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0F5F0" w14:textId="77777777" w:rsidR="00310420" w:rsidRPr="00054E14" w:rsidRDefault="00310420" w:rsidP="000914B1">
      <w:pPr>
        <w:widowControl w:val="0"/>
        <w:autoSpaceDE w:val="0"/>
        <w:autoSpaceDN w:val="0"/>
        <w:spacing w:before="11" w:after="0" w:line="240" w:lineRule="auto"/>
        <w:rPr>
          <w:rFonts w:asciiTheme="majorBidi" w:eastAsia="Nimbus Roman" w:hAnsiTheme="majorBidi" w:cstheme="majorBidi"/>
          <w:sz w:val="18"/>
          <w:szCs w:val="24"/>
        </w:rPr>
      </w:pPr>
    </w:p>
    <w:p w14:paraId="0ACCC232" w14:textId="77777777" w:rsidR="00D0797B" w:rsidRDefault="00310420" w:rsidP="000914B1">
      <w:pPr>
        <w:widowControl w:val="0"/>
        <w:autoSpaceDE w:val="0"/>
        <w:autoSpaceDN w:val="0"/>
        <w:spacing w:before="68" w:after="0" w:line="324" w:lineRule="auto"/>
        <w:jc w:val="center"/>
        <w:rPr>
          <w:rFonts w:asciiTheme="majorBidi" w:eastAsia="Nimbus Roman" w:hAnsiTheme="majorBidi" w:cstheme="majorBidi"/>
          <w:sz w:val="24"/>
          <w:szCs w:val="24"/>
        </w:rPr>
      </w:pPr>
      <w:r w:rsidRPr="00F810FD">
        <w:rPr>
          <w:rFonts w:asciiTheme="majorBidi" w:eastAsia="Nimbus Roman" w:hAnsiTheme="majorBidi" w:cstheme="majorBidi"/>
          <w:sz w:val="24"/>
          <w:szCs w:val="24"/>
        </w:rPr>
        <w:t>UNIVERSITY OF OKLAHOMA</w:t>
      </w:r>
    </w:p>
    <w:p w14:paraId="4B97A991" w14:textId="6428C2F9" w:rsidR="00310420" w:rsidRPr="00F810FD" w:rsidRDefault="00310420" w:rsidP="000914B1">
      <w:pPr>
        <w:widowControl w:val="0"/>
        <w:autoSpaceDE w:val="0"/>
        <w:autoSpaceDN w:val="0"/>
        <w:spacing w:before="68" w:after="0" w:line="324" w:lineRule="auto"/>
        <w:jc w:val="center"/>
        <w:rPr>
          <w:rFonts w:asciiTheme="majorBidi" w:eastAsia="Nimbus Roman" w:hAnsiTheme="majorBidi" w:cstheme="majorBidi"/>
          <w:sz w:val="24"/>
          <w:szCs w:val="24"/>
        </w:rPr>
      </w:pPr>
      <w:r w:rsidRPr="00F810FD">
        <w:rPr>
          <w:rFonts w:asciiTheme="majorBidi" w:eastAsia="Nimbus Roman" w:hAnsiTheme="majorBidi" w:cstheme="majorBidi"/>
          <w:sz w:val="24"/>
          <w:szCs w:val="24"/>
        </w:rPr>
        <w:t>GRADUATE COLLEGE</w:t>
      </w:r>
    </w:p>
    <w:p w14:paraId="1450EE0E" w14:textId="77777777" w:rsidR="00310420" w:rsidRPr="00F810FD" w:rsidRDefault="00310420" w:rsidP="000914B1">
      <w:pPr>
        <w:widowControl w:val="0"/>
        <w:autoSpaceDE w:val="0"/>
        <w:autoSpaceDN w:val="0"/>
        <w:spacing w:after="0" w:line="240" w:lineRule="auto"/>
        <w:rPr>
          <w:rFonts w:asciiTheme="majorBidi" w:eastAsia="Nimbus Roman" w:hAnsiTheme="majorBidi" w:cstheme="majorBidi"/>
          <w:sz w:val="28"/>
          <w:szCs w:val="24"/>
        </w:rPr>
      </w:pPr>
    </w:p>
    <w:p w14:paraId="7FC94269" w14:textId="77777777" w:rsidR="00310420" w:rsidRPr="00F810FD" w:rsidRDefault="00310420" w:rsidP="000914B1">
      <w:pPr>
        <w:widowControl w:val="0"/>
        <w:autoSpaceDE w:val="0"/>
        <w:autoSpaceDN w:val="0"/>
        <w:spacing w:after="0" w:line="240" w:lineRule="auto"/>
        <w:rPr>
          <w:rFonts w:asciiTheme="majorBidi" w:eastAsia="Nimbus Roman" w:hAnsiTheme="majorBidi" w:cstheme="majorBidi"/>
          <w:sz w:val="28"/>
          <w:szCs w:val="24"/>
        </w:rPr>
      </w:pPr>
    </w:p>
    <w:p w14:paraId="6705A03E" w14:textId="77777777" w:rsidR="00310420" w:rsidRPr="00F810FD" w:rsidRDefault="00310420" w:rsidP="000914B1">
      <w:pPr>
        <w:widowControl w:val="0"/>
        <w:autoSpaceDE w:val="0"/>
        <w:autoSpaceDN w:val="0"/>
        <w:spacing w:after="0" w:line="240" w:lineRule="auto"/>
        <w:rPr>
          <w:rFonts w:asciiTheme="majorBidi" w:eastAsia="Nimbus Roman" w:hAnsiTheme="majorBidi" w:cstheme="majorBidi"/>
          <w:sz w:val="28"/>
          <w:szCs w:val="24"/>
        </w:rPr>
      </w:pPr>
    </w:p>
    <w:p w14:paraId="5DE14C27" w14:textId="77777777" w:rsidR="00310420" w:rsidRPr="00F810FD" w:rsidRDefault="00310420" w:rsidP="000914B1">
      <w:pPr>
        <w:widowControl w:val="0"/>
        <w:autoSpaceDE w:val="0"/>
        <w:autoSpaceDN w:val="0"/>
        <w:spacing w:after="0" w:line="240" w:lineRule="auto"/>
        <w:rPr>
          <w:rFonts w:asciiTheme="majorBidi" w:eastAsia="Nimbus Roman" w:hAnsiTheme="majorBidi" w:cstheme="majorBidi"/>
          <w:sz w:val="28"/>
          <w:szCs w:val="24"/>
        </w:rPr>
      </w:pPr>
    </w:p>
    <w:p w14:paraId="27336802" w14:textId="77777777" w:rsidR="00310420" w:rsidRPr="00F810FD" w:rsidRDefault="00310420" w:rsidP="000914B1">
      <w:pPr>
        <w:widowControl w:val="0"/>
        <w:autoSpaceDE w:val="0"/>
        <w:autoSpaceDN w:val="0"/>
        <w:spacing w:after="0" w:line="240" w:lineRule="auto"/>
        <w:rPr>
          <w:rFonts w:asciiTheme="majorBidi" w:eastAsia="Nimbus Roman" w:hAnsiTheme="majorBidi" w:cstheme="majorBidi"/>
          <w:sz w:val="28"/>
          <w:szCs w:val="24"/>
        </w:rPr>
      </w:pPr>
    </w:p>
    <w:p w14:paraId="7A29E785" w14:textId="77777777" w:rsidR="00310420" w:rsidRPr="00F810FD" w:rsidRDefault="00310420" w:rsidP="000914B1">
      <w:pPr>
        <w:widowControl w:val="0"/>
        <w:autoSpaceDE w:val="0"/>
        <w:autoSpaceDN w:val="0"/>
        <w:spacing w:before="8" w:after="0" w:line="240" w:lineRule="auto"/>
        <w:rPr>
          <w:rFonts w:asciiTheme="majorBidi" w:eastAsia="Nimbus Roman" w:hAnsiTheme="majorBidi" w:cstheme="majorBidi"/>
          <w:szCs w:val="24"/>
        </w:rPr>
      </w:pPr>
    </w:p>
    <w:p w14:paraId="34A3CE81" w14:textId="77777777" w:rsidR="00310420" w:rsidRPr="00F810FD" w:rsidRDefault="00310420" w:rsidP="000914B1">
      <w:pPr>
        <w:widowControl w:val="0"/>
        <w:autoSpaceDE w:val="0"/>
        <w:autoSpaceDN w:val="0"/>
        <w:spacing w:after="0" w:line="324" w:lineRule="auto"/>
        <w:jc w:val="center"/>
        <w:rPr>
          <w:rFonts w:asciiTheme="majorBidi" w:eastAsia="Nimbus Roman" w:hAnsiTheme="majorBidi" w:cstheme="majorBidi"/>
          <w:sz w:val="24"/>
          <w:szCs w:val="24"/>
        </w:rPr>
      </w:pPr>
      <w:r w:rsidRPr="00F810FD">
        <w:rPr>
          <w:rFonts w:asciiTheme="majorBidi" w:eastAsia="Nimbus Roman" w:hAnsiTheme="majorBidi" w:cstheme="majorBidi"/>
          <w:sz w:val="24"/>
          <w:szCs w:val="24"/>
        </w:rPr>
        <w:t xml:space="preserve">LABEL-FREE </w:t>
      </w:r>
      <w:r w:rsidRPr="00F810FD">
        <w:rPr>
          <w:rFonts w:asciiTheme="majorBidi" w:eastAsia="Nimbus Roman" w:hAnsiTheme="majorBidi" w:cstheme="majorBidi"/>
          <w:spacing w:val="-3"/>
          <w:sz w:val="24"/>
          <w:szCs w:val="24"/>
        </w:rPr>
        <w:t xml:space="preserve">FLOW CYTOMETRY TO UNDERSTAND NANOPARTICLE-CELL </w:t>
      </w:r>
      <w:r w:rsidRPr="00F810FD">
        <w:rPr>
          <w:rFonts w:asciiTheme="majorBidi" w:eastAsia="Nimbus Roman" w:hAnsiTheme="majorBidi" w:cstheme="majorBidi"/>
          <w:sz w:val="24"/>
          <w:szCs w:val="24"/>
        </w:rPr>
        <w:t>INTERACTIONS</w:t>
      </w:r>
    </w:p>
    <w:p w14:paraId="0B360801" w14:textId="77777777" w:rsidR="00310420" w:rsidRPr="00F810FD" w:rsidRDefault="00310420" w:rsidP="000914B1">
      <w:pPr>
        <w:widowControl w:val="0"/>
        <w:autoSpaceDE w:val="0"/>
        <w:autoSpaceDN w:val="0"/>
        <w:spacing w:after="0" w:line="240" w:lineRule="auto"/>
        <w:rPr>
          <w:rFonts w:asciiTheme="majorBidi" w:eastAsia="Nimbus Roman" w:hAnsiTheme="majorBidi" w:cstheme="majorBidi"/>
          <w:sz w:val="28"/>
          <w:szCs w:val="24"/>
        </w:rPr>
      </w:pPr>
    </w:p>
    <w:p w14:paraId="32DDB960" w14:textId="77777777" w:rsidR="00310420" w:rsidRPr="00F810FD" w:rsidRDefault="00310420" w:rsidP="000914B1">
      <w:pPr>
        <w:widowControl w:val="0"/>
        <w:autoSpaceDE w:val="0"/>
        <w:autoSpaceDN w:val="0"/>
        <w:spacing w:after="0" w:line="240" w:lineRule="auto"/>
        <w:rPr>
          <w:rFonts w:asciiTheme="majorBidi" w:eastAsia="Nimbus Roman" w:hAnsiTheme="majorBidi" w:cstheme="majorBidi"/>
          <w:sz w:val="28"/>
          <w:szCs w:val="24"/>
        </w:rPr>
      </w:pPr>
    </w:p>
    <w:p w14:paraId="7F1D5563" w14:textId="77777777" w:rsidR="00310420" w:rsidRPr="00F810FD" w:rsidRDefault="00310420" w:rsidP="000914B1">
      <w:pPr>
        <w:widowControl w:val="0"/>
        <w:autoSpaceDE w:val="0"/>
        <w:autoSpaceDN w:val="0"/>
        <w:spacing w:after="0" w:line="240" w:lineRule="auto"/>
        <w:rPr>
          <w:rFonts w:asciiTheme="majorBidi" w:eastAsia="Nimbus Roman" w:hAnsiTheme="majorBidi" w:cstheme="majorBidi"/>
          <w:sz w:val="28"/>
          <w:szCs w:val="24"/>
        </w:rPr>
      </w:pPr>
    </w:p>
    <w:p w14:paraId="2361BC0A" w14:textId="77777777" w:rsidR="00310420" w:rsidRPr="00F810FD" w:rsidRDefault="00310420" w:rsidP="000914B1">
      <w:pPr>
        <w:widowControl w:val="0"/>
        <w:autoSpaceDE w:val="0"/>
        <w:autoSpaceDN w:val="0"/>
        <w:spacing w:after="0" w:line="240" w:lineRule="auto"/>
        <w:rPr>
          <w:rFonts w:asciiTheme="majorBidi" w:eastAsia="Nimbus Roman" w:hAnsiTheme="majorBidi" w:cstheme="majorBidi"/>
          <w:sz w:val="28"/>
          <w:szCs w:val="24"/>
        </w:rPr>
      </w:pPr>
    </w:p>
    <w:p w14:paraId="777795E2" w14:textId="77777777" w:rsidR="00310420" w:rsidRPr="00F810FD" w:rsidRDefault="00310420" w:rsidP="000914B1">
      <w:pPr>
        <w:widowControl w:val="0"/>
        <w:autoSpaceDE w:val="0"/>
        <w:autoSpaceDN w:val="0"/>
        <w:spacing w:before="242" w:after="0" w:line="240" w:lineRule="auto"/>
        <w:jc w:val="center"/>
        <w:rPr>
          <w:rFonts w:asciiTheme="majorBidi" w:eastAsia="Nimbus Roman" w:hAnsiTheme="majorBidi" w:cstheme="majorBidi"/>
          <w:sz w:val="24"/>
          <w:szCs w:val="24"/>
        </w:rPr>
      </w:pPr>
      <w:r w:rsidRPr="00F810FD">
        <w:rPr>
          <w:rFonts w:asciiTheme="majorBidi" w:eastAsia="Nimbus Roman" w:hAnsiTheme="majorBidi" w:cstheme="majorBidi"/>
          <w:sz w:val="24"/>
          <w:szCs w:val="24"/>
        </w:rPr>
        <w:t>A THESIS</w:t>
      </w:r>
    </w:p>
    <w:p w14:paraId="41BDFF87" w14:textId="77777777" w:rsidR="00310420" w:rsidRPr="00F810FD" w:rsidRDefault="00310420" w:rsidP="000914B1">
      <w:pPr>
        <w:widowControl w:val="0"/>
        <w:autoSpaceDE w:val="0"/>
        <w:autoSpaceDN w:val="0"/>
        <w:spacing w:before="113" w:after="0" w:line="240" w:lineRule="auto"/>
        <w:jc w:val="center"/>
        <w:rPr>
          <w:rFonts w:asciiTheme="majorBidi" w:eastAsia="Nimbus Roman" w:hAnsiTheme="majorBidi" w:cstheme="majorBidi"/>
          <w:sz w:val="24"/>
          <w:szCs w:val="24"/>
        </w:rPr>
      </w:pPr>
      <w:r w:rsidRPr="00F810FD">
        <w:rPr>
          <w:rFonts w:asciiTheme="majorBidi" w:eastAsia="Nimbus Roman" w:hAnsiTheme="majorBidi" w:cstheme="majorBidi"/>
          <w:sz w:val="24"/>
          <w:szCs w:val="24"/>
        </w:rPr>
        <w:t>SUBMITTED TO THE GRADUATE FACULTY</w:t>
      </w:r>
    </w:p>
    <w:p w14:paraId="5640B2EB" w14:textId="77777777" w:rsidR="00D0797B" w:rsidRDefault="00310420" w:rsidP="000914B1">
      <w:pPr>
        <w:widowControl w:val="0"/>
        <w:autoSpaceDE w:val="0"/>
        <w:autoSpaceDN w:val="0"/>
        <w:spacing w:before="113" w:after="0" w:line="324" w:lineRule="auto"/>
        <w:jc w:val="center"/>
        <w:rPr>
          <w:rFonts w:asciiTheme="majorBidi" w:eastAsia="Nimbus Roman" w:hAnsiTheme="majorBidi" w:cstheme="majorBidi"/>
          <w:sz w:val="24"/>
          <w:szCs w:val="24"/>
        </w:rPr>
      </w:pPr>
      <w:r w:rsidRPr="00F810FD">
        <w:rPr>
          <w:rFonts w:asciiTheme="majorBidi" w:eastAsia="Nimbus Roman" w:hAnsiTheme="majorBidi" w:cstheme="majorBidi"/>
          <w:sz w:val="24"/>
          <w:szCs w:val="24"/>
        </w:rPr>
        <w:t xml:space="preserve">in partial fulfillment of the requirements for the </w:t>
      </w:r>
    </w:p>
    <w:p w14:paraId="3100C4C5" w14:textId="6C42B5AE" w:rsidR="00310420" w:rsidRPr="00F810FD" w:rsidRDefault="00310420" w:rsidP="000914B1">
      <w:pPr>
        <w:widowControl w:val="0"/>
        <w:autoSpaceDE w:val="0"/>
        <w:autoSpaceDN w:val="0"/>
        <w:spacing w:before="113" w:after="0" w:line="324" w:lineRule="auto"/>
        <w:jc w:val="center"/>
        <w:rPr>
          <w:rFonts w:asciiTheme="majorBidi" w:eastAsia="Nimbus Roman" w:hAnsiTheme="majorBidi" w:cstheme="majorBidi"/>
          <w:sz w:val="24"/>
          <w:szCs w:val="24"/>
        </w:rPr>
      </w:pPr>
      <w:r w:rsidRPr="00F810FD">
        <w:rPr>
          <w:rFonts w:asciiTheme="majorBidi" w:eastAsia="Nimbus Roman" w:hAnsiTheme="majorBidi" w:cstheme="majorBidi"/>
          <w:sz w:val="24"/>
          <w:szCs w:val="24"/>
        </w:rPr>
        <w:t>Degree of</w:t>
      </w:r>
    </w:p>
    <w:p w14:paraId="05899489" w14:textId="77777777" w:rsidR="00310420" w:rsidRPr="00F810FD" w:rsidRDefault="00310420" w:rsidP="000914B1">
      <w:pPr>
        <w:widowControl w:val="0"/>
        <w:autoSpaceDE w:val="0"/>
        <w:autoSpaceDN w:val="0"/>
        <w:spacing w:before="3" w:after="0" w:line="240" w:lineRule="auto"/>
        <w:jc w:val="center"/>
        <w:rPr>
          <w:rFonts w:asciiTheme="majorBidi" w:eastAsia="Nimbus Roman" w:hAnsiTheme="majorBidi" w:cstheme="majorBidi"/>
          <w:sz w:val="24"/>
          <w:szCs w:val="24"/>
        </w:rPr>
      </w:pPr>
      <w:r w:rsidRPr="00F810FD">
        <w:rPr>
          <w:rFonts w:asciiTheme="majorBidi" w:eastAsia="Nimbus Roman" w:hAnsiTheme="majorBidi" w:cstheme="majorBidi"/>
          <w:sz w:val="24"/>
          <w:szCs w:val="24"/>
        </w:rPr>
        <w:t>MASTER OF SCIENCE</w:t>
      </w:r>
    </w:p>
    <w:p w14:paraId="0A13EC84" w14:textId="77777777" w:rsidR="00310420" w:rsidRPr="00F810FD" w:rsidRDefault="00310420" w:rsidP="000914B1">
      <w:pPr>
        <w:widowControl w:val="0"/>
        <w:autoSpaceDE w:val="0"/>
        <w:autoSpaceDN w:val="0"/>
        <w:spacing w:after="0" w:line="240" w:lineRule="auto"/>
        <w:rPr>
          <w:rFonts w:asciiTheme="majorBidi" w:eastAsia="Nimbus Roman" w:hAnsiTheme="majorBidi" w:cstheme="majorBidi"/>
          <w:sz w:val="28"/>
          <w:szCs w:val="24"/>
        </w:rPr>
      </w:pPr>
    </w:p>
    <w:p w14:paraId="396545E4" w14:textId="77777777" w:rsidR="00310420" w:rsidRPr="00F810FD" w:rsidRDefault="00310420" w:rsidP="000914B1">
      <w:pPr>
        <w:widowControl w:val="0"/>
        <w:autoSpaceDE w:val="0"/>
        <w:autoSpaceDN w:val="0"/>
        <w:spacing w:after="0" w:line="240" w:lineRule="auto"/>
        <w:rPr>
          <w:rFonts w:asciiTheme="majorBidi" w:eastAsia="Nimbus Roman" w:hAnsiTheme="majorBidi" w:cstheme="majorBidi"/>
          <w:sz w:val="28"/>
          <w:szCs w:val="24"/>
        </w:rPr>
      </w:pPr>
    </w:p>
    <w:p w14:paraId="7D370FAB" w14:textId="77777777" w:rsidR="00310420" w:rsidRPr="00F810FD" w:rsidRDefault="00310420" w:rsidP="000914B1">
      <w:pPr>
        <w:widowControl w:val="0"/>
        <w:autoSpaceDE w:val="0"/>
        <w:autoSpaceDN w:val="0"/>
        <w:spacing w:after="0" w:line="240" w:lineRule="auto"/>
        <w:rPr>
          <w:rFonts w:asciiTheme="majorBidi" w:eastAsia="Nimbus Roman" w:hAnsiTheme="majorBidi" w:cstheme="majorBidi"/>
          <w:sz w:val="28"/>
          <w:szCs w:val="24"/>
        </w:rPr>
      </w:pPr>
    </w:p>
    <w:p w14:paraId="44611D24" w14:textId="77777777" w:rsidR="00310420" w:rsidRPr="00F810FD" w:rsidRDefault="00310420" w:rsidP="000914B1">
      <w:pPr>
        <w:widowControl w:val="0"/>
        <w:autoSpaceDE w:val="0"/>
        <w:autoSpaceDN w:val="0"/>
        <w:spacing w:after="0" w:line="240" w:lineRule="auto"/>
        <w:rPr>
          <w:rFonts w:asciiTheme="majorBidi" w:eastAsia="Nimbus Roman" w:hAnsiTheme="majorBidi" w:cstheme="majorBidi"/>
          <w:sz w:val="28"/>
          <w:szCs w:val="24"/>
        </w:rPr>
      </w:pPr>
    </w:p>
    <w:p w14:paraId="5CA7B808" w14:textId="77777777" w:rsidR="00310420" w:rsidRPr="00F810FD" w:rsidRDefault="00310420" w:rsidP="000914B1">
      <w:pPr>
        <w:widowControl w:val="0"/>
        <w:autoSpaceDE w:val="0"/>
        <w:autoSpaceDN w:val="0"/>
        <w:spacing w:after="0" w:line="240" w:lineRule="auto"/>
        <w:rPr>
          <w:rFonts w:asciiTheme="majorBidi" w:eastAsia="Nimbus Roman" w:hAnsiTheme="majorBidi" w:cstheme="majorBidi"/>
          <w:sz w:val="28"/>
          <w:szCs w:val="24"/>
        </w:rPr>
      </w:pPr>
    </w:p>
    <w:p w14:paraId="294BEF76" w14:textId="77777777" w:rsidR="00310420" w:rsidRPr="00F810FD" w:rsidRDefault="00310420" w:rsidP="000914B1">
      <w:pPr>
        <w:widowControl w:val="0"/>
        <w:autoSpaceDE w:val="0"/>
        <w:autoSpaceDN w:val="0"/>
        <w:spacing w:before="12" w:after="0" w:line="240" w:lineRule="auto"/>
        <w:rPr>
          <w:rFonts w:asciiTheme="majorBidi" w:eastAsia="Nimbus Roman" w:hAnsiTheme="majorBidi" w:cstheme="majorBidi"/>
          <w:sz w:val="30"/>
          <w:szCs w:val="24"/>
        </w:rPr>
      </w:pPr>
    </w:p>
    <w:p w14:paraId="612E5290" w14:textId="77777777" w:rsidR="00310420" w:rsidRPr="00F810FD" w:rsidRDefault="00310420" w:rsidP="000914B1">
      <w:pPr>
        <w:widowControl w:val="0"/>
        <w:autoSpaceDE w:val="0"/>
        <w:autoSpaceDN w:val="0"/>
        <w:spacing w:after="0" w:line="240" w:lineRule="auto"/>
        <w:jc w:val="center"/>
        <w:rPr>
          <w:rFonts w:asciiTheme="majorBidi" w:eastAsia="Nimbus Roman" w:hAnsiTheme="majorBidi" w:cstheme="majorBidi"/>
          <w:sz w:val="24"/>
          <w:szCs w:val="24"/>
        </w:rPr>
      </w:pPr>
      <w:r w:rsidRPr="00F810FD">
        <w:rPr>
          <w:rFonts w:asciiTheme="majorBidi" w:eastAsia="Nimbus Roman" w:hAnsiTheme="majorBidi" w:cstheme="majorBidi"/>
          <w:sz w:val="24"/>
          <w:szCs w:val="24"/>
        </w:rPr>
        <w:t>By</w:t>
      </w:r>
    </w:p>
    <w:p w14:paraId="49225034" w14:textId="77777777" w:rsidR="00310420" w:rsidRPr="00F810FD" w:rsidRDefault="00310420" w:rsidP="000914B1">
      <w:pPr>
        <w:widowControl w:val="0"/>
        <w:autoSpaceDE w:val="0"/>
        <w:autoSpaceDN w:val="0"/>
        <w:spacing w:before="113" w:after="0" w:line="305" w:lineRule="exact"/>
        <w:jc w:val="center"/>
        <w:rPr>
          <w:rFonts w:asciiTheme="majorBidi" w:eastAsia="Nimbus Roman" w:hAnsiTheme="majorBidi" w:cstheme="majorBidi"/>
          <w:sz w:val="24"/>
          <w:szCs w:val="24"/>
        </w:rPr>
      </w:pPr>
      <w:r w:rsidRPr="00F810FD">
        <w:rPr>
          <w:rFonts w:asciiTheme="majorBidi" w:eastAsia="Nimbus Roman" w:hAnsiTheme="majorBidi" w:cstheme="majorBidi"/>
          <w:sz w:val="24"/>
          <w:szCs w:val="24"/>
        </w:rPr>
        <w:t>MAJD HADDAD</w:t>
      </w:r>
    </w:p>
    <w:p w14:paraId="74822708" w14:textId="77777777" w:rsidR="00D0797B" w:rsidRDefault="00310420" w:rsidP="000914B1">
      <w:pPr>
        <w:widowControl w:val="0"/>
        <w:autoSpaceDE w:val="0"/>
        <w:autoSpaceDN w:val="0"/>
        <w:spacing w:before="10" w:after="0" w:line="216" w:lineRule="auto"/>
        <w:jc w:val="center"/>
        <w:rPr>
          <w:rFonts w:asciiTheme="majorBidi" w:eastAsia="Nimbus Roman" w:hAnsiTheme="majorBidi" w:cstheme="majorBidi"/>
          <w:sz w:val="24"/>
          <w:szCs w:val="24"/>
        </w:rPr>
      </w:pPr>
      <w:r w:rsidRPr="00F810FD">
        <w:rPr>
          <w:rFonts w:asciiTheme="majorBidi" w:eastAsia="Nimbus Roman" w:hAnsiTheme="majorBidi" w:cstheme="majorBidi"/>
          <w:sz w:val="24"/>
          <w:szCs w:val="24"/>
        </w:rPr>
        <w:t>Norman, Oklahoma</w:t>
      </w:r>
    </w:p>
    <w:p w14:paraId="446BB854" w14:textId="6BB0B0F9" w:rsidR="00310420" w:rsidRPr="00F810FD" w:rsidRDefault="00310420" w:rsidP="000914B1">
      <w:pPr>
        <w:widowControl w:val="0"/>
        <w:autoSpaceDE w:val="0"/>
        <w:autoSpaceDN w:val="0"/>
        <w:spacing w:before="10" w:after="0" w:line="216" w:lineRule="auto"/>
        <w:jc w:val="center"/>
        <w:rPr>
          <w:rFonts w:asciiTheme="majorBidi" w:eastAsia="Nimbus Roman" w:hAnsiTheme="majorBidi" w:cstheme="majorBidi"/>
          <w:sz w:val="24"/>
          <w:szCs w:val="24"/>
        </w:rPr>
      </w:pPr>
      <w:r w:rsidRPr="00F810FD">
        <w:rPr>
          <w:rFonts w:asciiTheme="majorBidi" w:eastAsia="Nimbus Roman" w:hAnsiTheme="majorBidi" w:cstheme="majorBidi"/>
          <w:sz w:val="24"/>
          <w:szCs w:val="24"/>
        </w:rPr>
        <w:t>2023</w:t>
      </w:r>
    </w:p>
    <w:p w14:paraId="738B3565" w14:textId="77777777" w:rsidR="00310420" w:rsidRPr="00F810FD" w:rsidRDefault="00310420" w:rsidP="00310420">
      <w:pPr>
        <w:widowControl w:val="0"/>
        <w:autoSpaceDE w:val="0"/>
        <w:autoSpaceDN w:val="0"/>
        <w:spacing w:after="0" w:line="216" w:lineRule="auto"/>
        <w:jc w:val="center"/>
        <w:rPr>
          <w:rFonts w:asciiTheme="majorBidi" w:eastAsia="Nimbus Roman" w:hAnsiTheme="majorBidi" w:cstheme="majorBidi"/>
        </w:rPr>
        <w:sectPr w:rsidR="00310420" w:rsidRPr="00F810FD" w:rsidSect="000914B1">
          <w:pgSz w:w="12240" w:h="15840"/>
          <w:pgMar w:top="1440" w:right="1800" w:bottom="1440" w:left="1800" w:header="720" w:footer="720" w:gutter="0"/>
          <w:cols w:space="720"/>
          <w:docGrid w:linePitch="299"/>
        </w:sectPr>
      </w:pPr>
    </w:p>
    <w:p w14:paraId="3E8C5D73" w14:textId="77777777" w:rsidR="00310420" w:rsidRPr="00F810FD" w:rsidRDefault="00310420" w:rsidP="00310420">
      <w:pPr>
        <w:widowControl w:val="0"/>
        <w:autoSpaceDE w:val="0"/>
        <w:autoSpaceDN w:val="0"/>
        <w:spacing w:after="0" w:line="240" w:lineRule="auto"/>
        <w:rPr>
          <w:rFonts w:asciiTheme="majorBidi" w:eastAsia="Nimbus Roman" w:hAnsiTheme="majorBidi" w:cstheme="majorBidi"/>
          <w:sz w:val="20"/>
          <w:szCs w:val="24"/>
        </w:rPr>
      </w:pPr>
    </w:p>
    <w:p w14:paraId="29E9E510" w14:textId="77777777" w:rsidR="00310420" w:rsidRPr="00F810FD" w:rsidRDefault="00310420" w:rsidP="00310420">
      <w:pPr>
        <w:widowControl w:val="0"/>
        <w:autoSpaceDE w:val="0"/>
        <w:autoSpaceDN w:val="0"/>
        <w:spacing w:after="0" w:line="240" w:lineRule="auto"/>
        <w:rPr>
          <w:rFonts w:asciiTheme="majorBidi" w:eastAsia="Nimbus Roman" w:hAnsiTheme="majorBidi" w:cstheme="majorBidi"/>
          <w:sz w:val="20"/>
          <w:szCs w:val="24"/>
        </w:rPr>
      </w:pPr>
    </w:p>
    <w:p w14:paraId="0D0559F4" w14:textId="77777777" w:rsidR="00310420" w:rsidRPr="00F810FD" w:rsidRDefault="00310420" w:rsidP="00310420">
      <w:pPr>
        <w:widowControl w:val="0"/>
        <w:autoSpaceDE w:val="0"/>
        <w:autoSpaceDN w:val="0"/>
        <w:spacing w:after="0" w:line="240" w:lineRule="auto"/>
        <w:rPr>
          <w:rFonts w:asciiTheme="majorBidi" w:eastAsia="Nimbus Roman" w:hAnsiTheme="majorBidi" w:cstheme="majorBidi"/>
          <w:sz w:val="20"/>
          <w:szCs w:val="24"/>
        </w:rPr>
      </w:pPr>
    </w:p>
    <w:p w14:paraId="21588F87" w14:textId="77777777" w:rsidR="00310420" w:rsidRPr="00F810FD" w:rsidRDefault="00310420" w:rsidP="00310420">
      <w:pPr>
        <w:widowControl w:val="0"/>
        <w:autoSpaceDE w:val="0"/>
        <w:autoSpaceDN w:val="0"/>
        <w:spacing w:after="0" w:line="240" w:lineRule="auto"/>
        <w:rPr>
          <w:rFonts w:asciiTheme="majorBidi" w:eastAsia="Nimbus Roman" w:hAnsiTheme="majorBidi" w:cstheme="majorBidi"/>
          <w:sz w:val="20"/>
          <w:szCs w:val="24"/>
        </w:rPr>
      </w:pPr>
    </w:p>
    <w:p w14:paraId="5D86F61F" w14:textId="77777777" w:rsidR="00310420" w:rsidRPr="00F810FD" w:rsidRDefault="00310420" w:rsidP="00310420">
      <w:pPr>
        <w:widowControl w:val="0"/>
        <w:autoSpaceDE w:val="0"/>
        <w:autoSpaceDN w:val="0"/>
        <w:spacing w:before="13" w:after="0" w:line="240" w:lineRule="auto"/>
        <w:rPr>
          <w:rFonts w:asciiTheme="majorBidi" w:eastAsia="Nimbus Roman" w:hAnsiTheme="majorBidi" w:cstheme="majorBidi"/>
          <w:sz w:val="18"/>
          <w:szCs w:val="24"/>
        </w:rPr>
      </w:pPr>
    </w:p>
    <w:p w14:paraId="1D9CF96D" w14:textId="77777777" w:rsidR="00310420" w:rsidRPr="00F810FD" w:rsidRDefault="00310420" w:rsidP="000914B1">
      <w:pPr>
        <w:widowControl w:val="0"/>
        <w:autoSpaceDE w:val="0"/>
        <w:autoSpaceDN w:val="0"/>
        <w:spacing w:after="0" w:line="216" w:lineRule="auto"/>
        <w:jc w:val="center"/>
        <w:rPr>
          <w:rFonts w:asciiTheme="majorBidi" w:eastAsia="Nimbus Roman" w:hAnsiTheme="majorBidi" w:cstheme="majorBidi"/>
          <w:sz w:val="24"/>
          <w:szCs w:val="24"/>
        </w:rPr>
      </w:pPr>
      <w:r w:rsidRPr="00F810FD">
        <w:rPr>
          <w:rFonts w:asciiTheme="majorBidi" w:eastAsia="Nimbus Roman" w:hAnsiTheme="majorBidi" w:cstheme="majorBidi"/>
          <w:sz w:val="24"/>
          <w:szCs w:val="24"/>
        </w:rPr>
        <w:t xml:space="preserve">LABEL-FREE </w:t>
      </w:r>
      <w:r w:rsidRPr="00F810FD">
        <w:rPr>
          <w:rFonts w:asciiTheme="majorBidi" w:eastAsia="Nimbus Roman" w:hAnsiTheme="majorBidi" w:cstheme="majorBidi"/>
          <w:spacing w:val="-3"/>
          <w:sz w:val="24"/>
          <w:szCs w:val="24"/>
        </w:rPr>
        <w:t xml:space="preserve">FLOW CYTOMETRY TO UNDERSTAND NANOPARTICLE-CELL </w:t>
      </w:r>
      <w:r w:rsidRPr="00F810FD">
        <w:rPr>
          <w:rFonts w:asciiTheme="majorBidi" w:eastAsia="Nimbus Roman" w:hAnsiTheme="majorBidi" w:cstheme="majorBidi"/>
          <w:sz w:val="24"/>
          <w:szCs w:val="24"/>
        </w:rPr>
        <w:t>INTERACTIONS</w:t>
      </w:r>
    </w:p>
    <w:p w14:paraId="2A198F3C" w14:textId="77777777" w:rsidR="00310420" w:rsidRPr="00F810FD" w:rsidRDefault="00310420" w:rsidP="000914B1">
      <w:pPr>
        <w:widowControl w:val="0"/>
        <w:autoSpaceDE w:val="0"/>
        <w:autoSpaceDN w:val="0"/>
        <w:spacing w:after="0" w:line="240" w:lineRule="auto"/>
        <w:jc w:val="center"/>
        <w:rPr>
          <w:rFonts w:asciiTheme="majorBidi" w:eastAsia="Nimbus Roman" w:hAnsiTheme="majorBidi" w:cstheme="majorBidi"/>
          <w:sz w:val="28"/>
          <w:szCs w:val="24"/>
        </w:rPr>
      </w:pPr>
    </w:p>
    <w:p w14:paraId="609A2158" w14:textId="77777777" w:rsidR="000914B1" w:rsidRPr="00F810FD" w:rsidRDefault="000914B1" w:rsidP="000914B1">
      <w:pPr>
        <w:widowControl w:val="0"/>
        <w:autoSpaceDE w:val="0"/>
        <w:autoSpaceDN w:val="0"/>
        <w:spacing w:after="0" w:line="240" w:lineRule="auto"/>
        <w:jc w:val="center"/>
        <w:rPr>
          <w:rFonts w:asciiTheme="majorBidi" w:eastAsia="Nimbus Roman" w:hAnsiTheme="majorBidi" w:cstheme="majorBidi"/>
          <w:sz w:val="28"/>
          <w:szCs w:val="24"/>
        </w:rPr>
      </w:pPr>
    </w:p>
    <w:p w14:paraId="146638B8" w14:textId="77777777" w:rsidR="000914B1" w:rsidRPr="00F810FD" w:rsidRDefault="000914B1" w:rsidP="000914B1">
      <w:pPr>
        <w:widowControl w:val="0"/>
        <w:autoSpaceDE w:val="0"/>
        <w:autoSpaceDN w:val="0"/>
        <w:spacing w:after="0" w:line="240" w:lineRule="auto"/>
        <w:jc w:val="center"/>
        <w:rPr>
          <w:rFonts w:asciiTheme="majorBidi" w:eastAsia="Nimbus Roman" w:hAnsiTheme="majorBidi" w:cstheme="majorBidi"/>
          <w:sz w:val="28"/>
          <w:szCs w:val="24"/>
        </w:rPr>
      </w:pPr>
    </w:p>
    <w:p w14:paraId="361788B4" w14:textId="77777777" w:rsidR="000914B1" w:rsidRPr="00F810FD" w:rsidRDefault="000914B1" w:rsidP="000914B1">
      <w:pPr>
        <w:widowControl w:val="0"/>
        <w:autoSpaceDE w:val="0"/>
        <w:autoSpaceDN w:val="0"/>
        <w:spacing w:after="0" w:line="240" w:lineRule="auto"/>
        <w:jc w:val="center"/>
        <w:rPr>
          <w:rFonts w:asciiTheme="majorBidi" w:eastAsia="Nimbus Roman" w:hAnsiTheme="majorBidi" w:cstheme="majorBidi"/>
          <w:sz w:val="28"/>
          <w:szCs w:val="24"/>
        </w:rPr>
      </w:pPr>
    </w:p>
    <w:p w14:paraId="32DE7FE8" w14:textId="77777777" w:rsidR="00D0797B" w:rsidRDefault="00310420" w:rsidP="000914B1">
      <w:pPr>
        <w:widowControl w:val="0"/>
        <w:autoSpaceDE w:val="0"/>
        <w:autoSpaceDN w:val="0"/>
        <w:spacing w:before="206" w:after="0" w:line="216" w:lineRule="auto"/>
        <w:jc w:val="center"/>
        <w:rPr>
          <w:rFonts w:asciiTheme="majorBidi" w:eastAsia="Nimbus Roman" w:hAnsiTheme="majorBidi" w:cstheme="majorBidi"/>
          <w:sz w:val="24"/>
          <w:szCs w:val="24"/>
        </w:rPr>
      </w:pPr>
      <w:r w:rsidRPr="00F810FD">
        <w:rPr>
          <w:rFonts w:asciiTheme="majorBidi" w:eastAsia="Nimbus Roman" w:hAnsiTheme="majorBidi" w:cstheme="majorBidi"/>
          <w:sz w:val="24"/>
          <w:szCs w:val="24"/>
        </w:rPr>
        <w:t xml:space="preserve">A THESIS APPROVED FOR THE </w:t>
      </w:r>
    </w:p>
    <w:p w14:paraId="3198B2F6" w14:textId="4020515F" w:rsidR="00310420" w:rsidRPr="00F810FD" w:rsidRDefault="00310420" w:rsidP="000914B1">
      <w:pPr>
        <w:widowControl w:val="0"/>
        <w:autoSpaceDE w:val="0"/>
        <w:autoSpaceDN w:val="0"/>
        <w:spacing w:before="206" w:after="0" w:line="216" w:lineRule="auto"/>
        <w:jc w:val="center"/>
        <w:rPr>
          <w:rFonts w:asciiTheme="majorBidi" w:eastAsia="Nimbus Roman" w:hAnsiTheme="majorBidi" w:cstheme="majorBidi"/>
          <w:sz w:val="24"/>
          <w:szCs w:val="24"/>
        </w:rPr>
      </w:pPr>
      <w:r w:rsidRPr="00F810FD">
        <w:rPr>
          <w:rFonts w:asciiTheme="majorBidi" w:eastAsia="Nimbus Roman" w:hAnsiTheme="majorBidi" w:cstheme="majorBidi"/>
          <w:sz w:val="24"/>
          <w:szCs w:val="24"/>
        </w:rPr>
        <w:t>STEPHENSON SCHOOL OF BIOMEDICAL ENGINEERING</w:t>
      </w:r>
    </w:p>
    <w:p w14:paraId="4A1649C1" w14:textId="77777777" w:rsidR="00310420" w:rsidRPr="00F810FD" w:rsidRDefault="00310420" w:rsidP="00310420">
      <w:pPr>
        <w:widowControl w:val="0"/>
        <w:autoSpaceDE w:val="0"/>
        <w:autoSpaceDN w:val="0"/>
        <w:spacing w:after="0" w:line="240" w:lineRule="auto"/>
        <w:rPr>
          <w:rFonts w:asciiTheme="majorBidi" w:eastAsia="Nimbus Roman" w:hAnsiTheme="majorBidi" w:cstheme="majorBidi"/>
          <w:sz w:val="28"/>
          <w:szCs w:val="24"/>
        </w:rPr>
      </w:pPr>
    </w:p>
    <w:p w14:paraId="54184867" w14:textId="77777777" w:rsidR="00310420" w:rsidRPr="00F810FD" w:rsidRDefault="00310420" w:rsidP="00310420">
      <w:pPr>
        <w:widowControl w:val="0"/>
        <w:autoSpaceDE w:val="0"/>
        <w:autoSpaceDN w:val="0"/>
        <w:spacing w:after="0" w:line="240" w:lineRule="auto"/>
        <w:rPr>
          <w:rFonts w:asciiTheme="majorBidi" w:eastAsia="Nimbus Roman" w:hAnsiTheme="majorBidi" w:cstheme="majorBidi"/>
          <w:sz w:val="28"/>
          <w:szCs w:val="24"/>
        </w:rPr>
      </w:pPr>
    </w:p>
    <w:p w14:paraId="429E88B6" w14:textId="77777777" w:rsidR="00310420" w:rsidRPr="00F810FD" w:rsidRDefault="00310420" w:rsidP="00310420">
      <w:pPr>
        <w:widowControl w:val="0"/>
        <w:autoSpaceDE w:val="0"/>
        <w:autoSpaceDN w:val="0"/>
        <w:spacing w:after="0" w:line="240" w:lineRule="auto"/>
        <w:rPr>
          <w:rFonts w:asciiTheme="majorBidi" w:eastAsia="Nimbus Roman" w:hAnsiTheme="majorBidi" w:cstheme="majorBidi"/>
          <w:sz w:val="28"/>
          <w:szCs w:val="24"/>
        </w:rPr>
      </w:pPr>
    </w:p>
    <w:p w14:paraId="56EF7A2B" w14:textId="77777777" w:rsidR="00310420" w:rsidRPr="00F810FD" w:rsidRDefault="00310420" w:rsidP="00310420">
      <w:pPr>
        <w:widowControl w:val="0"/>
        <w:autoSpaceDE w:val="0"/>
        <w:autoSpaceDN w:val="0"/>
        <w:spacing w:after="0" w:line="240" w:lineRule="auto"/>
        <w:rPr>
          <w:rFonts w:asciiTheme="majorBidi" w:eastAsia="Nimbus Roman" w:hAnsiTheme="majorBidi" w:cstheme="majorBidi"/>
          <w:sz w:val="28"/>
          <w:szCs w:val="24"/>
        </w:rPr>
      </w:pPr>
    </w:p>
    <w:p w14:paraId="3C2EAB79" w14:textId="77777777" w:rsidR="00310420" w:rsidRPr="00F810FD" w:rsidRDefault="00310420" w:rsidP="00310420">
      <w:pPr>
        <w:widowControl w:val="0"/>
        <w:autoSpaceDE w:val="0"/>
        <w:autoSpaceDN w:val="0"/>
        <w:spacing w:after="0" w:line="240" w:lineRule="auto"/>
        <w:rPr>
          <w:rFonts w:asciiTheme="majorBidi" w:eastAsia="Nimbus Roman" w:hAnsiTheme="majorBidi" w:cstheme="majorBidi"/>
          <w:sz w:val="28"/>
          <w:szCs w:val="24"/>
        </w:rPr>
      </w:pPr>
    </w:p>
    <w:p w14:paraId="31C6D7D9" w14:textId="77777777" w:rsidR="000914B1" w:rsidRPr="00F810FD" w:rsidRDefault="000914B1" w:rsidP="00310420">
      <w:pPr>
        <w:widowControl w:val="0"/>
        <w:autoSpaceDE w:val="0"/>
        <w:autoSpaceDN w:val="0"/>
        <w:spacing w:after="0" w:line="240" w:lineRule="auto"/>
        <w:rPr>
          <w:rFonts w:asciiTheme="majorBidi" w:eastAsia="Nimbus Roman" w:hAnsiTheme="majorBidi" w:cstheme="majorBidi"/>
          <w:sz w:val="28"/>
          <w:szCs w:val="24"/>
        </w:rPr>
      </w:pPr>
    </w:p>
    <w:p w14:paraId="00221C2A" w14:textId="77777777" w:rsidR="000914B1" w:rsidRPr="00F810FD" w:rsidRDefault="000914B1" w:rsidP="00310420">
      <w:pPr>
        <w:widowControl w:val="0"/>
        <w:autoSpaceDE w:val="0"/>
        <w:autoSpaceDN w:val="0"/>
        <w:spacing w:after="0" w:line="240" w:lineRule="auto"/>
        <w:rPr>
          <w:rFonts w:asciiTheme="majorBidi" w:eastAsia="Nimbus Roman" w:hAnsiTheme="majorBidi" w:cstheme="majorBidi"/>
          <w:sz w:val="28"/>
          <w:szCs w:val="24"/>
        </w:rPr>
      </w:pPr>
    </w:p>
    <w:p w14:paraId="6D0CA470" w14:textId="77777777" w:rsidR="000914B1" w:rsidRPr="00F810FD" w:rsidRDefault="000914B1" w:rsidP="00310420">
      <w:pPr>
        <w:widowControl w:val="0"/>
        <w:autoSpaceDE w:val="0"/>
        <w:autoSpaceDN w:val="0"/>
        <w:spacing w:after="0" w:line="240" w:lineRule="auto"/>
        <w:rPr>
          <w:rFonts w:asciiTheme="majorBidi" w:eastAsia="Nimbus Roman" w:hAnsiTheme="majorBidi" w:cstheme="majorBidi"/>
          <w:sz w:val="28"/>
          <w:szCs w:val="24"/>
        </w:rPr>
      </w:pPr>
    </w:p>
    <w:p w14:paraId="2EB77F56" w14:textId="77777777" w:rsidR="000914B1" w:rsidRPr="00F810FD" w:rsidRDefault="000914B1" w:rsidP="00310420">
      <w:pPr>
        <w:widowControl w:val="0"/>
        <w:autoSpaceDE w:val="0"/>
        <w:autoSpaceDN w:val="0"/>
        <w:spacing w:after="0" w:line="240" w:lineRule="auto"/>
        <w:rPr>
          <w:rFonts w:asciiTheme="majorBidi" w:eastAsia="Nimbus Roman" w:hAnsiTheme="majorBidi" w:cstheme="majorBidi"/>
          <w:sz w:val="28"/>
          <w:szCs w:val="24"/>
        </w:rPr>
      </w:pPr>
    </w:p>
    <w:p w14:paraId="2DBD7242" w14:textId="77777777" w:rsidR="000914B1" w:rsidRPr="00F810FD" w:rsidRDefault="000914B1" w:rsidP="00310420">
      <w:pPr>
        <w:widowControl w:val="0"/>
        <w:autoSpaceDE w:val="0"/>
        <w:autoSpaceDN w:val="0"/>
        <w:spacing w:after="0" w:line="240" w:lineRule="auto"/>
        <w:rPr>
          <w:rFonts w:asciiTheme="majorBidi" w:eastAsia="Nimbus Roman" w:hAnsiTheme="majorBidi" w:cstheme="majorBidi"/>
          <w:sz w:val="28"/>
          <w:szCs w:val="24"/>
        </w:rPr>
      </w:pPr>
    </w:p>
    <w:p w14:paraId="263D3BEC" w14:textId="77777777" w:rsidR="000914B1" w:rsidRPr="00F810FD" w:rsidRDefault="000914B1" w:rsidP="00310420">
      <w:pPr>
        <w:widowControl w:val="0"/>
        <w:autoSpaceDE w:val="0"/>
        <w:autoSpaceDN w:val="0"/>
        <w:spacing w:after="0" w:line="240" w:lineRule="auto"/>
        <w:rPr>
          <w:rFonts w:asciiTheme="majorBidi" w:eastAsia="Nimbus Roman" w:hAnsiTheme="majorBidi" w:cstheme="majorBidi"/>
          <w:sz w:val="28"/>
          <w:szCs w:val="24"/>
        </w:rPr>
      </w:pPr>
    </w:p>
    <w:p w14:paraId="5E0105CC" w14:textId="77777777" w:rsidR="000914B1" w:rsidRPr="00F810FD" w:rsidRDefault="000914B1" w:rsidP="00310420">
      <w:pPr>
        <w:widowControl w:val="0"/>
        <w:autoSpaceDE w:val="0"/>
        <w:autoSpaceDN w:val="0"/>
        <w:spacing w:after="0" w:line="240" w:lineRule="auto"/>
        <w:rPr>
          <w:rFonts w:asciiTheme="majorBidi" w:eastAsia="Nimbus Roman" w:hAnsiTheme="majorBidi" w:cstheme="majorBidi"/>
          <w:sz w:val="28"/>
          <w:szCs w:val="24"/>
        </w:rPr>
      </w:pPr>
    </w:p>
    <w:p w14:paraId="36D86221" w14:textId="77777777" w:rsidR="000914B1" w:rsidRPr="00F810FD" w:rsidRDefault="000914B1" w:rsidP="00310420">
      <w:pPr>
        <w:widowControl w:val="0"/>
        <w:autoSpaceDE w:val="0"/>
        <w:autoSpaceDN w:val="0"/>
        <w:spacing w:after="0" w:line="240" w:lineRule="auto"/>
        <w:rPr>
          <w:rFonts w:asciiTheme="majorBidi" w:eastAsia="Nimbus Roman" w:hAnsiTheme="majorBidi" w:cstheme="majorBidi"/>
          <w:sz w:val="28"/>
          <w:szCs w:val="24"/>
        </w:rPr>
      </w:pPr>
    </w:p>
    <w:p w14:paraId="03E75D7A" w14:textId="77777777" w:rsidR="000914B1" w:rsidRPr="00F810FD" w:rsidRDefault="000914B1" w:rsidP="00310420">
      <w:pPr>
        <w:widowControl w:val="0"/>
        <w:autoSpaceDE w:val="0"/>
        <w:autoSpaceDN w:val="0"/>
        <w:spacing w:after="0" w:line="240" w:lineRule="auto"/>
        <w:rPr>
          <w:rFonts w:asciiTheme="majorBidi" w:eastAsia="Nimbus Roman" w:hAnsiTheme="majorBidi" w:cstheme="majorBidi"/>
          <w:sz w:val="28"/>
          <w:szCs w:val="24"/>
        </w:rPr>
      </w:pPr>
    </w:p>
    <w:p w14:paraId="6575115A" w14:textId="77777777" w:rsidR="00310420" w:rsidRPr="00F810FD" w:rsidRDefault="00310420" w:rsidP="00310420">
      <w:pPr>
        <w:widowControl w:val="0"/>
        <w:autoSpaceDE w:val="0"/>
        <w:autoSpaceDN w:val="0"/>
        <w:spacing w:after="0" w:line="240" w:lineRule="auto"/>
        <w:rPr>
          <w:rFonts w:asciiTheme="majorBidi" w:eastAsia="Nimbus Roman" w:hAnsiTheme="majorBidi" w:cstheme="majorBidi"/>
          <w:sz w:val="28"/>
          <w:szCs w:val="24"/>
        </w:rPr>
      </w:pPr>
    </w:p>
    <w:p w14:paraId="5727A613" w14:textId="77777777" w:rsidR="00310420" w:rsidRPr="00F810FD" w:rsidRDefault="00310420" w:rsidP="00310420">
      <w:pPr>
        <w:widowControl w:val="0"/>
        <w:autoSpaceDE w:val="0"/>
        <w:autoSpaceDN w:val="0"/>
        <w:spacing w:after="0" w:line="240" w:lineRule="auto"/>
        <w:rPr>
          <w:rFonts w:asciiTheme="majorBidi" w:eastAsia="Nimbus Roman" w:hAnsiTheme="majorBidi" w:cstheme="majorBidi"/>
          <w:sz w:val="28"/>
          <w:szCs w:val="24"/>
        </w:rPr>
      </w:pPr>
    </w:p>
    <w:p w14:paraId="271B14D3" w14:textId="77777777" w:rsidR="00310420" w:rsidRPr="00F810FD" w:rsidRDefault="00310420" w:rsidP="000914B1">
      <w:pPr>
        <w:widowControl w:val="0"/>
        <w:autoSpaceDE w:val="0"/>
        <w:autoSpaceDN w:val="0"/>
        <w:spacing w:before="251" w:after="0" w:line="240" w:lineRule="auto"/>
        <w:jc w:val="center"/>
        <w:rPr>
          <w:rFonts w:asciiTheme="majorBidi" w:eastAsia="Nimbus Roman" w:hAnsiTheme="majorBidi" w:cstheme="majorBidi"/>
          <w:sz w:val="24"/>
          <w:szCs w:val="24"/>
        </w:rPr>
      </w:pPr>
      <w:r w:rsidRPr="00F810FD">
        <w:rPr>
          <w:rFonts w:asciiTheme="majorBidi" w:eastAsia="Nimbus Roman" w:hAnsiTheme="majorBidi" w:cstheme="majorBidi"/>
          <w:sz w:val="24"/>
          <w:szCs w:val="24"/>
        </w:rPr>
        <w:t>BY THE COMMITTEE CONSISTING OF</w:t>
      </w:r>
    </w:p>
    <w:p w14:paraId="54FAA809" w14:textId="77777777" w:rsidR="00310420" w:rsidRPr="00F810FD" w:rsidRDefault="00310420" w:rsidP="00310420">
      <w:pPr>
        <w:widowControl w:val="0"/>
        <w:autoSpaceDE w:val="0"/>
        <w:autoSpaceDN w:val="0"/>
        <w:spacing w:after="0" w:line="240" w:lineRule="auto"/>
        <w:rPr>
          <w:rFonts w:asciiTheme="majorBidi" w:eastAsia="Nimbus Roman" w:hAnsiTheme="majorBidi" w:cstheme="majorBidi"/>
          <w:sz w:val="28"/>
          <w:szCs w:val="24"/>
        </w:rPr>
      </w:pPr>
    </w:p>
    <w:p w14:paraId="2F0D42C1" w14:textId="77777777" w:rsidR="00310420" w:rsidRPr="00F810FD" w:rsidRDefault="00310420" w:rsidP="00310420">
      <w:pPr>
        <w:widowControl w:val="0"/>
        <w:autoSpaceDE w:val="0"/>
        <w:autoSpaceDN w:val="0"/>
        <w:spacing w:after="0" w:line="240" w:lineRule="auto"/>
        <w:rPr>
          <w:rFonts w:asciiTheme="majorBidi" w:eastAsia="Nimbus Roman" w:hAnsiTheme="majorBidi" w:cstheme="majorBidi"/>
          <w:sz w:val="28"/>
          <w:szCs w:val="24"/>
        </w:rPr>
      </w:pPr>
    </w:p>
    <w:p w14:paraId="2AC6A5A7" w14:textId="77777777" w:rsidR="00310420" w:rsidRPr="00F810FD" w:rsidRDefault="00310420" w:rsidP="00310420">
      <w:pPr>
        <w:widowControl w:val="0"/>
        <w:autoSpaceDE w:val="0"/>
        <w:autoSpaceDN w:val="0"/>
        <w:spacing w:after="0" w:line="240" w:lineRule="auto"/>
        <w:rPr>
          <w:rFonts w:asciiTheme="majorBidi" w:eastAsia="Nimbus Roman" w:hAnsiTheme="majorBidi" w:cstheme="majorBidi"/>
          <w:sz w:val="28"/>
          <w:szCs w:val="24"/>
        </w:rPr>
      </w:pPr>
    </w:p>
    <w:p w14:paraId="21CDD2B5" w14:textId="77777777" w:rsidR="00310420" w:rsidRPr="00F810FD" w:rsidRDefault="00310420" w:rsidP="00310420">
      <w:pPr>
        <w:widowControl w:val="0"/>
        <w:autoSpaceDE w:val="0"/>
        <w:autoSpaceDN w:val="0"/>
        <w:spacing w:after="0" w:line="240" w:lineRule="auto"/>
        <w:rPr>
          <w:rFonts w:asciiTheme="majorBidi" w:eastAsia="Nimbus Roman" w:hAnsiTheme="majorBidi" w:cstheme="majorBidi"/>
          <w:sz w:val="28"/>
          <w:szCs w:val="24"/>
        </w:rPr>
      </w:pPr>
    </w:p>
    <w:p w14:paraId="701937D4" w14:textId="77777777" w:rsidR="00310420" w:rsidRPr="00F810FD" w:rsidRDefault="00310420" w:rsidP="00310420">
      <w:pPr>
        <w:widowControl w:val="0"/>
        <w:autoSpaceDE w:val="0"/>
        <w:autoSpaceDN w:val="0"/>
        <w:spacing w:before="5" w:after="0" w:line="240" w:lineRule="auto"/>
        <w:rPr>
          <w:rFonts w:asciiTheme="majorBidi" w:eastAsia="Nimbus Roman" w:hAnsiTheme="majorBidi" w:cstheme="majorBidi"/>
          <w:sz w:val="26"/>
          <w:szCs w:val="24"/>
        </w:rPr>
      </w:pPr>
    </w:p>
    <w:p w14:paraId="31E45A95" w14:textId="77777777" w:rsidR="000914B1" w:rsidRPr="00F810FD" w:rsidRDefault="00310420" w:rsidP="000914B1">
      <w:pPr>
        <w:widowControl w:val="0"/>
        <w:autoSpaceDE w:val="0"/>
        <w:autoSpaceDN w:val="0"/>
        <w:spacing w:after="0" w:line="240" w:lineRule="auto"/>
        <w:ind w:left="5040" w:firstLine="720"/>
        <w:rPr>
          <w:rFonts w:asciiTheme="majorBidi" w:eastAsia="Nimbus Roman" w:hAnsiTheme="majorBidi" w:cstheme="majorBidi"/>
          <w:sz w:val="24"/>
          <w:szCs w:val="24"/>
        </w:rPr>
      </w:pPr>
      <w:r w:rsidRPr="00F810FD">
        <w:rPr>
          <w:rFonts w:asciiTheme="majorBidi" w:eastAsia="Nimbus Roman" w:hAnsiTheme="majorBidi" w:cstheme="majorBidi"/>
          <w:spacing w:val="-5"/>
          <w:sz w:val="24"/>
          <w:szCs w:val="24"/>
        </w:rPr>
        <w:t xml:space="preserve">Dr. </w:t>
      </w:r>
      <w:r w:rsidRPr="00F810FD">
        <w:rPr>
          <w:rFonts w:asciiTheme="majorBidi" w:eastAsia="Nimbus Roman" w:hAnsiTheme="majorBidi" w:cstheme="majorBidi"/>
          <w:sz w:val="24"/>
          <w:szCs w:val="24"/>
        </w:rPr>
        <w:t>Stefan Wilhelm,</w:t>
      </w:r>
      <w:r w:rsidRPr="00F810FD">
        <w:rPr>
          <w:rFonts w:asciiTheme="majorBidi" w:eastAsia="Nimbus Roman" w:hAnsiTheme="majorBidi" w:cstheme="majorBidi"/>
          <w:spacing w:val="-4"/>
          <w:sz w:val="24"/>
          <w:szCs w:val="24"/>
        </w:rPr>
        <w:t xml:space="preserve"> </w:t>
      </w:r>
      <w:r w:rsidRPr="00F810FD">
        <w:rPr>
          <w:rFonts w:asciiTheme="majorBidi" w:eastAsia="Nimbus Roman" w:hAnsiTheme="majorBidi" w:cstheme="majorBidi"/>
          <w:sz w:val="24"/>
          <w:szCs w:val="24"/>
        </w:rPr>
        <w:t>Chair</w:t>
      </w:r>
    </w:p>
    <w:p w14:paraId="4CB18DB9" w14:textId="7D57F1CE" w:rsidR="000914B1" w:rsidRPr="00F810FD" w:rsidRDefault="00310420" w:rsidP="000914B1">
      <w:pPr>
        <w:widowControl w:val="0"/>
        <w:autoSpaceDE w:val="0"/>
        <w:autoSpaceDN w:val="0"/>
        <w:spacing w:after="0" w:line="240" w:lineRule="auto"/>
        <w:ind w:left="5040" w:firstLine="720"/>
        <w:rPr>
          <w:rFonts w:asciiTheme="majorBidi" w:eastAsia="Nimbus Roman" w:hAnsiTheme="majorBidi" w:cstheme="majorBidi"/>
          <w:sz w:val="24"/>
          <w:szCs w:val="24"/>
        </w:rPr>
      </w:pPr>
      <w:r w:rsidRPr="00F810FD">
        <w:rPr>
          <w:rFonts w:asciiTheme="majorBidi" w:eastAsia="Nimbus Roman" w:hAnsiTheme="majorBidi" w:cstheme="majorBidi"/>
          <w:spacing w:val="-5"/>
          <w:sz w:val="24"/>
          <w:szCs w:val="24"/>
        </w:rPr>
        <w:t>Dr.</w:t>
      </w:r>
      <w:r w:rsidRPr="00F810FD">
        <w:rPr>
          <w:rFonts w:asciiTheme="majorBidi" w:eastAsia="Nimbus Roman" w:hAnsiTheme="majorBidi" w:cstheme="majorBidi"/>
          <w:spacing w:val="12"/>
          <w:sz w:val="24"/>
          <w:szCs w:val="24"/>
        </w:rPr>
        <w:t xml:space="preserve"> </w:t>
      </w:r>
      <w:r w:rsidRPr="00F810FD">
        <w:rPr>
          <w:rFonts w:asciiTheme="majorBidi" w:eastAsia="Nimbus Roman" w:hAnsiTheme="majorBidi" w:cstheme="majorBidi"/>
          <w:sz w:val="24"/>
          <w:szCs w:val="24"/>
        </w:rPr>
        <w:t>Rebecca</w:t>
      </w:r>
      <w:r w:rsidRPr="00F810FD">
        <w:rPr>
          <w:rFonts w:asciiTheme="majorBidi" w:eastAsia="Nimbus Roman" w:hAnsiTheme="majorBidi" w:cstheme="majorBidi"/>
          <w:spacing w:val="-3"/>
          <w:sz w:val="24"/>
          <w:szCs w:val="24"/>
        </w:rPr>
        <w:t xml:space="preserve"> Scott</w:t>
      </w:r>
    </w:p>
    <w:p w14:paraId="13F7FD9C" w14:textId="5D34C68A" w:rsidR="00310420" w:rsidRPr="00F810FD" w:rsidRDefault="00310420" w:rsidP="000914B1">
      <w:pPr>
        <w:widowControl w:val="0"/>
        <w:autoSpaceDE w:val="0"/>
        <w:autoSpaceDN w:val="0"/>
        <w:spacing w:after="0" w:line="240" w:lineRule="auto"/>
        <w:ind w:left="5040" w:firstLine="720"/>
        <w:rPr>
          <w:rFonts w:asciiTheme="majorBidi" w:eastAsia="Nimbus Roman" w:hAnsiTheme="majorBidi" w:cstheme="majorBidi"/>
          <w:sz w:val="24"/>
          <w:szCs w:val="24"/>
        </w:rPr>
      </w:pPr>
      <w:r w:rsidRPr="00F810FD">
        <w:rPr>
          <w:rFonts w:asciiTheme="majorBidi" w:eastAsia="Nimbus Roman" w:hAnsiTheme="majorBidi" w:cstheme="majorBidi"/>
          <w:spacing w:val="-5"/>
          <w:sz w:val="24"/>
          <w:szCs w:val="24"/>
        </w:rPr>
        <w:t xml:space="preserve">Dr. </w:t>
      </w:r>
      <w:r w:rsidRPr="00F810FD">
        <w:rPr>
          <w:rFonts w:asciiTheme="majorBidi" w:eastAsia="Nimbus Roman" w:hAnsiTheme="majorBidi" w:cstheme="majorBidi"/>
          <w:sz w:val="24"/>
          <w:szCs w:val="24"/>
        </w:rPr>
        <w:t>Sarah</w:t>
      </w:r>
      <w:r w:rsidRPr="00F810FD">
        <w:rPr>
          <w:rFonts w:asciiTheme="majorBidi" w:eastAsia="Nimbus Roman" w:hAnsiTheme="majorBidi" w:cstheme="majorBidi"/>
          <w:spacing w:val="14"/>
          <w:sz w:val="24"/>
          <w:szCs w:val="24"/>
        </w:rPr>
        <w:t xml:space="preserve"> </w:t>
      </w:r>
      <w:r w:rsidRPr="00F810FD">
        <w:rPr>
          <w:rFonts w:asciiTheme="majorBidi" w:eastAsia="Nimbus Roman" w:hAnsiTheme="majorBidi" w:cstheme="majorBidi"/>
          <w:spacing w:val="-3"/>
          <w:sz w:val="24"/>
          <w:szCs w:val="24"/>
        </w:rPr>
        <w:t>Breen</w:t>
      </w:r>
    </w:p>
    <w:p w14:paraId="03141C06" w14:textId="77777777" w:rsidR="00310420" w:rsidRPr="00F810FD" w:rsidRDefault="00310420" w:rsidP="000914B1">
      <w:pPr>
        <w:widowControl w:val="0"/>
        <w:autoSpaceDE w:val="0"/>
        <w:autoSpaceDN w:val="0"/>
        <w:spacing w:after="0" w:line="487" w:lineRule="auto"/>
        <w:ind w:left="5040"/>
        <w:rPr>
          <w:rFonts w:asciiTheme="majorBidi" w:eastAsia="Nimbus Roman" w:hAnsiTheme="majorBidi" w:cstheme="majorBidi"/>
        </w:rPr>
      </w:pPr>
    </w:p>
    <w:p w14:paraId="1D33D956" w14:textId="77777777" w:rsidR="000914B1" w:rsidRPr="00F810FD" w:rsidRDefault="000914B1" w:rsidP="000914B1">
      <w:pPr>
        <w:rPr>
          <w:rFonts w:asciiTheme="majorBidi" w:eastAsia="Nimbus Roman" w:hAnsiTheme="majorBidi" w:cstheme="majorBidi"/>
        </w:rPr>
      </w:pPr>
    </w:p>
    <w:p w14:paraId="2BC8FAC0" w14:textId="77777777" w:rsidR="000914B1" w:rsidRPr="00F810FD" w:rsidRDefault="000914B1" w:rsidP="000914B1">
      <w:pPr>
        <w:rPr>
          <w:rFonts w:asciiTheme="majorBidi" w:eastAsia="Nimbus Roman" w:hAnsiTheme="majorBidi" w:cstheme="majorBidi"/>
        </w:rPr>
        <w:sectPr w:rsidR="000914B1" w:rsidRPr="00F810FD" w:rsidSect="00A241F0">
          <w:footerReference w:type="default" r:id="rId11"/>
          <w:pgSz w:w="12240" w:h="15840"/>
          <w:pgMar w:top="1440" w:right="1800" w:bottom="1440" w:left="1800" w:header="720" w:footer="720" w:gutter="0"/>
          <w:pgNumType w:fmt="lowerRoman"/>
          <w:cols w:space="720"/>
          <w:docGrid w:linePitch="299"/>
        </w:sectPr>
      </w:pPr>
    </w:p>
    <w:p w14:paraId="5848709D" w14:textId="77777777" w:rsidR="00310420" w:rsidRPr="00F810FD" w:rsidRDefault="00310420" w:rsidP="00310420">
      <w:pPr>
        <w:widowControl w:val="0"/>
        <w:autoSpaceDE w:val="0"/>
        <w:autoSpaceDN w:val="0"/>
        <w:spacing w:after="0" w:line="240" w:lineRule="auto"/>
        <w:rPr>
          <w:rFonts w:asciiTheme="majorBidi" w:eastAsia="Nimbus Roman" w:hAnsiTheme="majorBidi" w:cstheme="majorBidi"/>
          <w:sz w:val="20"/>
          <w:szCs w:val="24"/>
        </w:rPr>
      </w:pPr>
    </w:p>
    <w:p w14:paraId="6E152135" w14:textId="77777777" w:rsidR="00310420" w:rsidRPr="00F810FD" w:rsidRDefault="00310420" w:rsidP="00310420">
      <w:pPr>
        <w:widowControl w:val="0"/>
        <w:autoSpaceDE w:val="0"/>
        <w:autoSpaceDN w:val="0"/>
        <w:spacing w:after="0" w:line="240" w:lineRule="auto"/>
        <w:rPr>
          <w:rFonts w:asciiTheme="majorBidi" w:eastAsia="Nimbus Roman" w:hAnsiTheme="majorBidi" w:cstheme="majorBidi"/>
          <w:sz w:val="20"/>
          <w:szCs w:val="24"/>
        </w:rPr>
      </w:pPr>
    </w:p>
    <w:p w14:paraId="3BA7D6DB" w14:textId="77777777" w:rsidR="00310420" w:rsidRPr="00F810FD" w:rsidRDefault="00310420" w:rsidP="00310420">
      <w:pPr>
        <w:widowControl w:val="0"/>
        <w:autoSpaceDE w:val="0"/>
        <w:autoSpaceDN w:val="0"/>
        <w:spacing w:after="0" w:line="240" w:lineRule="auto"/>
        <w:rPr>
          <w:rFonts w:asciiTheme="majorBidi" w:eastAsia="Nimbus Roman" w:hAnsiTheme="majorBidi" w:cstheme="majorBidi"/>
          <w:sz w:val="20"/>
          <w:szCs w:val="24"/>
        </w:rPr>
      </w:pPr>
    </w:p>
    <w:p w14:paraId="30EA58EA" w14:textId="77777777" w:rsidR="00310420" w:rsidRPr="00F810FD" w:rsidRDefault="00310420" w:rsidP="00310420">
      <w:pPr>
        <w:widowControl w:val="0"/>
        <w:autoSpaceDE w:val="0"/>
        <w:autoSpaceDN w:val="0"/>
        <w:spacing w:after="0" w:line="240" w:lineRule="auto"/>
        <w:rPr>
          <w:rFonts w:asciiTheme="majorBidi" w:eastAsia="Nimbus Roman" w:hAnsiTheme="majorBidi" w:cstheme="majorBidi"/>
          <w:sz w:val="20"/>
          <w:szCs w:val="24"/>
        </w:rPr>
      </w:pPr>
    </w:p>
    <w:p w14:paraId="2961DC2E" w14:textId="77777777" w:rsidR="00310420" w:rsidRPr="00F810FD" w:rsidRDefault="00310420" w:rsidP="00310420">
      <w:pPr>
        <w:widowControl w:val="0"/>
        <w:autoSpaceDE w:val="0"/>
        <w:autoSpaceDN w:val="0"/>
        <w:spacing w:after="0" w:line="240" w:lineRule="auto"/>
        <w:rPr>
          <w:rFonts w:asciiTheme="majorBidi" w:eastAsia="Nimbus Roman" w:hAnsiTheme="majorBidi" w:cstheme="majorBidi"/>
          <w:sz w:val="20"/>
          <w:szCs w:val="24"/>
        </w:rPr>
      </w:pPr>
    </w:p>
    <w:p w14:paraId="2A489C04" w14:textId="77777777" w:rsidR="00310420" w:rsidRPr="00F810FD" w:rsidRDefault="00310420" w:rsidP="00310420">
      <w:pPr>
        <w:widowControl w:val="0"/>
        <w:autoSpaceDE w:val="0"/>
        <w:autoSpaceDN w:val="0"/>
        <w:spacing w:after="0" w:line="240" w:lineRule="auto"/>
        <w:rPr>
          <w:rFonts w:asciiTheme="majorBidi" w:eastAsia="Nimbus Roman" w:hAnsiTheme="majorBidi" w:cstheme="majorBidi"/>
          <w:sz w:val="20"/>
          <w:szCs w:val="24"/>
        </w:rPr>
      </w:pPr>
    </w:p>
    <w:p w14:paraId="3E960DFC" w14:textId="77777777" w:rsidR="00310420" w:rsidRPr="00F810FD" w:rsidRDefault="00310420" w:rsidP="00310420">
      <w:pPr>
        <w:widowControl w:val="0"/>
        <w:autoSpaceDE w:val="0"/>
        <w:autoSpaceDN w:val="0"/>
        <w:spacing w:after="0" w:line="240" w:lineRule="auto"/>
        <w:rPr>
          <w:rFonts w:asciiTheme="majorBidi" w:eastAsia="Nimbus Roman" w:hAnsiTheme="majorBidi" w:cstheme="majorBidi"/>
          <w:sz w:val="20"/>
          <w:szCs w:val="24"/>
        </w:rPr>
      </w:pPr>
    </w:p>
    <w:p w14:paraId="1DA34FCB" w14:textId="77777777" w:rsidR="00310420" w:rsidRPr="00F810FD" w:rsidRDefault="00310420" w:rsidP="00310420">
      <w:pPr>
        <w:widowControl w:val="0"/>
        <w:autoSpaceDE w:val="0"/>
        <w:autoSpaceDN w:val="0"/>
        <w:spacing w:after="0" w:line="240" w:lineRule="auto"/>
        <w:rPr>
          <w:rFonts w:asciiTheme="majorBidi" w:eastAsia="Nimbus Roman" w:hAnsiTheme="majorBidi" w:cstheme="majorBidi"/>
          <w:sz w:val="20"/>
          <w:szCs w:val="24"/>
        </w:rPr>
      </w:pPr>
    </w:p>
    <w:p w14:paraId="1D38F105" w14:textId="77777777" w:rsidR="00310420" w:rsidRPr="00F810FD" w:rsidRDefault="00310420" w:rsidP="00310420">
      <w:pPr>
        <w:widowControl w:val="0"/>
        <w:autoSpaceDE w:val="0"/>
        <w:autoSpaceDN w:val="0"/>
        <w:spacing w:after="0" w:line="240" w:lineRule="auto"/>
        <w:rPr>
          <w:rFonts w:asciiTheme="majorBidi" w:eastAsia="Nimbus Roman" w:hAnsiTheme="majorBidi" w:cstheme="majorBidi"/>
          <w:sz w:val="20"/>
          <w:szCs w:val="24"/>
        </w:rPr>
      </w:pPr>
    </w:p>
    <w:p w14:paraId="2C83113A" w14:textId="77777777" w:rsidR="00310420" w:rsidRPr="00F810FD" w:rsidRDefault="00310420" w:rsidP="00310420">
      <w:pPr>
        <w:widowControl w:val="0"/>
        <w:autoSpaceDE w:val="0"/>
        <w:autoSpaceDN w:val="0"/>
        <w:spacing w:after="0" w:line="240" w:lineRule="auto"/>
        <w:rPr>
          <w:rFonts w:asciiTheme="majorBidi" w:eastAsia="Nimbus Roman" w:hAnsiTheme="majorBidi" w:cstheme="majorBidi"/>
          <w:sz w:val="20"/>
          <w:szCs w:val="24"/>
        </w:rPr>
      </w:pPr>
    </w:p>
    <w:p w14:paraId="3B38B1B1" w14:textId="77777777" w:rsidR="00310420" w:rsidRPr="00F810FD" w:rsidRDefault="00310420" w:rsidP="00310420">
      <w:pPr>
        <w:widowControl w:val="0"/>
        <w:autoSpaceDE w:val="0"/>
        <w:autoSpaceDN w:val="0"/>
        <w:spacing w:after="0" w:line="240" w:lineRule="auto"/>
        <w:rPr>
          <w:rFonts w:asciiTheme="majorBidi" w:eastAsia="Nimbus Roman" w:hAnsiTheme="majorBidi" w:cstheme="majorBidi"/>
          <w:sz w:val="20"/>
          <w:szCs w:val="24"/>
        </w:rPr>
      </w:pPr>
    </w:p>
    <w:p w14:paraId="0905A20E" w14:textId="77777777" w:rsidR="00310420" w:rsidRPr="00F810FD" w:rsidRDefault="00310420" w:rsidP="00310420">
      <w:pPr>
        <w:widowControl w:val="0"/>
        <w:autoSpaceDE w:val="0"/>
        <w:autoSpaceDN w:val="0"/>
        <w:spacing w:after="0" w:line="240" w:lineRule="auto"/>
        <w:rPr>
          <w:rFonts w:asciiTheme="majorBidi" w:eastAsia="Nimbus Roman" w:hAnsiTheme="majorBidi" w:cstheme="majorBidi"/>
          <w:sz w:val="20"/>
          <w:szCs w:val="24"/>
        </w:rPr>
      </w:pPr>
    </w:p>
    <w:p w14:paraId="3826A2E4" w14:textId="77777777" w:rsidR="00310420" w:rsidRPr="00F810FD" w:rsidRDefault="00310420" w:rsidP="00310420">
      <w:pPr>
        <w:widowControl w:val="0"/>
        <w:autoSpaceDE w:val="0"/>
        <w:autoSpaceDN w:val="0"/>
        <w:spacing w:after="0" w:line="240" w:lineRule="auto"/>
        <w:rPr>
          <w:rFonts w:asciiTheme="majorBidi" w:eastAsia="Nimbus Roman" w:hAnsiTheme="majorBidi" w:cstheme="majorBidi"/>
          <w:sz w:val="20"/>
          <w:szCs w:val="24"/>
        </w:rPr>
      </w:pPr>
    </w:p>
    <w:p w14:paraId="3D43DA52" w14:textId="77777777" w:rsidR="00310420" w:rsidRPr="00F810FD" w:rsidRDefault="00310420" w:rsidP="00310420">
      <w:pPr>
        <w:widowControl w:val="0"/>
        <w:autoSpaceDE w:val="0"/>
        <w:autoSpaceDN w:val="0"/>
        <w:spacing w:after="0" w:line="240" w:lineRule="auto"/>
        <w:rPr>
          <w:rFonts w:asciiTheme="majorBidi" w:eastAsia="Nimbus Roman" w:hAnsiTheme="majorBidi" w:cstheme="majorBidi"/>
          <w:sz w:val="20"/>
          <w:szCs w:val="24"/>
        </w:rPr>
      </w:pPr>
    </w:p>
    <w:p w14:paraId="6F1B5F4B" w14:textId="77777777" w:rsidR="00310420" w:rsidRPr="00F810FD" w:rsidRDefault="00310420" w:rsidP="00310420">
      <w:pPr>
        <w:widowControl w:val="0"/>
        <w:autoSpaceDE w:val="0"/>
        <w:autoSpaceDN w:val="0"/>
        <w:spacing w:after="0" w:line="240" w:lineRule="auto"/>
        <w:rPr>
          <w:rFonts w:asciiTheme="majorBidi" w:eastAsia="Nimbus Roman" w:hAnsiTheme="majorBidi" w:cstheme="majorBidi"/>
          <w:sz w:val="20"/>
          <w:szCs w:val="24"/>
        </w:rPr>
      </w:pPr>
    </w:p>
    <w:p w14:paraId="0823A27B" w14:textId="77777777" w:rsidR="00310420" w:rsidRPr="00F810FD" w:rsidRDefault="00310420" w:rsidP="00310420">
      <w:pPr>
        <w:widowControl w:val="0"/>
        <w:autoSpaceDE w:val="0"/>
        <w:autoSpaceDN w:val="0"/>
        <w:spacing w:after="0" w:line="240" w:lineRule="auto"/>
        <w:rPr>
          <w:rFonts w:asciiTheme="majorBidi" w:eastAsia="Nimbus Roman" w:hAnsiTheme="majorBidi" w:cstheme="majorBidi"/>
          <w:sz w:val="20"/>
          <w:szCs w:val="24"/>
        </w:rPr>
      </w:pPr>
    </w:p>
    <w:p w14:paraId="5A1D0141" w14:textId="77777777" w:rsidR="00310420" w:rsidRPr="00F810FD" w:rsidRDefault="00310420" w:rsidP="00310420">
      <w:pPr>
        <w:widowControl w:val="0"/>
        <w:autoSpaceDE w:val="0"/>
        <w:autoSpaceDN w:val="0"/>
        <w:spacing w:after="0" w:line="240" w:lineRule="auto"/>
        <w:rPr>
          <w:rFonts w:asciiTheme="majorBidi" w:eastAsia="Nimbus Roman" w:hAnsiTheme="majorBidi" w:cstheme="majorBidi"/>
          <w:sz w:val="20"/>
          <w:szCs w:val="24"/>
        </w:rPr>
      </w:pPr>
    </w:p>
    <w:p w14:paraId="25C5F9C6" w14:textId="77777777" w:rsidR="00310420" w:rsidRPr="00F810FD" w:rsidRDefault="00310420" w:rsidP="00310420">
      <w:pPr>
        <w:widowControl w:val="0"/>
        <w:autoSpaceDE w:val="0"/>
        <w:autoSpaceDN w:val="0"/>
        <w:spacing w:after="0" w:line="240" w:lineRule="auto"/>
        <w:rPr>
          <w:rFonts w:asciiTheme="majorBidi" w:eastAsia="Nimbus Roman" w:hAnsiTheme="majorBidi" w:cstheme="majorBidi"/>
          <w:sz w:val="20"/>
          <w:szCs w:val="24"/>
        </w:rPr>
      </w:pPr>
    </w:p>
    <w:p w14:paraId="370BEEA2" w14:textId="77777777" w:rsidR="00310420" w:rsidRPr="00F810FD" w:rsidRDefault="00310420" w:rsidP="00310420">
      <w:pPr>
        <w:widowControl w:val="0"/>
        <w:autoSpaceDE w:val="0"/>
        <w:autoSpaceDN w:val="0"/>
        <w:spacing w:after="0" w:line="240" w:lineRule="auto"/>
        <w:rPr>
          <w:rFonts w:asciiTheme="majorBidi" w:eastAsia="Nimbus Roman" w:hAnsiTheme="majorBidi" w:cstheme="majorBidi"/>
          <w:sz w:val="20"/>
          <w:szCs w:val="24"/>
        </w:rPr>
      </w:pPr>
    </w:p>
    <w:p w14:paraId="5FCE7E30" w14:textId="77777777" w:rsidR="00310420" w:rsidRPr="00F810FD" w:rsidRDefault="00310420" w:rsidP="00310420">
      <w:pPr>
        <w:widowControl w:val="0"/>
        <w:autoSpaceDE w:val="0"/>
        <w:autoSpaceDN w:val="0"/>
        <w:spacing w:after="0" w:line="240" w:lineRule="auto"/>
        <w:rPr>
          <w:rFonts w:asciiTheme="majorBidi" w:eastAsia="Nimbus Roman" w:hAnsiTheme="majorBidi" w:cstheme="majorBidi"/>
          <w:sz w:val="20"/>
          <w:szCs w:val="24"/>
        </w:rPr>
      </w:pPr>
    </w:p>
    <w:p w14:paraId="0FCBE044" w14:textId="77777777" w:rsidR="00310420" w:rsidRPr="00F810FD" w:rsidRDefault="00310420" w:rsidP="00310420">
      <w:pPr>
        <w:widowControl w:val="0"/>
        <w:autoSpaceDE w:val="0"/>
        <w:autoSpaceDN w:val="0"/>
        <w:spacing w:after="0" w:line="240" w:lineRule="auto"/>
        <w:rPr>
          <w:rFonts w:asciiTheme="majorBidi" w:eastAsia="Nimbus Roman" w:hAnsiTheme="majorBidi" w:cstheme="majorBidi"/>
          <w:sz w:val="20"/>
          <w:szCs w:val="24"/>
        </w:rPr>
      </w:pPr>
    </w:p>
    <w:p w14:paraId="1B67489A" w14:textId="77777777" w:rsidR="00310420" w:rsidRPr="00F810FD" w:rsidRDefault="00310420" w:rsidP="00310420">
      <w:pPr>
        <w:widowControl w:val="0"/>
        <w:autoSpaceDE w:val="0"/>
        <w:autoSpaceDN w:val="0"/>
        <w:spacing w:after="0" w:line="240" w:lineRule="auto"/>
        <w:rPr>
          <w:rFonts w:asciiTheme="majorBidi" w:eastAsia="Nimbus Roman" w:hAnsiTheme="majorBidi" w:cstheme="majorBidi"/>
          <w:sz w:val="20"/>
          <w:szCs w:val="24"/>
        </w:rPr>
      </w:pPr>
    </w:p>
    <w:p w14:paraId="645902C0" w14:textId="77777777" w:rsidR="00310420" w:rsidRPr="00F810FD" w:rsidRDefault="00310420" w:rsidP="00310420">
      <w:pPr>
        <w:widowControl w:val="0"/>
        <w:autoSpaceDE w:val="0"/>
        <w:autoSpaceDN w:val="0"/>
        <w:spacing w:after="0" w:line="240" w:lineRule="auto"/>
        <w:rPr>
          <w:rFonts w:asciiTheme="majorBidi" w:eastAsia="Nimbus Roman" w:hAnsiTheme="majorBidi" w:cstheme="majorBidi"/>
          <w:sz w:val="20"/>
          <w:szCs w:val="24"/>
        </w:rPr>
      </w:pPr>
    </w:p>
    <w:p w14:paraId="45CB728A" w14:textId="77777777" w:rsidR="00310420" w:rsidRPr="00F810FD" w:rsidRDefault="00310420" w:rsidP="00310420">
      <w:pPr>
        <w:widowControl w:val="0"/>
        <w:autoSpaceDE w:val="0"/>
        <w:autoSpaceDN w:val="0"/>
        <w:spacing w:after="0" w:line="240" w:lineRule="auto"/>
        <w:rPr>
          <w:rFonts w:asciiTheme="majorBidi" w:eastAsia="Nimbus Roman" w:hAnsiTheme="majorBidi" w:cstheme="majorBidi"/>
          <w:sz w:val="20"/>
          <w:szCs w:val="24"/>
        </w:rPr>
      </w:pPr>
    </w:p>
    <w:p w14:paraId="28F5FC77" w14:textId="77777777" w:rsidR="00310420" w:rsidRPr="00F810FD" w:rsidRDefault="00310420" w:rsidP="00310420">
      <w:pPr>
        <w:widowControl w:val="0"/>
        <w:autoSpaceDE w:val="0"/>
        <w:autoSpaceDN w:val="0"/>
        <w:spacing w:after="0" w:line="240" w:lineRule="auto"/>
        <w:rPr>
          <w:rFonts w:asciiTheme="majorBidi" w:eastAsia="Nimbus Roman" w:hAnsiTheme="majorBidi" w:cstheme="majorBidi"/>
          <w:sz w:val="20"/>
          <w:szCs w:val="24"/>
        </w:rPr>
      </w:pPr>
    </w:p>
    <w:p w14:paraId="7FE31D05" w14:textId="77777777" w:rsidR="00310420" w:rsidRPr="00F810FD" w:rsidRDefault="00310420" w:rsidP="00310420">
      <w:pPr>
        <w:widowControl w:val="0"/>
        <w:autoSpaceDE w:val="0"/>
        <w:autoSpaceDN w:val="0"/>
        <w:spacing w:after="0" w:line="240" w:lineRule="auto"/>
        <w:rPr>
          <w:rFonts w:asciiTheme="majorBidi" w:eastAsia="Nimbus Roman" w:hAnsiTheme="majorBidi" w:cstheme="majorBidi"/>
          <w:sz w:val="20"/>
          <w:szCs w:val="24"/>
        </w:rPr>
      </w:pPr>
    </w:p>
    <w:p w14:paraId="46DD4712" w14:textId="77777777" w:rsidR="00310420" w:rsidRPr="00F810FD" w:rsidRDefault="00310420" w:rsidP="00310420">
      <w:pPr>
        <w:widowControl w:val="0"/>
        <w:autoSpaceDE w:val="0"/>
        <w:autoSpaceDN w:val="0"/>
        <w:spacing w:after="0" w:line="240" w:lineRule="auto"/>
        <w:rPr>
          <w:rFonts w:asciiTheme="majorBidi" w:eastAsia="Nimbus Roman" w:hAnsiTheme="majorBidi" w:cstheme="majorBidi"/>
          <w:sz w:val="20"/>
          <w:szCs w:val="24"/>
        </w:rPr>
      </w:pPr>
    </w:p>
    <w:p w14:paraId="31FC59ED" w14:textId="77777777" w:rsidR="00310420" w:rsidRPr="00F810FD" w:rsidRDefault="00310420" w:rsidP="00310420">
      <w:pPr>
        <w:widowControl w:val="0"/>
        <w:autoSpaceDE w:val="0"/>
        <w:autoSpaceDN w:val="0"/>
        <w:spacing w:after="0" w:line="240" w:lineRule="auto"/>
        <w:rPr>
          <w:rFonts w:asciiTheme="majorBidi" w:eastAsia="Nimbus Roman" w:hAnsiTheme="majorBidi" w:cstheme="majorBidi"/>
          <w:sz w:val="20"/>
          <w:szCs w:val="24"/>
        </w:rPr>
      </w:pPr>
    </w:p>
    <w:p w14:paraId="3912B184" w14:textId="77777777" w:rsidR="00310420" w:rsidRPr="00F810FD" w:rsidRDefault="00310420" w:rsidP="00310420">
      <w:pPr>
        <w:widowControl w:val="0"/>
        <w:autoSpaceDE w:val="0"/>
        <w:autoSpaceDN w:val="0"/>
        <w:spacing w:after="0" w:line="240" w:lineRule="auto"/>
        <w:rPr>
          <w:rFonts w:asciiTheme="majorBidi" w:eastAsia="Nimbus Roman" w:hAnsiTheme="majorBidi" w:cstheme="majorBidi"/>
          <w:sz w:val="20"/>
          <w:szCs w:val="24"/>
        </w:rPr>
      </w:pPr>
    </w:p>
    <w:p w14:paraId="1D30D552" w14:textId="77777777" w:rsidR="00310420" w:rsidRPr="00F810FD" w:rsidRDefault="00310420" w:rsidP="00310420">
      <w:pPr>
        <w:widowControl w:val="0"/>
        <w:autoSpaceDE w:val="0"/>
        <w:autoSpaceDN w:val="0"/>
        <w:spacing w:after="0" w:line="240" w:lineRule="auto"/>
        <w:rPr>
          <w:rFonts w:asciiTheme="majorBidi" w:eastAsia="Nimbus Roman" w:hAnsiTheme="majorBidi" w:cstheme="majorBidi"/>
          <w:sz w:val="20"/>
          <w:szCs w:val="24"/>
        </w:rPr>
      </w:pPr>
    </w:p>
    <w:p w14:paraId="75745F63" w14:textId="77777777" w:rsidR="00310420" w:rsidRPr="00F810FD" w:rsidRDefault="00310420" w:rsidP="00310420">
      <w:pPr>
        <w:widowControl w:val="0"/>
        <w:autoSpaceDE w:val="0"/>
        <w:autoSpaceDN w:val="0"/>
        <w:spacing w:after="0" w:line="240" w:lineRule="auto"/>
        <w:rPr>
          <w:rFonts w:asciiTheme="majorBidi" w:eastAsia="Nimbus Roman" w:hAnsiTheme="majorBidi" w:cstheme="majorBidi"/>
          <w:sz w:val="20"/>
          <w:szCs w:val="24"/>
        </w:rPr>
      </w:pPr>
    </w:p>
    <w:p w14:paraId="0C7C4670" w14:textId="77777777" w:rsidR="00310420" w:rsidRPr="00F810FD" w:rsidRDefault="00310420" w:rsidP="00310420">
      <w:pPr>
        <w:widowControl w:val="0"/>
        <w:autoSpaceDE w:val="0"/>
        <w:autoSpaceDN w:val="0"/>
        <w:spacing w:after="0" w:line="240" w:lineRule="auto"/>
        <w:rPr>
          <w:rFonts w:asciiTheme="majorBidi" w:eastAsia="Nimbus Roman" w:hAnsiTheme="majorBidi" w:cstheme="majorBidi"/>
          <w:sz w:val="20"/>
          <w:szCs w:val="24"/>
        </w:rPr>
      </w:pPr>
    </w:p>
    <w:p w14:paraId="16A6F8B4" w14:textId="77777777" w:rsidR="00310420" w:rsidRPr="00F810FD" w:rsidRDefault="00310420" w:rsidP="00310420">
      <w:pPr>
        <w:widowControl w:val="0"/>
        <w:autoSpaceDE w:val="0"/>
        <w:autoSpaceDN w:val="0"/>
        <w:spacing w:after="0" w:line="240" w:lineRule="auto"/>
        <w:rPr>
          <w:rFonts w:asciiTheme="majorBidi" w:eastAsia="Nimbus Roman" w:hAnsiTheme="majorBidi" w:cstheme="majorBidi"/>
          <w:sz w:val="20"/>
          <w:szCs w:val="24"/>
        </w:rPr>
      </w:pPr>
    </w:p>
    <w:p w14:paraId="1E9FC5D8" w14:textId="77777777" w:rsidR="00310420" w:rsidRPr="00F810FD" w:rsidRDefault="00310420" w:rsidP="00310420">
      <w:pPr>
        <w:widowControl w:val="0"/>
        <w:autoSpaceDE w:val="0"/>
        <w:autoSpaceDN w:val="0"/>
        <w:spacing w:after="0" w:line="240" w:lineRule="auto"/>
        <w:rPr>
          <w:rFonts w:asciiTheme="majorBidi" w:eastAsia="Nimbus Roman" w:hAnsiTheme="majorBidi" w:cstheme="majorBidi"/>
          <w:sz w:val="20"/>
          <w:szCs w:val="24"/>
        </w:rPr>
      </w:pPr>
    </w:p>
    <w:p w14:paraId="7275A8A3" w14:textId="77777777" w:rsidR="00310420" w:rsidRPr="00F810FD" w:rsidRDefault="00310420" w:rsidP="00310420">
      <w:pPr>
        <w:widowControl w:val="0"/>
        <w:autoSpaceDE w:val="0"/>
        <w:autoSpaceDN w:val="0"/>
        <w:spacing w:after="0" w:line="240" w:lineRule="auto"/>
        <w:rPr>
          <w:rFonts w:asciiTheme="majorBidi" w:eastAsia="Nimbus Roman" w:hAnsiTheme="majorBidi" w:cstheme="majorBidi"/>
          <w:sz w:val="20"/>
          <w:szCs w:val="24"/>
        </w:rPr>
      </w:pPr>
    </w:p>
    <w:p w14:paraId="26D365C2" w14:textId="77777777" w:rsidR="00310420" w:rsidRPr="00F810FD" w:rsidRDefault="00310420" w:rsidP="00310420">
      <w:pPr>
        <w:widowControl w:val="0"/>
        <w:autoSpaceDE w:val="0"/>
        <w:autoSpaceDN w:val="0"/>
        <w:spacing w:after="0" w:line="240" w:lineRule="auto"/>
        <w:rPr>
          <w:rFonts w:asciiTheme="majorBidi" w:eastAsia="Nimbus Roman" w:hAnsiTheme="majorBidi" w:cstheme="majorBidi"/>
          <w:sz w:val="20"/>
          <w:szCs w:val="24"/>
        </w:rPr>
      </w:pPr>
    </w:p>
    <w:p w14:paraId="16F396BA" w14:textId="77777777" w:rsidR="00310420" w:rsidRPr="00F810FD" w:rsidRDefault="00310420" w:rsidP="00310420">
      <w:pPr>
        <w:widowControl w:val="0"/>
        <w:autoSpaceDE w:val="0"/>
        <w:autoSpaceDN w:val="0"/>
        <w:spacing w:after="0" w:line="240" w:lineRule="auto"/>
        <w:rPr>
          <w:rFonts w:asciiTheme="majorBidi" w:eastAsia="Nimbus Roman" w:hAnsiTheme="majorBidi" w:cstheme="majorBidi"/>
          <w:sz w:val="20"/>
          <w:szCs w:val="24"/>
        </w:rPr>
      </w:pPr>
    </w:p>
    <w:p w14:paraId="19EA097B" w14:textId="77777777" w:rsidR="00310420" w:rsidRPr="00F810FD" w:rsidRDefault="00310420" w:rsidP="00310420">
      <w:pPr>
        <w:widowControl w:val="0"/>
        <w:autoSpaceDE w:val="0"/>
        <w:autoSpaceDN w:val="0"/>
        <w:spacing w:after="0" w:line="240" w:lineRule="auto"/>
        <w:rPr>
          <w:rFonts w:asciiTheme="majorBidi" w:eastAsia="Nimbus Roman" w:hAnsiTheme="majorBidi" w:cstheme="majorBidi"/>
          <w:sz w:val="20"/>
          <w:szCs w:val="24"/>
        </w:rPr>
      </w:pPr>
    </w:p>
    <w:p w14:paraId="427A7818" w14:textId="77777777" w:rsidR="00310420" w:rsidRPr="00F810FD" w:rsidRDefault="00310420" w:rsidP="00310420">
      <w:pPr>
        <w:widowControl w:val="0"/>
        <w:autoSpaceDE w:val="0"/>
        <w:autoSpaceDN w:val="0"/>
        <w:spacing w:after="0" w:line="240" w:lineRule="auto"/>
        <w:rPr>
          <w:rFonts w:asciiTheme="majorBidi" w:eastAsia="Nimbus Roman" w:hAnsiTheme="majorBidi" w:cstheme="majorBidi"/>
          <w:sz w:val="20"/>
          <w:szCs w:val="24"/>
        </w:rPr>
      </w:pPr>
    </w:p>
    <w:p w14:paraId="6F5E0456" w14:textId="77777777" w:rsidR="00310420" w:rsidRPr="00F810FD" w:rsidRDefault="00310420" w:rsidP="00310420">
      <w:pPr>
        <w:widowControl w:val="0"/>
        <w:autoSpaceDE w:val="0"/>
        <w:autoSpaceDN w:val="0"/>
        <w:spacing w:after="0" w:line="240" w:lineRule="auto"/>
        <w:rPr>
          <w:rFonts w:asciiTheme="majorBidi" w:eastAsia="Nimbus Roman" w:hAnsiTheme="majorBidi" w:cstheme="majorBidi"/>
          <w:sz w:val="20"/>
          <w:szCs w:val="24"/>
        </w:rPr>
      </w:pPr>
    </w:p>
    <w:p w14:paraId="04D94C5C" w14:textId="77777777" w:rsidR="00310420" w:rsidRPr="00F810FD" w:rsidRDefault="00310420" w:rsidP="00310420">
      <w:pPr>
        <w:widowControl w:val="0"/>
        <w:autoSpaceDE w:val="0"/>
        <w:autoSpaceDN w:val="0"/>
        <w:spacing w:after="0" w:line="240" w:lineRule="auto"/>
        <w:rPr>
          <w:rFonts w:asciiTheme="majorBidi" w:eastAsia="Nimbus Roman" w:hAnsiTheme="majorBidi" w:cstheme="majorBidi"/>
          <w:sz w:val="20"/>
          <w:szCs w:val="24"/>
        </w:rPr>
      </w:pPr>
    </w:p>
    <w:p w14:paraId="1F53154E" w14:textId="77777777" w:rsidR="00310420" w:rsidRPr="00F810FD" w:rsidRDefault="00310420" w:rsidP="00310420">
      <w:pPr>
        <w:widowControl w:val="0"/>
        <w:autoSpaceDE w:val="0"/>
        <w:autoSpaceDN w:val="0"/>
        <w:spacing w:after="0" w:line="240" w:lineRule="auto"/>
        <w:rPr>
          <w:rFonts w:asciiTheme="majorBidi" w:eastAsia="Nimbus Roman" w:hAnsiTheme="majorBidi" w:cstheme="majorBidi"/>
          <w:sz w:val="20"/>
          <w:szCs w:val="24"/>
        </w:rPr>
      </w:pPr>
    </w:p>
    <w:p w14:paraId="5165076F" w14:textId="77777777" w:rsidR="00310420" w:rsidRPr="00F810FD" w:rsidRDefault="00310420" w:rsidP="00310420">
      <w:pPr>
        <w:widowControl w:val="0"/>
        <w:autoSpaceDE w:val="0"/>
        <w:autoSpaceDN w:val="0"/>
        <w:spacing w:after="0" w:line="240" w:lineRule="auto"/>
        <w:rPr>
          <w:rFonts w:asciiTheme="majorBidi" w:eastAsia="Nimbus Roman" w:hAnsiTheme="majorBidi" w:cstheme="majorBidi"/>
          <w:sz w:val="20"/>
          <w:szCs w:val="24"/>
        </w:rPr>
      </w:pPr>
    </w:p>
    <w:p w14:paraId="2BDB0CB6" w14:textId="77777777" w:rsidR="00310420" w:rsidRPr="00F810FD" w:rsidRDefault="00310420" w:rsidP="00310420">
      <w:pPr>
        <w:widowControl w:val="0"/>
        <w:autoSpaceDE w:val="0"/>
        <w:autoSpaceDN w:val="0"/>
        <w:spacing w:before="6" w:after="0" w:line="240" w:lineRule="auto"/>
        <w:rPr>
          <w:rFonts w:asciiTheme="majorBidi" w:eastAsia="Nimbus Roman" w:hAnsiTheme="majorBidi" w:cstheme="majorBidi"/>
          <w:sz w:val="23"/>
          <w:szCs w:val="24"/>
        </w:rPr>
      </w:pPr>
    </w:p>
    <w:p w14:paraId="3CB17F55" w14:textId="430CB523" w:rsidR="00465FFE" w:rsidRDefault="00310420" w:rsidP="00D0797B">
      <w:pPr>
        <w:widowControl w:val="0"/>
        <w:autoSpaceDE w:val="0"/>
        <w:autoSpaceDN w:val="0"/>
        <w:spacing w:before="68" w:after="0" w:line="240" w:lineRule="auto"/>
        <w:ind w:left="1440" w:right="2592" w:firstLine="720"/>
        <w:rPr>
          <w:rFonts w:asciiTheme="majorBidi" w:eastAsia="Nimbus Roman" w:hAnsiTheme="majorBidi" w:cstheme="majorBidi"/>
          <w:sz w:val="24"/>
          <w:szCs w:val="24"/>
        </w:rPr>
      </w:pPr>
      <w:r w:rsidRPr="00F810FD">
        <w:rPr>
          <w:rFonts w:asciiTheme="majorBidi" w:eastAsia="Nimbus Roman" w:hAnsiTheme="majorBidi" w:cstheme="majorBidi"/>
          <w:sz w:val="24"/>
          <w:szCs w:val="24"/>
        </w:rPr>
        <w:t xml:space="preserve">© Copyright by MAJD </w:t>
      </w:r>
      <w:r w:rsidR="00D0797B">
        <w:rPr>
          <w:rFonts w:asciiTheme="majorBidi" w:eastAsia="Nimbus Roman" w:hAnsiTheme="majorBidi" w:cstheme="majorBidi"/>
          <w:sz w:val="24"/>
          <w:szCs w:val="24"/>
        </w:rPr>
        <w:t>H</w:t>
      </w:r>
      <w:r w:rsidRPr="00F810FD">
        <w:rPr>
          <w:rFonts w:asciiTheme="majorBidi" w:eastAsia="Nimbus Roman" w:hAnsiTheme="majorBidi" w:cstheme="majorBidi"/>
          <w:sz w:val="24"/>
          <w:szCs w:val="24"/>
        </w:rPr>
        <w:t>ADDAD 2023</w:t>
      </w:r>
    </w:p>
    <w:p w14:paraId="50F611E5" w14:textId="273404BB" w:rsidR="00611916" w:rsidRPr="00611916" w:rsidRDefault="00310420" w:rsidP="004365BF">
      <w:pPr>
        <w:widowControl w:val="0"/>
        <w:autoSpaceDE w:val="0"/>
        <w:autoSpaceDN w:val="0"/>
        <w:spacing w:before="68" w:after="0" w:line="240" w:lineRule="auto"/>
        <w:ind w:left="2532" w:right="3190"/>
        <w:jc w:val="center"/>
        <w:rPr>
          <w:rFonts w:asciiTheme="majorBidi" w:eastAsia="Nimbus Roman" w:hAnsiTheme="majorBidi" w:cstheme="majorBidi"/>
          <w:sz w:val="24"/>
          <w:szCs w:val="24"/>
        </w:rPr>
        <w:sectPr w:rsidR="00611916" w:rsidRPr="00611916" w:rsidSect="00A241F0">
          <w:footerReference w:type="default" r:id="rId12"/>
          <w:pgSz w:w="12240" w:h="15840"/>
          <w:pgMar w:top="1440" w:right="1800" w:bottom="1440" w:left="1800" w:header="0" w:footer="1109" w:gutter="0"/>
          <w:pgNumType w:fmt="lowerRoman"/>
          <w:cols w:space="720"/>
          <w:docGrid w:linePitch="299"/>
        </w:sectPr>
      </w:pPr>
      <w:r w:rsidRPr="00F810FD">
        <w:rPr>
          <w:rFonts w:asciiTheme="majorBidi" w:eastAsia="Nimbus Roman" w:hAnsiTheme="majorBidi" w:cstheme="majorBidi"/>
          <w:sz w:val="24"/>
          <w:szCs w:val="24"/>
        </w:rPr>
        <w:t>All Rights Reserved.</w:t>
      </w:r>
    </w:p>
    <w:p w14:paraId="0135E48F" w14:textId="7ECE0C34" w:rsidR="00A241F0" w:rsidRPr="00F810FD" w:rsidRDefault="00310420" w:rsidP="00900454">
      <w:pPr>
        <w:widowControl w:val="0"/>
        <w:autoSpaceDE w:val="0"/>
        <w:autoSpaceDN w:val="0"/>
        <w:spacing w:before="114" w:after="0" w:line="480" w:lineRule="auto"/>
        <w:ind w:left="160"/>
        <w:outlineLvl w:val="0"/>
        <w:rPr>
          <w:rFonts w:asciiTheme="majorBidi" w:eastAsia="Times New Roman" w:hAnsiTheme="majorBidi" w:cstheme="majorBidi"/>
          <w:b/>
          <w:bCs/>
          <w:sz w:val="28"/>
          <w:szCs w:val="28"/>
        </w:rPr>
      </w:pPr>
      <w:bookmarkStart w:id="0" w:name="Acknowledgment"/>
      <w:bookmarkStart w:id="1" w:name="_bookmark0"/>
      <w:bookmarkStart w:id="2" w:name="_Toc140925971"/>
      <w:bookmarkEnd w:id="0"/>
      <w:bookmarkEnd w:id="1"/>
      <w:r w:rsidRPr="00F810FD">
        <w:rPr>
          <w:rFonts w:asciiTheme="majorBidi" w:eastAsia="Times New Roman" w:hAnsiTheme="majorBidi" w:cstheme="majorBidi"/>
          <w:b/>
          <w:bCs/>
          <w:sz w:val="28"/>
          <w:szCs w:val="28"/>
        </w:rPr>
        <w:lastRenderedPageBreak/>
        <w:t>Acknowledgments</w:t>
      </w:r>
      <w:bookmarkEnd w:id="2"/>
    </w:p>
    <w:p w14:paraId="026A6472" w14:textId="77777777" w:rsidR="00310420" w:rsidRPr="00F810FD" w:rsidRDefault="00310420" w:rsidP="00900454">
      <w:pPr>
        <w:widowControl w:val="0"/>
        <w:autoSpaceDE w:val="0"/>
        <w:autoSpaceDN w:val="0"/>
        <w:spacing w:after="0" w:line="480" w:lineRule="auto"/>
        <w:ind w:left="158" w:right="821" w:firstLine="360"/>
        <w:jc w:val="both"/>
        <w:rPr>
          <w:rFonts w:asciiTheme="majorBidi" w:eastAsia="Nimbus Roman" w:hAnsiTheme="majorBidi" w:cstheme="majorBidi"/>
          <w:sz w:val="24"/>
          <w:szCs w:val="24"/>
        </w:rPr>
      </w:pPr>
      <w:r w:rsidRPr="00F810FD">
        <w:rPr>
          <w:rFonts w:asciiTheme="majorBidi" w:eastAsia="Nimbus Roman" w:hAnsiTheme="majorBidi" w:cstheme="majorBidi"/>
          <w:sz w:val="24"/>
          <w:szCs w:val="24"/>
        </w:rPr>
        <w:t xml:space="preserve">I would like to particularly thank my advisor </w:t>
      </w:r>
      <w:r w:rsidRPr="00F810FD">
        <w:rPr>
          <w:rFonts w:asciiTheme="majorBidi" w:eastAsia="Nimbus Roman" w:hAnsiTheme="majorBidi" w:cstheme="majorBidi"/>
          <w:spacing w:val="-5"/>
          <w:sz w:val="24"/>
          <w:szCs w:val="24"/>
        </w:rPr>
        <w:t xml:space="preserve">Dr. </w:t>
      </w:r>
      <w:r w:rsidRPr="00F810FD">
        <w:rPr>
          <w:rFonts w:asciiTheme="majorBidi" w:eastAsia="Nimbus Roman" w:hAnsiTheme="majorBidi" w:cstheme="majorBidi"/>
          <w:sz w:val="24"/>
          <w:szCs w:val="24"/>
        </w:rPr>
        <w:t xml:space="preserve">Wilhelm for taking me on as </w:t>
      </w:r>
      <w:r w:rsidRPr="00F810FD">
        <w:rPr>
          <w:rFonts w:asciiTheme="majorBidi" w:eastAsia="Nimbus Roman" w:hAnsiTheme="majorBidi" w:cstheme="majorBidi"/>
          <w:spacing w:val="-12"/>
          <w:sz w:val="24"/>
          <w:szCs w:val="24"/>
        </w:rPr>
        <w:t xml:space="preserve">a </w:t>
      </w:r>
      <w:proofErr w:type="gramStart"/>
      <w:r w:rsidRPr="00F810FD">
        <w:rPr>
          <w:rFonts w:asciiTheme="majorBidi" w:eastAsia="Nimbus Roman" w:hAnsiTheme="majorBidi" w:cstheme="majorBidi"/>
          <w:sz w:val="24"/>
          <w:szCs w:val="24"/>
        </w:rPr>
        <w:t>Master’s</w:t>
      </w:r>
      <w:proofErr w:type="gramEnd"/>
      <w:r w:rsidRPr="00F810FD">
        <w:rPr>
          <w:rFonts w:asciiTheme="majorBidi" w:eastAsia="Nimbus Roman" w:hAnsiTheme="majorBidi" w:cstheme="majorBidi"/>
          <w:sz w:val="24"/>
          <w:szCs w:val="24"/>
        </w:rPr>
        <w:t xml:space="preserve"> student. </w:t>
      </w:r>
      <w:r w:rsidRPr="00F810FD">
        <w:rPr>
          <w:rFonts w:asciiTheme="majorBidi" w:eastAsia="Nimbus Roman" w:hAnsiTheme="majorBidi" w:cstheme="majorBidi"/>
          <w:spacing w:val="-5"/>
          <w:sz w:val="24"/>
          <w:szCs w:val="24"/>
        </w:rPr>
        <w:t xml:space="preserve">Dr. </w:t>
      </w:r>
      <w:r w:rsidRPr="00F810FD">
        <w:rPr>
          <w:rFonts w:asciiTheme="majorBidi" w:eastAsia="Nimbus Roman" w:hAnsiTheme="majorBidi" w:cstheme="majorBidi"/>
          <w:sz w:val="24"/>
          <w:szCs w:val="24"/>
        </w:rPr>
        <w:t>Wilhelm has been extraordinarily tolerant and supportive, and for that,</w:t>
      </w:r>
      <w:r w:rsidRPr="00F810FD">
        <w:rPr>
          <w:rFonts w:asciiTheme="majorBidi" w:eastAsia="Nimbus Roman" w:hAnsiTheme="majorBidi" w:cstheme="majorBidi"/>
          <w:spacing w:val="-9"/>
          <w:sz w:val="24"/>
          <w:szCs w:val="24"/>
        </w:rPr>
        <w:t xml:space="preserve"> </w:t>
      </w:r>
      <w:r w:rsidRPr="00F810FD">
        <w:rPr>
          <w:rFonts w:asciiTheme="majorBidi" w:eastAsia="Nimbus Roman" w:hAnsiTheme="majorBidi" w:cstheme="majorBidi"/>
          <w:sz w:val="24"/>
          <w:szCs w:val="24"/>
        </w:rPr>
        <w:t>I</w:t>
      </w:r>
      <w:r w:rsidRPr="00F810FD">
        <w:rPr>
          <w:rFonts w:asciiTheme="majorBidi" w:eastAsia="Nimbus Roman" w:hAnsiTheme="majorBidi" w:cstheme="majorBidi"/>
          <w:spacing w:val="-10"/>
          <w:sz w:val="24"/>
          <w:szCs w:val="24"/>
        </w:rPr>
        <w:t xml:space="preserve"> </w:t>
      </w:r>
      <w:r w:rsidRPr="00F810FD">
        <w:rPr>
          <w:rFonts w:asciiTheme="majorBidi" w:eastAsia="Nimbus Roman" w:hAnsiTheme="majorBidi" w:cstheme="majorBidi"/>
          <w:sz w:val="24"/>
          <w:szCs w:val="24"/>
        </w:rPr>
        <w:t>am</w:t>
      </w:r>
      <w:r w:rsidRPr="00F810FD">
        <w:rPr>
          <w:rFonts w:asciiTheme="majorBidi" w:eastAsia="Nimbus Roman" w:hAnsiTheme="majorBidi" w:cstheme="majorBidi"/>
          <w:spacing w:val="-10"/>
          <w:sz w:val="24"/>
          <w:szCs w:val="24"/>
        </w:rPr>
        <w:t xml:space="preserve"> </w:t>
      </w:r>
      <w:r w:rsidRPr="00F810FD">
        <w:rPr>
          <w:rFonts w:asciiTheme="majorBidi" w:eastAsia="Nimbus Roman" w:hAnsiTheme="majorBidi" w:cstheme="majorBidi"/>
          <w:sz w:val="24"/>
          <w:szCs w:val="24"/>
        </w:rPr>
        <w:t>very</w:t>
      </w:r>
      <w:r w:rsidRPr="00F810FD">
        <w:rPr>
          <w:rFonts w:asciiTheme="majorBidi" w:eastAsia="Nimbus Roman" w:hAnsiTheme="majorBidi" w:cstheme="majorBidi"/>
          <w:spacing w:val="-10"/>
          <w:sz w:val="24"/>
          <w:szCs w:val="24"/>
        </w:rPr>
        <w:t xml:space="preserve"> </w:t>
      </w:r>
      <w:r w:rsidRPr="00F810FD">
        <w:rPr>
          <w:rFonts w:asciiTheme="majorBidi" w:eastAsia="Nimbus Roman" w:hAnsiTheme="majorBidi" w:cstheme="majorBidi"/>
          <w:sz w:val="24"/>
          <w:szCs w:val="24"/>
        </w:rPr>
        <w:t>grateful.</w:t>
      </w:r>
      <w:r w:rsidRPr="00F810FD">
        <w:rPr>
          <w:rFonts w:asciiTheme="majorBidi" w:eastAsia="Nimbus Roman" w:hAnsiTheme="majorBidi" w:cstheme="majorBidi"/>
          <w:spacing w:val="8"/>
          <w:sz w:val="24"/>
          <w:szCs w:val="24"/>
        </w:rPr>
        <w:t xml:space="preserve"> </w:t>
      </w:r>
      <w:r w:rsidRPr="00F810FD">
        <w:rPr>
          <w:rFonts w:asciiTheme="majorBidi" w:eastAsia="Nimbus Roman" w:hAnsiTheme="majorBidi" w:cstheme="majorBidi"/>
          <w:sz w:val="24"/>
          <w:szCs w:val="24"/>
        </w:rPr>
        <w:t>I</w:t>
      </w:r>
      <w:r w:rsidRPr="00F810FD">
        <w:rPr>
          <w:rFonts w:asciiTheme="majorBidi" w:eastAsia="Nimbus Roman" w:hAnsiTheme="majorBidi" w:cstheme="majorBidi"/>
          <w:spacing w:val="-10"/>
          <w:sz w:val="24"/>
          <w:szCs w:val="24"/>
        </w:rPr>
        <w:t xml:space="preserve"> </w:t>
      </w:r>
      <w:r w:rsidRPr="00F810FD">
        <w:rPr>
          <w:rFonts w:asciiTheme="majorBidi" w:eastAsia="Nimbus Roman" w:hAnsiTheme="majorBidi" w:cstheme="majorBidi"/>
          <w:sz w:val="24"/>
          <w:szCs w:val="24"/>
        </w:rPr>
        <w:t>extend</w:t>
      </w:r>
      <w:r w:rsidRPr="00F810FD">
        <w:rPr>
          <w:rFonts w:asciiTheme="majorBidi" w:eastAsia="Nimbus Roman" w:hAnsiTheme="majorBidi" w:cstheme="majorBidi"/>
          <w:spacing w:val="-10"/>
          <w:sz w:val="24"/>
          <w:szCs w:val="24"/>
        </w:rPr>
        <w:t xml:space="preserve"> </w:t>
      </w:r>
      <w:r w:rsidRPr="00F810FD">
        <w:rPr>
          <w:rFonts w:asciiTheme="majorBidi" w:eastAsia="Nimbus Roman" w:hAnsiTheme="majorBidi" w:cstheme="majorBidi"/>
          <w:sz w:val="24"/>
          <w:szCs w:val="24"/>
        </w:rPr>
        <w:t>my</w:t>
      </w:r>
      <w:r w:rsidRPr="00F810FD">
        <w:rPr>
          <w:rFonts w:asciiTheme="majorBidi" w:eastAsia="Nimbus Roman" w:hAnsiTheme="majorBidi" w:cstheme="majorBidi"/>
          <w:spacing w:val="-10"/>
          <w:sz w:val="24"/>
          <w:szCs w:val="24"/>
        </w:rPr>
        <w:t xml:space="preserve"> </w:t>
      </w:r>
      <w:r w:rsidRPr="00F810FD">
        <w:rPr>
          <w:rFonts w:asciiTheme="majorBidi" w:eastAsia="Nimbus Roman" w:hAnsiTheme="majorBidi" w:cstheme="majorBidi"/>
          <w:sz w:val="24"/>
          <w:szCs w:val="24"/>
        </w:rPr>
        <w:t>gratitude</w:t>
      </w:r>
      <w:r w:rsidRPr="00F810FD">
        <w:rPr>
          <w:rFonts w:asciiTheme="majorBidi" w:eastAsia="Nimbus Roman" w:hAnsiTheme="majorBidi" w:cstheme="majorBidi"/>
          <w:spacing w:val="-10"/>
          <w:sz w:val="24"/>
          <w:szCs w:val="24"/>
        </w:rPr>
        <w:t xml:space="preserve"> </w:t>
      </w:r>
      <w:r w:rsidRPr="00F810FD">
        <w:rPr>
          <w:rFonts w:asciiTheme="majorBidi" w:eastAsia="Nimbus Roman" w:hAnsiTheme="majorBidi" w:cstheme="majorBidi"/>
          <w:sz w:val="24"/>
          <w:szCs w:val="24"/>
        </w:rPr>
        <w:t>to</w:t>
      </w:r>
      <w:r w:rsidRPr="00F810FD">
        <w:rPr>
          <w:rFonts w:asciiTheme="majorBidi" w:eastAsia="Nimbus Roman" w:hAnsiTheme="majorBidi" w:cstheme="majorBidi"/>
          <w:spacing w:val="-10"/>
          <w:sz w:val="24"/>
          <w:szCs w:val="24"/>
        </w:rPr>
        <w:t xml:space="preserve"> </w:t>
      </w:r>
      <w:r w:rsidRPr="00F810FD">
        <w:rPr>
          <w:rFonts w:asciiTheme="majorBidi" w:eastAsia="Nimbus Roman" w:hAnsiTheme="majorBidi" w:cstheme="majorBidi"/>
          <w:sz w:val="24"/>
          <w:szCs w:val="24"/>
        </w:rPr>
        <w:t>my</w:t>
      </w:r>
      <w:r w:rsidRPr="00F810FD">
        <w:rPr>
          <w:rFonts w:asciiTheme="majorBidi" w:eastAsia="Nimbus Roman" w:hAnsiTheme="majorBidi" w:cstheme="majorBidi"/>
          <w:spacing w:val="-11"/>
          <w:sz w:val="24"/>
          <w:szCs w:val="24"/>
        </w:rPr>
        <w:t xml:space="preserve"> </w:t>
      </w:r>
      <w:r w:rsidRPr="00F810FD">
        <w:rPr>
          <w:rFonts w:asciiTheme="majorBidi" w:eastAsia="Nimbus Roman" w:hAnsiTheme="majorBidi" w:cstheme="majorBidi"/>
          <w:sz w:val="24"/>
          <w:szCs w:val="24"/>
        </w:rPr>
        <w:t>committee</w:t>
      </w:r>
      <w:r w:rsidRPr="00F810FD">
        <w:rPr>
          <w:rFonts w:asciiTheme="majorBidi" w:eastAsia="Nimbus Roman" w:hAnsiTheme="majorBidi" w:cstheme="majorBidi"/>
          <w:spacing w:val="-10"/>
          <w:sz w:val="24"/>
          <w:szCs w:val="24"/>
        </w:rPr>
        <w:t xml:space="preserve"> </w:t>
      </w:r>
      <w:r w:rsidRPr="00F810FD">
        <w:rPr>
          <w:rFonts w:asciiTheme="majorBidi" w:eastAsia="Nimbus Roman" w:hAnsiTheme="majorBidi" w:cstheme="majorBidi"/>
          <w:sz w:val="24"/>
          <w:szCs w:val="24"/>
        </w:rPr>
        <w:t>members,</w:t>
      </w:r>
      <w:r w:rsidRPr="00F810FD">
        <w:rPr>
          <w:rFonts w:asciiTheme="majorBidi" w:eastAsia="Nimbus Roman" w:hAnsiTheme="majorBidi" w:cstheme="majorBidi"/>
          <w:spacing w:val="-8"/>
          <w:sz w:val="24"/>
          <w:szCs w:val="24"/>
        </w:rPr>
        <w:t xml:space="preserve"> </w:t>
      </w:r>
      <w:r w:rsidRPr="00F810FD">
        <w:rPr>
          <w:rFonts w:asciiTheme="majorBidi" w:eastAsia="Nimbus Roman" w:hAnsiTheme="majorBidi" w:cstheme="majorBidi"/>
          <w:spacing w:val="-5"/>
          <w:sz w:val="24"/>
          <w:szCs w:val="24"/>
        </w:rPr>
        <w:t>Dr.</w:t>
      </w:r>
      <w:r w:rsidRPr="00F810FD">
        <w:rPr>
          <w:rFonts w:asciiTheme="majorBidi" w:eastAsia="Nimbus Roman" w:hAnsiTheme="majorBidi" w:cstheme="majorBidi"/>
          <w:spacing w:val="8"/>
          <w:sz w:val="24"/>
          <w:szCs w:val="24"/>
        </w:rPr>
        <w:t xml:space="preserve"> </w:t>
      </w:r>
      <w:proofErr w:type="gramStart"/>
      <w:r w:rsidRPr="00F810FD">
        <w:rPr>
          <w:rFonts w:asciiTheme="majorBidi" w:eastAsia="Nimbus Roman" w:hAnsiTheme="majorBidi" w:cstheme="majorBidi"/>
          <w:sz w:val="24"/>
          <w:szCs w:val="24"/>
        </w:rPr>
        <w:t>Scott</w:t>
      </w:r>
      <w:proofErr w:type="gramEnd"/>
      <w:r w:rsidRPr="00F810FD">
        <w:rPr>
          <w:rFonts w:asciiTheme="majorBidi" w:eastAsia="Nimbus Roman" w:hAnsiTheme="majorBidi" w:cstheme="majorBidi"/>
          <w:spacing w:val="-10"/>
          <w:sz w:val="24"/>
          <w:szCs w:val="24"/>
        </w:rPr>
        <w:t xml:space="preserve"> </w:t>
      </w:r>
      <w:r w:rsidRPr="00F810FD">
        <w:rPr>
          <w:rFonts w:asciiTheme="majorBidi" w:eastAsia="Nimbus Roman" w:hAnsiTheme="majorBidi" w:cstheme="majorBidi"/>
          <w:sz w:val="24"/>
          <w:szCs w:val="24"/>
        </w:rPr>
        <w:t>and</w:t>
      </w:r>
      <w:r w:rsidRPr="00F810FD">
        <w:rPr>
          <w:rFonts w:asciiTheme="majorBidi" w:eastAsia="Nimbus Roman" w:hAnsiTheme="majorBidi" w:cstheme="majorBidi"/>
          <w:spacing w:val="-10"/>
          <w:sz w:val="24"/>
          <w:szCs w:val="24"/>
        </w:rPr>
        <w:t xml:space="preserve"> </w:t>
      </w:r>
      <w:r w:rsidRPr="00F810FD">
        <w:rPr>
          <w:rFonts w:asciiTheme="majorBidi" w:eastAsia="Nimbus Roman" w:hAnsiTheme="majorBidi" w:cstheme="majorBidi"/>
          <w:spacing w:val="-5"/>
          <w:sz w:val="24"/>
          <w:szCs w:val="24"/>
        </w:rPr>
        <w:t xml:space="preserve">Dr. </w:t>
      </w:r>
      <w:r w:rsidRPr="00F810FD">
        <w:rPr>
          <w:rFonts w:asciiTheme="majorBidi" w:eastAsia="Nimbus Roman" w:hAnsiTheme="majorBidi" w:cstheme="majorBidi"/>
          <w:sz w:val="24"/>
          <w:szCs w:val="24"/>
        </w:rPr>
        <w:t>Breen,</w:t>
      </w:r>
      <w:r w:rsidRPr="00F810FD">
        <w:rPr>
          <w:rFonts w:asciiTheme="majorBidi" w:eastAsia="Nimbus Roman" w:hAnsiTheme="majorBidi" w:cstheme="majorBidi"/>
          <w:spacing w:val="-9"/>
          <w:sz w:val="24"/>
          <w:szCs w:val="24"/>
        </w:rPr>
        <w:t xml:space="preserve"> </w:t>
      </w:r>
      <w:r w:rsidRPr="00F810FD">
        <w:rPr>
          <w:rFonts w:asciiTheme="majorBidi" w:eastAsia="Nimbus Roman" w:hAnsiTheme="majorBidi" w:cstheme="majorBidi"/>
          <w:sz w:val="24"/>
          <w:szCs w:val="24"/>
        </w:rPr>
        <w:t>as</w:t>
      </w:r>
      <w:r w:rsidRPr="00F810FD">
        <w:rPr>
          <w:rFonts w:asciiTheme="majorBidi" w:eastAsia="Nimbus Roman" w:hAnsiTheme="majorBidi" w:cstheme="majorBidi"/>
          <w:spacing w:val="-10"/>
          <w:sz w:val="24"/>
          <w:szCs w:val="24"/>
        </w:rPr>
        <w:t xml:space="preserve"> </w:t>
      </w:r>
      <w:r w:rsidRPr="00F810FD">
        <w:rPr>
          <w:rFonts w:asciiTheme="majorBidi" w:eastAsia="Nimbus Roman" w:hAnsiTheme="majorBidi" w:cstheme="majorBidi"/>
          <w:sz w:val="24"/>
          <w:szCs w:val="24"/>
        </w:rPr>
        <w:t>their</w:t>
      </w:r>
      <w:r w:rsidRPr="00F810FD">
        <w:rPr>
          <w:rFonts w:asciiTheme="majorBidi" w:eastAsia="Nimbus Roman" w:hAnsiTheme="majorBidi" w:cstheme="majorBidi"/>
          <w:spacing w:val="-10"/>
          <w:sz w:val="24"/>
          <w:szCs w:val="24"/>
        </w:rPr>
        <w:t xml:space="preserve"> </w:t>
      </w:r>
      <w:r w:rsidRPr="00F810FD">
        <w:rPr>
          <w:rFonts w:asciiTheme="majorBidi" w:eastAsia="Nimbus Roman" w:hAnsiTheme="majorBidi" w:cstheme="majorBidi"/>
          <w:sz w:val="24"/>
          <w:szCs w:val="24"/>
        </w:rPr>
        <w:t>advice</w:t>
      </w:r>
      <w:r w:rsidRPr="00F810FD">
        <w:rPr>
          <w:rFonts w:asciiTheme="majorBidi" w:eastAsia="Nimbus Roman" w:hAnsiTheme="majorBidi" w:cstheme="majorBidi"/>
          <w:spacing w:val="-10"/>
          <w:sz w:val="24"/>
          <w:szCs w:val="24"/>
        </w:rPr>
        <w:t xml:space="preserve"> </w:t>
      </w:r>
      <w:r w:rsidRPr="00F810FD">
        <w:rPr>
          <w:rFonts w:asciiTheme="majorBidi" w:eastAsia="Nimbus Roman" w:hAnsiTheme="majorBidi" w:cstheme="majorBidi"/>
          <w:sz w:val="24"/>
          <w:szCs w:val="24"/>
        </w:rPr>
        <w:t>and</w:t>
      </w:r>
      <w:r w:rsidRPr="00F810FD">
        <w:rPr>
          <w:rFonts w:asciiTheme="majorBidi" w:eastAsia="Nimbus Roman" w:hAnsiTheme="majorBidi" w:cstheme="majorBidi"/>
          <w:spacing w:val="-10"/>
          <w:sz w:val="24"/>
          <w:szCs w:val="24"/>
        </w:rPr>
        <w:t xml:space="preserve"> </w:t>
      </w:r>
      <w:r w:rsidRPr="00F810FD">
        <w:rPr>
          <w:rFonts w:asciiTheme="majorBidi" w:eastAsia="Nimbus Roman" w:hAnsiTheme="majorBidi" w:cstheme="majorBidi"/>
          <w:sz w:val="24"/>
          <w:szCs w:val="24"/>
        </w:rPr>
        <w:t>comments</w:t>
      </w:r>
      <w:r w:rsidRPr="00F810FD">
        <w:rPr>
          <w:rFonts w:asciiTheme="majorBidi" w:eastAsia="Nimbus Roman" w:hAnsiTheme="majorBidi" w:cstheme="majorBidi"/>
          <w:spacing w:val="-10"/>
          <w:sz w:val="24"/>
          <w:szCs w:val="24"/>
        </w:rPr>
        <w:t xml:space="preserve"> </w:t>
      </w:r>
      <w:r w:rsidRPr="00F810FD">
        <w:rPr>
          <w:rFonts w:asciiTheme="majorBidi" w:eastAsia="Nimbus Roman" w:hAnsiTheme="majorBidi" w:cstheme="majorBidi"/>
          <w:spacing w:val="-3"/>
          <w:sz w:val="24"/>
          <w:szCs w:val="24"/>
        </w:rPr>
        <w:t>have</w:t>
      </w:r>
      <w:r w:rsidRPr="00F810FD">
        <w:rPr>
          <w:rFonts w:asciiTheme="majorBidi" w:eastAsia="Nimbus Roman" w:hAnsiTheme="majorBidi" w:cstheme="majorBidi"/>
          <w:spacing w:val="-10"/>
          <w:sz w:val="24"/>
          <w:szCs w:val="24"/>
        </w:rPr>
        <w:t xml:space="preserve"> </w:t>
      </w:r>
      <w:r w:rsidRPr="00F810FD">
        <w:rPr>
          <w:rFonts w:asciiTheme="majorBidi" w:eastAsia="Nimbus Roman" w:hAnsiTheme="majorBidi" w:cstheme="majorBidi"/>
          <w:sz w:val="24"/>
          <w:szCs w:val="24"/>
        </w:rPr>
        <w:t>been</w:t>
      </w:r>
      <w:r w:rsidRPr="00F810FD">
        <w:rPr>
          <w:rFonts w:asciiTheme="majorBidi" w:eastAsia="Nimbus Roman" w:hAnsiTheme="majorBidi" w:cstheme="majorBidi"/>
          <w:spacing w:val="-10"/>
          <w:sz w:val="24"/>
          <w:szCs w:val="24"/>
        </w:rPr>
        <w:t xml:space="preserve"> </w:t>
      </w:r>
      <w:r w:rsidRPr="00F810FD">
        <w:rPr>
          <w:rFonts w:asciiTheme="majorBidi" w:eastAsia="Nimbus Roman" w:hAnsiTheme="majorBidi" w:cstheme="majorBidi"/>
          <w:sz w:val="24"/>
          <w:szCs w:val="24"/>
        </w:rPr>
        <w:t>of</w:t>
      </w:r>
      <w:r w:rsidRPr="00F810FD">
        <w:rPr>
          <w:rFonts w:asciiTheme="majorBidi" w:eastAsia="Nimbus Roman" w:hAnsiTheme="majorBidi" w:cstheme="majorBidi"/>
          <w:spacing w:val="-10"/>
          <w:sz w:val="24"/>
          <w:szCs w:val="24"/>
        </w:rPr>
        <w:t xml:space="preserve"> </w:t>
      </w:r>
      <w:r w:rsidRPr="00F810FD">
        <w:rPr>
          <w:rFonts w:asciiTheme="majorBidi" w:eastAsia="Nimbus Roman" w:hAnsiTheme="majorBidi" w:cstheme="majorBidi"/>
          <w:sz w:val="24"/>
          <w:szCs w:val="24"/>
        </w:rPr>
        <w:t>immense</w:t>
      </w:r>
      <w:r w:rsidRPr="00F810FD">
        <w:rPr>
          <w:rFonts w:asciiTheme="majorBidi" w:eastAsia="Nimbus Roman" w:hAnsiTheme="majorBidi" w:cstheme="majorBidi"/>
          <w:spacing w:val="-10"/>
          <w:sz w:val="24"/>
          <w:szCs w:val="24"/>
        </w:rPr>
        <w:t xml:space="preserve"> </w:t>
      </w:r>
      <w:r w:rsidRPr="00F810FD">
        <w:rPr>
          <w:rFonts w:asciiTheme="majorBidi" w:eastAsia="Nimbus Roman" w:hAnsiTheme="majorBidi" w:cstheme="majorBidi"/>
          <w:sz w:val="24"/>
          <w:szCs w:val="24"/>
        </w:rPr>
        <w:t>help</w:t>
      </w:r>
      <w:r w:rsidRPr="00F810FD">
        <w:rPr>
          <w:rFonts w:asciiTheme="majorBidi" w:eastAsia="Nimbus Roman" w:hAnsiTheme="majorBidi" w:cstheme="majorBidi"/>
          <w:spacing w:val="-9"/>
          <w:sz w:val="24"/>
          <w:szCs w:val="24"/>
        </w:rPr>
        <w:t xml:space="preserve"> </w:t>
      </w:r>
      <w:r w:rsidRPr="00F810FD">
        <w:rPr>
          <w:rFonts w:asciiTheme="majorBidi" w:eastAsia="Nimbus Roman" w:hAnsiTheme="majorBidi" w:cstheme="majorBidi"/>
          <w:sz w:val="24"/>
          <w:szCs w:val="24"/>
        </w:rPr>
        <w:t>in</w:t>
      </w:r>
      <w:r w:rsidRPr="00F810FD">
        <w:rPr>
          <w:rFonts w:asciiTheme="majorBidi" w:eastAsia="Nimbus Roman" w:hAnsiTheme="majorBidi" w:cstheme="majorBidi"/>
          <w:spacing w:val="-10"/>
          <w:sz w:val="24"/>
          <w:szCs w:val="24"/>
        </w:rPr>
        <w:t xml:space="preserve"> </w:t>
      </w:r>
      <w:r w:rsidRPr="00F810FD">
        <w:rPr>
          <w:rFonts w:asciiTheme="majorBidi" w:eastAsia="Nimbus Roman" w:hAnsiTheme="majorBidi" w:cstheme="majorBidi"/>
          <w:sz w:val="24"/>
          <w:szCs w:val="24"/>
        </w:rPr>
        <w:t>my</w:t>
      </w:r>
      <w:r w:rsidRPr="00F810FD">
        <w:rPr>
          <w:rFonts w:asciiTheme="majorBidi" w:eastAsia="Nimbus Roman" w:hAnsiTheme="majorBidi" w:cstheme="majorBidi"/>
          <w:spacing w:val="-10"/>
          <w:sz w:val="24"/>
          <w:szCs w:val="24"/>
        </w:rPr>
        <w:t xml:space="preserve"> </w:t>
      </w:r>
      <w:r w:rsidRPr="00F810FD">
        <w:rPr>
          <w:rFonts w:asciiTheme="majorBidi" w:eastAsia="Nimbus Roman" w:hAnsiTheme="majorBidi" w:cstheme="majorBidi"/>
          <w:sz w:val="24"/>
          <w:szCs w:val="24"/>
        </w:rPr>
        <w:t>journey</w:t>
      </w:r>
      <w:r w:rsidRPr="00F810FD">
        <w:rPr>
          <w:rFonts w:asciiTheme="majorBidi" w:eastAsia="Nimbus Roman" w:hAnsiTheme="majorBidi" w:cstheme="majorBidi"/>
          <w:spacing w:val="-10"/>
          <w:sz w:val="24"/>
          <w:szCs w:val="24"/>
        </w:rPr>
        <w:t xml:space="preserve"> </w:t>
      </w:r>
      <w:r w:rsidRPr="00F810FD">
        <w:rPr>
          <w:rFonts w:asciiTheme="majorBidi" w:eastAsia="Nimbus Roman" w:hAnsiTheme="majorBidi" w:cstheme="majorBidi"/>
          <w:sz w:val="24"/>
          <w:szCs w:val="24"/>
        </w:rPr>
        <w:t>of</w:t>
      </w:r>
      <w:r w:rsidRPr="00F810FD">
        <w:rPr>
          <w:rFonts w:asciiTheme="majorBidi" w:eastAsia="Nimbus Roman" w:hAnsiTheme="majorBidi" w:cstheme="majorBidi"/>
          <w:spacing w:val="-10"/>
          <w:sz w:val="24"/>
          <w:szCs w:val="24"/>
        </w:rPr>
        <w:t xml:space="preserve"> </w:t>
      </w:r>
      <w:r w:rsidRPr="00F810FD">
        <w:rPr>
          <w:rFonts w:asciiTheme="majorBidi" w:eastAsia="Nimbus Roman" w:hAnsiTheme="majorBidi" w:cstheme="majorBidi"/>
          <w:sz w:val="24"/>
          <w:szCs w:val="24"/>
        </w:rPr>
        <w:t>learning.</w:t>
      </w:r>
    </w:p>
    <w:p w14:paraId="5416DBAB" w14:textId="5D91D4D8" w:rsidR="00900454" w:rsidRPr="00F810FD" w:rsidRDefault="00F03C40" w:rsidP="00311867">
      <w:pPr>
        <w:widowControl w:val="0"/>
        <w:autoSpaceDE w:val="0"/>
        <w:autoSpaceDN w:val="0"/>
        <w:spacing w:after="0" w:line="480" w:lineRule="auto"/>
        <w:ind w:left="158" w:right="821" w:firstLine="360"/>
        <w:jc w:val="both"/>
        <w:rPr>
          <w:rFonts w:asciiTheme="majorBidi" w:eastAsia="Nimbus Roman" w:hAnsiTheme="majorBidi" w:cstheme="majorBidi"/>
          <w:sz w:val="24"/>
          <w:szCs w:val="24"/>
        </w:rPr>
      </w:pPr>
      <w:r w:rsidRPr="00F810FD">
        <w:rPr>
          <w:rFonts w:asciiTheme="majorBidi" w:eastAsia="Nimbus Roman" w:hAnsiTheme="majorBidi" w:cstheme="majorBidi"/>
          <w:sz w:val="24"/>
          <w:szCs w:val="24"/>
        </w:rPr>
        <w:t xml:space="preserve">Additionally, I would like to acknowledge the help I received from Alex Frickenstein regarding collection of data using ICP-MS and TEM, as well as providing me with the written experimental methods for using SP-ICP-MS and TEM. Furthermore, </w:t>
      </w:r>
      <w:r w:rsidR="0036530B" w:rsidRPr="00F810FD">
        <w:rPr>
          <w:rFonts w:asciiTheme="majorBidi" w:eastAsia="Nimbus Roman" w:hAnsiTheme="majorBidi" w:cstheme="majorBidi"/>
          <w:sz w:val="24"/>
          <w:szCs w:val="24"/>
        </w:rPr>
        <w:t>I would like to thank Vinit Sheth for helping with the data collection using CLSM, as well as James Lowe for helping in some sample preparation.</w:t>
      </w:r>
      <w:r w:rsidR="00900454" w:rsidRPr="00F810FD">
        <w:rPr>
          <w:rFonts w:asciiTheme="majorBidi" w:eastAsia="Nimbus Roman" w:hAnsiTheme="majorBidi" w:cstheme="majorBidi"/>
          <w:sz w:val="24"/>
          <w:szCs w:val="24"/>
        </w:rPr>
        <w:br w:type="page"/>
      </w:r>
    </w:p>
    <w:p w14:paraId="55EE6D38" w14:textId="482FE871" w:rsidR="00900454" w:rsidRPr="00F810FD" w:rsidRDefault="00900454" w:rsidP="00900454">
      <w:pPr>
        <w:widowControl w:val="0"/>
        <w:autoSpaceDE w:val="0"/>
        <w:autoSpaceDN w:val="0"/>
        <w:spacing w:before="114" w:after="0" w:line="480" w:lineRule="auto"/>
        <w:ind w:left="160"/>
        <w:outlineLvl w:val="0"/>
        <w:rPr>
          <w:rFonts w:asciiTheme="majorBidi" w:eastAsia="Times New Roman" w:hAnsiTheme="majorBidi" w:cstheme="majorBidi"/>
          <w:b/>
          <w:bCs/>
          <w:sz w:val="24"/>
          <w:szCs w:val="24"/>
        </w:rPr>
      </w:pPr>
      <w:bookmarkStart w:id="3" w:name="_Toc140925972"/>
      <w:r w:rsidRPr="00F810FD">
        <w:rPr>
          <w:rFonts w:asciiTheme="majorBidi" w:eastAsia="Times New Roman" w:hAnsiTheme="majorBidi" w:cstheme="majorBidi"/>
          <w:b/>
          <w:bCs/>
          <w:sz w:val="24"/>
          <w:szCs w:val="24"/>
        </w:rPr>
        <w:lastRenderedPageBreak/>
        <w:t>Contributions</w:t>
      </w:r>
      <w:bookmarkEnd w:id="3"/>
    </w:p>
    <w:p w14:paraId="5EB717A6" w14:textId="67548E16" w:rsidR="00900454" w:rsidRPr="00F810FD" w:rsidRDefault="00F921F7" w:rsidP="00F921F7">
      <w:pPr>
        <w:widowControl w:val="0"/>
        <w:autoSpaceDE w:val="0"/>
        <w:autoSpaceDN w:val="0"/>
        <w:spacing w:after="0" w:line="480" w:lineRule="auto"/>
        <w:ind w:right="821"/>
        <w:jc w:val="both"/>
        <w:rPr>
          <w:rFonts w:asciiTheme="majorBidi" w:eastAsia="Nimbus Roman" w:hAnsiTheme="majorBidi" w:cstheme="majorBidi"/>
          <w:sz w:val="24"/>
          <w:szCs w:val="24"/>
        </w:rPr>
      </w:pPr>
      <w:r w:rsidRPr="00F810FD">
        <w:rPr>
          <w:rFonts w:asciiTheme="majorBidi" w:eastAsia="Nimbus Roman" w:hAnsiTheme="majorBidi" w:cstheme="majorBidi"/>
          <w:i/>
          <w:iCs/>
          <w:sz w:val="24"/>
          <w:szCs w:val="24"/>
        </w:rPr>
        <w:t>Alex Frickenstein</w:t>
      </w:r>
      <w:r w:rsidRPr="00F810FD">
        <w:rPr>
          <w:rFonts w:asciiTheme="majorBidi" w:eastAsia="Nimbus Roman" w:hAnsiTheme="majorBidi" w:cstheme="majorBidi"/>
          <w:sz w:val="24"/>
          <w:szCs w:val="24"/>
        </w:rPr>
        <w:t xml:space="preserve">: data collection using ICP-MS and TEM; providing the written methods for TEM and SP-ICP-MS </w:t>
      </w:r>
      <w:proofErr w:type="gramStart"/>
      <w:r w:rsidRPr="00F810FD">
        <w:rPr>
          <w:rFonts w:asciiTheme="majorBidi" w:eastAsia="Nimbus Roman" w:hAnsiTheme="majorBidi" w:cstheme="majorBidi"/>
          <w:sz w:val="24"/>
          <w:szCs w:val="24"/>
        </w:rPr>
        <w:t>characterization</w:t>
      </w:r>
      <w:proofErr w:type="gramEnd"/>
    </w:p>
    <w:p w14:paraId="0AA4FF56" w14:textId="77777777" w:rsidR="00F921F7" w:rsidRPr="00F810FD" w:rsidRDefault="00F921F7" w:rsidP="00F921F7">
      <w:pPr>
        <w:widowControl w:val="0"/>
        <w:autoSpaceDE w:val="0"/>
        <w:autoSpaceDN w:val="0"/>
        <w:spacing w:after="0" w:line="480" w:lineRule="auto"/>
        <w:ind w:right="821"/>
        <w:jc w:val="both"/>
        <w:rPr>
          <w:rFonts w:asciiTheme="majorBidi" w:eastAsia="Nimbus Roman" w:hAnsiTheme="majorBidi" w:cstheme="majorBidi"/>
          <w:sz w:val="24"/>
          <w:szCs w:val="24"/>
        </w:rPr>
      </w:pPr>
      <w:r w:rsidRPr="00F810FD">
        <w:rPr>
          <w:rFonts w:asciiTheme="majorBidi" w:eastAsia="Nimbus Roman" w:hAnsiTheme="majorBidi" w:cstheme="majorBidi"/>
          <w:i/>
          <w:iCs/>
          <w:sz w:val="24"/>
          <w:szCs w:val="24"/>
        </w:rPr>
        <w:t>Vinit Sheth</w:t>
      </w:r>
      <w:r w:rsidRPr="00F810FD">
        <w:rPr>
          <w:rFonts w:asciiTheme="majorBidi" w:eastAsia="Nimbus Roman" w:hAnsiTheme="majorBidi" w:cstheme="majorBidi"/>
          <w:sz w:val="24"/>
          <w:szCs w:val="24"/>
        </w:rPr>
        <w:t xml:space="preserve">: data collection using CLSM; aided in some sample </w:t>
      </w:r>
      <w:proofErr w:type="gramStart"/>
      <w:r w:rsidRPr="00F810FD">
        <w:rPr>
          <w:rFonts w:asciiTheme="majorBidi" w:eastAsia="Nimbus Roman" w:hAnsiTheme="majorBidi" w:cstheme="majorBidi"/>
          <w:sz w:val="24"/>
          <w:szCs w:val="24"/>
        </w:rPr>
        <w:t>preparation</w:t>
      </w:r>
      <w:proofErr w:type="gramEnd"/>
    </w:p>
    <w:p w14:paraId="33DBD542" w14:textId="7877DD61" w:rsidR="00F921F7" w:rsidRPr="00F810FD" w:rsidRDefault="00F921F7" w:rsidP="00F921F7">
      <w:pPr>
        <w:widowControl w:val="0"/>
        <w:autoSpaceDE w:val="0"/>
        <w:autoSpaceDN w:val="0"/>
        <w:spacing w:after="0" w:line="480" w:lineRule="auto"/>
        <w:ind w:right="821"/>
        <w:jc w:val="both"/>
        <w:rPr>
          <w:rFonts w:asciiTheme="majorBidi" w:eastAsia="Nimbus Roman" w:hAnsiTheme="majorBidi" w:cstheme="majorBidi"/>
          <w:sz w:val="24"/>
          <w:szCs w:val="24"/>
        </w:rPr>
      </w:pPr>
      <w:r w:rsidRPr="00F810FD">
        <w:rPr>
          <w:rFonts w:asciiTheme="majorBidi" w:eastAsia="Nimbus Roman" w:hAnsiTheme="majorBidi" w:cstheme="majorBidi"/>
          <w:i/>
          <w:iCs/>
          <w:sz w:val="24"/>
          <w:szCs w:val="24"/>
        </w:rPr>
        <w:t>James Lowe</w:t>
      </w:r>
      <w:r w:rsidRPr="00F810FD">
        <w:rPr>
          <w:rFonts w:asciiTheme="majorBidi" w:eastAsia="Nimbus Roman" w:hAnsiTheme="majorBidi" w:cstheme="majorBidi"/>
          <w:sz w:val="24"/>
          <w:szCs w:val="24"/>
        </w:rPr>
        <w:t xml:space="preserve">: helped in some sample preparation for flow cytometry </w:t>
      </w:r>
      <w:proofErr w:type="gramStart"/>
      <w:r w:rsidRPr="00F810FD">
        <w:rPr>
          <w:rFonts w:asciiTheme="majorBidi" w:eastAsia="Nimbus Roman" w:hAnsiTheme="majorBidi" w:cstheme="majorBidi"/>
          <w:sz w:val="24"/>
          <w:szCs w:val="24"/>
        </w:rPr>
        <w:t>experiments</w:t>
      </w:r>
      <w:proofErr w:type="gramEnd"/>
    </w:p>
    <w:p w14:paraId="5222CDC8" w14:textId="77777777" w:rsidR="00F921F7" w:rsidRPr="00F810FD" w:rsidRDefault="00F921F7" w:rsidP="00F921F7">
      <w:pPr>
        <w:widowControl w:val="0"/>
        <w:autoSpaceDE w:val="0"/>
        <w:autoSpaceDN w:val="0"/>
        <w:spacing w:after="0" w:line="480" w:lineRule="auto"/>
        <w:ind w:right="821"/>
        <w:jc w:val="both"/>
        <w:rPr>
          <w:rFonts w:asciiTheme="majorBidi" w:eastAsia="Nimbus Roman" w:hAnsiTheme="majorBidi" w:cstheme="majorBidi"/>
          <w:sz w:val="24"/>
          <w:szCs w:val="24"/>
        </w:rPr>
      </w:pPr>
      <w:r w:rsidRPr="00F810FD">
        <w:rPr>
          <w:rFonts w:asciiTheme="majorBidi" w:eastAsia="Nimbus Roman" w:hAnsiTheme="majorBidi" w:cstheme="majorBidi"/>
          <w:i/>
          <w:iCs/>
          <w:sz w:val="24"/>
          <w:szCs w:val="24"/>
        </w:rPr>
        <w:t>Sarah Butterfield</w:t>
      </w:r>
      <w:r w:rsidRPr="00F810FD">
        <w:rPr>
          <w:rFonts w:asciiTheme="majorBidi" w:eastAsia="Nimbus Roman" w:hAnsiTheme="majorBidi" w:cstheme="majorBidi"/>
          <w:sz w:val="24"/>
          <w:szCs w:val="24"/>
        </w:rPr>
        <w:t>: aided in digestion of samples for ICP-MS</w:t>
      </w:r>
    </w:p>
    <w:p w14:paraId="73811C05" w14:textId="348E5B03" w:rsidR="00F921F7" w:rsidRPr="00F810FD" w:rsidRDefault="00F921F7" w:rsidP="00F921F7">
      <w:pPr>
        <w:widowControl w:val="0"/>
        <w:autoSpaceDE w:val="0"/>
        <w:autoSpaceDN w:val="0"/>
        <w:spacing w:after="0" w:line="480" w:lineRule="auto"/>
        <w:ind w:right="821"/>
        <w:jc w:val="both"/>
        <w:rPr>
          <w:rFonts w:asciiTheme="majorBidi" w:eastAsia="Nimbus Roman" w:hAnsiTheme="majorBidi" w:cstheme="majorBidi"/>
          <w:sz w:val="24"/>
          <w:szCs w:val="24"/>
        </w:rPr>
        <w:sectPr w:rsidR="00F921F7" w:rsidRPr="00F810FD" w:rsidSect="00A241F0">
          <w:footerReference w:type="default" r:id="rId13"/>
          <w:pgSz w:w="12240" w:h="15840"/>
          <w:pgMar w:top="1500" w:right="980" w:bottom="1300" w:left="1640" w:header="0" w:footer="1101" w:gutter="0"/>
          <w:pgNumType w:fmt="lowerRoman"/>
          <w:cols w:space="720"/>
        </w:sectPr>
      </w:pPr>
      <w:r w:rsidRPr="00F810FD">
        <w:rPr>
          <w:rFonts w:asciiTheme="majorBidi" w:eastAsia="Nimbus Roman" w:hAnsiTheme="majorBidi" w:cstheme="majorBidi"/>
          <w:i/>
          <w:iCs/>
          <w:sz w:val="24"/>
          <w:szCs w:val="24"/>
        </w:rPr>
        <w:t>Yuxin He</w:t>
      </w:r>
      <w:r w:rsidRPr="00F810FD">
        <w:rPr>
          <w:rFonts w:asciiTheme="majorBidi" w:eastAsia="Nimbus Roman" w:hAnsiTheme="majorBidi" w:cstheme="majorBidi"/>
          <w:sz w:val="24"/>
          <w:szCs w:val="24"/>
        </w:rPr>
        <w:t>: helped in digestion of samples and cell standard curve preparation for ICP-MS</w:t>
      </w:r>
    </w:p>
    <w:bookmarkStart w:id="4" w:name="_bookmark1" w:displacedByCustomXml="next"/>
    <w:bookmarkEnd w:id="4" w:displacedByCustomXml="next"/>
    <w:bookmarkStart w:id="5" w:name="Table_of_Contents" w:displacedByCustomXml="next"/>
    <w:bookmarkEnd w:id="5" w:displacedByCustomXml="next"/>
    <w:sdt>
      <w:sdtPr>
        <w:rPr>
          <w:rFonts w:asciiTheme="majorBidi" w:eastAsiaTheme="minorHAnsi" w:hAnsiTheme="majorBidi" w:cstheme="minorBidi"/>
          <w:color w:val="auto"/>
          <w:sz w:val="24"/>
          <w:szCs w:val="24"/>
        </w:rPr>
        <w:id w:val="776995863"/>
        <w:docPartObj>
          <w:docPartGallery w:val="Table of Contents"/>
          <w:docPartUnique/>
        </w:docPartObj>
      </w:sdtPr>
      <w:sdtEndPr>
        <w:rPr>
          <w:b/>
          <w:bCs/>
          <w:noProof/>
        </w:rPr>
      </w:sdtEndPr>
      <w:sdtContent>
        <w:p w14:paraId="62BFD8A0" w14:textId="0F8FB53B" w:rsidR="0062737C" w:rsidRPr="00F810FD" w:rsidRDefault="0062737C" w:rsidP="008F545D">
          <w:pPr>
            <w:pStyle w:val="TOCHeading"/>
            <w:spacing w:line="360" w:lineRule="auto"/>
            <w:rPr>
              <w:rFonts w:asciiTheme="majorBidi" w:eastAsia="Times New Roman" w:hAnsiTheme="majorBidi"/>
              <w:b/>
              <w:bCs/>
              <w:color w:val="auto"/>
              <w:sz w:val="24"/>
              <w:szCs w:val="24"/>
            </w:rPr>
          </w:pPr>
          <w:r w:rsidRPr="00F810FD">
            <w:rPr>
              <w:rFonts w:asciiTheme="majorBidi" w:eastAsia="Times New Roman" w:hAnsiTheme="majorBidi"/>
              <w:b/>
              <w:bCs/>
              <w:color w:val="auto"/>
              <w:sz w:val="24"/>
              <w:szCs w:val="24"/>
            </w:rPr>
            <w:t>Table of Contents</w:t>
          </w:r>
        </w:p>
        <w:p w14:paraId="54D36D5F" w14:textId="614D97B5" w:rsidR="008F545D" w:rsidRPr="00F810FD" w:rsidRDefault="0062737C" w:rsidP="008F545D">
          <w:pPr>
            <w:pStyle w:val="TOC1"/>
            <w:tabs>
              <w:tab w:val="right" w:leader="dot" w:pos="9610"/>
            </w:tabs>
            <w:spacing w:line="360" w:lineRule="auto"/>
            <w:rPr>
              <w:rFonts w:eastAsiaTheme="minorEastAsia"/>
              <w:noProof/>
              <w:kern w:val="2"/>
              <w:lang w:eastAsia="ja-JP"/>
              <w14:ligatures w14:val="standardContextual"/>
            </w:rPr>
          </w:pPr>
          <w:r w:rsidRPr="00F810FD">
            <w:rPr>
              <w:rFonts w:asciiTheme="majorBidi" w:hAnsiTheme="majorBidi" w:cstheme="majorBidi"/>
              <w:sz w:val="24"/>
              <w:szCs w:val="24"/>
            </w:rPr>
            <w:fldChar w:fldCharType="begin"/>
          </w:r>
          <w:r w:rsidRPr="00F810FD">
            <w:rPr>
              <w:rFonts w:asciiTheme="majorBidi" w:hAnsiTheme="majorBidi" w:cstheme="majorBidi"/>
              <w:sz w:val="24"/>
              <w:szCs w:val="24"/>
            </w:rPr>
            <w:instrText xml:space="preserve"> TOC \o "1-3" \h \z \u </w:instrText>
          </w:r>
          <w:r w:rsidRPr="00F810FD">
            <w:rPr>
              <w:rFonts w:asciiTheme="majorBidi" w:hAnsiTheme="majorBidi" w:cstheme="majorBidi"/>
              <w:sz w:val="24"/>
              <w:szCs w:val="24"/>
            </w:rPr>
            <w:fldChar w:fldCharType="separate"/>
          </w:r>
          <w:hyperlink w:anchor="_Toc140925971" w:history="1">
            <w:r w:rsidR="008F545D" w:rsidRPr="00F810FD">
              <w:rPr>
                <w:rStyle w:val="Hyperlink"/>
                <w:rFonts w:asciiTheme="majorBidi" w:eastAsia="Times New Roman" w:hAnsiTheme="majorBidi" w:cstheme="majorBidi"/>
                <w:b/>
                <w:bCs/>
                <w:noProof/>
              </w:rPr>
              <w:t>Acknowledgments</w:t>
            </w:r>
            <w:r w:rsidR="008F545D" w:rsidRPr="00F810FD">
              <w:rPr>
                <w:noProof/>
                <w:webHidden/>
              </w:rPr>
              <w:tab/>
            </w:r>
            <w:r w:rsidR="008F545D" w:rsidRPr="00F810FD">
              <w:rPr>
                <w:noProof/>
                <w:webHidden/>
              </w:rPr>
              <w:fldChar w:fldCharType="begin"/>
            </w:r>
            <w:r w:rsidR="008F545D" w:rsidRPr="00F810FD">
              <w:rPr>
                <w:noProof/>
                <w:webHidden/>
              </w:rPr>
              <w:instrText xml:space="preserve"> PAGEREF _Toc140925971 \h </w:instrText>
            </w:r>
            <w:r w:rsidR="008F545D" w:rsidRPr="00F810FD">
              <w:rPr>
                <w:noProof/>
                <w:webHidden/>
              </w:rPr>
            </w:r>
            <w:r w:rsidR="008F545D" w:rsidRPr="00F810FD">
              <w:rPr>
                <w:noProof/>
                <w:webHidden/>
              </w:rPr>
              <w:fldChar w:fldCharType="separate"/>
            </w:r>
            <w:r w:rsidR="00180145">
              <w:rPr>
                <w:noProof/>
                <w:webHidden/>
              </w:rPr>
              <w:t>iv</w:t>
            </w:r>
            <w:r w:rsidR="008F545D" w:rsidRPr="00F810FD">
              <w:rPr>
                <w:noProof/>
                <w:webHidden/>
              </w:rPr>
              <w:fldChar w:fldCharType="end"/>
            </w:r>
          </w:hyperlink>
        </w:p>
        <w:p w14:paraId="4E17C408" w14:textId="41026600" w:rsidR="008F545D" w:rsidRPr="00F810FD" w:rsidRDefault="00000000" w:rsidP="008F545D">
          <w:pPr>
            <w:pStyle w:val="TOC1"/>
            <w:tabs>
              <w:tab w:val="right" w:leader="dot" w:pos="9610"/>
            </w:tabs>
            <w:spacing w:line="360" w:lineRule="auto"/>
            <w:rPr>
              <w:rFonts w:eastAsiaTheme="minorEastAsia"/>
              <w:noProof/>
              <w:kern w:val="2"/>
              <w:lang w:eastAsia="ja-JP"/>
              <w14:ligatures w14:val="standardContextual"/>
            </w:rPr>
          </w:pPr>
          <w:hyperlink w:anchor="_Toc140925972" w:history="1">
            <w:r w:rsidR="008F545D" w:rsidRPr="00F810FD">
              <w:rPr>
                <w:rStyle w:val="Hyperlink"/>
                <w:rFonts w:asciiTheme="majorBidi" w:eastAsia="Times New Roman" w:hAnsiTheme="majorBidi" w:cstheme="majorBidi"/>
                <w:b/>
                <w:bCs/>
                <w:noProof/>
              </w:rPr>
              <w:t>Contributions</w:t>
            </w:r>
            <w:r w:rsidR="008F545D" w:rsidRPr="00F810FD">
              <w:rPr>
                <w:noProof/>
                <w:webHidden/>
              </w:rPr>
              <w:tab/>
            </w:r>
            <w:r w:rsidR="008F545D" w:rsidRPr="00F810FD">
              <w:rPr>
                <w:noProof/>
                <w:webHidden/>
              </w:rPr>
              <w:fldChar w:fldCharType="begin"/>
            </w:r>
            <w:r w:rsidR="008F545D" w:rsidRPr="00F810FD">
              <w:rPr>
                <w:noProof/>
                <w:webHidden/>
              </w:rPr>
              <w:instrText xml:space="preserve"> PAGEREF _Toc140925972 \h </w:instrText>
            </w:r>
            <w:r w:rsidR="008F545D" w:rsidRPr="00F810FD">
              <w:rPr>
                <w:noProof/>
                <w:webHidden/>
              </w:rPr>
            </w:r>
            <w:r w:rsidR="008F545D" w:rsidRPr="00F810FD">
              <w:rPr>
                <w:noProof/>
                <w:webHidden/>
              </w:rPr>
              <w:fldChar w:fldCharType="separate"/>
            </w:r>
            <w:r w:rsidR="00180145">
              <w:rPr>
                <w:noProof/>
                <w:webHidden/>
              </w:rPr>
              <w:t>v</w:t>
            </w:r>
            <w:r w:rsidR="008F545D" w:rsidRPr="00F810FD">
              <w:rPr>
                <w:noProof/>
                <w:webHidden/>
              </w:rPr>
              <w:fldChar w:fldCharType="end"/>
            </w:r>
          </w:hyperlink>
        </w:p>
        <w:p w14:paraId="00C83DAD" w14:textId="411B7654" w:rsidR="008F545D" w:rsidRPr="00F810FD" w:rsidRDefault="00000000" w:rsidP="008F545D">
          <w:pPr>
            <w:pStyle w:val="TOC1"/>
            <w:tabs>
              <w:tab w:val="right" w:leader="dot" w:pos="9610"/>
            </w:tabs>
            <w:spacing w:line="360" w:lineRule="auto"/>
            <w:rPr>
              <w:rFonts w:eastAsiaTheme="minorEastAsia"/>
              <w:noProof/>
              <w:kern w:val="2"/>
              <w:lang w:eastAsia="ja-JP"/>
              <w14:ligatures w14:val="standardContextual"/>
            </w:rPr>
          </w:pPr>
          <w:hyperlink w:anchor="_Toc140925973" w:history="1">
            <w:r w:rsidR="008F545D" w:rsidRPr="00F810FD">
              <w:rPr>
                <w:rStyle w:val="Hyperlink"/>
                <w:rFonts w:asciiTheme="majorBidi" w:eastAsia="Times New Roman" w:hAnsiTheme="majorBidi" w:cstheme="majorBidi"/>
                <w:b/>
                <w:bCs/>
                <w:noProof/>
              </w:rPr>
              <w:t>List of Tables</w:t>
            </w:r>
            <w:r w:rsidR="008F545D" w:rsidRPr="00F810FD">
              <w:rPr>
                <w:noProof/>
                <w:webHidden/>
              </w:rPr>
              <w:tab/>
            </w:r>
            <w:r w:rsidR="008F545D" w:rsidRPr="00F810FD">
              <w:rPr>
                <w:noProof/>
                <w:webHidden/>
              </w:rPr>
              <w:fldChar w:fldCharType="begin"/>
            </w:r>
            <w:r w:rsidR="008F545D" w:rsidRPr="00F810FD">
              <w:rPr>
                <w:noProof/>
                <w:webHidden/>
              </w:rPr>
              <w:instrText xml:space="preserve"> PAGEREF _Toc140925973 \h </w:instrText>
            </w:r>
            <w:r w:rsidR="008F545D" w:rsidRPr="00F810FD">
              <w:rPr>
                <w:noProof/>
                <w:webHidden/>
              </w:rPr>
            </w:r>
            <w:r w:rsidR="008F545D" w:rsidRPr="00F810FD">
              <w:rPr>
                <w:noProof/>
                <w:webHidden/>
              </w:rPr>
              <w:fldChar w:fldCharType="separate"/>
            </w:r>
            <w:r w:rsidR="00180145">
              <w:rPr>
                <w:noProof/>
                <w:webHidden/>
              </w:rPr>
              <w:t>viii</w:t>
            </w:r>
            <w:r w:rsidR="008F545D" w:rsidRPr="00F810FD">
              <w:rPr>
                <w:noProof/>
                <w:webHidden/>
              </w:rPr>
              <w:fldChar w:fldCharType="end"/>
            </w:r>
          </w:hyperlink>
        </w:p>
        <w:p w14:paraId="1CF2D65D" w14:textId="2A3DF85E" w:rsidR="008F545D" w:rsidRPr="00F810FD" w:rsidRDefault="00000000" w:rsidP="008F545D">
          <w:pPr>
            <w:pStyle w:val="TOC1"/>
            <w:tabs>
              <w:tab w:val="right" w:leader="dot" w:pos="9610"/>
            </w:tabs>
            <w:spacing w:line="360" w:lineRule="auto"/>
            <w:rPr>
              <w:rFonts w:eastAsiaTheme="minorEastAsia"/>
              <w:noProof/>
              <w:kern w:val="2"/>
              <w:lang w:eastAsia="ja-JP"/>
              <w14:ligatures w14:val="standardContextual"/>
            </w:rPr>
          </w:pPr>
          <w:hyperlink w:anchor="_Toc140925974" w:history="1">
            <w:r w:rsidR="008F545D" w:rsidRPr="00F810FD">
              <w:rPr>
                <w:rStyle w:val="Hyperlink"/>
                <w:rFonts w:asciiTheme="majorBidi" w:eastAsia="Times New Roman" w:hAnsiTheme="majorBidi" w:cstheme="majorBidi"/>
                <w:b/>
                <w:bCs/>
                <w:noProof/>
              </w:rPr>
              <w:t>List of Figures</w:t>
            </w:r>
            <w:r w:rsidR="008F545D" w:rsidRPr="00F810FD">
              <w:rPr>
                <w:noProof/>
                <w:webHidden/>
              </w:rPr>
              <w:tab/>
            </w:r>
            <w:r w:rsidR="008F545D" w:rsidRPr="00F810FD">
              <w:rPr>
                <w:noProof/>
                <w:webHidden/>
              </w:rPr>
              <w:fldChar w:fldCharType="begin"/>
            </w:r>
            <w:r w:rsidR="008F545D" w:rsidRPr="00F810FD">
              <w:rPr>
                <w:noProof/>
                <w:webHidden/>
              </w:rPr>
              <w:instrText xml:space="preserve"> PAGEREF _Toc140925974 \h </w:instrText>
            </w:r>
            <w:r w:rsidR="008F545D" w:rsidRPr="00F810FD">
              <w:rPr>
                <w:noProof/>
                <w:webHidden/>
              </w:rPr>
            </w:r>
            <w:r w:rsidR="008F545D" w:rsidRPr="00F810FD">
              <w:rPr>
                <w:noProof/>
                <w:webHidden/>
              </w:rPr>
              <w:fldChar w:fldCharType="separate"/>
            </w:r>
            <w:r w:rsidR="00180145">
              <w:rPr>
                <w:noProof/>
                <w:webHidden/>
              </w:rPr>
              <w:t>ix</w:t>
            </w:r>
            <w:r w:rsidR="008F545D" w:rsidRPr="00F810FD">
              <w:rPr>
                <w:noProof/>
                <w:webHidden/>
              </w:rPr>
              <w:fldChar w:fldCharType="end"/>
            </w:r>
          </w:hyperlink>
        </w:p>
        <w:p w14:paraId="2B167053" w14:textId="64AE582B" w:rsidR="008F545D" w:rsidRPr="00F810FD" w:rsidRDefault="00000000" w:rsidP="008F545D">
          <w:pPr>
            <w:pStyle w:val="TOC1"/>
            <w:tabs>
              <w:tab w:val="right" w:leader="dot" w:pos="9610"/>
            </w:tabs>
            <w:spacing w:line="360" w:lineRule="auto"/>
            <w:rPr>
              <w:rFonts w:eastAsiaTheme="minorEastAsia"/>
              <w:noProof/>
              <w:kern w:val="2"/>
              <w:lang w:eastAsia="ja-JP"/>
              <w14:ligatures w14:val="standardContextual"/>
            </w:rPr>
          </w:pPr>
          <w:hyperlink w:anchor="_Toc140925975" w:history="1">
            <w:r w:rsidR="008F545D" w:rsidRPr="00F810FD">
              <w:rPr>
                <w:rStyle w:val="Hyperlink"/>
                <w:rFonts w:asciiTheme="majorBidi" w:hAnsiTheme="majorBidi"/>
                <w:b/>
                <w:bCs/>
                <w:noProof/>
              </w:rPr>
              <w:t>Abstract</w:t>
            </w:r>
            <w:r w:rsidR="008F545D" w:rsidRPr="00F810FD">
              <w:rPr>
                <w:noProof/>
                <w:webHidden/>
              </w:rPr>
              <w:tab/>
            </w:r>
            <w:r w:rsidR="008F545D" w:rsidRPr="00F810FD">
              <w:rPr>
                <w:noProof/>
                <w:webHidden/>
              </w:rPr>
              <w:fldChar w:fldCharType="begin"/>
            </w:r>
            <w:r w:rsidR="008F545D" w:rsidRPr="00F810FD">
              <w:rPr>
                <w:noProof/>
                <w:webHidden/>
              </w:rPr>
              <w:instrText xml:space="preserve"> PAGEREF _Toc140925975 \h </w:instrText>
            </w:r>
            <w:r w:rsidR="008F545D" w:rsidRPr="00F810FD">
              <w:rPr>
                <w:noProof/>
                <w:webHidden/>
              </w:rPr>
            </w:r>
            <w:r w:rsidR="008F545D" w:rsidRPr="00F810FD">
              <w:rPr>
                <w:noProof/>
                <w:webHidden/>
              </w:rPr>
              <w:fldChar w:fldCharType="separate"/>
            </w:r>
            <w:r w:rsidR="00180145">
              <w:rPr>
                <w:noProof/>
                <w:webHidden/>
              </w:rPr>
              <w:t>x</w:t>
            </w:r>
            <w:r w:rsidR="008F545D" w:rsidRPr="00F810FD">
              <w:rPr>
                <w:noProof/>
                <w:webHidden/>
              </w:rPr>
              <w:fldChar w:fldCharType="end"/>
            </w:r>
          </w:hyperlink>
        </w:p>
        <w:p w14:paraId="16DFEA86" w14:textId="3D8D6FF7" w:rsidR="008F545D" w:rsidRPr="00F810FD" w:rsidRDefault="00000000" w:rsidP="008F545D">
          <w:pPr>
            <w:pStyle w:val="TOC1"/>
            <w:tabs>
              <w:tab w:val="right" w:leader="dot" w:pos="9610"/>
            </w:tabs>
            <w:spacing w:line="360" w:lineRule="auto"/>
            <w:rPr>
              <w:rFonts w:eastAsiaTheme="minorEastAsia"/>
              <w:noProof/>
              <w:kern w:val="2"/>
              <w:lang w:eastAsia="ja-JP"/>
              <w14:ligatures w14:val="standardContextual"/>
            </w:rPr>
          </w:pPr>
          <w:hyperlink w:anchor="_Toc140925976" w:history="1">
            <w:r w:rsidR="008F545D" w:rsidRPr="00F810FD">
              <w:rPr>
                <w:rStyle w:val="Hyperlink"/>
                <w:rFonts w:asciiTheme="majorBidi" w:hAnsiTheme="majorBidi"/>
                <w:b/>
                <w:bCs/>
                <w:noProof/>
              </w:rPr>
              <w:t>Chapter 1</w:t>
            </w:r>
            <w:r w:rsidR="008F545D" w:rsidRPr="00F810FD">
              <w:rPr>
                <w:noProof/>
                <w:webHidden/>
              </w:rPr>
              <w:tab/>
            </w:r>
            <w:r w:rsidR="008F545D" w:rsidRPr="00F810FD">
              <w:rPr>
                <w:noProof/>
                <w:webHidden/>
              </w:rPr>
              <w:fldChar w:fldCharType="begin"/>
            </w:r>
            <w:r w:rsidR="008F545D" w:rsidRPr="00F810FD">
              <w:rPr>
                <w:noProof/>
                <w:webHidden/>
              </w:rPr>
              <w:instrText xml:space="preserve"> PAGEREF _Toc140925976 \h </w:instrText>
            </w:r>
            <w:r w:rsidR="008F545D" w:rsidRPr="00F810FD">
              <w:rPr>
                <w:noProof/>
                <w:webHidden/>
              </w:rPr>
            </w:r>
            <w:r w:rsidR="008F545D" w:rsidRPr="00F810FD">
              <w:rPr>
                <w:noProof/>
                <w:webHidden/>
              </w:rPr>
              <w:fldChar w:fldCharType="separate"/>
            </w:r>
            <w:r w:rsidR="00180145">
              <w:rPr>
                <w:noProof/>
                <w:webHidden/>
              </w:rPr>
              <w:t>1</w:t>
            </w:r>
            <w:r w:rsidR="008F545D" w:rsidRPr="00F810FD">
              <w:rPr>
                <w:noProof/>
                <w:webHidden/>
              </w:rPr>
              <w:fldChar w:fldCharType="end"/>
            </w:r>
          </w:hyperlink>
        </w:p>
        <w:p w14:paraId="2734C1A7" w14:textId="73B99AF3" w:rsidR="008F545D" w:rsidRPr="00F810FD" w:rsidRDefault="00000000" w:rsidP="008F545D">
          <w:pPr>
            <w:pStyle w:val="TOC2"/>
            <w:tabs>
              <w:tab w:val="right" w:leader="dot" w:pos="9610"/>
            </w:tabs>
            <w:spacing w:line="360" w:lineRule="auto"/>
            <w:rPr>
              <w:rFonts w:eastAsiaTheme="minorEastAsia"/>
              <w:noProof/>
              <w:kern w:val="2"/>
              <w:lang w:eastAsia="ja-JP"/>
              <w14:ligatures w14:val="standardContextual"/>
            </w:rPr>
          </w:pPr>
          <w:hyperlink w:anchor="_Toc140925977" w:history="1">
            <w:r w:rsidR="008F545D" w:rsidRPr="00F810FD">
              <w:rPr>
                <w:rStyle w:val="Hyperlink"/>
                <w:rFonts w:asciiTheme="majorBidi" w:hAnsiTheme="majorBidi"/>
                <w:b/>
                <w:bCs/>
                <w:noProof/>
              </w:rPr>
              <w:t>Introduction</w:t>
            </w:r>
            <w:r w:rsidR="008F545D" w:rsidRPr="00F810FD">
              <w:rPr>
                <w:noProof/>
                <w:webHidden/>
              </w:rPr>
              <w:tab/>
            </w:r>
            <w:r w:rsidR="008F545D" w:rsidRPr="00F810FD">
              <w:rPr>
                <w:noProof/>
                <w:webHidden/>
              </w:rPr>
              <w:fldChar w:fldCharType="begin"/>
            </w:r>
            <w:r w:rsidR="008F545D" w:rsidRPr="00F810FD">
              <w:rPr>
                <w:noProof/>
                <w:webHidden/>
              </w:rPr>
              <w:instrText xml:space="preserve"> PAGEREF _Toc140925977 \h </w:instrText>
            </w:r>
            <w:r w:rsidR="008F545D" w:rsidRPr="00F810FD">
              <w:rPr>
                <w:noProof/>
                <w:webHidden/>
              </w:rPr>
            </w:r>
            <w:r w:rsidR="008F545D" w:rsidRPr="00F810FD">
              <w:rPr>
                <w:noProof/>
                <w:webHidden/>
              </w:rPr>
              <w:fldChar w:fldCharType="separate"/>
            </w:r>
            <w:r w:rsidR="00180145">
              <w:rPr>
                <w:noProof/>
                <w:webHidden/>
              </w:rPr>
              <w:t>1</w:t>
            </w:r>
            <w:r w:rsidR="008F545D" w:rsidRPr="00F810FD">
              <w:rPr>
                <w:noProof/>
                <w:webHidden/>
              </w:rPr>
              <w:fldChar w:fldCharType="end"/>
            </w:r>
          </w:hyperlink>
        </w:p>
        <w:p w14:paraId="2DF5F0E2" w14:textId="189FCA70" w:rsidR="008F545D" w:rsidRPr="00F810FD" w:rsidRDefault="00000000" w:rsidP="008F545D">
          <w:pPr>
            <w:pStyle w:val="TOC2"/>
            <w:tabs>
              <w:tab w:val="left" w:pos="880"/>
              <w:tab w:val="right" w:leader="dot" w:pos="9610"/>
            </w:tabs>
            <w:spacing w:line="360" w:lineRule="auto"/>
            <w:rPr>
              <w:rFonts w:eastAsiaTheme="minorEastAsia"/>
              <w:noProof/>
              <w:kern w:val="2"/>
              <w:lang w:eastAsia="ja-JP"/>
              <w14:ligatures w14:val="standardContextual"/>
            </w:rPr>
          </w:pPr>
          <w:hyperlink w:anchor="_Toc140925978" w:history="1">
            <w:r w:rsidR="008F545D" w:rsidRPr="00F810FD">
              <w:rPr>
                <w:rStyle w:val="Hyperlink"/>
                <w:rFonts w:asciiTheme="majorBidi" w:hAnsiTheme="majorBidi"/>
                <w:b/>
                <w:bCs/>
                <w:noProof/>
              </w:rPr>
              <w:t>1.1</w:t>
            </w:r>
            <w:r w:rsidR="008F545D" w:rsidRPr="00F810FD">
              <w:rPr>
                <w:rFonts w:eastAsiaTheme="minorEastAsia"/>
                <w:noProof/>
                <w:kern w:val="2"/>
                <w:lang w:eastAsia="ja-JP"/>
                <w14:ligatures w14:val="standardContextual"/>
              </w:rPr>
              <w:tab/>
            </w:r>
            <w:r w:rsidR="008F545D" w:rsidRPr="00F810FD">
              <w:rPr>
                <w:rStyle w:val="Hyperlink"/>
                <w:rFonts w:asciiTheme="majorBidi" w:hAnsiTheme="majorBidi"/>
                <w:b/>
                <w:bCs/>
                <w:noProof/>
              </w:rPr>
              <w:t>Thesis Introduction and Aims</w:t>
            </w:r>
            <w:r w:rsidR="008F545D" w:rsidRPr="00F810FD">
              <w:rPr>
                <w:noProof/>
                <w:webHidden/>
              </w:rPr>
              <w:tab/>
            </w:r>
            <w:r w:rsidR="008F545D" w:rsidRPr="00F810FD">
              <w:rPr>
                <w:noProof/>
                <w:webHidden/>
              </w:rPr>
              <w:fldChar w:fldCharType="begin"/>
            </w:r>
            <w:r w:rsidR="008F545D" w:rsidRPr="00F810FD">
              <w:rPr>
                <w:noProof/>
                <w:webHidden/>
              </w:rPr>
              <w:instrText xml:space="preserve"> PAGEREF _Toc140925978 \h </w:instrText>
            </w:r>
            <w:r w:rsidR="008F545D" w:rsidRPr="00F810FD">
              <w:rPr>
                <w:noProof/>
                <w:webHidden/>
              </w:rPr>
            </w:r>
            <w:r w:rsidR="008F545D" w:rsidRPr="00F810FD">
              <w:rPr>
                <w:noProof/>
                <w:webHidden/>
              </w:rPr>
              <w:fldChar w:fldCharType="separate"/>
            </w:r>
            <w:r w:rsidR="00180145">
              <w:rPr>
                <w:noProof/>
                <w:webHidden/>
              </w:rPr>
              <w:t>1</w:t>
            </w:r>
            <w:r w:rsidR="008F545D" w:rsidRPr="00F810FD">
              <w:rPr>
                <w:noProof/>
                <w:webHidden/>
              </w:rPr>
              <w:fldChar w:fldCharType="end"/>
            </w:r>
          </w:hyperlink>
        </w:p>
        <w:p w14:paraId="4F26DBB0" w14:textId="594FDCDA" w:rsidR="008F545D" w:rsidRPr="00F810FD" w:rsidRDefault="00000000" w:rsidP="008F545D">
          <w:pPr>
            <w:pStyle w:val="TOC2"/>
            <w:tabs>
              <w:tab w:val="left" w:pos="880"/>
              <w:tab w:val="right" w:leader="dot" w:pos="9610"/>
            </w:tabs>
            <w:spacing w:line="360" w:lineRule="auto"/>
            <w:rPr>
              <w:rFonts w:eastAsiaTheme="minorEastAsia"/>
              <w:noProof/>
              <w:kern w:val="2"/>
              <w:lang w:eastAsia="ja-JP"/>
              <w14:ligatures w14:val="standardContextual"/>
            </w:rPr>
          </w:pPr>
          <w:hyperlink w:anchor="_Toc140925979" w:history="1">
            <w:r w:rsidR="008F545D" w:rsidRPr="00F810FD">
              <w:rPr>
                <w:rStyle w:val="Hyperlink"/>
                <w:rFonts w:asciiTheme="majorBidi" w:hAnsiTheme="majorBidi"/>
                <w:b/>
                <w:bCs/>
                <w:noProof/>
              </w:rPr>
              <w:t>1.2</w:t>
            </w:r>
            <w:r w:rsidR="008F545D" w:rsidRPr="00F810FD">
              <w:rPr>
                <w:rFonts w:eastAsiaTheme="minorEastAsia"/>
                <w:noProof/>
                <w:kern w:val="2"/>
                <w:lang w:eastAsia="ja-JP"/>
                <w14:ligatures w14:val="standardContextual"/>
              </w:rPr>
              <w:tab/>
            </w:r>
            <w:r w:rsidR="008F545D" w:rsidRPr="00F810FD">
              <w:rPr>
                <w:rStyle w:val="Hyperlink"/>
                <w:rFonts w:asciiTheme="majorBidi" w:hAnsiTheme="majorBidi"/>
                <w:b/>
                <w:bCs/>
                <w:noProof/>
              </w:rPr>
              <w:t>Introduction</w:t>
            </w:r>
            <w:r w:rsidR="008F545D" w:rsidRPr="00F810FD">
              <w:rPr>
                <w:noProof/>
                <w:webHidden/>
              </w:rPr>
              <w:tab/>
            </w:r>
            <w:r w:rsidR="008F545D" w:rsidRPr="00F810FD">
              <w:rPr>
                <w:noProof/>
                <w:webHidden/>
              </w:rPr>
              <w:fldChar w:fldCharType="begin"/>
            </w:r>
            <w:r w:rsidR="008F545D" w:rsidRPr="00F810FD">
              <w:rPr>
                <w:noProof/>
                <w:webHidden/>
              </w:rPr>
              <w:instrText xml:space="preserve"> PAGEREF _Toc140925979 \h </w:instrText>
            </w:r>
            <w:r w:rsidR="008F545D" w:rsidRPr="00F810FD">
              <w:rPr>
                <w:noProof/>
                <w:webHidden/>
              </w:rPr>
            </w:r>
            <w:r w:rsidR="008F545D" w:rsidRPr="00F810FD">
              <w:rPr>
                <w:noProof/>
                <w:webHidden/>
              </w:rPr>
              <w:fldChar w:fldCharType="separate"/>
            </w:r>
            <w:r w:rsidR="00180145">
              <w:rPr>
                <w:noProof/>
                <w:webHidden/>
              </w:rPr>
              <w:t>1</w:t>
            </w:r>
            <w:r w:rsidR="008F545D" w:rsidRPr="00F810FD">
              <w:rPr>
                <w:noProof/>
                <w:webHidden/>
              </w:rPr>
              <w:fldChar w:fldCharType="end"/>
            </w:r>
          </w:hyperlink>
        </w:p>
        <w:p w14:paraId="20C6DF5F" w14:textId="751C1BF3" w:rsidR="008F545D" w:rsidRPr="00F810FD" w:rsidRDefault="00000000" w:rsidP="008F545D">
          <w:pPr>
            <w:pStyle w:val="TOC2"/>
            <w:tabs>
              <w:tab w:val="left" w:pos="880"/>
              <w:tab w:val="right" w:leader="dot" w:pos="9610"/>
            </w:tabs>
            <w:spacing w:line="360" w:lineRule="auto"/>
            <w:rPr>
              <w:rFonts w:eastAsiaTheme="minorEastAsia"/>
              <w:noProof/>
              <w:kern w:val="2"/>
              <w:lang w:eastAsia="ja-JP"/>
              <w14:ligatures w14:val="standardContextual"/>
            </w:rPr>
          </w:pPr>
          <w:hyperlink w:anchor="_Toc140925980" w:history="1">
            <w:r w:rsidR="008F545D" w:rsidRPr="00F810FD">
              <w:rPr>
                <w:rStyle w:val="Hyperlink"/>
                <w:rFonts w:asciiTheme="majorBidi" w:hAnsiTheme="majorBidi"/>
                <w:b/>
                <w:bCs/>
                <w:noProof/>
              </w:rPr>
              <w:t>1.3</w:t>
            </w:r>
            <w:r w:rsidR="008F545D" w:rsidRPr="00F810FD">
              <w:rPr>
                <w:rFonts w:eastAsiaTheme="minorEastAsia"/>
                <w:noProof/>
                <w:kern w:val="2"/>
                <w:lang w:eastAsia="ja-JP"/>
                <w14:ligatures w14:val="standardContextual"/>
              </w:rPr>
              <w:tab/>
            </w:r>
            <w:r w:rsidR="008F545D" w:rsidRPr="00F810FD">
              <w:rPr>
                <w:rStyle w:val="Hyperlink"/>
                <w:rFonts w:asciiTheme="majorBidi" w:hAnsiTheme="majorBidi"/>
                <w:b/>
                <w:bCs/>
                <w:noProof/>
              </w:rPr>
              <w:t>Literature Review and Connection to Data Collection</w:t>
            </w:r>
            <w:r w:rsidR="008F545D" w:rsidRPr="00F810FD">
              <w:rPr>
                <w:noProof/>
                <w:webHidden/>
              </w:rPr>
              <w:tab/>
            </w:r>
            <w:r w:rsidR="008F545D" w:rsidRPr="00F810FD">
              <w:rPr>
                <w:noProof/>
                <w:webHidden/>
              </w:rPr>
              <w:fldChar w:fldCharType="begin"/>
            </w:r>
            <w:r w:rsidR="008F545D" w:rsidRPr="00F810FD">
              <w:rPr>
                <w:noProof/>
                <w:webHidden/>
              </w:rPr>
              <w:instrText xml:space="preserve"> PAGEREF _Toc140925980 \h </w:instrText>
            </w:r>
            <w:r w:rsidR="008F545D" w:rsidRPr="00F810FD">
              <w:rPr>
                <w:noProof/>
                <w:webHidden/>
              </w:rPr>
            </w:r>
            <w:r w:rsidR="008F545D" w:rsidRPr="00F810FD">
              <w:rPr>
                <w:noProof/>
                <w:webHidden/>
              </w:rPr>
              <w:fldChar w:fldCharType="separate"/>
            </w:r>
            <w:r w:rsidR="00180145">
              <w:rPr>
                <w:noProof/>
                <w:webHidden/>
              </w:rPr>
              <w:t>3</w:t>
            </w:r>
            <w:r w:rsidR="008F545D" w:rsidRPr="00F810FD">
              <w:rPr>
                <w:noProof/>
                <w:webHidden/>
              </w:rPr>
              <w:fldChar w:fldCharType="end"/>
            </w:r>
          </w:hyperlink>
        </w:p>
        <w:p w14:paraId="0873F504" w14:textId="25E3C2A4" w:rsidR="008F545D" w:rsidRPr="00F810FD" w:rsidRDefault="00000000" w:rsidP="008F545D">
          <w:pPr>
            <w:pStyle w:val="TOC2"/>
            <w:tabs>
              <w:tab w:val="left" w:pos="1100"/>
              <w:tab w:val="right" w:leader="dot" w:pos="9610"/>
            </w:tabs>
            <w:spacing w:line="360" w:lineRule="auto"/>
            <w:rPr>
              <w:rFonts w:eastAsiaTheme="minorEastAsia"/>
              <w:noProof/>
              <w:kern w:val="2"/>
              <w:lang w:eastAsia="ja-JP"/>
              <w14:ligatures w14:val="standardContextual"/>
            </w:rPr>
          </w:pPr>
          <w:hyperlink w:anchor="_Toc140925981" w:history="1">
            <w:r w:rsidR="008F545D" w:rsidRPr="00F810FD">
              <w:rPr>
                <w:rStyle w:val="Hyperlink"/>
                <w:rFonts w:asciiTheme="majorBidi" w:hAnsiTheme="majorBidi"/>
                <w:b/>
                <w:bCs/>
                <w:noProof/>
              </w:rPr>
              <w:t>1.3.1</w:t>
            </w:r>
            <w:r w:rsidR="008F545D" w:rsidRPr="00F810FD">
              <w:rPr>
                <w:rFonts w:eastAsiaTheme="minorEastAsia"/>
                <w:noProof/>
                <w:kern w:val="2"/>
                <w:lang w:eastAsia="ja-JP"/>
                <w14:ligatures w14:val="standardContextual"/>
              </w:rPr>
              <w:tab/>
            </w:r>
            <w:r w:rsidR="008F545D" w:rsidRPr="00F810FD">
              <w:rPr>
                <w:rStyle w:val="Hyperlink"/>
                <w:rFonts w:asciiTheme="majorBidi" w:hAnsiTheme="majorBidi"/>
                <w:b/>
                <w:bCs/>
                <w:noProof/>
              </w:rPr>
              <w:t>Flow Cytometry</w:t>
            </w:r>
            <w:r w:rsidR="008F545D" w:rsidRPr="00F810FD">
              <w:rPr>
                <w:noProof/>
                <w:webHidden/>
              </w:rPr>
              <w:tab/>
            </w:r>
            <w:r w:rsidR="008F545D" w:rsidRPr="00F810FD">
              <w:rPr>
                <w:noProof/>
                <w:webHidden/>
              </w:rPr>
              <w:fldChar w:fldCharType="begin"/>
            </w:r>
            <w:r w:rsidR="008F545D" w:rsidRPr="00F810FD">
              <w:rPr>
                <w:noProof/>
                <w:webHidden/>
              </w:rPr>
              <w:instrText xml:space="preserve"> PAGEREF _Toc140925981 \h </w:instrText>
            </w:r>
            <w:r w:rsidR="008F545D" w:rsidRPr="00F810FD">
              <w:rPr>
                <w:noProof/>
                <w:webHidden/>
              </w:rPr>
            </w:r>
            <w:r w:rsidR="008F545D" w:rsidRPr="00F810FD">
              <w:rPr>
                <w:noProof/>
                <w:webHidden/>
              </w:rPr>
              <w:fldChar w:fldCharType="separate"/>
            </w:r>
            <w:r w:rsidR="00180145">
              <w:rPr>
                <w:noProof/>
                <w:webHidden/>
              </w:rPr>
              <w:t>3</w:t>
            </w:r>
            <w:r w:rsidR="008F545D" w:rsidRPr="00F810FD">
              <w:rPr>
                <w:noProof/>
                <w:webHidden/>
              </w:rPr>
              <w:fldChar w:fldCharType="end"/>
            </w:r>
          </w:hyperlink>
        </w:p>
        <w:p w14:paraId="638B4217" w14:textId="2907F005" w:rsidR="008F545D" w:rsidRPr="00F810FD" w:rsidRDefault="00000000" w:rsidP="008F545D">
          <w:pPr>
            <w:pStyle w:val="TOC2"/>
            <w:tabs>
              <w:tab w:val="left" w:pos="1100"/>
              <w:tab w:val="right" w:leader="dot" w:pos="9610"/>
            </w:tabs>
            <w:spacing w:line="360" w:lineRule="auto"/>
            <w:rPr>
              <w:rFonts w:eastAsiaTheme="minorEastAsia"/>
              <w:noProof/>
              <w:kern w:val="2"/>
              <w:lang w:eastAsia="ja-JP"/>
              <w14:ligatures w14:val="standardContextual"/>
            </w:rPr>
          </w:pPr>
          <w:hyperlink w:anchor="_Toc140925982" w:history="1">
            <w:r w:rsidR="008F545D" w:rsidRPr="00F810FD">
              <w:rPr>
                <w:rStyle w:val="Hyperlink"/>
                <w:rFonts w:asciiTheme="majorBidi" w:hAnsiTheme="majorBidi"/>
                <w:b/>
                <w:bCs/>
                <w:noProof/>
              </w:rPr>
              <w:t>1.3.2</w:t>
            </w:r>
            <w:r w:rsidR="008F545D" w:rsidRPr="00F810FD">
              <w:rPr>
                <w:rFonts w:eastAsiaTheme="minorEastAsia"/>
                <w:noProof/>
                <w:kern w:val="2"/>
                <w:lang w:eastAsia="ja-JP"/>
                <w14:ligatures w14:val="standardContextual"/>
              </w:rPr>
              <w:tab/>
            </w:r>
            <w:r w:rsidR="008F545D" w:rsidRPr="00F810FD">
              <w:rPr>
                <w:rStyle w:val="Hyperlink"/>
                <w:rFonts w:asciiTheme="majorBidi" w:hAnsiTheme="majorBidi"/>
                <w:b/>
                <w:bCs/>
                <w:noProof/>
              </w:rPr>
              <w:t>Conventional Flow Cytometry</w:t>
            </w:r>
            <w:r w:rsidR="008F545D" w:rsidRPr="00F810FD">
              <w:rPr>
                <w:noProof/>
                <w:webHidden/>
              </w:rPr>
              <w:tab/>
            </w:r>
            <w:r w:rsidR="008F545D" w:rsidRPr="00F810FD">
              <w:rPr>
                <w:noProof/>
                <w:webHidden/>
              </w:rPr>
              <w:fldChar w:fldCharType="begin"/>
            </w:r>
            <w:r w:rsidR="008F545D" w:rsidRPr="00F810FD">
              <w:rPr>
                <w:noProof/>
                <w:webHidden/>
              </w:rPr>
              <w:instrText xml:space="preserve"> PAGEREF _Toc140925982 \h </w:instrText>
            </w:r>
            <w:r w:rsidR="008F545D" w:rsidRPr="00F810FD">
              <w:rPr>
                <w:noProof/>
                <w:webHidden/>
              </w:rPr>
            </w:r>
            <w:r w:rsidR="008F545D" w:rsidRPr="00F810FD">
              <w:rPr>
                <w:noProof/>
                <w:webHidden/>
              </w:rPr>
              <w:fldChar w:fldCharType="separate"/>
            </w:r>
            <w:r w:rsidR="00180145">
              <w:rPr>
                <w:noProof/>
                <w:webHidden/>
              </w:rPr>
              <w:t>16</w:t>
            </w:r>
            <w:r w:rsidR="008F545D" w:rsidRPr="00F810FD">
              <w:rPr>
                <w:noProof/>
                <w:webHidden/>
              </w:rPr>
              <w:fldChar w:fldCharType="end"/>
            </w:r>
          </w:hyperlink>
        </w:p>
        <w:p w14:paraId="70734990" w14:textId="156EF845" w:rsidR="008F545D" w:rsidRPr="00F810FD" w:rsidRDefault="00000000" w:rsidP="008F545D">
          <w:pPr>
            <w:pStyle w:val="TOC2"/>
            <w:tabs>
              <w:tab w:val="left" w:pos="1100"/>
              <w:tab w:val="right" w:leader="dot" w:pos="9610"/>
            </w:tabs>
            <w:spacing w:line="360" w:lineRule="auto"/>
            <w:rPr>
              <w:rFonts w:eastAsiaTheme="minorEastAsia"/>
              <w:noProof/>
              <w:kern w:val="2"/>
              <w:lang w:eastAsia="ja-JP"/>
              <w14:ligatures w14:val="standardContextual"/>
            </w:rPr>
          </w:pPr>
          <w:hyperlink w:anchor="_Toc140925983" w:history="1">
            <w:r w:rsidR="008F545D" w:rsidRPr="00F810FD">
              <w:rPr>
                <w:rStyle w:val="Hyperlink"/>
                <w:rFonts w:asciiTheme="majorBidi" w:hAnsiTheme="majorBidi"/>
                <w:b/>
                <w:bCs/>
                <w:noProof/>
              </w:rPr>
              <w:t>1.3.3</w:t>
            </w:r>
            <w:r w:rsidR="008F545D" w:rsidRPr="00F810FD">
              <w:rPr>
                <w:rFonts w:eastAsiaTheme="minorEastAsia"/>
                <w:noProof/>
                <w:kern w:val="2"/>
                <w:lang w:eastAsia="ja-JP"/>
                <w14:ligatures w14:val="standardContextual"/>
              </w:rPr>
              <w:tab/>
            </w:r>
            <w:r w:rsidR="008F545D" w:rsidRPr="00F810FD">
              <w:rPr>
                <w:rStyle w:val="Hyperlink"/>
                <w:rFonts w:asciiTheme="majorBidi" w:hAnsiTheme="majorBidi"/>
                <w:b/>
                <w:bCs/>
                <w:noProof/>
              </w:rPr>
              <w:t>Spectral Flow Cytometry</w:t>
            </w:r>
            <w:r w:rsidR="008F545D" w:rsidRPr="00F810FD">
              <w:rPr>
                <w:noProof/>
                <w:webHidden/>
              </w:rPr>
              <w:tab/>
            </w:r>
            <w:r w:rsidR="008F545D" w:rsidRPr="00F810FD">
              <w:rPr>
                <w:noProof/>
                <w:webHidden/>
              </w:rPr>
              <w:fldChar w:fldCharType="begin"/>
            </w:r>
            <w:r w:rsidR="008F545D" w:rsidRPr="00F810FD">
              <w:rPr>
                <w:noProof/>
                <w:webHidden/>
              </w:rPr>
              <w:instrText xml:space="preserve"> PAGEREF _Toc140925983 \h </w:instrText>
            </w:r>
            <w:r w:rsidR="008F545D" w:rsidRPr="00F810FD">
              <w:rPr>
                <w:noProof/>
                <w:webHidden/>
              </w:rPr>
            </w:r>
            <w:r w:rsidR="008F545D" w:rsidRPr="00F810FD">
              <w:rPr>
                <w:noProof/>
                <w:webHidden/>
              </w:rPr>
              <w:fldChar w:fldCharType="separate"/>
            </w:r>
            <w:r w:rsidR="00180145">
              <w:rPr>
                <w:noProof/>
                <w:webHidden/>
              </w:rPr>
              <w:t>23</w:t>
            </w:r>
            <w:r w:rsidR="008F545D" w:rsidRPr="00F810FD">
              <w:rPr>
                <w:noProof/>
                <w:webHidden/>
              </w:rPr>
              <w:fldChar w:fldCharType="end"/>
            </w:r>
          </w:hyperlink>
        </w:p>
        <w:p w14:paraId="11DA1805" w14:textId="27999BA5" w:rsidR="008F545D" w:rsidRPr="00F810FD" w:rsidRDefault="00000000" w:rsidP="008F545D">
          <w:pPr>
            <w:pStyle w:val="TOC2"/>
            <w:tabs>
              <w:tab w:val="left" w:pos="1100"/>
              <w:tab w:val="right" w:leader="dot" w:pos="9610"/>
            </w:tabs>
            <w:spacing w:line="360" w:lineRule="auto"/>
            <w:rPr>
              <w:rFonts w:eastAsiaTheme="minorEastAsia"/>
              <w:noProof/>
              <w:kern w:val="2"/>
              <w:lang w:eastAsia="ja-JP"/>
              <w14:ligatures w14:val="standardContextual"/>
            </w:rPr>
          </w:pPr>
          <w:hyperlink w:anchor="_Toc140925984" w:history="1">
            <w:r w:rsidR="008F545D" w:rsidRPr="00F810FD">
              <w:rPr>
                <w:rStyle w:val="Hyperlink"/>
                <w:rFonts w:asciiTheme="majorBidi" w:hAnsiTheme="majorBidi"/>
                <w:b/>
                <w:bCs/>
                <w:noProof/>
              </w:rPr>
              <w:t>1.3.4</w:t>
            </w:r>
            <w:r w:rsidR="008F545D" w:rsidRPr="00F810FD">
              <w:rPr>
                <w:rFonts w:eastAsiaTheme="minorEastAsia"/>
                <w:noProof/>
                <w:kern w:val="2"/>
                <w:lang w:eastAsia="ja-JP"/>
                <w14:ligatures w14:val="standardContextual"/>
              </w:rPr>
              <w:tab/>
            </w:r>
            <w:r w:rsidR="008F545D" w:rsidRPr="00F810FD">
              <w:rPr>
                <w:rStyle w:val="Hyperlink"/>
                <w:rFonts w:asciiTheme="majorBidi" w:hAnsiTheme="majorBidi"/>
                <w:b/>
                <w:bCs/>
                <w:noProof/>
              </w:rPr>
              <w:t>Imaging Flow Cytometry</w:t>
            </w:r>
            <w:r w:rsidR="008F545D" w:rsidRPr="00F810FD">
              <w:rPr>
                <w:noProof/>
                <w:webHidden/>
              </w:rPr>
              <w:tab/>
            </w:r>
            <w:r w:rsidR="008F545D" w:rsidRPr="00F810FD">
              <w:rPr>
                <w:noProof/>
                <w:webHidden/>
              </w:rPr>
              <w:fldChar w:fldCharType="begin"/>
            </w:r>
            <w:r w:rsidR="008F545D" w:rsidRPr="00F810FD">
              <w:rPr>
                <w:noProof/>
                <w:webHidden/>
              </w:rPr>
              <w:instrText xml:space="preserve"> PAGEREF _Toc140925984 \h </w:instrText>
            </w:r>
            <w:r w:rsidR="008F545D" w:rsidRPr="00F810FD">
              <w:rPr>
                <w:noProof/>
                <w:webHidden/>
              </w:rPr>
            </w:r>
            <w:r w:rsidR="008F545D" w:rsidRPr="00F810FD">
              <w:rPr>
                <w:noProof/>
                <w:webHidden/>
              </w:rPr>
              <w:fldChar w:fldCharType="separate"/>
            </w:r>
            <w:r w:rsidR="00180145">
              <w:rPr>
                <w:noProof/>
                <w:webHidden/>
              </w:rPr>
              <w:t>25</w:t>
            </w:r>
            <w:r w:rsidR="008F545D" w:rsidRPr="00F810FD">
              <w:rPr>
                <w:noProof/>
                <w:webHidden/>
              </w:rPr>
              <w:fldChar w:fldCharType="end"/>
            </w:r>
          </w:hyperlink>
        </w:p>
        <w:p w14:paraId="76D83149" w14:textId="2B3D776A" w:rsidR="008F545D" w:rsidRPr="00F810FD" w:rsidRDefault="00000000" w:rsidP="008F545D">
          <w:pPr>
            <w:pStyle w:val="TOC2"/>
            <w:tabs>
              <w:tab w:val="left" w:pos="1100"/>
              <w:tab w:val="right" w:leader="dot" w:pos="9610"/>
            </w:tabs>
            <w:spacing w:line="360" w:lineRule="auto"/>
            <w:rPr>
              <w:rFonts w:eastAsiaTheme="minorEastAsia"/>
              <w:noProof/>
              <w:kern w:val="2"/>
              <w:lang w:eastAsia="ja-JP"/>
              <w14:ligatures w14:val="standardContextual"/>
            </w:rPr>
          </w:pPr>
          <w:hyperlink w:anchor="_Toc140925985" w:history="1">
            <w:r w:rsidR="008F545D" w:rsidRPr="00F810FD">
              <w:rPr>
                <w:rStyle w:val="Hyperlink"/>
                <w:rFonts w:asciiTheme="majorBidi" w:hAnsiTheme="majorBidi"/>
                <w:b/>
                <w:bCs/>
                <w:noProof/>
              </w:rPr>
              <w:t>1.3.5</w:t>
            </w:r>
            <w:r w:rsidR="008F545D" w:rsidRPr="00F810FD">
              <w:rPr>
                <w:rFonts w:eastAsiaTheme="minorEastAsia"/>
                <w:noProof/>
                <w:kern w:val="2"/>
                <w:lang w:eastAsia="ja-JP"/>
                <w14:ligatures w14:val="standardContextual"/>
              </w:rPr>
              <w:tab/>
            </w:r>
            <w:r w:rsidR="008F545D" w:rsidRPr="00F810FD">
              <w:rPr>
                <w:rStyle w:val="Hyperlink"/>
                <w:rFonts w:asciiTheme="majorBidi" w:hAnsiTheme="majorBidi"/>
                <w:b/>
                <w:bCs/>
                <w:noProof/>
              </w:rPr>
              <w:t>Photoacoustic Flow Cytometry</w:t>
            </w:r>
            <w:r w:rsidR="008F545D" w:rsidRPr="00F810FD">
              <w:rPr>
                <w:noProof/>
                <w:webHidden/>
              </w:rPr>
              <w:tab/>
            </w:r>
            <w:r w:rsidR="008F545D" w:rsidRPr="00F810FD">
              <w:rPr>
                <w:noProof/>
                <w:webHidden/>
              </w:rPr>
              <w:fldChar w:fldCharType="begin"/>
            </w:r>
            <w:r w:rsidR="008F545D" w:rsidRPr="00F810FD">
              <w:rPr>
                <w:noProof/>
                <w:webHidden/>
              </w:rPr>
              <w:instrText xml:space="preserve"> PAGEREF _Toc140925985 \h </w:instrText>
            </w:r>
            <w:r w:rsidR="008F545D" w:rsidRPr="00F810FD">
              <w:rPr>
                <w:noProof/>
                <w:webHidden/>
              </w:rPr>
            </w:r>
            <w:r w:rsidR="008F545D" w:rsidRPr="00F810FD">
              <w:rPr>
                <w:noProof/>
                <w:webHidden/>
              </w:rPr>
              <w:fldChar w:fldCharType="separate"/>
            </w:r>
            <w:r w:rsidR="00180145">
              <w:rPr>
                <w:noProof/>
                <w:webHidden/>
              </w:rPr>
              <w:t>32</w:t>
            </w:r>
            <w:r w:rsidR="008F545D" w:rsidRPr="00F810FD">
              <w:rPr>
                <w:noProof/>
                <w:webHidden/>
              </w:rPr>
              <w:fldChar w:fldCharType="end"/>
            </w:r>
          </w:hyperlink>
        </w:p>
        <w:p w14:paraId="5EE7A392" w14:textId="523A296A" w:rsidR="008F545D" w:rsidRPr="00F810FD" w:rsidRDefault="00000000" w:rsidP="008F545D">
          <w:pPr>
            <w:pStyle w:val="TOC1"/>
            <w:tabs>
              <w:tab w:val="right" w:leader="dot" w:pos="9610"/>
            </w:tabs>
            <w:spacing w:line="360" w:lineRule="auto"/>
            <w:rPr>
              <w:rFonts w:eastAsiaTheme="minorEastAsia"/>
              <w:noProof/>
              <w:kern w:val="2"/>
              <w:lang w:eastAsia="ja-JP"/>
              <w14:ligatures w14:val="standardContextual"/>
            </w:rPr>
          </w:pPr>
          <w:hyperlink w:anchor="_Toc140925986" w:history="1">
            <w:r w:rsidR="008F545D" w:rsidRPr="00F810FD">
              <w:rPr>
                <w:rStyle w:val="Hyperlink"/>
                <w:rFonts w:asciiTheme="majorBidi" w:hAnsiTheme="majorBidi"/>
                <w:b/>
                <w:bCs/>
                <w:noProof/>
              </w:rPr>
              <w:t>Chapter 2</w:t>
            </w:r>
            <w:r w:rsidR="008F545D" w:rsidRPr="00F810FD">
              <w:rPr>
                <w:noProof/>
                <w:webHidden/>
              </w:rPr>
              <w:tab/>
            </w:r>
            <w:r w:rsidR="008F545D" w:rsidRPr="00F810FD">
              <w:rPr>
                <w:noProof/>
                <w:webHidden/>
              </w:rPr>
              <w:fldChar w:fldCharType="begin"/>
            </w:r>
            <w:r w:rsidR="008F545D" w:rsidRPr="00F810FD">
              <w:rPr>
                <w:noProof/>
                <w:webHidden/>
              </w:rPr>
              <w:instrText xml:space="preserve"> PAGEREF _Toc140925986 \h </w:instrText>
            </w:r>
            <w:r w:rsidR="008F545D" w:rsidRPr="00F810FD">
              <w:rPr>
                <w:noProof/>
                <w:webHidden/>
              </w:rPr>
            </w:r>
            <w:r w:rsidR="008F545D" w:rsidRPr="00F810FD">
              <w:rPr>
                <w:noProof/>
                <w:webHidden/>
              </w:rPr>
              <w:fldChar w:fldCharType="separate"/>
            </w:r>
            <w:r w:rsidR="00180145">
              <w:rPr>
                <w:noProof/>
                <w:webHidden/>
              </w:rPr>
              <w:t>37</w:t>
            </w:r>
            <w:r w:rsidR="008F545D" w:rsidRPr="00F810FD">
              <w:rPr>
                <w:noProof/>
                <w:webHidden/>
              </w:rPr>
              <w:fldChar w:fldCharType="end"/>
            </w:r>
          </w:hyperlink>
        </w:p>
        <w:p w14:paraId="777B0129" w14:textId="4EC66BFD" w:rsidR="008F545D" w:rsidRPr="00F810FD" w:rsidRDefault="00000000" w:rsidP="008F545D">
          <w:pPr>
            <w:pStyle w:val="TOC2"/>
            <w:tabs>
              <w:tab w:val="right" w:leader="dot" w:pos="9610"/>
            </w:tabs>
            <w:spacing w:line="360" w:lineRule="auto"/>
            <w:rPr>
              <w:rFonts w:eastAsiaTheme="minorEastAsia"/>
              <w:noProof/>
              <w:kern w:val="2"/>
              <w:lang w:eastAsia="ja-JP"/>
              <w14:ligatures w14:val="standardContextual"/>
            </w:rPr>
          </w:pPr>
          <w:hyperlink w:anchor="_Toc140925987" w:history="1">
            <w:r w:rsidR="008F545D" w:rsidRPr="00F810FD">
              <w:rPr>
                <w:rStyle w:val="Hyperlink"/>
                <w:rFonts w:asciiTheme="majorBidi" w:hAnsiTheme="majorBidi"/>
                <w:b/>
                <w:bCs/>
                <w:noProof/>
              </w:rPr>
              <w:t>Introduction</w:t>
            </w:r>
            <w:r w:rsidR="008F545D" w:rsidRPr="00F810FD">
              <w:rPr>
                <w:noProof/>
                <w:webHidden/>
              </w:rPr>
              <w:tab/>
            </w:r>
            <w:r w:rsidR="008F545D" w:rsidRPr="00F810FD">
              <w:rPr>
                <w:noProof/>
                <w:webHidden/>
              </w:rPr>
              <w:fldChar w:fldCharType="begin"/>
            </w:r>
            <w:r w:rsidR="008F545D" w:rsidRPr="00F810FD">
              <w:rPr>
                <w:noProof/>
                <w:webHidden/>
              </w:rPr>
              <w:instrText xml:space="preserve"> PAGEREF _Toc140925987 \h </w:instrText>
            </w:r>
            <w:r w:rsidR="008F545D" w:rsidRPr="00F810FD">
              <w:rPr>
                <w:noProof/>
                <w:webHidden/>
              </w:rPr>
            </w:r>
            <w:r w:rsidR="008F545D" w:rsidRPr="00F810FD">
              <w:rPr>
                <w:noProof/>
                <w:webHidden/>
              </w:rPr>
              <w:fldChar w:fldCharType="separate"/>
            </w:r>
            <w:r w:rsidR="00180145">
              <w:rPr>
                <w:noProof/>
                <w:webHidden/>
              </w:rPr>
              <w:t>37</w:t>
            </w:r>
            <w:r w:rsidR="008F545D" w:rsidRPr="00F810FD">
              <w:rPr>
                <w:noProof/>
                <w:webHidden/>
              </w:rPr>
              <w:fldChar w:fldCharType="end"/>
            </w:r>
          </w:hyperlink>
        </w:p>
        <w:p w14:paraId="44E87C07" w14:textId="301EFF64" w:rsidR="008F545D" w:rsidRPr="00F810FD" w:rsidRDefault="00000000" w:rsidP="008F545D">
          <w:pPr>
            <w:pStyle w:val="TOC2"/>
            <w:tabs>
              <w:tab w:val="right" w:leader="dot" w:pos="9610"/>
            </w:tabs>
            <w:spacing w:line="360" w:lineRule="auto"/>
            <w:rPr>
              <w:rFonts w:eastAsiaTheme="minorEastAsia"/>
              <w:noProof/>
              <w:kern w:val="2"/>
              <w:lang w:eastAsia="ja-JP"/>
              <w14:ligatures w14:val="standardContextual"/>
            </w:rPr>
          </w:pPr>
          <w:hyperlink w:anchor="_Toc140925988" w:history="1">
            <w:r w:rsidR="008F545D" w:rsidRPr="00F810FD">
              <w:rPr>
                <w:rStyle w:val="Hyperlink"/>
                <w:rFonts w:asciiTheme="majorBidi" w:hAnsiTheme="majorBidi"/>
                <w:b/>
                <w:bCs/>
                <w:noProof/>
              </w:rPr>
              <w:t>Experimental Methods</w:t>
            </w:r>
            <w:r w:rsidR="008F545D" w:rsidRPr="00F810FD">
              <w:rPr>
                <w:noProof/>
                <w:webHidden/>
              </w:rPr>
              <w:tab/>
            </w:r>
            <w:r w:rsidR="008F545D" w:rsidRPr="00F810FD">
              <w:rPr>
                <w:noProof/>
                <w:webHidden/>
              </w:rPr>
              <w:fldChar w:fldCharType="begin"/>
            </w:r>
            <w:r w:rsidR="008F545D" w:rsidRPr="00F810FD">
              <w:rPr>
                <w:noProof/>
                <w:webHidden/>
              </w:rPr>
              <w:instrText xml:space="preserve"> PAGEREF _Toc140925988 \h </w:instrText>
            </w:r>
            <w:r w:rsidR="008F545D" w:rsidRPr="00F810FD">
              <w:rPr>
                <w:noProof/>
                <w:webHidden/>
              </w:rPr>
            </w:r>
            <w:r w:rsidR="008F545D" w:rsidRPr="00F810FD">
              <w:rPr>
                <w:noProof/>
                <w:webHidden/>
              </w:rPr>
              <w:fldChar w:fldCharType="separate"/>
            </w:r>
            <w:r w:rsidR="00180145">
              <w:rPr>
                <w:noProof/>
                <w:webHidden/>
              </w:rPr>
              <w:t>39</w:t>
            </w:r>
            <w:r w:rsidR="008F545D" w:rsidRPr="00F810FD">
              <w:rPr>
                <w:noProof/>
                <w:webHidden/>
              </w:rPr>
              <w:fldChar w:fldCharType="end"/>
            </w:r>
          </w:hyperlink>
        </w:p>
        <w:p w14:paraId="25EAF562" w14:textId="7F319373" w:rsidR="008F545D" w:rsidRPr="00F810FD" w:rsidRDefault="00000000" w:rsidP="008F545D">
          <w:pPr>
            <w:pStyle w:val="TOC2"/>
            <w:tabs>
              <w:tab w:val="right" w:leader="dot" w:pos="9610"/>
            </w:tabs>
            <w:spacing w:line="360" w:lineRule="auto"/>
            <w:rPr>
              <w:rFonts w:eastAsiaTheme="minorEastAsia"/>
              <w:noProof/>
              <w:kern w:val="2"/>
              <w:lang w:eastAsia="ja-JP"/>
              <w14:ligatures w14:val="standardContextual"/>
            </w:rPr>
          </w:pPr>
          <w:hyperlink w:anchor="_Toc140925989" w:history="1">
            <w:r w:rsidR="008F545D" w:rsidRPr="00F810FD">
              <w:rPr>
                <w:rStyle w:val="Hyperlink"/>
                <w:rFonts w:asciiTheme="majorBidi" w:hAnsiTheme="majorBidi"/>
                <w:b/>
                <w:bCs/>
                <w:noProof/>
              </w:rPr>
              <w:t>Results and Discussion</w:t>
            </w:r>
            <w:r w:rsidR="008F545D" w:rsidRPr="00F810FD">
              <w:rPr>
                <w:noProof/>
                <w:webHidden/>
              </w:rPr>
              <w:tab/>
            </w:r>
            <w:r w:rsidR="008F545D" w:rsidRPr="00F810FD">
              <w:rPr>
                <w:noProof/>
                <w:webHidden/>
              </w:rPr>
              <w:fldChar w:fldCharType="begin"/>
            </w:r>
            <w:r w:rsidR="008F545D" w:rsidRPr="00F810FD">
              <w:rPr>
                <w:noProof/>
                <w:webHidden/>
              </w:rPr>
              <w:instrText xml:space="preserve"> PAGEREF _Toc140925989 \h </w:instrText>
            </w:r>
            <w:r w:rsidR="008F545D" w:rsidRPr="00F810FD">
              <w:rPr>
                <w:noProof/>
                <w:webHidden/>
              </w:rPr>
            </w:r>
            <w:r w:rsidR="008F545D" w:rsidRPr="00F810FD">
              <w:rPr>
                <w:noProof/>
                <w:webHidden/>
              </w:rPr>
              <w:fldChar w:fldCharType="separate"/>
            </w:r>
            <w:r w:rsidR="00180145">
              <w:rPr>
                <w:noProof/>
                <w:webHidden/>
              </w:rPr>
              <w:t>55</w:t>
            </w:r>
            <w:r w:rsidR="008F545D" w:rsidRPr="00F810FD">
              <w:rPr>
                <w:noProof/>
                <w:webHidden/>
              </w:rPr>
              <w:fldChar w:fldCharType="end"/>
            </w:r>
          </w:hyperlink>
        </w:p>
        <w:p w14:paraId="41D4661A" w14:textId="13C866F0" w:rsidR="008F545D" w:rsidRPr="00F810FD" w:rsidRDefault="00000000" w:rsidP="008F545D">
          <w:pPr>
            <w:pStyle w:val="TOC3"/>
            <w:tabs>
              <w:tab w:val="right" w:leader="dot" w:pos="9610"/>
            </w:tabs>
            <w:spacing w:line="360" w:lineRule="auto"/>
            <w:rPr>
              <w:rFonts w:eastAsiaTheme="minorEastAsia"/>
              <w:noProof/>
              <w:kern w:val="2"/>
              <w:lang w:eastAsia="ja-JP"/>
              <w14:ligatures w14:val="standardContextual"/>
            </w:rPr>
          </w:pPr>
          <w:hyperlink w:anchor="_Toc140925990" w:history="1">
            <w:r w:rsidR="008F545D" w:rsidRPr="00F810FD">
              <w:rPr>
                <w:rStyle w:val="Hyperlink"/>
                <w:rFonts w:asciiTheme="majorBidi" w:hAnsiTheme="majorBidi"/>
                <w:i/>
                <w:iCs/>
                <w:noProof/>
              </w:rPr>
              <w:t>Characterization of Nanoparticles</w:t>
            </w:r>
            <w:r w:rsidR="008F545D" w:rsidRPr="00F810FD">
              <w:rPr>
                <w:noProof/>
                <w:webHidden/>
              </w:rPr>
              <w:tab/>
            </w:r>
            <w:r w:rsidR="008F545D" w:rsidRPr="00F810FD">
              <w:rPr>
                <w:noProof/>
                <w:webHidden/>
              </w:rPr>
              <w:fldChar w:fldCharType="begin"/>
            </w:r>
            <w:r w:rsidR="008F545D" w:rsidRPr="00F810FD">
              <w:rPr>
                <w:noProof/>
                <w:webHidden/>
              </w:rPr>
              <w:instrText xml:space="preserve"> PAGEREF _Toc140925990 \h </w:instrText>
            </w:r>
            <w:r w:rsidR="008F545D" w:rsidRPr="00F810FD">
              <w:rPr>
                <w:noProof/>
                <w:webHidden/>
              </w:rPr>
            </w:r>
            <w:r w:rsidR="008F545D" w:rsidRPr="00F810FD">
              <w:rPr>
                <w:noProof/>
                <w:webHidden/>
              </w:rPr>
              <w:fldChar w:fldCharType="separate"/>
            </w:r>
            <w:r w:rsidR="00180145">
              <w:rPr>
                <w:noProof/>
                <w:webHidden/>
              </w:rPr>
              <w:t>55</w:t>
            </w:r>
            <w:r w:rsidR="008F545D" w:rsidRPr="00F810FD">
              <w:rPr>
                <w:noProof/>
                <w:webHidden/>
              </w:rPr>
              <w:fldChar w:fldCharType="end"/>
            </w:r>
          </w:hyperlink>
        </w:p>
        <w:p w14:paraId="0C5DC173" w14:textId="4B3D3D5A" w:rsidR="008F545D" w:rsidRPr="00F810FD" w:rsidRDefault="00000000" w:rsidP="008F545D">
          <w:pPr>
            <w:pStyle w:val="TOC3"/>
            <w:tabs>
              <w:tab w:val="right" w:leader="dot" w:pos="9610"/>
            </w:tabs>
            <w:spacing w:line="360" w:lineRule="auto"/>
            <w:rPr>
              <w:rFonts w:eastAsiaTheme="minorEastAsia"/>
              <w:noProof/>
              <w:kern w:val="2"/>
              <w:lang w:eastAsia="ja-JP"/>
              <w14:ligatures w14:val="standardContextual"/>
            </w:rPr>
          </w:pPr>
          <w:hyperlink w:anchor="_Toc140925991" w:history="1">
            <w:r w:rsidR="008F545D" w:rsidRPr="00F810FD">
              <w:rPr>
                <w:rStyle w:val="Hyperlink"/>
                <w:rFonts w:asciiTheme="majorBidi" w:hAnsiTheme="majorBidi"/>
                <w:i/>
                <w:iCs/>
                <w:noProof/>
              </w:rPr>
              <w:t>Establishing the Capability of Flow Cytometry to Detect Events from Cells that Have Uptaken Nanoparticles</w:t>
            </w:r>
            <w:r w:rsidR="008F545D" w:rsidRPr="00F810FD">
              <w:rPr>
                <w:noProof/>
                <w:webHidden/>
              </w:rPr>
              <w:tab/>
            </w:r>
            <w:r w:rsidR="008F545D" w:rsidRPr="00F810FD">
              <w:rPr>
                <w:noProof/>
                <w:webHidden/>
              </w:rPr>
              <w:fldChar w:fldCharType="begin"/>
            </w:r>
            <w:r w:rsidR="008F545D" w:rsidRPr="00F810FD">
              <w:rPr>
                <w:noProof/>
                <w:webHidden/>
              </w:rPr>
              <w:instrText xml:space="preserve"> PAGEREF _Toc140925991 \h </w:instrText>
            </w:r>
            <w:r w:rsidR="008F545D" w:rsidRPr="00F810FD">
              <w:rPr>
                <w:noProof/>
                <w:webHidden/>
              </w:rPr>
            </w:r>
            <w:r w:rsidR="008F545D" w:rsidRPr="00F810FD">
              <w:rPr>
                <w:noProof/>
                <w:webHidden/>
              </w:rPr>
              <w:fldChar w:fldCharType="separate"/>
            </w:r>
            <w:r w:rsidR="00180145">
              <w:rPr>
                <w:noProof/>
                <w:webHidden/>
              </w:rPr>
              <w:t>63</w:t>
            </w:r>
            <w:r w:rsidR="008F545D" w:rsidRPr="00F810FD">
              <w:rPr>
                <w:noProof/>
                <w:webHidden/>
              </w:rPr>
              <w:fldChar w:fldCharType="end"/>
            </w:r>
          </w:hyperlink>
        </w:p>
        <w:p w14:paraId="03D30FA1" w14:textId="283B6074" w:rsidR="008F545D" w:rsidRPr="00F810FD" w:rsidRDefault="00000000" w:rsidP="008F545D">
          <w:pPr>
            <w:pStyle w:val="TOC3"/>
            <w:tabs>
              <w:tab w:val="right" w:leader="dot" w:pos="9610"/>
            </w:tabs>
            <w:spacing w:line="360" w:lineRule="auto"/>
            <w:rPr>
              <w:rFonts w:eastAsiaTheme="minorEastAsia"/>
              <w:noProof/>
              <w:kern w:val="2"/>
              <w:lang w:eastAsia="ja-JP"/>
              <w14:ligatures w14:val="standardContextual"/>
            </w:rPr>
          </w:pPr>
          <w:hyperlink w:anchor="_Toc140925992" w:history="1">
            <w:r w:rsidR="008F545D" w:rsidRPr="00F810FD">
              <w:rPr>
                <w:rStyle w:val="Hyperlink"/>
                <w:rFonts w:asciiTheme="majorBidi" w:hAnsiTheme="majorBidi"/>
                <w:i/>
                <w:iCs/>
                <w:noProof/>
              </w:rPr>
              <w:t>Examining the Generality of Flow Cytometry</w:t>
            </w:r>
            <w:r w:rsidR="008F545D" w:rsidRPr="00F810FD">
              <w:rPr>
                <w:noProof/>
                <w:webHidden/>
              </w:rPr>
              <w:tab/>
            </w:r>
            <w:r w:rsidR="008F545D" w:rsidRPr="00F810FD">
              <w:rPr>
                <w:noProof/>
                <w:webHidden/>
              </w:rPr>
              <w:fldChar w:fldCharType="begin"/>
            </w:r>
            <w:r w:rsidR="008F545D" w:rsidRPr="00F810FD">
              <w:rPr>
                <w:noProof/>
                <w:webHidden/>
              </w:rPr>
              <w:instrText xml:space="preserve"> PAGEREF _Toc140925992 \h </w:instrText>
            </w:r>
            <w:r w:rsidR="008F545D" w:rsidRPr="00F810FD">
              <w:rPr>
                <w:noProof/>
                <w:webHidden/>
              </w:rPr>
            </w:r>
            <w:r w:rsidR="008F545D" w:rsidRPr="00F810FD">
              <w:rPr>
                <w:noProof/>
                <w:webHidden/>
              </w:rPr>
              <w:fldChar w:fldCharType="separate"/>
            </w:r>
            <w:r w:rsidR="00180145">
              <w:rPr>
                <w:noProof/>
                <w:webHidden/>
              </w:rPr>
              <w:t>68</w:t>
            </w:r>
            <w:r w:rsidR="008F545D" w:rsidRPr="00F810FD">
              <w:rPr>
                <w:noProof/>
                <w:webHidden/>
              </w:rPr>
              <w:fldChar w:fldCharType="end"/>
            </w:r>
          </w:hyperlink>
        </w:p>
        <w:p w14:paraId="530B4577" w14:textId="7A830AFD" w:rsidR="008F545D" w:rsidRPr="00F810FD" w:rsidRDefault="00000000" w:rsidP="008F545D">
          <w:pPr>
            <w:pStyle w:val="TOC3"/>
            <w:tabs>
              <w:tab w:val="right" w:leader="dot" w:pos="9610"/>
            </w:tabs>
            <w:spacing w:line="360" w:lineRule="auto"/>
            <w:rPr>
              <w:rFonts w:eastAsiaTheme="minorEastAsia"/>
              <w:noProof/>
              <w:kern w:val="2"/>
              <w:lang w:eastAsia="ja-JP"/>
              <w14:ligatures w14:val="standardContextual"/>
            </w:rPr>
          </w:pPr>
          <w:hyperlink w:anchor="_Toc140925993" w:history="1">
            <w:r w:rsidR="008F545D" w:rsidRPr="00F810FD">
              <w:rPr>
                <w:rStyle w:val="Hyperlink"/>
                <w:rFonts w:asciiTheme="majorBidi" w:hAnsiTheme="majorBidi"/>
                <w:i/>
                <w:iCs/>
                <w:noProof/>
              </w:rPr>
              <w:t>Understanding the Kinetics Behavior of Cells using Flow Cytometry</w:t>
            </w:r>
            <w:r w:rsidR="008F545D" w:rsidRPr="00F810FD">
              <w:rPr>
                <w:noProof/>
                <w:webHidden/>
              </w:rPr>
              <w:tab/>
            </w:r>
            <w:r w:rsidR="008F545D" w:rsidRPr="00F810FD">
              <w:rPr>
                <w:noProof/>
                <w:webHidden/>
              </w:rPr>
              <w:fldChar w:fldCharType="begin"/>
            </w:r>
            <w:r w:rsidR="008F545D" w:rsidRPr="00F810FD">
              <w:rPr>
                <w:noProof/>
                <w:webHidden/>
              </w:rPr>
              <w:instrText xml:space="preserve"> PAGEREF _Toc140925993 \h </w:instrText>
            </w:r>
            <w:r w:rsidR="008F545D" w:rsidRPr="00F810FD">
              <w:rPr>
                <w:noProof/>
                <w:webHidden/>
              </w:rPr>
            </w:r>
            <w:r w:rsidR="008F545D" w:rsidRPr="00F810FD">
              <w:rPr>
                <w:noProof/>
                <w:webHidden/>
              </w:rPr>
              <w:fldChar w:fldCharType="separate"/>
            </w:r>
            <w:r w:rsidR="00180145">
              <w:rPr>
                <w:noProof/>
                <w:webHidden/>
              </w:rPr>
              <w:t>74</w:t>
            </w:r>
            <w:r w:rsidR="008F545D" w:rsidRPr="00F810FD">
              <w:rPr>
                <w:noProof/>
                <w:webHidden/>
              </w:rPr>
              <w:fldChar w:fldCharType="end"/>
            </w:r>
          </w:hyperlink>
        </w:p>
        <w:p w14:paraId="7274C5FC" w14:textId="6D9188BC" w:rsidR="008F545D" w:rsidRPr="00F810FD" w:rsidRDefault="00000000" w:rsidP="008F545D">
          <w:pPr>
            <w:pStyle w:val="TOC3"/>
            <w:tabs>
              <w:tab w:val="right" w:leader="dot" w:pos="9610"/>
            </w:tabs>
            <w:spacing w:line="360" w:lineRule="auto"/>
            <w:rPr>
              <w:rFonts w:eastAsiaTheme="minorEastAsia"/>
              <w:noProof/>
              <w:kern w:val="2"/>
              <w:lang w:eastAsia="ja-JP"/>
              <w14:ligatures w14:val="standardContextual"/>
            </w:rPr>
          </w:pPr>
          <w:hyperlink w:anchor="_Toc140925994" w:history="1">
            <w:r w:rsidR="008F545D" w:rsidRPr="00F810FD">
              <w:rPr>
                <w:rStyle w:val="Hyperlink"/>
                <w:rFonts w:asciiTheme="majorBidi" w:hAnsiTheme="majorBidi"/>
                <w:i/>
                <w:iCs/>
                <w:noProof/>
              </w:rPr>
              <w:t>Understanding the Uptake Pathway of Nanoparticles and the Effect of Surface Modification on Nanoparticle Uptake using Flow Cytometry</w:t>
            </w:r>
            <w:r w:rsidR="008F545D" w:rsidRPr="00F810FD">
              <w:rPr>
                <w:noProof/>
                <w:webHidden/>
              </w:rPr>
              <w:tab/>
            </w:r>
            <w:r w:rsidR="008F545D" w:rsidRPr="00F810FD">
              <w:rPr>
                <w:noProof/>
                <w:webHidden/>
              </w:rPr>
              <w:fldChar w:fldCharType="begin"/>
            </w:r>
            <w:r w:rsidR="008F545D" w:rsidRPr="00F810FD">
              <w:rPr>
                <w:noProof/>
                <w:webHidden/>
              </w:rPr>
              <w:instrText xml:space="preserve"> PAGEREF _Toc140925994 \h </w:instrText>
            </w:r>
            <w:r w:rsidR="008F545D" w:rsidRPr="00F810FD">
              <w:rPr>
                <w:noProof/>
                <w:webHidden/>
              </w:rPr>
            </w:r>
            <w:r w:rsidR="008F545D" w:rsidRPr="00F810FD">
              <w:rPr>
                <w:noProof/>
                <w:webHidden/>
              </w:rPr>
              <w:fldChar w:fldCharType="separate"/>
            </w:r>
            <w:r w:rsidR="00180145">
              <w:rPr>
                <w:noProof/>
                <w:webHidden/>
              </w:rPr>
              <w:t>79</w:t>
            </w:r>
            <w:r w:rsidR="008F545D" w:rsidRPr="00F810FD">
              <w:rPr>
                <w:noProof/>
                <w:webHidden/>
              </w:rPr>
              <w:fldChar w:fldCharType="end"/>
            </w:r>
          </w:hyperlink>
        </w:p>
        <w:p w14:paraId="04DC5A00" w14:textId="0462FA2F" w:rsidR="008F545D" w:rsidRPr="00F810FD" w:rsidRDefault="00000000" w:rsidP="008F545D">
          <w:pPr>
            <w:pStyle w:val="TOC3"/>
            <w:tabs>
              <w:tab w:val="right" w:leader="dot" w:pos="9610"/>
            </w:tabs>
            <w:spacing w:line="360" w:lineRule="auto"/>
            <w:rPr>
              <w:rFonts w:eastAsiaTheme="minorEastAsia"/>
              <w:noProof/>
              <w:kern w:val="2"/>
              <w:lang w:eastAsia="ja-JP"/>
              <w14:ligatures w14:val="standardContextual"/>
            </w:rPr>
          </w:pPr>
          <w:hyperlink w:anchor="_Toc140925995" w:history="1">
            <w:r w:rsidR="008F545D" w:rsidRPr="00F810FD">
              <w:rPr>
                <w:rStyle w:val="Hyperlink"/>
                <w:rFonts w:asciiTheme="majorBidi" w:hAnsiTheme="majorBidi"/>
                <w:i/>
                <w:iCs/>
                <w:noProof/>
              </w:rPr>
              <w:t>Investigating the Recovery of Cells from Inhibitors</w:t>
            </w:r>
            <w:r w:rsidR="008F545D" w:rsidRPr="00F810FD">
              <w:rPr>
                <w:noProof/>
                <w:webHidden/>
              </w:rPr>
              <w:tab/>
            </w:r>
            <w:r w:rsidR="008F545D" w:rsidRPr="00F810FD">
              <w:rPr>
                <w:noProof/>
                <w:webHidden/>
              </w:rPr>
              <w:fldChar w:fldCharType="begin"/>
            </w:r>
            <w:r w:rsidR="008F545D" w:rsidRPr="00F810FD">
              <w:rPr>
                <w:noProof/>
                <w:webHidden/>
              </w:rPr>
              <w:instrText xml:space="preserve"> PAGEREF _Toc140925995 \h </w:instrText>
            </w:r>
            <w:r w:rsidR="008F545D" w:rsidRPr="00F810FD">
              <w:rPr>
                <w:noProof/>
                <w:webHidden/>
              </w:rPr>
            </w:r>
            <w:r w:rsidR="008F545D" w:rsidRPr="00F810FD">
              <w:rPr>
                <w:noProof/>
                <w:webHidden/>
              </w:rPr>
              <w:fldChar w:fldCharType="separate"/>
            </w:r>
            <w:r w:rsidR="00180145">
              <w:rPr>
                <w:noProof/>
                <w:webHidden/>
              </w:rPr>
              <w:t>88</w:t>
            </w:r>
            <w:r w:rsidR="008F545D" w:rsidRPr="00F810FD">
              <w:rPr>
                <w:noProof/>
                <w:webHidden/>
              </w:rPr>
              <w:fldChar w:fldCharType="end"/>
            </w:r>
          </w:hyperlink>
        </w:p>
        <w:p w14:paraId="14755272" w14:textId="66F31A9B" w:rsidR="008F545D" w:rsidRPr="00F810FD" w:rsidRDefault="00000000" w:rsidP="008F545D">
          <w:pPr>
            <w:pStyle w:val="TOC1"/>
            <w:tabs>
              <w:tab w:val="right" w:leader="dot" w:pos="9610"/>
            </w:tabs>
            <w:spacing w:line="360" w:lineRule="auto"/>
            <w:rPr>
              <w:rFonts w:eastAsiaTheme="minorEastAsia"/>
              <w:noProof/>
              <w:kern w:val="2"/>
              <w:lang w:eastAsia="ja-JP"/>
              <w14:ligatures w14:val="standardContextual"/>
            </w:rPr>
          </w:pPr>
          <w:hyperlink w:anchor="_Toc140925996" w:history="1">
            <w:r w:rsidR="008F545D" w:rsidRPr="00F810FD">
              <w:rPr>
                <w:rStyle w:val="Hyperlink"/>
                <w:rFonts w:asciiTheme="majorBidi" w:hAnsiTheme="majorBidi"/>
                <w:b/>
                <w:bCs/>
                <w:noProof/>
              </w:rPr>
              <w:t>Conclusion</w:t>
            </w:r>
            <w:r w:rsidR="008F545D" w:rsidRPr="00F810FD">
              <w:rPr>
                <w:noProof/>
                <w:webHidden/>
              </w:rPr>
              <w:tab/>
            </w:r>
            <w:r w:rsidR="008F545D" w:rsidRPr="00F810FD">
              <w:rPr>
                <w:noProof/>
                <w:webHidden/>
              </w:rPr>
              <w:fldChar w:fldCharType="begin"/>
            </w:r>
            <w:r w:rsidR="008F545D" w:rsidRPr="00F810FD">
              <w:rPr>
                <w:noProof/>
                <w:webHidden/>
              </w:rPr>
              <w:instrText xml:space="preserve"> PAGEREF _Toc140925996 \h </w:instrText>
            </w:r>
            <w:r w:rsidR="008F545D" w:rsidRPr="00F810FD">
              <w:rPr>
                <w:noProof/>
                <w:webHidden/>
              </w:rPr>
            </w:r>
            <w:r w:rsidR="008F545D" w:rsidRPr="00F810FD">
              <w:rPr>
                <w:noProof/>
                <w:webHidden/>
              </w:rPr>
              <w:fldChar w:fldCharType="separate"/>
            </w:r>
            <w:r w:rsidR="00180145">
              <w:rPr>
                <w:noProof/>
                <w:webHidden/>
              </w:rPr>
              <w:t>92</w:t>
            </w:r>
            <w:r w:rsidR="008F545D" w:rsidRPr="00F810FD">
              <w:rPr>
                <w:noProof/>
                <w:webHidden/>
              </w:rPr>
              <w:fldChar w:fldCharType="end"/>
            </w:r>
          </w:hyperlink>
        </w:p>
        <w:p w14:paraId="73E8ABD7" w14:textId="0A450E4E" w:rsidR="008F545D" w:rsidRPr="00F810FD" w:rsidRDefault="00000000" w:rsidP="008F545D">
          <w:pPr>
            <w:pStyle w:val="TOC1"/>
            <w:tabs>
              <w:tab w:val="right" w:leader="dot" w:pos="9610"/>
            </w:tabs>
            <w:spacing w:line="360" w:lineRule="auto"/>
            <w:rPr>
              <w:rFonts w:eastAsiaTheme="minorEastAsia"/>
              <w:noProof/>
              <w:kern w:val="2"/>
              <w:lang w:eastAsia="ja-JP"/>
              <w14:ligatures w14:val="standardContextual"/>
            </w:rPr>
          </w:pPr>
          <w:hyperlink w:anchor="_Toc140925997" w:history="1">
            <w:r w:rsidR="008F545D" w:rsidRPr="00F810FD">
              <w:rPr>
                <w:rStyle w:val="Hyperlink"/>
                <w:rFonts w:asciiTheme="majorBidi" w:hAnsiTheme="majorBidi"/>
                <w:b/>
                <w:bCs/>
                <w:noProof/>
              </w:rPr>
              <w:t>Future Directions</w:t>
            </w:r>
            <w:r w:rsidR="008F545D" w:rsidRPr="00F810FD">
              <w:rPr>
                <w:noProof/>
                <w:webHidden/>
              </w:rPr>
              <w:tab/>
            </w:r>
            <w:r w:rsidR="008F545D" w:rsidRPr="00F810FD">
              <w:rPr>
                <w:noProof/>
                <w:webHidden/>
              </w:rPr>
              <w:fldChar w:fldCharType="begin"/>
            </w:r>
            <w:r w:rsidR="008F545D" w:rsidRPr="00F810FD">
              <w:rPr>
                <w:noProof/>
                <w:webHidden/>
              </w:rPr>
              <w:instrText xml:space="preserve"> PAGEREF _Toc140925997 \h </w:instrText>
            </w:r>
            <w:r w:rsidR="008F545D" w:rsidRPr="00F810FD">
              <w:rPr>
                <w:noProof/>
                <w:webHidden/>
              </w:rPr>
            </w:r>
            <w:r w:rsidR="008F545D" w:rsidRPr="00F810FD">
              <w:rPr>
                <w:noProof/>
                <w:webHidden/>
              </w:rPr>
              <w:fldChar w:fldCharType="separate"/>
            </w:r>
            <w:r w:rsidR="00180145">
              <w:rPr>
                <w:noProof/>
                <w:webHidden/>
              </w:rPr>
              <w:t>94</w:t>
            </w:r>
            <w:r w:rsidR="008F545D" w:rsidRPr="00F810FD">
              <w:rPr>
                <w:noProof/>
                <w:webHidden/>
              </w:rPr>
              <w:fldChar w:fldCharType="end"/>
            </w:r>
          </w:hyperlink>
        </w:p>
        <w:p w14:paraId="40153B6F" w14:textId="0DF4C180" w:rsidR="008F545D" w:rsidRPr="00F810FD" w:rsidRDefault="00000000" w:rsidP="008F545D">
          <w:pPr>
            <w:pStyle w:val="TOC1"/>
            <w:tabs>
              <w:tab w:val="right" w:leader="dot" w:pos="9610"/>
            </w:tabs>
            <w:spacing w:line="360" w:lineRule="auto"/>
            <w:rPr>
              <w:rFonts w:eastAsiaTheme="minorEastAsia"/>
              <w:noProof/>
              <w:kern w:val="2"/>
              <w:lang w:eastAsia="ja-JP"/>
              <w14:ligatures w14:val="standardContextual"/>
            </w:rPr>
          </w:pPr>
          <w:hyperlink w:anchor="_Toc140925998" w:history="1">
            <w:r w:rsidR="008F545D" w:rsidRPr="00F810FD">
              <w:rPr>
                <w:rStyle w:val="Hyperlink"/>
                <w:rFonts w:asciiTheme="majorBidi" w:hAnsiTheme="majorBidi"/>
                <w:b/>
                <w:bCs/>
                <w:noProof/>
              </w:rPr>
              <w:t>Appendix</w:t>
            </w:r>
            <w:r w:rsidR="008F545D" w:rsidRPr="00F810FD">
              <w:rPr>
                <w:noProof/>
                <w:webHidden/>
              </w:rPr>
              <w:tab/>
            </w:r>
            <w:r w:rsidR="008F545D" w:rsidRPr="00F810FD">
              <w:rPr>
                <w:noProof/>
                <w:webHidden/>
              </w:rPr>
              <w:fldChar w:fldCharType="begin"/>
            </w:r>
            <w:r w:rsidR="008F545D" w:rsidRPr="00F810FD">
              <w:rPr>
                <w:noProof/>
                <w:webHidden/>
              </w:rPr>
              <w:instrText xml:space="preserve"> PAGEREF _Toc140925998 \h </w:instrText>
            </w:r>
            <w:r w:rsidR="008F545D" w:rsidRPr="00F810FD">
              <w:rPr>
                <w:noProof/>
                <w:webHidden/>
              </w:rPr>
            </w:r>
            <w:r w:rsidR="008F545D" w:rsidRPr="00F810FD">
              <w:rPr>
                <w:noProof/>
                <w:webHidden/>
              </w:rPr>
              <w:fldChar w:fldCharType="separate"/>
            </w:r>
            <w:r w:rsidR="00180145">
              <w:rPr>
                <w:noProof/>
                <w:webHidden/>
              </w:rPr>
              <w:t>97</w:t>
            </w:r>
            <w:r w:rsidR="008F545D" w:rsidRPr="00F810FD">
              <w:rPr>
                <w:noProof/>
                <w:webHidden/>
              </w:rPr>
              <w:fldChar w:fldCharType="end"/>
            </w:r>
          </w:hyperlink>
        </w:p>
        <w:p w14:paraId="0995F38F" w14:textId="55E724BC" w:rsidR="008F545D" w:rsidRPr="00F810FD" w:rsidRDefault="00000000" w:rsidP="008F545D">
          <w:pPr>
            <w:pStyle w:val="TOC1"/>
            <w:tabs>
              <w:tab w:val="right" w:leader="dot" w:pos="9610"/>
            </w:tabs>
            <w:spacing w:line="360" w:lineRule="auto"/>
            <w:rPr>
              <w:rFonts w:eastAsiaTheme="minorEastAsia"/>
              <w:noProof/>
              <w:kern w:val="2"/>
              <w:lang w:eastAsia="ja-JP"/>
              <w14:ligatures w14:val="standardContextual"/>
            </w:rPr>
          </w:pPr>
          <w:hyperlink w:anchor="_Toc140925999" w:history="1">
            <w:r w:rsidR="008F545D" w:rsidRPr="00F810FD">
              <w:rPr>
                <w:rStyle w:val="Hyperlink"/>
                <w:rFonts w:asciiTheme="majorBidi" w:hAnsiTheme="majorBidi"/>
                <w:b/>
                <w:bCs/>
                <w:noProof/>
              </w:rPr>
              <w:t>References</w:t>
            </w:r>
            <w:r w:rsidR="008F545D" w:rsidRPr="00F810FD">
              <w:rPr>
                <w:noProof/>
                <w:webHidden/>
              </w:rPr>
              <w:tab/>
            </w:r>
            <w:r w:rsidR="008F545D" w:rsidRPr="00F810FD">
              <w:rPr>
                <w:noProof/>
                <w:webHidden/>
              </w:rPr>
              <w:fldChar w:fldCharType="begin"/>
            </w:r>
            <w:r w:rsidR="008F545D" w:rsidRPr="00F810FD">
              <w:rPr>
                <w:noProof/>
                <w:webHidden/>
              </w:rPr>
              <w:instrText xml:space="preserve"> PAGEREF _Toc140925999 \h </w:instrText>
            </w:r>
            <w:r w:rsidR="008F545D" w:rsidRPr="00F810FD">
              <w:rPr>
                <w:noProof/>
                <w:webHidden/>
              </w:rPr>
            </w:r>
            <w:r w:rsidR="008F545D" w:rsidRPr="00F810FD">
              <w:rPr>
                <w:noProof/>
                <w:webHidden/>
              </w:rPr>
              <w:fldChar w:fldCharType="separate"/>
            </w:r>
            <w:r w:rsidR="00180145">
              <w:rPr>
                <w:noProof/>
                <w:webHidden/>
              </w:rPr>
              <w:t>98</w:t>
            </w:r>
            <w:r w:rsidR="008F545D" w:rsidRPr="00F810FD">
              <w:rPr>
                <w:noProof/>
                <w:webHidden/>
              </w:rPr>
              <w:fldChar w:fldCharType="end"/>
            </w:r>
          </w:hyperlink>
        </w:p>
        <w:p w14:paraId="57598BE2" w14:textId="58AD6D72" w:rsidR="00310420" w:rsidRPr="00F810FD" w:rsidRDefault="0062737C" w:rsidP="008F545D">
          <w:pPr>
            <w:spacing w:line="360" w:lineRule="auto"/>
            <w:rPr>
              <w:rFonts w:asciiTheme="majorBidi" w:hAnsiTheme="majorBidi" w:cstheme="majorBidi"/>
              <w:sz w:val="24"/>
              <w:szCs w:val="24"/>
            </w:rPr>
            <w:sectPr w:rsidR="00310420" w:rsidRPr="00F810FD" w:rsidSect="00A241F0">
              <w:pgSz w:w="12240" w:h="15840"/>
              <w:pgMar w:top="1500" w:right="980" w:bottom="1300" w:left="1640" w:header="0" w:footer="1101" w:gutter="0"/>
              <w:pgNumType w:fmt="lowerRoman"/>
              <w:cols w:space="720"/>
            </w:sectPr>
          </w:pPr>
          <w:r w:rsidRPr="00F810FD">
            <w:rPr>
              <w:rFonts w:asciiTheme="majorBidi" w:hAnsiTheme="majorBidi" w:cstheme="majorBidi"/>
              <w:b/>
              <w:bCs/>
              <w:noProof/>
              <w:sz w:val="24"/>
              <w:szCs w:val="24"/>
            </w:rPr>
            <w:fldChar w:fldCharType="end"/>
          </w:r>
        </w:p>
      </w:sdtContent>
    </w:sdt>
    <w:p w14:paraId="0443BF66" w14:textId="77777777" w:rsidR="00633203" w:rsidRPr="00F810FD" w:rsidRDefault="00310420" w:rsidP="00FB7866">
      <w:pPr>
        <w:widowControl w:val="0"/>
        <w:autoSpaceDE w:val="0"/>
        <w:autoSpaceDN w:val="0"/>
        <w:spacing w:after="0" w:line="480" w:lineRule="auto"/>
        <w:outlineLvl w:val="0"/>
        <w:rPr>
          <w:rFonts w:asciiTheme="majorBidi" w:eastAsia="Times New Roman" w:hAnsiTheme="majorBidi" w:cstheme="majorBidi"/>
          <w:b/>
          <w:bCs/>
          <w:sz w:val="24"/>
          <w:szCs w:val="24"/>
        </w:rPr>
      </w:pPr>
      <w:bookmarkStart w:id="6" w:name="List_of_Tables"/>
      <w:bookmarkStart w:id="7" w:name="_bookmark2"/>
      <w:bookmarkStart w:id="8" w:name="_Toc140925973"/>
      <w:bookmarkEnd w:id="6"/>
      <w:bookmarkEnd w:id="7"/>
      <w:r w:rsidRPr="00F810FD">
        <w:rPr>
          <w:rFonts w:asciiTheme="majorBidi" w:eastAsia="Times New Roman" w:hAnsiTheme="majorBidi" w:cstheme="majorBidi"/>
          <w:b/>
          <w:bCs/>
          <w:sz w:val="28"/>
          <w:szCs w:val="28"/>
        </w:rPr>
        <w:lastRenderedPageBreak/>
        <w:t>List of Tables</w:t>
      </w:r>
      <w:bookmarkStart w:id="9" w:name="List_of_Figures"/>
      <w:bookmarkStart w:id="10" w:name="_bookmark3"/>
      <w:bookmarkEnd w:id="8"/>
      <w:bookmarkEnd w:id="9"/>
      <w:bookmarkEnd w:id="10"/>
    </w:p>
    <w:p w14:paraId="387A6E85" w14:textId="1AD7AF3F" w:rsidR="00180145" w:rsidRDefault="00633203" w:rsidP="00180145">
      <w:pPr>
        <w:pStyle w:val="TableofFigures"/>
        <w:tabs>
          <w:tab w:val="right" w:leader="dot" w:pos="9610"/>
        </w:tabs>
        <w:spacing w:line="360" w:lineRule="auto"/>
        <w:rPr>
          <w:rFonts w:eastAsiaTheme="minorEastAsia"/>
          <w:noProof/>
          <w:kern w:val="2"/>
          <w:lang w:eastAsia="ja-JP"/>
          <w14:ligatures w14:val="standardContextual"/>
        </w:rPr>
      </w:pPr>
      <w:r w:rsidRPr="00F810FD">
        <w:rPr>
          <w:rFonts w:asciiTheme="majorBidi" w:eastAsia="Nimbus Roman" w:hAnsiTheme="majorBidi" w:cstheme="majorBidi"/>
          <w:sz w:val="24"/>
          <w:szCs w:val="24"/>
        </w:rPr>
        <w:fldChar w:fldCharType="begin"/>
      </w:r>
      <w:r w:rsidRPr="00F810FD">
        <w:rPr>
          <w:rFonts w:asciiTheme="majorBidi" w:eastAsia="Nimbus Roman" w:hAnsiTheme="majorBidi" w:cstheme="majorBidi"/>
          <w:sz w:val="24"/>
          <w:szCs w:val="24"/>
        </w:rPr>
        <w:instrText xml:space="preserve"> TOC \h \z \c "Table" </w:instrText>
      </w:r>
      <w:r w:rsidRPr="00F810FD">
        <w:rPr>
          <w:rFonts w:asciiTheme="majorBidi" w:eastAsia="Nimbus Roman" w:hAnsiTheme="majorBidi" w:cstheme="majorBidi"/>
          <w:sz w:val="24"/>
          <w:szCs w:val="24"/>
        </w:rPr>
        <w:fldChar w:fldCharType="separate"/>
      </w:r>
      <w:hyperlink w:anchor="_Toc141431567" w:history="1">
        <w:r w:rsidR="00180145" w:rsidRPr="004567D3">
          <w:rPr>
            <w:rStyle w:val="Hyperlink"/>
            <w:rFonts w:asciiTheme="majorBidi" w:hAnsiTheme="majorBidi" w:cstheme="majorBidi"/>
            <w:b/>
            <w:bCs/>
            <w:noProof/>
          </w:rPr>
          <w:t>Table 1: Selected Nano-Bio Interaction Studies Using Different Flow Cytometry Approaches</w:t>
        </w:r>
        <w:r w:rsidR="00180145">
          <w:rPr>
            <w:noProof/>
            <w:webHidden/>
          </w:rPr>
          <w:tab/>
        </w:r>
        <w:r w:rsidR="00180145">
          <w:rPr>
            <w:noProof/>
            <w:webHidden/>
          </w:rPr>
          <w:fldChar w:fldCharType="begin"/>
        </w:r>
        <w:r w:rsidR="00180145">
          <w:rPr>
            <w:noProof/>
            <w:webHidden/>
          </w:rPr>
          <w:instrText xml:space="preserve"> PAGEREF _Toc141431567 \h </w:instrText>
        </w:r>
        <w:r w:rsidR="00180145">
          <w:rPr>
            <w:noProof/>
            <w:webHidden/>
          </w:rPr>
        </w:r>
        <w:r w:rsidR="00180145">
          <w:rPr>
            <w:noProof/>
            <w:webHidden/>
          </w:rPr>
          <w:fldChar w:fldCharType="separate"/>
        </w:r>
        <w:r w:rsidR="00180145">
          <w:rPr>
            <w:noProof/>
            <w:webHidden/>
          </w:rPr>
          <w:t>4</w:t>
        </w:r>
        <w:r w:rsidR="00180145">
          <w:rPr>
            <w:noProof/>
            <w:webHidden/>
          </w:rPr>
          <w:fldChar w:fldCharType="end"/>
        </w:r>
      </w:hyperlink>
    </w:p>
    <w:p w14:paraId="4BEEBA2F" w14:textId="3E8B34CF" w:rsidR="00180145" w:rsidRDefault="00180145" w:rsidP="00180145">
      <w:pPr>
        <w:pStyle w:val="TableofFigures"/>
        <w:tabs>
          <w:tab w:val="right" w:leader="dot" w:pos="9610"/>
        </w:tabs>
        <w:spacing w:line="360" w:lineRule="auto"/>
        <w:rPr>
          <w:rFonts w:eastAsiaTheme="minorEastAsia"/>
          <w:noProof/>
          <w:kern w:val="2"/>
          <w:lang w:eastAsia="ja-JP"/>
          <w14:ligatures w14:val="standardContextual"/>
        </w:rPr>
      </w:pPr>
      <w:hyperlink w:anchor="_Toc141431568" w:history="1">
        <w:r w:rsidRPr="004567D3">
          <w:rPr>
            <w:rStyle w:val="Hyperlink"/>
            <w:rFonts w:asciiTheme="majorBidi" w:hAnsiTheme="majorBidi" w:cstheme="majorBidi"/>
            <w:b/>
            <w:bCs/>
            <w:noProof/>
          </w:rPr>
          <w:t>Table 2: Nanoparticle Characterization via Zeta Potential</w:t>
        </w:r>
        <w:r>
          <w:rPr>
            <w:noProof/>
            <w:webHidden/>
          </w:rPr>
          <w:tab/>
        </w:r>
        <w:r>
          <w:rPr>
            <w:noProof/>
            <w:webHidden/>
          </w:rPr>
          <w:fldChar w:fldCharType="begin"/>
        </w:r>
        <w:r>
          <w:rPr>
            <w:noProof/>
            <w:webHidden/>
          </w:rPr>
          <w:instrText xml:space="preserve"> PAGEREF _Toc141431568 \h </w:instrText>
        </w:r>
        <w:r>
          <w:rPr>
            <w:noProof/>
            <w:webHidden/>
          </w:rPr>
        </w:r>
        <w:r>
          <w:rPr>
            <w:noProof/>
            <w:webHidden/>
          </w:rPr>
          <w:fldChar w:fldCharType="separate"/>
        </w:r>
        <w:r>
          <w:rPr>
            <w:noProof/>
            <w:webHidden/>
          </w:rPr>
          <w:t>62</w:t>
        </w:r>
        <w:r>
          <w:rPr>
            <w:noProof/>
            <w:webHidden/>
          </w:rPr>
          <w:fldChar w:fldCharType="end"/>
        </w:r>
      </w:hyperlink>
    </w:p>
    <w:p w14:paraId="20697D0F" w14:textId="0A47874B" w:rsidR="00180145" w:rsidRDefault="00180145" w:rsidP="00180145">
      <w:pPr>
        <w:pStyle w:val="TableofFigures"/>
        <w:tabs>
          <w:tab w:val="right" w:leader="dot" w:pos="9610"/>
        </w:tabs>
        <w:spacing w:line="360" w:lineRule="auto"/>
        <w:rPr>
          <w:rFonts w:eastAsiaTheme="minorEastAsia"/>
          <w:noProof/>
          <w:kern w:val="2"/>
          <w:lang w:eastAsia="ja-JP"/>
          <w14:ligatures w14:val="standardContextual"/>
        </w:rPr>
      </w:pPr>
      <w:hyperlink w:anchor="_Toc141431569" w:history="1">
        <w:r w:rsidRPr="004567D3">
          <w:rPr>
            <w:rStyle w:val="Hyperlink"/>
            <w:rFonts w:asciiTheme="majorBidi" w:hAnsiTheme="majorBidi" w:cstheme="majorBidi"/>
            <w:b/>
            <w:bCs/>
            <w:noProof/>
          </w:rPr>
          <w:t>Table 3: Summary of Endocytosis Physical Inhibition Conditions Used in This Study</w:t>
        </w:r>
        <w:r>
          <w:rPr>
            <w:noProof/>
            <w:webHidden/>
          </w:rPr>
          <w:tab/>
        </w:r>
        <w:r>
          <w:rPr>
            <w:noProof/>
            <w:webHidden/>
          </w:rPr>
          <w:fldChar w:fldCharType="begin"/>
        </w:r>
        <w:r>
          <w:rPr>
            <w:noProof/>
            <w:webHidden/>
          </w:rPr>
          <w:instrText xml:space="preserve"> PAGEREF _Toc141431569 \h </w:instrText>
        </w:r>
        <w:r>
          <w:rPr>
            <w:noProof/>
            <w:webHidden/>
          </w:rPr>
        </w:r>
        <w:r>
          <w:rPr>
            <w:noProof/>
            <w:webHidden/>
          </w:rPr>
          <w:fldChar w:fldCharType="separate"/>
        </w:r>
        <w:r>
          <w:rPr>
            <w:noProof/>
            <w:webHidden/>
          </w:rPr>
          <w:t>81</w:t>
        </w:r>
        <w:r>
          <w:rPr>
            <w:noProof/>
            <w:webHidden/>
          </w:rPr>
          <w:fldChar w:fldCharType="end"/>
        </w:r>
      </w:hyperlink>
    </w:p>
    <w:p w14:paraId="09178AD7" w14:textId="09EF7614" w:rsidR="002C1318" w:rsidRPr="00F810FD" w:rsidRDefault="00633203" w:rsidP="00180145">
      <w:pPr>
        <w:pStyle w:val="TableofFigures"/>
        <w:tabs>
          <w:tab w:val="right" w:leader="dot" w:pos="9610"/>
        </w:tabs>
        <w:spacing w:line="360" w:lineRule="auto"/>
        <w:rPr>
          <w:rFonts w:asciiTheme="majorBidi" w:eastAsia="Times New Roman" w:hAnsiTheme="majorBidi" w:cstheme="majorBidi"/>
          <w:b/>
          <w:bCs/>
          <w:sz w:val="24"/>
          <w:szCs w:val="24"/>
        </w:rPr>
      </w:pPr>
      <w:r w:rsidRPr="00F810FD">
        <w:rPr>
          <w:rFonts w:asciiTheme="majorBidi" w:hAnsiTheme="majorBidi" w:cstheme="majorBidi"/>
          <w:sz w:val="24"/>
          <w:szCs w:val="24"/>
        </w:rPr>
        <w:fldChar w:fldCharType="end"/>
      </w:r>
      <w:r w:rsidR="002C1318" w:rsidRPr="00F810FD">
        <w:rPr>
          <w:rFonts w:asciiTheme="majorBidi" w:hAnsiTheme="majorBidi" w:cstheme="majorBidi"/>
          <w:sz w:val="24"/>
          <w:szCs w:val="24"/>
        </w:rPr>
        <w:br w:type="page"/>
      </w:r>
    </w:p>
    <w:p w14:paraId="2064FFC1" w14:textId="71C7F7CB" w:rsidR="00310420" w:rsidRPr="00F810FD" w:rsidRDefault="00310420" w:rsidP="00A60E4F">
      <w:pPr>
        <w:widowControl w:val="0"/>
        <w:autoSpaceDE w:val="0"/>
        <w:autoSpaceDN w:val="0"/>
        <w:spacing w:after="0" w:line="360" w:lineRule="auto"/>
        <w:outlineLvl w:val="0"/>
        <w:rPr>
          <w:rFonts w:asciiTheme="majorBidi" w:eastAsia="Times New Roman" w:hAnsiTheme="majorBidi" w:cstheme="majorBidi"/>
          <w:b/>
          <w:bCs/>
          <w:sz w:val="24"/>
          <w:szCs w:val="24"/>
        </w:rPr>
      </w:pPr>
      <w:bookmarkStart w:id="11" w:name="_Toc140925974"/>
      <w:r w:rsidRPr="00F810FD">
        <w:rPr>
          <w:rFonts w:asciiTheme="majorBidi" w:eastAsia="Times New Roman" w:hAnsiTheme="majorBidi" w:cstheme="majorBidi"/>
          <w:b/>
          <w:bCs/>
          <w:sz w:val="24"/>
          <w:szCs w:val="24"/>
        </w:rPr>
        <w:lastRenderedPageBreak/>
        <w:t>List of Figures</w:t>
      </w:r>
      <w:bookmarkEnd w:id="11"/>
    </w:p>
    <w:p w14:paraId="36D7BDC2" w14:textId="0E32A2FB" w:rsidR="00896A46" w:rsidRPr="00F810FD" w:rsidRDefault="00091AA8" w:rsidP="00A60E4F">
      <w:pPr>
        <w:pStyle w:val="TableofFigures"/>
        <w:tabs>
          <w:tab w:val="right" w:leader="dot" w:pos="9610"/>
        </w:tabs>
        <w:spacing w:line="360" w:lineRule="auto"/>
        <w:rPr>
          <w:rFonts w:eastAsiaTheme="minorEastAsia"/>
          <w:noProof/>
          <w:kern w:val="2"/>
          <w:lang w:eastAsia="ja-JP"/>
          <w14:ligatures w14:val="standardContextual"/>
        </w:rPr>
      </w:pPr>
      <w:r w:rsidRPr="00F810FD">
        <w:rPr>
          <w:rFonts w:asciiTheme="majorBidi" w:eastAsia="Nimbus Roman" w:hAnsiTheme="majorBidi" w:cstheme="majorBidi"/>
          <w:sz w:val="24"/>
          <w:szCs w:val="24"/>
        </w:rPr>
        <w:fldChar w:fldCharType="begin"/>
      </w:r>
      <w:r w:rsidRPr="00F810FD">
        <w:rPr>
          <w:rFonts w:asciiTheme="majorBidi" w:eastAsia="Nimbus Roman" w:hAnsiTheme="majorBidi" w:cstheme="majorBidi"/>
          <w:sz w:val="24"/>
          <w:szCs w:val="24"/>
        </w:rPr>
        <w:instrText xml:space="preserve"> TOC \h \z \c "Figure" </w:instrText>
      </w:r>
      <w:r w:rsidRPr="00F810FD">
        <w:rPr>
          <w:rFonts w:asciiTheme="majorBidi" w:eastAsia="Nimbus Roman" w:hAnsiTheme="majorBidi" w:cstheme="majorBidi"/>
          <w:sz w:val="24"/>
          <w:szCs w:val="24"/>
        </w:rPr>
        <w:fldChar w:fldCharType="separate"/>
      </w:r>
      <w:hyperlink w:anchor="_Toc140771689" w:history="1">
        <w:r w:rsidR="00896A46" w:rsidRPr="00F810FD">
          <w:rPr>
            <w:rStyle w:val="Hyperlink"/>
            <w:rFonts w:asciiTheme="majorBidi" w:hAnsiTheme="majorBidi" w:cstheme="majorBidi"/>
            <w:b/>
            <w:bCs/>
            <w:noProof/>
          </w:rPr>
          <w:t>Figure 1: Flow cytometry for label-free quantification of nanoparticle-cell interactions</w:t>
        </w:r>
        <w:r w:rsidR="00896A46" w:rsidRPr="00F810FD">
          <w:rPr>
            <w:noProof/>
            <w:webHidden/>
          </w:rPr>
          <w:tab/>
        </w:r>
        <w:r w:rsidR="00896A46" w:rsidRPr="00F810FD">
          <w:rPr>
            <w:noProof/>
            <w:webHidden/>
          </w:rPr>
          <w:fldChar w:fldCharType="begin"/>
        </w:r>
        <w:r w:rsidR="00896A46" w:rsidRPr="00F810FD">
          <w:rPr>
            <w:noProof/>
            <w:webHidden/>
          </w:rPr>
          <w:instrText xml:space="preserve"> PAGEREF _Toc140771689 \h </w:instrText>
        </w:r>
        <w:r w:rsidR="00896A46" w:rsidRPr="00F810FD">
          <w:rPr>
            <w:noProof/>
            <w:webHidden/>
          </w:rPr>
        </w:r>
        <w:r w:rsidR="00896A46" w:rsidRPr="00F810FD">
          <w:rPr>
            <w:noProof/>
            <w:webHidden/>
          </w:rPr>
          <w:fldChar w:fldCharType="separate"/>
        </w:r>
        <w:r w:rsidR="00180145">
          <w:rPr>
            <w:noProof/>
            <w:webHidden/>
          </w:rPr>
          <w:t>19</w:t>
        </w:r>
        <w:r w:rsidR="00896A46" w:rsidRPr="00F810FD">
          <w:rPr>
            <w:noProof/>
            <w:webHidden/>
          </w:rPr>
          <w:fldChar w:fldCharType="end"/>
        </w:r>
      </w:hyperlink>
    </w:p>
    <w:p w14:paraId="0D9782A9" w14:textId="5CE55264" w:rsidR="00896A46" w:rsidRPr="00F810FD" w:rsidRDefault="00000000" w:rsidP="00A60E4F">
      <w:pPr>
        <w:pStyle w:val="TableofFigures"/>
        <w:tabs>
          <w:tab w:val="right" w:leader="dot" w:pos="9610"/>
        </w:tabs>
        <w:spacing w:line="360" w:lineRule="auto"/>
        <w:rPr>
          <w:rFonts w:eastAsiaTheme="minorEastAsia"/>
          <w:noProof/>
          <w:kern w:val="2"/>
          <w:lang w:eastAsia="ja-JP"/>
          <w14:ligatures w14:val="standardContextual"/>
        </w:rPr>
      </w:pPr>
      <w:hyperlink w:anchor="_Toc140771690" w:history="1">
        <w:r w:rsidR="00896A46" w:rsidRPr="00F810FD">
          <w:rPr>
            <w:rStyle w:val="Hyperlink"/>
            <w:rFonts w:asciiTheme="majorBidi" w:hAnsiTheme="majorBidi" w:cstheme="majorBidi"/>
            <w:b/>
            <w:bCs/>
            <w:noProof/>
          </w:rPr>
          <w:t>Figure 2: Imaging flow cytometry workflow and data of nanoparticle-cell interaction</w:t>
        </w:r>
        <w:r w:rsidR="00A75DEB" w:rsidRPr="00F810FD">
          <w:rPr>
            <w:rStyle w:val="Hyperlink"/>
            <w:rFonts w:asciiTheme="majorBidi" w:hAnsiTheme="majorBidi" w:cstheme="majorBidi"/>
            <w:b/>
            <w:bCs/>
            <w:noProof/>
          </w:rPr>
          <w:t xml:space="preserve"> </w:t>
        </w:r>
        <w:r w:rsidR="00896A46" w:rsidRPr="00F810FD">
          <w:rPr>
            <w:noProof/>
            <w:webHidden/>
          </w:rPr>
          <w:tab/>
        </w:r>
        <w:r w:rsidR="00896A46" w:rsidRPr="00F810FD">
          <w:rPr>
            <w:noProof/>
            <w:webHidden/>
          </w:rPr>
          <w:fldChar w:fldCharType="begin"/>
        </w:r>
        <w:r w:rsidR="00896A46" w:rsidRPr="00F810FD">
          <w:rPr>
            <w:noProof/>
            <w:webHidden/>
          </w:rPr>
          <w:instrText xml:space="preserve"> PAGEREF _Toc140771690 \h </w:instrText>
        </w:r>
        <w:r w:rsidR="00896A46" w:rsidRPr="00F810FD">
          <w:rPr>
            <w:noProof/>
            <w:webHidden/>
          </w:rPr>
        </w:r>
        <w:r w:rsidR="00896A46" w:rsidRPr="00F810FD">
          <w:rPr>
            <w:noProof/>
            <w:webHidden/>
          </w:rPr>
          <w:fldChar w:fldCharType="separate"/>
        </w:r>
        <w:r w:rsidR="00180145">
          <w:rPr>
            <w:noProof/>
            <w:webHidden/>
          </w:rPr>
          <w:t>27</w:t>
        </w:r>
        <w:r w:rsidR="00896A46" w:rsidRPr="00F810FD">
          <w:rPr>
            <w:noProof/>
            <w:webHidden/>
          </w:rPr>
          <w:fldChar w:fldCharType="end"/>
        </w:r>
      </w:hyperlink>
    </w:p>
    <w:p w14:paraId="087C564E" w14:textId="6E30D9CD" w:rsidR="00896A46" w:rsidRPr="00F810FD" w:rsidRDefault="00000000" w:rsidP="00A60E4F">
      <w:pPr>
        <w:pStyle w:val="TableofFigures"/>
        <w:tabs>
          <w:tab w:val="right" w:leader="dot" w:pos="9610"/>
        </w:tabs>
        <w:spacing w:line="360" w:lineRule="auto"/>
        <w:rPr>
          <w:rFonts w:eastAsiaTheme="minorEastAsia"/>
          <w:noProof/>
          <w:kern w:val="2"/>
          <w:lang w:eastAsia="ja-JP"/>
          <w14:ligatures w14:val="standardContextual"/>
        </w:rPr>
      </w:pPr>
      <w:hyperlink w:anchor="_Toc140771691" w:history="1">
        <w:r w:rsidR="00896A46" w:rsidRPr="00F810FD">
          <w:rPr>
            <w:rStyle w:val="Hyperlink"/>
            <w:rFonts w:asciiTheme="majorBidi" w:hAnsiTheme="majorBidi" w:cstheme="majorBidi"/>
            <w:b/>
            <w:bCs/>
            <w:noProof/>
          </w:rPr>
          <w:t>Figure 3: Data processing techniques for imaging flow cytometry</w:t>
        </w:r>
        <w:r w:rsidR="00896A46" w:rsidRPr="00F810FD">
          <w:rPr>
            <w:noProof/>
            <w:webHidden/>
          </w:rPr>
          <w:tab/>
        </w:r>
        <w:r w:rsidR="00896A46" w:rsidRPr="00F810FD">
          <w:rPr>
            <w:noProof/>
            <w:webHidden/>
          </w:rPr>
          <w:fldChar w:fldCharType="begin"/>
        </w:r>
        <w:r w:rsidR="00896A46" w:rsidRPr="00F810FD">
          <w:rPr>
            <w:noProof/>
            <w:webHidden/>
          </w:rPr>
          <w:instrText xml:space="preserve"> PAGEREF _Toc140771691 \h </w:instrText>
        </w:r>
        <w:r w:rsidR="00896A46" w:rsidRPr="00F810FD">
          <w:rPr>
            <w:noProof/>
            <w:webHidden/>
          </w:rPr>
        </w:r>
        <w:r w:rsidR="00896A46" w:rsidRPr="00F810FD">
          <w:rPr>
            <w:noProof/>
            <w:webHidden/>
          </w:rPr>
          <w:fldChar w:fldCharType="separate"/>
        </w:r>
        <w:r w:rsidR="00180145">
          <w:rPr>
            <w:noProof/>
            <w:webHidden/>
          </w:rPr>
          <w:t>31</w:t>
        </w:r>
        <w:r w:rsidR="00896A46" w:rsidRPr="00F810FD">
          <w:rPr>
            <w:noProof/>
            <w:webHidden/>
          </w:rPr>
          <w:fldChar w:fldCharType="end"/>
        </w:r>
      </w:hyperlink>
    </w:p>
    <w:p w14:paraId="250797B3" w14:textId="7EFFF6B5" w:rsidR="00896A46" w:rsidRPr="00F810FD" w:rsidRDefault="00000000" w:rsidP="00A60E4F">
      <w:pPr>
        <w:pStyle w:val="TableofFigures"/>
        <w:tabs>
          <w:tab w:val="right" w:leader="dot" w:pos="9610"/>
        </w:tabs>
        <w:spacing w:line="360" w:lineRule="auto"/>
        <w:rPr>
          <w:rFonts w:eastAsiaTheme="minorEastAsia"/>
          <w:noProof/>
          <w:kern w:val="2"/>
          <w:lang w:eastAsia="ja-JP"/>
          <w14:ligatures w14:val="standardContextual"/>
        </w:rPr>
      </w:pPr>
      <w:hyperlink w:anchor="_Toc140771692" w:history="1">
        <w:r w:rsidR="00896A46" w:rsidRPr="00F810FD">
          <w:rPr>
            <w:rStyle w:val="Hyperlink"/>
            <w:rFonts w:asciiTheme="majorBidi" w:hAnsiTheme="majorBidi" w:cstheme="majorBidi"/>
            <w:b/>
            <w:bCs/>
            <w:noProof/>
          </w:rPr>
          <w:t>Figure 4: Photoacoustic imaging flow cytometry (PAIFC) for the identification of nanoparticle interactions with cells</w:t>
        </w:r>
        <w:r w:rsidR="00A75DEB" w:rsidRPr="00F810FD">
          <w:rPr>
            <w:rStyle w:val="Hyperlink"/>
            <w:rFonts w:asciiTheme="majorBidi" w:hAnsiTheme="majorBidi" w:cstheme="majorBidi"/>
            <w:b/>
            <w:bCs/>
            <w:noProof/>
          </w:rPr>
          <w:t xml:space="preserve"> </w:t>
        </w:r>
        <w:r w:rsidR="00896A46" w:rsidRPr="00F810FD">
          <w:rPr>
            <w:noProof/>
            <w:webHidden/>
          </w:rPr>
          <w:tab/>
        </w:r>
        <w:r w:rsidR="00896A46" w:rsidRPr="00F810FD">
          <w:rPr>
            <w:noProof/>
            <w:webHidden/>
          </w:rPr>
          <w:fldChar w:fldCharType="begin"/>
        </w:r>
        <w:r w:rsidR="00896A46" w:rsidRPr="00F810FD">
          <w:rPr>
            <w:noProof/>
            <w:webHidden/>
          </w:rPr>
          <w:instrText xml:space="preserve"> PAGEREF _Toc140771692 \h </w:instrText>
        </w:r>
        <w:r w:rsidR="00896A46" w:rsidRPr="00F810FD">
          <w:rPr>
            <w:noProof/>
            <w:webHidden/>
          </w:rPr>
        </w:r>
        <w:r w:rsidR="00896A46" w:rsidRPr="00F810FD">
          <w:rPr>
            <w:noProof/>
            <w:webHidden/>
          </w:rPr>
          <w:fldChar w:fldCharType="separate"/>
        </w:r>
        <w:r w:rsidR="00180145">
          <w:rPr>
            <w:noProof/>
            <w:webHidden/>
          </w:rPr>
          <w:t>36</w:t>
        </w:r>
        <w:r w:rsidR="00896A46" w:rsidRPr="00F810FD">
          <w:rPr>
            <w:noProof/>
            <w:webHidden/>
          </w:rPr>
          <w:fldChar w:fldCharType="end"/>
        </w:r>
      </w:hyperlink>
    </w:p>
    <w:p w14:paraId="2F536BB2" w14:textId="6F34F7A7" w:rsidR="00896A46" w:rsidRPr="00F810FD" w:rsidRDefault="00000000" w:rsidP="00A60E4F">
      <w:pPr>
        <w:pStyle w:val="TableofFigures"/>
        <w:tabs>
          <w:tab w:val="right" w:leader="dot" w:pos="9610"/>
        </w:tabs>
        <w:spacing w:line="360" w:lineRule="auto"/>
        <w:rPr>
          <w:rFonts w:eastAsiaTheme="minorEastAsia"/>
          <w:noProof/>
          <w:kern w:val="2"/>
          <w:lang w:eastAsia="ja-JP"/>
          <w14:ligatures w14:val="standardContextual"/>
        </w:rPr>
      </w:pPr>
      <w:hyperlink w:anchor="_Toc140771693" w:history="1">
        <w:r w:rsidR="00896A46" w:rsidRPr="00F810FD">
          <w:rPr>
            <w:rStyle w:val="Hyperlink"/>
            <w:rFonts w:asciiTheme="majorBidi" w:hAnsiTheme="majorBidi" w:cstheme="majorBidi"/>
            <w:b/>
            <w:bCs/>
            <w:noProof/>
          </w:rPr>
          <w:t>Figure 5: Characterization of PEG-coated 100 nm AuNPs</w:t>
        </w:r>
        <w:r w:rsidR="00A75DEB" w:rsidRPr="00F810FD">
          <w:rPr>
            <w:rStyle w:val="Hyperlink"/>
            <w:rFonts w:asciiTheme="majorBidi" w:hAnsiTheme="majorBidi" w:cstheme="majorBidi"/>
            <w:b/>
            <w:bCs/>
            <w:noProof/>
          </w:rPr>
          <w:t xml:space="preserve"> </w:t>
        </w:r>
        <w:r w:rsidR="00896A46" w:rsidRPr="00F810FD">
          <w:rPr>
            <w:rStyle w:val="Hyperlink"/>
            <w:rFonts w:asciiTheme="majorBidi" w:hAnsiTheme="majorBidi" w:cstheme="majorBidi"/>
            <w:noProof/>
          </w:rPr>
          <w:t>.</w:t>
        </w:r>
        <w:r w:rsidR="00896A46" w:rsidRPr="00F810FD">
          <w:rPr>
            <w:noProof/>
            <w:webHidden/>
          </w:rPr>
          <w:tab/>
        </w:r>
        <w:r w:rsidR="00896A46" w:rsidRPr="00F810FD">
          <w:rPr>
            <w:noProof/>
            <w:webHidden/>
          </w:rPr>
          <w:fldChar w:fldCharType="begin"/>
        </w:r>
        <w:r w:rsidR="00896A46" w:rsidRPr="00F810FD">
          <w:rPr>
            <w:noProof/>
            <w:webHidden/>
          </w:rPr>
          <w:instrText xml:space="preserve"> PAGEREF _Toc140771693 \h </w:instrText>
        </w:r>
        <w:r w:rsidR="00896A46" w:rsidRPr="00F810FD">
          <w:rPr>
            <w:noProof/>
            <w:webHidden/>
          </w:rPr>
        </w:r>
        <w:r w:rsidR="00896A46" w:rsidRPr="00F810FD">
          <w:rPr>
            <w:noProof/>
            <w:webHidden/>
          </w:rPr>
          <w:fldChar w:fldCharType="separate"/>
        </w:r>
        <w:r w:rsidR="00180145">
          <w:rPr>
            <w:noProof/>
            <w:webHidden/>
          </w:rPr>
          <w:t>56</w:t>
        </w:r>
        <w:r w:rsidR="00896A46" w:rsidRPr="00F810FD">
          <w:rPr>
            <w:noProof/>
            <w:webHidden/>
          </w:rPr>
          <w:fldChar w:fldCharType="end"/>
        </w:r>
      </w:hyperlink>
    </w:p>
    <w:p w14:paraId="2E5751F3" w14:textId="33896122" w:rsidR="00896A46" w:rsidRPr="00F810FD" w:rsidRDefault="00000000" w:rsidP="00A60E4F">
      <w:pPr>
        <w:pStyle w:val="TableofFigures"/>
        <w:tabs>
          <w:tab w:val="right" w:leader="dot" w:pos="9610"/>
        </w:tabs>
        <w:spacing w:line="360" w:lineRule="auto"/>
        <w:rPr>
          <w:rFonts w:eastAsiaTheme="minorEastAsia"/>
          <w:noProof/>
          <w:kern w:val="2"/>
          <w:lang w:eastAsia="ja-JP"/>
          <w14:ligatures w14:val="standardContextual"/>
        </w:rPr>
      </w:pPr>
      <w:hyperlink w:anchor="_Toc140771694" w:history="1">
        <w:r w:rsidR="00896A46" w:rsidRPr="00F810FD">
          <w:rPr>
            <w:rStyle w:val="Hyperlink"/>
            <w:rFonts w:asciiTheme="majorBidi" w:hAnsiTheme="majorBidi" w:cstheme="majorBidi"/>
            <w:b/>
            <w:bCs/>
            <w:noProof/>
          </w:rPr>
          <w:t>Figure 6: UV-VIS Spectrophotometry Nanoparticle Characterization</w:t>
        </w:r>
        <w:r w:rsidR="00896A46" w:rsidRPr="00F810FD">
          <w:rPr>
            <w:noProof/>
            <w:webHidden/>
          </w:rPr>
          <w:tab/>
        </w:r>
        <w:r w:rsidR="00896A46" w:rsidRPr="00F810FD">
          <w:rPr>
            <w:noProof/>
            <w:webHidden/>
          </w:rPr>
          <w:fldChar w:fldCharType="begin"/>
        </w:r>
        <w:r w:rsidR="00896A46" w:rsidRPr="00F810FD">
          <w:rPr>
            <w:noProof/>
            <w:webHidden/>
          </w:rPr>
          <w:instrText xml:space="preserve"> PAGEREF _Toc140771694 \h </w:instrText>
        </w:r>
        <w:r w:rsidR="00896A46" w:rsidRPr="00F810FD">
          <w:rPr>
            <w:noProof/>
            <w:webHidden/>
          </w:rPr>
        </w:r>
        <w:r w:rsidR="00896A46" w:rsidRPr="00F810FD">
          <w:rPr>
            <w:noProof/>
            <w:webHidden/>
          </w:rPr>
          <w:fldChar w:fldCharType="separate"/>
        </w:r>
        <w:r w:rsidR="00180145">
          <w:rPr>
            <w:noProof/>
            <w:webHidden/>
          </w:rPr>
          <w:t>57</w:t>
        </w:r>
        <w:r w:rsidR="00896A46" w:rsidRPr="00F810FD">
          <w:rPr>
            <w:noProof/>
            <w:webHidden/>
          </w:rPr>
          <w:fldChar w:fldCharType="end"/>
        </w:r>
      </w:hyperlink>
    </w:p>
    <w:p w14:paraId="66EF994A" w14:textId="68160227" w:rsidR="00896A46" w:rsidRPr="00F810FD" w:rsidRDefault="00000000" w:rsidP="00A60E4F">
      <w:pPr>
        <w:pStyle w:val="TableofFigures"/>
        <w:tabs>
          <w:tab w:val="right" w:leader="dot" w:pos="9610"/>
        </w:tabs>
        <w:spacing w:line="360" w:lineRule="auto"/>
        <w:rPr>
          <w:rFonts w:eastAsiaTheme="minorEastAsia"/>
          <w:noProof/>
          <w:kern w:val="2"/>
          <w:lang w:eastAsia="ja-JP"/>
          <w14:ligatures w14:val="standardContextual"/>
        </w:rPr>
      </w:pPr>
      <w:hyperlink w:anchor="_Toc140771695" w:history="1">
        <w:r w:rsidR="00896A46" w:rsidRPr="00F810FD">
          <w:rPr>
            <w:rStyle w:val="Hyperlink"/>
            <w:rFonts w:asciiTheme="majorBidi" w:hAnsiTheme="majorBidi" w:cstheme="majorBidi"/>
            <w:b/>
            <w:bCs/>
            <w:noProof/>
          </w:rPr>
          <w:t>Figure 7: Characterization of 40 nm AuNPs</w:t>
        </w:r>
        <w:r w:rsidR="00A75DEB" w:rsidRPr="00F810FD">
          <w:rPr>
            <w:rStyle w:val="Hyperlink"/>
            <w:rFonts w:asciiTheme="majorBidi" w:hAnsiTheme="majorBidi" w:cstheme="majorBidi"/>
            <w:b/>
            <w:bCs/>
            <w:noProof/>
          </w:rPr>
          <w:t xml:space="preserve"> </w:t>
        </w:r>
        <w:r w:rsidR="00896A46" w:rsidRPr="00F810FD">
          <w:rPr>
            <w:noProof/>
            <w:webHidden/>
          </w:rPr>
          <w:tab/>
        </w:r>
        <w:r w:rsidR="00896A46" w:rsidRPr="00F810FD">
          <w:rPr>
            <w:noProof/>
            <w:webHidden/>
          </w:rPr>
          <w:fldChar w:fldCharType="begin"/>
        </w:r>
        <w:r w:rsidR="00896A46" w:rsidRPr="00F810FD">
          <w:rPr>
            <w:noProof/>
            <w:webHidden/>
          </w:rPr>
          <w:instrText xml:space="preserve"> PAGEREF _Toc140771695 \h </w:instrText>
        </w:r>
        <w:r w:rsidR="00896A46" w:rsidRPr="00F810FD">
          <w:rPr>
            <w:noProof/>
            <w:webHidden/>
          </w:rPr>
        </w:r>
        <w:r w:rsidR="00896A46" w:rsidRPr="00F810FD">
          <w:rPr>
            <w:noProof/>
            <w:webHidden/>
          </w:rPr>
          <w:fldChar w:fldCharType="separate"/>
        </w:r>
        <w:r w:rsidR="00180145">
          <w:rPr>
            <w:noProof/>
            <w:webHidden/>
          </w:rPr>
          <w:t>58</w:t>
        </w:r>
        <w:r w:rsidR="00896A46" w:rsidRPr="00F810FD">
          <w:rPr>
            <w:noProof/>
            <w:webHidden/>
          </w:rPr>
          <w:fldChar w:fldCharType="end"/>
        </w:r>
      </w:hyperlink>
    </w:p>
    <w:p w14:paraId="10D886B3" w14:textId="16033994" w:rsidR="00896A46" w:rsidRPr="00F810FD" w:rsidRDefault="00000000" w:rsidP="00A60E4F">
      <w:pPr>
        <w:pStyle w:val="TableofFigures"/>
        <w:tabs>
          <w:tab w:val="right" w:leader="dot" w:pos="9610"/>
        </w:tabs>
        <w:spacing w:line="360" w:lineRule="auto"/>
        <w:rPr>
          <w:rFonts w:eastAsiaTheme="minorEastAsia"/>
          <w:noProof/>
          <w:kern w:val="2"/>
          <w:lang w:eastAsia="ja-JP"/>
          <w14:ligatures w14:val="standardContextual"/>
        </w:rPr>
      </w:pPr>
      <w:hyperlink w:anchor="_Toc140771696" w:history="1">
        <w:r w:rsidR="00896A46" w:rsidRPr="00F810FD">
          <w:rPr>
            <w:rStyle w:val="Hyperlink"/>
            <w:rFonts w:asciiTheme="majorBidi" w:hAnsiTheme="majorBidi" w:cstheme="majorBidi"/>
            <w:b/>
            <w:bCs/>
            <w:noProof/>
          </w:rPr>
          <w:t>Figure 8: Characterization of 30 nm AgNPs</w:t>
        </w:r>
        <w:r w:rsidR="00A75DEB" w:rsidRPr="00F810FD">
          <w:rPr>
            <w:rStyle w:val="Hyperlink"/>
            <w:rFonts w:asciiTheme="majorBidi" w:hAnsiTheme="majorBidi" w:cstheme="majorBidi"/>
            <w:b/>
            <w:bCs/>
            <w:noProof/>
          </w:rPr>
          <w:t xml:space="preserve"> </w:t>
        </w:r>
        <w:r w:rsidR="00896A46" w:rsidRPr="00F810FD">
          <w:rPr>
            <w:noProof/>
            <w:webHidden/>
          </w:rPr>
          <w:tab/>
        </w:r>
        <w:r w:rsidR="00896A46" w:rsidRPr="00F810FD">
          <w:rPr>
            <w:noProof/>
            <w:webHidden/>
          </w:rPr>
          <w:fldChar w:fldCharType="begin"/>
        </w:r>
        <w:r w:rsidR="00896A46" w:rsidRPr="00F810FD">
          <w:rPr>
            <w:noProof/>
            <w:webHidden/>
          </w:rPr>
          <w:instrText xml:space="preserve"> PAGEREF _Toc140771696 \h </w:instrText>
        </w:r>
        <w:r w:rsidR="00896A46" w:rsidRPr="00F810FD">
          <w:rPr>
            <w:noProof/>
            <w:webHidden/>
          </w:rPr>
        </w:r>
        <w:r w:rsidR="00896A46" w:rsidRPr="00F810FD">
          <w:rPr>
            <w:noProof/>
            <w:webHidden/>
          </w:rPr>
          <w:fldChar w:fldCharType="separate"/>
        </w:r>
        <w:r w:rsidR="00180145">
          <w:rPr>
            <w:noProof/>
            <w:webHidden/>
          </w:rPr>
          <w:t>59</w:t>
        </w:r>
        <w:r w:rsidR="00896A46" w:rsidRPr="00F810FD">
          <w:rPr>
            <w:noProof/>
            <w:webHidden/>
          </w:rPr>
          <w:fldChar w:fldCharType="end"/>
        </w:r>
      </w:hyperlink>
    </w:p>
    <w:p w14:paraId="5DB43A32" w14:textId="0281E96F" w:rsidR="00896A46" w:rsidRPr="00F810FD" w:rsidRDefault="00000000" w:rsidP="00A60E4F">
      <w:pPr>
        <w:pStyle w:val="TableofFigures"/>
        <w:tabs>
          <w:tab w:val="right" w:leader="dot" w:pos="9610"/>
        </w:tabs>
        <w:spacing w:line="360" w:lineRule="auto"/>
        <w:rPr>
          <w:rFonts w:eastAsiaTheme="minorEastAsia"/>
          <w:noProof/>
          <w:kern w:val="2"/>
          <w:lang w:eastAsia="ja-JP"/>
          <w14:ligatures w14:val="standardContextual"/>
        </w:rPr>
      </w:pPr>
      <w:hyperlink w:anchor="_Toc140771697" w:history="1">
        <w:r w:rsidR="00896A46" w:rsidRPr="00F810FD">
          <w:rPr>
            <w:rStyle w:val="Hyperlink"/>
            <w:rFonts w:asciiTheme="majorBidi" w:hAnsiTheme="majorBidi" w:cstheme="majorBidi"/>
            <w:b/>
            <w:bCs/>
            <w:noProof/>
          </w:rPr>
          <w:t>Figure 9: Characterization of 65 nm AuNPs</w:t>
        </w:r>
        <w:r w:rsidR="00A75DEB" w:rsidRPr="00F810FD">
          <w:rPr>
            <w:rStyle w:val="Hyperlink"/>
            <w:rFonts w:asciiTheme="majorBidi" w:hAnsiTheme="majorBidi" w:cstheme="majorBidi"/>
            <w:b/>
            <w:bCs/>
            <w:noProof/>
          </w:rPr>
          <w:t xml:space="preserve"> </w:t>
        </w:r>
        <w:r w:rsidR="00896A46" w:rsidRPr="00F810FD">
          <w:rPr>
            <w:noProof/>
            <w:webHidden/>
          </w:rPr>
          <w:tab/>
        </w:r>
        <w:r w:rsidR="00896A46" w:rsidRPr="00F810FD">
          <w:rPr>
            <w:noProof/>
            <w:webHidden/>
          </w:rPr>
          <w:fldChar w:fldCharType="begin"/>
        </w:r>
        <w:r w:rsidR="00896A46" w:rsidRPr="00F810FD">
          <w:rPr>
            <w:noProof/>
            <w:webHidden/>
          </w:rPr>
          <w:instrText xml:space="preserve"> PAGEREF _Toc140771697 \h </w:instrText>
        </w:r>
        <w:r w:rsidR="00896A46" w:rsidRPr="00F810FD">
          <w:rPr>
            <w:noProof/>
            <w:webHidden/>
          </w:rPr>
        </w:r>
        <w:r w:rsidR="00896A46" w:rsidRPr="00F810FD">
          <w:rPr>
            <w:noProof/>
            <w:webHidden/>
          </w:rPr>
          <w:fldChar w:fldCharType="separate"/>
        </w:r>
        <w:r w:rsidR="00180145">
          <w:rPr>
            <w:noProof/>
            <w:webHidden/>
          </w:rPr>
          <w:t>60</w:t>
        </w:r>
        <w:r w:rsidR="00896A46" w:rsidRPr="00F810FD">
          <w:rPr>
            <w:noProof/>
            <w:webHidden/>
          </w:rPr>
          <w:fldChar w:fldCharType="end"/>
        </w:r>
      </w:hyperlink>
    </w:p>
    <w:p w14:paraId="662980B4" w14:textId="0F1F1A2E" w:rsidR="00896A46" w:rsidRPr="00F810FD" w:rsidRDefault="00000000" w:rsidP="00A60E4F">
      <w:pPr>
        <w:pStyle w:val="TableofFigures"/>
        <w:tabs>
          <w:tab w:val="right" w:leader="dot" w:pos="9610"/>
        </w:tabs>
        <w:spacing w:line="360" w:lineRule="auto"/>
        <w:rPr>
          <w:rFonts w:eastAsiaTheme="minorEastAsia"/>
          <w:noProof/>
          <w:kern w:val="2"/>
          <w:lang w:eastAsia="ja-JP"/>
          <w14:ligatures w14:val="standardContextual"/>
        </w:rPr>
      </w:pPr>
      <w:hyperlink w:anchor="_Toc140771698" w:history="1">
        <w:r w:rsidR="00896A46" w:rsidRPr="00F810FD">
          <w:rPr>
            <w:rStyle w:val="Hyperlink"/>
            <w:rFonts w:asciiTheme="majorBidi" w:hAnsiTheme="majorBidi" w:cstheme="majorBidi"/>
            <w:b/>
            <w:bCs/>
            <w:noProof/>
          </w:rPr>
          <w:t>Figure 10: Characterization of 100 nm Heparosan-coated (HEP-coated) AuNPs</w:t>
        </w:r>
        <w:r w:rsidR="00A75DEB" w:rsidRPr="00F810FD">
          <w:rPr>
            <w:rStyle w:val="Hyperlink"/>
            <w:rFonts w:asciiTheme="majorBidi" w:hAnsiTheme="majorBidi" w:cstheme="majorBidi"/>
            <w:b/>
            <w:bCs/>
            <w:noProof/>
          </w:rPr>
          <w:t xml:space="preserve"> </w:t>
        </w:r>
        <w:r w:rsidR="00896A46" w:rsidRPr="00F810FD">
          <w:rPr>
            <w:noProof/>
            <w:webHidden/>
          </w:rPr>
          <w:tab/>
        </w:r>
        <w:r w:rsidR="00896A46" w:rsidRPr="00F810FD">
          <w:rPr>
            <w:noProof/>
            <w:webHidden/>
          </w:rPr>
          <w:fldChar w:fldCharType="begin"/>
        </w:r>
        <w:r w:rsidR="00896A46" w:rsidRPr="00F810FD">
          <w:rPr>
            <w:noProof/>
            <w:webHidden/>
          </w:rPr>
          <w:instrText xml:space="preserve"> PAGEREF _Toc140771698 \h </w:instrText>
        </w:r>
        <w:r w:rsidR="00896A46" w:rsidRPr="00F810FD">
          <w:rPr>
            <w:noProof/>
            <w:webHidden/>
          </w:rPr>
        </w:r>
        <w:r w:rsidR="00896A46" w:rsidRPr="00F810FD">
          <w:rPr>
            <w:noProof/>
            <w:webHidden/>
          </w:rPr>
          <w:fldChar w:fldCharType="separate"/>
        </w:r>
        <w:r w:rsidR="00180145">
          <w:rPr>
            <w:noProof/>
            <w:webHidden/>
          </w:rPr>
          <w:t>61</w:t>
        </w:r>
        <w:r w:rsidR="00896A46" w:rsidRPr="00F810FD">
          <w:rPr>
            <w:noProof/>
            <w:webHidden/>
          </w:rPr>
          <w:fldChar w:fldCharType="end"/>
        </w:r>
      </w:hyperlink>
    </w:p>
    <w:p w14:paraId="613B72D9" w14:textId="18AED7E8" w:rsidR="00896A46" w:rsidRPr="00F810FD" w:rsidRDefault="00000000" w:rsidP="00A60E4F">
      <w:pPr>
        <w:pStyle w:val="TableofFigures"/>
        <w:tabs>
          <w:tab w:val="right" w:leader="dot" w:pos="9610"/>
        </w:tabs>
        <w:spacing w:line="360" w:lineRule="auto"/>
        <w:rPr>
          <w:rFonts w:eastAsiaTheme="minorEastAsia"/>
          <w:noProof/>
          <w:kern w:val="2"/>
          <w:lang w:eastAsia="ja-JP"/>
          <w14:ligatures w14:val="standardContextual"/>
        </w:rPr>
      </w:pPr>
      <w:hyperlink w:anchor="_Toc140771699" w:history="1">
        <w:r w:rsidR="00896A46" w:rsidRPr="00F810FD">
          <w:rPr>
            <w:rStyle w:val="Hyperlink"/>
            <w:rFonts w:asciiTheme="majorBidi" w:hAnsiTheme="majorBidi" w:cstheme="majorBidi"/>
            <w:b/>
            <w:bCs/>
            <w:noProof/>
          </w:rPr>
          <w:t>Figure 11: Nanoparticle Uptake of 100 nm AuNPs by RAW 264.7 Macrophage Cell Line</w:t>
        </w:r>
        <w:r w:rsidR="00A75DEB" w:rsidRPr="00F810FD">
          <w:rPr>
            <w:rStyle w:val="Hyperlink"/>
            <w:rFonts w:asciiTheme="majorBidi" w:hAnsiTheme="majorBidi" w:cstheme="majorBidi"/>
            <w:b/>
            <w:bCs/>
            <w:noProof/>
          </w:rPr>
          <w:t xml:space="preserve"> </w:t>
        </w:r>
        <w:r w:rsidR="00896A46" w:rsidRPr="00F810FD">
          <w:rPr>
            <w:noProof/>
            <w:webHidden/>
          </w:rPr>
          <w:tab/>
        </w:r>
        <w:r w:rsidR="00896A46" w:rsidRPr="00F810FD">
          <w:rPr>
            <w:noProof/>
            <w:webHidden/>
          </w:rPr>
          <w:fldChar w:fldCharType="begin"/>
        </w:r>
        <w:r w:rsidR="00896A46" w:rsidRPr="00F810FD">
          <w:rPr>
            <w:noProof/>
            <w:webHidden/>
          </w:rPr>
          <w:instrText xml:space="preserve"> PAGEREF _Toc140771699 \h </w:instrText>
        </w:r>
        <w:r w:rsidR="00896A46" w:rsidRPr="00F810FD">
          <w:rPr>
            <w:noProof/>
            <w:webHidden/>
          </w:rPr>
        </w:r>
        <w:r w:rsidR="00896A46" w:rsidRPr="00F810FD">
          <w:rPr>
            <w:noProof/>
            <w:webHidden/>
          </w:rPr>
          <w:fldChar w:fldCharType="separate"/>
        </w:r>
        <w:r w:rsidR="00180145">
          <w:rPr>
            <w:noProof/>
            <w:webHidden/>
          </w:rPr>
          <w:t>64</w:t>
        </w:r>
        <w:r w:rsidR="00896A46" w:rsidRPr="00F810FD">
          <w:rPr>
            <w:noProof/>
            <w:webHidden/>
          </w:rPr>
          <w:fldChar w:fldCharType="end"/>
        </w:r>
      </w:hyperlink>
    </w:p>
    <w:p w14:paraId="40B1D988" w14:textId="017F9FA9" w:rsidR="00896A46" w:rsidRPr="00F810FD" w:rsidRDefault="00000000" w:rsidP="00A60E4F">
      <w:pPr>
        <w:pStyle w:val="TableofFigures"/>
        <w:tabs>
          <w:tab w:val="right" w:leader="dot" w:pos="9610"/>
        </w:tabs>
        <w:spacing w:line="360" w:lineRule="auto"/>
        <w:rPr>
          <w:rFonts w:eastAsiaTheme="minorEastAsia"/>
          <w:noProof/>
          <w:kern w:val="2"/>
          <w:lang w:eastAsia="ja-JP"/>
          <w14:ligatures w14:val="standardContextual"/>
        </w:rPr>
      </w:pPr>
      <w:hyperlink w:anchor="_Toc140771700" w:history="1">
        <w:r w:rsidR="00896A46" w:rsidRPr="00F810FD">
          <w:rPr>
            <w:rStyle w:val="Hyperlink"/>
            <w:rFonts w:asciiTheme="majorBidi" w:hAnsiTheme="majorBidi" w:cstheme="majorBidi"/>
            <w:b/>
            <w:bCs/>
            <w:noProof/>
          </w:rPr>
          <w:t>Figure 12: Flow cytometry gating strategy</w:t>
        </w:r>
        <w:r w:rsidR="00A75DEB" w:rsidRPr="00F810FD">
          <w:rPr>
            <w:rStyle w:val="Hyperlink"/>
            <w:rFonts w:asciiTheme="majorBidi" w:hAnsiTheme="majorBidi" w:cstheme="majorBidi"/>
            <w:b/>
            <w:bCs/>
            <w:noProof/>
          </w:rPr>
          <w:t xml:space="preserve"> </w:t>
        </w:r>
        <w:r w:rsidR="00896A46" w:rsidRPr="00F810FD">
          <w:rPr>
            <w:rStyle w:val="Hyperlink"/>
            <w:rFonts w:asciiTheme="majorBidi" w:hAnsiTheme="majorBidi" w:cstheme="majorBidi"/>
            <w:noProof/>
          </w:rPr>
          <w:t>.</w:t>
        </w:r>
        <w:r w:rsidR="00896A46" w:rsidRPr="00F810FD">
          <w:rPr>
            <w:noProof/>
            <w:webHidden/>
          </w:rPr>
          <w:tab/>
        </w:r>
        <w:r w:rsidR="00896A46" w:rsidRPr="00F810FD">
          <w:rPr>
            <w:noProof/>
            <w:webHidden/>
          </w:rPr>
          <w:fldChar w:fldCharType="begin"/>
        </w:r>
        <w:r w:rsidR="00896A46" w:rsidRPr="00F810FD">
          <w:rPr>
            <w:noProof/>
            <w:webHidden/>
          </w:rPr>
          <w:instrText xml:space="preserve"> PAGEREF _Toc140771700 \h </w:instrText>
        </w:r>
        <w:r w:rsidR="00896A46" w:rsidRPr="00F810FD">
          <w:rPr>
            <w:noProof/>
            <w:webHidden/>
          </w:rPr>
        </w:r>
        <w:r w:rsidR="00896A46" w:rsidRPr="00F810FD">
          <w:rPr>
            <w:noProof/>
            <w:webHidden/>
          </w:rPr>
          <w:fldChar w:fldCharType="separate"/>
        </w:r>
        <w:r w:rsidR="00180145">
          <w:rPr>
            <w:noProof/>
            <w:webHidden/>
          </w:rPr>
          <w:t>66</w:t>
        </w:r>
        <w:r w:rsidR="00896A46" w:rsidRPr="00F810FD">
          <w:rPr>
            <w:noProof/>
            <w:webHidden/>
          </w:rPr>
          <w:fldChar w:fldCharType="end"/>
        </w:r>
      </w:hyperlink>
    </w:p>
    <w:p w14:paraId="01F30310" w14:textId="66EFE528" w:rsidR="00896A46" w:rsidRPr="00F810FD" w:rsidRDefault="00000000" w:rsidP="00A60E4F">
      <w:pPr>
        <w:pStyle w:val="TableofFigures"/>
        <w:tabs>
          <w:tab w:val="right" w:leader="dot" w:pos="9610"/>
        </w:tabs>
        <w:spacing w:line="360" w:lineRule="auto"/>
        <w:rPr>
          <w:rFonts w:eastAsiaTheme="minorEastAsia"/>
          <w:noProof/>
          <w:kern w:val="2"/>
          <w:lang w:eastAsia="ja-JP"/>
          <w14:ligatures w14:val="standardContextual"/>
        </w:rPr>
      </w:pPr>
      <w:hyperlink w:anchor="_Toc140771701" w:history="1">
        <w:r w:rsidR="00896A46" w:rsidRPr="00F810FD">
          <w:rPr>
            <w:rStyle w:val="Hyperlink"/>
            <w:rFonts w:asciiTheme="majorBidi" w:hAnsiTheme="majorBidi" w:cstheme="majorBidi"/>
            <w:b/>
            <w:bCs/>
            <w:noProof/>
          </w:rPr>
          <w:t>Figure 13: Detection of nanoparticles by flow cytometry is not limited to 100 nm AuNPs. (</w:t>
        </w:r>
        <w:r w:rsidR="00896A46" w:rsidRPr="00F810FD">
          <w:rPr>
            <w:noProof/>
            <w:webHidden/>
          </w:rPr>
          <w:tab/>
        </w:r>
        <w:r w:rsidR="00896A46" w:rsidRPr="00F810FD">
          <w:rPr>
            <w:noProof/>
            <w:webHidden/>
          </w:rPr>
          <w:fldChar w:fldCharType="begin"/>
        </w:r>
        <w:r w:rsidR="00896A46" w:rsidRPr="00F810FD">
          <w:rPr>
            <w:noProof/>
            <w:webHidden/>
          </w:rPr>
          <w:instrText xml:space="preserve"> PAGEREF _Toc140771701 \h </w:instrText>
        </w:r>
        <w:r w:rsidR="00896A46" w:rsidRPr="00F810FD">
          <w:rPr>
            <w:noProof/>
            <w:webHidden/>
          </w:rPr>
        </w:r>
        <w:r w:rsidR="00896A46" w:rsidRPr="00F810FD">
          <w:rPr>
            <w:noProof/>
            <w:webHidden/>
          </w:rPr>
          <w:fldChar w:fldCharType="separate"/>
        </w:r>
        <w:r w:rsidR="00180145">
          <w:rPr>
            <w:noProof/>
            <w:webHidden/>
          </w:rPr>
          <w:t>72</w:t>
        </w:r>
        <w:r w:rsidR="00896A46" w:rsidRPr="00F810FD">
          <w:rPr>
            <w:noProof/>
            <w:webHidden/>
          </w:rPr>
          <w:fldChar w:fldCharType="end"/>
        </w:r>
      </w:hyperlink>
    </w:p>
    <w:p w14:paraId="62C92951" w14:textId="5AC6633E" w:rsidR="00896A46" w:rsidRPr="00F810FD" w:rsidRDefault="00000000" w:rsidP="00A60E4F">
      <w:pPr>
        <w:pStyle w:val="TableofFigures"/>
        <w:tabs>
          <w:tab w:val="right" w:leader="dot" w:pos="9610"/>
        </w:tabs>
        <w:spacing w:line="360" w:lineRule="auto"/>
        <w:rPr>
          <w:rFonts w:eastAsiaTheme="minorEastAsia"/>
          <w:noProof/>
          <w:kern w:val="2"/>
          <w:lang w:eastAsia="ja-JP"/>
          <w14:ligatures w14:val="standardContextual"/>
        </w:rPr>
      </w:pPr>
      <w:hyperlink w:anchor="_Toc140771702" w:history="1">
        <w:r w:rsidR="00896A46" w:rsidRPr="00F810FD">
          <w:rPr>
            <w:rStyle w:val="Hyperlink"/>
            <w:rFonts w:asciiTheme="majorBidi" w:hAnsiTheme="majorBidi" w:cstheme="majorBidi"/>
            <w:b/>
            <w:bCs/>
            <w:noProof/>
          </w:rPr>
          <w:t>Figure 14: Detection of nanoparticles by flow cytometry for 40 nm AuNPs</w:t>
        </w:r>
        <w:r w:rsidR="00417C91" w:rsidRPr="00F810FD">
          <w:rPr>
            <w:rStyle w:val="Hyperlink"/>
            <w:rFonts w:asciiTheme="majorBidi" w:hAnsiTheme="majorBidi" w:cstheme="majorBidi"/>
            <w:noProof/>
          </w:rPr>
          <w:t xml:space="preserve"> </w:t>
        </w:r>
        <w:r w:rsidR="00896A46" w:rsidRPr="00F810FD">
          <w:rPr>
            <w:noProof/>
            <w:webHidden/>
          </w:rPr>
          <w:tab/>
        </w:r>
        <w:r w:rsidR="00896A46" w:rsidRPr="00F810FD">
          <w:rPr>
            <w:noProof/>
            <w:webHidden/>
          </w:rPr>
          <w:fldChar w:fldCharType="begin"/>
        </w:r>
        <w:r w:rsidR="00896A46" w:rsidRPr="00F810FD">
          <w:rPr>
            <w:noProof/>
            <w:webHidden/>
          </w:rPr>
          <w:instrText xml:space="preserve"> PAGEREF _Toc140771702 \h </w:instrText>
        </w:r>
        <w:r w:rsidR="00896A46" w:rsidRPr="00F810FD">
          <w:rPr>
            <w:noProof/>
            <w:webHidden/>
          </w:rPr>
        </w:r>
        <w:r w:rsidR="00896A46" w:rsidRPr="00F810FD">
          <w:rPr>
            <w:noProof/>
            <w:webHidden/>
          </w:rPr>
          <w:fldChar w:fldCharType="separate"/>
        </w:r>
        <w:r w:rsidR="00180145">
          <w:rPr>
            <w:noProof/>
            <w:webHidden/>
          </w:rPr>
          <w:t>73</w:t>
        </w:r>
        <w:r w:rsidR="00896A46" w:rsidRPr="00F810FD">
          <w:rPr>
            <w:noProof/>
            <w:webHidden/>
          </w:rPr>
          <w:fldChar w:fldCharType="end"/>
        </w:r>
      </w:hyperlink>
    </w:p>
    <w:p w14:paraId="5A430495" w14:textId="483472FB" w:rsidR="00896A46" w:rsidRPr="00F810FD" w:rsidRDefault="00000000" w:rsidP="00A60E4F">
      <w:pPr>
        <w:pStyle w:val="TableofFigures"/>
        <w:tabs>
          <w:tab w:val="right" w:leader="dot" w:pos="9610"/>
        </w:tabs>
        <w:spacing w:line="360" w:lineRule="auto"/>
        <w:rPr>
          <w:rFonts w:eastAsiaTheme="minorEastAsia"/>
          <w:noProof/>
          <w:kern w:val="2"/>
          <w:lang w:eastAsia="ja-JP"/>
          <w14:ligatures w14:val="standardContextual"/>
        </w:rPr>
      </w:pPr>
      <w:hyperlink w:anchor="_Toc140771703" w:history="1">
        <w:r w:rsidR="00896A46" w:rsidRPr="00F810FD">
          <w:rPr>
            <w:rStyle w:val="Hyperlink"/>
            <w:rFonts w:asciiTheme="majorBidi" w:hAnsiTheme="majorBidi" w:cstheme="majorBidi"/>
            <w:b/>
            <w:bCs/>
            <w:noProof/>
          </w:rPr>
          <w:t>Figure 15: Kinetics Analysis of 100 nm AuNPs Uptake by RAW 264.7 Macrophage Cell Line</w:t>
        </w:r>
        <w:r w:rsidR="00417C91" w:rsidRPr="00F810FD">
          <w:rPr>
            <w:rStyle w:val="Hyperlink"/>
            <w:rFonts w:asciiTheme="majorBidi" w:hAnsiTheme="majorBidi" w:cstheme="majorBidi"/>
            <w:b/>
            <w:bCs/>
            <w:noProof/>
          </w:rPr>
          <w:t xml:space="preserve"> </w:t>
        </w:r>
        <w:r w:rsidR="00896A46" w:rsidRPr="00F810FD">
          <w:rPr>
            <w:noProof/>
            <w:webHidden/>
          </w:rPr>
          <w:tab/>
        </w:r>
        <w:r w:rsidR="00896A46" w:rsidRPr="00F810FD">
          <w:rPr>
            <w:noProof/>
            <w:webHidden/>
          </w:rPr>
          <w:fldChar w:fldCharType="begin"/>
        </w:r>
        <w:r w:rsidR="00896A46" w:rsidRPr="00F810FD">
          <w:rPr>
            <w:noProof/>
            <w:webHidden/>
          </w:rPr>
          <w:instrText xml:space="preserve"> PAGEREF _Toc140771703 \h </w:instrText>
        </w:r>
        <w:r w:rsidR="00896A46" w:rsidRPr="00F810FD">
          <w:rPr>
            <w:noProof/>
            <w:webHidden/>
          </w:rPr>
        </w:r>
        <w:r w:rsidR="00896A46" w:rsidRPr="00F810FD">
          <w:rPr>
            <w:noProof/>
            <w:webHidden/>
          </w:rPr>
          <w:fldChar w:fldCharType="separate"/>
        </w:r>
        <w:r w:rsidR="00180145">
          <w:rPr>
            <w:noProof/>
            <w:webHidden/>
          </w:rPr>
          <w:t>78</w:t>
        </w:r>
        <w:r w:rsidR="00896A46" w:rsidRPr="00F810FD">
          <w:rPr>
            <w:noProof/>
            <w:webHidden/>
          </w:rPr>
          <w:fldChar w:fldCharType="end"/>
        </w:r>
      </w:hyperlink>
    </w:p>
    <w:p w14:paraId="5813B825" w14:textId="6A153059" w:rsidR="00896A46" w:rsidRPr="00F810FD" w:rsidRDefault="00000000" w:rsidP="00A60E4F">
      <w:pPr>
        <w:pStyle w:val="TableofFigures"/>
        <w:tabs>
          <w:tab w:val="right" w:leader="dot" w:pos="9610"/>
        </w:tabs>
        <w:spacing w:line="360" w:lineRule="auto"/>
        <w:rPr>
          <w:rFonts w:eastAsiaTheme="minorEastAsia"/>
          <w:noProof/>
          <w:kern w:val="2"/>
          <w:lang w:eastAsia="ja-JP"/>
          <w14:ligatures w14:val="standardContextual"/>
        </w:rPr>
      </w:pPr>
      <w:hyperlink w:anchor="_Toc140771704" w:history="1">
        <w:r w:rsidR="00896A46" w:rsidRPr="00F810FD">
          <w:rPr>
            <w:rStyle w:val="Hyperlink"/>
            <w:rFonts w:asciiTheme="majorBidi" w:hAnsiTheme="majorBidi" w:cstheme="majorBidi"/>
            <w:b/>
            <w:bCs/>
            <w:noProof/>
          </w:rPr>
          <w:t>Figure 16: Endocytosis Inhibition of 100 nm AuNPs Uptake by RAW 264.7 Macrophage Cell Line</w:t>
        </w:r>
        <w:r w:rsidR="00896A46" w:rsidRPr="00F810FD">
          <w:rPr>
            <w:rStyle w:val="Hyperlink"/>
            <w:rFonts w:asciiTheme="majorBidi" w:hAnsiTheme="majorBidi" w:cstheme="majorBidi"/>
            <w:noProof/>
          </w:rPr>
          <w:t>.</w:t>
        </w:r>
        <w:r w:rsidR="00896A46" w:rsidRPr="00F810FD">
          <w:rPr>
            <w:noProof/>
            <w:webHidden/>
          </w:rPr>
          <w:tab/>
        </w:r>
        <w:r w:rsidR="00896A46" w:rsidRPr="00F810FD">
          <w:rPr>
            <w:noProof/>
            <w:webHidden/>
          </w:rPr>
          <w:fldChar w:fldCharType="begin"/>
        </w:r>
        <w:r w:rsidR="00896A46" w:rsidRPr="00F810FD">
          <w:rPr>
            <w:noProof/>
            <w:webHidden/>
          </w:rPr>
          <w:instrText xml:space="preserve"> PAGEREF _Toc140771704 \h </w:instrText>
        </w:r>
        <w:r w:rsidR="00896A46" w:rsidRPr="00F810FD">
          <w:rPr>
            <w:noProof/>
            <w:webHidden/>
          </w:rPr>
        </w:r>
        <w:r w:rsidR="00896A46" w:rsidRPr="00F810FD">
          <w:rPr>
            <w:noProof/>
            <w:webHidden/>
          </w:rPr>
          <w:fldChar w:fldCharType="separate"/>
        </w:r>
        <w:r w:rsidR="00180145">
          <w:rPr>
            <w:noProof/>
            <w:webHidden/>
          </w:rPr>
          <w:t>82</w:t>
        </w:r>
        <w:r w:rsidR="00896A46" w:rsidRPr="00F810FD">
          <w:rPr>
            <w:noProof/>
            <w:webHidden/>
          </w:rPr>
          <w:fldChar w:fldCharType="end"/>
        </w:r>
      </w:hyperlink>
    </w:p>
    <w:p w14:paraId="078C527D" w14:textId="08CF4093" w:rsidR="00896A46" w:rsidRPr="00F810FD" w:rsidRDefault="00000000" w:rsidP="00A60E4F">
      <w:pPr>
        <w:pStyle w:val="TableofFigures"/>
        <w:tabs>
          <w:tab w:val="right" w:leader="dot" w:pos="9610"/>
        </w:tabs>
        <w:spacing w:line="360" w:lineRule="auto"/>
        <w:rPr>
          <w:rFonts w:eastAsiaTheme="minorEastAsia"/>
          <w:noProof/>
          <w:kern w:val="2"/>
          <w:lang w:eastAsia="ja-JP"/>
          <w14:ligatures w14:val="standardContextual"/>
        </w:rPr>
      </w:pPr>
      <w:hyperlink w:anchor="_Toc140771705" w:history="1">
        <w:r w:rsidR="00896A46" w:rsidRPr="00F810FD">
          <w:rPr>
            <w:rStyle w:val="Hyperlink"/>
            <w:rFonts w:asciiTheme="majorBidi" w:hAnsiTheme="majorBidi" w:cstheme="majorBidi"/>
            <w:b/>
            <w:bCs/>
            <w:noProof/>
          </w:rPr>
          <w:t>Figure 17: Endocytosis Inhibition of HEP-coated 100 nm AuNPs Uptake by RAW 264.7 Macrophage Cell Line</w:t>
        </w:r>
        <w:r w:rsidR="00896A46" w:rsidRPr="00F810FD">
          <w:rPr>
            <w:noProof/>
            <w:webHidden/>
          </w:rPr>
          <w:tab/>
        </w:r>
        <w:r w:rsidR="00896A46" w:rsidRPr="00F810FD">
          <w:rPr>
            <w:noProof/>
            <w:webHidden/>
          </w:rPr>
          <w:fldChar w:fldCharType="begin"/>
        </w:r>
        <w:r w:rsidR="00896A46" w:rsidRPr="00F810FD">
          <w:rPr>
            <w:noProof/>
            <w:webHidden/>
          </w:rPr>
          <w:instrText xml:space="preserve"> PAGEREF _Toc140771705 \h </w:instrText>
        </w:r>
        <w:r w:rsidR="00896A46" w:rsidRPr="00F810FD">
          <w:rPr>
            <w:noProof/>
            <w:webHidden/>
          </w:rPr>
        </w:r>
        <w:r w:rsidR="00896A46" w:rsidRPr="00F810FD">
          <w:rPr>
            <w:noProof/>
            <w:webHidden/>
          </w:rPr>
          <w:fldChar w:fldCharType="separate"/>
        </w:r>
        <w:r w:rsidR="00180145">
          <w:rPr>
            <w:noProof/>
            <w:webHidden/>
          </w:rPr>
          <w:t>87</w:t>
        </w:r>
        <w:r w:rsidR="00896A46" w:rsidRPr="00F810FD">
          <w:rPr>
            <w:noProof/>
            <w:webHidden/>
          </w:rPr>
          <w:fldChar w:fldCharType="end"/>
        </w:r>
      </w:hyperlink>
    </w:p>
    <w:p w14:paraId="2D45403B" w14:textId="6C837E40" w:rsidR="00896A46" w:rsidRPr="00F810FD" w:rsidRDefault="00000000" w:rsidP="00A60E4F">
      <w:pPr>
        <w:pStyle w:val="TableofFigures"/>
        <w:tabs>
          <w:tab w:val="right" w:leader="dot" w:pos="9610"/>
        </w:tabs>
        <w:spacing w:line="360" w:lineRule="auto"/>
        <w:rPr>
          <w:rFonts w:eastAsiaTheme="minorEastAsia"/>
          <w:noProof/>
          <w:kern w:val="2"/>
          <w:lang w:eastAsia="ja-JP"/>
          <w14:ligatures w14:val="standardContextual"/>
        </w:rPr>
      </w:pPr>
      <w:hyperlink w:anchor="_Toc140771706" w:history="1">
        <w:r w:rsidR="00896A46" w:rsidRPr="00F810FD">
          <w:rPr>
            <w:rStyle w:val="Hyperlink"/>
            <w:rFonts w:asciiTheme="majorBidi" w:hAnsiTheme="majorBidi" w:cstheme="majorBidi"/>
            <w:b/>
            <w:bCs/>
            <w:noProof/>
          </w:rPr>
          <w:t>Figure 18: Live cell ratio for the different conditions in the endocytosis inhibition experiment after applying the viability assay and gating for live cells</w:t>
        </w:r>
        <w:r w:rsidR="00CB5244" w:rsidRPr="00F810FD">
          <w:rPr>
            <w:rStyle w:val="Hyperlink"/>
            <w:rFonts w:asciiTheme="majorBidi" w:hAnsiTheme="majorBidi" w:cstheme="majorBidi"/>
            <w:b/>
            <w:bCs/>
            <w:noProof/>
          </w:rPr>
          <w:t xml:space="preserve"> </w:t>
        </w:r>
        <w:r w:rsidR="00896A46" w:rsidRPr="00F810FD">
          <w:rPr>
            <w:noProof/>
            <w:webHidden/>
          </w:rPr>
          <w:tab/>
        </w:r>
        <w:r w:rsidR="00896A46" w:rsidRPr="00F810FD">
          <w:rPr>
            <w:noProof/>
            <w:webHidden/>
          </w:rPr>
          <w:fldChar w:fldCharType="begin"/>
        </w:r>
        <w:r w:rsidR="00896A46" w:rsidRPr="00F810FD">
          <w:rPr>
            <w:noProof/>
            <w:webHidden/>
          </w:rPr>
          <w:instrText xml:space="preserve"> PAGEREF _Toc140771706 \h </w:instrText>
        </w:r>
        <w:r w:rsidR="00896A46" w:rsidRPr="00F810FD">
          <w:rPr>
            <w:noProof/>
            <w:webHidden/>
          </w:rPr>
        </w:r>
        <w:r w:rsidR="00896A46" w:rsidRPr="00F810FD">
          <w:rPr>
            <w:noProof/>
            <w:webHidden/>
          </w:rPr>
          <w:fldChar w:fldCharType="separate"/>
        </w:r>
        <w:r w:rsidR="00180145">
          <w:rPr>
            <w:noProof/>
            <w:webHidden/>
          </w:rPr>
          <w:t>87</w:t>
        </w:r>
        <w:r w:rsidR="00896A46" w:rsidRPr="00F810FD">
          <w:rPr>
            <w:noProof/>
            <w:webHidden/>
          </w:rPr>
          <w:fldChar w:fldCharType="end"/>
        </w:r>
      </w:hyperlink>
    </w:p>
    <w:p w14:paraId="54BDE176" w14:textId="07281A58" w:rsidR="00896A46" w:rsidRPr="00F810FD" w:rsidRDefault="00000000" w:rsidP="00A60E4F">
      <w:pPr>
        <w:pStyle w:val="TableofFigures"/>
        <w:tabs>
          <w:tab w:val="right" w:leader="dot" w:pos="9610"/>
        </w:tabs>
        <w:spacing w:line="360" w:lineRule="auto"/>
        <w:rPr>
          <w:rFonts w:eastAsiaTheme="minorEastAsia"/>
          <w:noProof/>
          <w:kern w:val="2"/>
          <w:lang w:eastAsia="ja-JP"/>
          <w14:ligatures w14:val="standardContextual"/>
        </w:rPr>
      </w:pPr>
      <w:hyperlink w:anchor="_Toc140771707" w:history="1">
        <w:r w:rsidR="00896A46" w:rsidRPr="00F810FD">
          <w:rPr>
            <w:rStyle w:val="Hyperlink"/>
            <w:rFonts w:asciiTheme="majorBidi" w:hAnsiTheme="majorBidi" w:cstheme="majorBidi"/>
            <w:b/>
            <w:bCs/>
            <w:noProof/>
          </w:rPr>
          <w:t>Figure 19: Cell recovery and uptake of 100 nm AuNPs after the removal of inhibitors</w:t>
        </w:r>
        <w:r w:rsidR="00896A46" w:rsidRPr="00F810FD">
          <w:rPr>
            <w:noProof/>
            <w:webHidden/>
          </w:rPr>
          <w:tab/>
        </w:r>
        <w:r w:rsidR="00896A46" w:rsidRPr="00F810FD">
          <w:rPr>
            <w:noProof/>
            <w:webHidden/>
          </w:rPr>
          <w:fldChar w:fldCharType="begin"/>
        </w:r>
        <w:r w:rsidR="00896A46" w:rsidRPr="00F810FD">
          <w:rPr>
            <w:noProof/>
            <w:webHidden/>
          </w:rPr>
          <w:instrText xml:space="preserve"> PAGEREF _Toc140771707 \h </w:instrText>
        </w:r>
        <w:r w:rsidR="00896A46" w:rsidRPr="00F810FD">
          <w:rPr>
            <w:noProof/>
            <w:webHidden/>
          </w:rPr>
        </w:r>
        <w:r w:rsidR="00896A46" w:rsidRPr="00F810FD">
          <w:rPr>
            <w:noProof/>
            <w:webHidden/>
          </w:rPr>
          <w:fldChar w:fldCharType="separate"/>
        </w:r>
        <w:r w:rsidR="00180145">
          <w:rPr>
            <w:noProof/>
            <w:webHidden/>
          </w:rPr>
          <w:t>91</w:t>
        </w:r>
        <w:r w:rsidR="00896A46" w:rsidRPr="00F810FD">
          <w:rPr>
            <w:noProof/>
            <w:webHidden/>
          </w:rPr>
          <w:fldChar w:fldCharType="end"/>
        </w:r>
      </w:hyperlink>
    </w:p>
    <w:p w14:paraId="137F5764" w14:textId="586F119C" w:rsidR="00896A46" w:rsidRPr="00F810FD" w:rsidRDefault="00000000" w:rsidP="00A60E4F">
      <w:pPr>
        <w:pStyle w:val="TableofFigures"/>
        <w:tabs>
          <w:tab w:val="right" w:leader="dot" w:pos="9610"/>
        </w:tabs>
        <w:spacing w:line="360" w:lineRule="auto"/>
        <w:rPr>
          <w:rFonts w:eastAsiaTheme="minorEastAsia"/>
          <w:noProof/>
          <w:kern w:val="2"/>
          <w:lang w:eastAsia="ja-JP"/>
          <w14:ligatures w14:val="standardContextual"/>
        </w:rPr>
      </w:pPr>
      <w:hyperlink w:anchor="_Toc140771708" w:history="1">
        <w:r w:rsidR="00896A46" w:rsidRPr="00F810FD">
          <w:rPr>
            <w:rStyle w:val="Hyperlink"/>
            <w:rFonts w:asciiTheme="majorBidi" w:hAnsiTheme="majorBidi" w:cstheme="majorBidi"/>
            <w:b/>
            <w:bCs/>
            <w:noProof/>
          </w:rPr>
          <w:t>Figure 20: General Schematic of the Major Experimental Setups and Designs</w:t>
        </w:r>
        <w:r w:rsidR="00896A46" w:rsidRPr="00F810FD">
          <w:rPr>
            <w:noProof/>
            <w:webHidden/>
          </w:rPr>
          <w:tab/>
        </w:r>
        <w:r w:rsidR="00896A46" w:rsidRPr="00F810FD">
          <w:rPr>
            <w:noProof/>
            <w:webHidden/>
          </w:rPr>
          <w:fldChar w:fldCharType="begin"/>
        </w:r>
        <w:r w:rsidR="00896A46" w:rsidRPr="00F810FD">
          <w:rPr>
            <w:noProof/>
            <w:webHidden/>
          </w:rPr>
          <w:instrText xml:space="preserve"> PAGEREF _Toc140771708 \h </w:instrText>
        </w:r>
        <w:r w:rsidR="00896A46" w:rsidRPr="00F810FD">
          <w:rPr>
            <w:noProof/>
            <w:webHidden/>
          </w:rPr>
        </w:r>
        <w:r w:rsidR="00896A46" w:rsidRPr="00F810FD">
          <w:rPr>
            <w:noProof/>
            <w:webHidden/>
          </w:rPr>
          <w:fldChar w:fldCharType="separate"/>
        </w:r>
        <w:r w:rsidR="00180145">
          <w:rPr>
            <w:noProof/>
            <w:webHidden/>
          </w:rPr>
          <w:t>97</w:t>
        </w:r>
        <w:r w:rsidR="00896A46" w:rsidRPr="00F810FD">
          <w:rPr>
            <w:noProof/>
            <w:webHidden/>
          </w:rPr>
          <w:fldChar w:fldCharType="end"/>
        </w:r>
      </w:hyperlink>
    </w:p>
    <w:p w14:paraId="46BF3376" w14:textId="174863E8" w:rsidR="002C1318" w:rsidRPr="00F810FD" w:rsidRDefault="00091AA8" w:rsidP="00A60E4F">
      <w:pPr>
        <w:widowControl w:val="0"/>
        <w:autoSpaceDE w:val="0"/>
        <w:autoSpaceDN w:val="0"/>
        <w:spacing w:after="0" w:line="360" w:lineRule="auto"/>
        <w:rPr>
          <w:rFonts w:asciiTheme="majorBidi" w:eastAsia="Nimbus Roman" w:hAnsiTheme="majorBidi" w:cstheme="majorBidi"/>
          <w:sz w:val="24"/>
        </w:rPr>
        <w:sectPr w:rsidR="002C1318" w:rsidRPr="00F810FD" w:rsidSect="00A241F0">
          <w:footerReference w:type="default" r:id="rId14"/>
          <w:pgSz w:w="12240" w:h="15840"/>
          <w:pgMar w:top="1500" w:right="980" w:bottom="1300" w:left="1640" w:header="0" w:footer="1101" w:gutter="0"/>
          <w:pgNumType w:fmt="lowerRoman"/>
          <w:cols w:space="720"/>
        </w:sectPr>
      </w:pPr>
      <w:r w:rsidRPr="00F810FD">
        <w:rPr>
          <w:rFonts w:asciiTheme="majorBidi" w:eastAsia="Nimbus Roman" w:hAnsiTheme="majorBidi" w:cstheme="majorBidi"/>
          <w:sz w:val="24"/>
          <w:szCs w:val="24"/>
        </w:rPr>
        <w:fldChar w:fldCharType="end"/>
      </w:r>
    </w:p>
    <w:p w14:paraId="621EF963" w14:textId="34AC0BC1" w:rsidR="00E209CC" w:rsidRPr="00F810FD" w:rsidRDefault="00310420" w:rsidP="00E209CC">
      <w:pPr>
        <w:pStyle w:val="Heading1"/>
        <w:spacing w:line="480" w:lineRule="auto"/>
        <w:rPr>
          <w:rFonts w:asciiTheme="majorBidi" w:hAnsiTheme="majorBidi"/>
          <w:b/>
          <w:bCs/>
          <w:color w:val="auto"/>
          <w:sz w:val="24"/>
          <w:szCs w:val="24"/>
        </w:rPr>
      </w:pPr>
      <w:bookmarkStart w:id="12" w:name="Abstract"/>
      <w:bookmarkStart w:id="13" w:name="_bookmark4"/>
      <w:bookmarkStart w:id="14" w:name="_Toc140925975"/>
      <w:bookmarkEnd w:id="12"/>
      <w:bookmarkEnd w:id="13"/>
      <w:r w:rsidRPr="00F810FD">
        <w:rPr>
          <w:rFonts w:asciiTheme="majorBidi" w:hAnsiTheme="majorBidi"/>
          <w:b/>
          <w:bCs/>
          <w:color w:val="auto"/>
          <w:sz w:val="24"/>
          <w:szCs w:val="24"/>
        </w:rPr>
        <w:lastRenderedPageBreak/>
        <w:t>Abstract</w:t>
      </w:r>
      <w:bookmarkEnd w:id="14"/>
    </w:p>
    <w:p w14:paraId="621C6762" w14:textId="0F51851B" w:rsidR="007E4DEC" w:rsidRPr="00F810FD" w:rsidRDefault="00DE6D65" w:rsidP="00E209CC">
      <w:pPr>
        <w:spacing w:line="480" w:lineRule="auto"/>
        <w:ind w:firstLine="720"/>
        <w:rPr>
          <w:rFonts w:asciiTheme="majorBidi" w:hAnsiTheme="majorBidi" w:cstheme="majorBidi"/>
          <w:sz w:val="24"/>
          <w:szCs w:val="24"/>
        </w:rPr>
      </w:pPr>
      <w:r w:rsidRPr="00F810FD">
        <w:rPr>
          <w:rFonts w:asciiTheme="majorBidi" w:hAnsiTheme="majorBidi" w:cstheme="majorBidi"/>
          <w:sz w:val="24"/>
          <w:szCs w:val="24"/>
        </w:rPr>
        <w:t>Understanding nanoparticle-cell interactions at single-nanoparticle and single-cell resolutions is crucial to improving the design of next-generation nanoparticles for safer, more effective, and more efficient applications in nanomedicine. This study partly focuses on recent advances in the continuous high-throughput analysis of nanoparticle-cell interactions at the single-cell level. We highlight and discuss the current trends in continual flow high-throughput methods for analyzing single cells centered around flow cytometry techniques. This study further discusses the challenges and opportunities with current flow cytometry approaches and provides proposed directions for innovation in the high-throughput analysis of nanoparticle-cell interactions.</w:t>
      </w:r>
    </w:p>
    <w:p w14:paraId="280591A6" w14:textId="312BE4F5" w:rsidR="00DE6D65" w:rsidRPr="00F810FD" w:rsidRDefault="00677B00" w:rsidP="00E209CC">
      <w:pPr>
        <w:spacing w:line="480" w:lineRule="auto"/>
        <w:ind w:firstLine="720"/>
        <w:rPr>
          <w:rFonts w:asciiTheme="majorBidi" w:eastAsia="Times New Roman" w:hAnsiTheme="majorBidi" w:cstheme="majorBidi"/>
          <w:sz w:val="24"/>
          <w:szCs w:val="24"/>
        </w:rPr>
        <w:sectPr w:rsidR="00DE6D65" w:rsidRPr="00F810FD" w:rsidSect="00A241F0">
          <w:pgSz w:w="12240" w:h="15840"/>
          <w:pgMar w:top="1500" w:right="980" w:bottom="1300" w:left="1640" w:header="0" w:footer="1101" w:gutter="0"/>
          <w:pgNumType w:fmt="lowerRoman"/>
          <w:cols w:space="720"/>
        </w:sectPr>
      </w:pPr>
      <w:r w:rsidRPr="00F810FD">
        <w:rPr>
          <w:rFonts w:asciiTheme="majorBidi" w:eastAsia="Times New Roman" w:hAnsiTheme="majorBidi" w:cstheme="majorBidi"/>
          <w:sz w:val="24"/>
          <w:szCs w:val="24"/>
        </w:rPr>
        <w:t>With the information obtained from the investigation of the s</w:t>
      </w:r>
      <w:r w:rsidR="00DE6D65" w:rsidRPr="00F810FD">
        <w:rPr>
          <w:rFonts w:asciiTheme="majorBidi" w:eastAsia="Times New Roman" w:hAnsiTheme="majorBidi" w:cstheme="majorBidi"/>
          <w:sz w:val="24"/>
          <w:szCs w:val="24"/>
        </w:rPr>
        <w:t>ingle-cell analysis methods</w:t>
      </w:r>
      <w:r w:rsidRPr="00F810FD">
        <w:rPr>
          <w:rFonts w:asciiTheme="majorBidi" w:eastAsia="Times New Roman" w:hAnsiTheme="majorBidi" w:cstheme="majorBidi"/>
          <w:sz w:val="24"/>
          <w:szCs w:val="24"/>
        </w:rPr>
        <w:t xml:space="preserve">, it was clear than such analysis methods at the single-cell </w:t>
      </w:r>
      <w:r w:rsidR="009F5BC0" w:rsidRPr="00F810FD">
        <w:rPr>
          <w:rFonts w:asciiTheme="majorBidi" w:eastAsia="Times New Roman" w:hAnsiTheme="majorBidi" w:cstheme="majorBidi"/>
          <w:sz w:val="24"/>
          <w:szCs w:val="24"/>
        </w:rPr>
        <w:t>level</w:t>
      </w:r>
      <w:r w:rsidRPr="00F810FD">
        <w:rPr>
          <w:rFonts w:asciiTheme="majorBidi" w:eastAsia="Times New Roman" w:hAnsiTheme="majorBidi" w:cstheme="majorBidi"/>
          <w:sz w:val="24"/>
          <w:szCs w:val="24"/>
        </w:rPr>
        <w:t xml:space="preserve"> </w:t>
      </w:r>
      <w:r w:rsidR="00DE6D65" w:rsidRPr="00F810FD">
        <w:rPr>
          <w:rFonts w:asciiTheme="majorBidi" w:eastAsia="Times New Roman" w:hAnsiTheme="majorBidi" w:cstheme="majorBidi"/>
          <w:sz w:val="24"/>
          <w:szCs w:val="24"/>
        </w:rPr>
        <w:t xml:space="preserve">are necessary to understand cell behavior and nanoparticle-cell interactions. However, current methods, such as inductively coupled plasma mass spectrometry and microscopy, have some disadvantages, such as being labor-intensive and can affect nano-bio interactions. Therefore, we used flow cytometry (FCM) as a label-free technique to enhance our knowledge of nanoparticle-cell interactions. To understand how 100 nm gold nanoparticles (AuNPs) affect cellular behavior, we incubated the NPs with RAW 264.7 cells to examine the change in granularity. Upon confirming this change, we wanted to investigate how using different nanoparticles and cell types can impact nano-bio interactions. Our results show that larger nanoparticles increase the side scattering (SSC) readings, hence the complexity of cells. Next, we performed a kinetics analysis experiment to understand how the uptake of NPs influences cells over a period of 24 hrs. We found that NP uptake increases with time but reaches a plateau at higher NP concentrations towards the end of the investigation period. Additionally, we investigated </w:t>
      </w:r>
      <w:r w:rsidR="00DE6D65" w:rsidRPr="00F810FD">
        <w:rPr>
          <w:rFonts w:asciiTheme="majorBidi" w:eastAsia="Times New Roman" w:hAnsiTheme="majorBidi" w:cstheme="majorBidi"/>
          <w:sz w:val="24"/>
          <w:szCs w:val="24"/>
        </w:rPr>
        <w:lastRenderedPageBreak/>
        <w:t xml:space="preserve">if endocytosis pathway for Heparosan (HEP)-coated 100 nm AuNPs can be determined. </w:t>
      </w:r>
      <w:r w:rsidR="006562A4">
        <w:rPr>
          <w:rFonts w:asciiTheme="majorBidi" w:eastAsia="Times New Roman" w:hAnsiTheme="majorBidi" w:cstheme="majorBidi"/>
          <w:sz w:val="24"/>
          <w:szCs w:val="24"/>
        </w:rPr>
        <w:t>Despite using</w:t>
      </w:r>
      <w:r w:rsidR="00DE6D65" w:rsidRPr="00F810FD">
        <w:rPr>
          <w:rFonts w:asciiTheme="majorBidi" w:eastAsia="Times New Roman" w:hAnsiTheme="majorBidi" w:cstheme="majorBidi"/>
          <w:sz w:val="24"/>
          <w:szCs w:val="24"/>
        </w:rPr>
        <w:t xml:space="preserve"> inhibitors from different pathways, </w:t>
      </w:r>
      <w:r w:rsidR="006562A4">
        <w:rPr>
          <w:rFonts w:asciiTheme="majorBidi" w:eastAsia="Times New Roman" w:hAnsiTheme="majorBidi" w:cstheme="majorBidi"/>
          <w:sz w:val="24"/>
          <w:szCs w:val="24"/>
        </w:rPr>
        <w:t xml:space="preserve">we have not been able to confirm which pathway </w:t>
      </w:r>
      <w:proofErr w:type="gramStart"/>
      <w:r w:rsidR="006562A4">
        <w:rPr>
          <w:rFonts w:asciiTheme="majorBidi" w:eastAsia="Times New Roman" w:hAnsiTheme="majorBidi" w:cstheme="majorBidi"/>
          <w:sz w:val="24"/>
          <w:szCs w:val="24"/>
        </w:rPr>
        <w:t>HEP-coated</w:t>
      </w:r>
      <w:proofErr w:type="gramEnd"/>
      <w:r w:rsidR="006562A4">
        <w:rPr>
          <w:rFonts w:asciiTheme="majorBidi" w:eastAsia="Times New Roman" w:hAnsiTheme="majorBidi" w:cstheme="majorBidi"/>
          <w:sz w:val="24"/>
          <w:szCs w:val="24"/>
        </w:rPr>
        <w:t xml:space="preserve"> 100 nm AuNPs get uptaken by.</w:t>
      </w:r>
    </w:p>
    <w:p w14:paraId="563D54AD" w14:textId="3AB76BD5" w:rsidR="00310420" w:rsidRPr="00F810FD" w:rsidRDefault="00310420" w:rsidP="00FB6E90">
      <w:pPr>
        <w:pStyle w:val="Heading1"/>
        <w:spacing w:line="480" w:lineRule="auto"/>
        <w:rPr>
          <w:rFonts w:asciiTheme="majorBidi" w:hAnsiTheme="majorBidi"/>
          <w:b/>
          <w:bCs/>
          <w:color w:val="auto"/>
          <w:sz w:val="24"/>
          <w:szCs w:val="24"/>
        </w:rPr>
      </w:pPr>
      <w:bookmarkStart w:id="15" w:name="Introduction"/>
      <w:bookmarkStart w:id="16" w:name="_bookmark5"/>
      <w:bookmarkStart w:id="17" w:name="_Toc140925976"/>
      <w:bookmarkEnd w:id="15"/>
      <w:bookmarkEnd w:id="16"/>
      <w:r w:rsidRPr="00F810FD">
        <w:rPr>
          <w:rFonts w:asciiTheme="majorBidi" w:hAnsiTheme="majorBidi"/>
          <w:b/>
          <w:bCs/>
          <w:color w:val="auto"/>
          <w:sz w:val="24"/>
          <w:szCs w:val="24"/>
        </w:rPr>
        <w:lastRenderedPageBreak/>
        <w:t>Chapter 1</w:t>
      </w:r>
      <w:bookmarkEnd w:id="17"/>
    </w:p>
    <w:p w14:paraId="049D3844" w14:textId="40DB4BAA" w:rsidR="00310420" w:rsidRPr="00F810FD" w:rsidRDefault="00310420" w:rsidP="00FB6E90">
      <w:pPr>
        <w:pStyle w:val="Heading2"/>
        <w:spacing w:line="480" w:lineRule="auto"/>
        <w:rPr>
          <w:rFonts w:asciiTheme="majorBidi" w:hAnsiTheme="majorBidi"/>
        </w:rPr>
      </w:pPr>
      <w:bookmarkStart w:id="18" w:name="_Toc140925977"/>
      <w:r w:rsidRPr="00F810FD">
        <w:rPr>
          <w:rFonts w:asciiTheme="majorBidi" w:hAnsiTheme="majorBidi"/>
          <w:b/>
          <w:bCs/>
          <w:color w:val="auto"/>
          <w:sz w:val="24"/>
          <w:szCs w:val="24"/>
        </w:rPr>
        <w:t>Introduction</w:t>
      </w:r>
      <w:bookmarkEnd w:id="18"/>
    </w:p>
    <w:p w14:paraId="4FE07B15" w14:textId="43636F06" w:rsidR="00310420" w:rsidRPr="00F810FD" w:rsidRDefault="00310420" w:rsidP="00E61280">
      <w:pPr>
        <w:pStyle w:val="Heading2"/>
        <w:numPr>
          <w:ilvl w:val="1"/>
          <w:numId w:val="8"/>
        </w:numPr>
        <w:spacing w:line="480" w:lineRule="auto"/>
        <w:rPr>
          <w:rFonts w:asciiTheme="majorBidi" w:hAnsiTheme="majorBidi"/>
          <w:b/>
          <w:bCs/>
          <w:color w:val="auto"/>
          <w:sz w:val="24"/>
          <w:szCs w:val="24"/>
        </w:rPr>
      </w:pPr>
      <w:bookmarkStart w:id="19" w:name="Thesis_Introduction_and_Aims"/>
      <w:bookmarkStart w:id="20" w:name="_bookmark6"/>
      <w:bookmarkStart w:id="21" w:name="_Toc140925978"/>
      <w:bookmarkEnd w:id="19"/>
      <w:bookmarkEnd w:id="20"/>
      <w:r w:rsidRPr="00F810FD">
        <w:rPr>
          <w:rFonts w:asciiTheme="majorBidi" w:hAnsiTheme="majorBidi"/>
          <w:b/>
          <w:bCs/>
          <w:color w:val="auto"/>
          <w:sz w:val="24"/>
          <w:szCs w:val="24"/>
        </w:rPr>
        <w:t>Thesis Introduction and Aims</w:t>
      </w:r>
      <w:bookmarkEnd w:id="21"/>
    </w:p>
    <w:p w14:paraId="71DEC1DF" w14:textId="77777777" w:rsidR="00310420" w:rsidRPr="00F810FD" w:rsidRDefault="00310420" w:rsidP="00FB6E90">
      <w:pPr>
        <w:widowControl w:val="0"/>
        <w:autoSpaceDE w:val="0"/>
        <w:autoSpaceDN w:val="0"/>
        <w:spacing w:after="0" w:line="480" w:lineRule="auto"/>
        <w:ind w:left="160" w:right="817" w:firstLine="351"/>
        <w:jc w:val="both"/>
        <w:rPr>
          <w:rFonts w:asciiTheme="majorBidi" w:eastAsia="Nimbus Roman" w:hAnsiTheme="majorBidi" w:cstheme="majorBidi"/>
          <w:sz w:val="24"/>
          <w:szCs w:val="24"/>
        </w:rPr>
      </w:pPr>
      <w:r w:rsidRPr="00F810FD">
        <w:rPr>
          <w:rFonts w:asciiTheme="majorBidi" w:eastAsia="Nimbus Roman" w:hAnsiTheme="majorBidi" w:cstheme="majorBidi"/>
          <w:sz w:val="24"/>
          <w:szCs w:val="24"/>
        </w:rPr>
        <w:t>This</w:t>
      </w:r>
      <w:r w:rsidRPr="00F810FD">
        <w:rPr>
          <w:rFonts w:asciiTheme="majorBidi" w:eastAsia="Nimbus Roman" w:hAnsiTheme="majorBidi" w:cstheme="majorBidi"/>
          <w:spacing w:val="-16"/>
          <w:sz w:val="24"/>
          <w:szCs w:val="24"/>
        </w:rPr>
        <w:t xml:space="preserve"> </w:t>
      </w:r>
      <w:r w:rsidRPr="00F810FD">
        <w:rPr>
          <w:rFonts w:asciiTheme="majorBidi" w:eastAsia="Nimbus Roman" w:hAnsiTheme="majorBidi" w:cstheme="majorBidi"/>
          <w:sz w:val="24"/>
          <w:szCs w:val="24"/>
        </w:rPr>
        <w:t>thesis</w:t>
      </w:r>
      <w:r w:rsidRPr="00F810FD">
        <w:rPr>
          <w:rFonts w:asciiTheme="majorBidi" w:eastAsia="Nimbus Roman" w:hAnsiTheme="majorBidi" w:cstheme="majorBidi"/>
          <w:spacing w:val="-16"/>
          <w:sz w:val="24"/>
          <w:szCs w:val="24"/>
        </w:rPr>
        <w:t xml:space="preserve"> </w:t>
      </w:r>
      <w:r w:rsidRPr="00F810FD">
        <w:rPr>
          <w:rFonts w:asciiTheme="majorBidi" w:eastAsia="Nimbus Roman" w:hAnsiTheme="majorBidi" w:cstheme="majorBidi"/>
          <w:sz w:val="24"/>
          <w:szCs w:val="24"/>
        </w:rPr>
        <w:t>serves</w:t>
      </w:r>
      <w:r w:rsidRPr="00F810FD">
        <w:rPr>
          <w:rFonts w:asciiTheme="majorBidi" w:eastAsia="Nimbus Roman" w:hAnsiTheme="majorBidi" w:cstheme="majorBidi"/>
          <w:spacing w:val="-15"/>
          <w:sz w:val="24"/>
          <w:szCs w:val="24"/>
        </w:rPr>
        <w:t xml:space="preserve"> </w:t>
      </w:r>
      <w:r w:rsidRPr="00F810FD">
        <w:rPr>
          <w:rFonts w:asciiTheme="majorBidi" w:eastAsia="Nimbus Roman" w:hAnsiTheme="majorBidi" w:cstheme="majorBidi"/>
          <w:sz w:val="24"/>
          <w:szCs w:val="24"/>
        </w:rPr>
        <w:t>two</w:t>
      </w:r>
      <w:r w:rsidRPr="00F810FD">
        <w:rPr>
          <w:rFonts w:asciiTheme="majorBidi" w:eastAsia="Nimbus Roman" w:hAnsiTheme="majorBidi" w:cstheme="majorBidi"/>
          <w:spacing w:val="-16"/>
          <w:sz w:val="24"/>
          <w:szCs w:val="24"/>
        </w:rPr>
        <w:t xml:space="preserve"> </w:t>
      </w:r>
      <w:r w:rsidRPr="00F810FD">
        <w:rPr>
          <w:rFonts w:asciiTheme="majorBidi" w:eastAsia="Nimbus Roman" w:hAnsiTheme="majorBidi" w:cstheme="majorBidi"/>
          <w:sz w:val="24"/>
          <w:szCs w:val="24"/>
        </w:rPr>
        <w:t>primary</w:t>
      </w:r>
      <w:r w:rsidRPr="00F810FD">
        <w:rPr>
          <w:rFonts w:asciiTheme="majorBidi" w:eastAsia="Nimbus Roman" w:hAnsiTheme="majorBidi" w:cstheme="majorBidi"/>
          <w:spacing w:val="-15"/>
          <w:sz w:val="24"/>
          <w:szCs w:val="24"/>
        </w:rPr>
        <w:t xml:space="preserve"> </w:t>
      </w:r>
      <w:r w:rsidRPr="00F810FD">
        <w:rPr>
          <w:rFonts w:asciiTheme="majorBidi" w:eastAsia="Nimbus Roman" w:hAnsiTheme="majorBidi" w:cstheme="majorBidi"/>
          <w:sz w:val="24"/>
          <w:szCs w:val="24"/>
        </w:rPr>
        <w:t>purposes:</w:t>
      </w:r>
      <w:r w:rsidRPr="00F810FD">
        <w:rPr>
          <w:rFonts w:asciiTheme="majorBidi" w:eastAsia="Nimbus Roman" w:hAnsiTheme="majorBidi" w:cstheme="majorBidi"/>
          <w:spacing w:val="1"/>
          <w:sz w:val="24"/>
          <w:szCs w:val="24"/>
        </w:rPr>
        <w:t xml:space="preserve"> </w:t>
      </w:r>
      <w:r w:rsidRPr="00F810FD">
        <w:rPr>
          <w:rFonts w:asciiTheme="majorBidi" w:eastAsia="Nimbus Roman" w:hAnsiTheme="majorBidi" w:cstheme="majorBidi"/>
          <w:sz w:val="24"/>
          <w:szCs w:val="24"/>
        </w:rPr>
        <w:t>first,</w:t>
      </w:r>
      <w:r w:rsidRPr="00F810FD">
        <w:rPr>
          <w:rFonts w:asciiTheme="majorBidi" w:eastAsia="Nimbus Roman" w:hAnsiTheme="majorBidi" w:cstheme="majorBidi"/>
          <w:spacing w:val="-14"/>
          <w:sz w:val="24"/>
          <w:szCs w:val="24"/>
        </w:rPr>
        <w:t xml:space="preserve"> </w:t>
      </w:r>
      <w:r w:rsidRPr="00F810FD">
        <w:rPr>
          <w:rFonts w:asciiTheme="majorBidi" w:eastAsia="Nimbus Roman" w:hAnsiTheme="majorBidi" w:cstheme="majorBidi"/>
          <w:sz w:val="24"/>
          <w:szCs w:val="24"/>
        </w:rPr>
        <w:t>to</w:t>
      </w:r>
      <w:r w:rsidRPr="00F810FD">
        <w:rPr>
          <w:rFonts w:asciiTheme="majorBidi" w:eastAsia="Nimbus Roman" w:hAnsiTheme="majorBidi" w:cstheme="majorBidi"/>
          <w:spacing w:val="-15"/>
          <w:sz w:val="24"/>
          <w:szCs w:val="24"/>
        </w:rPr>
        <w:t xml:space="preserve"> </w:t>
      </w:r>
      <w:r w:rsidRPr="00F810FD">
        <w:rPr>
          <w:rFonts w:asciiTheme="majorBidi" w:eastAsia="Nimbus Roman" w:hAnsiTheme="majorBidi" w:cstheme="majorBidi"/>
          <w:sz w:val="24"/>
          <w:szCs w:val="24"/>
        </w:rPr>
        <w:t>explore</w:t>
      </w:r>
      <w:r w:rsidRPr="00F810FD">
        <w:rPr>
          <w:rFonts w:asciiTheme="majorBidi" w:eastAsia="Nimbus Roman" w:hAnsiTheme="majorBidi" w:cstheme="majorBidi"/>
          <w:spacing w:val="-16"/>
          <w:sz w:val="24"/>
          <w:szCs w:val="24"/>
        </w:rPr>
        <w:t xml:space="preserve"> </w:t>
      </w:r>
      <w:r w:rsidRPr="00F810FD">
        <w:rPr>
          <w:rFonts w:asciiTheme="majorBidi" w:eastAsia="Nimbus Roman" w:hAnsiTheme="majorBidi" w:cstheme="majorBidi"/>
          <w:sz w:val="24"/>
          <w:szCs w:val="24"/>
        </w:rPr>
        <w:t>flow</w:t>
      </w:r>
      <w:r w:rsidRPr="00F810FD">
        <w:rPr>
          <w:rFonts w:asciiTheme="majorBidi" w:eastAsia="Nimbus Roman" w:hAnsiTheme="majorBidi" w:cstheme="majorBidi"/>
          <w:spacing w:val="-15"/>
          <w:sz w:val="24"/>
          <w:szCs w:val="24"/>
        </w:rPr>
        <w:t xml:space="preserve"> </w:t>
      </w:r>
      <w:r w:rsidRPr="00F810FD">
        <w:rPr>
          <w:rFonts w:asciiTheme="majorBidi" w:eastAsia="Nimbus Roman" w:hAnsiTheme="majorBidi" w:cstheme="majorBidi"/>
          <w:sz w:val="24"/>
          <w:szCs w:val="24"/>
        </w:rPr>
        <w:t>cytometry</w:t>
      </w:r>
      <w:r w:rsidRPr="00F810FD">
        <w:rPr>
          <w:rFonts w:asciiTheme="majorBidi" w:eastAsia="Nimbus Roman" w:hAnsiTheme="majorBidi" w:cstheme="majorBidi"/>
          <w:spacing w:val="-16"/>
          <w:sz w:val="24"/>
          <w:szCs w:val="24"/>
        </w:rPr>
        <w:t xml:space="preserve"> </w:t>
      </w:r>
      <w:r w:rsidRPr="00F810FD">
        <w:rPr>
          <w:rFonts w:asciiTheme="majorBidi" w:eastAsia="Nimbus Roman" w:hAnsiTheme="majorBidi" w:cstheme="majorBidi"/>
          <w:sz w:val="24"/>
          <w:szCs w:val="24"/>
        </w:rPr>
        <w:t>as</w:t>
      </w:r>
      <w:r w:rsidRPr="00F810FD">
        <w:rPr>
          <w:rFonts w:asciiTheme="majorBidi" w:eastAsia="Nimbus Roman" w:hAnsiTheme="majorBidi" w:cstheme="majorBidi"/>
          <w:spacing w:val="-16"/>
          <w:sz w:val="24"/>
          <w:szCs w:val="24"/>
        </w:rPr>
        <w:t xml:space="preserve"> </w:t>
      </w:r>
      <w:r w:rsidRPr="00F810FD">
        <w:rPr>
          <w:rFonts w:asciiTheme="majorBidi" w:eastAsia="Nimbus Roman" w:hAnsiTheme="majorBidi" w:cstheme="majorBidi"/>
          <w:sz w:val="24"/>
          <w:szCs w:val="24"/>
        </w:rPr>
        <w:t>a</w:t>
      </w:r>
      <w:r w:rsidRPr="00F810FD">
        <w:rPr>
          <w:rFonts w:asciiTheme="majorBidi" w:eastAsia="Nimbus Roman" w:hAnsiTheme="majorBidi" w:cstheme="majorBidi"/>
          <w:spacing w:val="-15"/>
          <w:sz w:val="24"/>
          <w:szCs w:val="24"/>
        </w:rPr>
        <w:t xml:space="preserve"> </w:t>
      </w:r>
      <w:r w:rsidRPr="00F810FD">
        <w:rPr>
          <w:rFonts w:asciiTheme="majorBidi" w:eastAsia="Nimbus Roman" w:hAnsiTheme="majorBidi" w:cstheme="majorBidi"/>
          <w:sz w:val="24"/>
          <w:szCs w:val="24"/>
        </w:rPr>
        <w:t xml:space="preserve">single-cell method commonly used to analyze cells and cellular interactions, and second to highlight and experimentally validate a relatively simple, low-cost, label-free analysis method </w:t>
      </w:r>
      <w:r w:rsidRPr="00F810FD">
        <w:rPr>
          <w:rFonts w:asciiTheme="majorBidi" w:eastAsia="Nimbus Roman" w:hAnsiTheme="majorBidi" w:cstheme="majorBidi"/>
          <w:spacing w:val="-7"/>
          <w:sz w:val="24"/>
          <w:szCs w:val="24"/>
        </w:rPr>
        <w:t xml:space="preserve">to </w:t>
      </w:r>
      <w:r w:rsidRPr="00F810FD">
        <w:rPr>
          <w:rFonts w:asciiTheme="majorBidi" w:eastAsia="Nimbus Roman" w:hAnsiTheme="majorBidi" w:cstheme="majorBidi"/>
          <w:sz w:val="24"/>
          <w:szCs w:val="24"/>
        </w:rPr>
        <w:t xml:space="preserve">monitor interactions of </w:t>
      </w:r>
      <w:r w:rsidRPr="00F810FD">
        <w:rPr>
          <w:rFonts w:asciiTheme="majorBidi" w:eastAsia="Nimbus Roman" w:hAnsiTheme="majorBidi" w:cstheme="majorBidi"/>
          <w:spacing w:val="-3"/>
          <w:sz w:val="24"/>
          <w:szCs w:val="24"/>
        </w:rPr>
        <w:t xml:space="preserve">live </w:t>
      </w:r>
      <w:r w:rsidRPr="00F810FD">
        <w:rPr>
          <w:rFonts w:asciiTheme="majorBidi" w:eastAsia="Nimbus Roman" w:hAnsiTheme="majorBidi" w:cstheme="majorBidi"/>
          <w:sz w:val="24"/>
          <w:szCs w:val="24"/>
        </w:rPr>
        <w:t>cells with nanoparticles, or in other words, to assess nano-bio</w:t>
      </w:r>
      <w:bookmarkStart w:id="22" w:name="Flow_Cytometry_as_a_Single-Cell_Method_t"/>
      <w:bookmarkStart w:id="23" w:name="_bookmark7"/>
      <w:bookmarkEnd w:id="22"/>
      <w:bookmarkEnd w:id="23"/>
      <w:r w:rsidRPr="00F810FD">
        <w:rPr>
          <w:rFonts w:asciiTheme="majorBidi" w:eastAsia="Nimbus Roman" w:hAnsiTheme="majorBidi" w:cstheme="majorBidi"/>
          <w:sz w:val="24"/>
          <w:szCs w:val="24"/>
        </w:rPr>
        <w:t xml:space="preserve"> interactions.</w:t>
      </w:r>
    </w:p>
    <w:p w14:paraId="51059732" w14:textId="77777777" w:rsidR="00310420" w:rsidRPr="00F810FD" w:rsidRDefault="00310420" w:rsidP="00F75584">
      <w:pPr>
        <w:spacing w:line="480" w:lineRule="auto"/>
        <w:ind w:left="360" w:hanging="360"/>
        <w:mirrorIndents/>
        <w:jc w:val="both"/>
        <w:rPr>
          <w:rFonts w:asciiTheme="majorBidi" w:hAnsiTheme="majorBidi" w:cstheme="majorBidi"/>
          <w:sz w:val="24"/>
          <w:szCs w:val="24"/>
        </w:rPr>
      </w:pPr>
    </w:p>
    <w:p w14:paraId="6E105F81" w14:textId="77777777" w:rsidR="00AF74BE" w:rsidRPr="00F810FD" w:rsidRDefault="00AF74BE" w:rsidP="00E61280">
      <w:pPr>
        <w:pStyle w:val="Heading2"/>
        <w:numPr>
          <w:ilvl w:val="1"/>
          <w:numId w:val="8"/>
        </w:numPr>
        <w:spacing w:line="480" w:lineRule="auto"/>
        <w:rPr>
          <w:rFonts w:asciiTheme="majorBidi" w:hAnsiTheme="majorBidi"/>
          <w:b/>
          <w:bCs/>
          <w:color w:val="auto"/>
          <w:sz w:val="24"/>
          <w:szCs w:val="24"/>
        </w:rPr>
      </w:pPr>
      <w:bookmarkStart w:id="24" w:name="_Toc140925979"/>
      <w:r w:rsidRPr="00F810FD">
        <w:rPr>
          <w:rFonts w:asciiTheme="majorBidi" w:hAnsiTheme="majorBidi"/>
          <w:b/>
          <w:bCs/>
          <w:color w:val="auto"/>
          <w:sz w:val="24"/>
          <w:szCs w:val="24"/>
        </w:rPr>
        <w:t>Introduction</w:t>
      </w:r>
      <w:bookmarkEnd w:id="24"/>
    </w:p>
    <w:p w14:paraId="4F150578" w14:textId="0AEA31D1" w:rsidR="00D43E92" w:rsidRPr="00F810FD" w:rsidRDefault="00AF74BE" w:rsidP="00D43E92">
      <w:pPr>
        <w:spacing w:line="480" w:lineRule="auto"/>
        <w:ind w:firstLine="360"/>
        <w:mirrorIndents/>
        <w:jc w:val="both"/>
        <w:rPr>
          <w:rFonts w:asciiTheme="majorBidi" w:hAnsiTheme="majorBidi" w:cstheme="majorBidi"/>
          <w:color w:val="000000"/>
          <w:sz w:val="24"/>
          <w:szCs w:val="24"/>
        </w:rPr>
      </w:pPr>
      <w:r w:rsidRPr="00F810FD">
        <w:rPr>
          <w:rFonts w:asciiTheme="majorBidi" w:hAnsiTheme="majorBidi" w:cstheme="majorBidi"/>
          <w:sz w:val="24"/>
          <w:szCs w:val="24"/>
        </w:rPr>
        <w:t xml:space="preserve">Creating safe, effective, and efficient nanomedicines for biomedical applications requires a thorough understanding of how administered nanoparticles interact with cells </w:t>
      </w:r>
      <w:sdt>
        <w:sdtPr>
          <w:rPr>
            <w:rFonts w:asciiTheme="majorBidi" w:hAnsiTheme="majorBidi" w:cstheme="majorBidi"/>
            <w:color w:val="000000"/>
            <w:sz w:val="24"/>
            <w:szCs w:val="24"/>
          </w:rPr>
          <w:tag w:val="MENDELEY_CITATION_v3_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"/>
          <w:id w:val="361090293"/>
          <w:placeholder>
            <w:docPart w:val="02944F277FF4490AB0D6D65540A31286"/>
          </w:placeholder>
        </w:sdtPr>
        <w:sdtContent>
          <w:r w:rsidR="0013358D" w:rsidRPr="00F810FD">
            <w:rPr>
              <w:rFonts w:asciiTheme="majorBidi" w:hAnsiTheme="majorBidi" w:cstheme="majorBidi"/>
              <w:color w:val="000000"/>
              <w:sz w:val="24"/>
              <w:szCs w:val="24"/>
            </w:rPr>
            <w:t>[1], [2]</w:t>
          </w:r>
        </w:sdtContent>
      </w:sdt>
      <w:r w:rsidRPr="00F810FD">
        <w:rPr>
          <w:rFonts w:asciiTheme="majorBidi" w:hAnsiTheme="majorBidi" w:cstheme="majorBidi"/>
          <w:color w:val="000000"/>
          <w:sz w:val="24"/>
          <w:szCs w:val="24"/>
        </w:rPr>
        <w:t xml:space="preserve">. These so-called nanotechnology-biology “nano-bio” interactions are complex and can occur with a broad range of efficiency, selectivity, and specificity, which is partially attributed to the substantial cell heterogeneity in both healthy and diseased tissues </w:t>
      </w:r>
      <w:sdt>
        <w:sdtPr>
          <w:rPr>
            <w:rFonts w:asciiTheme="majorBidi" w:hAnsiTheme="majorBidi" w:cstheme="majorBidi"/>
            <w:color w:val="000000"/>
            <w:sz w:val="24"/>
            <w:szCs w:val="24"/>
          </w:rPr>
          <w:tag w:val="MENDELEY_CITATION_v3_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"/>
          <w:id w:val="1724563248"/>
          <w:placeholder>
            <w:docPart w:val="02944F277FF4490AB0D6D65540A31286"/>
          </w:placeholder>
        </w:sdtPr>
        <w:sdtContent>
          <w:r w:rsidR="0013358D" w:rsidRPr="00F810FD">
            <w:rPr>
              <w:rFonts w:asciiTheme="majorBidi" w:hAnsiTheme="majorBidi" w:cstheme="majorBidi"/>
              <w:color w:val="000000"/>
              <w:sz w:val="24"/>
              <w:szCs w:val="24"/>
            </w:rPr>
            <w:t>[3]</w:t>
          </w:r>
        </w:sdtContent>
      </w:sdt>
      <w:r w:rsidRPr="00F810FD">
        <w:rPr>
          <w:rFonts w:asciiTheme="majorBidi" w:hAnsiTheme="majorBidi" w:cstheme="majorBidi"/>
          <w:color w:val="000000"/>
          <w:sz w:val="24"/>
          <w:szCs w:val="24"/>
        </w:rPr>
        <w:t xml:space="preserve">. </w:t>
      </w:r>
      <w:r w:rsidR="00D43E92" w:rsidRPr="00F810FD">
        <w:rPr>
          <w:rFonts w:asciiTheme="majorBidi" w:hAnsiTheme="majorBidi" w:cstheme="majorBidi"/>
          <w:color w:val="000000"/>
          <w:sz w:val="24"/>
          <w:szCs w:val="24"/>
        </w:rPr>
        <w:t xml:space="preserve">Such interactions occur between nanoparticles and cells. Nanoparticles’ size ranges from </w:t>
      </w:r>
      <w:r w:rsidR="00094959" w:rsidRPr="00F810FD">
        <w:rPr>
          <w:rFonts w:asciiTheme="majorBidi" w:hAnsiTheme="majorBidi" w:cstheme="majorBidi"/>
          <w:color w:val="000000"/>
          <w:sz w:val="24"/>
          <w:szCs w:val="24"/>
        </w:rPr>
        <w:t xml:space="preserve">1-100 nm and can </w:t>
      </w:r>
      <w:r w:rsidR="00D43E92" w:rsidRPr="00F810FD">
        <w:rPr>
          <w:rFonts w:asciiTheme="majorBidi" w:hAnsiTheme="majorBidi" w:cstheme="majorBidi"/>
          <w:color w:val="000000"/>
          <w:sz w:val="24"/>
          <w:szCs w:val="24"/>
        </w:rPr>
        <w:t>vary from</w:t>
      </w:r>
      <w:r w:rsidR="00094959" w:rsidRPr="00F810FD">
        <w:rPr>
          <w:rFonts w:asciiTheme="majorBidi" w:hAnsiTheme="majorBidi" w:cstheme="majorBidi"/>
          <w:color w:val="000000"/>
          <w:sz w:val="24"/>
          <w:szCs w:val="24"/>
        </w:rPr>
        <w:t xml:space="preserve"> inorganic </w:t>
      </w:r>
      <w:r w:rsidR="00D43E92" w:rsidRPr="00F810FD">
        <w:rPr>
          <w:rFonts w:asciiTheme="majorBidi" w:hAnsiTheme="majorBidi" w:cstheme="majorBidi"/>
          <w:color w:val="000000"/>
          <w:sz w:val="24"/>
          <w:szCs w:val="24"/>
        </w:rPr>
        <w:t>to</w:t>
      </w:r>
      <w:r w:rsidR="00094959" w:rsidRPr="00F810FD">
        <w:rPr>
          <w:rFonts w:asciiTheme="majorBidi" w:hAnsiTheme="majorBidi" w:cstheme="majorBidi"/>
          <w:color w:val="000000"/>
          <w:sz w:val="24"/>
          <w:szCs w:val="24"/>
        </w:rPr>
        <w:t xml:space="preserve"> organic materials</w:t>
      </w:r>
      <w:r w:rsidR="00DD3714" w:rsidRPr="00F810FD">
        <w:rPr>
          <w:rFonts w:asciiTheme="majorBidi" w:hAnsiTheme="majorBidi" w:cstheme="majorBidi"/>
          <w:color w:val="000000"/>
          <w:sz w:val="24"/>
          <w:szCs w:val="24"/>
        </w:rPr>
        <w:t xml:space="preserve"> </w:t>
      </w:r>
      <w:sdt>
        <w:sdtPr>
          <w:rPr>
            <w:rFonts w:asciiTheme="majorBidi" w:hAnsiTheme="majorBidi" w:cstheme="majorBidi"/>
            <w:color w:val="000000"/>
            <w:sz w:val="24"/>
            <w:szCs w:val="24"/>
          </w:rPr>
          <w:tag w:val="MENDELEY_CITATION_v3_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"/>
          <w:id w:val="-246270684"/>
          <w:placeholder>
            <w:docPart w:val="DefaultPlaceholder_-1854013440"/>
          </w:placeholder>
        </w:sdtPr>
        <w:sdtContent>
          <w:r w:rsidR="0013358D" w:rsidRPr="00F810FD">
            <w:rPr>
              <w:rFonts w:asciiTheme="majorBidi" w:hAnsiTheme="majorBidi" w:cstheme="majorBidi"/>
              <w:color w:val="000000"/>
              <w:sz w:val="24"/>
              <w:szCs w:val="24"/>
            </w:rPr>
            <w:t>[4]</w:t>
          </w:r>
        </w:sdtContent>
      </w:sdt>
      <w:r w:rsidR="00094959" w:rsidRPr="00F810FD">
        <w:rPr>
          <w:rFonts w:asciiTheme="majorBidi" w:hAnsiTheme="majorBidi" w:cstheme="majorBidi"/>
          <w:color w:val="000000"/>
          <w:sz w:val="24"/>
          <w:szCs w:val="24"/>
        </w:rPr>
        <w:t>.</w:t>
      </w:r>
      <w:r w:rsidR="00DD3714" w:rsidRPr="00F810FD">
        <w:rPr>
          <w:rFonts w:asciiTheme="majorBidi" w:hAnsiTheme="majorBidi" w:cstheme="majorBidi"/>
          <w:color w:val="000000"/>
          <w:sz w:val="24"/>
          <w:szCs w:val="24"/>
        </w:rPr>
        <w:t xml:space="preserve"> </w:t>
      </w:r>
    </w:p>
    <w:p w14:paraId="052CB8D3" w14:textId="000CE9B1" w:rsidR="00AF74BE" w:rsidRPr="00F810FD" w:rsidRDefault="00D43E92" w:rsidP="00D43E92">
      <w:pPr>
        <w:spacing w:line="480" w:lineRule="auto"/>
        <w:ind w:firstLine="360"/>
        <w:mirrorIndents/>
        <w:jc w:val="both"/>
        <w:rPr>
          <w:rFonts w:asciiTheme="majorBidi" w:hAnsiTheme="majorBidi" w:cstheme="majorBidi"/>
          <w:color w:val="000000"/>
          <w:sz w:val="24"/>
          <w:szCs w:val="24"/>
        </w:rPr>
      </w:pPr>
      <w:r w:rsidRPr="00F810FD">
        <w:rPr>
          <w:rFonts w:asciiTheme="majorBidi" w:hAnsiTheme="majorBidi" w:cstheme="majorBidi"/>
          <w:color w:val="000000"/>
          <w:sz w:val="24"/>
          <w:szCs w:val="24"/>
        </w:rPr>
        <w:t xml:space="preserve">Nanoparticles are essential for </w:t>
      </w:r>
      <w:r w:rsidR="00094959" w:rsidRPr="00F810FD">
        <w:rPr>
          <w:rFonts w:asciiTheme="majorBidi" w:hAnsiTheme="majorBidi" w:cstheme="majorBidi"/>
          <w:color w:val="000000"/>
          <w:sz w:val="24"/>
          <w:szCs w:val="24"/>
        </w:rPr>
        <w:t xml:space="preserve">therapeutic drug delivery, </w:t>
      </w:r>
      <w:r w:rsidRPr="00F810FD">
        <w:rPr>
          <w:rFonts w:asciiTheme="majorBidi" w:hAnsiTheme="majorBidi" w:cstheme="majorBidi"/>
          <w:color w:val="000000"/>
          <w:sz w:val="24"/>
          <w:szCs w:val="24"/>
        </w:rPr>
        <w:t xml:space="preserve">and can be even used in </w:t>
      </w:r>
      <w:r w:rsidR="00094959" w:rsidRPr="00F810FD">
        <w:rPr>
          <w:rFonts w:asciiTheme="majorBidi" w:hAnsiTheme="majorBidi" w:cstheme="majorBidi"/>
          <w:color w:val="000000"/>
          <w:sz w:val="24"/>
          <w:szCs w:val="24"/>
        </w:rPr>
        <w:t>imaging diagnostics, and vaccination</w:t>
      </w:r>
      <w:r w:rsidR="0047529A" w:rsidRPr="00F810FD">
        <w:rPr>
          <w:rFonts w:asciiTheme="majorBidi" w:hAnsiTheme="majorBidi" w:cstheme="majorBidi"/>
          <w:color w:val="000000"/>
          <w:sz w:val="24"/>
          <w:szCs w:val="24"/>
        </w:rPr>
        <w:t xml:space="preserve"> </w:t>
      </w:r>
      <w:sdt>
        <w:sdtPr>
          <w:rPr>
            <w:rFonts w:asciiTheme="majorBidi" w:hAnsiTheme="majorBidi" w:cstheme="majorBidi"/>
            <w:color w:val="000000"/>
            <w:sz w:val="24"/>
            <w:szCs w:val="24"/>
          </w:rPr>
          <w:tag w:val="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"/>
          <w:id w:val="1042487496"/>
          <w:placeholder>
            <w:docPart w:val="DefaultPlaceholder_-1854013440"/>
          </w:placeholder>
        </w:sdtPr>
        <w:sdtContent>
          <w:r w:rsidR="0013358D" w:rsidRPr="00F810FD">
            <w:rPr>
              <w:rFonts w:asciiTheme="majorBidi" w:hAnsiTheme="majorBidi" w:cstheme="majorBidi"/>
              <w:color w:val="000000"/>
              <w:sz w:val="24"/>
              <w:szCs w:val="24"/>
            </w:rPr>
            <w:t>[5]</w:t>
          </w:r>
          <w:proofErr w:type="gramStart"/>
          <w:r w:rsidR="0013358D" w:rsidRPr="00F810FD">
            <w:rPr>
              <w:rFonts w:asciiTheme="majorBidi" w:hAnsiTheme="majorBidi" w:cstheme="majorBidi"/>
              <w:color w:val="000000"/>
              <w:sz w:val="24"/>
              <w:szCs w:val="24"/>
            </w:rPr>
            <w:t>–[</w:t>
          </w:r>
          <w:proofErr w:type="gramEnd"/>
          <w:r w:rsidR="0013358D" w:rsidRPr="00F810FD">
            <w:rPr>
              <w:rFonts w:asciiTheme="majorBidi" w:hAnsiTheme="majorBidi" w:cstheme="majorBidi"/>
              <w:color w:val="000000"/>
              <w:sz w:val="24"/>
              <w:szCs w:val="24"/>
            </w:rPr>
            <w:t>8]</w:t>
          </w:r>
        </w:sdtContent>
      </w:sdt>
      <w:r w:rsidR="00094959" w:rsidRPr="00F810FD">
        <w:rPr>
          <w:rFonts w:asciiTheme="majorBidi" w:hAnsiTheme="majorBidi" w:cstheme="majorBidi"/>
          <w:color w:val="000000"/>
          <w:sz w:val="24"/>
          <w:szCs w:val="24"/>
        </w:rPr>
        <w:t xml:space="preserve">. </w:t>
      </w:r>
      <w:proofErr w:type="gramStart"/>
      <w:r w:rsidRPr="00F810FD">
        <w:rPr>
          <w:rFonts w:asciiTheme="majorBidi" w:hAnsiTheme="majorBidi" w:cstheme="majorBidi"/>
          <w:color w:val="000000"/>
          <w:sz w:val="24"/>
          <w:szCs w:val="24"/>
        </w:rPr>
        <w:t>That being said, it</w:t>
      </w:r>
      <w:proofErr w:type="gramEnd"/>
      <w:r w:rsidRPr="00F810FD">
        <w:rPr>
          <w:rFonts w:asciiTheme="majorBidi" w:hAnsiTheme="majorBidi" w:cstheme="majorBidi"/>
          <w:color w:val="000000"/>
          <w:sz w:val="24"/>
          <w:szCs w:val="24"/>
        </w:rPr>
        <w:t xml:space="preserve"> is essential to determine how effective and safe the nanoparticles can be to be able to create better nanomedicine techniques</w:t>
      </w:r>
      <w:r w:rsidR="00993887" w:rsidRPr="00F810FD">
        <w:rPr>
          <w:rFonts w:asciiTheme="majorBidi" w:hAnsiTheme="majorBidi" w:cstheme="majorBidi"/>
          <w:color w:val="000000"/>
          <w:sz w:val="24"/>
          <w:szCs w:val="24"/>
        </w:rPr>
        <w:t xml:space="preserve"> </w:t>
      </w:r>
      <w:sdt>
        <w:sdtPr>
          <w:rPr>
            <w:rFonts w:asciiTheme="majorBidi" w:hAnsiTheme="majorBidi" w:cstheme="majorBidi"/>
            <w:color w:val="000000"/>
            <w:sz w:val="24"/>
            <w:szCs w:val="24"/>
          </w:rPr>
          <w:tag w:val="MENDELEY_CITATION_v3_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"/>
          <w:id w:val="274148592"/>
          <w:placeholder>
            <w:docPart w:val="3600A2FA2E6248718D74297EC762CB21"/>
          </w:placeholder>
        </w:sdtPr>
        <w:sdtContent>
          <w:r w:rsidR="0013358D" w:rsidRPr="00F810FD">
            <w:rPr>
              <w:rFonts w:asciiTheme="majorBidi" w:hAnsiTheme="majorBidi" w:cstheme="majorBidi"/>
              <w:color w:val="000000"/>
              <w:sz w:val="24"/>
              <w:szCs w:val="24"/>
            </w:rPr>
            <w:t>[9], [10]</w:t>
          </w:r>
        </w:sdtContent>
      </w:sdt>
      <w:r w:rsidR="00993887" w:rsidRPr="00F810FD">
        <w:rPr>
          <w:rFonts w:asciiTheme="majorBidi" w:hAnsiTheme="majorBidi" w:cstheme="majorBidi"/>
          <w:color w:val="000000"/>
          <w:sz w:val="24"/>
          <w:szCs w:val="24"/>
        </w:rPr>
        <w:t>.</w:t>
      </w:r>
      <w:r w:rsidRPr="00F810FD">
        <w:rPr>
          <w:rFonts w:asciiTheme="majorBidi" w:hAnsiTheme="majorBidi" w:cstheme="majorBidi"/>
          <w:color w:val="000000"/>
          <w:sz w:val="24"/>
          <w:szCs w:val="24"/>
        </w:rPr>
        <w:t xml:space="preserve"> This can be made possible by examining the </w:t>
      </w:r>
      <w:r w:rsidR="00AF74BE" w:rsidRPr="00F810FD">
        <w:rPr>
          <w:rFonts w:asciiTheme="majorBidi" w:hAnsiTheme="majorBidi" w:cstheme="majorBidi"/>
          <w:color w:val="000000"/>
          <w:sz w:val="24"/>
          <w:szCs w:val="24"/>
        </w:rPr>
        <w:t>interactions between nanoparticles and cells</w:t>
      </w:r>
      <w:r w:rsidR="00334A5D" w:rsidRPr="00F810FD">
        <w:rPr>
          <w:rFonts w:asciiTheme="majorBidi" w:hAnsiTheme="majorBidi" w:cstheme="majorBidi"/>
          <w:sz w:val="24"/>
          <w:szCs w:val="24"/>
        </w:rPr>
        <w:t xml:space="preserve"> at the single-cell level.</w:t>
      </w:r>
    </w:p>
    <w:p w14:paraId="71A14C19" w14:textId="7BBA81BA" w:rsidR="002C0F90" w:rsidRPr="00F810FD" w:rsidRDefault="00334A5D" w:rsidP="00F75584">
      <w:pPr>
        <w:spacing w:line="480" w:lineRule="auto"/>
        <w:ind w:firstLine="360"/>
        <w:mirrorIndents/>
        <w:jc w:val="both"/>
        <w:rPr>
          <w:rFonts w:asciiTheme="majorBidi" w:hAnsiTheme="majorBidi" w:cstheme="majorBidi"/>
          <w:sz w:val="24"/>
          <w:szCs w:val="24"/>
        </w:rPr>
      </w:pPr>
      <w:r w:rsidRPr="00F810FD">
        <w:rPr>
          <w:rFonts w:asciiTheme="majorBidi" w:hAnsiTheme="majorBidi" w:cstheme="majorBidi"/>
          <w:sz w:val="24"/>
          <w:szCs w:val="24"/>
        </w:rPr>
        <w:lastRenderedPageBreak/>
        <w:t>In b</w:t>
      </w:r>
      <w:r w:rsidR="00094959" w:rsidRPr="00F810FD">
        <w:rPr>
          <w:rFonts w:asciiTheme="majorBidi" w:hAnsiTheme="majorBidi" w:cstheme="majorBidi"/>
          <w:sz w:val="24"/>
          <w:szCs w:val="24"/>
        </w:rPr>
        <w:t xml:space="preserve">atch mode, </w:t>
      </w:r>
      <w:r w:rsidRPr="00F810FD">
        <w:rPr>
          <w:rFonts w:asciiTheme="majorBidi" w:hAnsiTheme="majorBidi" w:cstheme="majorBidi"/>
          <w:sz w:val="24"/>
          <w:szCs w:val="24"/>
        </w:rPr>
        <w:t xml:space="preserve">although information is obtained through </w:t>
      </w:r>
      <w:r w:rsidR="00094959" w:rsidRPr="00F810FD">
        <w:rPr>
          <w:rFonts w:asciiTheme="majorBidi" w:hAnsiTheme="majorBidi" w:cstheme="majorBidi"/>
          <w:sz w:val="24"/>
          <w:szCs w:val="24"/>
        </w:rPr>
        <w:t xml:space="preserve">population-based analysis </w:t>
      </w:r>
      <w:r w:rsidRPr="00F810FD">
        <w:rPr>
          <w:rFonts w:asciiTheme="majorBidi" w:hAnsiTheme="majorBidi" w:cstheme="majorBidi"/>
          <w:sz w:val="24"/>
          <w:szCs w:val="24"/>
        </w:rPr>
        <w:t>thus providing</w:t>
      </w:r>
      <w:r w:rsidR="00094959" w:rsidRPr="00F810FD">
        <w:rPr>
          <w:rFonts w:asciiTheme="majorBidi" w:hAnsiTheme="majorBidi" w:cstheme="majorBidi"/>
          <w:sz w:val="24"/>
          <w:szCs w:val="24"/>
        </w:rPr>
        <w:t xml:space="preserve"> trends in nano-bio interactions based on changes in nanoparticle characteristics,</w:t>
      </w:r>
      <w:r w:rsidR="00CA0B69" w:rsidRPr="00F810FD">
        <w:rPr>
          <w:rFonts w:asciiTheme="majorBidi" w:hAnsiTheme="majorBidi" w:cstheme="majorBidi"/>
          <w:sz w:val="24"/>
          <w:szCs w:val="24"/>
        </w:rPr>
        <w:t xml:space="preserve"> </w:t>
      </w:r>
      <w:r w:rsidRPr="00F810FD">
        <w:rPr>
          <w:rFonts w:asciiTheme="majorBidi" w:hAnsiTheme="majorBidi" w:cstheme="majorBidi"/>
          <w:sz w:val="24"/>
          <w:szCs w:val="24"/>
        </w:rPr>
        <w:t>this technique</w:t>
      </w:r>
      <w:r w:rsidR="00094959" w:rsidRPr="00F810FD">
        <w:rPr>
          <w:rFonts w:asciiTheme="majorBidi" w:hAnsiTheme="majorBidi" w:cstheme="majorBidi"/>
          <w:sz w:val="24"/>
          <w:szCs w:val="24"/>
        </w:rPr>
        <w:t xml:space="preserve"> </w:t>
      </w:r>
      <w:r w:rsidRPr="00F810FD">
        <w:rPr>
          <w:rFonts w:asciiTheme="majorBidi" w:hAnsiTheme="majorBidi" w:cstheme="majorBidi"/>
          <w:sz w:val="24"/>
          <w:szCs w:val="24"/>
        </w:rPr>
        <w:t>does not allow for studying</w:t>
      </w:r>
      <w:r w:rsidR="00094959" w:rsidRPr="00F810FD">
        <w:rPr>
          <w:rFonts w:asciiTheme="majorBidi" w:hAnsiTheme="majorBidi" w:cstheme="majorBidi"/>
          <w:sz w:val="24"/>
          <w:szCs w:val="24"/>
        </w:rPr>
        <w:t xml:space="preserve"> </w:t>
      </w:r>
      <w:r w:rsidRPr="00F810FD">
        <w:rPr>
          <w:rFonts w:asciiTheme="majorBidi" w:hAnsiTheme="majorBidi" w:cstheme="majorBidi"/>
          <w:sz w:val="24"/>
          <w:szCs w:val="24"/>
        </w:rPr>
        <w:t xml:space="preserve">the </w:t>
      </w:r>
      <w:r w:rsidR="00094959" w:rsidRPr="00F810FD">
        <w:rPr>
          <w:rFonts w:asciiTheme="majorBidi" w:hAnsiTheme="majorBidi" w:cstheme="majorBidi"/>
          <w:sz w:val="24"/>
          <w:szCs w:val="24"/>
        </w:rPr>
        <w:t xml:space="preserve">distribution of nanoparticles </w:t>
      </w:r>
      <w:r w:rsidRPr="00F810FD">
        <w:rPr>
          <w:rFonts w:asciiTheme="majorBidi" w:hAnsiTheme="majorBidi" w:cstheme="majorBidi"/>
          <w:sz w:val="24"/>
          <w:szCs w:val="24"/>
        </w:rPr>
        <w:t>within</w:t>
      </w:r>
      <w:r w:rsidR="00094959" w:rsidRPr="00F810FD">
        <w:rPr>
          <w:rFonts w:asciiTheme="majorBidi" w:hAnsiTheme="majorBidi" w:cstheme="majorBidi"/>
          <w:sz w:val="24"/>
          <w:szCs w:val="24"/>
        </w:rPr>
        <w:t xml:space="preserve"> cells. Additionally, </w:t>
      </w:r>
      <w:r w:rsidRPr="00F810FD">
        <w:rPr>
          <w:rFonts w:asciiTheme="majorBidi" w:hAnsiTheme="majorBidi" w:cstheme="majorBidi"/>
          <w:sz w:val="24"/>
          <w:szCs w:val="24"/>
        </w:rPr>
        <w:t>what can be seen in some cells, can provide assumptions of trends that are not necessarily the case for other samples.</w:t>
      </w:r>
      <w:r w:rsidR="00094959" w:rsidRPr="00F810FD">
        <w:rPr>
          <w:rFonts w:asciiTheme="majorBidi" w:hAnsiTheme="majorBidi" w:cstheme="majorBidi"/>
          <w:sz w:val="24"/>
          <w:szCs w:val="24"/>
        </w:rPr>
        <w:t xml:space="preserve"> </w:t>
      </w:r>
    </w:p>
    <w:p w14:paraId="66C60222" w14:textId="50344BA3" w:rsidR="00094959" w:rsidRPr="00F810FD" w:rsidRDefault="00334A5D" w:rsidP="00334A5D">
      <w:pPr>
        <w:spacing w:line="480" w:lineRule="auto"/>
        <w:ind w:firstLine="360"/>
        <w:mirrorIndents/>
        <w:jc w:val="both"/>
        <w:rPr>
          <w:rFonts w:asciiTheme="majorBidi" w:hAnsiTheme="majorBidi" w:cstheme="majorBidi"/>
          <w:sz w:val="24"/>
          <w:szCs w:val="24"/>
        </w:rPr>
      </w:pPr>
      <w:r w:rsidRPr="00F810FD">
        <w:rPr>
          <w:rFonts w:asciiTheme="majorBidi" w:hAnsiTheme="majorBidi" w:cstheme="majorBidi"/>
          <w:sz w:val="24"/>
          <w:szCs w:val="24"/>
        </w:rPr>
        <w:t xml:space="preserve">Therefore, single-cell analysis methods are a better option for the study of nano-bio interactions. This is because it is possible to study how nanoparticle characteristics such as size, shape, and surface chemistry can influence nano-bio interactions </w:t>
      </w:r>
      <w:sdt>
        <w:sdtPr>
          <w:rPr>
            <w:rFonts w:asciiTheme="majorBidi" w:hAnsiTheme="majorBidi" w:cstheme="majorBidi"/>
            <w:color w:val="000000"/>
            <w:sz w:val="24"/>
            <w:szCs w:val="24"/>
          </w:rPr>
          <w:tag w:val="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"/>
          <w:id w:val="398334862"/>
          <w:placeholder>
            <w:docPart w:val="7D561B767CA54149B597D844F52C0AD4"/>
          </w:placeholder>
        </w:sdtPr>
        <w:sdtContent>
          <w:r w:rsidR="0013358D" w:rsidRPr="00F810FD">
            <w:rPr>
              <w:rFonts w:asciiTheme="majorBidi" w:hAnsiTheme="majorBidi" w:cstheme="majorBidi"/>
              <w:color w:val="000000"/>
              <w:sz w:val="24"/>
              <w:szCs w:val="24"/>
            </w:rPr>
            <w:t>[11]</w:t>
          </w:r>
          <w:proofErr w:type="gramStart"/>
          <w:r w:rsidR="0013358D" w:rsidRPr="00F810FD">
            <w:rPr>
              <w:rFonts w:asciiTheme="majorBidi" w:hAnsiTheme="majorBidi" w:cstheme="majorBidi"/>
              <w:color w:val="000000"/>
              <w:sz w:val="24"/>
              <w:szCs w:val="24"/>
            </w:rPr>
            <w:t>–[</w:t>
          </w:r>
          <w:proofErr w:type="gramEnd"/>
          <w:r w:rsidR="0013358D" w:rsidRPr="00F810FD">
            <w:rPr>
              <w:rFonts w:asciiTheme="majorBidi" w:hAnsiTheme="majorBidi" w:cstheme="majorBidi"/>
              <w:color w:val="000000"/>
              <w:sz w:val="24"/>
              <w:szCs w:val="24"/>
            </w:rPr>
            <w:t>18]</w:t>
          </w:r>
        </w:sdtContent>
      </w:sdt>
      <w:r w:rsidRPr="00F810FD">
        <w:rPr>
          <w:rFonts w:asciiTheme="majorBidi" w:hAnsiTheme="majorBidi" w:cstheme="majorBidi"/>
          <w:sz w:val="24"/>
          <w:szCs w:val="24"/>
        </w:rPr>
        <w:t xml:space="preserve">. This is made possible due to the increased resolution provided by such techniques as well as enhancing the understanding of cellular mechanisms and behaviors relative to cellular interactions. Finally, single-cell analysis </w:t>
      </w:r>
      <w:r w:rsidR="00094959" w:rsidRPr="00F810FD">
        <w:rPr>
          <w:rFonts w:asciiTheme="majorBidi" w:hAnsiTheme="majorBidi" w:cstheme="majorBidi"/>
          <w:sz w:val="24"/>
          <w:szCs w:val="24"/>
        </w:rPr>
        <w:t xml:space="preserve">for distribution analysis to understand the range of nano-bio interactions </w:t>
      </w:r>
      <w:r w:rsidR="002C0F90" w:rsidRPr="00F810FD">
        <w:rPr>
          <w:rFonts w:asciiTheme="majorBidi" w:hAnsiTheme="majorBidi" w:cstheme="majorBidi"/>
          <w:sz w:val="24"/>
          <w:szCs w:val="24"/>
        </w:rPr>
        <w:t>for</w:t>
      </w:r>
      <w:r w:rsidR="00094959" w:rsidRPr="00F810FD">
        <w:rPr>
          <w:rFonts w:asciiTheme="majorBidi" w:hAnsiTheme="majorBidi" w:cstheme="majorBidi"/>
          <w:sz w:val="24"/>
          <w:szCs w:val="24"/>
        </w:rPr>
        <w:t xml:space="preserve"> a given system and can identify cells that contain no nanoparticles after treatment.</w:t>
      </w:r>
    </w:p>
    <w:p w14:paraId="1FBB2BEE" w14:textId="104378FF" w:rsidR="00AF74BE" w:rsidRPr="00F810FD" w:rsidRDefault="00AF74BE" w:rsidP="00F75584">
      <w:pPr>
        <w:spacing w:line="480" w:lineRule="auto"/>
        <w:ind w:firstLine="360"/>
        <w:mirrorIndents/>
        <w:jc w:val="both"/>
        <w:rPr>
          <w:rFonts w:asciiTheme="majorBidi" w:hAnsiTheme="majorBidi" w:cstheme="majorBidi"/>
          <w:color w:val="000000"/>
          <w:sz w:val="24"/>
          <w:szCs w:val="24"/>
        </w:rPr>
      </w:pPr>
      <w:r w:rsidRPr="00F810FD">
        <w:rPr>
          <w:rFonts w:asciiTheme="majorBidi" w:hAnsiTheme="majorBidi" w:cstheme="majorBidi"/>
          <w:color w:val="000000"/>
          <w:sz w:val="24"/>
          <w:szCs w:val="24"/>
        </w:rPr>
        <w:t xml:space="preserve">Current methods of analyzing nano-bio interactions at the cellular level include, amongst others, microscopy </w:t>
      </w:r>
      <w:sdt>
        <w:sdtPr>
          <w:rPr>
            <w:rFonts w:asciiTheme="majorBidi" w:hAnsiTheme="majorBidi" w:cstheme="majorBidi"/>
            <w:color w:val="000000"/>
            <w:sz w:val="24"/>
            <w:szCs w:val="24"/>
          </w:rPr>
          <w:tag w:val="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"/>
          <w:id w:val="-1685812610"/>
          <w:placeholder>
            <w:docPart w:val="BA726476B9C948DD8848510643558618"/>
          </w:placeholder>
        </w:sdtPr>
        <w:sdtContent>
          <w:r w:rsidR="0013358D" w:rsidRPr="00F810FD">
            <w:rPr>
              <w:rFonts w:asciiTheme="majorBidi" w:hAnsiTheme="majorBidi" w:cstheme="majorBidi"/>
              <w:color w:val="000000"/>
              <w:sz w:val="24"/>
              <w:szCs w:val="24"/>
            </w:rPr>
            <w:t>[19]</w:t>
          </w:r>
          <w:proofErr w:type="gramStart"/>
          <w:r w:rsidR="0013358D" w:rsidRPr="00F810FD">
            <w:rPr>
              <w:rFonts w:asciiTheme="majorBidi" w:hAnsiTheme="majorBidi" w:cstheme="majorBidi"/>
              <w:color w:val="000000"/>
              <w:sz w:val="24"/>
              <w:szCs w:val="24"/>
            </w:rPr>
            <w:t>–[</w:t>
          </w:r>
          <w:proofErr w:type="gramEnd"/>
          <w:r w:rsidR="0013358D" w:rsidRPr="00F810FD">
            <w:rPr>
              <w:rFonts w:asciiTheme="majorBidi" w:hAnsiTheme="majorBidi" w:cstheme="majorBidi"/>
              <w:color w:val="000000"/>
              <w:sz w:val="24"/>
              <w:szCs w:val="24"/>
            </w:rPr>
            <w:t>21]</w:t>
          </w:r>
        </w:sdtContent>
      </w:sdt>
      <w:r w:rsidRPr="00F810FD">
        <w:rPr>
          <w:rFonts w:asciiTheme="majorBidi" w:hAnsiTheme="majorBidi" w:cstheme="majorBidi"/>
          <w:color w:val="000000"/>
          <w:sz w:val="24"/>
          <w:szCs w:val="24"/>
        </w:rPr>
        <w:t xml:space="preserve">, flow cytometry </w:t>
      </w:r>
      <w:sdt>
        <w:sdtPr>
          <w:rPr>
            <w:rFonts w:asciiTheme="majorBidi" w:hAnsiTheme="majorBidi" w:cstheme="majorBidi"/>
            <w:color w:val="000000"/>
            <w:sz w:val="24"/>
            <w:szCs w:val="24"/>
          </w:rPr>
          <w:tag w:val="MENDELEY_CITATION_v3_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"/>
          <w:id w:val="-887407650"/>
          <w:placeholder>
            <w:docPart w:val="BA726476B9C948DD8848510643558618"/>
          </w:placeholder>
        </w:sdtPr>
        <w:sdtContent>
          <w:r w:rsidR="0013358D" w:rsidRPr="00F810FD">
            <w:rPr>
              <w:rFonts w:asciiTheme="majorBidi" w:hAnsiTheme="majorBidi" w:cstheme="majorBidi"/>
              <w:color w:val="000000"/>
              <w:sz w:val="24"/>
              <w:szCs w:val="24"/>
            </w:rPr>
            <w:t>[22], [23]</w:t>
          </w:r>
        </w:sdtContent>
      </w:sdt>
      <w:r w:rsidRPr="00F810FD">
        <w:rPr>
          <w:rFonts w:asciiTheme="majorBidi" w:hAnsiTheme="majorBidi" w:cstheme="majorBidi"/>
          <w:color w:val="000000"/>
          <w:sz w:val="24"/>
          <w:szCs w:val="24"/>
        </w:rPr>
        <w:t xml:space="preserve">, and mass spectrometry </w:t>
      </w:r>
      <w:sdt>
        <w:sdtPr>
          <w:rPr>
            <w:rFonts w:asciiTheme="majorBidi" w:hAnsiTheme="majorBidi" w:cstheme="majorBidi"/>
            <w:color w:val="000000"/>
            <w:sz w:val="24"/>
            <w:szCs w:val="24"/>
          </w:rPr>
          <w:tag w:val="MENDELEY_CITATION_v3_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"/>
          <w:id w:val="1718783617"/>
          <w:placeholder>
            <w:docPart w:val="BA726476B9C948DD8848510643558618"/>
          </w:placeholder>
        </w:sdtPr>
        <w:sdtContent>
          <w:r w:rsidR="0013358D" w:rsidRPr="00F810FD">
            <w:rPr>
              <w:rFonts w:asciiTheme="majorBidi" w:hAnsiTheme="majorBidi" w:cstheme="majorBidi"/>
              <w:color w:val="000000"/>
              <w:sz w:val="24"/>
              <w:szCs w:val="24"/>
            </w:rPr>
            <w:t>[24], [25]</w:t>
          </w:r>
        </w:sdtContent>
      </w:sdt>
      <w:r w:rsidRPr="00F810FD">
        <w:rPr>
          <w:rFonts w:asciiTheme="majorBidi" w:hAnsiTheme="majorBidi" w:cstheme="majorBidi"/>
          <w:color w:val="000000"/>
          <w:sz w:val="24"/>
          <w:szCs w:val="24"/>
        </w:rPr>
        <w:t xml:space="preserve">. </w:t>
      </w:r>
      <w:r w:rsidR="00F77B2A" w:rsidRPr="00F810FD">
        <w:rPr>
          <w:rFonts w:asciiTheme="majorBidi" w:hAnsiTheme="majorBidi" w:cstheme="majorBidi"/>
          <w:color w:val="000000"/>
          <w:sz w:val="24"/>
          <w:szCs w:val="24"/>
        </w:rPr>
        <w:t>Such techniques enable</w:t>
      </w:r>
      <w:r w:rsidRPr="00F810FD">
        <w:rPr>
          <w:rFonts w:asciiTheme="majorBidi" w:hAnsiTheme="majorBidi" w:cstheme="majorBidi"/>
          <w:color w:val="000000"/>
          <w:sz w:val="24"/>
          <w:szCs w:val="24"/>
        </w:rPr>
        <w:t xml:space="preserve"> visualization, analysis, and/or quantification of cells at varying degrees of spatial and temporal resolution. Importantly, flow cytometry allow</w:t>
      </w:r>
      <w:r w:rsidR="00094959" w:rsidRPr="00F810FD">
        <w:rPr>
          <w:rFonts w:asciiTheme="majorBidi" w:hAnsiTheme="majorBidi" w:cstheme="majorBidi"/>
          <w:color w:val="000000"/>
          <w:sz w:val="24"/>
          <w:szCs w:val="24"/>
        </w:rPr>
        <w:t>s</w:t>
      </w:r>
      <w:r w:rsidRPr="00F810FD">
        <w:rPr>
          <w:rFonts w:asciiTheme="majorBidi" w:hAnsiTheme="majorBidi" w:cstheme="majorBidi"/>
          <w:color w:val="000000"/>
          <w:sz w:val="24"/>
          <w:szCs w:val="24"/>
        </w:rPr>
        <w:t xml:space="preserve"> for</w:t>
      </w:r>
      <w:r w:rsidR="00B97103" w:rsidRPr="00F810FD">
        <w:rPr>
          <w:rFonts w:asciiTheme="majorBidi" w:hAnsiTheme="majorBidi" w:cstheme="majorBidi"/>
          <w:color w:val="000000"/>
          <w:sz w:val="24"/>
          <w:szCs w:val="24"/>
        </w:rPr>
        <w:t xml:space="preserve"> a</w:t>
      </w:r>
      <w:r w:rsidRPr="00F810FD">
        <w:rPr>
          <w:rFonts w:asciiTheme="majorBidi" w:hAnsiTheme="majorBidi" w:cstheme="majorBidi"/>
          <w:color w:val="000000"/>
          <w:sz w:val="24"/>
          <w:szCs w:val="24"/>
        </w:rPr>
        <w:t xml:space="preserve"> continual flow analysis of cell samples</w:t>
      </w:r>
      <w:r w:rsidR="002F7A7A" w:rsidRPr="00F810FD">
        <w:rPr>
          <w:rFonts w:asciiTheme="majorBidi" w:hAnsiTheme="majorBidi" w:cstheme="majorBidi"/>
          <w:color w:val="000000"/>
          <w:sz w:val="24"/>
          <w:szCs w:val="24"/>
        </w:rPr>
        <w:t xml:space="preserve"> which allows</w:t>
      </w:r>
      <w:r w:rsidRPr="00F810FD">
        <w:rPr>
          <w:rFonts w:asciiTheme="majorBidi" w:hAnsiTheme="majorBidi" w:cstheme="majorBidi"/>
          <w:color w:val="000000"/>
          <w:sz w:val="24"/>
          <w:szCs w:val="24"/>
        </w:rPr>
        <w:t xml:space="preserve"> for the high-throughput </w:t>
      </w:r>
      <w:r w:rsidR="002F7A7A" w:rsidRPr="00F810FD">
        <w:rPr>
          <w:rFonts w:asciiTheme="majorBidi" w:hAnsiTheme="majorBidi" w:cstheme="majorBidi"/>
          <w:color w:val="000000"/>
          <w:sz w:val="24"/>
          <w:szCs w:val="24"/>
        </w:rPr>
        <w:t>assessment</w:t>
      </w:r>
      <w:r w:rsidRPr="00F810FD">
        <w:rPr>
          <w:rFonts w:asciiTheme="majorBidi" w:hAnsiTheme="majorBidi" w:cstheme="majorBidi"/>
          <w:color w:val="000000"/>
          <w:sz w:val="24"/>
          <w:szCs w:val="24"/>
        </w:rPr>
        <w:t xml:space="preserve"> nano-bio interactions at the single-cell level.</w:t>
      </w:r>
    </w:p>
    <w:p w14:paraId="75CFEA16" w14:textId="7249607E" w:rsidR="00F75584" w:rsidRPr="00F810FD" w:rsidRDefault="00AF74BE" w:rsidP="00B63219">
      <w:pPr>
        <w:spacing w:line="480" w:lineRule="auto"/>
        <w:ind w:firstLine="360"/>
        <w:mirrorIndents/>
        <w:jc w:val="both"/>
        <w:rPr>
          <w:rFonts w:asciiTheme="majorBidi" w:hAnsiTheme="majorBidi" w:cstheme="majorBidi"/>
          <w:color w:val="000000"/>
          <w:sz w:val="24"/>
          <w:szCs w:val="24"/>
        </w:rPr>
      </w:pPr>
      <w:r w:rsidRPr="00F810FD">
        <w:rPr>
          <w:rFonts w:asciiTheme="majorBidi" w:hAnsiTheme="majorBidi" w:cstheme="majorBidi"/>
          <w:color w:val="000000"/>
          <w:sz w:val="24"/>
          <w:szCs w:val="24"/>
        </w:rPr>
        <w:t xml:space="preserve">In this </w:t>
      </w:r>
      <w:r w:rsidR="00094959" w:rsidRPr="00F810FD">
        <w:rPr>
          <w:rFonts w:asciiTheme="majorBidi" w:hAnsiTheme="majorBidi" w:cstheme="majorBidi"/>
          <w:color w:val="000000"/>
          <w:sz w:val="24"/>
          <w:szCs w:val="24"/>
        </w:rPr>
        <w:t>thesis</w:t>
      </w:r>
      <w:r w:rsidRPr="00F810FD">
        <w:rPr>
          <w:rFonts w:asciiTheme="majorBidi" w:hAnsiTheme="majorBidi" w:cstheme="majorBidi"/>
          <w:color w:val="000000"/>
          <w:sz w:val="24"/>
          <w:szCs w:val="24"/>
        </w:rPr>
        <w:t>, we highlight current technologies and advancing trends in continual flow, high-throughput analysis used to assess nanoparticle-cell interactions with single-cell resolution. We focus our overview on flow cytometr</w:t>
      </w:r>
      <w:r w:rsidR="00026084" w:rsidRPr="00F810FD">
        <w:rPr>
          <w:rFonts w:asciiTheme="majorBidi" w:hAnsiTheme="majorBidi" w:cstheme="majorBidi"/>
          <w:color w:val="000000"/>
          <w:sz w:val="24"/>
          <w:szCs w:val="24"/>
        </w:rPr>
        <w:t>y.</w:t>
      </w:r>
      <w:r w:rsidRPr="00F810FD">
        <w:rPr>
          <w:rFonts w:asciiTheme="majorBidi" w:hAnsiTheme="majorBidi" w:cstheme="majorBidi"/>
          <w:color w:val="000000"/>
          <w:sz w:val="24"/>
          <w:szCs w:val="24"/>
        </w:rPr>
        <w:t xml:space="preserve"> The advantages and considerations </w:t>
      </w:r>
      <w:r w:rsidRPr="00F810FD">
        <w:rPr>
          <w:rFonts w:asciiTheme="majorBidi" w:hAnsiTheme="majorBidi" w:cstheme="majorBidi"/>
          <w:color w:val="000000"/>
          <w:sz w:val="24"/>
          <w:szCs w:val="24"/>
        </w:rPr>
        <w:lastRenderedPageBreak/>
        <w:t>of each technique are discussed while highlighting areas of current investigation and future growth to advance the study of nano-bio interactions at the single-cell level.</w:t>
      </w:r>
    </w:p>
    <w:p w14:paraId="491A3581" w14:textId="77777777" w:rsidR="00B63219" w:rsidRPr="00F810FD" w:rsidRDefault="00B63219" w:rsidP="00B63219">
      <w:pPr>
        <w:spacing w:line="480" w:lineRule="auto"/>
        <w:ind w:firstLine="360"/>
        <w:mirrorIndents/>
        <w:jc w:val="both"/>
        <w:rPr>
          <w:rFonts w:asciiTheme="majorBidi" w:hAnsiTheme="majorBidi" w:cstheme="majorBidi"/>
          <w:color w:val="000000"/>
          <w:sz w:val="24"/>
          <w:szCs w:val="24"/>
        </w:rPr>
      </w:pPr>
    </w:p>
    <w:p w14:paraId="03A54809" w14:textId="77777777" w:rsidR="005B7565" w:rsidRPr="00F810FD" w:rsidRDefault="005B7565" w:rsidP="00E61280">
      <w:pPr>
        <w:pStyle w:val="Heading2"/>
        <w:numPr>
          <w:ilvl w:val="1"/>
          <w:numId w:val="8"/>
        </w:numPr>
        <w:spacing w:line="480" w:lineRule="auto"/>
        <w:rPr>
          <w:rFonts w:asciiTheme="majorBidi" w:hAnsiTheme="majorBidi"/>
          <w:b/>
          <w:bCs/>
          <w:color w:val="auto"/>
          <w:sz w:val="24"/>
          <w:szCs w:val="24"/>
        </w:rPr>
      </w:pPr>
      <w:bookmarkStart w:id="25" w:name="_Toc140925980"/>
      <w:r w:rsidRPr="00F810FD">
        <w:rPr>
          <w:rFonts w:asciiTheme="majorBidi" w:hAnsiTheme="majorBidi"/>
          <w:b/>
          <w:bCs/>
          <w:color w:val="auto"/>
          <w:sz w:val="24"/>
          <w:szCs w:val="24"/>
        </w:rPr>
        <w:t>Literature Review and Connection to Data Collection</w:t>
      </w:r>
      <w:bookmarkEnd w:id="25"/>
      <w:r w:rsidRPr="00F810FD">
        <w:rPr>
          <w:rFonts w:asciiTheme="majorBidi" w:hAnsiTheme="majorBidi"/>
          <w:b/>
          <w:bCs/>
          <w:color w:val="auto"/>
          <w:sz w:val="24"/>
          <w:szCs w:val="24"/>
        </w:rPr>
        <w:t xml:space="preserve"> </w:t>
      </w:r>
    </w:p>
    <w:p w14:paraId="7C84AFE3" w14:textId="323EB5DD" w:rsidR="005B7565" w:rsidRPr="00F810FD" w:rsidRDefault="00AF74BE" w:rsidP="00E61280">
      <w:pPr>
        <w:pStyle w:val="Heading2"/>
        <w:numPr>
          <w:ilvl w:val="2"/>
          <w:numId w:val="8"/>
        </w:numPr>
        <w:spacing w:line="480" w:lineRule="auto"/>
        <w:rPr>
          <w:rFonts w:asciiTheme="majorBidi" w:hAnsiTheme="majorBidi"/>
          <w:b/>
          <w:bCs/>
          <w:color w:val="auto"/>
          <w:sz w:val="24"/>
          <w:szCs w:val="24"/>
        </w:rPr>
      </w:pPr>
      <w:bookmarkStart w:id="26" w:name="_Toc140925981"/>
      <w:r w:rsidRPr="00F810FD">
        <w:rPr>
          <w:rFonts w:asciiTheme="majorBidi" w:hAnsiTheme="majorBidi"/>
          <w:b/>
          <w:bCs/>
          <w:color w:val="auto"/>
          <w:sz w:val="24"/>
          <w:szCs w:val="24"/>
        </w:rPr>
        <w:t>Flow Cytometry</w:t>
      </w:r>
      <w:bookmarkEnd w:id="26"/>
    </w:p>
    <w:p w14:paraId="0DCDF22B" w14:textId="624541E5" w:rsidR="00620F4B" w:rsidRDefault="00AF74BE" w:rsidP="00275AE3">
      <w:pPr>
        <w:spacing w:line="480" w:lineRule="auto"/>
        <w:ind w:firstLine="360"/>
        <w:mirrorIndents/>
        <w:jc w:val="both"/>
        <w:rPr>
          <w:rFonts w:asciiTheme="majorBidi" w:hAnsiTheme="majorBidi" w:cstheme="majorBidi"/>
          <w:sz w:val="24"/>
          <w:szCs w:val="24"/>
        </w:rPr>
      </w:pPr>
      <w:r w:rsidRPr="00F810FD">
        <w:rPr>
          <w:rFonts w:asciiTheme="majorBidi" w:hAnsiTheme="majorBidi" w:cstheme="majorBidi"/>
          <w:sz w:val="24"/>
          <w:szCs w:val="24"/>
        </w:rPr>
        <w:t xml:space="preserve">Multiple approaches for flow cytometry have been employed to assess nano-bio interactions at the single-cell level. Table 1 provides a summary of selected recent studies in this research area. We discuss four different methods from the recently published literature, including conventional flow cytometry, imaging flow cytometry, photoacoustic (imaging) flow cytometry, and </w:t>
      </w:r>
      <w:r w:rsidRPr="00F810FD">
        <w:rPr>
          <w:rFonts w:asciiTheme="majorBidi" w:hAnsiTheme="majorBidi" w:cstheme="majorBidi"/>
          <w:i/>
          <w:iCs/>
          <w:sz w:val="24"/>
          <w:szCs w:val="24"/>
        </w:rPr>
        <w:t>in vivo</w:t>
      </w:r>
      <w:r w:rsidRPr="00F810FD">
        <w:rPr>
          <w:rFonts w:asciiTheme="majorBidi" w:hAnsiTheme="majorBidi" w:cstheme="majorBidi"/>
          <w:sz w:val="24"/>
          <w:szCs w:val="24"/>
        </w:rPr>
        <w:t xml:space="preserve"> flow cytometry, and how these analytical methods have been used to study nano-bio interactions.</w:t>
      </w:r>
    </w:p>
    <w:p w14:paraId="2C2D1A37" w14:textId="77777777" w:rsidR="00275AE3" w:rsidRDefault="00275AE3" w:rsidP="00275AE3">
      <w:pPr>
        <w:spacing w:line="480" w:lineRule="auto"/>
        <w:ind w:firstLine="360"/>
        <w:mirrorIndents/>
        <w:jc w:val="both"/>
        <w:rPr>
          <w:rFonts w:asciiTheme="majorBidi" w:hAnsiTheme="majorBidi" w:cstheme="majorBidi"/>
          <w:sz w:val="24"/>
          <w:szCs w:val="24"/>
        </w:rPr>
      </w:pPr>
    </w:p>
    <w:p w14:paraId="643FB3FB" w14:textId="77777777" w:rsidR="00275AE3" w:rsidRDefault="00275AE3">
      <w:pPr>
        <w:rPr>
          <w:rFonts w:asciiTheme="majorBidi" w:hAnsiTheme="majorBidi" w:cstheme="majorBidi"/>
          <w:b/>
          <w:bCs/>
          <w:sz w:val="24"/>
          <w:szCs w:val="24"/>
        </w:rPr>
      </w:pPr>
      <w:r>
        <w:rPr>
          <w:rFonts w:asciiTheme="majorBidi" w:hAnsiTheme="majorBidi" w:cstheme="majorBidi"/>
          <w:b/>
          <w:bCs/>
          <w:i/>
          <w:iCs/>
          <w:sz w:val="24"/>
          <w:szCs w:val="24"/>
        </w:rPr>
        <w:br w:type="page"/>
      </w:r>
    </w:p>
    <w:p w14:paraId="01FB3255" w14:textId="3379D727" w:rsidR="00275AE3" w:rsidRPr="00275AE3" w:rsidRDefault="00275AE3" w:rsidP="00275AE3">
      <w:pPr>
        <w:pStyle w:val="Caption"/>
        <w:keepNext/>
        <w:spacing w:line="480" w:lineRule="auto"/>
        <w:rPr>
          <w:rFonts w:asciiTheme="majorBidi" w:hAnsiTheme="majorBidi" w:cstheme="majorBidi"/>
          <w:b/>
          <w:bCs/>
          <w:i w:val="0"/>
          <w:iCs w:val="0"/>
          <w:color w:val="auto"/>
          <w:sz w:val="24"/>
          <w:szCs w:val="24"/>
        </w:rPr>
      </w:pPr>
      <w:bookmarkStart w:id="27" w:name="_Toc141431567"/>
      <w:r w:rsidRPr="00275AE3">
        <w:rPr>
          <w:rFonts w:asciiTheme="majorBidi" w:hAnsiTheme="majorBidi" w:cstheme="majorBidi"/>
          <w:b/>
          <w:bCs/>
          <w:i w:val="0"/>
          <w:iCs w:val="0"/>
          <w:color w:val="auto"/>
          <w:sz w:val="24"/>
          <w:szCs w:val="24"/>
        </w:rPr>
        <w:lastRenderedPageBreak/>
        <w:t xml:space="preserve">Table </w:t>
      </w:r>
      <w:r w:rsidRPr="00275AE3">
        <w:rPr>
          <w:rFonts w:asciiTheme="majorBidi" w:hAnsiTheme="majorBidi" w:cstheme="majorBidi"/>
          <w:b/>
          <w:bCs/>
          <w:i w:val="0"/>
          <w:iCs w:val="0"/>
          <w:color w:val="auto"/>
          <w:sz w:val="24"/>
          <w:szCs w:val="24"/>
        </w:rPr>
        <w:fldChar w:fldCharType="begin"/>
      </w:r>
      <w:r w:rsidRPr="00275AE3">
        <w:rPr>
          <w:rFonts w:asciiTheme="majorBidi" w:hAnsiTheme="majorBidi" w:cstheme="majorBidi"/>
          <w:b/>
          <w:bCs/>
          <w:i w:val="0"/>
          <w:iCs w:val="0"/>
          <w:color w:val="auto"/>
          <w:sz w:val="24"/>
          <w:szCs w:val="24"/>
        </w:rPr>
        <w:instrText xml:space="preserve"> SEQ Table \* ARABIC </w:instrText>
      </w:r>
      <w:r w:rsidRPr="00275AE3">
        <w:rPr>
          <w:rFonts w:asciiTheme="majorBidi" w:hAnsiTheme="majorBidi" w:cstheme="majorBidi"/>
          <w:b/>
          <w:bCs/>
          <w:i w:val="0"/>
          <w:iCs w:val="0"/>
          <w:color w:val="auto"/>
          <w:sz w:val="24"/>
          <w:szCs w:val="24"/>
        </w:rPr>
        <w:fldChar w:fldCharType="separate"/>
      </w:r>
      <w:r w:rsidRPr="00275AE3">
        <w:rPr>
          <w:rFonts w:asciiTheme="majorBidi" w:hAnsiTheme="majorBidi" w:cstheme="majorBidi"/>
          <w:b/>
          <w:bCs/>
          <w:i w:val="0"/>
          <w:iCs w:val="0"/>
          <w:color w:val="auto"/>
          <w:sz w:val="24"/>
          <w:szCs w:val="24"/>
        </w:rPr>
        <w:t>1</w:t>
      </w:r>
      <w:r w:rsidRPr="00275AE3">
        <w:rPr>
          <w:rFonts w:asciiTheme="majorBidi" w:hAnsiTheme="majorBidi" w:cstheme="majorBidi"/>
          <w:b/>
          <w:bCs/>
          <w:i w:val="0"/>
          <w:iCs w:val="0"/>
          <w:color w:val="auto"/>
          <w:sz w:val="24"/>
          <w:szCs w:val="24"/>
        </w:rPr>
        <w:fldChar w:fldCharType="end"/>
      </w:r>
      <w:r w:rsidRPr="00275AE3">
        <w:rPr>
          <w:rFonts w:asciiTheme="majorBidi" w:hAnsiTheme="majorBidi" w:cstheme="majorBidi"/>
          <w:b/>
          <w:bCs/>
          <w:i w:val="0"/>
          <w:iCs w:val="0"/>
          <w:color w:val="auto"/>
          <w:sz w:val="24"/>
          <w:szCs w:val="24"/>
        </w:rPr>
        <w:t>: Selected Nano-Bio Interaction Studies Using Different Flow Cytometry Approaches</w:t>
      </w:r>
      <w:bookmarkEnd w:id="27"/>
    </w:p>
    <w:tbl>
      <w:tblPr>
        <w:tblStyle w:val="TableGrid"/>
        <w:tblpPr w:leftFromText="180" w:rightFromText="180" w:vertAnchor="text" w:tblpXSpec="center" w:tblpY="1"/>
        <w:tblOverlap w:val="never"/>
        <w:tblW w:w="5163" w:type="pct"/>
        <w:tblLayout w:type="fixed"/>
        <w:tblLook w:val="04A0" w:firstRow="1" w:lastRow="0" w:firstColumn="1" w:lastColumn="0" w:noHBand="0" w:noVBand="1"/>
      </w:tblPr>
      <w:tblGrid>
        <w:gridCol w:w="1169"/>
        <w:gridCol w:w="1440"/>
        <w:gridCol w:w="1440"/>
        <w:gridCol w:w="1440"/>
        <w:gridCol w:w="991"/>
        <w:gridCol w:w="1788"/>
        <w:gridCol w:w="643"/>
      </w:tblGrid>
      <w:tr w:rsidR="007F2700" w:rsidRPr="00F810FD" w14:paraId="06BB6258" w14:textId="77777777" w:rsidTr="005D23BC">
        <w:trPr>
          <w:trHeight w:val="288"/>
        </w:trPr>
        <w:tc>
          <w:tcPr>
            <w:tcW w:w="656" w:type="pct"/>
            <w:noWrap/>
            <w:vAlign w:val="center"/>
            <w:hideMark/>
          </w:tcPr>
          <w:p w14:paraId="19430758" w14:textId="77777777" w:rsidR="00AF74BE" w:rsidRPr="00F810FD" w:rsidRDefault="00AF74BE" w:rsidP="005D23BC">
            <w:pPr>
              <w:spacing w:line="360" w:lineRule="auto"/>
              <w:mirrorIndents/>
              <w:jc w:val="center"/>
              <w:rPr>
                <w:rFonts w:asciiTheme="majorBidi" w:hAnsiTheme="majorBidi" w:cstheme="majorBidi"/>
                <w:b/>
                <w:bCs/>
              </w:rPr>
            </w:pPr>
            <w:r w:rsidRPr="00F810FD">
              <w:rPr>
                <w:rFonts w:asciiTheme="majorBidi" w:hAnsiTheme="majorBidi" w:cstheme="majorBidi"/>
                <w:b/>
                <w:bCs/>
              </w:rPr>
              <w:t>Approach</w:t>
            </w:r>
          </w:p>
        </w:tc>
        <w:tc>
          <w:tcPr>
            <w:tcW w:w="808" w:type="pct"/>
            <w:noWrap/>
            <w:vAlign w:val="center"/>
            <w:hideMark/>
          </w:tcPr>
          <w:p w14:paraId="3B7D8633" w14:textId="77777777" w:rsidR="00AF74BE" w:rsidRPr="00F810FD" w:rsidRDefault="00AF74BE" w:rsidP="005D23BC">
            <w:pPr>
              <w:spacing w:line="360" w:lineRule="auto"/>
              <w:mirrorIndents/>
              <w:jc w:val="center"/>
              <w:rPr>
                <w:rFonts w:asciiTheme="majorBidi" w:hAnsiTheme="majorBidi" w:cstheme="majorBidi"/>
                <w:b/>
                <w:bCs/>
              </w:rPr>
            </w:pPr>
            <w:r w:rsidRPr="00F810FD">
              <w:rPr>
                <w:rFonts w:asciiTheme="majorBidi" w:hAnsiTheme="majorBidi" w:cstheme="majorBidi"/>
                <w:b/>
                <w:bCs/>
              </w:rPr>
              <w:t>Nanoparticle Type</w:t>
            </w:r>
          </w:p>
        </w:tc>
        <w:tc>
          <w:tcPr>
            <w:tcW w:w="808" w:type="pct"/>
            <w:noWrap/>
            <w:vAlign w:val="center"/>
            <w:hideMark/>
          </w:tcPr>
          <w:p w14:paraId="59921417" w14:textId="77777777" w:rsidR="00AF74BE" w:rsidRPr="00F810FD" w:rsidRDefault="00AF74BE" w:rsidP="005D23BC">
            <w:pPr>
              <w:spacing w:line="360" w:lineRule="auto"/>
              <w:mirrorIndents/>
              <w:jc w:val="center"/>
              <w:rPr>
                <w:rFonts w:asciiTheme="majorBidi" w:hAnsiTheme="majorBidi" w:cstheme="majorBidi"/>
                <w:b/>
                <w:bCs/>
              </w:rPr>
            </w:pPr>
            <w:r w:rsidRPr="00F810FD">
              <w:rPr>
                <w:rFonts w:asciiTheme="majorBidi" w:hAnsiTheme="majorBidi" w:cstheme="majorBidi"/>
                <w:b/>
                <w:bCs/>
              </w:rPr>
              <w:t>Nanoparticle Size (nm)</w:t>
            </w:r>
          </w:p>
        </w:tc>
        <w:tc>
          <w:tcPr>
            <w:tcW w:w="808" w:type="pct"/>
            <w:vAlign w:val="center"/>
          </w:tcPr>
          <w:p w14:paraId="54198DB9" w14:textId="77777777" w:rsidR="00AF74BE" w:rsidRPr="00F810FD" w:rsidRDefault="00AF74BE" w:rsidP="005D23BC">
            <w:pPr>
              <w:spacing w:line="360" w:lineRule="auto"/>
              <w:mirrorIndents/>
              <w:jc w:val="center"/>
              <w:rPr>
                <w:rFonts w:asciiTheme="majorBidi" w:hAnsiTheme="majorBidi" w:cstheme="majorBidi"/>
                <w:b/>
                <w:bCs/>
              </w:rPr>
            </w:pPr>
            <w:r w:rsidRPr="00F810FD">
              <w:rPr>
                <w:rFonts w:asciiTheme="majorBidi" w:hAnsiTheme="majorBidi" w:cstheme="majorBidi"/>
                <w:b/>
                <w:bCs/>
              </w:rPr>
              <w:t>Nanoparticle Function</w:t>
            </w:r>
          </w:p>
        </w:tc>
        <w:tc>
          <w:tcPr>
            <w:tcW w:w="556" w:type="pct"/>
            <w:noWrap/>
            <w:vAlign w:val="center"/>
            <w:hideMark/>
          </w:tcPr>
          <w:p w14:paraId="735EC41A" w14:textId="77777777" w:rsidR="00AF74BE" w:rsidRPr="00F810FD" w:rsidRDefault="00AF74BE" w:rsidP="005D23BC">
            <w:pPr>
              <w:spacing w:line="360" w:lineRule="auto"/>
              <w:mirrorIndents/>
              <w:jc w:val="center"/>
              <w:rPr>
                <w:rFonts w:asciiTheme="majorBidi" w:hAnsiTheme="majorBidi" w:cstheme="majorBidi"/>
                <w:b/>
                <w:bCs/>
              </w:rPr>
            </w:pPr>
            <w:r w:rsidRPr="00F810FD">
              <w:rPr>
                <w:rFonts w:asciiTheme="majorBidi" w:hAnsiTheme="majorBidi" w:cstheme="majorBidi"/>
                <w:b/>
                <w:bCs/>
              </w:rPr>
              <w:t>Cell Line(s)</w:t>
            </w:r>
          </w:p>
        </w:tc>
        <w:tc>
          <w:tcPr>
            <w:tcW w:w="1003" w:type="pct"/>
            <w:noWrap/>
            <w:vAlign w:val="center"/>
            <w:hideMark/>
          </w:tcPr>
          <w:p w14:paraId="159607BE" w14:textId="77777777" w:rsidR="00AF74BE" w:rsidRPr="00F810FD" w:rsidRDefault="00AF74BE" w:rsidP="005D23BC">
            <w:pPr>
              <w:spacing w:line="360" w:lineRule="auto"/>
              <w:mirrorIndents/>
              <w:jc w:val="center"/>
              <w:rPr>
                <w:rFonts w:asciiTheme="majorBidi" w:hAnsiTheme="majorBidi" w:cstheme="majorBidi"/>
                <w:b/>
                <w:bCs/>
              </w:rPr>
            </w:pPr>
            <w:r w:rsidRPr="00F810FD">
              <w:rPr>
                <w:rFonts w:asciiTheme="majorBidi" w:hAnsiTheme="majorBidi" w:cstheme="majorBidi"/>
                <w:b/>
                <w:bCs/>
              </w:rPr>
              <w:t>Notable Methods</w:t>
            </w:r>
          </w:p>
        </w:tc>
        <w:tc>
          <w:tcPr>
            <w:tcW w:w="361" w:type="pct"/>
            <w:noWrap/>
            <w:vAlign w:val="center"/>
            <w:hideMark/>
          </w:tcPr>
          <w:p w14:paraId="37B3C5E3" w14:textId="77777777" w:rsidR="00AF74BE" w:rsidRPr="00F810FD" w:rsidRDefault="00AF74BE" w:rsidP="005D23BC">
            <w:pPr>
              <w:spacing w:line="360" w:lineRule="auto"/>
              <w:mirrorIndents/>
              <w:jc w:val="center"/>
              <w:rPr>
                <w:rFonts w:asciiTheme="majorBidi" w:hAnsiTheme="majorBidi" w:cstheme="majorBidi"/>
                <w:b/>
                <w:bCs/>
              </w:rPr>
            </w:pPr>
            <w:r w:rsidRPr="00F810FD">
              <w:rPr>
                <w:rFonts w:asciiTheme="majorBidi" w:hAnsiTheme="majorBidi" w:cstheme="majorBidi"/>
                <w:b/>
                <w:bCs/>
              </w:rPr>
              <w:t>Ref.</w:t>
            </w:r>
          </w:p>
        </w:tc>
      </w:tr>
      <w:tr w:rsidR="00FC476B" w:rsidRPr="00F810FD" w14:paraId="6B72B358" w14:textId="77777777" w:rsidTr="00275AE3">
        <w:trPr>
          <w:trHeight w:val="288"/>
        </w:trPr>
        <w:tc>
          <w:tcPr>
            <w:tcW w:w="656" w:type="pct"/>
            <w:vMerge w:val="restart"/>
            <w:noWrap/>
            <w:vAlign w:val="center"/>
            <w:hideMark/>
          </w:tcPr>
          <w:p w14:paraId="5DB88B61" w14:textId="699CB24E" w:rsidR="00720E26" w:rsidRPr="00F810FD" w:rsidRDefault="00720E26" w:rsidP="00720E26">
            <w:pPr>
              <w:spacing w:line="360" w:lineRule="auto"/>
              <w:mirrorIndents/>
              <w:rPr>
                <w:rFonts w:asciiTheme="majorBidi" w:eastAsia="Times New Roman" w:hAnsiTheme="majorBidi" w:cstheme="majorBidi"/>
                <w:b/>
                <w:bCs/>
                <w:color w:val="000000" w:themeColor="text1"/>
              </w:rPr>
            </w:pPr>
            <w:r w:rsidRPr="00F810FD">
              <w:rPr>
                <w:rFonts w:asciiTheme="majorBidi" w:eastAsia="Times New Roman" w:hAnsiTheme="majorBidi" w:cstheme="majorBidi"/>
                <w:b/>
                <w:bCs/>
                <w:color w:val="000000" w:themeColor="text1"/>
              </w:rPr>
              <w:t>Conventional Flow Cytometry/FACS*</w:t>
            </w:r>
          </w:p>
        </w:tc>
        <w:tc>
          <w:tcPr>
            <w:tcW w:w="808" w:type="pct"/>
            <w:shd w:val="clear" w:color="auto" w:fill="auto"/>
            <w:noWrap/>
          </w:tcPr>
          <w:p w14:paraId="0BC7F809" w14:textId="77777777" w:rsidR="00720E26" w:rsidRPr="00F810FD" w:rsidRDefault="00720E26" w:rsidP="00C82482">
            <w:pPr>
              <w:spacing w:line="360" w:lineRule="auto"/>
              <w:mirrorIndents/>
              <w:rPr>
                <w:rFonts w:asciiTheme="majorBidi" w:eastAsia="Times New Roman" w:hAnsiTheme="majorBidi" w:cstheme="majorBidi"/>
                <w:color w:val="000000"/>
              </w:rPr>
            </w:pPr>
            <w:r w:rsidRPr="00F810FD">
              <w:rPr>
                <w:rFonts w:asciiTheme="majorBidi" w:hAnsiTheme="majorBidi" w:cstheme="majorBidi"/>
                <w:color w:val="000000"/>
              </w:rPr>
              <w:t>Silver</w:t>
            </w:r>
          </w:p>
        </w:tc>
        <w:tc>
          <w:tcPr>
            <w:tcW w:w="808" w:type="pct"/>
            <w:shd w:val="clear" w:color="auto" w:fill="auto"/>
            <w:noWrap/>
          </w:tcPr>
          <w:p w14:paraId="1183250C" w14:textId="77777777" w:rsidR="00720E26" w:rsidRPr="00F810FD" w:rsidRDefault="00720E26" w:rsidP="00C82482">
            <w:pPr>
              <w:spacing w:line="360" w:lineRule="auto"/>
              <w:mirrorIndents/>
              <w:rPr>
                <w:rFonts w:asciiTheme="majorBidi" w:eastAsia="Times New Roman" w:hAnsiTheme="majorBidi" w:cstheme="majorBidi"/>
                <w:color w:val="000000"/>
              </w:rPr>
            </w:pPr>
            <w:r w:rsidRPr="00F810FD">
              <w:rPr>
                <w:rFonts w:asciiTheme="majorBidi" w:hAnsiTheme="majorBidi" w:cstheme="majorBidi"/>
                <w:color w:val="000000"/>
              </w:rPr>
              <w:t>10, 50, and 100 nm</w:t>
            </w:r>
          </w:p>
        </w:tc>
        <w:tc>
          <w:tcPr>
            <w:tcW w:w="808" w:type="pct"/>
          </w:tcPr>
          <w:p w14:paraId="6F31048A" w14:textId="485072F8" w:rsidR="00720E26" w:rsidRPr="00F810FD" w:rsidRDefault="00720E26" w:rsidP="00C82482">
            <w:pPr>
              <w:spacing w:line="360" w:lineRule="auto"/>
              <w:mirrorIndents/>
              <w:rPr>
                <w:rFonts w:asciiTheme="majorBidi" w:hAnsiTheme="majorBidi" w:cstheme="majorBidi"/>
                <w:color w:val="000000"/>
              </w:rPr>
            </w:pPr>
            <w:r w:rsidRPr="00F810FD">
              <w:rPr>
                <w:rFonts w:asciiTheme="majorBidi" w:hAnsiTheme="majorBidi" w:cstheme="majorBidi"/>
                <w:color w:val="000000"/>
              </w:rPr>
              <w:t>Affects expression of Toll-like receptors</w:t>
            </w:r>
          </w:p>
        </w:tc>
        <w:tc>
          <w:tcPr>
            <w:tcW w:w="556" w:type="pct"/>
            <w:shd w:val="clear" w:color="auto" w:fill="auto"/>
            <w:noWrap/>
          </w:tcPr>
          <w:p w14:paraId="46881167" w14:textId="77777777" w:rsidR="00720E26" w:rsidRPr="00F810FD" w:rsidRDefault="00720E26" w:rsidP="00C82482">
            <w:pPr>
              <w:spacing w:line="360" w:lineRule="auto"/>
              <w:mirrorIndents/>
              <w:rPr>
                <w:rFonts w:asciiTheme="majorBidi" w:eastAsia="Times New Roman" w:hAnsiTheme="majorBidi" w:cstheme="majorBidi"/>
                <w:color w:val="000000"/>
              </w:rPr>
            </w:pPr>
            <w:r w:rsidRPr="00F810FD">
              <w:rPr>
                <w:rFonts w:asciiTheme="majorBidi" w:hAnsiTheme="majorBidi" w:cstheme="majorBidi"/>
                <w:color w:val="000000"/>
              </w:rPr>
              <w:t>RAW264.7 mouse leukemia cells</w:t>
            </w:r>
          </w:p>
        </w:tc>
        <w:tc>
          <w:tcPr>
            <w:tcW w:w="1003" w:type="pct"/>
            <w:shd w:val="clear" w:color="auto" w:fill="auto"/>
            <w:noWrap/>
          </w:tcPr>
          <w:p w14:paraId="6D106C37" w14:textId="77777777" w:rsidR="00720E26" w:rsidRPr="00F810FD" w:rsidRDefault="00720E26" w:rsidP="00C82482">
            <w:pPr>
              <w:spacing w:line="360" w:lineRule="auto"/>
              <w:mirrorIndents/>
              <w:rPr>
                <w:rFonts w:asciiTheme="majorBidi" w:eastAsia="Times New Roman" w:hAnsiTheme="majorBidi" w:cstheme="majorBidi"/>
                <w:color w:val="000000"/>
              </w:rPr>
            </w:pPr>
            <w:r w:rsidRPr="00F810FD">
              <w:rPr>
                <w:rFonts w:asciiTheme="majorBidi" w:hAnsiTheme="majorBidi" w:cstheme="majorBidi"/>
                <w:color w:val="000000"/>
              </w:rPr>
              <w:t>Allows for sorting of cells</w:t>
            </w:r>
          </w:p>
        </w:tc>
        <w:sdt>
          <w:sdtPr>
            <w:rPr>
              <w:rFonts w:asciiTheme="majorBidi" w:eastAsia="Times New Roman" w:hAnsiTheme="majorBidi" w:cstheme="majorBidi"/>
              <w:color w:val="000000"/>
            </w:rPr>
            <w:tag w:val="MENDELEY_CITATION_v3_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"/>
            <w:id w:val="86964907"/>
            <w:placeholder>
              <w:docPart w:val="F471A931918C4D67A1E7EB505C1BCFA9"/>
            </w:placeholder>
          </w:sdtPr>
          <w:sdtContent>
            <w:tc>
              <w:tcPr>
                <w:tcW w:w="361" w:type="pct"/>
                <w:noWrap/>
              </w:tcPr>
              <w:p w14:paraId="2A1464FB" w14:textId="4792179A" w:rsidR="00720E26" w:rsidRPr="00F810FD" w:rsidRDefault="0013358D" w:rsidP="00C82482">
                <w:pPr>
                  <w:spacing w:line="360" w:lineRule="auto"/>
                  <w:mirrorIndents/>
                  <w:rPr>
                    <w:rFonts w:asciiTheme="majorBidi" w:eastAsia="Times New Roman" w:hAnsiTheme="majorBidi" w:cstheme="majorBidi"/>
                    <w:color w:val="000000"/>
                  </w:rPr>
                </w:pPr>
                <w:r w:rsidRPr="00F810FD">
                  <w:rPr>
                    <w:rFonts w:asciiTheme="majorBidi" w:eastAsia="Times New Roman" w:hAnsiTheme="majorBidi" w:cstheme="majorBidi"/>
                    <w:color w:val="000000"/>
                  </w:rPr>
                  <w:t>[26]</w:t>
                </w:r>
              </w:p>
            </w:tc>
          </w:sdtContent>
        </w:sdt>
      </w:tr>
      <w:tr w:rsidR="00FC476B" w:rsidRPr="00F810FD" w14:paraId="1C5F0A22" w14:textId="77777777" w:rsidTr="00275AE3">
        <w:trPr>
          <w:trHeight w:val="288"/>
        </w:trPr>
        <w:tc>
          <w:tcPr>
            <w:tcW w:w="656" w:type="pct"/>
            <w:vMerge/>
            <w:noWrap/>
            <w:hideMark/>
          </w:tcPr>
          <w:p w14:paraId="2A571FB8" w14:textId="77777777" w:rsidR="00720E26" w:rsidRPr="00F810FD" w:rsidRDefault="00720E26" w:rsidP="00720E26">
            <w:pPr>
              <w:spacing w:line="360" w:lineRule="auto"/>
              <w:mirrorIndents/>
              <w:jc w:val="both"/>
              <w:rPr>
                <w:rFonts w:asciiTheme="majorBidi" w:eastAsia="Times New Roman" w:hAnsiTheme="majorBidi" w:cstheme="majorBidi"/>
                <w:color w:val="0563C1"/>
                <w:u w:val="single"/>
              </w:rPr>
            </w:pPr>
          </w:p>
        </w:tc>
        <w:tc>
          <w:tcPr>
            <w:tcW w:w="808" w:type="pct"/>
            <w:shd w:val="clear" w:color="auto" w:fill="auto"/>
            <w:noWrap/>
          </w:tcPr>
          <w:p w14:paraId="6B68AD48" w14:textId="77777777" w:rsidR="00720E26" w:rsidRPr="00F810FD" w:rsidRDefault="00720E26" w:rsidP="00C82482">
            <w:pPr>
              <w:spacing w:line="360" w:lineRule="auto"/>
              <w:mirrorIndents/>
              <w:rPr>
                <w:rFonts w:asciiTheme="majorBidi" w:eastAsia="Times New Roman" w:hAnsiTheme="majorBidi" w:cstheme="majorBidi"/>
                <w:color w:val="000000"/>
              </w:rPr>
            </w:pPr>
            <w:r w:rsidRPr="00F810FD">
              <w:rPr>
                <w:rFonts w:asciiTheme="majorBidi" w:hAnsiTheme="majorBidi" w:cstheme="majorBidi"/>
                <w:color w:val="000000"/>
              </w:rPr>
              <w:t>Silver</w:t>
            </w:r>
          </w:p>
        </w:tc>
        <w:tc>
          <w:tcPr>
            <w:tcW w:w="808" w:type="pct"/>
            <w:shd w:val="clear" w:color="auto" w:fill="auto"/>
            <w:noWrap/>
          </w:tcPr>
          <w:p w14:paraId="29CCA263" w14:textId="77777777" w:rsidR="00720E26" w:rsidRPr="00F810FD" w:rsidRDefault="00720E26" w:rsidP="00C82482">
            <w:pPr>
              <w:spacing w:line="360" w:lineRule="auto"/>
              <w:mirrorIndents/>
              <w:rPr>
                <w:rFonts w:asciiTheme="majorBidi" w:eastAsia="Times New Roman" w:hAnsiTheme="majorBidi" w:cstheme="majorBidi"/>
                <w:color w:val="000000"/>
              </w:rPr>
            </w:pPr>
            <w:r w:rsidRPr="00F810FD">
              <w:rPr>
                <w:rFonts w:asciiTheme="majorBidi" w:hAnsiTheme="majorBidi" w:cstheme="majorBidi"/>
                <w:color w:val="000000"/>
              </w:rPr>
              <w:t>10, 50, and 75 nm</w:t>
            </w:r>
          </w:p>
        </w:tc>
        <w:tc>
          <w:tcPr>
            <w:tcW w:w="808" w:type="pct"/>
          </w:tcPr>
          <w:p w14:paraId="2A7E73ED" w14:textId="0F3DBDA2" w:rsidR="00720E26" w:rsidRPr="00F810FD" w:rsidRDefault="005E7560" w:rsidP="00C82482">
            <w:pPr>
              <w:spacing w:line="360" w:lineRule="auto"/>
              <w:mirrorIndents/>
              <w:rPr>
                <w:rFonts w:asciiTheme="majorBidi" w:hAnsiTheme="majorBidi" w:cstheme="majorBidi"/>
                <w:color w:val="000000"/>
              </w:rPr>
            </w:pPr>
            <w:r w:rsidRPr="00F810FD">
              <w:rPr>
                <w:rFonts w:asciiTheme="majorBidi" w:hAnsiTheme="majorBidi" w:cstheme="majorBidi"/>
                <w:color w:val="000000"/>
              </w:rPr>
              <w:t>A</w:t>
            </w:r>
            <w:r w:rsidR="00720E26" w:rsidRPr="00F810FD">
              <w:rPr>
                <w:rFonts w:asciiTheme="majorBidi" w:hAnsiTheme="majorBidi" w:cstheme="majorBidi"/>
                <w:color w:val="000000"/>
              </w:rPr>
              <w:t>ffect</w:t>
            </w:r>
            <w:r w:rsidRPr="00F810FD">
              <w:rPr>
                <w:rFonts w:asciiTheme="majorBidi" w:hAnsiTheme="majorBidi" w:cstheme="majorBidi"/>
                <w:color w:val="000000"/>
              </w:rPr>
              <w:t>s</w:t>
            </w:r>
            <w:r w:rsidR="00720E26" w:rsidRPr="00F810FD">
              <w:rPr>
                <w:rFonts w:asciiTheme="majorBidi" w:hAnsiTheme="majorBidi" w:cstheme="majorBidi"/>
                <w:color w:val="000000"/>
              </w:rPr>
              <w:t xml:space="preserve"> cell growth </w:t>
            </w:r>
            <w:r w:rsidRPr="00F810FD">
              <w:rPr>
                <w:rFonts w:asciiTheme="majorBidi" w:hAnsiTheme="majorBidi" w:cstheme="majorBidi"/>
                <w:color w:val="000000"/>
              </w:rPr>
              <w:t>and nanoparticle uptake</w:t>
            </w:r>
          </w:p>
        </w:tc>
        <w:tc>
          <w:tcPr>
            <w:tcW w:w="556" w:type="pct"/>
            <w:shd w:val="clear" w:color="auto" w:fill="auto"/>
            <w:noWrap/>
          </w:tcPr>
          <w:p w14:paraId="50321B45" w14:textId="77777777" w:rsidR="00720E26" w:rsidRPr="00F810FD" w:rsidRDefault="00720E26" w:rsidP="00C82482">
            <w:pPr>
              <w:spacing w:line="360" w:lineRule="auto"/>
              <w:mirrorIndents/>
              <w:rPr>
                <w:rFonts w:asciiTheme="majorBidi" w:eastAsia="Times New Roman" w:hAnsiTheme="majorBidi" w:cstheme="majorBidi"/>
                <w:color w:val="000000"/>
              </w:rPr>
            </w:pPr>
            <w:r w:rsidRPr="00F810FD">
              <w:rPr>
                <w:rFonts w:asciiTheme="majorBidi" w:hAnsiTheme="majorBidi" w:cstheme="majorBidi"/>
                <w:color w:val="000000"/>
              </w:rPr>
              <w:t>ARPE-19 human epithelial cells</w:t>
            </w:r>
          </w:p>
        </w:tc>
        <w:tc>
          <w:tcPr>
            <w:tcW w:w="1003" w:type="pct"/>
            <w:shd w:val="clear" w:color="auto" w:fill="auto"/>
            <w:noWrap/>
          </w:tcPr>
          <w:p w14:paraId="2D4D0D8B" w14:textId="77777777" w:rsidR="00720E26" w:rsidRPr="00F810FD" w:rsidRDefault="00720E26" w:rsidP="00C82482">
            <w:pPr>
              <w:spacing w:line="360" w:lineRule="auto"/>
              <w:mirrorIndents/>
              <w:rPr>
                <w:rFonts w:asciiTheme="majorBidi" w:eastAsia="Times New Roman" w:hAnsiTheme="majorBidi" w:cstheme="majorBidi"/>
                <w:color w:val="000000"/>
              </w:rPr>
            </w:pPr>
            <w:r w:rsidRPr="00F810FD">
              <w:rPr>
                <w:rFonts w:asciiTheme="majorBidi" w:hAnsiTheme="majorBidi" w:cstheme="majorBidi"/>
                <w:color w:val="000000"/>
              </w:rPr>
              <w:t>Analysis of nanoparticle cell uptake based on the combination of light scattering and far-red fluorescence</w:t>
            </w:r>
          </w:p>
        </w:tc>
        <w:sdt>
          <w:sdtPr>
            <w:rPr>
              <w:rFonts w:asciiTheme="majorBidi" w:eastAsia="Times New Roman" w:hAnsiTheme="majorBidi" w:cstheme="majorBidi"/>
              <w:color w:val="000000"/>
            </w:rPr>
            <w:tag w:val="MENDELEY_CITATION_v3_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"/>
            <w:id w:val="-1796823682"/>
            <w:placeholder>
              <w:docPart w:val="F471A931918C4D67A1E7EB505C1BCFA9"/>
            </w:placeholder>
          </w:sdtPr>
          <w:sdtContent>
            <w:tc>
              <w:tcPr>
                <w:tcW w:w="361" w:type="pct"/>
                <w:noWrap/>
              </w:tcPr>
              <w:p w14:paraId="000D616C" w14:textId="57EAAC1C" w:rsidR="00720E26" w:rsidRPr="00F810FD" w:rsidRDefault="0013358D" w:rsidP="00C82482">
                <w:pPr>
                  <w:spacing w:line="360" w:lineRule="auto"/>
                  <w:mirrorIndents/>
                  <w:rPr>
                    <w:rFonts w:asciiTheme="majorBidi" w:eastAsia="Times New Roman" w:hAnsiTheme="majorBidi" w:cstheme="majorBidi"/>
                    <w:color w:val="000000"/>
                  </w:rPr>
                </w:pPr>
                <w:r w:rsidRPr="00F810FD">
                  <w:rPr>
                    <w:rFonts w:asciiTheme="majorBidi" w:eastAsia="Times New Roman" w:hAnsiTheme="majorBidi" w:cstheme="majorBidi"/>
                    <w:color w:val="000000"/>
                  </w:rPr>
                  <w:t>[27]</w:t>
                </w:r>
              </w:p>
            </w:tc>
          </w:sdtContent>
        </w:sdt>
      </w:tr>
      <w:tr w:rsidR="00FC476B" w:rsidRPr="00F810FD" w14:paraId="3E650AF6" w14:textId="77777777" w:rsidTr="00275AE3">
        <w:trPr>
          <w:trHeight w:val="288"/>
        </w:trPr>
        <w:tc>
          <w:tcPr>
            <w:tcW w:w="656" w:type="pct"/>
            <w:vMerge/>
            <w:noWrap/>
            <w:hideMark/>
          </w:tcPr>
          <w:p w14:paraId="0514800A" w14:textId="77777777" w:rsidR="00720E26" w:rsidRPr="00F810FD" w:rsidRDefault="00720E26" w:rsidP="00720E26">
            <w:pPr>
              <w:spacing w:line="360" w:lineRule="auto"/>
              <w:mirrorIndents/>
              <w:jc w:val="both"/>
              <w:rPr>
                <w:rFonts w:asciiTheme="majorBidi" w:eastAsia="Times New Roman" w:hAnsiTheme="majorBidi" w:cstheme="majorBidi"/>
                <w:color w:val="0563C1"/>
                <w:u w:val="single"/>
              </w:rPr>
            </w:pPr>
          </w:p>
        </w:tc>
        <w:tc>
          <w:tcPr>
            <w:tcW w:w="808" w:type="pct"/>
            <w:shd w:val="clear" w:color="auto" w:fill="auto"/>
            <w:noWrap/>
          </w:tcPr>
          <w:p w14:paraId="7E80BDE5" w14:textId="77777777" w:rsidR="00720E26" w:rsidRPr="00F810FD" w:rsidRDefault="00720E26" w:rsidP="00C82482">
            <w:pPr>
              <w:spacing w:line="360" w:lineRule="auto"/>
              <w:mirrorIndents/>
              <w:rPr>
                <w:rFonts w:asciiTheme="majorBidi" w:eastAsia="Times New Roman" w:hAnsiTheme="majorBidi" w:cstheme="majorBidi"/>
                <w:color w:val="000000"/>
              </w:rPr>
            </w:pPr>
            <w:r w:rsidRPr="00F810FD">
              <w:rPr>
                <w:rFonts w:asciiTheme="majorBidi" w:hAnsiTheme="majorBidi" w:cstheme="majorBidi"/>
                <w:color w:val="000000"/>
              </w:rPr>
              <w:t>Silver</w:t>
            </w:r>
          </w:p>
        </w:tc>
        <w:tc>
          <w:tcPr>
            <w:tcW w:w="808" w:type="pct"/>
            <w:shd w:val="clear" w:color="auto" w:fill="auto"/>
            <w:noWrap/>
          </w:tcPr>
          <w:p w14:paraId="2C01F839" w14:textId="77777777" w:rsidR="00720E26" w:rsidRPr="00F810FD" w:rsidRDefault="00720E26" w:rsidP="00C82482">
            <w:pPr>
              <w:spacing w:line="360" w:lineRule="auto"/>
              <w:mirrorIndents/>
              <w:rPr>
                <w:rFonts w:asciiTheme="majorBidi" w:eastAsia="Times New Roman" w:hAnsiTheme="majorBidi" w:cstheme="majorBidi"/>
                <w:color w:val="000000"/>
              </w:rPr>
            </w:pPr>
            <w:r w:rsidRPr="00F810FD">
              <w:rPr>
                <w:rFonts w:asciiTheme="majorBidi" w:hAnsiTheme="majorBidi" w:cstheme="majorBidi"/>
                <w:color w:val="000000"/>
              </w:rPr>
              <w:t>80 nm</w:t>
            </w:r>
          </w:p>
        </w:tc>
        <w:tc>
          <w:tcPr>
            <w:tcW w:w="808" w:type="pct"/>
          </w:tcPr>
          <w:p w14:paraId="629C6A43" w14:textId="7D91E397" w:rsidR="00720E26" w:rsidRPr="00F810FD" w:rsidRDefault="005E7560" w:rsidP="00C82482">
            <w:pPr>
              <w:spacing w:line="360" w:lineRule="auto"/>
              <w:mirrorIndents/>
              <w:rPr>
                <w:rFonts w:asciiTheme="majorBidi" w:hAnsiTheme="majorBidi" w:cstheme="majorBidi"/>
                <w:color w:val="000000"/>
              </w:rPr>
            </w:pPr>
            <w:r w:rsidRPr="00F810FD">
              <w:rPr>
                <w:rFonts w:asciiTheme="majorBidi" w:hAnsiTheme="majorBidi" w:cstheme="majorBidi"/>
                <w:color w:val="000000"/>
              </w:rPr>
              <w:t>Affects nanoparticle uptake</w:t>
            </w:r>
          </w:p>
        </w:tc>
        <w:tc>
          <w:tcPr>
            <w:tcW w:w="556" w:type="pct"/>
            <w:shd w:val="clear" w:color="auto" w:fill="auto"/>
            <w:noWrap/>
          </w:tcPr>
          <w:p w14:paraId="25A57817" w14:textId="77777777" w:rsidR="00720E26" w:rsidRPr="00F810FD" w:rsidRDefault="00720E26" w:rsidP="00C82482">
            <w:pPr>
              <w:spacing w:line="360" w:lineRule="auto"/>
              <w:mirrorIndents/>
              <w:rPr>
                <w:rFonts w:asciiTheme="majorBidi" w:eastAsia="Times New Roman" w:hAnsiTheme="majorBidi" w:cstheme="majorBidi"/>
                <w:color w:val="000000"/>
              </w:rPr>
            </w:pPr>
            <w:r w:rsidRPr="00F810FD">
              <w:rPr>
                <w:rFonts w:asciiTheme="majorBidi" w:hAnsiTheme="majorBidi" w:cstheme="majorBidi"/>
                <w:color w:val="000000"/>
              </w:rPr>
              <w:t>ARPE-19 human epithelial cells</w:t>
            </w:r>
          </w:p>
        </w:tc>
        <w:tc>
          <w:tcPr>
            <w:tcW w:w="1003" w:type="pct"/>
            <w:shd w:val="clear" w:color="auto" w:fill="auto"/>
            <w:noWrap/>
          </w:tcPr>
          <w:p w14:paraId="57FCC579" w14:textId="77777777" w:rsidR="00720E26" w:rsidRPr="00F810FD" w:rsidRDefault="00720E26" w:rsidP="00C82482">
            <w:pPr>
              <w:spacing w:line="360" w:lineRule="auto"/>
              <w:mirrorIndents/>
              <w:rPr>
                <w:rFonts w:asciiTheme="majorBidi" w:eastAsia="Times New Roman" w:hAnsiTheme="majorBidi" w:cstheme="majorBidi"/>
                <w:color w:val="000000"/>
              </w:rPr>
            </w:pPr>
            <w:r w:rsidRPr="00F810FD">
              <w:rPr>
                <w:rFonts w:asciiTheme="majorBidi" w:hAnsiTheme="majorBidi" w:cstheme="majorBidi"/>
                <w:color w:val="000000"/>
              </w:rPr>
              <w:t>Analysis of how different nanoparticle surface modifications affect nanoparticle cell uptake</w:t>
            </w:r>
          </w:p>
        </w:tc>
        <w:sdt>
          <w:sdtPr>
            <w:rPr>
              <w:rFonts w:asciiTheme="majorBidi" w:eastAsia="Times New Roman" w:hAnsiTheme="majorBidi" w:cstheme="majorBidi"/>
              <w:color w:val="000000"/>
            </w:rPr>
            <w:tag w:val="MENDELEY_CITATION_v3_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"/>
            <w:id w:val="-251205986"/>
            <w:placeholder>
              <w:docPart w:val="A86F81BB03A9440AADB8250617175D73"/>
            </w:placeholder>
          </w:sdtPr>
          <w:sdtContent>
            <w:tc>
              <w:tcPr>
                <w:tcW w:w="361" w:type="pct"/>
                <w:noWrap/>
              </w:tcPr>
              <w:p w14:paraId="173098DD" w14:textId="03DCE5AF" w:rsidR="00720E26" w:rsidRPr="00F810FD" w:rsidRDefault="0013358D" w:rsidP="00C82482">
                <w:pPr>
                  <w:spacing w:line="360" w:lineRule="auto"/>
                  <w:mirrorIndents/>
                  <w:rPr>
                    <w:rFonts w:asciiTheme="majorBidi" w:eastAsia="Times New Roman" w:hAnsiTheme="majorBidi" w:cstheme="majorBidi"/>
                    <w:color w:val="000000"/>
                  </w:rPr>
                </w:pPr>
                <w:r w:rsidRPr="00F810FD">
                  <w:rPr>
                    <w:rFonts w:asciiTheme="majorBidi" w:eastAsia="Times New Roman" w:hAnsiTheme="majorBidi" w:cstheme="majorBidi"/>
                    <w:color w:val="000000"/>
                  </w:rPr>
                  <w:t>[28]</w:t>
                </w:r>
              </w:p>
            </w:tc>
          </w:sdtContent>
        </w:sdt>
      </w:tr>
      <w:tr w:rsidR="00FC476B" w:rsidRPr="00F810FD" w14:paraId="736EACB2" w14:textId="77777777" w:rsidTr="00275AE3">
        <w:trPr>
          <w:trHeight w:val="288"/>
        </w:trPr>
        <w:tc>
          <w:tcPr>
            <w:tcW w:w="656" w:type="pct"/>
            <w:vMerge/>
            <w:noWrap/>
            <w:hideMark/>
          </w:tcPr>
          <w:p w14:paraId="45624D71" w14:textId="77777777" w:rsidR="00720E26" w:rsidRPr="00F810FD" w:rsidRDefault="00720E26" w:rsidP="00720E26">
            <w:pPr>
              <w:spacing w:line="360" w:lineRule="auto"/>
              <w:mirrorIndents/>
              <w:jc w:val="both"/>
              <w:rPr>
                <w:rFonts w:asciiTheme="majorBidi" w:eastAsia="Times New Roman" w:hAnsiTheme="majorBidi" w:cstheme="majorBidi"/>
                <w:color w:val="0563C1"/>
                <w:u w:val="single"/>
              </w:rPr>
            </w:pPr>
          </w:p>
        </w:tc>
        <w:tc>
          <w:tcPr>
            <w:tcW w:w="808" w:type="pct"/>
            <w:shd w:val="clear" w:color="auto" w:fill="auto"/>
            <w:noWrap/>
          </w:tcPr>
          <w:p w14:paraId="6741CC3A" w14:textId="77777777" w:rsidR="00720E26" w:rsidRPr="00F810FD" w:rsidRDefault="00720E26" w:rsidP="00C82482">
            <w:pPr>
              <w:spacing w:line="360" w:lineRule="auto"/>
              <w:mirrorIndents/>
              <w:rPr>
                <w:rFonts w:asciiTheme="majorBidi" w:eastAsia="Times New Roman" w:hAnsiTheme="majorBidi" w:cstheme="majorBidi"/>
                <w:color w:val="000000"/>
              </w:rPr>
            </w:pPr>
            <w:r w:rsidRPr="00F810FD">
              <w:rPr>
                <w:rFonts w:asciiTheme="majorBidi" w:hAnsiTheme="majorBidi" w:cstheme="majorBidi"/>
                <w:color w:val="000000"/>
              </w:rPr>
              <w:t>Gold nanospheres, Gold nanorods</w:t>
            </w:r>
          </w:p>
        </w:tc>
        <w:tc>
          <w:tcPr>
            <w:tcW w:w="808" w:type="pct"/>
            <w:shd w:val="clear" w:color="auto" w:fill="auto"/>
            <w:noWrap/>
          </w:tcPr>
          <w:p w14:paraId="6244C7A7" w14:textId="77777777" w:rsidR="00720E26" w:rsidRPr="00F810FD" w:rsidRDefault="00720E26" w:rsidP="00C82482">
            <w:pPr>
              <w:spacing w:line="360" w:lineRule="auto"/>
              <w:mirrorIndents/>
              <w:rPr>
                <w:rFonts w:asciiTheme="majorBidi" w:eastAsia="Times New Roman" w:hAnsiTheme="majorBidi" w:cstheme="majorBidi"/>
                <w:color w:val="000000"/>
              </w:rPr>
            </w:pPr>
            <w:r w:rsidRPr="00F810FD">
              <w:rPr>
                <w:rFonts w:asciiTheme="majorBidi" w:hAnsiTheme="majorBidi" w:cstheme="majorBidi"/>
                <w:color w:val="000000"/>
              </w:rPr>
              <w:t>26 nm and 67 nm × 33 nm, respectively</w:t>
            </w:r>
          </w:p>
        </w:tc>
        <w:tc>
          <w:tcPr>
            <w:tcW w:w="808" w:type="pct"/>
          </w:tcPr>
          <w:p w14:paraId="03AC31CE" w14:textId="77777777" w:rsidR="00720E26" w:rsidRPr="00F810FD" w:rsidRDefault="00720E26" w:rsidP="00C82482">
            <w:pPr>
              <w:spacing w:line="360" w:lineRule="auto"/>
              <w:mirrorIndents/>
              <w:rPr>
                <w:rFonts w:asciiTheme="majorBidi" w:hAnsiTheme="majorBidi" w:cstheme="majorBidi"/>
                <w:color w:val="000000"/>
              </w:rPr>
            </w:pPr>
            <w:r w:rsidRPr="00F810FD">
              <w:rPr>
                <w:rFonts w:asciiTheme="majorBidi" w:hAnsiTheme="majorBidi" w:cstheme="majorBidi"/>
                <w:color w:val="000000"/>
              </w:rPr>
              <w:t>Used as intracellular imaging probes or as therapeutic reagents</w:t>
            </w:r>
          </w:p>
        </w:tc>
        <w:tc>
          <w:tcPr>
            <w:tcW w:w="556" w:type="pct"/>
            <w:shd w:val="clear" w:color="auto" w:fill="auto"/>
            <w:noWrap/>
          </w:tcPr>
          <w:p w14:paraId="7FFF6108" w14:textId="77777777" w:rsidR="00720E26" w:rsidRPr="00F810FD" w:rsidRDefault="00720E26" w:rsidP="00C82482">
            <w:pPr>
              <w:spacing w:line="360" w:lineRule="auto"/>
              <w:mirrorIndents/>
              <w:rPr>
                <w:rFonts w:asciiTheme="majorBidi" w:eastAsia="Times New Roman" w:hAnsiTheme="majorBidi" w:cstheme="majorBidi"/>
                <w:color w:val="000000"/>
              </w:rPr>
            </w:pPr>
            <w:r w:rsidRPr="00F810FD">
              <w:rPr>
                <w:rFonts w:asciiTheme="majorBidi" w:hAnsiTheme="majorBidi" w:cstheme="majorBidi"/>
                <w:color w:val="000000"/>
              </w:rPr>
              <w:t>MDA-MB-231 human breast cancer cells</w:t>
            </w:r>
          </w:p>
        </w:tc>
        <w:tc>
          <w:tcPr>
            <w:tcW w:w="1003" w:type="pct"/>
            <w:shd w:val="clear" w:color="auto" w:fill="auto"/>
            <w:noWrap/>
          </w:tcPr>
          <w:p w14:paraId="033A6EC4" w14:textId="77777777" w:rsidR="00720E26" w:rsidRPr="00F810FD" w:rsidRDefault="00720E26" w:rsidP="00C82482">
            <w:pPr>
              <w:spacing w:line="360" w:lineRule="auto"/>
              <w:mirrorIndents/>
              <w:rPr>
                <w:rFonts w:asciiTheme="majorBidi" w:eastAsia="Times New Roman" w:hAnsiTheme="majorBidi" w:cstheme="majorBidi"/>
                <w:color w:val="000000"/>
              </w:rPr>
            </w:pPr>
            <w:r w:rsidRPr="00F810FD">
              <w:rPr>
                <w:rFonts w:asciiTheme="majorBidi" w:hAnsiTheme="majorBidi" w:cstheme="majorBidi"/>
                <w:color w:val="000000"/>
              </w:rPr>
              <w:t>Use of more red-shifted excitation lasers to enhance the optical signal of flow cytometry</w:t>
            </w:r>
          </w:p>
        </w:tc>
        <w:sdt>
          <w:sdtPr>
            <w:rPr>
              <w:rFonts w:asciiTheme="majorBidi" w:eastAsia="Times New Roman" w:hAnsiTheme="majorBidi" w:cstheme="majorBidi"/>
              <w:color w:val="000000"/>
            </w:rPr>
            <w:tag w:val="MENDELEY_CITATION_v3_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"/>
            <w:id w:val="1634900255"/>
            <w:placeholder>
              <w:docPart w:val="F471A931918C4D67A1E7EB505C1BCFA9"/>
            </w:placeholder>
          </w:sdtPr>
          <w:sdtContent>
            <w:tc>
              <w:tcPr>
                <w:tcW w:w="361" w:type="pct"/>
                <w:noWrap/>
              </w:tcPr>
              <w:p w14:paraId="73B7F63E" w14:textId="0C1329FD" w:rsidR="00720E26" w:rsidRPr="00F810FD" w:rsidRDefault="0013358D" w:rsidP="00C82482">
                <w:pPr>
                  <w:spacing w:line="360" w:lineRule="auto"/>
                  <w:mirrorIndents/>
                  <w:rPr>
                    <w:rFonts w:asciiTheme="majorBidi" w:eastAsia="Times New Roman" w:hAnsiTheme="majorBidi" w:cstheme="majorBidi"/>
                    <w:color w:val="0563C1"/>
                    <w:u w:val="single"/>
                  </w:rPr>
                </w:pPr>
                <w:r w:rsidRPr="00F810FD">
                  <w:rPr>
                    <w:rFonts w:asciiTheme="majorBidi" w:eastAsia="Times New Roman" w:hAnsiTheme="majorBidi" w:cstheme="majorBidi"/>
                    <w:color w:val="000000"/>
                  </w:rPr>
                  <w:t>[29]</w:t>
                </w:r>
              </w:p>
            </w:tc>
          </w:sdtContent>
        </w:sdt>
      </w:tr>
    </w:tbl>
    <w:p w14:paraId="518F4344" w14:textId="77777777" w:rsidR="00720E26" w:rsidRPr="00F810FD" w:rsidRDefault="00720E26" w:rsidP="00720E26">
      <w:pPr>
        <w:spacing w:after="0"/>
        <w:rPr>
          <w:rFonts w:asciiTheme="majorBidi" w:hAnsiTheme="majorBidi" w:cstheme="majorBidi"/>
        </w:rPr>
      </w:pPr>
    </w:p>
    <w:p w14:paraId="5CD32074" w14:textId="77777777" w:rsidR="005E7560" w:rsidRPr="00F810FD" w:rsidRDefault="005E7560" w:rsidP="00720E26">
      <w:pPr>
        <w:spacing w:after="0"/>
        <w:rPr>
          <w:rFonts w:asciiTheme="majorBidi" w:hAnsiTheme="majorBidi" w:cstheme="majorBidi"/>
        </w:rPr>
      </w:pPr>
    </w:p>
    <w:p w14:paraId="2F60FBDB" w14:textId="77777777" w:rsidR="005E7560" w:rsidRPr="00F810FD" w:rsidRDefault="005E7560" w:rsidP="00720E26">
      <w:pPr>
        <w:spacing w:after="0"/>
        <w:rPr>
          <w:rFonts w:asciiTheme="majorBidi" w:hAnsiTheme="majorBidi" w:cstheme="majorBidi"/>
        </w:rPr>
      </w:pPr>
    </w:p>
    <w:tbl>
      <w:tblPr>
        <w:tblStyle w:val="TableGrid"/>
        <w:tblpPr w:leftFromText="180" w:rightFromText="180" w:vertAnchor="text" w:tblpXSpec="center" w:tblpY="1"/>
        <w:tblOverlap w:val="never"/>
        <w:tblW w:w="5160" w:type="pct"/>
        <w:tblLayout w:type="fixed"/>
        <w:tblLook w:val="04A0" w:firstRow="1" w:lastRow="0" w:firstColumn="1" w:lastColumn="0" w:noHBand="0" w:noVBand="1"/>
      </w:tblPr>
      <w:tblGrid>
        <w:gridCol w:w="1167"/>
        <w:gridCol w:w="1439"/>
        <w:gridCol w:w="1439"/>
        <w:gridCol w:w="1439"/>
        <w:gridCol w:w="994"/>
        <w:gridCol w:w="1785"/>
        <w:gridCol w:w="643"/>
      </w:tblGrid>
      <w:tr w:rsidR="00275AE3" w:rsidRPr="00F810FD" w14:paraId="0D253947" w14:textId="77777777" w:rsidTr="005D23BC">
        <w:trPr>
          <w:trHeight w:val="288"/>
        </w:trPr>
        <w:tc>
          <w:tcPr>
            <w:tcW w:w="655" w:type="pct"/>
            <w:noWrap/>
            <w:vAlign w:val="center"/>
          </w:tcPr>
          <w:p w14:paraId="61326935" w14:textId="640A7D45" w:rsidR="00720E26" w:rsidRPr="00F810FD" w:rsidRDefault="00720E26" w:rsidP="005D23BC">
            <w:pPr>
              <w:spacing w:line="360" w:lineRule="auto"/>
              <w:mirrorIndents/>
              <w:jc w:val="center"/>
              <w:rPr>
                <w:rFonts w:asciiTheme="majorBidi" w:eastAsia="Times New Roman" w:hAnsiTheme="majorBidi" w:cstheme="majorBidi"/>
                <w:color w:val="0563C1"/>
                <w:u w:val="single"/>
              </w:rPr>
            </w:pPr>
            <w:r w:rsidRPr="00F810FD">
              <w:rPr>
                <w:rFonts w:asciiTheme="majorBidi" w:hAnsiTheme="majorBidi" w:cstheme="majorBidi"/>
                <w:b/>
                <w:bCs/>
              </w:rPr>
              <w:lastRenderedPageBreak/>
              <w:t>Approach</w:t>
            </w:r>
          </w:p>
        </w:tc>
        <w:tc>
          <w:tcPr>
            <w:tcW w:w="808" w:type="pct"/>
            <w:shd w:val="clear" w:color="auto" w:fill="auto"/>
            <w:noWrap/>
            <w:vAlign w:val="center"/>
          </w:tcPr>
          <w:p w14:paraId="65FAEF6B" w14:textId="01749BEF" w:rsidR="00720E26" w:rsidRPr="00F810FD" w:rsidRDefault="00720E26" w:rsidP="005D23BC">
            <w:pPr>
              <w:spacing w:line="360" w:lineRule="auto"/>
              <w:mirrorIndents/>
              <w:jc w:val="center"/>
              <w:rPr>
                <w:rFonts w:asciiTheme="majorBidi" w:hAnsiTheme="majorBidi" w:cstheme="majorBidi"/>
                <w:color w:val="000000"/>
              </w:rPr>
            </w:pPr>
            <w:r w:rsidRPr="00F810FD">
              <w:rPr>
                <w:rFonts w:asciiTheme="majorBidi" w:hAnsiTheme="majorBidi" w:cstheme="majorBidi"/>
                <w:b/>
                <w:bCs/>
              </w:rPr>
              <w:t>Nanoparticle Type</w:t>
            </w:r>
          </w:p>
        </w:tc>
        <w:tc>
          <w:tcPr>
            <w:tcW w:w="808" w:type="pct"/>
            <w:shd w:val="clear" w:color="auto" w:fill="auto"/>
            <w:noWrap/>
            <w:vAlign w:val="center"/>
          </w:tcPr>
          <w:p w14:paraId="66BFBB8D" w14:textId="718EC775" w:rsidR="00720E26" w:rsidRPr="00F810FD" w:rsidRDefault="00720E26" w:rsidP="005D23BC">
            <w:pPr>
              <w:spacing w:line="360" w:lineRule="auto"/>
              <w:mirrorIndents/>
              <w:jc w:val="center"/>
              <w:rPr>
                <w:rFonts w:asciiTheme="majorBidi" w:hAnsiTheme="majorBidi" w:cstheme="majorBidi"/>
                <w:color w:val="000000"/>
              </w:rPr>
            </w:pPr>
            <w:r w:rsidRPr="00F810FD">
              <w:rPr>
                <w:rFonts w:asciiTheme="majorBidi" w:hAnsiTheme="majorBidi" w:cstheme="majorBidi"/>
                <w:b/>
                <w:bCs/>
              </w:rPr>
              <w:t>Nanoparticle Size (nm)</w:t>
            </w:r>
          </w:p>
        </w:tc>
        <w:tc>
          <w:tcPr>
            <w:tcW w:w="808" w:type="pct"/>
            <w:vAlign w:val="center"/>
          </w:tcPr>
          <w:p w14:paraId="648B0EB3" w14:textId="0D86D715" w:rsidR="00720E26" w:rsidRPr="00F810FD" w:rsidRDefault="00720E26" w:rsidP="005D23BC">
            <w:pPr>
              <w:spacing w:line="360" w:lineRule="auto"/>
              <w:mirrorIndents/>
              <w:jc w:val="center"/>
              <w:rPr>
                <w:rFonts w:asciiTheme="majorBidi" w:hAnsiTheme="majorBidi" w:cstheme="majorBidi"/>
                <w:color w:val="000000"/>
              </w:rPr>
            </w:pPr>
            <w:r w:rsidRPr="00F810FD">
              <w:rPr>
                <w:rFonts w:asciiTheme="majorBidi" w:hAnsiTheme="majorBidi" w:cstheme="majorBidi"/>
                <w:b/>
                <w:bCs/>
              </w:rPr>
              <w:t>Nanoparticle Function</w:t>
            </w:r>
          </w:p>
        </w:tc>
        <w:tc>
          <w:tcPr>
            <w:tcW w:w="558" w:type="pct"/>
            <w:shd w:val="clear" w:color="auto" w:fill="auto"/>
            <w:noWrap/>
            <w:vAlign w:val="center"/>
          </w:tcPr>
          <w:p w14:paraId="45BFDA3E" w14:textId="08F5FE26" w:rsidR="00720E26" w:rsidRPr="00F810FD" w:rsidRDefault="00720E26" w:rsidP="005D23BC">
            <w:pPr>
              <w:spacing w:line="360" w:lineRule="auto"/>
              <w:mirrorIndents/>
              <w:jc w:val="center"/>
              <w:rPr>
                <w:rFonts w:asciiTheme="majorBidi" w:hAnsiTheme="majorBidi" w:cstheme="majorBidi"/>
                <w:color w:val="000000"/>
              </w:rPr>
            </w:pPr>
            <w:r w:rsidRPr="00F810FD">
              <w:rPr>
                <w:rFonts w:asciiTheme="majorBidi" w:hAnsiTheme="majorBidi" w:cstheme="majorBidi"/>
                <w:b/>
                <w:bCs/>
              </w:rPr>
              <w:t>Cell Line(s)</w:t>
            </w:r>
          </w:p>
        </w:tc>
        <w:tc>
          <w:tcPr>
            <w:tcW w:w="1002" w:type="pct"/>
            <w:shd w:val="clear" w:color="auto" w:fill="auto"/>
            <w:noWrap/>
            <w:vAlign w:val="center"/>
          </w:tcPr>
          <w:p w14:paraId="6C2467F8" w14:textId="6023B026" w:rsidR="00720E26" w:rsidRPr="00F810FD" w:rsidRDefault="00720E26" w:rsidP="005D23BC">
            <w:pPr>
              <w:spacing w:line="360" w:lineRule="auto"/>
              <w:mirrorIndents/>
              <w:jc w:val="center"/>
              <w:rPr>
                <w:rFonts w:asciiTheme="majorBidi" w:hAnsiTheme="majorBidi" w:cstheme="majorBidi"/>
                <w:color w:val="000000"/>
              </w:rPr>
            </w:pPr>
            <w:r w:rsidRPr="00F810FD">
              <w:rPr>
                <w:rFonts w:asciiTheme="majorBidi" w:hAnsiTheme="majorBidi" w:cstheme="majorBidi"/>
                <w:b/>
                <w:bCs/>
              </w:rPr>
              <w:t>Notable Methods</w:t>
            </w:r>
          </w:p>
        </w:tc>
        <w:tc>
          <w:tcPr>
            <w:tcW w:w="361" w:type="pct"/>
            <w:noWrap/>
            <w:vAlign w:val="center"/>
          </w:tcPr>
          <w:p w14:paraId="4BB58111" w14:textId="5429926C" w:rsidR="00720E26" w:rsidRPr="00F810FD" w:rsidRDefault="00720E26" w:rsidP="005D23BC">
            <w:pPr>
              <w:spacing w:line="360" w:lineRule="auto"/>
              <w:mirrorIndents/>
              <w:jc w:val="center"/>
              <w:rPr>
                <w:rFonts w:asciiTheme="majorBidi" w:eastAsia="Times New Roman" w:hAnsiTheme="majorBidi" w:cstheme="majorBidi"/>
                <w:color w:val="000000"/>
              </w:rPr>
            </w:pPr>
            <w:r w:rsidRPr="00F810FD">
              <w:rPr>
                <w:rFonts w:asciiTheme="majorBidi" w:hAnsiTheme="majorBidi" w:cstheme="majorBidi"/>
                <w:b/>
                <w:bCs/>
              </w:rPr>
              <w:t>Ref.</w:t>
            </w:r>
          </w:p>
        </w:tc>
      </w:tr>
      <w:tr w:rsidR="00203E52" w:rsidRPr="00F810FD" w14:paraId="4E20292A" w14:textId="77777777" w:rsidTr="00275AE3">
        <w:trPr>
          <w:trHeight w:val="288"/>
        </w:trPr>
        <w:tc>
          <w:tcPr>
            <w:tcW w:w="655" w:type="pct"/>
            <w:vMerge w:val="restart"/>
            <w:noWrap/>
            <w:vAlign w:val="center"/>
          </w:tcPr>
          <w:p w14:paraId="768043FB" w14:textId="5CA0CAF6" w:rsidR="00203E52" w:rsidRPr="00F810FD" w:rsidRDefault="00203E52" w:rsidP="004C6713">
            <w:pPr>
              <w:spacing w:line="360" w:lineRule="auto"/>
              <w:mirrorIndents/>
              <w:rPr>
                <w:rFonts w:asciiTheme="majorBidi" w:eastAsia="Times New Roman" w:hAnsiTheme="majorBidi" w:cstheme="majorBidi"/>
                <w:b/>
                <w:bCs/>
                <w:color w:val="000000" w:themeColor="text1"/>
              </w:rPr>
            </w:pPr>
            <w:r w:rsidRPr="00F810FD">
              <w:rPr>
                <w:rFonts w:asciiTheme="majorBidi" w:eastAsia="Times New Roman" w:hAnsiTheme="majorBidi" w:cstheme="majorBidi"/>
                <w:b/>
                <w:bCs/>
                <w:color w:val="000000" w:themeColor="text1"/>
              </w:rPr>
              <w:t>Conventional Flow Cytometry/FACS*</w:t>
            </w:r>
          </w:p>
        </w:tc>
        <w:tc>
          <w:tcPr>
            <w:tcW w:w="808" w:type="pct"/>
            <w:shd w:val="clear" w:color="auto" w:fill="auto"/>
            <w:noWrap/>
          </w:tcPr>
          <w:p w14:paraId="31BCFAE8" w14:textId="12F2F344"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Gold</w:t>
            </w:r>
          </w:p>
        </w:tc>
        <w:tc>
          <w:tcPr>
            <w:tcW w:w="808" w:type="pct"/>
            <w:shd w:val="clear" w:color="auto" w:fill="auto"/>
            <w:noWrap/>
          </w:tcPr>
          <w:p w14:paraId="39F26089" w14:textId="0D6B3CF1"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40, 60, 80, and 100 nm</w:t>
            </w:r>
          </w:p>
        </w:tc>
        <w:tc>
          <w:tcPr>
            <w:tcW w:w="808" w:type="pct"/>
          </w:tcPr>
          <w:p w14:paraId="226E41D6" w14:textId="660D96BB"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Internalization in many different types of cells</w:t>
            </w:r>
          </w:p>
        </w:tc>
        <w:tc>
          <w:tcPr>
            <w:tcW w:w="558" w:type="pct"/>
            <w:shd w:val="clear" w:color="auto" w:fill="auto"/>
            <w:noWrap/>
          </w:tcPr>
          <w:p w14:paraId="7AE06EF4" w14:textId="325C7214"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HeLa human cervical cancer cells</w:t>
            </w:r>
          </w:p>
        </w:tc>
        <w:tc>
          <w:tcPr>
            <w:tcW w:w="1002" w:type="pct"/>
            <w:shd w:val="clear" w:color="auto" w:fill="auto"/>
            <w:noWrap/>
          </w:tcPr>
          <w:p w14:paraId="0F0D7A09" w14:textId="1F91438E"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Label-free quantification of nanoparticles within cells</w:t>
            </w:r>
          </w:p>
        </w:tc>
        <w:sdt>
          <w:sdtPr>
            <w:rPr>
              <w:rFonts w:asciiTheme="majorBidi" w:eastAsia="Times New Roman" w:hAnsiTheme="majorBidi" w:cstheme="majorBidi"/>
              <w:color w:val="000000"/>
            </w:rPr>
            <w:tag w:val="MENDELEY_CITATION_v3_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"/>
            <w:id w:val="611257509"/>
            <w:placeholder>
              <w:docPart w:val="FAF92641433444B4936E4A338B34B089"/>
            </w:placeholder>
          </w:sdtPr>
          <w:sdtContent>
            <w:tc>
              <w:tcPr>
                <w:tcW w:w="361" w:type="pct"/>
                <w:noWrap/>
              </w:tcPr>
              <w:p w14:paraId="130F5442" w14:textId="22D973B5" w:rsidR="00203E52" w:rsidRDefault="00203E52" w:rsidP="00203E52">
                <w:pPr>
                  <w:spacing w:line="360" w:lineRule="auto"/>
                  <w:mirrorIndents/>
                  <w:jc w:val="both"/>
                  <w:rPr>
                    <w:rFonts w:asciiTheme="majorBidi" w:eastAsia="Times New Roman" w:hAnsiTheme="majorBidi" w:cstheme="majorBidi"/>
                    <w:color w:val="000000"/>
                  </w:rPr>
                </w:pPr>
                <w:r w:rsidRPr="00F810FD">
                  <w:rPr>
                    <w:rFonts w:asciiTheme="majorBidi" w:eastAsia="Times New Roman" w:hAnsiTheme="majorBidi" w:cstheme="majorBidi"/>
                    <w:color w:val="000000"/>
                  </w:rPr>
                  <w:t>[30]</w:t>
                </w:r>
              </w:p>
            </w:tc>
          </w:sdtContent>
        </w:sdt>
      </w:tr>
      <w:tr w:rsidR="00203E52" w:rsidRPr="00F810FD" w14:paraId="101A8943" w14:textId="77777777" w:rsidTr="00275AE3">
        <w:trPr>
          <w:trHeight w:val="288"/>
        </w:trPr>
        <w:tc>
          <w:tcPr>
            <w:tcW w:w="655" w:type="pct"/>
            <w:vMerge/>
            <w:noWrap/>
            <w:vAlign w:val="center"/>
            <w:hideMark/>
          </w:tcPr>
          <w:p w14:paraId="773D6380" w14:textId="580BED70" w:rsidR="00203E52" w:rsidRPr="00F810FD" w:rsidRDefault="00203E52" w:rsidP="00203E52">
            <w:pPr>
              <w:spacing w:line="360" w:lineRule="auto"/>
              <w:mirrorIndents/>
              <w:rPr>
                <w:rFonts w:asciiTheme="majorBidi" w:eastAsia="Times New Roman" w:hAnsiTheme="majorBidi" w:cstheme="majorBidi"/>
                <w:color w:val="0563C1"/>
                <w:u w:val="single"/>
              </w:rPr>
            </w:pPr>
          </w:p>
        </w:tc>
        <w:tc>
          <w:tcPr>
            <w:tcW w:w="808" w:type="pct"/>
            <w:shd w:val="clear" w:color="auto" w:fill="auto"/>
            <w:noWrap/>
          </w:tcPr>
          <w:p w14:paraId="091F0F9A" w14:textId="77777777" w:rsidR="00203E52" w:rsidRPr="00F810FD" w:rsidRDefault="00203E52" w:rsidP="00203E52">
            <w:pPr>
              <w:spacing w:line="360" w:lineRule="auto"/>
              <w:mirrorIndents/>
              <w:rPr>
                <w:rFonts w:asciiTheme="majorBidi" w:eastAsia="Times New Roman" w:hAnsiTheme="majorBidi" w:cstheme="majorBidi"/>
                <w:color w:val="000000"/>
              </w:rPr>
            </w:pPr>
            <w:r w:rsidRPr="00F810FD">
              <w:rPr>
                <w:rFonts w:asciiTheme="majorBidi" w:hAnsiTheme="majorBidi" w:cstheme="majorBidi"/>
                <w:color w:val="000000"/>
              </w:rPr>
              <w:t>TiO</w:t>
            </w:r>
            <w:r w:rsidRPr="00F810FD">
              <w:rPr>
                <w:rFonts w:asciiTheme="majorBidi" w:hAnsiTheme="majorBidi" w:cstheme="majorBidi"/>
                <w:color w:val="000000"/>
                <w:vertAlign w:val="subscript"/>
              </w:rPr>
              <w:t>2</w:t>
            </w:r>
          </w:p>
        </w:tc>
        <w:tc>
          <w:tcPr>
            <w:tcW w:w="808" w:type="pct"/>
            <w:shd w:val="clear" w:color="auto" w:fill="auto"/>
            <w:noWrap/>
          </w:tcPr>
          <w:p w14:paraId="07A64238" w14:textId="77777777" w:rsidR="00203E52" w:rsidRPr="00F810FD" w:rsidRDefault="00203E52" w:rsidP="00203E52">
            <w:pPr>
              <w:spacing w:line="360" w:lineRule="auto"/>
              <w:mirrorIndents/>
              <w:rPr>
                <w:rFonts w:asciiTheme="majorBidi" w:eastAsia="Times New Roman" w:hAnsiTheme="majorBidi" w:cstheme="majorBidi"/>
                <w:color w:val="000000"/>
              </w:rPr>
            </w:pPr>
            <w:r w:rsidRPr="00F810FD">
              <w:rPr>
                <w:rFonts w:asciiTheme="majorBidi" w:hAnsiTheme="majorBidi" w:cstheme="majorBidi"/>
                <w:color w:val="000000"/>
              </w:rPr>
              <w:t>&lt;10 nm</w:t>
            </w:r>
          </w:p>
        </w:tc>
        <w:tc>
          <w:tcPr>
            <w:tcW w:w="808" w:type="pct"/>
          </w:tcPr>
          <w:p w14:paraId="10470576" w14:textId="17F96559"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Chemical inertness</w:t>
            </w:r>
          </w:p>
        </w:tc>
        <w:tc>
          <w:tcPr>
            <w:tcW w:w="558" w:type="pct"/>
            <w:shd w:val="clear" w:color="auto" w:fill="auto"/>
            <w:noWrap/>
          </w:tcPr>
          <w:p w14:paraId="0FA92C4E" w14:textId="77777777" w:rsidR="00203E52" w:rsidRPr="00F810FD" w:rsidRDefault="00203E52" w:rsidP="00203E52">
            <w:pPr>
              <w:spacing w:line="360" w:lineRule="auto"/>
              <w:mirrorIndents/>
              <w:rPr>
                <w:rFonts w:asciiTheme="majorBidi" w:eastAsia="Times New Roman" w:hAnsiTheme="majorBidi" w:cstheme="majorBidi"/>
                <w:color w:val="000000"/>
              </w:rPr>
            </w:pPr>
            <w:r w:rsidRPr="00F810FD">
              <w:rPr>
                <w:rFonts w:asciiTheme="majorBidi" w:hAnsiTheme="majorBidi" w:cstheme="majorBidi"/>
                <w:color w:val="000000"/>
              </w:rPr>
              <w:t>NIH/3T3 mouse fibroblasts and A549 human pulmonary cancer cells</w:t>
            </w:r>
          </w:p>
        </w:tc>
        <w:tc>
          <w:tcPr>
            <w:tcW w:w="1002" w:type="pct"/>
            <w:shd w:val="clear" w:color="auto" w:fill="auto"/>
            <w:noWrap/>
          </w:tcPr>
          <w:p w14:paraId="681554CC" w14:textId="77777777" w:rsidR="00203E52" w:rsidRPr="00F810FD" w:rsidRDefault="00203E52" w:rsidP="00203E52">
            <w:pPr>
              <w:spacing w:line="360" w:lineRule="auto"/>
              <w:mirrorIndents/>
              <w:rPr>
                <w:rFonts w:asciiTheme="majorBidi" w:eastAsia="Times New Roman" w:hAnsiTheme="majorBidi" w:cstheme="majorBidi"/>
                <w:color w:val="000000"/>
              </w:rPr>
            </w:pPr>
            <w:r w:rsidRPr="00F810FD">
              <w:rPr>
                <w:rFonts w:asciiTheme="majorBidi" w:hAnsiTheme="majorBidi" w:cstheme="majorBidi"/>
                <w:color w:val="000000"/>
              </w:rPr>
              <w:t>Analysis of nanoparticle-cell interactions via fluorescence</w:t>
            </w:r>
          </w:p>
        </w:tc>
        <w:sdt>
          <w:sdtPr>
            <w:rPr>
              <w:rFonts w:asciiTheme="majorBidi" w:eastAsia="Times New Roman" w:hAnsiTheme="majorBidi" w:cstheme="majorBidi"/>
              <w:color w:val="000000"/>
            </w:rPr>
            <w:tag w:val="MENDELEY_CITATION_v3_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"/>
            <w:id w:val="-607814374"/>
            <w:placeholder>
              <w:docPart w:val="638BB145657C4F20836D3F6E84BCE8D1"/>
            </w:placeholder>
          </w:sdtPr>
          <w:sdtContent>
            <w:tc>
              <w:tcPr>
                <w:tcW w:w="361" w:type="pct"/>
                <w:noWrap/>
              </w:tcPr>
              <w:p w14:paraId="1562F340" w14:textId="0F8389D7" w:rsidR="00203E52" w:rsidRPr="00F810FD" w:rsidRDefault="00203E52" w:rsidP="00203E52">
                <w:pPr>
                  <w:spacing w:line="360" w:lineRule="auto"/>
                  <w:mirrorIndents/>
                  <w:jc w:val="both"/>
                  <w:rPr>
                    <w:rFonts w:asciiTheme="majorBidi" w:eastAsia="Times New Roman" w:hAnsiTheme="majorBidi" w:cstheme="majorBidi"/>
                    <w:color w:val="000000"/>
                  </w:rPr>
                </w:pPr>
                <w:r w:rsidRPr="00F810FD">
                  <w:rPr>
                    <w:rFonts w:asciiTheme="majorBidi" w:eastAsia="Times New Roman" w:hAnsiTheme="majorBidi" w:cstheme="majorBidi"/>
                    <w:color w:val="000000"/>
                  </w:rPr>
                  <w:t>[31]</w:t>
                </w:r>
              </w:p>
            </w:tc>
          </w:sdtContent>
        </w:sdt>
      </w:tr>
      <w:tr w:rsidR="00203E52" w:rsidRPr="00F810FD" w14:paraId="685DEB52" w14:textId="77777777" w:rsidTr="00275AE3">
        <w:trPr>
          <w:trHeight w:val="288"/>
        </w:trPr>
        <w:tc>
          <w:tcPr>
            <w:tcW w:w="655" w:type="pct"/>
            <w:vMerge/>
            <w:noWrap/>
            <w:hideMark/>
          </w:tcPr>
          <w:p w14:paraId="65108CDB" w14:textId="77777777" w:rsidR="00203E52" w:rsidRPr="00F810FD" w:rsidRDefault="00203E52" w:rsidP="00203E52">
            <w:pPr>
              <w:spacing w:line="360" w:lineRule="auto"/>
              <w:mirrorIndents/>
              <w:jc w:val="both"/>
              <w:rPr>
                <w:rFonts w:asciiTheme="majorBidi" w:eastAsia="Times New Roman" w:hAnsiTheme="majorBidi" w:cstheme="majorBidi"/>
                <w:color w:val="0563C1"/>
                <w:u w:val="single"/>
              </w:rPr>
            </w:pPr>
          </w:p>
        </w:tc>
        <w:tc>
          <w:tcPr>
            <w:tcW w:w="808" w:type="pct"/>
            <w:shd w:val="clear" w:color="auto" w:fill="auto"/>
            <w:noWrap/>
          </w:tcPr>
          <w:p w14:paraId="46F88C45" w14:textId="77777777" w:rsidR="00203E52" w:rsidRPr="00F810FD" w:rsidRDefault="00203E52" w:rsidP="00203E52">
            <w:pPr>
              <w:spacing w:line="360" w:lineRule="auto"/>
              <w:mirrorIndents/>
              <w:rPr>
                <w:rFonts w:asciiTheme="majorBidi" w:eastAsia="Times New Roman" w:hAnsiTheme="majorBidi" w:cstheme="majorBidi"/>
                <w:color w:val="000000"/>
              </w:rPr>
            </w:pPr>
            <w:r w:rsidRPr="00F810FD">
              <w:rPr>
                <w:rFonts w:asciiTheme="majorBidi" w:hAnsiTheme="majorBidi" w:cstheme="majorBidi"/>
                <w:color w:val="000000"/>
              </w:rPr>
              <w:t>ZnO and TiO</w:t>
            </w:r>
            <w:r w:rsidRPr="00F810FD">
              <w:rPr>
                <w:rFonts w:asciiTheme="majorBidi" w:hAnsiTheme="majorBidi" w:cstheme="majorBidi"/>
                <w:color w:val="000000"/>
                <w:vertAlign w:val="subscript"/>
              </w:rPr>
              <w:t>2</w:t>
            </w:r>
          </w:p>
        </w:tc>
        <w:tc>
          <w:tcPr>
            <w:tcW w:w="808" w:type="pct"/>
            <w:shd w:val="clear" w:color="auto" w:fill="auto"/>
            <w:noWrap/>
          </w:tcPr>
          <w:p w14:paraId="4829FD52" w14:textId="77777777" w:rsidR="00203E52" w:rsidRPr="00F810FD" w:rsidRDefault="00203E52" w:rsidP="00203E52">
            <w:pPr>
              <w:spacing w:line="360" w:lineRule="auto"/>
              <w:mirrorIndents/>
              <w:rPr>
                <w:rFonts w:asciiTheme="majorBidi" w:eastAsia="Times New Roman" w:hAnsiTheme="majorBidi" w:cstheme="majorBidi"/>
                <w:color w:val="000000"/>
              </w:rPr>
            </w:pPr>
            <w:r w:rsidRPr="00F810FD">
              <w:rPr>
                <w:rFonts w:asciiTheme="majorBidi" w:hAnsiTheme="majorBidi" w:cstheme="majorBidi"/>
                <w:color w:val="000000"/>
              </w:rPr>
              <w:t>30 and 50 nm, respectively</w:t>
            </w:r>
          </w:p>
        </w:tc>
        <w:tc>
          <w:tcPr>
            <w:tcW w:w="808" w:type="pct"/>
          </w:tcPr>
          <w:p w14:paraId="3E79AE41" w14:textId="581346E2"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 xml:space="preserve">Commercially relevant in </w:t>
            </w:r>
          </w:p>
          <w:p w14:paraId="5D1EC582" w14:textId="77777777"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 xml:space="preserve">consumer products and </w:t>
            </w:r>
          </w:p>
          <w:p w14:paraId="0DE80CDB" w14:textId="008BFA86"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nanodevices</w:t>
            </w:r>
          </w:p>
        </w:tc>
        <w:tc>
          <w:tcPr>
            <w:tcW w:w="558" w:type="pct"/>
            <w:shd w:val="clear" w:color="auto" w:fill="auto"/>
            <w:noWrap/>
          </w:tcPr>
          <w:p w14:paraId="1A41EDC6" w14:textId="77777777" w:rsidR="00203E52" w:rsidRPr="00F810FD" w:rsidRDefault="00203E52" w:rsidP="00203E52">
            <w:pPr>
              <w:spacing w:line="360" w:lineRule="auto"/>
              <w:mirrorIndents/>
              <w:rPr>
                <w:rFonts w:asciiTheme="majorBidi" w:eastAsia="Times New Roman" w:hAnsiTheme="majorBidi" w:cstheme="majorBidi"/>
                <w:color w:val="000000"/>
              </w:rPr>
            </w:pPr>
            <w:r w:rsidRPr="00F810FD">
              <w:rPr>
                <w:rFonts w:asciiTheme="majorBidi" w:hAnsiTheme="majorBidi" w:cstheme="majorBidi"/>
                <w:i/>
                <w:iCs/>
                <w:color w:val="000000"/>
              </w:rPr>
              <w:t>Escherichia coli</w:t>
            </w:r>
            <w:r w:rsidRPr="00F810FD">
              <w:rPr>
                <w:rFonts w:asciiTheme="majorBidi" w:hAnsiTheme="majorBidi" w:cstheme="majorBidi"/>
                <w:color w:val="000000"/>
              </w:rPr>
              <w:t xml:space="preserve"> bacterial cells</w:t>
            </w:r>
          </w:p>
        </w:tc>
        <w:tc>
          <w:tcPr>
            <w:tcW w:w="1002" w:type="pct"/>
            <w:shd w:val="clear" w:color="auto" w:fill="auto"/>
            <w:noWrap/>
          </w:tcPr>
          <w:p w14:paraId="6E4B91F4" w14:textId="77777777" w:rsidR="00203E52" w:rsidRPr="00F810FD" w:rsidRDefault="00203E52" w:rsidP="00203E52">
            <w:pPr>
              <w:spacing w:line="360" w:lineRule="auto"/>
              <w:mirrorIndents/>
              <w:rPr>
                <w:rFonts w:asciiTheme="majorBidi" w:eastAsia="Times New Roman" w:hAnsiTheme="majorBidi" w:cstheme="majorBidi"/>
                <w:color w:val="000000"/>
              </w:rPr>
            </w:pPr>
            <w:r w:rsidRPr="00F810FD">
              <w:rPr>
                <w:rFonts w:asciiTheme="majorBidi" w:hAnsiTheme="majorBidi" w:cstheme="majorBidi"/>
                <w:color w:val="000000"/>
              </w:rPr>
              <w:t>Detection of nanoparticle uptake in bacteria</w:t>
            </w:r>
          </w:p>
        </w:tc>
        <w:sdt>
          <w:sdtPr>
            <w:rPr>
              <w:rFonts w:asciiTheme="majorBidi" w:eastAsia="Times New Roman" w:hAnsiTheme="majorBidi" w:cstheme="majorBidi"/>
              <w:color w:val="000000"/>
            </w:rPr>
            <w:tag w:val="MENDELEY_CITATION_v3_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"/>
            <w:id w:val="1785613613"/>
            <w:placeholder>
              <w:docPart w:val="638BB145657C4F20836D3F6E84BCE8D1"/>
            </w:placeholder>
          </w:sdtPr>
          <w:sdtContent>
            <w:tc>
              <w:tcPr>
                <w:tcW w:w="361" w:type="pct"/>
                <w:noWrap/>
              </w:tcPr>
              <w:p w14:paraId="642B335A" w14:textId="2552B451" w:rsidR="00203E52" w:rsidRPr="00F810FD" w:rsidRDefault="00203E52" w:rsidP="00203E52">
                <w:pPr>
                  <w:spacing w:line="360" w:lineRule="auto"/>
                  <w:mirrorIndents/>
                  <w:jc w:val="both"/>
                  <w:rPr>
                    <w:rFonts w:asciiTheme="majorBidi" w:eastAsia="Times New Roman" w:hAnsiTheme="majorBidi" w:cstheme="majorBidi"/>
                    <w:color w:val="0563C1"/>
                    <w:u w:val="single"/>
                  </w:rPr>
                </w:pPr>
                <w:r w:rsidRPr="00F810FD">
                  <w:rPr>
                    <w:rFonts w:asciiTheme="majorBidi" w:eastAsia="Times New Roman" w:hAnsiTheme="majorBidi" w:cstheme="majorBidi"/>
                    <w:color w:val="000000"/>
                  </w:rPr>
                  <w:t>[32]</w:t>
                </w:r>
              </w:p>
            </w:tc>
          </w:sdtContent>
        </w:sdt>
      </w:tr>
    </w:tbl>
    <w:p w14:paraId="15BA5124" w14:textId="77777777" w:rsidR="005E7560" w:rsidRPr="00F810FD" w:rsidRDefault="005E7560">
      <w:pPr>
        <w:rPr>
          <w:rFonts w:asciiTheme="majorBidi" w:hAnsiTheme="majorBidi" w:cstheme="majorBidi"/>
        </w:rPr>
      </w:pPr>
    </w:p>
    <w:p w14:paraId="2FC26313" w14:textId="77777777" w:rsidR="005E7560" w:rsidRDefault="005E7560">
      <w:pPr>
        <w:rPr>
          <w:rFonts w:asciiTheme="majorBidi" w:hAnsiTheme="majorBidi" w:cstheme="majorBidi"/>
        </w:rPr>
      </w:pPr>
    </w:p>
    <w:p w14:paraId="678088F1" w14:textId="77777777" w:rsidR="00203E52" w:rsidRDefault="00203E52">
      <w:pPr>
        <w:rPr>
          <w:rFonts w:asciiTheme="majorBidi" w:hAnsiTheme="majorBidi" w:cstheme="majorBidi"/>
        </w:rPr>
      </w:pPr>
    </w:p>
    <w:p w14:paraId="6426CB5D" w14:textId="77777777" w:rsidR="00203E52" w:rsidRDefault="00203E52">
      <w:pPr>
        <w:rPr>
          <w:rFonts w:asciiTheme="majorBidi" w:hAnsiTheme="majorBidi" w:cstheme="majorBidi"/>
        </w:rPr>
      </w:pPr>
    </w:p>
    <w:p w14:paraId="2D3A638F" w14:textId="77777777" w:rsidR="00203E52" w:rsidRDefault="00203E52">
      <w:pPr>
        <w:rPr>
          <w:rFonts w:asciiTheme="majorBidi" w:hAnsiTheme="majorBidi" w:cstheme="majorBidi"/>
        </w:rPr>
      </w:pPr>
    </w:p>
    <w:p w14:paraId="07A1C25C" w14:textId="77777777" w:rsidR="00203E52" w:rsidRDefault="00203E52">
      <w:pPr>
        <w:rPr>
          <w:rFonts w:asciiTheme="majorBidi" w:hAnsiTheme="majorBidi" w:cstheme="majorBidi"/>
        </w:rPr>
      </w:pPr>
    </w:p>
    <w:p w14:paraId="6FDFB6D9" w14:textId="77777777" w:rsidR="00203E52" w:rsidRDefault="00203E52">
      <w:pPr>
        <w:rPr>
          <w:rFonts w:asciiTheme="majorBidi" w:hAnsiTheme="majorBidi" w:cstheme="majorBidi"/>
        </w:rPr>
      </w:pPr>
    </w:p>
    <w:p w14:paraId="0CB36D3C" w14:textId="77777777" w:rsidR="00203E52" w:rsidRPr="00F810FD" w:rsidRDefault="00203E52">
      <w:pPr>
        <w:rPr>
          <w:rFonts w:asciiTheme="majorBidi" w:hAnsiTheme="majorBidi" w:cstheme="majorBidi"/>
        </w:rPr>
      </w:pPr>
    </w:p>
    <w:p w14:paraId="4B428CD2" w14:textId="77777777" w:rsidR="00720E26" w:rsidRPr="00F810FD" w:rsidRDefault="00720E26">
      <w:pPr>
        <w:rPr>
          <w:rFonts w:asciiTheme="majorBidi" w:hAnsiTheme="majorBidi" w:cstheme="majorBidi"/>
        </w:rPr>
      </w:pPr>
    </w:p>
    <w:tbl>
      <w:tblPr>
        <w:tblStyle w:val="TableGrid"/>
        <w:tblpPr w:leftFromText="180" w:rightFromText="180" w:vertAnchor="text" w:tblpXSpec="center" w:tblpY="1"/>
        <w:tblOverlap w:val="never"/>
        <w:tblW w:w="5165" w:type="pct"/>
        <w:tblLayout w:type="fixed"/>
        <w:tblLook w:val="04A0" w:firstRow="1" w:lastRow="0" w:firstColumn="1" w:lastColumn="0" w:noHBand="0" w:noVBand="1"/>
      </w:tblPr>
      <w:tblGrid>
        <w:gridCol w:w="1165"/>
        <w:gridCol w:w="1443"/>
        <w:gridCol w:w="1442"/>
        <w:gridCol w:w="1442"/>
        <w:gridCol w:w="993"/>
        <w:gridCol w:w="1785"/>
        <w:gridCol w:w="645"/>
      </w:tblGrid>
      <w:tr w:rsidR="00720E26" w:rsidRPr="00F810FD" w14:paraId="267A9BA8" w14:textId="77777777" w:rsidTr="005D23BC">
        <w:trPr>
          <w:trHeight w:val="288"/>
        </w:trPr>
        <w:tc>
          <w:tcPr>
            <w:tcW w:w="653" w:type="pct"/>
            <w:noWrap/>
            <w:vAlign w:val="center"/>
          </w:tcPr>
          <w:p w14:paraId="1C67620D" w14:textId="1AD61DF4" w:rsidR="00720E26" w:rsidRPr="00F810FD" w:rsidRDefault="00720E26" w:rsidP="005D23BC">
            <w:pPr>
              <w:spacing w:line="360" w:lineRule="auto"/>
              <w:mirrorIndents/>
              <w:jc w:val="center"/>
              <w:rPr>
                <w:rFonts w:asciiTheme="majorBidi" w:eastAsia="Times New Roman" w:hAnsiTheme="majorBidi" w:cstheme="majorBidi"/>
                <w:color w:val="0563C1"/>
                <w:u w:val="single"/>
              </w:rPr>
            </w:pPr>
            <w:r w:rsidRPr="00F810FD">
              <w:rPr>
                <w:rFonts w:asciiTheme="majorBidi" w:hAnsiTheme="majorBidi" w:cstheme="majorBidi"/>
                <w:b/>
                <w:bCs/>
              </w:rPr>
              <w:lastRenderedPageBreak/>
              <w:t>Approach</w:t>
            </w:r>
          </w:p>
        </w:tc>
        <w:tc>
          <w:tcPr>
            <w:tcW w:w="809" w:type="pct"/>
            <w:shd w:val="clear" w:color="auto" w:fill="auto"/>
            <w:noWrap/>
            <w:vAlign w:val="center"/>
          </w:tcPr>
          <w:p w14:paraId="45294EF6" w14:textId="2347CE51" w:rsidR="00720E26" w:rsidRPr="00F810FD" w:rsidRDefault="00720E26" w:rsidP="005D23BC">
            <w:pPr>
              <w:spacing w:line="360" w:lineRule="auto"/>
              <w:mirrorIndents/>
              <w:jc w:val="center"/>
              <w:rPr>
                <w:rFonts w:asciiTheme="majorBidi" w:hAnsiTheme="majorBidi" w:cstheme="majorBidi"/>
                <w:color w:val="000000"/>
              </w:rPr>
            </w:pPr>
            <w:r w:rsidRPr="00F810FD">
              <w:rPr>
                <w:rFonts w:asciiTheme="majorBidi" w:hAnsiTheme="majorBidi" w:cstheme="majorBidi"/>
                <w:b/>
                <w:bCs/>
              </w:rPr>
              <w:t>Nanoparticle Type</w:t>
            </w:r>
          </w:p>
        </w:tc>
        <w:tc>
          <w:tcPr>
            <w:tcW w:w="809" w:type="pct"/>
            <w:shd w:val="clear" w:color="auto" w:fill="auto"/>
            <w:noWrap/>
            <w:vAlign w:val="center"/>
          </w:tcPr>
          <w:p w14:paraId="5CC6FCB8" w14:textId="14C2C781" w:rsidR="00720E26" w:rsidRPr="00F810FD" w:rsidRDefault="00720E26" w:rsidP="005D23BC">
            <w:pPr>
              <w:spacing w:line="360" w:lineRule="auto"/>
              <w:mirrorIndents/>
              <w:jc w:val="center"/>
              <w:rPr>
                <w:rFonts w:asciiTheme="majorBidi" w:hAnsiTheme="majorBidi" w:cstheme="majorBidi"/>
                <w:color w:val="000000"/>
              </w:rPr>
            </w:pPr>
            <w:r w:rsidRPr="00F810FD">
              <w:rPr>
                <w:rFonts w:asciiTheme="majorBidi" w:hAnsiTheme="majorBidi" w:cstheme="majorBidi"/>
                <w:b/>
                <w:bCs/>
              </w:rPr>
              <w:t>Nanoparticle Size (nm)</w:t>
            </w:r>
          </w:p>
        </w:tc>
        <w:tc>
          <w:tcPr>
            <w:tcW w:w="809" w:type="pct"/>
            <w:vAlign w:val="center"/>
          </w:tcPr>
          <w:p w14:paraId="58DA1860" w14:textId="0F6C5DAF" w:rsidR="00720E26" w:rsidRPr="00F810FD" w:rsidRDefault="00720E26" w:rsidP="005D23BC">
            <w:pPr>
              <w:spacing w:line="360" w:lineRule="auto"/>
              <w:mirrorIndents/>
              <w:jc w:val="center"/>
              <w:rPr>
                <w:rFonts w:asciiTheme="majorBidi" w:hAnsiTheme="majorBidi" w:cstheme="majorBidi"/>
                <w:color w:val="000000"/>
              </w:rPr>
            </w:pPr>
            <w:r w:rsidRPr="00F810FD">
              <w:rPr>
                <w:rFonts w:asciiTheme="majorBidi" w:hAnsiTheme="majorBidi" w:cstheme="majorBidi"/>
                <w:b/>
                <w:bCs/>
              </w:rPr>
              <w:t>Nanoparticle Function</w:t>
            </w:r>
          </w:p>
        </w:tc>
        <w:tc>
          <w:tcPr>
            <w:tcW w:w="557" w:type="pct"/>
            <w:shd w:val="clear" w:color="auto" w:fill="auto"/>
            <w:noWrap/>
            <w:vAlign w:val="center"/>
          </w:tcPr>
          <w:p w14:paraId="41E60C8B" w14:textId="4B52B06E" w:rsidR="00720E26" w:rsidRPr="00F810FD" w:rsidRDefault="00720E26" w:rsidP="005D23BC">
            <w:pPr>
              <w:spacing w:line="360" w:lineRule="auto"/>
              <w:mirrorIndents/>
              <w:jc w:val="center"/>
              <w:rPr>
                <w:rFonts w:asciiTheme="majorBidi" w:hAnsiTheme="majorBidi" w:cstheme="majorBidi"/>
                <w:color w:val="000000"/>
              </w:rPr>
            </w:pPr>
            <w:r w:rsidRPr="00F810FD">
              <w:rPr>
                <w:rFonts w:asciiTheme="majorBidi" w:hAnsiTheme="majorBidi" w:cstheme="majorBidi"/>
                <w:b/>
                <w:bCs/>
              </w:rPr>
              <w:t>Cell Line(s)</w:t>
            </w:r>
          </w:p>
        </w:tc>
        <w:tc>
          <w:tcPr>
            <w:tcW w:w="1001" w:type="pct"/>
            <w:shd w:val="clear" w:color="auto" w:fill="auto"/>
            <w:noWrap/>
            <w:vAlign w:val="center"/>
          </w:tcPr>
          <w:p w14:paraId="317BF907" w14:textId="3E474C18" w:rsidR="00720E26" w:rsidRPr="00F810FD" w:rsidRDefault="00720E26" w:rsidP="005D23BC">
            <w:pPr>
              <w:spacing w:line="360" w:lineRule="auto"/>
              <w:mirrorIndents/>
              <w:jc w:val="center"/>
              <w:rPr>
                <w:rFonts w:asciiTheme="majorBidi" w:hAnsiTheme="majorBidi" w:cstheme="majorBidi"/>
                <w:color w:val="000000"/>
              </w:rPr>
            </w:pPr>
            <w:r w:rsidRPr="00F810FD">
              <w:rPr>
                <w:rFonts w:asciiTheme="majorBidi" w:hAnsiTheme="majorBidi" w:cstheme="majorBidi"/>
                <w:b/>
                <w:bCs/>
              </w:rPr>
              <w:t>Notable Methods</w:t>
            </w:r>
          </w:p>
        </w:tc>
        <w:tc>
          <w:tcPr>
            <w:tcW w:w="362" w:type="pct"/>
            <w:noWrap/>
            <w:vAlign w:val="center"/>
          </w:tcPr>
          <w:p w14:paraId="7C0D54C9" w14:textId="503F1048" w:rsidR="00720E26" w:rsidRPr="00F810FD" w:rsidRDefault="00720E26" w:rsidP="005D23BC">
            <w:pPr>
              <w:spacing w:line="360" w:lineRule="auto"/>
              <w:mirrorIndents/>
              <w:jc w:val="center"/>
              <w:rPr>
                <w:rFonts w:asciiTheme="majorBidi" w:eastAsia="Times New Roman" w:hAnsiTheme="majorBidi" w:cstheme="majorBidi"/>
                <w:color w:val="000000"/>
              </w:rPr>
            </w:pPr>
            <w:r w:rsidRPr="00F810FD">
              <w:rPr>
                <w:rFonts w:asciiTheme="majorBidi" w:hAnsiTheme="majorBidi" w:cstheme="majorBidi"/>
                <w:b/>
                <w:bCs/>
              </w:rPr>
              <w:t>Ref.</w:t>
            </w:r>
          </w:p>
        </w:tc>
      </w:tr>
      <w:tr w:rsidR="00203E52" w:rsidRPr="00F810FD" w14:paraId="6612A9AF" w14:textId="77777777" w:rsidTr="00203E52">
        <w:trPr>
          <w:trHeight w:val="288"/>
        </w:trPr>
        <w:tc>
          <w:tcPr>
            <w:tcW w:w="653" w:type="pct"/>
            <w:vMerge w:val="restart"/>
            <w:noWrap/>
            <w:vAlign w:val="center"/>
          </w:tcPr>
          <w:p w14:paraId="365AB838" w14:textId="01E907E2" w:rsidR="00203E52" w:rsidRPr="00F810FD" w:rsidRDefault="00203E52" w:rsidP="00696CC0">
            <w:pPr>
              <w:spacing w:line="360" w:lineRule="auto"/>
              <w:mirrorIndents/>
              <w:rPr>
                <w:rFonts w:asciiTheme="majorBidi" w:eastAsia="Times New Roman" w:hAnsiTheme="majorBidi" w:cstheme="majorBidi"/>
                <w:b/>
                <w:bCs/>
                <w:color w:val="000000" w:themeColor="text1"/>
              </w:rPr>
            </w:pPr>
            <w:r w:rsidRPr="00F810FD">
              <w:rPr>
                <w:rFonts w:asciiTheme="majorBidi" w:eastAsia="Times New Roman" w:hAnsiTheme="majorBidi" w:cstheme="majorBidi"/>
                <w:b/>
                <w:bCs/>
                <w:color w:val="000000" w:themeColor="text1"/>
              </w:rPr>
              <w:t>Conventional Flow Cytometry/FACS*</w:t>
            </w:r>
          </w:p>
        </w:tc>
        <w:tc>
          <w:tcPr>
            <w:tcW w:w="809" w:type="pct"/>
            <w:shd w:val="clear" w:color="auto" w:fill="auto"/>
            <w:noWrap/>
          </w:tcPr>
          <w:p w14:paraId="5159FA75" w14:textId="268453BE"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lang w:val="es-PE"/>
              </w:rPr>
              <w:t>TiO</w:t>
            </w:r>
            <w:r w:rsidRPr="00F810FD">
              <w:rPr>
                <w:rFonts w:asciiTheme="majorBidi" w:hAnsiTheme="majorBidi" w:cstheme="majorBidi"/>
                <w:color w:val="000000"/>
                <w:vertAlign w:val="subscript"/>
                <w:lang w:val="es-PE"/>
              </w:rPr>
              <w:t>2</w:t>
            </w:r>
            <w:r w:rsidRPr="00F810FD">
              <w:rPr>
                <w:rFonts w:asciiTheme="majorBidi" w:hAnsiTheme="majorBidi" w:cstheme="majorBidi"/>
                <w:color w:val="000000"/>
                <w:lang w:val="es-PE"/>
              </w:rPr>
              <w:t>, SiO</w:t>
            </w:r>
            <w:r w:rsidRPr="00F810FD">
              <w:rPr>
                <w:rFonts w:asciiTheme="majorBidi" w:hAnsiTheme="majorBidi" w:cstheme="majorBidi"/>
                <w:color w:val="000000"/>
                <w:vertAlign w:val="subscript"/>
                <w:lang w:val="es-PE"/>
              </w:rPr>
              <w:t>2</w:t>
            </w:r>
            <w:r w:rsidRPr="00F810FD">
              <w:rPr>
                <w:rFonts w:asciiTheme="majorBidi" w:hAnsiTheme="majorBidi" w:cstheme="majorBidi"/>
                <w:color w:val="000000"/>
                <w:lang w:val="es-PE"/>
              </w:rPr>
              <w:t>, CeO</w:t>
            </w:r>
            <w:r w:rsidRPr="00F810FD">
              <w:rPr>
                <w:rFonts w:asciiTheme="majorBidi" w:hAnsiTheme="majorBidi" w:cstheme="majorBidi"/>
                <w:color w:val="000000"/>
                <w:vertAlign w:val="subscript"/>
                <w:lang w:val="es-PE"/>
              </w:rPr>
              <w:t>2</w:t>
            </w:r>
            <w:r w:rsidRPr="00F810FD">
              <w:rPr>
                <w:rFonts w:asciiTheme="majorBidi" w:hAnsiTheme="majorBidi" w:cstheme="majorBidi"/>
                <w:color w:val="000000"/>
                <w:lang w:val="es-PE"/>
              </w:rPr>
              <w:t>, and ZnO</w:t>
            </w:r>
          </w:p>
        </w:tc>
        <w:tc>
          <w:tcPr>
            <w:tcW w:w="809" w:type="pct"/>
            <w:shd w:val="clear" w:color="auto" w:fill="auto"/>
            <w:noWrap/>
          </w:tcPr>
          <w:p w14:paraId="03EA4A9A" w14:textId="3D8D6495"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lang w:val="es-PE"/>
              </w:rPr>
              <w:t>TiO</w:t>
            </w:r>
            <w:r w:rsidRPr="00F810FD">
              <w:rPr>
                <w:rFonts w:asciiTheme="majorBidi" w:hAnsiTheme="majorBidi" w:cstheme="majorBidi"/>
                <w:color w:val="000000"/>
                <w:vertAlign w:val="subscript"/>
                <w:lang w:val="es-PE"/>
              </w:rPr>
              <w:t>2</w:t>
            </w:r>
            <w:r w:rsidRPr="00F810FD">
              <w:rPr>
                <w:rFonts w:asciiTheme="majorBidi" w:hAnsiTheme="majorBidi" w:cstheme="majorBidi"/>
                <w:color w:val="000000"/>
                <w:lang w:val="es-PE"/>
              </w:rPr>
              <w:t>: ~168 nm –1um; SiO</w:t>
            </w:r>
            <w:r w:rsidRPr="00F810FD">
              <w:rPr>
                <w:rFonts w:asciiTheme="majorBidi" w:hAnsiTheme="majorBidi" w:cstheme="majorBidi"/>
                <w:color w:val="000000"/>
                <w:vertAlign w:val="subscript"/>
                <w:lang w:val="es-PE"/>
              </w:rPr>
              <w:t>2</w:t>
            </w:r>
            <w:r w:rsidRPr="00F810FD">
              <w:rPr>
                <w:rFonts w:asciiTheme="majorBidi" w:hAnsiTheme="majorBidi" w:cstheme="majorBidi"/>
                <w:color w:val="000000"/>
                <w:lang w:val="es-PE"/>
              </w:rPr>
              <w:t>: 175 – 250 nm; CeO</w:t>
            </w:r>
            <w:r w:rsidRPr="00F810FD">
              <w:rPr>
                <w:rFonts w:asciiTheme="majorBidi" w:hAnsiTheme="majorBidi" w:cstheme="majorBidi"/>
                <w:color w:val="000000"/>
                <w:vertAlign w:val="subscript"/>
                <w:lang w:val="es-PE"/>
              </w:rPr>
              <w:t>2</w:t>
            </w:r>
            <w:r w:rsidRPr="00F810FD">
              <w:rPr>
                <w:rFonts w:asciiTheme="majorBidi" w:hAnsiTheme="majorBidi" w:cstheme="majorBidi"/>
                <w:color w:val="000000"/>
                <w:lang w:val="es-PE"/>
              </w:rPr>
              <w:t>: &lt;10nm and &lt; 25nm; ZnO: ~41.5nm</w:t>
            </w:r>
          </w:p>
        </w:tc>
        <w:tc>
          <w:tcPr>
            <w:tcW w:w="809" w:type="pct"/>
          </w:tcPr>
          <w:p w14:paraId="4E3C9F3B" w14:textId="745889AF"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themeColor="text1"/>
              </w:rPr>
              <w:t>Understanding of nanoparticle ecotoxicological effects</w:t>
            </w:r>
          </w:p>
        </w:tc>
        <w:tc>
          <w:tcPr>
            <w:tcW w:w="557" w:type="pct"/>
            <w:shd w:val="clear" w:color="auto" w:fill="auto"/>
            <w:noWrap/>
          </w:tcPr>
          <w:p w14:paraId="03A6EB73" w14:textId="77777777"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themeColor="text1"/>
              </w:rPr>
              <w:t>Freshwater algae</w:t>
            </w:r>
          </w:p>
          <w:p w14:paraId="06B57780" w14:textId="35A34B68"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themeColor="text1"/>
              </w:rPr>
              <w:t>(Raphidocelis subcapitata, Desmodesmus subspicatus, and Chlorella vulgaris)</w:t>
            </w:r>
          </w:p>
        </w:tc>
        <w:tc>
          <w:tcPr>
            <w:tcW w:w="1001" w:type="pct"/>
            <w:shd w:val="clear" w:color="auto" w:fill="auto"/>
            <w:noWrap/>
          </w:tcPr>
          <w:p w14:paraId="7AB60D8A" w14:textId="5490AA33"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Analysis of nanoparticle uptake in microalgae</w:t>
            </w:r>
          </w:p>
        </w:tc>
        <w:sdt>
          <w:sdtPr>
            <w:rPr>
              <w:rFonts w:asciiTheme="majorBidi" w:eastAsia="Times New Roman" w:hAnsiTheme="majorBidi" w:cstheme="majorBidi"/>
              <w:color w:val="000000"/>
            </w:rPr>
            <w:tag w:val="MENDELEY_CITATION_v3_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"/>
            <w:id w:val="839278077"/>
            <w:placeholder>
              <w:docPart w:val="ECA02ABEB55240E286778155BDDDF856"/>
            </w:placeholder>
          </w:sdtPr>
          <w:sdtContent>
            <w:tc>
              <w:tcPr>
                <w:tcW w:w="362" w:type="pct"/>
                <w:noWrap/>
              </w:tcPr>
              <w:p w14:paraId="35324F22" w14:textId="4CDE4310" w:rsidR="00203E52" w:rsidRDefault="00203E52" w:rsidP="00203E52">
                <w:pPr>
                  <w:spacing w:line="360" w:lineRule="auto"/>
                  <w:mirrorIndents/>
                  <w:rPr>
                    <w:rFonts w:asciiTheme="majorBidi" w:eastAsia="Times New Roman" w:hAnsiTheme="majorBidi" w:cstheme="majorBidi"/>
                    <w:color w:val="000000"/>
                  </w:rPr>
                </w:pPr>
                <w:r w:rsidRPr="00F810FD">
                  <w:rPr>
                    <w:rFonts w:asciiTheme="majorBidi" w:eastAsia="Times New Roman" w:hAnsiTheme="majorBidi" w:cstheme="majorBidi"/>
                    <w:color w:val="000000"/>
                  </w:rPr>
                  <w:t>[33]</w:t>
                </w:r>
              </w:p>
            </w:tc>
          </w:sdtContent>
        </w:sdt>
      </w:tr>
      <w:tr w:rsidR="00203E52" w:rsidRPr="00F810FD" w14:paraId="295588E7" w14:textId="77777777" w:rsidTr="00203E52">
        <w:trPr>
          <w:trHeight w:val="288"/>
        </w:trPr>
        <w:tc>
          <w:tcPr>
            <w:tcW w:w="653" w:type="pct"/>
            <w:vMerge/>
            <w:noWrap/>
            <w:vAlign w:val="center"/>
            <w:hideMark/>
          </w:tcPr>
          <w:p w14:paraId="34BBD915" w14:textId="07FCA23F" w:rsidR="00203E52" w:rsidRPr="00F810FD" w:rsidRDefault="00203E52" w:rsidP="00203E52">
            <w:pPr>
              <w:spacing w:line="360" w:lineRule="auto"/>
              <w:mirrorIndents/>
              <w:rPr>
                <w:rFonts w:asciiTheme="majorBidi" w:eastAsia="Times New Roman" w:hAnsiTheme="majorBidi" w:cstheme="majorBidi"/>
                <w:color w:val="0563C1"/>
                <w:u w:val="single"/>
              </w:rPr>
            </w:pPr>
          </w:p>
        </w:tc>
        <w:tc>
          <w:tcPr>
            <w:tcW w:w="809" w:type="pct"/>
            <w:shd w:val="clear" w:color="auto" w:fill="auto"/>
            <w:noWrap/>
          </w:tcPr>
          <w:p w14:paraId="2583CB54" w14:textId="77777777" w:rsidR="00203E52" w:rsidRPr="00F810FD" w:rsidRDefault="00203E52" w:rsidP="00203E52">
            <w:pPr>
              <w:spacing w:line="360" w:lineRule="auto"/>
              <w:mirrorIndents/>
              <w:rPr>
                <w:rFonts w:asciiTheme="majorBidi" w:eastAsia="Times New Roman" w:hAnsiTheme="majorBidi" w:cstheme="majorBidi"/>
                <w:color w:val="000000"/>
              </w:rPr>
            </w:pPr>
            <w:r w:rsidRPr="00F810FD">
              <w:rPr>
                <w:rFonts w:asciiTheme="majorBidi" w:hAnsiTheme="majorBidi" w:cstheme="majorBidi"/>
                <w:color w:val="000000"/>
              </w:rPr>
              <w:t>Ultrasmall nanoparticles</w:t>
            </w:r>
          </w:p>
        </w:tc>
        <w:tc>
          <w:tcPr>
            <w:tcW w:w="809" w:type="pct"/>
            <w:shd w:val="clear" w:color="auto" w:fill="auto"/>
            <w:noWrap/>
          </w:tcPr>
          <w:p w14:paraId="4C1C210B" w14:textId="77777777" w:rsidR="00203E52" w:rsidRPr="00F810FD" w:rsidRDefault="00203E52" w:rsidP="00203E52">
            <w:pPr>
              <w:spacing w:line="360" w:lineRule="auto"/>
              <w:mirrorIndents/>
              <w:rPr>
                <w:rFonts w:asciiTheme="majorBidi" w:eastAsia="Times New Roman" w:hAnsiTheme="majorBidi" w:cstheme="majorBidi"/>
                <w:color w:val="000000"/>
              </w:rPr>
            </w:pPr>
            <w:r w:rsidRPr="00F810FD">
              <w:rPr>
                <w:rFonts w:asciiTheme="majorBidi" w:hAnsiTheme="majorBidi" w:cstheme="majorBidi"/>
                <w:color w:val="000000"/>
              </w:rPr>
              <w:t>2 nm</w:t>
            </w:r>
          </w:p>
        </w:tc>
        <w:tc>
          <w:tcPr>
            <w:tcW w:w="809" w:type="pct"/>
          </w:tcPr>
          <w:p w14:paraId="6E2C806E" w14:textId="1FE37EED"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Understanding protein corona interactions</w:t>
            </w:r>
          </w:p>
        </w:tc>
        <w:tc>
          <w:tcPr>
            <w:tcW w:w="557" w:type="pct"/>
            <w:shd w:val="clear" w:color="auto" w:fill="auto"/>
            <w:noWrap/>
          </w:tcPr>
          <w:p w14:paraId="3C47E935" w14:textId="77777777" w:rsidR="00203E52" w:rsidRPr="00F810FD" w:rsidRDefault="00203E52" w:rsidP="00203E52">
            <w:pPr>
              <w:spacing w:line="360" w:lineRule="auto"/>
              <w:mirrorIndents/>
              <w:rPr>
                <w:rFonts w:asciiTheme="majorBidi" w:eastAsia="Times New Roman" w:hAnsiTheme="majorBidi" w:cstheme="majorBidi"/>
                <w:color w:val="000000"/>
              </w:rPr>
            </w:pPr>
            <w:r w:rsidRPr="00F810FD">
              <w:rPr>
                <w:rFonts w:asciiTheme="majorBidi" w:hAnsiTheme="majorBidi" w:cstheme="majorBidi"/>
                <w:color w:val="000000"/>
              </w:rPr>
              <w:t>A549 human pulmonary cancer cells</w:t>
            </w:r>
          </w:p>
        </w:tc>
        <w:tc>
          <w:tcPr>
            <w:tcW w:w="1001" w:type="pct"/>
            <w:shd w:val="clear" w:color="auto" w:fill="auto"/>
            <w:noWrap/>
          </w:tcPr>
          <w:p w14:paraId="2DCA69CD" w14:textId="37DFDDB9" w:rsidR="00203E52" w:rsidRPr="00F810FD" w:rsidRDefault="00203E52" w:rsidP="00203E52">
            <w:pPr>
              <w:spacing w:line="360" w:lineRule="auto"/>
              <w:mirrorIndents/>
              <w:rPr>
                <w:rFonts w:asciiTheme="majorBidi" w:eastAsia="Times New Roman" w:hAnsiTheme="majorBidi" w:cstheme="majorBidi"/>
                <w:color w:val="000000"/>
              </w:rPr>
            </w:pPr>
            <w:r w:rsidRPr="00F810FD">
              <w:rPr>
                <w:rFonts w:asciiTheme="majorBidi" w:hAnsiTheme="majorBidi" w:cstheme="majorBidi"/>
                <w:color w:val="000000"/>
              </w:rPr>
              <w:t>Detection of nanoparticle (&lt;5 nm in diameter) interactions with cells</w:t>
            </w:r>
          </w:p>
        </w:tc>
        <w:sdt>
          <w:sdtPr>
            <w:rPr>
              <w:rFonts w:asciiTheme="majorBidi" w:eastAsia="Times New Roman" w:hAnsiTheme="majorBidi" w:cstheme="majorBidi"/>
              <w:color w:val="000000"/>
            </w:rPr>
            <w:tag w:val="MENDELEY_CITATION_v3_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"/>
            <w:id w:val="1759248310"/>
            <w:placeholder>
              <w:docPart w:val="C5F19285D09647508C1468FC0AEAC59E"/>
            </w:placeholder>
          </w:sdtPr>
          <w:sdtContent>
            <w:tc>
              <w:tcPr>
                <w:tcW w:w="362" w:type="pct"/>
                <w:noWrap/>
              </w:tcPr>
              <w:p w14:paraId="4949A541" w14:textId="7FDE56D3" w:rsidR="00203E52" w:rsidRPr="00F810FD" w:rsidRDefault="00203E52" w:rsidP="00203E52">
                <w:pPr>
                  <w:spacing w:line="360" w:lineRule="auto"/>
                  <w:mirrorIndents/>
                  <w:rPr>
                    <w:rFonts w:asciiTheme="majorBidi" w:eastAsia="Times New Roman" w:hAnsiTheme="majorBidi" w:cstheme="majorBidi"/>
                    <w:color w:val="000000"/>
                  </w:rPr>
                </w:pPr>
                <w:r w:rsidRPr="00F810FD">
                  <w:rPr>
                    <w:rFonts w:asciiTheme="majorBidi" w:eastAsia="Times New Roman" w:hAnsiTheme="majorBidi" w:cstheme="majorBidi"/>
                    <w:color w:val="000000"/>
                  </w:rPr>
                  <w:t>[34]</w:t>
                </w:r>
              </w:p>
            </w:tc>
          </w:sdtContent>
        </w:sdt>
      </w:tr>
      <w:tr w:rsidR="00203E52" w:rsidRPr="00F810FD" w14:paraId="29C52872" w14:textId="77777777" w:rsidTr="00203E52">
        <w:trPr>
          <w:trHeight w:val="288"/>
        </w:trPr>
        <w:tc>
          <w:tcPr>
            <w:tcW w:w="653" w:type="pct"/>
            <w:vMerge/>
            <w:noWrap/>
            <w:hideMark/>
          </w:tcPr>
          <w:p w14:paraId="5171DB09" w14:textId="77777777" w:rsidR="00203E52" w:rsidRPr="00F810FD" w:rsidRDefault="00203E52" w:rsidP="00203E52">
            <w:pPr>
              <w:spacing w:line="360" w:lineRule="auto"/>
              <w:mirrorIndents/>
              <w:jc w:val="both"/>
              <w:rPr>
                <w:rFonts w:asciiTheme="majorBidi" w:eastAsia="Times New Roman" w:hAnsiTheme="majorBidi" w:cstheme="majorBidi"/>
                <w:color w:val="0563C1"/>
                <w:u w:val="single"/>
              </w:rPr>
            </w:pPr>
          </w:p>
        </w:tc>
        <w:tc>
          <w:tcPr>
            <w:tcW w:w="809" w:type="pct"/>
            <w:shd w:val="clear" w:color="auto" w:fill="auto"/>
            <w:noWrap/>
          </w:tcPr>
          <w:p w14:paraId="17ECCF4C" w14:textId="77777777" w:rsidR="00203E52" w:rsidRPr="00F810FD" w:rsidRDefault="00203E52" w:rsidP="00203E52">
            <w:pPr>
              <w:spacing w:line="360" w:lineRule="auto"/>
              <w:mirrorIndents/>
              <w:rPr>
                <w:rFonts w:asciiTheme="majorBidi" w:eastAsia="Times New Roman" w:hAnsiTheme="majorBidi" w:cstheme="majorBidi"/>
                <w:color w:val="000000"/>
              </w:rPr>
            </w:pPr>
            <w:r w:rsidRPr="00F810FD">
              <w:rPr>
                <w:rFonts w:asciiTheme="majorBidi" w:hAnsiTheme="majorBidi" w:cstheme="majorBidi"/>
                <w:color w:val="000000"/>
              </w:rPr>
              <w:t>CuS</w:t>
            </w:r>
          </w:p>
        </w:tc>
        <w:tc>
          <w:tcPr>
            <w:tcW w:w="809" w:type="pct"/>
            <w:shd w:val="clear" w:color="auto" w:fill="auto"/>
            <w:noWrap/>
          </w:tcPr>
          <w:p w14:paraId="72D96714" w14:textId="77777777" w:rsidR="00203E52" w:rsidRPr="00F810FD" w:rsidRDefault="00203E52" w:rsidP="00203E52">
            <w:pPr>
              <w:spacing w:line="360" w:lineRule="auto"/>
              <w:mirrorIndents/>
              <w:rPr>
                <w:rFonts w:asciiTheme="majorBidi" w:eastAsia="Times New Roman" w:hAnsiTheme="majorBidi" w:cstheme="majorBidi"/>
                <w:color w:val="000000"/>
              </w:rPr>
            </w:pPr>
            <w:r w:rsidRPr="00F810FD">
              <w:rPr>
                <w:rFonts w:asciiTheme="majorBidi" w:hAnsiTheme="majorBidi" w:cstheme="majorBidi"/>
                <w:color w:val="000000"/>
              </w:rPr>
              <w:t>8 nm</w:t>
            </w:r>
          </w:p>
        </w:tc>
        <w:tc>
          <w:tcPr>
            <w:tcW w:w="809" w:type="pct"/>
          </w:tcPr>
          <w:p w14:paraId="19546D9E" w14:textId="6B746B0B"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Evaluation of biocompatibility and toxicity</w:t>
            </w:r>
          </w:p>
        </w:tc>
        <w:tc>
          <w:tcPr>
            <w:tcW w:w="557" w:type="pct"/>
            <w:shd w:val="clear" w:color="auto" w:fill="auto"/>
            <w:noWrap/>
          </w:tcPr>
          <w:p w14:paraId="56FE09E8" w14:textId="77777777" w:rsidR="00203E52" w:rsidRPr="00F810FD" w:rsidRDefault="00203E52" w:rsidP="00203E52">
            <w:pPr>
              <w:spacing w:line="360" w:lineRule="auto"/>
              <w:mirrorIndents/>
              <w:rPr>
                <w:rFonts w:asciiTheme="majorBidi" w:eastAsia="Times New Roman" w:hAnsiTheme="majorBidi" w:cstheme="majorBidi"/>
                <w:color w:val="000000"/>
              </w:rPr>
            </w:pPr>
            <w:r w:rsidRPr="00F810FD">
              <w:rPr>
                <w:rFonts w:asciiTheme="majorBidi" w:hAnsiTheme="majorBidi" w:cstheme="majorBidi"/>
                <w:color w:val="000000"/>
              </w:rPr>
              <w:t>HeLa human cervical cancer cells</w:t>
            </w:r>
          </w:p>
        </w:tc>
        <w:tc>
          <w:tcPr>
            <w:tcW w:w="1001" w:type="pct"/>
            <w:shd w:val="clear" w:color="auto" w:fill="auto"/>
            <w:noWrap/>
          </w:tcPr>
          <w:p w14:paraId="6ACEFC5E" w14:textId="77777777" w:rsidR="00203E52" w:rsidRPr="00F810FD" w:rsidRDefault="00203E52" w:rsidP="00203E52">
            <w:pPr>
              <w:spacing w:line="360" w:lineRule="auto"/>
              <w:mirrorIndents/>
              <w:rPr>
                <w:rFonts w:asciiTheme="majorBidi" w:eastAsia="Times New Roman" w:hAnsiTheme="majorBidi" w:cstheme="majorBidi"/>
                <w:color w:val="000000"/>
              </w:rPr>
            </w:pPr>
            <w:r w:rsidRPr="00F810FD">
              <w:rPr>
                <w:rFonts w:asciiTheme="majorBidi" w:hAnsiTheme="majorBidi" w:cstheme="majorBidi"/>
                <w:color w:val="000000"/>
              </w:rPr>
              <w:t>Photothermal efficiency analysis of the nanoparticles to determine cell viability</w:t>
            </w:r>
          </w:p>
        </w:tc>
        <w:sdt>
          <w:sdtPr>
            <w:rPr>
              <w:rFonts w:asciiTheme="majorBidi" w:eastAsia="Times New Roman" w:hAnsiTheme="majorBidi" w:cstheme="majorBidi"/>
              <w:color w:val="000000"/>
            </w:rPr>
            <w:tag w:val="MENDELEY_CITATION_v3_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"/>
            <w:id w:val="203456511"/>
            <w:placeholder>
              <w:docPart w:val="128340E9B3B442A88BC1349D9C1B1D90"/>
            </w:placeholder>
          </w:sdtPr>
          <w:sdtContent>
            <w:tc>
              <w:tcPr>
                <w:tcW w:w="362" w:type="pct"/>
                <w:noWrap/>
              </w:tcPr>
              <w:p w14:paraId="21B4A25A" w14:textId="3949AD26" w:rsidR="00203E52" w:rsidRPr="00F810FD" w:rsidRDefault="00203E52" w:rsidP="00203E52">
                <w:pPr>
                  <w:spacing w:line="360" w:lineRule="auto"/>
                  <w:mirrorIndents/>
                  <w:rPr>
                    <w:rFonts w:asciiTheme="majorBidi" w:eastAsia="Times New Roman" w:hAnsiTheme="majorBidi" w:cstheme="majorBidi"/>
                    <w:color w:val="0563C1"/>
                    <w:u w:val="single"/>
                  </w:rPr>
                </w:pPr>
                <w:r w:rsidRPr="00F810FD">
                  <w:rPr>
                    <w:rFonts w:asciiTheme="majorBidi" w:eastAsia="Times New Roman" w:hAnsiTheme="majorBidi" w:cstheme="majorBidi"/>
                    <w:color w:val="000000"/>
                  </w:rPr>
                  <w:t>[35]</w:t>
                </w:r>
              </w:p>
            </w:tc>
          </w:sdtContent>
        </w:sdt>
      </w:tr>
    </w:tbl>
    <w:p w14:paraId="3701D083" w14:textId="77777777" w:rsidR="00720E26" w:rsidRPr="00F810FD" w:rsidRDefault="00720E26">
      <w:pPr>
        <w:rPr>
          <w:rFonts w:asciiTheme="majorBidi" w:hAnsiTheme="majorBidi" w:cstheme="majorBidi"/>
        </w:rPr>
      </w:pPr>
    </w:p>
    <w:p w14:paraId="74A8092F" w14:textId="77777777" w:rsidR="00720E26" w:rsidRPr="00F810FD" w:rsidRDefault="00720E26">
      <w:pPr>
        <w:rPr>
          <w:rFonts w:asciiTheme="majorBidi" w:hAnsiTheme="majorBidi" w:cstheme="majorBidi"/>
        </w:rPr>
      </w:pPr>
    </w:p>
    <w:p w14:paraId="5614208F" w14:textId="77777777" w:rsidR="00C82482" w:rsidRPr="00F810FD" w:rsidRDefault="00C82482">
      <w:pPr>
        <w:rPr>
          <w:rFonts w:asciiTheme="majorBidi" w:hAnsiTheme="majorBidi" w:cstheme="majorBidi"/>
        </w:rPr>
      </w:pPr>
    </w:p>
    <w:p w14:paraId="48228AB6" w14:textId="77777777" w:rsidR="00720E26" w:rsidRPr="00F810FD" w:rsidRDefault="00720E26">
      <w:pPr>
        <w:rPr>
          <w:rFonts w:asciiTheme="majorBidi" w:hAnsiTheme="majorBidi" w:cstheme="majorBidi"/>
        </w:rPr>
      </w:pPr>
    </w:p>
    <w:tbl>
      <w:tblPr>
        <w:tblStyle w:val="TableGrid"/>
        <w:tblpPr w:leftFromText="180" w:rightFromText="180" w:vertAnchor="text" w:tblpXSpec="center" w:tblpY="1"/>
        <w:tblOverlap w:val="never"/>
        <w:tblW w:w="5168" w:type="pct"/>
        <w:tblLayout w:type="fixed"/>
        <w:tblLook w:val="04A0" w:firstRow="1" w:lastRow="0" w:firstColumn="1" w:lastColumn="0" w:noHBand="0" w:noVBand="1"/>
      </w:tblPr>
      <w:tblGrid>
        <w:gridCol w:w="1171"/>
        <w:gridCol w:w="1442"/>
        <w:gridCol w:w="1441"/>
        <w:gridCol w:w="1441"/>
        <w:gridCol w:w="995"/>
        <w:gridCol w:w="1788"/>
        <w:gridCol w:w="642"/>
      </w:tblGrid>
      <w:tr w:rsidR="00275AE3" w:rsidRPr="00F810FD" w14:paraId="7CEB1721" w14:textId="77777777" w:rsidTr="005D23BC">
        <w:trPr>
          <w:trHeight w:val="288"/>
        </w:trPr>
        <w:tc>
          <w:tcPr>
            <w:tcW w:w="656" w:type="pct"/>
            <w:noWrap/>
            <w:vAlign w:val="center"/>
          </w:tcPr>
          <w:p w14:paraId="34243CF2" w14:textId="6B53224B" w:rsidR="00720E26" w:rsidRPr="00F810FD" w:rsidRDefault="00720E26" w:rsidP="005D23BC">
            <w:pPr>
              <w:spacing w:line="360" w:lineRule="auto"/>
              <w:mirrorIndents/>
              <w:jc w:val="center"/>
              <w:rPr>
                <w:rFonts w:asciiTheme="majorBidi" w:eastAsia="Times New Roman" w:hAnsiTheme="majorBidi" w:cstheme="majorBidi"/>
                <w:color w:val="0563C1"/>
                <w:u w:val="single"/>
              </w:rPr>
            </w:pPr>
            <w:r w:rsidRPr="00F810FD">
              <w:rPr>
                <w:rFonts w:asciiTheme="majorBidi" w:hAnsiTheme="majorBidi" w:cstheme="majorBidi"/>
                <w:b/>
                <w:bCs/>
              </w:rPr>
              <w:lastRenderedPageBreak/>
              <w:t>Approach</w:t>
            </w:r>
          </w:p>
        </w:tc>
        <w:tc>
          <w:tcPr>
            <w:tcW w:w="808" w:type="pct"/>
            <w:shd w:val="clear" w:color="auto" w:fill="auto"/>
            <w:noWrap/>
            <w:vAlign w:val="center"/>
          </w:tcPr>
          <w:p w14:paraId="6D42D43F" w14:textId="6F577CFF" w:rsidR="00720E26" w:rsidRPr="00F810FD" w:rsidRDefault="00720E26" w:rsidP="005D23BC">
            <w:pPr>
              <w:spacing w:line="360" w:lineRule="auto"/>
              <w:mirrorIndents/>
              <w:jc w:val="center"/>
              <w:rPr>
                <w:rFonts w:asciiTheme="majorBidi" w:hAnsiTheme="majorBidi" w:cstheme="majorBidi"/>
                <w:color w:val="000000"/>
              </w:rPr>
            </w:pPr>
            <w:r w:rsidRPr="00F810FD">
              <w:rPr>
                <w:rFonts w:asciiTheme="majorBidi" w:hAnsiTheme="majorBidi" w:cstheme="majorBidi"/>
                <w:b/>
                <w:bCs/>
              </w:rPr>
              <w:t>Nanoparticle Type</w:t>
            </w:r>
          </w:p>
        </w:tc>
        <w:tc>
          <w:tcPr>
            <w:tcW w:w="808" w:type="pct"/>
            <w:shd w:val="clear" w:color="auto" w:fill="auto"/>
            <w:noWrap/>
            <w:vAlign w:val="center"/>
          </w:tcPr>
          <w:p w14:paraId="37D567E7" w14:textId="0A633641" w:rsidR="00720E26" w:rsidRPr="00F810FD" w:rsidRDefault="00720E26" w:rsidP="005D23BC">
            <w:pPr>
              <w:spacing w:line="360" w:lineRule="auto"/>
              <w:mirrorIndents/>
              <w:jc w:val="center"/>
              <w:rPr>
                <w:rFonts w:asciiTheme="majorBidi" w:hAnsiTheme="majorBidi" w:cstheme="majorBidi"/>
                <w:color w:val="000000"/>
              </w:rPr>
            </w:pPr>
            <w:r w:rsidRPr="00F810FD">
              <w:rPr>
                <w:rFonts w:asciiTheme="majorBidi" w:hAnsiTheme="majorBidi" w:cstheme="majorBidi"/>
                <w:b/>
                <w:bCs/>
              </w:rPr>
              <w:t>Nanoparticle Size (nm)</w:t>
            </w:r>
          </w:p>
        </w:tc>
        <w:tc>
          <w:tcPr>
            <w:tcW w:w="808" w:type="pct"/>
            <w:vAlign w:val="center"/>
          </w:tcPr>
          <w:p w14:paraId="10FFDBDE" w14:textId="1B251995" w:rsidR="00720E26" w:rsidRPr="00F810FD" w:rsidRDefault="00720E26" w:rsidP="005D23BC">
            <w:pPr>
              <w:spacing w:line="360" w:lineRule="auto"/>
              <w:mirrorIndents/>
              <w:jc w:val="center"/>
              <w:rPr>
                <w:rFonts w:asciiTheme="majorBidi" w:hAnsiTheme="majorBidi" w:cstheme="majorBidi"/>
                <w:color w:val="000000"/>
              </w:rPr>
            </w:pPr>
            <w:r w:rsidRPr="00F810FD">
              <w:rPr>
                <w:rFonts w:asciiTheme="majorBidi" w:hAnsiTheme="majorBidi" w:cstheme="majorBidi"/>
                <w:b/>
                <w:bCs/>
              </w:rPr>
              <w:t>Nanoparticle Function</w:t>
            </w:r>
          </w:p>
        </w:tc>
        <w:tc>
          <w:tcPr>
            <w:tcW w:w="558" w:type="pct"/>
            <w:shd w:val="clear" w:color="auto" w:fill="auto"/>
            <w:noWrap/>
            <w:vAlign w:val="center"/>
          </w:tcPr>
          <w:p w14:paraId="42A28A0C" w14:textId="795324EB" w:rsidR="00720E26" w:rsidRPr="00F810FD" w:rsidRDefault="00720E26" w:rsidP="005D23BC">
            <w:pPr>
              <w:spacing w:line="360" w:lineRule="auto"/>
              <w:mirrorIndents/>
              <w:jc w:val="center"/>
              <w:rPr>
                <w:rFonts w:asciiTheme="majorBidi" w:hAnsiTheme="majorBidi" w:cstheme="majorBidi"/>
                <w:color w:val="000000"/>
              </w:rPr>
            </w:pPr>
            <w:r w:rsidRPr="00F810FD">
              <w:rPr>
                <w:rFonts w:asciiTheme="majorBidi" w:hAnsiTheme="majorBidi" w:cstheme="majorBidi"/>
                <w:b/>
                <w:bCs/>
              </w:rPr>
              <w:t>Cell Line(s)</w:t>
            </w:r>
          </w:p>
        </w:tc>
        <w:tc>
          <w:tcPr>
            <w:tcW w:w="1002" w:type="pct"/>
            <w:shd w:val="clear" w:color="auto" w:fill="auto"/>
            <w:noWrap/>
            <w:vAlign w:val="center"/>
          </w:tcPr>
          <w:p w14:paraId="7096C340" w14:textId="05BC49A1" w:rsidR="00720E26" w:rsidRPr="00F810FD" w:rsidRDefault="00720E26" w:rsidP="005D23BC">
            <w:pPr>
              <w:spacing w:line="360" w:lineRule="auto"/>
              <w:mirrorIndents/>
              <w:jc w:val="center"/>
              <w:rPr>
                <w:rFonts w:asciiTheme="majorBidi" w:hAnsiTheme="majorBidi" w:cstheme="majorBidi"/>
                <w:color w:val="000000"/>
              </w:rPr>
            </w:pPr>
            <w:r w:rsidRPr="00F810FD">
              <w:rPr>
                <w:rFonts w:asciiTheme="majorBidi" w:hAnsiTheme="majorBidi" w:cstheme="majorBidi"/>
                <w:b/>
                <w:bCs/>
              </w:rPr>
              <w:t>Notable Methods</w:t>
            </w:r>
          </w:p>
        </w:tc>
        <w:tc>
          <w:tcPr>
            <w:tcW w:w="360" w:type="pct"/>
            <w:noWrap/>
            <w:vAlign w:val="center"/>
          </w:tcPr>
          <w:p w14:paraId="62CD66BC" w14:textId="23615B83" w:rsidR="00720E26" w:rsidRPr="00F810FD" w:rsidRDefault="00720E26" w:rsidP="005D23BC">
            <w:pPr>
              <w:spacing w:line="360" w:lineRule="auto"/>
              <w:mirrorIndents/>
              <w:jc w:val="center"/>
              <w:rPr>
                <w:rFonts w:asciiTheme="majorBidi" w:eastAsia="Times New Roman" w:hAnsiTheme="majorBidi" w:cstheme="majorBidi"/>
                <w:color w:val="000000"/>
              </w:rPr>
            </w:pPr>
            <w:r w:rsidRPr="00F810FD">
              <w:rPr>
                <w:rFonts w:asciiTheme="majorBidi" w:hAnsiTheme="majorBidi" w:cstheme="majorBidi"/>
                <w:b/>
                <w:bCs/>
              </w:rPr>
              <w:t>Ref.</w:t>
            </w:r>
          </w:p>
        </w:tc>
      </w:tr>
      <w:tr w:rsidR="00203E52" w:rsidRPr="00F810FD" w14:paraId="78770697" w14:textId="77777777" w:rsidTr="00203E52">
        <w:trPr>
          <w:trHeight w:val="288"/>
        </w:trPr>
        <w:tc>
          <w:tcPr>
            <w:tcW w:w="656" w:type="pct"/>
            <w:vMerge w:val="restart"/>
            <w:noWrap/>
            <w:vAlign w:val="center"/>
          </w:tcPr>
          <w:p w14:paraId="63CC59DB" w14:textId="277517B8" w:rsidR="00203E52" w:rsidRPr="00F810FD" w:rsidRDefault="00203E52" w:rsidP="007E307E">
            <w:pPr>
              <w:spacing w:line="360" w:lineRule="auto"/>
              <w:mirrorIndents/>
              <w:jc w:val="both"/>
              <w:rPr>
                <w:rFonts w:asciiTheme="majorBidi" w:eastAsia="Times New Roman" w:hAnsiTheme="majorBidi" w:cstheme="majorBidi"/>
                <w:b/>
                <w:bCs/>
                <w:color w:val="000000" w:themeColor="text1"/>
              </w:rPr>
            </w:pPr>
            <w:r w:rsidRPr="00F810FD">
              <w:rPr>
                <w:rFonts w:asciiTheme="majorBidi" w:eastAsia="Times New Roman" w:hAnsiTheme="majorBidi" w:cstheme="majorBidi"/>
                <w:b/>
                <w:bCs/>
                <w:color w:val="000000" w:themeColor="text1"/>
              </w:rPr>
              <w:t>Conventional Flow Cytometry/FACS*</w:t>
            </w:r>
          </w:p>
        </w:tc>
        <w:tc>
          <w:tcPr>
            <w:tcW w:w="808" w:type="pct"/>
            <w:shd w:val="clear" w:color="auto" w:fill="auto"/>
            <w:noWrap/>
          </w:tcPr>
          <w:p w14:paraId="31A00A4A" w14:textId="58C7020C"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Magnetite nanoparticles</w:t>
            </w:r>
          </w:p>
        </w:tc>
        <w:tc>
          <w:tcPr>
            <w:tcW w:w="808" w:type="pct"/>
            <w:shd w:val="clear" w:color="auto" w:fill="auto"/>
            <w:noWrap/>
          </w:tcPr>
          <w:p w14:paraId="63B789A7" w14:textId="65A663A5"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10 nm</w:t>
            </w:r>
          </w:p>
        </w:tc>
        <w:tc>
          <w:tcPr>
            <w:tcW w:w="808" w:type="pct"/>
          </w:tcPr>
          <w:p w14:paraId="3B499040" w14:textId="77777777"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 xml:space="preserve">Relevant </w:t>
            </w:r>
          </w:p>
          <w:p w14:paraId="102FC2E4" w14:textId="77777777"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 xml:space="preserve">nanomaterial for </w:t>
            </w:r>
          </w:p>
          <w:p w14:paraId="13545DED" w14:textId="77777777"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 xml:space="preserve">diagnosis and cancer </w:t>
            </w:r>
          </w:p>
          <w:p w14:paraId="1328C488" w14:textId="26A4104F"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therapy</w:t>
            </w:r>
          </w:p>
        </w:tc>
        <w:tc>
          <w:tcPr>
            <w:tcW w:w="558" w:type="pct"/>
            <w:shd w:val="clear" w:color="auto" w:fill="auto"/>
            <w:noWrap/>
          </w:tcPr>
          <w:p w14:paraId="1E08485C" w14:textId="7F127DEA"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PC3 human cancer epithelial cells and BPH1 human healthy epithelial cells</w:t>
            </w:r>
          </w:p>
        </w:tc>
        <w:tc>
          <w:tcPr>
            <w:tcW w:w="1002" w:type="pct"/>
            <w:shd w:val="clear" w:color="auto" w:fill="auto"/>
            <w:noWrap/>
          </w:tcPr>
          <w:p w14:paraId="3ECCB8AE" w14:textId="03756456"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Label-free quantification of various concentrations of nanoparticles with different surface chemistries within cells</w:t>
            </w:r>
          </w:p>
        </w:tc>
        <w:sdt>
          <w:sdtPr>
            <w:rPr>
              <w:rFonts w:asciiTheme="majorBidi" w:eastAsia="Times New Roman" w:hAnsiTheme="majorBidi" w:cstheme="majorBidi"/>
              <w:color w:val="000000"/>
            </w:rPr>
            <w:tag w:val="MENDELEY_CITATION_v3_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"/>
            <w:id w:val="-1495329199"/>
            <w:placeholder>
              <w:docPart w:val="985D7EF976534D0087A20C989BAB9072"/>
            </w:placeholder>
          </w:sdtPr>
          <w:sdtContent>
            <w:tc>
              <w:tcPr>
                <w:tcW w:w="360" w:type="pct"/>
                <w:noWrap/>
              </w:tcPr>
              <w:p w14:paraId="4ED5BB15" w14:textId="4996E120" w:rsidR="00203E52" w:rsidRDefault="00203E52" w:rsidP="00203E52">
                <w:pPr>
                  <w:spacing w:line="360" w:lineRule="auto"/>
                  <w:mirrorIndents/>
                  <w:rPr>
                    <w:rFonts w:asciiTheme="majorBidi" w:eastAsia="Times New Roman" w:hAnsiTheme="majorBidi" w:cstheme="majorBidi"/>
                    <w:color w:val="000000"/>
                  </w:rPr>
                </w:pPr>
                <w:r w:rsidRPr="00F810FD">
                  <w:rPr>
                    <w:rFonts w:asciiTheme="majorBidi" w:eastAsia="Times New Roman" w:hAnsiTheme="majorBidi" w:cstheme="majorBidi"/>
                    <w:color w:val="000000"/>
                  </w:rPr>
                  <w:t>[36]</w:t>
                </w:r>
              </w:p>
            </w:tc>
          </w:sdtContent>
        </w:sdt>
      </w:tr>
      <w:tr w:rsidR="00203E52" w:rsidRPr="00F810FD" w14:paraId="47A62AFE" w14:textId="77777777" w:rsidTr="00203E52">
        <w:trPr>
          <w:trHeight w:val="288"/>
        </w:trPr>
        <w:tc>
          <w:tcPr>
            <w:tcW w:w="656" w:type="pct"/>
            <w:vMerge/>
            <w:noWrap/>
            <w:vAlign w:val="center"/>
          </w:tcPr>
          <w:p w14:paraId="37F34A39" w14:textId="65772937" w:rsidR="00203E52" w:rsidRPr="00F810FD" w:rsidRDefault="00203E52" w:rsidP="007E307E">
            <w:pPr>
              <w:spacing w:line="360" w:lineRule="auto"/>
              <w:mirrorIndents/>
              <w:jc w:val="both"/>
              <w:rPr>
                <w:rFonts w:asciiTheme="majorBidi" w:eastAsia="Times New Roman" w:hAnsiTheme="majorBidi" w:cstheme="majorBidi"/>
                <w:b/>
                <w:bCs/>
                <w:color w:val="000000" w:themeColor="text1"/>
              </w:rPr>
            </w:pPr>
          </w:p>
        </w:tc>
        <w:tc>
          <w:tcPr>
            <w:tcW w:w="808" w:type="pct"/>
            <w:shd w:val="clear" w:color="auto" w:fill="auto"/>
            <w:noWrap/>
          </w:tcPr>
          <w:p w14:paraId="0B73461A" w14:textId="3F84BC06"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NaYbF</w:t>
            </w:r>
            <w:r w:rsidRPr="00F810FD">
              <w:rPr>
                <w:rFonts w:asciiTheme="majorBidi" w:hAnsiTheme="majorBidi" w:cstheme="majorBidi"/>
                <w:color w:val="000000"/>
                <w:vertAlign w:val="subscript"/>
              </w:rPr>
              <w:t>4</w:t>
            </w:r>
            <w:r w:rsidRPr="00F810FD">
              <w:rPr>
                <w:rFonts w:asciiTheme="majorBidi" w:hAnsiTheme="majorBidi" w:cstheme="majorBidi"/>
                <w:color w:val="000000"/>
              </w:rPr>
              <w:t>@NaYF</w:t>
            </w:r>
            <w:r w:rsidRPr="00F810FD">
              <w:rPr>
                <w:rFonts w:asciiTheme="majorBidi" w:hAnsiTheme="majorBidi" w:cstheme="majorBidi"/>
                <w:color w:val="000000"/>
                <w:vertAlign w:val="subscript"/>
              </w:rPr>
              <w:t>4</w:t>
            </w:r>
          </w:p>
        </w:tc>
        <w:tc>
          <w:tcPr>
            <w:tcW w:w="808" w:type="pct"/>
            <w:shd w:val="clear" w:color="auto" w:fill="auto"/>
            <w:noWrap/>
          </w:tcPr>
          <w:p w14:paraId="6054FB4E" w14:textId="622DFF21"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~18 nm</w:t>
            </w:r>
          </w:p>
        </w:tc>
        <w:tc>
          <w:tcPr>
            <w:tcW w:w="808" w:type="pct"/>
          </w:tcPr>
          <w:p w14:paraId="3739D174" w14:textId="19A183BC"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Used due to their high stability, large anti-Stokes shift, and narrow emission bandwidth</w:t>
            </w:r>
          </w:p>
        </w:tc>
        <w:tc>
          <w:tcPr>
            <w:tcW w:w="558" w:type="pct"/>
            <w:shd w:val="clear" w:color="auto" w:fill="auto"/>
            <w:noWrap/>
          </w:tcPr>
          <w:p w14:paraId="40251B1E" w14:textId="6447889B"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A549 human pulmonary cancer cells</w:t>
            </w:r>
          </w:p>
        </w:tc>
        <w:tc>
          <w:tcPr>
            <w:tcW w:w="1002" w:type="pct"/>
            <w:shd w:val="clear" w:color="auto" w:fill="auto"/>
            <w:noWrap/>
          </w:tcPr>
          <w:p w14:paraId="6A8E2EC7" w14:textId="27507CD3"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Examines side scattering vs. fluorescence intensity of the single-cell suspension rather than comparing side scattering to forward scattering</w:t>
            </w:r>
          </w:p>
        </w:tc>
        <w:sdt>
          <w:sdtPr>
            <w:rPr>
              <w:rFonts w:asciiTheme="majorBidi" w:eastAsia="Times New Roman" w:hAnsiTheme="majorBidi" w:cstheme="majorBidi"/>
              <w:color w:val="000000"/>
            </w:rPr>
            <w:tag w:val="MENDELEY_CITATION_v3_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"/>
            <w:id w:val="-555392683"/>
            <w:placeholder>
              <w:docPart w:val="603263530DDE4CDB9560282E2CCFE81D"/>
            </w:placeholder>
          </w:sdtPr>
          <w:sdtContent>
            <w:tc>
              <w:tcPr>
                <w:tcW w:w="360" w:type="pct"/>
                <w:noWrap/>
              </w:tcPr>
              <w:p w14:paraId="6BA5832C" w14:textId="55D16E50" w:rsidR="00203E52" w:rsidRDefault="00203E52" w:rsidP="00203E52">
                <w:pPr>
                  <w:spacing w:line="360" w:lineRule="auto"/>
                  <w:mirrorIndents/>
                  <w:rPr>
                    <w:rFonts w:asciiTheme="majorBidi" w:eastAsia="Times New Roman" w:hAnsiTheme="majorBidi" w:cstheme="majorBidi"/>
                    <w:color w:val="000000"/>
                  </w:rPr>
                </w:pPr>
                <w:r w:rsidRPr="00F810FD">
                  <w:rPr>
                    <w:rFonts w:asciiTheme="majorBidi" w:eastAsia="Times New Roman" w:hAnsiTheme="majorBidi" w:cstheme="majorBidi"/>
                    <w:color w:val="000000"/>
                  </w:rPr>
                  <w:t>[37]</w:t>
                </w:r>
              </w:p>
            </w:tc>
          </w:sdtContent>
        </w:sdt>
      </w:tr>
      <w:tr w:rsidR="00203E52" w:rsidRPr="00F810FD" w14:paraId="29BABD46" w14:textId="77777777" w:rsidTr="00203E52">
        <w:trPr>
          <w:trHeight w:val="288"/>
        </w:trPr>
        <w:tc>
          <w:tcPr>
            <w:tcW w:w="656" w:type="pct"/>
            <w:vMerge/>
            <w:noWrap/>
            <w:vAlign w:val="center"/>
            <w:hideMark/>
          </w:tcPr>
          <w:p w14:paraId="326FD4CC" w14:textId="676F1D87" w:rsidR="00203E52" w:rsidRPr="00F810FD" w:rsidRDefault="00203E52" w:rsidP="007F2700">
            <w:pPr>
              <w:spacing w:line="360" w:lineRule="auto"/>
              <w:mirrorIndents/>
              <w:jc w:val="both"/>
              <w:rPr>
                <w:rFonts w:asciiTheme="majorBidi" w:eastAsia="Times New Roman" w:hAnsiTheme="majorBidi" w:cstheme="majorBidi"/>
                <w:color w:val="0563C1"/>
                <w:u w:val="single"/>
              </w:rPr>
            </w:pPr>
          </w:p>
        </w:tc>
        <w:tc>
          <w:tcPr>
            <w:tcW w:w="808" w:type="pct"/>
            <w:shd w:val="clear" w:color="auto" w:fill="auto"/>
            <w:noWrap/>
          </w:tcPr>
          <w:p w14:paraId="07435BB9" w14:textId="77777777" w:rsidR="00203E52" w:rsidRPr="00F810FD" w:rsidRDefault="00203E52" w:rsidP="007F2700">
            <w:pPr>
              <w:spacing w:line="360" w:lineRule="auto"/>
              <w:mirrorIndents/>
              <w:rPr>
                <w:rFonts w:asciiTheme="majorBidi" w:eastAsia="Times New Roman" w:hAnsiTheme="majorBidi" w:cstheme="majorBidi"/>
                <w:color w:val="000000"/>
              </w:rPr>
            </w:pPr>
            <w:r w:rsidRPr="00F810FD">
              <w:rPr>
                <w:rFonts w:asciiTheme="majorBidi" w:hAnsiTheme="majorBidi" w:cstheme="majorBidi"/>
                <w:color w:val="000000"/>
              </w:rPr>
              <w:t>SiO</w:t>
            </w:r>
            <w:r w:rsidRPr="00F810FD">
              <w:rPr>
                <w:rFonts w:asciiTheme="majorBidi" w:hAnsiTheme="majorBidi" w:cstheme="majorBidi"/>
                <w:color w:val="000000"/>
                <w:vertAlign w:val="subscript"/>
              </w:rPr>
              <w:t>2</w:t>
            </w:r>
          </w:p>
        </w:tc>
        <w:tc>
          <w:tcPr>
            <w:tcW w:w="808" w:type="pct"/>
            <w:shd w:val="clear" w:color="auto" w:fill="auto"/>
            <w:noWrap/>
          </w:tcPr>
          <w:p w14:paraId="3E2271DE" w14:textId="77777777" w:rsidR="00203E52" w:rsidRPr="00F810FD" w:rsidRDefault="00203E52" w:rsidP="007F2700">
            <w:pPr>
              <w:spacing w:line="360" w:lineRule="auto"/>
              <w:mirrorIndents/>
              <w:rPr>
                <w:rFonts w:asciiTheme="majorBidi" w:eastAsia="Times New Roman" w:hAnsiTheme="majorBidi" w:cstheme="majorBidi"/>
                <w:color w:val="000000"/>
              </w:rPr>
            </w:pPr>
            <w:r w:rsidRPr="00F810FD">
              <w:rPr>
                <w:rFonts w:asciiTheme="majorBidi" w:hAnsiTheme="majorBidi" w:cstheme="majorBidi"/>
                <w:color w:val="000000"/>
              </w:rPr>
              <w:t>~27 nm and ~70 nm</w:t>
            </w:r>
          </w:p>
        </w:tc>
        <w:tc>
          <w:tcPr>
            <w:tcW w:w="808" w:type="pct"/>
          </w:tcPr>
          <w:p w14:paraId="4A772B30" w14:textId="4E03218F" w:rsidR="00203E52" w:rsidRPr="00F810FD" w:rsidRDefault="00203E52" w:rsidP="007F2700">
            <w:pPr>
              <w:spacing w:line="360" w:lineRule="auto"/>
              <w:mirrorIndents/>
              <w:rPr>
                <w:rFonts w:asciiTheme="majorBidi" w:hAnsiTheme="majorBidi" w:cstheme="majorBidi"/>
                <w:color w:val="000000"/>
              </w:rPr>
            </w:pPr>
            <w:r w:rsidRPr="00F810FD">
              <w:rPr>
                <w:rFonts w:asciiTheme="majorBidi" w:hAnsiTheme="majorBidi" w:cstheme="majorBidi"/>
                <w:color w:val="000000"/>
              </w:rPr>
              <w:t>Enhanced (colloidal) stability</w:t>
            </w:r>
          </w:p>
        </w:tc>
        <w:tc>
          <w:tcPr>
            <w:tcW w:w="558" w:type="pct"/>
            <w:shd w:val="clear" w:color="auto" w:fill="auto"/>
            <w:noWrap/>
          </w:tcPr>
          <w:p w14:paraId="58C0AC99" w14:textId="77777777" w:rsidR="00203E52" w:rsidRPr="00F810FD" w:rsidRDefault="00203E52" w:rsidP="007F2700">
            <w:pPr>
              <w:spacing w:line="360" w:lineRule="auto"/>
              <w:mirrorIndents/>
              <w:rPr>
                <w:rFonts w:asciiTheme="majorBidi" w:eastAsia="Times New Roman" w:hAnsiTheme="majorBidi" w:cstheme="majorBidi"/>
                <w:color w:val="000000"/>
              </w:rPr>
            </w:pPr>
            <w:r w:rsidRPr="00F810FD">
              <w:rPr>
                <w:rFonts w:asciiTheme="majorBidi" w:hAnsiTheme="majorBidi" w:cstheme="majorBidi"/>
                <w:color w:val="000000"/>
              </w:rPr>
              <w:t>A549 human pulmonary cancer cells</w:t>
            </w:r>
          </w:p>
        </w:tc>
        <w:tc>
          <w:tcPr>
            <w:tcW w:w="1002" w:type="pct"/>
            <w:shd w:val="clear" w:color="auto" w:fill="auto"/>
            <w:noWrap/>
          </w:tcPr>
          <w:p w14:paraId="72AA5374" w14:textId="77777777" w:rsidR="00203E52" w:rsidRPr="00F810FD" w:rsidRDefault="00203E52" w:rsidP="007F2700">
            <w:pPr>
              <w:spacing w:line="360" w:lineRule="auto"/>
              <w:mirrorIndents/>
              <w:rPr>
                <w:rFonts w:asciiTheme="majorBidi" w:eastAsia="Times New Roman" w:hAnsiTheme="majorBidi" w:cstheme="majorBidi"/>
                <w:color w:val="000000"/>
              </w:rPr>
            </w:pPr>
            <w:r w:rsidRPr="00F810FD">
              <w:rPr>
                <w:rFonts w:asciiTheme="majorBidi" w:hAnsiTheme="majorBidi" w:cstheme="majorBidi"/>
                <w:color w:val="000000"/>
              </w:rPr>
              <w:t>Analysis of fluorescence intensity of nanoparticles rather than side scattering of the single-cell suspension</w:t>
            </w:r>
          </w:p>
        </w:tc>
        <w:sdt>
          <w:sdtPr>
            <w:rPr>
              <w:rFonts w:asciiTheme="majorBidi" w:eastAsia="Times New Roman" w:hAnsiTheme="majorBidi" w:cstheme="majorBidi"/>
              <w:color w:val="000000"/>
            </w:rPr>
            <w:tag w:val="MENDELEY_CITATION_v3_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"/>
            <w:id w:val="1200350968"/>
            <w:placeholder>
              <w:docPart w:val="087C12E6DBE748E487B6673BD14950AC"/>
            </w:placeholder>
          </w:sdtPr>
          <w:sdtContent>
            <w:tc>
              <w:tcPr>
                <w:tcW w:w="360" w:type="pct"/>
                <w:noWrap/>
              </w:tcPr>
              <w:p w14:paraId="0B507C3C" w14:textId="72CAAA04" w:rsidR="00203E52" w:rsidRPr="00F810FD" w:rsidRDefault="00203E52" w:rsidP="007F2700">
                <w:pPr>
                  <w:spacing w:line="360" w:lineRule="auto"/>
                  <w:mirrorIndents/>
                  <w:rPr>
                    <w:rFonts w:asciiTheme="majorBidi" w:eastAsia="Times New Roman" w:hAnsiTheme="majorBidi" w:cstheme="majorBidi"/>
                    <w:color w:val="0563C1"/>
                    <w:u w:val="single"/>
                  </w:rPr>
                </w:pPr>
                <w:r w:rsidRPr="00F810FD">
                  <w:rPr>
                    <w:rFonts w:asciiTheme="majorBidi" w:eastAsia="Times New Roman" w:hAnsiTheme="majorBidi" w:cstheme="majorBidi"/>
                    <w:color w:val="000000"/>
                  </w:rPr>
                  <w:t>[38]</w:t>
                </w:r>
              </w:p>
            </w:tc>
          </w:sdtContent>
        </w:sdt>
      </w:tr>
    </w:tbl>
    <w:p w14:paraId="703053F0" w14:textId="77777777" w:rsidR="00720E26" w:rsidRPr="00F810FD" w:rsidRDefault="00720E26">
      <w:pPr>
        <w:rPr>
          <w:rFonts w:asciiTheme="majorBidi" w:hAnsiTheme="majorBidi" w:cstheme="majorBidi"/>
        </w:rPr>
      </w:pPr>
    </w:p>
    <w:p w14:paraId="5D4B70ED" w14:textId="77777777" w:rsidR="00C82482" w:rsidRPr="00F810FD" w:rsidRDefault="00C82482">
      <w:pPr>
        <w:rPr>
          <w:rFonts w:asciiTheme="majorBidi" w:hAnsiTheme="majorBidi" w:cstheme="majorBidi"/>
        </w:rPr>
      </w:pPr>
    </w:p>
    <w:p w14:paraId="44AE738A" w14:textId="77777777" w:rsidR="005E7560" w:rsidRPr="00F810FD" w:rsidRDefault="005E7560">
      <w:pPr>
        <w:rPr>
          <w:rFonts w:asciiTheme="majorBidi" w:hAnsiTheme="majorBidi" w:cstheme="majorBidi"/>
        </w:rPr>
      </w:pPr>
    </w:p>
    <w:tbl>
      <w:tblPr>
        <w:tblStyle w:val="TableGrid"/>
        <w:tblpPr w:leftFromText="180" w:rightFromText="180" w:vertAnchor="text" w:tblpXSpec="center" w:tblpY="1"/>
        <w:tblOverlap w:val="never"/>
        <w:tblW w:w="5165" w:type="pct"/>
        <w:tblLayout w:type="fixed"/>
        <w:tblLook w:val="04A0" w:firstRow="1" w:lastRow="0" w:firstColumn="1" w:lastColumn="0" w:noHBand="0" w:noVBand="1"/>
      </w:tblPr>
      <w:tblGrid>
        <w:gridCol w:w="1165"/>
        <w:gridCol w:w="1443"/>
        <w:gridCol w:w="1442"/>
        <w:gridCol w:w="1442"/>
        <w:gridCol w:w="993"/>
        <w:gridCol w:w="1785"/>
        <w:gridCol w:w="645"/>
      </w:tblGrid>
      <w:tr w:rsidR="00720E26" w:rsidRPr="00F810FD" w14:paraId="4265D5C9" w14:textId="77777777" w:rsidTr="005D23BC">
        <w:trPr>
          <w:trHeight w:val="288"/>
        </w:trPr>
        <w:tc>
          <w:tcPr>
            <w:tcW w:w="653" w:type="pct"/>
            <w:noWrap/>
            <w:vAlign w:val="center"/>
          </w:tcPr>
          <w:p w14:paraId="27BA9609" w14:textId="7A0F9593" w:rsidR="00720E26" w:rsidRPr="00F810FD" w:rsidRDefault="00720E26" w:rsidP="005D23BC">
            <w:pPr>
              <w:spacing w:line="360" w:lineRule="auto"/>
              <w:mirrorIndents/>
              <w:jc w:val="center"/>
              <w:rPr>
                <w:rStyle w:val="CommentReference"/>
                <w:rFonts w:asciiTheme="majorBidi" w:hAnsiTheme="majorBidi" w:cstheme="majorBidi"/>
                <w:sz w:val="22"/>
                <w:szCs w:val="22"/>
              </w:rPr>
            </w:pPr>
            <w:r w:rsidRPr="00F810FD">
              <w:rPr>
                <w:rFonts w:asciiTheme="majorBidi" w:hAnsiTheme="majorBidi" w:cstheme="majorBidi"/>
                <w:b/>
                <w:bCs/>
              </w:rPr>
              <w:lastRenderedPageBreak/>
              <w:t>Approach</w:t>
            </w:r>
          </w:p>
        </w:tc>
        <w:tc>
          <w:tcPr>
            <w:tcW w:w="809" w:type="pct"/>
            <w:shd w:val="clear" w:color="auto" w:fill="auto"/>
            <w:noWrap/>
            <w:vAlign w:val="center"/>
          </w:tcPr>
          <w:p w14:paraId="3C1A9310" w14:textId="42EA1E44" w:rsidR="00720E26" w:rsidRPr="00F810FD" w:rsidRDefault="00720E26" w:rsidP="005D23BC">
            <w:pPr>
              <w:spacing w:line="360" w:lineRule="auto"/>
              <w:mirrorIndents/>
              <w:jc w:val="center"/>
              <w:rPr>
                <w:rFonts w:asciiTheme="majorBidi" w:hAnsiTheme="majorBidi" w:cstheme="majorBidi"/>
                <w:color w:val="000000"/>
              </w:rPr>
            </w:pPr>
            <w:r w:rsidRPr="00F810FD">
              <w:rPr>
                <w:rFonts w:asciiTheme="majorBidi" w:hAnsiTheme="majorBidi" w:cstheme="majorBidi"/>
                <w:b/>
                <w:bCs/>
              </w:rPr>
              <w:t>Nanoparticle Type</w:t>
            </w:r>
          </w:p>
        </w:tc>
        <w:tc>
          <w:tcPr>
            <w:tcW w:w="809" w:type="pct"/>
            <w:shd w:val="clear" w:color="auto" w:fill="auto"/>
            <w:noWrap/>
            <w:vAlign w:val="center"/>
          </w:tcPr>
          <w:p w14:paraId="6288A4B4" w14:textId="2A97E5E7" w:rsidR="00720E26" w:rsidRPr="00F810FD" w:rsidRDefault="00720E26" w:rsidP="005D23BC">
            <w:pPr>
              <w:spacing w:line="360" w:lineRule="auto"/>
              <w:mirrorIndents/>
              <w:jc w:val="center"/>
              <w:rPr>
                <w:rFonts w:asciiTheme="majorBidi" w:hAnsiTheme="majorBidi" w:cstheme="majorBidi"/>
                <w:color w:val="000000"/>
              </w:rPr>
            </w:pPr>
            <w:r w:rsidRPr="00F810FD">
              <w:rPr>
                <w:rFonts w:asciiTheme="majorBidi" w:hAnsiTheme="majorBidi" w:cstheme="majorBidi"/>
                <w:b/>
                <w:bCs/>
              </w:rPr>
              <w:t>Nanoparticle Size (nm)</w:t>
            </w:r>
          </w:p>
        </w:tc>
        <w:tc>
          <w:tcPr>
            <w:tcW w:w="809" w:type="pct"/>
            <w:vAlign w:val="center"/>
          </w:tcPr>
          <w:p w14:paraId="2F2369B4" w14:textId="205BA889" w:rsidR="00720E26" w:rsidRPr="00F810FD" w:rsidRDefault="00720E26" w:rsidP="005D23BC">
            <w:pPr>
              <w:spacing w:line="360" w:lineRule="auto"/>
              <w:mirrorIndents/>
              <w:jc w:val="center"/>
              <w:rPr>
                <w:rFonts w:asciiTheme="majorBidi" w:hAnsiTheme="majorBidi" w:cstheme="majorBidi"/>
                <w:color w:val="000000"/>
              </w:rPr>
            </w:pPr>
            <w:r w:rsidRPr="00F810FD">
              <w:rPr>
                <w:rFonts w:asciiTheme="majorBidi" w:hAnsiTheme="majorBidi" w:cstheme="majorBidi"/>
                <w:b/>
                <w:bCs/>
              </w:rPr>
              <w:t>Nanoparticle Function</w:t>
            </w:r>
          </w:p>
        </w:tc>
        <w:tc>
          <w:tcPr>
            <w:tcW w:w="557" w:type="pct"/>
            <w:shd w:val="clear" w:color="auto" w:fill="auto"/>
            <w:noWrap/>
            <w:vAlign w:val="center"/>
          </w:tcPr>
          <w:p w14:paraId="7C9AEFD6" w14:textId="775D4C89" w:rsidR="00720E26" w:rsidRPr="00F810FD" w:rsidRDefault="00720E26" w:rsidP="005D23BC">
            <w:pPr>
              <w:spacing w:line="360" w:lineRule="auto"/>
              <w:mirrorIndents/>
              <w:jc w:val="center"/>
              <w:rPr>
                <w:rFonts w:asciiTheme="majorBidi" w:hAnsiTheme="majorBidi" w:cstheme="majorBidi"/>
                <w:color w:val="000000"/>
              </w:rPr>
            </w:pPr>
            <w:r w:rsidRPr="00F810FD">
              <w:rPr>
                <w:rFonts w:asciiTheme="majorBidi" w:hAnsiTheme="majorBidi" w:cstheme="majorBidi"/>
                <w:b/>
                <w:bCs/>
              </w:rPr>
              <w:t>Cell Line(s)</w:t>
            </w:r>
          </w:p>
        </w:tc>
        <w:tc>
          <w:tcPr>
            <w:tcW w:w="1001" w:type="pct"/>
            <w:shd w:val="clear" w:color="auto" w:fill="auto"/>
            <w:noWrap/>
            <w:vAlign w:val="center"/>
          </w:tcPr>
          <w:p w14:paraId="5EEFCF97" w14:textId="514E0985" w:rsidR="00720E26" w:rsidRPr="00F810FD" w:rsidRDefault="00720E26" w:rsidP="005D23BC">
            <w:pPr>
              <w:spacing w:line="360" w:lineRule="auto"/>
              <w:mirrorIndents/>
              <w:jc w:val="center"/>
              <w:rPr>
                <w:rFonts w:asciiTheme="majorBidi" w:hAnsiTheme="majorBidi" w:cstheme="majorBidi"/>
                <w:color w:val="000000"/>
              </w:rPr>
            </w:pPr>
            <w:r w:rsidRPr="00F810FD">
              <w:rPr>
                <w:rFonts w:asciiTheme="majorBidi" w:hAnsiTheme="majorBidi" w:cstheme="majorBidi"/>
                <w:b/>
                <w:bCs/>
              </w:rPr>
              <w:t>Notable Methods</w:t>
            </w:r>
          </w:p>
        </w:tc>
        <w:tc>
          <w:tcPr>
            <w:tcW w:w="362" w:type="pct"/>
            <w:noWrap/>
            <w:vAlign w:val="center"/>
          </w:tcPr>
          <w:p w14:paraId="30FBAE98" w14:textId="39D026EE" w:rsidR="00720E26" w:rsidRPr="00F810FD" w:rsidRDefault="00720E26" w:rsidP="005D23BC">
            <w:pPr>
              <w:spacing w:line="360" w:lineRule="auto"/>
              <w:mirrorIndents/>
              <w:jc w:val="center"/>
              <w:rPr>
                <w:rFonts w:asciiTheme="majorBidi" w:eastAsia="Times New Roman" w:hAnsiTheme="majorBidi" w:cstheme="majorBidi"/>
                <w:color w:val="000000"/>
              </w:rPr>
            </w:pPr>
            <w:r w:rsidRPr="00F810FD">
              <w:rPr>
                <w:rFonts w:asciiTheme="majorBidi" w:hAnsiTheme="majorBidi" w:cstheme="majorBidi"/>
                <w:b/>
                <w:bCs/>
              </w:rPr>
              <w:t>Ref.</w:t>
            </w:r>
          </w:p>
        </w:tc>
      </w:tr>
      <w:tr w:rsidR="00203E52" w:rsidRPr="00F810FD" w14:paraId="5A080251" w14:textId="77777777" w:rsidTr="00203E52">
        <w:trPr>
          <w:trHeight w:val="288"/>
        </w:trPr>
        <w:tc>
          <w:tcPr>
            <w:tcW w:w="653" w:type="pct"/>
            <w:vMerge w:val="restart"/>
            <w:noWrap/>
            <w:vAlign w:val="center"/>
          </w:tcPr>
          <w:p w14:paraId="0B2A33A1" w14:textId="0A4B9D46" w:rsidR="00203E52" w:rsidRPr="00F810FD" w:rsidRDefault="00203E52" w:rsidP="00995524">
            <w:pPr>
              <w:spacing w:line="360" w:lineRule="auto"/>
              <w:mirrorIndents/>
              <w:jc w:val="both"/>
              <w:rPr>
                <w:rFonts w:asciiTheme="majorBidi" w:eastAsia="Times New Roman" w:hAnsiTheme="majorBidi" w:cstheme="majorBidi"/>
                <w:b/>
                <w:bCs/>
                <w:color w:val="000000" w:themeColor="text1"/>
              </w:rPr>
            </w:pPr>
            <w:r w:rsidRPr="00F810FD">
              <w:rPr>
                <w:rFonts w:asciiTheme="majorBidi" w:eastAsia="Times New Roman" w:hAnsiTheme="majorBidi" w:cstheme="majorBidi"/>
                <w:b/>
                <w:bCs/>
                <w:color w:val="000000" w:themeColor="text1"/>
              </w:rPr>
              <w:t>Conventional Flow Cytometry/FACS*</w:t>
            </w:r>
          </w:p>
        </w:tc>
        <w:tc>
          <w:tcPr>
            <w:tcW w:w="809" w:type="pct"/>
            <w:shd w:val="clear" w:color="auto" w:fill="auto"/>
            <w:noWrap/>
          </w:tcPr>
          <w:p w14:paraId="6D0B4E13" w14:textId="090F1573" w:rsidR="00203E52" w:rsidRPr="00F810FD" w:rsidRDefault="00203E52" w:rsidP="00203E52">
            <w:pPr>
              <w:spacing w:line="360" w:lineRule="auto"/>
              <w:mirrorIndents/>
              <w:rPr>
                <w:rFonts w:asciiTheme="majorBidi" w:hAnsiTheme="majorBidi" w:cstheme="majorBidi"/>
                <w:color w:val="000000"/>
              </w:rPr>
            </w:pPr>
            <w:proofErr w:type="gramStart"/>
            <w:r w:rsidRPr="00F810FD">
              <w:rPr>
                <w:rFonts w:asciiTheme="majorBidi" w:hAnsiTheme="majorBidi" w:cstheme="majorBidi"/>
                <w:color w:val="000000"/>
              </w:rPr>
              <w:t>Fluorescently-labeled</w:t>
            </w:r>
            <w:proofErr w:type="gramEnd"/>
            <w:r w:rsidRPr="00F810FD">
              <w:rPr>
                <w:rFonts w:asciiTheme="majorBidi" w:hAnsiTheme="majorBidi" w:cstheme="majorBidi"/>
                <w:color w:val="000000"/>
              </w:rPr>
              <w:t xml:space="preserve"> polystyrene nanoparticles</w:t>
            </w:r>
          </w:p>
        </w:tc>
        <w:tc>
          <w:tcPr>
            <w:tcW w:w="809" w:type="pct"/>
            <w:shd w:val="clear" w:color="auto" w:fill="auto"/>
            <w:noWrap/>
          </w:tcPr>
          <w:p w14:paraId="65BF1DA5" w14:textId="22B698F2" w:rsidR="00203E52" w:rsidRPr="00F810FD" w:rsidRDefault="00203E52" w:rsidP="00203E52">
            <w:pPr>
              <w:spacing w:line="360" w:lineRule="auto"/>
              <w:mirrorIndents/>
              <w:rPr>
                <w:rFonts w:ascii="Cambria Math" w:hAnsi="Cambria Math" w:cs="Cambria Math"/>
                <w:color w:val="000000"/>
              </w:rPr>
            </w:pPr>
            <w:r w:rsidRPr="00F810FD">
              <w:rPr>
                <w:rFonts w:asciiTheme="majorBidi" w:hAnsiTheme="majorBidi" w:cstheme="majorBidi"/>
                <w:color w:val="000000"/>
              </w:rPr>
              <w:t>40, 100, and 200 nm</w:t>
            </w:r>
          </w:p>
        </w:tc>
        <w:tc>
          <w:tcPr>
            <w:tcW w:w="809" w:type="pct"/>
          </w:tcPr>
          <w:p w14:paraId="52165048" w14:textId="77777777"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 xml:space="preserve">Nanoparticle </w:t>
            </w:r>
          </w:p>
          <w:p w14:paraId="6FE12EC3" w14:textId="3D12C83A"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size tunability</w:t>
            </w:r>
          </w:p>
        </w:tc>
        <w:tc>
          <w:tcPr>
            <w:tcW w:w="557" w:type="pct"/>
            <w:shd w:val="clear" w:color="auto" w:fill="auto"/>
            <w:noWrap/>
          </w:tcPr>
          <w:p w14:paraId="2CCBD74B" w14:textId="14982C65"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HeLa human cervical cancer cells</w:t>
            </w:r>
          </w:p>
        </w:tc>
        <w:tc>
          <w:tcPr>
            <w:tcW w:w="1001" w:type="pct"/>
            <w:shd w:val="clear" w:color="auto" w:fill="auto"/>
            <w:noWrap/>
          </w:tcPr>
          <w:p w14:paraId="230F13D1" w14:textId="2CEBD192"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Detection of nanoparticle interactions with various intracellular organelles</w:t>
            </w:r>
          </w:p>
        </w:tc>
        <w:sdt>
          <w:sdtPr>
            <w:rPr>
              <w:rFonts w:asciiTheme="majorBidi" w:eastAsia="Times New Roman" w:hAnsiTheme="majorBidi" w:cstheme="majorBidi"/>
              <w:color w:val="000000"/>
            </w:rPr>
            <w:tag w:val="MENDELEY_CITATION_v3_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"/>
            <w:id w:val="1610551987"/>
            <w:placeholder>
              <w:docPart w:val="655BDB22F6564DC29F0D58D46DA758B0"/>
            </w:placeholder>
          </w:sdtPr>
          <w:sdtContent>
            <w:tc>
              <w:tcPr>
                <w:tcW w:w="362" w:type="pct"/>
                <w:noWrap/>
              </w:tcPr>
              <w:p w14:paraId="1477FBEA" w14:textId="6DD38E53" w:rsidR="00203E52" w:rsidRDefault="00203E52" w:rsidP="00203E52">
                <w:pPr>
                  <w:spacing w:line="360" w:lineRule="auto"/>
                  <w:mirrorIndents/>
                  <w:rPr>
                    <w:rFonts w:asciiTheme="majorBidi" w:eastAsia="Times New Roman" w:hAnsiTheme="majorBidi" w:cstheme="majorBidi"/>
                    <w:color w:val="000000"/>
                  </w:rPr>
                </w:pPr>
                <w:r w:rsidRPr="00F810FD">
                  <w:rPr>
                    <w:rFonts w:asciiTheme="majorBidi" w:eastAsia="Times New Roman" w:hAnsiTheme="majorBidi" w:cstheme="majorBidi"/>
                    <w:color w:val="000000"/>
                  </w:rPr>
                  <w:t>[39]</w:t>
                </w:r>
              </w:p>
            </w:tc>
          </w:sdtContent>
        </w:sdt>
      </w:tr>
      <w:tr w:rsidR="00203E52" w:rsidRPr="00F810FD" w14:paraId="49251BDB" w14:textId="77777777" w:rsidTr="00203E52">
        <w:trPr>
          <w:trHeight w:val="288"/>
        </w:trPr>
        <w:tc>
          <w:tcPr>
            <w:tcW w:w="653" w:type="pct"/>
            <w:vMerge/>
            <w:noWrap/>
            <w:vAlign w:val="center"/>
          </w:tcPr>
          <w:p w14:paraId="10965B58" w14:textId="48CA0C6D" w:rsidR="00203E52" w:rsidRPr="00F810FD" w:rsidRDefault="00203E52" w:rsidP="00995524">
            <w:pPr>
              <w:spacing w:line="360" w:lineRule="auto"/>
              <w:mirrorIndents/>
              <w:jc w:val="both"/>
              <w:rPr>
                <w:rFonts w:asciiTheme="majorBidi" w:eastAsia="Times New Roman" w:hAnsiTheme="majorBidi" w:cstheme="majorBidi"/>
                <w:b/>
                <w:bCs/>
                <w:color w:val="000000" w:themeColor="text1"/>
              </w:rPr>
            </w:pPr>
          </w:p>
        </w:tc>
        <w:tc>
          <w:tcPr>
            <w:tcW w:w="809" w:type="pct"/>
            <w:shd w:val="clear" w:color="auto" w:fill="auto"/>
            <w:noWrap/>
          </w:tcPr>
          <w:p w14:paraId="733B094B" w14:textId="395CD806" w:rsidR="00203E52" w:rsidRPr="00F810FD" w:rsidRDefault="00203E52" w:rsidP="00203E52">
            <w:pPr>
              <w:spacing w:line="360" w:lineRule="auto"/>
              <w:mirrorIndents/>
              <w:rPr>
                <w:rFonts w:asciiTheme="majorBidi" w:hAnsiTheme="majorBidi" w:cstheme="majorBidi"/>
                <w:color w:val="000000"/>
              </w:rPr>
            </w:pPr>
            <w:proofErr w:type="gramStart"/>
            <w:r w:rsidRPr="00F810FD">
              <w:rPr>
                <w:rFonts w:asciiTheme="majorBidi" w:hAnsiTheme="majorBidi" w:cstheme="majorBidi"/>
                <w:color w:val="000000"/>
              </w:rPr>
              <w:t>Fluorescently-labeled</w:t>
            </w:r>
            <w:proofErr w:type="gramEnd"/>
            <w:r w:rsidRPr="00F810FD">
              <w:rPr>
                <w:rFonts w:asciiTheme="majorBidi" w:hAnsiTheme="majorBidi" w:cstheme="majorBidi"/>
                <w:color w:val="000000"/>
              </w:rPr>
              <w:t xml:space="preserve"> polystyrene nanoparticles</w:t>
            </w:r>
          </w:p>
        </w:tc>
        <w:tc>
          <w:tcPr>
            <w:tcW w:w="809" w:type="pct"/>
            <w:shd w:val="clear" w:color="auto" w:fill="auto"/>
            <w:noWrap/>
          </w:tcPr>
          <w:p w14:paraId="3AE089A4" w14:textId="39D8346C" w:rsidR="00203E52" w:rsidRPr="00F810FD" w:rsidRDefault="00203E52" w:rsidP="00203E52">
            <w:pPr>
              <w:spacing w:line="360" w:lineRule="auto"/>
              <w:mirrorIndents/>
              <w:rPr>
                <w:rFonts w:ascii="Cambria Math" w:hAnsi="Cambria Math" w:cs="Cambria Math"/>
                <w:color w:val="000000"/>
              </w:rPr>
            </w:pPr>
            <w:r w:rsidRPr="00F810FD">
              <w:rPr>
                <w:rFonts w:asciiTheme="majorBidi" w:hAnsiTheme="majorBidi" w:cstheme="majorBidi"/>
                <w:color w:val="000000"/>
              </w:rPr>
              <w:t>100 nm</w:t>
            </w:r>
          </w:p>
        </w:tc>
        <w:tc>
          <w:tcPr>
            <w:tcW w:w="809" w:type="pct"/>
          </w:tcPr>
          <w:p w14:paraId="530D3B1C" w14:textId="365FEFB2"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Size tunability</w:t>
            </w:r>
          </w:p>
        </w:tc>
        <w:tc>
          <w:tcPr>
            <w:tcW w:w="557" w:type="pct"/>
            <w:shd w:val="clear" w:color="auto" w:fill="auto"/>
            <w:noWrap/>
          </w:tcPr>
          <w:p w14:paraId="3DA1758B" w14:textId="197B5F0D"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MDA-MB-231 human breast cancer cells</w:t>
            </w:r>
          </w:p>
        </w:tc>
        <w:tc>
          <w:tcPr>
            <w:tcW w:w="1001" w:type="pct"/>
            <w:shd w:val="clear" w:color="auto" w:fill="auto"/>
            <w:noWrap/>
          </w:tcPr>
          <w:p w14:paraId="76271D33" w14:textId="2CFA31F7"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Correlation of nanoparticle uptake with cell size rather than cell complexity</w:t>
            </w:r>
          </w:p>
        </w:tc>
        <w:sdt>
          <w:sdtPr>
            <w:rPr>
              <w:rFonts w:asciiTheme="majorBidi" w:eastAsia="Times New Roman" w:hAnsiTheme="majorBidi" w:cstheme="majorBidi"/>
              <w:color w:val="000000"/>
            </w:rPr>
            <w:tag w:val="MENDELEY_CITATION_v3_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"/>
            <w:id w:val="-1869521216"/>
            <w:placeholder>
              <w:docPart w:val="623BFB249F96421FA8DF36803385ECE2"/>
            </w:placeholder>
          </w:sdtPr>
          <w:sdtContent>
            <w:tc>
              <w:tcPr>
                <w:tcW w:w="362" w:type="pct"/>
                <w:noWrap/>
              </w:tcPr>
              <w:p w14:paraId="55982736" w14:textId="155BAC12" w:rsidR="00203E52" w:rsidRDefault="00203E52" w:rsidP="00203E52">
                <w:pPr>
                  <w:spacing w:line="360" w:lineRule="auto"/>
                  <w:mirrorIndents/>
                  <w:rPr>
                    <w:rFonts w:asciiTheme="majorBidi" w:eastAsia="Times New Roman" w:hAnsiTheme="majorBidi" w:cstheme="majorBidi"/>
                    <w:color w:val="000000"/>
                  </w:rPr>
                </w:pPr>
                <w:r w:rsidRPr="00F810FD">
                  <w:rPr>
                    <w:rFonts w:asciiTheme="majorBidi" w:eastAsia="Times New Roman" w:hAnsiTheme="majorBidi" w:cstheme="majorBidi"/>
                    <w:color w:val="000000"/>
                  </w:rPr>
                  <w:t>[40]</w:t>
                </w:r>
              </w:p>
            </w:tc>
          </w:sdtContent>
        </w:sdt>
      </w:tr>
      <w:tr w:rsidR="00203E52" w:rsidRPr="00F810FD" w14:paraId="2706E379" w14:textId="77777777" w:rsidTr="00203E52">
        <w:trPr>
          <w:trHeight w:val="288"/>
        </w:trPr>
        <w:tc>
          <w:tcPr>
            <w:tcW w:w="653" w:type="pct"/>
            <w:vMerge/>
            <w:noWrap/>
            <w:vAlign w:val="center"/>
          </w:tcPr>
          <w:p w14:paraId="641B2B82" w14:textId="0A4E4D42" w:rsidR="00203E52" w:rsidRPr="00F810FD" w:rsidRDefault="00203E52" w:rsidP="00995524">
            <w:pPr>
              <w:spacing w:line="360" w:lineRule="auto"/>
              <w:mirrorIndents/>
              <w:jc w:val="both"/>
              <w:rPr>
                <w:rFonts w:asciiTheme="majorBidi" w:eastAsia="Times New Roman" w:hAnsiTheme="majorBidi" w:cstheme="majorBidi"/>
                <w:b/>
                <w:bCs/>
                <w:color w:val="000000" w:themeColor="text1"/>
              </w:rPr>
            </w:pPr>
          </w:p>
        </w:tc>
        <w:tc>
          <w:tcPr>
            <w:tcW w:w="809" w:type="pct"/>
            <w:shd w:val="clear" w:color="auto" w:fill="auto"/>
            <w:noWrap/>
          </w:tcPr>
          <w:p w14:paraId="016111BE" w14:textId="56951C17"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Fn14-Targeted polymeric nanoparticles</w:t>
            </w:r>
          </w:p>
        </w:tc>
        <w:tc>
          <w:tcPr>
            <w:tcW w:w="809" w:type="pct"/>
            <w:shd w:val="clear" w:color="auto" w:fill="auto"/>
            <w:noWrap/>
          </w:tcPr>
          <w:p w14:paraId="03F24EA3" w14:textId="31638FA6" w:rsidR="00203E52" w:rsidRPr="00F810FD" w:rsidRDefault="00203E52" w:rsidP="00203E52">
            <w:pPr>
              <w:spacing w:line="360" w:lineRule="auto"/>
              <w:mirrorIndents/>
              <w:rPr>
                <w:rFonts w:ascii="Cambria Math" w:hAnsi="Cambria Math" w:cs="Cambria Math"/>
                <w:color w:val="000000"/>
              </w:rPr>
            </w:pPr>
            <w:r w:rsidRPr="00F810FD">
              <w:rPr>
                <w:rFonts w:asciiTheme="majorBidi" w:hAnsiTheme="majorBidi" w:cstheme="majorBidi"/>
                <w:color w:val="000000"/>
              </w:rPr>
              <w:t>~96-163 nm</w:t>
            </w:r>
          </w:p>
        </w:tc>
        <w:tc>
          <w:tcPr>
            <w:tcW w:w="809" w:type="pct"/>
          </w:tcPr>
          <w:p w14:paraId="01BF87EE" w14:textId="538A9F5B"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Used due to their prolonged systemic circulation, enhanced tumor accumulation, and extended tissue penetration and drug release</w:t>
            </w:r>
          </w:p>
        </w:tc>
        <w:tc>
          <w:tcPr>
            <w:tcW w:w="557" w:type="pct"/>
            <w:shd w:val="clear" w:color="auto" w:fill="auto"/>
            <w:noWrap/>
          </w:tcPr>
          <w:p w14:paraId="2BCE63BA" w14:textId="08104DEA"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Human MDA-MD-231-TD-luciferase triple negative breast cancer cells</w:t>
            </w:r>
          </w:p>
        </w:tc>
        <w:tc>
          <w:tcPr>
            <w:tcW w:w="1001" w:type="pct"/>
            <w:shd w:val="clear" w:color="auto" w:fill="auto"/>
            <w:noWrap/>
          </w:tcPr>
          <w:p w14:paraId="27D49BDC" w14:textId="7489B40A"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Uptake analysis of fluorescently labeled nanoparticles by cells</w:t>
            </w:r>
          </w:p>
        </w:tc>
        <w:sdt>
          <w:sdtPr>
            <w:rPr>
              <w:rFonts w:asciiTheme="majorBidi" w:eastAsia="Times New Roman" w:hAnsiTheme="majorBidi" w:cstheme="majorBidi"/>
              <w:color w:val="000000"/>
            </w:rPr>
            <w:tag w:val="MENDELEY_CITATION_v3_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"/>
            <w:id w:val="-368608086"/>
            <w:placeholder>
              <w:docPart w:val="8A043AB1E8E74C7DAC5C4115021E8F6C"/>
            </w:placeholder>
          </w:sdtPr>
          <w:sdtContent>
            <w:tc>
              <w:tcPr>
                <w:tcW w:w="362" w:type="pct"/>
                <w:noWrap/>
              </w:tcPr>
              <w:p w14:paraId="226C124D" w14:textId="61CCE003" w:rsidR="00203E52" w:rsidRDefault="00203E52" w:rsidP="00203E52">
                <w:pPr>
                  <w:spacing w:line="360" w:lineRule="auto"/>
                  <w:mirrorIndents/>
                  <w:rPr>
                    <w:rFonts w:asciiTheme="majorBidi" w:eastAsia="Times New Roman" w:hAnsiTheme="majorBidi" w:cstheme="majorBidi"/>
                    <w:color w:val="000000"/>
                  </w:rPr>
                </w:pPr>
                <w:r w:rsidRPr="00F810FD">
                  <w:rPr>
                    <w:rFonts w:asciiTheme="majorBidi" w:eastAsia="Times New Roman" w:hAnsiTheme="majorBidi" w:cstheme="majorBidi"/>
                    <w:color w:val="000000"/>
                  </w:rPr>
                  <w:t>[41]</w:t>
                </w:r>
              </w:p>
            </w:tc>
          </w:sdtContent>
        </w:sdt>
      </w:tr>
    </w:tbl>
    <w:p w14:paraId="26EEC092" w14:textId="77777777" w:rsidR="00290C3C" w:rsidRDefault="00290C3C">
      <w:pPr>
        <w:rPr>
          <w:rFonts w:asciiTheme="majorBidi" w:hAnsiTheme="majorBidi" w:cstheme="majorBidi"/>
        </w:rPr>
      </w:pPr>
    </w:p>
    <w:p w14:paraId="715ECBEF" w14:textId="77777777" w:rsidR="00203E52" w:rsidRDefault="00203E52">
      <w:pPr>
        <w:rPr>
          <w:rFonts w:asciiTheme="majorBidi" w:hAnsiTheme="majorBidi" w:cstheme="majorBidi"/>
        </w:rPr>
      </w:pPr>
    </w:p>
    <w:p w14:paraId="2F5E4B64" w14:textId="77777777" w:rsidR="00203E52" w:rsidRDefault="00203E52">
      <w:pPr>
        <w:rPr>
          <w:rFonts w:asciiTheme="majorBidi" w:hAnsiTheme="majorBidi" w:cstheme="majorBidi"/>
        </w:rPr>
      </w:pPr>
    </w:p>
    <w:p w14:paraId="63C3BCFC" w14:textId="77777777" w:rsidR="00203E52" w:rsidRPr="00F810FD" w:rsidRDefault="00203E52">
      <w:pPr>
        <w:rPr>
          <w:rFonts w:asciiTheme="majorBidi" w:hAnsiTheme="majorBidi" w:cstheme="majorBidi"/>
        </w:rPr>
      </w:pPr>
    </w:p>
    <w:tbl>
      <w:tblPr>
        <w:tblStyle w:val="TableGrid"/>
        <w:tblpPr w:leftFromText="180" w:rightFromText="180" w:vertAnchor="text" w:tblpXSpec="center" w:tblpY="1"/>
        <w:tblOverlap w:val="never"/>
        <w:tblW w:w="5166" w:type="pct"/>
        <w:tblLayout w:type="fixed"/>
        <w:tblLook w:val="04A0" w:firstRow="1" w:lastRow="0" w:firstColumn="1" w:lastColumn="0" w:noHBand="0" w:noVBand="1"/>
      </w:tblPr>
      <w:tblGrid>
        <w:gridCol w:w="1164"/>
        <w:gridCol w:w="1443"/>
        <w:gridCol w:w="1443"/>
        <w:gridCol w:w="1443"/>
        <w:gridCol w:w="993"/>
        <w:gridCol w:w="1785"/>
        <w:gridCol w:w="646"/>
      </w:tblGrid>
      <w:tr w:rsidR="00275AE3" w:rsidRPr="00F810FD" w14:paraId="34A0CA7B" w14:textId="77777777" w:rsidTr="005D23BC">
        <w:trPr>
          <w:trHeight w:val="288"/>
        </w:trPr>
        <w:tc>
          <w:tcPr>
            <w:tcW w:w="653" w:type="pct"/>
            <w:noWrap/>
            <w:vAlign w:val="center"/>
          </w:tcPr>
          <w:p w14:paraId="249771C0" w14:textId="136464CB" w:rsidR="00290C3C" w:rsidRPr="00F810FD" w:rsidRDefault="00290C3C" w:rsidP="005D23BC">
            <w:pPr>
              <w:spacing w:line="360" w:lineRule="auto"/>
              <w:mirrorIndents/>
              <w:jc w:val="center"/>
              <w:rPr>
                <w:rFonts w:asciiTheme="majorBidi" w:eastAsia="Times New Roman" w:hAnsiTheme="majorBidi" w:cstheme="majorBidi"/>
                <w:color w:val="0563C1"/>
                <w:u w:val="single"/>
              </w:rPr>
            </w:pPr>
            <w:r w:rsidRPr="00F810FD">
              <w:rPr>
                <w:rFonts w:asciiTheme="majorBidi" w:hAnsiTheme="majorBidi" w:cstheme="majorBidi"/>
                <w:b/>
                <w:bCs/>
              </w:rPr>
              <w:lastRenderedPageBreak/>
              <w:t>Approach</w:t>
            </w:r>
          </w:p>
        </w:tc>
        <w:tc>
          <w:tcPr>
            <w:tcW w:w="809" w:type="pct"/>
            <w:shd w:val="clear" w:color="auto" w:fill="auto"/>
            <w:noWrap/>
            <w:vAlign w:val="center"/>
          </w:tcPr>
          <w:p w14:paraId="60F3A099" w14:textId="0D7B8C07" w:rsidR="00290C3C" w:rsidRPr="00F810FD" w:rsidRDefault="00290C3C" w:rsidP="005D23BC">
            <w:pPr>
              <w:spacing w:line="360" w:lineRule="auto"/>
              <w:mirrorIndents/>
              <w:jc w:val="center"/>
              <w:rPr>
                <w:rFonts w:asciiTheme="majorBidi" w:hAnsiTheme="majorBidi" w:cstheme="majorBidi"/>
                <w:color w:val="000000"/>
              </w:rPr>
            </w:pPr>
            <w:r w:rsidRPr="00F810FD">
              <w:rPr>
                <w:rFonts w:asciiTheme="majorBidi" w:hAnsiTheme="majorBidi" w:cstheme="majorBidi"/>
                <w:b/>
                <w:bCs/>
              </w:rPr>
              <w:t>Nanoparticle Type</w:t>
            </w:r>
          </w:p>
        </w:tc>
        <w:tc>
          <w:tcPr>
            <w:tcW w:w="809" w:type="pct"/>
            <w:shd w:val="clear" w:color="auto" w:fill="auto"/>
            <w:noWrap/>
            <w:vAlign w:val="center"/>
          </w:tcPr>
          <w:p w14:paraId="7D650337" w14:textId="57B79892" w:rsidR="00290C3C" w:rsidRPr="00F810FD" w:rsidRDefault="00290C3C" w:rsidP="005D23BC">
            <w:pPr>
              <w:spacing w:line="360" w:lineRule="auto"/>
              <w:mirrorIndents/>
              <w:jc w:val="center"/>
              <w:rPr>
                <w:rFonts w:asciiTheme="majorBidi" w:hAnsiTheme="majorBidi" w:cstheme="majorBidi"/>
                <w:color w:val="000000"/>
              </w:rPr>
            </w:pPr>
            <w:r w:rsidRPr="00F810FD">
              <w:rPr>
                <w:rFonts w:asciiTheme="majorBidi" w:hAnsiTheme="majorBidi" w:cstheme="majorBidi"/>
                <w:b/>
                <w:bCs/>
              </w:rPr>
              <w:t>Nanoparticle Size (nm)</w:t>
            </w:r>
          </w:p>
        </w:tc>
        <w:tc>
          <w:tcPr>
            <w:tcW w:w="809" w:type="pct"/>
            <w:vAlign w:val="center"/>
          </w:tcPr>
          <w:p w14:paraId="27395BEE" w14:textId="39650370" w:rsidR="00290C3C" w:rsidRPr="00F810FD" w:rsidRDefault="00290C3C" w:rsidP="005D23BC">
            <w:pPr>
              <w:spacing w:line="360" w:lineRule="auto"/>
              <w:mirrorIndents/>
              <w:jc w:val="center"/>
              <w:rPr>
                <w:rFonts w:asciiTheme="majorBidi" w:hAnsiTheme="majorBidi" w:cstheme="majorBidi"/>
                <w:color w:val="000000"/>
              </w:rPr>
            </w:pPr>
            <w:r w:rsidRPr="00F810FD">
              <w:rPr>
                <w:rFonts w:asciiTheme="majorBidi" w:hAnsiTheme="majorBidi" w:cstheme="majorBidi"/>
                <w:b/>
                <w:bCs/>
              </w:rPr>
              <w:t>Nanoparticle Function</w:t>
            </w:r>
          </w:p>
        </w:tc>
        <w:tc>
          <w:tcPr>
            <w:tcW w:w="557" w:type="pct"/>
            <w:shd w:val="clear" w:color="auto" w:fill="auto"/>
            <w:noWrap/>
            <w:vAlign w:val="center"/>
          </w:tcPr>
          <w:p w14:paraId="5E88722E" w14:textId="7341B6D4" w:rsidR="00290C3C" w:rsidRPr="00F810FD" w:rsidRDefault="00290C3C" w:rsidP="005D23BC">
            <w:pPr>
              <w:spacing w:line="360" w:lineRule="auto"/>
              <w:mirrorIndents/>
              <w:jc w:val="center"/>
              <w:rPr>
                <w:rFonts w:asciiTheme="majorBidi" w:hAnsiTheme="majorBidi" w:cstheme="majorBidi"/>
                <w:color w:val="000000"/>
              </w:rPr>
            </w:pPr>
            <w:r w:rsidRPr="00F810FD">
              <w:rPr>
                <w:rFonts w:asciiTheme="majorBidi" w:hAnsiTheme="majorBidi" w:cstheme="majorBidi"/>
                <w:b/>
                <w:bCs/>
              </w:rPr>
              <w:t>Cell Line(s)</w:t>
            </w:r>
          </w:p>
        </w:tc>
        <w:tc>
          <w:tcPr>
            <w:tcW w:w="1001" w:type="pct"/>
            <w:shd w:val="clear" w:color="auto" w:fill="auto"/>
            <w:noWrap/>
            <w:vAlign w:val="center"/>
          </w:tcPr>
          <w:p w14:paraId="33913BCF" w14:textId="3B0FC65F" w:rsidR="00290C3C" w:rsidRPr="00F810FD" w:rsidRDefault="00290C3C" w:rsidP="005D23BC">
            <w:pPr>
              <w:spacing w:line="360" w:lineRule="auto"/>
              <w:mirrorIndents/>
              <w:jc w:val="center"/>
              <w:rPr>
                <w:rFonts w:asciiTheme="majorBidi" w:hAnsiTheme="majorBidi" w:cstheme="majorBidi"/>
                <w:color w:val="000000"/>
              </w:rPr>
            </w:pPr>
            <w:r w:rsidRPr="00F810FD">
              <w:rPr>
                <w:rFonts w:asciiTheme="majorBidi" w:hAnsiTheme="majorBidi" w:cstheme="majorBidi"/>
                <w:b/>
                <w:bCs/>
              </w:rPr>
              <w:t>Notable Methods</w:t>
            </w:r>
          </w:p>
        </w:tc>
        <w:tc>
          <w:tcPr>
            <w:tcW w:w="362" w:type="pct"/>
            <w:noWrap/>
            <w:vAlign w:val="center"/>
          </w:tcPr>
          <w:p w14:paraId="65B039A8" w14:textId="6739FEF4" w:rsidR="00290C3C" w:rsidRPr="00F810FD" w:rsidRDefault="00290C3C" w:rsidP="005D23BC">
            <w:pPr>
              <w:spacing w:line="360" w:lineRule="auto"/>
              <w:mirrorIndents/>
              <w:jc w:val="center"/>
              <w:rPr>
                <w:rFonts w:asciiTheme="majorBidi" w:eastAsia="Times New Roman" w:hAnsiTheme="majorBidi" w:cstheme="majorBidi"/>
                <w:color w:val="000000"/>
              </w:rPr>
            </w:pPr>
            <w:r w:rsidRPr="00F810FD">
              <w:rPr>
                <w:rFonts w:asciiTheme="majorBidi" w:hAnsiTheme="majorBidi" w:cstheme="majorBidi"/>
                <w:b/>
                <w:bCs/>
              </w:rPr>
              <w:t>Ref.</w:t>
            </w:r>
          </w:p>
        </w:tc>
      </w:tr>
      <w:tr w:rsidR="00203E52" w:rsidRPr="00F810FD" w14:paraId="6933AD8B" w14:textId="77777777" w:rsidTr="00203E52">
        <w:trPr>
          <w:trHeight w:val="288"/>
        </w:trPr>
        <w:tc>
          <w:tcPr>
            <w:tcW w:w="653" w:type="pct"/>
            <w:vMerge w:val="restart"/>
            <w:noWrap/>
            <w:vAlign w:val="center"/>
          </w:tcPr>
          <w:p w14:paraId="034271E7" w14:textId="3EEBD5E8" w:rsidR="00203E52" w:rsidRPr="00F810FD" w:rsidRDefault="00203E52" w:rsidP="008858BE">
            <w:pPr>
              <w:spacing w:line="360" w:lineRule="auto"/>
              <w:mirrorIndents/>
              <w:rPr>
                <w:rFonts w:asciiTheme="majorBidi" w:eastAsia="Times New Roman" w:hAnsiTheme="majorBidi" w:cstheme="majorBidi"/>
                <w:b/>
                <w:bCs/>
                <w:color w:val="000000"/>
              </w:rPr>
            </w:pPr>
            <w:r w:rsidRPr="00F810FD">
              <w:rPr>
                <w:rFonts w:asciiTheme="majorBidi" w:eastAsia="Times New Roman" w:hAnsiTheme="majorBidi" w:cstheme="majorBidi"/>
                <w:b/>
                <w:bCs/>
                <w:color w:val="000000" w:themeColor="text1"/>
              </w:rPr>
              <w:t>Conventional Flow Cytometry/FACS*</w:t>
            </w:r>
          </w:p>
        </w:tc>
        <w:tc>
          <w:tcPr>
            <w:tcW w:w="809" w:type="pct"/>
            <w:shd w:val="clear" w:color="auto" w:fill="auto"/>
            <w:noWrap/>
          </w:tcPr>
          <w:p w14:paraId="271861C4" w14:textId="3B3B4DFA" w:rsidR="00203E52" w:rsidRPr="00F810FD" w:rsidRDefault="00203E52" w:rsidP="00203E52">
            <w:pPr>
              <w:spacing w:line="360" w:lineRule="auto"/>
              <w:mirrorIndents/>
              <w:rPr>
                <w:rFonts w:asciiTheme="majorBidi" w:hAnsiTheme="majorBidi" w:cstheme="majorBidi"/>
                <w:color w:val="000000" w:themeColor="text1"/>
              </w:rPr>
            </w:pPr>
            <w:r w:rsidRPr="00F810FD">
              <w:rPr>
                <w:rFonts w:asciiTheme="majorBidi" w:hAnsiTheme="majorBidi" w:cstheme="majorBidi"/>
                <w:color w:val="000000"/>
              </w:rPr>
              <w:t>Polymeric nanoparticles</w:t>
            </w:r>
          </w:p>
        </w:tc>
        <w:tc>
          <w:tcPr>
            <w:tcW w:w="809" w:type="pct"/>
            <w:shd w:val="clear" w:color="auto" w:fill="auto"/>
            <w:noWrap/>
          </w:tcPr>
          <w:p w14:paraId="6D6B748B" w14:textId="6D2B32F4" w:rsidR="00203E52" w:rsidRPr="00F810FD" w:rsidRDefault="00203E52" w:rsidP="00203E52">
            <w:pPr>
              <w:spacing w:line="360" w:lineRule="auto"/>
              <w:mirrorIndents/>
              <w:rPr>
                <w:rFonts w:asciiTheme="majorBidi" w:hAnsiTheme="majorBidi" w:cstheme="majorBidi"/>
                <w:color w:val="000000"/>
              </w:rPr>
            </w:pPr>
            <w:r w:rsidRPr="00F810FD">
              <w:rPr>
                <w:rFonts w:ascii="Cambria Math" w:hAnsi="Cambria Math" w:cs="Cambria Math"/>
                <w:color w:val="000000"/>
              </w:rPr>
              <w:t>∼</w:t>
            </w:r>
            <w:r w:rsidRPr="00F810FD">
              <w:rPr>
                <w:rFonts w:asciiTheme="majorBidi" w:hAnsiTheme="majorBidi" w:cstheme="majorBidi"/>
                <w:color w:val="000000"/>
              </w:rPr>
              <w:t>45 nm</w:t>
            </w:r>
          </w:p>
        </w:tc>
        <w:tc>
          <w:tcPr>
            <w:tcW w:w="809" w:type="pct"/>
          </w:tcPr>
          <w:p w14:paraId="4E62EF42" w14:textId="2D4EB141"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Used due to their ability to label cells, and usage in imaging modalities</w:t>
            </w:r>
          </w:p>
        </w:tc>
        <w:tc>
          <w:tcPr>
            <w:tcW w:w="557" w:type="pct"/>
            <w:shd w:val="clear" w:color="auto" w:fill="auto"/>
            <w:noWrap/>
          </w:tcPr>
          <w:p w14:paraId="44818D12" w14:textId="3EF2D2C5"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Primary macrophages</w:t>
            </w:r>
          </w:p>
        </w:tc>
        <w:tc>
          <w:tcPr>
            <w:tcW w:w="1001" w:type="pct"/>
            <w:shd w:val="clear" w:color="auto" w:fill="auto"/>
            <w:noWrap/>
          </w:tcPr>
          <w:p w14:paraId="390DBA11" w14:textId="048CA656"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Analysis of nanoparticle-labeled cells</w:t>
            </w:r>
          </w:p>
        </w:tc>
        <w:sdt>
          <w:sdtPr>
            <w:rPr>
              <w:rFonts w:asciiTheme="majorBidi" w:eastAsia="Times New Roman" w:hAnsiTheme="majorBidi" w:cstheme="majorBidi"/>
              <w:color w:val="000000"/>
            </w:rPr>
            <w:tag w:val="MENDELEY_CITATION_v3_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"/>
            <w:id w:val="-792978498"/>
            <w:placeholder>
              <w:docPart w:val="C64AF7AC1D764AE0A5D15A6D8F6F848E"/>
            </w:placeholder>
          </w:sdtPr>
          <w:sdtContent>
            <w:tc>
              <w:tcPr>
                <w:tcW w:w="362" w:type="pct"/>
                <w:noWrap/>
              </w:tcPr>
              <w:p w14:paraId="5EA7DF70" w14:textId="22D5F1C2" w:rsidR="00203E52" w:rsidRDefault="00203E52" w:rsidP="00203E52">
                <w:pPr>
                  <w:spacing w:line="360" w:lineRule="auto"/>
                  <w:mirrorIndents/>
                  <w:rPr>
                    <w:rFonts w:asciiTheme="majorBidi" w:eastAsia="Times New Roman" w:hAnsiTheme="majorBidi" w:cstheme="majorBidi"/>
                    <w:color w:val="000000"/>
                  </w:rPr>
                </w:pPr>
                <w:r w:rsidRPr="00F810FD">
                  <w:rPr>
                    <w:rFonts w:asciiTheme="majorBidi" w:eastAsia="Times New Roman" w:hAnsiTheme="majorBidi" w:cstheme="majorBidi"/>
                    <w:color w:val="000000"/>
                  </w:rPr>
                  <w:t>[42]</w:t>
                </w:r>
              </w:p>
            </w:tc>
          </w:sdtContent>
        </w:sdt>
      </w:tr>
      <w:tr w:rsidR="00203E52" w:rsidRPr="00F810FD" w14:paraId="1101A93A" w14:textId="77777777" w:rsidTr="00203E52">
        <w:trPr>
          <w:trHeight w:val="288"/>
        </w:trPr>
        <w:tc>
          <w:tcPr>
            <w:tcW w:w="653" w:type="pct"/>
            <w:vMerge/>
            <w:noWrap/>
            <w:vAlign w:val="center"/>
          </w:tcPr>
          <w:p w14:paraId="56A88B2E" w14:textId="675EE7B4" w:rsidR="00203E52" w:rsidRPr="00F810FD" w:rsidRDefault="00203E52" w:rsidP="004666EB">
            <w:pPr>
              <w:spacing w:line="360" w:lineRule="auto"/>
              <w:mirrorIndents/>
              <w:rPr>
                <w:rFonts w:asciiTheme="majorBidi" w:eastAsia="Times New Roman" w:hAnsiTheme="majorBidi" w:cstheme="majorBidi"/>
                <w:b/>
                <w:bCs/>
                <w:color w:val="000000"/>
              </w:rPr>
            </w:pPr>
          </w:p>
        </w:tc>
        <w:tc>
          <w:tcPr>
            <w:tcW w:w="809" w:type="pct"/>
            <w:shd w:val="clear" w:color="auto" w:fill="auto"/>
            <w:noWrap/>
          </w:tcPr>
          <w:p w14:paraId="1AF04472" w14:textId="12BC5651" w:rsidR="00203E52" w:rsidRPr="00F810FD" w:rsidRDefault="00203E52" w:rsidP="00203E52">
            <w:pPr>
              <w:spacing w:line="360" w:lineRule="auto"/>
              <w:mirrorIndents/>
              <w:rPr>
                <w:rFonts w:asciiTheme="majorBidi" w:hAnsiTheme="majorBidi" w:cstheme="majorBidi"/>
                <w:color w:val="000000" w:themeColor="text1"/>
              </w:rPr>
            </w:pPr>
            <w:r w:rsidRPr="00F810FD">
              <w:rPr>
                <w:rFonts w:asciiTheme="majorBidi" w:hAnsiTheme="majorBidi" w:cstheme="majorBidi"/>
                <w:color w:val="000000"/>
              </w:rPr>
              <w:t>Polymeric nanoparticles</w:t>
            </w:r>
          </w:p>
        </w:tc>
        <w:tc>
          <w:tcPr>
            <w:tcW w:w="809" w:type="pct"/>
            <w:shd w:val="clear" w:color="auto" w:fill="auto"/>
            <w:noWrap/>
          </w:tcPr>
          <w:p w14:paraId="0E7E9000" w14:textId="5E480C22"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128 nm</w:t>
            </w:r>
          </w:p>
        </w:tc>
        <w:tc>
          <w:tcPr>
            <w:tcW w:w="809" w:type="pct"/>
          </w:tcPr>
          <w:p w14:paraId="28670786" w14:textId="0D0662B9"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Used due to their abilities to scavenge reactive oxygens, serving as an effective therapy for atherosclerosis</w:t>
            </w:r>
          </w:p>
        </w:tc>
        <w:tc>
          <w:tcPr>
            <w:tcW w:w="557" w:type="pct"/>
            <w:shd w:val="clear" w:color="auto" w:fill="auto"/>
            <w:noWrap/>
          </w:tcPr>
          <w:p w14:paraId="13986A03" w14:textId="49061C09"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RAW264.7 mouse leukemia cells</w:t>
            </w:r>
          </w:p>
        </w:tc>
        <w:tc>
          <w:tcPr>
            <w:tcW w:w="1001" w:type="pct"/>
            <w:shd w:val="clear" w:color="auto" w:fill="auto"/>
            <w:noWrap/>
          </w:tcPr>
          <w:p w14:paraId="5927AFC2" w14:textId="0A6E7464"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Analysis of fluorescence intensity of nanoparticles rather than side scattering of the single-cell suspension</w:t>
            </w:r>
          </w:p>
        </w:tc>
        <w:sdt>
          <w:sdtPr>
            <w:rPr>
              <w:rFonts w:asciiTheme="majorBidi" w:eastAsia="Times New Roman" w:hAnsiTheme="majorBidi" w:cstheme="majorBidi"/>
              <w:color w:val="000000"/>
            </w:rPr>
            <w:tag w:val="MENDELEY_CITATION_v3_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"/>
            <w:id w:val="853463041"/>
            <w:placeholder>
              <w:docPart w:val="D3C5CB00FFCB4B00A612A2C13E4C578F"/>
            </w:placeholder>
          </w:sdtPr>
          <w:sdtContent>
            <w:tc>
              <w:tcPr>
                <w:tcW w:w="362" w:type="pct"/>
                <w:noWrap/>
              </w:tcPr>
              <w:p w14:paraId="628E87EE" w14:textId="4A73E21D" w:rsidR="00203E52" w:rsidRDefault="00203E52" w:rsidP="00203E52">
                <w:pPr>
                  <w:spacing w:line="360" w:lineRule="auto"/>
                  <w:mirrorIndents/>
                  <w:rPr>
                    <w:rFonts w:asciiTheme="majorBidi" w:eastAsia="Times New Roman" w:hAnsiTheme="majorBidi" w:cstheme="majorBidi"/>
                    <w:color w:val="000000"/>
                  </w:rPr>
                </w:pPr>
                <w:r w:rsidRPr="00F810FD">
                  <w:rPr>
                    <w:rFonts w:asciiTheme="majorBidi" w:eastAsia="Times New Roman" w:hAnsiTheme="majorBidi" w:cstheme="majorBidi"/>
                    <w:color w:val="000000"/>
                  </w:rPr>
                  <w:t>[43]</w:t>
                </w:r>
              </w:p>
            </w:tc>
          </w:sdtContent>
        </w:sdt>
      </w:tr>
      <w:tr w:rsidR="00203E52" w:rsidRPr="00F810FD" w14:paraId="2244481C" w14:textId="77777777" w:rsidTr="00203E52">
        <w:trPr>
          <w:trHeight w:val="288"/>
        </w:trPr>
        <w:tc>
          <w:tcPr>
            <w:tcW w:w="653" w:type="pct"/>
            <w:vMerge/>
            <w:noWrap/>
            <w:vAlign w:val="center"/>
          </w:tcPr>
          <w:p w14:paraId="38340CC7" w14:textId="794826CA" w:rsidR="00203E52" w:rsidRPr="00F810FD" w:rsidRDefault="00203E52" w:rsidP="00203E52">
            <w:pPr>
              <w:spacing w:line="360" w:lineRule="auto"/>
              <w:mirrorIndents/>
              <w:rPr>
                <w:rFonts w:asciiTheme="majorBidi" w:eastAsia="Times New Roman" w:hAnsiTheme="majorBidi" w:cstheme="majorBidi"/>
                <w:b/>
                <w:bCs/>
                <w:color w:val="000000"/>
              </w:rPr>
            </w:pPr>
          </w:p>
        </w:tc>
        <w:tc>
          <w:tcPr>
            <w:tcW w:w="809" w:type="pct"/>
            <w:shd w:val="clear" w:color="auto" w:fill="auto"/>
            <w:noWrap/>
          </w:tcPr>
          <w:p w14:paraId="3FDB1219" w14:textId="13C1349C" w:rsidR="00203E52" w:rsidRPr="00F810FD" w:rsidRDefault="00203E52" w:rsidP="00203E52">
            <w:pPr>
              <w:spacing w:line="360" w:lineRule="auto"/>
              <w:mirrorIndents/>
              <w:rPr>
                <w:rFonts w:asciiTheme="majorBidi" w:hAnsiTheme="majorBidi" w:cstheme="majorBidi"/>
                <w:color w:val="000000" w:themeColor="text1"/>
              </w:rPr>
            </w:pPr>
            <w:r w:rsidRPr="00F810FD">
              <w:rPr>
                <w:rFonts w:asciiTheme="majorBidi" w:hAnsiTheme="majorBidi" w:cstheme="majorBidi"/>
                <w:color w:val="000000"/>
              </w:rPr>
              <w:t>Gag-based virus-like particles</w:t>
            </w:r>
          </w:p>
        </w:tc>
        <w:tc>
          <w:tcPr>
            <w:tcW w:w="809" w:type="pct"/>
            <w:shd w:val="clear" w:color="auto" w:fill="auto"/>
            <w:noWrap/>
          </w:tcPr>
          <w:p w14:paraId="525220D3" w14:textId="760BF765"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161 and 184 nm</w:t>
            </w:r>
          </w:p>
        </w:tc>
        <w:tc>
          <w:tcPr>
            <w:tcW w:w="809" w:type="pct"/>
          </w:tcPr>
          <w:p w14:paraId="33C20D07" w14:textId="441EDCC5"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Used due to their</w:t>
            </w:r>
            <w:r w:rsidRPr="00F810FD">
              <w:rPr>
                <w:rFonts w:asciiTheme="majorBidi" w:hAnsiTheme="majorBidi" w:cstheme="majorBidi"/>
              </w:rPr>
              <w:t xml:space="preserve"> </w:t>
            </w:r>
            <w:r w:rsidRPr="00F810FD">
              <w:rPr>
                <w:rFonts w:asciiTheme="majorBidi" w:hAnsiTheme="majorBidi" w:cstheme="majorBidi"/>
                <w:color w:val="000000"/>
              </w:rPr>
              <w:t>potential as candidates for recombinant vaccine development</w:t>
            </w:r>
          </w:p>
        </w:tc>
        <w:tc>
          <w:tcPr>
            <w:tcW w:w="557" w:type="pct"/>
            <w:shd w:val="clear" w:color="auto" w:fill="auto"/>
            <w:noWrap/>
          </w:tcPr>
          <w:p w14:paraId="367A9F3C" w14:textId="6F084DCD"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Insect-derived cells (S. frugiperda and T. ni BTI-TN-5B1-4)</w:t>
            </w:r>
          </w:p>
        </w:tc>
        <w:tc>
          <w:tcPr>
            <w:tcW w:w="1001" w:type="pct"/>
            <w:shd w:val="clear" w:color="auto" w:fill="auto"/>
            <w:noWrap/>
          </w:tcPr>
          <w:p w14:paraId="193B8489" w14:textId="2C9DA251"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Allows for baculovirus infection process comparison between different insect cell lines</w:t>
            </w:r>
          </w:p>
        </w:tc>
        <w:sdt>
          <w:sdtPr>
            <w:rPr>
              <w:rFonts w:asciiTheme="majorBidi" w:eastAsia="Times New Roman" w:hAnsiTheme="majorBidi" w:cstheme="majorBidi"/>
              <w:color w:val="000000"/>
            </w:rPr>
            <w:tag w:val="MENDELEY_CITATION_v3_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"/>
            <w:id w:val="1179856936"/>
            <w:placeholder>
              <w:docPart w:val="D6DD791748664B1AAE0B710B8BF071C0"/>
            </w:placeholder>
          </w:sdtPr>
          <w:sdtContent>
            <w:tc>
              <w:tcPr>
                <w:tcW w:w="362" w:type="pct"/>
                <w:noWrap/>
              </w:tcPr>
              <w:p w14:paraId="1B58370A" w14:textId="3668C62F" w:rsidR="00203E52" w:rsidRDefault="00203E52" w:rsidP="00203E52">
                <w:pPr>
                  <w:spacing w:line="360" w:lineRule="auto"/>
                  <w:mirrorIndents/>
                  <w:rPr>
                    <w:rFonts w:asciiTheme="majorBidi" w:eastAsia="Times New Roman" w:hAnsiTheme="majorBidi" w:cstheme="majorBidi"/>
                    <w:color w:val="000000"/>
                  </w:rPr>
                </w:pPr>
                <w:r w:rsidRPr="00F810FD">
                  <w:rPr>
                    <w:rFonts w:asciiTheme="majorBidi" w:eastAsia="Times New Roman" w:hAnsiTheme="majorBidi" w:cstheme="majorBidi"/>
                    <w:color w:val="000000"/>
                  </w:rPr>
                  <w:t>[44]</w:t>
                </w:r>
              </w:p>
            </w:tc>
          </w:sdtContent>
        </w:sdt>
      </w:tr>
    </w:tbl>
    <w:p w14:paraId="0EFBA001" w14:textId="77777777" w:rsidR="00C82482" w:rsidRDefault="00C82482">
      <w:pPr>
        <w:rPr>
          <w:rFonts w:asciiTheme="majorBidi" w:hAnsiTheme="majorBidi" w:cstheme="majorBidi"/>
        </w:rPr>
      </w:pPr>
    </w:p>
    <w:p w14:paraId="377F9461" w14:textId="77777777" w:rsidR="00203E52" w:rsidRDefault="00203E52">
      <w:pPr>
        <w:rPr>
          <w:rFonts w:asciiTheme="majorBidi" w:hAnsiTheme="majorBidi" w:cstheme="majorBidi"/>
        </w:rPr>
      </w:pPr>
    </w:p>
    <w:p w14:paraId="1FF8377B" w14:textId="77777777" w:rsidR="00203E52" w:rsidRDefault="00203E52">
      <w:pPr>
        <w:rPr>
          <w:rFonts w:asciiTheme="majorBidi" w:hAnsiTheme="majorBidi" w:cstheme="majorBidi"/>
        </w:rPr>
      </w:pPr>
    </w:p>
    <w:p w14:paraId="7A482468" w14:textId="77777777" w:rsidR="00203E52" w:rsidRPr="00F810FD" w:rsidRDefault="00203E52">
      <w:pPr>
        <w:rPr>
          <w:rFonts w:asciiTheme="majorBidi" w:hAnsiTheme="majorBidi" w:cstheme="majorBidi"/>
        </w:rPr>
      </w:pPr>
    </w:p>
    <w:p w14:paraId="59BDE782" w14:textId="77777777" w:rsidR="00C82482" w:rsidRPr="00F810FD" w:rsidRDefault="00C82482">
      <w:pPr>
        <w:rPr>
          <w:rFonts w:asciiTheme="majorBidi" w:hAnsiTheme="majorBidi" w:cstheme="majorBidi"/>
        </w:rPr>
      </w:pPr>
    </w:p>
    <w:tbl>
      <w:tblPr>
        <w:tblStyle w:val="TableGrid"/>
        <w:tblpPr w:leftFromText="180" w:rightFromText="180" w:vertAnchor="text" w:tblpXSpec="center" w:tblpY="1"/>
        <w:tblOverlap w:val="never"/>
        <w:tblW w:w="5165" w:type="pct"/>
        <w:tblLayout w:type="fixed"/>
        <w:tblLook w:val="04A0" w:firstRow="1" w:lastRow="0" w:firstColumn="1" w:lastColumn="0" w:noHBand="0" w:noVBand="1"/>
      </w:tblPr>
      <w:tblGrid>
        <w:gridCol w:w="1165"/>
        <w:gridCol w:w="1443"/>
        <w:gridCol w:w="1442"/>
        <w:gridCol w:w="1442"/>
        <w:gridCol w:w="993"/>
        <w:gridCol w:w="1785"/>
        <w:gridCol w:w="645"/>
      </w:tblGrid>
      <w:tr w:rsidR="00F058E4" w:rsidRPr="00F810FD" w14:paraId="5B3E1E4B" w14:textId="77777777" w:rsidTr="005D23BC">
        <w:trPr>
          <w:trHeight w:val="288"/>
        </w:trPr>
        <w:tc>
          <w:tcPr>
            <w:tcW w:w="653" w:type="pct"/>
            <w:noWrap/>
            <w:vAlign w:val="center"/>
            <w:hideMark/>
          </w:tcPr>
          <w:p w14:paraId="60A21A7D" w14:textId="1158D1E5" w:rsidR="00C82482" w:rsidRPr="00F810FD" w:rsidRDefault="00C82482" w:rsidP="005D23BC">
            <w:pPr>
              <w:spacing w:line="360" w:lineRule="auto"/>
              <w:mirrorIndents/>
              <w:jc w:val="center"/>
              <w:rPr>
                <w:rFonts w:asciiTheme="majorBidi" w:eastAsia="Times New Roman" w:hAnsiTheme="majorBidi" w:cstheme="majorBidi"/>
                <w:color w:val="0563C1"/>
                <w:u w:val="single"/>
              </w:rPr>
            </w:pPr>
            <w:r w:rsidRPr="00F810FD">
              <w:rPr>
                <w:rFonts w:asciiTheme="majorBidi" w:hAnsiTheme="majorBidi" w:cstheme="majorBidi"/>
                <w:b/>
                <w:bCs/>
              </w:rPr>
              <w:lastRenderedPageBreak/>
              <w:t>Approach</w:t>
            </w:r>
          </w:p>
        </w:tc>
        <w:tc>
          <w:tcPr>
            <w:tcW w:w="809" w:type="pct"/>
            <w:noWrap/>
            <w:vAlign w:val="center"/>
            <w:hideMark/>
          </w:tcPr>
          <w:p w14:paraId="45DF07B3" w14:textId="177901B4" w:rsidR="00C82482" w:rsidRPr="00F810FD" w:rsidRDefault="00C82482" w:rsidP="005D23BC">
            <w:pPr>
              <w:spacing w:line="360" w:lineRule="auto"/>
              <w:mirrorIndents/>
              <w:jc w:val="center"/>
              <w:rPr>
                <w:rFonts w:asciiTheme="majorBidi" w:eastAsia="Times New Roman" w:hAnsiTheme="majorBidi" w:cstheme="majorBidi"/>
              </w:rPr>
            </w:pPr>
            <w:r w:rsidRPr="00F810FD">
              <w:rPr>
                <w:rFonts w:asciiTheme="majorBidi" w:hAnsiTheme="majorBidi" w:cstheme="majorBidi"/>
                <w:b/>
                <w:bCs/>
              </w:rPr>
              <w:t>Nanoparticle Type</w:t>
            </w:r>
          </w:p>
        </w:tc>
        <w:tc>
          <w:tcPr>
            <w:tcW w:w="809" w:type="pct"/>
            <w:noWrap/>
            <w:vAlign w:val="center"/>
            <w:hideMark/>
          </w:tcPr>
          <w:p w14:paraId="18373326" w14:textId="1843231F" w:rsidR="00C82482" w:rsidRPr="00F810FD" w:rsidRDefault="00C82482" w:rsidP="005D23BC">
            <w:pPr>
              <w:spacing w:line="360" w:lineRule="auto"/>
              <w:mirrorIndents/>
              <w:jc w:val="center"/>
              <w:rPr>
                <w:rFonts w:asciiTheme="majorBidi" w:eastAsia="Times New Roman" w:hAnsiTheme="majorBidi" w:cstheme="majorBidi"/>
              </w:rPr>
            </w:pPr>
            <w:r w:rsidRPr="00F810FD">
              <w:rPr>
                <w:rFonts w:asciiTheme="majorBidi" w:hAnsiTheme="majorBidi" w:cstheme="majorBidi"/>
                <w:b/>
                <w:bCs/>
              </w:rPr>
              <w:t>Nanoparticle Size (nm)</w:t>
            </w:r>
          </w:p>
        </w:tc>
        <w:tc>
          <w:tcPr>
            <w:tcW w:w="809" w:type="pct"/>
            <w:vAlign w:val="center"/>
          </w:tcPr>
          <w:p w14:paraId="18B1F978" w14:textId="62A70FBC" w:rsidR="00C82482" w:rsidRPr="00F810FD" w:rsidRDefault="00C82482" w:rsidP="005D23BC">
            <w:pPr>
              <w:spacing w:line="360" w:lineRule="auto"/>
              <w:mirrorIndents/>
              <w:jc w:val="center"/>
              <w:rPr>
                <w:rFonts w:asciiTheme="majorBidi" w:eastAsia="Times New Roman" w:hAnsiTheme="majorBidi" w:cstheme="majorBidi"/>
              </w:rPr>
            </w:pPr>
            <w:r w:rsidRPr="00F810FD">
              <w:rPr>
                <w:rFonts w:asciiTheme="majorBidi" w:hAnsiTheme="majorBidi" w:cstheme="majorBidi"/>
                <w:b/>
                <w:bCs/>
              </w:rPr>
              <w:t>Nanoparticle Function</w:t>
            </w:r>
          </w:p>
        </w:tc>
        <w:tc>
          <w:tcPr>
            <w:tcW w:w="557" w:type="pct"/>
            <w:noWrap/>
            <w:vAlign w:val="center"/>
            <w:hideMark/>
          </w:tcPr>
          <w:p w14:paraId="7EBC4110" w14:textId="3E139755" w:rsidR="00C82482" w:rsidRPr="00F810FD" w:rsidRDefault="00C82482" w:rsidP="005D23BC">
            <w:pPr>
              <w:spacing w:line="360" w:lineRule="auto"/>
              <w:mirrorIndents/>
              <w:jc w:val="center"/>
              <w:rPr>
                <w:rFonts w:asciiTheme="majorBidi" w:eastAsia="Times New Roman" w:hAnsiTheme="majorBidi" w:cstheme="majorBidi"/>
              </w:rPr>
            </w:pPr>
            <w:r w:rsidRPr="00F810FD">
              <w:rPr>
                <w:rFonts w:asciiTheme="majorBidi" w:hAnsiTheme="majorBidi" w:cstheme="majorBidi"/>
                <w:b/>
                <w:bCs/>
              </w:rPr>
              <w:t>Cell Line(s)</w:t>
            </w:r>
          </w:p>
        </w:tc>
        <w:tc>
          <w:tcPr>
            <w:tcW w:w="1001" w:type="pct"/>
            <w:noWrap/>
            <w:vAlign w:val="center"/>
            <w:hideMark/>
          </w:tcPr>
          <w:p w14:paraId="1719062A" w14:textId="10A17146" w:rsidR="00C82482" w:rsidRPr="00F810FD" w:rsidRDefault="00C82482" w:rsidP="005D23BC">
            <w:pPr>
              <w:spacing w:line="360" w:lineRule="auto"/>
              <w:mirrorIndents/>
              <w:jc w:val="center"/>
              <w:rPr>
                <w:rFonts w:asciiTheme="majorBidi" w:eastAsia="Times New Roman" w:hAnsiTheme="majorBidi" w:cstheme="majorBidi"/>
              </w:rPr>
            </w:pPr>
            <w:r w:rsidRPr="00F810FD">
              <w:rPr>
                <w:rFonts w:asciiTheme="majorBidi" w:hAnsiTheme="majorBidi" w:cstheme="majorBidi"/>
                <w:b/>
                <w:bCs/>
              </w:rPr>
              <w:t>Notable Methods</w:t>
            </w:r>
          </w:p>
        </w:tc>
        <w:tc>
          <w:tcPr>
            <w:tcW w:w="362" w:type="pct"/>
            <w:noWrap/>
            <w:vAlign w:val="center"/>
          </w:tcPr>
          <w:p w14:paraId="360E3CC5" w14:textId="1C83324B" w:rsidR="00C82482" w:rsidRPr="00F810FD" w:rsidRDefault="00C82482" w:rsidP="005D23BC">
            <w:pPr>
              <w:spacing w:line="360" w:lineRule="auto"/>
              <w:mirrorIndents/>
              <w:jc w:val="center"/>
              <w:rPr>
                <w:rFonts w:asciiTheme="majorBidi" w:eastAsia="Times New Roman" w:hAnsiTheme="majorBidi" w:cstheme="majorBidi"/>
              </w:rPr>
            </w:pPr>
            <w:r w:rsidRPr="00F810FD">
              <w:rPr>
                <w:rFonts w:asciiTheme="majorBidi" w:hAnsiTheme="majorBidi" w:cstheme="majorBidi"/>
                <w:b/>
                <w:bCs/>
              </w:rPr>
              <w:t>Ref.</w:t>
            </w:r>
          </w:p>
        </w:tc>
      </w:tr>
      <w:tr w:rsidR="00203E52" w:rsidRPr="00F810FD" w14:paraId="5290DA69" w14:textId="77777777" w:rsidTr="00203E52">
        <w:trPr>
          <w:trHeight w:val="288"/>
        </w:trPr>
        <w:tc>
          <w:tcPr>
            <w:tcW w:w="653" w:type="pct"/>
            <w:vMerge w:val="restart"/>
            <w:noWrap/>
            <w:vAlign w:val="center"/>
          </w:tcPr>
          <w:p w14:paraId="3F0F2850" w14:textId="7BA30FF6" w:rsidR="00203E52" w:rsidRPr="00F810FD" w:rsidRDefault="00203E52" w:rsidP="00203E52">
            <w:pPr>
              <w:spacing w:line="360" w:lineRule="auto"/>
              <w:mirrorIndents/>
              <w:rPr>
                <w:rFonts w:asciiTheme="majorBidi" w:eastAsia="Times New Roman" w:hAnsiTheme="majorBidi" w:cstheme="majorBidi"/>
                <w:b/>
                <w:bCs/>
                <w:color w:val="000000"/>
              </w:rPr>
            </w:pPr>
            <w:r w:rsidRPr="00F810FD">
              <w:rPr>
                <w:rFonts w:asciiTheme="majorBidi" w:eastAsia="Times New Roman" w:hAnsiTheme="majorBidi" w:cstheme="majorBidi"/>
                <w:b/>
                <w:bCs/>
                <w:color w:val="000000"/>
              </w:rPr>
              <w:t>Imaging Flow Cytometry</w:t>
            </w:r>
          </w:p>
        </w:tc>
        <w:tc>
          <w:tcPr>
            <w:tcW w:w="809" w:type="pct"/>
            <w:shd w:val="clear" w:color="auto" w:fill="auto"/>
            <w:noWrap/>
          </w:tcPr>
          <w:p w14:paraId="438A4E58" w14:textId="33184CEE"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SiO</w:t>
            </w:r>
            <w:r w:rsidRPr="00F810FD">
              <w:rPr>
                <w:rFonts w:asciiTheme="majorBidi" w:hAnsiTheme="majorBidi" w:cstheme="majorBidi"/>
                <w:color w:val="000000"/>
                <w:vertAlign w:val="subscript"/>
              </w:rPr>
              <w:t>2</w:t>
            </w:r>
          </w:p>
        </w:tc>
        <w:tc>
          <w:tcPr>
            <w:tcW w:w="809" w:type="pct"/>
            <w:shd w:val="clear" w:color="auto" w:fill="auto"/>
            <w:noWrap/>
          </w:tcPr>
          <w:p w14:paraId="2BEC522C" w14:textId="464C235F"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50 nm</w:t>
            </w:r>
          </w:p>
        </w:tc>
        <w:tc>
          <w:tcPr>
            <w:tcW w:w="809" w:type="pct"/>
          </w:tcPr>
          <w:p w14:paraId="24193169" w14:textId="71F5D657"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Used due to their ability to be easily labeled with different fluorochromes</w:t>
            </w:r>
          </w:p>
        </w:tc>
        <w:tc>
          <w:tcPr>
            <w:tcW w:w="557" w:type="pct"/>
            <w:shd w:val="clear" w:color="auto" w:fill="auto"/>
            <w:noWrap/>
          </w:tcPr>
          <w:p w14:paraId="7589514C" w14:textId="7F2CB7D8"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NCI-H292 human pulmonary cancer cells</w:t>
            </w:r>
          </w:p>
        </w:tc>
        <w:tc>
          <w:tcPr>
            <w:tcW w:w="1001" w:type="pct"/>
            <w:shd w:val="clear" w:color="auto" w:fill="auto"/>
            <w:noWrap/>
          </w:tcPr>
          <w:p w14:paraId="3000CDBE" w14:textId="7195DD91"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Evaluation of nanoparticle internalization at different temperatures</w:t>
            </w:r>
          </w:p>
        </w:tc>
        <w:sdt>
          <w:sdtPr>
            <w:rPr>
              <w:rFonts w:asciiTheme="majorBidi" w:eastAsia="Times New Roman" w:hAnsiTheme="majorBidi" w:cstheme="majorBidi"/>
              <w:color w:val="000000"/>
            </w:rPr>
            <w:tag w:val="MENDELEY_CITATION_v3_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"/>
            <w:id w:val="1851903976"/>
            <w:placeholder>
              <w:docPart w:val="2675EF4BA7ED4CD0AE35E4505E690D20"/>
            </w:placeholder>
          </w:sdtPr>
          <w:sdtContent>
            <w:tc>
              <w:tcPr>
                <w:tcW w:w="362" w:type="pct"/>
                <w:noWrap/>
              </w:tcPr>
              <w:p w14:paraId="29E1B2B0" w14:textId="1D61E682" w:rsidR="00203E52" w:rsidRDefault="00203E52" w:rsidP="00203E52">
                <w:pPr>
                  <w:spacing w:line="360" w:lineRule="auto"/>
                  <w:mirrorIndents/>
                  <w:rPr>
                    <w:rFonts w:asciiTheme="majorBidi" w:eastAsia="Times New Roman" w:hAnsiTheme="majorBidi" w:cstheme="majorBidi"/>
                    <w:color w:val="000000"/>
                  </w:rPr>
                </w:pPr>
                <w:r w:rsidRPr="00F810FD">
                  <w:rPr>
                    <w:rFonts w:asciiTheme="majorBidi" w:eastAsia="Times New Roman" w:hAnsiTheme="majorBidi" w:cstheme="majorBidi"/>
                    <w:color w:val="000000"/>
                  </w:rPr>
                  <w:t>[45]</w:t>
                </w:r>
              </w:p>
            </w:tc>
          </w:sdtContent>
        </w:sdt>
      </w:tr>
      <w:tr w:rsidR="00203E52" w:rsidRPr="00F810FD" w14:paraId="0BC44118" w14:textId="77777777" w:rsidTr="00203E52">
        <w:trPr>
          <w:trHeight w:val="288"/>
        </w:trPr>
        <w:tc>
          <w:tcPr>
            <w:tcW w:w="653" w:type="pct"/>
            <w:vMerge/>
            <w:noWrap/>
            <w:vAlign w:val="center"/>
          </w:tcPr>
          <w:p w14:paraId="282C1BB1" w14:textId="77777777" w:rsidR="00203E52" w:rsidRPr="00F810FD" w:rsidRDefault="00203E52" w:rsidP="00203E52">
            <w:pPr>
              <w:spacing w:line="360" w:lineRule="auto"/>
              <w:mirrorIndents/>
              <w:rPr>
                <w:rFonts w:asciiTheme="majorBidi" w:eastAsia="Times New Roman" w:hAnsiTheme="majorBidi" w:cstheme="majorBidi"/>
                <w:b/>
                <w:bCs/>
                <w:color w:val="000000"/>
              </w:rPr>
            </w:pPr>
          </w:p>
        </w:tc>
        <w:tc>
          <w:tcPr>
            <w:tcW w:w="809" w:type="pct"/>
            <w:shd w:val="clear" w:color="auto" w:fill="auto"/>
            <w:noWrap/>
          </w:tcPr>
          <w:p w14:paraId="3F2F1ECE" w14:textId="336000B2"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themeColor="text1"/>
              </w:rPr>
              <w:t>Polymeric nanoparticles</w:t>
            </w:r>
          </w:p>
        </w:tc>
        <w:tc>
          <w:tcPr>
            <w:tcW w:w="809" w:type="pct"/>
            <w:shd w:val="clear" w:color="auto" w:fill="auto"/>
            <w:noWrap/>
          </w:tcPr>
          <w:p w14:paraId="0DBDA5F2" w14:textId="05076FA7"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~50 nm</w:t>
            </w:r>
          </w:p>
        </w:tc>
        <w:tc>
          <w:tcPr>
            <w:tcW w:w="809" w:type="pct"/>
          </w:tcPr>
          <w:p w14:paraId="3F93F7FA" w14:textId="09531BFC"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Used due to their ability to enhance light absorption, induce photoacoustic signals, and high cell viability</w:t>
            </w:r>
          </w:p>
        </w:tc>
        <w:tc>
          <w:tcPr>
            <w:tcW w:w="557" w:type="pct"/>
            <w:shd w:val="clear" w:color="auto" w:fill="auto"/>
            <w:noWrap/>
          </w:tcPr>
          <w:p w14:paraId="2A9CFB1A" w14:textId="54653C81"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B16-F10 mouse melanoma skin cancer cells</w:t>
            </w:r>
          </w:p>
        </w:tc>
        <w:tc>
          <w:tcPr>
            <w:tcW w:w="1001" w:type="pct"/>
            <w:shd w:val="clear" w:color="auto" w:fill="auto"/>
            <w:noWrap/>
          </w:tcPr>
          <w:p w14:paraId="6359E0A5" w14:textId="4ACF1647"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Analysis of nano-bio interactions on an on-chip photoacoustic imaging flow cytometer</w:t>
            </w:r>
          </w:p>
        </w:tc>
        <w:sdt>
          <w:sdtPr>
            <w:rPr>
              <w:rFonts w:asciiTheme="majorBidi" w:eastAsia="Times New Roman" w:hAnsiTheme="majorBidi" w:cstheme="majorBidi"/>
              <w:color w:val="000000"/>
            </w:rPr>
            <w:tag w:val="MENDELEY_CITATION_v3_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"/>
            <w:id w:val="-724067312"/>
            <w:placeholder>
              <w:docPart w:val="D43765FCCA964FCFB60C3BC46E15A174"/>
            </w:placeholder>
          </w:sdtPr>
          <w:sdtContent>
            <w:tc>
              <w:tcPr>
                <w:tcW w:w="362" w:type="pct"/>
                <w:noWrap/>
              </w:tcPr>
              <w:p w14:paraId="0A0C0FBB" w14:textId="05966D79" w:rsidR="00203E52" w:rsidRDefault="00203E52" w:rsidP="00203E52">
                <w:pPr>
                  <w:spacing w:line="360" w:lineRule="auto"/>
                  <w:mirrorIndents/>
                  <w:rPr>
                    <w:rFonts w:asciiTheme="majorBidi" w:eastAsia="Times New Roman" w:hAnsiTheme="majorBidi" w:cstheme="majorBidi"/>
                    <w:color w:val="000000"/>
                  </w:rPr>
                </w:pPr>
                <w:r w:rsidRPr="00F810FD">
                  <w:rPr>
                    <w:rFonts w:asciiTheme="majorBidi" w:eastAsia="Times New Roman" w:hAnsiTheme="majorBidi" w:cstheme="majorBidi"/>
                    <w:color w:val="000000"/>
                  </w:rPr>
                  <w:t>[46]</w:t>
                </w:r>
              </w:p>
            </w:tc>
          </w:sdtContent>
        </w:sdt>
      </w:tr>
      <w:tr w:rsidR="00203E52" w:rsidRPr="00F810FD" w14:paraId="1E6B0BA4" w14:textId="77777777" w:rsidTr="00203E52">
        <w:trPr>
          <w:trHeight w:val="288"/>
        </w:trPr>
        <w:tc>
          <w:tcPr>
            <w:tcW w:w="653" w:type="pct"/>
            <w:vMerge/>
            <w:noWrap/>
            <w:vAlign w:val="center"/>
          </w:tcPr>
          <w:p w14:paraId="7F85BDA7" w14:textId="77777777" w:rsidR="00203E52" w:rsidRPr="00F810FD" w:rsidRDefault="00203E52" w:rsidP="00203E52">
            <w:pPr>
              <w:spacing w:line="360" w:lineRule="auto"/>
              <w:mirrorIndents/>
              <w:rPr>
                <w:rFonts w:asciiTheme="majorBidi" w:eastAsia="Times New Roman" w:hAnsiTheme="majorBidi" w:cstheme="majorBidi"/>
                <w:b/>
                <w:bCs/>
                <w:color w:val="000000"/>
              </w:rPr>
            </w:pPr>
          </w:p>
        </w:tc>
        <w:tc>
          <w:tcPr>
            <w:tcW w:w="809" w:type="pct"/>
            <w:shd w:val="clear" w:color="auto" w:fill="auto"/>
            <w:noWrap/>
          </w:tcPr>
          <w:p w14:paraId="48C99E90" w14:textId="06BB8D99"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CD63-eGFP–transfected HEK293T extracellular vesicles</w:t>
            </w:r>
          </w:p>
        </w:tc>
        <w:tc>
          <w:tcPr>
            <w:tcW w:w="809" w:type="pct"/>
            <w:shd w:val="clear" w:color="auto" w:fill="auto"/>
            <w:noWrap/>
          </w:tcPr>
          <w:p w14:paraId="79D4CD8E" w14:textId="6433CCCB"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~104nm</w:t>
            </w:r>
          </w:p>
        </w:tc>
        <w:tc>
          <w:tcPr>
            <w:tcW w:w="809" w:type="pct"/>
          </w:tcPr>
          <w:p w14:paraId="73DEB938" w14:textId="32447A03"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Used</w:t>
            </w:r>
            <w:r w:rsidRPr="00F810FD">
              <w:rPr>
                <w:rFonts w:asciiTheme="majorBidi" w:hAnsiTheme="majorBidi" w:cstheme="majorBidi"/>
              </w:rPr>
              <w:t xml:space="preserve"> </w:t>
            </w:r>
            <w:r w:rsidRPr="00F810FD">
              <w:rPr>
                <w:rFonts w:asciiTheme="majorBidi" w:hAnsiTheme="majorBidi" w:cstheme="majorBidi"/>
                <w:color w:val="000000"/>
              </w:rPr>
              <w:t>due to their inherent rapid proliferation, high EV yield, and ease of genetic manipulation</w:t>
            </w:r>
          </w:p>
        </w:tc>
        <w:tc>
          <w:tcPr>
            <w:tcW w:w="557" w:type="pct"/>
            <w:shd w:val="clear" w:color="auto" w:fill="auto"/>
            <w:noWrap/>
          </w:tcPr>
          <w:p w14:paraId="42748444" w14:textId="08099F02"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 xml:space="preserve">HEK293T </w:t>
            </w:r>
            <w:r w:rsidRPr="00F810FD">
              <w:rPr>
                <w:rFonts w:asciiTheme="majorBidi" w:hAnsiTheme="majorBidi" w:cstheme="majorBidi"/>
              </w:rPr>
              <w:t>human</w:t>
            </w:r>
            <w:r w:rsidRPr="00F810FD">
              <w:rPr>
                <w:rFonts w:asciiTheme="majorBidi" w:hAnsiTheme="majorBidi" w:cstheme="majorBidi"/>
                <w:color w:val="000000"/>
              </w:rPr>
              <w:t xml:space="preserve"> embryonic kidney cells</w:t>
            </w:r>
          </w:p>
        </w:tc>
        <w:tc>
          <w:tcPr>
            <w:tcW w:w="1001" w:type="pct"/>
            <w:shd w:val="clear" w:color="auto" w:fill="auto"/>
            <w:noWrap/>
          </w:tcPr>
          <w:p w14:paraId="0B030657" w14:textId="7425C200"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Imaging of sEVs down to 100 nm in diameter</w:t>
            </w:r>
          </w:p>
        </w:tc>
        <w:sdt>
          <w:sdtPr>
            <w:rPr>
              <w:rFonts w:asciiTheme="majorBidi" w:eastAsia="Times New Roman" w:hAnsiTheme="majorBidi" w:cstheme="majorBidi"/>
              <w:color w:val="000000"/>
            </w:rPr>
            <w:tag w:val="MENDELEY_CITATION_v3_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"/>
            <w:id w:val="1427306125"/>
            <w:placeholder>
              <w:docPart w:val="8EA447101B9C4FB3B9FC4758F95AD192"/>
            </w:placeholder>
          </w:sdtPr>
          <w:sdtContent>
            <w:tc>
              <w:tcPr>
                <w:tcW w:w="362" w:type="pct"/>
                <w:noWrap/>
              </w:tcPr>
              <w:p w14:paraId="0E16DEB9" w14:textId="679075A1" w:rsidR="00203E52" w:rsidRDefault="00203E52" w:rsidP="00203E52">
                <w:pPr>
                  <w:spacing w:line="360" w:lineRule="auto"/>
                  <w:mirrorIndents/>
                  <w:rPr>
                    <w:rFonts w:asciiTheme="majorBidi" w:eastAsia="Times New Roman" w:hAnsiTheme="majorBidi" w:cstheme="majorBidi"/>
                    <w:color w:val="000000"/>
                  </w:rPr>
                </w:pPr>
                <w:r w:rsidRPr="00F810FD">
                  <w:rPr>
                    <w:rFonts w:asciiTheme="majorBidi" w:eastAsia="Times New Roman" w:hAnsiTheme="majorBidi" w:cstheme="majorBidi"/>
                    <w:color w:val="000000"/>
                  </w:rPr>
                  <w:t>[47]</w:t>
                </w:r>
              </w:p>
            </w:tc>
          </w:sdtContent>
        </w:sdt>
      </w:tr>
    </w:tbl>
    <w:p w14:paraId="6B1DD954" w14:textId="77777777" w:rsidR="00203E52" w:rsidRDefault="00203E52"/>
    <w:p w14:paraId="5DEA55B9" w14:textId="77777777" w:rsidR="00203E52" w:rsidRDefault="00203E52"/>
    <w:p w14:paraId="2B8BF1CB" w14:textId="77777777" w:rsidR="00203E52" w:rsidRDefault="00203E52"/>
    <w:p w14:paraId="3670D278" w14:textId="77777777" w:rsidR="00203E52" w:rsidRDefault="00203E52"/>
    <w:tbl>
      <w:tblPr>
        <w:tblStyle w:val="TableGrid"/>
        <w:tblpPr w:leftFromText="180" w:rightFromText="180" w:vertAnchor="text" w:tblpXSpec="center" w:tblpY="1"/>
        <w:tblOverlap w:val="never"/>
        <w:tblW w:w="5165" w:type="pct"/>
        <w:tblLayout w:type="fixed"/>
        <w:tblLook w:val="04A0" w:firstRow="1" w:lastRow="0" w:firstColumn="1" w:lastColumn="0" w:noHBand="0" w:noVBand="1"/>
      </w:tblPr>
      <w:tblGrid>
        <w:gridCol w:w="1165"/>
        <w:gridCol w:w="1443"/>
        <w:gridCol w:w="1442"/>
        <w:gridCol w:w="1442"/>
        <w:gridCol w:w="993"/>
        <w:gridCol w:w="1785"/>
        <w:gridCol w:w="645"/>
      </w:tblGrid>
      <w:tr w:rsidR="00203E52" w:rsidRPr="00F810FD" w14:paraId="6F655595" w14:textId="77777777" w:rsidTr="005D23BC">
        <w:trPr>
          <w:trHeight w:val="288"/>
        </w:trPr>
        <w:tc>
          <w:tcPr>
            <w:tcW w:w="653" w:type="pct"/>
            <w:noWrap/>
            <w:vAlign w:val="center"/>
          </w:tcPr>
          <w:p w14:paraId="61C11B96" w14:textId="321862AE" w:rsidR="00203E52" w:rsidRPr="00F810FD" w:rsidRDefault="00203E52" w:rsidP="005D23BC">
            <w:pPr>
              <w:spacing w:line="360" w:lineRule="auto"/>
              <w:mirrorIndents/>
              <w:jc w:val="center"/>
              <w:rPr>
                <w:rFonts w:asciiTheme="majorBidi" w:eastAsia="Times New Roman" w:hAnsiTheme="majorBidi" w:cstheme="majorBidi"/>
                <w:b/>
                <w:bCs/>
                <w:color w:val="000000"/>
              </w:rPr>
            </w:pPr>
            <w:r w:rsidRPr="00F810FD">
              <w:rPr>
                <w:rFonts w:asciiTheme="majorBidi" w:hAnsiTheme="majorBidi" w:cstheme="majorBidi"/>
                <w:b/>
                <w:bCs/>
              </w:rPr>
              <w:lastRenderedPageBreak/>
              <w:t>Approach</w:t>
            </w:r>
          </w:p>
        </w:tc>
        <w:tc>
          <w:tcPr>
            <w:tcW w:w="809" w:type="pct"/>
            <w:shd w:val="clear" w:color="auto" w:fill="auto"/>
            <w:noWrap/>
            <w:vAlign w:val="center"/>
          </w:tcPr>
          <w:p w14:paraId="484C2834" w14:textId="6C8E7E0E" w:rsidR="00203E52" w:rsidRPr="00F810FD" w:rsidRDefault="00203E52" w:rsidP="005D23BC">
            <w:pPr>
              <w:spacing w:line="360" w:lineRule="auto"/>
              <w:mirrorIndents/>
              <w:jc w:val="center"/>
              <w:rPr>
                <w:rFonts w:asciiTheme="majorBidi" w:hAnsiTheme="majorBidi" w:cstheme="majorBidi"/>
                <w:color w:val="000000"/>
              </w:rPr>
            </w:pPr>
            <w:r w:rsidRPr="00F810FD">
              <w:rPr>
                <w:rFonts w:asciiTheme="majorBidi" w:hAnsiTheme="majorBidi" w:cstheme="majorBidi"/>
                <w:b/>
                <w:bCs/>
              </w:rPr>
              <w:t>Nanoparticle Type</w:t>
            </w:r>
          </w:p>
        </w:tc>
        <w:tc>
          <w:tcPr>
            <w:tcW w:w="809" w:type="pct"/>
            <w:shd w:val="clear" w:color="auto" w:fill="auto"/>
            <w:noWrap/>
            <w:vAlign w:val="center"/>
          </w:tcPr>
          <w:p w14:paraId="2CAF1D25" w14:textId="3186DEEA" w:rsidR="00203E52" w:rsidRPr="00F810FD" w:rsidRDefault="00203E52" w:rsidP="005D23BC">
            <w:pPr>
              <w:spacing w:line="360" w:lineRule="auto"/>
              <w:mirrorIndents/>
              <w:jc w:val="center"/>
              <w:rPr>
                <w:rFonts w:asciiTheme="majorBidi" w:hAnsiTheme="majorBidi" w:cstheme="majorBidi"/>
                <w:color w:val="000000"/>
              </w:rPr>
            </w:pPr>
            <w:r w:rsidRPr="00F810FD">
              <w:rPr>
                <w:rFonts w:asciiTheme="majorBidi" w:hAnsiTheme="majorBidi" w:cstheme="majorBidi"/>
                <w:b/>
                <w:bCs/>
              </w:rPr>
              <w:t>Nanoparticle Size (nm)</w:t>
            </w:r>
          </w:p>
        </w:tc>
        <w:tc>
          <w:tcPr>
            <w:tcW w:w="809" w:type="pct"/>
            <w:vAlign w:val="center"/>
          </w:tcPr>
          <w:p w14:paraId="54FDEE81" w14:textId="1E228C5B" w:rsidR="00203E52" w:rsidRPr="00F810FD" w:rsidRDefault="00203E52" w:rsidP="005D23BC">
            <w:pPr>
              <w:spacing w:line="360" w:lineRule="auto"/>
              <w:mirrorIndents/>
              <w:jc w:val="center"/>
              <w:rPr>
                <w:rFonts w:asciiTheme="majorBidi" w:hAnsiTheme="majorBidi" w:cstheme="majorBidi"/>
                <w:color w:val="000000"/>
              </w:rPr>
            </w:pPr>
            <w:r w:rsidRPr="00F810FD">
              <w:rPr>
                <w:rFonts w:asciiTheme="majorBidi" w:hAnsiTheme="majorBidi" w:cstheme="majorBidi"/>
                <w:b/>
                <w:bCs/>
              </w:rPr>
              <w:t>Nanoparticle Function</w:t>
            </w:r>
          </w:p>
        </w:tc>
        <w:tc>
          <w:tcPr>
            <w:tcW w:w="557" w:type="pct"/>
            <w:shd w:val="clear" w:color="auto" w:fill="auto"/>
            <w:noWrap/>
            <w:vAlign w:val="center"/>
          </w:tcPr>
          <w:p w14:paraId="2CB3B171" w14:textId="2E6F2E44" w:rsidR="00203E52" w:rsidRPr="00F810FD" w:rsidRDefault="00203E52" w:rsidP="005D23BC">
            <w:pPr>
              <w:spacing w:line="360" w:lineRule="auto"/>
              <w:mirrorIndents/>
              <w:jc w:val="center"/>
              <w:rPr>
                <w:rFonts w:asciiTheme="majorBidi" w:hAnsiTheme="majorBidi" w:cstheme="majorBidi"/>
                <w:color w:val="000000"/>
              </w:rPr>
            </w:pPr>
            <w:r w:rsidRPr="00F810FD">
              <w:rPr>
                <w:rFonts w:asciiTheme="majorBidi" w:hAnsiTheme="majorBidi" w:cstheme="majorBidi"/>
                <w:b/>
                <w:bCs/>
              </w:rPr>
              <w:t>Cell Line(s)</w:t>
            </w:r>
          </w:p>
        </w:tc>
        <w:tc>
          <w:tcPr>
            <w:tcW w:w="1001" w:type="pct"/>
            <w:shd w:val="clear" w:color="auto" w:fill="auto"/>
            <w:noWrap/>
            <w:vAlign w:val="center"/>
          </w:tcPr>
          <w:p w14:paraId="04AB0915" w14:textId="7A4EAACF" w:rsidR="00203E52" w:rsidRPr="00F810FD" w:rsidRDefault="00203E52" w:rsidP="005D23BC">
            <w:pPr>
              <w:spacing w:line="360" w:lineRule="auto"/>
              <w:mirrorIndents/>
              <w:jc w:val="center"/>
              <w:rPr>
                <w:rFonts w:asciiTheme="majorBidi" w:hAnsiTheme="majorBidi" w:cstheme="majorBidi"/>
                <w:color w:val="000000"/>
              </w:rPr>
            </w:pPr>
            <w:r w:rsidRPr="00F810FD">
              <w:rPr>
                <w:rFonts w:asciiTheme="majorBidi" w:hAnsiTheme="majorBidi" w:cstheme="majorBidi"/>
                <w:b/>
                <w:bCs/>
              </w:rPr>
              <w:t>Notable Methods</w:t>
            </w:r>
          </w:p>
        </w:tc>
        <w:tc>
          <w:tcPr>
            <w:tcW w:w="362" w:type="pct"/>
            <w:noWrap/>
            <w:vAlign w:val="center"/>
          </w:tcPr>
          <w:p w14:paraId="3088139E" w14:textId="36FBCBAC" w:rsidR="00203E52" w:rsidRDefault="00203E52" w:rsidP="005D23BC">
            <w:pPr>
              <w:spacing w:line="360" w:lineRule="auto"/>
              <w:mirrorIndents/>
              <w:jc w:val="center"/>
              <w:rPr>
                <w:rFonts w:asciiTheme="majorBidi" w:eastAsia="Times New Roman" w:hAnsiTheme="majorBidi" w:cstheme="majorBidi"/>
                <w:color w:val="000000"/>
              </w:rPr>
            </w:pPr>
            <w:r w:rsidRPr="00F810FD">
              <w:rPr>
                <w:rFonts w:asciiTheme="majorBidi" w:hAnsiTheme="majorBidi" w:cstheme="majorBidi"/>
                <w:b/>
                <w:bCs/>
              </w:rPr>
              <w:t>Ref.</w:t>
            </w:r>
          </w:p>
        </w:tc>
      </w:tr>
      <w:tr w:rsidR="00203E52" w:rsidRPr="00F810FD" w14:paraId="322275DB" w14:textId="77777777" w:rsidTr="00203E52">
        <w:trPr>
          <w:trHeight w:val="288"/>
        </w:trPr>
        <w:tc>
          <w:tcPr>
            <w:tcW w:w="653" w:type="pct"/>
            <w:noWrap/>
            <w:vAlign w:val="center"/>
          </w:tcPr>
          <w:p w14:paraId="30D29009" w14:textId="3C89BC4B" w:rsidR="00203E52" w:rsidRPr="00F810FD" w:rsidRDefault="00203E52" w:rsidP="00203E52">
            <w:pPr>
              <w:spacing w:line="360" w:lineRule="auto"/>
              <w:mirrorIndents/>
              <w:rPr>
                <w:rFonts w:asciiTheme="majorBidi" w:eastAsia="Times New Roman" w:hAnsiTheme="majorBidi" w:cstheme="majorBidi"/>
                <w:b/>
                <w:bCs/>
                <w:color w:val="000000"/>
              </w:rPr>
            </w:pPr>
            <w:r w:rsidRPr="00F810FD">
              <w:rPr>
                <w:rFonts w:asciiTheme="majorBidi" w:eastAsia="Times New Roman" w:hAnsiTheme="majorBidi" w:cstheme="majorBidi"/>
                <w:b/>
                <w:bCs/>
                <w:color w:val="000000"/>
              </w:rPr>
              <w:t>Imaging Flow Cytometry</w:t>
            </w:r>
          </w:p>
        </w:tc>
        <w:tc>
          <w:tcPr>
            <w:tcW w:w="809" w:type="pct"/>
            <w:shd w:val="clear" w:color="auto" w:fill="auto"/>
            <w:noWrap/>
          </w:tcPr>
          <w:p w14:paraId="18EC7387" w14:textId="7EF3657B"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eGFP-labelled small extracellular vesicles</w:t>
            </w:r>
          </w:p>
        </w:tc>
        <w:tc>
          <w:tcPr>
            <w:tcW w:w="809" w:type="pct"/>
            <w:shd w:val="clear" w:color="auto" w:fill="auto"/>
            <w:noWrap/>
          </w:tcPr>
          <w:p w14:paraId="4218B5BE" w14:textId="5A89182B"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130 nm</w:t>
            </w:r>
          </w:p>
        </w:tc>
        <w:tc>
          <w:tcPr>
            <w:tcW w:w="809" w:type="pct"/>
          </w:tcPr>
          <w:p w14:paraId="4901209A" w14:textId="58710675"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Used due to their abundance, ability to control various processes and</w:t>
            </w:r>
            <w:r w:rsidRPr="00F810FD">
              <w:rPr>
                <w:rFonts w:asciiTheme="majorBidi" w:hAnsiTheme="majorBidi" w:cstheme="majorBidi"/>
              </w:rPr>
              <w:t xml:space="preserve"> </w:t>
            </w:r>
            <w:r w:rsidRPr="00F810FD">
              <w:rPr>
                <w:rFonts w:asciiTheme="majorBidi" w:hAnsiTheme="majorBidi" w:cstheme="majorBidi"/>
                <w:color w:val="000000"/>
              </w:rPr>
              <w:t>mediate complex intercellular interactions in a targeted manner</w:t>
            </w:r>
          </w:p>
        </w:tc>
        <w:tc>
          <w:tcPr>
            <w:tcW w:w="557" w:type="pct"/>
            <w:shd w:val="clear" w:color="auto" w:fill="auto"/>
            <w:noWrap/>
          </w:tcPr>
          <w:p w14:paraId="4B4C80F9" w14:textId="0311925F"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THP-1 human leukemia cells</w:t>
            </w:r>
          </w:p>
        </w:tc>
        <w:tc>
          <w:tcPr>
            <w:tcW w:w="1001" w:type="pct"/>
            <w:shd w:val="clear" w:color="auto" w:fill="auto"/>
            <w:noWrap/>
          </w:tcPr>
          <w:p w14:paraId="50FC9FCE" w14:textId="5428EE26"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Discrimination between single and coincidental sEVs</w:t>
            </w:r>
          </w:p>
        </w:tc>
        <w:sdt>
          <w:sdtPr>
            <w:rPr>
              <w:rFonts w:asciiTheme="majorBidi" w:eastAsia="Times New Roman" w:hAnsiTheme="majorBidi" w:cstheme="majorBidi"/>
              <w:color w:val="000000"/>
            </w:rPr>
            <w:tag w:val="MENDELEY_CITATION_v3_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"/>
            <w:id w:val="1112246214"/>
            <w:placeholder>
              <w:docPart w:val="B3E4461EA8A646B78404E489E0606BAD"/>
            </w:placeholder>
          </w:sdtPr>
          <w:sdtContent>
            <w:tc>
              <w:tcPr>
                <w:tcW w:w="362" w:type="pct"/>
                <w:noWrap/>
              </w:tcPr>
              <w:p w14:paraId="068B8964" w14:textId="41450505" w:rsidR="00203E52" w:rsidRDefault="00203E52" w:rsidP="00203E52">
                <w:pPr>
                  <w:spacing w:line="360" w:lineRule="auto"/>
                  <w:mirrorIndents/>
                  <w:rPr>
                    <w:rFonts w:asciiTheme="majorBidi" w:eastAsia="Times New Roman" w:hAnsiTheme="majorBidi" w:cstheme="majorBidi"/>
                    <w:color w:val="000000"/>
                  </w:rPr>
                </w:pPr>
                <w:r w:rsidRPr="00F810FD">
                  <w:rPr>
                    <w:rFonts w:asciiTheme="majorBidi" w:eastAsia="Times New Roman" w:hAnsiTheme="majorBidi" w:cstheme="majorBidi"/>
                    <w:color w:val="000000"/>
                  </w:rPr>
                  <w:t>[48]</w:t>
                </w:r>
              </w:p>
            </w:tc>
          </w:sdtContent>
        </w:sdt>
      </w:tr>
      <w:tr w:rsidR="00203E52" w:rsidRPr="00F810FD" w14:paraId="1E47815C" w14:textId="77777777" w:rsidTr="00203E52">
        <w:trPr>
          <w:trHeight w:val="288"/>
        </w:trPr>
        <w:tc>
          <w:tcPr>
            <w:tcW w:w="653" w:type="pct"/>
            <w:noWrap/>
            <w:vAlign w:val="center"/>
          </w:tcPr>
          <w:p w14:paraId="72B96F56" w14:textId="77777777" w:rsidR="00203E52" w:rsidRPr="00F810FD" w:rsidRDefault="00203E52" w:rsidP="00203E52">
            <w:pPr>
              <w:spacing w:line="360" w:lineRule="auto"/>
              <w:mirrorIndents/>
              <w:rPr>
                <w:rFonts w:asciiTheme="majorBidi" w:eastAsia="Times New Roman" w:hAnsiTheme="majorBidi" w:cstheme="majorBidi"/>
                <w:b/>
                <w:bCs/>
                <w:color w:val="000000"/>
              </w:rPr>
            </w:pPr>
          </w:p>
        </w:tc>
        <w:tc>
          <w:tcPr>
            <w:tcW w:w="809" w:type="pct"/>
            <w:shd w:val="clear" w:color="auto" w:fill="auto"/>
            <w:noWrap/>
          </w:tcPr>
          <w:p w14:paraId="4EF119D2" w14:textId="77777777" w:rsidR="00203E52" w:rsidRPr="00F810FD" w:rsidRDefault="00203E52" w:rsidP="00203E52">
            <w:pPr>
              <w:spacing w:line="360" w:lineRule="auto"/>
              <w:mirrorIndents/>
              <w:rPr>
                <w:rFonts w:asciiTheme="majorBidi" w:hAnsiTheme="majorBidi" w:cstheme="majorBidi"/>
                <w:color w:val="000000"/>
              </w:rPr>
            </w:pPr>
          </w:p>
        </w:tc>
        <w:tc>
          <w:tcPr>
            <w:tcW w:w="809" w:type="pct"/>
            <w:shd w:val="clear" w:color="auto" w:fill="auto"/>
            <w:noWrap/>
          </w:tcPr>
          <w:p w14:paraId="12787691" w14:textId="77777777" w:rsidR="00203E52" w:rsidRPr="00F810FD" w:rsidRDefault="00203E52" w:rsidP="00203E52">
            <w:pPr>
              <w:spacing w:line="360" w:lineRule="auto"/>
              <w:mirrorIndents/>
              <w:rPr>
                <w:rFonts w:asciiTheme="majorBidi" w:hAnsiTheme="majorBidi" w:cstheme="majorBidi"/>
                <w:color w:val="000000"/>
              </w:rPr>
            </w:pPr>
          </w:p>
        </w:tc>
        <w:tc>
          <w:tcPr>
            <w:tcW w:w="809" w:type="pct"/>
          </w:tcPr>
          <w:p w14:paraId="32695405" w14:textId="77777777" w:rsidR="00203E52" w:rsidRPr="00F810FD" w:rsidRDefault="00203E52" w:rsidP="00203E52">
            <w:pPr>
              <w:spacing w:line="360" w:lineRule="auto"/>
              <w:mirrorIndents/>
              <w:rPr>
                <w:rFonts w:asciiTheme="majorBidi" w:hAnsiTheme="majorBidi" w:cstheme="majorBidi"/>
                <w:color w:val="000000"/>
              </w:rPr>
            </w:pPr>
          </w:p>
        </w:tc>
        <w:tc>
          <w:tcPr>
            <w:tcW w:w="557" w:type="pct"/>
            <w:shd w:val="clear" w:color="auto" w:fill="auto"/>
            <w:noWrap/>
          </w:tcPr>
          <w:p w14:paraId="0DC91844" w14:textId="77777777" w:rsidR="00203E52" w:rsidRPr="00F810FD" w:rsidRDefault="00203E52" w:rsidP="00203E52">
            <w:pPr>
              <w:spacing w:line="360" w:lineRule="auto"/>
              <w:mirrorIndents/>
              <w:rPr>
                <w:rFonts w:asciiTheme="majorBidi" w:hAnsiTheme="majorBidi" w:cstheme="majorBidi"/>
                <w:color w:val="000000"/>
              </w:rPr>
            </w:pPr>
          </w:p>
        </w:tc>
        <w:tc>
          <w:tcPr>
            <w:tcW w:w="1001" w:type="pct"/>
            <w:shd w:val="clear" w:color="auto" w:fill="auto"/>
            <w:noWrap/>
          </w:tcPr>
          <w:p w14:paraId="76B49103" w14:textId="77777777" w:rsidR="00203E52" w:rsidRPr="00F810FD" w:rsidRDefault="00203E52" w:rsidP="00203E52">
            <w:pPr>
              <w:spacing w:line="360" w:lineRule="auto"/>
              <w:mirrorIndents/>
              <w:rPr>
                <w:rFonts w:asciiTheme="majorBidi" w:hAnsiTheme="majorBidi" w:cstheme="majorBidi"/>
                <w:color w:val="000000"/>
              </w:rPr>
            </w:pPr>
          </w:p>
        </w:tc>
        <w:tc>
          <w:tcPr>
            <w:tcW w:w="362" w:type="pct"/>
            <w:noWrap/>
          </w:tcPr>
          <w:p w14:paraId="082C15A8" w14:textId="77777777" w:rsidR="00203E52" w:rsidRDefault="00203E52" w:rsidP="00203E52">
            <w:pPr>
              <w:spacing w:line="360" w:lineRule="auto"/>
              <w:mirrorIndents/>
              <w:rPr>
                <w:rFonts w:asciiTheme="majorBidi" w:eastAsia="Times New Roman" w:hAnsiTheme="majorBidi" w:cstheme="majorBidi"/>
                <w:color w:val="000000"/>
              </w:rPr>
            </w:pPr>
          </w:p>
        </w:tc>
      </w:tr>
      <w:tr w:rsidR="00203E52" w:rsidRPr="00F810FD" w14:paraId="4B7DA9EA" w14:textId="77777777" w:rsidTr="00203E52">
        <w:trPr>
          <w:trHeight w:val="288"/>
        </w:trPr>
        <w:tc>
          <w:tcPr>
            <w:tcW w:w="653" w:type="pct"/>
            <w:noWrap/>
            <w:vAlign w:val="center"/>
            <w:hideMark/>
          </w:tcPr>
          <w:p w14:paraId="791CFD15" w14:textId="77777777" w:rsidR="00203E52" w:rsidRPr="00F810FD" w:rsidRDefault="00203E52" w:rsidP="00203E52">
            <w:pPr>
              <w:spacing w:line="360" w:lineRule="auto"/>
              <w:mirrorIndents/>
              <w:rPr>
                <w:rFonts w:asciiTheme="majorBidi" w:eastAsia="Times New Roman" w:hAnsiTheme="majorBidi" w:cstheme="majorBidi"/>
                <w:b/>
                <w:bCs/>
                <w:color w:val="000000"/>
              </w:rPr>
            </w:pPr>
            <w:r w:rsidRPr="00F810FD">
              <w:rPr>
                <w:rFonts w:asciiTheme="majorBidi" w:eastAsia="Times New Roman" w:hAnsiTheme="majorBidi" w:cstheme="majorBidi"/>
                <w:b/>
                <w:bCs/>
                <w:color w:val="000000"/>
              </w:rPr>
              <w:t>Photoacoustic (Imaging) Flow Cytometry</w:t>
            </w:r>
          </w:p>
        </w:tc>
        <w:tc>
          <w:tcPr>
            <w:tcW w:w="809" w:type="pct"/>
            <w:shd w:val="clear" w:color="auto" w:fill="auto"/>
            <w:noWrap/>
          </w:tcPr>
          <w:p w14:paraId="682606A9" w14:textId="77777777" w:rsidR="00203E52" w:rsidRPr="00F810FD" w:rsidRDefault="00203E52" w:rsidP="00203E52">
            <w:pPr>
              <w:spacing w:line="360" w:lineRule="auto"/>
              <w:mirrorIndents/>
              <w:rPr>
                <w:rFonts w:asciiTheme="majorBidi" w:eastAsia="Times New Roman" w:hAnsiTheme="majorBidi" w:cstheme="majorBidi"/>
                <w:color w:val="000000"/>
              </w:rPr>
            </w:pPr>
            <w:r w:rsidRPr="00F810FD">
              <w:rPr>
                <w:rFonts w:asciiTheme="majorBidi" w:hAnsiTheme="majorBidi" w:cstheme="majorBidi"/>
                <w:color w:val="000000"/>
              </w:rPr>
              <w:t>CuS</w:t>
            </w:r>
          </w:p>
        </w:tc>
        <w:tc>
          <w:tcPr>
            <w:tcW w:w="809" w:type="pct"/>
            <w:shd w:val="clear" w:color="auto" w:fill="auto"/>
            <w:noWrap/>
          </w:tcPr>
          <w:p w14:paraId="15DA814D" w14:textId="77777777" w:rsidR="00203E52" w:rsidRPr="00F810FD" w:rsidRDefault="00203E52" w:rsidP="00203E52">
            <w:pPr>
              <w:spacing w:line="360" w:lineRule="auto"/>
              <w:mirrorIndents/>
              <w:rPr>
                <w:rFonts w:asciiTheme="majorBidi" w:eastAsia="Times New Roman" w:hAnsiTheme="majorBidi" w:cstheme="majorBidi"/>
                <w:color w:val="000000"/>
              </w:rPr>
            </w:pPr>
            <w:r w:rsidRPr="00F810FD">
              <w:rPr>
                <w:rFonts w:asciiTheme="majorBidi" w:hAnsiTheme="majorBidi" w:cstheme="majorBidi"/>
                <w:color w:val="000000"/>
              </w:rPr>
              <w:t>8.6 nm</w:t>
            </w:r>
          </w:p>
        </w:tc>
        <w:tc>
          <w:tcPr>
            <w:tcW w:w="809" w:type="pct"/>
          </w:tcPr>
          <w:p w14:paraId="7A9F1CC5" w14:textId="77777777"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Used due to their ability to specifically target ovarian circulating tumor cells and capability to emit a photoacoustic signal</w:t>
            </w:r>
          </w:p>
        </w:tc>
        <w:tc>
          <w:tcPr>
            <w:tcW w:w="557" w:type="pct"/>
            <w:shd w:val="clear" w:color="auto" w:fill="auto"/>
            <w:noWrap/>
          </w:tcPr>
          <w:p w14:paraId="451F9B71" w14:textId="77777777" w:rsidR="00203E52" w:rsidRPr="00F810FD" w:rsidRDefault="00203E52" w:rsidP="00203E52">
            <w:pPr>
              <w:spacing w:line="360" w:lineRule="auto"/>
              <w:mirrorIndents/>
              <w:rPr>
                <w:rFonts w:asciiTheme="majorBidi" w:eastAsia="Times New Roman" w:hAnsiTheme="majorBidi" w:cstheme="majorBidi"/>
                <w:color w:val="000000"/>
              </w:rPr>
            </w:pPr>
            <w:r w:rsidRPr="00F810FD">
              <w:rPr>
                <w:rFonts w:asciiTheme="majorBidi" w:hAnsiTheme="majorBidi" w:cstheme="majorBidi"/>
                <w:color w:val="000000"/>
              </w:rPr>
              <w:t>SKOV-3 human ovarian cancer cells</w:t>
            </w:r>
          </w:p>
        </w:tc>
        <w:tc>
          <w:tcPr>
            <w:tcW w:w="1001" w:type="pct"/>
            <w:shd w:val="clear" w:color="auto" w:fill="auto"/>
            <w:noWrap/>
          </w:tcPr>
          <w:p w14:paraId="689B0ADA" w14:textId="77777777" w:rsidR="00203E52" w:rsidRPr="00F810FD" w:rsidRDefault="00203E52" w:rsidP="00203E52">
            <w:pPr>
              <w:spacing w:line="360" w:lineRule="auto"/>
              <w:mirrorIndents/>
              <w:rPr>
                <w:rFonts w:asciiTheme="majorBidi" w:eastAsia="Times New Roman" w:hAnsiTheme="majorBidi" w:cstheme="majorBidi"/>
                <w:color w:val="000000"/>
              </w:rPr>
            </w:pPr>
            <w:r w:rsidRPr="00F810FD">
              <w:rPr>
                <w:rFonts w:asciiTheme="majorBidi" w:hAnsiTheme="majorBidi" w:cstheme="majorBidi"/>
                <w:color w:val="000000"/>
              </w:rPr>
              <w:t>Real-time imaging of sample</w:t>
            </w:r>
          </w:p>
        </w:tc>
        <w:sdt>
          <w:sdtPr>
            <w:rPr>
              <w:rFonts w:asciiTheme="majorBidi" w:eastAsia="Times New Roman" w:hAnsiTheme="majorBidi" w:cstheme="majorBidi"/>
              <w:color w:val="000000"/>
            </w:rPr>
            <w:tag w:val="MENDELEY_CITATION_v3_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"/>
            <w:id w:val="2082632497"/>
            <w:placeholder>
              <w:docPart w:val="5E770D799E0E4B8DB1767231021CA3DF"/>
            </w:placeholder>
          </w:sdtPr>
          <w:sdtContent>
            <w:tc>
              <w:tcPr>
                <w:tcW w:w="362" w:type="pct"/>
                <w:noWrap/>
              </w:tcPr>
              <w:p w14:paraId="1EFC2E01" w14:textId="6628E325" w:rsidR="00203E52" w:rsidRPr="00F810FD" w:rsidRDefault="00203E52" w:rsidP="00203E52">
                <w:pPr>
                  <w:spacing w:line="360" w:lineRule="auto"/>
                  <w:mirrorIndents/>
                  <w:rPr>
                    <w:rFonts w:asciiTheme="majorBidi" w:eastAsia="Times New Roman" w:hAnsiTheme="majorBidi" w:cstheme="majorBidi"/>
                    <w:color w:val="000000"/>
                  </w:rPr>
                </w:pPr>
                <w:r w:rsidRPr="00F810FD">
                  <w:rPr>
                    <w:rFonts w:asciiTheme="majorBidi" w:eastAsia="Times New Roman" w:hAnsiTheme="majorBidi" w:cstheme="majorBidi"/>
                    <w:color w:val="000000"/>
                  </w:rPr>
                  <w:t>[49]</w:t>
                </w:r>
              </w:p>
            </w:tc>
          </w:sdtContent>
        </w:sdt>
      </w:tr>
    </w:tbl>
    <w:p w14:paraId="25C4B1C5" w14:textId="77777777" w:rsidR="00C82482" w:rsidRPr="00F810FD" w:rsidRDefault="00C82482" w:rsidP="00C82482">
      <w:pPr>
        <w:spacing w:after="0"/>
        <w:rPr>
          <w:rFonts w:asciiTheme="majorBidi" w:hAnsiTheme="majorBidi" w:cstheme="majorBidi"/>
        </w:rPr>
      </w:pPr>
    </w:p>
    <w:p w14:paraId="526DFD26" w14:textId="77777777" w:rsidR="007F2700" w:rsidRPr="00F810FD" w:rsidRDefault="007F2700" w:rsidP="00C82482">
      <w:pPr>
        <w:spacing w:after="0"/>
        <w:rPr>
          <w:rFonts w:asciiTheme="majorBidi" w:hAnsiTheme="majorBidi" w:cstheme="majorBidi"/>
        </w:rPr>
      </w:pPr>
    </w:p>
    <w:p w14:paraId="4DEDADB2" w14:textId="77777777" w:rsidR="007F2700" w:rsidRPr="00F810FD" w:rsidRDefault="007F2700" w:rsidP="00C82482">
      <w:pPr>
        <w:spacing w:after="0"/>
        <w:rPr>
          <w:rFonts w:asciiTheme="majorBidi" w:hAnsiTheme="majorBidi" w:cstheme="majorBidi"/>
        </w:rPr>
      </w:pPr>
    </w:p>
    <w:p w14:paraId="103FFA5A" w14:textId="77777777" w:rsidR="007F2700" w:rsidRPr="00F810FD" w:rsidRDefault="007F2700" w:rsidP="00C82482">
      <w:pPr>
        <w:spacing w:after="0"/>
        <w:rPr>
          <w:rFonts w:asciiTheme="majorBidi" w:hAnsiTheme="majorBidi" w:cstheme="majorBidi"/>
        </w:rPr>
      </w:pPr>
    </w:p>
    <w:p w14:paraId="53580817" w14:textId="77777777" w:rsidR="00E61280" w:rsidRPr="00F810FD" w:rsidRDefault="00E61280" w:rsidP="00C82482">
      <w:pPr>
        <w:spacing w:after="0"/>
        <w:rPr>
          <w:rFonts w:asciiTheme="majorBidi" w:hAnsiTheme="majorBidi" w:cstheme="majorBidi"/>
        </w:rPr>
      </w:pPr>
    </w:p>
    <w:p w14:paraId="41037733" w14:textId="77777777" w:rsidR="00E61280" w:rsidRPr="00F810FD" w:rsidRDefault="00E61280" w:rsidP="00C82482">
      <w:pPr>
        <w:spacing w:after="0"/>
        <w:rPr>
          <w:rFonts w:asciiTheme="majorBidi" w:hAnsiTheme="majorBidi" w:cstheme="majorBidi"/>
        </w:rPr>
      </w:pPr>
    </w:p>
    <w:p w14:paraId="5A3F26C2" w14:textId="77777777" w:rsidR="007F2700" w:rsidRPr="00F810FD" w:rsidRDefault="007F2700" w:rsidP="00C82482">
      <w:pPr>
        <w:spacing w:after="0"/>
        <w:rPr>
          <w:rFonts w:asciiTheme="majorBidi" w:hAnsiTheme="majorBidi" w:cstheme="majorBidi"/>
        </w:rPr>
      </w:pPr>
    </w:p>
    <w:tbl>
      <w:tblPr>
        <w:tblStyle w:val="TableGrid"/>
        <w:tblpPr w:leftFromText="180" w:rightFromText="180" w:vertAnchor="text" w:tblpXSpec="center" w:tblpY="1"/>
        <w:tblOverlap w:val="never"/>
        <w:tblW w:w="5166" w:type="pct"/>
        <w:tblLayout w:type="fixed"/>
        <w:tblLook w:val="04A0" w:firstRow="1" w:lastRow="0" w:firstColumn="1" w:lastColumn="0" w:noHBand="0" w:noVBand="1"/>
      </w:tblPr>
      <w:tblGrid>
        <w:gridCol w:w="1164"/>
        <w:gridCol w:w="1443"/>
        <w:gridCol w:w="1443"/>
        <w:gridCol w:w="1443"/>
        <w:gridCol w:w="993"/>
        <w:gridCol w:w="1785"/>
        <w:gridCol w:w="646"/>
      </w:tblGrid>
      <w:tr w:rsidR="00F058E4" w:rsidRPr="00F810FD" w14:paraId="698EA8E8" w14:textId="77777777" w:rsidTr="005D23BC">
        <w:trPr>
          <w:trHeight w:val="288"/>
        </w:trPr>
        <w:tc>
          <w:tcPr>
            <w:tcW w:w="653" w:type="pct"/>
            <w:noWrap/>
            <w:vAlign w:val="center"/>
          </w:tcPr>
          <w:p w14:paraId="4FB0D7F3" w14:textId="3170DDA7" w:rsidR="00C82482" w:rsidRPr="00F810FD" w:rsidRDefault="00C82482" w:rsidP="005D23BC">
            <w:pPr>
              <w:spacing w:line="360" w:lineRule="auto"/>
              <w:mirrorIndents/>
              <w:jc w:val="center"/>
              <w:rPr>
                <w:rFonts w:asciiTheme="majorBidi" w:eastAsia="Times New Roman" w:hAnsiTheme="majorBidi" w:cstheme="majorBidi"/>
                <w:color w:val="0563C1"/>
                <w:u w:val="single"/>
              </w:rPr>
            </w:pPr>
            <w:r w:rsidRPr="00F810FD">
              <w:rPr>
                <w:rFonts w:asciiTheme="majorBidi" w:hAnsiTheme="majorBidi" w:cstheme="majorBidi"/>
                <w:b/>
                <w:bCs/>
              </w:rPr>
              <w:lastRenderedPageBreak/>
              <w:t>Approach</w:t>
            </w:r>
          </w:p>
        </w:tc>
        <w:tc>
          <w:tcPr>
            <w:tcW w:w="809" w:type="pct"/>
            <w:shd w:val="clear" w:color="auto" w:fill="auto"/>
            <w:noWrap/>
            <w:vAlign w:val="center"/>
          </w:tcPr>
          <w:p w14:paraId="4E595A9F" w14:textId="51F41786" w:rsidR="00C82482" w:rsidRPr="00F810FD" w:rsidRDefault="00C82482" w:rsidP="005D23BC">
            <w:pPr>
              <w:spacing w:line="360" w:lineRule="auto"/>
              <w:mirrorIndents/>
              <w:jc w:val="center"/>
              <w:rPr>
                <w:rFonts w:asciiTheme="majorBidi" w:hAnsiTheme="majorBidi" w:cstheme="majorBidi"/>
                <w:color w:val="000000"/>
              </w:rPr>
            </w:pPr>
            <w:r w:rsidRPr="00F810FD">
              <w:rPr>
                <w:rFonts w:asciiTheme="majorBidi" w:hAnsiTheme="majorBidi" w:cstheme="majorBidi"/>
                <w:b/>
                <w:bCs/>
              </w:rPr>
              <w:t>Nanoparticle Type</w:t>
            </w:r>
          </w:p>
        </w:tc>
        <w:tc>
          <w:tcPr>
            <w:tcW w:w="809" w:type="pct"/>
            <w:shd w:val="clear" w:color="auto" w:fill="auto"/>
            <w:noWrap/>
            <w:vAlign w:val="center"/>
          </w:tcPr>
          <w:p w14:paraId="54F65B54" w14:textId="1C3750F0" w:rsidR="00C82482" w:rsidRPr="00F810FD" w:rsidRDefault="00C82482" w:rsidP="005D23BC">
            <w:pPr>
              <w:spacing w:line="360" w:lineRule="auto"/>
              <w:mirrorIndents/>
              <w:jc w:val="center"/>
              <w:rPr>
                <w:rFonts w:asciiTheme="majorBidi" w:hAnsiTheme="majorBidi" w:cstheme="majorBidi"/>
                <w:color w:val="000000"/>
              </w:rPr>
            </w:pPr>
            <w:r w:rsidRPr="00F810FD">
              <w:rPr>
                <w:rFonts w:asciiTheme="majorBidi" w:hAnsiTheme="majorBidi" w:cstheme="majorBidi"/>
                <w:b/>
                <w:bCs/>
              </w:rPr>
              <w:t>Nanoparticle Size (nm)</w:t>
            </w:r>
          </w:p>
        </w:tc>
        <w:tc>
          <w:tcPr>
            <w:tcW w:w="809" w:type="pct"/>
            <w:vAlign w:val="center"/>
          </w:tcPr>
          <w:p w14:paraId="0A1A8FFE" w14:textId="1128D830" w:rsidR="00C82482" w:rsidRPr="00F810FD" w:rsidRDefault="00C82482" w:rsidP="005D23BC">
            <w:pPr>
              <w:spacing w:line="360" w:lineRule="auto"/>
              <w:mirrorIndents/>
              <w:jc w:val="center"/>
              <w:rPr>
                <w:rFonts w:asciiTheme="majorBidi" w:hAnsiTheme="majorBidi" w:cstheme="majorBidi"/>
                <w:color w:val="000000"/>
              </w:rPr>
            </w:pPr>
            <w:r w:rsidRPr="00F810FD">
              <w:rPr>
                <w:rFonts w:asciiTheme="majorBidi" w:hAnsiTheme="majorBidi" w:cstheme="majorBidi"/>
                <w:b/>
                <w:bCs/>
              </w:rPr>
              <w:t>Nanoparticle Function</w:t>
            </w:r>
          </w:p>
        </w:tc>
        <w:tc>
          <w:tcPr>
            <w:tcW w:w="557" w:type="pct"/>
            <w:shd w:val="clear" w:color="auto" w:fill="auto"/>
            <w:noWrap/>
            <w:vAlign w:val="center"/>
          </w:tcPr>
          <w:p w14:paraId="3812BB05" w14:textId="66FA6A79" w:rsidR="00C82482" w:rsidRPr="00F810FD" w:rsidRDefault="00C82482" w:rsidP="005D23BC">
            <w:pPr>
              <w:spacing w:line="360" w:lineRule="auto"/>
              <w:mirrorIndents/>
              <w:jc w:val="center"/>
              <w:rPr>
                <w:rFonts w:asciiTheme="majorBidi" w:hAnsiTheme="majorBidi" w:cstheme="majorBidi"/>
                <w:color w:val="000000"/>
              </w:rPr>
            </w:pPr>
            <w:r w:rsidRPr="00F810FD">
              <w:rPr>
                <w:rFonts w:asciiTheme="majorBidi" w:hAnsiTheme="majorBidi" w:cstheme="majorBidi"/>
                <w:b/>
                <w:bCs/>
              </w:rPr>
              <w:t>Cell Line(s)</w:t>
            </w:r>
          </w:p>
        </w:tc>
        <w:tc>
          <w:tcPr>
            <w:tcW w:w="1001" w:type="pct"/>
            <w:shd w:val="clear" w:color="auto" w:fill="auto"/>
            <w:noWrap/>
            <w:vAlign w:val="center"/>
          </w:tcPr>
          <w:p w14:paraId="419D8E0D" w14:textId="2FD39746" w:rsidR="00C82482" w:rsidRPr="00F810FD" w:rsidRDefault="00C82482" w:rsidP="005D23BC">
            <w:pPr>
              <w:spacing w:line="360" w:lineRule="auto"/>
              <w:mirrorIndents/>
              <w:jc w:val="center"/>
              <w:rPr>
                <w:rFonts w:asciiTheme="majorBidi" w:hAnsiTheme="majorBidi" w:cstheme="majorBidi"/>
                <w:color w:val="000000"/>
              </w:rPr>
            </w:pPr>
            <w:r w:rsidRPr="00F810FD">
              <w:rPr>
                <w:rFonts w:asciiTheme="majorBidi" w:hAnsiTheme="majorBidi" w:cstheme="majorBidi"/>
                <w:b/>
                <w:bCs/>
              </w:rPr>
              <w:t>Notable Methods</w:t>
            </w:r>
          </w:p>
        </w:tc>
        <w:tc>
          <w:tcPr>
            <w:tcW w:w="362" w:type="pct"/>
            <w:noWrap/>
            <w:vAlign w:val="center"/>
          </w:tcPr>
          <w:p w14:paraId="545F5D64" w14:textId="635F20CF" w:rsidR="00C82482" w:rsidRPr="00F810FD" w:rsidRDefault="00C82482" w:rsidP="005D23BC">
            <w:pPr>
              <w:spacing w:line="360" w:lineRule="auto"/>
              <w:mirrorIndents/>
              <w:jc w:val="center"/>
              <w:rPr>
                <w:rFonts w:asciiTheme="majorBidi" w:eastAsia="Times New Roman" w:hAnsiTheme="majorBidi" w:cstheme="majorBidi"/>
                <w:color w:val="000000"/>
              </w:rPr>
            </w:pPr>
            <w:r w:rsidRPr="00F810FD">
              <w:rPr>
                <w:rFonts w:asciiTheme="majorBidi" w:hAnsiTheme="majorBidi" w:cstheme="majorBidi"/>
                <w:b/>
                <w:bCs/>
              </w:rPr>
              <w:t>Ref.</w:t>
            </w:r>
          </w:p>
        </w:tc>
      </w:tr>
      <w:tr w:rsidR="00203E52" w:rsidRPr="00F810FD" w14:paraId="11923E71" w14:textId="77777777" w:rsidTr="00203E52">
        <w:trPr>
          <w:trHeight w:val="288"/>
        </w:trPr>
        <w:tc>
          <w:tcPr>
            <w:tcW w:w="653" w:type="pct"/>
            <w:vMerge w:val="restart"/>
            <w:noWrap/>
            <w:vAlign w:val="center"/>
          </w:tcPr>
          <w:p w14:paraId="007C5192" w14:textId="409EE670" w:rsidR="00203E52" w:rsidRPr="00F810FD" w:rsidRDefault="00203E52" w:rsidP="00203E52">
            <w:pPr>
              <w:spacing w:line="360" w:lineRule="auto"/>
              <w:mirrorIndents/>
              <w:jc w:val="both"/>
              <w:rPr>
                <w:rFonts w:asciiTheme="majorBidi" w:eastAsia="Times New Roman" w:hAnsiTheme="majorBidi" w:cstheme="majorBidi"/>
                <w:b/>
                <w:bCs/>
                <w:color w:val="000000"/>
              </w:rPr>
            </w:pPr>
            <w:r w:rsidRPr="00F810FD">
              <w:rPr>
                <w:rFonts w:asciiTheme="majorBidi" w:eastAsia="Times New Roman" w:hAnsiTheme="majorBidi" w:cstheme="majorBidi"/>
                <w:b/>
                <w:bCs/>
                <w:color w:val="000000"/>
              </w:rPr>
              <w:t>Photoacoustic (Imaging) Flow Cytometry</w:t>
            </w:r>
          </w:p>
        </w:tc>
        <w:tc>
          <w:tcPr>
            <w:tcW w:w="809" w:type="pct"/>
            <w:shd w:val="clear" w:color="auto" w:fill="auto"/>
            <w:noWrap/>
          </w:tcPr>
          <w:p w14:paraId="3C51EE43" w14:textId="21E65173"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CuS NPs</w:t>
            </w:r>
          </w:p>
        </w:tc>
        <w:tc>
          <w:tcPr>
            <w:tcW w:w="809" w:type="pct"/>
            <w:shd w:val="clear" w:color="auto" w:fill="auto"/>
            <w:noWrap/>
          </w:tcPr>
          <w:p w14:paraId="2E2E4EDC" w14:textId="1BCF5D4E"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8.6 nm</w:t>
            </w:r>
          </w:p>
        </w:tc>
        <w:tc>
          <w:tcPr>
            <w:tcW w:w="809" w:type="pct"/>
          </w:tcPr>
          <w:p w14:paraId="41942271" w14:textId="7D3B3979"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Used due to their ability to enable specific binding of ovarian-cancer cells and PA detection</w:t>
            </w:r>
          </w:p>
        </w:tc>
        <w:tc>
          <w:tcPr>
            <w:tcW w:w="557" w:type="pct"/>
            <w:shd w:val="clear" w:color="auto" w:fill="auto"/>
            <w:noWrap/>
          </w:tcPr>
          <w:p w14:paraId="6AFA1EB1" w14:textId="6418C360"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SKOV-3 human ovarian cancer cells</w:t>
            </w:r>
          </w:p>
        </w:tc>
        <w:tc>
          <w:tcPr>
            <w:tcW w:w="1001" w:type="pct"/>
            <w:shd w:val="clear" w:color="auto" w:fill="auto"/>
            <w:noWrap/>
          </w:tcPr>
          <w:p w14:paraId="18785DBF" w14:textId="250C33C9"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Detection of early-stage cancer metastasis</w:t>
            </w:r>
          </w:p>
        </w:tc>
        <w:sdt>
          <w:sdtPr>
            <w:rPr>
              <w:rFonts w:asciiTheme="majorBidi" w:eastAsia="Times New Roman" w:hAnsiTheme="majorBidi" w:cstheme="majorBidi"/>
              <w:color w:val="000000"/>
            </w:rPr>
            <w:tag w:val="MENDELEY_CITATION_v3_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"/>
            <w:id w:val="-735235284"/>
            <w:placeholder>
              <w:docPart w:val="E575DB68A56948A9852692F8F40C34E8"/>
            </w:placeholder>
          </w:sdtPr>
          <w:sdtContent>
            <w:tc>
              <w:tcPr>
                <w:tcW w:w="362" w:type="pct"/>
                <w:noWrap/>
              </w:tcPr>
              <w:p w14:paraId="5CB11C29" w14:textId="602B6DCD" w:rsidR="00203E52" w:rsidRDefault="00203E52" w:rsidP="00203E52">
                <w:pPr>
                  <w:spacing w:line="360" w:lineRule="auto"/>
                  <w:mirrorIndents/>
                  <w:rPr>
                    <w:rFonts w:asciiTheme="majorBidi" w:eastAsia="Times New Roman" w:hAnsiTheme="majorBidi" w:cstheme="majorBidi"/>
                    <w:color w:val="000000"/>
                  </w:rPr>
                </w:pPr>
                <w:r w:rsidRPr="00F810FD">
                  <w:rPr>
                    <w:rFonts w:asciiTheme="majorBidi" w:eastAsia="Times New Roman" w:hAnsiTheme="majorBidi" w:cstheme="majorBidi"/>
                    <w:color w:val="000000"/>
                  </w:rPr>
                  <w:t>[50]</w:t>
                </w:r>
              </w:p>
            </w:tc>
          </w:sdtContent>
        </w:sdt>
      </w:tr>
      <w:tr w:rsidR="00203E52" w:rsidRPr="00F810FD" w14:paraId="19271946" w14:textId="77777777" w:rsidTr="00203E52">
        <w:trPr>
          <w:trHeight w:val="288"/>
        </w:trPr>
        <w:tc>
          <w:tcPr>
            <w:tcW w:w="653" w:type="pct"/>
            <w:vMerge/>
            <w:noWrap/>
            <w:vAlign w:val="center"/>
          </w:tcPr>
          <w:p w14:paraId="708DF6C2" w14:textId="7A6393F2" w:rsidR="00203E52" w:rsidRPr="00F810FD" w:rsidRDefault="00203E52" w:rsidP="00203E52">
            <w:pPr>
              <w:spacing w:line="360" w:lineRule="auto"/>
              <w:mirrorIndents/>
              <w:jc w:val="both"/>
              <w:rPr>
                <w:rFonts w:asciiTheme="majorBidi" w:eastAsia="Times New Roman" w:hAnsiTheme="majorBidi" w:cstheme="majorBidi"/>
                <w:b/>
                <w:bCs/>
                <w:color w:val="000000"/>
              </w:rPr>
            </w:pPr>
          </w:p>
        </w:tc>
        <w:tc>
          <w:tcPr>
            <w:tcW w:w="809" w:type="pct"/>
            <w:shd w:val="clear" w:color="auto" w:fill="auto"/>
            <w:noWrap/>
          </w:tcPr>
          <w:p w14:paraId="114057CE" w14:textId="3398C245"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Gold nanorods</w:t>
            </w:r>
          </w:p>
        </w:tc>
        <w:tc>
          <w:tcPr>
            <w:tcW w:w="809" w:type="pct"/>
            <w:shd w:val="clear" w:color="auto" w:fill="auto"/>
            <w:noWrap/>
          </w:tcPr>
          <w:p w14:paraId="6C753FE4" w14:textId="06619E9F"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25 × 113 nm</w:t>
            </w:r>
          </w:p>
        </w:tc>
        <w:tc>
          <w:tcPr>
            <w:tcW w:w="809" w:type="pct"/>
          </w:tcPr>
          <w:p w14:paraId="692107A9" w14:textId="6A0EED29"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Used due to their ability to enable PA detection at the single-cell level</w:t>
            </w:r>
          </w:p>
        </w:tc>
        <w:tc>
          <w:tcPr>
            <w:tcW w:w="557" w:type="pct"/>
            <w:shd w:val="clear" w:color="auto" w:fill="auto"/>
            <w:noWrap/>
          </w:tcPr>
          <w:p w14:paraId="332FC5B9" w14:textId="59AD2EF6"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MDA-MB-231 human breast cancer cells and ZR-75-1 human breast cancer cells</w:t>
            </w:r>
          </w:p>
        </w:tc>
        <w:tc>
          <w:tcPr>
            <w:tcW w:w="1001" w:type="pct"/>
            <w:shd w:val="clear" w:color="auto" w:fill="auto"/>
            <w:noWrap/>
          </w:tcPr>
          <w:p w14:paraId="4AC11031" w14:textId="63EF70E0"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Analysis of nanoparticle toxicity</w:t>
            </w:r>
          </w:p>
        </w:tc>
        <w:sdt>
          <w:sdtPr>
            <w:rPr>
              <w:rFonts w:asciiTheme="majorBidi" w:eastAsia="Times New Roman" w:hAnsiTheme="majorBidi" w:cstheme="majorBidi"/>
              <w:color w:val="000000"/>
            </w:rPr>
            <w:tag w:val="MENDELEY_CITATION_v3_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"/>
            <w:id w:val="191661305"/>
            <w:placeholder>
              <w:docPart w:val="3FFF7D67F74B467DBEA2EAC5EC5789AC"/>
            </w:placeholder>
          </w:sdtPr>
          <w:sdtContent>
            <w:tc>
              <w:tcPr>
                <w:tcW w:w="362" w:type="pct"/>
                <w:noWrap/>
              </w:tcPr>
              <w:p w14:paraId="6B96F44D" w14:textId="73CA3596" w:rsidR="00203E52" w:rsidRDefault="00203E52" w:rsidP="00203E52">
                <w:pPr>
                  <w:spacing w:line="360" w:lineRule="auto"/>
                  <w:mirrorIndents/>
                  <w:rPr>
                    <w:rFonts w:asciiTheme="majorBidi" w:eastAsia="Times New Roman" w:hAnsiTheme="majorBidi" w:cstheme="majorBidi"/>
                    <w:color w:val="000000"/>
                  </w:rPr>
                </w:pPr>
                <w:r w:rsidRPr="00F810FD">
                  <w:rPr>
                    <w:rFonts w:asciiTheme="majorBidi" w:eastAsia="Times New Roman" w:hAnsiTheme="majorBidi" w:cstheme="majorBidi"/>
                    <w:color w:val="000000"/>
                  </w:rPr>
                  <w:t>[51]</w:t>
                </w:r>
              </w:p>
            </w:tc>
          </w:sdtContent>
        </w:sdt>
      </w:tr>
      <w:tr w:rsidR="00203E52" w:rsidRPr="00F810FD" w14:paraId="1CAA66D5" w14:textId="77777777" w:rsidTr="00203E52">
        <w:trPr>
          <w:trHeight w:val="288"/>
        </w:trPr>
        <w:tc>
          <w:tcPr>
            <w:tcW w:w="653" w:type="pct"/>
            <w:vMerge/>
            <w:noWrap/>
            <w:vAlign w:val="center"/>
            <w:hideMark/>
          </w:tcPr>
          <w:p w14:paraId="7E8B4192" w14:textId="6E0BEF92" w:rsidR="00203E52" w:rsidRPr="00F810FD" w:rsidRDefault="00203E52" w:rsidP="00203E52">
            <w:pPr>
              <w:spacing w:line="360" w:lineRule="auto"/>
              <w:mirrorIndents/>
              <w:jc w:val="both"/>
              <w:rPr>
                <w:rFonts w:asciiTheme="majorBidi" w:eastAsia="Times New Roman" w:hAnsiTheme="majorBidi" w:cstheme="majorBidi"/>
                <w:color w:val="0563C1"/>
                <w:u w:val="single"/>
              </w:rPr>
            </w:pPr>
          </w:p>
        </w:tc>
        <w:tc>
          <w:tcPr>
            <w:tcW w:w="809" w:type="pct"/>
            <w:shd w:val="clear" w:color="auto" w:fill="auto"/>
            <w:noWrap/>
          </w:tcPr>
          <w:p w14:paraId="3F5F73D4" w14:textId="77777777" w:rsidR="00203E52" w:rsidRPr="00F810FD" w:rsidRDefault="00203E52" w:rsidP="00203E52">
            <w:pPr>
              <w:spacing w:line="360" w:lineRule="auto"/>
              <w:mirrorIndents/>
              <w:rPr>
                <w:rFonts w:asciiTheme="majorBidi" w:eastAsia="Times New Roman" w:hAnsiTheme="majorBidi" w:cstheme="majorBidi"/>
                <w:color w:val="000000"/>
              </w:rPr>
            </w:pPr>
            <w:r w:rsidRPr="00F810FD">
              <w:rPr>
                <w:rFonts w:asciiTheme="majorBidi" w:hAnsiTheme="majorBidi" w:cstheme="majorBidi"/>
                <w:color w:val="000000"/>
              </w:rPr>
              <w:t>Streptavidin coated red fluorescent latex nanoparticles</w:t>
            </w:r>
          </w:p>
        </w:tc>
        <w:tc>
          <w:tcPr>
            <w:tcW w:w="809" w:type="pct"/>
            <w:shd w:val="clear" w:color="auto" w:fill="auto"/>
            <w:noWrap/>
          </w:tcPr>
          <w:p w14:paraId="4BEB542C" w14:textId="77777777" w:rsidR="00203E52" w:rsidRPr="00F810FD" w:rsidRDefault="00203E52" w:rsidP="00203E52">
            <w:pPr>
              <w:spacing w:line="360" w:lineRule="auto"/>
              <w:mirrorIndents/>
              <w:rPr>
                <w:rFonts w:asciiTheme="majorBidi" w:eastAsia="Times New Roman" w:hAnsiTheme="majorBidi" w:cstheme="majorBidi"/>
                <w:color w:val="000000"/>
              </w:rPr>
            </w:pPr>
            <w:r w:rsidRPr="00F810FD">
              <w:rPr>
                <w:rFonts w:asciiTheme="majorBidi" w:hAnsiTheme="majorBidi" w:cstheme="majorBidi"/>
                <w:color w:val="000000"/>
              </w:rPr>
              <w:t>320 nm</w:t>
            </w:r>
          </w:p>
        </w:tc>
        <w:tc>
          <w:tcPr>
            <w:tcW w:w="809" w:type="pct"/>
          </w:tcPr>
          <w:p w14:paraId="1E08F2C1" w14:textId="77777777"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Used due to their ability to be detected and attached to breast cancer cells</w:t>
            </w:r>
          </w:p>
        </w:tc>
        <w:tc>
          <w:tcPr>
            <w:tcW w:w="557" w:type="pct"/>
            <w:shd w:val="clear" w:color="auto" w:fill="auto"/>
            <w:noWrap/>
          </w:tcPr>
          <w:p w14:paraId="585596A0" w14:textId="77777777" w:rsidR="00203E52" w:rsidRPr="00F810FD" w:rsidRDefault="00203E52" w:rsidP="00203E52">
            <w:pPr>
              <w:spacing w:line="360" w:lineRule="auto"/>
              <w:mirrorIndents/>
              <w:rPr>
                <w:rFonts w:asciiTheme="majorBidi" w:eastAsia="Times New Roman" w:hAnsiTheme="majorBidi" w:cstheme="majorBidi"/>
                <w:color w:val="000000"/>
              </w:rPr>
            </w:pPr>
            <w:r w:rsidRPr="00F810FD">
              <w:rPr>
                <w:rFonts w:asciiTheme="majorBidi" w:hAnsiTheme="majorBidi" w:cstheme="majorBidi"/>
                <w:color w:val="000000"/>
              </w:rPr>
              <w:t>T-47D human breast cancer cells</w:t>
            </w:r>
          </w:p>
        </w:tc>
        <w:tc>
          <w:tcPr>
            <w:tcW w:w="1001" w:type="pct"/>
            <w:shd w:val="clear" w:color="auto" w:fill="auto"/>
            <w:noWrap/>
          </w:tcPr>
          <w:p w14:paraId="66806106" w14:textId="77777777" w:rsidR="00203E52" w:rsidRPr="00F810FD" w:rsidRDefault="00203E52" w:rsidP="00203E52">
            <w:pPr>
              <w:spacing w:line="360" w:lineRule="auto"/>
              <w:mirrorIndents/>
              <w:rPr>
                <w:rFonts w:asciiTheme="majorBidi" w:eastAsia="Times New Roman" w:hAnsiTheme="majorBidi" w:cstheme="majorBidi"/>
                <w:color w:val="000000"/>
              </w:rPr>
            </w:pPr>
            <w:r w:rsidRPr="00F810FD">
              <w:rPr>
                <w:rFonts w:asciiTheme="majorBidi" w:hAnsiTheme="majorBidi" w:cstheme="majorBidi"/>
                <w:color w:val="000000"/>
              </w:rPr>
              <w:t>Detection of colocalized nanoparticles within breast cancer cells in a coculture sample</w:t>
            </w:r>
          </w:p>
        </w:tc>
        <w:sdt>
          <w:sdtPr>
            <w:rPr>
              <w:rFonts w:asciiTheme="majorBidi" w:eastAsia="Times New Roman" w:hAnsiTheme="majorBidi" w:cstheme="majorBidi"/>
              <w:color w:val="000000"/>
            </w:rPr>
            <w:tag w:val="MENDELEY_CITATION_v3_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"/>
            <w:id w:val="3711773"/>
            <w:placeholder>
              <w:docPart w:val="0257FCA0E51545FAA732BE48C849A171"/>
            </w:placeholder>
          </w:sdtPr>
          <w:sdtContent>
            <w:tc>
              <w:tcPr>
                <w:tcW w:w="362" w:type="pct"/>
                <w:noWrap/>
              </w:tcPr>
              <w:p w14:paraId="66170868" w14:textId="5CC7B2C7" w:rsidR="00203E52" w:rsidRPr="00F810FD" w:rsidRDefault="00203E52" w:rsidP="00203E52">
                <w:pPr>
                  <w:spacing w:line="360" w:lineRule="auto"/>
                  <w:mirrorIndents/>
                  <w:rPr>
                    <w:rFonts w:asciiTheme="majorBidi" w:eastAsia="Times New Roman" w:hAnsiTheme="majorBidi" w:cstheme="majorBidi"/>
                    <w:color w:val="000000"/>
                  </w:rPr>
                </w:pPr>
                <w:r w:rsidRPr="00F810FD">
                  <w:rPr>
                    <w:rFonts w:asciiTheme="majorBidi" w:eastAsia="Times New Roman" w:hAnsiTheme="majorBidi" w:cstheme="majorBidi"/>
                    <w:color w:val="000000"/>
                  </w:rPr>
                  <w:t>[52]</w:t>
                </w:r>
              </w:p>
            </w:tc>
          </w:sdtContent>
        </w:sdt>
      </w:tr>
    </w:tbl>
    <w:p w14:paraId="2DA48F17" w14:textId="77777777" w:rsidR="00203E52" w:rsidRDefault="00203E52"/>
    <w:p w14:paraId="78E37E9B" w14:textId="77777777" w:rsidR="00203E52" w:rsidRDefault="00203E52"/>
    <w:p w14:paraId="3866F4E4" w14:textId="77777777" w:rsidR="00203E52" w:rsidRDefault="00203E52"/>
    <w:p w14:paraId="49B03D9E" w14:textId="77777777" w:rsidR="00203E52" w:rsidRDefault="00203E52"/>
    <w:tbl>
      <w:tblPr>
        <w:tblStyle w:val="TableGrid"/>
        <w:tblpPr w:leftFromText="180" w:rightFromText="180" w:vertAnchor="text" w:tblpXSpec="center" w:tblpY="1"/>
        <w:tblOverlap w:val="never"/>
        <w:tblW w:w="5166" w:type="pct"/>
        <w:tblLayout w:type="fixed"/>
        <w:tblLook w:val="04A0" w:firstRow="1" w:lastRow="0" w:firstColumn="1" w:lastColumn="0" w:noHBand="0" w:noVBand="1"/>
      </w:tblPr>
      <w:tblGrid>
        <w:gridCol w:w="1164"/>
        <w:gridCol w:w="1443"/>
        <w:gridCol w:w="1443"/>
        <w:gridCol w:w="1443"/>
        <w:gridCol w:w="993"/>
        <w:gridCol w:w="1785"/>
        <w:gridCol w:w="646"/>
      </w:tblGrid>
      <w:tr w:rsidR="00203E52" w:rsidRPr="00F810FD" w14:paraId="4C8BDE22" w14:textId="77777777" w:rsidTr="005D23BC">
        <w:trPr>
          <w:trHeight w:val="288"/>
        </w:trPr>
        <w:tc>
          <w:tcPr>
            <w:tcW w:w="653" w:type="pct"/>
            <w:noWrap/>
            <w:vAlign w:val="center"/>
            <w:hideMark/>
          </w:tcPr>
          <w:p w14:paraId="25FDFA07" w14:textId="35183B03" w:rsidR="00203E52" w:rsidRPr="00F810FD" w:rsidRDefault="00203E52" w:rsidP="005D23BC">
            <w:pPr>
              <w:spacing w:line="360" w:lineRule="auto"/>
              <w:mirrorIndents/>
              <w:jc w:val="center"/>
              <w:rPr>
                <w:rFonts w:asciiTheme="majorBidi" w:eastAsia="Times New Roman" w:hAnsiTheme="majorBidi" w:cstheme="majorBidi"/>
                <w:color w:val="0563C1"/>
                <w:u w:val="single"/>
              </w:rPr>
            </w:pPr>
            <w:r w:rsidRPr="00F810FD">
              <w:rPr>
                <w:rFonts w:asciiTheme="majorBidi" w:hAnsiTheme="majorBidi" w:cstheme="majorBidi"/>
                <w:b/>
                <w:bCs/>
              </w:rPr>
              <w:lastRenderedPageBreak/>
              <w:t>Approach</w:t>
            </w:r>
          </w:p>
        </w:tc>
        <w:tc>
          <w:tcPr>
            <w:tcW w:w="809" w:type="pct"/>
            <w:noWrap/>
            <w:vAlign w:val="center"/>
            <w:hideMark/>
          </w:tcPr>
          <w:p w14:paraId="1B6D93AB" w14:textId="7D9CB4A8" w:rsidR="00203E52" w:rsidRPr="00F810FD" w:rsidRDefault="00203E52" w:rsidP="005D23BC">
            <w:pPr>
              <w:spacing w:line="360" w:lineRule="auto"/>
              <w:mirrorIndents/>
              <w:jc w:val="center"/>
              <w:rPr>
                <w:rFonts w:asciiTheme="majorBidi" w:eastAsia="Times New Roman" w:hAnsiTheme="majorBidi" w:cstheme="majorBidi"/>
              </w:rPr>
            </w:pPr>
            <w:r w:rsidRPr="00F810FD">
              <w:rPr>
                <w:rFonts w:asciiTheme="majorBidi" w:hAnsiTheme="majorBidi" w:cstheme="majorBidi"/>
                <w:b/>
                <w:bCs/>
              </w:rPr>
              <w:t>Nanoparticle Type</w:t>
            </w:r>
          </w:p>
        </w:tc>
        <w:tc>
          <w:tcPr>
            <w:tcW w:w="809" w:type="pct"/>
            <w:noWrap/>
            <w:vAlign w:val="center"/>
            <w:hideMark/>
          </w:tcPr>
          <w:p w14:paraId="55C6D8A4" w14:textId="7FCB97AC" w:rsidR="00203E52" w:rsidRPr="00F810FD" w:rsidRDefault="00203E52" w:rsidP="005D23BC">
            <w:pPr>
              <w:spacing w:line="360" w:lineRule="auto"/>
              <w:mirrorIndents/>
              <w:jc w:val="center"/>
              <w:rPr>
                <w:rFonts w:asciiTheme="majorBidi" w:eastAsia="Times New Roman" w:hAnsiTheme="majorBidi" w:cstheme="majorBidi"/>
              </w:rPr>
            </w:pPr>
            <w:r w:rsidRPr="00F810FD">
              <w:rPr>
                <w:rFonts w:asciiTheme="majorBidi" w:hAnsiTheme="majorBidi" w:cstheme="majorBidi"/>
                <w:b/>
                <w:bCs/>
              </w:rPr>
              <w:t>Nanoparticle Size (nm)</w:t>
            </w:r>
          </w:p>
        </w:tc>
        <w:tc>
          <w:tcPr>
            <w:tcW w:w="809" w:type="pct"/>
            <w:vAlign w:val="center"/>
          </w:tcPr>
          <w:p w14:paraId="4871FD65" w14:textId="4086B16C" w:rsidR="00203E52" w:rsidRPr="00F810FD" w:rsidRDefault="00203E52" w:rsidP="005D23BC">
            <w:pPr>
              <w:spacing w:line="360" w:lineRule="auto"/>
              <w:mirrorIndents/>
              <w:jc w:val="center"/>
              <w:rPr>
                <w:rFonts w:asciiTheme="majorBidi" w:eastAsia="Times New Roman" w:hAnsiTheme="majorBidi" w:cstheme="majorBidi"/>
              </w:rPr>
            </w:pPr>
            <w:r w:rsidRPr="00F810FD">
              <w:rPr>
                <w:rFonts w:asciiTheme="majorBidi" w:hAnsiTheme="majorBidi" w:cstheme="majorBidi"/>
                <w:b/>
                <w:bCs/>
              </w:rPr>
              <w:t>Nanoparticle Function</w:t>
            </w:r>
          </w:p>
        </w:tc>
        <w:tc>
          <w:tcPr>
            <w:tcW w:w="557" w:type="pct"/>
            <w:noWrap/>
            <w:vAlign w:val="center"/>
            <w:hideMark/>
          </w:tcPr>
          <w:p w14:paraId="5812E228" w14:textId="0A515388" w:rsidR="00203E52" w:rsidRPr="00F810FD" w:rsidRDefault="00203E52" w:rsidP="005D23BC">
            <w:pPr>
              <w:spacing w:line="360" w:lineRule="auto"/>
              <w:mirrorIndents/>
              <w:jc w:val="center"/>
              <w:rPr>
                <w:rFonts w:asciiTheme="majorBidi" w:eastAsia="Times New Roman" w:hAnsiTheme="majorBidi" w:cstheme="majorBidi"/>
              </w:rPr>
            </w:pPr>
            <w:r w:rsidRPr="00F810FD">
              <w:rPr>
                <w:rFonts w:asciiTheme="majorBidi" w:hAnsiTheme="majorBidi" w:cstheme="majorBidi"/>
                <w:b/>
                <w:bCs/>
              </w:rPr>
              <w:t>Cell Line(s)</w:t>
            </w:r>
          </w:p>
        </w:tc>
        <w:tc>
          <w:tcPr>
            <w:tcW w:w="1001" w:type="pct"/>
            <w:noWrap/>
            <w:vAlign w:val="center"/>
            <w:hideMark/>
          </w:tcPr>
          <w:p w14:paraId="677B09E5" w14:textId="6CFE2CF8" w:rsidR="00203E52" w:rsidRPr="00F810FD" w:rsidRDefault="00203E52" w:rsidP="005D23BC">
            <w:pPr>
              <w:spacing w:line="360" w:lineRule="auto"/>
              <w:mirrorIndents/>
              <w:jc w:val="center"/>
              <w:rPr>
                <w:rFonts w:asciiTheme="majorBidi" w:eastAsia="Times New Roman" w:hAnsiTheme="majorBidi" w:cstheme="majorBidi"/>
              </w:rPr>
            </w:pPr>
            <w:r w:rsidRPr="00F810FD">
              <w:rPr>
                <w:rFonts w:asciiTheme="majorBidi" w:hAnsiTheme="majorBidi" w:cstheme="majorBidi"/>
                <w:b/>
                <w:bCs/>
              </w:rPr>
              <w:t>Notable Methods</w:t>
            </w:r>
          </w:p>
        </w:tc>
        <w:tc>
          <w:tcPr>
            <w:tcW w:w="362" w:type="pct"/>
            <w:noWrap/>
            <w:vAlign w:val="center"/>
          </w:tcPr>
          <w:p w14:paraId="76378F92" w14:textId="6E101882" w:rsidR="00203E52" w:rsidRPr="00F810FD" w:rsidRDefault="00203E52" w:rsidP="005D23BC">
            <w:pPr>
              <w:spacing w:line="360" w:lineRule="auto"/>
              <w:mirrorIndents/>
              <w:jc w:val="center"/>
              <w:rPr>
                <w:rFonts w:asciiTheme="majorBidi" w:eastAsia="Times New Roman" w:hAnsiTheme="majorBidi" w:cstheme="majorBidi"/>
              </w:rPr>
            </w:pPr>
            <w:r w:rsidRPr="00F810FD">
              <w:rPr>
                <w:rFonts w:asciiTheme="majorBidi" w:hAnsiTheme="majorBidi" w:cstheme="majorBidi"/>
                <w:b/>
                <w:bCs/>
              </w:rPr>
              <w:t>Ref.</w:t>
            </w:r>
          </w:p>
        </w:tc>
      </w:tr>
      <w:tr w:rsidR="00203E52" w:rsidRPr="00F810FD" w14:paraId="46042289" w14:textId="77777777" w:rsidTr="00203E52">
        <w:trPr>
          <w:trHeight w:val="288"/>
        </w:trPr>
        <w:tc>
          <w:tcPr>
            <w:tcW w:w="653" w:type="pct"/>
            <w:noWrap/>
            <w:vAlign w:val="center"/>
          </w:tcPr>
          <w:p w14:paraId="3D593B57" w14:textId="59096C30" w:rsidR="00203E52" w:rsidRPr="00F810FD" w:rsidRDefault="00203E52" w:rsidP="00203E52">
            <w:pPr>
              <w:spacing w:line="360" w:lineRule="auto"/>
              <w:mirrorIndents/>
              <w:rPr>
                <w:rFonts w:asciiTheme="majorBidi" w:eastAsia="Times New Roman" w:hAnsiTheme="majorBidi" w:cstheme="majorBidi"/>
                <w:b/>
                <w:bCs/>
                <w:i/>
                <w:iCs/>
                <w:color w:val="000000"/>
              </w:rPr>
            </w:pPr>
            <w:r w:rsidRPr="00F810FD">
              <w:rPr>
                <w:rFonts w:asciiTheme="majorBidi" w:eastAsia="Times New Roman" w:hAnsiTheme="majorBidi" w:cstheme="majorBidi"/>
                <w:b/>
                <w:bCs/>
                <w:color w:val="000000"/>
              </w:rPr>
              <w:t>Photoacoustic (Imaging) Flow Cytometry</w:t>
            </w:r>
          </w:p>
        </w:tc>
        <w:tc>
          <w:tcPr>
            <w:tcW w:w="809" w:type="pct"/>
            <w:shd w:val="clear" w:color="auto" w:fill="auto"/>
            <w:noWrap/>
          </w:tcPr>
          <w:p w14:paraId="2346494E" w14:textId="6948D31E"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Polymeric nanoparticles</w:t>
            </w:r>
          </w:p>
        </w:tc>
        <w:tc>
          <w:tcPr>
            <w:tcW w:w="809" w:type="pct"/>
            <w:shd w:val="clear" w:color="auto" w:fill="auto"/>
            <w:noWrap/>
          </w:tcPr>
          <w:p w14:paraId="5A7700DD" w14:textId="29D82042"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Not Reported</w:t>
            </w:r>
          </w:p>
        </w:tc>
        <w:tc>
          <w:tcPr>
            <w:tcW w:w="809" w:type="pct"/>
          </w:tcPr>
          <w:p w14:paraId="2268FBB9" w14:textId="635A4F34" w:rsidR="00203E52" w:rsidRPr="00F810FD" w:rsidRDefault="00203E52" w:rsidP="00203E52">
            <w:pPr>
              <w:spacing w:line="360" w:lineRule="auto"/>
              <w:mirrorIndents/>
              <w:rPr>
                <w:rFonts w:asciiTheme="majorBidi" w:hAnsiTheme="majorBidi" w:cstheme="majorBidi"/>
                <w:color w:val="000000"/>
              </w:rPr>
            </w:pPr>
            <w:r w:rsidRPr="00F810FD">
              <w:rPr>
                <w:rFonts w:asciiTheme="majorBidi" w:eastAsia="Times New Roman" w:hAnsiTheme="majorBidi" w:cstheme="majorBidi"/>
                <w:color w:val="000000"/>
              </w:rPr>
              <w:t>Used to their ability to label cells, identify, and eliminate glioma cells</w:t>
            </w:r>
          </w:p>
        </w:tc>
        <w:tc>
          <w:tcPr>
            <w:tcW w:w="557" w:type="pct"/>
            <w:shd w:val="clear" w:color="auto" w:fill="auto"/>
            <w:noWrap/>
          </w:tcPr>
          <w:p w14:paraId="308DAF17" w14:textId="1A9D65D2" w:rsidR="00203E52" w:rsidRPr="00F810FD" w:rsidRDefault="00203E52" w:rsidP="00203E52">
            <w:pPr>
              <w:spacing w:line="360" w:lineRule="auto"/>
              <w:mirrorIndents/>
              <w:rPr>
                <w:rFonts w:asciiTheme="majorBidi" w:hAnsiTheme="majorBidi" w:cstheme="majorBidi"/>
                <w:color w:val="000000"/>
              </w:rPr>
            </w:pPr>
            <w:r w:rsidRPr="00F810FD">
              <w:rPr>
                <w:rFonts w:asciiTheme="majorBidi" w:eastAsia="Times New Roman" w:hAnsiTheme="majorBidi" w:cstheme="majorBidi"/>
                <w:color w:val="000000"/>
              </w:rPr>
              <w:t>9L mouse glioma cells, HeLa human cervical cancer cells, and C6 mouse glioma cells</w:t>
            </w:r>
          </w:p>
        </w:tc>
        <w:tc>
          <w:tcPr>
            <w:tcW w:w="1001" w:type="pct"/>
            <w:shd w:val="clear" w:color="auto" w:fill="auto"/>
            <w:noWrap/>
          </w:tcPr>
          <w:p w14:paraId="4682D8C0" w14:textId="2357DA4B"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Multiparametric labeling and identification of cells in a single workflow</w:t>
            </w:r>
          </w:p>
        </w:tc>
        <w:sdt>
          <w:sdtPr>
            <w:rPr>
              <w:rFonts w:asciiTheme="majorBidi" w:eastAsia="Times New Roman" w:hAnsiTheme="majorBidi" w:cstheme="majorBidi"/>
              <w:color w:val="000000"/>
            </w:rPr>
            <w:tag w:val="MENDELEY_CITATION_v3_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"/>
            <w:id w:val="-924723397"/>
            <w:placeholder>
              <w:docPart w:val="2B3C84CC59E2460E8AC07B7B24E4FAD7"/>
            </w:placeholder>
          </w:sdtPr>
          <w:sdtContent>
            <w:tc>
              <w:tcPr>
                <w:tcW w:w="362" w:type="pct"/>
                <w:noWrap/>
              </w:tcPr>
              <w:p w14:paraId="24C21DF6" w14:textId="7C5E4124" w:rsidR="00203E52" w:rsidRDefault="00203E52" w:rsidP="00203E52">
                <w:pPr>
                  <w:spacing w:line="360" w:lineRule="auto"/>
                  <w:mirrorIndents/>
                  <w:rPr>
                    <w:rFonts w:asciiTheme="majorBidi" w:eastAsia="Times New Roman" w:hAnsiTheme="majorBidi" w:cstheme="majorBidi"/>
                    <w:color w:val="000000"/>
                  </w:rPr>
                </w:pPr>
                <w:r w:rsidRPr="00F810FD">
                  <w:rPr>
                    <w:rFonts w:asciiTheme="majorBidi" w:eastAsia="Times New Roman" w:hAnsiTheme="majorBidi" w:cstheme="majorBidi"/>
                    <w:color w:val="000000"/>
                  </w:rPr>
                  <w:t>[53]</w:t>
                </w:r>
              </w:p>
            </w:tc>
          </w:sdtContent>
        </w:sdt>
      </w:tr>
      <w:tr w:rsidR="00203E52" w:rsidRPr="00F810FD" w14:paraId="65C43245" w14:textId="77777777" w:rsidTr="00203E52">
        <w:trPr>
          <w:trHeight w:val="288"/>
        </w:trPr>
        <w:tc>
          <w:tcPr>
            <w:tcW w:w="653" w:type="pct"/>
            <w:noWrap/>
            <w:vAlign w:val="center"/>
          </w:tcPr>
          <w:p w14:paraId="1476D85B" w14:textId="77777777" w:rsidR="00203E52" w:rsidRPr="00F810FD" w:rsidRDefault="00203E52" w:rsidP="00203E52">
            <w:pPr>
              <w:spacing w:line="360" w:lineRule="auto"/>
              <w:mirrorIndents/>
              <w:rPr>
                <w:rFonts w:asciiTheme="majorBidi" w:eastAsia="Times New Roman" w:hAnsiTheme="majorBidi" w:cstheme="majorBidi"/>
                <w:b/>
                <w:bCs/>
                <w:color w:val="000000"/>
              </w:rPr>
            </w:pPr>
          </w:p>
        </w:tc>
        <w:tc>
          <w:tcPr>
            <w:tcW w:w="809" w:type="pct"/>
            <w:shd w:val="clear" w:color="auto" w:fill="auto"/>
            <w:noWrap/>
          </w:tcPr>
          <w:p w14:paraId="2E56E52A" w14:textId="77777777" w:rsidR="00203E52" w:rsidRPr="00F810FD" w:rsidRDefault="00203E52" w:rsidP="00203E52">
            <w:pPr>
              <w:spacing w:line="360" w:lineRule="auto"/>
              <w:mirrorIndents/>
              <w:rPr>
                <w:rFonts w:asciiTheme="majorBidi" w:hAnsiTheme="majorBidi" w:cstheme="majorBidi"/>
                <w:color w:val="000000"/>
              </w:rPr>
            </w:pPr>
          </w:p>
        </w:tc>
        <w:tc>
          <w:tcPr>
            <w:tcW w:w="809" w:type="pct"/>
            <w:shd w:val="clear" w:color="auto" w:fill="auto"/>
            <w:noWrap/>
          </w:tcPr>
          <w:p w14:paraId="56A24862" w14:textId="77777777" w:rsidR="00203E52" w:rsidRPr="00F810FD" w:rsidRDefault="00203E52" w:rsidP="00203E52">
            <w:pPr>
              <w:spacing w:line="360" w:lineRule="auto"/>
              <w:mirrorIndents/>
              <w:rPr>
                <w:rFonts w:asciiTheme="majorBidi" w:hAnsiTheme="majorBidi" w:cstheme="majorBidi"/>
                <w:color w:val="000000"/>
              </w:rPr>
            </w:pPr>
          </w:p>
        </w:tc>
        <w:tc>
          <w:tcPr>
            <w:tcW w:w="809" w:type="pct"/>
          </w:tcPr>
          <w:p w14:paraId="2ABFC66C" w14:textId="77777777" w:rsidR="00203E52" w:rsidRPr="00F810FD" w:rsidRDefault="00203E52" w:rsidP="00203E52">
            <w:pPr>
              <w:spacing w:line="360" w:lineRule="auto"/>
              <w:mirrorIndents/>
              <w:rPr>
                <w:rFonts w:asciiTheme="majorBidi" w:eastAsia="Times New Roman" w:hAnsiTheme="majorBidi" w:cstheme="majorBidi"/>
                <w:color w:val="000000"/>
              </w:rPr>
            </w:pPr>
          </w:p>
        </w:tc>
        <w:tc>
          <w:tcPr>
            <w:tcW w:w="557" w:type="pct"/>
            <w:shd w:val="clear" w:color="auto" w:fill="auto"/>
            <w:noWrap/>
          </w:tcPr>
          <w:p w14:paraId="1A2BE984" w14:textId="77777777" w:rsidR="00203E52" w:rsidRPr="00F810FD" w:rsidRDefault="00203E52" w:rsidP="00203E52">
            <w:pPr>
              <w:spacing w:line="360" w:lineRule="auto"/>
              <w:mirrorIndents/>
              <w:rPr>
                <w:rFonts w:asciiTheme="majorBidi" w:eastAsia="Times New Roman" w:hAnsiTheme="majorBidi" w:cstheme="majorBidi"/>
                <w:color w:val="000000"/>
              </w:rPr>
            </w:pPr>
          </w:p>
        </w:tc>
        <w:tc>
          <w:tcPr>
            <w:tcW w:w="1001" w:type="pct"/>
            <w:shd w:val="clear" w:color="auto" w:fill="auto"/>
            <w:noWrap/>
          </w:tcPr>
          <w:p w14:paraId="21AA1CFC" w14:textId="77777777" w:rsidR="00203E52" w:rsidRPr="00F810FD" w:rsidRDefault="00203E52" w:rsidP="00203E52">
            <w:pPr>
              <w:spacing w:line="360" w:lineRule="auto"/>
              <w:mirrorIndents/>
              <w:rPr>
                <w:rFonts w:asciiTheme="majorBidi" w:hAnsiTheme="majorBidi" w:cstheme="majorBidi"/>
                <w:color w:val="000000"/>
              </w:rPr>
            </w:pPr>
          </w:p>
        </w:tc>
        <w:tc>
          <w:tcPr>
            <w:tcW w:w="362" w:type="pct"/>
            <w:noWrap/>
          </w:tcPr>
          <w:p w14:paraId="1626B396" w14:textId="77777777" w:rsidR="00203E52" w:rsidRDefault="00203E52" w:rsidP="00203E52">
            <w:pPr>
              <w:spacing w:line="360" w:lineRule="auto"/>
              <w:mirrorIndents/>
              <w:rPr>
                <w:rFonts w:asciiTheme="majorBidi" w:eastAsia="Times New Roman" w:hAnsiTheme="majorBidi" w:cstheme="majorBidi"/>
                <w:color w:val="000000"/>
              </w:rPr>
            </w:pPr>
          </w:p>
        </w:tc>
      </w:tr>
      <w:tr w:rsidR="00203E52" w:rsidRPr="00F810FD" w14:paraId="3393B9A7" w14:textId="77777777" w:rsidTr="00203E52">
        <w:trPr>
          <w:trHeight w:val="288"/>
        </w:trPr>
        <w:tc>
          <w:tcPr>
            <w:tcW w:w="653" w:type="pct"/>
            <w:vMerge w:val="restart"/>
            <w:noWrap/>
            <w:vAlign w:val="center"/>
            <w:hideMark/>
          </w:tcPr>
          <w:p w14:paraId="2CD58F33" w14:textId="76A0B266" w:rsidR="00203E52" w:rsidRPr="00F810FD" w:rsidRDefault="00203E52" w:rsidP="00203E52">
            <w:pPr>
              <w:spacing w:line="360" w:lineRule="auto"/>
              <w:mirrorIndents/>
              <w:rPr>
                <w:rFonts w:asciiTheme="majorBidi" w:eastAsia="Times New Roman" w:hAnsiTheme="majorBidi" w:cstheme="majorBidi"/>
                <w:b/>
                <w:bCs/>
                <w:color w:val="000000"/>
              </w:rPr>
            </w:pPr>
            <w:r w:rsidRPr="00F810FD">
              <w:rPr>
                <w:rFonts w:asciiTheme="majorBidi" w:eastAsia="Times New Roman" w:hAnsiTheme="majorBidi" w:cstheme="majorBidi"/>
                <w:b/>
                <w:bCs/>
                <w:i/>
                <w:iCs/>
                <w:color w:val="000000"/>
              </w:rPr>
              <w:t>In vivo</w:t>
            </w:r>
            <w:r w:rsidRPr="00F810FD">
              <w:rPr>
                <w:rFonts w:asciiTheme="majorBidi" w:eastAsia="Times New Roman" w:hAnsiTheme="majorBidi" w:cstheme="majorBidi"/>
                <w:b/>
                <w:bCs/>
                <w:color w:val="000000"/>
              </w:rPr>
              <w:t xml:space="preserve"> Flow Cytometry</w:t>
            </w:r>
          </w:p>
        </w:tc>
        <w:tc>
          <w:tcPr>
            <w:tcW w:w="809" w:type="pct"/>
            <w:shd w:val="clear" w:color="auto" w:fill="auto"/>
            <w:noWrap/>
          </w:tcPr>
          <w:p w14:paraId="17E370FF" w14:textId="77777777" w:rsidR="00203E52" w:rsidRPr="00F810FD" w:rsidRDefault="00203E52" w:rsidP="00203E52">
            <w:pPr>
              <w:spacing w:line="360" w:lineRule="auto"/>
              <w:mirrorIndents/>
              <w:rPr>
                <w:rFonts w:asciiTheme="majorBidi" w:eastAsia="Times New Roman" w:hAnsiTheme="majorBidi" w:cstheme="majorBidi"/>
                <w:color w:val="000000"/>
              </w:rPr>
            </w:pPr>
            <w:r w:rsidRPr="00F810FD">
              <w:rPr>
                <w:rFonts w:asciiTheme="majorBidi" w:hAnsiTheme="majorBidi" w:cstheme="majorBidi"/>
                <w:color w:val="000000"/>
              </w:rPr>
              <w:t>Pristine graphene flakes</w:t>
            </w:r>
          </w:p>
        </w:tc>
        <w:tc>
          <w:tcPr>
            <w:tcW w:w="809" w:type="pct"/>
            <w:shd w:val="clear" w:color="auto" w:fill="auto"/>
            <w:noWrap/>
          </w:tcPr>
          <w:p w14:paraId="0B729578" w14:textId="77777777" w:rsidR="00203E52" w:rsidRPr="00F810FD" w:rsidRDefault="00203E52" w:rsidP="00203E52">
            <w:pPr>
              <w:spacing w:line="360" w:lineRule="auto"/>
              <w:mirrorIndents/>
              <w:rPr>
                <w:rFonts w:asciiTheme="majorBidi" w:eastAsia="Times New Roman" w:hAnsiTheme="majorBidi" w:cstheme="majorBidi"/>
                <w:color w:val="000000"/>
              </w:rPr>
            </w:pPr>
            <w:r w:rsidRPr="00F810FD">
              <w:rPr>
                <w:rFonts w:asciiTheme="majorBidi" w:hAnsiTheme="majorBidi" w:cstheme="majorBidi"/>
                <w:color w:val="000000"/>
              </w:rPr>
              <w:t>1 – 1.2 nm</w:t>
            </w:r>
          </w:p>
        </w:tc>
        <w:tc>
          <w:tcPr>
            <w:tcW w:w="809" w:type="pct"/>
          </w:tcPr>
          <w:p w14:paraId="45DCE43A" w14:textId="77777777"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Used due to their tremendous potential in various medical applications</w:t>
            </w:r>
          </w:p>
        </w:tc>
        <w:tc>
          <w:tcPr>
            <w:tcW w:w="557" w:type="pct"/>
            <w:shd w:val="clear" w:color="auto" w:fill="auto"/>
            <w:noWrap/>
          </w:tcPr>
          <w:p w14:paraId="462C516C" w14:textId="77777777" w:rsidR="00203E52" w:rsidRPr="00F810FD" w:rsidRDefault="00203E52" w:rsidP="00203E52">
            <w:pPr>
              <w:spacing w:line="360" w:lineRule="auto"/>
              <w:mirrorIndents/>
              <w:rPr>
                <w:rFonts w:asciiTheme="majorBidi" w:eastAsia="Times New Roman" w:hAnsiTheme="majorBidi" w:cstheme="majorBidi"/>
                <w:color w:val="000000"/>
              </w:rPr>
            </w:pPr>
            <w:r w:rsidRPr="00F810FD">
              <w:rPr>
                <w:rFonts w:asciiTheme="majorBidi" w:hAnsiTheme="majorBidi" w:cstheme="majorBidi"/>
                <w:color w:val="000000"/>
              </w:rPr>
              <w:t>Red Blood Cells</w:t>
            </w:r>
          </w:p>
        </w:tc>
        <w:tc>
          <w:tcPr>
            <w:tcW w:w="1001" w:type="pct"/>
            <w:shd w:val="clear" w:color="auto" w:fill="auto"/>
            <w:noWrap/>
          </w:tcPr>
          <w:p w14:paraId="2D3C7999" w14:textId="77777777" w:rsidR="00203E52" w:rsidRPr="00F810FD" w:rsidRDefault="00203E52" w:rsidP="00203E52">
            <w:pPr>
              <w:spacing w:line="360" w:lineRule="auto"/>
              <w:mirrorIndents/>
              <w:rPr>
                <w:rFonts w:asciiTheme="majorBidi" w:eastAsia="Times New Roman" w:hAnsiTheme="majorBidi" w:cstheme="majorBidi"/>
                <w:color w:val="000000"/>
              </w:rPr>
            </w:pPr>
            <w:r w:rsidRPr="00F810FD">
              <w:rPr>
                <w:rFonts w:asciiTheme="majorBidi" w:hAnsiTheme="majorBidi" w:cstheme="majorBidi"/>
                <w:color w:val="000000"/>
              </w:rPr>
              <w:t>Imaging of circulating GBN clusters in blood vessels and assessment of their kinetics</w:t>
            </w:r>
          </w:p>
        </w:tc>
        <w:sdt>
          <w:sdtPr>
            <w:rPr>
              <w:rFonts w:asciiTheme="majorBidi" w:eastAsia="Times New Roman" w:hAnsiTheme="majorBidi" w:cstheme="majorBidi"/>
              <w:color w:val="000000"/>
            </w:rPr>
            <w:tag w:val="MENDELEY_CITATION_v3_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"/>
            <w:id w:val="1728107840"/>
            <w:placeholder>
              <w:docPart w:val="6BEFAA10C832437D83D9C3E2DA287370"/>
            </w:placeholder>
          </w:sdtPr>
          <w:sdtContent>
            <w:tc>
              <w:tcPr>
                <w:tcW w:w="362" w:type="pct"/>
                <w:noWrap/>
              </w:tcPr>
              <w:p w14:paraId="0411A280" w14:textId="235F8530" w:rsidR="00203E52" w:rsidRPr="00F810FD" w:rsidRDefault="00203E52" w:rsidP="00203E52">
                <w:pPr>
                  <w:spacing w:line="360" w:lineRule="auto"/>
                  <w:mirrorIndents/>
                  <w:rPr>
                    <w:rFonts w:asciiTheme="majorBidi" w:eastAsia="Times New Roman" w:hAnsiTheme="majorBidi" w:cstheme="majorBidi"/>
                    <w:color w:val="000000"/>
                  </w:rPr>
                </w:pPr>
                <w:r w:rsidRPr="00F810FD">
                  <w:rPr>
                    <w:rFonts w:asciiTheme="majorBidi" w:eastAsia="Times New Roman" w:hAnsiTheme="majorBidi" w:cstheme="majorBidi"/>
                    <w:color w:val="000000"/>
                  </w:rPr>
                  <w:t>[54]</w:t>
                </w:r>
              </w:p>
            </w:tc>
          </w:sdtContent>
        </w:sdt>
      </w:tr>
      <w:tr w:rsidR="00203E52" w:rsidRPr="00F810FD" w14:paraId="24D04F6C" w14:textId="77777777" w:rsidTr="00203E52">
        <w:trPr>
          <w:trHeight w:val="288"/>
        </w:trPr>
        <w:tc>
          <w:tcPr>
            <w:tcW w:w="653" w:type="pct"/>
            <w:vMerge/>
            <w:noWrap/>
            <w:vAlign w:val="center"/>
          </w:tcPr>
          <w:p w14:paraId="02B27A90" w14:textId="77777777" w:rsidR="00203E52" w:rsidRPr="00F810FD" w:rsidRDefault="00203E52" w:rsidP="00203E52">
            <w:pPr>
              <w:spacing w:line="360" w:lineRule="auto"/>
              <w:mirrorIndents/>
              <w:rPr>
                <w:rFonts w:asciiTheme="majorBidi" w:eastAsia="Times New Roman" w:hAnsiTheme="majorBidi" w:cstheme="majorBidi"/>
                <w:b/>
                <w:bCs/>
                <w:i/>
                <w:iCs/>
                <w:color w:val="000000"/>
              </w:rPr>
            </w:pPr>
          </w:p>
        </w:tc>
        <w:tc>
          <w:tcPr>
            <w:tcW w:w="809" w:type="pct"/>
            <w:shd w:val="clear" w:color="auto" w:fill="auto"/>
            <w:noWrap/>
          </w:tcPr>
          <w:p w14:paraId="14148868" w14:textId="6680EFE4"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Quantum dot-carbon nanotube conjugates</w:t>
            </w:r>
          </w:p>
        </w:tc>
        <w:tc>
          <w:tcPr>
            <w:tcW w:w="809" w:type="pct"/>
            <w:shd w:val="clear" w:color="auto" w:fill="auto"/>
            <w:noWrap/>
          </w:tcPr>
          <w:p w14:paraId="72C1CA0F" w14:textId="7B7FD8CA"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~5 nm</w:t>
            </w:r>
          </w:p>
        </w:tc>
        <w:tc>
          <w:tcPr>
            <w:tcW w:w="809" w:type="pct"/>
          </w:tcPr>
          <w:p w14:paraId="0F718ED9" w14:textId="72ACAADA"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Used due to their ability to be photothermal, photothermal and fluorescent contrast agents</w:t>
            </w:r>
          </w:p>
        </w:tc>
        <w:tc>
          <w:tcPr>
            <w:tcW w:w="557" w:type="pct"/>
            <w:shd w:val="clear" w:color="auto" w:fill="auto"/>
            <w:noWrap/>
          </w:tcPr>
          <w:p w14:paraId="1281D5CE" w14:textId="65235592"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Plant xylem and phloem vascular systems</w:t>
            </w:r>
          </w:p>
        </w:tc>
        <w:tc>
          <w:tcPr>
            <w:tcW w:w="1001" w:type="pct"/>
            <w:shd w:val="clear" w:color="auto" w:fill="auto"/>
            <w:noWrap/>
          </w:tcPr>
          <w:p w14:paraId="19F3F171" w14:textId="17969CEE" w:rsidR="00203E52" w:rsidRPr="00F810FD" w:rsidRDefault="00203E52" w:rsidP="00203E52">
            <w:pPr>
              <w:spacing w:line="360" w:lineRule="auto"/>
              <w:mirrorIndents/>
              <w:rPr>
                <w:rFonts w:asciiTheme="majorBidi" w:hAnsiTheme="majorBidi" w:cstheme="majorBidi"/>
                <w:color w:val="000000"/>
              </w:rPr>
            </w:pPr>
            <w:r w:rsidRPr="00F810FD">
              <w:rPr>
                <w:rFonts w:asciiTheme="majorBidi" w:hAnsiTheme="majorBidi" w:cstheme="majorBidi"/>
                <w:color w:val="000000"/>
              </w:rPr>
              <w:t>In vivo real-time photoacoustic monitoring of nanoparticle uptake in plants</w:t>
            </w:r>
          </w:p>
        </w:tc>
        <w:sdt>
          <w:sdtPr>
            <w:rPr>
              <w:rFonts w:asciiTheme="majorBidi" w:eastAsia="Times New Roman" w:hAnsiTheme="majorBidi" w:cstheme="majorBidi"/>
              <w:color w:val="000000"/>
            </w:rPr>
            <w:tag w:val="MENDELEY_CITATION_v3_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"/>
            <w:id w:val="-1823796851"/>
            <w:placeholder>
              <w:docPart w:val="AE58B256AD8247D6ADF673B2F5EAB4E7"/>
            </w:placeholder>
          </w:sdtPr>
          <w:sdtContent>
            <w:tc>
              <w:tcPr>
                <w:tcW w:w="362" w:type="pct"/>
                <w:noWrap/>
              </w:tcPr>
              <w:p w14:paraId="3E8238F8" w14:textId="43E928C5" w:rsidR="00203E52" w:rsidRPr="00F810FD" w:rsidRDefault="00203E52" w:rsidP="00203E52">
                <w:pPr>
                  <w:spacing w:line="360" w:lineRule="auto"/>
                  <w:mirrorIndents/>
                  <w:rPr>
                    <w:rFonts w:asciiTheme="majorBidi" w:eastAsia="Times New Roman" w:hAnsiTheme="majorBidi" w:cstheme="majorBidi"/>
                    <w:color w:val="000000"/>
                  </w:rPr>
                </w:pPr>
                <w:r w:rsidRPr="00F810FD">
                  <w:rPr>
                    <w:rFonts w:asciiTheme="majorBidi" w:eastAsia="Times New Roman" w:hAnsiTheme="majorBidi" w:cstheme="majorBidi"/>
                    <w:color w:val="000000"/>
                  </w:rPr>
                  <w:t>[55]</w:t>
                </w:r>
              </w:p>
            </w:tc>
          </w:sdtContent>
        </w:sdt>
      </w:tr>
    </w:tbl>
    <w:p w14:paraId="1F4C2BFA" w14:textId="77777777" w:rsidR="00C82482" w:rsidRPr="00F810FD" w:rsidRDefault="00C82482">
      <w:pPr>
        <w:rPr>
          <w:rFonts w:asciiTheme="majorBidi" w:hAnsiTheme="majorBidi" w:cstheme="majorBidi"/>
        </w:rPr>
      </w:pPr>
    </w:p>
    <w:tbl>
      <w:tblPr>
        <w:tblStyle w:val="TableGrid"/>
        <w:tblpPr w:leftFromText="180" w:rightFromText="180" w:vertAnchor="text" w:tblpXSpec="center" w:tblpY="1"/>
        <w:tblOverlap w:val="never"/>
        <w:tblW w:w="5165" w:type="pct"/>
        <w:tblLayout w:type="fixed"/>
        <w:tblLook w:val="04A0" w:firstRow="1" w:lastRow="0" w:firstColumn="1" w:lastColumn="0" w:noHBand="0" w:noVBand="1"/>
      </w:tblPr>
      <w:tblGrid>
        <w:gridCol w:w="1164"/>
        <w:gridCol w:w="1442"/>
        <w:gridCol w:w="1442"/>
        <w:gridCol w:w="1442"/>
        <w:gridCol w:w="993"/>
        <w:gridCol w:w="1785"/>
        <w:gridCol w:w="647"/>
      </w:tblGrid>
      <w:tr w:rsidR="0075193F" w:rsidRPr="00F810FD" w14:paraId="7E125F21" w14:textId="77777777" w:rsidTr="005D23BC">
        <w:trPr>
          <w:trHeight w:val="288"/>
        </w:trPr>
        <w:tc>
          <w:tcPr>
            <w:tcW w:w="652" w:type="pct"/>
            <w:noWrap/>
            <w:vAlign w:val="center"/>
          </w:tcPr>
          <w:p w14:paraId="09B1A275" w14:textId="6EC7E0B6" w:rsidR="00C82482" w:rsidRPr="00F810FD" w:rsidRDefault="00C82482" w:rsidP="005D23BC">
            <w:pPr>
              <w:spacing w:line="360" w:lineRule="auto"/>
              <w:mirrorIndents/>
              <w:jc w:val="center"/>
              <w:rPr>
                <w:rFonts w:asciiTheme="majorBidi" w:eastAsia="Times New Roman" w:hAnsiTheme="majorBidi" w:cstheme="majorBidi"/>
                <w:color w:val="0563C1"/>
                <w:u w:val="single"/>
              </w:rPr>
            </w:pPr>
            <w:r w:rsidRPr="00F810FD">
              <w:rPr>
                <w:rFonts w:asciiTheme="majorBidi" w:hAnsiTheme="majorBidi" w:cstheme="majorBidi"/>
                <w:b/>
                <w:bCs/>
              </w:rPr>
              <w:lastRenderedPageBreak/>
              <w:t>Approach</w:t>
            </w:r>
          </w:p>
        </w:tc>
        <w:tc>
          <w:tcPr>
            <w:tcW w:w="809" w:type="pct"/>
            <w:shd w:val="clear" w:color="auto" w:fill="auto"/>
            <w:noWrap/>
            <w:vAlign w:val="center"/>
          </w:tcPr>
          <w:p w14:paraId="7EB22A48" w14:textId="0504943A" w:rsidR="00C82482" w:rsidRPr="00F810FD" w:rsidRDefault="00C82482" w:rsidP="005D23BC">
            <w:pPr>
              <w:spacing w:line="360" w:lineRule="auto"/>
              <w:mirrorIndents/>
              <w:jc w:val="center"/>
              <w:rPr>
                <w:rFonts w:asciiTheme="majorBidi" w:hAnsiTheme="majorBidi" w:cstheme="majorBidi"/>
                <w:color w:val="000000"/>
              </w:rPr>
            </w:pPr>
            <w:r w:rsidRPr="00F810FD">
              <w:rPr>
                <w:rFonts w:asciiTheme="majorBidi" w:hAnsiTheme="majorBidi" w:cstheme="majorBidi"/>
                <w:b/>
                <w:bCs/>
              </w:rPr>
              <w:t>Nanoparticle Type</w:t>
            </w:r>
          </w:p>
        </w:tc>
        <w:tc>
          <w:tcPr>
            <w:tcW w:w="809" w:type="pct"/>
            <w:shd w:val="clear" w:color="auto" w:fill="auto"/>
            <w:noWrap/>
            <w:vAlign w:val="center"/>
          </w:tcPr>
          <w:p w14:paraId="140D0CD0" w14:textId="1BB738BC" w:rsidR="00C82482" w:rsidRPr="00F810FD" w:rsidRDefault="00C82482" w:rsidP="005D23BC">
            <w:pPr>
              <w:spacing w:line="360" w:lineRule="auto"/>
              <w:mirrorIndents/>
              <w:jc w:val="center"/>
              <w:rPr>
                <w:rFonts w:asciiTheme="majorBidi" w:hAnsiTheme="majorBidi" w:cstheme="majorBidi"/>
                <w:color w:val="000000"/>
              </w:rPr>
            </w:pPr>
            <w:r w:rsidRPr="00F810FD">
              <w:rPr>
                <w:rFonts w:asciiTheme="majorBidi" w:hAnsiTheme="majorBidi" w:cstheme="majorBidi"/>
                <w:b/>
                <w:bCs/>
              </w:rPr>
              <w:t>Nanoparticle Size (nm)</w:t>
            </w:r>
          </w:p>
        </w:tc>
        <w:tc>
          <w:tcPr>
            <w:tcW w:w="809" w:type="pct"/>
            <w:vAlign w:val="center"/>
          </w:tcPr>
          <w:p w14:paraId="53B13664" w14:textId="5F083898" w:rsidR="00C82482" w:rsidRPr="00F810FD" w:rsidRDefault="00C82482" w:rsidP="005D23BC">
            <w:pPr>
              <w:spacing w:line="360" w:lineRule="auto"/>
              <w:mirrorIndents/>
              <w:jc w:val="center"/>
              <w:rPr>
                <w:rFonts w:asciiTheme="majorBidi" w:hAnsiTheme="majorBidi" w:cstheme="majorBidi"/>
                <w:color w:val="000000"/>
              </w:rPr>
            </w:pPr>
            <w:r w:rsidRPr="00F810FD">
              <w:rPr>
                <w:rFonts w:asciiTheme="majorBidi" w:hAnsiTheme="majorBidi" w:cstheme="majorBidi"/>
                <w:b/>
                <w:bCs/>
              </w:rPr>
              <w:t>Nanoparticle Function</w:t>
            </w:r>
          </w:p>
        </w:tc>
        <w:tc>
          <w:tcPr>
            <w:tcW w:w="557" w:type="pct"/>
            <w:shd w:val="clear" w:color="auto" w:fill="auto"/>
            <w:noWrap/>
            <w:vAlign w:val="center"/>
          </w:tcPr>
          <w:p w14:paraId="50808852" w14:textId="5970172D" w:rsidR="00C82482" w:rsidRPr="00F810FD" w:rsidRDefault="00C82482" w:rsidP="005D23BC">
            <w:pPr>
              <w:spacing w:line="360" w:lineRule="auto"/>
              <w:mirrorIndents/>
              <w:jc w:val="center"/>
              <w:rPr>
                <w:rFonts w:asciiTheme="majorBidi" w:hAnsiTheme="majorBidi" w:cstheme="majorBidi"/>
                <w:color w:val="000000"/>
              </w:rPr>
            </w:pPr>
            <w:r w:rsidRPr="00F810FD">
              <w:rPr>
                <w:rFonts w:asciiTheme="majorBidi" w:hAnsiTheme="majorBidi" w:cstheme="majorBidi"/>
                <w:b/>
                <w:bCs/>
              </w:rPr>
              <w:t>Cell Line(s)</w:t>
            </w:r>
          </w:p>
        </w:tc>
        <w:tc>
          <w:tcPr>
            <w:tcW w:w="1001" w:type="pct"/>
            <w:shd w:val="clear" w:color="auto" w:fill="auto"/>
            <w:noWrap/>
            <w:vAlign w:val="center"/>
          </w:tcPr>
          <w:p w14:paraId="6DFAA480" w14:textId="3C361222" w:rsidR="00C82482" w:rsidRPr="00F810FD" w:rsidRDefault="00C82482" w:rsidP="005D23BC">
            <w:pPr>
              <w:spacing w:line="360" w:lineRule="auto"/>
              <w:mirrorIndents/>
              <w:jc w:val="center"/>
              <w:rPr>
                <w:rFonts w:asciiTheme="majorBidi" w:hAnsiTheme="majorBidi" w:cstheme="majorBidi"/>
                <w:color w:val="000000"/>
              </w:rPr>
            </w:pPr>
            <w:r w:rsidRPr="00F810FD">
              <w:rPr>
                <w:rFonts w:asciiTheme="majorBidi" w:hAnsiTheme="majorBidi" w:cstheme="majorBidi"/>
                <w:b/>
                <w:bCs/>
              </w:rPr>
              <w:t>Notable Methods</w:t>
            </w:r>
          </w:p>
        </w:tc>
        <w:tc>
          <w:tcPr>
            <w:tcW w:w="363" w:type="pct"/>
            <w:noWrap/>
            <w:vAlign w:val="center"/>
          </w:tcPr>
          <w:p w14:paraId="4385C639" w14:textId="016274B4" w:rsidR="00C82482" w:rsidRPr="00F810FD" w:rsidRDefault="00C82482" w:rsidP="005D23BC">
            <w:pPr>
              <w:spacing w:line="360" w:lineRule="auto"/>
              <w:mirrorIndents/>
              <w:jc w:val="center"/>
              <w:rPr>
                <w:rFonts w:asciiTheme="majorBidi" w:eastAsia="Times New Roman" w:hAnsiTheme="majorBidi" w:cstheme="majorBidi"/>
                <w:color w:val="000000"/>
              </w:rPr>
            </w:pPr>
            <w:r w:rsidRPr="00F810FD">
              <w:rPr>
                <w:rFonts w:asciiTheme="majorBidi" w:hAnsiTheme="majorBidi" w:cstheme="majorBidi"/>
                <w:b/>
                <w:bCs/>
              </w:rPr>
              <w:t>Ref.</w:t>
            </w:r>
          </w:p>
        </w:tc>
      </w:tr>
      <w:tr w:rsidR="0075193F" w:rsidRPr="00F810FD" w14:paraId="3E9E14CE" w14:textId="77777777" w:rsidTr="0075193F">
        <w:trPr>
          <w:trHeight w:val="288"/>
        </w:trPr>
        <w:tc>
          <w:tcPr>
            <w:tcW w:w="652" w:type="pct"/>
            <w:vMerge w:val="restart"/>
            <w:noWrap/>
            <w:vAlign w:val="center"/>
            <w:hideMark/>
          </w:tcPr>
          <w:p w14:paraId="767DCB01" w14:textId="332281D6" w:rsidR="007F2700" w:rsidRPr="00F810FD" w:rsidRDefault="007F2700" w:rsidP="007F2700">
            <w:pPr>
              <w:spacing w:line="360" w:lineRule="auto"/>
              <w:mirrorIndents/>
              <w:jc w:val="both"/>
              <w:rPr>
                <w:rFonts w:asciiTheme="majorBidi" w:eastAsia="Times New Roman" w:hAnsiTheme="majorBidi" w:cstheme="majorBidi"/>
                <w:color w:val="0563C1"/>
                <w:u w:val="single"/>
              </w:rPr>
            </w:pPr>
            <w:r w:rsidRPr="00F810FD">
              <w:rPr>
                <w:rFonts w:asciiTheme="majorBidi" w:eastAsia="Times New Roman" w:hAnsiTheme="majorBidi" w:cstheme="majorBidi"/>
                <w:b/>
                <w:bCs/>
                <w:i/>
                <w:iCs/>
                <w:color w:val="000000"/>
              </w:rPr>
              <w:t>In vivo</w:t>
            </w:r>
            <w:r w:rsidRPr="00F810FD">
              <w:rPr>
                <w:rFonts w:asciiTheme="majorBidi" w:eastAsia="Times New Roman" w:hAnsiTheme="majorBidi" w:cstheme="majorBidi"/>
                <w:b/>
                <w:bCs/>
                <w:color w:val="000000"/>
              </w:rPr>
              <w:t xml:space="preserve"> Flow Cytometry</w:t>
            </w:r>
          </w:p>
        </w:tc>
        <w:tc>
          <w:tcPr>
            <w:tcW w:w="809" w:type="pct"/>
            <w:shd w:val="clear" w:color="auto" w:fill="auto"/>
            <w:noWrap/>
          </w:tcPr>
          <w:p w14:paraId="52E1EB2F" w14:textId="77777777" w:rsidR="007F2700" w:rsidRPr="00F810FD" w:rsidRDefault="007F2700" w:rsidP="007F2700">
            <w:pPr>
              <w:spacing w:line="360" w:lineRule="auto"/>
              <w:mirrorIndents/>
              <w:rPr>
                <w:rFonts w:asciiTheme="majorBidi" w:eastAsia="Times New Roman" w:hAnsiTheme="majorBidi" w:cstheme="majorBidi"/>
                <w:color w:val="000000"/>
              </w:rPr>
            </w:pPr>
            <w:r w:rsidRPr="00F810FD">
              <w:rPr>
                <w:rFonts w:asciiTheme="majorBidi" w:hAnsiTheme="majorBidi" w:cstheme="majorBidi"/>
                <w:color w:val="000000"/>
              </w:rPr>
              <w:t>Gold nanorods</w:t>
            </w:r>
          </w:p>
        </w:tc>
        <w:tc>
          <w:tcPr>
            <w:tcW w:w="809" w:type="pct"/>
            <w:shd w:val="clear" w:color="auto" w:fill="auto"/>
            <w:noWrap/>
          </w:tcPr>
          <w:p w14:paraId="400853CC" w14:textId="77777777" w:rsidR="007F2700" w:rsidRPr="00F810FD" w:rsidRDefault="007F2700" w:rsidP="007F2700">
            <w:pPr>
              <w:spacing w:line="360" w:lineRule="auto"/>
              <w:mirrorIndents/>
              <w:rPr>
                <w:rFonts w:asciiTheme="majorBidi" w:eastAsia="Times New Roman" w:hAnsiTheme="majorBidi" w:cstheme="majorBidi"/>
                <w:color w:val="000000"/>
              </w:rPr>
            </w:pPr>
            <w:r w:rsidRPr="00F810FD">
              <w:rPr>
                <w:rFonts w:asciiTheme="majorBidi" w:hAnsiTheme="majorBidi" w:cstheme="majorBidi"/>
                <w:color w:val="000000"/>
              </w:rPr>
              <w:t>~10 × 35 nm</w:t>
            </w:r>
          </w:p>
        </w:tc>
        <w:tc>
          <w:tcPr>
            <w:tcW w:w="809" w:type="pct"/>
          </w:tcPr>
          <w:p w14:paraId="1A839E44" w14:textId="77777777" w:rsidR="007F2700" w:rsidRPr="00F810FD" w:rsidRDefault="007F2700" w:rsidP="007F2700">
            <w:pPr>
              <w:spacing w:line="360" w:lineRule="auto"/>
              <w:mirrorIndents/>
              <w:rPr>
                <w:rFonts w:asciiTheme="majorBidi" w:hAnsiTheme="majorBidi" w:cstheme="majorBidi"/>
                <w:color w:val="000000"/>
              </w:rPr>
            </w:pPr>
            <w:r w:rsidRPr="00F810FD">
              <w:rPr>
                <w:rFonts w:asciiTheme="majorBidi" w:hAnsiTheme="majorBidi" w:cstheme="majorBidi"/>
                <w:color w:val="000000"/>
              </w:rPr>
              <w:t>Used due to their ability to be used as magnetic–photothermal switchable probes</w:t>
            </w:r>
          </w:p>
        </w:tc>
        <w:tc>
          <w:tcPr>
            <w:tcW w:w="557" w:type="pct"/>
            <w:shd w:val="clear" w:color="auto" w:fill="auto"/>
            <w:noWrap/>
          </w:tcPr>
          <w:p w14:paraId="465B526C" w14:textId="77777777" w:rsidR="007F2700" w:rsidRPr="00F810FD" w:rsidRDefault="007F2700" w:rsidP="007F2700">
            <w:pPr>
              <w:spacing w:line="360" w:lineRule="auto"/>
              <w:mirrorIndents/>
              <w:rPr>
                <w:rFonts w:asciiTheme="majorBidi" w:eastAsia="Times New Roman" w:hAnsiTheme="majorBidi" w:cstheme="majorBidi"/>
                <w:color w:val="000000"/>
              </w:rPr>
            </w:pPr>
            <w:r w:rsidRPr="00F810FD">
              <w:rPr>
                <w:rFonts w:asciiTheme="majorBidi" w:hAnsiTheme="majorBidi" w:cstheme="majorBidi"/>
                <w:color w:val="000000"/>
              </w:rPr>
              <w:t>Melanoma cells</w:t>
            </w:r>
          </w:p>
        </w:tc>
        <w:tc>
          <w:tcPr>
            <w:tcW w:w="1001" w:type="pct"/>
            <w:shd w:val="clear" w:color="auto" w:fill="auto"/>
            <w:noWrap/>
          </w:tcPr>
          <w:p w14:paraId="3875CA28" w14:textId="77777777" w:rsidR="007F2700" w:rsidRPr="00F810FD" w:rsidRDefault="007F2700" w:rsidP="007F2700">
            <w:pPr>
              <w:spacing w:line="360" w:lineRule="auto"/>
              <w:mirrorIndents/>
              <w:rPr>
                <w:rFonts w:asciiTheme="majorBidi" w:eastAsia="Times New Roman" w:hAnsiTheme="majorBidi" w:cstheme="majorBidi"/>
                <w:color w:val="000000"/>
              </w:rPr>
            </w:pPr>
            <w:r w:rsidRPr="00F810FD">
              <w:rPr>
                <w:rFonts w:asciiTheme="majorBidi" w:hAnsiTheme="majorBidi" w:cstheme="majorBidi"/>
                <w:color w:val="000000"/>
              </w:rPr>
              <w:t>Uses high-pulse-repetition rate laser</w:t>
            </w:r>
          </w:p>
        </w:tc>
        <w:sdt>
          <w:sdtPr>
            <w:rPr>
              <w:rFonts w:asciiTheme="majorBidi" w:eastAsia="Times New Roman" w:hAnsiTheme="majorBidi" w:cstheme="majorBidi"/>
              <w:color w:val="000000"/>
            </w:rPr>
            <w:tag w:val="MENDELEY_CITATION_v3_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"/>
            <w:id w:val="1274290473"/>
            <w:placeholder>
              <w:docPart w:val="53E5E759DE664F7D87E81778E87491CB"/>
            </w:placeholder>
          </w:sdtPr>
          <w:sdtContent>
            <w:tc>
              <w:tcPr>
                <w:tcW w:w="363" w:type="pct"/>
                <w:noWrap/>
              </w:tcPr>
              <w:p w14:paraId="19D940F7" w14:textId="00D15F81" w:rsidR="007F2700" w:rsidRPr="00F810FD" w:rsidRDefault="0013358D" w:rsidP="007F2700">
                <w:pPr>
                  <w:spacing w:line="360" w:lineRule="auto"/>
                  <w:mirrorIndents/>
                  <w:rPr>
                    <w:rFonts w:asciiTheme="majorBidi" w:eastAsia="Times New Roman" w:hAnsiTheme="majorBidi" w:cstheme="majorBidi"/>
                    <w:color w:val="000000"/>
                  </w:rPr>
                </w:pPr>
                <w:r w:rsidRPr="00F810FD">
                  <w:rPr>
                    <w:rFonts w:asciiTheme="majorBidi" w:eastAsia="Times New Roman" w:hAnsiTheme="majorBidi" w:cstheme="majorBidi"/>
                    <w:color w:val="000000"/>
                  </w:rPr>
                  <w:t>[56]</w:t>
                </w:r>
              </w:p>
            </w:tc>
          </w:sdtContent>
        </w:sdt>
      </w:tr>
      <w:tr w:rsidR="0075193F" w:rsidRPr="00F810FD" w14:paraId="0D74C317" w14:textId="77777777" w:rsidTr="0075193F">
        <w:trPr>
          <w:trHeight w:val="288"/>
        </w:trPr>
        <w:tc>
          <w:tcPr>
            <w:tcW w:w="652" w:type="pct"/>
            <w:vMerge/>
            <w:noWrap/>
            <w:hideMark/>
          </w:tcPr>
          <w:p w14:paraId="5190EAD7" w14:textId="77777777" w:rsidR="007F2700" w:rsidRPr="00F810FD" w:rsidRDefault="007F2700" w:rsidP="007F2700">
            <w:pPr>
              <w:spacing w:line="360" w:lineRule="auto"/>
              <w:mirrorIndents/>
              <w:jc w:val="both"/>
              <w:rPr>
                <w:rFonts w:asciiTheme="majorBidi" w:eastAsia="Times New Roman" w:hAnsiTheme="majorBidi" w:cstheme="majorBidi"/>
                <w:color w:val="0563C1"/>
                <w:u w:val="single"/>
              </w:rPr>
            </w:pPr>
          </w:p>
        </w:tc>
        <w:tc>
          <w:tcPr>
            <w:tcW w:w="809" w:type="pct"/>
            <w:shd w:val="clear" w:color="auto" w:fill="auto"/>
            <w:noWrap/>
          </w:tcPr>
          <w:p w14:paraId="3F8E294D" w14:textId="77777777" w:rsidR="007F2700" w:rsidRPr="00F810FD" w:rsidRDefault="007F2700" w:rsidP="007F2700">
            <w:pPr>
              <w:spacing w:line="360" w:lineRule="auto"/>
              <w:mirrorIndents/>
              <w:rPr>
                <w:rFonts w:asciiTheme="majorBidi" w:eastAsia="Times New Roman" w:hAnsiTheme="majorBidi" w:cstheme="majorBidi"/>
                <w:color w:val="000000"/>
              </w:rPr>
            </w:pPr>
            <w:r w:rsidRPr="00F810FD">
              <w:rPr>
                <w:rFonts w:asciiTheme="majorBidi" w:hAnsiTheme="majorBidi" w:cstheme="majorBidi"/>
                <w:color w:val="000000"/>
              </w:rPr>
              <w:t>Gold nanorods</w:t>
            </w:r>
          </w:p>
        </w:tc>
        <w:tc>
          <w:tcPr>
            <w:tcW w:w="809" w:type="pct"/>
            <w:shd w:val="clear" w:color="auto" w:fill="auto"/>
            <w:noWrap/>
          </w:tcPr>
          <w:p w14:paraId="4BD337BA" w14:textId="77777777" w:rsidR="007F2700" w:rsidRPr="00F810FD" w:rsidRDefault="007F2700" w:rsidP="007F2700">
            <w:pPr>
              <w:spacing w:line="360" w:lineRule="auto"/>
              <w:mirrorIndents/>
              <w:rPr>
                <w:rFonts w:asciiTheme="majorBidi" w:eastAsia="Times New Roman" w:hAnsiTheme="majorBidi" w:cstheme="majorBidi"/>
                <w:color w:val="000000"/>
              </w:rPr>
            </w:pPr>
            <w:r w:rsidRPr="00F810FD">
              <w:rPr>
                <w:rFonts w:asciiTheme="majorBidi" w:hAnsiTheme="majorBidi" w:cstheme="majorBidi"/>
                <w:color w:val="000000"/>
              </w:rPr>
              <w:t>15 × 50 nm</w:t>
            </w:r>
          </w:p>
        </w:tc>
        <w:tc>
          <w:tcPr>
            <w:tcW w:w="809" w:type="pct"/>
          </w:tcPr>
          <w:p w14:paraId="010DC2BA" w14:textId="77777777" w:rsidR="007F2700" w:rsidRPr="00F810FD" w:rsidRDefault="007F2700" w:rsidP="007F2700">
            <w:pPr>
              <w:spacing w:line="360" w:lineRule="auto"/>
              <w:mirrorIndents/>
              <w:rPr>
                <w:rFonts w:asciiTheme="majorBidi" w:hAnsiTheme="majorBidi" w:cstheme="majorBidi"/>
                <w:color w:val="000000"/>
              </w:rPr>
            </w:pPr>
            <w:r w:rsidRPr="00F810FD">
              <w:rPr>
                <w:rFonts w:asciiTheme="majorBidi" w:hAnsiTheme="majorBidi" w:cstheme="majorBidi"/>
                <w:color w:val="000000"/>
              </w:rPr>
              <w:t>Used due to their ability to label circulating cell tumors, allowing for the cells’ detection</w:t>
            </w:r>
          </w:p>
        </w:tc>
        <w:tc>
          <w:tcPr>
            <w:tcW w:w="557" w:type="pct"/>
            <w:shd w:val="clear" w:color="auto" w:fill="auto"/>
            <w:noWrap/>
          </w:tcPr>
          <w:p w14:paraId="07F3F91E" w14:textId="77777777" w:rsidR="007F2700" w:rsidRPr="00F810FD" w:rsidRDefault="007F2700" w:rsidP="007F2700">
            <w:pPr>
              <w:spacing w:line="360" w:lineRule="auto"/>
              <w:mirrorIndents/>
              <w:rPr>
                <w:rFonts w:asciiTheme="majorBidi" w:eastAsia="Times New Roman" w:hAnsiTheme="majorBidi" w:cstheme="majorBidi"/>
                <w:color w:val="000000"/>
              </w:rPr>
            </w:pPr>
            <w:r w:rsidRPr="00F810FD">
              <w:rPr>
                <w:rFonts w:asciiTheme="majorBidi" w:hAnsiTheme="majorBidi" w:cstheme="majorBidi"/>
                <w:color w:val="000000"/>
              </w:rPr>
              <w:t>HTB-</w:t>
            </w:r>
            <w:proofErr w:type="gramStart"/>
            <w:r w:rsidRPr="00F810FD">
              <w:rPr>
                <w:rFonts w:asciiTheme="majorBidi" w:hAnsiTheme="majorBidi" w:cstheme="majorBidi"/>
                <w:color w:val="000000"/>
              </w:rPr>
              <w:t xml:space="preserve">65 </w:t>
            </w:r>
            <w:r w:rsidRPr="00F810FD">
              <w:rPr>
                <w:rFonts w:asciiTheme="majorBidi" w:hAnsiTheme="majorBidi" w:cstheme="majorBidi"/>
              </w:rPr>
              <w:t xml:space="preserve"> </w:t>
            </w:r>
            <w:r w:rsidRPr="00F810FD">
              <w:rPr>
                <w:rFonts w:asciiTheme="majorBidi" w:hAnsiTheme="majorBidi" w:cstheme="majorBidi"/>
                <w:color w:val="000000"/>
              </w:rPr>
              <w:t>human</w:t>
            </w:r>
            <w:proofErr w:type="gramEnd"/>
            <w:r w:rsidRPr="00F810FD">
              <w:rPr>
                <w:rFonts w:asciiTheme="majorBidi" w:hAnsiTheme="majorBidi" w:cstheme="majorBidi"/>
                <w:color w:val="000000"/>
              </w:rPr>
              <w:t xml:space="preserve"> melanoma cells, MALME-3M human melanoma skin cancer cells, and B16-F10 mouse melanoma skin cancer cells</w:t>
            </w:r>
          </w:p>
        </w:tc>
        <w:tc>
          <w:tcPr>
            <w:tcW w:w="1001" w:type="pct"/>
            <w:shd w:val="clear" w:color="auto" w:fill="auto"/>
            <w:noWrap/>
          </w:tcPr>
          <w:p w14:paraId="35A8B96F" w14:textId="77777777" w:rsidR="007F2700" w:rsidRPr="00F810FD" w:rsidRDefault="007F2700" w:rsidP="007F2700">
            <w:pPr>
              <w:spacing w:line="360" w:lineRule="auto"/>
              <w:mirrorIndents/>
              <w:rPr>
                <w:rFonts w:asciiTheme="majorBidi" w:eastAsia="Times New Roman" w:hAnsiTheme="majorBidi" w:cstheme="majorBidi"/>
                <w:color w:val="000000"/>
              </w:rPr>
            </w:pPr>
            <w:r w:rsidRPr="00F810FD">
              <w:rPr>
                <w:rFonts w:asciiTheme="majorBidi" w:hAnsiTheme="majorBidi" w:cstheme="majorBidi"/>
                <w:color w:val="000000"/>
              </w:rPr>
              <w:t>Blood cancer testing using a high-pulse-repetition-rate diode laser</w:t>
            </w:r>
          </w:p>
        </w:tc>
        <w:sdt>
          <w:sdtPr>
            <w:rPr>
              <w:rFonts w:asciiTheme="majorBidi" w:eastAsia="Times New Roman" w:hAnsiTheme="majorBidi" w:cstheme="majorBidi"/>
              <w:color w:val="000000"/>
            </w:rPr>
            <w:tag w:val="MENDELEY_CITATION_v3_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"/>
            <w:id w:val="1729569762"/>
            <w:placeholder>
              <w:docPart w:val="53E5E759DE664F7D87E81778E87491CB"/>
            </w:placeholder>
          </w:sdtPr>
          <w:sdtContent>
            <w:tc>
              <w:tcPr>
                <w:tcW w:w="363" w:type="pct"/>
                <w:noWrap/>
              </w:tcPr>
              <w:p w14:paraId="24DEABE2" w14:textId="7EE3CE6B" w:rsidR="007F2700" w:rsidRPr="00F810FD" w:rsidRDefault="0013358D" w:rsidP="007F2700">
                <w:pPr>
                  <w:spacing w:line="360" w:lineRule="auto"/>
                  <w:mirrorIndents/>
                  <w:rPr>
                    <w:rFonts w:asciiTheme="majorBidi" w:eastAsia="Times New Roman" w:hAnsiTheme="majorBidi" w:cstheme="majorBidi"/>
                    <w:color w:val="000000"/>
                  </w:rPr>
                </w:pPr>
                <w:r w:rsidRPr="00F810FD">
                  <w:rPr>
                    <w:rFonts w:asciiTheme="majorBidi" w:eastAsia="Times New Roman" w:hAnsiTheme="majorBidi" w:cstheme="majorBidi"/>
                    <w:color w:val="000000"/>
                  </w:rPr>
                  <w:t>[57]</w:t>
                </w:r>
              </w:p>
            </w:tc>
          </w:sdtContent>
        </w:sdt>
      </w:tr>
    </w:tbl>
    <w:p w14:paraId="57B258D0" w14:textId="77777777" w:rsidR="007F2700" w:rsidRPr="00F810FD" w:rsidRDefault="007F2700">
      <w:pPr>
        <w:rPr>
          <w:rFonts w:asciiTheme="majorBidi" w:hAnsiTheme="majorBidi" w:cstheme="majorBidi"/>
        </w:rPr>
      </w:pPr>
    </w:p>
    <w:p w14:paraId="0378F4AF" w14:textId="77777777" w:rsidR="007F2700" w:rsidRPr="00F810FD" w:rsidRDefault="007F2700">
      <w:pPr>
        <w:rPr>
          <w:rFonts w:asciiTheme="majorBidi" w:hAnsiTheme="majorBidi" w:cstheme="majorBidi"/>
        </w:rPr>
      </w:pPr>
    </w:p>
    <w:p w14:paraId="51DE2CFF" w14:textId="77777777" w:rsidR="007F2700" w:rsidRPr="00F810FD" w:rsidRDefault="007F2700">
      <w:pPr>
        <w:rPr>
          <w:rFonts w:asciiTheme="majorBidi" w:hAnsiTheme="majorBidi" w:cstheme="majorBidi"/>
        </w:rPr>
      </w:pPr>
    </w:p>
    <w:p w14:paraId="34E6DFC0" w14:textId="77777777" w:rsidR="007F2700" w:rsidRPr="00F810FD" w:rsidRDefault="007F2700">
      <w:pPr>
        <w:rPr>
          <w:rFonts w:asciiTheme="majorBidi" w:hAnsiTheme="majorBidi" w:cstheme="majorBidi"/>
        </w:rPr>
      </w:pPr>
    </w:p>
    <w:tbl>
      <w:tblPr>
        <w:tblStyle w:val="TableGrid"/>
        <w:tblpPr w:leftFromText="180" w:rightFromText="180" w:vertAnchor="text" w:tblpXSpec="center" w:tblpY="1"/>
        <w:tblOverlap w:val="never"/>
        <w:tblW w:w="5165" w:type="pct"/>
        <w:tblLayout w:type="fixed"/>
        <w:tblLook w:val="04A0" w:firstRow="1" w:lastRow="0" w:firstColumn="1" w:lastColumn="0" w:noHBand="0" w:noVBand="1"/>
      </w:tblPr>
      <w:tblGrid>
        <w:gridCol w:w="1164"/>
        <w:gridCol w:w="1442"/>
        <w:gridCol w:w="1442"/>
        <w:gridCol w:w="1442"/>
        <w:gridCol w:w="993"/>
        <w:gridCol w:w="1785"/>
        <w:gridCol w:w="647"/>
      </w:tblGrid>
      <w:tr w:rsidR="007F2700" w:rsidRPr="00F810FD" w14:paraId="5F359633" w14:textId="77777777" w:rsidTr="005D23BC">
        <w:trPr>
          <w:trHeight w:val="288"/>
        </w:trPr>
        <w:tc>
          <w:tcPr>
            <w:tcW w:w="652" w:type="pct"/>
            <w:noWrap/>
            <w:vAlign w:val="center"/>
          </w:tcPr>
          <w:p w14:paraId="3C388004" w14:textId="478D473F" w:rsidR="007F2700" w:rsidRPr="00F810FD" w:rsidRDefault="007F2700" w:rsidP="005D23BC">
            <w:pPr>
              <w:spacing w:line="360" w:lineRule="auto"/>
              <w:mirrorIndents/>
              <w:jc w:val="center"/>
              <w:rPr>
                <w:rFonts w:asciiTheme="majorBidi" w:eastAsia="Times New Roman" w:hAnsiTheme="majorBidi" w:cstheme="majorBidi"/>
                <w:b/>
                <w:bCs/>
                <w:i/>
                <w:iCs/>
                <w:color w:val="000000"/>
              </w:rPr>
            </w:pPr>
            <w:r w:rsidRPr="00F810FD">
              <w:rPr>
                <w:rFonts w:asciiTheme="majorBidi" w:hAnsiTheme="majorBidi" w:cstheme="majorBidi"/>
                <w:b/>
                <w:bCs/>
              </w:rPr>
              <w:lastRenderedPageBreak/>
              <w:t>Approach</w:t>
            </w:r>
          </w:p>
        </w:tc>
        <w:tc>
          <w:tcPr>
            <w:tcW w:w="809" w:type="pct"/>
            <w:shd w:val="clear" w:color="auto" w:fill="auto"/>
            <w:noWrap/>
            <w:vAlign w:val="center"/>
          </w:tcPr>
          <w:p w14:paraId="5E93F8D6" w14:textId="11F30FE2" w:rsidR="007F2700" w:rsidRPr="00F810FD" w:rsidRDefault="007F2700" w:rsidP="005D23BC">
            <w:pPr>
              <w:spacing w:line="360" w:lineRule="auto"/>
              <w:mirrorIndents/>
              <w:jc w:val="center"/>
              <w:rPr>
                <w:rFonts w:asciiTheme="majorBidi" w:hAnsiTheme="majorBidi" w:cstheme="majorBidi"/>
                <w:color w:val="000000"/>
              </w:rPr>
            </w:pPr>
            <w:r w:rsidRPr="00F810FD">
              <w:rPr>
                <w:rFonts w:asciiTheme="majorBidi" w:hAnsiTheme="majorBidi" w:cstheme="majorBidi"/>
                <w:b/>
                <w:bCs/>
              </w:rPr>
              <w:t>Nanoparticle Type</w:t>
            </w:r>
          </w:p>
        </w:tc>
        <w:tc>
          <w:tcPr>
            <w:tcW w:w="809" w:type="pct"/>
            <w:shd w:val="clear" w:color="auto" w:fill="auto"/>
            <w:noWrap/>
            <w:vAlign w:val="center"/>
          </w:tcPr>
          <w:p w14:paraId="6DBE0C58" w14:textId="34B51C55" w:rsidR="007F2700" w:rsidRPr="00F810FD" w:rsidRDefault="007F2700" w:rsidP="005D23BC">
            <w:pPr>
              <w:spacing w:line="360" w:lineRule="auto"/>
              <w:mirrorIndents/>
              <w:jc w:val="center"/>
              <w:rPr>
                <w:rFonts w:asciiTheme="majorBidi" w:hAnsiTheme="majorBidi" w:cstheme="majorBidi"/>
                <w:color w:val="000000"/>
              </w:rPr>
            </w:pPr>
            <w:r w:rsidRPr="00F810FD">
              <w:rPr>
                <w:rFonts w:asciiTheme="majorBidi" w:hAnsiTheme="majorBidi" w:cstheme="majorBidi"/>
                <w:b/>
                <w:bCs/>
              </w:rPr>
              <w:t>Nanoparticle Size (nm)</w:t>
            </w:r>
          </w:p>
        </w:tc>
        <w:tc>
          <w:tcPr>
            <w:tcW w:w="809" w:type="pct"/>
            <w:vAlign w:val="center"/>
          </w:tcPr>
          <w:p w14:paraId="2EEC8DAC" w14:textId="230CAA71" w:rsidR="007F2700" w:rsidRPr="00F810FD" w:rsidRDefault="007F2700" w:rsidP="005D23BC">
            <w:pPr>
              <w:spacing w:line="360" w:lineRule="auto"/>
              <w:mirrorIndents/>
              <w:jc w:val="center"/>
              <w:rPr>
                <w:rFonts w:asciiTheme="majorBidi" w:hAnsiTheme="majorBidi" w:cstheme="majorBidi"/>
                <w:color w:val="000000"/>
              </w:rPr>
            </w:pPr>
            <w:r w:rsidRPr="00F810FD">
              <w:rPr>
                <w:rFonts w:asciiTheme="majorBidi" w:hAnsiTheme="majorBidi" w:cstheme="majorBidi"/>
                <w:b/>
                <w:bCs/>
              </w:rPr>
              <w:t>Nanoparticle Function</w:t>
            </w:r>
          </w:p>
        </w:tc>
        <w:tc>
          <w:tcPr>
            <w:tcW w:w="557" w:type="pct"/>
            <w:shd w:val="clear" w:color="auto" w:fill="auto"/>
            <w:noWrap/>
            <w:vAlign w:val="center"/>
          </w:tcPr>
          <w:p w14:paraId="4403C325" w14:textId="37F3886B" w:rsidR="007F2700" w:rsidRPr="00F810FD" w:rsidRDefault="007F2700" w:rsidP="005D23BC">
            <w:pPr>
              <w:spacing w:line="360" w:lineRule="auto"/>
              <w:mirrorIndents/>
              <w:jc w:val="center"/>
              <w:rPr>
                <w:rFonts w:asciiTheme="majorBidi" w:hAnsiTheme="majorBidi" w:cstheme="majorBidi"/>
                <w:color w:val="000000"/>
              </w:rPr>
            </w:pPr>
            <w:r w:rsidRPr="00F810FD">
              <w:rPr>
                <w:rFonts w:asciiTheme="majorBidi" w:hAnsiTheme="majorBidi" w:cstheme="majorBidi"/>
                <w:b/>
                <w:bCs/>
              </w:rPr>
              <w:t>Cell Line(s)</w:t>
            </w:r>
          </w:p>
        </w:tc>
        <w:tc>
          <w:tcPr>
            <w:tcW w:w="1001" w:type="pct"/>
            <w:shd w:val="clear" w:color="auto" w:fill="auto"/>
            <w:noWrap/>
            <w:vAlign w:val="center"/>
          </w:tcPr>
          <w:p w14:paraId="5F623D1A" w14:textId="14C542C5" w:rsidR="007F2700" w:rsidRPr="00F810FD" w:rsidRDefault="007F2700" w:rsidP="005D23BC">
            <w:pPr>
              <w:spacing w:line="360" w:lineRule="auto"/>
              <w:mirrorIndents/>
              <w:jc w:val="center"/>
              <w:rPr>
                <w:rFonts w:asciiTheme="majorBidi" w:hAnsiTheme="majorBidi" w:cstheme="majorBidi"/>
                <w:color w:val="000000"/>
              </w:rPr>
            </w:pPr>
            <w:r w:rsidRPr="00F810FD">
              <w:rPr>
                <w:rFonts w:asciiTheme="majorBidi" w:hAnsiTheme="majorBidi" w:cstheme="majorBidi"/>
                <w:b/>
                <w:bCs/>
              </w:rPr>
              <w:t>Notable Methods</w:t>
            </w:r>
          </w:p>
        </w:tc>
        <w:tc>
          <w:tcPr>
            <w:tcW w:w="363" w:type="pct"/>
            <w:noWrap/>
            <w:vAlign w:val="center"/>
          </w:tcPr>
          <w:p w14:paraId="56CF0668" w14:textId="6E9F477F" w:rsidR="007F2700" w:rsidRPr="00F810FD" w:rsidRDefault="007F2700" w:rsidP="005D23BC">
            <w:pPr>
              <w:spacing w:line="360" w:lineRule="auto"/>
              <w:mirrorIndents/>
              <w:jc w:val="center"/>
              <w:rPr>
                <w:rFonts w:asciiTheme="majorBidi" w:eastAsia="Times New Roman" w:hAnsiTheme="majorBidi" w:cstheme="majorBidi"/>
                <w:color w:val="000000"/>
              </w:rPr>
            </w:pPr>
            <w:r w:rsidRPr="00F810FD">
              <w:rPr>
                <w:rFonts w:asciiTheme="majorBidi" w:hAnsiTheme="majorBidi" w:cstheme="majorBidi"/>
                <w:b/>
                <w:bCs/>
              </w:rPr>
              <w:t>Ref.</w:t>
            </w:r>
          </w:p>
        </w:tc>
      </w:tr>
      <w:tr w:rsidR="007F2700" w:rsidRPr="00F810FD" w14:paraId="311EC9B7" w14:textId="77777777" w:rsidTr="0075193F">
        <w:trPr>
          <w:trHeight w:val="288"/>
        </w:trPr>
        <w:tc>
          <w:tcPr>
            <w:tcW w:w="652" w:type="pct"/>
            <w:vMerge w:val="restart"/>
            <w:noWrap/>
            <w:vAlign w:val="center"/>
            <w:hideMark/>
          </w:tcPr>
          <w:p w14:paraId="536CEF7E" w14:textId="28016212" w:rsidR="007F2700" w:rsidRPr="00F810FD" w:rsidRDefault="007F2700" w:rsidP="007F2700">
            <w:pPr>
              <w:spacing w:line="360" w:lineRule="auto"/>
              <w:mirrorIndents/>
              <w:rPr>
                <w:rFonts w:asciiTheme="majorBidi" w:eastAsia="Times New Roman" w:hAnsiTheme="majorBidi" w:cstheme="majorBidi"/>
                <w:color w:val="0563C1"/>
                <w:u w:val="single"/>
              </w:rPr>
            </w:pPr>
            <w:r w:rsidRPr="00F810FD">
              <w:rPr>
                <w:rFonts w:asciiTheme="majorBidi" w:eastAsia="Times New Roman" w:hAnsiTheme="majorBidi" w:cstheme="majorBidi"/>
                <w:b/>
                <w:bCs/>
                <w:i/>
                <w:iCs/>
                <w:color w:val="000000"/>
              </w:rPr>
              <w:t>In vivo</w:t>
            </w:r>
            <w:r w:rsidRPr="00F810FD">
              <w:rPr>
                <w:rFonts w:asciiTheme="majorBidi" w:eastAsia="Times New Roman" w:hAnsiTheme="majorBidi" w:cstheme="majorBidi"/>
                <w:b/>
                <w:bCs/>
                <w:color w:val="000000"/>
              </w:rPr>
              <w:t xml:space="preserve"> Flow Cytometry</w:t>
            </w:r>
          </w:p>
        </w:tc>
        <w:tc>
          <w:tcPr>
            <w:tcW w:w="809" w:type="pct"/>
            <w:shd w:val="clear" w:color="auto" w:fill="auto"/>
            <w:noWrap/>
          </w:tcPr>
          <w:p w14:paraId="152CA013" w14:textId="77777777" w:rsidR="007F2700" w:rsidRPr="00F810FD" w:rsidRDefault="007F2700" w:rsidP="007F2700">
            <w:pPr>
              <w:spacing w:line="360" w:lineRule="auto"/>
              <w:mirrorIndents/>
              <w:rPr>
                <w:rFonts w:asciiTheme="majorBidi" w:eastAsia="Times New Roman" w:hAnsiTheme="majorBidi" w:cstheme="majorBidi"/>
                <w:color w:val="000000"/>
              </w:rPr>
            </w:pPr>
            <w:r w:rsidRPr="00F810FD">
              <w:rPr>
                <w:rFonts w:asciiTheme="majorBidi" w:hAnsiTheme="majorBidi" w:cstheme="majorBidi"/>
                <w:color w:val="000000"/>
              </w:rPr>
              <w:t>Magnetic nanoparticles and golden carbon nanotubes</w:t>
            </w:r>
          </w:p>
        </w:tc>
        <w:tc>
          <w:tcPr>
            <w:tcW w:w="809" w:type="pct"/>
            <w:shd w:val="clear" w:color="auto" w:fill="auto"/>
            <w:noWrap/>
          </w:tcPr>
          <w:p w14:paraId="6C05B092" w14:textId="77777777" w:rsidR="007F2700" w:rsidRPr="00F810FD" w:rsidRDefault="007F2700" w:rsidP="007F2700">
            <w:pPr>
              <w:spacing w:line="360" w:lineRule="auto"/>
              <w:mirrorIndents/>
              <w:rPr>
                <w:rFonts w:asciiTheme="majorBidi" w:eastAsia="Times New Roman" w:hAnsiTheme="majorBidi" w:cstheme="majorBidi"/>
                <w:color w:val="000000"/>
              </w:rPr>
            </w:pPr>
            <w:r w:rsidRPr="00F810FD">
              <w:rPr>
                <w:rFonts w:asciiTheme="majorBidi" w:hAnsiTheme="majorBidi" w:cstheme="majorBidi"/>
                <w:color w:val="000000"/>
              </w:rPr>
              <w:t>30 nm</w:t>
            </w:r>
          </w:p>
        </w:tc>
        <w:tc>
          <w:tcPr>
            <w:tcW w:w="809" w:type="pct"/>
          </w:tcPr>
          <w:p w14:paraId="3153CFAB" w14:textId="77777777" w:rsidR="007F2700" w:rsidRPr="00F810FD" w:rsidRDefault="007F2700" w:rsidP="007F2700">
            <w:pPr>
              <w:spacing w:line="360" w:lineRule="auto"/>
              <w:mirrorIndents/>
              <w:rPr>
                <w:rFonts w:asciiTheme="majorBidi" w:hAnsiTheme="majorBidi" w:cstheme="majorBidi"/>
                <w:color w:val="000000"/>
              </w:rPr>
            </w:pPr>
            <w:r w:rsidRPr="00F810FD">
              <w:rPr>
                <w:rFonts w:asciiTheme="majorBidi" w:hAnsiTheme="majorBidi" w:cstheme="majorBidi"/>
                <w:color w:val="000000"/>
              </w:rPr>
              <w:t>Used due to their ability to target a breast cancer cells’ receptor, and to</w:t>
            </w:r>
            <w:r w:rsidRPr="00F810FD">
              <w:rPr>
                <w:rFonts w:asciiTheme="majorBidi" w:hAnsiTheme="majorBidi" w:cstheme="majorBidi"/>
              </w:rPr>
              <w:t xml:space="preserve"> </w:t>
            </w:r>
            <w:r w:rsidRPr="00F810FD">
              <w:rPr>
                <w:rFonts w:asciiTheme="majorBidi" w:hAnsiTheme="majorBidi" w:cstheme="majorBidi"/>
                <w:color w:val="000000"/>
              </w:rPr>
              <w:t>improve detection sensitivity and specificity, respectively</w:t>
            </w:r>
          </w:p>
        </w:tc>
        <w:tc>
          <w:tcPr>
            <w:tcW w:w="557" w:type="pct"/>
            <w:shd w:val="clear" w:color="auto" w:fill="auto"/>
            <w:noWrap/>
          </w:tcPr>
          <w:p w14:paraId="7752AC0F" w14:textId="77777777" w:rsidR="007F2700" w:rsidRPr="00F810FD" w:rsidRDefault="007F2700" w:rsidP="007F2700">
            <w:pPr>
              <w:spacing w:line="360" w:lineRule="auto"/>
              <w:mirrorIndents/>
              <w:rPr>
                <w:rFonts w:asciiTheme="majorBidi" w:eastAsia="Times New Roman" w:hAnsiTheme="majorBidi" w:cstheme="majorBidi"/>
                <w:i/>
                <w:iCs/>
                <w:color w:val="000000"/>
              </w:rPr>
            </w:pPr>
            <w:r w:rsidRPr="00F810FD">
              <w:rPr>
                <w:rFonts w:asciiTheme="majorBidi" w:hAnsiTheme="majorBidi" w:cstheme="majorBidi"/>
                <w:color w:val="000000"/>
              </w:rPr>
              <w:t>MDA-MB-231 human breast cancer cells</w:t>
            </w:r>
          </w:p>
        </w:tc>
        <w:tc>
          <w:tcPr>
            <w:tcW w:w="1001" w:type="pct"/>
            <w:shd w:val="clear" w:color="auto" w:fill="auto"/>
            <w:noWrap/>
          </w:tcPr>
          <w:p w14:paraId="399FAC97" w14:textId="77777777" w:rsidR="007F2700" w:rsidRPr="00F810FD" w:rsidRDefault="007F2700" w:rsidP="007F2700">
            <w:pPr>
              <w:spacing w:line="360" w:lineRule="auto"/>
              <w:mirrorIndents/>
              <w:rPr>
                <w:rFonts w:asciiTheme="majorBidi" w:eastAsia="Times New Roman" w:hAnsiTheme="majorBidi" w:cstheme="majorBidi"/>
                <w:color w:val="000000"/>
              </w:rPr>
            </w:pPr>
            <w:r w:rsidRPr="00F810FD">
              <w:rPr>
                <w:rFonts w:asciiTheme="majorBidi" w:hAnsiTheme="majorBidi" w:cstheme="majorBidi"/>
                <w:color w:val="000000"/>
              </w:rPr>
              <w:t>Detection of cells in the bloodstream</w:t>
            </w:r>
          </w:p>
        </w:tc>
        <w:sdt>
          <w:sdtPr>
            <w:rPr>
              <w:rFonts w:asciiTheme="majorBidi" w:eastAsia="Times New Roman" w:hAnsiTheme="majorBidi" w:cstheme="majorBidi"/>
              <w:color w:val="000000"/>
            </w:rPr>
            <w:tag w:val="MENDELEY_CITATION_v3_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"/>
            <w:id w:val="-1823114484"/>
            <w:placeholder>
              <w:docPart w:val="C2D49F629AC74E1989B37F615071C781"/>
            </w:placeholder>
          </w:sdtPr>
          <w:sdtContent>
            <w:tc>
              <w:tcPr>
                <w:tcW w:w="363" w:type="pct"/>
                <w:noWrap/>
              </w:tcPr>
              <w:p w14:paraId="3DAD017C" w14:textId="3A53842D" w:rsidR="007F2700" w:rsidRPr="00F810FD" w:rsidRDefault="0013358D" w:rsidP="007F2700">
                <w:pPr>
                  <w:spacing w:line="360" w:lineRule="auto"/>
                  <w:mirrorIndents/>
                  <w:rPr>
                    <w:rFonts w:asciiTheme="majorBidi" w:eastAsia="Times New Roman" w:hAnsiTheme="majorBidi" w:cstheme="majorBidi"/>
                    <w:color w:val="000000"/>
                  </w:rPr>
                </w:pPr>
                <w:r w:rsidRPr="00F810FD">
                  <w:rPr>
                    <w:rFonts w:asciiTheme="majorBidi" w:eastAsia="Times New Roman" w:hAnsiTheme="majorBidi" w:cstheme="majorBidi"/>
                    <w:color w:val="000000"/>
                  </w:rPr>
                  <w:t>[58]</w:t>
                </w:r>
              </w:p>
            </w:tc>
          </w:sdtContent>
        </w:sdt>
      </w:tr>
      <w:tr w:rsidR="007F2700" w:rsidRPr="00F810FD" w14:paraId="6AD57E0C" w14:textId="77777777" w:rsidTr="0075193F">
        <w:trPr>
          <w:trHeight w:val="288"/>
        </w:trPr>
        <w:tc>
          <w:tcPr>
            <w:tcW w:w="652" w:type="pct"/>
            <w:vMerge/>
            <w:noWrap/>
            <w:hideMark/>
          </w:tcPr>
          <w:p w14:paraId="052D38E4" w14:textId="77777777" w:rsidR="007F2700" w:rsidRPr="00F810FD" w:rsidRDefault="007F2700" w:rsidP="007F2700">
            <w:pPr>
              <w:spacing w:line="360" w:lineRule="auto"/>
              <w:mirrorIndents/>
              <w:jc w:val="both"/>
              <w:rPr>
                <w:rFonts w:asciiTheme="majorBidi" w:eastAsia="Times New Roman" w:hAnsiTheme="majorBidi" w:cstheme="majorBidi"/>
                <w:color w:val="0563C1"/>
                <w:u w:val="single"/>
              </w:rPr>
            </w:pPr>
          </w:p>
        </w:tc>
        <w:tc>
          <w:tcPr>
            <w:tcW w:w="809" w:type="pct"/>
            <w:shd w:val="clear" w:color="auto" w:fill="auto"/>
            <w:noWrap/>
          </w:tcPr>
          <w:p w14:paraId="32EC3A47" w14:textId="77777777" w:rsidR="007F2700" w:rsidRPr="00F810FD" w:rsidRDefault="007F2700" w:rsidP="007F2700">
            <w:pPr>
              <w:spacing w:line="360" w:lineRule="auto"/>
              <w:mirrorIndents/>
              <w:rPr>
                <w:rFonts w:asciiTheme="majorBidi" w:eastAsia="Times New Roman" w:hAnsiTheme="majorBidi" w:cstheme="majorBidi"/>
                <w:color w:val="000000"/>
              </w:rPr>
            </w:pPr>
            <w:r w:rsidRPr="00F810FD">
              <w:rPr>
                <w:rFonts w:asciiTheme="majorBidi" w:hAnsiTheme="majorBidi" w:cstheme="majorBidi"/>
                <w:color w:val="000000"/>
              </w:rPr>
              <w:t>Polylactic acid</w:t>
            </w:r>
          </w:p>
        </w:tc>
        <w:tc>
          <w:tcPr>
            <w:tcW w:w="809" w:type="pct"/>
            <w:shd w:val="clear" w:color="auto" w:fill="auto"/>
            <w:noWrap/>
          </w:tcPr>
          <w:p w14:paraId="2B847928" w14:textId="77777777" w:rsidR="007F2700" w:rsidRPr="00F810FD" w:rsidRDefault="007F2700" w:rsidP="007F2700">
            <w:pPr>
              <w:spacing w:line="360" w:lineRule="auto"/>
              <w:mirrorIndents/>
              <w:rPr>
                <w:rFonts w:asciiTheme="majorBidi" w:eastAsia="Times New Roman" w:hAnsiTheme="majorBidi" w:cstheme="majorBidi"/>
                <w:color w:val="000000"/>
              </w:rPr>
            </w:pPr>
            <w:r w:rsidRPr="00F810FD">
              <w:rPr>
                <w:rFonts w:asciiTheme="majorBidi" w:hAnsiTheme="majorBidi" w:cstheme="majorBidi"/>
                <w:color w:val="000000"/>
              </w:rPr>
              <w:t>100 nm</w:t>
            </w:r>
          </w:p>
        </w:tc>
        <w:tc>
          <w:tcPr>
            <w:tcW w:w="809" w:type="pct"/>
          </w:tcPr>
          <w:p w14:paraId="1428B253" w14:textId="77777777" w:rsidR="007F2700" w:rsidRPr="00F810FD" w:rsidRDefault="007F2700" w:rsidP="007F2700">
            <w:pPr>
              <w:spacing w:line="360" w:lineRule="auto"/>
              <w:mirrorIndents/>
              <w:rPr>
                <w:rFonts w:asciiTheme="majorBidi" w:hAnsiTheme="majorBidi" w:cstheme="majorBidi"/>
                <w:color w:val="000000"/>
              </w:rPr>
            </w:pPr>
            <w:r w:rsidRPr="00F810FD">
              <w:rPr>
                <w:rFonts w:asciiTheme="majorBidi" w:hAnsiTheme="majorBidi" w:cstheme="majorBidi"/>
                <w:color w:val="000000"/>
              </w:rPr>
              <w:t>Used due to their ability to circulate longer in the bloodstream and form less aggregates</w:t>
            </w:r>
          </w:p>
        </w:tc>
        <w:tc>
          <w:tcPr>
            <w:tcW w:w="557" w:type="pct"/>
            <w:shd w:val="clear" w:color="auto" w:fill="auto"/>
            <w:noWrap/>
          </w:tcPr>
          <w:p w14:paraId="784DD5DE" w14:textId="77777777" w:rsidR="007F2700" w:rsidRPr="00F810FD" w:rsidRDefault="007F2700" w:rsidP="007F2700">
            <w:pPr>
              <w:spacing w:line="360" w:lineRule="auto"/>
              <w:mirrorIndents/>
              <w:rPr>
                <w:rFonts w:asciiTheme="majorBidi" w:eastAsia="Times New Roman" w:hAnsiTheme="majorBidi" w:cstheme="majorBidi"/>
                <w:color w:val="000000"/>
              </w:rPr>
            </w:pPr>
            <w:r w:rsidRPr="00F810FD">
              <w:rPr>
                <w:rFonts w:asciiTheme="majorBidi" w:hAnsiTheme="majorBidi" w:cstheme="majorBidi"/>
                <w:color w:val="000000"/>
              </w:rPr>
              <w:t>Primary mouse monocytes</w:t>
            </w:r>
          </w:p>
        </w:tc>
        <w:tc>
          <w:tcPr>
            <w:tcW w:w="1001" w:type="pct"/>
            <w:shd w:val="clear" w:color="auto" w:fill="auto"/>
            <w:noWrap/>
          </w:tcPr>
          <w:p w14:paraId="5D129CEF" w14:textId="77777777" w:rsidR="007F2700" w:rsidRPr="00F810FD" w:rsidRDefault="007F2700" w:rsidP="007F2700">
            <w:pPr>
              <w:spacing w:line="360" w:lineRule="auto"/>
              <w:mirrorIndents/>
              <w:rPr>
                <w:rFonts w:asciiTheme="majorBidi" w:eastAsia="Times New Roman" w:hAnsiTheme="majorBidi" w:cstheme="majorBidi"/>
                <w:color w:val="000000"/>
              </w:rPr>
            </w:pPr>
            <w:r w:rsidRPr="00F810FD">
              <w:rPr>
                <w:rFonts w:asciiTheme="majorBidi" w:hAnsiTheme="majorBidi" w:cstheme="majorBidi"/>
                <w:color w:val="000000"/>
              </w:rPr>
              <w:t xml:space="preserve">Simultaneous monitoring of monocytes and nanoparticles </w:t>
            </w:r>
            <w:r w:rsidRPr="00F810FD">
              <w:rPr>
                <w:rFonts w:asciiTheme="majorBidi" w:hAnsiTheme="majorBidi" w:cstheme="majorBidi"/>
                <w:i/>
                <w:iCs/>
                <w:color w:val="000000"/>
              </w:rPr>
              <w:t>in vivo</w:t>
            </w:r>
          </w:p>
        </w:tc>
        <w:sdt>
          <w:sdtPr>
            <w:rPr>
              <w:rFonts w:asciiTheme="majorBidi" w:eastAsia="Times New Roman" w:hAnsiTheme="majorBidi" w:cstheme="majorBidi"/>
              <w:color w:val="000000"/>
            </w:rPr>
            <w:tag w:val="MENDELEY_CITATION_v3_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"/>
            <w:id w:val="405734080"/>
            <w:placeholder>
              <w:docPart w:val="C2D49F629AC74E1989B37F615071C781"/>
            </w:placeholder>
          </w:sdtPr>
          <w:sdtContent>
            <w:tc>
              <w:tcPr>
                <w:tcW w:w="363" w:type="pct"/>
                <w:noWrap/>
              </w:tcPr>
              <w:p w14:paraId="2E1B5D42" w14:textId="5AABA63E" w:rsidR="007F2700" w:rsidRPr="00F810FD" w:rsidRDefault="0013358D" w:rsidP="007F2700">
                <w:pPr>
                  <w:spacing w:line="360" w:lineRule="auto"/>
                  <w:mirrorIndents/>
                  <w:rPr>
                    <w:rFonts w:asciiTheme="majorBidi" w:eastAsia="Times New Roman" w:hAnsiTheme="majorBidi" w:cstheme="majorBidi"/>
                    <w:color w:val="000000"/>
                  </w:rPr>
                </w:pPr>
                <w:r w:rsidRPr="00F810FD">
                  <w:rPr>
                    <w:rFonts w:asciiTheme="majorBidi" w:eastAsia="Times New Roman" w:hAnsiTheme="majorBidi" w:cstheme="majorBidi"/>
                    <w:color w:val="000000"/>
                  </w:rPr>
                  <w:t>[59]</w:t>
                </w:r>
              </w:p>
            </w:tc>
          </w:sdtContent>
        </w:sdt>
      </w:tr>
      <w:tr w:rsidR="007F2700" w:rsidRPr="00F810FD" w14:paraId="51D0180C" w14:textId="77777777" w:rsidTr="0075193F">
        <w:trPr>
          <w:trHeight w:val="288"/>
        </w:trPr>
        <w:tc>
          <w:tcPr>
            <w:tcW w:w="652" w:type="pct"/>
            <w:vMerge/>
            <w:noWrap/>
            <w:hideMark/>
          </w:tcPr>
          <w:p w14:paraId="1B5180BB" w14:textId="77777777" w:rsidR="007F2700" w:rsidRPr="00F810FD" w:rsidRDefault="007F2700" w:rsidP="007F2700">
            <w:pPr>
              <w:spacing w:line="360" w:lineRule="auto"/>
              <w:mirrorIndents/>
              <w:jc w:val="both"/>
              <w:rPr>
                <w:rFonts w:asciiTheme="majorBidi" w:eastAsia="Times New Roman" w:hAnsiTheme="majorBidi" w:cstheme="majorBidi"/>
                <w:color w:val="0563C1"/>
                <w:u w:val="single"/>
              </w:rPr>
            </w:pPr>
          </w:p>
        </w:tc>
        <w:tc>
          <w:tcPr>
            <w:tcW w:w="809" w:type="pct"/>
            <w:shd w:val="clear" w:color="auto" w:fill="auto"/>
            <w:noWrap/>
          </w:tcPr>
          <w:p w14:paraId="20C44ED7" w14:textId="77777777" w:rsidR="007F2700" w:rsidRPr="00F810FD" w:rsidRDefault="007F2700" w:rsidP="007F2700">
            <w:pPr>
              <w:spacing w:line="360" w:lineRule="auto"/>
              <w:mirrorIndents/>
              <w:rPr>
                <w:rFonts w:asciiTheme="majorBidi" w:eastAsia="Times New Roman" w:hAnsiTheme="majorBidi" w:cstheme="majorBidi"/>
                <w:color w:val="000000"/>
              </w:rPr>
            </w:pPr>
            <w:r w:rsidRPr="00F810FD">
              <w:rPr>
                <w:rFonts w:asciiTheme="majorBidi" w:hAnsiTheme="majorBidi" w:cstheme="majorBidi"/>
                <w:color w:val="000000"/>
              </w:rPr>
              <w:t>Polymeric nanoparticles</w:t>
            </w:r>
          </w:p>
        </w:tc>
        <w:tc>
          <w:tcPr>
            <w:tcW w:w="809" w:type="pct"/>
            <w:shd w:val="clear" w:color="auto" w:fill="auto"/>
            <w:noWrap/>
          </w:tcPr>
          <w:p w14:paraId="26115DD5" w14:textId="77777777" w:rsidR="007F2700" w:rsidRPr="00F810FD" w:rsidRDefault="007F2700" w:rsidP="007F2700">
            <w:pPr>
              <w:spacing w:line="360" w:lineRule="auto"/>
              <w:mirrorIndents/>
              <w:rPr>
                <w:rFonts w:asciiTheme="majorBidi" w:eastAsia="Times New Roman" w:hAnsiTheme="majorBidi" w:cstheme="majorBidi"/>
                <w:color w:val="000000"/>
              </w:rPr>
            </w:pPr>
            <w:r w:rsidRPr="00F810FD">
              <w:rPr>
                <w:rFonts w:asciiTheme="majorBidi" w:hAnsiTheme="majorBidi" w:cstheme="majorBidi"/>
                <w:color w:val="000000"/>
              </w:rPr>
              <w:t>~107 – 122 nm</w:t>
            </w:r>
          </w:p>
        </w:tc>
        <w:tc>
          <w:tcPr>
            <w:tcW w:w="809" w:type="pct"/>
          </w:tcPr>
          <w:p w14:paraId="0349720D" w14:textId="77777777" w:rsidR="007F2700" w:rsidRPr="00F810FD" w:rsidRDefault="007F2700" w:rsidP="007F2700">
            <w:pPr>
              <w:spacing w:line="360" w:lineRule="auto"/>
              <w:mirrorIndents/>
              <w:rPr>
                <w:rFonts w:asciiTheme="majorBidi" w:hAnsiTheme="majorBidi" w:cstheme="majorBidi"/>
                <w:color w:val="000000"/>
              </w:rPr>
            </w:pPr>
            <w:r w:rsidRPr="00F810FD">
              <w:rPr>
                <w:rFonts w:asciiTheme="majorBidi" w:hAnsiTheme="majorBidi" w:cstheme="majorBidi"/>
                <w:color w:val="000000"/>
              </w:rPr>
              <w:t>Used due to their effect to target and neutralize circulating tumor cells</w:t>
            </w:r>
          </w:p>
        </w:tc>
        <w:tc>
          <w:tcPr>
            <w:tcW w:w="557" w:type="pct"/>
            <w:shd w:val="clear" w:color="auto" w:fill="auto"/>
            <w:noWrap/>
          </w:tcPr>
          <w:p w14:paraId="33A8FCA5" w14:textId="15E166BB" w:rsidR="007F2700" w:rsidRPr="00F810FD" w:rsidRDefault="007F2700" w:rsidP="007F2700">
            <w:pPr>
              <w:spacing w:line="360" w:lineRule="auto"/>
              <w:mirrorIndents/>
              <w:rPr>
                <w:rFonts w:asciiTheme="majorBidi" w:hAnsiTheme="majorBidi" w:cstheme="majorBidi"/>
                <w:color w:val="000000"/>
              </w:rPr>
            </w:pPr>
            <w:r w:rsidRPr="00F810FD">
              <w:rPr>
                <w:rFonts w:asciiTheme="majorBidi" w:hAnsiTheme="majorBidi" w:cstheme="majorBidi"/>
                <w:color w:val="000000"/>
              </w:rPr>
              <w:t>4T1 mouse breast cancer epithelial cells</w:t>
            </w:r>
          </w:p>
        </w:tc>
        <w:tc>
          <w:tcPr>
            <w:tcW w:w="1001" w:type="pct"/>
            <w:shd w:val="clear" w:color="auto" w:fill="auto"/>
            <w:noWrap/>
          </w:tcPr>
          <w:p w14:paraId="74F107F4" w14:textId="77777777" w:rsidR="007F2700" w:rsidRPr="00F810FD" w:rsidRDefault="007F2700" w:rsidP="007F2700">
            <w:pPr>
              <w:spacing w:line="360" w:lineRule="auto"/>
              <w:mirrorIndents/>
              <w:rPr>
                <w:rFonts w:asciiTheme="majorBidi" w:eastAsia="Times New Roman" w:hAnsiTheme="majorBidi" w:cstheme="majorBidi"/>
                <w:color w:val="000000"/>
              </w:rPr>
            </w:pPr>
            <w:r w:rsidRPr="00F810FD">
              <w:rPr>
                <w:rFonts w:asciiTheme="majorBidi" w:hAnsiTheme="majorBidi" w:cstheme="majorBidi"/>
                <w:color w:val="000000"/>
              </w:rPr>
              <w:t>Detection of labeled cancer cells</w:t>
            </w:r>
            <w:r w:rsidRPr="00F810FD">
              <w:rPr>
                <w:rFonts w:asciiTheme="majorBidi" w:hAnsiTheme="majorBidi" w:cstheme="majorBidi"/>
                <w:i/>
                <w:iCs/>
                <w:color w:val="000000"/>
              </w:rPr>
              <w:t xml:space="preserve"> in </w:t>
            </w:r>
            <w:proofErr w:type="gramStart"/>
            <w:r w:rsidRPr="00F810FD">
              <w:rPr>
                <w:rFonts w:asciiTheme="majorBidi" w:hAnsiTheme="majorBidi" w:cstheme="majorBidi"/>
                <w:i/>
                <w:iCs/>
                <w:color w:val="000000"/>
              </w:rPr>
              <w:t xml:space="preserve">vivo </w:t>
            </w:r>
            <w:r w:rsidRPr="00F810FD">
              <w:rPr>
                <w:rFonts w:asciiTheme="majorBidi" w:hAnsiTheme="majorBidi" w:cstheme="majorBidi"/>
              </w:rPr>
              <w:t xml:space="preserve"> </w:t>
            </w:r>
            <w:r w:rsidRPr="00F810FD">
              <w:rPr>
                <w:rFonts w:asciiTheme="majorBidi" w:hAnsiTheme="majorBidi" w:cstheme="majorBidi"/>
                <w:color w:val="000000"/>
              </w:rPr>
              <w:t>using</w:t>
            </w:r>
            <w:proofErr w:type="gramEnd"/>
            <w:r w:rsidRPr="00F810FD">
              <w:rPr>
                <w:rFonts w:asciiTheme="majorBidi" w:hAnsiTheme="majorBidi" w:cstheme="majorBidi"/>
                <w:color w:val="000000"/>
              </w:rPr>
              <w:t xml:space="preserve"> polymeric modified and labeled nanoparticles</w:t>
            </w:r>
          </w:p>
        </w:tc>
        <w:sdt>
          <w:sdtPr>
            <w:rPr>
              <w:rFonts w:asciiTheme="majorBidi" w:eastAsia="Times New Roman" w:hAnsiTheme="majorBidi" w:cstheme="majorBidi"/>
              <w:color w:val="000000"/>
            </w:rPr>
            <w:tag w:val="MENDELEY_CITATION_v3_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"/>
            <w:id w:val="1467392799"/>
            <w:placeholder>
              <w:docPart w:val="C2D49F629AC74E1989B37F615071C781"/>
            </w:placeholder>
          </w:sdtPr>
          <w:sdtContent>
            <w:tc>
              <w:tcPr>
                <w:tcW w:w="363" w:type="pct"/>
                <w:noWrap/>
              </w:tcPr>
              <w:p w14:paraId="5DCB0D75" w14:textId="2B327A64" w:rsidR="007F2700" w:rsidRPr="00F810FD" w:rsidRDefault="0013358D" w:rsidP="007F2700">
                <w:pPr>
                  <w:spacing w:line="360" w:lineRule="auto"/>
                  <w:mirrorIndents/>
                  <w:rPr>
                    <w:rFonts w:asciiTheme="majorBidi" w:eastAsia="Times New Roman" w:hAnsiTheme="majorBidi" w:cstheme="majorBidi"/>
                    <w:color w:val="000000"/>
                  </w:rPr>
                </w:pPr>
                <w:r w:rsidRPr="00F810FD">
                  <w:rPr>
                    <w:rFonts w:asciiTheme="majorBidi" w:eastAsia="Times New Roman" w:hAnsiTheme="majorBidi" w:cstheme="majorBidi"/>
                    <w:color w:val="000000"/>
                  </w:rPr>
                  <w:t>[60]</w:t>
                </w:r>
              </w:p>
            </w:tc>
          </w:sdtContent>
        </w:sdt>
      </w:tr>
    </w:tbl>
    <w:p w14:paraId="36A0B57A" w14:textId="77777777" w:rsidR="007F2700" w:rsidRPr="00F810FD" w:rsidRDefault="007F2700">
      <w:pPr>
        <w:rPr>
          <w:rFonts w:asciiTheme="majorBidi" w:hAnsiTheme="majorBidi" w:cstheme="majorBidi"/>
        </w:rPr>
      </w:pPr>
    </w:p>
    <w:p w14:paraId="1E58F068" w14:textId="77777777" w:rsidR="007F2700" w:rsidRPr="00F810FD" w:rsidRDefault="007F2700">
      <w:pPr>
        <w:rPr>
          <w:rFonts w:asciiTheme="majorBidi" w:hAnsiTheme="majorBidi" w:cstheme="majorBidi"/>
        </w:rPr>
      </w:pPr>
    </w:p>
    <w:p w14:paraId="344BC9BF" w14:textId="77777777" w:rsidR="007F2700" w:rsidRPr="00F810FD" w:rsidRDefault="007F2700">
      <w:pPr>
        <w:rPr>
          <w:rFonts w:asciiTheme="majorBidi" w:hAnsiTheme="majorBidi" w:cstheme="majorBidi"/>
        </w:rPr>
      </w:pPr>
    </w:p>
    <w:p w14:paraId="19C7D170" w14:textId="77777777" w:rsidR="00E61280" w:rsidRPr="00F810FD" w:rsidRDefault="00E61280">
      <w:pPr>
        <w:rPr>
          <w:rFonts w:asciiTheme="majorBidi" w:hAnsiTheme="majorBidi" w:cstheme="majorBidi"/>
        </w:rPr>
      </w:pPr>
    </w:p>
    <w:p w14:paraId="1EBA3849" w14:textId="77777777" w:rsidR="007F2700" w:rsidRPr="00F810FD" w:rsidRDefault="007F2700">
      <w:pPr>
        <w:rPr>
          <w:rFonts w:asciiTheme="majorBidi" w:hAnsiTheme="majorBidi" w:cstheme="majorBidi"/>
        </w:rPr>
      </w:pPr>
    </w:p>
    <w:tbl>
      <w:tblPr>
        <w:tblStyle w:val="TableGrid"/>
        <w:tblpPr w:leftFromText="180" w:rightFromText="180" w:vertAnchor="text" w:tblpXSpec="center" w:tblpY="1"/>
        <w:tblOverlap w:val="never"/>
        <w:tblW w:w="5166" w:type="pct"/>
        <w:tblLayout w:type="fixed"/>
        <w:tblLook w:val="04A0" w:firstRow="1" w:lastRow="0" w:firstColumn="1" w:lastColumn="0" w:noHBand="0" w:noVBand="1"/>
      </w:tblPr>
      <w:tblGrid>
        <w:gridCol w:w="1165"/>
        <w:gridCol w:w="1441"/>
        <w:gridCol w:w="1441"/>
        <w:gridCol w:w="1441"/>
        <w:gridCol w:w="995"/>
        <w:gridCol w:w="1787"/>
        <w:gridCol w:w="647"/>
      </w:tblGrid>
      <w:tr w:rsidR="0075193F" w:rsidRPr="00F810FD" w14:paraId="0AE86558" w14:textId="77777777" w:rsidTr="005D23BC">
        <w:trPr>
          <w:trHeight w:val="288"/>
        </w:trPr>
        <w:tc>
          <w:tcPr>
            <w:tcW w:w="653" w:type="pct"/>
            <w:noWrap/>
            <w:vAlign w:val="center"/>
          </w:tcPr>
          <w:p w14:paraId="32FBE8D9" w14:textId="094EBE40" w:rsidR="007F2700" w:rsidRPr="00F810FD" w:rsidRDefault="007F2700" w:rsidP="005D23BC">
            <w:pPr>
              <w:spacing w:line="360" w:lineRule="auto"/>
              <w:mirrorIndents/>
              <w:jc w:val="center"/>
              <w:rPr>
                <w:rFonts w:asciiTheme="majorBidi" w:eastAsia="Times New Roman" w:hAnsiTheme="majorBidi" w:cstheme="majorBidi"/>
                <w:color w:val="0563C1"/>
                <w:u w:val="single"/>
              </w:rPr>
            </w:pPr>
            <w:r w:rsidRPr="00F810FD">
              <w:rPr>
                <w:rFonts w:asciiTheme="majorBidi" w:hAnsiTheme="majorBidi" w:cstheme="majorBidi"/>
                <w:b/>
                <w:bCs/>
              </w:rPr>
              <w:lastRenderedPageBreak/>
              <w:t>Approach</w:t>
            </w:r>
          </w:p>
        </w:tc>
        <w:tc>
          <w:tcPr>
            <w:tcW w:w="808" w:type="pct"/>
            <w:shd w:val="clear" w:color="auto" w:fill="auto"/>
            <w:noWrap/>
            <w:vAlign w:val="center"/>
          </w:tcPr>
          <w:p w14:paraId="05209272" w14:textId="2CE545F0" w:rsidR="007F2700" w:rsidRPr="00F810FD" w:rsidRDefault="007F2700" w:rsidP="005D23BC">
            <w:pPr>
              <w:spacing w:line="360" w:lineRule="auto"/>
              <w:mirrorIndents/>
              <w:jc w:val="center"/>
              <w:rPr>
                <w:rFonts w:asciiTheme="majorBidi" w:hAnsiTheme="majorBidi" w:cstheme="majorBidi"/>
                <w:color w:val="000000"/>
              </w:rPr>
            </w:pPr>
            <w:r w:rsidRPr="00F810FD">
              <w:rPr>
                <w:rFonts w:asciiTheme="majorBidi" w:hAnsiTheme="majorBidi" w:cstheme="majorBidi"/>
                <w:b/>
                <w:bCs/>
              </w:rPr>
              <w:t>Nanoparticle Type</w:t>
            </w:r>
          </w:p>
        </w:tc>
        <w:tc>
          <w:tcPr>
            <w:tcW w:w="808" w:type="pct"/>
            <w:shd w:val="clear" w:color="auto" w:fill="auto"/>
            <w:noWrap/>
            <w:vAlign w:val="center"/>
          </w:tcPr>
          <w:p w14:paraId="4D9EC913" w14:textId="72B8D3DD" w:rsidR="007F2700" w:rsidRPr="00F810FD" w:rsidRDefault="007F2700" w:rsidP="005D23BC">
            <w:pPr>
              <w:spacing w:line="360" w:lineRule="auto"/>
              <w:mirrorIndents/>
              <w:jc w:val="center"/>
              <w:rPr>
                <w:rFonts w:asciiTheme="majorBidi" w:hAnsiTheme="majorBidi" w:cstheme="majorBidi"/>
                <w:color w:val="000000"/>
              </w:rPr>
            </w:pPr>
            <w:r w:rsidRPr="00F810FD">
              <w:rPr>
                <w:rFonts w:asciiTheme="majorBidi" w:hAnsiTheme="majorBidi" w:cstheme="majorBidi"/>
                <w:b/>
                <w:bCs/>
              </w:rPr>
              <w:t>Nanoparticle Size (nm)</w:t>
            </w:r>
          </w:p>
        </w:tc>
        <w:tc>
          <w:tcPr>
            <w:tcW w:w="808" w:type="pct"/>
            <w:vAlign w:val="center"/>
          </w:tcPr>
          <w:p w14:paraId="5F94B771" w14:textId="37A4B0A9" w:rsidR="007F2700" w:rsidRPr="00F810FD" w:rsidRDefault="007F2700" w:rsidP="005D23BC">
            <w:pPr>
              <w:spacing w:line="360" w:lineRule="auto"/>
              <w:mirrorIndents/>
              <w:jc w:val="center"/>
              <w:rPr>
                <w:rFonts w:asciiTheme="majorBidi" w:hAnsiTheme="majorBidi" w:cstheme="majorBidi"/>
                <w:color w:val="000000"/>
              </w:rPr>
            </w:pPr>
            <w:r w:rsidRPr="00F810FD">
              <w:rPr>
                <w:rFonts w:asciiTheme="majorBidi" w:hAnsiTheme="majorBidi" w:cstheme="majorBidi"/>
                <w:b/>
                <w:bCs/>
              </w:rPr>
              <w:t>Nanoparticle Function</w:t>
            </w:r>
          </w:p>
        </w:tc>
        <w:tc>
          <w:tcPr>
            <w:tcW w:w="558" w:type="pct"/>
            <w:shd w:val="clear" w:color="auto" w:fill="auto"/>
            <w:noWrap/>
            <w:vAlign w:val="center"/>
          </w:tcPr>
          <w:p w14:paraId="674E4636" w14:textId="441A021C" w:rsidR="007F2700" w:rsidRPr="00F810FD" w:rsidRDefault="007F2700" w:rsidP="005D23BC">
            <w:pPr>
              <w:spacing w:line="360" w:lineRule="auto"/>
              <w:mirrorIndents/>
              <w:jc w:val="center"/>
              <w:rPr>
                <w:rFonts w:asciiTheme="majorBidi" w:hAnsiTheme="majorBidi" w:cstheme="majorBidi"/>
                <w:i/>
                <w:iCs/>
                <w:color w:val="000000"/>
              </w:rPr>
            </w:pPr>
            <w:r w:rsidRPr="00F810FD">
              <w:rPr>
                <w:rFonts w:asciiTheme="majorBidi" w:hAnsiTheme="majorBidi" w:cstheme="majorBidi"/>
                <w:b/>
                <w:bCs/>
              </w:rPr>
              <w:t>Cell Line(s)</w:t>
            </w:r>
          </w:p>
        </w:tc>
        <w:tc>
          <w:tcPr>
            <w:tcW w:w="1002" w:type="pct"/>
            <w:shd w:val="clear" w:color="auto" w:fill="auto"/>
            <w:noWrap/>
            <w:vAlign w:val="center"/>
          </w:tcPr>
          <w:p w14:paraId="40E86F7E" w14:textId="34CFC749" w:rsidR="007F2700" w:rsidRPr="00F810FD" w:rsidRDefault="007F2700" w:rsidP="005D23BC">
            <w:pPr>
              <w:spacing w:line="360" w:lineRule="auto"/>
              <w:mirrorIndents/>
              <w:jc w:val="center"/>
              <w:rPr>
                <w:rFonts w:asciiTheme="majorBidi" w:hAnsiTheme="majorBidi" w:cstheme="majorBidi"/>
                <w:color w:val="000000"/>
              </w:rPr>
            </w:pPr>
            <w:r w:rsidRPr="00F810FD">
              <w:rPr>
                <w:rFonts w:asciiTheme="majorBidi" w:hAnsiTheme="majorBidi" w:cstheme="majorBidi"/>
                <w:b/>
                <w:bCs/>
              </w:rPr>
              <w:t>Notable Methods</w:t>
            </w:r>
          </w:p>
        </w:tc>
        <w:tc>
          <w:tcPr>
            <w:tcW w:w="363" w:type="pct"/>
            <w:noWrap/>
            <w:vAlign w:val="center"/>
          </w:tcPr>
          <w:p w14:paraId="300A0180" w14:textId="221D1091" w:rsidR="007F2700" w:rsidRPr="00F810FD" w:rsidRDefault="007F2700" w:rsidP="005D23BC">
            <w:pPr>
              <w:spacing w:line="360" w:lineRule="auto"/>
              <w:mirrorIndents/>
              <w:jc w:val="center"/>
              <w:rPr>
                <w:rFonts w:asciiTheme="majorBidi" w:eastAsia="Times New Roman" w:hAnsiTheme="majorBidi" w:cstheme="majorBidi"/>
                <w:color w:val="000000"/>
              </w:rPr>
            </w:pPr>
            <w:r w:rsidRPr="00F810FD">
              <w:rPr>
                <w:rFonts w:asciiTheme="majorBidi" w:hAnsiTheme="majorBidi" w:cstheme="majorBidi"/>
                <w:b/>
                <w:bCs/>
              </w:rPr>
              <w:t>Ref.</w:t>
            </w:r>
          </w:p>
        </w:tc>
      </w:tr>
      <w:tr w:rsidR="0075193F" w:rsidRPr="00F810FD" w14:paraId="72A1979B" w14:textId="77777777" w:rsidTr="0075193F">
        <w:trPr>
          <w:trHeight w:val="288"/>
        </w:trPr>
        <w:tc>
          <w:tcPr>
            <w:tcW w:w="653" w:type="pct"/>
            <w:noWrap/>
            <w:vAlign w:val="center"/>
          </w:tcPr>
          <w:p w14:paraId="37375655" w14:textId="1B13CF01" w:rsidR="007F2700" w:rsidRPr="00F810FD" w:rsidRDefault="007F2700" w:rsidP="007F2700">
            <w:pPr>
              <w:spacing w:line="360" w:lineRule="auto"/>
              <w:mirrorIndents/>
              <w:rPr>
                <w:rFonts w:asciiTheme="majorBidi" w:eastAsia="Times New Roman" w:hAnsiTheme="majorBidi" w:cstheme="majorBidi"/>
                <w:color w:val="0563C1"/>
                <w:u w:val="single"/>
              </w:rPr>
            </w:pPr>
            <w:r w:rsidRPr="00F810FD">
              <w:rPr>
                <w:rFonts w:asciiTheme="majorBidi" w:eastAsia="Times New Roman" w:hAnsiTheme="majorBidi" w:cstheme="majorBidi"/>
                <w:b/>
                <w:bCs/>
                <w:i/>
                <w:iCs/>
                <w:color w:val="000000"/>
              </w:rPr>
              <w:t>In vivo</w:t>
            </w:r>
            <w:r w:rsidRPr="00F810FD">
              <w:rPr>
                <w:rFonts w:asciiTheme="majorBidi" w:eastAsia="Times New Roman" w:hAnsiTheme="majorBidi" w:cstheme="majorBidi"/>
                <w:b/>
                <w:bCs/>
                <w:color w:val="000000"/>
              </w:rPr>
              <w:t xml:space="preserve"> Flow Cytometry</w:t>
            </w:r>
          </w:p>
        </w:tc>
        <w:tc>
          <w:tcPr>
            <w:tcW w:w="808" w:type="pct"/>
            <w:shd w:val="clear" w:color="auto" w:fill="auto"/>
            <w:noWrap/>
          </w:tcPr>
          <w:p w14:paraId="60F7C9C7" w14:textId="77777777" w:rsidR="007F2700" w:rsidRPr="00F810FD" w:rsidRDefault="007F2700" w:rsidP="007F2700">
            <w:pPr>
              <w:spacing w:line="360" w:lineRule="auto"/>
              <w:mirrorIndents/>
              <w:rPr>
                <w:rFonts w:asciiTheme="majorBidi" w:eastAsia="Times New Roman" w:hAnsiTheme="majorBidi" w:cstheme="majorBidi"/>
                <w:color w:val="000000"/>
              </w:rPr>
            </w:pPr>
            <w:r w:rsidRPr="00F810FD">
              <w:rPr>
                <w:rFonts w:asciiTheme="majorBidi" w:hAnsiTheme="majorBidi" w:cstheme="majorBidi"/>
                <w:color w:val="000000"/>
              </w:rPr>
              <w:t>Carbon nanotubes</w:t>
            </w:r>
          </w:p>
        </w:tc>
        <w:tc>
          <w:tcPr>
            <w:tcW w:w="808" w:type="pct"/>
            <w:shd w:val="clear" w:color="auto" w:fill="auto"/>
            <w:noWrap/>
          </w:tcPr>
          <w:p w14:paraId="1D04BB66" w14:textId="77777777" w:rsidR="007F2700" w:rsidRPr="00F810FD" w:rsidRDefault="007F2700" w:rsidP="007F2700">
            <w:pPr>
              <w:spacing w:line="360" w:lineRule="auto"/>
              <w:mirrorIndents/>
              <w:rPr>
                <w:rFonts w:asciiTheme="majorBidi" w:eastAsia="Times New Roman" w:hAnsiTheme="majorBidi" w:cstheme="majorBidi"/>
                <w:color w:val="000000"/>
              </w:rPr>
            </w:pPr>
            <w:r w:rsidRPr="00F810FD">
              <w:rPr>
                <w:rFonts w:asciiTheme="majorBidi" w:hAnsiTheme="majorBidi" w:cstheme="majorBidi"/>
                <w:color w:val="000000"/>
              </w:rPr>
              <w:t>Length: 186 nm; Diameter: 1.7 nm for the single-walled Length: 376 nm; Diameter: 19.0 nm for the multiwalled</w:t>
            </w:r>
          </w:p>
        </w:tc>
        <w:tc>
          <w:tcPr>
            <w:tcW w:w="808" w:type="pct"/>
          </w:tcPr>
          <w:p w14:paraId="5996054E" w14:textId="77777777" w:rsidR="007F2700" w:rsidRPr="00F810FD" w:rsidRDefault="007F2700" w:rsidP="007F2700">
            <w:pPr>
              <w:spacing w:line="360" w:lineRule="auto"/>
              <w:mirrorIndents/>
              <w:rPr>
                <w:rFonts w:asciiTheme="majorBidi" w:hAnsiTheme="majorBidi" w:cstheme="majorBidi"/>
                <w:color w:val="000000"/>
              </w:rPr>
            </w:pPr>
            <w:r w:rsidRPr="00F810FD">
              <w:rPr>
                <w:rFonts w:asciiTheme="majorBidi" w:hAnsiTheme="majorBidi" w:cstheme="majorBidi"/>
                <w:color w:val="000000"/>
              </w:rPr>
              <w:t>Used due to their ability to be used as near infra-red high-photoacoustic contrast agent</w:t>
            </w:r>
          </w:p>
        </w:tc>
        <w:tc>
          <w:tcPr>
            <w:tcW w:w="558" w:type="pct"/>
            <w:shd w:val="clear" w:color="auto" w:fill="auto"/>
            <w:noWrap/>
          </w:tcPr>
          <w:p w14:paraId="6B566596" w14:textId="77777777" w:rsidR="007F2700" w:rsidRPr="00F810FD" w:rsidRDefault="007F2700" w:rsidP="007F2700">
            <w:pPr>
              <w:spacing w:line="360" w:lineRule="auto"/>
              <w:mirrorIndents/>
              <w:rPr>
                <w:rFonts w:asciiTheme="majorBidi" w:eastAsia="Times New Roman" w:hAnsiTheme="majorBidi" w:cstheme="majorBidi"/>
                <w:color w:val="000000"/>
              </w:rPr>
            </w:pPr>
            <w:r w:rsidRPr="00F810FD">
              <w:rPr>
                <w:rFonts w:asciiTheme="majorBidi" w:hAnsiTheme="majorBidi" w:cstheme="majorBidi"/>
                <w:i/>
                <w:iCs/>
                <w:color w:val="000000"/>
              </w:rPr>
              <w:t>Escherichia coli</w:t>
            </w:r>
            <w:r w:rsidRPr="00F810FD">
              <w:rPr>
                <w:rFonts w:asciiTheme="majorBidi" w:hAnsiTheme="majorBidi" w:cstheme="majorBidi"/>
                <w:color w:val="000000"/>
              </w:rPr>
              <w:t xml:space="preserve"> bacterial cells</w:t>
            </w:r>
          </w:p>
        </w:tc>
        <w:tc>
          <w:tcPr>
            <w:tcW w:w="1002" w:type="pct"/>
            <w:shd w:val="clear" w:color="auto" w:fill="auto"/>
            <w:noWrap/>
          </w:tcPr>
          <w:p w14:paraId="6C842D0A" w14:textId="77777777" w:rsidR="007F2700" w:rsidRPr="00F810FD" w:rsidRDefault="007F2700" w:rsidP="007F2700">
            <w:pPr>
              <w:spacing w:line="360" w:lineRule="auto"/>
              <w:mirrorIndents/>
              <w:rPr>
                <w:rFonts w:asciiTheme="majorBidi" w:eastAsia="Times New Roman" w:hAnsiTheme="majorBidi" w:cstheme="majorBidi"/>
                <w:color w:val="000000"/>
              </w:rPr>
            </w:pPr>
            <w:r w:rsidRPr="00F810FD">
              <w:rPr>
                <w:rFonts w:asciiTheme="majorBidi" w:hAnsiTheme="majorBidi" w:cstheme="majorBidi"/>
                <w:color w:val="000000"/>
              </w:rPr>
              <w:t>Detection of labeled bacteria</w:t>
            </w:r>
            <w:r w:rsidRPr="00F810FD">
              <w:rPr>
                <w:rFonts w:asciiTheme="majorBidi" w:hAnsiTheme="majorBidi" w:cstheme="majorBidi"/>
                <w:i/>
                <w:iCs/>
                <w:color w:val="000000"/>
              </w:rPr>
              <w:t xml:space="preserve"> in vivo</w:t>
            </w:r>
          </w:p>
        </w:tc>
        <w:sdt>
          <w:sdtPr>
            <w:rPr>
              <w:rFonts w:asciiTheme="majorBidi" w:eastAsia="Times New Roman" w:hAnsiTheme="majorBidi" w:cstheme="majorBidi"/>
              <w:color w:val="000000"/>
            </w:rPr>
            <w:tag w:val="MENDELEY_CITATION_v3_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"/>
            <w:id w:val="2135743772"/>
            <w:placeholder>
              <w:docPart w:val="F41B9D321F1E4F838C86853E7DCF742F"/>
            </w:placeholder>
          </w:sdtPr>
          <w:sdtContent>
            <w:tc>
              <w:tcPr>
                <w:tcW w:w="363" w:type="pct"/>
                <w:noWrap/>
              </w:tcPr>
              <w:p w14:paraId="25C0DB16" w14:textId="16356158" w:rsidR="007F2700" w:rsidRPr="00F810FD" w:rsidRDefault="0013358D" w:rsidP="007F2700">
                <w:pPr>
                  <w:spacing w:line="360" w:lineRule="auto"/>
                  <w:mirrorIndents/>
                  <w:rPr>
                    <w:rFonts w:asciiTheme="majorBidi" w:eastAsia="Times New Roman" w:hAnsiTheme="majorBidi" w:cstheme="majorBidi"/>
                    <w:color w:val="000000"/>
                  </w:rPr>
                </w:pPr>
                <w:r w:rsidRPr="00F810FD">
                  <w:rPr>
                    <w:rFonts w:asciiTheme="majorBidi" w:eastAsia="Times New Roman" w:hAnsiTheme="majorBidi" w:cstheme="majorBidi"/>
                    <w:color w:val="000000"/>
                  </w:rPr>
                  <w:t>[61]</w:t>
                </w:r>
              </w:p>
            </w:tc>
          </w:sdtContent>
        </w:sdt>
      </w:tr>
    </w:tbl>
    <w:p w14:paraId="3C42137D" w14:textId="77777777" w:rsidR="00AF74BE" w:rsidRPr="00F810FD" w:rsidRDefault="00AF74BE" w:rsidP="00AC1A62">
      <w:pPr>
        <w:spacing w:line="480" w:lineRule="auto"/>
        <w:mirrorIndents/>
        <w:rPr>
          <w:rFonts w:asciiTheme="majorBidi" w:hAnsiTheme="majorBidi" w:cstheme="majorBidi"/>
          <w:sz w:val="24"/>
          <w:szCs w:val="24"/>
        </w:rPr>
      </w:pPr>
      <w:r w:rsidRPr="00F810FD">
        <w:rPr>
          <w:rFonts w:asciiTheme="majorBidi" w:hAnsiTheme="majorBidi" w:cstheme="majorBidi"/>
          <w:sz w:val="24"/>
          <w:szCs w:val="24"/>
        </w:rPr>
        <w:t>* FACS = fluorescence-activated cell sorting</w:t>
      </w:r>
    </w:p>
    <w:p w14:paraId="7F759DE0" w14:textId="77777777" w:rsidR="007F78DC" w:rsidRPr="00F810FD" w:rsidRDefault="007F78DC" w:rsidP="00AC1A62">
      <w:pPr>
        <w:spacing w:line="480" w:lineRule="auto"/>
        <w:mirrorIndents/>
        <w:rPr>
          <w:rFonts w:asciiTheme="majorBidi" w:hAnsiTheme="majorBidi" w:cstheme="majorBidi"/>
          <w:sz w:val="24"/>
          <w:szCs w:val="24"/>
        </w:rPr>
      </w:pPr>
    </w:p>
    <w:p w14:paraId="69E8FCAE" w14:textId="77777777" w:rsidR="00AF74BE" w:rsidRPr="00F810FD" w:rsidRDefault="00AF74BE" w:rsidP="00E61280">
      <w:pPr>
        <w:pStyle w:val="Heading2"/>
        <w:numPr>
          <w:ilvl w:val="2"/>
          <w:numId w:val="8"/>
        </w:numPr>
        <w:spacing w:line="480" w:lineRule="auto"/>
        <w:rPr>
          <w:rFonts w:asciiTheme="majorBidi" w:hAnsiTheme="majorBidi"/>
          <w:b/>
          <w:bCs/>
          <w:color w:val="auto"/>
          <w:sz w:val="24"/>
          <w:szCs w:val="24"/>
        </w:rPr>
      </w:pPr>
      <w:bookmarkStart w:id="28" w:name="_Toc140925982"/>
      <w:r w:rsidRPr="00F810FD">
        <w:rPr>
          <w:rFonts w:asciiTheme="majorBidi" w:hAnsiTheme="majorBidi"/>
          <w:b/>
          <w:bCs/>
          <w:color w:val="auto"/>
          <w:sz w:val="24"/>
          <w:szCs w:val="24"/>
        </w:rPr>
        <w:t>Conventional Flow Cytometry</w:t>
      </w:r>
      <w:bookmarkEnd w:id="28"/>
    </w:p>
    <w:p w14:paraId="2A3289B0" w14:textId="70BC6905" w:rsidR="00AF74BE" w:rsidRPr="00F810FD" w:rsidRDefault="00AF74BE" w:rsidP="00AC1A62">
      <w:pPr>
        <w:spacing w:after="0" w:line="480" w:lineRule="auto"/>
        <w:ind w:firstLine="360"/>
        <w:mirrorIndents/>
        <w:jc w:val="both"/>
        <w:rPr>
          <w:rFonts w:asciiTheme="majorBidi" w:hAnsiTheme="majorBidi" w:cstheme="majorBidi"/>
          <w:color w:val="000000"/>
          <w:sz w:val="24"/>
          <w:szCs w:val="24"/>
        </w:rPr>
      </w:pPr>
      <w:r w:rsidRPr="00F810FD">
        <w:rPr>
          <w:rFonts w:asciiTheme="majorBidi" w:hAnsiTheme="majorBidi" w:cstheme="majorBidi"/>
          <w:sz w:val="24"/>
          <w:szCs w:val="24"/>
        </w:rPr>
        <w:t xml:space="preserve">Conventional flow cytometry is a technique in which individual cells are passed through a microfluidic system and subsequently illuminated by a laser source </w:t>
      </w:r>
      <w:sdt>
        <w:sdtPr>
          <w:rPr>
            <w:rFonts w:asciiTheme="majorBidi" w:hAnsiTheme="majorBidi" w:cstheme="majorBidi"/>
            <w:color w:val="000000"/>
            <w:sz w:val="24"/>
            <w:szCs w:val="24"/>
          </w:rPr>
          <w:tag w:val="MENDELEY_CITATION_v3_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"/>
          <w:id w:val="771937049"/>
          <w:placeholder>
            <w:docPart w:val="BA726476B9C948DD8848510643558618"/>
          </w:placeholder>
        </w:sdtPr>
        <w:sdtContent>
          <w:r w:rsidR="0013358D" w:rsidRPr="00F810FD">
            <w:rPr>
              <w:rFonts w:asciiTheme="majorBidi" w:hAnsiTheme="majorBidi" w:cstheme="majorBidi"/>
              <w:color w:val="000000"/>
              <w:sz w:val="24"/>
              <w:szCs w:val="24"/>
            </w:rPr>
            <w:t>[23], [62]</w:t>
          </w:r>
        </w:sdtContent>
      </w:sdt>
      <w:r w:rsidRPr="00F810FD">
        <w:rPr>
          <w:rFonts w:asciiTheme="majorBidi" w:hAnsiTheme="majorBidi" w:cstheme="majorBidi"/>
          <w:color w:val="000000" w:themeColor="text1"/>
          <w:sz w:val="24"/>
          <w:szCs w:val="24"/>
        </w:rPr>
        <w:t xml:space="preserve">. Upon interaction of the cells with the laser light, the scattered light and any fluorescence emissions are detected and quantified. This analysis provides insight into various cell parameters, including cell identity, phenotype, and viability. Light scattered from an individual cell is typically quantified in a label-free way as side scattering or forward scattering depending on whether the scattered light is detected orthogonally to the laser or in the same axis as the laser, respectively </w:t>
      </w:r>
      <w:sdt>
        <w:sdtPr>
          <w:rPr>
            <w:rFonts w:asciiTheme="majorBidi" w:hAnsiTheme="majorBidi" w:cstheme="majorBidi"/>
            <w:color w:val="000000"/>
            <w:sz w:val="24"/>
            <w:szCs w:val="24"/>
          </w:rPr>
          <w:tag w:val="MENDELEY_CITATION_v3_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"/>
          <w:id w:val="1334139041"/>
          <w:placeholder>
            <w:docPart w:val="BA726476B9C948DD8848510643558618"/>
          </w:placeholder>
        </w:sdtPr>
        <w:sdtContent>
          <w:r w:rsidR="0013358D" w:rsidRPr="00F810FD">
            <w:rPr>
              <w:rFonts w:asciiTheme="majorBidi" w:hAnsiTheme="majorBidi" w:cstheme="majorBidi"/>
              <w:color w:val="000000"/>
              <w:sz w:val="24"/>
              <w:szCs w:val="24"/>
            </w:rPr>
            <w:t>[63]</w:t>
          </w:r>
        </w:sdtContent>
      </w:sdt>
      <w:r w:rsidRPr="00F810FD">
        <w:rPr>
          <w:rFonts w:asciiTheme="majorBidi" w:hAnsiTheme="majorBidi" w:cstheme="majorBidi"/>
          <w:color w:val="000000" w:themeColor="text1"/>
          <w:sz w:val="24"/>
          <w:szCs w:val="24"/>
        </w:rPr>
        <w:t xml:space="preserve">. Generally, the label-free side scattering signal correlates with cell granularity or complexity, while the label-free forward scattering signal correlates with cell size. Besides light scattering, the laser may also excite </w:t>
      </w:r>
      <w:r w:rsidRPr="00F810FD">
        <w:rPr>
          <w:rFonts w:asciiTheme="majorBidi" w:hAnsiTheme="majorBidi" w:cstheme="majorBidi"/>
          <w:color w:val="000000" w:themeColor="text1"/>
          <w:sz w:val="24"/>
          <w:szCs w:val="24"/>
        </w:rPr>
        <w:lastRenderedPageBreak/>
        <w:t xml:space="preserve">fluorescence emissions from dyes used to label the cells, thus allowing for the identification and quantification of cells based on the specific fluorescence emission profiles </w:t>
      </w:r>
      <w:sdt>
        <w:sdtPr>
          <w:rPr>
            <w:rFonts w:asciiTheme="majorBidi" w:hAnsiTheme="majorBidi" w:cstheme="majorBidi"/>
            <w:color w:val="000000"/>
            <w:sz w:val="24"/>
            <w:szCs w:val="24"/>
          </w:rPr>
          <w:tag w:val="MENDELEY_CITATION_v3_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"/>
          <w:id w:val="2025280474"/>
          <w:placeholder>
            <w:docPart w:val="BA726476B9C948DD8848510643558618"/>
          </w:placeholder>
        </w:sdtPr>
        <w:sdtContent>
          <w:r w:rsidR="0013358D" w:rsidRPr="00F810FD">
            <w:rPr>
              <w:rFonts w:asciiTheme="majorBidi" w:hAnsiTheme="majorBidi" w:cstheme="majorBidi"/>
              <w:color w:val="000000"/>
              <w:sz w:val="24"/>
              <w:szCs w:val="24"/>
            </w:rPr>
            <w:t>[64]</w:t>
          </w:r>
        </w:sdtContent>
      </w:sdt>
      <w:r w:rsidRPr="00F810FD">
        <w:rPr>
          <w:rFonts w:asciiTheme="majorBidi" w:hAnsiTheme="majorBidi" w:cstheme="majorBidi"/>
          <w:color w:val="000000" w:themeColor="text1"/>
          <w:sz w:val="24"/>
          <w:szCs w:val="24"/>
        </w:rPr>
        <w:t xml:space="preserve">. </w:t>
      </w:r>
    </w:p>
    <w:p w14:paraId="6FD8DCAE" w14:textId="75A16A06" w:rsidR="00AF74BE" w:rsidRPr="00F810FD" w:rsidRDefault="00AF74BE" w:rsidP="00AC1A62">
      <w:pPr>
        <w:spacing w:line="480" w:lineRule="auto"/>
        <w:ind w:firstLine="360"/>
        <w:mirrorIndents/>
        <w:jc w:val="both"/>
        <w:rPr>
          <w:rFonts w:asciiTheme="majorBidi" w:hAnsiTheme="majorBidi" w:cstheme="majorBidi"/>
          <w:color w:val="000000" w:themeColor="text1"/>
          <w:sz w:val="24"/>
          <w:szCs w:val="24"/>
        </w:rPr>
      </w:pPr>
      <w:r w:rsidRPr="00F810FD">
        <w:rPr>
          <w:rFonts w:asciiTheme="majorBidi" w:hAnsiTheme="majorBidi" w:cstheme="majorBidi"/>
          <w:color w:val="000000" w:themeColor="text1"/>
          <w:sz w:val="24"/>
          <w:szCs w:val="24"/>
        </w:rPr>
        <w:t xml:space="preserve">Upon interaction with cells, nanoparticles can contribute to the label-free side scattering and forward scattering signals detected by the flow cytometer (Figure 1A) </w:t>
      </w:r>
      <w:sdt>
        <w:sdtPr>
          <w:rPr>
            <w:rFonts w:asciiTheme="majorBidi" w:hAnsiTheme="majorBidi" w:cstheme="majorBidi"/>
            <w:color w:val="000000"/>
            <w:sz w:val="24"/>
            <w:szCs w:val="24"/>
          </w:rPr>
          <w:tag w:val="MENDELEY_CITATION_v3_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"/>
          <w:id w:val="1760100"/>
          <w:placeholder>
            <w:docPart w:val="BA726476B9C948DD8848510643558618"/>
          </w:placeholder>
        </w:sdtPr>
        <w:sdtContent>
          <w:r w:rsidR="0013358D" w:rsidRPr="00F810FD">
            <w:rPr>
              <w:rFonts w:asciiTheme="majorBidi" w:hAnsiTheme="majorBidi" w:cstheme="majorBidi"/>
              <w:color w:val="000000"/>
              <w:sz w:val="24"/>
              <w:szCs w:val="24"/>
            </w:rPr>
            <w:t>[29], [65]</w:t>
          </w:r>
        </w:sdtContent>
      </w:sdt>
      <w:r w:rsidRPr="00F810FD">
        <w:rPr>
          <w:rFonts w:asciiTheme="majorBidi" w:hAnsiTheme="majorBidi" w:cstheme="majorBidi"/>
          <w:color w:val="000000" w:themeColor="text1"/>
          <w:sz w:val="24"/>
          <w:szCs w:val="24"/>
        </w:rPr>
        <w:t xml:space="preserve">. The nanoparticle contribution to side scattering signal varies based on both the nanoparticle type and nanoparticle concentration. The effect of nanoparticle concentration on the side scattering signal was reported in a study by </w:t>
      </w:r>
      <w:proofErr w:type="spellStart"/>
      <w:r w:rsidRPr="00F810FD">
        <w:rPr>
          <w:rFonts w:asciiTheme="majorBidi" w:hAnsiTheme="majorBidi" w:cstheme="majorBidi"/>
          <w:color w:val="000000" w:themeColor="text1"/>
          <w:sz w:val="24"/>
          <w:szCs w:val="24"/>
        </w:rPr>
        <w:t>Youhannavee</w:t>
      </w:r>
      <w:proofErr w:type="spellEnd"/>
      <w:r w:rsidRPr="00F810FD">
        <w:rPr>
          <w:rFonts w:asciiTheme="majorBidi" w:hAnsiTheme="majorBidi" w:cstheme="majorBidi"/>
          <w:color w:val="000000" w:themeColor="text1"/>
          <w:sz w:val="24"/>
          <w:szCs w:val="24"/>
        </w:rPr>
        <w:t xml:space="preserve"> </w:t>
      </w:r>
      <w:r w:rsidRPr="00F810FD">
        <w:rPr>
          <w:rFonts w:asciiTheme="majorBidi" w:hAnsiTheme="majorBidi" w:cstheme="majorBidi"/>
          <w:i/>
          <w:iCs/>
          <w:color w:val="000000" w:themeColor="text1"/>
          <w:sz w:val="24"/>
          <w:szCs w:val="24"/>
        </w:rPr>
        <w:t>et al.</w:t>
      </w:r>
      <w:r w:rsidRPr="00F810FD">
        <w:rPr>
          <w:rFonts w:asciiTheme="majorBidi" w:hAnsiTheme="majorBidi" w:cstheme="majorBidi"/>
          <w:color w:val="000000" w:themeColor="text1"/>
          <w:sz w:val="24"/>
          <w:szCs w:val="24"/>
        </w:rPr>
        <w:t xml:space="preserve"> An increase in magnetite nanoparticle concentration resulted in an increase in detected side scattering signal due to increased nanoparticle-cell interactions (Figure 1B) </w:t>
      </w:r>
      <w:sdt>
        <w:sdtPr>
          <w:rPr>
            <w:rFonts w:asciiTheme="majorBidi" w:hAnsiTheme="majorBidi" w:cstheme="majorBidi"/>
            <w:color w:val="000000"/>
            <w:sz w:val="24"/>
            <w:szCs w:val="24"/>
          </w:rPr>
          <w:tag w:val="MENDELEY_CITATION_v3_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"/>
          <w:id w:val="401801936"/>
          <w:placeholder>
            <w:docPart w:val="BA726476B9C948DD8848510643558618"/>
          </w:placeholder>
        </w:sdtPr>
        <w:sdtContent>
          <w:r w:rsidR="0013358D" w:rsidRPr="00F810FD">
            <w:rPr>
              <w:rFonts w:asciiTheme="majorBidi" w:hAnsiTheme="majorBidi" w:cstheme="majorBidi"/>
              <w:color w:val="000000"/>
              <w:sz w:val="24"/>
              <w:szCs w:val="24"/>
            </w:rPr>
            <w:t>[36]</w:t>
          </w:r>
        </w:sdtContent>
      </w:sdt>
      <w:r w:rsidRPr="00F810FD">
        <w:rPr>
          <w:rFonts w:asciiTheme="majorBidi" w:hAnsiTheme="majorBidi" w:cstheme="majorBidi"/>
          <w:color w:val="000000" w:themeColor="text1"/>
          <w:sz w:val="24"/>
          <w:szCs w:val="24"/>
        </w:rPr>
        <w:t xml:space="preserve">. This same study further showed how nanoparticle uptake varies by cell type. For the same magnetite nanoparticle concentration, PC3 human epithelial cancer cells showed increased nanoparticle-cell interactions compared to BPH1 human healthy epithelial cells. Other studies have reported similar trends whereby after increasing the nanoparticle concentration, cells more readily interact with nanoparticles, which results generally in an increase in label-free flow cytometry side scattering signal </w:t>
      </w:r>
      <w:sdt>
        <w:sdtPr>
          <w:rPr>
            <w:rFonts w:asciiTheme="majorBidi" w:hAnsiTheme="majorBidi" w:cstheme="majorBidi"/>
            <w:color w:val="000000"/>
            <w:sz w:val="24"/>
            <w:szCs w:val="24"/>
          </w:rPr>
          <w:tag w:val="MENDELEY_CITATION_v3_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"/>
          <w:id w:val="1687584044"/>
          <w:placeholder>
            <w:docPart w:val="38993702D64240EEA0B5F8A7A7EEA9B9"/>
          </w:placeholder>
        </w:sdtPr>
        <w:sdtContent>
          <w:r w:rsidR="0013358D" w:rsidRPr="00F810FD">
            <w:rPr>
              <w:rFonts w:asciiTheme="majorBidi" w:hAnsiTheme="majorBidi" w:cstheme="majorBidi"/>
              <w:color w:val="000000"/>
              <w:sz w:val="24"/>
              <w:szCs w:val="24"/>
            </w:rPr>
            <w:t>[26], [66]</w:t>
          </w:r>
        </w:sdtContent>
      </w:sdt>
      <w:r w:rsidRPr="00F810FD">
        <w:rPr>
          <w:rFonts w:asciiTheme="majorBidi" w:hAnsiTheme="majorBidi" w:cstheme="majorBidi"/>
          <w:color w:val="000000" w:themeColor="text1"/>
          <w:sz w:val="24"/>
          <w:szCs w:val="24"/>
        </w:rPr>
        <w:t>.</w:t>
      </w:r>
    </w:p>
    <w:p w14:paraId="6D9704CE" w14:textId="2D7A552E" w:rsidR="00AF74BE" w:rsidRPr="00F810FD" w:rsidRDefault="00AF74BE" w:rsidP="007A0855">
      <w:pPr>
        <w:spacing w:line="480" w:lineRule="auto"/>
        <w:ind w:firstLine="360"/>
        <w:mirrorIndents/>
        <w:jc w:val="both"/>
        <w:rPr>
          <w:rFonts w:asciiTheme="majorBidi" w:hAnsiTheme="majorBidi" w:cstheme="majorBidi"/>
          <w:color w:val="000000" w:themeColor="text1"/>
          <w:sz w:val="24"/>
          <w:szCs w:val="24"/>
        </w:rPr>
      </w:pPr>
      <w:r w:rsidRPr="00F810FD">
        <w:rPr>
          <w:rFonts w:asciiTheme="majorBidi" w:hAnsiTheme="majorBidi" w:cstheme="majorBidi"/>
          <w:color w:val="000000" w:themeColor="text1"/>
          <w:sz w:val="24"/>
          <w:szCs w:val="24"/>
        </w:rPr>
        <w:t xml:space="preserve">Additionally, the forward scattering signal can be used to check for apoptotic cells. FSC changes when cells die due to apoptosis. Cells that undergo apoptosis have a decreased forward scattering signal as the cell size decreases due to cell shrinkage, while the side scattering signal increases due to changes in cell granularity associated with the formation of apoptotic bodies within the cell </w:t>
      </w:r>
      <w:sdt>
        <w:sdtPr>
          <w:rPr>
            <w:rFonts w:asciiTheme="majorBidi" w:hAnsiTheme="majorBidi" w:cstheme="majorBidi"/>
            <w:color w:val="000000"/>
            <w:sz w:val="24"/>
            <w:szCs w:val="24"/>
          </w:rPr>
          <w:tag w:val="MENDELEY_CITATION_v3_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"/>
          <w:id w:val="-1959943024"/>
          <w:placeholder>
            <w:docPart w:val="BA726476B9C948DD8848510643558618"/>
          </w:placeholder>
        </w:sdtPr>
        <w:sdtContent>
          <w:r w:rsidR="0013358D" w:rsidRPr="00F810FD">
            <w:rPr>
              <w:rFonts w:asciiTheme="majorBidi" w:eastAsia="Times New Roman" w:hAnsiTheme="majorBidi" w:cstheme="majorBidi"/>
              <w:color w:val="000000"/>
              <w:sz w:val="24"/>
              <w:szCs w:val="24"/>
            </w:rPr>
            <w:t>[67]</w:t>
          </w:r>
        </w:sdtContent>
      </w:sdt>
      <w:r w:rsidRPr="00F810FD">
        <w:rPr>
          <w:rFonts w:asciiTheme="majorBidi" w:hAnsiTheme="majorBidi" w:cstheme="majorBidi"/>
          <w:color w:val="000000" w:themeColor="text1"/>
          <w:sz w:val="24"/>
          <w:szCs w:val="24"/>
        </w:rPr>
        <w:t xml:space="preserve">. Tracking these changes in cell scattering signal can be used to determine the effect of nanoparticle concentration or toxicity on cells. For instance, Taccola </w:t>
      </w:r>
      <w:r w:rsidRPr="00F810FD">
        <w:rPr>
          <w:rFonts w:asciiTheme="majorBidi" w:hAnsiTheme="majorBidi" w:cstheme="majorBidi"/>
          <w:i/>
          <w:iCs/>
          <w:color w:val="000000" w:themeColor="text1"/>
          <w:sz w:val="24"/>
          <w:szCs w:val="24"/>
        </w:rPr>
        <w:t>et al</w:t>
      </w:r>
      <w:r w:rsidRPr="00F810FD">
        <w:rPr>
          <w:rFonts w:asciiTheme="majorBidi" w:hAnsiTheme="majorBidi" w:cstheme="majorBidi"/>
          <w:color w:val="000000" w:themeColor="text1"/>
          <w:sz w:val="24"/>
          <w:szCs w:val="24"/>
        </w:rPr>
        <w:t xml:space="preserve">. found that the threshold value at which </w:t>
      </w:r>
      <w:r w:rsidRPr="00F810FD">
        <w:rPr>
          <w:rFonts w:asciiTheme="majorBidi" w:hAnsiTheme="majorBidi" w:cstheme="majorBidi"/>
          <w:color w:val="000000" w:themeColor="text1"/>
          <w:sz w:val="24"/>
          <w:szCs w:val="24"/>
        </w:rPr>
        <w:lastRenderedPageBreak/>
        <w:t xml:space="preserve">ZnO nanoparticles start inducing cell death in SH-SY5H human neuroblastoma cells is at a concentration of 0.42 mM. The authors used propidium iodide stain to compare live versus dead cells and confirm that the decrease in measured forward scattering signal is due to the threshold concentration value of the nanoparticles </w:t>
      </w:r>
      <w:sdt>
        <w:sdtPr>
          <w:rPr>
            <w:rFonts w:asciiTheme="majorBidi" w:hAnsiTheme="majorBidi" w:cstheme="majorBidi"/>
            <w:color w:val="000000"/>
            <w:sz w:val="24"/>
            <w:szCs w:val="24"/>
          </w:rPr>
          <w:tag w:val="MENDELEY_CITATION_v3_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"/>
          <w:id w:val="1685166960"/>
          <w:placeholder>
            <w:docPart w:val="BA726476B9C948DD8848510643558618"/>
          </w:placeholder>
        </w:sdtPr>
        <w:sdtContent>
          <w:r w:rsidR="0013358D" w:rsidRPr="00F810FD">
            <w:rPr>
              <w:rFonts w:asciiTheme="majorBidi" w:hAnsiTheme="majorBidi" w:cstheme="majorBidi"/>
              <w:color w:val="000000"/>
              <w:sz w:val="24"/>
              <w:szCs w:val="24"/>
            </w:rPr>
            <w:t>[68]</w:t>
          </w:r>
        </w:sdtContent>
      </w:sdt>
      <w:r w:rsidRPr="00F810FD">
        <w:rPr>
          <w:rFonts w:asciiTheme="majorBidi" w:hAnsiTheme="majorBidi" w:cstheme="majorBidi"/>
          <w:color w:val="000000" w:themeColor="text1"/>
          <w:sz w:val="24"/>
          <w:szCs w:val="24"/>
        </w:rPr>
        <w:t>.</w:t>
      </w:r>
    </w:p>
    <w:p w14:paraId="3DA30BBB" w14:textId="77777777" w:rsidR="004D182D" w:rsidRPr="00F810FD" w:rsidRDefault="004D182D" w:rsidP="007A0855">
      <w:pPr>
        <w:spacing w:line="480" w:lineRule="auto"/>
        <w:ind w:firstLine="360"/>
        <w:mirrorIndents/>
        <w:jc w:val="both"/>
        <w:rPr>
          <w:rFonts w:asciiTheme="majorBidi" w:hAnsiTheme="majorBidi" w:cstheme="majorBidi"/>
          <w:color w:val="000000" w:themeColor="text1"/>
          <w:sz w:val="24"/>
          <w:szCs w:val="24"/>
        </w:rPr>
      </w:pPr>
    </w:p>
    <w:p w14:paraId="55A04DF1" w14:textId="77777777" w:rsidR="00AF74BE" w:rsidRPr="00F810FD" w:rsidRDefault="00AF74BE" w:rsidP="00AC1A62">
      <w:pPr>
        <w:spacing w:line="480" w:lineRule="auto"/>
        <w:mirrorIndents/>
        <w:jc w:val="both"/>
        <w:rPr>
          <w:rFonts w:asciiTheme="majorBidi" w:hAnsiTheme="majorBidi" w:cstheme="majorBidi"/>
          <w:sz w:val="24"/>
          <w:szCs w:val="24"/>
        </w:rPr>
      </w:pPr>
      <w:r w:rsidRPr="00F810FD">
        <w:rPr>
          <w:rFonts w:asciiTheme="majorBidi" w:hAnsiTheme="majorBidi" w:cstheme="majorBidi"/>
          <w:noProof/>
          <w:sz w:val="24"/>
          <w:szCs w:val="24"/>
          <w:lang w:val="es-PE" w:eastAsia="zh-TW"/>
        </w:rPr>
        <w:drawing>
          <wp:inline distT="0" distB="0" distL="0" distR="0" wp14:anchorId="63270A96" wp14:editId="6FCC34CA">
            <wp:extent cx="5568287" cy="6261883"/>
            <wp:effectExtent l="0" t="0" r="0" b="5715"/>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585575" cy="6281324"/>
                    </a:xfrm>
                    <a:prstGeom prst="rect">
                      <a:avLst/>
                    </a:prstGeom>
                  </pic:spPr>
                </pic:pic>
              </a:graphicData>
            </a:graphic>
          </wp:inline>
        </w:drawing>
      </w:r>
    </w:p>
    <w:p w14:paraId="01DB012E" w14:textId="4E4584ED" w:rsidR="00AF74BE" w:rsidRPr="00F810FD" w:rsidRDefault="00965358" w:rsidP="000357A7">
      <w:pPr>
        <w:pStyle w:val="Caption"/>
        <w:spacing w:line="480" w:lineRule="auto"/>
        <w:jc w:val="both"/>
        <w:rPr>
          <w:rFonts w:asciiTheme="majorBidi" w:hAnsiTheme="majorBidi" w:cstheme="majorBidi"/>
          <w:sz w:val="22"/>
          <w:szCs w:val="22"/>
        </w:rPr>
      </w:pPr>
      <w:bookmarkStart w:id="29" w:name="_Toc140771689"/>
      <w:r w:rsidRPr="00F810FD">
        <w:rPr>
          <w:rFonts w:asciiTheme="majorBidi" w:hAnsiTheme="majorBidi" w:cstheme="majorBidi"/>
          <w:b/>
          <w:bCs/>
          <w:i w:val="0"/>
          <w:iCs w:val="0"/>
          <w:color w:val="auto"/>
          <w:sz w:val="22"/>
          <w:szCs w:val="22"/>
        </w:rPr>
        <w:lastRenderedPageBreak/>
        <w:t xml:space="preserve">Figure </w:t>
      </w:r>
      <w:r w:rsidRPr="00F810FD">
        <w:rPr>
          <w:rFonts w:asciiTheme="majorBidi" w:hAnsiTheme="majorBidi" w:cstheme="majorBidi"/>
          <w:b/>
          <w:bCs/>
          <w:i w:val="0"/>
          <w:iCs w:val="0"/>
          <w:color w:val="auto"/>
          <w:sz w:val="22"/>
          <w:szCs w:val="22"/>
        </w:rPr>
        <w:fldChar w:fldCharType="begin"/>
      </w:r>
      <w:r w:rsidRPr="00F810FD">
        <w:rPr>
          <w:rFonts w:asciiTheme="majorBidi" w:hAnsiTheme="majorBidi" w:cstheme="majorBidi"/>
          <w:b/>
          <w:bCs/>
          <w:i w:val="0"/>
          <w:iCs w:val="0"/>
          <w:color w:val="auto"/>
          <w:sz w:val="22"/>
          <w:szCs w:val="22"/>
        </w:rPr>
        <w:instrText xml:space="preserve"> SEQ Figure \* ARABIC </w:instrText>
      </w:r>
      <w:r w:rsidRPr="00F810FD">
        <w:rPr>
          <w:rFonts w:asciiTheme="majorBidi" w:hAnsiTheme="majorBidi" w:cstheme="majorBidi"/>
          <w:b/>
          <w:bCs/>
          <w:i w:val="0"/>
          <w:iCs w:val="0"/>
          <w:color w:val="auto"/>
          <w:sz w:val="22"/>
          <w:szCs w:val="22"/>
        </w:rPr>
        <w:fldChar w:fldCharType="separate"/>
      </w:r>
      <w:r w:rsidR="00547DC2">
        <w:rPr>
          <w:rFonts w:asciiTheme="majorBidi" w:hAnsiTheme="majorBidi" w:cstheme="majorBidi"/>
          <w:b/>
          <w:bCs/>
          <w:i w:val="0"/>
          <w:iCs w:val="0"/>
          <w:noProof/>
          <w:color w:val="auto"/>
          <w:sz w:val="22"/>
          <w:szCs w:val="22"/>
        </w:rPr>
        <w:t>1</w:t>
      </w:r>
      <w:r w:rsidRPr="00F810FD">
        <w:rPr>
          <w:rFonts w:asciiTheme="majorBidi" w:hAnsiTheme="majorBidi" w:cstheme="majorBidi"/>
          <w:b/>
          <w:bCs/>
          <w:i w:val="0"/>
          <w:iCs w:val="0"/>
          <w:color w:val="auto"/>
          <w:sz w:val="22"/>
          <w:szCs w:val="22"/>
        </w:rPr>
        <w:fldChar w:fldCharType="end"/>
      </w:r>
      <w:r w:rsidRPr="00F810FD">
        <w:rPr>
          <w:rFonts w:asciiTheme="majorBidi" w:hAnsiTheme="majorBidi" w:cstheme="majorBidi"/>
          <w:b/>
          <w:bCs/>
          <w:i w:val="0"/>
          <w:iCs w:val="0"/>
          <w:color w:val="auto"/>
          <w:sz w:val="22"/>
          <w:szCs w:val="22"/>
        </w:rPr>
        <w:t>: Flow cytometry for label-free quantification of nanoparticle-cell interactions. (</w:t>
      </w:r>
      <w:r w:rsidR="00AF74BE" w:rsidRPr="00F810FD">
        <w:rPr>
          <w:rFonts w:asciiTheme="majorBidi" w:hAnsiTheme="majorBidi" w:cstheme="majorBidi"/>
          <w:b/>
          <w:bCs/>
          <w:i w:val="0"/>
          <w:iCs w:val="0"/>
          <w:color w:val="auto"/>
          <w:sz w:val="22"/>
          <w:szCs w:val="22"/>
        </w:rPr>
        <w:t>A)</w:t>
      </w:r>
      <w:r w:rsidR="00AF74BE" w:rsidRPr="00F810FD">
        <w:rPr>
          <w:rFonts w:asciiTheme="majorBidi" w:hAnsiTheme="majorBidi" w:cstheme="majorBidi"/>
          <w:i w:val="0"/>
          <w:iCs w:val="0"/>
          <w:color w:val="auto"/>
          <w:sz w:val="22"/>
          <w:szCs w:val="22"/>
        </w:rPr>
        <w:t xml:space="preserve"> A schematic overview of the sample introduction and measurement workflows. A single-cell suspension is run through the flow cytometer. At the interrogation point, data is collected and a histogram showing the count vs side scattering is generated. The side scattering values increase with the magnitude of nanoparticle interactions with cells. </w:t>
      </w:r>
      <w:r w:rsidR="00AF74BE" w:rsidRPr="00F810FD">
        <w:rPr>
          <w:rFonts w:asciiTheme="majorBidi" w:hAnsiTheme="majorBidi" w:cstheme="majorBidi"/>
          <w:b/>
          <w:bCs/>
          <w:i w:val="0"/>
          <w:iCs w:val="0"/>
          <w:color w:val="auto"/>
          <w:sz w:val="22"/>
          <w:szCs w:val="22"/>
        </w:rPr>
        <w:t>(B)</w:t>
      </w:r>
      <w:r w:rsidR="00AF74BE" w:rsidRPr="00F810FD">
        <w:rPr>
          <w:rFonts w:asciiTheme="majorBidi" w:hAnsiTheme="majorBidi" w:cstheme="majorBidi"/>
          <w:i w:val="0"/>
          <w:iCs w:val="0"/>
          <w:color w:val="auto"/>
          <w:sz w:val="22"/>
          <w:szCs w:val="22"/>
        </w:rPr>
        <w:t xml:space="preserve"> PC3 cells (top line) and BPH1 cells (bottom lines) were exposed to magnetite nanoparticle at concentrations of 0, 100 and 500 </w:t>
      </w:r>
      <m:oMath>
        <m:f>
          <m:fPr>
            <m:ctrlPr>
              <w:rPr>
                <w:rFonts w:ascii="Cambria Math" w:hAnsi="Cambria Math" w:cstheme="majorBidi"/>
                <w:i w:val="0"/>
                <w:iCs w:val="0"/>
                <w:color w:val="auto"/>
                <w:sz w:val="22"/>
                <w:szCs w:val="22"/>
              </w:rPr>
            </m:ctrlPr>
          </m:fPr>
          <m:num>
            <m:r>
              <w:rPr>
                <w:rFonts w:ascii="Cambria Math" w:hAnsi="Cambria Math" w:cstheme="majorBidi"/>
                <w:color w:val="auto"/>
                <w:sz w:val="22"/>
                <w:szCs w:val="22"/>
              </w:rPr>
              <m:t>μg</m:t>
            </m:r>
          </m:num>
          <m:den>
            <m:r>
              <w:rPr>
                <w:rFonts w:ascii="Cambria Math" w:hAnsi="Cambria Math" w:cstheme="majorBidi"/>
                <w:color w:val="auto"/>
                <w:sz w:val="22"/>
                <w:szCs w:val="22"/>
              </w:rPr>
              <m:t>mL</m:t>
            </m:r>
          </m:den>
        </m:f>
      </m:oMath>
      <w:r w:rsidR="00AF74BE" w:rsidRPr="00F810FD">
        <w:rPr>
          <w:rFonts w:asciiTheme="majorBidi" w:hAnsiTheme="majorBidi" w:cstheme="majorBidi"/>
          <w:i w:val="0"/>
          <w:iCs w:val="0"/>
          <w:color w:val="auto"/>
          <w:sz w:val="22"/>
          <w:szCs w:val="22"/>
        </w:rPr>
        <w:t xml:space="preserve"> (left to right), and nanoparticles were detected in a label-free way using flow cytometry-based measurements of side scattering signal and forward scattering signal. Adapted with permission from </w:t>
      </w:r>
      <w:sdt>
        <w:sdtPr>
          <w:rPr>
            <w:rFonts w:asciiTheme="majorBidi" w:hAnsiTheme="majorBidi" w:cstheme="majorBidi"/>
            <w:i w:val="0"/>
            <w:iCs w:val="0"/>
            <w:color w:val="000000"/>
            <w:sz w:val="22"/>
            <w:szCs w:val="22"/>
          </w:rPr>
          <w:tag w:val="MENDELEY_CITATION_v3_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"/>
          <w:id w:val="650333382"/>
          <w:placeholder>
            <w:docPart w:val="91B9D4ED97FB41CB9C24F19BF5DA950E"/>
          </w:placeholder>
        </w:sdtPr>
        <w:sdtContent>
          <w:r w:rsidR="0013358D" w:rsidRPr="00F810FD">
            <w:rPr>
              <w:rFonts w:asciiTheme="majorBidi" w:hAnsiTheme="majorBidi" w:cstheme="majorBidi"/>
              <w:i w:val="0"/>
              <w:iCs w:val="0"/>
              <w:color w:val="000000"/>
              <w:sz w:val="22"/>
              <w:szCs w:val="22"/>
            </w:rPr>
            <w:t>[36]</w:t>
          </w:r>
        </w:sdtContent>
      </w:sdt>
      <w:r w:rsidR="00AF74BE" w:rsidRPr="00F810FD">
        <w:rPr>
          <w:rFonts w:asciiTheme="majorBidi" w:hAnsiTheme="majorBidi" w:cstheme="majorBidi"/>
          <w:i w:val="0"/>
          <w:iCs w:val="0"/>
          <w:color w:val="auto"/>
          <w:sz w:val="22"/>
          <w:szCs w:val="22"/>
        </w:rPr>
        <w:t>. Copyright 2023 Journal of Magnetism and Magnetic Materials.</w:t>
      </w:r>
      <w:bookmarkEnd w:id="29"/>
      <w:r w:rsidR="00AF74BE" w:rsidRPr="00F810FD">
        <w:rPr>
          <w:rFonts w:asciiTheme="majorBidi" w:hAnsiTheme="majorBidi" w:cstheme="majorBidi"/>
          <w:sz w:val="22"/>
          <w:szCs w:val="22"/>
        </w:rPr>
        <w:br w:type="page"/>
      </w:r>
    </w:p>
    <w:p w14:paraId="49C8E108" w14:textId="2AA91259" w:rsidR="00AF74BE" w:rsidRPr="00F810FD" w:rsidRDefault="00AF74BE" w:rsidP="00AC1A62">
      <w:pPr>
        <w:spacing w:after="0" w:line="480" w:lineRule="auto"/>
        <w:ind w:firstLine="360"/>
        <w:mirrorIndents/>
        <w:jc w:val="both"/>
        <w:rPr>
          <w:rFonts w:asciiTheme="majorBidi" w:hAnsiTheme="majorBidi" w:cstheme="majorBidi"/>
          <w:color w:val="000000"/>
          <w:sz w:val="24"/>
          <w:szCs w:val="24"/>
        </w:rPr>
      </w:pPr>
      <w:r w:rsidRPr="00F810FD">
        <w:rPr>
          <w:rFonts w:asciiTheme="majorBidi" w:hAnsiTheme="majorBidi" w:cstheme="majorBidi"/>
          <w:color w:val="000000"/>
          <w:sz w:val="24"/>
          <w:szCs w:val="24"/>
        </w:rPr>
        <w:lastRenderedPageBreak/>
        <w:t xml:space="preserve">Conventional flow cytometry is further capable of detecting how differences in nanoparticle surface chemistry affect cellular interactions </w:t>
      </w:r>
      <w:sdt>
        <w:sdtPr>
          <w:rPr>
            <w:rFonts w:asciiTheme="majorBidi" w:hAnsiTheme="majorBidi" w:cstheme="majorBidi"/>
            <w:color w:val="000000"/>
            <w:sz w:val="24"/>
            <w:szCs w:val="24"/>
          </w:rPr>
          <w:tag w:val="MENDELEY_CITATION_v3_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"/>
          <w:id w:val="939264249"/>
          <w:placeholder>
            <w:docPart w:val="72A2FC2C2FB44EE2A8B734A77EA23813"/>
          </w:placeholder>
        </w:sdtPr>
        <w:sdtContent>
          <w:r w:rsidR="0013358D" w:rsidRPr="00F810FD">
            <w:rPr>
              <w:rFonts w:asciiTheme="majorBidi" w:hAnsiTheme="majorBidi" w:cstheme="majorBidi"/>
              <w:color w:val="000000"/>
              <w:sz w:val="24"/>
              <w:szCs w:val="24"/>
            </w:rPr>
            <w:t>[34]</w:t>
          </w:r>
        </w:sdtContent>
      </w:sdt>
      <w:r w:rsidRPr="00F810FD">
        <w:rPr>
          <w:rFonts w:asciiTheme="majorBidi" w:hAnsiTheme="majorBidi" w:cstheme="majorBidi"/>
          <w:color w:val="000000"/>
          <w:sz w:val="24"/>
          <w:szCs w:val="24"/>
        </w:rPr>
        <w:t xml:space="preserve">. In a study by Zucker </w:t>
      </w:r>
      <w:r w:rsidRPr="00F810FD">
        <w:rPr>
          <w:rFonts w:asciiTheme="majorBidi" w:hAnsiTheme="majorBidi" w:cstheme="majorBidi"/>
          <w:i/>
          <w:iCs/>
          <w:color w:val="000000"/>
          <w:sz w:val="24"/>
          <w:szCs w:val="24"/>
        </w:rPr>
        <w:t>et al.,</w:t>
      </w:r>
      <w:r w:rsidRPr="00F810FD">
        <w:rPr>
          <w:rFonts w:asciiTheme="majorBidi" w:hAnsiTheme="majorBidi" w:cstheme="majorBidi"/>
          <w:color w:val="000000"/>
          <w:sz w:val="24"/>
          <w:szCs w:val="24"/>
        </w:rPr>
        <w:t xml:space="preserve"> silver nanoparticles (AgNPs) of varying surface modifications, i.e., branched poly(ethyleneimine) (</w:t>
      </w:r>
      <w:proofErr w:type="spellStart"/>
      <w:r w:rsidRPr="00F810FD">
        <w:rPr>
          <w:rFonts w:asciiTheme="majorBidi" w:hAnsiTheme="majorBidi" w:cstheme="majorBidi"/>
          <w:color w:val="000000"/>
          <w:sz w:val="24"/>
          <w:szCs w:val="24"/>
        </w:rPr>
        <w:t>bPEI</w:t>
      </w:r>
      <w:proofErr w:type="spellEnd"/>
      <w:r w:rsidRPr="00F810FD">
        <w:rPr>
          <w:rFonts w:asciiTheme="majorBidi" w:hAnsiTheme="majorBidi" w:cstheme="majorBidi"/>
          <w:color w:val="000000"/>
          <w:sz w:val="24"/>
          <w:szCs w:val="24"/>
        </w:rPr>
        <w:t xml:space="preserve">), citrate (CIT) polyvinylpyrrolidone (PVP), and poly (ethylene glycol) (PEG), were used to treat ARPE-19 human epithelial cells. Significant differences in the measured side scattering signals were observed between the different </w:t>
      </w:r>
      <w:proofErr w:type="spellStart"/>
      <w:r w:rsidRPr="00F810FD">
        <w:rPr>
          <w:rFonts w:asciiTheme="majorBidi" w:hAnsiTheme="majorBidi" w:cstheme="majorBidi"/>
          <w:color w:val="000000"/>
          <w:sz w:val="24"/>
          <w:szCs w:val="24"/>
        </w:rPr>
        <w:t>AgNP</w:t>
      </w:r>
      <w:proofErr w:type="spellEnd"/>
      <w:r w:rsidRPr="00F810FD">
        <w:rPr>
          <w:rFonts w:asciiTheme="majorBidi" w:hAnsiTheme="majorBidi" w:cstheme="majorBidi"/>
          <w:color w:val="000000"/>
          <w:sz w:val="24"/>
          <w:szCs w:val="24"/>
        </w:rPr>
        <w:t xml:space="preserve"> surface chemistries when cells were assessed with label-free flow cytometry after nanoparticle incubation </w:t>
      </w:r>
      <w:sdt>
        <w:sdtPr>
          <w:rPr>
            <w:rFonts w:asciiTheme="majorBidi" w:hAnsiTheme="majorBidi" w:cstheme="majorBidi"/>
            <w:color w:val="000000"/>
            <w:sz w:val="24"/>
            <w:szCs w:val="24"/>
          </w:rPr>
          <w:tag w:val="MENDELEY_CITATION_v3_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"/>
          <w:id w:val="-1172184230"/>
          <w:placeholder>
            <w:docPart w:val="72A2FC2C2FB44EE2A8B734A77EA23813"/>
          </w:placeholder>
        </w:sdtPr>
        <w:sdtContent>
          <w:r w:rsidR="0013358D" w:rsidRPr="00F810FD">
            <w:rPr>
              <w:rFonts w:asciiTheme="majorBidi" w:hAnsiTheme="majorBidi" w:cstheme="majorBidi"/>
              <w:color w:val="000000"/>
              <w:sz w:val="24"/>
              <w:szCs w:val="24"/>
            </w:rPr>
            <w:t>[28]</w:t>
          </w:r>
        </w:sdtContent>
      </w:sdt>
      <w:r w:rsidRPr="00F810FD">
        <w:rPr>
          <w:rFonts w:asciiTheme="majorBidi" w:hAnsiTheme="majorBidi" w:cstheme="majorBidi"/>
          <w:color w:val="000000"/>
          <w:sz w:val="24"/>
          <w:szCs w:val="24"/>
        </w:rPr>
        <w:t xml:space="preserve">. Cells treated with positively charged </w:t>
      </w:r>
      <w:proofErr w:type="spellStart"/>
      <w:r w:rsidRPr="00F810FD">
        <w:rPr>
          <w:rFonts w:asciiTheme="majorBidi" w:hAnsiTheme="majorBidi" w:cstheme="majorBidi"/>
          <w:color w:val="000000"/>
          <w:sz w:val="24"/>
          <w:szCs w:val="24"/>
        </w:rPr>
        <w:t>AgNP-bPEI</w:t>
      </w:r>
      <w:proofErr w:type="spellEnd"/>
      <w:r w:rsidRPr="00F810FD">
        <w:rPr>
          <w:rFonts w:asciiTheme="majorBidi" w:hAnsiTheme="majorBidi" w:cstheme="majorBidi"/>
          <w:color w:val="000000"/>
          <w:sz w:val="24"/>
          <w:szCs w:val="24"/>
        </w:rPr>
        <w:t xml:space="preserve"> demonstrated greater side scattering signals by </w:t>
      </w:r>
      <w:proofErr w:type="gramStart"/>
      <w:r w:rsidRPr="00F810FD">
        <w:rPr>
          <w:rFonts w:asciiTheme="majorBidi" w:hAnsiTheme="majorBidi" w:cstheme="majorBidi"/>
          <w:color w:val="000000"/>
          <w:sz w:val="24"/>
          <w:szCs w:val="24"/>
        </w:rPr>
        <w:t>3-6 fold</w:t>
      </w:r>
      <w:proofErr w:type="gramEnd"/>
      <w:r w:rsidRPr="00F810FD">
        <w:rPr>
          <w:rFonts w:asciiTheme="majorBidi" w:hAnsiTheme="majorBidi" w:cstheme="majorBidi"/>
          <w:color w:val="000000"/>
          <w:sz w:val="24"/>
          <w:szCs w:val="24"/>
        </w:rPr>
        <w:t xml:space="preserve"> compared to the other tested surface chemistries. A similar experiment by Chakraborty </w:t>
      </w:r>
      <w:r w:rsidRPr="00F810FD">
        <w:rPr>
          <w:rFonts w:asciiTheme="majorBidi" w:hAnsiTheme="majorBidi" w:cstheme="majorBidi"/>
          <w:i/>
          <w:iCs/>
          <w:color w:val="000000"/>
          <w:sz w:val="24"/>
          <w:szCs w:val="24"/>
        </w:rPr>
        <w:t>et al.</w:t>
      </w:r>
      <w:r w:rsidRPr="00F810FD">
        <w:rPr>
          <w:rFonts w:asciiTheme="majorBidi" w:hAnsiTheme="majorBidi" w:cstheme="majorBidi"/>
          <w:color w:val="000000"/>
          <w:sz w:val="24"/>
          <w:szCs w:val="24"/>
        </w:rPr>
        <w:t xml:space="preserve"> was performed using gold nanorods (GNRs). The nanoparticles were surface-modified with PEG, </w:t>
      </w:r>
      <w:proofErr w:type="gramStart"/>
      <w:r w:rsidRPr="00F810FD">
        <w:rPr>
          <w:rFonts w:asciiTheme="majorBidi" w:hAnsiTheme="majorBidi" w:cstheme="majorBidi"/>
          <w:color w:val="000000"/>
          <w:sz w:val="24"/>
          <w:szCs w:val="24"/>
        </w:rPr>
        <w:t>poly(</w:t>
      </w:r>
      <w:proofErr w:type="gramEnd"/>
      <w:r w:rsidRPr="00F810FD">
        <w:rPr>
          <w:rFonts w:asciiTheme="majorBidi" w:hAnsiTheme="majorBidi" w:cstheme="majorBidi"/>
          <w:color w:val="000000"/>
          <w:sz w:val="24"/>
          <w:szCs w:val="24"/>
        </w:rPr>
        <w:t xml:space="preserve">allylamine hydrochloride) (PAH), polystyrene sulfonate (PSS), or CIT the corresponding nanoparticle-cell interactions with human THP1 differentiated M1 and M2 macrophages were assessed by label-free flow cytometry. The greatest side scattering signal in both M1 and M2 macrophages was measured in cells treated with positively charged PAH-GNRs </w:t>
      </w:r>
      <w:sdt>
        <w:sdtPr>
          <w:rPr>
            <w:rFonts w:asciiTheme="majorBidi" w:hAnsiTheme="majorBidi" w:cstheme="majorBidi"/>
            <w:color w:val="000000"/>
            <w:sz w:val="24"/>
            <w:szCs w:val="24"/>
          </w:rPr>
          <w:tag w:val="MENDELEY_CITATION_v3_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"/>
          <w:id w:val="476036983"/>
          <w:placeholder>
            <w:docPart w:val="BA726476B9C948DD8848510643558618"/>
          </w:placeholder>
        </w:sdtPr>
        <w:sdtContent>
          <w:r w:rsidR="0013358D" w:rsidRPr="00F810FD">
            <w:rPr>
              <w:rFonts w:asciiTheme="majorBidi" w:hAnsiTheme="majorBidi" w:cstheme="majorBidi"/>
              <w:color w:val="000000"/>
              <w:sz w:val="24"/>
              <w:szCs w:val="24"/>
            </w:rPr>
            <w:t>[69]</w:t>
          </w:r>
        </w:sdtContent>
      </w:sdt>
      <w:r w:rsidRPr="00F810FD">
        <w:rPr>
          <w:rFonts w:asciiTheme="majorBidi" w:hAnsiTheme="majorBidi" w:cstheme="majorBidi"/>
          <w:color w:val="000000"/>
          <w:sz w:val="24"/>
          <w:szCs w:val="24"/>
        </w:rPr>
        <w:t xml:space="preserve">. These observations are in line with reports by Lee </w:t>
      </w:r>
      <w:r w:rsidRPr="00F810FD">
        <w:rPr>
          <w:rFonts w:asciiTheme="majorBidi" w:hAnsiTheme="majorBidi" w:cstheme="majorBidi"/>
          <w:i/>
          <w:iCs/>
          <w:color w:val="000000"/>
          <w:sz w:val="24"/>
          <w:szCs w:val="24"/>
        </w:rPr>
        <w:t>et al</w:t>
      </w:r>
      <w:r w:rsidRPr="00F810FD">
        <w:rPr>
          <w:rFonts w:asciiTheme="majorBidi" w:hAnsiTheme="majorBidi" w:cstheme="majorBidi"/>
          <w:color w:val="000000"/>
          <w:sz w:val="24"/>
          <w:szCs w:val="24"/>
        </w:rPr>
        <w:t xml:space="preserve">. and Donahue </w:t>
      </w:r>
      <w:r w:rsidRPr="00F810FD">
        <w:rPr>
          <w:rFonts w:asciiTheme="majorBidi" w:hAnsiTheme="majorBidi" w:cstheme="majorBidi"/>
          <w:i/>
          <w:iCs/>
          <w:color w:val="000000"/>
          <w:sz w:val="24"/>
          <w:szCs w:val="24"/>
        </w:rPr>
        <w:t>et al.</w:t>
      </w:r>
      <w:r w:rsidRPr="00F810FD">
        <w:rPr>
          <w:rFonts w:asciiTheme="majorBidi" w:hAnsiTheme="majorBidi" w:cstheme="majorBidi"/>
          <w:color w:val="000000"/>
          <w:sz w:val="24"/>
          <w:szCs w:val="24"/>
        </w:rPr>
        <w:t xml:space="preserve">, who used inductively coupled plasma mass spectrometry to quantify the effect of positive surface charges on nanoparticle-cell interactions </w:t>
      </w:r>
      <w:sdt>
        <w:sdtPr>
          <w:rPr>
            <w:rFonts w:asciiTheme="majorBidi" w:hAnsiTheme="majorBidi" w:cstheme="majorBidi"/>
            <w:color w:val="000000"/>
            <w:sz w:val="24"/>
            <w:szCs w:val="24"/>
          </w:rPr>
          <w:tag w:val="MENDELEY_CITATION_v3_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"/>
          <w:id w:val="-2044042473"/>
          <w:placeholder>
            <w:docPart w:val="BA726476B9C948DD8848510643558618"/>
          </w:placeholder>
        </w:sdtPr>
        <w:sdtContent>
          <w:r w:rsidR="0013358D" w:rsidRPr="00F810FD">
            <w:rPr>
              <w:rFonts w:asciiTheme="majorBidi" w:hAnsiTheme="majorBidi" w:cstheme="majorBidi"/>
              <w:color w:val="000000"/>
              <w:sz w:val="24"/>
              <w:szCs w:val="24"/>
            </w:rPr>
            <w:t>[70], [71]</w:t>
          </w:r>
        </w:sdtContent>
      </w:sdt>
      <w:r w:rsidRPr="00F810FD">
        <w:rPr>
          <w:rFonts w:asciiTheme="majorBidi" w:hAnsiTheme="majorBidi" w:cstheme="majorBidi"/>
          <w:color w:val="000000"/>
          <w:sz w:val="24"/>
          <w:szCs w:val="24"/>
        </w:rPr>
        <w:t xml:space="preserve">. </w:t>
      </w:r>
    </w:p>
    <w:p w14:paraId="3A6DC6E7" w14:textId="6361902A" w:rsidR="00AF74BE" w:rsidRPr="00F810FD" w:rsidRDefault="00AF74BE" w:rsidP="00AC1A62">
      <w:pPr>
        <w:spacing w:after="0" w:line="480" w:lineRule="auto"/>
        <w:ind w:firstLine="360"/>
        <w:mirrorIndents/>
        <w:jc w:val="both"/>
        <w:rPr>
          <w:rFonts w:asciiTheme="majorBidi" w:hAnsiTheme="majorBidi" w:cstheme="majorBidi"/>
          <w:color w:val="000000"/>
          <w:sz w:val="24"/>
          <w:szCs w:val="24"/>
        </w:rPr>
      </w:pPr>
      <w:r w:rsidRPr="00F810FD">
        <w:rPr>
          <w:rFonts w:asciiTheme="majorBidi" w:hAnsiTheme="majorBidi" w:cstheme="majorBidi"/>
          <w:color w:val="000000"/>
          <w:sz w:val="24"/>
          <w:szCs w:val="24"/>
        </w:rPr>
        <w:t xml:space="preserve">Conventional flow cytometry has also been used to assess how nanoparticle composition influences nano-bio interactions, as shown by Kumar </w:t>
      </w:r>
      <w:r w:rsidRPr="00F810FD">
        <w:rPr>
          <w:rFonts w:asciiTheme="majorBidi" w:hAnsiTheme="majorBidi" w:cstheme="majorBidi"/>
          <w:i/>
          <w:iCs/>
          <w:color w:val="000000"/>
          <w:sz w:val="24"/>
          <w:szCs w:val="24"/>
        </w:rPr>
        <w:t>et al</w:t>
      </w:r>
      <w:r w:rsidRPr="00F810FD">
        <w:rPr>
          <w:rFonts w:asciiTheme="majorBidi" w:hAnsiTheme="majorBidi" w:cstheme="majorBidi"/>
          <w:color w:val="000000"/>
          <w:sz w:val="24"/>
          <w:szCs w:val="24"/>
        </w:rPr>
        <w:t xml:space="preserve">. The researchers reported higher side scattering signals from </w:t>
      </w:r>
      <w:r w:rsidRPr="00F810FD">
        <w:rPr>
          <w:rFonts w:asciiTheme="majorBidi" w:hAnsiTheme="majorBidi" w:cstheme="majorBidi"/>
          <w:i/>
          <w:iCs/>
          <w:color w:val="000000"/>
          <w:sz w:val="24"/>
          <w:szCs w:val="24"/>
        </w:rPr>
        <w:t>E. coli</w:t>
      </w:r>
      <w:r w:rsidRPr="00F810FD">
        <w:rPr>
          <w:rFonts w:asciiTheme="majorBidi" w:hAnsiTheme="majorBidi" w:cstheme="majorBidi"/>
          <w:color w:val="000000"/>
          <w:sz w:val="24"/>
          <w:szCs w:val="24"/>
        </w:rPr>
        <w:t xml:space="preserve"> bacterial cells exposed to TiO</w:t>
      </w:r>
      <w:r w:rsidRPr="00F810FD">
        <w:rPr>
          <w:rFonts w:asciiTheme="majorBidi" w:hAnsiTheme="majorBidi" w:cstheme="majorBidi"/>
          <w:color w:val="000000"/>
          <w:sz w:val="24"/>
          <w:szCs w:val="24"/>
          <w:vertAlign w:val="subscript"/>
        </w:rPr>
        <w:t>2</w:t>
      </w:r>
      <w:r w:rsidRPr="00F810FD">
        <w:rPr>
          <w:rFonts w:asciiTheme="majorBidi" w:hAnsiTheme="majorBidi" w:cstheme="majorBidi"/>
          <w:color w:val="000000"/>
          <w:sz w:val="24"/>
          <w:szCs w:val="24"/>
        </w:rPr>
        <w:t xml:space="preserve"> nanoparticles compared to the same concentration of ZnO nanoparticles. The observed increase in the side scattering signal can be attributed to a greater degree of interaction </w:t>
      </w:r>
      <w:r w:rsidRPr="00F810FD">
        <w:rPr>
          <w:rFonts w:asciiTheme="majorBidi" w:hAnsiTheme="majorBidi" w:cstheme="majorBidi"/>
          <w:color w:val="000000"/>
          <w:sz w:val="24"/>
          <w:szCs w:val="24"/>
        </w:rPr>
        <w:lastRenderedPageBreak/>
        <w:t xml:space="preserve">between </w:t>
      </w:r>
      <w:r w:rsidRPr="00F810FD">
        <w:rPr>
          <w:rFonts w:asciiTheme="majorBidi" w:hAnsiTheme="majorBidi" w:cstheme="majorBidi"/>
          <w:i/>
          <w:iCs/>
          <w:color w:val="000000"/>
          <w:sz w:val="24"/>
          <w:szCs w:val="24"/>
        </w:rPr>
        <w:t>E. Coli</w:t>
      </w:r>
      <w:r w:rsidRPr="00F810FD">
        <w:rPr>
          <w:rFonts w:asciiTheme="majorBidi" w:hAnsiTheme="majorBidi" w:cstheme="majorBidi"/>
          <w:color w:val="000000"/>
          <w:sz w:val="24"/>
          <w:szCs w:val="24"/>
        </w:rPr>
        <w:t xml:space="preserve"> and TiO</w:t>
      </w:r>
      <w:r w:rsidRPr="00F810FD">
        <w:rPr>
          <w:rFonts w:asciiTheme="majorBidi" w:hAnsiTheme="majorBidi" w:cstheme="majorBidi"/>
          <w:color w:val="000000"/>
          <w:sz w:val="24"/>
          <w:szCs w:val="24"/>
          <w:vertAlign w:val="subscript"/>
        </w:rPr>
        <w:t>2</w:t>
      </w:r>
      <w:r w:rsidRPr="00F810FD">
        <w:rPr>
          <w:rFonts w:asciiTheme="majorBidi" w:hAnsiTheme="majorBidi" w:cstheme="majorBidi"/>
          <w:color w:val="000000"/>
          <w:sz w:val="24"/>
          <w:szCs w:val="24"/>
        </w:rPr>
        <w:t xml:space="preserve"> nanoparticles </w:t>
      </w:r>
      <w:sdt>
        <w:sdtPr>
          <w:rPr>
            <w:rFonts w:asciiTheme="majorBidi" w:hAnsiTheme="majorBidi" w:cstheme="majorBidi"/>
            <w:color w:val="000000"/>
            <w:sz w:val="24"/>
            <w:szCs w:val="24"/>
          </w:rPr>
          <w:tag w:val="MENDELEY_CITATION_v3_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"/>
          <w:id w:val="-1005742908"/>
          <w:placeholder>
            <w:docPart w:val="BA726476B9C948DD8848510643558618"/>
          </w:placeholder>
        </w:sdtPr>
        <w:sdtContent>
          <w:r w:rsidR="0013358D" w:rsidRPr="00F810FD">
            <w:rPr>
              <w:rFonts w:asciiTheme="majorBidi" w:hAnsiTheme="majorBidi" w:cstheme="majorBidi"/>
              <w:color w:val="000000"/>
              <w:sz w:val="24"/>
              <w:szCs w:val="24"/>
            </w:rPr>
            <w:t>[32]</w:t>
          </w:r>
        </w:sdtContent>
      </w:sdt>
      <w:r w:rsidRPr="00F810FD">
        <w:rPr>
          <w:rFonts w:asciiTheme="majorBidi" w:hAnsiTheme="majorBidi" w:cstheme="majorBidi"/>
          <w:color w:val="000000"/>
          <w:sz w:val="24"/>
          <w:szCs w:val="24"/>
        </w:rPr>
        <w:t xml:space="preserve">. The authors attribute that </w:t>
      </w:r>
      <w:proofErr w:type="gramStart"/>
      <w:r w:rsidRPr="00F810FD">
        <w:rPr>
          <w:rFonts w:asciiTheme="majorBidi" w:hAnsiTheme="majorBidi" w:cstheme="majorBidi"/>
          <w:color w:val="000000"/>
          <w:sz w:val="24"/>
          <w:szCs w:val="24"/>
        </w:rPr>
        <w:t>signal</w:t>
      </w:r>
      <w:proofErr w:type="gramEnd"/>
      <w:r w:rsidRPr="00F810FD">
        <w:rPr>
          <w:rFonts w:asciiTheme="majorBidi" w:hAnsiTheme="majorBidi" w:cstheme="majorBidi"/>
          <w:color w:val="000000"/>
          <w:sz w:val="24"/>
          <w:szCs w:val="24"/>
        </w:rPr>
        <w:t xml:space="preserve"> increase to the size of the TiO</w:t>
      </w:r>
      <w:r w:rsidRPr="00F810FD">
        <w:rPr>
          <w:rFonts w:asciiTheme="majorBidi" w:hAnsiTheme="majorBidi" w:cstheme="majorBidi"/>
          <w:color w:val="000000"/>
          <w:sz w:val="24"/>
          <w:szCs w:val="24"/>
          <w:vertAlign w:val="subscript"/>
        </w:rPr>
        <w:t>2</w:t>
      </w:r>
      <w:r w:rsidRPr="00F810FD">
        <w:rPr>
          <w:rFonts w:asciiTheme="majorBidi" w:hAnsiTheme="majorBidi" w:cstheme="majorBidi"/>
          <w:color w:val="000000"/>
          <w:sz w:val="24"/>
          <w:szCs w:val="24"/>
        </w:rPr>
        <w:t xml:space="preserve"> nanoparticles, in which the TiO</w:t>
      </w:r>
      <w:r w:rsidRPr="00F810FD">
        <w:rPr>
          <w:rFonts w:asciiTheme="majorBidi" w:hAnsiTheme="majorBidi" w:cstheme="majorBidi"/>
          <w:color w:val="000000"/>
          <w:sz w:val="24"/>
          <w:szCs w:val="24"/>
          <w:vertAlign w:val="subscript"/>
        </w:rPr>
        <w:t>2</w:t>
      </w:r>
      <w:r w:rsidRPr="00F810FD">
        <w:rPr>
          <w:rFonts w:asciiTheme="majorBidi" w:hAnsiTheme="majorBidi" w:cstheme="majorBidi"/>
          <w:color w:val="000000"/>
          <w:sz w:val="24"/>
          <w:szCs w:val="24"/>
        </w:rPr>
        <w:t xml:space="preserve"> nanoparticles were of a smaller size than that of the ZnO nanoparticles.</w:t>
      </w:r>
    </w:p>
    <w:p w14:paraId="207451FA" w14:textId="2F39DBD8" w:rsidR="00AF74BE" w:rsidRPr="00F810FD" w:rsidRDefault="00AF74BE" w:rsidP="00AC1A62">
      <w:pPr>
        <w:spacing w:after="0" w:line="480" w:lineRule="auto"/>
        <w:ind w:firstLine="360"/>
        <w:mirrorIndents/>
        <w:jc w:val="both"/>
        <w:rPr>
          <w:rFonts w:asciiTheme="majorBidi" w:hAnsiTheme="majorBidi" w:cstheme="majorBidi"/>
          <w:sz w:val="24"/>
          <w:szCs w:val="24"/>
        </w:rPr>
      </w:pPr>
      <w:r w:rsidRPr="00F810FD">
        <w:rPr>
          <w:rFonts w:asciiTheme="majorBidi" w:hAnsiTheme="majorBidi" w:cstheme="majorBidi"/>
          <w:sz w:val="24"/>
          <w:szCs w:val="24"/>
        </w:rPr>
        <w:t xml:space="preserve">The ability of conventional flow cytometry to identify and quantify individual cells, while gaining insight into nanoparticle interactions with cells, does come with some notable limitations. Firstly, the number of fluorescent channels in a conventional flow cytometer is limited due to spectral overlaps of fluorophores, limiting the ability to quantify complex cellular phenotypes, as needed for many immunological studies </w:t>
      </w:r>
      <w:sdt>
        <w:sdtPr>
          <w:rPr>
            <w:rFonts w:asciiTheme="majorBidi" w:hAnsiTheme="majorBidi" w:cstheme="majorBidi"/>
            <w:color w:val="000000"/>
            <w:sz w:val="24"/>
            <w:szCs w:val="24"/>
          </w:rPr>
          <w:tag w:val="MENDELEY_CITATION_v3_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"/>
          <w:id w:val="500630727"/>
          <w:placeholder>
            <w:docPart w:val="BA726476B9C948DD8848510643558618"/>
          </w:placeholder>
        </w:sdtPr>
        <w:sdtContent>
          <w:r w:rsidR="0013358D" w:rsidRPr="00F810FD">
            <w:rPr>
              <w:rFonts w:asciiTheme="majorBidi" w:hAnsiTheme="majorBidi" w:cstheme="majorBidi"/>
              <w:color w:val="000000"/>
              <w:sz w:val="24"/>
              <w:szCs w:val="24"/>
            </w:rPr>
            <w:t>[22], [72]</w:t>
          </w:r>
        </w:sdtContent>
      </w:sdt>
      <w:r w:rsidRPr="00F810FD">
        <w:rPr>
          <w:rFonts w:asciiTheme="majorBidi" w:hAnsiTheme="majorBidi" w:cstheme="majorBidi"/>
          <w:color w:val="000000"/>
          <w:sz w:val="24"/>
          <w:szCs w:val="24"/>
        </w:rPr>
        <w:t xml:space="preserve">.  It is challenging to directly image cells using conventional flow cytometry which lacks spatial resolution, leading to a loss of spatial information </w:t>
      </w:r>
      <w:sdt>
        <w:sdtPr>
          <w:rPr>
            <w:rFonts w:asciiTheme="majorBidi" w:hAnsiTheme="majorBidi" w:cstheme="majorBidi"/>
            <w:color w:val="000000"/>
            <w:sz w:val="24"/>
            <w:szCs w:val="24"/>
          </w:rPr>
          <w:tag w:val="MENDELEY_CITATION_v3_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"/>
          <w:id w:val="800495807"/>
          <w:placeholder>
            <w:docPart w:val="BA726476B9C948DD8848510643558618"/>
          </w:placeholder>
        </w:sdtPr>
        <w:sdtContent>
          <w:r w:rsidR="0013358D" w:rsidRPr="00F810FD">
            <w:rPr>
              <w:rFonts w:asciiTheme="majorBidi" w:hAnsiTheme="majorBidi" w:cstheme="majorBidi"/>
              <w:color w:val="000000"/>
              <w:sz w:val="24"/>
              <w:szCs w:val="24"/>
            </w:rPr>
            <w:t>[73]</w:t>
          </w:r>
        </w:sdtContent>
      </w:sdt>
      <w:r w:rsidRPr="00F810FD">
        <w:rPr>
          <w:rFonts w:asciiTheme="majorBidi" w:hAnsiTheme="majorBidi" w:cstheme="majorBidi"/>
          <w:color w:val="000000"/>
          <w:sz w:val="24"/>
          <w:szCs w:val="24"/>
        </w:rPr>
        <w:t xml:space="preserve">. The lack of imaging further complicates identification and resolution of coincidental events, where multiple cells interact with the laser simultaneously. Conventional flow cytometry is further prone to some ambiguity in results, as cell debris or nanoparticle aggregates will be detected alongside whole cells </w:t>
      </w:r>
      <w:sdt>
        <w:sdtPr>
          <w:rPr>
            <w:rFonts w:asciiTheme="majorBidi" w:hAnsiTheme="majorBidi" w:cstheme="majorBidi"/>
            <w:color w:val="000000"/>
            <w:sz w:val="24"/>
            <w:szCs w:val="24"/>
          </w:rPr>
          <w:tag w:val="MENDELEY_CITATION_v3_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"/>
          <w:id w:val="-1882551878"/>
          <w:placeholder>
            <w:docPart w:val="BA726476B9C948DD8848510643558618"/>
          </w:placeholder>
        </w:sdtPr>
        <w:sdtContent>
          <w:r w:rsidR="0013358D" w:rsidRPr="00F810FD">
            <w:rPr>
              <w:rFonts w:asciiTheme="majorBidi" w:eastAsia="Times New Roman" w:hAnsiTheme="majorBidi" w:cstheme="majorBidi"/>
              <w:color w:val="000000"/>
              <w:sz w:val="24"/>
              <w:szCs w:val="24"/>
            </w:rPr>
            <w:t>[74], [75]</w:t>
          </w:r>
        </w:sdtContent>
      </w:sdt>
      <w:r w:rsidRPr="00F810FD">
        <w:rPr>
          <w:rFonts w:asciiTheme="majorBidi" w:hAnsiTheme="majorBidi" w:cstheme="majorBidi"/>
          <w:color w:val="000000"/>
          <w:sz w:val="24"/>
          <w:szCs w:val="24"/>
        </w:rPr>
        <w:t xml:space="preserve">. Careful selection of appropriate control groups and tools, such as gating strategies and scattering signal threshold settings, are needed to address this limitation </w:t>
      </w:r>
      <w:sdt>
        <w:sdtPr>
          <w:rPr>
            <w:rFonts w:asciiTheme="majorBidi" w:hAnsiTheme="majorBidi" w:cstheme="majorBidi"/>
            <w:color w:val="000000"/>
            <w:sz w:val="24"/>
            <w:szCs w:val="24"/>
          </w:rPr>
          <w:tag w:val="MENDELEY_CITATION_v3_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"/>
          <w:id w:val="-1648586014"/>
          <w:placeholder>
            <w:docPart w:val="BA726476B9C948DD8848510643558618"/>
          </w:placeholder>
        </w:sdtPr>
        <w:sdtContent>
          <w:r w:rsidR="0013358D" w:rsidRPr="00F810FD">
            <w:rPr>
              <w:rFonts w:asciiTheme="majorBidi" w:hAnsiTheme="majorBidi" w:cstheme="majorBidi"/>
              <w:color w:val="000000"/>
              <w:sz w:val="24"/>
              <w:szCs w:val="24"/>
            </w:rPr>
            <w:t>[75]</w:t>
          </w:r>
        </w:sdtContent>
      </w:sdt>
      <w:r w:rsidRPr="00F810FD">
        <w:rPr>
          <w:rFonts w:asciiTheme="majorBidi" w:hAnsiTheme="majorBidi" w:cstheme="majorBidi"/>
          <w:color w:val="000000"/>
          <w:sz w:val="24"/>
          <w:szCs w:val="24"/>
        </w:rPr>
        <w:t xml:space="preserve">. Moreover, quantifying protein abundance from raw fluorescence signals remains challenging with conventional flow cytometry. Finally, antibody labeling is challenging for some cells or cell markers, complicating the analysis of specific cell lines </w:t>
      </w:r>
      <w:sdt>
        <w:sdtPr>
          <w:rPr>
            <w:rFonts w:asciiTheme="majorBidi" w:hAnsiTheme="majorBidi" w:cstheme="majorBidi"/>
            <w:color w:val="000000"/>
            <w:sz w:val="24"/>
            <w:szCs w:val="24"/>
          </w:rPr>
          <w:tag w:val="MENDELEY_CITATION_v3_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"/>
          <w:id w:val="-488331070"/>
          <w:placeholder>
            <w:docPart w:val="BA726476B9C948DD8848510643558618"/>
          </w:placeholder>
        </w:sdtPr>
        <w:sdtContent>
          <w:r w:rsidR="0013358D" w:rsidRPr="00F810FD">
            <w:rPr>
              <w:rFonts w:asciiTheme="majorBidi" w:eastAsia="Times New Roman" w:hAnsiTheme="majorBidi" w:cstheme="majorBidi"/>
              <w:color w:val="000000"/>
              <w:sz w:val="24"/>
              <w:szCs w:val="24"/>
            </w:rPr>
            <w:t>[76]</w:t>
          </w:r>
        </w:sdtContent>
      </w:sdt>
      <w:r w:rsidRPr="00F810FD">
        <w:rPr>
          <w:rFonts w:asciiTheme="majorBidi" w:hAnsiTheme="majorBidi" w:cstheme="majorBidi"/>
          <w:color w:val="000000"/>
          <w:sz w:val="24"/>
          <w:szCs w:val="24"/>
        </w:rPr>
        <w:t>.</w:t>
      </w:r>
    </w:p>
    <w:p w14:paraId="2979B74B" w14:textId="7E70F781" w:rsidR="00AF74BE" w:rsidRPr="00F810FD" w:rsidRDefault="00AF74BE" w:rsidP="00AC1A62">
      <w:pPr>
        <w:spacing w:after="0" w:line="480" w:lineRule="auto"/>
        <w:ind w:firstLine="360"/>
        <w:mirrorIndents/>
        <w:jc w:val="both"/>
        <w:rPr>
          <w:rFonts w:asciiTheme="majorBidi" w:hAnsiTheme="majorBidi" w:cstheme="majorBidi"/>
          <w:sz w:val="24"/>
          <w:szCs w:val="24"/>
        </w:rPr>
      </w:pPr>
      <w:r w:rsidRPr="00F810FD">
        <w:rPr>
          <w:rFonts w:asciiTheme="majorBidi" w:hAnsiTheme="majorBidi" w:cstheme="majorBidi"/>
          <w:sz w:val="24"/>
          <w:szCs w:val="24"/>
        </w:rPr>
        <w:t xml:space="preserve">Recent innovative contributions have aimed to overcome some of the limitations of conventional flow cytometry. For instance, the implementation of microfluidics-based cytometry, which uses a microchannel with a microfabricated window for detecting fluorescence signals, enables cell characterization and detection of intracellular </w:t>
      </w:r>
      <w:r w:rsidRPr="00F810FD">
        <w:rPr>
          <w:rFonts w:asciiTheme="majorBidi" w:hAnsiTheme="majorBidi" w:cstheme="majorBidi"/>
          <w:sz w:val="24"/>
          <w:szCs w:val="24"/>
        </w:rPr>
        <w:lastRenderedPageBreak/>
        <w:t xml:space="preserve">proteins </w:t>
      </w:r>
      <w:sdt>
        <w:sdtPr>
          <w:rPr>
            <w:rFonts w:asciiTheme="majorBidi" w:hAnsiTheme="majorBidi" w:cstheme="majorBidi"/>
            <w:color w:val="000000"/>
            <w:sz w:val="24"/>
            <w:szCs w:val="24"/>
          </w:rPr>
          <w:tag w:val="MENDELEY_CITATION_v3_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"/>
          <w:id w:val="1756528062"/>
          <w:placeholder>
            <w:docPart w:val="BA726476B9C948DD8848510643558618"/>
          </w:placeholder>
        </w:sdtPr>
        <w:sdtContent>
          <w:r w:rsidR="0013358D" w:rsidRPr="00F810FD">
            <w:rPr>
              <w:rFonts w:asciiTheme="majorBidi" w:hAnsiTheme="majorBidi" w:cstheme="majorBidi"/>
              <w:color w:val="000000"/>
              <w:sz w:val="24"/>
              <w:szCs w:val="24"/>
            </w:rPr>
            <w:t>[77]</w:t>
          </w:r>
        </w:sdtContent>
      </w:sdt>
      <w:r w:rsidRPr="00F810FD">
        <w:rPr>
          <w:rFonts w:asciiTheme="majorBidi" w:hAnsiTheme="majorBidi" w:cstheme="majorBidi"/>
          <w:sz w:val="24"/>
          <w:szCs w:val="24"/>
        </w:rPr>
        <w:t xml:space="preserve">. Cells tagged with fluorescent dye-labeled antibodies can pass through the microchannel to evaluate and quantify fluorescence emission intensity. Additionally, this method allows for quantification of cell diameter and the absolute number of proteins and associated protein concentration at the single-cell level, as demonstrated by Li </w:t>
      </w:r>
      <w:r w:rsidRPr="00F810FD">
        <w:rPr>
          <w:rFonts w:asciiTheme="majorBidi" w:hAnsiTheme="majorBidi" w:cstheme="majorBidi"/>
          <w:i/>
          <w:iCs/>
          <w:sz w:val="24"/>
          <w:szCs w:val="24"/>
        </w:rPr>
        <w:t>et al</w:t>
      </w:r>
      <w:r w:rsidRPr="00F810FD">
        <w:rPr>
          <w:rFonts w:asciiTheme="majorBidi" w:hAnsiTheme="majorBidi" w:cstheme="majorBidi"/>
          <w:sz w:val="24"/>
          <w:szCs w:val="24"/>
        </w:rPr>
        <w:t xml:space="preserve">. The researchers quantified the number of β-actin proteins on A549 human lung cancer cells, Hep G2 human liver cancer cells, MCF 10 non-tumorigenic human breast epithelial cells, and HeLa human cancer cells. Although this study did not quantify nano-bio interactions, it is worth noting that this study can be improved upon to characterize proteins, such as p53, at the single-cell level to allow for the study of tumor heterogeneity and nano-bio interactions through examining the effect of nanoparticles on cancer cells </w:t>
      </w:r>
      <w:sdt>
        <w:sdtPr>
          <w:rPr>
            <w:rFonts w:asciiTheme="majorBidi" w:hAnsiTheme="majorBidi" w:cstheme="majorBidi"/>
            <w:color w:val="000000"/>
            <w:sz w:val="24"/>
            <w:szCs w:val="24"/>
          </w:rPr>
          <w:tag w:val="MENDELEY_CITATION_v3_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"/>
          <w:id w:val="1832630025"/>
          <w:placeholder>
            <w:docPart w:val="BA726476B9C948DD8848510643558618"/>
          </w:placeholder>
        </w:sdtPr>
        <w:sdtContent>
          <w:r w:rsidR="0013358D" w:rsidRPr="00F810FD">
            <w:rPr>
              <w:rFonts w:asciiTheme="majorBidi" w:hAnsiTheme="majorBidi" w:cstheme="majorBidi"/>
              <w:color w:val="000000"/>
              <w:sz w:val="24"/>
              <w:szCs w:val="24"/>
            </w:rPr>
            <w:t>[77]</w:t>
          </w:r>
        </w:sdtContent>
      </w:sdt>
      <w:r w:rsidRPr="00F810FD">
        <w:rPr>
          <w:rFonts w:asciiTheme="majorBidi" w:hAnsiTheme="majorBidi" w:cstheme="majorBidi"/>
          <w:sz w:val="24"/>
          <w:szCs w:val="24"/>
        </w:rPr>
        <w:t xml:space="preserve">. </w:t>
      </w:r>
    </w:p>
    <w:p w14:paraId="3D79790F" w14:textId="6094CF98" w:rsidR="00AF74BE" w:rsidRPr="00F810FD" w:rsidRDefault="00AF74BE" w:rsidP="00AC1A62">
      <w:pPr>
        <w:spacing w:after="0" w:line="480" w:lineRule="auto"/>
        <w:ind w:firstLine="360"/>
        <w:mirrorIndents/>
        <w:jc w:val="both"/>
        <w:rPr>
          <w:rFonts w:asciiTheme="majorBidi" w:hAnsiTheme="majorBidi" w:cstheme="majorBidi"/>
          <w:sz w:val="24"/>
          <w:szCs w:val="24"/>
        </w:rPr>
      </w:pPr>
      <w:r w:rsidRPr="00F810FD">
        <w:rPr>
          <w:rFonts w:asciiTheme="majorBidi" w:hAnsiTheme="majorBidi" w:cstheme="majorBidi"/>
          <w:sz w:val="24"/>
          <w:szCs w:val="24"/>
        </w:rPr>
        <w:t xml:space="preserve">Spectral analyzer technologies have been applied to conventional flow cytometers, creating a spectral fingerprint that measures the full fluorescence emission spectra in multicolor samples for each individual fluorochrome. Each spectrum is isolated for precise signal determination </w:t>
      </w:r>
      <w:sdt>
        <w:sdtPr>
          <w:rPr>
            <w:rFonts w:asciiTheme="majorBidi" w:hAnsiTheme="majorBidi" w:cstheme="majorBidi"/>
            <w:color w:val="000000"/>
            <w:sz w:val="24"/>
            <w:szCs w:val="24"/>
          </w:rPr>
          <w:tag w:val="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"/>
          <w:id w:val="814554255"/>
          <w:placeholder>
            <w:docPart w:val="BA726476B9C948DD8848510643558618"/>
          </w:placeholder>
        </w:sdtPr>
        <w:sdtContent>
          <w:r w:rsidR="0013358D" w:rsidRPr="00F810FD">
            <w:rPr>
              <w:rFonts w:asciiTheme="majorBidi" w:hAnsiTheme="majorBidi" w:cstheme="majorBidi"/>
              <w:color w:val="000000"/>
              <w:sz w:val="24"/>
              <w:szCs w:val="24"/>
            </w:rPr>
            <w:t>[22], [78], [79]</w:t>
          </w:r>
        </w:sdtContent>
      </w:sdt>
      <w:r w:rsidRPr="00F810FD">
        <w:rPr>
          <w:rFonts w:asciiTheme="majorBidi" w:hAnsiTheme="majorBidi" w:cstheme="majorBidi"/>
          <w:sz w:val="24"/>
          <w:szCs w:val="24"/>
        </w:rPr>
        <w:t xml:space="preserve">. Furthermore, a spectral analyzer allows for the analysis of up to 48 channels, thus substantially expanding the analysis capabilities of conventional flow cytometers </w:t>
      </w:r>
      <w:sdt>
        <w:sdtPr>
          <w:rPr>
            <w:rFonts w:asciiTheme="majorBidi" w:hAnsiTheme="majorBidi" w:cstheme="majorBidi"/>
            <w:color w:val="000000"/>
            <w:sz w:val="24"/>
            <w:szCs w:val="24"/>
          </w:rPr>
          <w:tag w:val="MENDELEY_CITATION_v3_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"/>
          <w:id w:val="-32117741"/>
          <w:placeholder>
            <w:docPart w:val="BA726476B9C948DD8848510643558618"/>
          </w:placeholder>
        </w:sdtPr>
        <w:sdtContent>
          <w:r w:rsidR="0013358D" w:rsidRPr="00F810FD">
            <w:rPr>
              <w:rFonts w:asciiTheme="majorBidi" w:hAnsiTheme="majorBidi" w:cstheme="majorBidi"/>
              <w:color w:val="000000"/>
              <w:sz w:val="24"/>
              <w:szCs w:val="24"/>
            </w:rPr>
            <w:t>[78]</w:t>
          </w:r>
        </w:sdtContent>
      </w:sdt>
      <w:r w:rsidRPr="00F810FD">
        <w:rPr>
          <w:rFonts w:asciiTheme="majorBidi" w:hAnsiTheme="majorBidi" w:cstheme="majorBidi"/>
          <w:sz w:val="24"/>
          <w:szCs w:val="24"/>
        </w:rPr>
        <w:t>.</w:t>
      </w:r>
    </w:p>
    <w:p w14:paraId="4D3B3A08" w14:textId="0BE28FC7" w:rsidR="000F018B" w:rsidRPr="00F810FD" w:rsidRDefault="00AF74BE" w:rsidP="00AC1A62">
      <w:pPr>
        <w:spacing w:after="0" w:line="480" w:lineRule="auto"/>
        <w:ind w:firstLine="360"/>
        <w:mirrorIndents/>
        <w:jc w:val="both"/>
        <w:rPr>
          <w:rFonts w:asciiTheme="majorBidi" w:hAnsiTheme="majorBidi" w:cstheme="majorBidi"/>
          <w:color w:val="000000"/>
          <w:sz w:val="24"/>
          <w:szCs w:val="24"/>
        </w:rPr>
      </w:pPr>
      <w:r w:rsidRPr="00F810FD">
        <w:rPr>
          <w:rFonts w:asciiTheme="majorBidi" w:hAnsiTheme="majorBidi" w:cstheme="majorBidi"/>
          <w:sz w:val="24"/>
          <w:szCs w:val="24"/>
        </w:rPr>
        <w:t xml:space="preserve">RNA flow cytometry, which facilitates the detection of multiple RNA transcripts with high sensitivity from single cells in heterogeneous samples, has also demonstrated significant promise </w:t>
      </w:r>
      <w:sdt>
        <w:sdtPr>
          <w:rPr>
            <w:rFonts w:asciiTheme="majorBidi" w:hAnsiTheme="majorBidi" w:cstheme="majorBidi"/>
            <w:color w:val="000000"/>
            <w:sz w:val="24"/>
            <w:szCs w:val="24"/>
          </w:rPr>
          <w:tag w:val="MENDELEY_CITATION_v3_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"/>
          <w:id w:val="-1404376456"/>
          <w:placeholder>
            <w:docPart w:val="BA726476B9C948DD8848510643558618"/>
          </w:placeholder>
        </w:sdtPr>
        <w:sdtContent>
          <w:r w:rsidR="0013358D" w:rsidRPr="00F810FD">
            <w:rPr>
              <w:rFonts w:asciiTheme="majorBidi" w:hAnsiTheme="majorBidi" w:cstheme="majorBidi"/>
              <w:color w:val="000000"/>
              <w:sz w:val="24"/>
              <w:szCs w:val="24"/>
            </w:rPr>
            <w:t>[75]</w:t>
          </w:r>
        </w:sdtContent>
      </w:sdt>
      <w:r w:rsidRPr="00F810FD">
        <w:rPr>
          <w:rFonts w:asciiTheme="majorBidi" w:hAnsiTheme="majorBidi" w:cstheme="majorBidi"/>
          <w:sz w:val="24"/>
          <w:szCs w:val="24"/>
        </w:rPr>
        <w:t xml:space="preserve">. RNA flow cytometry utilizes RNA expression as an identifier, particularly in cases where antibodies cannot be used to label the cells of interest. Additionally, RNA flow cytometry allows for analyzing gene expression through the detection of fluorescent tags attached to the cell targets. Correlation between mRNA transcripts and antigen expression of tagged cell proteins can be made at the single-cell </w:t>
      </w:r>
      <w:r w:rsidRPr="00F810FD">
        <w:rPr>
          <w:rFonts w:asciiTheme="majorBidi" w:hAnsiTheme="majorBidi" w:cstheme="majorBidi"/>
          <w:sz w:val="24"/>
          <w:szCs w:val="24"/>
        </w:rPr>
        <w:lastRenderedPageBreak/>
        <w:t xml:space="preserve">level, allowing for analysis of metabolic profile, cell type, or cell stage </w:t>
      </w:r>
      <w:sdt>
        <w:sdtPr>
          <w:rPr>
            <w:rFonts w:asciiTheme="majorBidi" w:hAnsiTheme="majorBidi" w:cstheme="majorBidi"/>
            <w:color w:val="000000"/>
            <w:sz w:val="24"/>
            <w:szCs w:val="24"/>
          </w:rPr>
          <w:tag w:val="MENDELEY_CITATION_v3_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"/>
          <w:id w:val="1444041469"/>
          <w:placeholder>
            <w:docPart w:val="BA726476B9C948DD8848510643558618"/>
          </w:placeholder>
        </w:sdtPr>
        <w:sdtContent>
          <w:r w:rsidR="0013358D" w:rsidRPr="00F810FD">
            <w:rPr>
              <w:rFonts w:asciiTheme="majorBidi" w:eastAsia="Times New Roman" w:hAnsiTheme="majorBidi" w:cstheme="majorBidi"/>
              <w:color w:val="000000"/>
              <w:sz w:val="24"/>
              <w:szCs w:val="24"/>
            </w:rPr>
            <w:t>[76], [80]</w:t>
          </w:r>
        </w:sdtContent>
      </w:sdt>
      <w:r w:rsidRPr="00F810FD">
        <w:rPr>
          <w:rFonts w:asciiTheme="majorBidi" w:hAnsiTheme="majorBidi" w:cstheme="majorBidi"/>
          <w:sz w:val="24"/>
          <w:szCs w:val="24"/>
        </w:rPr>
        <w:t xml:space="preserve">. New developments have been made in which techniques such as simultaneous quantification of protein expression and multiple mRNA transcripts at the single cell level can occur </w:t>
      </w:r>
      <w:sdt>
        <w:sdtPr>
          <w:rPr>
            <w:rFonts w:asciiTheme="majorBidi" w:hAnsiTheme="majorBidi" w:cstheme="majorBidi"/>
            <w:color w:val="000000"/>
            <w:sz w:val="24"/>
            <w:szCs w:val="24"/>
          </w:rPr>
          <w:tag w:val="MENDELEY_CITATION_v3_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"/>
          <w:id w:val="-1852402624"/>
          <w:placeholder>
            <w:docPart w:val="E1F0B5CFB0584F5089AC17DE8F7F451C"/>
          </w:placeholder>
        </w:sdtPr>
        <w:sdtContent>
          <w:r w:rsidR="0013358D" w:rsidRPr="00F810FD">
            <w:rPr>
              <w:rFonts w:asciiTheme="majorBidi" w:eastAsia="Times New Roman" w:hAnsiTheme="majorBidi" w:cstheme="majorBidi"/>
              <w:color w:val="000000"/>
              <w:sz w:val="24"/>
              <w:szCs w:val="24"/>
            </w:rPr>
            <w:t>[81], [82]</w:t>
          </w:r>
        </w:sdtContent>
      </w:sdt>
      <w:r w:rsidRPr="00F810FD">
        <w:rPr>
          <w:rFonts w:asciiTheme="majorBidi" w:hAnsiTheme="majorBidi" w:cstheme="majorBidi"/>
          <w:color w:val="000000"/>
          <w:sz w:val="24"/>
          <w:szCs w:val="24"/>
        </w:rPr>
        <w:t>. This simultaneous analysis allows for the correlation of mRNA with changes in cellular proteins at the single-cell level.</w:t>
      </w:r>
    </w:p>
    <w:p w14:paraId="782612DB" w14:textId="742E17BD" w:rsidR="00AF74BE" w:rsidRPr="00F810FD" w:rsidRDefault="00AF74BE" w:rsidP="00AC1A62">
      <w:pPr>
        <w:spacing w:after="0" w:line="480" w:lineRule="auto"/>
        <w:mirrorIndents/>
        <w:jc w:val="both"/>
        <w:rPr>
          <w:rFonts w:asciiTheme="majorBidi" w:hAnsiTheme="majorBidi" w:cstheme="majorBidi"/>
          <w:color w:val="000000"/>
          <w:sz w:val="24"/>
          <w:szCs w:val="24"/>
        </w:rPr>
      </w:pPr>
    </w:p>
    <w:p w14:paraId="67AE56AA" w14:textId="1FECD5A6" w:rsidR="00AF74BE" w:rsidRPr="00F810FD" w:rsidRDefault="00AF74BE" w:rsidP="00E61280">
      <w:pPr>
        <w:pStyle w:val="Heading2"/>
        <w:numPr>
          <w:ilvl w:val="2"/>
          <w:numId w:val="8"/>
        </w:numPr>
        <w:spacing w:line="480" w:lineRule="auto"/>
        <w:rPr>
          <w:rFonts w:asciiTheme="majorBidi" w:hAnsiTheme="majorBidi"/>
          <w:b/>
          <w:bCs/>
          <w:color w:val="auto"/>
          <w:sz w:val="24"/>
          <w:szCs w:val="24"/>
        </w:rPr>
      </w:pPr>
      <w:bookmarkStart w:id="30" w:name="_Toc140925983"/>
      <w:r w:rsidRPr="00F810FD">
        <w:rPr>
          <w:rFonts w:asciiTheme="majorBidi" w:hAnsiTheme="majorBidi"/>
          <w:b/>
          <w:bCs/>
          <w:color w:val="auto"/>
          <w:sz w:val="24"/>
          <w:szCs w:val="24"/>
        </w:rPr>
        <w:t>Spectral Flow Cytometry</w:t>
      </w:r>
      <w:bookmarkEnd w:id="30"/>
    </w:p>
    <w:p w14:paraId="263FA262" w14:textId="222EAA8D" w:rsidR="00AF74BE" w:rsidRPr="00F810FD" w:rsidRDefault="00AF74BE" w:rsidP="00AC1A62">
      <w:pPr>
        <w:spacing w:after="0" w:line="480" w:lineRule="auto"/>
        <w:ind w:firstLine="360"/>
        <w:mirrorIndents/>
        <w:jc w:val="both"/>
        <w:rPr>
          <w:rFonts w:asciiTheme="majorBidi" w:hAnsiTheme="majorBidi" w:cstheme="majorBidi"/>
          <w:color w:val="000000"/>
          <w:sz w:val="24"/>
          <w:szCs w:val="24"/>
        </w:rPr>
      </w:pPr>
      <w:r w:rsidRPr="00F810FD">
        <w:rPr>
          <w:rFonts w:asciiTheme="majorBidi" w:hAnsiTheme="majorBidi" w:cstheme="majorBidi"/>
          <w:sz w:val="24"/>
          <w:szCs w:val="24"/>
        </w:rPr>
        <w:t xml:space="preserve">Spectral flow cytometry improves upon conventional flow cytometry by using an optical filter-based division multiplexer to disperse emitted light across sensitive arrays of photodiodes </w:t>
      </w:r>
      <w:sdt>
        <w:sdtPr>
          <w:rPr>
            <w:rFonts w:asciiTheme="majorBidi" w:hAnsiTheme="majorBidi" w:cstheme="majorBidi"/>
            <w:color w:val="000000"/>
            <w:sz w:val="24"/>
            <w:szCs w:val="24"/>
          </w:rPr>
          <w:tag w:val="MENDELEY_CITATION_v3_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"/>
          <w:id w:val="-160161846"/>
          <w:placeholder>
            <w:docPart w:val="BA726476B9C948DD8848510643558618"/>
          </w:placeholder>
        </w:sdtPr>
        <w:sdtContent>
          <w:r w:rsidR="0013358D" w:rsidRPr="00F810FD">
            <w:rPr>
              <w:rFonts w:asciiTheme="majorBidi" w:hAnsiTheme="majorBidi" w:cstheme="majorBidi"/>
              <w:color w:val="000000"/>
              <w:sz w:val="24"/>
              <w:szCs w:val="24"/>
            </w:rPr>
            <w:t>[83], [84]</w:t>
          </w:r>
        </w:sdtContent>
      </w:sdt>
      <w:r w:rsidRPr="00F810FD">
        <w:rPr>
          <w:rFonts w:asciiTheme="majorBidi" w:hAnsiTheme="majorBidi" w:cstheme="majorBidi"/>
          <w:color w:val="000000"/>
          <w:sz w:val="24"/>
          <w:szCs w:val="24"/>
        </w:rPr>
        <w:t xml:space="preserve">. Typically, spectral flow cytometry has been used to analyze high-abundance proteins on cells for immunophenotyping </w:t>
      </w:r>
      <w:sdt>
        <w:sdtPr>
          <w:rPr>
            <w:rFonts w:asciiTheme="majorBidi" w:hAnsiTheme="majorBidi" w:cstheme="majorBidi"/>
            <w:color w:val="000000"/>
            <w:sz w:val="24"/>
            <w:szCs w:val="24"/>
          </w:rPr>
          <w:tag w:val="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"/>
          <w:id w:val="423924399"/>
          <w:placeholder>
            <w:docPart w:val="BA726476B9C948DD8848510643558618"/>
          </w:placeholder>
        </w:sdtPr>
        <w:sdtContent>
          <w:r w:rsidR="0013358D" w:rsidRPr="00F810FD">
            <w:rPr>
              <w:rFonts w:asciiTheme="majorBidi" w:hAnsiTheme="majorBidi" w:cstheme="majorBidi"/>
              <w:color w:val="000000"/>
              <w:sz w:val="24"/>
              <w:szCs w:val="24"/>
            </w:rPr>
            <w:t>[79], [85], [86]</w:t>
          </w:r>
        </w:sdtContent>
      </w:sdt>
      <w:r w:rsidRPr="00F810FD">
        <w:rPr>
          <w:rFonts w:asciiTheme="majorBidi" w:hAnsiTheme="majorBidi" w:cstheme="majorBidi"/>
          <w:color w:val="000000"/>
          <w:sz w:val="24"/>
          <w:szCs w:val="24"/>
        </w:rPr>
        <w:t xml:space="preserve">. </w:t>
      </w:r>
    </w:p>
    <w:p w14:paraId="72454F48" w14:textId="7C3AA48D" w:rsidR="00AF74BE" w:rsidRPr="00F810FD" w:rsidRDefault="00AF74BE" w:rsidP="00AC1A62">
      <w:pPr>
        <w:spacing w:after="0" w:line="480" w:lineRule="auto"/>
        <w:ind w:firstLine="360"/>
        <w:mirrorIndents/>
        <w:jc w:val="both"/>
        <w:rPr>
          <w:rFonts w:asciiTheme="majorBidi" w:hAnsiTheme="majorBidi" w:cstheme="majorBidi"/>
          <w:color w:val="000000"/>
          <w:sz w:val="24"/>
          <w:szCs w:val="24"/>
        </w:rPr>
      </w:pPr>
      <w:r w:rsidRPr="00F810FD">
        <w:rPr>
          <w:rFonts w:asciiTheme="majorBidi" w:hAnsiTheme="majorBidi" w:cstheme="majorBidi"/>
          <w:color w:val="000000" w:themeColor="text1"/>
          <w:sz w:val="24"/>
          <w:szCs w:val="24"/>
        </w:rPr>
        <w:t xml:space="preserve">Recently, the technology has been improved upon through methods that decrease probing volume and increase the exposure time of each particle in the cell sample to the laser, improving photon generation and minimizing background signal </w:t>
      </w:r>
      <w:sdt>
        <w:sdtPr>
          <w:rPr>
            <w:rFonts w:asciiTheme="majorBidi" w:hAnsiTheme="majorBidi" w:cstheme="majorBidi"/>
            <w:color w:val="000000"/>
            <w:sz w:val="24"/>
            <w:szCs w:val="24"/>
          </w:rPr>
          <w:tag w:val="MENDELEY_CITATION_v3_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"/>
          <w:id w:val="1637297836"/>
          <w:placeholder>
            <w:docPart w:val="BA726476B9C948DD8848510643558618"/>
          </w:placeholder>
        </w:sdtPr>
        <w:sdtContent>
          <w:r w:rsidR="0013358D" w:rsidRPr="00F810FD">
            <w:rPr>
              <w:rFonts w:asciiTheme="majorBidi" w:hAnsiTheme="majorBidi" w:cstheme="majorBidi"/>
              <w:color w:val="000000"/>
              <w:sz w:val="24"/>
              <w:szCs w:val="24"/>
            </w:rPr>
            <w:t>[84]</w:t>
          </w:r>
        </w:sdtContent>
      </w:sdt>
      <w:r w:rsidRPr="00F810FD">
        <w:rPr>
          <w:rFonts w:asciiTheme="majorBidi" w:hAnsiTheme="majorBidi" w:cstheme="majorBidi"/>
          <w:color w:val="000000" w:themeColor="text1"/>
          <w:sz w:val="24"/>
          <w:szCs w:val="24"/>
        </w:rPr>
        <w:t xml:space="preserve">. These changes have been implemented through the creation of spectral nano-flow cytometry (nFCM), which allows for the detection of nanoparticles interactions with cells, with particles as small as 7 nm being successfully detected </w:t>
      </w:r>
      <w:sdt>
        <w:sdtPr>
          <w:rPr>
            <w:rFonts w:asciiTheme="majorBidi" w:hAnsiTheme="majorBidi" w:cstheme="majorBidi"/>
            <w:color w:val="000000"/>
            <w:sz w:val="24"/>
            <w:szCs w:val="24"/>
          </w:rPr>
          <w:tag w:val="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"/>
          <w:id w:val="1276757406"/>
          <w:placeholder>
            <w:docPart w:val="BA726476B9C948DD8848510643558618"/>
          </w:placeholder>
        </w:sdtPr>
        <w:sdtContent>
          <w:r w:rsidR="0013358D" w:rsidRPr="00F810FD">
            <w:rPr>
              <w:rFonts w:asciiTheme="majorBidi" w:hAnsiTheme="majorBidi" w:cstheme="majorBidi"/>
              <w:color w:val="000000"/>
              <w:sz w:val="24"/>
              <w:szCs w:val="24"/>
            </w:rPr>
            <w:t>[84], [87]</w:t>
          </w:r>
          <w:proofErr w:type="gramStart"/>
          <w:r w:rsidR="0013358D" w:rsidRPr="00F810FD">
            <w:rPr>
              <w:rFonts w:asciiTheme="majorBidi" w:hAnsiTheme="majorBidi" w:cstheme="majorBidi"/>
              <w:color w:val="000000"/>
              <w:sz w:val="24"/>
              <w:szCs w:val="24"/>
            </w:rPr>
            <w:t>–[</w:t>
          </w:r>
          <w:proofErr w:type="gramEnd"/>
          <w:r w:rsidR="0013358D" w:rsidRPr="00F810FD">
            <w:rPr>
              <w:rFonts w:asciiTheme="majorBidi" w:hAnsiTheme="majorBidi" w:cstheme="majorBidi"/>
              <w:color w:val="000000"/>
              <w:sz w:val="24"/>
              <w:szCs w:val="24"/>
            </w:rPr>
            <w:t>90]</w:t>
          </w:r>
        </w:sdtContent>
      </w:sdt>
      <w:r w:rsidRPr="00F810FD">
        <w:rPr>
          <w:rFonts w:asciiTheme="majorBidi" w:hAnsiTheme="majorBidi" w:cstheme="majorBidi"/>
          <w:color w:val="000000" w:themeColor="text1"/>
          <w:sz w:val="24"/>
          <w:szCs w:val="24"/>
        </w:rPr>
        <w:t xml:space="preserve">. nFCM has been reported to be 4-6 orders of magnitude more sensitive in detecting side scattering signal and 1-2 orders of magnitude more sensitive in fluorescence emission detection compared to conventional flow cytometry </w:t>
      </w:r>
      <w:sdt>
        <w:sdtPr>
          <w:rPr>
            <w:rFonts w:asciiTheme="majorBidi" w:hAnsiTheme="majorBidi" w:cstheme="majorBidi"/>
            <w:color w:val="000000"/>
            <w:sz w:val="24"/>
            <w:szCs w:val="24"/>
          </w:rPr>
          <w:tag w:val="MENDELEY_CITATION_v3_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"/>
          <w:id w:val="1722103341"/>
          <w:placeholder>
            <w:docPart w:val="BA726476B9C948DD8848510643558618"/>
          </w:placeholder>
        </w:sdtPr>
        <w:sdtContent>
          <w:r w:rsidR="0013358D" w:rsidRPr="00F810FD">
            <w:rPr>
              <w:rFonts w:asciiTheme="majorBidi" w:hAnsiTheme="majorBidi" w:cstheme="majorBidi"/>
              <w:color w:val="000000"/>
              <w:sz w:val="24"/>
              <w:szCs w:val="24"/>
            </w:rPr>
            <w:t>[91]</w:t>
          </w:r>
        </w:sdtContent>
      </w:sdt>
      <w:r w:rsidRPr="00F810FD">
        <w:rPr>
          <w:rFonts w:asciiTheme="majorBidi" w:hAnsiTheme="majorBidi" w:cstheme="majorBidi"/>
          <w:color w:val="000000" w:themeColor="text1"/>
          <w:sz w:val="24"/>
          <w:szCs w:val="24"/>
        </w:rPr>
        <w:t xml:space="preserve">. The increased sensitivity of nFCM is attributed to significant background signal reduction and an increased spectral resolution of 2.1 nm </w:t>
      </w:r>
      <w:sdt>
        <w:sdtPr>
          <w:rPr>
            <w:rFonts w:asciiTheme="majorBidi" w:hAnsiTheme="majorBidi" w:cstheme="majorBidi"/>
            <w:color w:val="000000"/>
            <w:sz w:val="24"/>
            <w:szCs w:val="24"/>
          </w:rPr>
          <w:tag w:val="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"/>
          <w:id w:val="123444441"/>
          <w:placeholder>
            <w:docPart w:val="BA726476B9C948DD8848510643558618"/>
          </w:placeholder>
        </w:sdtPr>
        <w:sdtContent>
          <w:r w:rsidR="0013358D" w:rsidRPr="00F810FD">
            <w:rPr>
              <w:rFonts w:asciiTheme="majorBidi" w:hAnsiTheme="majorBidi" w:cstheme="majorBidi"/>
              <w:color w:val="000000"/>
              <w:sz w:val="24"/>
              <w:szCs w:val="24"/>
            </w:rPr>
            <w:t>[84], [92]</w:t>
          </w:r>
        </w:sdtContent>
      </w:sdt>
      <w:r w:rsidRPr="00F810FD">
        <w:rPr>
          <w:rFonts w:asciiTheme="majorBidi" w:hAnsiTheme="majorBidi" w:cstheme="majorBidi"/>
          <w:color w:val="000000" w:themeColor="text1"/>
          <w:sz w:val="24"/>
          <w:szCs w:val="24"/>
        </w:rPr>
        <w:t>. The increased spectral resolution of nFCM</w:t>
      </w:r>
      <w:r w:rsidRPr="00F810FD" w:rsidDel="00040543">
        <w:rPr>
          <w:rFonts w:asciiTheme="majorBidi" w:hAnsiTheme="majorBidi" w:cstheme="majorBidi"/>
          <w:color w:val="000000" w:themeColor="text1"/>
          <w:sz w:val="24"/>
          <w:szCs w:val="24"/>
        </w:rPr>
        <w:t xml:space="preserve"> </w:t>
      </w:r>
      <w:r w:rsidRPr="00F810FD">
        <w:rPr>
          <w:rFonts w:asciiTheme="majorBidi" w:hAnsiTheme="majorBidi" w:cstheme="majorBidi"/>
          <w:color w:val="000000" w:themeColor="text1"/>
          <w:sz w:val="24"/>
          <w:szCs w:val="24"/>
        </w:rPr>
        <w:t xml:space="preserve">is made </w:t>
      </w:r>
      <w:r w:rsidRPr="00F810FD">
        <w:rPr>
          <w:rFonts w:asciiTheme="majorBidi" w:hAnsiTheme="majorBidi" w:cstheme="majorBidi"/>
          <w:color w:val="000000" w:themeColor="text1"/>
          <w:sz w:val="24"/>
          <w:szCs w:val="24"/>
        </w:rPr>
        <w:lastRenderedPageBreak/>
        <w:t xml:space="preserve">possible by the holographic grating that rejects out-of-focus scattering signals and ensures that the photons are dispersed according to wavelength </w:t>
      </w:r>
      <w:sdt>
        <w:sdtPr>
          <w:rPr>
            <w:rFonts w:asciiTheme="majorBidi" w:hAnsiTheme="majorBidi" w:cstheme="majorBidi"/>
            <w:color w:val="000000"/>
            <w:sz w:val="24"/>
            <w:szCs w:val="24"/>
          </w:rPr>
          <w:tag w:val="MENDELEY_CITATION_v3_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"/>
          <w:id w:val="1783017615"/>
          <w:placeholder>
            <w:docPart w:val="BA726476B9C948DD8848510643558618"/>
          </w:placeholder>
        </w:sdtPr>
        <w:sdtContent>
          <w:r w:rsidR="0013358D" w:rsidRPr="00F810FD">
            <w:rPr>
              <w:rFonts w:asciiTheme="majorBidi" w:eastAsia="Times New Roman" w:hAnsiTheme="majorBidi" w:cstheme="majorBidi"/>
              <w:color w:val="000000"/>
              <w:sz w:val="24"/>
              <w:szCs w:val="24"/>
            </w:rPr>
            <w:t>[84], [93]</w:t>
          </w:r>
        </w:sdtContent>
      </w:sdt>
      <w:r w:rsidRPr="00F810FD">
        <w:rPr>
          <w:rFonts w:asciiTheme="majorBidi" w:hAnsiTheme="majorBidi" w:cstheme="majorBidi"/>
          <w:color w:val="000000" w:themeColor="text1"/>
          <w:sz w:val="24"/>
          <w:szCs w:val="24"/>
        </w:rPr>
        <w:t>.</w:t>
      </w:r>
    </w:p>
    <w:p w14:paraId="67FF7A82" w14:textId="1B37B1E4" w:rsidR="00AF74BE" w:rsidRPr="00F810FD" w:rsidRDefault="00AF74BE" w:rsidP="00AC1A62">
      <w:pPr>
        <w:spacing w:line="480" w:lineRule="auto"/>
        <w:ind w:firstLine="360"/>
        <w:mirrorIndents/>
        <w:jc w:val="both"/>
        <w:rPr>
          <w:rFonts w:asciiTheme="majorBidi" w:hAnsiTheme="majorBidi" w:cstheme="majorBidi"/>
          <w:color w:val="000000"/>
          <w:sz w:val="24"/>
          <w:szCs w:val="24"/>
        </w:rPr>
      </w:pPr>
      <w:r w:rsidRPr="00F810FD">
        <w:rPr>
          <w:rFonts w:asciiTheme="majorBidi" w:hAnsiTheme="majorBidi" w:cstheme="majorBidi"/>
          <w:color w:val="000000"/>
          <w:sz w:val="24"/>
          <w:szCs w:val="24"/>
        </w:rPr>
        <w:t xml:space="preserve">A study by Li </w:t>
      </w:r>
      <w:r w:rsidRPr="00F810FD">
        <w:rPr>
          <w:rFonts w:asciiTheme="majorBidi" w:hAnsiTheme="majorBidi" w:cstheme="majorBidi"/>
          <w:i/>
          <w:iCs/>
          <w:color w:val="000000"/>
          <w:sz w:val="24"/>
          <w:szCs w:val="24"/>
        </w:rPr>
        <w:t>et al</w:t>
      </w:r>
      <w:r w:rsidRPr="00F810FD">
        <w:rPr>
          <w:rFonts w:asciiTheme="majorBidi" w:hAnsiTheme="majorBidi" w:cstheme="majorBidi"/>
          <w:color w:val="000000"/>
          <w:sz w:val="24"/>
          <w:szCs w:val="24"/>
        </w:rPr>
        <w:t xml:space="preserve">. used nFCM to quantify biotinylated </w:t>
      </w:r>
      <w:r w:rsidRPr="00F810FD">
        <w:rPr>
          <w:rFonts w:asciiTheme="majorBidi" w:hAnsiTheme="majorBidi" w:cstheme="majorBidi"/>
          <w:i/>
          <w:iCs/>
          <w:color w:val="000000"/>
          <w:sz w:val="24"/>
          <w:szCs w:val="24"/>
        </w:rPr>
        <w:t>E. Coli</w:t>
      </w:r>
      <w:r w:rsidRPr="00F810FD">
        <w:rPr>
          <w:rFonts w:asciiTheme="majorBidi" w:hAnsiTheme="majorBidi" w:cstheme="majorBidi"/>
          <w:color w:val="000000"/>
          <w:sz w:val="24"/>
          <w:szCs w:val="24"/>
        </w:rPr>
        <w:t xml:space="preserve"> labeled with different quantum dot (QD) streptavidin conjugates, i.e., QD525, QD565, QD605, QD655, and QD705. nFCM was needed for this study to effectively resolve between the different side scattering signals obtained from the five different QDs used. The results demonstrated an increase in spectral intensity associated with each of the quantum dots bound to specific bacterial antigens, allowing for the identification of differing antigen-presenting bacterial cells through nanoparticle labeling </w:t>
      </w:r>
      <w:sdt>
        <w:sdtPr>
          <w:rPr>
            <w:rFonts w:asciiTheme="majorBidi" w:hAnsiTheme="majorBidi" w:cstheme="majorBidi"/>
            <w:color w:val="000000"/>
            <w:sz w:val="24"/>
            <w:szCs w:val="24"/>
          </w:rPr>
          <w:tag w:val="MENDELEY_CITATION_v3_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"/>
          <w:id w:val="-684747698"/>
          <w:placeholder>
            <w:docPart w:val="BA726476B9C948DD8848510643558618"/>
          </w:placeholder>
        </w:sdtPr>
        <w:sdtContent>
          <w:r w:rsidR="0013358D" w:rsidRPr="00F810FD">
            <w:rPr>
              <w:rFonts w:asciiTheme="majorBidi" w:hAnsiTheme="majorBidi" w:cstheme="majorBidi"/>
              <w:color w:val="000000"/>
              <w:sz w:val="24"/>
              <w:szCs w:val="24"/>
            </w:rPr>
            <w:t>[84]</w:t>
          </w:r>
        </w:sdtContent>
      </w:sdt>
      <w:r w:rsidRPr="00F810FD">
        <w:rPr>
          <w:rFonts w:asciiTheme="majorBidi" w:hAnsiTheme="majorBidi" w:cstheme="majorBidi"/>
          <w:color w:val="000000"/>
          <w:sz w:val="24"/>
          <w:szCs w:val="24"/>
        </w:rPr>
        <w:t>.</w:t>
      </w:r>
    </w:p>
    <w:p w14:paraId="122E0E23" w14:textId="6487EBED" w:rsidR="00AF74BE" w:rsidRPr="00F810FD" w:rsidRDefault="00AF74BE" w:rsidP="00AC1A62">
      <w:pPr>
        <w:spacing w:line="480" w:lineRule="auto"/>
        <w:ind w:firstLine="360"/>
        <w:mirrorIndents/>
        <w:jc w:val="both"/>
        <w:rPr>
          <w:rFonts w:asciiTheme="majorBidi" w:hAnsiTheme="majorBidi" w:cstheme="majorBidi"/>
          <w:color w:val="000000"/>
          <w:sz w:val="24"/>
          <w:szCs w:val="24"/>
        </w:rPr>
      </w:pPr>
      <w:r w:rsidRPr="00F810FD">
        <w:rPr>
          <w:rFonts w:asciiTheme="majorBidi" w:hAnsiTheme="majorBidi" w:cstheme="majorBidi"/>
          <w:color w:val="000000"/>
          <w:sz w:val="24"/>
          <w:szCs w:val="24"/>
        </w:rPr>
        <w:t xml:space="preserve">Given its sensitivity, nFCM has been instrumental in studies investigating extracellular </w:t>
      </w:r>
      <w:proofErr w:type="spellStart"/>
      <w:r w:rsidRPr="00F810FD">
        <w:rPr>
          <w:rFonts w:asciiTheme="majorBidi" w:hAnsiTheme="majorBidi" w:cstheme="majorBidi"/>
          <w:color w:val="000000"/>
          <w:sz w:val="24"/>
          <w:szCs w:val="24"/>
        </w:rPr>
        <w:t>vesicles</w:t>
      </w:r>
      <w:proofErr w:type="spellEnd"/>
      <w:r w:rsidRPr="00F810FD">
        <w:rPr>
          <w:rFonts w:asciiTheme="majorBidi" w:hAnsiTheme="majorBidi" w:cstheme="majorBidi"/>
          <w:color w:val="000000"/>
          <w:sz w:val="24"/>
          <w:szCs w:val="24"/>
        </w:rPr>
        <w:t xml:space="preserve"> (EVs) </w:t>
      </w:r>
      <w:sdt>
        <w:sdtPr>
          <w:rPr>
            <w:rFonts w:asciiTheme="majorBidi" w:hAnsiTheme="majorBidi" w:cstheme="majorBidi"/>
            <w:color w:val="000000"/>
            <w:sz w:val="24"/>
            <w:szCs w:val="24"/>
          </w:rPr>
          <w:tag w:val="MENDELEY_CITATION_v3_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"/>
          <w:id w:val="933165398"/>
          <w:placeholder>
            <w:docPart w:val="BA726476B9C948DD8848510643558618"/>
          </w:placeholder>
        </w:sdtPr>
        <w:sdtContent>
          <w:r w:rsidR="0013358D" w:rsidRPr="00F810FD">
            <w:rPr>
              <w:rFonts w:asciiTheme="majorBidi" w:hAnsiTheme="majorBidi" w:cstheme="majorBidi"/>
              <w:color w:val="000000"/>
              <w:sz w:val="24"/>
              <w:szCs w:val="24"/>
            </w:rPr>
            <w:t>[94]</w:t>
          </w:r>
        </w:sdtContent>
      </w:sdt>
      <w:r w:rsidRPr="00F810FD">
        <w:rPr>
          <w:rFonts w:asciiTheme="majorBidi" w:hAnsiTheme="majorBidi" w:cstheme="majorBidi"/>
          <w:color w:val="000000"/>
          <w:sz w:val="24"/>
          <w:szCs w:val="24"/>
        </w:rPr>
        <w:t xml:space="preserve">. These </w:t>
      </w:r>
      <w:proofErr w:type="spellStart"/>
      <w:r w:rsidRPr="00F810FD">
        <w:rPr>
          <w:rFonts w:asciiTheme="majorBidi" w:hAnsiTheme="majorBidi" w:cstheme="majorBidi"/>
          <w:color w:val="000000"/>
          <w:sz w:val="24"/>
          <w:szCs w:val="24"/>
        </w:rPr>
        <w:t>Evs</w:t>
      </w:r>
      <w:proofErr w:type="spellEnd"/>
      <w:r w:rsidRPr="00F810FD">
        <w:rPr>
          <w:rFonts w:asciiTheme="majorBidi" w:hAnsiTheme="majorBidi" w:cstheme="majorBidi"/>
          <w:color w:val="000000"/>
          <w:sz w:val="24"/>
          <w:szCs w:val="24"/>
        </w:rPr>
        <w:t xml:space="preserve"> can be extracted from platelet-free plasma or derived from cells, such as HCT15 human colon adenocarcinoma cancer cells </w:t>
      </w:r>
      <w:sdt>
        <w:sdtPr>
          <w:rPr>
            <w:rFonts w:asciiTheme="majorBidi" w:hAnsiTheme="majorBidi" w:cstheme="majorBidi"/>
            <w:color w:val="000000"/>
            <w:sz w:val="24"/>
            <w:szCs w:val="24"/>
          </w:rPr>
          <w:tag w:val="MENDELEY_CITATION_v3_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"/>
          <w:id w:val="-419942362"/>
          <w:placeholder>
            <w:docPart w:val="BA726476B9C948DD8848510643558618"/>
          </w:placeholder>
        </w:sdtPr>
        <w:sdtContent>
          <w:r w:rsidR="0013358D" w:rsidRPr="00F810FD">
            <w:rPr>
              <w:rFonts w:asciiTheme="majorBidi" w:hAnsiTheme="majorBidi" w:cstheme="majorBidi"/>
              <w:color w:val="000000"/>
              <w:sz w:val="24"/>
              <w:szCs w:val="24"/>
            </w:rPr>
            <w:t>[94]</w:t>
          </w:r>
        </w:sdtContent>
      </w:sdt>
      <w:r w:rsidRPr="00F810FD">
        <w:rPr>
          <w:rFonts w:asciiTheme="majorBidi" w:hAnsiTheme="majorBidi" w:cstheme="majorBidi"/>
          <w:color w:val="000000"/>
          <w:sz w:val="24"/>
          <w:szCs w:val="24"/>
        </w:rPr>
        <w:t xml:space="preserve">. EVs can be tagged with fluorophore-conjugated antibodies, and their associated fluorescence emission can be detected by nFCM. The interest in EVs stems from their utility as RNA delivery vehicles or as immunosuppression agents. Choi </w:t>
      </w:r>
      <w:r w:rsidRPr="00F810FD">
        <w:rPr>
          <w:rFonts w:asciiTheme="majorBidi" w:hAnsiTheme="majorBidi" w:cstheme="majorBidi"/>
          <w:i/>
          <w:iCs/>
          <w:color w:val="000000"/>
          <w:sz w:val="24"/>
          <w:szCs w:val="24"/>
        </w:rPr>
        <w:t>et al</w:t>
      </w:r>
      <w:r w:rsidRPr="00F810FD">
        <w:rPr>
          <w:rFonts w:asciiTheme="majorBidi" w:hAnsiTheme="majorBidi" w:cstheme="majorBidi"/>
          <w:color w:val="000000"/>
          <w:sz w:val="24"/>
          <w:szCs w:val="24"/>
        </w:rPr>
        <w:t xml:space="preserve">. assessed differences in rates of nanoparticle-cell interactions in A431 human epidermoid cancer cells. A431 cells were incubated with extracellular </w:t>
      </w:r>
      <w:proofErr w:type="spellStart"/>
      <w:r w:rsidRPr="00F810FD">
        <w:rPr>
          <w:rFonts w:asciiTheme="majorBidi" w:hAnsiTheme="majorBidi" w:cstheme="majorBidi"/>
          <w:color w:val="000000"/>
          <w:sz w:val="24"/>
          <w:szCs w:val="24"/>
        </w:rPr>
        <w:t>vesicles</w:t>
      </w:r>
      <w:proofErr w:type="spellEnd"/>
      <w:r w:rsidRPr="00F810FD">
        <w:rPr>
          <w:rFonts w:asciiTheme="majorBidi" w:hAnsiTheme="majorBidi" w:cstheme="majorBidi"/>
          <w:color w:val="000000"/>
          <w:sz w:val="24"/>
          <w:szCs w:val="24"/>
        </w:rPr>
        <w:t xml:space="preserve"> (EVs) that were derived from these cells and were then analyzed using nFCM to understand the EV populations interacting with the A431 human cancer cells. The data showed a highly heterogeneous distribution of some elements of the EVs, such as surface protein receptors, among all analyzed cells </w:t>
      </w:r>
      <w:sdt>
        <w:sdtPr>
          <w:rPr>
            <w:rFonts w:asciiTheme="majorBidi" w:hAnsiTheme="majorBidi" w:cstheme="majorBidi"/>
            <w:color w:val="000000"/>
            <w:sz w:val="24"/>
            <w:szCs w:val="24"/>
          </w:rPr>
          <w:tag w:val="MENDELEY_CITATION_v3_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"/>
          <w:id w:val="1620559355"/>
          <w:placeholder>
            <w:docPart w:val="BA726476B9C948DD8848510643558618"/>
          </w:placeholder>
        </w:sdtPr>
        <w:sdtContent>
          <w:r w:rsidR="0013358D" w:rsidRPr="00F810FD">
            <w:rPr>
              <w:rFonts w:asciiTheme="majorBidi" w:hAnsiTheme="majorBidi" w:cstheme="majorBidi"/>
              <w:color w:val="000000"/>
              <w:sz w:val="24"/>
              <w:szCs w:val="24"/>
            </w:rPr>
            <w:t>[95]</w:t>
          </w:r>
        </w:sdtContent>
      </w:sdt>
      <w:r w:rsidRPr="00F810FD">
        <w:rPr>
          <w:rFonts w:asciiTheme="majorBidi" w:hAnsiTheme="majorBidi" w:cstheme="majorBidi"/>
          <w:color w:val="000000"/>
          <w:sz w:val="24"/>
          <w:szCs w:val="24"/>
        </w:rPr>
        <w:t xml:space="preserve">. </w:t>
      </w:r>
    </w:p>
    <w:p w14:paraId="7667F427" w14:textId="77777777" w:rsidR="007F78DC" w:rsidRPr="00F810FD" w:rsidRDefault="007F78DC" w:rsidP="00AC1A62">
      <w:pPr>
        <w:spacing w:line="480" w:lineRule="auto"/>
        <w:ind w:firstLine="360"/>
        <w:mirrorIndents/>
        <w:jc w:val="both"/>
        <w:rPr>
          <w:rFonts w:asciiTheme="majorBidi" w:hAnsiTheme="majorBidi" w:cstheme="majorBidi"/>
          <w:color w:val="000000"/>
          <w:sz w:val="24"/>
          <w:szCs w:val="24"/>
        </w:rPr>
      </w:pPr>
    </w:p>
    <w:p w14:paraId="0BE11096" w14:textId="2909B7F7" w:rsidR="00AF74BE" w:rsidRPr="00F810FD" w:rsidRDefault="00AF74BE" w:rsidP="00E61280">
      <w:pPr>
        <w:pStyle w:val="Heading2"/>
        <w:numPr>
          <w:ilvl w:val="2"/>
          <w:numId w:val="8"/>
        </w:numPr>
        <w:spacing w:line="480" w:lineRule="auto"/>
        <w:rPr>
          <w:rFonts w:asciiTheme="majorBidi" w:hAnsiTheme="majorBidi"/>
          <w:b/>
          <w:bCs/>
          <w:color w:val="auto"/>
          <w:sz w:val="24"/>
          <w:szCs w:val="24"/>
        </w:rPr>
      </w:pPr>
      <w:bookmarkStart w:id="31" w:name="_Toc140925984"/>
      <w:r w:rsidRPr="00F810FD">
        <w:rPr>
          <w:rFonts w:asciiTheme="majorBidi" w:hAnsiTheme="majorBidi"/>
          <w:b/>
          <w:bCs/>
          <w:color w:val="auto"/>
          <w:sz w:val="24"/>
          <w:szCs w:val="24"/>
        </w:rPr>
        <w:lastRenderedPageBreak/>
        <w:t>Imaging Flow Cytometry</w:t>
      </w:r>
      <w:bookmarkEnd w:id="31"/>
    </w:p>
    <w:p w14:paraId="1CED7C1A" w14:textId="05340F3B" w:rsidR="00AF74BE" w:rsidRPr="00F810FD" w:rsidRDefault="00AF74BE" w:rsidP="00AC1A62">
      <w:pPr>
        <w:spacing w:after="0" w:line="480" w:lineRule="auto"/>
        <w:ind w:firstLine="360"/>
        <w:mirrorIndents/>
        <w:jc w:val="both"/>
        <w:rPr>
          <w:rFonts w:asciiTheme="majorBidi" w:hAnsiTheme="majorBidi" w:cstheme="majorBidi"/>
          <w:sz w:val="24"/>
          <w:szCs w:val="24"/>
        </w:rPr>
      </w:pPr>
      <w:r w:rsidRPr="00F810FD">
        <w:rPr>
          <w:rFonts w:asciiTheme="majorBidi" w:hAnsiTheme="majorBidi" w:cstheme="majorBidi"/>
          <w:sz w:val="24"/>
          <w:szCs w:val="24"/>
        </w:rPr>
        <w:t xml:space="preserve">To allow for visualization of cells as they are analyzed during flow cytometry, imaging flow cytometry has become a recent focus of flow cytometry investigations. Imaging flow cytometry combines conventional flow cytometry with fluorescence microscopy such that cell features can be imaged and spatially resolved during data collection </w:t>
      </w:r>
      <w:sdt>
        <w:sdtPr>
          <w:rPr>
            <w:rFonts w:asciiTheme="majorBidi" w:hAnsiTheme="majorBidi" w:cstheme="majorBidi"/>
            <w:color w:val="000000"/>
            <w:sz w:val="24"/>
            <w:szCs w:val="24"/>
          </w:rPr>
          <w:tag w:val="MENDELEY_CITATION_v3_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"/>
          <w:id w:val="-1755660895"/>
          <w:placeholder>
            <w:docPart w:val="BA726476B9C948DD8848510643558618"/>
          </w:placeholder>
        </w:sdtPr>
        <w:sdtContent>
          <w:r w:rsidR="0013358D" w:rsidRPr="00F810FD">
            <w:rPr>
              <w:rFonts w:asciiTheme="majorBidi" w:hAnsiTheme="majorBidi" w:cstheme="majorBidi"/>
              <w:color w:val="000000"/>
              <w:sz w:val="24"/>
              <w:szCs w:val="24"/>
            </w:rPr>
            <w:t>[96]</w:t>
          </w:r>
          <w:proofErr w:type="gramStart"/>
          <w:r w:rsidR="0013358D" w:rsidRPr="00F810FD">
            <w:rPr>
              <w:rFonts w:asciiTheme="majorBidi" w:hAnsiTheme="majorBidi" w:cstheme="majorBidi"/>
              <w:color w:val="000000"/>
              <w:sz w:val="24"/>
              <w:szCs w:val="24"/>
            </w:rPr>
            <w:t>–[</w:t>
          </w:r>
          <w:proofErr w:type="gramEnd"/>
          <w:r w:rsidR="0013358D" w:rsidRPr="00F810FD">
            <w:rPr>
              <w:rFonts w:asciiTheme="majorBidi" w:hAnsiTheme="majorBidi" w:cstheme="majorBidi"/>
              <w:color w:val="000000"/>
              <w:sz w:val="24"/>
              <w:szCs w:val="24"/>
            </w:rPr>
            <w:t>98]</w:t>
          </w:r>
        </w:sdtContent>
      </w:sdt>
      <w:r w:rsidRPr="00F810FD">
        <w:rPr>
          <w:rFonts w:asciiTheme="majorBidi" w:hAnsiTheme="majorBidi" w:cstheme="majorBidi"/>
          <w:sz w:val="24"/>
          <w:szCs w:val="24"/>
        </w:rPr>
        <w:t xml:space="preserve">. In imaging flow cytometry, cells are imaged using either a traditional CCD camera or a photomultiplier (PMT) method as they flow through the microfluidic channels leading to the laser (Figure 2A-2C) </w:t>
      </w:r>
      <w:sdt>
        <w:sdtPr>
          <w:rPr>
            <w:rFonts w:asciiTheme="majorBidi" w:hAnsiTheme="majorBidi" w:cstheme="majorBidi"/>
            <w:color w:val="000000"/>
            <w:sz w:val="24"/>
            <w:szCs w:val="24"/>
          </w:rPr>
          <w:tag w:val="MENDELEY_CITATION_v3_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"/>
          <w:id w:val="-739718857"/>
          <w:placeholder>
            <w:docPart w:val="BA726476B9C948DD8848510643558618"/>
          </w:placeholder>
        </w:sdtPr>
        <w:sdtContent>
          <w:r w:rsidR="0013358D" w:rsidRPr="00F810FD">
            <w:rPr>
              <w:rFonts w:asciiTheme="majorBidi" w:hAnsiTheme="majorBidi" w:cstheme="majorBidi"/>
              <w:color w:val="000000"/>
              <w:sz w:val="24"/>
              <w:szCs w:val="24"/>
            </w:rPr>
            <w:t>[99]</w:t>
          </w:r>
        </w:sdtContent>
      </w:sdt>
      <w:r w:rsidRPr="00F810FD">
        <w:rPr>
          <w:rFonts w:asciiTheme="majorBidi" w:hAnsiTheme="majorBidi" w:cstheme="majorBidi"/>
          <w:sz w:val="24"/>
          <w:szCs w:val="24"/>
        </w:rPr>
        <w:t>. 2D imaging allows for cell phenotyping by visualizing the cells’ physical characteristics. Imaged data can be obtained when a laser on cells in the flow tank, which then get processed and digitized through appropriate microscope objective lenses as well as flow cytometric lenses and filters</w:t>
      </w:r>
      <w:r w:rsidR="00EF1E76" w:rsidRPr="00F810FD">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"/>
          <w:id w:val="1850371680"/>
          <w:placeholder>
            <w:docPart w:val="DefaultPlaceholder_-1854013440"/>
          </w:placeholder>
        </w:sdtPr>
        <w:sdtContent>
          <w:r w:rsidR="0013358D" w:rsidRPr="00F810FD">
            <w:rPr>
              <w:rFonts w:asciiTheme="majorBidi" w:hAnsiTheme="majorBidi" w:cstheme="majorBidi"/>
              <w:color w:val="000000"/>
              <w:sz w:val="24"/>
              <w:szCs w:val="24"/>
            </w:rPr>
            <w:t>[100], [101]</w:t>
          </w:r>
        </w:sdtContent>
      </w:sdt>
      <w:r w:rsidRPr="00F810FD">
        <w:rPr>
          <w:rFonts w:asciiTheme="majorBidi" w:hAnsiTheme="majorBidi" w:cstheme="majorBidi"/>
          <w:sz w:val="24"/>
          <w:szCs w:val="24"/>
        </w:rPr>
        <w:t xml:space="preserve">. In addition to the images, traditional flow cytometry light scattering signal data </w:t>
      </w:r>
      <w:sdt>
        <w:sdtPr>
          <w:rPr>
            <w:rFonts w:asciiTheme="majorBidi" w:hAnsiTheme="majorBidi" w:cstheme="majorBidi"/>
            <w:color w:val="000000"/>
            <w:sz w:val="24"/>
            <w:szCs w:val="24"/>
          </w:rPr>
          <w:tag w:val="MENDELEY_CITATION_v3_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"/>
          <w:id w:val="1994060529"/>
          <w:placeholder>
            <w:docPart w:val="BA726476B9C948DD8848510643558618"/>
          </w:placeholder>
        </w:sdtPr>
        <w:sdtContent>
          <w:r w:rsidR="0013358D" w:rsidRPr="00F810FD">
            <w:rPr>
              <w:rFonts w:asciiTheme="majorBidi" w:hAnsiTheme="majorBidi" w:cstheme="majorBidi"/>
              <w:color w:val="000000"/>
              <w:sz w:val="24"/>
              <w:szCs w:val="24"/>
            </w:rPr>
            <w:t>[99], [102]</w:t>
          </w:r>
        </w:sdtContent>
      </w:sdt>
      <w:r w:rsidRPr="00F810FD">
        <w:rPr>
          <w:rFonts w:asciiTheme="majorBidi" w:hAnsiTheme="majorBidi" w:cstheme="majorBidi"/>
          <w:sz w:val="24"/>
          <w:szCs w:val="24"/>
        </w:rPr>
        <w:t xml:space="preserve">. The imaging capabilities of imaging flow cytometry allow for the detection of cell movement as well as the colocalization of nanoparticles within cells </w:t>
      </w:r>
      <w:sdt>
        <w:sdtPr>
          <w:rPr>
            <w:rFonts w:asciiTheme="majorBidi" w:hAnsiTheme="majorBidi" w:cstheme="majorBidi"/>
            <w:color w:val="000000"/>
            <w:sz w:val="24"/>
            <w:szCs w:val="24"/>
          </w:rPr>
          <w:tag w:val="MENDELEY_CITATION_v3_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"/>
          <w:id w:val="1452365231"/>
          <w:placeholder>
            <w:docPart w:val="BA726476B9C948DD8848510643558618"/>
          </w:placeholder>
        </w:sdtPr>
        <w:sdtContent>
          <w:r w:rsidR="0013358D" w:rsidRPr="00F810FD">
            <w:rPr>
              <w:rFonts w:asciiTheme="majorBidi" w:hAnsiTheme="majorBidi" w:cstheme="majorBidi"/>
              <w:color w:val="000000"/>
              <w:sz w:val="24"/>
              <w:szCs w:val="24"/>
            </w:rPr>
            <w:t>[103]</w:t>
          </w:r>
        </w:sdtContent>
      </w:sdt>
      <w:r w:rsidRPr="00F810FD">
        <w:rPr>
          <w:rFonts w:asciiTheme="majorBidi" w:hAnsiTheme="majorBidi" w:cstheme="majorBidi"/>
          <w:sz w:val="24"/>
          <w:szCs w:val="24"/>
        </w:rPr>
        <w:t xml:space="preserve">. It is necessary that users understand the complexity of the sample and sample environment to determine which imaging flow cytometry approach, </w:t>
      </w:r>
      <w:proofErr w:type="gramStart"/>
      <w:r w:rsidRPr="00F810FD">
        <w:rPr>
          <w:rFonts w:asciiTheme="majorBidi" w:hAnsiTheme="majorBidi" w:cstheme="majorBidi"/>
          <w:sz w:val="24"/>
          <w:szCs w:val="24"/>
        </w:rPr>
        <w:t>camera-based</w:t>
      </w:r>
      <w:proofErr w:type="gramEnd"/>
      <w:r w:rsidRPr="00F810FD">
        <w:rPr>
          <w:rFonts w:asciiTheme="majorBidi" w:hAnsiTheme="majorBidi" w:cstheme="majorBidi"/>
          <w:sz w:val="24"/>
          <w:szCs w:val="24"/>
        </w:rPr>
        <w:t xml:space="preserve"> or PMT based method, best suits their needs.</w:t>
      </w:r>
    </w:p>
    <w:p w14:paraId="5DBEC344" w14:textId="5E8698BB" w:rsidR="00AF74BE" w:rsidRPr="00F810FD" w:rsidRDefault="00AF74BE" w:rsidP="00AC1A62">
      <w:pPr>
        <w:spacing w:line="480" w:lineRule="auto"/>
        <w:ind w:firstLine="360"/>
        <w:mirrorIndents/>
        <w:jc w:val="both"/>
        <w:rPr>
          <w:rFonts w:asciiTheme="majorBidi" w:hAnsiTheme="majorBidi" w:cstheme="majorBidi"/>
          <w:color w:val="000000" w:themeColor="text1"/>
          <w:sz w:val="24"/>
          <w:szCs w:val="24"/>
        </w:rPr>
      </w:pPr>
      <w:r w:rsidRPr="00F810FD">
        <w:rPr>
          <w:rFonts w:asciiTheme="majorBidi" w:hAnsiTheme="majorBidi" w:cstheme="majorBidi"/>
          <w:sz w:val="24"/>
          <w:szCs w:val="24"/>
        </w:rPr>
        <w:t xml:space="preserve">Recent studies with imaging flow cytometry have been performed with white blood cells to classify them by type, rather than solely by cell cycle </w:t>
      </w:r>
      <w:sdt>
        <w:sdtPr>
          <w:rPr>
            <w:rFonts w:asciiTheme="majorBidi" w:hAnsiTheme="majorBidi" w:cstheme="majorBidi"/>
            <w:color w:val="000000"/>
            <w:sz w:val="24"/>
            <w:szCs w:val="24"/>
          </w:rPr>
          <w:tag w:val="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"/>
          <w:id w:val="-347947470"/>
          <w:placeholder>
            <w:docPart w:val="61C89A5ADB0A42759EB10C494753D897"/>
          </w:placeholder>
        </w:sdtPr>
        <w:sdtContent>
          <w:r w:rsidR="0013358D" w:rsidRPr="00F810FD">
            <w:rPr>
              <w:rFonts w:asciiTheme="majorBidi" w:hAnsiTheme="majorBidi" w:cstheme="majorBidi"/>
              <w:color w:val="000000"/>
              <w:sz w:val="24"/>
              <w:szCs w:val="24"/>
            </w:rPr>
            <w:t>[104], [105]</w:t>
          </w:r>
        </w:sdtContent>
      </w:sdt>
      <w:r w:rsidRPr="00F810FD">
        <w:rPr>
          <w:rFonts w:asciiTheme="majorBidi" w:hAnsiTheme="majorBidi" w:cstheme="majorBidi"/>
          <w:sz w:val="24"/>
          <w:szCs w:val="24"/>
        </w:rPr>
        <w:t xml:space="preserve">. Imaging flow cytometry has also been used to assess nano-bio interactions. For example, Vranic </w:t>
      </w:r>
      <w:r w:rsidRPr="00F810FD">
        <w:rPr>
          <w:rFonts w:asciiTheme="majorBidi" w:hAnsiTheme="majorBidi" w:cstheme="majorBidi"/>
          <w:i/>
          <w:iCs/>
          <w:sz w:val="24"/>
          <w:szCs w:val="24"/>
        </w:rPr>
        <w:t>et al</w:t>
      </w:r>
      <w:r w:rsidRPr="00F810FD">
        <w:rPr>
          <w:rFonts w:asciiTheme="majorBidi" w:hAnsiTheme="majorBidi" w:cstheme="majorBidi"/>
          <w:sz w:val="24"/>
          <w:szCs w:val="24"/>
        </w:rPr>
        <w:t>. used imaging flow cytometry to identify the time- and dose-dependence of TiO</w:t>
      </w:r>
      <w:r w:rsidRPr="00F810FD">
        <w:rPr>
          <w:rFonts w:asciiTheme="majorBidi" w:hAnsiTheme="majorBidi" w:cstheme="majorBidi"/>
          <w:sz w:val="24"/>
          <w:szCs w:val="24"/>
          <w:vertAlign w:val="subscript"/>
        </w:rPr>
        <w:t>2</w:t>
      </w:r>
      <w:r w:rsidRPr="00F810FD">
        <w:rPr>
          <w:rFonts w:asciiTheme="majorBidi" w:hAnsiTheme="majorBidi" w:cstheme="majorBidi"/>
          <w:sz w:val="24"/>
          <w:szCs w:val="24"/>
        </w:rPr>
        <w:t xml:space="preserve"> and SiO</w:t>
      </w:r>
      <w:r w:rsidRPr="00F810FD">
        <w:rPr>
          <w:rFonts w:asciiTheme="majorBidi" w:hAnsiTheme="majorBidi" w:cstheme="majorBidi"/>
          <w:sz w:val="24"/>
          <w:szCs w:val="24"/>
          <w:vertAlign w:val="subscript"/>
        </w:rPr>
        <w:t>2</w:t>
      </w:r>
      <w:r w:rsidRPr="00F810FD">
        <w:rPr>
          <w:rFonts w:asciiTheme="majorBidi" w:hAnsiTheme="majorBidi" w:cstheme="majorBidi"/>
          <w:sz w:val="24"/>
          <w:szCs w:val="24"/>
        </w:rPr>
        <w:t xml:space="preserve"> nanoparticle interactions with NCI-H292 human pulmonary epithelial cancer cells. During this analysis, the researchers discovered that the endocytosis pathway for </w:t>
      </w:r>
      <w:r w:rsidRPr="00F810FD">
        <w:rPr>
          <w:rFonts w:asciiTheme="majorBidi" w:hAnsiTheme="majorBidi" w:cstheme="majorBidi"/>
          <w:sz w:val="24"/>
          <w:szCs w:val="24"/>
        </w:rPr>
        <w:lastRenderedPageBreak/>
        <w:t>SiO</w:t>
      </w:r>
      <w:r w:rsidRPr="00F810FD">
        <w:rPr>
          <w:rFonts w:asciiTheme="majorBidi" w:hAnsiTheme="majorBidi" w:cstheme="majorBidi"/>
          <w:sz w:val="24"/>
          <w:szCs w:val="24"/>
          <w:vertAlign w:val="subscript"/>
        </w:rPr>
        <w:t>2</w:t>
      </w:r>
      <w:r w:rsidRPr="00F810FD">
        <w:rPr>
          <w:rFonts w:asciiTheme="majorBidi" w:hAnsiTheme="majorBidi" w:cstheme="majorBidi"/>
          <w:sz w:val="24"/>
          <w:szCs w:val="24"/>
        </w:rPr>
        <w:t xml:space="preserve"> was micropinocytosis through visually tracking cell features following endocytosis pathway inhibition and nanoparticle treatment </w:t>
      </w:r>
      <w:sdt>
        <w:sdtPr>
          <w:rPr>
            <w:rFonts w:asciiTheme="majorBidi" w:hAnsiTheme="majorBidi" w:cstheme="majorBidi"/>
            <w:color w:val="000000"/>
            <w:sz w:val="24"/>
            <w:szCs w:val="24"/>
          </w:rPr>
          <w:tag w:val="MENDELEY_CITATION_v3_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"/>
          <w:id w:val="-310096605"/>
          <w:placeholder>
            <w:docPart w:val="61C89A5ADB0A42759EB10C494753D897"/>
          </w:placeholder>
        </w:sdtPr>
        <w:sdtContent>
          <w:r w:rsidR="0013358D" w:rsidRPr="00F810FD">
            <w:rPr>
              <w:rFonts w:asciiTheme="majorBidi" w:hAnsiTheme="majorBidi" w:cstheme="majorBidi"/>
              <w:color w:val="000000"/>
              <w:sz w:val="24"/>
              <w:szCs w:val="24"/>
            </w:rPr>
            <w:t>[45]</w:t>
          </w:r>
        </w:sdtContent>
      </w:sdt>
      <w:r w:rsidRPr="00F810FD">
        <w:rPr>
          <w:rFonts w:asciiTheme="majorBidi" w:hAnsiTheme="majorBidi" w:cstheme="majorBidi"/>
          <w:color w:val="000000" w:themeColor="text1"/>
          <w:sz w:val="24"/>
          <w:szCs w:val="24"/>
        </w:rPr>
        <w:t xml:space="preserve">. Interestingly, a majority of recent imaging flow cytometry studies have focused on the analysis of extracellular vesicle interactions with cells, and the delivery of EVs to cells (Figure 2D-2E) </w:t>
      </w:r>
      <w:sdt>
        <w:sdtPr>
          <w:rPr>
            <w:rFonts w:asciiTheme="majorBidi" w:hAnsiTheme="majorBidi" w:cstheme="majorBidi"/>
            <w:color w:val="000000"/>
            <w:sz w:val="24"/>
            <w:szCs w:val="24"/>
          </w:rPr>
          <w:tag w:val="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"/>
          <w:id w:val="-1980218348"/>
          <w:placeholder>
            <w:docPart w:val="61C89A5ADB0A42759EB10C494753D897"/>
          </w:placeholder>
        </w:sdtPr>
        <w:sdtContent>
          <w:r w:rsidR="0013358D" w:rsidRPr="00F810FD">
            <w:rPr>
              <w:rFonts w:asciiTheme="majorBidi" w:eastAsia="Times New Roman" w:hAnsiTheme="majorBidi" w:cstheme="majorBidi"/>
              <w:color w:val="000000"/>
              <w:sz w:val="24"/>
              <w:szCs w:val="24"/>
            </w:rPr>
            <w:t>[48], [74], [106]</w:t>
          </w:r>
          <w:proofErr w:type="gramStart"/>
          <w:r w:rsidR="0013358D" w:rsidRPr="00F810FD">
            <w:rPr>
              <w:rFonts w:asciiTheme="majorBidi" w:eastAsia="Times New Roman" w:hAnsiTheme="majorBidi" w:cstheme="majorBidi"/>
              <w:color w:val="000000"/>
              <w:sz w:val="24"/>
              <w:szCs w:val="24"/>
            </w:rPr>
            <w:t>–[</w:t>
          </w:r>
          <w:proofErr w:type="gramEnd"/>
          <w:r w:rsidR="0013358D" w:rsidRPr="00F810FD">
            <w:rPr>
              <w:rFonts w:asciiTheme="majorBidi" w:eastAsia="Times New Roman" w:hAnsiTheme="majorBidi" w:cstheme="majorBidi"/>
              <w:color w:val="000000"/>
              <w:sz w:val="24"/>
              <w:szCs w:val="24"/>
            </w:rPr>
            <w:t>111]</w:t>
          </w:r>
        </w:sdtContent>
      </w:sdt>
      <w:r w:rsidRPr="00F810FD">
        <w:rPr>
          <w:rFonts w:asciiTheme="majorBidi" w:hAnsiTheme="majorBidi" w:cstheme="majorBidi"/>
          <w:color w:val="000000" w:themeColor="text1"/>
          <w:sz w:val="24"/>
          <w:szCs w:val="24"/>
        </w:rPr>
        <w:t xml:space="preserve">. We attribute this trend to the growing interest in the use of EVs for therapeutic cargo delivery and the assessment of cellular senescence and aging </w:t>
      </w:r>
      <w:sdt>
        <w:sdtPr>
          <w:rPr>
            <w:rFonts w:asciiTheme="majorBidi" w:hAnsiTheme="majorBidi" w:cstheme="majorBidi"/>
            <w:color w:val="000000"/>
            <w:sz w:val="24"/>
            <w:szCs w:val="24"/>
          </w:rPr>
          <w:tag w:val="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"/>
          <w:id w:val="-1354932"/>
          <w:placeholder>
            <w:docPart w:val="61C89A5ADB0A42759EB10C494753D897"/>
          </w:placeholder>
        </w:sdtPr>
        <w:sdtContent>
          <w:r w:rsidR="0013358D" w:rsidRPr="00F810FD">
            <w:rPr>
              <w:rFonts w:asciiTheme="majorBidi" w:eastAsia="Times New Roman" w:hAnsiTheme="majorBidi" w:cstheme="majorBidi"/>
              <w:color w:val="000000"/>
              <w:sz w:val="24"/>
              <w:szCs w:val="24"/>
            </w:rPr>
            <w:t>[112]</w:t>
          </w:r>
          <w:proofErr w:type="gramStart"/>
          <w:r w:rsidR="0013358D" w:rsidRPr="00F810FD">
            <w:rPr>
              <w:rFonts w:asciiTheme="majorBidi" w:eastAsia="Times New Roman" w:hAnsiTheme="majorBidi" w:cstheme="majorBidi"/>
              <w:color w:val="000000"/>
              <w:sz w:val="24"/>
              <w:szCs w:val="24"/>
            </w:rPr>
            <w:t>–[</w:t>
          </w:r>
          <w:proofErr w:type="gramEnd"/>
          <w:r w:rsidR="0013358D" w:rsidRPr="00F810FD">
            <w:rPr>
              <w:rFonts w:asciiTheme="majorBidi" w:eastAsia="Times New Roman" w:hAnsiTheme="majorBidi" w:cstheme="majorBidi"/>
              <w:color w:val="000000"/>
              <w:sz w:val="24"/>
              <w:szCs w:val="24"/>
            </w:rPr>
            <w:t>115]</w:t>
          </w:r>
        </w:sdtContent>
      </w:sdt>
      <w:r w:rsidRPr="00F810FD">
        <w:rPr>
          <w:rFonts w:asciiTheme="majorBidi" w:hAnsiTheme="majorBidi" w:cstheme="majorBidi"/>
          <w:color w:val="000000" w:themeColor="text1"/>
          <w:sz w:val="24"/>
          <w:szCs w:val="24"/>
        </w:rPr>
        <w:t xml:space="preserve">. For instance, Görgens </w:t>
      </w:r>
      <w:r w:rsidRPr="00F810FD">
        <w:rPr>
          <w:rFonts w:asciiTheme="majorBidi" w:hAnsiTheme="majorBidi" w:cstheme="majorBidi"/>
          <w:i/>
          <w:iCs/>
          <w:color w:val="000000" w:themeColor="text1"/>
          <w:sz w:val="24"/>
          <w:szCs w:val="24"/>
        </w:rPr>
        <w:t>et al</w:t>
      </w:r>
      <w:r w:rsidRPr="00F810FD">
        <w:rPr>
          <w:rFonts w:asciiTheme="majorBidi" w:hAnsiTheme="majorBidi" w:cstheme="majorBidi"/>
          <w:color w:val="000000" w:themeColor="text1"/>
          <w:sz w:val="24"/>
          <w:szCs w:val="24"/>
        </w:rPr>
        <w:t>. analyzed the interactions of EVs and small EVs that were derived from THP-1 human cancer cells with THP-1 cells after labeling the EVs with CD63eGFP. The researchers reported that EVs and small EVs could also be detected in unprocessed samples. Their findings, therefore, will allow for an easier analysis of EVs and their interaction with cells without the need to isolate the EVs from cells.</w:t>
      </w:r>
      <w:r w:rsidRPr="00F810FD">
        <w:rPr>
          <w:rFonts w:asciiTheme="majorBidi" w:hAnsiTheme="majorBidi" w:cstheme="majorBidi"/>
          <w:color w:val="000000" w:themeColor="text1"/>
          <w:sz w:val="24"/>
          <w:szCs w:val="24"/>
        </w:rPr>
        <w:br w:type="page"/>
      </w:r>
    </w:p>
    <w:p w14:paraId="27BA46E8" w14:textId="77777777" w:rsidR="00070ACA" w:rsidRPr="00F810FD" w:rsidRDefault="00AF74BE" w:rsidP="0090359C">
      <w:pPr>
        <w:spacing w:line="480" w:lineRule="auto"/>
        <w:mirrorIndents/>
        <w:jc w:val="both"/>
        <w:rPr>
          <w:rFonts w:asciiTheme="majorBidi" w:hAnsiTheme="majorBidi" w:cstheme="majorBidi"/>
          <w:b/>
          <w:bCs/>
          <w:sz w:val="24"/>
          <w:szCs w:val="24"/>
        </w:rPr>
      </w:pPr>
      <w:r w:rsidRPr="00F810FD">
        <w:rPr>
          <w:rFonts w:asciiTheme="majorBidi" w:hAnsiTheme="majorBidi" w:cstheme="majorBidi"/>
          <w:noProof/>
          <w:sz w:val="24"/>
          <w:szCs w:val="24"/>
          <w:lang w:val="es-PE" w:eastAsia="zh-TW"/>
        </w:rPr>
        <w:lastRenderedPageBreak/>
        <w:drawing>
          <wp:inline distT="0" distB="0" distL="0" distR="0" wp14:anchorId="576D0CAE" wp14:editId="7D0FCD3D">
            <wp:extent cx="5452281" cy="5324475"/>
            <wp:effectExtent l="0" t="0" r="0" b="0"/>
            <wp:docPr id="7" name="Picture 7" descr="A picture containing text, screenshot,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screenshot, design&#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56071" cy="5328176"/>
                    </a:xfrm>
                    <a:prstGeom prst="rect">
                      <a:avLst/>
                    </a:prstGeom>
                    <a:noFill/>
                    <a:ln>
                      <a:noFill/>
                    </a:ln>
                  </pic:spPr>
                </pic:pic>
              </a:graphicData>
            </a:graphic>
          </wp:inline>
        </w:drawing>
      </w:r>
    </w:p>
    <w:p w14:paraId="4DBFCBE4" w14:textId="042CA145" w:rsidR="00AF74BE" w:rsidRPr="00F810FD" w:rsidRDefault="0090359C" w:rsidP="0090359C">
      <w:pPr>
        <w:spacing w:line="480" w:lineRule="auto"/>
        <w:mirrorIndents/>
        <w:jc w:val="both"/>
        <w:rPr>
          <w:rFonts w:asciiTheme="majorBidi" w:hAnsiTheme="majorBidi" w:cstheme="majorBidi"/>
          <w:b/>
          <w:bCs/>
        </w:rPr>
      </w:pPr>
      <w:bookmarkStart w:id="32" w:name="_Toc140771690"/>
      <w:r w:rsidRPr="00F810FD">
        <w:rPr>
          <w:rFonts w:asciiTheme="majorBidi" w:hAnsiTheme="majorBidi" w:cstheme="majorBidi"/>
          <w:b/>
          <w:bCs/>
        </w:rPr>
        <w:t xml:space="preserve">Figure </w:t>
      </w:r>
      <w:r w:rsidRPr="00F810FD">
        <w:rPr>
          <w:rFonts w:asciiTheme="majorBidi" w:hAnsiTheme="majorBidi" w:cstheme="majorBidi"/>
          <w:b/>
          <w:bCs/>
        </w:rPr>
        <w:fldChar w:fldCharType="begin"/>
      </w:r>
      <w:r w:rsidRPr="00F810FD">
        <w:rPr>
          <w:rFonts w:asciiTheme="majorBidi" w:hAnsiTheme="majorBidi" w:cstheme="majorBidi"/>
          <w:b/>
          <w:bCs/>
        </w:rPr>
        <w:instrText xml:space="preserve"> SEQ Figure \* ARABIC </w:instrText>
      </w:r>
      <w:r w:rsidRPr="00F810FD">
        <w:rPr>
          <w:rFonts w:asciiTheme="majorBidi" w:hAnsiTheme="majorBidi" w:cstheme="majorBidi"/>
          <w:b/>
          <w:bCs/>
        </w:rPr>
        <w:fldChar w:fldCharType="separate"/>
      </w:r>
      <w:r w:rsidR="00547DC2">
        <w:rPr>
          <w:rFonts w:asciiTheme="majorBidi" w:hAnsiTheme="majorBidi" w:cstheme="majorBidi"/>
          <w:b/>
          <w:bCs/>
          <w:noProof/>
        </w:rPr>
        <w:t>2</w:t>
      </w:r>
      <w:r w:rsidRPr="00F810FD">
        <w:rPr>
          <w:rFonts w:asciiTheme="majorBidi" w:hAnsiTheme="majorBidi" w:cstheme="majorBidi"/>
          <w:b/>
          <w:bCs/>
        </w:rPr>
        <w:fldChar w:fldCharType="end"/>
      </w:r>
      <w:r w:rsidRPr="00F810FD">
        <w:rPr>
          <w:rFonts w:asciiTheme="majorBidi" w:hAnsiTheme="majorBidi" w:cstheme="majorBidi"/>
          <w:b/>
          <w:bCs/>
        </w:rPr>
        <w:t>: Imaging flow cytometry workflow and data of nanoparticle-cell interaction</w:t>
      </w:r>
      <w:r w:rsidR="00AF74BE" w:rsidRPr="00F810FD">
        <w:rPr>
          <w:rFonts w:asciiTheme="majorBidi" w:hAnsiTheme="majorBidi" w:cstheme="majorBidi"/>
          <w:b/>
          <w:bCs/>
        </w:rPr>
        <w:t xml:space="preserve">. (A) </w:t>
      </w:r>
      <w:r w:rsidR="00AF74BE" w:rsidRPr="00F810FD">
        <w:rPr>
          <w:rFonts w:asciiTheme="majorBidi" w:hAnsiTheme="majorBidi" w:cstheme="majorBidi"/>
        </w:rPr>
        <w:t xml:space="preserve">The general workflow of an imaging flow cytometer. A fluorescence and a quantitative phase image (QPI) module are used for image acquisition of the sample flowing through the microfluidic chip. </w:t>
      </w:r>
      <w:r w:rsidR="00AF74BE" w:rsidRPr="00F810FD">
        <w:rPr>
          <w:rFonts w:asciiTheme="majorBidi" w:hAnsiTheme="majorBidi" w:cstheme="majorBidi"/>
          <w:b/>
          <w:bCs/>
        </w:rPr>
        <w:t>(B)</w:t>
      </w:r>
      <w:r w:rsidR="00AF74BE" w:rsidRPr="00F810FD">
        <w:rPr>
          <w:rFonts w:asciiTheme="majorBidi" w:hAnsiTheme="majorBidi" w:cstheme="majorBidi"/>
        </w:rPr>
        <w:t xml:space="preserve"> Once the sample is run through and the cells have been aligned through the chip’s single stream, 2D images of single cells in suspension are reconstructed. </w:t>
      </w:r>
      <w:r w:rsidR="00AF74BE" w:rsidRPr="00F810FD">
        <w:rPr>
          <w:rFonts w:asciiTheme="majorBidi" w:hAnsiTheme="majorBidi" w:cstheme="majorBidi"/>
          <w:b/>
          <w:bCs/>
        </w:rPr>
        <w:t>(C)</w:t>
      </w:r>
      <w:r w:rsidR="00AF74BE" w:rsidRPr="00F810FD">
        <w:rPr>
          <w:rFonts w:asciiTheme="majorBidi" w:hAnsiTheme="majorBidi" w:cstheme="majorBidi"/>
        </w:rPr>
        <w:t xml:space="preserve"> Once the images are reconstructed, they are used for analyses that integrate the correlation between different cell-type classifications. Reproduced with permission from reference </w:t>
      </w:r>
      <w:sdt>
        <w:sdtPr>
          <w:rPr>
            <w:rFonts w:asciiTheme="majorBidi" w:hAnsiTheme="majorBidi" w:cstheme="majorBidi"/>
            <w:color w:val="000000"/>
          </w:rPr>
          <w:tag w:val="MENDELEY_CITATION_v3_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"/>
          <w:id w:val="-2018456155"/>
          <w:placeholder>
            <w:docPart w:val="8F663C4C77AF4ED59978FE5713F72689"/>
          </w:placeholder>
        </w:sdtPr>
        <w:sdtContent>
          <w:r w:rsidR="0013358D" w:rsidRPr="00F810FD">
            <w:rPr>
              <w:rFonts w:asciiTheme="majorBidi" w:hAnsiTheme="majorBidi" w:cstheme="majorBidi"/>
              <w:color w:val="000000"/>
            </w:rPr>
            <w:t>[99]</w:t>
          </w:r>
        </w:sdtContent>
      </w:sdt>
      <w:r w:rsidR="00AF74BE" w:rsidRPr="00F810FD">
        <w:rPr>
          <w:rFonts w:asciiTheme="majorBidi" w:hAnsiTheme="majorBidi" w:cstheme="majorBidi"/>
        </w:rPr>
        <w:t>. Copyright 2023 Lab on a Chip.</w:t>
      </w:r>
      <w:r w:rsidR="00AF74BE" w:rsidRPr="00F810FD">
        <w:rPr>
          <w:rFonts w:asciiTheme="majorBidi" w:hAnsiTheme="majorBidi" w:cstheme="majorBidi"/>
          <w:b/>
          <w:bCs/>
        </w:rPr>
        <w:t xml:space="preserve"> (D)</w:t>
      </w:r>
      <w:r w:rsidR="00AF74BE" w:rsidRPr="00F810FD">
        <w:rPr>
          <w:rFonts w:asciiTheme="majorBidi" w:hAnsiTheme="majorBidi" w:cstheme="majorBidi"/>
        </w:rPr>
        <w:t xml:space="preserve"> Using a similar workflow, images of HLA-A3 human cells were incubated with extracellular vesicles for </w:t>
      </w:r>
      <w:r w:rsidR="00AF74BE" w:rsidRPr="00F810FD">
        <w:rPr>
          <w:rFonts w:asciiTheme="majorBidi" w:hAnsiTheme="majorBidi" w:cstheme="majorBidi"/>
        </w:rPr>
        <w:lastRenderedPageBreak/>
        <w:t xml:space="preserve">various periods of time, i.e., 2 hours vs. 24 hours. Images of the different conditions are shown. Reproduced with permission from reference </w:t>
      </w:r>
      <w:sdt>
        <w:sdtPr>
          <w:rPr>
            <w:rFonts w:asciiTheme="majorBidi" w:hAnsiTheme="majorBidi" w:cstheme="majorBidi"/>
            <w:color w:val="000000"/>
          </w:rPr>
          <w:tag w:val="MENDELEY_CITATION_v3_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"/>
          <w:id w:val="-1243714202"/>
          <w:placeholder>
            <w:docPart w:val="8F663C4C77AF4ED59978FE5713F72689"/>
          </w:placeholder>
        </w:sdtPr>
        <w:sdtContent>
          <w:r w:rsidR="0013358D" w:rsidRPr="00F810FD">
            <w:rPr>
              <w:rFonts w:asciiTheme="majorBidi" w:hAnsiTheme="majorBidi" w:cstheme="majorBidi"/>
              <w:color w:val="000000"/>
            </w:rPr>
            <w:t>[116]</w:t>
          </w:r>
        </w:sdtContent>
      </w:sdt>
      <w:r w:rsidR="00AF74BE" w:rsidRPr="00F810FD">
        <w:rPr>
          <w:rFonts w:asciiTheme="majorBidi" w:hAnsiTheme="majorBidi" w:cstheme="majorBidi"/>
        </w:rPr>
        <w:t xml:space="preserve">. </w:t>
      </w:r>
      <w:r w:rsidR="00AF74BE" w:rsidRPr="00F810FD">
        <w:rPr>
          <w:rFonts w:asciiTheme="majorBidi" w:hAnsiTheme="majorBidi" w:cstheme="majorBidi"/>
          <w:b/>
          <w:bCs/>
        </w:rPr>
        <w:t>(E)</w:t>
      </w:r>
      <w:r w:rsidR="00AF74BE" w:rsidRPr="00F810FD">
        <w:rPr>
          <w:rFonts w:asciiTheme="majorBidi" w:hAnsiTheme="majorBidi" w:cstheme="majorBidi"/>
        </w:rPr>
        <w:t xml:space="preserve"> Representative imaging flow cytometry images of HEK293T extracellular vesicle interactions with HEK293T human cells at different conditions, i.e., at 37˚C, 4˚C. Reproduced with permission from reference </w:t>
      </w:r>
      <w:sdt>
        <w:sdtPr>
          <w:rPr>
            <w:rFonts w:asciiTheme="majorBidi" w:hAnsiTheme="majorBidi" w:cstheme="majorBidi"/>
            <w:color w:val="000000"/>
          </w:rPr>
          <w:tag w:val="MENDELEY_CITATION_v3_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"/>
          <w:id w:val="1626041361"/>
          <w:placeholder>
            <w:docPart w:val="8F663C4C77AF4ED59978FE5713F72689"/>
          </w:placeholder>
        </w:sdtPr>
        <w:sdtContent>
          <w:r w:rsidR="0013358D" w:rsidRPr="00F810FD">
            <w:rPr>
              <w:rFonts w:asciiTheme="majorBidi" w:hAnsiTheme="majorBidi" w:cstheme="majorBidi"/>
              <w:color w:val="000000"/>
            </w:rPr>
            <w:t>[47]</w:t>
          </w:r>
        </w:sdtContent>
      </w:sdt>
      <w:r w:rsidR="00AF74BE" w:rsidRPr="00F810FD">
        <w:rPr>
          <w:rFonts w:asciiTheme="majorBidi" w:hAnsiTheme="majorBidi" w:cstheme="majorBidi"/>
        </w:rPr>
        <w:t>. Copyright 2023 Springer Nature.</w:t>
      </w:r>
      <w:bookmarkEnd w:id="32"/>
      <w:r w:rsidR="00AF74BE" w:rsidRPr="00F810FD">
        <w:rPr>
          <w:rFonts w:asciiTheme="majorBidi" w:hAnsiTheme="majorBidi" w:cstheme="majorBidi"/>
        </w:rPr>
        <w:br w:type="page"/>
      </w:r>
    </w:p>
    <w:p w14:paraId="51FDB67B" w14:textId="26989652" w:rsidR="00AF74BE" w:rsidRPr="00F810FD" w:rsidRDefault="00AF74BE" w:rsidP="00AC1A62">
      <w:pPr>
        <w:spacing w:after="0" w:line="480" w:lineRule="auto"/>
        <w:ind w:firstLine="360"/>
        <w:mirrorIndents/>
        <w:jc w:val="both"/>
        <w:rPr>
          <w:rFonts w:asciiTheme="majorBidi" w:hAnsiTheme="majorBidi" w:cstheme="majorBidi"/>
          <w:sz w:val="24"/>
          <w:szCs w:val="24"/>
        </w:rPr>
      </w:pPr>
      <w:r w:rsidRPr="00F810FD">
        <w:rPr>
          <w:rFonts w:asciiTheme="majorBidi" w:hAnsiTheme="majorBidi" w:cstheme="majorBidi"/>
          <w:sz w:val="24"/>
          <w:szCs w:val="24"/>
        </w:rPr>
        <w:lastRenderedPageBreak/>
        <w:t xml:space="preserve">Imaging flow cytometry does have its limitations. The cell sorting capability of imaging flow cytometry sorting capability is very limited. This is because creating an image-based cell sorter requires major enhancements in high-speed image acquisition, as well as the need to incorporate microscale sorting modules and intelligent data analysis methods </w:t>
      </w:r>
      <w:sdt>
        <w:sdtPr>
          <w:rPr>
            <w:rFonts w:asciiTheme="majorBidi" w:hAnsiTheme="majorBidi" w:cstheme="majorBidi"/>
            <w:color w:val="000000"/>
            <w:sz w:val="24"/>
            <w:szCs w:val="24"/>
          </w:rPr>
          <w:tag w:val="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"/>
          <w:id w:val="-672329910"/>
          <w:placeholder>
            <w:docPart w:val="FABA437420DF4996B70E2A46842972D1"/>
          </w:placeholder>
        </w:sdtPr>
        <w:sdtContent>
          <w:r w:rsidR="0013358D" w:rsidRPr="00F810FD">
            <w:rPr>
              <w:rFonts w:asciiTheme="majorBidi" w:hAnsiTheme="majorBidi" w:cstheme="majorBidi"/>
              <w:color w:val="000000"/>
              <w:sz w:val="24"/>
              <w:szCs w:val="24"/>
            </w:rPr>
            <w:t>[102], [117]</w:t>
          </w:r>
          <w:proofErr w:type="gramStart"/>
          <w:r w:rsidR="0013358D" w:rsidRPr="00F810FD">
            <w:rPr>
              <w:rFonts w:asciiTheme="majorBidi" w:hAnsiTheme="majorBidi" w:cstheme="majorBidi"/>
              <w:color w:val="000000"/>
              <w:sz w:val="24"/>
              <w:szCs w:val="24"/>
            </w:rPr>
            <w:t>–[</w:t>
          </w:r>
          <w:proofErr w:type="gramEnd"/>
          <w:r w:rsidR="0013358D" w:rsidRPr="00F810FD">
            <w:rPr>
              <w:rFonts w:asciiTheme="majorBidi" w:hAnsiTheme="majorBidi" w:cstheme="majorBidi"/>
              <w:color w:val="000000"/>
              <w:sz w:val="24"/>
              <w:szCs w:val="24"/>
            </w:rPr>
            <w:t>119]</w:t>
          </w:r>
        </w:sdtContent>
      </w:sdt>
      <w:r w:rsidRPr="00F810FD">
        <w:rPr>
          <w:rFonts w:asciiTheme="majorBidi" w:hAnsiTheme="majorBidi" w:cstheme="majorBidi"/>
          <w:color w:val="000000"/>
          <w:sz w:val="24"/>
          <w:szCs w:val="24"/>
        </w:rPr>
        <w:t>.</w:t>
      </w:r>
      <w:r w:rsidRPr="00F810FD">
        <w:rPr>
          <w:rFonts w:asciiTheme="majorBidi" w:hAnsiTheme="majorBidi" w:cstheme="majorBidi"/>
          <w:sz w:val="24"/>
          <w:szCs w:val="24"/>
        </w:rPr>
        <w:t xml:space="preserve"> Moreover, it is not feasible to reimage the same cell, as it would be if the cells were imaged using time-lapse slide-based microscopy. This limitation denies the possibility of implementing 3D reconstruction of cells or confocal sectioning (i.e., z-stacking). In addition, there is a lack of workflow automation in imaging flow cytometry. This can lead to significant challenges in downstream analyses as, for example, dozens of masks need to be applied to cellular objects and subcellular compartments for complete analysis </w:t>
      </w:r>
      <w:sdt>
        <w:sdtPr>
          <w:rPr>
            <w:rFonts w:asciiTheme="majorBidi" w:hAnsiTheme="majorBidi" w:cstheme="majorBidi"/>
            <w:color w:val="000000"/>
            <w:sz w:val="24"/>
            <w:szCs w:val="24"/>
          </w:rPr>
          <w:tag w:val="MENDELEY_CITATION_v3_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"/>
          <w:id w:val="-1675795697"/>
          <w:placeholder>
            <w:docPart w:val="CDEED8BFE95B4601A0AA61ED1C8FE088"/>
          </w:placeholder>
        </w:sdtPr>
        <w:sdtContent>
          <w:r w:rsidR="0013358D" w:rsidRPr="00F810FD">
            <w:rPr>
              <w:rFonts w:asciiTheme="majorBidi" w:hAnsiTheme="majorBidi" w:cstheme="majorBidi"/>
              <w:color w:val="000000"/>
              <w:sz w:val="24"/>
              <w:szCs w:val="24"/>
            </w:rPr>
            <w:t>[102]</w:t>
          </w:r>
        </w:sdtContent>
      </w:sdt>
      <w:r w:rsidRPr="00F810FD">
        <w:rPr>
          <w:rFonts w:asciiTheme="majorBidi" w:hAnsiTheme="majorBidi" w:cstheme="majorBidi"/>
          <w:color w:val="000000"/>
          <w:sz w:val="24"/>
          <w:szCs w:val="24"/>
        </w:rPr>
        <w:t xml:space="preserve">. Tracking of cell samples as they flow through the microfluidic chamber for temporal snapshot analysis has yet to be achieved </w:t>
      </w:r>
      <w:sdt>
        <w:sdtPr>
          <w:rPr>
            <w:rFonts w:asciiTheme="majorBidi" w:hAnsiTheme="majorBidi" w:cstheme="majorBidi"/>
            <w:color w:val="000000"/>
            <w:sz w:val="24"/>
            <w:szCs w:val="24"/>
          </w:rPr>
          <w:tag w:val="MENDELEY_CITATION_v3_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"/>
          <w:id w:val="1634591461"/>
          <w:placeholder>
            <w:docPart w:val="BA726476B9C948DD8848510643558618"/>
          </w:placeholder>
        </w:sdtPr>
        <w:sdtContent>
          <w:r w:rsidR="0013358D" w:rsidRPr="00F810FD">
            <w:rPr>
              <w:rFonts w:asciiTheme="majorBidi" w:hAnsiTheme="majorBidi" w:cstheme="majorBidi"/>
              <w:color w:val="000000"/>
              <w:sz w:val="24"/>
              <w:szCs w:val="24"/>
            </w:rPr>
            <w:t>[102]</w:t>
          </w:r>
        </w:sdtContent>
      </w:sdt>
      <w:r w:rsidRPr="00F810FD">
        <w:rPr>
          <w:rFonts w:asciiTheme="majorBidi" w:hAnsiTheme="majorBidi" w:cstheme="majorBidi"/>
          <w:color w:val="000000"/>
          <w:sz w:val="24"/>
          <w:szCs w:val="24"/>
        </w:rPr>
        <w:t xml:space="preserve">. Finally, imaging flow cytometry data analysis is intensive, requiring manual inspection of images coinciding with scattering data. Scaling experiments to align with reasonable data analysis approaches remains a challenge in imaging flow cytometry methods. </w:t>
      </w:r>
    </w:p>
    <w:p w14:paraId="0D4E5F8F" w14:textId="00068992" w:rsidR="00AF74BE" w:rsidRPr="00F810FD" w:rsidRDefault="00AF74BE" w:rsidP="00AC1A62">
      <w:pPr>
        <w:spacing w:after="0" w:line="480" w:lineRule="auto"/>
        <w:ind w:firstLine="360"/>
        <w:mirrorIndents/>
        <w:jc w:val="both"/>
        <w:rPr>
          <w:rFonts w:asciiTheme="majorBidi" w:hAnsiTheme="majorBidi" w:cstheme="majorBidi"/>
          <w:sz w:val="24"/>
          <w:szCs w:val="24"/>
        </w:rPr>
      </w:pPr>
      <w:r w:rsidRPr="00F810FD">
        <w:rPr>
          <w:rFonts w:asciiTheme="majorBidi" w:hAnsiTheme="majorBidi" w:cstheme="majorBidi"/>
          <w:sz w:val="24"/>
          <w:szCs w:val="24"/>
        </w:rPr>
        <w:t xml:space="preserve">Even with these challenges, imaging flow cytometry advantages are multifold. Imaging flow cytometry uses a sensitive CCD camera that allows for the identification of pixels that have higher signals than their surroundings and provides a better resolution than that of conventional flow cytometry </w:t>
      </w:r>
      <w:sdt>
        <w:sdtPr>
          <w:rPr>
            <w:rFonts w:asciiTheme="majorBidi" w:hAnsiTheme="majorBidi" w:cstheme="majorBidi"/>
            <w:color w:val="000000"/>
            <w:sz w:val="24"/>
            <w:szCs w:val="24"/>
          </w:rPr>
          <w:tag w:val="MENDELEY_CITATION_v3_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"/>
          <w:id w:val="-82689425"/>
          <w:placeholder>
            <w:docPart w:val="783BEE40CE0947829930CFFF0CA12069"/>
          </w:placeholder>
        </w:sdtPr>
        <w:sdtContent>
          <w:r w:rsidR="0013358D" w:rsidRPr="00F810FD">
            <w:rPr>
              <w:rFonts w:asciiTheme="majorBidi" w:hAnsiTheme="majorBidi" w:cstheme="majorBidi"/>
              <w:color w:val="000000"/>
              <w:sz w:val="24"/>
              <w:szCs w:val="24"/>
            </w:rPr>
            <w:t>[48]</w:t>
          </w:r>
        </w:sdtContent>
      </w:sdt>
      <w:r w:rsidRPr="00F810FD">
        <w:rPr>
          <w:rFonts w:asciiTheme="majorBidi" w:hAnsiTheme="majorBidi" w:cstheme="majorBidi"/>
          <w:color w:val="000000"/>
          <w:sz w:val="24"/>
          <w:szCs w:val="24"/>
        </w:rPr>
        <w:t>.</w:t>
      </w:r>
      <w:r w:rsidRPr="00F810FD">
        <w:rPr>
          <w:rFonts w:asciiTheme="majorBidi" w:hAnsiTheme="majorBidi" w:cstheme="majorBidi"/>
          <w:sz w:val="24"/>
          <w:szCs w:val="24"/>
        </w:rPr>
        <w:t xml:space="preserve"> Additionally, with the imaging processing tools available for imaging flow cytometry, identification of coincidental data is possible, a phenomenon unattainable with conventional flow cytometry </w:t>
      </w:r>
      <w:sdt>
        <w:sdtPr>
          <w:rPr>
            <w:rFonts w:asciiTheme="majorBidi" w:hAnsiTheme="majorBidi" w:cstheme="majorBidi"/>
            <w:color w:val="000000"/>
            <w:sz w:val="24"/>
            <w:szCs w:val="24"/>
          </w:rPr>
          <w:tag w:val="MENDELEY_CITATION_v3_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"/>
          <w:id w:val="426466229"/>
          <w:placeholder>
            <w:docPart w:val="783BEE40CE0947829930CFFF0CA12069"/>
          </w:placeholder>
        </w:sdtPr>
        <w:sdtContent>
          <w:r w:rsidR="0013358D" w:rsidRPr="00F810FD">
            <w:rPr>
              <w:rFonts w:asciiTheme="majorBidi" w:hAnsiTheme="majorBidi" w:cstheme="majorBidi"/>
              <w:color w:val="000000"/>
              <w:sz w:val="24"/>
              <w:szCs w:val="24"/>
            </w:rPr>
            <w:t>[110]</w:t>
          </w:r>
        </w:sdtContent>
      </w:sdt>
      <w:r w:rsidRPr="00F810FD">
        <w:rPr>
          <w:rFonts w:asciiTheme="majorBidi" w:hAnsiTheme="majorBidi" w:cstheme="majorBidi"/>
          <w:color w:val="000000"/>
          <w:sz w:val="24"/>
          <w:szCs w:val="24"/>
        </w:rPr>
        <w:t>.</w:t>
      </w:r>
      <w:r w:rsidRPr="00F810FD">
        <w:rPr>
          <w:rFonts w:asciiTheme="majorBidi" w:hAnsiTheme="majorBidi" w:cstheme="majorBidi"/>
          <w:sz w:val="24"/>
          <w:szCs w:val="24"/>
        </w:rPr>
        <w:t xml:space="preserve"> Furthermore, in terms of extracellular vesicle analysis, the slower </w:t>
      </w:r>
      <w:r w:rsidRPr="00F810FD">
        <w:rPr>
          <w:rFonts w:asciiTheme="majorBidi" w:hAnsiTheme="majorBidi" w:cstheme="majorBidi"/>
          <w:sz w:val="24"/>
          <w:szCs w:val="24"/>
        </w:rPr>
        <w:lastRenderedPageBreak/>
        <w:t xml:space="preserve">flow rate of imaging flow cytometry paired with CCD-camera based detection allows for a more effective extracellular vesicle analysis platform compared to conventional flow cytometry </w:t>
      </w:r>
      <w:sdt>
        <w:sdtPr>
          <w:rPr>
            <w:rFonts w:asciiTheme="majorBidi" w:hAnsiTheme="majorBidi" w:cstheme="majorBidi"/>
            <w:color w:val="000000"/>
            <w:sz w:val="24"/>
            <w:szCs w:val="24"/>
          </w:rPr>
          <w:tag w:val="MENDELEY_CITATION_v3_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"/>
          <w:id w:val="-2016150247"/>
          <w:placeholder>
            <w:docPart w:val="783BEE40CE0947829930CFFF0CA12069"/>
          </w:placeholder>
        </w:sdtPr>
        <w:sdtContent>
          <w:r w:rsidR="0013358D" w:rsidRPr="00F810FD">
            <w:rPr>
              <w:rFonts w:asciiTheme="majorBidi" w:hAnsiTheme="majorBidi" w:cstheme="majorBidi"/>
              <w:color w:val="000000"/>
              <w:sz w:val="24"/>
              <w:szCs w:val="24"/>
            </w:rPr>
            <w:t>[108]</w:t>
          </w:r>
        </w:sdtContent>
      </w:sdt>
      <w:r w:rsidRPr="00F810FD">
        <w:rPr>
          <w:rFonts w:asciiTheme="majorBidi" w:hAnsiTheme="majorBidi" w:cstheme="majorBidi"/>
          <w:color w:val="000000"/>
          <w:sz w:val="24"/>
          <w:szCs w:val="24"/>
        </w:rPr>
        <w:t>.</w:t>
      </w:r>
      <w:r w:rsidRPr="00F810FD">
        <w:rPr>
          <w:rFonts w:asciiTheme="majorBidi" w:hAnsiTheme="majorBidi" w:cstheme="majorBidi"/>
          <w:sz w:val="24"/>
          <w:szCs w:val="24"/>
        </w:rPr>
        <w:t xml:space="preserve"> It is also worth noting that imaging flow cytometry instruments have low background, an increased fluorescence sensitivity, and great data analysis tools that can incorporate machine learning algorithms </w:t>
      </w:r>
      <w:sdt>
        <w:sdtPr>
          <w:rPr>
            <w:rFonts w:asciiTheme="majorBidi" w:hAnsiTheme="majorBidi" w:cstheme="majorBidi"/>
            <w:color w:val="000000"/>
            <w:sz w:val="24"/>
            <w:szCs w:val="24"/>
          </w:rPr>
          <w:tag w:val="MENDELEY_CITATION_v3_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"/>
          <w:id w:val="596675146"/>
          <w:placeholder>
            <w:docPart w:val="783BEE40CE0947829930CFFF0CA12069"/>
          </w:placeholder>
        </w:sdtPr>
        <w:sdtContent>
          <w:r w:rsidR="0013358D" w:rsidRPr="00F810FD">
            <w:rPr>
              <w:rFonts w:asciiTheme="majorBidi" w:eastAsia="Times New Roman" w:hAnsiTheme="majorBidi" w:cstheme="majorBidi"/>
              <w:color w:val="000000"/>
              <w:sz w:val="24"/>
              <w:szCs w:val="24"/>
            </w:rPr>
            <w:t>[74]</w:t>
          </w:r>
        </w:sdtContent>
      </w:sdt>
      <w:r w:rsidRPr="00F810FD">
        <w:rPr>
          <w:rFonts w:asciiTheme="majorBidi" w:hAnsiTheme="majorBidi" w:cstheme="majorBidi"/>
          <w:color w:val="000000"/>
          <w:sz w:val="24"/>
          <w:szCs w:val="24"/>
        </w:rPr>
        <w:t>.</w:t>
      </w:r>
    </w:p>
    <w:p w14:paraId="12B4A062" w14:textId="2F3F903D" w:rsidR="00AF74BE" w:rsidRPr="00F810FD" w:rsidRDefault="00AF74BE" w:rsidP="00AC1A62">
      <w:pPr>
        <w:spacing w:after="0" w:line="480" w:lineRule="auto"/>
        <w:ind w:firstLine="360"/>
        <w:mirrorIndents/>
        <w:jc w:val="both"/>
        <w:rPr>
          <w:rFonts w:asciiTheme="majorBidi" w:hAnsiTheme="majorBidi" w:cstheme="majorBidi"/>
          <w:color w:val="000000" w:themeColor="text1"/>
          <w:sz w:val="24"/>
          <w:szCs w:val="24"/>
        </w:rPr>
      </w:pPr>
      <w:r w:rsidRPr="00F810FD">
        <w:rPr>
          <w:rFonts w:asciiTheme="majorBidi" w:hAnsiTheme="majorBidi" w:cstheme="majorBidi"/>
          <w:sz w:val="24"/>
          <w:szCs w:val="24"/>
        </w:rPr>
        <w:t xml:space="preserve">Beyond these advantages, recent developments in imaging flow cytometry have sought to overcome the previously discussed challenges. For example, studies using digital holography have generated tomographic flow cytometry, allowing for collection of 3D information of target particles </w:t>
      </w:r>
      <w:sdt>
        <w:sdtPr>
          <w:rPr>
            <w:rFonts w:asciiTheme="majorBidi" w:hAnsiTheme="majorBidi" w:cstheme="majorBidi"/>
            <w:color w:val="000000"/>
            <w:sz w:val="24"/>
            <w:szCs w:val="24"/>
          </w:rPr>
          <w:tag w:val="MENDELEY_CITATION_v3_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"/>
          <w:id w:val="-1701539647"/>
          <w:placeholder>
            <w:docPart w:val="EE625EC8F4D44D57A349685982F0F782"/>
          </w:placeholder>
        </w:sdtPr>
        <w:sdtContent>
          <w:r w:rsidR="0013358D" w:rsidRPr="00F810FD">
            <w:rPr>
              <w:rFonts w:asciiTheme="majorBidi" w:hAnsiTheme="majorBidi" w:cstheme="majorBidi"/>
              <w:color w:val="000000"/>
              <w:sz w:val="24"/>
              <w:szCs w:val="24"/>
            </w:rPr>
            <w:t>[120], [121]</w:t>
          </w:r>
        </w:sdtContent>
      </w:sdt>
      <w:r w:rsidRPr="00F810FD">
        <w:rPr>
          <w:rFonts w:asciiTheme="majorBidi" w:hAnsiTheme="majorBidi" w:cstheme="majorBidi"/>
          <w:sz w:val="24"/>
          <w:szCs w:val="24"/>
        </w:rPr>
        <w:t xml:space="preserve">. </w:t>
      </w:r>
      <w:r w:rsidRPr="00F810FD">
        <w:rPr>
          <w:rFonts w:asciiTheme="majorBidi" w:hAnsiTheme="majorBidi" w:cstheme="majorBidi"/>
          <w:color w:val="000000" w:themeColor="text1"/>
          <w:sz w:val="24"/>
          <w:szCs w:val="24"/>
        </w:rPr>
        <w:t xml:space="preserve">Recent studies have aimed to develop machine and deep learning algorithms to train models for evaluating and classifying imaging flow cytometry images (Figure 3), providing improved analysis workflows </w:t>
      </w:r>
      <w:sdt>
        <w:sdtPr>
          <w:rPr>
            <w:rFonts w:asciiTheme="majorBidi" w:hAnsiTheme="majorBidi" w:cstheme="majorBidi"/>
            <w:color w:val="000000"/>
            <w:sz w:val="24"/>
            <w:szCs w:val="24"/>
          </w:rPr>
          <w:tag w:val="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"/>
          <w:id w:val="-1564020180"/>
          <w:placeholder>
            <w:docPart w:val="F4DCCE0AA95E4850997E451324167FDE"/>
          </w:placeholder>
        </w:sdtPr>
        <w:sdtContent>
          <w:r w:rsidR="0013358D" w:rsidRPr="00F810FD">
            <w:rPr>
              <w:rFonts w:asciiTheme="majorBidi" w:hAnsiTheme="majorBidi" w:cstheme="majorBidi"/>
              <w:color w:val="000000"/>
              <w:sz w:val="24"/>
              <w:szCs w:val="24"/>
            </w:rPr>
            <w:t>[105], [122], [123]</w:t>
          </w:r>
        </w:sdtContent>
      </w:sdt>
      <w:r w:rsidRPr="00F810FD">
        <w:rPr>
          <w:rFonts w:asciiTheme="majorBidi" w:hAnsiTheme="majorBidi" w:cstheme="majorBidi"/>
          <w:color w:val="000000" w:themeColor="text1"/>
          <w:sz w:val="24"/>
          <w:szCs w:val="24"/>
        </w:rPr>
        <w:t xml:space="preserve">. </w:t>
      </w:r>
      <w:r w:rsidRPr="00F810FD">
        <w:rPr>
          <w:rFonts w:asciiTheme="majorBidi" w:hAnsiTheme="majorBidi" w:cstheme="majorBidi"/>
          <w:sz w:val="24"/>
          <w:szCs w:val="24"/>
        </w:rPr>
        <w:t xml:space="preserve">Also, future improvements can be done to remove the snapshot limitations, in which images of the cell sample are taken as the cell passes specific points in the microfluidic </w:t>
      </w:r>
      <w:proofErr w:type="gramStart"/>
      <w:r w:rsidRPr="00F810FD">
        <w:rPr>
          <w:rFonts w:asciiTheme="majorBidi" w:hAnsiTheme="majorBidi" w:cstheme="majorBidi"/>
          <w:sz w:val="24"/>
          <w:szCs w:val="24"/>
        </w:rPr>
        <w:t>channel, and</w:t>
      </w:r>
      <w:proofErr w:type="gramEnd"/>
      <w:r w:rsidRPr="00F810FD">
        <w:rPr>
          <w:rFonts w:asciiTheme="majorBidi" w:hAnsiTheme="majorBidi" w:cstheme="majorBidi"/>
          <w:sz w:val="24"/>
          <w:szCs w:val="24"/>
        </w:rPr>
        <w:t xml:space="preserve"> implement object or sample tracking </w:t>
      </w:r>
      <w:sdt>
        <w:sdtPr>
          <w:rPr>
            <w:rFonts w:asciiTheme="majorBidi" w:hAnsiTheme="majorBidi" w:cstheme="majorBidi"/>
            <w:color w:val="000000"/>
            <w:sz w:val="24"/>
            <w:szCs w:val="24"/>
          </w:rPr>
          <w:tag w:val="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"/>
          <w:id w:val="43269548"/>
          <w:placeholder>
            <w:docPart w:val="25E76C8DBE8E4AC68E655570032D4C3E"/>
          </w:placeholder>
        </w:sdtPr>
        <w:sdtContent>
          <w:r w:rsidR="0013358D" w:rsidRPr="00F810FD">
            <w:rPr>
              <w:rFonts w:asciiTheme="majorBidi" w:hAnsiTheme="majorBidi" w:cstheme="majorBidi"/>
              <w:color w:val="000000"/>
              <w:sz w:val="24"/>
              <w:szCs w:val="24"/>
            </w:rPr>
            <w:t>[102], [121], [124]</w:t>
          </w:r>
        </w:sdtContent>
      </w:sdt>
      <w:r w:rsidRPr="00F810FD">
        <w:rPr>
          <w:rFonts w:asciiTheme="majorBidi" w:hAnsiTheme="majorBidi" w:cstheme="majorBidi"/>
          <w:color w:val="000000" w:themeColor="text1"/>
          <w:sz w:val="24"/>
          <w:szCs w:val="24"/>
        </w:rPr>
        <w:t>.</w:t>
      </w:r>
      <w:r w:rsidRPr="00F810FD">
        <w:rPr>
          <w:rFonts w:asciiTheme="majorBidi" w:hAnsiTheme="majorBidi" w:cstheme="majorBidi"/>
          <w:sz w:val="24"/>
          <w:szCs w:val="24"/>
        </w:rPr>
        <w:t xml:space="preserve"> It is worth noting that a virtual-freezing fluorescence imaging flow cytometry method has been developed to allow for a longer exposure time for image acquisition, thus, facilitating high-throughput imaging flow cytometry of &gt;10,000 single cells per second without losing spatial resolution or sensitivity </w:t>
      </w:r>
      <w:sdt>
        <w:sdtPr>
          <w:rPr>
            <w:rFonts w:asciiTheme="majorBidi" w:hAnsiTheme="majorBidi" w:cstheme="majorBidi"/>
            <w:color w:val="000000"/>
            <w:sz w:val="24"/>
            <w:szCs w:val="24"/>
          </w:rPr>
          <w:tag w:val="MENDELEY_CITATION_v3_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"/>
          <w:id w:val="993996989"/>
          <w:placeholder>
            <w:docPart w:val="25E76C8DBE8E4AC68E655570032D4C3E"/>
          </w:placeholder>
        </w:sdtPr>
        <w:sdtContent>
          <w:r w:rsidR="0013358D" w:rsidRPr="00F810FD">
            <w:rPr>
              <w:rFonts w:asciiTheme="majorBidi" w:hAnsiTheme="majorBidi" w:cstheme="majorBidi"/>
              <w:color w:val="000000"/>
              <w:sz w:val="24"/>
              <w:szCs w:val="24"/>
            </w:rPr>
            <w:t>[125]</w:t>
          </w:r>
        </w:sdtContent>
      </w:sdt>
      <w:r w:rsidRPr="00F810FD">
        <w:rPr>
          <w:rFonts w:asciiTheme="majorBidi" w:hAnsiTheme="majorBidi" w:cstheme="majorBidi"/>
          <w:color w:val="000000" w:themeColor="text1"/>
          <w:sz w:val="24"/>
          <w:szCs w:val="24"/>
        </w:rPr>
        <w:t>.</w:t>
      </w:r>
      <w:r w:rsidRPr="00F810FD">
        <w:rPr>
          <w:rFonts w:asciiTheme="majorBidi" w:hAnsiTheme="majorBidi" w:cstheme="majorBidi"/>
          <w:color w:val="000000" w:themeColor="text1"/>
          <w:sz w:val="24"/>
          <w:szCs w:val="24"/>
        </w:rPr>
        <w:br w:type="page"/>
      </w:r>
    </w:p>
    <w:p w14:paraId="1B392360" w14:textId="77777777" w:rsidR="00070ACA" w:rsidRPr="00F810FD" w:rsidRDefault="00AF74BE" w:rsidP="00BA4AD4">
      <w:pPr>
        <w:spacing w:line="480" w:lineRule="auto"/>
        <w:mirrorIndents/>
        <w:jc w:val="both"/>
        <w:rPr>
          <w:rFonts w:asciiTheme="majorBidi" w:hAnsiTheme="majorBidi" w:cstheme="majorBidi"/>
          <w:b/>
          <w:bCs/>
          <w:sz w:val="24"/>
          <w:szCs w:val="24"/>
        </w:rPr>
      </w:pPr>
      <w:r w:rsidRPr="00F810FD">
        <w:rPr>
          <w:rFonts w:asciiTheme="majorBidi" w:hAnsiTheme="majorBidi" w:cstheme="majorBidi"/>
          <w:noProof/>
          <w:sz w:val="24"/>
          <w:szCs w:val="24"/>
          <w:lang w:val="es-PE" w:eastAsia="zh-TW"/>
        </w:rPr>
        <w:lastRenderedPageBreak/>
        <w:drawing>
          <wp:inline distT="0" distB="0" distL="0" distR="0" wp14:anchorId="5A6B02ED" wp14:editId="6B49D50D">
            <wp:extent cx="5500048" cy="6766560"/>
            <wp:effectExtent l="0" t="0" r="5715" b="0"/>
            <wp:docPr id="5" name="Picture 5"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 engineering drawing&#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503952" cy="6771363"/>
                    </a:xfrm>
                    <a:prstGeom prst="rect">
                      <a:avLst/>
                    </a:prstGeom>
                    <a:noFill/>
                    <a:ln>
                      <a:noFill/>
                    </a:ln>
                  </pic:spPr>
                </pic:pic>
              </a:graphicData>
            </a:graphic>
          </wp:inline>
        </w:drawing>
      </w:r>
    </w:p>
    <w:p w14:paraId="6E86C95C" w14:textId="4763FC41" w:rsidR="00AF74BE" w:rsidRPr="00F810FD" w:rsidRDefault="00BA4AD4" w:rsidP="00BA4AD4">
      <w:pPr>
        <w:spacing w:line="480" w:lineRule="auto"/>
        <w:mirrorIndents/>
        <w:jc w:val="both"/>
        <w:rPr>
          <w:rFonts w:asciiTheme="majorBidi" w:hAnsiTheme="majorBidi" w:cstheme="majorBidi"/>
          <w:b/>
          <w:bCs/>
        </w:rPr>
      </w:pPr>
      <w:bookmarkStart w:id="33" w:name="_Toc140771691"/>
      <w:r w:rsidRPr="00F810FD">
        <w:rPr>
          <w:rFonts w:asciiTheme="majorBidi" w:hAnsiTheme="majorBidi" w:cstheme="majorBidi"/>
          <w:b/>
          <w:bCs/>
        </w:rPr>
        <w:t xml:space="preserve">Figure </w:t>
      </w:r>
      <w:r w:rsidRPr="00F810FD">
        <w:rPr>
          <w:rFonts w:asciiTheme="majorBidi" w:hAnsiTheme="majorBidi" w:cstheme="majorBidi"/>
          <w:b/>
          <w:bCs/>
        </w:rPr>
        <w:fldChar w:fldCharType="begin"/>
      </w:r>
      <w:r w:rsidRPr="00F810FD">
        <w:rPr>
          <w:rFonts w:asciiTheme="majorBidi" w:hAnsiTheme="majorBidi" w:cstheme="majorBidi"/>
          <w:b/>
          <w:bCs/>
        </w:rPr>
        <w:instrText xml:space="preserve"> SEQ Figure \* ARABIC </w:instrText>
      </w:r>
      <w:r w:rsidRPr="00F810FD">
        <w:rPr>
          <w:rFonts w:asciiTheme="majorBidi" w:hAnsiTheme="majorBidi" w:cstheme="majorBidi"/>
          <w:b/>
          <w:bCs/>
        </w:rPr>
        <w:fldChar w:fldCharType="separate"/>
      </w:r>
      <w:r w:rsidR="00547DC2">
        <w:rPr>
          <w:rFonts w:asciiTheme="majorBidi" w:hAnsiTheme="majorBidi" w:cstheme="majorBidi"/>
          <w:b/>
          <w:bCs/>
          <w:noProof/>
        </w:rPr>
        <w:t>3</w:t>
      </w:r>
      <w:r w:rsidRPr="00F810FD">
        <w:rPr>
          <w:rFonts w:asciiTheme="majorBidi" w:hAnsiTheme="majorBidi" w:cstheme="majorBidi"/>
          <w:b/>
          <w:bCs/>
        </w:rPr>
        <w:fldChar w:fldCharType="end"/>
      </w:r>
      <w:r w:rsidRPr="00F810FD">
        <w:rPr>
          <w:rFonts w:asciiTheme="majorBidi" w:hAnsiTheme="majorBidi" w:cstheme="majorBidi"/>
          <w:b/>
          <w:bCs/>
        </w:rPr>
        <w:t>: Data processing techniques for imaging flow cytometry.</w:t>
      </w:r>
      <w:r w:rsidRPr="00F810FD">
        <w:rPr>
          <w:rFonts w:asciiTheme="majorBidi" w:hAnsiTheme="majorBidi" w:cstheme="majorBidi"/>
        </w:rPr>
        <w:t xml:space="preserve"> </w:t>
      </w:r>
      <w:r w:rsidR="00AF74BE" w:rsidRPr="00F810FD">
        <w:rPr>
          <w:rFonts w:asciiTheme="majorBidi" w:hAnsiTheme="majorBidi" w:cstheme="majorBidi"/>
        </w:rPr>
        <w:t xml:space="preserve">Machine learning algorithms and deep learning models are utilized for the evaluation and classification white blood samples from healthy donors. Reproduced with permission from reference </w:t>
      </w:r>
      <w:sdt>
        <w:sdtPr>
          <w:rPr>
            <w:rFonts w:asciiTheme="majorBidi" w:hAnsiTheme="majorBidi" w:cstheme="majorBidi"/>
            <w:color w:val="000000"/>
          </w:rPr>
          <w:tag w:val="MENDELEY_CITATION_v3_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"/>
          <w:id w:val="-1963342162"/>
          <w:placeholder>
            <w:docPart w:val="34C4C54EF1B544D6ABB3539934C8A61C"/>
          </w:placeholder>
        </w:sdtPr>
        <w:sdtContent>
          <w:r w:rsidR="0013358D" w:rsidRPr="00F810FD">
            <w:rPr>
              <w:rFonts w:asciiTheme="majorBidi" w:hAnsiTheme="majorBidi" w:cstheme="majorBidi"/>
              <w:color w:val="000000"/>
            </w:rPr>
            <w:t>[105]</w:t>
          </w:r>
        </w:sdtContent>
      </w:sdt>
      <w:r w:rsidR="00AF74BE" w:rsidRPr="00F810FD">
        <w:rPr>
          <w:rFonts w:asciiTheme="majorBidi" w:hAnsiTheme="majorBidi" w:cstheme="majorBidi"/>
        </w:rPr>
        <w:t>. Copyright 2023 Cytometry Part A.</w:t>
      </w:r>
      <w:bookmarkEnd w:id="33"/>
      <w:r w:rsidR="00AF74BE" w:rsidRPr="00F810FD">
        <w:rPr>
          <w:rFonts w:asciiTheme="majorBidi" w:hAnsiTheme="majorBidi" w:cstheme="majorBidi"/>
        </w:rPr>
        <w:br w:type="page"/>
      </w:r>
    </w:p>
    <w:p w14:paraId="43E7AEC8" w14:textId="2078876F" w:rsidR="00AF74BE" w:rsidRPr="00F810FD" w:rsidRDefault="00AF74BE" w:rsidP="00E61280">
      <w:pPr>
        <w:pStyle w:val="Heading2"/>
        <w:numPr>
          <w:ilvl w:val="2"/>
          <w:numId w:val="8"/>
        </w:numPr>
        <w:spacing w:line="480" w:lineRule="auto"/>
        <w:rPr>
          <w:rFonts w:asciiTheme="majorBidi" w:hAnsiTheme="majorBidi"/>
          <w:b/>
          <w:bCs/>
          <w:color w:val="auto"/>
          <w:sz w:val="24"/>
          <w:szCs w:val="24"/>
        </w:rPr>
      </w:pPr>
      <w:bookmarkStart w:id="34" w:name="_Toc140925985"/>
      <w:r w:rsidRPr="00F810FD">
        <w:rPr>
          <w:rFonts w:asciiTheme="majorBidi" w:hAnsiTheme="majorBidi"/>
          <w:b/>
          <w:bCs/>
          <w:color w:val="auto"/>
          <w:sz w:val="24"/>
          <w:szCs w:val="24"/>
        </w:rPr>
        <w:lastRenderedPageBreak/>
        <w:t>Photoacoustic Flow Cytometry</w:t>
      </w:r>
      <w:bookmarkEnd w:id="34"/>
    </w:p>
    <w:p w14:paraId="2A28F8E9" w14:textId="53A90DDD" w:rsidR="00AF74BE" w:rsidRPr="00F810FD" w:rsidRDefault="00AF74BE" w:rsidP="00AC1A62">
      <w:pPr>
        <w:spacing w:after="0" w:line="480" w:lineRule="auto"/>
        <w:ind w:firstLine="360"/>
        <w:mirrorIndents/>
        <w:jc w:val="both"/>
        <w:rPr>
          <w:rFonts w:asciiTheme="majorBidi" w:hAnsiTheme="majorBidi" w:cstheme="majorBidi"/>
          <w:color w:val="000000"/>
          <w:sz w:val="24"/>
          <w:szCs w:val="24"/>
        </w:rPr>
      </w:pPr>
      <w:r w:rsidRPr="00F810FD">
        <w:rPr>
          <w:rFonts w:asciiTheme="majorBidi" w:hAnsiTheme="majorBidi" w:cstheme="majorBidi"/>
          <w:sz w:val="24"/>
          <w:szCs w:val="24"/>
        </w:rPr>
        <w:t xml:space="preserve">Conventional flow cytometry approaches have been paired with photoacoustic technology to produce photoacoustic flow cytometry (PAFC) and photoacoustic imaging flow cytometry </w:t>
      </w:r>
      <w:sdt>
        <w:sdtPr>
          <w:rPr>
            <w:rFonts w:asciiTheme="majorBidi" w:hAnsiTheme="majorBidi" w:cstheme="majorBidi"/>
            <w:color w:val="000000"/>
            <w:sz w:val="24"/>
            <w:szCs w:val="24"/>
          </w:rPr>
          <w:tag w:val="MENDELEY_CITATION_v3_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"/>
          <w:id w:val="517047447"/>
          <w:placeholder>
            <w:docPart w:val="BA726476B9C948DD8848510643558618"/>
          </w:placeholder>
        </w:sdtPr>
        <w:sdtContent>
          <w:r w:rsidR="0013358D" w:rsidRPr="00F810FD">
            <w:rPr>
              <w:rFonts w:asciiTheme="majorBidi" w:eastAsia="Times New Roman" w:hAnsiTheme="majorBidi" w:cstheme="majorBidi"/>
              <w:color w:val="000000"/>
              <w:sz w:val="24"/>
              <w:szCs w:val="24"/>
            </w:rPr>
            <w:t>[49]</w:t>
          </w:r>
        </w:sdtContent>
      </w:sdt>
      <w:r w:rsidRPr="00F810FD">
        <w:rPr>
          <w:rFonts w:asciiTheme="majorBidi" w:hAnsiTheme="majorBidi" w:cstheme="majorBidi"/>
          <w:sz w:val="24"/>
          <w:szCs w:val="24"/>
        </w:rPr>
        <w:t xml:space="preserve">. The PAFC system is comprised of five main components: a transducer, a laser, a microscope, a flow tank, and a pump system (Figure 4A-4C) </w:t>
      </w:r>
      <w:sdt>
        <w:sdtPr>
          <w:rPr>
            <w:rFonts w:asciiTheme="majorBidi" w:hAnsiTheme="majorBidi" w:cstheme="majorBidi"/>
            <w:color w:val="000000"/>
            <w:sz w:val="24"/>
            <w:szCs w:val="24"/>
          </w:rPr>
          <w:tag w:val="MENDELEY_CITATION_v3_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"/>
          <w:id w:val="-1843695457"/>
          <w:placeholder>
            <w:docPart w:val="BA726476B9C948DD8848510643558618"/>
          </w:placeholder>
        </w:sdtPr>
        <w:sdtContent>
          <w:r w:rsidR="0013358D" w:rsidRPr="00F810FD">
            <w:rPr>
              <w:rFonts w:asciiTheme="majorBidi" w:hAnsiTheme="majorBidi" w:cstheme="majorBidi"/>
              <w:color w:val="000000"/>
              <w:sz w:val="24"/>
              <w:szCs w:val="24"/>
            </w:rPr>
            <w:t>[50], [126]</w:t>
          </w:r>
        </w:sdtContent>
      </w:sdt>
      <w:r w:rsidRPr="00F810FD">
        <w:rPr>
          <w:rFonts w:asciiTheme="majorBidi" w:hAnsiTheme="majorBidi" w:cstheme="majorBidi"/>
          <w:color w:val="000000"/>
          <w:sz w:val="24"/>
          <w:szCs w:val="24"/>
        </w:rPr>
        <w:t xml:space="preserve">. The pump system shuttles cells into a capillary tube where the cells are irradiated by a laser. The cells absorb laser light and generate an acoustic wave that is detectable by the transducer. The microscope correlates the firing rate of the laser and the sample passage with the acoustic signal recorded by the transducer. Transducer signals are sent to an ultrasound receiver, where they are amplified for data collection. Scanners can be implemented to record images of cells as they move through the microfluidic systems </w:t>
      </w:r>
      <w:sdt>
        <w:sdtPr>
          <w:rPr>
            <w:rFonts w:asciiTheme="majorBidi" w:hAnsiTheme="majorBidi" w:cstheme="majorBidi"/>
            <w:color w:val="000000"/>
            <w:sz w:val="24"/>
            <w:szCs w:val="24"/>
          </w:rPr>
          <w:tag w:val="MENDELEY_CITATION_v3_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"/>
          <w:id w:val="2092046693"/>
          <w:placeholder>
            <w:docPart w:val="BA726476B9C948DD8848510643558618"/>
          </w:placeholder>
        </w:sdtPr>
        <w:sdtContent>
          <w:r w:rsidR="0013358D" w:rsidRPr="00F810FD">
            <w:rPr>
              <w:rFonts w:asciiTheme="majorBidi" w:hAnsiTheme="majorBidi" w:cstheme="majorBidi"/>
              <w:color w:val="000000"/>
              <w:sz w:val="24"/>
              <w:szCs w:val="24"/>
            </w:rPr>
            <w:t>[53]</w:t>
          </w:r>
        </w:sdtContent>
      </w:sdt>
      <w:r w:rsidRPr="00F810FD">
        <w:rPr>
          <w:rFonts w:asciiTheme="majorBidi" w:hAnsiTheme="majorBidi" w:cstheme="majorBidi"/>
          <w:color w:val="000000"/>
          <w:sz w:val="24"/>
          <w:szCs w:val="24"/>
        </w:rPr>
        <w:t>.</w:t>
      </w:r>
    </w:p>
    <w:p w14:paraId="00E1DCB6" w14:textId="4D15777F" w:rsidR="00AF74BE" w:rsidRPr="00F810FD" w:rsidRDefault="00AF74BE" w:rsidP="00AC1A62">
      <w:pPr>
        <w:spacing w:after="0" w:line="480" w:lineRule="auto"/>
        <w:ind w:firstLine="360"/>
        <w:mirrorIndents/>
        <w:jc w:val="both"/>
        <w:rPr>
          <w:rFonts w:asciiTheme="majorBidi" w:hAnsiTheme="majorBidi" w:cstheme="majorBidi"/>
          <w:color w:val="000000"/>
          <w:sz w:val="24"/>
          <w:szCs w:val="24"/>
        </w:rPr>
      </w:pPr>
      <w:r w:rsidRPr="00F810FD">
        <w:rPr>
          <w:rFonts w:asciiTheme="majorBidi" w:hAnsiTheme="majorBidi" w:cstheme="majorBidi"/>
          <w:color w:val="000000"/>
          <w:sz w:val="24"/>
          <w:szCs w:val="24"/>
        </w:rPr>
        <w:t>Specifically, a diode-pumped pulsed laser is used for photoacoustic (PA) excitation. Once excited, the acoustic waves are collected, and separated from the excitation light using a couple of dichroic mirrors and a bandpass filter. The transducer then detects photoacoustic events in the flow chamber</w:t>
      </w:r>
      <w:r w:rsidR="00DE6CFC" w:rsidRPr="00F810FD">
        <w:rPr>
          <w:rFonts w:asciiTheme="majorBidi" w:hAnsiTheme="majorBidi" w:cstheme="majorBidi"/>
          <w:color w:val="000000"/>
          <w:sz w:val="24"/>
          <w:szCs w:val="24"/>
        </w:rPr>
        <w:t xml:space="preserve"> </w:t>
      </w:r>
      <w:sdt>
        <w:sdtPr>
          <w:rPr>
            <w:rFonts w:asciiTheme="majorBidi" w:hAnsiTheme="majorBidi" w:cstheme="majorBidi"/>
            <w:color w:val="000000"/>
            <w:sz w:val="24"/>
            <w:szCs w:val="24"/>
          </w:rPr>
          <w:tag w:val="MENDELEY_CITATION_v3_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"/>
          <w:id w:val="-1346473477"/>
          <w:placeholder>
            <w:docPart w:val="DefaultPlaceholder_-1854013440"/>
          </w:placeholder>
        </w:sdtPr>
        <w:sdtContent>
          <w:r w:rsidR="0013358D" w:rsidRPr="00F810FD">
            <w:rPr>
              <w:rFonts w:asciiTheme="majorBidi" w:hAnsiTheme="majorBidi" w:cstheme="majorBidi"/>
              <w:color w:val="000000"/>
              <w:sz w:val="24"/>
              <w:szCs w:val="24"/>
            </w:rPr>
            <w:t>[53], [127]</w:t>
          </w:r>
        </w:sdtContent>
      </w:sdt>
      <w:r w:rsidRPr="00F810FD">
        <w:rPr>
          <w:rFonts w:asciiTheme="majorBidi" w:hAnsiTheme="majorBidi" w:cstheme="majorBidi"/>
          <w:color w:val="000000"/>
          <w:sz w:val="24"/>
          <w:szCs w:val="24"/>
        </w:rPr>
        <w:t>.</w:t>
      </w:r>
      <w:r w:rsidR="00DE6CFC" w:rsidRPr="00F810FD">
        <w:rPr>
          <w:rFonts w:asciiTheme="majorBidi" w:hAnsiTheme="majorBidi" w:cstheme="majorBidi"/>
          <w:color w:val="000000"/>
          <w:sz w:val="24"/>
          <w:szCs w:val="24"/>
        </w:rPr>
        <w:t xml:space="preserve"> </w:t>
      </w:r>
      <w:r w:rsidRPr="00F810FD">
        <w:rPr>
          <w:rFonts w:asciiTheme="majorBidi" w:hAnsiTheme="majorBidi" w:cstheme="majorBidi"/>
          <w:color w:val="000000"/>
          <w:sz w:val="24"/>
          <w:szCs w:val="24"/>
        </w:rPr>
        <w:t>The intensity of the collected photoacoustic signal is then measured using a photomultiplier tube connected to a high-voltage pre-amplifier. The PA signals are then amplified and digitized. Recorded amplitudes of PA signals along with voltage signals from photomultiplier tube are recorded and compared</w:t>
      </w:r>
      <w:r w:rsidR="00DE6CFC" w:rsidRPr="00F810FD">
        <w:rPr>
          <w:rFonts w:asciiTheme="majorBidi" w:hAnsiTheme="majorBidi" w:cstheme="majorBidi"/>
          <w:color w:val="000000"/>
          <w:sz w:val="24"/>
          <w:szCs w:val="24"/>
        </w:rPr>
        <w:t xml:space="preserve"> </w:t>
      </w:r>
      <w:sdt>
        <w:sdtPr>
          <w:rPr>
            <w:rFonts w:asciiTheme="majorBidi" w:hAnsiTheme="majorBidi" w:cstheme="majorBidi"/>
            <w:color w:val="000000"/>
            <w:sz w:val="24"/>
            <w:szCs w:val="24"/>
          </w:rPr>
          <w:tag w:val="MENDELEY_CITATION_v3_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"/>
          <w:id w:val="-1512836870"/>
          <w:placeholder>
            <w:docPart w:val="DefaultPlaceholder_-1854013440"/>
          </w:placeholder>
        </w:sdtPr>
        <w:sdtContent>
          <w:r w:rsidR="0013358D" w:rsidRPr="00F810FD">
            <w:rPr>
              <w:rFonts w:asciiTheme="majorBidi" w:hAnsiTheme="majorBidi" w:cstheme="majorBidi"/>
              <w:color w:val="000000"/>
              <w:sz w:val="24"/>
              <w:szCs w:val="24"/>
            </w:rPr>
            <w:t>[128]</w:t>
          </w:r>
        </w:sdtContent>
      </w:sdt>
      <w:r w:rsidRPr="00F810FD">
        <w:rPr>
          <w:rFonts w:asciiTheme="majorBidi" w:hAnsiTheme="majorBidi" w:cstheme="majorBidi"/>
          <w:color w:val="000000"/>
          <w:sz w:val="24"/>
          <w:szCs w:val="24"/>
        </w:rPr>
        <w:t>, which is possible due to the setup of the flow chamber allowing for the collection of excitation and acoustic wave</w:t>
      </w:r>
      <w:r w:rsidR="00905FC9" w:rsidRPr="00F810FD">
        <w:rPr>
          <w:rFonts w:asciiTheme="majorBidi" w:hAnsiTheme="majorBidi" w:cstheme="majorBidi"/>
          <w:color w:val="000000"/>
          <w:sz w:val="24"/>
          <w:szCs w:val="24"/>
        </w:rPr>
        <w:t xml:space="preserve"> </w:t>
      </w:r>
      <w:sdt>
        <w:sdtPr>
          <w:rPr>
            <w:rFonts w:asciiTheme="majorBidi" w:hAnsiTheme="majorBidi" w:cstheme="majorBidi"/>
            <w:color w:val="000000"/>
            <w:sz w:val="24"/>
            <w:szCs w:val="24"/>
          </w:rPr>
          <w:tag w:val="MENDELEY_CITATION_v3_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"/>
          <w:id w:val="1927305727"/>
          <w:placeholder>
            <w:docPart w:val="DefaultPlaceholder_-1854013440"/>
          </w:placeholder>
        </w:sdtPr>
        <w:sdtContent>
          <w:r w:rsidR="0013358D" w:rsidRPr="00F810FD">
            <w:rPr>
              <w:rFonts w:asciiTheme="majorBidi" w:hAnsiTheme="majorBidi" w:cstheme="majorBidi"/>
              <w:color w:val="000000"/>
              <w:sz w:val="24"/>
              <w:szCs w:val="24"/>
            </w:rPr>
            <w:t>[129]</w:t>
          </w:r>
        </w:sdtContent>
      </w:sdt>
      <w:r w:rsidRPr="00F810FD">
        <w:rPr>
          <w:rFonts w:asciiTheme="majorBidi" w:hAnsiTheme="majorBidi" w:cstheme="majorBidi"/>
          <w:color w:val="000000"/>
          <w:sz w:val="24"/>
          <w:szCs w:val="24"/>
        </w:rPr>
        <w:t>.</w:t>
      </w:r>
    </w:p>
    <w:p w14:paraId="73DCF254" w14:textId="3FD23D9B" w:rsidR="00AF74BE" w:rsidRPr="00F810FD" w:rsidRDefault="00AF74BE" w:rsidP="00AC1A62">
      <w:pPr>
        <w:spacing w:after="0" w:line="480" w:lineRule="auto"/>
        <w:ind w:firstLine="360"/>
        <w:mirrorIndents/>
        <w:jc w:val="both"/>
        <w:rPr>
          <w:rFonts w:asciiTheme="majorBidi" w:hAnsiTheme="majorBidi" w:cstheme="majorBidi"/>
          <w:color w:val="000000"/>
          <w:sz w:val="24"/>
          <w:szCs w:val="24"/>
        </w:rPr>
      </w:pPr>
      <w:r w:rsidRPr="00F810FD">
        <w:rPr>
          <w:rFonts w:asciiTheme="majorBidi" w:hAnsiTheme="majorBidi" w:cstheme="majorBidi"/>
          <w:color w:val="000000"/>
          <w:sz w:val="24"/>
          <w:szCs w:val="24"/>
        </w:rPr>
        <w:t xml:space="preserve">PAFC has been used to characterize nanoparticle interactions with cells. </w:t>
      </w:r>
      <w:proofErr w:type="spellStart"/>
      <w:r w:rsidRPr="00F810FD">
        <w:rPr>
          <w:rFonts w:asciiTheme="majorBidi" w:hAnsiTheme="majorBidi" w:cstheme="majorBidi"/>
          <w:color w:val="000000"/>
          <w:sz w:val="24"/>
          <w:szCs w:val="24"/>
        </w:rPr>
        <w:t>Nedosekin</w:t>
      </w:r>
      <w:proofErr w:type="spellEnd"/>
      <w:r w:rsidRPr="00F810FD">
        <w:rPr>
          <w:rFonts w:asciiTheme="majorBidi" w:hAnsiTheme="majorBidi" w:cstheme="majorBidi"/>
          <w:color w:val="000000"/>
          <w:sz w:val="24"/>
          <w:szCs w:val="24"/>
        </w:rPr>
        <w:t xml:space="preserve"> </w:t>
      </w:r>
      <w:r w:rsidRPr="00F810FD">
        <w:rPr>
          <w:rFonts w:asciiTheme="majorBidi" w:hAnsiTheme="majorBidi" w:cstheme="majorBidi"/>
          <w:i/>
          <w:iCs/>
          <w:color w:val="000000"/>
          <w:sz w:val="24"/>
          <w:szCs w:val="24"/>
        </w:rPr>
        <w:t>et al</w:t>
      </w:r>
      <w:r w:rsidRPr="00F810FD">
        <w:rPr>
          <w:rFonts w:asciiTheme="majorBidi" w:hAnsiTheme="majorBidi" w:cstheme="majorBidi"/>
          <w:color w:val="000000"/>
          <w:sz w:val="24"/>
          <w:szCs w:val="24"/>
        </w:rPr>
        <w:t xml:space="preserve">. quantified interactions of antibody-labeled gold nanorods with MDA-MD-231-GFP human and ZR-57-1 human breast cancer cells, whereby photoacoustic signal from cells </w:t>
      </w:r>
      <w:r w:rsidRPr="00F810FD">
        <w:rPr>
          <w:rFonts w:asciiTheme="majorBidi" w:hAnsiTheme="majorBidi" w:cstheme="majorBidi"/>
          <w:color w:val="000000"/>
          <w:sz w:val="24"/>
          <w:szCs w:val="24"/>
        </w:rPr>
        <w:lastRenderedPageBreak/>
        <w:t xml:space="preserve">treated with the gold nanorods increased by nearly two orders of magnitude compared to controls </w:t>
      </w:r>
      <w:sdt>
        <w:sdtPr>
          <w:rPr>
            <w:rFonts w:asciiTheme="majorBidi" w:hAnsiTheme="majorBidi" w:cstheme="majorBidi"/>
            <w:color w:val="000000"/>
            <w:sz w:val="24"/>
            <w:szCs w:val="24"/>
          </w:rPr>
          <w:tag w:val="MENDELEY_CITATION_v3_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"/>
          <w:id w:val="-1218736973"/>
          <w:placeholder>
            <w:docPart w:val="BA726476B9C948DD8848510643558618"/>
          </w:placeholder>
        </w:sdtPr>
        <w:sdtContent>
          <w:r w:rsidR="0013358D" w:rsidRPr="00F810FD">
            <w:rPr>
              <w:rFonts w:asciiTheme="majorBidi" w:hAnsiTheme="majorBidi" w:cstheme="majorBidi"/>
              <w:color w:val="000000"/>
              <w:sz w:val="24"/>
              <w:szCs w:val="24"/>
            </w:rPr>
            <w:t>[51]</w:t>
          </w:r>
        </w:sdtContent>
      </w:sdt>
      <w:r w:rsidRPr="00F810FD">
        <w:rPr>
          <w:rFonts w:asciiTheme="majorBidi" w:hAnsiTheme="majorBidi" w:cstheme="majorBidi"/>
          <w:color w:val="000000"/>
          <w:sz w:val="24"/>
          <w:szCs w:val="24"/>
        </w:rPr>
        <w:t xml:space="preserve">. Cells labeled with nanoparticles have also been observed using PAFC, such as in a study by Bhattacharyya </w:t>
      </w:r>
      <w:r w:rsidRPr="00F810FD">
        <w:rPr>
          <w:rFonts w:asciiTheme="majorBidi" w:hAnsiTheme="majorBidi" w:cstheme="majorBidi"/>
          <w:i/>
          <w:iCs/>
          <w:color w:val="000000"/>
          <w:sz w:val="24"/>
          <w:szCs w:val="24"/>
        </w:rPr>
        <w:t>et al</w:t>
      </w:r>
      <w:r w:rsidRPr="00F810FD">
        <w:rPr>
          <w:rFonts w:asciiTheme="majorBidi" w:hAnsiTheme="majorBidi" w:cstheme="majorBidi"/>
          <w:color w:val="000000"/>
          <w:sz w:val="24"/>
          <w:szCs w:val="24"/>
        </w:rPr>
        <w:t xml:space="preserve">. where T47D breast cancer cells were labeled with fluorescent latex nanoparticles </w:t>
      </w:r>
      <w:sdt>
        <w:sdtPr>
          <w:rPr>
            <w:rFonts w:asciiTheme="majorBidi" w:hAnsiTheme="majorBidi" w:cstheme="majorBidi"/>
            <w:color w:val="000000"/>
            <w:sz w:val="24"/>
            <w:szCs w:val="24"/>
          </w:rPr>
          <w:tag w:val="MENDELEY_CITATION_v3_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"/>
          <w:id w:val="-2140800135"/>
          <w:placeholder>
            <w:docPart w:val="BA726476B9C948DD8848510643558618"/>
          </w:placeholder>
        </w:sdtPr>
        <w:sdtContent>
          <w:r w:rsidR="0013358D" w:rsidRPr="00F810FD">
            <w:rPr>
              <w:rFonts w:asciiTheme="majorBidi" w:hAnsiTheme="majorBidi" w:cstheme="majorBidi"/>
              <w:color w:val="000000"/>
              <w:sz w:val="24"/>
              <w:szCs w:val="24"/>
            </w:rPr>
            <w:t>[52]</w:t>
          </w:r>
        </w:sdtContent>
      </w:sdt>
      <w:r w:rsidRPr="00F810FD">
        <w:rPr>
          <w:rFonts w:asciiTheme="majorBidi" w:hAnsiTheme="majorBidi" w:cstheme="majorBidi"/>
          <w:color w:val="000000"/>
          <w:sz w:val="24"/>
          <w:szCs w:val="24"/>
        </w:rPr>
        <w:t xml:space="preserve">. Sun </w:t>
      </w:r>
      <w:r w:rsidRPr="00F810FD">
        <w:rPr>
          <w:rFonts w:asciiTheme="majorBidi" w:hAnsiTheme="majorBidi" w:cstheme="majorBidi"/>
          <w:i/>
          <w:iCs/>
          <w:color w:val="000000"/>
          <w:sz w:val="24"/>
          <w:szCs w:val="24"/>
        </w:rPr>
        <w:t>et al</w:t>
      </w:r>
      <w:r w:rsidRPr="00F810FD">
        <w:rPr>
          <w:rFonts w:asciiTheme="majorBidi" w:hAnsiTheme="majorBidi" w:cstheme="majorBidi"/>
          <w:color w:val="000000"/>
          <w:sz w:val="24"/>
          <w:szCs w:val="24"/>
        </w:rPr>
        <w:t xml:space="preserve">. used multiparametric PAFC (MPAFC) to successfully identify three different cell lines – 9L mouse cells, HeLa cervical cancer cells, and C6 mouse cells – labeled with three different polymer nanoparticles in simulated blood while, eliminating cross-labeled or label-free cells from analysis (Figure 4D) </w:t>
      </w:r>
      <w:sdt>
        <w:sdtPr>
          <w:rPr>
            <w:rFonts w:asciiTheme="majorBidi" w:hAnsiTheme="majorBidi" w:cstheme="majorBidi"/>
            <w:color w:val="000000"/>
            <w:sz w:val="24"/>
            <w:szCs w:val="24"/>
          </w:rPr>
          <w:tag w:val="MENDELEY_CITATION_v3_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"/>
          <w:id w:val="-1151981930"/>
          <w:placeholder>
            <w:docPart w:val="BA726476B9C948DD8848510643558618"/>
          </w:placeholder>
        </w:sdtPr>
        <w:sdtContent>
          <w:r w:rsidR="0013358D" w:rsidRPr="00F810FD">
            <w:rPr>
              <w:rFonts w:asciiTheme="majorBidi" w:hAnsiTheme="majorBidi" w:cstheme="majorBidi"/>
              <w:color w:val="000000"/>
              <w:sz w:val="24"/>
              <w:szCs w:val="24"/>
            </w:rPr>
            <w:t>[130]</w:t>
          </w:r>
        </w:sdtContent>
      </w:sdt>
      <w:r w:rsidRPr="00F810FD">
        <w:rPr>
          <w:rFonts w:asciiTheme="majorBidi" w:hAnsiTheme="majorBidi" w:cstheme="majorBidi"/>
          <w:color w:val="000000"/>
          <w:sz w:val="24"/>
          <w:szCs w:val="24"/>
        </w:rPr>
        <w:t xml:space="preserve">. </w:t>
      </w:r>
    </w:p>
    <w:p w14:paraId="7E4973E7" w14:textId="44E00A9F" w:rsidR="00AF74BE" w:rsidRPr="00F810FD" w:rsidRDefault="00AF74BE" w:rsidP="00AC1A62">
      <w:pPr>
        <w:spacing w:after="0" w:line="480" w:lineRule="auto"/>
        <w:ind w:firstLine="360"/>
        <w:mirrorIndents/>
        <w:jc w:val="both"/>
        <w:rPr>
          <w:rFonts w:asciiTheme="majorBidi" w:hAnsiTheme="majorBidi" w:cstheme="majorBidi"/>
          <w:sz w:val="24"/>
          <w:szCs w:val="24"/>
        </w:rPr>
      </w:pPr>
      <w:r w:rsidRPr="00F810FD">
        <w:rPr>
          <w:rFonts w:asciiTheme="majorBidi" w:hAnsiTheme="majorBidi" w:cstheme="majorBidi"/>
          <w:sz w:val="24"/>
          <w:szCs w:val="24"/>
        </w:rPr>
        <w:t xml:space="preserve">PAFC is capable of detecting nanoparticles at a high sensitivity and characterizing cells without compromising the light scattering and fluorescence detection of various biomarkers. However, PAFC can experience deterioration of imaging power due to </w:t>
      </w:r>
      <w:proofErr w:type="gramStart"/>
      <w:r w:rsidRPr="00F810FD">
        <w:rPr>
          <w:rFonts w:asciiTheme="majorBidi" w:hAnsiTheme="majorBidi" w:cstheme="majorBidi"/>
          <w:sz w:val="24"/>
          <w:szCs w:val="24"/>
        </w:rPr>
        <w:t>a majority of</w:t>
      </w:r>
      <w:proofErr w:type="gramEnd"/>
      <w:r w:rsidRPr="00F810FD">
        <w:rPr>
          <w:rFonts w:asciiTheme="majorBidi" w:hAnsiTheme="majorBidi" w:cstheme="majorBidi"/>
          <w:sz w:val="24"/>
          <w:szCs w:val="24"/>
        </w:rPr>
        <w:t xml:space="preserve"> suspended cells being distributed out of the focal plane as a result of limited axial resolution and depth of field </w:t>
      </w:r>
      <w:sdt>
        <w:sdtPr>
          <w:rPr>
            <w:rFonts w:asciiTheme="majorBidi" w:hAnsiTheme="majorBidi" w:cstheme="majorBidi"/>
            <w:color w:val="000000"/>
            <w:sz w:val="24"/>
            <w:szCs w:val="24"/>
          </w:rPr>
          <w:tag w:val="MENDELEY_CITATION_v3_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"/>
          <w:id w:val="-1612894291"/>
          <w:placeholder>
            <w:docPart w:val="1C187746A3AA4FB386EA64C543ECF74F"/>
          </w:placeholder>
        </w:sdtPr>
        <w:sdtContent>
          <w:r w:rsidR="0013358D" w:rsidRPr="00F810FD">
            <w:rPr>
              <w:rFonts w:asciiTheme="majorBidi" w:hAnsiTheme="majorBidi" w:cstheme="majorBidi"/>
              <w:color w:val="000000"/>
              <w:sz w:val="24"/>
              <w:szCs w:val="24"/>
            </w:rPr>
            <w:t>[45], [51]</w:t>
          </w:r>
        </w:sdtContent>
      </w:sdt>
      <w:r w:rsidRPr="00F810FD">
        <w:rPr>
          <w:rFonts w:asciiTheme="majorBidi" w:hAnsiTheme="majorBidi" w:cstheme="majorBidi"/>
          <w:color w:val="000000"/>
          <w:sz w:val="24"/>
          <w:szCs w:val="24"/>
        </w:rPr>
        <w:t>.</w:t>
      </w:r>
      <w:r w:rsidRPr="00F810FD">
        <w:rPr>
          <w:rFonts w:asciiTheme="majorBidi" w:hAnsiTheme="majorBidi" w:cstheme="majorBidi"/>
          <w:sz w:val="24"/>
          <w:szCs w:val="24"/>
        </w:rPr>
        <w:t xml:space="preserve"> However, these limitations can be overcome by the introduction of an acoustic standing wave, which helps confine the suspension cells to the focal plane of the illumination, thus avoiding any effect from the limited axial resolution and depth of field </w:t>
      </w:r>
      <w:sdt>
        <w:sdtPr>
          <w:rPr>
            <w:rFonts w:asciiTheme="majorBidi" w:hAnsiTheme="majorBidi" w:cstheme="majorBidi"/>
            <w:color w:val="000000"/>
            <w:sz w:val="24"/>
            <w:szCs w:val="24"/>
          </w:rPr>
          <w:tag w:val="MENDELEY_CITATION_v3_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"/>
          <w:id w:val="773675109"/>
          <w:placeholder>
            <w:docPart w:val="63F1DCD1A6C44986A0F75A4CC645BEB9"/>
          </w:placeholder>
        </w:sdtPr>
        <w:sdtContent>
          <w:r w:rsidR="0013358D" w:rsidRPr="00F810FD">
            <w:rPr>
              <w:rFonts w:asciiTheme="majorBidi" w:hAnsiTheme="majorBidi" w:cstheme="majorBidi"/>
              <w:color w:val="000000"/>
              <w:sz w:val="24"/>
              <w:szCs w:val="24"/>
            </w:rPr>
            <w:t>[130]</w:t>
          </w:r>
        </w:sdtContent>
      </w:sdt>
      <w:r w:rsidRPr="00F810FD">
        <w:rPr>
          <w:rFonts w:asciiTheme="majorBidi" w:hAnsiTheme="majorBidi" w:cstheme="majorBidi"/>
          <w:color w:val="000000"/>
          <w:sz w:val="24"/>
          <w:szCs w:val="24"/>
        </w:rPr>
        <w:t xml:space="preserve">. </w:t>
      </w:r>
      <w:r w:rsidRPr="00F810FD">
        <w:rPr>
          <w:rFonts w:asciiTheme="majorBidi" w:hAnsiTheme="majorBidi" w:cstheme="majorBidi"/>
          <w:sz w:val="24"/>
          <w:szCs w:val="24"/>
        </w:rPr>
        <w:t xml:space="preserve">Implementation of point-to-point scanning can lead to a low throughput and decreased imaging speed. Moreover, the wavelengths of lasers with high pulse repetition rates are restricted, meaning only an exclusive selection of chromophores can be distinguished by the two-color illumination scheme </w:t>
      </w:r>
      <w:sdt>
        <w:sdtPr>
          <w:rPr>
            <w:rFonts w:asciiTheme="majorBidi" w:hAnsiTheme="majorBidi" w:cstheme="majorBidi"/>
            <w:color w:val="000000"/>
            <w:sz w:val="24"/>
            <w:szCs w:val="24"/>
          </w:rPr>
          <w:tag w:val="MENDELEY_CITATION_v3_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"/>
          <w:id w:val="-608510243"/>
          <w:placeholder>
            <w:docPart w:val="1C187746A3AA4FB386EA64C543ECF74F"/>
          </w:placeholder>
        </w:sdtPr>
        <w:sdtContent>
          <w:r w:rsidR="0013358D" w:rsidRPr="00F810FD">
            <w:rPr>
              <w:rFonts w:asciiTheme="majorBidi" w:hAnsiTheme="majorBidi" w:cstheme="majorBidi"/>
              <w:color w:val="000000"/>
              <w:sz w:val="24"/>
              <w:szCs w:val="24"/>
            </w:rPr>
            <w:t>[130], [131]</w:t>
          </w:r>
        </w:sdtContent>
      </w:sdt>
      <w:r w:rsidRPr="00F810FD">
        <w:rPr>
          <w:rFonts w:asciiTheme="majorBidi" w:hAnsiTheme="majorBidi" w:cstheme="majorBidi"/>
          <w:color w:val="000000"/>
          <w:sz w:val="24"/>
          <w:szCs w:val="24"/>
        </w:rPr>
        <w:t>.</w:t>
      </w:r>
      <w:r w:rsidRPr="00F810FD">
        <w:rPr>
          <w:rFonts w:asciiTheme="majorBidi" w:hAnsiTheme="majorBidi" w:cstheme="majorBidi"/>
          <w:sz w:val="24"/>
          <w:szCs w:val="24"/>
        </w:rPr>
        <w:t xml:space="preserve"> </w:t>
      </w:r>
    </w:p>
    <w:p w14:paraId="62F0662B" w14:textId="527FC75F" w:rsidR="00AF74BE" w:rsidRPr="00F810FD" w:rsidRDefault="00AF74BE" w:rsidP="00AC1A62">
      <w:pPr>
        <w:spacing w:after="0" w:line="480" w:lineRule="auto"/>
        <w:ind w:firstLine="360"/>
        <w:mirrorIndents/>
        <w:jc w:val="both"/>
        <w:rPr>
          <w:rFonts w:asciiTheme="majorBidi" w:hAnsiTheme="majorBidi" w:cstheme="majorBidi"/>
          <w:color w:val="000000"/>
          <w:sz w:val="24"/>
          <w:szCs w:val="24"/>
        </w:rPr>
      </w:pPr>
      <w:r w:rsidRPr="00F810FD">
        <w:rPr>
          <w:rFonts w:asciiTheme="majorBidi" w:hAnsiTheme="majorBidi" w:cstheme="majorBidi"/>
          <w:sz w:val="24"/>
          <w:szCs w:val="24"/>
        </w:rPr>
        <w:t xml:space="preserve">Innovation in PAFC has produced promising advancements. PAFC analysis speed can be significantly increased as data processing algorithms are implemented </w:t>
      </w:r>
      <w:sdt>
        <w:sdtPr>
          <w:rPr>
            <w:rFonts w:asciiTheme="majorBidi" w:hAnsiTheme="majorBidi" w:cstheme="majorBidi"/>
            <w:color w:val="000000"/>
            <w:sz w:val="24"/>
            <w:szCs w:val="24"/>
          </w:rPr>
          <w:tag w:val="MENDELEY_CITATION_v3_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"/>
          <w:id w:val="-1448699998"/>
          <w:placeholder>
            <w:docPart w:val="7135E7886B504B5DAEFE786BED2769B3"/>
          </w:placeholder>
        </w:sdtPr>
        <w:sdtContent>
          <w:r w:rsidR="0013358D" w:rsidRPr="00F810FD">
            <w:rPr>
              <w:rFonts w:asciiTheme="majorBidi" w:hAnsiTheme="majorBidi" w:cstheme="majorBidi"/>
              <w:color w:val="000000"/>
              <w:sz w:val="24"/>
              <w:szCs w:val="24"/>
            </w:rPr>
            <w:t>[75]</w:t>
          </w:r>
        </w:sdtContent>
      </w:sdt>
      <w:r w:rsidRPr="00F810FD">
        <w:rPr>
          <w:rFonts w:asciiTheme="majorBidi" w:hAnsiTheme="majorBidi" w:cstheme="majorBidi"/>
          <w:color w:val="000000"/>
          <w:sz w:val="24"/>
          <w:szCs w:val="24"/>
        </w:rPr>
        <w:t>.</w:t>
      </w:r>
      <w:r w:rsidRPr="00F810FD">
        <w:rPr>
          <w:rFonts w:asciiTheme="majorBidi" w:hAnsiTheme="majorBidi" w:cstheme="majorBidi"/>
          <w:sz w:val="24"/>
          <w:szCs w:val="24"/>
        </w:rPr>
        <w:t xml:space="preserve"> </w:t>
      </w:r>
      <w:r w:rsidRPr="00F810FD">
        <w:rPr>
          <w:rFonts w:asciiTheme="majorBidi" w:hAnsiTheme="majorBidi" w:cstheme="majorBidi"/>
          <w:color w:val="000000"/>
          <w:sz w:val="24"/>
          <w:szCs w:val="24"/>
        </w:rPr>
        <w:t xml:space="preserve">PAFC </w:t>
      </w:r>
      <w:proofErr w:type="gramStart"/>
      <w:r w:rsidRPr="00F810FD">
        <w:rPr>
          <w:rFonts w:asciiTheme="majorBidi" w:hAnsiTheme="majorBidi" w:cstheme="majorBidi"/>
          <w:color w:val="000000"/>
          <w:sz w:val="24"/>
          <w:szCs w:val="24"/>
        </w:rPr>
        <w:t>has  medium</w:t>
      </w:r>
      <w:proofErr w:type="gramEnd"/>
      <w:r w:rsidRPr="00F810FD">
        <w:rPr>
          <w:rFonts w:asciiTheme="majorBidi" w:hAnsiTheme="majorBidi" w:cstheme="majorBidi"/>
          <w:color w:val="000000"/>
          <w:sz w:val="24"/>
          <w:szCs w:val="24"/>
        </w:rPr>
        <w:t xml:space="preserve"> in place of a flow tank or pump system </w:t>
      </w:r>
      <w:sdt>
        <w:sdtPr>
          <w:rPr>
            <w:rFonts w:asciiTheme="majorBidi" w:hAnsiTheme="majorBidi" w:cstheme="majorBidi"/>
            <w:color w:val="000000"/>
            <w:sz w:val="24"/>
            <w:szCs w:val="24"/>
          </w:rPr>
          <w:tag w:val="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"/>
          <w:id w:val="1894770984"/>
          <w:placeholder>
            <w:docPart w:val="BED4C63E30594CCDB6369DC2E6630B08"/>
          </w:placeholder>
        </w:sdtPr>
        <w:sdtContent>
          <w:r w:rsidR="0013358D" w:rsidRPr="00F810FD">
            <w:rPr>
              <w:rFonts w:asciiTheme="majorBidi" w:eastAsia="Times New Roman" w:hAnsiTheme="majorBidi" w:cstheme="majorBidi"/>
              <w:color w:val="000000"/>
              <w:sz w:val="24"/>
              <w:szCs w:val="24"/>
            </w:rPr>
            <w:t>[132]–[134]</w:t>
          </w:r>
        </w:sdtContent>
      </w:sdt>
      <w:r w:rsidRPr="00F810FD">
        <w:rPr>
          <w:rFonts w:asciiTheme="majorBidi" w:hAnsiTheme="majorBidi" w:cstheme="majorBidi"/>
          <w:color w:val="000000"/>
          <w:sz w:val="24"/>
          <w:szCs w:val="24"/>
        </w:rPr>
        <w:t xml:space="preserve">. </w:t>
      </w:r>
      <w:r w:rsidRPr="00F810FD">
        <w:rPr>
          <w:rFonts w:asciiTheme="majorBidi" w:hAnsiTheme="majorBidi" w:cstheme="majorBidi"/>
          <w:sz w:val="24"/>
          <w:szCs w:val="24"/>
        </w:rPr>
        <w:t xml:space="preserve">Flow </w:t>
      </w:r>
      <w:r w:rsidRPr="00F810FD">
        <w:rPr>
          <w:rFonts w:asciiTheme="majorBidi" w:hAnsiTheme="majorBidi" w:cstheme="majorBidi"/>
          <w:sz w:val="24"/>
          <w:szCs w:val="24"/>
        </w:rPr>
        <w:lastRenderedPageBreak/>
        <w:t xml:space="preserve">cytometry techniques are generally limited in </w:t>
      </w:r>
      <w:r w:rsidRPr="00F810FD">
        <w:rPr>
          <w:rFonts w:asciiTheme="majorBidi" w:hAnsiTheme="majorBidi" w:cstheme="majorBidi"/>
          <w:i/>
          <w:iCs/>
          <w:sz w:val="24"/>
          <w:szCs w:val="24"/>
        </w:rPr>
        <w:t xml:space="preserve">ex vivo </w:t>
      </w:r>
      <w:r w:rsidRPr="00F810FD">
        <w:rPr>
          <w:rFonts w:asciiTheme="majorBidi" w:hAnsiTheme="majorBidi" w:cstheme="majorBidi"/>
          <w:sz w:val="24"/>
          <w:szCs w:val="24"/>
        </w:rPr>
        <w:t xml:space="preserve">analysis, for example demonstrating low sensitivity while detecting circulating tumor cells, in addition to requiring intensive sample preparation and data analysis methods </w:t>
      </w:r>
      <w:sdt>
        <w:sdtPr>
          <w:rPr>
            <w:rFonts w:asciiTheme="majorBidi" w:hAnsiTheme="majorBidi" w:cstheme="majorBidi"/>
            <w:color w:val="000000"/>
            <w:sz w:val="24"/>
            <w:szCs w:val="24"/>
          </w:rPr>
          <w:tag w:val="MENDELEY_CITATION_v3_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"/>
          <w:id w:val="466934366"/>
          <w:placeholder>
            <w:docPart w:val="799F8770C8D4428591A923F1CCFF8000"/>
          </w:placeholder>
        </w:sdtPr>
        <w:sdtContent>
          <w:r w:rsidR="0013358D" w:rsidRPr="00F810FD">
            <w:rPr>
              <w:rFonts w:asciiTheme="majorBidi" w:hAnsiTheme="majorBidi" w:cstheme="majorBidi"/>
              <w:color w:val="000000"/>
              <w:sz w:val="24"/>
              <w:szCs w:val="24"/>
            </w:rPr>
            <w:t>[75], [135]</w:t>
          </w:r>
        </w:sdtContent>
      </w:sdt>
      <w:r w:rsidRPr="00F810FD">
        <w:rPr>
          <w:rFonts w:asciiTheme="majorBidi" w:hAnsiTheme="majorBidi" w:cstheme="majorBidi"/>
          <w:color w:val="000000"/>
          <w:sz w:val="24"/>
          <w:szCs w:val="24"/>
        </w:rPr>
        <w:t>.</w:t>
      </w:r>
      <w:r w:rsidRPr="00F810FD">
        <w:rPr>
          <w:rFonts w:asciiTheme="majorBidi" w:hAnsiTheme="majorBidi" w:cstheme="majorBidi"/>
          <w:sz w:val="24"/>
          <w:szCs w:val="24"/>
        </w:rPr>
        <w:t xml:space="preserve"> Using </w:t>
      </w:r>
      <w:r w:rsidRPr="00F810FD">
        <w:rPr>
          <w:rFonts w:asciiTheme="majorBidi" w:hAnsiTheme="majorBidi" w:cstheme="majorBidi"/>
          <w:i/>
          <w:iCs/>
          <w:sz w:val="24"/>
          <w:szCs w:val="24"/>
        </w:rPr>
        <w:t>in vivo</w:t>
      </w:r>
      <w:r w:rsidRPr="00F810FD">
        <w:rPr>
          <w:rFonts w:asciiTheme="majorBidi" w:hAnsiTheme="majorBidi" w:cstheme="majorBidi"/>
          <w:sz w:val="24"/>
          <w:szCs w:val="24"/>
        </w:rPr>
        <w:t xml:space="preserve"> flow cytometry via PAFC has allowed for the detection of fluorescently labeled low abundance circulating tumor cells directly in the blood of mice </w:t>
      </w:r>
      <w:sdt>
        <w:sdtPr>
          <w:rPr>
            <w:rFonts w:asciiTheme="majorBidi" w:hAnsiTheme="majorBidi" w:cstheme="majorBidi"/>
            <w:color w:val="000000"/>
            <w:sz w:val="24"/>
            <w:szCs w:val="24"/>
          </w:rPr>
          <w:tag w:val="MENDELEY_CITATION_v3_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"/>
          <w:id w:val="-1032269142"/>
          <w:placeholder>
            <w:docPart w:val="799F8770C8D4428591A923F1CCFF8000"/>
          </w:placeholder>
        </w:sdtPr>
        <w:sdtContent>
          <w:r w:rsidR="0013358D" w:rsidRPr="00F810FD">
            <w:rPr>
              <w:rFonts w:asciiTheme="majorBidi" w:hAnsiTheme="majorBidi" w:cstheme="majorBidi"/>
              <w:color w:val="000000"/>
              <w:sz w:val="24"/>
              <w:szCs w:val="24"/>
            </w:rPr>
            <w:t>[136]</w:t>
          </w:r>
        </w:sdtContent>
      </w:sdt>
      <w:r w:rsidRPr="00F810FD">
        <w:rPr>
          <w:rFonts w:asciiTheme="majorBidi" w:hAnsiTheme="majorBidi" w:cstheme="majorBidi"/>
          <w:color w:val="000000"/>
          <w:sz w:val="24"/>
          <w:szCs w:val="24"/>
        </w:rPr>
        <w:t>.</w:t>
      </w:r>
      <w:r w:rsidRPr="00F810FD">
        <w:rPr>
          <w:rFonts w:asciiTheme="majorBidi" w:hAnsiTheme="majorBidi" w:cstheme="majorBidi"/>
          <w:sz w:val="24"/>
          <w:szCs w:val="24"/>
        </w:rPr>
        <w:t xml:space="preserve"> </w:t>
      </w:r>
      <w:r w:rsidRPr="00F810FD">
        <w:rPr>
          <w:rFonts w:asciiTheme="majorBidi" w:hAnsiTheme="majorBidi" w:cstheme="majorBidi"/>
          <w:color w:val="000000"/>
          <w:sz w:val="24"/>
          <w:szCs w:val="24"/>
        </w:rPr>
        <w:t xml:space="preserve">For instance, Yao </w:t>
      </w:r>
      <w:r w:rsidRPr="00F810FD">
        <w:rPr>
          <w:rFonts w:asciiTheme="majorBidi" w:hAnsiTheme="majorBidi" w:cstheme="majorBidi"/>
          <w:i/>
          <w:iCs/>
          <w:color w:val="000000"/>
          <w:sz w:val="24"/>
          <w:szCs w:val="24"/>
        </w:rPr>
        <w:t>et al</w:t>
      </w:r>
      <w:r w:rsidRPr="00F810FD">
        <w:rPr>
          <w:rFonts w:asciiTheme="majorBidi" w:hAnsiTheme="majorBidi" w:cstheme="majorBidi"/>
          <w:color w:val="000000"/>
          <w:sz w:val="24"/>
          <w:szCs w:val="24"/>
        </w:rPr>
        <w:t xml:space="preserve">. used </w:t>
      </w:r>
      <w:r w:rsidRPr="00F810FD">
        <w:rPr>
          <w:rFonts w:asciiTheme="majorBidi" w:hAnsiTheme="majorBidi" w:cstheme="majorBidi"/>
          <w:i/>
          <w:iCs/>
          <w:color w:val="000000"/>
          <w:sz w:val="24"/>
          <w:szCs w:val="24"/>
        </w:rPr>
        <w:t xml:space="preserve">in </w:t>
      </w:r>
      <w:r w:rsidRPr="00F810FD">
        <w:rPr>
          <w:rFonts w:asciiTheme="majorBidi" w:hAnsiTheme="majorBidi" w:cstheme="majorBidi"/>
          <w:color w:val="000000"/>
          <w:sz w:val="24"/>
          <w:szCs w:val="24"/>
        </w:rPr>
        <w:t xml:space="preserve">vivo flow cytometry to study the ability of nanoparticles to target circulating tumor cells. The authors found that fluorescently labeled polymer nanoparticles coated with neutrophil members could more efficiently target circulating tumor cells compared to uncoated nanoparticles </w:t>
      </w:r>
      <w:sdt>
        <w:sdtPr>
          <w:rPr>
            <w:rFonts w:asciiTheme="majorBidi" w:hAnsiTheme="majorBidi" w:cstheme="majorBidi"/>
            <w:color w:val="000000"/>
            <w:sz w:val="24"/>
            <w:szCs w:val="24"/>
          </w:rPr>
          <w:tag w:val="MENDELEY_CITATION_v3_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"/>
          <w:id w:val="502796879"/>
          <w:placeholder>
            <w:docPart w:val="BED4C63E30594CCDB6369DC2E6630B08"/>
          </w:placeholder>
        </w:sdtPr>
        <w:sdtContent>
          <w:r w:rsidR="0013358D" w:rsidRPr="00F810FD">
            <w:rPr>
              <w:rFonts w:asciiTheme="majorBidi" w:hAnsiTheme="majorBidi" w:cstheme="majorBidi"/>
              <w:color w:val="000000"/>
              <w:sz w:val="24"/>
              <w:szCs w:val="24"/>
            </w:rPr>
            <w:t>[60]</w:t>
          </w:r>
        </w:sdtContent>
      </w:sdt>
      <w:r w:rsidRPr="00F810FD">
        <w:rPr>
          <w:rFonts w:asciiTheme="majorBidi" w:hAnsiTheme="majorBidi" w:cstheme="majorBidi"/>
          <w:color w:val="000000"/>
          <w:sz w:val="24"/>
          <w:szCs w:val="24"/>
        </w:rPr>
        <w:t xml:space="preserve">. Several studies have used similar </w:t>
      </w:r>
      <w:r w:rsidRPr="00F810FD">
        <w:rPr>
          <w:rFonts w:asciiTheme="majorBidi" w:hAnsiTheme="majorBidi" w:cstheme="majorBidi"/>
          <w:i/>
          <w:iCs/>
          <w:color w:val="000000"/>
          <w:sz w:val="24"/>
          <w:szCs w:val="24"/>
        </w:rPr>
        <w:t>in vivo</w:t>
      </w:r>
      <w:r w:rsidRPr="00F810FD">
        <w:rPr>
          <w:rFonts w:asciiTheme="majorBidi" w:hAnsiTheme="majorBidi" w:cstheme="majorBidi"/>
          <w:color w:val="000000"/>
          <w:sz w:val="24"/>
          <w:szCs w:val="24"/>
        </w:rPr>
        <w:t xml:space="preserve"> approaches to assess how nanoparticles affect blood flow and cells in the blood, such as circulating tumor cells and melanoma cells </w:t>
      </w:r>
      <w:sdt>
        <w:sdtPr>
          <w:rPr>
            <w:rFonts w:asciiTheme="majorBidi" w:hAnsiTheme="majorBidi" w:cstheme="majorBidi"/>
            <w:color w:val="000000"/>
            <w:sz w:val="24"/>
            <w:szCs w:val="24"/>
          </w:rPr>
          <w:tag w:val="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"/>
          <w:id w:val="-1426883088"/>
          <w:placeholder>
            <w:docPart w:val="BED4C63E30594CCDB6369DC2E6630B08"/>
          </w:placeholder>
        </w:sdtPr>
        <w:sdtContent>
          <w:r w:rsidR="0013358D" w:rsidRPr="00F810FD">
            <w:rPr>
              <w:rFonts w:asciiTheme="majorBidi" w:hAnsiTheme="majorBidi" w:cstheme="majorBidi"/>
              <w:color w:val="000000"/>
              <w:sz w:val="24"/>
              <w:szCs w:val="24"/>
            </w:rPr>
            <w:t>[52], [54], [57], [61]</w:t>
          </w:r>
        </w:sdtContent>
      </w:sdt>
      <w:r w:rsidRPr="00F810FD">
        <w:rPr>
          <w:rFonts w:asciiTheme="majorBidi" w:hAnsiTheme="majorBidi" w:cstheme="majorBidi"/>
          <w:color w:val="000000"/>
          <w:sz w:val="24"/>
          <w:szCs w:val="24"/>
        </w:rPr>
        <w:t xml:space="preserve">. </w:t>
      </w:r>
      <w:r w:rsidRPr="00F810FD">
        <w:rPr>
          <w:rFonts w:asciiTheme="majorBidi" w:hAnsiTheme="majorBidi" w:cstheme="majorBidi"/>
          <w:color w:val="000000"/>
          <w:sz w:val="24"/>
          <w:szCs w:val="24"/>
        </w:rPr>
        <w:br w:type="page"/>
      </w:r>
    </w:p>
    <w:p w14:paraId="3B8C6633" w14:textId="77777777" w:rsidR="00AF74BE" w:rsidRPr="00F810FD" w:rsidRDefault="00AF74BE" w:rsidP="00AC1A62">
      <w:pPr>
        <w:spacing w:line="480" w:lineRule="auto"/>
        <w:mirrorIndents/>
        <w:jc w:val="both"/>
        <w:rPr>
          <w:rFonts w:asciiTheme="majorBidi" w:hAnsiTheme="majorBidi" w:cstheme="majorBidi"/>
          <w:b/>
          <w:bCs/>
          <w:sz w:val="24"/>
          <w:szCs w:val="24"/>
        </w:rPr>
      </w:pPr>
      <w:r w:rsidRPr="00F810FD">
        <w:rPr>
          <w:rFonts w:asciiTheme="majorBidi" w:hAnsiTheme="majorBidi" w:cstheme="majorBidi"/>
          <w:noProof/>
          <w:sz w:val="24"/>
          <w:szCs w:val="24"/>
          <w:lang w:val="es-PE" w:eastAsia="zh-TW"/>
        </w:rPr>
        <w:lastRenderedPageBreak/>
        <w:drawing>
          <wp:inline distT="0" distB="0" distL="0" distR="0" wp14:anchorId="299B7AFE" wp14:editId="783AAD8B">
            <wp:extent cx="5493224" cy="7658100"/>
            <wp:effectExtent l="0" t="0" r="0" b="0"/>
            <wp:docPr id="10" name="Picture 10" descr="A picture containing text, screenshot, software, multimedia soft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screenshot, software, multimedia software&#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93224" cy="7658100"/>
                    </a:xfrm>
                    <a:prstGeom prst="rect">
                      <a:avLst/>
                    </a:prstGeom>
                    <a:noFill/>
                    <a:ln>
                      <a:noFill/>
                    </a:ln>
                  </pic:spPr>
                </pic:pic>
              </a:graphicData>
            </a:graphic>
          </wp:inline>
        </w:drawing>
      </w:r>
    </w:p>
    <w:p w14:paraId="70BCADAC" w14:textId="77777777" w:rsidR="00070ACA" w:rsidRPr="00F810FD" w:rsidRDefault="00070ACA" w:rsidP="003927DE">
      <w:pPr>
        <w:pStyle w:val="Caption"/>
        <w:spacing w:line="480" w:lineRule="auto"/>
        <w:rPr>
          <w:rFonts w:asciiTheme="majorBidi" w:hAnsiTheme="majorBidi" w:cstheme="majorBidi"/>
          <w:b/>
          <w:bCs/>
          <w:i w:val="0"/>
          <w:iCs w:val="0"/>
          <w:color w:val="auto"/>
          <w:sz w:val="24"/>
          <w:szCs w:val="24"/>
        </w:rPr>
      </w:pPr>
    </w:p>
    <w:p w14:paraId="14397F8E" w14:textId="7DB65744" w:rsidR="00E004DA" w:rsidRPr="00F810FD" w:rsidRDefault="003927DE" w:rsidP="003927DE">
      <w:pPr>
        <w:pStyle w:val="Caption"/>
        <w:spacing w:line="480" w:lineRule="auto"/>
        <w:rPr>
          <w:rFonts w:asciiTheme="majorBidi" w:hAnsiTheme="majorBidi" w:cstheme="majorBidi"/>
          <w:i w:val="0"/>
          <w:iCs w:val="0"/>
          <w:color w:val="auto"/>
          <w:sz w:val="16"/>
          <w:szCs w:val="16"/>
        </w:rPr>
      </w:pPr>
      <w:bookmarkStart w:id="35" w:name="_Toc140771692"/>
      <w:r w:rsidRPr="00F810FD">
        <w:rPr>
          <w:rFonts w:asciiTheme="majorBidi" w:hAnsiTheme="majorBidi" w:cstheme="majorBidi"/>
          <w:b/>
          <w:bCs/>
          <w:i w:val="0"/>
          <w:iCs w:val="0"/>
          <w:color w:val="auto"/>
          <w:sz w:val="22"/>
          <w:szCs w:val="22"/>
        </w:rPr>
        <w:lastRenderedPageBreak/>
        <w:t xml:space="preserve">Figure </w:t>
      </w:r>
      <w:r w:rsidRPr="00F810FD">
        <w:rPr>
          <w:rFonts w:asciiTheme="majorBidi" w:hAnsiTheme="majorBidi" w:cstheme="majorBidi"/>
          <w:b/>
          <w:bCs/>
          <w:i w:val="0"/>
          <w:iCs w:val="0"/>
          <w:color w:val="auto"/>
          <w:sz w:val="22"/>
          <w:szCs w:val="22"/>
        </w:rPr>
        <w:fldChar w:fldCharType="begin"/>
      </w:r>
      <w:r w:rsidRPr="00F810FD">
        <w:rPr>
          <w:rFonts w:asciiTheme="majorBidi" w:hAnsiTheme="majorBidi" w:cstheme="majorBidi"/>
          <w:b/>
          <w:bCs/>
          <w:i w:val="0"/>
          <w:iCs w:val="0"/>
          <w:color w:val="auto"/>
          <w:sz w:val="22"/>
          <w:szCs w:val="22"/>
        </w:rPr>
        <w:instrText xml:space="preserve"> SEQ Figure \* ARABIC </w:instrText>
      </w:r>
      <w:r w:rsidRPr="00F810FD">
        <w:rPr>
          <w:rFonts w:asciiTheme="majorBidi" w:hAnsiTheme="majorBidi" w:cstheme="majorBidi"/>
          <w:b/>
          <w:bCs/>
          <w:i w:val="0"/>
          <w:iCs w:val="0"/>
          <w:color w:val="auto"/>
          <w:sz w:val="22"/>
          <w:szCs w:val="22"/>
        </w:rPr>
        <w:fldChar w:fldCharType="separate"/>
      </w:r>
      <w:r w:rsidR="00547DC2">
        <w:rPr>
          <w:rFonts w:asciiTheme="majorBidi" w:hAnsiTheme="majorBidi" w:cstheme="majorBidi"/>
          <w:b/>
          <w:bCs/>
          <w:i w:val="0"/>
          <w:iCs w:val="0"/>
          <w:noProof/>
          <w:color w:val="auto"/>
          <w:sz w:val="22"/>
          <w:szCs w:val="22"/>
        </w:rPr>
        <w:t>4</w:t>
      </w:r>
      <w:r w:rsidRPr="00F810FD">
        <w:rPr>
          <w:rFonts w:asciiTheme="majorBidi" w:hAnsiTheme="majorBidi" w:cstheme="majorBidi"/>
          <w:b/>
          <w:bCs/>
          <w:i w:val="0"/>
          <w:iCs w:val="0"/>
          <w:color w:val="auto"/>
          <w:sz w:val="22"/>
          <w:szCs w:val="22"/>
        </w:rPr>
        <w:fldChar w:fldCharType="end"/>
      </w:r>
      <w:r w:rsidRPr="00F810FD">
        <w:rPr>
          <w:rFonts w:asciiTheme="majorBidi" w:hAnsiTheme="majorBidi" w:cstheme="majorBidi"/>
          <w:b/>
          <w:bCs/>
          <w:i w:val="0"/>
          <w:iCs w:val="0"/>
          <w:color w:val="auto"/>
          <w:sz w:val="22"/>
          <w:szCs w:val="22"/>
        </w:rPr>
        <w:t>: Photoacoustic imaging flow cytometry (PAIFC) for the identification of nanoparticle interactions with cells.</w:t>
      </w:r>
      <w:r w:rsidRPr="00F810FD">
        <w:rPr>
          <w:rFonts w:asciiTheme="majorBidi" w:hAnsiTheme="majorBidi" w:cstheme="majorBidi"/>
          <w:i w:val="0"/>
          <w:iCs w:val="0"/>
          <w:color w:val="auto"/>
          <w:sz w:val="16"/>
          <w:szCs w:val="16"/>
        </w:rPr>
        <w:t xml:space="preserve"> </w:t>
      </w:r>
      <w:r w:rsidR="00AF74BE" w:rsidRPr="00F810FD">
        <w:rPr>
          <w:rFonts w:asciiTheme="majorBidi" w:hAnsiTheme="majorBidi" w:cstheme="majorBidi"/>
          <w:b/>
          <w:bCs/>
          <w:i w:val="0"/>
          <w:iCs w:val="0"/>
          <w:color w:val="auto"/>
          <w:sz w:val="22"/>
          <w:szCs w:val="22"/>
        </w:rPr>
        <w:t>(A)</w:t>
      </w:r>
      <w:r w:rsidR="00AF74BE" w:rsidRPr="00F810FD">
        <w:rPr>
          <w:rFonts w:asciiTheme="majorBidi" w:hAnsiTheme="majorBidi" w:cstheme="majorBidi"/>
          <w:i w:val="0"/>
          <w:iCs w:val="0"/>
          <w:color w:val="auto"/>
          <w:sz w:val="22"/>
          <w:szCs w:val="22"/>
        </w:rPr>
        <w:t xml:space="preserve"> Diagram of the different components of a photoacoustic imaging flow cytometer. The single cell sample flows through the flow chamber. </w:t>
      </w:r>
      <w:r w:rsidR="00AF74BE" w:rsidRPr="00F810FD">
        <w:rPr>
          <w:rFonts w:asciiTheme="majorBidi" w:hAnsiTheme="majorBidi" w:cstheme="majorBidi"/>
          <w:b/>
          <w:bCs/>
          <w:i w:val="0"/>
          <w:iCs w:val="0"/>
          <w:color w:val="auto"/>
          <w:sz w:val="22"/>
          <w:szCs w:val="22"/>
        </w:rPr>
        <w:t>(B)</w:t>
      </w:r>
      <w:r w:rsidR="00AF74BE" w:rsidRPr="00F810FD">
        <w:rPr>
          <w:rFonts w:asciiTheme="majorBidi" w:hAnsiTheme="majorBidi" w:cstheme="majorBidi"/>
          <w:i w:val="0"/>
          <w:iCs w:val="0"/>
          <w:color w:val="auto"/>
          <w:sz w:val="22"/>
          <w:szCs w:val="22"/>
        </w:rPr>
        <w:t xml:space="preserve"> Components of the photoacoustic flow cytometer system. </w:t>
      </w:r>
      <w:r w:rsidR="00AF74BE" w:rsidRPr="00F810FD">
        <w:rPr>
          <w:rFonts w:asciiTheme="majorBidi" w:hAnsiTheme="majorBidi" w:cstheme="majorBidi"/>
          <w:b/>
          <w:bCs/>
          <w:i w:val="0"/>
          <w:iCs w:val="0"/>
          <w:color w:val="auto"/>
          <w:sz w:val="22"/>
          <w:szCs w:val="22"/>
        </w:rPr>
        <w:t>(C)</w:t>
      </w:r>
      <w:r w:rsidR="00AF74BE" w:rsidRPr="00F810FD">
        <w:rPr>
          <w:rFonts w:asciiTheme="majorBidi" w:hAnsiTheme="majorBidi" w:cstheme="majorBidi"/>
          <w:i w:val="0"/>
          <w:iCs w:val="0"/>
          <w:color w:val="auto"/>
          <w:sz w:val="22"/>
          <w:szCs w:val="22"/>
        </w:rPr>
        <w:t xml:space="preserve"> The components of a PAIFC system. SP = syringe pump; DAQ/FPGA = data acquisition/field programmable gate array; Ob = objective lens; OF = optical fiber; FC = fiber coupler; UT = ultrasound transducer; FT = flow tank. Adapted with permission from reference </w:t>
      </w:r>
      <w:sdt>
        <w:sdtPr>
          <w:rPr>
            <w:rFonts w:asciiTheme="majorBidi" w:hAnsiTheme="majorBidi" w:cstheme="majorBidi"/>
            <w:i w:val="0"/>
            <w:iCs w:val="0"/>
            <w:color w:val="000000"/>
            <w:sz w:val="22"/>
            <w:szCs w:val="22"/>
          </w:rPr>
          <w:tag w:val="MENDELEY_CITATION_v3_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"/>
          <w:id w:val="-622469855"/>
          <w:placeholder>
            <w:docPart w:val="2DD2CE4B1C4D4EDDB1769924FB5FC734"/>
          </w:placeholder>
        </w:sdtPr>
        <w:sdtContent>
          <w:r w:rsidR="0013358D" w:rsidRPr="00F810FD">
            <w:rPr>
              <w:rFonts w:asciiTheme="majorBidi" w:eastAsia="Times New Roman" w:hAnsiTheme="majorBidi" w:cstheme="majorBidi"/>
              <w:i w:val="0"/>
              <w:iCs w:val="0"/>
              <w:color w:val="000000"/>
              <w:sz w:val="22"/>
              <w:szCs w:val="22"/>
            </w:rPr>
            <w:t>[49]</w:t>
          </w:r>
        </w:sdtContent>
      </w:sdt>
      <w:r w:rsidR="00AF74BE" w:rsidRPr="00F810FD">
        <w:rPr>
          <w:rFonts w:asciiTheme="majorBidi" w:hAnsiTheme="majorBidi" w:cstheme="majorBidi"/>
          <w:i w:val="0"/>
          <w:iCs w:val="0"/>
          <w:color w:val="auto"/>
          <w:sz w:val="22"/>
          <w:szCs w:val="22"/>
        </w:rPr>
        <w:t xml:space="preserve">. Copyright 2023 Journal of Visualized Experiments. </w:t>
      </w:r>
      <w:r w:rsidR="00AF74BE" w:rsidRPr="00F810FD">
        <w:rPr>
          <w:rFonts w:asciiTheme="majorBidi" w:hAnsiTheme="majorBidi" w:cstheme="majorBidi"/>
          <w:b/>
          <w:bCs/>
          <w:i w:val="0"/>
          <w:iCs w:val="0"/>
          <w:color w:val="auto"/>
          <w:sz w:val="22"/>
          <w:szCs w:val="22"/>
        </w:rPr>
        <w:t xml:space="preserve">(D) </w:t>
      </w:r>
      <w:r w:rsidR="00AF74BE" w:rsidRPr="00F810FD">
        <w:rPr>
          <w:rFonts w:asciiTheme="majorBidi" w:hAnsiTheme="majorBidi" w:cstheme="majorBidi"/>
          <w:i w:val="0"/>
          <w:iCs w:val="0"/>
          <w:color w:val="auto"/>
          <w:sz w:val="22"/>
          <w:szCs w:val="22"/>
        </w:rPr>
        <w:t xml:space="preserve">Multiparametric photoacoustic flow cytometer is used to analyze C6 (green), HeLa (blue), and 9L (orange) cells that were labeled with SP2, BDT-TQE, and CNPPV polymer nanoparticles, respectively, is shown. The maximum amplitude projection (MAP) images of labelled tumor cells at </w:t>
      </w:r>
      <w:r w:rsidR="00AF74BE" w:rsidRPr="00F810FD">
        <w:rPr>
          <w:rFonts w:asciiTheme="majorBidi" w:hAnsiTheme="majorBidi" w:cstheme="majorBidi"/>
          <w:b/>
          <w:bCs/>
          <w:i w:val="0"/>
          <w:iCs w:val="0"/>
          <w:color w:val="auto"/>
          <w:sz w:val="22"/>
          <w:szCs w:val="22"/>
        </w:rPr>
        <w:t>(i)</w:t>
      </w:r>
      <w:r w:rsidR="00AF74BE" w:rsidRPr="00F810FD">
        <w:rPr>
          <w:rFonts w:asciiTheme="majorBidi" w:hAnsiTheme="majorBidi" w:cstheme="majorBidi"/>
          <w:i w:val="0"/>
          <w:iCs w:val="0"/>
          <w:color w:val="auto"/>
          <w:sz w:val="22"/>
          <w:szCs w:val="22"/>
        </w:rPr>
        <w:t xml:space="preserve"> 532 and </w:t>
      </w:r>
      <w:r w:rsidR="00AF74BE" w:rsidRPr="00F810FD">
        <w:rPr>
          <w:rFonts w:asciiTheme="majorBidi" w:hAnsiTheme="majorBidi" w:cstheme="majorBidi"/>
          <w:b/>
          <w:bCs/>
          <w:i w:val="0"/>
          <w:iCs w:val="0"/>
          <w:color w:val="auto"/>
          <w:sz w:val="22"/>
          <w:szCs w:val="22"/>
        </w:rPr>
        <w:t>(ii)</w:t>
      </w:r>
      <w:r w:rsidR="00AF74BE" w:rsidRPr="00F810FD">
        <w:rPr>
          <w:rFonts w:asciiTheme="majorBidi" w:hAnsiTheme="majorBidi" w:cstheme="majorBidi"/>
          <w:i w:val="0"/>
          <w:iCs w:val="0"/>
          <w:color w:val="auto"/>
          <w:sz w:val="22"/>
          <w:szCs w:val="22"/>
        </w:rPr>
        <w:t xml:space="preserve"> 770 nm respectively. </w:t>
      </w:r>
      <w:r w:rsidR="00AF74BE" w:rsidRPr="00F810FD">
        <w:rPr>
          <w:rFonts w:asciiTheme="majorBidi" w:hAnsiTheme="majorBidi" w:cstheme="majorBidi"/>
          <w:b/>
          <w:bCs/>
          <w:i w:val="0"/>
          <w:iCs w:val="0"/>
          <w:color w:val="auto"/>
          <w:sz w:val="22"/>
          <w:szCs w:val="22"/>
        </w:rPr>
        <w:t>(iii)</w:t>
      </w:r>
      <w:r w:rsidR="00AF74BE" w:rsidRPr="00F810FD">
        <w:rPr>
          <w:rFonts w:asciiTheme="majorBidi" w:hAnsiTheme="majorBidi" w:cstheme="majorBidi"/>
          <w:i w:val="0"/>
          <w:iCs w:val="0"/>
          <w:color w:val="auto"/>
          <w:sz w:val="22"/>
          <w:szCs w:val="22"/>
        </w:rPr>
        <w:t xml:space="preserve"> The PAIFC could identify the cells using the photoacoustic wavelengths generated by each cell Adapted with permission from reference </w:t>
      </w:r>
      <w:sdt>
        <w:sdtPr>
          <w:rPr>
            <w:rFonts w:asciiTheme="majorBidi" w:hAnsiTheme="majorBidi" w:cstheme="majorBidi"/>
            <w:i w:val="0"/>
            <w:iCs w:val="0"/>
            <w:color w:val="000000"/>
            <w:sz w:val="22"/>
            <w:szCs w:val="22"/>
          </w:rPr>
          <w:tag w:val="MENDELEY_CITATION_v3_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"/>
          <w:id w:val="-1943910433"/>
          <w:placeholder>
            <w:docPart w:val="2DD2CE4B1C4D4EDDB1769924FB5FC734"/>
          </w:placeholder>
        </w:sdtPr>
        <w:sdtContent>
          <w:r w:rsidR="0013358D" w:rsidRPr="00F810FD">
            <w:rPr>
              <w:rFonts w:asciiTheme="majorBidi" w:hAnsiTheme="majorBidi" w:cstheme="majorBidi"/>
              <w:i w:val="0"/>
              <w:iCs w:val="0"/>
              <w:color w:val="000000"/>
              <w:sz w:val="22"/>
              <w:szCs w:val="22"/>
            </w:rPr>
            <w:t>[130]</w:t>
          </w:r>
        </w:sdtContent>
      </w:sdt>
      <w:r w:rsidR="00AF74BE" w:rsidRPr="00F810FD">
        <w:rPr>
          <w:rFonts w:asciiTheme="majorBidi" w:hAnsiTheme="majorBidi" w:cstheme="majorBidi"/>
          <w:i w:val="0"/>
          <w:iCs w:val="0"/>
          <w:color w:val="auto"/>
          <w:sz w:val="22"/>
          <w:szCs w:val="22"/>
        </w:rPr>
        <w:t>. Copyright 2023 American Chemical Society.</w:t>
      </w:r>
      <w:bookmarkEnd w:id="35"/>
    </w:p>
    <w:p w14:paraId="7165F720" w14:textId="56C81A93" w:rsidR="00C13588" w:rsidRPr="00F810FD" w:rsidRDefault="00C13588">
      <w:pPr>
        <w:rPr>
          <w:rFonts w:asciiTheme="majorBidi" w:hAnsiTheme="majorBidi" w:cstheme="majorBidi"/>
          <w:sz w:val="24"/>
          <w:szCs w:val="24"/>
        </w:rPr>
      </w:pPr>
      <w:r w:rsidRPr="00F810FD">
        <w:rPr>
          <w:rFonts w:asciiTheme="majorBidi" w:hAnsiTheme="majorBidi" w:cstheme="majorBidi"/>
          <w:sz w:val="24"/>
          <w:szCs w:val="24"/>
        </w:rPr>
        <w:br w:type="page"/>
      </w:r>
    </w:p>
    <w:p w14:paraId="416289A1" w14:textId="76E830E2" w:rsidR="0049455E" w:rsidRPr="00F810FD" w:rsidRDefault="0049455E" w:rsidP="00FB6E90">
      <w:pPr>
        <w:pStyle w:val="Heading1"/>
        <w:spacing w:line="480" w:lineRule="auto"/>
        <w:rPr>
          <w:rFonts w:asciiTheme="majorBidi" w:hAnsiTheme="majorBidi"/>
          <w:b/>
          <w:bCs/>
          <w:color w:val="auto"/>
          <w:sz w:val="24"/>
          <w:szCs w:val="24"/>
        </w:rPr>
      </w:pPr>
      <w:bookmarkStart w:id="36" w:name="_Toc140925986"/>
      <w:r w:rsidRPr="00F810FD">
        <w:rPr>
          <w:rFonts w:asciiTheme="majorBidi" w:hAnsiTheme="majorBidi"/>
          <w:b/>
          <w:bCs/>
          <w:color w:val="auto"/>
          <w:sz w:val="24"/>
          <w:szCs w:val="24"/>
        </w:rPr>
        <w:lastRenderedPageBreak/>
        <w:t xml:space="preserve">Chapter </w:t>
      </w:r>
      <w:r w:rsidR="00094959" w:rsidRPr="00F810FD">
        <w:rPr>
          <w:rFonts w:asciiTheme="majorBidi" w:hAnsiTheme="majorBidi"/>
          <w:b/>
          <w:bCs/>
          <w:color w:val="auto"/>
          <w:sz w:val="24"/>
          <w:szCs w:val="24"/>
        </w:rPr>
        <w:t>2</w:t>
      </w:r>
      <w:bookmarkEnd w:id="36"/>
    </w:p>
    <w:p w14:paraId="7C46C937" w14:textId="058ADECD" w:rsidR="0049455E" w:rsidRPr="00F810FD" w:rsidRDefault="007146B5" w:rsidP="00FB6E90">
      <w:pPr>
        <w:pStyle w:val="Heading2"/>
        <w:spacing w:line="480" w:lineRule="auto"/>
        <w:rPr>
          <w:rFonts w:asciiTheme="majorBidi" w:hAnsiTheme="majorBidi"/>
          <w:b/>
          <w:bCs/>
          <w:color w:val="auto"/>
          <w:sz w:val="24"/>
          <w:szCs w:val="24"/>
        </w:rPr>
      </w:pPr>
      <w:bookmarkStart w:id="37" w:name="_Toc140925987"/>
      <w:r w:rsidRPr="00F810FD">
        <w:rPr>
          <w:rFonts w:asciiTheme="majorBidi" w:hAnsiTheme="majorBidi"/>
          <w:b/>
          <w:bCs/>
          <w:color w:val="auto"/>
          <w:sz w:val="24"/>
          <w:szCs w:val="24"/>
        </w:rPr>
        <w:t>Introduction</w:t>
      </w:r>
      <w:bookmarkEnd w:id="37"/>
    </w:p>
    <w:p w14:paraId="04893558" w14:textId="341BFF0B" w:rsidR="00FB3E27" w:rsidRPr="00F810FD" w:rsidRDefault="00D663DC" w:rsidP="00E84142">
      <w:pPr>
        <w:spacing w:line="480" w:lineRule="auto"/>
        <w:ind w:firstLine="360"/>
        <w:mirrorIndents/>
        <w:jc w:val="both"/>
        <w:rPr>
          <w:rFonts w:asciiTheme="majorBidi" w:eastAsiaTheme="majorEastAsia" w:hAnsiTheme="majorBidi" w:cstheme="majorBidi"/>
          <w:sz w:val="24"/>
          <w:szCs w:val="24"/>
        </w:rPr>
      </w:pPr>
      <w:r w:rsidRPr="00F810FD">
        <w:rPr>
          <w:rFonts w:asciiTheme="majorBidi" w:eastAsiaTheme="majorEastAsia" w:hAnsiTheme="majorBidi" w:cstheme="majorBidi"/>
          <w:sz w:val="24"/>
          <w:szCs w:val="24"/>
        </w:rPr>
        <w:t>Even within single cell lines, individual c</w:t>
      </w:r>
      <w:r w:rsidR="00C31877" w:rsidRPr="00F810FD">
        <w:rPr>
          <w:rFonts w:asciiTheme="majorBidi" w:eastAsiaTheme="majorEastAsia" w:hAnsiTheme="majorBidi" w:cstheme="majorBidi"/>
          <w:sz w:val="24"/>
          <w:szCs w:val="24"/>
        </w:rPr>
        <w:t xml:space="preserve">ells </w:t>
      </w:r>
      <w:r w:rsidRPr="00F810FD">
        <w:rPr>
          <w:rFonts w:asciiTheme="majorBidi" w:eastAsiaTheme="majorEastAsia" w:hAnsiTheme="majorBidi" w:cstheme="majorBidi"/>
          <w:sz w:val="24"/>
          <w:szCs w:val="24"/>
        </w:rPr>
        <w:t xml:space="preserve">still </w:t>
      </w:r>
      <w:r w:rsidR="00C31877" w:rsidRPr="00F810FD">
        <w:rPr>
          <w:rFonts w:asciiTheme="majorBidi" w:eastAsiaTheme="majorEastAsia" w:hAnsiTheme="majorBidi" w:cstheme="majorBidi"/>
          <w:sz w:val="24"/>
          <w:szCs w:val="24"/>
        </w:rPr>
        <w:t>behave heterogeneous</w:t>
      </w:r>
      <w:r w:rsidRPr="00F810FD">
        <w:rPr>
          <w:rFonts w:asciiTheme="majorBidi" w:eastAsiaTheme="majorEastAsia" w:hAnsiTheme="majorBidi" w:cstheme="majorBidi"/>
          <w:sz w:val="24"/>
          <w:szCs w:val="24"/>
        </w:rPr>
        <w:t xml:space="preserve">ly </w:t>
      </w:r>
      <w:sdt>
        <w:sdtPr>
          <w:rPr>
            <w:rFonts w:asciiTheme="majorBidi" w:eastAsiaTheme="majorEastAsia" w:hAnsiTheme="majorBidi" w:cstheme="majorBidi"/>
            <w:color w:val="000000"/>
            <w:sz w:val="24"/>
            <w:szCs w:val="24"/>
          </w:rPr>
          <w:tag w:val="MENDELEY_CITATION_v3_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"/>
          <w:id w:val="-1443063370"/>
          <w:placeholder>
            <w:docPart w:val="DefaultPlaceholder_-1854013440"/>
          </w:placeholder>
        </w:sdtPr>
        <w:sdtContent>
          <w:r w:rsidR="0013358D" w:rsidRPr="00F810FD">
            <w:rPr>
              <w:rFonts w:asciiTheme="majorBidi" w:eastAsiaTheme="majorEastAsia" w:hAnsiTheme="majorBidi" w:cstheme="majorBidi"/>
              <w:color w:val="000000"/>
              <w:sz w:val="24"/>
              <w:szCs w:val="24"/>
            </w:rPr>
            <w:t>[137], [138]</w:t>
          </w:r>
        </w:sdtContent>
      </w:sdt>
      <w:r w:rsidR="00C31877" w:rsidRPr="00F810FD">
        <w:rPr>
          <w:rFonts w:asciiTheme="majorBidi" w:eastAsiaTheme="majorEastAsia" w:hAnsiTheme="majorBidi" w:cstheme="majorBidi"/>
          <w:sz w:val="24"/>
          <w:szCs w:val="24"/>
        </w:rPr>
        <w:t xml:space="preserve">. </w:t>
      </w:r>
      <w:r w:rsidRPr="00F810FD">
        <w:rPr>
          <w:rFonts w:asciiTheme="majorBidi" w:eastAsiaTheme="majorEastAsia" w:hAnsiTheme="majorBidi" w:cstheme="majorBidi"/>
          <w:sz w:val="24"/>
          <w:szCs w:val="24"/>
        </w:rPr>
        <w:t xml:space="preserve">As a result, </w:t>
      </w:r>
      <w:r w:rsidR="00C31877" w:rsidRPr="00F810FD">
        <w:rPr>
          <w:rFonts w:asciiTheme="majorBidi" w:eastAsiaTheme="majorEastAsia" w:hAnsiTheme="majorBidi" w:cstheme="majorBidi"/>
          <w:sz w:val="24"/>
          <w:szCs w:val="24"/>
        </w:rPr>
        <w:t xml:space="preserve">single-cell analysis is necessary to be able to </w:t>
      </w:r>
      <w:r w:rsidRPr="00F810FD">
        <w:rPr>
          <w:rFonts w:asciiTheme="majorBidi" w:eastAsiaTheme="majorEastAsia" w:hAnsiTheme="majorBidi" w:cstheme="majorBidi"/>
          <w:sz w:val="24"/>
          <w:szCs w:val="24"/>
        </w:rPr>
        <w:t>study</w:t>
      </w:r>
      <w:r w:rsidR="00C31877" w:rsidRPr="00F810FD">
        <w:rPr>
          <w:rFonts w:asciiTheme="majorBidi" w:eastAsiaTheme="majorEastAsia" w:hAnsiTheme="majorBidi" w:cstheme="majorBidi"/>
          <w:sz w:val="24"/>
          <w:szCs w:val="24"/>
        </w:rPr>
        <w:t xml:space="preserve"> the behavior of individual cells and </w:t>
      </w:r>
      <w:r w:rsidRPr="00F810FD">
        <w:rPr>
          <w:rFonts w:asciiTheme="majorBidi" w:eastAsiaTheme="majorEastAsia" w:hAnsiTheme="majorBidi" w:cstheme="majorBidi"/>
          <w:sz w:val="24"/>
          <w:szCs w:val="24"/>
        </w:rPr>
        <w:t>their interactions</w:t>
      </w:r>
      <w:r w:rsidR="00C31877" w:rsidRPr="00F810FD">
        <w:rPr>
          <w:rFonts w:asciiTheme="majorBidi" w:eastAsiaTheme="majorEastAsia" w:hAnsiTheme="majorBidi" w:cstheme="majorBidi"/>
          <w:sz w:val="24"/>
          <w:szCs w:val="24"/>
        </w:rPr>
        <w:t xml:space="preserve"> with nanoparticles</w:t>
      </w:r>
      <w:r w:rsidR="00856E89" w:rsidRPr="00F810FD">
        <w:rPr>
          <w:rFonts w:asciiTheme="majorBidi" w:eastAsiaTheme="majorEastAsia" w:hAnsiTheme="majorBidi" w:cstheme="majorBidi"/>
          <w:sz w:val="24"/>
          <w:szCs w:val="24"/>
        </w:rPr>
        <w:t xml:space="preserve"> </w:t>
      </w:r>
      <w:sdt>
        <w:sdtPr>
          <w:rPr>
            <w:rFonts w:asciiTheme="majorBidi" w:eastAsiaTheme="majorEastAsia" w:hAnsiTheme="majorBidi" w:cstheme="majorBidi"/>
            <w:color w:val="000000"/>
            <w:sz w:val="24"/>
            <w:szCs w:val="24"/>
          </w:rPr>
          <w:tag w:val="MENDELEY_CITATION_v3_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"/>
          <w:id w:val="1167285005"/>
          <w:placeholder>
            <w:docPart w:val="DefaultPlaceholder_-1854013440"/>
          </w:placeholder>
        </w:sdtPr>
        <w:sdtContent>
          <w:r w:rsidR="0013358D" w:rsidRPr="00F810FD">
            <w:rPr>
              <w:rFonts w:asciiTheme="majorBidi" w:eastAsiaTheme="majorEastAsia" w:hAnsiTheme="majorBidi" w:cstheme="majorBidi"/>
              <w:color w:val="000000"/>
              <w:sz w:val="24"/>
              <w:szCs w:val="24"/>
            </w:rPr>
            <w:t>[139]</w:t>
          </w:r>
        </w:sdtContent>
      </w:sdt>
      <w:r w:rsidR="00C31877" w:rsidRPr="00F810FD">
        <w:rPr>
          <w:rFonts w:asciiTheme="majorBidi" w:eastAsiaTheme="majorEastAsia" w:hAnsiTheme="majorBidi" w:cstheme="majorBidi"/>
          <w:sz w:val="24"/>
          <w:szCs w:val="24"/>
        </w:rPr>
        <w:t>. Understanding those interactions will allow for enhanced nanomedicine and ultimately improved clinical trials and results</w:t>
      </w:r>
      <w:r w:rsidR="004B3D4C" w:rsidRPr="00F810FD">
        <w:rPr>
          <w:rFonts w:asciiTheme="majorBidi" w:eastAsiaTheme="majorEastAsia" w:hAnsiTheme="majorBidi" w:cstheme="majorBidi"/>
          <w:sz w:val="24"/>
          <w:szCs w:val="24"/>
        </w:rPr>
        <w:t xml:space="preserve">, as currently only 0.7% of administered nanoparticles reach the tumor microenvironment </w:t>
      </w:r>
      <w:sdt>
        <w:sdtPr>
          <w:rPr>
            <w:rFonts w:asciiTheme="majorBidi" w:eastAsiaTheme="majorEastAsia" w:hAnsiTheme="majorBidi" w:cstheme="majorBidi"/>
            <w:color w:val="000000"/>
            <w:sz w:val="24"/>
            <w:szCs w:val="24"/>
          </w:rPr>
          <w:tag w:val="MENDELEY_CITATION_v3_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"/>
          <w:id w:val="728809269"/>
          <w:placeholder>
            <w:docPart w:val="DefaultPlaceholder_-1854013440"/>
          </w:placeholder>
        </w:sdtPr>
        <w:sdtContent>
          <w:r w:rsidR="0013358D" w:rsidRPr="00F810FD">
            <w:rPr>
              <w:rFonts w:asciiTheme="majorBidi" w:eastAsiaTheme="majorEastAsia" w:hAnsiTheme="majorBidi" w:cstheme="majorBidi"/>
              <w:color w:val="000000"/>
              <w:sz w:val="24"/>
              <w:szCs w:val="24"/>
            </w:rPr>
            <w:t>[140]</w:t>
          </w:r>
        </w:sdtContent>
      </w:sdt>
      <w:r w:rsidR="004B3D4C" w:rsidRPr="00F810FD">
        <w:rPr>
          <w:rFonts w:asciiTheme="majorBidi" w:eastAsiaTheme="majorEastAsia" w:hAnsiTheme="majorBidi" w:cstheme="majorBidi"/>
          <w:sz w:val="24"/>
          <w:szCs w:val="24"/>
        </w:rPr>
        <w:t xml:space="preserve">. Therefore, a better understanding of nano-bio interactions </w:t>
      </w:r>
      <w:r w:rsidR="004B38A6" w:rsidRPr="00F810FD">
        <w:rPr>
          <w:rFonts w:asciiTheme="majorBidi" w:eastAsiaTheme="majorEastAsia" w:hAnsiTheme="majorBidi" w:cstheme="majorBidi"/>
          <w:sz w:val="24"/>
          <w:szCs w:val="24"/>
        </w:rPr>
        <w:t xml:space="preserve">is needed </w:t>
      </w:r>
      <w:r w:rsidR="004B3D4C" w:rsidRPr="00F810FD">
        <w:rPr>
          <w:rFonts w:asciiTheme="majorBidi" w:eastAsiaTheme="majorEastAsia" w:hAnsiTheme="majorBidi" w:cstheme="majorBidi"/>
          <w:sz w:val="24"/>
          <w:szCs w:val="24"/>
        </w:rPr>
        <w:t xml:space="preserve">to improve </w:t>
      </w:r>
      <w:r w:rsidR="004B38A6" w:rsidRPr="00F810FD">
        <w:rPr>
          <w:rFonts w:asciiTheme="majorBidi" w:eastAsiaTheme="majorEastAsia" w:hAnsiTheme="majorBidi" w:cstheme="majorBidi"/>
          <w:sz w:val="24"/>
          <w:szCs w:val="24"/>
        </w:rPr>
        <w:t>the delivery of nanoparticles to tumors and subsequently</w:t>
      </w:r>
      <w:r w:rsidR="004B3D4C" w:rsidRPr="00F810FD">
        <w:rPr>
          <w:rFonts w:asciiTheme="majorBidi" w:eastAsiaTheme="majorEastAsia" w:hAnsiTheme="majorBidi" w:cstheme="majorBidi"/>
          <w:sz w:val="24"/>
          <w:szCs w:val="24"/>
        </w:rPr>
        <w:t xml:space="preserve"> </w:t>
      </w:r>
      <w:r w:rsidR="004B38A6" w:rsidRPr="00F810FD">
        <w:rPr>
          <w:rFonts w:asciiTheme="majorBidi" w:eastAsiaTheme="majorEastAsia" w:hAnsiTheme="majorBidi" w:cstheme="majorBidi"/>
          <w:sz w:val="24"/>
          <w:szCs w:val="24"/>
        </w:rPr>
        <w:t xml:space="preserve">improve the </w:t>
      </w:r>
      <w:r w:rsidR="004B3D4C" w:rsidRPr="00F810FD">
        <w:rPr>
          <w:rFonts w:asciiTheme="majorBidi" w:eastAsiaTheme="majorEastAsia" w:hAnsiTheme="majorBidi" w:cstheme="majorBidi"/>
          <w:sz w:val="24"/>
          <w:szCs w:val="24"/>
        </w:rPr>
        <w:t>clinical translation of nanomedicine.</w:t>
      </w:r>
    </w:p>
    <w:p w14:paraId="01DC2CDA" w14:textId="6B9C9B26" w:rsidR="00FB3E27" w:rsidRPr="00F810FD" w:rsidRDefault="00C31877" w:rsidP="00E84142">
      <w:pPr>
        <w:spacing w:line="480" w:lineRule="auto"/>
        <w:ind w:firstLine="360"/>
        <w:mirrorIndents/>
        <w:jc w:val="both"/>
        <w:rPr>
          <w:rFonts w:asciiTheme="majorBidi" w:eastAsiaTheme="majorEastAsia" w:hAnsiTheme="majorBidi" w:cstheme="majorBidi"/>
          <w:sz w:val="24"/>
          <w:szCs w:val="24"/>
        </w:rPr>
      </w:pPr>
      <w:r w:rsidRPr="00F810FD">
        <w:rPr>
          <w:rFonts w:asciiTheme="majorBidi" w:eastAsiaTheme="majorEastAsia" w:hAnsiTheme="majorBidi" w:cstheme="majorBidi"/>
          <w:sz w:val="24"/>
          <w:szCs w:val="24"/>
        </w:rPr>
        <w:t>Current methods to analyze nano-bio interactions at the single-cell level, include but are not limited to inductively coupled plasma mass spectrometry (ICP-MS) and microscopy</w:t>
      </w:r>
      <w:r w:rsidR="00196E14" w:rsidRPr="00F810FD">
        <w:rPr>
          <w:rFonts w:asciiTheme="majorBidi" w:eastAsiaTheme="majorEastAsia" w:hAnsiTheme="majorBidi" w:cstheme="majorBidi"/>
          <w:sz w:val="24"/>
          <w:szCs w:val="24"/>
        </w:rPr>
        <w:t xml:space="preserve"> </w:t>
      </w:r>
      <w:sdt>
        <w:sdtPr>
          <w:rPr>
            <w:rFonts w:asciiTheme="majorBidi" w:eastAsiaTheme="majorEastAsia" w:hAnsiTheme="majorBidi" w:cstheme="majorBidi"/>
            <w:color w:val="000000"/>
            <w:sz w:val="24"/>
            <w:szCs w:val="24"/>
          </w:rPr>
          <w:tag w:val="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"/>
          <w:id w:val="-175968173"/>
          <w:placeholder>
            <w:docPart w:val="DefaultPlaceholder_-1854013440"/>
          </w:placeholder>
        </w:sdtPr>
        <w:sdtContent>
          <w:r w:rsidR="0013358D" w:rsidRPr="00F810FD">
            <w:rPr>
              <w:rFonts w:asciiTheme="majorBidi" w:eastAsiaTheme="majorEastAsia" w:hAnsiTheme="majorBidi" w:cstheme="majorBidi"/>
              <w:color w:val="000000"/>
              <w:sz w:val="24"/>
              <w:szCs w:val="24"/>
            </w:rPr>
            <w:t>[25], [139], [141]</w:t>
          </w:r>
        </w:sdtContent>
      </w:sdt>
      <w:r w:rsidRPr="00F810FD">
        <w:rPr>
          <w:rFonts w:asciiTheme="majorBidi" w:eastAsiaTheme="majorEastAsia" w:hAnsiTheme="majorBidi" w:cstheme="majorBidi"/>
          <w:sz w:val="24"/>
          <w:szCs w:val="24"/>
        </w:rPr>
        <w:t>.</w:t>
      </w:r>
      <w:r w:rsidR="0004430A" w:rsidRPr="00F810FD">
        <w:rPr>
          <w:rFonts w:asciiTheme="majorBidi" w:eastAsiaTheme="majorEastAsia" w:hAnsiTheme="majorBidi" w:cstheme="majorBidi"/>
          <w:sz w:val="24"/>
          <w:szCs w:val="24"/>
        </w:rPr>
        <w:t xml:space="preserve"> </w:t>
      </w:r>
      <w:r w:rsidRPr="00F810FD">
        <w:rPr>
          <w:rFonts w:asciiTheme="majorBidi" w:eastAsiaTheme="majorEastAsia" w:hAnsiTheme="majorBidi" w:cstheme="majorBidi"/>
          <w:sz w:val="24"/>
          <w:szCs w:val="24"/>
        </w:rPr>
        <w:t xml:space="preserve">Despite the fact that ICP-MS allows for a high throughput method of analysis and microscopy for visualization of these interactions, ICP-MS is labor-intensive, while tagging nanoparticles (NPs) for microscopy </w:t>
      </w:r>
      <w:r w:rsidR="00F735E9" w:rsidRPr="00F810FD">
        <w:rPr>
          <w:rFonts w:asciiTheme="majorBidi" w:eastAsiaTheme="majorEastAsia" w:hAnsiTheme="majorBidi" w:cstheme="majorBidi"/>
          <w:sz w:val="24"/>
          <w:szCs w:val="24"/>
        </w:rPr>
        <w:t xml:space="preserve">for instance, </w:t>
      </w:r>
      <w:r w:rsidRPr="00F810FD">
        <w:rPr>
          <w:rFonts w:asciiTheme="majorBidi" w:eastAsiaTheme="majorEastAsia" w:hAnsiTheme="majorBidi" w:cstheme="majorBidi"/>
          <w:sz w:val="24"/>
          <w:szCs w:val="24"/>
        </w:rPr>
        <w:t>changes the surface chemistry of these NPs, hence the way they interact with cells</w:t>
      </w:r>
      <w:r w:rsidR="005324A3" w:rsidRPr="00F810FD">
        <w:rPr>
          <w:rFonts w:asciiTheme="majorBidi" w:eastAsiaTheme="majorEastAsia" w:hAnsiTheme="majorBidi" w:cstheme="majorBidi"/>
          <w:sz w:val="24"/>
          <w:szCs w:val="24"/>
        </w:rPr>
        <w:t xml:space="preserve"> </w:t>
      </w:r>
      <w:sdt>
        <w:sdtPr>
          <w:rPr>
            <w:rFonts w:asciiTheme="majorBidi" w:eastAsiaTheme="majorEastAsia" w:hAnsiTheme="majorBidi" w:cstheme="majorBidi"/>
            <w:color w:val="000000"/>
            <w:sz w:val="24"/>
            <w:szCs w:val="24"/>
          </w:rPr>
          <w:tag w:val="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"/>
          <w:id w:val="1843652051"/>
          <w:placeholder>
            <w:docPart w:val="DefaultPlaceholder_-1854013440"/>
          </w:placeholder>
        </w:sdtPr>
        <w:sdtContent>
          <w:r w:rsidR="0013358D" w:rsidRPr="00F810FD">
            <w:rPr>
              <w:rFonts w:asciiTheme="majorBidi" w:eastAsiaTheme="majorEastAsia" w:hAnsiTheme="majorBidi" w:cstheme="majorBidi"/>
              <w:color w:val="000000"/>
              <w:sz w:val="24"/>
              <w:szCs w:val="24"/>
            </w:rPr>
            <w:t>[25], [142]</w:t>
          </w:r>
          <w:proofErr w:type="gramStart"/>
          <w:r w:rsidR="0013358D" w:rsidRPr="00F810FD">
            <w:rPr>
              <w:rFonts w:asciiTheme="majorBidi" w:eastAsiaTheme="majorEastAsia" w:hAnsiTheme="majorBidi" w:cstheme="majorBidi"/>
              <w:color w:val="000000"/>
              <w:sz w:val="24"/>
              <w:szCs w:val="24"/>
            </w:rPr>
            <w:t>–[</w:t>
          </w:r>
          <w:proofErr w:type="gramEnd"/>
          <w:r w:rsidR="0013358D" w:rsidRPr="00F810FD">
            <w:rPr>
              <w:rFonts w:asciiTheme="majorBidi" w:eastAsiaTheme="majorEastAsia" w:hAnsiTheme="majorBidi" w:cstheme="majorBidi"/>
              <w:color w:val="000000"/>
              <w:sz w:val="24"/>
              <w:szCs w:val="24"/>
            </w:rPr>
            <w:t>147]</w:t>
          </w:r>
        </w:sdtContent>
      </w:sdt>
      <w:r w:rsidR="005324A3" w:rsidRPr="00F810FD">
        <w:rPr>
          <w:rFonts w:asciiTheme="majorBidi" w:eastAsiaTheme="majorEastAsia" w:hAnsiTheme="majorBidi" w:cstheme="majorBidi"/>
          <w:sz w:val="24"/>
          <w:szCs w:val="24"/>
        </w:rPr>
        <w:t>.</w:t>
      </w:r>
      <w:r w:rsidR="00BB5467" w:rsidRPr="00F810FD">
        <w:rPr>
          <w:rFonts w:asciiTheme="majorBidi" w:eastAsiaTheme="majorEastAsia" w:hAnsiTheme="majorBidi" w:cstheme="majorBidi"/>
          <w:sz w:val="24"/>
          <w:szCs w:val="24"/>
        </w:rPr>
        <w:t xml:space="preserve"> This change in nano-bio interactions as well as the degree of nanoparticle uptake is demonstrated in Roussel </w:t>
      </w:r>
      <w:r w:rsidR="00BB5467" w:rsidRPr="00F810FD">
        <w:rPr>
          <w:rFonts w:asciiTheme="majorBidi" w:eastAsiaTheme="majorEastAsia" w:hAnsiTheme="majorBidi" w:cstheme="majorBidi"/>
          <w:i/>
          <w:iCs/>
          <w:sz w:val="24"/>
          <w:szCs w:val="24"/>
        </w:rPr>
        <w:t>et al</w:t>
      </w:r>
      <w:r w:rsidR="00BB5467" w:rsidRPr="00F810FD">
        <w:rPr>
          <w:rFonts w:asciiTheme="majorBidi" w:eastAsiaTheme="majorEastAsia" w:hAnsiTheme="majorBidi" w:cstheme="majorBidi"/>
          <w:sz w:val="24"/>
          <w:szCs w:val="24"/>
        </w:rPr>
        <w:t xml:space="preserve">’s paper </w:t>
      </w:r>
      <w:sdt>
        <w:sdtPr>
          <w:rPr>
            <w:rFonts w:asciiTheme="majorBidi" w:eastAsiaTheme="majorEastAsia" w:hAnsiTheme="majorBidi" w:cstheme="majorBidi"/>
            <w:color w:val="000000"/>
            <w:sz w:val="24"/>
            <w:szCs w:val="24"/>
          </w:rPr>
          <w:tag w:val="MENDELEY_CITATION_v3_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"/>
          <w:id w:val="-2010363080"/>
          <w:placeholder>
            <w:docPart w:val="DefaultPlaceholder_-1854013440"/>
          </w:placeholder>
        </w:sdtPr>
        <w:sdtContent>
          <w:r w:rsidR="0013358D" w:rsidRPr="00F810FD">
            <w:rPr>
              <w:rFonts w:asciiTheme="majorBidi" w:eastAsiaTheme="majorEastAsia" w:hAnsiTheme="majorBidi" w:cstheme="majorBidi"/>
              <w:color w:val="000000"/>
              <w:sz w:val="24"/>
              <w:szCs w:val="24"/>
            </w:rPr>
            <w:t>[148]</w:t>
          </w:r>
        </w:sdtContent>
      </w:sdt>
      <w:r w:rsidR="00BB5467" w:rsidRPr="00F810FD">
        <w:rPr>
          <w:rFonts w:asciiTheme="majorBidi" w:eastAsiaTheme="majorEastAsia" w:hAnsiTheme="majorBidi" w:cstheme="majorBidi"/>
          <w:sz w:val="24"/>
          <w:szCs w:val="24"/>
        </w:rPr>
        <w:t xml:space="preserve">. The authors found out that fluorescence type can change the amount of nanoparticle internalization within the cells, and that the fluorescent tag is not internalized in a similar manner to that of the nanoparticles. Similarly, Rodriguez-Lorenzo </w:t>
      </w:r>
      <w:r w:rsidR="00BB5467" w:rsidRPr="00F810FD">
        <w:rPr>
          <w:rFonts w:asciiTheme="majorBidi" w:eastAsiaTheme="majorEastAsia" w:hAnsiTheme="majorBidi" w:cstheme="majorBidi"/>
          <w:i/>
          <w:iCs/>
          <w:sz w:val="24"/>
          <w:szCs w:val="24"/>
        </w:rPr>
        <w:t>et al</w:t>
      </w:r>
      <w:r w:rsidR="00BB5467" w:rsidRPr="00F810FD">
        <w:rPr>
          <w:rFonts w:asciiTheme="majorBidi" w:eastAsiaTheme="majorEastAsia" w:hAnsiTheme="majorBidi" w:cstheme="majorBidi"/>
          <w:sz w:val="24"/>
          <w:szCs w:val="24"/>
        </w:rPr>
        <w:t xml:space="preserve"> found out </w:t>
      </w:r>
      <w:r w:rsidR="00CE31AE" w:rsidRPr="00F810FD">
        <w:rPr>
          <w:rFonts w:asciiTheme="majorBidi" w:eastAsiaTheme="majorEastAsia" w:hAnsiTheme="majorBidi" w:cstheme="majorBidi"/>
          <w:sz w:val="24"/>
          <w:szCs w:val="24"/>
        </w:rPr>
        <w:t>that the</w:t>
      </w:r>
      <w:r w:rsidR="00BB5467" w:rsidRPr="00F810FD">
        <w:rPr>
          <w:rFonts w:asciiTheme="majorBidi" w:eastAsiaTheme="majorEastAsia" w:hAnsiTheme="majorBidi" w:cstheme="majorBidi"/>
          <w:sz w:val="24"/>
          <w:szCs w:val="24"/>
        </w:rPr>
        <w:t xml:space="preserve"> cellular uptake of unlabeled </w:t>
      </w:r>
      <w:r w:rsidR="00CE31AE" w:rsidRPr="00F810FD">
        <w:rPr>
          <w:rFonts w:asciiTheme="majorBidi" w:eastAsiaTheme="majorEastAsia" w:hAnsiTheme="majorBidi" w:cstheme="majorBidi"/>
          <w:sz w:val="24"/>
          <w:szCs w:val="24"/>
        </w:rPr>
        <w:t>nano</w:t>
      </w:r>
      <w:r w:rsidR="00BB5467" w:rsidRPr="00F810FD">
        <w:rPr>
          <w:rFonts w:asciiTheme="majorBidi" w:eastAsiaTheme="majorEastAsia" w:hAnsiTheme="majorBidi" w:cstheme="majorBidi"/>
          <w:sz w:val="24"/>
          <w:szCs w:val="24"/>
        </w:rPr>
        <w:t xml:space="preserve">particles </w:t>
      </w:r>
      <w:r w:rsidR="00CE31AE" w:rsidRPr="00F810FD">
        <w:rPr>
          <w:rFonts w:asciiTheme="majorBidi" w:eastAsiaTheme="majorEastAsia" w:hAnsiTheme="majorBidi" w:cstheme="majorBidi"/>
          <w:sz w:val="24"/>
          <w:szCs w:val="24"/>
        </w:rPr>
        <w:t>was significantly reduced</w:t>
      </w:r>
      <w:r w:rsidR="00BB5467" w:rsidRPr="00F810FD">
        <w:rPr>
          <w:rFonts w:asciiTheme="majorBidi" w:eastAsiaTheme="majorEastAsia" w:hAnsiTheme="majorBidi" w:cstheme="majorBidi"/>
          <w:sz w:val="24"/>
          <w:szCs w:val="24"/>
        </w:rPr>
        <w:t xml:space="preserve"> upon</w:t>
      </w:r>
      <w:r w:rsidR="00CE31AE" w:rsidRPr="00F810FD">
        <w:rPr>
          <w:rFonts w:asciiTheme="majorBidi" w:eastAsiaTheme="majorEastAsia" w:hAnsiTheme="majorBidi" w:cstheme="majorBidi"/>
          <w:sz w:val="24"/>
          <w:szCs w:val="24"/>
        </w:rPr>
        <w:t xml:space="preserve"> the </w:t>
      </w:r>
      <w:r w:rsidR="00BB5467" w:rsidRPr="00F810FD">
        <w:rPr>
          <w:rFonts w:asciiTheme="majorBidi" w:eastAsiaTheme="majorEastAsia" w:hAnsiTheme="majorBidi" w:cstheme="majorBidi"/>
          <w:sz w:val="24"/>
          <w:szCs w:val="24"/>
        </w:rPr>
        <w:t>addition of</w:t>
      </w:r>
      <w:r w:rsidR="00CE31AE" w:rsidRPr="00F810FD">
        <w:rPr>
          <w:rFonts w:asciiTheme="majorBidi" w:eastAsiaTheme="majorEastAsia" w:hAnsiTheme="majorBidi" w:cstheme="majorBidi"/>
          <w:sz w:val="24"/>
          <w:szCs w:val="24"/>
        </w:rPr>
        <w:t xml:space="preserve"> a fluorescent label </w:t>
      </w:r>
      <w:sdt>
        <w:sdtPr>
          <w:rPr>
            <w:rFonts w:asciiTheme="majorBidi" w:eastAsiaTheme="majorEastAsia" w:hAnsiTheme="majorBidi" w:cstheme="majorBidi"/>
            <w:color w:val="000000"/>
            <w:sz w:val="24"/>
            <w:szCs w:val="24"/>
          </w:rPr>
          <w:tag w:val="MENDELEY_CITATION_v3_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"/>
          <w:id w:val="-1211723370"/>
          <w:placeholder>
            <w:docPart w:val="DefaultPlaceholder_-1854013440"/>
          </w:placeholder>
        </w:sdtPr>
        <w:sdtContent>
          <w:r w:rsidR="0013358D" w:rsidRPr="00F810FD">
            <w:rPr>
              <w:rFonts w:asciiTheme="majorBidi" w:eastAsiaTheme="majorEastAsia" w:hAnsiTheme="majorBidi" w:cstheme="majorBidi"/>
              <w:color w:val="000000"/>
              <w:sz w:val="24"/>
              <w:szCs w:val="24"/>
            </w:rPr>
            <w:t>[147]</w:t>
          </w:r>
        </w:sdtContent>
      </w:sdt>
      <w:r w:rsidR="00BB5467" w:rsidRPr="00F810FD">
        <w:rPr>
          <w:rFonts w:asciiTheme="majorBidi" w:eastAsiaTheme="majorEastAsia" w:hAnsiTheme="majorBidi" w:cstheme="majorBidi"/>
          <w:sz w:val="24"/>
          <w:szCs w:val="24"/>
        </w:rPr>
        <w:t>.</w:t>
      </w:r>
    </w:p>
    <w:p w14:paraId="38C3B637" w14:textId="0F2D7365" w:rsidR="00FB3E27" w:rsidRPr="00F810FD" w:rsidRDefault="00C31877" w:rsidP="00E84142">
      <w:pPr>
        <w:spacing w:line="480" w:lineRule="auto"/>
        <w:ind w:firstLine="360"/>
        <w:mirrorIndents/>
        <w:rPr>
          <w:rFonts w:asciiTheme="majorBidi" w:eastAsiaTheme="majorEastAsia" w:hAnsiTheme="majorBidi" w:cstheme="majorBidi"/>
          <w:sz w:val="24"/>
          <w:szCs w:val="24"/>
        </w:rPr>
      </w:pPr>
      <w:r w:rsidRPr="00F810FD">
        <w:rPr>
          <w:rFonts w:asciiTheme="majorBidi" w:eastAsiaTheme="majorEastAsia" w:hAnsiTheme="majorBidi" w:cstheme="majorBidi"/>
          <w:sz w:val="24"/>
          <w:szCs w:val="24"/>
        </w:rPr>
        <w:lastRenderedPageBreak/>
        <w:t>Due to such disadvantages, we aimed to use a method that allows for label-free analysis and is not labor-intensive. For that reason, we used flow cytometry (FCM) as a technique to analyze nanoparticle-cell interactions at the single-cell level. Flow cytometry is a high-throughput method that allows for tens of thousands of particles to run per second</w:t>
      </w:r>
      <w:r w:rsidR="00751817" w:rsidRPr="00F810FD">
        <w:rPr>
          <w:rFonts w:asciiTheme="majorBidi" w:eastAsiaTheme="majorEastAsia" w:hAnsiTheme="majorBidi" w:cstheme="majorBidi"/>
          <w:sz w:val="24"/>
          <w:szCs w:val="24"/>
        </w:rPr>
        <w:t xml:space="preserve"> </w:t>
      </w:r>
      <w:sdt>
        <w:sdtPr>
          <w:rPr>
            <w:rFonts w:asciiTheme="majorBidi" w:eastAsiaTheme="majorEastAsia" w:hAnsiTheme="majorBidi" w:cstheme="majorBidi"/>
            <w:color w:val="000000"/>
            <w:sz w:val="24"/>
            <w:szCs w:val="24"/>
          </w:rPr>
          <w:tag w:val="MENDELEY_CITATION_v3_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"/>
          <w:id w:val="1135907066"/>
          <w:placeholder>
            <w:docPart w:val="DefaultPlaceholder_-1854013440"/>
          </w:placeholder>
        </w:sdtPr>
        <w:sdtContent>
          <w:r w:rsidR="0013358D" w:rsidRPr="00F810FD">
            <w:rPr>
              <w:rFonts w:asciiTheme="majorBidi" w:eastAsiaTheme="majorEastAsia" w:hAnsiTheme="majorBidi" w:cstheme="majorBidi"/>
              <w:color w:val="000000"/>
              <w:sz w:val="24"/>
              <w:szCs w:val="24"/>
            </w:rPr>
            <w:t>[149]</w:t>
          </w:r>
        </w:sdtContent>
      </w:sdt>
      <w:r w:rsidRPr="00F810FD">
        <w:rPr>
          <w:rFonts w:asciiTheme="majorBidi" w:eastAsiaTheme="majorEastAsia" w:hAnsiTheme="majorBidi" w:cstheme="majorBidi"/>
          <w:sz w:val="24"/>
          <w:szCs w:val="24"/>
        </w:rPr>
        <w:t>.</w:t>
      </w:r>
      <w:r w:rsidR="00751817" w:rsidRPr="00F810FD">
        <w:rPr>
          <w:rFonts w:asciiTheme="majorBidi" w:eastAsiaTheme="majorEastAsia" w:hAnsiTheme="majorBidi" w:cstheme="majorBidi"/>
          <w:sz w:val="24"/>
          <w:szCs w:val="24"/>
        </w:rPr>
        <w:t xml:space="preserve"> </w:t>
      </w:r>
      <w:r w:rsidRPr="00F810FD">
        <w:rPr>
          <w:rFonts w:asciiTheme="majorBidi" w:eastAsiaTheme="majorEastAsia" w:hAnsiTheme="majorBidi" w:cstheme="majorBidi"/>
          <w:sz w:val="24"/>
          <w:szCs w:val="24"/>
        </w:rPr>
        <w:t>Moreover, FCM can be used to provide diagnostic information on cancer cells, as well as an estimation of the amount of NP uptake and their potential cellular toxicity, thus enhancing the field of cancer nanomedicine</w:t>
      </w:r>
      <w:r w:rsidR="00751817" w:rsidRPr="00F810FD">
        <w:rPr>
          <w:rFonts w:asciiTheme="majorBidi" w:eastAsiaTheme="majorEastAsia" w:hAnsiTheme="majorBidi" w:cstheme="majorBidi"/>
          <w:sz w:val="24"/>
          <w:szCs w:val="24"/>
        </w:rPr>
        <w:t xml:space="preserve"> </w:t>
      </w:r>
      <w:sdt>
        <w:sdtPr>
          <w:rPr>
            <w:rFonts w:asciiTheme="majorBidi" w:eastAsiaTheme="majorEastAsia" w:hAnsiTheme="majorBidi" w:cstheme="majorBidi"/>
            <w:color w:val="000000"/>
            <w:sz w:val="24"/>
            <w:szCs w:val="24"/>
          </w:rPr>
          <w:tag w:val="MENDELEY_CITATION_v3_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"/>
          <w:id w:val="1817299107"/>
          <w:placeholder>
            <w:docPart w:val="DefaultPlaceholder_-1854013440"/>
          </w:placeholder>
        </w:sdtPr>
        <w:sdtContent>
          <w:r w:rsidR="0013358D" w:rsidRPr="00F810FD">
            <w:rPr>
              <w:rFonts w:asciiTheme="majorBidi" w:eastAsiaTheme="majorEastAsia" w:hAnsiTheme="majorBidi" w:cstheme="majorBidi"/>
              <w:color w:val="000000"/>
              <w:sz w:val="24"/>
              <w:szCs w:val="24"/>
            </w:rPr>
            <w:t>[150]</w:t>
          </w:r>
        </w:sdtContent>
      </w:sdt>
      <w:r w:rsidR="00D461D0" w:rsidRPr="00F810FD">
        <w:rPr>
          <w:rFonts w:asciiTheme="majorBidi" w:eastAsiaTheme="majorEastAsia" w:hAnsiTheme="majorBidi" w:cstheme="majorBidi"/>
          <w:sz w:val="24"/>
          <w:szCs w:val="24"/>
        </w:rPr>
        <w:t>.</w:t>
      </w:r>
    </w:p>
    <w:p w14:paraId="3CBEAE42" w14:textId="23C28D89" w:rsidR="009F1447" w:rsidRPr="00F810FD" w:rsidRDefault="00C31877" w:rsidP="00E84142">
      <w:pPr>
        <w:spacing w:line="480" w:lineRule="auto"/>
        <w:ind w:firstLine="360"/>
        <w:mirrorIndents/>
        <w:jc w:val="both"/>
        <w:rPr>
          <w:rFonts w:asciiTheme="majorBidi" w:eastAsiaTheme="majorEastAsia" w:hAnsiTheme="majorBidi" w:cstheme="majorBidi"/>
          <w:sz w:val="24"/>
          <w:szCs w:val="24"/>
        </w:rPr>
      </w:pPr>
      <w:r w:rsidRPr="00F810FD">
        <w:rPr>
          <w:rFonts w:asciiTheme="majorBidi" w:eastAsiaTheme="majorEastAsia" w:hAnsiTheme="majorBidi" w:cstheme="majorBidi"/>
          <w:sz w:val="24"/>
          <w:szCs w:val="24"/>
        </w:rPr>
        <w:t xml:space="preserve">In this study, we aimed to establish flow cytometry as a label-free technique for the analysis of nanoparticle-cell interactions by performing various cell uptake experiments using different nanoparticle systems. To validate the data obtained from flow cytometry, we used confocal laser scanning microscopy (CLSM), as well as ICP-MS to compare the flow data and support the trends seen via FCM. The light scattering intensity using CLSM was compared to the increase </w:t>
      </w:r>
      <w:proofErr w:type="gramStart"/>
      <w:r w:rsidRPr="00F810FD">
        <w:rPr>
          <w:rFonts w:asciiTheme="majorBidi" w:eastAsiaTheme="majorEastAsia" w:hAnsiTheme="majorBidi" w:cstheme="majorBidi"/>
          <w:sz w:val="24"/>
          <w:szCs w:val="24"/>
        </w:rPr>
        <w:t>in side</w:t>
      </w:r>
      <w:proofErr w:type="gramEnd"/>
      <w:r w:rsidRPr="00F810FD">
        <w:rPr>
          <w:rFonts w:asciiTheme="majorBidi" w:eastAsiaTheme="majorEastAsia" w:hAnsiTheme="majorBidi" w:cstheme="majorBidi"/>
          <w:sz w:val="24"/>
          <w:szCs w:val="24"/>
        </w:rPr>
        <w:t xml:space="preserve"> scattering (SSC) signal measured by flow cytometry. Additionally, the amount of gold nanoparticles (AuNP), specifically AuNP/cell were measured and calculated using ICP-MS and compared as well to the increase in the SSC signals. Considering the SSC is necessary to understand the nano-bio interactions using a label-free way, as SSC correlates to the granularity or complexity of the cells</w:t>
      </w:r>
      <w:r w:rsidR="0034194C" w:rsidRPr="00F810FD">
        <w:rPr>
          <w:rFonts w:asciiTheme="majorBidi" w:eastAsiaTheme="majorEastAsia" w:hAnsiTheme="majorBidi" w:cstheme="majorBidi"/>
          <w:sz w:val="24"/>
          <w:szCs w:val="24"/>
        </w:rPr>
        <w:t xml:space="preserve"> </w:t>
      </w:r>
      <w:sdt>
        <w:sdtPr>
          <w:rPr>
            <w:rFonts w:asciiTheme="majorBidi" w:eastAsiaTheme="majorEastAsia" w:hAnsiTheme="majorBidi" w:cstheme="majorBidi"/>
            <w:color w:val="000000"/>
            <w:sz w:val="24"/>
            <w:szCs w:val="24"/>
          </w:rPr>
          <w:tag w:val="MENDELEY_CITATION_v3_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"/>
          <w:id w:val="1118028328"/>
          <w:placeholder>
            <w:docPart w:val="DefaultPlaceholder_-1854013440"/>
          </w:placeholder>
        </w:sdtPr>
        <w:sdtContent>
          <w:r w:rsidR="0013358D" w:rsidRPr="00F810FD">
            <w:rPr>
              <w:rFonts w:asciiTheme="majorBidi" w:eastAsiaTheme="majorEastAsia" w:hAnsiTheme="majorBidi" w:cstheme="majorBidi"/>
              <w:color w:val="000000"/>
              <w:sz w:val="24"/>
              <w:szCs w:val="24"/>
            </w:rPr>
            <w:t>[151], [152]</w:t>
          </w:r>
        </w:sdtContent>
      </w:sdt>
      <w:r w:rsidRPr="00F810FD">
        <w:rPr>
          <w:rFonts w:asciiTheme="majorBidi" w:eastAsiaTheme="majorEastAsia" w:hAnsiTheme="majorBidi" w:cstheme="majorBidi"/>
          <w:sz w:val="24"/>
          <w:szCs w:val="24"/>
        </w:rPr>
        <w:t>. SSC signal is an indication to how nanoparticles affect cells upon cellular uptake of NPs. The greater the uptake and the larger the size of the NPs, the greater the complexity of organelles within a cell becomes, and the higher the SSC signal becomes</w:t>
      </w:r>
      <w:r w:rsidR="0034194C" w:rsidRPr="00F810FD">
        <w:rPr>
          <w:rFonts w:asciiTheme="majorBidi" w:eastAsiaTheme="majorEastAsia" w:hAnsiTheme="majorBidi" w:cstheme="majorBidi"/>
          <w:sz w:val="24"/>
          <w:szCs w:val="24"/>
        </w:rPr>
        <w:t xml:space="preserve"> </w:t>
      </w:r>
      <w:sdt>
        <w:sdtPr>
          <w:rPr>
            <w:rFonts w:asciiTheme="majorBidi" w:eastAsiaTheme="majorEastAsia" w:hAnsiTheme="majorBidi" w:cstheme="majorBidi"/>
            <w:color w:val="000000"/>
            <w:sz w:val="24"/>
            <w:szCs w:val="24"/>
          </w:rPr>
          <w:tag w:val="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"/>
          <w:id w:val="-357052846"/>
          <w:placeholder>
            <w:docPart w:val="DefaultPlaceholder_-1854013440"/>
          </w:placeholder>
        </w:sdtPr>
        <w:sdtContent>
          <w:r w:rsidR="0013358D" w:rsidRPr="00F810FD">
            <w:rPr>
              <w:rFonts w:asciiTheme="majorBidi" w:eastAsiaTheme="majorEastAsia" w:hAnsiTheme="majorBidi" w:cstheme="majorBidi"/>
              <w:color w:val="000000"/>
              <w:sz w:val="24"/>
              <w:szCs w:val="24"/>
            </w:rPr>
            <w:t>[30], [152], [153]</w:t>
          </w:r>
        </w:sdtContent>
      </w:sdt>
      <w:r w:rsidRPr="00F810FD">
        <w:rPr>
          <w:rFonts w:asciiTheme="majorBidi" w:eastAsiaTheme="majorEastAsia" w:hAnsiTheme="majorBidi" w:cstheme="majorBidi"/>
          <w:sz w:val="24"/>
          <w:szCs w:val="24"/>
        </w:rPr>
        <w:t>.</w:t>
      </w:r>
      <w:r w:rsidR="00935A89" w:rsidRPr="00F810FD">
        <w:rPr>
          <w:rFonts w:asciiTheme="majorBidi" w:eastAsiaTheme="majorEastAsia" w:hAnsiTheme="majorBidi" w:cstheme="majorBidi"/>
          <w:sz w:val="24"/>
          <w:szCs w:val="24"/>
        </w:rPr>
        <w:t xml:space="preserve"> </w:t>
      </w:r>
      <w:r w:rsidRPr="00F810FD">
        <w:rPr>
          <w:rFonts w:asciiTheme="majorBidi" w:eastAsiaTheme="majorEastAsia" w:hAnsiTheme="majorBidi" w:cstheme="majorBidi"/>
          <w:sz w:val="24"/>
          <w:szCs w:val="24"/>
        </w:rPr>
        <w:t>Understanding such characteristics as well as the kinetics of and the extent to which NPs are uptaken by cells is the goal of this study.</w:t>
      </w:r>
    </w:p>
    <w:p w14:paraId="1285C104" w14:textId="77777777" w:rsidR="00853249" w:rsidRPr="00F810FD" w:rsidRDefault="00853249" w:rsidP="00853249">
      <w:pPr>
        <w:spacing w:line="480" w:lineRule="auto"/>
        <w:mirrorIndents/>
        <w:rPr>
          <w:rFonts w:asciiTheme="majorBidi" w:eastAsiaTheme="majorEastAsia" w:hAnsiTheme="majorBidi" w:cstheme="majorBidi"/>
          <w:sz w:val="24"/>
          <w:szCs w:val="24"/>
        </w:rPr>
      </w:pPr>
    </w:p>
    <w:p w14:paraId="253AC17F" w14:textId="12FC6CF0" w:rsidR="006026D6" w:rsidRPr="00F810FD" w:rsidRDefault="006026D6" w:rsidP="002805EC">
      <w:pPr>
        <w:pStyle w:val="Heading2"/>
        <w:spacing w:line="480" w:lineRule="auto"/>
        <w:rPr>
          <w:rFonts w:asciiTheme="majorBidi" w:hAnsiTheme="majorBidi"/>
          <w:b/>
          <w:bCs/>
          <w:color w:val="auto"/>
          <w:sz w:val="24"/>
          <w:szCs w:val="24"/>
        </w:rPr>
      </w:pPr>
      <w:bookmarkStart w:id="38" w:name="_Toc140925988"/>
      <w:r w:rsidRPr="00F810FD">
        <w:rPr>
          <w:rFonts w:asciiTheme="majorBidi" w:hAnsiTheme="majorBidi"/>
          <w:b/>
          <w:bCs/>
          <w:color w:val="auto"/>
          <w:sz w:val="24"/>
          <w:szCs w:val="24"/>
        </w:rPr>
        <w:lastRenderedPageBreak/>
        <w:t>Experimental Methods</w:t>
      </w:r>
      <w:bookmarkEnd w:id="38"/>
    </w:p>
    <w:p w14:paraId="6A2862A1" w14:textId="011E6098" w:rsidR="00692371" w:rsidRPr="00F810FD" w:rsidRDefault="002805EC" w:rsidP="00896A46">
      <w:pPr>
        <w:spacing w:line="480" w:lineRule="auto"/>
        <w:ind w:firstLine="360"/>
        <w:jc w:val="both"/>
        <w:rPr>
          <w:rFonts w:asciiTheme="majorBidi" w:hAnsiTheme="majorBidi" w:cstheme="majorBidi"/>
          <w:sz w:val="24"/>
          <w:szCs w:val="24"/>
        </w:rPr>
      </w:pPr>
      <w:r w:rsidRPr="00F810FD">
        <w:rPr>
          <w:rFonts w:asciiTheme="majorBidi" w:hAnsiTheme="majorBidi" w:cstheme="majorBidi"/>
          <w:sz w:val="24"/>
          <w:szCs w:val="24"/>
        </w:rPr>
        <w:t>This section shows the methods and materials used to perform the various experiments in this thesis. These methods include nanoparticle synthesis, addition of surface modifications, and sample preparation and data collection.</w:t>
      </w:r>
      <w:r w:rsidR="00896A46" w:rsidRPr="00F810FD">
        <w:rPr>
          <w:rFonts w:asciiTheme="majorBidi" w:hAnsiTheme="majorBidi" w:cstheme="majorBidi"/>
          <w:sz w:val="24"/>
          <w:szCs w:val="24"/>
        </w:rPr>
        <w:t xml:space="preserve"> Figure 20 in the Appendix illustrates the general experimental setups used across the different experiments.</w:t>
      </w:r>
    </w:p>
    <w:p w14:paraId="30FD02A1" w14:textId="77777777" w:rsidR="002805EC" w:rsidRPr="00F810FD" w:rsidRDefault="002805EC" w:rsidP="002805EC">
      <w:pPr>
        <w:spacing w:line="480" w:lineRule="auto"/>
        <w:ind w:firstLine="360"/>
        <w:rPr>
          <w:rFonts w:asciiTheme="majorBidi" w:hAnsiTheme="majorBidi" w:cstheme="majorBidi"/>
          <w:sz w:val="24"/>
          <w:szCs w:val="24"/>
        </w:rPr>
      </w:pPr>
    </w:p>
    <w:p w14:paraId="1829B274" w14:textId="1051DD59" w:rsidR="006026D6" w:rsidRPr="00F810FD" w:rsidRDefault="006026D6" w:rsidP="002805EC">
      <w:pPr>
        <w:pStyle w:val="ListParagraph"/>
        <w:numPr>
          <w:ilvl w:val="0"/>
          <w:numId w:val="9"/>
        </w:numPr>
        <w:spacing w:line="480" w:lineRule="auto"/>
        <w:mirrorIndents/>
        <w:rPr>
          <w:rFonts w:asciiTheme="majorBidi" w:eastAsiaTheme="majorEastAsia" w:hAnsiTheme="majorBidi" w:cstheme="majorBidi"/>
          <w:sz w:val="24"/>
          <w:szCs w:val="24"/>
        </w:rPr>
      </w:pPr>
      <w:r w:rsidRPr="00F810FD">
        <w:rPr>
          <w:rFonts w:asciiTheme="majorBidi" w:eastAsiaTheme="majorEastAsia" w:hAnsiTheme="majorBidi" w:cstheme="majorBidi"/>
          <w:sz w:val="24"/>
          <w:szCs w:val="24"/>
        </w:rPr>
        <w:t xml:space="preserve">Gold nanoparticle synthesis (40 nm, 65 </w:t>
      </w:r>
      <w:proofErr w:type="gramStart"/>
      <w:r w:rsidRPr="00F810FD">
        <w:rPr>
          <w:rFonts w:asciiTheme="majorBidi" w:eastAsiaTheme="majorEastAsia" w:hAnsiTheme="majorBidi" w:cstheme="majorBidi"/>
          <w:sz w:val="24"/>
          <w:szCs w:val="24"/>
        </w:rPr>
        <w:t>nm</w:t>
      </w:r>
      <w:proofErr w:type="gramEnd"/>
      <w:r w:rsidRPr="00F810FD">
        <w:rPr>
          <w:rFonts w:asciiTheme="majorBidi" w:eastAsiaTheme="majorEastAsia" w:hAnsiTheme="majorBidi" w:cstheme="majorBidi"/>
          <w:sz w:val="24"/>
          <w:szCs w:val="24"/>
        </w:rPr>
        <w:t xml:space="preserve"> or 100 nm)</w:t>
      </w:r>
    </w:p>
    <w:p w14:paraId="12AFC4A4" w14:textId="77777777" w:rsidR="006026D6" w:rsidRPr="00F810FD" w:rsidRDefault="006026D6" w:rsidP="00E84142">
      <w:pPr>
        <w:spacing w:line="480" w:lineRule="auto"/>
        <w:ind w:firstLine="360"/>
        <w:mirrorIndents/>
        <w:jc w:val="both"/>
        <w:rPr>
          <w:rFonts w:asciiTheme="majorBidi" w:eastAsiaTheme="majorEastAsia" w:hAnsiTheme="majorBidi" w:cstheme="majorBidi"/>
          <w:sz w:val="24"/>
          <w:szCs w:val="24"/>
        </w:rPr>
      </w:pPr>
      <w:r w:rsidRPr="00F810FD">
        <w:rPr>
          <w:rFonts w:asciiTheme="majorBidi" w:eastAsiaTheme="majorEastAsia" w:hAnsiTheme="majorBidi" w:cstheme="majorBidi"/>
          <w:sz w:val="24"/>
          <w:szCs w:val="24"/>
        </w:rPr>
        <w:t>Aqua regia was used to clean the glass flasks before synthesis. The aqua regia solution is prepared as a 3:1 ratio of hydrochloric acid (Sigma-Aldrich, ACS reagent, 37%) to nitric acid (Sigma-Aldrich, ACS reagent, 70%).</w:t>
      </w:r>
    </w:p>
    <w:p w14:paraId="7C177967" w14:textId="77777777" w:rsidR="006026D6" w:rsidRPr="00F810FD" w:rsidRDefault="006026D6" w:rsidP="006026D6">
      <w:pPr>
        <w:spacing w:line="480" w:lineRule="auto"/>
        <w:mirrorIndents/>
        <w:rPr>
          <w:rFonts w:asciiTheme="majorBidi" w:eastAsiaTheme="majorEastAsia" w:hAnsiTheme="majorBidi" w:cstheme="majorBidi"/>
          <w:sz w:val="24"/>
          <w:szCs w:val="24"/>
        </w:rPr>
      </w:pPr>
    </w:p>
    <w:p w14:paraId="2B995C9B" w14:textId="77777777" w:rsidR="006026D6" w:rsidRPr="00F810FD" w:rsidRDefault="006026D6" w:rsidP="006026D6">
      <w:pPr>
        <w:spacing w:line="480" w:lineRule="auto"/>
        <w:mirrorIndents/>
        <w:rPr>
          <w:rFonts w:asciiTheme="majorBidi" w:eastAsiaTheme="majorEastAsia" w:hAnsiTheme="majorBidi" w:cstheme="majorBidi"/>
          <w:i/>
          <w:iCs/>
          <w:sz w:val="24"/>
          <w:szCs w:val="24"/>
        </w:rPr>
      </w:pPr>
      <w:r w:rsidRPr="00F810FD">
        <w:rPr>
          <w:rFonts w:asciiTheme="majorBidi" w:eastAsiaTheme="majorEastAsia" w:hAnsiTheme="majorBidi" w:cstheme="majorBidi"/>
          <w:i/>
          <w:iCs/>
          <w:sz w:val="24"/>
          <w:szCs w:val="24"/>
        </w:rPr>
        <w:t>Synthesis of 40 nm gold nanoparticles</w:t>
      </w:r>
    </w:p>
    <w:p w14:paraId="35826746" w14:textId="1B53A95C" w:rsidR="006026D6" w:rsidRPr="00F810FD" w:rsidRDefault="006026D6" w:rsidP="00E84142">
      <w:pPr>
        <w:spacing w:line="480" w:lineRule="auto"/>
        <w:ind w:firstLine="360"/>
        <w:mirrorIndents/>
        <w:jc w:val="both"/>
        <w:rPr>
          <w:rFonts w:asciiTheme="majorBidi" w:eastAsiaTheme="majorEastAsia" w:hAnsiTheme="majorBidi" w:cstheme="majorBidi"/>
          <w:sz w:val="24"/>
          <w:szCs w:val="24"/>
        </w:rPr>
      </w:pPr>
      <w:r w:rsidRPr="00F810FD">
        <w:rPr>
          <w:rFonts w:asciiTheme="majorBidi" w:eastAsiaTheme="majorEastAsia" w:hAnsiTheme="majorBidi" w:cstheme="majorBidi"/>
          <w:sz w:val="24"/>
          <w:szCs w:val="24"/>
        </w:rPr>
        <w:t xml:space="preserve">To synthesize nanoparticles larger than 14 nm, a seed-mediated synthesis protocol was adopted from Perrault </w:t>
      </w:r>
      <w:r w:rsidRPr="00F810FD">
        <w:rPr>
          <w:rFonts w:asciiTheme="majorBidi" w:eastAsiaTheme="majorEastAsia" w:hAnsiTheme="majorBidi" w:cstheme="majorBidi"/>
          <w:i/>
          <w:iCs/>
          <w:sz w:val="24"/>
          <w:szCs w:val="24"/>
        </w:rPr>
        <w:t>et al</w:t>
      </w:r>
      <w:r w:rsidR="00EF2515" w:rsidRPr="00F810FD">
        <w:rPr>
          <w:rFonts w:asciiTheme="majorBidi" w:eastAsiaTheme="majorEastAsia" w:hAnsiTheme="majorBidi" w:cstheme="majorBidi"/>
          <w:i/>
          <w:iCs/>
          <w:sz w:val="24"/>
          <w:szCs w:val="24"/>
        </w:rPr>
        <w:t xml:space="preserve"> </w:t>
      </w:r>
      <w:sdt>
        <w:sdtPr>
          <w:rPr>
            <w:rFonts w:asciiTheme="majorBidi" w:eastAsiaTheme="majorEastAsia" w:hAnsiTheme="majorBidi" w:cstheme="majorBidi"/>
            <w:iCs/>
            <w:color w:val="000000"/>
            <w:sz w:val="24"/>
            <w:szCs w:val="24"/>
          </w:rPr>
          <w:tag w:val="MENDELEY_CITATION_v3_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"/>
          <w:id w:val="-1034732055"/>
          <w:placeholder>
            <w:docPart w:val="DefaultPlaceholder_-1854013440"/>
          </w:placeholder>
        </w:sdtPr>
        <w:sdtContent>
          <w:r w:rsidR="0013358D" w:rsidRPr="00F810FD">
            <w:rPr>
              <w:rFonts w:asciiTheme="majorBidi" w:eastAsiaTheme="majorEastAsia" w:hAnsiTheme="majorBidi" w:cstheme="majorBidi"/>
              <w:iCs/>
              <w:color w:val="000000"/>
              <w:sz w:val="24"/>
              <w:szCs w:val="24"/>
            </w:rPr>
            <w:t>[154]</w:t>
          </w:r>
        </w:sdtContent>
      </w:sdt>
      <w:r w:rsidRPr="00F810FD">
        <w:rPr>
          <w:rFonts w:asciiTheme="majorBidi" w:eastAsiaTheme="majorEastAsia" w:hAnsiTheme="majorBidi" w:cstheme="majorBidi"/>
          <w:sz w:val="24"/>
          <w:szCs w:val="24"/>
        </w:rPr>
        <w:t xml:space="preserve">. 14 nm seed gold nanoparticles without Tween 20 were prepared according to </w:t>
      </w:r>
      <w:proofErr w:type="spellStart"/>
      <w:r w:rsidRPr="00F810FD">
        <w:rPr>
          <w:rFonts w:asciiTheme="majorBidi" w:eastAsiaTheme="majorEastAsia" w:hAnsiTheme="majorBidi" w:cstheme="majorBidi"/>
          <w:sz w:val="24"/>
          <w:szCs w:val="24"/>
        </w:rPr>
        <w:t>Turkevich</w:t>
      </w:r>
      <w:proofErr w:type="spellEnd"/>
      <w:r w:rsidRPr="00F810FD">
        <w:rPr>
          <w:rFonts w:asciiTheme="majorBidi" w:eastAsiaTheme="majorEastAsia" w:hAnsiTheme="majorBidi" w:cstheme="majorBidi"/>
          <w:sz w:val="24"/>
          <w:szCs w:val="24"/>
        </w:rPr>
        <w:t xml:space="preserve"> </w:t>
      </w:r>
      <w:r w:rsidRPr="00F810FD">
        <w:rPr>
          <w:rFonts w:asciiTheme="majorBidi" w:eastAsiaTheme="majorEastAsia" w:hAnsiTheme="majorBidi" w:cstheme="majorBidi"/>
          <w:i/>
          <w:iCs/>
          <w:sz w:val="24"/>
          <w:szCs w:val="24"/>
        </w:rPr>
        <w:t>et al</w:t>
      </w:r>
      <w:r w:rsidRPr="00F810FD">
        <w:rPr>
          <w:rFonts w:asciiTheme="majorBidi" w:eastAsiaTheme="majorEastAsia" w:hAnsiTheme="majorBidi" w:cstheme="majorBidi"/>
          <w:sz w:val="24"/>
          <w:szCs w:val="24"/>
        </w:rPr>
        <w:t>’s protocol</w:t>
      </w:r>
      <w:r w:rsidR="00EF2515" w:rsidRPr="00F810FD">
        <w:rPr>
          <w:rFonts w:asciiTheme="majorBidi" w:eastAsiaTheme="majorEastAsia" w:hAnsiTheme="majorBidi" w:cstheme="majorBidi"/>
          <w:sz w:val="24"/>
          <w:szCs w:val="24"/>
        </w:rPr>
        <w:t xml:space="preserve"> </w:t>
      </w:r>
      <w:sdt>
        <w:sdtPr>
          <w:rPr>
            <w:rFonts w:asciiTheme="majorBidi" w:eastAsiaTheme="majorEastAsia" w:hAnsiTheme="majorBidi" w:cstheme="majorBidi"/>
            <w:color w:val="000000"/>
            <w:sz w:val="24"/>
            <w:szCs w:val="24"/>
          </w:rPr>
          <w:tag w:val="MENDELEY_CITATION_v3_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"/>
          <w:id w:val="-2026392824"/>
          <w:placeholder>
            <w:docPart w:val="DefaultPlaceholder_-1854013440"/>
          </w:placeholder>
        </w:sdtPr>
        <w:sdtContent>
          <w:r w:rsidR="0013358D" w:rsidRPr="00F810FD">
            <w:rPr>
              <w:rFonts w:asciiTheme="majorBidi" w:eastAsiaTheme="majorEastAsia" w:hAnsiTheme="majorBidi" w:cstheme="majorBidi"/>
              <w:color w:val="000000"/>
              <w:sz w:val="24"/>
              <w:szCs w:val="24"/>
            </w:rPr>
            <w:t>[155]</w:t>
          </w:r>
        </w:sdtContent>
      </w:sdt>
      <w:r w:rsidRPr="00F810FD">
        <w:rPr>
          <w:rFonts w:asciiTheme="majorBidi" w:eastAsiaTheme="majorEastAsia" w:hAnsiTheme="majorBidi" w:cstheme="majorBidi"/>
          <w:sz w:val="24"/>
          <w:szCs w:val="24"/>
        </w:rPr>
        <w:t xml:space="preserve">. The solutions were added in the following order to synthesize the 40 nm AuNPs, at a stirring speed of ~400 rpm: 92.405 mL of nanopure water, 0.942 mL of 25 mM aqueous gold (III) chloride trihydrate, 0.942 mL of 15 mM aqueous sodium citrate tribasic dihydrate, 4.769 mL of citrate-stabilized 2.4 nM 15-nm gold nanoparticles (without the addition of Tween 20), and 0.942 mL 25 mM aqueous hydroquinone (Sigma-Aldrich, </w:t>
      </w:r>
      <w:proofErr w:type="spellStart"/>
      <w:r w:rsidRPr="00F810FD">
        <w:rPr>
          <w:rFonts w:asciiTheme="majorBidi" w:eastAsiaTheme="majorEastAsia" w:hAnsiTheme="majorBidi" w:cstheme="majorBidi"/>
          <w:sz w:val="24"/>
          <w:szCs w:val="24"/>
        </w:rPr>
        <w:t>ReagentPlus</w:t>
      </w:r>
      <w:proofErr w:type="spellEnd"/>
      <w:r w:rsidRPr="00F810FD">
        <w:rPr>
          <w:rFonts w:asciiTheme="majorBidi" w:eastAsiaTheme="majorEastAsia" w:hAnsiTheme="majorBidi" w:cstheme="majorBidi"/>
          <w:sz w:val="24"/>
          <w:szCs w:val="24"/>
        </w:rPr>
        <w:t xml:space="preserve">, ≥ 99.0%). The solution turned from light pink to dark red right after the addition of hydroquinone. After the overnight reaction, 1 mL 10% Tween 20 (v/v) was added for a final ~0.1% </w:t>
      </w:r>
      <w:r w:rsidRPr="00F810FD">
        <w:rPr>
          <w:rFonts w:asciiTheme="majorBidi" w:eastAsiaTheme="majorEastAsia" w:hAnsiTheme="majorBidi" w:cstheme="majorBidi"/>
          <w:sz w:val="24"/>
          <w:szCs w:val="24"/>
        </w:rPr>
        <w:lastRenderedPageBreak/>
        <w:t>concentration. Nanoparticles were centrifuged at 2500 x g for 180 minutes and then the supernatant was discarded. Pellets were resuspended in 0.1% (v/v) Tween 20, 0.01% (w/v) sodium citrate tribasic dihydrate solution (NP wash buffer) and centrifuged again at 2500 x g for 30 minutes. The supernatant was removed gain and the nanoparticles were then dispersed in NP wash buffer. This was followed by measuring both concentration and hydrodynamic diameter by UV-VIS spectrophotometry and DLS, respectively. The nanoparticle dispersion was stored at 4°C until further use.</w:t>
      </w:r>
    </w:p>
    <w:p w14:paraId="66C0AE69" w14:textId="77777777" w:rsidR="006026D6" w:rsidRPr="00F810FD" w:rsidRDefault="006026D6" w:rsidP="006026D6">
      <w:pPr>
        <w:spacing w:line="480" w:lineRule="auto"/>
        <w:mirrorIndents/>
        <w:rPr>
          <w:rFonts w:asciiTheme="majorBidi" w:eastAsiaTheme="majorEastAsia" w:hAnsiTheme="majorBidi" w:cstheme="majorBidi"/>
          <w:sz w:val="24"/>
          <w:szCs w:val="24"/>
        </w:rPr>
      </w:pPr>
    </w:p>
    <w:p w14:paraId="08EFE503" w14:textId="77777777" w:rsidR="006026D6" w:rsidRPr="00F810FD" w:rsidRDefault="006026D6" w:rsidP="006026D6">
      <w:pPr>
        <w:spacing w:line="480" w:lineRule="auto"/>
        <w:mirrorIndents/>
        <w:rPr>
          <w:rFonts w:asciiTheme="majorBidi" w:eastAsiaTheme="majorEastAsia" w:hAnsiTheme="majorBidi" w:cstheme="majorBidi"/>
          <w:i/>
          <w:iCs/>
          <w:sz w:val="24"/>
          <w:szCs w:val="24"/>
        </w:rPr>
      </w:pPr>
      <w:r w:rsidRPr="00F810FD">
        <w:rPr>
          <w:rFonts w:asciiTheme="majorBidi" w:eastAsiaTheme="majorEastAsia" w:hAnsiTheme="majorBidi" w:cstheme="majorBidi"/>
          <w:i/>
          <w:iCs/>
          <w:sz w:val="24"/>
          <w:szCs w:val="24"/>
        </w:rPr>
        <w:t>Synthesis of 65 nm and 100 nm gold nanoparticles</w:t>
      </w:r>
    </w:p>
    <w:p w14:paraId="76316905" w14:textId="0C6295E6" w:rsidR="006026D6" w:rsidRPr="00F810FD" w:rsidRDefault="006026D6" w:rsidP="00E84142">
      <w:pPr>
        <w:spacing w:line="480" w:lineRule="auto"/>
        <w:ind w:firstLine="360"/>
        <w:mirrorIndents/>
        <w:jc w:val="both"/>
        <w:rPr>
          <w:rFonts w:asciiTheme="majorBidi" w:eastAsiaTheme="majorEastAsia" w:hAnsiTheme="majorBidi" w:cstheme="majorBidi"/>
          <w:sz w:val="24"/>
          <w:szCs w:val="24"/>
        </w:rPr>
      </w:pPr>
      <w:r w:rsidRPr="00F810FD">
        <w:rPr>
          <w:rFonts w:asciiTheme="majorBidi" w:eastAsiaTheme="majorEastAsia" w:hAnsiTheme="majorBidi" w:cstheme="majorBidi"/>
          <w:sz w:val="24"/>
          <w:szCs w:val="24"/>
        </w:rPr>
        <w:t xml:space="preserve">Similar to what was mentioned earlier, and following the same protocol, to synthesize 65 nm AuNPs, 95.705 mL of nanopure water, 0.961 mL of 25 mM aqueous gold (III) chloride trihydrate, 0.961 mL of 15 mM aqueous sodium citrate tribasic dihydrate, 1.411 mL of citrate-stabilized 2.4 nM 15-nm gold nanoparticles (without the addition of Tween 20), and 0.961 mL 25 mM aqueous hydroquinone (Sigma-Aldrich, </w:t>
      </w:r>
      <w:proofErr w:type="spellStart"/>
      <w:r w:rsidRPr="00F810FD">
        <w:rPr>
          <w:rFonts w:asciiTheme="majorBidi" w:eastAsiaTheme="majorEastAsia" w:hAnsiTheme="majorBidi" w:cstheme="majorBidi"/>
          <w:sz w:val="24"/>
          <w:szCs w:val="24"/>
        </w:rPr>
        <w:t>ReagentPlus</w:t>
      </w:r>
      <w:proofErr w:type="spellEnd"/>
      <w:r w:rsidRPr="00F810FD">
        <w:rPr>
          <w:rFonts w:asciiTheme="majorBidi" w:eastAsiaTheme="majorEastAsia" w:hAnsiTheme="majorBidi" w:cstheme="majorBidi"/>
          <w:sz w:val="24"/>
          <w:szCs w:val="24"/>
        </w:rPr>
        <w:t xml:space="preserve">, ≥ 99.0%) were added to a clean flask and stirred at ~400 rpm. The centrifugation speed used for 65 nm AuNPs was 1200 x g. As for 100 nm AuNPs, 97.6 mL of nanopure water, 99.7 μL of 25 mM aqueous gold (III) chloride trihydrate, 0. 997 mL of 15 mM aqueous sodium citrate tribasic dihydrate, 0.305 mL of citrate-stabilized 2.4 nM 15-nm gold nanoparticles (without the addition of Tween 20), and 0.997 mL 25 mM aqueous hydroquinone (Sigma-Aldrich, </w:t>
      </w:r>
      <w:proofErr w:type="spellStart"/>
      <w:r w:rsidRPr="00F810FD">
        <w:rPr>
          <w:rFonts w:asciiTheme="majorBidi" w:eastAsiaTheme="majorEastAsia" w:hAnsiTheme="majorBidi" w:cstheme="majorBidi"/>
          <w:sz w:val="24"/>
          <w:szCs w:val="24"/>
        </w:rPr>
        <w:t>ReagentPlus</w:t>
      </w:r>
      <w:proofErr w:type="spellEnd"/>
      <w:r w:rsidRPr="00F810FD">
        <w:rPr>
          <w:rFonts w:asciiTheme="majorBidi" w:eastAsiaTheme="majorEastAsia" w:hAnsiTheme="majorBidi" w:cstheme="majorBidi"/>
          <w:sz w:val="24"/>
          <w:szCs w:val="24"/>
        </w:rPr>
        <w:t>, ≥ 99.0%) were added together in the respective order. The 100 nm AuNPs were centrifuged at 750 x g at 4˚C.</w:t>
      </w:r>
    </w:p>
    <w:p w14:paraId="6096E937" w14:textId="77777777" w:rsidR="006026D6" w:rsidRPr="00F810FD" w:rsidRDefault="006026D6" w:rsidP="006026D6">
      <w:pPr>
        <w:spacing w:line="480" w:lineRule="auto"/>
        <w:mirrorIndents/>
        <w:rPr>
          <w:rFonts w:asciiTheme="majorBidi" w:eastAsiaTheme="majorEastAsia" w:hAnsiTheme="majorBidi" w:cstheme="majorBidi"/>
          <w:sz w:val="24"/>
          <w:szCs w:val="24"/>
        </w:rPr>
      </w:pPr>
    </w:p>
    <w:p w14:paraId="187DBB53" w14:textId="1631D6B9" w:rsidR="006026D6" w:rsidRPr="00F810FD" w:rsidRDefault="006026D6" w:rsidP="006026D6">
      <w:pPr>
        <w:pStyle w:val="ListParagraph"/>
        <w:numPr>
          <w:ilvl w:val="0"/>
          <w:numId w:val="9"/>
        </w:numPr>
        <w:spacing w:line="480" w:lineRule="auto"/>
        <w:mirrorIndents/>
        <w:rPr>
          <w:rFonts w:asciiTheme="majorBidi" w:eastAsiaTheme="majorEastAsia" w:hAnsiTheme="majorBidi" w:cstheme="majorBidi"/>
          <w:sz w:val="24"/>
          <w:szCs w:val="24"/>
        </w:rPr>
      </w:pPr>
      <w:r w:rsidRPr="00F810FD">
        <w:rPr>
          <w:rFonts w:asciiTheme="majorBidi" w:eastAsiaTheme="majorEastAsia" w:hAnsiTheme="majorBidi" w:cstheme="majorBidi"/>
          <w:sz w:val="24"/>
          <w:szCs w:val="24"/>
        </w:rPr>
        <w:lastRenderedPageBreak/>
        <w:t>Silver nanoparticle synthesis (30 nm)</w:t>
      </w:r>
    </w:p>
    <w:p w14:paraId="2A88188D" w14:textId="77777777" w:rsidR="006026D6" w:rsidRPr="00F810FD" w:rsidRDefault="006026D6" w:rsidP="00E84142">
      <w:pPr>
        <w:spacing w:line="480" w:lineRule="auto"/>
        <w:ind w:firstLine="360"/>
        <w:mirrorIndents/>
        <w:jc w:val="both"/>
        <w:rPr>
          <w:rFonts w:asciiTheme="majorBidi" w:eastAsiaTheme="majorEastAsia" w:hAnsiTheme="majorBidi" w:cstheme="majorBidi"/>
          <w:sz w:val="24"/>
          <w:szCs w:val="24"/>
        </w:rPr>
      </w:pPr>
      <w:r w:rsidRPr="00F810FD">
        <w:rPr>
          <w:rFonts w:asciiTheme="majorBidi" w:eastAsiaTheme="majorEastAsia" w:hAnsiTheme="majorBidi" w:cstheme="majorBidi"/>
          <w:sz w:val="24"/>
          <w:szCs w:val="24"/>
        </w:rPr>
        <w:t>Aqua regia was used to clean the glass flasks before synthesis. The aqua regia solution is prepared as a 3:1 ratio of hydrochloric acid (Sigma-Aldrich, ACS reagent, 37%) to nitric acid (Sigma-Aldrich, ACS reagent, 70%).</w:t>
      </w:r>
    </w:p>
    <w:p w14:paraId="422291F2" w14:textId="77777777" w:rsidR="006026D6" w:rsidRPr="00F810FD" w:rsidRDefault="006026D6" w:rsidP="006026D6">
      <w:pPr>
        <w:spacing w:line="480" w:lineRule="auto"/>
        <w:mirrorIndents/>
        <w:rPr>
          <w:rFonts w:asciiTheme="majorBidi" w:eastAsiaTheme="majorEastAsia" w:hAnsiTheme="majorBidi" w:cstheme="majorBidi"/>
          <w:sz w:val="24"/>
          <w:szCs w:val="24"/>
        </w:rPr>
      </w:pPr>
    </w:p>
    <w:p w14:paraId="4345B7A6" w14:textId="1257CD15" w:rsidR="006026D6" w:rsidRPr="00F810FD" w:rsidRDefault="006026D6" w:rsidP="006026D6">
      <w:pPr>
        <w:spacing w:line="480" w:lineRule="auto"/>
        <w:mirrorIndents/>
        <w:rPr>
          <w:rFonts w:asciiTheme="majorBidi" w:eastAsiaTheme="majorEastAsia" w:hAnsiTheme="majorBidi" w:cstheme="majorBidi"/>
          <w:i/>
          <w:iCs/>
          <w:sz w:val="24"/>
          <w:szCs w:val="24"/>
        </w:rPr>
      </w:pPr>
      <w:r w:rsidRPr="00F810FD">
        <w:rPr>
          <w:rFonts w:asciiTheme="majorBidi" w:eastAsiaTheme="majorEastAsia" w:hAnsiTheme="majorBidi" w:cstheme="majorBidi"/>
          <w:i/>
          <w:iCs/>
          <w:sz w:val="24"/>
          <w:szCs w:val="24"/>
        </w:rPr>
        <w:t>Synthesis of 30 nm silver nanoparticles</w:t>
      </w:r>
    </w:p>
    <w:p w14:paraId="596385FD" w14:textId="7ACB4422" w:rsidR="00FB3E27" w:rsidRPr="00F810FD" w:rsidRDefault="006026D6" w:rsidP="00E84142">
      <w:pPr>
        <w:spacing w:line="480" w:lineRule="auto"/>
        <w:ind w:firstLine="360"/>
        <w:mirrorIndents/>
        <w:jc w:val="both"/>
        <w:rPr>
          <w:rFonts w:asciiTheme="majorBidi" w:eastAsiaTheme="majorEastAsia" w:hAnsiTheme="majorBidi" w:cstheme="majorBidi"/>
          <w:sz w:val="24"/>
          <w:szCs w:val="24"/>
        </w:rPr>
      </w:pPr>
      <w:r w:rsidRPr="00F810FD">
        <w:rPr>
          <w:rFonts w:asciiTheme="majorBidi" w:eastAsiaTheme="majorEastAsia" w:hAnsiTheme="majorBidi" w:cstheme="majorBidi"/>
          <w:sz w:val="24"/>
          <w:szCs w:val="24"/>
        </w:rPr>
        <w:t xml:space="preserve">To synthesize silver nanoparticles, a protocol </w:t>
      </w:r>
      <w:proofErr w:type="gramStart"/>
      <w:r w:rsidRPr="00F810FD">
        <w:rPr>
          <w:rFonts w:asciiTheme="majorBidi" w:eastAsiaTheme="majorEastAsia" w:hAnsiTheme="majorBidi" w:cstheme="majorBidi"/>
          <w:sz w:val="24"/>
          <w:szCs w:val="24"/>
        </w:rPr>
        <w:t>similar to</w:t>
      </w:r>
      <w:proofErr w:type="gramEnd"/>
      <w:r w:rsidRPr="00F810FD">
        <w:rPr>
          <w:rFonts w:asciiTheme="majorBidi" w:eastAsiaTheme="majorEastAsia" w:hAnsiTheme="majorBidi" w:cstheme="majorBidi"/>
          <w:sz w:val="24"/>
          <w:szCs w:val="24"/>
        </w:rPr>
        <w:t xml:space="preserve"> the one published by </w:t>
      </w:r>
      <w:proofErr w:type="spellStart"/>
      <w:r w:rsidRPr="00F810FD">
        <w:rPr>
          <w:rFonts w:asciiTheme="majorBidi" w:eastAsiaTheme="majorEastAsia" w:hAnsiTheme="majorBidi" w:cstheme="majorBidi"/>
          <w:sz w:val="24"/>
          <w:szCs w:val="24"/>
        </w:rPr>
        <w:t>Rainville</w:t>
      </w:r>
      <w:proofErr w:type="spellEnd"/>
      <w:r w:rsidRPr="00F810FD">
        <w:rPr>
          <w:rFonts w:asciiTheme="majorBidi" w:eastAsiaTheme="majorEastAsia" w:hAnsiTheme="majorBidi" w:cstheme="majorBidi"/>
          <w:sz w:val="24"/>
          <w:szCs w:val="24"/>
        </w:rPr>
        <w:t xml:space="preserve"> et al was followed</w:t>
      </w:r>
      <w:r w:rsidR="00C12060" w:rsidRPr="00F810FD">
        <w:rPr>
          <w:rFonts w:asciiTheme="majorBidi" w:eastAsiaTheme="majorEastAsia" w:hAnsiTheme="majorBidi" w:cstheme="majorBidi"/>
          <w:sz w:val="24"/>
          <w:szCs w:val="24"/>
        </w:rPr>
        <w:t xml:space="preserve"> </w:t>
      </w:r>
      <w:sdt>
        <w:sdtPr>
          <w:rPr>
            <w:rFonts w:asciiTheme="majorBidi" w:eastAsiaTheme="majorEastAsia" w:hAnsiTheme="majorBidi" w:cstheme="majorBidi"/>
            <w:color w:val="000000"/>
            <w:sz w:val="24"/>
            <w:szCs w:val="24"/>
          </w:rPr>
          <w:tag w:val="MENDELEY_CITATION_v3_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"/>
          <w:id w:val="-723606877"/>
          <w:placeholder>
            <w:docPart w:val="DefaultPlaceholder_-1854013440"/>
          </w:placeholder>
        </w:sdtPr>
        <w:sdtContent>
          <w:r w:rsidR="0013358D" w:rsidRPr="00F810FD">
            <w:rPr>
              <w:rFonts w:asciiTheme="majorBidi" w:eastAsiaTheme="majorEastAsia" w:hAnsiTheme="majorBidi" w:cstheme="majorBidi"/>
              <w:color w:val="000000"/>
              <w:sz w:val="24"/>
              <w:szCs w:val="24"/>
            </w:rPr>
            <w:t>[156]</w:t>
          </w:r>
        </w:sdtContent>
      </w:sdt>
      <w:r w:rsidRPr="00F810FD">
        <w:rPr>
          <w:rFonts w:asciiTheme="majorBidi" w:eastAsiaTheme="majorEastAsia" w:hAnsiTheme="majorBidi" w:cstheme="majorBidi"/>
          <w:sz w:val="24"/>
          <w:szCs w:val="24"/>
        </w:rPr>
        <w:t xml:space="preserve">. 31.48 mg of sodium citrate tribasic dihydrate and 4.93 mg of tannic acid (Sigma-Aldrich) were needed to synthesize a core diameter of 30 nm silver nanoparticles. The masses of sodium citrate and tannic acid were weighed out. </w:t>
      </w:r>
      <w:proofErr w:type="gramStart"/>
      <w:r w:rsidRPr="00F810FD">
        <w:rPr>
          <w:rFonts w:asciiTheme="majorBidi" w:eastAsiaTheme="majorEastAsia" w:hAnsiTheme="majorBidi" w:cstheme="majorBidi"/>
          <w:sz w:val="24"/>
          <w:szCs w:val="24"/>
        </w:rPr>
        <w:t>In order to</w:t>
      </w:r>
      <w:proofErr w:type="gramEnd"/>
      <w:r w:rsidRPr="00F810FD">
        <w:rPr>
          <w:rFonts w:asciiTheme="majorBidi" w:eastAsiaTheme="majorEastAsia" w:hAnsiTheme="majorBidi" w:cstheme="majorBidi"/>
          <w:sz w:val="24"/>
          <w:szCs w:val="24"/>
        </w:rPr>
        <w:t xml:space="preserve"> determine which solution will yield the highest volume, the required volume of nanopure water to dissolve the chemicals was calculated. A concentration of 12.2 mM and 290 </w:t>
      </w:r>
      <w:proofErr w:type="spellStart"/>
      <w:r w:rsidRPr="00F810FD">
        <w:rPr>
          <w:rFonts w:asciiTheme="majorBidi" w:eastAsiaTheme="majorEastAsia" w:hAnsiTheme="majorBidi" w:cstheme="majorBidi"/>
          <w:sz w:val="24"/>
          <w:szCs w:val="24"/>
        </w:rPr>
        <w:t>μM</w:t>
      </w:r>
      <w:proofErr w:type="spellEnd"/>
      <w:r w:rsidRPr="00F810FD">
        <w:rPr>
          <w:rFonts w:asciiTheme="majorBidi" w:eastAsiaTheme="majorEastAsia" w:hAnsiTheme="majorBidi" w:cstheme="majorBidi"/>
          <w:sz w:val="24"/>
          <w:szCs w:val="24"/>
        </w:rPr>
        <w:t xml:space="preserve"> of sodium citrate and tannic acid, respectively, are needed for the synthesis. Once the solution with the highest volume was determined, the appropriate amount of nanopure water was added and the solution was vortexed. Then to dissolve the second solution, the appropriate volume was taken from the first solution and was used to dissolve the former. The combined solution of tannic acid, sodium citrate and nanopure water was vortexed. In case the final volume is greater than 10 mL, the excess volume is removed </w:t>
      </w:r>
      <w:proofErr w:type="gramStart"/>
      <w:r w:rsidRPr="00F810FD">
        <w:rPr>
          <w:rFonts w:asciiTheme="majorBidi" w:eastAsiaTheme="majorEastAsia" w:hAnsiTheme="majorBidi" w:cstheme="majorBidi"/>
          <w:sz w:val="24"/>
          <w:szCs w:val="24"/>
        </w:rPr>
        <w:t>in order to</w:t>
      </w:r>
      <w:proofErr w:type="gramEnd"/>
      <w:r w:rsidRPr="00F810FD">
        <w:rPr>
          <w:rFonts w:asciiTheme="majorBidi" w:eastAsiaTheme="majorEastAsia" w:hAnsiTheme="majorBidi" w:cstheme="majorBidi"/>
          <w:sz w:val="24"/>
          <w:szCs w:val="24"/>
        </w:rPr>
        <w:t xml:space="preserve"> reach a volume of 10 mL.</w:t>
      </w:r>
    </w:p>
    <w:p w14:paraId="32526903" w14:textId="77777777" w:rsidR="00FB3E27" w:rsidRPr="00F810FD" w:rsidRDefault="006026D6" w:rsidP="00E84142">
      <w:pPr>
        <w:spacing w:line="480" w:lineRule="auto"/>
        <w:ind w:firstLine="360"/>
        <w:mirrorIndents/>
        <w:jc w:val="both"/>
        <w:rPr>
          <w:rFonts w:asciiTheme="majorBidi" w:eastAsiaTheme="majorEastAsia" w:hAnsiTheme="majorBidi" w:cstheme="majorBidi"/>
          <w:sz w:val="24"/>
          <w:szCs w:val="24"/>
        </w:rPr>
      </w:pPr>
      <w:r w:rsidRPr="00F810FD">
        <w:rPr>
          <w:rFonts w:asciiTheme="majorBidi" w:eastAsiaTheme="majorEastAsia" w:hAnsiTheme="majorBidi" w:cstheme="majorBidi"/>
          <w:sz w:val="24"/>
          <w:szCs w:val="24"/>
        </w:rPr>
        <w:t xml:space="preserve">9 mg of silver nitrate (Sigma-Aldrich) was weighed out. This was dissolved in 40 mL of nanopure water, and the solution was vortexed. The two solutions of silver nitrate and tannic acid + sodium citrate was placed in the water bath for 15 min at a </w:t>
      </w:r>
      <w:r w:rsidRPr="00F810FD">
        <w:rPr>
          <w:rFonts w:asciiTheme="majorBidi" w:eastAsiaTheme="majorEastAsia" w:hAnsiTheme="majorBidi" w:cstheme="majorBidi"/>
          <w:sz w:val="24"/>
          <w:szCs w:val="24"/>
        </w:rPr>
        <w:lastRenderedPageBreak/>
        <w:t>temperature of 60 °C. After the 15 min are over, tannic acid + sodium citrate solution was added first to the flask which was placed on a stir plate and was combined with the silver nitrate under vigorous stirring once at 60 °C for 5 min. This was followed by a temperature increase to ~180˚C. Once the solution started boiling, a 20 min timer was set and then the reaction was ended. The flask was removed from the stir plate and was left on a bench away from the light to cool down until it reached room temperature. The 33 nm silver nanoparticles were then transferred into a 50 mL tube and the solution was characterized for both hydrodynamic diameter and concentration using DLS and UV-VIS spectrophotometry.</w:t>
      </w:r>
    </w:p>
    <w:p w14:paraId="6D83C272" w14:textId="4B47C7B7" w:rsidR="00FB3E27" w:rsidRPr="00F810FD" w:rsidRDefault="006026D6" w:rsidP="00E84142">
      <w:pPr>
        <w:spacing w:line="480" w:lineRule="auto"/>
        <w:ind w:firstLine="360"/>
        <w:mirrorIndents/>
        <w:jc w:val="both"/>
        <w:rPr>
          <w:rFonts w:asciiTheme="majorBidi" w:eastAsiaTheme="majorEastAsia" w:hAnsiTheme="majorBidi" w:cstheme="majorBidi"/>
          <w:sz w:val="24"/>
          <w:szCs w:val="24"/>
        </w:rPr>
      </w:pPr>
      <w:proofErr w:type="gramStart"/>
      <w:r w:rsidRPr="00F810FD">
        <w:rPr>
          <w:rFonts w:asciiTheme="majorBidi" w:eastAsiaTheme="majorEastAsia" w:hAnsiTheme="majorBidi" w:cstheme="majorBidi"/>
          <w:sz w:val="24"/>
          <w:szCs w:val="24"/>
        </w:rPr>
        <w:t>In order to</w:t>
      </w:r>
      <w:proofErr w:type="gramEnd"/>
      <w:r w:rsidRPr="00F810FD">
        <w:rPr>
          <w:rFonts w:asciiTheme="majorBidi" w:eastAsiaTheme="majorEastAsia" w:hAnsiTheme="majorBidi" w:cstheme="majorBidi"/>
          <w:sz w:val="24"/>
          <w:szCs w:val="24"/>
        </w:rPr>
        <w:t xml:space="preserve"> characterize the concentration, the extinction coefficient was calculated based on </w:t>
      </w:r>
      <w:proofErr w:type="spellStart"/>
      <w:r w:rsidRPr="00F810FD">
        <w:rPr>
          <w:rFonts w:asciiTheme="majorBidi" w:eastAsiaTheme="majorEastAsia" w:hAnsiTheme="majorBidi" w:cstheme="majorBidi"/>
          <w:sz w:val="24"/>
          <w:szCs w:val="24"/>
        </w:rPr>
        <w:t>Paramelle</w:t>
      </w:r>
      <w:proofErr w:type="spellEnd"/>
      <w:r w:rsidRPr="00F810FD">
        <w:rPr>
          <w:rFonts w:asciiTheme="majorBidi" w:eastAsiaTheme="majorEastAsia" w:hAnsiTheme="majorBidi" w:cstheme="majorBidi"/>
          <w:sz w:val="24"/>
          <w:szCs w:val="24"/>
        </w:rPr>
        <w:t xml:space="preserve"> </w:t>
      </w:r>
      <w:r w:rsidRPr="00F810FD">
        <w:rPr>
          <w:rFonts w:asciiTheme="majorBidi" w:eastAsiaTheme="majorEastAsia" w:hAnsiTheme="majorBidi" w:cstheme="majorBidi"/>
          <w:i/>
          <w:iCs/>
          <w:sz w:val="24"/>
          <w:szCs w:val="24"/>
        </w:rPr>
        <w:t>et al’</w:t>
      </w:r>
      <w:r w:rsidRPr="00F810FD">
        <w:rPr>
          <w:rFonts w:asciiTheme="majorBidi" w:eastAsiaTheme="majorEastAsia" w:hAnsiTheme="majorBidi" w:cstheme="majorBidi"/>
          <w:sz w:val="24"/>
          <w:szCs w:val="24"/>
        </w:rPr>
        <w:t>s</w:t>
      </w:r>
      <w:r w:rsidRPr="00F810FD">
        <w:rPr>
          <w:rFonts w:asciiTheme="majorBidi" w:eastAsiaTheme="majorEastAsia" w:hAnsiTheme="majorBidi" w:cstheme="majorBidi"/>
          <w:i/>
          <w:iCs/>
          <w:sz w:val="24"/>
          <w:szCs w:val="24"/>
        </w:rPr>
        <w:t xml:space="preserve"> </w:t>
      </w:r>
      <w:r w:rsidRPr="00F810FD">
        <w:rPr>
          <w:rFonts w:asciiTheme="majorBidi" w:eastAsiaTheme="majorEastAsia" w:hAnsiTheme="majorBidi" w:cstheme="majorBidi"/>
          <w:sz w:val="24"/>
          <w:szCs w:val="24"/>
        </w:rPr>
        <w:t>paper</w:t>
      </w:r>
      <w:r w:rsidR="00A65321" w:rsidRPr="00F810FD">
        <w:rPr>
          <w:rFonts w:asciiTheme="majorBidi" w:eastAsiaTheme="majorEastAsia" w:hAnsiTheme="majorBidi" w:cstheme="majorBidi"/>
          <w:sz w:val="24"/>
          <w:szCs w:val="24"/>
        </w:rPr>
        <w:t xml:space="preserve"> </w:t>
      </w:r>
      <w:sdt>
        <w:sdtPr>
          <w:rPr>
            <w:rFonts w:asciiTheme="majorBidi" w:eastAsiaTheme="majorEastAsia" w:hAnsiTheme="majorBidi" w:cstheme="majorBidi"/>
            <w:color w:val="000000"/>
            <w:sz w:val="24"/>
            <w:szCs w:val="24"/>
          </w:rPr>
          <w:tag w:val="MENDELEY_CITATION_v3_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"/>
          <w:id w:val="128748159"/>
          <w:placeholder>
            <w:docPart w:val="DefaultPlaceholder_-1854013440"/>
          </w:placeholder>
        </w:sdtPr>
        <w:sdtContent>
          <w:r w:rsidR="0013358D" w:rsidRPr="00F810FD">
            <w:rPr>
              <w:rFonts w:asciiTheme="majorBidi" w:eastAsiaTheme="majorEastAsia" w:hAnsiTheme="majorBidi" w:cstheme="majorBidi"/>
              <w:color w:val="000000"/>
              <w:sz w:val="24"/>
              <w:szCs w:val="24"/>
            </w:rPr>
            <w:t>[157]</w:t>
          </w:r>
        </w:sdtContent>
      </w:sdt>
      <w:r w:rsidRPr="00F810FD">
        <w:rPr>
          <w:rFonts w:asciiTheme="majorBidi" w:eastAsiaTheme="majorEastAsia" w:hAnsiTheme="majorBidi" w:cstheme="majorBidi"/>
          <w:sz w:val="24"/>
          <w:szCs w:val="24"/>
        </w:rPr>
        <w:t xml:space="preserve">. Then this extinction coefficient was used to determine the concentration of the 30 nm AgNPs. The solution was stored in a drawer away from the light at room temperature. </w:t>
      </w:r>
    </w:p>
    <w:p w14:paraId="574BF62B" w14:textId="1644EEA4" w:rsidR="006026D6" w:rsidRPr="00F810FD" w:rsidRDefault="006026D6" w:rsidP="00E84142">
      <w:pPr>
        <w:spacing w:line="480" w:lineRule="auto"/>
        <w:ind w:firstLine="360"/>
        <w:mirrorIndents/>
        <w:jc w:val="both"/>
        <w:rPr>
          <w:rFonts w:asciiTheme="majorBidi" w:eastAsiaTheme="majorEastAsia" w:hAnsiTheme="majorBidi" w:cstheme="majorBidi"/>
          <w:sz w:val="24"/>
          <w:szCs w:val="24"/>
        </w:rPr>
      </w:pPr>
      <w:r w:rsidRPr="00F810FD">
        <w:rPr>
          <w:rFonts w:asciiTheme="majorBidi" w:eastAsiaTheme="majorEastAsia" w:hAnsiTheme="majorBidi" w:cstheme="majorBidi"/>
          <w:sz w:val="24"/>
          <w:szCs w:val="24"/>
        </w:rPr>
        <w:t>To clean the flask after the synthesis, 100 mL nitric acid was added to the flask. The flask was then placed on a hot plate at 100°C for 30 min, and then was left in the hood overnight. The acid was then disposed of in the acid waste and the flask was then rinsed a few times with DI water, followed by another few washes of nanopure water.</w:t>
      </w:r>
    </w:p>
    <w:p w14:paraId="182FC08A" w14:textId="77777777" w:rsidR="006026D6" w:rsidRPr="00F810FD" w:rsidRDefault="006026D6" w:rsidP="006026D6">
      <w:pPr>
        <w:spacing w:line="480" w:lineRule="auto"/>
        <w:mirrorIndents/>
        <w:rPr>
          <w:rFonts w:asciiTheme="majorBidi" w:eastAsiaTheme="majorEastAsia" w:hAnsiTheme="majorBidi" w:cstheme="majorBidi"/>
          <w:sz w:val="24"/>
          <w:szCs w:val="24"/>
        </w:rPr>
      </w:pPr>
    </w:p>
    <w:p w14:paraId="6D1E1ED8" w14:textId="1FA5EE46" w:rsidR="006026D6" w:rsidRPr="00F810FD" w:rsidRDefault="006026D6" w:rsidP="003F3F31">
      <w:pPr>
        <w:pStyle w:val="ListParagraph"/>
        <w:numPr>
          <w:ilvl w:val="0"/>
          <w:numId w:val="9"/>
        </w:numPr>
        <w:spacing w:line="480" w:lineRule="auto"/>
        <w:mirrorIndents/>
        <w:rPr>
          <w:rFonts w:asciiTheme="majorBidi" w:eastAsiaTheme="majorEastAsia" w:hAnsiTheme="majorBidi" w:cstheme="majorBidi"/>
          <w:sz w:val="24"/>
          <w:szCs w:val="24"/>
        </w:rPr>
      </w:pPr>
      <w:r w:rsidRPr="00F810FD">
        <w:rPr>
          <w:rFonts w:asciiTheme="majorBidi" w:eastAsiaTheme="majorEastAsia" w:hAnsiTheme="majorBidi" w:cstheme="majorBidi"/>
          <w:sz w:val="24"/>
          <w:szCs w:val="24"/>
        </w:rPr>
        <w:t>PEGylation of gold and silver nanoparticles</w:t>
      </w:r>
    </w:p>
    <w:p w14:paraId="3792396F" w14:textId="77777777" w:rsidR="006026D6" w:rsidRPr="00F810FD" w:rsidRDefault="006026D6" w:rsidP="006026D6">
      <w:pPr>
        <w:spacing w:line="480" w:lineRule="auto"/>
        <w:mirrorIndents/>
        <w:rPr>
          <w:rFonts w:asciiTheme="majorBidi" w:eastAsiaTheme="majorEastAsia" w:hAnsiTheme="majorBidi" w:cstheme="majorBidi"/>
          <w:i/>
          <w:iCs/>
          <w:sz w:val="24"/>
          <w:szCs w:val="24"/>
        </w:rPr>
      </w:pPr>
      <w:r w:rsidRPr="00F810FD">
        <w:rPr>
          <w:rFonts w:asciiTheme="majorBidi" w:eastAsiaTheme="majorEastAsia" w:hAnsiTheme="majorBidi" w:cstheme="majorBidi"/>
          <w:i/>
          <w:iCs/>
          <w:sz w:val="24"/>
          <w:szCs w:val="24"/>
        </w:rPr>
        <w:t>PEGylation of gold nanoparticles</w:t>
      </w:r>
    </w:p>
    <w:p w14:paraId="6F744830" w14:textId="12EA99F1" w:rsidR="006026D6" w:rsidRPr="00F810FD" w:rsidRDefault="006026D6" w:rsidP="00E84142">
      <w:pPr>
        <w:spacing w:line="480" w:lineRule="auto"/>
        <w:ind w:firstLine="360"/>
        <w:mirrorIndents/>
        <w:jc w:val="both"/>
        <w:rPr>
          <w:rFonts w:asciiTheme="majorBidi" w:eastAsiaTheme="majorEastAsia" w:hAnsiTheme="majorBidi" w:cstheme="majorBidi"/>
          <w:sz w:val="24"/>
          <w:szCs w:val="24"/>
        </w:rPr>
      </w:pPr>
      <w:r w:rsidRPr="00F810FD">
        <w:rPr>
          <w:rFonts w:asciiTheme="majorBidi" w:eastAsiaTheme="majorEastAsia" w:hAnsiTheme="majorBidi" w:cstheme="majorBidi"/>
          <w:sz w:val="24"/>
          <w:szCs w:val="24"/>
        </w:rPr>
        <w:t>Hydrodynamic diameter was first measured on the DLS. A PEG density of</w:t>
      </w:r>
      <w:r w:rsidR="003F3F31" w:rsidRPr="00F810FD">
        <w:rPr>
          <w:rFonts w:asciiTheme="majorBidi" w:eastAsiaTheme="majorEastAsia" w:hAnsiTheme="majorBidi" w:cstheme="majorBidi"/>
          <w:sz w:val="24"/>
          <w:szCs w:val="24"/>
        </w:rPr>
        <w:t xml:space="preserve"> </w:t>
      </w:r>
      <w:r w:rsidRPr="00F810FD">
        <w:rPr>
          <w:rFonts w:asciiTheme="majorBidi" w:eastAsiaTheme="majorEastAsia" w:hAnsiTheme="majorBidi" w:cstheme="majorBidi"/>
          <w:sz w:val="24"/>
          <w:szCs w:val="24"/>
        </w:rPr>
        <w:t>7 PEG/nm</w:t>
      </w:r>
      <w:r w:rsidRPr="00F810FD">
        <w:rPr>
          <w:rFonts w:asciiTheme="majorBidi" w:eastAsiaTheme="majorEastAsia" w:hAnsiTheme="majorBidi" w:cstheme="majorBidi"/>
          <w:sz w:val="24"/>
          <w:szCs w:val="24"/>
          <w:vertAlign w:val="superscript"/>
        </w:rPr>
        <w:t>2</w:t>
      </w:r>
      <w:r w:rsidRPr="00F810FD">
        <w:rPr>
          <w:rFonts w:asciiTheme="majorBidi" w:eastAsiaTheme="majorEastAsia" w:hAnsiTheme="majorBidi" w:cstheme="majorBidi"/>
          <w:sz w:val="24"/>
          <w:szCs w:val="24"/>
        </w:rPr>
        <w:t xml:space="preserve"> is desired to backfill any desired volume of NPs and 10 </w:t>
      </w:r>
      <w:proofErr w:type="spellStart"/>
      <w:r w:rsidRPr="00F810FD">
        <w:rPr>
          <w:rFonts w:asciiTheme="majorBidi" w:eastAsiaTheme="majorEastAsia" w:hAnsiTheme="majorBidi" w:cstheme="majorBidi"/>
          <w:sz w:val="24"/>
          <w:szCs w:val="24"/>
        </w:rPr>
        <w:t>kDa</w:t>
      </w:r>
      <w:proofErr w:type="spellEnd"/>
      <w:r w:rsidRPr="00F810FD">
        <w:rPr>
          <w:rFonts w:asciiTheme="majorBidi" w:eastAsiaTheme="majorEastAsia" w:hAnsiTheme="majorBidi" w:cstheme="majorBidi"/>
          <w:sz w:val="24"/>
          <w:szCs w:val="24"/>
        </w:rPr>
        <w:t xml:space="preserve"> mPEG-OPSS (Laysan Bio </w:t>
      </w:r>
      <w:r w:rsidRPr="00F810FD">
        <w:rPr>
          <w:rFonts w:asciiTheme="majorBidi" w:eastAsiaTheme="majorEastAsia" w:hAnsiTheme="majorBidi" w:cstheme="majorBidi"/>
          <w:sz w:val="24"/>
          <w:szCs w:val="24"/>
        </w:rPr>
        <w:lastRenderedPageBreak/>
        <w:t>Inc) was used to achieve that. Mass was weighed out and the PEG was dissolved in the appropriate amount of nanopure water to reach a concentration of 1 mM. Once the PEG was dissolved, it was added to the NP solution and was quickly vortexed. Then the solution of NPs and PEG were left in room temperature for 30 minutes. Following these 30 minutes, a 30 min centrifugation at 4˚C and 750 x g was done to the PEGylated-AuNP solution. The supernatant was removed, and the PEG-coated NPs were resuspended in 0.1% (v/v) Tween 20, 0.01% (w/v) sodium citrate tribasic dihydrate solution, and then stored at 4˚C, after measuring the concentration and hydrodynamic diameter using UV-VIS spectrophotometry and DLS, respectively.</w:t>
      </w:r>
    </w:p>
    <w:p w14:paraId="5B025E6F" w14:textId="77777777" w:rsidR="006026D6" w:rsidRPr="00F810FD" w:rsidRDefault="006026D6" w:rsidP="006026D6">
      <w:pPr>
        <w:spacing w:line="480" w:lineRule="auto"/>
        <w:mirrorIndents/>
        <w:rPr>
          <w:rFonts w:asciiTheme="majorBidi" w:eastAsiaTheme="majorEastAsia" w:hAnsiTheme="majorBidi" w:cstheme="majorBidi"/>
          <w:sz w:val="24"/>
          <w:szCs w:val="24"/>
        </w:rPr>
      </w:pPr>
    </w:p>
    <w:p w14:paraId="04EDB20D" w14:textId="5139859E" w:rsidR="006026D6" w:rsidRPr="00F810FD" w:rsidRDefault="006026D6" w:rsidP="006026D6">
      <w:pPr>
        <w:spacing w:line="480" w:lineRule="auto"/>
        <w:mirrorIndents/>
        <w:rPr>
          <w:rFonts w:asciiTheme="majorBidi" w:eastAsiaTheme="majorEastAsia" w:hAnsiTheme="majorBidi" w:cstheme="majorBidi"/>
          <w:i/>
          <w:iCs/>
          <w:sz w:val="24"/>
          <w:szCs w:val="24"/>
        </w:rPr>
      </w:pPr>
      <w:r w:rsidRPr="00F810FD">
        <w:rPr>
          <w:rFonts w:asciiTheme="majorBidi" w:eastAsiaTheme="majorEastAsia" w:hAnsiTheme="majorBidi" w:cstheme="majorBidi"/>
          <w:i/>
          <w:iCs/>
          <w:sz w:val="24"/>
          <w:szCs w:val="24"/>
        </w:rPr>
        <w:t xml:space="preserve">PEGylation of </w:t>
      </w:r>
      <w:r w:rsidR="003F3F31" w:rsidRPr="00F810FD">
        <w:rPr>
          <w:rFonts w:asciiTheme="majorBidi" w:eastAsiaTheme="majorEastAsia" w:hAnsiTheme="majorBidi" w:cstheme="majorBidi"/>
          <w:i/>
          <w:iCs/>
          <w:sz w:val="24"/>
          <w:szCs w:val="24"/>
        </w:rPr>
        <w:t>silver</w:t>
      </w:r>
      <w:r w:rsidRPr="00F810FD">
        <w:rPr>
          <w:rFonts w:asciiTheme="majorBidi" w:eastAsiaTheme="majorEastAsia" w:hAnsiTheme="majorBidi" w:cstheme="majorBidi"/>
          <w:i/>
          <w:iCs/>
          <w:sz w:val="24"/>
          <w:szCs w:val="24"/>
        </w:rPr>
        <w:t xml:space="preserve"> nanoparticles</w:t>
      </w:r>
    </w:p>
    <w:p w14:paraId="2DD45B84" w14:textId="77777777" w:rsidR="006026D6" w:rsidRDefault="006026D6" w:rsidP="00E84142">
      <w:pPr>
        <w:spacing w:line="480" w:lineRule="auto"/>
        <w:ind w:firstLine="360"/>
        <w:mirrorIndents/>
        <w:jc w:val="both"/>
        <w:rPr>
          <w:rFonts w:asciiTheme="majorBidi" w:eastAsiaTheme="majorEastAsia" w:hAnsiTheme="majorBidi" w:cstheme="majorBidi"/>
          <w:sz w:val="24"/>
          <w:szCs w:val="24"/>
        </w:rPr>
      </w:pPr>
      <w:r w:rsidRPr="00F810FD">
        <w:rPr>
          <w:rFonts w:asciiTheme="majorBidi" w:eastAsiaTheme="majorEastAsia" w:hAnsiTheme="majorBidi" w:cstheme="majorBidi"/>
          <w:sz w:val="24"/>
          <w:szCs w:val="24"/>
        </w:rPr>
        <w:t xml:space="preserve">5 </w:t>
      </w:r>
      <w:proofErr w:type="spellStart"/>
      <w:r w:rsidRPr="00F810FD">
        <w:rPr>
          <w:rFonts w:asciiTheme="majorBidi" w:eastAsiaTheme="majorEastAsia" w:hAnsiTheme="majorBidi" w:cstheme="majorBidi"/>
          <w:sz w:val="24"/>
          <w:szCs w:val="24"/>
        </w:rPr>
        <w:t>kDa</w:t>
      </w:r>
      <w:proofErr w:type="spellEnd"/>
      <w:r w:rsidRPr="00F810FD">
        <w:rPr>
          <w:rFonts w:asciiTheme="majorBidi" w:eastAsiaTheme="majorEastAsia" w:hAnsiTheme="majorBidi" w:cstheme="majorBidi"/>
          <w:sz w:val="24"/>
          <w:szCs w:val="24"/>
        </w:rPr>
        <w:t xml:space="preserve"> mPEG-SH (Laysan Bio Inc) was used for the surface coating of the silver nanoparticles and the same protocol was followed. The centrifugation speed used for the 30 nm AgNPs was 7500 x g.</w:t>
      </w:r>
    </w:p>
    <w:p w14:paraId="12335EED" w14:textId="77777777" w:rsidR="00D94936" w:rsidRPr="00F810FD" w:rsidRDefault="00D94936" w:rsidP="00E84142">
      <w:pPr>
        <w:spacing w:line="480" w:lineRule="auto"/>
        <w:ind w:firstLine="360"/>
        <w:mirrorIndents/>
        <w:jc w:val="both"/>
        <w:rPr>
          <w:rFonts w:asciiTheme="majorBidi" w:eastAsiaTheme="majorEastAsia" w:hAnsiTheme="majorBidi" w:cstheme="majorBidi"/>
          <w:sz w:val="24"/>
          <w:szCs w:val="24"/>
        </w:rPr>
      </w:pPr>
    </w:p>
    <w:p w14:paraId="7152A167" w14:textId="203062B7" w:rsidR="006026D6" w:rsidRPr="00F810FD" w:rsidRDefault="006026D6" w:rsidP="003F3F31">
      <w:pPr>
        <w:pStyle w:val="ListParagraph"/>
        <w:numPr>
          <w:ilvl w:val="0"/>
          <w:numId w:val="9"/>
        </w:numPr>
        <w:spacing w:line="480" w:lineRule="auto"/>
        <w:mirrorIndents/>
        <w:rPr>
          <w:rFonts w:asciiTheme="majorBidi" w:eastAsiaTheme="majorEastAsia" w:hAnsiTheme="majorBidi" w:cstheme="majorBidi"/>
          <w:sz w:val="24"/>
          <w:szCs w:val="24"/>
        </w:rPr>
      </w:pPr>
      <w:r w:rsidRPr="00F810FD">
        <w:rPr>
          <w:rFonts w:asciiTheme="majorBidi" w:eastAsiaTheme="majorEastAsia" w:hAnsiTheme="majorBidi" w:cstheme="majorBidi"/>
          <w:sz w:val="24"/>
          <w:szCs w:val="24"/>
        </w:rPr>
        <w:t xml:space="preserve">HEPylation of AuNPs prepared by the pH </w:t>
      </w:r>
      <w:proofErr w:type="gramStart"/>
      <w:r w:rsidRPr="00F810FD">
        <w:rPr>
          <w:rFonts w:asciiTheme="majorBidi" w:eastAsiaTheme="majorEastAsia" w:hAnsiTheme="majorBidi" w:cstheme="majorBidi"/>
          <w:sz w:val="24"/>
          <w:szCs w:val="24"/>
        </w:rPr>
        <w:t>method</w:t>
      </w:r>
      <w:proofErr w:type="gramEnd"/>
    </w:p>
    <w:p w14:paraId="0A06F338" w14:textId="62E7A42E" w:rsidR="006026D6" w:rsidRPr="00F810FD" w:rsidRDefault="006026D6" w:rsidP="00E84142">
      <w:pPr>
        <w:spacing w:line="480" w:lineRule="auto"/>
        <w:ind w:firstLine="360"/>
        <w:mirrorIndents/>
        <w:jc w:val="both"/>
        <w:rPr>
          <w:rFonts w:asciiTheme="majorBidi" w:eastAsiaTheme="majorEastAsia" w:hAnsiTheme="majorBidi" w:cstheme="majorBidi"/>
          <w:sz w:val="24"/>
          <w:szCs w:val="24"/>
        </w:rPr>
      </w:pPr>
      <w:r w:rsidRPr="00F810FD">
        <w:rPr>
          <w:rFonts w:asciiTheme="majorBidi" w:eastAsiaTheme="majorEastAsia" w:hAnsiTheme="majorBidi" w:cstheme="majorBidi"/>
          <w:sz w:val="24"/>
          <w:szCs w:val="24"/>
        </w:rPr>
        <w:t xml:space="preserve">Heparosan-coated 100 nm AuNPs were synthesized using the pH method as described by Yang </w:t>
      </w:r>
      <w:r w:rsidRPr="00F810FD">
        <w:rPr>
          <w:rFonts w:asciiTheme="majorBidi" w:eastAsiaTheme="majorEastAsia" w:hAnsiTheme="majorBidi" w:cstheme="majorBidi"/>
          <w:i/>
          <w:iCs/>
          <w:sz w:val="24"/>
          <w:szCs w:val="24"/>
        </w:rPr>
        <w:t>et al</w:t>
      </w:r>
      <w:r w:rsidR="00B04B29" w:rsidRPr="00F810FD">
        <w:rPr>
          <w:rFonts w:asciiTheme="majorBidi" w:eastAsiaTheme="majorEastAsia" w:hAnsiTheme="majorBidi" w:cstheme="majorBidi"/>
          <w:sz w:val="24"/>
          <w:szCs w:val="24"/>
        </w:rPr>
        <w:t xml:space="preserve"> </w:t>
      </w:r>
      <w:sdt>
        <w:sdtPr>
          <w:rPr>
            <w:rFonts w:asciiTheme="majorBidi" w:eastAsiaTheme="majorEastAsia" w:hAnsiTheme="majorBidi" w:cstheme="majorBidi"/>
            <w:color w:val="000000"/>
            <w:sz w:val="24"/>
            <w:szCs w:val="24"/>
          </w:rPr>
          <w:tag w:val="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"/>
          <w:id w:val="1927156892"/>
          <w:placeholder>
            <w:docPart w:val="DefaultPlaceholder_-1854013440"/>
          </w:placeholder>
        </w:sdtPr>
        <w:sdtContent>
          <w:r w:rsidR="0013358D" w:rsidRPr="00F810FD">
            <w:rPr>
              <w:rFonts w:asciiTheme="majorBidi" w:eastAsiaTheme="majorEastAsia" w:hAnsiTheme="majorBidi" w:cstheme="majorBidi"/>
              <w:color w:val="000000"/>
              <w:sz w:val="24"/>
              <w:szCs w:val="24"/>
            </w:rPr>
            <w:t>[158], [159]</w:t>
          </w:r>
        </w:sdtContent>
      </w:sdt>
      <w:r w:rsidRPr="00F810FD">
        <w:rPr>
          <w:rFonts w:asciiTheme="majorBidi" w:eastAsiaTheme="majorEastAsia" w:hAnsiTheme="majorBidi" w:cstheme="majorBidi"/>
          <w:sz w:val="24"/>
          <w:szCs w:val="24"/>
        </w:rPr>
        <w:t xml:space="preserve">. Briefly, 13.3 </w:t>
      </w:r>
      <w:proofErr w:type="spellStart"/>
      <w:r w:rsidRPr="00F810FD">
        <w:rPr>
          <w:rFonts w:asciiTheme="majorBidi" w:eastAsiaTheme="majorEastAsia" w:hAnsiTheme="majorBidi" w:cstheme="majorBidi"/>
          <w:sz w:val="24"/>
          <w:szCs w:val="24"/>
        </w:rPr>
        <w:t>kDa</w:t>
      </w:r>
      <w:proofErr w:type="spellEnd"/>
      <w:r w:rsidRPr="00F810FD">
        <w:rPr>
          <w:rFonts w:asciiTheme="majorBidi" w:eastAsiaTheme="majorEastAsia" w:hAnsiTheme="majorBidi" w:cstheme="majorBidi"/>
          <w:sz w:val="24"/>
          <w:szCs w:val="24"/>
        </w:rPr>
        <w:t xml:space="preserve"> HEP-OPSS was mixed with dilute HCl solution of a pH of 3.0. The solution was then mixed with </w:t>
      </w:r>
      <w:proofErr w:type="gramStart"/>
      <w:r w:rsidRPr="00F810FD">
        <w:rPr>
          <w:rFonts w:asciiTheme="majorBidi" w:eastAsiaTheme="majorEastAsia" w:hAnsiTheme="majorBidi" w:cstheme="majorBidi"/>
          <w:sz w:val="24"/>
          <w:szCs w:val="24"/>
        </w:rPr>
        <w:t>citrate-coated</w:t>
      </w:r>
      <w:proofErr w:type="gramEnd"/>
      <w:r w:rsidRPr="00F810FD">
        <w:rPr>
          <w:rFonts w:asciiTheme="majorBidi" w:eastAsiaTheme="majorEastAsia" w:hAnsiTheme="majorBidi" w:cstheme="majorBidi"/>
          <w:sz w:val="24"/>
          <w:szCs w:val="24"/>
        </w:rPr>
        <w:t xml:space="preserve"> AuNPs and was incubated at room temperature (RT) for 5 min. Saline was added to the solution to reach a final concentration of 0.3 M and then was incubated at RT for 20 min. More NaCl was added to the solution to reach a final concentration of 0.7 M. To </w:t>
      </w:r>
      <w:r w:rsidRPr="00F810FD">
        <w:rPr>
          <w:rFonts w:asciiTheme="majorBidi" w:eastAsiaTheme="majorEastAsia" w:hAnsiTheme="majorBidi" w:cstheme="majorBidi"/>
          <w:sz w:val="24"/>
          <w:szCs w:val="24"/>
        </w:rPr>
        <w:lastRenderedPageBreak/>
        <w:t>get rid of any excess HEP and NaCl, the NPs were centrifuged thrice at 7750 x g for 30 min at 4˚C, and after removing the supernatant, the pellet was resuspended in 0.1% Tween 20 + 0.01% citrate solution.</w:t>
      </w:r>
    </w:p>
    <w:p w14:paraId="47AD5621" w14:textId="77777777" w:rsidR="006026D6" w:rsidRPr="00F810FD" w:rsidRDefault="006026D6" w:rsidP="006026D6">
      <w:pPr>
        <w:spacing w:line="480" w:lineRule="auto"/>
        <w:mirrorIndents/>
        <w:rPr>
          <w:rFonts w:asciiTheme="majorBidi" w:eastAsiaTheme="majorEastAsia" w:hAnsiTheme="majorBidi" w:cstheme="majorBidi"/>
          <w:sz w:val="24"/>
          <w:szCs w:val="24"/>
        </w:rPr>
      </w:pPr>
    </w:p>
    <w:p w14:paraId="7CBB0E70" w14:textId="729F3321" w:rsidR="006026D6" w:rsidRPr="00F810FD" w:rsidRDefault="006026D6" w:rsidP="004E6FCB">
      <w:pPr>
        <w:pStyle w:val="ListParagraph"/>
        <w:numPr>
          <w:ilvl w:val="0"/>
          <w:numId w:val="9"/>
        </w:numPr>
        <w:spacing w:line="480" w:lineRule="auto"/>
        <w:mirrorIndents/>
        <w:rPr>
          <w:rFonts w:asciiTheme="majorBidi" w:eastAsiaTheme="majorEastAsia" w:hAnsiTheme="majorBidi" w:cstheme="majorBidi"/>
          <w:sz w:val="24"/>
          <w:szCs w:val="24"/>
        </w:rPr>
      </w:pPr>
      <w:r w:rsidRPr="00F810FD">
        <w:rPr>
          <w:rFonts w:asciiTheme="majorBidi" w:eastAsiaTheme="majorEastAsia" w:hAnsiTheme="majorBidi" w:cstheme="majorBidi"/>
          <w:sz w:val="24"/>
          <w:szCs w:val="24"/>
        </w:rPr>
        <w:t>Confocal characterization of nanoparticle cellular uptake (fixed cell imaging)</w:t>
      </w:r>
    </w:p>
    <w:p w14:paraId="2F25CE2F" w14:textId="77777777" w:rsidR="006026D6" w:rsidRPr="00F810FD" w:rsidRDefault="006026D6" w:rsidP="006026D6">
      <w:pPr>
        <w:spacing w:line="480" w:lineRule="auto"/>
        <w:mirrorIndents/>
        <w:rPr>
          <w:rFonts w:asciiTheme="majorBidi" w:eastAsiaTheme="majorEastAsia" w:hAnsiTheme="majorBidi" w:cstheme="majorBidi"/>
          <w:i/>
          <w:iCs/>
          <w:sz w:val="24"/>
          <w:szCs w:val="24"/>
        </w:rPr>
      </w:pPr>
      <w:r w:rsidRPr="00F810FD">
        <w:rPr>
          <w:rFonts w:asciiTheme="majorBidi" w:eastAsiaTheme="majorEastAsia" w:hAnsiTheme="majorBidi" w:cstheme="majorBidi"/>
          <w:i/>
          <w:iCs/>
          <w:sz w:val="24"/>
          <w:szCs w:val="24"/>
        </w:rPr>
        <w:t>Cellular uptake experiment</w:t>
      </w:r>
    </w:p>
    <w:p w14:paraId="58639F57" w14:textId="46ABAFBF" w:rsidR="006026D6" w:rsidRPr="00F810FD" w:rsidRDefault="006026D6" w:rsidP="00E84142">
      <w:pPr>
        <w:spacing w:line="480" w:lineRule="auto"/>
        <w:ind w:firstLine="360"/>
        <w:mirrorIndents/>
        <w:jc w:val="both"/>
        <w:rPr>
          <w:rFonts w:asciiTheme="majorBidi" w:eastAsiaTheme="majorEastAsia" w:hAnsiTheme="majorBidi" w:cstheme="majorBidi"/>
          <w:sz w:val="24"/>
          <w:szCs w:val="24"/>
        </w:rPr>
      </w:pPr>
      <w:r w:rsidRPr="00F810FD">
        <w:rPr>
          <w:rFonts w:asciiTheme="majorBidi" w:eastAsiaTheme="majorEastAsia" w:hAnsiTheme="majorBidi" w:cstheme="majorBidi"/>
          <w:sz w:val="24"/>
          <w:szCs w:val="24"/>
        </w:rPr>
        <w:t xml:space="preserve">RAW 264.7 macrophages or 4T1 were seeded onto sterile glass coverslips, which were covered with gelatin at a concentration of 2 mg/mL and placed into a 12 well-plate for 20-24 hours with DMEM culture media supplemented with 10% fetal bovine serum and 1% Penicillin-Streptomycin. The cell media was removed the next day, and the cells were treated with 0.216 nM PEG-coated 100-nm gold nanoparticles for 24 hours. Cells were washed thrice with 1X PBS to remove noninternalized gold nanoparticles. Cells were fixed by 4% paraformaldehyde (4% PFA, </w:t>
      </w:r>
      <w:proofErr w:type="spellStart"/>
      <w:r w:rsidRPr="00F810FD">
        <w:rPr>
          <w:rFonts w:asciiTheme="majorBidi" w:eastAsiaTheme="majorEastAsia" w:hAnsiTheme="majorBidi" w:cstheme="majorBidi"/>
          <w:sz w:val="24"/>
          <w:szCs w:val="24"/>
        </w:rPr>
        <w:t>ThermoFisher</w:t>
      </w:r>
      <w:proofErr w:type="spellEnd"/>
      <w:r w:rsidRPr="00F810FD">
        <w:rPr>
          <w:rFonts w:asciiTheme="majorBidi" w:eastAsiaTheme="majorEastAsia" w:hAnsiTheme="majorBidi" w:cstheme="majorBidi"/>
          <w:sz w:val="24"/>
          <w:szCs w:val="24"/>
        </w:rPr>
        <w:t xml:space="preserve">) at room temperature for 10 minutes. Fixed cells were stained with wheat germ agglutinin CF488A (WGA, </w:t>
      </w:r>
      <w:proofErr w:type="spellStart"/>
      <w:r w:rsidRPr="00F810FD">
        <w:rPr>
          <w:rFonts w:asciiTheme="majorBidi" w:eastAsiaTheme="majorEastAsia" w:hAnsiTheme="majorBidi" w:cstheme="majorBidi"/>
          <w:sz w:val="24"/>
          <w:szCs w:val="24"/>
        </w:rPr>
        <w:t>Biotium</w:t>
      </w:r>
      <w:proofErr w:type="spellEnd"/>
      <w:r w:rsidRPr="00F810FD">
        <w:rPr>
          <w:rFonts w:asciiTheme="majorBidi" w:eastAsiaTheme="majorEastAsia" w:hAnsiTheme="majorBidi" w:cstheme="majorBidi"/>
          <w:sz w:val="24"/>
          <w:szCs w:val="24"/>
        </w:rPr>
        <w:t xml:space="preserve">) and </w:t>
      </w:r>
      <w:proofErr w:type="spellStart"/>
      <w:r w:rsidRPr="00F810FD">
        <w:rPr>
          <w:rFonts w:asciiTheme="majorBidi" w:eastAsiaTheme="majorEastAsia" w:hAnsiTheme="majorBidi" w:cstheme="majorBidi"/>
          <w:sz w:val="24"/>
          <w:szCs w:val="24"/>
        </w:rPr>
        <w:t>NucBlue</w:t>
      </w:r>
      <w:proofErr w:type="spellEnd"/>
      <w:r w:rsidRPr="00F810FD">
        <w:rPr>
          <w:rFonts w:asciiTheme="majorBidi" w:eastAsiaTheme="majorEastAsia" w:hAnsiTheme="majorBidi" w:cstheme="majorBidi"/>
          <w:sz w:val="24"/>
          <w:szCs w:val="24"/>
        </w:rPr>
        <w:t xml:space="preserve"> fix cell DAPI (</w:t>
      </w:r>
      <w:proofErr w:type="spellStart"/>
      <w:r w:rsidRPr="00F810FD">
        <w:rPr>
          <w:rFonts w:asciiTheme="majorBidi" w:eastAsiaTheme="majorEastAsia" w:hAnsiTheme="majorBidi" w:cstheme="majorBidi"/>
          <w:sz w:val="24"/>
          <w:szCs w:val="24"/>
        </w:rPr>
        <w:t>ThermoFisher</w:t>
      </w:r>
      <w:proofErr w:type="spellEnd"/>
      <w:r w:rsidRPr="00F810FD">
        <w:rPr>
          <w:rFonts w:asciiTheme="majorBidi" w:eastAsiaTheme="majorEastAsia" w:hAnsiTheme="majorBidi" w:cstheme="majorBidi"/>
          <w:sz w:val="24"/>
          <w:szCs w:val="24"/>
        </w:rPr>
        <w:t xml:space="preserve">) according to the manufacture’s protocols to label the cell surface or the nuclei, respectively. </w:t>
      </w:r>
      <w:bookmarkStart w:id="39" w:name="_Hlk141383406"/>
      <w:r w:rsidRPr="00F810FD">
        <w:rPr>
          <w:rFonts w:asciiTheme="majorBidi" w:eastAsiaTheme="majorEastAsia" w:hAnsiTheme="majorBidi" w:cstheme="majorBidi"/>
          <w:sz w:val="24"/>
          <w:szCs w:val="24"/>
        </w:rPr>
        <w:t xml:space="preserve">Confocal images were taken with a 63X oil immersion objective (1.4 NA) on a ZEISS LSM 880 inverted confocal microscope using photomultiplier tube (PMT) detectors with a 405 nm diode laser and a 488 nm argon laser for fluorescent channels through a main beam splitter (MBS) 488/561/633 filter. The nanoparticles were imaged using light scattering principles described by Jiang </w:t>
      </w:r>
      <w:r w:rsidRPr="00F810FD">
        <w:rPr>
          <w:rFonts w:asciiTheme="majorBidi" w:eastAsiaTheme="majorEastAsia" w:hAnsiTheme="majorBidi" w:cstheme="majorBidi"/>
          <w:i/>
          <w:iCs/>
          <w:sz w:val="24"/>
          <w:szCs w:val="24"/>
        </w:rPr>
        <w:t>et a</w:t>
      </w:r>
      <w:r w:rsidR="00104D55" w:rsidRPr="00F810FD">
        <w:rPr>
          <w:rFonts w:asciiTheme="majorBidi" w:eastAsiaTheme="majorEastAsia" w:hAnsiTheme="majorBidi" w:cstheme="majorBidi"/>
          <w:i/>
          <w:iCs/>
          <w:sz w:val="24"/>
          <w:szCs w:val="24"/>
        </w:rPr>
        <w:t xml:space="preserve">l </w:t>
      </w:r>
      <w:sdt>
        <w:sdtPr>
          <w:rPr>
            <w:rFonts w:asciiTheme="majorBidi" w:eastAsiaTheme="majorEastAsia" w:hAnsiTheme="majorBidi" w:cstheme="majorBidi"/>
            <w:iCs/>
            <w:color w:val="000000"/>
            <w:sz w:val="24"/>
            <w:szCs w:val="24"/>
          </w:rPr>
          <w:tag w:val="MENDELEY_CITATION_v3_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"/>
          <w:id w:val="1732110487"/>
          <w:placeholder>
            <w:docPart w:val="DefaultPlaceholder_-1854013440"/>
          </w:placeholder>
        </w:sdtPr>
        <w:sdtContent>
          <w:r w:rsidR="0013358D" w:rsidRPr="00F810FD">
            <w:rPr>
              <w:rFonts w:asciiTheme="majorBidi" w:eastAsiaTheme="majorEastAsia" w:hAnsiTheme="majorBidi" w:cstheme="majorBidi"/>
              <w:iCs/>
              <w:color w:val="000000"/>
              <w:sz w:val="24"/>
              <w:szCs w:val="24"/>
            </w:rPr>
            <w:t>[160]</w:t>
          </w:r>
        </w:sdtContent>
      </w:sdt>
      <w:r w:rsidR="00104D55" w:rsidRPr="00F810FD">
        <w:rPr>
          <w:rFonts w:asciiTheme="majorBidi" w:eastAsiaTheme="majorEastAsia" w:hAnsiTheme="majorBidi" w:cstheme="majorBidi"/>
          <w:iCs/>
          <w:color w:val="000000"/>
          <w:sz w:val="24"/>
          <w:szCs w:val="24"/>
        </w:rPr>
        <w:t xml:space="preserve"> </w:t>
      </w:r>
      <w:r w:rsidRPr="00F810FD">
        <w:rPr>
          <w:rFonts w:asciiTheme="majorBidi" w:eastAsiaTheme="majorEastAsia" w:hAnsiTheme="majorBidi" w:cstheme="majorBidi"/>
          <w:sz w:val="24"/>
          <w:szCs w:val="24"/>
        </w:rPr>
        <w:t xml:space="preserve">with a 561 nm diode-pumped solid-state laser and an MBS T80/R20 filter.  </w:t>
      </w:r>
    </w:p>
    <w:bookmarkEnd w:id="39"/>
    <w:p w14:paraId="00E4A447" w14:textId="6985EEA3" w:rsidR="006026D6" w:rsidRDefault="006026D6" w:rsidP="00E84142">
      <w:pPr>
        <w:spacing w:line="480" w:lineRule="auto"/>
        <w:ind w:firstLine="360"/>
        <w:mirrorIndents/>
        <w:jc w:val="both"/>
        <w:rPr>
          <w:rFonts w:asciiTheme="majorBidi" w:eastAsiaTheme="majorEastAsia" w:hAnsiTheme="majorBidi" w:cstheme="majorBidi"/>
          <w:sz w:val="24"/>
          <w:szCs w:val="24"/>
        </w:rPr>
      </w:pPr>
      <w:r w:rsidRPr="00F810FD">
        <w:rPr>
          <w:rFonts w:asciiTheme="majorBidi" w:eastAsiaTheme="majorEastAsia" w:hAnsiTheme="majorBidi" w:cstheme="majorBidi"/>
          <w:sz w:val="24"/>
          <w:szCs w:val="24"/>
        </w:rPr>
        <w:lastRenderedPageBreak/>
        <w:t xml:space="preserve">For 40 nm AuNPs and 30 nm AgNPs, a concentration of 40 </w:t>
      </w:r>
      <w:proofErr w:type="spellStart"/>
      <w:r w:rsidRPr="00F810FD">
        <w:rPr>
          <w:rFonts w:asciiTheme="majorBidi" w:eastAsiaTheme="majorEastAsia" w:hAnsiTheme="majorBidi" w:cstheme="majorBidi"/>
          <w:sz w:val="24"/>
          <w:szCs w:val="24"/>
        </w:rPr>
        <w:t>pM</w:t>
      </w:r>
      <w:proofErr w:type="spellEnd"/>
      <w:r w:rsidR="00E84142" w:rsidRPr="00F810FD">
        <w:rPr>
          <w:rFonts w:asciiTheme="majorBidi" w:eastAsiaTheme="majorEastAsia" w:hAnsiTheme="majorBidi" w:cstheme="majorBidi"/>
          <w:sz w:val="24"/>
          <w:szCs w:val="24"/>
        </w:rPr>
        <w:t xml:space="preserve"> was used</w:t>
      </w:r>
      <w:r w:rsidRPr="00F810FD">
        <w:rPr>
          <w:rFonts w:asciiTheme="majorBidi" w:eastAsiaTheme="majorEastAsia" w:hAnsiTheme="majorBidi" w:cstheme="majorBidi"/>
          <w:sz w:val="24"/>
          <w:szCs w:val="24"/>
        </w:rPr>
        <w:t>, while a concentration of 1 nM was used for the 65 nm AuNPs.</w:t>
      </w:r>
    </w:p>
    <w:p w14:paraId="108615E9" w14:textId="77777777" w:rsidR="00EC6E79" w:rsidRPr="00F810FD" w:rsidRDefault="00EC6E79" w:rsidP="00E84142">
      <w:pPr>
        <w:spacing w:line="480" w:lineRule="auto"/>
        <w:ind w:firstLine="360"/>
        <w:mirrorIndents/>
        <w:jc w:val="both"/>
        <w:rPr>
          <w:rFonts w:asciiTheme="majorBidi" w:eastAsiaTheme="majorEastAsia" w:hAnsiTheme="majorBidi" w:cstheme="majorBidi"/>
          <w:sz w:val="24"/>
          <w:szCs w:val="24"/>
        </w:rPr>
      </w:pPr>
    </w:p>
    <w:p w14:paraId="4351678E" w14:textId="3B1D15AE" w:rsidR="006026D6" w:rsidRPr="00F810FD" w:rsidRDefault="006026D6" w:rsidP="00B16B4B">
      <w:pPr>
        <w:spacing w:line="480" w:lineRule="auto"/>
        <w:mirrorIndents/>
        <w:rPr>
          <w:rFonts w:asciiTheme="majorBidi" w:eastAsiaTheme="majorEastAsia" w:hAnsiTheme="majorBidi" w:cstheme="majorBidi"/>
          <w:i/>
          <w:iCs/>
          <w:sz w:val="24"/>
          <w:szCs w:val="24"/>
        </w:rPr>
      </w:pPr>
      <w:r w:rsidRPr="00F810FD">
        <w:rPr>
          <w:rFonts w:asciiTheme="majorBidi" w:eastAsiaTheme="majorEastAsia" w:hAnsiTheme="majorBidi" w:cstheme="majorBidi"/>
          <w:i/>
          <w:iCs/>
          <w:sz w:val="24"/>
          <w:szCs w:val="24"/>
        </w:rPr>
        <w:t>Kinetics analysis experiment</w:t>
      </w:r>
    </w:p>
    <w:p w14:paraId="52B77648" w14:textId="45B0EBD4" w:rsidR="006026D6" w:rsidRPr="00F810FD" w:rsidRDefault="006026D6" w:rsidP="00AD45F5">
      <w:pPr>
        <w:spacing w:line="480" w:lineRule="auto"/>
        <w:ind w:firstLine="360"/>
        <w:mirrorIndents/>
        <w:jc w:val="both"/>
        <w:rPr>
          <w:rFonts w:asciiTheme="majorBidi" w:eastAsiaTheme="majorEastAsia" w:hAnsiTheme="majorBidi" w:cstheme="majorBidi"/>
          <w:sz w:val="24"/>
          <w:szCs w:val="24"/>
        </w:rPr>
      </w:pPr>
      <w:r w:rsidRPr="00F810FD">
        <w:rPr>
          <w:rFonts w:asciiTheme="majorBidi" w:eastAsiaTheme="majorEastAsia" w:hAnsiTheme="majorBidi" w:cstheme="majorBidi"/>
          <w:sz w:val="24"/>
          <w:szCs w:val="24"/>
        </w:rPr>
        <w:t xml:space="preserve">The same protocol was followed as mentioned earlier. However, the samples were fixed at different time points, stored after being fixed at 4˚C, and were then all stained with wheat germ agglutinin CF488A (WGA, </w:t>
      </w:r>
      <w:proofErr w:type="spellStart"/>
      <w:r w:rsidRPr="00F810FD">
        <w:rPr>
          <w:rFonts w:asciiTheme="majorBidi" w:eastAsiaTheme="majorEastAsia" w:hAnsiTheme="majorBidi" w:cstheme="majorBidi"/>
          <w:sz w:val="24"/>
          <w:szCs w:val="24"/>
        </w:rPr>
        <w:t>Biotium</w:t>
      </w:r>
      <w:proofErr w:type="spellEnd"/>
      <w:r w:rsidRPr="00F810FD">
        <w:rPr>
          <w:rFonts w:asciiTheme="majorBidi" w:eastAsiaTheme="majorEastAsia" w:hAnsiTheme="majorBidi" w:cstheme="majorBidi"/>
          <w:sz w:val="24"/>
          <w:szCs w:val="24"/>
        </w:rPr>
        <w:t xml:space="preserve">) and </w:t>
      </w:r>
      <w:proofErr w:type="spellStart"/>
      <w:r w:rsidRPr="00F810FD">
        <w:rPr>
          <w:rFonts w:asciiTheme="majorBidi" w:eastAsiaTheme="majorEastAsia" w:hAnsiTheme="majorBidi" w:cstheme="majorBidi"/>
          <w:sz w:val="24"/>
          <w:szCs w:val="24"/>
        </w:rPr>
        <w:t>NucBlue</w:t>
      </w:r>
      <w:proofErr w:type="spellEnd"/>
      <w:r w:rsidRPr="00F810FD">
        <w:rPr>
          <w:rFonts w:asciiTheme="majorBidi" w:eastAsiaTheme="majorEastAsia" w:hAnsiTheme="majorBidi" w:cstheme="majorBidi"/>
          <w:sz w:val="24"/>
          <w:szCs w:val="24"/>
        </w:rPr>
        <w:t xml:space="preserve"> fix cell DAPI (</w:t>
      </w:r>
      <w:proofErr w:type="spellStart"/>
      <w:r w:rsidRPr="00F810FD">
        <w:rPr>
          <w:rFonts w:asciiTheme="majorBidi" w:eastAsiaTheme="majorEastAsia" w:hAnsiTheme="majorBidi" w:cstheme="majorBidi"/>
          <w:sz w:val="24"/>
          <w:szCs w:val="24"/>
        </w:rPr>
        <w:t>ThermoFisher</w:t>
      </w:r>
      <w:proofErr w:type="spellEnd"/>
      <w:r w:rsidRPr="00F810FD">
        <w:rPr>
          <w:rFonts w:asciiTheme="majorBidi" w:eastAsiaTheme="majorEastAsia" w:hAnsiTheme="majorBidi" w:cstheme="majorBidi"/>
          <w:sz w:val="24"/>
          <w:szCs w:val="24"/>
        </w:rPr>
        <w:t>) according to the manufacture’s protocols to label the cell surface or the nuclei, respectively.</w:t>
      </w:r>
    </w:p>
    <w:p w14:paraId="148B1C17" w14:textId="77777777" w:rsidR="00B16B4B" w:rsidRPr="00F810FD" w:rsidRDefault="00B16B4B" w:rsidP="00B16B4B">
      <w:pPr>
        <w:spacing w:line="480" w:lineRule="auto"/>
        <w:mirrorIndents/>
        <w:rPr>
          <w:rFonts w:asciiTheme="majorBidi" w:eastAsiaTheme="majorEastAsia" w:hAnsiTheme="majorBidi" w:cstheme="majorBidi"/>
          <w:sz w:val="24"/>
          <w:szCs w:val="24"/>
        </w:rPr>
      </w:pPr>
    </w:p>
    <w:p w14:paraId="63417987" w14:textId="77777777" w:rsidR="006026D6" w:rsidRPr="00F810FD" w:rsidRDefault="006026D6" w:rsidP="006026D6">
      <w:pPr>
        <w:spacing w:line="480" w:lineRule="auto"/>
        <w:mirrorIndents/>
        <w:rPr>
          <w:rFonts w:asciiTheme="majorBidi" w:eastAsiaTheme="majorEastAsia" w:hAnsiTheme="majorBidi" w:cstheme="majorBidi"/>
          <w:i/>
          <w:iCs/>
          <w:sz w:val="24"/>
          <w:szCs w:val="24"/>
        </w:rPr>
      </w:pPr>
      <w:r w:rsidRPr="00F810FD">
        <w:rPr>
          <w:rFonts w:asciiTheme="majorBidi" w:eastAsiaTheme="majorEastAsia" w:hAnsiTheme="majorBidi" w:cstheme="majorBidi"/>
          <w:i/>
          <w:iCs/>
          <w:sz w:val="24"/>
          <w:szCs w:val="24"/>
        </w:rPr>
        <w:t xml:space="preserve">  Endocytosis inhibition experiment</w:t>
      </w:r>
    </w:p>
    <w:p w14:paraId="384FA18C" w14:textId="0FC764CF" w:rsidR="00FB3E27" w:rsidRPr="00F810FD" w:rsidRDefault="006026D6" w:rsidP="00AD45F5">
      <w:pPr>
        <w:spacing w:line="480" w:lineRule="auto"/>
        <w:ind w:firstLine="360"/>
        <w:mirrorIndents/>
        <w:jc w:val="both"/>
        <w:rPr>
          <w:rFonts w:asciiTheme="majorBidi" w:eastAsiaTheme="majorEastAsia" w:hAnsiTheme="majorBidi" w:cstheme="majorBidi"/>
          <w:sz w:val="24"/>
          <w:szCs w:val="24"/>
        </w:rPr>
      </w:pPr>
      <w:r w:rsidRPr="00F810FD">
        <w:rPr>
          <w:rFonts w:asciiTheme="majorBidi" w:eastAsiaTheme="majorEastAsia" w:hAnsiTheme="majorBidi" w:cstheme="majorBidi"/>
          <w:sz w:val="24"/>
          <w:szCs w:val="24"/>
        </w:rPr>
        <w:t xml:space="preserve">After covering the coverslips with gelatin, RAW 264.7 macrophages were seeded onto the coverslips and left overnight to proliferate. </w:t>
      </w:r>
    </w:p>
    <w:p w14:paraId="3C01459C" w14:textId="5DA58889" w:rsidR="00582267" w:rsidRPr="00F810FD" w:rsidRDefault="00582267" w:rsidP="00582267">
      <w:pPr>
        <w:spacing w:line="480" w:lineRule="auto"/>
        <w:ind w:left="360" w:firstLine="360"/>
        <w:mirrorIndents/>
        <w:jc w:val="both"/>
        <w:rPr>
          <w:rFonts w:asciiTheme="majorBidi" w:eastAsiaTheme="majorEastAsia" w:hAnsiTheme="majorBidi" w:cstheme="majorBidi"/>
          <w:sz w:val="24"/>
          <w:szCs w:val="24"/>
        </w:rPr>
      </w:pPr>
      <w:r w:rsidRPr="004E2389">
        <w:rPr>
          <w:rFonts w:asciiTheme="majorBidi" w:eastAsiaTheme="majorEastAsia" w:hAnsiTheme="majorBidi" w:cstheme="majorBidi"/>
          <w:sz w:val="24"/>
          <w:szCs w:val="24"/>
        </w:rPr>
        <w:t xml:space="preserve">To determine what effect </w:t>
      </w:r>
      <w:r>
        <w:rPr>
          <w:rFonts w:asciiTheme="majorBidi" w:eastAsiaTheme="majorEastAsia" w:hAnsiTheme="majorBidi" w:cstheme="majorBidi"/>
          <w:sz w:val="24"/>
          <w:szCs w:val="24"/>
        </w:rPr>
        <w:t>surface modification</w:t>
      </w:r>
      <w:r w:rsidRPr="004E2389">
        <w:rPr>
          <w:rFonts w:asciiTheme="majorBidi" w:eastAsiaTheme="majorEastAsia" w:hAnsiTheme="majorBidi" w:cstheme="majorBidi"/>
          <w:sz w:val="24"/>
          <w:szCs w:val="24"/>
        </w:rPr>
        <w:t xml:space="preserve"> has on the cellular uptake, cells were incubated at </w:t>
      </w:r>
      <w:r>
        <w:rPr>
          <w:rFonts w:asciiTheme="majorBidi" w:eastAsiaTheme="majorEastAsia" w:hAnsiTheme="majorBidi" w:cstheme="majorBidi"/>
          <w:sz w:val="24"/>
          <w:szCs w:val="24"/>
        </w:rPr>
        <w:t>37</w:t>
      </w:r>
      <w:r w:rsidRPr="004E2389">
        <w:rPr>
          <w:rFonts w:asciiTheme="majorBidi" w:eastAsiaTheme="majorEastAsia" w:hAnsiTheme="majorBidi" w:cstheme="majorBidi"/>
          <w:sz w:val="24"/>
          <w:szCs w:val="24"/>
        </w:rPr>
        <w:t xml:space="preserve">˚C for </w:t>
      </w:r>
      <w:r>
        <w:rPr>
          <w:rFonts w:asciiTheme="majorBidi" w:eastAsiaTheme="majorEastAsia" w:hAnsiTheme="majorBidi" w:cstheme="majorBidi"/>
          <w:sz w:val="24"/>
          <w:szCs w:val="24"/>
        </w:rPr>
        <w:t>with</w:t>
      </w:r>
      <w:r w:rsidRPr="004E2389">
        <w:rPr>
          <w:rFonts w:asciiTheme="majorBidi" w:eastAsiaTheme="majorEastAsia" w:hAnsiTheme="majorBidi" w:cstheme="majorBidi"/>
          <w:sz w:val="24"/>
          <w:szCs w:val="24"/>
        </w:rPr>
        <w:t xml:space="preserve"> 0.2 nM 100 nm 10 </w:t>
      </w:r>
      <w:proofErr w:type="spellStart"/>
      <w:r w:rsidRPr="004E2389">
        <w:rPr>
          <w:rFonts w:asciiTheme="majorBidi" w:eastAsiaTheme="majorEastAsia" w:hAnsiTheme="majorBidi" w:cstheme="majorBidi"/>
          <w:sz w:val="24"/>
          <w:szCs w:val="24"/>
        </w:rPr>
        <w:t>kDa</w:t>
      </w:r>
      <w:proofErr w:type="spellEnd"/>
      <w:r w:rsidRPr="004E2389">
        <w:rPr>
          <w:rFonts w:asciiTheme="majorBidi" w:eastAsiaTheme="majorEastAsia" w:hAnsiTheme="majorBidi" w:cstheme="majorBidi"/>
          <w:sz w:val="24"/>
          <w:szCs w:val="24"/>
        </w:rPr>
        <w:t xml:space="preserve"> mPEG-OPSS and 0.2 nM 100 nm 13.3 </w:t>
      </w:r>
      <w:proofErr w:type="spellStart"/>
      <w:r w:rsidRPr="004E2389">
        <w:rPr>
          <w:rFonts w:asciiTheme="majorBidi" w:eastAsiaTheme="majorEastAsia" w:hAnsiTheme="majorBidi" w:cstheme="majorBidi"/>
          <w:sz w:val="24"/>
          <w:szCs w:val="24"/>
        </w:rPr>
        <w:t>kDa</w:t>
      </w:r>
      <w:proofErr w:type="spellEnd"/>
      <w:r w:rsidRPr="004E2389">
        <w:rPr>
          <w:rFonts w:asciiTheme="majorBidi" w:eastAsiaTheme="majorEastAsia" w:hAnsiTheme="majorBidi" w:cstheme="majorBidi"/>
          <w:sz w:val="24"/>
          <w:szCs w:val="24"/>
        </w:rPr>
        <w:t xml:space="preserve"> HEP-AuNPs for 1.5 hrs</w:t>
      </w:r>
      <w:r>
        <w:rPr>
          <w:rFonts w:asciiTheme="majorBidi" w:eastAsiaTheme="majorEastAsia" w:hAnsiTheme="majorBidi" w:cstheme="majorBidi"/>
          <w:sz w:val="24"/>
          <w:szCs w:val="24"/>
        </w:rPr>
        <w:t>.</w:t>
      </w:r>
    </w:p>
    <w:p w14:paraId="17D84778" w14:textId="77777777" w:rsidR="00582267" w:rsidRPr="00F810FD" w:rsidRDefault="00582267" w:rsidP="00582267">
      <w:pPr>
        <w:spacing w:line="480" w:lineRule="auto"/>
        <w:ind w:firstLine="360"/>
        <w:mirrorIndents/>
        <w:jc w:val="both"/>
        <w:rPr>
          <w:rFonts w:asciiTheme="majorBidi" w:eastAsiaTheme="majorEastAsia" w:hAnsiTheme="majorBidi" w:cstheme="majorBidi"/>
          <w:sz w:val="24"/>
          <w:szCs w:val="24"/>
        </w:rPr>
      </w:pPr>
      <w:r w:rsidRPr="00F810FD">
        <w:rPr>
          <w:rFonts w:asciiTheme="majorBidi" w:eastAsiaTheme="majorEastAsia" w:hAnsiTheme="majorBidi" w:cstheme="majorBidi"/>
          <w:sz w:val="24"/>
          <w:szCs w:val="24"/>
        </w:rPr>
        <w:t xml:space="preserve">To determine what effect low temperature has on the cellular uptake, cells were incubated at 4˚C for 1 hr, then 0 0.2 nM 100 nm 13.3 </w:t>
      </w:r>
      <w:proofErr w:type="spellStart"/>
      <w:r w:rsidRPr="00F810FD">
        <w:rPr>
          <w:rFonts w:asciiTheme="majorBidi" w:eastAsiaTheme="majorEastAsia" w:hAnsiTheme="majorBidi" w:cstheme="majorBidi"/>
          <w:sz w:val="24"/>
          <w:szCs w:val="24"/>
        </w:rPr>
        <w:t>kDa</w:t>
      </w:r>
      <w:proofErr w:type="spellEnd"/>
      <w:r w:rsidRPr="00F810FD">
        <w:rPr>
          <w:rFonts w:asciiTheme="majorBidi" w:eastAsiaTheme="majorEastAsia" w:hAnsiTheme="majorBidi" w:cstheme="majorBidi"/>
          <w:sz w:val="24"/>
          <w:szCs w:val="24"/>
        </w:rPr>
        <w:t xml:space="preserve"> HEP-AuNPs were added for another 1.5 hrs at 4˚C. Parallel plates of cells were incubated at 37ºC for the control.</w:t>
      </w:r>
    </w:p>
    <w:p w14:paraId="66385928" w14:textId="17E3A305" w:rsidR="00FB3E27" w:rsidRPr="00F810FD" w:rsidRDefault="006026D6" w:rsidP="00AD45F5">
      <w:pPr>
        <w:spacing w:line="480" w:lineRule="auto"/>
        <w:ind w:firstLine="360"/>
        <w:mirrorIndents/>
        <w:jc w:val="both"/>
        <w:rPr>
          <w:rFonts w:asciiTheme="majorBidi" w:eastAsiaTheme="majorEastAsia" w:hAnsiTheme="majorBidi" w:cstheme="majorBidi"/>
          <w:sz w:val="24"/>
          <w:szCs w:val="24"/>
        </w:rPr>
      </w:pPr>
      <w:r w:rsidRPr="00F810FD">
        <w:rPr>
          <w:rFonts w:asciiTheme="majorBidi" w:eastAsiaTheme="majorEastAsia" w:hAnsiTheme="majorBidi" w:cstheme="majorBidi"/>
          <w:sz w:val="24"/>
          <w:szCs w:val="24"/>
        </w:rPr>
        <w:t xml:space="preserve">To investigate the chemical effect of endocytic inhibitors on cell uptake, a process </w:t>
      </w:r>
      <w:proofErr w:type="gramStart"/>
      <w:r w:rsidRPr="00F810FD">
        <w:rPr>
          <w:rFonts w:asciiTheme="majorBidi" w:eastAsiaTheme="majorEastAsia" w:hAnsiTheme="majorBidi" w:cstheme="majorBidi"/>
          <w:sz w:val="24"/>
          <w:szCs w:val="24"/>
        </w:rPr>
        <w:t>similar to</w:t>
      </w:r>
      <w:proofErr w:type="gramEnd"/>
      <w:r w:rsidRPr="00F810FD">
        <w:rPr>
          <w:rFonts w:asciiTheme="majorBidi" w:eastAsiaTheme="majorEastAsia" w:hAnsiTheme="majorBidi" w:cstheme="majorBidi"/>
          <w:sz w:val="24"/>
          <w:szCs w:val="24"/>
        </w:rPr>
        <w:t xml:space="preserve"> </w:t>
      </w:r>
      <w:proofErr w:type="spellStart"/>
      <w:r w:rsidRPr="00F810FD">
        <w:rPr>
          <w:rFonts w:asciiTheme="majorBidi" w:eastAsiaTheme="majorEastAsia" w:hAnsiTheme="majorBidi" w:cstheme="majorBidi"/>
          <w:sz w:val="24"/>
          <w:szCs w:val="24"/>
        </w:rPr>
        <w:t>Okuyama</w:t>
      </w:r>
      <w:proofErr w:type="spellEnd"/>
      <w:r w:rsidRPr="00F810FD">
        <w:rPr>
          <w:rFonts w:asciiTheme="majorBidi" w:eastAsiaTheme="majorEastAsia" w:hAnsiTheme="majorBidi" w:cstheme="majorBidi"/>
          <w:sz w:val="24"/>
          <w:szCs w:val="24"/>
        </w:rPr>
        <w:t xml:space="preserve"> </w:t>
      </w:r>
      <w:r w:rsidRPr="00F810FD">
        <w:rPr>
          <w:rFonts w:asciiTheme="majorBidi" w:eastAsiaTheme="majorEastAsia" w:hAnsiTheme="majorBidi" w:cstheme="majorBidi"/>
          <w:i/>
          <w:iCs/>
          <w:sz w:val="24"/>
          <w:szCs w:val="24"/>
        </w:rPr>
        <w:t>et al</w:t>
      </w:r>
      <w:r w:rsidR="00104D55" w:rsidRPr="00F810FD">
        <w:rPr>
          <w:rFonts w:asciiTheme="majorBidi" w:eastAsiaTheme="majorEastAsia" w:hAnsiTheme="majorBidi" w:cstheme="majorBidi"/>
          <w:i/>
          <w:iCs/>
          <w:sz w:val="24"/>
          <w:szCs w:val="24"/>
        </w:rPr>
        <w:t xml:space="preserve"> </w:t>
      </w:r>
      <w:sdt>
        <w:sdtPr>
          <w:rPr>
            <w:rFonts w:asciiTheme="majorBidi" w:eastAsiaTheme="majorEastAsia" w:hAnsiTheme="majorBidi" w:cstheme="majorBidi"/>
            <w:iCs/>
            <w:color w:val="000000"/>
            <w:sz w:val="24"/>
            <w:szCs w:val="24"/>
          </w:rPr>
          <w:tag w:val="MENDELEY_CITATION_v3_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"/>
          <w:id w:val="-1794813075"/>
          <w:placeholder>
            <w:docPart w:val="DefaultPlaceholder_-1854013440"/>
          </w:placeholder>
        </w:sdtPr>
        <w:sdtContent>
          <w:r w:rsidR="0013358D" w:rsidRPr="00F810FD">
            <w:rPr>
              <w:rFonts w:asciiTheme="majorBidi" w:eastAsiaTheme="majorEastAsia" w:hAnsiTheme="majorBidi" w:cstheme="majorBidi"/>
              <w:iCs/>
              <w:color w:val="000000"/>
              <w:sz w:val="24"/>
              <w:szCs w:val="24"/>
            </w:rPr>
            <w:t>[161]</w:t>
          </w:r>
        </w:sdtContent>
      </w:sdt>
      <w:r w:rsidRPr="00F810FD">
        <w:rPr>
          <w:rFonts w:asciiTheme="majorBidi" w:eastAsiaTheme="majorEastAsia" w:hAnsiTheme="majorBidi" w:cstheme="majorBidi"/>
          <w:sz w:val="24"/>
          <w:szCs w:val="24"/>
        </w:rPr>
        <w:t xml:space="preserve"> was followed. After leaving the seeded cells overnight </w:t>
      </w:r>
      <w:r w:rsidRPr="00F810FD">
        <w:rPr>
          <w:rFonts w:asciiTheme="majorBidi" w:eastAsiaTheme="majorEastAsia" w:hAnsiTheme="majorBidi" w:cstheme="majorBidi"/>
          <w:sz w:val="24"/>
          <w:szCs w:val="24"/>
        </w:rPr>
        <w:lastRenderedPageBreak/>
        <w:t xml:space="preserve">to proliferate, inhibitors were added to cells for 1 hr. Then 0.2 nM 100 nm 10 </w:t>
      </w:r>
      <w:proofErr w:type="spellStart"/>
      <w:r w:rsidRPr="00F810FD">
        <w:rPr>
          <w:rFonts w:asciiTheme="majorBidi" w:eastAsiaTheme="majorEastAsia" w:hAnsiTheme="majorBidi" w:cstheme="majorBidi"/>
          <w:sz w:val="24"/>
          <w:szCs w:val="24"/>
        </w:rPr>
        <w:t>kDa</w:t>
      </w:r>
      <w:proofErr w:type="spellEnd"/>
      <w:r w:rsidRPr="00F810FD">
        <w:rPr>
          <w:rFonts w:asciiTheme="majorBidi" w:eastAsiaTheme="majorEastAsia" w:hAnsiTheme="majorBidi" w:cstheme="majorBidi"/>
          <w:sz w:val="24"/>
          <w:szCs w:val="24"/>
        </w:rPr>
        <w:t xml:space="preserve"> mPEG-OPSS and 0.2 nM 100 nm 13.3 </w:t>
      </w:r>
      <w:proofErr w:type="spellStart"/>
      <w:r w:rsidRPr="00F810FD">
        <w:rPr>
          <w:rFonts w:asciiTheme="majorBidi" w:eastAsiaTheme="majorEastAsia" w:hAnsiTheme="majorBidi" w:cstheme="majorBidi"/>
          <w:sz w:val="24"/>
          <w:szCs w:val="24"/>
        </w:rPr>
        <w:t>kDa</w:t>
      </w:r>
      <w:proofErr w:type="spellEnd"/>
      <w:r w:rsidRPr="00F810FD">
        <w:rPr>
          <w:rFonts w:asciiTheme="majorBidi" w:eastAsiaTheme="majorEastAsia" w:hAnsiTheme="majorBidi" w:cstheme="majorBidi"/>
          <w:sz w:val="24"/>
          <w:szCs w:val="24"/>
        </w:rPr>
        <w:t xml:space="preserve"> HEP-AuNPs, which were diluted in media, were added for another 1.5 hrs. Cells without any inhibitors were used as a control.</w:t>
      </w:r>
    </w:p>
    <w:p w14:paraId="3E7DF843" w14:textId="68A03C5B" w:rsidR="006026D6" w:rsidRDefault="006026D6" w:rsidP="00AD45F5">
      <w:pPr>
        <w:spacing w:line="480" w:lineRule="auto"/>
        <w:ind w:firstLine="360"/>
        <w:mirrorIndents/>
        <w:jc w:val="both"/>
        <w:rPr>
          <w:rFonts w:asciiTheme="majorBidi" w:eastAsiaTheme="majorEastAsia" w:hAnsiTheme="majorBidi" w:cstheme="majorBidi"/>
          <w:sz w:val="24"/>
          <w:szCs w:val="24"/>
        </w:rPr>
      </w:pPr>
      <w:r w:rsidRPr="00F810FD">
        <w:rPr>
          <w:rFonts w:asciiTheme="majorBidi" w:eastAsiaTheme="majorEastAsia" w:hAnsiTheme="majorBidi" w:cstheme="majorBidi"/>
          <w:sz w:val="24"/>
          <w:szCs w:val="24"/>
        </w:rPr>
        <w:t xml:space="preserve">After the 1.5 hr incubation with the nanoparticles, the cells were washed thrice with 1x PBS, then were fixed using 4% PFA for 10 min at room temperature. This was followed by staining of the samples using germ agglutinin CF488A (WGA, </w:t>
      </w:r>
      <w:proofErr w:type="spellStart"/>
      <w:r w:rsidRPr="00F810FD">
        <w:rPr>
          <w:rFonts w:asciiTheme="majorBidi" w:eastAsiaTheme="majorEastAsia" w:hAnsiTheme="majorBidi" w:cstheme="majorBidi"/>
          <w:sz w:val="24"/>
          <w:szCs w:val="24"/>
        </w:rPr>
        <w:t>Biotium</w:t>
      </w:r>
      <w:proofErr w:type="spellEnd"/>
      <w:r w:rsidRPr="00F810FD">
        <w:rPr>
          <w:rFonts w:asciiTheme="majorBidi" w:eastAsiaTheme="majorEastAsia" w:hAnsiTheme="majorBidi" w:cstheme="majorBidi"/>
          <w:sz w:val="24"/>
          <w:szCs w:val="24"/>
        </w:rPr>
        <w:t xml:space="preserve">) and </w:t>
      </w:r>
      <w:proofErr w:type="spellStart"/>
      <w:r w:rsidRPr="00F810FD">
        <w:rPr>
          <w:rFonts w:asciiTheme="majorBidi" w:eastAsiaTheme="majorEastAsia" w:hAnsiTheme="majorBidi" w:cstheme="majorBidi"/>
          <w:sz w:val="24"/>
          <w:szCs w:val="24"/>
        </w:rPr>
        <w:t>NucBlue</w:t>
      </w:r>
      <w:proofErr w:type="spellEnd"/>
      <w:r w:rsidRPr="00F810FD">
        <w:rPr>
          <w:rFonts w:asciiTheme="majorBidi" w:eastAsiaTheme="majorEastAsia" w:hAnsiTheme="majorBidi" w:cstheme="majorBidi"/>
          <w:sz w:val="24"/>
          <w:szCs w:val="24"/>
        </w:rPr>
        <w:t xml:space="preserve"> fix cell DAPI (</w:t>
      </w:r>
      <w:proofErr w:type="spellStart"/>
      <w:r w:rsidRPr="00F810FD">
        <w:rPr>
          <w:rFonts w:asciiTheme="majorBidi" w:eastAsiaTheme="majorEastAsia" w:hAnsiTheme="majorBidi" w:cstheme="majorBidi"/>
          <w:sz w:val="24"/>
          <w:szCs w:val="24"/>
        </w:rPr>
        <w:t>ThermoFisher</w:t>
      </w:r>
      <w:proofErr w:type="spellEnd"/>
      <w:r w:rsidRPr="00F810FD">
        <w:rPr>
          <w:rFonts w:asciiTheme="majorBidi" w:eastAsiaTheme="majorEastAsia" w:hAnsiTheme="majorBidi" w:cstheme="majorBidi"/>
          <w:sz w:val="24"/>
          <w:szCs w:val="24"/>
        </w:rPr>
        <w:t>). Samples were stored at 4˚C until they were imaged.</w:t>
      </w:r>
    </w:p>
    <w:p w14:paraId="1DB59B5D" w14:textId="77777777" w:rsidR="00237641" w:rsidRPr="00F810FD" w:rsidRDefault="00237641" w:rsidP="00AD45F5">
      <w:pPr>
        <w:spacing w:line="480" w:lineRule="auto"/>
        <w:ind w:firstLine="360"/>
        <w:mirrorIndents/>
        <w:jc w:val="both"/>
        <w:rPr>
          <w:rFonts w:asciiTheme="majorBidi" w:eastAsiaTheme="majorEastAsia" w:hAnsiTheme="majorBidi" w:cstheme="majorBidi"/>
          <w:sz w:val="24"/>
          <w:szCs w:val="24"/>
        </w:rPr>
      </w:pPr>
    </w:p>
    <w:p w14:paraId="027469CA" w14:textId="77777777" w:rsidR="002200CF" w:rsidRPr="00F810FD" w:rsidRDefault="002200CF" w:rsidP="002200CF">
      <w:pPr>
        <w:spacing w:line="480" w:lineRule="auto"/>
        <w:mirrorIndents/>
        <w:rPr>
          <w:rFonts w:asciiTheme="majorBidi" w:eastAsiaTheme="majorEastAsia" w:hAnsiTheme="majorBidi" w:cstheme="majorBidi"/>
          <w:i/>
          <w:iCs/>
          <w:sz w:val="24"/>
          <w:szCs w:val="24"/>
        </w:rPr>
      </w:pPr>
      <w:r w:rsidRPr="00F810FD">
        <w:rPr>
          <w:rFonts w:asciiTheme="majorBidi" w:eastAsiaTheme="majorEastAsia" w:hAnsiTheme="majorBidi" w:cstheme="majorBidi"/>
          <w:i/>
          <w:iCs/>
          <w:sz w:val="24"/>
          <w:szCs w:val="24"/>
        </w:rPr>
        <w:t>Cell recovery experiment</w:t>
      </w:r>
    </w:p>
    <w:p w14:paraId="7A42991F" w14:textId="1914ADA9" w:rsidR="008308EA" w:rsidRPr="00F810FD" w:rsidRDefault="008308EA" w:rsidP="00AD45F5">
      <w:pPr>
        <w:spacing w:line="480" w:lineRule="auto"/>
        <w:ind w:firstLine="360"/>
        <w:mirrorIndents/>
        <w:jc w:val="both"/>
        <w:rPr>
          <w:rFonts w:asciiTheme="majorBidi" w:eastAsiaTheme="majorEastAsia" w:hAnsiTheme="majorBidi" w:cstheme="majorBidi"/>
          <w:sz w:val="24"/>
          <w:szCs w:val="24"/>
        </w:rPr>
      </w:pPr>
      <w:r w:rsidRPr="00F810FD">
        <w:rPr>
          <w:rFonts w:asciiTheme="majorBidi" w:eastAsiaTheme="majorEastAsia" w:hAnsiTheme="majorBidi" w:cstheme="majorBidi"/>
          <w:sz w:val="24"/>
          <w:szCs w:val="24"/>
        </w:rPr>
        <w:t xml:space="preserve">Coverslips were cleaned using piranha solution and were then covered with gelatin. RAW 264.7 macrophages were seeded onto the coverslips and were left overnight to proliferate. </w:t>
      </w:r>
    </w:p>
    <w:p w14:paraId="2535DDFC" w14:textId="5F29C4CE" w:rsidR="005F0C21" w:rsidRPr="00F810FD" w:rsidRDefault="005F0C21" w:rsidP="005F0C21">
      <w:pPr>
        <w:spacing w:line="480" w:lineRule="auto"/>
        <w:ind w:firstLine="360"/>
        <w:mirrorIndents/>
        <w:jc w:val="both"/>
        <w:rPr>
          <w:rFonts w:asciiTheme="majorBidi" w:eastAsiaTheme="majorEastAsia" w:hAnsiTheme="majorBidi" w:cstheme="majorBidi"/>
          <w:sz w:val="24"/>
          <w:szCs w:val="24"/>
        </w:rPr>
      </w:pPr>
      <w:r w:rsidRPr="00F810FD">
        <w:rPr>
          <w:rFonts w:asciiTheme="majorBidi" w:eastAsiaTheme="majorEastAsia" w:hAnsiTheme="majorBidi" w:cstheme="majorBidi"/>
          <w:sz w:val="24"/>
          <w:szCs w:val="24"/>
        </w:rPr>
        <w:t>To determine how fast cells can recover from the effect of the inhibitors, we used the same inhibitors as in the endocytosis inhibition experiment, i.e., chlorpromazine, Cytochalasin D</w:t>
      </w:r>
      <w:r>
        <w:rPr>
          <w:rFonts w:asciiTheme="majorBidi" w:eastAsiaTheme="majorEastAsia" w:hAnsiTheme="majorBidi" w:cstheme="majorBidi"/>
          <w:sz w:val="24"/>
          <w:szCs w:val="24"/>
        </w:rPr>
        <w:t xml:space="preserve">, </w:t>
      </w:r>
      <w:r w:rsidRPr="00F810FD">
        <w:rPr>
          <w:rFonts w:asciiTheme="majorBidi" w:eastAsiaTheme="majorEastAsia" w:hAnsiTheme="majorBidi" w:cstheme="majorBidi"/>
          <w:sz w:val="24"/>
          <w:szCs w:val="24"/>
        </w:rPr>
        <w:t>Filipin</w:t>
      </w:r>
      <w:r>
        <w:rPr>
          <w:rFonts w:asciiTheme="majorBidi" w:eastAsiaTheme="majorEastAsia" w:hAnsiTheme="majorBidi" w:cstheme="majorBidi"/>
          <w:sz w:val="24"/>
          <w:szCs w:val="24"/>
        </w:rPr>
        <w:t xml:space="preserve">, Sodium Azide and incubation at </w:t>
      </w:r>
      <w:r w:rsidRPr="00F810FD">
        <w:rPr>
          <w:rFonts w:asciiTheme="majorBidi" w:eastAsiaTheme="majorEastAsia" w:hAnsiTheme="majorBidi" w:cstheme="majorBidi"/>
          <w:sz w:val="24"/>
          <w:szCs w:val="24"/>
        </w:rPr>
        <w:t>4˚C</w:t>
      </w:r>
      <w:r>
        <w:rPr>
          <w:rFonts w:asciiTheme="majorBidi" w:eastAsiaTheme="majorEastAsia" w:hAnsiTheme="majorBidi" w:cstheme="majorBidi"/>
          <w:sz w:val="24"/>
          <w:szCs w:val="24"/>
        </w:rPr>
        <w:t>.</w:t>
      </w:r>
      <w:r w:rsidRPr="00F810FD">
        <w:rPr>
          <w:rFonts w:asciiTheme="majorBidi" w:eastAsiaTheme="majorEastAsia" w:hAnsiTheme="majorBidi" w:cstheme="majorBidi"/>
          <w:sz w:val="24"/>
          <w:szCs w:val="24"/>
        </w:rPr>
        <w:t xml:space="preserve"> This time, we incubated the cells with inhibitors for 1 hr, and then the cells were incubated only with 0.2 nM 100 nm 13.3 </w:t>
      </w:r>
      <w:proofErr w:type="spellStart"/>
      <w:r w:rsidRPr="00F810FD">
        <w:rPr>
          <w:rFonts w:asciiTheme="majorBidi" w:eastAsiaTheme="majorEastAsia" w:hAnsiTheme="majorBidi" w:cstheme="majorBidi"/>
          <w:sz w:val="24"/>
          <w:szCs w:val="24"/>
        </w:rPr>
        <w:t>kDa</w:t>
      </w:r>
      <w:proofErr w:type="spellEnd"/>
      <w:r w:rsidRPr="00F810FD">
        <w:rPr>
          <w:rFonts w:asciiTheme="majorBidi" w:eastAsiaTheme="majorEastAsia" w:hAnsiTheme="majorBidi" w:cstheme="majorBidi"/>
          <w:sz w:val="24"/>
          <w:szCs w:val="24"/>
        </w:rPr>
        <w:t xml:space="preserve"> HEP-AuNPs for 1.5 hrs. Regarding the 4˚C condition, the cells were stored in the fridge for 1 hr, and then 0.2 nM 100 nm 13.3 </w:t>
      </w:r>
      <w:proofErr w:type="spellStart"/>
      <w:r w:rsidRPr="00F810FD">
        <w:rPr>
          <w:rFonts w:asciiTheme="majorBidi" w:eastAsiaTheme="majorEastAsia" w:hAnsiTheme="majorBidi" w:cstheme="majorBidi"/>
          <w:sz w:val="24"/>
          <w:szCs w:val="24"/>
        </w:rPr>
        <w:t>kDa</w:t>
      </w:r>
      <w:proofErr w:type="spellEnd"/>
      <w:r w:rsidRPr="00F810FD">
        <w:rPr>
          <w:rFonts w:asciiTheme="majorBidi" w:eastAsiaTheme="majorEastAsia" w:hAnsiTheme="majorBidi" w:cstheme="majorBidi"/>
          <w:sz w:val="24"/>
          <w:szCs w:val="24"/>
        </w:rPr>
        <w:t xml:space="preserve"> HEP-AuNPs were </w:t>
      </w:r>
      <w:proofErr w:type="gramStart"/>
      <w:r w:rsidRPr="00F810FD">
        <w:rPr>
          <w:rFonts w:asciiTheme="majorBidi" w:eastAsiaTheme="majorEastAsia" w:hAnsiTheme="majorBidi" w:cstheme="majorBidi"/>
          <w:sz w:val="24"/>
          <w:szCs w:val="24"/>
        </w:rPr>
        <w:t>added</w:t>
      </w:r>
      <w:proofErr w:type="gramEnd"/>
      <w:r w:rsidRPr="00F810FD">
        <w:rPr>
          <w:rFonts w:asciiTheme="majorBidi" w:eastAsiaTheme="majorEastAsia" w:hAnsiTheme="majorBidi" w:cstheme="majorBidi"/>
          <w:sz w:val="24"/>
          <w:szCs w:val="24"/>
        </w:rPr>
        <w:t xml:space="preserve"> and the well-plate was then stored again in the fridge for the next 1.5 hrs.</w:t>
      </w:r>
    </w:p>
    <w:p w14:paraId="6230BAA0" w14:textId="4A8A9272" w:rsidR="002200CF" w:rsidRDefault="008308EA" w:rsidP="008308EA">
      <w:pPr>
        <w:spacing w:line="480" w:lineRule="auto"/>
        <w:ind w:firstLine="360"/>
        <w:mirrorIndents/>
        <w:rPr>
          <w:rFonts w:asciiTheme="majorBidi" w:eastAsiaTheme="majorEastAsia" w:hAnsiTheme="majorBidi" w:cstheme="majorBidi"/>
          <w:sz w:val="24"/>
          <w:szCs w:val="24"/>
        </w:rPr>
      </w:pPr>
      <w:r w:rsidRPr="00F810FD">
        <w:rPr>
          <w:rFonts w:asciiTheme="majorBidi" w:eastAsiaTheme="majorEastAsia" w:hAnsiTheme="majorBidi" w:cstheme="majorBidi"/>
          <w:sz w:val="24"/>
          <w:szCs w:val="24"/>
        </w:rPr>
        <w:t xml:space="preserve">After the 1.5 hr incubation with the nanoparticles, the cells were washed thrice with 1x PBS, then were fixed using 4% PFA for 10 min at room temperature. This was followed by staining of the samples using </w:t>
      </w:r>
      <w:bookmarkStart w:id="40" w:name="_Hlk141383376"/>
      <w:r w:rsidR="005F0C21">
        <w:rPr>
          <w:rFonts w:asciiTheme="majorBidi" w:eastAsiaTheme="majorEastAsia" w:hAnsiTheme="majorBidi" w:cstheme="majorBidi"/>
          <w:sz w:val="24"/>
          <w:szCs w:val="24"/>
        </w:rPr>
        <w:t xml:space="preserve">wheat </w:t>
      </w:r>
      <w:bookmarkEnd w:id="40"/>
      <w:r w:rsidRPr="00F810FD">
        <w:rPr>
          <w:rFonts w:asciiTheme="majorBidi" w:eastAsiaTheme="majorEastAsia" w:hAnsiTheme="majorBidi" w:cstheme="majorBidi"/>
          <w:sz w:val="24"/>
          <w:szCs w:val="24"/>
        </w:rPr>
        <w:t xml:space="preserve">germ agglutinin CF488A (WGA, </w:t>
      </w:r>
      <w:proofErr w:type="spellStart"/>
      <w:r w:rsidRPr="00F810FD">
        <w:rPr>
          <w:rFonts w:asciiTheme="majorBidi" w:eastAsiaTheme="majorEastAsia" w:hAnsiTheme="majorBidi" w:cstheme="majorBidi"/>
          <w:sz w:val="24"/>
          <w:szCs w:val="24"/>
        </w:rPr>
        <w:lastRenderedPageBreak/>
        <w:t>Biotium</w:t>
      </w:r>
      <w:proofErr w:type="spellEnd"/>
      <w:r w:rsidRPr="00F810FD">
        <w:rPr>
          <w:rFonts w:asciiTheme="majorBidi" w:eastAsiaTheme="majorEastAsia" w:hAnsiTheme="majorBidi" w:cstheme="majorBidi"/>
          <w:sz w:val="24"/>
          <w:szCs w:val="24"/>
        </w:rPr>
        <w:t xml:space="preserve">) and </w:t>
      </w:r>
      <w:proofErr w:type="spellStart"/>
      <w:r w:rsidRPr="00F810FD">
        <w:rPr>
          <w:rFonts w:asciiTheme="majorBidi" w:eastAsiaTheme="majorEastAsia" w:hAnsiTheme="majorBidi" w:cstheme="majorBidi"/>
          <w:sz w:val="24"/>
          <w:szCs w:val="24"/>
        </w:rPr>
        <w:t>NucBlue</w:t>
      </w:r>
      <w:proofErr w:type="spellEnd"/>
      <w:r w:rsidRPr="00F810FD">
        <w:rPr>
          <w:rFonts w:asciiTheme="majorBidi" w:eastAsiaTheme="majorEastAsia" w:hAnsiTheme="majorBidi" w:cstheme="majorBidi"/>
          <w:sz w:val="24"/>
          <w:szCs w:val="24"/>
        </w:rPr>
        <w:t xml:space="preserve"> fix cell DAPI (</w:t>
      </w:r>
      <w:proofErr w:type="spellStart"/>
      <w:r w:rsidRPr="00F810FD">
        <w:rPr>
          <w:rFonts w:asciiTheme="majorBidi" w:eastAsiaTheme="majorEastAsia" w:hAnsiTheme="majorBidi" w:cstheme="majorBidi"/>
          <w:sz w:val="24"/>
          <w:szCs w:val="24"/>
        </w:rPr>
        <w:t>ThermoFisher</w:t>
      </w:r>
      <w:proofErr w:type="spellEnd"/>
      <w:r w:rsidRPr="00F810FD">
        <w:rPr>
          <w:rFonts w:asciiTheme="majorBidi" w:eastAsiaTheme="majorEastAsia" w:hAnsiTheme="majorBidi" w:cstheme="majorBidi"/>
          <w:sz w:val="24"/>
          <w:szCs w:val="24"/>
        </w:rPr>
        <w:t>). Samples were stored at 4˚C until they were imaged.</w:t>
      </w:r>
    </w:p>
    <w:p w14:paraId="10AE2482" w14:textId="77777777" w:rsidR="00D35646" w:rsidRPr="00F810FD" w:rsidRDefault="00D35646" w:rsidP="008308EA">
      <w:pPr>
        <w:spacing w:line="480" w:lineRule="auto"/>
        <w:ind w:firstLine="360"/>
        <w:mirrorIndents/>
        <w:rPr>
          <w:rFonts w:asciiTheme="majorBidi" w:eastAsiaTheme="majorEastAsia" w:hAnsiTheme="majorBidi" w:cstheme="majorBidi"/>
          <w:sz w:val="24"/>
          <w:szCs w:val="24"/>
        </w:rPr>
      </w:pPr>
    </w:p>
    <w:p w14:paraId="6D4E8437" w14:textId="44CE94CF" w:rsidR="006026D6" w:rsidRPr="00F810FD" w:rsidRDefault="006026D6" w:rsidP="002522BE">
      <w:pPr>
        <w:pStyle w:val="ListParagraph"/>
        <w:numPr>
          <w:ilvl w:val="0"/>
          <w:numId w:val="9"/>
        </w:numPr>
        <w:spacing w:line="480" w:lineRule="auto"/>
        <w:mirrorIndents/>
        <w:rPr>
          <w:rFonts w:asciiTheme="majorBidi" w:eastAsiaTheme="majorEastAsia" w:hAnsiTheme="majorBidi" w:cstheme="majorBidi"/>
          <w:sz w:val="24"/>
          <w:szCs w:val="24"/>
        </w:rPr>
      </w:pPr>
      <w:r w:rsidRPr="00F810FD">
        <w:rPr>
          <w:rFonts w:asciiTheme="majorBidi" w:eastAsiaTheme="majorEastAsia" w:hAnsiTheme="majorBidi" w:cstheme="majorBidi"/>
          <w:sz w:val="24"/>
          <w:szCs w:val="24"/>
        </w:rPr>
        <w:t>Batch ICP-MS characterization of cellular uptake and kinetics analysis experiment</w:t>
      </w:r>
    </w:p>
    <w:p w14:paraId="7833218C" w14:textId="77777777" w:rsidR="006026D6" w:rsidRPr="00F810FD" w:rsidRDefault="006026D6" w:rsidP="006026D6">
      <w:pPr>
        <w:spacing w:line="480" w:lineRule="auto"/>
        <w:mirrorIndents/>
        <w:rPr>
          <w:rFonts w:asciiTheme="majorBidi" w:eastAsiaTheme="majorEastAsia" w:hAnsiTheme="majorBidi" w:cstheme="majorBidi"/>
          <w:i/>
          <w:iCs/>
          <w:sz w:val="24"/>
          <w:szCs w:val="24"/>
        </w:rPr>
      </w:pPr>
      <w:r w:rsidRPr="00F810FD">
        <w:rPr>
          <w:rFonts w:asciiTheme="majorBidi" w:eastAsiaTheme="majorEastAsia" w:hAnsiTheme="majorBidi" w:cstheme="majorBidi"/>
          <w:i/>
          <w:iCs/>
          <w:sz w:val="24"/>
          <w:szCs w:val="24"/>
        </w:rPr>
        <w:t>Cellular uptake experiment</w:t>
      </w:r>
    </w:p>
    <w:p w14:paraId="0ABDC3FD" w14:textId="097FC250" w:rsidR="00FB3E27" w:rsidRPr="00F810FD" w:rsidRDefault="006026D6" w:rsidP="00EF204D">
      <w:pPr>
        <w:spacing w:line="480" w:lineRule="auto"/>
        <w:ind w:firstLine="360"/>
        <w:mirrorIndents/>
        <w:jc w:val="both"/>
        <w:rPr>
          <w:rFonts w:asciiTheme="majorBidi" w:eastAsiaTheme="majorEastAsia" w:hAnsiTheme="majorBidi" w:cstheme="majorBidi"/>
          <w:sz w:val="24"/>
          <w:szCs w:val="24"/>
        </w:rPr>
      </w:pPr>
      <w:r w:rsidRPr="00F810FD">
        <w:rPr>
          <w:rFonts w:asciiTheme="majorBidi" w:eastAsiaTheme="majorEastAsia" w:hAnsiTheme="majorBidi" w:cstheme="majorBidi"/>
          <w:sz w:val="24"/>
          <w:szCs w:val="24"/>
        </w:rPr>
        <w:t>This protocol was followed by previously published methods in our laboratory</w:t>
      </w:r>
      <w:r w:rsidR="00104D55" w:rsidRPr="00F810FD">
        <w:rPr>
          <w:rFonts w:asciiTheme="majorBidi" w:eastAsiaTheme="majorEastAsia" w:hAnsiTheme="majorBidi" w:cstheme="majorBidi"/>
          <w:sz w:val="24"/>
          <w:szCs w:val="24"/>
        </w:rPr>
        <w:t xml:space="preserve"> </w:t>
      </w:r>
      <w:sdt>
        <w:sdtPr>
          <w:rPr>
            <w:rFonts w:asciiTheme="majorBidi" w:eastAsiaTheme="majorEastAsia" w:hAnsiTheme="majorBidi" w:cstheme="majorBidi"/>
            <w:color w:val="000000"/>
            <w:sz w:val="24"/>
            <w:szCs w:val="24"/>
          </w:rPr>
          <w:tag w:val="MENDELEY_CITATION_v3_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"/>
          <w:id w:val="-751274491"/>
          <w:placeholder>
            <w:docPart w:val="DefaultPlaceholder_-1854013440"/>
          </w:placeholder>
        </w:sdtPr>
        <w:sdtContent>
          <w:r w:rsidR="0013358D" w:rsidRPr="00F810FD">
            <w:rPr>
              <w:rFonts w:asciiTheme="majorBidi" w:eastAsiaTheme="majorEastAsia" w:hAnsiTheme="majorBidi" w:cstheme="majorBidi"/>
              <w:color w:val="000000"/>
              <w:sz w:val="24"/>
              <w:szCs w:val="24"/>
            </w:rPr>
            <w:t>[71]</w:t>
          </w:r>
        </w:sdtContent>
      </w:sdt>
      <w:r w:rsidRPr="00F810FD">
        <w:rPr>
          <w:rFonts w:asciiTheme="majorBidi" w:eastAsiaTheme="majorEastAsia" w:hAnsiTheme="majorBidi" w:cstheme="majorBidi"/>
          <w:sz w:val="24"/>
          <w:szCs w:val="24"/>
        </w:rPr>
        <w:t>. RAW 264.7 macrophages were purchased from ATCC. First, a total of 1.2x10</w:t>
      </w:r>
      <w:r w:rsidRPr="00F810FD">
        <w:rPr>
          <w:rFonts w:asciiTheme="majorBidi" w:eastAsiaTheme="majorEastAsia" w:hAnsiTheme="majorBidi" w:cstheme="majorBidi"/>
          <w:sz w:val="24"/>
          <w:szCs w:val="24"/>
          <w:vertAlign w:val="superscript"/>
        </w:rPr>
        <w:t>6</w:t>
      </w:r>
      <w:r w:rsidRPr="00F810FD">
        <w:rPr>
          <w:rFonts w:asciiTheme="majorBidi" w:eastAsiaTheme="majorEastAsia" w:hAnsiTheme="majorBidi" w:cstheme="majorBidi"/>
          <w:sz w:val="24"/>
          <w:szCs w:val="24"/>
        </w:rPr>
        <w:t xml:space="preserve"> cells were seeded onto a 48-well plate and allowed to adhere for 22-24 hours. The old media was aspirated and replaced with 500 μL of new media which consists of 1.982 mL of DMEM + FBS + pen/strep and 118 μL of nanoparticles. The cells and the NPs were then incubated at 37°C (5% CO</w:t>
      </w:r>
      <w:r w:rsidRPr="00F810FD">
        <w:rPr>
          <w:rFonts w:asciiTheme="majorBidi" w:eastAsiaTheme="majorEastAsia" w:hAnsiTheme="majorBidi" w:cstheme="majorBidi"/>
          <w:sz w:val="24"/>
          <w:szCs w:val="24"/>
          <w:vertAlign w:val="subscript"/>
        </w:rPr>
        <w:t>2</w:t>
      </w:r>
      <w:r w:rsidRPr="00F810FD">
        <w:rPr>
          <w:rFonts w:asciiTheme="majorBidi" w:eastAsiaTheme="majorEastAsia" w:hAnsiTheme="majorBidi" w:cstheme="majorBidi"/>
          <w:sz w:val="24"/>
          <w:szCs w:val="24"/>
        </w:rPr>
        <w:t>) in a humidified tissue culture incubator for 24 hours. After incubation with nanoparticles, cells were washed with 1X PBS thrice to remove non-internalized nanoparticles.</w:t>
      </w:r>
    </w:p>
    <w:p w14:paraId="3D17B2FF" w14:textId="44119302" w:rsidR="006026D6" w:rsidRPr="00F810FD" w:rsidRDefault="006026D6" w:rsidP="00EF204D">
      <w:pPr>
        <w:spacing w:line="480" w:lineRule="auto"/>
        <w:ind w:firstLine="360"/>
        <w:mirrorIndents/>
        <w:jc w:val="both"/>
        <w:rPr>
          <w:rFonts w:asciiTheme="majorBidi" w:eastAsiaTheme="majorEastAsia" w:hAnsiTheme="majorBidi" w:cstheme="majorBidi"/>
          <w:sz w:val="24"/>
          <w:szCs w:val="24"/>
        </w:rPr>
      </w:pPr>
      <w:r w:rsidRPr="00F810FD">
        <w:rPr>
          <w:rFonts w:asciiTheme="majorBidi" w:eastAsiaTheme="majorEastAsia" w:hAnsiTheme="majorBidi" w:cstheme="majorBidi"/>
          <w:sz w:val="24"/>
          <w:szCs w:val="24"/>
        </w:rPr>
        <w:t xml:space="preserve">Purified cell samples were then digested by adding 500 μL of 4:1 nitric </w:t>
      </w:r>
      <w:proofErr w:type="gramStart"/>
      <w:r w:rsidRPr="00F810FD">
        <w:rPr>
          <w:rFonts w:asciiTheme="majorBidi" w:eastAsiaTheme="majorEastAsia" w:hAnsiTheme="majorBidi" w:cstheme="majorBidi"/>
          <w:sz w:val="24"/>
          <w:szCs w:val="24"/>
        </w:rPr>
        <w:t>acid :</w:t>
      </w:r>
      <w:proofErr w:type="gramEnd"/>
      <w:r w:rsidRPr="00F810FD">
        <w:rPr>
          <w:rFonts w:asciiTheme="majorBidi" w:eastAsiaTheme="majorEastAsia" w:hAnsiTheme="majorBidi" w:cstheme="majorBidi"/>
          <w:sz w:val="24"/>
          <w:szCs w:val="24"/>
        </w:rPr>
        <w:t xml:space="preserve"> hydrochloric acid directly into the wells. After 30 min, acid-digested samples were transferred to 1.5 mL microcentrifuge tubes and placed in a water bath at 70°C for 1 h</w:t>
      </w:r>
      <w:r w:rsidR="00EF204D" w:rsidRPr="00F810FD">
        <w:rPr>
          <w:rFonts w:asciiTheme="majorBidi" w:eastAsiaTheme="majorEastAsia" w:hAnsiTheme="majorBidi" w:cstheme="majorBidi"/>
          <w:sz w:val="24"/>
          <w:szCs w:val="24"/>
        </w:rPr>
        <w:t>r</w:t>
      </w:r>
      <w:r w:rsidRPr="00F810FD">
        <w:rPr>
          <w:rFonts w:asciiTheme="majorBidi" w:eastAsiaTheme="majorEastAsia" w:hAnsiTheme="majorBidi" w:cstheme="majorBidi"/>
          <w:sz w:val="24"/>
          <w:szCs w:val="24"/>
        </w:rPr>
        <w:t xml:space="preserve"> to complete the digestion process. Samples were then allowed to cool and then diluted 40-fold in iridium water with a final volume of 5 mL. All elemental analysis measurements for nanoparticle uptake were done using the PerkinElmer </w:t>
      </w:r>
      <w:proofErr w:type="spellStart"/>
      <w:r w:rsidRPr="00F810FD">
        <w:rPr>
          <w:rFonts w:asciiTheme="majorBidi" w:eastAsiaTheme="majorEastAsia" w:hAnsiTheme="majorBidi" w:cstheme="majorBidi"/>
          <w:sz w:val="24"/>
          <w:szCs w:val="24"/>
        </w:rPr>
        <w:t>NexIon</w:t>
      </w:r>
      <w:proofErr w:type="spellEnd"/>
      <w:r w:rsidRPr="00F810FD">
        <w:rPr>
          <w:rFonts w:asciiTheme="majorBidi" w:eastAsiaTheme="majorEastAsia" w:hAnsiTheme="majorBidi" w:cstheme="majorBidi"/>
          <w:sz w:val="24"/>
          <w:szCs w:val="24"/>
        </w:rPr>
        <w:t xml:space="preserve"> 2000 ICP-MS on the </w:t>
      </w:r>
      <w:proofErr w:type="spellStart"/>
      <w:r w:rsidRPr="00F810FD">
        <w:rPr>
          <w:rFonts w:asciiTheme="majorBidi" w:eastAsiaTheme="majorEastAsia" w:hAnsiTheme="majorBidi" w:cstheme="majorBidi"/>
          <w:sz w:val="24"/>
          <w:szCs w:val="24"/>
        </w:rPr>
        <w:t>Prepfast</w:t>
      </w:r>
      <w:proofErr w:type="spellEnd"/>
      <w:r w:rsidRPr="00F810FD">
        <w:rPr>
          <w:rFonts w:asciiTheme="majorBidi" w:eastAsiaTheme="majorEastAsia" w:hAnsiTheme="majorBidi" w:cstheme="majorBidi"/>
          <w:sz w:val="24"/>
          <w:szCs w:val="24"/>
        </w:rPr>
        <w:t xml:space="preserve"> IC Sample Introduction system at the Mass Spectrometry, Proteomics, and Metabolomics Core Facility, University of Oklahoma. </w:t>
      </w:r>
      <w:proofErr w:type="gramStart"/>
      <w:r w:rsidRPr="00F810FD">
        <w:rPr>
          <w:rFonts w:asciiTheme="majorBidi" w:eastAsiaTheme="majorEastAsia" w:hAnsiTheme="majorBidi" w:cstheme="majorBidi"/>
          <w:sz w:val="24"/>
          <w:szCs w:val="24"/>
        </w:rPr>
        <w:t>In order to</w:t>
      </w:r>
      <w:proofErr w:type="gramEnd"/>
      <w:r w:rsidRPr="00F810FD">
        <w:rPr>
          <w:rFonts w:asciiTheme="majorBidi" w:eastAsiaTheme="majorEastAsia" w:hAnsiTheme="majorBidi" w:cstheme="majorBidi"/>
          <w:sz w:val="24"/>
          <w:szCs w:val="24"/>
        </w:rPr>
        <w:t xml:space="preserve"> </w:t>
      </w:r>
      <w:r w:rsidRPr="00F810FD">
        <w:rPr>
          <w:rFonts w:asciiTheme="majorBidi" w:eastAsiaTheme="majorEastAsia" w:hAnsiTheme="majorBidi" w:cstheme="majorBidi"/>
          <w:sz w:val="24"/>
          <w:szCs w:val="24"/>
        </w:rPr>
        <w:lastRenderedPageBreak/>
        <w:t>determine the number of nanoparticles per cell, dissolved gold signals were correlated to the magnesium signals from known numbers of cells. The data were analyzed on GraphPad Prism with three or four replicates.</w:t>
      </w:r>
    </w:p>
    <w:p w14:paraId="52C9263F" w14:textId="77777777" w:rsidR="006026D6" w:rsidRPr="00F810FD" w:rsidRDefault="006026D6" w:rsidP="006026D6">
      <w:pPr>
        <w:spacing w:line="480" w:lineRule="auto"/>
        <w:mirrorIndents/>
        <w:rPr>
          <w:rFonts w:asciiTheme="majorBidi" w:eastAsiaTheme="majorEastAsia" w:hAnsiTheme="majorBidi" w:cstheme="majorBidi"/>
          <w:i/>
          <w:iCs/>
          <w:sz w:val="24"/>
          <w:szCs w:val="24"/>
        </w:rPr>
      </w:pPr>
      <w:r w:rsidRPr="00F810FD">
        <w:rPr>
          <w:rFonts w:asciiTheme="majorBidi" w:eastAsiaTheme="majorEastAsia" w:hAnsiTheme="majorBidi" w:cstheme="majorBidi"/>
          <w:i/>
          <w:iCs/>
          <w:sz w:val="24"/>
          <w:szCs w:val="24"/>
        </w:rPr>
        <w:t>Kinetics analysis experiment</w:t>
      </w:r>
    </w:p>
    <w:p w14:paraId="4623FBFB" w14:textId="77777777" w:rsidR="00FB3E27" w:rsidRPr="00F810FD" w:rsidRDefault="006026D6" w:rsidP="004E314F">
      <w:pPr>
        <w:spacing w:line="480" w:lineRule="auto"/>
        <w:ind w:firstLine="360"/>
        <w:mirrorIndents/>
        <w:jc w:val="both"/>
        <w:rPr>
          <w:rFonts w:asciiTheme="majorBidi" w:eastAsiaTheme="majorEastAsia" w:hAnsiTheme="majorBidi" w:cstheme="majorBidi"/>
          <w:sz w:val="24"/>
          <w:szCs w:val="24"/>
        </w:rPr>
      </w:pPr>
      <w:r w:rsidRPr="00F810FD">
        <w:rPr>
          <w:rFonts w:asciiTheme="majorBidi" w:eastAsiaTheme="majorEastAsia" w:hAnsiTheme="majorBidi" w:cstheme="majorBidi"/>
          <w:sz w:val="24"/>
          <w:szCs w:val="24"/>
        </w:rPr>
        <w:t>The same protocol was followed as mentioned earlier. First, a total of 1.44 x10</w:t>
      </w:r>
      <w:r w:rsidRPr="00F810FD">
        <w:rPr>
          <w:rFonts w:asciiTheme="majorBidi" w:eastAsiaTheme="majorEastAsia" w:hAnsiTheme="majorBidi" w:cstheme="majorBidi"/>
          <w:sz w:val="24"/>
          <w:szCs w:val="24"/>
          <w:vertAlign w:val="superscript"/>
        </w:rPr>
        <w:t>7</w:t>
      </w:r>
      <w:r w:rsidRPr="00F810FD">
        <w:rPr>
          <w:rFonts w:asciiTheme="majorBidi" w:eastAsiaTheme="majorEastAsia" w:hAnsiTheme="majorBidi" w:cstheme="majorBidi"/>
          <w:sz w:val="24"/>
          <w:szCs w:val="24"/>
        </w:rPr>
        <w:t xml:space="preserve"> cells were seeded onto six 48-well plates and allowed to adhere for 22-24 hours. The old media was aspirated and replaced with 300 μL of new media which consists of 4.796 mL of DMEM + FBS + pen/strep and 204 μL of nanoparticles. The cells and the NPs were then incubated at 37°C (5% CO</w:t>
      </w:r>
      <w:r w:rsidRPr="00F810FD">
        <w:rPr>
          <w:rFonts w:asciiTheme="majorBidi" w:eastAsiaTheme="majorEastAsia" w:hAnsiTheme="majorBidi" w:cstheme="majorBidi"/>
          <w:sz w:val="24"/>
          <w:szCs w:val="24"/>
          <w:vertAlign w:val="subscript"/>
        </w:rPr>
        <w:t>2</w:t>
      </w:r>
      <w:r w:rsidRPr="00F810FD">
        <w:rPr>
          <w:rFonts w:asciiTheme="majorBidi" w:eastAsiaTheme="majorEastAsia" w:hAnsiTheme="majorBidi" w:cstheme="majorBidi"/>
          <w:sz w:val="24"/>
          <w:szCs w:val="24"/>
        </w:rPr>
        <w:t>) in a humidified tissue culture incubator for 24 hours. Specific incubation times and nanoparticle concentrations are noted in the figure captions along with each experiment result.</w:t>
      </w:r>
    </w:p>
    <w:p w14:paraId="6BEC8BC3" w14:textId="6CBAA2C3" w:rsidR="004E314F" w:rsidRPr="00F810FD" w:rsidRDefault="006026D6" w:rsidP="004E314F">
      <w:pPr>
        <w:spacing w:line="480" w:lineRule="auto"/>
        <w:ind w:firstLine="360"/>
        <w:mirrorIndents/>
        <w:jc w:val="both"/>
        <w:rPr>
          <w:rFonts w:asciiTheme="majorBidi" w:eastAsiaTheme="majorEastAsia" w:hAnsiTheme="majorBidi" w:cstheme="majorBidi"/>
          <w:sz w:val="24"/>
          <w:szCs w:val="24"/>
        </w:rPr>
      </w:pPr>
      <w:r w:rsidRPr="00F810FD">
        <w:rPr>
          <w:rFonts w:asciiTheme="majorBidi" w:eastAsiaTheme="majorEastAsia" w:hAnsiTheme="majorBidi" w:cstheme="majorBidi"/>
          <w:sz w:val="24"/>
          <w:szCs w:val="24"/>
        </w:rPr>
        <w:t>The rest of the digestion process was done in a similar manner to what was mentioned above.</w:t>
      </w:r>
    </w:p>
    <w:p w14:paraId="4F02F479" w14:textId="77777777" w:rsidR="004E314F" w:rsidRPr="00F810FD" w:rsidRDefault="004E314F" w:rsidP="004E314F">
      <w:pPr>
        <w:spacing w:line="480" w:lineRule="auto"/>
        <w:mirrorIndents/>
        <w:jc w:val="both"/>
        <w:rPr>
          <w:rFonts w:asciiTheme="majorBidi" w:eastAsiaTheme="majorEastAsia" w:hAnsiTheme="majorBidi" w:cstheme="majorBidi"/>
          <w:sz w:val="24"/>
          <w:szCs w:val="24"/>
        </w:rPr>
      </w:pPr>
    </w:p>
    <w:p w14:paraId="51FFFECE" w14:textId="1DCE9C14" w:rsidR="006026D6" w:rsidRPr="00F810FD" w:rsidRDefault="006026D6" w:rsidP="002522BE">
      <w:pPr>
        <w:pStyle w:val="ListParagraph"/>
        <w:numPr>
          <w:ilvl w:val="0"/>
          <w:numId w:val="9"/>
        </w:numPr>
        <w:spacing w:line="480" w:lineRule="auto"/>
        <w:mirrorIndents/>
        <w:rPr>
          <w:rFonts w:asciiTheme="majorBidi" w:eastAsiaTheme="majorEastAsia" w:hAnsiTheme="majorBidi" w:cstheme="majorBidi"/>
          <w:sz w:val="24"/>
          <w:szCs w:val="24"/>
        </w:rPr>
      </w:pPr>
      <w:bookmarkStart w:id="41" w:name="_Hlk141382134"/>
      <w:r w:rsidRPr="00F810FD">
        <w:rPr>
          <w:rFonts w:asciiTheme="majorBidi" w:eastAsiaTheme="majorEastAsia" w:hAnsiTheme="majorBidi" w:cstheme="majorBidi"/>
          <w:sz w:val="24"/>
          <w:szCs w:val="24"/>
        </w:rPr>
        <w:t>Flow cytometric characterization of nanoparticle cellular uptake, kinetics analysis and energy dependent temperature and transport inhibition experiments</w:t>
      </w:r>
    </w:p>
    <w:bookmarkEnd w:id="41"/>
    <w:p w14:paraId="64DF0006" w14:textId="77777777" w:rsidR="006026D6" w:rsidRPr="00F810FD" w:rsidRDefault="006026D6" w:rsidP="006026D6">
      <w:pPr>
        <w:spacing w:line="480" w:lineRule="auto"/>
        <w:mirrorIndents/>
        <w:rPr>
          <w:rFonts w:asciiTheme="majorBidi" w:eastAsiaTheme="majorEastAsia" w:hAnsiTheme="majorBidi" w:cstheme="majorBidi"/>
          <w:i/>
          <w:iCs/>
          <w:sz w:val="24"/>
          <w:szCs w:val="24"/>
        </w:rPr>
      </w:pPr>
      <w:r w:rsidRPr="00F810FD">
        <w:rPr>
          <w:rFonts w:asciiTheme="majorBidi" w:eastAsiaTheme="majorEastAsia" w:hAnsiTheme="majorBidi" w:cstheme="majorBidi"/>
          <w:i/>
          <w:iCs/>
          <w:sz w:val="24"/>
          <w:szCs w:val="24"/>
        </w:rPr>
        <w:t>Cellular uptake experiment</w:t>
      </w:r>
    </w:p>
    <w:p w14:paraId="03687C6D" w14:textId="77777777" w:rsidR="00FB3E27" w:rsidRPr="00F810FD" w:rsidRDefault="006026D6" w:rsidP="004E314F">
      <w:pPr>
        <w:spacing w:line="480" w:lineRule="auto"/>
        <w:ind w:firstLine="360"/>
        <w:mirrorIndents/>
        <w:jc w:val="both"/>
        <w:rPr>
          <w:rFonts w:asciiTheme="majorBidi" w:eastAsiaTheme="majorEastAsia" w:hAnsiTheme="majorBidi" w:cstheme="majorBidi"/>
          <w:sz w:val="24"/>
          <w:szCs w:val="24"/>
        </w:rPr>
      </w:pPr>
      <w:r w:rsidRPr="00F810FD">
        <w:rPr>
          <w:rFonts w:asciiTheme="majorBidi" w:eastAsiaTheme="majorEastAsia" w:hAnsiTheme="majorBidi" w:cstheme="majorBidi"/>
          <w:sz w:val="24"/>
          <w:szCs w:val="24"/>
        </w:rPr>
        <w:t xml:space="preserve">For the 100 nm AuNP uptake experiment, a total of </w:t>
      </w:r>
      <w:r w:rsidR="002522BE" w:rsidRPr="00F810FD">
        <w:rPr>
          <w:rFonts w:asciiTheme="majorBidi" w:eastAsiaTheme="majorEastAsia" w:hAnsiTheme="majorBidi" w:cstheme="majorBidi"/>
          <w:sz w:val="24"/>
          <w:szCs w:val="24"/>
        </w:rPr>
        <w:t>5</w:t>
      </w:r>
      <w:r w:rsidRPr="00F810FD">
        <w:rPr>
          <w:rFonts w:asciiTheme="majorBidi" w:eastAsiaTheme="majorEastAsia" w:hAnsiTheme="majorBidi" w:cstheme="majorBidi"/>
          <w:sz w:val="24"/>
          <w:szCs w:val="24"/>
        </w:rPr>
        <w:t>x10</w:t>
      </w:r>
      <w:r w:rsidRPr="00F810FD">
        <w:rPr>
          <w:rFonts w:asciiTheme="majorBidi" w:eastAsiaTheme="majorEastAsia" w:hAnsiTheme="majorBidi" w:cstheme="majorBidi"/>
          <w:sz w:val="24"/>
          <w:szCs w:val="24"/>
          <w:vertAlign w:val="superscript"/>
        </w:rPr>
        <w:t>4</w:t>
      </w:r>
      <w:r w:rsidRPr="00F810FD">
        <w:rPr>
          <w:rFonts w:asciiTheme="majorBidi" w:eastAsiaTheme="majorEastAsia" w:hAnsiTheme="majorBidi" w:cstheme="majorBidi"/>
          <w:sz w:val="24"/>
          <w:szCs w:val="24"/>
        </w:rPr>
        <w:t xml:space="preserve"> RAW 264.6 macrophages were seeded onto 12-well plate and allowed to adhere for 22-24 hours. The old media was aspirated and replaced with 500 μL of new media which consists of 1.514 mL of DMEM + FBS + pen/strep and 59 μL of nanoparticles, to reach a concentration of 0.216 </w:t>
      </w:r>
      <w:proofErr w:type="spellStart"/>
      <w:r w:rsidRPr="00F810FD">
        <w:rPr>
          <w:rFonts w:asciiTheme="majorBidi" w:eastAsiaTheme="majorEastAsia" w:hAnsiTheme="majorBidi" w:cstheme="majorBidi"/>
          <w:sz w:val="24"/>
          <w:szCs w:val="24"/>
        </w:rPr>
        <w:t>nM.</w:t>
      </w:r>
      <w:proofErr w:type="spellEnd"/>
      <w:r w:rsidRPr="00F810FD">
        <w:rPr>
          <w:rFonts w:asciiTheme="majorBidi" w:eastAsiaTheme="majorEastAsia" w:hAnsiTheme="majorBidi" w:cstheme="majorBidi"/>
          <w:sz w:val="24"/>
          <w:szCs w:val="24"/>
        </w:rPr>
        <w:t xml:space="preserve"> The </w:t>
      </w:r>
      <w:r w:rsidRPr="00F810FD">
        <w:rPr>
          <w:rFonts w:asciiTheme="majorBidi" w:eastAsiaTheme="majorEastAsia" w:hAnsiTheme="majorBidi" w:cstheme="majorBidi"/>
          <w:sz w:val="24"/>
          <w:szCs w:val="24"/>
        </w:rPr>
        <w:lastRenderedPageBreak/>
        <w:t>cells and the NPs were then incubated at 37°C (5% CO</w:t>
      </w:r>
      <w:r w:rsidRPr="00F810FD">
        <w:rPr>
          <w:rFonts w:asciiTheme="majorBidi" w:eastAsiaTheme="majorEastAsia" w:hAnsiTheme="majorBidi" w:cstheme="majorBidi"/>
          <w:sz w:val="24"/>
          <w:szCs w:val="24"/>
          <w:vertAlign w:val="subscript"/>
        </w:rPr>
        <w:t>2</w:t>
      </w:r>
      <w:r w:rsidRPr="00F810FD">
        <w:rPr>
          <w:rFonts w:asciiTheme="majorBidi" w:eastAsiaTheme="majorEastAsia" w:hAnsiTheme="majorBidi" w:cstheme="majorBidi"/>
          <w:sz w:val="24"/>
          <w:szCs w:val="24"/>
        </w:rPr>
        <w:t>) in a humidified tissue culture incubator for 24 hours. After incubation with nanoparticles, cells were washed with 1X PBS thrice to remove non-internalized nanoparticles.</w:t>
      </w:r>
    </w:p>
    <w:p w14:paraId="61DB04F8" w14:textId="77777777" w:rsidR="00FB3E27" w:rsidRPr="00F810FD" w:rsidRDefault="006026D6" w:rsidP="004E314F">
      <w:pPr>
        <w:spacing w:line="480" w:lineRule="auto"/>
        <w:ind w:firstLine="360"/>
        <w:mirrorIndents/>
        <w:jc w:val="both"/>
        <w:rPr>
          <w:rFonts w:asciiTheme="majorBidi" w:eastAsiaTheme="majorEastAsia" w:hAnsiTheme="majorBidi" w:cstheme="majorBidi"/>
          <w:sz w:val="24"/>
          <w:szCs w:val="24"/>
        </w:rPr>
      </w:pPr>
      <w:r w:rsidRPr="00F810FD">
        <w:rPr>
          <w:rFonts w:asciiTheme="majorBidi" w:eastAsiaTheme="majorEastAsia" w:hAnsiTheme="majorBidi" w:cstheme="majorBidi"/>
          <w:sz w:val="24"/>
          <w:szCs w:val="24"/>
        </w:rPr>
        <w:t xml:space="preserve">In a separate well plate, 4T1 cells were seeded at a density of </w:t>
      </w:r>
      <w:r w:rsidR="002522BE" w:rsidRPr="00F810FD">
        <w:rPr>
          <w:rFonts w:asciiTheme="majorBidi" w:eastAsiaTheme="majorEastAsia" w:hAnsiTheme="majorBidi" w:cstheme="majorBidi"/>
          <w:sz w:val="24"/>
          <w:szCs w:val="24"/>
        </w:rPr>
        <w:t>5</w:t>
      </w:r>
      <w:r w:rsidRPr="00F810FD">
        <w:rPr>
          <w:rFonts w:asciiTheme="majorBidi" w:eastAsiaTheme="majorEastAsia" w:hAnsiTheme="majorBidi" w:cstheme="majorBidi"/>
          <w:sz w:val="24"/>
          <w:szCs w:val="24"/>
        </w:rPr>
        <w:t>x10</w:t>
      </w:r>
      <w:r w:rsidRPr="00F810FD">
        <w:rPr>
          <w:rFonts w:asciiTheme="majorBidi" w:eastAsiaTheme="majorEastAsia" w:hAnsiTheme="majorBidi" w:cstheme="majorBidi"/>
          <w:sz w:val="24"/>
          <w:szCs w:val="24"/>
          <w:vertAlign w:val="superscript"/>
        </w:rPr>
        <w:t>4</w:t>
      </w:r>
      <w:r w:rsidRPr="00F810FD">
        <w:rPr>
          <w:rFonts w:asciiTheme="majorBidi" w:eastAsiaTheme="majorEastAsia" w:hAnsiTheme="majorBidi" w:cstheme="majorBidi"/>
          <w:sz w:val="24"/>
          <w:szCs w:val="24"/>
        </w:rPr>
        <w:t xml:space="preserve"> cells in a 12-well plate and left for 22-24 hours to adhere and proliferate. The old media was aspirated and replaced with 500 μL of new media which consists of 1.062 mL of DMEM + FBS + pen/strep and 38 μL of nanoparticles, to reach a concentration of 0.216 </w:t>
      </w:r>
      <w:proofErr w:type="spellStart"/>
      <w:r w:rsidRPr="00F810FD">
        <w:rPr>
          <w:rFonts w:asciiTheme="majorBidi" w:eastAsiaTheme="majorEastAsia" w:hAnsiTheme="majorBidi" w:cstheme="majorBidi"/>
          <w:sz w:val="24"/>
          <w:szCs w:val="24"/>
        </w:rPr>
        <w:t>nM.</w:t>
      </w:r>
      <w:proofErr w:type="spellEnd"/>
    </w:p>
    <w:p w14:paraId="2072BF5C" w14:textId="77777777" w:rsidR="00FB3E27" w:rsidRPr="00F810FD" w:rsidRDefault="006026D6" w:rsidP="004E314F">
      <w:pPr>
        <w:spacing w:line="480" w:lineRule="auto"/>
        <w:ind w:firstLine="360"/>
        <w:mirrorIndents/>
        <w:jc w:val="both"/>
        <w:rPr>
          <w:rFonts w:asciiTheme="majorBidi" w:eastAsiaTheme="majorEastAsia" w:hAnsiTheme="majorBidi" w:cstheme="majorBidi"/>
          <w:sz w:val="24"/>
          <w:szCs w:val="24"/>
        </w:rPr>
      </w:pPr>
      <w:r w:rsidRPr="00F810FD">
        <w:rPr>
          <w:rFonts w:asciiTheme="majorBidi" w:eastAsiaTheme="majorEastAsia" w:hAnsiTheme="majorBidi" w:cstheme="majorBidi"/>
          <w:sz w:val="24"/>
          <w:szCs w:val="24"/>
        </w:rPr>
        <w:t xml:space="preserve">When performing the experiment with 40 nm AuNPs and 30 nm AgNPs, a concentration of 40 </w:t>
      </w:r>
      <w:proofErr w:type="spellStart"/>
      <w:r w:rsidRPr="00F810FD">
        <w:rPr>
          <w:rFonts w:asciiTheme="majorBidi" w:eastAsiaTheme="majorEastAsia" w:hAnsiTheme="majorBidi" w:cstheme="majorBidi"/>
          <w:sz w:val="24"/>
          <w:szCs w:val="24"/>
        </w:rPr>
        <w:t>pM</w:t>
      </w:r>
      <w:proofErr w:type="spellEnd"/>
      <w:r w:rsidRPr="00F810FD">
        <w:rPr>
          <w:rFonts w:asciiTheme="majorBidi" w:eastAsiaTheme="majorEastAsia" w:hAnsiTheme="majorBidi" w:cstheme="majorBidi"/>
          <w:sz w:val="24"/>
          <w:szCs w:val="24"/>
        </w:rPr>
        <w:t xml:space="preserve"> diluted in DMEM + FBS + pen/strep for the NP uptake. 13.8 μL of 30 nm AgNPs were diluted in 1.636 mL of media, whereas 19.3 μL of the 40 nm AuNPs was diluted into 1.632 mL of media. The rest of the incubation process and seeding density were the same.</w:t>
      </w:r>
    </w:p>
    <w:p w14:paraId="7FDB3B5E" w14:textId="77777777" w:rsidR="00FB3E27" w:rsidRPr="00F810FD" w:rsidRDefault="006026D6" w:rsidP="004E314F">
      <w:pPr>
        <w:spacing w:line="480" w:lineRule="auto"/>
        <w:ind w:firstLine="360"/>
        <w:mirrorIndents/>
        <w:jc w:val="both"/>
        <w:rPr>
          <w:rFonts w:asciiTheme="majorBidi" w:eastAsiaTheme="majorEastAsia" w:hAnsiTheme="majorBidi" w:cstheme="majorBidi"/>
          <w:sz w:val="24"/>
          <w:szCs w:val="24"/>
        </w:rPr>
      </w:pPr>
      <w:r w:rsidRPr="00F810FD">
        <w:rPr>
          <w:rFonts w:asciiTheme="majorBidi" w:eastAsiaTheme="majorEastAsia" w:hAnsiTheme="majorBidi" w:cstheme="majorBidi"/>
          <w:sz w:val="24"/>
          <w:szCs w:val="24"/>
        </w:rPr>
        <w:t xml:space="preserve">60 nm AuNPs were incubated with the cells at a concentration of 1 </w:t>
      </w:r>
      <w:proofErr w:type="spellStart"/>
      <w:r w:rsidRPr="00F810FD">
        <w:rPr>
          <w:rFonts w:asciiTheme="majorBidi" w:eastAsiaTheme="majorEastAsia" w:hAnsiTheme="majorBidi" w:cstheme="majorBidi"/>
          <w:sz w:val="24"/>
          <w:szCs w:val="24"/>
        </w:rPr>
        <w:t>nM.</w:t>
      </w:r>
      <w:proofErr w:type="spellEnd"/>
      <w:r w:rsidRPr="00F810FD">
        <w:rPr>
          <w:rFonts w:asciiTheme="majorBidi" w:eastAsiaTheme="majorEastAsia" w:hAnsiTheme="majorBidi" w:cstheme="majorBidi"/>
          <w:sz w:val="24"/>
          <w:szCs w:val="24"/>
        </w:rPr>
        <w:t xml:space="preserve"> 852 μL of the NPs were diluted in 1.748 mL of media.</w:t>
      </w:r>
    </w:p>
    <w:p w14:paraId="5B78F5C3" w14:textId="715A3880" w:rsidR="00FB3E27" w:rsidRPr="00F810FD" w:rsidRDefault="006026D6" w:rsidP="004E314F">
      <w:pPr>
        <w:spacing w:line="480" w:lineRule="auto"/>
        <w:ind w:firstLine="360"/>
        <w:mirrorIndents/>
        <w:jc w:val="both"/>
        <w:rPr>
          <w:rFonts w:asciiTheme="majorBidi" w:eastAsiaTheme="majorEastAsia" w:hAnsiTheme="majorBidi" w:cstheme="majorBidi"/>
          <w:sz w:val="24"/>
          <w:szCs w:val="24"/>
        </w:rPr>
      </w:pPr>
      <w:r w:rsidRPr="00F810FD">
        <w:rPr>
          <w:rFonts w:asciiTheme="majorBidi" w:eastAsiaTheme="majorEastAsia" w:hAnsiTheme="majorBidi" w:cstheme="majorBidi"/>
          <w:sz w:val="24"/>
          <w:szCs w:val="24"/>
        </w:rPr>
        <w:t xml:space="preserve">After washing the cells with 1x PBS to remove the non-internalized NPs, 1 mL of media was added to each well, and the cells were scraped. Cells were then transferred into FACS tubes and centrifuged at 500 x g for 5 min at 10˚C. The supernatant was then removed, and the pellet was then resuspended into 300 μL of 1x PBS then the samples were analyzed using flow cytometry. 5000 events were recorded on </w:t>
      </w:r>
      <w:proofErr w:type="spellStart"/>
      <w:r w:rsidRPr="00F810FD">
        <w:rPr>
          <w:rFonts w:asciiTheme="majorBidi" w:eastAsiaTheme="majorEastAsia" w:hAnsiTheme="majorBidi" w:cstheme="majorBidi"/>
          <w:sz w:val="24"/>
          <w:szCs w:val="24"/>
        </w:rPr>
        <w:t>Cytek</w:t>
      </w:r>
      <w:proofErr w:type="spellEnd"/>
      <w:r w:rsidRPr="00F810FD">
        <w:rPr>
          <w:rFonts w:asciiTheme="majorBidi" w:eastAsiaTheme="majorEastAsia" w:hAnsiTheme="majorBidi" w:cstheme="majorBidi"/>
          <w:sz w:val="24"/>
          <w:szCs w:val="24"/>
        </w:rPr>
        <w:t xml:space="preserve"> </w:t>
      </w:r>
      <w:r w:rsidR="00804E2E" w:rsidRPr="00F810FD">
        <w:rPr>
          <w:rFonts w:asciiTheme="majorBidi" w:eastAsiaTheme="majorEastAsia" w:hAnsiTheme="majorBidi" w:cstheme="majorBidi"/>
          <w:sz w:val="24"/>
          <w:szCs w:val="24"/>
        </w:rPr>
        <w:t>Northern Light</w:t>
      </w:r>
      <w:r w:rsidR="005C0005" w:rsidRPr="00F810FD">
        <w:rPr>
          <w:rFonts w:asciiTheme="majorBidi" w:eastAsiaTheme="majorEastAsia" w:hAnsiTheme="majorBidi" w:cstheme="majorBidi"/>
          <w:sz w:val="24"/>
          <w:szCs w:val="24"/>
        </w:rPr>
        <w:t>s</w:t>
      </w:r>
      <w:r w:rsidRPr="00F810FD">
        <w:rPr>
          <w:rFonts w:asciiTheme="majorBidi" w:eastAsiaTheme="majorEastAsia" w:hAnsiTheme="majorBidi" w:cstheme="majorBidi"/>
          <w:sz w:val="24"/>
          <w:szCs w:val="24"/>
        </w:rPr>
        <w:t xml:space="preserve"> found in </w:t>
      </w:r>
      <w:proofErr w:type="spellStart"/>
      <w:r w:rsidRPr="00F810FD">
        <w:rPr>
          <w:rFonts w:asciiTheme="majorBidi" w:eastAsiaTheme="majorEastAsia" w:hAnsiTheme="majorBidi" w:cstheme="majorBidi"/>
          <w:sz w:val="24"/>
          <w:szCs w:val="24"/>
        </w:rPr>
        <w:t>Gallogly</w:t>
      </w:r>
      <w:proofErr w:type="spellEnd"/>
      <w:r w:rsidRPr="00F810FD">
        <w:rPr>
          <w:rFonts w:asciiTheme="majorBidi" w:eastAsiaTheme="majorEastAsia" w:hAnsiTheme="majorBidi" w:cstheme="majorBidi"/>
          <w:sz w:val="24"/>
          <w:szCs w:val="24"/>
        </w:rPr>
        <w:t xml:space="preserve"> Hall at the University of Oklahoma., and the gain parameters used for RAW 264.7 macrophages were 30, 40 and 137 for FSC, SSC and </w:t>
      </w:r>
      <w:r w:rsidRPr="00F810FD">
        <w:rPr>
          <w:rFonts w:asciiTheme="majorBidi" w:eastAsiaTheme="majorEastAsia" w:hAnsiTheme="majorBidi" w:cstheme="majorBidi"/>
          <w:sz w:val="24"/>
          <w:szCs w:val="24"/>
        </w:rPr>
        <w:lastRenderedPageBreak/>
        <w:t>SSC-B, respectively. As for the 4T1, 15, 25 and 112 gain parameters were used for the FSC, SSC and SSC-B, respectively.</w:t>
      </w:r>
    </w:p>
    <w:p w14:paraId="52D374D8" w14:textId="5A0DC765" w:rsidR="006026D6" w:rsidRPr="00F810FD" w:rsidRDefault="006026D6" w:rsidP="004E314F">
      <w:pPr>
        <w:spacing w:line="480" w:lineRule="auto"/>
        <w:ind w:firstLine="360"/>
        <w:mirrorIndents/>
        <w:jc w:val="both"/>
        <w:rPr>
          <w:rFonts w:asciiTheme="majorBidi" w:eastAsiaTheme="majorEastAsia" w:hAnsiTheme="majorBidi" w:cstheme="majorBidi"/>
          <w:sz w:val="24"/>
          <w:szCs w:val="24"/>
        </w:rPr>
      </w:pPr>
      <w:r w:rsidRPr="00F810FD">
        <w:rPr>
          <w:rFonts w:asciiTheme="majorBidi" w:eastAsiaTheme="majorEastAsia" w:hAnsiTheme="majorBidi" w:cstheme="majorBidi"/>
          <w:sz w:val="24"/>
          <w:szCs w:val="24"/>
        </w:rPr>
        <w:t xml:space="preserve">A gating strategy was used, and it can be seen in Figure </w:t>
      </w:r>
      <w:r w:rsidR="00DE63FC">
        <w:rPr>
          <w:rFonts w:asciiTheme="majorBidi" w:eastAsiaTheme="majorEastAsia" w:hAnsiTheme="majorBidi" w:cstheme="majorBidi"/>
          <w:sz w:val="24"/>
          <w:szCs w:val="24"/>
        </w:rPr>
        <w:t>12.</w:t>
      </w:r>
    </w:p>
    <w:p w14:paraId="153668D3" w14:textId="77777777" w:rsidR="006026D6" w:rsidRPr="00F810FD" w:rsidRDefault="006026D6" w:rsidP="006026D6">
      <w:pPr>
        <w:spacing w:line="480" w:lineRule="auto"/>
        <w:mirrorIndents/>
        <w:rPr>
          <w:rFonts w:asciiTheme="majorBidi" w:eastAsiaTheme="majorEastAsia" w:hAnsiTheme="majorBidi" w:cstheme="majorBidi"/>
          <w:i/>
          <w:iCs/>
          <w:sz w:val="24"/>
          <w:szCs w:val="24"/>
        </w:rPr>
      </w:pPr>
      <w:bookmarkStart w:id="42" w:name="_Hlk141382027"/>
      <w:r w:rsidRPr="00F810FD">
        <w:rPr>
          <w:rFonts w:asciiTheme="majorBidi" w:eastAsiaTheme="majorEastAsia" w:hAnsiTheme="majorBidi" w:cstheme="majorBidi"/>
          <w:i/>
          <w:iCs/>
          <w:sz w:val="24"/>
          <w:szCs w:val="24"/>
        </w:rPr>
        <w:t>Kinetics analysis experiment</w:t>
      </w:r>
    </w:p>
    <w:p w14:paraId="652F37A7" w14:textId="77777777" w:rsidR="00FB3E27" w:rsidRPr="00F810FD" w:rsidRDefault="006026D6" w:rsidP="004E314F">
      <w:pPr>
        <w:spacing w:line="480" w:lineRule="auto"/>
        <w:ind w:firstLine="360"/>
        <w:mirrorIndents/>
        <w:jc w:val="both"/>
        <w:rPr>
          <w:rFonts w:asciiTheme="majorBidi" w:eastAsiaTheme="majorEastAsia" w:hAnsiTheme="majorBidi" w:cstheme="majorBidi"/>
          <w:sz w:val="24"/>
          <w:szCs w:val="24"/>
        </w:rPr>
      </w:pPr>
      <w:r w:rsidRPr="00F810FD">
        <w:rPr>
          <w:rFonts w:asciiTheme="majorBidi" w:eastAsiaTheme="majorEastAsia" w:hAnsiTheme="majorBidi" w:cstheme="majorBidi"/>
          <w:sz w:val="24"/>
          <w:szCs w:val="24"/>
        </w:rPr>
        <w:t xml:space="preserve">RAW 264.7 macrophages were seeded onto seven 24 well-plates and were left for 20-24 hours to proliferate. Each time point has its own well-plate. Five different concentrations of 100 nm AuNPs at a volume of 300 μL were used: 0.1 nM, 0.04 nM, 0.02 nM, 0.0133 nM, and 0.01 </w:t>
      </w:r>
      <w:proofErr w:type="spellStart"/>
      <w:r w:rsidRPr="00F810FD">
        <w:rPr>
          <w:rFonts w:asciiTheme="majorBidi" w:eastAsiaTheme="majorEastAsia" w:hAnsiTheme="majorBidi" w:cstheme="majorBidi"/>
          <w:sz w:val="24"/>
          <w:szCs w:val="24"/>
        </w:rPr>
        <w:t>nM.</w:t>
      </w:r>
      <w:proofErr w:type="spellEnd"/>
      <w:r w:rsidRPr="00F810FD">
        <w:rPr>
          <w:rFonts w:asciiTheme="majorBidi" w:eastAsiaTheme="majorEastAsia" w:hAnsiTheme="majorBidi" w:cstheme="majorBidi"/>
          <w:sz w:val="24"/>
          <w:szCs w:val="24"/>
        </w:rPr>
        <w:t xml:space="preserve"> Those were all diluted using DMEM + FBS + pen/strep. The different time points used throughout the experiment were: 0, 1, 2, 4, 6, 8, and 24 hours of incubation. After each time point, the samples were washed with 1x PBS to remove the non-internalized NPs. Then, 1 mL of media was added to each well, and the cells were scraped. Cells were then transferred into FACS tubes and centrifuged at 500 x g for 5 min at 10˚C. The supernatant was removed, and the cells were fixed using 4% PFA for 10 min on ice. After the 10 min, the cells were centrifuged again at 500 x g for 5 min at 10˚C, the supernatant was removed, and a wash using 1 mL of 1x PBS per sample was done to get rid of any leftover PFA. After adding 1x PBS, the cells were centrifuged, the supernatant was removed and 200 μL of 1x PBS was used to resuspend the pellet of fixed cells. The samples were stored in the fridge at 4˚C. </w:t>
      </w:r>
    </w:p>
    <w:p w14:paraId="3B9F6242" w14:textId="253BA3BD" w:rsidR="00AD45F5" w:rsidRPr="00F810FD" w:rsidRDefault="006026D6" w:rsidP="00EA411E">
      <w:pPr>
        <w:spacing w:line="480" w:lineRule="auto"/>
        <w:ind w:firstLine="360"/>
        <w:mirrorIndents/>
        <w:jc w:val="both"/>
        <w:rPr>
          <w:rFonts w:asciiTheme="majorBidi" w:eastAsiaTheme="majorEastAsia" w:hAnsiTheme="majorBidi" w:cstheme="majorBidi"/>
          <w:sz w:val="24"/>
          <w:szCs w:val="24"/>
        </w:rPr>
      </w:pPr>
      <w:r w:rsidRPr="00F810FD">
        <w:rPr>
          <w:rFonts w:asciiTheme="majorBidi" w:eastAsiaTheme="majorEastAsia" w:hAnsiTheme="majorBidi" w:cstheme="majorBidi"/>
          <w:sz w:val="24"/>
          <w:szCs w:val="24"/>
        </w:rPr>
        <w:t>The samples were then analyzed through flow cytometry at the end of the last time point. The same gain parameters as mentioned earlier were used, and the number of events recorded was 10,000.</w:t>
      </w:r>
    </w:p>
    <w:bookmarkEnd w:id="42"/>
    <w:p w14:paraId="6C894F92" w14:textId="77777777" w:rsidR="00AD45F5" w:rsidRPr="00F810FD" w:rsidRDefault="00AD45F5" w:rsidP="006026D6">
      <w:pPr>
        <w:spacing w:line="480" w:lineRule="auto"/>
        <w:mirrorIndents/>
        <w:rPr>
          <w:rFonts w:asciiTheme="majorBidi" w:eastAsiaTheme="majorEastAsia" w:hAnsiTheme="majorBidi" w:cstheme="majorBidi"/>
          <w:sz w:val="24"/>
          <w:szCs w:val="24"/>
        </w:rPr>
      </w:pPr>
    </w:p>
    <w:p w14:paraId="3D25F2E4" w14:textId="77777777" w:rsidR="006026D6" w:rsidRPr="00F810FD" w:rsidRDefault="006026D6" w:rsidP="006026D6">
      <w:pPr>
        <w:spacing w:line="480" w:lineRule="auto"/>
        <w:mirrorIndents/>
        <w:rPr>
          <w:rFonts w:asciiTheme="majorBidi" w:eastAsiaTheme="majorEastAsia" w:hAnsiTheme="majorBidi" w:cstheme="majorBidi"/>
          <w:i/>
          <w:iCs/>
          <w:sz w:val="24"/>
          <w:szCs w:val="24"/>
        </w:rPr>
      </w:pPr>
      <w:bookmarkStart w:id="43" w:name="_Hlk141382155"/>
      <w:r w:rsidRPr="00F810FD">
        <w:rPr>
          <w:rFonts w:asciiTheme="majorBidi" w:eastAsiaTheme="majorEastAsia" w:hAnsiTheme="majorBidi" w:cstheme="majorBidi"/>
          <w:i/>
          <w:iCs/>
          <w:sz w:val="24"/>
          <w:szCs w:val="24"/>
        </w:rPr>
        <w:lastRenderedPageBreak/>
        <w:t>Energy dependent temperature and transport inhibition experiment</w:t>
      </w:r>
    </w:p>
    <w:p w14:paraId="31674FF1" w14:textId="77777777" w:rsidR="00FB3E27" w:rsidRDefault="006026D6" w:rsidP="004E314F">
      <w:pPr>
        <w:spacing w:line="480" w:lineRule="auto"/>
        <w:ind w:firstLine="360"/>
        <w:mirrorIndents/>
        <w:jc w:val="both"/>
        <w:rPr>
          <w:rFonts w:asciiTheme="majorBidi" w:eastAsiaTheme="majorEastAsia" w:hAnsiTheme="majorBidi" w:cstheme="majorBidi"/>
          <w:sz w:val="24"/>
          <w:szCs w:val="24"/>
        </w:rPr>
      </w:pPr>
      <w:r w:rsidRPr="00F810FD">
        <w:rPr>
          <w:rFonts w:asciiTheme="majorBidi" w:eastAsiaTheme="majorEastAsia" w:hAnsiTheme="majorBidi" w:cstheme="majorBidi"/>
          <w:sz w:val="24"/>
          <w:szCs w:val="24"/>
        </w:rPr>
        <w:t xml:space="preserve">RAW 264.7 macrophages were seeded onto two 48 well-plates and were left overnight to proliferate. 100 nm AuNPs were used at a concentration of 0.2 </w:t>
      </w:r>
      <w:proofErr w:type="spellStart"/>
      <w:r w:rsidRPr="00F810FD">
        <w:rPr>
          <w:rFonts w:asciiTheme="majorBidi" w:eastAsiaTheme="majorEastAsia" w:hAnsiTheme="majorBidi" w:cstheme="majorBidi"/>
          <w:sz w:val="24"/>
          <w:szCs w:val="24"/>
        </w:rPr>
        <w:t>nM.</w:t>
      </w:r>
      <w:proofErr w:type="spellEnd"/>
      <w:r w:rsidRPr="00F810FD">
        <w:rPr>
          <w:rFonts w:asciiTheme="majorBidi" w:eastAsiaTheme="majorEastAsia" w:hAnsiTheme="majorBidi" w:cstheme="majorBidi"/>
          <w:sz w:val="24"/>
          <w:szCs w:val="24"/>
        </w:rPr>
        <w:t xml:space="preserve"> </w:t>
      </w:r>
    </w:p>
    <w:p w14:paraId="4CB32E9D" w14:textId="775ACCC6" w:rsidR="00B567EE" w:rsidRPr="00F810FD" w:rsidRDefault="00B567EE" w:rsidP="00B567EE">
      <w:pPr>
        <w:spacing w:line="480" w:lineRule="auto"/>
        <w:ind w:left="360" w:firstLine="360"/>
        <w:mirrorIndents/>
        <w:jc w:val="both"/>
        <w:rPr>
          <w:rFonts w:asciiTheme="majorBidi" w:eastAsiaTheme="majorEastAsia" w:hAnsiTheme="majorBidi" w:cstheme="majorBidi"/>
          <w:sz w:val="24"/>
          <w:szCs w:val="24"/>
        </w:rPr>
      </w:pPr>
      <w:r w:rsidRPr="004E2389">
        <w:rPr>
          <w:rFonts w:asciiTheme="majorBidi" w:eastAsiaTheme="majorEastAsia" w:hAnsiTheme="majorBidi" w:cstheme="majorBidi"/>
          <w:sz w:val="24"/>
          <w:szCs w:val="24"/>
        </w:rPr>
        <w:t xml:space="preserve">To determine what effect </w:t>
      </w:r>
      <w:r>
        <w:rPr>
          <w:rFonts w:asciiTheme="majorBidi" w:eastAsiaTheme="majorEastAsia" w:hAnsiTheme="majorBidi" w:cstheme="majorBidi"/>
          <w:sz w:val="24"/>
          <w:szCs w:val="24"/>
        </w:rPr>
        <w:t>surface modification</w:t>
      </w:r>
      <w:r w:rsidRPr="004E2389">
        <w:rPr>
          <w:rFonts w:asciiTheme="majorBidi" w:eastAsiaTheme="majorEastAsia" w:hAnsiTheme="majorBidi" w:cstheme="majorBidi"/>
          <w:sz w:val="24"/>
          <w:szCs w:val="24"/>
        </w:rPr>
        <w:t xml:space="preserve"> has on the cellular uptake, cells were incubated at </w:t>
      </w:r>
      <w:r>
        <w:rPr>
          <w:rFonts w:asciiTheme="majorBidi" w:eastAsiaTheme="majorEastAsia" w:hAnsiTheme="majorBidi" w:cstheme="majorBidi"/>
          <w:sz w:val="24"/>
          <w:szCs w:val="24"/>
        </w:rPr>
        <w:t>37</w:t>
      </w:r>
      <w:r w:rsidRPr="004E2389">
        <w:rPr>
          <w:rFonts w:asciiTheme="majorBidi" w:eastAsiaTheme="majorEastAsia" w:hAnsiTheme="majorBidi" w:cstheme="majorBidi"/>
          <w:sz w:val="24"/>
          <w:szCs w:val="24"/>
        </w:rPr>
        <w:t xml:space="preserve">˚C </w:t>
      </w:r>
      <w:r>
        <w:rPr>
          <w:rFonts w:asciiTheme="majorBidi" w:eastAsiaTheme="majorEastAsia" w:hAnsiTheme="majorBidi" w:cstheme="majorBidi"/>
          <w:sz w:val="24"/>
          <w:szCs w:val="24"/>
        </w:rPr>
        <w:t>with</w:t>
      </w:r>
      <w:r w:rsidRPr="004E2389">
        <w:rPr>
          <w:rFonts w:asciiTheme="majorBidi" w:eastAsiaTheme="majorEastAsia" w:hAnsiTheme="majorBidi" w:cstheme="majorBidi"/>
          <w:sz w:val="24"/>
          <w:szCs w:val="24"/>
        </w:rPr>
        <w:t xml:space="preserve"> 0.2 nM 100 nm 10 </w:t>
      </w:r>
      <w:proofErr w:type="spellStart"/>
      <w:r w:rsidRPr="004E2389">
        <w:rPr>
          <w:rFonts w:asciiTheme="majorBidi" w:eastAsiaTheme="majorEastAsia" w:hAnsiTheme="majorBidi" w:cstheme="majorBidi"/>
          <w:sz w:val="24"/>
          <w:szCs w:val="24"/>
        </w:rPr>
        <w:t>kDa</w:t>
      </w:r>
      <w:proofErr w:type="spellEnd"/>
      <w:r w:rsidRPr="004E2389">
        <w:rPr>
          <w:rFonts w:asciiTheme="majorBidi" w:eastAsiaTheme="majorEastAsia" w:hAnsiTheme="majorBidi" w:cstheme="majorBidi"/>
          <w:sz w:val="24"/>
          <w:szCs w:val="24"/>
        </w:rPr>
        <w:t xml:space="preserve"> mPEG-OPSS and 0.2 nM 100 nm 13.3 </w:t>
      </w:r>
      <w:proofErr w:type="spellStart"/>
      <w:r w:rsidRPr="004E2389">
        <w:rPr>
          <w:rFonts w:asciiTheme="majorBidi" w:eastAsiaTheme="majorEastAsia" w:hAnsiTheme="majorBidi" w:cstheme="majorBidi"/>
          <w:sz w:val="24"/>
          <w:szCs w:val="24"/>
        </w:rPr>
        <w:t>kDa</w:t>
      </w:r>
      <w:proofErr w:type="spellEnd"/>
      <w:r w:rsidRPr="004E2389">
        <w:rPr>
          <w:rFonts w:asciiTheme="majorBidi" w:eastAsiaTheme="majorEastAsia" w:hAnsiTheme="majorBidi" w:cstheme="majorBidi"/>
          <w:sz w:val="24"/>
          <w:szCs w:val="24"/>
        </w:rPr>
        <w:t xml:space="preserve"> HEP-AuNPs for 1.5 hrs</w:t>
      </w:r>
      <w:r>
        <w:rPr>
          <w:rFonts w:asciiTheme="majorBidi" w:eastAsiaTheme="majorEastAsia" w:hAnsiTheme="majorBidi" w:cstheme="majorBidi"/>
          <w:sz w:val="24"/>
          <w:szCs w:val="24"/>
        </w:rPr>
        <w:t>.</w:t>
      </w:r>
    </w:p>
    <w:p w14:paraId="3D35848C" w14:textId="078909EA" w:rsidR="00FB3E27" w:rsidRPr="00F810FD" w:rsidRDefault="006026D6" w:rsidP="004E314F">
      <w:pPr>
        <w:spacing w:line="480" w:lineRule="auto"/>
        <w:ind w:firstLine="360"/>
        <w:mirrorIndents/>
        <w:jc w:val="both"/>
        <w:rPr>
          <w:rFonts w:asciiTheme="majorBidi" w:eastAsiaTheme="majorEastAsia" w:hAnsiTheme="majorBidi" w:cstheme="majorBidi"/>
          <w:sz w:val="24"/>
          <w:szCs w:val="24"/>
        </w:rPr>
      </w:pPr>
      <w:r w:rsidRPr="00F810FD">
        <w:rPr>
          <w:rFonts w:asciiTheme="majorBidi" w:eastAsiaTheme="majorEastAsia" w:hAnsiTheme="majorBidi" w:cstheme="majorBidi"/>
          <w:sz w:val="24"/>
          <w:szCs w:val="24"/>
        </w:rPr>
        <w:t xml:space="preserve">To determine what effect low temperature has on the cellular uptake, cells were incubated at 4˚C for 1 hr, then 0 0.2 nM 100 nm 13.3 </w:t>
      </w:r>
      <w:proofErr w:type="spellStart"/>
      <w:r w:rsidRPr="00F810FD">
        <w:rPr>
          <w:rFonts w:asciiTheme="majorBidi" w:eastAsiaTheme="majorEastAsia" w:hAnsiTheme="majorBidi" w:cstheme="majorBidi"/>
          <w:sz w:val="24"/>
          <w:szCs w:val="24"/>
        </w:rPr>
        <w:t>kDa</w:t>
      </w:r>
      <w:proofErr w:type="spellEnd"/>
      <w:r w:rsidRPr="00F810FD">
        <w:rPr>
          <w:rFonts w:asciiTheme="majorBidi" w:eastAsiaTheme="majorEastAsia" w:hAnsiTheme="majorBidi" w:cstheme="majorBidi"/>
          <w:sz w:val="24"/>
          <w:szCs w:val="24"/>
        </w:rPr>
        <w:t xml:space="preserve"> HEP-AuNPs were added for another 1.5 hrs at 4˚C. Parallel plates of cells were incubated at 37ºC for the control.</w:t>
      </w:r>
    </w:p>
    <w:p w14:paraId="481B72FC" w14:textId="748FCA76" w:rsidR="00FB3E27" w:rsidRPr="00F810FD" w:rsidRDefault="006026D6" w:rsidP="004E314F">
      <w:pPr>
        <w:spacing w:line="480" w:lineRule="auto"/>
        <w:ind w:firstLine="360"/>
        <w:mirrorIndents/>
        <w:jc w:val="both"/>
        <w:rPr>
          <w:rFonts w:asciiTheme="majorBidi" w:eastAsiaTheme="majorEastAsia" w:hAnsiTheme="majorBidi" w:cstheme="majorBidi"/>
          <w:sz w:val="24"/>
          <w:szCs w:val="24"/>
        </w:rPr>
      </w:pPr>
      <w:r w:rsidRPr="00F810FD">
        <w:rPr>
          <w:rFonts w:asciiTheme="majorBidi" w:eastAsiaTheme="majorEastAsia" w:hAnsiTheme="majorBidi" w:cstheme="majorBidi"/>
          <w:sz w:val="24"/>
          <w:szCs w:val="24"/>
        </w:rPr>
        <w:t xml:space="preserve">To investigate the chemical effect of endocytic inhibitors on cell uptake, a process </w:t>
      </w:r>
      <w:proofErr w:type="gramStart"/>
      <w:r w:rsidRPr="00F810FD">
        <w:rPr>
          <w:rFonts w:asciiTheme="majorBidi" w:eastAsiaTheme="majorEastAsia" w:hAnsiTheme="majorBidi" w:cstheme="majorBidi"/>
          <w:sz w:val="24"/>
          <w:szCs w:val="24"/>
        </w:rPr>
        <w:t>similar to</w:t>
      </w:r>
      <w:proofErr w:type="gramEnd"/>
      <w:r w:rsidRPr="00F810FD">
        <w:rPr>
          <w:rFonts w:asciiTheme="majorBidi" w:eastAsiaTheme="majorEastAsia" w:hAnsiTheme="majorBidi" w:cstheme="majorBidi"/>
          <w:sz w:val="24"/>
          <w:szCs w:val="24"/>
        </w:rPr>
        <w:t xml:space="preserve"> </w:t>
      </w:r>
      <w:proofErr w:type="spellStart"/>
      <w:r w:rsidRPr="00F810FD">
        <w:rPr>
          <w:rFonts w:asciiTheme="majorBidi" w:eastAsiaTheme="majorEastAsia" w:hAnsiTheme="majorBidi" w:cstheme="majorBidi"/>
          <w:sz w:val="24"/>
          <w:szCs w:val="24"/>
        </w:rPr>
        <w:t>Okuyama</w:t>
      </w:r>
      <w:proofErr w:type="spellEnd"/>
      <w:r w:rsidRPr="00F810FD">
        <w:rPr>
          <w:rFonts w:asciiTheme="majorBidi" w:eastAsiaTheme="majorEastAsia" w:hAnsiTheme="majorBidi" w:cstheme="majorBidi"/>
          <w:sz w:val="24"/>
          <w:szCs w:val="24"/>
        </w:rPr>
        <w:t xml:space="preserve"> </w:t>
      </w:r>
      <w:r w:rsidRPr="00F810FD">
        <w:rPr>
          <w:rFonts w:asciiTheme="majorBidi" w:eastAsiaTheme="majorEastAsia" w:hAnsiTheme="majorBidi" w:cstheme="majorBidi"/>
          <w:i/>
          <w:iCs/>
          <w:sz w:val="24"/>
          <w:szCs w:val="24"/>
        </w:rPr>
        <w:t>et al</w:t>
      </w:r>
      <w:r w:rsidR="002200CF" w:rsidRPr="00F810FD">
        <w:rPr>
          <w:rFonts w:asciiTheme="majorBidi" w:eastAsiaTheme="majorEastAsia" w:hAnsiTheme="majorBidi" w:cstheme="majorBidi"/>
          <w:i/>
          <w:iCs/>
          <w:sz w:val="24"/>
          <w:szCs w:val="24"/>
        </w:rPr>
        <w:t xml:space="preserve"> </w:t>
      </w:r>
      <w:sdt>
        <w:sdtPr>
          <w:rPr>
            <w:rFonts w:asciiTheme="majorBidi" w:eastAsiaTheme="majorEastAsia" w:hAnsiTheme="majorBidi" w:cstheme="majorBidi"/>
            <w:iCs/>
            <w:color w:val="000000"/>
            <w:sz w:val="24"/>
            <w:szCs w:val="24"/>
          </w:rPr>
          <w:tag w:val="MENDELEY_CITATION_v3_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"/>
          <w:id w:val="53206368"/>
          <w:placeholder>
            <w:docPart w:val="DefaultPlaceholder_-1854013440"/>
          </w:placeholder>
        </w:sdtPr>
        <w:sdtContent>
          <w:r w:rsidR="0013358D" w:rsidRPr="00F810FD">
            <w:rPr>
              <w:rFonts w:asciiTheme="majorBidi" w:eastAsiaTheme="majorEastAsia" w:hAnsiTheme="majorBidi" w:cstheme="majorBidi"/>
              <w:iCs/>
              <w:color w:val="000000"/>
              <w:sz w:val="24"/>
              <w:szCs w:val="24"/>
            </w:rPr>
            <w:t>[161]</w:t>
          </w:r>
        </w:sdtContent>
      </w:sdt>
      <w:r w:rsidR="002200CF" w:rsidRPr="00F810FD">
        <w:rPr>
          <w:rFonts w:asciiTheme="majorBidi" w:eastAsiaTheme="majorEastAsia" w:hAnsiTheme="majorBidi" w:cstheme="majorBidi"/>
          <w:iCs/>
          <w:color w:val="000000"/>
          <w:sz w:val="24"/>
          <w:szCs w:val="24"/>
        </w:rPr>
        <w:t xml:space="preserve"> </w:t>
      </w:r>
      <w:r w:rsidRPr="00F810FD">
        <w:rPr>
          <w:rFonts w:asciiTheme="majorBidi" w:eastAsiaTheme="majorEastAsia" w:hAnsiTheme="majorBidi" w:cstheme="majorBidi"/>
          <w:sz w:val="24"/>
          <w:szCs w:val="24"/>
        </w:rPr>
        <w:t xml:space="preserve">was followed. After leaving the seeded cells overnight to proliferate, inhibitors were added to cells for 1 hr. Then 0.2 nM 100 nm 13.3 </w:t>
      </w:r>
      <w:proofErr w:type="spellStart"/>
      <w:r w:rsidRPr="00F810FD">
        <w:rPr>
          <w:rFonts w:asciiTheme="majorBidi" w:eastAsiaTheme="majorEastAsia" w:hAnsiTheme="majorBidi" w:cstheme="majorBidi"/>
          <w:sz w:val="24"/>
          <w:szCs w:val="24"/>
        </w:rPr>
        <w:t>kDa</w:t>
      </w:r>
      <w:proofErr w:type="spellEnd"/>
      <w:r w:rsidRPr="00F810FD">
        <w:rPr>
          <w:rFonts w:asciiTheme="majorBidi" w:eastAsiaTheme="majorEastAsia" w:hAnsiTheme="majorBidi" w:cstheme="majorBidi"/>
          <w:sz w:val="24"/>
          <w:szCs w:val="24"/>
        </w:rPr>
        <w:t xml:space="preserve"> HEP-AuNPs, which were diluted in media, were added for another 1.5 hrs. Cells without any inhibitors were used as a control.</w:t>
      </w:r>
    </w:p>
    <w:p w14:paraId="36D21996" w14:textId="6984D9DA" w:rsidR="006026D6" w:rsidRPr="00F810FD" w:rsidRDefault="006026D6" w:rsidP="004E314F">
      <w:pPr>
        <w:spacing w:line="480" w:lineRule="auto"/>
        <w:ind w:firstLine="360"/>
        <w:mirrorIndents/>
        <w:jc w:val="both"/>
        <w:rPr>
          <w:rFonts w:asciiTheme="majorBidi" w:eastAsiaTheme="majorEastAsia" w:hAnsiTheme="majorBidi" w:cstheme="majorBidi"/>
          <w:sz w:val="24"/>
          <w:szCs w:val="24"/>
        </w:rPr>
      </w:pPr>
      <w:r w:rsidRPr="00F810FD">
        <w:rPr>
          <w:rFonts w:asciiTheme="majorBidi" w:eastAsiaTheme="majorEastAsia" w:hAnsiTheme="majorBidi" w:cstheme="majorBidi"/>
          <w:sz w:val="24"/>
          <w:szCs w:val="24"/>
        </w:rPr>
        <w:t>Following the 1.5 hr NP incubation with the cells, the cells were washed thrice with 1x PBS. Zombie dye viability assay was added to the samples and incubated at room temperature in the darkness for 15-30 min. Samples were then washed with a cell staining buffer (</w:t>
      </w:r>
      <w:proofErr w:type="spellStart"/>
      <w:r w:rsidRPr="00F810FD">
        <w:rPr>
          <w:rFonts w:asciiTheme="majorBidi" w:eastAsiaTheme="majorEastAsia" w:hAnsiTheme="majorBidi" w:cstheme="majorBidi"/>
          <w:sz w:val="24"/>
          <w:szCs w:val="24"/>
        </w:rPr>
        <w:t>BioLegend</w:t>
      </w:r>
      <w:proofErr w:type="spellEnd"/>
      <w:r w:rsidRPr="00F810FD">
        <w:rPr>
          <w:rFonts w:asciiTheme="majorBidi" w:eastAsiaTheme="majorEastAsia" w:hAnsiTheme="majorBidi" w:cstheme="majorBidi"/>
          <w:sz w:val="24"/>
          <w:szCs w:val="24"/>
        </w:rPr>
        <w:t>, Cat. No. 420201</w:t>
      </w:r>
      <w:proofErr w:type="gramStart"/>
      <w:r w:rsidRPr="00F810FD">
        <w:rPr>
          <w:rFonts w:asciiTheme="majorBidi" w:eastAsiaTheme="majorEastAsia" w:hAnsiTheme="majorBidi" w:cstheme="majorBidi"/>
          <w:sz w:val="24"/>
          <w:szCs w:val="24"/>
        </w:rPr>
        <w:t>).Then</w:t>
      </w:r>
      <w:proofErr w:type="gramEnd"/>
      <w:r w:rsidRPr="00F810FD">
        <w:rPr>
          <w:rFonts w:asciiTheme="majorBidi" w:eastAsiaTheme="majorEastAsia" w:hAnsiTheme="majorBidi" w:cstheme="majorBidi"/>
          <w:sz w:val="24"/>
          <w:szCs w:val="24"/>
        </w:rPr>
        <w:t xml:space="preserve">, </w:t>
      </w:r>
      <w:r w:rsidR="008308EA" w:rsidRPr="00F810FD">
        <w:rPr>
          <w:rFonts w:asciiTheme="majorBidi" w:eastAsiaTheme="majorEastAsia" w:hAnsiTheme="majorBidi" w:cstheme="majorBidi"/>
          <w:sz w:val="24"/>
          <w:szCs w:val="24"/>
        </w:rPr>
        <w:t>4</w:t>
      </w:r>
      <w:r w:rsidRPr="00F810FD">
        <w:rPr>
          <w:rFonts w:asciiTheme="majorBidi" w:eastAsiaTheme="majorEastAsia" w:hAnsiTheme="majorBidi" w:cstheme="majorBidi"/>
          <w:sz w:val="24"/>
          <w:szCs w:val="24"/>
        </w:rPr>
        <w:t xml:space="preserve">00 μL of 1x PBS was added to each well, and the cells were scraped. Cells were then transferred into FACS tubes and centrifuged at 500 x g for 5 min at 10˚C. The supernatant was removed, and the cells were fixed using 4% PFA for 10 min on ice. After the 10 min, the cells were centrifuged again at 500 x g for 5 min at 10˚C, the supernatant was removed, and a wash using 1 </w:t>
      </w:r>
      <w:r w:rsidRPr="00F810FD">
        <w:rPr>
          <w:rFonts w:asciiTheme="majorBidi" w:eastAsiaTheme="majorEastAsia" w:hAnsiTheme="majorBidi" w:cstheme="majorBidi"/>
          <w:sz w:val="24"/>
          <w:szCs w:val="24"/>
        </w:rPr>
        <w:lastRenderedPageBreak/>
        <w:t xml:space="preserve">mL of 1x PBS per sample was done to get rid of any leftover PFA. After adding 1x PBS, the cells were centrifuged, the supernatant was removed and 200 μL of 1x PBS was used to resuspend the pellet of fixed cells. The samples were stored in the fridge at 4˚C. </w:t>
      </w:r>
    </w:p>
    <w:p w14:paraId="285E0CB9" w14:textId="10952CCA" w:rsidR="009B4964" w:rsidRPr="00F810FD" w:rsidRDefault="006026D6" w:rsidP="004E314F">
      <w:pPr>
        <w:spacing w:line="480" w:lineRule="auto"/>
        <w:ind w:firstLine="360"/>
        <w:mirrorIndents/>
        <w:jc w:val="both"/>
        <w:rPr>
          <w:rFonts w:asciiTheme="majorBidi" w:eastAsiaTheme="majorEastAsia" w:hAnsiTheme="majorBidi" w:cstheme="majorBidi"/>
          <w:sz w:val="24"/>
          <w:szCs w:val="24"/>
        </w:rPr>
      </w:pPr>
      <w:r w:rsidRPr="00F810FD">
        <w:rPr>
          <w:rFonts w:asciiTheme="majorBidi" w:eastAsiaTheme="majorEastAsia" w:hAnsiTheme="majorBidi" w:cstheme="majorBidi"/>
          <w:sz w:val="24"/>
          <w:szCs w:val="24"/>
        </w:rPr>
        <w:t>The samples were then analyzed through flow cytometry at the end of the last time point. The same gain parameters as mentioned earlier were used, and the number of events recorded was 10,000 events.</w:t>
      </w:r>
    </w:p>
    <w:bookmarkEnd w:id="43"/>
    <w:p w14:paraId="575A74E4" w14:textId="77777777" w:rsidR="002200CF" w:rsidRPr="00F810FD" w:rsidRDefault="002200CF" w:rsidP="006026D6">
      <w:pPr>
        <w:spacing w:line="480" w:lineRule="auto"/>
        <w:mirrorIndents/>
        <w:rPr>
          <w:rFonts w:asciiTheme="majorBidi" w:eastAsiaTheme="majorEastAsia" w:hAnsiTheme="majorBidi" w:cstheme="majorBidi"/>
          <w:sz w:val="24"/>
          <w:szCs w:val="24"/>
        </w:rPr>
      </w:pPr>
    </w:p>
    <w:p w14:paraId="0FD938FF" w14:textId="30A6C343" w:rsidR="009B4964" w:rsidRPr="00F810FD" w:rsidRDefault="009B4964" w:rsidP="009B4964">
      <w:pPr>
        <w:pStyle w:val="ListParagraph"/>
        <w:numPr>
          <w:ilvl w:val="0"/>
          <w:numId w:val="9"/>
        </w:numPr>
        <w:spacing w:line="480" w:lineRule="auto"/>
        <w:mirrorIndents/>
        <w:rPr>
          <w:rFonts w:asciiTheme="majorBidi" w:eastAsiaTheme="majorEastAsia" w:hAnsiTheme="majorBidi" w:cstheme="majorBidi"/>
          <w:sz w:val="24"/>
          <w:szCs w:val="24"/>
        </w:rPr>
      </w:pPr>
      <w:r w:rsidRPr="00F810FD">
        <w:rPr>
          <w:rFonts w:asciiTheme="majorBidi" w:eastAsiaTheme="majorEastAsia" w:hAnsiTheme="majorBidi" w:cstheme="majorBidi"/>
          <w:sz w:val="24"/>
          <w:szCs w:val="24"/>
        </w:rPr>
        <w:t>Single particle ICP-MS (SP-ICP-MS) characterization</w:t>
      </w:r>
    </w:p>
    <w:p w14:paraId="007EB045" w14:textId="35600F2B" w:rsidR="007728B4" w:rsidRPr="00F810FD" w:rsidRDefault="007728B4" w:rsidP="004E314F">
      <w:pPr>
        <w:spacing w:line="480" w:lineRule="auto"/>
        <w:ind w:firstLine="360"/>
        <w:mirrorIndents/>
        <w:jc w:val="both"/>
        <w:rPr>
          <w:rFonts w:asciiTheme="majorBidi" w:eastAsiaTheme="majorEastAsia" w:hAnsiTheme="majorBidi" w:cstheme="majorBidi"/>
          <w:sz w:val="24"/>
          <w:szCs w:val="24"/>
        </w:rPr>
      </w:pPr>
      <w:r w:rsidRPr="00F810FD">
        <w:rPr>
          <w:rFonts w:asciiTheme="majorBidi" w:eastAsiaTheme="majorEastAsia" w:hAnsiTheme="majorBidi" w:cstheme="majorBidi"/>
          <w:sz w:val="24"/>
          <w:szCs w:val="24"/>
        </w:rPr>
        <w:t>Single-particle inductively coupled plasma mass spectrometry (SP-ICP-MS) measurements were carried out based on published methods</w:t>
      </w:r>
      <w:r w:rsidR="000B67CD" w:rsidRPr="00F810FD">
        <w:rPr>
          <w:rFonts w:asciiTheme="majorBidi" w:eastAsiaTheme="majorEastAsia" w:hAnsiTheme="majorBidi" w:cstheme="majorBidi"/>
          <w:sz w:val="24"/>
          <w:szCs w:val="24"/>
        </w:rPr>
        <w:t xml:space="preserve"> </w:t>
      </w:r>
      <w:sdt>
        <w:sdtPr>
          <w:rPr>
            <w:rFonts w:asciiTheme="majorBidi" w:eastAsiaTheme="majorEastAsia" w:hAnsiTheme="majorBidi" w:cstheme="majorBidi"/>
            <w:color w:val="000000"/>
            <w:sz w:val="24"/>
            <w:szCs w:val="24"/>
          </w:rPr>
          <w:tag w:val="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"/>
          <w:id w:val="304368326"/>
          <w:placeholder>
            <w:docPart w:val="DefaultPlaceholder_-1854013440"/>
          </w:placeholder>
        </w:sdtPr>
        <w:sdtContent>
          <w:r w:rsidR="0013358D" w:rsidRPr="00F810FD">
            <w:rPr>
              <w:rFonts w:asciiTheme="majorBidi" w:eastAsiaTheme="majorEastAsia" w:hAnsiTheme="majorBidi" w:cstheme="majorBidi"/>
              <w:color w:val="000000"/>
              <w:sz w:val="24"/>
              <w:szCs w:val="24"/>
            </w:rPr>
            <w:t>[162]</w:t>
          </w:r>
          <w:proofErr w:type="gramStart"/>
          <w:r w:rsidR="0013358D" w:rsidRPr="00F810FD">
            <w:rPr>
              <w:rFonts w:asciiTheme="majorBidi" w:eastAsiaTheme="majorEastAsia" w:hAnsiTheme="majorBidi" w:cstheme="majorBidi"/>
              <w:color w:val="000000"/>
              <w:sz w:val="24"/>
              <w:szCs w:val="24"/>
            </w:rPr>
            <w:t>–[</w:t>
          </w:r>
          <w:proofErr w:type="gramEnd"/>
          <w:r w:rsidR="0013358D" w:rsidRPr="00F810FD">
            <w:rPr>
              <w:rFonts w:asciiTheme="majorBidi" w:eastAsiaTheme="majorEastAsia" w:hAnsiTheme="majorBidi" w:cstheme="majorBidi"/>
              <w:color w:val="000000"/>
              <w:sz w:val="24"/>
              <w:szCs w:val="24"/>
            </w:rPr>
            <w:t>164]</w:t>
          </w:r>
        </w:sdtContent>
      </w:sdt>
      <w:r w:rsidRPr="00F810FD">
        <w:rPr>
          <w:rFonts w:asciiTheme="majorBidi" w:eastAsiaTheme="majorEastAsia" w:hAnsiTheme="majorBidi" w:cstheme="majorBidi"/>
          <w:sz w:val="24"/>
          <w:szCs w:val="24"/>
        </w:rPr>
        <w:t xml:space="preserve">. Briefly, AuNPs were diluted to ~3x10-16 M using nanopure water. A PerkinElmer </w:t>
      </w:r>
      <w:proofErr w:type="spellStart"/>
      <w:r w:rsidRPr="00F810FD">
        <w:rPr>
          <w:rFonts w:asciiTheme="majorBidi" w:eastAsiaTheme="majorEastAsia" w:hAnsiTheme="majorBidi" w:cstheme="majorBidi"/>
          <w:sz w:val="24"/>
          <w:szCs w:val="24"/>
        </w:rPr>
        <w:t>NexIon</w:t>
      </w:r>
      <w:proofErr w:type="spellEnd"/>
      <w:r w:rsidRPr="00F810FD">
        <w:rPr>
          <w:rFonts w:asciiTheme="majorBidi" w:eastAsiaTheme="majorEastAsia" w:hAnsiTheme="majorBidi" w:cstheme="majorBidi"/>
          <w:sz w:val="24"/>
          <w:szCs w:val="24"/>
        </w:rPr>
        <w:t xml:space="preserve"> 2000 with a microfluidic sample introduction system was used to measure the mass of individual particles in solution, creating a measured mass distribution for each particle population measured. Prior to sample measurement, the transport efficiency was measured using Lu175-doped 3 µm polystyrene beads (</w:t>
      </w:r>
      <w:proofErr w:type="spellStart"/>
      <w:r w:rsidRPr="00F810FD">
        <w:rPr>
          <w:rFonts w:asciiTheme="majorBidi" w:eastAsiaTheme="majorEastAsia" w:hAnsiTheme="majorBidi" w:cstheme="majorBidi"/>
          <w:sz w:val="24"/>
          <w:szCs w:val="24"/>
        </w:rPr>
        <w:t>Fluidigm</w:t>
      </w:r>
      <w:proofErr w:type="spellEnd"/>
      <w:r w:rsidRPr="00F810FD">
        <w:rPr>
          <w:rFonts w:asciiTheme="majorBidi" w:eastAsiaTheme="majorEastAsia" w:hAnsiTheme="majorBidi" w:cstheme="majorBidi"/>
          <w:sz w:val="24"/>
          <w:szCs w:val="24"/>
        </w:rPr>
        <w:t xml:space="preserve">). Transport efficiency values </w:t>
      </w:r>
      <w:proofErr w:type="spellStart"/>
      <w:r w:rsidRPr="00F810FD">
        <w:rPr>
          <w:rFonts w:asciiTheme="majorBidi" w:eastAsiaTheme="majorEastAsia" w:hAnsiTheme="majorBidi" w:cstheme="majorBidi"/>
          <w:sz w:val="24"/>
          <w:szCs w:val="24"/>
        </w:rPr>
        <w:t>vaired</w:t>
      </w:r>
      <w:proofErr w:type="spellEnd"/>
      <w:r w:rsidRPr="00F810FD">
        <w:rPr>
          <w:rFonts w:asciiTheme="majorBidi" w:eastAsiaTheme="majorEastAsia" w:hAnsiTheme="majorBidi" w:cstheme="majorBidi"/>
          <w:sz w:val="24"/>
          <w:szCs w:val="24"/>
        </w:rPr>
        <w:t xml:space="preserve"> between 50-70% based on environmental conditions. Additionally, a particle calibration curve was measured for each element being analyzed (Au or Ag) using synthesized nanoparticle standards whose diameter was previously quantified using TEM.</w:t>
      </w:r>
    </w:p>
    <w:p w14:paraId="4B8DE8D9" w14:textId="1E9D78B1" w:rsidR="003A6E5B" w:rsidRPr="00F810FD" w:rsidRDefault="003A6E5B" w:rsidP="004E314F">
      <w:pPr>
        <w:spacing w:line="480" w:lineRule="auto"/>
        <w:ind w:firstLine="360"/>
        <w:mirrorIndents/>
        <w:jc w:val="both"/>
        <w:rPr>
          <w:rFonts w:asciiTheme="majorBidi" w:eastAsiaTheme="majorEastAsia" w:hAnsiTheme="majorBidi" w:cstheme="majorBidi"/>
          <w:sz w:val="24"/>
          <w:szCs w:val="24"/>
        </w:rPr>
      </w:pPr>
      <w:r w:rsidRPr="00F810FD">
        <w:rPr>
          <w:rFonts w:asciiTheme="majorBidi" w:eastAsiaTheme="majorEastAsia" w:hAnsiTheme="majorBidi" w:cstheme="majorBidi"/>
          <w:sz w:val="24"/>
          <w:szCs w:val="24"/>
        </w:rPr>
        <w:t xml:space="preserve">The following nanoparticles were characterized using SP-ICP-MS: </w:t>
      </w:r>
      <w:r w:rsidR="00185EC0" w:rsidRPr="00F810FD">
        <w:rPr>
          <w:rFonts w:asciiTheme="majorBidi" w:eastAsiaTheme="majorEastAsia" w:hAnsiTheme="majorBidi" w:cstheme="majorBidi"/>
          <w:sz w:val="24"/>
          <w:szCs w:val="24"/>
        </w:rPr>
        <w:t xml:space="preserve">13.3 </w:t>
      </w:r>
      <w:proofErr w:type="spellStart"/>
      <w:r w:rsidR="00185EC0" w:rsidRPr="00F810FD">
        <w:rPr>
          <w:rFonts w:asciiTheme="majorBidi" w:eastAsiaTheme="majorEastAsia" w:hAnsiTheme="majorBidi" w:cstheme="majorBidi"/>
          <w:sz w:val="24"/>
          <w:szCs w:val="24"/>
        </w:rPr>
        <w:t>kDA</w:t>
      </w:r>
      <w:proofErr w:type="spellEnd"/>
      <w:r w:rsidR="00185EC0" w:rsidRPr="00F810FD">
        <w:rPr>
          <w:rFonts w:asciiTheme="majorBidi" w:eastAsiaTheme="majorEastAsia" w:hAnsiTheme="majorBidi" w:cstheme="majorBidi"/>
          <w:sz w:val="24"/>
          <w:szCs w:val="24"/>
        </w:rPr>
        <w:t xml:space="preserve"> HEP-coated 100 nm AuNPs, 10 </w:t>
      </w:r>
      <w:proofErr w:type="spellStart"/>
      <w:r w:rsidR="00185EC0" w:rsidRPr="00F810FD">
        <w:rPr>
          <w:rFonts w:asciiTheme="majorBidi" w:eastAsiaTheme="majorEastAsia" w:hAnsiTheme="majorBidi" w:cstheme="majorBidi"/>
          <w:sz w:val="24"/>
          <w:szCs w:val="24"/>
        </w:rPr>
        <w:t>kDA</w:t>
      </w:r>
      <w:proofErr w:type="spellEnd"/>
      <w:r w:rsidR="00185EC0" w:rsidRPr="00F810FD">
        <w:rPr>
          <w:rFonts w:asciiTheme="majorBidi" w:eastAsiaTheme="majorEastAsia" w:hAnsiTheme="majorBidi" w:cstheme="majorBidi"/>
          <w:sz w:val="24"/>
          <w:szCs w:val="24"/>
        </w:rPr>
        <w:t xml:space="preserve"> </w:t>
      </w:r>
      <w:r w:rsidR="006B2EC7" w:rsidRPr="00F810FD">
        <w:rPr>
          <w:rFonts w:asciiTheme="majorBidi" w:eastAsiaTheme="majorEastAsia" w:hAnsiTheme="majorBidi" w:cstheme="majorBidi"/>
          <w:sz w:val="24"/>
          <w:szCs w:val="24"/>
        </w:rPr>
        <w:t>OPSS</w:t>
      </w:r>
      <w:r w:rsidR="00185EC0" w:rsidRPr="00F810FD">
        <w:rPr>
          <w:rFonts w:asciiTheme="majorBidi" w:eastAsiaTheme="majorEastAsia" w:hAnsiTheme="majorBidi" w:cstheme="majorBidi"/>
          <w:sz w:val="24"/>
          <w:szCs w:val="24"/>
        </w:rPr>
        <w:t>-mPEG-coated 100 nm AuNPs, citrate-coated 100 nm AuNPs,</w:t>
      </w:r>
      <w:r w:rsidR="006B2EC7" w:rsidRPr="00F810FD">
        <w:rPr>
          <w:rFonts w:asciiTheme="majorBidi" w:eastAsiaTheme="majorEastAsia" w:hAnsiTheme="majorBidi" w:cstheme="majorBidi"/>
          <w:sz w:val="24"/>
          <w:szCs w:val="24"/>
        </w:rPr>
        <w:t xml:space="preserve"> 10 </w:t>
      </w:r>
      <w:proofErr w:type="spellStart"/>
      <w:r w:rsidR="006B2EC7" w:rsidRPr="00F810FD">
        <w:rPr>
          <w:rFonts w:asciiTheme="majorBidi" w:eastAsiaTheme="majorEastAsia" w:hAnsiTheme="majorBidi" w:cstheme="majorBidi"/>
          <w:sz w:val="24"/>
          <w:szCs w:val="24"/>
        </w:rPr>
        <w:t>kDA</w:t>
      </w:r>
      <w:proofErr w:type="spellEnd"/>
      <w:r w:rsidR="006B2EC7" w:rsidRPr="00F810FD">
        <w:rPr>
          <w:rFonts w:asciiTheme="majorBidi" w:eastAsiaTheme="majorEastAsia" w:hAnsiTheme="majorBidi" w:cstheme="majorBidi"/>
          <w:sz w:val="24"/>
          <w:szCs w:val="24"/>
        </w:rPr>
        <w:t xml:space="preserve"> OPSS-mPEG</w:t>
      </w:r>
      <w:r w:rsidR="00185EC0" w:rsidRPr="00F810FD">
        <w:rPr>
          <w:rFonts w:asciiTheme="majorBidi" w:eastAsiaTheme="majorEastAsia" w:hAnsiTheme="majorBidi" w:cstheme="majorBidi"/>
          <w:sz w:val="24"/>
          <w:szCs w:val="24"/>
        </w:rPr>
        <w:t xml:space="preserve">-coated 65 nm AuNPs, </w:t>
      </w:r>
      <w:r w:rsidR="006B2EC7" w:rsidRPr="00F810FD">
        <w:rPr>
          <w:rFonts w:asciiTheme="majorBidi" w:eastAsiaTheme="majorEastAsia" w:hAnsiTheme="majorBidi" w:cstheme="majorBidi"/>
          <w:sz w:val="24"/>
          <w:szCs w:val="24"/>
        </w:rPr>
        <w:t xml:space="preserve">10 </w:t>
      </w:r>
      <w:proofErr w:type="spellStart"/>
      <w:r w:rsidR="006B2EC7" w:rsidRPr="00F810FD">
        <w:rPr>
          <w:rFonts w:asciiTheme="majorBidi" w:eastAsiaTheme="majorEastAsia" w:hAnsiTheme="majorBidi" w:cstheme="majorBidi"/>
          <w:sz w:val="24"/>
          <w:szCs w:val="24"/>
        </w:rPr>
        <w:t>kDA</w:t>
      </w:r>
      <w:proofErr w:type="spellEnd"/>
      <w:r w:rsidR="006B2EC7" w:rsidRPr="00F810FD">
        <w:rPr>
          <w:rFonts w:asciiTheme="majorBidi" w:eastAsiaTheme="majorEastAsia" w:hAnsiTheme="majorBidi" w:cstheme="majorBidi"/>
          <w:sz w:val="24"/>
          <w:szCs w:val="24"/>
        </w:rPr>
        <w:t xml:space="preserve"> OPSS-mPEG</w:t>
      </w:r>
      <w:r w:rsidR="00185EC0" w:rsidRPr="00F810FD">
        <w:rPr>
          <w:rFonts w:asciiTheme="majorBidi" w:eastAsiaTheme="majorEastAsia" w:hAnsiTheme="majorBidi" w:cstheme="majorBidi"/>
          <w:sz w:val="24"/>
          <w:szCs w:val="24"/>
        </w:rPr>
        <w:t xml:space="preserve">-coated 40 nm AuNPs, and 5 </w:t>
      </w:r>
      <w:proofErr w:type="spellStart"/>
      <w:r w:rsidR="00185EC0" w:rsidRPr="00F810FD">
        <w:rPr>
          <w:rFonts w:asciiTheme="majorBidi" w:eastAsiaTheme="majorEastAsia" w:hAnsiTheme="majorBidi" w:cstheme="majorBidi"/>
          <w:sz w:val="24"/>
          <w:szCs w:val="24"/>
        </w:rPr>
        <w:t>kDA</w:t>
      </w:r>
      <w:proofErr w:type="spellEnd"/>
      <w:r w:rsidR="00185EC0" w:rsidRPr="00F810FD">
        <w:rPr>
          <w:rFonts w:asciiTheme="majorBidi" w:eastAsiaTheme="majorEastAsia" w:hAnsiTheme="majorBidi" w:cstheme="majorBidi"/>
          <w:sz w:val="24"/>
          <w:szCs w:val="24"/>
        </w:rPr>
        <w:t xml:space="preserve"> SH-mPEG-coated 30 nm AgNPs.</w:t>
      </w:r>
    </w:p>
    <w:p w14:paraId="186B4CC1" w14:textId="4285271D" w:rsidR="00185EC0" w:rsidRPr="00F810FD" w:rsidRDefault="00185EC0" w:rsidP="004E314F">
      <w:pPr>
        <w:spacing w:line="480" w:lineRule="auto"/>
        <w:ind w:firstLine="360"/>
        <w:mirrorIndents/>
        <w:jc w:val="both"/>
        <w:rPr>
          <w:rFonts w:asciiTheme="majorBidi" w:eastAsiaTheme="majorEastAsia" w:hAnsiTheme="majorBidi" w:cstheme="majorBidi"/>
          <w:sz w:val="24"/>
          <w:szCs w:val="24"/>
        </w:rPr>
      </w:pPr>
      <w:r w:rsidRPr="00F810FD">
        <w:rPr>
          <w:rFonts w:asciiTheme="majorBidi" w:eastAsiaTheme="majorEastAsia" w:hAnsiTheme="majorBidi" w:cstheme="majorBidi"/>
          <w:sz w:val="24"/>
          <w:szCs w:val="24"/>
        </w:rPr>
        <w:lastRenderedPageBreak/>
        <w:t xml:space="preserve">The following AgNPs were used to create the calibration </w:t>
      </w:r>
      <w:r w:rsidR="00073DE7" w:rsidRPr="00F810FD">
        <w:rPr>
          <w:rFonts w:asciiTheme="majorBidi" w:eastAsiaTheme="majorEastAsia" w:hAnsiTheme="majorBidi" w:cstheme="majorBidi"/>
          <w:sz w:val="24"/>
          <w:szCs w:val="24"/>
        </w:rPr>
        <w:t xml:space="preserve">curve are: </w:t>
      </w:r>
      <w:r w:rsidR="00F960E7" w:rsidRPr="00F810FD">
        <w:rPr>
          <w:rFonts w:asciiTheme="majorBidi" w:eastAsiaTheme="majorEastAsia" w:hAnsiTheme="majorBidi" w:cstheme="majorBidi"/>
          <w:sz w:val="24"/>
          <w:szCs w:val="24"/>
        </w:rPr>
        <w:t>30 nm AgNPs, 35 nm AgNPs, 75 nm AgNPs, 95 nm AgNPs. As for the AuNPs used for the calibration curve are: 14, 30, 45, 60, 100 AuNPs.</w:t>
      </w:r>
    </w:p>
    <w:p w14:paraId="1A672C88" w14:textId="77777777" w:rsidR="007728B4" w:rsidRPr="00F810FD" w:rsidRDefault="007728B4" w:rsidP="004E314F">
      <w:pPr>
        <w:spacing w:line="480" w:lineRule="auto"/>
        <w:ind w:firstLine="360"/>
        <w:mirrorIndents/>
        <w:jc w:val="both"/>
        <w:rPr>
          <w:rFonts w:asciiTheme="majorBidi" w:eastAsiaTheme="majorEastAsia" w:hAnsiTheme="majorBidi" w:cstheme="majorBidi"/>
          <w:sz w:val="24"/>
          <w:szCs w:val="24"/>
        </w:rPr>
      </w:pPr>
      <w:r w:rsidRPr="00F810FD">
        <w:rPr>
          <w:rFonts w:asciiTheme="majorBidi" w:eastAsiaTheme="majorEastAsia" w:hAnsiTheme="majorBidi" w:cstheme="majorBidi"/>
          <w:sz w:val="24"/>
          <w:szCs w:val="24"/>
        </w:rPr>
        <w:t>After mass distribution measurement by SP-ICP-MS, the nanoparticle diameter distribution was approximated by assuming spherical geometry of nanoparticles and using Equation X:</w:t>
      </w:r>
    </w:p>
    <w:p w14:paraId="24D89209" w14:textId="093A683E" w:rsidR="000B67CD" w:rsidRPr="00F810FD" w:rsidRDefault="007728B4" w:rsidP="00F960E7">
      <w:pPr>
        <w:spacing w:line="480" w:lineRule="auto"/>
        <w:ind w:left="360" w:firstLine="360"/>
        <w:mirrorIndents/>
        <w:rPr>
          <w:rFonts w:asciiTheme="majorBidi" w:eastAsiaTheme="majorEastAsia" w:hAnsiTheme="majorBidi" w:cstheme="majorBidi"/>
          <w:sz w:val="24"/>
          <w:szCs w:val="24"/>
        </w:rPr>
      </w:pPr>
      <m:oMath>
        <m:r>
          <w:rPr>
            <w:rFonts w:ascii="Cambria Math" w:eastAsiaTheme="majorEastAsia" w:hAnsi="Cambria Math" w:cstheme="majorBidi"/>
            <w:sz w:val="24"/>
            <w:szCs w:val="24"/>
          </w:rPr>
          <m:t xml:space="preserve">D= </m:t>
        </m:r>
        <m:rad>
          <m:radPr>
            <m:ctrlPr>
              <w:rPr>
                <w:rFonts w:ascii="Cambria Math" w:eastAsiaTheme="majorEastAsia" w:hAnsi="Cambria Math" w:cs="Cambria Math"/>
                <w:i/>
                <w:sz w:val="24"/>
                <w:szCs w:val="24"/>
              </w:rPr>
            </m:ctrlPr>
          </m:radPr>
          <m:deg>
            <m:r>
              <w:rPr>
                <w:rFonts w:ascii="Cambria Math" w:eastAsiaTheme="majorEastAsia" w:hAnsi="Cambria Math" w:cstheme="majorBidi"/>
                <w:sz w:val="24"/>
                <w:szCs w:val="24"/>
              </w:rPr>
              <m:t>3</m:t>
            </m:r>
            <m:ctrlPr>
              <w:rPr>
                <w:rFonts w:ascii="Cambria Math" w:eastAsiaTheme="majorEastAsia" w:hAnsi="Cambria Math" w:cstheme="majorBidi"/>
                <w:i/>
                <w:sz w:val="24"/>
                <w:szCs w:val="24"/>
              </w:rPr>
            </m:ctrlPr>
          </m:deg>
          <m:e>
            <m:f>
              <m:fPr>
                <m:ctrlPr>
                  <w:rPr>
                    <w:rFonts w:ascii="Cambria Math" w:eastAsiaTheme="majorEastAsia" w:hAnsi="Cambria Math" w:cstheme="majorBidi"/>
                    <w:i/>
                    <w:sz w:val="24"/>
                    <w:szCs w:val="24"/>
                  </w:rPr>
                </m:ctrlPr>
              </m:fPr>
              <m:num>
                <m:r>
                  <w:rPr>
                    <w:rFonts w:ascii="Cambria Math" w:eastAsiaTheme="majorEastAsia" w:hAnsi="Cambria Math" w:cstheme="majorBidi"/>
                    <w:sz w:val="24"/>
                    <w:szCs w:val="24"/>
                  </w:rPr>
                  <m:t>6*m</m:t>
                </m:r>
              </m:num>
              <m:den>
                <m:r>
                  <w:rPr>
                    <w:rFonts w:ascii="Cambria Math" w:eastAsiaTheme="majorEastAsia" w:hAnsi="Cambria Math" w:cs="Times New Roman"/>
                    <w:sz w:val="24"/>
                    <w:szCs w:val="24"/>
                  </w:rPr>
                  <m:t>π</m:t>
                </m:r>
                <m:r>
                  <w:rPr>
                    <w:rFonts w:ascii="Cambria Math" w:eastAsiaTheme="majorEastAsia" w:hAnsi="Cambria Math" w:cstheme="majorBidi"/>
                    <w:sz w:val="24"/>
                    <w:szCs w:val="24"/>
                  </w:rPr>
                  <m:t>*</m:t>
                </m:r>
                <m:r>
                  <w:rPr>
                    <w:rFonts w:ascii="Cambria Math" w:eastAsiaTheme="majorEastAsia" w:hAnsi="Cambria Math" w:cs="Times New Roman"/>
                    <w:sz w:val="24"/>
                    <w:szCs w:val="24"/>
                  </w:rPr>
                  <m:t>ρ</m:t>
                </m:r>
              </m:den>
            </m:f>
          </m:e>
        </m:rad>
      </m:oMath>
      <w:r w:rsidRPr="00F810FD">
        <w:rPr>
          <w:rFonts w:asciiTheme="majorBidi" w:eastAsiaTheme="majorEastAsia" w:hAnsiTheme="majorBidi" w:cstheme="majorBidi"/>
          <w:sz w:val="24"/>
          <w:szCs w:val="24"/>
        </w:rPr>
        <w:tab/>
        <w:t>Equation X</w:t>
      </w:r>
    </w:p>
    <w:p w14:paraId="5914C4F6" w14:textId="6451D347" w:rsidR="000B67CD" w:rsidRPr="00F810FD" w:rsidRDefault="000B67CD" w:rsidP="000B67CD">
      <w:pPr>
        <w:spacing w:line="480" w:lineRule="auto"/>
        <w:ind w:firstLine="360"/>
        <w:mirrorIndents/>
        <w:rPr>
          <w:rFonts w:asciiTheme="majorBidi" w:eastAsiaTheme="majorEastAsia" w:hAnsiTheme="majorBidi" w:cstheme="majorBidi"/>
          <w:sz w:val="24"/>
          <w:szCs w:val="24"/>
        </w:rPr>
      </w:pPr>
      <w:r w:rsidRPr="00F810FD">
        <w:rPr>
          <w:rFonts w:asciiTheme="majorBidi" w:eastAsiaTheme="majorEastAsia" w:hAnsiTheme="majorBidi" w:cstheme="majorBidi"/>
          <w:sz w:val="24"/>
          <w:szCs w:val="24"/>
        </w:rPr>
        <w:t>Where:</w:t>
      </w:r>
    </w:p>
    <w:p w14:paraId="526660D3" w14:textId="4C5ECB41" w:rsidR="000B67CD" w:rsidRPr="00F810FD" w:rsidRDefault="000B67CD" w:rsidP="000B67CD">
      <w:pPr>
        <w:spacing w:line="480" w:lineRule="auto"/>
        <w:ind w:firstLine="360"/>
        <w:mirrorIndents/>
        <w:rPr>
          <w:rFonts w:asciiTheme="majorBidi" w:eastAsiaTheme="majorEastAsia" w:hAnsiTheme="majorBidi" w:cstheme="majorBidi"/>
          <w:sz w:val="24"/>
          <w:szCs w:val="24"/>
        </w:rPr>
      </w:pPr>
      <w:r w:rsidRPr="00F810FD">
        <w:rPr>
          <w:rFonts w:asciiTheme="majorBidi" w:eastAsiaTheme="majorEastAsia" w:hAnsiTheme="majorBidi" w:cstheme="majorBidi"/>
          <w:sz w:val="24"/>
          <w:szCs w:val="24"/>
        </w:rPr>
        <w:t>D = diameter</w:t>
      </w:r>
    </w:p>
    <w:p w14:paraId="0D9886F2" w14:textId="3209B9BA" w:rsidR="000B67CD" w:rsidRPr="00F810FD" w:rsidRDefault="000B67CD" w:rsidP="000B67CD">
      <w:pPr>
        <w:spacing w:line="480" w:lineRule="auto"/>
        <w:ind w:firstLine="360"/>
        <w:mirrorIndents/>
        <w:rPr>
          <w:rFonts w:asciiTheme="majorBidi" w:eastAsiaTheme="majorEastAsia" w:hAnsiTheme="majorBidi" w:cstheme="majorBidi"/>
          <w:sz w:val="24"/>
          <w:szCs w:val="24"/>
        </w:rPr>
      </w:pPr>
      <w:r w:rsidRPr="00F810FD">
        <w:rPr>
          <w:rFonts w:asciiTheme="majorBidi" w:eastAsiaTheme="majorEastAsia" w:hAnsiTheme="majorBidi" w:cstheme="majorBidi"/>
          <w:sz w:val="24"/>
          <w:szCs w:val="24"/>
        </w:rPr>
        <w:t>m = mass</w:t>
      </w:r>
    </w:p>
    <w:p w14:paraId="4A7ACE86" w14:textId="4390499C" w:rsidR="000B67CD" w:rsidRPr="00F810FD" w:rsidRDefault="000B67CD" w:rsidP="000B67CD">
      <w:pPr>
        <w:spacing w:line="480" w:lineRule="auto"/>
        <w:ind w:left="360" w:firstLine="360"/>
        <w:mirrorIndents/>
        <w:rPr>
          <w:rFonts w:asciiTheme="majorBidi" w:eastAsiaTheme="majorEastAsia" w:hAnsiTheme="majorBidi" w:cstheme="majorBidi"/>
          <w:sz w:val="24"/>
          <w:szCs w:val="24"/>
        </w:rPr>
      </w:pPr>
      <m:oMath>
        <m:r>
          <w:rPr>
            <w:rFonts w:ascii="Cambria Math" w:eastAsiaTheme="majorEastAsia" w:hAnsi="Cambria Math" w:cstheme="majorBidi"/>
            <w:sz w:val="24"/>
            <w:szCs w:val="24"/>
          </w:rPr>
          <m:t>ρ</m:t>
        </m:r>
      </m:oMath>
      <w:r w:rsidRPr="00F810FD">
        <w:rPr>
          <w:rFonts w:asciiTheme="majorBidi" w:eastAsiaTheme="majorEastAsia" w:hAnsiTheme="majorBidi" w:cstheme="majorBidi"/>
          <w:sz w:val="24"/>
          <w:szCs w:val="24"/>
        </w:rPr>
        <w:t xml:space="preserve"> = density</w:t>
      </w:r>
    </w:p>
    <w:p w14:paraId="100BEE76" w14:textId="1D3926B7" w:rsidR="00107DFB" w:rsidRPr="00F810FD" w:rsidRDefault="007728B4" w:rsidP="004E314F">
      <w:pPr>
        <w:spacing w:line="480" w:lineRule="auto"/>
        <w:ind w:firstLine="360"/>
        <w:mirrorIndents/>
        <w:jc w:val="both"/>
        <w:rPr>
          <w:rFonts w:asciiTheme="majorBidi" w:eastAsiaTheme="majorEastAsia" w:hAnsiTheme="majorBidi" w:cstheme="majorBidi"/>
          <w:sz w:val="24"/>
          <w:szCs w:val="24"/>
        </w:rPr>
      </w:pPr>
      <w:r w:rsidRPr="00F810FD">
        <w:rPr>
          <w:rFonts w:asciiTheme="majorBidi" w:eastAsiaTheme="majorEastAsia" w:hAnsiTheme="majorBidi" w:cstheme="majorBidi"/>
          <w:sz w:val="24"/>
          <w:szCs w:val="24"/>
        </w:rPr>
        <w:t>Gaussian normal distribution approximations of size estimates were generated using GraphPad Prism®.</w:t>
      </w:r>
    </w:p>
    <w:p w14:paraId="5EAA08D0" w14:textId="77777777" w:rsidR="000B67CD" w:rsidRPr="00F810FD" w:rsidRDefault="000B67CD" w:rsidP="007728B4">
      <w:pPr>
        <w:spacing w:line="480" w:lineRule="auto"/>
        <w:ind w:left="360" w:firstLine="360"/>
        <w:mirrorIndents/>
        <w:rPr>
          <w:rFonts w:asciiTheme="majorBidi" w:eastAsiaTheme="majorEastAsia" w:hAnsiTheme="majorBidi" w:cstheme="majorBidi"/>
          <w:sz w:val="24"/>
          <w:szCs w:val="24"/>
        </w:rPr>
      </w:pPr>
    </w:p>
    <w:p w14:paraId="21ECB5E2" w14:textId="42BBC892" w:rsidR="009B4964" w:rsidRPr="00F810FD" w:rsidRDefault="009B4964" w:rsidP="009B4964">
      <w:pPr>
        <w:pStyle w:val="ListParagraph"/>
        <w:numPr>
          <w:ilvl w:val="0"/>
          <w:numId w:val="9"/>
        </w:numPr>
        <w:spacing w:line="480" w:lineRule="auto"/>
        <w:mirrorIndents/>
        <w:rPr>
          <w:rFonts w:asciiTheme="majorBidi" w:eastAsiaTheme="majorEastAsia" w:hAnsiTheme="majorBidi" w:cstheme="majorBidi"/>
          <w:sz w:val="24"/>
          <w:szCs w:val="24"/>
        </w:rPr>
      </w:pPr>
      <w:r w:rsidRPr="00F810FD">
        <w:rPr>
          <w:rFonts w:asciiTheme="majorBidi" w:eastAsiaTheme="majorEastAsia" w:hAnsiTheme="majorBidi" w:cstheme="majorBidi"/>
          <w:sz w:val="24"/>
          <w:szCs w:val="24"/>
        </w:rPr>
        <w:t>Transmission electron microscopy (TEM) for analysis of nanoparticles</w:t>
      </w:r>
    </w:p>
    <w:p w14:paraId="4EF72B29" w14:textId="332CDBE8" w:rsidR="008308EA" w:rsidRPr="00F810FD" w:rsidRDefault="004B109F" w:rsidP="00311867">
      <w:pPr>
        <w:spacing w:line="480" w:lineRule="auto"/>
        <w:ind w:firstLine="360"/>
        <w:mirrorIndents/>
        <w:jc w:val="both"/>
        <w:rPr>
          <w:rFonts w:asciiTheme="majorBidi" w:eastAsiaTheme="majorEastAsia" w:hAnsiTheme="majorBidi" w:cstheme="majorBidi"/>
          <w:sz w:val="24"/>
          <w:szCs w:val="24"/>
        </w:rPr>
      </w:pPr>
      <w:r w:rsidRPr="00F810FD">
        <w:rPr>
          <w:rFonts w:asciiTheme="majorBidi" w:eastAsiaTheme="majorEastAsia" w:hAnsiTheme="majorBidi" w:cstheme="majorBidi"/>
          <w:sz w:val="24"/>
          <w:szCs w:val="24"/>
        </w:rPr>
        <w:t>Transmission electron microscopy (TEM) imaging of synthesized nanoparticles was performed based on prior methods</w:t>
      </w:r>
      <w:r w:rsidR="00571165" w:rsidRPr="00F810FD">
        <w:rPr>
          <w:rFonts w:asciiTheme="majorBidi" w:eastAsiaTheme="majorEastAsia" w:hAnsiTheme="majorBidi" w:cstheme="majorBidi"/>
          <w:sz w:val="24"/>
          <w:szCs w:val="24"/>
        </w:rPr>
        <w:t xml:space="preserve"> </w:t>
      </w:r>
      <w:sdt>
        <w:sdtPr>
          <w:rPr>
            <w:rFonts w:asciiTheme="majorBidi" w:eastAsiaTheme="majorEastAsia" w:hAnsiTheme="majorBidi" w:cstheme="majorBidi"/>
            <w:color w:val="000000"/>
            <w:sz w:val="24"/>
            <w:szCs w:val="24"/>
          </w:rPr>
          <w:tag w:val="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"/>
          <w:id w:val="-786891728"/>
          <w:placeholder>
            <w:docPart w:val="DefaultPlaceholder_-1854013440"/>
          </w:placeholder>
        </w:sdtPr>
        <w:sdtContent>
          <w:r w:rsidR="0013358D" w:rsidRPr="00F810FD">
            <w:rPr>
              <w:rFonts w:asciiTheme="majorBidi" w:eastAsiaTheme="majorEastAsia" w:hAnsiTheme="majorBidi" w:cstheme="majorBidi"/>
              <w:color w:val="000000"/>
              <w:sz w:val="24"/>
              <w:szCs w:val="24"/>
            </w:rPr>
            <w:t>[144], [158], [162]</w:t>
          </w:r>
        </w:sdtContent>
      </w:sdt>
      <w:r w:rsidRPr="00F810FD">
        <w:rPr>
          <w:rFonts w:asciiTheme="majorBidi" w:eastAsiaTheme="majorEastAsia" w:hAnsiTheme="majorBidi" w:cstheme="majorBidi"/>
          <w:sz w:val="24"/>
          <w:szCs w:val="24"/>
        </w:rPr>
        <w:t xml:space="preserve">. Nanoparticles were centrifuged to obtain concentrated pellets. After removing supernatant, 5 µL of the concentrated pellet was dropped onto a plasma-cleaned copper TEM grid with carbon film (Ted Pella, 01813-F) for 5 min, before wicking off excess solution. Grids were air </w:t>
      </w:r>
      <w:r w:rsidRPr="00F810FD">
        <w:rPr>
          <w:rFonts w:asciiTheme="majorBidi" w:eastAsiaTheme="majorEastAsia" w:hAnsiTheme="majorBidi" w:cstheme="majorBidi"/>
          <w:sz w:val="24"/>
          <w:szCs w:val="24"/>
        </w:rPr>
        <w:lastRenderedPageBreak/>
        <w:t>dried before images were collected using a JEOL-Zeiss 2010F TEM. Images were analyzed using ImageJ® to obtain diameter distribution estimates assuming spherical nanoparticles.</w:t>
      </w:r>
      <w:r w:rsidR="008308EA" w:rsidRPr="00F810FD">
        <w:rPr>
          <w:rFonts w:asciiTheme="majorBidi" w:eastAsiaTheme="majorEastAsia" w:hAnsiTheme="majorBidi" w:cstheme="majorBidi"/>
          <w:sz w:val="24"/>
          <w:szCs w:val="24"/>
        </w:rPr>
        <w:br w:type="page"/>
      </w:r>
    </w:p>
    <w:p w14:paraId="29CCB240" w14:textId="626A3590" w:rsidR="00571F45" w:rsidRPr="00F810FD" w:rsidRDefault="00571F45" w:rsidP="00FB6E90">
      <w:pPr>
        <w:pStyle w:val="Heading2"/>
        <w:spacing w:line="480" w:lineRule="auto"/>
        <w:rPr>
          <w:rFonts w:asciiTheme="majorBidi" w:hAnsiTheme="majorBidi"/>
          <w:b/>
          <w:bCs/>
          <w:color w:val="auto"/>
          <w:sz w:val="24"/>
          <w:szCs w:val="24"/>
        </w:rPr>
      </w:pPr>
      <w:bookmarkStart w:id="44" w:name="_Toc140925989"/>
      <w:r w:rsidRPr="00F810FD">
        <w:rPr>
          <w:rFonts w:asciiTheme="majorBidi" w:hAnsiTheme="majorBidi"/>
          <w:b/>
          <w:bCs/>
          <w:color w:val="auto"/>
          <w:sz w:val="24"/>
          <w:szCs w:val="24"/>
        </w:rPr>
        <w:lastRenderedPageBreak/>
        <w:t>Results</w:t>
      </w:r>
      <w:r w:rsidR="006D166B" w:rsidRPr="00F810FD">
        <w:rPr>
          <w:rFonts w:asciiTheme="majorBidi" w:hAnsiTheme="majorBidi"/>
          <w:b/>
          <w:bCs/>
          <w:color w:val="auto"/>
          <w:sz w:val="24"/>
          <w:szCs w:val="24"/>
        </w:rPr>
        <w:t xml:space="preserve"> and Discussion</w:t>
      </w:r>
      <w:bookmarkEnd w:id="44"/>
    </w:p>
    <w:p w14:paraId="06767D4C" w14:textId="0AB18017" w:rsidR="00B676D2" w:rsidRPr="00F810FD" w:rsidRDefault="000357A7" w:rsidP="00764890">
      <w:pPr>
        <w:spacing w:line="480" w:lineRule="auto"/>
        <w:ind w:firstLine="360"/>
        <w:jc w:val="both"/>
        <w:rPr>
          <w:rFonts w:asciiTheme="majorBidi" w:hAnsiTheme="majorBidi" w:cstheme="majorBidi"/>
          <w:sz w:val="24"/>
          <w:szCs w:val="24"/>
        </w:rPr>
      </w:pPr>
      <w:r w:rsidRPr="00F810FD">
        <w:rPr>
          <w:rFonts w:asciiTheme="majorBidi" w:hAnsiTheme="majorBidi" w:cstheme="majorBidi"/>
          <w:sz w:val="24"/>
          <w:szCs w:val="24"/>
        </w:rPr>
        <w:t>We first sought to compare the output of</w:t>
      </w:r>
      <w:r w:rsidR="00053A3A" w:rsidRPr="00F810FD">
        <w:rPr>
          <w:rFonts w:asciiTheme="majorBidi" w:hAnsiTheme="majorBidi" w:cstheme="majorBidi"/>
          <w:sz w:val="24"/>
          <w:szCs w:val="24"/>
        </w:rPr>
        <w:t xml:space="preserve"> spectral</w:t>
      </w:r>
      <w:r w:rsidRPr="00F810FD">
        <w:rPr>
          <w:rFonts w:asciiTheme="majorBidi" w:hAnsiTheme="majorBidi" w:cstheme="majorBidi"/>
          <w:sz w:val="24"/>
          <w:szCs w:val="24"/>
        </w:rPr>
        <w:t xml:space="preserve"> flow cytometry</w:t>
      </w:r>
      <w:r w:rsidR="007F78DC" w:rsidRPr="00F810FD">
        <w:rPr>
          <w:rFonts w:asciiTheme="majorBidi" w:hAnsiTheme="majorBidi" w:cstheme="majorBidi"/>
          <w:sz w:val="24"/>
          <w:szCs w:val="24"/>
        </w:rPr>
        <w:t xml:space="preserve">, one of the flow cytometry types examined in Chapter 1, </w:t>
      </w:r>
      <w:r w:rsidRPr="00F810FD">
        <w:rPr>
          <w:rFonts w:asciiTheme="majorBidi" w:hAnsiTheme="majorBidi" w:cstheme="majorBidi"/>
          <w:sz w:val="24"/>
          <w:szCs w:val="24"/>
        </w:rPr>
        <w:t>to confocal laser scanning microscopy (CLSM) and inductively coupled plasma mass spectrometry (ICP-MS).</w:t>
      </w:r>
    </w:p>
    <w:p w14:paraId="42B3B15F" w14:textId="77777777" w:rsidR="00B676D2" w:rsidRPr="00F810FD" w:rsidRDefault="00B676D2" w:rsidP="00B676D2">
      <w:pPr>
        <w:spacing w:line="480" w:lineRule="auto"/>
        <w:ind w:firstLine="360"/>
        <w:mirrorIndents/>
        <w:rPr>
          <w:rFonts w:asciiTheme="majorBidi" w:hAnsiTheme="majorBidi" w:cstheme="majorBidi"/>
          <w:sz w:val="24"/>
          <w:szCs w:val="24"/>
        </w:rPr>
      </w:pPr>
    </w:p>
    <w:p w14:paraId="51D7EC07" w14:textId="48A4A2EF" w:rsidR="00B676D2" w:rsidRPr="00F810FD" w:rsidRDefault="00B676D2" w:rsidP="00B676D2">
      <w:pPr>
        <w:pStyle w:val="Heading3"/>
        <w:spacing w:line="480" w:lineRule="auto"/>
        <w:rPr>
          <w:rFonts w:asciiTheme="majorBidi" w:hAnsiTheme="majorBidi"/>
          <w:i/>
          <w:iCs/>
          <w:color w:val="auto"/>
        </w:rPr>
      </w:pPr>
      <w:bookmarkStart w:id="45" w:name="_Toc140925990"/>
      <w:r w:rsidRPr="00F810FD">
        <w:rPr>
          <w:rFonts w:asciiTheme="majorBidi" w:hAnsiTheme="majorBidi"/>
          <w:i/>
          <w:iCs/>
          <w:color w:val="auto"/>
        </w:rPr>
        <w:t>Characterization of Nanoparticles</w:t>
      </w:r>
      <w:bookmarkEnd w:id="45"/>
    </w:p>
    <w:p w14:paraId="53C23AB3" w14:textId="6F0B7E5E" w:rsidR="004D182D" w:rsidRPr="00F810FD" w:rsidRDefault="000357A7" w:rsidP="00BE6FD2">
      <w:pPr>
        <w:spacing w:line="480" w:lineRule="auto"/>
        <w:ind w:firstLine="360"/>
        <w:jc w:val="both"/>
        <w:rPr>
          <w:rFonts w:asciiTheme="majorBidi" w:hAnsiTheme="majorBidi" w:cstheme="majorBidi"/>
          <w:sz w:val="24"/>
          <w:szCs w:val="24"/>
        </w:rPr>
      </w:pPr>
      <w:r w:rsidRPr="00F810FD">
        <w:rPr>
          <w:rFonts w:asciiTheme="majorBidi" w:hAnsiTheme="majorBidi" w:cstheme="majorBidi"/>
          <w:sz w:val="24"/>
          <w:szCs w:val="24"/>
        </w:rPr>
        <w:t>100 nm gold nanoparticles (AuNPs) coated with poly-ethylene glycol (PEG) were characterized using Transmission Electron Microscopy (TEM) (Figure 5A, B), Dynamic Light Scattering (DLS) (Figure 5C), Single Particle ICP-MS (SP-ICP-MS) (Figure 5D), and UV</w:t>
      </w:r>
      <w:r w:rsidR="00BE6FD2" w:rsidRPr="00F810FD">
        <w:rPr>
          <w:rFonts w:asciiTheme="majorBidi" w:hAnsiTheme="majorBidi" w:cstheme="majorBidi"/>
          <w:sz w:val="24"/>
          <w:szCs w:val="24"/>
        </w:rPr>
        <w:t>-VIS spectrophotometry (Figure 6</w:t>
      </w:r>
      <w:r w:rsidRPr="00F810FD">
        <w:rPr>
          <w:rFonts w:asciiTheme="majorBidi" w:hAnsiTheme="majorBidi" w:cstheme="majorBidi"/>
          <w:sz w:val="24"/>
          <w:szCs w:val="24"/>
        </w:rPr>
        <w:t>). Both the TEM and SP-ICP-MS data show</w:t>
      </w:r>
      <w:r w:rsidR="00FA18F0" w:rsidRPr="00F810FD">
        <w:rPr>
          <w:rFonts w:asciiTheme="majorBidi" w:hAnsiTheme="majorBidi" w:cstheme="majorBidi"/>
          <w:sz w:val="24"/>
          <w:szCs w:val="24"/>
        </w:rPr>
        <w:t>ed</w:t>
      </w:r>
      <w:r w:rsidRPr="00F810FD">
        <w:rPr>
          <w:rFonts w:asciiTheme="majorBidi" w:hAnsiTheme="majorBidi" w:cstheme="majorBidi"/>
          <w:sz w:val="24"/>
          <w:szCs w:val="24"/>
        </w:rPr>
        <w:t xml:space="preserve"> that the core diameter of the 100 nm PEG-coated AuNPs are ~100 nm, and that this also matche</w:t>
      </w:r>
      <w:r w:rsidR="00FA18F0" w:rsidRPr="00F810FD">
        <w:rPr>
          <w:rFonts w:asciiTheme="majorBidi" w:hAnsiTheme="majorBidi" w:cstheme="majorBidi"/>
          <w:sz w:val="24"/>
          <w:szCs w:val="24"/>
        </w:rPr>
        <w:t>d</w:t>
      </w:r>
      <w:r w:rsidRPr="00F810FD">
        <w:rPr>
          <w:rFonts w:asciiTheme="majorBidi" w:hAnsiTheme="majorBidi" w:cstheme="majorBidi"/>
          <w:sz w:val="24"/>
          <w:szCs w:val="24"/>
        </w:rPr>
        <w:t xml:space="preserve"> that of the citrate-coated 100 nm AuNPs. </w:t>
      </w:r>
      <w:proofErr w:type="gramStart"/>
      <w:r w:rsidRPr="00F810FD">
        <w:rPr>
          <w:rFonts w:asciiTheme="majorBidi" w:hAnsiTheme="majorBidi" w:cstheme="majorBidi"/>
          <w:sz w:val="24"/>
          <w:szCs w:val="24"/>
        </w:rPr>
        <w:t>That being said, an</w:t>
      </w:r>
      <w:proofErr w:type="gramEnd"/>
      <w:r w:rsidRPr="00F810FD">
        <w:rPr>
          <w:rFonts w:asciiTheme="majorBidi" w:hAnsiTheme="majorBidi" w:cstheme="majorBidi"/>
          <w:sz w:val="24"/>
          <w:szCs w:val="24"/>
        </w:rPr>
        <w:t xml:space="preserve"> increase in hydrodynamic diameter due to PEGylation can be seen when examining Figure 5C.</w:t>
      </w:r>
    </w:p>
    <w:p w14:paraId="23B1B325" w14:textId="55BAF135" w:rsidR="00377663" w:rsidRPr="00F810FD" w:rsidRDefault="00377663" w:rsidP="00764890">
      <w:pPr>
        <w:spacing w:line="480" w:lineRule="auto"/>
        <w:ind w:firstLine="360"/>
        <w:jc w:val="both"/>
        <w:rPr>
          <w:rFonts w:asciiTheme="majorBidi" w:hAnsiTheme="majorBidi" w:cstheme="majorBidi"/>
        </w:rPr>
      </w:pPr>
      <w:r w:rsidRPr="00F810FD">
        <w:rPr>
          <w:rFonts w:asciiTheme="majorBidi" w:hAnsiTheme="majorBidi" w:cstheme="majorBidi"/>
          <w:sz w:val="24"/>
          <w:szCs w:val="24"/>
        </w:rPr>
        <w:t xml:space="preserve">The characterization of the 40 and 65 nm AuNPs as well as the 30 nm AgNPs can be found in Figures 5, 6, 7, 8 and 9. Again, TEM, DLS, SP-ICP-MS and UV-VIS spectrophotometry were used to characterize these nanoparticles. Additionally, zeta potential measurements were carried out to ensure that the surface coatings of the nanoparticles were successful (Table 2). A negative zeta potential was observed for </w:t>
      </w:r>
      <w:proofErr w:type="gramStart"/>
      <w:r w:rsidRPr="00F810FD">
        <w:rPr>
          <w:rFonts w:asciiTheme="majorBidi" w:hAnsiTheme="majorBidi" w:cstheme="majorBidi"/>
          <w:sz w:val="24"/>
          <w:szCs w:val="24"/>
        </w:rPr>
        <w:t>HEP-coated</w:t>
      </w:r>
      <w:proofErr w:type="gramEnd"/>
      <w:r w:rsidRPr="00F810FD">
        <w:rPr>
          <w:rFonts w:asciiTheme="majorBidi" w:hAnsiTheme="majorBidi" w:cstheme="majorBidi"/>
          <w:sz w:val="24"/>
          <w:szCs w:val="24"/>
        </w:rPr>
        <w:t xml:space="preserve"> 100 nm AuNPs, whereas the various PEGylated nanoparticles had a zeta potential close to neutral, due to the HEP being negatively charged in natures, while PEG is neutral, thus neutralizing the charge of the nanoparticles. The characterization of the </w:t>
      </w:r>
      <w:proofErr w:type="gramStart"/>
      <w:r w:rsidRPr="00F810FD">
        <w:rPr>
          <w:rFonts w:asciiTheme="majorBidi" w:hAnsiTheme="majorBidi" w:cstheme="majorBidi"/>
          <w:sz w:val="24"/>
          <w:szCs w:val="24"/>
        </w:rPr>
        <w:t>HEP-coated</w:t>
      </w:r>
      <w:proofErr w:type="gramEnd"/>
      <w:r w:rsidRPr="00F810FD">
        <w:rPr>
          <w:rFonts w:asciiTheme="majorBidi" w:hAnsiTheme="majorBidi" w:cstheme="majorBidi"/>
          <w:sz w:val="24"/>
          <w:szCs w:val="24"/>
        </w:rPr>
        <w:t xml:space="preserve"> 100 nm AuNPs can be seen in Figure 10.</w:t>
      </w:r>
    </w:p>
    <w:p w14:paraId="44F306D1" w14:textId="77777777" w:rsidR="00E61280" w:rsidRPr="00F810FD" w:rsidRDefault="000357A7" w:rsidP="000357A7">
      <w:pPr>
        <w:pStyle w:val="Caption"/>
        <w:spacing w:line="480" w:lineRule="auto"/>
        <w:rPr>
          <w:rFonts w:asciiTheme="majorBidi" w:hAnsiTheme="majorBidi" w:cstheme="majorBidi"/>
          <w:b/>
          <w:bCs/>
          <w:i w:val="0"/>
          <w:iCs w:val="0"/>
          <w:color w:val="auto"/>
          <w:sz w:val="22"/>
          <w:szCs w:val="22"/>
        </w:rPr>
      </w:pPr>
      <w:r w:rsidRPr="00F810FD">
        <w:rPr>
          <w:rFonts w:asciiTheme="majorBidi" w:hAnsiTheme="majorBidi" w:cstheme="majorBidi"/>
          <w:noProof/>
          <w:sz w:val="20"/>
          <w:szCs w:val="20"/>
          <w:lang w:val="es-PE" w:eastAsia="zh-TW"/>
        </w:rPr>
        <w:lastRenderedPageBreak/>
        <w:drawing>
          <wp:inline distT="0" distB="0" distL="0" distR="0" wp14:anchorId="203596B0" wp14:editId="65193FC7">
            <wp:extent cx="5486400" cy="4227342"/>
            <wp:effectExtent l="0" t="0" r="0" b="1905"/>
            <wp:docPr id="81130490" name="Picture 81130490"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486400" cy="4227342"/>
                    </a:xfrm>
                    <a:prstGeom prst="rect">
                      <a:avLst/>
                    </a:prstGeom>
                  </pic:spPr>
                </pic:pic>
              </a:graphicData>
            </a:graphic>
          </wp:inline>
        </w:drawing>
      </w:r>
    </w:p>
    <w:p w14:paraId="7770A948" w14:textId="513E4947" w:rsidR="000357A7" w:rsidRPr="00F810FD" w:rsidRDefault="000357A7" w:rsidP="00764890">
      <w:pPr>
        <w:pStyle w:val="Caption"/>
        <w:spacing w:line="480" w:lineRule="auto"/>
        <w:jc w:val="both"/>
        <w:rPr>
          <w:rFonts w:asciiTheme="majorBidi" w:hAnsiTheme="majorBidi" w:cstheme="majorBidi"/>
          <w:i w:val="0"/>
          <w:iCs w:val="0"/>
          <w:color w:val="auto"/>
          <w:sz w:val="22"/>
          <w:szCs w:val="22"/>
        </w:rPr>
      </w:pPr>
      <w:bookmarkStart w:id="46" w:name="_Toc140771693"/>
      <w:r w:rsidRPr="00F810FD">
        <w:rPr>
          <w:rFonts w:asciiTheme="majorBidi" w:hAnsiTheme="majorBidi" w:cstheme="majorBidi"/>
          <w:b/>
          <w:bCs/>
          <w:i w:val="0"/>
          <w:iCs w:val="0"/>
          <w:color w:val="auto"/>
          <w:sz w:val="22"/>
          <w:szCs w:val="22"/>
        </w:rPr>
        <w:t xml:space="preserve">Figure </w:t>
      </w:r>
      <w:r w:rsidRPr="00F810FD">
        <w:rPr>
          <w:rFonts w:asciiTheme="majorBidi" w:hAnsiTheme="majorBidi" w:cstheme="majorBidi"/>
          <w:b/>
          <w:bCs/>
          <w:i w:val="0"/>
          <w:iCs w:val="0"/>
          <w:color w:val="auto"/>
          <w:sz w:val="22"/>
          <w:szCs w:val="22"/>
        </w:rPr>
        <w:fldChar w:fldCharType="begin"/>
      </w:r>
      <w:r w:rsidRPr="00F810FD">
        <w:rPr>
          <w:rFonts w:asciiTheme="majorBidi" w:hAnsiTheme="majorBidi" w:cstheme="majorBidi"/>
          <w:b/>
          <w:bCs/>
          <w:i w:val="0"/>
          <w:iCs w:val="0"/>
          <w:color w:val="auto"/>
          <w:sz w:val="22"/>
          <w:szCs w:val="22"/>
        </w:rPr>
        <w:instrText xml:space="preserve"> SEQ Figure \* ARABIC </w:instrText>
      </w:r>
      <w:r w:rsidRPr="00F810FD">
        <w:rPr>
          <w:rFonts w:asciiTheme="majorBidi" w:hAnsiTheme="majorBidi" w:cstheme="majorBidi"/>
          <w:b/>
          <w:bCs/>
          <w:i w:val="0"/>
          <w:iCs w:val="0"/>
          <w:color w:val="auto"/>
          <w:sz w:val="22"/>
          <w:szCs w:val="22"/>
        </w:rPr>
        <w:fldChar w:fldCharType="separate"/>
      </w:r>
      <w:r w:rsidR="00547DC2">
        <w:rPr>
          <w:rFonts w:asciiTheme="majorBidi" w:hAnsiTheme="majorBidi" w:cstheme="majorBidi"/>
          <w:b/>
          <w:bCs/>
          <w:i w:val="0"/>
          <w:iCs w:val="0"/>
          <w:noProof/>
          <w:color w:val="auto"/>
          <w:sz w:val="22"/>
          <w:szCs w:val="22"/>
        </w:rPr>
        <w:t>5</w:t>
      </w:r>
      <w:r w:rsidRPr="00F810FD">
        <w:rPr>
          <w:rFonts w:asciiTheme="majorBidi" w:hAnsiTheme="majorBidi" w:cstheme="majorBidi"/>
          <w:b/>
          <w:bCs/>
          <w:i w:val="0"/>
          <w:iCs w:val="0"/>
          <w:color w:val="auto"/>
          <w:sz w:val="22"/>
          <w:szCs w:val="22"/>
        </w:rPr>
        <w:fldChar w:fldCharType="end"/>
      </w:r>
      <w:r w:rsidRPr="00F810FD">
        <w:rPr>
          <w:rFonts w:asciiTheme="majorBidi" w:hAnsiTheme="majorBidi" w:cstheme="majorBidi"/>
          <w:b/>
          <w:bCs/>
          <w:i w:val="0"/>
          <w:iCs w:val="0"/>
          <w:color w:val="auto"/>
          <w:sz w:val="22"/>
          <w:szCs w:val="22"/>
        </w:rPr>
        <w:t xml:space="preserve">: Characterization of </w:t>
      </w:r>
      <w:r w:rsidR="00377663" w:rsidRPr="00F810FD">
        <w:rPr>
          <w:rFonts w:asciiTheme="majorBidi" w:hAnsiTheme="majorBidi" w:cstheme="majorBidi"/>
          <w:b/>
          <w:bCs/>
          <w:i w:val="0"/>
          <w:iCs w:val="0"/>
          <w:color w:val="auto"/>
          <w:sz w:val="22"/>
          <w:szCs w:val="22"/>
        </w:rPr>
        <w:t xml:space="preserve">PEG-coated </w:t>
      </w:r>
      <w:r w:rsidRPr="00F810FD">
        <w:rPr>
          <w:rFonts w:asciiTheme="majorBidi" w:hAnsiTheme="majorBidi" w:cstheme="majorBidi"/>
          <w:b/>
          <w:bCs/>
          <w:i w:val="0"/>
          <w:iCs w:val="0"/>
          <w:color w:val="auto"/>
          <w:sz w:val="22"/>
          <w:szCs w:val="22"/>
        </w:rPr>
        <w:t>100 nm AuNPs. (A)</w:t>
      </w:r>
      <w:r w:rsidRPr="00F810FD">
        <w:rPr>
          <w:rFonts w:asciiTheme="majorBidi" w:hAnsiTheme="majorBidi" w:cstheme="majorBidi"/>
          <w:i w:val="0"/>
          <w:iCs w:val="0"/>
          <w:color w:val="auto"/>
          <w:sz w:val="22"/>
          <w:szCs w:val="22"/>
        </w:rPr>
        <w:t xml:space="preserve"> Transmission electron microscopy (TEM) image of 100 nm AuNPs. The scale bar is 200 nm. </w:t>
      </w:r>
      <w:r w:rsidRPr="00F810FD">
        <w:rPr>
          <w:rFonts w:asciiTheme="majorBidi" w:hAnsiTheme="majorBidi" w:cstheme="majorBidi"/>
          <w:b/>
          <w:bCs/>
          <w:i w:val="0"/>
          <w:iCs w:val="0"/>
          <w:color w:val="auto"/>
          <w:sz w:val="22"/>
          <w:szCs w:val="22"/>
        </w:rPr>
        <w:t>(B)</w:t>
      </w:r>
      <w:r w:rsidRPr="00F810FD">
        <w:rPr>
          <w:rFonts w:asciiTheme="majorBidi" w:hAnsiTheme="majorBidi" w:cstheme="majorBidi"/>
          <w:i w:val="0"/>
          <w:iCs w:val="0"/>
          <w:color w:val="auto"/>
          <w:sz w:val="22"/>
          <w:szCs w:val="22"/>
        </w:rPr>
        <w:t xml:space="preserve"> Size distribution analysis of multiple TEM images including </w:t>
      </w:r>
      <w:r w:rsidRPr="00F810FD">
        <w:rPr>
          <w:rFonts w:asciiTheme="majorBidi" w:hAnsiTheme="majorBidi" w:cstheme="majorBidi"/>
          <w:b/>
          <w:bCs/>
          <w:i w:val="0"/>
          <w:iCs w:val="0"/>
          <w:color w:val="auto"/>
          <w:sz w:val="22"/>
          <w:szCs w:val="22"/>
        </w:rPr>
        <w:t>(A)</w:t>
      </w:r>
      <w:r w:rsidRPr="00F810FD">
        <w:rPr>
          <w:rFonts w:asciiTheme="majorBidi" w:hAnsiTheme="majorBidi" w:cstheme="majorBidi"/>
          <w:i w:val="0"/>
          <w:iCs w:val="0"/>
          <w:color w:val="auto"/>
          <w:sz w:val="22"/>
          <w:szCs w:val="22"/>
        </w:rPr>
        <w:t xml:space="preserve">. Black line represents Gaussian fit. The total number of nanoparticles analyzed was 612 nanoparticles where NPs stand for nanoparticles. The mean and standard deviation for those nanoparticles </w:t>
      </w:r>
      <w:proofErr w:type="gramStart"/>
      <w:r w:rsidRPr="00F810FD">
        <w:rPr>
          <w:rFonts w:asciiTheme="majorBidi" w:hAnsiTheme="majorBidi" w:cstheme="majorBidi"/>
          <w:i w:val="0"/>
          <w:iCs w:val="0"/>
          <w:color w:val="auto"/>
          <w:sz w:val="22"/>
          <w:szCs w:val="22"/>
        </w:rPr>
        <w:t>are</w:t>
      </w:r>
      <w:proofErr w:type="gramEnd"/>
      <w:r w:rsidRPr="00F810FD">
        <w:rPr>
          <w:rFonts w:asciiTheme="majorBidi" w:hAnsiTheme="majorBidi" w:cstheme="majorBidi"/>
          <w:i w:val="0"/>
          <w:iCs w:val="0"/>
          <w:color w:val="auto"/>
          <w:sz w:val="22"/>
          <w:szCs w:val="22"/>
        </w:rPr>
        <w:t xml:space="preserve"> 101.6 nm ± 8.9 nm. </w:t>
      </w:r>
      <w:r w:rsidRPr="00F810FD">
        <w:rPr>
          <w:rFonts w:asciiTheme="majorBidi" w:hAnsiTheme="majorBidi" w:cstheme="majorBidi"/>
          <w:b/>
          <w:bCs/>
          <w:i w:val="0"/>
          <w:iCs w:val="0"/>
          <w:color w:val="auto"/>
          <w:sz w:val="22"/>
          <w:szCs w:val="22"/>
        </w:rPr>
        <w:t xml:space="preserve">(C) </w:t>
      </w:r>
      <w:r w:rsidRPr="00F810FD">
        <w:rPr>
          <w:rFonts w:asciiTheme="majorBidi" w:hAnsiTheme="majorBidi" w:cstheme="majorBidi"/>
          <w:i w:val="0"/>
          <w:iCs w:val="0"/>
          <w:color w:val="auto"/>
          <w:sz w:val="22"/>
          <w:szCs w:val="22"/>
        </w:rPr>
        <w:t xml:space="preserve">Dynamic light scattering (DLS) characterization of 100 nm AuNPs in citrate and Tween (black) compared to PEG-coated 100 nm AuNPs (pink). The average Polydispersity index (PdI) for the 100 nm AuNPs in Tween + citrate is 0.065, while it is 0.045 for PEGylated 100 nm AuNPs. </w:t>
      </w:r>
      <w:r w:rsidRPr="00F810FD">
        <w:rPr>
          <w:rFonts w:asciiTheme="majorBidi" w:hAnsiTheme="majorBidi" w:cstheme="majorBidi"/>
          <w:b/>
          <w:bCs/>
          <w:i w:val="0"/>
          <w:iCs w:val="0"/>
          <w:color w:val="auto"/>
          <w:sz w:val="22"/>
          <w:szCs w:val="22"/>
        </w:rPr>
        <w:t>(D)</w:t>
      </w:r>
      <w:r w:rsidRPr="00F810FD">
        <w:rPr>
          <w:rFonts w:asciiTheme="majorBidi" w:hAnsiTheme="majorBidi" w:cstheme="majorBidi"/>
          <w:i w:val="0"/>
          <w:iCs w:val="0"/>
          <w:color w:val="auto"/>
          <w:sz w:val="22"/>
          <w:szCs w:val="22"/>
        </w:rPr>
        <w:t xml:space="preserve"> Single particle inductively-couple mass spectrometry (SP ICP-MS) size distribution analysis of PEG (red) and citrate-coated (black) 100 nm AuNPs. The total number of nanoparticles analyzed was 1900 nanoparticles where NPs stand for nanoparticles. The mean and standard deviation for the PEG-coated nanoparticles </w:t>
      </w:r>
      <w:proofErr w:type="gramStart"/>
      <w:r w:rsidRPr="00F810FD">
        <w:rPr>
          <w:rFonts w:asciiTheme="majorBidi" w:hAnsiTheme="majorBidi" w:cstheme="majorBidi"/>
          <w:i w:val="0"/>
          <w:iCs w:val="0"/>
          <w:color w:val="auto"/>
          <w:sz w:val="22"/>
          <w:szCs w:val="22"/>
        </w:rPr>
        <w:lastRenderedPageBreak/>
        <w:t>are</w:t>
      </w:r>
      <w:proofErr w:type="gramEnd"/>
      <w:r w:rsidRPr="00F810FD">
        <w:rPr>
          <w:rFonts w:asciiTheme="majorBidi" w:hAnsiTheme="majorBidi" w:cstheme="majorBidi"/>
          <w:i w:val="0"/>
          <w:iCs w:val="0"/>
          <w:color w:val="auto"/>
          <w:sz w:val="22"/>
          <w:szCs w:val="22"/>
        </w:rPr>
        <w:t xml:space="preserve"> 101.3 nm ± 7.2 nm, while the citrate-coated NPs had a mean diameter of 101.1 nm and a standard deviation of 7.3 nm.</w:t>
      </w:r>
      <w:bookmarkEnd w:id="46"/>
    </w:p>
    <w:p w14:paraId="5206A668" w14:textId="77777777" w:rsidR="00B676D2" w:rsidRPr="00F810FD" w:rsidRDefault="00B676D2" w:rsidP="00B676D2">
      <w:pPr>
        <w:spacing w:line="480" w:lineRule="auto"/>
        <w:ind w:firstLine="360"/>
        <w:rPr>
          <w:rFonts w:asciiTheme="majorBidi" w:hAnsiTheme="majorBidi" w:cstheme="majorBidi"/>
          <w:sz w:val="24"/>
          <w:szCs w:val="24"/>
        </w:rPr>
      </w:pPr>
    </w:p>
    <w:p w14:paraId="642ABFCB" w14:textId="77777777" w:rsidR="00B676D2" w:rsidRPr="00F810FD" w:rsidRDefault="00B676D2" w:rsidP="00B676D2">
      <w:pPr>
        <w:keepNext/>
        <w:spacing w:line="480" w:lineRule="auto"/>
        <w:rPr>
          <w:rFonts w:asciiTheme="majorBidi" w:hAnsiTheme="majorBidi" w:cstheme="majorBidi"/>
        </w:rPr>
      </w:pPr>
      <w:r w:rsidRPr="00F810FD">
        <w:rPr>
          <w:rFonts w:asciiTheme="majorBidi" w:hAnsiTheme="majorBidi" w:cstheme="majorBidi"/>
          <w:noProof/>
          <w:lang w:val="es-PE" w:eastAsia="zh-TW"/>
        </w:rPr>
        <w:drawing>
          <wp:inline distT="0" distB="0" distL="0" distR="0" wp14:anchorId="607EBF31" wp14:editId="7979AB0A">
            <wp:extent cx="5486400" cy="1729740"/>
            <wp:effectExtent l="0" t="0" r="0" b="3810"/>
            <wp:docPr id="1527569359" name="Picture 1527569359"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with medium confidenc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86400" cy="1729740"/>
                    </a:xfrm>
                    <a:prstGeom prst="rect">
                      <a:avLst/>
                    </a:prstGeom>
                    <a:noFill/>
                    <a:ln>
                      <a:noFill/>
                    </a:ln>
                  </pic:spPr>
                </pic:pic>
              </a:graphicData>
            </a:graphic>
          </wp:inline>
        </w:drawing>
      </w:r>
    </w:p>
    <w:p w14:paraId="570CAAAF" w14:textId="07EE2E10" w:rsidR="00B676D2" w:rsidRPr="00F810FD" w:rsidRDefault="00B676D2" w:rsidP="00CF17DC">
      <w:pPr>
        <w:pStyle w:val="Caption"/>
        <w:spacing w:line="480" w:lineRule="auto"/>
        <w:jc w:val="both"/>
        <w:rPr>
          <w:rFonts w:asciiTheme="majorBidi" w:hAnsiTheme="majorBidi" w:cstheme="majorBidi"/>
          <w:i w:val="0"/>
          <w:iCs w:val="0"/>
          <w:color w:val="auto"/>
          <w:sz w:val="22"/>
          <w:szCs w:val="22"/>
        </w:rPr>
      </w:pPr>
      <w:bookmarkStart w:id="47" w:name="_Toc140771694"/>
      <w:r w:rsidRPr="00F810FD">
        <w:rPr>
          <w:rFonts w:asciiTheme="majorBidi" w:hAnsiTheme="majorBidi" w:cstheme="majorBidi"/>
          <w:b/>
          <w:bCs/>
          <w:i w:val="0"/>
          <w:iCs w:val="0"/>
          <w:color w:val="auto"/>
          <w:sz w:val="22"/>
          <w:szCs w:val="22"/>
        </w:rPr>
        <w:t xml:space="preserve">Figure </w:t>
      </w:r>
      <w:r w:rsidRPr="00F810FD">
        <w:rPr>
          <w:rFonts w:asciiTheme="majorBidi" w:hAnsiTheme="majorBidi" w:cstheme="majorBidi"/>
          <w:b/>
          <w:bCs/>
          <w:i w:val="0"/>
          <w:iCs w:val="0"/>
          <w:color w:val="auto"/>
          <w:sz w:val="22"/>
          <w:szCs w:val="22"/>
        </w:rPr>
        <w:fldChar w:fldCharType="begin"/>
      </w:r>
      <w:r w:rsidRPr="00F810FD">
        <w:rPr>
          <w:rFonts w:asciiTheme="majorBidi" w:hAnsiTheme="majorBidi" w:cstheme="majorBidi"/>
          <w:b/>
          <w:bCs/>
          <w:i w:val="0"/>
          <w:iCs w:val="0"/>
          <w:color w:val="auto"/>
          <w:sz w:val="22"/>
          <w:szCs w:val="22"/>
        </w:rPr>
        <w:instrText xml:space="preserve"> SEQ Figure \* ARABIC </w:instrText>
      </w:r>
      <w:r w:rsidRPr="00F810FD">
        <w:rPr>
          <w:rFonts w:asciiTheme="majorBidi" w:hAnsiTheme="majorBidi" w:cstheme="majorBidi"/>
          <w:b/>
          <w:bCs/>
          <w:i w:val="0"/>
          <w:iCs w:val="0"/>
          <w:color w:val="auto"/>
          <w:sz w:val="22"/>
          <w:szCs w:val="22"/>
        </w:rPr>
        <w:fldChar w:fldCharType="separate"/>
      </w:r>
      <w:r w:rsidR="00547DC2">
        <w:rPr>
          <w:rFonts w:asciiTheme="majorBidi" w:hAnsiTheme="majorBidi" w:cstheme="majorBidi"/>
          <w:b/>
          <w:bCs/>
          <w:i w:val="0"/>
          <w:iCs w:val="0"/>
          <w:noProof/>
          <w:color w:val="auto"/>
          <w:sz w:val="22"/>
          <w:szCs w:val="22"/>
        </w:rPr>
        <w:t>6</w:t>
      </w:r>
      <w:r w:rsidRPr="00F810FD">
        <w:rPr>
          <w:rFonts w:asciiTheme="majorBidi" w:hAnsiTheme="majorBidi" w:cstheme="majorBidi"/>
          <w:b/>
          <w:bCs/>
          <w:i w:val="0"/>
          <w:iCs w:val="0"/>
          <w:color w:val="auto"/>
          <w:sz w:val="22"/>
          <w:szCs w:val="22"/>
        </w:rPr>
        <w:fldChar w:fldCharType="end"/>
      </w:r>
      <w:r w:rsidRPr="00F810FD">
        <w:rPr>
          <w:rFonts w:asciiTheme="majorBidi" w:hAnsiTheme="majorBidi" w:cstheme="majorBidi"/>
          <w:b/>
          <w:bCs/>
          <w:i w:val="0"/>
          <w:iCs w:val="0"/>
          <w:color w:val="auto"/>
          <w:sz w:val="22"/>
          <w:szCs w:val="22"/>
        </w:rPr>
        <w:t>: UV-VIS Spectrophotometry Nanoparticle Characterization. (A)</w:t>
      </w:r>
      <w:r w:rsidRPr="00F810FD">
        <w:rPr>
          <w:rFonts w:asciiTheme="majorBidi" w:hAnsiTheme="majorBidi" w:cstheme="majorBidi"/>
          <w:i w:val="0"/>
          <w:iCs w:val="0"/>
          <w:color w:val="auto"/>
          <w:sz w:val="22"/>
          <w:szCs w:val="22"/>
        </w:rPr>
        <w:t xml:space="preserve"> Characterization of 40 nm, 65 nm, and 100 nm AuNPs. The wavelength measurements where ran through is 700 - 400 nm. </w:t>
      </w:r>
      <w:r w:rsidRPr="00F810FD">
        <w:rPr>
          <w:rFonts w:asciiTheme="majorBidi" w:hAnsiTheme="majorBidi" w:cstheme="majorBidi"/>
          <w:b/>
          <w:bCs/>
          <w:i w:val="0"/>
          <w:iCs w:val="0"/>
          <w:color w:val="auto"/>
          <w:sz w:val="22"/>
          <w:szCs w:val="22"/>
        </w:rPr>
        <w:t>(B)</w:t>
      </w:r>
      <w:r w:rsidRPr="00F810FD">
        <w:rPr>
          <w:rFonts w:asciiTheme="majorBidi" w:hAnsiTheme="majorBidi" w:cstheme="majorBidi"/>
          <w:i w:val="0"/>
          <w:iCs w:val="0"/>
          <w:color w:val="auto"/>
          <w:sz w:val="22"/>
          <w:szCs w:val="22"/>
        </w:rPr>
        <w:t xml:space="preserve"> Characterization of 40 nm AgNPs. The wavelength measurements where ran through is 700 – 300 nm. The absorbance was normalized among the AuNPs and AgNPs.</w:t>
      </w:r>
      <w:bookmarkEnd w:id="47"/>
    </w:p>
    <w:p w14:paraId="1BFCD08C" w14:textId="77777777" w:rsidR="00B676D2" w:rsidRPr="00F810FD" w:rsidRDefault="00B676D2" w:rsidP="00B676D2"/>
    <w:p w14:paraId="4CD93D96" w14:textId="77777777" w:rsidR="00B676D2" w:rsidRPr="00F810FD" w:rsidRDefault="00B676D2" w:rsidP="00B676D2">
      <w:pPr>
        <w:keepNext/>
        <w:spacing w:line="480" w:lineRule="auto"/>
        <w:rPr>
          <w:rFonts w:asciiTheme="majorBidi" w:hAnsiTheme="majorBidi" w:cstheme="majorBidi"/>
        </w:rPr>
      </w:pPr>
      <w:r w:rsidRPr="00F810FD">
        <w:rPr>
          <w:rFonts w:asciiTheme="majorBidi" w:hAnsiTheme="majorBidi" w:cstheme="majorBidi"/>
          <w:noProof/>
          <w:lang w:val="es-PE" w:eastAsia="zh-TW"/>
        </w:rPr>
        <w:lastRenderedPageBreak/>
        <w:drawing>
          <wp:inline distT="0" distB="0" distL="0" distR="0" wp14:anchorId="4BA3A295" wp14:editId="5FA10305">
            <wp:extent cx="5486400" cy="3870374"/>
            <wp:effectExtent l="0" t="0" r="0" b="0"/>
            <wp:docPr id="2" name="Picture 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86400" cy="3870374"/>
                    </a:xfrm>
                    <a:prstGeom prst="rect">
                      <a:avLst/>
                    </a:prstGeom>
                    <a:noFill/>
                    <a:ln>
                      <a:noFill/>
                    </a:ln>
                  </pic:spPr>
                </pic:pic>
              </a:graphicData>
            </a:graphic>
          </wp:inline>
        </w:drawing>
      </w:r>
    </w:p>
    <w:p w14:paraId="451C7C35" w14:textId="33EB9AE3" w:rsidR="00B676D2" w:rsidRPr="00F810FD" w:rsidRDefault="00B676D2" w:rsidP="00CF17DC">
      <w:pPr>
        <w:pStyle w:val="Caption"/>
        <w:spacing w:line="480" w:lineRule="auto"/>
        <w:jc w:val="both"/>
        <w:rPr>
          <w:rFonts w:asciiTheme="majorBidi" w:hAnsiTheme="majorBidi" w:cstheme="majorBidi"/>
        </w:rPr>
      </w:pPr>
      <w:bookmarkStart w:id="48" w:name="_Toc140771695"/>
      <w:r w:rsidRPr="00F810FD">
        <w:rPr>
          <w:rFonts w:asciiTheme="majorBidi" w:hAnsiTheme="majorBidi" w:cstheme="majorBidi"/>
          <w:b/>
          <w:bCs/>
          <w:i w:val="0"/>
          <w:iCs w:val="0"/>
          <w:color w:val="auto"/>
          <w:sz w:val="22"/>
          <w:szCs w:val="22"/>
        </w:rPr>
        <w:t xml:space="preserve">Figure </w:t>
      </w:r>
      <w:r w:rsidRPr="00F810FD">
        <w:rPr>
          <w:rFonts w:asciiTheme="majorBidi" w:hAnsiTheme="majorBidi" w:cstheme="majorBidi"/>
          <w:b/>
          <w:bCs/>
          <w:i w:val="0"/>
          <w:iCs w:val="0"/>
          <w:color w:val="auto"/>
          <w:sz w:val="22"/>
          <w:szCs w:val="22"/>
        </w:rPr>
        <w:fldChar w:fldCharType="begin"/>
      </w:r>
      <w:r w:rsidRPr="00F810FD">
        <w:rPr>
          <w:rFonts w:asciiTheme="majorBidi" w:hAnsiTheme="majorBidi" w:cstheme="majorBidi"/>
          <w:b/>
          <w:bCs/>
          <w:i w:val="0"/>
          <w:iCs w:val="0"/>
          <w:color w:val="auto"/>
          <w:sz w:val="22"/>
          <w:szCs w:val="22"/>
        </w:rPr>
        <w:instrText xml:space="preserve"> SEQ Figure \* ARABIC </w:instrText>
      </w:r>
      <w:r w:rsidRPr="00F810FD">
        <w:rPr>
          <w:rFonts w:asciiTheme="majorBidi" w:hAnsiTheme="majorBidi" w:cstheme="majorBidi"/>
          <w:b/>
          <w:bCs/>
          <w:i w:val="0"/>
          <w:iCs w:val="0"/>
          <w:color w:val="auto"/>
          <w:sz w:val="22"/>
          <w:szCs w:val="22"/>
        </w:rPr>
        <w:fldChar w:fldCharType="separate"/>
      </w:r>
      <w:r w:rsidR="00547DC2">
        <w:rPr>
          <w:rFonts w:asciiTheme="majorBidi" w:hAnsiTheme="majorBidi" w:cstheme="majorBidi"/>
          <w:b/>
          <w:bCs/>
          <w:i w:val="0"/>
          <w:iCs w:val="0"/>
          <w:noProof/>
          <w:color w:val="auto"/>
          <w:sz w:val="22"/>
          <w:szCs w:val="22"/>
        </w:rPr>
        <w:t>7</w:t>
      </w:r>
      <w:r w:rsidRPr="00F810FD">
        <w:rPr>
          <w:rFonts w:asciiTheme="majorBidi" w:hAnsiTheme="majorBidi" w:cstheme="majorBidi"/>
          <w:b/>
          <w:bCs/>
          <w:i w:val="0"/>
          <w:iCs w:val="0"/>
          <w:color w:val="auto"/>
          <w:sz w:val="22"/>
          <w:szCs w:val="22"/>
        </w:rPr>
        <w:fldChar w:fldCharType="end"/>
      </w:r>
      <w:r w:rsidRPr="00F810FD">
        <w:rPr>
          <w:rFonts w:asciiTheme="majorBidi" w:hAnsiTheme="majorBidi" w:cstheme="majorBidi"/>
          <w:b/>
          <w:bCs/>
          <w:i w:val="0"/>
          <w:iCs w:val="0"/>
          <w:color w:val="auto"/>
          <w:sz w:val="22"/>
          <w:szCs w:val="22"/>
        </w:rPr>
        <w:t>: Characterization of 40 nm AuNPs. (A)</w:t>
      </w:r>
      <w:r w:rsidRPr="00F810FD">
        <w:rPr>
          <w:rFonts w:asciiTheme="majorBidi" w:hAnsiTheme="majorBidi" w:cstheme="majorBidi"/>
          <w:i w:val="0"/>
          <w:iCs w:val="0"/>
          <w:color w:val="auto"/>
          <w:sz w:val="22"/>
          <w:szCs w:val="22"/>
        </w:rPr>
        <w:t xml:space="preserve"> Transmission electron microscopy (TEM) image of 40 nm AuNPs. The scale bar is 200 nm. </w:t>
      </w:r>
      <w:r w:rsidRPr="00F810FD">
        <w:rPr>
          <w:rFonts w:asciiTheme="majorBidi" w:hAnsiTheme="majorBidi" w:cstheme="majorBidi"/>
          <w:b/>
          <w:bCs/>
          <w:i w:val="0"/>
          <w:iCs w:val="0"/>
          <w:color w:val="auto"/>
          <w:sz w:val="22"/>
          <w:szCs w:val="22"/>
        </w:rPr>
        <w:t>(B)</w:t>
      </w:r>
      <w:r w:rsidRPr="00F810FD">
        <w:rPr>
          <w:rFonts w:asciiTheme="majorBidi" w:hAnsiTheme="majorBidi" w:cstheme="majorBidi"/>
          <w:i w:val="0"/>
          <w:iCs w:val="0"/>
          <w:color w:val="auto"/>
          <w:sz w:val="22"/>
          <w:szCs w:val="22"/>
        </w:rPr>
        <w:t xml:space="preserve"> Size distribution analysis of multiple TEM images including</w:t>
      </w:r>
      <w:r w:rsidRPr="00F810FD">
        <w:rPr>
          <w:rFonts w:asciiTheme="majorBidi" w:hAnsiTheme="majorBidi" w:cstheme="majorBidi"/>
          <w:b/>
          <w:bCs/>
          <w:i w:val="0"/>
          <w:iCs w:val="0"/>
          <w:color w:val="auto"/>
          <w:sz w:val="22"/>
          <w:szCs w:val="22"/>
        </w:rPr>
        <w:t xml:space="preserve"> (A)</w:t>
      </w:r>
      <w:r w:rsidRPr="00F810FD">
        <w:rPr>
          <w:rFonts w:asciiTheme="majorBidi" w:hAnsiTheme="majorBidi" w:cstheme="majorBidi"/>
          <w:i w:val="0"/>
          <w:iCs w:val="0"/>
          <w:color w:val="auto"/>
          <w:sz w:val="22"/>
          <w:szCs w:val="22"/>
        </w:rPr>
        <w:t xml:space="preserve">. Black line represents Gaussian fit. The total number of nanoparticles analyzed was 1716 nanoparticles where NPs stand for nanoparticles. The mean and standard deviation for those nanoparticles </w:t>
      </w:r>
      <w:proofErr w:type="gramStart"/>
      <w:r w:rsidRPr="00F810FD">
        <w:rPr>
          <w:rFonts w:asciiTheme="majorBidi" w:hAnsiTheme="majorBidi" w:cstheme="majorBidi"/>
          <w:i w:val="0"/>
          <w:iCs w:val="0"/>
          <w:color w:val="auto"/>
          <w:sz w:val="22"/>
          <w:szCs w:val="22"/>
        </w:rPr>
        <w:t>are</w:t>
      </w:r>
      <w:proofErr w:type="gramEnd"/>
      <w:r w:rsidRPr="00F810FD">
        <w:rPr>
          <w:rFonts w:asciiTheme="majorBidi" w:hAnsiTheme="majorBidi" w:cstheme="majorBidi"/>
          <w:i w:val="0"/>
          <w:iCs w:val="0"/>
          <w:color w:val="auto"/>
          <w:sz w:val="22"/>
          <w:szCs w:val="22"/>
        </w:rPr>
        <w:t xml:space="preserve"> 39.6 nm ± 4.8 nm. </w:t>
      </w:r>
      <w:r w:rsidRPr="00F810FD">
        <w:rPr>
          <w:rFonts w:asciiTheme="majorBidi" w:hAnsiTheme="majorBidi" w:cstheme="majorBidi"/>
          <w:b/>
          <w:bCs/>
          <w:i w:val="0"/>
          <w:iCs w:val="0"/>
          <w:color w:val="auto"/>
          <w:sz w:val="22"/>
          <w:szCs w:val="22"/>
        </w:rPr>
        <w:t>(C)</w:t>
      </w:r>
      <w:r w:rsidRPr="00F810FD">
        <w:rPr>
          <w:rFonts w:asciiTheme="majorBidi" w:hAnsiTheme="majorBidi" w:cstheme="majorBidi"/>
          <w:i w:val="0"/>
          <w:iCs w:val="0"/>
          <w:color w:val="auto"/>
          <w:sz w:val="22"/>
          <w:szCs w:val="22"/>
        </w:rPr>
        <w:t xml:space="preserve"> Dynamic light scattering (DLS) characterization of 100 nm AuNPs in citrate and Tween (black) compared to PEG-coated 40 nm AuNPs (blue). The average Polydispersity index (PdI) for the 40 nm AuNPs in Tween + citrate is 0.067, while it is 0.032 for PEGylated 40 nm AuNPs. </w:t>
      </w:r>
      <w:r w:rsidRPr="00F810FD">
        <w:rPr>
          <w:rFonts w:asciiTheme="majorBidi" w:hAnsiTheme="majorBidi" w:cstheme="majorBidi"/>
          <w:b/>
          <w:bCs/>
          <w:i w:val="0"/>
          <w:iCs w:val="0"/>
          <w:color w:val="auto"/>
          <w:sz w:val="22"/>
          <w:szCs w:val="22"/>
        </w:rPr>
        <w:t>(D)</w:t>
      </w:r>
      <w:r w:rsidRPr="00F810FD">
        <w:rPr>
          <w:rFonts w:asciiTheme="majorBidi" w:hAnsiTheme="majorBidi" w:cstheme="majorBidi"/>
          <w:i w:val="0"/>
          <w:iCs w:val="0"/>
          <w:color w:val="auto"/>
          <w:sz w:val="22"/>
          <w:szCs w:val="22"/>
        </w:rPr>
        <w:t xml:space="preserve"> Single particle inductively-couple mass spectrometry (SP ICP-MS) size distribution analysis of the 40 nm AuNPs. Black line represents Gaussian fit. The total number of nanoparticles analyzed was 999 nanoparticles where NPs stand for nanoparticles. The mean and standard deviation for those nanoparticles </w:t>
      </w:r>
      <w:proofErr w:type="gramStart"/>
      <w:r w:rsidRPr="00F810FD">
        <w:rPr>
          <w:rFonts w:asciiTheme="majorBidi" w:hAnsiTheme="majorBidi" w:cstheme="majorBidi"/>
          <w:i w:val="0"/>
          <w:iCs w:val="0"/>
          <w:color w:val="auto"/>
          <w:sz w:val="22"/>
          <w:szCs w:val="22"/>
        </w:rPr>
        <w:t>are</w:t>
      </w:r>
      <w:proofErr w:type="gramEnd"/>
      <w:r w:rsidRPr="00F810FD">
        <w:rPr>
          <w:rFonts w:asciiTheme="majorBidi" w:hAnsiTheme="majorBidi" w:cstheme="majorBidi"/>
          <w:i w:val="0"/>
          <w:iCs w:val="0"/>
          <w:color w:val="auto"/>
          <w:sz w:val="22"/>
          <w:szCs w:val="22"/>
        </w:rPr>
        <w:t xml:space="preserve"> 41.7 nm ± 5.6 nm</w:t>
      </w:r>
      <w:r w:rsidRPr="00F810FD">
        <w:rPr>
          <w:rFonts w:asciiTheme="majorBidi" w:hAnsiTheme="majorBidi" w:cstheme="majorBidi"/>
        </w:rPr>
        <w:t>.</w:t>
      </w:r>
      <w:bookmarkEnd w:id="48"/>
    </w:p>
    <w:p w14:paraId="70D5D97D" w14:textId="77777777" w:rsidR="00B676D2" w:rsidRPr="00F810FD" w:rsidRDefault="00B676D2" w:rsidP="00B676D2"/>
    <w:p w14:paraId="57058140" w14:textId="77777777" w:rsidR="00B676D2" w:rsidRPr="00F810FD" w:rsidRDefault="00B676D2" w:rsidP="00B676D2">
      <w:pPr>
        <w:keepNext/>
        <w:spacing w:line="480" w:lineRule="auto"/>
        <w:rPr>
          <w:rFonts w:asciiTheme="majorBidi" w:hAnsiTheme="majorBidi" w:cstheme="majorBidi"/>
        </w:rPr>
      </w:pPr>
      <w:r w:rsidRPr="00F810FD">
        <w:rPr>
          <w:rFonts w:asciiTheme="majorBidi" w:hAnsiTheme="majorBidi" w:cstheme="majorBidi"/>
          <w:noProof/>
          <w:lang w:val="es-PE" w:eastAsia="zh-TW"/>
        </w:rPr>
        <w:lastRenderedPageBreak/>
        <w:drawing>
          <wp:inline distT="0" distB="0" distL="0" distR="0" wp14:anchorId="3EFDCF4D" wp14:editId="2A0699CF">
            <wp:extent cx="5486400" cy="4057726"/>
            <wp:effectExtent l="0" t="0" r="0" b="0"/>
            <wp:docPr id="4" name="Picture 4"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histogram&#10;&#10;Description automatically generated"/>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3460"/>
                    <a:stretch/>
                  </pic:blipFill>
                  <pic:spPr bwMode="auto">
                    <a:xfrm>
                      <a:off x="0" y="0"/>
                      <a:ext cx="5486400" cy="4057726"/>
                    </a:xfrm>
                    <a:prstGeom prst="rect">
                      <a:avLst/>
                    </a:prstGeom>
                    <a:noFill/>
                    <a:ln>
                      <a:noFill/>
                    </a:ln>
                    <a:extLst>
                      <a:ext uri="{53640926-AAD7-44D8-BBD7-CCE9431645EC}">
                        <a14:shadowObscured xmlns:a14="http://schemas.microsoft.com/office/drawing/2010/main"/>
                      </a:ext>
                    </a:extLst>
                  </pic:spPr>
                </pic:pic>
              </a:graphicData>
            </a:graphic>
          </wp:inline>
        </w:drawing>
      </w:r>
    </w:p>
    <w:p w14:paraId="093C635F" w14:textId="76A2C6CF" w:rsidR="00B676D2" w:rsidRPr="00F810FD" w:rsidRDefault="00B676D2" w:rsidP="00CF17DC">
      <w:pPr>
        <w:pStyle w:val="Caption"/>
        <w:spacing w:line="480" w:lineRule="auto"/>
        <w:jc w:val="both"/>
        <w:rPr>
          <w:rFonts w:asciiTheme="majorBidi" w:hAnsiTheme="majorBidi" w:cstheme="majorBidi"/>
          <w:i w:val="0"/>
          <w:iCs w:val="0"/>
          <w:color w:val="auto"/>
          <w:sz w:val="22"/>
          <w:szCs w:val="22"/>
        </w:rPr>
      </w:pPr>
      <w:bookmarkStart w:id="49" w:name="_Toc140771696"/>
      <w:r w:rsidRPr="00F810FD">
        <w:rPr>
          <w:rFonts w:asciiTheme="majorBidi" w:hAnsiTheme="majorBidi" w:cstheme="majorBidi"/>
          <w:b/>
          <w:bCs/>
          <w:i w:val="0"/>
          <w:iCs w:val="0"/>
          <w:color w:val="auto"/>
          <w:sz w:val="22"/>
          <w:szCs w:val="22"/>
        </w:rPr>
        <w:t xml:space="preserve">Figure </w:t>
      </w:r>
      <w:r w:rsidRPr="00F810FD">
        <w:rPr>
          <w:rFonts w:asciiTheme="majorBidi" w:hAnsiTheme="majorBidi" w:cstheme="majorBidi"/>
          <w:b/>
          <w:bCs/>
          <w:i w:val="0"/>
          <w:iCs w:val="0"/>
          <w:color w:val="auto"/>
          <w:sz w:val="22"/>
          <w:szCs w:val="22"/>
        </w:rPr>
        <w:fldChar w:fldCharType="begin"/>
      </w:r>
      <w:r w:rsidRPr="00F810FD">
        <w:rPr>
          <w:rFonts w:asciiTheme="majorBidi" w:hAnsiTheme="majorBidi" w:cstheme="majorBidi"/>
          <w:b/>
          <w:bCs/>
          <w:i w:val="0"/>
          <w:iCs w:val="0"/>
          <w:color w:val="auto"/>
          <w:sz w:val="22"/>
          <w:szCs w:val="22"/>
        </w:rPr>
        <w:instrText xml:space="preserve"> SEQ Figure \* ARABIC </w:instrText>
      </w:r>
      <w:r w:rsidRPr="00F810FD">
        <w:rPr>
          <w:rFonts w:asciiTheme="majorBidi" w:hAnsiTheme="majorBidi" w:cstheme="majorBidi"/>
          <w:b/>
          <w:bCs/>
          <w:i w:val="0"/>
          <w:iCs w:val="0"/>
          <w:color w:val="auto"/>
          <w:sz w:val="22"/>
          <w:szCs w:val="22"/>
        </w:rPr>
        <w:fldChar w:fldCharType="separate"/>
      </w:r>
      <w:r w:rsidR="00547DC2">
        <w:rPr>
          <w:rFonts w:asciiTheme="majorBidi" w:hAnsiTheme="majorBidi" w:cstheme="majorBidi"/>
          <w:b/>
          <w:bCs/>
          <w:i w:val="0"/>
          <w:iCs w:val="0"/>
          <w:noProof/>
          <w:color w:val="auto"/>
          <w:sz w:val="22"/>
          <w:szCs w:val="22"/>
        </w:rPr>
        <w:t>8</w:t>
      </w:r>
      <w:r w:rsidRPr="00F810FD">
        <w:rPr>
          <w:rFonts w:asciiTheme="majorBidi" w:hAnsiTheme="majorBidi" w:cstheme="majorBidi"/>
          <w:b/>
          <w:bCs/>
          <w:i w:val="0"/>
          <w:iCs w:val="0"/>
          <w:color w:val="auto"/>
          <w:sz w:val="22"/>
          <w:szCs w:val="22"/>
        </w:rPr>
        <w:fldChar w:fldCharType="end"/>
      </w:r>
      <w:r w:rsidRPr="00F810FD">
        <w:rPr>
          <w:rFonts w:asciiTheme="majorBidi" w:hAnsiTheme="majorBidi" w:cstheme="majorBidi"/>
          <w:b/>
          <w:bCs/>
          <w:i w:val="0"/>
          <w:iCs w:val="0"/>
          <w:color w:val="auto"/>
          <w:sz w:val="22"/>
          <w:szCs w:val="22"/>
        </w:rPr>
        <w:t xml:space="preserve">: Characterization of 30 nm AgNPs. (A) </w:t>
      </w:r>
      <w:r w:rsidRPr="00F810FD">
        <w:rPr>
          <w:rFonts w:asciiTheme="majorBidi" w:hAnsiTheme="majorBidi" w:cstheme="majorBidi"/>
          <w:i w:val="0"/>
          <w:iCs w:val="0"/>
          <w:color w:val="auto"/>
          <w:sz w:val="22"/>
          <w:szCs w:val="22"/>
        </w:rPr>
        <w:t xml:space="preserve">Transmission electron microscopy (TEM) image of 30 nm AgNPs. The scale bar is 200 nm. </w:t>
      </w:r>
      <w:r w:rsidRPr="00F810FD">
        <w:rPr>
          <w:rFonts w:asciiTheme="majorBidi" w:hAnsiTheme="majorBidi" w:cstheme="majorBidi"/>
          <w:b/>
          <w:bCs/>
          <w:i w:val="0"/>
          <w:iCs w:val="0"/>
          <w:color w:val="auto"/>
          <w:sz w:val="22"/>
          <w:szCs w:val="22"/>
        </w:rPr>
        <w:t>(B)</w:t>
      </w:r>
      <w:r w:rsidRPr="00F810FD">
        <w:rPr>
          <w:rFonts w:asciiTheme="majorBidi" w:hAnsiTheme="majorBidi" w:cstheme="majorBidi"/>
          <w:i w:val="0"/>
          <w:iCs w:val="0"/>
          <w:color w:val="auto"/>
          <w:sz w:val="22"/>
          <w:szCs w:val="22"/>
        </w:rPr>
        <w:t xml:space="preserve"> Size distribution analysis of multiple TEM images including </w:t>
      </w:r>
      <w:r w:rsidRPr="00F810FD">
        <w:rPr>
          <w:rFonts w:asciiTheme="majorBidi" w:hAnsiTheme="majorBidi" w:cstheme="majorBidi"/>
          <w:b/>
          <w:bCs/>
          <w:i w:val="0"/>
          <w:iCs w:val="0"/>
          <w:color w:val="auto"/>
          <w:sz w:val="22"/>
          <w:szCs w:val="22"/>
        </w:rPr>
        <w:t>(A)</w:t>
      </w:r>
      <w:r w:rsidRPr="00F810FD">
        <w:rPr>
          <w:rFonts w:asciiTheme="majorBidi" w:hAnsiTheme="majorBidi" w:cstheme="majorBidi"/>
          <w:i w:val="0"/>
          <w:iCs w:val="0"/>
          <w:color w:val="auto"/>
          <w:sz w:val="22"/>
          <w:szCs w:val="22"/>
        </w:rPr>
        <w:t xml:space="preserve">. Black line represents Gaussian fit. The total number of nanoparticles analyzed was 1312 nanoparticles where NPs stand for nanoparticles. The mean and standard deviation for those nanoparticles </w:t>
      </w:r>
      <w:proofErr w:type="gramStart"/>
      <w:r w:rsidRPr="00F810FD">
        <w:rPr>
          <w:rFonts w:asciiTheme="majorBidi" w:hAnsiTheme="majorBidi" w:cstheme="majorBidi"/>
          <w:i w:val="0"/>
          <w:iCs w:val="0"/>
          <w:color w:val="auto"/>
          <w:sz w:val="22"/>
          <w:szCs w:val="22"/>
        </w:rPr>
        <w:t>are</w:t>
      </w:r>
      <w:proofErr w:type="gramEnd"/>
      <w:r w:rsidRPr="00F810FD">
        <w:rPr>
          <w:rFonts w:asciiTheme="majorBidi" w:hAnsiTheme="majorBidi" w:cstheme="majorBidi"/>
          <w:i w:val="0"/>
          <w:iCs w:val="0"/>
          <w:color w:val="auto"/>
          <w:sz w:val="22"/>
          <w:szCs w:val="22"/>
        </w:rPr>
        <w:t xml:space="preserve"> 28.9 nm ± 3.3 nm. </w:t>
      </w:r>
      <w:r w:rsidRPr="00F810FD">
        <w:rPr>
          <w:rFonts w:asciiTheme="majorBidi" w:hAnsiTheme="majorBidi" w:cstheme="majorBidi"/>
          <w:b/>
          <w:bCs/>
          <w:i w:val="0"/>
          <w:iCs w:val="0"/>
          <w:color w:val="auto"/>
          <w:sz w:val="22"/>
          <w:szCs w:val="22"/>
        </w:rPr>
        <w:t>(C)</w:t>
      </w:r>
      <w:r w:rsidRPr="00F810FD">
        <w:rPr>
          <w:rFonts w:asciiTheme="majorBidi" w:hAnsiTheme="majorBidi" w:cstheme="majorBidi"/>
          <w:i w:val="0"/>
          <w:iCs w:val="0"/>
          <w:color w:val="auto"/>
          <w:sz w:val="22"/>
          <w:szCs w:val="22"/>
        </w:rPr>
        <w:t xml:space="preserve"> Dynamic light scattering (DLS) characterization of 30 nm AgNPs in citrate and Tween (black) compared to PEG-coated 30 nm AgNPs (red). The average Polydispersity index (PdI) for the 30 nm AuNPs in Tween + citrate is 0.116, while it is 0.106 for PEGylated 40 nm AgNPs. </w:t>
      </w:r>
      <w:r w:rsidRPr="00F810FD">
        <w:rPr>
          <w:rFonts w:asciiTheme="majorBidi" w:hAnsiTheme="majorBidi" w:cstheme="majorBidi"/>
          <w:b/>
          <w:bCs/>
          <w:i w:val="0"/>
          <w:iCs w:val="0"/>
          <w:color w:val="auto"/>
          <w:sz w:val="22"/>
          <w:szCs w:val="22"/>
        </w:rPr>
        <w:t>(D)</w:t>
      </w:r>
      <w:r w:rsidRPr="00F810FD">
        <w:rPr>
          <w:rFonts w:asciiTheme="majorBidi" w:hAnsiTheme="majorBidi" w:cstheme="majorBidi"/>
          <w:i w:val="0"/>
          <w:iCs w:val="0"/>
          <w:color w:val="auto"/>
          <w:sz w:val="22"/>
          <w:szCs w:val="22"/>
        </w:rPr>
        <w:t xml:space="preserve"> Single particle inductively-couple mass spectrometry (SP ICP-MS) size distribution analysis of the 40 nm AgNPs. Black line represents Gaussian fit. The total number of nanoparticles analyzed was 556 nanoparticles where NPs stand for nanoparticles. The mean and standard deviation for those nanoparticles </w:t>
      </w:r>
      <w:proofErr w:type="gramStart"/>
      <w:r w:rsidRPr="00F810FD">
        <w:rPr>
          <w:rFonts w:asciiTheme="majorBidi" w:hAnsiTheme="majorBidi" w:cstheme="majorBidi"/>
          <w:i w:val="0"/>
          <w:iCs w:val="0"/>
          <w:color w:val="auto"/>
          <w:sz w:val="22"/>
          <w:szCs w:val="22"/>
        </w:rPr>
        <w:t>are</w:t>
      </w:r>
      <w:proofErr w:type="gramEnd"/>
      <w:r w:rsidRPr="00F810FD">
        <w:rPr>
          <w:rFonts w:asciiTheme="majorBidi" w:hAnsiTheme="majorBidi" w:cstheme="majorBidi"/>
          <w:i w:val="0"/>
          <w:iCs w:val="0"/>
          <w:color w:val="auto"/>
          <w:sz w:val="22"/>
          <w:szCs w:val="22"/>
        </w:rPr>
        <w:t xml:space="preserve"> 33.7 nm ± 5.2 nm.</w:t>
      </w:r>
      <w:bookmarkEnd w:id="49"/>
    </w:p>
    <w:p w14:paraId="6CBCF54C" w14:textId="77777777" w:rsidR="00B676D2" w:rsidRPr="00F810FD" w:rsidRDefault="00B676D2" w:rsidP="00B676D2"/>
    <w:p w14:paraId="281B50E2" w14:textId="77777777" w:rsidR="00B676D2" w:rsidRPr="00F810FD" w:rsidRDefault="00B676D2" w:rsidP="00B676D2">
      <w:pPr>
        <w:keepNext/>
        <w:spacing w:line="480" w:lineRule="auto"/>
        <w:rPr>
          <w:rFonts w:asciiTheme="majorBidi" w:hAnsiTheme="majorBidi" w:cstheme="majorBidi"/>
        </w:rPr>
      </w:pPr>
      <w:r w:rsidRPr="00F810FD">
        <w:rPr>
          <w:rFonts w:asciiTheme="majorBidi" w:hAnsiTheme="majorBidi" w:cstheme="majorBidi"/>
          <w:noProof/>
          <w:lang w:val="es-PE" w:eastAsia="zh-TW"/>
        </w:rPr>
        <w:lastRenderedPageBreak/>
        <w:drawing>
          <wp:inline distT="0" distB="0" distL="0" distR="0" wp14:anchorId="5A47760F" wp14:editId="028911D1">
            <wp:extent cx="5486400" cy="4155831"/>
            <wp:effectExtent l="0" t="0" r="0" b="0"/>
            <wp:docPr id="6" name="Picture 6"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histogram&#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486400" cy="4155831"/>
                    </a:xfrm>
                    <a:prstGeom prst="rect">
                      <a:avLst/>
                    </a:prstGeom>
                    <a:noFill/>
                    <a:ln>
                      <a:noFill/>
                    </a:ln>
                  </pic:spPr>
                </pic:pic>
              </a:graphicData>
            </a:graphic>
          </wp:inline>
        </w:drawing>
      </w:r>
    </w:p>
    <w:p w14:paraId="3AFAB3B6" w14:textId="13FC940C" w:rsidR="00B676D2" w:rsidRPr="00F810FD" w:rsidRDefault="00B676D2" w:rsidP="00CF17DC">
      <w:pPr>
        <w:pStyle w:val="Caption"/>
        <w:spacing w:line="480" w:lineRule="auto"/>
        <w:jc w:val="both"/>
        <w:rPr>
          <w:rFonts w:asciiTheme="majorBidi" w:hAnsiTheme="majorBidi" w:cstheme="majorBidi"/>
          <w:i w:val="0"/>
          <w:iCs w:val="0"/>
          <w:color w:val="auto"/>
          <w:sz w:val="22"/>
          <w:szCs w:val="22"/>
        </w:rPr>
      </w:pPr>
      <w:bookmarkStart w:id="50" w:name="_Toc140771697"/>
      <w:r w:rsidRPr="00F810FD">
        <w:rPr>
          <w:rFonts w:asciiTheme="majorBidi" w:hAnsiTheme="majorBidi" w:cstheme="majorBidi"/>
          <w:b/>
          <w:bCs/>
          <w:i w:val="0"/>
          <w:iCs w:val="0"/>
          <w:color w:val="auto"/>
          <w:sz w:val="22"/>
          <w:szCs w:val="22"/>
        </w:rPr>
        <w:t xml:space="preserve">Figure </w:t>
      </w:r>
      <w:r w:rsidRPr="00F810FD">
        <w:rPr>
          <w:rFonts w:asciiTheme="majorBidi" w:hAnsiTheme="majorBidi" w:cstheme="majorBidi"/>
          <w:b/>
          <w:bCs/>
          <w:i w:val="0"/>
          <w:iCs w:val="0"/>
          <w:color w:val="auto"/>
          <w:sz w:val="22"/>
          <w:szCs w:val="22"/>
        </w:rPr>
        <w:fldChar w:fldCharType="begin"/>
      </w:r>
      <w:r w:rsidRPr="00F810FD">
        <w:rPr>
          <w:rFonts w:asciiTheme="majorBidi" w:hAnsiTheme="majorBidi" w:cstheme="majorBidi"/>
          <w:b/>
          <w:bCs/>
          <w:i w:val="0"/>
          <w:iCs w:val="0"/>
          <w:color w:val="auto"/>
          <w:sz w:val="22"/>
          <w:szCs w:val="22"/>
        </w:rPr>
        <w:instrText xml:space="preserve"> SEQ Figure \* ARABIC </w:instrText>
      </w:r>
      <w:r w:rsidRPr="00F810FD">
        <w:rPr>
          <w:rFonts w:asciiTheme="majorBidi" w:hAnsiTheme="majorBidi" w:cstheme="majorBidi"/>
          <w:b/>
          <w:bCs/>
          <w:i w:val="0"/>
          <w:iCs w:val="0"/>
          <w:color w:val="auto"/>
          <w:sz w:val="22"/>
          <w:szCs w:val="22"/>
        </w:rPr>
        <w:fldChar w:fldCharType="separate"/>
      </w:r>
      <w:r w:rsidR="00547DC2">
        <w:rPr>
          <w:rFonts w:asciiTheme="majorBidi" w:hAnsiTheme="majorBidi" w:cstheme="majorBidi"/>
          <w:b/>
          <w:bCs/>
          <w:i w:val="0"/>
          <w:iCs w:val="0"/>
          <w:noProof/>
          <w:color w:val="auto"/>
          <w:sz w:val="22"/>
          <w:szCs w:val="22"/>
        </w:rPr>
        <w:t>9</w:t>
      </w:r>
      <w:r w:rsidRPr="00F810FD">
        <w:rPr>
          <w:rFonts w:asciiTheme="majorBidi" w:hAnsiTheme="majorBidi" w:cstheme="majorBidi"/>
          <w:b/>
          <w:bCs/>
          <w:i w:val="0"/>
          <w:iCs w:val="0"/>
          <w:color w:val="auto"/>
          <w:sz w:val="22"/>
          <w:szCs w:val="22"/>
        </w:rPr>
        <w:fldChar w:fldCharType="end"/>
      </w:r>
      <w:r w:rsidRPr="00F810FD">
        <w:rPr>
          <w:rFonts w:asciiTheme="majorBidi" w:hAnsiTheme="majorBidi" w:cstheme="majorBidi"/>
          <w:b/>
          <w:bCs/>
          <w:i w:val="0"/>
          <w:iCs w:val="0"/>
          <w:color w:val="auto"/>
          <w:sz w:val="22"/>
          <w:szCs w:val="22"/>
        </w:rPr>
        <w:t>: Characterization of 65 nm AuNPs. (A)</w:t>
      </w:r>
      <w:r w:rsidRPr="00F810FD">
        <w:rPr>
          <w:rFonts w:asciiTheme="majorBidi" w:hAnsiTheme="majorBidi" w:cstheme="majorBidi"/>
          <w:i w:val="0"/>
          <w:iCs w:val="0"/>
          <w:color w:val="auto"/>
          <w:sz w:val="22"/>
          <w:szCs w:val="22"/>
        </w:rPr>
        <w:t xml:space="preserve"> Transmission electron microscopy (TEM) image of 65 nm AuNPs. The scale bar is 200 nm. </w:t>
      </w:r>
      <w:r w:rsidRPr="00F810FD">
        <w:rPr>
          <w:rFonts w:asciiTheme="majorBidi" w:hAnsiTheme="majorBidi" w:cstheme="majorBidi"/>
          <w:b/>
          <w:bCs/>
          <w:i w:val="0"/>
          <w:iCs w:val="0"/>
          <w:color w:val="auto"/>
          <w:sz w:val="22"/>
          <w:szCs w:val="22"/>
        </w:rPr>
        <w:t>(B)</w:t>
      </w:r>
      <w:r w:rsidRPr="00F810FD">
        <w:rPr>
          <w:rFonts w:asciiTheme="majorBidi" w:hAnsiTheme="majorBidi" w:cstheme="majorBidi"/>
          <w:i w:val="0"/>
          <w:iCs w:val="0"/>
          <w:color w:val="auto"/>
          <w:sz w:val="22"/>
          <w:szCs w:val="22"/>
        </w:rPr>
        <w:t xml:space="preserve"> Size distribution analysis of multiple TEM images including </w:t>
      </w:r>
      <w:r w:rsidRPr="00F810FD">
        <w:rPr>
          <w:rFonts w:asciiTheme="majorBidi" w:hAnsiTheme="majorBidi" w:cstheme="majorBidi"/>
          <w:b/>
          <w:bCs/>
          <w:i w:val="0"/>
          <w:iCs w:val="0"/>
          <w:color w:val="auto"/>
          <w:sz w:val="22"/>
          <w:szCs w:val="22"/>
        </w:rPr>
        <w:t>(A)</w:t>
      </w:r>
      <w:r w:rsidRPr="00F810FD">
        <w:rPr>
          <w:rFonts w:asciiTheme="majorBidi" w:hAnsiTheme="majorBidi" w:cstheme="majorBidi"/>
          <w:i w:val="0"/>
          <w:iCs w:val="0"/>
          <w:color w:val="auto"/>
          <w:sz w:val="22"/>
          <w:szCs w:val="22"/>
        </w:rPr>
        <w:t xml:space="preserve">. Black line represents Gaussian fit. The total number of nanoparticles analyzed was 1608 nanoparticles where NPs stand for nanoparticles. The mean and standard deviation for those nanoparticles </w:t>
      </w:r>
      <w:proofErr w:type="gramStart"/>
      <w:r w:rsidRPr="00F810FD">
        <w:rPr>
          <w:rFonts w:asciiTheme="majorBidi" w:hAnsiTheme="majorBidi" w:cstheme="majorBidi"/>
          <w:i w:val="0"/>
          <w:iCs w:val="0"/>
          <w:color w:val="auto"/>
          <w:sz w:val="22"/>
          <w:szCs w:val="22"/>
        </w:rPr>
        <w:t>are</w:t>
      </w:r>
      <w:proofErr w:type="gramEnd"/>
      <w:r w:rsidRPr="00F810FD">
        <w:rPr>
          <w:rFonts w:asciiTheme="majorBidi" w:hAnsiTheme="majorBidi" w:cstheme="majorBidi"/>
          <w:i w:val="0"/>
          <w:iCs w:val="0"/>
          <w:color w:val="auto"/>
          <w:sz w:val="22"/>
          <w:szCs w:val="22"/>
        </w:rPr>
        <w:t xml:space="preserve"> 64.2 nm ± 7.9 nm. </w:t>
      </w:r>
      <w:r w:rsidRPr="00F810FD">
        <w:rPr>
          <w:rFonts w:asciiTheme="majorBidi" w:hAnsiTheme="majorBidi" w:cstheme="majorBidi"/>
          <w:b/>
          <w:bCs/>
          <w:i w:val="0"/>
          <w:iCs w:val="0"/>
          <w:color w:val="auto"/>
          <w:sz w:val="22"/>
          <w:szCs w:val="22"/>
        </w:rPr>
        <w:t>(C)</w:t>
      </w:r>
      <w:r w:rsidRPr="00F810FD">
        <w:rPr>
          <w:rFonts w:asciiTheme="majorBidi" w:hAnsiTheme="majorBidi" w:cstheme="majorBidi"/>
          <w:i w:val="0"/>
          <w:iCs w:val="0"/>
          <w:color w:val="auto"/>
          <w:sz w:val="22"/>
          <w:szCs w:val="22"/>
        </w:rPr>
        <w:t xml:space="preserve"> Dynamic light scattering (DLS) characterization of 65 nm AuNPs in citrate and Tween (black) compared to PEG-coated 65 nm AuNPs (green). The average Polydispersity index (PdI) for the 65 nm AuNPs in Tween + citrate is 0.065, while it is 0.027 for PEGylated 65 nm AuNPs. </w:t>
      </w:r>
      <w:r w:rsidRPr="00F810FD">
        <w:rPr>
          <w:rFonts w:asciiTheme="majorBidi" w:hAnsiTheme="majorBidi" w:cstheme="majorBidi"/>
          <w:b/>
          <w:bCs/>
          <w:i w:val="0"/>
          <w:iCs w:val="0"/>
          <w:color w:val="auto"/>
          <w:sz w:val="22"/>
          <w:szCs w:val="22"/>
        </w:rPr>
        <w:t>(D)</w:t>
      </w:r>
      <w:r w:rsidRPr="00F810FD">
        <w:rPr>
          <w:rFonts w:asciiTheme="majorBidi" w:hAnsiTheme="majorBidi" w:cstheme="majorBidi"/>
          <w:i w:val="0"/>
          <w:iCs w:val="0"/>
          <w:color w:val="auto"/>
          <w:sz w:val="22"/>
          <w:szCs w:val="22"/>
        </w:rPr>
        <w:t xml:space="preserve"> Single particle inductively-couple mass spectrometry (SP ICP-MS) size distribution analysis of the 65 nm AuNPs. Black line represents Gaussian fit. The total number of nanoparticles analyzed was 999 nanoparticles where NPs stand for nanoparticles. The mean and standard deviation for those nanoparticles </w:t>
      </w:r>
      <w:proofErr w:type="gramStart"/>
      <w:r w:rsidRPr="00F810FD">
        <w:rPr>
          <w:rFonts w:asciiTheme="majorBidi" w:hAnsiTheme="majorBidi" w:cstheme="majorBidi"/>
          <w:i w:val="0"/>
          <w:iCs w:val="0"/>
          <w:color w:val="auto"/>
          <w:sz w:val="22"/>
          <w:szCs w:val="22"/>
        </w:rPr>
        <w:t>are</w:t>
      </w:r>
      <w:proofErr w:type="gramEnd"/>
      <w:r w:rsidRPr="00F810FD">
        <w:rPr>
          <w:rFonts w:asciiTheme="majorBidi" w:hAnsiTheme="majorBidi" w:cstheme="majorBidi"/>
          <w:i w:val="0"/>
          <w:iCs w:val="0"/>
          <w:color w:val="auto"/>
          <w:sz w:val="22"/>
          <w:szCs w:val="22"/>
        </w:rPr>
        <w:t xml:space="preserve"> 67.2 nm ± 7.2 nm.</w:t>
      </w:r>
      <w:bookmarkEnd w:id="50"/>
    </w:p>
    <w:p w14:paraId="249C62A5" w14:textId="77777777" w:rsidR="00970F2A" w:rsidRPr="00F810FD" w:rsidRDefault="00970F2A" w:rsidP="00970F2A">
      <w:pPr>
        <w:pStyle w:val="paragraph"/>
        <w:keepNext/>
        <w:spacing w:before="0" w:beforeAutospacing="0" w:after="0" w:afterAutospacing="0"/>
        <w:jc w:val="both"/>
        <w:textAlignment w:val="baseline"/>
      </w:pPr>
      <w:r w:rsidRPr="00F810FD">
        <w:rPr>
          <w:rFonts w:asciiTheme="minorHAnsi" w:eastAsiaTheme="minorHAnsi" w:hAnsiTheme="minorHAnsi" w:cstheme="minorBidi"/>
          <w:noProof/>
          <w:sz w:val="22"/>
          <w:szCs w:val="22"/>
          <w:lang w:val="es-PE" w:eastAsia="zh-TW"/>
        </w:rPr>
        <w:lastRenderedPageBreak/>
        <w:drawing>
          <wp:inline distT="0" distB="0" distL="0" distR="0" wp14:anchorId="67E03979" wp14:editId="7A41FD41">
            <wp:extent cx="5486400" cy="4100195"/>
            <wp:effectExtent l="0" t="0" r="0" b="0"/>
            <wp:docPr id="1154243419" name="Picture 1"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rt, histogram&#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86400" cy="4100195"/>
                    </a:xfrm>
                    <a:prstGeom prst="rect">
                      <a:avLst/>
                    </a:prstGeom>
                    <a:noFill/>
                    <a:ln>
                      <a:noFill/>
                    </a:ln>
                  </pic:spPr>
                </pic:pic>
              </a:graphicData>
            </a:graphic>
          </wp:inline>
        </w:drawing>
      </w:r>
    </w:p>
    <w:p w14:paraId="72CEF23F" w14:textId="77777777" w:rsidR="00970F2A" w:rsidRPr="00F810FD" w:rsidRDefault="00970F2A" w:rsidP="00970F2A">
      <w:pPr>
        <w:pStyle w:val="paragraph"/>
        <w:keepNext/>
        <w:spacing w:before="0" w:beforeAutospacing="0" w:after="0" w:afterAutospacing="0"/>
        <w:jc w:val="both"/>
        <w:textAlignment w:val="baseline"/>
      </w:pPr>
    </w:p>
    <w:p w14:paraId="30CD1CE4" w14:textId="0E2462F7" w:rsidR="00970F2A" w:rsidRPr="00F810FD" w:rsidRDefault="00970F2A" w:rsidP="00970F2A">
      <w:pPr>
        <w:pStyle w:val="Caption"/>
        <w:spacing w:line="480" w:lineRule="auto"/>
        <w:jc w:val="both"/>
        <w:rPr>
          <w:rFonts w:asciiTheme="majorBidi" w:hAnsiTheme="majorBidi" w:cstheme="majorBidi"/>
          <w:i w:val="0"/>
          <w:iCs w:val="0"/>
          <w:color w:val="auto"/>
          <w:sz w:val="22"/>
          <w:szCs w:val="22"/>
        </w:rPr>
      </w:pPr>
      <w:bookmarkStart w:id="51" w:name="_Toc140771698"/>
      <w:r w:rsidRPr="00F810FD">
        <w:rPr>
          <w:rFonts w:asciiTheme="majorBidi" w:hAnsiTheme="majorBidi" w:cstheme="majorBidi"/>
          <w:b/>
          <w:bCs/>
          <w:i w:val="0"/>
          <w:iCs w:val="0"/>
          <w:color w:val="auto"/>
          <w:sz w:val="22"/>
          <w:szCs w:val="22"/>
        </w:rPr>
        <w:t xml:space="preserve">Figure </w:t>
      </w:r>
      <w:r w:rsidRPr="00F810FD">
        <w:rPr>
          <w:rFonts w:asciiTheme="majorBidi" w:hAnsiTheme="majorBidi" w:cstheme="majorBidi"/>
          <w:b/>
          <w:bCs/>
          <w:i w:val="0"/>
          <w:iCs w:val="0"/>
          <w:color w:val="auto"/>
          <w:sz w:val="22"/>
          <w:szCs w:val="22"/>
        </w:rPr>
        <w:fldChar w:fldCharType="begin"/>
      </w:r>
      <w:r w:rsidRPr="00F810FD">
        <w:rPr>
          <w:rFonts w:asciiTheme="majorBidi" w:hAnsiTheme="majorBidi" w:cstheme="majorBidi"/>
          <w:b/>
          <w:bCs/>
          <w:i w:val="0"/>
          <w:iCs w:val="0"/>
          <w:color w:val="auto"/>
          <w:sz w:val="22"/>
          <w:szCs w:val="22"/>
        </w:rPr>
        <w:instrText xml:space="preserve"> SEQ Figure \* ARABIC </w:instrText>
      </w:r>
      <w:r w:rsidRPr="00F810FD">
        <w:rPr>
          <w:rFonts w:asciiTheme="majorBidi" w:hAnsiTheme="majorBidi" w:cstheme="majorBidi"/>
          <w:b/>
          <w:bCs/>
          <w:i w:val="0"/>
          <w:iCs w:val="0"/>
          <w:color w:val="auto"/>
          <w:sz w:val="22"/>
          <w:szCs w:val="22"/>
        </w:rPr>
        <w:fldChar w:fldCharType="separate"/>
      </w:r>
      <w:r w:rsidR="00547DC2">
        <w:rPr>
          <w:rFonts w:asciiTheme="majorBidi" w:hAnsiTheme="majorBidi" w:cstheme="majorBidi"/>
          <w:b/>
          <w:bCs/>
          <w:i w:val="0"/>
          <w:iCs w:val="0"/>
          <w:noProof/>
          <w:color w:val="auto"/>
          <w:sz w:val="22"/>
          <w:szCs w:val="22"/>
        </w:rPr>
        <w:t>10</w:t>
      </w:r>
      <w:r w:rsidRPr="00F810FD">
        <w:rPr>
          <w:rFonts w:asciiTheme="majorBidi" w:hAnsiTheme="majorBidi" w:cstheme="majorBidi"/>
          <w:b/>
          <w:bCs/>
          <w:i w:val="0"/>
          <w:iCs w:val="0"/>
          <w:color w:val="auto"/>
          <w:sz w:val="22"/>
          <w:szCs w:val="22"/>
        </w:rPr>
        <w:fldChar w:fldCharType="end"/>
      </w:r>
      <w:r w:rsidRPr="00F810FD">
        <w:rPr>
          <w:rFonts w:asciiTheme="majorBidi" w:hAnsiTheme="majorBidi" w:cstheme="majorBidi"/>
          <w:b/>
          <w:bCs/>
          <w:i w:val="0"/>
          <w:iCs w:val="0"/>
          <w:color w:val="auto"/>
          <w:sz w:val="22"/>
          <w:szCs w:val="22"/>
        </w:rPr>
        <w:t>: Characterization of 100 nm Heparosan-coated (HEP-coated) AuNPs. (A)</w:t>
      </w:r>
      <w:r w:rsidRPr="00F810FD">
        <w:rPr>
          <w:rFonts w:asciiTheme="majorBidi" w:hAnsiTheme="majorBidi" w:cstheme="majorBidi"/>
          <w:i w:val="0"/>
          <w:iCs w:val="0"/>
          <w:color w:val="auto"/>
          <w:sz w:val="22"/>
          <w:szCs w:val="22"/>
        </w:rPr>
        <w:t xml:space="preserve"> Transmission electron microscopy (TEM) image of 100 nm Heparosan-coated AuNPs. The scale bar is 400 nm. </w:t>
      </w:r>
      <w:r w:rsidRPr="00F810FD">
        <w:rPr>
          <w:rFonts w:asciiTheme="majorBidi" w:hAnsiTheme="majorBidi" w:cstheme="majorBidi"/>
          <w:b/>
          <w:bCs/>
          <w:i w:val="0"/>
          <w:iCs w:val="0"/>
          <w:color w:val="auto"/>
          <w:sz w:val="22"/>
          <w:szCs w:val="22"/>
        </w:rPr>
        <w:t>(B)</w:t>
      </w:r>
      <w:r w:rsidRPr="00F810FD">
        <w:rPr>
          <w:rFonts w:asciiTheme="majorBidi" w:hAnsiTheme="majorBidi" w:cstheme="majorBidi"/>
          <w:i w:val="0"/>
          <w:iCs w:val="0"/>
          <w:color w:val="auto"/>
          <w:sz w:val="22"/>
          <w:szCs w:val="22"/>
        </w:rPr>
        <w:t xml:space="preserve"> Size distribution analysis of multiple TEM images including </w:t>
      </w:r>
      <w:r w:rsidRPr="00F810FD">
        <w:rPr>
          <w:rFonts w:asciiTheme="majorBidi" w:hAnsiTheme="majorBidi" w:cstheme="majorBidi"/>
          <w:b/>
          <w:bCs/>
          <w:i w:val="0"/>
          <w:iCs w:val="0"/>
          <w:color w:val="auto"/>
          <w:sz w:val="22"/>
          <w:szCs w:val="22"/>
        </w:rPr>
        <w:t>(A)</w:t>
      </w:r>
      <w:r w:rsidRPr="00F810FD">
        <w:rPr>
          <w:rFonts w:asciiTheme="majorBidi" w:hAnsiTheme="majorBidi" w:cstheme="majorBidi"/>
          <w:i w:val="0"/>
          <w:iCs w:val="0"/>
          <w:color w:val="auto"/>
          <w:sz w:val="22"/>
          <w:szCs w:val="22"/>
        </w:rPr>
        <w:t xml:space="preserve">. Black line represents Gaussian fit. The total number of nanoparticles analyzed was 857 nanoparticles where NPs stand for nanoparticles. The mean and standard deviation for those nanoparticles </w:t>
      </w:r>
      <w:proofErr w:type="gramStart"/>
      <w:r w:rsidRPr="00F810FD">
        <w:rPr>
          <w:rFonts w:asciiTheme="majorBidi" w:hAnsiTheme="majorBidi" w:cstheme="majorBidi"/>
          <w:i w:val="0"/>
          <w:iCs w:val="0"/>
          <w:color w:val="auto"/>
          <w:sz w:val="22"/>
          <w:szCs w:val="22"/>
        </w:rPr>
        <w:t>are</w:t>
      </w:r>
      <w:proofErr w:type="gramEnd"/>
      <w:r w:rsidRPr="00F810FD">
        <w:rPr>
          <w:rFonts w:asciiTheme="majorBidi" w:hAnsiTheme="majorBidi" w:cstheme="majorBidi"/>
          <w:i w:val="0"/>
          <w:iCs w:val="0"/>
          <w:color w:val="auto"/>
          <w:sz w:val="22"/>
          <w:szCs w:val="22"/>
        </w:rPr>
        <w:t xml:space="preserve"> 106.9 nm ± 7.7 nm. </w:t>
      </w:r>
      <w:r w:rsidRPr="00F810FD">
        <w:rPr>
          <w:rFonts w:asciiTheme="majorBidi" w:hAnsiTheme="majorBidi" w:cstheme="majorBidi"/>
          <w:b/>
          <w:bCs/>
          <w:i w:val="0"/>
          <w:iCs w:val="0"/>
          <w:color w:val="auto"/>
          <w:sz w:val="22"/>
          <w:szCs w:val="22"/>
        </w:rPr>
        <w:t>(C)</w:t>
      </w:r>
      <w:r w:rsidRPr="00F810FD">
        <w:rPr>
          <w:rFonts w:asciiTheme="majorBidi" w:hAnsiTheme="majorBidi" w:cstheme="majorBidi"/>
          <w:i w:val="0"/>
          <w:iCs w:val="0"/>
          <w:color w:val="auto"/>
          <w:sz w:val="22"/>
          <w:szCs w:val="22"/>
        </w:rPr>
        <w:t xml:space="preserve"> Dynamic light scattering (DLS) characterization of 65 nm AuNPs in citrate and Tween (black) compared to </w:t>
      </w:r>
      <w:proofErr w:type="gramStart"/>
      <w:r w:rsidRPr="00F810FD">
        <w:rPr>
          <w:rFonts w:asciiTheme="majorBidi" w:hAnsiTheme="majorBidi" w:cstheme="majorBidi"/>
          <w:i w:val="0"/>
          <w:iCs w:val="0"/>
          <w:color w:val="auto"/>
          <w:sz w:val="22"/>
          <w:szCs w:val="22"/>
        </w:rPr>
        <w:t>HEP-coated</w:t>
      </w:r>
      <w:proofErr w:type="gramEnd"/>
      <w:r w:rsidRPr="00F810FD">
        <w:rPr>
          <w:rFonts w:asciiTheme="majorBidi" w:hAnsiTheme="majorBidi" w:cstheme="majorBidi"/>
          <w:i w:val="0"/>
          <w:iCs w:val="0"/>
          <w:color w:val="auto"/>
          <w:sz w:val="22"/>
          <w:szCs w:val="22"/>
        </w:rPr>
        <w:t xml:space="preserve"> 100 nm AuNPs (blue). The average Polydispersity index (PdI) for the 100 nm AuNPs in Tween + citrate is 0.067, while it is 0.026 for </w:t>
      </w:r>
      <w:proofErr w:type="spellStart"/>
      <w:r w:rsidRPr="00F810FD">
        <w:rPr>
          <w:rFonts w:asciiTheme="majorBidi" w:hAnsiTheme="majorBidi" w:cstheme="majorBidi"/>
          <w:i w:val="0"/>
          <w:iCs w:val="0"/>
          <w:color w:val="auto"/>
          <w:sz w:val="22"/>
          <w:szCs w:val="22"/>
        </w:rPr>
        <w:t>HEPylated</w:t>
      </w:r>
      <w:proofErr w:type="spellEnd"/>
      <w:r w:rsidRPr="00F810FD">
        <w:rPr>
          <w:rFonts w:asciiTheme="majorBidi" w:hAnsiTheme="majorBidi" w:cstheme="majorBidi"/>
          <w:i w:val="0"/>
          <w:iCs w:val="0"/>
          <w:color w:val="auto"/>
          <w:sz w:val="22"/>
          <w:szCs w:val="22"/>
        </w:rPr>
        <w:t xml:space="preserve"> 100 nm AuNPs. </w:t>
      </w:r>
      <w:r w:rsidRPr="00F810FD">
        <w:rPr>
          <w:rFonts w:asciiTheme="majorBidi" w:hAnsiTheme="majorBidi" w:cstheme="majorBidi"/>
          <w:b/>
          <w:bCs/>
          <w:i w:val="0"/>
          <w:iCs w:val="0"/>
          <w:color w:val="auto"/>
          <w:sz w:val="22"/>
          <w:szCs w:val="22"/>
        </w:rPr>
        <w:t>(D)</w:t>
      </w:r>
      <w:r w:rsidRPr="00F810FD">
        <w:rPr>
          <w:rFonts w:asciiTheme="majorBidi" w:hAnsiTheme="majorBidi" w:cstheme="majorBidi"/>
          <w:i w:val="0"/>
          <w:iCs w:val="0"/>
          <w:color w:val="auto"/>
          <w:sz w:val="22"/>
          <w:szCs w:val="22"/>
        </w:rPr>
        <w:t xml:space="preserve"> Single particle inductively-couple mass spectrometry (SP ICP-MS) size distribution analysis of HEP (orange) and citrate-coated (black) 100 nm AuNPs. The total number of nanoparticles analyzed was 1900 nanoparticles where NPs stand for nanoparticles. The mean and </w:t>
      </w:r>
      <w:r w:rsidRPr="00F810FD">
        <w:rPr>
          <w:rFonts w:asciiTheme="majorBidi" w:hAnsiTheme="majorBidi" w:cstheme="majorBidi"/>
          <w:i w:val="0"/>
          <w:iCs w:val="0"/>
          <w:color w:val="auto"/>
          <w:sz w:val="22"/>
          <w:szCs w:val="22"/>
        </w:rPr>
        <w:lastRenderedPageBreak/>
        <w:t xml:space="preserve">standard deviation for the HEP-coated nanoparticles </w:t>
      </w:r>
      <w:proofErr w:type="gramStart"/>
      <w:r w:rsidRPr="00F810FD">
        <w:rPr>
          <w:rFonts w:asciiTheme="majorBidi" w:hAnsiTheme="majorBidi" w:cstheme="majorBidi"/>
          <w:i w:val="0"/>
          <w:iCs w:val="0"/>
          <w:color w:val="auto"/>
          <w:sz w:val="22"/>
          <w:szCs w:val="22"/>
        </w:rPr>
        <w:t>are</w:t>
      </w:r>
      <w:proofErr w:type="gramEnd"/>
      <w:r w:rsidRPr="00F810FD">
        <w:rPr>
          <w:rFonts w:asciiTheme="majorBidi" w:hAnsiTheme="majorBidi" w:cstheme="majorBidi"/>
          <w:i w:val="0"/>
          <w:iCs w:val="0"/>
          <w:color w:val="auto"/>
          <w:sz w:val="22"/>
          <w:szCs w:val="22"/>
        </w:rPr>
        <w:t xml:space="preserve"> 101.6 nm ± 7.3 nm, while the citrate-coated NPs had a mean diameter of 101.1 nm and a standard deviation of 7.3 nm.</w:t>
      </w:r>
      <w:bookmarkEnd w:id="51"/>
    </w:p>
    <w:p w14:paraId="3ECD1D24" w14:textId="77777777" w:rsidR="00B676D2" w:rsidRPr="00F810FD" w:rsidRDefault="00B676D2" w:rsidP="00B676D2"/>
    <w:p w14:paraId="5DE3C79E" w14:textId="28815E55" w:rsidR="00B676D2" w:rsidRPr="00F810FD" w:rsidRDefault="00B676D2" w:rsidP="00B676D2">
      <w:pPr>
        <w:pStyle w:val="Caption"/>
        <w:keepNext/>
        <w:rPr>
          <w:rFonts w:asciiTheme="majorBidi" w:hAnsiTheme="majorBidi" w:cstheme="majorBidi"/>
          <w:b/>
          <w:bCs/>
          <w:i w:val="0"/>
          <w:iCs w:val="0"/>
          <w:color w:val="auto"/>
          <w:sz w:val="22"/>
          <w:szCs w:val="22"/>
        </w:rPr>
      </w:pPr>
      <w:bookmarkStart w:id="52" w:name="_Toc141431568"/>
      <w:r w:rsidRPr="00F810FD">
        <w:rPr>
          <w:rFonts w:asciiTheme="majorBidi" w:hAnsiTheme="majorBidi" w:cstheme="majorBidi"/>
          <w:b/>
          <w:bCs/>
          <w:i w:val="0"/>
          <w:iCs w:val="0"/>
          <w:color w:val="auto"/>
          <w:sz w:val="22"/>
          <w:szCs w:val="22"/>
        </w:rPr>
        <w:t xml:space="preserve">Table </w:t>
      </w:r>
      <w:r w:rsidRPr="00F810FD">
        <w:rPr>
          <w:rFonts w:asciiTheme="majorBidi" w:hAnsiTheme="majorBidi" w:cstheme="majorBidi"/>
          <w:b/>
          <w:bCs/>
          <w:i w:val="0"/>
          <w:iCs w:val="0"/>
          <w:color w:val="auto"/>
          <w:sz w:val="22"/>
          <w:szCs w:val="22"/>
        </w:rPr>
        <w:fldChar w:fldCharType="begin"/>
      </w:r>
      <w:r w:rsidRPr="00F810FD">
        <w:rPr>
          <w:rFonts w:asciiTheme="majorBidi" w:hAnsiTheme="majorBidi" w:cstheme="majorBidi"/>
          <w:b/>
          <w:bCs/>
          <w:i w:val="0"/>
          <w:iCs w:val="0"/>
          <w:color w:val="auto"/>
          <w:sz w:val="22"/>
          <w:szCs w:val="22"/>
        </w:rPr>
        <w:instrText xml:space="preserve"> SEQ Table \* ARABIC </w:instrText>
      </w:r>
      <w:r w:rsidRPr="00F810FD">
        <w:rPr>
          <w:rFonts w:asciiTheme="majorBidi" w:hAnsiTheme="majorBidi" w:cstheme="majorBidi"/>
          <w:b/>
          <w:bCs/>
          <w:i w:val="0"/>
          <w:iCs w:val="0"/>
          <w:color w:val="auto"/>
          <w:sz w:val="22"/>
          <w:szCs w:val="22"/>
        </w:rPr>
        <w:fldChar w:fldCharType="separate"/>
      </w:r>
      <w:r w:rsidR="00275AE3">
        <w:rPr>
          <w:rFonts w:asciiTheme="majorBidi" w:hAnsiTheme="majorBidi" w:cstheme="majorBidi"/>
          <w:b/>
          <w:bCs/>
          <w:i w:val="0"/>
          <w:iCs w:val="0"/>
          <w:noProof/>
          <w:color w:val="auto"/>
          <w:sz w:val="22"/>
          <w:szCs w:val="22"/>
        </w:rPr>
        <w:t>2</w:t>
      </w:r>
      <w:r w:rsidRPr="00F810FD">
        <w:rPr>
          <w:rFonts w:asciiTheme="majorBidi" w:hAnsiTheme="majorBidi" w:cstheme="majorBidi"/>
          <w:b/>
          <w:bCs/>
          <w:i w:val="0"/>
          <w:iCs w:val="0"/>
          <w:color w:val="auto"/>
          <w:sz w:val="22"/>
          <w:szCs w:val="22"/>
        </w:rPr>
        <w:fldChar w:fldCharType="end"/>
      </w:r>
      <w:r w:rsidRPr="00F810FD">
        <w:rPr>
          <w:rFonts w:asciiTheme="majorBidi" w:hAnsiTheme="majorBidi" w:cstheme="majorBidi"/>
          <w:b/>
          <w:bCs/>
          <w:i w:val="0"/>
          <w:iCs w:val="0"/>
          <w:color w:val="auto"/>
          <w:sz w:val="22"/>
          <w:szCs w:val="22"/>
        </w:rPr>
        <w:t>: Nanoparticle Characterization via Zeta Potential</w:t>
      </w:r>
      <w:bookmarkEnd w:id="52"/>
    </w:p>
    <w:p w14:paraId="066DD490" w14:textId="77777777" w:rsidR="00B676D2" w:rsidRPr="00F810FD" w:rsidRDefault="00B676D2" w:rsidP="00B676D2">
      <w:pPr>
        <w:spacing w:line="480" w:lineRule="auto"/>
        <w:jc w:val="both"/>
        <w:rPr>
          <w:rFonts w:asciiTheme="majorBidi" w:hAnsiTheme="majorBidi" w:cstheme="majorBidi"/>
          <w:sz w:val="24"/>
          <w:szCs w:val="24"/>
        </w:rPr>
      </w:pPr>
      <w:r w:rsidRPr="00F810FD">
        <w:rPr>
          <w:rFonts w:asciiTheme="majorBidi" w:hAnsiTheme="majorBidi" w:cstheme="majorBidi"/>
          <w:sz w:val="24"/>
          <w:szCs w:val="24"/>
        </w:rPr>
        <w:t>s: Mean +/- Standard Deviation</w:t>
      </w:r>
    </w:p>
    <w:tbl>
      <w:tblPr>
        <w:tblStyle w:val="TableGrid"/>
        <w:tblW w:w="8640" w:type="dxa"/>
        <w:tblInd w:w="-5" w:type="dxa"/>
        <w:tblLook w:val="04A0" w:firstRow="1" w:lastRow="0" w:firstColumn="1" w:lastColumn="0" w:noHBand="0" w:noVBand="1"/>
      </w:tblPr>
      <w:tblGrid>
        <w:gridCol w:w="2483"/>
        <w:gridCol w:w="1831"/>
        <w:gridCol w:w="2436"/>
        <w:gridCol w:w="1890"/>
      </w:tblGrid>
      <w:tr w:rsidR="00B676D2" w:rsidRPr="00F810FD" w14:paraId="1E447D94" w14:textId="77777777" w:rsidTr="00E33752">
        <w:tc>
          <w:tcPr>
            <w:tcW w:w="2483" w:type="dxa"/>
            <w:vAlign w:val="center"/>
          </w:tcPr>
          <w:p w14:paraId="3E805BD3" w14:textId="77777777" w:rsidR="00B676D2" w:rsidRPr="00F810FD" w:rsidRDefault="00B676D2" w:rsidP="00E33752">
            <w:pPr>
              <w:spacing w:line="360" w:lineRule="auto"/>
              <w:jc w:val="center"/>
              <w:rPr>
                <w:rFonts w:asciiTheme="majorBidi" w:hAnsiTheme="majorBidi" w:cstheme="majorBidi"/>
                <w:b/>
                <w:bCs/>
              </w:rPr>
            </w:pPr>
            <w:r w:rsidRPr="00F810FD">
              <w:rPr>
                <w:rFonts w:asciiTheme="majorBidi" w:hAnsiTheme="majorBidi" w:cstheme="majorBidi"/>
                <w:b/>
                <w:bCs/>
              </w:rPr>
              <w:t>Nanoparticle Size (nm)</w:t>
            </w:r>
          </w:p>
        </w:tc>
        <w:tc>
          <w:tcPr>
            <w:tcW w:w="1831" w:type="dxa"/>
            <w:vAlign w:val="center"/>
          </w:tcPr>
          <w:p w14:paraId="5D4F7A61" w14:textId="77777777" w:rsidR="00B676D2" w:rsidRPr="00F810FD" w:rsidRDefault="00B676D2" w:rsidP="00E33752">
            <w:pPr>
              <w:spacing w:line="360" w:lineRule="auto"/>
              <w:jc w:val="center"/>
              <w:rPr>
                <w:rFonts w:asciiTheme="majorBidi" w:hAnsiTheme="majorBidi" w:cstheme="majorBidi"/>
                <w:b/>
                <w:bCs/>
              </w:rPr>
            </w:pPr>
            <w:r w:rsidRPr="00F810FD">
              <w:rPr>
                <w:rFonts w:asciiTheme="majorBidi" w:hAnsiTheme="majorBidi" w:cstheme="majorBidi"/>
                <w:b/>
                <w:bCs/>
              </w:rPr>
              <w:t>Material</w:t>
            </w:r>
          </w:p>
        </w:tc>
        <w:tc>
          <w:tcPr>
            <w:tcW w:w="2436" w:type="dxa"/>
            <w:vAlign w:val="center"/>
          </w:tcPr>
          <w:p w14:paraId="4D16B514" w14:textId="77777777" w:rsidR="00B676D2" w:rsidRPr="00F810FD" w:rsidRDefault="00B676D2" w:rsidP="00E33752">
            <w:pPr>
              <w:spacing w:line="360" w:lineRule="auto"/>
              <w:jc w:val="center"/>
              <w:rPr>
                <w:rFonts w:asciiTheme="majorBidi" w:hAnsiTheme="majorBidi" w:cstheme="majorBidi"/>
                <w:b/>
                <w:bCs/>
              </w:rPr>
            </w:pPr>
            <w:r w:rsidRPr="00F810FD">
              <w:rPr>
                <w:rFonts w:asciiTheme="majorBidi" w:hAnsiTheme="majorBidi" w:cstheme="majorBidi"/>
                <w:b/>
                <w:bCs/>
              </w:rPr>
              <w:t>Surface Modification</w:t>
            </w:r>
          </w:p>
        </w:tc>
        <w:tc>
          <w:tcPr>
            <w:tcW w:w="1890" w:type="dxa"/>
            <w:vAlign w:val="center"/>
          </w:tcPr>
          <w:p w14:paraId="7B2D91EF" w14:textId="77777777" w:rsidR="00B676D2" w:rsidRPr="00F810FD" w:rsidRDefault="00B676D2" w:rsidP="00E33752">
            <w:pPr>
              <w:spacing w:line="360" w:lineRule="auto"/>
              <w:jc w:val="center"/>
              <w:rPr>
                <w:rFonts w:asciiTheme="majorBidi" w:hAnsiTheme="majorBidi" w:cstheme="majorBidi"/>
                <w:b/>
                <w:bCs/>
              </w:rPr>
            </w:pPr>
            <w:r w:rsidRPr="00F810FD">
              <w:rPr>
                <w:rFonts w:asciiTheme="majorBidi" w:hAnsiTheme="majorBidi" w:cstheme="majorBidi"/>
                <w:b/>
                <w:bCs/>
              </w:rPr>
              <w:t>Zeta Potential (mV) s</w:t>
            </w:r>
          </w:p>
        </w:tc>
      </w:tr>
      <w:tr w:rsidR="00B676D2" w:rsidRPr="00F810FD" w14:paraId="734F0B90" w14:textId="77777777" w:rsidTr="002D455B">
        <w:tc>
          <w:tcPr>
            <w:tcW w:w="2483" w:type="dxa"/>
          </w:tcPr>
          <w:p w14:paraId="44926511" w14:textId="77777777" w:rsidR="00B676D2" w:rsidRPr="00F810FD" w:rsidRDefault="00B676D2" w:rsidP="00AD45F5">
            <w:pPr>
              <w:spacing w:line="360" w:lineRule="auto"/>
              <w:jc w:val="center"/>
              <w:rPr>
                <w:rFonts w:asciiTheme="majorBidi" w:hAnsiTheme="majorBidi" w:cstheme="majorBidi"/>
              </w:rPr>
            </w:pPr>
            <w:r w:rsidRPr="00F810FD">
              <w:rPr>
                <w:rFonts w:asciiTheme="majorBidi" w:hAnsiTheme="majorBidi" w:cstheme="majorBidi"/>
              </w:rPr>
              <w:t>100</w:t>
            </w:r>
          </w:p>
        </w:tc>
        <w:tc>
          <w:tcPr>
            <w:tcW w:w="1831" w:type="dxa"/>
          </w:tcPr>
          <w:p w14:paraId="3F3C0FE6" w14:textId="77777777" w:rsidR="00B676D2" w:rsidRPr="00F810FD" w:rsidRDefault="00B676D2" w:rsidP="00AD45F5">
            <w:pPr>
              <w:spacing w:line="360" w:lineRule="auto"/>
              <w:jc w:val="center"/>
              <w:rPr>
                <w:rFonts w:asciiTheme="majorBidi" w:hAnsiTheme="majorBidi" w:cstheme="majorBidi"/>
              </w:rPr>
            </w:pPr>
            <w:r w:rsidRPr="00F810FD">
              <w:rPr>
                <w:rFonts w:asciiTheme="majorBidi" w:hAnsiTheme="majorBidi" w:cstheme="majorBidi"/>
              </w:rPr>
              <w:t>Gold</w:t>
            </w:r>
          </w:p>
        </w:tc>
        <w:tc>
          <w:tcPr>
            <w:tcW w:w="2436" w:type="dxa"/>
          </w:tcPr>
          <w:p w14:paraId="7E3AB268" w14:textId="77777777" w:rsidR="00B676D2" w:rsidRPr="00F810FD" w:rsidRDefault="00B676D2" w:rsidP="00AD45F5">
            <w:pPr>
              <w:spacing w:line="360" w:lineRule="auto"/>
              <w:jc w:val="center"/>
              <w:rPr>
                <w:rFonts w:asciiTheme="majorBidi" w:hAnsiTheme="majorBidi" w:cstheme="majorBidi"/>
              </w:rPr>
            </w:pPr>
            <w:r w:rsidRPr="00F810FD">
              <w:rPr>
                <w:rFonts w:asciiTheme="majorBidi" w:hAnsiTheme="majorBidi" w:cstheme="majorBidi"/>
              </w:rPr>
              <w:t>Citrate, Tween 20</w:t>
            </w:r>
          </w:p>
        </w:tc>
        <w:tc>
          <w:tcPr>
            <w:tcW w:w="1890" w:type="dxa"/>
          </w:tcPr>
          <w:p w14:paraId="2CDB4767" w14:textId="77777777" w:rsidR="00B676D2" w:rsidRPr="00F810FD" w:rsidRDefault="00B676D2" w:rsidP="00AD45F5">
            <w:pPr>
              <w:spacing w:line="360" w:lineRule="auto"/>
              <w:jc w:val="center"/>
              <w:rPr>
                <w:rFonts w:asciiTheme="majorBidi" w:hAnsiTheme="majorBidi" w:cstheme="majorBidi"/>
              </w:rPr>
            </w:pPr>
            <w:r w:rsidRPr="00F810FD">
              <w:rPr>
                <w:rFonts w:asciiTheme="majorBidi" w:hAnsiTheme="majorBidi" w:cstheme="majorBidi"/>
              </w:rPr>
              <w:t>-26.8 +/- 0.9</w:t>
            </w:r>
          </w:p>
        </w:tc>
      </w:tr>
      <w:tr w:rsidR="00B676D2" w:rsidRPr="00F810FD" w14:paraId="6F907D5D" w14:textId="77777777" w:rsidTr="002D455B">
        <w:tc>
          <w:tcPr>
            <w:tcW w:w="2483" w:type="dxa"/>
          </w:tcPr>
          <w:p w14:paraId="3A7B88A7" w14:textId="77777777" w:rsidR="00B676D2" w:rsidRPr="00F810FD" w:rsidRDefault="00B676D2" w:rsidP="00AD45F5">
            <w:pPr>
              <w:spacing w:line="360" w:lineRule="auto"/>
              <w:jc w:val="center"/>
              <w:rPr>
                <w:rFonts w:asciiTheme="majorBidi" w:hAnsiTheme="majorBidi" w:cstheme="majorBidi"/>
              </w:rPr>
            </w:pPr>
            <w:r w:rsidRPr="00F810FD">
              <w:rPr>
                <w:rFonts w:asciiTheme="majorBidi" w:hAnsiTheme="majorBidi" w:cstheme="majorBidi"/>
              </w:rPr>
              <w:t>100</w:t>
            </w:r>
          </w:p>
        </w:tc>
        <w:tc>
          <w:tcPr>
            <w:tcW w:w="1831" w:type="dxa"/>
          </w:tcPr>
          <w:p w14:paraId="30363387" w14:textId="77777777" w:rsidR="00B676D2" w:rsidRPr="00F810FD" w:rsidRDefault="00B676D2" w:rsidP="00AD45F5">
            <w:pPr>
              <w:spacing w:line="360" w:lineRule="auto"/>
              <w:jc w:val="center"/>
              <w:rPr>
                <w:rFonts w:asciiTheme="majorBidi" w:hAnsiTheme="majorBidi" w:cstheme="majorBidi"/>
              </w:rPr>
            </w:pPr>
            <w:r w:rsidRPr="00F810FD">
              <w:rPr>
                <w:rFonts w:asciiTheme="majorBidi" w:hAnsiTheme="majorBidi" w:cstheme="majorBidi"/>
              </w:rPr>
              <w:t>Gold</w:t>
            </w:r>
          </w:p>
        </w:tc>
        <w:tc>
          <w:tcPr>
            <w:tcW w:w="2436" w:type="dxa"/>
          </w:tcPr>
          <w:p w14:paraId="2A63991C" w14:textId="77777777" w:rsidR="00B676D2" w:rsidRPr="00F810FD" w:rsidRDefault="00B676D2" w:rsidP="00AD45F5">
            <w:pPr>
              <w:spacing w:line="360" w:lineRule="auto"/>
              <w:jc w:val="center"/>
              <w:rPr>
                <w:rFonts w:asciiTheme="majorBidi" w:hAnsiTheme="majorBidi" w:cstheme="majorBidi"/>
              </w:rPr>
            </w:pPr>
            <w:r w:rsidRPr="00F810FD">
              <w:rPr>
                <w:rFonts w:asciiTheme="majorBidi" w:hAnsiTheme="majorBidi" w:cstheme="majorBidi"/>
              </w:rPr>
              <w:t xml:space="preserve">10 </w:t>
            </w:r>
            <w:proofErr w:type="spellStart"/>
            <w:r w:rsidRPr="00F810FD">
              <w:rPr>
                <w:rFonts w:asciiTheme="majorBidi" w:hAnsiTheme="majorBidi" w:cstheme="majorBidi"/>
              </w:rPr>
              <w:t>kDa</w:t>
            </w:r>
            <w:proofErr w:type="spellEnd"/>
            <w:r w:rsidRPr="00F810FD">
              <w:rPr>
                <w:rFonts w:asciiTheme="majorBidi" w:hAnsiTheme="majorBidi" w:cstheme="majorBidi"/>
              </w:rPr>
              <w:t xml:space="preserve"> mPEG-OPSS</w:t>
            </w:r>
          </w:p>
        </w:tc>
        <w:tc>
          <w:tcPr>
            <w:tcW w:w="1890" w:type="dxa"/>
          </w:tcPr>
          <w:p w14:paraId="49F5A38F" w14:textId="77777777" w:rsidR="00B676D2" w:rsidRPr="00F810FD" w:rsidRDefault="00B676D2" w:rsidP="00AD45F5">
            <w:pPr>
              <w:spacing w:line="360" w:lineRule="auto"/>
              <w:jc w:val="center"/>
              <w:rPr>
                <w:rFonts w:asciiTheme="majorBidi" w:hAnsiTheme="majorBidi" w:cstheme="majorBidi"/>
              </w:rPr>
            </w:pPr>
            <w:r w:rsidRPr="00F810FD">
              <w:rPr>
                <w:rFonts w:asciiTheme="majorBidi" w:hAnsiTheme="majorBidi" w:cstheme="majorBidi"/>
              </w:rPr>
              <w:t>1.5 +/- 0.9</w:t>
            </w:r>
          </w:p>
        </w:tc>
      </w:tr>
      <w:tr w:rsidR="00B676D2" w:rsidRPr="00F810FD" w14:paraId="5E44C6BC" w14:textId="77777777" w:rsidTr="002D455B">
        <w:tc>
          <w:tcPr>
            <w:tcW w:w="2483" w:type="dxa"/>
          </w:tcPr>
          <w:p w14:paraId="15263F84" w14:textId="77777777" w:rsidR="00B676D2" w:rsidRPr="00F810FD" w:rsidRDefault="00B676D2" w:rsidP="00AD45F5">
            <w:pPr>
              <w:spacing w:line="360" w:lineRule="auto"/>
              <w:jc w:val="center"/>
              <w:rPr>
                <w:rFonts w:asciiTheme="majorBidi" w:hAnsiTheme="majorBidi" w:cstheme="majorBidi"/>
              </w:rPr>
            </w:pPr>
            <w:r w:rsidRPr="00F810FD">
              <w:rPr>
                <w:rFonts w:asciiTheme="majorBidi" w:hAnsiTheme="majorBidi" w:cstheme="majorBidi"/>
              </w:rPr>
              <w:t>100</w:t>
            </w:r>
          </w:p>
        </w:tc>
        <w:tc>
          <w:tcPr>
            <w:tcW w:w="1831" w:type="dxa"/>
          </w:tcPr>
          <w:p w14:paraId="775F5FA0" w14:textId="77777777" w:rsidR="00B676D2" w:rsidRPr="00F810FD" w:rsidRDefault="00B676D2" w:rsidP="00AD45F5">
            <w:pPr>
              <w:spacing w:line="360" w:lineRule="auto"/>
              <w:jc w:val="center"/>
              <w:rPr>
                <w:rFonts w:asciiTheme="majorBidi" w:hAnsiTheme="majorBidi" w:cstheme="majorBidi"/>
              </w:rPr>
            </w:pPr>
            <w:r w:rsidRPr="00F810FD">
              <w:rPr>
                <w:rFonts w:asciiTheme="majorBidi" w:hAnsiTheme="majorBidi" w:cstheme="majorBidi"/>
              </w:rPr>
              <w:t>Gold</w:t>
            </w:r>
          </w:p>
        </w:tc>
        <w:tc>
          <w:tcPr>
            <w:tcW w:w="2436" w:type="dxa"/>
          </w:tcPr>
          <w:p w14:paraId="20E47191" w14:textId="77777777" w:rsidR="00B676D2" w:rsidRPr="00F810FD" w:rsidRDefault="00B676D2" w:rsidP="00AD45F5">
            <w:pPr>
              <w:spacing w:line="360" w:lineRule="auto"/>
              <w:jc w:val="center"/>
              <w:rPr>
                <w:rFonts w:asciiTheme="majorBidi" w:hAnsiTheme="majorBidi" w:cstheme="majorBidi"/>
              </w:rPr>
            </w:pPr>
            <w:r w:rsidRPr="00F810FD">
              <w:rPr>
                <w:rFonts w:asciiTheme="majorBidi" w:hAnsiTheme="majorBidi" w:cstheme="majorBidi"/>
              </w:rPr>
              <w:t xml:space="preserve">13.3 </w:t>
            </w:r>
            <w:proofErr w:type="spellStart"/>
            <w:r w:rsidRPr="00F810FD">
              <w:rPr>
                <w:rFonts w:asciiTheme="majorBidi" w:hAnsiTheme="majorBidi" w:cstheme="majorBidi"/>
              </w:rPr>
              <w:t>kDA</w:t>
            </w:r>
            <w:proofErr w:type="spellEnd"/>
            <w:r w:rsidRPr="00F810FD">
              <w:rPr>
                <w:rFonts w:asciiTheme="majorBidi" w:hAnsiTheme="majorBidi" w:cstheme="majorBidi"/>
              </w:rPr>
              <w:t xml:space="preserve"> HEP-OPSS</w:t>
            </w:r>
          </w:p>
        </w:tc>
        <w:tc>
          <w:tcPr>
            <w:tcW w:w="1890" w:type="dxa"/>
          </w:tcPr>
          <w:p w14:paraId="76E585A3" w14:textId="77777777" w:rsidR="00B676D2" w:rsidRPr="00F810FD" w:rsidRDefault="00B676D2" w:rsidP="00AD45F5">
            <w:pPr>
              <w:spacing w:line="360" w:lineRule="auto"/>
              <w:jc w:val="center"/>
              <w:rPr>
                <w:rFonts w:asciiTheme="majorBidi" w:hAnsiTheme="majorBidi" w:cstheme="majorBidi"/>
              </w:rPr>
            </w:pPr>
            <w:r w:rsidRPr="00F810FD">
              <w:rPr>
                <w:rFonts w:asciiTheme="majorBidi" w:hAnsiTheme="majorBidi" w:cstheme="majorBidi"/>
              </w:rPr>
              <w:t>-18.9 +/- 0.7</w:t>
            </w:r>
          </w:p>
        </w:tc>
      </w:tr>
      <w:tr w:rsidR="00B676D2" w:rsidRPr="00F810FD" w14:paraId="2829836B" w14:textId="77777777" w:rsidTr="002D455B">
        <w:tc>
          <w:tcPr>
            <w:tcW w:w="2483" w:type="dxa"/>
          </w:tcPr>
          <w:p w14:paraId="0F88F257" w14:textId="77777777" w:rsidR="00B676D2" w:rsidRPr="00F810FD" w:rsidRDefault="00B676D2" w:rsidP="00AD45F5">
            <w:pPr>
              <w:spacing w:line="360" w:lineRule="auto"/>
              <w:jc w:val="center"/>
              <w:rPr>
                <w:rFonts w:asciiTheme="majorBidi" w:hAnsiTheme="majorBidi" w:cstheme="majorBidi"/>
              </w:rPr>
            </w:pPr>
            <w:r w:rsidRPr="00F810FD">
              <w:rPr>
                <w:rFonts w:asciiTheme="majorBidi" w:hAnsiTheme="majorBidi" w:cstheme="majorBidi"/>
              </w:rPr>
              <w:t>65</w:t>
            </w:r>
          </w:p>
        </w:tc>
        <w:tc>
          <w:tcPr>
            <w:tcW w:w="1831" w:type="dxa"/>
          </w:tcPr>
          <w:p w14:paraId="13C5B77E" w14:textId="77777777" w:rsidR="00B676D2" w:rsidRPr="00F810FD" w:rsidRDefault="00B676D2" w:rsidP="00AD45F5">
            <w:pPr>
              <w:spacing w:line="360" w:lineRule="auto"/>
              <w:jc w:val="center"/>
              <w:rPr>
                <w:rFonts w:asciiTheme="majorBidi" w:hAnsiTheme="majorBidi" w:cstheme="majorBidi"/>
              </w:rPr>
            </w:pPr>
            <w:r w:rsidRPr="00F810FD">
              <w:rPr>
                <w:rFonts w:asciiTheme="majorBidi" w:hAnsiTheme="majorBidi" w:cstheme="majorBidi"/>
              </w:rPr>
              <w:t>Gold</w:t>
            </w:r>
          </w:p>
        </w:tc>
        <w:tc>
          <w:tcPr>
            <w:tcW w:w="2436" w:type="dxa"/>
          </w:tcPr>
          <w:p w14:paraId="231D25FB" w14:textId="77777777" w:rsidR="00B676D2" w:rsidRPr="00F810FD" w:rsidRDefault="00B676D2" w:rsidP="00AD45F5">
            <w:pPr>
              <w:spacing w:line="360" w:lineRule="auto"/>
              <w:jc w:val="center"/>
              <w:rPr>
                <w:rFonts w:asciiTheme="majorBidi" w:hAnsiTheme="majorBidi" w:cstheme="majorBidi"/>
              </w:rPr>
            </w:pPr>
            <w:r w:rsidRPr="00F810FD">
              <w:rPr>
                <w:rFonts w:asciiTheme="majorBidi" w:hAnsiTheme="majorBidi" w:cstheme="majorBidi"/>
              </w:rPr>
              <w:t xml:space="preserve">10 </w:t>
            </w:r>
            <w:proofErr w:type="spellStart"/>
            <w:r w:rsidRPr="00F810FD">
              <w:rPr>
                <w:rFonts w:asciiTheme="majorBidi" w:hAnsiTheme="majorBidi" w:cstheme="majorBidi"/>
              </w:rPr>
              <w:t>kDa</w:t>
            </w:r>
            <w:proofErr w:type="spellEnd"/>
            <w:r w:rsidRPr="00F810FD">
              <w:rPr>
                <w:rFonts w:asciiTheme="majorBidi" w:hAnsiTheme="majorBidi" w:cstheme="majorBidi"/>
              </w:rPr>
              <w:t xml:space="preserve"> mPEG-OPSS</w:t>
            </w:r>
          </w:p>
        </w:tc>
        <w:tc>
          <w:tcPr>
            <w:tcW w:w="1890" w:type="dxa"/>
          </w:tcPr>
          <w:p w14:paraId="3046D36B" w14:textId="77777777" w:rsidR="00B676D2" w:rsidRPr="00F810FD" w:rsidRDefault="00B676D2" w:rsidP="00AD45F5">
            <w:pPr>
              <w:spacing w:line="360" w:lineRule="auto"/>
              <w:jc w:val="center"/>
              <w:rPr>
                <w:rFonts w:asciiTheme="majorBidi" w:hAnsiTheme="majorBidi" w:cstheme="majorBidi"/>
              </w:rPr>
            </w:pPr>
            <w:r w:rsidRPr="00F810FD">
              <w:rPr>
                <w:rFonts w:asciiTheme="majorBidi" w:hAnsiTheme="majorBidi" w:cstheme="majorBidi"/>
              </w:rPr>
              <w:t>1.6 +/- 0.5</w:t>
            </w:r>
          </w:p>
        </w:tc>
      </w:tr>
      <w:tr w:rsidR="00B676D2" w:rsidRPr="00F810FD" w14:paraId="1B18265C" w14:textId="77777777" w:rsidTr="002D455B">
        <w:tc>
          <w:tcPr>
            <w:tcW w:w="2483" w:type="dxa"/>
          </w:tcPr>
          <w:p w14:paraId="5BA367A7" w14:textId="77777777" w:rsidR="00B676D2" w:rsidRPr="00F810FD" w:rsidRDefault="00B676D2" w:rsidP="00AD45F5">
            <w:pPr>
              <w:spacing w:line="360" w:lineRule="auto"/>
              <w:jc w:val="center"/>
              <w:rPr>
                <w:rFonts w:asciiTheme="majorBidi" w:hAnsiTheme="majorBidi" w:cstheme="majorBidi"/>
              </w:rPr>
            </w:pPr>
            <w:r w:rsidRPr="00F810FD">
              <w:rPr>
                <w:rFonts w:asciiTheme="majorBidi" w:hAnsiTheme="majorBidi" w:cstheme="majorBidi"/>
              </w:rPr>
              <w:t>40</w:t>
            </w:r>
          </w:p>
        </w:tc>
        <w:tc>
          <w:tcPr>
            <w:tcW w:w="1831" w:type="dxa"/>
          </w:tcPr>
          <w:p w14:paraId="26CC4BF5" w14:textId="77777777" w:rsidR="00B676D2" w:rsidRPr="00F810FD" w:rsidRDefault="00B676D2" w:rsidP="00AD45F5">
            <w:pPr>
              <w:spacing w:line="360" w:lineRule="auto"/>
              <w:jc w:val="center"/>
              <w:rPr>
                <w:rFonts w:asciiTheme="majorBidi" w:hAnsiTheme="majorBidi" w:cstheme="majorBidi"/>
              </w:rPr>
            </w:pPr>
            <w:r w:rsidRPr="00F810FD">
              <w:rPr>
                <w:rFonts w:asciiTheme="majorBidi" w:hAnsiTheme="majorBidi" w:cstheme="majorBidi"/>
              </w:rPr>
              <w:t>Gold</w:t>
            </w:r>
          </w:p>
        </w:tc>
        <w:tc>
          <w:tcPr>
            <w:tcW w:w="2436" w:type="dxa"/>
          </w:tcPr>
          <w:p w14:paraId="068ACB20" w14:textId="77777777" w:rsidR="00B676D2" w:rsidRPr="00F810FD" w:rsidRDefault="00B676D2" w:rsidP="00AD45F5">
            <w:pPr>
              <w:spacing w:line="360" w:lineRule="auto"/>
              <w:jc w:val="center"/>
              <w:rPr>
                <w:rFonts w:asciiTheme="majorBidi" w:hAnsiTheme="majorBidi" w:cstheme="majorBidi"/>
              </w:rPr>
            </w:pPr>
            <w:r w:rsidRPr="00F810FD">
              <w:rPr>
                <w:rFonts w:asciiTheme="majorBidi" w:hAnsiTheme="majorBidi" w:cstheme="majorBidi"/>
              </w:rPr>
              <w:t xml:space="preserve">10 </w:t>
            </w:r>
            <w:proofErr w:type="spellStart"/>
            <w:r w:rsidRPr="00F810FD">
              <w:rPr>
                <w:rFonts w:asciiTheme="majorBidi" w:hAnsiTheme="majorBidi" w:cstheme="majorBidi"/>
              </w:rPr>
              <w:t>kDa</w:t>
            </w:r>
            <w:proofErr w:type="spellEnd"/>
            <w:r w:rsidRPr="00F810FD">
              <w:rPr>
                <w:rFonts w:asciiTheme="majorBidi" w:hAnsiTheme="majorBidi" w:cstheme="majorBidi"/>
              </w:rPr>
              <w:t xml:space="preserve"> mPEG-OPSS</w:t>
            </w:r>
          </w:p>
        </w:tc>
        <w:tc>
          <w:tcPr>
            <w:tcW w:w="1890" w:type="dxa"/>
          </w:tcPr>
          <w:p w14:paraId="159F4B4B" w14:textId="77777777" w:rsidR="00B676D2" w:rsidRPr="00F810FD" w:rsidRDefault="00B676D2" w:rsidP="00AD45F5">
            <w:pPr>
              <w:spacing w:line="360" w:lineRule="auto"/>
              <w:jc w:val="center"/>
              <w:rPr>
                <w:rFonts w:asciiTheme="majorBidi" w:hAnsiTheme="majorBidi" w:cstheme="majorBidi"/>
              </w:rPr>
            </w:pPr>
            <w:r w:rsidRPr="00F810FD">
              <w:rPr>
                <w:rFonts w:asciiTheme="majorBidi" w:hAnsiTheme="majorBidi" w:cstheme="majorBidi"/>
              </w:rPr>
              <w:t>-0.2 +/- 0.9</w:t>
            </w:r>
          </w:p>
        </w:tc>
      </w:tr>
      <w:tr w:rsidR="00B676D2" w:rsidRPr="00F810FD" w14:paraId="449B53F8" w14:textId="77777777" w:rsidTr="002D455B">
        <w:tc>
          <w:tcPr>
            <w:tcW w:w="2483" w:type="dxa"/>
          </w:tcPr>
          <w:p w14:paraId="08844E0C" w14:textId="77777777" w:rsidR="00B676D2" w:rsidRPr="00F810FD" w:rsidRDefault="00B676D2" w:rsidP="00AD45F5">
            <w:pPr>
              <w:spacing w:line="360" w:lineRule="auto"/>
              <w:jc w:val="center"/>
              <w:rPr>
                <w:rFonts w:asciiTheme="majorBidi" w:hAnsiTheme="majorBidi" w:cstheme="majorBidi"/>
              </w:rPr>
            </w:pPr>
            <w:r w:rsidRPr="00F810FD">
              <w:rPr>
                <w:rFonts w:asciiTheme="majorBidi" w:hAnsiTheme="majorBidi" w:cstheme="majorBidi"/>
              </w:rPr>
              <w:t>30</w:t>
            </w:r>
          </w:p>
        </w:tc>
        <w:tc>
          <w:tcPr>
            <w:tcW w:w="1831" w:type="dxa"/>
          </w:tcPr>
          <w:p w14:paraId="56B2E5CB" w14:textId="77777777" w:rsidR="00B676D2" w:rsidRPr="00F810FD" w:rsidRDefault="00B676D2" w:rsidP="00AD45F5">
            <w:pPr>
              <w:spacing w:line="360" w:lineRule="auto"/>
              <w:jc w:val="center"/>
              <w:rPr>
                <w:rFonts w:asciiTheme="majorBidi" w:hAnsiTheme="majorBidi" w:cstheme="majorBidi"/>
              </w:rPr>
            </w:pPr>
            <w:r w:rsidRPr="00F810FD">
              <w:rPr>
                <w:rFonts w:asciiTheme="majorBidi" w:hAnsiTheme="majorBidi" w:cstheme="majorBidi"/>
              </w:rPr>
              <w:t>Silver</w:t>
            </w:r>
          </w:p>
        </w:tc>
        <w:tc>
          <w:tcPr>
            <w:tcW w:w="2436" w:type="dxa"/>
          </w:tcPr>
          <w:p w14:paraId="282688DF" w14:textId="77777777" w:rsidR="00B676D2" w:rsidRPr="00F810FD" w:rsidRDefault="00B676D2" w:rsidP="00AD45F5">
            <w:pPr>
              <w:spacing w:line="360" w:lineRule="auto"/>
              <w:jc w:val="center"/>
              <w:rPr>
                <w:rFonts w:asciiTheme="majorBidi" w:hAnsiTheme="majorBidi" w:cstheme="majorBidi"/>
              </w:rPr>
            </w:pPr>
            <w:r w:rsidRPr="00F810FD">
              <w:rPr>
                <w:rFonts w:asciiTheme="majorBidi" w:hAnsiTheme="majorBidi" w:cstheme="majorBidi"/>
              </w:rPr>
              <w:t xml:space="preserve">5 </w:t>
            </w:r>
            <w:proofErr w:type="spellStart"/>
            <w:r w:rsidRPr="00F810FD">
              <w:rPr>
                <w:rFonts w:asciiTheme="majorBidi" w:hAnsiTheme="majorBidi" w:cstheme="majorBidi"/>
              </w:rPr>
              <w:t>kDA</w:t>
            </w:r>
            <w:proofErr w:type="spellEnd"/>
            <w:r w:rsidRPr="00F810FD">
              <w:rPr>
                <w:rFonts w:asciiTheme="majorBidi" w:hAnsiTheme="majorBidi" w:cstheme="majorBidi"/>
              </w:rPr>
              <w:t xml:space="preserve"> mPEG-SH</w:t>
            </w:r>
          </w:p>
        </w:tc>
        <w:tc>
          <w:tcPr>
            <w:tcW w:w="1890" w:type="dxa"/>
          </w:tcPr>
          <w:p w14:paraId="695D8A9B" w14:textId="77777777" w:rsidR="00B676D2" w:rsidRPr="00F810FD" w:rsidRDefault="00B676D2" w:rsidP="00AD45F5">
            <w:pPr>
              <w:spacing w:line="360" w:lineRule="auto"/>
              <w:jc w:val="center"/>
              <w:rPr>
                <w:rFonts w:asciiTheme="majorBidi" w:hAnsiTheme="majorBidi" w:cstheme="majorBidi"/>
              </w:rPr>
            </w:pPr>
            <w:r w:rsidRPr="00F810FD">
              <w:rPr>
                <w:rFonts w:asciiTheme="majorBidi" w:hAnsiTheme="majorBidi" w:cstheme="majorBidi"/>
              </w:rPr>
              <w:t>-4.7 +/- 0.4</w:t>
            </w:r>
          </w:p>
        </w:tc>
      </w:tr>
    </w:tbl>
    <w:p w14:paraId="15F12E02" w14:textId="77777777" w:rsidR="00B676D2" w:rsidRPr="00F810FD" w:rsidRDefault="00B676D2" w:rsidP="00B676D2">
      <w:pPr>
        <w:jc w:val="both"/>
        <w:rPr>
          <w:rFonts w:asciiTheme="majorBidi" w:hAnsiTheme="majorBidi" w:cstheme="majorBidi"/>
        </w:rPr>
      </w:pPr>
    </w:p>
    <w:p w14:paraId="1E4BBE25" w14:textId="790D5EFA" w:rsidR="000357A7" w:rsidRPr="00F810FD" w:rsidRDefault="000357A7" w:rsidP="000357A7">
      <w:pPr>
        <w:rPr>
          <w:rFonts w:asciiTheme="majorBidi" w:hAnsiTheme="majorBidi" w:cstheme="majorBidi"/>
        </w:rPr>
      </w:pPr>
    </w:p>
    <w:p w14:paraId="1D4753EE" w14:textId="77777777" w:rsidR="00787762" w:rsidRPr="00F810FD" w:rsidRDefault="000357A7" w:rsidP="002D53E2">
      <w:pPr>
        <w:spacing w:line="480" w:lineRule="auto"/>
        <w:ind w:firstLine="360"/>
        <w:rPr>
          <w:rFonts w:asciiTheme="majorBidi" w:hAnsiTheme="majorBidi" w:cstheme="majorBidi"/>
          <w:sz w:val="24"/>
          <w:szCs w:val="24"/>
        </w:rPr>
      </w:pPr>
      <w:r w:rsidRPr="00F810FD">
        <w:rPr>
          <w:rFonts w:asciiTheme="majorBidi" w:hAnsiTheme="majorBidi" w:cstheme="majorBidi"/>
          <w:sz w:val="24"/>
          <w:szCs w:val="24"/>
        </w:rPr>
        <w:br w:type="page"/>
      </w:r>
    </w:p>
    <w:p w14:paraId="769B4DDF" w14:textId="2930AAB9" w:rsidR="00787762" w:rsidRPr="00F810FD" w:rsidRDefault="00787762" w:rsidP="00787762">
      <w:pPr>
        <w:pStyle w:val="Heading3"/>
        <w:spacing w:line="480" w:lineRule="auto"/>
        <w:rPr>
          <w:rFonts w:asciiTheme="majorBidi" w:hAnsiTheme="majorBidi"/>
          <w:i/>
          <w:iCs/>
          <w:color w:val="auto"/>
        </w:rPr>
      </w:pPr>
      <w:bookmarkStart w:id="53" w:name="_Toc140925991"/>
      <w:r w:rsidRPr="00F810FD">
        <w:rPr>
          <w:rFonts w:asciiTheme="majorBidi" w:hAnsiTheme="majorBidi"/>
          <w:i/>
          <w:iCs/>
          <w:color w:val="auto"/>
        </w:rPr>
        <w:lastRenderedPageBreak/>
        <w:t xml:space="preserve">Establishing the </w:t>
      </w:r>
      <w:r w:rsidR="003330C2" w:rsidRPr="00F810FD">
        <w:rPr>
          <w:rFonts w:asciiTheme="majorBidi" w:hAnsiTheme="majorBidi"/>
          <w:i/>
          <w:iCs/>
          <w:color w:val="auto"/>
        </w:rPr>
        <w:t>C</w:t>
      </w:r>
      <w:r w:rsidRPr="00F810FD">
        <w:rPr>
          <w:rFonts w:asciiTheme="majorBidi" w:hAnsiTheme="majorBidi"/>
          <w:i/>
          <w:iCs/>
          <w:color w:val="auto"/>
        </w:rPr>
        <w:t xml:space="preserve">apability of </w:t>
      </w:r>
      <w:r w:rsidR="003330C2" w:rsidRPr="00F810FD">
        <w:rPr>
          <w:rFonts w:asciiTheme="majorBidi" w:hAnsiTheme="majorBidi"/>
          <w:i/>
          <w:iCs/>
          <w:color w:val="auto"/>
        </w:rPr>
        <w:t>F</w:t>
      </w:r>
      <w:r w:rsidRPr="00F810FD">
        <w:rPr>
          <w:rFonts w:asciiTheme="majorBidi" w:hAnsiTheme="majorBidi"/>
          <w:i/>
          <w:iCs/>
          <w:color w:val="auto"/>
        </w:rPr>
        <w:t>low</w:t>
      </w:r>
      <w:r w:rsidR="003330C2" w:rsidRPr="00F810FD">
        <w:rPr>
          <w:rFonts w:asciiTheme="majorBidi" w:hAnsiTheme="majorBidi"/>
          <w:i/>
          <w:iCs/>
          <w:color w:val="auto"/>
        </w:rPr>
        <w:t xml:space="preserve"> C</w:t>
      </w:r>
      <w:r w:rsidRPr="00F810FD">
        <w:rPr>
          <w:rFonts w:asciiTheme="majorBidi" w:hAnsiTheme="majorBidi"/>
          <w:i/>
          <w:iCs/>
          <w:color w:val="auto"/>
        </w:rPr>
        <w:t xml:space="preserve">ytometry to </w:t>
      </w:r>
      <w:r w:rsidR="003330C2" w:rsidRPr="00F810FD">
        <w:rPr>
          <w:rFonts w:asciiTheme="majorBidi" w:hAnsiTheme="majorBidi"/>
          <w:i/>
          <w:iCs/>
          <w:color w:val="auto"/>
        </w:rPr>
        <w:t>D</w:t>
      </w:r>
      <w:r w:rsidRPr="00F810FD">
        <w:rPr>
          <w:rFonts w:asciiTheme="majorBidi" w:hAnsiTheme="majorBidi"/>
          <w:i/>
          <w:iCs/>
          <w:color w:val="auto"/>
        </w:rPr>
        <w:t xml:space="preserve">etect </w:t>
      </w:r>
      <w:r w:rsidR="003330C2" w:rsidRPr="00F810FD">
        <w:rPr>
          <w:rFonts w:asciiTheme="majorBidi" w:hAnsiTheme="majorBidi"/>
          <w:i/>
          <w:iCs/>
          <w:color w:val="auto"/>
        </w:rPr>
        <w:t>E</w:t>
      </w:r>
      <w:r w:rsidRPr="00F810FD">
        <w:rPr>
          <w:rFonts w:asciiTheme="majorBidi" w:hAnsiTheme="majorBidi"/>
          <w:i/>
          <w:iCs/>
          <w:color w:val="auto"/>
        </w:rPr>
        <w:t xml:space="preserve">vents from </w:t>
      </w:r>
      <w:r w:rsidR="003330C2" w:rsidRPr="00F810FD">
        <w:rPr>
          <w:rFonts w:asciiTheme="majorBidi" w:hAnsiTheme="majorBidi"/>
          <w:i/>
          <w:iCs/>
          <w:color w:val="auto"/>
        </w:rPr>
        <w:t>C</w:t>
      </w:r>
      <w:r w:rsidRPr="00F810FD">
        <w:rPr>
          <w:rFonts w:asciiTheme="majorBidi" w:hAnsiTheme="majorBidi"/>
          <w:i/>
          <w:iCs/>
          <w:color w:val="auto"/>
        </w:rPr>
        <w:t xml:space="preserve">ells that </w:t>
      </w:r>
      <w:r w:rsidR="003330C2" w:rsidRPr="00F810FD">
        <w:rPr>
          <w:rFonts w:asciiTheme="majorBidi" w:hAnsiTheme="majorBidi"/>
          <w:i/>
          <w:iCs/>
          <w:color w:val="auto"/>
        </w:rPr>
        <w:t>H</w:t>
      </w:r>
      <w:r w:rsidRPr="00F810FD">
        <w:rPr>
          <w:rFonts w:asciiTheme="majorBidi" w:hAnsiTheme="majorBidi"/>
          <w:i/>
          <w:iCs/>
          <w:color w:val="auto"/>
        </w:rPr>
        <w:t xml:space="preserve">ave </w:t>
      </w:r>
      <w:r w:rsidR="003330C2" w:rsidRPr="00F810FD">
        <w:rPr>
          <w:rFonts w:asciiTheme="majorBidi" w:hAnsiTheme="majorBidi"/>
          <w:i/>
          <w:iCs/>
          <w:color w:val="auto"/>
        </w:rPr>
        <w:t>U</w:t>
      </w:r>
      <w:r w:rsidRPr="00F810FD">
        <w:rPr>
          <w:rFonts w:asciiTheme="majorBidi" w:hAnsiTheme="majorBidi"/>
          <w:i/>
          <w:iCs/>
          <w:color w:val="auto"/>
        </w:rPr>
        <w:t xml:space="preserve">ptaken </w:t>
      </w:r>
      <w:r w:rsidR="003330C2" w:rsidRPr="00F810FD">
        <w:rPr>
          <w:rFonts w:asciiTheme="majorBidi" w:hAnsiTheme="majorBidi"/>
          <w:i/>
          <w:iCs/>
          <w:color w:val="auto"/>
        </w:rPr>
        <w:t>N</w:t>
      </w:r>
      <w:r w:rsidRPr="00F810FD">
        <w:rPr>
          <w:rFonts w:asciiTheme="majorBidi" w:hAnsiTheme="majorBidi"/>
          <w:i/>
          <w:iCs/>
          <w:color w:val="auto"/>
        </w:rPr>
        <w:t>anoparticles</w:t>
      </w:r>
      <w:bookmarkEnd w:id="53"/>
    </w:p>
    <w:p w14:paraId="5A2F173B" w14:textId="372968C3" w:rsidR="00B84577" w:rsidRPr="00F810FD" w:rsidRDefault="000357A7" w:rsidP="00CF17DC">
      <w:pPr>
        <w:spacing w:line="480" w:lineRule="auto"/>
        <w:ind w:firstLine="360"/>
        <w:jc w:val="both"/>
        <w:rPr>
          <w:rFonts w:asciiTheme="majorBidi" w:hAnsiTheme="majorBidi" w:cstheme="majorBidi"/>
          <w:sz w:val="24"/>
          <w:szCs w:val="24"/>
        </w:rPr>
      </w:pPr>
      <w:r w:rsidRPr="00F810FD">
        <w:rPr>
          <w:rFonts w:asciiTheme="majorBidi" w:hAnsiTheme="majorBidi" w:cstheme="majorBidi"/>
          <w:sz w:val="24"/>
          <w:szCs w:val="24"/>
        </w:rPr>
        <w:t xml:space="preserve">We hypothesized that an increase </w:t>
      </w:r>
      <w:proofErr w:type="gramStart"/>
      <w:r w:rsidRPr="00F810FD">
        <w:rPr>
          <w:rFonts w:asciiTheme="majorBidi" w:hAnsiTheme="majorBidi" w:cstheme="majorBidi"/>
          <w:sz w:val="24"/>
          <w:szCs w:val="24"/>
        </w:rPr>
        <w:t>in side</w:t>
      </w:r>
      <w:proofErr w:type="gramEnd"/>
      <w:r w:rsidRPr="00F810FD">
        <w:rPr>
          <w:rFonts w:asciiTheme="majorBidi" w:hAnsiTheme="majorBidi" w:cstheme="majorBidi"/>
          <w:sz w:val="24"/>
          <w:szCs w:val="24"/>
        </w:rPr>
        <w:t xml:space="preserve"> scattering (SSC) signal in flow cytometry, will be supported by light scattering visualization in CLSM and an increase in AuNP/cell count in ICP-MS. To test this hypothesis, we did nanoparticle uptake of </w:t>
      </w:r>
      <w:r w:rsidR="00DC56C5" w:rsidRPr="00F810FD">
        <w:rPr>
          <w:rFonts w:asciiTheme="majorBidi" w:hAnsiTheme="majorBidi" w:cstheme="majorBidi"/>
          <w:sz w:val="24"/>
          <w:szCs w:val="24"/>
        </w:rPr>
        <w:t xml:space="preserve">PEG-coated </w:t>
      </w:r>
      <w:r w:rsidRPr="00F810FD">
        <w:rPr>
          <w:rFonts w:asciiTheme="majorBidi" w:hAnsiTheme="majorBidi" w:cstheme="majorBidi"/>
          <w:sz w:val="24"/>
          <w:szCs w:val="24"/>
        </w:rPr>
        <w:t>100 nm AuNPs and used RAW 264.7 macrophages cell line. RAW 264.7 macrophages were used due to their phagocytic behavior</w:t>
      </w:r>
      <w:r w:rsidR="00BA77EF" w:rsidRPr="00F810FD">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"/>
          <w:id w:val="-646356512"/>
          <w:placeholder>
            <w:docPart w:val="DefaultPlaceholder_-1854013440"/>
          </w:placeholder>
        </w:sdtPr>
        <w:sdtContent>
          <w:r w:rsidR="0013358D" w:rsidRPr="00F810FD">
            <w:rPr>
              <w:rFonts w:asciiTheme="majorBidi" w:hAnsiTheme="majorBidi" w:cstheme="majorBidi"/>
              <w:color w:val="000000"/>
              <w:sz w:val="24"/>
              <w:szCs w:val="24"/>
            </w:rPr>
            <w:t>[165], [166]</w:t>
          </w:r>
        </w:sdtContent>
      </w:sdt>
      <w:r w:rsidRPr="00F810FD">
        <w:rPr>
          <w:rFonts w:asciiTheme="majorBidi" w:hAnsiTheme="majorBidi" w:cstheme="majorBidi"/>
          <w:sz w:val="24"/>
          <w:szCs w:val="24"/>
        </w:rPr>
        <w:t>.</w:t>
      </w:r>
      <w:r w:rsidR="005066E3" w:rsidRPr="00F810FD">
        <w:rPr>
          <w:rFonts w:asciiTheme="majorBidi" w:hAnsiTheme="majorBidi" w:cstheme="majorBidi"/>
          <w:sz w:val="24"/>
          <w:szCs w:val="24"/>
        </w:rPr>
        <w:t xml:space="preserve"> </w:t>
      </w:r>
      <w:r w:rsidRPr="00F810FD">
        <w:rPr>
          <w:rFonts w:asciiTheme="majorBidi" w:hAnsiTheme="majorBidi" w:cstheme="majorBidi"/>
          <w:sz w:val="24"/>
          <w:szCs w:val="24"/>
        </w:rPr>
        <w:t xml:space="preserve">We ran the samples in flow cytometry and saw an increase in SSC signal (Figure </w:t>
      </w:r>
      <w:r w:rsidR="008F72D4" w:rsidRPr="00F810FD">
        <w:rPr>
          <w:rFonts w:asciiTheme="majorBidi" w:hAnsiTheme="majorBidi" w:cstheme="majorBidi"/>
          <w:sz w:val="24"/>
          <w:szCs w:val="24"/>
        </w:rPr>
        <w:t>11</w:t>
      </w:r>
      <w:r w:rsidRPr="00F810FD">
        <w:rPr>
          <w:rFonts w:asciiTheme="majorBidi" w:hAnsiTheme="majorBidi" w:cstheme="majorBidi"/>
          <w:sz w:val="24"/>
          <w:szCs w:val="24"/>
        </w:rPr>
        <w:t xml:space="preserve">C). This shows that </w:t>
      </w:r>
      <w:r w:rsidR="00B84577" w:rsidRPr="00F810FD">
        <w:rPr>
          <w:rFonts w:asciiTheme="majorBidi" w:hAnsiTheme="majorBidi" w:cstheme="majorBidi"/>
          <w:sz w:val="24"/>
          <w:szCs w:val="24"/>
        </w:rPr>
        <w:t>the presence of nanoparticles in cells would change the cellular complexity by increasing it. This would help us understand the extent of the nano-bio interactions.</w:t>
      </w:r>
    </w:p>
    <w:p w14:paraId="4160B90E" w14:textId="00079C54" w:rsidR="00B84577" w:rsidRPr="00F810FD" w:rsidRDefault="00B84577" w:rsidP="00CF17DC">
      <w:pPr>
        <w:spacing w:line="480" w:lineRule="auto"/>
        <w:ind w:firstLine="360"/>
        <w:jc w:val="both"/>
        <w:rPr>
          <w:rFonts w:asciiTheme="majorBidi" w:hAnsiTheme="majorBidi" w:cstheme="majorBidi"/>
          <w:sz w:val="24"/>
          <w:szCs w:val="24"/>
        </w:rPr>
      </w:pPr>
      <w:r w:rsidRPr="00F810FD">
        <w:rPr>
          <w:rFonts w:asciiTheme="majorBidi" w:hAnsiTheme="majorBidi" w:cstheme="majorBidi"/>
          <w:sz w:val="24"/>
          <w:szCs w:val="24"/>
        </w:rPr>
        <w:t xml:space="preserve">Moreover, since there was an increase in the SSC-A (%), </w:t>
      </w:r>
      <w:r w:rsidR="006D6C07" w:rsidRPr="00F810FD">
        <w:rPr>
          <w:rFonts w:asciiTheme="majorBidi" w:hAnsiTheme="majorBidi" w:cstheme="majorBidi"/>
          <w:sz w:val="24"/>
          <w:szCs w:val="24"/>
        </w:rPr>
        <w:t xml:space="preserve">these data </w:t>
      </w:r>
      <w:proofErr w:type="spellStart"/>
      <w:r w:rsidR="006D6C07" w:rsidRPr="00F810FD">
        <w:rPr>
          <w:rFonts w:asciiTheme="majorBidi" w:hAnsiTheme="majorBidi" w:cstheme="majorBidi"/>
          <w:sz w:val="24"/>
          <w:szCs w:val="24"/>
        </w:rPr>
        <w:t>sugest</w:t>
      </w:r>
      <w:proofErr w:type="spellEnd"/>
      <w:r w:rsidRPr="00F810FD">
        <w:rPr>
          <w:rFonts w:asciiTheme="majorBidi" w:hAnsiTheme="majorBidi" w:cstheme="majorBidi"/>
          <w:sz w:val="24"/>
          <w:szCs w:val="24"/>
        </w:rPr>
        <w:t xml:space="preserve"> that </w:t>
      </w:r>
      <w:r w:rsidR="000357A7" w:rsidRPr="00F810FD">
        <w:rPr>
          <w:rFonts w:asciiTheme="majorBidi" w:hAnsiTheme="majorBidi" w:cstheme="majorBidi"/>
          <w:sz w:val="24"/>
          <w:szCs w:val="24"/>
        </w:rPr>
        <w:t>there was a successful uptake of</w:t>
      </w:r>
      <w:r w:rsidR="00C66BB3" w:rsidRPr="00F810FD">
        <w:rPr>
          <w:rFonts w:asciiTheme="majorBidi" w:hAnsiTheme="majorBidi" w:cstheme="majorBidi"/>
          <w:sz w:val="24"/>
          <w:szCs w:val="24"/>
        </w:rPr>
        <w:t xml:space="preserve"> </w:t>
      </w:r>
      <w:r w:rsidR="000357A7" w:rsidRPr="00F810FD">
        <w:rPr>
          <w:rFonts w:asciiTheme="majorBidi" w:hAnsiTheme="majorBidi" w:cstheme="majorBidi"/>
          <w:sz w:val="24"/>
          <w:szCs w:val="24"/>
        </w:rPr>
        <w:t xml:space="preserve">NPs by RAW 264.7 macrophages and this data was supported by the batch mode ICP-MS data in Figure </w:t>
      </w:r>
      <w:r w:rsidR="008F72D4" w:rsidRPr="00F810FD">
        <w:rPr>
          <w:rFonts w:asciiTheme="majorBidi" w:hAnsiTheme="majorBidi" w:cstheme="majorBidi"/>
          <w:sz w:val="24"/>
          <w:szCs w:val="24"/>
        </w:rPr>
        <w:t>11</w:t>
      </w:r>
      <w:r w:rsidR="000357A7" w:rsidRPr="00F810FD">
        <w:rPr>
          <w:rFonts w:asciiTheme="majorBidi" w:hAnsiTheme="majorBidi" w:cstheme="majorBidi"/>
          <w:sz w:val="24"/>
          <w:szCs w:val="24"/>
        </w:rPr>
        <w:t xml:space="preserve">B. A 10,000-fold increase in AuNP cell content can be seen from the data. Additionally, we used CLSM (Figure </w:t>
      </w:r>
      <w:r w:rsidR="008F72D4" w:rsidRPr="00F810FD">
        <w:rPr>
          <w:rFonts w:asciiTheme="majorBidi" w:hAnsiTheme="majorBidi" w:cstheme="majorBidi"/>
          <w:sz w:val="24"/>
          <w:szCs w:val="24"/>
        </w:rPr>
        <w:t>11</w:t>
      </w:r>
      <w:r w:rsidR="000357A7" w:rsidRPr="00F810FD">
        <w:rPr>
          <w:rFonts w:asciiTheme="majorBidi" w:hAnsiTheme="majorBidi" w:cstheme="majorBidi"/>
          <w:sz w:val="24"/>
          <w:szCs w:val="24"/>
        </w:rPr>
        <w:t xml:space="preserve">A) to confirm that the increase in </w:t>
      </w:r>
      <w:r w:rsidRPr="00F810FD">
        <w:rPr>
          <w:rFonts w:asciiTheme="majorBidi" w:hAnsiTheme="majorBidi" w:cstheme="majorBidi"/>
          <w:sz w:val="24"/>
          <w:szCs w:val="24"/>
        </w:rPr>
        <w:t>the SSC</w:t>
      </w:r>
      <w:r w:rsidR="000357A7" w:rsidRPr="00F810FD">
        <w:rPr>
          <w:rFonts w:asciiTheme="majorBidi" w:hAnsiTheme="majorBidi" w:cstheme="majorBidi"/>
          <w:sz w:val="24"/>
          <w:szCs w:val="24"/>
        </w:rPr>
        <w:t xml:space="preserve"> signal </w:t>
      </w:r>
      <w:r w:rsidRPr="00F810FD">
        <w:rPr>
          <w:rFonts w:asciiTheme="majorBidi" w:hAnsiTheme="majorBidi" w:cstheme="majorBidi"/>
          <w:sz w:val="24"/>
          <w:szCs w:val="24"/>
        </w:rPr>
        <w:t>from the flow data and the light scattering signal from the CLSM data were in fact</w:t>
      </w:r>
      <w:r w:rsidR="000357A7" w:rsidRPr="00F810FD">
        <w:rPr>
          <w:rFonts w:asciiTheme="majorBidi" w:hAnsiTheme="majorBidi" w:cstheme="majorBidi"/>
          <w:sz w:val="24"/>
          <w:szCs w:val="24"/>
        </w:rPr>
        <w:t xml:space="preserve"> due to the internalized nanoparticles. A great increase in light scattering signal was observed when imaging the RAW 264.7 macrophage sample with nanoparticles compared to that of the control.</w:t>
      </w:r>
    </w:p>
    <w:p w14:paraId="1875491F" w14:textId="6682EBD2" w:rsidR="003330C2" w:rsidRPr="00F810FD" w:rsidRDefault="00B84577" w:rsidP="00CF17DC">
      <w:pPr>
        <w:spacing w:line="480" w:lineRule="auto"/>
        <w:ind w:firstLine="360"/>
        <w:jc w:val="both"/>
        <w:rPr>
          <w:rFonts w:asciiTheme="majorBidi" w:hAnsiTheme="majorBidi" w:cstheme="majorBidi"/>
          <w:sz w:val="24"/>
          <w:szCs w:val="24"/>
        </w:rPr>
      </w:pPr>
      <w:r w:rsidRPr="00F810FD">
        <w:rPr>
          <w:rFonts w:asciiTheme="majorBidi" w:hAnsiTheme="majorBidi" w:cstheme="majorBidi"/>
          <w:sz w:val="24"/>
          <w:szCs w:val="24"/>
        </w:rPr>
        <w:t>To be able to analyze the flow cytometry data, a</w:t>
      </w:r>
      <w:r w:rsidR="000357A7" w:rsidRPr="00F810FD">
        <w:rPr>
          <w:rFonts w:asciiTheme="majorBidi" w:hAnsiTheme="majorBidi" w:cstheme="majorBidi"/>
          <w:sz w:val="24"/>
          <w:szCs w:val="24"/>
        </w:rPr>
        <w:t xml:space="preserve"> flow cytometric gating strategy was followed throughout the various experiments </w:t>
      </w:r>
      <w:r w:rsidR="00C66BB3" w:rsidRPr="00F810FD">
        <w:rPr>
          <w:rFonts w:asciiTheme="majorBidi" w:hAnsiTheme="majorBidi" w:cstheme="majorBidi"/>
          <w:sz w:val="24"/>
          <w:szCs w:val="24"/>
        </w:rPr>
        <w:t xml:space="preserve">to determine the changes in </w:t>
      </w:r>
      <w:proofErr w:type="gramStart"/>
      <w:r w:rsidR="00C66BB3" w:rsidRPr="00F810FD">
        <w:rPr>
          <w:rFonts w:asciiTheme="majorBidi" w:hAnsiTheme="majorBidi" w:cstheme="majorBidi"/>
          <w:sz w:val="24"/>
          <w:szCs w:val="24"/>
        </w:rPr>
        <w:t xml:space="preserve">SSC, </w:t>
      </w:r>
      <w:r w:rsidR="000357A7" w:rsidRPr="00F810FD">
        <w:rPr>
          <w:rFonts w:asciiTheme="majorBidi" w:hAnsiTheme="majorBidi" w:cstheme="majorBidi"/>
          <w:sz w:val="24"/>
          <w:szCs w:val="24"/>
        </w:rPr>
        <w:t>and</w:t>
      </w:r>
      <w:proofErr w:type="gramEnd"/>
      <w:r w:rsidR="000357A7" w:rsidRPr="00F810FD">
        <w:rPr>
          <w:rFonts w:asciiTheme="majorBidi" w:hAnsiTheme="majorBidi" w:cstheme="majorBidi"/>
          <w:sz w:val="24"/>
          <w:szCs w:val="24"/>
        </w:rPr>
        <w:t xml:space="preserve"> can be seen in Figur</w:t>
      </w:r>
      <w:r w:rsidR="00825AFB" w:rsidRPr="00F810FD">
        <w:rPr>
          <w:rFonts w:asciiTheme="majorBidi" w:hAnsiTheme="majorBidi" w:cstheme="majorBidi"/>
          <w:sz w:val="24"/>
          <w:szCs w:val="24"/>
        </w:rPr>
        <w:t xml:space="preserve">e </w:t>
      </w:r>
      <w:r w:rsidR="00787762" w:rsidRPr="00F810FD">
        <w:rPr>
          <w:rFonts w:asciiTheme="majorBidi" w:hAnsiTheme="majorBidi" w:cstheme="majorBidi"/>
          <w:sz w:val="24"/>
          <w:szCs w:val="24"/>
        </w:rPr>
        <w:t>12</w:t>
      </w:r>
      <w:r w:rsidR="000357A7" w:rsidRPr="00F810FD">
        <w:rPr>
          <w:rFonts w:asciiTheme="majorBidi" w:hAnsiTheme="majorBidi" w:cstheme="majorBidi"/>
          <w:sz w:val="24"/>
          <w:szCs w:val="24"/>
        </w:rPr>
        <w:t xml:space="preserve">. </w:t>
      </w:r>
      <w:r w:rsidR="007536A4" w:rsidRPr="00F810FD">
        <w:rPr>
          <w:rFonts w:asciiTheme="majorBidi" w:hAnsiTheme="majorBidi" w:cstheme="majorBidi"/>
          <w:sz w:val="24"/>
          <w:szCs w:val="24"/>
        </w:rPr>
        <w:t xml:space="preserve">All the flow cytometry data used to create the different bar graphs below were obtained from </w:t>
      </w:r>
      <w:r w:rsidRPr="00F810FD">
        <w:rPr>
          <w:rFonts w:asciiTheme="majorBidi" w:hAnsiTheme="majorBidi" w:cstheme="majorBidi"/>
          <w:sz w:val="24"/>
          <w:szCs w:val="24"/>
        </w:rPr>
        <w:t>Q</w:t>
      </w:r>
      <w:r w:rsidR="007536A4" w:rsidRPr="00F810FD">
        <w:rPr>
          <w:rFonts w:asciiTheme="majorBidi" w:hAnsiTheme="majorBidi" w:cstheme="majorBidi"/>
          <w:sz w:val="24"/>
          <w:szCs w:val="24"/>
        </w:rPr>
        <w:t>uadrant 1. Additionally</w:t>
      </w:r>
      <w:r w:rsidRPr="00F810FD">
        <w:rPr>
          <w:rFonts w:asciiTheme="majorBidi" w:hAnsiTheme="majorBidi" w:cstheme="majorBidi"/>
          <w:sz w:val="24"/>
          <w:szCs w:val="24"/>
        </w:rPr>
        <w:t>,</w:t>
      </w:r>
      <w:r w:rsidR="007536A4" w:rsidRPr="00F810FD">
        <w:rPr>
          <w:rFonts w:asciiTheme="majorBidi" w:hAnsiTheme="majorBidi" w:cstheme="majorBidi"/>
          <w:sz w:val="24"/>
          <w:szCs w:val="24"/>
        </w:rPr>
        <w:t xml:space="preserve"> all the conditions for the flow cytometry </w:t>
      </w:r>
      <w:r w:rsidR="007536A4" w:rsidRPr="00F810FD">
        <w:rPr>
          <w:rFonts w:asciiTheme="majorBidi" w:hAnsiTheme="majorBidi" w:cstheme="majorBidi"/>
          <w:sz w:val="24"/>
          <w:szCs w:val="24"/>
        </w:rPr>
        <w:lastRenderedPageBreak/>
        <w:t>experiments were performed using triplicate</w:t>
      </w:r>
      <w:r w:rsidRPr="00F810FD">
        <w:rPr>
          <w:rFonts w:asciiTheme="majorBidi" w:hAnsiTheme="majorBidi" w:cstheme="majorBidi"/>
          <w:sz w:val="24"/>
          <w:szCs w:val="24"/>
        </w:rPr>
        <w:t>s</w:t>
      </w:r>
      <w:r w:rsidR="007536A4" w:rsidRPr="00F810FD">
        <w:rPr>
          <w:rFonts w:asciiTheme="majorBidi" w:hAnsiTheme="majorBidi" w:cstheme="majorBidi"/>
          <w:sz w:val="24"/>
          <w:szCs w:val="24"/>
        </w:rPr>
        <w:t xml:space="preserve">, and the data for each triplicate obtained from </w:t>
      </w:r>
      <w:r w:rsidRPr="00F810FD">
        <w:rPr>
          <w:rFonts w:asciiTheme="majorBidi" w:hAnsiTheme="majorBidi" w:cstheme="majorBidi"/>
          <w:sz w:val="24"/>
          <w:szCs w:val="24"/>
        </w:rPr>
        <w:t>Q</w:t>
      </w:r>
      <w:r w:rsidR="007536A4" w:rsidRPr="00F810FD">
        <w:rPr>
          <w:rFonts w:asciiTheme="majorBidi" w:hAnsiTheme="majorBidi" w:cstheme="majorBidi"/>
          <w:sz w:val="24"/>
          <w:szCs w:val="24"/>
        </w:rPr>
        <w:t>uadrant 1 were averaged out and the average was used to create the bar graphs.</w:t>
      </w:r>
    </w:p>
    <w:p w14:paraId="360354BB" w14:textId="77777777" w:rsidR="00825AFB" w:rsidRPr="00F810FD" w:rsidRDefault="000357A7" w:rsidP="00825AFB">
      <w:pPr>
        <w:keepNext/>
        <w:spacing w:line="480" w:lineRule="auto"/>
        <w:rPr>
          <w:rFonts w:asciiTheme="majorBidi" w:hAnsiTheme="majorBidi" w:cstheme="majorBidi"/>
        </w:rPr>
      </w:pPr>
      <w:r w:rsidRPr="00F810FD">
        <w:rPr>
          <w:rFonts w:asciiTheme="majorBidi" w:hAnsiTheme="majorBidi" w:cstheme="majorBidi"/>
          <w:noProof/>
          <w:lang w:val="es-PE" w:eastAsia="zh-TW"/>
        </w:rPr>
        <w:drawing>
          <wp:inline distT="0" distB="0" distL="0" distR="0" wp14:anchorId="4B79C113" wp14:editId="100CC68E">
            <wp:extent cx="5486400" cy="6506308"/>
            <wp:effectExtent l="0" t="0" r="0" b="8890"/>
            <wp:docPr id="3" name="Picture 3"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chart&#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486400" cy="6506308"/>
                    </a:xfrm>
                    <a:prstGeom prst="rect">
                      <a:avLst/>
                    </a:prstGeom>
                    <a:noFill/>
                    <a:ln>
                      <a:noFill/>
                    </a:ln>
                  </pic:spPr>
                </pic:pic>
              </a:graphicData>
            </a:graphic>
          </wp:inline>
        </w:drawing>
      </w:r>
    </w:p>
    <w:p w14:paraId="2E75524A" w14:textId="78375834" w:rsidR="000357A7" w:rsidRPr="00F810FD" w:rsidRDefault="00825AFB" w:rsidP="00CF17DC">
      <w:pPr>
        <w:spacing w:line="480" w:lineRule="auto"/>
        <w:jc w:val="both"/>
        <w:rPr>
          <w:rFonts w:asciiTheme="majorBidi" w:hAnsiTheme="majorBidi" w:cstheme="majorBidi"/>
        </w:rPr>
      </w:pPr>
      <w:bookmarkStart w:id="54" w:name="_Toc140771699"/>
      <w:r w:rsidRPr="00F810FD">
        <w:rPr>
          <w:rFonts w:asciiTheme="majorBidi" w:hAnsiTheme="majorBidi" w:cstheme="majorBidi"/>
          <w:b/>
          <w:bCs/>
        </w:rPr>
        <w:t xml:space="preserve">Figure </w:t>
      </w:r>
      <w:r w:rsidRPr="00F810FD">
        <w:rPr>
          <w:rFonts w:asciiTheme="majorBidi" w:hAnsiTheme="majorBidi" w:cstheme="majorBidi"/>
          <w:b/>
          <w:bCs/>
        </w:rPr>
        <w:fldChar w:fldCharType="begin"/>
      </w:r>
      <w:r w:rsidRPr="00F810FD">
        <w:rPr>
          <w:rFonts w:asciiTheme="majorBidi" w:hAnsiTheme="majorBidi" w:cstheme="majorBidi"/>
          <w:b/>
          <w:bCs/>
        </w:rPr>
        <w:instrText xml:space="preserve"> SEQ Figure \* ARABIC </w:instrText>
      </w:r>
      <w:r w:rsidRPr="00F810FD">
        <w:rPr>
          <w:rFonts w:asciiTheme="majorBidi" w:hAnsiTheme="majorBidi" w:cstheme="majorBidi"/>
          <w:b/>
          <w:bCs/>
        </w:rPr>
        <w:fldChar w:fldCharType="separate"/>
      </w:r>
      <w:r w:rsidR="00547DC2">
        <w:rPr>
          <w:rFonts w:asciiTheme="majorBidi" w:hAnsiTheme="majorBidi" w:cstheme="majorBidi"/>
          <w:b/>
          <w:bCs/>
          <w:noProof/>
        </w:rPr>
        <w:t>11</w:t>
      </w:r>
      <w:r w:rsidRPr="00F810FD">
        <w:rPr>
          <w:rFonts w:asciiTheme="majorBidi" w:hAnsiTheme="majorBidi" w:cstheme="majorBidi"/>
          <w:b/>
          <w:bCs/>
        </w:rPr>
        <w:fldChar w:fldCharType="end"/>
      </w:r>
      <w:r w:rsidRPr="00F810FD">
        <w:rPr>
          <w:rFonts w:asciiTheme="majorBidi" w:hAnsiTheme="majorBidi" w:cstheme="majorBidi"/>
          <w:b/>
          <w:bCs/>
        </w:rPr>
        <w:t>: Nanoparticle Uptake of 100 nm AuNPs by RAW 264.7 Macrophage Cell Line. (A)</w:t>
      </w:r>
      <w:r w:rsidRPr="00F810FD">
        <w:rPr>
          <w:rFonts w:asciiTheme="majorBidi" w:hAnsiTheme="majorBidi" w:cstheme="majorBidi"/>
        </w:rPr>
        <w:t xml:space="preserve"> Visualization of nanoparticle uptake through light scattering for RAW 264.7 with 100 nm AuNP </w:t>
      </w:r>
      <w:r w:rsidRPr="00F810FD">
        <w:rPr>
          <w:rFonts w:asciiTheme="majorBidi" w:hAnsiTheme="majorBidi" w:cstheme="majorBidi"/>
        </w:rPr>
        <w:lastRenderedPageBreak/>
        <w:t xml:space="preserve">performed by confocal laser scanning laser microscopy (CLSM). The different channels for the membrane, nucleus, and light scattering along with the overlay channel are shown for both the control and the experimental sample. All samples were performed in a triplicate. The scale bar = 10 μm. </w:t>
      </w:r>
      <w:r w:rsidRPr="00F810FD">
        <w:rPr>
          <w:rFonts w:asciiTheme="majorBidi" w:hAnsiTheme="majorBidi" w:cstheme="majorBidi"/>
          <w:b/>
          <w:bCs/>
        </w:rPr>
        <w:t>(B)</w:t>
      </w:r>
      <w:r w:rsidRPr="00F810FD">
        <w:rPr>
          <w:rFonts w:asciiTheme="majorBidi" w:hAnsiTheme="majorBidi" w:cstheme="majorBidi"/>
        </w:rPr>
        <w:t xml:space="preserve"> Batch inductively plasma mass spectrometry (ICP-MS) mode showing the uptake of 100 nm AuNPs by RAW 264.7. A Welch’s t-test was performed and a statistical significance of &lt;0.0001 was obtained. n = 4 samples for both the control and the experimental sample. </w:t>
      </w:r>
      <w:r w:rsidRPr="00F810FD">
        <w:rPr>
          <w:rFonts w:asciiTheme="majorBidi" w:hAnsiTheme="majorBidi" w:cstheme="majorBidi"/>
          <w:b/>
          <w:bCs/>
        </w:rPr>
        <w:t xml:space="preserve">(C) </w:t>
      </w:r>
      <w:r w:rsidRPr="00F810FD">
        <w:rPr>
          <w:rFonts w:asciiTheme="majorBidi" w:hAnsiTheme="majorBidi" w:cstheme="majorBidi"/>
        </w:rPr>
        <w:t>Flow cytometric analysis of the 100 nm AuNP uptake by RAW 264.7 macrophages. A p-value less than 0.005 was obtained from the unpaired t-test. n = 3 samples for both the control and the experimental sample.</w:t>
      </w:r>
      <w:bookmarkEnd w:id="54"/>
    </w:p>
    <w:p w14:paraId="772DAD81" w14:textId="751EC2EF" w:rsidR="00825AFB" w:rsidRPr="00F810FD" w:rsidRDefault="006F6BF1" w:rsidP="00825AFB">
      <w:pPr>
        <w:keepNext/>
        <w:spacing w:line="480" w:lineRule="auto"/>
        <w:rPr>
          <w:rFonts w:asciiTheme="majorBidi" w:hAnsiTheme="majorBidi" w:cstheme="majorBidi"/>
        </w:rPr>
      </w:pPr>
      <w:r w:rsidRPr="00F810FD">
        <w:rPr>
          <w:noProof/>
          <w:lang w:val="es-PE" w:eastAsia="zh-TW"/>
        </w:rPr>
        <w:lastRenderedPageBreak/>
        <w:drawing>
          <wp:inline distT="0" distB="0" distL="0" distR="0" wp14:anchorId="5249B305" wp14:editId="3BC1F00A">
            <wp:extent cx="5486400" cy="5526405"/>
            <wp:effectExtent l="0" t="0" r="0" b="0"/>
            <wp:docPr id="762060178" name="Picture 1" descr="A collage of graphs and diagr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060178" name="Picture 1" descr="A collage of graphs and diagrams&#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486400" cy="5526405"/>
                    </a:xfrm>
                    <a:prstGeom prst="rect">
                      <a:avLst/>
                    </a:prstGeom>
                    <a:noFill/>
                    <a:ln>
                      <a:noFill/>
                    </a:ln>
                  </pic:spPr>
                </pic:pic>
              </a:graphicData>
            </a:graphic>
          </wp:inline>
        </w:drawing>
      </w:r>
    </w:p>
    <w:p w14:paraId="70FAE3B8" w14:textId="1CEA9F89" w:rsidR="00952CAF" w:rsidRPr="00F810FD" w:rsidRDefault="00825AFB" w:rsidP="00CF17DC">
      <w:pPr>
        <w:pStyle w:val="Caption"/>
        <w:spacing w:line="480" w:lineRule="auto"/>
        <w:jc w:val="both"/>
        <w:rPr>
          <w:rFonts w:asciiTheme="majorBidi" w:hAnsiTheme="majorBidi" w:cstheme="majorBidi"/>
          <w:i w:val="0"/>
          <w:iCs w:val="0"/>
          <w:color w:val="auto"/>
          <w:sz w:val="22"/>
          <w:szCs w:val="22"/>
        </w:rPr>
      </w:pPr>
      <w:bookmarkStart w:id="55" w:name="_Toc140771700"/>
      <w:r w:rsidRPr="00F810FD">
        <w:rPr>
          <w:rFonts w:asciiTheme="majorBidi" w:hAnsiTheme="majorBidi" w:cstheme="majorBidi"/>
          <w:b/>
          <w:bCs/>
          <w:i w:val="0"/>
          <w:iCs w:val="0"/>
          <w:color w:val="auto"/>
          <w:sz w:val="22"/>
          <w:szCs w:val="22"/>
        </w:rPr>
        <w:t xml:space="preserve">Figure </w:t>
      </w:r>
      <w:r w:rsidRPr="00F810FD">
        <w:rPr>
          <w:rFonts w:asciiTheme="majorBidi" w:hAnsiTheme="majorBidi" w:cstheme="majorBidi"/>
          <w:b/>
          <w:bCs/>
          <w:i w:val="0"/>
          <w:iCs w:val="0"/>
          <w:color w:val="auto"/>
          <w:sz w:val="22"/>
          <w:szCs w:val="22"/>
        </w:rPr>
        <w:fldChar w:fldCharType="begin"/>
      </w:r>
      <w:r w:rsidRPr="00F810FD">
        <w:rPr>
          <w:rFonts w:asciiTheme="majorBidi" w:hAnsiTheme="majorBidi" w:cstheme="majorBidi"/>
          <w:b/>
          <w:bCs/>
          <w:i w:val="0"/>
          <w:iCs w:val="0"/>
          <w:color w:val="auto"/>
          <w:sz w:val="22"/>
          <w:szCs w:val="22"/>
        </w:rPr>
        <w:instrText xml:space="preserve"> SEQ Figure \* ARABIC </w:instrText>
      </w:r>
      <w:r w:rsidRPr="00F810FD">
        <w:rPr>
          <w:rFonts w:asciiTheme="majorBidi" w:hAnsiTheme="majorBidi" w:cstheme="majorBidi"/>
          <w:b/>
          <w:bCs/>
          <w:i w:val="0"/>
          <w:iCs w:val="0"/>
          <w:color w:val="auto"/>
          <w:sz w:val="22"/>
          <w:szCs w:val="22"/>
        </w:rPr>
        <w:fldChar w:fldCharType="separate"/>
      </w:r>
      <w:r w:rsidR="00547DC2">
        <w:rPr>
          <w:rFonts w:asciiTheme="majorBidi" w:hAnsiTheme="majorBidi" w:cstheme="majorBidi"/>
          <w:b/>
          <w:bCs/>
          <w:i w:val="0"/>
          <w:iCs w:val="0"/>
          <w:noProof/>
          <w:color w:val="auto"/>
          <w:sz w:val="22"/>
          <w:szCs w:val="22"/>
        </w:rPr>
        <w:t>12</w:t>
      </w:r>
      <w:r w:rsidRPr="00F810FD">
        <w:rPr>
          <w:rFonts w:asciiTheme="majorBidi" w:hAnsiTheme="majorBidi" w:cstheme="majorBidi"/>
          <w:b/>
          <w:bCs/>
          <w:i w:val="0"/>
          <w:iCs w:val="0"/>
          <w:color w:val="auto"/>
          <w:sz w:val="22"/>
          <w:szCs w:val="22"/>
        </w:rPr>
        <w:fldChar w:fldCharType="end"/>
      </w:r>
      <w:r w:rsidRPr="00F810FD">
        <w:rPr>
          <w:rFonts w:asciiTheme="majorBidi" w:hAnsiTheme="majorBidi" w:cstheme="majorBidi"/>
          <w:b/>
          <w:bCs/>
          <w:i w:val="0"/>
          <w:iCs w:val="0"/>
          <w:color w:val="auto"/>
          <w:sz w:val="22"/>
          <w:szCs w:val="22"/>
        </w:rPr>
        <w:t>: Flow cytometry gating strategy. (A)</w:t>
      </w:r>
      <w:r w:rsidRPr="00F810FD">
        <w:rPr>
          <w:rFonts w:asciiTheme="majorBidi" w:hAnsiTheme="majorBidi" w:cstheme="majorBidi"/>
          <w:i w:val="0"/>
          <w:iCs w:val="0"/>
          <w:color w:val="auto"/>
          <w:sz w:val="22"/>
          <w:szCs w:val="22"/>
        </w:rPr>
        <w:t xml:space="preserve"> </w:t>
      </w:r>
      <w:proofErr w:type="gramStart"/>
      <w:r w:rsidRPr="00F810FD">
        <w:rPr>
          <w:rFonts w:asciiTheme="majorBidi" w:hAnsiTheme="majorBidi" w:cstheme="majorBidi"/>
          <w:i w:val="0"/>
          <w:iCs w:val="0"/>
          <w:color w:val="auto"/>
          <w:sz w:val="22"/>
          <w:szCs w:val="22"/>
        </w:rPr>
        <w:t>A</w:t>
      </w:r>
      <w:proofErr w:type="gramEnd"/>
      <w:r w:rsidRPr="00F810FD">
        <w:rPr>
          <w:rFonts w:asciiTheme="majorBidi" w:hAnsiTheme="majorBidi" w:cstheme="majorBidi"/>
          <w:i w:val="0"/>
          <w:iCs w:val="0"/>
          <w:color w:val="auto"/>
          <w:sz w:val="22"/>
          <w:szCs w:val="22"/>
        </w:rPr>
        <w:t xml:space="preserve"> FSC-A by SSC-A plot showing the raw data obtained from flow cytometry. P1 represents the desired gate surrounding the non-debris area. </w:t>
      </w:r>
      <w:r w:rsidRPr="00F810FD">
        <w:rPr>
          <w:rFonts w:asciiTheme="majorBidi" w:hAnsiTheme="majorBidi" w:cstheme="majorBidi"/>
          <w:b/>
          <w:bCs/>
          <w:i w:val="0"/>
          <w:iCs w:val="0"/>
          <w:color w:val="auto"/>
          <w:sz w:val="22"/>
          <w:szCs w:val="22"/>
        </w:rPr>
        <w:t>(B)</w:t>
      </w:r>
      <w:r w:rsidRPr="00F810FD">
        <w:rPr>
          <w:rFonts w:asciiTheme="majorBidi" w:hAnsiTheme="majorBidi" w:cstheme="majorBidi"/>
          <w:i w:val="0"/>
          <w:iCs w:val="0"/>
          <w:color w:val="auto"/>
          <w:sz w:val="22"/>
          <w:szCs w:val="22"/>
        </w:rPr>
        <w:t xml:space="preserve"> FSC-A by FSC-H was done to obtain the singlets from the data. Then, a new gate, P2, was drawn around the region of interest of those singlets. </w:t>
      </w:r>
      <w:r w:rsidRPr="00F810FD">
        <w:rPr>
          <w:rFonts w:asciiTheme="majorBidi" w:hAnsiTheme="majorBidi" w:cstheme="majorBidi"/>
          <w:b/>
          <w:bCs/>
          <w:i w:val="0"/>
          <w:iCs w:val="0"/>
          <w:color w:val="auto"/>
          <w:sz w:val="22"/>
          <w:szCs w:val="22"/>
        </w:rPr>
        <w:t>(C)</w:t>
      </w:r>
      <w:r w:rsidRPr="00F810FD">
        <w:rPr>
          <w:rFonts w:asciiTheme="majorBidi" w:hAnsiTheme="majorBidi" w:cstheme="majorBidi"/>
          <w:i w:val="0"/>
          <w:iCs w:val="0"/>
          <w:color w:val="auto"/>
          <w:sz w:val="22"/>
          <w:szCs w:val="22"/>
        </w:rPr>
        <w:t xml:space="preserve"> </w:t>
      </w:r>
      <w:proofErr w:type="gramStart"/>
      <w:r w:rsidRPr="00F810FD">
        <w:rPr>
          <w:rFonts w:asciiTheme="majorBidi" w:hAnsiTheme="majorBidi" w:cstheme="majorBidi"/>
          <w:i w:val="0"/>
          <w:iCs w:val="0"/>
          <w:color w:val="auto"/>
          <w:sz w:val="22"/>
          <w:szCs w:val="22"/>
        </w:rPr>
        <w:t>A</w:t>
      </w:r>
      <w:proofErr w:type="gramEnd"/>
      <w:r w:rsidRPr="00F810FD">
        <w:rPr>
          <w:rFonts w:asciiTheme="majorBidi" w:hAnsiTheme="majorBidi" w:cstheme="majorBidi"/>
          <w:i w:val="0"/>
          <w:iCs w:val="0"/>
          <w:color w:val="auto"/>
          <w:sz w:val="22"/>
          <w:szCs w:val="22"/>
        </w:rPr>
        <w:t xml:space="preserve"> FSC-A by SSC-A quadrant gating strategy was done over P2. The quadrant of interest is Q1 as that will change depending on the experimental conditions compared to the control. </w:t>
      </w:r>
      <w:r w:rsidRPr="00F810FD">
        <w:rPr>
          <w:rFonts w:asciiTheme="majorBidi" w:hAnsiTheme="majorBidi" w:cstheme="majorBidi"/>
          <w:b/>
          <w:bCs/>
          <w:i w:val="0"/>
          <w:iCs w:val="0"/>
          <w:color w:val="auto"/>
          <w:sz w:val="22"/>
          <w:szCs w:val="22"/>
        </w:rPr>
        <w:t>(D)</w:t>
      </w:r>
      <w:r w:rsidRPr="00F810FD">
        <w:rPr>
          <w:rFonts w:asciiTheme="majorBidi" w:hAnsiTheme="majorBidi" w:cstheme="majorBidi"/>
          <w:i w:val="0"/>
          <w:iCs w:val="0"/>
          <w:color w:val="auto"/>
          <w:sz w:val="22"/>
          <w:szCs w:val="22"/>
        </w:rPr>
        <w:t xml:space="preserve"> Another post-analysis method of P2 to show how the SSC-A data are distributed. The P3 gating strategy will be used to determine </w:t>
      </w:r>
      <w:proofErr w:type="gramStart"/>
      <w:r w:rsidRPr="00F810FD">
        <w:rPr>
          <w:rFonts w:asciiTheme="majorBidi" w:hAnsiTheme="majorBidi" w:cstheme="majorBidi"/>
          <w:i w:val="0"/>
          <w:iCs w:val="0"/>
          <w:color w:val="auto"/>
          <w:sz w:val="22"/>
          <w:szCs w:val="22"/>
        </w:rPr>
        <w:t>whether or not</w:t>
      </w:r>
      <w:proofErr w:type="gramEnd"/>
      <w:r w:rsidRPr="00F810FD">
        <w:rPr>
          <w:rFonts w:asciiTheme="majorBidi" w:hAnsiTheme="majorBidi" w:cstheme="majorBidi"/>
          <w:i w:val="0"/>
          <w:iCs w:val="0"/>
          <w:color w:val="auto"/>
          <w:sz w:val="22"/>
          <w:szCs w:val="22"/>
        </w:rPr>
        <w:t xml:space="preserve"> there will </w:t>
      </w:r>
      <w:r w:rsidRPr="00F810FD">
        <w:rPr>
          <w:rFonts w:asciiTheme="majorBidi" w:hAnsiTheme="majorBidi" w:cstheme="majorBidi"/>
          <w:i w:val="0"/>
          <w:iCs w:val="0"/>
          <w:color w:val="auto"/>
          <w:sz w:val="22"/>
          <w:szCs w:val="22"/>
        </w:rPr>
        <w:lastRenderedPageBreak/>
        <w:t>be a difference in the histogram’s SSC-A based on the experimental conditions when compared to the control.</w:t>
      </w:r>
      <w:bookmarkEnd w:id="55"/>
    </w:p>
    <w:p w14:paraId="5F3C79F6" w14:textId="77777777" w:rsidR="004D182D" w:rsidRPr="00F810FD" w:rsidRDefault="004D182D" w:rsidP="000357A7">
      <w:pPr>
        <w:spacing w:line="480" w:lineRule="auto"/>
        <w:ind w:firstLine="720"/>
        <w:rPr>
          <w:rFonts w:asciiTheme="majorBidi" w:hAnsiTheme="majorBidi" w:cstheme="majorBidi"/>
          <w:sz w:val="24"/>
          <w:szCs w:val="24"/>
        </w:rPr>
      </w:pPr>
    </w:p>
    <w:p w14:paraId="10661BB2" w14:textId="77777777" w:rsidR="004D182D" w:rsidRPr="00F810FD" w:rsidRDefault="004D182D">
      <w:pPr>
        <w:rPr>
          <w:rFonts w:asciiTheme="majorBidi" w:hAnsiTheme="majorBidi" w:cstheme="majorBidi"/>
          <w:sz w:val="24"/>
          <w:szCs w:val="24"/>
        </w:rPr>
      </w:pPr>
      <w:r w:rsidRPr="00F810FD">
        <w:rPr>
          <w:rFonts w:asciiTheme="majorBidi" w:hAnsiTheme="majorBidi" w:cstheme="majorBidi"/>
          <w:sz w:val="24"/>
          <w:szCs w:val="24"/>
        </w:rPr>
        <w:br w:type="page"/>
      </w:r>
    </w:p>
    <w:p w14:paraId="13395348" w14:textId="35325CBE" w:rsidR="00787762" w:rsidRPr="00F810FD" w:rsidRDefault="00787762" w:rsidP="00787762">
      <w:pPr>
        <w:pStyle w:val="Heading3"/>
        <w:spacing w:line="480" w:lineRule="auto"/>
        <w:rPr>
          <w:rFonts w:asciiTheme="majorBidi" w:hAnsiTheme="majorBidi"/>
          <w:i/>
          <w:iCs/>
          <w:color w:val="auto"/>
        </w:rPr>
      </w:pPr>
      <w:bookmarkStart w:id="56" w:name="_Toc140925992"/>
      <w:r w:rsidRPr="00F810FD">
        <w:rPr>
          <w:rFonts w:asciiTheme="majorBidi" w:hAnsiTheme="majorBidi"/>
          <w:i/>
          <w:iCs/>
          <w:color w:val="auto"/>
        </w:rPr>
        <w:lastRenderedPageBreak/>
        <w:t xml:space="preserve">Examining the </w:t>
      </w:r>
      <w:r w:rsidR="003330C2" w:rsidRPr="00F810FD">
        <w:rPr>
          <w:rFonts w:asciiTheme="majorBidi" w:hAnsiTheme="majorBidi"/>
          <w:i/>
          <w:iCs/>
          <w:color w:val="auto"/>
        </w:rPr>
        <w:t>G</w:t>
      </w:r>
      <w:r w:rsidRPr="00F810FD">
        <w:rPr>
          <w:rFonts w:asciiTheme="majorBidi" w:hAnsiTheme="majorBidi"/>
          <w:i/>
          <w:iCs/>
          <w:color w:val="auto"/>
        </w:rPr>
        <w:t xml:space="preserve">enerality of </w:t>
      </w:r>
      <w:r w:rsidR="003330C2" w:rsidRPr="00F810FD">
        <w:rPr>
          <w:rFonts w:asciiTheme="majorBidi" w:hAnsiTheme="majorBidi"/>
          <w:i/>
          <w:iCs/>
          <w:color w:val="auto"/>
        </w:rPr>
        <w:t>F</w:t>
      </w:r>
      <w:r w:rsidRPr="00F810FD">
        <w:rPr>
          <w:rFonts w:asciiTheme="majorBidi" w:hAnsiTheme="majorBidi"/>
          <w:i/>
          <w:iCs/>
          <w:color w:val="auto"/>
        </w:rPr>
        <w:t xml:space="preserve">low </w:t>
      </w:r>
      <w:r w:rsidR="003330C2" w:rsidRPr="00F810FD">
        <w:rPr>
          <w:rFonts w:asciiTheme="majorBidi" w:hAnsiTheme="majorBidi"/>
          <w:i/>
          <w:iCs/>
          <w:color w:val="auto"/>
        </w:rPr>
        <w:t>C</w:t>
      </w:r>
      <w:r w:rsidRPr="00F810FD">
        <w:rPr>
          <w:rFonts w:asciiTheme="majorBidi" w:hAnsiTheme="majorBidi"/>
          <w:i/>
          <w:iCs/>
          <w:color w:val="auto"/>
        </w:rPr>
        <w:t>ytometry</w:t>
      </w:r>
      <w:bookmarkEnd w:id="56"/>
    </w:p>
    <w:p w14:paraId="70FE627A" w14:textId="6F93002D" w:rsidR="00384889" w:rsidRPr="00F810FD" w:rsidRDefault="000357A7" w:rsidP="00CF17DC">
      <w:pPr>
        <w:spacing w:line="480" w:lineRule="auto"/>
        <w:ind w:firstLine="360"/>
        <w:jc w:val="both"/>
        <w:rPr>
          <w:rFonts w:asciiTheme="majorBidi" w:hAnsiTheme="majorBidi" w:cstheme="majorBidi"/>
          <w:sz w:val="24"/>
          <w:szCs w:val="24"/>
        </w:rPr>
      </w:pPr>
      <w:r w:rsidRPr="00F810FD">
        <w:rPr>
          <w:rFonts w:asciiTheme="majorBidi" w:hAnsiTheme="majorBidi" w:cstheme="majorBidi"/>
          <w:sz w:val="24"/>
          <w:szCs w:val="24"/>
        </w:rPr>
        <w:t>Once we validated that the increase in SSC in fact is due to the uptake of nanoparticles using CLSM and ICP-MS, we then sought to confirm and show that flow cytometry is not only limited to the detection of SSC signal from RAW 264.7 macrophages and 100 nm AuNPs. To do this, we used different nanoparticle systems, which included varied nanoparticles sizes and nanoparticle types. We also changed the type of cell line used. The nanoparticles that we used were 40 nm AuNPs, 65 nm AuNPs and 30 nm silver nanoparticles (AgNPs). In addition to the RAW 264.7 macrophages, we ended up using 4T1 murine cells.</w:t>
      </w:r>
    </w:p>
    <w:p w14:paraId="71C92CC9" w14:textId="77777777" w:rsidR="005866BF" w:rsidRPr="00F810FD" w:rsidRDefault="005866BF" w:rsidP="005866BF">
      <w:pPr>
        <w:spacing w:line="480" w:lineRule="auto"/>
        <w:ind w:firstLine="360"/>
        <w:rPr>
          <w:rFonts w:asciiTheme="majorBidi" w:hAnsiTheme="majorBidi" w:cstheme="majorBidi"/>
          <w:sz w:val="24"/>
          <w:szCs w:val="24"/>
        </w:rPr>
      </w:pPr>
    </w:p>
    <w:p w14:paraId="7E43B7B1" w14:textId="27C18CF4" w:rsidR="005866BF" w:rsidRPr="00F810FD" w:rsidRDefault="005866BF" w:rsidP="005866BF">
      <w:pPr>
        <w:pStyle w:val="Heading4"/>
        <w:spacing w:line="480" w:lineRule="auto"/>
        <w:rPr>
          <w:rFonts w:asciiTheme="majorBidi" w:hAnsiTheme="majorBidi"/>
          <w:color w:val="auto"/>
          <w:sz w:val="24"/>
          <w:szCs w:val="24"/>
        </w:rPr>
      </w:pPr>
      <w:r w:rsidRPr="00F810FD">
        <w:rPr>
          <w:rFonts w:asciiTheme="majorBidi" w:hAnsiTheme="majorBidi"/>
          <w:color w:val="auto"/>
          <w:sz w:val="24"/>
          <w:szCs w:val="24"/>
        </w:rPr>
        <w:t>Changing Nanoparticle Size</w:t>
      </w:r>
    </w:p>
    <w:p w14:paraId="066C6DA4" w14:textId="19B59977" w:rsidR="00952CAF" w:rsidRPr="00F810FD" w:rsidRDefault="00952CAF" w:rsidP="00CF17DC">
      <w:pPr>
        <w:spacing w:line="480" w:lineRule="auto"/>
        <w:ind w:firstLine="360"/>
        <w:jc w:val="both"/>
        <w:rPr>
          <w:rFonts w:asciiTheme="majorBidi" w:hAnsiTheme="majorBidi" w:cstheme="majorBidi"/>
          <w:sz w:val="24"/>
          <w:szCs w:val="24"/>
        </w:rPr>
      </w:pPr>
      <w:r w:rsidRPr="00F810FD">
        <w:rPr>
          <w:rFonts w:asciiTheme="majorBidi" w:hAnsiTheme="majorBidi" w:cstheme="majorBidi"/>
          <w:sz w:val="24"/>
          <w:szCs w:val="24"/>
        </w:rPr>
        <w:t>We confirmed that flow cytometry is not limited to a specific cell type nanoparticle size or type as can be seen in Figure</w:t>
      </w:r>
      <w:r w:rsidR="005866BF" w:rsidRPr="00F810FD">
        <w:rPr>
          <w:rFonts w:asciiTheme="majorBidi" w:hAnsiTheme="majorBidi" w:cstheme="majorBidi"/>
          <w:sz w:val="24"/>
          <w:szCs w:val="24"/>
        </w:rPr>
        <w:t>s 13 and 14</w:t>
      </w:r>
      <w:r w:rsidRPr="00F810FD">
        <w:rPr>
          <w:rFonts w:asciiTheme="majorBidi" w:hAnsiTheme="majorBidi" w:cstheme="majorBidi"/>
          <w:sz w:val="24"/>
          <w:szCs w:val="24"/>
        </w:rPr>
        <w:t xml:space="preserve">. Based on the CLSM data, one can see that as the size of the nanoparticle increases from </w:t>
      </w:r>
      <w:r w:rsidR="00A13EFA" w:rsidRPr="00F810FD">
        <w:rPr>
          <w:rFonts w:asciiTheme="majorBidi" w:hAnsiTheme="majorBidi" w:cstheme="majorBidi"/>
          <w:sz w:val="24"/>
          <w:szCs w:val="24"/>
        </w:rPr>
        <w:t xml:space="preserve">40 nm to </w:t>
      </w:r>
      <w:r w:rsidRPr="00F810FD">
        <w:rPr>
          <w:rFonts w:asciiTheme="majorBidi" w:hAnsiTheme="majorBidi" w:cstheme="majorBidi"/>
          <w:sz w:val="24"/>
          <w:szCs w:val="24"/>
        </w:rPr>
        <w:t>65 nm to 100 nm (Figure</w:t>
      </w:r>
      <w:r w:rsidR="00B75373" w:rsidRPr="00F810FD">
        <w:rPr>
          <w:rFonts w:asciiTheme="majorBidi" w:hAnsiTheme="majorBidi" w:cstheme="majorBidi"/>
          <w:sz w:val="24"/>
          <w:szCs w:val="24"/>
        </w:rPr>
        <w:t>s</w:t>
      </w:r>
      <w:r w:rsidRPr="00F810FD">
        <w:rPr>
          <w:rFonts w:asciiTheme="majorBidi" w:hAnsiTheme="majorBidi" w:cstheme="majorBidi"/>
          <w:sz w:val="24"/>
          <w:szCs w:val="24"/>
        </w:rPr>
        <w:t xml:space="preserve"> </w:t>
      </w:r>
      <w:r w:rsidR="00A13EFA" w:rsidRPr="00F810FD">
        <w:rPr>
          <w:rFonts w:asciiTheme="majorBidi" w:hAnsiTheme="majorBidi" w:cstheme="majorBidi"/>
          <w:sz w:val="24"/>
          <w:szCs w:val="24"/>
        </w:rPr>
        <w:t xml:space="preserve">11, </w:t>
      </w:r>
      <w:r w:rsidR="00384889" w:rsidRPr="00F810FD">
        <w:rPr>
          <w:rFonts w:asciiTheme="majorBidi" w:hAnsiTheme="majorBidi" w:cstheme="majorBidi"/>
          <w:sz w:val="24"/>
          <w:szCs w:val="24"/>
        </w:rPr>
        <w:t>1</w:t>
      </w:r>
      <w:r w:rsidR="00A13EFA" w:rsidRPr="00F810FD">
        <w:rPr>
          <w:rFonts w:asciiTheme="majorBidi" w:hAnsiTheme="majorBidi" w:cstheme="majorBidi"/>
          <w:sz w:val="24"/>
          <w:szCs w:val="24"/>
        </w:rPr>
        <w:t>3</w:t>
      </w:r>
      <w:r w:rsidRPr="00F810FD">
        <w:rPr>
          <w:rFonts w:asciiTheme="majorBidi" w:hAnsiTheme="majorBidi" w:cstheme="majorBidi"/>
          <w:sz w:val="24"/>
          <w:szCs w:val="24"/>
        </w:rPr>
        <w:t>A</w:t>
      </w:r>
      <w:r w:rsidR="00A13EFA" w:rsidRPr="00F810FD">
        <w:rPr>
          <w:rFonts w:asciiTheme="majorBidi" w:hAnsiTheme="majorBidi" w:cstheme="majorBidi"/>
          <w:sz w:val="24"/>
          <w:szCs w:val="24"/>
        </w:rPr>
        <w:t xml:space="preserve"> and 14</w:t>
      </w:r>
      <w:r w:rsidRPr="00F810FD">
        <w:rPr>
          <w:rFonts w:asciiTheme="majorBidi" w:hAnsiTheme="majorBidi" w:cstheme="majorBidi"/>
          <w:sz w:val="24"/>
          <w:szCs w:val="24"/>
        </w:rPr>
        <w:t xml:space="preserve">), the intensity of the light scattering signal of the nanoparticles increases as well. This can also be shown in the higher SSC-A (%) obtained from when running the sample of cells and uptaken 100 nm gold nanoparticles compared to the cell sample with internalized </w:t>
      </w:r>
      <w:r w:rsidR="00A13EFA" w:rsidRPr="00F810FD">
        <w:rPr>
          <w:rFonts w:asciiTheme="majorBidi" w:hAnsiTheme="majorBidi" w:cstheme="majorBidi"/>
          <w:sz w:val="24"/>
          <w:szCs w:val="24"/>
        </w:rPr>
        <w:t>40</w:t>
      </w:r>
      <w:r w:rsidRPr="00F810FD">
        <w:rPr>
          <w:rFonts w:asciiTheme="majorBidi" w:hAnsiTheme="majorBidi" w:cstheme="majorBidi"/>
          <w:sz w:val="24"/>
          <w:szCs w:val="24"/>
        </w:rPr>
        <w:t xml:space="preserve"> nm AuNPs.</w:t>
      </w:r>
      <w:r w:rsidR="00A13EFA" w:rsidRPr="00F810FD">
        <w:rPr>
          <w:rFonts w:asciiTheme="majorBidi" w:hAnsiTheme="majorBidi" w:cstheme="majorBidi"/>
          <w:sz w:val="24"/>
          <w:szCs w:val="24"/>
        </w:rPr>
        <w:t xml:space="preserve"> </w:t>
      </w:r>
      <w:proofErr w:type="gramStart"/>
      <w:r w:rsidR="00A13EFA" w:rsidRPr="00F810FD">
        <w:rPr>
          <w:rFonts w:asciiTheme="majorBidi" w:hAnsiTheme="majorBidi" w:cstheme="majorBidi"/>
          <w:sz w:val="24"/>
          <w:szCs w:val="24"/>
        </w:rPr>
        <w:t>That being said, from</w:t>
      </w:r>
      <w:proofErr w:type="gramEnd"/>
      <w:r w:rsidR="00A13EFA" w:rsidRPr="00F810FD">
        <w:rPr>
          <w:rFonts w:asciiTheme="majorBidi" w:hAnsiTheme="majorBidi" w:cstheme="majorBidi"/>
          <w:sz w:val="24"/>
          <w:szCs w:val="24"/>
        </w:rPr>
        <w:t xml:space="preserve"> the flow cytometry data we can see that the SSC-A (%) increase due to the presence of the 65 nm AuNPs is greater than that of the 100 nm AuNPs. This is likely </w:t>
      </w:r>
      <w:proofErr w:type="gramStart"/>
      <w:r w:rsidR="00A13EFA" w:rsidRPr="00F810FD">
        <w:rPr>
          <w:rFonts w:asciiTheme="majorBidi" w:hAnsiTheme="majorBidi" w:cstheme="majorBidi"/>
          <w:sz w:val="24"/>
          <w:szCs w:val="24"/>
        </w:rPr>
        <w:t>due to the fact that</w:t>
      </w:r>
      <w:proofErr w:type="gramEnd"/>
      <w:r w:rsidR="00A13EFA" w:rsidRPr="00F810FD">
        <w:rPr>
          <w:rFonts w:asciiTheme="majorBidi" w:hAnsiTheme="majorBidi" w:cstheme="majorBidi"/>
          <w:sz w:val="24"/>
          <w:szCs w:val="24"/>
        </w:rPr>
        <w:t xml:space="preserve"> ~60 nm AuNPs is the size at which the greatest number of nanoparticles per cell is seen, compared to other AuNP sizes. This was demonstrated in </w:t>
      </w:r>
      <w:proofErr w:type="spellStart"/>
      <w:r w:rsidR="00A13EFA" w:rsidRPr="00F810FD">
        <w:rPr>
          <w:rFonts w:asciiTheme="majorBidi" w:hAnsiTheme="majorBidi" w:cstheme="majorBidi"/>
          <w:sz w:val="24"/>
          <w:szCs w:val="24"/>
        </w:rPr>
        <w:t>Chithrani</w:t>
      </w:r>
      <w:proofErr w:type="spellEnd"/>
      <w:r w:rsidR="00A13EFA" w:rsidRPr="00F810FD">
        <w:rPr>
          <w:rFonts w:asciiTheme="majorBidi" w:hAnsiTheme="majorBidi" w:cstheme="majorBidi"/>
          <w:sz w:val="24"/>
          <w:szCs w:val="24"/>
        </w:rPr>
        <w:t xml:space="preserve"> </w:t>
      </w:r>
      <w:r w:rsidR="00A13EFA" w:rsidRPr="00F810FD">
        <w:rPr>
          <w:rFonts w:asciiTheme="majorBidi" w:hAnsiTheme="majorBidi" w:cstheme="majorBidi"/>
          <w:i/>
          <w:iCs/>
          <w:sz w:val="24"/>
          <w:szCs w:val="24"/>
        </w:rPr>
        <w:t>et al</w:t>
      </w:r>
      <w:r w:rsidR="00A13EFA" w:rsidRPr="00F810FD">
        <w:rPr>
          <w:rFonts w:asciiTheme="majorBidi" w:hAnsiTheme="majorBidi" w:cstheme="majorBidi"/>
          <w:sz w:val="24"/>
          <w:szCs w:val="24"/>
        </w:rPr>
        <w:t xml:space="preserve">’s paper </w:t>
      </w:r>
      <w:sdt>
        <w:sdtPr>
          <w:rPr>
            <w:rFonts w:asciiTheme="majorBidi" w:hAnsiTheme="majorBidi" w:cstheme="majorBidi"/>
            <w:color w:val="000000"/>
            <w:sz w:val="24"/>
            <w:szCs w:val="24"/>
          </w:rPr>
          <w:tag w:val="MENDELEY_CITATION_v3_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"/>
          <w:id w:val="-464507655"/>
          <w:placeholder>
            <w:docPart w:val="DefaultPlaceholder_-1854013440"/>
          </w:placeholder>
        </w:sdtPr>
        <w:sdtContent>
          <w:r w:rsidR="0013358D" w:rsidRPr="00F810FD">
            <w:rPr>
              <w:rFonts w:asciiTheme="majorBidi" w:hAnsiTheme="majorBidi" w:cstheme="majorBidi"/>
              <w:color w:val="000000"/>
              <w:sz w:val="24"/>
              <w:szCs w:val="24"/>
            </w:rPr>
            <w:t>[167]</w:t>
          </w:r>
        </w:sdtContent>
      </w:sdt>
      <w:r w:rsidR="00A13EFA" w:rsidRPr="00F810FD">
        <w:rPr>
          <w:rFonts w:asciiTheme="majorBidi" w:hAnsiTheme="majorBidi" w:cstheme="majorBidi"/>
          <w:sz w:val="24"/>
          <w:szCs w:val="24"/>
        </w:rPr>
        <w:t xml:space="preserve">. </w:t>
      </w:r>
    </w:p>
    <w:p w14:paraId="1C5B28A6" w14:textId="77777777" w:rsidR="005866BF" w:rsidRPr="00F810FD" w:rsidRDefault="005866BF" w:rsidP="005866BF">
      <w:pPr>
        <w:spacing w:line="480" w:lineRule="auto"/>
        <w:ind w:firstLine="360"/>
        <w:rPr>
          <w:rFonts w:asciiTheme="majorBidi" w:hAnsiTheme="majorBidi" w:cstheme="majorBidi"/>
          <w:sz w:val="24"/>
          <w:szCs w:val="24"/>
        </w:rPr>
      </w:pPr>
    </w:p>
    <w:p w14:paraId="6080B599" w14:textId="05BF4BD4" w:rsidR="005866BF" w:rsidRPr="00F810FD" w:rsidRDefault="005866BF" w:rsidP="005866BF">
      <w:pPr>
        <w:pStyle w:val="Heading4"/>
        <w:spacing w:line="480" w:lineRule="auto"/>
        <w:rPr>
          <w:rFonts w:asciiTheme="majorBidi" w:hAnsiTheme="majorBidi"/>
          <w:color w:val="auto"/>
          <w:sz w:val="24"/>
          <w:szCs w:val="24"/>
        </w:rPr>
      </w:pPr>
      <w:r w:rsidRPr="00F810FD">
        <w:rPr>
          <w:rFonts w:asciiTheme="majorBidi" w:hAnsiTheme="majorBidi"/>
          <w:color w:val="auto"/>
          <w:sz w:val="24"/>
          <w:szCs w:val="24"/>
        </w:rPr>
        <w:lastRenderedPageBreak/>
        <w:t>Changing Nanomaterial Type</w:t>
      </w:r>
    </w:p>
    <w:p w14:paraId="6D93838E" w14:textId="475D069D" w:rsidR="00952CAF" w:rsidRPr="00F810FD" w:rsidRDefault="00952CAF" w:rsidP="00CF17DC">
      <w:pPr>
        <w:spacing w:line="480" w:lineRule="auto"/>
        <w:ind w:firstLine="360"/>
        <w:jc w:val="both"/>
        <w:rPr>
          <w:rFonts w:asciiTheme="majorBidi" w:hAnsiTheme="majorBidi" w:cstheme="majorBidi"/>
          <w:sz w:val="24"/>
          <w:szCs w:val="24"/>
        </w:rPr>
      </w:pPr>
      <w:r w:rsidRPr="00F810FD">
        <w:rPr>
          <w:rFonts w:asciiTheme="majorBidi" w:hAnsiTheme="majorBidi" w:cstheme="majorBidi"/>
          <w:sz w:val="24"/>
          <w:szCs w:val="24"/>
        </w:rPr>
        <w:t xml:space="preserve">Originally, </w:t>
      </w:r>
      <w:r w:rsidR="00514071" w:rsidRPr="00F810FD">
        <w:rPr>
          <w:rFonts w:asciiTheme="majorBidi" w:hAnsiTheme="majorBidi" w:cstheme="majorBidi"/>
          <w:sz w:val="24"/>
          <w:szCs w:val="24"/>
        </w:rPr>
        <w:t xml:space="preserve">before characterization, </w:t>
      </w:r>
      <w:r w:rsidRPr="00F810FD">
        <w:rPr>
          <w:rFonts w:asciiTheme="majorBidi" w:hAnsiTheme="majorBidi" w:cstheme="majorBidi"/>
          <w:sz w:val="24"/>
          <w:szCs w:val="24"/>
        </w:rPr>
        <w:t>30 nm AgNPs were thought to be 40 nm in diameter, which is why the same concentration of nanoparticles for both 40 nm AuNPs and 30 nm AgNPs was used for the uptake. However, after doing TEM and SP-ICP-MS characterization, it was found that the</w:t>
      </w:r>
      <w:r w:rsidR="00D75F23" w:rsidRPr="00F810FD">
        <w:rPr>
          <w:rFonts w:asciiTheme="majorBidi" w:hAnsiTheme="majorBidi" w:cstheme="majorBidi"/>
          <w:sz w:val="24"/>
          <w:szCs w:val="24"/>
        </w:rPr>
        <w:t xml:space="preserve"> AgNPs used were</w:t>
      </w:r>
      <w:r w:rsidRPr="00F810FD">
        <w:rPr>
          <w:rFonts w:asciiTheme="majorBidi" w:hAnsiTheme="majorBidi" w:cstheme="majorBidi"/>
          <w:sz w:val="24"/>
          <w:szCs w:val="24"/>
        </w:rPr>
        <w:t xml:space="preserve"> 30 nm </w:t>
      </w:r>
      <w:r w:rsidR="00D75F23" w:rsidRPr="00F810FD">
        <w:rPr>
          <w:rFonts w:asciiTheme="majorBidi" w:hAnsiTheme="majorBidi" w:cstheme="majorBidi"/>
          <w:sz w:val="24"/>
          <w:szCs w:val="24"/>
        </w:rPr>
        <w:t>in diameter rather than being</w:t>
      </w:r>
      <w:r w:rsidRPr="00F810FD">
        <w:rPr>
          <w:rFonts w:asciiTheme="majorBidi" w:hAnsiTheme="majorBidi" w:cstheme="majorBidi"/>
          <w:sz w:val="24"/>
          <w:szCs w:val="24"/>
        </w:rPr>
        <w:t xml:space="preserve"> 40 nm AgNPs. This explains why there was less light scattering from the 30 nm AgNPs when compared to those of the 40 nm AuNPs. Syed </w:t>
      </w:r>
      <w:r w:rsidRPr="00F810FD">
        <w:rPr>
          <w:rFonts w:asciiTheme="majorBidi" w:hAnsiTheme="majorBidi" w:cstheme="majorBidi"/>
          <w:i/>
          <w:iCs/>
          <w:sz w:val="24"/>
          <w:szCs w:val="24"/>
        </w:rPr>
        <w:t>et al</w:t>
      </w:r>
      <w:r w:rsidRPr="00F810FD">
        <w:rPr>
          <w:rFonts w:asciiTheme="majorBidi" w:hAnsiTheme="majorBidi" w:cstheme="majorBidi"/>
          <w:sz w:val="24"/>
          <w:szCs w:val="24"/>
        </w:rPr>
        <w:t xml:space="preserve"> have shown that when examining two nanoparticle systems or types of the same size, the nanoparticle with the greatest refractive mismatch index will have a greater light scattering intensity</w:t>
      </w:r>
      <w:r w:rsidR="005066E3" w:rsidRPr="00F810FD">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"/>
          <w:id w:val="-1170174903"/>
          <w:placeholder>
            <w:docPart w:val="DefaultPlaceholder_-1854013440"/>
          </w:placeholder>
        </w:sdtPr>
        <w:sdtContent>
          <w:r w:rsidR="0013358D" w:rsidRPr="00F810FD">
            <w:rPr>
              <w:rFonts w:asciiTheme="majorBidi" w:hAnsiTheme="majorBidi" w:cstheme="majorBidi"/>
              <w:color w:val="000000"/>
              <w:sz w:val="24"/>
              <w:szCs w:val="24"/>
            </w:rPr>
            <w:t>[168]</w:t>
          </w:r>
        </w:sdtContent>
      </w:sdt>
      <w:r w:rsidR="00B72461" w:rsidRPr="00F810FD">
        <w:rPr>
          <w:rFonts w:asciiTheme="majorBidi" w:hAnsiTheme="majorBidi" w:cstheme="majorBidi"/>
          <w:color w:val="000000"/>
          <w:sz w:val="24"/>
          <w:szCs w:val="24"/>
        </w:rPr>
        <w:t xml:space="preserve">. </w:t>
      </w:r>
      <w:r w:rsidRPr="00F810FD">
        <w:rPr>
          <w:rFonts w:asciiTheme="majorBidi" w:hAnsiTheme="majorBidi" w:cstheme="majorBidi"/>
          <w:sz w:val="24"/>
          <w:szCs w:val="24"/>
        </w:rPr>
        <w:t>This is why we hypothesized that the 30 nm AgNPs will show a greater light scattering signal. However, from the CLSM data, we can see that the 40 nm AuNPs ha</w:t>
      </w:r>
      <w:r w:rsidR="00522807" w:rsidRPr="00F810FD">
        <w:rPr>
          <w:rFonts w:asciiTheme="majorBidi" w:hAnsiTheme="majorBidi" w:cstheme="majorBidi"/>
          <w:sz w:val="24"/>
          <w:szCs w:val="24"/>
        </w:rPr>
        <w:t>d higher</w:t>
      </w:r>
      <w:r w:rsidRPr="00F810FD">
        <w:rPr>
          <w:rFonts w:asciiTheme="majorBidi" w:hAnsiTheme="majorBidi" w:cstheme="majorBidi"/>
          <w:sz w:val="24"/>
          <w:szCs w:val="24"/>
        </w:rPr>
        <w:t xml:space="preserve"> light scattering signal, which could be explained by the size of the silver nanoparticles being smaller than anticipated.</w:t>
      </w:r>
    </w:p>
    <w:p w14:paraId="365A8786" w14:textId="644105A4" w:rsidR="00514071" w:rsidRPr="00F810FD" w:rsidRDefault="00514071" w:rsidP="003B7A95">
      <w:pPr>
        <w:spacing w:line="480" w:lineRule="auto"/>
        <w:ind w:firstLine="360"/>
        <w:jc w:val="both"/>
        <w:rPr>
          <w:rFonts w:asciiTheme="majorBidi" w:hAnsiTheme="majorBidi" w:cstheme="majorBidi"/>
          <w:sz w:val="24"/>
          <w:szCs w:val="24"/>
        </w:rPr>
      </w:pPr>
      <w:r w:rsidRPr="00F810FD">
        <w:rPr>
          <w:rFonts w:asciiTheme="majorBidi" w:hAnsiTheme="majorBidi" w:cstheme="majorBidi"/>
          <w:sz w:val="24"/>
          <w:szCs w:val="24"/>
        </w:rPr>
        <w:t>As for the flow cytometry data, we were able to see that the change in granularity due to the nano-bio interactions and presence of the 30 nm AgNPs was determined by the flow cytometry, meaning that using this instrument we can determine the different nano-bio interactions that occur due to the change in the nanomaterial type.</w:t>
      </w:r>
    </w:p>
    <w:p w14:paraId="7BB72149" w14:textId="309DB892" w:rsidR="005866BF" w:rsidRPr="00F810FD" w:rsidRDefault="00514071" w:rsidP="003B7A95">
      <w:pPr>
        <w:spacing w:line="480" w:lineRule="auto"/>
        <w:ind w:firstLine="360"/>
        <w:jc w:val="both"/>
        <w:rPr>
          <w:rFonts w:asciiTheme="majorBidi" w:hAnsiTheme="majorBidi" w:cstheme="majorBidi"/>
          <w:sz w:val="24"/>
          <w:szCs w:val="24"/>
        </w:rPr>
      </w:pPr>
      <w:r w:rsidRPr="00F810FD">
        <w:rPr>
          <w:rFonts w:asciiTheme="majorBidi" w:hAnsiTheme="majorBidi" w:cstheme="majorBidi"/>
          <w:sz w:val="24"/>
          <w:szCs w:val="24"/>
        </w:rPr>
        <w:t xml:space="preserve">Since 30 nm AgNPs seem to cause greater increase in the SSC-A (%) than the 40 nm AuNPs, and since the same concentration was used, this could be likely be wither due to the fact that AgNPs’ physical properties allow then to scatter </w:t>
      </w:r>
      <w:proofErr w:type="gramStart"/>
      <w:r w:rsidRPr="00F810FD">
        <w:rPr>
          <w:rFonts w:asciiTheme="majorBidi" w:hAnsiTheme="majorBidi" w:cstheme="majorBidi"/>
          <w:sz w:val="24"/>
          <w:szCs w:val="24"/>
        </w:rPr>
        <w:t>more light</w:t>
      </w:r>
      <w:proofErr w:type="gramEnd"/>
      <w:r w:rsidRPr="00F810FD">
        <w:rPr>
          <w:rFonts w:asciiTheme="majorBidi" w:hAnsiTheme="majorBidi" w:cstheme="majorBidi"/>
          <w:sz w:val="24"/>
          <w:szCs w:val="24"/>
        </w:rPr>
        <w:t xml:space="preserve"> than gold </w:t>
      </w:r>
      <w:sdt>
        <w:sdtPr>
          <w:rPr>
            <w:rFonts w:asciiTheme="majorBidi" w:hAnsiTheme="majorBidi" w:cstheme="majorBidi"/>
            <w:color w:val="000000"/>
            <w:sz w:val="24"/>
            <w:szCs w:val="24"/>
          </w:rPr>
          <w:tag w:val="MENDELEY_CITATION_v3_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"/>
          <w:id w:val="-746958265"/>
          <w:placeholder>
            <w:docPart w:val="DefaultPlaceholder_-1854013440"/>
          </w:placeholder>
        </w:sdtPr>
        <w:sdtContent>
          <w:r w:rsidR="0013358D" w:rsidRPr="00F810FD">
            <w:rPr>
              <w:rFonts w:asciiTheme="majorBidi" w:hAnsiTheme="majorBidi" w:cstheme="majorBidi"/>
              <w:color w:val="000000"/>
              <w:sz w:val="24"/>
              <w:szCs w:val="24"/>
            </w:rPr>
            <w:t>[168]</w:t>
          </w:r>
        </w:sdtContent>
      </w:sdt>
      <w:r w:rsidRPr="00F810FD">
        <w:rPr>
          <w:rFonts w:asciiTheme="majorBidi" w:hAnsiTheme="majorBidi" w:cstheme="majorBidi"/>
          <w:sz w:val="24"/>
          <w:szCs w:val="24"/>
        </w:rPr>
        <w:t xml:space="preserve">, or that there was a </w:t>
      </w:r>
      <w:r w:rsidR="00522807" w:rsidRPr="00F810FD">
        <w:rPr>
          <w:rFonts w:asciiTheme="majorBidi" w:hAnsiTheme="majorBidi" w:cstheme="majorBidi"/>
          <w:sz w:val="24"/>
          <w:szCs w:val="24"/>
        </w:rPr>
        <w:t>higher</w:t>
      </w:r>
      <w:r w:rsidRPr="00F810FD">
        <w:rPr>
          <w:rFonts w:asciiTheme="majorBidi" w:hAnsiTheme="majorBidi" w:cstheme="majorBidi"/>
          <w:sz w:val="24"/>
          <w:szCs w:val="24"/>
        </w:rPr>
        <w:t xml:space="preserve"> uptake of AgNPs than AuNPs. ICP-MS can be used to verify if there was a difference in the uptake between the AgNPs and AuNPs. This could be something to do as a next step.</w:t>
      </w:r>
    </w:p>
    <w:p w14:paraId="58B6CC21" w14:textId="564593CD" w:rsidR="00AF0F64" w:rsidRPr="00F810FD" w:rsidRDefault="00AF0F64" w:rsidP="003B7A95">
      <w:pPr>
        <w:spacing w:line="480" w:lineRule="auto"/>
        <w:ind w:firstLine="360"/>
        <w:jc w:val="both"/>
        <w:rPr>
          <w:rFonts w:asciiTheme="majorBidi" w:hAnsiTheme="majorBidi" w:cstheme="majorBidi"/>
          <w:sz w:val="24"/>
          <w:szCs w:val="24"/>
        </w:rPr>
      </w:pPr>
      <w:r w:rsidRPr="00F810FD">
        <w:rPr>
          <w:rFonts w:asciiTheme="majorBidi" w:hAnsiTheme="majorBidi" w:cstheme="majorBidi"/>
          <w:sz w:val="24"/>
          <w:szCs w:val="24"/>
        </w:rPr>
        <w:lastRenderedPageBreak/>
        <w:t xml:space="preserve">Another explanation could be explained using the detection limit of the flow cytometry. Zucker </w:t>
      </w:r>
      <w:r w:rsidRPr="00F810FD">
        <w:rPr>
          <w:rFonts w:asciiTheme="majorBidi" w:hAnsiTheme="majorBidi" w:cstheme="majorBidi"/>
          <w:i/>
          <w:iCs/>
          <w:sz w:val="24"/>
          <w:szCs w:val="24"/>
        </w:rPr>
        <w:t>et al</w:t>
      </w:r>
      <w:r w:rsidRPr="00F810FD">
        <w:rPr>
          <w:rFonts w:asciiTheme="majorBidi" w:hAnsiTheme="majorBidi" w:cstheme="majorBidi"/>
          <w:sz w:val="24"/>
          <w:szCs w:val="24"/>
        </w:rPr>
        <w:t xml:space="preserve"> showed that the detection limit for AgNPs is 40 nm, whereas it is 60 nm for AuNPs </w:t>
      </w:r>
      <w:sdt>
        <w:sdtPr>
          <w:rPr>
            <w:rFonts w:asciiTheme="majorBidi" w:hAnsiTheme="majorBidi" w:cstheme="majorBidi"/>
            <w:color w:val="000000"/>
            <w:sz w:val="24"/>
            <w:szCs w:val="24"/>
          </w:rPr>
          <w:tag w:val="MENDELEY_CITATION_v3_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"/>
          <w:id w:val="739681492"/>
          <w:placeholder>
            <w:docPart w:val="F176DBE946AE417E9BF02EBBADAFF4F8"/>
          </w:placeholder>
        </w:sdtPr>
        <w:sdtContent>
          <w:r w:rsidR="0013358D" w:rsidRPr="00F810FD">
            <w:rPr>
              <w:rFonts w:asciiTheme="majorBidi" w:hAnsiTheme="majorBidi" w:cstheme="majorBidi"/>
              <w:color w:val="000000"/>
              <w:sz w:val="24"/>
              <w:szCs w:val="24"/>
            </w:rPr>
            <w:t>[169], [170]</w:t>
          </w:r>
        </w:sdtContent>
      </w:sdt>
      <w:r w:rsidRPr="00F810FD">
        <w:rPr>
          <w:rFonts w:asciiTheme="majorBidi" w:hAnsiTheme="majorBidi" w:cstheme="majorBidi"/>
          <w:sz w:val="24"/>
          <w:szCs w:val="24"/>
        </w:rPr>
        <w:t xml:space="preserve">. However, the detection of AuNPs as small as 24 nm is possible using a laboratory-built high-sensitivity flow cytometer </w:t>
      </w:r>
      <w:sdt>
        <w:sdtPr>
          <w:rPr>
            <w:rFonts w:asciiTheme="majorBidi" w:hAnsiTheme="majorBidi" w:cstheme="majorBidi"/>
            <w:color w:val="000000"/>
            <w:sz w:val="24"/>
            <w:szCs w:val="24"/>
          </w:rPr>
          <w:tag w:val="MENDELEY_CITATION_v3_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"/>
          <w:id w:val="-843235679"/>
          <w:placeholder>
            <w:docPart w:val="F176DBE946AE417E9BF02EBBADAFF4F8"/>
          </w:placeholder>
        </w:sdtPr>
        <w:sdtContent>
          <w:r w:rsidR="0013358D" w:rsidRPr="00F810FD">
            <w:rPr>
              <w:rFonts w:asciiTheme="majorBidi" w:hAnsiTheme="majorBidi" w:cstheme="majorBidi"/>
              <w:color w:val="000000"/>
              <w:sz w:val="24"/>
              <w:szCs w:val="24"/>
            </w:rPr>
            <w:t>[171]</w:t>
          </w:r>
        </w:sdtContent>
      </w:sdt>
      <w:r w:rsidRPr="00F810FD">
        <w:rPr>
          <w:rFonts w:asciiTheme="majorBidi" w:hAnsiTheme="majorBidi" w:cstheme="majorBidi"/>
          <w:sz w:val="24"/>
          <w:szCs w:val="24"/>
        </w:rPr>
        <w:t xml:space="preserve">. </w:t>
      </w:r>
      <w:r w:rsidR="00CE5D8F" w:rsidRPr="00F810FD">
        <w:rPr>
          <w:rFonts w:asciiTheme="majorBidi" w:hAnsiTheme="majorBidi" w:cstheme="majorBidi"/>
          <w:sz w:val="24"/>
          <w:szCs w:val="24"/>
        </w:rPr>
        <w:t>Since the detection limit varies from one flow cytometer to another, o</w:t>
      </w:r>
      <w:r w:rsidRPr="00F810FD">
        <w:rPr>
          <w:rFonts w:asciiTheme="majorBidi" w:hAnsiTheme="majorBidi" w:cstheme="majorBidi"/>
          <w:sz w:val="24"/>
          <w:szCs w:val="24"/>
        </w:rPr>
        <w:t xml:space="preserve">ne can therefore understand that it is even possible for smaller sizes of silver nanoparticles to be detected if the sensitivity of the flow cytometer is increased. </w:t>
      </w:r>
    </w:p>
    <w:p w14:paraId="793CC022" w14:textId="77777777" w:rsidR="00CE5D8F" w:rsidRPr="00F810FD" w:rsidRDefault="00CE5D8F" w:rsidP="00CE5D8F">
      <w:pPr>
        <w:spacing w:line="480" w:lineRule="auto"/>
        <w:ind w:firstLine="360"/>
        <w:rPr>
          <w:rFonts w:asciiTheme="majorBidi" w:hAnsiTheme="majorBidi" w:cstheme="majorBidi"/>
          <w:sz w:val="24"/>
          <w:szCs w:val="24"/>
        </w:rPr>
      </w:pPr>
    </w:p>
    <w:p w14:paraId="04101A5A" w14:textId="2577B6BF" w:rsidR="005866BF" w:rsidRPr="00F810FD" w:rsidRDefault="005866BF" w:rsidP="001B1AF2">
      <w:pPr>
        <w:pStyle w:val="Heading4"/>
        <w:spacing w:line="480" w:lineRule="auto"/>
        <w:rPr>
          <w:rFonts w:asciiTheme="majorBidi" w:hAnsiTheme="majorBidi"/>
          <w:color w:val="auto"/>
          <w:sz w:val="24"/>
          <w:szCs w:val="24"/>
        </w:rPr>
      </w:pPr>
      <w:r w:rsidRPr="00F810FD">
        <w:rPr>
          <w:rFonts w:asciiTheme="majorBidi" w:hAnsiTheme="majorBidi"/>
          <w:color w:val="auto"/>
          <w:sz w:val="24"/>
          <w:szCs w:val="24"/>
        </w:rPr>
        <w:t>Changing Cell Line</w:t>
      </w:r>
    </w:p>
    <w:p w14:paraId="45E1D75E" w14:textId="27A348F8" w:rsidR="005866BF" w:rsidRPr="00F810FD" w:rsidRDefault="005866BF" w:rsidP="003B7A95">
      <w:pPr>
        <w:spacing w:line="480" w:lineRule="auto"/>
        <w:ind w:firstLine="360"/>
        <w:jc w:val="both"/>
        <w:rPr>
          <w:rFonts w:asciiTheme="majorBidi" w:hAnsiTheme="majorBidi" w:cstheme="majorBidi"/>
          <w:sz w:val="24"/>
          <w:szCs w:val="24"/>
        </w:rPr>
      </w:pPr>
      <w:r w:rsidRPr="00F810FD">
        <w:rPr>
          <w:rFonts w:asciiTheme="majorBidi" w:hAnsiTheme="majorBidi" w:cstheme="majorBidi"/>
          <w:sz w:val="24"/>
          <w:szCs w:val="24"/>
        </w:rPr>
        <w:t xml:space="preserve">4T1 cells were used as they are epithelial cells and </w:t>
      </w:r>
      <w:r w:rsidR="00583007" w:rsidRPr="00F810FD">
        <w:rPr>
          <w:rFonts w:asciiTheme="majorBidi" w:hAnsiTheme="majorBidi" w:cstheme="majorBidi"/>
          <w:sz w:val="24"/>
          <w:szCs w:val="24"/>
        </w:rPr>
        <w:t>hence,</w:t>
      </w:r>
      <w:r w:rsidRPr="00F810FD">
        <w:rPr>
          <w:rFonts w:asciiTheme="majorBidi" w:hAnsiTheme="majorBidi" w:cstheme="majorBidi"/>
          <w:sz w:val="24"/>
          <w:szCs w:val="24"/>
        </w:rPr>
        <w:t xml:space="preserve"> they are a different cell type than RAW 264.7 cells which are macrophages and are known for their endocytic capabilities. This helps us understand how cells from different origins interact with nanoparticles and how that affects the nano-bio interactions.</w:t>
      </w:r>
    </w:p>
    <w:p w14:paraId="7AD6BE5E" w14:textId="78DE17D0" w:rsidR="005866BF" w:rsidRPr="00F810FD" w:rsidRDefault="005866BF" w:rsidP="003B7A95">
      <w:pPr>
        <w:spacing w:line="480" w:lineRule="auto"/>
        <w:ind w:firstLine="360"/>
        <w:jc w:val="both"/>
        <w:rPr>
          <w:rFonts w:asciiTheme="majorBidi" w:hAnsiTheme="majorBidi" w:cstheme="majorBidi"/>
          <w:sz w:val="24"/>
          <w:szCs w:val="24"/>
        </w:rPr>
      </w:pPr>
      <w:r w:rsidRPr="00F810FD">
        <w:rPr>
          <w:rFonts w:asciiTheme="majorBidi" w:hAnsiTheme="majorBidi" w:cstheme="majorBidi"/>
          <w:sz w:val="24"/>
          <w:szCs w:val="24"/>
        </w:rPr>
        <w:t>From the CLSM Figure 13 we were able to see that there is a light scattering signal coming from the PEG-coated 100 nm AuNPs, which were internalized in the cells. The intensity of the light scattering signal is different from that of the one seen in Figure 11 that shows the data from RAW 264.7 that have uptaken PEG-coated 100 nm AuNPs.</w:t>
      </w:r>
    </w:p>
    <w:p w14:paraId="0E54C5FE" w14:textId="3B4490D0" w:rsidR="005866BF" w:rsidRPr="00F810FD" w:rsidRDefault="005866BF" w:rsidP="003B7A95">
      <w:pPr>
        <w:spacing w:line="480" w:lineRule="auto"/>
        <w:ind w:firstLine="360"/>
        <w:jc w:val="both"/>
        <w:rPr>
          <w:rFonts w:asciiTheme="majorBidi" w:hAnsiTheme="majorBidi" w:cstheme="majorBidi"/>
          <w:sz w:val="24"/>
          <w:szCs w:val="24"/>
        </w:rPr>
      </w:pPr>
      <w:r w:rsidRPr="00F810FD">
        <w:rPr>
          <w:rFonts w:asciiTheme="majorBidi" w:hAnsiTheme="majorBidi" w:cstheme="majorBidi"/>
          <w:sz w:val="24"/>
          <w:szCs w:val="24"/>
        </w:rPr>
        <w:t xml:space="preserve">As for the flow cytometry data, we can see that the flow cytometry was able to detect the SSC-A (%) from both the cell only condition as well as the cells + NP condition. This indicates that flow cytometry can detect </w:t>
      </w:r>
      <w:r w:rsidR="00A13EFA" w:rsidRPr="00F810FD">
        <w:rPr>
          <w:rFonts w:asciiTheme="majorBidi" w:hAnsiTheme="majorBidi" w:cstheme="majorBidi"/>
          <w:sz w:val="24"/>
          <w:szCs w:val="24"/>
        </w:rPr>
        <w:t xml:space="preserve">changes in the complexity of different cell lines. </w:t>
      </w:r>
    </w:p>
    <w:p w14:paraId="1F1612FC" w14:textId="77777777" w:rsidR="00952CAF" w:rsidRPr="00F810FD" w:rsidRDefault="00952CAF" w:rsidP="00952CAF">
      <w:pPr>
        <w:keepNext/>
        <w:spacing w:line="480" w:lineRule="auto"/>
        <w:rPr>
          <w:rFonts w:asciiTheme="majorBidi" w:hAnsiTheme="majorBidi" w:cstheme="majorBidi"/>
        </w:rPr>
      </w:pPr>
      <w:r w:rsidRPr="00F810FD">
        <w:rPr>
          <w:rFonts w:asciiTheme="majorBidi" w:hAnsiTheme="majorBidi" w:cstheme="majorBidi"/>
          <w:noProof/>
          <w:lang w:val="es-PE" w:eastAsia="zh-TW"/>
        </w:rPr>
        <w:lastRenderedPageBreak/>
        <w:drawing>
          <wp:inline distT="0" distB="0" distL="0" distR="0" wp14:anchorId="7DB7E4C2" wp14:editId="64FC0A01">
            <wp:extent cx="5486400" cy="7733712"/>
            <wp:effectExtent l="0" t="0" r="0" b="635"/>
            <wp:docPr id="411433976" name="Picture 41143397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486400" cy="7733712"/>
                    </a:xfrm>
                    <a:prstGeom prst="rect">
                      <a:avLst/>
                    </a:prstGeom>
                    <a:noFill/>
                    <a:ln>
                      <a:noFill/>
                    </a:ln>
                  </pic:spPr>
                </pic:pic>
              </a:graphicData>
            </a:graphic>
          </wp:inline>
        </w:drawing>
      </w:r>
    </w:p>
    <w:p w14:paraId="36481008" w14:textId="62656E10" w:rsidR="00952CAF" w:rsidRPr="00F810FD" w:rsidRDefault="00952CAF" w:rsidP="003B7A95">
      <w:pPr>
        <w:pStyle w:val="Caption"/>
        <w:spacing w:line="480" w:lineRule="auto"/>
        <w:jc w:val="both"/>
        <w:rPr>
          <w:rFonts w:asciiTheme="majorBidi" w:hAnsiTheme="majorBidi" w:cstheme="majorBidi"/>
          <w:i w:val="0"/>
          <w:iCs w:val="0"/>
          <w:color w:val="auto"/>
          <w:sz w:val="22"/>
          <w:szCs w:val="22"/>
        </w:rPr>
      </w:pPr>
      <w:bookmarkStart w:id="57" w:name="_Toc140771701"/>
      <w:r w:rsidRPr="00F810FD">
        <w:rPr>
          <w:rFonts w:asciiTheme="majorBidi" w:hAnsiTheme="majorBidi" w:cstheme="majorBidi"/>
          <w:b/>
          <w:bCs/>
          <w:i w:val="0"/>
          <w:iCs w:val="0"/>
          <w:color w:val="auto"/>
          <w:sz w:val="22"/>
          <w:szCs w:val="22"/>
        </w:rPr>
        <w:lastRenderedPageBreak/>
        <w:t xml:space="preserve">Figure </w:t>
      </w:r>
      <w:r w:rsidRPr="00F810FD">
        <w:rPr>
          <w:rFonts w:asciiTheme="majorBidi" w:hAnsiTheme="majorBidi" w:cstheme="majorBidi"/>
          <w:b/>
          <w:bCs/>
          <w:i w:val="0"/>
          <w:iCs w:val="0"/>
          <w:color w:val="auto"/>
          <w:sz w:val="22"/>
          <w:szCs w:val="22"/>
        </w:rPr>
        <w:fldChar w:fldCharType="begin"/>
      </w:r>
      <w:r w:rsidRPr="00F810FD">
        <w:rPr>
          <w:rFonts w:asciiTheme="majorBidi" w:hAnsiTheme="majorBidi" w:cstheme="majorBidi"/>
          <w:b/>
          <w:bCs/>
          <w:i w:val="0"/>
          <w:iCs w:val="0"/>
          <w:color w:val="auto"/>
          <w:sz w:val="22"/>
          <w:szCs w:val="22"/>
        </w:rPr>
        <w:instrText xml:space="preserve"> SEQ Figure \* ARABIC </w:instrText>
      </w:r>
      <w:r w:rsidRPr="00F810FD">
        <w:rPr>
          <w:rFonts w:asciiTheme="majorBidi" w:hAnsiTheme="majorBidi" w:cstheme="majorBidi"/>
          <w:b/>
          <w:bCs/>
          <w:i w:val="0"/>
          <w:iCs w:val="0"/>
          <w:color w:val="auto"/>
          <w:sz w:val="22"/>
          <w:szCs w:val="22"/>
        </w:rPr>
        <w:fldChar w:fldCharType="separate"/>
      </w:r>
      <w:r w:rsidR="00547DC2">
        <w:rPr>
          <w:rFonts w:asciiTheme="majorBidi" w:hAnsiTheme="majorBidi" w:cstheme="majorBidi"/>
          <w:b/>
          <w:bCs/>
          <w:i w:val="0"/>
          <w:iCs w:val="0"/>
          <w:noProof/>
          <w:color w:val="auto"/>
          <w:sz w:val="22"/>
          <w:szCs w:val="22"/>
        </w:rPr>
        <w:t>13</w:t>
      </w:r>
      <w:r w:rsidRPr="00F810FD">
        <w:rPr>
          <w:rFonts w:asciiTheme="majorBidi" w:hAnsiTheme="majorBidi" w:cstheme="majorBidi"/>
          <w:b/>
          <w:bCs/>
          <w:i w:val="0"/>
          <w:iCs w:val="0"/>
          <w:color w:val="auto"/>
          <w:sz w:val="22"/>
          <w:szCs w:val="22"/>
        </w:rPr>
        <w:fldChar w:fldCharType="end"/>
      </w:r>
      <w:r w:rsidRPr="00F810FD">
        <w:rPr>
          <w:rFonts w:asciiTheme="majorBidi" w:hAnsiTheme="majorBidi" w:cstheme="majorBidi"/>
          <w:b/>
          <w:bCs/>
          <w:i w:val="0"/>
          <w:iCs w:val="0"/>
          <w:color w:val="auto"/>
          <w:sz w:val="22"/>
          <w:szCs w:val="22"/>
        </w:rPr>
        <w:t>: Detection of nanoparticles by flow cytometry is not limited to 100 nm AuNPs. (A)</w:t>
      </w:r>
      <w:r w:rsidRPr="00F810FD">
        <w:rPr>
          <w:rFonts w:asciiTheme="majorBidi" w:hAnsiTheme="majorBidi" w:cstheme="majorBidi"/>
          <w:i w:val="0"/>
          <w:iCs w:val="0"/>
          <w:color w:val="auto"/>
          <w:sz w:val="22"/>
          <w:szCs w:val="22"/>
        </w:rPr>
        <w:t xml:space="preserve"> (Left) Visualization of nanoparticle uptake through light scattering for RAW 264.7 with 65 nm AuNP performed by confocal laser scanning laser microscopy (CLSM). The different channels for the membrane, nucleus, and light scattering along with the overlay channel are shown for both the control and the experimental sample. All samples were performed in a triplicate. (Right) Flow cytometric analysis of the 65 nm AuNP uptake by RAW 264.7 macrophages. A p-value &lt;0.005 was obtained from the Welch’s t-test. n = 3 samples for both the control and the experimental samples.</w:t>
      </w:r>
      <w:r w:rsidRPr="00F810FD">
        <w:rPr>
          <w:rFonts w:asciiTheme="majorBidi" w:hAnsiTheme="majorBidi" w:cstheme="majorBidi"/>
          <w:b/>
          <w:bCs/>
          <w:i w:val="0"/>
          <w:iCs w:val="0"/>
          <w:color w:val="auto"/>
          <w:sz w:val="22"/>
          <w:szCs w:val="22"/>
        </w:rPr>
        <w:t xml:space="preserve"> (B) </w:t>
      </w:r>
      <w:r w:rsidRPr="00F810FD">
        <w:rPr>
          <w:rFonts w:asciiTheme="majorBidi" w:hAnsiTheme="majorBidi" w:cstheme="majorBidi"/>
          <w:i w:val="0"/>
          <w:iCs w:val="0"/>
          <w:color w:val="auto"/>
          <w:sz w:val="22"/>
          <w:szCs w:val="22"/>
        </w:rPr>
        <w:t xml:space="preserve">(Left) Visualization of nanoparticle uptake through light scattering for RAW 264.7 with 40 nm AgNPs performed by confocal laser scanning laser microscopy (CLSM). The different channels for the membrane, nucleus, and light scattering along with the overlay channel are shown for both the control and the experimental sample. All samples were performed in a triplicate. (Right) Flow cytometric analysis of the 40 nm AgNPs uptake by RAW 264.7 macrophages. A p-value &lt;0.05 was obtained from the Welch’s t-test. n = 3 samples for both the control and the experimental samples. </w:t>
      </w:r>
      <w:r w:rsidRPr="00F810FD">
        <w:rPr>
          <w:rFonts w:asciiTheme="majorBidi" w:hAnsiTheme="majorBidi" w:cstheme="majorBidi"/>
          <w:b/>
          <w:bCs/>
          <w:i w:val="0"/>
          <w:iCs w:val="0"/>
          <w:color w:val="auto"/>
          <w:sz w:val="22"/>
          <w:szCs w:val="22"/>
        </w:rPr>
        <w:t xml:space="preserve">(C) </w:t>
      </w:r>
      <w:r w:rsidRPr="00F810FD">
        <w:rPr>
          <w:rFonts w:asciiTheme="majorBidi" w:hAnsiTheme="majorBidi" w:cstheme="majorBidi"/>
          <w:i w:val="0"/>
          <w:iCs w:val="0"/>
          <w:color w:val="auto"/>
          <w:sz w:val="22"/>
          <w:szCs w:val="22"/>
        </w:rPr>
        <w:t>(Left) Visualization of nanoparticle uptake through light scattering for 4T1 triple negative mouse cells with 100 nm AuNP performed by confocal laser scanning laser microscopy (CLSM). The different channels for the membrane, nucleus, and light scattering along with the overlay channel are shown for both the control and the experimental sample. All samples were performed in a triplicate. (Right) Flow cytometric analysis of the 10 nm AuNP uptake by 4T1 cells. A p-value &lt;0.0001 was obtained for the 100 nm AuNPs from the Welch’s t-test. n = 3 samples for both the control and the experimental samples. The scale bar = 10 μm.</w:t>
      </w:r>
      <w:bookmarkEnd w:id="57"/>
    </w:p>
    <w:p w14:paraId="4B34FA78" w14:textId="77777777" w:rsidR="00384889" w:rsidRPr="00F810FD" w:rsidRDefault="00384889" w:rsidP="00384889">
      <w:pPr>
        <w:keepNext/>
        <w:spacing w:line="480" w:lineRule="auto"/>
        <w:rPr>
          <w:rFonts w:asciiTheme="majorBidi" w:hAnsiTheme="majorBidi" w:cstheme="majorBidi"/>
        </w:rPr>
      </w:pPr>
      <w:r w:rsidRPr="00F810FD">
        <w:rPr>
          <w:rFonts w:asciiTheme="majorBidi" w:hAnsiTheme="majorBidi" w:cstheme="majorBidi"/>
          <w:noProof/>
          <w:lang w:val="es-PE" w:eastAsia="zh-TW"/>
        </w:rPr>
        <w:lastRenderedPageBreak/>
        <w:drawing>
          <wp:inline distT="0" distB="0" distL="0" distR="0" wp14:anchorId="536F1F8D" wp14:editId="33E3F053">
            <wp:extent cx="5486400" cy="2294206"/>
            <wp:effectExtent l="0" t="0" r="0" b="0"/>
            <wp:docPr id="8" name="Picture 8"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background pattern&#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486400" cy="2294206"/>
                    </a:xfrm>
                    <a:prstGeom prst="rect">
                      <a:avLst/>
                    </a:prstGeom>
                    <a:noFill/>
                    <a:ln>
                      <a:noFill/>
                    </a:ln>
                  </pic:spPr>
                </pic:pic>
              </a:graphicData>
            </a:graphic>
          </wp:inline>
        </w:drawing>
      </w:r>
    </w:p>
    <w:p w14:paraId="354EDBFB" w14:textId="01FBCC94" w:rsidR="00952CAF" w:rsidRPr="00F810FD" w:rsidRDefault="00384889" w:rsidP="003B7A95">
      <w:pPr>
        <w:pStyle w:val="Caption"/>
        <w:spacing w:line="480" w:lineRule="auto"/>
        <w:jc w:val="both"/>
        <w:rPr>
          <w:rFonts w:asciiTheme="majorBidi" w:hAnsiTheme="majorBidi" w:cstheme="majorBidi"/>
          <w:i w:val="0"/>
          <w:iCs w:val="0"/>
          <w:color w:val="auto"/>
          <w:sz w:val="22"/>
          <w:szCs w:val="22"/>
        </w:rPr>
      </w:pPr>
      <w:bookmarkStart w:id="58" w:name="_Toc140771702"/>
      <w:r w:rsidRPr="00F810FD">
        <w:rPr>
          <w:rFonts w:asciiTheme="majorBidi" w:hAnsiTheme="majorBidi" w:cstheme="majorBidi"/>
          <w:b/>
          <w:bCs/>
          <w:i w:val="0"/>
          <w:iCs w:val="0"/>
          <w:color w:val="auto"/>
          <w:sz w:val="22"/>
          <w:szCs w:val="22"/>
        </w:rPr>
        <w:t xml:space="preserve">Figure </w:t>
      </w:r>
      <w:r w:rsidRPr="00F810FD">
        <w:rPr>
          <w:rFonts w:asciiTheme="majorBidi" w:hAnsiTheme="majorBidi" w:cstheme="majorBidi"/>
          <w:b/>
          <w:bCs/>
          <w:i w:val="0"/>
          <w:iCs w:val="0"/>
          <w:color w:val="auto"/>
          <w:sz w:val="22"/>
          <w:szCs w:val="22"/>
        </w:rPr>
        <w:fldChar w:fldCharType="begin"/>
      </w:r>
      <w:r w:rsidRPr="00F810FD">
        <w:rPr>
          <w:rFonts w:asciiTheme="majorBidi" w:hAnsiTheme="majorBidi" w:cstheme="majorBidi"/>
          <w:b/>
          <w:bCs/>
          <w:i w:val="0"/>
          <w:iCs w:val="0"/>
          <w:color w:val="auto"/>
          <w:sz w:val="22"/>
          <w:szCs w:val="22"/>
        </w:rPr>
        <w:instrText xml:space="preserve"> SEQ Figure \* ARABIC </w:instrText>
      </w:r>
      <w:r w:rsidRPr="00F810FD">
        <w:rPr>
          <w:rFonts w:asciiTheme="majorBidi" w:hAnsiTheme="majorBidi" w:cstheme="majorBidi"/>
          <w:b/>
          <w:bCs/>
          <w:i w:val="0"/>
          <w:iCs w:val="0"/>
          <w:color w:val="auto"/>
          <w:sz w:val="22"/>
          <w:szCs w:val="22"/>
        </w:rPr>
        <w:fldChar w:fldCharType="separate"/>
      </w:r>
      <w:r w:rsidR="00547DC2">
        <w:rPr>
          <w:rFonts w:asciiTheme="majorBidi" w:hAnsiTheme="majorBidi" w:cstheme="majorBidi"/>
          <w:b/>
          <w:bCs/>
          <w:i w:val="0"/>
          <w:iCs w:val="0"/>
          <w:noProof/>
          <w:color w:val="auto"/>
          <w:sz w:val="22"/>
          <w:szCs w:val="22"/>
        </w:rPr>
        <w:t>14</w:t>
      </w:r>
      <w:r w:rsidRPr="00F810FD">
        <w:rPr>
          <w:rFonts w:asciiTheme="majorBidi" w:hAnsiTheme="majorBidi" w:cstheme="majorBidi"/>
          <w:b/>
          <w:bCs/>
          <w:i w:val="0"/>
          <w:iCs w:val="0"/>
          <w:color w:val="auto"/>
          <w:sz w:val="22"/>
          <w:szCs w:val="22"/>
        </w:rPr>
        <w:fldChar w:fldCharType="end"/>
      </w:r>
      <w:r w:rsidRPr="00F810FD">
        <w:rPr>
          <w:rFonts w:asciiTheme="majorBidi" w:hAnsiTheme="majorBidi" w:cstheme="majorBidi"/>
          <w:b/>
          <w:bCs/>
          <w:i w:val="0"/>
          <w:iCs w:val="0"/>
          <w:color w:val="auto"/>
          <w:sz w:val="22"/>
          <w:szCs w:val="22"/>
        </w:rPr>
        <w:t>: Detection of nanoparticles by flow cytometry for 40 nm AuNPs</w:t>
      </w:r>
      <w:r w:rsidRPr="00F810FD">
        <w:rPr>
          <w:rFonts w:asciiTheme="majorBidi" w:hAnsiTheme="majorBidi" w:cstheme="majorBidi"/>
          <w:i w:val="0"/>
          <w:iCs w:val="0"/>
          <w:color w:val="auto"/>
          <w:sz w:val="22"/>
          <w:szCs w:val="22"/>
        </w:rPr>
        <w:t>. (Left) Visualization of nanoparticle uptake through light scattering for RAW 264.7 with 40 nm AuNP performed by confocal laser scanning laser microscopy (CLSM). The different channels for the membrane, nucleus, and light scattering along with the overlay channel are shown for both the control and the experimental sample. All samples were performed in a triplicate. The scale bar = 10 μm.  (Right) Flow cytometric analysis of the 40 nm AuNP uptake by RAW 264.7 macrophages. ns means not significant. A p-value &lt;0.01 was obtained from the Welch’s t-test. n = 3 samples for both the control and the experimental samples.</w:t>
      </w:r>
      <w:bookmarkEnd w:id="58"/>
      <w:r w:rsidR="00952CAF" w:rsidRPr="00F810FD">
        <w:rPr>
          <w:rFonts w:asciiTheme="majorBidi" w:hAnsiTheme="majorBidi" w:cstheme="majorBidi"/>
          <w:sz w:val="24"/>
          <w:szCs w:val="24"/>
        </w:rPr>
        <w:br w:type="page"/>
      </w:r>
    </w:p>
    <w:p w14:paraId="116E83ED" w14:textId="4E05C540" w:rsidR="00AF0F64" w:rsidRPr="00F810FD" w:rsidRDefault="002C0968" w:rsidP="00AF0F64">
      <w:pPr>
        <w:pStyle w:val="Heading3"/>
        <w:spacing w:line="480" w:lineRule="auto"/>
        <w:rPr>
          <w:rFonts w:asciiTheme="majorBidi" w:hAnsiTheme="majorBidi"/>
          <w:i/>
          <w:iCs/>
          <w:color w:val="auto"/>
        </w:rPr>
      </w:pPr>
      <w:bookmarkStart w:id="59" w:name="_Toc140925993"/>
      <w:r w:rsidRPr="00F810FD">
        <w:rPr>
          <w:rFonts w:asciiTheme="majorBidi" w:hAnsiTheme="majorBidi"/>
          <w:i/>
          <w:iCs/>
          <w:color w:val="auto"/>
        </w:rPr>
        <w:lastRenderedPageBreak/>
        <w:t>Understanding the Kinetics Behavior of Cells using Flow Cytometry</w:t>
      </w:r>
      <w:bookmarkEnd w:id="59"/>
    </w:p>
    <w:p w14:paraId="0DC1B096" w14:textId="4277DD6A" w:rsidR="00952CAF" w:rsidRPr="00F810FD" w:rsidRDefault="006778EB" w:rsidP="003B7A95">
      <w:pPr>
        <w:spacing w:line="480" w:lineRule="auto"/>
        <w:ind w:firstLine="360"/>
        <w:jc w:val="both"/>
        <w:rPr>
          <w:rFonts w:asciiTheme="majorBidi" w:hAnsiTheme="majorBidi" w:cstheme="majorBidi"/>
          <w:sz w:val="24"/>
          <w:szCs w:val="24"/>
        </w:rPr>
      </w:pPr>
      <w:r w:rsidRPr="00F810FD">
        <w:rPr>
          <w:rFonts w:asciiTheme="majorBidi" w:hAnsiTheme="majorBidi" w:cstheme="majorBidi"/>
          <w:sz w:val="24"/>
          <w:szCs w:val="24"/>
        </w:rPr>
        <w:t xml:space="preserve">After demonstrating the ability of flow cytometry to run samples prepared using different cell lines, nanoparticle size and type, we wanted to use the flow cytometer to understand the uptake behavior of the cells to these nanoparticles over a set </w:t>
      </w:r>
      <w:proofErr w:type="gramStart"/>
      <w:r w:rsidRPr="00F810FD">
        <w:rPr>
          <w:rFonts w:asciiTheme="majorBidi" w:hAnsiTheme="majorBidi" w:cstheme="majorBidi"/>
          <w:sz w:val="24"/>
          <w:szCs w:val="24"/>
        </w:rPr>
        <w:t>period of time</w:t>
      </w:r>
      <w:proofErr w:type="gramEnd"/>
      <w:r w:rsidRPr="00F810FD">
        <w:rPr>
          <w:rFonts w:asciiTheme="majorBidi" w:hAnsiTheme="majorBidi" w:cstheme="majorBidi"/>
          <w:sz w:val="24"/>
          <w:szCs w:val="24"/>
        </w:rPr>
        <w:t>. A few papers have used flow cytometry as a technique to demonstrate the behavior of cell uptake and kinetics</w:t>
      </w:r>
      <w:r w:rsidR="00723EAE" w:rsidRPr="00F810FD">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"/>
          <w:id w:val="2068683953"/>
          <w:placeholder>
            <w:docPart w:val="DefaultPlaceholder_-1854013440"/>
          </w:placeholder>
        </w:sdtPr>
        <w:sdtContent>
          <w:r w:rsidR="0013358D" w:rsidRPr="00F810FD">
            <w:rPr>
              <w:rFonts w:asciiTheme="majorBidi" w:hAnsiTheme="majorBidi" w:cstheme="majorBidi"/>
              <w:color w:val="000000"/>
              <w:sz w:val="24"/>
              <w:szCs w:val="24"/>
            </w:rPr>
            <w:t>[31], [47]</w:t>
          </w:r>
        </w:sdtContent>
      </w:sdt>
      <w:r w:rsidRPr="00F810FD">
        <w:rPr>
          <w:rFonts w:asciiTheme="majorBidi" w:hAnsiTheme="majorBidi" w:cstheme="majorBidi"/>
          <w:sz w:val="24"/>
          <w:szCs w:val="24"/>
        </w:rPr>
        <w:t>. Therefore, to understand the flow cytometry capabilities and see if a similar trend can be obtained to what was shown in flow cytometry kinetics analysis papers, we did our own kinetics analysis experiment using various time points starting from t=0 hr to t=24 hrs.</w:t>
      </w:r>
    </w:p>
    <w:p w14:paraId="1E5C9210" w14:textId="1E52836A" w:rsidR="00B45729" w:rsidRPr="00F810FD" w:rsidRDefault="00B45729" w:rsidP="003B7A95">
      <w:pPr>
        <w:spacing w:line="480" w:lineRule="auto"/>
        <w:ind w:firstLine="360"/>
        <w:jc w:val="both"/>
        <w:rPr>
          <w:rFonts w:asciiTheme="majorBidi" w:hAnsiTheme="majorBidi" w:cstheme="majorBidi"/>
          <w:sz w:val="24"/>
          <w:szCs w:val="24"/>
        </w:rPr>
      </w:pPr>
      <w:bookmarkStart w:id="60" w:name="_Hlk139721186"/>
      <w:r w:rsidRPr="00F810FD">
        <w:rPr>
          <w:rFonts w:asciiTheme="majorBidi" w:hAnsiTheme="majorBidi" w:cstheme="majorBidi"/>
          <w:sz w:val="24"/>
          <w:szCs w:val="24"/>
        </w:rPr>
        <w:t xml:space="preserve">We performed a kinetics analysis experiment using 5 different concentrations of PEG-coated 100 nm AuNPs that were uptaken for 0, 1, 2, 4, 6, 8 and 24 hrs. The five concentrations were: 0.1 nM, 0.04 nM, 0.02 nM, 0.0133 nM, and 0.01 </w:t>
      </w:r>
      <w:proofErr w:type="spellStart"/>
      <w:r w:rsidRPr="00F810FD">
        <w:rPr>
          <w:rFonts w:asciiTheme="majorBidi" w:hAnsiTheme="majorBidi" w:cstheme="majorBidi"/>
          <w:sz w:val="24"/>
          <w:szCs w:val="24"/>
        </w:rPr>
        <w:t>nM.</w:t>
      </w:r>
      <w:proofErr w:type="spellEnd"/>
      <w:r w:rsidRPr="00F810FD">
        <w:rPr>
          <w:rFonts w:asciiTheme="majorBidi" w:hAnsiTheme="majorBidi" w:cstheme="majorBidi"/>
          <w:sz w:val="24"/>
          <w:szCs w:val="24"/>
        </w:rPr>
        <w:t xml:space="preserve"> </w:t>
      </w:r>
      <w:bookmarkStart w:id="61" w:name="_Hlk139463442"/>
      <w:r w:rsidRPr="00F810FD">
        <w:rPr>
          <w:rFonts w:asciiTheme="majorBidi" w:hAnsiTheme="majorBidi" w:cstheme="majorBidi"/>
          <w:sz w:val="24"/>
          <w:szCs w:val="24"/>
        </w:rPr>
        <w:t>Those different time points and concentrations would allow us to see how the kinetics of the cell changes with time, and how AuNP concentration affects the kinetics behavior of the cells. After collecting and analyzing the data, we found out that as the concentration of nanoparticles increases, the line changes from a straight line to a plateau</w:t>
      </w:r>
      <w:r w:rsidR="003B7A95" w:rsidRPr="00F810FD">
        <w:rPr>
          <w:rFonts w:asciiTheme="majorBidi" w:hAnsiTheme="majorBidi" w:cstheme="majorBidi"/>
          <w:sz w:val="24"/>
          <w:szCs w:val="24"/>
        </w:rPr>
        <w:t xml:space="preserve"> (Figure 15C)</w:t>
      </w:r>
      <w:r w:rsidRPr="00F810FD">
        <w:rPr>
          <w:rFonts w:asciiTheme="majorBidi" w:hAnsiTheme="majorBidi" w:cstheme="majorBidi"/>
          <w:sz w:val="24"/>
          <w:szCs w:val="24"/>
        </w:rPr>
        <w:t xml:space="preserve">. This can indicate that at certain concentrations, the flow cytometer can get saturated by the </w:t>
      </w:r>
      <w:proofErr w:type="gramStart"/>
      <w:r w:rsidRPr="00F810FD">
        <w:rPr>
          <w:rFonts w:asciiTheme="majorBidi" w:hAnsiTheme="majorBidi" w:cstheme="majorBidi"/>
          <w:sz w:val="24"/>
          <w:szCs w:val="24"/>
        </w:rPr>
        <w:t>amount</w:t>
      </w:r>
      <w:proofErr w:type="gramEnd"/>
      <w:r w:rsidRPr="00F810FD">
        <w:rPr>
          <w:rFonts w:asciiTheme="majorBidi" w:hAnsiTheme="majorBidi" w:cstheme="majorBidi"/>
          <w:sz w:val="24"/>
          <w:szCs w:val="24"/>
        </w:rPr>
        <w:t xml:space="preserve"> of NPs in a cell, causing the SSC trend to form a plateau. Since the 0.02 nM is the last concentration at which a straight line is formed, it was the concentration chosen to perform the kinetics analysis experiments using CLSM, ICP-MS, and ultimately, which is yet to be studied, flow cytometry.</w:t>
      </w:r>
    </w:p>
    <w:p w14:paraId="605C3019" w14:textId="6EF11BA5" w:rsidR="00B45729" w:rsidRPr="00F810FD" w:rsidRDefault="00B45729" w:rsidP="003B7A95">
      <w:pPr>
        <w:spacing w:line="480" w:lineRule="auto"/>
        <w:ind w:firstLine="360"/>
        <w:jc w:val="both"/>
        <w:rPr>
          <w:rFonts w:asciiTheme="majorBidi" w:hAnsiTheme="majorBidi" w:cstheme="majorBidi"/>
          <w:sz w:val="24"/>
          <w:szCs w:val="24"/>
        </w:rPr>
      </w:pPr>
      <w:bookmarkStart w:id="62" w:name="_Hlk139464309"/>
      <w:bookmarkEnd w:id="60"/>
      <w:r w:rsidRPr="00F810FD">
        <w:rPr>
          <w:rFonts w:asciiTheme="majorBidi" w:hAnsiTheme="majorBidi" w:cstheme="majorBidi"/>
          <w:sz w:val="24"/>
          <w:szCs w:val="24"/>
        </w:rPr>
        <w:t>In addition to the trends in data obtained from the five concentrations as well as the R</w:t>
      </w:r>
      <w:r w:rsidRPr="00F810FD">
        <w:rPr>
          <w:rFonts w:asciiTheme="majorBidi" w:hAnsiTheme="majorBidi" w:cstheme="majorBidi"/>
          <w:sz w:val="24"/>
          <w:szCs w:val="24"/>
          <w:vertAlign w:val="superscript"/>
        </w:rPr>
        <w:t>2</w:t>
      </w:r>
      <w:r w:rsidRPr="00F810FD">
        <w:rPr>
          <w:rFonts w:asciiTheme="majorBidi" w:hAnsiTheme="majorBidi" w:cstheme="majorBidi"/>
          <w:sz w:val="24"/>
          <w:szCs w:val="24"/>
        </w:rPr>
        <w:t xml:space="preserve"> value for each trend line</w:t>
      </w:r>
      <w:r w:rsidR="00FD0F21" w:rsidRPr="00F810FD">
        <w:rPr>
          <w:rFonts w:asciiTheme="majorBidi" w:hAnsiTheme="majorBidi" w:cstheme="majorBidi"/>
          <w:sz w:val="24"/>
          <w:szCs w:val="24"/>
        </w:rPr>
        <w:t xml:space="preserve"> which allows us to determine the extent of effect of the existence </w:t>
      </w:r>
      <w:r w:rsidR="00FD0F21" w:rsidRPr="00F810FD">
        <w:rPr>
          <w:rFonts w:asciiTheme="majorBidi" w:hAnsiTheme="majorBidi" w:cstheme="majorBidi"/>
          <w:sz w:val="24"/>
          <w:szCs w:val="24"/>
        </w:rPr>
        <w:lastRenderedPageBreak/>
        <w:t>of any outlier (Figure 15C)</w:t>
      </w:r>
      <w:r w:rsidRPr="00F810FD">
        <w:rPr>
          <w:rFonts w:asciiTheme="majorBidi" w:hAnsiTheme="majorBidi" w:cstheme="majorBidi"/>
          <w:sz w:val="24"/>
          <w:szCs w:val="24"/>
        </w:rPr>
        <w:t>, we examined the time constant value for each concentration. The time constants for the five concentrations of 0.1 nM, 0.04 nM, 0.02 nM, 0.0133 nM, and 0.01 nM, are 9.25, 19.89, 7885, 34685, and 48294, respectively. This is an indication of the uptake time for the nanoparticles by the cells. It was seen that the higher the concentration of the AuNPs, the lower the time constant was. This is likely due to the presence of more AuNPs per volume used for the incubation and uptake of NPs by cells. The greater the number of AuNPs per volume present in the media, the greater the number of AuNPs in cells is as the chance of the NP uptake by cell increases.</w:t>
      </w:r>
    </w:p>
    <w:bookmarkEnd w:id="61"/>
    <w:bookmarkEnd w:id="62"/>
    <w:p w14:paraId="77470497" w14:textId="3E759A59" w:rsidR="00397E5C" w:rsidRPr="00F810FD" w:rsidRDefault="00384889" w:rsidP="003B7A95">
      <w:pPr>
        <w:spacing w:line="480" w:lineRule="auto"/>
        <w:ind w:firstLine="360"/>
        <w:jc w:val="both"/>
        <w:rPr>
          <w:rFonts w:asciiTheme="majorBidi" w:hAnsiTheme="majorBidi" w:cstheme="majorBidi"/>
          <w:sz w:val="24"/>
          <w:szCs w:val="24"/>
        </w:rPr>
      </w:pPr>
      <w:r w:rsidRPr="00F810FD">
        <w:rPr>
          <w:rFonts w:asciiTheme="majorBidi" w:hAnsiTheme="majorBidi" w:cstheme="majorBidi"/>
          <w:sz w:val="24"/>
          <w:szCs w:val="24"/>
        </w:rPr>
        <w:t>Figure 1</w:t>
      </w:r>
      <w:r w:rsidR="00D25B3B" w:rsidRPr="00F810FD">
        <w:rPr>
          <w:rFonts w:asciiTheme="majorBidi" w:hAnsiTheme="majorBidi" w:cstheme="majorBidi"/>
          <w:sz w:val="24"/>
          <w:szCs w:val="24"/>
        </w:rPr>
        <w:t>5</w:t>
      </w:r>
      <w:r w:rsidRPr="00F810FD">
        <w:rPr>
          <w:rFonts w:asciiTheme="majorBidi" w:hAnsiTheme="majorBidi" w:cstheme="majorBidi"/>
          <w:sz w:val="24"/>
          <w:szCs w:val="24"/>
        </w:rPr>
        <w:t xml:space="preserve">A shows the confocal data for the kinetics analysis experiment. When looking at the panel, one can see that the intensity of the light scattering increases as the incubation time with the nanoparticles increases as well. At t =24 hrs, we can see the highest light scattering signal and therefore, the highest uptake compared to the other time points. </w:t>
      </w:r>
      <w:r w:rsidR="00B45729" w:rsidRPr="00F810FD">
        <w:rPr>
          <w:rFonts w:asciiTheme="majorBidi" w:hAnsiTheme="majorBidi" w:cstheme="majorBidi"/>
          <w:sz w:val="24"/>
          <w:szCs w:val="24"/>
        </w:rPr>
        <w:t xml:space="preserve">Although </w:t>
      </w:r>
      <w:r w:rsidRPr="00F810FD">
        <w:rPr>
          <w:rFonts w:asciiTheme="majorBidi" w:hAnsiTheme="majorBidi" w:cstheme="majorBidi"/>
          <w:sz w:val="24"/>
          <w:szCs w:val="24"/>
        </w:rPr>
        <w:t>when looking at the batch mode ICP-MS data (Figure 1</w:t>
      </w:r>
      <w:r w:rsidR="00B45729" w:rsidRPr="00F810FD">
        <w:rPr>
          <w:rFonts w:asciiTheme="majorBidi" w:hAnsiTheme="majorBidi" w:cstheme="majorBidi"/>
          <w:sz w:val="24"/>
          <w:szCs w:val="24"/>
        </w:rPr>
        <w:t>5</w:t>
      </w:r>
      <w:r w:rsidRPr="00F810FD">
        <w:rPr>
          <w:rFonts w:asciiTheme="majorBidi" w:hAnsiTheme="majorBidi" w:cstheme="majorBidi"/>
          <w:sz w:val="24"/>
          <w:szCs w:val="24"/>
        </w:rPr>
        <w:t>B)</w:t>
      </w:r>
      <w:r w:rsidR="00B45729" w:rsidRPr="00F810FD">
        <w:rPr>
          <w:rFonts w:asciiTheme="majorBidi" w:hAnsiTheme="majorBidi" w:cstheme="majorBidi"/>
          <w:sz w:val="24"/>
          <w:szCs w:val="24"/>
        </w:rPr>
        <w:t xml:space="preserve"> we see that the highest number of AuNP/cell is at t = 24 hrs, the increase between 4 and 8 hrs, and 8 and 24 hrs is not significant.</w:t>
      </w:r>
    </w:p>
    <w:p w14:paraId="16B6A694" w14:textId="648ABFB9" w:rsidR="00B45729" w:rsidRPr="00F810FD" w:rsidRDefault="00B45729" w:rsidP="003B7A95">
      <w:pPr>
        <w:spacing w:line="480" w:lineRule="auto"/>
        <w:ind w:firstLine="360"/>
        <w:jc w:val="both"/>
        <w:rPr>
          <w:rFonts w:asciiTheme="majorBidi" w:hAnsiTheme="majorBidi" w:cstheme="majorBidi"/>
          <w:sz w:val="24"/>
          <w:szCs w:val="24"/>
        </w:rPr>
      </w:pPr>
      <w:proofErr w:type="gramStart"/>
      <w:r w:rsidRPr="00F810FD">
        <w:rPr>
          <w:rFonts w:asciiTheme="majorBidi" w:hAnsiTheme="majorBidi" w:cstheme="majorBidi"/>
          <w:sz w:val="24"/>
          <w:szCs w:val="24"/>
        </w:rPr>
        <w:t>In order to</w:t>
      </w:r>
      <w:proofErr w:type="gramEnd"/>
      <w:r w:rsidRPr="00F810FD">
        <w:rPr>
          <w:rFonts w:asciiTheme="majorBidi" w:hAnsiTheme="majorBidi" w:cstheme="majorBidi"/>
          <w:sz w:val="24"/>
          <w:szCs w:val="24"/>
        </w:rPr>
        <w:t xml:space="preserve"> understand the difference in the CLSM and ICP-MS data, although the general trend seems similar, </w:t>
      </w:r>
      <w:r w:rsidR="006D6C07" w:rsidRPr="00F810FD">
        <w:rPr>
          <w:rFonts w:asciiTheme="majorBidi" w:hAnsiTheme="majorBidi" w:cstheme="majorBidi"/>
          <w:sz w:val="24"/>
          <w:szCs w:val="24"/>
        </w:rPr>
        <w:t>we</w:t>
      </w:r>
      <w:r w:rsidRPr="00F810FD">
        <w:rPr>
          <w:rFonts w:asciiTheme="majorBidi" w:hAnsiTheme="majorBidi" w:cstheme="majorBidi"/>
          <w:sz w:val="24"/>
          <w:szCs w:val="24"/>
        </w:rPr>
        <w:t xml:space="preserve"> </w:t>
      </w:r>
      <w:r w:rsidR="006D6C07" w:rsidRPr="00F810FD">
        <w:rPr>
          <w:rFonts w:asciiTheme="majorBidi" w:hAnsiTheme="majorBidi" w:cstheme="majorBidi"/>
          <w:sz w:val="24"/>
          <w:szCs w:val="24"/>
        </w:rPr>
        <w:t>can</w:t>
      </w:r>
      <w:r w:rsidRPr="00F810FD">
        <w:rPr>
          <w:rFonts w:asciiTheme="majorBidi" w:hAnsiTheme="majorBidi" w:cstheme="majorBidi"/>
          <w:sz w:val="24"/>
          <w:szCs w:val="24"/>
        </w:rPr>
        <w:t xml:space="preserve"> do a quantitative analysis of the CLSM data. That way we can determine the amount of the light scattering signal between the different time points, which will allow us to compare the data to that of the ICP-MS. This is something to be examined.</w:t>
      </w:r>
    </w:p>
    <w:p w14:paraId="3B4C0CEC" w14:textId="68274A47" w:rsidR="00397E5C" w:rsidRPr="00F810FD" w:rsidRDefault="00B45729" w:rsidP="003B7A95">
      <w:pPr>
        <w:spacing w:line="480" w:lineRule="auto"/>
        <w:ind w:firstLine="360"/>
        <w:jc w:val="both"/>
        <w:rPr>
          <w:rFonts w:asciiTheme="majorBidi" w:hAnsiTheme="majorBidi" w:cstheme="majorBidi"/>
          <w:sz w:val="24"/>
          <w:szCs w:val="24"/>
        </w:rPr>
      </w:pPr>
      <w:r w:rsidRPr="00F810FD">
        <w:rPr>
          <w:rFonts w:asciiTheme="majorBidi" w:hAnsiTheme="majorBidi" w:cstheme="majorBidi"/>
          <w:sz w:val="24"/>
          <w:szCs w:val="24"/>
        </w:rPr>
        <w:t xml:space="preserve">Another way to </w:t>
      </w:r>
      <w:r w:rsidR="00397E5C" w:rsidRPr="00F810FD">
        <w:rPr>
          <w:rFonts w:asciiTheme="majorBidi" w:hAnsiTheme="majorBidi" w:cstheme="majorBidi"/>
          <w:sz w:val="24"/>
          <w:szCs w:val="24"/>
        </w:rPr>
        <w:t xml:space="preserve">verify that the trend in data collected from both the ICP-MS and CLSM can also be seen in flow cytometry, a kinetics analysis experiment is yet to be performed using FCM using the concentration of 0.02 nM while varying the uptake period to cover a </w:t>
      </w:r>
      <w:r w:rsidR="00397E5C" w:rsidRPr="00F810FD">
        <w:rPr>
          <w:rFonts w:asciiTheme="majorBidi" w:hAnsiTheme="majorBidi" w:cstheme="majorBidi"/>
          <w:sz w:val="24"/>
          <w:szCs w:val="24"/>
        </w:rPr>
        <w:lastRenderedPageBreak/>
        <w:t>24-hr time span.</w:t>
      </w:r>
      <w:r w:rsidR="00F03F44" w:rsidRPr="00F810FD">
        <w:rPr>
          <w:rFonts w:asciiTheme="majorBidi" w:hAnsiTheme="majorBidi" w:cstheme="majorBidi"/>
          <w:sz w:val="24"/>
          <w:szCs w:val="24"/>
        </w:rPr>
        <w:t xml:space="preserve"> The time points will be 0, 4, 8 and 24 hrs, so that they match those time points used in the CLSM and ICP-MS kinetics analysis experiments.</w:t>
      </w:r>
      <w:r w:rsidRPr="00F810FD">
        <w:rPr>
          <w:rFonts w:asciiTheme="majorBidi" w:hAnsiTheme="majorBidi" w:cstheme="majorBidi"/>
          <w:sz w:val="24"/>
          <w:szCs w:val="24"/>
        </w:rPr>
        <w:t xml:space="preserve"> However, this is yet to be investigated.</w:t>
      </w:r>
    </w:p>
    <w:p w14:paraId="57A5619F" w14:textId="54B94C21" w:rsidR="00DC56C5" w:rsidRPr="00F810FD" w:rsidRDefault="003B7A95" w:rsidP="003B7A95">
      <w:pPr>
        <w:spacing w:line="480" w:lineRule="auto"/>
        <w:ind w:firstLine="360"/>
        <w:jc w:val="both"/>
        <w:rPr>
          <w:rFonts w:asciiTheme="majorBidi" w:hAnsiTheme="majorBidi" w:cstheme="majorBidi"/>
          <w:sz w:val="24"/>
          <w:szCs w:val="24"/>
        </w:rPr>
      </w:pPr>
      <w:r w:rsidRPr="00F810FD">
        <w:rPr>
          <w:rFonts w:asciiTheme="majorBidi" w:hAnsiTheme="majorBidi" w:cstheme="majorBidi"/>
          <w:sz w:val="24"/>
          <w:szCs w:val="24"/>
        </w:rPr>
        <w:t>One</w:t>
      </w:r>
      <w:r w:rsidR="00DC56C5" w:rsidRPr="00F810FD">
        <w:rPr>
          <w:rFonts w:asciiTheme="majorBidi" w:hAnsiTheme="majorBidi" w:cstheme="majorBidi"/>
          <w:sz w:val="24"/>
          <w:szCs w:val="24"/>
        </w:rPr>
        <w:t xml:space="preserve"> other </w:t>
      </w:r>
      <w:r w:rsidRPr="00F810FD">
        <w:rPr>
          <w:rFonts w:asciiTheme="majorBidi" w:hAnsiTheme="majorBidi" w:cstheme="majorBidi"/>
          <w:sz w:val="24"/>
          <w:szCs w:val="24"/>
        </w:rPr>
        <w:t xml:space="preserve">thing </w:t>
      </w:r>
      <w:r w:rsidR="00DC56C5" w:rsidRPr="00F810FD">
        <w:rPr>
          <w:rFonts w:asciiTheme="majorBidi" w:hAnsiTheme="majorBidi" w:cstheme="majorBidi"/>
          <w:sz w:val="24"/>
          <w:szCs w:val="24"/>
        </w:rPr>
        <w:t>to mention is that in Figure 15B, we see a lower AuNP/cell count in comparison to that in Figure 11B. This could be explained by the change in passage number used to perform those two experiments as well as having to use a new batch of PEG-coated 100 nm AuNPs for all the kinetics analysis experiments</w:t>
      </w:r>
      <w:r w:rsidR="0013057A" w:rsidRPr="00F810FD">
        <w:rPr>
          <w:rFonts w:asciiTheme="majorBidi" w:hAnsiTheme="majorBidi" w:cstheme="majorBidi"/>
          <w:sz w:val="24"/>
          <w:szCs w:val="24"/>
        </w:rPr>
        <w:t xml:space="preserve"> from the one used for the first uptake experiment.</w:t>
      </w:r>
    </w:p>
    <w:p w14:paraId="7D4A398B" w14:textId="23C5C339" w:rsidR="00407BE0" w:rsidRPr="00F810FD" w:rsidRDefault="00407BE0" w:rsidP="00407BE0">
      <w:pPr>
        <w:keepNext/>
        <w:spacing w:line="480" w:lineRule="auto"/>
        <w:rPr>
          <w:rFonts w:asciiTheme="majorBidi" w:hAnsiTheme="majorBidi" w:cstheme="majorBidi"/>
        </w:rPr>
      </w:pPr>
      <w:r w:rsidRPr="00F810FD">
        <w:rPr>
          <w:rFonts w:asciiTheme="majorBidi" w:hAnsiTheme="majorBidi" w:cstheme="majorBidi"/>
          <w:noProof/>
          <w:lang w:val="es-PE" w:eastAsia="zh-TW"/>
        </w:rPr>
        <w:lastRenderedPageBreak/>
        <w:drawing>
          <wp:inline distT="0" distB="0" distL="0" distR="0" wp14:anchorId="560625D2" wp14:editId="57B528CD">
            <wp:extent cx="5465928" cy="8229600"/>
            <wp:effectExtent l="0" t="0" r="1905" b="0"/>
            <wp:docPr id="831692572" name="Picture 7" descr="A collage of images of cel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692572" name="Picture 7" descr="A collage of images of cells&#10;&#10;Description automatically generate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472027" cy="8238782"/>
                    </a:xfrm>
                    <a:prstGeom prst="rect">
                      <a:avLst/>
                    </a:prstGeom>
                    <a:noFill/>
                    <a:ln>
                      <a:noFill/>
                    </a:ln>
                  </pic:spPr>
                </pic:pic>
              </a:graphicData>
            </a:graphic>
          </wp:inline>
        </w:drawing>
      </w:r>
    </w:p>
    <w:p w14:paraId="70F581CB" w14:textId="0AAC1BE6" w:rsidR="004A5206" w:rsidRPr="00F810FD" w:rsidRDefault="004A5206" w:rsidP="003B7A95">
      <w:pPr>
        <w:pStyle w:val="Caption"/>
        <w:spacing w:line="480" w:lineRule="auto"/>
        <w:jc w:val="both"/>
        <w:rPr>
          <w:rFonts w:asciiTheme="majorBidi" w:hAnsiTheme="majorBidi" w:cstheme="majorBidi"/>
          <w:i w:val="0"/>
          <w:iCs w:val="0"/>
          <w:color w:val="auto"/>
          <w:sz w:val="22"/>
          <w:szCs w:val="22"/>
        </w:rPr>
      </w:pPr>
      <w:bookmarkStart w:id="63" w:name="_Toc140771703"/>
      <w:r w:rsidRPr="00F810FD">
        <w:rPr>
          <w:rFonts w:asciiTheme="majorBidi" w:hAnsiTheme="majorBidi" w:cstheme="majorBidi"/>
          <w:b/>
          <w:bCs/>
          <w:i w:val="0"/>
          <w:iCs w:val="0"/>
          <w:color w:val="auto"/>
          <w:sz w:val="22"/>
          <w:szCs w:val="22"/>
        </w:rPr>
        <w:lastRenderedPageBreak/>
        <w:t xml:space="preserve">Figure </w:t>
      </w:r>
      <w:r w:rsidRPr="00F810FD">
        <w:rPr>
          <w:rFonts w:asciiTheme="majorBidi" w:hAnsiTheme="majorBidi" w:cstheme="majorBidi"/>
          <w:b/>
          <w:bCs/>
          <w:i w:val="0"/>
          <w:iCs w:val="0"/>
          <w:color w:val="auto"/>
          <w:sz w:val="22"/>
          <w:szCs w:val="22"/>
        </w:rPr>
        <w:fldChar w:fldCharType="begin"/>
      </w:r>
      <w:r w:rsidRPr="00F810FD">
        <w:rPr>
          <w:rFonts w:asciiTheme="majorBidi" w:hAnsiTheme="majorBidi" w:cstheme="majorBidi"/>
          <w:b/>
          <w:bCs/>
          <w:i w:val="0"/>
          <w:iCs w:val="0"/>
          <w:color w:val="auto"/>
          <w:sz w:val="22"/>
          <w:szCs w:val="22"/>
        </w:rPr>
        <w:instrText xml:space="preserve"> SEQ Figure \* ARABIC </w:instrText>
      </w:r>
      <w:r w:rsidRPr="00F810FD">
        <w:rPr>
          <w:rFonts w:asciiTheme="majorBidi" w:hAnsiTheme="majorBidi" w:cstheme="majorBidi"/>
          <w:b/>
          <w:bCs/>
          <w:i w:val="0"/>
          <w:iCs w:val="0"/>
          <w:color w:val="auto"/>
          <w:sz w:val="22"/>
          <w:szCs w:val="22"/>
        </w:rPr>
        <w:fldChar w:fldCharType="separate"/>
      </w:r>
      <w:r w:rsidR="00547DC2">
        <w:rPr>
          <w:rFonts w:asciiTheme="majorBidi" w:hAnsiTheme="majorBidi" w:cstheme="majorBidi"/>
          <w:b/>
          <w:bCs/>
          <w:i w:val="0"/>
          <w:iCs w:val="0"/>
          <w:noProof/>
          <w:color w:val="auto"/>
          <w:sz w:val="22"/>
          <w:szCs w:val="22"/>
        </w:rPr>
        <w:t>15</w:t>
      </w:r>
      <w:r w:rsidRPr="00F810FD">
        <w:rPr>
          <w:rFonts w:asciiTheme="majorBidi" w:hAnsiTheme="majorBidi" w:cstheme="majorBidi"/>
          <w:b/>
          <w:bCs/>
          <w:i w:val="0"/>
          <w:iCs w:val="0"/>
          <w:color w:val="auto"/>
          <w:sz w:val="22"/>
          <w:szCs w:val="22"/>
        </w:rPr>
        <w:fldChar w:fldCharType="end"/>
      </w:r>
      <w:r w:rsidRPr="00F810FD">
        <w:rPr>
          <w:rFonts w:asciiTheme="majorBidi" w:hAnsiTheme="majorBidi" w:cstheme="majorBidi"/>
          <w:b/>
          <w:bCs/>
          <w:i w:val="0"/>
          <w:iCs w:val="0"/>
          <w:color w:val="auto"/>
          <w:sz w:val="22"/>
          <w:szCs w:val="22"/>
        </w:rPr>
        <w:t xml:space="preserve">: Kinetics Analysis of 100 nm AuNPs Uptake by RAW 264.7 Macrophage Cell Line. (A) </w:t>
      </w:r>
      <w:r w:rsidRPr="00F810FD">
        <w:rPr>
          <w:rFonts w:asciiTheme="majorBidi" w:hAnsiTheme="majorBidi" w:cstheme="majorBidi"/>
          <w:i w:val="0"/>
          <w:iCs w:val="0"/>
          <w:color w:val="auto"/>
          <w:sz w:val="22"/>
          <w:szCs w:val="22"/>
        </w:rPr>
        <w:t xml:space="preserve">Visualization of nanoparticle uptake through light scattering for RAW 264.7 with 100 nm AuNP using Keyence. The different channels for the membrane, nucleus, and light scattering along with the overlay channel are shown for both the control and the experimental sample. All samples were performed in a triplicate. The scale bar = 10 μm. </w:t>
      </w:r>
      <w:r w:rsidRPr="00F810FD">
        <w:rPr>
          <w:rFonts w:asciiTheme="majorBidi" w:hAnsiTheme="majorBidi" w:cstheme="majorBidi"/>
          <w:b/>
          <w:bCs/>
          <w:i w:val="0"/>
          <w:iCs w:val="0"/>
          <w:color w:val="auto"/>
          <w:sz w:val="22"/>
          <w:szCs w:val="22"/>
        </w:rPr>
        <w:t xml:space="preserve">(B) </w:t>
      </w:r>
      <w:r w:rsidRPr="00F810FD">
        <w:rPr>
          <w:rFonts w:asciiTheme="majorBidi" w:hAnsiTheme="majorBidi" w:cstheme="majorBidi"/>
          <w:i w:val="0"/>
          <w:iCs w:val="0"/>
          <w:color w:val="auto"/>
          <w:sz w:val="22"/>
          <w:szCs w:val="22"/>
        </w:rPr>
        <w:t xml:space="preserve">Batch inductively plasma mass spectrometry (ICP-MS) mode showing the uptake </w:t>
      </w:r>
      <w:r w:rsidR="00407BE0" w:rsidRPr="00F810FD">
        <w:rPr>
          <w:rFonts w:asciiTheme="majorBidi" w:hAnsiTheme="majorBidi" w:cstheme="majorBidi"/>
          <w:i w:val="0"/>
          <w:iCs w:val="0"/>
          <w:color w:val="auto"/>
          <w:sz w:val="22"/>
          <w:szCs w:val="22"/>
        </w:rPr>
        <w:t xml:space="preserve">kinetics </w:t>
      </w:r>
      <w:r w:rsidRPr="00F810FD">
        <w:rPr>
          <w:rFonts w:asciiTheme="majorBidi" w:hAnsiTheme="majorBidi" w:cstheme="majorBidi"/>
          <w:i w:val="0"/>
          <w:iCs w:val="0"/>
          <w:color w:val="auto"/>
          <w:sz w:val="22"/>
          <w:szCs w:val="22"/>
        </w:rPr>
        <w:t xml:space="preserve">of 100 nm AuNPs by RAW 264.7. A </w:t>
      </w:r>
      <w:bookmarkStart w:id="64" w:name="_Hlk139452652"/>
      <w:r w:rsidRPr="00F810FD">
        <w:rPr>
          <w:rFonts w:asciiTheme="majorBidi" w:hAnsiTheme="majorBidi" w:cstheme="majorBidi"/>
          <w:i w:val="0"/>
          <w:iCs w:val="0"/>
          <w:color w:val="auto"/>
          <w:sz w:val="22"/>
          <w:szCs w:val="22"/>
        </w:rPr>
        <w:t>one-way ANOVA with</w:t>
      </w:r>
      <w:r w:rsidR="00FE61AF" w:rsidRPr="00F810FD">
        <w:rPr>
          <w:rFonts w:asciiTheme="majorBidi" w:hAnsiTheme="majorBidi" w:cstheme="majorBidi"/>
          <w:i w:val="0"/>
          <w:iCs w:val="0"/>
          <w:color w:val="auto"/>
          <w:sz w:val="22"/>
          <w:szCs w:val="22"/>
        </w:rPr>
        <w:t xml:space="preserve"> Tukey’s</w:t>
      </w:r>
      <w:r w:rsidRPr="00F810FD">
        <w:rPr>
          <w:rFonts w:asciiTheme="majorBidi" w:hAnsiTheme="majorBidi" w:cstheme="majorBidi"/>
          <w:i w:val="0"/>
          <w:iCs w:val="0"/>
          <w:color w:val="auto"/>
          <w:sz w:val="22"/>
          <w:szCs w:val="22"/>
        </w:rPr>
        <w:t xml:space="preserve"> multiple comparisons was performed. ns = not significant, while **** is equivalent to p</w:t>
      </w:r>
      <w:r w:rsidR="00FE61AF" w:rsidRPr="00F810FD">
        <w:rPr>
          <w:rFonts w:asciiTheme="majorBidi" w:hAnsiTheme="majorBidi" w:cstheme="majorBidi"/>
          <w:i w:val="0"/>
          <w:iCs w:val="0"/>
          <w:color w:val="auto"/>
          <w:sz w:val="22"/>
          <w:szCs w:val="22"/>
        </w:rPr>
        <w:t>&lt;0.0001</w:t>
      </w:r>
      <w:r w:rsidRPr="00F810FD">
        <w:rPr>
          <w:rFonts w:asciiTheme="majorBidi" w:hAnsiTheme="majorBidi" w:cstheme="majorBidi"/>
          <w:i w:val="0"/>
          <w:iCs w:val="0"/>
          <w:color w:val="auto"/>
          <w:sz w:val="22"/>
          <w:szCs w:val="22"/>
        </w:rPr>
        <w:t xml:space="preserve">. a= 0.05. n = 4 </w:t>
      </w:r>
      <w:bookmarkEnd w:id="64"/>
      <w:r w:rsidRPr="00F810FD">
        <w:rPr>
          <w:rFonts w:asciiTheme="majorBidi" w:hAnsiTheme="majorBidi" w:cstheme="majorBidi"/>
          <w:i w:val="0"/>
          <w:iCs w:val="0"/>
          <w:color w:val="auto"/>
          <w:sz w:val="22"/>
          <w:szCs w:val="22"/>
        </w:rPr>
        <w:t>samples for both the control and the experimental samples.</w:t>
      </w:r>
      <w:r w:rsidR="00407BE0" w:rsidRPr="00F810FD">
        <w:rPr>
          <w:rFonts w:asciiTheme="majorBidi" w:hAnsiTheme="majorBidi" w:cstheme="majorBidi"/>
          <w:i w:val="0"/>
          <w:iCs w:val="0"/>
          <w:color w:val="auto"/>
          <w:sz w:val="22"/>
          <w:szCs w:val="22"/>
        </w:rPr>
        <w:t xml:space="preserve"> </w:t>
      </w:r>
      <w:r w:rsidR="00407BE0" w:rsidRPr="00F810FD">
        <w:rPr>
          <w:rFonts w:asciiTheme="majorBidi" w:hAnsiTheme="majorBidi" w:cstheme="majorBidi"/>
          <w:b/>
          <w:bCs/>
          <w:i w:val="0"/>
          <w:iCs w:val="0"/>
          <w:color w:val="auto"/>
          <w:sz w:val="22"/>
          <w:szCs w:val="22"/>
        </w:rPr>
        <w:t>(C)</w:t>
      </w:r>
      <w:r w:rsidR="00407BE0" w:rsidRPr="00F810FD">
        <w:rPr>
          <w:rFonts w:asciiTheme="majorBidi" w:hAnsiTheme="majorBidi" w:cstheme="majorBidi"/>
          <w:i w:val="0"/>
          <w:iCs w:val="0"/>
          <w:color w:val="auto"/>
          <w:sz w:val="22"/>
          <w:szCs w:val="22"/>
        </w:rPr>
        <w:t xml:space="preserve"> Flow cytometry data for uptake kinetics of 5 different concentrations. A nonlinear fit trend was used to determine the R</w:t>
      </w:r>
      <w:r w:rsidR="00407BE0" w:rsidRPr="00F810FD">
        <w:rPr>
          <w:rFonts w:asciiTheme="majorBidi" w:hAnsiTheme="majorBidi" w:cstheme="majorBidi"/>
          <w:i w:val="0"/>
          <w:iCs w:val="0"/>
          <w:color w:val="auto"/>
          <w:sz w:val="22"/>
          <w:szCs w:val="22"/>
          <w:vertAlign w:val="superscript"/>
        </w:rPr>
        <w:t>2</w:t>
      </w:r>
      <w:r w:rsidR="00407BE0" w:rsidRPr="00F810FD">
        <w:rPr>
          <w:rFonts w:asciiTheme="majorBidi" w:hAnsiTheme="majorBidi" w:cstheme="majorBidi"/>
          <w:i w:val="0"/>
          <w:iCs w:val="0"/>
          <w:color w:val="auto"/>
          <w:sz w:val="22"/>
          <w:szCs w:val="22"/>
        </w:rPr>
        <w:t xml:space="preserve"> value for the five different trend lines.</w:t>
      </w:r>
      <w:r w:rsidR="000071EB" w:rsidRPr="00F810FD">
        <w:rPr>
          <w:rFonts w:asciiTheme="majorBidi" w:hAnsiTheme="majorBidi" w:cstheme="majorBidi"/>
          <w:i w:val="0"/>
          <w:iCs w:val="0"/>
          <w:color w:val="auto"/>
          <w:sz w:val="22"/>
          <w:szCs w:val="22"/>
        </w:rPr>
        <w:t xml:space="preserve"> The five concentrations are 0.1 nM (blue), 0.04 nM (red), 0.02 nM (green), 0.0133 nM (purple), and 0.01 nM (orange).</w:t>
      </w:r>
      <w:bookmarkEnd w:id="63"/>
    </w:p>
    <w:p w14:paraId="14EAAAA0" w14:textId="77777777" w:rsidR="004A5206" w:rsidRPr="00F810FD" w:rsidRDefault="004A5206" w:rsidP="006035B8">
      <w:pPr>
        <w:spacing w:line="480" w:lineRule="auto"/>
        <w:ind w:firstLine="720"/>
        <w:rPr>
          <w:rFonts w:asciiTheme="majorBidi" w:hAnsiTheme="majorBidi" w:cstheme="majorBidi"/>
          <w:sz w:val="24"/>
          <w:szCs w:val="24"/>
        </w:rPr>
      </w:pPr>
    </w:p>
    <w:p w14:paraId="69C6C58C" w14:textId="77777777" w:rsidR="004A5206" w:rsidRPr="00F810FD" w:rsidRDefault="004A5206">
      <w:pPr>
        <w:rPr>
          <w:rFonts w:asciiTheme="majorBidi" w:hAnsiTheme="majorBidi" w:cstheme="majorBidi"/>
          <w:sz w:val="24"/>
          <w:szCs w:val="24"/>
        </w:rPr>
      </w:pPr>
      <w:r w:rsidRPr="00F810FD">
        <w:rPr>
          <w:rFonts w:asciiTheme="majorBidi" w:hAnsiTheme="majorBidi" w:cstheme="majorBidi"/>
          <w:sz w:val="24"/>
          <w:szCs w:val="24"/>
        </w:rPr>
        <w:br w:type="page"/>
      </w:r>
    </w:p>
    <w:p w14:paraId="100EC3DC" w14:textId="4D0450DD" w:rsidR="00302FAF" w:rsidRPr="00F810FD" w:rsidRDefault="002E6FC4" w:rsidP="002E6FC4">
      <w:pPr>
        <w:pStyle w:val="Heading3"/>
        <w:spacing w:line="480" w:lineRule="auto"/>
        <w:rPr>
          <w:rFonts w:asciiTheme="majorBidi" w:hAnsiTheme="majorBidi"/>
          <w:i/>
          <w:iCs/>
          <w:color w:val="auto"/>
        </w:rPr>
      </w:pPr>
      <w:bookmarkStart w:id="65" w:name="_Toc140925994"/>
      <w:r w:rsidRPr="00F810FD">
        <w:rPr>
          <w:rFonts w:asciiTheme="majorBidi" w:hAnsiTheme="majorBidi"/>
          <w:i/>
          <w:iCs/>
          <w:color w:val="auto"/>
        </w:rPr>
        <w:lastRenderedPageBreak/>
        <w:t>Understanding the Uptake Pathway of Nanoparticles and the Effect of Surface Modification on Nanoparticle Uptake using Flow Cytometry</w:t>
      </w:r>
      <w:bookmarkEnd w:id="65"/>
    </w:p>
    <w:p w14:paraId="50ADAF11" w14:textId="28192E04" w:rsidR="00FD793D" w:rsidRPr="00F810FD" w:rsidRDefault="00384889" w:rsidP="003B7A95">
      <w:pPr>
        <w:spacing w:line="480" w:lineRule="auto"/>
        <w:ind w:firstLine="360"/>
        <w:jc w:val="both"/>
        <w:rPr>
          <w:rFonts w:asciiTheme="majorBidi" w:hAnsiTheme="majorBidi" w:cstheme="majorBidi"/>
          <w:sz w:val="24"/>
          <w:szCs w:val="24"/>
        </w:rPr>
      </w:pPr>
      <w:r w:rsidRPr="00F810FD">
        <w:rPr>
          <w:rFonts w:asciiTheme="majorBidi" w:hAnsiTheme="majorBidi" w:cstheme="majorBidi"/>
          <w:sz w:val="24"/>
          <w:szCs w:val="24"/>
        </w:rPr>
        <w:t>Now that we understood the kinetics of the nanoparticle uptake, and we saw how different nanoparticle systems, and sizes and even cell types can be used and r</w:t>
      </w:r>
      <w:r w:rsidR="003B7A95" w:rsidRPr="00F810FD">
        <w:rPr>
          <w:rFonts w:asciiTheme="majorBidi" w:hAnsiTheme="majorBidi" w:cstheme="majorBidi"/>
          <w:sz w:val="24"/>
          <w:szCs w:val="24"/>
        </w:rPr>
        <w:t>u</w:t>
      </w:r>
      <w:r w:rsidRPr="00F810FD">
        <w:rPr>
          <w:rFonts w:asciiTheme="majorBidi" w:hAnsiTheme="majorBidi" w:cstheme="majorBidi"/>
          <w:sz w:val="24"/>
          <w:szCs w:val="24"/>
        </w:rPr>
        <w:t xml:space="preserve">n through the flow cytometry, it is necessary to understand the effect of the surface coating on the uptake of the nanoparticles and hence, on the SSC signal obtained from flow cytometry. For this purpose, we used two different surface modifications which are Poly-Ethylene Glycol (PEG) and Heparosan (HEP). Additionally, we used four different types of </w:t>
      </w:r>
      <w:r w:rsidR="00D929AE" w:rsidRPr="00F810FD">
        <w:rPr>
          <w:rFonts w:asciiTheme="majorBidi" w:hAnsiTheme="majorBidi" w:cstheme="majorBidi"/>
          <w:sz w:val="24"/>
          <w:szCs w:val="24"/>
        </w:rPr>
        <w:t xml:space="preserve">physical </w:t>
      </w:r>
      <w:r w:rsidRPr="00F810FD">
        <w:rPr>
          <w:rFonts w:asciiTheme="majorBidi" w:hAnsiTheme="majorBidi" w:cstheme="majorBidi"/>
          <w:sz w:val="24"/>
          <w:szCs w:val="24"/>
        </w:rPr>
        <w:t xml:space="preserve">inhibitors (Table 3) to understand which endocytosis pathway </w:t>
      </w:r>
      <w:r w:rsidR="00E47581" w:rsidRPr="00F810FD">
        <w:rPr>
          <w:rFonts w:asciiTheme="majorBidi" w:hAnsiTheme="majorBidi" w:cstheme="majorBidi"/>
          <w:sz w:val="24"/>
          <w:szCs w:val="24"/>
        </w:rPr>
        <w:t xml:space="preserve">do the </w:t>
      </w:r>
      <w:proofErr w:type="gramStart"/>
      <w:r w:rsidR="00E47581" w:rsidRPr="00F810FD">
        <w:rPr>
          <w:rFonts w:asciiTheme="majorBidi" w:hAnsiTheme="majorBidi" w:cstheme="majorBidi"/>
          <w:sz w:val="24"/>
          <w:szCs w:val="24"/>
        </w:rPr>
        <w:t>HEP-coated</w:t>
      </w:r>
      <w:proofErr w:type="gramEnd"/>
      <w:r w:rsidR="00E47581" w:rsidRPr="00F810FD">
        <w:rPr>
          <w:rFonts w:asciiTheme="majorBidi" w:hAnsiTheme="majorBidi" w:cstheme="majorBidi"/>
          <w:sz w:val="24"/>
          <w:szCs w:val="24"/>
        </w:rPr>
        <w:t xml:space="preserve"> </w:t>
      </w:r>
      <w:r w:rsidRPr="00F810FD">
        <w:rPr>
          <w:rFonts w:asciiTheme="majorBidi" w:hAnsiTheme="majorBidi" w:cstheme="majorBidi"/>
          <w:sz w:val="24"/>
          <w:szCs w:val="24"/>
        </w:rPr>
        <w:t>100 nm AuNPs get uptake</w:t>
      </w:r>
      <w:r w:rsidR="00E24AED" w:rsidRPr="00F810FD">
        <w:rPr>
          <w:rFonts w:asciiTheme="majorBidi" w:hAnsiTheme="majorBidi" w:cstheme="majorBidi"/>
          <w:sz w:val="24"/>
          <w:szCs w:val="24"/>
        </w:rPr>
        <w:t>n</w:t>
      </w:r>
      <w:r w:rsidRPr="00F810FD">
        <w:rPr>
          <w:rFonts w:asciiTheme="majorBidi" w:hAnsiTheme="majorBidi" w:cstheme="majorBidi"/>
          <w:sz w:val="24"/>
          <w:szCs w:val="24"/>
        </w:rPr>
        <w:t xml:space="preserve"> by to enter the cells. </w:t>
      </w:r>
      <w:r w:rsidR="00E47581" w:rsidRPr="00F810FD">
        <w:rPr>
          <w:rFonts w:asciiTheme="majorBidi" w:hAnsiTheme="majorBidi" w:cstheme="majorBidi"/>
          <w:sz w:val="24"/>
          <w:szCs w:val="24"/>
        </w:rPr>
        <w:t xml:space="preserve">By adding an inhibitor to the cells, we block a pathway or mechanism through which the nanoparticles pass through to get into the cells. The inhibitor that causes the greatest decrease in nanoparticle uptake indicates that the endocytosis pathway that this inhibitor blocked, is the (main) one through which nanoparticles enter the cells. </w:t>
      </w:r>
      <w:r w:rsidR="00FD793D" w:rsidRPr="00F810FD">
        <w:rPr>
          <w:rFonts w:asciiTheme="majorBidi" w:hAnsiTheme="majorBidi" w:cstheme="majorBidi"/>
          <w:sz w:val="24"/>
          <w:szCs w:val="24"/>
        </w:rPr>
        <w:t xml:space="preserve">Furthermore, we used temperature inhibition (4°C) to investigate the effect of low temperature on nanoparticle uptake. Low temperature causes the energy-dependent uptake and passive diffusion to get blocked due to the rigidity of the cell membrane </w:t>
      </w:r>
      <w:sdt>
        <w:sdtPr>
          <w:rPr>
            <w:rFonts w:asciiTheme="majorBidi" w:hAnsiTheme="majorBidi" w:cstheme="majorBidi"/>
            <w:color w:val="000000"/>
            <w:sz w:val="24"/>
            <w:szCs w:val="24"/>
          </w:rPr>
          <w:tag w:val="MENDELEY_CITATION_v3_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"/>
          <w:id w:val="1261416803"/>
          <w:placeholder>
            <w:docPart w:val="DefaultPlaceholder_-1854013440"/>
          </w:placeholder>
        </w:sdtPr>
        <w:sdtContent>
          <w:r w:rsidR="0013358D" w:rsidRPr="00F810FD">
            <w:rPr>
              <w:rFonts w:asciiTheme="majorBidi" w:hAnsiTheme="majorBidi" w:cstheme="majorBidi"/>
              <w:color w:val="000000"/>
              <w:sz w:val="24"/>
              <w:szCs w:val="24"/>
            </w:rPr>
            <w:t>[172]</w:t>
          </w:r>
        </w:sdtContent>
      </w:sdt>
      <w:r w:rsidR="00FD793D" w:rsidRPr="00F810FD">
        <w:rPr>
          <w:rFonts w:asciiTheme="majorBidi" w:hAnsiTheme="majorBidi" w:cstheme="majorBidi"/>
          <w:sz w:val="24"/>
          <w:szCs w:val="24"/>
        </w:rPr>
        <w:t>.</w:t>
      </w:r>
    </w:p>
    <w:p w14:paraId="1C5B2828" w14:textId="0A1060D3" w:rsidR="00535F5F" w:rsidRPr="00F810FD" w:rsidRDefault="00AE6037" w:rsidP="0018175B">
      <w:pPr>
        <w:spacing w:line="480" w:lineRule="auto"/>
        <w:ind w:firstLine="360"/>
        <w:jc w:val="both"/>
        <w:rPr>
          <w:rFonts w:asciiTheme="majorBidi" w:eastAsiaTheme="minorEastAsia" w:hAnsiTheme="majorBidi" w:cstheme="majorBidi"/>
          <w:sz w:val="24"/>
          <w:szCs w:val="24"/>
        </w:rPr>
      </w:pPr>
      <w:r w:rsidRPr="00F810FD">
        <w:rPr>
          <w:rFonts w:asciiTheme="majorBidi" w:hAnsiTheme="majorBidi" w:cstheme="majorBidi"/>
          <w:sz w:val="24"/>
          <w:szCs w:val="24"/>
        </w:rPr>
        <w:t>Those inhibitors were used as they work using different mechanisms of action. However, many of the available inhibitors work on blocking more than one uptake pathway. This tends to be quite challenging to determine if any changes in the nanoparticle uptake were</w:t>
      </w:r>
      <w:r w:rsidR="009807F7" w:rsidRPr="00F810FD">
        <w:rPr>
          <w:rFonts w:asciiTheme="majorBidi" w:hAnsiTheme="majorBidi" w:cstheme="majorBidi"/>
          <w:sz w:val="24"/>
          <w:szCs w:val="24"/>
        </w:rPr>
        <w:t>,</w:t>
      </w:r>
      <w:r w:rsidRPr="00F810FD">
        <w:rPr>
          <w:rFonts w:asciiTheme="majorBidi" w:hAnsiTheme="majorBidi" w:cstheme="majorBidi"/>
          <w:sz w:val="24"/>
          <w:szCs w:val="24"/>
        </w:rPr>
        <w:t xml:space="preserve"> in fact</w:t>
      </w:r>
      <w:r w:rsidR="009807F7" w:rsidRPr="00F810FD">
        <w:rPr>
          <w:rFonts w:asciiTheme="majorBidi" w:hAnsiTheme="majorBidi" w:cstheme="majorBidi"/>
          <w:sz w:val="24"/>
          <w:szCs w:val="24"/>
        </w:rPr>
        <w:t>,</w:t>
      </w:r>
      <w:r w:rsidRPr="00F810FD">
        <w:rPr>
          <w:rFonts w:asciiTheme="majorBidi" w:hAnsiTheme="majorBidi" w:cstheme="majorBidi"/>
          <w:sz w:val="24"/>
          <w:szCs w:val="24"/>
        </w:rPr>
        <w:t xml:space="preserve"> due to one uptake pathway. For instance, Methyl-β-cyclodextrin (</w:t>
      </w:r>
      <m:oMath>
        <m:r>
          <w:rPr>
            <w:rFonts w:ascii="Cambria Math" w:hAnsi="Cambria Math" w:cstheme="majorBidi"/>
            <w:sz w:val="24"/>
            <w:szCs w:val="24"/>
          </w:rPr>
          <m:t>MβCD</m:t>
        </m:r>
      </m:oMath>
      <w:r w:rsidRPr="00F810FD">
        <w:rPr>
          <w:rFonts w:asciiTheme="majorBidi" w:hAnsiTheme="majorBidi" w:cstheme="majorBidi"/>
          <w:sz w:val="24"/>
          <w:szCs w:val="24"/>
        </w:rPr>
        <w:t>) inhibits both caveolae-mediated endocytosis as well as clathrin-mediated endocytosis</w:t>
      </w:r>
      <w:r w:rsidR="0033304E" w:rsidRPr="00F810FD">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"/>
          <w:id w:val="-428820847"/>
          <w:placeholder>
            <w:docPart w:val="DefaultPlaceholder_-1854013440"/>
          </w:placeholder>
        </w:sdtPr>
        <w:sdtContent>
          <w:r w:rsidR="0013358D" w:rsidRPr="00F810FD">
            <w:rPr>
              <w:rFonts w:asciiTheme="majorBidi" w:hAnsiTheme="majorBidi" w:cstheme="majorBidi"/>
              <w:color w:val="000000"/>
              <w:sz w:val="24"/>
              <w:szCs w:val="24"/>
            </w:rPr>
            <w:t>[173]</w:t>
          </w:r>
        </w:sdtContent>
      </w:sdt>
      <w:r w:rsidRPr="00F810FD">
        <w:rPr>
          <w:rFonts w:asciiTheme="majorBidi" w:hAnsiTheme="majorBidi" w:cstheme="majorBidi"/>
          <w:sz w:val="24"/>
          <w:szCs w:val="24"/>
        </w:rPr>
        <w:t>.</w:t>
      </w:r>
      <w:r w:rsidR="00535F5F" w:rsidRPr="00F810FD">
        <w:rPr>
          <w:rFonts w:asciiTheme="majorBidi" w:hAnsiTheme="majorBidi" w:cstheme="majorBidi"/>
          <w:sz w:val="24"/>
          <w:szCs w:val="24"/>
        </w:rPr>
        <w:t xml:space="preserve"> </w:t>
      </w:r>
      <m:oMath>
        <m:r>
          <w:rPr>
            <w:rFonts w:ascii="Cambria Math" w:hAnsi="Cambria Math" w:cstheme="majorBidi"/>
            <w:sz w:val="24"/>
            <w:szCs w:val="24"/>
          </w:rPr>
          <m:t>MβCD</m:t>
        </m:r>
      </m:oMath>
      <w:r w:rsidR="00535F5F" w:rsidRPr="00F810FD">
        <w:rPr>
          <w:rFonts w:asciiTheme="majorBidi" w:eastAsiaTheme="minorEastAsia" w:hAnsiTheme="majorBidi" w:cstheme="majorBidi"/>
          <w:sz w:val="24"/>
          <w:szCs w:val="24"/>
        </w:rPr>
        <w:t xml:space="preserve"> removes cholesterol from the plasma membrane </w:t>
      </w:r>
      <w:sdt>
        <w:sdtPr>
          <w:rPr>
            <w:rFonts w:asciiTheme="majorBidi" w:eastAsiaTheme="minorEastAsia" w:hAnsiTheme="majorBidi" w:cstheme="majorBidi"/>
            <w:color w:val="000000"/>
            <w:sz w:val="24"/>
            <w:szCs w:val="24"/>
          </w:rPr>
          <w:tag w:val="MENDELEY_CITATION_v3_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"/>
          <w:id w:val="-634177512"/>
          <w:placeholder>
            <w:docPart w:val="DefaultPlaceholder_-1854013440"/>
          </w:placeholder>
        </w:sdtPr>
        <w:sdtContent>
          <w:r w:rsidR="0013358D" w:rsidRPr="00F810FD">
            <w:rPr>
              <w:rFonts w:asciiTheme="majorBidi" w:eastAsiaTheme="minorEastAsia" w:hAnsiTheme="majorBidi" w:cstheme="majorBidi"/>
              <w:color w:val="000000"/>
              <w:sz w:val="24"/>
              <w:szCs w:val="24"/>
            </w:rPr>
            <w:t>[173]</w:t>
          </w:r>
        </w:sdtContent>
      </w:sdt>
      <w:r w:rsidR="00535F5F" w:rsidRPr="00F810FD">
        <w:rPr>
          <w:rFonts w:asciiTheme="majorBidi" w:eastAsiaTheme="minorEastAsia" w:hAnsiTheme="majorBidi" w:cstheme="majorBidi"/>
          <w:sz w:val="24"/>
          <w:szCs w:val="24"/>
        </w:rPr>
        <w:t xml:space="preserve">, </w:t>
      </w:r>
      <w:r w:rsidR="00535F5F" w:rsidRPr="00F810FD">
        <w:rPr>
          <w:rFonts w:asciiTheme="majorBidi" w:eastAsiaTheme="minorEastAsia" w:hAnsiTheme="majorBidi" w:cstheme="majorBidi"/>
          <w:sz w:val="24"/>
          <w:szCs w:val="24"/>
        </w:rPr>
        <w:lastRenderedPageBreak/>
        <w:t xml:space="preserve">therefore, affecting the function and structure of invaginated caveolae, </w:t>
      </w:r>
      <w:r w:rsidR="00F332D4" w:rsidRPr="00F810FD">
        <w:rPr>
          <w:rFonts w:asciiTheme="majorBidi" w:eastAsiaTheme="minorEastAsia" w:hAnsiTheme="majorBidi" w:cstheme="majorBidi"/>
          <w:sz w:val="24"/>
          <w:szCs w:val="24"/>
        </w:rPr>
        <w:t>including those of caveolae</w:t>
      </w:r>
      <w:r w:rsidR="00535F5F" w:rsidRPr="00F810FD">
        <w:rPr>
          <w:rFonts w:asciiTheme="majorBidi" w:eastAsiaTheme="minorEastAsia" w:hAnsiTheme="majorBidi" w:cstheme="majorBidi"/>
          <w:sz w:val="24"/>
          <w:szCs w:val="24"/>
        </w:rPr>
        <w:t>-dependent endocytosis</w:t>
      </w:r>
      <w:r w:rsidR="0013602D" w:rsidRPr="00F810FD">
        <w:rPr>
          <w:rFonts w:asciiTheme="majorBidi" w:eastAsiaTheme="minorEastAsia" w:hAnsiTheme="majorBidi" w:cstheme="majorBidi"/>
          <w:sz w:val="24"/>
          <w:szCs w:val="24"/>
        </w:rPr>
        <w:t xml:space="preserve"> </w:t>
      </w:r>
      <w:sdt>
        <w:sdtPr>
          <w:rPr>
            <w:rFonts w:asciiTheme="majorBidi" w:eastAsiaTheme="minorEastAsia" w:hAnsiTheme="majorBidi" w:cstheme="majorBidi"/>
            <w:color w:val="000000"/>
            <w:sz w:val="24"/>
            <w:szCs w:val="24"/>
          </w:rPr>
          <w:tag w:val="MENDELEY_CITATION_v3_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"/>
          <w:id w:val="-297616687"/>
          <w:placeholder>
            <w:docPart w:val="DefaultPlaceholder_-1854013440"/>
          </w:placeholder>
        </w:sdtPr>
        <w:sdtContent>
          <w:r w:rsidR="0013358D" w:rsidRPr="00F810FD">
            <w:rPr>
              <w:rFonts w:asciiTheme="majorBidi" w:eastAsiaTheme="minorEastAsia" w:hAnsiTheme="majorBidi" w:cstheme="majorBidi"/>
              <w:color w:val="000000"/>
              <w:sz w:val="24"/>
              <w:szCs w:val="24"/>
            </w:rPr>
            <w:t>[174]</w:t>
          </w:r>
        </w:sdtContent>
      </w:sdt>
      <w:r w:rsidR="00535F5F" w:rsidRPr="00F810FD">
        <w:rPr>
          <w:rFonts w:asciiTheme="majorBidi" w:eastAsiaTheme="minorEastAsia" w:hAnsiTheme="majorBidi" w:cstheme="majorBidi"/>
          <w:sz w:val="24"/>
          <w:szCs w:val="24"/>
        </w:rPr>
        <w:t>.</w:t>
      </w:r>
      <w:r w:rsidR="0013602D" w:rsidRPr="00F810FD">
        <w:rPr>
          <w:rFonts w:asciiTheme="majorBidi" w:eastAsiaTheme="minorEastAsia" w:hAnsiTheme="majorBidi" w:cstheme="majorBidi"/>
          <w:sz w:val="24"/>
          <w:szCs w:val="24"/>
        </w:rPr>
        <w:t xml:space="preserve"> </w:t>
      </w:r>
      <w:r w:rsidR="0018175B" w:rsidRPr="00F810FD">
        <w:rPr>
          <w:rFonts w:asciiTheme="majorBidi" w:eastAsiaTheme="minorEastAsia" w:hAnsiTheme="majorBidi" w:cstheme="majorBidi"/>
          <w:sz w:val="24"/>
          <w:szCs w:val="24"/>
        </w:rPr>
        <w:t xml:space="preserve">Moreover, the cholesterol present in the cell membrane originates from lipoproteins that are internalized via clathrin-coated pits by receptor-mediated endocytosis </w:t>
      </w:r>
      <w:sdt>
        <w:sdtPr>
          <w:rPr>
            <w:rFonts w:asciiTheme="majorBidi" w:eastAsiaTheme="minorEastAsia" w:hAnsiTheme="majorBidi" w:cstheme="majorBidi"/>
            <w:color w:val="000000"/>
            <w:sz w:val="24"/>
            <w:szCs w:val="24"/>
          </w:rPr>
          <w:tag w:val="MENDELEY_CITATION_v3_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"/>
          <w:id w:val="-522166803"/>
          <w:placeholder>
            <w:docPart w:val="DefaultPlaceholder_-1854013440"/>
          </w:placeholder>
        </w:sdtPr>
        <w:sdtContent>
          <w:r w:rsidR="0018175B" w:rsidRPr="00F810FD">
            <w:rPr>
              <w:rFonts w:asciiTheme="majorBidi" w:eastAsiaTheme="minorEastAsia" w:hAnsiTheme="majorBidi" w:cstheme="majorBidi"/>
              <w:color w:val="000000"/>
              <w:sz w:val="24"/>
              <w:szCs w:val="24"/>
            </w:rPr>
            <w:t>[174]</w:t>
          </w:r>
        </w:sdtContent>
      </w:sdt>
      <w:r w:rsidR="0018175B" w:rsidRPr="00F810FD">
        <w:rPr>
          <w:rFonts w:asciiTheme="majorBidi" w:eastAsiaTheme="minorEastAsia" w:hAnsiTheme="majorBidi" w:cstheme="majorBidi"/>
          <w:sz w:val="24"/>
          <w:szCs w:val="24"/>
        </w:rPr>
        <w:t xml:space="preserve">. Therefore, the removal of cholesterol from the cell membrane would affect both clathrin-mediated and </w:t>
      </w:r>
      <w:r w:rsidR="0018175B" w:rsidRPr="00F810FD">
        <w:rPr>
          <w:rFonts w:asciiTheme="majorBidi" w:hAnsiTheme="majorBidi" w:cstheme="majorBidi"/>
          <w:sz w:val="24"/>
          <w:szCs w:val="24"/>
        </w:rPr>
        <w:t>caveolae-mediated endocytosis.</w:t>
      </w:r>
    </w:p>
    <w:p w14:paraId="000133C3" w14:textId="6897A087" w:rsidR="00771A20" w:rsidRPr="00F810FD" w:rsidRDefault="0013358D" w:rsidP="00535F5F">
      <w:pPr>
        <w:spacing w:line="480" w:lineRule="auto"/>
        <w:ind w:firstLine="360"/>
        <w:jc w:val="both"/>
        <w:rPr>
          <w:rFonts w:asciiTheme="majorBidi" w:hAnsiTheme="majorBidi" w:cstheme="majorBidi"/>
          <w:sz w:val="24"/>
          <w:szCs w:val="24"/>
        </w:rPr>
      </w:pPr>
      <w:r w:rsidRPr="00F810FD">
        <w:rPr>
          <w:rFonts w:asciiTheme="majorBidi" w:hAnsiTheme="majorBidi" w:cstheme="majorBidi"/>
          <w:sz w:val="24"/>
          <w:szCs w:val="24"/>
        </w:rPr>
        <w:t>Hence, if</w:t>
      </w:r>
      <w:r w:rsidR="00AE6037" w:rsidRPr="00F810FD">
        <w:rPr>
          <w:rFonts w:asciiTheme="majorBidi" w:hAnsiTheme="majorBidi" w:cstheme="majorBidi"/>
          <w:sz w:val="24"/>
          <w:szCs w:val="24"/>
        </w:rPr>
        <w:t xml:space="preserve"> </w:t>
      </w:r>
      <w:r w:rsidR="0018175B" w:rsidRPr="00F810FD">
        <w:rPr>
          <w:rFonts w:asciiTheme="majorBidi" w:hAnsiTheme="majorBidi" w:cstheme="majorBidi"/>
          <w:sz w:val="24"/>
          <w:szCs w:val="24"/>
        </w:rPr>
        <w:t xml:space="preserve">the </w:t>
      </w:r>
      <m:oMath>
        <m:r>
          <w:rPr>
            <w:rFonts w:ascii="Cambria Math" w:hAnsi="Cambria Math" w:cstheme="majorBidi"/>
            <w:sz w:val="24"/>
            <w:szCs w:val="24"/>
          </w:rPr>
          <m:t>MβCD</m:t>
        </m:r>
      </m:oMath>
      <w:r w:rsidR="00AE6037" w:rsidRPr="00F810FD">
        <w:rPr>
          <w:rFonts w:asciiTheme="majorBidi" w:hAnsiTheme="majorBidi" w:cstheme="majorBidi"/>
          <w:sz w:val="24"/>
          <w:szCs w:val="24"/>
        </w:rPr>
        <w:t xml:space="preserve"> inhibitor was used, it would be difficult to determine if </w:t>
      </w:r>
      <w:r w:rsidR="00771A20" w:rsidRPr="00F810FD">
        <w:rPr>
          <w:rFonts w:asciiTheme="majorBidi" w:hAnsiTheme="majorBidi" w:cstheme="majorBidi"/>
          <w:sz w:val="24"/>
          <w:szCs w:val="24"/>
        </w:rPr>
        <w:t xml:space="preserve">the decrease in nanoparticle </w:t>
      </w:r>
      <w:r w:rsidR="009807F7" w:rsidRPr="00F810FD">
        <w:rPr>
          <w:rFonts w:asciiTheme="majorBidi" w:hAnsiTheme="majorBidi" w:cstheme="majorBidi"/>
          <w:sz w:val="24"/>
          <w:szCs w:val="24"/>
        </w:rPr>
        <w:t xml:space="preserve">uptake </w:t>
      </w:r>
      <w:r w:rsidR="00771A20" w:rsidRPr="00F810FD">
        <w:rPr>
          <w:rFonts w:asciiTheme="majorBidi" w:hAnsiTheme="majorBidi" w:cstheme="majorBidi"/>
          <w:sz w:val="24"/>
          <w:szCs w:val="24"/>
        </w:rPr>
        <w:t>was due to the inhibitions of either caveolae-mediated or clathrin-mediated, especially if the decrease in nanoparticle uptake was different compared to that of Filipin or Chlorpromazine. Therefore, it is important to choose the inhibitors for the endocytosis inhibition experiment with utmost carefulness.</w:t>
      </w:r>
    </w:p>
    <w:p w14:paraId="28A258A1" w14:textId="4D8E69C0" w:rsidR="00650AAB" w:rsidRDefault="00384889" w:rsidP="00771A20">
      <w:pPr>
        <w:spacing w:line="480" w:lineRule="auto"/>
        <w:ind w:firstLine="360"/>
        <w:jc w:val="both"/>
        <w:rPr>
          <w:rFonts w:asciiTheme="majorBidi" w:hAnsiTheme="majorBidi" w:cstheme="majorBidi"/>
          <w:sz w:val="24"/>
          <w:szCs w:val="24"/>
        </w:rPr>
      </w:pPr>
      <w:r w:rsidRPr="00F810FD">
        <w:rPr>
          <w:rFonts w:asciiTheme="majorBidi" w:hAnsiTheme="majorBidi" w:cstheme="majorBidi"/>
          <w:sz w:val="24"/>
          <w:szCs w:val="24"/>
        </w:rPr>
        <w:t xml:space="preserve">Based on Yang </w:t>
      </w:r>
      <w:r w:rsidRPr="00F810FD">
        <w:rPr>
          <w:rFonts w:asciiTheme="majorBidi" w:hAnsiTheme="majorBidi" w:cstheme="majorBidi"/>
          <w:i/>
          <w:iCs/>
          <w:sz w:val="24"/>
          <w:szCs w:val="24"/>
        </w:rPr>
        <w:t>et a</w:t>
      </w:r>
      <w:r w:rsidR="00FD793D" w:rsidRPr="00F810FD">
        <w:rPr>
          <w:rFonts w:asciiTheme="majorBidi" w:hAnsiTheme="majorBidi" w:cstheme="majorBidi"/>
          <w:i/>
          <w:iCs/>
          <w:sz w:val="24"/>
          <w:szCs w:val="24"/>
        </w:rPr>
        <w:t>l</w:t>
      </w:r>
      <w:r w:rsidRPr="00F810FD">
        <w:rPr>
          <w:rFonts w:asciiTheme="majorBidi" w:hAnsiTheme="majorBidi" w:cstheme="majorBidi"/>
          <w:sz w:val="24"/>
          <w:szCs w:val="24"/>
        </w:rPr>
        <w:t>, the endocytosis pathway through with HEP-coated AuNPs enter the cell is clathrin-mediated endocytosis</w:t>
      </w:r>
      <w:r w:rsidR="002D6BF8" w:rsidRPr="00F810FD">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"/>
          <w:id w:val="63926989"/>
          <w:placeholder>
            <w:docPart w:val="DefaultPlaceholder_-1854013440"/>
          </w:placeholder>
        </w:sdtPr>
        <w:sdtContent>
          <w:r w:rsidR="0013358D" w:rsidRPr="00F810FD">
            <w:rPr>
              <w:rFonts w:asciiTheme="majorBidi" w:hAnsiTheme="majorBidi" w:cstheme="majorBidi"/>
              <w:color w:val="000000"/>
              <w:sz w:val="24"/>
              <w:szCs w:val="24"/>
            </w:rPr>
            <w:t>[159]</w:t>
          </w:r>
        </w:sdtContent>
      </w:sdt>
      <w:r w:rsidRPr="00F810FD">
        <w:rPr>
          <w:rFonts w:asciiTheme="majorBidi" w:hAnsiTheme="majorBidi" w:cstheme="majorBidi"/>
          <w:sz w:val="24"/>
          <w:szCs w:val="24"/>
        </w:rPr>
        <w:t>. To confirm that the HEP-coated AuNPs are uptake</w:t>
      </w:r>
      <w:r w:rsidR="008F5D3E" w:rsidRPr="00F810FD">
        <w:rPr>
          <w:rFonts w:asciiTheme="majorBidi" w:hAnsiTheme="majorBidi" w:cstheme="majorBidi"/>
          <w:sz w:val="24"/>
          <w:szCs w:val="24"/>
        </w:rPr>
        <w:t>n</w:t>
      </w:r>
      <w:r w:rsidRPr="00F810FD">
        <w:rPr>
          <w:rFonts w:asciiTheme="majorBidi" w:hAnsiTheme="majorBidi" w:cstheme="majorBidi"/>
          <w:sz w:val="24"/>
          <w:szCs w:val="24"/>
        </w:rPr>
        <w:t xml:space="preserve"> by the calthrin-mediated endocytosis</w:t>
      </w:r>
      <w:r w:rsidR="008F5D3E" w:rsidRPr="00F810FD">
        <w:rPr>
          <w:rFonts w:asciiTheme="majorBidi" w:hAnsiTheme="majorBidi" w:cstheme="majorBidi"/>
          <w:sz w:val="24"/>
          <w:szCs w:val="24"/>
        </w:rPr>
        <w:t xml:space="preserve"> pathway</w:t>
      </w:r>
      <w:r w:rsidRPr="00F810FD">
        <w:rPr>
          <w:rFonts w:asciiTheme="majorBidi" w:hAnsiTheme="majorBidi" w:cstheme="majorBidi"/>
          <w:sz w:val="24"/>
          <w:szCs w:val="24"/>
        </w:rPr>
        <w:t>, we performed our own endocytosis inhibition experiment</w:t>
      </w:r>
      <w:r w:rsidR="008F5D3E" w:rsidRPr="00F810FD">
        <w:rPr>
          <w:rFonts w:asciiTheme="majorBidi" w:hAnsiTheme="majorBidi" w:cstheme="majorBidi"/>
          <w:sz w:val="24"/>
          <w:szCs w:val="24"/>
        </w:rPr>
        <w:t xml:space="preserve"> using flow cytometry.</w:t>
      </w:r>
    </w:p>
    <w:p w14:paraId="265C6871" w14:textId="77777777" w:rsidR="00F810FD" w:rsidRDefault="00F810FD" w:rsidP="00771A20">
      <w:pPr>
        <w:spacing w:line="480" w:lineRule="auto"/>
        <w:ind w:firstLine="360"/>
        <w:jc w:val="both"/>
        <w:rPr>
          <w:rFonts w:asciiTheme="majorBidi" w:hAnsiTheme="majorBidi" w:cstheme="majorBidi"/>
          <w:sz w:val="24"/>
          <w:szCs w:val="24"/>
        </w:rPr>
      </w:pPr>
    </w:p>
    <w:p w14:paraId="67F51070" w14:textId="77777777" w:rsidR="00F810FD" w:rsidRDefault="00F810FD" w:rsidP="00771A20">
      <w:pPr>
        <w:spacing w:line="480" w:lineRule="auto"/>
        <w:ind w:firstLine="360"/>
        <w:jc w:val="both"/>
        <w:rPr>
          <w:rFonts w:asciiTheme="majorBidi" w:hAnsiTheme="majorBidi" w:cstheme="majorBidi"/>
          <w:sz w:val="24"/>
          <w:szCs w:val="24"/>
        </w:rPr>
      </w:pPr>
    </w:p>
    <w:p w14:paraId="5B354828" w14:textId="77777777" w:rsidR="00F810FD" w:rsidRDefault="00F810FD" w:rsidP="00771A20">
      <w:pPr>
        <w:spacing w:line="480" w:lineRule="auto"/>
        <w:ind w:firstLine="360"/>
        <w:jc w:val="both"/>
        <w:rPr>
          <w:rFonts w:asciiTheme="majorBidi" w:hAnsiTheme="majorBidi" w:cstheme="majorBidi"/>
          <w:sz w:val="24"/>
          <w:szCs w:val="24"/>
        </w:rPr>
      </w:pPr>
    </w:p>
    <w:p w14:paraId="69D2B93B" w14:textId="77777777" w:rsidR="00F810FD" w:rsidRDefault="00F810FD" w:rsidP="00771A20">
      <w:pPr>
        <w:spacing w:line="480" w:lineRule="auto"/>
        <w:ind w:firstLine="360"/>
        <w:jc w:val="both"/>
        <w:rPr>
          <w:rFonts w:asciiTheme="majorBidi" w:hAnsiTheme="majorBidi" w:cstheme="majorBidi"/>
          <w:sz w:val="24"/>
          <w:szCs w:val="24"/>
        </w:rPr>
      </w:pPr>
    </w:p>
    <w:p w14:paraId="5DA5364D" w14:textId="77777777" w:rsidR="00F810FD" w:rsidRPr="00F810FD" w:rsidRDefault="00F810FD" w:rsidP="00771A20">
      <w:pPr>
        <w:spacing w:line="480" w:lineRule="auto"/>
        <w:ind w:firstLine="360"/>
        <w:jc w:val="both"/>
        <w:rPr>
          <w:rFonts w:asciiTheme="majorBidi" w:hAnsiTheme="majorBidi" w:cstheme="majorBidi"/>
          <w:sz w:val="24"/>
          <w:szCs w:val="24"/>
        </w:rPr>
      </w:pPr>
    </w:p>
    <w:p w14:paraId="7BAD3E6A" w14:textId="77777777" w:rsidR="00054E14" w:rsidRPr="00F810FD" w:rsidRDefault="00054E14" w:rsidP="006035B8">
      <w:pPr>
        <w:rPr>
          <w:rFonts w:asciiTheme="majorBidi" w:hAnsiTheme="majorBidi" w:cstheme="majorBidi"/>
          <w:lang w:eastAsia="ja-JP"/>
        </w:rPr>
      </w:pPr>
    </w:p>
    <w:p w14:paraId="590333CC" w14:textId="76A149F0" w:rsidR="006035B8" w:rsidRPr="00F810FD" w:rsidRDefault="006035B8" w:rsidP="006035B8">
      <w:pPr>
        <w:pStyle w:val="Caption"/>
        <w:keepNext/>
        <w:rPr>
          <w:rFonts w:asciiTheme="majorBidi" w:hAnsiTheme="majorBidi" w:cstheme="majorBidi"/>
          <w:b/>
          <w:bCs/>
          <w:i w:val="0"/>
          <w:iCs w:val="0"/>
          <w:color w:val="auto"/>
          <w:sz w:val="24"/>
          <w:szCs w:val="24"/>
        </w:rPr>
      </w:pPr>
      <w:bookmarkStart w:id="66" w:name="_Toc141431569"/>
      <w:r w:rsidRPr="00F810FD">
        <w:rPr>
          <w:rFonts w:asciiTheme="majorBidi" w:hAnsiTheme="majorBidi" w:cstheme="majorBidi"/>
          <w:b/>
          <w:bCs/>
          <w:i w:val="0"/>
          <w:iCs w:val="0"/>
          <w:color w:val="auto"/>
          <w:sz w:val="24"/>
          <w:szCs w:val="24"/>
        </w:rPr>
        <w:lastRenderedPageBreak/>
        <w:t xml:space="preserve">Table </w:t>
      </w:r>
      <w:r w:rsidRPr="00F810FD">
        <w:rPr>
          <w:rFonts w:asciiTheme="majorBidi" w:hAnsiTheme="majorBidi" w:cstheme="majorBidi"/>
          <w:b/>
          <w:bCs/>
          <w:i w:val="0"/>
          <w:iCs w:val="0"/>
          <w:color w:val="auto"/>
          <w:sz w:val="24"/>
          <w:szCs w:val="24"/>
        </w:rPr>
        <w:fldChar w:fldCharType="begin"/>
      </w:r>
      <w:r w:rsidRPr="00F810FD">
        <w:rPr>
          <w:rFonts w:asciiTheme="majorBidi" w:hAnsiTheme="majorBidi" w:cstheme="majorBidi"/>
          <w:b/>
          <w:bCs/>
          <w:i w:val="0"/>
          <w:iCs w:val="0"/>
          <w:color w:val="auto"/>
          <w:sz w:val="24"/>
          <w:szCs w:val="24"/>
        </w:rPr>
        <w:instrText xml:space="preserve"> SEQ Table \* ARABIC </w:instrText>
      </w:r>
      <w:r w:rsidRPr="00F810FD">
        <w:rPr>
          <w:rFonts w:asciiTheme="majorBidi" w:hAnsiTheme="majorBidi" w:cstheme="majorBidi"/>
          <w:b/>
          <w:bCs/>
          <w:i w:val="0"/>
          <w:iCs w:val="0"/>
          <w:color w:val="auto"/>
          <w:sz w:val="24"/>
          <w:szCs w:val="24"/>
        </w:rPr>
        <w:fldChar w:fldCharType="separate"/>
      </w:r>
      <w:r w:rsidR="00275AE3">
        <w:rPr>
          <w:rFonts w:asciiTheme="majorBidi" w:hAnsiTheme="majorBidi" w:cstheme="majorBidi"/>
          <w:b/>
          <w:bCs/>
          <w:i w:val="0"/>
          <w:iCs w:val="0"/>
          <w:noProof/>
          <w:color w:val="auto"/>
          <w:sz w:val="24"/>
          <w:szCs w:val="24"/>
        </w:rPr>
        <w:t>3</w:t>
      </w:r>
      <w:r w:rsidRPr="00F810FD">
        <w:rPr>
          <w:rFonts w:asciiTheme="majorBidi" w:hAnsiTheme="majorBidi" w:cstheme="majorBidi"/>
          <w:b/>
          <w:bCs/>
          <w:i w:val="0"/>
          <w:iCs w:val="0"/>
          <w:color w:val="auto"/>
          <w:sz w:val="24"/>
          <w:szCs w:val="24"/>
        </w:rPr>
        <w:fldChar w:fldCharType="end"/>
      </w:r>
      <w:r w:rsidRPr="00F810FD">
        <w:rPr>
          <w:rFonts w:asciiTheme="majorBidi" w:hAnsiTheme="majorBidi" w:cstheme="majorBidi"/>
          <w:b/>
          <w:bCs/>
          <w:i w:val="0"/>
          <w:iCs w:val="0"/>
          <w:color w:val="auto"/>
          <w:sz w:val="24"/>
          <w:szCs w:val="24"/>
        </w:rPr>
        <w:t xml:space="preserve">: Summary of Endocytosis </w:t>
      </w:r>
      <w:r w:rsidR="008F5D3E" w:rsidRPr="00F810FD">
        <w:rPr>
          <w:rFonts w:asciiTheme="majorBidi" w:hAnsiTheme="majorBidi" w:cstheme="majorBidi"/>
          <w:b/>
          <w:bCs/>
          <w:i w:val="0"/>
          <w:iCs w:val="0"/>
          <w:color w:val="auto"/>
          <w:sz w:val="24"/>
          <w:szCs w:val="24"/>
        </w:rPr>
        <w:t xml:space="preserve">Physical </w:t>
      </w:r>
      <w:r w:rsidRPr="00F810FD">
        <w:rPr>
          <w:rFonts w:asciiTheme="majorBidi" w:hAnsiTheme="majorBidi" w:cstheme="majorBidi"/>
          <w:b/>
          <w:bCs/>
          <w:i w:val="0"/>
          <w:iCs w:val="0"/>
          <w:color w:val="auto"/>
          <w:sz w:val="24"/>
          <w:szCs w:val="24"/>
        </w:rPr>
        <w:t>Inhibition Conditions Used in This Study</w:t>
      </w:r>
      <w:bookmarkEnd w:id="66"/>
    </w:p>
    <w:tbl>
      <w:tblPr>
        <w:tblW w:w="8640" w:type="dxa"/>
        <w:tblInd w:w="-10"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Caption w:val=""/>
        <w:tblDescription w:val=""/>
      </w:tblPr>
      <w:tblGrid>
        <w:gridCol w:w="1440"/>
        <w:gridCol w:w="1890"/>
        <w:gridCol w:w="1890"/>
        <w:gridCol w:w="2700"/>
        <w:gridCol w:w="720"/>
      </w:tblGrid>
      <w:tr w:rsidR="006035B8" w:rsidRPr="00F810FD" w14:paraId="64103DB7" w14:textId="77777777" w:rsidTr="005D23BC">
        <w:tc>
          <w:tcPr>
            <w:tcW w:w="14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center"/>
            <w:hideMark/>
          </w:tcPr>
          <w:p w14:paraId="27DFCE45" w14:textId="77777777" w:rsidR="00384889" w:rsidRPr="00F810FD" w:rsidRDefault="00384889" w:rsidP="005D23BC">
            <w:pPr>
              <w:spacing w:after="0" w:line="360" w:lineRule="auto"/>
              <w:jc w:val="center"/>
              <w:rPr>
                <w:rFonts w:asciiTheme="majorBidi" w:eastAsia="Times New Roman" w:hAnsiTheme="majorBidi" w:cstheme="majorBidi"/>
                <w:lang w:eastAsia="ja-JP"/>
              </w:rPr>
            </w:pPr>
            <w:r w:rsidRPr="00F810FD">
              <w:rPr>
                <w:rFonts w:asciiTheme="majorBidi" w:eastAsia="Times New Roman" w:hAnsiTheme="majorBidi" w:cstheme="majorBidi"/>
                <w:b/>
                <w:bCs/>
                <w:lang w:eastAsia="ja-JP"/>
              </w:rPr>
              <w:t>Inhibitor</w:t>
            </w:r>
          </w:p>
        </w:tc>
        <w:tc>
          <w:tcPr>
            <w:tcW w:w="189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center"/>
            <w:hideMark/>
          </w:tcPr>
          <w:p w14:paraId="4FF901BC" w14:textId="77777777" w:rsidR="00384889" w:rsidRPr="00F810FD" w:rsidRDefault="00384889" w:rsidP="005D23BC">
            <w:pPr>
              <w:spacing w:after="0" w:line="360" w:lineRule="auto"/>
              <w:jc w:val="center"/>
              <w:rPr>
                <w:rFonts w:asciiTheme="majorBidi" w:eastAsia="Times New Roman" w:hAnsiTheme="majorBidi" w:cstheme="majorBidi"/>
                <w:lang w:eastAsia="ja-JP"/>
              </w:rPr>
            </w:pPr>
            <w:r w:rsidRPr="00F810FD">
              <w:rPr>
                <w:rFonts w:asciiTheme="majorBidi" w:eastAsia="Times New Roman" w:hAnsiTheme="majorBidi" w:cstheme="majorBidi"/>
                <w:b/>
                <w:bCs/>
                <w:lang w:eastAsia="ja-JP"/>
              </w:rPr>
              <w:t>Mechanism of action</w:t>
            </w:r>
          </w:p>
        </w:tc>
        <w:tc>
          <w:tcPr>
            <w:tcW w:w="189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center"/>
            <w:hideMark/>
          </w:tcPr>
          <w:p w14:paraId="1EC46CE1" w14:textId="77777777" w:rsidR="00384889" w:rsidRPr="00F810FD" w:rsidRDefault="00384889" w:rsidP="005D23BC">
            <w:pPr>
              <w:spacing w:after="0" w:line="360" w:lineRule="auto"/>
              <w:jc w:val="center"/>
              <w:rPr>
                <w:rFonts w:asciiTheme="majorBidi" w:eastAsia="Times New Roman" w:hAnsiTheme="majorBidi" w:cstheme="majorBidi"/>
                <w:lang w:eastAsia="ja-JP"/>
              </w:rPr>
            </w:pPr>
            <w:r w:rsidRPr="00F810FD">
              <w:rPr>
                <w:rFonts w:asciiTheme="majorBidi" w:eastAsia="Times New Roman" w:hAnsiTheme="majorBidi" w:cstheme="majorBidi"/>
                <w:b/>
                <w:bCs/>
                <w:lang w:eastAsia="ja-JP"/>
              </w:rPr>
              <w:t>Function/Pathway</w:t>
            </w:r>
          </w:p>
        </w:tc>
        <w:tc>
          <w:tcPr>
            <w:tcW w:w="27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center"/>
            <w:hideMark/>
          </w:tcPr>
          <w:p w14:paraId="7091B692" w14:textId="77777777" w:rsidR="00384889" w:rsidRPr="00F810FD" w:rsidRDefault="00384889" w:rsidP="005D23BC">
            <w:pPr>
              <w:spacing w:after="0" w:line="360" w:lineRule="auto"/>
              <w:jc w:val="center"/>
              <w:rPr>
                <w:rFonts w:asciiTheme="majorBidi" w:eastAsia="Times New Roman" w:hAnsiTheme="majorBidi" w:cstheme="majorBidi"/>
                <w:lang w:eastAsia="ja-JP"/>
              </w:rPr>
            </w:pPr>
            <w:r w:rsidRPr="00F810FD">
              <w:rPr>
                <w:rFonts w:asciiTheme="majorBidi" w:eastAsia="Times New Roman" w:hAnsiTheme="majorBidi" w:cstheme="majorBidi"/>
                <w:b/>
                <w:bCs/>
                <w:lang w:eastAsia="ja-JP"/>
              </w:rPr>
              <w:t>Condition/Concentration</w:t>
            </w:r>
          </w:p>
        </w:tc>
        <w:tc>
          <w:tcPr>
            <w:tcW w:w="7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center"/>
            <w:hideMark/>
          </w:tcPr>
          <w:p w14:paraId="21160025" w14:textId="77777777" w:rsidR="00384889" w:rsidRPr="00F810FD" w:rsidRDefault="00384889" w:rsidP="005D23BC">
            <w:pPr>
              <w:spacing w:after="0" w:line="360" w:lineRule="auto"/>
              <w:jc w:val="center"/>
              <w:rPr>
                <w:rFonts w:asciiTheme="majorBidi" w:eastAsia="Times New Roman" w:hAnsiTheme="majorBidi" w:cstheme="majorBidi"/>
                <w:color w:val="000000"/>
                <w:lang w:eastAsia="ja-JP"/>
              </w:rPr>
            </w:pPr>
            <w:r w:rsidRPr="00F810FD">
              <w:rPr>
                <w:rFonts w:asciiTheme="majorBidi" w:eastAsia="Times New Roman" w:hAnsiTheme="majorBidi" w:cstheme="majorBidi"/>
                <w:b/>
                <w:bCs/>
                <w:color w:val="000000"/>
                <w:lang w:eastAsia="ja-JP"/>
              </w:rPr>
              <w:t>Ref.</w:t>
            </w:r>
          </w:p>
        </w:tc>
      </w:tr>
      <w:tr w:rsidR="006035B8" w:rsidRPr="00F810FD" w14:paraId="67531AB9" w14:textId="77777777" w:rsidTr="005D23BC">
        <w:tc>
          <w:tcPr>
            <w:tcW w:w="14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E1C911C" w14:textId="77777777" w:rsidR="00384889" w:rsidRPr="00F810FD" w:rsidRDefault="00384889" w:rsidP="00054E14">
            <w:pPr>
              <w:spacing w:after="0" w:line="360" w:lineRule="auto"/>
              <w:rPr>
                <w:rFonts w:asciiTheme="majorBidi" w:eastAsia="Times New Roman" w:hAnsiTheme="majorBidi" w:cstheme="majorBidi"/>
                <w:color w:val="000000"/>
                <w:lang w:eastAsia="ja-JP"/>
              </w:rPr>
            </w:pPr>
            <w:r w:rsidRPr="00F810FD">
              <w:rPr>
                <w:rFonts w:asciiTheme="majorBidi" w:eastAsia="Times New Roman" w:hAnsiTheme="majorBidi" w:cstheme="majorBidi"/>
                <w:b/>
                <w:bCs/>
                <w:color w:val="000000"/>
                <w:lang w:eastAsia="ja-JP"/>
              </w:rPr>
              <w:t>Filipin (B)</w:t>
            </w:r>
          </w:p>
        </w:tc>
        <w:tc>
          <w:tcPr>
            <w:tcW w:w="189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8F7D423" w14:textId="77777777" w:rsidR="00384889" w:rsidRPr="00F810FD" w:rsidRDefault="00384889" w:rsidP="00054E14">
            <w:pPr>
              <w:spacing w:after="0" w:line="360" w:lineRule="auto"/>
              <w:rPr>
                <w:rFonts w:asciiTheme="majorBidi" w:eastAsia="Times New Roman" w:hAnsiTheme="majorBidi" w:cstheme="majorBidi"/>
                <w:lang w:eastAsia="ja-JP"/>
              </w:rPr>
            </w:pPr>
            <w:r w:rsidRPr="00F810FD">
              <w:rPr>
                <w:rFonts w:asciiTheme="majorBidi" w:eastAsia="Times New Roman" w:hAnsiTheme="majorBidi" w:cstheme="majorBidi"/>
                <w:lang w:eastAsia="ja-JP"/>
              </w:rPr>
              <w:t>Removes cholesterol from the plasma membrane</w:t>
            </w:r>
          </w:p>
        </w:tc>
        <w:tc>
          <w:tcPr>
            <w:tcW w:w="189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6920AF3" w14:textId="77777777" w:rsidR="00384889" w:rsidRPr="00F810FD" w:rsidRDefault="00384889" w:rsidP="00054E14">
            <w:pPr>
              <w:spacing w:after="0" w:line="360" w:lineRule="auto"/>
              <w:rPr>
                <w:rFonts w:asciiTheme="majorBidi" w:eastAsia="Times New Roman" w:hAnsiTheme="majorBidi" w:cstheme="majorBidi"/>
                <w:lang w:eastAsia="ja-JP"/>
              </w:rPr>
            </w:pPr>
            <w:r w:rsidRPr="00F810FD">
              <w:rPr>
                <w:rFonts w:asciiTheme="majorBidi" w:eastAsia="Times New Roman" w:hAnsiTheme="majorBidi" w:cstheme="majorBidi"/>
                <w:lang w:eastAsia="ja-JP"/>
              </w:rPr>
              <w:t>Caveolae-mediated and clathrin independent endocytosis</w:t>
            </w:r>
          </w:p>
        </w:tc>
        <w:tc>
          <w:tcPr>
            <w:tcW w:w="27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BBAC3A6" w14:textId="77777777" w:rsidR="00384889" w:rsidRPr="00F810FD" w:rsidRDefault="00384889" w:rsidP="00054E14">
            <w:pPr>
              <w:spacing w:after="0" w:line="360" w:lineRule="auto"/>
              <w:rPr>
                <w:rFonts w:asciiTheme="majorBidi" w:eastAsia="Times New Roman" w:hAnsiTheme="majorBidi" w:cstheme="majorBidi"/>
                <w:lang w:eastAsia="ja-JP"/>
              </w:rPr>
            </w:pPr>
            <w:r w:rsidRPr="00F810FD">
              <w:rPr>
                <w:rFonts w:asciiTheme="majorBidi" w:eastAsia="Times New Roman" w:hAnsiTheme="majorBidi" w:cstheme="majorBidi"/>
                <w:lang w:eastAsia="ja-JP"/>
              </w:rPr>
              <w:t>5 μg/mL</w:t>
            </w:r>
          </w:p>
        </w:tc>
        <w:sdt>
          <w:sdtPr>
            <w:rPr>
              <w:rFonts w:asciiTheme="majorBidi" w:eastAsia="Times New Roman" w:hAnsiTheme="majorBidi" w:cstheme="majorBidi"/>
              <w:color w:val="000000"/>
              <w:lang w:eastAsia="ja-JP"/>
            </w:rPr>
            <w:tag w:val="MENDELEY_CITATION_v3_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"/>
            <w:id w:val="1091277129"/>
            <w:placeholder>
              <w:docPart w:val="DefaultPlaceholder_-1854013440"/>
            </w:placeholder>
          </w:sdtPr>
          <w:sdtContent>
            <w:tc>
              <w:tcPr>
                <w:tcW w:w="7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6F09A0F" w14:textId="117E0059" w:rsidR="00384889" w:rsidRPr="00F810FD" w:rsidRDefault="0013358D" w:rsidP="00054E14">
                <w:pPr>
                  <w:spacing w:after="0" w:line="360" w:lineRule="auto"/>
                  <w:rPr>
                    <w:rFonts w:asciiTheme="majorBidi" w:eastAsia="Times New Roman" w:hAnsiTheme="majorBidi" w:cstheme="majorBidi"/>
                    <w:lang w:eastAsia="ja-JP"/>
                  </w:rPr>
                </w:pPr>
                <w:r w:rsidRPr="00F810FD">
                  <w:rPr>
                    <w:rFonts w:asciiTheme="majorBidi" w:eastAsia="Times New Roman" w:hAnsiTheme="majorBidi" w:cstheme="majorBidi"/>
                    <w:color w:val="000000"/>
                    <w:lang w:eastAsia="ja-JP"/>
                  </w:rPr>
                  <w:t>[175]</w:t>
                </w:r>
              </w:p>
            </w:tc>
          </w:sdtContent>
        </w:sdt>
      </w:tr>
      <w:tr w:rsidR="006035B8" w:rsidRPr="00F810FD" w14:paraId="1F8C327F" w14:textId="77777777" w:rsidTr="005D23BC">
        <w:tc>
          <w:tcPr>
            <w:tcW w:w="14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A350CE9" w14:textId="77777777" w:rsidR="00384889" w:rsidRPr="00F810FD" w:rsidRDefault="00384889" w:rsidP="00054E14">
            <w:pPr>
              <w:spacing w:after="0" w:line="360" w:lineRule="auto"/>
              <w:rPr>
                <w:rFonts w:asciiTheme="majorBidi" w:eastAsia="Times New Roman" w:hAnsiTheme="majorBidi" w:cstheme="majorBidi"/>
                <w:color w:val="000000"/>
                <w:lang w:eastAsia="ja-JP"/>
              </w:rPr>
            </w:pPr>
            <w:r w:rsidRPr="00F810FD">
              <w:rPr>
                <w:rFonts w:asciiTheme="majorBidi" w:eastAsia="Times New Roman" w:hAnsiTheme="majorBidi" w:cstheme="majorBidi"/>
                <w:b/>
                <w:bCs/>
                <w:color w:val="000000"/>
                <w:lang w:eastAsia="ja-JP"/>
              </w:rPr>
              <w:t>Chlorpromazine (CPZ) (D)</w:t>
            </w:r>
          </w:p>
        </w:tc>
        <w:tc>
          <w:tcPr>
            <w:tcW w:w="189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03D4173" w14:textId="50B9C948" w:rsidR="00384889" w:rsidRPr="00F810FD" w:rsidRDefault="00384889" w:rsidP="00054E14">
            <w:pPr>
              <w:spacing w:after="0" w:line="360" w:lineRule="auto"/>
              <w:rPr>
                <w:rFonts w:asciiTheme="majorBidi" w:eastAsia="Times New Roman" w:hAnsiTheme="majorBidi" w:cstheme="majorBidi"/>
                <w:lang w:eastAsia="ja-JP"/>
              </w:rPr>
            </w:pPr>
            <w:r w:rsidRPr="00F810FD">
              <w:rPr>
                <w:rFonts w:asciiTheme="majorBidi" w:eastAsia="Times New Roman" w:hAnsiTheme="majorBidi" w:cstheme="majorBidi"/>
                <w:lang w:eastAsia="ja-JP"/>
              </w:rPr>
              <w:t>Unknown (AP2 inhibition)</w:t>
            </w:r>
          </w:p>
        </w:tc>
        <w:tc>
          <w:tcPr>
            <w:tcW w:w="189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904CDE4" w14:textId="77777777" w:rsidR="00384889" w:rsidRPr="00F810FD" w:rsidRDefault="00384889" w:rsidP="00054E14">
            <w:pPr>
              <w:spacing w:after="0" w:line="360" w:lineRule="auto"/>
              <w:rPr>
                <w:rFonts w:asciiTheme="majorBidi" w:eastAsia="Times New Roman" w:hAnsiTheme="majorBidi" w:cstheme="majorBidi"/>
                <w:lang w:eastAsia="ja-JP"/>
              </w:rPr>
            </w:pPr>
            <w:r w:rsidRPr="00F810FD">
              <w:rPr>
                <w:rFonts w:asciiTheme="majorBidi" w:eastAsia="Times New Roman" w:hAnsiTheme="majorBidi" w:cstheme="majorBidi"/>
                <w:lang w:eastAsia="ja-JP"/>
              </w:rPr>
              <w:t>Clathrin-mediated endocytosis</w:t>
            </w:r>
          </w:p>
        </w:tc>
        <w:tc>
          <w:tcPr>
            <w:tcW w:w="27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85B79FF" w14:textId="77777777" w:rsidR="00384889" w:rsidRPr="00F810FD" w:rsidRDefault="00384889" w:rsidP="00054E14">
            <w:pPr>
              <w:spacing w:after="0" w:line="360" w:lineRule="auto"/>
              <w:rPr>
                <w:rFonts w:asciiTheme="majorBidi" w:eastAsia="Times New Roman" w:hAnsiTheme="majorBidi" w:cstheme="majorBidi"/>
                <w:lang w:eastAsia="ja-JP"/>
              </w:rPr>
            </w:pPr>
            <w:r w:rsidRPr="00F810FD">
              <w:rPr>
                <w:rFonts w:asciiTheme="majorBidi" w:eastAsia="Times New Roman" w:hAnsiTheme="majorBidi" w:cstheme="majorBidi"/>
                <w:lang w:eastAsia="ja-JP"/>
              </w:rPr>
              <w:t>10 μg/mL</w:t>
            </w:r>
          </w:p>
        </w:tc>
        <w:sdt>
          <w:sdtPr>
            <w:rPr>
              <w:rFonts w:asciiTheme="majorBidi" w:eastAsia="Times New Roman" w:hAnsiTheme="majorBidi" w:cstheme="majorBidi"/>
              <w:color w:val="000000"/>
              <w:lang w:eastAsia="ja-JP"/>
            </w:rPr>
            <w:tag w:val="MENDELEY_CITATION_v3_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"/>
            <w:id w:val="-2005964425"/>
            <w:placeholder>
              <w:docPart w:val="DefaultPlaceholder_-1854013440"/>
            </w:placeholder>
          </w:sdtPr>
          <w:sdtContent>
            <w:tc>
              <w:tcPr>
                <w:tcW w:w="7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8640122" w14:textId="3CDF9296" w:rsidR="00384889" w:rsidRPr="00F810FD" w:rsidRDefault="0013358D" w:rsidP="00054E14">
                <w:pPr>
                  <w:spacing w:after="0" w:line="360" w:lineRule="auto"/>
                  <w:rPr>
                    <w:rFonts w:asciiTheme="majorBidi" w:eastAsia="Times New Roman" w:hAnsiTheme="majorBidi" w:cstheme="majorBidi"/>
                    <w:lang w:eastAsia="ja-JP"/>
                  </w:rPr>
                </w:pPr>
                <w:r w:rsidRPr="00F810FD">
                  <w:rPr>
                    <w:rFonts w:asciiTheme="majorBidi" w:eastAsia="Times New Roman" w:hAnsiTheme="majorBidi" w:cstheme="majorBidi"/>
                    <w:color w:val="000000"/>
                    <w:lang w:eastAsia="ja-JP"/>
                  </w:rPr>
                  <w:t>[175], [176]</w:t>
                </w:r>
              </w:p>
            </w:tc>
          </w:sdtContent>
        </w:sdt>
      </w:tr>
      <w:tr w:rsidR="006035B8" w:rsidRPr="00F810FD" w14:paraId="4D4818E0" w14:textId="77777777" w:rsidTr="005D23BC">
        <w:tc>
          <w:tcPr>
            <w:tcW w:w="14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079EE01" w14:textId="77777777" w:rsidR="00384889" w:rsidRPr="00F810FD" w:rsidRDefault="00384889" w:rsidP="00054E14">
            <w:pPr>
              <w:spacing w:after="0" w:line="360" w:lineRule="auto"/>
              <w:rPr>
                <w:rFonts w:asciiTheme="majorBidi" w:eastAsia="Times New Roman" w:hAnsiTheme="majorBidi" w:cstheme="majorBidi"/>
                <w:lang w:eastAsia="ja-JP"/>
              </w:rPr>
            </w:pPr>
            <w:r w:rsidRPr="00F810FD">
              <w:rPr>
                <w:rFonts w:asciiTheme="majorBidi" w:eastAsia="Times New Roman" w:hAnsiTheme="majorBidi" w:cstheme="majorBidi"/>
                <w:b/>
                <w:bCs/>
                <w:lang w:eastAsia="ja-JP"/>
              </w:rPr>
              <w:t>Cytochalasin D (CD) (H)</w:t>
            </w:r>
          </w:p>
        </w:tc>
        <w:tc>
          <w:tcPr>
            <w:tcW w:w="189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0AC7B39" w14:textId="77777777" w:rsidR="00384889" w:rsidRPr="00F810FD" w:rsidRDefault="00384889" w:rsidP="00054E14">
            <w:pPr>
              <w:spacing w:after="0" w:line="360" w:lineRule="auto"/>
              <w:rPr>
                <w:rFonts w:asciiTheme="majorBidi" w:eastAsia="Times New Roman" w:hAnsiTheme="majorBidi" w:cstheme="majorBidi"/>
                <w:lang w:eastAsia="ja-JP"/>
              </w:rPr>
            </w:pPr>
            <w:r w:rsidRPr="00F810FD">
              <w:rPr>
                <w:rFonts w:asciiTheme="majorBidi" w:eastAsia="Times New Roman" w:hAnsiTheme="majorBidi" w:cstheme="majorBidi"/>
                <w:lang w:eastAsia="ja-JP"/>
              </w:rPr>
              <w:t>Depolymerizes F-actin</w:t>
            </w:r>
          </w:p>
        </w:tc>
        <w:tc>
          <w:tcPr>
            <w:tcW w:w="189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40011E6" w14:textId="77777777" w:rsidR="00384889" w:rsidRPr="00F810FD" w:rsidRDefault="00384889" w:rsidP="00054E14">
            <w:pPr>
              <w:spacing w:after="0" w:line="360" w:lineRule="auto"/>
              <w:rPr>
                <w:rFonts w:asciiTheme="majorBidi" w:eastAsia="Times New Roman" w:hAnsiTheme="majorBidi" w:cstheme="majorBidi"/>
                <w:lang w:eastAsia="ja-JP"/>
              </w:rPr>
            </w:pPr>
            <w:r w:rsidRPr="00F810FD">
              <w:rPr>
                <w:rFonts w:asciiTheme="majorBidi" w:eastAsia="Times New Roman" w:hAnsiTheme="majorBidi" w:cstheme="majorBidi"/>
                <w:lang w:eastAsia="ja-JP"/>
              </w:rPr>
              <w:t>Macropinocytosis and phagocytosis</w:t>
            </w:r>
          </w:p>
        </w:tc>
        <w:tc>
          <w:tcPr>
            <w:tcW w:w="27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1BB7661" w14:textId="77777777" w:rsidR="00384889" w:rsidRPr="00F810FD" w:rsidRDefault="00384889" w:rsidP="00054E14">
            <w:pPr>
              <w:spacing w:after="0" w:line="360" w:lineRule="auto"/>
              <w:rPr>
                <w:rFonts w:asciiTheme="majorBidi" w:eastAsia="Times New Roman" w:hAnsiTheme="majorBidi" w:cstheme="majorBidi"/>
                <w:lang w:eastAsia="ja-JP"/>
              </w:rPr>
            </w:pPr>
            <w:r w:rsidRPr="00F810FD">
              <w:rPr>
                <w:rFonts w:asciiTheme="majorBidi" w:eastAsia="Times New Roman" w:hAnsiTheme="majorBidi" w:cstheme="majorBidi"/>
                <w:lang w:eastAsia="ja-JP"/>
              </w:rPr>
              <w:t>1 μg/mL</w:t>
            </w:r>
          </w:p>
        </w:tc>
        <w:sdt>
          <w:sdtPr>
            <w:rPr>
              <w:rFonts w:asciiTheme="majorBidi" w:eastAsia="Times New Roman" w:hAnsiTheme="majorBidi" w:cstheme="majorBidi"/>
              <w:color w:val="000000"/>
              <w:lang w:eastAsia="ja-JP"/>
            </w:rPr>
            <w:tag w:val="MENDELEY_CITATION_v3_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"/>
            <w:id w:val="367344029"/>
            <w:placeholder>
              <w:docPart w:val="DefaultPlaceholder_-1854013440"/>
            </w:placeholder>
          </w:sdtPr>
          <w:sdtContent>
            <w:tc>
              <w:tcPr>
                <w:tcW w:w="7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FB92834" w14:textId="10F23DD0" w:rsidR="00384889" w:rsidRPr="00F810FD" w:rsidRDefault="0013358D" w:rsidP="00054E14">
                <w:pPr>
                  <w:spacing w:after="0" w:line="360" w:lineRule="auto"/>
                  <w:rPr>
                    <w:rFonts w:asciiTheme="majorBidi" w:eastAsia="Times New Roman" w:hAnsiTheme="majorBidi" w:cstheme="majorBidi"/>
                    <w:lang w:eastAsia="ja-JP"/>
                  </w:rPr>
                </w:pPr>
                <w:r w:rsidRPr="00F810FD">
                  <w:rPr>
                    <w:rFonts w:asciiTheme="majorBidi" w:eastAsia="Times New Roman" w:hAnsiTheme="majorBidi" w:cstheme="majorBidi"/>
                    <w:color w:val="000000"/>
                    <w:lang w:eastAsia="ja-JP"/>
                  </w:rPr>
                  <w:t>[177], [178]</w:t>
                </w:r>
              </w:p>
            </w:tc>
          </w:sdtContent>
        </w:sdt>
      </w:tr>
      <w:tr w:rsidR="006035B8" w:rsidRPr="00F810FD" w14:paraId="0785A9DB" w14:textId="77777777" w:rsidTr="005D23BC">
        <w:tc>
          <w:tcPr>
            <w:tcW w:w="14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1EF2CE1" w14:textId="77777777" w:rsidR="00384889" w:rsidRPr="00F810FD" w:rsidRDefault="00384889" w:rsidP="00054E14">
            <w:pPr>
              <w:spacing w:after="0" w:line="360" w:lineRule="auto"/>
              <w:rPr>
                <w:rFonts w:asciiTheme="majorBidi" w:eastAsia="Times New Roman" w:hAnsiTheme="majorBidi" w:cstheme="majorBidi"/>
                <w:lang w:eastAsia="ja-JP"/>
              </w:rPr>
            </w:pPr>
            <w:r w:rsidRPr="00F810FD">
              <w:rPr>
                <w:rFonts w:asciiTheme="majorBidi" w:eastAsia="Times New Roman" w:hAnsiTheme="majorBidi" w:cstheme="majorBidi"/>
                <w:b/>
                <w:bCs/>
                <w:lang w:eastAsia="ja-JP"/>
              </w:rPr>
              <w:t>Sodium Azide</w:t>
            </w:r>
          </w:p>
        </w:tc>
        <w:tc>
          <w:tcPr>
            <w:tcW w:w="189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F9995F8" w14:textId="5D2EC3EF" w:rsidR="00384889" w:rsidRPr="00F810FD" w:rsidRDefault="00384889" w:rsidP="00054E14">
            <w:pPr>
              <w:spacing w:after="0" w:line="360" w:lineRule="auto"/>
              <w:rPr>
                <w:rFonts w:asciiTheme="majorBidi" w:eastAsia="Times New Roman" w:hAnsiTheme="majorBidi" w:cstheme="majorBidi"/>
                <w:lang w:eastAsia="ja-JP"/>
              </w:rPr>
            </w:pPr>
            <w:r w:rsidRPr="00F810FD">
              <w:rPr>
                <w:rFonts w:asciiTheme="majorBidi" w:eastAsia="Times New Roman" w:hAnsiTheme="majorBidi" w:cstheme="majorBidi"/>
                <w:lang w:eastAsia="ja-JP"/>
              </w:rPr>
              <w:t>decreases ATP by inhibiting glycolysis       </w:t>
            </w:r>
          </w:p>
        </w:tc>
        <w:tc>
          <w:tcPr>
            <w:tcW w:w="189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21B29F4" w14:textId="77777777" w:rsidR="00384889" w:rsidRPr="00F810FD" w:rsidRDefault="00384889" w:rsidP="00054E14">
            <w:pPr>
              <w:spacing w:after="0" w:line="360" w:lineRule="auto"/>
              <w:rPr>
                <w:rFonts w:asciiTheme="majorBidi" w:eastAsia="Times New Roman" w:hAnsiTheme="majorBidi" w:cstheme="majorBidi"/>
                <w:lang w:eastAsia="ja-JP"/>
              </w:rPr>
            </w:pPr>
            <w:r w:rsidRPr="00F810FD">
              <w:rPr>
                <w:rFonts w:asciiTheme="majorBidi" w:eastAsia="Times New Roman" w:hAnsiTheme="majorBidi" w:cstheme="majorBidi"/>
                <w:lang w:eastAsia="ja-JP"/>
              </w:rPr>
              <w:t>nonspecific endocytosis</w:t>
            </w:r>
          </w:p>
        </w:tc>
        <w:tc>
          <w:tcPr>
            <w:tcW w:w="27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7254DD5" w14:textId="77777777" w:rsidR="00384889" w:rsidRPr="00F810FD" w:rsidRDefault="00384889" w:rsidP="00054E14">
            <w:pPr>
              <w:spacing w:after="0" w:line="360" w:lineRule="auto"/>
              <w:rPr>
                <w:rFonts w:asciiTheme="majorBidi" w:eastAsia="Times New Roman" w:hAnsiTheme="majorBidi" w:cstheme="majorBidi"/>
                <w:lang w:eastAsia="ja-JP"/>
              </w:rPr>
            </w:pPr>
            <w:r w:rsidRPr="00F810FD">
              <w:rPr>
                <w:rFonts w:asciiTheme="majorBidi" w:eastAsia="Times New Roman" w:hAnsiTheme="majorBidi" w:cstheme="majorBidi"/>
                <w:lang w:eastAsia="ja-JP"/>
              </w:rPr>
              <w:t>0.1% w/v</w:t>
            </w:r>
          </w:p>
        </w:tc>
        <w:sdt>
          <w:sdtPr>
            <w:rPr>
              <w:rFonts w:asciiTheme="majorBidi" w:eastAsia="Times New Roman" w:hAnsiTheme="majorBidi" w:cstheme="majorBidi"/>
              <w:color w:val="000000"/>
              <w:lang w:eastAsia="ja-JP"/>
            </w:rPr>
            <w:tag w:val="MENDELEY_CITATION_v3_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"/>
            <w:id w:val="-346949539"/>
            <w:placeholder>
              <w:docPart w:val="DefaultPlaceholder_-1854013440"/>
            </w:placeholder>
          </w:sdtPr>
          <w:sdtContent>
            <w:tc>
              <w:tcPr>
                <w:tcW w:w="7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D27B633" w14:textId="6BF8EE62" w:rsidR="00384889" w:rsidRPr="00F810FD" w:rsidRDefault="0013358D" w:rsidP="00054E14">
                <w:pPr>
                  <w:spacing w:after="0" w:line="360" w:lineRule="auto"/>
                  <w:rPr>
                    <w:rFonts w:asciiTheme="majorBidi" w:eastAsia="Times New Roman" w:hAnsiTheme="majorBidi" w:cstheme="majorBidi"/>
                    <w:lang w:eastAsia="ja-JP"/>
                  </w:rPr>
                </w:pPr>
                <w:r w:rsidRPr="00F810FD">
                  <w:rPr>
                    <w:rFonts w:asciiTheme="majorBidi" w:eastAsia="Times New Roman" w:hAnsiTheme="majorBidi" w:cstheme="majorBidi"/>
                    <w:color w:val="000000"/>
                    <w:lang w:eastAsia="ja-JP"/>
                  </w:rPr>
                  <w:t>[179]</w:t>
                </w:r>
              </w:p>
            </w:tc>
          </w:sdtContent>
        </w:sdt>
      </w:tr>
    </w:tbl>
    <w:p w14:paraId="57F4DA9D" w14:textId="77777777" w:rsidR="00771A20" w:rsidRPr="00F810FD" w:rsidRDefault="00771A20" w:rsidP="00384889">
      <w:pPr>
        <w:spacing w:line="480" w:lineRule="auto"/>
        <w:ind w:firstLine="720"/>
        <w:rPr>
          <w:rFonts w:asciiTheme="majorBidi" w:hAnsiTheme="majorBidi" w:cstheme="majorBidi"/>
          <w:sz w:val="24"/>
          <w:szCs w:val="24"/>
        </w:rPr>
      </w:pPr>
    </w:p>
    <w:p w14:paraId="5E91C465" w14:textId="1858ED54" w:rsidR="00384889" w:rsidRPr="00F810FD" w:rsidRDefault="00384889" w:rsidP="00520918">
      <w:pPr>
        <w:spacing w:line="480" w:lineRule="auto"/>
        <w:ind w:firstLine="360"/>
        <w:jc w:val="both"/>
        <w:rPr>
          <w:rFonts w:asciiTheme="majorBidi" w:hAnsiTheme="majorBidi" w:cstheme="majorBidi"/>
          <w:sz w:val="24"/>
          <w:szCs w:val="24"/>
        </w:rPr>
      </w:pPr>
      <w:r w:rsidRPr="00F810FD">
        <w:rPr>
          <w:rFonts w:asciiTheme="majorBidi" w:hAnsiTheme="majorBidi" w:cstheme="majorBidi"/>
          <w:sz w:val="24"/>
          <w:szCs w:val="24"/>
        </w:rPr>
        <w:t xml:space="preserve">First, to be able to understand the effect of the </w:t>
      </w:r>
      <w:r w:rsidR="008F5D3E" w:rsidRPr="00F810FD">
        <w:rPr>
          <w:rFonts w:asciiTheme="majorBidi" w:hAnsiTheme="majorBidi" w:cstheme="majorBidi"/>
          <w:sz w:val="24"/>
          <w:szCs w:val="24"/>
        </w:rPr>
        <w:t xml:space="preserve">changing the surface modification on the </w:t>
      </w:r>
      <w:r w:rsidRPr="00F810FD">
        <w:rPr>
          <w:rFonts w:asciiTheme="majorBidi" w:hAnsiTheme="majorBidi" w:cstheme="majorBidi"/>
          <w:sz w:val="24"/>
          <w:szCs w:val="24"/>
        </w:rPr>
        <w:t>uptake of AuNPs</w:t>
      </w:r>
      <w:r w:rsidR="008F5D3E" w:rsidRPr="00F810FD">
        <w:rPr>
          <w:rFonts w:asciiTheme="majorBidi" w:hAnsiTheme="majorBidi" w:cstheme="majorBidi"/>
          <w:sz w:val="24"/>
          <w:szCs w:val="24"/>
        </w:rPr>
        <w:t>, we used HEP and PEG-coated 100 nm AuNPs. Since the effect of nanoparticle uptake can be seen through changes in</w:t>
      </w:r>
      <w:r w:rsidRPr="00F810FD">
        <w:rPr>
          <w:rFonts w:asciiTheme="majorBidi" w:hAnsiTheme="majorBidi" w:cstheme="majorBidi"/>
          <w:sz w:val="24"/>
          <w:szCs w:val="24"/>
        </w:rPr>
        <w:t xml:space="preserve"> the side scattering signal, we </w:t>
      </w:r>
      <w:r w:rsidR="008F5D3E" w:rsidRPr="00F810FD">
        <w:rPr>
          <w:rFonts w:asciiTheme="majorBidi" w:hAnsiTheme="majorBidi" w:cstheme="majorBidi"/>
          <w:sz w:val="24"/>
          <w:szCs w:val="24"/>
        </w:rPr>
        <w:t>performed an uptake experimen</w:t>
      </w:r>
      <w:r w:rsidR="00B25DD8" w:rsidRPr="00F810FD">
        <w:rPr>
          <w:rFonts w:asciiTheme="majorBidi" w:hAnsiTheme="majorBidi" w:cstheme="majorBidi"/>
          <w:sz w:val="24"/>
          <w:szCs w:val="24"/>
        </w:rPr>
        <w:t xml:space="preserve">t </w:t>
      </w:r>
      <w:r w:rsidR="008F5D3E" w:rsidRPr="00F810FD">
        <w:rPr>
          <w:rFonts w:asciiTheme="majorBidi" w:hAnsiTheme="majorBidi" w:cstheme="majorBidi"/>
          <w:sz w:val="24"/>
          <w:szCs w:val="24"/>
        </w:rPr>
        <w:t>using</w:t>
      </w:r>
      <w:r w:rsidRPr="00F810FD">
        <w:rPr>
          <w:rFonts w:asciiTheme="majorBidi" w:hAnsiTheme="majorBidi" w:cstheme="majorBidi"/>
          <w:sz w:val="24"/>
          <w:szCs w:val="24"/>
        </w:rPr>
        <w:t xml:space="preserve"> the flow cytometer </w:t>
      </w:r>
      <w:r w:rsidR="008F5D3E" w:rsidRPr="00F810FD">
        <w:rPr>
          <w:rFonts w:asciiTheme="majorBidi" w:hAnsiTheme="majorBidi" w:cstheme="majorBidi"/>
          <w:sz w:val="24"/>
          <w:szCs w:val="24"/>
        </w:rPr>
        <w:t>for both the HEP and PEG-coated 100 nm AuNPs. We</w:t>
      </w:r>
      <w:r w:rsidRPr="00F810FD">
        <w:rPr>
          <w:rFonts w:asciiTheme="majorBidi" w:hAnsiTheme="majorBidi" w:cstheme="majorBidi"/>
          <w:sz w:val="24"/>
          <w:szCs w:val="24"/>
        </w:rPr>
        <w:t xml:space="preserve"> saw </w:t>
      </w:r>
      <w:r w:rsidR="008F5D3E" w:rsidRPr="00F810FD">
        <w:rPr>
          <w:rFonts w:asciiTheme="majorBidi" w:hAnsiTheme="majorBidi" w:cstheme="majorBidi"/>
          <w:sz w:val="24"/>
          <w:szCs w:val="24"/>
        </w:rPr>
        <w:t>a significant</w:t>
      </w:r>
      <w:r w:rsidRPr="00F810FD">
        <w:rPr>
          <w:rFonts w:asciiTheme="majorBidi" w:hAnsiTheme="majorBidi" w:cstheme="majorBidi"/>
          <w:sz w:val="24"/>
          <w:szCs w:val="24"/>
        </w:rPr>
        <w:t xml:space="preserve"> increase in SSC-A (%) </w:t>
      </w:r>
      <w:r w:rsidR="008F5D3E" w:rsidRPr="00F810FD">
        <w:rPr>
          <w:rFonts w:asciiTheme="majorBidi" w:hAnsiTheme="majorBidi" w:cstheme="majorBidi"/>
          <w:sz w:val="24"/>
          <w:szCs w:val="24"/>
        </w:rPr>
        <w:t xml:space="preserve">for the cells + HEP condition </w:t>
      </w:r>
      <w:r w:rsidRPr="00F810FD">
        <w:rPr>
          <w:rFonts w:asciiTheme="majorBidi" w:hAnsiTheme="majorBidi" w:cstheme="majorBidi"/>
          <w:sz w:val="24"/>
          <w:szCs w:val="24"/>
        </w:rPr>
        <w:t xml:space="preserve">compared to the cells only </w:t>
      </w:r>
      <w:r w:rsidR="008F5D3E" w:rsidRPr="00F810FD">
        <w:rPr>
          <w:rFonts w:asciiTheme="majorBidi" w:hAnsiTheme="majorBidi" w:cstheme="majorBidi"/>
          <w:sz w:val="24"/>
          <w:szCs w:val="24"/>
        </w:rPr>
        <w:t>condition</w:t>
      </w:r>
      <w:r w:rsidRPr="00F810FD">
        <w:rPr>
          <w:rFonts w:asciiTheme="majorBidi" w:hAnsiTheme="majorBidi" w:cstheme="majorBidi"/>
          <w:sz w:val="24"/>
          <w:szCs w:val="24"/>
        </w:rPr>
        <w:t xml:space="preserve">. </w:t>
      </w:r>
      <w:r w:rsidR="008F5D3E" w:rsidRPr="00F810FD">
        <w:rPr>
          <w:rFonts w:asciiTheme="majorBidi" w:hAnsiTheme="majorBidi" w:cstheme="majorBidi"/>
          <w:sz w:val="24"/>
          <w:szCs w:val="24"/>
        </w:rPr>
        <w:t xml:space="preserve">As for the cell + PEG condition, the presence of PEG-coated 100 nm AuNPs caused an increase in the SSC-A (%), however that increase is not significant </w:t>
      </w:r>
      <w:r w:rsidRPr="00F810FD">
        <w:rPr>
          <w:rFonts w:asciiTheme="majorBidi" w:hAnsiTheme="majorBidi" w:cstheme="majorBidi"/>
          <w:sz w:val="24"/>
          <w:szCs w:val="24"/>
        </w:rPr>
        <w:t xml:space="preserve">(Figure </w:t>
      </w:r>
      <w:r w:rsidR="006035B8" w:rsidRPr="00F810FD">
        <w:rPr>
          <w:rFonts w:asciiTheme="majorBidi" w:hAnsiTheme="majorBidi" w:cstheme="majorBidi"/>
          <w:sz w:val="24"/>
          <w:szCs w:val="24"/>
        </w:rPr>
        <w:t>1</w:t>
      </w:r>
      <w:r w:rsidR="008F5D3E" w:rsidRPr="00F810FD">
        <w:rPr>
          <w:rFonts w:asciiTheme="majorBidi" w:hAnsiTheme="majorBidi" w:cstheme="majorBidi"/>
          <w:sz w:val="24"/>
          <w:szCs w:val="24"/>
        </w:rPr>
        <w:t>6</w:t>
      </w:r>
      <w:r w:rsidRPr="00F810FD">
        <w:rPr>
          <w:rFonts w:asciiTheme="majorBidi" w:hAnsiTheme="majorBidi" w:cstheme="majorBidi"/>
          <w:sz w:val="24"/>
          <w:szCs w:val="24"/>
        </w:rPr>
        <w:t>A).</w:t>
      </w:r>
      <w:r w:rsidR="00080575" w:rsidRPr="00F810FD">
        <w:rPr>
          <w:rFonts w:asciiTheme="majorBidi" w:hAnsiTheme="majorBidi" w:cstheme="majorBidi"/>
          <w:sz w:val="24"/>
          <w:szCs w:val="24"/>
        </w:rPr>
        <w:t xml:space="preserve"> This is why we decided to only use </w:t>
      </w:r>
      <w:proofErr w:type="gramStart"/>
      <w:r w:rsidR="00080575" w:rsidRPr="00F810FD">
        <w:rPr>
          <w:rFonts w:asciiTheme="majorBidi" w:hAnsiTheme="majorBidi" w:cstheme="majorBidi"/>
          <w:sz w:val="24"/>
          <w:szCs w:val="24"/>
        </w:rPr>
        <w:t>HEP-coated</w:t>
      </w:r>
      <w:proofErr w:type="gramEnd"/>
      <w:r w:rsidR="00080575" w:rsidRPr="00F810FD">
        <w:rPr>
          <w:rFonts w:asciiTheme="majorBidi" w:hAnsiTheme="majorBidi" w:cstheme="majorBidi"/>
          <w:sz w:val="24"/>
          <w:szCs w:val="24"/>
        </w:rPr>
        <w:t xml:space="preserve"> 100 nm AuNPs for the endocytosis inhibition experiment, in order to ensure </w:t>
      </w:r>
      <w:r w:rsidR="008F5D3E" w:rsidRPr="00F810FD">
        <w:rPr>
          <w:rFonts w:asciiTheme="majorBidi" w:hAnsiTheme="majorBidi" w:cstheme="majorBidi"/>
          <w:sz w:val="24"/>
          <w:szCs w:val="24"/>
        </w:rPr>
        <w:t>that</w:t>
      </w:r>
      <w:r w:rsidR="00080575" w:rsidRPr="00F810FD">
        <w:rPr>
          <w:rFonts w:asciiTheme="majorBidi" w:hAnsiTheme="majorBidi" w:cstheme="majorBidi"/>
          <w:sz w:val="24"/>
          <w:szCs w:val="24"/>
        </w:rPr>
        <w:t xml:space="preserve"> any signal we obtain is above the background or cell only condition level.</w:t>
      </w:r>
    </w:p>
    <w:p w14:paraId="2D1C7473" w14:textId="4F038BD8" w:rsidR="006035B8" w:rsidRPr="00F810FD" w:rsidRDefault="009E3025" w:rsidP="006035B8">
      <w:pPr>
        <w:keepNext/>
        <w:spacing w:line="480" w:lineRule="auto"/>
        <w:rPr>
          <w:rFonts w:asciiTheme="majorBidi" w:hAnsiTheme="majorBidi" w:cstheme="majorBidi"/>
        </w:rPr>
      </w:pPr>
      <w:r w:rsidRPr="00F810FD">
        <w:rPr>
          <w:rFonts w:asciiTheme="majorBidi" w:hAnsiTheme="majorBidi" w:cstheme="majorBidi"/>
          <w:noProof/>
          <w:sz w:val="24"/>
          <w:szCs w:val="24"/>
          <w14:ligatures w14:val="standardContextual"/>
        </w:rPr>
        <w:lastRenderedPageBreak/>
        <mc:AlternateContent>
          <mc:Choice Requires="wpg">
            <w:drawing>
              <wp:inline distT="0" distB="0" distL="0" distR="0" wp14:anchorId="5618C4B8" wp14:editId="739F0538">
                <wp:extent cx="5486400" cy="2809240"/>
                <wp:effectExtent l="0" t="0" r="0" b="0"/>
                <wp:docPr id="682297395" name="Group 1"/>
                <wp:cNvGraphicFramePr/>
                <a:graphic xmlns:a="http://schemas.openxmlformats.org/drawingml/2006/main">
                  <a:graphicData uri="http://schemas.microsoft.com/office/word/2010/wordprocessingGroup">
                    <wpg:wgp>
                      <wpg:cNvGrpSpPr/>
                      <wpg:grpSpPr>
                        <a:xfrm>
                          <a:off x="0" y="0"/>
                          <a:ext cx="5486400" cy="2809240"/>
                          <a:chOff x="0" y="0"/>
                          <a:chExt cx="5486400" cy="2809240"/>
                        </a:xfrm>
                      </wpg:grpSpPr>
                      <pic:pic xmlns:pic="http://schemas.openxmlformats.org/drawingml/2006/picture">
                        <pic:nvPicPr>
                          <pic:cNvPr id="793114533" name="Picture 2" descr="A comparison of a graph&#10;&#10;Description automatically generated"/>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486400" cy="2809240"/>
                          </a:xfrm>
                          <a:prstGeom prst="rect">
                            <a:avLst/>
                          </a:prstGeom>
                          <a:noFill/>
                          <a:ln>
                            <a:noFill/>
                          </a:ln>
                        </pic:spPr>
                      </pic:pic>
                      <pic:pic xmlns:pic="http://schemas.openxmlformats.org/drawingml/2006/picture">
                        <pic:nvPicPr>
                          <pic:cNvPr id="1555441682" name="Picture 1555441682" descr="A comparison of a graph&#10;&#10;Description automatically generated"/>
                          <pic:cNvPicPr>
                            <a:picLocks noChangeAspect="1"/>
                          </pic:cNvPicPr>
                        </pic:nvPicPr>
                        <pic:blipFill rotWithShape="1">
                          <a:blip r:embed="rId30" cstate="print">
                            <a:extLst>
                              <a:ext uri="{28A0092B-C50C-407E-A947-70E740481C1C}">
                                <a14:useLocalDpi xmlns:a14="http://schemas.microsoft.com/office/drawing/2010/main" val="0"/>
                              </a:ext>
                            </a:extLst>
                          </a:blip>
                          <a:srcRect l="335" t="38163" r="96933" b="37147"/>
                          <a:stretch/>
                        </pic:blipFill>
                        <pic:spPr bwMode="auto">
                          <a:xfrm>
                            <a:off x="2476195" y="1064361"/>
                            <a:ext cx="149225" cy="690880"/>
                          </a:xfrm>
                          <a:prstGeom prst="rect">
                            <a:avLst/>
                          </a:prstGeom>
                          <a:noFill/>
                          <a:ln>
                            <a:noFill/>
                          </a:ln>
                          <a:extLst>
                            <a:ext uri="{53640926-AAD7-44D8-BBD7-CCE9431645EC}">
                              <a14:shadowObscured xmlns:a14="http://schemas.microsoft.com/office/drawing/2010/main"/>
                            </a:ext>
                          </a:extLst>
                        </pic:spPr>
                      </pic:pic>
                    </wpg:wgp>
                  </a:graphicData>
                </a:graphic>
              </wp:inline>
            </w:drawing>
          </mc:Choice>
          <mc:Fallback>
            <w:pict>
              <v:group w14:anchorId="796D658B" id="Group 1" o:spid="_x0000_s1026" style="width:6in;height:221.2pt;mso-position-horizontal-relative:char;mso-position-vertical-relative:line" coordsize="54864,28092"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A comparison of a graph&#10;&#10;Description automatically generated" style="position:absolute;width:54864;height:280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">
                  <v:imagedata r:id="rId31" o:title="A comparison of a graph&#10;&#10;Description automatically generated"/>
                </v:shape>
                <v:shape id="Picture 1555441682" o:spid="_x0000_s1028" type="#_x0000_t75" alt="A comparison of a graph&#10;&#10;Description automatically generated" style="position:absolute;left:24761;top:10643;width:1493;height:6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">
                  <v:imagedata r:id="rId31" o:title="A comparison of a graph&#10;&#10;Description automatically generated" croptop="25011f" cropbottom="24345f" cropleft="220f" cropright="63526f"/>
                </v:shape>
                <w10:anchorlock/>
              </v:group>
            </w:pict>
          </mc:Fallback>
        </mc:AlternateContent>
      </w:r>
    </w:p>
    <w:p w14:paraId="5F25C77F" w14:textId="370E6BF8" w:rsidR="006035B8" w:rsidRPr="00F810FD" w:rsidRDefault="006035B8" w:rsidP="00520918">
      <w:pPr>
        <w:pStyle w:val="Caption"/>
        <w:spacing w:line="480" w:lineRule="auto"/>
        <w:jc w:val="both"/>
        <w:rPr>
          <w:rFonts w:asciiTheme="majorBidi" w:hAnsiTheme="majorBidi" w:cstheme="majorBidi"/>
          <w:i w:val="0"/>
          <w:iCs w:val="0"/>
          <w:color w:val="auto"/>
          <w:sz w:val="22"/>
          <w:szCs w:val="22"/>
        </w:rPr>
      </w:pPr>
      <w:bookmarkStart w:id="67" w:name="_Toc140771704"/>
      <w:r w:rsidRPr="00F810FD">
        <w:rPr>
          <w:rFonts w:asciiTheme="majorBidi" w:hAnsiTheme="majorBidi" w:cstheme="majorBidi"/>
          <w:b/>
          <w:bCs/>
          <w:i w:val="0"/>
          <w:iCs w:val="0"/>
          <w:color w:val="auto"/>
          <w:sz w:val="22"/>
          <w:szCs w:val="22"/>
        </w:rPr>
        <w:t xml:space="preserve">Figure </w:t>
      </w:r>
      <w:r w:rsidRPr="00F810FD">
        <w:rPr>
          <w:rFonts w:asciiTheme="majorBidi" w:hAnsiTheme="majorBidi" w:cstheme="majorBidi"/>
          <w:b/>
          <w:bCs/>
          <w:i w:val="0"/>
          <w:iCs w:val="0"/>
          <w:color w:val="auto"/>
          <w:sz w:val="22"/>
          <w:szCs w:val="22"/>
        </w:rPr>
        <w:fldChar w:fldCharType="begin"/>
      </w:r>
      <w:r w:rsidRPr="00F810FD">
        <w:rPr>
          <w:rFonts w:asciiTheme="majorBidi" w:hAnsiTheme="majorBidi" w:cstheme="majorBidi"/>
          <w:b/>
          <w:bCs/>
          <w:i w:val="0"/>
          <w:iCs w:val="0"/>
          <w:color w:val="auto"/>
          <w:sz w:val="22"/>
          <w:szCs w:val="22"/>
        </w:rPr>
        <w:instrText xml:space="preserve"> SEQ Figure \* ARABIC </w:instrText>
      </w:r>
      <w:r w:rsidRPr="00F810FD">
        <w:rPr>
          <w:rFonts w:asciiTheme="majorBidi" w:hAnsiTheme="majorBidi" w:cstheme="majorBidi"/>
          <w:b/>
          <w:bCs/>
          <w:i w:val="0"/>
          <w:iCs w:val="0"/>
          <w:color w:val="auto"/>
          <w:sz w:val="22"/>
          <w:szCs w:val="22"/>
        </w:rPr>
        <w:fldChar w:fldCharType="separate"/>
      </w:r>
      <w:r w:rsidR="00547DC2">
        <w:rPr>
          <w:rFonts w:asciiTheme="majorBidi" w:hAnsiTheme="majorBidi" w:cstheme="majorBidi"/>
          <w:b/>
          <w:bCs/>
          <w:i w:val="0"/>
          <w:iCs w:val="0"/>
          <w:noProof/>
          <w:color w:val="auto"/>
          <w:sz w:val="22"/>
          <w:szCs w:val="22"/>
        </w:rPr>
        <w:t>16</w:t>
      </w:r>
      <w:r w:rsidRPr="00F810FD">
        <w:rPr>
          <w:rFonts w:asciiTheme="majorBidi" w:hAnsiTheme="majorBidi" w:cstheme="majorBidi"/>
          <w:b/>
          <w:bCs/>
          <w:i w:val="0"/>
          <w:iCs w:val="0"/>
          <w:color w:val="auto"/>
          <w:sz w:val="22"/>
          <w:szCs w:val="22"/>
        </w:rPr>
        <w:fldChar w:fldCharType="end"/>
      </w:r>
      <w:r w:rsidRPr="00F810FD">
        <w:rPr>
          <w:rFonts w:asciiTheme="majorBidi" w:hAnsiTheme="majorBidi" w:cstheme="majorBidi"/>
          <w:b/>
          <w:bCs/>
          <w:i w:val="0"/>
          <w:iCs w:val="0"/>
          <w:color w:val="auto"/>
          <w:sz w:val="22"/>
          <w:szCs w:val="22"/>
        </w:rPr>
        <w:t>: E</w:t>
      </w:r>
      <w:bookmarkStart w:id="68" w:name="_Hlk139455336"/>
      <w:r w:rsidRPr="00F810FD">
        <w:rPr>
          <w:rFonts w:asciiTheme="majorBidi" w:hAnsiTheme="majorBidi" w:cstheme="majorBidi"/>
          <w:b/>
          <w:bCs/>
          <w:i w:val="0"/>
          <w:iCs w:val="0"/>
          <w:color w:val="auto"/>
          <w:sz w:val="22"/>
          <w:szCs w:val="22"/>
        </w:rPr>
        <w:t>ndocytosis Inhibition of 100 nm AuNPs Uptake by RAW 264.7 Macrophage Cell Line. (A)</w:t>
      </w:r>
      <w:r w:rsidRPr="00F810FD">
        <w:rPr>
          <w:rFonts w:asciiTheme="majorBidi" w:hAnsiTheme="majorBidi" w:cstheme="majorBidi"/>
          <w:i w:val="0"/>
          <w:iCs w:val="0"/>
          <w:color w:val="auto"/>
          <w:sz w:val="22"/>
          <w:szCs w:val="22"/>
        </w:rPr>
        <w:t xml:space="preserve"> Comparison of the SSC-A (%) for cells only, cells + HEP, and cells + PEG. A one-way ANOVA with</w:t>
      </w:r>
      <w:r w:rsidR="001F04C9" w:rsidRPr="00F810FD">
        <w:rPr>
          <w:rFonts w:asciiTheme="majorBidi" w:hAnsiTheme="majorBidi" w:cstheme="majorBidi"/>
          <w:i w:val="0"/>
          <w:iCs w:val="0"/>
          <w:color w:val="auto"/>
          <w:sz w:val="22"/>
          <w:szCs w:val="22"/>
        </w:rPr>
        <w:t xml:space="preserve"> Dunnett’s</w:t>
      </w:r>
      <w:r w:rsidRPr="00F810FD">
        <w:rPr>
          <w:rFonts w:asciiTheme="majorBidi" w:hAnsiTheme="majorBidi" w:cstheme="majorBidi"/>
          <w:i w:val="0"/>
          <w:iCs w:val="0"/>
          <w:color w:val="auto"/>
          <w:sz w:val="22"/>
          <w:szCs w:val="22"/>
        </w:rPr>
        <w:t xml:space="preserve"> multiple comparisons was performed. ns = not significant, while *** is equivalent to</w:t>
      </w:r>
      <w:r w:rsidR="0010424D" w:rsidRPr="00F810FD">
        <w:rPr>
          <w:rFonts w:asciiTheme="majorBidi" w:hAnsiTheme="majorBidi" w:cstheme="majorBidi"/>
          <w:i w:val="0"/>
          <w:iCs w:val="0"/>
          <w:color w:val="auto"/>
          <w:sz w:val="22"/>
          <w:szCs w:val="22"/>
        </w:rPr>
        <w:t xml:space="preserve"> </w:t>
      </w:r>
      <w:r w:rsidRPr="00F810FD">
        <w:rPr>
          <w:rFonts w:asciiTheme="majorBidi" w:hAnsiTheme="majorBidi" w:cstheme="majorBidi"/>
          <w:i w:val="0"/>
          <w:iCs w:val="0"/>
          <w:color w:val="auto"/>
          <w:sz w:val="22"/>
          <w:szCs w:val="22"/>
        </w:rPr>
        <w:t>p=0.000</w:t>
      </w:r>
      <w:r w:rsidR="001F04C9" w:rsidRPr="00F810FD">
        <w:rPr>
          <w:rFonts w:asciiTheme="majorBidi" w:hAnsiTheme="majorBidi" w:cstheme="majorBidi"/>
          <w:i w:val="0"/>
          <w:iCs w:val="0"/>
          <w:color w:val="auto"/>
          <w:sz w:val="22"/>
          <w:szCs w:val="22"/>
        </w:rPr>
        <w:t>6</w:t>
      </w:r>
      <w:r w:rsidRPr="00F810FD">
        <w:rPr>
          <w:rFonts w:asciiTheme="majorBidi" w:hAnsiTheme="majorBidi" w:cstheme="majorBidi"/>
          <w:i w:val="0"/>
          <w:iCs w:val="0"/>
          <w:color w:val="auto"/>
          <w:sz w:val="22"/>
          <w:szCs w:val="22"/>
        </w:rPr>
        <w:t xml:space="preserve">. a= 0.05. n = 3 samples for both the control and the experimental samples. </w:t>
      </w:r>
      <w:r w:rsidRPr="00F810FD">
        <w:rPr>
          <w:rFonts w:asciiTheme="majorBidi" w:hAnsiTheme="majorBidi" w:cstheme="majorBidi"/>
          <w:b/>
          <w:bCs/>
          <w:i w:val="0"/>
          <w:iCs w:val="0"/>
          <w:color w:val="auto"/>
          <w:sz w:val="22"/>
          <w:szCs w:val="22"/>
        </w:rPr>
        <w:t>(B)</w:t>
      </w:r>
      <w:r w:rsidRPr="00F810FD">
        <w:rPr>
          <w:rFonts w:asciiTheme="majorBidi" w:hAnsiTheme="majorBidi" w:cstheme="majorBidi"/>
          <w:i w:val="0"/>
          <w:iCs w:val="0"/>
          <w:color w:val="auto"/>
          <w:sz w:val="22"/>
          <w:szCs w:val="22"/>
        </w:rPr>
        <w:t xml:space="preserve"> Uptake inhibition of HEG-coated 100 nm AuNPs. Five different kinds of inhibitors were used and the corresponding SSC-A (%) was measured and compared to the cell only and cell + HEG controls.</w:t>
      </w:r>
      <w:r w:rsidR="00AA6735" w:rsidRPr="00F810FD">
        <w:rPr>
          <w:rFonts w:asciiTheme="majorBidi" w:hAnsiTheme="majorBidi" w:cstheme="majorBidi"/>
          <w:i w:val="0"/>
          <w:iCs w:val="0"/>
          <w:color w:val="auto"/>
          <w:sz w:val="22"/>
          <w:szCs w:val="22"/>
        </w:rPr>
        <w:t xml:space="preserve"> A one-way ANOVA with Dunnett’s multiple comparisons was performed. ns = not significant, while **</w:t>
      </w:r>
      <w:r w:rsidR="00DC568E" w:rsidRPr="00F810FD">
        <w:rPr>
          <w:rFonts w:asciiTheme="majorBidi" w:hAnsiTheme="majorBidi" w:cstheme="majorBidi"/>
          <w:i w:val="0"/>
          <w:iCs w:val="0"/>
          <w:color w:val="auto"/>
          <w:sz w:val="22"/>
          <w:szCs w:val="22"/>
        </w:rPr>
        <w:t>*</w:t>
      </w:r>
      <w:r w:rsidR="00AA6735" w:rsidRPr="00F810FD">
        <w:rPr>
          <w:rFonts w:asciiTheme="majorBidi" w:hAnsiTheme="majorBidi" w:cstheme="majorBidi"/>
          <w:i w:val="0"/>
          <w:iCs w:val="0"/>
          <w:color w:val="auto"/>
          <w:sz w:val="22"/>
          <w:szCs w:val="22"/>
        </w:rPr>
        <w:t>* is equivalent to p&lt;0.0001. a= 0.05.</w:t>
      </w:r>
      <w:bookmarkEnd w:id="67"/>
      <w:bookmarkEnd w:id="68"/>
    </w:p>
    <w:p w14:paraId="32390544" w14:textId="07D344D0" w:rsidR="00AA6735" w:rsidRPr="00F810FD" w:rsidRDefault="00AA6735" w:rsidP="00952CAF">
      <w:pPr>
        <w:spacing w:line="480" w:lineRule="auto"/>
        <w:ind w:firstLine="720"/>
        <w:rPr>
          <w:rFonts w:asciiTheme="majorBidi" w:hAnsiTheme="majorBidi" w:cstheme="majorBidi"/>
          <w:sz w:val="24"/>
          <w:szCs w:val="24"/>
        </w:rPr>
      </w:pPr>
    </w:p>
    <w:p w14:paraId="1ED27BE2" w14:textId="77777777" w:rsidR="00AA6735" w:rsidRPr="00F810FD" w:rsidRDefault="00AA6735">
      <w:pPr>
        <w:rPr>
          <w:rFonts w:asciiTheme="majorBidi" w:hAnsiTheme="majorBidi" w:cstheme="majorBidi"/>
          <w:sz w:val="24"/>
          <w:szCs w:val="24"/>
        </w:rPr>
      </w:pPr>
      <w:r w:rsidRPr="00F810FD">
        <w:rPr>
          <w:rFonts w:asciiTheme="majorBidi" w:hAnsiTheme="majorBidi" w:cstheme="majorBidi"/>
          <w:sz w:val="24"/>
          <w:szCs w:val="24"/>
        </w:rPr>
        <w:br w:type="page"/>
      </w:r>
    </w:p>
    <w:p w14:paraId="5DCEF5BD" w14:textId="73181DFB" w:rsidR="00FE7FA3" w:rsidRPr="00F810FD" w:rsidRDefault="006035B8" w:rsidP="00520918">
      <w:pPr>
        <w:spacing w:line="480" w:lineRule="auto"/>
        <w:ind w:firstLine="360"/>
        <w:jc w:val="both"/>
        <w:rPr>
          <w:rFonts w:asciiTheme="majorBidi" w:hAnsiTheme="majorBidi" w:cstheme="majorBidi"/>
          <w:sz w:val="24"/>
          <w:szCs w:val="24"/>
        </w:rPr>
      </w:pPr>
      <w:r w:rsidRPr="00F810FD">
        <w:rPr>
          <w:rFonts w:asciiTheme="majorBidi" w:hAnsiTheme="majorBidi" w:cstheme="majorBidi"/>
          <w:sz w:val="24"/>
          <w:szCs w:val="24"/>
        </w:rPr>
        <w:lastRenderedPageBreak/>
        <w:t xml:space="preserve">As explained earlier, we used the inhibitors listed in Table </w:t>
      </w:r>
      <w:r w:rsidR="00670A31" w:rsidRPr="00F810FD">
        <w:rPr>
          <w:rFonts w:asciiTheme="majorBidi" w:hAnsiTheme="majorBidi" w:cstheme="majorBidi"/>
          <w:sz w:val="24"/>
          <w:szCs w:val="24"/>
        </w:rPr>
        <w:t>3</w:t>
      </w:r>
      <w:r w:rsidRPr="00F810FD">
        <w:rPr>
          <w:rFonts w:asciiTheme="majorBidi" w:hAnsiTheme="majorBidi" w:cstheme="majorBidi"/>
          <w:sz w:val="24"/>
          <w:szCs w:val="24"/>
        </w:rPr>
        <w:t xml:space="preserve"> for physical inhibition, and had some samples stored at 4°C for temperature inhibition. Figure </w:t>
      </w:r>
      <w:r w:rsidR="00AA6735" w:rsidRPr="00F810FD">
        <w:rPr>
          <w:rFonts w:asciiTheme="majorBidi" w:hAnsiTheme="majorBidi" w:cstheme="majorBidi"/>
          <w:sz w:val="24"/>
          <w:szCs w:val="24"/>
        </w:rPr>
        <w:t>1</w:t>
      </w:r>
      <w:r w:rsidR="00080575" w:rsidRPr="00F810FD">
        <w:rPr>
          <w:rFonts w:asciiTheme="majorBidi" w:hAnsiTheme="majorBidi" w:cstheme="majorBidi"/>
          <w:sz w:val="24"/>
          <w:szCs w:val="24"/>
        </w:rPr>
        <w:t>6</w:t>
      </w:r>
      <w:r w:rsidRPr="00F810FD">
        <w:rPr>
          <w:rFonts w:asciiTheme="majorBidi" w:hAnsiTheme="majorBidi" w:cstheme="majorBidi"/>
          <w:sz w:val="24"/>
          <w:szCs w:val="24"/>
        </w:rPr>
        <w:t>B show</w:t>
      </w:r>
      <w:r w:rsidR="00080575" w:rsidRPr="00F810FD">
        <w:rPr>
          <w:rFonts w:asciiTheme="majorBidi" w:hAnsiTheme="majorBidi" w:cstheme="majorBidi"/>
          <w:sz w:val="24"/>
          <w:szCs w:val="24"/>
        </w:rPr>
        <w:t>s</w:t>
      </w:r>
      <w:r w:rsidRPr="00F810FD">
        <w:rPr>
          <w:rFonts w:asciiTheme="majorBidi" w:hAnsiTheme="majorBidi" w:cstheme="majorBidi"/>
          <w:sz w:val="24"/>
          <w:szCs w:val="24"/>
        </w:rPr>
        <w:t xml:space="preserve"> the effect o</w:t>
      </w:r>
      <w:r w:rsidR="00450CDB" w:rsidRPr="00F810FD">
        <w:rPr>
          <w:rFonts w:asciiTheme="majorBidi" w:hAnsiTheme="majorBidi" w:cstheme="majorBidi"/>
          <w:sz w:val="24"/>
          <w:szCs w:val="24"/>
        </w:rPr>
        <w:t>f</w:t>
      </w:r>
      <w:r w:rsidRPr="00F810FD">
        <w:rPr>
          <w:rFonts w:asciiTheme="majorBidi" w:hAnsiTheme="majorBidi" w:cstheme="majorBidi"/>
          <w:sz w:val="24"/>
          <w:szCs w:val="24"/>
        </w:rPr>
        <w:t xml:space="preserve"> the 5 types of inhibitors on the uptake of </w:t>
      </w:r>
      <w:proofErr w:type="gramStart"/>
      <w:r w:rsidRPr="00F810FD">
        <w:rPr>
          <w:rFonts w:asciiTheme="majorBidi" w:hAnsiTheme="majorBidi" w:cstheme="majorBidi"/>
          <w:sz w:val="24"/>
          <w:szCs w:val="24"/>
        </w:rPr>
        <w:t>HEP-coated</w:t>
      </w:r>
      <w:proofErr w:type="gramEnd"/>
      <w:r w:rsidRPr="00F810FD">
        <w:rPr>
          <w:rFonts w:asciiTheme="majorBidi" w:hAnsiTheme="majorBidi" w:cstheme="majorBidi"/>
          <w:sz w:val="24"/>
          <w:szCs w:val="24"/>
        </w:rPr>
        <w:t xml:space="preserve"> 100 nm AuNPs by RAW 264.7 cells. </w:t>
      </w:r>
      <w:r w:rsidR="00F647F3" w:rsidRPr="00F810FD">
        <w:rPr>
          <w:rFonts w:asciiTheme="majorBidi" w:hAnsiTheme="majorBidi" w:cstheme="majorBidi"/>
          <w:sz w:val="24"/>
          <w:szCs w:val="24"/>
        </w:rPr>
        <w:t xml:space="preserve">The data reflected in Figure 16 is obtained from the live cells, that were gated for after applying a viability assay. </w:t>
      </w:r>
      <w:r w:rsidR="00FE7FA3" w:rsidRPr="00F810FD">
        <w:rPr>
          <w:rFonts w:asciiTheme="majorBidi" w:hAnsiTheme="majorBidi" w:cstheme="majorBidi"/>
          <w:sz w:val="24"/>
          <w:szCs w:val="24"/>
        </w:rPr>
        <w:t>Figure 18 shows the live cell ratio for the different conditions used in this experiment.</w:t>
      </w:r>
    </w:p>
    <w:p w14:paraId="789A2838" w14:textId="5578085C" w:rsidR="008357DF" w:rsidRPr="00F810FD" w:rsidRDefault="006035B8" w:rsidP="002650D3">
      <w:pPr>
        <w:spacing w:line="480" w:lineRule="auto"/>
        <w:ind w:firstLine="360"/>
        <w:jc w:val="both"/>
        <w:rPr>
          <w:rFonts w:asciiTheme="majorBidi" w:hAnsiTheme="majorBidi" w:cstheme="majorBidi"/>
          <w:sz w:val="24"/>
          <w:szCs w:val="24"/>
        </w:rPr>
      </w:pPr>
      <w:r w:rsidRPr="00F810FD">
        <w:rPr>
          <w:rFonts w:asciiTheme="majorBidi" w:hAnsiTheme="majorBidi" w:cstheme="majorBidi"/>
          <w:sz w:val="24"/>
          <w:szCs w:val="24"/>
        </w:rPr>
        <w:t xml:space="preserve">As seen in Figure </w:t>
      </w:r>
      <w:r w:rsidR="00AA6735" w:rsidRPr="00F810FD">
        <w:rPr>
          <w:rFonts w:asciiTheme="majorBidi" w:hAnsiTheme="majorBidi" w:cstheme="majorBidi"/>
          <w:sz w:val="24"/>
          <w:szCs w:val="24"/>
        </w:rPr>
        <w:t>1</w:t>
      </w:r>
      <w:r w:rsidR="00080575" w:rsidRPr="00F810FD">
        <w:rPr>
          <w:rFonts w:asciiTheme="majorBidi" w:hAnsiTheme="majorBidi" w:cstheme="majorBidi"/>
          <w:sz w:val="24"/>
          <w:szCs w:val="24"/>
        </w:rPr>
        <w:t>6</w:t>
      </w:r>
      <w:r w:rsidRPr="00F810FD">
        <w:rPr>
          <w:rFonts w:asciiTheme="majorBidi" w:hAnsiTheme="majorBidi" w:cstheme="majorBidi"/>
          <w:sz w:val="24"/>
          <w:szCs w:val="24"/>
        </w:rPr>
        <w:t>B,</w:t>
      </w:r>
      <w:r w:rsidR="008357DF" w:rsidRPr="00F810FD">
        <w:rPr>
          <w:rFonts w:asciiTheme="majorBidi" w:hAnsiTheme="majorBidi" w:cstheme="majorBidi"/>
          <w:sz w:val="24"/>
          <w:szCs w:val="24"/>
        </w:rPr>
        <w:t xml:space="preserve"> the temperature inhibition </w:t>
      </w:r>
      <w:r w:rsidR="001F1B05" w:rsidRPr="00F810FD">
        <w:rPr>
          <w:rFonts w:asciiTheme="majorBidi" w:hAnsiTheme="majorBidi" w:cstheme="majorBidi"/>
          <w:sz w:val="24"/>
          <w:szCs w:val="24"/>
        </w:rPr>
        <w:t>is the only condition that showed</w:t>
      </w:r>
      <w:r w:rsidR="008357DF" w:rsidRPr="00F810FD">
        <w:rPr>
          <w:rFonts w:asciiTheme="majorBidi" w:hAnsiTheme="majorBidi" w:cstheme="majorBidi"/>
          <w:sz w:val="24"/>
          <w:szCs w:val="24"/>
        </w:rPr>
        <w:t xml:space="preserve"> </w:t>
      </w:r>
      <w:r w:rsidR="001F1B05" w:rsidRPr="00F810FD">
        <w:rPr>
          <w:rFonts w:asciiTheme="majorBidi" w:hAnsiTheme="majorBidi" w:cstheme="majorBidi"/>
          <w:sz w:val="24"/>
          <w:szCs w:val="24"/>
        </w:rPr>
        <w:t>a significant difference</w:t>
      </w:r>
      <w:r w:rsidR="008357DF" w:rsidRPr="00F810FD">
        <w:rPr>
          <w:rFonts w:asciiTheme="majorBidi" w:hAnsiTheme="majorBidi" w:cstheme="majorBidi"/>
          <w:sz w:val="24"/>
          <w:szCs w:val="24"/>
        </w:rPr>
        <w:t xml:space="preserve"> in the SSC-A (%)</w:t>
      </w:r>
      <w:r w:rsidR="001F1B05" w:rsidRPr="00F810FD">
        <w:rPr>
          <w:rFonts w:asciiTheme="majorBidi" w:hAnsiTheme="majorBidi" w:cstheme="majorBidi"/>
          <w:sz w:val="24"/>
          <w:szCs w:val="24"/>
        </w:rPr>
        <w:t xml:space="preserve"> when compared to the cell + HEP only condition</w:t>
      </w:r>
      <w:r w:rsidR="008357DF" w:rsidRPr="00F810FD">
        <w:rPr>
          <w:rFonts w:asciiTheme="majorBidi" w:hAnsiTheme="majorBidi" w:cstheme="majorBidi"/>
          <w:sz w:val="24"/>
          <w:szCs w:val="24"/>
        </w:rPr>
        <w:t xml:space="preserve">, indicating a lower uptake </w:t>
      </w:r>
      <w:r w:rsidR="001F1B05" w:rsidRPr="00F810FD">
        <w:rPr>
          <w:rFonts w:asciiTheme="majorBidi" w:hAnsiTheme="majorBidi" w:cstheme="majorBidi"/>
          <w:sz w:val="24"/>
          <w:szCs w:val="24"/>
        </w:rPr>
        <w:t>of nanoparticles compared to that control (cell + HEP condition)</w:t>
      </w:r>
      <w:r w:rsidR="008357DF" w:rsidRPr="00F810FD">
        <w:rPr>
          <w:rFonts w:asciiTheme="majorBidi" w:hAnsiTheme="majorBidi" w:cstheme="majorBidi"/>
          <w:sz w:val="24"/>
          <w:szCs w:val="24"/>
        </w:rPr>
        <w:t>. Considering the data obtained from the physical inhibitors, any change that occurred in the side scattering signal was not significant. Specifically, we saw</w:t>
      </w:r>
      <w:r w:rsidRPr="00F810FD">
        <w:rPr>
          <w:rFonts w:asciiTheme="majorBidi" w:hAnsiTheme="majorBidi" w:cstheme="majorBidi"/>
          <w:sz w:val="24"/>
          <w:szCs w:val="24"/>
        </w:rPr>
        <w:t xml:space="preserve"> </w:t>
      </w:r>
      <w:r w:rsidR="008357DF" w:rsidRPr="00F810FD">
        <w:rPr>
          <w:rFonts w:asciiTheme="majorBidi" w:hAnsiTheme="majorBidi" w:cstheme="majorBidi"/>
          <w:sz w:val="24"/>
          <w:szCs w:val="24"/>
        </w:rPr>
        <w:t>that t</w:t>
      </w:r>
      <w:r w:rsidRPr="00F810FD">
        <w:rPr>
          <w:rFonts w:asciiTheme="majorBidi" w:hAnsiTheme="majorBidi" w:cstheme="majorBidi"/>
          <w:sz w:val="24"/>
          <w:szCs w:val="24"/>
        </w:rPr>
        <w:t xml:space="preserve">he </w:t>
      </w:r>
      <w:r w:rsidR="0091368C" w:rsidRPr="00F810FD">
        <w:rPr>
          <w:rFonts w:asciiTheme="majorBidi" w:hAnsiTheme="majorBidi" w:cstheme="majorBidi"/>
          <w:sz w:val="24"/>
          <w:szCs w:val="24"/>
        </w:rPr>
        <w:t>samples</w:t>
      </w:r>
      <w:r w:rsidRPr="00F810FD">
        <w:rPr>
          <w:rFonts w:asciiTheme="majorBidi" w:hAnsiTheme="majorBidi" w:cstheme="majorBidi"/>
          <w:sz w:val="24"/>
          <w:szCs w:val="24"/>
        </w:rPr>
        <w:t xml:space="preserve"> that were inhibited by Cytochalasin D and Filipin show an increased SSC-A (%) rather than a </w:t>
      </w:r>
      <w:r w:rsidR="008357DF" w:rsidRPr="00F810FD">
        <w:rPr>
          <w:rFonts w:asciiTheme="majorBidi" w:hAnsiTheme="majorBidi" w:cstheme="majorBidi"/>
          <w:sz w:val="24"/>
          <w:szCs w:val="24"/>
        </w:rPr>
        <w:t>lower signal</w:t>
      </w:r>
      <w:r w:rsidRPr="00F810FD">
        <w:rPr>
          <w:rFonts w:asciiTheme="majorBidi" w:hAnsiTheme="majorBidi" w:cstheme="majorBidi"/>
          <w:sz w:val="24"/>
          <w:szCs w:val="24"/>
        </w:rPr>
        <w:t xml:space="preserve">, which does not follow our hypothesis or Yang </w:t>
      </w:r>
      <w:r w:rsidRPr="00F810FD">
        <w:rPr>
          <w:rFonts w:asciiTheme="majorBidi" w:hAnsiTheme="majorBidi" w:cstheme="majorBidi"/>
          <w:i/>
          <w:iCs/>
          <w:sz w:val="24"/>
          <w:szCs w:val="24"/>
        </w:rPr>
        <w:t>et al</w:t>
      </w:r>
      <w:r w:rsidRPr="00F810FD">
        <w:rPr>
          <w:rFonts w:asciiTheme="majorBidi" w:hAnsiTheme="majorBidi" w:cstheme="majorBidi"/>
          <w:sz w:val="24"/>
          <w:szCs w:val="24"/>
        </w:rPr>
        <w:t>’s paper</w:t>
      </w:r>
      <w:r w:rsidR="0095268A" w:rsidRPr="00F810FD">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"/>
          <w:id w:val="341361101"/>
          <w:placeholder>
            <w:docPart w:val="DefaultPlaceholder_-1854013440"/>
          </w:placeholder>
        </w:sdtPr>
        <w:sdtContent>
          <w:r w:rsidR="0013358D" w:rsidRPr="00F810FD">
            <w:rPr>
              <w:rFonts w:asciiTheme="majorBidi" w:hAnsiTheme="majorBidi" w:cstheme="majorBidi"/>
              <w:color w:val="000000"/>
              <w:sz w:val="24"/>
              <w:szCs w:val="24"/>
            </w:rPr>
            <w:t>[158]</w:t>
          </w:r>
        </w:sdtContent>
      </w:sdt>
      <w:r w:rsidR="00E92BE3" w:rsidRPr="00F810FD">
        <w:rPr>
          <w:rFonts w:asciiTheme="majorBidi" w:hAnsiTheme="majorBidi" w:cstheme="majorBidi"/>
          <w:color w:val="000000"/>
          <w:sz w:val="24"/>
          <w:szCs w:val="24"/>
        </w:rPr>
        <w:t>.</w:t>
      </w:r>
    </w:p>
    <w:p w14:paraId="32448D0E" w14:textId="0AE42C01" w:rsidR="00AE6037" w:rsidRPr="00F810FD" w:rsidRDefault="00C925FC" w:rsidP="00AE6037">
      <w:pPr>
        <w:spacing w:line="480" w:lineRule="auto"/>
        <w:ind w:firstLine="360"/>
        <w:jc w:val="both"/>
        <w:rPr>
          <w:rFonts w:asciiTheme="majorBidi" w:hAnsiTheme="majorBidi" w:cstheme="majorBidi"/>
          <w:sz w:val="24"/>
          <w:szCs w:val="24"/>
        </w:rPr>
      </w:pPr>
      <w:r w:rsidRPr="00F810FD">
        <w:rPr>
          <w:rFonts w:asciiTheme="majorBidi" w:hAnsiTheme="majorBidi" w:cstheme="majorBidi"/>
          <w:sz w:val="24"/>
          <w:szCs w:val="24"/>
        </w:rPr>
        <w:t xml:space="preserve">Due to such data obtained from the Cytochalasin D and Filipin conditions, we wanted to determine if these two inhibitors are effective or not, and if they were effective, whether the concentration used was not sufficient. In order to investigate that, we decided to run another endocytosis inhibition experiment, using three different concentrations of Cytochalasin D and Filipin on cells that have uptaken </w:t>
      </w:r>
      <w:proofErr w:type="gramStart"/>
      <w:r w:rsidRPr="00F810FD">
        <w:rPr>
          <w:rFonts w:asciiTheme="majorBidi" w:hAnsiTheme="majorBidi" w:cstheme="majorBidi"/>
          <w:sz w:val="24"/>
          <w:szCs w:val="24"/>
        </w:rPr>
        <w:t>HEP-coated</w:t>
      </w:r>
      <w:proofErr w:type="gramEnd"/>
      <w:r w:rsidRPr="00F810FD">
        <w:rPr>
          <w:rFonts w:asciiTheme="majorBidi" w:hAnsiTheme="majorBidi" w:cstheme="majorBidi"/>
          <w:sz w:val="24"/>
          <w:szCs w:val="24"/>
        </w:rPr>
        <w:t xml:space="preserve"> 100 nm AuNPs. However, this investigation is currently in progress, and the data has not been obtained yet.</w:t>
      </w:r>
    </w:p>
    <w:p w14:paraId="40F0F323" w14:textId="57E7C393" w:rsidR="00A03AE2" w:rsidRPr="00F810FD" w:rsidRDefault="006035B8" w:rsidP="00AE6037">
      <w:pPr>
        <w:spacing w:line="480" w:lineRule="auto"/>
        <w:ind w:firstLine="360"/>
        <w:jc w:val="both"/>
        <w:rPr>
          <w:rFonts w:asciiTheme="majorBidi" w:hAnsiTheme="majorBidi" w:cstheme="majorBidi"/>
          <w:sz w:val="24"/>
          <w:szCs w:val="24"/>
        </w:rPr>
      </w:pPr>
      <w:r w:rsidRPr="00F810FD">
        <w:rPr>
          <w:rFonts w:asciiTheme="majorBidi" w:hAnsiTheme="majorBidi" w:cstheme="majorBidi"/>
          <w:sz w:val="24"/>
          <w:szCs w:val="24"/>
        </w:rPr>
        <w:t>Additionally, w</w:t>
      </w:r>
      <w:r w:rsidR="008F72D4" w:rsidRPr="00F810FD">
        <w:rPr>
          <w:rFonts w:asciiTheme="majorBidi" w:hAnsiTheme="majorBidi" w:cstheme="majorBidi"/>
          <w:sz w:val="24"/>
          <w:szCs w:val="24"/>
        </w:rPr>
        <w:t>hen</w:t>
      </w:r>
      <w:r w:rsidRPr="00F810FD">
        <w:rPr>
          <w:rFonts w:asciiTheme="majorBidi" w:hAnsiTheme="majorBidi" w:cstheme="majorBidi"/>
          <w:sz w:val="24"/>
          <w:szCs w:val="24"/>
        </w:rPr>
        <w:t xml:space="preserve"> </w:t>
      </w:r>
      <w:r w:rsidR="00C925FC" w:rsidRPr="00F810FD">
        <w:rPr>
          <w:rFonts w:asciiTheme="majorBidi" w:hAnsiTheme="majorBidi" w:cstheme="majorBidi"/>
          <w:sz w:val="24"/>
          <w:szCs w:val="24"/>
        </w:rPr>
        <w:t>looking at the CLSM data, we can see that the</w:t>
      </w:r>
      <w:r w:rsidRPr="00F810FD">
        <w:rPr>
          <w:rFonts w:asciiTheme="majorBidi" w:hAnsiTheme="majorBidi" w:cstheme="majorBidi"/>
          <w:sz w:val="24"/>
          <w:szCs w:val="24"/>
        </w:rPr>
        <w:t xml:space="preserve"> light scattering signal</w:t>
      </w:r>
      <w:r w:rsidR="00C925FC" w:rsidRPr="00F810FD">
        <w:rPr>
          <w:rFonts w:asciiTheme="majorBidi" w:hAnsiTheme="majorBidi" w:cstheme="majorBidi"/>
          <w:sz w:val="24"/>
          <w:szCs w:val="24"/>
        </w:rPr>
        <w:t>s</w:t>
      </w:r>
      <w:r w:rsidRPr="00F810FD">
        <w:rPr>
          <w:rFonts w:asciiTheme="majorBidi" w:hAnsiTheme="majorBidi" w:cstheme="majorBidi"/>
          <w:sz w:val="24"/>
          <w:szCs w:val="24"/>
        </w:rPr>
        <w:t xml:space="preserve"> for </w:t>
      </w:r>
      <w:proofErr w:type="gramStart"/>
      <w:r w:rsidRPr="00F810FD">
        <w:rPr>
          <w:rFonts w:asciiTheme="majorBidi" w:hAnsiTheme="majorBidi" w:cstheme="majorBidi"/>
          <w:sz w:val="24"/>
          <w:szCs w:val="24"/>
        </w:rPr>
        <w:t>HEP-coated</w:t>
      </w:r>
      <w:proofErr w:type="gramEnd"/>
      <w:r w:rsidRPr="00F810FD">
        <w:rPr>
          <w:rFonts w:asciiTheme="majorBidi" w:hAnsiTheme="majorBidi" w:cstheme="majorBidi"/>
          <w:sz w:val="24"/>
          <w:szCs w:val="24"/>
        </w:rPr>
        <w:t xml:space="preserve"> 100 nm AuNPs samples that have been inhibited by Filipin seem to be higher than the rest of the other conditions, and </w:t>
      </w:r>
      <w:r w:rsidR="00C925FC" w:rsidRPr="00F810FD">
        <w:rPr>
          <w:rFonts w:asciiTheme="majorBidi" w:hAnsiTheme="majorBidi" w:cstheme="majorBidi"/>
          <w:sz w:val="24"/>
          <w:szCs w:val="24"/>
        </w:rPr>
        <w:t xml:space="preserve">similar to the </w:t>
      </w:r>
      <w:r w:rsidRPr="00F810FD">
        <w:rPr>
          <w:rFonts w:asciiTheme="majorBidi" w:hAnsiTheme="majorBidi" w:cstheme="majorBidi"/>
          <w:sz w:val="24"/>
          <w:szCs w:val="24"/>
        </w:rPr>
        <w:t xml:space="preserve">intensity </w:t>
      </w:r>
      <w:r w:rsidR="00C925FC" w:rsidRPr="00F810FD">
        <w:rPr>
          <w:rFonts w:asciiTheme="majorBidi" w:hAnsiTheme="majorBidi" w:cstheme="majorBidi"/>
          <w:sz w:val="24"/>
          <w:szCs w:val="24"/>
        </w:rPr>
        <w:t>of t</w:t>
      </w:r>
      <w:r w:rsidRPr="00F810FD">
        <w:rPr>
          <w:rFonts w:asciiTheme="majorBidi" w:hAnsiTheme="majorBidi" w:cstheme="majorBidi"/>
          <w:sz w:val="24"/>
          <w:szCs w:val="24"/>
        </w:rPr>
        <w:t>he control (Figure</w:t>
      </w:r>
      <w:r w:rsidR="00B6161B" w:rsidRPr="00F810FD">
        <w:rPr>
          <w:rFonts w:asciiTheme="majorBidi" w:hAnsiTheme="majorBidi" w:cstheme="majorBidi"/>
          <w:sz w:val="24"/>
          <w:szCs w:val="24"/>
        </w:rPr>
        <w:t xml:space="preserve"> 1</w:t>
      </w:r>
      <w:r w:rsidR="00C925FC" w:rsidRPr="00F810FD">
        <w:rPr>
          <w:rFonts w:asciiTheme="majorBidi" w:hAnsiTheme="majorBidi" w:cstheme="majorBidi"/>
          <w:sz w:val="24"/>
          <w:szCs w:val="24"/>
        </w:rPr>
        <w:t>7</w:t>
      </w:r>
      <w:r w:rsidRPr="00F810FD">
        <w:rPr>
          <w:rFonts w:asciiTheme="majorBidi" w:hAnsiTheme="majorBidi" w:cstheme="majorBidi"/>
          <w:sz w:val="24"/>
          <w:szCs w:val="24"/>
        </w:rPr>
        <w:t>).</w:t>
      </w:r>
      <w:r w:rsidR="00C925FC" w:rsidRPr="00F810FD">
        <w:rPr>
          <w:rFonts w:asciiTheme="majorBidi" w:hAnsiTheme="majorBidi" w:cstheme="majorBidi"/>
          <w:sz w:val="24"/>
          <w:szCs w:val="24"/>
        </w:rPr>
        <w:t xml:space="preserve"> Since it is hard to determine the extent of the difference in the light scattering </w:t>
      </w:r>
      <w:r w:rsidR="00C925FC" w:rsidRPr="00F810FD">
        <w:rPr>
          <w:rFonts w:asciiTheme="majorBidi" w:hAnsiTheme="majorBidi" w:cstheme="majorBidi"/>
          <w:sz w:val="24"/>
          <w:szCs w:val="24"/>
        </w:rPr>
        <w:lastRenderedPageBreak/>
        <w:t xml:space="preserve">signals, quantitative analysis for the light scattering signals obtained would allow us to investigate this further. It would allow us to see the extent of the effect of inhibitors on the uptake of the nanoparticles. Since this was not done, it would </w:t>
      </w:r>
      <w:r w:rsidR="008F72D4" w:rsidRPr="00F810FD">
        <w:rPr>
          <w:rFonts w:asciiTheme="majorBidi" w:hAnsiTheme="majorBidi" w:cstheme="majorBidi"/>
          <w:sz w:val="24"/>
          <w:szCs w:val="24"/>
        </w:rPr>
        <w:t>need to be done in the future as an improvement to this experiment.</w:t>
      </w:r>
    </w:p>
    <w:p w14:paraId="7FFD5444" w14:textId="4D964413" w:rsidR="005D5FBC" w:rsidRPr="00F810FD" w:rsidRDefault="000208A8" w:rsidP="002650D3">
      <w:pPr>
        <w:spacing w:line="480" w:lineRule="auto"/>
        <w:ind w:firstLine="360"/>
        <w:jc w:val="both"/>
        <w:rPr>
          <w:rFonts w:asciiTheme="majorBidi" w:hAnsiTheme="majorBidi" w:cstheme="majorBidi"/>
          <w:color w:val="000000"/>
          <w:sz w:val="24"/>
          <w:szCs w:val="24"/>
        </w:rPr>
      </w:pPr>
      <w:r w:rsidRPr="00F810FD">
        <w:rPr>
          <w:rFonts w:asciiTheme="majorBidi" w:hAnsiTheme="majorBidi" w:cstheme="majorBidi"/>
          <w:sz w:val="24"/>
          <w:szCs w:val="24"/>
        </w:rPr>
        <w:t xml:space="preserve">With this collected data, </w:t>
      </w:r>
      <w:r w:rsidR="008F72D4" w:rsidRPr="00F810FD">
        <w:rPr>
          <w:rFonts w:asciiTheme="majorBidi" w:hAnsiTheme="majorBidi" w:cstheme="majorBidi"/>
          <w:sz w:val="24"/>
          <w:szCs w:val="24"/>
        </w:rPr>
        <w:t xml:space="preserve">we cannot say for sure </w:t>
      </w:r>
      <w:r w:rsidR="00E47581" w:rsidRPr="00F810FD">
        <w:rPr>
          <w:rFonts w:asciiTheme="majorBidi" w:hAnsiTheme="majorBidi" w:cstheme="majorBidi"/>
          <w:sz w:val="24"/>
          <w:szCs w:val="24"/>
        </w:rPr>
        <w:t>if the uptake pathway for the</w:t>
      </w:r>
      <w:r w:rsidR="00E47FDF" w:rsidRPr="00F810FD">
        <w:rPr>
          <w:rFonts w:asciiTheme="majorBidi" w:hAnsiTheme="majorBidi" w:cstheme="majorBidi"/>
          <w:sz w:val="24"/>
          <w:szCs w:val="24"/>
        </w:rPr>
        <w:t xml:space="preserve"> HEP-coated 100 nm AuNPs </w:t>
      </w:r>
      <w:r w:rsidR="00E47581" w:rsidRPr="00F810FD">
        <w:rPr>
          <w:rFonts w:asciiTheme="majorBidi" w:hAnsiTheme="majorBidi" w:cstheme="majorBidi"/>
          <w:sz w:val="24"/>
          <w:szCs w:val="24"/>
        </w:rPr>
        <w:t>is</w:t>
      </w:r>
      <w:r w:rsidR="00E47FDF" w:rsidRPr="00F810FD">
        <w:rPr>
          <w:rFonts w:asciiTheme="majorBidi" w:hAnsiTheme="majorBidi" w:cstheme="majorBidi"/>
          <w:sz w:val="24"/>
          <w:szCs w:val="24"/>
        </w:rPr>
        <w:t xml:space="preserve"> calthrin-mediated endocytosis</w:t>
      </w:r>
      <w:r w:rsidR="00E47581" w:rsidRPr="00F810FD">
        <w:rPr>
          <w:rFonts w:asciiTheme="majorBidi" w:hAnsiTheme="majorBidi" w:cstheme="majorBidi"/>
          <w:sz w:val="24"/>
          <w:szCs w:val="24"/>
        </w:rPr>
        <w:t>, due to the change in the SSC-A (%) being insignificant.</w:t>
      </w:r>
      <w:r w:rsidR="001E1745" w:rsidRPr="00F810FD">
        <w:rPr>
          <w:rFonts w:asciiTheme="majorBidi" w:hAnsiTheme="majorBidi" w:cstheme="majorBidi"/>
          <w:sz w:val="24"/>
          <w:szCs w:val="24"/>
        </w:rPr>
        <w:t xml:space="preserve"> Although Yang </w:t>
      </w:r>
      <w:r w:rsidR="001E1745" w:rsidRPr="00F810FD">
        <w:rPr>
          <w:rFonts w:asciiTheme="majorBidi" w:hAnsiTheme="majorBidi" w:cstheme="majorBidi"/>
          <w:i/>
          <w:iCs/>
          <w:sz w:val="24"/>
          <w:szCs w:val="24"/>
        </w:rPr>
        <w:t>et al</w:t>
      </w:r>
      <w:r w:rsidR="001E1745" w:rsidRPr="00F810FD">
        <w:rPr>
          <w:rFonts w:asciiTheme="majorBidi" w:hAnsiTheme="majorBidi" w:cstheme="majorBidi"/>
          <w:sz w:val="24"/>
          <w:szCs w:val="24"/>
        </w:rPr>
        <w:t>’s data show that the uptake pathway for HEP-coated AuNPs</w:t>
      </w:r>
      <w:r w:rsidR="00B557E6" w:rsidRPr="00F810FD">
        <w:rPr>
          <w:rFonts w:asciiTheme="majorBidi" w:hAnsiTheme="majorBidi" w:cstheme="majorBidi"/>
          <w:sz w:val="24"/>
          <w:szCs w:val="24"/>
        </w:rPr>
        <w:t>, specifically 55 nm,</w:t>
      </w:r>
      <w:r w:rsidR="001E1745" w:rsidRPr="00F810FD">
        <w:rPr>
          <w:rFonts w:asciiTheme="majorBidi" w:hAnsiTheme="majorBidi" w:cstheme="majorBidi"/>
          <w:sz w:val="24"/>
          <w:szCs w:val="24"/>
        </w:rPr>
        <w:t xml:space="preserve"> is clathrin-mediated endocytosis </w:t>
      </w:r>
      <w:sdt>
        <w:sdtPr>
          <w:rPr>
            <w:rFonts w:asciiTheme="majorBidi" w:hAnsiTheme="majorBidi" w:cstheme="majorBidi"/>
            <w:color w:val="000000"/>
            <w:sz w:val="24"/>
            <w:szCs w:val="24"/>
          </w:rPr>
          <w:tag w:val="MENDELEY_CITATION_v3_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"/>
          <w:id w:val="1102300621"/>
          <w:placeholder>
            <w:docPart w:val="F2A865B6B46C405C8547E0CAB0243424"/>
          </w:placeholder>
        </w:sdtPr>
        <w:sdtContent>
          <w:r w:rsidR="0013358D" w:rsidRPr="00F810FD">
            <w:rPr>
              <w:rFonts w:asciiTheme="majorBidi" w:hAnsiTheme="majorBidi" w:cstheme="majorBidi"/>
              <w:color w:val="000000"/>
              <w:sz w:val="24"/>
              <w:szCs w:val="24"/>
            </w:rPr>
            <w:t>[158]</w:t>
          </w:r>
        </w:sdtContent>
      </w:sdt>
      <w:r w:rsidR="001E1745" w:rsidRPr="00F810FD">
        <w:rPr>
          <w:rFonts w:asciiTheme="majorBidi" w:hAnsiTheme="majorBidi" w:cstheme="majorBidi"/>
          <w:color w:val="000000"/>
          <w:sz w:val="24"/>
          <w:szCs w:val="24"/>
        </w:rPr>
        <w:t>, we were not able to confirm that for our HE</w:t>
      </w:r>
      <w:r w:rsidR="00B557E6" w:rsidRPr="00F810FD">
        <w:rPr>
          <w:rFonts w:asciiTheme="majorBidi" w:hAnsiTheme="majorBidi" w:cstheme="majorBidi"/>
          <w:color w:val="000000"/>
          <w:sz w:val="24"/>
          <w:szCs w:val="24"/>
        </w:rPr>
        <w:t>P</w:t>
      </w:r>
      <w:r w:rsidR="001E1745" w:rsidRPr="00F810FD">
        <w:rPr>
          <w:rFonts w:asciiTheme="majorBidi" w:hAnsiTheme="majorBidi" w:cstheme="majorBidi"/>
          <w:color w:val="000000"/>
          <w:sz w:val="24"/>
          <w:szCs w:val="24"/>
        </w:rPr>
        <w:t>-coated 100 nm AuNPs using this experiment.</w:t>
      </w:r>
    </w:p>
    <w:p w14:paraId="52A1BCC4" w14:textId="5DFCC4F5" w:rsidR="0049784B" w:rsidRPr="00F810FD" w:rsidRDefault="003367BB" w:rsidP="003367BB">
      <w:pPr>
        <w:spacing w:line="480" w:lineRule="auto"/>
        <w:ind w:firstLine="360"/>
        <w:jc w:val="both"/>
        <w:rPr>
          <w:rFonts w:asciiTheme="majorBidi" w:hAnsiTheme="majorBidi" w:cstheme="majorBidi"/>
          <w:color w:val="000000"/>
          <w:sz w:val="24"/>
          <w:szCs w:val="24"/>
        </w:rPr>
      </w:pPr>
      <w:r w:rsidRPr="00F810FD">
        <w:rPr>
          <w:rFonts w:asciiTheme="majorBidi" w:hAnsiTheme="majorBidi" w:cstheme="majorBidi"/>
          <w:color w:val="000000"/>
          <w:sz w:val="24"/>
          <w:szCs w:val="24"/>
        </w:rPr>
        <w:t xml:space="preserve">One possibility for such differences could be due to the difference in the size of the nanoparticles used. Based on Kumar </w:t>
      </w:r>
      <w:r w:rsidRPr="00F810FD">
        <w:rPr>
          <w:rFonts w:asciiTheme="majorBidi" w:hAnsiTheme="majorBidi" w:cstheme="majorBidi"/>
          <w:i/>
          <w:iCs/>
          <w:color w:val="000000"/>
          <w:sz w:val="24"/>
          <w:szCs w:val="24"/>
        </w:rPr>
        <w:t>et al</w:t>
      </w:r>
      <w:r w:rsidRPr="00F810FD">
        <w:rPr>
          <w:rFonts w:asciiTheme="majorBidi" w:hAnsiTheme="majorBidi" w:cstheme="majorBidi"/>
          <w:color w:val="000000"/>
          <w:sz w:val="24"/>
          <w:szCs w:val="24"/>
        </w:rPr>
        <w:t xml:space="preserve">, nanoparticles with diameter ≤200 nm </w:t>
      </w:r>
      <w:r w:rsidR="00965A68" w:rsidRPr="00F810FD">
        <w:rPr>
          <w:rFonts w:asciiTheme="majorBidi" w:hAnsiTheme="majorBidi" w:cstheme="majorBidi"/>
          <w:color w:val="000000"/>
          <w:sz w:val="24"/>
          <w:szCs w:val="24"/>
        </w:rPr>
        <w:t>preferred the c</w:t>
      </w:r>
      <w:r w:rsidRPr="00F810FD">
        <w:rPr>
          <w:rFonts w:asciiTheme="majorBidi" w:hAnsiTheme="majorBidi" w:cstheme="majorBidi"/>
          <w:color w:val="000000"/>
          <w:sz w:val="24"/>
          <w:szCs w:val="24"/>
        </w:rPr>
        <w:t xml:space="preserve">lathrin-mediated endocytosis </w:t>
      </w:r>
      <w:r w:rsidR="00965A68" w:rsidRPr="00F810FD">
        <w:rPr>
          <w:rFonts w:asciiTheme="majorBidi" w:hAnsiTheme="majorBidi" w:cstheme="majorBidi"/>
          <w:color w:val="000000"/>
          <w:sz w:val="24"/>
          <w:szCs w:val="24"/>
        </w:rPr>
        <w:t>as an uptake pathway</w:t>
      </w:r>
      <w:r w:rsidR="00E71147" w:rsidRPr="00F810FD">
        <w:rPr>
          <w:rFonts w:asciiTheme="majorBidi" w:hAnsiTheme="majorBidi" w:cstheme="majorBidi"/>
          <w:color w:val="000000"/>
          <w:sz w:val="24"/>
          <w:szCs w:val="24"/>
        </w:rPr>
        <w:t xml:space="preserve"> </w:t>
      </w:r>
      <w:sdt>
        <w:sdtPr>
          <w:rPr>
            <w:rFonts w:asciiTheme="majorBidi" w:hAnsiTheme="majorBidi" w:cstheme="majorBidi"/>
            <w:color w:val="000000"/>
            <w:sz w:val="24"/>
            <w:szCs w:val="24"/>
          </w:rPr>
          <w:tag w:val="MENDELEY_CITATION_v3_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"/>
          <w:id w:val="-1566483584"/>
          <w:placeholder>
            <w:docPart w:val="DefaultPlaceholder_-1854013440"/>
          </w:placeholder>
        </w:sdtPr>
        <w:sdtContent>
          <w:r w:rsidR="0013358D" w:rsidRPr="00F810FD">
            <w:rPr>
              <w:rFonts w:asciiTheme="majorBidi" w:hAnsiTheme="majorBidi" w:cstheme="majorBidi"/>
              <w:color w:val="000000"/>
              <w:sz w:val="24"/>
              <w:szCs w:val="24"/>
            </w:rPr>
            <w:t>[180]</w:t>
          </w:r>
        </w:sdtContent>
      </w:sdt>
      <w:r w:rsidR="00965A68" w:rsidRPr="00F810FD">
        <w:rPr>
          <w:rFonts w:asciiTheme="majorBidi" w:hAnsiTheme="majorBidi" w:cstheme="majorBidi"/>
          <w:color w:val="000000"/>
          <w:sz w:val="24"/>
          <w:szCs w:val="24"/>
        </w:rPr>
        <w:t xml:space="preserve">. However, Li </w:t>
      </w:r>
      <w:r w:rsidR="00965A68" w:rsidRPr="00F810FD">
        <w:rPr>
          <w:rFonts w:asciiTheme="majorBidi" w:hAnsiTheme="majorBidi" w:cstheme="majorBidi"/>
          <w:i/>
          <w:iCs/>
          <w:color w:val="000000"/>
          <w:sz w:val="24"/>
          <w:szCs w:val="24"/>
        </w:rPr>
        <w:t>et al</w:t>
      </w:r>
      <w:r w:rsidR="00965A68" w:rsidRPr="00F810FD">
        <w:rPr>
          <w:rFonts w:asciiTheme="majorBidi" w:hAnsiTheme="majorBidi" w:cstheme="majorBidi"/>
          <w:color w:val="000000"/>
          <w:sz w:val="24"/>
          <w:szCs w:val="24"/>
        </w:rPr>
        <w:t xml:space="preserve"> found that 80 nm AuNPs, with three different surface modifications (PEG, </w:t>
      </w:r>
      <w:proofErr w:type="spellStart"/>
      <w:r w:rsidR="00965A68" w:rsidRPr="00F810FD">
        <w:rPr>
          <w:rFonts w:asciiTheme="majorBidi" w:hAnsiTheme="majorBidi" w:cstheme="majorBidi"/>
          <w:color w:val="000000"/>
          <w:sz w:val="24"/>
          <w:szCs w:val="24"/>
        </w:rPr>
        <w:t>bPEI</w:t>
      </w:r>
      <w:proofErr w:type="spellEnd"/>
      <w:r w:rsidR="00965A68" w:rsidRPr="00F810FD">
        <w:rPr>
          <w:rFonts w:asciiTheme="majorBidi" w:hAnsiTheme="majorBidi" w:cstheme="majorBidi"/>
          <w:color w:val="000000"/>
          <w:sz w:val="24"/>
          <w:szCs w:val="24"/>
        </w:rPr>
        <w:t xml:space="preserve"> and lipoic-AuNPs), were significantly inhibited by clathrin inhibitors, while </w:t>
      </w:r>
      <w:r w:rsidR="0049784B" w:rsidRPr="00F810FD">
        <w:rPr>
          <w:rFonts w:asciiTheme="majorBidi" w:hAnsiTheme="majorBidi" w:cstheme="majorBidi"/>
          <w:color w:val="000000"/>
          <w:sz w:val="24"/>
          <w:szCs w:val="24"/>
        </w:rPr>
        <w:t xml:space="preserve">the degree of inhibition of the </w:t>
      </w:r>
      <w:r w:rsidR="00965A68" w:rsidRPr="00F810FD">
        <w:rPr>
          <w:rFonts w:asciiTheme="majorBidi" w:hAnsiTheme="majorBidi" w:cstheme="majorBidi"/>
          <w:color w:val="000000"/>
          <w:sz w:val="24"/>
          <w:szCs w:val="24"/>
        </w:rPr>
        <w:t xml:space="preserve">40 nm </w:t>
      </w:r>
      <w:r w:rsidR="0049784B" w:rsidRPr="00F810FD">
        <w:rPr>
          <w:rFonts w:asciiTheme="majorBidi" w:hAnsiTheme="majorBidi" w:cstheme="majorBidi"/>
          <w:color w:val="000000"/>
          <w:sz w:val="24"/>
          <w:szCs w:val="24"/>
        </w:rPr>
        <w:t xml:space="preserve">varied with the change in the surface modification </w:t>
      </w:r>
      <w:sdt>
        <w:sdtPr>
          <w:rPr>
            <w:rFonts w:asciiTheme="majorBidi" w:hAnsiTheme="majorBidi" w:cstheme="majorBidi"/>
            <w:color w:val="000000"/>
            <w:sz w:val="24"/>
            <w:szCs w:val="24"/>
          </w:rPr>
          <w:tag w:val="MENDELEY_CITATION_v3_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"/>
          <w:id w:val="-738321239"/>
          <w:placeholder>
            <w:docPart w:val="DefaultPlaceholder_-1854013440"/>
          </w:placeholder>
        </w:sdtPr>
        <w:sdtContent>
          <w:r w:rsidR="0013358D" w:rsidRPr="00F810FD">
            <w:rPr>
              <w:rFonts w:asciiTheme="majorBidi" w:hAnsiTheme="majorBidi" w:cstheme="majorBidi"/>
              <w:color w:val="000000"/>
              <w:sz w:val="24"/>
              <w:szCs w:val="24"/>
            </w:rPr>
            <w:t>[181]</w:t>
          </w:r>
        </w:sdtContent>
      </w:sdt>
      <w:r w:rsidR="0049784B" w:rsidRPr="00F810FD">
        <w:rPr>
          <w:rFonts w:asciiTheme="majorBidi" w:hAnsiTheme="majorBidi" w:cstheme="majorBidi"/>
          <w:color w:val="000000"/>
          <w:sz w:val="24"/>
          <w:szCs w:val="24"/>
        </w:rPr>
        <w:t xml:space="preserve">. This indicates that nanoparticles of different sizes can get uptaken by cells using different endocytosis pathways, and that the surface modification does have an impact on the uptake pathway. Since 55 nm AuNPs are smaller than 100 nm AuNPs, this could explain the difference shown in the data. </w:t>
      </w:r>
    </w:p>
    <w:p w14:paraId="11821E3E" w14:textId="1107C233" w:rsidR="005D5FBC" w:rsidRPr="00F810FD" w:rsidRDefault="0049784B" w:rsidP="003367BB">
      <w:pPr>
        <w:spacing w:line="480" w:lineRule="auto"/>
        <w:ind w:firstLine="360"/>
        <w:jc w:val="both"/>
        <w:rPr>
          <w:rFonts w:asciiTheme="majorBidi" w:hAnsiTheme="majorBidi" w:cstheme="majorBidi"/>
          <w:color w:val="000000"/>
          <w:sz w:val="24"/>
          <w:szCs w:val="24"/>
        </w:rPr>
      </w:pPr>
      <w:r w:rsidRPr="00F810FD">
        <w:rPr>
          <w:rFonts w:asciiTheme="majorBidi" w:hAnsiTheme="majorBidi" w:cstheme="majorBidi"/>
          <w:color w:val="000000"/>
          <w:sz w:val="24"/>
          <w:szCs w:val="24"/>
        </w:rPr>
        <w:t xml:space="preserve">Another reason why Yang’s data were different is that for ICP-MS, samples are handled less than for the flow cytometry. Since after the 1.5 hrs, we needed to add a viability assay, do a couple of rounds of washes, scrape the cells, </w:t>
      </w:r>
      <w:r w:rsidR="00FA55C2" w:rsidRPr="00F810FD">
        <w:rPr>
          <w:rFonts w:asciiTheme="majorBidi" w:hAnsiTheme="majorBidi" w:cstheme="majorBidi"/>
          <w:color w:val="000000"/>
          <w:sz w:val="24"/>
          <w:szCs w:val="24"/>
        </w:rPr>
        <w:t>centrifuge,</w:t>
      </w:r>
      <w:r w:rsidRPr="00F810FD">
        <w:rPr>
          <w:rFonts w:asciiTheme="majorBidi" w:hAnsiTheme="majorBidi" w:cstheme="majorBidi"/>
          <w:color w:val="000000"/>
          <w:sz w:val="24"/>
          <w:szCs w:val="24"/>
        </w:rPr>
        <w:t xml:space="preserve"> and fix them, we are bound to lose some cells and even kill some cells in the scraping process. As for the </w:t>
      </w:r>
      <w:r w:rsidRPr="00F810FD">
        <w:rPr>
          <w:rFonts w:asciiTheme="majorBidi" w:hAnsiTheme="majorBidi" w:cstheme="majorBidi"/>
          <w:color w:val="000000"/>
          <w:sz w:val="24"/>
          <w:szCs w:val="24"/>
        </w:rPr>
        <w:lastRenderedPageBreak/>
        <w:t>ICP-MS, we only need to wash the samples a couple of times, then freeze them, meaning that the integrity of the samples in ICP-MS is better than that of the flow cytometry. Lastly, the samples get digested in ICP-MS which allows all the cells to be included in the data collection process</w:t>
      </w:r>
      <w:r w:rsidR="00FA55C2" w:rsidRPr="00F810FD">
        <w:rPr>
          <w:rFonts w:asciiTheme="majorBidi" w:hAnsiTheme="majorBidi" w:cstheme="majorBidi"/>
          <w:color w:val="000000"/>
          <w:sz w:val="24"/>
          <w:szCs w:val="24"/>
        </w:rPr>
        <w:t xml:space="preserve">, whereas when the cells are scraped, some remain adhered to the well-plate. In other words, since some </w:t>
      </w:r>
      <w:r w:rsidR="00CB291A" w:rsidRPr="00F810FD">
        <w:rPr>
          <w:rFonts w:asciiTheme="majorBidi" w:hAnsiTheme="majorBidi" w:cstheme="majorBidi"/>
          <w:color w:val="000000"/>
          <w:sz w:val="24"/>
          <w:szCs w:val="24"/>
        </w:rPr>
        <w:t>samples are</w:t>
      </w:r>
      <w:r w:rsidR="00FA55C2" w:rsidRPr="00F810FD">
        <w:rPr>
          <w:rFonts w:asciiTheme="majorBidi" w:hAnsiTheme="majorBidi" w:cstheme="majorBidi"/>
          <w:color w:val="000000"/>
          <w:sz w:val="24"/>
          <w:szCs w:val="24"/>
        </w:rPr>
        <w:t xml:space="preserve"> lost when preparing for flow cytometry experiments, this impacts the statistical comparison and data obtained.  </w:t>
      </w:r>
    </w:p>
    <w:p w14:paraId="6F9280A9" w14:textId="491F52E4" w:rsidR="00E47FDF" w:rsidRPr="00F810FD" w:rsidRDefault="005D5FBC" w:rsidP="002650D3">
      <w:pPr>
        <w:spacing w:line="480" w:lineRule="auto"/>
        <w:ind w:firstLine="360"/>
        <w:jc w:val="both"/>
        <w:rPr>
          <w:rFonts w:asciiTheme="majorBidi" w:hAnsiTheme="majorBidi" w:cstheme="majorBidi"/>
          <w:sz w:val="24"/>
          <w:szCs w:val="24"/>
        </w:rPr>
      </w:pPr>
      <w:r w:rsidRPr="00F810FD">
        <w:rPr>
          <w:rFonts w:asciiTheme="majorBidi" w:hAnsiTheme="majorBidi" w:cstheme="majorBidi"/>
          <w:color w:val="000000"/>
          <w:sz w:val="24"/>
          <w:szCs w:val="24"/>
        </w:rPr>
        <w:t>Considering the aforementioned reasons behind the differences between</w:t>
      </w:r>
      <w:r w:rsidR="0049784B" w:rsidRPr="00F810FD">
        <w:rPr>
          <w:rFonts w:asciiTheme="majorBidi" w:hAnsiTheme="majorBidi" w:cstheme="majorBidi"/>
          <w:color w:val="000000"/>
          <w:sz w:val="24"/>
          <w:szCs w:val="24"/>
        </w:rPr>
        <w:t xml:space="preserve"> </w:t>
      </w:r>
      <w:r w:rsidRPr="00F810FD">
        <w:rPr>
          <w:rFonts w:asciiTheme="majorBidi" w:hAnsiTheme="majorBidi" w:cstheme="majorBidi"/>
          <w:color w:val="000000"/>
          <w:sz w:val="24"/>
          <w:szCs w:val="24"/>
        </w:rPr>
        <w:t>Yang’s data and mine</w:t>
      </w:r>
      <w:r w:rsidR="00E6147F" w:rsidRPr="00F810FD">
        <w:rPr>
          <w:rFonts w:asciiTheme="majorBidi" w:hAnsiTheme="majorBidi" w:cstheme="majorBidi"/>
          <w:color w:val="000000"/>
          <w:sz w:val="24"/>
          <w:szCs w:val="24"/>
        </w:rPr>
        <w:t xml:space="preserve">, repeating this experiment would be necessary to see if </w:t>
      </w:r>
      <w:r w:rsidRPr="00F810FD">
        <w:rPr>
          <w:rFonts w:asciiTheme="majorBidi" w:hAnsiTheme="majorBidi" w:cstheme="majorBidi"/>
          <w:color w:val="000000"/>
          <w:sz w:val="24"/>
          <w:szCs w:val="24"/>
        </w:rPr>
        <w:t xml:space="preserve">any changes to the </w:t>
      </w:r>
      <w:r w:rsidR="00E6147F" w:rsidRPr="00F810FD">
        <w:rPr>
          <w:rFonts w:asciiTheme="majorBidi" w:hAnsiTheme="majorBidi" w:cstheme="majorBidi"/>
          <w:color w:val="000000"/>
          <w:sz w:val="24"/>
          <w:szCs w:val="24"/>
        </w:rPr>
        <w:t xml:space="preserve">general trend in data would </w:t>
      </w:r>
      <w:r w:rsidRPr="00F810FD">
        <w:rPr>
          <w:rFonts w:asciiTheme="majorBidi" w:hAnsiTheme="majorBidi" w:cstheme="majorBidi"/>
          <w:color w:val="000000"/>
          <w:sz w:val="24"/>
          <w:szCs w:val="24"/>
        </w:rPr>
        <w:t>occur,</w:t>
      </w:r>
      <w:r w:rsidR="00E6147F" w:rsidRPr="00F810FD">
        <w:rPr>
          <w:rFonts w:asciiTheme="majorBidi" w:hAnsiTheme="majorBidi" w:cstheme="majorBidi"/>
          <w:color w:val="000000"/>
          <w:sz w:val="24"/>
          <w:szCs w:val="24"/>
        </w:rPr>
        <w:t xml:space="preserve"> which could allow us to have a better understanding of the uptake pathway for </w:t>
      </w:r>
      <w:proofErr w:type="gramStart"/>
      <w:r w:rsidR="00E6147F" w:rsidRPr="00F810FD">
        <w:rPr>
          <w:rFonts w:asciiTheme="majorBidi" w:hAnsiTheme="majorBidi" w:cstheme="majorBidi"/>
          <w:color w:val="000000"/>
          <w:sz w:val="24"/>
          <w:szCs w:val="24"/>
        </w:rPr>
        <w:t>HEP-coated</w:t>
      </w:r>
      <w:proofErr w:type="gramEnd"/>
      <w:r w:rsidR="00E6147F" w:rsidRPr="00F810FD">
        <w:rPr>
          <w:rFonts w:asciiTheme="majorBidi" w:hAnsiTheme="majorBidi" w:cstheme="majorBidi"/>
          <w:color w:val="000000"/>
          <w:sz w:val="24"/>
          <w:szCs w:val="24"/>
        </w:rPr>
        <w:t xml:space="preserve"> 100 nm AuNPs.</w:t>
      </w:r>
    </w:p>
    <w:p w14:paraId="1569B92C" w14:textId="77777777" w:rsidR="006035B8" w:rsidRPr="00F810FD" w:rsidRDefault="006035B8" w:rsidP="006035B8">
      <w:pPr>
        <w:keepNext/>
        <w:spacing w:line="480" w:lineRule="auto"/>
        <w:rPr>
          <w:rFonts w:asciiTheme="majorBidi" w:hAnsiTheme="majorBidi" w:cstheme="majorBidi"/>
        </w:rPr>
      </w:pPr>
      <w:r w:rsidRPr="00F810FD">
        <w:rPr>
          <w:rFonts w:asciiTheme="majorBidi" w:hAnsiTheme="majorBidi" w:cstheme="majorBidi"/>
          <w:noProof/>
          <w:sz w:val="24"/>
          <w:szCs w:val="24"/>
          <w:lang w:val="es-PE" w:eastAsia="zh-TW"/>
        </w:rPr>
        <w:lastRenderedPageBreak/>
        <w:drawing>
          <wp:inline distT="0" distB="0" distL="0" distR="0" wp14:anchorId="6A5F1085" wp14:editId="5C099C6D">
            <wp:extent cx="4972050" cy="8229600"/>
            <wp:effectExtent l="0" t="0" r="0" b="0"/>
            <wp:docPr id="347768095" name="Picture 1" descr="A collage of images of cell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768095" name="Picture 1" descr="A collage of images of cells&#10;&#10;Description automatically generated with low confidence"/>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972050" cy="8229600"/>
                    </a:xfrm>
                    <a:prstGeom prst="rect">
                      <a:avLst/>
                    </a:prstGeom>
                    <a:noFill/>
                    <a:ln>
                      <a:noFill/>
                    </a:ln>
                  </pic:spPr>
                </pic:pic>
              </a:graphicData>
            </a:graphic>
          </wp:inline>
        </w:drawing>
      </w:r>
    </w:p>
    <w:p w14:paraId="2D0DE973" w14:textId="4379F746" w:rsidR="006035B8" w:rsidRPr="00F810FD" w:rsidRDefault="006035B8" w:rsidP="002650D3">
      <w:pPr>
        <w:pStyle w:val="Caption"/>
        <w:spacing w:line="480" w:lineRule="auto"/>
        <w:jc w:val="both"/>
        <w:rPr>
          <w:rFonts w:asciiTheme="majorBidi" w:hAnsiTheme="majorBidi" w:cstheme="majorBidi"/>
          <w:i w:val="0"/>
          <w:iCs w:val="0"/>
          <w:color w:val="auto"/>
          <w:sz w:val="22"/>
          <w:szCs w:val="22"/>
        </w:rPr>
      </w:pPr>
      <w:bookmarkStart w:id="69" w:name="_Toc140771705"/>
      <w:r w:rsidRPr="00F810FD">
        <w:rPr>
          <w:rFonts w:asciiTheme="majorBidi" w:hAnsiTheme="majorBidi" w:cstheme="majorBidi"/>
          <w:b/>
          <w:bCs/>
          <w:i w:val="0"/>
          <w:iCs w:val="0"/>
          <w:color w:val="auto"/>
          <w:sz w:val="22"/>
          <w:szCs w:val="22"/>
        </w:rPr>
        <w:lastRenderedPageBreak/>
        <w:t xml:space="preserve">Figure </w:t>
      </w:r>
      <w:r w:rsidRPr="00F810FD">
        <w:rPr>
          <w:rFonts w:asciiTheme="majorBidi" w:hAnsiTheme="majorBidi" w:cstheme="majorBidi"/>
          <w:b/>
          <w:bCs/>
          <w:i w:val="0"/>
          <w:iCs w:val="0"/>
          <w:color w:val="auto"/>
          <w:sz w:val="22"/>
          <w:szCs w:val="22"/>
        </w:rPr>
        <w:fldChar w:fldCharType="begin"/>
      </w:r>
      <w:r w:rsidRPr="00F810FD">
        <w:rPr>
          <w:rFonts w:asciiTheme="majorBidi" w:hAnsiTheme="majorBidi" w:cstheme="majorBidi"/>
          <w:b/>
          <w:bCs/>
          <w:i w:val="0"/>
          <w:iCs w:val="0"/>
          <w:color w:val="auto"/>
          <w:sz w:val="22"/>
          <w:szCs w:val="22"/>
        </w:rPr>
        <w:instrText xml:space="preserve"> SEQ Figure \* ARABIC </w:instrText>
      </w:r>
      <w:r w:rsidRPr="00F810FD">
        <w:rPr>
          <w:rFonts w:asciiTheme="majorBidi" w:hAnsiTheme="majorBidi" w:cstheme="majorBidi"/>
          <w:b/>
          <w:bCs/>
          <w:i w:val="0"/>
          <w:iCs w:val="0"/>
          <w:color w:val="auto"/>
          <w:sz w:val="22"/>
          <w:szCs w:val="22"/>
        </w:rPr>
        <w:fldChar w:fldCharType="separate"/>
      </w:r>
      <w:r w:rsidR="00547DC2">
        <w:rPr>
          <w:rFonts w:asciiTheme="majorBidi" w:hAnsiTheme="majorBidi" w:cstheme="majorBidi"/>
          <w:b/>
          <w:bCs/>
          <w:i w:val="0"/>
          <w:iCs w:val="0"/>
          <w:noProof/>
          <w:color w:val="auto"/>
          <w:sz w:val="22"/>
          <w:szCs w:val="22"/>
        </w:rPr>
        <w:t>17</w:t>
      </w:r>
      <w:r w:rsidRPr="00F810FD">
        <w:rPr>
          <w:rFonts w:asciiTheme="majorBidi" w:hAnsiTheme="majorBidi" w:cstheme="majorBidi"/>
          <w:b/>
          <w:bCs/>
          <w:i w:val="0"/>
          <w:iCs w:val="0"/>
          <w:color w:val="auto"/>
          <w:sz w:val="22"/>
          <w:szCs w:val="22"/>
        </w:rPr>
        <w:fldChar w:fldCharType="end"/>
      </w:r>
      <w:r w:rsidRPr="00F810FD">
        <w:rPr>
          <w:rFonts w:asciiTheme="majorBidi" w:hAnsiTheme="majorBidi" w:cstheme="majorBidi"/>
          <w:b/>
          <w:bCs/>
          <w:i w:val="0"/>
          <w:iCs w:val="0"/>
          <w:color w:val="auto"/>
          <w:sz w:val="22"/>
          <w:szCs w:val="22"/>
        </w:rPr>
        <w:t xml:space="preserve">: Endocytosis Inhibition of </w:t>
      </w:r>
      <w:proofErr w:type="gramStart"/>
      <w:r w:rsidRPr="00F810FD">
        <w:rPr>
          <w:rFonts w:asciiTheme="majorBidi" w:hAnsiTheme="majorBidi" w:cstheme="majorBidi"/>
          <w:b/>
          <w:bCs/>
          <w:i w:val="0"/>
          <w:iCs w:val="0"/>
          <w:color w:val="auto"/>
          <w:sz w:val="22"/>
          <w:szCs w:val="22"/>
        </w:rPr>
        <w:t>HEP-coated</w:t>
      </w:r>
      <w:proofErr w:type="gramEnd"/>
      <w:r w:rsidRPr="00F810FD">
        <w:rPr>
          <w:rFonts w:asciiTheme="majorBidi" w:hAnsiTheme="majorBidi" w:cstheme="majorBidi"/>
          <w:b/>
          <w:bCs/>
          <w:i w:val="0"/>
          <w:iCs w:val="0"/>
          <w:color w:val="auto"/>
          <w:sz w:val="22"/>
          <w:szCs w:val="22"/>
        </w:rPr>
        <w:t xml:space="preserve"> 100 nm AuNPs Uptake by RAW 264.7 Macrophage Cell Line.</w:t>
      </w:r>
      <w:r w:rsidRPr="00F810FD">
        <w:rPr>
          <w:rFonts w:asciiTheme="majorBidi" w:hAnsiTheme="majorBidi" w:cstheme="majorBidi"/>
          <w:i w:val="0"/>
          <w:iCs w:val="0"/>
          <w:color w:val="auto"/>
          <w:sz w:val="22"/>
          <w:szCs w:val="22"/>
        </w:rPr>
        <w:t xml:space="preserve"> Visualization of nanoparticle uptake through light scattering for RAW 264.7 with 100 nm AuNP performed by confocal laser scanning laser microscopy (CLSM). The different channels for the membrane, nucleus, and light scattering along with the overlay channel are shown for both the control and the experimental sample. Four different types of inhibitors were used, and the amount of light scattering signal was studied to determine the effect of inhibitors nanoparticle uptake by cells. All samples were performed in a duplicate. The scale bar = 10 μm.</w:t>
      </w:r>
      <w:bookmarkEnd w:id="69"/>
    </w:p>
    <w:p w14:paraId="2E29482F" w14:textId="77777777" w:rsidR="002650D3" w:rsidRPr="00F810FD" w:rsidRDefault="002650D3" w:rsidP="002650D3"/>
    <w:p w14:paraId="00C30593" w14:textId="77777777" w:rsidR="002650D3" w:rsidRPr="00F810FD" w:rsidRDefault="002650D3" w:rsidP="002650D3"/>
    <w:p w14:paraId="3CEC8382" w14:textId="113872C8" w:rsidR="000D5E9E" w:rsidRPr="00F810FD" w:rsidRDefault="00D409AB" w:rsidP="000D5E9E">
      <w:pPr>
        <w:keepNext/>
      </w:pPr>
      <w:r w:rsidRPr="00F810FD">
        <w:t xml:space="preserve"> </w:t>
      </w:r>
      <w:r w:rsidRPr="00F810FD">
        <w:rPr>
          <w:noProof/>
          <w:lang w:val="es-PE" w:eastAsia="zh-TW"/>
        </w:rPr>
        <w:drawing>
          <wp:inline distT="0" distB="0" distL="0" distR="0" wp14:anchorId="35E4AE38" wp14:editId="7268EDEB">
            <wp:extent cx="3171825" cy="3695700"/>
            <wp:effectExtent l="0" t="0" r="9525" b="0"/>
            <wp:docPr id="141080483" name="Picture 1"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80483" name="Picture 1" descr="A graph of different colored lines&#10;&#10;Description automatically generated"/>
                    <pic:cNvPicPr/>
                  </pic:nvPicPr>
                  <pic:blipFill rotWithShape="1">
                    <a:blip r:embed="rId33"/>
                    <a:srcRect l="8517"/>
                    <a:stretch/>
                  </pic:blipFill>
                  <pic:spPr bwMode="auto">
                    <a:xfrm>
                      <a:off x="0" y="0"/>
                      <a:ext cx="3172268" cy="3696216"/>
                    </a:xfrm>
                    <a:prstGeom prst="rect">
                      <a:avLst/>
                    </a:prstGeom>
                    <a:ln>
                      <a:noFill/>
                    </a:ln>
                    <a:extLst>
                      <a:ext uri="{53640926-AAD7-44D8-BBD7-CCE9431645EC}">
                        <a14:shadowObscured xmlns:a14="http://schemas.microsoft.com/office/drawing/2010/main"/>
                      </a:ext>
                    </a:extLst>
                  </pic:spPr>
                </pic:pic>
              </a:graphicData>
            </a:graphic>
          </wp:inline>
        </w:drawing>
      </w:r>
    </w:p>
    <w:p w14:paraId="0DCE2A4D" w14:textId="2E9EDBCE" w:rsidR="006035B8" w:rsidRPr="00F810FD" w:rsidRDefault="000D5E9E" w:rsidP="002650D3">
      <w:pPr>
        <w:pStyle w:val="Caption"/>
        <w:spacing w:line="480" w:lineRule="auto"/>
        <w:jc w:val="both"/>
        <w:rPr>
          <w:rFonts w:asciiTheme="majorBidi" w:hAnsiTheme="majorBidi" w:cstheme="majorBidi"/>
          <w:b/>
          <w:bCs/>
          <w:i w:val="0"/>
          <w:iCs w:val="0"/>
          <w:color w:val="auto"/>
          <w:sz w:val="22"/>
          <w:szCs w:val="22"/>
        </w:rPr>
      </w:pPr>
      <w:bookmarkStart w:id="70" w:name="_Toc140771706"/>
      <w:r w:rsidRPr="00F810FD">
        <w:rPr>
          <w:rFonts w:asciiTheme="majorBidi" w:hAnsiTheme="majorBidi" w:cstheme="majorBidi"/>
          <w:b/>
          <w:bCs/>
          <w:i w:val="0"/>
          <w:iCs w:val="0"/>
          <w:color w:val="auto"/>
          <w:sz w:val="22"/>
          <w:szCs w:val="22"/>
        </w:rPr>
        <w:t xml:space="preserve">Figure </w:t>
      </w:r>
      <w:r w:rsidRPr="00F810FD">
        <w:rPr>
          <w:rFonts w:asciiTheme="majorBidi" w:hAnsiTheme="majorBidi" w:cstheme="majorBidi"/>
          <w:b/>
          <w:bCs/>
          <w:i w:val="0"/>
          <w:iCs w:val="0"/>
          <w:color w:val="auto"/>
          <w:sz w:val="22"/>
          <w:szCs w:val="22"/>
        </w:rPr>
        <w:fldChar w:fldCharType="begin"/>
      </w:r>
      <w:r w:rsidRPr="00F810FD">
        <w:rPr>
          <w:rFonts w:asciiTheme="majorBidi" w:hAnsiTheme="majorBidi" w:cstheme="majorBidi"/>
          <w:b/>
          <w:bCs/>
          <w:i w:val="0"/>
          <w:iCs w:val="0"/>
          <w:color w:val="auto"/>
          <w:sz w:val="22"/>
          <w:szCs w:val="22"/>
        </w:rPr>
        <w:instrText xml:space="preserve"> SEQ Figure \* ARABIC </w:instrText>
      </w:r>
      <w:r w:rsidRPr="00F810FD">
        <w:rPr>
          <w:rFonts w:asciiTheme="majorBidi" w:hAnsiTheme="majorBidi" w:cstheme="majorBidi"/>
          <w:b/>
          <w:bCs/>
          <w:i w:val="0"/>
          <w:iCs w:val="0"/>
          <w:color w:val="auto"/>
          <w:sz w:val="22"/>
          <w:szCs w:val="22"/>
        </w:rPr>
        <w:fldChar w:fldCharType="separate"/>
      </w:r>
      <w:r w:rsidR="00547DC2">
        <w:rPr>
          <w:rFonts w:asciiTheme="majorBidi" w:hAnsiTheme="majorBidi" w:cstheme="majorBidi"/>
          <w:b/>
          <w:bCs/>
          <w:i w:val="0"/>
          <w:iCs w:val="0"/>
          <w:noProof/>
          <w:color w:val="auto"/>
          <w:sz w:val="22"/>
          <w:szCs w:val="22"/>
        </w:rPr>
        <w:t>18</w:t>
      </w:r>
      <w:r w:rsidRPr="00F810FD">
        <w:rPr>
          <w:rFonts w:asciiTheme="majorBidi" w:hAnsiTheme="majorBidi" w:cstheme="majorBidi"/>
          <w:b/>
          <w:bCs/>
          <w:i w:val="0"/>
          <w:iCs w:val="0"/>
          <w:color w:val="auto"/>
          <w:sz w:val="22"/>
          <w:szCs w:val="22"/>
        </w:rPr>
        <w:fldChar w:fldCharType="end"/>
      </w:r>
      <w:r w:rsidRPr="00F810FD">
        <w:rPr>
          <w:rFonts w:asciiTheme="majorBidi" w:hAnsiTheme="majorBidi" w:cstheme="majorBidi"/>
          <w:b/>
          <w:bCs/>
          <w:i w:val="0"/>
          <w:iCs w:val="0"/>
          <w:color w:val="auto"/>
          <w:sz w:val="22"/>
          <w:szCs w:val="22"/>
        </w:rPr>
        <w:t>: Live cell ratio for the different conditions in the endocytosis inhibition experiment after applying the viability assay and gating for live cells.</w:t>
      </w:r>
      <w:bookmarkEnd w:id="70"/>
      <w:r w:rsidR="006035B8" w:rsidRPr="00F810FD">
        <w:rPr>
          <w:rFonts w:asciiTheme="majorBidi" w:hAnsiTheme="majorBidi" w:cstheme="majorBidi"/>
          <w:b/>
          <w:bCs/>
          <w:i w:val="0"/>
          <w:iCs w:val="0"/>
          <w:color w:val="auto"/>
          <w:sz w:val="22"/>
          <w:szCs w:val="22"/>
        </w:rPr>
        <w:br w:type="page"/>
      </w:r>
    </w:p>
    <w:p w14:paraId="287CFFD8" w14:textId="37F3A7F4" w:rsidR="00080575" w:rsidRPr="00F810FD" w:rsidRDefault="00080575" w:rsidP="00080575">
      <w:pPr>
        <w:pStyle w:val="Heading3"/>
        <w:spacing w:line="480" w:lineRule="auto"/>
        <w:rPr>
          <w:rFonts w:asciiTheme="majorBidi" w:hAnsiTheme="majorBidi"/>
          <w:i/>
          <w:iCs/>
          <w:color w:val="auto"/>
        </w:rPr>
      </w:pPr>
      <w:bookmarkStart w:id="71" w:name="_Toc140925995"/>
      <w:r w:rsidRPr="00F810FD">
        <w:rPr>
          <w:rFonts w:asciiTheme="majorBidi" w:hAnsiTheme="majorBidi"/>
          <w:i/>
          <w:iCs/>
          <w:color w:val="auto"/>
        </w:rPr>
        <w:lastRenderedPageBreak/>
        <w:t>Investigating the Recovery of Cells from Inhibitors</w:t>
      </w:r>
      <w:bookmarkEnd w:id="71"/>
    </w:p>
    <w:p w14:paraId="2BE3CC97" w14:textId="1B6A0587" w:rsidR="005C37B1" w:rsidRPr="00F810FD" w:rsidRDefault="005C37B1" w:rsidP="002650D3">
      <w:pPr>
        <w:spacing w:line="480" w:lineRule="auto"/>
        <w:ind w:firstLine="360"/>
        <w:jc w:val="both"/>
        <w:rPr>
          <w:rFonts w:asciiTheme="majorBidi" w:hAnsiTheme="majorBidi" w:cstheme="majorBidi"/>
          <w:sz w:val="24"/>
          <w:szCs w:val="24"/>
        </w:rPr>
      </w:pPr>
      <w:r w:rsidRPr="00F810FD">
        <w:rPr>
          <w:rFonts w:asciiTheme="majorBidi" w:hAnsiTheme="majorBidi" w:cstheme="majorBidi"/>
          <w:sz w:val="24"/>
          <w:szCs w:val="24"/>
        </w:rPr>
        <w:t xml:space="preserve">Now that we </w:t>
      </w:r>
      <w:r w:rsidR="00E6147F" w:rsidRPr="00F810FD">
        <w:rPr>
          <w:rFonts w:asciiTheme="majorBidi" w:hAnsiTheme="majorBidi" w:cstheme="majorBidi"/>
          <w:sz w:val="24"/>
          <w:szCs w:val="24"/>
        </w:rPr>
        <w:t>were able to see the effect of having different surface modifications on nanoparticle uptake</w:t>
      </w:r>
      <w:r w:rsidRPr="00F810FD">
        <w:rPr>
          <w:rFonts w:asciiTheme="majorBidi" w:hAnsiTheme="majorBidi" w:cstheme="majorBidi"/>
          <w:sz w:val="24"/>
          <w:szCs w:val="24"/>
        </w:rPr>
        <w:t xml:space="preserve">, we wanted to understand the effect of the inhibitors on the cells, by studying how fast cells can recover from the inhibitors as well as the cells’ recovery effect on the uptake of the </w:t>
      </w:r>
      <w:proofErr w:type="gramStart"/>
      <w:r w:rsidR="00F647F3" w:rsidRPr="00F810FD">
        <w:rPr>
          <w:rFonts w:asciiTheme="majorBidi" w:hAnsiTheme="majorBidi" w:cstheme="majorBidi"/>
          <w:sz w:val="24"/>
          <w:szCs w:val="24"/>
        </w:rPr>
        <w:t>HEP-coated</w:t>
      </w:r>
      <w:proofErr w:type="gramEnd"/>
      <w:r w:rsidR="00F647F3" w:rsidRPr="00F810FD">
        <w:rPr>
          <w:rFonts w:asciiTheme="majorBidi" w:hAnsiTheme="majorBidi" w:cstheme="majorBidi"/>
          <w:sz w:val="24"/>
          <w:szCs w:val="24"/>
        </w:rPr>
        <w:t xml:space="preserve"> </w:t>
      </w:r>
      <w:r w:rsidRPr="00F810FD">
        <w:rPr>
          <w:rFonts w:asciiTheme="majorBidi" w:hAnsiTheme="majorBidi" w:cstheme="majorBidi"/>
          <w:sz w:val="24"/>
          <w:szCs w:val="24"/>
        </w:rPr>
        <w:t>100 nm AuNPs.</w:t>
      </w:r>
    </w:p>
    <w:p w14:paraId="5DA27EA6" w14:textId="5D3AEB46" w:rsidR="00E6147F" w:rsidRPr="00F810FD" w:rsidRDefault="005C37B1" w:rsidP="003D3D5F">
      <w:pPr>
        <w:spacing w:line="480" w:lineRule="auto"/>
        <w:ind w:firstLine="360"/>
        <w:jc w:val="both"/>
        <w:rPr>
          <w:rFonts w:asciiTheme="majorBidi" w:hAnsiTheme="majorBidi" w:cstheme="majorBidi"/>
          <w:sz w:val="24"/>
          <w:szCs w:val="24"/>
        </w:rPr>
      </w:pPr>
      <w:r w:rsidRPr="00F810FD">
        <w:rPr>
          <w:rFonts w:asciiTheme="majorBidi" w:hAnsiTheme="majorBidi" w:cstheme="majorBidi"/>
          <w:sz w:val="24"/>
          <w:szCs w:val="24"/>
        </w:rPr>
        <w:t>In order to do that, cells were incubated first for an hour with the corresponding inhibitors and were then incubated with nanoparticles only for 1.5 hrs, rather than inhibitors + nanoparticles</w:t>
      </w:r>
      <w:r w:rsidR="00F01C30" w:rsidRPr="00F810FD">
        <w:rPr>
          <w:rFonts w:asciiTheme="majorBidi" w:hAnsiTheme="majorBidi" w:cstheme="majorBidi"/>
          <w:sz w:val="24"/>
          <w:szCs w:val="24"/>
        </w:rPr>
        <w:t xml:space="preserve"> (</w:t>
      </w:r>
      <w:proofErr w:type="gramStart"/>
      <w:r w:rsidR="00F01C30" w:rsidRPr="00F810FD">
        <w:rPr>
          <w:rFonts w:asciiTheme="majorBidi" w:hAnsiTheme="majorBidi" w:cstheme="majorBidi"/>
          <w:sz w:val="24"/>
          <w:szCs w:val="24"/>
        </w:rPr>
        <w:t>HEP-coated</w:t>
      </w:r>
      <w:proofErr w:type="gramEnd"/>
      <w:r w:rsidR="00F01C30" w:rsidRPr="00F810FD">
        <w:rPr>
          <w:rFonts w:asciiTheme="majorBidi" w:hAnsiTheme="majorBidi" w:cstheme="majorBidi"/>
          <w:sz w:val="24"/>
          <w:szCs w:val="24"/>
        </w:rPr>
        <w:t xml:space="preserve"> 100 nm AuNPs)</w:t>
      </w:r>
      <w:r w:rsidRPr="00F810FD">
        <w:rPr>
          <w:rFonts w:asciiTheme="majorBidi" w:hAnsiTheme="majorBidi" w:cstheme="majorBidi"/>
          <w:sz w:val="24"/>
          <w:szCs w:val="24"/>
        </w:rPr>
        <w:t>. Figure 1</w:t>
      </w:r>
      <w:r w:rsidR="000D5E9E" w:rsidRPr="00F810FD">
        <w:rPr>
          <w:rFonts w:asciiTheme="majorBidi" w:hAnsiTheme="majorBidi" w:cstheme="majorBidi"/>
          <w:sz w:val="24"/>
          <w:szCs w:val="24"/>
        </w:rPr>
        <w:t>9</w:t>
      </w:r>
      <w:r w:rsidRPr="00F810FD">
        <w:rPr>
          <w:rFonts w:asciiTheme="majorBidi" w:hAnsiTheme="majorBidi" w:cstheme="majorBidi"/>
          <w:sz w:val="24"/>
          <w:szCs w:val="24"/>
        </w:rPr>
        <w:t xml:space="preserve"> demonstrates the data obtained from confocal laser scanning microscopy. </w:t>
      </w:r>
      <w:proofErr w:type="gramStart"/>
      <w:r w:rsidRPr="00F810FD">
        <w:rPr>
          <w:rFonts w:asciiTheme="majorBidi" w:hAnsiTheme="majorBidi" w:cstheme="majorBidi"/>
          <w:sz w:val="24"/>
          <w:szCs w:val="24"/>
        </w:rPr>
        <w:t>It can be seen that the</w:t>
      </w:r>
      <w:proofErr w:type="gramEnd"/>
      <w:r w:rsidRPr="00F810FD">
        <w:rPr>
          <w:rFonts w:asciiTheme="majorBidi" w:hAnsiTheme="majorBidi" w:cstheme="majorBidi"/>
          <w:sz w:val="24"/>
          <w:szCs w:val="24"/>
        </w:rPr>
        <w:t xml:space="preserve"> light scattering signal obtained from the samples that were incubated with the inhibitors is similar to that of the cells + HEP control.</w:t>
      </w:r>
      <w:r w:rsidR="00E6147F" w:rsidRPr="00F810FD">
        <w:rPr>
          <w:rFonts w:asciiTheme="majorBidi" w:hAnsiTheme="majorBidi" w:cstheme="majorBidi"/>
          <w:sz w:val="24"/>
          <w:szCs w:val="24"/>
        </w:rPr>
        <w:t xml:space="preserve"> The light scattering signals for the four physical inhibitors obtained were somewhat greater than those from the endocytosis inhibition experiment.</w:t>
      </w:r>
      <w:r w:rsidRPr="00F810FD">
        <w:rPr>
          <w:rFonts w:asciiTheme="majorBidi" w:hAnsiTheme="majorBidi" w:cstheme="majorBidi"/>
          <w:sz w:val="24"/>
          <w:szCs w:val="24"/>
        </w:rPr>
        <w:t xml:space="preserve"> This indicates that cells, and specifically RAW 264.7 macrophages, can recover quickly from the effect of the inhibitors</w:t>
      </w:r>
      <w:r w:rsidR="00E6147F" w:rsidRPr="00F810FD">
        <w:rPr>
          <w:rFonts w:asciiTheme="majorBidi" w:hAnsiTheme="majorBidi" w:cstheme="majorBidi"/>
          <w:sz w:val="24"/>
          <w:szCs w:val="24"/>
        </w:rPr>
        <w:t xml:space="preserve">, </w:t>
      </w:r>
      <w:r w:rsidRPr="00F810FD">
        <w:rPr>
          <w:rFonts w:asciiTheme="majorBidi" w:hAnsiTheme="majorBidi" w:cstheme="majorBidi"/>
          <w:sz w:val="24"/>
          <w:szCs w:val="24"/>
        </w:rPr>
        <w:t>taking into consideration the amount of time that the cells were incubated with inhibitors, as well as the duration of the nanoparticle uptake.</w:t>
      </w:r>
      <w:r w:rsidR="00283173" w:rsidRPr="00F810FD">
        <w:rPr>
          <w:rFonts w:asciiTheme="majorBidi" w:hAnsiTheme="majorBidi" w:cstheme="majorBidi"/>
          <w:sz w:val="24"/>
          <w:szCs w:val="24"/>
        </w:rPr>
        <w:t xml:space="preserve"> </w:t>
      </w:r>
      <w:r w:rsidR="00E6147F" w:rsidRPr="00F810FD">
        <w:rPr>
          <w:rFonts w:asciiTheme="majorBidi" w:hAnsiTheme="majorBidi" w:cstheme="majorBidi"/>
          <w:sz w:val="24"/>
          <w:szCs w:val="24"/>
        </w:rPr>
        <w:t xml:space="preserve">This ability to recover quickly can be seen through the increase of the light scattering signal, as that indicates a </w:t>
      </w:r>
      <w:r w:rsidR="00522807" w:rsidRPr="00F810FD">
        <w:rPr>
          <w:rFonts w:asciiTheme="majorBidi" w:hAnsiTheme="majorBidi" w:cstheme="majorBidi"/>
          <w:sz w:val="24"/>
          <w:szCs w:val="24"/>
        </w:rPr>
        <w:t>higher</w:t>
      </w:r>
      <w:r w:rsidR="00E6147F" w:rsidRPr="00F810FD">
        <w:rPr>
          <w:rFonts w:asciiTheme="majorBidi" w:hAnsiTheme="majorBidi" w:cstheme="majorBidi"/>
          <w:sz w:val="24"/>
          <w:szCs w:val="24"/>
        </w:rPr>
        <w:t xml:space="preserve"> uptake of nanoparticles compared to the endocytosis inhibition experiment. Therefore, </w:t>
      </w:r>
      <w:r w:rsidR="006D6C07" w:rsidRPr="00F810FD">
        <w:rPr>
          <w:rFonts w:asciiTheme="majorBidi" w:hAnsiTheme="majorBidi" w:cstheme="majorBidi"/>
          <w:sz w:val="24"/>
          <w:szCs w:val="24"/>
        </w:rPr>
        <w:t>these data suggest</w:t>
      </w:r>
      <w:r w:rsidR="00E6147F" w:rsidRPr="00F810FD">
        <w:rPr>
          <w:rFonts w:asciiTheme="majorBidi" w:hAnsiTheme="majorBidi" w:cstheme="majorBidi"/>
          <w:sz w:val="24"/>
          <w:szCs w:val="24"/>
        </w:rPr>
        <w:t xml:space="preserve"> that l</w:t>
      </w:r>
      <w:r w:rsidR="00283173" w:rsidRPr="00F810FD">
        <w:rPr>
          <w:rFonts w:asciiTheme="majorBidi" w:hAnsiTheme="majorBidi" w:cstheme="majorBidi"/>
          <w:sz w:val="24"/>
          <w:szCs w:val="24"/>
        </w:rPr>
        <w:t>onger incubation periods with inhibitors are likely to slow down how fast cells can recover from the effect of the inhibitors.</w:t>
      </w:r>
    </w:p>
    <w:p w14:paraId="64899B95" w14:textId="1F392BF2" w:rsidR="00E6147F" w:rsidRPr="00F810FD" w:rsidRDefault="00E6147F" w:rsidP="003D3D5F">
      <w:pPr>
        <w:spacing w:line="480" w:lineRule="auto"/>
        <w:ind w:firstLine="360"/>
        <w:jc w:val="both"/>
        <w:rPr>
          <w:rFonts w:asciiTheme="majorBidi" w:hAnsiTheme="majorBidi" w:cstheme="majorBidi"/>
          <w:sz w:val="24"/>
          <w:szCs w:val="24"/>
        </w:rPr>
      </w:pPr>
      <w:proofErr w:type="gramStart"/>
      <w:r w:rsidRPr="00F810FD">
        <w:rPr>
          <w:rFonts w:asciiTheme="majorBidi" w:hAnsiTheme="majorBidi" w:cstheme="majorBidi"/>
          <w:sz w:val="24"/>
          <w:szCs w:val="24"/>
        </w:rPr>
        <w:t>In order to</w:t>
      </w:r>
      <w:proofErr w:type="gramEnd"/>
      <w:r w:rsidRPr="00F810FD">
        <w:rPr>
          <w:rFonts w:asciiTheme="majorBidi" w:hAnsiTheme="majorBidi" w:cstheme="majorBidi"/>
          <w:sz w:val="24"/>
          <w:szCs w:val="24"/>
        </w:rPr>
        <w:t xml:space="preserve"> further understand the cell recovery capabilities, as a future step, we would need to investigate this by </w:t>
      </w:r>
      <w:r w:rsidR="00927F07" w:rsidRPr="00F810FD">
        <w:rPr>
          <w:rFonts w:asciiTheme="majorBidi" w:hAnsiTheme="majorBidi" w:cstheme="majorBidi"/>
          <w:sz w:val="24"/>
          <w:szCs w:val="24"/>
        </w:rPr>
        <w:t>performing</w:t>
      </w:r>
      <w:r w:rsidRPr="00F810FD">
        <w:rPr>
          <w:rFonts w:asciiTheme="majorBidi" w:hAnsiTheme="majorBidi" w:cstheme="majorBidi"/>
          <w:sz w:val="24"/>
          <w:szCs w:val="24"/>
        </w:rPr>
        <w:t xml:space="preserve"> the cell recovery experiment using flow cytometry.</w:t>
      </w:r>
    </w:p>
    <w:p w14:paraId="10C0AE84" w14:textId="0BE17E60" w:rsidR="00927F07" w:rsidRPr="00F810FD" w:rsidRDefault="00927F07" w:rsidP="002C47FC">
      <w:pPr>
        <w:spacing w:line="480" w:lineRule="auto"/>
        <w:ind w:firstLine="360"/>
        <w:jc w:val="both"/>
      </w:pPr>
      <w:r w:rsidRPr="00F810FD">
        <w:rPr>
          <w:rFonts w:asciiTheme="majorBidi" w:hAnsiTheme="majorBidi" w:cstheme="majorBidi"/>
          <w:sz w:val="24"/>
          <w:szCs w:val="24"/>
        </w:rPr>
        <w:t>Performing such various experiments is necessary, as</w:t>
      </w:r>
      <w:r w:rsidR="007D3789" w:rsidRPr="00F810FD">
        <w:rPr>
          <w:rFonts w:asciiTheme="majorBidi" w:hAnsiTheme="majorBidi" w:cstheme="majorBidi"/>
          <w:sz w:val="24"/>
          <w:szCs w:val="24"/>
        </w:rPr>
        <w:t>,</w:t>
      </w:r>
      <w:r w:rsidRPr="00F810FD">
        <w:rPr>
          <w:rFonts w:asciiTheme="majorBidi" w:hAnsiTheme="majorBidi" w:cstheme="majorBidi"/>
          <w:sz w:val="24"/>
          <w:szCs w:val="24"/>
        </w:rPr>
        <w:t xml:space="preserve"> despite the current state of the art, we have yet to discover the full potential and capabilities of flow cytometry. Although </w:t>
      </w:r>
      <w:r w:rsidRPr="00F810FD">
        <w:rPr>
          <w:rFonts w:asciiTheme="majorBidi" w:hAnsiTheme="majorBidi" w:cstheme="majorBidi"/>
          <w:sz w:val="24"/>
          <w:szCs w:val="24"/>
        </w:rPr>
        <w:lastRenderedPageBreak/>
        <w:t xml:space="preserve">flow cytometry has been used for a long time, it </w:t>
      </w:r>
      <w:r w:rsidR="002C47FC" w:rsidRPr="00F810FD">
        <w:rPr>
          <w:rFonts w:asciiTheme="majorBidi" w:hAnsiTheme="majorBidi" w:cstheme="majorBidi"/>
          <w:sz w:val="24"/>
          <w:szCs w:val="24"/>
        </w:rPr>
        <w:t>was</w:t>
      </w:r>
      <w:r w:rsidRPr="00F810FD">
        <w:rPr>
          <w:rFonts w:asciiTheme="majorBidi" w:hAnsiTheme="majorBidi" w:cstheme="majorBidi"/>
          <w:sz w:val="24"/>
          <w:szCs w:val="24"/>
        </w:rPr>
        <w:t xml:space="preserve"> not until recently that it was incorporated into the </w:t>
      </w:r>
      <w:r w:rsidR="002C47FC" w:rsidRPr="00F810FD">
        <w:rPr>
          <w:rFonts w:asciiTheme="majorBidi" w:hAnsiTheme="majorBidi" w:cstheme="majorBidi"/>
          <w:sz w:val="24"/>
          <w:szCs w:val="24"/>
        </w:rPr>
        <w:t xml:space="preserve">field of nanomedicine. Hence, there are still many different aspects that still need investigation. Based on my research and readings, flow cytometry has not been used yet in kinetics analysis and endocytosis inhibition experiments, as the current studies are focusing on understanding the effects of surface modifications, and nanoparticle sizes on the side scattering signals, as well as further understanding the forward scattering signals. Therefore, by varying the experiments performed using flow cytometry and by expanding our knowledge, we would be able to study tumors and their microenvironment, thus, enhancing the nanoparticle delivery efficiency, </w:t>
      </w:r>
      <w:r w:rsidR="007D3789" w:rsidRPr="00F810FD">
        <w:rPr>
          <w:rFonts w:asciiTheme="majorBidi" w:hAnsiTheme="majorBidi" w:cstheme="majorBidi"/>
          <w:sz w:val="24"/>
          <w:szCs w:val="24"/>
        </w:rPr>
        <w:t xml:space="preserve">and </w:t>
      </w:r>
      <w:r w:rsidR="002C47FC" w:rsidRPr="00F810FD">
        <w:rPr>
          <w:rFonts w:asciiTheme="majorBidi" w:hAnsiTheme="majorBidi" w:cstheme="majorBidi"/>
          <w:sz w:val="24"/>
          <w:szCs w:val="24"/>
        </w:rPr>
        <w:t>ultimately improving the field of nanomedicine</w:t>
      </w:r>
      <w:r w:rsidR="00DD6144" w:rsidRPr="00F810FD">
        <w:rPr>
          <w:rFonts w:asciiTheme="majorBidi" w:hAnsiTheme="majorBidi" w:cstheme="majorBidi"/>
          <w:sz w:val="24"/>
          <w:szCs w:val="24"/>
        </w:rPr>
        <w:t>.</w:t>
      </w:r>
      <w:r w:rsidR="002C47FC" w:rsidRPr="00F810FD">
        <w:rPr>
          <w:rFonts w:asciiTheme="majorBidi" w:hAnsiTheme="majorBidi" w:cstheme="majorBidi"/>
          <w:sz w:val="24"/>
          <w:szCs w:val="24"/>
        </w:rPr>
        <w:t xml:space="preserve"> </w:t>
      </w:r>
    </w:p>
    <w:p w14:paraId="0DEF8CE8" w14:textId="3BFC3249" w:rsidR="005C37B1" w:rsidRPr="00F810FD" w:rsidRDefault="004D182D" w:rsidP="004D182D">
      <w:pPr>
        <w:keepNext/>
        <w:spacing w:line="480" w:lineRule="auto"/>
        <w:rPr>
          <w:rFonts w:asciiTheme="majorBidi" w:hAnsiTheme="majorBidi" w:cstheme="majorBidi"/>
        </w:rPr>
      </w:pPr>
      <w:r w:rsidRPr="00F810FD">
        <w:rPr>
          <w:rFonts w:asciiTheme="majorBidi" w:hAnsiTheme="majorBidi" w:cstheme="majorBidi"/>
          <w:noProof/>
          <w:lang w:val="es-PE" w:eastAsia="zh-TW"/>
        </w:rPr>
        <w:lastRenderedPageBreak/>
        <w:drawing>
          <wp:inline distT="0" distB="0" distL="0" distR="0" wp14:anchorId="5521F2DC" wp14:editId="126EC1AF">
            <wp:extent cx="4963160" cy="8229600"/>
            <wp:effectExtent l="0" t="0" r="8890" b="0"/>
            <wp:docPr id="563300518" name="Picture 1" descr="A picture containing screenshot, colorfulness, art,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300518" name="Picture 1" descr="A picture containing screenshot, colorfulness, art, graphics&#10;&#10;Description automatically generated"/>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963160" cy="8229600"/>
                    </a:xfrm>
                    <a:prstGeom prst="rect">
                      <a:avLst/>
                    </a:prstGeom>
                    <a:noFill/>
                    <a:ln>
                      <a:noFill/>
                    </a:ln>
                  </pic:spPr>
                </pic:pic>
              </a:graphicData>
            </a:graphic>
          </wp:inline>
        </w:drawing>
      </w:r>
    </w:p>
    <w:p w14:paraId="62EBFC15" w14:textId="5EB78466" w:rsidR="005C37B1" w:rsidRPr="00F810FD" w:rsidRDefault="005C37B1" w:rsidP="003D3D5F">
      <w:pPr>
        <w:pStyle w:val="Caption"/>
        <w:spacing w:line="480" w:lineRule="auto"/>
        <w:jc w:val="both"/>
        <w:rPr>
          <w:rFonts w:asciiTheme="majorBidi" w:hAnsiTheme="majorBidi" w:cstheme="majorBidi"/>
          <w:i w:val="0"/>
          <w:iCs w:val="0"/>
          <w:color w:val="auto"/>
          <w:sz w:val="22"/>
          <w:szCs w:val="22"/>
        </w:rPr>
      </w:pPr>
      <w:bookmarkStart w:id="72" w:name="_Toc140771707"/>
      <w:r w:rsidRPr="00F810FD">
        <w:rPr>
          <w:rFonts w:asciiTheme="majorBidi" w:hAnsiTheme="majorBidi" w:cstheme="majorBidi"/>
          <w:b/>
          <w:bCs/>
          <w:i w:val="0"/>
          <w:iCs w:val="0"/>
          <w:color w:val="auto"/>
          <w:sz w:val="22"/>
          <w:szCs w:val="22"/>
        </w:rPr>
        <w:lastRenderedPageBreak/>
        <w:t xml:space="preserve">Figure </w:t>
      </w:r>
      <w:r w:rsidRPr="00F810FD">
        <w:rPr>
          <w:rFonts w:asciiTheme="majorBidi" w:hAnsiTheme="majorBidi" w:cstheme="majorBidi"/>
          <w:b/>
          <w:bCs/>
          <w:i w:val="0"/>
          <w:iCs w:val="0"/>
          <w:color w:val="auto"/>
          <w:sz w:val="22"/>
          <w:szCs w:val="22"/>
        </w:rPr>
        <w:fldChar w:fldCharType="begin"/>
      </w:r>
      <w:r w:rsidRPr="00F810FD">
        <w:rPr>
          <w:rFonts w:asciiTheme="majorBidi" w:hAnsiTheme="majorBidi" w:cstheme="majorBidi"/>
          <w:b/>
          <w:bCs/>
          <w:i w:val="0"/>
          <w:iCs w:val="0"/>
          <w:color w:val="auto"/>
          <w:sz w:val="22"/>
          <w:szCs w:val="22"/>
        </w:rPr>
        <w:instrText xml:space="preserve"> SEQ Figure \* ARABIC </w:instrText>
      </w:r>
      <w:r w:rsidRPr="00F810FD">
        <w:rPr>
          <w:rFonts w:asciiTheme="majorBidi" w:hAnsiTheme="majorBidi" w:cstheme="majorBidi"/>
          <w:b/>
          <w:bCs/>
          <w:i w:val="0"/>
          <w:iCs w:val="0"/>
          <w:color w:val="auto"/>
          <w:sz w:val="22"/>
          <w:szCs w:val="22"/>
        </w:rPr>
        <w:fldChar w:fldCharType="separate"/>
      </w:r>
      <w:r w:rsidR="00547DC2">
        <w:rPr>
          <w:rFonts w:asciiTheme="majorBidi" w:hAnsiTheme="majorBidi" w:cstheme="majorBidi"/>
          <w:b/>
          <w:bCs/>
          <w:i w:val="0"/>
          <w:iCs w:val="0"/>
          <w:noProof/>
          <w:color w:val="auto"/>
          <w:sz w:val="22"/>
          <w:szCs w:val="22"/>
        </w:rPr>
        <w:t>19</w:t>
      </w:r>
      <w:r w:rsidRPr="00F810FD">
        <w:rPr>
          <w:rFonts w:asciiTheme="majorBidi" w:hAnsiTheme="majorBidi" w:cstheme="majorBidi"/>
          <w:b/>
          <w:bCs/>
          <w:i w:val="0"/>
          <w:iCs w:val="0"/>
          <w:color w:val="auto"/>
          <w:sz w:val="22"/>
          <w:szCs w:val="22"/>
        </w:rPr>
        <w:fldChar w:fldCharType="end"/>
      </w:r>
      <w:r w:rsidRPr="00F810FD">
        <w:rPr>
          <w:rFonts w:asciiTheme="majorBidi" w:hAnsiTheme="majorBidi" w:cstheme="majorBidi"/>
          <w:b/>
          <w:bCs/>
          <w:i w:val="0"/>
          <w:iCs w:val="0"/>
          <w:color w:val="auto"/>
          <w:sz w:val="22"/>
          <w:szCs w:val="22"/>
        </w:rPr>
        <w:t>: Cell recovery and uptake of 100 nm AuNPs after the removal of inhibitors.</w:t>
      </w:r>
      <w:r w:rsidRPr="00F810FD">
        <w:rPr>
          <w:rFonts w:asciiTheme="majorBidi" w:hAnsiTheme="majorBidi" w:cstheme="majorBidi"/>
          <w:i w:val="0"/>
          <w:iCs w:val="0"/>
          <w:color w:val="auto"/>
          <w:sz w:val="22"/>
          <w:szCs w:val="22"/>
        </w:rPr>
        <w:t xml:space="preserve"> Visualization of nanoparticle uptake through light scattering for RAW 264.7 with 100 nm AuNP performed by confocal laser scanning laser microscopy (CLSM). The different channels for the membrane, nucleus, and light scattering along with the overlay channel are shown for both the control and the experimental sample. Four different types of inhibitors were used, and the amount of light scattering signal was studied to determine how fast cells can recover from the inhibitors. All samples were performed in a duplicate. The scale bar = 10 μm.</w:t>
      </w:r>
      <w:bookmarkEnd w:id="72"/>
    </w:p>
    <w:p w14:paraId="746938C4" w14:textId="77777777" w:rsidR="00DA49B6" w:rsidRPr="00F810FD" w:rsidRDefault="00DA49B6">
      <w:pPr>
        <w:rPr>
          <w:rFonts w:asciiTheme="majorBidi" w:hAnsiTheme="majorBidi" w:cstheme="majorBidi"/>
          <w:sz w:val="24"/>
          <w:szCs w:val="24"/>
        </w:rPr>
      </w:pPr>
      <w:r w:rsidRPr="00F810FD">
        <w:rPr>
          <w:rFonts w:asciiTheme="majorBidi" w:hAnsiTheme="majorBidi" w:cstheme="majorBidi"/>
          <w:sz w:val="24"/>
          <w:szCs w:val="24"/>
        </w:rPr>
        <w:br w:type="page"/>
      </w:r>
    </w:p>
    <w:p w14:paraId="3D0451EB" w14:textId="4EA7997A" w:rsidR="00077B81" w:rsidRPr="00F810FD" w:rsidRDefault="00DA49B6" w:rsidP="001578BD">
      <w:pPr>
        <w:pStyle w:val="Heading1"/>
        <w:spacing w:line="480" w:lineRule="auto"/>
        <w:rPr>
          <w:rFonts w:asciiTheme="majorBidi" w:hAnsiTheme="majorBidi"/>
          <w:b/>
          <w:bCs/>
          <w:color w:val="auto"/>
          <w:sz w:val="24"/>
          <w:szCs w:val="24"/>
        </w:rPr>
      </w:pPr>
      <w:bookmarkStart w:id="73" w:name="_Toc140925996"/>
      <w:r w:rsidRPr="00F810FD">
        <w:rPr>
          <w:rFonts w:asciiTheme="majorBidi" w:hAnsiTheme="majorBidi"/>
          <w:b/>
          <w:bCs/>
          <w:color w:val="auto"/>
          <w:sz w:val="24"/>
          <w:szCs w:val="24"/>
        </w:rPr>
        <w:lastRenderedPageBreak/>
        <w:t>Conclusion</w:t>
      </w:r>
      <w:bookmarkEnd w:id="73"/>
    </w:p>
    <w:p w14:paraId="00EB93C7" w14:textId="1701DA12" w:rsidR="00636835" w:rsidRPr="00F810FD" w:rsidRDefault="004D2032" w:rsidP="003D3D5F">
      <w:pPr>
        <w:spacing w:line="480" w:lineRule="auto"/>
        <w:ind w:firstLine="360"/>
        <w:jc w:val="both"/>
        <w:rPr>
          <w:rFonts w:asciiTheme="majorBidi" w:hAnsiTheme="majorBidi" w:cstheme="majorBidi"/>
          <w:sz w:val="24"/>
          <w:szCs w:val="24"/>
        </w:rPr>
      </w:pPr>
      <w:r w:rsidRPr="00F810FD">
        <w:rPr>
          <w:rFonts w:asciiTheme="majorBidi" w:hAnsiTheme="majorBidi" w:cstheme="majorBidi"/>
          <w:sz w:val="24"/>
          <w:szCs w:val="24"/>
        </w:rPr>
        <w:t xml:space="preserve">In this </w:t>
      </w:r>
      <w:r w:rsidR="00371B79" w:rsidRPr="00F810FD">
        <w:rPr>
          <w:rFonts w:asciiTheme="majorBidi" w:hAnsiTheme="majorBidi" w:cstheme="majorBidi"/>
          <w:sz w:val="24"/>
          <w:szCs w:val="24"/>
        </w:rPr>
        <w:t>study</w:t>
      </w:r>
      <w:r w:rsidRPr="00F810FD">
        <w:rPr>
          <w:rFonts w:asciiTheme="majorBidi" w:hAnsiTheme="majorBidi" w:cstheme="majorBidi"/>
          <w:sz w:val="24"/>
          <w:szCs w:val="24"/>
        </w:rPr>
        <w:t>, we detailed current and innovative</w:t>
      </w:r>
      <w:r w:rsidR="00A90C48" w:rsidRPr="00F810FD">
        <w:rPr>
          <w:rFonts w:asciiTheme="majorBidi" w:hAnsiTheme="majorBidi" w:cstheme="majorBidi"/>
          <w:sz w:val="24"/>
          <w:szCs w:val="24"/>
        </w:rPr>
        <w:t xml:space="preserve"> flow cytometry</w:t>
      </w:r>
      <w:r w:rsidRPr="00F810FD">
        <w:rPr>
          <w:rFonts w:asciiTheme="majorBidi" w:hAnsiTheme="majorBidi" w:cstheme="majorBidi"/>
          <w:sz w:val="24"/>
          <w:szCs w:val="24"/>
        </w:rPr>
        <w:t xml:space="preserve"> approaches for high-throughput analysis of single cells that can be applied to transform our understanding of nanoparticle-cell interactions. Flow cytometry </w:t>
      </w:r>
      <w:r w:rsidR="00A90C48" w:rsidRPr="00F810FD">
        <w:rPr>
          <w:rFonts w:asciiTheme="majorBidi" w:hAnsiTheme="majorBidi" w:cstheme="majorBidi"/>
          <w:sz w:val="24"/>
          <w:szCs w:val="24"/>
        </w:rPr>
        <w:t>techniques</w:t>
      </w:r>
      <w:r w:rsidRPr="00F810FD">
        <w:rPr>
          <w:rFonts w:asciiTheme="majorBidi" w:hAnsiTheme="majorBidi" w:cstheme="majorBidi"/>
          <w:sz w:val="24"/>
          <w:szCs w:val="24"/>
        </w:rPr>
        <w:t xml:space="preserve"> allow for the identification of nanoparticle presence and can be used to track differences in nanoparticle uptake or cell association based on shifts in light scattering signals. Despite that, the main limiting factor for conventional flow cytometry is the lack of imaging or imaging resolution that limits the understanding and visualization of cells at the </w:t>
      </w:r>
      <w:proofErr w:type="gramStart"/>
      <w:r w:rsidRPr="00F810FD">
        <w:rPr>
          <w:rFonts w:asciiTheme="majorBidi" w:hAnsiTheme="majorBidi" w:cstheme="majorBidi"/>
          <w:sz w:val="24"/>
          <w:szCs w:val="24"/>
        </w:rPr>
        <w:t>single-level</w:t>
      </w:r>
      <w:proofErr w:type="gramEnd"/>
      <w:r w:rsidRPr="00F810FD">
        <w:rPr>
          <w:rFonts w:asciiTheme="majorBidi" w:hAnsiTheme="majorBidi" w:cstheme="majorBidi"/>
          <w:sz w:val="24"/>
          <w:szCs w:val="24"/>
        </w:rPr>
        <w:t xml:space="preserve"> while they pass through the flow chamber.</w:t>
      </w:r>
      <w:r w:rsidR="00371B79" w:rsidRPr="00F810FD">
        <w:rPr>
          <w:rFonts w:asciiTheme="majorBidi" w:hAnsiTheme="majorBidi" w:cstheme="majorBidi"/>
          <w:sz w:val="24"/>
          <w:szCs w:val="24"/>
        </w:rPr>
        <w:t xml:space="preserve"> </w:t>
      </w:r>
      <w:r w:rsidRPr="00F810FD">
        <w:rPr>
          <w:rFonts w:asciiTheme="majorBidi" w:hAnsiTheme="majorBidi" w:cstheme="majorBidi"/>
          <w:sz w:val="24"/>
          <w:szCs w:val="24"/>
        </w:rPr>
        <w:t xml:space="preserve">Published studies </w:t>
      </w:r>
      <w:proofErr w:type="gramStart"/>
      <w:r w:rsidRPr="00F810FD">
        <w:rPr>
          <w:rFonts w:asciiTheme="majorBidi" w:hAnsiTheme="majorBidi" w:cstheme="majorBidi"/>
          <w:sz w:val="24"/>
          <w:szCs w:val="24"/>
        </w:rPr>
        <w:t>looked into</w:t>
      </w:r>
      <w:proofErr w:type="gramEnd"/>
      <w:r w:rsidRPr="00F810FD">
        <w:rPr>
          <w:rFonts w:asciiTheme="majorBidi" w:hAnsiTheme="majorBidi" w:cstheme="majorBidi"/>
          <w:sz w:val="24"/>
          <w:szCs w:val="24"/>
        </w:rPr>
        <w:t xml:space="preserve"> applying imaging technologies as well as machine learning methods to better answer and understand questions regarding nano-bio cell interactions</w:t>
      </w:r>
      <w:r w:rsidR="00371B79" w:rsidRPr="00F810FD">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"/>
          <w:id w:val="-1558008310"/>
          <w:placeholder>
            <w:docPart w:val="DefaultPlaceholder_-1854013440"/>
          </w:placeholder>
        </w:sdtPr>
        <w:sdtContent>
          <w:r w:rsidR="0013358D" w:rsidRPr="00F810FD">
            <w:rPr>
              <w:rFonts w:asciiTheme="majorBidi" w:hAnsiTheme="majorBidi" w:cstheme="majorBidi"/>
              <w:color w:val="000000"/>
              <w:sz w:val="24"/>
              <w:szCs w:val="24"/>
            </w:rPr>
            <w:t>[47], [105], [119], [122], [123]</w:t>
          </w:r>
        </w:sdtContent>
      </w:sdt>
      <w:r w:rsidRPr="00F810FD">
        <w:rPr>
          <w:rFonts w:asciiTheme="majorBidi" w:hAnsiTheme="majorBidi" w:cstheme="majorBidi"/>
          <w:sz w:val="24"/>
          <w:szCs w:val="24"/>
        </w:rPr>
        <w:t>. These methods are exciting avenues for flow cytometry to continue exploring to improve analysis options and workflows. These methods do not only enhance our understanding of nano-bio interactions, as well as the provided visualization of the behavior of the nanoparticles within cells, but they also allow for easier and faster analysis of large sets of data, thus providing increased efficiency.</w:t>
      </w:r>
    </w:p>
    <w:p w14:paraId="7D700907" w14:textId="52AA5F4E" w:rsidR="008E127A" w:rsidRPr="00F810FD" w:rsidRDefault="004D2032" w:rsidP="003D3D5F">
      <w:pPr>
        <w:spacing w:line="480" w:lineRule="auto"/>
        <w:ind w:firstLine="360"/>
        <w:jc w:val="both"/>
        <w:rPr>
          <w:rFonts w:asciiTheme="majorBidi" w:hAnsiTheme="majorBidi" w:cstheme="majorBidi"/>
          <w:sz w:val="24"/>
          <w:szCs w:val="24"/>
        </w:rPr>
      </w:pPr>
      <w:r w:rsidRPr="00F810FD">
        <w:rPr>
          <w:rFonts w:asciiTheme="majorBidi" w:hAnsiTheme="majorBidi" w:cstheme="majorBidi"/>
          <w:sz w:val="24"/>
          <w:szCs w:val="24"/>
        </w:rPr>
        <w:t>Additionally</w:t>
      </w:r>
      <w:r w:rsidR="00D85128" w:rsidRPr="00F810FD">
        <w:rPr>
          <w:rFonts w:asciiTheme="majorBidi" w:hAnsiTheme="majorBidi" w:cstheme="majorBidi"/>
          <w:sz w:val="24"/>
          <w:szCs w:val="24"/>
        </w:rPr>
        <w:t xml:space="preserve">, we demonstrated that the detection of nanoparticles and their effect on the complexity of the cell as well as the cellular behavior can be detected by flow cytometry. Furthermore, we showed that flow cytometry is not limited to a specific nanoparticle type, size or even cell line. With the use of CLSM, we saw that larger nanoparticles scatter more light than smaller ones, and that silver scatters </w:t>
      </w:r>
      <w:proofErr w:type="gramStart"/>
      <w:r w:rsidR="00D85128" w:rsidRPr="00F810FD">
        <w:rPr>
          <w:rFonts w:asciiTheme="majorBidi" w:hAnsiTheme="majorBidi" w:cstheme="majorBidi"/>
          <w:sz w:val="24"/>
          <w:szCs w:val="24"/>
        </w:rPr>
        <w:t>more light</w:t>
      </w:r>
      <w:proofErr w:type="gramEnd"/>
      <w:r w:rsidR="00D85128" w:rsidRPr="00F810FD">
        <w:rPr>
          <w:rFonts w:asciiTheme="majorBidi" w:hAnsiTheme="majorBidi" w:cstheme="majorBidi"/>
          <w:sz w:val="24"/>
          <w:szCs w:val="24"/>
        </w:rPr>
        <w:t xml:space="preserve"> than </w:t>
      </w:r>
      <w:r w:rsidR="009F7898" w:rsidRPr="00F810FD">
        <w:rPr>
          <w:rFonts w:asciiTheme="majorBidi" w:hAnsiTheme="majorBidi" w:cstheme="majorBidi"/>
          <w:sz w:val="24"/>
          <w:szCs w:val="24"/>
        </w:rPr>
        <w:t>gold nanoparticles of the same size.</w:t>
      </w:r>
      <w:r w:rsidR="008E127A" w:rsidRPr="00F810FD">
        <w:rPr>
          <w:rFonts w:asciiTheme="majorBidi" w:hAnsiTheme="majorBidi" w:cstheme="majorBidi"/>
          <w:sz w:val="24"/>
          <w:szCs w:val="24"/>
        </w:rPr>
        <w:t xml:space="preserve"> Such data supported the SSC-A data obtained from </w:t>
      </w:r>
      <w:r w:rsidR="00253793" w:rsidRPr="00F810FD">
        <w:rPr>
          <w:rFonts w:asciiTheme="majorBidi" w:hAnsiTheme="majorBidi" w:cstheme="majorBidi"/>
          <w:sz w:val="24"/>
          <w:szCs w:val="24"/>
        </w:rPr>
        <w:t xml:space="preserve">the uptake of nanoparticles using </w:t>
      </w:r>
      <w:r w:rsidR="008E127A" w:rsidRPr="00F810FD">
        <w:rPr>
          <w:rFonts w:asciiTheme="majorBidi" w:hAnsiTheme="majorBidi" w:cstheme="majorBidi"/>
          <w:sz w:val="24"/>
          <w:szCs w:val="24"/>
        </w:rPr>
        <w:t>the flow cytometer.</w:t>
      </w:r>
    </w:p>
    <w:p w14:paraId="0204F923" w14:textId="57CEB07C" w:rsidR="00334031" w:rsidRPr="00F810FD" w:rsidRDefault="008E127A" w:rsidP="003D3D5F">
      <w:pPr>
        <w:spacing w:line="480" w:lineRule="auto"/>
        <w:ind w:firstLine="360"/>
        <w:jc w:val="both"/>
        <w:rPr>
          <w:rFonts w:asciiTheme="majorBidi" w:hAnsiTheme="majorBidi" w:cstheme="majorBidi"/>
          <w:sz w:val="24"/>
          <w:szCs w:val="24"/>
        </w:rPr>
      </w:pPr>
      <w:r w:rsidRPr="00F810FD">
        <w:rPr>
          <w:rFonts w:asciiTheme="majorBidi" w:hAnsiTheme="majorBidi" w:cstheme="majorBidi"/>
          <w:sz w:val="24"/>
          <w:szCs w:val="24"/>
        </w:rPr>
        <w:lastRenderedPageBreak/>
        <w:t>We were able to show that ICP-MS and CLSM data support the</w:t>
      </w:r>
      <w:r w:rsidR="008C3D3B" w:rsidRPr="00F810FD">
        <w:rPr>
          <w:rFonts w:asciiTheme="majorBidi" w:hAnsiTheme="majorBidi" w:cstheme="majorBidi"/>
          <w:sz w:val="24"/>
          <w:szCs w:val="24"/>
        </w:rPr>
        <w:t xml:space="preserve"> nanoparticle uptake</w:t>
      </w:r>
      <w:r w:rsidRPr="00F810FD">
        <w:rPr>
          <w:rFonts w:asciiTheme="majorBidi" w:hAnsiTheme="majorBidi" w:cstheme="majorBidi"/>
          <w:sz w:val="24"/>
          <w:szCs w:val="24"/>
        </w:rPr>
        <w:t xml:space="preserve"> trends in data shown in flow cytometry. </w:t>
      </w:r>
      <w:r w:rsidR="00334031" w:rsidRPr="00F810FD">
        <w:rPr>
          <w:rFonts w:asciiTheme="majorBidi" w:hAnsiTheme="majorBidi" w:cstheme="majorBidi"/>
          <w:sz w:val="24"/>
          <w:szCs w:val="24"/>
        </w:rPr>
        <w:t>Additionally, the</w:t>
      </w:r>
      <w:r w:rsidR="0087712B" w:rsidRPr="00F810FD">
        <w:rPr>
          <w:rFonts w:asciiTheme="majorBidi" w:hAnsiTheme="majorBidi" w:cstheme="majorBidi"/>
          <w:sz w:val="24"/>
          <w:szCs w:val="24"/>
        </w:rPr>
        <w:t xml:space="preserve"> kinetics</w:t>
      </w:r>
      <w:r w:rsidR="00334031" w:rsidRPr="00F810FD">
        <w:rPr>
          <w:rFonts w:asciiTheme="majorBidi" w:hAnsiTheme="majorBidi" w:cstheme="majorBidi"/>
          <w:sz w:val="24"/>
          <w:szCs w:val="24"/>
        </w:rPr>
        <w:t xml:space="preserve"> behavior of the cells and the extent of nanoparticle uptake using FCM follow the trends seen in different papers</w:t>
      </w:r>
      <w:r w:rsidR="000662A6" w:rsidRPr="00F810FD">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"/>
          <w:id w:val="-1045369534"/>
          <w:placeholder>
            <w:docPart w:val="DefaultPlaceholder_-1854013440"/>
          </w:placeholder>
        </w:sdtPr>
        <w:sdtContent>
          <w:r w:rsidR="0013358D" w:rsidRPr="00F810FD">
            <w:rPr>
              <w:rFonts w:asciiTheme="majorBidi" w:hAnsiTheme="majorBidi" w:cstheme="majorBidi"/>
              <w:color w:val="000000"/>
              <w:sz w:val="24"/>
              <w:szCs w:val="24"/>
            </w:rPr>
            <w:t>[47], [182]</w:t>
          </w:r>
          <w:proofErr w:type="gramStart"/>
          <w:r w:rsidR="0013358D" w:rsidRPr="00F810FD">
            <w:rPr>
              <w:rFonts w:asciiTheme="majorBidi" w:hAnsiTheme="majorBidi" w:cstheme="majorBidi"/>
              <w:color w:val="000000"/>
              <w:sz w:val="24"/>
              <w:szCs w:val="24"/>
            </w:rPr>
            <w:t>–[</w:t>
          </w:r>
          <w:proofErr w:type="gramEnd"/>
          <w:r w:rsidR="0013358D" w:rsidRPr="00F810FD">
            <w:rPr>
              <w:rFonts w:asciiTheme="majorBidi" w:hAnsiTheme="majorBidi" w:cstheme="majorBidi"/>
              <w:color w:val="000000"/>
              <w:sz w:val="24"/>
              <w:szCs w:val="24"/>
            </w:rPr>
            <w:t>184]</w:t>
          </w:r>
        </w:sdtContent>
      </w:sdt>
      <w:r w:rsidR="00334031" w:rsidRPr="00F810FD">
        <w:rPr>
          <w:rFonts w:asciiTheme="majorBidi" w:hAnsiTheme="majorBidi" w:cstheme="majorBidi"/>
          <w:sz w:val="24"/>
          <w:szCs w:val="24"/>
        </w:rPr>
        <w:t>.</w:t>
      </w:r>
    </w:p>
    <w:p w14:paraId="3AE7E7F4" w14:textId="4DD93622" w:rsidR="00C774D1" w:rsidRPr="00F810FD" w:rsidRDefault="00334031" w:rsidP="003D3D5F">
      <w:pPr>
        <w:spacing w:line="480" w:lineRule="auto"/>
        <w:ind w:firstLine="360"/>
        <w:jc w:val="both"/>
        <w:rPr>
          <w:rFonts w:asciiTheme="majorBidi" w:hAnsiTheme="majorBidi" w:cstheme="majorBidi"/>
          <w:sz w:val="24"/>
          <w:szCs w:val="24"/>
        </w:rPr>
      </w:pPr>
      <w:r w:rsidRPr="00F810FD">
        <w:rPr>
          <w:rFonts w:asciiTheme="majorBidi" w:hAnsiTheme="majorBidi" w:cstheme="majorBidi"/>
          <w:sz w:val="24"/>
          <w:szCs w:val="24"/>
        </w:rPr>
        <w:t xml:space="preserve">All these data were obtained using a label-free technique to avoid affecting the nano-bio interactions as </w:t>
      </w:r>
      <w:r w:rsidR="000662A6" w:rsidRPr="00F810FD">
        <w:rPr>
          <w:rFonts w:asciiTheme="majorBidi" w:hAnsiTheme="majorBidi" w:cstheme="majorBidi"/>
          <w:sz w:val="24"/>
          <w:szCs w:val="24"/>
        </w:rPr>
        <w:t xml:space="preserve">adding a fluorescent tag to nanoparticles </w:t>
      </w:r>
      <w:r w:rsidR="00C774D1" w:rsidRPr="00F810FD">
        <w:rPr>
          <w:rFonts w:asciiTheme="majorBidi" w:hAnsiTheme="majorBidi" w:cstheme="majorBidi"/>
          <w:sz w:val="24"/>
          <w:szCs w:val="24"/>
        </w:rPr>
        <w:t>alters</w:t>
      </w:r>
      <w:r w:rsidR="000662A6" w:rsidRPr="00F810FD">
        <w:rPr>
          <w:rFonts w:asciiTheme="majorBidi" w:hAnsiTheme="majorBidi" w:cstheme="majorBidi"/>
          <w:sz w:val="24"/>
          <w:szCs w:val="24"/>
        </w:rPr>
        <w:t xml:space="preserve"> their </w:t>
      </w:r>
      <w:r w:rsidR="00C774D1" w:rsidRPr="00F810FD">
        <w:rPr>
          <w:rFonts w:asciiTheme="majorBidi" w:hAnsiTheme="majorBidi" w:cstheme="majorBidi"/>
          <w:sz w:val="24"/>
          <w:szCs w:val="24"/>
        </w:rPr>
        <w:t>surface chemistry and therefore how they would affect and interact with cells</w:t>
      </w:r>
      <w:r w:rsidR="009A4060" w:rsidRPr="00F810FD">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"/>
          <w:id w:val="1967856937"/>
          <w:placeholder>
            <w:docPart w:val="DefaultPlaceholder_-1854013440"/>
          </w:placeholder>
        </w:sdtPr>
        <w:sdtContent>
          <w:r w:rsidR="0013358D" w:rsidRPr="00F810FD">
            <w:rPr>
              <w:rFonts w:asciiTheme="majorBidi" w:hAnsiTheme="majorBidi" w:cstheme="majorBidi"/>
              <w:color w:val="000000"/>
              <w:sz w:val="24"/>
              <w:szCs w:val="24"/>
            </w:rPr>
            <w:t>[147], [148]</w:t>
          </w:r>
        </w:sdtContent>
      </w:sdt>
      <w:r w:rsidR="00C774D1" w:rsidRPr="00F810FD">
        <w:rPr>
          <w:rFonts w:asciiTheme="majorBidi" w:hAnsiTheme="majorBidi" w:cstheme="majorBidi"/>
          <w:sz w:val="24"/>
          <w:szCs w:val="24"/>
        </w:rPr>
        <w:t xml:space="preserve">. </w:t>
      </w:r>
      <w:r w:rsidR="006D6C07" w:rsidRPr="00F810FD">
        <w:rPr>
          <w:rFonts w:asciiTheme="majorBidi" w:hAnsiTheme="majorBidi" w:cstheme="majorBidi"/>
          <w:sz w:val="24"/>
          <w:szCs w:val="24"/>
        </w:rPr>
        <w:t>With that in mind</w:t>
      </w:r>
      <w:r w:rsidR="00C774D1" w:rsidRPr="00F810FD">
        <w:rPr>
          <w:rFonts w:asciiTheme="majorBidi" w:hAnsiTheme="majorBidi" w:cstheme="majorBidi"/>
          <w:sz w:val="24"/>
          <w:szCs w:val="24"/>
        </w:rPr>
        <w:t xml:space="preserve">, </w:t>
      </w:r>
      <w:r w:rsidR="006D6C07" w:rsidRPr="00F810FD">
        <w:rPr>
          <w:rFonts w:asciiTheme="majorBidi" w:hAnsiTheme="majorBidi" w:cstheme="majorBidi"/>
          <w:sz w:val="24"/>
          <w:szCs w:val="24"/>
        </w:rPr>
        <w:t xml:space="preserve">flow </w:t>
      </w:r>
      <w:r w:rsidR="00C774D1" w:rsidRPr="00F810FD">
        <w:rPr>
          <w:rFonts w:asciiTheme="majorBidi" w:hAnsiTheme="majorBidi" w:cstheme="majorBidi"/>
          <w:sz w:val="24"/>
          <w:szCs w:val="24"/>
        </w:rPr>
        <w:t xml:space="preserve">cytometry is a promising method to analyze nano-bio interactions at the single-cell level. Additionally, the fact the flow cytometry is not limited to a specific cell line or nanoparticle system provides an opportunity to understand various nanoparticle systems apart from gold and silver nanoparticles, </w:t>
      </w:r>
      <w:r w:rsidR="008C3D3B" w:rsidRPr="00F810FD">
        <w:rPr>
          <w:rFonts w:asciiTheme="majorBidi" w:hAnsiTheme="majorBidi" w:cstheme="majorBidi"/>
          <w:sz w:val="24"/>
          <w:szCs w:val="24"/>
        </w:rPr>
        <w:t xml:space="preserve">potentially </w:t>
      </w:r>
      <w:r w:rsidR="00C774D1" w:rsidRPr="00F810FD">
        <w:rPr>
          <w:rFonts w:asciiTheme="majorBidi" w:hAnsiTheme="majorBidi" w:cstheme="majorBidi"/>
          <w:sz w:val="24"/>
          <w:szCs w:val="24"/>
        </w:rPr>
        <w:t>liposomes and lipid nanoparticles.</w:t>
      </w:r>
      <w:r w:rsidR="008C3D3B" w:rsidRPr="00F810FD">
        <w:rPr>
          <w:rFonts w:asciiTheme="majorBidi" w:hAnsiTheme="majorBidi" w:cstheme="majorBidi"/>
          <w:sz w:val="24"/>
          <w:szCs w:val="24"/>
        </w:rPr>
        <w:t xml:space="preserve"> Since lipid nanoparticles and liposomes have a similar composition, and therefore, a similar refractive index to the cells, we will need to investigate if any changes in SSC and cellular complexity when using such nanoparticles would be possible through flow cytometry</w:t>
      </w:r>
      <w:r w:rsidR="003A792D" w:rsidRPr="00F810FD">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"/>
          <w:id w:val="-1352718807"/>
          <w:placeholder>
            <w:docPart w:val="DefaultPlaceholder_-1854013440"/>
          </w:placeholder>
        </w:sdtPr>
        <w:sdtContent>
          <w:r w:rsidR="0013358D" w:rsidRPr="00F810FD">
            <w:rPr>
              <w:rFonts w:asciiTheme="majorBidi" w:hAnsiTheme="majorBidi" w:cstheme="majorBidi"/>
              <w:color w:val="000000"/>
              <w:sz w:val="24"/>
              <w:szCs w:val="24"/>
            </w:rPr>
            <w:t>[185]</w:t>
          </w:r>
        </w:sdtContent>
      </w:sdt>
      <w:r w:rsidR="008C3D3B" w:rsidRPr="00F810FD">
        <w:rPr>
          <w:rFonts w:asciiTheme="majorBidi" w:hAnsiTheme="majorBidi" w:cstheme="majorBidi"/>
          <w:sz w:val="24"/>
          <w:szCs w:val="24"/>
        </w:rPr>
        <w:t>.</w:t>
      </w:r>
    </w:p>
    <w:p w14:paraId="54F78F5D" w14:textId="113BE651" w:rsidR="001578BD" w:rsidRPr="00F810FD" w:rsidRDefault="00C774D1" w:rsidP="00771A20">
      <w:pPr>
        <w:spacing w:line="480" w:lineRule="auto"/>
        <w:ind w:firstLine="360"/>
        <w:jc w:val="both"/>
        <w:rPr>
          <w:rFonts w:asciiTheme="majorBidi" w:hAnsiTheme="majorBidi" w:cstheme="majorBidi"/>
          <w:sz w:val="24"/>
          <w:szCs w:val="24"/>
        </w:rPr>
      </w:pPr>
      <w:r w:rsidRPr="00F810FD">
        <w:rPr>
          <w:rFonts w:asciiTheme="majorBidi" w:hAnsiTheme="majorBidi" w:cstheme="majorBidi"/>
          <w:sz w:val="24"/>
          <w:szCs w:val="24"/>
        </w:rPr>
        <w:t>We anticipate that the research demonstrated in this study can be applied to research involving a variety of nanomedicine applications t</w:t>
      </w:r>
      <w:r w:rsidR="008E1B37" w:rsidRPr="00F810FD">
        <w:rPr>
          <w:rFonts w:asciiTheme="majorBidi" w:hAnsiTheme="majorBidi" w:cstheme="majorBidi"/>
          <w:sz w:val="24"/>
          <w:szCs w:val="24"/>
        </w:rPr>
        <w:t>hat</w:t>
      </w:r>
      <w:r w:rsidRPr="00F810FD">
        <w:rPr>
          <w:rFonts w:asciiTheme="majorBidi" w:hAnsiTheme="majorBidi" w:cstheme="majorBidi"/>
          <w:sz w:val="24"/>
          <w:szCs w:val="24"/>
        </w:rPr>
        <w:t xml:space="preserve"> enhance our understanding of nanoparticle-cell interactions. Moreover, using this method is less labor-intensive compared to ICP-MS and can be carried in a label-free way, thus </w:t>
      </w:r>
      <w:r w:rsidR="007E589A" w:rsidRPr="00F810FD">
        <w:rPr>
          <w:rFonts w:asciiTheme="majorBidi" w:hAnsiTheme="majorBidi" w:cstheme="majorBidi"/>
          <w:sz w:val="24"/>
          <w:szCs w:val="24"/>
        </w:rPr>
        <w:t>creating a possibility for the development of more efficacious therapies for various diseases</w:t>
      </w:r>
      <w:r w:rsidR="008E1B37" w:rsidRPr="00F810FD">
        <w:rPr>
          <w:rFonts w:asciiTheme="majorBidi" w:hAnsiTheme="majorBidi" w:cstheme="majorBidi"/>
          <w:sz w:val="24"/>
          <w:szCs w:val="24"/>
        </w:rPr>
        <w:t>, such as cancer</w:t>
      </w:r>
      <w:r w:rsidR="007E589A" w:rsidRPr="00F810FD">
        <w:rPr>
          <w:rFonts w:asciiTheme="majorBidi" w:hAnsiTheme="majorBidi" w:cstheme="majorBidi"/>
          <w:sz w:val="24"/>
          <w:szCs w:val="24"/>
        </w:rPr>
        <w:t>, potentially improving clinical results.</w:t>
      </w:r>
      <w:r w:rsidR="001578BD" w:rsidRPr="00F810FD">
        <w:rPr>
          <w:rFonts w:asciiTheme="majorBidi" w:hAnsiTheme="majorBidi" w:cstheme="majorBidi"/>
          <w:sz w:val="24"/>
          <w:szCs w:val="24"/>
        </w:rPr>
        <w:br w:type="page"/>
      </w:r>
    </w:p>
    <w:p w14:paraId="43402800" w14:textId="186380DF" w:rsidR="001578BD" w:rsidRPr="00F810FD" w:rsidRDefault="001578BD" w:rsidP="005A02F0">
      <w:pPr>
        <w:pStyle w:val="Heading1"/>
        <w:spacing w:line="480" w:lineRule="auto"/>
        <w:rPr>
          <w:rFonts w:asciiTheme="majorBidi" w:hAnsiTheme="majorBidi"/>
          <w:b/>
          <w:bCs/>
          <w:color w:val="auto"/>
          <w:sz w:val="24"/>
          <w:szCs w:val="24"/>
        </w:rPr>
      </w:pPr>
      <w:bookmarkStart w:id="74" w:name="_Toc140925997"/>
      <w:r w:rsidRPr="00F810FD">
        <w:rPr>
          <w:rFonts w:asciiTheme="majorBidi" w:hAnsiTheme="majorBidi"/>
          <w:b/>
          <w:bCs/>
          <w:color w:val="auto"/>
          <w:sz w:val="24"/>
          <w:szCs w:val="24"/>
        </w:rPr>
        <w:lastRenderedPageBreak/>
        <w:t xml:space="preserve">Future </w:t>
      </w:r>
      <w:r w:rsidR="00BE0074" w:rsidRPr="00F810FD">
        <w:rPr>
          <w:rFonts w:asciiTheme="majorBidi" w:hAnsiTheme="majorBidi"/>
          <w:b/>
          <w:bCs/>
          <w:color w:val="auto"/>
          <w:sz w:val="24"/>
          <w:szCs w:val="24"/>
        </w:rPr>
        <w:t>Directions</w:t>
      </w:r>
      <w:bookmarkEnd w:id="74"/>
    </w:p>
    <w:p w14:paraId="57833F1B" w14:textId="36A26790" w:rsidR="00E30942" w:rsidRPr="00F810FD" w:rsidRDefault="0050015B" w:rsidP="003D3D5F">
      <w:pPr>
        <w:spacing w:line="480" w:lineRule="auto"/>
        <w:ind w:firstLine="360"/>
        <w:jc w:val="both"/>
        <w:rPr>
          <w:rFonts w:asciiTheme="majorBidi" w:hAnsiTheme="majorBidi" w:cstheme="majorBidi"/>
          <w:sz w:val="24"/>
          <w:szCs w:val="24"/>
        </w:rPr>
      </w:pPr>
      <w:r w:rsidRPr="00F810FD">
        <w:rPr>
          <w:rFonts w:asciiTheme="majorBidi" w:hAnsiTheme="majorBidi" w:cstheme="majorBidi"/>
          <w:sz w:val="24"/>
          <w:szCs w:val="24"/>
        </w:rPr>
        <w:t xml:space="preserve">With the work done in this </w:t>
      </w:r>
      <w:r w:rsidR="00650B67" w:rsidRPr="00F810FD">
        <w:rPr>
          <w:rFonts w:asciiTheme="majorBidi" w:hAnsiTheme="majorBidi" w:cstheme="majorBidi"/>
          <w:sz w:val="24"/>
          <w:szCs w:val="24"/>
        </w:rPr>
        <w:t>thesis</w:t>
      </w:r>
      <w:r w:rsidRPr="00F810FD">
        <w:rPr>
          <w:rFonts w:asciiTheme="majorBidi" w:hAnsiTheme="majorBidi" w:cstheme="majorBidi"/>
          <w:sz w:val="24"/>
          <w:szCs w:val="24"/>
        </w:rPr>
        <w:t xml:space="preserve">, we were able to understand the </w:t>
      </w:r>
      <w:r w:rsidR="00E30942" w:rsidRPr="00F810FD">
        <w:rPr>
          <w:rFonts w:asciiTheme="majorBidi" w:hAnsiTheme="majorBidi" w:cstheme="majorBidi"/>
          <w:sz w:val="24"/>
          <w:szCs w:val="24"/>
        </w:rPr>
        <w:t xml:space="preserve">effect of nano-bio interactions on cellular complexity and the </w:t>
      </w:r>
      <w:r w:rsidRPr="00F810FD">
        <w:rPr>
          <w:rFonts w:asciiTheme="majorBidi" w:hAnsiTheme="majorBidi" w:cstheme="majorBidi"/>
          <w:sz w:val="24"/>
          <w:szCs w:val="24"/>
        </w:rPr>
        <w:t>kinetics of nanoparticle uptake in RAW 264.7</w:t>
      </w:r>
      <w:r w:rsidR="00E30942" w:rsidRPr="00F810FD">
        <w:rPr>
          <w:rFonts w:asciiTheme="majorBidi" w:hAnsiTheme="majorBidi" w:cstheme="majorBidi"/>
          <w:sz w:val="24"/>
          <w:szCs w:val="24"/>
        </w:rPr>
        <w:t xml:space="preserve"> using flow cytometry as well as supporting techniques such as ICP-MS and CLSM. Despite that, we were not able to determine the uptake pathway </w:t>
      </w:r>
      <w:r w:rsidRPr="00F810FD">
        <w:rPr>
          <w:rFonts w:asciiTheme="majorBidi" w:hAnsiTheme="majorBidi" w:cstheme="majorBidi"/>
          <w:sz w:val="24"/>
          <w:szCs w:val="24"/>
        </w:rPr>
        <w:t>for</w:t>
      </w:r>
      <w:r w:rsidR="00E30942" w:rsidRPr="00F810FD">
        <w:rPr>
          <w:rFonts w:asciiTheme="majorBidi" w:hAnsiTheme="majorBidi" w:cstheme="majorBidi"/>
          <w:sz w:val="24"/>
          <w:szCs w:val="24"/>
        </w:rPr>
        <w:t xml:space="preserve"> the</w:t>
      </w:r>
      <w:r w:rsidRPr="00F810FD">
        <w:rPr>
          <w:rFonts w:asciiTheme="majorBidi" w:hAnsiTheme="majorBidi" w:cstheme="majorBidi"/>
          <w:sz w:val="24"/>
          <w:szCs w:val="24"/>
        </w:rPr>
        <w:t xml:space="preserve"> </w:t>
      </w:r>
      <w:proofErr w:type="gramStart"/>
      <w:r w:rsidRPr="00F810FD">
        <w:rPr>
          <w:rFonts w:asciiTheme="majorBidi" w:hAnsiTheme="majorBidi" w:cstheme="majorBidi"/>
          <w:sz w:val="24"/>
          <w:szCs w:val="24"/>
        </w:rPr>
        <w:t>HEP-coated</w:t>
      </w:r>
      <w:proofErr w:type="gramEnd"/>
      <w:r w:rsidRPr="00F810FD">
        <w:rPr>
          <w:rFonts w:asciiTheme="majorBidi" w:hAnsiTheme="majorBidi" w:cstheme="majorBidi"/>
          <w:sz w:val="24"/>
          <w:szCs w:val="24"/>
        </w:rPr>
        <w:t xml:space="preserve"> 100 </w:t>
      </w:r>
      <w:r w:rsidR="003D3D5F" w:rsidRPr="00F810FD">
        <w:rPr>
          <w:rFonts w:asciiTheme="majorBidi" w:hAnsiTheme="majorBidi" w:cstheme="majorBidi"/>
          <w:sz w:val="24"/>
          <w:szCs w:val="24"/>
        </w:rPr>
        <w:t xml:space="preserve">nm AuNPs and this experiment will need </w:t>
      </w:r>
      <w:r w:rsidR="00E30942" w:rsidRPr="00F810FD">
        <w:rPr>
          <w:rFonts w:asciiTheme="majorBidi" w:hAnsiTheme="majorBidi" w:cstheme="majorBidi"/>
          <w:sz w:val="24"/>
          <w:szCs w:val="24"/>
        </w:rPr>
        <w:t xml:space="preserve">to </w:t>
      </w:r>
      <w:r w:rsidR="003D3D5F" w:rsidRPr="00F810FD">
        <w:rPr>
          <w:rFonts w:asciiTheme="majorBidi" w:hAnsiTheme="majorBidi" w:cstheme="majorBidi"/>
          <w:sz w:val="24"/>
          <w:szCs w:val="24"/>
        </w:rPr>
        <w:t xml:space="preserve">be repeated to </w:t>
      </w:r>
      <w:r w:rsidR="00E30942" w:rsidRPr="00F810FD">
        <w:rPr>
          <w:rFonts w:asciiTheme="majorBidi" w:hAnsiTheme="majorBidi" w:cstheme="majorBidi"/>
          <w:sz w:val="24"/>
          <w:szCs w:val="24"/>
        </w:rPr>
        <w:t>see if we see a similar trend t</w:t>
      </w:r>
      <w:r w:rsidR="00415E53" w:rsidRPr="00F810FD">
        <w:rPr>
          <w:rFonts w:asciiTheme="majorBidi" w:hAnsiTheme="majorBidi" w:cstheme="majorBidi"/>
          <w:sz w:val="24"/>
          <w:szCs w:val="24"/>
        </w:rPr>
        <w:t>o what we have obtained before.</w:t>
      </w:r>
    </w:p>
    <w:p w14:paraId="4F3E631C" w14:textId="70DB506B" w:rsidR="00E30942" w:rsidRPr="00F810FD" w:rsidRDefault="00E30942" w:rsidP="00B96EDE">
      <w:pPr>
        <w:spacing w:line="480" w:lineRule="auto"/>
        <w:ind w:firstLine="360"/>
        <w:jc w:val="both"/>
        <w:rPr>
          <w:rFonts w:asciiTheme="majorBidi" w:hAnsiTheme="majorBidi" w:cstheme="majorBidi"/>
          <w:sz w:val="24"/>
          <w:szCs w:val="24"/>
        </w:rPr>
      </w:pPr>
      <w:r w:rsidRPr="00F810FD">
        <w:rPr>
          <w:rFonts w:asciiTheme="majorBidi" w:hAnsiTheme="majorBidi" w:cstheme="majorBidi"/>
          <w:sz w:val="24"/>
          <w:szCs w:val="24"/>
        </w:rPr>
        <w:t xml:space="preserve">Additionally, </w:t>
      </w:r>
      <w:r w:rsidR="00FE6BA2" w:rsidRPr="00F810FD">
        <w:rPr>
          <w:rFonts w:asciiTheme="majorBidi" w:hAnsiTheme="majorBidi" w:cstheme="majorBidi"/>
          <w:sz w:val="24"/>
          <w:szCs w:val="24"/>
        </w:rPr>
        <w:t>to</w:t>
      </w:r>
      <w:r w:rsidRPr="00F810FD">
        <w:rPr>
          <w:rFonts w:asciiTheme="majorBidi" w:hAnsiTheme="majorBidi" w:cstheme="majorBidi"/>
          <w:sz w:val="24"/>
          <w:szCs w:val="24"/>
        </w:rPr>
        <w:t xml:space="preserve"> understand the reason behind the increase in the side scattering signal for the flow data with the Cytochalasin D and Filipin conditions, we will need to investigate if that increase was due to the inhibitors being effective or not, and whether the concentration used for the inhibition experiment was not sufficient. Therefore, </w:t>
      </w:r>
      <w:proofErr w:type="gramStart"/>
      <w:r w:rsidRPr="00F810FD">
        <w:rPr>
          <w:rFonts w:asciiTheme="majorBidi" w:hAnsiTheme="majorBidi" w:cstheme="majorBidi"/>
          <w:sz w:val="24"/>
          <w:szCs w:val="24"/>
        </w:rPr>
        <w:t>in order to</w:t>
      </w:r>
      <w:proofErr w:type="gramEnd"/>
      <w:r w:rsidRPr="00F810FD">
        <w:rPr>
          <w:rFonts w:asciiTheme="majorBidi" w:hAnsiTheme="majorBidi" w:cstheme="majorBidi"/>
          <w:sz w:val="24"/>
          <w:szCs w:val="24"/>
        </w:rPr>
        <w:t xml:space="preserve"> do that, we should use 3-4 concentrations for each of the two inhibitors and run the samples on flow cytometry.</w:t>
      </w:r>
      <w:r w:rsidR="00443AA3" w:rsidRPr="00F810FD">
        <w:rPr>
          <w:rFonts w:asciiTheme="majorBidi" w:hAnsiTheme="majorBidi" w:cstheme="majorBidi"/>
          <w:sz w:val="24"/>
          <w:szCs w:val="24"/>
        </w:rPr>
        <w:t xml:space="preserve"> In case a trend similar to what we have seen before is observed again across the different concentrations, as a next step we could use an etching agent, such as </w:t>
      </w:r>
      <w:r w:rsidR="00277921" w:rsidRPr="00F810FD">
        <w:rPr>
          <w:rFonts w:asciiTheme="majorBidi" w:hAnsiTheme="majorBidi" w:cstheme="majorBidi"/>
          <w:sz w:val="24"/>
          <w:szCs w:val="24"/>
        </w:rPr>
        <w:t>I</w:t>
      </w:r>
      <w:r w:rsidR="00277921" w:rsidRPr="00F810FD">
        <w:rPr>
          <w:rFonts w:asciiTheme="majorBidi" w:hAnsiTheme="majorBidi" w:cstheme="majorBidi"/>
          <w:sz w:val="24"/>
          <w:szCs w:val="24"/>
          <w:vertAlign w:val="subscript"/>
        </w:rPr>
        <w:t>2</w:t>
      </w:r>
      <w:r w:rsidR="00443AA3" w:rsidRPr="00F810FD">
        <w:rPr>
          <w:rFonts w:asciiTheme="majorBidi" w:hAnsiTheme="majorBidi" w:cstheme="majorBidi"/>
          <w:sz w:val="24"/>
          <w:szCs w:val="24"/>
        </w:rPr>
        <w:t>/</w:t>
      </w:r>
      <w:r w:rsidR="00277921" w:rsidRPr="00F810FD">
        <w:rPr>
          <w:rFonts w:asciiTheme="majorBidi" w:hAnsiTheme="majorBidi" w:cstheme="majorBidi"/>
          <w:sz w:val="24"/>
          <w:szCs w:val="24"/>
        </w:rPr>
        <w:t>K</w:t>
      </w:r>
      <w:r w:rsidR="00443AA3" w:rsidRPr="00F810FD">
        <w:rPr>
          <w:rFonts w:asciiTheme="majorBidi" w:hAnsiTheme="majorBidi" w:cstheme="majorBidi"/>
          <w:sz w:val="24"/>
          <w:szCs w:val="24"/>
        </w:rPr>
        <w:t>I</w:t>
      </w:r>
      <w:r w:rsidR="00277921" w:rsidRPr="00F810FD">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"/>
          <w:id w:val="1674604866"/>
          <w:placeholder>
            <w:docPart w:val="DefaultPlaceholder_-1854013440"/>
          </w:placeholder>
        </w:sdtPr>
        <w:sdtContent>
          <w:r w:rsidR="0013358D" w:rsidRPr="00F810FD">
            <w:rPr>
              <w:rFonts w:asciiTheme="majorBidi" w:hAnsiTheme="majorBidi" w:cstheme="majorBidi"/>
              <w:color w:val="000000"/>
              <w:sz w:val="24"/>
              <w:szCs w:val="24"/>
            </w:rPr>
            <w:t>[186]</w:t>
          </w:r>
        </w:sdtContent>
      </w:sdt>
      <w:r w:rsidR="00443AA3" w:rsidRPr="00F810FD">
        <w:rPr>
          <w:rFonts w:asciiTheme="majorBidi" w:hAnsiTheme="majorBidi" w:cstheme="majorBidi"/>
          <w:sz w:val="24"/>
          <w:szCs w:val="24"/>
        </w:rPr>
        <w:t xml:space="preserve">, to see if the </w:t>
      </w:r>
      <w:r w:rsidR="004C2801" w:rsidRPr="00F810FD">
        <w:rPr>
          <w:rFonts w:asciiTheme="majorBidi" w:hAnsiTheme="majorBidi" w:cstheme="majorBidi"/>
          <w:sz w:val="24"/>
          <w:szCs w:val="24"/>
        </w:rPr>
        <w:t>increase in the SSC is due to nanoparticles that are stuck on the surface on the cell membrane, and which were not internalized within the cell. Since the etching agent allows us to get rid of nanoparticles on the surface of the cell, once the samples are run through the flow cytometer, any changes that occur in the side scattering signal would be due to the internalized nanoparticles. This would help us further understand how Cytochalasin D and Filipin work on blocking macropinocytosis and caveolae-mediated endocytosis.</w:t>
      </w:r>
    </w:p>
    <w:p w14:paraId="59C6AA08" w14:textId="77777777" w:rsidR="00AD0480" w:rsidRPr="00F810FD" w:rsidRDefault="00FE6BA2" w:rsidP="00B96EDE">
      <w:pPr>
        <w:spacing w:line="480" w:lineRule="auto"/>
        <w:ind w:firstLine="360"/>
        <w:jc w:val="both"/>
        <w:rPr>
          <w:rFonts w:asciiTheme="majorBidi" w:hAnsiTheme="majorBidi" w:cstheme="majorBidi"/>
          <w:sz w:val="24"/>
          <w:szCs w:val="24"/>
        </w:rPr>
      </w:pPr>
      <w:proofErr w:type="gramStart"/>
      <w:r w:rsidRPr="00F810FD">
        <w:rPr>
          <w:rFonts w:asciiTheme="majorBidi" w:hAnsiTheme="majorBidi" w:cstheme="majorBidi"/>
          <w:sz w:val="24"/>
          <w:szCs w:val="24"/>
        </w:rPr>
        <w:t>In order to</w:t>
      </w:r>
      <w:proofErr w:type="gramEnd"/>
      <w:r w:rsidRPr="00F810FD">
        <w:rPr>
          <w:rFonts w:asciiTheme="majorBidi" w:hAnsiTheme="majorBidi" w:cstheme="majorBidi"/>
          <w:sz w:val="24"/>
          <w:szCs w:val="24"/>
        </w:rPr>
        <w:t xml:space="preserve"> further examine</w:t>
      </w:r>
      <w:r w:rsidR="00036D7B" w:rsidRPr="00F810FD">
        <w:rPr>
          <w:rFonts w:asciiTheme="majorBidi" w:hAnsiTheme="majorBidi" w:cstheme="majorBidi"/>
          <w:sz w:val="24"/>
          <w:szCs w:val="24"/>
        </w:rPr>
        <w:t xml:space="preserve"> </w:t>
      </w:r>
      <w:r w:rsidRPr="00F810FD">
        <w:rPr>
          <w:rFonts w:asciiTheme="majorBidi" w:hAnsiTheme="majorBidi" w:cstheme="majorBidi"/>
          <w:sz w:val="24"/>
          <w:szCs w:val="24"/>
        </w:rPr>
        <w:t>the</w:t>
      </w:r>
      <w:r w:rsidR="00036D7B" w:rsidRPr="00F810FD">
        <w:rPr>
          <w:rFonts w:asciiTheme="majorBidi" w:hAnsiTheme="majorBidi" w:cstheme="majorBidi"/>
          <w:sz w:val="24"/>
          <w:szCs w:val="24"/>
        </w:rPr>
        <w:t xml:space="preserve"> ability of FCM to analyze nano-bio interactions at the single-cell level</w:t>
      </w:r>
      <w:r w:rsidRPr="00F810FD">
        <w:rPr>
          <w:rFonts w:asciiTheme="majorBidi" w:hAnsiTheme="majorBidi" w:cstheme="majorBidi"/>
          <w:sz w:val="24"/>
          <w:szCs w:val="24"/>
        </w:rPr>
        <w:t xml:space="preserve">, we will need to perform the kinetics analysis experiment using the 0.02 </w:t>
      </w:r>
      <w:r w:rsidRPr="00F810FD">
        <w:rPr>
          <w:rFonts w:asciiTheme="majorBidi" w:hAnsiTheme="majorBidi" w:cstheme="majorBidi"/>
          <w:sz w:val="24"/>
          <w:szCs w:val="24"/>
        </w:rPr>
        <w:lastRenderedPageBreak/>
        <w:t xml:space="preserve">nM PEG-coated 100 nm AuNPs. This </w:t>
      </w:r>
      <w:r w:rsidR="00964C0B" w:rsidRPr="00F810FD">
        <w:rPr>
          <w:rFonts w:asciiTheme="majorBidi" w:hAnsiTheme="majorBidi" w:cstheme="majorBidi"/>
          <w:sz w:val="24"/>
          <w:szCs w:val="24"/>
        </w:rPr>
        <w:t>would</w:t>
      </w:r>
      <w:r w:rsidRPr="00F810FD">
        <w:rPr>
          <w:rFonts w:asciiTheme="majorBidi" w:hAnsiTheme="majorBidi" w:cstheme="majorBidi"/>
          <w:sz w:val="24"/>
          <w:szCs w:val="24"/>
        </w:rPr>
        <w:t xml:space="preserve"> allow us to see if the data obtained using flow cytometry would match or be </w:t>
      </w:r>
      <w:proofErr w:type="gramStart"/>
      <w:r w:rsidRPr="00F810FD">
        <w:rPr>
          <w:rFonts w:asciiTheme="majorBidi" w:hAnsiTheme="majorBidi" w:cstheme="majorBidi"/>
          <w:sz w:val="24"/>
          <w:szCs w:val="24"/>
        </w:rPr>
        <w:t>similar to</w:t>
      </w:r>
      <w:proofErr w:type="gramEnd"/>
      <w:r w:rsidRPr="00F810FD">
        <w:rPr>
          <w:rFonts w:asciiTheme="majorBidi" w:hAnsiTheme="majorBidi" w:cstheme="majorBidi"/>
          <w:sz w:val="24"/>
          <w:szCs w:val="24"/>
        </w:rPr>
        <w:t xml:space="preserve"> either the ICP-MS or CLSM data, as well as potentially understanding the reason behind the differences in the data obtained.</w:t>
      </w:r>
    </w:p>
    <w:p w14:paraId="4F712D98" w14:textId="5211C3A3" w:rsidR="00964C0B" w:rsidRPr="00F810FD" w:rsidRDefault="00AD0480" w:rsidP="00B96EDE">
      <w:pPr>
        <w:spacing w:line="480" w:lineRule="auto"/>
        <w:ind w:firstLine="360"/>
        <w:jc w:val="both"/>
        <w:rPr>
          <w:rFonts w:asciiTheme="majorBidi" w:hAnsiTheme="majorBidi" w:cstheme="majorBidi"/>
          <w:sz w:val="24"/>
          <w:szCs w:val="24"/>
        </w:rPr>
      </w:pPr>
      <w:r w:rsidRPr="00F810FD">
        <w:rPr>
          <w:rFonts w:asciiTheme="majorBidi" w:hAnsiTheme="majorBidi" w:cstheme="majorBidi"/>
          <w:sz w:val="24"/>
          <w:szCs w:val="24"/>
        </w:rPr>
        <w:t>With that in mind, to take the endocytosis inhibition and kinetics analysis experiments to another level, we can vary the cell line and nanoparticle system</w:t>
      </w:r>
      <w:r w:rsidR="00A60862" w:rsidRPr="00F810FD">
        <w:rPr>
          <w:rFonts w:asciiTheme="majorBidi" w:hAnsiTheme="majorBidi" w:cstheme="majorBidi"/>
          <w:sz w:val="24"/>
          <w:szCs w:val="24"/>
        </w:rPr>
        <w:t xml:space="preserve">. We can go back to using 4T1 cells, 65 </w:t>
      </w:r>
      <w:proofErr w:type="gramStart"/>
      <w:r w:rsidR="00A60862" w:rsidRPr="00F810FD">
        <w:rPr>
          <w:rFonts w:asciiTheme="majorBidi" w:hAnsiTheme="majorBidi" w:cstheme="majorBidi"/>
          <w:sz w:val="24"/>
          <w:szCs w:val="24"/>
        </w:rPr>
        <w:t>nm</w:t>
      </w:r>
      <w:proofErr w:type="gramEnd"/>
      <w:r w:rsidR="00A60862" w:rsidRPr="00F810FD">
        <w:rPr>
          <w:rFonts w:asciiTheme="majorBidi" w:hAnsiTheme="majorBidi" w:cstheme="majorBidi"/>
          <w:sz w:val="24"/>
          <w:szCs w:val="24"/>
        </w:rPr>
        <w:t xml:space="preserve"> and 40 nm AuNPs, as well as 30 nm AgNPs for the kinetics analysis. That way, we can see how the kinetics behavior of the cells change with the presence of different cell lines and nanoparticle systems, allowing us to relate that to the data we have obtained before from the flow cytometry generality experiment, which would help us in understand changes in nano-bio interactions. Moreover, when considering potential changes and improvements that could be done for the endocytosis inhibition experiment, we can alter the surface modifications used on the nanoparticles, such as adding BSA, and varying the nanoparticle size. This way we can determine how any changes in the surface chemistry and nanoparticle size affect the uptake pathways or whether such variations would not lead to any change in the nanoparticle uptake pathway.</w:t>
      </w:r>
    </w:p>
    <w:p w14:paraId="05C2A5FB" w14:textId="429FAA2D" w:rsidR="00A60862" w:rsidRPr="00F810FD" w:rsidRDefault="00A60862" w:rsidP="00B96EDE">
      <w:pPr>
        <w:spacing w:line="480" w:lineRule="auto"/>
        <w:ind w:firstLine="360"/>
        <w:jc w:val="both"/>
        <w:rPr>
          <w:rFonts w:asciiTheme="majorBidi" w:hAnsiTheme="majorBidi" w:cstheme="majorBidi"/>
          <w:sz w:val="24"/>
          <w:szCs w:val="24"/>
        </w:rPr>
      </w:pPr>
      <w:r w:rsidRPr="00F810FD">
        <w:rPr>
          <w:rFonts w:asciiTheme="majorBidi" w:hAnsiTheme="majorBidi" w:cstheme="majorBidi"/>
          <w:sz w:val="24"/>
          <w:szCs w:val="24"/>
        </w:rPr>
        <w:t xml:space="preserve">One other experiment that could be done is the cell recovery experiment. Since we have obtained some data on that using CLSM, we will need to perform the cell recovery experiment, this time using flow cytometry. Not only will that allow us to examine the capabilities of flow cytometry, but we can also confirm if a trend </w:t>
      </w:r>
      <w:proofErr w:type="gramStart"/>
      <w:r w:rsidRPr="00F810FD">
        <w:rPr>
          <w:rFonts w:asciiTheme="majorBidi" w:hAnsiTheme="majorBidi" w:cstheme="majorBidi"/>
          <w:sz w:val="24"/>
          <w:szCs w:val="24"/>
        </w:rPr>
        <w:t>similar to</w:t>
      </w:r>
      <w:proofErr w:type="gramEnd"/>
      <w:r w:rsidRPr="00F810FD">
        <w:rPr>
          <w:rFonts w:asciiTheme="majorBidi" w:hAnsiTheme="majorBidi" w:cstheme="majorBidi"/>
          <w:sz w:val="24"/>
          <w:szCs w:val="24"/>
        </w:rPr>
        <w:t xml:space="preserve"> that of the CLSM data can be seen using flow cytometry.</w:t>
      </w:r>
    </w:p>
    <w:p w14:paraId="2026EECD" w14:textId="7F73DBCD" w:rsidR="00EE40F2" w:rsidRPr="00F810FD" w:rsidRDefault="005A02F0" w:rsidP="00B96EDE">
      <w:pPr>
        <w:spacing w:line="480" w:lineRule="auto"/>
        <w:ind w:firstLine="360"/>
        <w:jc w:val="both"/>
        <w:rPr>
          <w:rFonts w:asciiTheme="majorBidi" w:hAnsiTheme="majorBidi" w:cstheme="majorBidi"/>
          <w:sz w:val="24"/>
          <w:szCs w:val="24"/>
        </w:rPr>
      </w:pPr>
      <w:r w:rsidRPr="00F810FD">
        <w:rPr>
          <w:rFonts w:asciiTheme="majorBidi" w:hAnsiTheme="majorBidi" w:cstheme="majorBidi"/>
          <w:sz w:val="24"/>
          <w:szCs w:val="24"/>
        </w:rPr>
        <w:t xml:space="preserve">Lastly, we can take the use of flow cytometry to analyze cells at the single-cell level to another </w:t>
      </w:r>
      <w:r w:rsidR="004F68A5" w:rsidRPr="00F810FD">
        <w:rPr>
          <w:rFonts w:asciiTheme="majorBidi" w:hAnsiTheme="majorBidi" w:cstheme="majorBidi"/>
          <w:sz w:val="24"/>
          <w:szCs w:val="24"/>
        </w:rPr>
        <w:t>degree</w:t>
      </w:r>
      <w:r w:rsidRPr="00F810FD">
        <w:rPr>
          <w:rFonts w:asciiTheme="majorBidi" w:hAnsiTheme="majorBidi" w:cstheme="majorBidi"/>
          <w:sz w:val="24"/>
          <w:szCs w:val="24"/>
        </w:rPr>
        <w:t xml:space="preserve"> by analyzing the </w:t>
      </w:r>
      <w:r w:rsidR="0050015B" w:rsidRPr="00F810FD">
        <w:rPr>
          <w:rFonts w:asciiTheme="majorBidi" w:hAnsiTheme="majorBidi" w:cstheme="majorBidi"/>
          <w:sz w:val="24"/>
          <w:szCs w:val="24"/>
        </w:rPr>
        <w:t>distribution of nanoparticles in different cells of tissues that are broken down into single cell suspensions</w:t>
      </w:r>
      <w:r w:rsidRPr="00F810FD">
        <w:rPr>
          <w:rFonts w:asciiTheme="majorBidi" w:hAnsiTheme="majorBidi" w:cstheme="majorBidi"/>
          <w:sz w:val="24"/>
          <w:szCs w:val="24"/>
        </w:rPr>
        <w:t xml:space="preserve">, by following the preparation and analysis </w:t>
      </w:r>
      <w:r w:rsidRPr="00F810FD">
        <w:rPr>
          <w:rFonts w:asciiTheme="majorBidi" w:hAnsiTheme="majorBidi" w:cstheme="majorBidi"/>
          <w:sz w:val="24"/>
          <w:szCs w:val="24"/>
        </w:rPr>
        <w:lastRenderedPageBreak/>
        <w:t xml:space="preserve">methods mentioned in Reichard </w:t>
      </w:r>
      <w:r w:rsidRPr="00F810FD">
        <w:rPr>
          <w:rFonts w:asciiTheme="majorBidi" w:hAnsiTheme="majorBidi" w:cstheme="majorBidi"/>
          <w:i/>
          <w:iCs/>
          <w:sz w:val="24"/>
          <w:szCs w:val="24"/>
        </w:rPr>
        <w:t>et al</w:t>
      </w:r>
      <w:r w:rsidR="00120ACF" w:rsidRPr="00F810FD">
        <w:rPr>
          <w:rFonts w:asciiTheme="majorBidi" w:hAnsiTheme="majorBidi" w:cstheme="majorBidi"/>
          <w:sz w:val="24"/>
          <w:szCs w:val="24"/>
        </w:rPr>
        <w:t>.</w:t>
      </w:r>
      <w:r w:rsidRPr="00F810FD">
        <w:rPr>
          <w:rFonts w:asciiTheme="majorBidi" w:hAnsiTheme="majorBidi" w:cstheme="majorBidi"/>
          <w:sz w:val="24"/>
          <w:szCs w:val="24"/>
        </w:rPr>
        <w:t xml:space="preserve">’s </w:t>
      </w:r>
      <w:r w:rsidR="00650B67" w:rsidRPr="00F810FD">
        <w:rPr>
          <w:rFonts w:asciiTheme="majorBidi" w:hAnsiTheme="majorBidi" w:cstheme="majorBidi"/>
          <w:sz w:val="24"/>
          <w:szCs w:val="24"/>
        </w:rPr>
        <w:t>study</w:t>
      </w:r>
      <w:r w:rsidRPr="00F810FD">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"/>
          <w:id w:val="587664846"/>
          <w:placeholder>
            <w:docPart w:val="DefaultPlaceholder_-1854013440"/>
          </w:placeholder>
        </w:sdtPr>
        <w:sdtContent>
          <w:r w:rsidR="0013358D" w:rsidRPr="00F810FD">
            <w:rPr>
              <w:rFonts w:asciiTheme="majorBidi" w:hAnsiTheme="majorBidi" w:cstheme="majorBidi"/>
              <w:color w:val="000000"/>
              <w:sz w:val="24"/>
              <w:szCs w:val="24"/>
            </w:rPr>
            <w:t>[187]</w:t>
          </w:r>
        </w:sdtContent>
      </w:sdt>
      <w:r w:rsidRPr="00F810FD">
        <w:rPr>
          <w:rFonts w:asciiTheme="majorBidi" w:hAnsiTheme="majorBidi" w:cstheme="majorBidi"/>
          <w:sz w:val="24"/>
          <w:szCs w:val="24"/>
        </w:rPr>
        <w:t>.</w:t>
      </w:r>
      <w:r w:rsidR="007B2060" w:rsidRPr="00F810FD">
        <w:rPr>
          <w:rFonts w:asciiTheme="majorBidi" w:hAnsiTheme="majorBidi" w:cstheme="majorBidi"/>
          <w:sz w:val="24"/>
          <w:szCs w:val="24"/>
        </w:rPr>
        <w:t xml:space="preserve"> This would allow us to improve our understanding of how cells from various tissues and organs interact differently with nanoparticles from each other. </w:t>
      </w:r>
      <w:r w:rsidR="003569A3" w:rsidRPr="00F810FD">
        <w:rPr>
          <w:rFonts w:asciiTheme="majorBidi" w:hAnsiTheme="majorBidi" w:cstheme="majorBidi"/>
          <w:sz w:val="24"/>
          <w:szCs w:val="24"/>
        </w:rPr>
        <w:t xml:space="preserve">Such tissues and organs can be obtained from animal studies. </w:t>
      </w:r>
      <w:r w:rsidR="007B2060" w:rsidRPr="00F810FD">
        <w:rPr>
          <w:rFonts w:asciiTheme="majorBidi" w:hAnsiTheme="majorBidi" w:cstheme="majorBidi"/>
          <w:sz w:val="24"/>
          <w:szCs w:val="24"/>
        </w:rPr>
        <w:t xml:space="preserve">Not only </w:t>
      </w:r>
      <w:r w:rsidR="003569A3" w:rsidRPr="00F810FD">
        <w:rPr>
          <w:rFonts w:asciiTheme="majorBidi" w:hAnsiTheme="majorBidi" w:cstheme="majorBidi"/>
          <w:sz w:val="24"/>
          <w:szCs w:val="24"/>
        </w:rPr>
        <w:t>would that allow us to study</w:t>
      </w:r>
      <w:r w:rsidR="007B2060" w:rsidRPr="00F810FD">
        <w:rPr>
          <w:rFonts w:asciiTheme="majorBidi" w:hAnsiTheme="majorBidi" w:cstheme="majorBidi"/>
          <w:sz w:val="24"/>
          <w:szCs w:val="24"/>
        </w:rPr>
        <w:t xml:space="preserve"> </w:t>
      </w:r>
      <w:r w:rsidR="003569A3" w:rsidRPr="00F810FD">
        <w:rPr>
          <w:rFonts w:asciiTheme="majorBidi" w:hAnsiTheme="majorBidi" w:cstheme="majorBidi"/>
          <w:sz w:val="24"/>
          <w:szCs w:val="24"/>
        </w:rPr>
        <w:t xml:space="preserve">using flow cytometry </w:t>
      </w:r>
      <w:r w:rsidR="007B2060" w:rsidRPr="00F810FD">
        <w:rPr>
          <w:rFonts w:asciiTheme="majorBidi" w:hAnsiTheme="majorBidi" w:cstheme="majorBidi"/>
          <w:sz w:val="24"/>
          <w:szCs w:val="24"/>
        </w:rPr>
        <w:t>the</w:t>
      </w:r>
      <w:r w:rsidR="004B3D4C" w:rsidRPr="00F810FD">
        <w:rPr>
          <w:rFonts w:asciiTheme="majorBidi" w:hAnsiTheme="majorBidi" w:cstheme="majorBidi"/>
          <w:sz w:val="24"/>
          <w:szCs w:val="24"/>
        </w:rPr>
        <w:t xml:space="preserve"> bad clinical translation of nanomedicine</w:t>
      </w:r>
      <w:r w:rsidR="007B2060" w:rsidRPr="00F810FD">
        <w:rPr>
          <w:rFonts w:asciiTheme="majorBidi" w:hAnsiTheme="majorBidi" w:cstheme="majorBidi"/>
          <w:sz w:val="24"/>
          <w:szCs w:val="24"/>
        </w:rPr>
        <w:t xml:space="preserve"> </w:t>
      </w:r>
      <w:r w:rsidR="004B3D4C" w:rsidRPr="00F810FD">
        <w:rPr>
          <w:rFonts w:asciiTheme="majorBidi" w:hAnsiTheme="majorBidi" w:cstheme="majorBidi"/>
          <w:sz w:val="24"/>
          <w:szCs w:val="24"/>
        </w:rPr>
        <w:t xml:space="preserve">in which only 0.7% of administered nanoparticles reach the tumor microenvironment </w:t>
      </w:r>
      <w:sdt>
        <w:sdtPr>
          <w:rPr>
            <w:rFonts w:asciiTheme="majorBidi" w:hAnsiTheme="majorBidi" w:cstheme="majorBidi"/>
            <w:color w:val="000000"/>
            <w:sz w:val="24"/>
            <w:szCs w:val="24"/>
          </w:rPr>
          <w:tag w:val="MENDELEY_CITATION_v3_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"/>
          <w:id w:val="-1661455467"/>
          <w:placeholder>
            <w:docPart w:val="DefaultPlaceholder_-1854013440"/>
          </w:placeholder>
        </w:sdtPr>
        <w:sdtContent>
          <w:r w:rsidR="0013358D" w:rsidRPr="00F810FD">
            <w:rPr>
              <w:rFonts w:asciiTheme="majorBidi" w:hAnsiTheme="majorBidi" w:cstheme="majorBidi"/>
              <w:color w:val="000000"/>
              <w:sz w:val="24"/>
              <w:szCs w:val="24"/>
            </w:rPr>
            <w:t>[140]</w:t>
          </w:r>
        </w:sdtContent>
      </w:sdt>
      <w:r w:rsidR="003569A3" w:rsidRPr="00F810FD">
        <w:rPr>
          <w:rFonts w:asciiTheme="majorBidi" w:hAnsiTheme="majorBidi" w:cstheme="majorBidi"/>
          <w:sz w:val="24"/>
          <w:szCs w:val="24"/>
        </w:rPr>
        <w:t xml:space="preserve">, but we could establish and further explore the potential of flow cytometry. </w:t>
      </w:r>
      <w:r w:rsidR="00933993" w:rsidRPr="00F810FD">
        <w:rPr>
          <w:rFonts w:asciiTheme="majorBidi" w:hAnsiTheme="majorBidi" w:cstheme="majorBidi"/>
          <w:sz w:val="24"/>
          <w:szCs w:val="24"/>
        </w:rPr>
        <w:t>Suck knowledge along with the performance of more experiments, we will be able to get a stop closer towards enhancing the nanoparticle delivery efficiency, ultimately improving the field of nanomedicine.</w:t>
      </w:r>
    </w:p>
    <w:p w14:paraId="7F139FEA" w14:textId="77777777" w:rsidR="00EE40F2" w:rsidRPr="00F810FD" w:rsidRDefault="00EE40F2">
      <w:pPr>
        <w:rPr>
          <w:rFonts w:asciiTheme="majorBidi" w:hAnsiTheme="majorBidi" w:cstheme="majorBidi"/>
          <w:sz w:val="24"/>
          <w:szCs w:val="24"/>
        </w:rPr>
      </w:pPr>
      <w:r w:rsidRPr="00F810FD">
        <w:rPr>
          <w:rFonts w:asciiTheme="majorBidi" w:hAnsiTheme="majorBidi" w:cstheme="majorBidi"/>
          <w:sz w:val="24"/>
          <w:szCs w:val="24"/>
        </w:rPr>
        <w:br w:type="page"/>
      </w:r>
    </w:p>
    <w:p w14:paraId="28DC4A59" w14:textId="36E022E6" w:rsidR="00163965" w:rsidRPr="00F810FD" w:rsidRDefault="00EE40F2" w:rsidP="00163965">
      <w:pPr>
        <w:pStyle w:val="Heading1"/>
        <w:spacing w:line="480" w:lineRule="auto"/>
        <w:rPr>
          <w:rFonts w:asciiTheme="majorBidi" w:hAnsiTheme="majorBidi"/>
          <w:color w:val="auto"/>
          <w:sz w:val="24"/>
          <w:szCs w:val="24"/>
        </w:rPr>
      </w:pPr>
      <w:bookmarkStart w:id="75" w:name="_Toc140925998"/>
      <w:r w:rsidRPr="00F810FD">
        <w:rPr>
          <w:rFonts w:asciiTheme="majorBidi" w:hAnsiTheme="majorBidi"/>
          <w:b/>
          <w:bCs/>
          <w:color w:val="auto"/>
          <w:sz w:val="24"/>
          <w:szCs w:val="24"/>
        </w:rPr>
        <w:lastRenderedPageBreak/>
        <w:t>Appendix</w:t>
      </w:r>
      <w:bookmarkEnd w:id="75"/>
    </w:p>
    <w:p w14:paraId="3BC5B14F" w14:textId="1636296E" w:rsidR="000D2DC7" w:rsidRPr="00F810FD" w:rsidRDefault="00163965" w:rsidP="000D2DC7">
      <w:pPr>
        <w:keepNext/>
      </w:pPr>
      <w:r w:rsidRPr="00F810FD">
        <w:rPr>
          <w:noProof/>
        </w:rPr>
        <w:drawing>
          <wp:inline distT="0" distB="0" distL="0" distR="0" wp14:anchorId="0AF0A2F1" wp14:editId="6FF1566F">
            <wp:extent cx="5486400" cy="4029710"/>
            <wp:effectExtent l="0" t="0" r="0" b="8890"/>
            <wp:docPr id="2144715846" name="Picture 3" descr="A diagram of a diagram of a number of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715846" name="Picture 3" descr="A diagram of a diagram of a number of circles&#10;&#10;Description automatically generated"/>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486400" cy="4029710"/>
                    </a:xfrm>
                    <a:prstGeom prst="rect">
                      <a:avLst/>
                    </a:prstGeom>
                    <a:noFill/>
                    <a:ln>
                      <a:noFill/>
                    </a:ln>
                  </pic:spPr>
                </pic:pic>
              </a:graphicData>
            </a:graphic>
          </wp:inline>
        </w:drawing>
      </w:r>
      <w:r w:rsidRPr="00F810FD">
        <w:rPr>
          <w:noProof/>
        </w:rPr>
        <w:t xml:space="preserve"> </w:t>
      </w:r>
    </w:p>
    <w:p w14:paraId="2A5DF0BC" w14:textId="6910B79F" w:rsidR="00BA4757" w:rsidRPr="00F810FD" w:rsidRDefault="000D2DC7" w:rsidP="000D2DC7">
      <w:pPr>
        <w:pStyle w:val="Caption"/>
        <w:rPr>
          <w:rFonts w:asciiTheme="majorBidi" w:hAnsiTheme="majorBidi" w:cstheme="majorBidi"/>
          <w:b/>
          <w:bCs/>
          <w:i w:val="0"/>
          <w:iCs w:val="0"/>
          <w:color w:val="auto"/>
          <w:sz w:val="22"/>
          <w:szCs w:val="22"/>
        </w:rPr>
      </w:pPr>
      <w:bookmarkStart w:id="76" w:name="_Toc140771708"/>
      <w:r w:rsidRPr="00F810FD">
        <w:rPr>
          <w:rFonts w:asciiTheme="majorBidi" w:hAnsiTheme="majorBidi" w:cstheme="majorBidi"/>
          <w:b/>
          <w:bCs/>
          <w:i w:val="0"/>
          <w:iCs w:val="0"/>
          <w:color w:val="auto"/>
          <w:sz w:val="22"/>
          <w:szCs w:val="22"/>
        </w:rPr>
        <w:t xml:space="preserve">Figure </w:t>
      </w:r>
      <w:r w:rsidRPr="00F810FD">
        <w:rPr>
          <w:rFonts w:asciiTheme="majorBidi" w:hAnsiTheme="majorBidi" w:cstheme="majorBidi"/>
          <w:b/>
          <w:bCs/>
          <w:i w:val="0"/>
          <w:iCs w:val="0"/>
          <w:color w:val="auto"/>
          <w:sz w:val="22"/>
          <w:szCs w:val="22"/>
        </w:rPr>
        <w:fldChar w:fldCharType="begin"/>
      </w:r>
      <w:r w:rsidRPr="00F810FD">
        <w:rPr>
          <w:rFonts w:asciiTheme="majorBidi" w:hAnsiTheme="majorBidi" w:cstheme="majorBidi"/>
          <w:b/>
          <w:bCs/>
          <w:i w:val="0"/>
          <w:iCs w:val="0"/>
          <w:color w:val="auto"/>
          <w:sz w:val="22"/>
          <w:szCs w:val="22"/>
        </w:rPr>
        <w:instrText xml:space="preserve"> SEQ Figure \* ARABIC </w:instrText>
      </w:r>
      <w:r w:rsidRPr="00F810FD">
        <w:rPr>
          <w:rFonts w:asciiTheme="majorBidi" w:hAnsiTheme="majorBidi" w:cstheme="majorBidi"/>
          <w:b/>
          <w:bCs/>
          <w:i w:val="0"/>
          <w:iCs w:val="0"/>
          <w:color w:val="auto"/>
          <w:sz w:val="22"/>
          <w:szCs w:val="22"/>
        </w:rPr>
        <w:fldChar w:fldCharType="separate"/>
      </w:r>
      <w:r w:rsidR="00547DC2">
        <w:rPr>
          <w:rFonts w:asciiTheme="majorBidi" w:hAnsiTheme="majorBidi" w:cstheme="majorBidi"/>
          <w:b/>
          <w:bCs/>
          <w:i w:val="0"/>
          <w:iCs w:val="0"/>
          <w:noProof/>
          <w:color w:val="auto"/>
          <w:sz w:val="22"/>
          <w:szCs w:val="22"/>
        </w:rPr>
        <w:t>20</w:t>
      </w:r>
      <w:r w:rsidRPr="00F810FD">
        <w:rPr>
          <w:rFonts w:asciiTheme="majorBidi" w:hAnsiTheme="majorBidi" w:cstheme="majorBidi"/>
          <w:b/>
          <w:bCs/>
          <w:i w:val="0"/>
          <w:iCs w:val="0"/>
          <w:color w:val="auto"/>
          <w:sz w:val="22"/>
          <w:szCs w:val="22"/>
        </w:rPr>
        <w:fldChar w:fldCharType="end"/>
      </w:r>
      <w:r w:rsidRPr="00F810FD">
        <w:rPr>
          <w:rFonts w:asciiTheme="majorBidi" w:hAnsiTheme="majorBidi" w:cstheme="majorBidi"/>
          <w:b/>
          <w:bCs/>
          <w:i w:val="0"/>
          <w:iCs w:val="0"/>
          <w:color w:val="auto"/>
          <w:sz w:val="22"/>
          <w:szCs w:val="22"/>
        </w:rPr>
        <w:t>: General Schematic of the Major Experimental Setups and Designs</w:t>
      </w:r>
      <w:bookmarkEnd w:id="76"/>
      <w:r w:rsidR="00BA4757" w:rsidRPr="00F810FD">
        <w:rPr>
          <w:rFonts w:asciiTheme="majorBidi" w:hAnsiTheme="majorBidi" w:cstheme="majorBidi"/>
          <w:b/>
          <w:bCs/>
          <w:sz w:val="22"/>
          <w:szCs w:val="22"/>
        </w:rPr>
        <w:br w:type="page"/>
      </w:r>
    </w:p>
    <w:p w14:paraId="079D874D" w14:textId="69C9EB0D" w:rsidR="00BA4757" w:rsidRPr="00F810FD" w:rsidRDefault="00BA4757" w:rsidP="00FB6E90">
      <w:pPr>
        <w:pStyle w:val="Heading1"/>
        <w:spacing w:line="480" w:lineRule="auto"/>
        <w:rPr>
          <w:rFonts w:asciiTheme="majorBidi" w:eastAsiaTheme="minorHAnsi" w:hAnsiTheme="majorBidi"/>
          <w:b/>
          <w:bCs/>
          <w:color w:val="auto"/>
          <w:sz w:val="24"/>
          <w:szCs w:val="24"/>
        </w:rPr>
      </w:pPr>
      <w:bookmarkStart w:id="77" w:name="_Toc140925999"/>
      <w:r w:rsidRPr="00F810FD">
        <w:rPr>
          <w:rFonts w:asciiTheme="majorBidi" w:eastAsiaTheme="minorHAnsi" w:hAnsiTheme="majorBidi"/>
          <w:b/>
          <w:bCs/>
          <w:color w:val="auto"/>
          <w:sz w:val="24"/>
          <w:szCs w:val="24"/>
        </w:rPr>
        <w:lastRenderedPageBreak/>
        <w:t>References</w:t>
      </w:r>
      <w:bookmarkEnd w:id="77"/>
    </w:p>
    <w:sdt>
      <w:sdtPr>
        <w:rPr>
          <w:rFonts w:asciiTheme="majorBidi" w:hAnsiTheme="majorBidi" w:cstheme="majorBidi"/>
          <w:sz w:val="24"/>
          <w:szCs w:val="24"/>
        </w:rPr>
        <w:tag w:val="MENDELEY_BIBLIOGRAPHY"/>
        <w:id w:val="-988023246"/>
        <w:placeholder>
          <w:docPart w:val="DefaultPlaceholder_-1854013440"/>
        </w:placeholder>
      </w:sdtPr>
      <w:sdtContent>
        <w:p w14:paraId="37219E50" w14:textId="77777777" w:rsidR="0018175B" w:rsidRPr="00F810FD" w:rsidRDefault="0018175B">
          <w:pPr>
            <w:autoSpaceDE w:val="0"/>
            <w:autoSpaceDN w:val="0"/>
            <w:ind w:hanging="640"/>
            <w:divId w:val="651452369"/>
            <w:rPr>
              <w:rFonts w:eastAsia="Times New Roman"/>
              <w:sz w:val="24"/>
              <w:szCs w:val="24"/>
            </w:rPr>
          </w:pPr>
          <w:r w:rsidRPr="00F810FD">
            <w:rPr>
              <w:rFonts w:eastAsia="Times New Roman"/>
            </w:rPr>
            <w:t>[1]</w:t>
          </w:r>
          <w:r w:rsidRPr="00F810FD">
            <w:rPr>
              <w:rFonts w:eastAsia="Times New Roman"/>
            </w:rPr>
            <w:tab/>
            <w:t xml:space="preserve">C. Zhang </w:t>
          </w:r>
          <w:r w:rsidRPr="00F810FD">
            <w:rPr>
              <w:rFonts w:eastAsia="Times New Roman"/>
              <w:i/>
              <w:iCs/>
            </w:rPr>
            <w:t>et al.</w:t>
          </w:r>
          <w:r w:rsidRPr="00F810FD">
            <w:rPr>
              <w:rFonts w:eastAsia="Times New Roman"/>
            </w:rPr>
            <w:t xml:space="preserve">, “Progress, challenges, and future of nanomedicine,” </w:t>
          </w:r>
          <w:r w:rsidRPr="00F810FD">
            <w:rPr>
              <w:rFonts w:eastAsia="Times New Roman"/>
              <w:i/>
              <w:iCs/>
            </w:rPr>
            <w:t>Nano Today</w:t>
          </w:r>
          <w:r w:rsidRPr="00F810FD">
            <w:rPr>
              <w:rFonts w:eastAsia="Times New Roman"/>
            </w:rPr>
            <w:t xml:space="preserve">, vol. 35. Elsevier B.V., 2020. </w:t>
          </w:r>
          <w:proofErr w:type="spellStart"/>
          <w:r w:rsidRPr="00F810FD">
            <w:rPr>
              <w:rFonts w:eastAsia="Times New Roman"/>
            </w:rPr>
            <w:t>doi</w:t>
          </w:r>
          <w:proofErr w:type="spellEnd"/>
          <w:r w:rsidRPr="00F810FD">
            <w:rPr>
              <w:rFonts w:eastAsia="Times New Roman"/>
            </w:rPr>
            <w:t>: 10.1016/j.nantod.2020.101008.</w:t>
          </w:r>
        </w:p>
        <w:p w14:paraId="1FC3368A" w14:textId="77777777" w:rsidR="0018175B" w:rsidRPr="00F810FD" w:rsidRDefault="0018175B">
          <w:pPr>
            <w:autoSpaceDE w:val="0"/>
            <w:autoSpaceDN w:val="0"/>
            <w:ind w:hanging="640"/>
            <w:divId w:val="2091736166"/>
            <w:rPr>
              <w:rFonts w:eastAsia="Times New Roman"/>
            </w:rPr>
          </w:pPr>
          <w:r w:rsidRPr="00F810FD">
            <w:rPr>
              <w:rFonts w:eastAsia="Times New Roman"/>
            </w:rPr>
            <w:t>[2]</w:t>
          </w:r>
          <w:r w:rsidRPr="00F810FD">
            <w:rPr>
              <w:rFonts w:eastAsia="Times New Roman"/>
            </w:rPr>
            <w:tab/>
            <w:t xml:space="preserve">S. </w:t>
          </w:r>
          <w:proofErr w:type="spellStart"/>
          <w:r w:rsidRPr="00F810FD">
            <w:rPr>
              <w:rFonts w:eastAsia="Times New Roman"/>
            </w:rPr>
            <w:t>Đorđević</w:t>
          </w:r>
          <w:proofErr w:type="spellEnd"/>
          <w:r w:rsidRPr="00F810FD">
            <w:rPr>
              <w:rFonts w:eastAsia="Times New Roman"/>
            </w:rPr>
            <w:t xml:space="preserve"> </w:t>
          </w:r>
          <w:r w:rsidRPr="00F810FD">
            <w:rPr>
              <w:rFonts w:eastAsia="Times New Roman"/>
              <w:i/>
              <w:iCs/>
            </w:rPr>
            <w:t>et al.</w:t>
          </w:r>
          <w:r w:rsidRPr="00F810FD">
            <w:rPr>
              <w:rFonts w:eastAsia="Times New Roman"/>
            </w:rPr>
            <w:t xml:space="preserve">, “Current hurdles to the translation of nanomedicines from bench to the clinic,” </w:t>
          </w:r>
          <w:r w:rsidRPr="00F810FD">
            <w:rPr>
              <w:rFonts w:eastAsia="Times New Roman"/>
              <w:i/>
              <w:iCs/>
            </w:rPr>
            <w:t xml:space="preserve">Drug Deliv </w:t>
          </w:r>
          <w:proofErr w:type="spellStart"/>
          <w:r w:rsidRPr="00F810FD">
            <w:rPr>
              <w:rFonts w:eastAsia="Times New Roman"/>
              <w:i/>
              <w:iCs/>
            </w:rPr>
            <w:t>Transl</w:t>
          </w:r>
          <w:proofErr w:type="spellEnd"/>
          <w:r w:rsidRPr="00F810FD">
            <w:rPr>
              <w:rFonts w:eastAsia="Times New Roman"/>
              <w:i/>
              <w:iCs/>
            </w:rPr>
            <w:t xml:space="preserve"> Res</w:t>
          </w:r>
          <w:r w:rsidRPr="00F810FD">
            <w:rPr>
              <w:rFonts w:eastAsia="Times New Roman"/>
            </w:rPr>
            <w:t xml:space="preserve">, vol. 12, no. 3, pp. 500–525, 2022, </w:t>
          </w:r>
          <w:proofErr w:type="spellStart"/>
          <w:r w:rsidRPr="00F810FD">
            <w:rPr>
              <w:rFonts w:eastAsia="Times New Roman"/>
            </w:rPr>
            <w:t>doi</w:t>
          </w:r>
          <w:proofErr w:type="spellEnd"/>
          <w:r w:rsidRPr="00F810FD">
            <w:rPr>
              <w:rFonts w:eastAsia="Times New Roman"/>
            </w:rPr>
            <w:t>: 10.1007/s13346-021-01024-2.</w:t>
          </w:r>
        </w:p>
        <w:p w14:paraId="1F0FFD96" w14:textId="77777777" w:rsidR="0018175B" w:rsidRPr="00F810FD" w:rsidRDefault="0018175B">
          <w:pPr>
            <w:autoSpaceDE w:val="0"/>
            <w:autoSpaceDN w:val="0"/>
            <w:ind w:hanging="640"/>
            <w:divId w:val="1595016204"/>
            <w:rPr>
              <w:rFonts w:eastAsia="Times New Roman"/>
            </w:rPr>
          </w:pPr>
          <w:r w:rsidRPr="00F810FD">
            <w:rPr>
              <w:rFonts w:eastAsia="Times New Roman"/>
            </w:rPr>
            <w:t>[3]</w:t>
          </w:r>
          <w:r w:rsidRPr="00F810FD">
            <w:rPr>
              <w:rFonts w:eastAsia="Times New Roman"/>
            </w:rPr>
            <w:tab/>
            <w:t xml:space="preserve">S. Mo </w:t>
          </w:r>
          <w:r w:rsidRPr="00F810FD">
            <w:rPr>
              <w:rFonts w:eastAsia="Times New Roman"/>
              <w:i/>
              <w:iCs/>
            </w:rPr>
            <w:t>et al.</w:t>
          </w:r>
          <w:r w:rsidRPr="00F810FD">
            <w:rPr>
              <w:rFonts w:eastAsia="Times New Roman"/>
            </w:rPr>
            <w:t xml:space="preserve">, “Patient-Derived Organoids from Colorectal Cancer with Paired Liver Metastasis Reveal Tumor Heterogeneity and Predict Response to Chemotherapy,” </w:t>
          </w:r>
          <w:r w:rsidRPr="00F810FD">
            <w:rPr>
              <w:rFonts w:eastAsia="Times New Roman"/>
              <w:i/>
              <w:iCs/>
            </w:rPr>
            <w:t>Advanced Science</w:t>
          </w:r>
          <w:r w:rsidRPr="00F810FD">
            <w:rPr>
              <w:rFonts w:eastAsia="Times New Roman"/>
            </w:rPr>
            <w:t xml:space="preserve">, vol. 9, no. 31, 2022, </w:t>
          </w:r>
          <w:proofErr w:type="spellStart"/>
          <w:r w:rsidRPr="00F810FD">
            <w:rPr>
              <w:rFonts w:eastAsia="Times New Roman"/>
            </w:rPr>
            <w:t>doi</w:t>
          </w:r>
          <w:proofErr w:type="spellEnd"/>
          <w:r w:rsidRPr="00F810FD">
            <w:rPr>
              <w:rFonts w:eastAsia="Times New Roman"/>
            </w:rPr>
            <w:t>: 10.1002/advs.202204097.</w:t>
          </w:r>
        </w:p>
        <w:p w14:paraId="438038D6" w14:textId="77777777" w:rsidR="0018175B" w:rsidRPr="00F810FD" w:rsidRDefault="0018175B">
          <w:pPr>
            <w:autoSpaceDE w:val="0"/>
            <w:autoSpaceDN w:val="0"/>
            <w:ind w:hanging="640"/>
            <w:divId w:val="1539783930"/>
            <w:rPr>
              <w:rFonts w:eastAsia="Times New Roman"/>
            </w:rPr>
          </w:pPr>
          <w:r w:rsidRPr="00F810FD">
            <w:rPr>
              <w:rFonts w:eastAsia="Times New Roman"/>
            </w:rPr>
            <w:t>[4]</w:t>
          </w:r>
          <w:r w:rsidRPr="00F810FD">
            <w:rPr>
              <w:rFonts w:eastAsia="Times New Roman"/>
            </w:rPr>
            <w:tab/>
            <w:t xml:space="preserve">S. Soares, J. Sousa, A. Pais, and C. Vitorino, “Nanomedicine: Principles, properties, and regulatory issues,” </w:t>
          </w:r>
          <w:r w:rsidRPr="00F810FD">
            <w:rPr>
              <w:rFonts w:eastAsia="Times New Roman"/>
              <w:i/>
              <w:iCs/>
            </w:rPr>
            <w:t>Frontiers in Chemistry</w:t>
          </w:r>
          <w:r w:rsidRPr="00F810FD">
            <w:rPr>
              <w:rFonts w:eastAsia="Times New Roman"/>
            </w:rPr>
            <w:t xml:space="preserve">, vol. 6, no. AUG. Frontiers Media S.A., Aug. 01, 2018. </w:t>
          </w:r>
          <w:proofErr w:type="spellStart"/>
          <w:r w:rsidRPr="00F810FD">
            <w:rPr>
              <w:rFonts w:eastAsia="Times New Roman"/>
            </w:rPr>
            <w:t>doi</w:t>
          </w:r>
          <w:proofErr w:type="spellEnd"/>
          <w:r w:rsidRPr="00F810FD">
            <w:rPr>
              <w:rFonts w:eastAsia="Times New Roman"/>
            </w:rPr>
            <w:t>: 10.3389/fchem.2018.00360.</w:t>
          </w:r>
        </w:p>
        <w:p w14:paraId="29113F50" w14:textId="77777777" w:rsidR="0018175B" w:rsidRPr="00F810FD" w:rsidRDefault="0018175B">
          <w:pPr>
            <w:autoSpaceDE w:val="0"/>
            <w:autoSpaceDN w:val="0"/>
            <w:ind w:hanging="640"/>
            <w:divId w:val="1710912746"/>
            <w:rPr>
              <w:rFonts w:eastAsia="Times New Roman"/>
            </w:rPr>
          </w:pPr>
          <w:r w:rsidRPr="00F810FD">
            <w:rPr>
              <w:rFonts w:eastAsia="Times New Roman"/>
            </w:rPr>
            <w:t>[5]</w:t>
          </w:r>
          <w:r w:rsidRPr="00F810FD">
            <w:rPr>
              <w:rFonts w:eastAsia="Times New Roman"/>
            </w:rPr>
            <w:tab/>
            <w:t xml:space="preserve">X. Hu, Y. Zhang, T. Ding, J. Liu, and H. Zhao, “Multifunctional Gold Nanoparticles: A Novel Nanomaterial for Various Medical Applications and Biological Activities,” </w:t>
          </w:r>
          <w:r w:rsidRPr="00F810FD">
            <w:rPr>
              <w:rFonts w:eastAsia="Times New Roman"/>
              <w:i/>
              <w:iCs/>
            </w:rPr>
            <w:t>Frontiers in Bioengineering and Biotechnology</w:t>
          </w:r>
          <w:r w:rsidRPr="00F810FD">
            <w:rPr>
              <w:rFonts w:eastAsia="Times New Roman"/>
            </w:rPr>
            <w:t xml:space="preserve">, vol. 8. Frontiers Media S.A., Aug. 13, 2020. </w:t>
          </w:r>
          <w:proofErr w:type="spellStart"/>
          <w:r w:rsidRPr="00F810FD">
            <w:rPr>
              <w:rFonts w:eastAsia="Times New Roman"/>
            </w:rPr>
            <w:t>doi</w:t>
          </w:r>
          <w:proofErr w:type="spellEnd"/>
          <w:r w:rsidRPr="00F810FD">
            <w:rPr>
              <w:rFonts w:eastAsia="Times New Roman"/>
            </w:rPr>
            <w:t>: 10.3389/fbioe.2020.00990.</w:t>
          </w:r>
        </w:p>
        <w:p w14:paraId="15B6A42D" w14:textId="77777777" w:rsidR="0018175B" w:rsidRPr="00F810FD" w:rsidRDefault="0018175B">
          <w:pPr>
            <w:autoSpaceDE w:val="0"/>
            <w:autoSpaceDN w:val="0"/>
            <w:ind w:hanging="640"/>
            <w:divId w:val="1614093724"/>
            <w:rPr>
              <w:rFonts w:eastAsia="Times New Roman"/>
            </w:rPr>
          </w:pPr>
          <w:r w:rsidRPr="00F810FD">
            <w:rPr>
              <w:rFonts w:eastAsia="Times New Roman"/>
            </w:rPr>
            <w:t>[6]</w:t>
          </w:r>
          <w:r w:rsidRPr="00F810FD">
            <w:rPr>
              <w:rFonts w:eastAsia="Times New Roman"/>
            </w:rPr>
            <w:tab/>
            <w:t xml:space="preserve">A. C. Anselmo and S. </w:t>
          </w:r>
          <w:proofErr w:type="spellStart"/>
          <w:r w:rsidRPr="00F810FD">
            <w:rPr>
              <w:rFonts w:eastAsia="Times New Roman"/>
            </w:rPr>
            <w:t>Mitragotri</w:t>
          </w:r>
          <w:proofErr w:type="spellEnd"/>
          <w:r w:rsidRPr="00F810FD">
            <w:rPr>
              <w:rFonts w:eastAsia="Times New Roman"/>
            </w:rPr>
            <w:t xml:space="preserve">, “Nanoparticles in the clinic,” </w:t>
          </w:r>
          <w:proofErr w:type="spellStart"/>
          <w:r w:rsidRPr="00F810FD">
            <w:rPr>
              <w:rFonts w:eastAsia="Times New Roman"/>
              <w:i/>
              <w:iCs/>
            </w:rPr>
            <w:t>Bioeng</w:t>
          </w:r>
          <w:proofErr w:type="spellEnd"/>
          <w:r w:rsidRPr="00F810FD">
            <w:rPr>
              <w:rFonts w:eastAsia="Times New Roman"/>
              <w:i/>
              <w:iCs/>
            </w:rPr>
            <w:t xml:space="preserve"> </w:t>
          </w:r>
          <w:proofErr w:type="spellStart"/>
          <w:r w:rsidRPr="00F810FD">
            <w:rPr>
              <w:rFonts w:eastAsia="Times New Roman"/>
              <w:i/>
              <w:iCs/>
            </w:rPr>
            <w:t>Transl</w:t>
          </w:r>
          <w:proofErr w:type="spellEnd"/>
          <w:r w:rsidRPr="00F810FD">
            <w:rPr>
              <w:rFonts w:eastAsia="Times New Roman"/>
              <w:i/>
              <w:iCs/>
            </w:rPr>
            <w:t xml:space="preserve"> Med</w:t>
          </w:r>
          <w:r w:rsidRPr="00F810FD">
            <w:rPr>
              <w:rFonts w:eastAsia="Times New Roman"/>
            </w:rPr>
            <w:t xml:space="preserve">, vol. 1, no. 1, pp. 10–29, Mar. 2016, </w:t>
          </w:r>
          <w:proofErr w:type="spellStart"/>
          <w:r w:rsidRPr="00F810FD">
            <w:rPr>
              <w:rFonts w:eastAsia="Times New Roman"/>
            </w:rPr>
            <w:t>doi</w:t>
          </w:r>
          <w:proofErr w:type="spellEnd"/>
          <w:r w:rsidRPr="00F810FD">
            <w:rPr>
              <w:rFonts w:eastAsia="Times New Roman"/>
            </w:rPr>
            <w:t>: 10.1002/btm2.10003.</w:t>
          </w:r>
        </w:p>
        <w:p w14:paraId="1AC50A19" w14:textId="77777777" w:rsidR="0018175B" w:rsidRPr="00F810FD" w:rsidRDefault="0018175B">
          <w:pPr>
            <w:autoSpaceDE w:val="0"/>
            <w:autoSpaceDN w:val="0"/>
            <w:ind w:hanging="640"/>
            <w:divId w:val="1827890330"/>
            <w:rPr>
              <w:rFonts w:eastAsia="Times New Roman"/>
            </w:rPr>
          </w:pPr>
          <w:r w:rsidRPr="00F810FD">
            <w:rPr>
              <w:rFonts w:eastAsia="Times New Roman"/>
            </w:rPr>
            <w:t>[7]</w:t>
          </w:r>
          <w:r w:rsidRPr="00F810FD">
            <w:rPr>
              <w:rFonts w:eastAsia="Times New Roman"/>
            </w:rPr>
            <w:tab/>
            <w:t xml:space="preserve">N. R. S. </w:t>
          </w:r>
          <w:proofErr w:type="spellStart"/>
          <w:r w:rsidRPr="00F810FD">
            <w:rPr>
              <w:rFonts w:eastAsia="Times New Roman"/>
            </w:rPr>
            <w:t>Sibuyi</w:t>
          </w:r>
          <w:proofErr w:type="spellEnd"/>
          <w:r w:rsidRPr="00F810FD">
            <w:rPr>
              <w:rFonts w:eastAsia="Times New Roman"/>
            </w:rPr>
            <w:t xml:space="preserve"> </w:t>
          </w:r>
          <w:r w:rsidRPr="00F810FD">
            <w:rPr>
              <w:rFonts w:eastAsia="Times New Roman"/>
              <w:i/>
              <w:iCs/>
            </w:rPr>
            <w:t>et al.</w:t>
          </w:r>
          <w:r w:rsidRPr="00F810FD">
            <w:rPr>
              <w:rFonts w:eastAsia="Times New Roman"/>
            </w:rPr>
            <w:t xml:space="preserve">, “Multifunctional Gold Nanoparticles for Improved Diagnostic and Therapeutic Applications: A Review,” </w:t>
          </w:r>
          <w:r w:rsidRPr="00F810FD">
            <w:rPr>
              <w:rFonts w:eastAsia="Times New Roman"/>
              <w:i/>
              <w:iCs/>
            </w:rPr>
            <w:t>Nanoscale Research Letters</w:t>
          </w:r>
          <w:r w:rsidRPr="00F810FD">
            <w:rPr>
              <w:rFonts w:eastAsia="Times New Roman"/>
            </w:rPr>
            <w:t xml:space="preserve">, vol. 16, no. 1. Springer, 2021. </w:t>
          </w:r>
          <w:proofErr w:type="spellStart"/>
          <w:r w:rsidRPr="00F810FD">
            <w:rPr>
              <w:rFonts w:eastAsia="Times New Roman"/>
            </w:rPr>
            <w:t>doi</w:t>
          </w:r>
          <w:proofErr w:type="spellEnd"/>
          <w:r w:rsidRPr="00F810FD">
            <w:rPr>
              <w:rFonts w:eastAsia="Times New Roman"/>
            </w:rPr>
            <w:t>: 10.1186/s11671-021-03632-w.</w:t>
          </w:r>
        </w:p>
        <w:p w14:paraId="142119F5" w14:textId="77777777" w:rsidR="0018175B" w:rsidRPr="00F810FD" w:rsidRDefault="0018175B">
          <w:pPr>
            <w:autoSpaceDE w:val="0"/>
            <w:autoSpaceDN w:val="0"/>
            <w:ind w:hanging="640"/>
            <w:divId w:val="2074353429"/>
            <w:rPr>
              <w:rFonts w:eastAsia="Times New Roman"/>
            </w:rPr>
          </w:pPr>
          <w:r w:rsidRPr="00F810FD">
            <w:rPr>
              <w:rFonts w:eastAsia="Times New Roman"/>
            </w:rPr>
            <w:t>[8]</w:t>
          </w:r>
          <w:r w:rsidRPr="00F810FD">
            <w:rPr>
              <w:rFonts w:eastAsia="Times New Roman"/>
            </w:rPr>
            <w:tab/>
            <w:t xml:space="preserve">M. J. Mitchell, M. M. Billingsley, R. M. Haley, M. E. Wechsler, N. A. </w:t>
          </w:r>
          <w:proofErr w:type="spellStart"/>
          <w:r w:rsidRPr="00F810FD">
            <w:rPr>
              <w:rFonts w:eastAsia="Times New Roman"/>
            </w:rPr>
            <w:t>Peppas</w:t>
          </w:r>
          <w:proofErr w:type="spellEnd"/>
          <w:r w:rsidRPr="00F810FD">
            <w:rPr>
              <w:rFonts w:eastAsia="Times New Roman"/>
            </w:rPr>
            <w:t xml:space="preserve">, and R. Langer, “Engineering precision nanoparticles for drug delivery,” </w:t>
          </w:r>
          <w:r w:rsidRPr="00F810FD">
            <w:rPr>
              <w:rFonts w:eastAsia="Times New Roman"/>
              <w:i/>
              <w:iCs/>
            </w:rPr>
            <w:t>Nature Reviews Drug Discovery</w:t>
          </w:r>
          <w:r w:rsidRPr="00F810FD">
            <w:rPr>
              <w:rFonts w:eastAsia="Times New Roman"/>
            </w:rPr>
            <w:t xml:space="preserve">, vol. 20, no. 2. Nature Research, pp. 101–124, Feb. 01, 2021. </w:t>
          </w:r>
          <w:proofErr w:type="spellStart"/>
          <w:r w:rsidRPr="00F810FD">
            <w:rPr>
              <w:rFonts w:eastAsia="Times New Roman"/>
            </w:rPr>
            <w:t>doi</w:t>
          </w:r>
          <w:proofErr w:type="spellEnd"/>
          <w:r w:rsidRPr="00F810FD">
            <w:rPr>
              <w:rFonts w:eastAsia="Times New Roman"/>
            </w:rPr>
            <w:t>: 10.1038/s41573-020-0090-8.</w:t>
          </w:r>
        </w:p>
        <w:p w14:paraId="54ED7A4F" w14:textId="77777777" w:rsidR="0018175B" w:rsidRPr="00F810FD" w:rsidRDefault="0018175B">
          <w:pPr>
            <w:autoSpaceDE w:val="0"/>
            <w:autoSpaceDN w:val="0"/>
            <w:ind w:hanging="640"/>
            <w:divId w:val="2027242197"/>
            <w:rPr>
              <w:rFonts w:eastAsia="Times New Roman"/>
            </w:rPr>
          </w:pPr>
          <w:r w:rsidRPr="00F810FD">
            <w:rPr>
              <w:rFonts w:eastAsia="Times New Roman"/>
            </w:rPr>
            <w:t>[9]</w:t>
          </w:r>
          <w:r w:rsidRPr="00F810FD">
            <w:rPr>
              <w:rFonts w:eastAsia="Times New Roman"/>
            </w:rPr>
            <w:tab/>
            <w:t xml:space="preserve">S. Hua, M. B. C. de Matos, J. M. </w:t>
          </w:r>
          <w:proofErr w:type="spellStart"/>
          <w:r w:rsidRPr="00F810FD">
            <w:rPr>
              <w:rFonts w:eastAsia="Times New Roman"/>
            </w:rPr>
            <w:t>Metselaar</w:t>
          </w:r>
          <w:proofErr w:type="spellEnd"/>
          <w:r w:rsidRPr="00F810FD">
            <w:rPr>
              <w:rFonts w:eastAsia="Times New Roman"/>
            </w:rPr>
            <w:t xml:space="preserve">, and G. Storm, “Current trends and challenges in the clinical translation of nanoparticulate nanomedicines: Pathways for translational development and commercialization,” </w:t>
          </w:r>
          <w:r w:rsidRPr="00F810FD">
            <w:rPr>
              <w:rFonts w:eastAsia="Times New Roman"/>
              <w:i/>
              <w:iCs/>
            </w:rPr>
            <w:t>Frontiers in Pharmacology</w:t>
          </w:r>
          <w:r w:rsidRPr="00F810FD">
            <w:rPr>
              <w:rFonts w:eastAsia="Times New Roman"/>
            </w:rPr>
            <w:t xml:space="preserve">, vol. 9, no. JUL. Frontiers Media S.A., 2018. </w:t>
          </w:r>
          <w:proofErr w:type="spellStart"/>
          <w:r w:rsidRPr="00F810FD">
            <w:rPr>
              <w:rFonts w:eastAsia="Times New Roman"/>
            </w:rPr>
            <w:t>doi</w:t>
          </w:r>
          <w:proofErr w:type="spellEnd"/>
          <w:r w:rsidRPr="00F810FD">
            <w:rPr>
              <w:rFonts w:eastAsia="Times New Roman"/>
            </w:rPr>
            <w:t>: 10.3389/fphar.2018.00790.</w:t>
          </w:r>
        </w:p>
        <w:p w14:paraId="357A0C48" w14:textId="77777777" w:rsidR="0018175B" w:rsidRPr="00F810FD" w:rsidRDefault="0018175B">
          <w:pPr>
            <w:autoSpaceDE w:val="0"/>
            <w:autoSpaceDN w:val="0"/>
            <w:ind w:hanging="640"/>
            <w:divId w:val="1874145761"/>
            <w:rPr>
              <w:rFonts w:eastAsia="Times New Roman"/>
            </w:rPr>
          </w:pPr>
          <w:r w:rsidRPr="00F810FD">
            <w:rPr>
              <w:rFonts w:eastAsia="Times New Roman"/>
            </w:rPr>
            <w:t>[10]</w:t>
          </w:r>
          <w:r w:rsidRPr="00F810FD">
            <w:rPr>
              <w:rFonts w:eastAsia="Times New Roman"/>
            </w:rPr>
            <w:tab/>
            <w:t xml:space="preserve">J. J. </w:t>
          </w:r>
          <w:proofErr w:type="spellStart"/>
          <w:r w:rsidRPr="00F810FD">
            <w:rPr>
              <w:rFonts w:eastAsia="Times New Roman"/>
            </w:rPr>
            <w:t>Rennick</w:t>
          </w:r>
          <w:proofErr w:type="spellEnd"/>
          <w:r w:rsidRPr="00F810FD">
            <w:rPr>
              <w:rFonts w:eastAsia="Times New Roman"/>
            </w:rPr>
            <w:t xml:space="preserve">, A. P. R. Johnston, and R. G. Parton, “Key principles and methods for studying the endocytosis of biological and nanoparticle therapeutics,” </w:t>
          </w:r>
          <w:r w:rsidRPr="00F810FD">
            <w:rPr>
              <w:rFonts w:eastAsia="Times New Roman"/>
              <w:i/>
              <w:iCs/>
            </w:rPr>
            <w:t>Nature Nanotechnology</w:t>
          </w:r>
          <w:r w:rsidRPr="00F810FD">
            <w:rPr>
              <w:rFonts w:eastAsia="Times New Roman"/>
            </w:rPr>
            <w:t xml:space="preserve">, vol. 16, no. 3. Nature Research, pp. 266–276, 2021. </w:t>
          </w:r>
          <w:proofErr w:type="spellStart"/>
          <w:r w:rsidRPr="00F810FD">
            <w:rPr>
              <w:rFonts w:eastAsia="Times New Roman"/>
            </w:rPr>
            <w:t>doi</w:t>
          </w:r>
          <w:proofErr w:type="spellEnd"/>
          <w:r w:rsidRPr="00F810FD">
            <w:rPr>
              <w:rFonts w:eastAsia="Times New Roman"/>
            </w:rPr>
            <w:t>: 10.1038/s41565-021-00858-8.</w:t>
          </w:r>
        </w:p>
        <w:p w14:paraId="2635E8FF" w14:textId="77777777" w:rsidR="0018175B" w:rsidRPr="00F810FD" w:rsidRDefault="0018175B">
          <w:pPr>
            <w:autoSpaceDE w:val="0"/>
            <w:autoSpaceDN w:val="0"/>
            <w:ind w:hanging="640"/>
            <w:divId w:val="517739608"/>
            <w:rPr>
              <w:rFonts w:eastAsia="Times New Roman"/>
            </w:rPr>
          </w:pPr>
          <w:r w:rsidRPr="00F810FD">
            <w:rPr>
              <w:rFonts w:eastAsia="Times New Roman"/>
            </w:rPr>
            <w:t>[11]</w:t>
          </w:r>
          <w:r w:rsidRPr="00F810FD">
            <w:rPr>
              <w:rFonts w:eastAsia="Times New Roman"/>
            </w:rPr>
            <w:tab/>
            <w:t xml:space="preserve">P. </w:t>
          </w:r>
          <w:proofErr w:type="spellStart"/>
          <w:r w:rsidRPr="00F810FD">
            <w:rPr>
              <w:rFonts w:eastAsia="Times New Roman"/>
            </w:rPr>
            <w:t>Foroozandeh</w:t>
          </w:r>
          <w:proofErr w:type="spellEnd"/>
          <w:r w:rsidRPr="00F810FD">
            <w:rPr>
              <w:rFonts w:eastAsia="Times New Roman"/>
            </w:rPr>
            <w:t xml:space="preserve"> and A. A. Aziz, “Insight into Cellular Uptake and Intracellular Trafficking of Nanoparticles,” </w:t>
          </w:r>
          <w:r w:rsidRPr="00F810FD">
            <w:rPr>
              <w:rFonts w:eastAsia="Times New Roman"/>
              <w:i/>
              <w:iCs/>
            </w:rPr>
            <w:t>Nanoscale Research Letters</w:t>
          </w:r>
          <w:r w:rsidRPr="00F810FD">
            <w:rPr>
              <w:rFonts w:eastAsia="Times New Roman"/>
            </w:rPr>
            <w:t xml:space="preserve">, vol. 13. Springer New York LLC, 2018. </w:t>
          </w:r>
          <w:proofErr w:type="spellStart"/>
          <w:r w:rsidRPr="00F810FD">
            <w:rPr>
              <w:rFonts w:eastAsia="Times New Roman"/>
            </w:rPr>
            <w:t>doi</w:t>
          </w:r>
          <w:proofErr w:type="spellEnd"/>
          <w:r w:rsidRPr="00F810FD">
            <w:rPr>
              <w:rFonts w:eastAsia="Times New Roman"/>
            </w:rPr>
            <w:t>: 10.1186/s11671-018-2728-6.</w:t>
          </w:r>
        </w:p>
        <w:p w14:paraId="7D383302" w14:textId="77777777" w:rsidR="0018175B" w:rsidRPr="00F810FD" w:rsidRDefault="0018175B">
          <w:pPr>
            <w:autoSpaceDE w:val="0"/>
            <w:autoSpaceDN w:val="0"/>
            <w:ind w:hanging="640"/>
            <w:divId w:val="38552237"/>
            <w:rPr>
              <w:rFonts w:eastAsia="Times New Roman"/>
            </w:rPr>
          </w:pPr>
          <w:r w:rsidRPr="00F810FD">
            <w:rPr>
              <w:rFonts w:eastAsia="Times New Roman"/>
            </w:rPr>
            <w:lastRenderedPageBreak/>
            <w:t>[12]</w:t>
          </w:r>
          <w:r w:rsidRPr="00F810FD">
            <w:rPr>
              <w:rFonts w:eastAsia="Times New Roman"/>
            </w:rPr>
            <w:tab/>
            <w:t xml:space="preserve">M. P. Vincent </w:t>
          </w:r>
          <w:r w:rsidRPr="00F810FD">
            <w:rPr>
              <w:rFonts w:eastAsia="Times New Roman"/>
              <w:i/>
              <w:iCs/>
            </w:rPr>
            <w:t>et al.</w:t>
          </w:r>
          <w:r w:rsidRPr="00F810FD">
            <w:rPr>
              <w:rFonts w:eastAsia="Times New Roman"/>
            </w:rPr>
            <w:t xml:space="preserve">, “Surface chemistry-mediated modulation of adsorbed albumin folding state specifies nanocarrier clearance by distinct macrophage subsets,” </w:t>
          </w:r>
          <w:r w:rsidRPr="00F810FD">
            <w:rPr>
              <w:rFonts w:eastAsia="Times New Roman"/>
              <w:i/>
              <w:iCs/>
            </w:rPr>
            <w:t xml:space="preserve">Nat </w:t>
          </w:r>
          <w:proofErr w:type="spellStart"/>
          <w:r w:rsidRPr="00F810FD">
            <w:rPr>
              <w:rFonts w:eastAsia="Times New Roman"/>
              <w:i/>
              <w:iCs/>
            </w:rPr>
            <w:t>Commun</w:t>
          </w:r>
          <w:proofErr w:type="spellEnd"/>
          <w:r w:rsidRPr="00F810FD">
            <w:rPr>
              <w:rFonts w:eastAsia="Times New Roman"/>
            </w:rPr>
            <w:t xml:space="preserve">, vol. 12, no. 1, Dec. 2021, </w:t>
          </w:r>
          <w:proofErr w:type="spellStart"/>
          <w:r w:rsidRPr="00F810FD">
            <w:rPr>
              <w:rFonts w:eastAsia="Times New Roman"/>
            </w:rPr>
            <w:t>doi</w:t>
          </w:r>
          <w:proofErr w:type="spellEnd"/>
          <w:r w:rsidRPr="00F810FD">
            <w:rPr>
              <w:rFonts w:eastAsia="Times New Roman"/>
            </w:rPr>
            <w:t>: 10.1038/s41467-020-20886-7.</w:t>
          </w:r>
        </w:p>
        <w:p w14:paraId="7009D2A7" w14:textId="77777777" w:rsidR="0018175B" w:rsidRPr="00F810FD" w:rsidRDefault="0018175B">
          <w:pPr>
            <w:autoSpaceDE w:val="0"/>
            <w:autoSpaceDN w:val="0"/>
            <w:ind w:hanging="640"/>
            <w:divId w:val="18355081"/>
            <w:rPr>
              <w:rFonts w:eastAsia="Times New Roman"/>
            </w:rPr>
          </w:pPr>
          <w:r w:rsidRPr="00F810FD">
            <w:rPr>
              <w:rFonts w:eastAsia="Times New Roman"/>
            </w:rPr>
            <w:t>[13]</w:t>
          </w:r>
          <w:r w:rsidRPr="00F810FD">
            <w:rPr>
              <w:rFonts w:eastAsia="Times New Roman"/>
            </w:rPr>
            <w:tab/>
            <w:t xml:space="preserve">J. Yue, T. J. Feliciano, W. Li, A. Lee, and T. W. Odom, “Gold Nanoparticle Size and Shape Effects on Cellular Uptake and Intracellular Distribution of siRNA </w:t>
          </w:r>
          <w:proofErr w:type="spellStart"/>
          <w:r w:rsidRPr="00F810FD">
            <w:rPr>
              <w:rFonts w:eastAsia="Times New Roman"/>
            </w:rPr>
            <w:t>Nanoconstructs</w:t>
          </w:r>
          <w:proofErr w:type="spellEnd"/>
          <w:r w:rsidRPr="00F810FD">
            <w:rPr>
              <w:rFonts w:eastAsia="Times New Roman"/>
            </w:rPr>
            <w:t xml:space="preserve">,” </w:t>
          </w:r>
          <w:proofErr w:type="spellStart"/>
          <w:r w:rsidRPr="00F810FD">
            <w:rPr>
              <w:rFonts w:eastAsia="Times New Roman"/>
              <w:i/>
              <w:iCs/>
            </w:rPr>
            <w:t>Bioconjug</w:t>
          </w:r>
          <w:proofErr w:type="spellEnd"/>
          <w:r w:rsidRPr="00F810FD">
            <w:rPr>
              <w:rFonts w:eastAsia="Times New Roman"/>
              <w:i/>
              <w:iCs/>
            </w:rPr>
            <w:t xml:space="preserve"> Chem</w:t>
          </w:r>
          <w:r w:rsidRPr="00F810FD">
            <w:rPr>
              <w:rFonts w:eastAsia="Times New Roman"/>
            </w:rPr>
            <w:t xml:space="preserve">, vol. 28, no. 6, pp. 1791–1800, Jun. 2017, </w:t>
          </w:r>
          <w:proofErr w:type="spellStart"/>
          <w:r w:rsidRPr="00F810FD">
            <w:rPr>
              <w:rFonts w:eastAsia="Times New Roman"/>
            </w:rPr>
            <w:t>doi</w:t>
          </w:r>
          <w:proofErr w:type="spellEnd"/>
          <w:r w:rsidRPr="00F810FD">
            <w:rPr>
              <w:rFonts w:eastAsia="Times New Roman"/>
            </w:rPr>
            <w:t>: 10.1021/acs.bioconjchem.7b00252.</w:t>
          </w:r>
        </w:p>
        <w:p w14:paraId="43E3457B" w14:textId="77777777" w:rsidR="0018175B" w:rsidRPr="00F810FD" w:rsidRDefault="0018175B">
          <w:pPr>
            <w:autoSpaceDE w:val="0"/>
            <w:autoSpaceDN w:val="0"/>
            <w:ind w:hanging="640"/>
            <w:divId w:val="250550776"/>
            <w:rPr>
              <w:rFonts w:eastAsia="Times New Roman"/>
            </w:rPr>
          </w:pPr>
          <w:r w:rsidRPr="00F810FD">
            <w:rPr>
              <w:rFonts w:eastAsia="Times New Roman"/>
            </w:rPr>
            <w:t>[14]</w:t>
          </w:r>
          <w:r w:rsidRPr="00F810FD">
            <w:rPr>
              <w:rFonts w:eastAsia="Times New Roman"/>
            </w:rPr>
            <w:tab/>
            <w:t xml:space="preserve">A. </w:t>
          </w:r>
          <w:proofErr w:type="spellStart"/>
          <w:r w:rsidRPr="00F810FD">
            <w:rPr>
              <w:rFonts w:eastAsia="Times New Roman"/>
            </w:rPr>
            <w:t>Abdelkhaliq</w:t>
          </w:r>
          <w:proofErr w:type="spellEnd"/>
          <w:r w:rsidRPr="00F810FD">
            <w:rPr>
              <w:rFonts w:eastAsia="Times New Roman"/>
            </w:rPr>
            <w:t xml:space="preserve"> </w:t>
          </w:r>
          <w:r w:rsidRPr="00F810FD">
            <w:rPr>
              <w:rFonts w:eastAsia="Times New Roman"/>
              <w:i/>
              <w:iCs/>
            </w:rPr>
            <w:t>et al.</w:t>
          </w:r>
          <w:r w:rsidRPr="00F810FD">
            <w:rPr>
              <w:rFonts w:eastAsia="Times New Roman"/>
            </w:rPr>
            <w:t xml:space="preserve">, “Impact of nanoparticle surface functionalization on the protein corona and cellular adhesion, uptake and transport 03 Chemical Sciences 0306 Physical Chemistry (incl. Structural),” </w:t>
          </w:r>
          <w:r w:rsidRPr="00F810FD">
            <w:rPr>
              <w:rFonts w:eastAsia="Times New Roman"/>
              <w:i/>
              <w:iCs/>
            </w:rPr>
            <w:t>J Nanobiotechnology</w:t>
          </w:r>
          <w:r w:rsidRPr="00F810FD">
            <w:rPr>
              <w:rFonts w:eastAsia="Times New Roman"/>
            </w:rPr>
            <w:t xml:space="preserve">, vol. 16, no. 1, Sep. 2018, </w:t>
          </w:r>
          <w:proofErr w:type="spellStart"/>
          <w:r w:rsidRPr="00F810FD">
            <w:rPr>
              <w:rFonts w:eastAsia="Times New Roman"/>
            </w:rPr>
            <w:t>doi</w:t>
          </w:r>
          <w:proofErr w:type="spellEnd"/>
          <w:r w:rsidRPr="00F810FD">
            <w:rPr>
              <w:rFonts w:eastAsia="Times New Roman"/>
            </w:rPr>
            <w:t>: 10.1186/s12951-018-0394-6.</w:t>
          </w:r>
        </w:p>
        <w:p w14:paraId="00ED606C" w14:textId="77777777" w:rsidR="0018175B" w:rsidRPr="00F810FD" w:rsidRDefault="0018175B">
          <w:pPr>
            <w:autoSpaceDE w:val="0"/>
            <w:autoSpaceDN w:val="0"/>
            <w:ind w:hanging="640"/>
            <w:divId w:val="1590187913"/>
            <w:rPr>
              <w:rFonts w:eastAsia="Times New Roman"/>
            </w:rPr>
          </w:pPr>
          <w:r w:rsidRPr="00F810FD">
            <w:rPr>
              <w:rFonts w:eastAsia="Times New Roman"/>
            </w:rPr>
            <w:t>[15]</w:t>
          </w:r>
          <w:r w:rsidRPr="00F810FD">
            <w:rPr>
              <w:rFonts w:eastAsia="Times New Roman"/>
            </w:rPr>
            <w:tab/>
            <w:t xml:space="preserve">C. D. </w:t>
          </w:r>
          <w:proofErr w:type="spellStart"/>
          <w:r w:rsidRPr="00F810FD">
            <w:rPr>
              <w:rFonts w:eastAsia="Times New Roman"/>
            </w:rPr>
            <w:t>Walkey</w:t>
          </w:r>
          <w:proofErr w:type="spellEnd"/>
          <w:r w:rsidRPr="00F810FD">
            <w:rPr>
              <w:rFonts w:eastAsia="Times New Roman"/>
            </w:rPr>
            <w:t xml:space="preserve">, J. B. Olsen, H. Guo, A. Emili, and W. C. W. Chan, “Nanoparticle size and surface chemistry determine serum protein adsorption and macrophage uptake,” </w:t>
          </w:r>
          <w:r w:rsidRPr="00F810FD">
            <w:rPr>
              <w:rFonts w:eastAsia="Times New Roman"/>
              <w:i/>
              <w:iCs/>
            </w:rPr>
            <w:t>J Am Chem Soc</w:t>
          </w:r>
          <w:r w:rsidRPr="00F810FD">
            <w:rPr>
              <w:rFonts w:eastAsia="Times New Roman"/>
            </w:rPr>
            <w:t xml:space="preserve">, vol. 134, no. 4, pp. 2139–2147, Feb. 2012, </w:t>
          </w:r>
          <w:proofErr w:type="spellStart"/>
          <w:r w:rsidRPr="00F810FD">
            <w:rPr>
              <w:rFonts w:eastAsia="Times New Roman"/>
            </w:rPr>
            <w:t>doi</w:t>
          </w:r>
          <w:proofErr w:type="spellEnd"/>
          <w:r w:rsidRPr="00F810FD">
            <w:rPr>
              <w:rFonts w:eastAsia="Times New Roman"/>
            </w:rPr>
            <w:t>: 10.1021/ja2084338.</w:t>
          </w:r>
        </w:p>
        <w:p w14:paraId="2D98AF74" w14:textId="77777777" w:rsidR="0018175B" w:rsidRPr="00F810FD" w:rsidRDefault="0018175B">
          <w:pPr>
            <w:autoSpaceDE w:val="0"/>
            <w:autoSpaceDN w:val="0"/>
            <w:ind w:hanging="640"/>
            <w:divId w:val="1167092631"/>
            <w:rPr>
              <w:rFonts w:eastAsia="Times New Roman"/>
            </w:rPr>
          </w:pPr>
          <w:r w:rsidRPr="00F810FD">
            <w:rPr>
              <w:rFonts w:eastAsia="Times New Roman"/>
            </w:rPr>
            <w:t>[16]</w:t>
          </w:r>
          <w:r w:rsidRPr="00F810FD">
            <w:rPr>
              <w:rFonts w:eastAsia="Times New Roman"/>
            </w:rPr>
            <w:tab/>
            <w:t xml:space="preserve">M. Wu, H. Guo, L. Liu, Y. Liu, and L. Xie, “Size-dependent cellular uptake and localization profiles of silver nanoparticles,” </w:t>
          </w:r>
          <w:r w:rsidRPr="00F810FD">
            <w:rPr>
              <w:rFonts w:eastAsia="Times New Roman"/>
              <w:i/>
              <w:iCs/>
            </w:rPr>
            <w:t>Int J Nanomedicine</w:t>
          </w:r>
          <w:r w:rsidRPr="00F810FD">
            <w:rPr>
              <w:rFonts w:eastAsia="Times New Roman"/>
            </w:rPr>
            <w:t xml:space="preserve">, vol. 14, pp. 4247–4259, 2019, </w:t>
          </w:r>
          <w:proofErr w:type="spellStart"/>
          <w:r w:rsidRPr="00F810FD">
            <w:rPr>
              <w:rFonts w:eastAsia="Times New Roman"/>
            </w:rPr>
            <w:t>doi</w:t>
          </w:r>
          <w:proofErr w:type="spellEnd"/>
          <w:r w:rsidRPr="00F810FD">
            <w:rPr>
              <w:rFonts w:eastAsia="Times New Roman"/>
            </w:rPr>
            <w:t>: 10.2147/IJN.S201107.</w:t>
          </w:r>
        </w:p>
        <w:p w14:paraId="558FD307" w14:textId="77777777" w:rsidR="0018175B" w:rsidRPr="00F810FD" w:rsidRDefault="0018175B">
          <w:pPr>
            <w:autoSpaceDE w:val="0"/>
            <w:autoSpaceDN w:val="0"/>
            <w:ind w:hanging="640"/>
            <w:divId w:val="528839757"/>
            <w:rPr>
              <w:rFonts w:eastAsia="Times New Roman"/>
            </w:rPr>
          </w:pPr>
          <w:r w:rsidRPr="00F810FD">
            <w:rPr>
              <w:rFonts w:eastAsia="Times New Roman"/>
            </w:rPr>
            <w:t>[17]</w:t>
          </w:r>
          <w:r w:rsidRPr="00F810FD">
            <w:rPr>
              <w:rFonts w:eastAsia="Times New Roman"/>
            </w:rPr>
            <w:tab/>
            <w:t xml:space="preserve">A. N. Frickenstein </w:t>
          </w:r>
          <w:r w:rsidRPr="00F810FD">
            <w:rPr>
              <w:rFonts w:eastAsia="Times New Roman"/>
              <w:i/>
              <w:iCs/>
            </w:rPr>
            <w:t>et al.</w:t>
          </w:r>
          <w:r w:rsidRPr="00F810FD">
            <w:rPr>
              <w:rFonts w:eastAsia="Times New Roman"/>
            </w:rPr>
            <w:t xml:space="preserve">, “Mesoporous silica nanoparticles: Properties and strategies for enhancing clinical effect,” </w:t>
          </w:r>
          <w:r w:rsidRPr="00F810FD">
            <w:rPr>
              <w:rFonts w:eastAsia="Times New Roman"/>
              <w:i/>
              <w:iCs/>
            </w:rPr>
            <w:t>Pharmaceutics</w:t>
          </w:r>
          <w:r w:rsidRPr="00F810FD">
            <w:rPr>
              <w:rFonts w:eastAsia="Times New Roman"/>
            </w:rPr>
            <w:t xml:space="preserve">, vol. 13, no. 4. MDPI AG, Apr. 01, 2021. </w:t>
          </w:r>
          <w:proofErr w:type="spellStart"/>
          <w:r w:rsidRPr="00F810FD">
            <w:rPr>
              <w:rFonts w:eastAsia="Times New Roman"/>
            </w:rPr>
            <w:t>doi</w:t>
          </w:r>
          <w:proofErr w:type="spellEnd"/>
          <w:r w:rsidRPr="00F810FD">
            <w:rPr>
              <w:rFonts w:eastAsia="Times New Roman"/>
            </w:rPr>
            <w:t>: 10.3390/pharmaceutics13040570.</w:t>
          </w:r>
        </w:p>
        <w:p w14:paraId="099F8961" w14:textId="77777777" w:rsidR="0018175B" w:rsidRPr="00F810FD" w:rsidRDefault="0018175B">
          <w:pPr>
            <w:autoSpaceDE w:val="0"/>
            <w:autoSpaceDN w:val="0"/>
            <w:ind w:hanging="640"/>
            <w:divId w:val="1573462747"/>
            <w:rPr>
              <w:rFonts w:eastAsia="Times New Roman"/>
            </w:rPr>
          </w:pPr>
          <w:r w:rsidRPr="00F810FD">
            <w:rPr>
              <w:rFonts w:eastAsia="Times New Roman"/>
            </w:rPr>
            <w:t>[18]</w:t>
          </w:r>
          <w:r w:rsidRPr="00F810FD">
            <w:rPr>
              <w:rFonts w:eastAsia="Times New Roman"/>
            </w:rPr>
            <w:tab/>
            <w:t xml:space="preserve">X. Xie, J. Liao, X. Shao, Q. Li, and Y. Lin, “The Effect of shape on Cellular Uptake of Gold Nanoparticles in the forms of Stars, Rods, and Triangles,” </w:t>
          </w:r>
          <w:r w:rsidRPr="00F810FD">
            <w:rPr>
              <w:rFonts w:eastAsia="Times New Roman"/>
              <w:i/>
              <w:iCs/>
            </w:rPr>
            <w:t>Sci Rep</w:t>
          </w:r>
          <w:r w:rsidRPr="00F810FD">
            <w:rPr>
              <w:rFonts w:eastAsia="Times New Roman"/>
            </w:rPr>
            <w:t xml:space="preserve">, vol. 7, no. 1, Dec. 2017, </w:t>
          </w:r>
          <w:proofErr w:type="spellStart"/>
          <w:r w:rsidRPr="00F810FD">
            <w:rPr>
              <w:rFonts w:eastAsia="Times New Roman"/>
            </w:rPr>
            <w:t>doi</w:t>
          </w:r>
          <w:proofErr w:type="spellEnd"/>
          <w:r w:rsidRPr="00F810FD">
            <w:rPr>
              <w:rFonts w:eastAsia="Times New Roman"/>
            </w:rPr>
            <w:t>: 10.1038/s41598-017-04229-z.</w:t>
          </w:r>
        </w:p>
        <w:p w14:paraId="4865F128" w14:textId="77777777" w:rsidR="0018175B" w:rsidRPr="00F810FD" w:rsidRDefault="0018175B">
          <w:pPr>
            <w:autoSpaceDE w:val="0"/>
            <w:autoSpaceDN w:val="0"/>
            <w:ind w:hanging="640"/>
            <w:divId w:val="1276793805"/>
            <w:rPr>
              <w:rFonts w:eastAsia="Times New Roman"/>
            </w:rPr>
          </w:pPr>
          <w:r w:rsidRPr="00F810FD">
            <w:rPr>
              <w:rFonts w:eastAsia="Times New Roman"/>
            </w:rPr>
            <w:t>[19]</w:t>
          </w:r>
          <w:r w:rsidRPr="00F810FD">
            <w:rPr>
              <w:rFonts w:eastAsia="Times New Roman"/>
            </w:rPr>
            <w:tab/>
            <w:t xml:space="preserve">A. Murschhauser </w:t>
          </w:r>
          <w:r w:rsidRPr="00F810FD">
            <w:rPr>
              <w:rFonts w:eastAsia="Times New Roman"/>
              <w:i/>
              <w:iCs/>
            </w:rPr>
            <w:t>et al.</w:t>
          </w:r>
          <w:r w:rsidRPr="00F810FD">
            <w:rPr>
              <w:rFonts w:eastAsia="Times New Roman"/>
            </w:rPr>
            <w:t xml:space="preserve">, “A high-throughput microscopy method for single-cell analysis of event-time correlations in nanoparticle-induced cell death,” </w:t>
          </w:r>
          <w:proofErr w:type="spellStart"/>
          <w:r w:rsidRPr="00F810FD">
            <w:rPr>
              <w:rFonts w:eastAsia="Times New Roman"/>
              <w:i/>
              <w:iCs/>
            </w:rPr>
            <w:t>Commun</w:t>
          </w:r>
          <w:proofErr w:type="spellEnd"/>
          <w:r w:rsidRPr="00F810FD">
            <w:rPr>
              <w:rFonts w:eastAsia="Times New Roman"/>
              <w:i/>
              <w:iCs/>
            </w:rPr>
            <w:t xml:space="preserve"> Biol</w:t>
          </w:r>
          <w:r w:rsidRPr="00F810FD">
            <w:rPr>
              <w:rFonts w:eastAsia="Times New Roman"/>
            </w:rPr>
            <w:t xml:space="preserve">, vol. 2, no. 1, p. 35, 2019, </w:t>
          </w:r>
          <w:proofErr w:type="spellStart"/>
          <w:r w:rsidRPr="00F810FD">
            <w:rPr>
              <w:rFonts w:eastAsia="Times New Roman"/>
            </w:rPr>
            <w:t>doi</w:t>
          </w:r>
          <w:proofErr w:type="spellEnd"/>
          <w:r w:rsidRPr="00F810FD">
            <w:rPr>
              <w:rFonts w:eastAsia="Times New Roman"/>
            </w:rPr>
            <w:t>: 10.1038/s42003-019-0282-0.</w:t>
          </w:r>
        </w:p>
        <w:p w14:paraId="09E157BD" w14:textId="77777777" w:rsidR="0018175B" w:rsidRPr="00F810FD" w:rsidRDefault="0018175B">
          <w:pPr>
            <w:autoSpaceDE w:val="0"/>
            <w:autoSpaceDN w:val="0"/>
            <w:ind w:hanging="640"/>
            <w:divId w:val="230041574"/>
            <w:rPr>
              <w:rFonts w:eastAsia="Times New Roman"/>
            </w:rPr>
          </w:pPr>
          <w:r w:rsidRPr="00F810FD">
            <w:rPr>
              <w:rFonts w:eastAsia="Times New Roman"/>
            </w:rPr>
            <w:t>[20]</w:t>
          </w:r>
          <w:r w:rsidRPr="00F810FD">
            <w:rPr>
              <w:rFonts w:eastAsia="Times New Roman"/>
            </w:rPr>
            <w:tab/>
            <w:t xml:space="preserve">M. Steinke </w:t>
          </w:r>
          <w:r w:rsidRPr="00F810FD">
            <w:rPr>
              <w:rFonts w:eastAsia="Times New Roman"/>
              <w:i/>
              <w:iCs/>
            </w:rPr>
            <w:t>et al.</w:t>
          </w:r>
          <w:r w:rsidRPr="00F810FD">
            <w:rPr>
              <w:rFonts w:eastAsia="Times New Roman"/>
            </w:rPr>
            <w:t xml:space="preserve">, “Rapid Analysis of Cell–Nanoparticle Interactions using Single-Cell Raman Trapping Microscopy,” </w:t>
          </w:r>
          <w:proofErr w:type="spellStart"/>
          <w:r w:rsidRPr="00F810FD">
            <w:rPr>
              <w:rFonts w:eastAsia="Times New Roman"/>
              <w:i/>
              <w:iCs/>
            </w:rPr>
            <w:t>Angewandte</w:t>
          </w:r>
          <w:proofErr w:type="spellEnd"/>
          <w:r w:rsidRPr="00F810FD">
            <w:rPr>
              <w:rFonts w:eastAsia="Times New Roman"/>
              <w:i/>
              <w:iCs/>
            </w:rPr>
            <w:t xml:space="preserve"> </w:t>
          </w:r>
          <w:proofErr w:type="spellStart"/>
          <w:r w:rsidRPr="00F810FD">
            <w:rPr>
              <w:rFonts w:eastAsia="Times New Roman"/>
              <w:i/>
              <w:iCs/>
            </w:rPr>
            <w:t>Chemie</w:t>
          </w:r>
          <w:proofErr w:type="spellEnd"/>
          <w:r w:rsidRPr="00F810FD">
            <w:rPr>
              <w:rFonts w:eastAsia="Times New Roman"/>
              <w:i/>
              <w:iCs/>
            </w:rPr>
            <w:t xml:space="preserve"> International Edition</w:t>
          </w:r>
          <w:r w:rsidRPr="00F810FD">
            <w:rPr>
              <w:rFonts w:eastAsia="Times New Roman"/>
            </w:rPr>
            <w:t xml:space="preserve">, vol. 57, no. 18, pp. 4946–4950, Apr. 2018, </w:t>
          </w:r>
          <w:proofErr w:type="spellStart"/>
          <w:r w:rsidRPr="00F810FD">
            <w:rPr>
              <w:rFonts w:eastAsia="Times New Roman"/>
            </w:rPr>
            <w:t>doi</w:t>
          </w:r>
          <w:proofErr w:type="spellEnd"/>
          <w:r w:rsidRPr="00F810FD">
            <w:rPr>
              <w:rFonts w:eastAsia="Times New Roman"/>
            </w:rPr>
            <w:t>: https://doi.org/10.1002/anie.201713151.</w:t>
          </w:r>
        </w:p>
        <w:p w14:paraId="24EF96B9" w14:textId="77777777" w:rsidR="0018175B" w:rsidRPr="00F810FD" w:rsidRDefault="0018175B">
          <w:pPr>
            <w:autoSpaceDE w:val="0"/>
            <w:autoSpaceDN w:val="0"/>
            <w:ind w:hanging="640"/>
            <w:divId w:val="892696616"/>
            <w:rPr>
              <w:rFonts w:eastAsia="Times New Roman"/>
            </w:rPr>
          </w:pPr>
          <w:r w:rsidRPr="00F810FD">
            <w:rPr>
              <w:rFonts w:eastAsia="Times New Roman"/>
            </w:rPr>
            <w:t>[21]</w:t>
          </w:r>
          <w:r w:rsidRPr="00F810FD">
            <w:rPr>
              <w:rFonts w:eastAsia="Times New Roman"/>
            </w:rPr>
            <w:tab/>
            <w:t xml:space="preserve">F. Wang </w:t>
          </w:r>
          <w:r w:rsidRPr="00F810FD">
            <w:rPr>
              <w:rFonts w:eastAsia="Times New Roman"/>
              <w:i/>
              <w:iCs/>
            </w:rPr>
            <w:t>et al.</w:t>
          </w:r>
          <w:r w:rsidRPr="00F810FD">
            <w:rPr>
              <w:rFonts w:eastAsia="Times New Roman"/>
            </w:rPr>
            <w:t xml:space="preserve">, “Microscopic inspection and tracking of single upconversion nanoparticles in living cells,” </w:t>
          </w:r>
          <w:r w:rsidRPr="00F810FD">
            <w:rPr>
              <w:rFonts w:eastAsia="Times New Roman"/>
              <w:i/>
              <w:iCs/>
            </w:rPr>
            <w:t>Light Sci Appl</w:t>
          </w:r>
          <w:r w:rsidRPr="00F810FD">
            <w:rPr>
              <w:rFonts w:eastAsia="Times New Roman"/>
            </w:rPr>
            <w:t xml:space="preserve">, vol. 7, no. 4, p. 18007, 2018, </w:t>
          </w:r>
          <w:proofErr w:type="spellStart"/>
          <w:r w:rsidRPr="00F810FD">
            <w:rPr>
              <w:rFonts w:eastAsia="Times New Roman"/>
            </w:rPr>
            <w:t>doi</w:t>
          </w:r>
          <w:proofErr w:type="spellEnd"/>
          <w:r w:rsidRPr="00F810FD">
            <w:rPr>
              <w:rFonts w:eastAsia="Times New Roman"/>
            </w:rPr>
            <w:t>: 10.1038/lsa.2018.7.</w:t>
          </w:r>
        </w:p>
        <w:p w14:paraId="1675FF5E" w14:textId="77777777" w:rsidR="0018175B" w:rsidRPr="00F810FD" w:rsidRDefault="0018175B">
          <w:pPr>
            <w:autoSpaceDE w:val="0"/>
            <w:autoSpaceDN w:val="0"/>
            <w:ind w:hanging="640"/>
            <w:divId w:val="960455045"/>
            <w:rPr>
              <w:rFonts w:eastAsia="Times New Roman"/>
            </w:rPr>
          </w:pPr>
          <w:r w:rsidRPr="00F810FD">
            <w:rPr>
              <w:rFonts w:eastAsia="Times New Roman"/>
            </w:rPr>
            <w:t>[22]</w:t>
          </w:r>
          <w:r w:rsidRPr="00F810FD">
            <w:rPr>
              <w:rFonts w:eastAsia="Times New Roman"/>
            </w:rPr>
            <w:tab/>
            <w:t xml:space="preserve">K. M. McKinnon, “Flow cytometry: An Overview,” </w:t>
          </w:r>
          <w:proofErr w:type="spellStart"/>
          <w:r w:rsidRPr="00F810FD">
            <w:rPr>
              <w:rFonts w:eastAsia="Times New Roman"/>
              <w:i/>
              <w:iCs/>
            </w:rPr>
            <w:t>Curr</w:t>
          </w:r>
          <w:proofErr w:type="spellEnd"/>
          <w:r w:rsidRPr="00F810FD">
            <w:rPr>
              <w:rFonts w:eastAsia="Times New Roman"/>
              <w:i/>
              <w:iCs/>
            </w:rPr>
            <w:t xml:space="preserve"> </w:t>
          </w:r>
          <w:proofErr w:type="spellStart"/>
          <w:r w:rsidRPr="00F810FD">
            <w:rPr>
              <w:rFonts w:eastAsia="Times New Roman"/>
              <w:i/>
              <w:iCs/>
            </w:rPr>
            <w:t>Protoc</w:t>
          </w:r>
          <w:proofErr w:type="spellEnd"/>
          <w:r w:rsidRPr="00F810FD">
            <w:rPr>
              <w:rFonts w:eastAsia="Times New Roman"/>
              <w:i/>
              <w:iCs/>
            </w:rPr>
            <w:t xml:space="preserve"> Immunol</w:t>
          </w:r>
          <w:r w:rsidRPr="00F810FD">
            <w:rPr>
              <w:rFonts w:eastAsia="Times New Roman"/>
            </w:rPr>
            <w:t xml:space="preserve">, pp. 1–5, 2019, </w:t>
          </w:r>
          <w:proofErr w:type="spellStart"/>
          <w:r w:rsidRPr="00F810FD">
            <w:rPr>
              <w:rFonts w:eastAsia="Times New Roman"/>
            </w:rPr>
            <w:t>doi</w:t>
          </w:r>
          <w:proofErr w:type="spellEnd"/>
          <w:r w:rsidRPr="00F810FD">
            <w:rPr>
              <w:rFonts w:eastAsia="Times New Roman"/>
            </w:rPr>
            <w:t>: 10.1002/cpim.40.</w:t>
          </w:r>
        </w:p>
        <w:p w14:paraId="47D2698D" w14:textId="77777777" w:rsidR="0018175B" w:rsidRPr="00F810FD" w:rsidRDefault="0018175B">
          <w:pPr>
            <w:autoSpaceDE w:val="0"/>
            <w:autoSpaceDN w:val="0"/>
            <w:ind w:hanging="640"/>
            <w:divId w:val="1257177812"/>
            <w:rPr>
              <w:rFonts w:eastAsia="Times New Roman"/>
            </w:rPr>
          </w:pPr>
          <w:r w:rsidRPr="00F810FD">
            <w:rPr>
              <w:rFonts w:eastAsia="Times New Roman"/>
            </w:rPr>
            <w:t>[23]</w:t>
          </w:r>
          <w:r w:rsidRPr="00F810FD">
            <w:rPr>
              <w:rFonts w:eastAsia="Times New Roman"/>
            </w:rPr>
            <w:tab/>
            <w:t xml:space="preserve">A. Adan, G. Alizada, Y. </w:t>
          </w:r>
          <w:proofErr w:type="spellStart"/>
          <w:r w:rsidRPr="00F810FD">
            <w:rPr>
              <w:rFonts w:eastAsia="Times New Roman"/>
            </w:rPr>
            <w:t>Kiraz</w:t>
          </w:r>
          <w:proofErr w:type="spellEnd"/>
          <w:r w:rsidRPr="00F810FD">
            <w:rPr>
              <w:rFonts w:eastAsia="Times New Roman"/>
            </w:rPr>
            <w:t xml:space="preserve">, Y. Baran, and A. </w:t>
          </w:r>
          <w:proofErr w:type="spellStart"/>
          <w:r w:rsidRPr="00F810FD">
            <w:rPr>
              <w:rFonts w:eastAsia="Times New Roman"/>
            </w:rPr>
            <w:t>Nalbant</w:t>
          </w:r>
          <w:proofErr w:type="spellEnd"/>
          <w:r w:rsidRPr="00F810FD">
            <w:rPr>
              <w:rFonts w:eastAsia="Times New Roman"/>
            </w:rPr>
            <w:t xml:space="preserve">, “Flow cytometry: basic principles and applications,” </w:t>
          </w:r>
          <w:r w:rsidRPr="00F810FD">
            <w:rPr>
              <w:rFonts w:eastAsia="Times New Roman"/>
              <w:i/>
              <w:iCs/>
            </w:rPr>
            <w:t xml:space="preserve">Crit Rev </w:t>
          </w:r>
          <w:proofErr w:type="spellStart"/>
          <w:r w:rsidRPr="00F810FD">
            <w:rPr>
              <w:rFonts w:eastAsia="Times New Roman"/>
              <w:i/>
              <w:iCs/>
            </w:rPr>
            <w:t>Biotechnol</w:t>
          </w:r>
          <w:proofErr w:type="spellEnd"/>
          <w:r w:rsidRPr="00F810FD">
            <w:rPr>
              <w:rFonts w:eastAsia="Times New Roman"/>
            </w:rPr>
            <w:t xml:space="preserve">, vol. 37, no. 2, pp. 163–176, 2017, </w:t>
          </w:r>
          <w:proofErr w:type="spellStart"/>
          <w:r w:rsidRPr="00F810FD">
            <w:rPr>
              <w:rFonts w:eastAsia="Times New Roman"/>
            </w:rPr>
            <w:t>doi</w:t>
          </w:r>
          <w:proofErr w:type="spellEnd"/>
          <w:r w:rsidRPr="00F810FD">
            <w:rPr>
              <w:rFonts w:eastAsia="Times New Roman"/>
            </w:rPr>
            <w:t>: 10.3109/07388551.2015.1128876.</w:t>
          </w:r>
        </w:p>
        <w:p w14:paraId="6E282D19" w14:textId="77777777" w:rsidR="0018175B" w:rsidRPr="00F810FD" w:rsidRDefault="0018175B">
          <w:pPr>
            <w:autoSpaceDE w:val="0"/>
            <w:autoSpaceDN w:val="0"/>
            <w:ind w:hanging="640"/>
            <w:divId w:val="222956379"/>
            <w:rPr>
              <w:rFonts w:eastAsia="Times New Roman"/>
            </w:rPr>
          </w:pPr>
          <w:r w:rsidRPr="00F810FD">
            <w:rPr>
              <w:rFonts w:eastAsia="Times New Roman"/>
            </w:rPr>
            <w:t>[24]</w:t>
          </w:r>
          <w:r w:rsidRPr="00F810FD">
            <w:rPr>
              <w:rFonts w:eastAsia="Times New Roman"/>
            </w:rPr>
            <w:tab/>
            <w:t xml:space="preserve">S. Wilhelm, R. </w:t>
          </w:r>
          <w:proofErr w:type="spellStart"/>
          <w:r w:rsidRPr="00F810FD">
            <w:rPr>
              <w:rFonts w:eastAsia="Times New Roman"/>
            </w:rPr>
            <w:t>Bensen</w:t>
          </w:r>
          <w:proofErr w:type="spellEnd"/>
          <w:r w:rsidRPr="00F810FD">
            <w:rPr>
              <w:rFonts w:eastAsia="Times New Roman"/>
            </w:rPr>
            <w:t xml:space="preserve">, R. </w:t>
          </w:r>
          <w:proofErr w:type="spellStart"/>
          <w:r w:rsidRPr="00F810FD">
            <w:rPr>
              <w:rFonts w:eastAsia="Times New Roman"/>
            </w:rPr>
            <w:t>Kothapalli</w:t>
          </w:r>
          <w:proofErr w:type="spellEnd"/>
          <w:r w:rsidRPr="00F810FD">
            <w:rPr>
              <w:rFonts w:eastAsia="Times New Roman"/>
            </w:rPr>
            <w:t xml:space="preserve">, A. </w:t>
          </w:r>
          <w:proofErr w:type="spellStart"/>
          <w:r w:rsidRPr="00F810FD">
            <w:rPr>
              <w:rFonts w:eastAsia="Times New Roman"/>
            </w:rPr>
            <w:t>Burgett</w:t>
          </w:r>
          <w:proofErr w:type="spellEnd"/>
          <w:r w:rsidRPr="00F810FD">
            <w:rPr>
              <w:rFonts w:eastAsia="Times New Roman"/>
            </w:rPr>
            <w:t xml:space="preserve">, R. Merrifield, and C. Stephan, “Quantification of Gold Nanoparticle Uptake into Cancer Cells using Single Cell ICP-MS,” </w:t>
          </w:r>
          <w:r w:rsidRPr="00F810FD">
            <w:rPr>
              <w:rFonts w:eastAsia="Times New Roman"/>
              <w:i/>
              <w:iCs/>
            </w:rPr>
            <w:lastRenderedPageBreak/>
            <w:t>PerkinElmer Appl Note</w:t>
          </w:r>
          <w:r w:rsidRPr="00F810FD">
            <w:rPr>
              <w:rFonts w:eastAsia="Times New Roman"/>
            </w:rPr>
            <w:t>, 2018, Accessed: Feb. 14, 2023. [Online]. Available: https://resources.perkinelmer.com/lab-solutions/resources/docs/app_014276_01_nexion_sc-icp-ms_np_uptake_in_cancer_cells.pdf</w:t>
          </w:r>
        </w:p>
        <w:p w14:paraId="165700FC" w14:textId="77777777" w:rsidR="0018175B" w:rsidRPr="00F810FD" w:rsidRDefault="0018175B">
          <w:pPr>
            <w:autoSpaceDE w:val="0"/>
            <w:autoSpaceDN w:val="0"/>
            <w:ind w:hanging="640"/>
            <w:divId w:val="870655811"/>
            <w:rPr>
              <w:rFonts w:eastAsia="Times New Roman"/>
            </w:rPr>
          </w:pPr>
          <w:r w:rsidRPr="00F810FD">
            <w:rPr>
              <w:rFonts w:eastAsia="Times New Roman"/>
            </w:rPr>
            <w:t>[25]</w:t>
          </w:r>
          <w:r w:rsidRPr="00F810FD">
            <w:rPr>
              <w:rFonts w:eastAsia="Times New Roman"/>
            </w:rPr>
            <w:tab/>
            <w:t xml:space="preserve">N. D. Donahue </w:t>
          </w:r>
          <w:r w:rsidRPr="00F810FD">
            <w:rPr>
              <w:rFonts w:eastAsia="Times New Roman"/>
              <w:i/>
              <w:iCs/>
            </w:rPr>
            <w:t>et al.</w:t>
          </w:r>
          <w:r w:rsidRPr="00F810FD">
            <w:rPr>
              <w:rFonts w:eastAsia="Times New Roman"/>
            </w:rPr>
            <w:t xml:space="preserve">, “Absolute Quantification of Nanoparticle Interactions with Individual Human B Cells by Single Cell Mass Spectrometry,” </w:t>
          </w:r>
          <w:r w:rsidRPr="00F810FD">
            <w:rPr>
              <w:rFonts w:eastAsia="Times New Roman"/>
              <w:i/>
              <w:iCs/>
            </w:rPr>
            <w:t>Cite This: Nano Lett</w:t>
          </w:r>
          <w:r w:rsidRPr="00F810FD">
            <w:rPr>
              <w:rFonts w:eastAsia="Times New Roman"/>
            </w:rPr>
            <w:t xml:space="preserve">, vol. 2022, p. 4199, 2022, </w:t>
          </w:r>
          <w:proofErr w:type="spellStart"/>
          <w:r w:rsidRPr="00F810FD">
            <w:rPr>
              <w:rFonts w:eastAsia="Times New Roman"/>
            </w:rPr>
            <w:t>doi</w:t>
          </w:r>
          <w:proofErr w:type="spellEnd"/>
          <w:r w:rsidRPr="00F810FD">
            <w:rPr>
              <w:rFonts w:eastAsia="Times New Roman"/>
            </w:rPr>
            <w:t>: 10.1021/acs.nanolett.2c01037.</w:t>
          </w:r>
        </w:p>
        <w:p w14:paraId="22CD826A" w14:textId="77777777" w:rsidR="0018175B" w:rsidRPr="00F810FD" w:rsidRDefault="0018175B">
          <w:pPr>
            <w:autoSpaceDE w:val="0"/>
            <w:autoSpaceDN w:val="0"/>
            <w:ind w:hanging="640"/>
            <w:divId w:val="1210997700"/>
            <w:rPr>
              <w:rFonts w:eastAsia="Times New Roman"/>
            </w:rPr>
          </w:pPr>
          <w:r w:rsidRPr="00F810FD">
            <w:rPr>
              <w:rFonts w:eastAsia="Times New Roman"/>
            </w:rPr>
            <w:t>[26]</w:t>
          </w:r>
          <w:r w:rsidRPr="00F810FD">
            <w:rPr>
              <w:rFonts w:eastAsia="Times New Roman"/>
            </w:rPr>
            <w:tab/>
            <w:t xml:space="preserve">J. M. Njoroge, J. J. </w:t>
          </w:r>
          <w:proofErr w:type="spellStart"/>
          <w:r w:rsidRPr="00F810FD">
            <w:rPr>
              <w:rFonts w:eastAsia="Times New Roman"/>
            </w:rPr>
            <w:t>Yourick</w:t>
          </w:r>
          <w:proofErr w:type="spellEnd"/>
          <w:r w:rsidRPr="00F810FD">
            <w:rPr>
              <w:rFonts w:eastAsia="Times New Roman"/>
            </w:rPr>
            <w:t xml:space="preserve">, and M. A. </w:t>
          </w:r>
          <w:proofErr w:type="spellStart"/>
          <w:r w:rsidRPr="00F810FD">
            <w:rPr>
              <w:rFonts w:eastAsia="Times New Roman"/>
            </w:rPr>
            <w:t>Principato</w:t>
          </w:r>
          <w:proofErr w:type="spellEnd"/>
          <w:r w:rsidRPr="00F810FD">
            <w:rPr>
              <w:rFonts w:eastAsia="Times New Roman"/>
            </w:rPr>
            <w:t xml:space="preserve">, “A flow cytometric analysis of macrophage– nanoparticle interactions in vitro: Induction of altered Toll-like receptor expression,” </w:t>
          </w:r>
          <w:r w:rsidRPr="00F810FD">
            <w:rPr>
              <w:rFonts w:eastAsia="Times New Roman"/>
              <w:i/>
              <w:iCs/>
            </w:rPr>
            <w:t>Int J Nanomedicine</w:t>
          </w:r>
          <w:r w:rsidRPr="00F810FD">
            <w:rPr>
              <w:rFonts w:eastAsia="Times New Roman"/>
            </w:rPr>
            <w:t xml:space="preserve">, vol. 13, pp. 8365–8378, 2018, </w:t>
          </w:r>
          <w:proofErr w:type="spellStart"/>
          <w:r w:rsidRPr="00F810FD">
            <w:rPr>
              <w:rFonts w:eastAsia="Times New Roman"/>
            </w:rPr>
            <w:t>doi</w:t>
          </w:r>
          <w:proofErr w:type="spellEnd"/>
          <w:r w:rsidRPr="00F810FD">
            <w:rPr>
              <w:rFonts w:eastAsia="Times New Roman"/>
            </w:rPr>
            <w:t>: 10.2147/IJN.S174184.</w:t>
          </w:r>
        </w:p>
        <w:p w14:paraId="4110DF32" w14:textId="77777777" w:rsidR="0018175B" w:rsidRPr="00F810FD" w:rsidRDefault="0018175B">
          <w:pPr>
            <w:autoSpaceDE w:val="0"/>
            <w:autoSpaceDN w:val="0"/>
            <w:ind w:hanging="640"/>
            <w:divId w:val="438572469"/>
            <w:rPr>
              <w:rFonts w:eastAsia="Times New Roman"/>
            </w:rPr>
          </w:pPr>
          <w:r w:rsidRPr="00F810FD">
            <w:rPr>
              <w:rFonts w:eastAsia="Times New Roman"/>
            </w:rPr>
            <w:t>[27]</w:t>
          </w:r>
          <w:r w:rsidRPr="00F810FD">
            <w:rPr>
              <w:rFonts w:eastAsia="Times New Roman"/>
            </w:rPr>
            <w:tab/>
            <w:t xml:space="preserve">R. M. Zucker, K. M. Daniel, E. J. Massaro, S. J. </w:t>
          </w:r>
          <w:proofErr w:type="spellStart"/>
          <w:r w:rsidRPr="00F810FD">
            <w:rPr>
              <w:rFonts w:eastAsia="Times New Roman"/>
            </w:rPr>
            <w:t>Karafas</w:t>
          </w:r>
          <w:proofErr w:type="spellEnd"/>
          <w:r w:rsidRPr="00F810FD">
            <w:rPr>
              <w:rFonts w:eastAsia="Times New Roman"/>
            </w:rPr>
            <w:t xml:space="preserve">, L. L. </w:t>
          </w:r>
          <w:proofErr w:type="spellStart"/>
          <w:r w:rsidRPr="00F810FD">
            <w:rPr>
              <w:rFonts w:eastAsia="Times New Roman"/>
            </w:rPr>
            <w:t>Degn</w:t>
          </w:r>
          <w:proofErr w:type="spellEnd"/>
          <w:r w:rsidRPr="00F810FD">
            <w:rPr>
              <w:rFonts w:eastAsia="Times New Roman"/>
            </w:rPr>
            <w:t xml:space="preserve">, and W. K. Boyes, “Detection of Silver Nanoparticles in Cells by Flow Cytometry Using Light Scatter and Far-Red Fluorescence,” </w:t>
          </w:r>
          <w:r w:rsidRPr="00F810FD">
            <w:rPr>
              <w:rFonts w:eastAsia="Times New Roman"/>
              <w:i/>
              <w:iCs/>
            </w:rPr>
            <w:t>Journal of Quantitative Cell Science</w:t>
          </w:r>
          <w:r w:rsidRPr="00F810FD">
            <w:rPr>
              <w:rFonts w:eastAsia="Times New Roman"/>
            </w:rPr>
            <w:t xml:space="preserve">, vol. 83, no. 10, pp. 962–972, 2013, </w:t>
          </w:r>
          <w:proofErr w:type="spellStart"/>
          <w:r w:rsidRPr="00F810FD">
            <w:rPr>
              <w:rFonts w:eastAsia="Times New Roman"/>
            </w:rPr>
            <w:t>doi</w:t>
          </w:r>
          <w:proofErr w:type="spellEnd"/>
          <w:r w:rsidRPr="00F810FD">
            <w:rPr>
              <w:rFonts w:eastAsia="Times New Roman"/>
            </w:rPr>
            <w:t>: 10.1002/cyto.22342.</w:t>
          </w:r>
        </w:p>
        <w:p w14:paraId="3F4F4DF7" w14:textId="77777777" w:rsidR="0018175B" w:rsidRPr="00F810FD" w:rsidRDefault="0018175B">
          <w:pPr>
            <w:autoSpaceDE w:val="0"/>
            <w:autoSpaceDN w:val="0"/>
            <w:ind w:hanging="640"/>
            <w:divId w:val="1160121971"/>
            <w:rPr>
              <w:rFonts w:eastAsia="Times New Roman"/>
            </w:rPr>
          </w:pPr>
          <w:r w:rsidRPr="00F810FD">
            <w:rPr>
              <w:rFonts w:eastAsia="Times New Roman"/>
            </w:rPr>
            <w:t>[28]</w:t>
          </w:r>
          <w:r w:rsidRPr="00F810FD">
            <w:rPr>
              <w:rFonts w:eastAsia="Times New Roman"/>
            </w:rPr>
            <w:tab/>
            <w:t xml:space="preserve">R. M. Zucker, J. </w:t>
          </w:r>
          <w:proofErr w:type="spellStart"/>
          <w:r w:rsidRPr="00F810FD">
            <w:rPr>
              <w:rFonts w:eastAsia="Times New Roman"/>
            </w:rPr>
            <w:t>Ortenzio</w:t>
          </w:r>
          <w:proofErr w:type="spellEnd"/>
          <w:r w:rsidRPr="00F810FD">
            <w:rPr>
              <w:rFonts w:eastAsia="Times New Roman"/>
            </w:rPr>
            <w:t xml:space="preserve">, L. L. </w:t>
          </w:r>
          <w:proofErr w:type="spellStart"/>
          <w:r w:rsidRPr="00F810FD">
            <w:rPr>
              <w:rFonts w:eastAsia="Times New Roman"/>
            </w:rPr>
            <w:t>Degn</w:t>
          </w:r>
          <w:proofErr w:type="spellEnd"/>
          <w:r w:rsidRPr="00F810FD">
            <w:rPr>
              <w:rFonts w:eastAsia="Times New Roman"/>
            </w:rPr>
            <w:t xml:space="preserve">, J. M. Lerner, and W. K. Boyes, “Biophysical comparison of four silver nanoparticles coatings using microscopy, hyperspectral imaging and flow cytometry,” </w:t>
          </w:r>
          <w:proofErr w:type="spellStart"/>
          <w:r w:rsidRPr="00F810FD">
            <w:rPr>
              <w:rFonts w:eastAsia="Times New Roman"/>
              <w:i/>
              <w:iCs/>
            </w:rPr>
            <w:t>PLoS</w:t>
          </w:r>
          <w:proofErr w:type="spellEnd"/>
          <w:r w:rsidRPr="00F810FD">
            <w:rPr>
              <w:rFonts w:eastAsia="Times New Roman"/>
              <w:i/>
              <w:iCs/>
            </w:rPr>
            <w:t xml:space="preserve"> One</w:t>
          </w:r>
          <w:r w:rsidRPr="00F810FD">
            <w:rPr>
              <w:rFonts w:eastAsia="Times New Roman"/>
            </w:rPr>
            <w:t xml:space="preserve">, vol. 14, no. 7, 2019, </w:t>
          </w:r>
          <w:proofErr w:type="spellStart"/>
          <w:r w:rsidRPr="00F810FD">
            <w:rPr>
              <w:rFonts w:eastAsia="Times New Roman"/>
            </w:rPr>
            <w:t>doi</w:t>
          </w:r>
          <w:proofErr w:type="spellEnd"/>
          <w:r w:rsidRPr="00F810FD">
            <w:rPr>
              <w:rFonts w:eastAsia="Times New Roman"/>
            </w:rPr>
            <w:t>: 10.1371/journal.pone.0219078.</w:t>
          </w:r>
        </w:p>
        <w:p w14:paraId="606EDD89" w14:textId="77777777" w:rsidR="0018175B" w:rsidRPr="00F810FD" w:rsidRDefault="0018175B">
          <w:pPr>
            <w:autoSpaceDE w:val="0"/>
            <w:autoSpaceDN w:val="0"/>
            <w:ind w:hanging="640"/>
            <w:divId w:val="1712802987"/>
            <w:rPr>
              <w:rFonts w:eastAsia="Times New Roman"/>
            </w:rPr>
          </w:pPr>
          <w:r w:rsidRPr="00F810FD">
            <w:rPr>
              <w:rFonts w:eastAsia="Times New Roman"/>
            </w:rPr>
            <w:t>[29]</w:t>
          </w:r>
          <w:r w:rsidRPr="00F810FD">
            <w:rPr>
              <w:rFonts w:eastAsia="Times New Roman"/>
            </w:rPr>
            <w:tab/>
            <w:t xml:space="preserve">Y. Wu, M. R. K. Ali, K. Dansby, and M. A. El-Sayed, “Improving the Flow Cytometry-based Detection of the Cellular Uptake of Gold Nanoparticles,” </w:t>
          </w:r>
          <w:r w:rsidRPr="00F810FD">
            <w:rPr>
              <w:rFonts w:eastAsia="Times New Roman"/>
              <w:i/>
              <w:iCs/>
            </w:rPr>
            <w:t>Anal Chem</w:t>
          </w:r>
          <w:r w:rsidRPr="00F810FD">
            <w:rPr>
              <w:rFonts w:eastAsia="Times New Roman"/>
            </w:rPr>
            <w:t xml:space="preserve">, vol. 91, no. 22, pp. 14261–14267, 2019, </w:t>
          </w:r>
          <w:proofErr w:type="spellStart"/>
          <w:r w:rsidRPr="00F810FD">
            <w:rPr>
              <w:rFonts w:eastAsia="Times New Roman"/>
            </w:rPr>
            <w:t>doi</w:t>
          </w:r>
          <w:proofErr w:type="spellEnd"/>
          <w:r w:rsidRPr="00F810FD">
            <w:rPr>
              <w:rFonts w:eastAsia="Times New Roman"/>
            </w:rPr>
            <w:t>: 10.1021/acs.analchem.9b02248.</w:t>
          </w:r>
        </w:p>
        <w:p w14:paraId="1835C4B0" w14:textId="77777777" w:rsidR="0018175B" w:rsidRPr="00F810FD" w:rsidRDefault="0018175B">
          <w:pPr>
            <w:autoSpaceDE w:val="0"/>
            <w:autoSpaceDN w:val="0"/>
            <w:ind w:hanging="640"/>
            <w:divId w:val="1535462834"/>
            <w:rPr>
              <w:rFonts w:eastAsia="Times New Roman"/>
            </w:rPr>
          </w:pPr>
          <w:r w:rsidRPr="00F810FD">
            <w:rPr>
              <w:rFonts w:eastAsia="Times New Roman"/>
            </w:rPr>
            <w:t>[30]</w:t>
          </w:r>
          <w:r w:rsidRPr="00F810FD">
            <w:rPr>
              <w:rFonts w:eastAsia="Times New Roman"/>
            </w:rPr>
            <w:tab/>
            <w:t xml:space="preserve">J. Park, M. K. Ha, N. Yang, and T. H. Yoon, “Flow Cytometry-Based Quantification of Cellular Au Nanoparticles,” </w:t>
          </w:r>
          <w:r w:rsidRPr="00F810FD">
            <w:rPr>
              <w:rFonts w:eastAsia="Times New Roman"/>
              <w:i/>
              <w:iCs/>
            </w:rPr>
            <w:t>Anal Chem</w:t>
          </w:r>
          <w:r w:rsidRPr="00F810FD">
            <w:rPr>
              <w:rFonts w:eastAsia="Times New Roman"/>
            </w:rPr>
            <w:t xml:space="preserve">, vol. 89, no. 4, pp. 2449–2456, 2017, </w:t>
          </w:r>
          <w:proofErr w:type="spellStart"/>
          <w:r w:rsidRPr="00F810FD">
            <w:rPr>
              <w:rFonts w:eastAsia="Times New Roman"/>
            </w:rPr>
            <w:t>doi</w:t>
          </w:r>
          <w:proofErr w:type="spellEnd"/>
          <w:r w:rsidRPr="00F810FD">
            <w:rPr>
              <w:rFonts w:eastAsia="Times New Roman"/>
            </w:rPr>
            <w:t>: 10.1021/acs.analchem.6b04418.</w:t>
          </w:r>
        </w:p>
        <w:p w14:paraId="61C74756" w14:textId="77777777" w:rsidR="0018175B" w:rsidRPr="00F810FD" w:rsidRDefault="0018175B">
          <w:pPr>
            <w:autoSpaceDE w:val="0"/>
            <w:autoSpaceDN w:val="0"/>
            <w:ind w:hanging="640"/>
            <w:divId w:val="1282494021"/>
            <w:rPr>
              <w:rFonts w:eastAsia="Times New Roman"/>
            </w:rPr>
          </w:pPr>
          <w:r w:rsidRPr="00F810FD">
            <w:rPr>
              <w:rFonts w:eastAsia="Times New Roman"/>
            </w:rPr>
            <w:t>[31]</w:t>
          </w:r>
          <w:r w:rsidRPr="00F810FD">
            <w:rPr>
              <w:rFonts w:eastAsia="Times New Roman"/>
            </w:rPr>
            <w:tab/>
            <w:t xml:space="preserve">A. </w:t>
          </w:r>
          <w:proofErr w:type="spellStart"/>
          <w:r w:rsidRPr="00F810FD">
            <w:rPr>
              <w:rFonts w:eastAsia="Times New Roman"/>
            </w:rPr>
            <w:t>Jochums</w:t>
          </w:r>
          <w:proofErr w:type="spellEnd"/>
          <w:r w:rsidRPr="00F810FD">
            <w:rPr>
              <w:rFonts w:eastAsia="Times New Roman"/>
            </w:rPr>
            <w:t xml:space="preserve">, E. </w:t>
          </w:r>
          <w:proofErr w:type="spellStart"/>
          <w:r w:rsidRPr="00F810FD">
            <w:rPr>
              <w:rFonts w:eastAsia="Times New Roman"/>
            </w:rPr>
            <w:t>Friehs</w:t>
          </w:r>
          <w:proofErr w:type="spellEnd"/>
          <w:r w:rsidRPr="00F810FD">
            <w:rPr>
              <w:rFonts w:eastAsia="Times New Roman"/>
            </w:rPr>
            <w:t xml:space="preserve">, F. </w:t>
          </w:r>
          <w:proofErr w:type="spellStart"/>
          <w:r w:rsidRPr="00F810FD">
            <w:rPr>
              <w:rFonts w:eastAsia="Times New Roman"/>
            </w:rPr>
            <w:t>Sambale</w:t>
          </w:r>
          <w:proofErr w:type="spellEnd"/>
          <w:r w:rsidRPr="00F810FD">
            <w:rPr>
              <w:rFonts w:eastAsia="Times New Roman"/>
            </w:rPr>
            <w:t xml:space="preserve">, A. Lavrentieva, D. </w:t>
          </w:r>
          <w:proofErr w:type="spellStart"/>
          <w:r w:rsidRPr="00F810FD">
            <w:rPr>
              <w:rFonts w:eastAsia="Times New Roman"/>
            </w:rPr>
            <w:t>Bahnemann</w:t>
          </w:r>
          <w:proofErr w:type="spellEnd"/>
          <w:r w:rsidRPr="00F810FD">
            <w:rPr>
              <w:rFonts w:eastAsia="Times New Roman"/>
            </w:rPr>
            <w:t xml:space="preserve">, and T. Scheper, “Revelation of different nanoparticle-uptake behavior in two standard cell lines NIH/3T3 and A549 by flow cytometry and time-lapse imaging,” </w:t>
          </w:r>
          <w:r w:rsidRPr="00F810FD">
            <w:rPr>
              <w:rFonts w:eastAsia="Times New Roman"/>
              <w:i/>
              <w:iCs/>
            </w:rPr>
            <w:t>Toxics</w:t>
          </w:r>
          <w:r w:rsidRPr="00F810FD">
            <w:rPr>
              <w:rFonts w:eastAsia="Times New Roman"/>
            </w:rPr>
            <w:t xml:space="preserve">, vol. 5, no. 3, 2017, </w:t>
          </w:r>
          <w:proofErr w:type="spellStart"/>
          <w:r w:rsidRPr="00F810FD">
            <w:rPr>
              <w:rFonts w:eastAsia="Times New Roman"/>
            </w:rPr>
            <w:t>doi</w:t>
          </w:r>
          <w:proofErr w:type="spellEnd"/>
          <w:r w:rsidRPr="00F810FD">
            <w:rPr>
              <w:rFonts w:eastAsia="Times New Roman"/>
            </w:rPr>
            <w:t>: 10.3390/toxics5030015.</w:t>
          </w:r>
        </w:p>
        <w:p w14:paraId="35089F4F" w14:textId="77777777" w:rsidR="0018175B" w:rsidRPr="00F810FD" w:rsidRDefault="0018175B">
          <w:pPr>
            <w:autoSpaceDE w:val="0"/>
            <w:autoSpaceDN w:val="0"/>
            <w:ind w:hanging="640"/>
            <w:divId w:val="1366129594"/>
            <w:rPr>
              <w:rFonts w:eastAsia="Times New Roman"/>
            </w:rPr>
          </w:pPr>
          <w:r w:rsidRPr="00F810FD">
            <w:rPr>
              <w:rFonts w:eastAsia="Times New Roman"/>
            </w:rPr>
            <w:t>[32]</w:t>
          </w:r>
          <w:r w:rsidRPr="00F810FD">
            <w:rPr>
              <w:rFonts w:eastAsia="Times New Roman"/>
            </w:rPr>
            <w:tab/>
            <w:t xml:space="preserve">A. Kumar, A. K. Pandey, S. S. Singh, R. Shanker, and A. Dhawan, “A flow cytometric method to assess nanoparticle uptake in bacteria,” </w:t>
          </w:r>
          <w:r w:rsidRPr="00F810FD">
            <w:rPr>
              <w:rFonts w:eastAsia="Times New Roman"/>
              <w:i/>
              <w:iCs/>
            </w:rPr>
            <w:t>Cytometry Part A</w:t>
          </w:r>
          <w:r w:rsidRPr="00F810FD">
            <w:rPr>
              <w:rFonts w:eastAsia="Times New Roman"/>
            </w:rPr>
            <w:t xml:space="preserve">, vol. 79 A, no. 9, pp. 707–712, 2011, </w:t>
          </w:r>
          <w:proofErr w:type="spellStart"/>
          <w:r w:rsidRPr="00F810FD">
            <w:rPr>
              <w:rFonts w:eastAsia="Times New Roman"/>
            </w:rPr>
            <w:t>doi</w:t>
          </w:r>
          <w:proofErr w:type="spellEnd"/>
          <w:r w:rsidRPr="00F810FD">
            <w:rPr>
              <w:rFonts w:eastAsia="Times New Roman"/>
            </w:rPr>
            <w:t>: 10.1002/cyto.a.21085.</w:t>
          </w:r>
        </w:p>
        <w:p w14:paraId="26D47736" w14:textId="77777777" w:rsidR="0018175B" w:rsidRPr="00F810FD" w:rsidRDefault="0018175B">
          <w:pPr>
            <w:autoSpaceDE w:val="0"/>
            <w:autoSpaceDN w:val="0"/>
            <w:ind w:hanging="640"/>
            <w:divId w:val="1237395727"/>
            <w:rPr>
              <w:rFonts w:eastAsia="Times New Roman"/>
            </w:rPr>
          </w:pPr>
          <w:r w:rsidRPr="00F810FD">
            <w:rPr>
              <w:rFonts w:eastAsia="Times New Roman"/>
            </w:rPr>
            <w:t>[33]</w:t>
          </w:r>
          <w:r w:rsidRPr="00F810FD">
            <w:rPr>
              <w:rFonts w:eastAsia="Times New Roman"/>
            </w:rPr>
            <w:tab/>
            <w:t xml:space="preserve">A. R. </w:t>
          </w:r>
          <w:proofErr w:type="spellStart"/>
          <w:r w:rsidRPr="00F810FD">
            <w:rPr>
              <w:rFonts w:eastAsia="Times New Roman"/>
            </w:rPr>
            <w:t>Arze</w:t>
          </w:r>
          <w:proofErr w:type="spellEnd"/>
          <w:r w:rsidRPr="00F810FD">
            <w:rPr>
              <w:rFonts w:eastAsia="Times New Roman"/>
            </w:rPr>
            <w:t xml:space="preserve">, N. </w:t>
          </w:r>
          <w:proofErr w:type="spellStart"/>
          <w:r w:rsidRPr="00F810FD">
            <w:rPr>
              <w:rFonts w:eastAsia="Times New Roman"/>
            </w:rPr>
            <w:t>Manier</w:t>
          </w:r>
          <w:proofErr w:type="spellEnd"/>
          <w:r w:rsidRPr="00F810FD">
            <w:rPr>
              <w:rFonts w:eastAsia="Times New Roman"/>
            </w:rPr>
            <w:t xml:space="preserve">, A. </w:t>
          </w:r>
          <w:proofErr w:type="spellStart"/>
          <w:r w:rsidRPr="00F810FD">
            <w:rPr>
              <w:rFonts w:eastAsia="Times New Roman"/>
            </w:rPr>
            <w:t>Chatel</w:t>
          </w:r>
          <w:proofErr w:type="spellEnd"/>
          <w:r w:rsidRPr="00F810FD">
            <w:rPr>
              <w:rFonts w:eastAsia="Times New Roman"/>
            </w:rPr>
            <w:t xml:space="preserve">, and C. </w:t>
          </w:r>
          <w:proofErr w:type="spellStart"/>
          <w:r w:rsidRPr="00F810FD">
            <w:rPr>
              <w:rFonts w:eastAsia="Times New Roman"/>
            </w:rPr>
            <w:t>Mouneyrac</w:t>
          </w:r>
          <w:proofErr w:type="spellEnd"/>
          <w:r w:rsidRPr="00F810FD">
            <w:rPr>
              <w:rFonts w:eastAsia="Times New Roman"/>
            </w:rPr>
            <w:t xml:space="preserve">, “Characterization of the nano-bio interaction between metallic oxide nanomaterials and freshwater microalgae using flow cytometry,” </w:t>
          </w:r>
          <w:r w:rsidRPr="00F810FD">
            <w:rPr>
              <w:rFonts w:eastAsia="Times New Roman"/>
              <w:i/>
              <w:iCs/>
            </w:rPr>
            <w:t>Nanotoxicology</w:t>
          </w:r>
          <w:r w:rsidRPr="00F810FD">
            <w:rPr>
              <w:rFonts w:eastAsia="Times New Roman"/>
            </w:rPr>
            <w:t xml:space="preserve">, vol. 14, no. 8, pp. 1082–1095, 2020, </w:t>
          </w:r>
          <w:proofErr w:type="spellStart"/>
          <w:r w:rsidRPr="00F810FD">
            <w:rPr>
              <w:rFonts w:eastAsia="Times New Roman"/>
            </w:rPr>
            <w:t>doi</w:t>
          </w:r>
          <w:proofErr w:type="spellEnd"/>
          <w:r w:rsidRPr="00F810FD">
            <w:rPr>
              <w:rFonts w:eastAsia="Times New Roman"/>
            </w:rPr>
            <w:t>: 10.1080/17435390.2020.1808106ï.</w:t>
          </w:r>
        </w:p>
        <w:p w14:paraId="3FEE2078" w14:textId="77777777" w:rsidR="0018175B" w:rsidRPr="00F810FD" w:rsidRDefault="0018175B">
          <w:pPr>
            <w:autoSpaceDE w:val="0"/>
            <w:autoSpaceDN w:val="0"/>
            <w:ind w:hanging="640"/>
            <w:divId w:val="840387505"/>
            <w:rPr>
              <w:rFonts w:eastAsia="Times New Roman"/>
            </w:rPr>
          </w:pPr>
          <w:r w:rsidRPr="00F810FD">
            <w:rPr>
              <w:rFonts w:eastAsia="Times New Roman"/>
            </w:rPr>
            <w:t>[34]</w:t>
          </w:r>
          <w:r w:rsidRPr="00F810FD">
            <w:rPr>
              <w:rFonts w:eastAsia="Times New Roman"/>
            </w:rPr>
            <w:tab/>
            <w:t xml:space="preserve">F. </w:t>
          </w:r>
          <w:proofErr w:type="spellStart"/>
          <w:r w:rsidRPr="00F810FD">
            <w:rPr>
              <w:rFonts w:eastAsia="Times New Roman"/>
            </w:rPr>
            <w:t>Muraca</w:t>
          </w:r>
          <w:proofErr w:type="spellEnd"/>
          <w:r w:rsidRPr="00F810FD">
            <w:rPr>
              <w:rFonts w:eastAsia="Times New Roman"/>
            </w:rPr>
            <w:t xml:space="preserve">, L. Boselli, V. </w:t>
          </w:r>
          <w:proofErr w:type="spellStart"/>
          <w:r w:rsidRPr="00F810FD">
            <w:rPr>
              <w:rFonts w:eastAsia="Times New Roman"/>
            </w:rPr>
            <w:t>Castagnola</w:t>
          </w:r>
          <w:proofErr w:type="spellEnd"/>
          <w:r w:rsidRPr="00F810FD">
            <w:rPr>
              <w:rFonts w:eastAsia="Times New Roman"/>
            </w:rPr>
            <w:t xml:space="preserve">, and K. A. Dawson, “Ultrasmall Gold Nanoparticle Cellular Uptake: Influence of Transient </w:t>
          </w:r>
          <w:proofErr w:type="spellStart"/>
          <w:r w:rsidRPr="00F810FD">
            <w:rPr>
              <w:rFonts w:eastAsia="Times New Roman"/>
            </w:rPr>
            <w:t>Bionano</w:t>
          </w:r>
          <w:proofErr w:type="spellEnd"/>
          <w:r w:rsidRPr="00F810FD">
            <w:rPr>
              <w:rFonts w:eastAsia="Times New Roman"/>
            </w:rPr>
            <w:t xml:space="preserve"> Interactions,” </w:t>
          </w:r>
          <w:r w:rsidRPr="00F810FD">
            <w:rPr>
              <w:rFonts w:eastAsia="Times New Roman"/>
              <w:i/>
              <w:iCs/>
            </w:rPr>
            <w:t>ACS Appl Bio Mater</w:t>
          </w:r>
          <w:r w:rsidRPr="00F810FD">
            <w:rPr>
              <w:rFonts w:eastAsia="Times New Roman"/>
            </w:rPr>
            <w:t xml:space="preserve">, vol. 3, no. 6, pp. 3800–3808, 2020, </w:t>
          </w:r>
          <w:proofErr w:type="spellStart"/>
          <w:r w:rsidRPr="00F810FD">
            <w:rPr>
              <w:rFonts w:eastAsia="Times New Roman"/>
            </w:rPr>
            <w:t>doi</w:t>
          </w:r>
          <w:proofErr w:type="spellEnd"/>
          <w:r w:rsidRPr="00F810FD">
            <w:rPr>
              <w:rFonts w:eastAsia="Times New Roman"/>
            </w:rPr>
            <w:t>: 10.1021/acsabm.0c00379.</w:t>
          </w:r>
        </w:p>
        <w:p w14:paraId="2D606ADF" w14:textId="77777777" w:rsidR="0018175B" w:rsidRPr="00F810FD" w:rsidRDefault="0018175B">
          <w:pPr>
            <w:autoSpaceDE w:val="0"/>
            <w:autoSpaceDN w:val="0"/>
            <w:ind w:hanging="640"/>
            <w:divId w:val="1724019797"/>
            <w:rPr>
              <w:rFonts w:eastAsia="Times New Roman"/>
            </w:rPr>
          </w:pPr>
          <w:r w:rsidRPr="00F810FD">
            <w:rPr>
              <w:rFonts w:eastAsia="Times New Roman"/>
            </w:rPr>
            <w:lastRenderedPageBreak/>
            <w:t>[35]</w:t>
          </w:r>
          <w:r w:rsidRPr="00F810FD">
            <w:rPr>
              <w:rFonts w:eastAsia="Times New Roman"/>
            </w:rPr>
            <w:tab/>
            <w:t xml:space="preserve">X. Wan </w:t>
          </w:r>
          <w:r w:rsidRPr="00F810FD">
            <w:rPr>
              <w:rFonts w:eastAsia="Times New Roman"/>
              <w:i/>
              <w:iCs/>
            </w:rPr>
            <w:t>et al.</w:t>
          </w:r>
          <w:r w:rsidRPr="00F810FD">
            <w:rPr>
              <w:rFonts w:eastAsia="Times New Roman"/>
            </w:rPr>
            <w:t xml:space="preserve">, “The ultrasmall biocompatible CuS@BSA nanoparticle and its photothermal effects,” </w:t>
          </w:r>
          <w:r w:rsidRPr="00F810FD">
            <w:rPr>
              <w:rFonts w:eastAsia="Times New Roman"/>
              <w:i/>
              <w:iCs/>
            </w:rPr>
            <w:t xml:space="preserve">Front </w:t>
          </w:r>
          <w:proofErr w:type="spellStart"/>
          <w:r w:rsidRPr="00F810FD">
            <w:rPr>
              <w:rFonts w:eastAsia="Times New Roman"/>
              <w:i/>
              <w:iCs/>
            </w:rPr>
            <w:t>Pharmacol</w:t>
          </w:r>
          <w:proofErr w:type="spellEnd"/>
          <w:r w:rsidRPr="00F810FD">
            <w:rPr>
              <w:rFonts w:eastAsia="Times New Roman"/>
            </w:rPr>
            <w:t xml:space="preserve">, vol. 10, no. </w:t>
          </w:r>
          <w:proofErr w:type="gramStart"/>
          <w:r w:rsidRPr="00F810FD">
            <w:rPr>
              <w:rFonts w:eastAsia="Times New Roman"/>
            </w:rPr>
            <w:t>FEB,</w:t>
          </w:r>
          <w:proofErr w:type="gramEnd"/>
          <w:r w:rsidRPr="00F810FD">
            <w:rPr>
              <w:rFonts w:eastAsia="Times New Roman"/>
            </w:rPr>
            <w:t xml:space="preserve"> 2019, </w:t>
          </w:r>
          <w:proofErr w:type="spellStart"/>
          <w:r w:rsidRPr="00F810FD">
            <w:rPr>
              <w:rFonts w:eastAsia="Times New Roman"/>
            </w:rPr>
            <w:t>doi</w:t>
          </w:r>
          <w:proofErr w:type="spellEnd"/>
          <w:r w:rsidRPr="00F810FD">
            <w:rPr>
              <w:rFonts w:eastAsia="Times New Roman"/>
            </w:rPr>
            <w:t>: 10.3389/fphar.2019.00141.</w:t>
          </w:r>
        </w:p>
        <w:p w14:paraId="66F0A73B" w14:textId="77777777" w:rsidR="0018175B" w:rsidRPr="00F810FD" w:rsidRDefault="0018175B">
          <w:pPr>
            <w:autoSpaceDE w:val="0"/>
            <w:autoSpaceDN w:val="0"/>
            <w:ind w:hanging="640"/>
            <w:divId w:val="124664774"/>
            <w:rPr>
              <w:rFonts w:eastAsia="Times New Roman"/>
            </w:rPr>
          </w:pPr>
          <w:r w:rsidRPr="00F810FD">
            <w:rPr>
              <w:rFonts w:eastAsia="Times New Roman"/>
            </w:rPr>
            <w:t>[36]</w:t>
          </w:r>
          <w:r w:rsidRPr="00F810FD">
            <w:rPr>
              <w:rFonts w:eastAsia="Times New Roman"/>
            </w:rPr>
            <w:tab/>
            <w:t xml:space="preserve">M. Youhannayee </w:t>
          </w:r>
          <w:r w:rsidRPr="00F810FD">
            <w:rPr>
              <w:rFonts w:eastAsia="Times New Roman"/>
              <w:i/>
              <w:iCs/>
            </w:rPr>
            <w:t>et al.</w:t>
          </w:r>
          <w:r w:rsidRPr="00F810FD">
            <w:rPr>
              <w:rFonts w:eastAsia="Times New Roman"/>
            </w:rPr>
            <w:t xml:space="preserve">, “Physical characterization and uptake of iron oxide nanoparticles of different prostate cancer cells,” </w:t>
          </w:r>
          <w:r w:rsidRPr="00F810FD">
            <w:rPr>
              <w:rFonts w:eastAsia="Times New Roman"/>
              <w:i/>
              <w:iCs/>
            </w:rPr>
            <w:t xml:space="preserve">J </w:t>
          </w:r>
          <w:proofErr w:type="spellStart"/>
          <w:r w:rsidRPr="00F810FD">
            <w:rPr>
              <w:rFonts w:eastAsia="Times New Roman"/>
              <w:i/>
              <w:iCs/>
            </w:rPr>
            <w:t>Magn</w:t>
          </w:r>
          <w:proofErr w:type="spellEnd"/>
          <w:r w:rsidRPr="00F810FD">
            <w:rPr>
              <w:rFonts w:eastAsia="Times New Roman"/>
              <w:i/>
              <w:iCs/>
            </w:rPr>
            <w:t xml:space="preserve"> </w:t>
          </w:r>
          <w:proofErr w:type="spellStart"/>
          <w:r w:rsidRPr="00F810FD">
            <w:rPr>
              <w:rFonts w:eastAsia="Times New Roman"/>
              <w:i/>
              <w:iCs/>
            </w:rPr>
            <w:t>Magn</w:t>
          </w:r>
          <w:proofErr w:type="spellEnd"/>
          <w:r w:rsidRPr="00F810FD">
            <w:rPr>
              <w:rFonts w:eastAsia="Times New Roman"/>
              <w:i/>
              <w:iCs/>
            </w:rPr>
            <w:t xml:space="preserve"> Mater</w:t>
          </w:r>
          <w:r w:rsidRPr="00F810FD">
            <w:rPr>
              <w:rFonts w:eastAsia="Times New Roman"/>
            </w:rPr>
            <w:t xml:space="preserve">, vol. 473, pp. 205–214, 2019, </w:t>
          </w:r>
          <w:proofErr w:type="spellStart"/>
          <w:r w:rsidRPr="00F810FD">
            <w:rPr>
              <w:rFonts w:eastAsia="Times New Roman"/>
            </w:rPr>
            <w:t>doi</w:t>
          </w:r>
          <w:proofErr w:type="spellEnd"/>
          <w:r w:rsidRPr="00F810FD">
            <w:rPr>
              <w:rFonts w:eastAsia="Times New Roman"/>
            </w:rPr>
            <w:t>: 10.1016/J.JMMM.2018.10.062.</w:t>
          </w:r>
        </w:p>
        <w:p w14:paraId="394C6172" w14:textId="77777777" w:rsidR="0018175B" w:rsidRPr="00F810FD" w:rsidRDefault="0018175B">
          <w:pPr>
            <w:autoSpaceDE w:val="0"/>
            <w:autoSpaceDN w:val="0"/>
            <w:ind w:hanging="640"/>
            <w:divId w:val="744257469"/>
            <w:rPr>
              <w:rFonts w:eastAsia="Times New Roman"/>
            </w:rPr>
          </w:pPr>
          <w:r w:rsidRPr="00F810FD">
            <w:rPr>
              <w:rFonts w:eastAsia="Times New Roman"/>
            </w:rPr>
            <w:t>[37]</w:t>
          </w:r>
          <w:r w:rsidRPr="00F810FD">
            <w:rPr>
              <w:rFonts w:eastAsia="Times New Roman"/>
            </w:rPr>
            <w:tab/>
            <w:t xml:space="preserve">B. Chen, Y. Wang, Y. Guo, P. Shi, and F. Wang, “NaYbF4@NaYF4Nanoparticles: Controlled shell growth and shape-dependent cellular uptake,” </w:t>
          </w:r>
          <w:r w:rsidRPr="00F810FD">
            <w:rPr>
              <w:rFonts w:eastAsia="Times New Roman"/>
              <w:i/>
              <w:iCs/>
            </w:rPr>
            <w:t>ACS Appl Mater Interfaces</w:t>
          </w:r>
          <w:r w:rsidRPr="00F810FD">
            <w:rPr>
              <w:rFonts w:eastAsia="Times New Roman"/>
            </w:rPr>
            <w:t xml:space="preserve">, vol. 13, no. 2, pp. 2327–2335, 2021, </w:t>
          </w:r>
          <w:proofErr w:type="spellStart"/>
          <w:r w:rsidRPr="00F810FD">
            <w:rPr>
              <w:rFonts w:eastAsia="Times New Roman"/>
            </w:rPr>
            <w:t>doi</w:t>
          </w:r>
          <w:proofErr w:type="spellEnd"/>
          <w:r w:rsidRPr="00F810FD">
            <w:rPr>
              <w:rFonts w:eastAsia="Times New Roman"/>
            </w:rPr>
            <w:t>: 10.1021/acsami.0c20757.</w:t>
          </w:r>
        </w:p>
        <w:p w14:paraId="4243122E" w14:textId="77777777" w:rsidR="0018175B" w:rsidRPr="00F810FD" w:rsidRDefault="0018175B">
          <w:pPr>
            <w:autoSpaceDE w:val="0"/>
            <w:autoSpaceDN w:val="0"/>
            <w:ind w:hanging="640"/>
            <w:divId w:val="1209075162"/>
            <w:rPr>
              <w:rFonts w:eastAsia="Times New Roman"/>
            </w:rPr>
          </w:pPr>
          <w:r w:rsidRPr="00F810FD">
            <w:rPr>
              <w:rFonts w:eastAsia="Times New Roman"/>
            </w:rPr>
            <w:t>[38]</w:t>
          </w:r>
          <w:r w:rsidRPr="00F810FD">
            <w:rPr>
              <w:rFonts w:eastAsia="Times New Roman"/>
            </w:rPr>
            <w:tab/>
            <w:t xml:space="preserve">H. Shin, M. Kwak, T. G. Lee, and J. Y. Lee, “Quantifying the level of nanoparticle uptake in mammalian cells using flow cytometry,” </w:t>
          </w:r>
          <w:r w:rsidRPr="00F810FD">
            <w:rPr>
              <w:rFonts w:eastAsia="Times New Roman"/>
              <w:i/>
              <w:iCs/>
            </w:rPr>
            <w:t>Nanoscale</w:t>
          </w:r>
          <w:r w:rsidRPr="00F810FD">
            <w:rPr>
              <w:rFonts w:eastAsia="Times New Roman"/>
            </w:rPr>
            <w:t xml:space="preserve">, vol. 12, pp. 15743–15751, 2020, </w:t>
          </w:r>
          <w:proofErr w:type="spellStart"/>
          <w:r w:rsidRPr="00F810FD">
            <w:rPr>
              <w:rFonts w:eastAsia="Times New Roman"/>
            </w:rPr>
            <w:t>doi</w:t>
          </w:r>
          <w:proofErr w:type="spellEnd"/>
          <w:r w:rsidRPr="00F810FD">
            <w:rPr>
              <w:rFonts w:eastAsia="Times New Roman"/>
            </w:rPr>
            <w:t>: 10.1039/d0nr01627f.</w:t>
          </w:r>
        </w:p>
        <w:p w14:paraId="221D384B" w14:textId="77777777" w:rsidR="0018175B" w:rsidRPr="00F810FD" w:rsidRDefault="0018175B">
          <w:pPr>
            <w:autoSpaceDE w:val="0"/>
            <w:autoSpaceDN w:val="0"/>
            <w:ind w:hanging="640"/>
            <w:divId w:val="46297041"/>
            <w:rPr>
              <w:rFonts w:eastAsia="Times New Roman"/>
            </w:rPr>
          </w:pPr>
          <w:r w:rsidRPr="00F810FD">
            <w:rPr>
              <w:rFonts w:eastAsia="Times New Roman"/>
            </w:rPr>
            <w:t>[39]</w:t>
          </w:r>
          <w:r w:rsidRPr="00F810FD">
            <w:rPr>
              <w:rFonts w:eastAsia="Times New Roman"/>
            </w:rPr>
            <w:tab/>
            <w:t xml:space="preserve">H. Garcia Romeu, S. Deville, and A. </w:t>
          </w:r>
          <w:proofErr w:type="spellStart"/>
          <w:r w:rsidRPr="00F810FD">
            <w:rPr>
              <w:rFonts w:eastAsia="Times New Roman"/>
            </w:rPr>
            <w:t>Salvati</w:t>
          </w:r>
          <w:proofErr w:type="spellEnd"/>
          <w:r w:rsidRPr="00F810FD">
            <w:rPr>
              <w:rFonts w:eastAsia="Times New Roman"/>
            </w:rPr>
            <w:t xml:space="preserve">, “Time- and Space-Resolved Flow-Cytometry of Cell Organelles to Quantify Nanoparticle Uptake and Intracellular Trafficking by Cells,” </w:t>
          </w:r>
          <w:r w:rsidRPr="00F810FD">
            <w:rPr>
              <w:rFonts w:eastAsia="Times New Roman"/>
              <w:i/>
              <w:iCs/>
            </w:rPr>
            <w:t>Small</w:t>
          </w:r>
          <w:r w:rsidRPr="00F810FD">
            <w:rPr>
              <w:rFonts w:eastAsia="Times New Roman"/>
            </w:rPr>
            <w:t xml:space="preserve">, vol. 17, no. 34, 2021, </w:t>
          </w:r>
          <w:proofErr w:type="spellStart"/>
          <w:r w:rsidRPr="00F810FD">
            <w:rPr>
              <w:rFonts w:eastAsia="Times New Roman"/>
            </w:rPr>
            <w:t>doi</w:t>
          </w:r>
          <w:proofErr w:type="spellEnd"/>
          <w:r w:rsidRPr="00F810FD">
            <w:rPr>
              <w:rFonts w:eastAsia="Times New Roman"/>
            </w:rPr>
            <w:t>: 10.1002/smll.202100887.</w:t>
          </w:r>
        </w:p>
        <w:p w14:paraId="560556F5" w14:textId="77777777" w:rsidR="0018175B" w:rsidRPr="00F810FD" w:rsidRDefault="0018175B">
          <w:pPr>
            <w:autoSpaceDE w:val="0"/>
            <w:autoSpaceDN w:val="0"/>
            <w:ind w:hanging="640"/>
            <w:divId w:val="1530415824"/>
            <w:rPr>
              <w:rFonts w:eastAsia="Times New Roman"/>
            </w:rPr>
          </w:pPr>
          <w:r w:rsidRPr="00F810FD">
            <w:rPr>
              <w:rFonts w:eastAsia="Times New Roman"/>
            </w:rPr>
            <w:t>[40]</w:t>
          </w:r>
          <w:r w:rsidRPr="00F810FD">
            <w:rPr>
              <w:rFonts w:eastAsia="Times New Roman"/>
            </w:rPr>
            <w:tab/>
            <w:t xml:space="preserve">J. </w:t>
          </w:r>
          <w:proofErr w:type="spellStart"/>
          <w:r w:rsidRPr="00F810FD">
            <w:rPr>
              <w:rFonts w:eastAsia="Times New Roman"/>
            </w:rPr>
            <w:t>Khetan</w:t>
          </w:r>
          <w:proofErr w:type="spellEnd"/>
          <w:r w:rsidRPr="00F810FD">
            <w:rPr>
              <w:rFonts w:eastAsia="Times New Roman"/>
            </w:rPr>
            <w:t xml:space="preserve">, M. </w:t>
          </w:r>
          <w:proofErr w:type="spellStart"/>
          <w:r w:rsidRPr="00F810FD">
            <w:rPr>
              <w:rFonts w:eastAsia="Times New Roman"/>
            </w:rPr>
            <w:t>Shahinuzzaman</w:t>
          </w:r>
          <w:proofErr w:type="spellEnd"/>
          <w:r w:rsidRPr="00F810FD">
            <w:rPr>
              <w:rFonts w:eastAsia="Times New Roman"/>
            </w:rPr>
            <w:t xml:space="preserve">, S. Barua, and D. Barua, “Quantitative Analysis of the Correlation between Cell Size and Cellular Uptake of Particles,” </w:t>
          </w:r>
          <w:proofErr w:type="spellStart"/>
          <w:r w:rsidRPr="00F810FD">
            <w:rPr>
              <w:rFonts w:eastAsia="Times New Roman"/>
              <w:i/>
              <w:iCs/>
            </w:rPr>
            <w:t>Biophys</w:t>
          </w:r>
          <w:proofErr w:type="spellEnd"/>
          <w:r w:rsidRPr="00F810FD">
            <w:rPr>
              <w:rFonts w:eastAsia="Times New Roman"/>
              <w:i/>
              <w:iCs/>
            </w:rPr>
            <w:t xml:space="preserve"> J</w:t>
          </w:r>
          <w:r w:rsidRPr="00F810FD">
            <w:rPr>
              <w:rFonts w:eastAsia="Times New Roman"/>
            </w:rPr>
            <w:t xml:space="preserve">, vol. 116, no. 2, pp. 347–359, 2019, </w:t>
          </w:r>
          <w:proofErr w:type="spellStart"/>
          <w:r w:rsidRPr="00F810FD">
            <w:rPr>
              <w:rFonts w:eastAsia="Times New Roman"/>
            </w:rPr>
            <w:t>doi</w:t>
          </w:r>
          <w:proofErr w:type="spellEnd"/>
          <w:r w:rsidRPr="00F810FD">
            <w:rPr>
              <w:rFonts w:eastAsia="Times New Roman"/>
            </w:rPr>
            <w:t>: 10.1016/j.bpj.2018.11.3134.</w:t>
          </w:r>
        </w:p>
        <w:p w14:paraId="25E5DA4F" w14:textId="77777777" w:rsidR="0018175B" w:rsidRPr="00F810FD" w:rsidRDefault="0018175B">
          <w:pPr>
            <w:autoSpaceDE w:val="0"/>
            <w:autoSpaceDN w:val="0"/>
            <w:ind w:hanging="640"/>
            <w:divId w:val="854079130"/>
            <w:rPr>
              <w:rFonts w:eastAsia="Times New Roman"/>
            </w:rPr>
          </w:pPr>
          <w:r w:rsidRPr="00F810FD">
            <w:rPr>
              <w:rFonts w:eastAsia="Times New Roman"/>
            </w:rPr>
            <w:t>[41]</w:t>
          </w:r>
          <w:r w:rsidRPr="00F810FD">
            <w:rPr>
              <w:rFonts w:eastAsia="Times New Roman"/>
            </w:rPr>
            <w:tab/>
            <w:t xml:space="preserve">C. P. Carney </w:t>
          </w:r>
          <w:r w:rsidRPr="00F810FD">
            <w:rPr>
              <w:rFonts w:eastAsia="Times New Roman"/>
              <w:i/>
              <w:iCs/>
            </w:rPr>
            <w:t>et al.</w:t>
          </w:r>
          <w:r w:rsidRPr="00F810FD">
            <w:rPr>
              <w:rFonts w:eastAsia="Times New Roman"/>
            </w:rPr>
            <w:t xml:space="preserve">, “Fn14-Directed DART Nanoparticles Selectively Target Neoplastic Cells in Preclinical Models of Triple-Negative Breast Cancer Brain Metastasis,” </w:t>
          </w:r>
          <w:r w:rsidRPr="00F810FD">
            <w:rPr>
              <w:rFonts w:eastAsia="Times New Roman"/>
              <w:i/>
              <w:iCs/>
            </w:rPr>
            <w:t>Mol Pharm</w:t>
          </w:r>
          <w:r w:rsidRPr="00F810FD">
            <w:rPr>
              <w:rFonts w:eastAsia="Times New Roman"/>
            </w:rPr>
            <w:t xml:space="preserve">, vol. 20, no. 1, pp. 314–330, 2023, </w:t>
          </w:r>
          <w:proofErr w:type="spellStart"/>
          <w:r w:rsidRPr="00F810FD">
            <w:rPr>
              <w:rFonts w:eastAsia="Times New Roman"/>
            </w:rPr>
            <w:t>doi</w:t>
          </w:r>
          <w:proofErr w:type="spellEnd"/>
          <w:r w:rsidRPr="00F810FD">
            <w:rPr>
              <w:rFonts w:eastAsia="Times New Roman"/>
            </w:rPr>
            <w:t>: 10.1021/acs.molpharmaceut.2c00663.</w:t>
          </w:r>
        </w:p>
        <w:p w14:paraId="7DF4D25A" w14:textId="77777777" w:rsidR="0018175B" w:rsidRPr="00F810FD" w:rsidRDefault="0018175B">
          <w:pPr>
            <w:autoSpaceDE w:val="0"/>
            <w:autoSpaceDN w:val="0"/>
            <w:ind w:hanging="640"/>
            <w:divId w:val="1422682332"/>
            <w:rPr>
              <w:rFonts w:eastAsia="Times New Roman"/>
            </w:rPr>
          </w:pPr>
          <w:r w:rsidRPr="00F810FD">
            <w:rPr>
              <w:rFonts w:eastAsia="Times New Roman"/>
            </w:rPr>
            <w:t>[42]</w:t>
          </w:r>
          <w:r w:rsidRPr="00F810FD">
            <w:rPr>
              <w:rFonts w:eastAsia="Times New Roman"/>
            </w:rPr>
            <w:tab/>
            <w:t xml:space="preserve">Z. Li </w:t>
          </w:r>
          <w:r w:rsidRPr="00F810FD">
            <w:rPr>
              <w:rFonts w:eastAsia="Times New Roman"/>
              <w:i/>
              <w:iCs/>
            </w:rPr>
            <w:t>et al.</w:t>
          </w:r>
          <w:r w:rsidRPr="00F810FD">
            <w:rPr>
              <w:rFonts w:eastAsia="Times New Roman"/>
            </w:rPr>
            <w:t xml:space="preserve">, “A Multispectral Photoacoustic Tracking Strategy for Wide-Field and Real-Time Monitoring of Macrophages in Inflammation,” </w:t>
          </w:r>
          <w:r w:rsidRPr="00F810FD">
            <w:rPr>
              <w:rFonts w:eastAsia="Times New Roman"/>
              <w:i/>
              <w:iCs/>
            </w:rPr>
            <w:t>Anal Chem</w:t>
          </w:r>
          <w:r w:rsidRPr="00F810FD">
            <w:rPr>
              <w:rFonts w:eastAsia="Times New Roman"/>
            </w:rPr>
            <w:t xml:space="preserve">, vol. 93, no. 24, pp. 8467–8475, 2021, </w:t>
          </w:r>
          <w:proofErr w:type="spellStart"/>
          <w:r w:rsidRPr="00F810FD">
            <w:rPr>
              <w:rFonts w:eastAsia="Times New Roman"/>
            </w:rPr>
            <w:t>doi</w:t>
          </w:r>
          <w:proofErr w:type="spellEnd"/>
          <w:r w:rsidRPr="00F810FD">
            <w:rPr>
              <w:rFonts w:eastAsia="Times New Roman"/>
            </w:rPr>
            <w:t>: 10.1021/acs.analchem.1c00690.</w:t>
          </w:r>
        </w:p>
        <w:p w14:paraId="3436B5BD" w14:textId="77777777" w:rsidR="0018175B" w:rsidRPr="00F810FD" w:rsidRDefault="0018175B">
          <w:pPr>
            <w:autoSpaceDE w:val="0"/>
            <w:autoSpaceDN w:val="0"/>
            <w:ind w:hanging="640"/>
            <w:divId w:val="1956935842"/>
            <w:rPr>
              <w:rFonts w:eastAsia="Times New Roman"/>
            </w:rPr>
          </w:pPr>
          <w:r w:rsidRPr="00F810FD">
            <w:rPr>
              <w:rFonts w:eastAsia="Times New Roman"/>
            </w:rPr>
            <w:t>[43]</w:t>
          </w:r>
          <w:r w:rsidRPr="00F810FD">
            <w:rPr>
              <w:rFonts w:eastAsia="Times New Roman"/>
            </w:rPr>
            <w:tab/>
            <w:t xml:space="preserve">Y. Wang </w:t>
          </w:r>
          <w:r w:rsidRPr="00F810FD">
            <w:rPr>
              <w:rFonts w:eastAsia="Times New Roman"/>
              <w:i/>
              <w:iCs/>
            </w:rPr>
            <w:t>et al.</w:t>
          </w:r>
          <w:r w:rsidRPr="00F810FD">
            <w:rPr>
              <w:rFonts w:eastAsia="Times New Roman"/>
            </w:rPr>
            <w:t xml:space="preserve">, “Targeted Therapy of Atherosclerosis by a Broad-Spectrum Reactive Oxygen Species Scavenging Nanoparticle with Intrinsic Anti-inflammatory Activity,” </w:t>
          </w:r>
          <w:r w:rsidRPr="00F810FD">
            <w:rPr>
              <w:rFonts w:eastAsia="Times New Roman"/>
              <w:i/>
              <w:iCs/>
            </w:rPr>
            <w:t>ACS Nano</w:t>
          </w:r>
          <w:r w:rsidRPr="00F810FD">
            <w:rPr>
              <w:rFonts w:eastAsia="Times New Roman"/>
            </w:rPr>
            <w:t xml:space="preserve">, vol. 12, no. 9, pp. 8943–8960, 2018, </w:t>
          </w:r>
          <w:proofErr w:type="spellStart"/>
          <w:r w:rsidRPr="00F810FD">
            <w:rPr>
              <w:rFonts w:eastAsia="Times New Roman"/>
            </w:rPr>
            <w:t>doi</w:t>
          </w:r>
          <w:proofErr w:type="spellEnd"/>
          <w:r w:rsidRPr="00F810FD">
            <w:rPr>
              <w:rFonts w:eastAsia="Times New Roman"/>
            </w:rPr>
            <w:t>: 10.1021/acsnano.8b02037.</w:t>
          </w:r>
        </w:p>
        <w:p w14:paraId="31E6F4FE" w14:textId="77777777" w:rsidR="0018175B" w:rsidRPr="00F810FD" w:rsidRDefault="0018175B">
          <w:pPr>
            <w:autoSpaceDE w:val="0"/>
            <w:autoSpaceDN w:val="0"/>
            <w:ind w:hanging="640"/>
            <w:divId w:val="227693215"/>
            <w:rPr>
              <w:rFonts w:eastAsia="Times New Roman"/>
            </w:rPr>
          </w:pPr>
          <w:r w:rsidRPr="00F810FD">
            <w:rPr>
              <w:rFonts w:eastAsia="Times New Roman"/>
            </w:rPr>
            <w:t>[44]</w:t>
          </w:r>
          <w:r w:rsidRPr="00F810FD">
            <w:rPr>
              <w:rFonts w:eastAsia="Times New Roman"/>
            </w:rPr>
            <w:tab/>
            <w:t>E. Puente-</w:t>
          </w:r>
          <w:proofErr w:type="spellStart"/>
          <w:r w:rsidRPr="00F810FD">
            <w:rPr>
              <w:rFonts w:eastAsia="Times New Roman"/>
            </w:rPr>
            <w:t>Massaguer</w:t>
          </w:r>
          <w:proofErr w:type="spellEnd"/>
          <w:r w:rsidRPr="00F810FD">
            <w:rPr>
              <w:rFonts w:eastAsia="Times New Roman"/>
            </w:rPr>
            <w:t xml:space="preserve">, P. </w:t>
          </w:r>
          <w:proofErr w:type="spellStart"/>
          <w:r w:rsidRPr="00F810FD">
            <w:rPr>
              <w:rFonts w:eastAsia="Times New Roman"/>
            </w:rPr>
            <w:t>Saccardo</w:t>
          </w:r>
          <w:proofErr w:type="spellEnd"/>
          <w:r w:rsidRPr="00F810FD">
            <w:rPr>
              <w:rFonts w:eastAsia="Times New Roman"/>
            </w:rPr>
            <w:t>, N. Ferrer-</w:t>
          </w:r>
          <w:proofErr w:type="spellStart"/>
          <w:r w:rsidRPr="00F810FD">
            <w:rPr>
              <w:rFonts w:eastAsia="Times New Roman"/>
            </w:rPr>
            <w:t>Miralles</w:t>
          </w:r>
          <w:proofErr w:type="spellEnd"/>
          <w:r w:rsidRPr="00F810FD">
            <w:rPr>
              <w:rFonts w:eastAsia="Times New Roman"/>
            </w:rPr>
            <w:t xml:space="preserve">, M. </w:t>
          </w:r>
          <w:proofErr w:type="spellStart"/>
          <w:r w:rsidRPr="00F810FD">
            <w:rPr>
              <w:rFonts w:eastAsia="Times New Roman"/>
            </w:rPr>
            <w:t>Lecina</w:t>
          </w:r>
          <w:proofErr w:type="spellEnd"/>
          <w:r w:rsidRPr="00F810FD">
            <w:rPr>
              <w:rFonts w:eastAsia="Times New Roman"/>
            </w:rPr>
            <w:t xml:space="preserve">, and F. </w:t>
          </w:r>
          <w:proofErr w:type="spellStart"/>
          <w:r w:rsidRPr="00F810FD">
            <w:rPr>
              <w:rFonts w:eastAsia="Times New Roman"/>
            </w:rPr>
            <w:t>Gòdia</w:t>
          </w:r>
          <w:proofErr w:type="spellEnd"/>
          <w:r w:rsidRPr="00F810FD">
            <w:rPr>
              <w:rFonts w:eastAsia="Times New Roman"/>
            </w:rPr>
            <w:t xml:space="preserve">, “Coupling Microscopy and Flow Cytometry for a Comprehensive Characterization of Nanoparticle Production in Insect Cells,” </w:t>
          </w:r>
          <w:r w:rsidRPr="00F810FD">
            <w:rPr>
              <w:rFonts w:eastAsia="Times New Roman"/>
              <w:i/>
              <w:iCs/>
            </w:rPr>
            <w:t>Cytometry Part A</w:t>
          </w:r>
          <w:r w:rsidRPr="00F810FD">
            <w:rPr>
              <w:rFonts w:eastAsia="Times New Roman"/>
            </w:rPr>
            <w:t xml:space="preserve">, vol. 97, no. 9, pp. 921–932, 2020, </w:t>
          </w:r>
          <w:proofErr w:type="spellStart"/>
          <w:r w:rsidRPr="00F810FD">
            <w:rPr>
              <w:rFonts w:eastAsia="Times New Roman"/>
            </w:rPr>
            <w:t>doi</w:t>
          </w:r>
          <w:proofErr w:type="spellEnd"/>
          <w:r w:rsidRPr="00F810FD">
            <w:rPr>
              <w:rFonts w:eastAsia="Times New Roman"/>
            </w:rPr>
            <w:t>: 10.1002/cyto.a.24033.</w:t>
          </w:r>
        </w:p>
        <w:p w14:paraId="04518C3E" w14:textId="77777777" w:rsidR="0018175B" w:rsidRPr="00F810FD" w:rsidRDefault="0018175B">
          <w:pPr>
            <w:autoSpaceDE w:val="0"/>
            <w:autoSpaceDN w:val="0"/>
            <w:ind w:hanging="640"/>
            <w:divId w:val="726686563"/>
            <w:rPr>
              <w:rFonts w:eastAsia="Times New Roman"/>
            </w:rPr>
          </w:pPr>
          <w:r w:rsidRPr="00F810FD">
            <w:rPr>
              <w:rFonts w:eastAsia="Times New Roman"/>
            </w:rPr>
            <w:t>[45]</w:t>
          </w:r>
          <w:r w:rsidRPr="00F810FD">
            <w:rPr>
              <w:rFonts w:eastAsia="Times New Roman"/>
            </w:rPr>
            <w:tab/>
            <w:t xml:space="preserve">S. Vranic </w:t>
          </w:r>
          <w:r w:rsidRPr="00F810FD">
            <w:rPr>
              <w:rFonts w:eastAsia="Times New Roman"/>
              <w:i/>
              <w:iCs/>
            </w:rPr>
            <w:t>et al.</w:t>
          </w:r>
          <w:r w:rsidRPr="00F810FD">
            <w:rPr>
              <w:rFonts w:eastAsia="Times New Roman"/>
            </w:rPr>
            <w:t xml:space="preserve">, “Deciphering the mechanisms of cellular uptake of engineered nanoparticles by accurate evaluation of internalization using imaging flow cytometry,” </w:t>
          </w:r>
          <w:r w:rsidRPr="00F810FD">
            <w:rPr>
              <w:rFonts w:eastAsia="Times New Roman"/>
              <w:i/>
              <w:iCs/>
            </w:rPr>
            <w:t xml:space="preserve">Part </w:t>
          </w:r>
          <w:proofErr w:type="spellStart"/>
          <w:r w:rsidRPr="00F810FD">
            <w:rPr>
              <w:rFonts w:eastAsia="Times New Roman"/>
              <w:i/>
              <w:iCs/>
            </w:rPr>
            <w:t>Fibre</w:t>
          </w:r>
          <w:proofErr w:type="spellEnd"/>
          <w:r w:rsidRPr="00F810FD">
            <w:rPr>
              <w:rFonts w:eastAsia="Times New Roman"/>
              <w:i/>
              <w:iCs/>
            </w:rPr>
            <w:t xml:space="preserve"> </w:t>
          </w:r>
          <w:proofErr w:type="spellStart"/>
          <w:r w:rsidRPr="00F810FD">
            <w:rPr>
              <w:rFonts w:eastAsia="Times New Roman"/>
              <w:i/>
              <w:iCs/>
            </w:rPr>
            <w:t>Toxicol</w:t>
          </w:r>
          <w:proofErr w:type="spellEnd"/>
          <w:r w:rsidRPr="00F810FD">
            <w:rPr>
              <w:rFonts w:eastAsia="Times New Roman"/>
            </w:rPr>
            <w:t xml:space="preserve">, vol. 10, no. 1, 2013, </w:t>
          </w:r>
          <w:proofErr w:type="spellStart"/>
          <w:r w:rsidRPr="00F810FD">
            <w:rPr>
              <w:rFonts w:eastAsia="Times New Roman"/>
            </w:rPr>
            <w:t>doi</w:t>
          </w:r>
          <w:proofErr w:type="spellEnd"/>
          <w:r w:rsidRPr="00F810FD">
            <w:rPr>
              <w:rFonts w:eastAsia="Times New Roman"/>
            </w:rPr>
            <w:t>: 10.1186/1743-8977-10-2.</w:t>
          </w:r>
        </w:p>
        <w:p w14:paraId="477DE371" w14:textId="77777777" w:rsidR="0018175B" w:rsidRPr="00F810FD" w:rsidRDefault="0018175B">
          <w:pPr>
            <w:autoSpaceDE w:val="0"/>
            <w:autoSpaceDN w:val="0"/>
            <w:ind w:hanging="640"/>
            <w:divId w:val="2080589872"/>
            <w:rPr>
              <w:rFonts w:eastAsia="Times New Roman"/>
            </w:rPr>
          </w:pPr>
          <w:r w:rsidRPr="00F810FD">
            <w:rPr>
              <w:rFonts w:eastAsia="Times New Roman"/>
            </w:rPr>
            <w:t>[46]</w:t>
          </w:r>
          <w:r w:rsidRPr="00F810FD">
            <w:rPr>
              <w:rFonts w:eastAsia="Times New Roman"/>
            </w:rPr>
            <w:tab/>
            <w:t xml:space="preserve">T. Jin </w:t>
          </w:r>
          <w:r w:rsidRPr="00F810FD">
            <w:rPr>
              <w:rFonts w:eastAsia="Times New Roman"/>
              <w:i/>
              <w:iCs/>
            </w:rPr>
            <w:t>et al.</w:t>
          </w:r>
          <w:r w:rsidRPr="00F810FD">
            <w:rPr>
              <w:rFonts w:eastAsia="Times New Roman"/>
            </w:rPr>
            <w:t xml:space="preserve">, “On-Chip Multicolor Photoacoustic Imaging Flow Cytometry,” </w:t>
          </w:r>
          <w:r w:rsidRPr="00F810FD">
            <w:rPr>
              <w:rFonts w:eastAsia="Times New Roman"/>
              <w:i/>
              <w:iCs/>
            </w:rPr>
            <w:t>Anal Chem</w:t>
          </w:r>
          <w:r w:rsidRPr="00F810FD">
            <w:rPr>
              <w:rFonts w:eastAsia="Times New Roman"/>
            </w:rPr>
            <w:t xml:space="preserve">, vol. 93, no. 23, pp. 8134–8142, 2021, </w:t>
          </w:r>
          <w:proofErr w:type="spellStart"/>
          <w:r w:rsidRPr="00F810FD">
            <w:rPr>
              <w:rFonts w:eastAsia="Times New Roman"/>
            </w:rPr>
            <w:t>doi</w:t>
          </w:r>
          <w:proofErr w:type="spellEnd"/>
          <w:r w:rsidRPr="00F810FD">
            <w:rPr>
              <w:rFonts w:eastAsia="Times New Roman"/>
            </w:rPr>
            <w:t>: 10.1021/acs.analchem.0c05218.</w:t>
          </w:r>
        </w:p>
        <w:p w14:paraId="438B3360" w14:textId="77777777" w:rsidR="0018175B" w:rsidRPr="00F810FD" w:rsidRDefault="0018175B">
          <w:pPr>
            <w:autoSpaceDE w:val="0"/>
            <w:autoSpaceDN w:val="0"/>
            <w:ind w:hanging="640"/>
            <w:divId w:val="7222639"/>
            <w:rPr>
              <w:rFonts w:eastAsia="Times New Roman"/>
            </w:rPr>
          </w:pPr>
          <w:r w:rsidRPr="00F810FD">
            <w:rPr>
              <w:rFonts w:eastAsia="Times New Roman"/>
            </w:rPr>
            <w:t>[47]</w:t>
          </w:r>
          <w:r w:rsidRPr="00F810FD">
            <w:rPr>
              <w:rFonts w:eastAsia="Times New Roman"/>
            </w:rPr>
            <w:tab/>
            <w:t xml:space="preserve">B. J. Jurgielewicz, Y. Yao, and S. L. Stice, “Kinetics and Specificity of HEK293T Extracellular Vesicle Uptake using Imaging Flow Cytometry,” </w:t>
          </w:r>
          <w:r w:rsidRPr="00F810FD">
            <w:rPr>
              <w:rFonts w:eastAsia="Times New Roman"/>
              <w:i/>
              <w:iCs/>
            </w:rPr>
            <w:t>Nanoscale Res Lett</w:t>
          </w:r>
          <w:r w:rsidRPr="00F810FD">
            <w:rPr>
              <w:rFonts w:eastAsia="Times New Roman"/>
            </w:rPr>
            <w:t xml:space="preserve">, vol. 15, no. 1, 2020, </w:t>
          </w:r>
          <w:proofErr w:type="spellStart"/>
          <w:r w:rsidRPr="00F810FD">
            <w:rPr>
              <w:rFonts w:eastAsia="Times New Roman"/>
            </w:rPr>
            <w:t>doi</w:t>
          </w:r>
          <w:proofErr w:type="spellEnd"/>
          <w:r w:rsidRPr="00F810FD">
            <w:rPr>
              <w:rFonts w:eastAsia="Times New Roman"/>
            </w:rPr>
            <w:t>: 10.1186/s11671-020-03399-6.</w:t>
          </w:r>
        </w:p>
        <w:p w14:paraId="4E3ED519" w14:textId="77777777" w:rsidR="0018175B" w:rsidRPr="00F810FD" w:rsidRDefault="0018175B">
          <w:pPr>
            <w:autoSpaceDE w:val="0"/>
            <w:autoSpaceDN w:val="0"/>
            <w:ind w:hanging="640"/>
            <w:divId w:val="54160252"/>
            <w:rPr>
              <w:rFonts w:eastAsia="Times New Roman"/>
            </w:rPr>
          </w:pPr>
          <w:r w:rsidRPr="00F810FD">
            <w:rPr>
              <w:rFonts w:eastAsia="Times New Roman"/>
            </w:rPr>
            <w:lastRenderedPageBreak/>
            <w:t>[48]</w:t>
          </w:r>
          <w:r w:rsidRPr="00F810FD">
            <w:rPr>
              <w:rFonts w:eastAsia="Times New Roman"/>
            </w:rPr>
            <w:tab/>
            <w:t xml:space="preserve">A. Görgens </w:t>
          </w:r>
          <w:r w:rsidRPr="00F810FD">
            <w:rPr>
              <w:rFonts w:eastAsia="Times New Roman"/>
              <w:i/>
              <w:iCs/>
            </w:rPr>
            <w:t>et al.</w:t>
          </w:r>
          <w:r w:rsidRPr="00F810FD">
            <w:rPr>
              <w:rFonts w:eastAsia="Times New Roman"/>
            </w:rPr>
            <w:t>, “</w:t>
          </w:r>
          <w:proofErr w:type="spellStart"/>
          <w:r w:rsidRPr="00F810FD">
            <w:rPr>
              <w:rFonts w:eastAsia="Times New Roman"/>
            </w:rPr>
            <w:t>Optimisation</w:t>
          </w:r>
          <w:proofErr w:type="spellEnd"/>
          <w:r w:rsidRPr="00F810FD">
            <w:rPr>
              <w:rFonts w:eastAsia="Times New Roman"/>
            </w:rPr>
            <w:t xml:space="preserve"> of imaging flow cytometry for the analysis of single extracellular vesicles by using fluorescence-tagged vesicles as biological reference material,” </w:t>
          </w:r>
          <w:r w:rsidRPr="00F810FD">
            <w:rPr>
              <w:rFonts w:eastAsia="Times New Roman"/>
              <w:i/>
              <w:iCs/>
            </w:rPr>
            <w:t xml:space="preserve">J </w:t>
          </w:r>
          <w:proofErr w:type="spellStart"/>
          <w:r w:rsidRPr="00F810FD">
            <w:rPr>
              <w:rFonts w:eastAsia="Times New Roman"/>
              <w:i/>
              <w:iCs/>
            </w:rPr>
            <w:t>Extracell</w:t>
          </w:r>
          <w:proofErr w:type="spellEnd"/>
          <w:r w:rsidRPr="00F810FD">
            <w:rPr>
              <w:rFonts w:eastAsia="Times New Roman"/>
              <w:i/>
              <w:iCs/>
            </w:rPr>
            <w:t xml:space="preserve"> Vesicles</w:t>
          </w:r>
          <w:r w:rsidRPr="00F810FD">
            <w:rPr>
              <w:rFonts w:eastAsia="Times New Roman"/>
            </w:rPr>
            <w:t xml:space="preserve">, vol. 8, no. 1, 2019, </w:t>
          </w:r>
          <w:proofErr w:type="spellStart"/>
          <w:r w:rsidRPr="00F810FD">
            <w:rPr>
              <w:rFonts w:eastAsia="Times New Roman"/>
            </w:rPr>
            <w:t>doi</w:t>
          </w:r>
          <w:proofErr w:type="spellEnd"/>
          <w:r w:rsidRPr="00F810FD">
            <w:rPr>
              <w:rFonts w:eastAsia="Times New Roman"/>
            </w:rPr>
            <w:t>: 10.1080/20013078.2019.1587567.</w:t>
          </w:r>
        </w:p>
        <w:p w14:paraId="5B81F726" w14:textId="77777777" w:rsidR="0018175B" w:rsidRPr="00F810FD" w:rsidRDefault="0018175B">
          <w:pPr>
            <w:autoSpaceDE w:val="0"/>
            <w:autoSpaceDN w:val="0"/>
            <w:ind w:hanging="640"/>
            <w:divId w:val="636300325"/>
            <w:rPr>
              <w:rFonts w:eastAsia="Times New Roman"/>
            </w:rPr>
          </w:pPr>
          <w:r w:rsidRPr="00F810FD">
            <w:rPr>
              <w:rFonts w:eastAsia="Times New Roman"/>
            </w:rPr>
            <w:t>[49]</w:t>
          </w:r>
          <w:r w:rsidRPr="00F810FD">
            <w:rPr>
              <w:rFonts w:eastAsia="Times New Roman"/>
            </w:rPr>
            <w:tab/>
            <w:t xml:space="preserve">J. F. Lusk, C. Miranda, and B. S. Smith, “Ovarian cancer detection using photoacoustic flow cytometry,” </w:t>
          </w:r>
          <w:r w:rsidRPr="00F810FD">
            <w:rPr>
              <w:rFonts w:eastAsia="Times New Roman"/>
              <w:i/>
              <w:iCs/>
            </w:rPr>
            <w:t>Journal of Visualized Experiments</w:t>
          </w:r>
          <w:r w:rsidRPr="00F810FD">
            <w:rPr>
              <w:rFonts w:eastAsia="Times New Roman"/>
            </w:rPr>
            <w:t xml:space="preserve">, vol. 2020, no. 155, 2019, </w:t>
          </w:r>
          <w:proofErr w:type="spellStart"/>
          <w:r w:rsidRPr="00F810FD">
            <w:rPr>
              <w:rFonts w:eastAsia="Times New Roman"/>
            </w:rPr>
            <w:t>doi</w:t>
          </w:r>
          <w:proofErr w:type="spellEnd"/>
          <w:r w:rsidRPr="00F810FD">
            <w:rPr>
              <w:rFonts w:eastAsia="Times New Roman"/>
            </w:rPr>
            <w:t>: 10.3791/60279.</w:t>
          </w:r>
        </w:p>
        <w:p w14:paraId="23F34931" w14:textId="77777777" w:rsidR="0018175B" w:rsidRPr="00F810FD" w:rsidRDefault="0018175B">
          <w:pPr>
            <w:autoSpaceDE w:val="0"/>
            <w:autoSpaceDN w:val="0"/>
            <w:ind w:hanging="640"/>
            <w:divId w:val="483351547"/>
            <w:rPr>
              <w:rFonts w:eastAsia="Times New Roman"/>
            </w:rPr>
          </w:pPr>
          <w:r w:rsidRPr="00F810FD">
            <w:rPr>
              <w:rFonts w:eastAsia="Times New Roman"/>
            </w:rPr>
            <w:t>[50]</w:t>
          </w:r>
          <w:r w:rsidRPr="00F810FD">
            <w:rPr>
              <w:rFonts w:eastAsia="Times New Roman"/>
            </w:rPr>
            <w:tab/>
            <w:t xml:space="preserve">J. F. Lusk, C. Miranda, M. Howell, M. </w:t>
          </w:r>
          <w:proofErr w:type="spellStart"/>
          <w:r w:rsidRPr="00F810FD">
            <w:rPr>
              <w:rFonts w:eastAsia="Times New Roman"/>
            </w:rPr>
            <w:t>Chrest</w:t>
          </w:r>
          <w:proofErr w:type="spellEnd"/>
          <w:r w:rsidRPr="00F810FD">
            <w:rPr>
              <w:rFonts w:eastAsia="Times New Roman"/>
            </w:rPr>
            <w:t xml:space="preserve">, J. Eshima, and B. S. Smith, “Photoacoustic Flow System for the Detection of Ovarian Circulating Tumor Cells Utilizing Copper Sulfide Nanoparticles,” </w:t>
          </w:r>
          <w:r w:rsidRPr="00F810FD">
            <w:rPr>
              <w:rFonts w:eastAsia="Times New Roman"/>
              <w:i/>
              <w:iCs/>
            </w:rPr>
            <w:t xml:space="preserve">ACS </w:t>
          </w:r>
          <w:proofErr w:type="spellStart"/>
          <w:r w:rsidRPr="00F810FD">
            <w:rPr>
              <w:rFonts w:eastAsia="Times New Roman"/>
              <w:i/>
              <w:iCs/>
            </w:rPr>
            <w:t>Biomater</w:t>
          </w:r>
          <w:proofErr w:type="spellEnd"/>
          <w:r w:rsidRPr="00F810FD">
            <w:rPr>
              <w:rFonts w:eastAsia="Times New Roman"/>
              <w:i/>
              <w:iCs/>
            </w:rPr>
            <w:t xml:space="preserve"> Sci Eng</w:t>
          </w:r>
          <w:r w:rsidRPr="00F810FD">
            <w:rPr>
              <w:rFonts w:eastAsia="Times New Roman"/>
            </w:rPr>
            <w:t xml:space="preserve">, vol. 5, no. 3, pp. 1553–1560, 2019, </w:t>
          </w:r>
          <w:proofErr w:type="spellStart"/>
          <w:r w:rsidRPr="00F810FD">
            <w:rPr>
              <w:rFonts w:eastAsia="Times New Roman"/>
            </w:rPr>
            <w:t>doi</w:t>
          </w:r>
          <w:proofErr w:type="spellEnd"/>
          <w:r w:rsidRPr="00F810FD">
            <w:rPr>
              <w:rFonts w:eastAsia="Times New Roman"/>
            </w:rPr>
            <w:t>: 10.1021/acsbiomaterials.8b01217.</w:t>
          </w:r>
        </w:p>
        <w:p w14:paraId="474BB537" w14:textId="77777777" w:rsidR="0018175B" w:rsidRPr="00F810FD" w:rsidRDefault="0018175B">
          <w:pPr>
            <w:autoSpaceDE w:val="0"/>
            <w:autoSpaceDN w:val="0"/>
            <w:ind w:hanging="640"/>
            <w:divId w:val="1583298219"/>
            <w:rPr>
              <w:rFonts w:eastAsia="Times New Roman"/>
            </w:rPr>
          </w:pPr>
          <w:r w:rsidRPr="00F810FD">
            <w:rPr>
              <w:rFonts w:eastAsia="Times New Roman"/>
            </w:rPr>
            <w:t>[51]</w:t>
          </w:r>
          <w:r w:rsidRPr="00F810FD">
            <w:rPr>
              <w:rFonts w:eastAsia="Times New Roman"/>
            </w:rPr>
            <w:tab/>
            <w:t xml:space="preserve">D. A. </w:t>
          </w:r>
          <w:proofErr w:type="spellStart"/>
          <w:r w:rsidRPr="00F810FD">
            <w:rPr>
              <w:rFonts w:eastAsia="Times New Roman"/>
            </w:rPr>
            <w:t>Nedosekin</w:t>
          </w:r>
          <w:proofErr w:type="spellEnd"/>
          <w:r w:rsidRPr="00F810FD">
            <w:rPr>
              <w:rFonts w:eastAsia="Times New Roman"/>
            </w:rPr>
            <w:t xml:space="preserve"> </w:t>
          </w:r>
          <w:r w:rsidRPr="00F810FD">
            <w:rPr>
              <w:rFonts w:eastAsia="Times New Roman"/>
              <w:i/>
              <w:iCs/>
            </w:rPr>
            <w:t>et al.</w:t>
          </w:r>
          <w:r w:rsidRPr="00F810FD">
            <w:rPr>
              <w:rFonts w:eastAsia="Times New Roman"/>
            </w:rPr>
            <w:t xml:space="preserve">, “Photoacoustic flow cytometry for nanomaterial research,” </w:t>
          </w:r>
          <w:r w:rsidRPr="00F810FD">
            <w:rPr>
              <w:rFonts w:eastAsia="Times New Roman"/>
              <w:i/>
              <w:iCs/>
            </w:rPr>
            <w:t>Photoacoustics</w:t>
          </w:r>
          <w:r w:rsidRPr="00F810FD">
            <w:rPr>
              <w:rFonts w:eastAsia="Times New Roman"/>
            </w:rPr>
            <w:t xml:space="preserve">, vol. 6, pp. 16–25, 2017, </w:t>
          </w:r>
          <w:proofErr w:type="spellStart"/>
          <w:r w:rsidRPr="00F810FD">
            <w:rPr>
              <w:rFonts w:eastAsia="Times New Roman"/>
            </w:rPr>
            <w:t>doi</w:t>
          </w:r>
          <w:proofErr w:type="spellEnd"/>
          <w:r w:rsidRPr="00F810FD">
            <w:rPr>
              <w:rFonts w:eastAsia="Times New Roman"/>
            </w:rPr>
            <w:t>: 10.1016/J.PACS.2017.03.002.</w:t>
          </w:r>
        </w:p>
        <w:p w14:paraId="3E73E5B5" w14:textId="77777777" w:rsidR="0018175B" w:rsidRPr="00F810FD" w:rsidRDefault="0018175B">
          <w:pPr>
            <w:autoSpaceDE w:val="0"/>
            <w:autoSpaceDN w:val="0"/>
            <w:ind w:hanging="640"/>
            <w:divId w:val="1559320848"/>
            <w:rPr>
              <w:rFonts w:eastAsia="Times New Roman"/>
            </w:rPr>
          </w:pPr>
          <w:r w:rsidRPr="00F810FD">
            <w:rPr>
              <w:rFonts w:eastAsia="Times New Roman"/>
            </w:rPr>
            <w:t>[52]</w:t>
          </w:r>
          <w:r w:rsidRPr="00F810FD">
            <w:rPr>
              <w:rFonts w:eastAsia="Times New Roman"/>
            </w:rPr>
            <w:tab/>
            <w:t xml:space="preserve">K. Bhattacharyya, B. Goldschmidt, and J. Viator, “Detection and capture of breast cancer cells with photoacoustic flow cytometry,” </w:t>
          </w:r>
          <w:r w:rsidRPr="00F810FD">
            <w:rPr>
              <w:rFonts w:eastAsia="Times New Roman"/>
              <w:i/>
              <w:iCs/>
            </w:rPr>
            <w:t xml:space="preserve">J Biomed </w:t>
          </w:r>
          <w:proofErr w:type="spellStart"/>
          <w:r w:rsidRPr="00F810FD">
            <w:rPr>
              <w:rFonts w:eastAsia="Times New Roman"/>
              <w:i/>
              <w:iCs/>
            </w:rPr>
            <w:t>Opt</w:t>
          </w:r>
          <w:proofErr w:type="spellEnd"/>
          <w:r w:rsidRPr="00F810FD">
            <w:rPr>
              <w:rFonts w:eastAsia="Times New Roman"/>
            </w:rPr>
            <w:t xml:space="preserve">, vol. 21, no. 8, p. 87007, 2016, </w:t>
          </w:r>
          <w:proofErr w:type="spellStart"/>
          <w:r w:rsidRPr="00F810FD">
            <w:rPr>
              <w:rFonts w:eastAsia="Times New Roman"/>
            </w:rPr>
            <w:t>doi</w:t>
          </w:r>
          <w:proofErr w:type="spellEnd"/>
          <w:r w:rsidRPr="00F810FD">
            <w:rPr>
              <w:rFonts w:eastAsia="Times New Roman"/>
            </w:rPr>
            <w:t>: 10.1117/1.jbo.21.8.087007.</w:t>
          </w:r>
        </w:p>
        <w:p w14:paraId="7F402BB7" w14:textId="77777777" w:rsidR="0018175B" w:rsidRPr="00F810FD" w:rsidRDefault="0018175B">
          <w:pPr>
            <w:autoSpaceDE w:val="0"/>
            <w:autoSpaceDN w:val="0"/>
            <w:ind w:hanging="640"/>
            <w:divId w:val="1789353875"/>
            <w:rPr>
              <w:rFonts w:eastAsia="Times New Roman"/>
            </w:rPr>
          </w:pPr>
          <w:r w:rsidRPr="00F810FD">
            <w:rPr>
              <w:rFonts w:eastAsia="Times New Roman"/>
            </w:rPr>
            <w:t>[53]</w:t>
          </w:r>
          <w:r w:rsidRPr="00F810FD">
            <w:rPr>
              <w:rFonts w:eastAsia="Times New Roman"/>
            </w:rPr>
            <w:tab/>
            <w:t xml:space="preserve">A. Sun </w:t>
          </w:r>
          <w:r w:rsidRPr="00F810FD">
            <w:rPr>
              <w:rFonts w:eastAsia="Times New Roman"/>
              <w:i/>
              <w:iCs/>
            </w:rPr>
            <w:t>et al.</w:t>
          </w:r>
          <w:r w:rsidRPr="00F810FD">
            <w:rPr>
              <w:rFonts w:eastAsia="Times New Roman"/>
            </w:rPr>
            <w:t xml:space="preserve">, “Acoustic Standing Wave Aided Multiparametric Photoacoustic Imaging Flow Cytometry,” </w:t>
          </w:r>
          <w:r w:rsidRPr="00F810FD">
            <w:rPr>
              <w:rFonts w:eastAsia="Times New Roman"/>
              <w:i/>
              <w:iCs/>
            </w:rPr>
            <w:t>Anal Chem</w:t>
          </w:r>
          <w:r w:rsidRPr="00F810FD">
            <w:rPr>
              <w:rFonts w:eastAsia="Times New Roman"/>
            </w:rPr>
            <w:t xml:space="preserve">, vol. 93, no. 44, pp. 14820–14827, 2021, </w:t>
          </w:r>
          <w:proofErr w:type="spellStart"/>
          <w:r w:rsidRPr="00F810FD">
            <w:rPr>
              <w:rFonts w:eastAsia="Times New Roman"/>
            </w:rPr>
            <w:t>doi</w:t>
          </w:r>
          <w:proofErr w:type="spellEnd"/>
          <w:r w:rsidRPr="00F810FD">
            <w:rPr>
              <w:rFonts w:eastAsia="Times New Roman"/>
            </w:rPr>
            <w:t>: 10.1021/acs.analchem.1c03713.</w:t>
          </w:r>
        </w:p>
        <w:p w14:paraId="5BD9F8F3" w14:textId="77777777" w:rsidR="0018175B" w:rsidRPr="00F810FD" w:rsidRDefault="0018175B">
          <w:pPr>
            <w:autoSpaceDE w:val="0"/>
            <w:autoSpaceDN w:val="0"/>
            <w:ind w:hanging="640"/>
            <w:divId w:val="498270728"/>
            <w:rPr>
              <w:rFonts w:eastAsia="Times New Roman"/>
            </w:rPr>
          </w:pPr>
          <w:r w:rsidRPr="00F810FD">
            <w:rPr>
              <w:rFonts w:eastAsia="Times New Roman"/>
            </w:rPr>
            <w:t>[54]</w:t>
          </w:r>
          <w:r w:rsidRPr="00F810FD">
            <w:rPr>
              <w:rFonts w:eastAsia="Times New Roman"/>
            </w:rPr>
            <w:tab/>
            <w:t xml:space="preserve">D. A. </w:t>
          </w:r>
          <w:proofErr w:type="spellStart"/>
          <w:r w:rsidRPr="00F810FD">
            <w:rPr>
              <w:rFonts w:eastAsia="Times New Roman"/>
            </w:rPr>
            <w:t>Nedosekin</w:t>
          </w:r>
          <w:proofErr w:type="spellEnd"/>
          <w:r w:rsidRPr="00F810FD">
            <w:rPr>
              <w:rFonts w:eastAsia="Times New Roman"/>
            </w:rPr>
            <w:t xml:space="preserve"> </w:t>
          </w:r>
          <w:r w:rsidRPr="00F810FD">
            <w:rPr>
              <w:rFonts w:eastAsia="Times New Roman"/>
              <w:i/>
              <w:iCs/>
            </w:rPr>
            <w:t>et al.</w:t>
          </w:r>
          <w:r w:rsidRPr="00F810FD">
            <w:rPr>
              <w:rFonts w:eastAsia="Times New Roman"/>
            </w:rPr>
            <w:t xml:space="preserve">, “In vivo noninvasive analysis of graphene nanomaterial pharmacokinetics using photoacoustic flow cytometry,” </w:t>
          </w:r>
          <w:r w:rsidRPr="00F810FD">
            <w:rPr>
              <w:rFonts w:eastAsia="Times New Roman"/>
              <w:i/>
              <w:iCs/>
            </w:rPr>
            <w:t>Journal of Applied Toxicology</w:t>
          </w:r>
          <w:r w:rsidRPr="00F810FD">
            <w:rPr>
              <w:rFonts w:eastAsia="Times New Roman"/>
            </w:rPr>
            <w:t xml:space="preserve">, vol. 37, no. 11, pp. 1297–1304, 2017, </w:t>
          </w:r>
          <w:proofErr w:type="spellStart"/>
          <w:r w:rsidRPr="00F810FD">
            <w:rPr>
              <w:rFonts w:eastAsia="Times New Roman"/>
            </w:rPr>
            <w:t>doi</w:t>
          </w:r>
          <w:proofErr w:type="spellEnd"/>
          <w:r w:rsidRPr="00F810FD">
            <w:rPr>
              <w:rFonts w:eastAsia="Times New Roman"/>
            </w:rPr>
            <w:t>: 10.1002/jat.3467.</w:t>
          </w:r>
        </w:p>
        <w:p w14:paraId="54306AA7" w14:textId="77777777" w:rsidR="0018175B" w:rsidRPr="00F810FD" w:rsidRDefault="0018175B">
          <w:pPr>
            <w:autoSpaceDE w:val="0"/>
            <w:autoSpaceDN w:val="0"/>
            <w:ind w:hanging="640"/>
            <w:divId w:val="2020809159"/>
            <w:rPr>
              <w:rFonts w:eastAsia="Times New Roman"/>
            </w:rPr>
          </w:pPr>
          <w:r w:rsidRPr="00F810FD">
            <w:rPr>
              <w:rFonts w:eastAsia="Times New Roman"/>
            </w:rPr>
            <w:t>[55]</w:t>
          </w:r>
          <w:r w:rsidRPr="00F810FD">
            <w:rPr>
              <w:rFonts w:eastAsia="Times New Roman"/>
            </w:rPr>
            <w:tab/>
            <w:t xml:space="preserve">D. A. </w:t>
          </w:r>
          <w:proofErr w:type="spellStart"/>
          <w:r w:rsidRPr="00F810FD">
            <w:rPr>
              <w:rFonts w:eastAsia="Times New Roman"/>
            </w:rPr>
            <w:t>Nedosekin</w:t>
          </w:r>
          <w:proofErr w:type="spellEnd"/>
          <w:r w:rsidRPr="00F810FD">
            <w:rPr>
              <w:rFonts w:eastAsia="Times New Roman"/>
            </w:rPr>
            <w:t xml:space="preserve"> </w:t>
          </w:r>
          <w:r w:rsidRPr="00F810FD">
            <w:rPr>
              <w:rFonts w:eastAsia="Times New Roman"/>
              <w:i/>
              <w:iCs/>
            </w:rPr>
            <w:t>et al.</w:t>
          </w:r>
          <w:r w:rsidRPr="00F810FD">
            <w:rPr>
              <w:rFonts w:eastAsia="Times New Roman"/>
            </w:rPr>
            <w:t xml:space="preserve">, “In vivo plant flow cytometry: A first proof-of-concept,” </w:t>
          </w:r>
          <w:r w:rsidRPr="00F810FD">
            <w:rPr>
              <w:rFonts w:eastAsia="Times New Roman"/>
              <w:i/>
              <w:iCs/>
            </w:rPr>
            <w:t>Cytometry Part A</w:t>
          </w:r>
          <w:r w:rsidRPr="00F810FD">
            <w:rPr>
              <w:rFonts w:eastAsia="Times New Roman"/>
            </w:rPr>
            <w:t xml:space="preserve">, vol. 79 A, no. 10, pp. 855–865, 2011, </w:t>
          </w:r>
          <w:proofErr w:type="spellStart"/>
          <w:r w:rsidRPr="00F810FD">
            <w:rPr>
              <w:rFonts w:eastAsia="Times New Roman"/>
            </w:rPr>
            <w:t>doi</w:t>
          </w:r>
          <w:proofErr w:type="spellEnd"/>
          <w:r w:rsidRPr="00F810FD">
            <w:rPr>
              <w:rFonts w:eastAsia="Times New Roman"/>
            </w:rPr>
            <w:t>: 10.1002/cyto.a.21128.</w:t>
          </w:r>
        </w:p>
        <w:p w14:paraId="6078637B" w14:textId="77777777" w:rsidR="0018175B" w:rsidRPr="00F810FD" w:rsidRDefault="0018175B">
          <w:pPr>
            <w:autoSpaceDE w:val="0"/>
            <w:autoSpaceDN w:val="0"/>
            <w:ind w:hanging="640"/>
            <w:divId w:val="43797912"/>
            <w:rPr>
              <w:rFonts w:eastAsia="Times New Roman"/>
            </w:rPr>
          </w:pPr>
          <w:r w:rsidRPr="00F810FD">
            <w:rPr>
              <w:rFonts w:eastAsia="Times New Roman"/>
            </w:rPr>
            <w:t>[56]</w:t>
          </w:r>
          <w:r w:rsidRPr="00F810FD">
            <w:rPr>
              <w:rFonts w:eastAsia="Times New Roman"/>
            </w:rPr>
            <w:tab/>
            <w:t xml:space="preserve">E. I. </w:t>
          </w:r>
          <w:proofErr w:type="spellStart"/>
          <w:r w:rsidRPr="00F810FD">
            <w:rPr>
              <w:rFonts w:eastAsia="Times New Roman"/>
            </w:rPr>
            <w:t>Galanzha</w:t>
          </w:r>
          <w:proofErr w:type="spellEnd"/>
          <w:r w:rsidRPr="00F810FD">
            <w:rPr>
              <w:rFonts w:eastAsia="Times New Roman"/>
            </w:rPr>
            <w:t xml:space="preserve"> and V. P. </w:t>
          </w:r>
          <w:proofErr w:type="spellStart"/>
          <w:r w:rsidRPr="00F810FD">
            <w:rPr>
              <w:rFonts w:eastAsia="Times New Roman"/>
            </w:rPr>
            <w:t>Zharov</w:t>
          </w:r>
          <w:proofErr w:type="spellEnd"/>
          <w:r w:rsidRPr="00F810FD">
            <w:rPr>
              <w:rFonts w:eastAsia="Times New Roman"/>
            </w:rPr>
            <w:t xml:space="preserve">, “Circulating Tumor Cell Detection and Capture by Photoacoustic Flow Cytometry in Vivo and ex Vivo,” </w:t>
          </w:r>
          <w:r w:rsidRPr="00F810FD">
            <w:rPr>
              <w:rFonts w:eastAsia="Times New Roman"/>
              <w:i/>
              <w:iCs/>
            </w:rPr>
            <w:t>Cancers</w:t>
          </w:r>
          <w:r w:rsidRPr="00F810FD">
            <w:rPr>
              <w:rFonts w:eastAsia="Times New Roman"/>
            </w:rPr>
            <w:t xml:space="preserve">, vol. 5, no. 4. MDPI, pp. 1691–1738, 2013. </w:t>
          </w:r>
          <w:proofErr w:type="spellStart"/>
          <w:r w:rsidRPr="00F810FD">
            <w:rPr>
              <w:rFonts w:eastAsia="Times New Roman"/>
            </w:rPr>
            <w:t>doi</w:t>
          </w:r>
          <w:proofErr w:type="spellEnd"/>
          <w:r w:rsidRPr="00F810FD">
            <w:rPr>
              <w:rFonts w:eastAsia="Times New Roman"/>
            </w:rPr>
            <w:t>: 10.3390/cancers5041691.</w:t>
          </w:r>
        </w:p>
        <w:p w14:paraId="058D4539" w14:textId="77777777" w:rsidR="0018175B" w:rsidRPr="00F810FD" w:rsidRDefault="0018175B">
          <w:pPr>
            <w:autoSpaceDE w:val="0"/>
            <w:autoSpaceDN w:val="0"/>
            <w:ind w:hanging="640"/>
            <w:divId w:val="1319647942"/>
            <w:rPr>
              <w:rFonts w:eastAsia="Times New Roman"/>
            </w:rPr>
          </w:pPr>
          <w:r w:rsidRPr="00F810FD">
            <w:rPr>
              <w:rFonts w:eastAsia="Times New Roman"/>
            </w:rPr>
            <w:t>[57]</w:t>
          </w:r>
          <w:r w:rsidRPr="00F810FD">
            <w:rPr>
              <w:rFonts w:eastAsia="Times New Roman"/>
            </w:rPr>
            <w:tab/>
            <w:t xml:space="preserve">E. I. </w:t>
          </w:r>
          <w:proofErr w:type="spellStart"/>
          <w:r w:rsidRPr="00F810FD">
            <w:rPr>
              <w:rFonts w:eastAsia="Times New Roman"/>
            </w:rPr>
            <w:t>Galanzha</w:t>
          </w:r>
          <w:proofErr w:type="spellEnd"/>
          <w:r w:rsidRPr="00F810FD">
            <w:rPr>
              <w:rFonts w:eastAsia="Times New Roman"/>
            </w:rPr>
            <w:t xml:space="preserve">, E. v Shashkov, P. M. Spring, J. Y. Suen, and V. P. </w:t>
          </w:r>
          <w:proofErr w:type="spellStart"/>
          <w:r w:rsidRPr="00F810FD">
            <w:rPr>
              <w:rFonts w:eastAsia="Times New Roman"/>
            </w:rPr>
            <w:t>Zharov</w:t>
          </w:r>
          <w:proofErr w:type="spellEnd"/>
          <w:r w:rsidRPr="00F810FD">
            <w:rPr>
              <w:rFonts w:eastAsia="Times New Roman"/>
            </w:rPr>
            <w:t xml:space="preserve">, “In vivo, noninvasive, label-free detection and eradication of circulating metastatic melanoma cells using two-color photoacoustic flow cytometry with a diode laser,” </w:t>
          </w:r>
          <w:r w:rsidRPr="00F810FD">
            <w:rPr>
              <w:rFonts w:eastAsia="Times New Roman"/>
              <w:i/>
              <w:iCs/>
            </w:rPr>
            <w:t>Cancer Res</w:t>
          </w:r>
          <w:r w:rsidRPr="00F810FD">
            <w:rPr>
              <w:rFonts w:eastAsia="Times New Roman"/>
            </w:rPr>
            <w:t xml:space="preserve">, vol. 69, no. 20, pp. 7926–7934, 2009, </w:t>
          </w:r>
          <w:proofErr w:type="spellStart"/>
          <w:r w:rsidRPr="00F810FD">
            <w:rPr>
              <w:rFonts w:eastAsia="Times New Roman"/>
            </w:rPr>
            <w:t>doi</w:t>
          </w:r>
          <w:proofErr w:type="spellEnd"/>
          <w:r w:rsidRPr="00F810FD">
            <w:rPr>
              <w:rFonts w:eastAsia="Times New Roman"/>
            </w:rPr>
            <w:t>: 10.1158/0008-5472.CAN-08-4900.</w:t>
          </w:r>
        </w:p>
        <w:p w14:paraId="17A53F87" w14:textId="77777777" w:rsidR="0018175B" w:rsidRPr="00F810FD" w:rsidRDefault="0018175B">
          <w:pPr>
            <w:autoSpaceDE w:val="0"/>
            <w:autoSpaceDN w:val="0"/>
            <w:ind w:hanging="640"/>
            <w:divId w:val="1428960406"/>
            <w:rPr>
              <w:rFonts w:eastAsia="Times New Roman"/>
            </w:rPr>
          </w:pPr>
          <w:r w:rsidRPr="00F810FD">
            <w:rPr>
              <w:rFonts w:eastAsia="Times New Roman"/>
            </w:rPr>
            <w:t>[58]</w:t>
          </w:r>
          <w:r w:rsidRPr="00F810FD">
            <w:rPr>
              <w:rFonts w:eastAsia="Times New Roman"/>
            </w:rPr>
            <w:tab/>
            <w:t xml:space="preserve">E. I. </w:t>
          </w:r>
          <w:proofErr w:type="spellStart"/>
          <w:r w:rsidRPr="00F810FD">
            <w:rPr>
              <w:rFonts w:eastAsia="Times New Roman"/>
            </w:rPr>
            <w:t>Galanzha</w:t>
          </w:r>
          <w:proofErr w:type="spellEnd"/>
          <w:r w:rsidRPr="00F810FD">
            <w:rPr>
              <w:rFonts w:eastAsia="Times New Roman"/>
            </w:rPr>
            <w:t xml:space="preserve">, E. v Shashkov, T. Kelly, J. W. Kim, L. Yang, and V. P. </w:t>
          </w:r>
          <w:proofErr w:type="spellStart"/>
          <w:r w:rsidRPr="00F810FD">
            <w:rPr>
              <w:rFonts w:eastAsia="Times New Roman"/>
            </w:rPr>
            <w:t>Zharov</w:t>
          </w:r>
          <w:proofErr w:type="spellEnd"/>
          <w:r w:rsidRPr="00F810FD">
            <w:rPr>
              <w:rFonts w:eastAsia="Times New Roman"/>
            </w:rPr>
            <w:t xml:space="preserve">, “In vivo magnetic enrichment and multiplex photoacoustic detection of circulating </w:t>
          </w:r>
          <w:proofErr w:type="spellStart"/>
          <w:r w:rsidRPr="00F810FD">
            <w:rPr>
              <w:rFonts w:eastAsia="Times New Roman"/>
            </w:rPr>
            <w:t>tumour</w:t>
          </w:r>
          <w:proofErr w:type="spellEnd"/>
          <w:r w:rsidRPr="00F810FD">
            <w:rPr>
              <w:rFonts w:eastAsia="Times New Roman"/>
            </w:rPr>
            <w:t xml:space="preserve"> cells,” </w:t>
          </w:r>
          <w:r w:rsidRPr="00F810FD">
            <w:rPr>
              <w:rFonts w:eastAsia="Times New Roman"/>
              <w:i/>
              <w:iCs/>
            </w:rPr>
            <w:t xml:space="preserve">Nat </w:t>
          </w:r>
          <w:proofErr w:type="spellStart"/>
          <w:r w:rsidRPr="00F810FD">
            <w:rPr>
              <w:rFonts w:eastAsia="Times New Roman"/>
              <w:i/>
              <w:iCs/>
            </w:rPr>
            <w:t>Nanotechnol</w:t>
          </w:r>
          <w:proofErr w:type="spellEnd"/>
          <w:r w:rsidRPr="00F810FD">
            <w:rPr>
              <w:rFonts w:eastAsia="Times New Roman"/>
            </w:rPr>
            <w:t xml:space="preserve">, vol. 4, no. 12, pp. 855–860, 2009, </w:t>
          </w:r>
          <w:proofErr w:type="spellStart"/>
          <w:r w:rsidRPr="00F810FD">
            <w:rPr>
              <w:rFonts w:eastAsia="Times New Roman"/>
            </w:rPr>
            <w:t>doi</w:t>
          </w:r>
          <w:proofErr w:type="spellEnd"/>
          <w:r w:rsidRPr="00F810FD">
            <w:rPr>
              <w:rFonts w:eastAsia="Times New Roman"/>
            </w:rPr>
            <w:t>: 10.1038/nnano.2009.333.</w:t>
          </w:r>
        </w:p>
        <w:p w14:paraId="3982CAC7" w14:textId="77777777" w:rsidR="0018175B" w:rsidRPr="00F810FD" w:rsidRDefault="0018175B">
          <w:pPr>
            <w:autoSpaceDE w:val="0"/>
            <w:autoSpaceDN w:val="0"/>
            <w:ind w:hanging="640"/>
            <w:divId w:val="2115519526"/>
            <w:rPr>
              <w:rFonts w:eastAsia="Times New Roman"/>
            </w:rPr>
          </w:pPr>
          <w:r w:rsidRPr="00F810FD">
            <w:rPr>
              <w:rFonts w:eastAsia="Times New Roman"/>
            </w:rPr>
            <w:t>[59]</w:t>
          </w:r>
          <w:r w:rsidRPr="00F810FD">
            <w:rPr>
              <w:rFonts w:eastAsia="Times New Roman"/>
            </w:rPr>
            <w:tab/>
            <w:t xml:space="preserve">D. Wei </w:t>
          </w:r>
          <w:r w:rsidRPr="00F810FD">
            <w:rPr>
              <w:rFonts w:eastAsia="Times New Roman"/>
              <w:i/>
              <w:iCs/>
            </w:rPr>
            <w:t>et al.</w:t>
          </w:r>
          <w:r w:rsidRPr="00F810FD">
            <w:rPr>
              <w:rFonts w:eastAsia="Times New Roman"/>
            </w:rPr>
            <w:t xml:space="preserve">, “Noninvasive monitoring of nanoparticle clearance and aggregation in blood circulation by in vivo flow cytometry,” </w:t>
          </w:r>
          <w:r w:rsidRPr="00F810FD">
            <w:rPr>
              <w:rFonts w:eastAsia="Times New Roman"/>
              <w:i/>
              <w:iCs/>
            </w:rPr>
            <w:t>Journal of Controlled Release</w:t>
          </w:r>
          <w:r w:rsidRPr="00F810FD">
            <w:rPr>
              <w:rFonts w:eastAsia="Times New Roman"/>
            </w:rPr>
            <w:t xml:space="preserve">, vol. 278, pp. 66–73, 2018, </w:t>
          </w:r>
          <w:proofErr w:type="spellStart"/>
          <w:r w:rsidRPr="00F810FD">
            <w:rPr>
              <w:rFonts w:eastAsia="Times New Roman"/>
            </w:rPr>
            <w:t>doi</w:t>
          </w:r>
          <w:proofErr w:type="spellEnd"/>
          <w:r w:rsidRPr="00F810FD">
            <w:rPr>
              <w:rFonts w:eastAsia="Times New Roman"/>
            </w:rPr>
            <w:t>: 10.1016/J.JCONREL.2018.03.024.</w:t>
          </w:r>
        </w:p>
        <w:p w14:paraId="69A9F8A0" w14:textId="77777777" w:rsidR="0018175B" w:rsidRPr="00F810FD" w:rsidRDefault="0018175B">
          <w:pPr>
            <w:autoSpaceDE w:val="0"/>
            <w:autoSpaceDN w:val="0"/>
            <w:ind w:hanging="640"/>
            <w:divId w:val="244070451"/>
            <w:rPr>
              <w:rFonts w:eastAsia="Times New Roman"/>
            </w:rPr>
          </w:pPr>
          <w:r w:rsidRPr="00F810FD">
            <w:rPr>
              <w:rFonts w:eastAsia="Times New Roman"/>
            </w:rPr>
            <w:lastRenderedPageBreak/>
            <w:t>[60]</w:t>
          </w:r>
          <w:r w:rsidRPr="00F810FD">
            <w:rPr>
              <w:rFonts w:eastAsia="Times New Roman"/>
            </w:rPr>
            <w:tab/>
            <w:t xml:space="preserve">J. Yao </w:t>
          </w:r>
          <w:r w:rsidRPr="00F810FD">
            <w:rPr>
              <w:rFonts w:eastAsia="Times New Roman"/>
              <w:i/>
              <w:iCs/>
            </w:rPr>
            <w:t>et al.</w:t>
          </w:r>
          <w:r w:rsidRPr="00F810FD">
            <w:rPr>
              <w:rFonts w:eastAsia="Times New Roman"/>
            </w:rPr>
            <w:t>, “</w:t>
          </w:r>
          <w:proofErr w:type="spellStart"/>
          <w:r w:rsidRPr="00F810FD">
            <w:rPr>
              <w:rFonts w:eastAsia="Times New Roman"/>
            </w:rPr>
            <w:t>Neovasculature</w:t>
          </w:r>
          <w:proofErr w:type="spellEnd"/>
          <w:r w:rsidRPr="00F810FD">
            <w:rPr>
              <w:rFonts w:eastAsia="Times New Roman"/>
            </w:rPr>
            <w:t xml:space="preserve"> and circulating tumor cells dual-targeting nanoparticles for the treatment of the highly-invasive breast cancer,” </w:t>
          </w:r>
          <w:r w:rsidRPr="00F810FD">
            <w:rPr>
              <w:rFonts w:eastAsia="Times New Roman"/>
              <w:i/>
              <w:iCs/>
            </w:rPr>
            <w:t>Biomaterials</w:t>
          </w:r>
          <w:r w:rsidRPr="00F810FD">
            <w:rPr>
              <w:rFonts w:eastAsia="Times New Roman"/>
            </w:rPr>
            <w:t xml:space="preserve">, vol. 113, pp. 1–17, 2017, </w:t>
          </w:r>
          <w:proofErr w:type="spellStart"/>
          <w:r w:rsidRPr="00F810FD">
            <w:rPr>
              <w:rFonts w:eastAsia="Times New Roman"/>
            </w:rPr>
            <w:t>doi</w:t>
          </w:r>
          <w:proofErr w:type="spellEnd"/>
          <w:r w:rsidRPr="00F810FD">
            <w:rPr>
              <w:rFonts w:eastAsia="Times New Roman"/>
            </w:rPr>
            <w:t>: 10.1016/J.BIOMATERIALS.2016.10.033.</w:t>
          </w:r>
        </w:p>
        <w:p w14:paraId="38B40524" w14:textId="77777777" w:rsidR="0018175B" w:rsidRPr="00F810FD" w:rsidRDefault="0018175B">
          <w:pPr>
            <w:autoSpaceDE w:val="0"/>
            <w:autoSpaceDN w:val="0"/>
            <w:ind w:hanging="640"/>
            <w:divId w:val="361057009"/>
            <w:rPr>
              <w:rFonts w:eastAsia="Times New Roman"/>
            </w:rPr>
          </w:pPr>
          <w:r w:rsidRPr="00F810FD">
            <w:rPr>
              <w:rFonts w:eastAsia="Times New Roman"/>
            </w:rPr>
            <w:t>[61]</w:t>
          </w:r>
          <w:r w:rsidRPr="00F810FD">
            <w:rPr>
              <w:rFonts w:eastAsia="Times New Roman"/>
            </w:rPr>
            <w:tab/>
            <w:t xml:space="preserve">V. P. </w:t>
          </w:r>
          <w:proofErr w:type="spellStart"/>
          <w:r w:rsidRPr="00F810FD">
            <w:rPr>
              <w:rFonts w:eastAsia="Times New Roman"/>
            </w:rPr>
            <w:t>Zharov</w:t>
          </w:r>
          <w:proofErr w:type="spellEnd"/>
          <w:r w:rsidRPr="00F810FD">
            <w:rPr>
              <w:rFonts w:eastAsia="Times New Roman"/>
            </w:rPr>
            <w:t xml:space="preserve">, E. I. </w:t>
          </w:r>
          <w:proofErr w:type="spellStart"/>
          <w:r w:rsidRPr="00F810FD">
            <w:rPr>
              <w:rFonts w:eastAsia="Times New Roman"/>
            </w:rPr>
            <w:t>Galanzha</w:t>
          </w:r>
          <w:proofErr w:type="spellEnd"/>
          <w:r w:rsidRPr="00F810FD">
            <w:rPr>
              <w:rFonts w:eastAsia="Times New Roman"/>
            </w:rPr>
            <w:t xml:space="preserve">, E. v Shashkov, J.-W. Kim, N. G. </w:t>
          </w:r>
          <w:proofErr w:type="spellStart"/>
          <w:r w:rsidRPr="00F810FD">
            <w:rPr>
              <w:rFonts w:eastAsia="Times New Roman"/>
            </w:rPr>
            <w:t>Khlebtsov</w:t>
          </w:r>
          <w:proofErr w:type="spellEnd"/>
          <w:r w:rsidRPr="00F810FD">
            <w:rPr>
              <w:rFonts w:eastAsia="Times New Roman"/>
            </w:rPr>
            <w:t xml:space="preserve">, and V. v </w:t>
          </w:r>
          <w:proofErr w:type="spellStart"/>
          <w:r w:rsidRPr="00F810FD">
            <w:rPr>
              <w:rFonts w:eastAsia="Times New Roman"/>
            </w:rPr>
            <w:t>Tuchin</w:t>
          </w:r>
          <w:proofErr w:type="spellEnd"/>
          <w:r w:rsidRPr="00F810FD">
            <w:rPr>
              <w:rFonts w:eastAsia="Times New Roman"/>
            </w:rPr>
            <w:t xml:space="preserve">, “Photoacoustic flow cytometry: principle and application for real-time detection of circulating single nanoparticles, pathogens, and contrast dyes in vivo,” </w:t>
          </w:r>
          <w:r w:rsidRPr="00F810FD">
            <w:rPr>
              <w:rFonts w:eastAsia="Times New Roman"/>
              <w:i/>
              <w:iCs/>
            </w:rPr>
            <w:t xml:space="preserve">J Biomed </w:t>
          </w:r>
          <w:proofErr w:type="spellStart"/>
          <w:r w:rsidRPr="00F810FD">
            <w:rPr>
              <w:rFonts w:eastAsia="Times New Roman"/>
              <w:i/>
              <w:iCs/>
            </w:rPr>
            <w:t>Opt</w:t>
          </w:r>
          <w:proofErr w:type="spellEnd"/>
          <w:r w:rsidRPr="00F810FD">
            <w:rPr>
              <w:rFonts w:eastAsia="Times New Roman"/>
            </w:rPr>
            <w:t xml:space="preserve">, vol. 12, no. 5, p. 51503, 2007, </w:t>
          </w:r>
          <w:proofErr w:type="spellStart"/>
          <w:r w:rsidRPr="00F810FD">
            <w:rPr>
              <w:rFonts w:eastAsia="Times New Roman"/>
            </w:rPr>
            <w:t>doi</w:t>
          </w:r>
          <w:proofErr w:type="spellEnd"/>
          <w:r w:rsidRPr="00F810FD">
            <w:rPr>
              <w:rFonts w:eastAsia="Times New Roman"/>
            </w:rPr>
            <w:t>: 10.1117/1.2793746.</w:t>
          </w:r>
        </w:p>
        <w:p w14:paraId="6D3608F2" w14:textId="77777777" w:rsidR="0018175B" w:rsidRPr="00F810FD" w:rsidRDefault="0018175B">
          <w:pPr>
            <w:autoSpaceDE w:val="0"/>
            <w:autoSpaceDN w:val="0"/>
            <w:ind w:hanging="640"/>
            <w:divId w:val="444271561"/>
            <w:rPr>
              <w:rFonts w:eastAsia="Times New Roman"/>
            </w:rPr>
          </w:pPr>
          <w:r w:rsidRPr="00F810FD">
            <w:rPr>
              <w:rFonts w:eastAsia="Times New Roman"/>
            </w:rPr>
            <w:t>[62]</w:t>
          </w:r>
          <w:r w:rsidRPr="00F810FD">
            <w:rPr>
              <w:rFonts w:eastAsia="Times New Roman"/>
            </w:rPr>
            <w:tab/>
            <w:t xml:space="preserve">D. R. A. Stephen P. Perfetto Richard Nguyen Mario </w:t>
          </w:r>
          <w:proofErr w:type="spellStart"/>
          <w:r w:rsidRPr="00F810FD">
            <w:rPr>
              <w:rFonts w:eastAsia="Times New Roman"/>
            </w:rPr>
            <w:t>Roederer</w:t>
          </w:r>
          <w:proofErr w:type="spellEnd"/>
          <w:r w:rsidRPr="00F810FD">
            <w:rPr>
              <w:rFonts w:eastAsia="Times New Roman"/>
            </w:rPr>
            <w:t xml:space="preserve"> Richard A. </w:t>
          </w:r>
          <w:proofErr w:type="spellStart"/>
          <w:r w:rsidRPr="00F810FD">
            <w:rPr>
              <w:rFonts w:eastAsia="Times New Roman"/>
            </w:rPr>
            <w:t>Koup</w:t>
          </w:r>
          <w:proofErr w:type="spellEnd"/>
          <w:r w:rsidRPr="00F810FD">
            <w:rPr>
              <w:rFonts w:eastAsia="Times New Roman"/>
            </w:rPr>
            <w:t xml:space="preserve"> Kevin L. Holmes, </w:t>
          </w:r>
          <w:r w:rsidRPr="00F810FD">
            <w:rPr>
              <w:rFonts w:eastAsia="Times New Roman"/>
              <w:i/>
              <w:iCs/>
            </w:rPr>
            <w:t>Flow Cytometry Protocols - Third Edition</w:t>
          </w:r>
          <w:r w:rsidRPr="00F810FD">
            <w:rPr>
              <w:rFonts w:eastAsia="Times New Roman"/>
            </w:rPr>
            <w:t xml:space="preserve">, 3rd ed., vol. 699. Humana Press, 2010. </w:t>
          </w:r>
          <w:proofErr w:type="spellStart"/>
          <w:r w:rsidRPr="00F810FD">
            <w:rPr>
              <w:rFonts w:eastAsia="Times New Roman"/>
            </w:rPr>
            <w:t>doi</w:t>
          </w:r>
          <w:proofErr w:type="spellEnd"/>
          <w:r w:rsidRPr="00F810FD">
            <w:rPr>
              <w:rFonts w:eastAsia="Times New Roman"/>
            </w:rPr>
            <w:t>: https://doi.org/10.1007/978-1-61737-950-5_1.</w:t>
          </w:r>
        </w:p>
        <w:p w14:paraId="4D022812" w14:textId="77777777" w:rsidR="0018175B" w:rsidRPr="00F810FD" w:rsidRDefault="0018175B">
          <w:pPr>
            <w:autoSpaceDE w:val="0"/>
            <w:autoSpaceDN w:val="0"/>
            <w:ind w:hanging="640"/>
            <w:divId w:val="569123445"/>
            <w:rPr>
              <w:rFonts w:eastAsia="Times New Roman"/>
            </w:rPr>
          </w:pPr>
          <w:r w:rsidRPr="00F810FD">
            <w:rPr>
              <w:rFonts w:eastAsia="Times New Roman"/>
            </w:rPr>
            <w:t>[63]</w:t>
          </w:r>
          <w:r w:rsidRPr="00F810FD">
            <w:rPr>
              <w:rFonts w:eastAsia="Times New Roman"/>
            </w:rPr>
            <w:tab/>
            <w:t xml:space="preserve">G. </w:t>
          </w:r>
          <w:proofErr w:type="spellStart"/>
          <w:r w:rsidRPr="00F810FD">
            <w:rPr>
              <w:rFonts w:eastAsia="Times New Roman"/>
            </w:rPr>
            <w:t>Maruccio</w:t>
          </w:r>
          <w:proofErr w:type="spellEnd"/>
          <w:r w:rsidRPr="00F810FD">
            <w:rPr>
              <w:rFonts w:eastAsia="Times New Roman"/>
            </w:rPr>
            <w:t xml:space="preserve">, M. A. </w:t>
          </w:r>
          <w:proofErr w:type="spellStart"/>
          <w:r w:rsidRPr="00F810FD">
            <w:rPr>
              <w:rFonts w:eastAsia="Times New Roman"/>
            </w:rPr>
            <w:t>Qasaimeh</w:t>
          </w:r>
          <w:proofErr w:type="spellEnd"/>
          <w:r w:rsidRPr="00F810FD">
            <w:rPr>
              <w:rFonts w:eastAsia="Times New Roman"/>
            </w:rPr>
            <w:t xml:space="preserve">, A. </w:t>
          </w:r>
          <w:proofErr w:type="spellStart"/>
          <w:r w:rsidRPr="00F810FD">
            <w:rPr>
              <w:rFonts w:eastAsia="Times New Roman"/>
            </w:rPr>
            <w:t>Vembadi</w:t>
          </w:r>
          <w:proofErr w:type="spellEnd"/>
          <w:r w:rsidRPr="00F810FD">
            <w:rPr>
              <w:rFonts w:eastAsia="Times New Roman"/>
            </w:rPr>
            <w:t xml:space="preserve">, and A. </w:t>
          </w:r>
          <w:proofErr w:type="spellStart"/>
          <w:r w:rsidRPr="00F810FD">
            <w:rPr>
              <w:rFonts w:eastAsia="Times New Roman"/>
            </w:rPr>
            <w:t>Menachery</w:t>
          </w:r>
          <w:proofErr w:type="spellEnd"/>
          <w:r w:rsidRPr="00F810FD">
            <w:rPr>
              <w:rFonts w:eastAsia="Times New Roman"/>
            </w:rPr>
            <w:t xml:space="preserve">, “Cell Cytometry: Review and Perspective on Biotechnological Advances,” </w:t>
          </w:r>
          <w:r w:rsidRPr="00F810FD">
            <w:rPr>
              <w:rFonts w:eastAsia="Times New Roman"/>
              <w:i/>
              <w:iCs/>
            </w:rPr>
            <w:t xml:space="preserve">Cell Cytometry: Review and Perspective on Biotechnological Advances. Front. </w:t>
          </w:r>
          <w:proofErr w:type="spellStart"/>
          <w:r w:rsidRPr="00F810FD">
            <w:rPr>
              <w:rFonts w:eastAsia="Times New Roman"/>
              <w:i/>
              <w:iCs/>
            </w:rPr>
            <w:t>Bioeng</w:t>
          </w:r>
          <w:proofErr w:type="spellEnd"/>
          <w:r w:rsidRPr="00F810FD">
            <w:rPr>
              <w:rFonts w:eastAsia="Times New Roman"/>
              <w:i/>
              <w:iCs/>
            </w:rPr>
            <w:t xml:space="preserve">. </w:t>
          </w:r>
          <w:proofErr w:type="spellStart"/>
          <w:r w:rsidRPr="00F810FD">
            <w:rPr>
              <w:rFonts w:eastAsia="Times New Roman"/>
              <w:i/>
              <w:iCs/>
            </w:rPr>
            <w:t>Biotechnol</w:t>
          </w:r>
          <w:proofErr w:type="spellEnd"/>
          <w:r w:rsidRPr="00F810FD">
            <w:rPr>
              <w:rFonts w:eastAsia="Times New Roman"/>
            </w:rPr>
            <w:t xml:space="preserve">, vol. 7, p. 147, 2019, </w:t>
          </w:r>
          <w:proofErr w:type="spellStart"/>
          <w:r w:rsidRPr="00F810FD">
            <w:rPr>
              <w:rFonts w:eastAsia="Times New Roman"/>
            </w:rPr>
            <w:t>doi</w:t>
          </w:r>
          <w:proofErr w:type="spellEnd"/>
          <w:r w:rsidRPr="00F810FD">
            <w:rPr>
              <w:rFonts w:eastAsia="Times New Roman"/>
            </w:rPr>
            <w:t>: 10.3389/fbioe.2019.00147.</w:t>
          </w:r>
        </w:p>
        <w:p w14:paraId="66C813A0" w14:textId="77777777" w:rsidR="0018175B" w:rsidRPr="00F810FD" w:rsidRDefault="0018175B">
          <w:pPr>
            <w:autoSpaceDE w:val="0"/>
            <w:autoSpaceDN w:val="0"/>
            <w:ind w:hanging="640"/>
            <w:divId w:val="1849828048"/>
            <w:rPr>
              <w:rFonts w:eastAsia="Times New Roman"/>
            </w:rPr>
          </w:pPr>
          <w:r w:rsidRPr="00F810FD">
            <w:rPr>
              <w:rFonts w:eastAsia="Times New Roman"/>
            </w:rPr>
            <w:t>[64]</w:t>
          </w:r>
          <w:r w:rsidRPr="00F810FD">
            <w:rPr>
              <w:rFonts w:eastAsia="Times New Roman"/>
            </w:rPr>
            <w:tab/>
            <w:t xml:space="preserve">L. de </w:t>
          </w:r>
          <w:proofErr w:type="spellStart"/>
          <w:r w:rsidRPr="00F810FD">
            <w:rPr>
              <w:rFonts w:eastAsia="Times New Roman"/>
            </w:rPr>
            <w:t>Rond</w:t>
          </w:r>
          <w:proofErr w:type="spellEnd"/>
          <w:r w:rsidRPr="00F810FD">
            <w:rPr>
              <w:rFonts w:eastAsia="Times New Roman"/>
            </w:rPr>
            <w:t xml:space="preserve"> </w:t>
          </w:r>
          <w:r w:rsidRPr="00F810FD">
            <w:rPr>
              <w:rFonts w:eastAsia="Times New Roman"/>
              <w:i/>
              <w:iCs/>
            </w:rPr>
            <w:t>et al.</w:t>
          </w:r>
          <w:r w:rsidRPr="00F810FD">
            <w:rPr>
              <w:rFonts w:eastAsia="Times New Roman"/>
            </w:rPr>
            <w:t xml:space="preserve">, “A Systematic Approach to Improve Scatter Sensitivity of a Flow Cytometer for Detection of Extracellular Vesicles,” </w:t>
          </w:r>
          <w:r w:rsidRPr="00F810FD">
            <w:rPr>
              <w:rFonts w:eastAsia="Times New Roman"/>
              <w:i/>
              <w:iCs/>
            </w:rPr>
            <w:t>Cytometry Part A</w:t>
          </w:r>
          <w:r w:rsidRPr="00F810FD">
            <w:rPr>
              <w:rFonts w:eastAsia="Times New Roman"/>
            </w:rPr>
            <w:t xml:space="preserve">, vol. 97, no. 6, pp. 582–591, Jun. 2020, </w:t>
          </w:r>
          <w:proofErr w:type="spellStart"/>
          <w:r w:rsidRPr="00F810FD">
            <w:rPr>
              <w:rFonts w:eastAsia="Times New Roman"/>
            </w:rPr>
            <w:t>doi</w:t>
          </w:r>
          <w:proofErr w:type="spellEnd"/>
          <w:r w:rsidRPr="00F810FD">
            <w:rPr>
              <w:rFonts w:eastAsia="Times New Roman"/>
            </w:rPr>
            <w:t>: https://doi.org/10.1002/cyto.a.23974.</w:t>
          </w:r>
        </w:p>
        <w:p w14:paraId="24A5E035" w14:textId="77777777" w:rsidR="0018175B" w:rsidRPr="00F810FD" w:rsidRDefault="0018175B">
          <w:pPr>
            <w:autoSpaceDE w:val="0"/>
            <w:autoSpaceDN w:val="0"/>
            <w:ind w:hanging="640"/>
            <w:divId w:val="579683996"/>
            <w:rPr>
              <w:rFonts w:eastAsia="Times New Roman"/>
            </w:rPr>
          </w:pPr>
          <w:r w:rsidRPr="00F810FD">
            <w:rPr>
              <w:rFonts w:eastAsia="Times New Roman"/>
            </w:rPr>
            <w:t>[65]</w:t>
          </w:r>
          <w:r w:rsidRPr="00F810FD">
            <w:rPr>
              <w:rFonts w:eastAsia="Times New Roman"/>
            </w:rPr>
            <w:tab/>
            <w:t xml:space="preserve">M. Ghosh </w:t>
          </w:r>
          <w:r w:rsidRPr="00F810FD">
            <w:rPr>
              <w:rFonts w:eastAsia="Times New Roman"/>
              <w:i/>
              <w:iCs/>
            </w:rPr>
            <w:t>et al.</w:t>
          </w:r>
          <w:r w:rsidRPr="00F810FD">
            <w:rPr>
              <w:rFonts w:eastAsia="Times New Roman"/>
            </w:rPr>
            <w:t xml:space="preserve">, “Cyto-genotoxic and DNA methylation changes induced by different crystal phases of TiO2-np in bronchial epithelial (16-HBE) cells,” </w:t>
          </w:r>
          <w:r w:rsidRPr="00F810FD">
            <w:rPr>
              <w:rFonts w:eastAsia="Times New Roman"/>
              <w:i/>
              <w:iCs/>
            </w:rPr>
            <w:t>Mutation Research/Fundamental and Molecular Mechanisms of Mutagenesis</w:t>
          </w:r>
          <w:r w:rsidRPr="00F810FD">
            <w:rPr>
              <w:rFonts w:eastAsia="Times New Roman"/>
            </w:rPr>
            <w:t xml:space="preserve">, vol. 796, pp. 1–12, 2017, </w:t>
          </w:r>
          <w:proofErr w:type="spellStart"/>
          <w:r w:rsidRPr="00F810FD">
            <w:rPr>
              <w:rFonts w:eastAsia="Times New Roman"/>
            </w:rPr>
            <w:t>doi</w:t>
          </w:r>
          <w:proofErr w:type="spellEnd"/>
          <w:r w:rsidRPr="00F810FD">
            <w:rPr>
              <w:rFonts w:eastAsia="Times New Roman"/>
            </w:rPr>
            <w:t>: 10.1016/J.MRFMMM.2017.01.003.</w:t>
          </w:r>
        </w:p>
        <w:p w14:paraId="0A970722" w14:textId="77777777" w:rsidR="0018175B" w:rsidRPr="00F810FD" w:rsidRDefault="0018175B">
          <w:pPr>
            <w:autoSpaceDE w:val="0"/>
            <w:autoSpaceDN w:val="0"/>
            <w:ind w:hanging="640"/>
            <w:divId w:val="1995405066"/>
            <w:rPr>
              <w:rFonts w:eastAsia="Times New Roman"/>
            </w:rPr>
          </w:pPr>
          <w:r w:rsidRPr="00F810FD">
            <w:rPr>
              <w:rFonts w:eastAsia="Times New Roman"/>
            </w:rPr>
            <w:t>[66]</w:t>
          </w:r>
          <w:r w:rsidRPr="00F810FD">
            <w:rPr>
              <w:rFonts w:eastAsia="Times New Roman"/>
            </w:rPr>
            <w:tab/>
            <w:t xml:space="preserve">J. Park, M. K. Ha, N. Yang, and T. H. Yoon, “Flow Cytometry-Based Quantification of Cellular Au Nanoparticles,” </w:t>
          </w:r>
          <w:r w:rsidRPr="00F810FD">
            <w:rPr>
              <w:rFonts w:eastAsia="Times New Roman"/>
              <w:i/>
              <w:iCs/>
            </w:rPr>
            <w:t>Anal Chem</w:t>
          </w:r>
          <w:r w:rsidRPr="00F810FD">
            <w:rPr>
              <w:rFonts w:eastAsia="Times New Roman"/>
            </w:rPr>
            <w:t xml:space="preserve">, vol. 89, no. 4, pp. 2449–2456, 2017, </w:t>
          </w:r>
          <w:proofErr w:type="spellStart"/>
          <w:r w:rsidRPr="00F810FD">
            <w:rPr>
              <w:rFonts w:eastAsia="Times New Roman"/>
            </w:rPr>
            <w:t>doi</w:t>
          </w:r>
          <w:proofErr w:type="spellEnd"/>
          <w:r w:rsidRPr="00F810FD">
            <w:rPr>
              <w:rFonts w:eastAsia="Times New Roman"/>
            </w:rPr>
            <w:t>: 10.1021/acs.analchem.6b04418.</w:t>
          </w:r>
        </w:p>
        <w:p w14:paraId="5EF94777" w14:textId="77777777" w:rsidR="0018175B" w:rsidRPr="00F810FD" w:rsidRDefault="0018175B">
          <w:pPr>
            <w:autoSpaceDE w:val="0"/>
            <w:autoSpaceDN w:val="0"/>
            <w:ind w:hanging="640"/>
            <w:divId w:val="1446998137"/>
            <w:rPr>
              <w:rFonts w:eastAsia="Times New Roman"/>
            </w:rPr>
          </w:pPr>
          <w:r w:rsidRPr="00F810FD">
            <w:rPr>
              <w:rFonts w:eastAsia="Times New Roman"/>
            </w:rPr>
            <w:t>[67]</w:t>
          </w:r>
          <w:r w:rsidRPr="00F810FD">
            <w:rPr>
              <w:rFonts w:eastAsia="Times New Roman"/>
            </w:rPr>
            <w:tab/>
            <w:t xml:space="preserve">Y. </w:t>
          </w:r>
          <w:proofErr w:type="spellStart"/>
          <w:r w:rsidRPr="00F810FD">
            <w:rPr>
              <w:rFonts w:eastAsia="Times New Roman"/>
            </w:rPr>
            <w:t>Ibuki</w:t>
          </w:r>
          <w:proofErr w:type="spellEnd"/>
          <w:r w:rsidRPr="00F810FD">
            <w:rPr>
              <w:rFonts w:eastAsia="Times New Roman"/>
            </w:rPr>
            <w:t xml:space="preserve"> and T. </w:t>
          </w:r>
          <w:proofErr w:type="spellStart"/>
          <w:r w:rsidRPr="00F810FD">
            <w:rPr>
              <w:rFonts w:eastAsia="Times New Roman"/>
            </w:rPr>
            <w:t>Toyooka</w:t>
          </w:r>
          <w:proofErr w:type="spellEnd"/>
          <w:r w:rsidRPr="00F810FD">
            <w:rPr>
              <w:rFonts w:eastAsia="Times New Roman"/>
            </w:rPr>
            <w:t xml:space="preserve">, “Nanoparticle Uptake Measured by Flow Cytometry,” in </w:t>
          </w:r>
          <w:r w:rsidRPr="00F810FD">
            <w:rPr>
              <w:rFonts w:eastAsia="Times New Roman"/>
              <w:i/>
              <w:iCs/>
            </w:rPr>
            <w:t>Nanotoxicity</w:t>
          </w:r>
          <w:r w:rsidRPr="00F810FD">
            <w:rPr>
              <w:rFonts w:eastAsia="Times New Roman"/>
            </w:rPr>
            <w:t xml:space="preserve">, 2012, pp. 157–166. </w:t>
          </w:r>
          <w:proofErr w:type="spellStart"/>
          <w:r w:rsidRPr="00F810FD">
            <w:rPr>
              <w:rFonts w:eastAsia="Times New Roman"/>
            </w:rPr>
            <w:t>doi</w:t>
          </w:r>
          <w:proofErr w:type="spellEnd"/>
          <w:r w:rsidRPr="00F810FD">
            <w:rPr>
              <w:rFonts w:eastAsia="Times New Roman"/>
            </w:rPr>
            <w:t>: 10.1007/978-1-62703-002-1_11.</w:t>
          </w:r>
        </w:p>
        <w:p w14:paraId="1C378F34" w14:textId="77777777" w:rsidR="0018175B" w:rsidRPr="00F810FD" w:rsidRDefault="0018175B">
          <w:pPr>
            <w:autoSpaceDE w:val="0"/>
            <w:autoSpaceDN w:val="0"/>
            <w:ind w:hanging="640"/>
            <w:divId w:val="219438078"/>
            <w:rPr>
              <w:rFonts w:eastAsia="Times New Roman"/>
            </w:rPr>
          </w:pPr>
          <w:r w:rsidRPr="00F810FD">
            <w:rPr>
              <w:rFonts w:eastAsia="Times New Roman"/>
            </w:rPr>
            <w:t>[68]</w:t>
          </w:r>
          <w:r w:rsidRPr="00F810FD">
            <w:rPr>
              <w:rFonts w:eastAsia="Times New Roman"/>
            </w:rPr>
            <w:tab/>
            <w:t xml:space="preserve">L. Taccola </w:t>
          </w:r>
          <w:r w:rsidRPr="00F810FD">
            <w:rPr>
              <w:rFonts w:eastAsia="Times New Roman"/>
              <w:i/>
              <w:iCs/>
            </w:rPr>
            <w:t>et al.</w:t>
          </w:r>
          <w:r w:rsidRPr="00F810FD">
            <w:rPr>
              <w:rFonts w:eastAsia="Times New Roman"/>
            </w:rPr>
            <w:t xml:space="preserve">, “Zinc oxide nanoparticles as selective killers of proliferating cells,” </w:t>
          </w:r>
          <w:r w:rsidRPr="00F810FD">
            <w:rPr>
              <w:rFonts w:eastAsia="Times New Roman"/>
              <w:i/>
              <w:iCs/>
            </w:rPr>
            <w:t>Int J Nanomedicine</w:t>
          </w:r>
          <w:r w:rsidRPr="00F810FD">
            <w:rPr>
              <w:rFonts w:eastAsia="Times New Roman"/>
            </w:rPr>
            <w:t xml:space="preserve">, vol. 6, pp. 1129–1140, Dec. 2011, </w:t>
          </w:r>
          <w:proofErr w:type="spellStart"/>
          <w:r w:rsidRPr="00F810FD">
            <w:rPr>
              <w:rFonts w:eastAsia="Times New Roman"/>
            </w:rPr>
            <w:t>doi</w:t>
          </w:r>
          <w:proofErr w:type="spellEnd"/>
          <w:r w:rsidRPr="00F810FD">
            <w:rPr>
              <w:rFonts w:eastAsia="Times New Roman"/>
            </w:rPr>
            <w:t>: 10.2147/IJN.S16581.</w:t>
          </w:r>
        </w:p>
        <w:p w14:paraId="1A7D71BE" w14:textId="77777777" w:rsidR="0018175B" w:rsidRPr="00F810FD" w:rsidRDefault="0018175B">
          <w:pPr>
            <w:autoSpaceDE w:val="0"/>
            <w:autoSpaceDN w:val="0"/>
            <w:ind w:hanging="640"/>
            <w:divId w:val="1253006010"/>
            <w:rPr>
              <w:rFonts w:eastAsia="Times New Roman"/>
            </w:rPr>
          </w:pPr>
          <w:r w:rsidRPr="00F810FD">
            <w:rPr>
              <w:rFonts w:eastAsia="Times New Roman"/>
            </w:rPr>
            <w:t>[69]</w:t>
          </w:r>
          <w:r w:rsidRPr="00F810FD">
            <w:rPr>
              <w:rFonts w:eastAsia="Times New Roman"/>
            </w:rPr>
            <w:tab/>
            <w:t xml:space="preserve">R. Chakraborty, D. </w:t>
          </w:r>
          <w:proofErr w:type="spellStart"/>
          <w:r w:rsidRPr="00F810FD">
            <w:rPr>
              <w:rFonts w:eastAsia="Times New Roman"/>
            </w:rPr>
            <w:t>Leshem</w:t>
          </w:r>
          <w:proofErr w:type="spellEnd"/>
          <w:r w:rsidRPr="00F810FD">
            <w:rPr>
              <w:rFonts w:eastAsia="Times New Roman"/>
            </w:rPr>
            <w:t xml:space="preserve">-Lev, R. </w:t>
          </w:r>
          <w:proofErr w:type="spellStart"/>
          <w:r w:rsidRPr="00F810FD">
            <w:rPr>
              <w:rFonts w:eastAsia="Times New Roman"/>
            </w:rPr>
            <w:t>Kornowski</w:t>
          </w:r>
          <w:proofErr w:type="spellEnd"/>
          <w:r w:rsidRPr="00F810FD">
            <w:rPr>
              <w:rFonts w:eastAsia="Times New Roman"/>
            </w:rPr>
            <w:t xml:space="preserve">, and D. </w:t>
          </w:r>
          <w:proofErr w:type="spellStart"/>
          <w:r w:rsidRPr="00F810FD">
            <w:rPr>
              <w:rFonts w:eastAsia="Times New Roman"/>
            </w:rPr>
            <w:t>Fixler</w:t>
          </w:r>
          <w:proofErr w:type="spellEnd"/>
          <w:r w:rsidRPr="00F810FD">
            <w:rPr>
              <w:rFonts w:eastAsia="Times New Roman"/>
            </w:rPr>
            <w:t xml:space="preserve">, “The Scattering of Gold Nanorods Combined with Differential Uptake, </w:t>
          </w:r>
          <w:proofErr w:type="gramStart"/>
          <w:r w:rsidRPr="00F810FD">
            <w:rPr>
              <w:rFonts w:eastAsia="Times New Roman"/>
            </w:rPr>
            <w:t>Paving</w:t>
          </w:r>
          <w:proofErr w:type="gramEnd"/>
          <w:r w:rsidRPr="00F810FD">
            <w:rPr>
              <w:rFonts w:eastAsia="Times New Roman"/>
            </w:rPr>
            <w:t xml:space="preserve"> a New Detection Method for Macrophage Subtypes Using Flow </w:t>
          </w:r>
          <w:proofErr w:type="spellStart"/>
          <w:r w:rsidRPr="00F810FD">
            <w:rPr>
              <w:rFonts w:eastAsia="Times New Roman"/>
            </w:rPr>
            <w:t>Cytometery</w:t>
          </w:r>
          <w:proofErr w:type="spellEnd"/>
          <w:r w:rsidRPr="00F810FD">
            <w:rPr>
              <w:rFonts w:eastAsia="Times New Roman"/>
            </w:rPr>
            <w:t xml:space="preserve">,” </w:t>
          </w:r>
          <w:r w:rsidRPr="00F810FD">
            <w:rPr>
              <w:rFonts w:eastAsia="Times New Roman"/>
              <w:i/>
              <w:iCs/>
            </w:rPr>
            <w:t>Nano Lett</w:t>
          </w:r>
          <w:r w:rsidRPr="00F810FD">
            <w:rPr>
              <w:rFonts w:eastAsia="Times New Roman"/>
            </w:rPr>
            <w:t xml:space="preserve">, vol. 20, no. 11, pp. 8360–8368, 2020, </w:t>
          </w:r>
          <w:proofErr w:type="spellStart"/>
          <w:r w:rsidRPr="00F810FD">
            <w:rPr>
              <w:rFonts w:eastAsia="Times New Roman"/>
            </w:rPr>
            <w:t>doi</w:t>
          </w:r>
          <w:proofErr w:type="spellEnd"/>
          <w:r w:rsidRPr="00F810FD">
            <w:rPr>
              <w:rFonts w:eastAsia="Times New Roman"/>
            </w:rPr>
            <w:t>: 10.1021/acs.nanolett.0c03525.</w:t>
          </w:r>
        </w:p>
        <w:p w14:paraId="5981542C" w14:textId="77777777" w:rsidR="0018175B" w:rsidRPr="00F810FD" w:rsidRDefault="0018175B">
          <w:pPr>
            <w:autoSpaceDE w:val="0"/>
            <w:autoSpaceDN w:val="0"/>
            <w:ind w:hanging="640"/>
            <w:divId w:val="1163816044"/>
            <w:rPr>
              <w:rFonts w:eastAsia="Times New Roman"/>
            </w:rPr>
          </w:pPr>
          <w:r w:rsidRPr="00F810FD">
            <w:rPr>
              <w:rFonts w:eastAsia="Times New Roman"/>
            </w:rPr>
            <w:t>[70]</w:t>
          </w:r>
          <w:r w:rsidRPr="00F810FD">
            <w:rPr>
              <w:rFonts w:eastAsia="Times New Roman"/>
            </w:rPr>
            <w:tab/>
            <w:t xml:space="preserve">N. D. Donahue </w:t>
          </w:r>
          <w:r w:rsidRPr="00F810FD">
            <w:rPr>
              <w:rFonts w:eastAsia="Times New Roman"/>
              <w:i/>
              <w:iCs/>
            </w:rPr>
            <w:t>et al.</w:t>
          </w:r>
          <w:r w:rsidRPr="00F810FD">
            <w:rPr>
              <w:rFonts w:eastAsia="Times New Roman"/>
            </w:rPr>
            <w:t xml:space="preserve">, “Absolute Quantification of Nanoparticle Interactions with Individual Human B Cells by Single Cell Mass Spectrometry,” </w:t>
          </w:r>
          <w:r w:rsidRPr="00F810FD">
            <w:rPr>
              <w:rFonts w:eastAsia="Times New Roman"/>
              <w:i/>
              <w:iCs/>
            </w:rPr>
            <w:t>Nano Lett</w:t>
          </w:r>
          <w:r w:rsidRPr="00F810FD">
            <w:rPr>
              <w:rFonts w:eastAsia="Times New Roman"/>
            </w:rPr>
            <w:t xml:space="preserve">, vol. 22, no. 10, pp. 4192–4199, May 2022, </w:t>
          </w:r>
          <w:proofErr w:type="spellStart"/>
          <w:r w:rsidRPr="00F810FD">
            <w:rPr>
              <w:rFonts w:eastAsia="Times New Roman"/>
            </w:rPr>
            <w:t>doi</w:t>
          </w:r>
          <w:proofErr w:type="spellEnd"/>
          <w:r w:rsidRPr="00F810FD">
            <w:rPr>
              <w:rFonts w:eastAsia="Times New Roman"/>
            </w:rPr>
            <w:t>: 10.1021/acs.nanolett.2c01037.</w:t>
          </w:r>
        </w:p>
        <w:p w14:paraId="51870722" w14:textId="77777777" w:rsidR="0018175B" w:rsidRPr="00F810FD" w:rsidRDefault="0018175B">
          <w:pPr>
            <w:autoSpaceDE w:val="0"/>
            <w:autoSpaceDN w:val="0"/>
            <w:ind w:hanging="640"/>
            <w:divId w:val="367951490"/>
            <w:rPr>
              <w:rFonts w:eastAsia="Times New Roman"/>
            </w:rPr>
          </w:pPr>
          <w:r w:rsidRPr="00F810FD">
            <w:rPr>
              <w:rFonts w:eastAsia="Times New Roman"/>
            </w:rPr>
            <w:t>[71]</w:t>
          </w:r>
          <w:r w:rsidRPr="00F810FD">
            <w:rPr>
              <w:rFonts w:eastAsia="Times New Roman"/>
            </w:rPr>
            <w:tab/>
            <w:t xml:space="preserve">J. C. Lee </w:t>
          </w:r>
          <w:r w:rsidRPr="00F810FD">
            <w:rPr>
              <w:rFonts w:eastAsia="Times New Roman"/>
              <w:i/>
              <w:iCs/>
            </w:rPr>
            <w:t>et al.</w:t>
          </w:r>
          <w:r w:rsidRPr="00F810FD">
            <w:rPr>
              <w:rFonts w:eastAsia="Times New Roman"/>
            </w:rPr>
            <w:t xml:space="preserve">, “Exploring Maleimide-Based Nanoparticle Surface Engineering to Control Cellular Interactions,” </w:t>
          </w:r>
          <w:r w:rsidRPr="00F810FD">
            <w:rPr>
              <w:rFonts w:eastAsia="Times New Roman"/>
              <w:i/>
              <w:iCs/>
            </w:rPr>
            <w:t>ACS Appl Nano Mater</w:t>
          </w:r>
          <w:r w:rsidRPr="00F810FD">
            <w:rPr>
              <w:rFonts w:eastAsia="Times New Roman"/>
            </w:rPr>
            <w:t xml:space="preserve">, vol. 3, no. 3, pp. 2421–2429, Jun. 2020, </w:t>
          </w:r>
          <w:proofErr w:type="spellStart"/>
          <w:r w:rsidRPr="00F810FD">
            <w:rPr>
              <w:rFonts w:eastAsia="Times New Roman"/>
            </w:rPr>
            <w:t>doi</w:t>
          </w:r>
          <w:proofErr w:type="spellEnd"/>
          <w:r w:rsidRPr="00F810FD">
            <w:rPr>
              <w:rFonts w:eastAsia="Times New Roman"/>
            </w:rPr>
            <w:t>: 10.1021/acsanm.9b02541.</w:t>
          </w:r>
        </w:p>
        <w:p w14:paraId="44297373" w14:textId="77777777" w:rsidR="0018175B" w:rsidRPr="00F810FD" w:rsidRDefault="0018175B">
          <w:pPr>
            <w:autoSpaceDE w:val="0"/>
            <w:autoSpaceDN w:val="0"/>
            <w:ind w:hanging="640"/>
            <w:divId w:val="1900478652"/>
            <w:rPr>
              <w:rFonts w:eastAsia="Times New Roman"/>
            </w:rPr>
          </w:pPr>
          <w:r w:rsidRPr="00F810FD">
            <w:rPr>
              <w:rFonts w:eastAsia="Times New Roman"/>
            </w:rPr>
            <w:lastRenderedPageBreak/>
            <w:t>[72]</w:t>
          </w:r>
          <w:r w:rsidRPr="00F810FD">
            <w:rPr>
              <w:rFonts w:eastAsia="Times New Roman"/>
            </w:rPr>
            <w:tab/>
            <w:t xml:space="preserve">M. A. Rodrigues, L. A. Beaton-Green, R. C. Wilkins, and M. F. Fenech, “The potential for complete automated scoring of the cytokinesis block micronucleus </w:t>
          </w:r>
          <w:proofErr w:type="spellStart"/>
          <w:r w:rsidRPr="00F810FD">
            <w:rPr>
              <w:rFonts w:eastAsia="Times New Roman"/>
            </w:rPr>
            <w:t>cytome</w:t>
          </w:r>
          <w:proofErr w:type="spellEnd"/>
          <w:r w:rsidRPr="00F810FD">
            <w:rPr>
              <w:rFonts w:eastAsia="Times New Roman"/>
            </w:rPr>
            <w:t xml:space="preserve"> assay using imaging flow cytometry,” </w:t>
          </w:r>
          <w:r w:rsidRPr="00F810FD">
            <w:rPr>
              <w:rFonts w:eastAsia="Times New Roman"/>
              <w:i/>
              <w:iCs/>
            </w:rPr>
            <w:t>Mutation Research - Genetic Toxicology and Environmental Mutagenesis</w:t>
          </w:r>
          <w:r w:rsidRPr="00F810FD">
            <w:rPr>
              <w:rFonts w:eastAsia="Times New Roman"/>
            </w:rPr>
            <w:t xml:space="preserve">, vol. 836. Elsevier B.V., pp. 53–64, 2018. </w:t>
          </w:r>
          <w:proofErr w:type="spellStart"/>
          <w:r w:rsidRPr="00F810FD">
            <w:rPr>
              <w:rFonts w:eastAsia="Times New Roman"/>
            </w:rPr>
            <w:t>doi</w:t>
          </w:r>
          <w:proofErr w:type="spellEnd"/>
          <w:r w:rsidRPr="00F810FD">
            <w:rPr>
              <w:rFonts w:eastAsia="Times New Roman"/>
            </w:rPr>
            <w:t>: 10.1016/j.mrgentox.2018.05.003.</w:t>
          </w:r>
        </w:p>
        <w:p w14:paraId="053EE34A" w14:textId="77777777" w:rsidR="0018175B" w:rsidRPr="00F810FD" w:rsidRDefault="0018175B">
          <w:pPr>
            <w:autoSpaceDE w:val="0"/>
            <w:autoSpaceDN w:val="0"/>
            <w:ind w:hanging="640"/>
            <w:divId w:val="816068576"/>
            <w:rPr>
              <w:rFonts w:eastAsia="Times New Roman"/>
            </w:rPr>
          </w:pPr>
          <w:r w:rsidRPr="00F810FD">
            <w:rPr>
              <w:rFonts w:eastAsia="Times New Roman"/>
            </w:rPr>
            <w:t>[73]</w:t>
          </w:r>
          <w:r w:rsidRPr="00F810FD">
            <w:rPr>
              <w:rFonts w:eastAsia="Times New Roman"/>
            </w:rPr>
            <w:tab/>
            <w:t xml:space="preserve">M. G. H. Pelletier, K. </w:t>
          </w:r>
          <w:proofErr w:type="spellStart"/>
          <w:r w:rsidRPr="00F810FD">
            <w:rPr>
              <w:rFonts w:eastAsia="Times New Roman"/>
            </w:rPr>
            <w:t>Szymczak</w:t>
          </w:r>
          <w:proofErr w:type="spellEnd"/>
          <w:r w:rsidRPr="00F810FD">
            <w:rPr>
              <w:rFonts w:eastAsia="Times New Roman"/>
            </w:rPr>
            <w:t xml:space="preserve">, A. M. Barbeau, G. N. Prata, K. S. O’Fallon, and P. Gaines, “Characterization of neutrophils and macrophages from ex vivo-cultured murine bone marrow for morphologic maturation and functional responses by imaging flow cytometry,” </w:t>
          </w:r>
          <w:r w:rsidRPr="00F810FD">
            <w:rPr>
              <w:rFonts w:eastAsia="Times New Roman"/>
              <w:i/>
              <w:iCs/>
            </w:rPr>
            <w:t>Methods</w:t>
          </w:r>
          <w:r w:rsidRPr="00F810FD">
            <w:rPr>
              <w:rFonts w:eastAsia="Times New Roman"/>
            </w:rPr>
            <w:t xml:space="preserve">, vol. 112, pp. 124–146, 2017, </w:t>
          </w:r>
          <w:proofErr w:type="spellStart"/>
          <w:r w:rsidRPr="00F810FD">
            <w:rPr>
              <w:rFonts w:eastAsia="Times New Roman"/>
            </w:rPr>
            <w:t>doi</w:t>
          </w:r>
          <w:proofErr w:type="spellEnd"/>
          <w:r w:rsidRPr="00F810FD">
            <w:rPr>
              <w:rFonts w:eastAsia="Times New Roman"/>
            </w:rPr>
            <w:t>: 10.1016/j.ymeth.2016.09.005.</w:t>
          </w:r>
        </w:p>
        <w:p w14:paraId="58A23F8F" w14:textId="77777777" w:rsidR="0018175B" w:rsidRPr="00F810FD" w:rsidRDefault="0018175B">
          <w:pPr>
            <w:autoSpaceDE w:val="0"/>
            <w:autoSpaceDN w:val="0"/>
            <w:ind w:hanging="640"/>
            <w:divId w:val="782270208"/>
            <w:rPr>
              <w:rFonts w:eastAsia="Times New Roman"/>
            </w:rPr>
          </w:pPr>
          <w:r w:rsidRPr="00F810FD">
            <w:rPr>
              <w:rFonts w:eastAsia="Times New Roman"/>
            </w:rPr>
            <w:t>[74]</w:t>
          </w:r>
          <w:r w:rsidRPr="00F810FD">
            <w:rPr>
              <w:rFonts w:eastAsia="Times New Roman"/>
            </w:rPr>
            <w:tab/>
            <w:t xml:space="preserve">J. </w:t>
          </w:r>
          <w:proofErr w:type="spellStart"/>
          <w:r w:rsidRPr="00F810FD">
            <w:rPr>
              <w:rFonts w:eastAsia="Times New Roman"/>
            </w:rPr>
            <w:t>Lannigan</w:t>
          </w:r>
          <w:proofErr w:type="spellEnd"/>
          <w:r w:rsidRPr="00F810FD">
            <w:rPr>
              <w:rFonts w:eastAsia="Times New Roman"/>
            </w:rPr>
            <w:t xml:space="preserve"> and U. </w:t>
          </w:r>
          <w:proofErr w:type="spellStart"/>
          <w:r w:rsidRPr="00F810FD">
            <w:rPr>
              <w:rFonts w:eastAsia="Times New Roman"/>
            </w:rPr>
            <w:t>Erdbruegger</w:t>
          </w:r>
          <w:proofErr w:type="spellEnd"/>
          <w:r w:rsidRPr="00F810FD">
            <w:rPr>
              <w:rFonts w:eastAsia="Times New Roman"/>
            </w:rPr>
            <w:t xml:space="preserve">, “Imaging flow cytometry for the characterization of extracellular vesicles,” </w:t>
          </w:r>
          <w:r w:rsidRPr="00F810FD">
            <w:rPr>
              <w:rFonts w:eastAsia="Times New Roman"/>
              <w:i/>
              <w:iCs/>
            </w:rPr>
            <w:t>Methods</w:t>
          </w:r>
          <w:r w:rsidRPr="00F810FD">
            <w:rPr>
              <w:rFonts w:eastAsia="Times New Roman"/>
            </w:rPr>
            <w:t xml:space="preserve">, vol. 112, pp. 55–67, 2017, </w:t>
          </w:r>
          <w:proofErr w:type="spellStart"/>
          <w:r w:rsidRPr="00F810FD">
            <w:rPr>
              <w:rFonts w:eastAsia="Times New Roman"/>
            </w:rPr>
            <w:t>doi</w:t>
          </w:r>
          <w:proofErr w:type="spellEnd"/>
          <w:r w:rsidRPr="00F810FD">
            <w:rPr>
              <w:rFonts w:eastAsia="Times New Roman"/>
            </w:rPr>
            <w:t>: 10.1016/j.ymeth.2016.09.018.</w:t>
          </w:r>
        </w:p>
        <w:p w14:paraId="636D3B32" w14:textId="77777777" w:rsidR="0018175B" w:rsidRPr="00F810FD" w:rsidRDefault="0018175B">
          <w:pPr>
            <w:autoSpaceDE w:val="0"/>
            <w:autoSpaceDN w:val="0"/>
            <w:ind w:hanging="640"/>
            <w:divId w:val="1578049013"/>
            <w:rPr>
              <w:rFonts w:eastAsia="Times New Roman"/>
            </w:rPr>
          </w:pPr>
          <w:r w:rsidRPr="00F810FD">
            <w:rPr>
              <w:rFonts w:eastAsia="Times New Roman"/>
            </w:rPr>
            <w:t>[75]</w:t>
          </w:r>
          <w:r w:rsidRPr="00F810FD">
            <w:rPr>
              <w:rFonts w:eastAsia="Times New Roman"/>
            </w:rPr>
            <w:tab/>
            <w:t xml:space="preserve">S. M. Manohar, P. Shah, and A. Nair, “Flow cytometry: Principles, applications and recent advances,” </w:t>
          </w:r>
          <w:r w:rsidRPr="00F810FD">
            <w:rPr>
              <w:rFonts w:eastAsia="Times New Roman"/>
              <w:i/>
              <w:iCs/>
            </w:rPr>
            <w:t>Bioanalysis</w:t>
          </w:r>
          <w:r w:rsidRPr="00F810FD">
            <w:rPr>
              <w:rFonts w:eastAsia="Times New Roman"/>
            </w:rPr>
            <w:t xml:space="preserve">, vol. 13, no. 3. Future Medicine Ltd., pp. 185–202, 2021. </w:t>
          </w:r>
          <w:proofErr w:type="spellStart"/>
          <w:r w:rsidRPr="00F810FD">
            <w:rPr>
              <w:rFonts w:eastAsia="Times New Roman"/>
            </w:rPr>
            <w:t>doi</w:t>
          </w:r>
          <w:proofErr w:type="spellEnd"/>
          <w:r w:rsidRPr="00F810FD">
            <w:rPr>
              <w:rFonts w:eastAsia="Times New Roman"/>
            </w:rPr>
            <w:t>: 10.4155/bio-2020-0267.</w:t>
          </w:r>
        </w:p>
        <w:p w14:paraId="7084DCBB" w14:textId="77777777" w:rsidR="0018175B" w:rsidRPr="00F810FD" w:rsidRDefault="0018175B">
          <w:pPr>
            <w:autoSpaceDE w:val="0"/>
            <w:autoSpaceDN w:val="0"/>
            <w:ind w:hanging="640"/>
            <w:divId w:val="1516186773"/>
            <w:rPr>
              <w:rFonts w:eastAsia="Times New Roman"/>
            </w:rPr>
          </w:pPr>
          <w:r w:rsidRPr="00F810FD">
            <w:rPr>
              <w:rFonts w:eastAsia="Times New Roman"/>
            </w:rPr>
            <w:t>[76]</w:t>
          </w:r>
          <w:r w:rsidRPr="00F810FD">
            <w:rPr>
              <w:rFonts w:eastAsia="Times New Roman"/>
            </w:rPr>
            <w:tab/>
            <w:t xml:space="preserve">K. T. Soh and P. K. Wallace, “RNA flow cytometry using the branched DNA technique,” in </w:t>
          </w:r>
          <w:r w:rsidRPr="00F810FD">
            <w:rPr>
              <w:rFonts w:eastAsia="Times New Roman"/>
              <w:i/>
              <w:iCs/>
            </w:rPr>
            <w:t>Methods in Molecular Biology</w:t>
          </w:r>
          <w:r w:rsidRPr="00F810FD">
            <w:rPr>
              <w:rFonts w:eastAsia="Times New Roman"/>
            </w:rPr>
            <w:t xml:space="preserve">, Humana Press Inc., 2018, pp. 49–77. </w:t>
          </w:r>
          <w:proofErr w:type="spellStart"/>
          <w:r w:rsidRPr="00F810FD">
            <w:rPr>
              <w:rFonts w:eastAsia="Times New Roman"/>
            </w:rPr>
            <w:t>doi</w:t>
          </w:r>
          <w:proofErr w:type="spellEnd"/>
          <w:r w:rsidRPr="00F810FD">
            <w:rPr>
              <w:rFonts w:eastAsia="Times New Roman"/>
            </w:rPr>
            <w:t>: 10.1007/978-1-4939-7346-0_4.</w:t>
          </w:r>
        </w:p>
        <w:p w14:paraId="3414DD88" w14:textId="77777777" w:rsidR="0018175B" w:rsidRPr="00F810FD" w:rsidRDefault="0018175B">
          <w:pPr>
            <w:autoSpaceDE w:val="0"/>
            <w:autoSpaceDN w:val="0"/>
            <w:ind w:hanging="640"/>
            <w:divId w:val="1612472213"/>
            <w:rPr>
              <w:rFonts w:eastAsia="Times New Roman"/>
            </w:rPr>
          </w:pPr>
          <w:r w:rsidRPr="00F810FD">
            <w:rPr>
              <w:rFonts w:eastAsia="Times New Roman"/>
            </w:rPr>
            <w:t>[77]</w:t>
          </w:r>
          <w:r w:rsidRPr="00F810FD">
            <w:rPr>
              <w:rFonts w:eastAsia="Times New Roman"/>
            </w:rPr>
            <w:tab/>
            <w:t xml:space="preserve">X. Li </w:t>
          </w:r>
          <w:r w:rsidRPr="00F810FD">
            <w:rPr>
              <w:rFonts w:eastAsia="Times New Roman"/>
              <w:i/>
              <w:iCs/>
            </w:rPr>
            <w:t>et al.</w:t>
          </w:r>
          <w:r w:rsidRPr="00F810FD">
            <w:rPr>
              <w:rFonts w:eastAsia="Times New Roman"/>
            </w:rPr>
            <w:t xml:space="preserve">, “A Microfluidic Fluorescent Flow Cytometry Capable of Quantifying Cell Sizes and Numbers of Specific Cytosolic Proteins,” </w:t>
          </w:r>
          <w:r w:rsidRPr="00F810FD">
            <w:rPr>
              <w:rFonts w:eastAsia="Times New Roman"/>
              <w:i/>
              <w:iCs/>
            </w:rPr>
            <w:t>Sci Rep</w:t>
          </w:r>
          <w:r w:rsidRPr="00F810FD">
            <w:rPr>
              <w:rFonts w:eastAsia="Times New Roman"/>
            </w:rPr>
            <w:t xml:space="preserve">, vol. 8, no. 1, 2018, </w:t>
          </w:r>
          <w:proofErr w:type="spellStart"/>
          <w:r w:rsidRPr="00F810FD">
            <w:rPr>
              <w:rFonts w:eastAsia="Times New Roman"/>
            </w:rPr>
            <w:t>doi</w:t>
          </w:r>
          <w:proofErr w:type="spellEnd"/>
          <w:r w:rsidRPr="00F810FD">
            <w:rPr>
              <w:rFonts w:eastAsia="Times New Roman"/>
            </w:rPr>
            <w:t>: 10.1038/s41598-018-32333-1.</w:t>
          </w:r>
        </w:p>
        <w:p w14:paraId="1F837DF4" w14:textId="77777777" w:rsidR="0018175B" w:rsidRPr="00F810FD" w:rsidRDefault="0018175B">
          <w:pPr>
            <w:autoSpaceDE w:val="0"/>
            <w:autoSpaceDN w:val="0"/>
            <w:ind w:hanging="640"/>
            <w:divId w:val="2039695192"/>
            <w:rPr>
              <w:rFonts w:eastAsia="Times New Roman"/>
            </w:rPr>
          </w:pPr>
          <w:r w:rsidRPr="00F810FD">
            <w:rPr>
              <w:rFonts w:eastAsia="Times New Roman"/>
            </w:rPr>
            <w:t>[78]</w:t>
          </w:r>
          <w:r w:rsidRPr="00F810FD">
            <w:rPr>
              <w:rFonts w:eastAsia="Times New Roman"/>
            </w:rPr>
            <w:tab/>
            <w:t xml:space="preserve">L. Ferrer-Font, C. </w:t>
          </w:r>
          <w:proofErr w:type="spellStart"/>
          <w:r w:rsidRPr="00F810FD">
            <w:rPr>
              <w:rFonts w:eastAsia="Times New Roman"/>
            </w:rPr>
            <w:t>Pellefigues</w:t>
          </w:r>
          <w:proofErr w:type="spellEnd"/>
          <w:r w:rsidRPr="00F810FD">
            <w:rPr>
              <w:rFonts w:eastAsia="Times New Roman"/>
            </w:rPr>
            <w:t xml:space="preserve">, J. U. Mayer, S. J. Small, M. C. </w:t>
          </w:r>
          <w:proofErr w:type="spellStart"/>
          <w:r w:rsidRPr="00F810FD">
            <w:rPr>
              <w:rFonts w:eastAsia="Times New Roman"/>
            </w:rPr>
            <w:t>Jaimes</w:t>
          </w:r>
          <w:proofErr w:type="spellEnd"/>
          <w:r w:rsidRPr="00F810FD">
            <w:rPr>
              <w:rFonts w:eastAsia="Times New Roman"/>
            </w:rPr>
            <w:t xml:space="preserve">, and K. M. Price, “Panel Design and Optimization for High-Dimensional Immunophenotyping Assays Using Spectral Flow Cytometry,” </w:t>
          </w:r>
          <w:proofErr w:type="spellStart"/>
          <w:r w:rsidRPr="00F810FD">
            <w:rPr>
              <w:rFonts w:eastAsia="Times New Roman"/>
              <w:i/>
              <w:iCs/>
            </w:rPr>
            <w:t>Curr</w:t>
          </w:r>
          <w:proofErr w:type="spellEnd"/>
          <w:r w:rsidRPr="00F810FD">
            <w:rPr>
              <w:rFonts w:eastAsia="Times New Roman"/>
              <w:i/>
              <w:iCs/>
            </w:rPr>
            <w:t xml:space="preserve"> </w:t>
          </w:r>
          <w:proofErr w:type="spellStart"/>
          <w:r w:rsidRPr="00F810FD">
            <w:rPr>
              <w:rFonts w:eastAsia="Times New Roman"/>
              <w:i/>
              <w:iCs/>
            </w:rPr>
            <w:t>Protoc</w:t>
          </w:r>
          <w:proofErr w:type="spellEnd"/>
          <w:r w:rsidRPr="00F810FD">
            <w:rPr>
              <w:rFonts w:eastAsia="Times New Roman"/>
              <w:i/>
              <w:iCs/>
            </w:rPr>
            <w:t xml:space="preserve"> </w:t>
          </w:r>
          <w:proofErr w:type="spellStart"/>
          <w:r w:rsidRPr="00F810FD">
            <w:rPr>
              <w:rFonts w:eastAsia="Times New Roman"/>
              <w:i/>
              <w:iCs/>
            </w:rPr>
            <w:t>Cytom</w:t>
          </w:r>
          <w:proofErr w:type="spellEnd"/>
          <w:r w:rsidRPr="00F810FD">
            <w:rPr>
              <w:rFonts w:eastAsia="Times New Roman"/>
            </w:rPr>
            <w:t xml:space="preserve">, vol. 92, no. 1, 2020, </w:t>
          </w:r>
          <w:proofErr w:type="spellStart"/>
          <w:r w:rsidRPr="00F810FD">
            <w:rPr>
              <w:rFonts w:eastAsia="Times New Roman"/>
            </w:rPr>
            <w:t>doi</w:t>
          </w:r>
          <w:proofErr w:type="spellEnd"/>
          <w:r w:rsidRPr="00F810FD">
            <w:rPr>
              <w:rFonts w:eastAsia="Times New Roman"/>
            </w:rPr>
            <w:t>: 10.1002/cpcy.70.</w:t>
          </w:r>
        </w:p>
        <w:p w14:paraId="1283C16D" w14:textId="77777777" w:rsidR="0018175B" w:rsidRPr="00F810FD" w:rsidRDefault="0018175B">
          <w:pPr>
            <w:autoSpaceDE w:val="0"/>
            <w:autoSpaceDN w:val="0"/>
            <w:ind w:hanging="640"/>
            <w:divId w:val="545797846"/>
            <w:rPr>
              <w:rFonts w:eastAsia="Times New Roman"/>
            </w:rPr>
          </w:pPr>
          <w:r w:rsidRPr="00F810FD">
            <w:rPr>
              <w:rFonts w:eastAsia="Times New Roman"/>
            </w:rPr>
            <w:t>[79]</w:t>
          </w:r>
          <w:r w:rsidRPr="00F810FD">
            <w:rPr>
              <w:rFonts w:eastAsia="Times New Roman"/>
            </w:rPr>
            <w:tab/>
            <w:t xml:space="preserve">L. Ferrer-Font </w:t>
          </w:r>
          <w:r w:rsidRPr="00F810FD">
            <w:rPr>
              <w:rFonts w:eastAsia="Times New Roman"/>
              <w:i/>
              <w:iCs/>
            </w:rPr>
            <w:t>et al.</w:t>
          </w:r>
          <w:r w:rsidRPr="00F810FD">
            <w:rPr>
              <w:rFonts w:eastAsia="Times New Roman"/>
            </w:rPr>
            <w:t xml:space="preserve">, “High-dimensional analysis of intestinal immune cells during helminth infection,” </w:t>
          </w:r>
          <w:proofErr w:type="spellStart"/>
          <w:r w:rsidRPr="00F810FD">
            <w:rPr>
              <w:rFonts w:eastAsia="Times New Roman"/>
              <w:i/>
              <w:iCs/>
            </w:rPr>
            <w:t>Elife</w:t>
          </w:r>
          <w:proofErr w:type="spellEnd"/>
          <w:r w:rsidRPr="00F810FD">
            <w:rPr>
              <w:rFonts w:eastAsia="Times New Roman"/>
            </w:rPr>
            <w:t xml:space="preserve">, vol. 9, 2020, </w:t>
          </w:r>
          <w:proofErr w:type="spellStart"/>
          <w:r w:rsidRPr="00F810FD">
            <w:rPr>
              <w:rFonts w:eastAsia="Times New Roman"/>
            </w:rPr>
            <w:t>doi</w:t>
          </w:r>
          <w:proofErr w:type="spellEnd"/>
          <w:r w:rsidRPr="00F810FD">
            <w:rPr>
              <w:rFonts w:eastAsia="Times New Roman"/>
            </w:rPr>
            <w:t>: 10.7554/eLife.51678.</w:t>
          </w:r>
        </w:p>
        <w:p w14:paraId="63A02685" w14:textId="77777777" w:rsidR="0018175B" w:rsidRPr="00F810FD" w:rsidRDefault="0018175B">
          <w:pPr>
            <w:autoSpaceDE w:val="0"/>
            <w:autoSpaceDN w:val="0"/>
            <w:ind w:hanging="640"/>
            <w:divId w:val="947588720"/>
            <w:rPr>
              <w:rFonts w:eastAsia="Times New Roman"/>
            </w:rPr>
          </w:pPr>
          <w:r w:rsidRPr="00F810FD">
            <w:rPr>
              <w:rFonts w:eastAsia="Times New Roman"/>
            </w:rPr>
            <w:t>[80]</w:t>
          </w:r>
          <w:r w:rsidRPr="00F810FD">
            <w:rPr>
              <w:rFonts w:eastAsia="Times New Roman"/>
            </w:rPr>
            <w:tab/>
            <w:t xml:space="preserve">A. Rossi, I. Pacella, and S. </w:t>
          </w:r>
          <w:proofErr w:type="spellStart"/>
          <w:r w:rsidRPr="00F810FD">
            <w:rPr>
              <w:rFonts w:eastAsia="Times New Roman"/>
            </w:rPr>
            <w:t>Piconese</w:t>
          </w:r>
          <w:proofErr w:type="spellEnd"/>
          <w:r w:rsidRPr="00F810FD">
            <w:rPr>
              <w:rFonts w:eastAsia="Times New Roman"/>
            </w:rPr>
            <w:t xml:space="preserve">, “RNA Flow Cytometry for the Study of T Cell Metabolism,” </w:t>
          </w:r>
          <w:r w:rsidRPr="00F810FD">
            <w:rPr>
              <w:rFonts w:eastAsia="Times New Roman"/>
              <w:i/>
              <w:iCs/>
            </w:rPr>
            <w:t>Int J Mol Sci</w:t>
          </w:r>
          <w:r w:rsidRPr="00F810FD">
            <w:rPr>
              <w:rFonts w:eastAsia="Times New Roman"/>
            </w:rPr>
            <w:t xml:space="preserve">, vol. 22, no. 8, 2021, </w:t>
          </w:r>
          <w:proofErr w:type="spellStart"/>
          <w:r w:rsidRPr="00F810FD">
            <w:rPr>
              <w:rFonts w:eastAsia="Times New Roman"/>
            </w:rPr>
            <w:t>doi</w:t>
          </w:r>
          <w:proofErr w:type="spellEnd"/>
          <w:r w:rsidRPr="00F810FD">
            <w:rPr>
              <w:rFonts w:eastAsia="Times New Roman"/>
            </w:rPr>
            <w:t>: 10.3390/ijms22083906.</w:t>
          </w:r>
        </w:p>
        <w:p w14:paraId="11F2B7CD" w14:textId="77777777" w:rsidR="0018175B" w:rsidRPr="00F810FD" w:rsidRDefault="0018175B">
          <w:pPr>
            <w:autoSpaceDE w:val="0"/>
            <w:autoSpaceDN w:val="0"/>
            <w:ind w:hanging="640"/>
            <w:divId w:val="1764181505"/>
            <w:rPr>
              <w:rFonts w:eastAsia="Times New Roman"/>
            </w:rPr>
          </w:pPr>
          <w:r w:rsidRPr="00F810FD">
            <w:rPr>
              <w:rFonts w:eastAsia="Times New Roman"/>
            </w:rPr>
            <w:t>[81]</w:t>
          </w:r>
          <w:r w:rsidRPr="00F810FD">
            <w:rPr>
              <w:rFonts w:eastAsia="Times New Roman"/>
            </w:rPr>
            <w:tab/>
            <w:t xml:space="preserve">A. P. Frei </w:t>
          </w:r>
          <w:r w:rsidRPr="00F810FD">
            <w:rPr>
              <w:rFonts w:eastAsia="Times New Roman"/>
              <w:i/>
              <w:iCs/>
            </w:rPr>
            <w:t>et al.</w:t>
          </w:r>
          <w:r w:rsidRPr="00F810FD">
            <w:rPr>
              <w:rFonts w:eastAsia="Times New Roman"/>
            </w:rPr>
            <w:t xml:space="preserve">, “Highly multiplexed simultaneous detection of RNAs and proteins in single cells,” </w:t>
          </w:r>
          <w:r w:rsidRPr="00F810FD">
            <w:rPr>
              <w:rFonts w:eastAsia="Times New Roman"/>
              <w:i/>
              <w:iCs/>
            </w:rPr>
            <w:t>Nat Methods</w:t>
          </w:r>
          <w:r w:rsidRPr="00F810FD">
            <w:rPr>
              <w:rFonts w:eastAsia="Times New Roman"/>
            </w:rPr>
            <w:t xml:space="preserve">, vol. 13, no. 3, pp. 269–275, Feb. 2016, </w:t>
          </w:r>
          <w:proofErr w:type="spellStart"/>
          <w:r w:rsidRPr="00F810FD">
            <w:rPr>
              <w:rFonts w:eastAsia="Times New Roman"/>
            </w:rPr>
            <w:t>doi</w:t>
          </w:r>
          <w:proofErr w:type="spellEnd"/>
          <w:r w:rsidRPr="00F810FD">
            <w:rPr>
              <w:rFonts w:eastAsia="Times New Roman"/>
            </w:rPr>
            <w:t>: 10.1038/nmeth.3742.</w:t>
          </w:r>
        </w:p>
        <w:p w14:paraId="2781F423" w14:textId="77777777" w:rsidR="0018175B" w:rsidRPr="00F810FD" w:rsidRDefault="0018175B">
          <w:pPr>
            <w:autoSpaceDE w:val="0"/>
            <w:autoSpaceDN w:val="0"/>
            <w:ind w:hanging="640"/>
            <w:divId w:val="1039361451"/>
            <w:rPr>
              <w:rFonts w:eastAsia="Times New Roman"/>
            </w:rPr>
          </w:pPr>
          <w:r w:rsidRPr="00F810FD">
            <w:rPr>
              <w:rFonts w:eastAsia="Times New Roman"/>
            </w:rPr>
            <w:t>[82]</w:t>
          </w:r>
          <w:r w:rsidRPr="00F810FD">
            <w:rPr>
              <w:rFonts w:eastAsia="Times New Roman"/>
            </w:rPr>
            <w:tab/>
            <w:t xml:space="preserve">M. B. Hanley, W. Lomas, D. </w:t>
          </w:r>
          <w:proofErr w:type="spellStart"/>
          <w:r w:rsidRPr="00F810FD">
            <w:rPr>
              <w:rFonts w:eastAsia="Times New Roman"/>
            </w:rPr>
            <w:t>Mittar</w:t>
          </w:r>
          <w:proofErr w:type="spellEnd"/>
          <w:r w:rsidRPr="00F810FD">
            <w:rPr>
              <w:rFonts w:eastAsia="Times New Roman"/>
            </w:rPr>
            <w:t xml:space="preserve">, V. </w:t>
          </w:r>
          <w:proofErr w:type="spellStart"/>
          <w:r w:rsidRPr="00F810FD">
            <w:rPr>
              <w:rFonts w:eastAsia="Times New Roman"/>
            </w:rPr>
            <w:t>Maino</w:t>
          </w:r>
          <w:proofErr w:type="spellEnd"/>
          <w:r w:rsidRPr="00F810FD">
            <w:rPr>
              <w:rFonts w:eastAsia="Times New Roman"/>
            </w:rPr>
            <w:t xml:space="preserve">, and E. Park, “Detection of Low Abundance RNA Molecules in Individual Cells by Flow Cytometry,” </w:t>
          </w:r>
          <w:proofErr w:type="spellStart"/>
          <w:r w:rsidRPr="00F810FD">
            <w:rPr>
              <w:rFonts w:eastAsia="Times New Roman"/>
              <w:i/>
              <w:iCs/>
            </w:rPr>
            <w:t>PLoS</w:t>
          </w:r>
          <w:proofErr w:type="spellEnd"/>
          <w:r w:rsidRPr="00F810FD">
            <w:rPr>
              <w:rFonts w:eastAsia="Times New Roman"/>
              <w:i/>
              <w:iCs/>
            </w:rPr>
            <w:t xml:space="preserve"> One</w:t>
          </w:r>
          <w:r w:rsidRPr="00F810FD">
            <w:rPr>
              <w:rFonts w:eastAsia="Times New Roman"/>
            </w:rPr>
            <w:t xml:space="preserve">, vol. 8, no. 2, Feb. 2013, </w:t>
          </w:r>
          <w:proofErr w:type="spellStart"/>
          <w:r w:rsidRPr="00F810FD">
            <w:rPr>
              <w:rFonts w:eastAsia="Times New Roman"/>
            </w:rPr>
            <w:t>doi</w:t>
          </w:r>
          <w:proofErr w:type="spellEnd"/>
          <w:r w:rsidRPr="00F810FD">
            <w:rPr>
              <w:rFonts w:eastAsia="Times New Roman"/>
            </w:rPr>
            <w:t>: 10.1371/journal.pone.0057002.</w:t>
          </w:r>
        </w:p>
        <w:p w14:paraId="3F7FB330" w14:textId="77777777" w:rsidR="0018175B" w:rsidRPr="00F810FD" w:rsidRDefault="0018175B">
          <w:pPr>
            <w:autoSpaceDE w:val="0"/>
            <w:autoSpaceDN w:val="0"/>
            <w:ind w:hanging="640"/>
            <w:divId w:val="114257762"/>
            <w:rPr>
              <w:rFonts w:eastAsia="Times New Roman"/>
            </w:rPr>
          </w:pPr>
          <w:r w:rsidRPr="00F810FD">
            <w:rPr>
              <w:rFonts w:eastAsia="Times New Roman"/>
            </w:rPr>
            <w:t>[83]</w:t>
          </w:r>
          <w:r w:rsidRPr="00F810FD">
            <w:rPr>
              <w:rFonts w:eastAsia="Times New Roman"/>
            </w:rPr>
            <w:tab/>
            <w:t xml:space="preserve">D. L. Bonilla, G. </w:t>
          </w:r>
          <w:proofErr w:type="spellStart"/>
          <w:r w:rsidRPr="00F810FD">
            <w:rPr>
              <w:rFonts w:eastAsia="Times New Roman"/>
            </w:rPr>
            <w:t>Reinin</w:t>
          </w:r>
          <w:proofErr w:type="spellEnd"/>
          <w:r w:rsidRPr="00F810FD">
            <w:rPr>
              <w:rFonts w:eastAsia="Times New Roman"/>
            </w:rPr>
            <w:t xml:space="preserve">, and E. Chua, “Full Spectrum Flow Cytometry as a Powerful Technology for Cancer Immunotherapy Research,” </w:t>
          </w:r>
          <w:r w:rsidRPr="00F810FD">
            <w:rPr>
              <w:rFonts w:eastAsia="Times New Roman"/>
              <w:i/>
              <w:iCs/>
            </w:rPr>
            <w:t>Frontiers in Molecular Biosciences</w:t>
          </w:r>
          <w:r w:rsidRPr="00F810FD">
            <w:rPr>
              <w:rFonts w:eastAsia="Times New Roman"/>
            </w:rPr>
            <w:t xml:space="preserve">, vol. 7. Frontiers Media S.A., 2021. </w:t>
          </w:r>
          <w:proofErr w:type="spellStart"/>
          <w:r w:rsidRPr="00F810FD">
            <w:rPr>
              <w:rFonts w:eastAsia="Times New Roman"/>
            </w:rPr>
            <w:t>doi</w:t>
          </w:r>
          <w:proofErr w:type="spellEnd"/>
          <w:r w:rsidRPr="00F810FD">
            <w:rPr>
              <w:rFonts w:eastAsia="Times New Roman"/>
            </w:rPr>
            <w:t>: 10.3389/fmolb.2020.612801.</w:t>
          </w:r>
        </w:p>
        <w:p w14:paraId="210A156D" w14:textId="77777777" w:rsidR="0018175B" w:rsidRPr="00F810FD" w:rsidRDefault="0018175B">
          <w:pPr>
            <w:autoSpaceDE w:val="0"/>
            <w:autoSpaceDN w:val="0"/>
            <w:ind w:hanging="640"/>
            <w:divId w:val="697045097"/>
            <w:rPr>
              <w:rFonts w:eastAsia="Times New Roman"/>
            </w:rPr>
          </w:pPr>
          <w:r w:rsidRPr="00F810FD">
            <w:rPr>
              <w:rFonts w:eastAsia="Times New Roman"/>
            </w:rPr>
            <w:lastRenderedPageBreak/>
            <w:t>[84]</w:t>
          </w:r>
          <w:r w:rsidRPr="00F810FD">
            <w:rPr>
              <w:rFonts w:eastAsia="Times New Roman"/>
            </w:rPr>
            <w:tab/>
            <w:t xml:space="preserve">L. Li </w:t>
          </w:r>
          <w:r w:rsidRPr="00F810FD">
            <w:rPr>
              <w:rFonts w:eastAsia="Times New Roman"/>
              <w:i/>
              <w:iCs/>
            </w:rPr>
            <w:t>et al.</w:t>
          </w:r>
          <w:r w:rsidRPr="00F810FD">
            <w:rPr>
              <w:rFonts w:eastAsia="Times New Roman"/>
            </w:rPr>
            <w:t xml:space="preserve">, “Development of Spectral Nano-Flow Cytometry for High-Throughput Multiparameter Analysis of Individual Biological Nanoparticles,” </w:t>
          </w:r>
          <w:r w:rsidRPr="00F810FD">
            <w:rPr>
              <w:rFonts w:eastAsia="Times New Roman"/>
              <w:i/>
              <w:iCs/>
            </w:rPr>
            <w:t>Anal Chem</w:t>
          </w:r>
          <w:r w:rsidRPr="00F810FD">
            <w:rPr>
              <w:rFonts w:eastAsia="Times New Roman"/>
            </w:rPr>
            <w:t xml:space="preserve">, 2022, </w:t>
          </w:r>
          <w:proofErr w:type="spellStart"/>
          <w:r w:rsidRPr="00F810FD">
            <w:rPr>
              <w:rFonts w:eastAsia="Times New Roman"/>
            </w:rPr>
            <w:t>doi</w:t>
          </w:r>
          <w:proofErr w:type="spellEnd"/>
          <w:r w:rsidRPr="00F810FD">
            <w:rPr>
              <w:rFonts w:eastAsia="Times New Roman"/>
            </w:rPr>
            <w:t>: 10.1021/acs.analchem.2c05159.</w:t>
          </w:r>
        </w:p>
        <w:p w14:paraId="1AE4BA09" w14:textId="77777777" w:rsidR="0018175B" w:rsidRPr="00F810FD" w:rsidRDefault="0018175B">
          <w:pPr>
            <w:autoSpaceDE w:val="0"/>
            <w:autoSpaceDN w:val="0"/>
            <w:ind w:hanging="640"/>
            <w:divId w:val="329451224"/>
            <w:rPr>
              <w:rFonts w:eastAsia="Times New Roman"/>
            </w:rPr>
          </w:pPr>
          <w:r w:rsidRPr="00F810FD">
            <w:rPr>
              <w:rFonts w:eastAsia="Times New Roman"/>
            </w:rPr>
            <w:t>[85]</w:t>
          </w:r>
          <w:r w:rsidRPr="00F810FD">
            <w:rPr>
              <w:rFonts w:eastAsia="Times New Roman"/>
            </w:rPr>
            <w:tab/>
            <w:t xml:space="preserve">L. M. Park, J. </w:t>
          </w:r>
          <w:proofErr w:type="spellStart"/>
          <w:r w:rsidRPr="00F810FD">
            <w:rPr>
              <w:rFonts w:eastAsia="Times New Roman"/>
            </w:rPr>
            <w:t>Lannigan</w:t>
          </w:r>
          <w:proofErr w:type="spellEnd"/>
          <w:r w:rsidRPr="00F810FD">
            <w:rPr>
              <w:rFonts w:eastAsia="Times New Roman"/>
            </w:rPr>
            <w:t xml:space="preserve">, and M. C. </w:t>
          </w:r>
          <w:proofErr w:type="spellStart"/>
          <w:r w:rsidRPr="00F810FD">
            <w:rPr>
              <w:rFonts w:eastAsia="Times New Roman"/>
            </w:rPr>
            <w:t>Jaimes</w:t>
          </w:r>
          <w:proofErr w:type="spellEnd"/>
          <w:r w:rsidRPr="00F810FD">
            <w:rPr>
              <w:rFonts w:eastAsia="Times New Roman"/>
            </w:rPr>
            <w:t xml:space="preserve">, “OMIP-069: Forty-Color Full Spectrum Flow Cytometry Panel for Deep Immunophenotyping of Major Cell Subsets in Human Peripheral Blood,” </w:t>
          </w:r>
          <w:r w:rsidRPr="00F810FD">
            <w:rPr>
              <w:rFonts w:eastAsia="Times New Roman"/>
              <w:i/>
              <w:iCs/>
            </w:rPr>
            <w:t>Cytometry Part A</w:t>
          </w:r>
          <w:r w:rsidRPr="00F810FD">
            <w:rPr>
              <w:rFonts w:eastAsia="Times New Roman"/>
            </w:rPr>
            <w:t xml:space="preserve">, vol. 97, no. 10, pp. 1044–1051, 2020, </w:t>
          </w:r>
          <w:proofErr w:type="spellStart"/>
          <w:r w:rsidRPr="00F810FD">
            <w:rPr>
              <w:rFonts w:eastAsia="Times New Roman"/>
            </w:rPr>
            <w:t>doi</w:t>
          </w:r>
          <w:proofErr w:type="spellEnd"/>
          <w:r w:rsidRPr="00F810FD">
            <w:rPr>
              <w:rFonts w:eastAsia="Times New Roman"/>
            </w:rPr>
            <w:t>: 10.1002/cyto.a.24213.</w:t>
          </w:r>
        </w:p>
        <w:p w14:paraId="53C1B107" w14:textId="77777777" w:rsidR="0018175B" w:rsidRPr="00F810FD" w:rsidRDefault="0018175B">
          <w:pPr>
            <w:autoSpaceDE w:val="0"/>
            <w:autoSpaceDN w:val="0"/>
            <w:ind w:hanging="640"/>
            <w:divId w:val="171145115"/>
            <w:rPr>
              <w:rFonts w:eastAsia="Times New Roman"/>
            </w:rPr>
          </w:pPr>
          <w:r w:rsidRPr="00F810FD">
            <w:rPr>
              <w:rFonts w:eastAsia="Times New Roman"/>
            </w:rPr>
            <w:t>[86]</w:t>
          </w:r>
          <w:r w:rsidRPr="00F810FD">
            <w:rPr>
              <w:rFonts w:eastAsia="Times New Roman"/>
            </w:rPr>
            <w:tab/>
            <w:t xml:space="preserve">J. P. Nolan, “The evolution of spectral flow cytometry,” </w:t>
          </w:r>
          <w:r w:rsidRPr="00F810FD">
            <w:rPr>
              <w:rFonts w:eastAsia="Times New Roman"/>
              <w:i/>
              <w:iCs/>
            </w:rPr>
            <w:t>Cytometry Part A</w:t>
          </w:r>
          <w:r w:rsidRPr="00F810FD">
            <w:rPr>
              <w:rFonts w:eastAsia="Times New Roman"/>
            </w:rPr>
            <w:t xml:space="preserve">, vol. 101, no. 10. John Wiley and Sons Inc, pp. 812–817, 2022. </w:t>
          </w:r>
          <w:proofErr w:type="spellStart"/>
          <w:r w:rsidRPr="00F810FD">
            <w:rPr>
              <w:rFonts w:eastAsia="Times New Roman"/>
            </w:rPr>
            <w:t>doi</w:t>
          </w:r>
          <w:proofErr w:type="spellEnd"/>
          <w:r w:rsidRPr="00F810FD">
            <w:rPr>
              <w:rFonts w:eastAsia="Times New Roman"/>
            </w:rPr>
            <w:t>: 10.1002/cyto.a.24566.</w:t>
          </w:r>
        </w:p>
        <w:p w14:paraId="48B13781" w14:textId="77777777" w:rsidR="0018175B" w:rsidRPr="00F810FD" w:rsidRDefault="0018175B">
          <w:pPr>
            <w:autoSpaceDE w:val="0"/>
            <w:autoSpaceDN w:val="0"/>
            <w:ind w:hanging="640"/>
            <w:divId w:val="478885253"/>
            <w:rPr>
              <w:rFonts w:eastAsia="Times New Roman"/>
            </w:rPr>
          </w:pPr>
          <w:r w:rsidRPr="00F810FD">
            <w:rPr>
              <w:rFonts w:eastAsia="Times New Roman"/>
            </w:rPr>
            <w:t>[87]</w:t>
          </w:r>
          <w:r w:rsidRPr="00F810FD">
            <w:rPr>
              <w:rFonts w:eastAsia="Times New Roman"/>
            </w:rPr>
            <w:tab/>
            <w:t xml:space="preserve">Y. Tian </w:t>
          </w:r>
          <w:r w:rsidRPr="00F810FD">
            <w:rPr>
              <w:rFonts w:eastAsia="Times New Roman"/>
              <w:i/>
              <w:iCs/>
            </w:rPr>
            <w:t>et al.</w:t>
          </w:r>
          <w:r w:rsidRPr="00F810FD">
            <w:rPr>
              <w:rFonts w:eastAsia="Times New Roman"/>
            </w:rPr>
            <w:t xml:space="preserve">, “Refractive Index Determination of Individual Viruses and Small Extracellular Vesicles in Aqueous Media Using Nano-Flow Cytometry,” </w:t>
          </w:r>
          <w:r w:rsidRPr="00F810FD">
            <w:rPr>
              <w:rFonts w:eastAsia="Times New Roman"/>
              <w:i/>
              <w:iCs/>
            </w:rPr>
            <w:t>Anal Chem</w:t>
          </w:r>
          <w:r w:rsidRPr="00F810FD">
            <w:rPr>
              <w:rFonts w:eastAsia="Times New Roman"/>
            </w:rPr>
            <w:t xml:space="preserve">, vol. 94, no. 41, pp. 14299–14307, 2022, </w:t>
          </w:r>
          <w:proofErr w:type="spellStart"/>
          <w:r w:rsidRPr="00F810FD">
            <w:rPr>
              <w:rFonts w:eastAsia="Times New Roman"/>
            </w:rPr>
            <w:t>doi</w:t>
          </w:r>
          <w:proofErr w:type="spellEnd"/>
          <w:r w:rsidRPr="00F810FD">
            <w:rPr>
              <w:rFonts w:eastAsia="Times New Roman"/>
            </w:rPr>
            <w:t>: 10.1021/acs.analchem.2c02833.</w:t>
          </w:r>
        </w:p>
        <w:p w14:paraId="51AB2129" w14:textId="77777777" w:rsidR="0018175B" w:rsidRPr="00F810FD" w:rsidRDefault="0018175B">
          <w:pPr>
            <w:autoSpaceDE w:val="0"/>
            <w:autoSpaceDN w:val="0"/>
            <w:ind w:hanging="640"/>
            <w:divId w:val="1370258000"/>
            <w:rPr>
              <w:rFonts w:eastAsia="Times New Roman"/>
            </w:rPr>
          </w:pPr>
          <w:r w:rsidRPr="00F810FD">
            <w:rPr>
              <w:rFonts w:eastAsia="Times New Roman"/>
            </w:rPr>
            <w:t>[88]</w:t>
          </w:r>
          <w:r w:rsidRPr="00F810FD">
            <w:rPr>
              <w:rFonts w:eastAsia="Times New Roman"/>
            </w:rPr>
            <w:tab/>
            <w:t xml:space="preserve">K. Gao, H. Lian, C. Xue, J. Zhou, and X. Yan, “High-Throughput Counting and Sizing of Therapeutic Protein Aggregates in the Nanometer Size Range by Nano-Flow Cytometry,” </w:t>
          </w:r>
          <w:r w:rsidRPr="00F810FD">
            <w:rPr>
              <w:rFonts w:eastAsia="Times New Roman"/>
              <w:i/>
              <w:iCs/>
            </w:rPr>
            <w:t>Anal Chem</w:t>
          </w:r>
          <w:r w:rsidRPr="00F810FD">
            <w:rPr>
              <w:rFonts w:eastAsia="Times New Roman"/>
            </w:rPr>
            <w:t xml:space="preserve">, vol. 94, no. 50, pp. 17634–17644, 2022, </w:t>
          </w:r>
          <w:proofErr w:type="spellStart"/>
          <w:r w:rsidRPr="00F810FD">
            <w:rPr>
              <w:rFonts w:eastAsia="Times New Roman"/>
            </w:rPr>
            <w:t>doi</w:t>
          </w:r>
          <w:proofErr w:type="spellEnd"/>
          <w:r w:rsidRPr="00F810FD">
            <w:rPr>
              <w:rFonts w:eastAsia="Times New Roman"/>
            </w:rPr>
            <w:t>: 10.1021/acs.analchem.2c04382.</w:t>
          </w:r>
        </w:p>
        <w:p w14:paraId="2D23FECF" w14:textId="77777777" w:rsidR="0018175B" w:rsidRPr="00F810FD" w:rsidRDefault="0018175B">
          <w:pPr>
            <w:autoSpaceDE w:val="0"/>
            <w:autoSpaceDN w:val="0"/>
            <w:ind w:hanging="640"/>
            <w:divId w:val="55596405"/>
            <w:rPr>
              <w:rFonts w:eastAsia="Times New Roman"/>
            </w:rPr>
          </w:pPr>
          <w:r w:rsidRPr="00F810FD">
            <w:rPr>
              <w:rFonts w:eastAsia="Times New Roman"/>
            </w:rPr>
            <w:t>[89]</w:t>
          </w:r>
          <w:r w:rsidRPr="00F810FD">
            <w:rPr>
              <w:rFonts w:eastAsia="Times New Roman"/>
            </w:rPr>
            <w:tab/>
            <w:t xml:space="preserve">H. Liu, Y. Tian, C. Xue, Q. </w:t>
          </w:r>
          <w:proofErr w:type="spellStart"/>
          <w:r w:rsidRPr="00F810FD">
            <w:rPr>
              <w:rFonts w:eastAsia="Times New Roman"/>
            </w:rPr>
            <w:t>Niu</w:t>
          </w:r>
          <w:proofErr w:type="spellEnd"/>
          <w:r w:rsidRPr="00F810FD">
            <w:rPr>
              <w:rFonts w:eastAsia="Times New Roman"/>
            </w:rPr>
            <w:t xml:space="preserve">, C. Chen, and X. Yan, “Analysis of extracellular vesicle DNA at the single-vesicle level by nano-flow cytometry,” </w:t>
          </w:r>
          <w:r w:rsidRPr="00F810FD">
            <w:rPr>
              <w:rFonts w:eastAsia="Times New Roman"/>
              <w:i/>
              <w:iCs/>
            </w:rPr>
            <w:t xml:space="preserve">J </w:t>
          </w:r>
          <w:proofErr w:type="spellStart"/>
          <w:r w:rsidRPr="00F810FD">
            <w:rPr>
              <w:rFonts w:eastAsia="Times New Roman"/>
              <w:i/>
              <w:iCs/>
            </w:rPr>
            <w:t>Extracell</w:t>
          </w:r>
          <w:proofErr w:type="spellEnd"/>
          <w:r w:rsidRPr="00F810FD">
            <w:rPr>
              <w:rFonts w:eastAsia="Times New Roman"/>
              <w:i/>
              <w:iCs/>
            </w:rPr>
            <w:t xml:space="preserve"> Vesicles</w:t>
          </w:r>
          <w:r w:rsidRPr="00F810FD">
            <w:rPr>
              <w:rFonts w:eastAsia="Times New Roman"/>
            </w:rPr>
            <w:t xml:space="preserve">, vol. 11, no. 4, 2022, </w:t>
          </w:r>
          <w:proofErr w:type="spellStart"/>
          <w:r w:rsidRPr="00F810FD">
            <w:rPr>
              <w:rFonts w:eastAsia="Times New Roman"/>
            </w:rPr>
            <w:t>doi</w:t>
          </w:r>
          <w:proofErr w:type="spellEnd"/>
          <w:r w:rsidRPr="00F810FD">
            <w:rPr>
              <w:rFonts w:eastAsia="Times New Roman"/>
            </w:rPr>
            <w:t>: 10.1002/jev2.12206.</w:t>
          </w:r>
        </w:p>
        <w:p w14:paraId="58F307AA" w14:textId="77777777" w:rsidR="0018175B" w:rsidRPr="00F810FD" w:rsidRDefault="0018175B">
          <w:pPr>
            <w:autoSpaceDE w:val="0"/>
            <w:autoSpaceDN w:val="0"/>
            <w:ind w:hanging="640"/>
            <w:divId w:val="2138185506"/>
            <w:rPr>
              <w:rFonts w:eastAsia="Times New Roman"/>
            </w:rPr>
          </w:pPr>
          <w:r w:rsidRPr="00F810FD">
            <w:rPr>
              <w:rFonts w:eastAsia="Times New Roman"/>
            </w:rPr>
            <w:t>[90]</w:t>
          </w:r>
          <w:r w:rsidRPr="00F810FD">
            <w:rPr>
              <w:rFonts w:eastAsia="Times New Roman"/>
            </w:rPr>
            <w:tab/>
            <w:t xml:space="preserve">Q. </w:t>
          </w:r>
          <w:proofErr w:type="spellStart"/>
          <w:r w:rsidRPr="00F810FD">
            <w:rPr>
              <w:rFonts w:eastAsia="Times New Roman"/>
            </w:rPr>
            <w:t>Niu</w:t>
          </w:r>
          <w:proofErr w:type="spellEnd"/>
          <w:r w:rsidRPr="00F810FD">
            <w:rPr>
              <w:rFonts w:eastAsia="Times New Roman"/>
            </w:rPr>
            <w:t xml:space="preserve"> </w:t>
          </w:r>
          <w:r w:rsidRPr="00F810FD">
            <w:rPr>
              <w:rFonts w:eastAsia="Times New Roman"/>
              <w:i/>
              <w:iCs/>
            </w:rPr>
            <w:t>et al.</w:t>
          </w:r>
          <w:r w:rsidRPr="00F810FD">
            <w:rPr>
              <w:rFonts w:eastAsia="Times New Roman"/>
            </w:rPr>
            <w:t xml:space="preserve">, “Quantitative Assessment of the Physical Virus Titer and Purity by Ultrasensitive Flow </w:t>
          </w:r>
          <w:proofErr w:type="spellStart"/>
          <w:r w:rsidRPr="00F810FD">
            <w:rPr>
              <w:rFonts w:eastAsia="Times New Roman"/>
            </w:rPr>
            <w:t>Virometry</w:t>
          </w:r>
          <w:proofErr w:type="spellEnd"/>
          <w:r w:rsidRPr="00F810FD">
            <w:rPr>
              <w:rFonts w:eastAsia="Times New Roman"/>
            </w:rPr>
            <w:t xml:space="preserve">,” </w:t>
          </w:r>
          <w:proofErr w:type="spellStart"/>
          <w:r w:rsidRPr="00F810FD">
            <w:rPr>
              <w:rFonts w:eastAsia="Times New Roman"/>
              <w:i/>
              <w:iCs/>
            </w:rPr>
            <w:t>Angewandte</w:t>
          </w:r>
          <w:proofErr w:type="spellEnd"/>
          <w:r w:rsidRPr="00F810FD">
            <w:rPr>
              <w:rFonts w:eastAsia="Times New Roman"/>
              <w:i/>
              <w:iCs/>
            </w:rPr>
            <w:t xml:space="preserve"> </w:t>
          </w:r>
          <w:proofErr w:type="spellStart"/>
          <w:r w:rsidRPr="00F810FD">
            <w:rPr>
              <w:rFonts w:eastAsia="Times New Roman"/>
              <w:i/>
              <w:iCs/>
            </w:rPr>
            <w:t>Chemie</w:t>
          </w:r>
          <w:proofErr w:type="spellEnd"/>
          <w:r w:rsidRPr="00F810FD">
            <w:rPr>
              <w:rFonts w:eastAsia="Times New Roman"/>
              <w:i/>
              <w:iCs/>
            </w:rPr>
            <w:t xml:space="preserve"> - International Edition</w:t>
          </w:r>
          <w:r w:rsidRPr="00F810FD">
            <w:rPr>
              <w:rFonts w:eastAsia="Times New Roman"/>
            </w:rPr>
            <w:t xml:space="preserve">, vol. 60, no. 17, pp. 9351–9356, 2021, </w:t>
          </w:r>
          <w:proofErr w:type="spellStart"/>
          <w:r w:rsidRPr="00F810FD">
            <w:rPr>
              <w:rFonts w:eastAsia="Times New Roman"/>
            </w:rPr>
            <w:t>doi</w:t>
          </w:r>
          <w:proofErr w:type="spellEnd"/>
          <w:r w:rsidRPr="00F810FD">
            <w:rPr>
              <w:rFonts w:eastAsia="Times New Roman"/>
            </w:rPr>
            <w:t>: 10.1002/anie.202100872.</w:t>
          </w:r>
        </w:p>
        <w:p w14:paraId="7E79F4FF" w14:textId="77777777" w:rsidR="0018175B" w:rsidRPr="00F810FD" w:rsidRDefault="0018175B">
          <w:pPr>
            <w:autoSpaceDE w:val="0"/>
            <w:autoSpaceDN w:val="0"/>
            <w:ind w:hanging="640"/>
            <w:divId w:val="2002655697"/>
            <w:rPr>
              <w:rFonts w:eastAsia="Times New Roman"/>
            </w:rPr>
          </w:pPr>
          <w:r w:rsidRPr="00F810FD">
            <w:rPr>
              <w:rFonts w:eastAsia="Times New Roman"/>
            </w:rPr>
            <w:t>[91]</w:t>
          </w:r>
          <w:r w:rsidRPr="00F810FD">
            <w:rPr>
              <w:rFonts w:eastAsia="Times New Roman"/>
            </w:rPr>
            <w:tab/>
            <w:t xml:space="preserve">H. Lian, S. He, C. Chen, and X. Yan, “Flow Cytometric Analysis of Nanoscale Biological Particles and Organelles,” </w:t>
          </w:r>
          <w:r w:rsidRPr="00F810FD">
            <w:rPr>
              <w:rFonts w:eastAsia="Times New Roman"/>
              <w:i/>
              <w:iCs/>
            </w:rPr>
            <w:t>Annual Review of Analytical Chemistry</w:t>
          </w:r>
          <w:r w:rsidRPr="00F810FD">
            <w:rPr>
              <w:rFonts w:eastAsia="Times New Roman"/>
            </w:rPr>
            <w:t xml:space="preserve">, vol. 12, pp. 389–409, 2019, </w:t>
          </w:r>
          <w:proofErr w:type="spellStart"/>
          <w:r w:rsidRPr="00F810FD">
            <w:rPr>
              <w:rFonts w:eastAsia="Times New Roman"/>
            </w:rPr>
            <w:t>doi</w:t>
          </w:r>
          <w:proofErr w:type="spellEnd"/>
          <w:r w:rsidRPr="00F810FD">
            <w:rPr>
              <w:rFonts w:eastAsia="Times New Roman"/>
            </w:rPr>
            <w:t>: 10.1146/annurev-anchem-061318-115042.</w:t>
          </w:r>
        </w:p>
        <w:p w14:paraId="27B8DE96" w14:textId="77777777" w:rsidR="0018175B" w:rsidRPr="00F810FD" w:rsidRDefault="0018175B">
          <w:pPr>
            <w:autoSpaceDE w:val="0"/>
            <w:autoSpaceDN w:val="0"/>
            <w:ind w:hanging="640"/>
            <w:divId w:val="1691298070"/>
            <w:rPr>
              <w:rFonts w:eastAsia="Times New Roman"/>
            </w:rPr>
          </w:pPr>
          <w:r w:rsidRPr="00F810FD">
            <w:rPr>
              <w:rFonts w:eastAsia="Times New Roman"/>
            </w:rPr>
            <w:t>[92]</w:t>
          </w:r>
          <w:r w:rsidRPr="00F810FD">
            <w:rPr>
              <w:rFonts w:eastAsia="Times New Roman"/>
            </w:rPr>
            <w:tab/>
            <w:t xml:space="preserve">K. M. Danielson </w:t>
          </w:r>
          <w:r w:rsidRPr="00F810FD">
            <w:rPr>
              <w:rFonts w:eastAsia="Times New Roman"/>
              <w:i/>
              <w:iCs/>
            </w:rPr>
            <w:t>et al.</w:t>
          </w:r>
          <w:r w:rsidRPr="00F810FD">
            <w:rPr>
              <w:rFonts w:eastAsia="Times New Roman"/>
            </w:rPr>
            <w:t xml:space="preserve">, “Diurnal variations of circulating extracellular vesicles measured by nano flow cytometry,” </w:t>
          </w:r>
          <w:proofErr w:type="spellStart"/>
          <w:r w:rsidRPr="00F810FD">
            <w:rPr>
              <w:rFonts w:eastAsia="Times New Roman"/>
              <w:i/>
              <w:iCs/>
            </w:rPr>
            <w:t>PLoS</w:t>
          </w:r>
          <w:proofErr w:type="spellEnd"/>
          <w:r w:rsidRPr="00F810FD">
            <w:rPr>
              <w:rFonts w:eastAsia="Times New Roman"/>
              <w:i/>
              <w:iCs/>
            </w:rPr>
            <w:t xml:space="preserve"> One</w:t>
          </w:r>
          <w:r w:rsidRPr="00F810FD">
            <w:rPr>
              <w:rFonts w:eastAsia="Times New Roman"/>
            </w:rPr>
            <w:t xml:space="preserve">, vol. 11, no. 1, 2016, </w:t>
          </w:r>
          <w:proofErr w:type="spellStart"/>
          <w:r w:rsidRPr="00F810FD">
            <w:rPr>
              <w:rFonts w:eastAsia="Times New Roman"/>
            </w:rPr>
            <w:t>doi</w:t>
          </w:r>
          <w:proofErr w:type="spellEnd"/>
          <w:r w:rsidRPr="00F810FD">
            <w:rPr>
              <w:rFonts w:eastAsia="Times New Roman"/>
            </w:rPr>
            <w:t>: 10.1371/journal.pone.0144678.</w:t>
          </w:r>
        </w:p>
        <w:p w14:paraId="7A3FF562" w14:textId="77777777" w:rsidR="0018175B" w:rsidRPr="00F810FD" w:rsidRDefault="0018175B">
          <w:pPr>
            <w:autoSpaceDE w:val="0"/>
            <w:autoSpaceDN w:val="0"/>
            <w:ind w:hanging="640"/>
            <w:divId w:val="1110204815"/>
            <w:rPr>
              <w:rFonts w:eastAsia="Times New Roman"/>
            </w:rPr>
          </w:pPr>
          <w:r w:rsidRPr="00F810FD">
            <w:rPr>
              <w:rFonts w:eastAsia="Times New Roman"/>
            </w:rPr>
            <w:t>[93]</w:t>
          </w:r>
          <w:r w:rsidRPr="00F810FD">
            <w:rPr>
              <w:rFonts w:eastAsia="Times New Roman"/>
            </w:rPr>
            <w:tab/>
            <w:t xml:space="preserve">J. P. Nolan and D. </w:t>
          </w:r>
          <w:proofErr w:type="spellStart"/>
          <w:r w:rsidRPr="00F810FD">
            <w:rPr>
              <w:rFonts w:eastAsia="Times New Roman"/>
            </w:rPr>
            <w:t>Condello</w:t>
          </w:r>
          <w:proofErr w:type="spellEnd"/>
          <w:r w:rsidRPr="00F810FD">
            <w:rPr>
              <w:rFonts w:eastAsia="Times New Roman"/>
            </w:rPr>
            <w:t xml:space="preserve">, “Spectral flow cytometry,” </w:t>
          </w:r>
          <w:proofErr w:type="spellStart"/>
          <w:r w:rsidRPr="00F810FD">
            <w:rPr>
              <w:rFonts w:eastAsia="Times New Roman"/>
              <w:i/>
              <w:iCs/>
            </w:rPr>
            <w:t>Curr</w:t>
          </w:r>
          <w:proofErr w:type="spellEnd"/>
          <w:r w:rsidRPr="00F810FD">
            <w:rPr>
              <w:rFonts w:eastAsia="Times New Roman"/>
              <w:i/>
              <w:iCs/>
            </w:rPr>
            <w:t xml:space="preserve"> </w:t>
          </w:r>
          <w:proofErr w:type="spellStart"/>
          <w:r w:rsidRPr="00F810FD">
            <w:rPr>
              <w:rFonts w:eastAsia="Times New Roman"/>
              <w:i/>
              <w:iCs/>
            </w:rPr>
            <w:t>Protoc</w:t>
          </w:r>
          <w:proofErr w:type="spellEnd"/>
          <w:r w:rsidRPr="00F810FD">
            <w:rPr>
              <w:rFonts w:eastAsia="Times New Roman"/>
              <w:i/>
              <w:iCs/>
            </w:rPr>
            <w:t xml:space="preserve"> </w:t>
          </w:r>
          <w:proofErr w:type="spellStart"/>
          <w:r w:rsidRPr="00F810FD">
            <w:rPr>
              <w:rFonts w:eastAsia="Times New Roman"/>
              <w:i/>
              <w:iCs/>
            </w:rPr>
            <w:t>Cytom</w:t>
          </w:r>
          <w:proofErr w:type="spellEnd"/>
          <w:r w:rsidRPr="00F810FD">
            <w:rPr>
              <w:rFonts w:eastAsia="Times New Roman"/>
            </w:rPr>
            <w:t xml:space="preserve">, no. SUPPL.63, 2013, </w:t>
          </w:r>
          <w:proofErr w:type="spellStart"/>
          <w:r w:rsidRPr="00F810FD">
            <w:rPr>
              <w:rFonts w:eastAsia="Times New Roman"/>
            </w:rPr>
            <w:t>doi</w:t>
          </w:r>
          <w:proofErr w:type="spellEnd"/>
          <w:r w:rsidRPr="00F810FD">
            <w:rPr>
              <w:rFonts w:eastAsia="Times New Roman"/>
            </w:rPr>
            <w:t>: 10.1002/0471142956.cy0127s63.</w:t>
          </w:r>
        </w:p>
        <w:p w14:paraId="02B5A917" w14:textId="77777777" w:rsidR="0018175B" w:rsidRPr="00F810FD" w:rsidRDefault="0018175B">
          <w:pPr>
            <w:autoSpaceDE w:val="0"/>
            <w:autoSpaceDN w:val="0"/>
            <w:ind w:hanging="640"/>
            <w:divId w:val="1232302804"/>
            <w:rPr>
              <w:rFonts w:eastAsia="Times New Roman"/>
            </w:rPr>
          </w:pPr>
          <w:r w:rsidRPr="00F810FD">
            <w:rPr>
              <w:rFonts w:eastAsia="Times New Roman"/>
            </w:rPr>
            <w:t>[94]</w:t>
          </w:r>
          <w:r w:rsidRPr="00F810FD">
            <w:rPr>
              <w:rFonts w:eastAsia="Times New Roman"/>
            </w:rPr>
            <w:tab/>
            <w:t xml:space="preserve">Y. Tian </w:t>
          </w:r>
          <w:r w:rsidRPr="00F810FD">
            <w:rPr>
              <w:rFonts w:eastAsia="Times New Roman"/>
              <w:i/>
              <w:iCs/>
            </w:rPr>
            <w:t>et al.</w:t>
          </w:r>
          <w:r w:rsidRPr="00F810FD">
            <w:rPr>
              <w:rFonts w:eastAsia="Times New Roman"/>
            </w:rPr>
            <w:t xml:space="preserve">, “Quality and efficiency assessment of six extracellular vesicle isolation methods by nano-flow cytometry,” </w:t>
          </w:r>
          <w:r w:rsidRPr="00F810FD">
            <w:rPr>
              <w:rFonts w:eastAsia="Times New Roman"/>
              <w:i/>
              <w:iCs/>
            </w:rPr>
            <w:t xml:space="preserve">J </w:t>
          </w:r>
          <w:proofErr w:type="spellStart"/>
          <w:r w:rsidRPr="00F810FD">
            <w:rPr>
              <w:rFonts w:eastAsia="Times New Roman"/>
              <w:i/>
              <w:iCs/>
            </w:rPr>
            <w:t>Extracell</w:t>
          </w:r>
          <w:proofErr w:type="spellEnd"/>
          <w:r w:rsidRPr="00F810FD">
            <w:rPr>
              <w:rFonts w:eastAsia="Times New Roman"/>
              <w:i/>
              <w:iCs/>
            </w:rPr>
            <w:t xml:space="preserve"> Vesicles</w:t>
          </w:r>
          <w:r w:rsidRPr="00F810FD">
            <w:rPr>
              <w:rFonts w:eastAsia="Times New Roman"/>
            </w:rPr>
            <w:t xml:space="preserve">, vol. 9, no. 1, 2020, </w:t>
          </w:r>
          <w:proofErr w:type="spellStart"/>
          <w:r w:rsidRPr="00F810FD">
            <w:rPr>
              <w:rFonts w:eastAsia="Times New Roman"/>
            </w:rPr>
            <w:t>doi</w:t>
          </w:r>
          <w:proofErr w:type="spellEnd"/>
          <w:r w:rsidRPr="00F810FD">
            <w:rPr>
              <w:rFonts w:eastAsia="Times New Roman"/>
            </w:rPr>
            <w:t>: 10.1080/20013078.2019.1697028.</w:t>
          </w:r>
        </w:p>
        <w:p w14:paraId="0E248DD5" w14:textId="77777777" w:rsidR="0018175B" w:rsidRPr="00F810FD" w:rsidRDefault="0018175B">
          <w:pPr>
            <w:autoSpaceDE w:val="0"/>
            <w:autoSpaceDN w:val="0"/>
            <w:ind w:hanging="640"/>
            <w:divId w:val="1579905752"/>
            <w:rPr>
              <w:rFonts w:eastAsia="Times New Roman"/>
            </w:rPr>
          </w:pPr>
          <w:r w:rsidRPr="00F810FD">
            <w:rPr>
              <w:rFonts w:eastAsia="Times New Roman"/>
            </w:rPr>
            <w:t>[95]</w:t>
          </w:r>
          <w:r w:rsidRPr="00F810FD">
            <w:rPr>
              <w:rFonts w:eastAsia="Times New Roman"/>
            </w:rPr>
            <w:tab/>
            <w:t xml:space="preserve">D. Choi, L. </w:t>
          </w:r>
          <w:proofErr w:type="spellStart"/>
          <w:r w:rsidRPr="00F810FD">
            <w:rPr>
              <w:rFonts w:eastAsia="Times New Roman"/>
            </w:rPr>
            <w:t>Montermini</w:t>
          </w:r>
          <w:proofErr w:type="spellEnd"/>
          <w:r w:rsidRPr="00F810FD">
            <w:rPr>
              <w:rFonts w:eastAsia="Times New Roman"/>
            </w:rPr>
            <w:t xml:space="preserve">, H. Jeong, S. Sharma, B. Meehan, and J. Rak, “Mapping Subpopulations of Cancer Cell-Derived Extracellular Vesicles and Particles by Nano-Flow Cytometry,” </w:t>
          </w:r>
          <w:r w:rsidRPr="00F810FD">
            <w:rPr>
              <w:rFonts w:eastAsia="Times New Roman"/>
              <w:i/>
              <w:iCs/>
            </w:rPr>
            <w:t>ACS Nano</w:t>
          </w:r>
          <w:r w:rsidRPr="00F810FD">
            <w:rPr>
              <w:rFonts w:eastAsia="Times New Roman"/>
            </w:rPr>
            <w:t xml:space="preserve">, vol. 13, no. 9, pp. 10499–10511, 2019, </w:t>
          </w:r>
          <w:proofErr w:type="spellStart"/>
          <w:r w:rsidRPr="00F810FD">
            <w:rPr>
              <w:rFonts w:eastAsia="Times New Roman"/>
            </w:rPr>
            <w:t>doi</w:t>
          </w:r>
          <w:proofErr w:type="spellEnd"/>
          <w:r w:rsidRPr="00F810FD">
            <w:rPr>
              <w:rFonts w:eastAsia="Times New Roman"/>
            </w:rPr>
            <w:t>: 10.1021/acsnano.9b04480.</w:t>
          </w:r>
        </w:p>
        <w:p w14:paraId="2B61D9E2" w14:textId="77777777" w:rsidR="0018175B" w:rsidRPr="00F810FD" w:rsidRDefault="0018175B">
          <w:pPr>
            <w:autoSpaceDE w:val="0"/>
            <w:autoSpaceDN w:val="0"/>
            <w:ind w:hanging="640"/>
            <w:divId w:val="1994020793"/>
            <w:rPr>
              <w:rFonts w:eastAsia="Times New Roman"/>
            </w:rPr>
          </w:pPr>
          <w:r w:rsidRPr="00F810FD">
            <w:rPr>
              <w:rFonts w:eastAsia="Times New Roman"/>
            </w:rPr>
            <w:lastRenderedPageBreak/>
            <w:t>[96]</w:t>
          </w:r>
          <w:r w:rsidRPr="00F810FD">
            <w:rPr>
              <w:rFonts w:eastAsia="Times New Roman"/>
            </w:rPr>
            <w:tab/>
            <w:t xml:space="preserve">G. </w:t>
          </w:r>
          <w:proofErr w:type="spellStart"/>
          <w:r w:rsidRPr="00F810FD">
            <w:rPr>
              <w:rFonts w:eastAsia="Times New Roman"/>
            </w:rPr>
            <w:t>Holzner</w:t>
          </w:r>
          <w:proofErr w:type="spellEnd"/>
          <w:r w:rsidRPr="00F810FD">
            <w:rPr>
              <w:rFonts w:eastAsia="Times New Roman"/>
            </w:rPr>
            <w:t xml:space="preserve"> </w:t>
          </w:r>
          <w:r w:rsidRPr="00F810FD">
            <w:rPr>
              <w:rFonts w:eastAsia="Times New Roman"/>
              <w:i/>
              <w:iCs/>
            </w:rPr>
            <w:t>et al.</w:t>
          </w:r>
          <w:r w:rsidRPr="00F810FD">
            <w:rPr>
              <w:rFonts w:eastAsia="Times New Roman"/>
            </w:rPr>
            <w:t xml:space="preserve">, “High-throughput multiparametric imaging flow cytometry: toward diffraction-limited sub-cellular detection and monitoring of sub-cellular processes,” </w:t>
          </w:r>
          <w:r w:rsidRPr="00F810FD">
            <w:rPr>
              <w:rFonts w:eastAsia="Times New Roman"/>
              <w:i/>
              <w:iCs/>
            </w:rPr>
            <w:t>Cell Rep</w:t>
          </w:r>
          <w:r w:rsidRPr="00F810FD">
            <w:rPr>
              <w:rFonts w:eastAsia="Times New Roman"/>
            </w:rPr>
            <w:t xml:space="preserve">, vol. 34, no. 10, p. 108824, 2021, </w:t>
          </w:r>
          <w:proofErr w:type="spellStart"/>
          <w:r w:rsidRPr="00F810FD">
            <w:rPr>
              <w:rFonts w:eastAsia="Times New Roman"/>
            </w:rPr>
            <w:t>doi</w:t>
          </w:r>
          <w:proofErr w:type="spellEnd"/>
          <w:r w:rsidRPr="00F810FD">
            <w:rPr>
              <w:rFonts w:eastAsia="Times New Roman"/>
            </w:rPr>
            <w:t>: 10.1016/J.CELREP.2021.108824.</w:t>
          </w:r>
        </w:p>
        <w:p w14:paraId="63F071BD" w14:textId="77777777" w:rsidR="0018175B" w:rsidRPr="00F810FD" w:rsidRDefault="0018175B">
          <w:pPr>
            <w:autoSpaceDE w:val="0"/>
            <w:autoSpaceDN w:val="0"/>
            <w:ind w:hanging="640"/>
            <w:divId w:val="2008820536"/>
            <w:rPr>
              <w:rFonts w:eastAsia="Times New Roman"/>
            </w:rPr>
          </w:pPr>
          <w:r w:rsidRPr="00F810FD">
            <w:rPr>
              <w:rFonts w:eastAsia="Times New Roman"/>
            </w:rPr>
            <w:t>[97]</w:t>
          </w:r>
          <w:r w:rsidRPr="00F810FD">
            <w:rPr>
              <w:rFonts w:eastAsia="Times New Roman"/>
            </w:rPr>
            <w:tab/>
            <w:t xml:space="preserve">D. A. Basiji, W. E. </w:t>
          </w:r>
          <w:proofErr w:type="spellStart"/>
          <w:r w:rsidRPr="00F810FD">
            <w:rPr>
              <w:rFonts w:eastAsia="Times New Roman"/>
            </w:rPr>
            <w:t>Ortyn</w:t>
          </w:r>
          <w:proofErr w:type="spellEnd"/>
          <w:r w:rsidRPr="00F810FD">
            <w:rPr>
              <w:rFonts w:eastAsia="Times New Roman"/>
            </w:rPr>
            <w:t xml:space="preserve">, L. Liang, V. Venkatachalam, and P. Morrissey, “Cellular Image Analysis and Imaging by Flow Cytometry,” </w:t>
          </w:r>
          <w:r w:rsidRPr="00F810FD">
            <w:rPr>
              <w:rFonts w:eastAsia="Times New Roman"/>
              <w:i/>
              <w:iCs/>
            </w:rPr>
            <w:t xml:space="preserve">Clinics in Laboratory </w:t>
          </w:r>
          <w:proofErr w:type="spellStart"/>
          <w:r w:rsidRPr="00F810FD">
            <w:rPr>
              <w:rFonts w:eastAsia="Times New Roman"/>
              <w:i/>
              <w:iCs/>
            </w:rPr>
            <w:t>Medicing</w:t>
          </w:r>
          <w:proofErr w:type="spellEnd"/>
          <w:r w:rsidRPr="00F810FD">
            <w:rPr>
              <w:rFonts w:eastAsia="Times New Roman"/>
            </w:rPr>
            <w:t xml:space="preserve">, vol. 27, no. 3, pp. 653–670, 2007, </w:t>
          </w:r>
          <w:proofErr w:type="spellStart"/>
          <w:r w:rsidRPr="00F810FD">
            <w:rPr>
              <w:rFonts w:eastAsia="Times New Roman"/>
            </w:rPr>
            <w:t>doi</w:t>
          </w:r>
          <w:proofErr w:type="spellEnd"/>
          <w:r w:rsidRPr="00F810FD">
            <w:rPr>
              <w:rFonts w:eastAsia="Times New Roman"/>
            </w:rPr>
            <w:t>: 10.1016/j.cll.2007.05.008.</w:t>
          </w:r>
        </w:p>
        <w:p w14:paraId="1A485A2C" w14:textId="77777777" w:rsidR="0018175B" w:rsidRPr="00F810FD" w:rsidRDefault="0018175B">
          <w:pPr>
            <w:autoSpaceDE w:val="0"/>
            <w:autoSpaceDN w:val="0"/>
            <w:ind w:hanging="640"/>
            <w:divId w:val="422534407"/>
            <w:rPr>
              <w:rFonts w:eastAsia="Times New Roman"/>
            </w:rPr>
          </w:pPr>
          <w:r w:rsidRPr="00F810FD">
            <w:rPr>
              <w:rFonts w:eastAsia="Times New Roman"/>
            </w:rPr>
            <w:t>[98]</w:t>
          </w:r>
          <w:r w:rsidRPr="00F810FD">
            <w:rPr>
              <w:rFonts w:eastAsia="Times New Roman"/>
            </w:rPr>
            <w:tab/>
            <w:t xml:space="preserve">G. Wu </w:t>
          </w:r>
          <w:r w:rsidRPr="00F810FD">
            <w:rPr>
              <w:rFonts w:eastAsia="Times New Roman"/>
              <w:i/>
              <w:iCs/>
            </w:rPr>
            <w:t>et al.</w:t>
          </w:r>
          <w:r w:rsidRPr="00F810FD">
            <w:rPr>
              <w:rFonts w:eastAsia="Times New Roman"/>
            </w:rPr>
            <w:t xml:space="preserve">, “Single-cell extracellular vesicle analysis by microfluidics and beyond,” </w:t>
          </w:r>
          <w:proofErr w:type="spellStart"/>
          <w:r w:rsidRPr="00F810FD">
            <w:rPr>
              <w:rFonts w:eastAsia="Times New Roman"/>
              <w:i/>
              <w:iCs/>
            </w:rPr>
            <w:t>TrAC</w:t>
          </w:r>
          <w:proofErr w:type="spellEnd"/>
          <w:r w:rsidRPr="00F810FD">
            <w:rPr>
              <w:rFonts w:eastAsia="Times New Roman"/>
              <w:i/>
              <w:iCs/>
            </w:rPr>
            <w:t xml:space="preserve"> Trends in Analytical Chemistry</w:t>
          </w:r>
          <w:r w:rsidRPr="00F810FD">
            <w:rPr>
              <w:rFonts w:eastAsia="Times New Roman"/>
            </w:rPr>
            <w:t xml:space="preserve">, vol. 159, p. 116930, 2023, </w:t>
          </w:r>
          <w:proofErr w:type="spellStart"/>
          <w:r w:rsidRPr="00F810FD">
            <w:rPr>
              <w:rFonts w:eastAsia="Times New Roman"/>
            </w:rPr>
            <w:t>doi</w:t>
          </w:r>
          <w:proofErr w:type="spellEnd"/>
          <w:r w:rsidRPr="00F810FD">
            <w:rPr>
              <w:rFonts w:eastAsia="Times New Roman"/>
            </w:rPr>
            <w:t>: 10.1016/J.TRAC.2023.116930.</w:t>
          </w:r>
        </w:p>
        <w:p w14:paraId="64B7FCC9" w14:textId="77777777" w:rsidR="0018175B" w:rsidRPr="00F810FD" w:rsidRDefault="0018175B">
          <w:pPr>
            <w:autoSpaceDE w:val="0"/>
            <w:autoSpaceDN w:val="0"/>
            <w:ind w:hanging="640"/>
            <w:divId w:val="105347642"/>
            <w:rPr>
              <w:rFonts w:eastAsia="Times New Roman"/>
            </w:rPr>
          </w:pPr>
          <w:r w:rsidRPr="00F810FD">
            <w:rPr>
              <w:rFonts w:eastAsia="Times New Roman"/>
            </w:rPr>
            <w:t>[99]</w:t>
          </w:r>
          <w:r w:rsidRPr="00F810FD">
            <w:rPr>
              <w:rFonts w:eastAsia="Times New Roman"/>
            </w:rPr>
            <w:tab/>
            <w:t xml:space="preserve">D. M. D. Siu </w:t>
          </w:r>
          <w:r w:rsidRPr="00F810FD">
            <w:rPr>
              <w:rFonts w:eastAsia="Times New Roman"/>
              <w:i/>
              <w:iCs/>
            </w:rPr>
            <w:t>et al.</w:t>
          </w:r>
          <w:r w:rsidRPr="00F810FD">
            <w:rPr>
              <w:rFonts w:eastAsia="Times New Roman"/>
            </w:rPr>
            <w:t xml:space="preserve">, “Deep-learning-assisted biophysical imaging cytometry at massive throughput delineates cell population heterogeneity,” </w:t>
          </w:r>
          <w:r w:rsidRPr="00F810FD">
            <w:rPr>
              <w:rFonts w:eastAsia="Times New Roman"/>
              <w:i/>
              <w:iCs/>
            </w:rPr>
            <w:t>Lab Chip</w:t>
          </w:r>
          <w:r w:rsidRPr="00F810FD">
            <w:rPr>
              <w:rFonts w:eastAsia="Times New Roman"/>
            </w:rPr>
            <w:t xml:space="preserve">, vol. 20, no. 20, pp. 3696–3708, 2020, </w:t>
          </w:r>
          <w:proofErr w:type="spellStart"/>
          <w:r w:rsidRPr="00F810FD">
            <w:rPr>
              <w:rFonts w:eastAsia="Times New Roman"/>
            </w:rPr>
            <w:t>doi</w:t>
          </w:r>
          <w:proofErr w:type="spellEnd"/>
          <w:r w:rsidRPr="00F810FD">
            <w:rPr>
              <w:rFonts w:eastAsia="Times New Roman"/>
            </w:rPr>
            <w:t>: 10.1039/d0lc00542h.</w:t>
          </w:r>
        </w:p>
        <w:p w14:paraId="01698AB5" w14:textId="77777777" w:rsidR="0018175B" w:rsidRPr="00F810FD" w:rsidRDefault="0018175B">
          <w:pPr>
            <w:autoSpaceDE w:val="0"/>
            <w:autoSpaceDN w:val="0"/>
            <w:ind w:hanging="640"/>
            <w:divId w:val="994845682"/>
            <w:rPr>
              <w:rFonts w:eastAsia="Times New Roman"/>
            </w:rPr>
          </w:pPr>
          <w:r w:rsidRPr="00F810FD">
            <w:rPr>
              <w:rFonts w:eastAsia="Times New Roman"/>
            </w:rPr>
            <w:t>[100]</w:t>
          </w:r>
          <w:r w:rsidRPr="00F810FD">
            <w:rPr>
              <w:rFonts w:eastAsia="Times New Roman"/>
            </w:rPr>
            <w:tab/>
            <w:t xml:space="preserve">S. Stavrakis, G. </w:t>
          </w:r>
          <w:proofErr w:type="spellStart"/>
          <w:r w:rsidRPr="00F810FD">
            <w:rPr>
              <w:rFonts w:eastAsia="Times New Roman"/>
            </w:rPr>
            <w:t>Holzner</w:t>
          </w:r>
          <w:proofErr w:type="spellEnd"/>
          <w:r w:rsidRPr="00F810FD">
            <w:rPr>
              <w:rFonts w:eastAsia="Times New Roman"/>
            </w:rPr>
            <w:t xml:space="preserve">, J. Choo, and A. </w:t>
          </w:r>
          <w:proofErr w:type="spellStart"/>
          <w:r w:rsidRPr="00F810FD">
            <w:rPr>
              <w:rFonts w:eastAsia="Times New Roman"/>
            </w:rPr>
            <w:t>deMello</w:t>
          </w:r>
          <w:proofErr w:type="spellEnd"/>
          <w:r w:rsidRPr="00F810FD">
            <w:rPr>
              <w:rFonts w:eastAsia="Times New Roman"/>
            </w:rPr>
            <w:t xml:space="preserve">, “High-throughput microfluidic imaging flow cytometry,” </w:t>
          </w:r>
          <w:r w:rsidRPr="00F810FD">
            <w:rPr>
              <w:rFonts w:eastAsia="Times New Roman"/>
              <w:i/>
              <w:iCs/>
            </w:rPr>
            <w:t>Current Opinion in Biotechnology</w:t>
          </w:r>
          <w:r w:rsidRPr="00F810FD">
            <w:rPr>
              <w:rFonts w:eastAsia="Times New Roman"/>
            </w:rPr>
            <w:t xml:space="preserve">, vol. 55. Elsevier Ltd, pp. 36–43, 2019. </w:t>
          </w:r>
          <w:proofErr w:type="spellStart"/>
          <w:r w:rsidRPr="00F810FD">
            <w:rPr>
              <w:rFonts w:eastAsia="Times New Roman"/>
            </w:rPr>
            <w:t>doi</w:t>
          </w:r>
          <w:proofErr w:type="spellEnd"/>
          <w:r w:rsidRPr="00F810FD">
            <w:rPr>
              <w:rFonts w:eastAsia="Times New Roman"/>
            </w:rPr>
            <w:t>: 10.1016/j.copbio.2018.08.002.</w:t>
          </w:r>
        </w:p>
        <w:p w14:paraId="48FAF382" w14:textId="77777777" w:rsidR="0018175B" w:rsidRPr="00F810FD" w:rsidRDefault="0018175B">
          <w:pPr>
            <w:autoSpaceDE w:val="0"/>
            <w:autoSpaceDN w:val="0"/>
            <w:ind w:hanging="640"/>
            <w:divId w:val="504788704"/>
            <w:rPr>
              <w:rFonts w:eastAsia="Times New Roman"/>
            </w:rPr>
          </w:pPr>
          <w:r w:rsidRPr="00F810FD">
            <w:rPr>
              <w:rFonts w:eastAsia="Times New Roman"/>
            </w:rPr>
            <w:t>[101]</w:t>
          </w:r>
          <w:r w:rsidRPr="00F810FD">
            <w:rPr>
              <w:rFonts w:eastAsia="Times New Roman"/>
            </w:rPr>
            <w:tab/>
            <w:t xml:space="preserve">Y. Han, Y. Gu, A. C. Zhang, and Y. H. Lo, “Review: Imaging technologies for flow cytometry,” </w:t>
          </w:r>
          <w:r w:rsidRPr="00F810FD">
            <w:rPr>
              <w:rFonts w:eastAsia="Times New Roman"/>
              <w:i/>
              <w:iCs/>
            </w:rPr>
            <w:t>Lab on a Chip</w:t>
          </w:r>
          <w:r w:rsidRPr="00F810FD">
            <w:rPr>
              <w:rFonts w:eastAsia="Times New Roman"/>
            </w:rPr>
            <w:t xml:space="preserve">, vol. 16, no. 24. Royal Society of Chemistry, pp. 4639–4647, 2016. </w:t>
          </w:r>
          <w:proofErr w:type="spellStart"/>
          <w:r w:rsidRPr="00F810FD">
            <w:rPr>
              <w:rFonts w:eastAsia="Times New Roman"/>
            </w:rPr>
            <w:t>doi</w:t>
          </w:r>
          <w:proofErr w:type="spellEnd"/>
          <w:r w:rsidRPr="00F810FD">
            <w:rPr>
              <w:rFonts w:eastAsia="Times New Roman"/>
            </w:rPr>
            <w:t>: 10.1039/c6lc01063f.</w:t>
          </w:r>
        </w:p>
        <w:p w14:paraId="5E5C8D14" w14:textId="77777777" w:rsidR="0018175B" w:rsidRPr="00F810FD" w:rsidRDefault="0018175B">
          <w:pPr>
            <w:autoSpaceDE w:val="0"/>
            <w:autoSpaceDN w:val="0"/>
            <w:ind w:hanging="640"/>
            <w:divId w:val="182328060"/>
            <w:rPr>
              <w:rFonts w:eastAsia="Times New Roman"/>
            </w:rPr>
          </w:pPr>
          <w:r w:rsidRPr="00F810FD">
            <w:rPr>
              <w:rFonts w:eastAsia="Times New Roman"/>
            </w:rPr>
            <w:t>[102]</w:t>
          </w:r>
          <w:r w:rsidRPr="00F810FD">
            <w:rPr>
              <w:rFonts w:eastAsia="Times New Roman"/>
            </w:rPr>
            <w:tab/>
            <w:t xml:space="preserve">P. Rees, H. D. Summers, A. </w:t>
          </w:r>
          <w:proofErr w:type="spellStart"/>
          <w:r w:rsidRPr="00F810FD">
            <w:rPr>
              <w:rFonts w:eastAsia="Times New Roman"/>
            </w:rPr>
            <w:t>Filby</w:t>
          </w:r>
          <w:proofErr w:type="spellEnd"/>
          <w:r w:rsidRPr="00F810FD">
            <w:rPr>
              <w:rFonts w:eastAsia="Times New Roman"/>
            </w:rPr>
            <w:t xml:space="preserve">, A. E. Carpenter, and M. Doan, “Imaging flow cytometry,” </w:t>
          </w:r>
          <w:r w:rsidRPr="00F810FD">
            <w:rPr>
              <w:rFonts w:eastAsia="Times New Roman"/>
              <w:i/>
              <w:iCs/>
            </w:rPr>
            <w:t>Nature Reviews Methods Primers</w:t>
          </w:r>
          <w:r w:rsidRPr="00F810FD">
            <w:rPr>
              <w:rFonts w:eastAsia="Times New Roman"/>
            </w:rPr>
            <w:t xml:space="preserve">, vol. 2, no. 1, 2022, </w:t>
          </w:r>
          <w:proofErr w:type="spellStart"/>
          <w:r w:rsidRPr="00F810FD">
            <w:rPr>
              <w:rFonts w:eastAsia="Times New Roman"/>
            </w:rPr>
            <w:t>doi</w:t>
          </w:r>
          <w:proofErr w:type="spellEnd"/>
          <w:r w:rsidRPr="00F810FD">
            <w:rPr>
              <w:rFonts w:eastAsia="Times New Roman"/>
            </w:rPr>
            <w:t>: 10.1038/s43586-022-00167-x.</w:t>
          </w:r>
        </w:p>
        <w:p w14:paraId="1F9D2F2E" w14:textId="77777777" w:rsidR="0018175B" w:rsidRPr="00F810FD" w:rsidRDefault="0018175B">
          <w:pPr>
            <w:autoSpaceDE w:val="0"/>
            <w:autoSpaceDN w:val="0"/>
            <w:ind w:hanging="640"/>
            <w:divId w:val="1231694730"/>
            <w:rPr>
              <w:rFonts w:eastAsia="Times New Roman"/>
            </w:rPr>
          </w:pPr>
          <w:r w:rsidRPr="00F810FD">
            <w:rPr>
              <w:rFonts w:eastAsia="Times New Roman"/>
            </w:rPr>
            <w:t>[103]</w:t>
          </w:r>
          <w:r w:rsidRPr="00F810FD">
            <w:rPr>
              <w:rFonts w:eastAsia="Times New Roman"/>
            </w:rPr>
            <w:tab/>
            <w:t xml:space="preserve">T. K. Kaiser </w:t>
          </w:r>
          <w:r w:rsidRPr="00F810FD">
            <w:rPr>
              <w:rFonts w:eastAsia="Times New Roman"/>
              <w:i/>
              <w:iCs/>
            </w:rPr>
            <w:t>et al.</w:t>
          </w:r>
          <w:r w:rsidRPr="00F810FD">
            <w:rPr>
              <w:rFonts w:eastAsia="Times New Roman"/>
            </w:rPr>
            <w:t xml:space="preserve">, “Highly selective organ distribution and cellular uptake of inorganic-organic hybrid nanoparticles customized for the targeted delivery of glucocorticoids,” </w:t>
          </w:r>
          <w:r w:rsidRPr="00F810FD">
            <w:rPr>
              <w:rFonts w:eastAsia="Times New Roman"/>
              <w:i/>
              <w:iCs/>
            </w:rPr>
            <w:t>Journal of Controlled Release</w:t>
          </w:r>
          <w:r w:rsidRPr="00F810FD">
            <w:rPr>
              <w:rFonts w:eastAsia="Times New Roman"/>
            </w:rPr>
            <w:t xml:space="preserve">, vol. 319, pp. 360–370, Mar. 2020, </w:t>
          </w:r>
          <w:proofErr w:type="spellStart"/>
          <w:r w:rsidRPr="00F810FD">
            <w:rPr>
              <w:rFonts w:eastAsia="Times New Roman"/>
            </w:rPr>
            <w:t>doi</w:t>
          </w:r>
          <w:proofErr w:type="spellEnd"/>
          <w:r w:rsidRPr="00F810FD">
            <w:rPr>
              <w:rFonts w:eastAsia="Times New Roman"/>
            </w:rPr>
            <w:t>: 10.1016/J.JCONREL.2020.01.010.</w:t>
          </w:r>
        </w:p>
        <w:p w14:paraId="6C27B54D" w14:textId="77777777" w:rsidR="0018175B" w:rsidRPr="00F810FD" w:rsidRDefault="0018175B">
          <w:pPr>
            <w:autoSpaceDE w:val="0"/>
            <w:autoSpaceDN w:val="0"/>
            <w:ind w:hanging="640"/>
            <w:divId w:val="1747533683"/>
            <w:rPr>
              <w:rFonts w:eastAsia="Times New Roman"/>
            </w:rPr>
          </w:pPr>
          <w:r w:rsidRPr="00F810FD">
            <w:rPr>
              <w:rFonts w:eastAsia="Times New Roman"/>
            </w:rPr>
            <w:t>[104]</w:t>
          </w:r>
          <w:r w:rsidRPr="00F810FD">
            <w:rPr>
              <w:rFonts w:eastAsia="Times New Roman"/>
            </w:rPr>
            <w:tab/>
            <w:t xml:space="preserve">T. Blasi </w:t>
          </w:r>
          <w:r w:rsidRPr="00F810FD">
            <w:rPr>
              <w:rFonts w:eastAsia="Times New Roman"/>
              <w:i/>
              <w:iCs/>
            </w:rPr>
            <w:t>et al.</w:t>
          </w:r>
          <w:r w:rsidRPr="00F810FD">
            <w:rPr>
              <w:rFonts w:eastAsia="Times New Roman"/>
            </w:rPr>
            <w:t xml:space="preserve">, “Label-free cell cycle analysis for high-throughput imaging flow cytometry,” </w:t>
          </w:r>
          <w:r w:rsidRPr="00F810FD">
            <w:rPr>
              <w:rFonts w:eastAsia="Times New Roman"/>
              <w:i/>
              <w:iCs/>
            </w:rPr>
            <w:t xml:space="preserve">Nat </w:t>
          </w:r>
          <w:proofErr w:type="spellStart"/>
          <w:r w:rsidRPr="00F810FD">
            <w:rPr>
              <w:rFonts w:eastAsia="Times New Roman"/>
              <w:i/>
              <w:iCs/>
            </w:rPr>
            <w:t>Commun</w:t>
          </w:r>
          <w:proofErr w:type="spellEnd"/>
          <w:r w:rsidRPr="00F810FD">
            <w:rPr>
              <w:rFonts w:eastAsia="Times New Roman"/>
            </w:rPr>
            <w:t xml:space="preserve">, vol. 7, 2016, </w:t>
          </w:r>
          <w:proofErr w:type="spellStart"/>
          <w:r w:rsidRPr="00F810FD">
            <w:rPr>
              <w:rFonts w:eastAsia="Times New Roman"/>
            </w:rPr>
            <w:t>doi</w:t>
          </w:r>
          <w:proofErr w:type="spellEnd"/>
          <w:r w:rsidRPr="00F810FD">
            <w:rPr>
              <w:rFonts w:eastAsia="Times New Roman"/>
            </w:rPr>
            <w:t>: 10.1038/ncomms10256.</w:t>
          </w:r>
        </w:p>
        <w:p w14:paraId="4A6330A6" w14:textId="77777777" w:rsidR="0018175B" w:rsidRPr="00F810FD" w:rsidRDefault="0018175B">
          <w:pPr>
            <w:autoSpaceDE w:val="0"/>
            <w:autoSpaceDN w:val="0"/>
            <w:ind w:hanging="640"/>
            <w:divId w:val="1193230078"/>
            <w:rPr>
              <w:rFonts w:eastAsia="Times New Roman"/>
            </w:rPr>
          </w:pPr>
          <w:r w:rsidRPr="00F810FD">
            <w:rPr>
              <w:rFonts w:eastAsia="Times New Roman"/>
            </w:rPr>
            <w:t>[105]</w:t>
          </w:r>
          <w:r w:rsidRPr="00F810FD">
            <w:rPr>
              <w:rFonts w:eastAsia="Times New Roman"/>
            </w:rPr>
            <w:tab/>
            <w:t xml:space="preserve">M. </w:t>
          </w:r>
          <w:proofErr w:type="spellStart"/>
          <w:r w:rsidRPr="00F810FD">
            <w:rPr>
              <w:rFonts w:eastAsia="Times New Roman"/>
            </w:rPr>
            <w:t>Lippeveld</w:t>
          </w:r>
          <w:proofErr w:type="spellEnd"/>
          <w:r w:rsidRPr="00F810FD">
            <w:rPr>
              <w:rFonts w:eastAsia="Times New Roman"/>
            </w:rPr>
            <w:t xml:space="preserve"> </w:t>
          </w:r>
          <w:r w:rsidRPr="00F810FD">
            <w:rPr>
              <w:rFonts w:eastAsia="Times New Roman"/>
              <w:i/>
              <w:iCs/>
            </w:rPr>
            <w:t>et al.</w:t>
          </w:r>
          <w:r w:rsidRPr="00F810FD">
            <w:rPr>
              <w:rFonts w:eastAsia="Times New Roman"/>
            </w:rPr>
            <w:t xml:space="preserve">, “Classification of Human White Blood Cells Using Machine Learning for Stain-Free Imaging Flow Cytometry,” </w:t>
          </w:r>
          <w:r w:rsidRPr="00F810FD">
            <w:rPr>
              <w:rFonts w:eastAsia="Times New Roman"/>
              <w:i/>
              <w:iCs/>
            </w:rPr>
            <w:t>Cytometry Part A</w:t>
          </w:r>
          <w:r w:rsidRPr="00F810FD">
            <w:rPr>
              <w:rFonts w:eastAsia="Times New Roman"/>
            </w:rPr>
            <w:t xml:space="preserve">, vol. 97, no. 3, pp. 308–319, 2020, </w:t>
          </w:r>
          <w:proofErr w:type="spellStart"/>
          <w:r w:rsidRPr="00F810FD">
            <w:rPr>
              <w:rFonts w:eastAsia="Times New Roman"/>
            </w:rPr>
            <w:t>doi</w:t>
          </w:r>
          <w:proofErr w:type="spellEnd"/>
          <w:r w:rsidRPr="00F810FD">
            <w:rPr>
              <w:rFonts w:eastAsia="Times New Roman"/>
            </w:rPr>
            <w:t>: 10.1002/cyto.a.23920.</w:t>
          </w:r>
        </w:p>
        <w:p w14:paraId="5A4E3CE0" w14:textId="77777777" w:rsidR="0018175B" w:rsidRPr="00F810FD" w:rsidRDefault="0018175B">
          <w:pPr>
            <w:autoSpaceDE w:val="0"/>
            <w:autoSpaceDN w:val="0"/>
            <w:ind w:hanging="640"/>
            <w:divId w:val="1053191473"/>
            <w:rPr>
              <w:rFonts w:eastAsia="Times New Roman"/>
            </w:rPr>
          </w:pPr>
          <w:r w:rsidRPr="00F810FD">
            <w:rPr>
              <w:rFonts w:eastAsia="Times New Roman"/>
            </w:rPr>
            <w:t>[106]</w:t>
          </w:r>
          <w:r w:rsidRPr="00F810FD">
            <w:rPr>
              <w:rFonts w:eastAsia="Times New Roman"/>
            </w:rPr>
            <w:tab/>
            <w:t xml:space="preserve">J. Botha, H. R. Pugsley, and A. </w:t>
          </w:r>
          <w:proofErr w:type="spellStart"/>
          <w:r w:rsidRPr="00F810FD">
            <w:rPr>
              <w:rFonts w:eastAsia="Times New Roman"/>
            </w:rPr>
            <w:t>Handberg</w:t>
          </w:r>
          <w:proofErr w:type="spellEnd"/>
          <w:r w:rsidRPr="00F810FD">
            <w:rPr>
              <w:rFonts w:eastAsia="Times New Roman"/>
            </w:rPr>
            <w:t xml:space="preserve">, “Conventional, high-resolution and imaging flow cytometry: Benchmarking performance in </w:t>
          </w:r>
          <w:proofErr w:type="spellStart"/>
          <w:r w:rsidRPr="00F810FD">
            <w:rPr>
              <w:rFonts w:eastAsia="Times New Roman"/>
            </w:rPr>
            <w:t>characterisation</w:t>
          </w:r>
          <w:proofErr w:type="spellEnd"/>
          <w:r w:rsidRPr="00F810FD">
            <w:rPr>
              <w:rFonts w:eastAsia="Times New Roman"/>
            </w:rPr>
            <w:t xml:space="preserve"> of extracellular vesicles,” </w:t>
          </w:r>
          <w:r w:rsidRPr="00F810FD">
            <w:rPr>
              <w:rFonts w:eastAsia="Times New Roman"/>
              <w:i/>
              <w:iCs/>
            </w:rPr>
            <w:t>Biomedicines</w:t>
          </w:r>
          <w:r w:rsidRPr="00F810FD">
            <w:rPr>
              <w:rFonts w:eastAsia="Times New Roman"/>
            </w:rPr>
            <w:t xml:space="preserve">, vol. 9, no. 2, pp. 1–24, 2021, </w:t>
          </w:r>
          <w:proofErr w:type="spellStart"/>
          <w:r w:rsidRPr="00F810FD">
            <w:rPr>
              <w:rFonts w:eastAsia="Times New Roman"/>
            </w:rPr>
            <w:t>doi</w:t>
          </w:r>
          <w:proofErr w:type="spellEnd"/>
          <w:r w:rsidRPr="00F810FD">
            <w:rPr>
              <w:rFonts w:eastAsia="Times New Roman"/>
            </w:rPr>
            <w:t>: 10.3390/biomedicines9020124.</w:t>
          </w:r>
        </w:p>
        <w:p w14:paraId="06823EC9" w14:textId="77777777" w:rsidR="0018175B" w:rsidRPr="00F810FD" w:rsidRDefault="0018175B">
          <w:pPr>
            <w:autoSpaceDE w:val="0"/>
            <w:autoSpaceDN w:val="0"/>
            <w:ind w:hanging="640"/>
            <w:divId w:val="158158628"/>
            <w:rPr>
              <w:rFonts w:eastAsia="Times New Roman"/>
            </w:rPr>
          </w:pPr>
          <w:r w:rsidRPr="00F810FD">
            <w:rPr>
              <w:rFonts w:eastAsia="Times New Roman"/>
            </w:rPr>
            <w:t>[107]</w:t>
          </w:r>
          <w:r w:rsidRPr="00F810FD">
            <w:rPr>
              <w:rFonts w:eastAsia="Times New Roman"/>
            </w:rPr>
            <w:tab/>
            <w:t xml:space="preserve">L. Wu </w:t>
          </w:r>
          <w:r w:rsidRPr="00F810FD">
            <w:rPr>
              <w:rFonts w:eastAsia="Times New Roman"/>
              <w:i/>
              <w:iCs/>
            </w:rPr>
            <w:t>et al.</w:t>
          </w:r>
          <w:r w:rsidRPr="00F810FD">
            <w:rPr>
              <w:rFonts w:eastAsia="Times New Roman"/>
            </w:rPr>
            <w:t xml:space="preserve">, “Isolation-free measurement of single urinary extracellular vesicles by imaging flow cytometry,” </w:t>
          </w:r>
          <w:r w:rsidRPr="00F810FD">
            <w:rPr>
              <w:rFonts w:eastAsia="Times New Roman"/>
              <w:i/>
              <w:iCs/>
            </w:rPr>
            <w:t>Nanomedicine</w:t>
          </w:r>
          <w:r w:rsidRPr="00F810FD">
            <w:rPr>
              <w:rFonts w:eastAsia="Times New Roman"/>
            </w:rPr>
            <w:t xml:space="preserve">, vol. 48, p. 102638, 2023, </w:t>
          </w:r>
          <w:proofErr w:type="spellStart"/>
          <w:r w:rsidRPr="00F810FD">
            <w:rPr>
              <w:rFonts w:eastAsia="Times New Roman"/>
            </w:rPr>
            <w:t>doi</w:t>
          </w:r>
          <w:proofErr w:type="spellEnd"/>
          <w:r w:rsidRPr="00F810FD">
            <w:rPr>
              <w:rFonts w:eastAsia="Times New Roman"/>
            </w:rPr>
            <w:t>: 10.1016/J.NANO.2022.102638.</w:t>
          </w:r>
        </w:p>
        <w:p w14:paraId="4DAF5D97" w14:textId="77777777" w:rsidR="0018175B" w:rsidRPr="00F810FD" w:rsidRDefault="0018175B">
          <w:pPr>
            <w:autoSpaceDE w:val="0"/>
            <w:autoSpaceDN w:val="0"/>
            <w:ind w:hanging="640"/>
            <w:divId w:val="1137453873"/>
            <w:rPr>
              <w:rFonts w:eastAsia="Times New Roman"/>
            </w:rPr>
          </w:pPr>
          <w:r w:rsidRPr="00F810FD">
            <w:rPr>
              <w:rFonts w:eastAsia="Times New Roman"/>
            </w:rPr>
            <w:t>[108]</w:t>
          </w:r>
          <w:r w:rsidRPr="00F810FD">
            <w:rPr>
              <w:rFonts w:eastAsia="Times New Roman"/>
            </w:rPr>
            <w:tab/>
            <w:t xml:space="preserve">W. W. </w:t>
          </w:r>
          <w:proofErr w:type="spellStart"/>
          <w:r w:rsidRPr="00F810FD">
            <w:rPr>
              <w:rFonts w:eastAsia="Times New Roman"/>
            </w:rPr>
            <w:t>Woud</w:t>
          </w:r>
          <w:proofErr w:type="spellEnd"/>
          <w:r w:rsidRPr="00F810FD">
            <w:rPr>
              <w:rFonts w:eastAsia="Times New Roman"/>
            </w:rPr>
            <w:t xml:space="preserve"> </w:t>
          </w:r>
          <w:r w:rsidRPr="00F810FD">
            <w:rPr>
              <w:rFonts w:eastAsia="Times New Roman"/>
              <w:i/>
              <w:iCs/>
            </w:rPr>
            <w:t>et al.</w:t>
          </w:r>
          <w:r w:rsidRPr="00F810FD">
            <w:rPr>
              <w:rFonts w:eastAsia="Times New Roman"/>
            </w:rPr>
            <w:t xml:space="preserve">, “An imaging flow cytometry-based methodology for the analysis of single extracellular vesicles in unprocessed human plasma,” </w:t>
          </w:r>
          <w:proofErr w:type="spellStart"/>
          <w:r w:rsidRPr="00F810FD">
            <w:rPr>
              <w:rFonts w:eastAsia="Times New Roman"/>
              <w:i/>
              <w:iCs/>
            </w:rPr>
            <w:t>Commun</w:t>
          </w:r>
          <w:proofErr w:type="spellEnd"/>
          <w:r w:rsidRPr="00F810FD">
            <w:rPr>
              <w:rFonts w:eastAsia="Times New Roman"/>
              <w:i/>
              <w:iCs/>
            </w:rPr>
            <w:t xml:space="preserve"> Biol</w:t>
          </w:r>
          <w:r w:rsidRPr="00F810FD">
            <w:rPr>
              <w:rFonts w:eastAsia="Times New Roman"/>
            </w:rPr>
            <w:t xml:space="preserve">, vol. 5, no. 1, 2022, </w:t>
          </w:r>
          <w:proofErr w:type="spellStart"/>
          <w:r w:rsidRPr="00F810FD">
            <w:rPr>
              <w:rFonts w:eastAsia="Times New Roman"/>
            </w:rPr>
            <w:t>doi</w:t>
          </w:r>
          <w:proofErr w:type="spellEnd"/>
          <w:r w:rsidRPr="00F810FD">
            <w:rPr>
              <w:rFonts w:eastAsia="Times New Roman"/>
            </w:rPr>
            <w:t>: 10.1038/s42003-022-03569-5.</w:t>
          </w:r>
        </w:p>
        <w:p w14:paraId="5BA64903" w14:textId="77777777" w:rsidR="0018175B" w:rsidRPr="00F810FD" w:rsidRDefault="0018175B">
          <w:pPr>
            <w:autoSpaceDE w:val="0"/>
            <w:autoSpaceDN w:val="0"/>
            <w:ind w:hanging="640"/>
            <w:divId w:val="80569957"/>
            <w:rPr>
              <w:rFonts w:eastAsia="Times New Roman"/>
            </w:rPr>
          </w:pPr>
          <w:r w:rsidRPr="00F810FD">
            <w:rPr>
              <w:rFonts w:eastAsia="Times New Roman"/>
            </w:rPr>
            <w:lastRenderedPageBreak/>
            <w:t>[109]</w:t>
          </w:r>
          <w:r w:rsidRPr="00F810FD">
            <w:rPr>
              <w:rFonts w:eastAsia="Times New Roman"/>
            </w:rPr>
            <w:tab/>
            <w:t xml:space="preserve">F. L. </w:t>
          </w:r>
          <w:proofErr w:type="spellStart"/>
          <w:r w:rsidRPr="00F810FD">
            <w:rPr>
              <w:rFonts w:eastAsia="Times New Roman"/>
            </w:rPr>
            <w:t>Ricklefs</w:t>
          </w:r>
          <w:proofErr w:type="spellEnd"/>
          <w:r w:rsidRPr="00F810FD">
            <w:rPr>
              <w:rFonts w:eastAsia="Times New Roman"/>
            </w:rPr>
            <w:t xml:space="preserve"> </w:t>
          </w:r>
          <w:r w:rsidRPr="00F810FD">
            <w:rPr>
              <w:rFonts w:eastAsia="Times New Roman"/>
              <w:i/>
              <w:iCs/>
            </w:rPr>
            <w:t>et al.</w:t>
          </w:r>
          <w:r w:rsidRPr="00F810FD">
            <w:rPr>
              <w:rFonts w:eastAsia="Times New Roman"/>
            </w:rPr>
            <w:t xml:space="preserve">, “Imaging flow cytometry facilitates multiparametric characterization of extracellular vesicles in malignant brain </w:t>
          </w:r>
          <w:proofErr w:type="spellStart"/>
          <w:r w:rsidRPr="00F810FD">
            <w:rPr>
              <w:rFonts w:eastAsia="Times New Roman"/>
            </w:rPr>
            <w:t>tumours</w:t>
          </w:r>
          <w:proofErr w:type="spellEnd"/>
          <w:r w:rsidRPr="00F810FD">
            <w:rPr>
              <w:rFonts w:eastAsia="Times New Roman"/>
            </w:rPr>
            <w:t xml:space="preserve">,” </w:t>
          </w:r>
          <w:r w:rsidRPr="00F810FD">
            <w:rPr>
              <w:rFonts w:eastAsia="Times New Roman"/>
              <w:i/>
              <w:iCs/>
            </w:rPr>
            <w:t xml:space="preserve">J </w:t>
          </w:r>
          <w:proofErr w:type="spellStart"/>
          <w:r w:rsidRPr="00F810FD">
            <w:rPr>
              <w:rFonts w:eastAsia="Times New Roman"/>
              <w:i/>
              <w:iCs/>
            </w:rPr>
            <w:t>Extracell</w:t>
          </w:r>
          <w:proofErr w:type="spellEnd"/>
          <w:r w:rsidRPr="00F810FD">
            <w:rPr>
              <w:rFonts w:eastAsia="Times New Roman"/>
              <w:i/>
              <w:iCs/>
            </w:rPr>
            <w:t xml:space="preserve"> Vesicles</w:t>
          </w:r>
          <w:r w:rsidRPr="00F810FD">
            <w:rPr>
              <w:rFonts w:eastAsia="Times New Roman"/>
            </w:rPr>
            <w:t xml:space="preserve">, vol. 8, no. 1, 2019, </w:t>
          </w:r>
          <w:proofErr w:type="spellStart"/>
          <w:r w:rsidRPr="00F810FD">
            <w:rPr>
              <w:rFonts w:eastAsia="Times New Roman"/>
            </w:rPr>
            <w:t>doi</w:t>
          </w:r>
          <w:proofErr w:type="spellEnd"/>
          <w:r w:rsidRPr="00F810FD">
            <w:rPr>
              <w:rFonts w:eastAsia="Times New Roman"/>
            </w:rPr>
            <w:t>: 10.1080/20013078.2019.1588555.</w:t>
          </w:r>
        </w:p>
        <w:p w14:paraId="154BEC28" w14:textId="77777777" w:rsidR="0018175B" w:rsidRPr="00F810FD" w:rsidRDefault="0018175B">
          <w:pPr>
            <w:autoSpaceDE w:val="0"/>
            <w:autoSpaceDN w:val="0"/>
            <w:ind w:hanging="640"/>
            <w:divId w:val="1366757299"/>
            <w:rPr>
              <w:rFonts w:eastAsia="Times New Roman"/>
            </w:rPr>
          </w:pPr>
          <w:r w:rsidRPr="00F810FD">
            <w:rPr>
              <w:rFonts w:eastAsia="Times New Roman"/>
            </w:rPr>
            <w:t>[110]</w:t>
          </w:r>
          <w:r w:rsidRPr="00F810FD">
            <w:rPr>
              <w:rFonts w:eastAsia="Times New Roman"/>
            </w:rPr>
            <w:tab/>
            <w:t xml:space="preserve">T. </w:t>
          </w:r>
          <w:proofErr w:type="spellStart"/>
          <w:r w:rsidRPr="00F810FD">
            <w:rPr>
              <w:rFonts w:eastAsia="Times New Roman"/>
            </w:rPr>
            <w:t>Tertel</w:t>
          </w:r>
          <w:proofErr w:type="spellEnd"/>
          <w:r w:rsidRPr="00F810FD">
            <w:rPr>
              <w:rFonts w:eastAsia="Times New Roman"/>
            </w:rPr>
            <w:t xml:space="preserve">, A. Görgens, and B. </w:t>
          </w:r>
          <w:proofErr w:type="spellStart"/>
          <w:r w:rsidRPr="00F810FD">
            <w:rPr>
              <w:rFonts w:eastAsia="Times New Roman"/>
            </w:rPr>
            <w:t>Giebel</w:t>
          </w:r>
          <w:proofErr w:type="spellEnd"/>
          <w:r w:rsidRPr="00F810FD">
            <w:rPr>
              <w:rFonts w:eastAsia="Times New Roman"/>
            </w:rPr>
            <w:t xml:space="preserve">, “Analysis of individual extracellular vesicles by imaging flow cytometry,” </w:t>
          </w:r>
          <w:r w:rsidRPr="00F810FD">
            <w:rPr>
              <w:rFonts w:eastAsia="Times New Roman"/>
              <w:i/>
              <w:iCs/>
            </w:rPr>
            <w:t xml:space="preserve">Methods </w:t>
          </w:r>
          <w:proofErr w:type="spellStart"/>
          <w:r w:rsidRPr="00F810FD">
            <w:rPr>
              <w:rFonts w:eastAsia="Times New Roman"/>
              <w:i/>
              <w:iCs/>
            </w:rPr>
            <w:t>Enzymol</w:t>
          </w:r>
          <w:proofErr w:type="spellEnd"/>
          <w:r w:rsidRPr="00F810FD">
            <w:rPr>
              <w:rFonts w:eastAsia="Times New Roman"/>
            </w:rPr>
            <w:t xml:space="preserve">, vol. 645, pp. 55–78, 2020, </w:t>
          </w:r>
          <w:proofErr w:type="spellStart"/>
          <w:r w:rsidRPr="00F810FD">
            <w:rPr>
              <w:rFonts w:eastAsia="Times New Roman"/>
            </w:rPr>
            <w:t>doi</w:t>
          </w:r>
          <w:proofErr w:type="spellEnd"/>
          <w:r w:rsidRPr="00F810FD">
            <w:rPr>
              <w:rFonts w:eastAsia="Times New Roman"/>
            </w:rPr>
            <w:t>: 10.1016/BS.MIE.2020.05.013.</w:t>
          </w:r>
        </w:p>
        <w:p w14:paraId="1CAF7BDF" w14:textId="77777777" w:rsidR="0018175B" w:rsidRPr="00F810FD" w:rsidRDefault="0018175B">
          <w:pPr>
            <w:autoSpaceDE w:val="0"/>
            <w:autoSpaceDN w:val="0"/>
            <w:ind w:hanging="640"/>
            <w:divId w:val="1555509849"/>
            <w:rPr>
              <w:rFonts w:eastAsia="Times New Roman"/>
            </w:rPr>
          </w:pPr>
          <w:r w:rsidRPr="00F810FD">
            <w:rPr>
              <w:rFonts w:eastAsia="Times New Roman"/>
            </w:rPr>
            <w:t>[111]</w:t>
          </w:r>
          <w:r w:rsidRPr="00F810FD">
            <w:rPr>
              <w:rFonts w:eastAsia="Times New Roman"/>
            </w:rPr>
            <w:tab/>
            <w:t xml:space="preserve">Y. </w:t>
          </w:r>
          <w:proofErr w:type="spellStart"/>
          <w:r w:rsidRPr="00F810FD">
            <w:rPr>
              <w:rFonts w:eastAsia="Times New Roman"/>
            </w:rPr>
            <w:t>Ofir-Birin</w:t>
          </w:r>
          <w:proofErr w:type="spellEnd"/>
          <w:r w:rsidRPr="00F810FD">
            <w:rPr>
              <w:rFonts w:eastAsia="Times New Roman"/>
            </w:rPr>
            <w:t xml:space="preserve">, P. Abou </w:t>
          </w:r>
          <w:proofErr w:type="spellStart"/>
          <w:r w:rsidRPr="00F810FD">
            <w:rPr>
              <w:rFonts w:eastAsia="Times New Roman"/>
            </w:rPr>
            <w:t>karam</w:t>
          </w:r>
          <w:proofErr w:type="spellEnd"/>
          <w:r w:rsidRPr="00F810FD">
            <w:rPr>
              <w:rFonts w:eastAsia="Times New Roman"/>
            </w:rPr>
            <w:t xml:space="preserve">, A. </w:t>
          </w:r>
          <w:proofErr w:type="spellStart"/>
          <w:r w:rsidRPr="00F810FD">
            <w:rPr>
              <w:rFonts w:eastAsia="Times New Roman"/>
            </w:rPr>
            <w:t>Rudik</w:t>
          </w:r>
          <w:proofErr w:type="spellEnd"/>
          <w:r w:rsidRPr="00F810FD">
            <w:rPr>
              <w:rFonts w:eastAsia="Times New Roman"/>
            </w:rPr>
            <w:t xml:space="preserve">, T. </w:t>
          </w:r>
          <w:proofErr w:type="spellStart"/>
          <w:r w:rsidRPr="00F810FD">
            <w:rPr>
              <w:rFonts w:eastAsia="Times New Roman"/>
            </w:rPr>
            <w:t>Giladi</w:t>
          </w:r>
          <w:proofErr w:type="spellEnd"/>
          <w:r w:rsidRPr="00F810FD">
            <w:rPr>
              <w:rFonts w:eastAsia="Times New Roman"/>
            </w:rPr>
            <w:t xml:space="preserve">, Z. </w:t>
          </w:r>
          <w:proofErr w:type="spellStart"/>
          <w:r w:rsidRPr="00F810FD">
            <w:rPr>
              <w:rFonts w:eastAsia="Times New Roman"/>
            </w:rPr>
            <w:t>Porat</w:t>
          </w:r>
          <w:proofErr w:type="spellEnd"/>
          <w:r w:rsidRPr="00F810FD">
            <w:rPr>
              <w:rFonts w:eastAsia="Times New Roman"/>
            </w:rPr>
            <w:t>, and N. Regev-</w:t>
          </w:r>
          <w:proofErr w:type="spellStart"/>
          <w:r w:rsidRPr="00F810FD">
            <w:rPr>
              <w:rFonts w:eastAsia="Times New Roman"/>
            </w:rPr>
            <w:t>Rudzki</w:t>
          </w:r>
          <w:proofErr w:type="spellEnd"/>
          <w:r w:rsidRPr="00F810FD">
            <w:rPr>
              <w:rFonts w:eastAsia="Times New Roman"/>
            </w:rPr>
            <w:t xml:space="preserve">, “Monitoring extracellular vesicle cargo active uptake by imaging flow cytometry,” </w:t>
          </w:r>
          <w:r w:rsidRPr="00F810FD">
            <w:rPr>
              <w:rFonts w:eastAsia="Times New Roman"/>
              <w:i/>
              <w:iCs/>
            </w:rPr>
            <w:t>Front Immunol</w:t>
          </w:r>
          <w:r w:rsidRPr="00F810FD">
            <w:rPr>
              <w:rFonts w:eastAsia="Times New Roman"/>
            </w:rPr>
            <w:t xml:space="preserve">, vol. 9, no. </w:t>
          </w:r>
          <w:proofErr w:type="gramStart"/>
          <w:r w:rsidRPr="00F810FD">
            <w:rPr>
              <w:rFonts w:eastAsia="Times New Roman"/>
            </w:rPr>
            <w:t>MAY,</w:t>
          </w:r>
          <w:proofErr w:type="gramEnd"/>
          <w:r w:rsidRPr="00F810FD">
            <w:rPr>
              <w:rFonts w:eastAsia="Times New Roman"/>
            </w:rPr>
            <w:t xml:space="preserve"> 2018, </w:t>
          </w:r>
          <w:proofErr w:type="spellStart"/>
          <w:r w:rsidRPr="00F810FD">
            <w:rPr>
              <w:rFonts w:eastAsia="Times New Roman"/>
            </w:rPr>
            <w:t>doi</w:t>
          </w:r>
          <w:proofErr w:type="spellEnd"/>
          <w:r w:rsidRPr="00F810FD">
            <w:rPr>
              <w:rFonts w:eastAsia="Times New Roman"/>
            </w:rPr>
            <w:t>: 10.3389/fimmu.2018.01011.</w:t>
          </w:r>
        </w:p>
        <w:p w14:paraId="132FDC7A" w14:textId="77777777" w:rsidR="0018175B" w:rsidRPr="00F810FD" w:rsidRDefault="0018175B">
          <w:pPr>
            <w:autoSpaceDE w:val="0"/>
            <w:autoSpaceDN w:val="0"/>
            <w:ind w:hanging="640"/>
            <w:divId w:val="201018700"/>
            <w:rPr>
              <w:rFonts w:eastAsia="Times New Roman"/>
            </w:rPr>
          </w:pPr>
          <w:r w:rsidRPr="00F810FD">
            <w:rPr>
              <w:rFonts w:eastAsia="Times New Roman"/>
            </w:rPr>
            <w:t>[112]</w:t>
          </w:r>
          <w:r w:rsidRPr="00F810FD">
            <w:rPr>
              <w:rFonts w:eastAsia="Times New Roman"/>
            </w:rPr>
            <w:tab/>
            <w:t xml:space="preserve">K. O’Brien, K. </w:t>
          </w:r>
          <w:proofErr w:type="spellStart"/>
          <w:r w:rsidRPr="00F810FD">
            <w:rPr>
              <w:rFonts w:eastAsia="Times New Roman"/>
            </w:rPr>
            <w:t>Breyne</w:t>
          </w:r>
          <w:proofErr w:type="spellEnd"/>
          <w:r w:rsidRPr="00F810FD">
            <w:rPr>
              <w:rFonts w:eastAsia="Times New Roman"/>
            </w:rPr>
            <w:t xml:space="preserve">, S. </w:t>
          </w:r>
          <w:proofErr w:type="spellStart"/>
          <w:r w:rsidRPr="00F810FD">
            <w:rPr>
              <w:rFonts w:eastAsia="Times New Roman"/>
            </w:rPr>
            <w:t>Ughetto</w:t>
          </w:r>
          <w:proofErr w:type="spellEnd"/>
          <w:r w:rsidRPr="00F810FD">
            <w:rPr>
              <w:rFonts w:eastAsia="Times New Roman"/>
            </w:rPr>
            <w:t xml:space="preserve">, L. C. Laurent, and X. O. </w:t>
          </w:r>
          <w:proofErr w:type="spellStart"/>
          <w:r w:rsidRPr="00F810FD">
            <w:rPr>
              <w:rFonts w:eastAsia="Times New Roman"/>
            </w:rPr>
            <w:t>Breakefield</w:t>
          </w:r>
          <w:proofErr w:type="spellEnd"/>
          <w:r w:rsidRPr="00F810FD">
            <w:rPr>
              <w:rFonts w:eastAsia="Times New Roman"/>
            </w:rPr>
            <w:t xml:space="preserve">, “RNA delivery by extracellular vesicles in mammalian cells and its applications,” </w:t>
          </w:r>
          <w:r w:rsidRPr="00F810FD">
            <w:rPr>
              <w:rFonts w:eastAsia="Times New Roman"/>
              <w:i/>
              <w:iCs/>
            </w:rPr>
            <w:t>Nature Reviews Molecular Cell Biology</w:t>
          </w:r>
          <w:r w:rsidRPr="00F810FD">
            <w:rPr>
              <w:rFonts w:eastAsia="Times New Roman"/>
            </w:rPr>
            <w:t xml:space="preserve">, vol. 21, no. 10. Nature Research, pp. 585–606, 2020. </w:t>
          </w:r>
          <w:proofErr w:type="spellStart"/>
          <w:r w:rsidRPr="00F810FD">
            <w:rPr>
              <w:rFonts w:eastAsia="Times New Roman"/>
            </w:rPr>
            <w:t>doi</w:t>
          </w:r>
          <w:proofErr w:type="spellEnd"/>
          <w:r w:rsidRPr="00F810FD">
            <w:rPr>
              <w:rFonts w:eastAsia="Times New Roman"/>
            </w:rPr>
            <w:t>: 10.1038/s41580-020-0251-y.</w:t>
          </w:r>
        </w:p>
        <w:p w14:paraId="2E29EC38" w14:textId="77777777" w:rsidR="0018175B" w:rsidRPr="00F810FD" w:rsidRDefault="0018175B">
          <w:pPr>
            <w:autoSpaceDE w:val="0"/>
            <w:autoSpaceDN w:val="0"/>
            <w:ind w:hanging="640"/>
            <w:divId w:val="1907642324"/>
            <w:rPr>
              <w:rFonts w:eastAsia="Times New Roman"/>
            </w:rPr>
          </w:pPr>
          <w:r w:rsidRPr="00F810FD">
            <w:rPr>
              <w:rFonts w:eastAsia="Times New Roman"/>
            </w:rPr>
            <w:t>[113]</w:t>
          </w:r>
          <w:r w:rsidRPr="00F810FD">
            <w:rPr>
              <w:rFonts w:eastAsia="Times New Roman"/>
            </w:rPr>
            <w:tab/>
            <w:t xml:space="preserve">L. </w:t>
          </w:r>
          <w:proofErr w:type="spellStart"/>
          <w:r w:rsidRPr="00F810FD">
            <w:rPr>
              <w:rFonts w:eastAsia="Times New Roman"/>
            </w:rPr>
            <w:t>Czernek</w:t>
          </w:r>
          <w:proofErr w:type="spellEnd"/>
          <w:r w:rsidRPr="00F810FD">
            <w:rPr>
              <w:rFonts w:eastAsia="Times New Roman"/>
            </w:rPr>
            <w:t xml:space="preserve"> and M. </w:t>
          </w:r>
          <w:proofErr w:type="spellStart"/>
          <w:r w:rsidRPr="00F810FD">
            <w:rPr>
              <w:rFonts w:eastAsia="Times New Roman"/>
            </w:rPr>
            <w:t>Düchler</w:t>
          </w:r>
          <w:proofErr w:type="spellEnd"/>
          <w:r w:rsidRPr="00F810FD">
            <w:rPr>
              <w:rFonts w:eastAsia="Times New Roman"/>
            </w:rPr>
            <w:t xml:space="preserve">, “Functions of Cancer-Derived Extracellular Vesicles in Immunosuppression,” </w:t>
          </w:r>
          <w:proofErr w:type="spellStart"/>
          <w:r w:rsidRPr="00F810FD">
            <w:rPr>
              <w:rFonts w:eastAsia="Times New Roman"/>
              <w:i/>
              <w:iCs/>
            </w:rPr>
            <w:t>Archivum</w:t>
          </w:r>
          <w:proofErr w:type="spellEnd"/>
          <w:r w:rsidRPr="00F810FD">
            <w:rPr>
              <w:rFonts w:eastAsia="Times New Roman"/>
              <w:i/>
              <w:iCs/>
            </w:rPr>
            <w:t xml:space="preserve"> </w:t>
          </w:r>
          <w:proofErr w:type="spellStart"/>
          <w:r w:rsidRPr="00F810FD">
            <w:rPr>
              <w:rFonts w:eastAsia="Times New Roman"/>
              <w:i/>
              <w:iCs/>
            </w:rPr>
            <w:t>Immunologiae</w:t>
          </w:r>
          <w:proofErr w:type="spellEnd"/>
          <w:r w:rsidRPr="00F810FD">
            <w:rPr>
              <w:rFonts w:eastAsia="Times New Roman"/>
              <w:i/>
              <w:iCs/>
            </w:rPr>
            <w:t xml:space="preserve"> et </w:t>
          </w:r>
          <w:proofErr w:type="spellStart"/>
          <w:r w:rsidRPr="00F810FD">
            <w:rPr>
              <w:rFonts w:eastAsia="Times New Roman"/>
              <w:i/>
              <w:iCs/>
            </w:rPr>
            <w:t>Therapiae</w:t>
          </w:r>
          <w:proofErr w:type="spellEnd"/>
          <w:r w:rsidRPr="00F810FD">
            <w:rPr>
              <w:rFonts w:eastAsia="Times New Roman"/>
              <w:i/>
              <w:iCs/>
            </w:rPr>
            <w:t xml:space="preserve"> </w:t>
          </w:r>
          <w:proofErr w:type="spellStart"/>
          <w:r w:rsidRPr="00F810FD">
            <w:rPr>
              <w:rFonts w:eastAsia="Times New Roman"/>
              <w:i/>
              <w:iCs/>
            </w:rPr>
            <w:t>Experimentalis</w:t>
          </w:r>
          <w:proofErr w:type="spellEnd"/>
          <w:r w:rsidRPr="00F810FD">
            <w:rPr>
              <w:rFonts w:eastAsia="Times New Roman"/>
            </w:rPr>
            <w:t xml:space="preserve">, vol. 65, no. 4. </w:t>
          </w:r>
          <w:proofErr w:type="spellStart"/>
          <w:r w:rsidRPr="00F810FD">
            <w:rPr>
              <w:rFonts w:eastAsia="Times New Roman"/>
            </w:rPr>
            <w:t>Birkhauser</w:t>
          </w:r>
          <w:proofErr w:type="spellEnd"/>
          <w:r w:rsidRPr="00F810FD">
            <w:rPr>
              <w:rFonts w:eastAsia="Times New Roman"/>
            </w:rPr>
            <w:t xml:space="preserve"> Verlag AG, pp. 311–323, 2017. </w:t>
          </w:r>
          <w:proofErr w:type="spellStart"/>
          <w:r w:rsidRPr="00F810FD">
            <w:rPr>
              <w:rFonts w:eastAsia="Times New Roman"/>
            </w:rPr>
            <w:t>doi</w:t>
          </w:r>
          <w:proofErr w:type="spellEnd"/>
          <w:r w:rsidRPr="00F810FD">
            <w:rPr>
              <w:rFonts w:eastAsia="Times New Roman"/>
            </w:rPr>
            <w:t>: 10.1007/s00005-016-0453-3.</w:t>
          </w:r>
        </w:p>
        <w:p w14:paraId="1957E727" w14:textId="77777777" w:rsidR="0018175B" w:rsidRPr="00F810FD" w:rsidRDefault="0018175B">
          <w:pPr>
            <w:autoSpaceDE w:val="0"/>
            <w:autoSpaceDN w:val="0"/>
            <w:ind w:hanging="640"/>
            <w:divId w:val="348026988"/>
            <w:rPr>
              <w:rFonts w:eastAsia="Times New Roman"/>
            </w:rPr>
          </w:pPr>
          <w:r w:rsidRPr="00F810FD">
            <w:rPr>
              <w:rFonts w:eastAsia="Times New Roman"/>
            </w:rPr>
            <w:t>[114]</w:t>
          </w:r>
          <w:r w:rsidRPr="00F810FD">
            <w:rPr>
              <w:rFonts w:eastAsia="Times New Roman"/>
            </w:rPr>
            <w:tab/>
            <w:t xml:space="preserve">M. </w:t>
          </w:r>
          <w:proofErr w:type="spellStart"/>
          <w:r w:rsidRPr="00F810FD">
            <w:rPr>
              <w:rFonts w:eastAsia="Times New Roman"/>
            </w:rPr>
            <w:t>Malloci</w:t>
          </w:r>
          <w:proofErr w:type="spellEnd"/>
          <w:r w:rsidRPr="00F810FD">
            <w:rPr>
              <w:rFonts w:eastAsia="Times New Roman"/>
            </w:rPr>
            <w:t xml:space="preserve"> </w:t>
          </w:r>
          <w:r w:rsidRPr="00F810FD">
            <w:rPr>
              <w:rFonts w:eastAsia="Times New Roman"/>
              <w:i/>
              <w:iCs/>
            </w:rPr>
            <w:t>et al.</w:t>
          </w:r>
          <w:r w:rsidRPr="00F810FD">
            <w:rPr>
              <w:rFonts w:eastAsia="Times New Roman"/>
            </w:rPr>
            <w:t xml:space="preserve">, “Extracellular Vesicles: Mechanisms in Human Health and Disease,” </w:t>
          </w:r>
          <w:r w:rsidRPr="00F810FD">
            <w:rPr>
              <w:rFonts w:eastAsia="Times New Roman"/>
              <w:i/>
              <w:iCs/>
            </w:rPr>
            <w:t>Antioxidants and Redux Signaling</w:t>
          </w:r>
          <w:r w:rsidRPr="00F810FD">
            <w:rPr>
              <w:rFonts w:eastAsia="Times New Roman"/>
            </w:rPr>
            <w:t xml:space="preserve">, vol. 30, no. 6, 2019, </w:t>
          </w:r>
          <w:proofErr w:type="spellStart"/>
          <w:r w:rsidRPr="00F810FD">
            <w:rPr>
              <w:rFonts w:eastAsia="Times New Roman"/>
            </w:rPr>
            <w:t>doi</w:t>
          </w:r>
          <w:proofErr w:type="spellEnd"/>
          <w:r w:rsidRPr="00F810FD">
            <w:rPr>
              <w:rFonts w:eastAsia="Times New Roman"/>
            </w:rPr>
            <w:t>: 10.1089/ars.2017.7265.</w:t>
          </w:r>
        </w:p>
        <w:p w14:paraId="5C4B8F98" w14:textId="77777777" w:rsidR="0018175B" w:rsidRPr="00F810FD" w:rsidRDefault="0018175B">
          <w:pPr>
            <w:autoSpaceDE w:val="0"/>
            <w:autoSpaceDN w:val="0"/>
            <w:ind w:hanging="640"/>
            <w:divId w:val="2102942827"/>
            <w:rPr>
              <w:rFonts w:eastAsia="Times New Roman"/>
            </w:rPr>
          </w:pPr>
          <w:r w:rsidRPr="00F810FD">
            <w:rPr>
              <w:rFonts w:eastAsia="Times New Roman"/>
            </w:rPr>
            <w:t>[115]</w:t>
          </w:r>
          <w:r w:rsidRPr="00F810FD">
            <w:rPr>
              <w:rFonts w:eastAsia="Times New Roman"/>
            </w:rPr>
            <w:tab/>
            <w:t xml:space="preserve">M. </w:t>
          </w:r>
          <w:proofErr w:type="spellStart"/>
          <w:r w:rsidRPr="00F810FD">
            <w:rPr>
              <w:rFonts w:eastAsia="Times New Roman"/>
            </w:rPr>
            <w:t>Takasugi</w:t>
          </w:r>
          <w:proofErr w:type="spellEnd"/>
          <w:r w:rsidRPr="00F810FD">
            <w:rPr>
              <w:rFonts w:eastAsia="Times New Roman"/>
            </w:rPr>
            <w:t xml:space="preserve">, “Emerging roles of extracellular vesicles in cellular senescence and aging,” </w:t>
          </w:r>
          <w:r w:rsidRPr="00F810FD">
            <w:rPr>
              <w:rFonts w:eastAsia="Times New Roman"/>
              <w:i/>
              <w:iCs/>
            </w:rPr>
            <w:t>Aging Cell</w:t>
          </w:r>
          <w:r w:rsidRPr="00F810FD">
            <w:rPr>
              <w:rFonts w:eastAsia="Times New Roman"/>
            </w:rPr>
            <w:t xml:space="preserve">, vol. 17, no. 2. Blackwell Publishing Ltd, 2018. </w:t>
          </w:r>
          <w:proofErr w:type="spellStart"/>
          <w:r w:rsidRPr="00F810FD">
            <w:rPr>
              <w:rFonts w:eastAsia="Times New Roman"/>
            </w:rPr>
            <w:t>doi</w:t>
          </w:r>
          <w:proofErr w:type="spellEnd"/>
          <w:r w:rsidRPr="00F810FD">
            <w:rPr>
              <w:rFonts w:eastAsia="Times New Roman"/>
            </w:rPr>
            <w:t>: 10.1111/acel.12734.</w:t>
          </w:r>
        </w:p>
        <w:p w14:paraId="59D09E8C" w14:textId="77777777" w:rsidR="0018175B" w:rsidRPr="00F810FD" w:rsidRDefault="0018175B">
          <w:pPr>
            <w:autoSpaceDE w:val="0"/>
            <w:autoSpaceDN w:val="0"/>
            <w:ind w:hanging="640"/>
            <w:divId w:val="637803136"/>
            <w:rPr>
              <w:rFonts w:eastAsia="Times New Roman"/>
            </w:rPr>
          </w:pPr>
          <w:r w:rsidRPr="00F810FD">
            <w:rPr>
              <w:rFonts w:eastAsia="Times New Roman"/>
            </w:rPr>
            <w:t>[116]</w:t>
          </w:r>
          <w:r w:rsidRPr="00F810FD">
            <w:rPr>
              <w:rFonts w:eastAsia="Times New Roman"/>
            </w:rPr>
            <w:tab/>
            <w:t xml:space="preserve">S. Mastoridis, G. M. </w:t>
          </w:r>
          <w:proofErr w:type="spellStart"/>
          <w:r w:rsidRPr="00F810FD">
            <w:rPr>
              <w:rFonts w:eastAsia="Times New Roman"/>
            </w:rPr>
            <w:t>Bertolino</w:t>
          </w:r>
          <w:proofErr w:type="spellEnd"/>
          <w:r w:rsidRPr="00F810FD">
            <w:rPr>
              <w:rFonts w:eastAsia="Times New Roman"/>
            </w:rPr>
            <w:t xml:space="preserve">, G. Whitehouse, F. </w:t>
          </w:r>
          <w:proofErr w:type="spellStart"/>
          <w:r w:rsidRPr="00F810FD">
            <w:rPr>
              <w:rFonts w:eastAsia="Times New Roman"/>
            </w:rPr>
            <w:t>Dazzi</w:t>
          </w:r>
          <w:proofErr w:type="spellEnd"/>
          <w:r w:rsidRPr="00F810FD">
            <w:rPr>
              <w:rFonts w:eastAsia="Times New Roman"/>
            </w:rPr>
            <w:t>, A. Sanchez-</w:t>
          </w:r>
          <w:proofErr w:type="spellStart"/>
          <w:r w:rsidRPr="00F810FD">
            <w:rPr>
              <w:rFonts w:eastAsia="Times New Roman"/>
            </w:rPr>
            <w:t>Fueyo</w:t>
          </w:r>
          <w:proofErr w:type="spellEnd"/>
          <w:r w:rsidRPr="00F810FD">
            <w:rPr>
              <w:rFonts w:eastAsia="Times New Roman"/>
            </w:rPr>
            <w:t>, and M. Martinez-</w:t>
          </w:r>
          <w:proofErr w:type="spellStart"/>
          <w:r w:rsidRPr="00F810FD">
            <w:rPr>
              <w:rFonts w:eastAsia="Times New Roman"/>
            </w:rPr>
            <w:t>Llordella</w:t>
          </w:r>
          <w:proofErr w:type="spellEnd"/>
          <w:r w:rsidRPr="00F810FD">
            <w:rPr>
              <w:rFonts w:eastAsia="Times New Roman"/>
            </w:rPr>
            <w:t xml:space="preserve">, “Multiparametric analysis of circulating exosomes and other small extracellular vesicles by advanced imaging flow cytometry,” </w:t>
          </w:r>
          <w:r w:rsidRPr="00F810FD">
            <w:rPr>
              <w:rFonts w:eastAsia="Times New Roman"/>
              <w:i/>
              <w:iCs/>
            </w:rPr>
            <w:t>Front Immunol</w:t>
          </w:r>
          <w:r w:rsidRPr="00F810FD">
            <w:rPr>
              <w:rFonts w:eastAsia="Times New Roman"/>
            </w:rPr>
            <w:t xml:space="preserve">, vol. 9, no. JUL, Jul. 2018, </w:t>
          </w:r>
          <w:proofErr w:type="spellStart"/>
          <w:r w:rsidRPr="00F810FD">
            <w:rPr>
              <w:rFonts w:eastAsia="Times New Roman"/>
            </w:rPr>
            <w:t>doi</w:t>
          </w:r>
          <w:proofErr w:type="spellEnd"/>
          <w:r w:rsidRPr="00F810FD">
            <w:rPr>
              <w:rFonts w:eastAsia="Times New Roman"/>
            </w:rPr>
            <w:t>: 10.3389/fimmu.2018.01583.</w:t>
          </w:r>
        </w:p>
        <w:p w14:paraId="335F4304" w14:textId="77777777" w:rsidR="0018175B" w:rsidRPr="00F810FD" w:rsidRDefault="0018175B">
          <w:pPr>
            <w:autoSpaceDE w:val="0"/>
            <w:autoSpaceDN w:val="0"/>
            <w:ind w:hanging="640"/>
            <w:divId w:val="1033654053"/>
            <w:rPr>
              <w:rFonts w:eastAsia="Times New Roman"/>
            </w:rPr>
          </w:pPr>
          <w:r w:rsidRPr="00F810FD">
            <w:rPr>
              <w:rFonts w:eastAsia="Times New Roman"/>
            </w:rPr>
            <w:t>[117]</w:t>
          </w:r>
          <w:r w:rsidRPr="00F810FD">
            <w:rPr>
              <w:rFonts w:eastAsia="Times New Roman"/>
            </w:rPr>
            <w:tab/>
            <w:t xml:space="preserve">N. Nitta </w:t>
          </w:r>
          <w:r w:rsidRPr="00F810FD">
            <w:rPr>
              <w:rFonts w:eastAsia="Times New Roman"/>
              <w:i/>
              <w:iCs/>
            </w:rPr>
            <w:t>et al.</w:t>
          </w:r>
          <w:r w:rsidRPr="00F810FD">
            <w:rPr>
              <w:rFonts w:eastAsia="Times New Roman"/>
            </w:rPr>
            <w:t xml:space="preserve">, “Intelligent Image-Activated Cell Sorting,” </w:t>
          </w:r>
          <w:r w:rsidRPr="00F810FD">
            <w:rPr>
              <w:rFonts w:eastAsia="Times New Roman"/>
              <w:i/>
              <w:iCs/>
            </w:rPr>
            <w:t>Cell</w:t>
          </w:r>
          <w:r w:rsidRPr="00F810FD">
            <w:rPr>
              <w:rFonts w:eastAsia="Times New Roman"/>
            </w:rPr>
            <w:t xml:space="preserve">, vol. 175, no. 1, pp. 266-276.e13, Sep. 2018, </w:t>
          </w:r>
          <w:proofErr w:type="spellStart"/>
          <w:r w:rsidRPr="00F810FD">
            <w:rPr>
              <w:rFonts w:eastAsia="Times New Roman"/>
            </w:rPr>
            <w:t>doi</w:t>
          </w:r>
          <w:proofErr w:type="spellEnd"/>
          <w:r w:rsidRPr="00F810FD">
            <w:rPr>
              <w:rFonts w:eastAsia="Times New Roman"/>
            </w:rPr>
            <w:t>: 10.1016/j.cell.2018.08.028.</w:t>
          </w:r>
        </w:p>
        <w:p w14:paraId="689AC858" w14:textId="77777777" w:rsidR="0018175B" w:rsidRPr="00F810FD" w:rsidRDefault="0018175B">
          <w:pPr>
            <w:autoSpaceDE w:val="0"/>
            <w:autoSpaceDN w:val="0"/>
            <w:ind w:hanging="640"/>
            <w:divId w:val="1890531779"/>
            <w:rPr>
              <w:rFonts w:eastAsia="Times New Roman"/>
            </w:rPr>
          </w:pPr>
          <w:r w:rsidRPr="00F810FD">
            <w:rPr>
              <w:rFonts w:eastAsia="Times New Roman"/>
            </w:rPr>
            <w:t>[118]</w:t>
          </w:r>
          <w:r w:rsidRPr="00F810FD">
            <w:rPr>
              <w:rFonts w:eastAsia="Times New Roman"/>
            </w:rPr>
            <w:tab/>
            <w:t xml:space="preserve">D. </w:t>
          </w:r>
          <w:proofErr w:type="spellStart"/>
          <w:r w:rsidRPr="00F810FD">
            <w:rPr>
              <w:rFonts w:eastAsia="Times New Roman"/>
            </w:rPr>
            <w:t>Schraivogel</w:t>
          </w:r>
          <w:proofErr w:type="spellEnd"/>
          <w:r w:rsidRPr="00F810FD">
            <w:rPr>
              <w:rFonts w:eastAsia="Times New Roman"/>
            </w:rPr>
            <w:t xml:space="preserve"> </w:t>
          </w:r>
          <w:r w:rsidRPr="00F810FD">
            <w:rPr>
              <w:rFonts w:eastAsia="Times New Roman"/>
              <w:i/>
              <w:iCs/>
            </w:rPr>
            <w:t>et al.</w:t>
          </w:r>
          <w:r w:rsidRPr="00F810FD">
            <w:rPr>
              <w:rFonts w:eastAsia="Times New Roman"/>
            </w:rPr>
            <w:t xml:space="preserve">, “High-speed fluorescence image-enabled cell sorting,” </w:t>
          </w:r>
          <w:r w:rsidRPr="00F810FD">
            <w:rPr>
              <w:rFonts w:eastAsia="Times New Roman"/>
              <w:i/>
              <w:iCs/>
            </w:rPr>
            <w:t>Science (1979)</w:t>
          </w:r>
          <w:r w:rsidRPr="00F810FD">
            <w:rPr>
              <w:rFonts w:eastAsia="Times New Roman"/>
            </w:rPr>
            <w:t xml:space="preserve">, vol. 375, no. 6578, pp. 315–320, 2022, </w:t>
          </w:r>
          <w:proofErr w:type="spellStart"/>
          <w:r w:rsidRPr="00F810FD">
            <w:rPr>
              <w:rFonts w:eastAsia="Times New Roman"/>
            </w:rPr>
            <w:t>doi</w:t>
          </w:r>
          <w:proofErr w:type="spellEnd"/>
          <w:r w:rsidRPr="00F810FD">
            <w:rPr>
              <w:rFonts w:eastAsia="Times New Roman"/>
            </w:rPr>
            <w:t>: 10.1126/</w:t>
          </w:r>
          <w:proofErr w:type="gramStart"/>
          <w:r w:rsidRPr="00F810FD">
            <w:rPr>
              <w:rFonts w:eastAsia="Times New Roman"/>
            </w:rPr>
            <w:t>science.abj</w:t>
          </w:r>
          <w:proofErr w:type="gramEnd"/>
          <w:r w:rsidRPr="00F810FD">
            <w:rPr>
              <w:rFonts w:eastAsia="Times New Roman"/>
            </w:rPr>
            <w:t>3013.</w:t>
          </w:r>
        </w:p>
        <w:p w14:paraId="1504B449" w14:textId="77777777" w:rsidR="0018175B" w:rsidRPr="00F810FD" w:rsidRDefault="0018175B">
          <w:pPr>
            <w:autoSpaceDE w:val="0"/>
            <w:autoSpaceDN w:val="0"/>
            <w:ind w:hanging="640"/>
            <w:divId w:val="302346953"/>
            <w:rPr>
              <w:rFonts w:eastAsia="Times New Roman"/>
            </w:rPr>
          </w:pPr>
          <w:r w:rsidRPr="00F810FD">
            <w:rPr>
              <w:rFonts w:eastAsia="Times New Roman"/>
            </w:rPr>
            <w:t>[119]</w:t>
          </w:r>
          <w:r w:rsidRPr="00F810FD">
            <w:rPr>
              <w:rFonts w:eastAsia="Times New Roman"/>
            </w:rPr>
            <w:tab/>
            <w:t xml:space="preserve">Y. Gu, A. C. Zhang, Y. Han, J. Li, C. Chen, and Y. H. Lo, “Machine Learning Based Real-Time Image-Guided Cell Sorting and Classification,” </w:t>
          </w:r>
          <w:r w:rsidRPr="00F810FD">
            <w:rPr>
              <w:rFonts w:eastAsia="Times New Roman"/>
              <w:i/>
              <w:iCs/>
            </w:rPr>
            <w:t>Cytometry Part A</w:t>
          </w:r>
          <w:r w:rsidRPr="00F810FD">
            <w:rPr>
              <w:rFonts w:eastAsia="Times New Roman"/>
            </w:rPr>
            <w:t xml:space="preserve">, vol. 95, no. 5, pp. 499–509, 2019, </w:t>
          </w:r>
          <w:proofErr w:type="spellStart"/>
          <w:r w:rsidRPr="00F810FD">
            <w:rPr>
              <w:rFonts w:eastAsia="Times New Roman"/>
            </w:rPr>
            <w:t>doi</w:t>
          </w:r>
          <w:proofErr w:type="spellEnd"/>
          <w:r w:rsidRPr="00F810FD">
            <w:rPr>
              <w:rFonts w:eastAsia="Times New Roman"/>
            </w:rPr>
            <w:t>: 10.1002/cyto.a.23764.</w:t>
          </w:r>
        </w:p>
        <w:p w14:paraId="7084FF9A" w14:textId="77777777" w:rsidR="0018175B" w:rsidRPr="00F810FD" w:rsidRDefault="0018175B">
          <w:pPr>
            <w:autoSpaceDE w:val="0"/>
            <w:autoSpaceDN w:val="0"/>
            <w:ind w:hanging="640"/>
            <w:divId w:val="821120143"/>
            <w:rPr>
              <w:rFonts w:eastAsia="Times New Roman"/>
            </w:rPr>
          </w:pPr>
          <w:r w:rsidRPr="00F810FD">
            <w:rPr>
              <w:rFonts w:eastAsia="Times New Roman"/>
            </w:rPr>
            <w:t>[120]</w:t>
          </w:r>
          <w:r w:rsidRPr="00F810FD">
            <w:rPr>
              <w:rFonts w:eastAsia="Times New Roman"/>
            </w:rPr>
            <w:tab/>
            <w:t xml:space="preserve">A. </w:t>
          </w:r>
          <w:proofErr w:type="spellStart"/>
          <w:r w:rsidRPr="00F810FD">
            <w:rPr>
              <w:rFonts w:eastAsia="Times New Roman"/>
            </w:rPr>
            <w:t>Kleiber</w:t>
          </w:r>
          <w:proofErr w:type="spellEnd"/>
          <w:r w:rsidRPr="00F810FD">
            <w:rPr>
              <w:rFonts w:eastAsia="Times New Roman"/>
            </w:rPr>
            <w:t xml:space="preserve">, D. Kraus, T. Henkel, and W. </w:t>
          </w:r>
          <w:proofErr w:type="spellStart"/>
          <w:r w:rsidRPr="00F810FD">
            <w:rPr>
              <w:rFonts w:eastAsia="Times New Roman"/>
            </w:rPr>
            <w:t>Fritzsche</w:t>
          </w:r>
          <w:proofErr w:type="spellEnd"/>
          <w:r w:rsidRPr="00F810FD">
            <w:rPr>
              <w:rFonts w:eastAsia="Times New Roman"/>
            </w:rPr>
            <w:t xml:space="preserve">, “Review: Tomographic imaging flow cytometry,” </w:t>
          </w:r>
          <w:r w:rsidRPr="00F810FD">
            <w:rPr>
              <w:rFonts w:eastAsia="Times New Roman"/>
              <w:i/>
              <w:iCs/>
            </w:rPr>
            <w:t>Lab on a Chip</w:t>
          </w:r>
          <w:r w:rsidRPr="00F810FD">
            <w:rPr>
              <w:rFonts w:eastAsia="Times New Roman"/>
            </w:rPr>
            <w:t xml:space="preserve">, vol. 21, no. 19. Royal Society of Chemistry, pp. 3655–3666, Oct. 07, 2021. </w:t>
          </w:r>
          <w:proofErr w:type="spellStart"/>
          <w:r w:rsidRPr="00F810FD">
            <w:rPr>
              <w:rFonts w:eastAsia="Times New Roman"/>
            </w:rPr>
            <w:t>doi</w:t>
          </w:r>
          <w:proofErr w:type="spellEnd"/>
          <w:r w:rsidRPr="00F810FD">
            <w:rPr>
              <w:rFonts w:eastAsia="Times New Roman"/>
            </w:rPr>
            <w:t>: 10.1039/d1lc00533b.</w:t>
          </w:r>
        </w:p>
        <w:p w14:paraId="394EA1CB" w14:textId="77777777" w:rsidR="0018175B" w:rsidRPr="00F810FD" w:rsidRDefault="0018175B">
          <w:pPr>
            <w:autoSpaceDE w:val="0"/>
            <w:autoSpaceDN w:val="0"/>
            <w:ind w:hanging="640"/>
            <w:divId w:val="1000932857"/>
            <w:rPr>
              <w:rFonts w:eastAsia="Times New Roman"/>
            </w:rPr>
          </w:pPr>
          <w:r w:rsidRPr="00F810FD">
            <w:rPr>
              <w:rFonts w:eastAsia="Times New Roman"/>
            </w:rPr>
            <w:t>[121]</w:t>
          </w:r>
          <w:r w:rsidRPr="00F810FD">
            <w:rPr>
              <w:rFonts w:eastAsia="Times New Roman"/>
            </w:rPr>
            <w:tab/>
            <w:t xml:space="preserve">F. Merola </w:t>
          </w:r>
          <w:r w:rsidRPr="00F810FD">
            <w:rPr>
              <w:rFonts w:eastAsia="Times New Roman"/>
              <w:i/>
              <w:iCs/>
            </w:rPr>
            <w:t>et al.</w:t>
          </w:r>
          <w:r w:rsidRPr="00F810FD">
            <w:rPr>
              <w:rFonts w:eastAsia="Times New Roman"/>
            </w:rPr>
            <w:t xml:space="preserve">, “Tomographic flow cytometry by digital holography,” </w:t>
          </w:r>
          <w:r w:rsidRPr="00F810FD">
            <w:rPr>
              <w:rFonts w:eastAsia="Times New Roman"/>
              <w:i/>
              <w:iCs/>
            </w:rPr>
            <w:t>Light Sci Appl</w:t>
          </w:r>
          <w:r w:rsidRPr="00F810FD">
            <w:rPr>
              <w:rFonts w:eastAsia="Times New Roman"/>
            </w:rPr>
            <w:t xml:space="preserve">, vol. 6, no. 4, Apr. 2017, </w:t>
          </w:r>
          <w:proofErr w:type="spellStart"/>
          <w:r w:rsidRPr="00F810FD">
            <w:rPr>
              <w:rFonts w:eastAsia="Times New Roman"/>
            </w:rPr>
            <w:t>doi</w:t>
          </w:r>
          <w:proofErr w:type="spellEnd"/>
          <w:r w:rsidRPr="00F810FD">
            <w:rPr>
              <w:rFonts w:eastAsia="Times New Roman"/>
            </w:rPr>
            <w:t>: 10.1038/lsa.2016.241.</w:t>
          </w:r>
        </w:p>
        <w:p w14:paraId="18A1C37D" w14:textId="77777777" w:rsidR="0018175B" w:rsidRPr="00F810FD" w:rsidRDefault="0018175B">
          <w:pPr>
            <w:autoSpaceDE w:val="0"/>
            <w:autoSpaceDN w:val="0"/>
            <w:ind w:hanging="640"/>
            <w:divId w:val="478231698"/>
            <w:rPr>
              <w:rFonts w:eastAsia="Times New Roman"/>
            </w:rPr>
          </w:pPr>
          <w:r w:rsidRPr="00F810FD">
            <w:rPr>
              <w:rFonts w:eastAsia="Times New Roman"/>
            </w:rPr>
            <w:lastRenderedPageBreak/>
            <w:t>[122]</w:t>
          </w:r>
          <w:r w:rsidRPr="00F810FD">
            <w:rPr>
              <w:rFonts w:eastAsia="Times New Roman"/>
            </w:rPr>
            <w:tab/>
            <w:t xml:space="preserve">M. Nassar </w:t>
          </w:r>
          <w:r w:rsidRPr="00F810FD">
            <w:rPr>
              <w:rFonts w:eastAsia="Times New Roman"/>
              <w:i/>
              <w:iCs/>
            </w:rPr>
            <w:t>et al.</w:t>
          </w:r>
          <w:r w:rsidRPr="00F810FD">
            <w:rPr>
              <w:rFonts w:eastAsia="Times New Roman"/>
            </w:rPr>
            <w:t xml:space="preserve">, “Label-Free Identification of White Blood Cells Using Machine Learning,” </w:t>
          </w:r>
          <w:r w:rsidRPr="00F810FD">
            <w:rPr>
              <w:rFonts w:eastAsia="Times New Roman"/>
              <w:i/>
              <w:iCs/>
            </w:rPr>
            <w:t>Cytometry Part A</w:t>
          </w:r>
          <w:r w:rsidRPr="00F810FD">
            <w:rPr>
              <w:rFonts w:eastAsia="Times New Roman"/>
            </w:rPr>
            <w:t xml:space="preserve">, vol. 95, no. 8, pp. 836–842, 2019, </w:t>
          </w:r>
          <w:proofErr w:type="spellStart"/>
          <w:r w:rsidRPr="00F810FD">
            <w:rPr>
              <w:rFonts w:eastAsia="Times New Roman"/>
            </w:rPr>
            <w:t>doi</w:t>
          </w:r>
          <w:proofErr w:type="spellEnd"/>
          <w:r w:rsidRPr="00F810FD">
            <w:rPr>
              <w:rFonts w:eastAsia="Times New Roman"/>
            </w:rPr>
            <w:t>: 10.1002/cyto.a.23794.</w:t>
          </w:r>
        </w:p>
        <w:p w14:paraId="10D5449E" w14:textId="77777777" w:rsidR="0018175B" w:rsidRPr="00F810FD" w:rsidRDefault="0018175B">
          <w:pPr>
            <w:autoSpaceDE w:val="0"/>
            <w:autoSpaceDN w:val="0"/>
            <w:ind w:hanging="640"/>
            <w:divId w:val="1111783366"/>
            <w:rPr>
              <w:rFonts w:eastAsia="Times New Roman"/>
            </w:rPr>
          </w:pPr>
          <w:r w:rsidRPr="00F810FD">
            <w:rPr>
              <w:rFonts w:eastAsia="Times New Roman"/>
            </w:rPr>
            <w:t>[123]</w:t>
          </w:r>
          <w:r w:rsidRPr="00F810FD">
            <w:rPr>
              <w:rFonts w:eastAsia="Times New Roman"/>
            </w:rPr>
            <w:tab/>
            <w:t xml:space="preserve">M. Doan </w:t>
          </w:r>
          <w:r w:rsidRPr="00F810FD">
            <w:rPr>
              <w:rFonts w:eastAsia="Times New Roman"/>
              <w:i/>
              <w:iCs/>
            </w:rPr>
            <w:t>et al.</w:t>
          </w:r>
          <w:r w:rsidRPr="00F810FD">
            <w:rPr>
              <w:rFonts w:eastAsia="Times New Roman"/>
            </w:rPr>
            <w:t xml:space="preserve">, “Diagnostic Potential of Imaging Flow Cytometry,” </w:t>
          </w:r>
          <w:r w:rsidRPr="00F810FD">
            <w:rPr>
              <w:rFonts w:eastAsia="Times New Roman"/>
              <w:i/>
              <w:iCs/>
            </w:rPr>
            <w:t>Trends in Biotechnology</w:t>
          </w:r>
          <w:r w:rsidRPr="00F810FD">
            <w:rPr>
              <w:rFonts w:eastAsia="Times New Roman"/>
            </w:rPr>
            <w:t xml:space="preserve">, vol. 36, no. 7. Elsevier Ltd, pp. 649–652, 2018. </w:t>
          </w:r>
          <w:proofErr w:type="spellStart"/>
          <w:r w:rsidRPr="00F810FD">
            <w:rPr>
              <w:rFonts w:eastAsia="Times New Roman"/>
            </w:rPr>
            <w:t>doi</w:t>
          </w:r>
          <w:proofErr w:type="spellEnd"/>
          <w:r w:rsidRPr="00F810FD">
            <w:rPr>
              <w:rFonts w:eastAsia="Times New Roman"/>
            </w:rPr>
            <w:t>: 10.1016/j.tibtech.2017.12.008.</w:t>
          </w:r>
        </w:p>
        <w:p w14:paraId="60B60955" w14:textId="77777777" w:rsidR="0018175B" w:rsidRPr="00F810FD" w:rsidRDefault="0018175B">
          <w:pPr>
            <w:autoSpaceDE w:val="0"/>
            <w:autoSpaceDN w:val="0"/>
            <w:ind w:hanging="640"/>
            <w:divId w:val="159659903"/>
            <w:rPr>
              <w:rFonts w:eastAsia="Times New Roman"/>
            </w:rPr>
          </w:pPr>
          <w:r w:rsidRPr="00F810FD">
            <w:rPr>
              <w:rFonts w:eastAsia="Times New Roman"/>
            </w:rPr>
            <w:t>[124]</w:t>
          </w:r>
          <w:r w:rsidRPr="00F810FD">
            <w:rPr>
              <w:rFonts w:eastAsia="Times New Roman"/>
            </w:rPr>
            <w:tab/>
            <w:t xml:space="preserve">P. Rees </w:t>
          </w:r>
          <w:r w:rsidRPr="00F810FD">
            <w:rPr>
              <w:rFonts w:eastAsia="Times New Roman"/>
              <w:i/>
              <w:iCs/>
            </w:rPr>
            <w:t>et al.</w:t>
          </w:r>
          <w:r w:rsidRPr="00F810FD">
            <w:rPr>
              <w:rFonts w:eastAsia="Times New Roman"/>
            </w:rPr>
            <w:t xml:space="preserve">, “Nanoparticle vesicle encoding for imaging and tracking cell populations,” </w:t>
          </w:r>
          <w:r w:rsidRPr="00F810FD">
            <w:rPr>
              <w:rFonts w:eastAsia="Times New Roman"/>
              <w:i/>
              <w:iCs/>
            </w:rPr>
            <w:t>Nat Methods</w:t>
          </w:r>
          <w:r w:rsidRPr="00F810FD">
            <w:rPr>
              <w:rFonts w:eastAsia="Times New Roman"/>
            </w:rPr>
            <w:t xml:space="preserve">, vol. 11, no. 11, pp. 1177–1181, Oct. 2014, </w:t>
          </w:r>
          <w:proofErr w:type="spellStart"/>
          <w:r w:rsidRPr="00F810FD">
            <w:rPr>
              <w:rFonts w:eastAsia="Times New Roman"/>
            </w:rPr>
            <w:t>doi</w:t>
          </w:r>
          <w:proofErr w:type="spellEnd"/>
          <w:r w:rsidRPr="00F810FD">
            <w:rPr>
              <w:rFonts w:eastAsia="Times New Roman"/>
            </w:rPr>
            <w:t>: 10.1038/nmeth.3105.</w:t>
          </w:r>
        </w:p>
        <w:p w14:paraId="4290FAF7" w14:textId="77777777" w:rsidR="0018175B" w:rsidRPr="00F810FD" w:rsidRDefault="0018175B">
          <w:pPr>
            <w:autoSpaceDE w:val="0"/>
            <w:autoSpaceDN w:val="0"/>
            <w:ind w:hanging="640"/>
            <w:divId w:val="246773662"/>
            <w:rPr>
              <w:rFonts w:eastAsia="Times New Roman"/>
            </w:rPr>
          </w:pPr>
          <w:r w:rsidRPr="00F810FD">
            <w:rPr>
              <w:rFonts w:eastAsia="Times New Roman"/>
            </w:rPr>
            <w:t>[125]</w:t>
          </w:r>
          <w:r w:rsidRPr="00F810FD">
            <w:rPr>
              <w:rFonts w:eastAsia="Times New Roman"/>
            </w:rPr>
            <w:tab/>
            <w:t xml:space="preserve">H. </w:t>
          </w:r>
          <w:proofErr w:type="spellStart"/>
          <w:r w:rsidRPr="00F810FD">
            <w:rPr>
              <w:rFonts w:eastAsia="Times New Roman"/>
            </w:rPr>
            <w:t>Mikami</w:t>
          </w:r>
          <w:proofErr w:type="spellEnd"/>
          <w:r w:rsidRPr="00F810FD">
            <w:rPr>
              <w:rFonts w:eastAsia="Times New Roman"/>
            </w:rPr>
            <w:t xml:space="preserve"> </w:t>
          </w:r>
          <w:r w:rsidRPr="00F810FD">
            <w:rPr>
              <w:rFonts w:eastAsia="Times New Roman"/>
              <w:i/>
              <w:iCs/>
            </w:rPr>
            <w:t>et al.</w:t>
          </w:r>
          <w:r w:rsidRPr="00F810FD">
            <w:rPr>
              <w:rFonts w:eastAsia="Times New Roman"/>
            </w:rPr>
            <w:t xml:space="preserve">, “Virtual-freezing fluorescence imaging flow cytometry,” </w:t>
          </w:r>
          <w:r w:rsidRPr="00F810FD">
            <w:rPr>
              <w:rFonts w:eastAsia="Times New Roman"/>
              <w:i/>
              <w:iCs/>
            </w:rPr>
            <w:t xml:space="preserve">Nat </w:t>
          </w:r>
          <w:proofErr w:type="spellStart"/>
          <w:r w:rsidRPr="00F810FD">
            <w:rPr>
              <w:rFonts w:eastAsia="Times New Roman"/>
              <w:i/>
              <w:iCs/>
            </w:rPr>
            <w:t>Commun</w:t>
          </w:r>
          <w:proofErr w:type="spellEnd"/>
          <w:r w:rsidRPr="00F810FD">
            <w:rPr>
              <w:rFonts w:eastAsia="Times New Roman"/>
            </w:rPr>
            <w:t xml:space="preserve">, vol. 11, no. 1, Dec. 2020, </w:t>
          </w:r>
          <w:proofErr w:type="spellStart"/>
          <w:r w:rsidRPr="00F810FD">
            <w:rPr>
              <w:rFonts w:eastAsia="Times New Roman"/>
            </w:rPr>
            <w:t>doi</w:t>
          </w:r>
          <w:proofErr w:type="spellEnd"/>
          <w:r w:rsidRPr="00F810FD">
            <w:rPr>
              <w:rFonts w:eastAsia="Times New Roman"/>
            </w:rPr>
            <w:t>: 10.1038/s41467-020-14929-2.</w:t>
          </w:r>
        </w:p>
        <w:p w14:paraId="4EF89D96" w14:textId="77777777" w:rsidR="0018175B" w:rsidRPr="00F810FD" w:rsidRDefault="0018175B">
          <w:pPr>
            <w:autoSpaceDE w:val="0"/>
            <w:autoSpaceDN w:val="0"/>
            <w:ind w:hanging="640"/>
            <w:divId w:val="451096814"/>
            <w:rPr>
              <w:rFonts w:eastAsia="Times New Roman"/>
            </w:rPr>
          </w:pPr>
          <w:r w:rsidRPr="00F810FD">
            <w:rPr>
              <w:rFonts w:eastAsia="Times New Roman"/>
            </w:rPr>
            <w:t>[126]</w:t>
          </w:r>
          <w:r w:rsidRPr="00F810FD">
            <w:rPr>
              <w:rFonts w:eastAsia="Times New Roman"/>
            </w:rPr>
            <w:tab/>
            <w:t xml:space="preserve">M. </w:t>
          </w:r>
          <w:proofErr w:type="spellStart"/>
          <w:r w:rsidRPr="00F810FD">
            <w:rPr>
              <w:rFonts w:eastAsia="Times New Roman"/>
            </w:rPr>
            <w:t>Sarimollaoglu</w:t>
          </w:r>
          <w:proofErr w:type="spellEnd"/>
          <w:r w:rsidRPr="00F810FD">
            <w:rPr>
              <w:rFonts w:eastAsia="Times New Roman"/>
            </w:rPr>
            <w:t xml:space="preserve">, D. A. </w:t>
          </w:r>
          <w:proofErr w:type="spellStart"/>
          <w:r w:rsidRPr="00F810FD">
            <w:rPr>
              <w:rFonts w:eastAsia="Times New Roman"/>
            </w:rPr>
            <w:t>Nedosekin</w:t>
          </w:r>
          <w:proofErr w:type="spellEnd"/>
          <w:r w:rsidRPr="00F810FD">
            <w:rPr>
              <w:rFonts w:eastAsia="Times New Roman"/>
            </w:rPr>
            <w:t xml:space="preserve">, Y. A. </w:t>
          </w:r>
          <w:proofErr w:type="spellStart"/>
          <w:r w:rsidRPr="00F810FD">
            <w:rPr>
              <w:rFonts w:eastAsia="Times New Roman"/>
            </w:rPr>
            <w:t>Menyaev</w:t>
          </w:r>
          <w:proofErr w:type="spellEnd"/>
          <w:r w:rsidRPr="00F810FD">
            <w:rPr>
              <w:rFonts w:eastAsia="Times New Roman"/>
            </w:rPr>
            <w:t xml:space="preserve">, M. A. </w:t>
          </w:r>
          <w:proofErr w:type="spellStart"/>
          <w:r w:rsidRPr="00F810FD">
            <w:rPr>
              <w:rFonts w:eastAsia="Times New Roman"/>
            </w:rPr>
            <w:t>Juratli</w:t>
          </w:r>
          <w:proofErr w:type="spellEnd"/>
          <w:r w:rsidRPr="00F810FD">
            <w:rPr>
              <w:rFonts w:eastAsia="Times New Roman"/>
            </w:rPr>
            <w:t xml:space="preserve">, and V. P. </w:t>
          </w:r>
          <w:proofErr w:type="spellStart"/>
          <w:r w:rsidRPr="00F810FD">
            <w:rPr>
              <w:rFonts w:eastAsia="Times New Roman"/>
            </w:rPr>
            <w:t>Zharov</w:t>
          </w:r>
          <w:proofErr w:type="spellEnd"/>
          <w:r w:rsidRPr="00F810FD">
            <w:rPr>
              <w:rFonts w:eastAsia="Times New Roman"/>
            </w:rPr>
            <w:t xml:space="preserve">, “Nonlinear photoacoustic signal amplification from single targets in absorption background,” </w:t>
          </w:r>
          <w:r w:rsidRPr="00F810FD">
            <w:rPr>
              <w:rFonts w:eastAsia="Times New Roman"/>
              <w:i/>
              <w:iCs/>
            </w:rPr>
            <w:t>Photoacoustics</w:t>
          </w:r>
          <w:r w:rsidRPr="00F810FD">
            <w:rPr>
              <w:rFonts w:eastAsia="Times New Roman"/>
            </w:rPr>
            <w:t xml:space="preserve">, vol. 2, no. 1, pp. 1–11, 2014, </w:t>
          </w:r>
          <w:proofErr w:type="spellStart"/>
          <w:r w:rsidRPr="00F810FD">
            <w:rPr>
              <w:rFonts w:eastAsia="Times New Roman"/>
            </w:rPr>
            <w:t>doi</w:t>
          </w:r>
          <w:proofErr w:type="spellEnd"/>
          <w:r w:rsidRPr="00F810FD">
            <w:rPr>
              <w:rFonts w:eastAsia="Times New Roman"/>
            </w:rPr>
            <w:t>: 10.1016/J.PACS.2013.11.002.</w:t>
          </w:r>
        </w:p>
        <w:p w14:paraId="32C264C0" w14:textId="77777777" w:rsidR="0018175B" w:rsidRPr="00F810FD" w:rsidRDefault="0018175B">
          <w:pPr>
            <w:autoSpaceDE w:val="0"/>
            <w:autoSpaceDN w:val="0"/>
            <w:ind w:hanging="640"/>
            <w:divId w:val="642075987"/>
            <w:rPr>
              <w:rFonts w:eastAsia="Times New Roman"/>
            </w:rPr>
          </w:pPr>
          <w:r w:rsidRPr="00F810FD">
            <w:rPr>
              <w:rFonts w:eastAsia="Times New Roman"/>
            </w:rPr>
            <w:t>[127]</w:t>
          </w:r>
          <w:r w:rsidRPr="00F810FD">
            <w:rPr>
              <w:rFonts w:eastAsia="Times New Roman"/>
            </w:rPr>
            <w:tab/>
            <w:t xml:space="preserve">R. H. Edgar, A.-P. Samson, T. Kocsis, and J. A. Viator, “Photoacoustic Flow Cytometry Using Functionalized Microspheres for Selective Detection of Bacteria,” </w:t>
          </w:r>
          <w:r w:rsidRPr="00F810FD">
            <w:rPr>
              <w:rFonts w:eastAsia="Times New Roman"/>
              <w:i/>
              <w:iCs/>
            </w:rPr>
            <w:t>Micromachines (Basel)</w:t>
          </w:r>
          <w:r w:rsidRPr="00F810FD">
            <w:rPr>
              <w:rFonts w:eastAsia="Times New Roman"/>
            </w:rPr>
            <w:t xml:space="preserve">, vol. 14, no. 3, p. 573, Feb. 2023, </w:t>
          </w:r>
          <w:proofErr w:type="spellStart"/>
          <w:r w:rsidRPr="00F810FD">
            <w:rPr>
              <w:rFonts w:eastAsia="Times New Roman"/>
            </w:rPr>
            <w:t>doi</w:t>
          </w:r>
          <w:proofErr w:type="spellEnd"/>
          <w:r w:rsidRPr="00F810FD">
            <w:rPr>
              <w:rFonts w:eastAsia="Times New Roman"/>
            </w:rPr>
            <w:t>: 10.3390/mi14030573.</w:t>
          </w:r>
        </w:p>
        <w:p w14:paraId="669FEABF" w14:textId="77777777" w:rsidR="0018175B" w:rsidRPr="00F810FD" w:rsidRDefault="0018175B">
          <w:pPr>
            <w:autoSpaceDE w:val="0"/>
            <w:autoSpaceDN w:val="0"/>
            <w:ind w:hanging="640"/>
            <w:divId w:val="55976256"/>
            <w:rPr>
              <w:rFonts w:eastAsia="Times New Roman"/>
            </w:rPr>
          </w:pPr>
          <w:r w:rsidRPr="00F810FD">
            <w:rPr>
              <w:rFonts w:eastAsia="Times New Roman"/>
            </w:rPr>
            <w:t>[128]</w:t>
          </w:r>
          <w:r w:rsidRPr="00F810FD">
            <w:rPr>
              <w:rFonts w:eastAsia="Times New Roman"/>
            </w:rPr>
            <w:tab/>
            <w:t xml:space="preserve">D. A. </w:t>
          </w:r>
          <w:proofErr w:type="spellStart"/>
          <w:r w:rsidRPr="00F810FD">
            <w:rPr>
              <w:rFonts w:eastAsia="Times New Roman"/>
            </w:rPr>
            <w:t>Nedosekin</w:t>
          </w:r>
          <w:proofErr w:type="spellEnd"/>
          <w:r w:rsidRPr="00F810FD">
            <w:rPr>
              <w:rFonts w:eastAsia="Times New Roman"/>
            </w:rPr>
            <w:t xml:space="preserve"> </w:t>
          </w:r>
          <w:r w:rsidRPr="00F810FD">
            <w:rPr>
              <w:rFonts w:eastAsia="Times New Roman"/>
              <w:i/>
              <w:iCs/>
            </w:rPr>
            <w:t>et al.</w:t>
          </w:r>
          <w:r w:rsidRPr="00F810FD">
            <w:rPr>
              <w:rFonts w:eastAsia="Times New Roman"/>
            </w:rPr>
            <w:t xml:space="preserve">, “Photoacoustic in vitro flow cytometry for nanomaterial research,” </w:t>
          </w:r>
          <w:r w:rsidRPr="00F810FD">
            <w:rPr>
              <w:rFonts w:eastAsia="Times New Roman"/>
              <w:i/>
              <w:iCs/>
            </w:rPr>
            <w:t>Photoacoustics</w:t>
          </w:r>
          <w:r w:rsidRPr="00F810FD">
            <w:rPr>
              <w:rFonts w:eastAsia="Times New Roman"/>
            </w:rPr>
            <w:t xml:space="preserve">, vol. 6, pp. 16–25, Jun. 2017, </w:t>
          </w:r>
          <w:proofErr w:type="spellStart"/>
          <w:r w:rsidRPr="00F810FD">
            <w:rPr>
              <w:rFonts w:eastAsia="Times New Roman"/>
            </w:rPr>
            <w:t>doi</w:t>
          </w:r>
          <w:proofErr w:type="spellEnd"/>
          <w:r w:rsidRPr="00F810FD">
            <w:rPr>
              <w:rFonts w:eastAsia="Times New Roman"/>
            </w:rPr>
            <w:t>: 10.1016/j.pacs.2017.03.002.</w:t>
          </w:r>
        </w:p>
        <w:p w14:paraId="1FFD88CA" w14:textId="77777777" w:rsidR="0018175B" w:rsidRPr="00F810FD" w:rsidRDefault="0018175B">
          <w:pPr>
            <w:autoSpaceDE w:val="0"/>
            <w:autoSpaceDN w:val="0"/>
            <w:ind w:hanging="640"/>
            <w:divId w:val="871308884"/>
            <w:rPr>
              <w:rFonts w:eastAsia="Times New Roman"/>
            </w:rPr>
          </w:pPr>
          <w:r w:rsidRPr="00F810FD">
            <w:rPr>
              <w:rFonts w:eastAsia="Times New Roman"/>
            </w:rPr>
            <w:t>[129]</w:t>
          </w:r>
          <w:r w:rsidRPr="00F810FD">
            <w:rPr>
              <w:rFonts w:eastAsia="Times New Roman"/>
            </w:rPr>
            <w:tab/>
            <w:t xml:space="preserve">R. H. Edgar </w:t>
          </w:r>
          <w:r w:rsidRPr="00F810FD">
            <w:rPr>
              <w:rFonts w:eastAsia="Times New Roman"/>
              <w:i/>
              <w:iCs/>
            </w:rPr>
            <w:t>et al.</w:t>
          </w:r>
          <w:r w:rsidRPr="00F810FD">
            <w:rPr>
              <w:rFonts w:eastAsia="Times New Roman"/>
            </w:rPr>
            <w:t xml:space="preserve">, “Bacteriophage-mediated identification of bacteria using photoacoustic flow cytometry,” </w:t>
          </w:r>
          <w:r w:rsidRPr="00F810FD">
            <w:rPr>
              <w:rFonts w:eastAsia="Times New Roman"/>
              <w:i/>
              <w:iCs/>
            </w:rPr>
            <w:t xml:space="preserve">J Biomed </w:t>
          </w:r>
          <w:proofErr w:type="spellStart"/>
          <w:r w:rsidRPr="00F810FD">
            <w:rPr>
              <w:rFonts w:eastAsia="Times New Roman"/>
              <w:i/>
              <w:iCs/>
            </w:rPr>
            <w:t>Opt</w:t>
          </w:r>
          <w:proofErr w:type="spellEnd"/>
          <w:r w:rsidRPr="00F810FD">
            <w:rPr>
              <w:rFonts w:eastAsia="Times New Roman"/>
            </w:rPr>
            <w:t xml:space="preserve">, vol. 24, no. 11, p. 1, Nov. 2019, </w:t>
          </w:r>
          <w:proofErr w:type="spellStart"/>
          <w:r w:rsidRPr="00F810FD">
            <w:rPr>
              <w:rFonts w:eastAsia="Times New Roman"/>
            </w:rPr>
            <w:t>doi</w:t>
          </w:r>
          <w:proofErr w:type="spellEnd"/>
          <w:r w:rsidRPr="00F810FD">
            <w:rPr>
              <w:rFonts w:eastAsia="Times New Roman"/>
            </w:rPr>
            <w:t>: 10.1117/1.jbo.24.11.115003.</w:t>
          </w:r>
        </w:p>
        <w:p w14:paraId="5C757A55" w14:textId="77777777" w:rsidR="0018175B" w:rsidRPr="00F810FD" w:rsidRDefault="0018175B">
          <w:pPr>
            <w:autoSpaceDE w:val="0"/>
            <w:autoSpaceDN w:val="0"/>
            <w:ind w:hanging="640"/>
            <w:divId w:val="2061709825"/>
            <w:rPr>
              <w:rFonts w:eastAsia="Times New Roman"/>
            </w:rPr>
          </w:pPr>
          <w:r w:rsidRPr="00F810FD">
            <w:rPr>
              <w:rFonts w:eastAsia="Times New Roman"/>
            </w:rPr>
            <w:t>[130]</w:t>
          </w:r>
          <w:r w:rsidRPr="00F810FD">
            <w:rPr>
              <w:rFonts w:eastAsia="Times New Roman"/>
            </w:rPr>
            <w:tab/>
            <w:t xml:space="preserve">A. Sun </w:t>
          </w:r>
          <w:r w:rsidRPr="00F810FD">
            <w:rPr>
              <w:rFonts w:eastAsia="Times New Roman"/>
              <w:i/>
              <w:iCs/>
            </w:rPr>
            <w:t>et al.</w:t>
          </w:r>
          <w:r w:rsidRPr="00F810FD">
            <w:rPr>
              <w:rFonts w:eastAsia="Times New Roman"/>
            </w:rPr>
            <w:t xml:space="preserve">, “Acoustic Standing Wave Aided Multiparametric Photoacoustic Imaging Flow Cytometry,” </w:t>
          </w:r>
          <w:r w:rsidRPr="00F810FD">
            <w:rPr>
              <w:rFonts w:eastAsia="Times New Roman"/>
              <w:i/>
              <w:iCs/>
            </w:rPr>
            <w:t>Anal Chem</w:t>
          </w:r>
          <w:r w:rsidRPr="00F810FD">
            <w:rPr>
              <w:rFonts w:eastAsia="Times New Roman"/>
            </w:rPr>
            <w:t xml:space="preserve">, vol. 93, no. 44, pp. 14820–14827, 2021, </w:t>
          </w:r>
          <w:proofErr w:type="spellStart"/>
          <w:r w:rsidRPr="00F810FD">
            <w:rPr>
              <w:rFonts w:eastAsia="Times New Roman"/>
            </w:rPr>
            <w:t>doi</w:t>
          </w:r>
          <w:proofErr w:type="spellEnd"/>
          <w:r w:rsidRPr="00F810FD">
            <w:rPr>
              <w:rFonts w:eastAsia="Times New Roman"/>
            </w:rPr>
            <w:t>: 10.1021/acs.analchem.1c03713.</w:t>
          </w:r>
        </w:p>
        <w:p w14:paraId="21E2FDA0" w14:textId="77777777" w:rsidR="0018175B" w:rsidRPr="00F810FD" w:rsidRDefault="0018175B">
          <w:pPr>
            <w:autoSpaceDE w:val="0"/>
            <w:autoSpaceDN w:val="0"/>
            <w:ind w:hanging="640"/>
            <w:divId w:val="2023505021"/>
            <w:rPr>
              <w:rFonts w:eastAsia="Times New Roman"/>
            </w:rPr>
          </w:pPr>
          <w:r w:rsidRPr="00F810FD">
            <w:rPr>
              <w:rFonts w:eastAsia="Times New Roman"/>
            </w:rPr>
            <w:t>[131]</w:t>
          </w:r>
          <w:r w:rsidRPr="00F810FD">
            <w:rPr>
              <w:rFonts w:eastAsia="Times New Roman"/>
            </w:rPr>
            <w:tab/>
            <w:t xml:space="preserve">F. Liu </w:t>
          </w:r>
          <w:r w:rsidRPr="00F810FD">
            <w:rPr>
              <w:rFonts w:eastAsia="Times New Roman"/>
              <w:i/>
              <w:iCs/>
            </w:rPr>
            <w:t>et al.</w:t>
          </w:r>
          <w:r w:rsidRPr="00F810FD">
            <w:rPr>
              <w:rFonts w:eastAsia="Times New Roman"/>
            </w:rPr>
            <w:t>, “An opto-</w:t>
          </w:r>
          <w:proofErr w:type="spellStart"/>
          <w:r w:rsidRPr="00F810FD">
            <w:rPr>
              <w:rFonts w:eastAsia="Times New Roman"/>
            </w:rPr>
            <w:t>acousto</w:t>
          </w:r>
          <w:proofErr w:type="spellEnd"/>
          <w:r w:rsidRPr="00F810FD">
            <w:rPr>
              <w:rFonts w:eastAsia="Times New Roman"/>
            </w:rPr>
            <w:t xml:space="preserve">-fluidic microscopic system with a high spatiotemporal resolution for microfluidic applications,” </w:t>
          </w:r>
          <w:proofErr w:type="spellStart"/>
          <w:r w:rsidRPr="00F810FD">
            <w:rPr>
              <w:rFonts w:eastAsia="Times New Roman"/>
              <w:i/>
              <w:iCs/>
            </w:rPr>
            <w:t>Opt</w:t>
          </w:r>
          <w:proofErr w:type="spellEnd"/>
          <w:r w:rsidRPr="00F810FD">
            <w:rPr>
              <w:rFonts w:eastAsia="Times New Roman"/>
              <w:i/>
              <w:iCs/>
            </w:rPr>
            <w:t xml:space="preserve"> Express</w:t>
          </w:r>
          <w:r w:rsidRPr="00F810FD">
            <w:rPr>
              <w:rFonts w:eastAsia="Times New Roman"/>
            </w:rPr>
            <w:t xml:space="preserve">, vol. 27, no. 2, p. 1425, Jan. 2019, </w:t>
          </w:r>
          <w:proofErr w:type="spellStart"/>
          <w:r w:rsidRPr="00F810FD">
            <w:rPr>
              <w:rFonts w:eastAsia="Times New Roman"/>
            </w:rPr>
            <w:t>doi</w:t>
          </w:r>
          <w:proofErr w:type="spellEnd"/>
          <w:r w:rsidRPr="00F810FD">
            <w:rPr>
              <w:rFonts w:eastAsia="Times New Roman"/>
            </w:rPr>
            <w:t>: 10.1364/oe.27.001425.</w:t>
          </w:r>
        </w:p>
        <w:p w14:paraId="1C28A870" w14:textId="77777777" w:rsidR="0018175B" w:rsidRPr="00F810FD" w:rsidRDefault="0018175B">
          <w:pPr>
            <w:autoSpaceDE w:val="0"/>
            <w:autoSpaceDN w:val="0"/>
            <w:ind w:hanging="640"/>
            <w:divId w:val="814031945"/>
            <w:rPr>
              <w:rFonts w:eastAsia="Times New Roman"/>
            </w:rPr>
          </w:pPr>
          <w:r w:rsidRPr="00F810FD">
            <w:rPr>
              <w:rFonts w:eastAsia="Times New Roman"/>
            </w:rPr>
            <w:t>[132]</w:t>
          </w:r>
          <w:r w:rsidRPr="00F810FD">
            <w:rPr>
              <w:rFonts w:eastAsia="Times New Roman"/>
            </w:rPr>
            <w:tab/>
            <w:t xml:space="preserve">E. I. </w:t>
          </w:r>
          <w:proofErr w:type="spellStart"/>
          <w:r w:rsidRPr="00F810FD">
            <w:rPr>
              <w:rFonts w:eastAsia="Times New Roman"/>
            </w:rPr>
            <w:t>Galanzha</w:t>
          </w:r>
          <w:proofErr w:type="spellEnd"/>
          <w:r w:rsidRPr="00F810FD">
            <w:rPr>
              <w:rFonts w:eastAsia="Times New Roman"/>
            </w:rPr>
            <w:t xml:space="preserve"> and V. P. </w:t>
          </w:r>
          <w:proofErr w:type="spellStart"/>
          <w:r w:rsidRPr="00F810FD">
            <w:rPr>
              <w:rFonts w:eastAsia="Times New Roman"/>
            </w:rPr>
            <w:t>Zharov</w:t>
          </w:r>
          <w:proofErr w:type="spellEnd"/>
          <w:r w:rsidRPr="00F810FD">
            <w:rPr>
              <w:rFonts w:eastAsia="Times New Roman"/>
            </w:rPr>
            <w:t xml:space="preserve">, “Photoacoustic flow cytometry,” </w:t>
          </w:r>
          <w:r w:rsidRPr="00F810FD">
            <w:rPr>
              <w:rFonts w:eastAsia="Times New Roman"/>
              <w:i/>
              <w:iCs/>
            </w:rPr>
            <w:t>Methods</w:t>
          </w:r>
          <w:r w:rsidRPr="00F810FD">
            <w:rPr>
              <w:rFonts w:eastAsia="Times New Roman"/>
            </w:rPr>
            <w:t xml:space="preserve">, vol. 57, no. 3. pp. 280–296, 2012. </w:t>
          </w:r>
          <w:proofErr w:type="spellStart"/>
          <w:r w:rsidRPr="00F810FD">
            <w:rPr>
              <w:rFonts w:eastAsia="Times New Roman"/>
            </w:rPr>
            <w:t>doi</w:t>
          </w:r>
          <w:proofErr w:type="spellEnd"/>
          <w:r w:rsidRPr="00F810FD">
            <w:rPr>
              <w:rFonts w:eastAsia="Times New Roman"/>
            </w:rPr>
            <w:t>: 10.1016/j.ymeth.2012.06.009.</w:t>
          </w:r>
        </w:p>
        <w:p w14:paraId="5ED284D6" w14:textId="77777777" w:rsidR="0018175B" w:rsidRPr="00F810FD" w:rsidRDefault="0018175B">
          <w:pPr>
            <w:autoSpaceDE w:val="0"/>
            <w:autoSpaceDN w:val="0"/>
            <w:ind w:hanging="640"/>
            <w:divId w:val="95175064"/>
            <w:rPr>
              <w:rFonts w:eastAsia="Times New Roman"/>
            </w:rPr>
          </w:pPr>
          <w:r w:rsidRPr="00F810FD">
            <w:rPr>
              <w:rFonts w:eastAsia="Times New Roman"/>
            </w:rPr>
            <w:t>[133]</w:t>
          </w:r>
          <w:r w:rsidRPr="00F810FD">
            <w:rPr>
              <w:rFonts w:eastAsia="Times New Roman"/>
            </w:rPr>
            <w:tab/>
            <w:t xml:space="preserve">Y. Suo, Z. Gu, and X. Wei, “Advances of In Vivo Flow Cytometry on Cancer Studies,” </w:t>
          </w:r>
          <w:r w:rsidRPr="00F810FD">
            <w:rPr>
              <w:rFonts w:eastAsia="Times New Roman"/>
              <w:i/>
              <w:iCs/>
            </w:rPr>
            <w:t>Cytometry Part A</w:t>
          </w:r>
          <w:r w:rsidRPr="00F810FD">
            <w:rPr>
              <w:rFonts w:eastAsia="Times New Roman"/>
            </w:rPr>
            <w:t>, vol. 97, no. 1. Wiley-</w:t>
          </w:r>
          <w:proofErr w:type="spellStart"/>
          <w:r w:rsidRPr="00F810FD">
            <w:rPr>
              <w:rFonts w:eastAsia="Times New Roman"/>
            </w:rPr>
            <w:t>Liss</w:t>
          </w:r>
          <w:proofErr w:type="spellEnd"/>
          <w:r w:rsidRPr="00F810FD">
            <w:rPr>
              <w:rFonts w:eastAsia="Times New Roman"/>
            </w:rPr>
            <w:t xml:space="preserve"> Inc., pp. 15–23, 2020. </w:t>
          </w:r>
          <w:proofErr w:type="spellStart"/>
          <w:r w:rsidRPr="00F810FD">
            <w:rPr>
              <w:rFonts w:eastAsia="Times New Roman"/>
            </w:rPr>
            <w:t>doi</w:t>
          </w:r>
          <w:proofErr w:type="spellEnd"/>
          <w:r w:rsidRPr="00F810FD">
            <w:rPr>
              <w:rFonts w:eastAsia="Times New Roman"/>
            </w:rPr>
            <w:t>: 10.1002/cyto.a.23851.</w:t>
          </w:r>
        </w:p>
        <w:p w14:paraId="4D3EEFC4" w14:textId="77777777" w:rsidR="0018175B" w:rsidRPr="00F810FD" w:rsidRDefault="0018175B">
          <w:pPr>
            <w:autoSpaceDE w:val="0"/>
            <w:autoSpaceDN w:val="0"/>
            <w:ind w:hanging="640"/>
            <w:divId w:val="1835491344"/>
            <w:rPr>
              <w:rFonts w:eastAsia="Times New Roman"/>
            </w:rPr>
          </w:pPr>
          <w:r w:rsidRPr="00F810FD">
            <w:rPr>
              <w:rFonts w:eastAsia="Times New Roman"/>
            </w:rPr>
            <w:t>[134]</w:t>
          </w:r>
          <w:r w:rsidRPr="00F810FD">
            <w:rPr>
              <w:rFonts w:eastAsia="Times New Roman"/>
            </w:rPr>
            <w:tab/>
            <w:t xml:space="preserve">C. Cai </w:t>
          </w:r>
          <w:r w:rsidRPr="00F810FD">
            <w:rPr>
              <w:rFonts w:eastAsia="Times New Roman"/>
              <w:i/>
              <w:iCs/>
            </w:rPr>
            <w:t>et al.</w:t>
          </w:r>
          <w:r w:rsidRPr="00F810FD">
            <w:rPr>
              <w:rFonts w:eastAsia="Times New Roman"/>
            </w:rPr>
            <w:t xml:space="preserve">, “In vivo photoacoustic flow cytometry for early malaria diagnosis,” </w:t>
          </w:r>
          <w:r w:rsidRPr="00F810FD">
            <w:rPr>
              <w:rFonts w:eastAsia="Times New Roman"/>
              <w:i/>
              <w:iCs/>
            </w:rPr>
            <w:t>Cytometry Part A</w:t>
          </w:r>
          <w:r w:rsidRPr="00F810FD">
            <w:rPr>
              <w:rFonts w:eastAsia="Times New Roman"/>
            </w:rPr>
            <w:t xml:space="preserve">, vol. 89, no. 6, pp. 531–542, 2016, </w:t>
          </w:r>
          <w:proofErr w:type="spellStart"/>
          <w:r w:rsidRPr="00F810FD">
            <w:rPr>
              <w:rFonts w:eastAsia="Times New Roman"/>
            </w:rPr>
            <w:t>doi</w:t>
          </w:r>
          <w:proofErr w:type="spellEnd"/>
          <w:r w:rsidRPr="00F810FD">
            <w:rPr>
              <w:rFonts w:eastAsia="Times New Roman"/>
            </w:rPr>
            <w:t>: 10.1002/cyto.a.22854.</w:t>
          </w:r>
        </w:p>
        <w:p w14:paraId="02810CDF" w14:textId="77777777" w:rsidR="0018175B" w:rsidRPr="00F810FD" w:rsidRDefault="0018175B">
          <w:pPr>
            <w:autoSpaceDE w:val="0"/>
            <w:autoSpaceDN w:val="0"/>
            <w:ind w:hanging="640"/>
            <w:divId w:val="2004238749"/>
            <w:rPr>
              <w:rFonts w:eastAsia="Times New Roman"/>
            </w:rPr>
          </w:pPr>
          <w:r w:rsidRPr="00F810FD">
            <w:rPr>
              <w:rFonts w:eastAsia="Times New Roman"/>
            </w:rPr>
            <w:t>[135]</w:t>
          </w:r>
          <w:r w:rsidRPr="00F810FD">
            <w:rPr>
              <w:rFonts w:eastAsia="Times New Roman"/>
            </w:rPr>
            <w:tab/>
            <w:t xml:space="preserve">V. v. </w:t>
          </w:r>
          <w:proofErr w:type="spellStart"/>
          <w:r w:rsidRPr="00F810FD">
            <w:rPr>
              <w:rFonts w:eastAsia="Times New Roman"/>
            </w:rPr>
            <w:t>Tuchin</w:t>
          </w:r>
          <w:proofErr w:type="spellEnd"/>
          <w:r w:rsidRPr="00F810FD">
            <w:rPr>
              <w:rFonts w:eastAsia="Times New Roman"/>
            </w:rPr>
            <w:t xml:space="preserve">, A. </w:t>
          </w:r>
          <w:proofErr w:type="spellStart"/>
          <w:r w:rsidRPr="00F810FD">
            <w:rPr>
              <w:rFonts w:eastAsia="Times New Roman"/>
            </w:rPr>
            <w:t>Tárnok</w:t>
          </w:r>
          <w:proofErr w:type="spellEnd"/>
          <w:r w:rsidRPr="00F810FD">
            <w:rPr>
              <w:rFonts w:eastAsia="Times New Roman"/>
            </w:rPr>
            <w:t xml:space="preserve">, and V. P. </w:t>
          </w:r>
          <w:proofErr w:type="spellStart"/>
          <w:r w:rsidRPr="00F810FD">
            <w:rPr>
              <w:rFonts w:eastAsia="Times New Roman"/>
            </w:rPr>
            <w:t>Zharov</w:t>
          </w:r>
          <w:proofErr w:type="spellEnd"/>
          <w:r w:rsidRPr="00F810FD">
            <w:rPr>
              <w:rFonts w:eastAsia="Times New Roman"/>
            </w:rPr>
            <w:t xml:space="preserve">, “In vivo flow cytometry: A horizon of opportunities,” </w:t>
          </w:r>
          <w:r w:rsidRPr="00F810FD">
            <w:rPr>
              <w:rFonts w:eastAsia="Times New Roman"/>
              <w:i/>
              <w:iCs/>
            </w:rPr>
            <w:t>Cytometry Part A</w:t>
          </w:r>
          <w:r w:rsidRPr="00F810FD">
            <w:rPr>
              <w:rFonts w:eastAsia="Times New Roman"/>
            </w:rPr>
            <w:t xml:space="preserve">, vol. 79 A, no. 10. pp. 737–745, Oct. 2011. </w:t>
          </w:r>
          <w:proofErr w:type="spellStart"/>
          <w:r w:rsidRPr="00F810FD">
            <w:rPr>
              <w:rFonts w:eastAsia="Times New Roman"/>
            </w:rPr>
            <w:t>doi</w:t>
          </w:r>
          <w:proofErr w:type="spellEnd"/>
          <w:r w:rsidRPr="00F810FD">
            <w:rPr>
              <w:rFonts w:eastAsia="Times New Roman"/>
            </w:rPr>
            <w:t>: 10.1002/cyto.a.21143.</w:t>
          </w:r>
        </w:p>
        <w:p w14:paraId="2BD7723F" w14:textId="77777777" w:rsidR="0018175B" w:rsidRPr="00F810FD" w:rsidRDefault="0018175B">
          <w:pPr>
            <w:autoSpaceDE w:val="0"/>
            <w:autoSpaceDN w:val="0"/>
            <w:ind w:hanging="640"/>
            <w:divId w:val="1379627193"/>
            <w:rPr>
              <w:rFonts w:eastAsia="Times New Roman"/>
            </w:rPr>
          </w:pPr>
          <w:r w:rsidRPr="00F810FD">
            <w:rPr>
              <w:rFonts w:eastAsia="Times New Roman"/>
            </w:rPr>
            <w:lastRenderedPageBreak/>
            <w:t>[136]</w:t>
          </w:r>
          <w:r w:rsidRPr="00F810FD">
            <w:rPr>
              <w:rFonts w:eastAsia="Times New Roman"/>
            </w:rPr>
            <w:tab/>
            <w:t xml:space="preserve">X. Tan, R. Patil, P. </w:t>
          </w:r>
          <w:proofErr w:type="spellStart"/>
          <w:r w:rsidRPr="00F810FD">
            <w:rPr>
              <w:rFonts w:eastAsia="Times New Roman"/>
            </w:rPr>
            <w:t>Bartosik</w:t>
          </w:r>
          <w:proofErr w:type="spellEnd"/>
          <w:r w:rsidRPr="00F810FD">
            <w:rPr>
              <w:rFonts w:eastAsia="Times New Roman"/>
            </w:rPr>
            <w:t xml:space="preserve">, J. M. Runnels, C. P. Lin, and M. </w:t>
          </w:r>
          <w:proofErr w:type="spellStart"/>
          <w:r w:rsidRPr="00F810FD">
            <w:rPr>
              <w:rFonts w:eastAsia="Times New Roman"/>
            </w:rPr>
            <w:t>Niedre</w:t>
          </w:r>
          <w:proofErr w:type="spellEnd"/>
          <w:r w:rsidRPr="00F810FD">
            <w:rPr>
              <w:rFonts w:eastAsia="Times New Roman"/>
            </w:rPr>
            <w:t xml:space="preserve">, “In Vivo Flow Cytometry of Extremely Rare Circulating Cells,” </w:t>
          </w:r>
          <w:r w:rsidRPr="00F810FD">
            <w:rPr>
              <w:rFonts w:eastAsia="Times New Roman"/>
              <w:i/>
              <w:iCs/>
            </w:rPr>
            <w:t>Sci Rep</w:t>
          </w:r>
          <w:r w:rsidRPr="00F810FD">
            <w:rPr>
              <w:rFonts w:eastAsia="Times New Roman"/>
            </w:rPr>
            <w:t xml:space="preserve">, vol. 9, no. 1, Dec. 2019, </w:t>
          </w:r>
          <w:proofErr w:type="spellStart"/>
          <w:r w:rsidRPr="00F810FD">
            <w:rPr>
              <w:rFonts w:eastAsia="Times New Roman"/>
            </w:rPr>
            <w:t>doi</w:t>
          </w:r>
          <w:proofErr w:type="spellEnd"/>
          <w:r w:rsidRPr="00F810FD">
            <w:rPr>
              <w:rFonts w:eastAsia="Times New Roman"/>
            </w:rPr>
            <w:t>: 10.1038/s41598-019-40143-2.</w:t>
          </w:r>
        </w:p>
        <w:p w14:paraId="0346AD50" w14:textId="77777777" w:rsidR="0018175B" w:rsidRPr="00F810FD" w:rsidRDefault="0018175B">
          <w:pPr>
            <w:autoSpaceDE w:val="0"/>
            <w:autoSpaceDN w:val="0"/>
            <w:ind w:hanging="640"/>
            <w:divId w:val="174149376"/>
            <w:rPr>
              <w:rFonts w:eastAsia="Times New Roman"/>
            </w:rPr>
          </w:pPr>
          <w:r w:rsidRPr="00F810FD">
            <w:rPr>
              <w:rFonts w:eastAsia="Times New Roman"/>
            </w:rPr>
            <w:t>[137]</w:t>
          </w:r>
          <w:r w:rsidRPr="00F810FD">
            <w:rPr>
              <w:rFonts w:eastAsia="Times New Roman"/>
            </w:rPr>
            <w:tab/>
            <w:t xml:space="preserve">J. V. Sweedler and E. A. Arriaga, “Single cell analysis,” </w:t>
          </w:r>
          <w:r w:rsidRPr="00F810FD">
            <w:rPr>
              <w:rFonts w:eastAsia="Times New Roman"/>
              <w:i/>
              <w:iCs/>
            </w:rPr>
            <w:t>Analytical and Bioanalytical Chemistry</w:t>
          </w:r>
          <w:r w:rsidRPr="00F810FD">
            <w:rPr>
              <w:rFonts w:eastAsia="Times New Roman"/>
            </w:rPr>
            <w:t xml:space="preserve">, vol. 387, no. 1. pp. 1–2, Jan. 2007. </w:t>
          </w:r>
          <w:proofErr w:type="spellStart"/>
          <w:r w:rsidRPr="00F810FD">
            <w:rPr>
              <w:rFonts w:eastAsia="Times New Roman"/>
            </w:rPr>
            <w:t>doi</w:t>
          </w:r>
          <w:proofErr w:type="spellEnd"/>
          <w:r w:rsidRPr="00F810FD">
            <w:rPr>
              <w:rFonts w:eastAsia="Times New Roman"/>
            </w:rPr>
            <w:t>: 10.1007/s00216-006-0921-4.</w:t>
          </w:r>
        </w:p>
        <w:p w14:paraId="4973990C" w14:textId="77777777" w:rsidR="0018175B" w:rsidRPr="00F810FD" w:rsidRDefault="0018175B">
          <w:pPr>
            <w:autoSpaceDE w:val="0"/>
            <w:autoSpaceDN w:val="0"/>
            <w:ind w:hanging="640"/>
            <w:divId w:val="1526019688"/>
            <w:rPr>
              <w:rFonts w:eastAsia="Times New Roman"/>
            </w:rPr>
          </w:pPr>
          <w:r w:rsidRPr="00F810FD">
            <w:rPr>
              <w:rFonts w:eastAsia="Times New Roman"/>
            </w:rPr>
            <w:t>[138]</w:t>
          </w:r>
          <w:r w:rsidRPr="00F810FD">
            <w:rPr>
              <w:rFonts w:eastAsia="Times New Roman"/>
            </w:rPr>
            <w:tab/>
            <w:t xml:space="preserve">S. J. </w:t>
          </w:r>
          <w:proofErr w:type="spellStart"/>
          <w:r w:rsidRPr="00F810FD">
            <w:rPr>
              <w:rFonts w:eastAsia="Times New Roman"/>
            </w:rPr>
            <w:t>Altschuler</w:t>
          </w:r>
          <w:proofErr w:type="spellEnd"/>
          <w:r w:rsidRPr="00F810FD">
            <w:rPr>
              <w:rFonts w:eastAsia="Times New Roman"/>
            </w:rPr>
            <w:t xml:space="preserve"> and L. F. Wu, “Cellular Heterogeneity: Do Differences Make a </w:t>
          </w:r>
          <w:proofErr w:type="gramStart"/>
          <w:r w:rsidRPr="00F810FD">
            <w:rPr>
              <w:rFonts w:eastAsia="Times New Roman"/>
            </w:rPr>
            <w:t>Difference?,</w:t>
          </w:r>
          <w:proofErr w:type="gramEnd"/>
          <w:r w:rsidRPr="00F810FD">
            <w:rPr>
              <w:rFonts w:eastAsia="Times New Roman"/>
            </w:rPr>
            <w:t xml:space="preserve">” </w:t>
          </w:r>
          <w:r w:rsidRPr="00F810FD">
            <w:rPr>
              <w:rFonts w:eastAsia="Times New Roman"/>
              <w:i/>
              <w:iCs/>
            </w:rPr>
            <w:t>Cell</w:t>
          </w:r>
          <w:r w:rsidRPr="00F810FD">
            <w:rPr>
              <w:rFonts w:eastAsia="Times New Roman"/>
            </w:rPr>
            <w:t xml:space="preserve">, vol. 141, no. 4. Elsevier B.V., pp. 559–563, 2010. </w:t>
          </w:r>
          <w:proofErr w:type="spellStart"/>
          <w:r w:rsidRPr="00F810FD">
            <w:rPr>
              <w:rFonts w:eastAsia="Times New Roman"/>
            </w:rPr>
            <w:t>doi</w:t>
          </w:r>
          <w:proofErr w:type="spellEnd"/>
          <w:r w:rsidRPr="00F810FD">
            <w:rPr>
              <w:rFonts w:eastAsia="Times New Roman"/>
            </w:rPr>
            <w:t>: 10.1016/j.cell.2010.04.033.</w:t>
          </w:r>
        </w:p>
        <w:p w14:paraId="72C34A09" w14:textId="77777777" w:rsidR="0018175B" w:rsidRPr="00F810FD" w:rsidRDefault="0018175B">
          <w:pPr>
            <w:autoSpaceDE w:val="0"/>
            <w:autoSpaceDN w:val="0"/>
            <w:ind w:hanging="640"/>
            <w:divId w:val="1022634752"/>
            <w:rPr>
              <w:rFonts w:eastAsia="Times New Roman"/>
            </w:rPr>
          </w:pPr>
          <w:r w:rsidRPr="00F810FD">
            <w:rPr>
              <w:rFonts w:eastAsia="Times New Roman"/>
            </w:rPr>
            <w:t>[139]</w:t>
          </w:r>
          <w:r w:rsidRPr="00F810FD">
            <w:rPr>
              <w:rFonts w:eastAsia="Times New Roman"/>
            </w:rPr>
            <w:tab/>
            <w:t xml:space="preserve">K. </w:t>
          </w:r>
          <w:proofErr w:type="spellStart"/>
          <w:r w:rsidRPr="00F810FD">
            <w:rPr>
              <w:rFonts w:eastAsia="Times New Roman"/>
            </w:rPr>
            <w:t>Klepárník</w:t>
          </w:r>
          <w:proofErr w:type="spellEnd"/>
          <w:r w:rsidRPr="00F810FD">
            <w:rPr>
              <w:rFonts w:eastAsia="Times New Roman"/>
            </w:rPr>
            <w:t xml:space="preserve"> and F. </w:t>
          </w:r>
          <w:proofErr w:type="spellStart"/>
          <w:r w:rsidRPr="00F810FD">
            <w:rPr>
              <w:rFonts w:eastAsia="Times New Roman"/>
            </w:rPr>
            <w:t>Foret</w:t>
          </w:r>
          <w:proofErr w:type="spellEnd"/>
          <w:r w:rsidRPr="00F810FD">
            <w:rPr>
              <w:rFonts w:eastAsia="Times New Roman"/>
            </w:rPr>
            <w:t xml:space="preserve">, “Recent advances in the development of single cell analysis-A review,” </w:t>
          </w:r>
          <w:r w:rsidRPr="00F810FD">
            <w:rPr>
              <w:rFonts w:eastAsia="Times New Roman"/>
              <w:i/>
              <w:iCs/>
            </w:rPr>
            <w:t xml:space="preserve">Analytica </w:t>
          </w:r>
          <w:proofErr w:type="spellStart"/>
          <w:r w:rsidRPr="00F810FD">
            <w:rPr>
              <w:rFonts w:eastAsia="Times New Roman"/>
              <w:i/>
              <w:iCs/>
            </w:rPr>
            <w:t>Chimica</w:t>
          </w:r>
          <w:proofErr w:type="spellEnd"/>
          <w:r w:rsidRPr="00F810FD">
            <w:rPr>
              <w:rFonts w:eastAsia="Times New Roman"/>
              <w:i/>
              <w:iCs/>
            </w:rPr>
            <w:t xml:space="preserve"> Acta</w:t>
          </w:r>
          <w:r w:rsidRPr="00F810FD">
            <w:rPr>
              <w:rFonts w:eastAsia="Times New Roman"/>
            </w:rPr>
            <w:t xml:space="preserve">, vol. 800. pp. 12–21, Oct. 24, 2013. </w:t>
          </w:r>
          <w:proofErr w:type="spellStart"/>
          <w:r w:rsidRPr="00F810FD">
            <w:rPr>
              <w:rFonts w:eastAsia="Times New Roman"/>
            </w:rPr>
            <w:t>doi</w:t>
          </w:r>
          <w:proofErr w:type="spellEnd"/>
          <w:r w:rsidRPr="00F810FD">
            <w:rPr>
              <w:rFonts w:eastAsia="Times New Roman"/>
            </w:rPr>
            <w:t>: 10.1016/j.aca.2013.09.004.</w:t>
          </w:r>
        </w:p>
        <w:p w14:paraId="48FC2298" w14:textId="77777777" w:rsidR="0018175B" w:rsidRPr="00F810FD" w:rsidRDefault="0018175B">
          <w:pPr>
            <w:autoSpaceDE w:val="0"/>
            <w:autoSpaceDN w:val="0"/>
            <w:ind w:hanging="640"/>
            <w:divId w:val="851647070"/>
            <w:rPr>
              <w:rFonts w:eastAsia="Times New Roman"/>
            </w:rPr>
          </w:pPr>
          <w:r w:rsidRPr="00F810FD">
            <w:rPr>
              <w:rFonts w:eastAsia="Times New Roman"/>
            </w:rPr>
            <w:t>[140]</w:t>
          </w:r>
          <w:r w:rsidRPr="00F810FD">
            <w:rPr>
              <w:rFonts w:eastAsia="Times New Roman"/>
            </w:rPr>
            <w:tab/>
            <w:t xml:space="preserve">Q. Dai </w:t>
          </w:r>
          <w:r w:rsidRPr="00F810FD">
            <w:rPr>
              <w:rFonts w:eastAsia="Times New Roman"/>
              <w:i/>
              <w:iCs/>
            </w:rPr>
            <w:t>et al.</w:t>
          </w:r>
          <w:r w:rsidRPr="00F810FD">
            <w:rPr>
              <w:rFonts w:eastAsia="Times New Roman"/>
            </w:rPr>
            <w:t xml:space="preserve">, “Quantifying the Ligand-Coated Nanoparticle Delivery to Cancer Cells in Solid Tumors,” </w:t>
          </w:r>
          <w:r w:rsidRPr="00F810FD">
            <w:rPr>
              <w:rFonts w:eastAsia="Times New Roman"/>
              <w:i/>
              <w:iCs/>
            </w:rPr>
            <w:t>ACS Nano</w:t>
          </w:r>
          <w:r w:rsidRPr="00F810FD">
            <w:rPr>
              <w:rFonts w:eastAsia="Times New Roman"/>
            </w:rPr>
            <w:t xml:space="preserve">, vol. 12, no. 8, pp. 8423–8435, Aug. 2018, </w:t>
          </w:r>
          <w:proofErr w:type="spellStart"/>
          <w:r w:rsidRPr="00F810FD">
            <w:rPr>
              <w:rFonts w:eastAsia="Times New Roman"/>
            </w:rPr>
            <w:t>doi</w:t>
          </w:r>
          <w:proofErr w:type="spellEnd"/>
          <w:r w:rsidRPr="00F810FD">
            <w:rPr>
              <w:rFonts w:eastAsia="Times New Roman"/>
            </w:rPr>
            <w:t>: 10.1021/acsnano.8b03900.</w:t>
          </w:r>
        </w:p>
        <w:p w14:paraId="0BC80DA5" w14:textId="77777777" w:rsidR="0018175B" w:rsidRPr="00F810FD" w:rsidRDefault="0018175B">
          <w:pPr>
            <w:autoSpaceDE w:val="0"/>
            <w:autoSpaceDN w:val="0"/>
            <w:ind w:hanging="640"/>
            <w:divId w:val="213393822"/>
            <w:rPr>
              <w:rFonts w:eastAsia="Times New Roman"/>
            </w:rPr>
          </w:pPr>
          <w:r w:rsidRPr="00F810FD">
            <w:rPr>
              <w:rFonts w:eastAsia="Times New Roman"/>
            </w:rPr>
            <w:t>[141]</w:t>
          </w:r>
          <w:r w:rsidRPr="00F810FD">
            <w:rPr>
              <w:rFonts w:eastAsia="Times New Roman"/>
            </w:rPr>
            <w:tab/>
            <w:t xml:space="preserve">S. </w:t>
          </w:r>
          <w:proofErr w:type="spellStart"/>
          <w:r w:rsidRPr="00F810FD">
            <w:rPr>
              <w:rFonts w:eastAsia="Times New Roman"/>
            </w:rPr>
            <w:t>Theiner</w:t>
          </w:r>
          <w:proofErr w:type="spellEnd"/>
          <w:r w:rsidRPr="00F810FD">
            <w:rPr>
              <w:rFonts w:eastAsia="Times New Roman"/>
            </w:rPr>
            <w:t xml:space="preserve">, K. Loehr, G. </w:t>
          </w:r>
          <w:proofErr w:type="spellStart"/>
          <w:r w:rsidRPr="00F810FD">
            <w:rPr>
              <w:rFonts w:eastAsia="Times New Roman"/>
            </w:rPr>
            <w:t>Koellensperger</w:t>
          </w:r>
          <w:proofErr w:type="spellEnd"/>
          <w:r w:rsidRPr="00F810FD">
            <w:rPr>
              <w:rFonts w:eastAsia="Times New Roman"/>
            </w:rPr>
            <w:t xml:space="preserve">, L. Mueller, and N. Jakubowski, “Single-cell analysis by use of ICP-MS,” </w:t>
          </w:r>
          <w:r w:rsidRPr="00F810FD">
            <w:rPr>
              <w:rFonts w:eastAsia="Times New Roman"/>
              <w:i/>
              <w:iCs/>
            </w:rPr>
            <w:t>Journal of Analytical Atomic Spectrometry</w:t>
          </w:r>
          <w:r w:rsidRPr="00F810FD">
            <w:rPr>
              <w:rFonts w:eastAsia="Times New Roman"/>
            </w:rPr>
            <w:t xml:space="preserve">, vol. 35, no. 9. Royal Society of Chemistry, pp. 1784–1813, Sep. 01, 2020. </w:t>
          </w:r>
          <w:proofErr w:type="spellStart"/>
          <w:r w:rsidRPr="00F810FD">
            <w:rPr>
              <w:rFonts w:eastAsia="Times New Roman"/>
            </w:rPr>
            <w:t>doi</w:t>
          </w:r>
          <w:proofErr w:type="spellEnd"/>
          <w:r w:rsidRPr="00F810FD">
            <w:rPr>
              <w:rFonts w:eastAsia="Times New Roman"/>
            </w:rPr>
            <w:t>: 10.1039/d0ja00194e.</w:t>
          </w:r>
        </w:p>
        <w:p w14:paraId="14C0200D" w14:textId="77777777" w:rsidR="0018175B" w:rsidRPr="00F810FD" w:rsidRDefault="0018175B">
          <w:pPr>
            <w:autoSpaceDE w:val="0"/>
            <w:autoSpaceDN w:val="0"/>
            <w:ind w:hanging="640"/>
            <w:divId w:val="1019433254"/>
            <w:rPr>
              <w:rFonts w:eastAsia="Times New Roman"/>
            </w:rPr>
          </w:pPr>
          <w:r w:rsidRPr="00F810FD">
            <w:rPr>
              <w:rFonts w:eastAsia="Times New Roman"/>
            </w:rPr>
            <w:t>[142]</w:t>
          </w:r>
          <w:r w:rsidRPr="00F810FD">
            <w:rPr>
              <w:rFonts w:eastAsia="Times New Roman"/>
            </w:rPr>
            <w:tab/>
            <w:t xml:space="preserve">M. Sousa De Almeida, E. </w:t>
          </w:r>
          <w:proofErr w:type="spellStart"/>
          <w:r w:rsidRPr="00F810FD">
            <w:rPr>
              <w:rFonts w:eastAsia="Times New Roman"/>
            </w:rPr>
            <w:t>Susnik</w:t>
          </w:r>
          <w:proofErr w:type="spellEnd"/>
          <w:r w:rsidRPr="00F810FD">
            <w:rPr>
              <w:rFonts w:eastAsia="Times New Roman"/>
            </w:rPr>
            <w:t xml:space="preserve">, B. </w:t>
          </w:r>
          <w:proofErr w:type="spellStart"/>
          <w:r w:rsidRPr="00F810FD">
            <w:rPr>
              <w:rFonts w:eastAsia="Times New Roman"/>
            </w:rPr>
            <w:t>Drasler</w:t>
          </w:r>
          <w:proofErr w:type="spellEnd"/>
          <w:r w:rsidRPr="00F810FD">
            <w:rPr>
              <w:rFonts w:eastAsia="Times New Roman"/>
            </w:rPr>
            <w:t xml:space="preserve">, P. </w:t>
          </w:r>
          <w:proofErr w:type="spellStart"/>
          <w:r w:rsidRPr="00F810FD">
            <w:rPr>
              <w:rFonts w:eastAsia="Times New Roman"/>
            </w:rPr>
            <w:t>Taladriz</w:t>
          </w:r>
          <w:proofErr w:type="spellEnd"/>
          <w:r w:rsidRPr="00F810FD">
            <w:rPr>
              <w:rFonts w:eastAsia="Times New Roman"/>
            </w:rPr>
            <w:t xml:space="preserve">-Blanco, A. Petri-Fink, and B. </w:t>
          </w:r>
          <w:proofErr w:type="spellStart"/>
          <w:r w:rsidRPr="00F810FD">
            <w:rPr>
              <w:rFonts w:eastAsia="Times New Roman"/>
            </w:rPr>
            <w:t>Rothen-Rutishauser</w:t>
          </w:r>
          <w:proofErr w:type="spellEnd"/>
          <w:r w:rsidRPr="00F810FD">
            <w:rPr>
              <w:rFonts w:eastAsia="Times New Roman"/>
            </w:rPr>
            <w:t xml:space="preserve">, “Understanding nanoparticle endocytosis to improve targeting strategies in nanomedicine,” </w:t>
          </w:r>
          <w:r w:rsidRPr="00F810FD">
            <w:rPr>
              <w:rFonts w:eastAsia="Times New Roman"/>
              <w:i/>
              <w:iCs/>
            </w:rPr>
            <w:t>Chemical Society Reviews</w:t>
          </w:r>
          <w:r w:rsidRPr="00F810FD">
            <w:rPr>
              <w:rFonts w:eastAsia="Times New Roman"/>
            </w:rPr>
            <w:t xml:space="preserve">, vol. 50, no. 9. Royal Society of Chemistry, pp. 5397–5434, May 07, 2021. </w:t>
          </w:r>
          <w:proofErr w:type="spellStart"/>
          <w:r w:rsidRPr="00F810FD">
            <w:rPr>
              <w:rFonts w:eastAsia="Times New Roman"/>
            </w:rPr>
            <w:t>doi</w:t>
          </w:r>
          <w:proofErr w:type="spellEnd"/>
          <w:r w:rsidRPr="00F810FD">
            <w:rPr>
              <w:rFonts w:eastAsia="Times New Roman"/>
            </w:rPr>
            <w:t>: 10.1039/d0cs01127d.</w:t>
          </w:r>
        </w:p>
        <w:p w14:paraId="299A538A" w14:textId="77777777" w:rsidR="0018175B" w:rsidRPr="00F810FD" w:rsidRDefault="0018175B">
          <w:pPr>
            <w:autoSpaceDE w:val="0"/>
            <w:autoSpaceDN w:val="0"/>
            <w:ind w:hanging="640"/>
            <w:divId w:val="896820462"/>
            <w:rPr>
              <w:rFonts w:eastAsia="Times New Roman"/>
            </w:rPr>
          </w:pPr>
          <w:r w:rsidRPr="00F810FD">
            <w:rPr>
              <w:rFonts w:eastAsia="Times New Roman"/>
            </w:rPr>
            <w:t>[143]</w:t>
          </w:r>
          <w:r w:rsidRPr="00F810FD">
            <w:rPr>
              <w:rFonts w:eastAsia="Times New Roman"/>
            </w:rPr>
            <w:tab/>
            <w:t xml:space="preserve">Y. Xiao </w:t>
          </w:r>
          <w:r w:rsidRPr="00F810FD">
            <w:rPr>
              <w:rFonts w:eastAsia="Times New Roman"/>
              <w:i/>
              <w:iCs/>
            </w:rPr>
            <w:t>et al.</w:t>
          </w:r>
          <w:r w:rsidRPr="00F810FD">
            <w:rPr>
              <w:rFonts w:eastAsia="Times New Roman"/>
            </w:rPr>
            <w:t xml:space="preserve">, “Effect of Surface Modifications on Cellular Uptake of Gold Nanorods in Human Primary Cells and Established Cell Lines,” </w:t>
          </w:r>
          <w:r w:rsidRPr="00F810FD">
            <w:rPr>
              <w:rFonts w:eastAsia="Times New Roman"/>
              <w:i/>
              <w:iCs/>
            </w:rPr>
            <w:t>ACS Omega</w:t>
          </w:r>
          <w:r w:rsidRPr="00F810FD">
            <w:rPr>
              <w:rFonts w:eastAsia="Times New Roman"/>
            </w:rPr>
            <w:t xml:space="preserve">, vol. 5, no. 50, pp. 32744–32752, Dec. 2020, </w:t>
          </w:r>
          <w:proofErr w:type="spellStart"/>
          <w:r w:rsidRPr="00F810FD">
            <w:rPr>
              <w:rFonts w:eastAsia="Times New Roman"/>
            </w:rPr>
            <w:t>doi</w:t>
          </w:r>
          <w:proofErr w:type="spellEnd"/>
          <w:r w:rsidRPr="00F810FD">
            <w:rPr>
              <w:rFonts w:eastAsia="Times New Roman"/>
            </w:rPr>
            <w:t>: 10.1021/acsomega.0c05162.</w:t>
          </w:r>
        </w:p>
        <w:p w14:paraId="20838D2E" w14:textId="77777777" w:rsidR="0018175B" w:rsidRPr="00F810FD" w:rsidRDefault="0018175B">
          <w:pPr>
            <w:autoSpaceDE w:val="0"/>
            <w:autoSpaceDN w:val="0"/>
            <w:ind w:hanging="640"/>
            <w:divId w:val="873150263"/>
            <w:rPr>
              <w:rFonts w:eastAsia="Times New Roman"/>
            </w:rPr>
          </w:pPr>
          <w:r w:rsidRPr="00F810FD">
            <w:rPr>
              <w:rFonts w:eastAsia="Times New Roman"/>
            </w:rPr>
            <w:t>[144]</w:t>
          </w:r>
          <w:r w:rsidRPr="00F810FD">
            <w:rPr>
              <w:rFonts w:eastAsia="Times New Roman"/>
            </w:rPr>
            <w:tab/>
            <w:t xml:space="preserve">V. Sheth </w:t>
          </w:r>
          <w:r w:rsidRPr="00F810FD">
            <w:rPr>
              <w:rFonts w:eastAsia="Times New Roman"/>
              <w:i/>
              <w:iCs/>
            </w:rPr>
            <w:t>et al.</w:t>
          </w:r>
          <w:r w:rsidRPr="00F810FD">
            <w:rPr>
              <w:rFonts w:eastAsia="Times New Roman"/>
            </w:rPr>
            <w:t xml:space="preserve">, “Quantifying Intracellular Nanoparticle Distributions with Three-Dimensional Super-Resolution Microscopy,” </w:t>
          </w:r>
          <w:r w:rsidRPr="00F810FD">
            <w:rPr>
              <w:rFonts w:eastAsia="Times New Roman"/>
              <w:i/>
              <w:iCs/>
            </w:rPr>
            <w:t>ACS Nano</w:t>
          </w:r>
          <w:r w:rsidRPr="00F810FD">
            <w:rPr>
              <w:rFonts w:eastAsia="Times New Roman"/>
            </w:rPr>
            <w:t xml:space="preserve">, vol. 17, no. 9, pp. 8376–8392, May 2023, </w:t>
          </w:r>
          <w:proofErr w:type="spellStart"/>
          <w:r w:rsidRPr="00F810FD">
            <w:rPr>
              <w:rFonts w:eastAsia="Times New Roman"/>
            </w:rPr>
            <w:t>doi</w:t>
          </w:r>
          <w:proofErr w:type="spellEnd"/>
          <w:r w:rsidRPr="00F810FD">
            <w:rPr>
              <w:rFonts w:eastAsia="Times New Roman"/>
            </w:rPr>
            <w:t>: 10.1021/acsnano.2c12808.</w:t>
          </w:r>
        </w:p>
        <w:p w14:paraId="71CBF274" w14:textId="77777777" w:rsidR="0018175B" w:rsidRPr="00F810FD" w:rsidRDefault="0018175B">
          <w:pPr>
            <w:autoSpaceDE w:val="0"/>
            <w:autoSpaceDN w:val="0"/>
            <w:ind w:hanging="640"/>
            <w:divId w:val="1545096121"/>
            <w:rPr>
              <w:rFonts w:eastAsia="Times New Roman"/>
            </w:rPr>
          </w:pPr>
          <w:r w:rsidRPr="00F810FD">
            <w:rPr>
              <w:rFonts w:eastAsia="Times New Roman"/>
            </w:rPr>
            <w:t>[145]</w:t>
          </w:r>
          <w:r w:rsidRPr="00F810FD">
            <w:rPr>
              <w:rFonts w:eastAsia="Times New Roman"/>
            </w:rPr>
            <w:tab/>
            <w:t xml:space="preserve">J. </w:t>
          </w:r>
          <w:proofErr w:type="spellStart"/>
          <w:r w:rsidRPr="00F810FD">
            <w:rPr>
              <w:rFonts w:eastAsia="Times New Roman"/>
            </w:rPr>
            <w:t>Cauzzo</w:t>
          </w:r>
          <w:proofErr w:type="spellEnd"/>
          <w:r w:rsidRPr="00F810FD">
            <w:rPr>
              <w:rFonts w:eastAsia="Times New Roman"/>
            </w:rPr>
            <w:t xml:space="preserve">, M. </w:t>
          </w:r>
          <w:proofErr w:type="spellStart"/>
          <w:r w:rsidRPr="00F810FD">
            <w:rPr>
              <w:rFonts w:eastAsia="Times New Roman"/>
            </w:rPr>
            <w:t>Nystad</w:t>
          </w:r>
          <w:proofErr w:type="spellEnd"/>
          <w:r w:rsidRPr="00F810FD">
            <w:rPr>
              <w:rFonts w:eastAsia="Times New Roman"/>
            </w:rPr>
            <w:t xml:space="preserve">, A. M. </w:t>
          </w:r>
          <w:proofErr w:type="spellStart"/>
          <w:r w:rsidRPr="00F810FD">
            <w:rPr>
              <w:rFonts w:eastAsia="Times New Roman"/>
            </w:rPr>
            <w:t>Holsæter</w:t>
          </w:r>
          <w:proofErr w:type="spellEnd"/>
          <w:r w:rsidRPr="00F810FD">
            <w:rPr>
              <w:rFonts w:eastAsia="Times New Roman"/>
            </w:rPr>
            <w:t xml:space="preserve">, P. Basnet, and N. </w:t>
          </w:r>
          <w:proofErr w:type="spellStart"/>
          <w:r w:rsidRPr="00F810FD">
            <w:rPr>
              <w:rFonts w:eastAsia="Times New Roman"/>
            </w:rPr>
            <w:t>Škalko</w:t>
          </w:r>
          <w:proofErr w:type="spellEnd"/>
          <w:r w:rsidRPr="00F810FD">
            <w:rPr>
              <w:rFonts w:eastAsia="Times New Roman"/>
            </w:rPr>
            <w:t xml:space="preserve">-Basnet, “Following the fate of dye-containing liposomes in vitro,” </w:t>
          </w:r>
          <w:r w:rsidRPr="00F810FD">
            <w:rPr>
              <w:rFonts w:eastAsia="Times New Roman"/>
              <w:i/>
              <w:iCs/>
            </w:rPr>
            <w:t>Int J Mol Sci</w:t>
          </w:r>
          <w:r w:rsidRPr="00F810FD">
            <w:rPr>
              <w:rFonts w:eastAsia="Times New Roman"/>
            </w:rPr>
            <w:t xml:space="preserve">, vol. 21, no. 14, pp. 1–17, Jul. 2020, </w:t>
          </w:r>
          <w:proofErr w:type="spellStart"/>
          <w:r w:rsidRPr="00F810FD">
            <w:rPr>
              <w:rFonts w:eastAsia="Times New Roman"/>
            </w:rPr>
            <w:t>doi</w:t>
          </w:r>
          <w:proofErr w:type="spellEnd"/>
          <w:r w:rsidRPr="00F810FD">
            <w:rPr>
              <w:rFonts w:eastAsia="Times New Roman"/>
            </w:rPr>
            <w:t>: 10.3390/ijms21144847.</w:t>
          </w:r>
        </w:p>
        <w:p w14:paraId="382136B1" w14:textId="77777777" w:rsidR="0018175B" w:rsidRPr="00F810FD" w:rsidRDefault="0018175B">
          <w:pPr>
            <w:autoSpaceDE w:val="0"/>
            <w:autoSpaceDN w:val="0"/>
            <w:ind w:hanging="640"/>
            <w:divId w:val="520046692"/>
            <w:rPr>
              <w:rFonts w:eastAsia="Times New Roman"/>
            </w:rPr>
          </w:pPr>
          <w:r w:rsidRPr="00F810FD">
            <w:rPr>
              <w:rFonts w:eastAsia="Times New Roman"/>
            </w:rPr>
            <w:t>[146]</w:t>
          </w:r>
          <w:r w:rsidRPr="00F810FD">
            <w:rPr>
              <w:rFonts w:eastAsia="Times New Roman"/>
            </w:rPr>
            <w:tab/>
            <w:t xml:space="preserve">N. D. Donahue, H. </w:t>
          </w:r>
          <w:proofErr w:type="spellStart"/>
          <w:r w:rsidRPr="00F810FD">
            <w:rPr>
              <w:rFonts w:eastAsia="Times New Roman"/>
            </w:rPr>
            <w:t>Acar</w:t>
          </w:r>
          <w:proofErr w:type="spellEnd"/>
          <w:r w:rsidRPr="00F810FD">
            <w:rPr>
              <w:rFonts w:eastAsia="Times New Roman"/>
            </w:rPr>
            <w:t xml:space="preserve">, and S. Wilhelm, “Concepts of nanoparticle cellular uptake, intracellular trafficking, and kinetics in nanomedicine,” </w:t>
          </w:r>
          <w:r w:rsidRPr="00F810FD">
            <w:rPr>
              <w:rFonts w:eastAsia="Times New Roman"/>
              <w:i/>
              <w:iCs/>
            </w:rPr>
            <w:t>Advanced Drug Delivery Reviews</w:t>
          </w:r>
          <w:r w:rsidRPr="00F810FD">
            <w:rPr>
              <w:rFonts w:eastAsia="Times New Roman"/>
            </w:rPr>
            <w:t xml:space="preserve">, vol. 143. Elsevier B.V., pp. 68–96, Mar. 15, 2019. </w:t>
          </w:r>
          <w:proofErr w:type="spellStart"/>
          <w:r w:rsidRPr="00F810FD">
            <w:rPr>
              <w:rFonts w:eastAsia="Times New Roman"/>
            </w:rPr>
            <w:t>doi</w:t>
          </w:r>
          <w:proofErr w:type="spellEnd"/>
          <w:r w:rsidRPr="00F810FD">
            <w:rPr>
              <w:rFonts w:eastAsia="Times New Roman"/>
            </w:rPr>
            <w:t>: 10.1016/j.addr.2019.04.008.</w:t>
          </w:r>
        </w:p>
        <w:p w14:paraId="6D3BE32A" w14:textId="77777777" w:rsidR="0018175B" w:rsidRPr="00F810FD" w:rsidRDefault="0018175B">
          <w:pPr>
            <w:autoSpaceDE w:val="0"/>
            <w:autoSpaceDN w:val="0"/>
            <w:ind w:hanging="640"/>
            <w:divId w:val="1140805870"/>
            <w:rPr>
              <w:rFonts w:eastAsia="Times New Roman"/>
            </w:rPr>
          </w:pPr>
          <w:r w:rsidRPr="00F810FD">
            <w:rPr>
              <w:rFonts w:eastAsia="Times New Roman"/>
            </w:rPr>
            <w:t>[147]</w:t>
          </w:r>
          <w:r w:rsidRPr="00F810FD">
            <w:rPr>
              <w:rFonts w:eastAsia="Times New Roman"/>
            </w:rPr>
            <w:tab/>
            <w:t xml:space="preserve">L. Rodriguez-Lorenzo, K. </w:t>
          </w:r>
          <w:proofErr w:type="spellStart"/>
          <w:r w:rsidRPr="00F810FD">
            <w:rPr>
              <w:rFonts w:eastAsia="Times New Roman"/>
            </w:rPr>
            <w:t>Fytianos</w:t>
          </w:r>
          <w:proofErr w:type="spellEnd"/>
          <w:r w:rsidRPr="00F810FD">
            <w:rPr>
              <w:rFonts w:eastAsia="Times New Roman"/>
            </w:rPr>
            <w:t xml:space="preserve">, F. Blank, C. Von Garnier, B. </w:t>
          </w:r>
          <w:proofErr w:type="spellStart"/>
          <w:r w:rsidRPr="00F810FD">
            <w:rPr>
              <w:rFonts w:eastAsia="Times New Roman"/>
            </w:rPr>
            <w:t>Rothen-Rutishauser</w:t>
          </w:r>
          <w:proofErr w:type="spellEnd"/>
          <w:r w:rsidRPr="00F810FD">
            <w:rPr>
              <w:rFonts w:eastAsia="Times New Roman"/>
            </w:rPr>
            <w:t xml:space="preserve">, and A. Petri-Fink, “Fluorescence-encoded gold nanoparticles: Library design and modulation of cellular uptake into dendritic cells,” </w:t>
          </w:r>
          <w:r w:rsidRPr="00F810FD">
            <w:rPr>
              <w:rFonts w:eastAsia="Times New Roman"/>
              <w:i/>
              <w:iCs/>
            </w:rPr>
            <w:t>Small</w:t>
          </w:r>
          <w:r w:rsidRPr="00F810FD">
            <w:rPr>
              <w:rFonts w:eastAsia="Times New Roman"/>
            </w:rPr>
            <w:t xml:space="preserve">, vol. 10, no. 7, pp. 1341–1350, Apr. 2014, </w:t>
          </w:r>
          <w:proofErr w:type="spellStart"/>
          <w:r w:rsidRPr="00F810FD">
            <w:rPr>
              <w:rFonts w:eastAsia="Times New Roman"/>
            </w:rPr>
            <w:t>doi</w:t>
          </w:r>
          <w:proofErr w:type="spellEnd"/>
          <w:r w:rsidRPr="00F810FD">
            <w:rPr>
              <w:rFonts w:eastAsia="Times New Roman"/>
            </w:rPr>
            <w:t>: 10.1002/smll.201302889.</w:t>
          </w:r>
        </w:p>
        <w:p w14:paraId="2D86AB4F" w14:textId="77777777" w:rsidR="0018175B" w:rsidRPr="00F810FD" w:rsidRDefault="0018175B">
          <w:pPr>
            <w:autoSpaceDE w:val="0"/>
            <w:autoSpaceDN w:val="0"/>
            <w:ind w:hanging="640"/>
            <w:divId w:val="1628201810"/>
            <w:rPr>
              <w:rFonts w:eastAsia="Times New Roman"/>
            </w:rPr>
          </w:pPr>
          <w:r w:rsidRPr="00F810FD">
            <w:rPr>
              <w:rFonts w:eastAsia="Times New Roman"/>
            </w:rPr>
            <w:lastRenderedPageBreak/>
            <w:t>[148]</w:t>
          </w:r>
          <w:r w:rsidRPr="00F810FD">
            <w:rPr>
              <w:rFonts w:eastAsia="Times New Roman"/>
            </w:rPr>
            <w:tab/>
            <w:t xml:space="preserve">S. Roussel, P. Grenier, V. </w:t>
          </w:r>
          <w:proofErr w:type="spellStart"/>
          <w:r w:rsidRPr="00F810FD">
            <w:rPr>
              <w:rFonts w:eastAsia="Times New Roman"/>
            </w:rPr>
            <w:t>Chénard</w:t>
          </w:r>
          <w:proofErr w:type="spellEnd"/>
          <w:r w:rsidRPr="00F810FD">
            <w:rPr>
              <w:rFonts w:eastAsia="Times New Roman"/>
            </w:rPr>
            <w:t xml:space="preserve">, and N. Bertrand, “Dual-Labelled Nanoparticles Inform on the Stability of Fluorescent Labels In Vivo,” </w:t>
          </w:r>
          <w:r w:rsidRPr="00F810FD">
            <w:rPr>
              <w:rFonts w:eastAsia="Times New Roman"/>
              <w:i/>
              <w:iCs/>
            </w:rPr>
            <w:t>Pharmaceutics</w:t>
          </w:r>
          <w:r w:rsidRPr="00F810FD">
            <w:rPr>
              <w:rFonts w:eastAsia="Times New Roman"/>
            </w:rPr>
            <w:t xml:space="preserve">, vol. 15, no. 3, Mar. 2023, </w:t>
          </w:r>
          <w:proofErr w:type="spellStart"/>
          <w:r w:rsidRPr="00F810FD">
            <w:rPr>
              <w:rFonts w:eastAsia="Times New Roman"/>
            </w:rPr>
            <w:t>doi</w:t>
          </w:r>
          <w:proofErr w:type="spellEnd"/>
          <w:r w:rsidRPr="00F810FD">
            <w:rPr>
              <w:rFonts w:eastAsia="Times New Roman"/>
            </w:rPr>
            <w:t>: 10.3390/pharmaceutics15030769.</w:t>
          </w:r>
        </w:p>
        <w:p w14:paraId="2266C2A7" w14:textId="77777777" w:rsidR="0018175B" w:rsidRPr="00F810FD" w:rsidRDefault="0018175B">
          <w:pPr>
            <w:autoSpaceDE w:val="0"/>
            <w:autoSpaceDN w:val="0"/>
            <w:ind w:hanging="640"/>
            <w:divId w:val="1729497537"/>
            <w:rPr>
              <w:rFonts w:eastAsia="Times New Roman"/>
            </w:rPr>
          </w:pPr>
          <w:r w:rsidRPr="00F810FD">
            <w:rPr>
              <w:rFonts w:eastAsia="Times New Roman"/>
            </w:rPr>
            <w:t>[149]</w:t>
          </w:r>
          <w:r w:rsidRPr="00F810FD">
            <w:rPr>
              <w:rFonts w:eastAsia="Times New Roman"/>
            </w:rPr>
            <w:tab/>
            <w:t xml:space="preserve">J. P. Robinson, “Flow cytometry: past and future,” </w:t>
          </w:r>
          <w:proofErr w:type="spellStart"/>
          <w:r w:rsidRPr="00F810FD">
            <w:rPr>
              <w:rFonts w:eastAsia="Times New Roman"/>
              <w:i/>
              <w:iCs/>
            </w:rPr>
            <w:t>BioTechniques</w:t>
          </w:r>
          <w:proofErr w:type="spellEnd"/>
          <w:r w:rsidRPr="00F810FD">
            <w:rPr>
              <w:rFonts w:eastAsia="Times New Roman"/>
            </w:rPr>
            <w:t xml:space="preserve">, vol. 72, no. 4. Future Science Ltd, pp. 159–169, Apr. 01, 2022. </w:t>
          </w:r>
          <w:proofErr w:type="spellStart"/>
          <w:r w:rsidRPr="00F810FD">
            <w:rPr>
              <w:rFonts w:eastAsia="Times New Roman"/>
            </w:rPr>
            <w:t>doi</w:t>
          </w:r>
          <w:proofErr w:type="spellEnd"/>
          <w:r w:rsidRPr="00F810FD">
            <w:rPr>
              <w:rFonts w:eastAsia="Times New Roman"/>
            </w:rPr>
            <w:t>: 10.2144/btn-2022-0005.</w:t>
          </w:r>
        </w:p>
        <w:p w14:paraId="5B46490C" w14:textId="77777777" w:rsidR="0018175B" w:rsidRPr="00F810FD" w:rsidRDefault="0018175B">
          <w:pPr>
            <w:autoSpaceDE w:val="0"/>
            <w:autoSpaceDN w:val="0"/>
            <w:ind w:hanging="640"/>
            <w:divId w:val="692734026"/>
            <w:rPr>
              <w:rFonts w:eastAsia="Times New Roman"/>
            </w:rPr>
          </w:pPr>
          <w:r w:rsidRPr="00F810FD">
            <w:rPr>
              <w:rFonts w:eastAsia="Times New Roman"/>
            </w:rPr>
            <w:t>[150]</w:t>
          </w:r>
          <w:r w:rsidRPr="00F810FD">
            <w:rPr>
              <w:rFonts w:eastAsia="Times New Roman"/>
            </w:rPr>
            <w:tab/>
            <w:t xml:space="preserve">R. P. Friedrich </w:t>
          </w:r>
          <w:r w:rsidRPr="00F810FD">
            <w:rPr>
              <w:rFonts w:eastAsia="Times New Roman"/>
              <w:i/>
              <w:iCs/>
            </w:rPr>
            <w:t>et al.</w:t>
          </w:r>
          <w:r w:rsidRPr="00F810FD">
            <w:rPr>
              <w:rFonts w:eastAsia="Times New Roman"/>
            </w:rPr>
            <w:t xml:space="preserve">, “Flow cytometry for intracellular SPION quantification: Specificity and sensitivity in comparison with spectroscopic methods,” </w:t>
          </w:r>
          <w:r w:rsidRPr="00F810FD">
            <w:rPr>
              <w:rFonts w:eastAsia="Times New Roman"/>
              <w:i/>
              <w:iCs/>
            </w:rPr>
            <w:t>Int J Nanomedicine</w:t>
          </w:r>
          <w:r w:rsidRPr="00F810FD">
            <w:rPr>
              <w:rFonts w:eastAsia="Times New Roman"/>
            </w:rPr>
            <w:t xml:space="preserve">, vol. 10, pp. 4185–4201, 2015, </w:t>
          </w:r>
          <w:proofErr w:type="spellStart"/>
          <w:r w:rsidRPr="00F810FD">
            <w:rPr>
              <w:rFonts w:eastAsia="Times New Roman"/>
            </w:rPr>
            <w:t>doi</w:t>
          </w:r>
          <w:proofErr w:type="spellEnd"/>
          <w:r w:rsidRPr="00F810FD">
            <w:rPr>
              <w:rFonts w:eastAsia="Times New Roman"/>
            </w:rPr>
            <w:t>: 10.2147/IJN.S82714.</w:t>
          </w:r>
        </w:p>
        <w:p w14:paraId="326D3D08" w14:textId="77777777" w:rsidR="0018175B" w:rsidRPr="00F810FD" w:rsidRDefault="0018175B">
          <w:pPr>
            <w:autoSpaceDE w:val="0"/>
            <w:autoSpaceDN w:val="0"/>
            <w:ind w:hanging="640"/>
            <w:divId w:val="1478910292"/>
            <w:rPr>
              <w:rFonts w:eastAsia="Times New Roman"/>
            </w:rPr>
          </w:pPr>
          <w:r w:rsidRPr="00F810FD">
            <w:rPr>
              <w:rFonts w:eastAsia="Times New Roman"/>
            </w:rPr>
            <w:t>[151]</w:t>
          </w:r>
          <w:r w:rsidRPr="00F810FD">
            <w:rPr>
              <w:rFonts w:eastAsia="Times New Roman"/>
            </w:rPr>
            <w:tab/>
            <w:t xml:space="preserve">R. R. Jahan-Tigh, C. Ryan, G. </w:t>
          </w:r>
          <w:proofErr w:type="spellStart"/>
          <w:r w:rsidRPr="00F810FD">
            <w:rPr>
              <w:rFonts w:eastAsia="Times New Roman"/>
            </w:rPr>
            <w:t>Obermoser</w:t>
          </w:r>
          <w:proofErr w:type="spellEnd"/>
          <w:r w:rsidRPr="00F810FD">
            <w:rPr>
              <w:rFonts w:eastAsia="Times New Roman"/>
            </w:rPr>
            <w:t xml:space="preserve">, and K. </w:t>
          </w:r>
          <w:proofErr w:type="spellStart"/>
          <w:r w:rsidRPr="00F810FD">
            <w:rPr>
              <w:rFonts w:eastAsia="Times New Roman"/>
            </w:rPr>
            <w:t>Schwarzenberger</w:t>
          </w:r>
          <w:proofErr w:type="spellEnd"/>
          <w:r w:rsidRPr="00F810FD">
            <w:rPr>
              <w:rFonts w:eastAsia="Times New Roman"/>
            </w:rPr>
            <w:t xml:space="preserve">, “Flow cytometry,” </w:t>
          </w:r>
          <w:r w:rsidRPr="00F810FD">
            <w:rPr>
              <w:rFonts w:eastAsia="Times New Roman"/>
              <w:i/>
              <w:iCs/>
            </w:rPr>
            <w:t>Journal of Investigative Dermatology</w:t>
          </w:r>
          <w:r w:rsidRPr="00F810FD">
            <w:rPr>
              <w:rFonts w:eastAsia="Times New Roman"/>
            </w:rPr>
            <w:t xml:space="preserve">, vol. 132, no. 10. Nature Publishing Group, pp. 1–6, 2012. </w:t>
          </w:r>
          <w:proofErr w:type="spellStart"/>
          <w:r w:rsidRPr="00F810FD">
            <w:rPr>
              <w:rFonts w:eastAsia="Times New Roman"/>
            </w:rPr>
            <w:t>doi</w:t>
          </w:r>
          <w:proofErr w:type="spellEnd"/>
          <w:r w:rsidRPr="00F810FD">
            <w:rPr>
              <w:rFonts w:eastAsia="Times New Roman"/>
            </w:rPr>
            <w:t>: 10.1038/jid.2012.282.</w:t>
          </w:r>
        </w:p>
        <w:p w14:paraId="23CB366C" w14:textId="77777777" w:rsidR="0018175B" w:rsidRPr="00F810FD" w:rsidRDefault="0018175B">
          <w:pPr>
            <w:autoSpaceDE w:val="0"/>
            <w:autoSpaceDN w:val="0"/>
            <w:ind w:hanging="640"/>
            <w:divId w:val="181626792"/>
            <w:rPr>
              <w:rFonts w:eastAsia="Times New Roman"/>
            </w:rPr>
          </w:pPr>
          <w:r w:rsidRPr="00F810FD">
            <w:rPr>
              <w:rFonts w:eastAsia="Times New Roman"/>
            </w:rPr>
            <w:t>[152]</w:t>
          </w:r>
          <w:r w:rsidRPr="00F810FD">
            <w:rPr>
              <w:rFonts w:eastAsia="Times New Roman"/>
            </w:rPr>
            <w:tab/>
            <w:t xml:space="preserve">R. M. Zucker, E. J. Massaro, K. M. Sanders, L. L. </w:t>
          </w:r>
          <w:proofErr w:type="spellStart"/>
          <w:r w:rsidRPr="00F810FD">
            <w:rPr>
              <w:rFonts w:eastAsia="Times New Roman"/>
            </w:rPr>
            <w:t>Degn</w:t>
          </w:r>
          <w:proofErr w:type="spellEnd"/>
          <w:r w:rsidRPr="00F810FD">
            <w:rPr>
              <w:rFonts w:eastAsia="Times New Roman"/>
            </w:rPr>
            <w:t xml:space="preserve">, and W. K. Boyes, “Detection of TiO2 nanoparticles in cells by flow cytometry,” </w:t>
          </w:r>
          <w:r w:rsidRPr="00F810FD">
            <w:rPr>
              <w:rFonts w:eastAsia="Times New Roman"/>
              <w:i/>
              <w:iCs/>
            </w:rPr>
            <w:t>Cytometry Part A</w:t>
          </w:r>
          <w:r w:rsidRPr="00F810FD">
            <w:rPr>
              <w:rFonts w:eastAsia="Times New Roman"/>
            </w:rPr>
            <w:t xml:space="preserve">, vol. 77, no. 7, pp. 677–685, Jul. 2010, </w:t>
          </w:r>
          <w:proofErr w:type="spellStart"/>
          <w:r w:rsidRPr="00F810FD">
            <w:rPr>
              <w:rFonts w:eastAsia="Times New Roman"/>
            </w:rPr>
            <w:t>doi</w:t>
          </w:r>
          <w:proofErr w:type="spellEnd"/>
          <w:r w:rsidRPr="00F810FD">
            <w:rPr>
              <w:rFonts w:eastAsia="Times New Roman"/>
            </w:rPr>
            <w:t>: 10.1002/cyto.a.20927.</w:t>
          </w:r>
        </w:p>
        <w:p w14:paraId="45F390E5" w14:textId="77777777" w:rsidR="0018175B" w:rsidRPr="00F810FD" w:rsidRDefault="0018175B">
          <w:pPr>
            <w:autoSpaceDE w:val="0"/>
            <w:autoSpaceDN w:val="0"/>
            <w:ind w:hanging="640"/>
            <w:divId w:val="1243032108"/>
            <w:rPr>
              <w:rFonts w:eastAsia="Times New Roman"/>
            </w:rPr>
          </w:pPr>
          <w:r w:rsidRPr="00F810FD">
            <w:rPr>
              <w:rFonts w:eastAsia="Times New Roman"/>
            </w:rPr>
            <w:t>[153]</w:t>
          </w:r>
          <w:r w:rsidRPr="00F810FD">
            <w:rPr>
              <w:rFonts w:eastAsia="Times New Roman"/>
            </w:rPr>
            <w:tab/>
            <w:t xml:space="preserve">H. Suzuki, T. </w:t>
          </w:r>
          <w:proofErr w:type="spellStart"/>
          <w:r w:rsidRPr="00F810FD">
            <w:rPr>
              <w:rFonts w:eastAsia="Times New Roman"/>
            </w:rPr>
            <w:t>Toyooka</w:t>
          </w:r>
          <w:proofErr w:type="spellEnd"/>
          <w:r w:rsidRPr="00F810FD">
            <w:rPr>
              <w:rFonts w:eastAsia="Times New Roman"/>
            </w:rPr>
            <w:t xml:space="preserve">, and Y. </w:t>
          </w:r>
          <w:proofErr w:type="spellStart"/>
          <w:r w:rsidRPr="00F810FD">
            <w:rPr>
              <w:rFonts w:eastAsia="Times New Roman"/>
            </w:rPr>
            <w:t>Ibuki</w:t>
          </w:r>
          <w:proofErr w:type="spellEnd"/>
          <w:r w:rsidRPr="00F810FD">
            <w:rPr>
              <w:rFonts w:eastAsia="Times New Roman"/>
            </w:rPr>
            <w:t xml:space="preserve">, “Simple and easy method to evaluate uptake potential of nanoparticles in mammalian cells using a flow cytometric light scatter analysis,” </w:t>
          </w:r>
          <w:r w:rsidRPr="00F810FD">
            <w:rPr>
              <w:rFonts w:eastAsia="Times New Roman"/>
              <w:i/>
              <w:iCs/>
            </w:rPr>
            <w:t>Environ Sci Technol</w:t>
          </w:r>
          <w:r w:rsidRPr="00F810FD">
            <w:rPr>
              <w:rFonts w:eastAsia="Times New Roman"/>
            </w:rPr>
            <w:t xml:space="preserve">, vol. 41, no. 8, pp. 3018–3024, Apr. 2007, </w:t>
          </w:r>
          <w:proofErr w:type="spellStart"/>
          <w:r w:rsidRPr="00F810FD">
            <w:rPr>
              <w:rFonts w:eastAsia="Times New Roman"/>
            </w:rPr>
            <w:t>doi</w:t>
          </w:r>
          <w:proofErr w:type="spellEnd"/>
          <w:r w:rsidRPr="00F810FD">
            <w:rPr>
              <w:rFonts w:eastAsia="Times New Roman"/>
            </w:rPr>
            <w:t>: 10.1021/es0625632.</w:t>
          </w:r>
        </w:p>
        <w:p w14:paraId="2C0A7BDB" w14:textId="77777777" w:rsidR="0018175B" w:rsidRPr="00F810FD" w:rsidRDefault="0018175B">
          <w:pPr>
            <w:autoSpaceDE w:val="0"/>
            <w:autoSpaceDN w:val="0"/>
            <w:ind w:hanging="640"/>
            <w:divId w:val="1951618657"/>
            <w:rPr>
              <w:rFonts w:eastAsia="Times New Roman"/>
            </w:rPr>
          </w:pPr>
          <w:r w:rsidRPr="00F810FD">
            <w:rPr>
              <w:rFonts w:eastAsia="Times New Roman"/>
            </w:rPr>
            <w:t>[154]</w:t>
          </w:r>
          <w:r w:rsidRPr="00F810FD">
            <w:rPr>
              <w:rFonts w:eastAsia="Times New Roman"/>
            </w:rPr>
            <w:tab/>
            <w:t xml:space="preserve">S. D. Perrault and W. C. W. Chan, “Synthesis and Surface Modification of Highly Monodispersed, Spherical Gold Nanoparticles of 50−200 nm,” </w:t>
          </w:r>
          <w:r w:rsidRPr="00F810FD">
            <w:rPr>
              <w:rFonts w:eastAsia="Times New Roman"/>
              <w:i/>
              <w:iCs/>
            </w:rPr>
            <w:t>J Am Chem Soc</w:t>
          </w:r>
          <w:r w:rsidRPr="00F810FD">
            <w:rPr>
              <w:rFonts w:eastAsia="Times New Roman"/>
            </w:rPr>
            <w:t xml:space="preserve">, vol. 131, no. 47, pp. 17042–17043, Jun. 2009, </w:t>
          </w:r>
          <w:proofErr w:type="spellStart"/>
          <w:r w:rsidRPr="00F810FD">
            <w:rPr>
              <w:rFonts w:eastAsia="Times New Roman"/>
            </w:rPr>
            <w:t>doi</w:t>
          </w:r>
          <w:proofErr w:type="spellEnd"/>
          <w:r w:rsidRPr="00F810FD">
            <w:rPr>
              <w:rFonts w:eastAsia="Times New Roman"/>
            </w:rPr>
            <w:t>: 10.1021/ja907069u.</w:t>
          </w:r>
        </w:p>
        <w:p w14:paraId="293E5228" w14:textId="77777777" w:rsidR="0018175B" w:rsidRPr="00F810FD" w:rsidRDefault="0018175B">
          <w:pPr>
            <w:autoSpaceDE w:val="0"/>
            <w:autoSpaceDN w:val="0"/>
            <w:ind w:hanging="640"/>
            <w:divId w:val="1556619383"/>
            <w:rPr>
              <w:rFonts w:eastAsia="Times New Roman"/>
            </w:rPr>
          </w:pPr>
          <w:r w:rsidRPr="00F810FD">
            <w:rPr>
              <w:rFonts w:eastAsia="Times New Roman"/>
            </w:rPr>
            <w:t>[155]</w:t>
          </w:r>
          <w:r w:rsidRPr="00F810FD">
            <w:rPr>
              <w:rFonts w:eastAsia="Times New Roman"/>
            </w:rPr>
            <w:tab/>
            <w:t xml:space="preserve">B. Y. J. </w:t>
          </w:r>
          <w:proofErr w:type="spellStart"/>
          <w:r w:rsidRPr="00F810FD">
            <w:rPr>
              <w:rFonts w:eastAsia="Times New Roman"/>
            </w:rPr>
            <w:t>Turkevich</w:t>
          </w:r>
          <w:proofErr w:type="spellEnd"/>
          <w:r w:rsidRPr="00F810FD">
            <w:rPr>
              <w:rFonts w:eastAsia="Times New Roman"/>
            </w:rPr>
            <w:t xml:space="preserve">, P. C. Stevenson, and J. Hillier, “A Study of the Nucleation and Growth Processes in the Synthesis of Colloidal Gold,” </w:t>
          </w:r>
          <w:r w:rsidRPr="00F810FD">
            <w:rPr>
              <w:rFonts w:eastAsia="Times New Roman"/>
              <w:i/>
              <w:iCs/>
            </w:rPr>
            <w:t>Compt. rend. U.R.S.S</w:t>
          </w:r>
          <w:r w:rsidRPr="00F810FD">
            <w:rPr>
              <w:rFonts w:eastAsia="Times New Roman"/>
            </w:rPr>
            <w:t xml:space="preserve">, vol. 47, no. 1. </w:t>
          </w:r>
          <w:proofErr w:type="spellStart"/>
          <w:r w:rsidRPr="00F810FD">
            <w:rPr>
              <w:rFonts w:eastAsia="Times New Roman"/>
            </w:rPr>
            <w:t>Turkevich</w:t>
          </w:r>
          <w:proofErr w:type="spellEnd"/>
          <w:r w:rsidRPr="00F810FD">
            <w:rPr>
              <w:rFonts w:eastAsia="Times New Roman"/>
            </w:rPr>
            <w:t xml:space="preserve"> and Hillier, p. 30, 1941.</w:t>
          </w:r>
        </w:p>
        <w:p w14:paraId="56E29AF4" w14:textId="77777777" w:rsidR="0018175B" w:rsidRPr="00F810FD" w:rsidRDefault="0018175B">
          <w:pPr>
            <w:autoSpaceDE w:val="0"/>
            <w:autoSpaceDN w:val="0"/>
            <w:ind w:hanging="640"/>
            <w:divId w:val="1965235806"/>
            <w:rPr>
              <w:rFonts w:eastAsia="Times New Roman"/>
            </w:rPr>
          </w:pPr>
          <w:r w:rsidRPr="00F810FD">
            <w:rPr>
              <w:rFonts w:eastAsia="Times New Roman"/>
            </w:rPr>
            <w:t>[156]</w:t>
          </w:r>
          <w:r w:rsidRPr="00F810FD">
            <w:rPr>
              <w:rFonts w:eastAsia="Times New Roman"/>
            </w:rPr>
            <w:tab/>
            <w:t xml:space="preserve">L. </w:t>
          </w:r>
          <w:proofErr w:type="spellStart"/>
          <w:r w:rsidRPr="00F810FD">
            <w:rPr>
              <w:rFonts w:eastAsia="Times New Roman"/>
            </w:rPr>
            <w:t>Rainville</w:t>
          </w:r>
          <w:proofErr w:type="spellEnd"/>
          <w:r w:rsidRPr="00F810FD">
            <w:rPr>
              <w:rFonts w:eastAsia="Times New Roman"/>
            </w:rPr>
            <w:t xml:space="preserve">, M. C. </w:t>
          </w:r>
          <w:proofErr w:type="spellStart"/>
          <w:r w:rsidRPr="00F810FD">
            <w:rPr>
              <w:rFonts w:eastAsia="Times New Roman"/>
            </w:rPr>
            <w:t>Dorais</w:t>
          </w:r>
          <w:proofErr w:type="spellEnd"/>
          <w:r w:rsidRPr="00F810FD">
            <w:rPr>
              <w:rFonts w:eastAsia="Times New Roman"/>
            </w:rPr>
            <w:t xml:space="preserve">, and D. Boudreau, “Controlled synthesis of low polydispersity Ag@SiO2 core-shell nanoparticles for use in plasmonic applications,” </w:t>
          </w:r>
          <w:r w:rsidRPr="00F810FD">
            <w:rPr>
              <w:rFonts w:eastAsia="Times New Roman"/>
              <w:i/>
              <w:iCs/>
            </w:rPr>
            <w:t>RSC Adv</w:t>
          </w:r>
          <w:r w:rsidRPr="00F810FD">
            <w:rPr>
              <w:rFonts w:eastAsia="Times New Roman"/>
            </w:rPr>
            <w:t xml:space="preserve">, vol. 3, no. 33, pp. 13953–13960, Jun. 2013, </w:t>
          </w:r>
          <w:proofErr w:type="spellStart"/>
          <w:r w:rsidRPr="00F810FD">
            <w:rPr>
              <w:rFonts w:eastAsia="Times New Roman"/>
            </w:rPr>
            <w:t>doi</w:t>
          </w:r>
          <w:proofErr w:type="spellEnd"/>
          <w:r w:rsidRPr="00F810FD">
            <w:rPr>
              <w:rFonts w:eastAsia="Times New Roman"/>
            </w:rPr>
            <w:t>: 10.1039/c3ra41677a.</w:t>
          </w:r>
        </w:p>
        <w:p w14:paraId="4E5F54FC" w14:textId="77777777" w:rsidR="0018175B" w:rsidRPr="00F810FD" w:rsidRDefault="0018175B">
          <w:pPr>
            <w:autoSpaceDE w:val="0"/>
            <w:autoSpaceDN w:val="0"/>
            <w:ind w:hanging="640"/>
            <w:divId w:val="236598793"/>
            <w:rPr>
              <w:rFonts w:eastAsia="Times New Roman"/>
            </w:rPr>
          </w:pPr>
          <w:r w:rsidRPr="00F810FD">
            <w:rPr>
              <w:rFonts w:eastAsia="Times New Roman"/>
            </w:rPr>
            <w:t>[157]</w:t>
          </w:r>
          <w:r w:rsidRPr="00F810FD">
            <w:rPr>
              <w:rFonts w:eastAsia="Times New Roman"/>
            </w:rPr>
            <w:tab/>
            <w:t xml:space="preserve">D. </w:t>
          </w:r>
          <w:proofErr w:type="spellStart"/>
          <w:r w:rsidRPr="00F810FD">
            <w:rPr>
              <w:rFonts w:eastAsia="Times New Roman"/>
            </w:rPr>
            <w:t>Paramelle</w:t>
          </w:r>
          <w:proofErr w:type="spellEnd"/>
          <w:r w:rsidRPr="00F810FD">
            <w:rPr>
              <w:rFonts w:eastAsia="Times New Roman"/>
            </w:rPr>
            <w:t xml:space="preserve">, A. </w:t>
          </w:r>
          <w:proofErr w:type="spellStart"/>
          <w:r w:rsidRPr="00F810FD">
            <w:rPr>
              <w:rFonts w:eastAsia="Times New Roman"/>
            </w:rPr>
            <w:t>Sadovoy</w:t>
          </w:r>
          <w:proofErr w:type="spellEnd"/>
          <w:r w:rsidRPr="00F810FD">
            <w:rPr>
              <w:rFonts w:eastAsia="Times New Roman"/>
            </w:rPr>
            <w:t xml:space="preserve">, S. Gorelik, P. Free, J. Hobley, and D. G. </w:t>
          </w:r>
          <w:proofErr w:type="spellStart"/>
          <w:r w:rsidRPr="00F810FD">
            <w:rPr>
              <w:rFonts w:eastAsia="Times New Roman"/>
            </w:rPr>
            <w:t>Fernig</w:t>
          </w:r>
          <w:proofErr w:type="spellEnd"/>
          <w:r w:rsidRPr="00F810FD">
            <w:rPr>
              <w:rFonts w:eastAsia="Times New Roman"/>
            </w:rPr>
            <w:t xml:space="preserve">, “A rapid method to estimate the concentration of citrate capped silver nanoparticles from UV-visible light spectra,” </w:t>
          </w:r>
          <w:r w:rsidRPr="00F810FD">
            <w:rPr>
              <w:rFonts w:eastAsia="Times New Roman"/>
              <w:i/>
              <w:iCs/>
            </w:rPr>
            <w:t>Analyst</w:t>
          </w:r>
          <w:r w:rsidRPr="00F810FD">
            <w:rPr>
              <w:rFonts w:eastAsia="Times New Roman"/>
            </w:rPr>
            <w:t xml:space="preserve">, vol. 139, no. 19, pp. 4855–4861, Jun. 2014, </w:t>
          </w:r>
          <w:proofErr w:type="spellStart"/>
          <w:r w:rsidRPr="00F810FD">
            <w:rPr>
              <w:rFonts w:eastAsia="Times New Roman"/>
            </w:rPr>
            <w:t>doi</w:t>
          </w:r>
          <w:proofErr w:type="spellEnd"/>
          <w:r w:rsidRPr="00F810FD">
            <w:rPr>
              <w:rFonts w:eastAsia="Times New Roman"/>
            </w:rPr>
            <w:t>: 10.1039/c4an00978a.</w:t>
          </w:r>
        </w:p>
        <w:p w14:paraId="3A4C394A" w14:textId="77777777" w:rsidR="0018175B" w:rsidRPr="00F810FD" w:rsidRDefault="0018175B">
          <w:pPr>
            <w:autoSpaceDE w:val="0"/>
            <w:autoSpaceDN w:val="0"/>
            <w:ind w:hanging="640"/>
            <w:divId w:val="331179885"/>
            <w:rPr>
              <w:rFonts w:eastAsia="Times New Roman"/>
            </w:rPr>
          </w:pPr>
          <w:r w:rsidRPr="00F810FD">
            <w:rPr>
              <w:rFonts w:eastAsia="Times New Roman"/>
            </w:rPr>
            <w:t>[158]</w:t>
          </w:r>
          <w:r w:rsidRPr="00F810FD">
            <w:rPr>
              <w:rFonts w:eastAsia="Times New Roman"/>
            </w:rPr>
            <w:tab/>
            <w:t xml:space="preserve">W. Yang </w:t>
          </w:r>
          <w:r w:rsidRPr="00F810FD">
            <w:rPr>
              <w:rFonts w:eastAsia="Times New Roman"/>
              <w:i/>
              <w:iCs/>
            </w:rPr>
            <w:t>et al.</w:t>
          </w:r>
          <w:r w:rsidRPr="00F810FD">
            <w:rPr>
              <w:rFonts w:eastAsia="Times New Roman"/>
            </w:rPr>
            <w:t xml:space="preserve">, “Nanoparticle Surface Engineering with Heparosan Polysaccharide Reduces Serum Protein Adsorption and Enhances Cellular Uptake,” </w:t>
          </w:r>
          <w:r w:rsidRPr="00F810FD">
            <w:rPr>
              <w:rFonts w:eastAsia="Times New Roman"/>
              <w:i/>
              <w:iCs/>
            </w:rPr>
            <w:t>Nano Lett</w:t>
          </w:r>
          <w:r w:rsidRPr="00F810FD">
            <w:rPr>
              <w:rFonts w:eastAsia="Times New Roman"/>
            </w:rPr>
            <w:t xml:space="preserve">, vol. 22, no. 5, pp. 2103–2111, Jun. 2022, </w:t>
          </w:r>
          <w:proofErr w:type="spellStart"/>
          <w:r w:rsidRPr="00F810FD">
            <w:rPr>
              <w:rFonts w:eastAsia="Times New Roman"/>
            </w:rPr>
            <w:t>doi</w:t>
          </w:r>
          <w:proofErr w:type="spellEnd"/>
          <w:r w:rsidRPr="00F810FD">
            <w:rPr>
              <w:rFonts w:eastAsia="Times New Roman"/>
            </w:rPr>
            <w:t>: 10.1021/acs.nanolett.2c00349.</w:t>
          </w:r>
        </w:p>
        <w:p w14:paraId="193E9B62" w14:textId="77777777" w:rsidR="0018175B" w:rsidRPr="00F810FD" w:rsidRDefault="0018175B">
          <w:pPr>
            <w:autoSpaceDE w:val="0"/>
            <w:autoSpaceDN w:val="0"/>
            <w:ind w:hanging="640"/>
            <w:divId w:val="1527668918"/>
            <w:rPr>
              <w:rFonts w:eastAsia="Times New Roman"/>
            </w:rPr>
          </w:pPr>
          <w:r w:rsidRPr="00F810FD">
            <w:rPr>
              <w:rFonts w:eastAsia="Times New Roman"/>
            </w:rPr>
            <w:t>[159]</w:t>
          </w:r>
          <w:r w:rsidRPr="00F810FD">
            <w:rPr>
              <w:rFonts w:eastAsia="Times New Roman"/>
            </w:rPr>
            <w:tab/>
            <w:t xml:space="preserve">W. Yang </w:t>
          </w:r>
          <w:r w:rsidRPr="00F810FD">
            <w:rPr>
              <w:rFonts w:eastAsia="Times New Roman"/>
              <w:i/>
              <w:iCs/>
            </w:rPr>
            <w:t>et al.</w:t>
          </w:r>
          <w:r w:rsidRPr="00F810FD">
            <w:rPr>
              <w:rFonts w:eastAsia="Times New Roman"/>
            </w:rPr>
            <w:t xml:space="preserve">, “Controlling Nanoparticle Uptake in Innate Immune Cells with Heparosan Polysaccharides,” </w:t>
          </w:r>
          <w:r w:rsidRPr="00F810FD">
            <w:rPr>
              <w:rFonts w:eastAsia="Times New Roman"/>
              <w:i/>
              <w:iCs/>
            </w:rPr>
            <w:t>Nano Lett</w:t>
          </w:r>
          <w:r w:rsidRPr="00F810FD">
            <w:rPr>
              <w:rFonts w:eastAsia="Times New Roman"/>
            </w:rPr>
            <w:t xml:space="preserve">, vol. 22, no. 17, pp. 7119–7128, Sep. 2022, </w:t>
          </w:r>
          <w:proofErr w:type="spellStart"/>
          <w:r w:rsidRPr="00F810FD">
            <w:rPr>
              <w:rFonts w:eastAsia="Times New Roman"/>
            </w:rPr>
            <w:t>doi</w:t>
          </w:r>
          <w:proofErr w:type="spellEnd"/>
          <w:r w:rsidRPr="00F810FD">
            <w:rPr>
              <w:rFonts w:eastAsia="Times New Roman"/>
            </w:rPr>
            <w:t>: 10.1021/acs.nanolett.2c02226.</w:t>
          </w:r>
        </w:p>
        <w:p w14:paraId="11DBCDBB" w14:textId="77777777" w:rsidR="0018175B" w:rsidRPr="00F810FD" w:rsidRDefault="0018175B">
          <w:pPr>
            <w:autoSpaceDE w:val="0"/>
            <w:autoSpaceDN w:val="0"/>
            <w:ind w:hanging="640"/>
            <w:divId w:val="1179272748"/>
            <w:rPr>
              <w:rFonts w:eastAsia="Times New Roman"/>
            </w:rPr>
          </w:pPr>
          <w:r w:rsidRPr="00F810FD">
            <w:rPr>
              <w:rFonts w:eastAsia="Times New Roman"/>
            </w:rPr>
            <w:lastRenderedPageBreak/>
            <w:t>[160]</w:t>
          </w:r>
          <w:r w:rsidRPr="00F810FD">
            <w:rPr>
              <w:rFonts w:eastAsia="Times New Roman"/>
            </w:rPr>
            <w:tab/>
            <w:t xml:space="preserve">F. Wang </w:t>
          </w:r>
          <w:r w:rsidRPr="00F810FD">
            <w:rPr>
              <w:rFonts w:eastAsia="Times New Roman"/>
              <w:i/>
              <w:iCs/>
            </w:rPr>
            <w:t>et al.</w:t>
          </w:r>
          <w:r w:rsidRPr="00F810FD">
            <w:rPr>
              <w:rFonts w:eastAsia="Times New Roman"/>
            </w:rPr>
            <w:t xml:space="preserve">, “Scattered Light Imaging Enables Real-Time Monitoring of Label-Free Nanoparticles and Fluorescent Biomolecules in Live Cells,” </w:t>
          </w:r>
          <w:r w:rsidRPr="00F810FD">
            <w:rPr>
              <w:rFonts w:eastAsia="Times New Roman"/>
              <w:i/>
              <w:iCs/>
            </w:rPr>
            <w:t>J Am Chem Soc</w:t>
          </w:r>
          <w:r w:rsidRPr="00F810FD">
            <w:rPr>
              <w:rFonts w:eastAsia="Times New Roman"/>
            </w:rPr>
            <w:t xml:space="preserve">, vol. 141, no. 36, pp. 14043–14047, Jun. 2019, </w:t>
          </w:r>
          <w:proofErr w:type="spellStart"/>
          <w:r w:rsidRPr="00F810FD">
            <w:rPr>
              <w:rFonts w:eastAsia="Times New Roman"/>
            </w:rPr>
            <w:t>doi</w:t>
          </w:r>
          <w:proofErr w:type="spellEnd"/>
          <w:r w:rsidRPr="00F810FD">
            <w:rPr>
              <w:rFonts w:eastAsia="Times New Roman"/>
            </w:rPr>
            <w:t>: 10.1021/jacs.9b05894.</w:t>
          </w:r>
        </w:p>
        <w:p w14:paraId="38702B38" w14:textId="77777777" w:rsidR="0018175B" w:rsidRPr="00F810FD" w:rsidRDefault="0018175B">
          <w:pPr>
            <w:autoSpaceDE w:val="0"/>
            <w:autoSpaceDN w:val="0"/>
            <w:ind w:hanging="640"/>
            <w:divId w:val="787552401"/>
            <w:rPr>
              <w:rFonts w:eastAsia="Times New Roman"/>
            </w:rPr>
          </w:pPr>
          <w:r w:rsidRPr="00F810FD">
            <w:rPr>
              <w:rFonts w:eastAsia="Times New Roman"/>
            </w:rPr>
            <w:t>[161]</w:t>
          </w:r>
          <w:r w:rsidRPr="00F810FD">
            <w:rPr>
              <w:rFonts w:eastAsia="Times New Roman"/>
            </w:rPr>
            <w:tab/>
            <w:t xml:space="preserve">M. </w:t>
          </w:r>
          <w:proofErr w:type="spellStart"/>
          <w:r w:rsidRPr="00F810FD">
            <w:rPr>
              <w:rFonts w:eastAsia="Times New Roman"/>
            </w:rPr>
            <w:t>Okuyama</w:t>
          </w:r>
          <w:proofErr w:type="spellEnd"/>
          <w:r w:rsidRPr="00F810FD">
            <w:rPr>
              <w:rFonts w:eastAsia="Times New Roman"/>
            </w:rPr>
            <w:t xml:space="preserve"> </w:t>
          </w:r>
          <w:r w:rsidRPr="00F810FD">
            <w:rPr>
              <w:rFonts w:eastAsia="Times New Roman"/>
              <w:i/>
              <w:iCs/>
            </w:rPr>
            <w:t>et al.</w:t>
          </w:r>
          <w:r w:rsidRPr="00F810FD">
            <w:rPr>
              <w:rFonts w:eastAsia="Times New Roman"/>
            </w:rPr>
            <w:t xml:space="preserve">, “Small-molecule mimics of an α-helix for efficient transport of proteins into cells,” </w:t>
          </w:r>
          <w:r w:rsidRPr="00F810FD">
            <w:rPr>
              <w:rFonts w:eastAsia="Times New Roman"/>
              <w:i/>
              <w:iCs/>
            </w:rPr>
            <w:t>Nat Methods</w:t>
          </w:r>
          <w:r w:rsidRPr="00F810FD">
            <w:rPr>
              <w:rFonts w:eastAsia="Times New Roman"/>
            </w:rPr>
            <w:t xml:space="preserve">, vol. 4, no. 2, pp. 153–159, Jun. 2007, </w:t>
          </w:r>
          <w:proofErr w:type="spellStart"/>
          <w:r w:rsidRPr="00F810FD">
            <w:rPr>
              <w:rFonts w:eastAsia="Times New Roman"/>
            </w:rPr>
            <w:t>doi</w:t>
          </w:r>
          <w:proofErr w:type="spellEnd"/>
          <w:r w:rsidRPr="00F810FD">
            <w:rPr>
              <w:rFonts w:eastAsia="Times New Roman"/>
            </w:rPr>
            <w:t>: 10.1038/nmeth997.</w:t>
          </w:r>
        </w:p>
        <w:p w14:paraId="4236C43B" w14:textId="77777777" w:rsidR="0018175B" w:rsidRPr="00F810FD" w:rsidRDefault="0018175B">
          <w:pPr>
            <w:autoSpaceDE w:val="0"/>
            <w:autoSpaceDN w:val="0"/>
            <w:ind w:hanging="640"/>
            <w:divId w:val="347100251"/>
            <w:rPr>
              <w:rFonts w:eastAsia="Times New Roman"/>
            </w:rPr>
          </w:pPr>
          <w:r w:rsidRPr="00F810FD">
            <w:rPr>
              <w:rFonts w:eastAsia="Times New Roman"/>
            </w:rPr>
            <w:t>[162]</w:t>
          </w:r>
          <w:r w:rsidRPr="00F810FD">
            <w:rPr>
              <w:rFonts w:eastAsia="Times New Roman"/>
            </w:rPr>
            <w:tab/>
            <w:t xml:space="preserve">A. N. Frickenstein </w:t>
          </w:r>
          <w:r w:rsidRPr="00F810FD">
            <w:rPr>
              <w:rFonts w:eastAsia="Times New Roman"/>
              <w:i/>
              <w:iCs/>
            </w:rPr>
            <w:t>et al.</w:t>
          </w:r>
          <w:r w:rsidRPr="00F810FD">
            <w:rPr>
              <w:rFonts w:eastAsia="Times New Roman"/>
            </w:rPr>
            <w:t xml:space="preserve">, “Quantification of monodisperse and biocompatible gold nanoparticles by single-particle ICP-MS,” </w:t>
          </w:r>
          <w:r w:rsidRPr="00F810FD">
            <w:rPr>
              <w:rFonts w:eastAsia="Times New Roman"/>
              <w:i/>
              <w:iCs/>
            </w:rPr>
            <w:t xml:space="preserve">Anal </w:t>
          </w:r>
          <w:proofErr w:type="spellStart"/>
          <w:r w:rsidRPr="00F810FD">
            <w:rPr>
              <w:rFonts w:eastAsia="Times New Roman"/>
              <w:i/>
              <w:iCs/>
            </w:rPr>
            <w:t>Bioanal</w:t>
          </w:r>
          <w:proofErr w:type="spellEnd"/>
          <w:r w:rsidRPr="00F810FD">
            <w:rPr>
              <w:rFonts w:eastAsia="Times New Roman"/>
              <w:i/>
              <w:iCs/>
            </w:rPr>
            <w:t xml:space="preserve"> Chem</w:t>
          </w:r>
          <w:r w:rsidRPr="00F810FD">
            <w:rPr>
              <w:rFonts w:eastAsia="Times New Roman"/>
            </w:rPr>
            <w:t xml:space="preserve">, 2023, </w:t>
          </w:r>
          <w:proofErr w:type="spellStart"/>
          <w:r w:rsidRPr="00F810FD">
            <w:rPr>
              <w:rFonts w:eastAsia="Times New Roman"/>
            </w:rPr>
            <w:t>doi</w:t>
          </w:r>
          <w:proofErr w:type="spellEnd"/>
          <w:r w:rsidRPr="00F810FD">
            <w:rPr>
              <w:rFonts w:eastAsia="Times New Roman"/>
            </w:rPr>
            <w:t>: 10.1007/s00216-023-04540-x.</w:t>
          </w:r>
        </w:p>
        <w:p w14:paraId="4A12F0D0" w14:textId="77777777" w:rsidR="0018175B" w:rsidRPr="00F810FD" w:rsidRDefault="0018175B">
          <w:pPr>
            <w:autoSpaceDE w:val="0"/>
            <w:autoSpaceDN w:val="0"/>
            <w:ind w:hanging="640"/>
            <w:divId w:val="901797265"/>
            <w:rPr>
              <w:rFonts w:eastAsia="Times New Roman"/>
            </w:rPr>
          </w:pPr>
          <w:r w:rsidRPr="00F810FD">
            <w:rPr>
              <w:rFonts w:eastAsia="Times New Roman"/>
            </w:rPr>
            <w:t>[163]</w:t>
          </w:r>
          <w:r w:rsidRPr="00F810FD">
            <w:rPr>
              <w:rFonts w:eastAsia="Times New Roman"/>
            </w:rPr>
            <w:tab/>
            <w:t xml:space="preserve">N. D. Donahue </w:t>
          </w:r>
          <w:r w:rsidRPr="00F810FD">
            <w:rPr>
              <w:rFonts w:eastAsia="Times New Roman"/>
              <w:i/>
              <w:iCs/>
            </w:rPr>
            <w:t>et al.</w:t>
          </w:r>
          <w:r w:rsidRPr="00F810FD">
            <w:rPr>
              <w:rFonts w:eastAsia="Times New Roman"/>
            </w:rPr>
            <w:t xml:space="preserve">, “Assessing nanoparticle colloidal stability with single-particle inductively coupled plasma mass spectrometry (SP-ICP-MS),” </w:t>
          </w:r>
          <w:r w:rsidRPr="00F810FD">
            <w:rPr>
              <w:rFonts w:eastAsia="Times New Roman"/>
              <w:i/>
              <w:iCs/>
            </w:rPr>
            <w:t xml:space="preserve">Anal </w:t>
          </w:r>
          <w:proofErr w:type="spellStart"/>
          <w:r w:rsidRPr="00F810FD">
            <w:rPr>
              <w:rFonts w:eastAsia="Times New Roman"/>
              <w:i/>
              <w:iCs/>
            </w:rPr>
            <w:t>Bioanal</w:t>
          </w:r>
          <w:proofErr w:type="spellEnd"/>
          <w:r w:rsidRPr="00F810FD">
            <w:rPr>
              <w:rFonts w:eastAsia="Times New Roman"/>
              <w:i/>
              <w:iCs/>
            </w:rPr>
            <w:t xml:space="preserve"> Chem</w:t>
          </w:r>
          <w:r w:rsidRPr="00F810FD">
            <w:rPr>
              <w:rFonts w:eastAsia="Times New Roman"/>
            </w:rPr>
            <w:t xml:space="preserve">, vol. 412, no. 22, pp. 5205–5216, Sep. 2020, </w:t>
          </w:r>
          <w:proofErr w:type="spellStart"/>
          <w:r w:rsidRPr="00F810FD">
            <w:rPr>
              <w:rFonts w:eastAsia="Times New Roman"/>
            </w:rPr>
            <w:t>doi</w:t>
          </w:r>
          <w:proofErr w:type="spellEnd"/>
          <w:r w:rsidRPr="00F810FD">
            <w:rPr>
              <w:rFonts w:eastAsia="Times New Roman"/>
            </w:rPr>
            <w:t>: 10.1007/s00216-020-02783-6.</w:t>
          </w:r>
        </w:p>
        <w:p w14:paraId="53AD2C2F" w14:textId="77777777" w:rsidR="0018175B" w:rsidRPr="00F810FD" w:rsidRDefault="0018175B">
          <w:pPr>
            <w:autoSpaceDE w:val="0"/>
            <w:autoSpaceDN w:val="0"/>
            <w:ind w:hanging="640"/>
            <w:divId w:val="810680428"/>
            <w:rPr>
              <w:rFonts w:eastAsia="Times New Roman"/>
            </w:rPr>
          </w:pPr>
          <w:r w:rsidRPr="00F810FD">
            <w:rPr>
              <w:rFonts w:eastAsia="Times New Roman"/>
            </w:rPr>
            <w:t>[164]</w:t>
          </w:r>
          <w:r w:rsidRPr="00F810FD">
            <w:rPr>
              <w:rFonts w:eastAsia="Times New Roman"/>
            </w:rPr>
            <w:tab/>
            <w:t xml:space="preserve">N. D. Donahue </w:t>
          </w:r>
          <w:r w:rsidRPr="00F810FD">
            <w:rPr>
              <w:rFonts w:eastAsia="Times New Roman"/>
              <w:i/>
              <w:iCs/>
            </w:rPr>
            <w:t>et al.</w:t>
          </w:r>
          <w:r w:rsidRPr="00F810FD">
            <w:rPr>
              <w:rFonts w:eastAsia="Times New Roman"/>
            </w:rPr>
            <w:t xml:space="preserve">, “Quantifying Chemical Composition and Reaction Kinetics of Individual Colloidally Dispersed Nanoparticles,” </w:t>
          </w:r>
          <w:r w:rsidRPr="00F810FD">
            <w:rPr>
              <w:rFonts w:eastAsia="Times New Roman"/>
              <w:i/>
              <w:iCs/>
            </w:rPr>
            <w:t>Nano Lett</w:t>
          </w:r>
          <w:r w:rsidRPr="00F810FD">
            <w:rPr>
              <w:rFonts w:eastAsia="Times New Roman"/>
            </w:rPr>
            <w:t xml:space="preserve">, vol. 22, no. 1, pp. 294–301, Jan. 2022, </w:t>
          </w:r>
          <w:proofErr w:type="spellStart"/>
          <w:r w:rsidRPr="00F810FD">
            <w:rPr>
              <w:rFonts w:eastAsia="Times New Roman"/>
            </w:rPr>
            <w:t>doi</w:t>
          </w:r>
          <w:proofErr w:type="spellEnd"/>
          <w:r w:rsidRPr="00F810FD">
            <w:rPr>
              <w:rFonts w:eastAsia="Times New Roman"/>
            </w:rPr>
            <w:t>: 10.1021/acs.nanolett.1c03752.</w:t>
          </w:r>
        </w:p>
        <w:p w14:paraId="3584F1FF" w14:textId="77777777" w:rsidR="0018175B" w:rsidRPr="00F810FD" w:rsidRDefault="0018175B">
          <w:pPr>
            <w:autoSpaceDE w:val="0"/>
            <w:autoSpaceDN w:val="0"/>
            <w:ind w:hanging="640"/>
            <w:divId w:val="946624133"/>
            <w:rPr>
              <w:rFonts w:eastAsia="Times New Roman"/>
            </w:rPr>
          </w:pPr>
          <w:r w:rsidRPr="00F810FD">
            <w:rPr>
              <w:rFonts w:eastAsia="Times New Roman"/>
            </w:rPr>
            <w:t>[165]</w:t>
          </w:r>
          <w:r w:rsidRPr="00F810FD">
            <w:rPr>
              <w:rFonts w:eastAsia="Times New Roman"/>
            </w:rPr>
            <w:tab/>
            <w:t>H. MATSUI, T. ITO, and S.-I. OHNISHI, “PHAGOCYTOSIS BY MACROPHAGES III. EFFECTS OF HEAT-LABILE OPSONIN AND POLY(L-LYSINE) HIROSHI MATSUI, TADANAO ITO AND SHUN-ICHI OHNISHI,” 1983.</w:t>
          </w:r>
        </w:p>
        <w:p w14:paraId="4844A531" w14:textId="77777777" w:rsidR="0018175B" w:rsidRPr="00F810FD" w:rsidRDefault="0018175B">
          <w:pPr>
            <w:autoSpaceDE w:val="0"/>
            <w:autoSpaceDN w:val="0"/>
            <w:ind w:hanging="640"/>
            <w:divId w:val="1351370473"/>
            <w:rPr>
              <w:rFonts w:eastAsia="Times New Roman"/>
            </w:rPr>
          </w:pPr>
          <w:r w:rsidRPr="00F810FD">
            <w:rPr>
              <w:rFonts w:eastAsia="Times New Roman"/>
            </w:rPr>
            <w:t>[166]</w:t>
          </w:r>
          <w:r w:rsidRPr="00F810FD">
            <w:rPr>
              <w:rFonts w:eastAsia="Times New Roman"/>
            </w:rPr>
            <w:tab/>
            <w:t xml:space="preserve">H. H. Gustafson, D. Holt-Casper, D. W. Grainger, and H. </w:t>
          </w:r>
          <w:proofErr w:type="spellStart"/>
          <w:r w:rsidRPr="00F810FD">
            <w:rPr>
              <w:rFonts w:eastAsia="Times New Roman"/>
            </w:rPr>
            <w:t>Ghandehari</w:t>
          </w:r>
          <w:proofErr w:type="spellEnd"/>
          <w:r w:rsidRPr="00F810FD">
            <w:rPr>
              <w:rFonts w:eastAsia="Times New Roman"/>
            </w:rPr>
            <w:t xml:space="preserve">, “Nanoparticle uptake: The phagocyte problem,” </w:t>
          </w:r>
          <w:r w:rsidRPr="00F810FD">
            <w:rPr>
              <w:rFonts w:eastAsia="Times New Roman"/>
              <w:i/>
              <w:iCs/>
            </w:rPr>
            <w:t>Nano Today</w:t>
          </w:r>
          <w:r w:rsidRPr="00F810FD">
            <w:rPr>
              <w:rFonts w:eastAsia="Times New Roman"/>
            </w:rPr>
            <w:t xml:space="preserve">, vol. 10, no. 4. Elsevier B.V., pp. 487–510, Jun. 2015. </w:t>
          </w:r>
          <w:proofErr w:type="spellStart"/>
          <w:r w:rsidRPr="00F810FD">
            <w:rPr>
              <w:rFonts w:eastAsia="Times New Roman"/>
            </w:rPr>
            <w:t>doi</w:t>
          </w:r>
          <w:proofErr w:type="spellEnd"/>
          <w:r w:rsidRPr="00F810FD">
            <w:rPr>
              <w:rFonts w:eastAsia="Times New Roman"/>
            </w:rPr>
            <w:t>: 10.1016/j.nantod.2015.06.006.</w:t>
          </w:r>
        </w:p>
        <w:p w14:paraId="0C8235AD" w14:textId="77777777" w:rsidR="0018175B" w:rsidRPr="00F810FD" w:rsidRDefault="0018175B">
          <w:pPr>
            <w:autoSpaceDE w:val="0"/>
            <w:autoSpaceDN w:val="0"/>
            <w:ind w:hanging="640"/>
            <w:divId w:val="1724870853"/>
            <w:rPr>
              <w:rFonts w:eastAsia="Times New Roman"/>
            </w:rPr>
          </w:pPr>
          <w:r w:rsidRPr="00F810FD">
            <w:rPr>
              <w:rFonts w:eastAsia="Times New Roman"/>
            </w:rPr>
            <w:t>[167]</w:t>
          </w:r>
          <w:r w:rsidRPr="00F810FD">
            <w:rPr>
              <w:rFonts w:eastAsia="Times New Roman"/>
            </w:rPr>
            <w:tab/>
            <w:t xml:space="preserve">B. D. </w:t>
          </w:r>
          <w:proofErr w:type="spellStart"/>
          <w:r w:rsidRPr="00F810FD">
            <w:rPr>
              <w:rFonts w:eastAsia="Times New Roman"/>
            </w:rPr>
            <w:t>Chithrani</w:t>
          </w:r>
          <w:proofErr w:type="spellEnd"/>
          <w:r w:rsidRPr="00F810FD">
            <w:rPr>
              <w:rFonts w:eastAsia="Times New Roman"/>
            </w:rPr>
            <w:t xml:space="preserve">, A. A. </w:t>
          </w:r>
          <w:proofErr w:type="spellStart"/>
          <w:r w:rsidRPr="00F810FD">
            <w:rPr>
              <w:rFonts w:eastAsia="Times New Roman"/>
            </w:rPr>
            <w:t>Ghazani</w:t>
          </w:r>
          <w:proofErr w:type="spellEnd"/>
          <w:r w:rsidRPr="00F810FD">
            <w:rPr>
              <w:rFonts w:eastAsia="Times New Roman"/>
            </w:rPr>
            <w:t xml:space="preserve">, and W. C. W. Chan, “Determining the size and shape dependence of gold nanoparticle uptake into mammalian cells,” </w:t>
          </w:r>
          <w:r w:rsidRPr="00F810FD">
            <w:rPr>
              <w:rFonts w:eastAsia="Times New Roman"/>
              <w:i/>
              <w:iCs/>
            </w:rPr>
            <w:t>Nano Lett</w:t>
          </w:r>
          <w:r w:rsidRPr="00F810FD">
            <w:rPr>
              <w:rFonts w:eastAsia="Times New Roman"/>
            </w:rPr>
            <w:t xml:space="preserve">, vol. 6, no. 4, pp. 662–668, Apr. 2006, </w:t>
          </w:r>
          <w:proofErr w:type="spellStart"/>
          <w:r w:rsidRPr="00F810FD">
            <w:rPr>
              <w:rFonts w:eastAsia="Times New Roman"/>
            </w:rPr>
            <w:t>doi</w:t>
          </w:r>
          <w:proofErr w:type="spellEnd"/>
          <w:r w:rsidRPr="00F810FD">
            <w:rPr>
              <w:rFonts w:eastAsia="Times New Roman"/>
            </w:rPr>
            <w:t>: 10.1021/nl052396o.</w:t>
          </w:r>
        </w:p>
        <w:p w14:paraId="7A51DE66" w14:textId="77777777" w:rsidR="0018175B" w:rsidRPr="00F810FD" w:rsidRDefault="0018175B">
          <w:pPr>
            <w:autoSpaceDE w:val="0"/>
            <w:autoSpaceDN w:val="0"/>
            <w:ind w:hanging="640"/>
            <w:divId w:val="1387025322"/>
            <w:rPr>
              <w:rFonts w:eastAsia="Times New Roman"/>
            </w:rPr>
          </w:pPr>
          <w:r w:rsidRPr="00F810FD">
            <w:rPr>
              <w:rFonts w:eastAsia="Times New Roman"/>
            </w:rPr>
            <w:t>[168]</w:t>
          </w:r>
          <w:r w:rsidRPr="00F810FD">
            <w:rPr>
              <w:rFonts w:eastAsia="Times New Roman"/>
            </w:rPr>
            <w:tab/>
            <w:t xml:space="preserve">A. M. Syed </w:t>
          </w:r>
          <w:r w:rsidRPr="00F810FD">
            <w:rPr>
              <w:rFonts w:eastAsia="Times New Roman"/>
              <w:i/>
              <w:iCs/>
            </w:rPr>
            <w:t>et al.</w:t>
          </w:r>
          <w:r w:rsidRPr="00F810FD">
            <w:rPr>
              <w:rFonts w:eastAsia="Times New Roman"/>
            </w:rPr>
            <w:t xml:space="preserve">, “Three-Dimensional Imaging of Transparent Tissues via Metal Nanoparticle Labeling,” </w:t>
          </w:r>
          <w:r w:rsidRPr="00F810FD">
            <w:rPr>
              <w:rFonts w:eastAsia="Times New Roman"/>
              <w:i/>
              <w:iCs/>
            </w:rPr>
            <w:t>J Am Chem Soc</w:t>
          </w:r>
          <w:r w:rsidRPr="00F810FD">
            <w:rPr>
              <w:rFonts w:eastAsia="Times New Roman"/>
            </w:rPr>
            <w:t xml:space="preserve">, vol. 139, no. 29, pp. 9961–9971, Jun. 2017, </w:t>
          </w:r>
          <w:proofErr w:type="spellStart"/>
          <w:r w:rsidRPr="00F810FD">
            <w:rPr>
              <w:rFonts w:eastAsia="Times New Roman"/>
            </w:rPr>
            <w:t>doi</w:t>
          </w:r>
          <w:proofErr w:type="spellEnd"/>
          <w:r w:rsidRPr="00F810FD">
            <w:rPr>
              <w:rFonts w:eastAsia="Times New Roman"/>
            </w:rPr>
            <w:t>: 10.1021/jacs.7b04022.</w:t>
          </w:r>
        </w:p>
        <w:p w14:paraId="31CDE3DE" w14:textId="77777777" w:rsidR="0018175B" w:rsidRPr="00F810FD" w:rsidRDefault="0018175B">
          <w:pPr>
            <w:autoSpaceDE w:val="0"/>
            <w:autoSpaceDN w:val="0"/>
            <w:ind w:hanging="640"/>
            <w:divId w:val="1041637691"/>
            <w:rPr>
              <w:rFonts w:eastAsia="Times New Roman"/>
            </w:rPr>
          </w:pPr>
          <w:r w:rsidRPr="00F810FD">
            <w:rPr>
              <w:rFonts w:eastAsia="Times New Roman"/>
            </w:rPr>
            <w:t>[169]</w:t>
          </w:r>
          <w:r w:rsidRPr="00F810FD">
            <w:rPr>
              <w:rFonts w:eastAsia="Times New Roman"/>
            </w:rPr>
            <w:tab/>
            <w:t xml:space="preserve">R. M. Zucker, J. N. R. </w:t>
          </w:r>
          <w:proofErr w:type="spellStart"/>
          <w:r w:rsidRPr="00F810FD">
            <w:rPr>
              <w:rFonts w:eastAsia="Times New Roman"/>
            </w:rPr>
            <w:t>Ortenzio</w:t>
          </w:r>
          <w:proofErr w:type="spellEnd"/>
          <w:r w:rsidRPr="00F810FD">
            <w:rPr>
              <w:rFonts w:eastAsia="Times New Roman"/>
            </w:rPr>
            <w:t xml:space="preserve">, and W. K. Boyes, “Characterization, detection, and counting of metal nanoparticles using flow cytometry,” </w:t>
          </w:r>
          <w:r w:rsidRPr="00F810FD">
            <w:rPr>
              <w:rFonts w:eastAsia="Times New Roman"/>
              <w:i/>
              <w:iCs/>
            </w:rPr>
            <w:t>Cytometry Part A</w:t>
          </w:r>
          <w:r w:rsidRPr="00F810FD">
            <w:rPr>
              <w:rFonts w:eastAsia="Times New Roman"/>
            </w:rPr>
            <w:t xml:space="preserve">, vol. 89, no. 2, pp. 169–183, Jun. 2016, </w:t>
          </w:r>
          <w:proofErr w:type="spellStart"/>
          <w:r w:rsidRPr="00F810FD">
            <w:rPr>
              <w:rFonts w:eastAsia="Times New Roman"/>
            </w:rPr>
            <w:t>doi</w:t>
          </w:r>
          <w:proofErr w:type="spellEnd"/>
          <w:r w:rsidRPr="00F810FD">
            <w:rPr>
              <w:rFonts w:eastAsia="Times New Roman"/>
            </w:rPr>
            <w:t>: 10.1002/cyto.a.22793.</w:t>
          </w:r>
        </w:p>
        <w:p w14:paraId="42AB9C62" w14:textId="77777777" w:rsidR="0018175B" w:rsidRPr="00F810FD" w:rsidRDefault="0018175B">
          <w:pPr>
            <w:autoSpaceDE w:val="0"/>
            <w:autoSpaceDN w:val="0"/>
            <w:ind w:hanging="640"/>
            <w:divId w:val="1635216983"/>
            <w:rPr>
              <w:rFonts w:eastAsia="Times New Roman"/>
            </w:rPr>
          </w:pPr>
          <w:r w:rsidRPr="00F810FD">
            <w:rPr>
              <w:rFonts w:eastAsia="Times New Roman"/>
            </w:rPr>
            <w:t>[170]</w:t>
          </w:r>
          <w:r w:rsidRPr="00F810FD">
            <w:rPr>
              <w:rFonts w:eastAsia="Times New Roman"/>
            </w:rPr>
            <w:tab/>
            <w:t xml:space="preserve">J. B. Simonsen, N. E. A. </w:t>
          </w:r>
          <w:proofErr w:type="spellStart"/>
          <w:r w:rsidRPr="00F810FD">
            <w:rPr>
              <w:rFonts w:eastAsia="Times New Roman"/>
            </w:rPr>
            <w:t>Reeler</w:t>
          </w:r>
          <w:proofErr w:type="spellEnd"/>
          <w:r w:rsidRPr="00F810FD">
            <w:rPr>
              <w:rFonts w:eastAsia="Times New Roman"/>
            </w:rPr>
            <w:t xml:space="preserve">, A. </w:t>
          </w:r>
          <w:proofErr w:type="spellStart"/>
          <w:r w:rsidRPr="00F810FD">
            <w:rPr>
              <w:rFonts w:eastAsia="Times New Roman"/>
            </w:rPr>
            <w:t>Fossum</w:t>
          </w:r>
          <w:proofErr w:type="spellEnd"/>
          <w:r w:rsidRPr="00F810FD">
            <w:rPr>
              <w:rFonts w:eastAsia="Times New Roman"/>
            </w:rPr>
            <w:t xml:space="preserve">, K. A. </w:t>
          </w:r>
          <w:proofErr w:type="spellStart"/>
          <w:r w:rsidRPr="00F810FD">
            <w:rPr>
              <w:rFonts w:eastAsia="Times New Roman"/>
            </w:rPr>
            <w:t>Lerstrup</w:t>
          </w:r>
          <w:proofErr w:type="spellEnd"/>
          <w:r w:rsidRPr="00F810FD">
            <w:rPr>
              <w:rFonts w:eastAsia="Times New Roman"/>
            </w:rPr>
            <w:t xml:space="preserve">, B. W. </w:t>
          </w:r>
          <w:proofErr w:type="spellStart"/>
          <w:r w:rsidRPr="00F810FD">
            <w:rPr>
              <w:rFonts w:eastAsia="Times New Roman"/>
            </w:rPr>
            <w:t>Laursen</w:t>
          </w:r>
          <w:proofErr w:type="spellEnd"/>
          <w:r w:rsidRPr="00F810FD">
            <w:rPr>
              <w:rFonts w:eastAsia="Times New Roman"/>
            </w:rPr>
            <w:t xml:space="preserve">, and K. </w:t>
          </w:r>
          <w:proofErr w:type="spellStart"/>
          <w:r w:rsidRPr="00F810FD">
            <w:rPr>
              <w:rFonts w:eastAsia="Times New Roman"/>
            </w:rPr>
            <w:t>Nørgaard</w:t>
          </w:r>
          <w:proofErr w:type="spellEnd"/>
          <w:r w:rsidRPr="00F810FD">
            <w:rPr>
              <w:rFonts w:eastAsia="Times New Roman"/>
            </w:rPr>
            <w:t xml:space="preserve">, “Quantifying and sorting of gold nanoparticle dimers from complex reaction mixtures using flow cytometry,” </w:t>
          </w:r>
          <w:r w:rsidRPr="00F810FD">
            <w:rPr>
              <w:rFonts w:eastAsia="Times New Roman"/>
              <w:i/>
              <w:iCs/>
            </w:rPr>
            <w:t>Nano Res</w:t>
          </w:r>
          <w:r w:rsidRPr="00F810FD">
            <w:rPr>
              <w:rFonts w:eastAsia="Times New Roman"/>
            </w:rPr>
            <w:t xml:space="preserve">, vol. 9, no. 10, pp. 3093–3098, Jun. 2016, </w:t>
          </w:r>
          <w:proofErr w:type="spellStart"/>
          <w:r w:rsidRPr="00F810FD">
            <w:rPr>
              <w:rFonts w:eastAsia="Times New Roman"/>
            </w:rPr>
            <w:t>doi</w:t>
          </w:r>
          <w:proofErr w:type="spellEnd"/>
          <w:r w:rsidRPr="00F810FD">
            <w:rPr>
              <w:rFonts w:eastAsia="Times New Roman"/>
            </w:rPr>
            <w:t>: 10.1007/s12274-016-1192-9.</w:t>
          </w:r>
        </w:p>
        <w:p w14:paraId="4C9B222F" w14:textId="77777777" w:rsidR="0018175B" w:rsidRPr="00F810FD" w:rsidRDefault="0018175B">
          <w:pPr>
            <w:autoSpaceDE w:val="0"/>
            <w:autoSpaceDN w:val="0"/>
            <w:ind w:hanging="640"/>
            <w:divId w:val="870647654"/>
            <w:rPr>
              <w:rFonts w:eastAsia="Times New Roman"/>
            </w:rPr>
          </w:pPr>
          <w:r w:rsidRPr="00F810FD">
            <w:rPr>
              <w:rFonts w:eastAsia="Times New Roman"/>
            </w:rPr>
            <w:t>[171]</w:t>
          </w:r>
          <w:r w:rsidRPr="00F810FD">
            <w:rPr>
              <w:rFonts w:eastAsia="Times New Roman"/>
            </w:rPr>
            <w:tab/>
            <w:t xml:space="preserve">S. Zhu </w:t>
          </w:r>
          <w:r w:rsidRPr="00F810FD">
            <w:rPr>
              <w:rFonts w:eastAsia="Times New Roman"/>
              <w:i/>
              <w:iCs/>
            </w:rPr>
            <w:t>et al.</w:t>
          </w:r>
          <w:r w:rsidRPr="00F810FD">
            <w:rPr>
              <w:rFonts w:eastAsia="Times New Roman"/>
            </w:rPr>
            <w:t xml:space="preserve">, “Size Differentiation and Absolute Quantification of Gold Nanoparticles via Single Particle Detection with a Laboratory-Built High-Sensitivity Flow Cytometer,” </w:t>
          </w:r>
          <w:r w:rsidRPr="00F810FD">
            <w:rPr>
              <w:rFonts w:eastAsia="Times New Roman"/>
              <w:i/>
              <w:iCs/>
            </w:rPr>
            <w:t>J Am Chem Soc</w:t>
          </w:r>
          <w:r w:rsidRPr="00F810FD">
            <w:rPr>
              <w:rFonts w:eastAsia="Times New Roman"/>
            </w:rPr>
            <w:t xml:space="preserve">, vol. 132, no. 35, pp. 12176–12178, Jun. 2010, </w:t>
          </w:r>
          <w:proofErr w:type="spellStart"/>
          <w:r w:rsidRPr="00F810FD">
            <w:rPr>
              <w:rFonts w:eastAsia="Times New Roman"/>
            </w:rPr>
            <w:t>doi</w:t>
          </w:r>
          <w:proofErr w:type="spellEnd"/>
          <w:r w:rsidRPr="00F810FD">
            <w:rPr>
              <w:rFonts w:eastAsia="Times New Roman"/>
            </w:rPr>
            <w:t>: 10.1021/ja104052c.</w:t>
          </w:r>
        </w:p>
        <w:p w14:paraId="767B42F5" w14:textId="77777777" w:rsidR="0018175B" w:rsidRPr="00F810FD" w:rsidRDefault="0018175B">
          <w:pPr>
            <w:autoSpaceDE w:val="0"/>
            <w:autoSpaceDN w:val="0"/>
            <w:ind w:hanging="640"/>
            <w:divId w:val="1333678674"/>
            <w:rPr>
              <w:rFonts w:eastAsia="Times New Roman"/>
            </w:rPr>
          </w:pPr>
          <w:r w:rsidRPr="00F810FD">
            <w:rPr>
              <w:rFonts w:eastAsia="Times New Roman"/>
            </w:rPr>
            <w:lastRenderedPageBreak/>
            <w:t>[172]</w:t>
          </w:r>
          <w:r w:rsidRPr="00F810FD">
            <w:rPr>
              <w:rFonts w:eastAsia="Times New Roman"/>
            </w:rPr>
            <w:tab/>
            <w:t xml:space="preserve">S. </w:t>
          </w:r>
          <w:proofErr w:type="spellStart"/>
          <w:r w:rsidRPr="00F810FD">
            <w:rPr>
              <w:rFonts w:eastAsia="Times New Roman"/>
            </w:rPr>
            <w:t>Behzadi</w:t>
          </w:r>
          <w:proofErr w:type="spellEnd"/>
          <w:r w:rsidRPr="00F810FD">
            <w:rPr>
              <w:rFonts w:eastAsia="Times New Roman"/>
            </w:rPr>
            <w:t xml:space="preserve"> </w:t>
          </w:r>
          <w:r w:rsidRPr="00F810FD">
            <w:rPr>
              <w:rFonts w:eastAsia="Times New Roman"/>
              <w:i/>
              <w:iCs/>
            </w:rPr>
            <w:t>et al.</w:t>
          </w:r>
          <w:r w:rsidRPr="00F810FD">
            <w:rPr>
              <w:rFonts w:eastAsia="Times New Roman"/>
            </w:rPr>
            <w:t xml:space="preserve">, “Cellular uptake of nanoparticles: Journey inside the cell,” </w:t>
          </w:r>
          <w:r w:rsidRPr="00F810FD">
            <w:rPr>
              <w:rFonts w:eastAsia="Times New Roman"/>
              <w:i/>
              <w:iCs/>
            </w:rPr>
            <w:t>Chemical Society Reviews</w:t>
          </w:r>
          <w:r w:rsidRPr="00F810FD">
            <w:rPr>
              <w:rFonts w:eastAsia="Times New Roman"/>
            </w:rPr>
            <w:t xml:space="preserve">, vol. 46, no. 14. Royal Society of Chemistry, pp. 4218–4244, Jul. 21, 2017. </w:t>
          </w:r>
          <w:proofErr w:type="spellStart"/>
          <w:r w:rsidRPr="00F810FD">
            <w:rPr>
              <w:rFonts w:eastAsia="Times New Roman"/>
            </w:rPr>
            <w:t>doi</w:t>
          </w:r>
          <w:proofErr w:type="spellEnd"/>
          <w:r w:rsidRPr="00F810FD">
            <w:rPr>
              <w:rFonts w:eastAsia="Times New Roman"/>
            </w:rPr>
            <w:t>: 10.1039/c6cs00636a.</w:t>
          </w:r>
        </w:p>
        <w:p w14:paraId="71C4A1B1" w14:textId="77777777" w:rsidR="0018175B" w:rsidRPr="00F810FD" w:rsidRDefault="0018175B">
          <w:pPr>
            <w:autoSpaceDE w:val="0"/>
            <w:autoSpaceDN w:val="0"/>
            <w:ind w:hanging="640"/>
            <w:divId w:val="892618262"/>
            <w:rPr>
              <w:rFonts w:eastAsia="Times New Roman"/>
            </w:rPr>
          </w:pPr>
          <w:r w:rsidRPr="00F810FD">
            <w:rPr>
              <w:rFonts w:eastAsia="Times New Roman"/>
            </w:rPr>
            <w:t>[173]</w:t>
          </w:r>
          <w:r w:rsidRPr="00F810FD">
            <w:rPr>
              <w:rFonts w:eastAsia="Times New Roman"/>
            </w:rPr>
            <w:tab/>
            <w:t xml:space="preserve">V. Sheth, L. Wang, R. Bhattacharya, P. Mukherjee, and S. Wilhelm, “Strategies for Delivering Nanoparticles across Tumor Blood Vessels,” </w:t>
          </w:r>
          <w:r w:rsidRPr="00F810FD">
            <w:rPr>
              <w:rFonts w:eastAsia="Times New Roman"/>
              <w:i/>
              <w:iCs/>
            </w:rPr>
            <w:t>Advanced Functional Materials</w:t>
          </w:r>
          <w:r w:rsidRPr="00F810FD">
            <w:rPr>
              <w:rFonts w:eastAsia="Times New Roman"/>
            </w:rPr>
            <w:t xml:space="preserve">, vol. 31, no. 8. Wiley-VCH Verlag, Feb. 01, 2021. </w:t>
          </w:r>
          <w:proofErr w:type="spellStart"/>
          <w:r w:rsidRPr="00F810FD">
            <w:rPr>
              <w:rFonts w:eastAsia="Times New Roman"/>
            </w:rPr>
            <w:t>doi</w:t>
          </w:r>
          <w:proofErr w:type="spellEnd"/>
          <w:r w:rsidRPr="00F810FD">
            <w:rPr>
              <w:rFonts w:eastAsia="Times New Roman"/>
            </w:rPr>
            <w:t>: 10.1002/adfm.202007363.</w:t>
          </w:r>
        </w:p>
        <w:p w14:paraId="1F7C0AB3" w14:textId="77777777" w:rsidR="0018175B" w:rsidRPr="00F810FD" w:rsidRDefault="0018175B">
          <w:pPr>
            <w:autoSpaceDE w:val="0"/>
            <w:autoSpaceDN w:val="0"/>
            <w:ind w:hanging="640"/>
            <w:divId w:val="1388333980"/>
            <w:rPr>
              <w:rFonts w:eastAsia="Times New Roman"/>
            </w:rPr>
          </w:pPr>
          <w:r w:rsidRPr="00F810FD">
            <w:rPr>
              <w:rFonts w:eastAsia="Times New Roman"/>
            </w:rPr>
            <w:t>[174]</w:t>
          </w:r>
          <w:r w:rsidRPr="00F810FD">
            <w:rPr>
              <w:rFonts w:eastAsia="Times New Roman"/>
            </w:rPr>
            <w:tab/>
            <w:t xml:space="preserve">S. K. </w:t>
          </w:r>
          <w:proofErr w:type="spellStart"/>
          <w:r w:rsidRPr="00F810FD">
            <w:rPr>
              <w:rFonts w:eastAsia="Times New Roman"/>
            </w:rPr>
            <w:t>Rodal</w:t>
          </w:r>
          <w:proofErr w:type="spellEnd"/>
          <w:r w:rsidRPr="00F810FD">
            <w:rPr>
              <w:rFonts w:eastAsia="Times New Roman"/>
            </w:rPr>
            <w:t xml:space="preserve">, G. </w:t>
          </w:r>
          <w:proofErr w:type="spellStart"/>
          <w:r w:rsidRPr="00F810FD">
            <w:rPr>
              <w:rFonts w:eastAsia="Times New Roman"/>
            </w:rPr>
            <w:t>Skretting</w:t>
          </w:r>
          <w:proofErr w:type="spellEnd"/>
          <w:r w:rsidRPr="00F810FD">
            <w:rPr>
              <w:rFonts w:eastAsia="Times New Roman"/>
            </w:rPr>
            <w:t xml:space="preserve">, Ø. </w:t>
          </w:r>
          <w:proofErr w:type="spellStart"/>
          <w:r w:rsidRPr="00F810FD">
            <w:rPr>
              <w:rFonts w:eastAsia="Times New Roman"/>
            </w:rPr>
            <w:t>Garred</w:t>
          </w:r>
          <w:proofErr w:type="spellEnd"/>
          <w:r w:rsidRPr="00F810FD">
            <w:rPr>
              <w:rFonts w:eastAsia="Times New Roman"/>
            </w:rPr>
            <w:t xml:space="preserve">, F. </w:t>
          </w:r>
          <w:proofErr w:type="spellStart"/>
          <w:r w:rsidRPr="00F810FD">
            <w:rPr>
              <w:rFonts w:eastAsia="Times New Roman"/>
            </w:rPr>
            <w:t>Vilhardt</w:t>
          </w:r>
          <w:proofErr w:type="spellEnd"/>
          <w:r w:rsidRPr="00F810FD">
            <w:rPr>
              <w:rFonts w:eastAsia="Times New Roman"/>
            </w:rPr>
            <w:t xml:space="preserve">, B. Van </w:t>
          </w:r>
          <w:proofErr w:type="spellStart"/>
          <w:r w:rsidRPr="00F810FD">
            <w:rPr>
              <w:rFonts w:eastAsia="Times New Roman"/>
            </w:rPr>
            <w:t>Deurs</w:t>
          </w:r>
          <w:proofErr w:type="spellEnd"/>
          <w:r w:rsidRPr="00F810FD">
            <w:rPr>
              <w:rFonts w:eastAsia="Times New Roman"/>
            </w:rPr>
            <w:t xml:space="preserve">, and K. </w:t>
          </w:r>
          <w:proofErr w:type="spellStart"/>
          <w:r w:rsidRPr="00F810FD">
            <w:rPr>
              <w:rFonts w:eastAsia="Times New Roman"/>
            </w:rPr>
            <w:t>Sandvig</w:t>
          </w:r>
          <w:proofErr w:type="spellEnd"/>
          <w:r w:rsidRPr="00F810FD">
            <w:rPr>
              <w:rFonts w:eastAsia="Times New Roman"/>
            </w:rPr>
            <w:t>, “Extraction of Cholesterol with Methyl-Cyclodextrin Perturbs Formation of Clathrin-coated Endocytic Vesicles,” 1999.</w:t>
          </w:r>
        </w:p>
        <w:p w14:paraId="74B33131" w14:textId="77777777" w:rsidR="0018175B" w:rsidRPr="00F810FD" w:rsidRDefault="0018175B">
          <w:pPr>
            <w:autoSpaceDE w:val="0"/>
            <w:autoSpaceDN w:val="0"/>
            <w:ind w:hanging="640"/>
            <w:divId w:val="1256094542"/>
            <w:rPr>
              <w:rFonts w:eastAsia="Times New Roman"/>
            </w:rPr>
          </w:pPr>
          <w:r w:rsidRPr="00F810FD">
            <w:rPr>
              <w:rFonts w:eastAsia="Times New Roman"/>
            </w:rPr>
            <w:t>[175]</w:t>
          </w:r>
          <w:r w:rsidRPr="00F810FD">
            <w:rPr>
              <w:rFonts w:eastAsia="Times New Roman"/>
            </w:rPr>
            <w:tab/>
            <w:t xml:space="preserve">L. Di </w:t>
          </w:r>
          <w:proofErr w:type="spellStart"/>
          <w:r w:rsidRPr="00F810FD">
            <w:rPr>
              <w:rFonts w:eastAsia="Times New Roman"/>
            </w:rPr>
            <w:t>Marzio</w:t>
          </w:r>
          <w:proofErr w:type="spellEnd"/>
          <w:r w:rsidRPr="00F810FD">
            <w:rPr>
              <w:rFonts w:eastAsia="Times New Roman"/>
            </w:rPr>
            <w:t xml:space="preserve"> </w:t>
          </w:r>
          <w:r w:rsidRPr="00F810FD">
            <w:rPr>
              <w:rFonts w:eastAsia="Times New Roman"/>
              <w:i/>
              <w:iCs/>
            </w:rPr>
            <w:t>et al.</w:t>
          </w:r>
          <w:r w:rsidRPr="00F810FD">
            <w:rPr>
              <w:rFonts w:eastAsia="Times New Roman"/>
            </w:rPr>
            <w:t xml:space="preserve">, “pH-sensitive non-phospholipid vesicle and macrophage-like cells: Binding, uptake and </w:t>
          </w:r>
          <w:proofErr w:type="spellStart"/>
          <w:r w:rsidRPr="00F810FD">
            <w:rPr>
              <w:rFonts w:eastAsia="Times New Roman"/>
            </w:rPr>
            <w:t>endocytotic</w:t>
          </w:r>
          <w:proofErr w:type="spellEnd"/>
          <w:r w:rsidRPr="00F810FD">
            <w:rPr>
              <w:rFonts w:eastAsia="Times New Roman"/>
            </w:rPr>
            <w:t xml:space="preserve"> pathway,” </w:t>
          </w:r>
          <w:proofErr w:type="spellStart"/>
          <w:r w:rsidRPr="00F810FD">
            <w:rPr>
              <w:rFonts w:eastAsia="Times New Roman"/>
              <w:i/>
              <w:iCs/>
            </w:rPr>
            <w:t>Biochimica</w:t>
          </w:r>
          <w:proofErr w:type="spellEnd"/>
          <w:r w:rsidRPr="00F810FD">
            <w:rPr>
              <w:rFonts w:eastAsia="Times New Roman"/>
              <w:i/>
              <w:iCs/>
            </w:rPr>
            <w:t xml:space="preserve"> et </w:t>
          </w:r>
          <w:proofErr w:type="spellStart"/>
          <w:r w:rsidRPr="00F810FD">
            <w:rPr>
              <w:rFonts w:eastAsia="Times New Roman"/>
              <w:i/>
              <w:iCs/>
            </w:rPr>
            <w:t>Biophysica</w:t>
          </w:r>
          <w:proofErr w:type="spellEnd"/>
          <w:r w:rsidRPr="00F810FD">
            <w:rPr>
              <w:rFonts w:eastAsia="Times New Roman"/>
              <w:i/>
              <w:iCs/>
            </w:rPr>
            <w:t xml:space="preserve"> Acta (BBA) - </w:t>
          </w:r>
          <w:proofErr w:type="spellStart"/>
          <w:r w:rsidRPr="00F810FD">
            <w:rPr>
              <w:rFonts w:eastAsia="Times New Roman"/>
              <w:i/>
              <w:iCs/>
            </w:rPr>
            <w:t>Biomembranes</w:t>
          </w:r>
          <w:proofErr w:type="spellEnd"/>
          <w:r w:rsidRPr="00F810FD">
            <w:rPr>
              <w:rFonts w:eastAsia="Times New Roman"/>
            </w:rPr>
            <w:t xml:space="preserve">, vol. 1778, no. 12, pp. 2749–2756, Jun. 2008, </w:t>
          </w:r>
          <w:proofErr w:type="spellStart"/>
          <w:r w:rsidRPr="00F810FD">
            <w:rPr>
              <w:rFonts w:eastAsia="Times New Roman"/>
            </w:rPr>
            <w:t>doi</w:t>
          </w:r>
          <w:proofErr w:type="spellEnd"/>
          <w:r w:rsidRPr="00F810FD">
            <w:rPr>
              <w:rFonts w:eastAsia="Times New Roman"/>
            </w:rPr>
            <w:t>: 10.1016/J.BBAMEM.2008.07.029.</w:t>
          </w:r>
        </w:p>
        <w:p w14:paraId="19731F89" w14:textId="77777777" w:rsidR="0018175B" w:rsidRPr="00F810FD" w:rsidRDefault="0018175B">
          <w:pPr>
            <w:autoSpaceDE w:val="0"/>
            <w:autoSpaceDN w:val="0"/>
            <w:ind w:hanging="640"/>
            <w:divId w:val="135880354"/>
            <w:rPr>
              <w:rFonts w:eastAsia="Times New Roman"/>
            </w:rPr>
          </w:pPr>
          <w:r w:rsidRPr="00F810FD">
            <w:rPr>
              <w:rFonts w:eastAsia="Times New Roman"/>
            </w:rPr>
            <w:t>[176]</w:t>
          </w:r>
          <w:r w:rsidRPr="00F810FD">
            <w:rPr>
              <w:rFonts w:eastAsia="Times New Roman"/>
            </w:rPr>
            <w:tab/>
            <w:t xml:space="preserve">H. Zhang </w:t>
          </w:r>
          <w:r w:rsidRPr="00F810FD">
            <w:rPr>
              <w:rFonts w:eastAsia="Times New Roman"/>
              <w:i/>
              <w:iCs/>
            </w:rPr>
            <w:t>et al.</w:t>
          </w:r>
          <w:r w:rsidRPr="00F810FD">
            <w:rPr>
              <w:rFonts w:eastAsia="Times New Roman"/>
            </w:rPr>
            <w:t xml:space="preserve">, “Carbon Nitride Nanosheets for Imaging Traceable CpG Oligodeoxynucleotide Delivery,” </w:t>
          </w:r>
          <w:r w:rsidRPr="00F810FD">
            <w:rPr>
              <w:rFonts w:eastAsia="Times New Roman"/>
              <w:i/>
              <w:iCs/>
            </w:rPr>
            <w:t>ACS Appl Nano Mater</w:t>
          </w:r>
          <w:r w:rsidRPr="00F810FD">
            <w:rPr>
              <w:rFonts w:eastAsia="Times New Roman"/>
            </w:rPr>
            <w:t xml:space="preserve">, vol. 4, no. 8, pp. 8546–8555, Jun. 2021, </w:t>
          </w:r>
          <w:proofErr w:type="spellStart"/>
          <w:r w:rsidRPr="00F810FD">
            <w:rPr>
              <w:rFonts w:eastAsia="Times New Roman"/>
            </w:rPr>
            <w:t>doi</w:t>
          </w:r>
          <w:proofErr w:type="spellEnd"/>
          <w:r w:rsidRPr="00F810FD">
            <w:rPr>
              <w:rFonts w:eastAsia="Times New Roman"/>
            </w:rPr>
            <w:t>: 10.1021/acsanm.1c01658.</w:t>
          </w:r>
        </w:p>
        <w:p w14:paraId="708D92A0" w14:textId="77777777" w:rsidR="0018175B" w:rsidRPr="00F810FD" w:rsidRDefault="0018175B">
          <w:pPr>
            <w:autoSpaceDE w:val="0"/>
            <w:autoSpaceDN w:val="0"/>
            <w:ind w:hanging="640"/>
            <w:divId w:val="591165190"/>
            <w:rPr>
              <w:rFonts w:eastAsia="Times New Roman"/>
            </w:rPr>
          </w:pPr>
          <w:r w:rsidRPr="00F810FD">
            <w:rPr>
              <w:rFonts w:eastAsia="Times New Roman"/>
            </w:rPr>
            <w:t>[177]</w:t>
          </w:r>
          <w:r w:rsidRPr="00F810FD">
            <w:rPr>
              <w:rFonts w:eastAsia="Times New Roman"/>
            </w:rPr>
            <w:tab/>
            <w:t xml:space="preserve">R. Kapetanovic </w:t>
          </w:r>
          <w:r w:rsidRPr="00F810FD">
            <w:rPr>
              <w:rFonts w:eastAsia="Times New Roman"/>
              <w:i/>
              <w:iCs/>
            </w:rPr>
            <w:t>et al.</w:t>
          </w:r>
          <w:r w:rsidRPr="00F810FD">
            <w:rPr>
              <w:rFonts w:eastAsia="Times New Roman"/>
            </w:rPr>
            <w:t xml:space="preserve">, “Contribution of phagocytosis and intracellular sensing for cytokine production by Staphylococcus aureus-activated macrophages,” </w:t>
          </w:r>
          <w:r w:rsidRPr="00F810FD">
            <w:rPr>
              <w:rFonts w:eastAsia="Times New Roman"/>
              <w:i/>
              <w:iCs/>
            </w:rPr>
            <w:t xml:space="preserve">Infect </w:t>
          </w:r>
          <w:proofErr w:type="spellStart"/>
          <w:r w:rsidRPr="00F810FD">
            <w:rPr>
              <w:rFonts w:eastAsia="Times New Roman"/>
              <w:i/>
              <w:iCs/>
            </w:rPr>
            <w:t>Immun</w:t>
          </w:r>
          <w:proofErr w:type="spellEnd"/>
          <w:r w:rsidRPr="00F810FD">
            <w:rPr>
              <w:rFonts w:eastAsia="Times New Roman"/>
            </w:rPr>
            <w:t xml:space="preserve">, vol. 75, no. 2, pp. 830–837, Jun. 2007, </w:t>
          </w:r>
          <w:proofErr w:type="spellStart"/>
          <w:r w:rsidRPr="00F810FD">
            <w:rPr>
              <w:rFonts w:eastAsia="Times New Roman"/>
            </w:rPr>
            <w:t>doi</w:t>
          </w:r>
          <w:proofErr w:type="spellEnd"/>
          <w:r w:rsidRPr="00F810FD">
            <w:rPr>
              <w:rFonts w:eastAsia="Times New Roman"/>
            </w:rPr>
            <w:t>: 10.1128/IAI.01199-06.</w:t>
          </w:r>
        </w:p>
        <w:p w14:paraId="023EE563" w14:textId="77777777" w:rsidR="0018175B" w:rsidRPr="00F810FD" w:rsidRDefault="0018175B">
          <w:pPr>
            <w:autoSpaceDE w:val="0"/>
            <w:autoSpaceDN w:val="0"/>
            <w:ind w:hanging="640"/>
            <w:divId w:val="1130241206"/>
            <w:rPr>
              <w:rFonts w:eastAsia="Times New Roman"/>
            </w:rPr>
          </w:pPr>
          <w:r w:rsidRPr="00F810FD">
            <w:rPr>
              <w:rFonts w:eastAsia="Times New Roman"/>
            </w:rPr>
            <w:t>[178]</w:t>
          </w:r>
          <w:r w:rsidRPr="00F810FD">
            <w:rPr>
              <w:rFonts w:eastAsia="Times New Roman"/>
            </w:rPr>
            <w:tab/>
            <w:t xml:space="preserve">J. W. Perry and C. E. </w:t>
          </w:r>
          <w:proofErr w:type="spellStart"/>
          <w:r w:rsidRPr="00F810FD">
            <w:rPr>
              <w:rFonts w:eastAsia="Times New Roman"/>
            </w:rPr>
            <w:t>Wobus</w:t>
          </w:r>
          <w:proofErr w:type="spellEnd"/>
          <w:r w:rsidRPr="00F810FD">
            <w:rPr>
              <w:rFonts w:eastAsia="Times New Roman"/>
            </w:rPr>
            <w:t xml:space="preserve">, “Endocytosis of Murine Norovirus 1 into Murine Macrophages Is Dependent on Dynamin II and Cholesterol,” </w:t>
          </w:r>
          <w:r w:rsidRPr="00F810FD">
            <w:rPr>
              <w:rFonts w:eastAsia="Times New Roman"/>
              <w:i/>
              <w:iCs/>
            </w:rPr>
            <w:t xml:space="preserve">J </w:t>
          </w:r>
          <w:proofErr w:type="spellStart"/>
          <w:r w:rsidRPr="00F810FD">
            <w:rPr>
              <w:rFonts w:eastAsia="Times New Roman"/>
              <w:i/>
              <w:iCs/>
            </w:rPr>
            <w:t>Virol</w:t>
          </w:r>
          <w:proofErr w:type="spellEnd"/>
          <w:r w:rsidRPr="00F810FD">
            <w:rPr>
              <w:rFonts w:eastAsia="Times New Roman"/>
            </w:rPr>
            <w:t xml:space="preserve">, vol. 84, no. 12, pp. 6163–6176, Jun. 2010, </w:t>
          </w:r>
          <w:proofErr w:type="spellStart"/>
          <w:r w:rsidRPr="00F810FD">
            <w:rPr>
              <w:rFonts w:eastAsia="Times New Roman"/>
            </w:rPr>
            <w:t>doi</w:t>
          </w:r>
          <w:proofErr w:type="spellEnd"/>
          <w:r w:rsidRPr="00F810FD">
            <w:rPr>
              <w:rFonts w:eastAsia="Times New Roman"/>
            </w:rPr>
            <w:t>: 10.1128/jvi.00331-10.</w:t>
          </w:r>
        </w:p>
        <w:p w14:paraId="41F2B1C0" w14:textId="77777777" w:rsidR="0018175B" w:rsidRPr="00F810FD" w:rsidRDefault="0018175B">
          <w:pPr>
            <w:autoSpaceDE w:val="0"/>
            <w:autoSpaceDN w:val="0"/>
            <w:ind w:hanging="640"/>
            <w:divId w:val="331303994"/>
            <w:rPr>
              <w:rFonts w:eastAsia="Times New Roman"/>
            </w:rPr>
          </w:pPr>
          <w:r w:rsidRPr="00F810FD">
            <w:rPr>
              <w:rFonts w:eastAsia="Times New Roman"/>
            </w:rPr>
            <w:t>[179]</w:t>
          </w:r>
          <w:r w:rsidRPr="00F810FD">
            <w:rPr>
              <w:rFonts w:eastAsia="Times New Roman"/>
            </w:rPr>
            <w:tab/>
            <w:t xml:space="preserve">B. J. Reisman </w:t>
          </w:r>
          <w:r w:rsidRPr="00F810FD">
            <w:rPr>
              <w:rFonts w:eastAsia="Times New Roman"/>
              <w:i/>
              <w:iCs/>
            </w:rPr>
            <w:t>et al.</w:t>
          </w:r>
          <w:r w:rsidRPr="00F810FD">
            <w:rPr>
              <w:rFonts w:eastAsia="Times New Roman"/>
            </w:rPr>
            <w:t>, “</w:t>
          </w:r>
          <w:proofErr w:type="spellStart"/>
          <w:r w:rsidRPr="00F810FD">
            <w:rPr>
              <w:rFonts w:eastAsia="Times New Roman"/>
            </w:rPr>
            <w:t>Apoptolidin</w:t>
          </w:r>
          <w:proofErr w:type="spellEnd"/>
          <w:r w:rsidRPr="00F810FD">
            <w:rPr>
              <w:rFonts w:eastAsia="Times New Roman"/>
            </w:rPr>
            <w:t xml:space="preserve"> family </w:t>
          </w:r>
          <w:proofErr w:type="spellStart"/>
          <w:r w:rsidRPr="00F810FD">
            <w:rPr>
              <w:rFonts w:eastAsia="Times New Roman"/>
            </w:rPr>
            <w:t>glycomacrolides</w:t>
          </w:r>
          <w:proofErr w:type="spellEnd"/>
          <w:r w:rsidRPr="00F810FD">
            <w:rPr>
              <w:rFonts w:eastAsia="Times New Roman"/>
            </w:rPr>
            <w:t xml:space="preserve"> target leukemia through inhibition of ATP synthase,” </w:t>
          </w:r>
          <w:r w:rsidRPr="00F810FD">
            <w:rPr>
              <w:rFonts w:eastAsia="Times New Roman"/>
              <w:i/>
              <w:iCs/>
            </w:rPr>
            <w:t>Nat Chem Biol</w:t>
          </w:r>
          <w:r w:rsidRPr="00F810FD">
            <w:rPr>
              <w:rFonts w:eastAsia="Times New Roman"/>
            </w:rPr>
            <w:t xml:space="preserve">, vol. 18, no. 4, pp. 360–367, Jun. 2022, </w:t>
          </w:r>
          <w:proofErr w:type="spellStart"/>
          <w:r w:rsidRPr="00F810FD">
            <w:rPr>
              <w:rFonts w:eastAsia="Times New Roman"/>
            </w:rPr>
            <w:t>doi</w:t>
          </w:r>
          <w:proofErr w:type="spellEnd"/>
          <w:r w:rsidRPr="00F810FD">
            <w:rPr>
              <w:rFonts w:eastAsia="Times New Roman"/>
            </w:rPr>
            <w:t>: 10.1038/s41589-021-00900-9.</w:t>
          </w:r>
        </w:p>
        <w:p w14:paraId="1699E1BB" w14:textId="77777777" w:rsidR="0018175B" w:rsidRPr="00F810FD" w:rsidRDefault="0018175B">
          <w:pPr>
            <w:autoSpaceDE w:val="0"/>
            <w:autoSpaceDN w:val="0"/>
            <w:ind w:hanging="640"/>
            <w:divId w:val="1577323269"/>
            <w:rPr>
              <w:rFonts w:eastAsia="Times New Roman"/>
            </w:rPr>
          </w:pPr>
          <w:r w:rsidRPr="00F810FD">
            <w:rPr>
              <w:rFonts w:eastAsia="Times New Roman"/>
            </w:rPr>
            <w:t>[180]</w:t>
          </w:r>
          <w:r w:rsidRPr="00F810FD">
            <w:rPr>
              <w:rFonts w:eastAsia="Times New Roman"/>
            </w:rPr>
            <w:tab/>
            <w:t xml:space="preserve">D. Kumar, I. </w:t>
          </w:r>
          <w:proofErr w:type="spellStart"/>
          <w:r w:rsidRPr="00F810FD">
            <w:rPr>
              <w:rFonts w:eastAsia="Times New Roman"/>
            </w:rPr>
            <w:t>Mutreja</w:t>
          </w:r>
          <w:proofErr w:type="spellEnd"/>
          <w:r w:rsidRPr="00F810FD">
            <w:rPr>
              <w:rFonts w:eastAsia="Times New Roman"/>
            </w:rPr>
            <w:t xml:space="preserve">, K. </w:t>
          </w:r>
          <w:proofErr w:type="spellStart"/>
          <w:r w:rsidRPr="00F810FD">
            <w:rPr>
              <w:rFonts w:eastAsia="Times New Roman"/>
            </w:rPr>
            <w:t>Chitcholtan</w:t>
          </w:r>
          <w:proofErr w:type="spellEnd"/>
          <w:r w:rsidRPr="00F810FD">
            <w:rPr>
              <w:rFonts w:eastAsia="Times New Roman"/>
            </w:rPr>
            <w:t xml:space="preserve">, and P. Sykes, “Cytotoxicity and cellular uptake of different sized gold nanoparticles in ovarian cancer cells,” </w:t>
          </w:r>
          <w:r w:rsidRPr="00F810FD">
            <w:rPr>
              <w:rFonts w:eastAsia="Times New Roman"/>
              <w:i/>
              <w:iCs/>
            </w:rPr>
            <w:t>Nanotechnology</w:t>
          </w:r>
          <w:r w:rsidRPr="00F810FD">
            <w:rPr>
              <w:rFonts w:eastAsia="Times New Roman"/>
            </w:rPr>
            <w:t xml:space="preserve">, vol. 28, no. 47, Nov. 2017, </w:t>
          </w:r>
          <w:proofErr w:type="spellStart"/>
          <w:r w:rsidRPr="00F810FD">
            <w:rPr>
              <w:rFonts w:eastAsia="Times New Roman"/>
            </w:rPr>
            <w:t>doi</w:t>
          </w:r>
          <w:proofErr w:type="spellEnd"/>
          <w:r w:rsidRPr="00F810FD">
            <w:rPr>
              <w:rFonts w:eastAsia="Times New Roman"/>
            </w:rPr>
            <w:t>: 10.1088/1361-6528/aa935e.</w:t>
          </w:r>
        </w:p>
        <w:p w14:paraId="28757849" w14:textId="77777777" w:rsidR="0018175B" w:rsidRPr="00F810FD" w:rsidRDefault="0018175B">
          <w:pPr>
            <w:autoSpaceDE w:val="0"/>
            <w:autoSpaceDN w:val="0"/>
            <w:ind w:hanging="640"/>
            <w:divId w:val="1478689982"/>
            <w:rPr>
              <w:rFonts w:eastAsia="Times New Roman"/>
            </w:rPr>
          </w:pPr>
          <w:r w:rsidRPr="00F810FD">
            <w:rPr>
              <w:rFonts w:eastAsia="Times New Roman"/>
            </w:rPr>
            <w:t>[181]</w:t>
          </w:r>
          <w:r w:rsidRPr="00F810FD">
            <w:rPr>
              <w:rFonts w:eastAsia="Times New Roman"/>
            </w:rPr>
            <w:tab/>
            <w:t xml:space="preserve">Y. Li and N. A. Monteiro-Riviere, “Mechanisms of cell uptake, inflammatory potential and protein corona effects with gold nanoparticles,” </w:t>
          </w:r>
          <w:r w:rsidRPr="00F810FD">
            <w:rPr>
              <w:rFonts w:eastAsia="Times New Roman"/>
              <w:i/>
              <w:iCs/>
            </w:rPr>
            <w:t>Nanomedicine</w:t>
          </w:r>
          <w:r w:rsidRPr="00F810FD">
            <w:rPr>
              <w:rFonts w:eastAsia="Times New Roman"/>
            </w:rPr>
            <w:t xml:space="preserve">, vol. 11, no. 24, pp. 3185–3203, Dec. 2016, </w:t>
          </w:r>
          <w:proofErr w:type="spellStart"/>
          <w:r w:rsidRPr="00F810FD">
            <w:rPr>
              <w:rFonts w:eastAsia="Times New Roman"/>
            </w:rPr>
            <w:t>doi</w:t>
          </w:r>
          <w:proofErr w:type="spellEnd"/>
          <w:r w:rsidRPr="00F810FD">
            <w:rPr>
              <w:rFonts w:eastAsia="Times New Roman"/>
            </w:rPr>
            <w:t>: 10.2217/nnm-2016-0303.</w:t>
          </w:r>
        </w:p>
        <w:p w14:paraId="3D944895" w14:textId="77777777" w:rsidR="0018175B" w:rsidRPr="00F810FD" w:rsidRDefault="0018175B">
          <w:pPr>
            <w:autoSpaceDE w:val="0"/>
            <w:autoSpaceDN w:val="0"/>
            <w:ind w:hanging="640"/>
            <w:divId w:val="1678191457"/>
            <w:rPr>
              <w:rFonts w:eastAsia="Times New Roman"/>
            </w:rPr>
          </w:pPr>
          <w:r w:rsidRPr="00F810FD">
            <w:rPr>
              <w:rFonts w:eastAsia="Times New Roman"/>
            </w:rPr>
            <w:t>[182]</w:t>
          </w:r>
          <w:r w:rsidRPr="00F810FD">
            <w:rPr>
              <w:rFonts w:eastAsia="Times New Roman"/>
            </w:rPr>
            <w:tab/>
            <w:t xml:space="preserve">C. </w:t>
          </w:r>
          <w:proofErr w:type="spellStart"/>
          <w:r w:rsidRPr="00F810FD">
            <w:rPr>
              <w:rFonts w:eastAsia="Times New Roman"/>
            </w:rPr>
            <w:t>Åberg</w:t>
          </w:r>
          <w:proofErr w:type="spellEnd"/>
          <w:r w:rsidRPr="00F810FD">
            <w:rPr>
              <w:rFonts w:eastAsia="Times New Roman"/>
            </w:rPr>
            <w:t xml:space="preserve">, “Kinetics of nanoparticle uptake into and distribution in human cells,” </w:t>
          </w:r>
          <w:r w:rsidRPr="00F810FD">
            <w:rPr>
              <w:rFonts w:eastAsia="Times New Roman"/>
              <w:i/>
              <w:iCs/>
            </w:rPr>
            <w:t>Nanoscale Adv</w:t>
          </w:r>
          <w:r w:rsidRPr="00F810FD">
            <w:rPr>
              <w:rFonts w:eastAsia="Times New Roman"/>
            </w:rPr>
            <w:t xml:space="preserve">, vol. 3, no. 8, pp. 2196–2212, 2021, </w:t>
          </w:r>
          <w:proofErr w:type="spellStart"/>
          <w:r w:rsidRPr="00F810FD">
            <w:rPr>
              <w:rFonts w:eastAsia="Times New Roman"/>
            </w:rPr>
            <w:t>doi</w:t>
          </w:r>
          <w:proofErr w:type="spellEnd"/>
          <w:r w:rsidRPr="00F810FD">
            <w:rPr>
              <w:rFonts w:eastAsia="Times New Roman"/>
            </w:rPr>
            <w:t>: 10.1039/d0na00716a.</w:t>
          </w:r>
        </w:p>
        <w:p w14:paraId="7CB16194" w14:textId="77777777" w:rsidR="0018175B" w:rsidRPr="00F810FD" w:rsidRDefault="0018175B">
          <w:pPr>
            <w:autoSpaceDE w:val="0"/>
            <w:autoSpaceDN w:val="0"/>
            <w:ind w:hanging="640"/>
            <w:divId w:val="1014841816"/>
            <w:rPr>
              <w:rFonts w:eastAsia="Times New Roman"/>
            </w:rPr>
          </w:pPr>
          <w:r w:rsidRPr="00F810FD">
            <w:rPr>
              <w:rFonts w:eastAsia="Times New Roman"/>
            </w:rPr>
            <w:t>[183]</w:t>
          </w:r>
          <w:r w:rsidRPr="00F810FD">
            <w:rPr>
              <w:rFonts w:eastAsia="Times New Roman"/>
            </w:rPr>
            <w:tab/>
            <w:t xml:space="preserve">N. </w:t>
          </w:r>
          <w:proofErr w:type="spellStart"/>
          <w:r w:rsidRPr="00F810FD">
            <w:rPr>
              <w:rFonts w:eastAsia="Times New Roman"/>
            </w:rPr>
            <w:t>Vtyurina</w:t>
          </w:r>
          <w:proofErr w:type="spellEnd"/>
          <w:r w:rsidRPr="00F810FD">
            <w:rPr>
              <w:rFonts w:eastAsia="Times New Roman"/>
            </w:rPr>
            <w:t xml:space="preserve">, C. </w:t>
          </w:r>
          <w:proofErr w:type="spellStart"/>
          <w:r w:rsidRPr="00F810FD">
            <w:rPr>
              <w:rFonts w:eastAsia="Times New Roman"/>
            </w:rPr>
            <w:t>Åberg</w:t>
          </w:r>
          <w:proofErr w:type="spellEnd"/>
          <w:r w:rsidRPr="00F810FD">
            <w:rPr>
              <w:rFonts w:eastAsia="Times New Roman"/>
            </w:rPr>
            <w:t xml:space="preserve">, and A. </w:t>
          </w:r>
          <w:proofErr w:type="spellStart"/>
          <w:r w:rsidRPr="00F810FD">
            <w:rPr>
              <w:rFonts w:eastAsia="Times New Roman"/>
            </w:rPr>
            <w:t>Salvati</w:t>
          </w:r>
          <w:proofErr w:type="spellEnd"/>
          <w:r w:rsidRPr="00F810FD">
            <w:rPr>
              <w:rFonts w:eastAsia="Times New Roman"/>
            </w:rPr>
            <w:t xml:space="preserve">, “Imaging of nanoparticle uptake and kinetics of intracellular trafficking in individual cells,” </w:t>
          </w:r>
          <w:r w:rsidRPr="00F810FD">
            <w:rPr>
              <w:rFonts w:eastAsia="Times New Roman"/>
              <w:i/>
              <w:iCs/>
            </w:rPr>
            <w:t>Nanoscale</w:t>
          </w:r>
          <w:r w:rsidRPr="00F810FD">
            <w:rPr>
              <w:rFonts w:eastAsia="Times New Roman"/>
            </w:rPr>
            <w:t xml:space="preserve">, vol. 13, no. 23, pp. 10436–10446, Jun. 2021, </w:t>
          </w:r>
          <w:proofErr w:type="spellStart"/>
          <w:r w:rsidRPr="00F810FD">
            <w:rPr>
              <w:rFonts w:eastAsia="Times New Roman"/>
            </w:rPr>
            <w:t>doi</w:t>
          </w:r>
          <w:proofErr w:type="spellEnd"/>
          <w:r w:rsidRPr="00F810FD">
            <w:rPr>
              <w:rFonts w:eastAsia="Times New Roman"/>
            </w:rPr>
            <w:t>: 10.1039/d1nr00901j.</w:t>
          </w:r>
        </w:p>
        <w:p w14:paraId="3BF968B8" w14:textId="77777777" w:rsidR="0018175B" w:rsidRPr="00F810FD" w:rsidRDefault="0018175B">
          <w:pPr>
            <w:autoSpaceDE w:val="0"/>
            <w:autoSpaceDN w:val="0"/>
            <w:ind w:hanging="640"/>
            <w:divId w:val="238642575"/>
            <w:rPr>
              <w:rFonts w:eastAsia="Times New Roman"/>
            </w:rPr>
          </w:pPr>
          <w:r w:rsidRPr="00F810FD">
            <w:rPr>
              <w:rFonts w:eastAsia="Times New Roman"/>
            </w:rPr>
            <w:lastRenderedPageBreak/>
            <w:t>[184]</w:t>
          </w:r>
          <w:r w:rsidRPr="00F810FD">
            <w:rPr>
              <w:rFonts w:eastAsia="Times New Roman"/>
            </w:rPr>
            <w:tab/>
            <w:t xml:space="preserve">J. </w:t>
          </w:r>
          <w:proofErr w:type="spellStart"/>
          <w:r w:rsidRPr="00F810FD">
            <w:rPr>
              <w:rFonts w:eastAsia="Times New Roman"/>
            </w:rPr>
            <w:t>Blechinger</w:t>
          </w:r>
          <w:proofErr w:type="spellEnd"/>
          <w:r w:rsidRPr="00F810FD">
            <w:rPr>
              <w:rFonts w:eastAsia="Times New Roman"/>
            </w:rPr>
            <w:t xml:space="preserve">, A. T. Bauer, A. A. </w:t>
          </w:r>
          <w:proofErr w:type="spellStart"/>
          <w:r w:rsidRPr="00F810FD">
            <w:rPr>
              <w:rFonts w:eastAsia="Times New Roman"/>
            </w:rPr>
            <w:t>Torrano</w:t>
          </w:r>
          <w:proofErr w:type="spellEnd"/>
          <w:r w:rsidRPr="00F810FD">
            <w:rPr>
              <w:rFonts w:eastAsia="Times New Roman"/>
            </w:rPr>
            <w:t xml:space="preserve">, C. Gorzelanny, C. </w:t>
          </w:r>
          <w:proofErr w:type="spellStart"/>
          <w:r w:rsidRPr="00F810FD">
            <w:rPr>
              <w:rFonts w:eastAsia="Times New Roman"/>
            </w:rPr>
            <w:t>Bräuchle</w:t>
          </w:r>
          <w:proofErr w:type="spellEnd"/>
          <w:r w:rsidRPr="00F810FD">
            <w:rPr>
              <w:rFonts w:eastAsia="Times New Roman"/>
            </w:rPr>
            <w:t xml:space="preserve">, and S. W. Schneider, “Uptake kinetics and nanotoxicity of silica nanoparticles are cell type dependent,” </w:t>
          </w:r>
          <w:r w:rsidRPr="00F810FD">
            <w:rPr>
              <w:rFonts w:eastAsia="Times New Roman"/>
              <w:i/>
              <w:iCs/>
            </w:rPr>
            <w:t>Small</w:t>
          </w:r>
          <w:r w:rsidRPr="00F810FD">
            <w:rPr>
              <w:rFonts w:eastAsia="Times New Roman"/>
            </w:rPr>
            <w:t xml:space="preserve">, vol. 9, no. 23, pp. 3970–3980, Dec. 2013, </w:t>
          </w:r>
          <w:proofErr w:type="spellStart"/>
          <w:r w:rsidRPr="00F810FD">
            <w:rPr>
              <w:rFonts w:eastAsia="Times New Roman"/>
            </w:rPr>
            <w:t>doi</w:t>
          </w:r>
          <w:proofErr w:type="spellEnd"/>
          <w:r w:rsidRPr="00F810FD">
            <w:rPr>
              <w:rFonts w:eastAsia="Times New Roman"/>
            </w:rPr>
            <w:t>: 10.1002/smll.201301004.</w:t>
          </w:r>
        </w:p>
        <w:p w14:paraId="6A3341B8" w14:textId="77777777" w:rsidR="0018175B" w:rsidRPr="00F810FD" w:rsidRDefault="0018175B">
          <w:pPr>
            <w:autoSpaceDE w:val="0"/>
            <w:autoSpaceDN w:val="0"/>
            <w:ind w:hanging="640"/>
            <w:divId w:val="1051076808"/>
            <w:rPr>
              <w:rFonts w:eastAsia="Times New Roman"/>
            </w:rPr>
          </w:pPr>
          <w:r w:rsidRPr="00F810FD">
            <w:rPr>
              <w:rFonts w:eastAsia="Times New Roman"/>
            </w:rPr>
            <w:t>[185]</w:t>
          </w:r>
          <w:r w:rsidRPr="00F810FD">
            <w:rPr>
              <w:rFonts w:eastAsia="Times New Roman"/>
            </w:rPr>
            <w:tab/>
            <w:t xml:space="preserve">Q. Zhang </w:t>
          </w:r>
          <w:r w:rsidRPr="00F810FD">
            <w:rPr>
              <w:rFonts w:eastAsia="Times New Roman"/>
              <w:i/>
              <w:iCs/>
            </w:rPr>
            <w:t>et al.</w:t>
          </w:r>
          <w:r w:rsidRPr="00F810FD">
            <w:rPr>
              <w:rFonts w:eastAsia="Times New Roman"/>
            </w:rPr>
            <w:t xml:space="preserve">, “Quantitative refractive index distribution of single cell by combining phase-shifting interferometry and AFM imaging,” </w:t>
          </w:r>
          <w:r w:rsidRPr="00F810FD">
            <w:rPr>
              <w:rFonts w:eastAsia="Times New Roman"/>
              <w:i/>
              <w:iCs/>
            </w:rPr>
            <w:t>Sci Rep</w:t>
          </w:r>
          <w:r w:rsidRPr="00F810FD">
            <w:rPr>
              <w:rFonts w:eastAsia="Times New Roman"/>
            </w:rPr>
            <w:t xml:space="preserve">, vol. 7, no. 1, Dec. 2017, </w:t>
          </w:r>
          <w:proofErr w:type="spellStart"/>
          <w:r w:rsidRPr="00F810FD">
            <w:rPr>
              <w:rFonts w:eastAsia="Times New Roman"/>
            </w:rPr>
            <w:t>doi</w:t>
          </w:r>
          <w:proofErr w:type="spellEnd"/>
          <w:r w:rsidRPr="00F810FD">
            <w:rPr>
              <w:rFonts w:eastAsia="Times New Roman"/>
            </w:rPr>
            <w:t>: 10.1038/s41598-017-02797-8.</w:t>
          </w:r>
        </w:p>
        <w:p w14:paraId="4B6D18BE" w14:textId="77777777" w:rsidR="0018175B" w:rsidRPr="00F810FD" w:rsidRDefault="0018175B">
          <w:pPr>
            <w:autoSpaceDE w:val="0"/>
            <w:autoSpaceDN w:val="0"/>
            <w:ind w:hanging="640"/>
            <w:divId w:val="483930778"/>
            <w:rPr>
              <w:rFonts w:eastAsia="Times New Roman"/>
            </w:rPr>
          </w:pPr>
          <w:r w:rsidRPr="00F810FD">
            <w:rPr>
              <w:rFonts w:eastAsia="Times New Roman"/>
            </w:rPr>
            <w:t>[186]</w:t>
          </w:r>
          <w:r w:rsidRPr="00F810FD">
            <w:rPr>
              <w:rFonts w:eastAsia="Times New Roman"/>
            </w:rPr>
            <w:tab/>
            <w:t xml:space="preserve">E. C. Cho, J. Xie, P. A. </w:t>
          </w:r>
          <w:proofErr w:type="spellStart"/>
          <w:r w:rsidRPr="00F810FD">
            <w:rPr>
              <w:rFonts w:eastAsia="Times New Roman"/>
            </w:rPr>
            <w:t>Wurm</w:t>
          </w:r>
          <w:proofErr w:type="spellEnd"/>
          <w:r w:rsidRPr="00F810FD">
            <w:rPr>
              <w:rFonts w:eastAsia="Times New Roman"/>
            </w:rPr>
            <w:t xml:space="preserve">, and Y. Xia, “Understanding the role of surface charges in cellular adsorption versus internalization by selectively removing gold nanoparticles on the cell surface with a I 2/KI etchant,” </w:t>
          </w:r>
          <w:r w:rsidRPr="00F810FD">
            <w:rPr>
              <w:rFonts w:eastAsia="Times New Roman"/>
              <w:i/>
              <w:iCs/>
            </w:rPr>
            <w:t>Nano Lett</w:t>
          </w:r>
          <w:r w:rsidRPr="00F810FD">
            <w:rPr>
              <w:rFonts w:eastAsia="Times New Roman"/>
            </w:rPr>
            <w:t xml:space="preserve">, vol. 9, no. 3, pp. 1080–1084, Mar. 2009, </w:t>
          </w:r>
          <w:proofErr w:type="spellStart"/>
          <w:r w:rsidRPr="00F810FD">
            <w:rPr>
              <w:rFonts w:eastAsia="Times New Roman"/>
            </w:rPr>
            <w:t>doi</w:t>
          </w:r>
          <w:proofErr w:type="spellEnd"/>
          <w:r w:rsidRPr="00F810FD">
            <w:rPr>
              <w:rFonts w:eastAsia="Times New Roman"/>
            </w:rPr>
            <w:t>: 10.1021/nl803487r.</w:t>
          </w:r>
        </w:p>
        <w:p w14:paraId="335B1641" w14:textId="77777777" w:rsidR="0018175B" w:rsidRPr="00F810FD" w:rsidRDefault="0018175B">
          <w:pPr>
            <w:autoSpaceDE w:val="0"/>
            <w:autoSpaceDN w:val="0"/>
            <w:ind w:hanging="640"/>
            <w:divId w:val="1257978928"/>
            <w:rPr>
              <w:rFonts w:eastAsia="Times New Roman"/>
            </w:rPr>
          </w:pPr>
          <w:r w:rsidRPr="00F810FD">
            <w:rPr>
              <w:rFonts w:eastAsia="Times New Roman"/>
            </w:rPr>
            <w:t>[187]</w:t>
          </w:r>
          <w:r w:rsidRPr="00F810FD">
            <w:rPr>
              <w:rFonts w:eastAsia="Times New Roman"/>
            </w:rPr>
            <w:tab/>
            <w:t xml:space="preserve">A. Reichard and K. </w:t>
          </w:r>
          <w:proofErr w:type="spellStart"/>
          <w:r w:rsidRPr="00F810FD">
            <w:rPr>
              <w:rFonts w:eastAsia="Times New Roman"/>
            </w:rPr>
            <w:t>Asosingh</w:t>
          </w:r>
          <w:proofErr w:type="spellEnd"/>
          <w:r w:rsidRPr="00F810FD">
            <w:rPr>
              <w:rFonts w:eastAsia="Times New Roman"/>
            </w:rPr>
            <w:t xml:space="preserve">, “Best Practices for Preparing a Single Cell Suspension from Solid Tissues for Flow Cytometry,” </w:t>
          </w:r>
          <w:r w:rsidRPr="00F810FD">
            <w:rPr>
              <w:rFonts w:eastAsia="Times New Roman"/>
              <w:i/>
              <w:iCs/>
            </w:rPr>
            <w:t>Cytometry Part A</w:t>
          </w:r>
          <w:r w:rsidRPr="00F810FD">
            <w:rPr>
              <w:rFonts w:eastAsia="Times New Roman"/>
            </w:rPr>
            <w:t xml:space="preserve">, vol. 95, no. 2, pp. 219–226, Feb. 2019, </w:t>
          </w:r>
          <w:proofErr w:type="spellStart"/>
          <w:r w:rsidRPr="00F810FD">
            <w:rPr>
              <w:rFonts w:eastAsia="Times New Roman"/>
            </w:rPr>
            <w:t>doi</w:t>
          </w:r>
          <w:proofErr w:type="spellEnd"/>
          <w:r w:rsidRPr="00F810FD">
            <w:rPr>
              <w:rFonts w:eastAsia="Times New Roman"/>
            </w:rPr>
            <w:t>: 10.1002/cyto.a.23690.</w:t>
          </w:r>
        </w:p>
        <w:p w14:paraId="19825D19" w14:textId="48717E4D" w:rsidR="00BA4757" w:rsidRPr="00054E14" w:rsidRDefault="0018175B" w:rsidP="00BA4757">
          <w:pPr>
            <w:rPr>
              <w:rFonts w:asciiTheme="majorBidi" w:hAnsiTheme="majorBidi" w:cstheme="majorBidi"/>
              <w:sz w:val="24"/>
              <w:szCs w:val="24"/>
            </w:rPr>
          </w:pPr>
          <w:r w:rsidRPr="00F810FD">
            <w:rPr>
              <w:rFonts w:eastAsia="Times New Roman"/>
            </w:rPr>
            <w:t> </w:t>
          </w:r>
        </w:p>
      </w:sdtContent>
    </w:sdt>
    <w:sectPr w:rsidR="00BA4757" w:rsidRPr="00054E14" w:rsidSect="00903386">
      <w:footerReference w:type="default" r:id="rId36"/>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CDF2D" w14:textId="77777777" w:rsidR="00972685" w:rsidRDefault="00972685" w:rsidP="00CE7679">
      <w:pPr>
        <w:spacing w:after="0" w:line="240" w:lineRule="auto"/>
      </w:pPr>
      <w:r>
        <w:separator/>
      </w:r>
    </w:p>
  </w:endnote>
  <w:endnote w:type="continuationSeparator" w:id="0">
    <w:p w14:paraId="36957EC5" w14:textId="77777777" w:rsidR="00972685" w:rsidRDefault="00972685" w:rsidP="00CE76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imbus Roman">
    <w:altName w:val="Calibri"/>
    <w:charset w:val="00"/>
    <w:family w:val="auto"/>
    <w:pitch w:val="variable"/>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1A26D" w14:textId="77777777" w:rsidR="00AD45F5" w:rsidRDefault="00AD45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5E374" w14:textId="77777777" w:rsidR="00611916" w:rsidRDefault="006119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378429"/>
      <w:docPartObj>
        <w:docPartGallery w:val="Page Numbers (Bottom of Page)"/>
        <w:docPartUnique/>
      </w:docPartObj>
    </w:sdtPr>
    <w:sdtEndPr>
      <w:rPr>
        <w:color w:val="7F7F7F" w:themeColor="background1" w:themeShade="7F"/>
        <w:spacing w:val="60"/>
      </w:rPr>
    </w:sdtEndPr>
    <w:sdtContent>
      <w:p w14:paraId="4F671318" w14:textId="77777777" w:rsidR="00611916" w:rsidRDefault="00611916">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vii</w:t>
        </w:r>
        <w:r>
          <w:rPr>
            <w:noProof/>
          </w:rPr>
          <w:fldChar w:fldCharType="end"/>
        </w:r>
        <w:r>
          <w:t xml:space="preserve"> | </w:t>
        </w:r>
        <w:r>
          <w:rPr>
            <w:color w:val="7F7F7F" w:themeColor="background1" w:themeShade="7F"/>
            <w:spacing w:val="60"/>
          </w:rPr>
          <w:t>Page</w:t>
        </w:r>
      </w:p>
    </w:sdtContent>
  </w:sdt>
  <w:p w14:paraId="405458F5" w14:textId="77777777" w:rsidR="00611916" w:rsidRDefault="0061191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7584472"/>
      <w:docPartObj>
        <w:docPartGallery w:val="Page Numbers (Bottom of Page)"/>
        <w:docPartUnique/>
      </w:docPartObj>
    </w:sdtPr>
    <w:sdtEndPr>
      <w:rPr>
        <w:color w:val="7F7F7F" w:themeColor="background1" w:themeShade="7F"/>
        <w:spacing w:val="60"/>
      </w:rPr>
    </w:sdtEndPr>
    <w:sdtContent>
      <w:p w14:paraId="7E27CD36" w14:textId="14EF2805" w:rsidR="00AD45F5" w:rsidRDefault="00AD45F5">
        <w:pPr>
          <w:pStyle w:val="Footer"/>
          <w:pBdr>
            <w:top w:val="single" w:sz="4" w:space="1" w:color="D9D9D9" w:themeColor="background1" w:themeShade="D9"/>
          </w:pBdr>
          <w:jc w:val="right"/>
        </w:pPr>
        <w:r>
          <w:fldChar w:fldCharType="begin"/>
        </w:r>
        <w:r>
          <w:instrText xml:space="preserve"> PAGE   \* MERGEFORMAT </w:instrText>
        </w:r>
        <w:r>
          <w:fldChar w:fldCharType="separate"/>
        </w:r>
        <w:r w:rsidR="00764890">
          <w:rPr>
            <w:noProof/>
          </w:rPr>
          <w:t>xi</w:t>
        </w:r>
        <w:r>
          <w:rPr>
            <w:noProof/>
          </w:rPr>
          <w:fldChar w:fldCharType="end"/>
        </w:r>
        <w:r>
          <w:t xml:space="preserve"> | </w:t>
        </w:r>
        <w:r>
          <w:rPr>
            <w:color w:val="7F7F7F" w:themeColor="background1" w:themeShade="7F"/>
            <w:spacing w:val="60"/>
          </w:rPr>
          <w:t>Page</w:t>
        </w:r>
      </w:p>
    </w:sdtContent>
  </w:sdt>
  <w:p w14:paraId="5EEFD67A" w14:textId="77777777" w:rsidR="00AD45F5" w:rsidRDefault="00AD45F5">
    <w:pPr>
      <w:pStyle w:val="BodyText"/>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0864676"/>
      <w:docPartObj>
        <w:docPartGallery w:val="Page Numbers (Bottom of Page)"/>
        <w:docPartUnique/>
      </w:docPartObj>
    </w:sdtPr>
    <w:sdtEndPr>
      <w:rPr>
        <w:color w:val="7F7F7F" w:themeColor="background1" w:themeShade="7F"/>
        <w:spacing w:val="60"/>
      </w:rPr>
    </w:sdtEndPr>
    <w:sdtContent>
      <w:p w14:paraId="3DC6C0D8" w14:textId="67F2243E" w:rsidR="00AD45F5" w:rsidRDefault="00AD45F5">
        <w:pPr>
          <w:pStyle w:val="Footer"/>
          <w:pBdr>
            <w:top w:val="single" w:sz="4" w:space="1" w:color="D9D9D9" w:themeColor="background1" w:themeShade="D9"/>
          </w:pBdr>
          <w:jc w:val="right"/>
        </w:pPr>
        <w:r>
          <w:fldChar w:fldCharType="begin"/>
        </w:r>
        <w:r>
          <w:instrText xml:space="preserve"> PAGE   \* MERGEFORMAT </w:instrText>
        </w:r>
        <w:r>
          <w:fldChar w:fldCharType="separate"/>
        </w:r>
        <w:r w:rsidR="00B96EDE">
          <w:rPr>
            <w:noProof/>
          </w:rPr>
          <w:t>103</w:t>
        </w:r>
        <w:r>
          <w:rPr>
            <w:noProof/>
          </w:rPr>
          <w:fldChar w:fldCharType="end"/>
        </w:r>
        <w:r>
          <w:t xml:space="preserve"> | </w:t>
        </w:r>
        <w:r>
          <w:rPr>
            <w:color w:val="7F7F7F" w:themeColor="background1" w:themeShade="7F"/>
            <w:spacing w:val="60"/>
          </w:rPr>
          <w:t>Page</w:t>
        </w:r>
      </w:p>
    </w:sdtContent>
  </w:sdt>
  <w:p w14:paraId="561379DD" w14:textId="77777777" w:rsidR="00AD45F5" w:rsidRDefault="00AD45F5">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F06A4" w14:textId="77777777" w:rsidR="00972685" w:rsidRDefault="00972685" w:rsidP="00CE7679">
      <w:pPr>
        <w:spacing w:after="0" w:line="240" w:lineRule="auto"/>
      </w:pPr>
      <w:r>
        <w:separator/>
      </w:r>
    </w:p>
  </w:footnote>
  <w:footnote w:type="continuationSeparator" w:id="0">
    <w:p w14:paraId="1898E958" w14:textId="77777777" w:rsidR="00972685" w:rsidRDefault="00972685" w:rsidP="00CE76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77F61"/>
    <w:multiLevelType w:val="hybridMultilevel"/>
    <w:tmpl w:val="07E09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4B05A2"/>
    <w:multiLevelType w:val="multilevel"/>
    <w:tmpl w:val="95962FD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1C4705D7"/>
    <w:multiLevelType w:val="multilevel"/>
    <w:tmpl w:val="7FD69B92"/>
    <w:lvl w:ilvl="0">
      <w:start w:val="1"/>
      <w:numFmt w:val="decimal"/>
      <w:lvlText w:val="%1"/>
      <w:lvlJc w:val="left"/>
      <w:pPr>
        <w:ind w:left="1068" w:hanging="550"/>
      </w:pPr>
      <w:rPr>
        <w:rFonts w:hint="default"/>
        <w:lang w:val="en-US" w:eastAsia="en-US" w:bidi="ar-SA"/>
      </w:rPr>
    </w:lvl>
    <w:lvl w:ilvl="1">
      <w:start w:val="1"/>
      <w:numFmt w:val="decimal"/>
      <w:lvlText w:val="%1.%2"/>
      <w:lvlJc w:val="left"/>
      <w:pPr>
        <w:ind w:left="1068" w:hanging="550"/>
      </w:pPr>
      <w:rPr>
        <w:rFonts w:ascii="Nimbus Roman" w:eastAsia="Nimbus Roman" w:hAnsi="Nimbus Roman" w:cs="Nimbus Roman" w:hint="default"/>
        <w:w w:val="99"/>
        <w:sz w:val="24"/>
        <w:szCs w:val="24"/>
        <w:lang w:val="en-US" w:eastAsia="en-US" w:bidi="ar-SA"/>
      </w:rPr>
    </w:lvl>
    <w:lvl w:ilvl="2">
      <w:numFmt w:val="bullet"/>
      <w:lvlText w:val="•"/>
      <w:lvlJc w:val="left"/>
      <w:pPr>
        <w:ind w:left="2772" w:hanging="550"/>
      </w:pPr>
      <w:rPr>
        <w:rFonts w:hint="default"/>
        <w:lang w:val="en-US" w:eastAsia="en-US" w:bidi="ar-SA"/>
      </w:rPr>
    </w:lvl>
    <w:lvl w:ilvl="3">
      <w:numFmt w:val="bullet"/>
      <w:lvlText w:val="•"/>
      <w:lvlJc w:val="left"/>
      <w:pPr>
        <w:ind w:left="3628" w:hanging="550"/>
      </w:pPr>
      <w:rPr>
        <w:rFonts w:hint="default"/>
        <w:lang w:val="en-US" w:eastAsia="en-US" w:bidi="ar-SA"/>
      </w:rPr>
    </w:lvl>
    <w:lvl w:ilvl="4">
      <w:numFmt w:val="bullet"/>
      <w:lvlText w:val="•"/>
      <w:lvlJc w:val="left"/>
      <w:pPr>
        <w:ind w:left="4484" w:hanging="550"/>
      </w:pPr>
      <w:rPr>
        <w:rFonts w:hint="default"/>
        <w:lang w:val="en-US" w:eastAsia="en-US" w:bidi="ar-SA"/>
      </w:rPr>
    </w:lvl>
    <w:lvl w:ilvl="5">
      <w:numFmt w:val="bullet"/>
      <w:lvlText w:val="•"/>
      <w:lvlJc w:val="left"/>
      <w:pPr>
        <w:ind w:left="5340" w:hanging="550"/>
      </w:pPr>
      <w:rPr>
        <w:rFonts w:hint="default"/>
        <w:lang w:val="en-US" w:eastAsia="en-US" w:bidi="ar-SA"/>
      </w:rPr>
    </w:lvl>
    <w:lvl w:ilvl="6">
      <w:numFmt w:val="bullet"/>
      <w:lvlText w:val="•"/>
      <w:lvlJc w:val="left"/>
      <w:pPr>
        <w:ind w:left="6196" w:hanging="550"/>
      </w:pPr>
      <w:rPr>
        <w:rFonts w:hint="default"/>
        <w:lang w:val="en-US" w:eastAsia="en-US" w:bidi="ar-SA"/>
      </w:rPr>
    </w:lvl>
    <w:lvl w:ilvl="7">
      <w:numFmt w:val="bullet"/>
      <w:lvlText w:val="•"/>
      <w:lvlJc w:val="left"/>
      <w:pPr>
        <w:ind w:left="7052" w:hanging="550"/>
      </w:pPr>
      <w:rPr>
        <w:rFonts w:hint="default"/>
        <w:lang w:val="en-US" w:eastAsia="en-US" w:bidi="ar-SA"/>
      </w:rPr>
    </w:lvl>
    <w:lvl w:ilvl="8">
      <w:numFmt w:val="bullet"/>
      <w:lvlText w:val="•"/>
      <w:lvlJc w:val="left"/>
      <w:pPr>
        <w:ind w:left="7908" w:hanging="550"/>
      </w:pPr>
      <w:rPr>
        <w:rFonts w:hint="default"/>
        <w:lang w:val="en-US" w:eastAsia="en-US" w:bidi="ar-SA"/>
      </w:rPr>
    </w:lvl>
  </w:abstractNum>
  <w:abstractNum w:abstractNumId="3" w15:restartNumberingAfterBreak="0">
    <w:nsid w:val="6092192F"/>
    <w:multiLevelType w:val="hybridMultilevel"/>
    <w:tmpl w:val="B4744A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9106A3F"/>
    <w:multiLevelType w:val="hybridMultilevel"/>
    <w:tmpl w:val="BAE2ED94"/>
    <w:lvl w:ilvl="0" w:tplc="0409000F">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6B530FD0"/>
    <w:multiLevelType w:val="multilevel"/>
    <w:tmpl w:val="95962FD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76B26AF7"/>
    <w:multiLevelType w:val="multilevel"/>
    <w:tmpl w:val="ACA4C308"/>
    <w:lvl w:ilvl="0">
      <w:start w:val="1"/>
      <w:numFmt w:val="decimal"/>
      <w:lvlText w:val="%1"/>
      <w:lvlJc w:val="left"/>
      <w:pPr>
        <w:ind w:left="519" w:hanging="360"/>
      </w:pPr>
      <w:rPr>
        <w:rFonts w:hint="default"/>
        <w:lang w:val="en-US" w:eastAsia="en-US" w:bidi="ar-SA"/>
      </w:rPr>
    </w:lvl>
    <w:lvl w:ilvl="1">
      <w:start w:val="1"/>
      <w:numFmt w:val="decimal"/>
      <w:lvlText w:val="%1.%2"/>
      <w:lvlJc w:val="left"/>
      <w:pPr>
        <w:ind w:left="519" w:hanging="360"/>
      </w:pPr>
      <w:rPr>
        <w:rFonts w:ascii="Times New Roman" w:eastAsia="Times New Roman" w:hAnsi="Times New Roman" w:cs="Times New Roman" w:hint="default"/>
        <w:b/>
        <w:bCs/>
        <w:spacing w:val="-6"/>
        <w:w w:val="100"/>
        <w:sz w:val="26"/>
        <w:szCs w:val="26"/>
        <w:lang w:val="en-US" w:eastAsia="en-US" w:bidi="ar-SA"/>
      </w:rPr>
    </w:lvl>
    <w:lvl w:ilvl="2">
      <w:numFmt w:val="bullet"/>
      <w:lvlText w:val="•"/>
      <w:lvlJc w:val="left"/>
      <w:pPr>
        <w:ind w:left="2340" w:hanging="360"/>
      </w:pPr>
      <w:rPr>
        <w:rFonts w:hint="default"/>
        <w:lang w:val="en-US" w:eastAsia="en-US" w:bidi="ar-SA"/>
      </w:rPr>
    </w:lvl>
    <w:lvl w:ilvl="3">
      <w:numFmt w:val="bullet"/>
      <w:lvlText w:val="•"/>
      <w:lvlJc w:val="left"/>
      <w:pPr>
        <w:ind w:left="3250" w:hanging="360"/>
      </w:pPr>
      <w:rPr>
        <w:rFonts w:hint="default"/>
        <w:lang w:val="en-US" w:eastAsia="en-US" w:bidi="ar-SA"/>
      </w:rPr>
    </w:lvl>
    <w:lvl w:ilvl="4">
      <w:numFmt w:val="bullet"/>
      <w:lvlText w:val="•"/>
      <w:lvlJc w:val="left"/>
      <w:pPr>
        <w:ind w:left="4160" w:hanging="360"/>
      </w:pPr>
      <w:rPr>
        <w:rFonts w:hint="default"/>
        <w:lang w:val="en-US" w:eastAsia="en-US" w:bidi="ar-SA"/>
      </w:rPr>
    </w:lvl>
    <w:lvl w:ilvl="5">
      <w:numFmt w:val="bullet"/>
      <w:lvlText w:val="•"/>
      <w:lvlJc w:val="left"/>
      <w:pPr>
        <w:ind w:left="5070" w:hanging="360"/>
      </w:pPr>
      <w:rPr>
        <w:rFonts w:hint="default"/>
        <w:lang w:val="en-US" w:eastAsia="en-US" w:bidi="ar-SA"/>
      </w:rPr>
    </w:lvl>
    <w:lvl w:ilvl="6">
      <w:numFmt w:val="bullet"/>
      <w:lvlText w:val="•"/>
      <w:lvlJc w:val="left"/>
      <w:pPr>
        <w:ind w:left="5980" w:hanging="360"/>
      </w:pPr>
      <w:rPr>
        <w:rFonts w:hint="default"/>
        <w:lang w:val="en-US" w:eastAsia="en-US" w:bidi="ar-SA"/>
      </w:rPr>
    </w:lvl>
    <w:lvl w:ilvl="7">
      <w:numFmt w:val="bullet"/>
      <w:lvlText w:val="•"/>
      <w:lvlJc w:val="left"/>
      <w:pPr>
        <w:ind w:left="6890" w:hanging="360"/>
      </w:pPr>
      <w:rPr>
        <w:rFonts w:hint="default"/>
        <w:lang w:val="en-US" w:eastAsia="en-US" w:bidi="ar-SA"/>
      </w:rPr>
    </w:lvl>
    <w:lvl w:ilvl="8">
      <w:numFmt w:val="bullet"/>
      <w:lvlText w:val="•"/>
      <w:lvlJc w:val="left"/>
      <w:pPr>
        <w:ind w:left="7800" w:hanging="360"/>
      </w:pPr>
      <w:rPr>
        <w:rFonts w:hint="default"/>
        <w:lang w:val="en-US" w:eastAsia="en-US" w:bidi="ar-SA"/>
      </w:rPr>
    </w:lvl>
  </w:abstractNum>
  <w:abstractNum w:abstractNumId="7" w15:restartNumberingAfterBreak="0">
    <w:nsid w:val="779847C6"/>
    <w:multiLevelType w:val="hybridMultilevel"/>
    <w:tmpl w:val="D3BC80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CA47BA4"/>
    <w:multiLevelType w:val="multilevel"/>
    <w:tmpl w:val="423EBACC"/>
    <w:lvl w:ilvl="0">
      <w:start w:val="1"/>
      <w:numFmt w:val="decimal"/>
      <w:lvlText w:val="%1"/>
      <w:lvlJc w:val="left"/>
      <w:pPr>
        <w:ind w:left="408" w:hanging="359"/>
      </w:pPr>
      <w:rPr>
        <w:rFonts w:ascii="Times New Roman" w:eastAsia="Times New Roman" w:hAnsi="Times New Roman" w:cs="Times New Roman" w:hint="default"/>
        <w:b/>
        <w:bCs/>
        <w:w w:val="99"/>
        <w:sz w:val="24"/>
        <w:szCs w:val="24"/>
        <w:lang w:val="en-US" w:eastAsia="en-US" w:bidi="ar-SA"/>
      </w:rPr>
    </w:lvl>
    <w:lvl w:ilvl="1">
      <w:start w:val="1"/>
      <w:numFmt w:val="decimal"/>
      <w:lvlText w:val="%1.%2"/>
      <w:lvlJc w:val="left"/>
      <w:pPr>
        <w:ind w:left="958" w:hanging="550"/>
      </w:pPr>
      <w:rPr>
        <w:rFonts w:ascii="Nimbus Roman" w:eastAsia="Nimbus Roman" w:hAnsi="Nimbus Roman" w:cs="Nimbus Roman" w:hint="default"/>
        <w:w w:val="99"/>
        <w:sz w:val="24"/>
        <w:szCs w:val="24"/>
        <w:lang w:val="en-US" w:eastAsia="en-US" w:bidi="ar-SA"/>
      </w:rPr>
    </w:lvl>
    <w:lvl w:ilvl="2">
      <w:numFmt w:val="bullet"/>
      <w:lvlText w:val="•"/>
      <w:lvlJc w:val="left"/>
      <w:pPr>
        <w:ind w:left="1297" w:hanging="550"/>
      </w:pPr>
      <w:rPr>
        <w:rFonts w:hint="default"/>
        <w:lang w:val="en-US" w:eastAsia="en-US" w:bidi="ar-SA"/>
      </w:rPr>
    </w:lvl>
    <w:lvl w:ilvl="3">
      <w:numFmt w:val="bullet"/>
      <w:lvlText w:val="•"/>
      <w:lvlJc w:val="left"/>
      <w:pPr>
        <w:ind w:left="1634" w:hanging="550"/>
      </w:pPr>
      <w:rPr>
        <w:rFonts w:hint="default"/>
        <w:lang w:val="en-US" w:eastAsia="en-US" w:bidi="ar-SA"/>
      </w:rPr>
    </w:lvl>
    <w:lvl w:ilvl="4">
      <w:numFmt w:val="bullet"/>
      <w:lvlText w:val="•"/>
      <w:lvlJc w:val="left"/>
      <w:pPr>
        <w:ind w:left="1971" w:hanging="550"/>
      </w:pPr>
      <w:rPr>
        <w:rFonts w:hint="default"/>
        <w:lang w:val="en-US" w:eastAsia="en-US" w:bidi="ar-SA"/>
      </w:rPr>
    </w:lvl>
    <w:lvl w:ilvl="5">
      <w:numFmt w:val="bullet"/>
      <w:lvlText w:val="•"/>
      <w:lvlJc w:val="left"/>
      <w:pPr>
        <w:ind w:left="2308" w:hanging="550"/>
      </w:pPr>
      <w:rPr>
        <w:rFonts w:hint="default"/>
        <w:lang w:val="en-US" w:eastAsia="en-US" w:bidi="ar-SA"/>
      </w:rPr>
    </w:lvl>
    <w:lvl w:ilvl="6">
      <w:numFmt w:val="bullet"/>
      <w:lvlText w:val="•"/>
      <w:lvlJc w:val="left"/>
      <w:pPr>
        <w:ind w:left="2646" w:hanging="550"/>
      </w:pPr>
      <w:rPr>
        <w:rFonts w:hint="default"/>
        <w:lang w:val="en-US" w:eastAsia="en-US" w:bidi="ar-SA"/>
      </w:rPr>
    </w:lvl>
    <w:lvl w:ilvl="7">
      <w:numFmt w:val="bullet"/>
      <w:lvlText w:val="•"/>
      <w:lvlJc w:val="left"/>
      <w:pPr>
        <w:ind w:left="2983" w:hanging="550"/>
      </w:pPr>
      <w:rPr>
        <w:rFonts w:hint="default"/>
        <w:lang w:val="en-US" w:eastAsia="en-US" w:bidi="ar-SA"/>
      </w:rPr>
    </w:lvl>
    <w:lvl w:ilvl="8">
      <w:numFmt w:val="bullet"/>
      <w:lvlText w:val="•"/>
      <w:lvlJc w:val="left"/>
      <w:pPr>
        <w:ind w:left="3320" w:hanging="550"/>
      </w:pPr>
      <w:rPr>
        <w:rFonts w:hint="default"/>
        <w:lang w:val="en-US" w:eastAsia="en-US" w:bidi="ar-SA"/>
      </w:rPr>
    </w:lvl>
  </w:abstractNum>
  <w:num w:numId="1" w16cid:durableId="2079983940">
    <w:abstractNumId w:val="5"/>
  </w:num>
  <w:num w:numId="2" w16cid:durableId="1394738148">
    <w:abstractNumId w:val="4"/>
  </w:num>
  <w:num w:numId="3" w16cid:durableId="1762675532">
    <w:abstractNumId w:val="0"/>
  </w:num>
  <w:num w:numId="4" w16cid:durableId="1892957313">
    <w:abstractNumId w:val="6"/>
  </w:num>
  <w:num w:numId="5" w16cid:durableId="824665269">
    <w:abstractNumId w:val="2"/>
  </w:num>
  <w:num w:numId="6" w16cid:durableId="1156264089">
    <w:abstractNumId w:val="8"/>
  </w:num>
  <w:num w:numId="7" w16cid:durableId="886184664">
    <w:abstractNumId w:val="3"/>
  </w:num>
  <w:num w:numId="8" w16cid:durableId="584069204">
    <w:abstractNumId w:val="1"/>
  </w:num>
  <w:num w:numId="9" w16cid:durableId="8603569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4BE"/>
    <w:rsid w:val="00004ED1"/>
    <w:rsid w:val="000071EB"/>
    <w:rsid w:val="00015F10"/>
    <w:rsid w:val="000208A8"/>
    <w:rsid w:val="0002319A"/>
    <w:rsid w:val="00023951"/>
    <w:rsid w:val="00026082"/>
    <w:rsid w:val="00026084"/>
    <w:rsid w:val="000357A7"/>
    <w:rsid w:val="00036D7B"/>
    <w:rsid w:val="0004430A"/>
    <w:rsid w:val="00053A3A"/>
    <w:rsid w:val="00054E14"/>
    <w:rsid w:val="00064641"/>
    <w:rsid w:val="000662A6"/>
    <w:rsid w:val="00070ACA"/>
    <w:rsid w:val="00073DE7"/>
    <w:rsid w:val="00077B81"/>
    <w:rsid w:val="00080575"/>
    <w:rsid w:val="00082DC5"/>
    <w:rsid w:val="00087178"/>
    <w:rsid w:val="000914B1"/>
    <w:rsid w:val="00091AA8"/>
    <w:rsid w:val="00094959"/>
    <w:rsid w:val="00097FD4"/>
    <w:rsid w:val="000A6CFF"/>
    <w:rsid w:val="000B67CD"/>
    <w:rsid w:val="000B724E"/>
    <w:rsid w:val="000B7893"/>
    <w:rsid w:val="000D2DC7"/>
    <w:rsid w:val="000D5E9E"/>
    <w:rsid w:val="000E105A"/>
    <w:rsid w:val="000F018B"/>
    <w:rsid w:val="0010286A"/>
    <w:rsid w:val="0010424D"/>
    <w:rsid w:val="00104D55"/>
    <w:rsid w:val="00107DFB"/>
    <w:rsid w:val="00120ACF"/>
    <w:rsid w:val="0013057A"/>
    <w:rsid w:val="0013358D"/>
    <w:rsid w:val="0013602D"/>
    <w:rsid w:val="00142F73"/>
    <w:rsid w:val="001473DB"/>
    <w:rsid w:val="0015462A"/>
    <w:rsid w:val="001578BD"/>
    <w:rsid w:val="00163965"/>
    <w:rsid w:val="00165A9F"/>
    <w:rsid w:val="001668D2"/>
    <w:rsid w:val="001749DF"/>
    <w:rsid w:val="00180145"/>
    <w:rsid w:val="0018175B"/>
    <w:rsid w:val="00185EC0"/>
    <w:rsid w:val="00196E14"/>
    <w:rsid w:val="001A0409"/>
    <w:rsid w:val="001A6774"/>
    <w:rsid w:val="001B1AF2"/>
    <w:rsid w:val="001C1899"/>
    <w:rsid w:val="001C6940"/>
    <w:rsid w:val="001D32B3"/>
    <w:rsid w:val="001D4364"/>
    <w:rsid w:val="001D52E7"/>
    <w:rsid w:val="001E1745"/>
    <w:rsid w:val="001E36E3"/>
    <w:rsid w:val="001E6B5A"/>
    <w:rsid w:val="001F04C9"/>
    <w:rsid w:val="001F1B05"/>
    <w:rsid w:val="00203E52"/>
    <w:rsid w:val="00216BB7"/>
    <w:rsid w:val="002200CF"/>
    <w:rsid w:val="00221BBB"/>
    <w:rsid w:val="00237641"/>
    <w:rsid w:val="002522BE"/>
    <w:rsid w:val="002528E6"/>
    <w:rsid w:val="002533BE"/>
    <w:rsid w:val="00253793"/>
    <w:rsid w:val="00256886"/>
    <w:rsid w:val="002600C4"/>
    <w:rsid w:val="002650D3"/>
    <w:rsid w:val="002712E7"/>
    <w:rsid w:val="00275AE3"/>
    <w:rsid w:val="00277921"/>
    <w:rsid w:val="002805EC"/>
    <w:rsid w:val="00283173"/>
    <w:rsid w:val="00290C3C"/>
    <w:rsid w:val="0029503E"/>
    <w:rsid w:val="002A2370"/>
    <w:rsid w:val="002A3FCB"/>
    <w:rsid w:val="002C0968"/>
    <w:rsid w:val="002C0F90"/>
    <w:rsid w:val="002C1318"/>
    <w:rsid w:val="002C27C9"/>
    <w:rsid w:val="002C47FC"/>
    <w:rsid w:val="002D455B"/>
    <w:rsid w:val="002D53E2"/>
    <w:rsid w:val="002D6429"/>
    <w:rsid w:val="002D6BF8"/>
    <w:rsid w:val="002E5343"/>
    <w:rsid w:val="002E54D7"/>
    <w:rsid w:val="002E6FC4"/>
    <w:rsid w:val="002F7A7A"/>
    <w:rsid w:val="00302FAF"/>
    <w:rsid w:val="00310420"/>
    <w:rsid w:val="00311867"/>
    <w:rsid w:val="0031353F"/>
    <w:rsid w:val="003250AF"/>
    <w:rsid w:val="0033304E"/>
    <w:rsid w:val="003330C2"/>
    <w:rsid w:val="00334031"/>
    <w:rsid w:val="00334A5D"/>
    <w:rsid w:val="003367BB"/>
    <w:rsid w:val="0034194C"/>
    <w:rsid w:val="003569A3"/>
    <w:rsid w:val="0036530B"/>
    <w:rsid w:val="00371B79"/>
    <w:rsid w:val="00377663"/>
    <w:rsid w:val="003808FD"/>
    <w:rsid w:val="00384889"/>
    <w:rsid w:val="003927DE"/>
    <w:rsid w:val="00397E5C"/>
    <w:rsid w:val="003A6E5B"/>
    <w:rsid w:val="003A792D"/>
    <w:rsid w:val="003A7F86"/>
    <w:rsid w:val="003B6599"/>
    <w:rsid w:val="003B68E6"/>
    <w:rsid w:val="003B7A95"/>
    <w:rsid w:val="003D3D5F"/>
    <w:rsid w:val="003F3F31"/>
    <w:rsid w:val="00400A5B"/>
    <w:rsid w:val="00407BE0"/>
    <w:rsid w:val="00415E53"/>
    <w:rsid w:val="00417C91"/>
    <w:rsid w:val="0042634A"/>
    <w:rsid w:val="004365BF"/>
    <w:rsid w:val="004432D8"/>
    <w:rsid w:val="004434EC"/>
    <w:rsid w:val="00443AA3"/>
    <w:rsid w:val="00450CDB"/>
    <w:rsid w:val="00465FFE"/>
    <w:rsid w:val="0047529A"/>
    <w:rsid w:val="0049032F"/>
    <w:rsid w:val="0049455E"/>
    <w:rsid w:val="0049784B"/>
    <w:rsid w:val="004A26BB"/>
    <w:rsid w:val="004A3EC1"/>
    <w:rsid w:val="004A5206"/>
    <w:rsid w:val="004B109F"/>
    <w:rsid w:val="004B38A6"/>
    <w:rsid w:val="004B3D4C"/>
    <w:rsid w:val="004C2801"/>
    <w:rsid w:val="004D182D"/>
    <w:rsid w:val="004D2032"/>
    <w:rsid w:val="004E314F"/>
    <w:rsid w:val="004E6FCB"/>
    <w:rsid w:val="004F24F2"/>
    <w:rsid w:val="004F5862"/>
    <w:rsid w:val="004F68A5"/>
    <w:rsid w:val="0050015B"/>
    <w:rsid w:val="005066E3"/>
    <w:rsid w:val="005070B6"/>
    <w:rsid w:val="00514071"/>
    <w:rsid w:val="00520918"/>
    <w:rsid w:val="00521DD8"/>
    <w:rsid w:val="00522807"/>
    <w:rsid w:val="005324A3"/>
    <w:rsid w:val="00535F5F"/>
    <w:rsid w:val="0054223F"/>
    <w:rsid w:val="00547DC2"/>
    <w:rsid w:val="00562193"/>
    <w:rsid w:val="00571165"/>
    <w:rsid w:val="00571F45"/>
    <w:rsid w:val="00582267"/>
    <w:rsid w:val="0058252C"/>
    <w:rsid w:val="00583007"/>
    <w:rsid w:val="00584DCD"/>
    <w:rsid w:val="005866BF"/>
    <w:rsid w:val="005A02F0"/>
    <w:rsid w:val="005A4744"/>
    <w:rsid w:val="005B7283"/>
    <w:rsid w:val="005B7565"/>
    <w:rsid w:val="005C0005"/>
    <w:rsid w:val="005C37B1"/>
    <w:rsid w:val="005D23BC"/>
    <w:rsid w:val="005D436F"/>
    <w:rsid w:val="005D5FBC"/>
    <w:rsid w:val="005E7560"/>
    <w:rsid w:val="005F0C21"/>
    <w:rsid w:val="006026D6"/>
    <w:rsid w:val="006035B8"/>
    <w:rsid w:val="006055FC"/>
    <w:rsid w:val="00611916"/>
    <w:rsid w:val="00611D7D"/>
    <w:rsid w:val="00620F4B"/>
    <w:rsid w:val="0062737C"/>
    <w:rsid w:val="00633203"/>
    <w:rsid w:val="00636835"/>
    <w:rsid w:val="00650AAB"/>
    <w:rsid w:val="00650B67"/>
    <w:rsid w:val="00650CBB"/>
    <w:rsid w:val="00651B9B"/>
    <w:rsid w:val="006562A4"/>
    <w:rsid w:val="00662122"/>
    <w:rsid w:val="00670A31"/>
    <w:rsid w:val="006778EB"/>
    <w:rsid w:val="00677B00"/>
    <w:rsid w:val="00691A17"/>
    <w:rsid w:val="00692371"/>
    <w:rsid w:val="006B2EC7"/>
    <w:rsid w:val="006B7A27"/>
    <w:rsid w:val="006D166B"/>
    <w:rsid w:val="006D6C07"/>
    <w:rsid w:val="006F16F0"/>
    <w:rsid w:val="006F6BF1"/>
    <w:rsid w:val="00705328"/>
    <w:rsid w:val="007146B5"/>
    <w:rsid w:val="00720E26"/>
    <w:rsid w:val="00721054"/>
    <w:rsid w:val="00723EAE"/>
    <w:rsid w:val="0072685E"/>
    <w:rsid w:val="00737C04"/>
    <w:rsid w:val="00741CF1"/>
    <w:rsid w:val="00751817"/>
    <w:rsid w:val="0075193F"/>
    <w:rsid w:val="007536A4"/>
    <w:rsid w:val="007546BF"/>
    <w:rsid w:val="007559A3"/>
    <w:rsid w:val="00756D8B"/>
    <w:rsid w:val="00757D83"/>
    <w:rsid w:val="00764890"/>
    <w:rsid w:val="00771A20"/>
    <w:rsid w:val="007728B4"/>
    <w:rsid w:val="00787762"/>
    <w:rsid w:val="00791741"/>
    <w:rsid w:val="00791D32"/>
    <w:rsid w:val="00794BD2"/>
    <w:rsid w:val="007953F1"/>
    <w:rsid w:val="007A0855"/>
    <w:rsid w:val="007A2EFC"/>
    <w:rsid w:val="007A546C"/>
    <w:rsid w:val="007A61EC"/>
    <w:rsid w:val="007A65FB"/>
    <w:rsid w:val="007B2060"/>
    <w:rsid w:val="007B3EB5"/>
    <w:rsid w:val="007B6C8F"/>
    <w:rsid w:val="007D0A71"/>
    <w:rsid w:val="007D3789"/>
    <w:rsid w:val="007D3C96"/>
    <w:rsid w:val="007E23A2"/>
    <w:rsid w:val="007E415B"/>
    <w:rsid w:val="007E4DEC"/>
    <w:rsid w:val="007E589A"/>
    <w:rsid w:val="007F2700"/>
    <w:rsid w:val="007F78DC"/>
    <w:rsid w:val="00804E2E"/>
    <w:rsid w:val="0081021B"/>
    <w:rsid w:val="0081670E"/>
    <w:rsid w:val="00816C8D"/>
    <w:rsid w:val="008173B5"/>
    <w:rsid w:val="008248A1"/>
    <w:rsid w:val="00825AFB"/>
    <w:rsid w:val="008308EA"/>
    <w:rsid w:val="00834028"/>
    <w:rsid w:val="008357DF"/>
    <w:rsid w:val="00853249"/>
    <w:rsid w:val="00856E89"/>
    <w:rsid w:val="008627A6"/>
    <w:rsid w:val="0087273D"/>
    <w:rsid w:val="0087712B"/>
    <w:rsid w:val="00881C00"/>
    <w:rsid w:val="008855CF"/>
    <w:rsid w:val="0088708C"/>
    <w:rsid w:val="00896A46"/>
    <w:rsid w:val="008A5316"/>
    <w:rsid w:val="008A62DD"/>
    <w:rsid w:val="008A7231"/>
    <w:rsid w:val="008A7750"/>
    <w:rsid w:val="008B44A6"/>
    <w:rsid w:val="008B490E"/>
    <w:rsid w:val="008C0D54"/>
    <w:rsid w:val="008C3D3B"/>
    <w:rsid w:val="008D1CC0"/>
    <w:rsid w:val="008E127A"/>
    <w:rsid w:val="008E1B37"/>
    <w:rsid w:val="008F25A1"/>
    <w:rsid w:val="008F545D"/>
    <w:rsid w:val="008F5D3E"/>
    <w:rsid w:val="008F72D4"/>
    <w:rsid w:val="008F7E4F"/>
    <w:rsid w:val="00900454"/>
    <w:rsid w:val="00903386"/>
    <w:rsid w:val="0090359C"/>
    <w:rsid w:val="00905FC9"/>
    <w:rsid w:val="0091368C"/>
    <w:rsid w:val="00921E7C"/>
    <w:rsid w:val="00926724"/>
    <w:rsid w:val="00927F07"/>
    <w:rsid w:val="00933993"/>
    <w:rsid w:val="00935A89"/>
    <w:rsid w:val="00944B1A"/>
    <w:rsid w:val="00946108"/>
    <w:rsid w:val="00946393"/>
    <w:rsid w:val="00946F17"/>
    <w:rsid w:val="00947820"/>
    <w:rsid w:val="0095268A"/>
    <w:rsid w:val="00952CAF"/>
    <w:rsid w:val="00957CD8"/>
    <w:rsid w:val="00964C0B"/>
    <w:rsid w:val="00965358"/>
    <w:rsid w:val="00965A68"/>
    <w:rsid w:val="00970F2A"/>
    <w:rsid w:val="00972685"/>
    <w:rsid w:val="00975163"/>
    <w:rsid w:val="009807F7"/>
    <w:rsid w:val="00983942"/>
    <w:rsid w:val="00993887"/>
    <w:rsid w:val="009A4060"/>
    <w:rsid w:val="009A6CFC"/>
    <w:rsid w:val="009B2B1B"/>
    <w:rsid w:val="009B4964"/>
    <w:rsid w:val="009C4B3E"/>
    <w:rsid w:val="009E3025"/>
    <w:rsid w:val="009F1447"/>
    <w:rsid w:val="009F5BC0"/>
    <w:rsid w:val="009F7898"/>
    <w:rsid w:val="00A03AE2"/>
    <w:rsid w:val="00A13EFA"/>
    <w:rsid w:val="00A17EA9"/>
    <w:rsid w:val="00A22210"/>
    <w:rsid w:val="00A241F0"/>
    <w:rsid w:val="00A433BD"/>
    <w:rsid w:val="00A4536F"/>
    <w:rsid w:val="00A46F06"/>
    <w:rsid w:val="00A546CD"/>
    <w:rsid w:val="00A54756"/>
    <w:rsid w:val="00A60862"/>
    <w:rsid w:val="00A60E4F"/>
    <w:rsid w:val="00A65321"/>
    <w:rsid w:val="00A75DEB"/>
    <w:rsid w:val="00A76352"/>
    <w:rsid w:val="00A8006A"/>
    <w:rsid w:val="00A90C48"/>
    <w:rsid w:val="00A93050"/>
    <w:rsid w:val="00A93CA6"/>
    <w:rsid w:val="00AA6735"/>
    <w:rsid w:val="00AC1A62"/>
    <w:rsid w:val="00AC5EE6"/>
    <w:rsid w:val="00AD0480"/>
    <w:rsid w:val="00AD1B23"/>
    <w:rsid w:val="00AD45F5"/>
    <w:rsid w:val="00AE6037"/>
    <w:rsid w:val="00AF0F64"/>
    <w:rsid w:val="00AF74BE"/>
    <w:rsid w:val="00B044A1"/>
    <w:rsid w:val="00B04B29"/>
    <w:rsid w:val="00B0670B"/>
    <w:rsid w:val="00B16B4B"/>
    <w:rsid w:val="00B20302"/>
    <w:rsid w:val="00B21A82"/>
    <w:rsid w:val="00B25DD8"/>
    <w:rsid w:val="00B35F79"/>
    <w:rsid w:val="00B45729"/>
    <w:rsid w:val="00B5321A"/>
    <w:rsid w:val="00B557E6"/>
    <w:rsid w:val="00B567EE"/>
    <w:rsid w:val="00B60D22"/>
    <w:rsid w:val="00B6161B"/>
    <w:rsid w:val="00B63219"/>
    <w:rsid w:val="00B641ED"/>
    <w:rsid w:val="00B676D2"/>
    <w:rsid w:val="00B72461"/>
    <w:rsid w:val="00B75373"/>
    <w:rsid w:val="00B84408"/>
    <w:rsid w:val="00B84577"/>
    <w:rsid w:val="00B908DA"/>
    <w:rsid w:val="00B930EE"/>
    <w:rsid w:val="00B938B4"/>
    <w:rsid w:val="00B96EDE"/>
    <w:rsid w:val="00B97103"/>
    <w:rsid w:val="00BA0653"/>
    <w:rsid w:val="00BA4757"/>
    <w:rsid w:val="00BA4AD4"/>
    <w:rsid w:val="00BA77EF"/>
    <w:rsid w:val="00BB4AE3"/>
    <w:rsid w:val="00BB4D49"/>
    <w:rsid w:val="00BB5467"/>
    <w:rsid w:val="00BB69E9"/>
    <w:rsid w:val="00BC0421"/>
    <w:rsid w:val="00BC0FCB"/>
    <w:rsid w:val="00BC75C9"/>
    <w:rsid w:val="00BE0074"/>
    <w:rsid w:val="00BE6FD2"/>
    <w:rsid w:val="00BE752B"/>
    <w:rsid w:val="00BF42CC"/>
    <w:rsid w:val="00C00218"/>
    <w:rsid w:val="00C12060"/>
    <w:rsid w:val="00C12B9F"/>
    <w:rsid w:val="00C13588"/>
    <w:rsid w:val="00C26A38"/>
    <w:rsid w:val="00C31877"/>
    <w:rsid w:val="00C33949"/>
    <w:rsid w:val="00C35B1B"/>
    <w:rsid w:val="00C465F9"/>
    <w:rsid w:val="00C47143"/>
    <w:rsid w:val="00C50086"/>
    <w:rsid w:val="00C66BB3"/>
    <w:rsid w:val="00C7148A"/>
    <w:rsid w:val="00C774D1"/>
    <w:rsid w:val="00C82482"/>
    <w:rsid w:val="00C925FC"/>
    <w:rsid w:val="00C95377"/>
    <w:rsid w:val="00CA0B69"/>
    <w:rsid w:val="00CA2E1D"/>
    <w:rsid w:val="00CB014B"/>
    <w:rsid w:val="00CB291A"/>
    <w:rsid w:val="00CB5244"/>
    <w:rsid w:val="00CC2DA2"/>
    <w:rsid w:val="00CC6B57"/>
    <w:rsid w:val="00CC6B97"/>
    <w:rsid w:val="00CC7F86"/>
    <w:rsid w:val="00CD0465"/>
    <w:rsid w:val="00CD43C1"/>
    <w:rsid w:val="00CE31AE"/>
    <w:rsid w:val="00CE3269"/>
    <w:rsid w:val="00CE5D8F"/>
    <w:rsid w:val="00CE7679"/>
    <w:rsid w:val="00CF17DC"/>
    <w:rsid w:val="00CF5C4A"/>
    <w:rsid w:val="00D0797B"/>
    <w:rsid w:val="00D07A11"/>
    <w:rsid w:val="00D1200D"/>
    <w:rsid w:val="00D25B3B"/>
    <w:rsid w:val="00D35646"/>
    <w:rsid w:val="00D409AB"/>
    <w:rsid w:val="00D43E92"/>
    <w:rsid w:val="00D461D0"/>
    <w:rsid w:val="00D50999"/>
    <w:rsid w:val="00D663DC"/>
    <w:rsid w:val="00D719AA"/>
    <w:rsid w:val="00D75F23"/>
    <w:rsid w:val="00D76643"/>
    <w:rsid w:val="00D85128"/>
    <w:rsid w:val="00D85B05"/>
    <w:rsid w:val="00D929AE"/>
    <w:rsid w:val="00D94936"/>
    <w:rsid w:val="00DA1372"/>
    <w:rsid w:val="00DA49B6"/>
    <w:rsid w:val="00DA6F5C"/>
    <w:rsid w:val="00DB366B"/>
    <w:rsid w:val="00DC3196"/>
    <w:rsid w:val="00DC568E"/>
    <w:rsid w:val="00DC56C5"/>
    <w:rsid w:val="00DD3714"/>
    <w:rsid w:val="00DD6144"/>
    <w:rsid w:val="00DD6FBA"/>
    <w:rsid w:val="00DE63FC"/>
    <w:rsid w:val="00DE6CFC"/>
    <w:rsid w:val="00DE6D65"/>
    <w:rsid w:val="00E004DA"/>
    <w:rsid w:val="00E15435"/>
    <w:rsid w:val="00E201E1"/>
    <w:rsid w:val="00E209CC"/>
    <w:rsid w:val="00E24074"/>
    <w:rsid w:val="00E24AED"/>
    <w:rsid w:val="00E30942"/>
    <w:rsid w:val="00E32D56"/>
    <w:rsid w:val="00E33752"/>
    <w:rsid w:val="00E35C8D"/>
    <w:rsid w:val="00E421AD"/>
    <w:rsid w:val="00E47581"/>
    <w:rsid w:val="00E47FDF"/>
    <w:rsid w:val="00E61280"/>
    <w:rsid w:val="00E6147F"/>
    <w:rsid w:val="00E71147"/>
    <w:rsid w:val="00E7616F"/>
    <w:rsid w:val="00E84142"/>
    <w:rsid w:val="00E84AF3"/>
    <w:rsid w:val="00E867AB"/>
    <w:rsid w:val="00E92BE3"/>
    <w:rsid w:val="00EA2DED"/>
    <w:rsid w:val="00EA411E"/>
    <w:rsid w:val="00EB4C63"/>
    <w:rsid w:val="00EC6E79"/>
    <w:rsid w:val="00EE40F2"/>
    <w:rsid w:val="00EE4DFB"/>
    <w:rsid w:val="00EF1E76"/>
    <w:rsid w:val="00EF204D"/>
    <w:rsid w:val="00EF2515"/>
    <w:rsid w:val="00F01C30"/>
    <w:rsid w:val="00F0225C"/>
    <w:rsid w:val="00F03C40"/>
    <w:rsid w:val="00F03F44"/>
    <w:rsid w:val="00F058E4"/>
    <w:rsid w:val="00F14C29"/>
    <w:rsid w:val="00F24BE1"/>
    <w:rsid w:val="00F332D4"/>
    <w:rsid w:val="00F417CC"/>
    <w:rsid w:val="00F428D6"/>
    <w:rsid w:val="00F647F3"/>
    <w:rsid w:val="00F70BB6"/>
    <w:rsid w:val="00F72E19"/>
    <w:rsid w:val="00F735E9"/>
    <w:rsid w:val="00F75584"/>
    <w:rsid w:val="00F77B2A"/>
    <w:rsid w:val="00F80FEB"/>
    <w:rsid w:val="00F810FD"/>
    <w:rsid w:val="00F921F7"/>
    <w:rsid w:val="00F960E7"/>
    <w:rsid w:val="00FA18F0"/>
    <w:rsid w:val="00FA55C2"/>
    <w:rsid w:val="00FB3E27"/>
    <w:rsid w:val="00FB6187"/>
    <w:rsid w:val="00FB6E90"/>
    <w:rsid w:val="00FB7866"/>
    <w:rsid w:val="00FC32C9"/>
    <w:rsid w:val="00FC476B"/>
    <w:rsid w:val="00FD0F21"/>
    <w:rsid w:val="00FD2AA2"/>
    <w:rsid w:val="00FD49F2"/>
    <w:rsid w:val="00FD793D"/>
    <w:rsid w:val="00FE349C"/>
    <w:rsid w:val="00FE61AF"/>
    <w:rsid w:val="00FE6BA2"/>
    <w:rsid w:val="00FE740D"/>
    <w:rsid w:val="00FE7FA3"/>
    <w:rsid w:val="00FF308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49635"/>
  <w15:chartTrackingRefBased/>
  <w15:docId w15:val="{7A5B116F-118F-47A8-8892-74B47AC6B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4BE"/>
    <w:rPr>
      <w:rFonts w:eastAsiaTheme="minorHAnsi"/>
      <w:kern w:val="0"/>
      <w:lang w:eastAsia="en-US"/>
      <w14:ligatures w14:val="none"/>
    </w:rPr>
  </w:style>
  <w:style w:type="paragraph" w:styleId="Heading1">
    <w:name w:val="heading 1"/>
    <w:basedOn w:val="Normal"/>
    <w:next w:val="Normal"/>
    <w:link w:val="Heading1Char"/>
    <w:uiPriority w:val="9"/>
    <w:qFormat/>
    <w:rsid w:val="00AF74B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F74B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676D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5866B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1B1AF2"/>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74BE"/>
    <w:rPr>
      <w:rFonts w:asciiTheme="majorHAnsi" w:eastAsiaTheme="majorEastAsia" w:hAnsiTheme="majorHAnsi" w:cstheme="majorBidi"/>
      <w:color w:val="2F5496" w:themeColor="accent1" w:themeShade="BF"/>
      <w:kern w:val="0"/>
      <w:sz w:val="32"/>
      <w:szCs w:val="32"/>
      <w:lang w:eastAsia="en-US"/>
      <w14:ligatures w14:val="none"/>
    </w:rPr>
  </w:style>
  <w:style w:type="character" w:customStyle="1" w:styleId="Heading2Char">
    <w:name w:val="Heading 2 Char"/>
    <w:basedOn w:val="DefaultParagraphFont"/>
    <w:link w:val="Heading2"/>
    <w:uiPriority w:val="9"/>
    <w:rsid w:val="00AF74BE"/>
    <w:rPr>
      <w:rFonts w:asciiTheme="majorHAnsi" w:eastAsiaTheme="majorEastAsia" w:hAnsiTheme="majorHAnsi" w:cstheme="majorBidi"/>
      <w:color w:val="2F5496" w:themeColor="accent1" w:themeShade="BF"/>
      <w:kern w:val="0"/>
      <w:sz w:val="26"/>
      <w:szCs w:val="26"/>
      <w:lang w:eastAsia="en-US"/>
      <w14:ligatures w14:val="none"/>
    </w:rPr>
  </w:style>
  <w:style w:type="table" w:styleId="TableGrid">
    <w:name w:val="Table Grid"/>
    <w:basedOn w:val="TableNormal"/>
    <w:uiPriority w:val="39"/>
    <w:rsid w:val="00AF74B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F74BE"/>
    <w:rPr>
      <w:color w:val="808080"/>
    </w:rPr>
  </w:style>
  <w:style w:type="paragraph" w:styleId="Subtitle">
    <w:name w:val="Subtitle"/>
    <w:basedOn w:val="Normal"/>
    <w:next w:val="Normal"/>
    <w:link w:val="SubtitleChar"/>
    <w:uiPriority w:val="11"/>
    <w:qFormat/>
    <w:rsid w:val="00AF74BE"/>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F74BE"/>
    <w:rPr>
      <w:color w:val="5A5A5A" w:themeColor="text1" w:themeTint="A5"/>
      <w:spacing w:val="15"/>
      <w:kern w:val="0"/>
      <w:lang w:eastAsia="en-US"/>
      <w14:ligatures w14:val="none"/>
    </w:rPr>
  </w:style>
  <w:style w:type="paragraph" w:styleId="ListParagraph">
    <w:name w:val="List Paragraph"/>
    <w:basedOn w:val="Normal"/>
    <w:uiPriority w:val="34"/>
    <w:qFormat/>
    <w:rsid w:val="00AF74BE"/>
    <w:pPr>
      <w:ind w:left="720"/>
      <w:contextualSpacing/>
    </w:pPr>
  </w:style>
  <w:style w:type="character" w:styleId="CommentReference">
    <w:name w:val="annotation reference"/>
    <w:basedOn w:val="DefaultParagraphFont"/>
    <w:uiPriority w:val="99"/>
    <w:semiHidden/>
    <w:unhideWhenUsed/>
    <w:rsid w:val="00AF74BE"/>
    <w:rPr>
      <w:sz w:val="16"/>
      <w:szCs w:val="16"/>
    </w:rPr>
  </w:style>
  <w:style w:type="paragraph" w:styleId="CommentText">
    <w:name w:val="annotation text"/>
    <w:basedOn w:val="Normal"/>
    <w:link w:val="CommentTextChar"/>
    <w:uiPriority w:val="99"/>
    <w:unhideWhenUsed/>
    <w:rsid w:val="00AF74BE"/>
    <w:pPr>
      <w:spacing w:line="240" w:lineRule="auto"/>
    </w:pPr>
    <w:rPr>
      <w:sz w:val="20"/>
      <w:szCs w:val="20"/>
    </w:rPr>
  </w:style>
  <w:style w:type="character" w:customStyle="1" w:styleId="CommentTextChar">
    <w:name w:val="Comment Text Char"/>
    <w:basedOn w:val="DefaultParagraphFont"/>
    <w:link w:val="CommentText"/>
    <w:uiPriority w:val="99"/>
    <w:rsid w:val="00AF74BE"/>
    <w:rPr>
      <w:rFonts w:eastAsiaTheme="minorHAnsi"/>
      <w:kern w:val="0"/>
      <w:sz w:val="20"/>
      <w:szCs w:val="20"/>
      <w:lang w:eastAsia="en-US"/>
      <w14:ligatures w14:val="none"/>
    </w:rPr>
  </w:style>
  <w:style w:type="paragraph" w:styleId="CommentSubject">
    <w:name w:val="annotation subject"/>
    <w:basedOn w:val="CommentText"/>
    <w:next w:val="CommentText"/>
    <w:link w:val="CommentSubjectChar"/>
    <w:uiPriority w:val="99"/>
    <w:semiHidden/>
    <w:unhideWhenUsed/>
    <w:rsid w:val="00AF74BE"/>
    <w:rPr>
      <w:b/>
      <w:bCs/>
    </w:rPr>
  </w:style>
  <w:style w:type="character" w:customStyle="1" w:styleId="CommentSubjectChar">
    <w:name w:val="Comment Subject Char"/>
    <w:basedOn w:val="CommentTextChar"/>
    <w:link w:val="CommentSubject"/>
    <w:uiPriority w:val="99"/>
    <w:semiHidden/>
    <w:rsid w:val="00AF74BE"/>
    <w:rPr>
      <w:rFonts w:eastAsiaTheme="minorHAnsi"/>
      <w:b/>
      <w:bCs/>
      <w:kern w:val="0"/>
      <w:sz w:val="20"/>
      <w:szCs w:val="20"/>
      <w:lang w:eastAsia="en-US"/>
      <w14:ligatures w14:val="none"/>
    </w:rPr>
  </w:style>
  <w:style w:type="paragraph" w:styleId="Header">
    <w:name w:val="header"/>
    <w:basedOn w:val="Normal"/>
    <w:link w:val="HeaderChar"/>
    <w:uiPriority w:val="99"/>
    <w:unhideWhenUsed/>
    <w:rsid w:val="00AF74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74BE"/>
    <w:rPr>
      <w:rFonts w:eastAsiaTheme="minorHAnsi"/>
      <w:kern w:val="0"/>
      <w:lang w:eastAsia="en-US"/>
      <w14:ligatures w14:val="none"/>
    </w:rPr>
  </w:style>
  <w:style w:type="paragraph" w:styleId="Footer">
    <w:name w:val="footer"/>
    <w:basedOn w:val="Normal"/>
    <w:link w:val="FooterChar"/>
    <w:uiPriority w:val="99"/>
    <w:unhideWhenUsed/>
    <w:rsid w:val="00AF74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74BE"/>
    <w:rPr>
      <w:rFonts w:eastAsiaTheme="minorHAnsi"/>
      <w:kern w:val="0"/>
      <w:lang w:eastAsia="en-US"/>
      <w14:ligatures w14:val="none"/>
    </w:rPr>
  </w:style>
  <w:style w:type="character" w:styleId="Hyperlink">
    <w:name w:val="Hyperlink"/>
    <w:basedOn w:val="DefaultParagraphFont"/>
    <w:uiPriority w:val="99"/>
    <w:unhideWhenUsed/>
    <w:rsid w:val="00AF74BE"/>
    <w:rPr>
      <w:color w:val="0563C1" w:themeColor="hyperlink"/>
      <w:u w:val="single"/>
    </w:rPr>
  </w:style>
  <w:style w:type="character" w:customStyle="1" w:styleId="UnresolvedMention1">
    <w:name w:val="Unresolved Mention1"/>
    <w:basedOn w:val="DefaultParagraphFont"/>
    <w:uiPriority w:val="99"/>
    <w:semiHidden/>
    <w:unhideWhenUsed/>
    <w:rsid w:val="00AF74BE"/>
    <w:rPr>
      <w:color w:val="605E5C"/>
      <w:shd w:val="clear" w:color="auto" w:fill="E1DFDD"/>
    </w:rPr>
  </w:style>
  <w:style w:type="character" w:customStyle="1" w:styleId="Mention1">
    <w:name w:val="Mention1"/>
    <w:basedOn w:val="DefaultParagraphFont"/>
    <w:uiPriority w:val="99"/>
    <w:unhideWhenUsed/>
    <w:rsid w:val="00AF74BE"/>
    <w:rPr>
      <w:color w:val="2B579A"/>
      <w:shd w:val="clear" w:color="auto" w:fill="E1DFDD"/>
    </w:rPr>
  </w:style>
  <w:style w:type="paragraph" w:styleId="Revision">
    <w:name w:val="Revision"/>
    <w:hidden/>
    <w:uiPriority w:val="99"/>
    <w:semiHidden/>
    <w:rsid w:val="00AF74BE"/>
    <w:pPr>
      <w:spacing w:after="0" w:line="240" w:lineRule="auto"/>
    </w:pPr>
    <w:rPr>
      <w:rFonts w:eastAsiaTheme="minorHAnsi"/>
      <w:kern w:val="0"/>
      <w:lang w:eastAsia="en-US"/>
      <w14:ligatures w14:val="none"/>
    </w:rPr>
  </w:style>
  <w:style w:type="character" w:customStyle="1" w:styleId="normaltextrun">
    <w:name w:val="normaltextrun"/>
    <w:basedOn w:val="DefaultParagraphFont"/>
    <w:rsid w:val="00AF74BE"/>
  </w:style>
  <w:style w:type="character" w:customStyle="1" w:styleId="eop">
    <w:name w:val="eop"/>
    <w:basedOn w:val="DefaultParagraphFont"/>
    <w:rsid w:val="00AF74BE"/>
  </w:style>
  <w:style w:type="character" w:styleId="FollowedHyperlink">
    <w:name w:val="FollowedHyperlink"/>
    <w:basedOn w:val="DefaultParagraphFont"/>
    <w:uiPriority w:val="99"/>
    <w:semiHidden/>
    <w:unhideWhenUsed/>
    <w:rsid w:val="00AF74BE"/>
    <w:rPr>
      <w:color w:val="954F72" w:themeColor="followedHyperlink"/>
      <w:u w:val="single"/>
    </w:rPr>
  </w:style>
  <w:style w:type="character" w:styleId="LineNumber">
    <w:name w:val="line number"/>
    <w:basedOn w:val="DefaultParagraphFont"/>
    <w:uiPriority w:val="99"/>
    <w:semiHidden/>
    <w:unhideWhenUsed/>
    <w:rsid w:val="00AF74BE"/>
  </w:style>
  <w:style w:type="paragraph" w:styleId="BodyText">
    <w:name w:val="Body Text"/>
    <w:basedOn w:val="Normal"/>
    <w:link w:val="BodyTextChar"/>
    <w:uiPriority w:val="99"/>
    <w:semiHidden/>
    <w:unhideWhenUsed/>
    <w:rsid w:val="00310420"/>
    <w:pPr>
      <w:spacing w:after="120"/>
    </w:pPr>
  </w:style>
  <w:style w:type="character" w:customStyle="1" w:styleId="BodyTextChar">
    <w:name w:val="Body Text Char"/>
    <w:basedOn w:val="DefaultParagraphFont"/>
    <w:link w:val="BodyText"/>
    <w:uiPriority w:val="99"/>
    <w:semiHidden/>
    <w:rsid w:val="00310420"/>
    <w:rPr>
      <w:rFonts w:eastAsiaTheme="minorHAnsi"/>
      <w:kern w:val="0"/>
      <w:lang w:eastAsia="en-US"/>
      <w14:ligatures w14:val="none"/>
    </w:rPr>
  </w:style>
  <w:style w:type="paragraph" w:styleId="Caption">
    <w:name w:val="caption"/>
    <w:basedOn w:val="Normal"/>
    <w:next w:val="Normal"/>
    <w:uiPriority w:val="35"/>
    <w:unhideWhenUsed/>
    <w:qFormat/>
    <w:rsid w:val="00633203"/>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633203"/>
    <w:pPr>
      <w:spacing w:after="0"/>
    </w:pPr>
  </w:style>
  <w:style w:type="paragraph" w:styleId="TOCHeading">
    <w:name w:val="TOC Heading"/>
    <w:basedOn w:val="Heading1"/>
    <w:next w:val="Normal"/>
    <w:uiPriority w:val="39"/>
    <w:unhideWhenUsed/>
    <w:qFormat/>
    <w:rsid w:val="0062737C"/>
    <w:pPr>
      <w:outlineLvl w:val="9"/>
    </w:pPr>
  </w:style>
  <w:style w:type="paragraph" w:styleId="TOC1">
    <w:name w:val="toc 1"/>
    <w:basedOn w:val="Normal"/>
    <w:next w:val="Normal"/>
    <w:autoRedefine/>
    <w:uiPriority w:val="39"/>
    <w:unhideWhenUsed/>
    <w:rsid w:val="0062737C"/>
    <w:pPr>
      <w:spacing w:after="100"/>
    </w:pPr>
  </w:style>
  <w:style w:type="paragraph" w:styleId="TOC2">
    <w:name w:val="toc 2"/>
    <w:basedOn w:val="Normal"/>
    <w:next w:val="Normal"/>
    <w:autoRedefine/>
    <w:uiPriority w:val="39"/>
    <w:unhideWhenUsed/>
    <w:rsid w:val="0062737C"/>
    <w:pPr>
      <w:spacing w:after="100"/>
      <w:ind w:left="220"/>
    </w:pPr>
  </w:style>
  <w:style w:type="paragraph" w:styleId="FootnoteText">
    <w:name w:val="footnote text"/>
    <w:basedOn w:val="Normal"/>
    <w:link w:val="FootnoteTextChar"/>
    <w:uiPriority w:val="99"/>
    <w:semiHidden/>
    <w:unhideWhenUsed/>
    <w:rsid w:val="00DA137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A1372"/>
    <w:rPr>
      <w:rFonts w:eastAsiaTheme="minorHAnsi"/>
      <w:kern w:val="0"/>
      <w:sz w:val="20"/>
      <w:szCs w:val="20"/>
      <w:lang w:eastAsia="en-US"/>
      <w14:ligatures w14:val="none"/>
    </w:rPr>
  </w:style>
  <w:style w:type="character" w:styleId="FootnoteReference">
    <w:name w:val="footnote reference"/>
    <w:basedOn w:val="DefaultParagraphFont"/>
    <w:uiPriority w:val="99"/>
    <w:semiHidden/>
    <w:unhideWhenUsed/>
    <w:rsid w:val="00DA1372"/>
    <w:rPr>
      <w:vertAlign w:val="superscript"/>
    </w:rPr>
  </w:style>
  <w:style w:type="character" w:customStyle="1" w:styleId="Heading3Char">
    <w:name w:val="Heading 3 Char"/>
    <w:basedOn w:val="DefaultParagraphFont"/>
    <w:link w:val="Heading3"/>
    <w:uiPriority w:val="9"/>
    <w:rsid w:val="00B676D2"/>
    <w:rPr>
      <w:rFonts w:asciiTheme="majorHAnsi" w:eastAsiaTheme="majorEastAsia" w:hAnsiTheme="majorHAnsi" w:cstheme="majorBidi"/>
      <w:color w:val="1F3763" w:themeColor="accent1" w:themeShade="7F"/>
      <w:kern w:val="0"/>
      <w:sz w:val="24"/>
      <w:szCs w:val="24"/>
      <w:lang w:eastAsia="en-US"/>
      <w14:ligatures w14:val="none"/>
    </w:rPr>
  </w:style>
  <w:style w:type="paragraph" w:customStyle="1" w:styleId="paragraph">
    <w:name w:val="paragraph"/>
    <w:basedOn w:val="Normal"/>
    <w:rsid w:val="00970F2A"/>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customStyle="1" w:styleId="Heading4Char">
    <w:name w:val="Heading 4 Char"/>
    <w:basedOn w:val="DefaultParagraphFont"/>
    <w:link w:val="Heading4"/>
    <w:uiPriority w:val="9"/>
    <w:rsid w:val="005866BF"/>
    <w:rPr>
      <w:rFonts w:asciiTheme="majorHAnsi" w:eastAsiaTheme="majorEastAsia" w:hAnsiTheme="majorHAnsi" w:cstheme="majorBidi"/>
      <w:i/>
      <w:iCs/>
      <w:color w:val="2F5496" w:themeColor="accent1" w:themeShade="BF"/>
      <w:kern w:val="0"/>
      <w:lang w:eastAsia="en-US"/>
      <w14:ligatures w14:val="none"/>
    </w:rPr>
  </w:style>
  <w:style w:type="paragraph" w:styleId="TOC3">
    <w:name w:val="toc 3"/>
    <w:basedOn w:val="Normal"/>
    <w:next w:val="Normal"/>
    <w:autoRedefine/>
    <w:uiPriority w:val="39"/>
    <w:unhideWhenUsed/>
    <w:rsid w:val="00816C8D"/>
    <w:pPr>
      <w:spacing w:after="100"/>
      <w:ind w:left="440"/>
    </w:pPr>
  </w:style>
  <w:style w:type="character" w:customStyle="1" w:styleId="Heading5Char">
    <w:name w:val="Heading 5 Char"/>
    <w:basedOn w:val="DefaultParagraphFont"/>
    <w:link w:val="Heading5"/>
    <w:uiPriority w:val="9"/>
    <w:rsid w:val="001B1AF2"/>
    <w:rPr>
      <w:rFonts w:asciiTheme="majorHAnsi" w:eastAsiaTheme="majorEastAsia" w:hAnsiTheme="majorHAnsi" w:cstheme="majorBidi"/>
      <w:color w:val="2F5496" w:themeColor="accent1" w:themeShade="BF"/>
      <w:kern w:val="0"/>
      <w:lang w:eastAsia="en-US"/>
      <w14:ligatures w14:val="none"/>
    </w:rPr>
  </w:style>
  <w:style w:type="paragraph" w:styleId="BalloonText">
    <w:name w:val="Balloon Text"/>
    <w:basedOn w:val="Normal"/>
    <w:link w:val="BalloonTextChar"/>
    <w:uiPriority w:val="99"/>
    <w:semiHidden/>
    <w:unhideWhenUsed/>
    <w:rsid w:val="00E841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4142"/>
    <w:rPr>
      <w:rFonts w:ascii="Segoe UI" w:eastAsiaTheme="minorHAnsi" w:hAnsi="Segoe UI" w:cs="Segoe UI"/>
      <w:kern w:val="0"/>
      <w:sz w:val="18"/>
      <w:szCs w:val="18"/>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07958">
      <w:bodyDiv w:val="1"/>
      <w:marLeft w:val="0"/>
      <w:marRight w:val="0"/>
      <w:marTop w:val="0"/>
      <w:marBottom w:val="0"/>
      <w:divBdr>
        <w:top w:val="none" w:sz="0" w:space="0" w:color="auto"/>
        <w:left w:val="none" w:sz="0" w:space="0" w:color="auto"/>
        <w:bottom w:val="none" w:sz="0" w:space="0" w:color="auto"/>
        <w:right w:val="none" w:sz="0" w:space="0" w:color="auto"/>
      </w:divBdr>
      <w:divsChild>
        <w:div w:id="2058510105">
          <w:marLeft w:val="640"/>
          <w:marRight w:val="0"/>
          <w:marTop w:val="0"/>
          <w:marBottom w:val="0"/>
          <w:divBdr>
            <w:top w:val="none" w:sz="0" w:space="0" w:color="auto"/>
            <w:left w:val="none" w:sz="0" w:space="0" w:color="auto"/>
            <w:bottom w:val="none" w:sz="0" w:space="0" w:color="auto"/>
            <w:right w:val="none" w:sz="0" w:space="0" w:color="auto"/>
          </w:divBdr>
        </w:div>
        <w:div w:id="1457213852">
          <w:marLeft w:val="640"/>
          <w:marRight w:val="0"/>
          <w:marTop w:val="0"/>
          <w:marBottom w:val="0"/>
          <w:divBdr>
            <w:top w:val="none" w:sz="0" w:space="0" w:color="auto"/>
            <w:left w:val="none" w:sz="0" w:space="0" w:color="auto"/>
            <w:bottom w:val="none" w:sz="0" w:space="0" w:color="auto"/>
            <w:right w:val="none" w:sz="0" w:space="0" w:color="auto"/>
          </w:divBdr>
        </w:div>
        <w:div w:id="1938825977">
          <w:marLeft w:val="640"/>
          <w:marRight w:val="0"/>
          <w:marTop w:val="0"/>
          <w:marBottom w:val="0"/>
          <w:divBdr>
            <w:top w:val="none" w:sz="0" w:space="0" w:color="auto"/>
            <w:left w:val="none" w:sz="0" w:space="0" w:color="auto"/>
            <w:bottom w:val="none" w:sz="0" w:space="0" w:color="auto"/>
            <w:right w:val="none" w:sz="0" w:space="0" w:color="auto"/>
          </w:divBdr>
        </w:div>
        <w:div w:id="824319655">
          <w:marLeft w:val="640"/>
          <w:marRight w:val="0"/>
          <w:marTop w:val="0"/>
          <w:marBottom w:val="0"/>
          <w:divBdr>
            <w:top w:val="none" w:sz="0" w:space="0" w:color="auto"/>
            <w:left w:val="none" w:sz="0" w:space="0" w:color="auto"/>
            <w:bottom w:val="none" w:sz="0" w:space="0" w:color="auto"/>
            <w:right w:val="none" w:sz="0" w:space="0" w:color="auto"/>
          </w:divBdr>
        </w:div>
        <w:div w:id="157431841">
          <w:marLeft w:val="640"/>
          <w:marRight w:val="0"/>
          <w:marTop w:val="0"/>
          <w:marBottom w:val="0"/>
          <w:divBdr>
            <w:top w:val="none" w:sz="0" w:space="0" w:color="auto"/>
            <w:left w:val="none" w:sz="0" w:space="0" w:color="auto"/>
            <w:bottom w:val="none" w:sz="0" w:space="0" w:color="auto"/>
            <w:right w:val="none" w:sz="0" w:space="0" w:color="auto"/>
          </w:divBdr>
        </w:div>
        <w:div w:id="1867407870">
          <w:marLeft w:val="640"/>
          <w:marRight w:val="0"/>
          <w:marTop w:val="0"/>
          <w:marBottom w:val="0"/>
          <w:divBdr>
            <w:top w:val="none" w:sz="0" w:space="0" w:color="auto"/>
            <w:left w:val="none" w:sz="0" w:space="0" w:color="auto"/>
            <w:bottom w:val="none" w:sz="0" w:space="0" w:color="auto"/>
            <w:right w:val="none" w:sz="0" w:space="0" w:color="auto"/>
          </w:divBdr>
        </w:div>
        <w:div w:id="1850294682">
          <w:marLeft w:val="640"/>
          <w:marRight w:val="0"/>
          <w:marTop w:val="0"/>
          <w:marBottom w:val="0"/>
          <w:divBdr>
            <w:top w:val="none" w:sz="0" w:space="0" w:color="auto"/>
            <w:left w:val="none" w:sz="0" w:space="0" w:color="auto"/>
            <w:bottom w:val="none" w:sz="0" w:space="0" w:color="auto"/>
            <w:right w:val="none" w:sz="0" w:space="0" w:color="auto"/>
          </w:divBdr>
        </w:div>
        <w:div w:id="1186942269">
          <w:marLeft w:val="640"/>
          <w:marRight w:val="0"/>
          <w:marTop w:val="0"/>
          <w:marBottom w:val="0"/>
          <w:divBdr>
            <w:top w:val="none" w:sz="0" w:space="0" w:color="auto"/>
            <w:left w:val="none" w:sz="0" w:space="0" w:color="auto"/>
            <w:bottom w:val="none" w:sz="0" w:space="0" w:color="auto"/>
            <w:right w:val="none" w:sz="0" w:space="0" w:color="auto"/>
          </w:divBdr>
        </w:div>
        <w:div w:id="1068455501">
          <w:marLeft w:val="640"/>
          <w:marRight w:val="0"/>
          <w:marTop w:val="0"/>
          <w:marBottom w:val="0"/>
          <w:divBdr>
            <w:top w:val="none" w:sz="0" w:space="0" w:color="auto"/>
            <w:left w:val="none" w:sz="0" w:space="0" w:color="auto"/>
            <w:bottom w:val="none" w:sz="0" w:space="0" w:color="auto"/>
            <w:right w:val="none" w:sz="0" w:space="0" w:color="auto"/>
          </w:divBdr>
        </w:div>
        <w:div w:id="2081974958">
          <w:marLeft w:val="640"/>
          <w:marRight w:val="0"/>
          <w:marTop w:val="0"/>
          <w:marBottom w:val="0"/>
          <w:divBdr>
            <w:top w:val="none" w:sz="0" w:space="0" w:color="auto"/>
            <w:left w:val="none" w:sz="0" w:space="0" w:color="auto"/>
            <w:bottom w:val="none" w:sz="0" w:space="0" w:color="auto"/>
            <w:right w:val="none" w:sz="0" w:space="0" w:color="auto"/>
          </w:divBdr>
        </w:div>
        <w:div w:id="966931453">
          <w:marLeft w:val="640"/>
          <w:marRight w:val="0"/>
          <w:marTop w:val="0"/>
          <w:marBottom w:val="0"/>
          <w:divBdr>
            <w:top w:val="none" w:sz="0" w:space="0" w:color="auto"/>
            <w:left w:val="none" w:sz="0" w:space="0" w:color="auto"/>
            <w:bottom w:val="none" w:sz="0" w:space="0" w:color="auto"/>
            <w:right w:val="none" w:sz="0" w:space="0" w:color="auto"/>
          </w:divBdr>
        </w:div>
        <w:div w:id="291715614">
          <w:marLeft w:val="640"/>
          <w:marRight w:val="0"/>
          <w:marTop w:val="0"/>
          <w:marBottom w:val="0"/>
          <w:divBdr>
            <w:top w:val="none" w:sz="0" w:space="0" w:color="auto"/>
            <w:left w:val="none" w:sz="0" w:space="0" w:color="auto"/>
            <w:bottom w:val="none" w:sz="0" w:space="0" w:color="auto"/>
            <w:right w:val="none" w:sz="0" w:space="0" w:color="auto"/>
          </w:divBdr>
        </w:div>
        <w:div w:id="860246832">
          <w:marLeft w:val="640"/>
          <w:marRight w:val="0"/>
          <w:marTop w:val="0"/>
          <w:marBottom w:val="0"/>
          <w:divBdr>
            <w:top w:val="none" w:sz="0" w:space="0" w:color="auto"/>
            <w:left w:val="none" w:sz="0" w:space="0" w:color="auto"/>
            <w:bottom w:val="none" w:sz="0" w:space="0" w:color="auto"/>
            <w:right w:val="none" w:sz="0" w:space="0" w:color="auto"/>
          </w:divBdr>
        </w:div>
        <w:div w:id="1966691135">
          <w:marLeft w:val="640"/>
          <w:marRight w:val="0"/>
          <w:marTop w:val="0"/>
          <w:marBottom w:val="0"/>
          <w:divBdr>
            <w:top w:val="none" w:sz="0" w:space="0" w:color="auto"/>
            <w:left w:val="none" w:sz="0" w:space="0" w:color="auto"/>
            <w:bottom w:val="none" w:sz="0" w:space="0" w:color="auto"/>
            <w:right w:val="none" w:sz="0" w:space="0" w:color="auto"/>
          </w:divBdr>
        </w:div>
        <w:div w:id="867060746">
          <w:marLeft w:val="640"/>
          <w:marRight w:val="0"/>
          <w:marTop w:val="0"/>
          <w:marBottom w:val="0"/>
          <w:divBdr>
            <w:top w:val="none" w:sz="0" w:space="0" w:color="auto"/>
            <w:left w:val="none" w:sz="0" w:space="0" w:color="auto"/>
            <w:bottom w:val="none" w:sz="0" w:space="0" w:color="auto"/>
            <w:right w:val="none" w:sz="0" w:space="0" w:color="auto"/>
          </w:divBdr>
        </w:div>
        <w:div w:id="1013266395">
          <w:marLeft w:val="640"/>
          <w:marRight w:val="0"/>
          <w:marTop w:val="0"/>
          <w:marBottom w:val="0"/>
          <w:divBdr>
            <w:top w:val="none" w:sz="0" w:space="0" w:color="auto"/>
            <w:left w:val="none" w:sz="0" w:space="0" w:color="auto"/>
            <w:bottom w:val="none" w:sz="0" w:space="0" w:color="auto"/>
            <w:right w:val="none" w:sz="0" w:space="0" w:color="auto"/>
          </w:divBdr>
        </w:div>
        <w:div w:id="1984697439">
          <w:marLeft w:val="640"/>
          <w:marRight w:val="0"/>
          <w:marTop w:val="0"/>
          <w:marBottom w:val="0"/>
          <w:divBdr>
            <w:top w:val="none" w:sz="0" w:space="0" w:color="auto"/>
            <w:left w:val="none" w:sz="0" w:space="0" w:color="auto"/>
            <w:bottom w:val="none" w:sz="0" w:space="0" w:color="auto"/>
            <w:right w:val="none" w:sz="0" w:space="0" w:color="auto"/>
          </w:divBdr>
        </w:div>
        <w:div w:id="53160702">
          <w:marLeft w:val="640"/>
          <w:marRight w:val="0"/>
          <w:marTop w:val="0"/>
          <w:marBottom w:val="0"/>
          <w:divBdr>
            <w:top w:val="none" w:sz="0" w:space="0" w:color="auto"/>
            <w:left w:val="none" w:sz="0" w:space="0" w:color="auto"/>
            <w:bottom w:val="none" w:sz="0" w:space="0" w:color="auto"/>
            <w:right w:val="none" w:sz="0" w:space="0" w:color="auto"/>
          </w:divBdr>
        </w:div>
        <w:div w:id="1592347932">
          <w:marLeft w:val="640"/>
          <w:marRight w:val="0"/>
          <w:marTop w:val="0"/>
          <w:marBottom w:val="0"/>
          <w:divBdr>
            <w:top w:val="none" w:sz="0" w:space="0" w:color="auto"/>
            <w:left w:val="none" w:sz="0" w:space="0" w:color="auto"/>
            <w:bottom w:val="none" w:sz="0" w:space="0" w:color="auto"/>
            <w:right w:val="none" w:sz="0" w:space="0" w:color="auto"/>
          </w:divBdr>
        </w:div>
        <w:div w:id="1417556725">
          <w:marLeft w:val="640"/>
          <w:marRight w:val="0"/>
          <w:marTop w:val="0"/>
          <w:marBottom w:val="0"/>
          <w:divBdr>
            <w:top w:val="none" w:sz="0" w:space="0" w:color="auto"/>
            <w:left w:val="none" w:sz="0" w:space="0" w:color="auto"/>
            <w:bottom w:val="none" w:sz="0" w:space="0" w:color="auto"/>
            <w:right w:val="none" w:sz="0" w:space="0" w:color="auto"/>
          </w:divBdr>
        </w:div>
        <w:div w:id="1708948253">
          <w:marLeft w:val="640"/>
          <w:marRight w:val="0"/>
          <w:marTop w:val="0"/>
          <w:marBottom w:val="0"/>
          <w:divBdr>
            <w:top w:val="none" w:sz="0" w:space="0" w:color="auto"/>
            <w:left w:val="none" w:sz="0" w:space="0" w:color="auto"/>
            <w:bottom w:val="none" w:sz="0" w:space="0" w:color="auto"/>
            <w:right w:val="none" w:sz="0" w:space="0" w:color="auto"/>
          </w:divBdr>
        </w:div>
        <w:div w:id="652569324">
          <w:marLeft w:val="640"/>
          <w:marRight w:val="0"/>
          <w:marTop w:val="0"/>
          <w:marBottom w:val="0"/>
          <w:divBdr>
            <w:top w:val="none" w:sz="0" w:space="0" w:color="auto"/>
            <w:left w:val="none" w:sz="0" w:space="0" w:color="auto"/>
            <w:bottom w:val="none" w:sz="0" w:space="0" w:color="auto"/>
            <w:right w:val="none" w:sz="0" w:space="0" w:color="auto"/>
          </w:divBdr>
        </w:div>
        <w:div w:id="89813922">
          <w:marLeft w:val="640"/>
          <w:marRight w:val="0"/>
          <w:marTop w:val="0"/>
          <w:marBottom w:val="0"/>
          <w:divBdr>
            <w:top w:val="none" w:sz="0" w:space="0" w:color="auto"/>
            <w:left w:val="none" w:sz="0" w:space="0" w:color="auto"/>
            <w:bottom w:val="none" w:sz="0" w:space="0" w:color="auto"/>
            <w:right w:val="none" w:sz="0" w:space="0" w:color="auto"/>
          </w:divBdr>
        </w:div>
        <w:div w:id="963803493">
          <w:marLeft w:val="640"/>
          <w:marRight w:val="0"/>
          <w:marTop w:val="0"/>
          <w:marBottom w:val="0"/>
          <w:divBdr>
            <w:top w:val="none" w:sz="0" w:space="0" w:color="auto"/>
            <w:left w:val="none" w:sz="0" w:space="0" w:color="auto"/>
            <w:bottom w:val="none" w:sz="0" w:space="0" w:color="auto"/>
            <w:right w:val="none" w:sz="0" w:space="0" w:color="auto"/>
          </w:divBdr>
        </w:div>
        <w:div w:id="1334988110">
          <w:marLeft w:val="640"/>
          <w:marRight w:val="0"/>
          <w:marTop w:val="0"/>
          <w:marBottom w:val="0"/>
          <w:divBdr>
            <w:top w:val="none" w:sz="0" w:space="0" w:color="auto"/>
            <w:left w:val="none" w:sz="0" w:space="0" w:color="auto"/>
            <w:bottom w:val="none" w:sz="0" w:space="0" w:color="auto"/>
            <w:right w:val="none" w:sz="0" w:space="0" w:color="auto"/>
          </w:divBdr>
        </w:div>
        <w:div w:id="1490708772">
          <w:marLeft w:val="640"/>
          <w:marRight w:val="0"/>
          <w:marTop w:val="0"/>
          <w:marBottom w:val="0"/>
          <w:divBdr>
            <w:top w:val="none" w:sz="0" w:space="0" w:color="auto"/>
            <w:left w:val="none" w:sz="0" w:space="0" w:color="auto"/>
            <w:bottom w:val="none" w:sz="0" w:space="0" w:color="auto"/>
            <w:right w:val="none" w:sz="0" w:space="0" w:color="auto"/>
          </w:divBdr>
        </w:div>
        <w:div w:id="1149633090">
          <w:marLeft w:val="640"/>
          <w:marRight w:val="0"/>
          <w:marTop w:val="0"/>
          <w:marBottom w:val="0"/>
          <w:divBdr>
            <w:top w:val="none" w:sz="0" w:space="0" w:color="auto"/>
            <w:left w:val="none" w:sz="0" w:space="0" w:color="auto"/>
            <w:bottom w:val="none" w:sz="0" w:space="0" w:color="auto"/>
            <w:right w:val="none" w:sz="0" w:space="0" w:color="auto"/>
          </w:divBdr>
        </w:div>
        <w:div w:id="821656328">
          <w:marLeft w:val="640"/>
          <w:marRight w:val="0"/>
          <w:marTop w:val="0"/>
          <w:marBottom w:val="0"/>
          <w:divBdr>
            <w:top w:val="none" w:sz="0" w:space="0" w:color="auto"/>
            <w:left w:val="none" w:sz="0" w:space="0" w:color="auto"/>
            <w:bottom w:val="none" w:sz="0" w:space="0" w:color="auto"/>
            <w:right w:val="none" w:sz="0" w:space="0" w:color="auto"/>
          </w:divBdr>
        </w:div>
        <w:div w:id="156116986">
          <w:marLeft w:val="640"/>
          <w:marRight w:val="0"/>
          <w:marTop w:val="0"/>
          <w:marBottom w:val="0"/>
          <w:divBdr>
            <w:top w:val="none" w:sz="0" w:space="0" w:color="auto"/>
            <w:left w:val="none" w:sz="0" w:space="0" w:color="auto"/>
            <w:bottom w:val="none" w:sz="0" w:space="0" w:color="auto"/>
            <w:right w:val="none" w:sz="0" w:space="0" w:color="auto"/>
          </w:divBdr>
        </w:div>
        <w:div w:id="1137453853">
          <w:marLeft w:val="640"/>
          <w:marRight w:val="0"/>
          <w:marTop w:val="0"/>
          <w:marBottom w:val="0"/>
          <w:divBdr>
            <w:top w:val="none" w:sz="0" w:space="0" w:color="auto"/>
            <w:left w:val="none" w:sz="0" w:space="0" w:color="auto"/>
            <w:bottom w:val="none" w:sz="0" w:space="0" w:color="auto"/>
            <w:right w:val="none" w:sz="0" w:space="0" w:color="auto"/>
          </w:divBdr>
        </w:div>
        <w:div w:id="502018271">
          <w:marLeft w:val="640"/>
          <w:marRight w:val="0"/>
          <w:marTop w:val="0"/>
          <w:marBottom w:val="0"/>
          <w:divBdr>
            <w:top w:val="none" w:sz="0" w:space="0" w:color="auto"/>
            <w:left w:val="none" w:sz="0" w:space="0" w:color="auto"/>
            <w:bottom w:val="none" w:sz="0" w:space="0" w:color="auto"/>
            <w:right w:val="none" w:sz="0" w:space="0" w:color="auto"/>
          </w:divBdr>
        </w:div>
        <w:div w:id="2000621640">
          <w:marLeft w:val="640"/>
          <w:marRight w:val="0"/>
          <w:marTop w:val="0"/>
          <w:marBottom w:val="0"/>
          <w:divBdr>
            <w:top w:val="none" w:sz="0" w:space="0" w:color="auto"/>
            <w:left w:val="none" w:sz="0" w:space="0" w:color="auto"/>
            <w:bottom w:val="none" w:sz="0" w:space="0" w:color="auto"/>
            <w:right w:val="none" w:sz="0" w:space="0" w:color="auto"/>
          </w:divBdr>
        </w:div>
        <w:div w:id="546140063">
          <w:marLeft w:val="640"/>
          <w:marRight w:val="0"/>
          <w:marTop w:val="0"/>
          <w:marBottom w:val="0"/>
          <w:divBdr>
            <w:top w:val="none" w:sz="0" w:space="0" w:color="auto"/>
            <w:left w:val="none" w:sz="0" w:space="0" w:color="auto"/>
            <w:bottom w:val="none" w:sz="0" w:space="0" w:color="auto"/>
            <w:right w:val="none" w:sz="0" w:space="0" w:color="auto"/>
          </w:divBdr>
        </w:div>
        <w:div w:id="1461651548">
          <w:marLeft w:val="640"/>
          <w:marRight w:val="0"/>
          <w:marTop w:val="0"/>
          <w:marBottom w:val="0"/>
          <w:divBdr>
            <w:top w:val="none" w:sz="0" w:space="0" w:color="auto"/>
            <w:left w:val="none" w:sz="0" w:space="0" w:color="auto"/>
            <w:bottom w:val="none" w:sz="0" w:space="0" w:color="auto"/>
            <w:right w:val="none" w:sz="0" w:space="0" w:color="auto"/>
          </w:divBdr>
        </w:div>
        <w:div w:id="1142693974">
          <w:marLeft w:val="640"/>
          <w:marRight w:val="0"/>
          <w:marTop w:val="0"/>
          <w:marBottom w:val="0"/>
          <w:divBdr>
            <w:top w:val="none" w:sz="0" w:space="0" w:color="auto"/>
            <w:left w:val="none" w:sz="0" w:space="0" w:color="auto"/>
            <w:bottom w:val="none" w:sz="0" w:space="0" w:color="auto"/>
            <w:right w:val="none" w:sz="0" w:space="0" w:color="auto"/>
          </w:divBdr>
        </w:div>
        <w:div w:id="633096853">
          <w:marLeft w:val="640"/>
          <w:marRight w:val="0"/>
          <w:marTop w:val="0"/>
          <w:marBottom w:val="0"/>
          <w:divBdr>
            <w:top w:val="none" w:sz="0" w:space="0" w:color="auto"/>
            <w:left w:val="none" w:sz="0" w:space="0" w:color="auto"/>
            <w:bottom w:val="none" w:sz="0" w:space="0" w:color="auto"/>
            <w:right w:val="none" w:sz="0" w:space="0" w:color="auto"/>
          </w:divBdr>
        </w:div>
        <w:div w:id="1456170973">
          <w:marLeft w:val="640"/>
          <w:marRight w:val="0"/>
          <w:marTop w:val="0"/>
          <w:marBottom w:val="0"/>
          <w:divBdr>
            <w:top w:val="none" w:sz="0" w:space="0" w:color="auto"/>
            <w:left w:val="none" w:sz="0" w:space="0" w:color="auto"/>
            <w:bottom w:val="none" w:sz="0" w:space="0" w:color="auto"/>
            <w:right w:val="none" w:sz="0" w:space="0" w:color="auto"/>
          </w:divBdr>
        </w:div>
        <w:div w:id="548419689">
          <w:marLeft w:val="640"/>
          <w:marRight w:val="0"/>
          <w:marTop w:val="0"/>
          <w:marBottom w:val="0"/>
          <w:divBdr>
            <w:top w:val="none" w:sz="0" w:space="0" w:color="auto"/>
            <w:left w:val="none" w:sz="0" w:space="0" w:color="auto"/>
            <w:bottom w:val="none" w:sz="0" w:space="0" w:color="auto"/>
            <w:right w:val="none" w:sz="0" w:space="0" w:color="auto"/>
          </w:divBdr>
        </w:div>
        <w:div w:id="948661692">
          <w:marLeft w:val="640"/>
          <w:marRight w:val="0"/>
          <w:marTop w:val="0"/>
          <w:marBottom w:val="0"/>
          <w:divBdr>
            <w:top w:val="none" w:sz="0" w:space="0" w:color="auto"/>
            <w:left w:val="none" w:sz="0" w:space="0" w:color="auto"/>
            <w:bottom w:val="none" w:sz="0" w:space="0" w:color="auto"/>
            <w:right w:val="none" w:sz="0" w:space="0" w:color="auto"/>
          </w:divBdr>
        </w:div>
        <w:div w:id="1753433221">
          <w:marLeft w:val="640"/>
          <w:marRight w:val="0"/>
          <w:marTop w:val="0"/>
          <w:marBottom w:val="0"/>
          <w:divBdr>
            <w:top w:val="none" w:sz="0" w:space="0" w:color="auto"/>
            <w:left w:val="none" w:sz="0" w:space="0" w:color="auto"/>
            <w:bottom w:val="none" w:sz="0" w:space="0" w:color="auto"/>
            <w:right w:val="none" w:sz="0" w:space="0" w:color="auto"/>
          </w:divBdr>
        </w:div>
        <w:div w:id="890313092">
          <w:marLeft w:val="640"/>
          <w:marRight w:val="0"/>
          <w:marTop w:val="0"/>
          <w:marBottom w:val="0"/>
          <w:divBdr>
            <w:top w:val="none" w:sz="0" w:space="0" w:color="auto"/>
            <w:left w:val="none" w:sz="0" w:space="0" w:color="auto"/>
            <w:bottom w:val="none" w:sz="0" w:space="0" w:color="auto"/>
            <w:right w:val="none" w:sz="0" w:space="0" w:color="auto"/>
          </w:divBdr>
        </w:div>
        <w:div w:id="1537279296">
          <w:marLeft w:val="640"/>
          <w:marRight w:val="0"/>
          <w:marTop w:val="0"/>
          <w:marBottom w:val="0"/>
          <w:divBdr>
            <w:top w:val="none" w:sz="0" w:space="0" w:color="auto"/>
            <w:left w:val="none" w:sz="0" w:space="0" w:color="auto"/>
            <w:bottom w:val="none" w:sz="0" w:space="0" w:color="auto"/>
            <w:right w:val="none" w:sz="0" w:space="0" w:color="auto"/>
          </w:divBdr>
        </w:div>
        <w:div w:id="1865829116">
          <w:marLeft w:val="640"/>
          <w:marRight w:val="0"/>
          <w:marTop w:val="0"/>
          <w:marBottom w:val="0"/>
          <w:divBdr>
            <w:top w:val="none" w:sz="0" w:space="0" w:color="auto"/>
            <w:left w:val="none" w:sz="0" w:space="0" w:color="auto"/>
            <w:bottom w:val="none" w:sz="0" w:space="0" w:color="auto"/>
            <w:right w:val="none" w:sz="0" w:space="0" w:color="auto"/>
          </w:divBdr>
        </w:div>
        <w:div w:id="1027870876">
          <w:marLeft w:val="640"/>
          <w:marRight w:val="0"/>
          <w:marTop w:val="0"/>
          <w:marBottom w:val="0"/>
          <w:divBdr>
            <w:top w:val="none" w:sz="0" w:space="0" w:color="auto"/>
            <w:left w:val="none" w:sz="0" w:space="0" w:color="auto"/>
            <w:bottom w:val="none" w:sz="0" w:space="0" w:color="auto"/>
            <w:right w:val="none" w:sz="0" w:space="0" w:color="auto"/>
          </w:divBdr>
        </w:div>
        <w:div w:id="1195532713">
          <w:marLeft w:val="640"/>
          <w:marRight w:val="0"/>
          <w:marTop w:val="0"/>
          <w:marBottom w:val="0"/>
          <w:divBdr>
            <w:top w:val="none" w:sz="0" w:space="0" w:color="auto"/>
            <w:left w:val="none" w:sz="0" w:space="0" w:color="auto"/>
            <w:bottom w:val="none" w:sz="0" w:space="0" w:color="auto"/>
            <w:right w:val="none" w:sz="0" w:space="0" w:color="auto"/>
          </w:divBdr>
        </w:div>
        <w:div w:id="961963709">
          <w:marLeft w:val="640"/>
          <w:marRight w:val="0"/>
          <w:marTop w:val="0"/>
          <w:marBottom w:val="0"/>
          <w:divBdr>
            <w:top w:val="none" w:sz="0" w:space="0" w:color="auto"/>
            <w:left w:val="none" w:sz="0" w:space="0" w:color="auto"/>
            <w:bottom w:val="none" w:sz="0" w:space="0" w:color="auto"/>
            <w:right w:val="none" w:sz="0" w:space="0" w:color="auto"/>
          </w:divBdr>
        </w:div>
        <w:div w:id="191193134">
          <w:marLeft w:val="640"/>
          <w:marRight w:val="0"/>
          <w:marTop w:val="0"/>
          <w:marBottom w:val="0"/>
          <w:divBdr>
            <w:top w:val="none" w:sz="0" w:space="0" w:color="auto"/>
            <w:left w:val="none" w:sz="0" w:space="0" w:color="auto"/>
            <w:bottom w:val="none" w:sz="0" w:space="0" w:color="auto"/>
            <w:right w:val="none" w:sz="0" w:space="0" w:color="auto"/>
          </w:divBdr>
        </w:div>
        <w:div w:id="2023121642">
          <w:marLeft w:val="640"/>
          <w:marRight w:val="0"/>
          <w:marTop w:val="0"/>
          <w:marBottom w:val="0"/>
          <w:divBdr>
            <w:top w:val="none" w:sz="0" w:space="0" w:color="auto"/>
            <w:left w:val="none" w:sz="0" w:space="0" w:color="auto"/>
            <w:bottom w:val="none" w:sz="0" w:space="0" w:color="auto"/>
            <w:right w:val="none" w:sz="0" w:space="0" w:color="auto"/>
          </w:divBdr>
        </w:div>
        <w:div w:id="1665351402">
          <w:marLeft w:val="640"/>
          <w:marRight w:val="0"/>
          <w:marTop w:val="0"/>
          <w:marBottom w:val="0"/>
          <w:divBdr>
            <w:top w:val="none" w:sz="0" w:space="0" w:color="auto"/>
            <w:left w:val="none" w:sz="0" w:space="0" w:color="auto"/>
            <w:bottom w:val="none" w:sz="0" w:space="0" w:color="auto"/>
            <w:right w:val="none" w:sz="0" w:space="0" w:color="auto"/>
          </w:divBdr>
        </w:div>
        <w:div w:id="530071799">
          <w:marLeft w:val="640"/>
          <w:marRight w:val="0"/>
          <w:marTop w:val="0"/>
          <w:marBottom w:val="0"/>
          <w:divBdr>
            <w:top w:val="none" w:sz="0" w:space="0" w:color="auto"/>
            <w:left w:val="none" w:sz="0" w:space="0" w:color="auto"/>
            <w:bottom w:val="none" w:sz="0" w:space="0" w:color="auto"/>
            <w:right w:val="none" w:sz="0" w:space="0" w:color="auto"/>
          </w:divBdr>
        </w:div>
        <w:div w:id="1523662834">
          <w:marLeft w:val="640"/>
          <w:marRight w:val="0"/>
          <w:marTop w:val="0"/>
          <w:marBottom w:val="0"/>
          <w:divBdr>
            <w:top w:val="none" w:sz="0" w:space="0" w:color="auto"/>
            <w:left w:val="none" w:sz="0" w:space="0" w:color="auto"/>
            <w:bottom w:val="none" w:sz="0" w:space="0" w:color="auto"/>
            <w:right w:val="none" w:sz="0" w:space="0" w:color="auto"/>
          </w:divBdr>
        </w:div>
        <w:div w:id="794449871">
          <w:marLeft w:val="640"/>
          <w:marRight w:val="0"/>
          <w:marTop w:val="0"/>
          <w:marBottom w:val="0"/>
          <w:divBdr>
            <w:top w:val="none" w:sz="0" w:space="0" w:color="auto"/>
            <w:left w:val="none" w:sz="0" w:space="0" w:color="auto"/>
            <w:bottom w:val="none" w:sz="0" w:space="0" w:color="auto"/>
            <w:right w:val="none" w:sz="0" w:space="0" w:color="auto"/>
          </w:divBdr>
        </w:div>
        <w:div w:id="1124735531">
          <w:marLeft w:val="640"/>
          <w:marRight w:val="0"/>
          <w:marTop w:val="0"/>
          <w:marBottom w:val="0"/>
          <w:divBdr>
            <w:top w:val="none" w:sz="0" w:space="0" w:color="auto"/>
            <w:left w:val="none" w:sz="0" w:space="0" w:color="auto"/>
            <w:bottom w:val="none" w:sz="0" w:space="0" w:color="auto"/>
            <w:right w:val="none" w:sz="0" w:space="0" w:color="auto"/>
          </w:divBdr>
        </w:div>
        <w:div w:id="78603639">
          <w:marLeft w:val="640"/>
          <w:marRight w:val="0"/>
          <w:marTop w:val="0"/>
          <w:marBottom w:val="0"/>
          <w:divBdr>
            <w:top w:val="none" w:sz="0" w:space="0" w:color="auto"/>
            <w:left w:val="none" w:sz="0" w:space="0" w:color="auto"/>
            <w:bottom w:val="none" w:sz="0" w:space="0" w:color="auto"/>
            <w:right w:val="none" w:sz="0" w:space="0" w:color="auto"/>
          </w:divBdr>
        </w:div>
        <w:div w:id="1046486290">
          <w:marLeft w:val="640"/>
          <w:marRight w:val="0"/>
          <w:marTop w:val="0"/>
          <w:marBottom w:val="0"/>
          <w:divBdr>
            <w:top w:val="none" w:sz="0" w:space="0" w:color="auto"/>
            <w:left w:val="none" w:sz="0" w:space="0" w:color="auto"/>
            <w:bottom w:val="none" w:sz="0" w:space="0" w:color="auto"/>
            <w:right w:val="none" w:sz="0" w:space="0" w:color="auto"/>
          </w:divBdr>
        </w:div>
        <w:div w:id="1303729803">
          <w:marLeft w:val="640"/>
          <w:marRight w:val="0"/>
          <w:marTop w:val="0"/>
          <w:marBottom w:val="0"/>
          <w:divBdr>
            <w:top w:val="none" w:sz="0" w:space="0" w:color="auto"/>
            <w:left w:val="none" w:sz="0" w:space="0" w:color="auto"/>
            <w:bottom w:val="none" w:sz="0" w:space="0" w:color="auto"/>
            <w:right w:val="none" w:sz="0" w:space="0" w:color="auto"/>
          </w:divBdr>
        </w:div>
        <w:div w:id="901405690">
          <w:marLeft w:val="640"/>
          <w:marRight w:val="0"/>
          <w:marTop w:val="0"/>
          <w:marBottom w:val="0"/>
          <w:divBdr>
            <w:top w:val="none" w:sz="0" w:space="0" w:color="auto"/>
            <w:left w:val="none" w:sz="0" w:space="0" w:color="auto"/>
            <w:bottom w:val="none" w:sz="0" w:space="0" w:color="auto"/>
            <w:right w:val="none" w:sz="0" w:space="0" w:color="auto"/>
          </w:divBdr>
        </w:div>
        <w:div w:id="501897616">
          <w:marLeft w:val="640"/>
          <w:marRight w:val="0"/>
          <w:marTop w:val="0"/>
          <w:marBottom w:val="0"/>
          <w:divBdr>
            <w:top w:val="none" w:sz="0" w:space="0" w:color="auto"/>
            <w:left w:val="none" w:sz="0" w:space="0" w:color="auto"/>
            <w:bottom w:val="none" w:sz="0" w:space="0" w:color="auto"/>
            <w:right w:val="none" w:sz="0" w:space="0" w:color="auto"/>
          </w:divBdr>
        </w:div>
        <w:div w:id="265583406">
          <w:marLeft w:val="640"/>
          <w:marRight w:val="0"/>
          <w:marTop w:val="0"/>
          <w:marBottom w:val="0"/>
          <w:divBdr>
            <w:top w:val="none" w:sz="0" w:space="0" w:color="auto"/>
            <w:left w:val="none" w:sz="0" w:space="0" w:color="auto"/>
            <w:bottom w:val="none" w:sz="0" w:space="0" w:color="auto"/>
            <w:right w:val="none" w:sz="0" w:space="0" w:color="auto"/>
          </w:divBdr>
        </w:div>
        <w:div w:id="1113935639">
          <w:marLeft w:val="640"/>
          <w:marRight w:val="0"/>
          <w:marTop w:val="0"/>
          <w:marBottom w:val="0"/>
          <w:divBdr>
            <w:top w:val="none" w:sz="0" w:space="0" w:color="auto"/>
            <w:left w:val="none" w:sz="0" w:space="0" w:color="auto"/>
            <w:bottom w:val="none" w:sz="0" w:space="0" w:color="auto"/>
            <w:right w:val="none" w:sz="0" w:space="0" w:color="auto"/>
          </w:divBdr>
        </w:div>
        <w:div w:id="1054934321">
          <w:marLeft w:val="640"/>
          <w:marRight w:val="0"/>
          <w:marTop w:val="0"/>
          <w:marBottom w:val="0"/>
          <w:divBdr>
            <w:top w:val="none" w:sz="0" w:space="0" w:color="auto"/>
            <w:left w:val="none" w:sz="0" w:space="0" w:color="auto"/>
            <w:bottom w:val="none" w:sz="0" w:space="0" w:color="auto"/>
            <w:right w:val="none" w:sz="0" w:space="0" w:color="auto"/>
          </w:divBdr>
        </w:div>
        <w:div w:id="1044598992">
          <w:marLeft w:val="640"/>
          <w:marRight w:val="0"/>
          <w:marTop w:val="0"/>
          <w:marBottom w:val="0"/>
          <w:divBdr>
            <w:top w:val="none" w:sz="0" w:space="0" w:color="auto"/>
            <w:left w:val="none" w:sz="0" w:space="0" w:color="auto"/>
            <w:bottom w:val="none" w:sz="0" w:space="0" w:color="auto"/>
            <w:right w:val="none" w:sz="0" w:space="0" w:color="auto"/>
          </w:divBdr>
        </w:div>
        <w:div w:id="1423181542">
          <w:marLeft w:val="640"/>
          <w:marRight w:val="0"/>
          <w:marTop w:val="0"/>
          <w:marBottom w:val="0"/>
          <w:divBdr>
            <w:top w:val="none" w:sz="0" w:space="0" w:color="auto"/>
            <w:left w:val="none" w:sz="0" w:space="0" w:color="auto"/>
            <w:bottom w:val="none" w:sz="0" w:space="0" w:color="auto"/>
            <w:right w:val="none" w:sz="0" w:space="0" w:color="auto"/>
          </w:divBdr>
        </w:div>
        <w:div w:id="891228616">
          <w:marLeft w:val="640"/>
          <w:marRight w:val="0"/>
          <w:marTop w:val="0"/>
          <w:marBottom w:val="0"/>
          <w:divBdr>
            <w:top w:val="none" w:sz="0" w:space="0" w:color="auto"/>
            <w:left w:val="none" w:sz="0" w:space="0" w:color="auto"/>
            <w:bottom w:val="none" w:sz="0" w:space="0" w:color="auto"/>
            <w:right w:val="none" w:sz="0" w:space="0" w:color="auto"/>
          </w:divBdr>
        </w:div>
        <w:div w:id="1036153178">
          <w:marLeft w:val="640"/>
          <w:marRight w:val="0"/>
          <w:marTop w:val="0"/>
          <w:marBottom w:val="0"/>
          <w:divBdr>
            <w:top w:val="none" w:sz="0" w:space="0" w:color="auto"/>
            <w:left w:val="none" w:sz="0" w:space="0" w:color="auto"/>
            <w:bottom w:val="none" w:sz="0" w:space="0" w:color="auto"/>
            <w:right w:val="none" w:sz="0" w:space="0" w:color="auto"/>
          </w:divBdr>
        </w:div>
        <w:div w:id="556939087">
          <w:marLeft w:val="640"/>
          <w:marRight w:val="0"/>
          <w:marTop w:val="0"/>
          <w:marBottom w:val="0"/>
          <w:divBdr>
            <w:top w:val="none" w:sz="0" w:space="0" w:color="auto"/>
            <w:left w:val="none" w:sz="0" w:space="0" w:color="auto"/>
            <w:bottom w:val="none" w:sz="0" w:space="0" w:color="auto"/>
            <w:right w:val="none" w:sz="0" w:space="0" w:color="auto"/>
          </w:divBdr>
        </w:div>
        <w:div w:id="1939830252">
          <w:marLeft w:val="640"/>
          <w:marRight w:val="0"/>
          <w:marTop w:val="0"/>
          <w:marBottom w:val="0"/>
          <w:divBdr>
            <w:top w:val="none" w:sz="0" w:space="0" w:color="auto"/>
            <w:left w:val="none" w:sz="0" w:space="0" w:color="auto"/>
            <w:bottom w:val="none" w:sz="0" w:space="0" w:color="auto"/>
            <w:right w:val="none" w:sz="0" w:space="0" w:color="auto"/>
          </w:divBdr>
        </w:div>
        <w:div w:id="106629468">
          <w:marLeft w:val="640"/>
          <w:marRight w:val="0"/>
          <w:marTop w:val="0"/>
          <w:marBottom w:val="0"/>
          <w:divBdr>
            <w:top w:val="none" w:sz="0" w:space="0" w:color="auto"/>
            <w:left w:val="none" w:sz="0" w:space="0" w:color="auto"/>
            <w:bottom w:val="none" w:sz="0" w:space="0" w:color="auto"/>
            <w:right w:val="none" w:sz="0" w:space="0" w:color="auto"/>
          </w:divBdr>
        </w:div>
        <w:div w:id="241642764">
          <w:marLeft w:val="640"/>
          <w:marRight w:val="0"/>
          <w:marTop w:val="0"/>
          <w:marBottom w:val="0"/>
          <w:divBdr>
            <w:top w:val="none" w:sz="0" w:space="0" w:color="auto"/>
            <w:left w:val="none" w:sz="0" w:space="0" w:color="auto"/>
            <w:bottom w:val="none" w:sz="0" w:space="0" w:color="auto"/>
            <w:right w:val="none" w:sz="0" w:space="0" w:color="auto"/>
          </w:divBdr>
        </w:div>
        <w:div w:id="803548004">
          <w:marLeft w:val="640"/>
          <w:marRight w:val="0"/>
          <w:marTop w:val="0"/>
          <w:marBottom w:val="0"/>
          <w:divBdr>
            <w:top w:val="none" w:sz="0" w:space="0" w:color="auto"/>
            <w:left w:val="none" w:sz="0" w:space="0" w:color="auto"/>
            <w:bottom w:val="none" w:sz="0" w:space="0" w:color="auto"/>
            <w:right w:val="none" w:sz="0" w:space="0" w:color="auto"/>
          </w:divBdr>
        </w:div>
        <w:div w:id="1079448393">
          <w:marLeft w:val="640"/>
          <w:marRight w:val="0"/>
          <w:marTop w:val="0"/>
          <w:marBottom w:val="0"/>
          <w:divBdr>
            <w:top w:val="none" w:sz="0" w:space="0" w:color="auto"/>
            <w:left w:val="none" w:sz="0" w:space="0" w:color="auto"/>
            <w:bottom w:val="none" w:sz="0" w:space="0" w:color="auto"/>
            <w:right w:val="none" w:sz="0" w:space="0" w:color="auto"/>
          </w:divBdr>
        </w:div>
        <w:div w:id="1987735703">
          <w:marLeft w:val="640"/>
          <w:marRight w:val="0"/>
          <w:marTop w:val="0"/>
          <w:marBottom w:val="0"/>
          <w:divBdr>
            <w:top w:val="none" w:sz="0" w:space="0" w:color="auto"/>
            <w:left w:val="none" w:sz="0" w:space="0" w:color="auto"/>
            <w:bottom w:val="none" w:sz="0" w:space="0" w:color="auto"/>
            <w:right w:val="none" w:sz="0" w:space="0" w:color="auto"/>
          </w:divBdr>
        </w:div>
        <w:div w:id="1886330961">
          <w:marLeft w:val="640"/>
          <w:marRight w:val="0"/>
          <w:marTop w:val="0"/>
          <w:marBottom w:val="0"/>
          <w:divBdr>
            <w:top w:val="none" w:sz="0" w:space="0" w:color="auto"/>
            <w:left w:val="none" w:sz="0" w:space="0" w:color="auto"/>
            <w:bottom w:val="none" w:sz="0" w:space="0" w:color="auto"/>
            <w:right w:val="none" w:sz="0" w:space="0" w:color="auto"/>
          </w:divBdr>
        </w:div>
        <w:div w:id="1676807202">
          <w:marLeft w:val="640"/>
          <w:marRight w:val="0"/>
          <w:marTop w:val="0"/>
          <w:marBottom w:val="0"/>
          <w:divBdr>
            <w:top w:val="none" w:sz="0" w:space="0" w:color="auto"/>
            <w:left w:val="none" w:sz="0" w:space="0" w:color="auto"/>
            <w:bottom w:val="none" w:sz="0" w:space="0" w:color="auto"/>
            <w:right w:val="none" w:sz="0" w:space="0" w:color="auto"/>
          </w:divBdr>
        </w:div>
        <w:div w:id="279193370">
          <w:marLeft w:val="640"/>
          <w:marRight w:val="0"/>
          <w:marTop w:val="0"/>
          <w:marBottom w:val="0"/>
          <w:divBdr>
            <w:top w:val="none" w:sz="0" w:space="0" w:color="auto"/>
            <w:left w:val="none" w:sz="0" w:space="0" w:color="auto"/>
            <w:bottom w:val="none" w:sz="0" w:space="0" w:color="auto"/>
            <w:right w:val="none" w:sz="0" w:space="0" w:color="auto"/>
          </w:divBdr>
        </w:div>
        <w:div w:id="505441136">
          <w:marLeft w:val="640"/>
          <w:marRight w:val="0"/>
          <w:marTop w:val="0"/>
          <w:marBottom w:val="0"/>
          <w:divBdr>
            <w:top w:val="none" w:sz="0" w:space="0" w:color="auto"/>
            <w:left w:val="none" w:sz="0" w:space="0" w:color="auto"/>
            <w:bottom w:val="none" w:sz="0" w:space="0" w:color="auto"/>
            <w:right w:val="none" w:sz="0" w:space="0" w:color="auto"/>
          </w:divBdr>
        </w:div>
        <w:div w:id="1158838344">
          <w:marLeft w:val="640"/>
          <w:marRight w:val="0"/>
          <w:marTop w:val="0"/>
          <w:marBottom w:val="0"/>
          <w:divBdr>
            <w:top w:val="none" w:sz="0" w:space="0" w:color="auto"/>
            <w:left w:val="none" w:sz="0" w:space="0" w:color="auto"/>
            <w:bottom w:val="none" w:sz="0" w:space="0" w:color="auto"/>
            <w:right w:val="none" w:sz="0" w:space="0" w:color="auto"/>
          </w:divBdr>
        </w:div>
        <w:div w:id="299386294">
          <w:marLeft w:val="640"/>
          <w:marRight w:val="0"/>
          <w:marTop w:val="0"/>
          <w:marBottom w:val="0"/>
          <w:divBdr>
            <w:top w:val="none" w:sz="0" w:space="0" w:color="auto"/>
            <w:left w:val="none" w:sz="0" w:space="0" w:color="auto"/>
            <w:bottom w:val="none" w:sz="0" w:space="0" w:color="auto"/>
            <w:right w:val="none" w:sz="0" w:space="0" w:color="auto"/>
          </w:divBdr>
        </w:div>
        <w:div w:id="26564987">
          <w:marLeft w:val="640"/>
          <w:marRight w:val="0"/>
          <w:marTop w:val="0"/>
          <w:marBottom w:val="0"/>
          <w:divBdr>
            <w:top w:val="none" w:sz="0" w:space="0" w:color="auto"/>
            <w:left w:val="none" w:sz="0" w:space="0" w:color="auto"/>
            <w:bottom w:val="none" w:sz="0" w:space="0" w:color="auto"/>
            <w:right w:val="none" w:sz="0" w:space="0" w:color="auto"/>
          </w:divBdr>
        </w:div>
        <w:div w:id="1822231821">
          <w:marLeft w:val="640"/>
          <w:marRight w:val="0"/>
          <w:marTop w:val="0"/>
          <w:marBottom w:val="0"/>
          <w:divBdr>
            <w:top w:val="none" w:sz="0" w:space="0" w:color="auto"/>
            <w:left w:val="none" w:sz="0" w:space="0" w:color="auto"/>
            <w:bottom w:val="none" w:sz="0" w:space="0" w:color="auto"/>
            <w:right w:val="none" w:sz="0" w:space="0" w:color="auto"/>
          </w:divBdr>
        </w:div>
        <w:div w:id="1160537921">
          <w:marLeft w:val="640"/>
          <w:marRight w:val="0"/>
          <w:marTop w:val="0"/>
          <w:marBottom w:val="0"/>
          <w:divBdr>
            <w:top w:val="none" w:sz="0" w:space="0" w:color="auto"/>
            <w:left w:val="none" w:sz="0" w:space="0" w:color="auto"/>
            <w:bottom w:val="none" w:sz="0" w:space="0" w:color="auto"/>
            <w:right w:val="none" w:sz="0" w:space="0" w:color="auto"/>
          </w:divBdr>
        </w:div>
        <w:div w:id="1576863417">
          <w:marLeft w:val="640"/>
          <w:marRight w:val="0"/>
          <w:marTop w:val="0"/>
          <w:marBottom w:val="0"/>
          <w:divBdr>
            <w:top w:val="none" w:sz="0" w:space="0" w:color="auto"/>
            <w:left w:val="none" w:sz="0" w:space="0" w:color="auto"/>
            <w:bottom w:val="none" w:sz="0" w:space="0" w:color="auto"/>
            <w:right w:val="none" w:sz="0" w:space="0" w:color="auto"/>
          </w:divBdr>
        </w:div>
        <w:div w:id="1752005202">
          <w:marLeft w:val="640"/>
          <w:marRight w:val="0"/>
          <w:marTop w:val="0"/>
          <w:marBottom w:val="0"/>
          <w:divBdr>
            <w:top w:val="none" w:sz="0" w:space="0" w:color="auto"/>
            <w:left w:val="none" w:sz="0" w:space="0" w:color="auto"/>
            <w:bottom w:val="none" w:sz="0" w:space="0" w:color="auto"/>
            <w:right w:val="none" w:sz="0" w:space="0" w:color="auto"/>
          </w:divBdr>
        </w:div>
        <w:div w:id="1026369922">
          <w:marLeft w:val="640"/>
          <w:marRight w:val="0"/>
          <w:marTop w:val="0"/>
          <w:marBottom w:val="0"/>
          <w:divBdr>
            <w:top w:val="none" w:sz="0" w:space="0" w:color="auto"/>
            <w:left w:val="none" w:sz="0" w:space="0" w:color="auto"/>
            <w:bottom w:val="none" w:sz="0" w:space="0" w:color="auto"/>
            <w:right w:val="none" w:sz="0" w:space="0" w:color="auto"/>
          </w:divBdr>
        </w:div>
        <w:div w:id="1771661032">
          <w:marLeft w:val="640"/>
          <w:marRight w:val="0"/>
          <w:marTop w:val="0"/>
          <w:marBottom w:val="0"/>
          <w:divBdr>
            <w:top w:val="none" w:sz="0" w:space="0" w:color="auto"/>
            <w:left w:val="none" w:sz="0" w:space="0" w:color="auto"/>
            <w:bottom w:val="none" w:sz="0" w:space="0" w:color="auto"/>
            <w:right w:val="none" w:sz="0" w:space="0" w:color="auto"/>
          </w:divBdr>
        </w:div>
        <w:div w:id="2005351348">
          <w:marLeft w:val="640"/>
          <w:marRight w:val="0"/>
          <w:marTop w:val="0"/>
          <w:marBottom w:val="0"/>
          <w:divBdr>
            <w:top w:val="none" w:sz="0" w:space="0" w:color="auto"/>
            <w:left w:val="none" w:sz="0" w:space="0" w:color="auto"/>
            <w:bottom w:val="none" w:sz="0" w:space="0" w:color="auto"/>
            <w:right w:val="none" w:sz="0" w:space="0" w:color="auto"/>
          </w:divBdr>
        </w:div>
        <w:div w:id="40372150">
          <w:marLeft w:val="640"/>
          <w:marRight w:val="0"/>
          <w:marTop w:val="0"/>
          <w:marBottom w:val="0"/>
          <w:divBdr>
            <w:top w:val="none" w:sz="0" w:space="0" w:color="auto"/>
            <w:left w:val="none" w:sz="0" w:space="0" w:color="auto"/>
            <w:bottom w:val="none" w:sz="0" w:space="0" w:color="auto"/>
            <w:right w:val="none" w:sz="0" w:space="0" w:color="auto"/>
          </w:divBdr>
        </w:div>
        <w:div w:id="1462268893">
          <w:marLeft w:val="640"/>
          <w:marRight w:val="0"/>
          <w:marTop w:val="0"/>
          <w:marBottom w:val="0"/>
          <w:divBdr>
            <w:top w:val="none" w:sz="0" w:space="0" w:color="auto"/>
            <w:left w:val="none" w:sz="0" w:space="0" w:color="auto"/>
            <w:bottom w:val="none" w:sz="0" w:space="0" w:color="auto"/>
            <w:right w:val="none" w:sz="0" w:space="0" w:color="auto"/>
          </w:divBdr>
        </w:div>
        <w:div w:id="317349397">
          <w:marLeft w:val="640"/>
          <w:marRight w:val="0"/>
          <w:marTop w:val="0"/>
          <w:marBottom w:val="0"/>
          <w:divBdr>
            <w:top w:val="none" w:sz="0" w:space="0" w:color="auto"/>
            <w:left w:val="none" w:sz="0" w:space="0" w:color="auto"/>
            <w:bottom w:val="none" w:sz="0" w:space="0" w:color="auto"/>
            <w:right w:val="none" w:sz="0" w:space="0" w:color="auto"/>
          </w:divBdr>
        </w:div>
        <w:div w:id="1628316593">
          <w:marLeft w:val="640"/>
          <w:marRight w:val="0"/>
          <w:marTop w:val="0"/>
          <w:marBottom w:val="0"/>
          <w:divBdr>
            <w:top w:val="none" w:sz="0" w:space="0" w:color="auto"/>
            <w:left w:val="none" w:sz="0" w:space="0" w:color="auto"/>
            <w:bottom w:val="none" w:sz="0" w:space="0" w:color="auto"/>
            <w:right w:val="none" w:sz="0" w:space="0" w:color="auto"/>
          </w:divBdr>
        </w:div>
        <w:div w:id="1094008647">
          <w:marLeft w:val="640"/>
          <w:marRight w:val="0"/>
          <w:marTop w:val="0"/>
          <w:marBottom w:val="0"/>
          <w:divBdr>
            <w:top w:val="none" w:sz="0" w:space="0" w:color="auto"/>
            <w:left w:val="none" w:sz="0" w:space="0" w:color="auto"/>
            <w:bottom w:val="none" w:sz="0" w:space="0" w:color="auto"/>
            <w:right w:val="none" w:sz="0" w:space="0" w:color="auto"/>
          </w:divBdr>
        </w:div>
        <w:div w:id="259946513">
          <w:marLeft w:val="640"/>
          <w:marRight w:val="0"/>
          <w:marTop w:val="0"/>
          <w:marBottom w:val="0"/>
          <w:divBdr>
            <w:top w:val="none" w:sz="0" w:space="0" w:color="auto"/>
            <w:left w:val="none" w:sz="0" w:space="0" w:color="auto"/>
            <w:bottom w:val="none" w:sz="0" w:space="0" w:color="auto"/>
            <w:right w:val="none" w:sz="0" w:space="0" w:color="auto"/>
          </w:divBdr>
        </w:div>
        <w:div w:id="1120608637">
          <w:marLeft w:val="640"/>
          <w:marRight w:val="0"/>
          <w:marTop w:val="0"/>
          <w:marBottom w:val="0"/>
          <w:divBdr>
            <w:top w:val="none" w:sz="0" w:space="0" w:color="auto"/>
            <w:left w:val="none" w:sz="0" w:space="0" w:color="auto"/>
            <w:bottom w:val="none" w:sz="0" w:space="0" w:color="auto"/>
            <w:right w:val="none" w:sz="0" w:space="0" w:color="auto"/>
          </w:divBdr>
        </w:div>
        <w:div w:id="1518157765">
          <w:marLeft w:val="640"/>
          <w:marRight w:val="0"/>
          <w:marTop w:val="0"/>
          <w:marBottom w:val="0"/>
          <w:divBdr>
            <w:top w:val="none" w:sz="0" w:space="0" w:color="auto"/>
            <w:left w:val="none" w:sz="0" w:space="0" w:color="auto"/>
            <w:bottom w:val="none" w:sz="0" w:space="0" w:color="auto"/>
            <w:right w:val="none" w:sz="0" w:space="0" w:color="auto"/>
          </w:divBdr>
        </w:div>
        <w:div w:id="2004700304">
          <w:marLeft w:val="640"/>
          <w:marRight w:val="0"/>
          <w:marTop w:val="0"/>
          <w:marBottom w:val="0"/>
          <w:divBdr>
            <w:top w:val="none" w:sz="0" w:space="0" w:color="auto"/>
            <w:left w:val="none" w:sz="0" w:space="0" w:color="auto"/>
            <w:bottom w:val="none" w:sz="0" w:space="0" w:color="auto"/>
            <w:right w:val="none" w:sz="0" w:space="0" w:color="auto"/>
          </w:divBdr>
        </w:div>
        <w:div w:id="1614626914">
          <w:marLeft w:val="640"/>
          <w:marRight w:val="0"/>
          <w:marTop w:val="0"/>
          <w:marBottom w:val="0"/>
          <w:divBdr>
            <w:top w:val="none" w:sz="0" w:space="0" w:color="auto"/>
            <w:left w:val="none" w:sz="0" w:space="0" w:color="auto"/>
            <w:bottom w:val="none" w:sz="0" w:space="0" w:color="auto"/>
            <w:right w:val="none" w:sz="0" w:space="0" w:color="auto"/>
          </w:divBdr>
        </w:div>
        <w:div w:id="437063384">
          <w:marLeft w:val="640"/>
          <w:marRight w:val="0"/>
          <w:marTop w:val="0"/>
          <w:marBottom w:val="0"/>
          <w:divBdr>
            <w:top w:val="none" w:sz="0" w:space="0" w:color="auto"/>
            <w:left w:val="none" w:sz="0" w:space="0" w:color="auto"/>
            <w:bottom w:val="none" w:sz="0" w:space="0" w:color="auto"/>
            <w:right w:val="none" w:sz="0" w:space="0" w:color="auto"/>
          </w:divBdr>
        </w:div>
        <w:div w:id="138960244">
          <w:marLeft w:val="640"/>
          <w:marRight w:val="0"/>
          <w:marTop w:val="0"/>
          <w:marBottom w:val="0"/>
          <w:divBdr>
            <w:top w:val="none" w:sz="0" w:space="0" w:color="auto"/>
            <w:left w:val="none" w:sz="0" w:space="0" w:color="auto"/>
            <w:bottom w:val="none" w:sz="0" w:space="0" w:color="auto"/>
            <w:right w:val="none" w:sz="0" w:space="0" w:color="auto"/>
          </w:divBdr>
        </w:div>
        <w:div w:id="1596669360">
          <w:marLeft w:val="640"/>
          <w:marRight w:val="0"/>
          <w:marTop w:val="0"/>
          <w:marBottom w:val="0"/>
          <w:divBdr>
            <w:top w:val="none" w:sz="0" w:space="0" w:color="auto"/>
            <w:left w:val="none" w:sz="0" w:space="0" w:color="auto"/>
            <w:bottom w:val="none" w:sz="0" w:space="0" w:color="auto"/>
            <w:right w:val="none" w:sz="0" w:space="0" w:color="auto"/>
          </w:divBdr>
        </w:div>
        <w:div w:id="461268115">
          <w:marLeft w:val="640"/>
          <w:marRight w:val="0"/>
          <w:marTop w:val="0"/>
          <w:marBottom w:val="0"/>
          <w:divBdr>
            <w:top w:val="none" w:sz="0" w:space="0" w:color="auto"/>
            <w:left w:val="none" w:sz="0" w:space="0" w:color="auto"/>
            <w:bottom w:val="none" w:sz="0" w:space="0" w:color="auto"/>
            <w:right w:val="none" w:sz="0" w:space="0" w:color="auto"/>
          </w:divBdr>
        </w:div>
        <w:div w:id="186794442">
          <w:marLeft w:val="640"/>
          <w:marRight w:val="0"/>
          <w:marTop w:val="0"/>
          <w:marBottom w:val="0"/>
          <w:divBdr>
            <w:top w:val="none" w:sz="0" w:space="0" w:color="auto"/>
            <w:left w:val="none" w:sz="0" w:space="0" w:color="auto"/>
            <w:bottom w:val="none" w:sz="0" w:space="0" w:color="auto"/>
            <w:right w:val="none" w:sz="0" w:space="0" w:color="auto"/>
          </w:divBdr>
        </w:div>
        <w:div w:id="118693859">
          <w:marLeft w:val="640"/>
          <w:marRight w:val="0"/>
          <w:marTop w:val="0"/>
          <w:marBottom w:val="0"/>
          <w:divBdr>
            <w:top w:val="none" w:sz="0" w:space="0" w:color="auto"/>
            <w:left w:val="none" w:sz="0" w:space="0" w:color="auto"/>
            <w:bottom w:val="none" w:sz="0" w:space="0" w:color="auto"/>
            <w:right w:val="none" w:sz="0" w:space="0" w:color="auto"/>
          </w:divBdr>
        </w:div>
        <w:div w:id="1572154759">
          <w:marLeft w:val="640"/>
          <w:marRight w:val="0"/>
          <w:marTop w:val="0"/>
          <w:marBottom w:val="0"/>
          <w:divBdr>
            <w:top w:val="none" w:sz="0" w:space="0" w:color="auto"/>
            <w:left w:val="none" w:sz="0" w:space="0" w:color="auto"/>
            <w:bottom w:val="none" w:sz="0" w:space="0" w:color="auto"/>
            <w:right w:val="none" w:sz="0" w:space="0" w:color="auto"/>
          </w:divBdr>
        </w:div>
        <w:div w:id="588003394">
          <w:marLeft w:val="640"/>
          <w:marRight w:val="0"/>
          <w:marTop w:val="0"/>
          <w:marBottom w:val="0"/>
          <w:divBdr>
            <w:top w:val="none" w:sz="0" w:space="0" w:color="auto"/>
            <w:left w:val="none" w:sz="0" w:space="0" w:color="auto"/>
            <w:bottom w:val="none" w:sz="0" w:space="0" w:color="auto"/>
            <w:right w:val="none" w:sz="0" w:space="0" w:color="auto"/>
          </w:divBdr>
        </w:div>
        <w:div w:id="1729960980">
          <w:marLeft w:val="640"/>
          <w:marRight w:val="0"/>
          <w:marTop w:val="0"/>
          <w:marBottom w:val="0"/>
          <w:divBdr>
            <w:top w:val="none" w:sz="0" w:space="0" w:color="auto"/>
            <w:left w:val="none" w:sz="0" w:space="0" w:color="auto"/>
            <w:bottom w:val="none" w:sz="0" w:space="0" w:color="auto"/>
            <w:right w:val="none" w:sz="0" w:space="0" w:color="auto"/>
          </w:divBdr>
        </w:div>
        <w:div w:id="1145901322">
          <w:marLeft w:val="640"/>
          <w:marRight w:val="0"/>
          <w:marTop w:val="0"/>
          <w:marBottom w:val="0"/>
          <w:divBdr>
            <w:top w:val="none" w:sz="0" w:space="0" w:color="auto"/>
            <w:left w:val="none" w:sz="0" w:space="0" w:color="auto"/>
            <w:bottom w:val="none" w:sz="0" w:space="0" w:color="auto"/>
            <w:right w:val="none" w:sz="0" w:space="0" w:color="auto"/>
          </w:divBdr>
        </w:div>
        <w:div w:id="691876110">
          <w:marLeft w:val="640"/>
          <w:marRight w:val="0"/>
          <w:marTop w:val="0"/>
          <w:marBottom w:val="0"/>
          <w:divBdr>
            <w:top w:val="none" w:sz="0" w:space="0" w:color="auto"/>
            <w:left w:val="none" w:sz="0" w:space="0" w:color="auto"/>
            <w:bottom w:val="none" w:sz="0" w:space="0" w:color="auto"/>
            <w:right w:val="none" w:sz="0" w:space="0" w:color="auto"/>
          </w:divBdr>
        </w:div>
        <w:div w:id="1968654833">
          <w:marLeft w:val="640"/>
          <w:marRight w:val="0"/>
          <w:marTop w:val="0"/>
          <w:marBottom w:val="0"/>
          <w:divBdr>
            <w:top w:val="none" w:sz="0" w:space="0" w:color="auto"/>
            <w:left w:val="none" w:sz="0" w:space="0" w:color="auto"/>
            <w:bottom w:val="none" w:sz="0" w:space="0" w:color="auto"/>
            <w:right w:val="none" w:sz="0" w:space="0" w:color="auto"/>
          </w:divBdr>
        </w:div>
        <w:div w:id="1346394733">
          <w:marLeft w:val="640"/>
          <w:marRight w:val="0"/>
          <w:marTop w:val="0"/>
          <w:marBottom w:val="0"/>
          <w:divBdr>
            <w:top w:val="none" w:sz="0" w:space="0" w:color="auto"/>
            <w:left w:val="none" w:sz="0" w:space="0" w:color="auto"/>
            <w:bottom w:val="none" w:sz="0" w:space="0" w:color="auto"/>
            <w:right w:val="none" w:sz="0" w:space="0" w:color="auto"/>
          </w:divBdr>
        </w:div>
        <w:div w:id="662242736">
          <w:marLeft w:val="640"/>
          <w:marRight w:val="0"/>
          <w:marTop w:val="0"/>
          <w:marBottom w:val="0"/>
          <w:divBdr>
            <w:top w:val="none" w:sz="0" w:space="0" w:color="auto"/>
            <w:left w:val="none" w:sz="0" w:space="0" w:color="auto"/>
            <w:bottom w:val="none" w:sz="0" w:space="0" w:color="auto"/>
            <w:right w:val="none" w:sz="0" w:space="0" w:color="auto"/>
          </w:divBdr>
        </w:div>
        <w:div w:id="1225490403">
          <w:marLeft w:val="640"/>
          <w:marRight w:val="0"/>
          <w:marTop w:val="0"/>
          <w:marBottom w:val="0"/>
          <w:divBdr>
            <w:top w:val="none" w:sz="0" w:space="0" w:color="auto"/>
            <w:left w:val="none" w:sz="0" w:space="0" w:color="auto"/>
            <w:bottom w:val="none" w:sz="0" w:space="0" w:color="auto"/>
            <w:right w:val="none" w:sz="0" w:space="0" w:color="auto"/>
          </w:divBdr>
        </w:div>
        <w:div w:id="1380469419">
          <w:marLeft w:val="640"/>
          <w:marRight w:val="0"/>
          <w:marTop w:val="0"/>
          <w:marBottom w:val="0"/>
          <w:divBdr>
            <w:top w:val="none" w:sz="0" w:space="0" w:color="auto"/>
            <w:left w:val="none" w:sz="0" w:space="0" w:color="auto"/>
            <w:bottom w:val="none" w:sz="0" w:space="0" w:color="auto"/>
            <w:right w:val="none" w:sz="0" w:space="0" w:color="auto"/>
          </w:divBdr>
        </w:div>
        <w:div w:id="496194959">
          <w:marLeft w:val="640"/>
          <w:marRight w:val="0"/>
          <w:marTop w:val="0"/>
          <w:marBottom w:val="0"/>
          <w:divBdr>
            <w:top w:val="none" w:sz="0" w:space="0" w:color="auto"/>
            <w:left w:val="none" w:sz="0" w:space="0" w:color="auto"/>
            <w:bottom w:val="none" w:sz="0" w:space="0" w:color="auto"/>
            <w:right w:val="none" w:sz="0" w:space="0" w:color="auto"/>
          </w:divBdr>
        </w:div>
        <w:div w:id="1659921146">
          <w:marLeft w:val="640"/>
          <w:marRight w:val="0"/>
          <w:marTop w:val="0"/>
          <w:marBottom w:val="0"/>
          <w:divBdr>
            <w:top w:val="none" w:sz="0" w:space="0" w:color="auto"/>
            <w:left w:val="none" w:sz="0" w:space="0" w:color="auto"/>
            <w:bottom w:val="none" w:sz="0" w:space="0" w:color="auto"/>
            <w:right w:val="none" w:sz="0" w:space="0" w:color="auto"/>
          </w:divBdr>
        </w:div>
        <w:div w:id="977077445">
          <w:marLeft w:val="640"/>
          <w:marRight w:val="0"/>
          <w:marTop w:val="0"/>
          <w:marBottom w:val="0"/>
          <w:divBdr>
            <w:top w:val="none" w:sz="0" w:space="0" w:color="auto"/>
            <w:left w:val="none" w:sz="0" w:space="0" w:color="auto"/>
            <w:bottom w:val="none" w:sz="0" w:space="0" w:color="auto"/>
            <w:right w:val="none" w:sz="0" w:space="0" w:color="auto"/>
          </w:divBdr>
        </w:div>
        <w:div w:id="2144154963">
          <w:marLeft w:val="640"/>
          <w:marRight w:val="0"/>
          <w:marTop w:val="0"/>
          <w:marBottom w:val="0"/>
          <w:divBdr>
            <w:top w:val="none" w:sz="0" w:space="0" w:color="auto"/>
            <w:left w:val="none" w:sz="0" w:space="0" w:color="auto"/>
            <w:bottom w:val="none" w:sz="0" w:space="0" w:color="auto"/>
            <w:right w:val="none" w:sz="0" w:space="0" w:color="auto"/>
          </w:divBdr>
        </w:div>
        <w:div w:id="1112021014">
          <w:marLeft w:val="640"/>
          <w:marRight w:val="0"/>
          <w:marTop w:val="0"/>
          <w:marBottom w:val="0"/>
          <w:divBdr>
            <w:top w:val="none" w:sz="0" w:space="0" w:color="auto"/>
            <w:left w:val="none" w:sz="0" w:space="0" w:color="auto"/>
            <w:bottom w:val="none" w:sz="0" w:space="0" w:color="auto"/>
            <w:right w:val="none" w:sz="0" w:space="0" w:color="auto"/>
          </w:divBdr>
        </w:div>
        <w:div w:id="412631792">
          <w:marLeft w:val="640"/>
          <w:marRight w:val="0"/>
          <w:marTop w:val="0"/>
          <w:marBottom w:val="0"/>
          <w:divBdr>
            <w:top w:val="none" w:sz="0" w:space="0" w:color="auto"/>
            <w:left w:val="none" w:sz="0" w:space="0" w:color="auto"/>
            <w:bottom w:val="none" w:sz="0" w:space="0" w:color="auto"/>
            <w:right w:val="none" w:sz="0" w:space="0" w:color="auto"/>
          </w:divBdr>
        </w:div>
        <w:div w:id="141894003">
          <w:marLeft w:val="640"/>
          <w:marRight w:val="0"/>
          <w:marTop w:val="0"/>
          <w:marBottom w:val="0"/>
          <w:divBdr>
            <w:top w:val="none" w:sz="0" w:space="0" w:color="auto"/>
            <w:left w:val="none" w:sz="0" w:space="0" w:color="auto"/>
            <w:bottom w:val="none" w:sz="0" w:space="0" w:color="auto"/>
            <w:right w:val="none" w:sz="0" w:space="0" w:color="auto"/>
          </w:divBdr>
        </w:div>
        <w:div w:id="1175533536">
          <w:marLeft w:val="640"/>
          <w:marRight w:val="0"/>
          <w:marTop w:val="0"/>
          <w:marBottom w:val="0"/>
          <w:divBdr>
            <w:top w:val="none" w:sz="0" w:space="0" w:color="auto"/>
            <w:left w:val="none" w:sz="0" w:space="0" w:color="auto"/>
            <w:bottom w:val="none" w:sz="0" w:space="0" w:color="auto"/>
            <w:right w:val="none" w:sz="0" w:space="0" w:color="auto"/>
          </w:divBdr>
        </w:div>
        <w:div w:id="491221670">
          <w:marLeft w:val="640"/>
          <w:marRight w:val="0"/>
          <w:marTop w:val="0"/>
          <w:marBottom w:val="0"/>
          <w:divBdr>
            <w:top w:val="none" w:sz="0" w:space="0" w:color="auto"/>
            <w:left w:val="none" w:sz="0" w:space="0" w:color="auto"/>
            <w:bottom w:val="none" w:sz="0" w:space="0" w:color="auto"/>
            <w:right w:val="none" w:sz="0" w:space="0" w:color="auto"/>
          </w:divBdr>
        </w:div>
        <w:div w:id="2069067105">
          <w:marLeft w:val="640"/>
          <w:marRight w:val="0"/>
          <w:marTop w:val="0"/>
          <w:marBottom w:val="0"/>
          <w:divBdr>
            <w:top w:val="none" w:sz="0" w:space="0" w:color="auto"/>
            <w:left w:val="none" w:sz="0" w:space="0" w:color="auto"/>
            <w:bottom w:val="none" w:sz="0" w:space="0" w:color="auto"/>
            <w:right w:val="none" w:sz="0" w:space="0" w:color="auto"/>
          </w:divBdr>
        </w:div>
        <w:div w:id="917206298">
          <w:marLeft w:val="640"/>
          <w:marRight w:val="0"/>
          <w:marTop w:val="0"/>
          <w:marBottom w:val="0"/>
          <w:divBdr>
            <w:top w:val="none" w:sz="0" w:space="0" w:color="auto"/>
            <w:left w:val="none" w:sz="0" w:space="0" w:color="auto"/>
            <w:bottom w:val="none" w:sz="0" w:space="0" w:color="auto"/>
            <w:right w:val="none" w:sz="0" w:space="0" w:color="auto"/>
          </w:divBdr>
        </w:div>
        <w:div w:id="606431242">
          <w:marLeft w:val="640"/>
          <w:marRight w:val="0"/>
          <w:marTop w:val="0"/>
          <w:marBottom w:val="0"/>
          <w:divBdr>
            <w:top w:val="none" w:sz="0" w:space="0" w:color="auto"/>
            <w:left w:val="none" w:sz="0" w:space="0" w:color="auto"/>
            <w:bottom w:val="none" w:sz="0" w:space="0" w:color="auto"/>
            <w:right w:val="none" w:sz="0" w:space="0" w:color="auto"/>
          </w:divBdr>
        </w:div>
        <w:div w:id="2048607180">
          <w:marLeft w:val="640"/>
          <w:marRight w:val="0"/>
          <w:marTop w:val="0"/>
          <w:marBottom w:val="0"/>
          <w:divBdr>
            <w:top w:val="none" w:sz="0" w:space="0" w:color="auto"/>
            <w:left w:val="none" w:sz="0" w:space="0" w:color="auto"/>
            <w:bottom w:val="none" w:sz="0" w:space="0" w:color="auto"/>
            <w:right w:val="none" w:sz="0" w:space="0" w:color="auto"/>
          </w:divBdr>
        </w:div>
        <w:div w:id="261843230">
          <w:marLeft w:val="640"/>
          <w:marRight w:val="0"/>
          <w:marTop w:val="0"/>
          <w:marBottom w:val="0"/>
          <w:divBdr>
            <w:top w:val="none" w:sz="0" w:space="0" w:color="auto"/>
            <w:left w:val="none" w:sz="0" w:space="0" w:color="auto"/>
            <w:bottom w:val="none" w:sz="0" w:space="0" w:color="auto"/>
            <w:right w:val="none" w:sz="0" w:space="0" w:color="auto"/>
          </w:divBdr>
        </w:div>
        <w:div w:id="1521166438">
          <w:marLeft w:val="640"/>
          <w:marRight w:val="0"/>
          <w:marTop w:val="0"/>
          <w:marBottom w:val="0"/>
          <w:divBdr>
            <w:top w:val="none" w:sz="0" w:space="0" w:color="auto"/>
            <w:left w:val="none" w:sz="0" w:space="0" w:color="auto"/>
            <w:bottom w:val="none" w:sz="0" w:space="0" w:color="auto"/>
            <w:right w:val="none" w:sz="0" w:space="0" w:color="auto"/>
          </w:divBdr>
        </w:div>
        <w:div w:id="1675573551">
          <w:marLeft w:val="640"/>
          <w:marRight w:val="0"/>
          <w:marTop w:val="0"/>
          <w:marBottom w:val="0"/>
          <w:divBdr>
            <w:top w:val="none" w:sz="0" w:space="0" w:color="auto"/>
            <w:left w:val="none" w:sz="0" w:space="0" w:color="auto"/>
            <w:bottom w:val="none" w:sz="0" w:space="0" w:color="auto"/>
            <w:right w:val="none" w:sz="0" w:space="0" w:color="auto"/>
          </w:divBdr>
        </w:div>
        <w:div w:id="1243106759">
          <w:marLeft w:val="640"/>
          <w:marRight w:val="0"/>
          <w:marTop w:val="0"/>
          <w:marBottom w:val="0"/>
          <w:divBdr>
            <w:top w:val="none" w:sz="0" w:space="0" w:color="auto"/>
            <w:left w:val="none" w:sz="0" w:space="0" w:color="auto"/>
            <w:bottom w:val="none" w:sz="0" w:space="0" w:color="auto"/>
            <w:right w:val="none" w:sz="0" w:space="0" w:color="auto"/>
          </w:divBdr>
        </w:div>
        <w:div w:id="1995404999">
          <w:marLeft w:val="640"/>
          <w:marRight w:val="0"/>
          <w:marTop w:val="0"/>
          <w:marBottom w:val="0"/>
          <w:divBdr>
            <w:top w:val="none" w:sz="0" w:space="0" w:color="auto"/>
            <w:left w:val="none" w:sz="0" w:space="0" w:color="auto"/>
            <w:bottom w:val="none" w:sz="0" w:space="0" w:color="auto"/>
            <w:right w:val="none" w:sz="0" w:space="0" w:color="auto"/>
          </w:divBdr>
        </w:div>
        <w:div w:id="1290159536">
          <w:marLeft w:val="640"/>
          <w:marRight w:val="0"/>
          <w:marTop w:val="0"/>
          <w:marBottom w:val="0"/>
          <w:divBdr>
            <w:top w:val="none" w:sz="0" w:space="0" w:color="auto"/>
            <w:left w:val="none" w:sz="0" w:space="0" w:color="auto"/>
            <w:bottom w:val="none" w:sz="0" w:space="0" w:color="auto"/>
            <w:right w:val="none" w:sz="0" w:space="0" w:color="auto"/>
          </w:divBdr>
        </w:div>
        <w:div w:id="283849988">
          <w:marLeft w:val="640"/>
          <w:marRight w:val="0"/>
          <w:marTop w:val="0"/>
          <w:marBottom w:val="0"/>
          <w:divBdr>
            <w:top w:val="none" w:sz="0" w:space="0" w:color="auto"/>
            <w:left w:val="none" w:sz="0" w:space="0" w:color="auto"/>
            <w:bottom w:val="none" w:sz="0" w:space="0" w:color="auto"/>
            <w:right w:val="none" w:sz="0" w:space="0" w:color="auto"/>
          </w:divBdr>
        </w:div>
        <w:div w:id="2096972386">
          <w:marLeft w:val="640"/>
          <w:marRight w:val="0"/>
          <w:marTop w:val="0"/>
          <w:marBottom w:val="0"/>
          <w:divBdr>
            <w:top w:val="none" w:sz="0" w:space="0" w:color="auto"/>
            <w:left w:val="none" w:sz="0" w:space="0" w:color="auto"/>
            <w:bottom w:val="none" w:sz="0" w:space="0" w:color="auto"/>
            <w:right w:val="none" w:sz="0" w:space="0" w:color="auto"/>
          </w:divBdr>
        </w:div>
        <w:div w:id="995574578">
          <w:marLeft w:val="640"/>
          <w:marRight w:val="0"/>
          <w:marTop w:val="0"/>
          <w:marBottom w:val="0"/>
          <w:divBdr>
            <w:top w:val="none" w:sz="0" w:space="0" w:color="auto"/>
            <w:left w:val="none" w:sz="0" w:space="0" w:color="auto"/>
            <w:bottom w:val="none" w:sz="0" w:space="0" w:color="auto"/>
            <w:right w:val="none" w:sz="0" w:space="0" w:color="auto"/>
          </w:divBdr>
        </w:div>
        <w:div w:id="2041469656">
          <w:marLeft w:val="640"/>
          <w:marRight w:val="0"/>
          <w:marTop w:val="0"/>
          <w:marBottom w:val="0"/>
          <w:divBdr>
            <w:top w:val="none" w:sz="0" w:space="0" w:color="auto"/>
            <w:left w:val="none" w:sz="0" w:space="0" w:color="auto"/>
            <w:bottom w:val="none" w:sz="0" w:space="0" w:color="auto"/>
            <w:right w:val="none" w:sz="0" w:space="0" w:color="auto"/>
          </w:divBdr>
        </w:div>
        <w:div w:id="585656039">
          <w:marLeft w:val="640"/>
          <w:marRight w:val="0"/>
          <w:marTop w:val="0"/>
          <w:marBottom w:val="0"/>
          <w:divBdr>
            <w:top w:val="none" w:sz="0" w:space="0" w:color="auto"/>
            <w:left w:val="none" w:sz="0" w:space="0" w:color="auto"/>
            <w:bottom w:val="none" w:sz="0" w:space="0" w:color="auto"/>
            <w:right w:val="none" w:sz="0" w:space="0" w:color="auto"/>
          </w:divBdr>
        </w:div>
        <w:div w:id="1114835352">
          <w:marLeft w:val="640"/>
          <w:marRight w:val="0"/>
          <w:marTop w:val="0"/>
          <w:marBottom w:val="0"/>
          <w:divBdr>
            <w:top w:val="none" w:sz="0" w:space="0" w:color="auto"/>
            <w:left w:val="none" w:sz="0" w:space="0" w:color="auto"/>
            <w:bottom w:val="none" w:sz="0" w:space="0" w:color="auto"/>
            <w:right w:val="none" w:sz="0" w:space="0" w:color="auto"/>
          </w:divBdr>
        </w:div>
        <w:div w:id="199052723">
          <w:marLeft w:val="640"/>
          <w:marRight w:val="0"/>
          <w:marTop w:val="0"/>
          <w:marBottom w:val="0"/>
          <w:divBdr>
            <w:top w:val="none" w:sz="0" w:space="0" w:color="auto"/>
            <w:left w:val="none" w:sz="0" w:space="0" w:color="auto"/>
            <w:bottom w:val="none" w:sz="0" w:space="0" w:color="auto"/>
            <w:right w:val="none" w:sz="0" w:space="0" w:color="auto"/>
          </w:divBdr>
        </w:div>
        <w:div w:id="1880433924">
          <w:marLeft w:val="640"/>
          <w:marRight w:val="0"/>
          <w:marTop w:val="0"/>
          <w:marBottom w:val="0"/>
          <w:divBdr>
            <w:top w:val="none" w:sz="0" w:space="0" w:color="auto"/>
            <w:left w:val="none" w:sz="0" w:space="0" w:color="auto"/>
            <w:bottom w:val="none" w:sz="0" w:space="0" w:color="auto"/>
            <w:right w:val="none" w:sz="0" w:space="0" w:color="auto"/>
          </w:divBdr>
        </w:div>
        <w:div w:id="364719579">
          <w:marLeft w:val="640"/>
          <w:marRight w:val="0"/>
          <w:marTop w:val="0"/>
          <w:marBottom w:val="0"/>
          <w:divBdr>
            <w:top w:val="none" w:sz="0" w:space="0" w:color="auto"/>
            <w:left w:val="none" w:sz="0" w:space="0" w:color="auto"/>
            <w:bottom w:val="none" w:sz="0" w:space="0" w:color="auto"/>
            <w:right w:val="none" w:sz="0" w:space="0" w:color="auto"/>
          </w:divBdr>
        </w:div>
        <w:div w:id="1057625982">
          <w:marLeft w:val="640"/>
          <w:marRight w:val="0"/>
          <w:marTop w:val="0"/>
          <w:marBottom w:val="0"/>
          <w:divBdr>
            <w:top w:val="none" w:sz="0" w:space="0" w:color="auto"/>
            <w:left w:val="none" w:sz="0" w:space="0" w:color="auto"/>
            <w:bottom w:val="none" w:sz="0" w:space="0" w:color="auto"/>
            <w:right w:val="none" w:sz="0" w:space="0" w:color="auto"/>
          </w:divBdr>
        </w:div>
        <w:div w:id="1361320131">
          <w:marLeft w:val="640"/>
          <w:marRight w:val="0"/>
          <w:marTop w:val="0"/>
          <w:marBottom w:val="0"/>
          <w:divBdr>
            <w:top w:val="none" w:sz="0" w:space="0" w:color="auto"/>
            <w:left w:val="none" w:sz="0" w:space="0" w:color="auto"/>
            <w:bottom w:val="none" w:sz="0" w:space="0" w:color="auto"/>
            <w:right w:val="none" w:sz="0" w:space="0" w:color="auto"/>
          </w:divBdr>
        </w:div>
        <w:div w:id="88695549">
          <w:marLeft w:val="640"/>
          <w:marRight w:val="0"/>
          <w:marTop w:val="0"/>
          <w:marBottom w:val="0"/>
          <w:divBdr>
            <w:top w:val="none" w:sz="0" w:space="0" w:color="auto"/>
            <w:left w:val="none" w:sz="0" w:space="0" w:color="auto"/>
            <w:bottom w:val="none" w:sz="0" w:space="0" w:color="auto"/>
            <w:right w:val="none" w:sz="0" w:space="0" w:color="auto"/>
          </w:divBdr>
        </w:div>
        <w:div w:id="990597916">
          <w:marLeft w:val="640"/>
          <w:marRight w:val="0"/>
          <w:marTop w:val="0"/>
          <w:marBottom w:val="0"/>
          <w:divBdr>
            <w:top w:val="none" w:sz="0" w:space="0" w:color="auto"/>
            <w:left w:val="none" w:sz="0" w:space="0" w:color="auto"/>
            <w:bottom w:val="none" w:sz="0" w:space="0" w:color="auto"/>
            <w:right w:val="none" w:sz="0" w:space="0" w:color="auto"/>
          </w:divBdr>
        </w:div>
        <w:div w:id="30885590">
          <w:marLeft w:val="640"/>
          <w:marRight w:val="0"/>
          <w:marTop w:val="0"/>
          <w:marBottom w:val="0"/>
          <w:divBdr>
            <w:top w:val="none" w:sz="0" w:space="0" w:color="auto"/>
            <w:left w:val="none" w:sz="0" w:space="0" w:color="auto"/>
            <w:bottom w:val="none" w:sz="0" w:space="0" w:color="auto"/>
            <w:right w:val="none" w:sz="0" w:space="0" w:color="auto"/>
          </w:divBdr>
        </w:div>
        <w:div w:id="464197232">
          <w:marLeft w:val="640"/>
          <w:marRight w:val="0"/>
          <w:marTop w:val="0"/>
          <w:marBottom w:val="0"/>
          <w:divBdr>
            <w:top w:val="none" w:sz="0" w:space="0" w:color="auto"/>
            <w:left w:val="none" w:sz="0" w:space="0" w:color="auto"/>
            <w:bottom w:val="none" w:sz="0" w:space="0" w:color="auto"/>
            <w:right w:val="none" w:sz="0" w:space="0" w:color="auto"/>
          </w:divBdr>
        </w:div>
        <w:div w:id="1335957224">
          <w:marLeft w:val="640"/>
          <w:marRight w:val="0"/>
          <w:marTop w:val="0"/>
          <w:marBottom w:val="0"/>
          <w:divBdr>
            <w:top w:val="none" w:sz="0" w:space="0" w:color="auto"/>
            <w:left w:val="none" w:sz="0" w:space="0" w:color="auto"/>
            <w:bottom w:val="none" w:sz="0" w:space="0" w:color="auto"/>
            <w:right w:val="none" w:sz="0" w:space="0" w:color="auto"/>
          </w:divBdr>
        </w:div>
        <w:div w:id="1170681291">
          <w:marLeft w:val="640"/>
          <w:marRight w:val="0"/>
          <w:marTop w:val="0"/>
          <w:marBottom w:val="0"/>
          <w:divBdr>
            <w:top w:val="none" w:sz="0" w:space="0" w:color="auto"/>
            <w:left w:val="none" w:sz="0" w:space="0" w:color="auto"/>
            <w:bottom w:val="none" w:sz="0" w:space="0" w:color="auto"/>
            <w:right w:val="none" w:sz="0" w:space="0" w:color="auto"/>
          </w:divBdr>
        </w:div>
        <w:div w:id="1513759360">
          <w:marLeft w:val="640"/>
          <w:marRight w:val="0"/>
          <w:marTop w:val="0"/>
          <w:marBottom w:val="0"/>
          <w:divBdr>
            <w:top w:val="none" w:sz="0" w:space="0" w:color="auto"/>
            <w:left w:val="none" w:sz="0" w:space="0" w:color="auto"/>
            <w:bottom w:val="none" w:sz="0" w:space="0" w:color="auto"/>
            <w:right w:val="none" w:sz="0" w:space="0" w:color="auto"/>
          </w:divBdr>
        </w:div>
        <w:div w:id="352191827">
          <w:marLeft w:val="640"/>
          <w:marRight w:val="0"/>
          <w:marTop w:val="0"/>
          <w:marBottom w:val="0"/>
          <w:divBdr>
            <w:top w:val="none" w:sz="0" w:space="0" w:color="auto"/>
            <w:left w:val="none" w:sz="0" w:space="0" w:color="auto"/>
            <w:bottom w:val="none" w:sz="0" w:space="0" w:color="auto"/>
            <w:right w:val="none" w:sz="0" w:space="0" w:color="auto"/>
          </w:divBdr>
        </w:div>
        <w:div w:id="1246108575">
          <w:marLeft w:val="640"/>
          <w:marRight w:val="0"/>
          <w:marTop w:val="0"/>
          <w:marBottom w:val="0"/>
          <w:divBdr>
            <w:top w:val="none" w:sz="0" w:space="0" w:color="auto"/>
            <w:left w:val="none" w:sz="0" w:space="0" w:color="auto"/>
            <w:bottom w:val="none" w:sz="0" w:space="0" w:color="auto"/>
            <w:right w:val="none" w:sz="0" w:space="0" w:color="auto"/>
          </w:divBdr>
        </w:div>
        <w:div w:id="596444299">
          <w:marLeft w:val="640"/>
          <w:marRight w:val="0"/>
          <w:marTop w:val="0"/>
          <w:marBottom w:val="0"/>
          <w:divBdr>
            <w:top w:val="none" w:sz="0" w:space="0" w:color="auto"/>
            <w:left w:val="none" w:sz="0" w:space="0" w:color="auto"/>
            <w:bottom w:val="none" w:sz="0" w:space="0" w:color="auto"/>
            <w:right w:val="none" w:sz="0" w:space="0" w:color="auto"/>
          </w:divBdr>
        </w:div>
        <w:div w:id="1237279205">
          <w:marLeft w:val="640"/>
          <w:marRight w:val="0"/>
          <w:marTop w:val="0"/>
          <w:marBottom w:val="0"/>
          <w:divBdr>
            <w:top w:val="none" w:sz="0" w:space="0" w:color="auto"/>
            <w:left w:val="none" w:sz="0" w:space="0" w:color="auto"/>
            <w:bottom w:val="none" w:sz="0" w:space="0" w:color="auto"/>
            <w:right w:val="none" w:sz="0" w:space="0" w:color="auto"/>
          </w:divBdr>
        </w:div>
        <w:div w:id="1101607468">
          <w:marLeft w:val="640"/>
          <w:marRight w:val="0"/>
          <w:marTop w:val="0"/>
          <w:marBottom w:val="0"/>
          <w:divBdr>
            <w:top w:val="none" w:sz="0" w:space="0" w:color="auto"/>
            <w:left w:val="none" w:sz="0" w:space="0" w:color="auto"/>
            <w:bottom w:val="none" w:sz="0" w:space="0" w:color="auto"/>
            <w:right w:val="none" w:sz="0" w:space="0" w:color="auto"/>
          </w:divBdr>
        </w:div>
        <w:div w:id="1431386635">
          <w:marLeft w:val="640"/>
          <w:marRight w:val="0"/>
          <w:marTop w:val="0"/>
          <w:marBottom w:val="0"/>
          <w:divBdr>
            <w:top w:val="none" w:sz="0" w:space="0" w:color="auto"/>
            <w:left w:val="none" w:sz="0" w:space="0" w:color="auto"/>
            <w:bottom w:val="none" w:sz="0" w:space="0" w:color="auto"/>
            <w:right w:val="none" w:sz="0" w:space="0" w:color="auto"/>
          </w:divBdr>
        </w:div>
        <w:div w:id="1302734997">
          <w:marLeft w:val="640"/>
          <w:marRight w:val="0"/>
          <w:marTop w:val="0"/>
          <w:marBottom w:val="0"/>
          <w:divBdr>
            <w:top w:val="none" w:sz="0" w:space="0" w:color="auto"/>
            <w:left w:val="none" w:sz="0" w:space="0" w:color="auto"/>
            <w:bottom w:val="none" w:sz="0" w:space="0" w:color="auto"/>
            <w:right w:val="none" w:sz="0" w:space="0" w:color="auto"/>
          </w:divBdr>
        </w:div>
        <w:div w:id="2136945070">
          <w:marLeft w:val="640"/>
          <w:marRight w:val="0"/>
          <w:marTop w:val="0"/>
          <w:marBottom w:val="0"/>
          <w:divBdr>
            <w:top w:val="none" w:sz="0" w:space="0" w:color="auto"/>
            <w:left w:val="none" w:sz="0" w:space="0" w:color="auto"/>
            <w:bottom w:val="none" w:sz="0" w:space="0" w:color="auto"/>
            <w:right w:val="none" w:sz="0" w:space="0" w:color="auto"/>
          </w:divBdr>
        </w:div>
        <w:div w:id="2129659008">
          <w:marLeft w:val="640"/>
          <w:marRight w:val="0"/>
          <w:marTop w:val="0"/>
          <w:marBottom w:val="0"/>
          <w:divBdr>
            <w:top w:val="none" w:sz="0" w:space="0" w:color="auto"/>
            <w:left w:val="none" w:sz="0" w:space="0" w:color="auto"/>
            <w:bottom w:val="none" w:sz="0" w:space="0" w:color="auto"/>
            <w:right w:val="none" w:sz="0" w:space="0" w:color="auto"/>
          </w:divBdr>
        </w:div>
        <w:div w:id="685060513">
          <w:marLeft w:val="640"/>
          <w:marRight w:val="0"/>
          <w:marTop w:val="0"/>
          <w:marBottom w:val="0"/>
          <w:divBdr>
            <w:top w:val="none" w:sz="0" w:space="0" w:color="auto"/>
            <w:left w:val="none" w:sz="0" w:space="0" w:color="auto"/>
            <w:bottom w:val="none" w:sz="0" w:space="0" w:color="auto"/>
            <w:right w:val="none" w:sz="0" w:space="0" w:color="auto"/>
          </w:divBdr>
        </w:div>
        <w:div w:id="277372191">
          <w:marLeft w:val="640"/>
          <w:marRight w:val="0"/>
          <w:marTop w:val="0"/>
          <w:marBottom w:val="0"/>
          <w:divBdr>
            <w:top w:val="none" w:sz="0" w:space="0" w:color="auto"/>
            <w:left w:val="none" w:sz="0" w:space="0" w:color="auto"/>
            <w:bottom w:val="none" w:sz="0" w:space="0" w:color="auto"/>
            <w:right w:val="none" w:sz="0" w:space="0" w:color="auto"/>
          </w:divBdr>
        </w:div>
        <w:div w:id="623854278">
          <w:marLeft w:val="640"/>
          <w:marRight w:val="0"/>
          <w:marTop w:val="0"/>
          <w:marBottom w:val="0"/>
          <w:divBdr>
            <w:top w:val="none" w:sz="0" w:space="0" w:color="auto"/>
            <w:left w:val="none" w:sz="0" w:space="0" w:color="auto"/>
            <w:bottom w:val="none" w:sz="0" w:space="0" w:color="auto"/>
            <w:right w:val="none" w:sz="0" w:space="0" w:color="auto"/>
          </w:divBdr>
        </w:div>
        <w:div w:id="879434831">
          <w:marLeft w:val="640"/>
          <w:marRight w:val="0"/>
          <w:marTop w:val="0"/>
          <w:marBottom w:val="0"/>
          <w:divBdr>
            <w:top w:val="none" w:sz="0" w:space="0" w:color="auto"/>
            <w:left w:val="none" w:sz="0" w:space="0" w:color="auto"/>
            <w:bottom w:val="none" w:sz="0" w:space="0" w:color="auto"/>
            <w:right w:val="none" w:sz="0" w:space="0" w:color="auto"/>
          </w:divBdr>
        </w:div>
      </w:divsChild>
    </w:div>
    <w:div w:id="20938621">
      <w:bodyDiv w:val="1"/>
      <w:marLeft w:val="0"/>
      <w:marRight w:val="0"/>
      <w:marTop w:val="0"/>
      <w:marBottom w:val="0"/>
      <w:divBdr>
        <w:top w:val="none" w:sz="0" w:space="0" w:color="auto"/>
        <w:left w:val="none" w:sz="0" w:space="0" w:color="auto"/>
        <w:bottom w:val="none" w:sz="0" w:space="0" w:color="auto"/>
        <w:right w:val="none" w:sz="0" w:space="0" w:color="auto"/>
      </w:divBdr>
    </w:div>
    <w:div w:id="25566966">
      <w:bodyDiv w:val="1"/>
      <w:marLeft w:val="0"/>
      <w:marRight w:val="0"/>
      <w:marTop w:val="0"/>
      <w:marBottom w:val="0"/>
      <w:divBdr>
        <w:top w:val="none" w:sz="0" w:space="0" w:color="auto"/>
        <w:left w:val="none" w:sz="0" w:space="0" w:color="auto"/>
        <w:bottom w:val="none" w:sz="0" w:space="0" w:color="auto"/>
        <w:right w:val="none" w:sz="0" w:space="0" w:color="auto"/>
      </w:divBdr>
      <w:divsChild>
        <w:div w:id="1784036257">
          <w:marLeft w:val="640"/>
          <w:marRight w:val="0"/>
          <w:marTop w:val="0"/>
          <w:marBottom w:val="0"/>
          <w:divBdr>
            <w:top w:val="none" w:sz="0" w:space="0" w:color="auto"/>
            <w:left w:val="none" w:sz="0" w:space="0" w:color="auto"/>
            <w:bottom w:val="none" w:sz="0" w:space="0" w:color="auto"/>
            <w:right w:val="none" w:sz="0" w:space="0" w:color="auto"/>
          </w:divBdr>
        </w:div>
        <w:div w:id="617837594">
          <w:marLeft w:val="640"/>
          <w:marRight w:val="0"/>
          <w:marTop w:val="0"/>
          <w:marBottom w:val="0"/>
          <w:divBdr>
            <w:top w:val="none" w:sz="0" w:space="0" w:color="auto"/>
            <w:left w:val="none" w:sz="0" w:space="0" w:color="auto"/>
            <w:bottom w:val="none" w:sz="0" w:space="0" w:color="auto"/>
            <w:right w:val="none" w:sz="0" w:space="0" w:color="auto"/>
          </w:divBdr>
        </w:div>
        <w:div w:id="1025056469">
          <w:marLeft w:val="640"/>
          <w:marRight w:val="0"/>
          <w:marTop w:val="0"/>
          <w:marBottom w:val="0"/>
          <w:divBdr>
            <w:top w:val="none" w:sz="0" w:space="0" w:color="auto"/>
            <w:left w:val="none" w:sz="0" w:space="0" w:color="auto"/>
            <w:bottom w:val="none" w:sz="0" w:space="0" w:color="auto"/>
            <w:right w:val="none" w:sz="0" w:space="0" w:color="auto"/>
          </w:divBdr>
        </w:div>
        <w:div w:id="1447889993">
          <w:marLeft w:val="640"/>
          <w:marRight w:val="0"/>
          <w:marTop w:val="0"/>
          <w:marBottom w:val="0"/>
          <w:divBdr>
            <w:top w:val="none" w:sz="0" w:space="0" w:color="auto"/>
            <w:left w:val="none" w:sz="0" w:space="0" w:color="auto"/>
            <w:bottom w:val="none" w:sz="0" w:space="0" w:color="auto"/>
            <w:right w:val="none" w:sz="0" w:space="0" w:color="auto"/>
          </w:divBdr>
        </w:div>
        <w:div w:id="1509128325">
          <w:marLeft w:val="640"/>
          <w:marRight w:val="0"/>
          <w:marTop w:val="0"/>
          <w:marBottom w:val="0"/>
          <w:divBdr>
            <w:top w:val="none" w:sz="0" w:space="0" w:color="auto"/>
            <w:left w:val="none" w:sz="0" w:space="0" w:color="auto"/>
            <w:bottom w:val="none" w:sz="0" w:space="0" w:color="auto"/>
            <w:right w:val="none" w:sz="0" w:space="0" w:color="auto"/>
          </w:divBdr>
        </w:div>
        <w:div w:id="994263954">
          <w:marLeft w:val="640"/>
          <w:marRight w:val="0"/>
          <w:marTop w:val="0"/>
          <w:marBottom w:val="0"/>
          <w:divBdr>
            <w:top w:val="none" w:sz="0" w:space="0" w:color="auto"/>
            <w:left w:val="none" w:sz="0" w:space="0" w:color="auto"/>
            <w:bottom w:val="none" w:sz="0" w:space="0" w:color="auto"/>
            <w:right w:val="none" w:sz="0" w:space="0" w:color="auto"/>
          </w:divBdr>
        </w:div>
        <w:div w:id="1711109844">
          <w:marLeft w:val="640"/>
          <w:marRight w:val="0"/>
          <w:marTop w:val="0"/>
          <w:marBottom w:val="0"/>
          <w:divBdr>
            <w:top w:val="none" w:sz="0" w:space="0" w:color="auto"/>
            <w:left w:val="none" w:sz="0" w:space="0" w:color="auto"/>
            <w:bottom w:val="none" w:sz="0" w:space="0" w:color="auto"/>
            <w:right w:val="none" w:sz="0" w:space="0" w:color="auto"/>
          </w:divBdr>
        </w:div>
        <w:div w:id="1333488335">
          <w:marLeft w:val="640"/>
          <w:marRight w:val="0"/>
          <w:marTop w:val="0"/>
          <w:marBottom w:val="0"/>
          <w:divBdr>
            <w:top w:val="none" w:sz="0" w:space="0" w:color="auto"/>
            <w:left w:val="none" w:sz="0" w:space="0" w:color="auto"/>
            <w:bottom w:val="none" w:sz="0" w:space="0" w:color="auto"/>
            <w:right w:val="none" w:sz="0" w:space="0" w:color="auto"/>
          </w:divBdr>
        </w:div>
        <w:div w:id="528180383">
          <w:marLeft w:val="640"/>
          <w:marRight w:val="0"/>
          <w:marTop w:val="0"/>
          <w:marBottom w:val="0"/>
          <w:divBdr>
            <w:top w:val="none" w:sz="0" w:space="0" w:color="auto"/>
            <w:left w:val="none" w:sz="0" w:space="0" w:color="auto"/>
            <w:bottom w:val="none" w:sz="0" w:space="0" w:color="auto"/>
            <w:right w:val="none" w:sz="0" w:space="0" w:color="auto"/>
          </w:divBdr>
        </w:div>
        <w:div w:id="1052998111">
          <w:marLeft w:val="640"/>
          <w:marRight w:val="0"/>
          <w:marTop w:val="0"/>
          <w:marBottom w:val="0"/>
          <w:divBdr>
            <w:top w:val="none" w:sz="0" w:space="0" w:color="auto"/>
            <w:left w:val="none" w:sz="0" w:space="0" w:color="auto"/>
            <w:bottom w:val="none" w:sz="0" w:space="0" w:color="auto"/>
            <w:right w:val="none" w:sz="0" w:space="0" w:color="auto"/>
          </w:divBdr>
        </w:div>
        <w:div w:id="17632291">
          <w:marLeft w:val="640"/>
          <w:marRight w:val="0"/>
          <w:marTop w:val="0"/>
          <w:marBottom w:val="0"/>
          <w:divBdr>
            <w:top w:val="none" w:sz="0" w:space="0" w:color="auto"/>
            <w:left w:val="none" w:sz="0" w:space="0" w:color="auto"/>
            <w:bottom w:val="none" w:sz="0" w:space="0" w:color="auto"/>
            <w:right w:val="none" w:sz="0" w:space="0" w:color="auto"/>
          </w:divBdr>
        </w:div>
        <w:div w:id="925188386">
          <w:marLeft w:val="640"/>
          <w:marRight w:val="0"/>
          <w:marTop w:val="0"/>
          <w:marBottom w:val="0"/>
          <w:divBdr>
            <w:top w:val="none" w:sz="0" w:space="0" w:color="auto"/>
            <w:left w:val="none" w:sz="0" w:space="0" w:color="auto"/>
            <w:bottom w:val="none" w:sz="0" w:space="0" w:color="auto"/>
            <w:right w:val="none" w:sz="0" w:space="0" w:color="auto"/>
          </w:divBdr>
        </w:div>
        <w:div w:id="1080519278">
          <w:marLeft w:val="640"/>
          <w:marRight w:val="0"/>
          <w:marTop w:val="0"/>
          <w:marBottom w:val="0"/>
          <w:divBdr>
            <w:top w:val="none" w:sz="0" w:space="0" w:color="auto"/>
            <w:left w:val="none" w:sz="0" w:space="0" w:color="auto"/>
            <w:bottom w:val="none" w:sz="0" w:space="0" w:color="auto"/>
            <w:right w:val="none" w:sz="0" w:space="0" w:color="auto"/>
          </w:divBdr>
        </w:div>
        <w:div w:id="887229871">
          <w:marLeft w:val="640"/>
          <w:marRight w:val="0"/>
          <w:marTop w:val="0"/>
          <w:marBottom w:val="0"/>
          <w:divBdr>
            <w:top w:val="none" w:sz="0" w:space="0" w:color="auto"/>
            <w:left w:val="none" w:sz="0" w:space="0" w:color="auto"/>
            <w:bottom w:val="none" w:sz="0" w:space="0" w:color="auto"/>
            <w:right w:val="none" w:sz="0" w:space="0" w:color="auto"/>
          </w:divBdr>
        </w:div>
        <w:div w:id="278683001">
          <w:marLeft w:val="640"/>
          <w:marRight w:val="0"/>
          <w:marTop w:val="0"/>
          <w:marBottom w:val="0"/>
          <w:divBdr>
            <w:top w:val="none" w:sz="0" w:space="0" w:color="auto"/>
            <w:left w:val="none" w:sz="0" w:space="0" w:color="auto"/>
            <w:bottom w:val="none" w:sz="0" w:space="0" w:color="auto"/>
            <w:right w:val="none" w:sz="0" w:space="0" w:color="auto"/>
          </w:divBdr>
        </w:div>
        <w:div w:id="441144561">
          <w:marLeft w:val="640"/>
          <w:marRight w:val="0"/>
          <w:marTop w:val="0"/>
          <w:marBottom w:val="0"/>
          <w:divBdr>
            <w:top w:val="none" w:sz="0" w:space="0" w:color="auto"/>
            <w:left w:val="none" w:sz="0" w:space="0" w:color="auto"/>
            <w:bottom w:val="none" w:sz="0" w:space="0" w:color="auto"/>
            <w:right w:val="none" w:sz="0" w:space="0" w:color="auto"/>
          </w:divBdr>
        </w:div>
        <w:div w:id="1123040211">
          <w:marLeft w:val="640"/>
          <w:marRight w:val="0"/>
          <w:marTop w:val="0"/>
          <w:marBottom w:val="0"/>
          <w:divBdr>
            <w:top w:val="none" w:sz="0" w:space="0" w:color="auto"/>
            <w:left w:val="none" w:sz="0" w:space="0" w:color="auto"/>
            <w:bottom w:val="none" w:sz="0" w:space="0" w:color="auto"/>
            <w:right w:val="none" w:sz="0" w:space="0" w:color="auto"/>
          </w:divBdr>
        </w:div>
        <w:div w:id="542910338">
          <w:marLeft w:val="640"/>
          <w:marRight w:val="0"/>
          <w:marTop w:val="0"/>
          <w:marBottom w:val="0"/>
          <w:divBdr>
            <w:top w:val="none" w:sz="0" w:space="0" w:color="auto"/>
            <w:left w:val="none" w:sz="0" w:space="0" w:color="auto"/>
            <w:bottom w:val="none" w:sz="0" w:space="0" w:color="auto"/>
            <w:right w:val="none" w:sz="0" w:space="0" w:color="auto"/>
          </w:divBdr>
        </w:div>
        <w:div w:id="701056049">
          <w:marLeft w:val="640"/>
          <w:marRight w:val="0"/>
          <w:marTop w:val="0"/>
          <w:marBottom w:val="0"/>
          <w:divBdr>
            <w:top w:val="none" w:sz="0" w:space="0" w:color="auto"/>
            <w:left w:val="none" w:sz="0" w:space="0" w:color="auto"/>
            <w:bottom w:val="none" w:sz="0" w:space="0" w:color="auto"/>
            <w:right w:val="none" w:sz="0" w:space="0" w:color="auto"/>
          </w:divBdr>
        </w:div>
        <w:div w:id="943657432">
          <w:marLeft w:val="640"/>
          <w:marRight w:val="0"/>
          <w:marTop w:val="0"/>
          <w:marBottom w:val="0"/>
          <w:divBdr>
            <w:top w:val="none" w:sz="0" w:space="0" w:color="auto"/>
            <w:left w:val="none" w:sz="0" w:space="0" w:color="auto"/>
            <w:bottom w:val="none" w:sz="0" w:space="0" w:color="auto"/>
            <w:right w:val="none" w:sz="0" w:space="0" w:color="auto"/>
          </w:divBdr>
        </w:div>
        <w:div w:id="527446439">
          <w:marLeft w:val="640"/>
          <w:marRight w:val="0"/>
          <w:marTop w:val="0"/>
          <w:marBottom w:val="0"/>
          <w:divBdr>
            <w:top w:val="none" w:sz="0" w:space="0" w:color="auto"/>
            <w:left w:val="none" w:sz="0" w:space="0" w:color="auto"/>
            <w:bottom w:val="none" w:sz="0" w:space="0" w:color="auto"/>
            <w:right w:val="none" w:sz="0" w:space="0" w:color="auto"/>
          </w:divBdr>
        </w:div>
        <w:div w:id="2003123575">
          <w:marLeft w:val="640"/>
          <w:marRight w:val="0"/>
          <w:marTop w:val="0"/>
          <w:marBottom w:val="0"/>
          <w:divBdr>
            <w:top w:val="none" w:sz="0" w:space="0" w:color="auto"/>
            <w:left w:val="none" w:sz="0" w:space="0" w:color="auto"/>
            <w:bottom w:val="none" w:sz="0" w:space="0" w:color="auto"/>
            <w:right w:val="none" w:sz="0" w:space="0" w:color="auto"/>
          </w:divBdr>
        </w:div>
        <w:div w:id="237787502">
          <w:marLeft w:val="640"/>
          <w:marRight w:val="0"/>
          <w:marTop w:val="0"/>
          <w:marBottom w:val="0"/>
          <w:divBdr>
            <w:top w:val="none" w:sz="0" w:space="0" w:color="auto"/>
            <w:left w:val="none" w:sz="0" w:space="0" w:color="auto"/>
            <w:bottom w:val="none" w:sz="0" w:space="0" w:color="auto"/>
            <w:right w:val="none" w:sz="0" w:space="0" w:color="auto"/>
          </w:divBdr>
        </w:div>
        <w:div w:id="1719360066">
          <w:marLeft w:val="640"/>
          <w:marRight w:val="0"/>
          <w:marTop w:val="0"/>
          <w:marBottom w:val="0"/>
          <w:divBdr>
            <w:top w:val="none" w:sz="0" w:space="0" w:color="auto"/>
            <w:left w:val="none" w:sz="0" w:space="0" w:color="auto"/>
            <w:bottom w:val="none" w:sz="0" w:space="0" w:color="auto"/>
            <w:right w:val="none" w:sz="0" w:space="0" w:color="auto"/>
          </w:divBdr>
        </w:div>
        <w:div w:id="1227455650">
          <w:marLeft w:val="640"/>
          <w:marRight w:val="0"/>
          <w:marTop w:val="0"/>
          <w:marBottom w:val="0"/>
          <w:divBdr>
            <w:top w:val="none" w:sz="0" w:space="0" w:color="auto"/>
            <w:left w:val="none" w:sz="0" w:space="0" w:color="auto"/>
            <w:bottom w:val="none" w:sz="0" w:space="0" w:color="auto"/>
            <w:right w:val="none" w:sz="0" w:space="0" w:color="auto"/>
          </w:divBdr>
        </w:div>
        <w:div w:id="120071931">
          <w:marLeft w:val="640"/>
          <w:marRight w:val="0"/>
          <w:marTop w:val="0"/>
          <w:marBottom w:val="0"/>
          <w:divBdr>
            <w:top w:val="none" w:sz="0" w:space="0" w:color="auto"/>
            <w:left w:val="none" w:sz="0" w:space="0" w:color="auto"/>
            <w:bottom w:val="none" w:sz="0" w:space="0" w:color="auto"/>
            <w:right w:val="none" w:sz="0" w:space="0" w:color="auto"/>
          </w:divBdr>
        </w:div>
        <w:div w:id="1895198157">
          <w:marLeft w:val="640"/>
          <w:marRight w:val="0"/>
          <w:marTop w:val="0"/>
          <w:marBottom w:val="0"/>
          <w:divBdr>
            <w:top w:val="none" w:sz="0" w:space="0" w:color="auto"/>
            <w:left w:val="none" w:sz="0" w:space="0" w:color="auto"/>
            <w:bottom w:val="none" w:sz="0" w:space="0" w:color="auto"/>
            <w:right w:val="none" w:sz="0" w:space="0" w:color="auto"/>
          </w:divBdr>
        </w:div>
        <w:div w:id="1747802175">
          <w:marLeft w:val="640"/>
          <w:marRight w:val="0"/>
          <w:marTop w:val="0"/>
          <w:marBottom w:val="0"/>
          <w:divBdr>
            <w:top w:val="none" w:sz="0" w:space="0" w:color="auto"/>
            <w:left w:val="none" w:sz="0" w:space="0" w:color="auto"/>
            <w:bottom w:val="none" w:sz="0" w:space="0" w:color="auto"/>
            <w:right w:val="none" w:sz="0" w:space="0" w:color="auto"/>
          </w:divBdr>
        </w:div>
        <w:div w:id="341668419">
          <w:marLeft w:val="640"/>
          <w:marRight w:val="0"/>
          <w:marTop w:val="0"/>
          <w:marBottom w:val="0"/>
          <w:divBdr>
            <w:top w:val="none" w:sz="0" w:space="0" w:color="auto"/>
            <w:left w:val="none" w:sz="0" w:space="0" w:color="auto"/>
            <w:bottom w:val="none" w:sz="0" w:space="0" w:color="auto"/>
            <w:right w:val="none" w:sz="0" w:space="0" w:color="auto"/>
          </w:divBdr>
        </w:div>
        <w:div w:id="633800392">
          <w:marLeft w:val="640"/>
          <w:marRight w:val="0"/>
          <w:marTop w:val="0"/>
          <w:marBottom w:val="0"/>
          <w:divBdr>
            <w:top w:val="none" w:sz="0" w:space="0" w:color="auto"/>
            <w:left w:val="none" w:sz="0" w:space="0" w:color="auto"/>
            <w:bottom w:val="none" w:sz="0" w:space="0" w:color="auto"/>
            <w:right w:val="none" w:sz="0" w:space="0" w:color="auto"/>
          </w:divBdr>
        </w:div>
        <w:div w:id="613287625">
          <w:marLeft w:val="640"/>
          <w:marRight w:val="0"/>
          <w:marTop w:val="0"/>
          <w:marBottom w:val="0"/>
          <w:divBdr>
            <w:top w:val="none" w:sz="0" w:space="0" w:color="auto"/>
            <w:left w:val="none" w:sz="0" w:space="0" w:color="auto"/>
            <w:bottom w:val="none" w:sz="0" w:space="0" w:color="auto"/>
            <w:right w:val="none" w:sz="0" w:space="0" w:color="auto"/>
          </w:divBdr>
        </w:div>
        <w:div w:id="1497837860">
          <w:marLeft w:val="640"/>
          <w:marRight w:val="0"/>
          <w:marTop w:val="0"/>
          <w:marBottom w:val="0"/>
          <w:divBdr>
            <w:top w:val="none" w:sz="0" w:space="0" w:color="auto"/>
            <w:left w:val="none" w:sz="0" w:space="0" w:color="auto"/>
            <w:bottom w:val="none" w:sz="0" w:space="0" w:color="auto"/>
            <w:right w:val="none" w:sz="0" w:space="0" w:color="auto"/>
          </w:divBdr>
        </w:div>
        <w:div w:id="1303001323">
          <w:marLeft w:val="640"/>
          <w:marRight w:val="0"/>
          <w:marTop w:val="0"/>
          <w:marBottom w:val="0"/>
          <w:divBdr>
            <w:top w:val="none" w:sz="0" w:space="0" w:color="auto"/>
            <w:left w:val="none" w:sz="0" w:space="0" w:color="auto"/>
            <w:bottom w:val="none" w:sz="0" w:space="0" w:color="auto"/>
            <w:right w:val="none" w:sz="0" w:space="0" w:color="auto"/>
          </w:divBdr>
        </w:div>
        <w:div w:id="928543728">
          <w:marLeft w:val="640"/>
          <w:marRight w:val="0"/>
          <w:marTop w:val="0"/>
          <w:marBottom w:val="0"/>
          <w:divBdr>
            <w:top w:val="none" w:sz="0" w:space="0" w:color="auto"/>
            <w:left w:val="none" w:sz="0" w:space="0" w:color="auto"/>
            <w:bottom w:val="none" w:sz="0" w:space="0" w:color="auto"/>
            <w:right w:val="none" w:sz="0" w:space="0" w:color="auto"/>
          </w:divBdr>
        </w:div>
        <w:div w:id="2030906681">
          <w:marLeft w:val="640"/>
          <w:marRight w:val="0"/>
          <w:marTop w:val="0"/>
          <w:marBottom w:val="0"/>
          <w:divBdr>
            <w:top w:val="none" w:sz="0" w:space="0" w:color="auto"/>
            <w:left w:val="none" w:sz="0" w:space="0" w:color="auto"/>
            <w:bottom w:val="none" w:sz="0" w:space="0" w:color="auto"/>
            <w:right w:val="none" w:sz="0" w:space="0" w:color="auto"/>
          </w:divBdr>
        </w:div>
        <w:div w:id="2012558461">
          <w:marLeft w:val="640"/>
          <w:marRight w:val="0"/>
          <w:marTop w:val="0"/>
          <w:marBottom w:val="0"/>
          <w:divBdr>
            <w:top w:val="none" w:sz="0" w:space="0" w:color="auto"/>
            <w:left w:val="none" w:sz="0" w:space="0" w:color="auto"/>
            <w:bottom w:val="none" w:sz="0" w:space="0" w:color="auto"/>
            <w:right w:val="none" w:sz="0" w:space="0" w:color="auto"/>
          </w:divBdr>
        </w:div>
        <w:div w:id="849873834">
          <w:marLeft w:val="640"/>
          <w:marRight w:val="0"/>
          <w:marTop w:val="0"/>
          <w:marBottom w:val="0"/>
          <w:divBdr>
            <w:top w:val="none" w:sz="0" w:space="0" w:color="auto"/>
            <w:left w:val="none" w:sz="0" w:space="0" w:color="auto"/>
            <w:bottom w:val="none" w:sz="0" w:space="0" w:color="auto"/>
            <w:right w:val="none" w:sz="0" w:space="0" w:color="auto"/>
          </w:divBdr>
        </w:div>
        <w:div w:id="10953698">
          <w:marLeft w:val="640"/>
          <w:marRight w:val="0"/>
          <w:marTop w:val="0"/>
          <w:marBottom w:val="0"/>
          <w:divBdr>
            <w:top w:val="none" w:sz="0" w:space="0" w:color="auto"/>
            <w:left w:val="none" w:sz="0" w:space="0" w:color="auto"/>
            <w:bottom w:val="none" w:sz="0" w:space="0" w:color="auto"/>
            <w:right w:val="none" w:sz="0" w:space="0" w:color="auto"/>
          </w:divBdr>
        </w:div>
        <w:div w:id="837773093">
          <w:marLeft w:val="640"/>
          <w:marRight w:val="0"/>
          <w:marTop w:val="0"/>
          <w:marBottom w:val="0"/>
          <w:divBdr>
            <w:top w:val="none" w:sz="0" w:space="0" w:color="auto"/>
            <w:left w:val="none" w:sz="0" w:space="0" w:color="auto"/>
            <w:bottom w:val="none" w:sz="0" w:space="0" w:color="auto"/>
            <w:right w:val="none" w:sz="0" w:space="0" w:color="auto"/>
          </w:divBdr>
        </w:div>
        <w:div w:id="629483963">
          <w:marLeft w:val="640"/>
          <w:marRight w:val="0"/>
          <w:marTop w:val="0"/>
          <w:marBottom w:val="0"/>
          <w:divBdr>
            <w:top w:val="none" w:sz="0" w:space="0" w:color="auto"/>
            <w:left w:val="none" w:sz="0" w:space="0" w:color="auto"/>
            <w:bottom w:val="none" w:sz="0" w:space="0" w:color="auto"/>
            <w:right w:val="none" w:sz="0" w:space="0" w:color="auto"/>
          </w:divBdr>
        </w:div>
        <w:div w:id="175461050">
          <w:marLeft w:val="640"/>
          <w:marRight w:val="0"/>
          <w:marTop w:val="0"/>
          <w:marBottom w:val="0"/>
          <w:divBdr>
            <w:top w:val="none" w:sz="0" w:space="0" w:color="auto"/>
            <w:left w:val="none" w:sz="0" w:space="0" w:color="auto"/>
            <w:bottom w:val="none" w:sz="0" w:space="0" w:color="auto"/>
            <w:right w:val="none" w:sz="0" w:space="0" w:color="auto"/>
          </w:divBdr>
        </w:div>
        <w:div w:id="1476603590">
          <w:marLeft w:val="640"/>
          <w:marRight w:val="0"/>
          <w:marTop w:val="0"/>
          <w:marBottom w:val="0"/>
          <w:divBdr>
            <w:top w:val="none" w:sz="0" w:space="0" w:color="auto"/>
            <w:left w:val="none" w:sz="0" w:space="0" w:color="auto"/>
            <w:bottom w:val="none" w:sz="0" w:space="0" w:color="auto"/>
            <w:right w:val="none" w:sz="0" w:space="0" w:color="auto"/>
          </w:divBdr>
        </w:div>
        <w:div w:id="1739009796">
          <w:marLeft w:val="640"/>
          <w:marRight w:val="0"/>
          <w:marTop w:val="0"/>
          <w:marBottom w:val="0"/>
          <w:divBdr>
            <w:top w:val="none" w:sz="0" w:space="0" w:color="auto"/>
            <w:left w:val="none" w:sz="0" w:space="0" w:color="auto"/>
            <w:bottom w:val="none" w:sz="0" w:space="0" w:color="auto"/>
            <w:right w:val="none" w:sz="0" w:space="0" w:color="auto"/>
          </w:divBdr>
        </w:div>
        <w:div w:id="1363240127">
          <w:marLeft w:val="640"/>
          <w:marRight w:val="0"/>
          <w:marTop w:val="0"/>
          <w:marBottom w:val="0"/>
          <w:divBdr>
            <w:top w:val="none" w:sz="0" w:space="0" w:color="auto"/>
            <w:left w:val="none" w:sz="0" w:space="0" w:color="auto"/>
            <w:bottom w:val="none" w:sz="0" w:space="0" w:color="auto"/>
            <w:right w:val="none" w:sz="0" w:space="0" w:color="auto"/>
          </w:divBdr>
        </w:div>
        <w:div w:id="325978193">
          <w:marLeft w:val="640"/>
          <w:marRight w:val="0"/>
          <w:marTop w:val="0"/>
          <w:marBottom w:val="0"/>
          <w:divBdr>
            <w:top w:val="none" w:sz="0" w:space="0" w:color="auto"/>
            <w:left w:val="none" w:sz="0" w:space="0" w:color="auto"/>
            <w:bottom w:val="none" w:sz="0" w:space="0" w:color="auto"/>
            <w:right w:val="none" w:sz="0" w:space="0" w:color="auto"/>
          </w:divBdr>
        </w:div>
        <w:div w:id="51734323">
          <w:marLeft w:val="640"/>
          <w:marRight w:val="0"/>
          <w:marTop w:val="0"/>
          <w:marBottom w:val="0"/>
          <w:divBdr>
            <w:top w:val="none" w:sz="0" w:space="0" w:color="auto"/>
            <w:left w:val="none" w:sz="0" w:space="0" w:color="auto"/>
            <w:bottom w:val="none" w:sz="0" w:space="0" w:color="auto"/>
            <w:right w:val="none" w:sz="0" w:space="0" w:color="auto"/>
          </w:divBdr>
        </w:div>
        <w:div w:id="1137842495">
          <w:marLeft w:val="640"/>
          <w:marRight w:val="0"/>
          <w:marTop w:val="0"/>
          <w:marBottom w:val="0"/>
          <w:divBdr>
            <w:top w:val="none" w:sz="0" w:space="0" w:color="auto"/>
            <w:left w:val="none" w:sz="0" w:space="0" w:color="auto"/>
            <w:bottom w:val="none" w:sz="0" w:space="0" w:color="auto"/>
            <w:right w:val="none" w:sz="0" w:space="0" w:color="auto"/>
          </w:divBdr>
        </w:div>
        <w:div w:id="205527423">
          <w:marLeft w:val="640"/>
          <w:marRight w:val="0"/>
          <w:marTop w:val="0"/>
          <w:marBottom w:val="0"/>
          <w:divBdr>
            <w:top w:val="none" w:sz="0" w:space="0" w:color="auto"/>
            <w:left w:val="none" w:sz="0" w:space="0" w:color="auto"/>
            <w:bottom w:val="none" w:sz="0" w:space="0" w:color="auto"/>
            <w:right w:val="none" w:sz="0" w:space="0" w:color="auto"/>
          </w:divBdr>
        </w:div>
        <w:div w:id="1010449832">
          <w:marLeft w:val="640"/>
          <w:marRight w:val="0"/>
          <w:marTop w:val="0"/>
          <w:marBottom w:val="0"/>
          <w:divBdr>
            <w:top w:val="none" w:sz="0" w:space="0" w:color="auto"/>
            <w:left w:val="none" w:sz="0" w:space="0" w:color="auto"/>
            <w:bottom w:val="none" w:sz="0" w:space="0" w:color="auto"/>
            <w:right w:val="none" w:sz="0" w:space="0" w:color="auto"/>
          </w:divBdr>
        </w:div>
        <w:div w:id="1974362567">
          <w:marLeft w:val="640"/>
          <w:marRight w:val="0"/>
          <w:marTop w:val="0"/>
          <w:marBottom w:val="0"/>
          <w:divBdr>
            <w:top w:val="none" w:sz="0" w:space="0" w:color="auto"/>
            <w:left w:val="none" w:sz="0" w:space="0" w:color="auto"/>
            <w:bottom w:val="none" w:sz="0" w:space="0" w:color="auto"/>
            <w:right w:val="none" w:sz="0" w:space="0" w:color="auto"/>
          </w:divBdr>
        </w:div>
        <w:div w:id="1011953712">
          <w:marLeft w:val="640"/>
          <w:marRight w:val="0"/>
          <w:marTop w:val="0"/>
          <w:marBottom w:val="0"/>
          <w:divBdr>
            <w:top w:val="none" w:sz="0" w:space="0" w:color="auto"/>
            <w:left w:val="none" w:sz="0" w:space="0" w:color="auto"/>
            <w:bottom w:val="none" w:sz="0" w:space="0" w:color="auto"/>
            <w:right w:val="none" w:sz="0" w:space="0" w:color="auto"/>
          </w:divBdr>
        </w:div>
        <w:div w:id="925845055">
          <w:marLeft w:val="640"/>
          <w:marRight w:val="0"/>
          <w:marTop w:val="0"/>
          <w:marBottom w:val="0"/>
          <w:divBdr>
            <w:top w:val="none" w:sz="0" w:space="0" w:color="auto"/>
            <w:left w:val="none" w:sz="0" w:space="0" w:color="auto"/>
            <w:bottom w:val="none" w:sz="0" w:space="0" w:color="auto"/>
            <w:right w:val="none" w:sz="0" w:space="0" w:color="auto"/>
          </w:divBdr>
        </w:div>
        <w:div w:id="1945574003">
          <w:marLeft w:val="640"/>
          <w:marRight w:val="0"/>
          <w:marTop w:val="0"/>
          <w:marBottom w:val="0"/>
          <w:divBdr>
            <w:top w:val="none" w:sz="0" w:space="0" w:color="auto"/>
            <w:left w:val="none" w:sz="0" w:space="0" w:color="auto"/>
            <w:bottom w:val="none" w:sz="0" w:space="0" w:color="auto"/>
            <w:right w:val="none" w:sz="0" w:space="0" w:color="auto"/>
          </w:divBdr>
        </w:div>
        <w:div w:id="1247616927">
          <w:marLeft w:val="640"/>
          <w:marRight w:val="0"/>
          <w:marTop w:val="0"/>
          <w:marBottom w:val="0"/>
          <w:divBdr>
            <w:top w:val="none" w:sz="0" w:space="0" w:color="auto"/>
            <w:left w:val="none" w:sz="0" w:space="0" w:color="auto"/>
            <w:bottom w:val="none" w:sz="0" w:space="0" w:color="auto"/>
            <w:right w:val="none" w:sz="0" w:space="0" w:color="auto"/>
          </w:divBdr>
        </w:div>
        <w:div w:id="521555239">
          <w:marLeft w:val="640"/>
          <w:marRight w:val="0"/>
          <w:marTop w:val="0"/>
          <w:marBottom w:val="0"/>
          <w:divBdr>
            <w:top w:val="none" w:sz="0" w:space="0" w:color="auto"/>
            <w:left w:val="none" w:sz="0" w:space="0" w:color="auto"/>
            <w:bottom w:val="none" w:sz="0" w:space="0" w:color="auto"/>
            <w:right w:val="none" w:sz="0" w:space="0" w:color="auto"/>
          </w:divBdr>
        </w:div>
        <w:div w:id="1625581841">
          <w:marLeft w:val="640"/>
          <w:marRight w:val="0"/>
          <w:marTop w:val="0"/>
          <w:marBottom w:val="0"/>
          <w:divBdr>
            <w:top w:val="none" w:sz="0" w:space="0" w:color="auto"/>
            <w:left w:val="none" w:sz="0" w:space="0" w:color="auto"/>
            <w:bottom w:val="none" w:sz="0" w:space="0" w:color="auto"/>
            <w:right w:val="none" w:sz="0" w:space="0" w:color="auto"/>
          </w:divBdr>
        </w:div>
        <w:div w:id="1263685710">
          <w:marLeft w:val="640"/>
          <w:marRight w:val="0"/>
          <w:marTop w:val="0"/>
          <w:marBottom w:val="0"/>
          <w:divBdr>
            <w:top w:val="none" w:sz="0" w:space="0" w:color="auto"/>
            <w:left w:val="none" w:sz="0" w:space="0" w:color="auto"/>
            <w:bottom w:val="none" w:sz="0" w:space="0" w:color="auto"/>
            <w:right w:val="none" w:sz="0" w:space="0" w:color="auto"/>
          </w:divBdr>
        </w:div>
        <w:div w:id="1400133528">
          <w:marLeft w:val="640"/>
          <w:marRight w:val="0"/>
          <w:marTop w:val="0"/>
          <w:marBottom w:val="0"/>
          <w:divBdr>
            <w:top w:val="none" w:sz="0" w:space="0" w:color="auto"/>
            <w:left w:val="none" w:sz="0" w:space="0" w:color="auto"/>
            <w:bottom w:val="none" w:sz="0" w:space="0" w:color="auto"/>
            <w:right w:val="none" w:sz="0" w:space="0" w:color="auto"/>
          </w:divBdr>
        </w:div>
        <w:div w:id="145097753">
          <w:marLeft w:val="640"/>
          <w:marRight w:val="0"/>
          <w:marTop w:val="0"/>
          <w:marBottom w:val="0"/>
          <w:divBdr>
            <w:top w:val="none" w:sz="0" w:space="0" w:color="auto"/>
            <w:left w:val="none" w:sz="0" w:space="0" w:color="auto"/>
            <w:bottom w:val="none" w:sz="0" w:space="0" w:color="auto"/>
            <w:right w:val="none" w:sz="0" w:space="0" w:color="auto"/>
          </w:divBdr>
        </w:div>
        <w:div w:id="1031149357">
          <w:marLeft w:val="640"/>
          <w:marRight w:val="0"/>
          <w:marTop w:val="0"/>
          <w:marBottom w:val="0"/>
          <w:divBdr>
            <w:top w:val="none" w:sz="0" w:space="0" w:color="auto"/>
            <w:left w:val="none" w:sz="0" w:space="0" w:color="auto"/>
            <w:bottom w:val="none" w:sz="0" w:space="0" w:color="auto"/>
            <w:right w:val="none" w:sz="0" w:space="0" w:color="auto"/>
          </w:divBdr>
        </w:div>
        <w:div w:id="576398838">
          <w:marLeft w:val="640"/>
          <w:marRight w:val="0"/>
          <w:marTop w:val="0"/>
          <w:marBottom w:val="0"/>
          <w:divBdr>
            <w:top w:val="none" w:sz="0" w:space="0" w:color="auto"/>
            <w:left w:val="none" w:sz="0" w:space="0" w:color="auto"/>
            <w:bottom w:val="none" w:sz="0" w:space="0" w:color="auto"/>
            <w:right w:val="none" w:sz="0" w:space="0" w:color="auto"/>
          </w:divBdr>
        </w:div>
        <w:div w:id="1840656501">
          <w:marLeft w:val="640"/>
          <w:marRight w:val="0"/>
          <w:marTop w:val="0"/>
          <w:marBottom w:val="0"/>
          <w:divBdr>
            <w:top w:val="none" w:sz="0" w:space="0" w:color="auto"/>
            <w:left w:val="none" w:sz="0" w:space="0" w:color="auto"/>
            <w:bottom w:val="none" w:sz="0" w:space="0" w:color="auto"/>
            <w:right w:val="none" w:sz="0" w:space="0" w:color="auto"/>
          </w:divBdr>
        </w:div>
        <w:div w:id="200359731">
          <w:marLeft w:val="640"/>
          <w:marRight w:val="0"/>
          <w:marTop w:val="0"/>
          <w:marBottom w:val="0"/>
          <w:divBdr>
            <w:top w:val="none" w:sz="0" w:space="0" w:color="auto"/>
            <w:left w:val="none" w:sz="0" w:space="0" w:color="auto"/>
            <w:bottom w:val="none" w:sz="0" w:space="0" w:color="auto"/>
            <w:right w:val="none" w:sz="0" w:space="0" w:color="auto"/>
          </w:divBdr>
        </w:div>
        <w:div w:id="731926965">
          <w:marLeft w:val="640"/>
          <w:marRight w:val="0"/>
          <w:marTop w:val="0"/>
          <w:marBottom w:val="0"/>
          <w:divBdr>
            <w:top w:val="none" w:sz="0" w:space="0" w:color="auto"/>
            <w:left w:val="none" w:sz="0" w:space="0" w:color="auto"/>
            <w:bottom w:val="none" w:sz="0" w:space="0" w:color="auto"/>
            <w:right w:val="none" w:sz="0" w:space="0" w:color="auto"/>
          </w:divBdr>
        </w:div>
        <w:div w:id="1072586077">
          <w:marLeft w:val="640"/>
          <w:marRight w:val="0"/>
          <w:marTop w:val="0"/>
          <w:marBottom w:val="0"/>
          <w:divBdr>
            <w:top w:val="none" w:sz="0" w:space="0" w:color="auto"/>
            <w:left w:val="none" w:sz="0" w:space="0" w:color="auto"/>
            <w:bottom w:val="none" w:sz="0" w:space="0" w:color="auto"/>
            <w:right w:val="none" w:sz="0" w:space="0" w:color="auto"/>
          </w:divBdr>
        </w:div>
        <w:div w:id="1398744714">
          <w:marLeft w:val="640"/>
          <w:marRight w:val="0"/>
          <w:marTop w:val="0"/>
          <w:marBottom w:val="0"/>
          <w:divBdr>
            <w:top w:val="none" w:sz="0" w:space="0" w:color="auto"/>
            <w:left w:val="none" w:sz="0" w:space="0" w:color="auto"/>
            <w:bottom w:val="none" w:sz="0" w:space="0" w:color="auto"/>
            <w:right w:val="none" w:sz="0" w:space="0" w:color="auto"/>
          </w:divBdr>
        </w:div>
        <w:div w:id="39983922">
          <w:marLeft w:val="640"/>
          <w:marRight w:val="0"/>
          <w:marTop w:val="0"/>
          <w:marBottom w:val="0"/>
          <w:divBdr>
            <w:top w:val="none" w:sz="0" w:space="0" w:color="auto"/>
            <w:left w:val="none" w:sz="0" w:space="0" w:color="auto"/>
            <w:bottom w:val="none" w:sz="0" w:space="0" w:color="auto"/>
            <w:right w:val="none" w:sz="0" w:space="0" w:color="auto"/>
          </w:divBdr>
        </w:div>
        <w:div w:id="1441877258">
          <w:marLeft w:val="640"/>
          <w:marRight w:val="0"/>
          <w:marTop w:val="0"/>
          <w:marBottom w:val="0"/>
          <w:divBdr>
            <w:top w:val="none" w:sz="0" w:space="0" w:color="auto"/>
            <w:left w:val="none" w:sz="0" w:space="0" w:color="auto"/>
            <w:bottom w:val="none" w:sz="0" w:space="0" w:color="auto"/>
            <w:right w:val="none" w:sz="0" w:space="0" w:color="auto"/>
          </w:divBdr>
        </w:div>
        <w:div w:id="551968066">
          <w:marLeft w:val="640"/>
          <w:marRight w:val="0"/>
          <w:marTop w:val="0"/>
          <w:marBottom w:val="0"/>
          <w:divBdr>
            <w:top w:val="none" w:sz="0" w:space="0" w:color="auto"/>
            <w:left w:val="none" w:sz="0" w:space="0" w:color="auto"/>
            <w:bottom w:val="none" w:sz="0" w:space="0" w:color="auto"/>
            <w:right w:val="none" w:sz="0" w:space="0" w:color="auto"/>
          </w:divBdr>
        </w:div>
        <w:div w:id="1386485021">
          <w:marLeft w:val="640"/>
          <w:marRight w:val="0"/>
          <w:marTop w:val="0"/>
          <w:marBottom w:val="0"/>
          <w:divBdr>
            <w:top w:val="none" w:sz="0" w:space="0" w:color="auto"/>
            <w:left w:val="none" w:sz="0" w:space="0" w:color="auto"/>
            <w:bottom w:val="none" w:sz="0" w:space="0" w:color="auto"/>
            <w:right w:val="none" w:sz="0" w:space="0" w:color="auto"/>
          </w:divBdr>
        </w:div>
        <w:div w:id="1963225582">
          <w:marLeft w:val="640"/>
          <w:marRight w:val="0"/>
          <w:marTop w:val="0"/>
          <w:marBottom w:val="0"/>
          <w:divBdr>
            <w:top w:val="none" w:sz="0" w:space="0" w:color="auto"/>
            <w:left w:val="none" w:sz="0" w:space="0" w:color="auto"/>
            <w:bottom w:val="none" w:sz="0" w:space="0" w:color="auto"/>
            <w:right w:val="none" w:sz="0" w:space="0" w:color="auto"/>
          </w:divBdr>
        </w:div>
        <w:div w:id="1714620738">
          <w:marLeft w:val="640"/>
          <w:marRight w:val="0"/>
          <w:marTop w:val="0"/>
          <w:marBottom w:val="0"/>
          <w:divBdr>
            <w:top w:val="none" w:sz="0" w:space="0" w:color="auto"/>
            <w:left w:val="none" w:sz="0" w:space="0" w:color="auto"/>
            <w:bottom w:val="none" w:sz="0" w:space="0" w:color="auto"/>
            <w:right w:val="none" w:sz="0" w:space="0" w:color="auto"/>
          </w:divBdr>
        </w:div>
        <w:div w:id="923607872">
          <w:marLeft w:val="640"/>
          <w:marRight w:val="0"/>
          <w:marTop w:val="0"/>
          <w:marBottom w:val="0"/>
          <w:divBdr>
            <w:top w:val="none" w:sz="0" w:space="0" w:color="auto"/>
            <w:left w:val="none" w:sz="0" w:space="0" w:color="auto"/>
            <w:bottom w:val="none" w:sz="0" w:space="0" w:color="auto"/>
            <w:right w:val="none" w:sz="0" w:space="0" w:color="auto"/>
          </w:divBdr>
        </w:div>
        <w:div w:id="1800763674">
          <w:marLeft w:val="640"/>
          <w:marRight w:val="0"/>
          <w:marTop w:val="0"/>
          <w:marBottom w:val="0"/>
          <w:divBdr>
            <w:top w:val="none" w:sz="0" w:space="0" w:color="auto"/>
            <w:left w:val="none" w:sz="0" w:space="0" w:color="auto"/>
            <w:bottom w:val="none" w:sz="0" w:space="0" w:color="auto"/>
            <w:right w:val="none" w:sz="0" w:space="0" w:color="auto"/>
          </w:divBdr>
        </w:div>
        <w:div w:id="302006444">
          <w:marLeft w:val="640"/>
          <w:marRight w:val="0"/>
          <w:marTop w:val="0"/>
          <w:marBottom w:val="0"/>
          <w:divBdr>
            <w:top w:val="none" w:sz="0" w:space="0" w:color="auto"/>
            <w:left w:val="none" w:sz="0" w:space="0" w:color="auto"/>
            <w:bottom w:val="none" w:sz="0" w:space="0" w:color="auto"/>
            <w:right w:val="none" w:sz="0" w:space="0" w:color="auto"/>
          </w:divBdr>
        </w:div>
        <w:div w:id="583611012">
          <w:marLeft w:val="640"/>
          <w:marRight w:val="0"/>
          <w:marTop w:val="0"/>
          <w:marBottom w:val="0"/>
          <w:divBdr>
            <w:top w:val="none" w:sz="0" w:space="0" w:color="auto"/>
            <w:left w:val="none" w:sz="0" w:space="0" w:color="auto"/>
            <w:bottom w:val="none" w:sz="0" w:space="0" w:color="auto"/>
            <w:right w:val="none" w:sz="0" w:space="0" w:color="auto"/>
          </w:divBdr>
        </w:div>
        <w:div w:id="410935913">
          <w:marLeft w:val="640"/>
          <w:marRight w:val="0"/>
          <w:marTop w:val="0"/>
          <w:marBottom w:val="0"/>
          <w:divBdr>
            <w:top w:val="none" w:sz="0" w:space="0" w:color="auto"/>
            <w:left w:val="none" w:sz="0" w:space="0" w:color="auto"/>
            <w:bottom w:val="none" w:sz="0" w:space="0" w:color="auto"/>
            <w:right w:val="none" w:sz="0" w:space="0" w:color="auto"/>
          </w:divBdr>
        </w:div>
        <w:div w:id="95714174">
          <w:marLeft w:val="640"/>
          <w:marRight w:val="0"/>
          <w:marTop w:val="0"/>
          <w:marBottom w:val="0"/>
          <w:divBdr>
            <w:top w:val="none" w:sz="0" w:space="0" w:color="auto"/>
            <w:left w:val="none" w:sz="0" w:space="0" w:color="auto"/>
            <w:bottom w:val="none" w:sz="0" w:space="0" w:color="auto"/>
            <w:right w:val="none" w:sz="0" w:space="0" w:color="auto"/>
          </w:divBdr>
        </w:div>
        <w:div w:id="748314157">
          <w:marLeft w:val="640"/>
          <w:marRight w:val="0"/>
          <w:marTop w:val="0"/>
          <w:marBottom w:val="0"/>
          <w:divBdr>
            <w:top w:val="none" w:sz="0" w:space="0" w:color="auto"/>
            <w:left w:val="none" w:sz="0" w:space="0" w:color="auto"/>
            <w:bottom w:val="none" w:sz="0" w:space="0" w:color="auto"/>
            <w:right w:val="none" w:sz="0" w:space="0" w:color="auto"/>
          </w:divBdr>
        </w:div>
        <w:div w:id="287704646">
          <w:marLeft w:val="640"/>
          <w:marRight w:val="0"/>
          <w:marTop w:val="0"/>
          <w:marBottom w:val="0"/>
          <w:divBdr>
            <w:top w:val="none" w:sz="0" w:space="0" w:color="auto"/>
            <w:left w:val="none" w:sz="0" w:space="0" w:color="auto"/>
            <w:bottom w:val="none" w:sz="0" w:space="0" w:color="auto"/>
            <w:right w:val="none" w:sz="0" w:space="0" w:color="auto"/>
          </w:divBdr>
        </w:div>
        <w:div w:id="703948122">
          <w:marLeft w:val="640"/>
          <w:marRight w:val="0"/>
          <w:marTop w:val="0"/>
          <w:marBottom w:val="0"/>
          <w:divBdr>
            <w:top w:val="none" w:sz="0" w:space="0" w:color="auto"/>
            <w:left w:val="none" w:sz="0" w:space="0" w:color="auto"/>
            <w:bottom w:val="none" w:sz="0" w:space="0" w:color="auto"/>
            <w:right w:val="none" w:sz="0" w:space="0" w:color="auto"/>
          </w:divBdr>
        </w:div>
        <w:div w:id="1621181313">
          <w:marLeft w:val="640"/>
          <w:marRight w:val="0"/>
          <w:marTop w:val="0"/>
          <w:marBottom w:val="0"/>
          <w:divBdr>
            <w:top w:val="none" w:sz="0" w:space="0" w:color="auto"/>
            <w:left w:val="none" w:sz="0" w:space="0" w:color="auto"/>
            <w:bottom w:val="none" w:sz="0" w:space="0" w:color="auto"/>
            <w:right w:val="none" w:sz="0" w:space="0" w:color="auto"/>
          </w:divBdr>
        </w:div>
        <w:div w:id="999505934">
          <w:marLeft w:val="640"/>
          <w:marRight w:val="0"/>
          <w:marTop w:val="0"/>
          <w:marBottom w:val="0"/>
          <w:divBdr>
            <w:top w:val="none" w:sz="0" w:space="0" w:color="auto"/>
            <w:left w:val="none" w:sz="0" w:space="0" w:color="auto"/>
            <w:bottom w:val="none" w:sz="0" w:space="0" w:color="auto"/>
            <w:right w:val="none" w:sz="0" w:space="0" w:color="auto"/>
          </w:divBdr>
        </w:div>
        <w:div w:id="94206682">
          <w:marLeft w:val="640"/>
          <w:marRight w:val="0"/>
          <w:marTop w:val="0"/>
          <w:marBottom w:val="0"/>
          <w:divBdr>
            <w:top w:val="none" w:sz="0" w:space="0" w:color="auto"/>
            <w:left w:val="none" w:sz="0" w:space="0" w:color="auto"/>
            <w:bottom w:val="none" w:sz="0" w:space="0" w:color="auto"/>
            <w:right w:val="none" w:sz="0" w:space="0" w:color="auto"/>
          </w:divBdr>
        </w:div>
        <w:div w:id="590435258">
          <w:marLeft w:val="640"/>
          <w:marRight w:val="0"/>
          <w:marTop w:val="0"/>
          <w:marBottom w:val="0"/>
          <w:divBdr>
            <w:top w:val="none" w:sz="0" w:space="0" w:color="auto"/>
            <w:left w:val="none" w:sz="0" w:space="0" w:color="auto"/>
            <w:bottom w:val="none" w:sz="0" w:space="0" w:color="auto"/>
            <w:right w:val="none" w:sz="0" w:space="0" w:color="auto"/>
          </w:divBdr>
        </w:div>
        <w:div w:id="798887380">
          <w:marLeft w:val="640"/>
          <w:marRight w:val="0"/>
          <w:marTop w:val="0"/>
          <w:marBottom w:val="0"/>
          <w:divBdr>
            <w:top w:val="none" w:sz="0" w:space="0" w:color="auto"/>
            <w:left w:val="none" w:sz="0" w:space="0" w:color="auto"/>
            <w:bottom w:val="none" w:sz="0" w:space="0" w:color="auto"/>
            <w:right w:val="none" w:sz="0" w:space="0" w:color="auto"/>
          </w:divBdr>
        </w:div>
        <w:div w:id="246812867">
          <w:marLeft w:val="640"/>
          <w:marRight w:val="0"/>
          <w:marTop w:val="0"/>
          <w:marBottom w:val="0"/>
          <w:divBdr>
            <w:top w:val="none" w:sz="0" w:space="0" w:color="auto"/>
            <w:left w:val="none" w:sz="0" w:space="0" w:color="auto"/>
            <w:bottom w:val="none" w:sz="0" w:space="0" w:color="auto"/>
            <w:right w:val="none" w:sz="0" w:space="0" w:color="auto"/>
          </w:divBdr>
        </w:div>
        <w:div w:id="248195550">
          <w:marLeft w:val="640"/>
          <w:marRight w:val="0"/>
          <w:marTop w:val="0"/>
          <w:marBottom w:val="0"/>
          <w:divBdr>
            <w:top w:val="none" w:sz="0" w:space="0" w:color="auto"/>
            <w:left w:val="none" w:sz="0" w:space="0" w:color="auto"/>
            <w:bottom w:val="none" w:sz="0" w:space="0" w:color="auto"/>
            <w:right w:val="none" w:sz="0" w:space="0" w:color="auto"/>
          </w:divBdr>
        </w:div>
        <w:div w:id="1313755481">
          <w:marLeft w:val="640"/>
          <w:marRight w:val="0"/>
          <w:marTop w:val="0"/>
          <w:marBottom w:val="0"/>
          <w:divBdr>
            <w:top w:val="none" w:sz="0" w:space="0" w:color="auto"/>
            <w:left w:val="none" w:sz="0" w:space="0" w:color="auto"/>
            <w:bottom w:val="none" w:sz="0" w:space="0" w:color="auto"/>
            <w:right w:val="none" w:sz="0" w:space="0" w:color="auto"/>
          </w:divBdr>
        </w:div>
        <w:div w:id="1652640120">
          <w:marLeft w:val="640"/>
          <w:marRight w:val="0"/>
          <w:marTop w:val="0"/>
          <w:marBottom w:val="0"/>
          <w:divBdr>
            <w:top w:val="none" w:sz="0" w:space="0" w:color="auto"/>
            <w:left w:val="none" w:sz="0" w:space="0" w:color="auto"/>
            <w:bottom w:val="none" w:sz="0" w:space="0" w:color="auto"/>
            <w:right w:val="none" w:sz="0" w:space="0" w:color="auto"/>
          </w:divBdr>
        </w:div>
        <w:div w:id="755590589">
          <w:marLeft w:val="640"/>
          <w:marRight w:val="0"/>
          <w:marTop w:val="0"/>
          <w:marBottom w:val="0"/>
          <w:divBdr>
            <w:top w:val="none" w:sz="0" w:space="0" w:color="auto"/>
            <w:left w:val="none" w:sz="0" w:space="0" w:color="auto"/>
            <w:bottom w:val="none" w:sz="0" w:space="0" w:color="auto"/>
            <w:right w:val="none" w:sz="0" w:space="0" w:color="auto"/>
          </w:divBdr>
        </w:div>
        <w:div w:id="1003120320">
          <w:marLeft w:val="640"/>
          <w:marRight w:val="0"/>
          <w:marTop w:val="0"/>
          <w:marBottom w:val="0"/>
          <w:divBdr>
            <w:top w:val="none" w:sz="0" w:space="0" w:color="auto"/>
            <w:left w:val="none" w:sz="0" w:space="0" w:color="auto"/>
            <w:bottom w:val="none" w:sz="0" w:space="0" w:color="auto"/>
            <w:right w:val="none" w:sz="0" w:space="0" w:color="auto"/>
          </w:divBdr>
        </w:div>
        <w:div w:id="2103185481">
          <w:marLeft w:val="640"/>
          <w:marRight w:val="0"/>
          <w:marTop w:val="0"/>
          <w:marBottom w:val="0"/>
          <w:divBdr>
            <w:top w:val="none" w:sz="0" w:space="0" w:color="auto"/>
            <w:left w:val="none" w:sz="0" w:space="0" w:color="auto"/>
            <w:bottom w:val="none" w:sz="0" w:space="0" w:color="auto"/>
            <w:right w:val="none" w:sz="0" w:space="0" w:color="auto"/>
          </w:divBdr>
        </w:div>
        <w:div w:id="1341540022">
          <w:marLeft w:val="640"/>
          <w:marRight w:val="0"/>
          <w:marTop w:val="0"/>
          <w:marBottom w:val="0"/>
          <w:divBdr>
            <w:top w:val="none" w:sz="0" w:space="0" w:color="auto"/>
            <w:left w:val="none" w:sz="0" w:space="0" w:color="auto"/>
            <w:bottom w:val="none" w:sz="0" w:space="0" w:color="auto"/>
            <w:right w:val="none" w:sz="0" w:space="0" w:color="auto"/>
          </w:divBdr>
        </w:div>
        <w:div w:id="1677611802">
          <w:marLeft w:val="640"/>
          <w:marRight w:val="0"/>
          <w:marTop w:val="0"/>
          <w:marBottom w:val="0"/>
          <w:divBdr>
            <w:top w:val="none" w:sz="0" w:space="0" w:color="auto"/>
            <w:left w:val="none" w:sz="0" w:space="0" w:color="auto"/>
            <w:bottom w:val="none" w:sz="0" w:space="0" w:color="auto"/>
            <w:right w:val="none" w:sz="0" w:space="0" w:color="auto"/>
          </w:divBdr>
        </w:div>
        <w:div w:id="911819230">
          <w:marLeft w:val="640"/>
          <w:marRight w:val="0"/>
          <w:marTop w:val="0"/>
          <w:marBottom w:val="0"/>
          <w:divBdr>
            <w:top w:val="none" w:sz="0" w:space="0" w:color="auto"/>
            <w:left w:val="none" w:sz="0" w:space="0" w:color="auto"/>
            <w:bottom w:val="none" w:sz="0" w:space="0" w:color="auto"/>
            <w:right w:val="none" w:sz="0" w:space="0" w:color="auto"/>
          </w:divBdr>
        </w:div>
        <w:div w:id="13727761">
          <w:marLeft w:val="640"/>
          <w:marRight w:val="0"/>
          <w:marTop w:val="0"/>
          <w:marBottom w:val="0"/>
          <w:divBdr>
            <w:top w:val="none" w:sz="0" w:space="0" w:color="auto"/>
            <w:left w:val="none" w:sz="0" w:space="0" w:color="auto"/>
            <w:bottom w:val="none" w:sz="0" w:space="0" w:color="auto"/>
            <w:right w:val="none" w:sz="0" w:space="0" w:color="auto"/>
          </w:divBdr>
        </w:div>
        <w:div w:id="1488588545">
          <w:marLeft w:val="640"/>
          <w:marRight w:val="0"/>
          <w:marTop w:val="0"/>
          <w:marBottom w:val="0"/>
          <w:divBdr>
            <w:top w:val="none" w:sz="0" w:space="0" w:color="auto"/>
            <w:left w:val="none" w:sz="0" w:space="0" w:color="auto"/>
            <w:bottom w:val="none" w:sz="0" w:space="0" w:color="auto"/>
            <w:right w:val="none" w:sz="0" w:space="0" w:color="auto"/>
          </w:divBdr>
        </w:div>
        <w:div w:id="611520808">
          <w:marLeft w:val="640"/>
          <w:marRight w:val="0"/>
          <w:marTop w:val="0"/>
          <w:marBottom w:val="0"/>
          <w:divBdr>
            <w:top w:val="none" w:sz="0" w:space="0" w:color="auto"/>
            <w:left w:val="none" w:sz="0" w:space="0" w:color="auto"/>
            <w:bottom w:val="none" w:sz="0" w:space="0" w:color="auto"/>
            <w:right w:val="none" w:sz="0" w:space="0" w:color="auto"/>
          </w:divBdr>
        </w:div>
        <w:div w:id="802114817">
          <w:marLeft w:val="640"/>
          <w:marRight w:val="0"/>
          <w:marTop w:val="0"/>
          <w:marBottom w:val="0"/>
          <w:divBdr>
            <w:top w:val="none" w:sz="0" w:space="0" w:color="auto"/>
            <w:left w:val="none" w:sz="0" w:space="0" w:color="auto"/>
            <w:bottom w:val="none" w:sz="0" w:space="0" w:color="auto"/>
            <w:right w:val="none" w:sz="0" w:space="0" w:color="auto"/>
          </w:divBdr>
        </w:div>
        <w:div w:id="1064838577">
          <w:marLeft w:val="640"/>
          <w:marRight w:val="0"/>
          <w:marTop w:val="0"/>
          <w:marBottom w:val="0"/>
          <w:divBdr>
            <w:top w:val="none" w:sz="0" w:space="0" w:color="auto"/>
            <w:left w:val="none" w:sz="0" w:space="0" w:color="auto"/>
            <w:bottom w:val="none" w:sz="0" w:space="0" w:color="auto"/>
            <w:right w:val="none" w:sz="0" w:space="0" w:color="auto"/>
          </w:divBdr>
        </w:div>
        <w:div w:id="351801278">
          <w:marLeft w:val="640"/>
          <w:marRight w:val="0"/>
          <w:marTop w:val="0"/>
          <w:marBottom w:val="0"/>
          <w:divBdr>
            <w:top w:val="none" w:sz="0" w:space="0" w:color="auto"/>
            <w:left w:val="none" w:sz="0" w:space="0" w:color="auto"/>
            <w:bottom w:val="none" w:sz="0" w:space="0" w:color="auto"/>
            <w:right w:val="none" w:sz="0" w:space="0" w:color="auto"/>
          </w:divBdr>
        </w:div>
        <w:div w:id="1959943387">
          <w:marLeft w:val="640"/>
          <w:marRight w:val="0"/>
          <w:marTop w:val="0"/>
          <w:marBottom w:val="0"/>
          <w:divBdr>
            <w:top w:val="none" w:sz="0" w:space="0" w:color="auto"/>
            <w:left w:val="none" w:sz="0" w:space="0" w:color="auto"/>
            <w:bottom w:val="none" w:sz="0" w:space="0" w:color="auto"/>
            <w:right w:val="none" w:sz="0" w:space="0" w:color="auto"/>
          </w:divBdr>
        </w:div>
        <w:div w:id="1406874856">
          <w:marLeft w:val="640"/>
          <w:marRight w:val="0"/>
          <w:marTop w:val="0"/>
          <w:marBottom w:val="0"/>
          <w:divBdr>
            <w:top w:val="none" w:sz="0" w:space="0" w:color="auto"/>
            <w:left w:val="none" w:sz="0" w:space="0" w:color="auto"/>
            <w:bottom w:val="none" w:sz="0" w:space="0" w:color="auto"/>
            <w:right w:val="none" w:sz="0" w:space="0" w:color="auto"/>
          </w:divBdr>
        </w:div>
        <w:div w:id="905140177">
          <w:marLeft w:val="640"/>
          <w:marRight w:val="0"/>
          <w:marTop w:val="0"/>
          <w:marBottom w:val="0"/>
          <w:divBdr>
            <w:top w:val="none" w:sz="0" w:space="0" w:color="auto"/>
            <w:left w:val="none" w:sz="0" w:space="0" w:color="auto"/>
            <w:bottom w:val="none" w:sz="0" w:space="0" w:color="auto"/>
            <w:right w:val="none" w:sz="0" w:space="0" w:color="auto"/>
          </w:divBdr>
        </w:div>
        <w:div w:id="28268441">
          <w:marLeft w:val="640"/>
          <w:marRight w:val="0"/>
          <w:marTop w:val="0"/>
          <w:marBottom w:val="0"/>
          <w:divBdr>
            <w:top w:val="none" w:sz="0" w:space="0" w:color="auto"/>
            <w:left w:val="none" w:sz="0" w:space="0" w:color="auto"/>
            <w:bottom w:val="none" w:sz="0" w:space="0" w:color="auto"/>
            <w:right w:val="none" w:sz="0" w:space="0" w:color="auto"/>
          </w:divBdr>
        </w:div>
        <w:div w:id="586840562">
          <w:marLeft w:val="640"/>
          <w:marRight w:val="0"/>
          <w:marTop w:val="0"/>
          <w:marBottom w:val="0"/>
          <w:divBdr>
            <w:top w:val="none" w:sz="0" w:space="0" w:color="auto"/>
            <w:left w:val="none" w:sz="0" w:space="0" w:color="auto"/>
            <w:bottom w:val="none" w:sz="0" w:space="0" w:color="auto"/>
            <w:right w:val="none" w:sz="0" w:space="0" w:color="auto"/>
          </w:divBdr>
        </w:div>
        <w:div w:id="1593196363">
          <w:marLeft w:val="640"/>
          <w:marRight w:val="0"/>
          <w:marTop w:val="0"/>
          <w:marBottom w:val="0"/>
          <w:divBdr>
            <w:top w:val="none" w:sz="0" w:space="0" w:color="auto"/>
            <w:left w:val="none" w:sz="0" w:space="0" w:color="auto"/>
            <w:bottom w:val="none" w:sz="0" w:space="0" w:color="auto"/>
            <w:right w:val="none" w:sz="0" w:space="0" w:color="auto"/>
          </w:divBdr>
        </w:div>
        <w:div w:id="726218817">
          <w:marLeft w:val="640"/>
          <w:marRight w:val="0"/>
          <w:marTop w:val="0"/>
          <w:marBottom w:val="0"/>
          <w:divBdr>
            <w:top w:val="none" w:sz="0" w:space="0" w:color="auto"/>
            <w:left w:val="none" w:sz="0" w:space="0" w:color="auto"/>
            <w:bottom w:val="none" w:sz="0" w:space="0" w:color="auto"/>
            <w:right w:val="none" w:sz="0" w:space="0" w:color="auto"/>
          </w:divBdr>
        </w:div>
        <w:div w:id="479855959">
          <w:marLeft w:val="640"/>
          <w:marRight w:val="0"/>
          <w:marTop w:val="0"/>
          <w:marBottom w:val="0"/>
          <w:divBdr>
            <w:top w:val="none" w:sz="0" w:space="0" w:color="auto"/>
            <w:left w:val="none" w:sz="0" w:space="0" w:color="auto"/>
            <w:bottom w:val="none" w:sz="0" w:space="0" w:color="auto"/>
            <w:right w:val="none" w:sz="0" w:space="0" w:color="auto"/>
          </w:divBdr>
        </w:div>
        <w:div w:id="1841776310">
          <w:marLeft w:val="640"/>
          <w:marRight w:val="0"/>
          <w:marTop w:val="0"/>
          <w:marBottom w:val="0"/>
          <w:divBdr>
            <w:top w:val="none" w:sz="0" w:space="0" w:color="auto"/>
            <w:left w:val="none" w:sz="0" w:space="0" w:color="auto"/>
            <w:bottom w:val="none" w:sz="0" w:space="0" w:color="auto"/>
            <w:right w:val="none" w:sz="0" w:space="0" w:color="auto"/>
          </w:divBdr>
        </w:div>
        <w:div w:id="1440418668">
          <w:marLeft w:val="640"/>
          <w:marRight w:val="0"/>
          <w:marTop w:val="0"/>
          <w:marBottom w:val="0"/>
          <w:divBdr>
            <w:top w:val="none" w:sz="0" w:space="0" w:color="auto"/>
            <w:left w:val="none" w:sz="0" w:space="0" w:color="auto"/>
            <w:bottom w:val="none" w:sz="0" w:space="0" w:color="auto"/>
            <w:right w:val="none" w:sz="0" w:space="0" w:color="auto"/>
          </w:divBdr>
        </w:div>
        <w:div w:id="1022173343">
          <w:marLeft w:val="640"/>
          <w:marRight w:val="0"/>
          <w:marTop w:val="0"/>
          <w:marBottom w:val="0"/>
          <w:divBdr>
            <w:top w:val="none" w:sz="0" w:space="0" w:color="auto"/>
            <w:left w:val="none" w:sz="0" w:space="0" w:color="auto"/>
            <w:bottom w:val="none" w:sz="0" w:space="0" w:color="auto"/>
            <w:right w:val="none" w:sz="0" w:space="0" w:color="auto"/>
          </w:divBdr>
        </w:div>
        <w:div w:id="91636124">
          <w:marLeft w:val="640"/>
          <w:marRight w:val="0"/>
          <w:marTop w:val="0"/>
          <w:marBottom w:val="0"/>
          <w:divBdr>
            <w:top w:val="none" w:sz="0" w:space="0" w:color="auto"/>
            <w:left w:val="none" w:sz="0" w:space="0" w:color="auto"/>
            <w:bottom w:val="none" w:sz="0" w:space="0" w:color="auto"/>
            <w:right w:val="none" w:sz="0" w:space="0" w:color="auto"/>
          </w:divBdr>
        </w:div>
        <w:div w:id="514393062">
          <w:marLeft w:val="640"/>
          <w:marRight w:val="0"/>
          <w:marTop w:val="0"/>
          <w:marBottom w:val="0"/>
          <w:divBdr>
            <w:top w:val="none" w:sz="0" w:space="0" w:color="auto"/>
            <w:left w:val="none" w:sz="0" w:space="0" w:color="auto"/>
            <w:bottom w:val="none" w:sz="0" w:space="0" w:color="auto"/>
            <w:right w:val="none" w:sz="0" w:space="0" w:color="auto"/>
          </w:divBdr>
        </w:div>
        <w:div w:id="675500080">
          <w:marLeft w:val="640"/>
          <w:marRight w:val="0"/>
          <w:marTop w:val="0"/>
          <w:marBottom w:val="0"/>
          <w:divBdr>
            <w:top w:val="none" w:sz="0" w:space="0" w:color="auto"/>
            <w:left w:val="none" w:sz="0" w:space="0" w:color="auto"/>
            <w:bottom w:val="none" w:sz="0" w:space="0" w:color="auto"/>
            <w:right w:val="none" w:sz="0" w:space="0" w:color="auto"/>
          </w:divBdr>
        </w:div>
        <w:div w:id="1899002787">
          <w:marLeft w:val="640"/>
          <w:marRight w:val="0"/>
          <w:marTop w:val="0"/>
          <w:marBottom w:val="0"/>
          <w:divBdr>
            <w:top w:val="none" w:sz="0" w:space="0" w:color="auto"/>
            <w:left w:val="none" w:sz="0" w:space="0" w:color="auto"/>
            <w:bottom w:val="none" w:sz="0" w:space="0" w:color="auto"/>
            <w:right w:val="none" w:sz="0" w:space="0" w:color="auto"/>
          </w:divBdr>
        </w:div>
        <w:div w:id="1266500257">
          <w:marLeft w:val="640"/>
          <w:marRight w:val="0"/>
          <w:marTop w:val="0"/>
          <w:marBottom w:val="0"/>
          <w:divBdr>
            <w:top w:val="none" w:sz="0" w:space="0" w:color="auto"/>
            <w:left w:val="none" w:sz="0" w:space="0" w:color="auto"/>
            <w:bottom w:val="none" w:sz="0" w:space="0" w:color="auto"/>
            <w:right w:val="none" w:sz="0" w:space="0" w:color="auto"/>
          </w:divBdr>
        </w:div>
        <w:div w:id="964626477">
          <w:marLeft w:val="640"/>
          <w:marRight w:val="0"/>
          <w:marTop w:val="0"/>
          <w:marBottom w:val="0"/>
          <w:divBdr>
            <w:top w:val="none" w:sz="0" w:space="0" w:color="auto"/>
            <w:left w:val="none" w:sz="0" w:space="0" w:color="auto"/>
            <w:bottom w:val="none" w:sz="0" w:space="0" w:color="auto"/>
            <w:right w:val="none" w:sz="0" w:space="0" w:color="auto"/>
          </w:divBdr>
        </w:div>
        <w:div w:id="547375047">
          <w:marLeft w:val="640"/>
          <w:marRight w:val="0"/>
          <w:marTop w:val="0"/>
          <w:marBottom w:val="0"/>
          <w:divBdr>
            <w:top w:val="none" w:sz="0" w:space="0" w:color="auto"/>
            <w:left w:val="none" w:sz="0" w:space="0" w:color="auto"/>
            <w:bottom w:val="none" w:sz="0" w:space="0" w:color="auto"/>
            <w:right w:val="none" w:sz="0" w:space="0" w:color="auto"/>
          </w:divBdr>
        </w:div>
        <w:div w:id="785466278">
          <w:marLeft w:val="640"/>
          <w:marRight w:val="0"/>
          <w:marTop w:val="0"/>
          <w:marBottom w:val="0"/>
          <w:divBdr>
            <w:top w:val="none" w:sz="0" w:space="0" w:color="auto"/>
            <w:left w:val="none" w:sz="0" w:space="0" w:color="auto"/>
            <w:bottom w:val="none" w:sz="0" w:space="0" w:color="auto"/>
            <w:right w:val="none" w:sz="0" w:space="0" w:color="auto"/>
          </w:divBdr>
        </w:div>
        <w:div w:id="1684433658">
          <w:marLeft w:val="640"/>
          <w:marRight w:val="0"/>
          <w:marTop w:val="0"/>
          <w:marBottom w:val="0"/>
          <w:divBdr>
            <w:top w:val="none" w:sz="0" w:space="0" w:color="auto"/>
            <w:left w:val="none" w:sz="0" w:space="0" w:color="auto"/>
            <w:bottom w:val="none" w:sz="0" w:space="0" w:color="auto"/>
            <w:right w:val="none" w:sz="0" w:space="0" w:color="auto"/>
          </w:divBdr>
        </w:div>
        <w:div w:id="543640948">
          <w:marLeft w:val="640"/>
          <w:marRight w:val="0"/>
          <w:marTop w:val="0"/>
          <w:marBottom w:val="0"/>
          <w:divBdr>
            <w:top w:val="none" w:sz="0" w:space="0" w:color="auto"/>
            <w:left w:val="none" w:sz="0" w:space="0" w:color="auto"/>
            <w:bottom w:val="none" w:sz="0" w:space="0" w:color="auto"/>
            <w:right w:val="none" w:sz="0" w:space="0" w:color="auto"/>
          </w:divBdr>
        </w:div>
        <w:div w:id="2093234236">
          <w:marLeft w:val="640"/>
          <w:marRight w:val="0"/>
          <w:marTop w:val="0"/>
          <w:marBottom w:val="0"/>
          <w:divBdr>
            <w:top w:val="none" w:sz="0" w:space="0" w:color="auto"/>
            <w:left w:val="none" w:sz="0" w:space="0" w:color="auto"/>
            <w:bottom w:val="none" w:sz="0" w:space="0" w:color="auto"/>
            <w:right w:val="none" w:sz="0" w:space="0" w:color="auto"/>
          </w:divBdr>
        </w:div>
        <w:div w:id="1982727329">
          <w:marLeft w:val="640"/>
          <w:marRight w:val="0"/>
          <w:marTop w:val="0"/>
          <w:marBottom w:val="0"/>
          <w:divBdr>
            <w:top w:val="none" w:sz="0" w:space="0" w:color="auto"/>
            <w:left w:val="none" w:sz="0" w:space="0" w:color="auto"/>
            <w:bottom w:val="none" w:sz="0" w:space="0" w:color="auto"/>
            <w:right w:val="none" w:sz="0" w:space="0" w:color="auto"/>
          </w:divBdr>
        </w:div>
        <w:div w:id="238097842">
          <w:marLeft w:val="640"/>
          <w:marRight w:val="0"/>
          <w:marTop w:val="0"/>
          <w:marBottom w:val="0"/>
          <w:divBdr>
            <w:top w:val="none" w:sz="0" w:space="0" w:color="auto"/>
            <w:left w:val="none" w:sz="0" w:space="0" w:color="auto"/>
            <w:bottom w:val="none" w:sz="0" w:space="0" w:color="auto"/>
            <w:right w:val="none" w:sz="0" w:space="0" w:color="auto"/>
          </w:divBdr>
        </w:div>
        <w:div w:id="1664776522">
          <w:marLeft w:val="640"/>
          <w:marRight w:val="0"/>
          <w:marTop w:val="0"/>
          <w:marBottom w:val="0"/>
          <w:divBdr>
            <w:top w:val="none" w:sz="0" w:space="0" w:color="auto"/>
            <w:left w:val="none" w:sz="0" w:space="0" w:color="auto"/>
            <w:bottom w:val="none" w:sz="0" w:space="0" w:color="auto"/>
            <w:right w:val="none" w:sz="0" w:space="0" w:color="auto"/>
          </w:divBdr>
        </w:div>
        <w:div w:id="620498277">
          <w:marLeft w:val="640"/>
          <w:marRight w:val="0"/>
          <w:marTop w:val="0"/>
          <w:marBottom w:val="0"/>
          <w:divBdr>
            <w:top w:val="none" w:sz="0" w:space="0" w:color="auto"/>
            <w:left w:val="none" w:sz="0" w:space="0" w:color="auto"/>
            <w:bottom w:val="none" w:sz="0" w:space="0" w:color="auto"/>
            <w:right w:val="none" w:sz="0" w:space="0" w:color="auto"/>
          </w:divBdr>
        </w:div>
        <w:div w:id="1463956720">
          <w:marLeft w:val="640"/>
          <w:marRight w:val="0"/>
          <w:marTop w:val="0"/>
          <w:marBottom w:val="0"/>
          <w:divBdr>
            <w:top w:val="none" w:sz="0" w:space="0" w:color="auto"/>
            <w:left w:val="none" w:sz="0" w:space="0" w:color="auto"/>
            <w:bottom w:val="none" w:sz="0" w:space="0" w:color="auto"/>
            <w:right w:val="none" w:sz="0" w:space="0" w:color="auto"/>
          </w:divBdr>
        </w:div>
        <w:div w:id="1693654220">
          <w:marLeft w:val="640"/>
          <w:marRight w:val="0"/>
          <w:marTop w:val="0"/>
          <w:marBottom w:val="0"/>
          <w:divBdr>
            <w:top w:val="none" w:sz="0" w:space="0" w:color="auto"/>
            <w:left w:val="none" w:sz="0" w:space="0" w:color="auto"/>
            <w:bottom w:val="none" w:sz="0" w:space="0" w:color="auto"/>
            <w:right w:val="none" w:sz="0" w:space="0" w:color="auto"/>
          </w:divBdr>
        </w:div>
        <w:div w:id="1629434270">
          <w:marLeft w:val="640"/>
          <w:marRight w:val="0"/>
          <w:marTop w:val="0"/>
          <w:marBottom w:val="0"/>
          <w:divBdr>
            <w:top w:val="none" w:sz="0" w:space="0" w:color="auto"/>
            <w:left w:val="none" w:sz="0" w:space="0" w:color="auto"/>
            <w:bottom w:val="none" w:sz="0" w:space="0" w:color="auto"/>
            <w:right w:val="none" w:sz="0" w:space="0" w:color="auto"/>
          </w:divBdr>
        </w:div>
        <w:div w:id="235163420">
          <w:marLeft w:val="640"/>
          <w:marRight w:val="0"/>
          <w:marTop w:val="0"/>
          <w:marBottom w:val="0"/>
          <w:divBdr>
            <w:top w:val="none" w:sz="0" w:space="0" w:color="auto"/>
            <w:left w:val="none" w:sz="0" w:space="0" w:color="auto"/>
            <w:bottom w:val="none" w:sz="0" w:space="0" w:color="auto"/>
            <w:right w:val="none" w:sz="0" w:space="0" w:color="auto"/>
          </w:divBdr>
        </w:div>
        <w:div w:id="2054428926">
          <w:marLeft w:val="640"/>
          <w:marRight w:val="0"/>
          <w:marTop w:val="0"/>
          <w:marBottom w:val="0"/>
          <w:divBdr>
            <w:top w:val="none" w:sz="0" w:space="0" w:color="auto"/>
            <w:left w:val="none" w:sz="0" w:space="0" w:color="auto"/>
            <w:bottom w:val="none" w:sz="0" w:space="0" w:color="auto"/>
            <w:right w:val="none" w:sz="0" w:space="0" w:color="auto"/>
          </w:divBdr>
        </w:div>
        <w:div w:id="1159619636">
          <w:marLeft w:val="640"/>
          <w:marRight w:val="0"/>
          <w:marTop w:val="0"/>
          <w:marBottom w:val="0"/>
          <w:divBdr>
            <w:top w:val="none" w:sz="0" w:space="0" w:color="auto"/>
            <w:left w:val="none" w:sz="0" w:space="0" w:color="auto"/>
            <w:bottom w:val="none" w:sz="0" w:space="0" w:color="auto"/>
            <w:right w:val="none" w:sz="0" w:space="0" w:color="auto"/>
          </w:divBdr>
        </w:div>
        <w:div w:id="1235119818">
          <w:marLeft w:val="640"/>
          <w:marRight w:val="0"/>
          <w:marTop w:val="0"/>
          <w:marBottom w:val="0"/>
          <w:divBdr>
            <w:top w:val="none" w:sz="0" w:space="0" w:color="auto"/>
            <w:left w:val="none" w:sz="0" w:space="0" w:color="auto"/>
            <w:bottom w:val="none" w:sz="0" w:space="0" w:color="auto"/>
            <w:right w:val="none" w:sz="0" w:space="0" w:color="auto"/>
          </w:divBdr>
        </w:div>
        <w:div w:id="1896431978">
          <w:marLeft w:val="640"/>
          <w:marRight w:val="0"/>
          <w:marTop w:val="0"/>
          <w:marBottom w:val="0"/>
          <w:divBdr>
            <w:top w:val="none" w:sz="0" w:space="0" w:color="auto"/>
            <w:left w:val="none" w:sz="0" w:space="0" w:color="auto"/>
            <w:bottom w:val="none" w:sz="0" w:space="0" w:color="auto"/>
            <w:right w:val="none" w:sz="0" w:space="0" w:color="auto"/>
          </w:divBdr>
        </w:div>
        <w:div w:id="736053663">
          <w:marLeft w:val="640"/>
          <w:marRight w:val="0"/>
          <w:marTop w:val="0"/>
          <w:marBottom w:val="0"/>
          <w:divBdr>
            <w:top w:val="none" w:sz="0" w:space="0" w:color="auto"/>
            <w:left w:val="none" w:sz="0" w:space="0" w:color="auto"/>
            <w:bottom w:val="none" w:sz="0" w:space="0" w:color="auto"/>
            <w:right w:val="none" w:sz="0" w:space="0" w:color="auto"/>
          </w:divBdr>
        </w:div>
        <w:div w:id="2011711713">
          <w:marLeft w:val="640"/>
          <w:marRight w:val="0"/>
          <w:marTop w:val="0"/>
          <w:marBottom w:val="0"/>
          <w:divBdr>
            <w:top w:val="none" w:sz="0" w:space="0" w:color="auto"/>
            <w:left w:val="none" w:sz="0" w:space="0" w:color="auto"/>
            <w:bottom w:val="none" w:sz="0" w:space="0" w:color="auto"/>
            <w:right w:val="none" w:sz="0" w:space="0" w:color="auto"/>
          </w:divBdr>
        </w:div>
      </w:divsChild>
    </w:div>
    <w:div w:id="34740115">
      <w:bodyDiv w:val="1"/>
      <w:marLeft w:val="0"/>
      <w:marRight w:val="0"/>
      <w:marTop w:val="0"/>
      <w:marBottom w:val="0"/>
      <w:divBdr>
        <w:top w:val="none" w:sz="0" w:space="0" w:color="auto"/>
        <w:left w:val="none" w:sz="0" w:space="0" w:color="auto"/>
        <w:bottom w:val="none" w:sz="0" w:space="0" w:color="auto"/>
        <w:right w:val="none" w:sz="0" w:space="0" w:color="auto"/>
      </w:divBdr>
      <w:divsChild>
        <w:div w:id="129060035">
          <w:marLeft w:val="640"/>
          <w:marRight w:val="0"/>
          <w:marTop w:val="0"/>
          <w:marBottom w:val="0"/>
          <w:divBdr>
            <w:top w:val="none" w:sz="0" w:space="0" w:color="auto"/>
            <w:left w:val="none" w:sz="0" w:space="0" w:color="auto"/>
            <w:bottom w:val="none" w:sz="0" w:space="0" w:color="auto"/>
            <w:right w:val="none" w:sz="0" w:space="0" w:color="auto"/>
          </w:divBdr>
        </w:div>
        <w:div w:id="1874003373">
          <w:marLeft w:val="640"/>
          <w:marRight w:val="0"/>
          <w:marTop w:val="0"/>
          <w:marBottom w:val="0"/>
          <w:divBdr>
            <w:top w:val="none" w:sz="0" w:space="0" w:color="auto"/>
            <w:left w:val="none" w:sz="0" w:space="0" w:color="auto"/>
            <w:bottom w:val="none" w:sz="0" w:space="0" w:color="auto"/>
            <w:right w:val="none" w:sz="0" w:space="0" w:color="auto"/>
          </w:divBdr>
        </w:div>
        <w:div w:id="1153833533">
          <w:marLeft w:val="640"/>
          <w:marRight w:val="0"/>
          <w:marTop w:val="0"/>
          <w:marBottom w:val="0"/>
          <w:divBdr>
            <w:top w:val="none" w:sz="0" w:space="0" w:color="auto"/>
            <w:left w:val="none" w:sz="0" w:space="0" w:color="auto"/>
            <w:bottom w:val="none" w:sz="0" w:space="0" w:color="auto"/>
            <w:right w:val="none" w:sz="0" w:space="0" w:color="auto"/>
          </w:divBdr>
        </w:div>
        <w:div w:id="526021322">
          <w:marLeft w:val="640"/>
          <w:marRight w:val="0"/>
          <w:marTop w:val="0"/>
          <w:marBottom w:val="0"/>
          <w:divBdr>
            <w:top w:val="none" w:sz="0" w:space="0" w:color="auto"/>
            <w:left w:val="none" w:sz="0" w:space="0" w:color="auto"/>
            <w:bottom w:val="none" w:sz="0" w:space="0" w:color="auto"/>
            <w:right w:val="none" w:sz="0" w:space="0" w:color="auto"/>
          </w:divBdr>
        </w:div>
        <w:div w:id="1590893542">
          <w:marLeft w:val="640"/>
          <w:marRight w:val="0"/>
          <w:marTop w:val="0"/>
          <w:marBottom w:val="0"/>
          <w:divBdr>
            <w:top w:val="none" w:sz="0" w:space="0" w:color="auto"/>
            <w:left w:val="none" w:sz="0" w:space="0" w:color="auto"/>
            <w:bottom w:val="none" w:sz="0" w:space="0" w:color="auto"/>
            <w:right w:val="none" w:sz="0" w:space="0" w:color="auto"/>
          </w:divBdr>
        </w:div>
        <w:div w:id="1450472897">
          <w:marLeft w:val="640"/>
          <w:marRight w:val="0"/>
          <w:marTop w:val="0"/>
          <w:marBottom w:val="0"/>
          <w:divBdr>
            <w:top w:val="none" w:sz="0" w:space="0" w:color="auto"/>
            <w:left w:val="none" w:sz="0" w:space="0" w:color="auto"/>
            <w:bottom w:val="none" w:sz="0" w:space="0" w:color="auto"/>
            <w:right w:val="none" w:sz="0" w:space="0" w:color="auto"/>
          </w:divBdr>
        </w:div>
        <w:div w:id="342707992">
          <w:marLeft w:val="640"/>
          <w:marRight w:val="0"/>
          <w:marTop w:val="0"/>
          <w:marBottom w:val="0"/>
          <w:divBdr>
            <w:top w:val="none" w:sz="0" w:space="0" w:color="auto"/>
            <w:left w:val="none" w:sz="0" w:space="0" w:color="auto"/>
            <w:bottom w:val="none" w:sz="0" w:space="0" w:color="auto"/>
            <w:right w:val="none" w:sz="0" w:space="0" w:color="auto"/>
          </w:divBdr>
        </w:div>
        <w:div w:id="1658995967">
          <w:marLeft w:val="640"/>
          <w:marRight w:val="0"/>
          <w:marTop w:val="0"/>
          <w:marBottom w:val="0"/>
          <w:divBdr>
            <w:top w:val="none" w:sz="0" w:space="0" w:color="auto"/>
            <w:left w:val="none" w:sz="0" w:space="0" w:color="auto"/>
            <w:bottom w:val="none" w:sz="0" w:space="0" w:color="auto"/>
            <w:right w:val="none" w:sz="0" w:space="0" w:color="auto"/>
          </w:divBdr>
        </w:div>
        <w:div w:id="5790331">
          <w:marLeft w:val="640"/>
          <w:marRight w:val="0"/>
          <w:marTop w:val="0"/>
          <w:marBottom w:val="0"/>
          <w:divBdr>
            <w:top w:val="none" w:sz="0" w:space="0" w:color="auto"/>
            <w:left w:val="none" w:sz="0" w:space="0" w:color="auto"/>
            <w:bottom w:val="none" w:sz="0" w:space="0" w:color="auto"/>
            <w:right w:val="none" w:sz="0" w:space="0" w:color="auto"/>
          </w:divBdr>
        </w:div>
        <w:div w:id="972446610">
          <w:marLeft w:val="640"/>
          <w:marRight w:val="0"/>
          <w:marTop w:val="0"/>
          <w:marBottom w:val="0"/>
          <w:divBdr>
            <w:top w:val="none" w:sz="0" w:space="0" w:color="auto"/>
            <w:left w:val="none" w:sz="0" w:space="0" w:color="auto"/>
            <w:bottom w:val="none" w:sz="0" w:space="0" w:color="auto"/>
            <w:right w:val="none" w:sz="0" w:space="0" w:color="auto"/>
          </w:divBdr>
        </w:div>
        <w:div w:id="69927474">
          <w:marLeft w:val="640"/>
          <w:marRight w:val="0"/>
          <w:marTop w:val="0"/>
          <w:marBottom w:val="0"/>
          <w:divBdr>
            <w:top w:val="none" w:sz="0" w:space="0" w:color="auto"/>
            <w:left w:val="none" w:sz="0" w:space="0" w:color="auto"/>
            <w:bottom w:val="none" w:sz="0" w:space="0" w:color="auto"/>
            <w:right w:val="none" w:sz="0" w:space="0" w:color="auto"/>
          </w:divBdr>
        </w:div>
        <w:div w:id="999042249">
          <w:marLeft w:val="640"/>
          <w:marRight w:val="0"/>
          <w:marTop w:val="0"/>
          <w:marBottom w:val="0"/>
          <w:divBdr>
            <w:top w:val="none" w:sz="0" w:space="0" w:color="auto"/>
            <w:left w:val="none" w:sz="0" w:space="0" w:color="auto"/>
            <w:bottom w:val="none" w:sz="0" w:space="0" w:color="auto"/>
            <w:right w:val="none" w:sz="0" w:space="0" w:color="auto"/>
          </w:divBdr>
        </w:div>
        <w:div w:id="745952823">
          <w:marLeft w:val="640"/>
          <w:marRight w:val="0"/>
          <w:marTop w:val="0"/>
          <w:marBottom w:val="0"/>
          <w:divBdr>
            <w:top w:val="none" w:sz="0" w:space="0" w:color="auto"/>
            <w:left w:val="none" w:sz="0" w:space="0" w:color="auto"/>
            <w:bottom w:val="none" w:sz="0" w:space="0" w:color="auto"/>
            <w:right w:val="none" w:sz="0" w:space="0" w:color="auto"/>
          </w:divBdr>
        </w:div>
        <w:div w:id="597560242">
          <w:marLeft w:val="640"/>
          <w:marRight w:val="0"/>
          <w:marTop w:val="0"/>
          <w:marBottom w:val="0"/>
          <w:divBdr>
            <w:top w:val="none" w:sz="0" w:space="0" w:color="auto"/>
            <w:left w:val="none" w:sz="0" w:space="0" w:color="auto"/>
            <w:bottom w:val="none" w:sz="0" w:space="0" w:color="auto"/>
            <w:right w:val="none" w:sz="0" w:space="0" w:color="auto"/>
          </w:divBdr>
        </w:div>
        <w:div w:id="642586496">
          <w:marLeft w:val="640"/>
          <w:marRight w:val="0"/>
          <w:marTop w:val="0"/>
          <w:marBottom w:val="0"/>
          <w:divBdr>
            <w:top w:val="none" w:sz="0" w:space="0" w:color="auto"/>
            <w:left w:val="none" w:sz="0" w:space="0" w:color="auto"/>
            <w:bottom w:val="none" w:sz="0" w:space="0" w:color="auto"/>
            <w:right w:val="none" w:sz="0" w:space="0" w:color="auto"/>
          </w:divBdr>
        </w:div>
        <w:div w:id="150483534">
          <w:marLeft w:val="640"/>
          <w:marRight w:val="0"/>
          <w:marTop w:val="0"/>
          <w:marBottom w:val="0"/>
          <w:divBdr>
            <w:top w:val="none" w:sz="0" w:space="0" w:color="auto"/>
            <w:left w:val="none" w:sz="0" w:space="0" w:color="auto"/>
            <w:bottom w:val="none" w:sz="0" w:space="0" w:color="auto"/>
            <w:right w:val="none" w:sz="0" w:space="0" w:color="auto"/>
          </w:divBdr>
        </w:div>
        <w:div w:id="68845431">
          <w:marLeft w:val="640"/>
          <w:marRight w:val="0"/>
          <w:marTop w:val="0"/>
          <w:marBottom w:val="0"/>
          <w:divBdr>
            <w:top w:val="none" w:sz="0" w:space="0" w:color="auto"/>
            <w:left w:val="none" w:sz="0" w:space="0" w:color="auto"/>
            <w:bottom w:val="none" w:sz="0" w:space="0" w:color="auto"/>
            <w:right w:val="none" w:sz="0" w:space="0" w:color="auto"/>
          </w:divBdr>
        </w:div>
        <w:div w:id="835072400">
          <w:marLeft w:val="640"/>
          <w:marRight w:val="0"/>
          <w:marTop w:val="0"/>
          <w:marBottom w:val="0"/>
          <w:divBdr>
            <w:top w:val="none" w:sz="0" w:space="0" w:color="auto"/>
            <w:left w:val="none" w:sz="0" w:space="0" w:color="auto"/>
            <w:bottom w:val="none" w:sz="0" w:space="0" w:color="auto"/>
            <w:right w:val="none" w:sz="0" w:space="0" w:color="auto"/>
          </w:divBdr>
        </w:div>
        <w:div w:id="1708528647">
          <w:marLeft w:val="640"/>
          <w:marRight w:val="0"/>
          <w:marTop w:val="0"/>
          <w:marBottom w:val="0"/>
          <w:divBdr>
            <w:top w:val="none" w:sz="0" w:space="0" w:color="auto"/>
            <w:left w:val="none" w:sz="0" w:space="0" w:color="auto"/>
            <w:bottom w:val="none" w:sz="0" w:space="0" w:color="auto"/>
            <w:right w:val="none" w:sz="0" w:space="0" w:color="auto"/>
          </w:divBdr>
        </w:div>
        <w:div w:id="1395010855">
          <w:marLeft w:val="640"/>
          <w:marRight w:val="0"/>
          <w:marTop w:val="0"/>
          <w:marBottom w:val="0"/>
          <w:divBdr>
            <w:top w:val="none" w:sz="0" w:space="0" w:color="auto"/>
            <w:left w:val="none" w:sz="0" w:space="0" w:color="auto"/>
            <w:bottom w:val="none" w:sz="0" w:space="0" w:color="auto"/>
            <w:right w:val="none" w:sz="0" w:space="0" w:color="auto"/>
          </w:divBdr>
        </w:div>
        <w:div w:id="917519552">
          <w:marLeft w:val="640"/>
          <w:marRight w:val="0"/>
          <w:marTop w:val="0"/>
          <w:marBottom w:val="0"/>
          <w:divBdr>
            <w:top w:val="none" w:sz="0" w:space="0" w:color="auto"/>
            <w:left w:val="none" w:sz="0" w:space="0" w:color="auto"/>
            <w:bottom w:val="none" w:sz="0" w:space="0" w:color="auto"/>
            <w:right w:val="none" w:sz="0" w:space="0" w:color="auto"/>
          </w:divBdr>
        </w:div>
        <w:div w:id="471754640">
          <w:marLeft w:val="640"/>
          <w:marRight w:val="0"/>
          <w:marTop w:val="0"/>
          <w:marBottom w:val="0"/>
          <w:divBdr>
            <w:top w:val="none" w:sz="0" w:space="0" w:color="auto"/>
            <w:left w:val="none" w:sz="0" w:space="0" w:color="auto"/>
            <w:bottom w:val="none" w:sz="0" w:space="0" w:color="auto"/>
            <w:right w:val="none" w:sz="0" w:space="0" w:color="auto"/>
          </w:divBdr>
        </w:div>
        <w:div w:id="732889789">
          <w:marLeft w:val="640"/>
          <w:marRight w:val="0"/>
          <w:marTop w:val="0"/>
          <w:marBottom w:val="0"/>
          <w:divBdr>
            <w:top w:val="none" w:sz="0" w:space="0" w:color="auto"/>
            <w:left w:val="none" w:sz="0" w:space="0" w:color="auto"/>
            <w:bottom w:val="none" w:sz="0" w:space="0" w:color="auto"/>
            <w:right w:val="none" w:sz="0" w:space="0" w:color="auto"/>
          </w:divBdr>
        </w:div>
        <w:div w:id="180167794">
          <w:marLeft w:val="640"/>
          <w:marRight w:val="0"/>
          <w:marTop w:val="0"/>
          <w:marBottom w:val="0"/>
          <w:divBdr>
            <w:top w:val="none" w:sz="0" w:space="0" w:color="auto"/>
            <w:left w:val="none" w:sz="0" w:space="0" w:color="auto"/>
            <w:bottom w:val="none" w:sz="0" w:space="0" w:color="auto"/>
            <w:right w:val="none" w:sz="0" w:space="0" w:color="auto"/>
          </w:divBdr>
        </w:div>
        <w:div w:id="834732706">
          <w:marLeft w:val="640"/>
          <w:marRight w:val="0"/>
          <w:marTop w:val="0"/>
          <w:marBottom w:val="0"/>
          <w:divBdr>
            <w:top w:val="none" w:sz="0" w:space="0" w:color="auto"/>
            <w:left w:val="none" w:sz="0" w:space="0" w:color="auto"/>
            <w:bottom w:val="none" w:sz="0" w:space="0" w:color="auto"/>
            <w:right w:val="none" w:sz="0" w:space="0" w:color="auto"/>
          </w:divBdr>
        </w:div>
        <w:div w:id="2088113458">
          <w:marLeft w:val="640"/>
          <w:marRight w:val="0"/>
          <w:marTop w:val="0"/>
          <w:marBottom w:val="0"/>
          <w:divBdr>
            <w:top w:val="none" w:sz="0" w:space="0" w:color="auto"/>
            <w:left w:val="none" w:sz="0" w:space="0" w:color="auto"/>
            <w:bottom w:val="none" w:sz="0" w:space="0" w:color="auto"/>
            <w:right w:val="none" w:sz="0" w:space="0" w:color="auto"/>
          </w:divBdr>
        </w:div>
        <w:div w:id="809175909">
          <w:marLeft w:val="640"/>
          <w:marRight w:val="0"/>
          <w:marTop w:val="0"/>
          <w:marBottom w:val="0"/>
          <w:divBdr>
            <w:top w:val="none" w:sz="0" w:space="0" w:color="auto"/>
            <w:left w:val="none" w:sz="0" w:space="0" w:color="auto"/>
            <w:bottom w:val="none" w:sz="0" w:space="0" w:color="auto"/>
            <w:right w:val="none" w:sz="0" w:space="0" w:color="auto"/>
          </w:divBdr>
        </w:div>
        <w:div w:id="482552123">
          <w:marLeft w:val="640"/>
          <w:marRight w:val="0"/>
          <w:marTop w:val="0"/>
          <w:marBottom w:val="0"/>
          <w:divBdr>
            <w:top w:val="none" w:sz="0" w:space="0" w:color="auto"/>
            <w:left w:val="none" w:sz="0" w:space="0" w:color="auto"/>
            <w:bottom w:val="none" w:sz="0" w:space="0" w:color="auto"/>
            <w:right w:val="none" w:sz="0" w:space="0" w:color="auto"/>
          </w:divBdr>
        </w:div>
        <w:div w:id="1452632423">
          <w:marLeft w:val="640"/>
          <w:marRight w:val="0"/>
          <w:marTop w:val="0"/>
          <w:marBottom w:val="0"/>
          <w:divBdr>
            <w:top w:val="none" w:sz="0" w:space="0" w:color="auto"/>
            <w:left w:val="none" w:sz="0" w:space="0" w:color="auto"/>
            <w:bottom w:val="none" w:sz="0" w:space="0" w:color="auto"/>
            <w:right w:val="none" w:sz="0" w:space="0" w:color="auto"/>
          </w:divBdr>
        </w:div>
        <w:div w:id="705181880">
          <w:marLeft w:val="640"/>
          <w:marRight w:val="0"/>
          <w:marTop w:val="0"/>
          <w:marBottom w:val="0"/>
          <w:divBdr>
            <w:top w:val="none" w:sz="0" w:space="0" w:color="auto"/>
            <w:left w:val="none" w:sz="0" w:space="0" w:color="auto"/>
            <w:bottom w:val="none" w:sz="0" w:space="0" w:color="auto"/>
            <w:right w:val="none" w:sz="0" w:space="0" w:color="auto"/>
          </w:divBdr>
        </w:div>
        <w:div w:id="333385111">
          <w:marLeft w:val="640"/>
          <w:marRight w:val="0"/>
          <w:marTop w:val="0"/>
          <w:marBottom w:val="0"/>
          <w:divBdr>
            <w:top w:val="none" w:sz="0" w:space="0" w:color="auto"/>
            <w:left w:val="none" w:sz="0" w:space="0" w:color="auto"/>
            <w:bottom w:val="none" w:sz="0" w:space="0" w:color="auto"/>
            <w:right w:val="none" w:sz="0" w:space="0" w:color="auto"/>
          </w:divBdr>
        </w:div>
        <w:div w:id="1503274171">
          <w:marLeft w:val="640"/>
          <w:marRight w:val="0"/>
          <w:marTop w:val="0"/>
          <w:marBottom w:val="0"/>
          <w:divBdr>
            <w:top w:val="none" w:sz="0" w:space="0" w:color="auto"/>
            <w:left w:val="none" w:sz="0" w:space="0" w:color="auto"/>
            <w:bottom w:val="none" w:sz="0" w:space="0" w:color="auto"/>
            <w:right w:val="none" w:sz="0" w:space="0" w:color="auto"/>
          </w:divBdr>
        </w:div>
        <w:div w:id="468941718">
          <w:marLeft w:val="640"/>
          <w:marRight w:val="0"/>
          <w:marTop w:val="0"/>
          <w:marBottom w:val="0"/>
          <w:divBdr>
            <w:top w:val="none" w:sz="0" w:space="0" w:color="auto"/>
            <w:left w:val="none" w:sz="0" w:space="0" w:color="auto"/>
            <w:bottom w:val="none" w:sz="0" w:space="0" w:color="auto"/>
            <w:right w:val="none" w:sz="0" w:space="0" w:color="auto"/>
          </w:divBdr>
        </w:div>
        <w:div w:id="1150292659">
          <w:marLeft w:val="640"/>
          <w:marRight w:val="0"/>
          <w:marTop w:val="0"/>
          <w:marBottom w:val="0"/>
          <w:divBdr>
            <w:top w:val="none" w:sz="0" w:space="0" w:color="auto"/>
            <w:left w:val="none" w:sz="0" w:space="0" w:color="auto"/>
            <w:bottom w:val="none" w:sz="0" w:space="0" w:color="auto"/>
            <w:right w:val="none" w:sz="0" w:space="0" w:color="auto"/>
          </w:divBdr>
        </w:div>
        <w:div w:id="1920215679">
          <w:marLeft w:val="640"/>
          <w:marRight w:val="0"/>
          <w:marTop w:val="0"/>
          <w:marBottom w:val="0"/>
          <w:divBdr>
            <w:top w:val="none" w:sz="0" w:space="0" w:color="auto"/>
            <w:left w:val="none" w:sz="0" w:space="0" w:color="auto"/>
            <w:bottom w:val="none" w:sz="0" w:space="0" w:color="auto"/>
            <w:right w:val="none" w:sz="0" w:space="0" w:color="auto"/>
          </w:divBdr>
        </w:div>
        <w:div w:id="1789624074">
          <w:marLeft w:val="640"/>
          <w:marRight w:val="0"/>
          <w:marTop w:val="0"/>
          <w:marBottom w:val="0"/>
          <w:divBdr>
            <w:top w:val="none" w:sz="0" w:space="0" w:color="auto"/>
            <w:left w:val="none" w:sz="0" w:space="0" w:color="auto"/>
            <w:bottom w:val="none" w:sz="0" w:space="0" w:color="auto"/>
            <w:right w:val="none" w:sz="0" w:space="0" w:color="auto"/>
          </w:divBdr>
        </w:div>
        <w:div w:id="1567716041">
          <w:marLeft w:val="640"/>
          <w:marRight w:val="0"/>
          <w:marTop w:val="0"/>
          <w:marBottom w:val="0"/>
          <w:divBdr>
            <w:top w:val="none" w:sz="0" w:space="0" w:color="auto"/>
            <w:left w:val="none" w:sz="0" w:space="0" w:color="auto"/>
            <w:bottom w:val="none" w:sz="0" w:space="0" w:color="auto"/>
            <w:right w:val="none" w:sz="0" w:space="0" w:color="auto"/>
          </w:divBdr>
        </w:div>
        <w:div w:id="827668196">
          <w:marLeft w:val="640"/>
          <w:marRight w:val="0"/>
          <w:marTop w:val="0"/>
          <w:marBottom w:val="0"/>
          <w:divBdr>
            <w:top w:val="none" w:sz="0" w:space="0" w:color="auto"/>
            <w:left w:val="none" w:sz="0" w:space="0" w:color="auto"/>
            <w:bottom w:val="none" w:sz="0" w:space="0" w:color="auto"/>
            <w:right w:val="none" w:sz="0" w:space="0" w:color="auto"/>
          </w:divBdr>
        </w:div>
        <w:div w:id="1467316691">
          <w:marLeft w:val="640"/>
          <w:marRight w:val="0"/>
          <w:marTop w:val="0"/>
          <w:marBottom w:val="0"/>
          <w:divBdr>
            <w:top w:val="none" w:sz="0" w:space="0" w:color="auto"/>
            <w:left w:val="none" w:sz="0" w:space="0" w:color="auto"/>
            <w:bottom w:val="none" w:sz="0" w:space="0" w:color="auto"/>
            <w:right w:val="none" w:sz="0" w:space="0" w:color="auto"/>
          </w:divBdr>
        </w:div>
        <w:div w:id="1257400787">
          <w:marLeft w:val="640"/>
          <w:marRight w:val="0"/>
          <w:marTop w:val="0"/>
          <w:marBottom w:val="0"/>
          <w:divBdr>
            <w:top w:val="none" w:sz="0" w:space="0" w:color="auto"/>
            <w:left w:val="none" w:sz="0" w:space="0" w:color="auto"/>
            <w:bottom w:val="none" w:sz="0" w:space="0" w:color="auto"/>
            <w:right w:val="none" w:sz="0" w:space="0" w:color="auto"/>
          </w:divBdr>
        </w:div>
        <w:div w:id="2041470040">
          <w:marLeft w:val="640"/>
          <w:marRight w:val="0"/>
          <w:marTop w:val="0"/>
          <w:marBottom w:val="0"/>
          <w:divBdr>
            <w:top w:val="none" w:sz="0" w:space="0" w:color="auto"/>
            <w:left w:val="none" w:sz="0" w:space="0" w:color="auto"/>
            <w:bottom w:val="none" w:sz="0" w:space="0" w:color="auto"/>
            <w:right w:val="none" w:sz="0" w:space="0" w:color="auto"/>
          </w:divBdr>
        </w:div>
        <w:div w:id="888372223">
          <w:marLeft w:val="640"/>
          <w:marRight w:val="0"/>
          <w:marTop w:val="0"/>
          <w:marBottom w:val="0"/>
          <w:divBdr>
            <w:top w:val="none" w:sz="0" w:space="0" w:color="auto"/>
            <w:left w:val="none" w:sz="0" w:space="0" w:color="auto"/>
            <w:bottom w:val="none" w:sz="0" w:space="0" w:color="auto"/>
            <w:right w:val="none" w:sz="0" w:space="0" w:color="auto"/>
          </w:divBdr>
        </w:div>
        <w:div w:id="526676078">
          <w:marLeft w:val="640"/>
          <w:marRight w:val="0"/>
          <w:marTop w:val="0"/>
          <w:marBottom w:val="0"/>
          <w:divBdr>
            <w:top w:val="none" w:sz="0" w:space="0" w:color="auto"/>
            <w:left w:val="none" w:sz="0" w:space="0" w:color="auto"/>
            <w:bottom w:val="none" w:sz="0" w:space="0" w:color="auto"/>
            <w:right w:val="none" w:sz="0" w:space="0" w:color="auto"/>
          </w:divBdr>
        </w:div>
        <w:div w:id="1383021406">
          <w:marLeft w:val="640"/>
          <w:marRight w:val="0"/>
          <w:marTop w:val="0"/>
          <w:marBottom w:val="0"/>
          <w:divBdr>
            <w:top w:val="none" w:sz="0" w:space="0" w:color="auto"/>
            <w:left w:val="none" w:sz="0" w:space="0" w:color="auto"/>
            <w:bottom w:val="none" w:sz="0" w:space="0" w:color="auto"/>
            <w:right w:val="none" w:sz="0" w:space="0" w:color="auto"/>
          </w:divBdr>
        </w:div>
        <w:div w:id="275716563">
          <w:marLeft w:val="640"/>
          <w:marRight w:val="0"/>
          <w:marTop w:val="0"/>
          <w:marBottom w:val="0"/>
          <w:divBdr>
            <w:top w:val="none" w:sz="0" w:space="0" w:color="auto"/>
            <w:left w:val="none" w:sz="0" w:space="0" w:color="auto"/>
            <w:bottom w:val="none" w:sz="0" w:space="0" w:color="auto"/>
            <w:right w:val="none" w:sz="0" w:space="0" w:color="auto"/>
          </w:divBdr>
        </w:div>
        <w:div w:id="1188370850">
          <w:marLeft w:val="640"/>
          <w:marRight w:val="0"/>
          <w:marTop w:val="0"/>
          <w:marBottom w:val="0"/>
          <w:divBdr>
            <w:top w:val="none" w:sz="0" w:space="0" w:color="auto"/>
            <w:left w:val="none" w:sz="0" w:space="0" w:color="auto"/>
            <w:bottom w:val="none" w:sz="0" w:space="0" w:color="auto"/>
            <w:right w:val="none" w:sz="0" w:space="0" w:color="auto"/>
          </w:divBdr>
        </w:div>
        <w:div w:id="2120025716">
          <w:marLeft w:val="640"/>
          <w:marRight w:val="0"/>
          <w:marTop w:val="0"/>
          <w:marBottom w:val="0"/>
          <w:divBdr>
            <w:top w:val="none" w:sz="0" w:space="0" w:color="auto"/>
            <w:left w:val="none" w:sz="0" w:space="0" w:color="auto"/>
            <w:bottom w:val="none" w:sz="0" w:space="0" w:color="auto"/>
            <w:right w:val="none" w:sz="0" w:space="0" w:color="auto"/>
          </w:divBdr>
        </w:div>
        <w:div w:id="515190951">
          <w:marLeft w:val="640"/>
          <w:marRight w:val="0"/>
          <w:marTop w:val="0"/>
          <w:marBottom w:val="0"/>
          <w:divBdr>
            <w:top w:val="none" w:sz="0" w:space="0" w:color="auto"/>
            <w:left w:val="none" w:sz="0" w:space="0" w:color="auto"/>
            <w:bottom w:val="none" w:sz="0" w:space="0" w:color="auto"/>
            <w:right w:val="none" w:sz="0" w:space="0" w:color="auto"/>
          </w:divBdr>
        </w:div>
        <w:div w:id="252786374">
          <w:marLeft w:val="640"/>
          <w:marRight w:val="0"/>
          <w:marTop w:val="0"/>
          <w:marBottom w:val="0"/>
          <w:divBdr>
            <w:top w:val="none" w:sz="0" w:space="0" w:color="auto"/>
            <w:left w:val="none" w:sz="0" w:space="0" w:color="auto"/>
            <w:bottom w:val="none" w:sz="0" w:space="0" w:color="auto"/>
            <w:right w:val="none" w:sz="0" w:space="0" w:color="auto"/>
          </w:divBdr>
        </w:div>
        <w:div w:id="1552114664">
          <w:marLeft w:val="640"/>
          <w:marRight w:val="0"/>
          <w:marTop w:val="0"/>
          <w:marBottom w:val="0"/>
          <w:divBdr>
            <w:top w:val="none" w:sz="0" w:space="0" w:color="auto"/>
            <w:left w:val="none" w:sz="0" w:space="0" w:color="auto"/>
            <w:bottom w:val="none" w:sz="0" w:space="0" w:color="auto"/>
            <w:right w:val="none" w:sz="0" w:space="0" w:color="auto"/>
          </w:divBdr>
        </w:div>
        <w:div w:id="1547644528">
          <w:marLeft w:val="640"/>
          <w:marRight w:val="0"/>
          <w:marTop w:val="0"/>
          <w:marBottom w:val="0"/>
          <w:divBdr>
            <w:top w:val="none" w:sz="0" w:space="0" w:color="auto"/>
            <w:left w:val="none" w:sz="0" w:space="0" w:color="auto"/>
            <w:bottom w:val="none" w:sz="0" w:space="0" w:color="auto"/>
            <w:right w:val="none" w:sz="0" w:space="0" w:color="auto"/>
          </w:divBdr>
        </w:div>
        <w:div w:id="434331755">
          <w:marLeft w:val="640"/>
          <w:marRight w:val="0"/>
          <w:marTop w:val="0"/>
          <w:marBottom w:val="0"/>
          <w:divBdr>
            <w:top w:val="none" w:sz="0" w:space="0" w:color="auto"/>
            <w:left w:val="none" w:sz="0" w:space="0" w:color="auto"/>
            <w:bottom w:val="none" w:sz="0" w:space="0" w:color="auto"/>
            <w:right w:val="none" w:sz="0" w:space="0" w:color="auto"/>
          </w:divBdr>
        </w:div>
        <w:div w:id="2084377350">
          <w:marLeft w:val="640"/>
          <w:marRight w:val="0"/>
          <w:marTop w:val="0"/>
          <w:marBottom w:val="0"/>
          <w:divBdr>
            <w:top w:val="none" w:sz="0" w:space="0" w:color="auto"/>
            <w:left w:val="none" w:sz="0" w:space="0" w:color="auto"/>
            <w:bottom w:val="none" w:sz="0" w:space="0" w:color="auto"/>
            <w:right w:val="none" w:sz="0" w:space="0" w:color="auto"/>
          </w:divBdr>
        </w:div>
        <w:div w:id="1693799326">
          <w:marLeft w:val="640"/>
          <w:marRight w:val="0"/>
          <w:marTop w:val="0"/>
          <w:marBottom w:val="0"/>
          <w:divBdr>
            <w:top w:val="none" w:sz="0" w:space="0" w:color="auto"/>
            <w:left w:val="none" w:sz="0" w:space="0" w:color="auto"/>
            <w:bottom w:val="none" w:sz="0" w:space="0" w:color="auto"/>
            <w:right w:val="none" w:sz="0" w:space="0" w:color="auto"/>
          </w:divBdr>
        </w:div>
        <w:div w:id="1835682097">
          <w:marLeft w:val="640"/>
          <w:marRight w:val="0"/>
          <w:marTop w:val="0"/>
          <w:marBottom w:val="0"/>
          <w:divBdr>
            <w:top w:val="none" w:sz="0" w:space="0" w:color="auto"/>
            <w:left w:val="none" w:sz="0" w:space="0" w:color="auto"/>
            <w:bottom w:val="none" w:sz="0" w:space="0" w:color="auto"/>
            <w:right w:val="none" w:sz="0" w:space="0" w:color="auto"/>
          </w:divBdr>
        </w:div>
        <w:div w:id="74665346">
          <w:marLeft w:val="640"/>
          <w:marRight w:val="0"/>
          <w:marTop w:val="0"/>
          <w:marBottom w:val="0"/>
          <w:divBdr>
            <w:top w:val="none" w:sz="0" w:space="0" w:color="auto"/>
            <w:left w:val="none" w:sz="0" w:space="0" w:color="auto"/>
            <w:bottom w:val="none" w:sz="0" w:space="0" w:color="auto"/>
            <w:right w:val="none" w:sz="0" w:space="0" w:color="auto"/>
          </w:divBdr>
        </w:div>
        <w:div w:id="35856162">
          <w:marLeft w:val="640"/>
          <w:marRight w:val="0"/>
          <w:marTop w:val="0"/>
          <w:marBottom w:val="0"/>
          <w:divBdr>
            <w:top w:val="none" w:sz="0" w:space="0" w:color="auto"/>
            <w:left w:val="none" w:sz="0" w:space="0" w:color="auto"/>
            <w:bottom w:val="none" w:sz="0" w:space="0" w:color="auto"/>
            <w:right w:val="none" w:sz="0" w:space="0" w:color="auto"/>
          </w:divBdr>
        </w:div>
        <w:div w:id="1728800468">
          <w:marLeft w:val="640"/>
          <w:marRight w:val="0"/>
          <w:marTop w:val="0"/>
          <w:marBottom w:val="0"/>
          <w:divBdr>
            <w:top w:val="none" w:sz="0" w:space="0" w:color="auto"/>
            <w:left w:val="none" w:sz="0" w:space="0" w:color="auto"/>
            <w:bottom w:val="none" w:sz="0" w:space="0" w:color="auto"/>
            <w:right w:val="none" w:sz="0" w:space="0" w:color="auto"/>
          </w:divBdr>
        </w:div>
        <w:div w:id="131337881">
          <w:marLeft w:val="640"/>
          <w:marRight w:val="0"/>
          <w:marTop w:val="0"/>
          <w:marBottom w:val="0"/>
          <w:divBdr>
            <w:top w:val="none" w:sz="0" w:space="0" w:color="auto"/>
            <w:left w:val="none" w:sz="0" w:space="0" w:color="auto"/>
            <w:bottom w:val="none" w:sz="0" w:space="0" w:color="auto"/>
            <w:right w:val="none" w:sz="0" w:space="0" w:color="auto"/>
          </w:divBdr>
        </w:div>
        <w:div w:id="481821185">
          <w:marLeft w:val="640"/>
          <w:marRight w:val="0"/>
          <w:marTop w:val="0"/>
          <w:marBottom w:val="0"/>
          <w:divBdr>
            <w:top w:val="none" w:sz="0" w:space="0" w:color="auto"/>
            <w:left w:val="none" w:sz="0" w:space="0" w:color="auto"/>
            <w:bottom w:val="none" w:sz="0" w:space="0" w:color="auto"/>
            <w:right w:val="none" w:sz="0" w:space="0" w:color="auto"/>
          </w:divBdr>
        </w:div>
        <w:div w:id="1537040881">
          <w:marLeft w:val="640"/>
          <w:marRight w:val="0"/>
          <w:marTop w:val="0"/>
          <w:marBottom w:val="0"/>
          <w:divBdr>
            <w:top w:val="none" w:sz="0" w:space="0" w:color="auto"/>
            <w:left w:val="none" w:sz="0" w:space="0" w:color="auto"/>
            <w:bottom w:val="none" w:sz="0" w:space="0" w:color="auto"/>
            <w:right w:val="none" w:sz="0" w:space="0" w:color="auto"/>
          </w:divBdr>
        </w:div>
        <w:div w:id="2048748297">
          <w:marLeft w:val="640"/>
          <w:marRight w:val="0"/>
          <w:marTop w:val="0"/>
          <w:marBottom w:val="0"/>
          <w:divBdr>
            <w:top w:val="none" w:sz="0" w:space="0" w:color="auto"/>
            <w:left w:val="none" w:sz="0" w:space="0" w:color="auto"/>
            <w:bottom w:val="none" w:sz="0" w:space="0" w:color="auto"/>
            <w:right w:val="none" w:sz="0" w:space="0" w:color="auto"/>
          </w:divBdr>
        </w:div>
        <w:div w:id="1496535601">
          <w:marLeft w:val="640"/>
          <w:marRight w:val="0"/>
          <w:marTop w:val="0"/>
          <w:marBottom w:val="0"/>
          <w:divBdr>
            <w:top w:val="none" w:sz="0" w:space="0" w:color="auto"/>
            <w:left w:val="none" w:sz="0" w:space="0" w:color="auto"/>
            <w:bottom w:val="none" w:sz="0" w:space="0" w:color="auto"/>
            <w:right w:val="none" w:sz="0" w:space="0" w:color="auto"/>
          </w:divBdr>
        </w:div>
        <w:div w:id="839543319">
          <w:marLeft w:val="640"/>
          <w:marRight w:val="0"/>
          <w:marTop w:val="0"/>
          <w:marBottom w:val="0"/>
          <w:divBdr>
            <w:top w:val="none" w:sz="0" w:space="0" w:color="auto"/>
            <w:left w:val="none" w:sz="0" w:space="0" w:color="auto"/>
            <w:bottom w:val="none" w:sz="0" w:space="0" w:color="auto"/>
            <w:right w:val="none" w:sz="0" w:space="0" w:color="auto"/>
          </w:divBdr>
        </w:div>
        <w:div w:id="329219528">
          <w:marLeft w:val="640"/>
          <w:marRight w:val="0"/>
          <w:marTop w:val="0"/>
          <w:marBottom w:val="0"/>
          <w:divBdr>
            <w:top w:val="none" w:sz="0" w:space="0" w:color="auto"/>
            <w:left w:val="none" w:sz="0" w:space="0" w:color="auto"/>
            <w:bottom w:val="none" w:sz="0" w:space="0" w:color="auto"/>
            <w:right w:val="none" w:sz="0" w:space="0" w:color="auto"/>
          </w:divBdr>
        </w:div>
        <w:div w:id="485778011">
          <w:marLeft w:val="640"/>
          <w:marRight w:val="0"/>
          <w:marTop w:val="0"/>
          <w:marBottom w:val="0"/>
          <w:divBdr>
            <w:top w:val="none" w:sz="0" w:space="0" w:color="auto"/>
            <w:left w:val="none" w:sz="0" w:space="0" w:color="auto"/>
            <w:bottom w:val="none" w:sz="0" w:space="0" w:color="auto"/>
            <w:right w:val="none" w:sz="0" w:space="0" w:color="auto"/>
          </w:divBdr>
        </w:div>
        <w:div w:id="1585842633">
          <w:marLeft w:val="640"/>
          <w:marRight w:val="0"/>
          <w:marTop w:val="0"/>
          <w:marBottom w:val="0"/>
          <w:divBdr>
            <w:top w:val="none" w:sz="0" w:space="0" w:color="auto"/>
            <w:left w:val="none" w:sz="0" w:space="0" w:color="auto"/>
            <w:bottom w:val="none" w:sz="0" w:space="0" w:color="auto"/>
            <w:right w:val="none" w:sz="0" w:space="0" w:color="auto"/>
          </w:divBdr>
        </w:div>
        <w:div w:id="2010593120">
          <w:marLeft w:val="640"/>
          <w:marRight w:val="0"/>
          <w:marTop w:val="0"/>
          <w:marBottom w:val="0"/>
          <w:divBdr>
            <w:top w:val="none" w:sz="0" w:space="0" w:color="auto"/>
            <w:left w:val="none" w:sz="0" w:space="0" w:color="auto"/>
            <w:bottom w:val="none" w:sz="0" w:space="0" w:color="auto"/>
            <w:right w:val="none" w:sz="0" w:space="0" w:color="auto"/>
          </w:divBdr>
        </w:div>
        <w:div w:id="1997029973">
          <w:marLeft w:val="640"/>
          <w:marRight w:val="0"/>
          <w:marTop w:val="0"/>
          <w:marBottom w:val="0"/>
          <w:divBdr>
            <w:top w:val="none" w:sz="0" w:space="0" w:color="auto"/>
            <w:left w:val="none" w:sz="0" w:space="0" w:color="auto"/>
            <w:bottom w:val="none" w:sz="0" w:space="0" w:color="auto"/>
            <w:right w:val="none" w:sz="0" w:space="0" w:color="auto"/>
          </w:divBdr>
        </w:div>
        <w:div w:id="1464083284">
          <w:marLeft w:val="640"/>
          <w:marRight w:val="0"/>
          <w:marTop w:val="0"/>
          <w:marBottom w:val="0"/>
          <w:divBdr>
            <w:top w:val="none" w:sz="0" w:space="0" w:color="auto"/>
            <w:left w:val="none" w:sz="0" w:space="0" w:color="auto"/>
            <w:bottom w:val="none" w:sz="0" w:space="0" w:color="auto"/>
            <w:right w:val="none" w:sz="0" w:space="0" w:color="auto"/>
          </w:divBdr>
        </w:div>
        <w:div w:id="1547063279">
          <w:marLeft w:val="640"/>
          <w:marRight w:val="0"/>
          <w:marTop w:val="0"/>
          <w:marBottom w:val="0"/>
          <w:divBdr>
            <w:top w:val="none" w:sz="0" w:space="0" w:color="auto"/>
            <w:left w:val="none" w:sz="0" w:space="0" w:color="auto"/>
            <w:bottom w:val="none" w:sz="0" w:space="0" w:color="auto"/>
            <w:right w:val="none" w:sz="0" w:space="0" w:color="auto"/>
          </w:divBdr>
        </w:div>
        <w:div w:id="498421461">
          <w:marLeft w:val="640"/>
          <w:marRight w:val="0"/>
          <w:marTop w:val="0"/>
          <w:marBottom w:val="0"/>
          <w:divBdr>
            <w:top w:val="none" w:sz="0" w:space="0" w:color="auto"/>
            <w:left w:val="none" w:sz="0" w:space="0" w:color="auto"/>
            <w:bottom w:val="none" w:sz="0" w:space="0" w:color="auto"/>
            <w:right w:val="none" w:sz="0" w:space="0" w:color="auto"/>
          </w:divBdr>
        </w:div>
        <w:div w:id="1672489141">
          <w:marLeft w:val="640"/>
          <w:marRight w:val="0"/>
          <w:marTop w:val="0"/>
          <w:marBottom w:val="0"/>
          <w:divBdr>
            <w:top w:val="none" w:sz="0" w:space="0" w:color="auto"/>
            <w:left w:val="none" w:sz="0" w:space="0" w:color="auto"/>
            <w:bottom w:val="none" w:sz="0" w:space="0" w:color="auto"/>
            <w:right w:val="none" w:sz="0" w:space="0" w:color="auto"/>
          </w:divBdr>
        </w:div>
        <w:div w:id="1121847646">
          <w:marLeft w:val="640"/>
          <w:marRight w:val="0"/>
          <w:marTop w:val="0"/>
          <w:marBottom w:val="0"/>
          <w:divBdr>
            <w:top w:val="none" w:sz="0" w:space="0" w:color="auto"/>
            <w:left w:val="none" w:sz="0" w:space="0" w:color="auto"/>
            <w:bottom w:val="none" w:sz="0" w:space="0" w:color="auto"/>
            <w:right w:val="none" w:sz="0" w:space="0" w:color="auto"/>
          </w:divBdr>
        </w:div>
        <w:div w:id="1566186400">
          <w:marLeft w:val="640"/>
          <w:marRight w:val="0"/>
          <w:marTop w:val="0"/>
          <w:marBottom w:val="0"/>
          <w:divBdr>
            <w:top w:val="none" w:sz="0" w:space="0" w:color="auto"/>
            <w:left w:val="none" w:sz="0" w:space="0" w:color="auto"/>
            <w:bottom w:val="none" w:sz="0" w:space="0" w:color="auto"/>
            <w:right w:val="none" w:sz="0" w:space="0" w:color="auto"/>
          </w:divBdr>
        </w:div>
        <w:div w:id="1210917084">
          <w:marLeft w:val="640"/>
          <w:marRight w:val="0"/>
          <w:marTop w:val="0"/>
          <w:marBottom w:val="0"/>
          <w:divBdr>
            <w:top w:val="none" w:sz="0" w:space="0" w:color="auto"/>
            <w:left w:val="none" w:sz="0" w:space="0" w:color="auto"/>
            <w:bottom w:val="none" w:sz="0" w:space="0" w:color="auto"/>
            <w:right w:val="none" w:sz="0" w:space="0" w:color="auto"/>
          </w:divBdr>
        </w:div>
        <w:div w:id="939991034">
          <w:marLeft w:val="640"/>
          <w:marRight w:val="0"/>
          <w:marTop w:val="0"/>
          <w:marBottom w:val="0"/>
          <w:divBdr>
            <w:top w:val="none" w:sz="0" w:space="0" w:color="auto"/>
            <w:left w:val="none" w:sz="0" w:space="0" w:color="auto"/>
            <w:bottom w:val="none" w:sz="0" w:space="0" w:color="auto"/>
            <w:right w:val="none" w:sz="0" w:space="0" w:color="auto"/>
          </w:divBdr>
        </w:div>
        <w:div w:id="1081491407">
          <w:marLeft w:val="640"/>
          <w:marRight w:val="0"/>
          <w:marTop w:val="0"/>
          <w:marBottom w:val="0"/>
          <w:divBdr>
            <w:top w:val="none" w:sz="0" w:space="0" w:color="auto"/>
            <w:left w:val="none" w:sz="0" w:space="0" w:color="auto"/>
            <w:bottom w:val="none" w:sz="0" w:space="0" w:color="auto"/>
            <w:right w:val="none" w:sz="0" w:space="0" w:color="auto"/>
          </w:divBdr>
        </w:div>
        <w:div w:id="63383093">
          <w:marLeft w:val="640"/>
          <w:marRight w:val="0"/>
          <w:marTop w:val="0"/>
          <w:marBottom w:val="0"/>
          <w:divBdr>
            <w:top w:val="none" w:sz="0" w:space="0" w:color="auto"/>
            <w:left w:val="none" w:sz="0" w:space="0" w:color="auto"/>
            <w:bottom w:val="none" w:sz="0" w:space="0" w:color="auto"/>
            <w:right w:val="none" w:sz="0" w:space="0" w:color="auto"/>
          </w:divBdr>
        </w:div>
        <w:div w:id="1083839745">
          <w:marLeft w:val="640"/>
          <w:marRight w:val="0"/>
          <w:marTop w:val="0"/>
          <w:marBottom w:val="0"/>
          <w:divBdr>
            <w:top w:val="none" w:sz="0" w:space="0" w:color="auto"/>
            <w:left w:val="none" w:sz="0" w:space="0" w:color="auto"/>
            <w:bottom w:val="none" w:sz="0" w:space="0" w:color="auto"/>
            <w:right w:val="none" w:sz="0" w:space="0" w:color="auto"/>
          </w:divBdr>
        </w:div>
        <w:div w:id="1620185413">
          <w:marLeft w:val="640"/>
          <w:marRight w:val="0"/>
          <w:marTop w:val="0"/>
          <w:marBottom w:val="0"/>
          <w:divBdr>
            <w:top w:val="none" w:sz="0" w:space="0" w:color="auto"/>
            <w:left w:val="none" w:sz="0" w:space="0" w:color="auto"/>
            <w:bottom w:val="none" w:sz="0" w:space="0" w:color="auto"/>
            <w:right w:val="none" w:sz="0" w:space="0" w:color="auto"/>
          </w:divBdr>
        </w:div>
        <w:div w:id="290406813">
          <w:marLeft w:val="640"/>
          <w:marRight w:val="0"/>
          <w:marTop w:val="0"/>
          <w:marBottom w:val="0"/>
          <w:divBdr>
            <w:top w:val="none" w:sz="0" w:space="0" w:color="auto"/>
            <w:left w:val="none" w:sz="0" w:space="0" w:color="auto"/>
            <w:bottom w:val="none" w:sz="0" w:space="0" w:color="auto"/>
            <w:right w:val="none" w:sz="0" w:space="0" w:color="auto"/>
          </w:divBdr>
        </w:div>
        <w:div w:id="1018316546">
          <w:marLeft w:val="640"/>
          <w:marRight w:val="0"/>
          <w:marTop w:val="0"/>
          <w:marBottom w:val="0"/>
          <w:divBdr>
            <w:top w:val="none" w:sz="0" w:space="0" w:color="auto"/>
            <w:left w:val="none" w:sz="0" w:space="0" w:color="auto"/>
            <w:bottom w:val="none" w:sz="0" w:space="0" w:color="auto"/>
            <w:right w:val="none" w:sz="0" w:space="0" w:color="auto"/>
          </w:divBdr>
        </w:div>
        <w:div w:id="764571413">
          <w:marLeft w:val="640"/>
          <w:marRight w:val="0"/>
          <w:marTop w:val="0"/>
          <w:marBottom w:val="0"/>
          <w:divBdr>
            <w:top w:val="none" w:sz="0" w:space="0" w:color="auto"/>
            <w:left w:val="none" w:sz="0" w:space="0" w:color="auto"/>
            <w:bottom w:val="none" w:sz="0" w:space="0" w:color="auto"/>
            <w:right w:val="none" w:sz="0" w:space="0" w:color="auto"/>
          </w:divBdr>
        </w:div>
        <w:div w:id="455762070">
          <w:marLeft w:val="640"/>
          <w:marRight w:val="0"/>
          <w:marTop w:val="0"/>
          <w:marBottom w:val="0"/>
          <w:divBdr>
            <w:top w:val="none" w:sz="0" w:space="0" w:color="auto"/>
            <w:left w:val="none" w:sz="0" w:space="0" w:color="auto"/>
            <w:bottom w:val="none" w:sz="0" w:space="0" w:color="auto"/>
            <w:right w:val="none" w:sz="0" w:space="0" w:color="auto"/>
          </w:divBdr>
        </w:div>
        <w:div w:id="87778375">
          <w:marLeft w:val="640"/>
          <w:marRight w:val="0"/>
          <w:marTop w:val="0"/>
          <w:marBottom w:val="0"/>
          <w:divBdr>
            <w:top w:val="none" w:sz="0" w:space="0" w:color="auto"/>
            <w:left w:val="none" w:sz="0" w:space="0" w:color="auto"/>
            <w:bottom w:val="none" w:sz="0" w:space="0" w:color="auto"/>
            <w:right w:val="none" w:sz="0" w:space="0" w:color="auto"/>
          </w:divBdr>
        </w:div>
        <w:div w:id="583346005">
          <w:marLeft w:val="640"/>
          <w:marRight w:val="0"/>
          <w:marTop w:val="0"/>
          <w:marBottom w:val="0"/>
          <w:divBdr>
            <w:top w:val="none" w:sz="0" w:space="0" w:color="auto"/>
            <w:left w:val="none" w:sz="0" w:space="0" w:color="auto"/>
            <w:bottom w:val="none" w:sz="0" w:space="0" w:color="auto"/>
            <w:right w:val="none" w:sz="0" w:space="0" w:color="auto"/>
          </w:divBdr>
        </w:div>
        <w:div w:id="1773933512">
          <w:marLeft w:val="640"/>
          <w:marRight w:val="0"/>
          <w:marTop w:val="0"/>
          <w:marBottom w:val="0"/>
          <w:divBdr>
            <w:top w:val="none" w:sz="0" w:space="0" w:color="auto"/>
            <w:left w:val="none" w:sz="0" w:space="0" w:color="auto"/>
            <w:bottom w:val="none" w:sz="0" w:space="0" w:color="auto"/>
            <w:right w:val="none" w:sz="0" w:space="0" w:color="auto"/>
          </w:divBdr>
        </w:div>
        <w:div w:id="1983654968">
          <w:marLeft w:val="640"/>
          <w:marRight w:val="0"/>
          <w:marTop w:val="0"/>
          <w:marBottom w:val="0"/>
          <w:divBdr>
            <w:top w:val="none" w:sz="0" w:space="0" w:color="auto"/>
            <w:left w:val="none" w:sz="0" w:space="0" w:color="auto"/>
            <w:bottom w:val="none" w:sz="0" w:space="0" w:color="auto"/>
            <w:right w:val="none" w:sz="0" w:space="0" w:color="auto"/>
          </w:divBdr>
        </w:div>
        <w:div w:id="1813595937">
          <w:marLeft w:val="640"/>
          <w:marRight w:val="0"/>
          <w:marTop w:val="0"/>
          <w:marBottom w:val="0"/>
          <w:divBdr>
            <w:top w:val="none" w:sz="0" w:space="0" w:color="auto"/>
            <w:left w:val="none" w:sz="0" w:space="0" w:color="auto"/>
            <w:bottom w:val="none" w:sz="0" w:space="0" w:color="auto"/>
            <w:right w:val="none" w:sz="0" w:space="0" w:color="auto"/>
          </w:divBdr>
        </w:div>
        <w:div w:id="1577476875">
          <w:marLeft w:val="640"/>
          <w:marRight w:val="0"/>
          <w:marTop w:val="0"/>
          <w:marBottom w:val="0"/>
          <w:divBdr>
            <w:top w:val="none" w:sz="0" w:space="0" w:color="auto"/>
            <w:left w:val="none" w:sz="0" w:space="0" w:color="auto"/>
            <w:bottom w:val="none" w:sz="0" w:space="0" w:color="auto"/>
            <w:right w:val="none" w:sz="0" w:space="0" w:color="auto"/>
          </w:divBdr>
        </w:div>
        <w:div w:id="1067071163">
          <w:marLeft w:val="640"/>
          <w:marRight w:val="0"/>
          <w:marTop w:val="0"/>
          <w:marBottom w:val="0"/>
          <w:divBdr>
            <w:top w:val="none" w:sz="0" w:space="0" w:color="auto"/>
            <w:left w:val="none" w:sz="0" w:space="0" w:color="auto"/>
            <w:bottom w:val="none" w:sz="0" w:space="0" w:color="auto"/>
            <w:right w:val="none" w:sz="0" w:space="0" w:color="auto"/>
          </w:divBdr>
        </w:div>
        <w:div w:id="1143695059">
          <w:marLeft w:val="640"/>
          <w:marRight w:val="0"/>
          <w:marTop w:val="0"/>
          <w:marBottom w:val="0"/>
          <w:divBdr>
            <w:top w:val="none" w:sz="0" w:space="0" w:color="auto"/>
            <w:left w:val="none" w:sz="0" w:space="0" w:color="auto"/>
            <w:bottom w:val="none" w:sz="0" w:space="0" w:color="auto"/>
            <w:right w:val="none" w:sz="0" w:space="0" w:color="auto"/>
          </w:divBdr>
        </w:div>
        <w:div w:id="1525023011">
          <w:marLeft w:val="640"/>
          <w:marRight w:val="0"/>
          <w:marTop w:val="0"/>
          <w:marBottom w:val="0"/>
          <w:divBdr>
            <w:top w:val="none" w:sz="0" w:space="0" w:color="auto"/>
            <w:left w:val="none" w:sz="0" w:space="0" w:color="auto"/>
            <w:bottom w:val="none" w:sz="0" w:space="0" w:color="auto"/>
            <w:right w:val="none" w:sz="0" w:space="0" w:color="auto"/>
          </w:divBdr>
        </w:div>
        <w:div w:id="338699377">
          <w:marLeft w:val="640"/>
          <w:marRight w:val="0"/>
          <w:marTop w:val="0"/>
          <w:marBottom w:val="0"/>
          <w:divBdr>
            <w:top w:val="none" w:sz="0" w:space="0" w:color="auto"/>
            <w:left w:val="none" w:sz="0" w:space="0" w:color="auto"/>
            <w:bottom w:val="none" w:sz="0" w:space="0" w:color="auto"/>
            <w:right w:val="none" w:sz="0" w:space="0" w:color="auto"/>
          </w:divBdr>
        </w:div>
        <w:div w:id="328487237">
          <w:marLeft w:val="640"/>
          <w:marRight w:val="0"/>
          <w:marTop w:val="0"/>
          <w:marBottom w:val="0"/>
          <w:divBdr>
            <w:top w:val="none" w:sz="0" w:space="0" w:color="auto"/>
            <w:left w:val="none" w:sz="0" w:space="0" w:color="auto"/>
            <w:bottom w:val="none" w:sz="0" w:space="0" w:color="auto"/>
            <w:right w:val="none" w:sz="0" w:space="0" w:color="auto"/>
          </w:divBdr>
        </w:div>
        <w:div w:id="1918589050">
          <w:marLeft w:val="640"/>
          <w:marRight w:val="0"/>
          <w:marTop w:val="0"/>
          <w:marBottom w:val="0"/>
          <w:divBdr>
            <w:top w:val="none" w:sz="0" w:space="0" w:color="auto"/>
            <w:left w:val="none" w:sz="0" w:space="0" w:color="auto"/>
            <w:bottom w:val="none" w:sz="0" w:space="0" w:color="auto"/>
            <w:right w:val="none" w:sz="0" w:space="0" w:color="auto"/>
          </w:divBdr>
        </w:div>
        <w:div w:id="1354308513">
          <w:marLeft w:val="640"/>
          <w:marRight w:val="0"/>
          <w:marTop w:val="0"/>
          <w:marBottom w:val="0"/>
          <w:divBdr>
            <w:top w:val="none" w:sz="0" w:space="0" w:color="auto"/>
            <w:left w:val="none" w:sz="0" w:space="0" w:color="auto"/>
            <w:bottom w:val="none" w:sz="0" w:space="0" w:color="auto"/>
            <w:right w:val="none" w:sz="0" w:space="0" w:color="auto"/>
          </w:divBdr>
        </w:div>
        <w:div w:id="2121485983">
          <w:marLeft w:val="640"/>
          <w:marRight w:val="0"/>
          <w:marTop w:val="0"/>
          <w:marBottom w:val="0"/>
          <w:divBdr>
            <w:top w:val="none" w:sz="0" w:space="0" w:color="auto"/>
            <w:left w:val="none" w:sz="0" w:space="0" w:color="auto"/>
            <w:bottom w:val="none" w:sz="0" w:space="0" w:color="auto"/>
            <w:right w:val="none" w:sz="0" w:space="0" w:color="auto"/>
          </w:divBdr>
        </w:div>
        <w:div w:id="1526480820">
          <w:marLeft w:val="640"/>
          <w:marRight w:val="0"/>
          <w:marTop w:val="0"/>
          <w:marBottom w:val="0"/>
          <w:divBdr>
            <w:top w:val="none" w:sz="0" w:space="0" w:color="auto"/>
            <w:left w:val="none" w:sz="0" w:space="0" w:color="auto"/>
            <w:bottom w:val="none" w:sz="0" w:space="0" w:color="auto"/>
            <w:right w:val="none" w:sz="0" w:space="0" w:color="auto"/>
          </w:divBdr>
        </w:div>
        <w:div w:id="1839222982">
          <w:marLeft w:val="640"/>
          <w:marRight w:val="0"/>
          <w:marTop w:val="0"/>
          <w:marBottom w:val="0"/>
          <w:divBdr>
            <w:top w:val="none" w:sz="0" w:space="0" w:color="auto"/>
            <w:left w:val="none" w:sz="0" w:space="0" w:color="auto"/>
            <w:bottom w:val="none" w:sz="0" w:space="0" w:color="auto"/>
            <w:right w:val="none" w:sz="0" w:space="0" w:color="auto"/>
          </w:divBdr>
        </w:div>
        <w:div w:id="1608853176">
          <w:marLeft w:val="640"/>
          <w:marRight w:val="0"/>
          <w:marTop w:val="0"/>
          <w:marBottom w:val="0"/>
          <w:divBdr>
            <w:top w:val="none" w:sz="0" w:space="0" w:color="auto"/>
            <w:left w:val="none" w:sz="0" w:space="0" w:color="auto"/>
            <w:bottom w:val="none" w:sz="0" w:space="0" w:color="auto"/>
            <w:right w:val="none" w:sz="0" w:space="0" w:color="auto"/>
          </w:divBdr>
        </w:div>
        <w:div w:id="2011368867">
          <w:marLeft w:val="640"/>
          <w:marRight w:val="0"/>
          <w:marTop w:val="0"/>
          <w:marBottom w:val="0"/>
          <w:divBdr>
            <w:top w:val="none" w:sz="0" w:space="0" w:color="auto"/>
            <w:left w:val="none" w:sz="0" w:space="0" w:color="auto"/>
            <w:bottom w:val="none" w:sz="0" w:space="0" w:color="auto"/>
            <w:right w:val="none" w:sz="0" w:space="0" w:color="auto"/>
          </w:divBdr>
        </w:div>
        <w:div w:id="730805748">
          <w:marLeft w:val="640"/>
          <w:marRight w:val="0"/>
          <w:marTop w:val="0"/>
          <w:marBottom w:val="0"/>
          <w:divBdr>
            <w:top w:val="none" w:sz="0" w:space="0" w:color="auto"/>
            <w:left w:val="none" w:sz="0" w:space="0" w:color="auto"/>
            <w:bottom w:val="none" w:sz="0" w:space="0" w:color="auto"/>
            <w:right w:val="none" w:sz="0" w:space="0" w:color="auto"/>
          </w:divBdr>
        </w:div>
        <w:div w:id="2042972952">
          <w:marLeft w:val="640"/>
          <w:marRight w:val="0"/>
          <w:marTop w:val="0"/>
          <w:marBottom w:val="0"/>
          <w:divBdr>
            <w:top w:val="none" w:sz="0" w:space="0" w:color="auto"/>
            <w:left w:val="none" w:sz="0" w:space="0" w:color="auto"/>
            <w:bottom w:val="none" w:sz="0" w:space="0" w:color="auto"/>
            <w:right w:val="none" w:sz="0" w:space="0" w:color="auto"/>
          </w:divBdr>
        </w:div>
        <w:div w:id="2134325136">
          <w:marLeft w:val="640"/>
          <w:marRight w:val="0"/>
          <w:marTop w:val="0"/>
          <w:marBottom w:val="0"/>
          <w:divBdr>
            <w:top w:val="none" w:sz="0" w:space="0" w:color="auto"/>
            <w:left w:val="none" w:sz="0" w:space="0" w:color="auto"/>
            <w:bottom w:val="none" w:sz="0" w:space="0" w:color="auto"/>
            <w:right w:val="none" w:sz="0" w:space="0" w:color="auto"/>
          </w:divBdr>
        </w:div>
        <w:div w:id="976761407">
          <w:marLeft w:val="640"/>
          <w:marRight w:val="0"/>
          <w:marTop w:val="0"/>
          <w:marBottom w:val="0"/>
          <w:divBdr>
            <w:top w:val="none" w:sz="0" w:space="0" w:color="auto"/>
            <w:left w:val="none" w:sz="0" w:space="0" w:color="auto"/>
            <w:bottom w:val="none" w:sz="0" w:space="0" w:color="auto"/>
            <w:right w:val="none" w:sz="0" w:space="0" w:color="auto"/>
          </w:divBdr>
        </w:div>
        <w:div w:id="1110706383">
          <w:marLeft w:val="640"/>
          <w:marRight w:val="0"/>
          <w:marTop w:val="0"/>
          <w:marBottom w:val="0"/>
          <w:divBdr>
            <w:top w:val="none" w:sz="0" w:space="0" w:color="auto"/>
            <w:left w:val="none" w:sz="0" w:space="0" w:color="auto"/>
            <w:bottom w:val="none" w:sz="0" w:space="0" w:color="auto"/>
            <w:right w:val="none" w:sz="0" w:space="0" w:color="auto"/>
          </w:divBdr>
        </w:div>
        <w:div w:id="73361977">
          <w:marLeft w:val="640"/>
          <w:marRight w:val="0"/>
          <w:marTop w:val="0"/>
          <w:marBottom w:val="0"/>
          <w:divBdr>
            <w:top w:val="none" w:sz="0" w:space="0" w:color="auto"/>
            <w:left w:val="none" w:sz="0" w:space="0" w:color="auto"/>
            <w:bottom w:val="none" w:sz="0" w:space="0" w:color="auto"/>
            <w:right w:val="none" w:sz="0" w:space="0" w:color="auto"/>
          </w:divBdr>
        </w:div>
        <w:div w:id="1083187364">
          <w:marLeft w:val="640"/>
          <w:marRight w:val="0"/>
          <w:marTop w:val="0"/>
          <w:marBottom w:val="0"/>
          <w:divBdr>
            <w:top w:val="none" w:sz="0" w:space="0" w:color="auto"/>
            <w:left w:val="none" w:sz="0" w:space="0" w:color="auto"/>
            <w:bottom w:val="none" w:sz="0" w:space="0" w:color="auto"/>
            <w:right w:val="none" w:sz="0" w:space="0" w:color="auto"/>
          </w:divBdr>
        </w:div>
        <w:div w:id="1046025643">
          <w:marLeft w:val="640"/>
          <w:marRight w:val="0"/>
          <w:marTop w:val="0"/>
          <w:marBottom w:val="0"/>
          <w:divBdr>
            <w:top w:val="none" w:sz="0" w:space="0" w:color="auto"/>
            <w:left w:val="none" w:sz="0" w:space="0" w:color="auto"/>
            <w:bottom w:val="none" w:sz="0" w:space="0" w:color="auto"/>
            <w:right w:val="none" w:sz="0" w:space="0" w:color="auto"/>
          </w:divBdr>
        </w:div>
        <w:div w:id="1030763082">
          <w:marLeft w:val="640"/>
          <w:marRight w:val="0"/>
          <w:marTop w:val="0"/>
          <w:marBottom w:val="0"/>
          <w:divBdr>
            <w:top w:val="none" w:sz="0" w:space="0" w:color="auto"/>
            <w:left w:val="none" w:sz="0" w:space="0" w:color="auto"/>
            <w:bottom w:val="none" w:sz="0" w:space="0" w:color="auto"/>
            <w:right w:val="none" w:sz="0" w:space="0" w:color="auto"/>
          </w:divBdr>
        </w:div>
        <w:div w:id="1416590458">
          <w:marLeft w:val="640"/>
          <w:marRight w:val="0"/>
          <w:marTop w:val="0"/>
          <w:marBottom w:val="0"/>
          <w:divBdr>
            <w:top w:val="none" w:sz="0" w:space="0" w:color="auto"/>
            <w:left w:val="none" w:sz="0" w:space="0" w:color="auto"/>
            <w:bottom w:val="none" w:sz="0" w:space="0" w:color="auto"/>
            <w:right w:val="none" w:sz="0" w:space="0" w:color="auto"/>
          </w:divBdr>
        </w:div>
        <w:div w:id="590047914">
          <w:marLeft w:val="640"/>
          <w:marRight w:val="0"/>
          <w:marTop w:val="0"/>
          <w:marBottom w:val="0"/>
          <w:divBdr>
            <w:top w:val="none" w:sz="0" w:space="0" w:color="auto"/>
            <w:left w:val="none" w:sz="0" w:space="0" w:color="auto"/>
            <w:bottom w:val="none" w:sz="0" w:space="0" w:color="auto"/>
            <w:right w:val="none" w:sz="0" w:space="0" w:color="auto"/>
          </w:divBdr>
        </w:div>
        <w:div w:id="335155221">
          <w:marLeft w:val="640"/>
          <w:marRight w:val="0"/>
          <w:marTop w:val="0"/>
          <w:marBottom w:val="0"/>
          <w:divBdr>
            <w:top w:val="none" w:sz="0" w:space="0" w:color="auto"/>
            <w:left w:val="none" w:sz="0" w:space="0" w:color="auto"/>
            <w:bottom w:val="none" w:sz="0" w:space="0" w:color="auto"/>
            <w:right w:val="none" w:sz="0" w:space="0" w:color="auto"/>
          </w:divBdr>
        </w:div>
        <w:div w:id="1970475100">
          <w:marLeft w:val="640"/>
          <w:marRight w:val="0"/>
          <w:marTop w:val="0"/>
          <w:marBottom w:val="0"/>
          <w:divBdr>
            <w:top w:val="none" w:sz="0" w:space="0" w:color="auto"/>
            <w:left w:val="none" w:sz="0" w:space="0" w:color="auto"/>
            <w:bottom w:val="none" w:sz="0" w:space="0" w:color="auto"/>
            <w:right w:val="none" w:sz="0" w:space="0" w:color="auto"/>
          </w:divBdr>
        </w:div>
        <w:div w:id="949704324">
          <w:marLeft w:val="640"/>
          <w:marRight w:val="0"/>
          <w:marTop w:val="0"/>
          <w:marBottom w:val="0"/>
          <w:divBdr>
            <w:top w:val="none" w:sz="0" w:space="0" w:color="auto"/>
            <w:left w:val="none" w:sz="0" w:space="0" w:color="auto"/>
            <w:bottom w:val="none" w:sz="0" w:space="0" w:color="auto"/>
            <w:right w:val="none" w:sz="0" w:space="0" w:color="auto"/>
          </w:divBdr>
        </w:div>
        <w:div w:id="816342527">
          <w:marLeft w:val="640"/>
          <w:marRight w:val="0"/>
          <w:marTop w:val="0"/>
          <w:marBottom w:val="0"/>
          <w:divBdr>
            <w:top w:val="none" w:sz="0" w:space="0" w:color="auto"/>
            <w:left w:val="none" w:sz="0" w:space="0" w:color="auto"/>
            <w:bottom w:val="none" w:sz="0" w:space="0" w:color="auto"/>
            <w:right w:val="none" w:sz="0" w:space="0" w:color="auto"/>
          </w:divBdr>
        </w:div>
      </w:divsChild>
    </w:div>
    <w:div w:id="46927364">
      <w:bodyDiv w:val="1"/>
      <w:marLeft w:val="0"/>
      <w:marRight w:val="0"/>
      <w:marTop w:val="0"/>
      <w:marBottom w:val="0"/>
      <w:divBdr>
        <w:top w:val="none" w:sz="0" w:space="0" w:color="auto"/>
        <w:left w:val="none" w:sz="0" w:space="0" w:color="auto"/>
        <w:bottom w:val="none" w:sz="0" w:space="0" w:color="auto"/>
        <w:right w:val="none" w:sz="0" w:space="0" w:color="auto"/>
      </w:divBdr>
      <w:divsChild>
        <w:div w:id="1381175583">
          <w:marLeft w:val="640"/>
          <w:marRight w:val="0"/>
          <w:marTop w:val="0"/>
          <w:marBottom w:val="0"/>
          <w:divBdr>
            <w:top w:val="none" w:sz="0" w:space="0" w:color="auto"/>
            <w:left w:val="none" w:sz="0" w:space="0" w:color="auto"/>
            <w:bottom w:val="none" w:sz="0" w:space="0" w:color="auto"/>
            <w:right w:val="none" w:sz="0" w:space="0" w:color="auto"/>
          </w:divBdr>
        </w:div>
        <w:div w:id="1644192578">
          <w:marLeft w:val="640"/>
          <w:marRight w:val="0"/>
          <w:marTop w:val="0"/>
          <w:marBottom w:val="0"/>
          <w:divBdr>
            <w:top w:val="none" w:sz="0" w:space="0" w:color="auto"/>
            <w:left w:val="none" w:sz="0" w:space="0" w:color="auto"/>
            <w:bottom w:val="none" w:sz="0" w:space="0" w:color="auto"/>
            <w:right w:val="none" w:sz="0" w:space="0" w:color="auto"/>
          </w:divBdr>
        </w:div>
        <w:div w:id="4134078">
          <w:marLeft w:val="640"/>
          <w:marRight w:val="0"/>
          <w:marTop w:val="0"/>
          <w:marBottom w:val="0"/>
          <w:divBdr>
            <w:top w:val="none" w:sz="0" w:space="0" w:color="auto"/>
            <w:left w:val="none" w:sz="0" w:space="0" w:color="auto"/>
            <w:bottom w:val="none" w:sz="0" w:space="0" w:color="auto"/>
            <w:right w:val="none" w:sz="0" w:space="0" w:color="auto"/>
          </w:divBdr>
        </w:div>
        <w:div w:id="1485968288">
          <w:marLeft w:val="640"/>
          <w:marRight w:val="0"/>
          <w:marTop w:val="0"/>
          <w:marBottom w:val="0"/>
          <w:divBdr>
            <w:top w:val="none" w:sz="0" w:space="0" w:color="auto"/>
            <w:left w:val="none" w:sz="0" w:space="0" w:color="auto"/>
            <w:bottom w:val="none" w:sz="0" w:space="0" w:color="auto"/>
            <w:right w:val="none" w:sz="0" w:space="0" w:color="auto"/>
          </w:divBdr>
        </w:div>
        <w:div w:id="1953783994">
          <w:marLeft w:val="640"/>
          <w:marRight w:val="0"/>
          <w:marTop w:val="0"/>
          <w:marBottom w:val="0"/>
          <w:divBdr>
            <w:top w:val="none" w:sz="0" w:space="0" w:color="auto"/>
            <w:left w:val="none" w:sz="0" w:space="0" w:color="auto"/>
            <w:bottom w:val="none" w:sz="0" w:space="0" w:color="auto"/>
            <w:right w:val="none" w:sz="0" w:space="0" w:color="auto"/>
          </w:divBdr>
        </w:div>
        <w:div w:id="1791970133">
          <w:marLeft w:val="640"/>
          <w:marRight w:val="0"/>
          <w:marTop w:val="0"/>
          <w:marBottom w:val="0"/>
          <w:divBdr>
            <w:top w:val="none" w:sz="0" w:space="0" w:color="auto"/>
            <w:left w:val="none" w:sz="0" w:space="0" w:color="auto"/>
            <w:bottom w:val="none" w:sz="0" w:space="0" w:color="auto"/>
            <w:right w:val="none" w:sz="0" w:space="0" w:color="auto"/>
          </w:divBdr>
        </w:div>
        <w:div w:id="539125707">
          <w:marLeft w:val="640"/>
          <w:marRight w:val="0"/>
          <w:marTop w:val="0"/>
          <w:marBottom w:val="0"/>
          <w:divBdr>
            <w:top w:val="none" w:sz="0" w:space="0" w:color="auto"/>
            <w:left w:val="none" w:sz="0" w:space="0" w:color="auto"/>
            <w:bottom w:val="none" w:sz="0" w:space="0" w:color="auto"/>
            <w:right w:val="none" w:sz="0" w:space="0" w:color="auto"/>
          </w:divBdr>
        </w:div>
        <w:div w:id="244654552">
          <w:marLeft w:val="640"/>
          <w:marRight w:val="0"/>
          <w:marTop w:val="0"/>
          <w:marBottom w:val="0"/>
          <w:divBdr>
            <w:top w:val="none" w:sz="0" w:space="0" w:color="auto"/>
            <w:left w:val="none" w:sz="0" w:space="0" w:color="auto"/>
            <w:bottom w:val="none" w:sz="0" w:space="0" w:color="auto"/>
            <w:right w:val="none" w:sz="0" w:space="0" w:color="auto"/>
          </w:divBdr>
        </w:div>
        <w:div w:id="1804157000">
          <w:marLeft w:val="640"/>
          <w:marRight w:val="0"/>
          <w:marTop w:val="0"/>
          <w:marBottom w:val="0"/>
          <w:divBdr>
            <w:top w:val="none" w:sz="0" w:space="0" w:color="auto"/>
            <w:left w:val="none" w:sz="0" w:space="0" w:color="auto"/>
            <w:bottom w:val="none" w:sz="0" w:space="0" w:color="auto"/>
            <w:right w:val="none" w:sz="0" w:space="0" w:color="auto"/>
          </w:divBdr>
        </w:div>
        <w:div w:id="818231555">
          <w:marLeft w:val="640"/>
          <w:marRight w:val="0"/>
          <w:marTop w:val="0"/>
          <w:marBottom w:val="0"/>
          <w:divBdr>
            <w:top w:val="none" w:sz="0" w:space="0" w:color="auto"/>
            <w:left w:val="none" w:sz="0" w:space="0" w:color="auto"/>
            <w:bottom w:val="none" w:sz="0" w:space="0" w:color="auto"/>
            <w:right w:val="none" w:sz="0" w:space="0" w:color="auto"/>
          </w:divBdr>
        </w:div>
        <w:div w:id="1351184606">
          <w:marLeft w:val="640"/>
          <w:marRight w:val="0"/>
          <w:marTop w:val="0"/>
          <w:marBottom w:val="0"/>
          <w:divBdr>
            <w:top w:val="none" w:sz="0" w:space="0" w:color="auto"/>
            <w:left w:val="none" w:sz="0" w:space="0" w:color="auto"/>
            <w:bottom w:val="none" w:sz="0" w:space="0" w:color="auto"/>
            <w:right w:val="none" w:sz="0" w:space="0" w:color="auto"/>
          </w:divBdr>
        </w:div>
        <w:div w:id="670986396">
          <w:marLeft w:val="640"/>
          <w:marRight w:val="0"/>
          <w:marTop w:val="0"/>
          <w:marBottom w:val="0"/>
          <w:divBdr>
            <w:top w:val="none" w:sz="0" w:space="0" w:color="auto"/>
            <w:left w:val="none" w:sz="0" w:space="0" w:color="auto"/>
            <w:bottom w:val="none" w:sz="0" w:space="0" w:color="auto"/>
            <w:right w:val="none" w:sz="0" w:space="0" w:color="auto"/>
          </w:divBdr>
        </w:div>
        <w:div w:id="1033191903">
          <w:marLeft w:val="640"/>
          <w:marRight w:val="0"/>
          <w:marTop w:val="0"/>
          <w:marBottom w:val="0"/>
          <w:divBdr>
            <w:top w:val="none" w:sz="0" w:space="0" w:color="auto"/>
            <w:left w:val="none" w:sz="0" w:space="0" w:color="auto"/>
            <w:bottom w:val="none" w:sz="0" w:space="0" w:color="auto"/>
            <w:right w:val="none" w:sz="0" w:space="0" w:color="auto"/>
          </w:divBdr>
        </w:div>
        <w:div w:id="338626123">
          <w:marLeft w:val="640"/>
          <w:marRight w:val="0"/>
          <w:marTop w:val="0"/>
          <w:marBottom w:val="0"/>
          <w:divBdr>
            <w:top w:val="none" w:sz="0" w:space="0" w:color="auto"/>
            <w:left w:val="none" w:sz="0" w:space="0" w:color="auto"/>
            <w:bottom w:val="none" w:sz="0" w:space="0" w:color="auto"/>
            <w:right w:val="none" w:sz="0" w:space="0" w:color="auto"/>
          </w:divBdr>
        </w:div>
        <w:div w:id="1794057517">
          <w:marLeft w:val="640"/>
          <w:marRight w:val="0"/>
          <w:marTop w:val="0"/>
          <w:marBottom w:val="0"/>
          <w:divBdr>
            <w:top w:val="none" w:sz="0" w:space="0" w:color="auto"/>
            <w:left w:val="none" w:sz="0" w:space="0" w:color="auto"/>
            <w:bottom w:val="none" w:sz="0" w:space="0" w:color="auto"/>
            <w:right w:val="none" w:sz="0" w:space="0" w:color="auto"/>
          </w:divBdr>
        </w:div>
        <w:div w:id="1310594935">
          <w:marLeft w:val="640"/>
          <w:marRight w:val="0"/>
          <w:marTop w:val="0"/>
          <w:marBottom w:val="0"/>
          <w:divBdr>
            <w:top w:val="none" w:sz="0" w:space="0" w:color="auto"/>
            <w:left w:val="none" w:sz="0" w:space="0" w:color="auto"/>
            <w:bottom w:val="none" w:sz="0" w:space="0" w:color="auto"/>
            <w:right w:val="none" w:sz="0" w:space="0" w:color="auto"/>
          </w:divBdr>
        </w:div>
        <w:div w:id="1061900964">
          <w:marLeft w:val="640"/>
          <w:marRight w:val="0"/>
          <w:marTop w:val="0"/>
          <w:marBottom w:val="0"/>
          <w:divBdr>
            <w:top w:val="none" w:sz="0" w:space="0" w:color="auto"/>
            <w:left w:val="none" w:sz="0" w:space="0" w:color="auto"/>
            <w:bottom w:val="none" w:sz="0" w:space="0" w:color="auto"/>
            <w:right w:val="none" w:sz="0" w:space="0" w:color="auto"/>
          </w:divBdr>
        </w:div>
        <w:div w:id="128715214">
          <w:marLeft w:val="640"/>
          <w:marRight w:val="0"/>
          <w:marTop w:val="0"/>
          <w:marBottom w:val="0"/>
          <w:divBdr>
            <w:top w:val="none" w:sz="0" w:space="0" w:color="auto"/>
            <w:left w:val="none" w:sz="0" w:space="0" w:color="auto"/>
            <w:bottom w:val="none" w:sz="0" w:space="0" w:color="auto"/>
            <w:right w:val="none" w:sz="0" w:space="0" w:color="auto"/>
          </w:divBdr>
        </w:div>
        <w:div w:id="1047337021">
          <w:marLeft w:val="640"/>
          <w:marRight w:val="0"/>
          <w:marTop w:val="0"/>
          <w:marBottom w:val="0"/>
          <w:divBdr>
            <w:top w:val="none" w:sz="0" w:space="0" w:color="auto"/>
            <w:left w:val="none" w:sz="0" w:space="0" w:color="auto"/>
            <w:bottom w:val="none" w:sz="0" w:space="0" w:color="auto"/>
            <w:right w:val="none" w:sz="0" w:space="0" w:color="auto"/>
          </w:divBdr>
        </w:div>
        <w:div w:id="2012220271">
          <w:marLeft w:val="640"/>
          <w:marRight w:val="0"/>
          <w:marTop w:val="0"/>
          <w:marBottom w:val="0"/>
          <w:divBdr>
            <w:top w:val="none" w:sz="0" w:space="0" w:color="auto"/>
            <w:left w:val="none" w:sz="0" w:space="0" w:color="auto"/>
            <w:bottom w:val="none" w:sz="0" w:space="0" w:color="auto"/>
            <w:right w:val="none" w:sz="0" w:space="0" w:color="auto"/>
          </w:divBdr>
        </w:div>
        <w:div w:id="870999489">
          <w:marLeft w:val="640"/>
          <w:marRight w:val="0"/>
          <w:marTop w:val="0"/>
          <w:marBottom w:val="0"/>
          <w:divBdr>
            <w:top w:val="none" w:sz="0" w:space="0" w:color="auto"/>
            <w:left w:val="none" w:sz="0" w:space="0" w:color="auto"/>
            <w:bottom w:val="none" w:sz="0" w:space="0" w:color="auto"/>
            <w:right w:val="none" w:sz="0" w:space="0" w:color="auto"/>
          </w:divBdr>
        </w:div>
        <w:div w:id="1159691998">
          <w:marLeft w:val="640"/>
          <w:marRight w:val="0"/>
          <w:marTop w:val="0"/>
          <w:marBottom w:val="0"/>
          <w:divBdr>
            <w:top w:val="none" w:sz="0" w:space="0" w:color="auto"/>
            <w:left w:val="none" w:sz="0" w:space="0" w:color="auto"/>
            <w:bottom w:val="none" w:sz="0" w:space="0" w:color="auto"/>
            <w:right w:val="none" w:sz="0" w:space="0" w:color="auto"/>
          </w:divBdr>
        </w:div>
        <w:div w:id="1074470306">
          <w:marLeft w:val="640"/>
          <w:marRight w:val="0"/>
          <w:marTop w:val="0"/>
          <w:marBottom w:val="0"/>
          <w:divBdr>
            <w:top w:val="none" w:sz="0" w:space="0" w:color="auto"/>
            <w:left w:val="none" w:sz="0" w:space="0" w:color="auto"/>
            <w:bottom w:val="none" w:sz="0" w:space="0" w:color="auto"/>
            <w:right w:val="none" w:sz="0" w:space="0" w:color="auto"/>
          </w:divBdr>
        </w:div>
        <w:div w:id="1931615556">
          <w:marLeft w:val="640"/>
          <w:marRight w:val="0"/>
          <w:marTop w:val="0"/>
          <w:marBottom w:val="0"/>
          <w:divBdr>
            <w:top w:val="none" w:sz="0" w:space="0" w:color="auto"/>
            <w:left w:val="none" w:sz="0" w:space="0" w:color="auto"/>
            <w:bottom w:val="none" w:sz="0" w:space="0" w:color="auto"/>
            <w:right w:val="none" w:sz="0" w:space="0" w:color="auto"/>
          </w:divBdr>
        </w:div>
        <w:div w:id="1098333231">
          <w:marLeft w:val="640"/>
          <w:marRight w:val="0"/>
          <w:marTop w:val="0"/>
          <w:marBottom w:val="0"/>
          <w:divBdr>
            <w:top w:val="none" w:sz="0" w:space="0" w:color="auto"/>
            <w:left w:val="none" w:sz="0" w:space="0" w:color="auto"/>
            <w:bottom w:val="none" w:sz="0" w:space="0" w:color="auto"/>
            <w:right w:val="none" w:sz="0" w:space="0" w:color="auto"/>
          </w:divBdr>
        </w:div>
        <w:div w:id="2054651686">
          <w:marLeft w:val="640"/>
          <w:marRight w:val="0"/>
          <w:marTop w:val="0"/>
          <w:marBottom w:val="0"/>
          <w:divBdr>
            <w:top w:val="none" w:sz="0" w:space="0" w:color="auto"/>
            <w:left w:val="none" w:sz="0" w:space="0" w:color="auto"/>
            <w:bottom w:val="none" w:sz="0" w:space="0" w:color="auto"/>
            <w:right w:val="none" w:sz="0" w:space="0" w:color="auto"/>
          </w:divBdr>
        </w:div>
        <w:div w:id="2117482324">
          <w:marLeft w:val="640"/>
          <w:marRight w:val="0"/>
          <w:marTop w:val="0"/>
          <w:marBottom w:val="0"/>
          <w:divBdr>
            <w:top w:val="none" w:sz="0" w:space="0" w:color="auto"/>
            <w:left w:val="none" w:sz="0" w:space="0" w:color="auto"/>
            <w:bottom w:val="none" w:sz="0" w:space="0" w:color="auto"/>
            <w:right w:val="none" w:sz="0" w:space="0" w:color="auto"/>
          </w:divBdr>
        </w:div>
        <w:div w:id="594020311">
          <w:marLeft w:val="640"/>
          <w:marRight w:val="0"/>
          <w:marTop w:val="0"/>
          <w:marBottom w:val="0"/>
          <w:divBdr>
            <w:top w:val="none" w:sz="0" w:space="0" w:color="auto"/>
            <w:left w:val="none" w:sz="0" w:space="0" w:color="auto"/>
            <w:bottom w:val="none" w:sz="0" w:space="0" w:color="auto"/>
            <w:right w:val="none" w:sz="0" w:space="0" w:color="auto"/>
          </w:divBdr>
        </w:div>
        <w:div w:id="1342703338">
          <w:marLeft w:val="640"/>
          <w:marRight w:val="0"/>
          <w:marTop w:val="0"/>
          <w:marBottom w:val="0"/>
          <w:divBdr>
            <w:top w:val="none" w:sz="0" w:space="0" w:color="auto"/>
            <w:left w:val="none" w:sz="0" w:space="0" w:color="auto"/>
            <w:bottom w:val="none" w:sz="0" w:space="0" w:color="auto"/>
            <w:right w:val="none" w:sz="0" w:space="0" w:color="auto"/>
          </w:divBdr>
        </w:div>
        <w:div w:id="1330214072">
          <w:marLeft w:val="640"/>
          <w:marRight w:val="0"/>
          <w:marTop w:val="0"/>
          <w:marBottom w:val="0"/>
          <w:divBdr>
            <w:top w:val="none" w:sz="0" w:space="0" w:color="auto"/>
            <w:left w:val="none" w:sz="0" w:space="0" w:color="auto"/>
            <w:bottom w:val="none" w:sz="0" w:space="0" w:color="auto"/>
            <w:right w:val="none" w:sz="0" w:space="0" w:color="auto"/>
          </w:divBdr>
        </w:div>
        <w:div w:id="1355765793">
          <w:marLeft w:val="640"/>
          <w:marRight w:val="0"/>
          <w:marTop w:val="0"/>
          <w:marBottom w:val="0"/>
          <w:divBdr>
            <w:top w:val="none" w:sz="0" w:space="0" w:color="auto"/>
            <w:left w:val="none" w:sz="0" w:space="0" w:color="auto"/>
            <w:bottom w:val="none" w:sz="0" w:space="0" w:color="auto"/>
            <w:right w:val="none" w:sz="0" w:space="0" w:color="auto"/>
          </w:divBdr>
        </w:div>
        <w:div w:id="17396271">
          <w:marLeft w:val="640"/>
          <w:marRight w:val="0"/>
          <w:marTop w:val="0"/>
          <w:marBottom w:val="0"/>
          <w:divBdr>
            <w:top w:val="none" w:sz="0" w:space="0" w:color="auto"/>
            <w:left w:val="none" w:sz="0" w:space="0" w:color="auto"/>
            <w:bottom w:val="none" w:sz="0" w:space="0" w:color="auto"/>
            <w:right w:val="none" w:sz="0" w:space="0" w:color="auto"/>
          </w:divBdr>
        </w:div>
        <w:div w:id="691691154">
          <w:marLeft w:val="640"/>
          <w:marRight w:val="0"/>
          <w:marTop w:val="0"/>
          <w:marBottom w:val="0"/>
          <w:divBdr>
            <w:top w:val="none" w:sz="0" w:space="0" w:color="auto"/>
            <w:left w:val="none" w:sz="0" w:space="0" w:color="auto"/>
            <w:bottom w:val="none" w:sz="0" w:space="0" w:color="auto"/>
            <w:right w:val="none" w:sz="0" w:space="0" w:color="auto"/>
          </w:divBdr>
        </w:div>
        <w:div w:id="888686627">
          <w:marLeft w:val="640"/>
          <w:marRight w:val="0"/>
          <w:marTop w:val="0"/>
          <w:marBottom w:val="0"/>
          <w:divBdr>
            <w:top w:val="none" w:sz="0" w:space="0" w:color="auto"/>
            <w:left w:val="none" w:sz="0" w:space="0" w:color="auto"/>
            <w:bottom w:val="none" w:sz="0" w:space="0" w:color="auto"/>
            <w:right w:val="none" w:sz="0" w:space="0" w:color="auto"/>
          </w:divBdr>
        </w:div>
        <w:div w:id="99222022">
          <w:marLeft w:val="640"/>
          <w:marRight w:val="0"/>
          <w:marTop w:val="0"/>
          <w:marBottom w:val="0"/>
          <w:divBdr>
            <w:top w:val="none" w:sz="0" w:space="0" w:color="auto"/>
            <w:left w:val="none" w:sz="0" w:space="0" w:color="auto"/>
            <w:bottom w:val="none" w:sz="0" w:space="0" w:color="auto"/>
            <w:right w:val="none" w:sz="0" w:space="0" w:color="auto"/>
          </w:divBdr>
        </w:div>
        <w:div w:id="837618306">
          <w:marLeft w:val="640"/>
          <w:marRight w:val="0"/>
          <w:marTop w:val="0"/>
          <w:marBottom w:val="0"/>
          <w:divBdr>
            <w:top w:val="none" w:sz="0" w:space="0" w:color="auto"/>
            <w:left w:val="none" w:sz="0" w:space="0" w:color="auto"/>
            <w:bottom w:val="none" w:sz="0" w:space="0" w:color="auto"/>
            <w:right w:val="none" w:sz="0" w:space="0" w:color="auto"/>
          </w:divBdr>
        </w:div>
        <w:div w:id="746463488">
          <w:marLeft w:val="640"/>
          <w:marRight w:val="0"/>
          <w:marTop w:val="0"/>
          <w:marBottom w:val="0"/>
          <w:divBdr>
            <w:top w:val="none" w:sz="0" w:space="0" w:color="auto"/>
            <w:left w:val="none" w:sz="0" w:space="0" w:color="auto"/>
            <w:bottom w:val="none" w:sz="0" w:space="0" w:color="auto"/>
            <w:right w:val="none" w:sz="0" w:space="0" w:color="auto"/>
          </w:divBdr>
        </w:div>
        <w:div w:id="167448771">
          <w:marLeft w:val="640"/>
          <w:marRight w:val="0"/>
          <w:marTop w:val="0"/>
          <w:marBottom w:val="0"/>
          <w:divBdr>
            <w:top w:val="none" w:sz="0" w:space="0" w:color="auto"/>
            <w:left w:val="none" w:sz="0" w:space="0" w:color="auto"/>
            <w:bottom w:val="none" w:sz="0" w:space="0" w:color="auto"/>
            <w:right w:val="none" w:sz="0" w:space="0" w:color="auto"/>
          </w:divBdr>
        </w:div>
        <w:div w:id="614605845">
          <w:marLeft w:val="640"/>
          <w:marRight w:val="0"/>
          <w:marTop w:val="0"/>
          <w:marBottom w:val="0"/>
          <w:divBdr>
            <w:top w:val="none" w:sz="0" w:space="0" w:color="auto"/>
            <w:left w:val="none" w:sz="0" w:space="0" w:color="auto"/>
            <w:bottom w:val="none" w:sz="0" w:space="0" w:color="auto"/>
            <w:right w:val="none" w:sz="0" w:space="0" w:color="auto"/>
          </w:divBdr>
        </w:div>
        <w:div w:id="1160734172">
          <w:marLeft w:val="640"/>
          <w:marRight w:val="0"/>
          <w:marTop w:val="0"/>
          <w:marBottom w:val="0"/>
          <w:divBdr>
            <w:top w:val="none" w:sz="0" w:space="0" w:color="auto"/>
            <w:left w:val="none" w:sz="0" w:space="0" w:color="auto"/>
            <w:bottom w:val="none" w:sz="0" w:space="0" w:color="auto"/>
            <w:right w:val="none" w:sz="0" w:space="0" w:color="auto"/>
          </w:divBdr>
        </w:div>
        <w:div w:id="1322923707">
          <w:marLeft w:val="640"/>
          <w:marRight w:val="0"/>
          <w:marTop w:val="0"/>
          <w:marBottom w:val="0"/>
          <w:divBdr>
            <w:top w:val="none" w:sz="0" w:space="0" w:color="auto"/>
            <w:left w:val="none" w:sz="0" w:space="0" w:color="auto"/>
            <w:bottom w:val="none" w:sz="0" w:space="0" w:color="auto"/>
            <w:right w:val="none" w:sz="0" w:space="0" w:color="auto"/>
          </w:divBdr>
        </w:div>
        <w:div w:id="1072318104">
          <w:marLeft w:val="640"/>
          <w:marRight w:val="0"/>
          <w:marTop w:val="0"/>
          <w:marBottom w:val="0"/>
          <w:divBdr>
            <w:top w:val="none" w:sz="0" w:space="0" w:color="auto"/>
            <w:left w:val="none" w:sz="0" w:space="0" w:color="auto"/>
            <w:bottom w:val="none" w:sz="0" w:space="0" w:color="auto"/>
            <w:right w:val="none" w:sz="0" w:space="0" w:color="auto"/>
          </w:divBdr>
        </w:div>
        <w:div w:id="1074738932">
          <w:marLeft w:val="640"/>
          <w:marRight w:val="0"/>
          <w:marTop w:val="0"/>
          <w:marBottom w:val="0"/>
          <w:divBdr>
            <w:top w:val="none" w:sz="0" w:space="0" w:color="auto"/>
            <w:left w:val="none" w:sz="0" w:space="0" w:color="auto"/>
            <w:bottom w:val="none" w:sz="0" w:space="0" w:color="auto"/>
            <w:right w:val="none" w:sz="0" w:space="0" w:color="auto"/>
          </w:divBdr>
        </w:div>
        <w:div w:id="1373572782">
          <w:marLeft w:val="640"/>
          <w:marRight w:val="0"/>
          <w:marTop w:val="0"/>
          <w:marBottom w:val="0"/>
          <w:divBdr>
            <w:top w:val="none" w:sz="0" w:space="0" w:color="auto"/>
            <w:left w:val="none" w:sz="0" w:space="0" w:color="auto"/>
            <w:bottom w:val="none" w:sz="0" w:space="0" w:color="auto"/>
            <w:right w:val="none" w:sz="0" w:space="0" w:color="auto"/>
          </w:divBdr>
        </w:div>
        <w:div w:id="1071931005">
          <w:marLeft w:val="640"/>
          <w:marRight w:val="0"/>
          <w:marTop w:val="0"/>
          <w:marBottom w:val="0"/>
          <w:divBdr>
            <w:top w:val="none" w:sz="0" w:space="0" w:color="auto"/>
            <w:left w:val="none" w:sz="0" w:space="0" w:color="auto"/>
            <w:bottom w:val="none" w:sz="0" w:space="0" w:color="auto"/>
            <w:right w:val="none" w:sz="0" w:space="0" w:color="auto"/>
          </w:divBdr>
        </w:div>
        <w:div w:id="2145803485">
          <w:marLeft w:val="640"/>
          <w:marRight w:val="0"/>
          <w:marTop w:val="0"/>
          <w:marBottom w:val="0"/>
          <w:divBdr>
            <w:top w:val="none" w:sz="0" w:space="0" w:color="auto"/>
            <w:left w:val="none" w:sz="0" w:space="0" w:color="auto"/>
            <w:bottom w:val="none" w:sz="0" w:space="0" w:color="auto"/>
            <w:right w:val="none" w:sz="0" w:space="0" w:color="auto"/>
          </w:divBdr>
        </w:div>
        <w:div w:id="768429385">
          <w:marLeft w:val="640"/>
          <w:marRight w:val="0"/>
          <w:marTop w:val="0"/>
          <w:marBottom w:val="0"/>
          <w:divBdr>
            <w:top w:val="none" w:sz="0" w:space="0" w:color="auto"/>
            <w:left w:val="none" w:sz="0" w:space="0" w:color="auto"/>
            <w:bottom w:val="none" w:sz="0" w:space="0" w:color="auto"/>
            <w:right w:val="none" w:sz="0" w:space="0" w:color="auto"/>
          </w:divBdr>
        </w:div>
        <w:div w:id="16855208">
          <w:marLeft w:val="640"/>
          <w:marRight w:val="0"/>
          <w:marTop w:val="0"/>
          <w:marBottom w:val="0"/>
          <w:divBdr>
            <w:top w:val="none" w:sz="0" w:space="0" w:color="auto"/>
            <w:left w:val="none" w:sz="0" w:space="0" w:color="auto"/>
            <w:bottom w:val="none" w:sz="0" w:space="0" w:color="auto"/>
            <w:right w:val="none" w:sz="0" w:space="0" w:color="auto"/>
          </w:divBdr>
        </w:div>
        <w:div w:id="1182741835">
          <w:marLeft w:val="640"/>
          <w:marRight w:val="0"/>
          <w:marTop w:val="0"/>
          <w:marBottom w:val="0"/>
          <w:divBdr>
            <w:top w:val="none" w:sz="0" w:space="0" w:color="auto"/>
            <w:left w:val="none" w:sz="0" w:space="0" w:color="auto"/>
            <w:bottom w:val="none" w:sz="0" w:space="0" w:color="auto"/>
            <w:right w:val="none" w:sz="0" w:space="0" w:color="auto"/>
          </w:divBdr>
        </w:div>
        <w:div w:id="173881897">
          <w:marLeft w:val="640"/>
          <w:marRight w:val="0"/>
          <w:marTop w:val="0"/>
          <w:marBottom w:val="0"/>
          <w:divBdr>
            <w:top w:val="none" w:sz="0" w:space="0" w:color="auto"/>
            <w:left w:val="none" w:sz="0" w:space="0" w:color="auto"/>
            <w:bottom w:val="none" w:sz="0" w:space="0" w:color="auto"/>
            <w:right w:val="none" w:sz="0" w:space="0" w:color="auto"/>
          </w:divBdr>
        </w:div>
        <w:div w:id="1611862426">
          <w:marLeft w:val="640"/>
          <w:marRight w:val="0"/>
          <w:marTop w:val="0"/>
          <w:marBottom w:val="0"/>
          <w:divBdr>
            <w:top w:val="none" w:sz="0" w:space="0" w:color="auto"/>
            <w:left w:val="none" w:sz="0" w:space="0" w:color="auto"/>
            <w:bottom w:val="none" w:sz="0" w:space="0" w:color="auto"/>
            <w:right w:val="none" w:sz="0" w:space="0" w:color="auto"/>
          </w:divBdr>
        </w:div>
        <w:div w:id="1246845445">
          <w:marLeft w:val="640"/>
          <w:marRight w:val="0"/>
          <w:marTop w:val="0"/>
          <w:marBottom w:val="0"/>
          <w:divBdr>
            <w:top w:val="none" w:sz="0" w:space="0" w:color="auto"/>
            <w:left w:val="none" w:sz="0" w:space="0" w:color="auto"/>
            <w:bottom w:val="none" w:sz="0" w:space="0" w:color="auto"/>
            <w:right w:val="none" w:sz="0" w:space="0" w:color="auto"/>
          </w:divBdr>
        </w:div>
        <w:div w:id="379137652">
          <w:marLeft w:val="640"/>
          <w:marRight w:val="0"/>
          <w:marTop w:val="0"/>
          <w:marBottom w:val="0"/>
          <w:divBdr>
            <w:top w:val="none" w:sz="0" w:space="0" w:color="auto"/>
            <w:left w:val="none" w:sz="0" w:space="0" w:color="auto"/>
            <w:bottom w:val="none" w:sz="0" w:space="0" w:color="auto"/>
            <w:right w:val="none" w:sz="0" w:space="0" w:color="auto"/>
          </w:divBdr>
        </w:div>
        <w:div w:id="531921824">
          <w:marLeft w:val="640"/>
          <w:marRight w:val="0"/>
          <w:marTop w:val="0"/>
          <w:marBottom w:val="0"/>
          <w:divBdr>
            <w:top w:val="none" w:sz="0" w:space="0" w:color="auto"/>
            <w:left w:val="none" w:sz="0" w:space="0" w:color="auto"/>
            <w:bottom w:val="none" w:sz="0" w:space="0" w:color="auto"/>
            <w:right w:val="none" w:sz="0" w:space="0" w:color="auto"/>
          </w:divBdr>
        </w:div>
        <w:div w:id="1691103521">
          <w:marLeft w:val="640"/>
          <w:marRight w:val="0"/>
          <w:marTop w:val="0"/>
          <w:marBottom w:val="0"/>
          <w:divBdr>
            <w:top w:val="none" w:sz="0" w:space="0" w:color="auto"/>
            <w:left w:val="none" w:sz="0" w:space="0" w:color="auto"/>
            <w:bottom w:val="none" w:sz="0" w:space="0" w:color="auto"/>
            <w:right w:val="none" w:sz="0" w:space="0" w:color="auto"/>
          </w:divBdr>
        </w:div>
        <w:div w:id="1699354632">
          <w:marLeft w:val="640"/>
          <w:marRight w:val="0"/>
          <w:marTop w:val="0"/>
          <w:marBottom w:val="0"/>
          <w:divBdr>
            <w:top w:val="none" w:sz="0" w:space="0" w:color="auto"/>
            <w:left w:val="none" w:sz="0" w:space="0" w:color="auto"/>
            <w:bottom w:val="none" w:sz="0" w:space="0" w:color="auto"/>
            <w:right w:val="none" w:sz="0" w:space="0" w:color="auto"/>
          </w:divBdr>
        </w:div>
        <w:div w:id="1914313839">
          <w:marLeft w:val="640"/>
          <w:marRight w:val="0"/>
          <w:marTop w:val="0"/>
          <w:marBottom w:val="0"/>
          <w:divBdr>
            <w:top w:val="none" w:sz="0" w:space="0" w:color="auto"/>
            <w:left w:val="none" w:sz="0" w:space="0" w:color="auto"/>
            <w:bottom w:val="none" w:sz="0" w:space="0" w:color="auto"/>
            <w:right w:val="none" w:sz="0" w:space="0" w:color="auto"/>
          </w:divBdr>
        </w:div>
        <w:div w:id="1430200943">
          <w:marLeft w:val="640"/>
          <w:marRight w:val="0"/>
          <w:marTop w:val="0"/>
          <w:marBottom w:val="0"/>
          <w:divBdr>
            <w:top w:val="none" w:sz="0" w:space="0" w:color="auto"/>
            <w:left w:val="none" w:sz="0" w:space="0" w:color="auto"/>
            <w:bottom w:val="none" w:sz="0" w:space="0" w:color="auto"/>
            <w:right w:val="none" w:sz="0" w:space="0" w:color="auto"/>
          </w:divBdr>
        </w:div>
        <w:div w:id="237638939">
          <w:marLeft w:val="640"/>
          <w:marRight w:val="0"/>
          <w:marTop w:val="0"/>
          <w:marBottom w:val="0"/>
          <w:divBdr>
            <w:top w:val="none" w:sz="0" w:space="0" w:color="auto"/>
            <w:left w:val="none" w:sz="0" w:space="0" w:color="auto"/>
            <w:bottom w:val="none" w:sz="0" w:space="0" w:color="auto"/>
            <w:right w:val="none" w:sz="0" w:space="0" w:color="auto"/>
          </w:divBdr>
        </w:div>
        <w:div w:id="976639800">
          <w:marLeft w:val="640"/>
          <w:marRight w:val="0"/>
          <w:marTop w:val="0"/>
          <w:marBottom w:val="0"/>
          <w:divBdr>
            <w:top w:val="none" w:sz="0" w:space="0" w:color="auto"/>
            <w:left w:val="none" w:sz="0" w:space="0" w:color="auto"/>
            <w:bottom w:val="none" w:sz="0" w:space="0" w:color="auto"/>
            <w:right w:val="none" w:sz="0" w:space="0" w:color="auto"/>
          </w:divBdr>
        </w:div>
        <w:div w:id="704019342">
          <w:marLeft w:val="640"/>
          <w:marRight w:val="0"/>
          <w:marTop w:val="0"/>
          <w:marBottom w:val="0"/>
          <w:divBdr>
            <w:top w:val="none" w:sz="0" w:space="0" w:color="auto"/>
            <w:left w:val="none" w:sz="0" w:space="0" w:color="auto"/>
            <w:bottom w:val="none" w:sz="0" w:space="0" w:color="auto"/>
            <w:right w:val="none" w:sz="0" w:space="0" w:color="auto"/>
          </w:divBdr>
        </w:div>
        <w:div w:id="885071642">
          <w:marLeft w:val="640"/>
          <w:marRight w:val="0"/>
          <w:marTop w:val="0"/>
          <w:marBottom w:val="0"/>
          <w:divBdr>
            <w:top w:val="none" w:sz="0" w:space="0" w:color="auto"/>
            <w:left w:val="none" w:sz="0" w:space="0" w:color="auto"/>
            <w:bottom w:val="none" w:sz="0" w:space="0" w:color="auto"/>
            <w:right w:val="none" w:sz="0" w:space="0" w:color="auto"/>
          </w:divBdr>
        </w:div>
        <w:div w:id="1182932216">
          <w:marLeft w:val="640"/>
          <w:marRight w:val="0"/>
          <w:marTop w:val="0"/>
          <w:marBottom w:val="0"/>
          <w:divBdr>
            <w:top w:val="none" w:sz="0" w:space="0" w:color="auto"/>
            <w:left w:val="none" w:sz="0" w:space="0" w:color="auto"/>
            <w:bottom w:val="none" w:sz="0" w:space="0" w:color="auto"/>
            <w:right w:val="none" w:sz="0" w:space="0" w:color="auto"/>
          </w:divBdr>
        </w:div>
        <w:div w:id="1502162395">
          <w:marLeft w:val="640"/>
          <w:marRight w:val="0"/>
          <w:marTop w:val="0"/>
          <w:marBottom w:val="0"/>
          <w:divBdr>
            <w:top w:val="none" w:sz="0" w:space="0" w:color="auto"/>
            <w:left w:val="none" w:sz="0" w:space="0" w:color="auto"/>
            <w:bottom w:val="none" w:sz="0" w:space="0" w:color="auto"/>
            <w:right w:val="none" w:sz="0" w:space="0" w:color="auto"/>
          </w:divBdr>
        </w:div>
        <w:div w:id="828331926">
          <w:marLeft w:val="640"/>
          <w:marRight w:val="0"/>
          <w:marTop w:val="0"/>
          <w:marBottom w:val="0"/>
          <w:divBdr>
            <w:top w:val="none" w:sz="0" w:space="0" w:color="auto"/>
            <w:left w:val="none" w:sz="0" w:space="0" w:color="auto"/>
            <w:bottom w:val="none" w:sz="0" w:space="0" w:color="auto"/>
            <w:right w:val="none" w:sz="0" w:space="0" w:color="auto"/>
          </w:divBdr>
        </w:div>
        <w:div w:id="701133842">
          <w:marLeft w:val="640"/>
          <w:marRight w:val="0"/>
          <w:marTop w:val="0"/>
          <w:marBottom w:val="0"/>
          <w:divBdr>
            <w:top w:val="none" w:sz="0" w:space="0" w:color="auto"/>
            <w:left w:val="none" w:sz="0" w:space="0" w:color="auto"/>
            <w:bottom w:val="none" w:sz="0" w:space="0" w:color="auto"/>
            <w:right w:val="none" w:sz="0" w:space="0" w:color="auto"/>
          </w:divBdr>
        </w:div>
        <w:div w:id="167183539">
          <w:marLeft w:val="640"/>
          <w:marRight w:val="0"/>
          <w:marTop w:val="0"/>
          <w:marBottom w:val="0"/>
          <w:divBdr>
            <w:top w:val="none" w:sz="0" w:space="0" w:color="auto"/>
            <w:left w:val="none" w:sz="0" w:space="0" w:color="auto"/>
            <w:bottom w:val="none" w:sz="0" w:space="0" w:color="auto"/>
            <w:right w:val="none" w:sz="0" w:space="0" w:color="auto"/>
          </w:divBdr>
        </w:div>
        <w:div w:id="1353723588">
          <w:marLeft w:val="640"/>
          <w:marRight w:val="0"/>
          <w:marTop w:val="0"/>
          <w:marBottom w:val="0"/>
          <w:divBdr>
            <w:top w:val="none" w:sz="0" w:space="0" w:color="auto"/>
            <w:left w:val="none" w:sz="0" w:space="0" w:color="auto"/>
            <w:bottom w:val="none" w:sz="0" w:space="0" w:color="auto"/>
            <w:right w:val="none" w:sz="0" w:space="0" w:color="auto"/>
          </w:divBdr>
        </w:div>
        <w:div w:id="976451806">
          <w:marLeft w:val="640"/>
          <w:marRight w:val="0"/>
          <w:marTop w:val="0"/>
          <w:marBottom w:val="0"/>
          <w:divBdr>
            <w:top w:val="none" w:sz="0" w:space="0" w:color="auto"/>
            <w:left w:val="none" w:sz="0" w:space="0" w:color="auto"/>
            <w:bottom w:val="none" w:sz="0" w:space="0" w:color="auto"/>
            <w:right w:val="none" w:sz="0" w:space="0" w:color="auto"/>
          </w:divBdr>
        </w:div>
        <w:div w:id="77026609">
          <w:marLeft w:val="640"/>
          <w:marRight w:val="0"/>
          <w:marTop w:val="0"/>
          <w:marBottom w:val="0"/>
          <w:divBdr>
            <w:top w:val="none" w:sz="0" w:space="0" w:color="auto"/>
            <w:left w:val="none" w:sz="0" w:space="0" w:color="auto"/>
            <w:bottom w:val="none" w:sz="0" w:space="0" w:color="auto"/>
            <w:right w:val="none" w:sz="0" w:space="0" w:color="auto"/>
          </w:divBdr>
        </w:div>
        <w:div w:id="1262909692">
          <w:marLeft w:val="640"/>
          <w:marRight w:val="0"/>
          <w:marTop w:val="0"/>
          <w:marBottom w:val="0"/>
          <w:divBdr>
            <w:top w:val="none" w:sz="0" w:space="0" w:color="auto"/>
            <w:left w:val="none" w:sz="0" w:space="0" w:color="auto"/>
            <w:bottom w:val="none" w:sz="0" w:space="0" w:color="auto"/>
            <w:right w:val="none" w:sz="0" w:space="0" w:color="auto"/>
          </w:divBdr>
        </w:div>
        <w:div w:id="174459478">
          <w:marLeft w:val="640"/>
          <w:marRight w:val="0"/>
          <w:marTop w:val="0"/>
          <w:marBottom w:val="0"/>
          <w:divBdr>
            <w:top w:val="none" w:sz="0" w:space="0" w:color="auto"/>
            <w:left w:val="none" w:sz="0" w:space="0" w:color="auto"/>
            <w:bottom w:val="none" w:sz="0" w:space="0" w:color="auto"/>
            <w:right w:val="none" w:sz="0" w:space="0" w:color="auto"/>
          </w:divBdr>
        </w:div>
        <w:div w:id="44529233">
          <w:marLeft w:val="640"/>
          <w:marRight w:val="0"/>
          <w:marTop w:val="0"/>
          <w:marBottom w:val="0"/>
          <w:divBdr>
            <w:top w:val="none" w:sz="0" w:space="0" w:color="auto"/>
            <w:left w:val="none" w:sz="0" w:space="0" w:color="auto"/>
            <w:bottom w:val="none" w:sz="0" w:space="0" w:color="auto"/>
            <w:right w:val="none" w:sz="0" w:space="0" w:color="auto"/>
          </w:divBdr>
        </w:div>
        <w:div w:id="1052844303">
          <w:marLeft w:val="640"/>
          <w:marRight w:val="0"/>
          <w:marTop w:val="0"/>
          <w:marBottom w:val="0"/>
          <w:divBdr>
            <w:top w:val="none" w:sz="0" w:space="0" w:color="auto"/>
            <w:left w:val="none" w:sz="0" w:space="0" w:color="auto"/>
            <w:bottom w:val="none" w:sz="0" w:space="0" w:color="auto"/>
            <w:right w:val="none" w:sz="0" w:space="0" w:color="auto"/>
          </w:divBdr>
        </w:div>
        <w:div w:id="1193880499">
          <w:marLeft w:val="640"/>
          <w:marRight w:val="0"/>
          <w:marTop w:val="0"/>
          <w:marBottom w:val="0"/>
          <w:divBdr>
            <w:top w:val="none" w:sz="0" w:space="0" w:color="auto"/>
            <w:left w:val="none" w:sz="0" w:space="0" w:color="auto"/>
            <w:bottom w:val="none" w:sz="0" w:space="0" w:color="auto"/>
            <w:right w:val="none" w:sz="0" w:space="0" w:color="auto"/>
          </w:divBdr>
        </w:div>
        <w:div w:id="2111122422">
          <w:marLeft w:val="640"/>
          <w:marRight w:val="0"/>
          <w:marTop w:val="0"/>
          <w:marBottom w:val="0"/>
          <w:divBdr>
            <w:top w:val="none" w:sz="0" w:space="0" w:color="auto"/>
            <w:left w:val="none" w:sz="0" w:space="0" w:color="auto"/>
            <w:bottom w:val="none" w:sz="0" w:space="0" w:color="auto"/>
            <w:right w:val="none" w:sz="0" w:space="0" w:color="auto"/>
          </w:divBdr>
        </w:div>
        <w:div w:id="279799546">
          <w:marLeft w:val="640"/>
          <w:marRight w:val="0"/>
          <w:marTop w:val="0"/>
          <w:marBottom w:val="0"/>
          <w:divBdr>
            <w:top w:val="none" w:sz="0" w:space="0" w:color="auto"/>
            <w:left w:val="none" w:sz="0" w:space="0" w:color="auto"/>
            <w:bottom w:val="none" w:sz="0" w:space="0" w:color="auto"/>
            <w:right w:val="none" w:sz="0" w:space="0" w:color="auto"/>
          </w:divBdr>
        </w:div>
        <w:div w:id="536239521">
          <w:marLeft w:val="640"/>
          <w:marRight w:val="0"/>
          <w:marTop w:val="0"/>
          <w:marBottom w:val="0"/>
          <w:divBdr>
            <w:top w:val="none" w:sz="0" w:space="0" w:color="auto"/>
            <w:left w:val="none" w:sz="0" w:space="0" w:color="auto"/>
            <w:bottom w:val="none" w:sz="0" w:space="0" w:color="auto"/>
            <w:right w:val="none" w:sz="0" w:space="0" w:color="auto"/>
          </w:divBdr>
        </w:div>
        <w:div w:id="157115177">
          <w:marLeft w:val="640"/>
          <w:marRight w:val="0"/>
          <w:marTop w:val="0"/>
          <w:marBottom w:val="0"/>
          <w:divBdr>
            <w:top w:val="none" w:sz="0" w:space="0" w:color="auto"/>
            <w:left w:val="none" w:sz="0" w:space="0" w:color="auto"/>
            <w:bottom w:val="none" w:sz="0" w:space="0" w:color="auto"/>
            <w:right w:val="none" w:sz="0" w:space="0" w:color="auto"/>
          </w:divBdr>
        </w:div>
        <w:div w:id="1333143679">
          <w:marLeft w:val="640"/>
          <w:marRight w:val="0"/>
          <w:marTop w:val="0"/>
          <w:marBottom w:val="0"/>
          <w:divBdr>
            <w:top w:val="none" w:sz="0" w:space="0" w:color="auto"/>
            <w:left w:val="none" w:sz="0" w:space="0" w:color="auto"/>
            <w:bottom w:val="none" w:sz="0" w:space="0" w:color="auto"/>
            <w:right w:val="none" w:sz="0" w:space="0" w:color="auto"/>
          </w:divBdr>
        </w:div>
        <w:div w:id="438573682">
          <w:marLeft w:val="640"/>
          <w:marRight w:val="0"/>
          <w:marTop w:val="0"/>
          <w:marBottom w:val="0"/>
          <w:divBdr>
            <w:top w:val="none" w:sz="0" w:space="0" w:color="auto"/>
            <w:left w:val="none" w:sz="0" w:space="0" w:color="auto"/>
            <w:bottom w:val="none" w:sz="0" w:space="0" w:color="auto"/>
            <w:right w:val="none" w:sz="0" w:space="0" w:color="auto"/>
          </w:divBdr>
        </w:div>
        <w:div w:id="605582471">
          <w:marLeft w:val="640"/>
          <w:marRight w:val="0"/>
          <w:marTop w:val="0"/>
          <w:marBottom w:val="0"/>
          <w:divBdr>
            <w:top w:val="none" w:sz="0" w:space="0" w:color="auto"/>
            <w:left w:val="none" w:sz="0" w:space="0" w:color="auto"/>
            <w:bottom w:val="none" w:sz="0" w:space="0" w:color="auto"/>
            <w:right w:val="none" w:sz="0" w:space="0" w:color="auto"/>
          </w:divBdr>
        </w:div>
        <w:div w:id="292905743">
          <w:marLeft w:val="640"/>
          <w:marRight w:val="0"/>
          <w:marTop w:val="0"/>
          <w:marBottom w:val="0"/>
          <w:divBdr>
            <w:top w:val="none" w:sz="0" w:space="0" w:color="auto"/>
            <w:left w:val="none" w:sz="0" w:space="0" w:color="auto"/>
            <w:bottom w:val="none" w:sz="0" w:space="0" w:color="auto"/>
            <w:right w:val="none" w:sz="0" w:space="0" w:color="auto"/>
          </w:divBdr>
        </w:div>
        <w:div w:id="1433359341">
          <w:marLeft w:val="640"/>
          <w:marRight w:val="0"/>
          <w:marTop w:val="0"/>
          <w:marBottom w:val="0"/>
          <w:divBdr>
            <w:top w:val="none" w:sz="0" w:space="0" w:color="auto"/>
            <w:left w:val="none" w:sz="0" w:space="0" w:color="auto"/>
            <w:bottom w:val="none" w:sz="0" w:space="0" w:color="auto"/>
            <w:right w:val="none" w:sz="0" w:space="0" w:color="auto"/>
          </w:divBdr>
        </w:div>
        <w:div w:id="1016810602">
          <w:marLeft w:val="640"/>
          <w:marRight w:val="0"/>
          <w:marTop w:val="0"/>
          <w:marBottom w:val="0"/>
          <w:divBdr>
            <w:top w:val="none" w:sz="0" w:space="0" w:color="auto"/>
            <w:left w:val="none" w:sz="0" w:space="0" w:color="auto"/>
            <w:bottom w:val="none" w:sz="0" w:space="0" w:color="auto"/>
            <w:right w:val="none" w:sz="0" w:space="0" w:color="auto"/>
          </w:divBdr>
        </w:div>
        <w:div w:id="208304032">
          <w:marLeft w:val="640"/>
          <w:marRight w:val="0"/>
          <w:marTop w:val="0"/>
          <w:marBottom w:val="0"/>
          <w:divBdr>
            <w:top w:val="none" w:sz="0" w:space="0" w:color="auto"/>
            <w:left w:val="none" w:sz="0" w:space="0" w:color="auto"/>
            <w:bottom w:val="none" w:sz="0" w:space="0" w:color="auto"/>
            <w:right w:val="none" w:sz="0" w:space="0" w:color="auto"/>
          </w:divBdr>
        </w:div>
        <w:div w:id="1576356676">
          <w:marLeft w:val="640"/>
          <w:marRight w:val="0"/>
          <w:marTop w:val="0"/>
          <w:marBottom w:val="0"/>
          <w:divBdr>
            <w:top w:val="none" w:sz="0" w:space="0" w:color="auto"/>
            <w:left w:val="none" w:sz="0" w:space="0" w:color="auto"/>
            <w:bottom w:val="none" w:sz="0" w:space="0" w:color="auto"/>
            <w:right w:val="none" w:sz="0" w:space="0" w:color="auto"/>
          </w:divBdr>
        </w:div>
        <w:div w:id="185139549">
          <w:marLeft w:val="640"/>
          <w:marRight w:val="0"/>
          <w:marTop w:val="0"/>
          <w:marBottom w:val="0"/>
          <w:divBdr>
            <w:top w:val="none" w:sz="0" w:space="0" w:color="auto"/>
            <w:left w:val="none" w:sz="0" w:space="0" w:color="auto"/>
            <w:bottom w:val="none" w:sz="0" w:space="0" w:color="auto"/>
            <w:right w:val="none" w:sz="0" w:space="0" w:color="auto"/>
          </w:divBdr>
        </w:div>
        <w:div w:id="1313683150">
          <w:marLeft w:val="640"/>
          <w:marRight w:val="0"/>
          <w:marTop w:val="0"/>
          <w:marBottom w:val="0"/>
          <w:divBdr>
            <w:top w:val="none" w:sz="0" w:space="0" w:color="auto"/>
            <w:left w:val="none" w:sz="0" w:space="0" w:color="auto"/>
            <w:bottom w:val="none" w:sz="0" w:space="0" w:color="auto"/>
            <w:right w:val="none" w:sz="0" w:space="0" w:color="auto"/>
          </w:divBdr>
        </w:div>
        <w:div w:id="484199051">
          <w:marLeft w:val="640"/>
          <w:marRight w:val="0"/>
          <w:marTop w:val="0"/>
          <w:marBottom w:val="0"/>
          <w:divBdr>
            <w:top w:val="none" w:sz="0" w:space="0" w:color="auto"/>
            <w:left w:val="none" w:sz="0" w:space="0" w:color="auto"/>
            <w:bottom w:val="none" w:sz="0" w:space="0" w:color="auto"/>
            <w:right w:val="none" w:sz="0" w:space="0" w:color="auto"/>
          </w:divBdr>
        </w:div>
        <w:div w:id="1303924150">
          <w:marLeft w:val="640"/>
          <w:marRight w:val="0"/>
          <w:marTop w:val="0"/>
          <w:marBottom w:val="0"/>
          <w:divBdr>
            <w:top w:val="none" w:sz="0" w:space="0" w:color="auto"/>
            <w:left w:val="none" w:sz="0" w:space="0" w:color="auto"/>
            <w:bottom w:val="none" w:sz="0" w:space="0" w:color="auto"/>
            <w:right w:val="none" w:sz="0" w:space="0" w:color="auto"/>
          </w:divBdr>
        </w:div>
        <w:div w:id="1571815911">
          <w:marLeft w:val="640"/>
          <w:marRight w:val="0"/>
          <w:marTop w:val="0"/>
          <w:marBottom w:val="0"/>
          <w:divBdr>
            <w:top w:val="none" w:sz="0" w:space="0" w:color="auto"/>
            <w:left w:val="none" w:sz="0" w:space="0" w:color="auto"/>
            <w:bottom w:val="none" w:sz="0" w:space="0" w:color="auto"/>
            <w:right w:val="none" w:sz="0" w:space="0" w:color="auto"/>
          </w:divBdr>
        </w:div>
        <w:div w:id="2004771168">
          <w:marLeft w:val="640"/>
          <w:marRight w:val="0"/>
          <w:marTop w:val="0"/>
          <w:marBottom w:val="0"/>
          <w:divBdr>
            <w:top w:val="none" w:sz="0" w:space="0" w:color="auto"/>
            <w:left w:val="none" w:sz="0" w:space="0" w:color="auto"/>
            <w:bottom w:val="none" w:sz="0" w:space="0" w:color="auto"/>
            <w:right w:val="none" w:sz="0" w:space="0" w:color="auto"/>
          </w:divBdr>
        </w:div>
        <w:div w:id="1123035938">
          <w:marLeft w:val="640"/>
          <w:marRight w:val="0"/>
          <w:marTop w:val="0"/>
          <w:marBottom w:val="0"/>
          <w:divBdr>
            <w:top w:val="none" w:sz="0" w:space="0" w:color="auto"/>
            <w:left w:val="none" w:sz="0" w:space="0" w:color="auto"/>
            <w:bottom w:val="none" w:sz="0" w:space="0" w:color="auto"/>
            <w:right w:val="none" w:sz="0" w:space="0" w:color="auto"/>
          </w:divBdr>
        </w:div>
        <w:div w:id="1193574097">
          <w:marLeft w:val="640"/>
          <w:marRight w:val="0"/>
          <w:marTop w:val="0"/>
          <w:marBottom w:val="0"/>
          <w:divBdr>
            <w:top w:val="none" w:sz="0" w:space="0" w:color="auto"/>
            <w:left w:val="none" w:sz="0" w:space="0" w:color="auto"/>
            <w:bottom w:val="none" w:sz="0" w:space="0" w:color="auto"/>
            <w:right w:val="none" w:sz="0" w:space="0" w:color="auto"/>
          </w:divBdr>
        </w:div>
        <w:div w:id="1229654022">
          <w:marLeft w:val="640"/>
          <w:marRight w:val="0"/>
          <w:marTop w:val="0"/>
          <w:marBottom w:val="0"/>
          <w:divBdr>
            <w:top w:val="none" w:sz="0" w:space="0" w:color="auto"/>
            <w:left w:val="none" w:sz="0" w:space="0" w:color="auto"/>
            <w:bottom w:val="none" w:sz="0" w:space="0" w:color="auto"/>
            <w:right w:val="none" w:sz="0" w:space="0" w:color="auto"/>
          </w:divBdr>
        </w:div>
        <w:div w:id="1173179769">
          <w:marLeft w:val="640"/>
          <w:marRight w:val="0"/>
          <w:marTop w:val="0"/>
          <w:marBottom w:val="0"/>
          <w:divBdr>
            <w:top w:val="none" w:sz="0" w:space="0" w:color="auto"/>
            <w:left w:val="none" w:sz="0" w:space="0" w:color="auto"/>
            <w:bottom w:val="none" w:sz="0" w:space="0" w:color="auto"/>
            <w:right w:val="none" w:sz="0" w:space="0" w:color="auto"/>
          </w:divBdr>
        </w:div>
        <w:div w:id="883058579">
          <w:marLeft w:val="640"/>
          <w:marRight w:val="0"/>
          <w:marTop w:val="0"/>
          <w:marBottom w:val="0"/>
          <w:divBdr>
            <w:top w:val="none" w:sz="0" w:space="0" w:color="auto"/>
            <w:left w:val="none" w:sz="0" w:space="0" w:color="auto"/>
            <w:bottom w:val="none" w:sz="0" w:space="0" w:color="auto"/>
            <w:right w:val="none" w:sz="0" w:space="0" w:color="auto"/>
          </w:divBdr>
        </w:div>
        <w:div w:id="562447592">
          <w:marLeft w:val="640"/>
          <w:marRight w:val="0"/>
          <w:marTop w:val="0"/>
          <w:marBottom w:val="0"/>
          <w:divBdr>
            <w:top w:val="none" w:sz="0" w:space="0" w:color="auto"/>
            <w:left w:val="none" w:sz="0" w:space="0" w:color="auto"/>
            <w:bottom w:val="none" w:sz="0" w:space="0" w:color="auto"/>
            <w:right w:val="none" w:sz="0" w:space="0" w:color="auto"/>
          </w:divBdr>
        </w:div>
        <w:div w:id="315493279">
          <w:marLeft w:val="640"/>
          <w:marRight w:val="0"/>
          <w:marTop w:val="0"/>
          <w:marBottom w:val="0"/>
          <w:divBdr>
            <w:top w:val="none" w:sz="0" w:space="0" w:color="auto"/>
            <w:left w:val="none" w:sz="0" w:space="0" w:color="auto"/>
            <w:bottom w:val="none" w:sz="0" w:space="0" w:color="auto"/>
            <w:right w:val="none" w:sz="0" w:space="0" w:color="auto"/>
          </w:divBdr>
        </w:div>
        <w:div w:id="1616596471">
          <w:marLeft w:val="640"/>
          <w:marRight w:val="0"/>
          <w:marTop w:val="0"/>
          <w:marBottom w:val="0"/>
          <w:divBdr>
            <w:top w:val="none" w:sz="0" w:space="0" w:color="auto"/>
            <w:left w:val="none" w:sz="0" w:space="0" w:color="auto"/>
            <w:bottom w:val="none" w:sz="0" w:space="0" w:color="auto"/>
            <w:right w:val="none" w:sz="0" w:space="0" w:color="auto"/>
          </w:divBdr>
        </w:div>
        <w:div w:id="166480378">
          <w:marLeft w:val="640"/>
          <w:marRight w:val="0"/>
          <w:marTop w:val="0"/>
          <w:marBottom w:val="0"/>
          <w:divBdr>
            <w:top w:val="none" w:sz="0" w:space="0" w:color="auto"/>
            <w:left w:val="none" w:sz="0" w:space="0" w:color="auto"/>
            <w:bottom w:val="none" w:sz="0" w:space="0" w:color="auto"/>
            <w:right w:val="none" w:sz="0" w:space="0" w:color="auto"/>
          </w:divBdr>
        </w:div>
        <w:div w:id="236205852">
          <w:marLeft w:val="640"/>
          <w:marRight w:val="0"/>
          <w:marTop w:val="0"/>
          <w:marBottom w:val="0"/>
          <w:divBdr>
            <w:top w:val="none" w:sz="0" w:space="0" w:color="auto"/>
            <w:left w:val="none" w:sz="0" w:space="0" w:color="auto"/>
            <w:bottom w:val="none" w:sz="0" w:space="0" w:color="auto"/>
            <w:right w:val="none" w:sz="0" w:space="0" w:color="auto"/>
          </w:divBdr>
        </w:div>
        <w:div w:id="1306668957">
          <w:marLeft w:val="640"/>
          <w:marRight w:val="0"/>
          <w:marTop w:val="0"/>
          <w:marBottom w:val="0"/>
          <w:divBdr>
            <w:top w:val="none" w:sz="0" w:space="0" w:color="auto"/>
            <w:left w:val="none" w:sz="0" w:space="0" w:color="auto"/>
            <w:bottom w:val="none" w:sz="0" w:space="0" w:color="auto"/>
            <w:right w:val="none" w:sz="0" w:space="0" w:color="auto"/>
          </w:divBdr>
        </w:div>
        <w:div w:id="1055006774">
          <w:marLeft w:val="640"/>
          <w:marRight w:val="0"/>
          <w:marTop w:val="0"/>
          <w:marBottom w:val="0"/>
          <w:divBdr>
            <w:top w:val="none" w:sz="0" w:space="0" w:color="auto"/>
            <w:left w:val="none" w:sz="0" w:space="0" w:color="auto"/>
            <w:bottom w:val="none" w:sz="0" w:space="0" w:color="auto"/>
            <w:right w:val="none" w:sz="0" w:space="0" w:color="auto"/>
          </w:divBdr>
        </w:div>
        <w:div w:id="1035733873">
          <w:marLeft w:val="640"/>
          <w:marRight w:val="0"/>
          <w:marTop w:val="0"/>
          <w:marBottom w:val="0"/>
          <w:divBdr>
            <w:top w:val="none" w:sz="0" w:space="0" w:color="auto"/>
            <w:left w:val="none" w:sz="0" w:space="0" w:color="auto"/>
            <w:bottom w:val="none" w:sz="0" w:space="0" w:color="auto"/>
            <w:right w:val="none" w:sz="0" w:space="0" w:color="auto"/>
          </w:divBdr>
        </w:div>
        <w:div w:id="74087895">
          <w:marLeft w:val="640"/>
          <w:marRight w:val="0"/>
          <w:marTop w:val="0"/>
          <w:marBottom w:val="0"/>
          <w:divBdr>
            <w:top w:val="none" w:sz="0" w:space="0" w:color="auto"/>
            <w:left w:val="none" w:sz="0" w:space="0" w:color="auto"/>
            <w:bottom w:val="none" w:sz="0" w:space="0" w:color="auto"/>
            <w:right w:val="none" w:sz="0" w:space="0" w:color="auto"/>
          </w:divBdr>
        </w:div>
        <w:div w:id="1575315381">
          <w:marLeft w:val="640"/>
          <w:marRight w:val="0"/>
          <w:marTop w:val="0"/>
          <w:marBottom w:val="0"/>
          <w:divBdr>
            <w:top w:val="none" w:sz="0" w:space="0" w:color="auto"/>
            <w:left w:val="none" w:sz="0" w:space="0" w:color="auto"/>
            <w:bottom w:val="none" w:sz="0" w:space="0" w:color="auto"/>
            <w:right w:val="none" w:sz="0" w:space="0" w:color="auto"/>
          </w:divBdr>
        </w:div>
        <w:div w:id="824660532">
          <w:marLeft w:val="640"/>
          <w:marRight w:val="0"/>
          <w:marTop w:val="0"/>
          <w:marBottom w:val="0"/>
          <w:divBdr>
            <w:top w:val="none" w:sz="0" w:space="0" w:color="auto"/>
            <w:left w:val="none" w:sz="0" w:space="0" w:color="auto"/>
            <w:bottom w:val="none" w:sz="0" w:space="0" w:color="auto"/>
            <w:right w:val="none" w:sz="0" w:space="0" w:color="auto"/>
          </w:divBdr>
        </w:div>
        <w:div w:id="747919670">
          <w:marLeft w:val="640"/>
          <w:marRight w:val="0"/>
          <w:marTop w:val="0"/>
          <w:marBottom w:val="0"/>
          <w:divBdr>
            <w:top w:val="none" w:sz="0" w:space="0" w:color="auto"/>
            <w:left w:val="none" w:sz="0" w:space="0" w:color="auto"/>
            <w:bottom w:val="none" w:sz="0" w:space="0" w:color="auto"/>
            <w:right w:val="none" w:sz="0" w:space="0" w:color="auto"/>
          </w:divBdr>
        </w:div>
        <w:div w:id="548347266">
          <w:marLeft w:val="640"/>
          <w:marRight w:val="0"/>
          <w:marTop w:val="0"/>
          <w:marBottom w:val="0"/>
          <w:divBdr>
            <w:top w:val="none" w:sz="0" w:space="0" w:color="auto"/>
            <w:left w:val="none" w:sz="0" w:space="0" w:color="auto"/>
            <w:bottom w:val="none" w:sz="0" w:space="0" w:color="auto"/>
            <w:right w:val="none" w:sz="0" w:space="0" w:color="auto"/>
          </w:divBdr>
        </w:div>
        <w:div w:id="604849042">
          <w:marLeft w:val="640"/>
          <w:marRight w:val="0"/>
          <w:marTop w:val="0"/>
          <w:marBottom w:val="0"/>
          <w:divBdr>
            <w:top w:val="none" w:sz="0" w:space="0" w:color="auto"/>
            <w:left w:val="none" w:sz="0" w:space="0" w:color="auto"/>
            <w:bottom w:val="none" w:sz="0" w:space="0" w:color="auto"/>
            <w:right w:val="none" w:sz="0" w:space="0" w:color="auto"/>
          </w:divBdr>
        </w:div>
        <w:div w:id="1587689748">
          <w:marLeft w:val="640"/>
          <w:marRight w:val="0"/>
          <w:marTop w:val="0"/>
          <w:marBottom w:val="0"/>
          <w:divBdr>
            <w:top w:val="none" w:sz="0" w:space="0" w:color="auto"/>
            <w:left w:val="none" w:sz="0" w:space="0" w:color="auto"/>
            <w:bottom w:val="none" w:sz="0" w:space="0" w:color="auto"/>
            <w:right w:val="none" w:sz="0" w:space="0" w:color="auto"/>
          </w:divBdr>
        </w:div>
        <w:div w:id="1465345017">
          <w:marLeft w:val="640"/>
          <w:marRight w:val="0"/>
          <w:marTop w:val="0"/>
          <w:marBottom w:val="0"/>
          <w:divBdr>
            <w:top w:val="none" w:sz="0" w:space="0" w:color="auto"/>
            <w:left w:val="none" w:sz="0" w:space="0" w:color="auto"/>
            <w:bottom w:val="none" w:sz="0" w:space="0" w:color="auto"/>
            <w:right w:val="none" w:sz="0" w:space="0" w:color="auto"/>
          </w:divBdr>
        </w:div>
        <w:div w:id="2077051716">
          <w:marLeft w:val="640"/>
          <w:marRight w:val="0"/>
          <w:marTop w:val="0"/>
          <w:marBottom w:val="0"/>
          <w:divBdr>
            <w:top w:val="none" w:sz="0" w:space="0" w:color="auto"/>
            <w:left w:val="none" w:sz="0" w:space="0" w:color="auto"/>
            <w:bottom w:val="none" w:sz="0" w:space="0" w:color="auto"/>
            <w:right w:val="none" w:sz="0" w:space="0" w:color="auto"/>
          </w:divBdr>
        </w:div>
        <w:div w:id="274022399">
          <w:marLeft w:val="640"/>
          <w:marRight w:val="0"/>
          <w:marTop w:val="0"/>
          <w:marBottom w:val="0"/>
          <w:divBdr>
            <w:top w:val="none" w:sz="0" w:space="0" w:color="auto"/>
            <w:left w:val="none" w:sz="0" w:space="0" w:color="auto"/>
            <w:bottom w:val="none" w:sz="0" w:space="0" w:color="auto"/>
            <w:right w:val="none" w:sz="0" w:space="0" w:color="auto"/>
          </w:divBdr>
        </w:div>
        <w:div w:id="921791207">
          <w:marLeft w:val="640"/>
          <w:marRight w:val="0"/>
          <w:marTop w:val="0"/>
          <w:marBottom w:val="0"/>
          <w:divBdr>
            <w:top w:val="none" w:sz="0" w:space="0" w:color="auto"/>
            <w:left w:val="none" w:sz="0" w:space="0" w:color="auto"/>
            <w:bottom w:val="none" w:sz="0" w:space="0" w:color="auto"/>
            <w:right w:val="none" w:sz="0" w:space="0" w:color="auto"/>
          </w:divBdr>
        </w:div>
        <w:div w:id="1504273512">
          <w:marLeft w:val="640"/>
          <w:marRight w:val="0"/>
          <w:marTop w:val="0"/>
          <w:marBottom w:val="0"/>
          <w:divBdr>
            <w:top w:val="none" w:sz="0" w:space="0" w:color="auto"/>
            <w:left w:val="none" w:sz="0" w:space="0" w:color="auto"/>
            <w:bottom w:val="none" w:sz="0" w:space="0" w:color="auto"/>
            <w:right w:val="none" w:sz="0" w:space="0" w:color="auto"/>
          </w:divBdr>
        </w:div>
        <w:div w:id="554047235">
          <w:marLeft w:val="640"/>
          <w:marRight w:val="0"/>
          <w:marTop w:val="0"/>
          <w:marBottom w:val="0"/>
          <w:divBdr>
            <w:top w:val="none" w:sz="0" w:space="0" w:color="auto"/>
            <w:left w:val="none" w:sz="0" w:space="0" w:color="auto"/>
            <w:bottom w:val="none" w:sz="0" w:space="0" w:color="auto"/>
            <w:right w:val="none" w:sz="0" w:space="0" w:color="auto"/>
          </w:divBdr>
        </w:div>
        <w:div w:id="1676879809">
          <w:marLeft w:val="640"/>
          <w:marRight w:val="0"/>
          <w:marTop w:val="0"/>
          <w:marBottom w:val="0"/>
          <w:divBdr>
            <w:top w:val="none" w:sz="0" w:space="0" w:color="auto"/>
            <w:left w:val="none" w:sz="0" w:space="0" w:color="auto"/>
            <w:bottom w:val="none" w:sz="0" w:space="0" w:color="auto"/>
            <w:right w:val="none" w:sz="0" w:space="0" w:color="auto"/>
          </w:divBdr>
        </w:div>
        <w:div w:id="926427692">
          <w:marLeft w:val="640"/>
          <w:marRight w:val="0"/>
          <w:marTop w:val="0"/>
          <w:marBottom w:val="0"/>
          <w:divBdr>
            <w:top w:val="none" w:sz="0" w:space="0" w:color="auto"/>
            <w:left w:val="none" w:sz="0" w:space="0" w:color="auto"/>
            <w:bottom w:val="none" w:sz="0" w:space="0" w:color="auto"/>
            <w:right w:val="none" w:sz="0" w:space="0" w:color="auto"/>
          </w:divBdr>
        </w:div>
        <w:div w:id="1577594230">
          <w:marLeft w:val="640"/>
          <w:marRight w:val="0"/>
          <w:marTop w:val="0"/>
          <w:marBottom w:val="0"/>
          <w:divBdr>
            <w:top w:val="none" w:sz="0" w:space="0" w:color="auto"/>
            <w:left w:val="none" w:sz="0" w:space="0" w:color="auto"/>
            <w:bottom w:val="none" w:sz="0" w:space="0" w:color="auto"/>
            <w:right w:val="none" w:sz="0" w:space="0" w:color="auto"/>
          </w:divBdr>
        </w:div>
        <w:div w:id="287972922">
          <w:marLeft w:val="640"/>
          <w:marRight w:val="0"/>
          <w:marTop w:val="0"/>
          <w:marBottom w:val="0"/>
          <w:divBdr>
            <w:top w:val="none" w:sz="0" w:space="0" w:color="auto"/>
            <w:left w:val="none" w:sz="0" w:space="0" w:color="auto"/>
            <w:bottom w:val="none" w:sz="0" w:space="0" w:color="auto"/>
            <w:right w:val="none" w:sz="0" w:space="0" w:color="auto"/>
          </w:divBdr>
        </w:div>
        <w:div w:id="612638713">
          <w:marLeft w:val="640"/>
          <w:marRight w:val="0"/>
          <w:marTop w:val="0"/>
          <w:marBottom w:val="0"/>
          <w:divBdr>
            <w:top w:val="none" w:sz="0" w:space="0" w:color="auto"/>
            <w:left w:val="none" w:sz="0" w:space="0" w:color="auto"/>
            <w:bottom w:val="none" w:sz="0" w:space="0" w:color="auto"/>
            <w:right w:val="none" w:sz="0" w:space="0" w:color="auto"/>
          </w:divBdr>
        </w:div>
        <w:div w:id="803622482">
          <w:marLeft w:val="640"/>
          <w:marRight w:val="0"/>
          <w:marTop w:val="0"/>
          <w:marBottom w:val="0"/>
          <w:divBdr>
            <w:top w:val="none" w:sz="0" w:space="0" w:color="auto"/>
            <w:left w:val="none" w:sz="0" w:space="0" w:color="auto"/>
            <w:bottom w:val="none" w:sz="0" w:space="0" w:color="auto"/>
            <w:right w:val="none" w:sz="0" w:space="0" w:color="auto"/>
          </w:divBdr>
        </w:div>
        <w:div w:id="795217228">
          <w:marLeft w:val="640"/>
          <w:marRight w:val="0"/>
          <w:marTop w:val="0"/>
          <w:marBottom w:val="0"/>
          <w:divBdr>
            <w:top w:val="none" w:sz="0" w:space="0" w:color="auto"/>
            <w:left w:val="none" w:sz="0" w:space="0" w:color="auto"/>
            <w:bottom w:val="none" w:sz="0" w:space="0" w:color="auto"/>
            <w:right w:val="none" w:sz="0" w:space="0" w:color="auto"/>
          </w:divBdr>
        </w:div>
        <w:div w:id="405959603">
          <w:marLeft w:val="640"/>
          <w:marRight w:val="0"/>
          <w:marTop w:val="0"/>
          <w:marBottom w:val="0"/>
          <w:divBdr>
            <w:top w:val="none" w:sz="0" w:space="0" w:color="auto"/>
            <w:left w:val="none" w:sz="0" w:space="0" w:color="auto"/>
            <w:bottom w:val="none" w:sz="0" w:space="0" w:color="auto"/>
            <w:right w:val="none" w:sz="0" w:space="0" w:color="auto"/>
          </w:divBdr>
        </w:div>
        <w:div w:id="1423720711">
          <w:marLeft w:val="640"/>
          <w:marRight w:val="0"/>
          <w:marTop w:val="0"/>
          <w:marBottom w:val="0"/>
          <w:divBdr>
            <w:top w:val="none" w:sz="0" w:space="0" w:color="auto"/>
            <w:left w:val="none" w:sz="0" w:space="0" w:color="auto"/>
            <w:bottom w:val="none" w:sz="0" w:space="0" w:color="auto"/>
            <w:right w:val="none" w:sz="0" w:space="0" w:color="auto"/>
          </w:divBdr>
        </w:div>
        <w:div w:id="924606798">
          <w:marLeft w:val="640"/>
          <w:marRight w:val="0"/>
          <w:marTop w:val="0"/>
          <w:marBottom w:val="0"/>
          <w:divBdr>
            <w:top w:val="none" w:sz="0" w:space="0" w:color="auto"/>
            <w:left w:val="none" w:sz="0" w:space="0" w:color="auto"/>
            <w:bottom w:val="none" w:sz="0" w:space="0" w:color="auto"/>
            <w:right w:val="none" w:sz="0" w:space="0" w:color="auto"/>
          </w:divBdr>
        </w:div>
        <w:div w:id="620264961">
          <w:marLeft w:val="640"/>
          <w:marRight w:val="0"/>
          <w:marTop w:val="0"/>
          <w:marBottom w:val="0"/>
          <w:divBdr>
            <w:top w:val="none" w:sz="0" w:space="0" w:color="auto"/>
            <w:left w:val="none" w:sz="0" w:space="0" w:color="auto"/>
            <w:bottom w:val="none" w:sz="0" w:space="0" w:color="auto"/>
            <w:right w:val="none" w:sz="0" w:space="0" w:color="auto"/>
          </w:divBdr>
        </w:div>
        <w:div w:id="588853944">
          <w:marLeft w:val="640"/>
          <w:marRight w:val="0"/>
          <w:marTop w:val="0"/>
          <w:marBottom w:val="0"/>
          <w:divBdr>
            <w:top w:val="none" w:sz="0" w:space="0" w:color="auto"/>
            <w:left w:val="none" w:sz="0" w:space="0" w:color="auto"/>
            <w:bottom w:val="none" w:sz="0" w:space="0" w:color="auto"/>
            <w:right w:val="none" w:sz="0" w:space="0" w:color="auto"/>
          </w:divBdr>
        </w:div>
        <w:div w:id="1216308725">
          <w:marLeft w:val="640"/>
          <w:marRight w:val="0"/>
          <w:marTop w:val="0"/>
          <w:marBottom w:val="0"/>
          <w:divBdr>
            <w:top w:val="none" w:sz="0" w:space="0" w:color="auto"/>
            <w:left w:val="none" w:sz="0" w:space="0" w:color="auto"/>
            <w:bottom w:val="none" w:sz="0" w:space="0" w:color="auto"/>
            <w:right w:val="none" w:sz="0" w:space="0" w:color="auto"/>
          </w:divBdr>
        </w:div>
        <w:div w:id="313147877">
          <w:marLeft w:val="640"/>
          <w:marRight w:val="0"/>
          <w:marTop w:val="0"/>
          <w:marBottom w:val="0"/>
          <w:divBdr>
            <w:top w:val="none" w:sz="0" w:space="0" w:color="auto"/>
            <w:left w:val="none" w:sz="0" w:space="0" w:color="auto"/>
            <w:bottom w:val="none" w:sz="0" w:space="0" w:color="auto"/>
            <w:right w:val="none" w:sz="0" w:space="0" w:color="auto"/>
          </w:divBdr>
        </w:div>
      </w:divsChild>
    </w:div>
    <w:div w:id="51468297">
      <w:bodyDiv w:val="1"/>
      <w:marLeft w:val="0"/>
      <w:marRight w:val="0"/>
      <w:marTop w:val="0"/>
      <w:marBottom w:val="0"/>
      <w:divBdr>
        <w:top w:val="none" w:sz="0" w:space="0" w:color="auto"/>
        <w:left w:val="none" w:sz="0" w:space="0" w:color="auto"/>
        <w:bottom w:val="none" w:sz="0" w:space="0" w:color="auto"/>
        <w:right w:val="none" w:sz="0" w:space="0" w:color="auto"/>
      </w:divBdr>
      <w:divsChild>
        <w:div w:id="158732936">
          <w:marLeft w:val="640"/>
          <w:marRight w:val="0"/>
          <w:marTop w:val="0"/>
          <w:marBottom w:val="0"/>
          <w:divBdr>
            <w:top w:val="none" w:sz="0" w:space="0" w:color="auto"/>
            <w:left w:val="none" w:sz="0" w:space="0" w:color="auto"/>
            <w:bottom w:val="none" w:sz="0" w:space="0" w:color="auto"/>
            <w:right w:val="none" w:sz="0" w:space="0" w:color="auto"/>
          </w:divBdr>
        </w:div>
        <w:div w:id="2135981762">
          <w:marLeft w:val="640"/>
          <w:marRight w:val="0"/>
          <w:marTop w:val="0"/>
          <w:marBottom w:val="0"/>
          <w:divBdr>
            <w:top w:val="none" w:sz="0" w:space="0" w:color="auto"/>
            <w:left w:val="none" w:sz="0" w:space="0" w:color="auto"/>
            <w:bottom w:val="none" w:sz="0" w:space="0" w:color="auto"/>
            <w:right w:val="none" w:sz="0" w:space="0" w:color="auto"/>
          </w:divBdr>
        </w:div>
        <w:div w:id="379482265">
          <w:marLeft w:val="640"/>
          <w:marRight w:val="0"/>
          <w:marTop w:val="0"/>
          <w:marBottom w:val="0"/>
          <w:divBdr>
            <w:top w:val="none" w:sz="0" w:space="0" w:color="auto"/>
            <w:left w:val="none" w:sz="0" w:space="0" w:color="auto"/>
            <w:bottom w:val="none" w:sz="0" w:space="0" w:color="auto"/>
            <w:right w:val="none" w:sz="0" w:space="0" w:color="auto"/>
          </w:divBdr>
        </w:div>
        <w:div w:id="1015041317">
          <w:marLeft w:val="640"/>
          <w:marRight w:val="0"/>
          <w:marTop w:val="0"/>
          <w:marBottom w:val="0"/>
          <w:divBdr>
            <w:top w:val="none" w:sz="0" w:space="0" w:color="auto"/>
            <w:left w:val="none" w:sz="0" w:space="0" w:color="auto"/>
            <w:bottom w:val="none" w:sz="0" w:space="0" w:color="auto"/>
            <w:right w:val="none" w:sz="0" w:space="0" w:color="auto"/>
          </w:divBdr>
        </w:div>
        <w:div w:id="851266741">
          <w:marLeft w:val="640"/>
          <w:marRight w:val="0"/>
          <w:marTop w:val="0"/>
          <w:marBottom w:val="0"/>
          <w:divBdr>
            <w:top w:val="none" w:sz="0" w:space="0" w:color="auto"/>
            <w:left w:val="none" w:sz="0" w:space="0" w:color="auto"/>
            <w:bottom w:val="none" w:sz="0" w:space="0" w:color="auto"/>
            <w:right w:val="none" w:sz="0" w:space="0" w:color="auto"/>
          </w:divBdr>
        </w:div>
        <w:div w:id="1375616696">
          <w:marLeft w:val="640"/>
          <w:marRight w:val="0"/>
          <w:marTop w:val="0"/>
          <w:marBottom w:val="0"/>
          <w:divBdr>
            <w:top w:val="none" w:sz="0" w:space="0" w:color="auto"/>
            <w:left w:val="none" w:sz="0" w:space="0" w:color="auto"/>
            <w:bottom w:val="none" w:sz="0" w:space="0" w:color="auto"/>
            <w:right w:val="none" w:sz="0" w:space="0" w:color="auto"/>
          </w:divBdr>
        </w:div>
        <w:div w:id="669022173">
          <w:marLeft w:val="640"/>
          <w:marRight w:val="0"/>
          <w:marTop w:val="0"/>
          <w:marBottom w:val="0"/>
          <w:divBdr>
            <w:top w:val="none" w:sz="0" w:space="0" w:color="auto"/>
            <w:left w:val="none" w:sz="0" w:space="0" w:color="auto"/>
            <w:bottom w:val="none" w:sz="0" w:space="0" w:color="auto"/>
            <w:right w:val="none" w:sz="0" w:space="0" w:color="auto"/>
          </w:divBdr>
        </w:div>
        <w:div w:id="2058553702">
          <w:marLeft w:val="640"/>
          <w:marRight w:val="0"/>
          <w:marTop w:val="0"/>
          <w:marBottom w:val="0"/>
          <w:divBdr>
            <w:top w:val="none" w:sz="0" w:space="0" w:color="auto"/>
            <w:left w:val="none" w:sz="0" w:space="0" w:color="auto"/>
            <w:bottom w:val="none" w:sz="0" w:space="0" w:color="auto"/>
            <w:right w:val="none" w:sz="0" w:space="0" w:color="auto"/>
          </w:divBdr>
        </w:div>
        <w:div w:id="395395779">
          <w:marLeft w:val="640"/>
          <w:marRight w:val="0"/>
          <w:marTop w:val="0"/>
          <w:marBottom w:val="0"/>
          <w:divBdr>
            <w:top w:val="none" w:sz="0" w:space="0" w:color="auto"/>
            <w:left w:val="none" w:sz="0" w:space="0" w:color="auto"/>
            <w:bottom w:val="none" w:sz="0" w:space="0" w:color="auto"/>
            <w:right w:val="none" w:sz="0" w:space="0" w:color="auto"/>
          </w:divBdr>
        </w:div>
        <w:div w:id="1319916939">
          <w:marLeft w:val="640"/>
          <w:marRight w:val="0"/>
          <w:marTop w:val="0"/>
          <w:marBottom w:val="0"/>
          <w:divBdr>
            <w:top w:val="none" w:sz="0" w:space="0" w:color="auto"/>
            <w:left w:val="none" w:sz="0" w:space="0" w:color="auto"/>
            <w:bottom w:val="none" w:sz="0" w:space="0" w:color="auto"/>
            <w:right w:val="none" w:sz="0" w:space="0" w:color="auto"/>
          </w:divBdr>
        </w:div>
        <w:div w:id="1553225073">
          <w:marLeft w:val="640"/>
          <w:marRight w:val="0"/>
          <w:marTop w:val="0"/>
          <w:marBottom w:val="0"/>
          <w:divBdr>
            <w:top w:val="none" w:sz="0" w:space="0" w:color="auto"/>
            <w:left w:val="none" w:sz="0" w:space="0" w:color="auto"/>
            <w:bottom w:val="none" w:sz="0" w:space="0" w:color="auto"/>
            <w:right w:val="none" w:sz="0" w:space="0" w:color="auto"/>
          </w:divBdr>
        </w:div>
        <w:div w:id="1847941480">
          <w:marLeft w:val="640"/>
          <w:marRight w:val="0"/>
          <w:marTop w:val="0"/>
          <w:marBottom w:val="0"/>
          <w:divBdr>
            <w:top w:val="none" w:sz="0" w:space="0" w:color="auto"/>
            <w:left w:val="none" w:sz="0" w:space="0" w:color="auto"/>
            <w:bottom w:val="none" w:sz="0" w:space="0" w:color="auto"/>
            <w:right w:val="none" w:sz="0" w:space="0" w:color="auto"/>
          </w:divBdr>
        </w:div>
        <w:div w:id="144129659">
          <w:marLeft w:val="640"/>
          <w:marRight w:val="0"/>
          <w:marTop w:val="0"/>
          <w:marBottom w:val="0"/>
          <w:divBdr>
            <w:top w:val="none" w:sz="0" w:space="0" w:color="auto"/>
            <w:left w:val="none" w:sz="0" w:space="0" w:color="auto"/>
            <w:bottom w:val="none" w:sz="0" w:space="0" w:color="auto"/>
            <w:right w:val="none" w:sz="0" w:space="0" w:color="auto"/>
          </w:divBdr>
        </w:div>
        <w:div w:id="498548002">
          <w:marLeft w:val="640"/>
          <w:marRight w:val="0"/>
          <w:marTop w:val="0"/>
          <w:marBottom w:val="0"/>
          <w:divBdr>
            <w:top w:val="none" w:sz="0" w:space="0" w:color="auto"/>
            <w:left w:val="none" w:sz="0" w:space="0" w:color="auto"/>
            <w:bottom w:val="none" w:sz="0" w:space="0" w:color="auto"/>
            <w:right w:val="none" w:sz="0" w:space="0" w:color="auto"/>
          </w:divBdr>
        </w:div>
        <w:div w:id="1240673533">
          <w:marLeft w:val="640"/>
          <w:marRight w:val="0"/>
          <w:marTop w:val="0"/>
          <w:marBottom w:val="0"/>
          <w:divBdr>
            <w:top w:val="none" w:sz="0" w:space="0" w:color="auto"/>
            <w:left w:val="none" w:sz="0" w:space="0" w:color="auto"/>
            <w:bottom w:val="none" w:sz="0" w:space="0" w:color="auto"/>
            <w:right w:val="none" w:sz="0" w:space="0" w:color="auto"/>
          </w:divBdr>
        </w:div>
        <w:div w:id="1941790207">
          <w:marLeft w:val="640"/>
          <w:marRight w:val="0"/>
          <w:marTop w:val="0"/>
          <w:marBottom w:val="0"/>
          <w:divBdr>
            <w:top w:val="none" w:sz="0" w:space="0" w:color="auto"/>
            <w:left w:val="none" w:sz="0" w:space="0" w:color="auto"/>
            <w:bottom w:val="none" w:sz="0" w:space="0" w:color="auto"/>
            <w:right w:val="none" w:sz="0" w:space="0" w:color="auto"/>
          </w:divBdr>
        </w:div>
        <w:div w:id="447435108">
          <w:marLeft w:val="640"/>
          <w:marRight w:val="0"/>
          <w:marTop w:val="0"/>
          <w:marBottom w:val="0"/>
          <w:divBdr>
            <w:top w:val="none" w:sz="0" w:space="0" w:color="auto"/>
            <w:left w:val="none" w:sz="0" w:space="0" w:color="auto"/>
            <w:bottom w:val="none" w:sz="0" w:space="0" w:color="auto"/>
            <w:right w:val="none" w:sz="0" w:space="0" w:color="auto"/>
          </w:divBdr>
        </w:div>
        <w:div w:id="146433787">
          <w:marLeft w:val="640"/>
          <w:marRight w:val="0"/>
          <w:marTop w:val="0"/>
          <w:marBottom w:val="0"/>
          <w:divBdr>
            <w:top w:val="none" w:sz="0" w:space="0" w:color="auto"/>
            <w:left w:val="none" w:sz="0" w:space="0" w:color="auto"/>
            <w:bottom w:val="none" w:sz="0" w:space="0" w:color="auto"/>
            <w:right w:val="none" w:sz="0" w:space="0" w:color="auto"/>
          </w:divBdr>
        </w:div>
        <w:div w:id="1586260300">
          <w:marLeft w:val="640"/>
          <w:marRight w:val="0"/>
          <w:marTop w:val="0"/>
          <w:marBottom w:val="0"/>
          <w:divBdr>
            <w:top w:val="none" w:sz="0" w:space="0" w:color="auto"/>
            <w:left w:val="none" w:sz="0" w:space="0" w:color="auto"/>
            <w:bottom w:val="none" w:sz="0" w:space="0" w:color="auto"/>
            <w:right w:val="none" w:sz="0" w:space="0" w:color="auto"/>
          </w:divBdr>
        </w:div>
        <w:div w:id="582839234">
          <w:marLeft w:val="640"/>
          <w:marRight w:val="0"/>
          <w:marTop w:val="0"/>
          <w:marBottom w:val="0"/>
          <w:divBdr>
            <w:top w:val="none" w:sz="0" w:space="0" w:color="auto"/>
            <w:left w:val="none" w:sz="0" w:space="0" w:color="auto"/>
            <w:bottom w:val="none" w:sz="0" w:space="0" w:color="auto"/>
            <w:right w:val="none" w:sz="0" w:space="0" w:color="auto"/>
          </w:divBdr>
        </w:div>
        <w:div w:id="259066719">
          <w:marLeft w:val="640"/>
          <w:marRight w:val="0"/>
          <w:marTop w:val="0"/>
          <w:marBottom w:val="0"/>
          <w:divBdr>
            <w:top w:val="none" w:sz="0" w:space="0" w:color="auto"/>
            <w:left w:val="none" w:sz="0" w:space="0" w:color="auto"/>
            <w:bottom w:val="none" w:sz="0" w:space="0" w:color="auto"/>
            <w:right w:val="none" w:sz="0" w:space="0" w:color="auto"/>
          </w:divBdr>
        </w:div>
        <w:div w:id="1374185866">
          <w:marLeft w:val="640"/>
          <w:marRight w:val="0"/>
          <w:marTop w:val="0"/>
          <w:marBottom w:val="0"/>
          <w:divBdr>
            <w:top w:val="none" w:sz="0" w:space="0" w:color="auto"/>
            <w:left w:val="none" w:sz="0" w:space="0" w:color="auto"/>
            <w:bottom w:val="none" w:sz="0" w:space="0" w:color="auto"/>
            <w:right w:val="none" w:sz="0" w:space="0" w:color="auto"/>
          </w:divBdr>
        </w:div>
        <w:div w:id="2048141359">
          <w:marLeft w:val="640"/>
          <w:marRight w:val="0"/>
          <w:marTop w:val="0"/>
          <w:marBottom w:val="0"/>
          <w:divBdr>
            <w:top w:val="none" w:sz="0" w:space="0" w:color="auto"/>
            <w:left w:val="none" w:sz="0" w:space="0" w:color="auto"/>
            <w:bottom w:val="none" w:sz="0" w:space="0" w:color="auto"/>
            <w:right w:val="none" w:sz="0" w:space="0" w:color="auto"/>
          </w:divBdr>
        </w:div>
        <w:div w:id="541290710">
          <w:marLeft w:val="640"/>
          <w:marRight w:val="0"/>
          <w:marTop w:val="0"/>
          <w:marBottom w:val="0"/>
          <w:divBdr>
            <w:top w:val="none" w:sz="0" w:space="0" w:color="auto"/>
            <w:left w:val="none" w:sz="0" w:space="0" w:color="auto"/>
            <w:bottom w:val="none" w:sz="0" w:space="0" w:color="auto"/>
            <w:right w:val="none" w:sz="0" w:space="0" w:color="auto"/>
          </w:divBdr>
        </w:div>
        <w:div w:id="1695498018">
          <w:marLeft w:val="640"/>
          <w:marRight w:val="0"/>
          <w:marTop w:val="0"/>
          <w:marBottom w:val="0"/>
          <w:divBdr>
            <w:top w:val="none" w:sz="0" w:space="0" w:color="auto"/>
            <w:left w:val="none" w:sz="0" w:space="0" w:color="auto"/>
            <w:bottom w:val="none" w:sz="0" w:space="0" w:color="auto"/>
            <w:right w:val="none" w:sz="0" w:space="0" w:color="auto"/>
          </w:divBdr>
        </w:div>
        <w:div w:id="269052032">
          <w:marLeft w:val="640"/>
          <w:marRight w:val="0"/>
          <w:marTop w:val="0"/>
          <w:marBottom w:val="0"/>
          <w:divBdr>
            <w:top w:val="none" w:sz="0" w:space="0" w:color="auto"/>
            <w:left w:val="none" w:sz="0" w:space="0" w:color="auto"/>
            <w:bottom w:val="none" w:sz="0" w:space="0" w:color="auto"/>
            <w:right w:val="none" w:sz="0" w:space="0" w:color="auto"/>
          </w:divBdr>
        </w:div>
        <w:div w:id="444009036">
          <w:marLeft w:val="640"/>
          <w:marRight w:val="0"/>
          <w:marTop w:val="0"/>
          <w:marBottom w:val="0"/>
          <w:divBdr>
            <w:top w:val="none" w:sz="0" w:space="0" w:color="auto"/>
            <w:left w:val="none" w:sz="0" w:space="0" w:color="auto"/>
            <w:bottom w:val="none" w:sz="0" w:space="0" w:color="auto"/>
            <w:right w:val="none" w:sz="0" w:space="0" w:color="auto"/>
          </w:divBdr>
        </w:div>
        <w:div w:id="365298945">
          <w:marLeft w:val="640"/>
          <w:marRight w:val="0"/>
          <w:marTop w:val="0"/>
          <w:marBottom w:val="0"/>
          <w:divBdr>
            <w:top w:val="none" w:sz="0" w:space="0" w:color="auto"/>
            <w:left w:val="none" w:sz="0" w:space="0" w:color="auto"/>
            <w:bottom w:val="none" w:sz="0" w:space="0" w:color="auto"/>
            <w:right w:val="none" w:sz="0" w:space="0" w:color="auto"/>
          </w:divBdr>
        </w:div>
        <w:div w:id="328874257">
          <w:marLeft w:val="640"/>
          <w:marRight w:val="0"/>
          <w:marTop w:val="0"/>
          <w:marBottom w:val="0"/>
          <w:divBdr>
            <w:top w:val="none" w:sz="0" w:space="0" w:color="auto"/>
            <w:left w:val="none" w:sz="0" w:space="0" w:color="auto"/>
            <w:bottom w:val="none" w:sz="0" w:space="0" w:color="auto"/>
            <w:right w:val="none" w:sz="0" w:space="0" w:color="auto"/>
          </w:divBdr>
        </w:div>
        <w:div w:id="1198155713">
          <w:marLeft w:val="640"/>
          <w:marRight w:val="0"/>
          <w:marTop w:val="0"/>
          <w:marBottom w:val="0"/>
          <w:divBdr>
            <w:top w:val="none" w:sz="0" w:space="0" w:color="auto"/>
            <w:left w:val="none" w:sz="0" w:space="0" w:color="auto"/>
            <w:bottom w:val="none" w:sz="0" w:space="0" w:color="auto"/>
            <w:right w:val="none" w:sz="0" w:space="0" w:color="auto"/>
          </w:divBdr>
        </w:div>
        <w:div w:id="2035883924">
          <w:marLeft w:val="640"/>
          <w:marRight w:val="0"/>
          <w:marTop w:val="0"/>
          <w:marBottom w:val="0"/>
          <w:divBdr>
            <w:top w:val="none" w:sz="0" w:space="0" w:color="auto"/>
            <w:left w:val="none" w:sz="0" w:space="0" w:color="auto"/>
            <w:bottom w:val="none" w:sz="0" w:space="0" w:color="auto"/>
            <w:right w:val="none" w:sz="0" w:space="0" w:color="auto"/>
          </w:divBdr>
        </w:div>
        <w:div w:id="2062048140">
          <w:marLeft w:val="640"/>
          <w:marRight w:val="0"/>
          <w:marTop w:val="0"/>
          <w:marBottom w:val="0"/>
          <w:divBdr>
            <w:top w:val="none" w:sz="0" w:space="0" w:color="auto"/>
            <w:left w:val="none" w:sz="0" w:space="0" w:color="auto"/>
            <w:bottom w:val="none" w:sz="0" w:space="0" w:color="auto"/>
            <w:right w:val="none" w:sz="0" w:space="0" w:color="auto"/>
          </w:divBdr>
        </w:div>
        <w:div w:id="488792833">
          <w:marLeft w:val="640"/>
          <w:marRight w:val="0"/>
          <w:marTop w:val="0"/>
          <w:marBottom w:val="0"/>
          <w:divBdr>
            <w:top w:val="none" w:sz="0" w:space="0" w:color="auto"/>
            <w:left w:val="none" w:sz="0" w:space="0" w:color="auto"/>
            <w:bottom w:val="none" w:sz="0" w:space="0" w:color="auto"/>
            <w:right w:val="none" w:sz="0" w:space="0" w:color="auto"/>
          </w:divBdr>
        </w:div>
        <w:div w:id="1160585025">
          <w:marLeft w:val="640"/>
          <w:marRight w:val="0"/>
          <w:marTop w:val="0"/>
          <w:marBottom w:val="0"/>
          <w:divBdr>
            <w:top w:val="none" w:sz="0" w:space="0" w:color="auto"/>
            <w:left w:val="none" w:sz="0" w:space="0" w:color="auto"/>
            <w:bottom w:val="none" w:sz="0" w:space="0" w:color="auto"/>
            <w:right w:val="none" w:sz="0" w:space="0" w:color="auto"/>
          </w:divBdr>
        </w:div>
        <w:div w:id="565913710">
          <w:marLeft w:val="640"/>
          <w:marRight w:val="0"/>
          <w:marTop w:val="0"/>
          <w:marBottom w:val="0"/>
          <w:divBdr>
            <w:top w:val="none" w:sz="0" w:space="0" w:color="auto"/>
            <w:left w:val="none" w:sz="0" w:space="0" w:color="auto"/>
            <w:bottom w:val="none" w:sz="0" w:space="0" w:color="auto"/>
            <w:right w:val="none" w:sz="0" w:space="0" w:color="auto"/>
          </w:divBdr>
        </w:div>
        <w:div w:id="631062120">
          <w:marLeft w:val="640"/>
          <w:marRight w:val="0"/>
          <w:marTop w:val="0"/>
          <w:marBottom w:val="0"/>
          <w:divBdr>
            <w:top w:val="none" w:sz="0" w:space="0" w:color="auto"/>
            <w:left w:val="none" w:sz="0" w:space="0" w:color="auto"/>
            <w:bottom w:val="none" w:sz="0" w:space="0" w:color="auto"/>
            <w:right w:val="none" w:sz="0" w:space="0" w:color="auto"/>
          </w:divBdr>
        </w:div>
        <w:div w:id="908155462">
          <w:marLeft w:val="640"/>
          <w:marRight w:val="0"/>
          <w:marTop w:val="0"/>
          <w:marBottom w:val="0"/>
          <w:divBdr>
            <w:top w:val="none" w:sz="0" w:space="0" w:color="auto"/>
            <w:left w:val="none" w:sz="0" w:space="0" w:color="auto"/>
            <w:bottom w:val="none" w:sz="0" w:space="0" w:color="auto"/>
            <w:right w:val="none" w:sz="0" w:space="0" w:color="auto"/>
          </w:divBdr>
        </w:div>
        <w:div w:id="1356927329">
          <w:marLeft w:val="640"/>
          <w:marRight w:val="0"/>
          <w:marTop w:val="0"/>
          <w:marBottom w:val="0"/>
          <w:divBdr>
            <w:top w:val="none" w:sz="0" w:space="0" w:color="auto"/>
            <w:left w:val="none" w:sz="0" w:space="0" w:color="auto"/>
            <w:bottom w:val="none" w:sz="0" w:space="0" w:color="auto"/>
            <w:right w:val="none" w:sz="0" w:space="0" w:color="auto"/>
          </w:divBdr>
        </w:div>
        <w:div w:id="1419400509">
          <w:marLeft w:val="640"/>
          <w:marRight w:val="0"/>
          <w:marTop w:val="0"/>
          <w:marBottom w:val="0"/>
          <w:divBdr>
            <w:top w:val="none" w:sz="0" w:space="0" w:color="auto"/>
            <w:left w:val="none" w:sz="0" w:space="0" w:color="auto"/>
            <w:bottom w:val="none" w:sz="0" w:space="0" w:color="auto"/>
            <w:right w:val="none" w:sz="0" w:space="0" w:color="auto"/>
          </w:divBdr>
        </w:div>
        <w:div w:id="494226108">
          <w:marLeft w:val="640"/>
          <w:marRight w:val="0"/>
          <w:marTop w:val="0"/>
          <w:marBottom w:val="0"/>
          <w:divBdr>
            <w:top w:val="none" w:sz="0" w:space="0" w:color="auto"/>
            <w:left w:val="none" w:sz="0" w:space="0" w:color="auto"/>
            <w:bottom w:val="none" w:sz="0" w:space="0" w:color="auto"/>
            <w:right w:val="none" w:sz="0" w:space="0" w:color="auto"/>
          </w:divBdr>
        </w:div>
        <w:div w:id="907152686">
          <w:marLeft w:val="640"/>
          <w:marRight w:val="0"/>
          <w:marTop w:val="0"/>
          <w:marBottom w:val="0"/>
          <w:divBdr>
            <w:top w:val="none" w:sz="0" w:space="0" w:color="auto"/>
            <w:left w:val="none" w:sz="0" w:space="0" w:color="auto"/>
            <w:bottom w:val="none" w:sz="0" w:space="0" w:color="auto"/>
            <w:right w:val="none" w:sz="0" w:space="0" w:color="auto"/>
          </w:divBdr>
        </w:div>
        <w:div w:id="652955320">
          <w:marLeft w:val="640"/>
          <w:marRight w:val="0"/>
          <w:marTop w:val="0"/>
          <w:marBottom w:val="0"/>
          <w:divBdr>
            <w:top w:val="none" w:sz="0" w:space="0" w:color="auto"/>
            <w:left w:val="none" w:sz="0" w:space="0" w:color="auto"/>
            <w:bottom w:val="none" w:sz="0" w:space="0" w:color="auto"/>
            <w:right w:val="none" w:sz="0" w:space="0" w:color="auto"/>
          </w:divBdr>
        </w:div>
        <w:div w:id="1972437582">
          <w:marLeft w:val="640"/>
          <w:marRight w:val="0"/>
          <w:marTop w:val="0"/>
          <w:marBottom w:val="0"/>
          <w:divBdr>
            <w:top w:val="none" w:sz="0" w:space="0" w:color="auto"/>
            <w:left w:val="none" w:sz="0" w:space="0" w:color="auto"/>
            <w:bottom w:val="none" w:sz="0" w:space="0" w:color="auto"/>
            <w:right w:val="none" w:sz="0" w:space="0" w:color="auto"/>
          </w:divBdr>
        </w:div>
        <w:div w:id="1660648387">
          <w:marLeft w:val="640"/>
          <w:marRight w:val="0"/>
          <w:marTop w:val="0"/>
          <w:marBottom w:val="0"/>
          <w:divBdr>
            <w:top w:val="none" w:sz="0" w:space="0" w:color="auto"/>
            <w:left w:val="none" w:sz="0" w:space="0" w:color="auto"/>
            <w:bottom w:val="none" w:sz="0" w:space="0" w:color="auto"/>
            <w:right w:val="none" w:sz="0" w:space="0" w:color="auto"/>
          </w:divBdr>
        </w:div>
        <w:div w:id="248779325">
          <w:marLeft w:val="640"/>
          <w:marRight w:val="0"/>
          <w:marTop w:val="0"/>
          <w:marBottom w:val="0"/>
          <w:divBdr>
            <w:top w:val="none" w:sz="0" w:space="0" w:color="auto"/>
            <w:left w:val="none" w:sz="0" w:space="0" w:color="auto"/>
            <w:bottom w:val="none" w:sz="0" w:space="0" w:color="auto"/>
            <w:right w:val="none" w:sz="0" w:space="0" w:color="auto"/>
          </w:divBdr>
        </w:div>
        <w:div w:id="1278874183">
          <w:marLeft w:val="640"/>
          <w:marRight w:val="0"/>
          <w:marTop w:val="0"/>
          <w:marBottom w:val="0"/>
          <w:divBdr>
            <w:top w:val="none" w:sz="0" w:space="0" w:color="auto"/>
            <w:left w:val="none" w:sz="0" w:space="0" w:color="auto"/>
            <w:bottom w:val="none" w:sz="0" w:space="0" w:color="auto"/>
            <w:right w:val="none" w:sz="0" w:space="0" w:color="auto"/>
          </w:divBdr>
        </w:div>
        <w:div w:id="818499731">
          <w:marLeft w:val="640"/>
          <w:marRight w:val="0"/>
          <w:marTop w:val="0"/>
          <w:marBottom w:val="0"/>
          <w:divBdr>
            <w:top w:val="none" w:sz="0" w:space="0" w:color="auto"/>
            <w:left w:val="none" w:sz="0" w:space="0" w:color="auto"/>
            <w:bottom w:val="none" w:sz="0" w:space="0" w:color="auto"/>
            <w:right w:val="none" w:sz="0" w:space="0" w:color="auto"/>
          </w:divBdr>
        </w:div>
        <w:div w:id="949823516">
          <w:marLeft w:val="640"/>
          <w:marRight w:val="0"/>
          <w:marTop w:val="0"/>
          <w:marBottom w:val="0"/>
          <w:divBdr>
            <w:top w:val="none" w:sz="0" w:space="0" w:color="auto"/>
            <w:left w:val="none" w:sz="0" w:space="0" w:color="auto"/>
            <w:bottom w:val="none" w:sz="0" w:space="0" w:color="auto"/>
            <w:right w:val="none" w:sz="0" w:space="0" w:color="auto"/>
          </w:divBdr>
        </w:div>
        <w:div w:id="1605187976">
          <w:marLeft w:val="640"/>
          <w:marRight w:val="0"/>
          <w:marTop w:val="0"/>
          <w:marBottom w:val="0"/>
          <w:divBdr>
            <w:top w:val="none" w:sz="0" w:space="0" w:color="auto"/>
            <w:left w:val="none" w:sz="0" w:space="0" w:color="auto"/>
            <w:bottom w:val="none" w:sz="0" w:space="0" w:color="auto"/>
            <w:right w:val="none" w:sz="0" w:space="0" w:color="auto"/>
          </w:divBdr>
        </w:div>
        <w:div w:id="911042549">
          <w:marLeft w:val="640"/>
          <w:marRight w:val="0"/>
          <w:marTop w:val="0"/>
          <w:marBottom w:val="0"/>
          <w:divBdr>
            <w:top w:val="none" w:sz="0" w:space="0" w:color="auto"/>
            <w:left w:val="none" w:sz="0" w:space="0" w:color="auto"/>
            <w:bottom w:val="none" w:sz="0" w:space="0" w:color="auto"/>
            <w:right w:val="none" w:sz="0" w:space="0" w:color="auto"/>
          </w:divBdr>
        </w:div>
        <w:div w:id="922642924">
          <w:marLeft w:val="640"/>
          <w:marRight w:val="0"/>
          <w:marTop w:val="0"/>
          <w:marBottom w:val="0"/>
          <w:divBdr>
            <w:top w:val="none" w:sz="0" w:space="0" w:color="auto"/>
            <w:left w:val="none" w:sz="0" w:space="0" w:color="auto"/>
            <w:bottom w:val="none" w:sz="0" w:space="0" w:color="auto"/>
            <w:right w:val="none" w:sz="0" w:space="0" w:color="auto"/>
          </w:divBdr>
        </w:div>
        <w:div w:id="992638541">
          <w:marLeft w:val="640"/>
          <w:marRight w:val="0"/>
          <w:marTop w:val="0"/>
          <w:marBottom w:val="0"/>
          <w:divBdr>
            <w:top w:val="none" w:sz="0" w:space="0" w:color="auto"/>
            <w:left w:val="none" w:sz="0" w:space="0" w:color="auto"/>
            <w:bottom w:val="none" w:sz="0" w:space="0" w:color="auto"/>
            <w:right w:val="none" w:sz="0" w:space="0" w:color="auto"/>
          </w:divBdr>
        </w:div>
        <w:div w:id="399984602">
          <w:marLeft w:val="640"/>
          <w:marRight w:val="0"/>
          <w:marTop w:val="0"/>
          <w:marBottom w:val="0"/>
          <w:divBdr>
            <w:top w:val="none" w:sz="0" w:space="0" w:color="auto"/>
            <w:left w:val="none" w:sz="0" w:space="0" w:color="auto"/>
            <w:bottom w:val="none" w:sz="0" w:space="0" w:color="auto"/>
            <w:right w:val="none" w:sz="0" w:space="0" w:color="auto"/>
          </w:divBdr>
        </w:div>
        <w:div w:id="291133528">
          <w:marLeft w:val="640"/>
          <w:marRight w:val="0"/>
          <w:marTop w:val="0"/>
          <w:marBottom w:val="0"/>
          <w:divBdr>
            <w:top w:val="none" w:sz="0" w:space="0" w:color="auto"/>
            <w:left w:val="none" w:sz="0" w:space="0" w:color="auto"/>
            <w:bottom w:val="none" w:sz="0" w:space="0" w:color="auto"/>
            <w:right w:val="none" w:sz="0" w:space="0" w:color="auto"/>
          </w:divBdr>
        </w:div>
        <w:div w:id="1288005383">
          <w:marLeft w:val="640"/>
          <w:marRight w:val="0"/>
          <w:marTop w:val="0"/>
          <w:marBottom w:val="0"/>
          <w:divBdr>
            <w:top w:val="none" w:sz="0" w:space="0" w:color="auto"/>
            <w:left w:val="none" w:sz="0" w:space="0" w:color="auto"/>
            <w:bottom w:val="none" w:sz="0" w:space="0" w:color="auto"/>
            <w:right w:val="none" w:sz="0" w:space="0" w:color="auto"/>
          </w:divBdr>
        </w:div>
        <w:div w:id="630788525">
          <w:marLeft w:val="640"/>
          <w:marRight w:val="0"/>
          <w:marTop w:val="0"/>
          <w:marBottom w:val="0"/>
          <w:divBdr>
            <w:top w:val="none" w:sz="0" w:space="0" w:color="auto"/>
            <w:left w:val="none" w:sz="0" w:space="0" w:color="auto"/>
            <w:bottom w:val="none" w:sz="0" w:space="0" w:color="auto"/>
            <w:right w:val="none" w:sz="0" w:space="0" w:color="auto"/>
          </w:divBdr>
        </w:div>
        <w:div w:id="365562742">
          <w:marLeft w:val="640"/>
          <w:marRight w:val="0"/>
          <w:marTop w:val="0"/>
          <w:marBottom w:val="0"/>
          <w:divBdr>
            <w:top w:val="none" w:sz="0" w:space="0" w:color="auto"/>
            <w:left w:val="none" w:sz="0" w:space="0" w:color="auto"/>
            <w:bottom w:val="none" w:sz="0" w:space="0" w:color="auto"/>
            <w:right w:val="none" w:sz="0" w:space="0" w:color="auto"/>
          </w:divBdr>
        </w:div>
        <w:div w:id="813715419">
          <w:marLeft w:val="640"/>
          <w:marRight w:val="0"/>
          <w:marTop w:val="0"/>
          <w:marBottom w:val="0"/>
          <w:divBdr>
            <w:top w:val="none" w:sz="0" w:space="0" w:color="auto"/>
            <w:left w:val="none" w:sz="0" w:space="0" w:color="auto"/>
            <w:bottom w:val="none" w:sz="0" w:space="0" w:color="auto"/>
            <w:right w:val="none" w:sz="0" w:space="0" w:color="auto"/>
          </w:divBdr>
        </w:div>
        <w:div w:id="485973971">
          <w:marLeft w:val="640"/>
          <w:marRight w:val="0"/>
          <w:marTop w:val="0"/>
          <w:marBottom w:val="0"/>
          <w:divBdr>
            <w:top w:val="none" w:sz="0" w:space="0" w:color="auto"/>
            <w:left w:val="none" w:sz="0" w:space="0" w:color="auto"/>
            <w:bottom w:val="none" w:sz="0" w:space="0" w:color="auto"/>
            <w:right w:val="none" w:sz="0" w:space="0" w:color="auto"/>
          </w:divBdr>
        </w:div>
        <w:div w:id="1044133412">
          <w:marLeft w:val="640"/>
          <w:marRight w:val="0"/>
          <w:marTop w:val="0"/>
          <w:marBottom w:val="0"/>
          <w:divBdr>
            <w:top w:val="none" w:sz="0" w:space="0" w:color="auto"/>
            <w:left w:val="none" w:sz="0" w:space="0" w:color="auto"/>
            <w:bottom w:val="none" w:sz="0" w:space="0" w:color="auto"/>
            <w:right w:val="none" w:sz="0" w:space="0" w:color="auto"/>
          </w:divBdr>
        </w:div>
        <w:div w:id="247857454">
          <w:marLeft w:val="640"/>
          <w:marRight w:val="0"/>
          <w:marTop w:val="0"/>
          <w:marBottom w:val="0"/>
          <w:divBdr>
            <w:top w:val="none" w:sz="0" w:space="0" w:color="auto"/>
            <w:left w:val="none" w:sz="0" w:space="0" w:color="auto"/>
            <w:bottom w:val="none" w:sz="0" w:space="0" w:color="auto"/>
            <w:right w:val="none" w:sz="0" w:space="0" w:color="auto"/>
          </w:divBdr>
        </w:div>
        <w:div w:id="1071579295">
          <w:marLeft w:val="640"/>
          <w:marRight w:val="0"/>
          <w:marTop w:val="0"/>
          <w:marBottom w:val="0"/>
          <w:divBdr>
            <w:top w:val="none" w:sz="0" w:space="0" w:color="auto"/>
            <w:left w:val="none" w:sz="0" w:space="0" w:color="auto"/>
            <w:bottom w:val="none" w:sz="0" w:space="0" w:color="auto"/>
            <w:right w:val="none" w:sz="0" w:space="0" w:color="auto"/>
          </w:divBdr>
        </w:div>
        <w:div w:id="1305233733">
          <w:marLeft w:val="640"/>
          <w:marRight w:val="0"/>
          <w:marTop w:val="0"/>
          <w:marBottom w:val="0"/>
          <w:divBdr>
            <w:top w:val="none" w:sz="0" w:space="0" w:color="auto"/>
            <w:left w:val="none" w:sz="0" w:space="0" w:color="auto"/>
            <w:bottom w:val="none" w:sz="0" w:space="0" w:color="auto"/>
            <w:right w:val="none" w:sz="0" w:space="0" w:color="auto"/>
          </w:divBdr>
        </w:div>
        <w:div w:id="1931304876">
          <w:marLeft w:val="640"/>
          <w:marRight w:val="0"/>
          <w:marTop w:val="0"/>
          <w:marBottom w:val="0"/>
          <w:divBdr>
            <w:top w:val="none" w:sz="0" w:space="0" w:color="auto"/>
            <w:left w:val="none" w:sz="0" w:space="0" w:color="auto"/>
            <w:bottom w:val="none" w:sz="0" w:space="0" w:color="auto"/>
            <w:right w:val="none" w:sz="0" w:space="0" w:color="auto"/>
          </w:divBdr>
        </w:div>
        <w:div w:id="1985548559">
          <w:marLeft w:val="640"/>
          <w:marRight w:val="0"/>
          <w:marTop w:val="0"/>
          <w:marBottom w:val="0"/>
          <w:divBdr>
            <w:top w:val="none" w:sz="0" w:space="0" w:color="auto"/>
            <w:left w:val="none" w:sz="0" w:space="0" w:color="auto"/>
            <w:bottom w:val="none" w:sz="0" w:space="0" w:color="auto"/>
            <w:right w:val="none" w:sz="0" w:space="0" w:color="auto"/>
          </w:divBdr>
        </w:div>
        <w:div w:id="202643408">
          <w:marLeft w:val="640"/>
          <w:marRight w:val="0"/>
          <w:marTop w:val="0"/>
          <w:marBottom w:val="0"/>
          <w:divBdr>
            <w:top w:val="none" w:sz="0" w:space="0" w:color="auto"/>
            <w:left w:val="none" w:sz="0" w:space="0" w:color="auto"/>
            <w:bottom w:val="none" w:sz="0" w:space="0" w:color="auto"/>
            <w:right w:val="none" w:sz="0" w:space="0" w:color="auto"/>
          </w:divBdr>
        </w:div>
        <w:div w:id="396172013">
          <w:marLeft w:val="640"/>
          <w:marRight w:val="0"/>
          <w:marTop w:val="0"/>
          <w:marBottom w:val="0"/>
          <w:divBdr>
            <w:top w:val="none" w:sz="0" w:space="0" w:color="auto"/>
            <w:left w:val="none" w:sz="0" w:space="0" w:color="auto"/>
            <w:bottom w:val="none" w:sz="0" w:space="0" w:color="auto"/>
            <w:right w:val="none" w:sz="0" w:space="0" w:color="auto"/>
          </w:divBdr>
        </w:div>
        <w:div w:id="331684475">
          <w:marLeft w:val="640"/>
          <w:marRight w:val="0"/>
          <w:marTop w:val="0"/>
          <w:marBottom w:val="0"/>
          <w:divBdr>
            <w:top w:val="none" w:sz="0" w:space="0" w:color="auto"/>
            <w:left w:val="none" w:sz="0" w:space="0" w:color="auto"/>
            <w:bottom w:val="none" w:sz="0" w:space="0" w:color="auto"/>
            <w:right w:val="none" w:sz="0" w:space="0" w:color="auto"/>
          </w:divBdr>
        </w:div>
        <w:div w:id="1832209911">
          <w:marLeft w:val="640"/>
          <w:marRight w:val="0"/>
          <w:marTop w:val="0"/>
          <w:marBottom w:val="0"/>
          <w:divBdr>
            <w:top w:val="none" w:sz="0" w:space="0" w:color="auto"/>
            <w:left w:val="none" w:sz="0" w:space="0" w:color="auto"/>
            <w:bottom w:val="none" w:sz="0" w:space="0" w:color="auto"/>
            <w:right w:val="none" w:sz="0" w:space="0" w:color="auto"/>
          </w:divBdr>
        </w:div>
        <w:div w:id="727193834">
          <w:marLeft w:val="640"/>
          <w:marRight w:val="0"/>
          <w:marTop w:val="0"/>
          <w:marBottom w:val="0"/>
          <w:divBdr>
            <w:top w:val="none" w:sz="0" w:space="0" w:color="auto"/>
            <w:left w:val="none" w:sz="0" w:space="0" w:color="auto"/>
            <w:bottom w:val="none" w:sz="0" w:space="0" w:color="auto"/>
            <w:right w:val="none" w:sz="0" w:space="0" w:color="auto"/>
          </w:divBdr>
        </w:div>
        <w:div w:id="1175732825">
          <w:marLeft w:val="640"/>
          <w:marRight w:val="0"/>
          <w:marTop w:val="0"/>
          <w:marBottom w:val="0"/>
          <w:divBdr>
            <w:top w:val="none" w:sz="0" w:space="0" w:color="auto"/>
            <w:left w:val="none" w:sz="0" w:space="0" w:color="auto"/>
            <w:bottom w:val="none" w:sz="0" w:space="0" w:color="auto"/>
            <w:right w:val="none" w:sz="0" w:space="0" w:color="auto"/>
          </w:divBdr>
        </w:div>
        <w:div w:id="1972711215">
          <w:marLeft w:val="640"/>
          <w:marRight w:val="0"/>
          <w:marTop w:val="0"/>
          <w:marBottom w:val="0"/>
          <w:divBdr>
            <w:top w:val="none" w:sz="0" w:space="0" w:color="auto"/>
            <w:left w:val="none" w:sz="0" w:space="0" w:color="auto"/>
            <w:bottom w:val="none" w:sz="0" w:space="0" w:color="auto"/>
            <w:right w:val="none" w:sz="0" w:space="0" w:color="auto"/>
          </w:divBdr>
        </w:div>
        <w:div w:id="1089933549">
          <w:marLeft w:val="640"/>
          <w:marRight w:val="0"/>
          <w:marTop w:val="0"/>
          <w:marBottom w:val="0"/>
          <w:divBdr>
            <w:top w:val="none" w:sz="0" w:space="0" w:color="auto"/>
            <w:left w:val="none" w:sz="0" w:space="0" w:color="auto"/>
            <w:bottom w:val="none" w:sz="0" w:space="0" w:color="auto"/>
            <w:right w:val="none" w:sz="0" w:space="0" w:color="auto"/>
          </w:divBdr>
        </w:div>
        <w:div w:id="1725835153">
          <w:marLeft w:val="640"/>
          <w:marRight w:val="0"/>
          <w:marTop w:val="0"/>
          <w:marBottom w:val="0"/>
          <w:divBdr>
            <w:top w:val="none" w:sz="0" w:space="0" w:color="auto"/>
            <w:left w:val="none" w:sz="0" w:space="0" w:color="auto"/>
            <w:bottom w:val="none" w:sz="0" w:space="0" w:color="auto"/>
            <w:right w:val="none" w:sz="0" w:space="0" w:color="auto"/>
          </w:divBdr>
        </w:div>
        <w:div w:id="1753819987">
          <w:marLeft w:val="640"/>
          <w:marRight w:val="0"/>
          <w:marTop w:val="0"/>
          <w:marBottom w:val="0"/>
          <w:divBdr>
            <w:top w:val="none" w:sz="0" w:space="0" w:color="auto"/>
            <w:left w:val="none" w:sz="0" w:space="0" w:color="auto"/>
            <w:bottom w:val="none" w:sz="0" w:space="0" w:color="auto"/>
            <w:right w:val="none" w:sz="0" w:space="0" w:color="auto"/>
          </w:divBdr>
        </w:div>
        <w:div w:id="579146311">
          <w:marLeft w:val="640"/>
          <w:marRight w:val="0"/>
          <w:marTop w:val="0"/>
          <w:marBottom w:val="0"/>
          <w:divBdr>
            <w:top w:val="none" w:sz="0" w:space="0" w:color="auto"/>
            <w:left w:val="none" w:sz="0" w:space="0" w:color="auto"/>
            <w:bottom w:val="none" w:sz="0" w:space="0" w:color="auto"/>
            <w:right w:val="none" w:sz="0" w:space="0" w:color="auto"/>
          </w:divBdr>
        </w:div>
        <w:div w:id="762068945">
          <w:marLeft w:val="640"/>
          <w:marRight w:val="0"/>
          <w:marTop w:val="0"/>
          <w:marBottom w:val="0"/>
          <w:divBdr>
            <w:top w:val="none" w:sz="0" w:space="0" w:color="auto"/>
            <w:left w:val="none" w:sz="0" w:space="0" w:color="auto"/>
            <w:bottom w:val="none" w:sz="0" w:space="0" w:color="auto"/>
            <w:right w:val="none" w:sz="0" w:space="0" w:color="auto"/>
          </w:divBdr>
        </w:div>
        <w:div w:id="1545293121">
          <w:marLeft w:val="640"/>
          <w:marRight w:val="0"/>
          <w:marTop w:val="0"/>
          <w:marBottom w:val="0"/>
          <w:divBdr>
            <w:top w:val="none" w:sz="0" w:space="0" w:color="auto"/>
            <w:left w:val="none" w:sz="0" w:space="0" w:color="auto"/>
            <w:bottom w:val="none" w:sz="0" w:space="0" w:color="auto"/>
            <w:right w:val="none" w:sz="0" w:space="0" w:color="auto"/>
          </w:divBdr>
        </w:div>
        <w:div w:id="1383023309">
          <w:marLeft w:val="640"/>
          <w:marRight w:val="0"/>
          <w:marTop w:val="0"/>
          <w:marBottom w:val="0"/>
          <w:divBdr>
            <w:top w:val="none" w:sz="0" w:space="0" w:color="auto"/>
            <w:left w:val="none" w:sz="0" w:space="0" w:color="auto"/>
            <w:bottom w:val="none" w:sz="0" w:space="0" w:color="auto"/>
            <w:right w:val="none" w:sz="0" w:space="0" w:color="auto"/>
          </w:divBdr>
        </w:div>
        <w:div w:id="1247955921">
          <w:marLeft w:val="640"/>
          <w:marRight w:val="0"/>
          <w:marTop w:val="0"/>
          <w:marBottom w:val="0"/>
          <w:divBdr>
            <w:top w:val="none" w:sz="0" w:space="0" w:color="auto"/>
            <w:left w:val="none" w:sz="0" w:space="0" w:color="auto"/>
            <w:bottom w:val="none" w:sz="0" w:space="0" w:color="auto"/>
            <w:right w:val="none" w:sz="0" w:space="0" w:color="auto"/>
          </w:divBdr>
        </w:div>
        <w:div w:id="519661528">
          <w:marLeft w:val="640"/>
          <w:marRight w:val="0"/>
          <w:marTop w:val="0"/>
          <w:marBottom w:val="0"/>
          <w:divBdr>
            <w:top w:val="none" w:sz="0" w:space="0" w:color="auto"/>
            <w:left w:val="none" w:sz="0" w:space="0" w:color="auto"/>
            <w:bottom w:val="none" w:sz="0" w:space="0" w:color="auto"/>
            <w:right w:val="none" w:sz="0" w:space="0" w:color="auto"/>
          </w:divBdr>
        </w:div>
        <w:div w:id="1651866245">
          <w:marLeft w:val="640"/>
          <w:marRight w:val="0"/>
          <w:marTop w:val="0"/>
          <w:marBottom w:val="0"/>
          <w:divBdr>
            <w:top w:val="none" w:sz="0" w:space="0" w:color="auto"/>
            <w:left w:val="none" w:sz="0" w:space="0" w:color="auto"/>
            <w:bottom w:val="none" w:sz="0" w:space="0" w:color="auto"/>
            <w:right w:val="none" w:sz="0" w:space="0" w:color="auto"/>
          </w:divBdr>
        </w:div>
        <w:div w:id="1819567047">
          <w:marLeft w:val="640"/>
          <w:marRight w:val="0"/>
          <w:marTop w:val="0"/>
          <w:marBottom w:val="0"/>
          <w:divBdr>
            <w:top w:val="none" w:sz="0" w:space="0" w:color="auto"/>
            <w:left w:val="none" w:sz="0" w:space="0" w:color="auto"/>
            <w:bottom w:val="none" w:sz="0" w:space="0" w:color="auto"/>
            <w:right w:val="none" w:sz="0" w:space="0" w:color="auto"/>
          </w:divBdr>
        </w:div>
        <w:div w:id="1808082211">
          <w:marLeft w:val="640"/>
          <w:marRight w:val="0"/>
          <w:marTop w:val="0"/>
          <w:marBottom w:val="0"/>
          <w:divBdr>
            <w:top w:val="none" w:sz="0" w:space="0" w:color="auto"/>
            <w:left w:val="none" w:sz="0" w:space="0" w:color="auto"/>
            <w:bottom w:val="none" w:sz="0" w:space="0" w:color="auto"/>
            <w:right w:val="none" w:sz="0" w:space="0" w:color="auto"/>
          </w:divBdr>
        </w:div>
        <w:div w:id="1130593576">
          <w:marLeft w:val="640"/>
          <w:marRight w:val="0"/>
          <w:marTop w:val="0"/>
          <w:marBottom w:val="0"/>
          <w:divBdr>
            <w:top w:val="none" w:sz="0" w:space="0" w:color="auto"/>
            <w:left w:val="none" w:sz="0" w:space="0" w:color="auto"/>
            <w:bottom w:val="none" w:sz="0" w:space="0" w:color="auto"/>
            <w:right w:val="none" w:sz="0" w:space="0" w:color="auto"/>
          </w:divBdr>
        </w:div>
        <w:div w:id="125196266">
          <w:marLeft w:val="640"/>
          <w:marRight w:val="0"/>
          <w:marTop w:val="0"/>
          <w:marBottom w:val="0"/>
          <w:divBdr>
            <w:top w:val="none" w:sz="0" w:space="0" w:color="auto"/>
            <w:left w:val="none" w:sz="0" w:space="0" w:color="auto"/>
            <w:bottom w:val="none" w:sz="0" w:space="0" w:color="auto"/>
            <w:right w:val="none" w:sz="0" w:space="0" w:color="auto"/>
          </w:divBdr>
        </w:div>
        <w:div w:id="1166550070">
          <w:marLeft w:val="640"/>
          <w:marRight w:val="0"/>
          <w:marTop w:val="0"/>
          <w:marBottom w:val="0"/>
          <w:divBdr>
            <w:top w:val="none" w:sz="0" w:space="0" w:color="auto"/>
            <w:left w:val="none" w:sz="0" w:space="0" w:color="auto"/>
            <w:bottom w:val="none" w:sz="0" w:space="0" w:color="auto"/>
            <w:right w:val="none" w:sz="0" w:space="0" w:color="auto"/>
          </w:divBdr>
        </w:div>
        <w:div w:id="1075057495">
          <w:marLeft w:val="640"/>
          <w:marRight w:val="0"/>
          <w:marTop w:val="0"/>
          <w:marBottom w:val="0"/>
          <w:divBdr>
            <w:top w:val="none" w:sz="0" w:space="0" w:color="auto"/>
            <w:left w:val="none" w:sz="0" w:space="0" w:color="auto"/>
            <w:bottom w:val="none" w:sz="0" w:space="0" w:color="auto"/>
            <w:right w:val="none" w:sz="0" w:space="0" w:color="auto"/>
          </w:divBdr>
        </w:div>
        <w:div w:id="148181337">
          <w:marLeft w:val="640"/>
          <w:marRight w:val="0"/>
          <w:marTop w:val="0"/>
          <w:marBottom w:val="0"/>
          <w:divBdr>
            <w:top w:val="none" w:sz="0" w:space="0" w:color="auto"/>
            <w:left w:val="none" w:sz="0" w:space="0" w:color="auto"/>
            <w:bottom w:val="none" w:sz="0" w:space="0" w:color="auto"/>
            <w:right w:val="none" w:sz="0" w:space="0" w:color="auto"/>
          </w:divBdr>
        </w:div>
        <w:div w:id="388454508">
          <w:marLeft w:val="640"/>
          <w:marRight w:val="0"/>
          <w:marTop w:val="0"/>
          <w:marBottom w:val="0"/>
          <w:divBdr>
            <w:top w:val="none" w:sz="0" w:space="0" w:color="auto"/>
            <w:left w:val="none" w:sz="0" w:space="0" w:color="auto"/>
            <w:bottom w:val="none" w:sz="0" w:space="0" w:color="auto"/>
            <w:right w:val="none" w:sz="0" w:space="0" w:color="auto"/>
          </w:divBdr>
        </w:div>
        <w:div w:id="1495681417">
          <w:marLeft w:val="640"/>
          <w:marRight w:val="0"/>
          <w:marTop w:val="0"/>
          <w:marBottom w:val="0"/>
          <w:divBdr>
            <w:top w:val="none" w:sz="0" w:space="0" w:color="auto"/>
            <w:left w:val="none" w:sz="0" w:space="0" w:color="auto"/>
            <w:bottom w:val="none" w:sz="0" w:space="0" w:color="auto"/>
            <w:right w:val="none" w:sz="0" w:space="0" w:color="auto"/>
          </w:divBdr>
        </w:div>
        <w:div w:id="637222340">
          <w:marLeft w:val="640"/>
          <w:marRight w:val="0"/>
          <w:marTop w:val="0"/>
          <w:marBottom w:val="0"/>
          <w:divBdr>
            <w:top w:val="none" w:sz="0" w:space="0" w:color="auto"/>
            <w:left w:val="none" w:sz="0" w:space="0" w:color="auto"/>
            <w:bottom w:val="none" w:sz="0" w:space="0" w:color="auto"/>
            <w:right w:val="none" w:sz="0" w:space="0" w:color="auto"/>
          </w:divBdr>
        </w:div>
        <w:div w:id="435710816">
          <w:marLeft w:val="640"/>
          <w:marRight w:val="0"/>
          <w:marTop w:val="0"/>
          <w:marBottom w:val="0"/>
          <w:divBdr>
            <w:top w:val="none" w:sz="0" w:space="0" w:color="auto"/>
            <w:left w:val="none" w:sz="0" w:space="0" w:color="auto"/>
            <w:bottom w:val="none" w:sz="0" w:space="0" w:color="auto"/>
            <w:right w:val="none" w:sz="0" w:space="0" w:color="auto"/>
          </w:divBdr>
        </w:div>
        <w:div w:id="1818647453">
          <w:marLeft w:val="640"/>
          <w:marRight w:val="0"/>
          <w:marTop w:val="0"/>
          <w:marBottom w:val="0"/>
          <w:divBdr>
            <w:top w:val="none" w:sz="0" w:space="0" w:color="auto"/>
            <w:left w:val="none" w:sz="0" w:space="0" w:color="auto"/>
            <w:bottom w:val="none" w:sz="0" w:space="0" w:color="auto"/>
            <w:right w:val="none" w:sz="0" w:space="0" w:color="auto"/>
          </w:divBdr>
        </w:div>
        <w:div w:id="755127128">
          <w:marLeft w:val="640"/>
          <w:marRight w:val="0"/>
          <w:marTop w:val="0"/>
          <w:marBottom w:val="0"/>
          <w:divBdr>
            <w:top w:val="none" w:sz="0" w:space="0" w:color="auto"/>
            <w:left w:val="none" w:sz="0" w:space="0" w:color="auto"/>
            <w:bottom w:val="none" w:sz="0" w:space="0" w:color="auto"/>
            <w:right w:val="none" w:sz="0" w:space="0" w:color="auto"/>
          </w:divBdr>
        </w:div>
        <w:div w:id="1730568434">
          <w:marLeft w:val="640"/>
          <w:marRight w:val="0"/>
          <w:marTop w:val="0"/>
          <w:marBottom w:val="0"/>
          <w:divBdr>
            <w:top w:val="none" w:sz="0" w:space="0" w:color="auto"/>
            <w:left w:val="none" w:sz="0" w:space="0" w:color="auto"/>
            <w:bottom w:val="none" w:sz="0" w:space="0" w:color="auto"/>
            <w:right w:val="none" w:sz="0" w:space="0" w:color="auto"/>
          </w:divBdr>
        </w:div>
        <w:div w:id="1030035747">
          <w:marLeft w:val="640"/>
          <w:marRight w:val="0"/>
          <w:marTop w:val="0"/>
          <w:marBottom w:val="0"/>
          <w:divBdr>
            <w:top w:val="none" w:sz="0" w:space="0" w:color="auto"/>
            <w:left w:val="none" w:sz="0" w:space="0" w:color="auto"/>
            <w:bottom w:val="none" w:sz="0" w:space="0" w:color="auto"/>
            <w:right w:val="none" w:sz="0" w:space="0" w:color="auto"/>
          </w:divBdr>
        </w:div>
        <w:div w:id="1662464600">
          <w:marLeft w:val="640"/>
          <w:marRight w:val="0"/>
          <w:marTop w:val="0"/>
          <w:marBottom w:val="0"/>
          <w:divBdr>
            <w:top w:val="none" w:sz="0" w:space="0" w:color="auto"/>
            <w:left w:val="none" w:sz="0" w:space="0" w:color="auto"/>
            <w:bottom w:val="none" w:sz="0" w:space="0" w:color="auto"/>
            <w:right w:val="none" w:sz="0" w:space="0" w:color="auto"/>
          </w:divBdr>
        </w:div>
        <w:div w:id="1832017344">
          <w:marLeft w:val="640"/>
          <w:marRight w:val="0"/>
          <w:marTop w:val="0"/>
          <w:marBottom w:val="0"/>
          <w:divBdr>
            <w:top w:val="none" w:sz="0" w:space="0" w:color="auto"/>
            <w:left w:val="none" w:sz="0" w:space="0" w:color="auto"/>
            <w:bottom w:val="none" w:sz="0" w:space="0" w:color="auto"/>
            <w:right w:val="none" w:sz="0" w:space="0" w:color="auto"/>
          </w:divBdr>
        </w:div>
        <w:div w:id="587269360">
          <w:marLeft w:val="640"/>
          <w:marRight w:val="0"/>
          <w:marTop w:val="0"/>
          <w:marBottom w:val="0"/>
          <w:divBdr>
            <w:top w:val="none" w:sz="0" w:space="0" w:color="auto"/>
            <w:left w:val="none" w:sz="0" w:space="0" w:color="auto"/>
            <w:bottom w:val="none" w:sz="0" w:space="0" w:color="auto"/>
            <w:right w:val="none" w:sz="0" w:space="0" w:color="auto"/>
          </w:divBdr>
        </w:div>
        <w:div w:id="2111315691">
          <w:marLeft w:val="640"/>
          <w:marRight w:val="0"/>
          <w:marTop w:val="0"/>
          <w:marBottom w:val="0"/>
          <w:divBdr>
            <w:top w:val="none" w:sz="0" w:space="0" w:color="auto"/>
            <w:left w:val="none" w:sz="0" w:space="0" w:color="auto"/>
            <w:bottom w:val="none" w:sz="0" w:space="0" w:color="auto"/>
            <w:right w:val="none" w:sz="0" w:space="0" w:color="auto"/>
          </w:divBdr>
        </w:div>
        <w:div w:id="502202859">
          <w:marLeft w:val="640"/>
          <w:marRight w:val="0"/>
          <w:marTop w:val="0"/>
          <w:marBottom w:val="0"/>
          <w:divBdr>
            <w:top w:val="none" w:sz="0" w:space="0" w:color="auto"/>
            <w:left w:val="none" w:sz="0" w:space="0" w:color="auto"/>
            <w:bottom w:val="none" w:sz="0" w:space="0" w:color="auto"/>
            <w:right w:val="none" w:sz="0" w:space="0" w:color="auto"/>
          </w:divBdr>
        </w:div>
        <w:div w:id="795760053">
          <w:marLeft w:val="640"/>
          <w:marRight w:val="0"/>
          <w:marTop w:val="0"/>
          <w:marBottom w:val="0"/>
          <w:divBdr>
            <w:top w:val="none" w:sz="0" w:space="0" w:color="auto"/>
            <w:left w:val="none" w:sz="0" w:space="0" w:color="auto"/>
            <w:bottom w:val="none" w:sz="0" w:space="0" w:color="auto"/>
            <w:right w:val="none" w:sz="0" w:space="0" w:color="auto"/>
          </w:divBdr>
        </w:div>
        <w:div w:id="431055863">
          <w:marLeft w:val="640"/>
          <w:marRight w:val="0"/>
          <w:marTop w:val="0"/>
          <w:marBottom w:val="0"/>
          <w:divBdr>
            <w:top w:val="none" w:sz="0" w:space="0" w:color="auto"/>
            <w:left w:val="none" w:sz="0" w:space="0" w:color="auto"/>
            <w:bottom w:val="none" w:sz="0" w:space="0" w:color="auto"/>
            <w:right w:val="none" w:sz="0" w:space="0" w:color="auto"/>
          </w:divBdr>
        </w:div>
        <w:div w:id="654453593">
          <w:marLeft w:val="640"/>
          <w:marRight w:val="0"/>
          <w:marTop w:val="0"/>
          <w:marBottom w:val="0"/>
          <w:divBdr>
            <w:top w:val="none" w:sz="0" w:space="0" w:color="auto"/>
            <w:left w:val="none" w:sz="0" w:space="0" w:color="auto"/>
            <w:bottom w:val="none" w:sz="0" w:space="0" w:color="auto"/>
            <w:right w:val="none" w:sz="0" w:space="0" w:color="auto"/>
          </w:divBdr>
        </w:div>
        <w:div w:id="109517063">
          <w:marLeft w:val="640"/>
          <w:marRight w:val="0"/>
          <w:marTop w:val="0"/>
          <w:marBottom w:val="0"/>
          <w:divBdr>
            <w:top w:val="none" w:sz="0" w:space="0" w:color="auto"/>
            <w:left w:val="none" w:sz="0" w:space="0" w:color="auto"/>
            <w:bottom w:val="none" w:sz="0" w:space="0" w:color="auto"/>
            <w:right w:val="none" w:sz="0" w:space="0" w:color="auto"/>
          </w:divBdr>
        </w:div>
        <w:div w:id="1005130444">
          <w:marLeft w:val="640"/>
          <w:marRight w:val="0"/>
          <w:marTop w:val="0"/>
          <w:marBottom w:val="0"/>
          <w:divBdr>
            <w:top w:val="none" w:sz="0" w:space="0" w:color="auto"/>
            <w:left w:val="none" w:sz="0" w:space="0" w:color="auto"/>
            <w:bottom w:val="none" w:sz="0" w:space="0" w:color="auto"/>
            <w:right w:val="none" w:sz="0" w:space="0" w:color="auto"/>
          </w:divBdr>
        </w:div>
        <w:div w:id="721253046">
          <w:marLeft w:val="640"/>
          <w:marRight w:val="0"/>
          <w:marTop w:val="0"/>
          <w:marBottom w:val="0"/>
          <w:divBdr>
            <w:top w:val="none" w:sz="0" w:space="0" w:color="auto"/>
            <w:left w:val="none" w:sz="0" w:space="0" w:color="auto"/>
            <w:bottom w:val="none" w:sz="0" w:space="0" w:color="auto"/>
            <w:right w:val="none" w:sz="0" w:space="0" w:color="auto"/>
          </w:divBdr>
        </w:div>
        <w:div w:id="1242369316">
          <w:marLeft w:val="640"/>
          <w:marRight w:val="0"/>
          <w:marTop w:val="0"/>
          <w:marBottom w:val="0"/>
          <w:divBdr>
            <w:top w:val="none" w:sz="0" w:space="0" w:color="auto"/>
            <w:left w:val="none" w:sz="0" w:space="0" w:color="auto"/>
            <w:bottom w:val="none" w:sz="0" w:space="0" w:color="auto"/>
            <w:right w:val="none" w:sz="0" w:space="0" w:color="auto"/>
          </w:divBdr>
        </w:div>
        <w:div w:id="830562387">
          <w:marLeft w:val="640"/>
          <w:marRight w:val="0"/>
          <w:marTop w:val="0"/>
          <w:marBottom w:val="0"/>
          <w:divBdr>
            <w:top w:val="none" w:sz="0" w:space="0" w:color="auto"/>
            <w:left w:val="none" w:sz="0" w:space="0" w:color="auto"/>
            <w:bottom w:val="none" w:sz="0" w:space="0" w:color="auto"/>
            <w:right w:val="none" w:sz="0" w:space="0" w:color="auto"/>
          </w:divBdr>
        </w:div>
        <w:div w:id="1661813109">
          <w:marLeft w:val="640"/>
          <w:marRight w:val="0"/>
          <w:marTop w:val="0"/>
          <w:marBottom w:val="0"/>
          <w:divBdr>
            <w:top w:val="none" w:sz="0" w:space="0" w:color="auto"/>
            <w:left w:val="none" w:sz="0" w:space="0" w:color="auto"/>
            <w:bottom w:val="none" w:sz="0" w:space="0" w:color="auto"/>
            <w:right w:val="none" w:sz="0" w:space="0" w:color="auto"/>
          </w:divBdr>
        </w:div>
        <w:div w:id="1346785654">
          <w:marLeft w:val="640"/>
          <w:marRight w:val="0"/>
          <w:marTop w:val="0"/>
          <w:marBottom w:val="0"/>
          <w:divBdr>
            <w:top w:val="none" w:sz="0" w:space="0" w:color="auto"/>
            <w:left w:val="none" w:sz="0" w:space="0" w:color="auto"/>
            <w:bottom w:val="none" w:sz="0" w:space="0" w:color="auto"/>
            <w:right w:val="none" w:sz="0" w:space="0" w:color="auto"/>
          </w:divBdr>
        </w:div>
        <w:div w:id="1236041122">
          <w:marLeft w:val="640"/>
          <w:marRight w:val="0"/>
          <w:marTop w:val="0"/>
          <w:marBottom w:val="0"/>
          <w:divBdr>
            <w:top w:val="none" w:sz="0" w:space="0" w:color="auto"/>
            <w:left w:val="none" w:sz="0" w:space="0" w:color="auto"/>
            <w:bottom w:val="none" w:sz="0" w:space="0" w:color="auto"/>
            <w:right w:val="none" w:sz="0" w:space="0" w:color="auto"/>
          </w:divBdr>
        </w:div>
        <w:div w:id="1864856361">
          <w:marLeft w:val="640"/>
          <w:marRight w:val="0"/>
          <w:marTop w:val="0"/>
          <w:marBottom w:val="0"/>
          <w:divBdr>
            <w:top w:val="none" w:sz="0" w:space="0" w:color="auto"/>
            <w:left w:val="none" w:sz="0" w:space="0" w:color="auto"/>
            <w:bottom w:val="none" w:sz="0" w:space="0" w:color="auto"/>
            <w:right w:val="none" w:sz="0" w:space="0" w:color="auto"/>
          </w:divBdr>
        </w:div>
        <w:div w:id="103619924">
          <w:marLeft w:val="640"/>
          <w:marRight w:val="0"/>
          <w:marTop w:val="0"/>
          <w:marBottom w:val="0"/>
          <w:divBdr>
            <w:top w:val="none" w:sz="0" w:space="0" w:color="auto"/>
            <w:left w:val="none" w:sz="0" w:space="0" w:color="auto"/>
            <w:bottom w:val="none" w:sz="0" w:space="0" w:color="auto"/>
            <w:right w:val="none" w:sz="0" w:space="0" w:color="auto"/>
          </w:divBdr>
        </w:div>
        <w:div w:id="755787297">
          <w:marLeft w:val="640"/>
          <w:marRight w:val="0"/>
          <w:marTop w:val="0"/>
          <w:marBottom w:val="0"/>
          <w:divBdr>
            <w:top w:val="none" w:sz="0" w:space="0" w:color="auto"/>
            <w:left w:val="none" w:sz="0" w:space="0" w:color="auto"/>
            <w:bottom w:val="none" w:sz="0" w:space="0" w:color="auto"/>
            <w:right w:val="none" w:sz="0" w:space="0" w:color="auto"/>
          </w:divBdr>
        </w:div>
        <w:div w:id="910961918">
          <w:marLeft w:val="640"/>
          <w:marRight w:val="0"/>
          <w:marTop w:val="0"/>
          <w:marBottom w:val="0"/>
          <w:divBdr>
            <w:top w:val="none" w:sz="0" w:space="0" w:color="auto"/>
            <w:left w:val="none" w:sz="0" w:space="0" w:color="auto"/>
            <w:bottom w:val="none" w:sz="0" w:space="0" w:color="auto"/>
            <w:right w:val="none" w:sz="0" w:space="0" w:color="auto"/>
          </w:divBdr>
        </w:div>
        <w:div w:id="503860398">
          <w:marLeft w:val="640"/>
          <w:marRight w:val="0"/>
          <w:marTop w:val="0"/>
          <w:marBottom w:val="0"/>
          <w:divBdr>
            <w:top w:val="none" w:sz="0" w:space="0" w:color="auto"/>
            <w:left w:val="none" w:sz="0" w:space="0" w:color="auto"/>
            <w:bottom w:val="none" w:sz="0" w:space="0" w:color="auto"/>
            <w:right w:val="none" w:sz="0" w:space="0" w:color="auto"/>
          </w:divBdr>
        </w:div>
        <w:div w:id="1418596324">
          <w:marLeft w:val="640"/>
          <w:marRight w:val="0"/>
          <w:marTop w:val="0"/>
          <w:marBottom w:val="0"/>
          <w:divBdr>
            <w:top w:val="none" w:sz="0" w:space="0" w:color="auto"/>
            <w:left w:val="none" w:sz="0" w:space="0" w:color="auto"/>
            <w:bottom w:val="none" w:sz="0" w:space="0" w:color="auto"/>
            <w:right w:val="none" w:sz="0" w:space="0" w:color="auto"/>
          </w:divBdr>
        </w:div>
        <w:div w:id="397091939">
          <w:marLeft w:val="640"/>
          <w:marRight w:val="0"/>
          <w:marTop w:val="0"/>
          <w:marBottom w:val="0"/>
          <w:divBdr>
            <w:top w:val="none" w:sz="0" w:space="0" w:color="auto"/>
            <w:left w:val="none" w:sz="0" w:space="0" w:color="auto"/>
            <w:bottom w:val="none" w:sz="0" w:space="0" w:color="auto"/>
            <w:right w:val="none" w:sz="0" w:space="0" w:color="auto"/>
          </w:divBdr>
        </w:div>
        <w:div w:id="1916553295">
          <w:marLeft w:val="640"/>
          <w:marRight w:val="0"/>
          <w:marTop w:val="0"/>
          <w:marBottom w:val="0"/>
          <w:divBdr>
            <w:top w:val="none" w:sz="0" w:space="0" w:color="auto"/>
            <w:left w:val="none" w:sz="0" w:space="0" w:color="auto"/>
            <w:bottom w:val="none" w:sz="0" w:space="0" w:color="auto"/>
            <w:right w:val="none" w:sz="0" w:space="0" w:color="auto"/>
          </w:divBdr>
        </w:div>
        <w:div w:id="398677841">
          <w:marLeft w:val="640"/>
          <w:marRight w:val="0"/>
          <w:marTop w:val="0"/>
          <w:marBottom w:val="0"/>
          <w:divBdr>
            <w:top w:val="none" w:sz="0" w:space="0" w:color="auto"/>
            <w:left w:val="none" w:sz="0" w:space="0" w:color="auto"/>
            <w:bottom w:val="none" w:sz="0" w:space="0" w:color="auto"/>
            <w:right w:val="none" w:sz="0" w:space="0" w:color="auto"/>
          </w:divBdr>
        </w:div>
        <w:div w:id="1388987850">
          <w:marLeft w:val="640"/>
          <w:marRight w:val="0"/>
          <w:marTop w:val="0"/>
          <w:marBottom w:val="0"/>
          <w:divBdr>
            <w:top w:val="none" w:sz="0" w:space="0" w:color="auto"/>
            <w:left w:val="none" w:sz="0" w:space="0" w:color="auto"/>
            <w:bottom w:val="none" w:sz="0" w:space="0" w:color="auto"/>
            <w:right w:val="none" w:sz="0" w:space="0" w:color="auto"/>
          </w:divBdr>
        </w:div>
        <w:div w:id="100610740">
          <w:marLeft w:val="640"/>
          <w:marRight w:val="0"/>
          <w:marTop w:val="0"/>
          <w:marBottom w:val="0"/>
          <w:divBdr>
            <w:top w:val="none" w:sz="0" w:space="0" w:color="auto"/>
            <w:left w:val="none" w:sz="0" w:space="0" w:color="auto"/>
            <w:bottom w:val="none" w:sz="0" w:space="0" w:color="auto"/>
            <w:right w:val="none" w:sz="0" w:space="0" w:color="auto"/>
          </w:divBdr>
        </w:div>
        <w:div w:id="1210341107">
          <w:marLeft w:val="640"/>
          <w:marRight w:val="0"/>
          <w:marTop w:val="0"/>
          <w:marBottom w:val="0"/>
          <w:divBdr>
            <w:top w:val="none" w:sz="0" w:space="0" w:color="auto"/>
            <w:left w:val="none" w:sz="0" w:space="0" w:color="auto"/>
            <w:bottom w:val="none" w:sz="0" w:space="0" w:color="auto"/>
            <w:right w:val="none" w:sz="0" w:space="0" w:color="auto"/>
          </w:divBdr>
        </w:div>
        <w:div w:id="1522086548">
          <w:marLeft w:val="640"/>
          <w:marRight w:val="0"/>
          <w:marTop w:val="0"/>
          <w:marBottom w:val="0"/>
          <w:divBdr>
            <w:top w:val="none" w:sz="0" w:space="0" w:color="auto"/>
            <w:left w:val="none" w:sz="0" w:space="0" w:color="auto"/>
            <w:bottom w:val="none" w:sz="0" w:space="0" w:color="auto"/>
            <w:right w:val="none" w:sz="0" w:space="0" w:color="auto"/>
          </w:divBdr>
        </w:div>
        <w:div w:id="2011788565">
          <w:marLeft w:val="640"/>
          <w:marRight w:val="0"/>
          <w:marTop w:val="0"/>
          <w:marBottom w:val="0"/>
          <w:divBdr>
            <w:top w:val="none" w:sz="0" w:space="0" w:color="auto"/>
            <w:left w:val="none" w:sz="0" w:space="0" w:color="auto"/>
            <w:bottom w:val="none" w:sz="0" w:space="0" w:color="auto"/>
            <w:right w:val="none" w:sz="0" w:space="0" w:color="auto"/>
          </w:divBdr>
        </w:div>
        <w:div w:id="1621909269">
          <w:marLeft w:val="640"/>
          <w:marRight w:val="0"/>
          <w:marTop w:val="0"/>
          <w:marBottom w:val="0"/>
          <w:divBdr>
            <w:top w:val="none" w:sz="0" w:space="0" w:color="auto"/>
            <w:left w:val="none" w:sz="0" w:space="0" w:color="auto"/>
            <w:bottom w:val="none" w:sz="0" w:space="0" w:color="auto"/>
            <w:right w:val="none" w:sz="0" w:space="0" w:color="auto"/>
          </w:divBdr>
        </w:div>
        <w:div w:id="1287931694">
          <w:marLeft w:val="640"/>
          <w:marRight w:val="0"/>
          <w:marTop w:val="0"/>
          <w:marBottom w:val="0"/>
          <w:divBdr>
            <w:top w:val="none" w:sz="0" w:space="0" w:color="auto"/>
            <w:left w:val="none" w:sz="0" w:space="0" w:color="auto"/>
            <w:bottom w:val="none" w:sz="0" w:space="0" w:color="auto"/>
            <w:right w:val="none" w:sz="0" w:space="0" w:color="auto"/>
          </w:divBdr>
        </w:div>
        <w:div w:id="1171602824">
          <w:marLeft w:val="640"/>
          <w:marRight w:val="0"/>
          <w:marTop w:val="0"/>
          <w:marBottom w:val="0"/>
          <w:divBdr>
            <w:top w:val="none" w:sz="0" w:space="0" w:color="auto"/>
            <w:left w:val="none" w:sz="0" w:space="0" w:color="auto"/>
            <w:bottom w:val="none" w:sz="0" w:space="0" w:color="auto"/>
            <w:right w:val="none" w:sz="0" w:space="0" w:color="auto"/>
          </w:divBdr>
        </w:div>
        <w:div w:id="615402846">
          <w:marLeft w:val="640"/>
          <w:marRight w:val="0"/>
          <w:marTop w:val="0"/>
          <w:marBottom w:val="0"/>
          <w:divBdr>
            <w:top w:val="none" w:sz="0" w:space="0" w:color="auto"/>
            <w:left w:val="none" w:sz="0" w:space="0" w:color="auto"/>
            <w:bottom w:val="none" w:sz="0" w:space="0" w:color="auto"/>
            <w:right w:val="none" w:sz="0" w:space="0" w:color="auto"/>
          </w:divBdr>
        </w:div>
        <w:div w:id="843937059">
          <w:marLeft w:val="640"/>
          <w:marRight w:val="0"/>
          <w:marTop w:val="0"/>
          <w:marBottom w:val="0"/>
          <w:divBdr>
            <w:top w:val="none" w:sz="0" w:space="0" w:color="auto"/>
            <w:left w:val="none" w:sz="0" w:space="0" w:color="auto"/>
            <w:bottom w:val="none" w:sz="0" w:space="0" w:color="auto"/>
            <w:right w:val="none" w:sz="0" w:space="0" w:color="auto"/>
          </w:divBdr>
        </w:div>
        <w:div w:id="1882326801">
          <w:marLeft w:val="640"/>
          <w:marRight w:val="0"/>
          <w:marTop w:val="0"/>
          <w:marBottom w:val="0"/>
          <w:divBdr>
            <w:top w:val="none" w:sz="0" w:space="0" w:color="auto"/>
            <w:left w:val="none" w:sz="0" w:space="0" w:color="auto"/>
            <w:bottom w:val="none" w:sz="0" w:space="0" w:color="auto"/>
            <w:right w:val="none" w:sz="0" w:space="0" w:color="auto"/>
          </w:divBdr>
        </w:div>
        <w:div w:id="292714362">
          <w:marLeft w:val="640"/>
          <w:marRight w:val="0"/>
          <w:marTop w:val="0"/>
          <w:marBottom w:val="0"/>
          <w:divBdr>
            <w:top w:val="none" w:sz="0" w:space="0" w:color="auto"/>
            <w:left w:val="none" w:sz="0" w:space="0" w:color="auto"/>
            <w:bottom w:val="none" w:sz="0" w:space="0" w:color="auto"/>
            <w:right w:val="none" w:sz="0" w:space="0" w:color="auto"/>
          </w:divBdr>
        </w:div>
        <w:div w:id="828248225">
          <w:marLeft w:val="640"/>
          <w:marRight w:val="0"/>
          <w:marTop w:val="0"/>
          <w:marBottom w:val="0"/>
          <w:divBdr>
            <w:top w:val="none" w:sz="0" w:space="0" w:color="auto"/>
            <w:left w:val="none" w:sz="0" w:space="0" w:color="auto"/>
            <w:bottom w:val="none" w:sz="0" w:space="0" w:color="auto"/>
            <w:right w:val="none" w:sz="0" w:space="0" w:color="auto"/>
          </w:divBdr>
        </w:div>
        <w:div w:id="2031367082">
          <w:marLeft w:val="640"/>
          <w:marRight w:val="0"/>
          <w:marTop w:val="0"/>
          <w:marBottom w:val="0"/>
          <w:divBdr>
            <w:top w:val="none" w:sz="0" w:space="0" w:color="auto"/>
            <w:left w:val="none" w:sz="0" w:space="0" w:color="auto"/>
            <w:bottom w:val="none" w:sz="0" w:space="0" w:color="auto"/>
            <w:right w:val="none" w:sz="0" w:space="0" w:color="auto"/>
          </w:divBdr>
        </w:div>
        <w:div w:id="84543616">
          <w:marLeft w:val="640"/>
          <w:marRight w:val="0"/>
          <w:marTop w:val="0"/>
          <w:marBottom w:val="0"/>
          <w:divBdr>
            <w:top w:val="none" w:sz="0" w:space="0" w:color="auto"/>
            <w:left w:val="none" w:sz="0" w:space="0" w:color="auto"/>
            <w:bottom w:val="none" w:sz="0" w:space="0" w:color="auto"/>
            <w:right w:val="none" w:sz="0" w:space="0" w:color="auto"/>
          </w:divBdr>
        </w:div>
        <w:div w:id="279848579">
          <w:marLeft w:val="640"/>
          <w:marRight w:val="0"/>
          <w:marTop w:val="0"/>
          <w:marBottom w:val="0"/>
          <w:divBdr>
            <w:top w:val="none" w:sz="0" w:space="0" w:color="auto"/>
            <w:left w:val="none" w:sz="0" w:space="0" w:color="auto"/>
            <w:bottom w:val="none" w:sz="0" w:space="0" w:color="auto"/>
            <w:right w:val="none" w:sz="0" w:space="0" w:color="auto"/>
          </w:divBdr>
        </w:div>
      </w:divsChild>
    </w:div>
    <w:div w:id="55513378">
      <w:bodyDiv w:val="1"/>
      <w:marLeft w:val="0"/>
      <w:marRight w:val="0"/>
      <w:marTop w:val="0"/>
      <w:marBottom w:val="0"/>
      <w:divBdr>
        <w:top w:val="none" w:sz="0" w:space="0" w:color="auto"/>
        <w:left w:val="none" w:sz="0" w:space="0" w:color="auto"/>
        <w:bottom w:val="none" w:sz="0" w:space="0" w:color="auto"/>
        <w:right w:val="none" w:sz="0" w:space="0" w:color="auto"/>
      </w:divBdr>
      <w:divsChild>
        <w:div w:id="298151894">
          <w:marLeft w:val="640"/>
          <w:marRight w:val="0"/>
          <w:marTop w:val="0"/>
          <w:marBottom w:val="0"/>
          <w:divBdr>
            <w:top w:val="none" w:sz="0" w:space="0" w:color="auto"/>
            <w:left w:val="none" w:sz="0" w:space="0" w:color="auto"/>
            <w:bottom w:val="none" w:sz="0" w:space="0" w:color="auto"/>
            <w:right w:val="none" w:sz="0" w:space="0" w:color="auto"/>
          </w:divBdr>
        </w:div>
        <w:div w:id="201946484">
          <w:marLeft w:val="640"/>
          <w:marRight w:val="0"/>
          <w:marTop w:val="0"/>
          <w:marBottom w:val="0"/>
          <w:divBdr>
            <w:top w:val="none" w:sz="0" w:space="0" w:color="auto"/>
            <w:left w:val="none" w:sz="0" w:space="0" w:color="auto"/>
            <w:bottom w:val="none" w:sz="0" w:space="0" w:color="auto"/>
            <w:right w:val="none" w:sz="0" w:space="0" w:color="auto"/>
          </w:divBdr>
        </w:div>
        <w:div w:id="241991624">
          <w:marLeft w:val="640"/>
          <w:marRight w:val="0"/>
          <w:marTop w:val="0"/>
          <w:marBottom w:val="0"/>
          <w:divBdr>
            <w:top w:val="none" w:sz="0" w:space="0" w:color="auto"/>
            <w:left w:val="none" w:sz="0" w:space="0" w:color="auto"/>
            <w:bottom w:val="none" w:sz="0" w:space="0" w:color="auto"/>
            <w:right w:val="none" w:sz="0" w:space="0" w:color="auto"/>
          </w:divBdr>
        </w:div>
        <w:div w:id="1278368127">
          <w:marLeft w:val="640"/>
          <w:marRight w:val="0"/>
          <w:marTop w:val="0"/>
          <w:marBottom w:val="0"/>
          <w:divBdr>
            <w:top w:val="none" w:sz="0" w:space="0" w:color="auto"/>
            <w:left w:val="none" w:sz="0" w:space="0" w:color="auto"/>
            <w:bottom w:val="none" w:sz="0" w:space="0" w:color="auto"/>
            <w:right w:val="none" w:sz="0" w:space="0" w:color="auto"/>
          </w:divBdr>
        </w:div>
        <w:div w:id="1955820971">
          <w:marLeft w:val="640"/>
          <w:marRight w:val="0"/>
          <w:marTop w:val="0"/>
          <w:marBottom w:val="0"/>
          <w:divBdr>
            <w:top w:val="none" w:sz="0" w:space="0" w:color="auto"/>
            <w:left w:val="none" w:sz="0" w:space="0" w:color="auto"/>
            <w:bottom w:val="none" w:sz="0" w:space="0" w:color="auto"/>
            <w:right w:val="none" w:sz="0" w:space="0" w:color="auto"/>
          </w:divBdr>
        </w:div>
        <w:div w:id="1111978427">
          <w:marLeft w:val="640"/>
          <w:marRight w:val="0"/>
          <w:marTop w:val="0"/>
          <w:marBottom w:val="0"/>
          <w:divBdr>
            <w:top w:val="none" w:sz="0" w:space="0" w:color="auto"/>
            <w:left w:val="none" w:sz="0" w:space="0" w:color="auto"/>
            <w:bottom w:val="none" w:sz="0" w:space="0" w:color="auto"/>
            <w:right w:val="none" w:sz="0" w:space="0" w:color="auto"/>
          </w:divBdr>
        </w:div>
        <w:div w:id="818500352">
          <w:marLeft w:val="640"/>
          <w:marRight w:val="0"/>
          <w:marTop w:val="0"/>
          <w:marBottom w:val="0"/>
          <w:divBdr>
            <w:top w:val="none" w:sz="0" w:space="0" w:color="auto"/>
            <w:left w:val="none" w:sz="0" w:space="0" w:color="auto"/>
            <w:bottom w:val="none" w:sz="0" w:space="0" w:color="auto"/>
            <w:right w:val="none" w:sz="0" w:space="0" w:color="auto"/>
          </w:divBdr>
        </w:div>
        <w:div w:id="1177429328">
          <w:marLeft w:val="640"/>
          <w:marRight w:val="0"/>
          <w:marTop w:val="0"/>
          <w:marBottom w:val="0"/>
          <w:divBdr>
            <w:top w:val="none" w:sz="0" w:space="0" w:color="auto"/>
            <w:left w:val="none" w:sz="0" w:space="0" w:color="auto"/>
            <w:bottom w:val="none" w:sz="0" w:space="0" w:color="auto"/>
            <w:right w:val="none" w:sz="0" w:space="0" w:color="auto"/>
          </w:divBdr>
        </w:div>
        <w:div w:id="1889486962">
          <w:marLeft w:val="640"/>
          <w:marRight w:val="0"/>
          <w:marTop w:val="0"/>
          <w:marBottom w:val="0"/>
          <w:divBdr>
            <w:top w:val="none" w:sz="0" w:space="0" w:color="auto"/>
            <w:left w:val="none" w:sz="0" w:space="0" w:color="auto"/>
            <w:bottom w:val="none" w:sz="0" w:space="0" w:color="auto"/>
            <w:right w:val="none" w:sz="0" w:space="0" w:color="auto"/>
          </w:divBdr>
        </w:div>
        <w:div w:id="1551961282">
          <w:marLeft w:val="640"/>
          <w:marRight w:val="0"/>
          <w:marTop w:val="0"/>
          <w:marBottom w:val="0"/>
          <w:divBdr>
            <w:top w:val="none" w:sz="0" w:space="0" w:color="auto"/>
            <w:left w:val="none" w:sz="0" w:space="0" w:color="auto"/>
            <w:bottom w:val="none" w:sz="0" w:space="0" w:color="auto"/>
            <w:right w:val="none" w:sz="0" w:space="0" w:color="auto"/>
          </w:divBdr>
        </w:div>
        <w:div w:id="2137486426">
          <w:marLeft w:val="640"/>
          <w:marRight w:val="0"/>
          <w:marTop w:val="0"/>
          <w:marBottom w:val="0"/>
          <w:divBdr>
            <w:top w:val="none" w:sz="0" w:space="0" w:color="auto"/>
            <w:left w:val="none" w:sz="0" w:space="0" w:color="auto"/>
            <w:bottom w:val="none" w:sz="0" w:space="0" w:color="auto"/>
            <w:right w:val="none" w:sz="0" w:space="0" w:color="auto"/>
          </w:divBdr>
        </w:div>
        <w:div w:id="972488746">
          <w:marLeft w:val="640"/>
          <w:marRight w:val="0"/>
          <w:marTop w:val="0"/>
          <w:marBottom w:val="0"/>
          <w:divBdr>
            <w:top w:val="none" w:sz="0" w:space="0" w:color="auto"/>
            <w:left w:val="none" w:sz="0" w:space="0" w:color="auto"/>
            <w:bottom w:val="none" w:sz="0" w:space="0" w:color="auto"/>
            <w:right w:val="none" w:sz="0" w:space="0" w:color="auto"/>
          </w:divBdr>
        </w:div>
        <w:div w:id="1182401206">
          <w:marLeft w:val="640"/>
          <w:marRight w:val="0"/>
          <w:marTop w:val="0"/>
          <w:marBottom w:val="0"/>
          <w:divBdr>
            <w:top w:val="none" w:sz="0" w:space="0" w:color="auto"/>
            <w:left w:val="none" w:sz="0" w:space="0" w:color="auto"/>
            <w:bottom w:val="none" w:sz="0" w:space="0" w:color="auto"/>
            <w:right w:val="none" w:sz="0" w:space="0" w:color="auto"/>
          </w:divBdr>
        </w:div>
        <w:div w:id="2058703642">
          <w:marLeft w:val="640"/>
          <w:marRight w:val="0"/>
          <w:marTop w:val="0"/>
          <w:marBottom w:val="0"/>
          <w:divBdr>
            <w:top w:val="none" w:sz="0" w:space="0" w:color="auto"/>
            <w:left w:val="none" w:sz="0" w:space="0" w:color="auto"/>
            <w:bottom w:val="none" w:sz="0" w:space="0" w:color="auto"/>
            <w:right w:val="none" w:sz="0" w:space="0" w:color="auto"/>
          </w:divBdr>
        </w:div>
        <w:div w:id="563681060">
          <w:marLeft w:val="640"/>
          <w:marRight w:val="0"/>
          <w:marTop w:val="0"/>
          <w:marBottom w:val="0"/>
          <w:divBdr>
            <w:top w:val="none" w:sz="0" w:space="0" w:color="auto"/>
            <w:left w:val="none" w:sz="0" w:space="0" w:color="auto"/>
            <w:bottom w:val="none" w:sz="0" w:space="0" w:color="auto"/>
            <w:right w:val="none" w:sz="0" w:space="0" w:color="auto"/>
          </w:divBdr>
        </w:div>
        <w:div w:id="1418212646">
          <w:marLeft w:val="640"/>
          <w:marRight w:val="0"/>
          <w:marTop w:val="0"/>
          <w:marBottom w:val="0"/>
          <w:divBdr>
            <w:top w:val="none" w:sz="0" w:space="0" w:color="auto"/>
            <w:left w:val="none" w:sz="0" w:space="0" w:color="auto"/>
            <w:bottom w:val="none" w:sz="0" w:space="0" w:color="auto"/>
            <w:right w:val="none" w:sz="0" w:space="0" w:color="auto"/>
          </w:divBdr>
        </w:div>
        <w:div w:id="199173805">
          <w:marLeft w:val="640"/>
          <w:marRight w:val="0"/>
          <w:marTop w:val="0"/>
          <w:marBottom w:val="0"/>
          <w:divBdr>
            <w:top w:val="none" w:sz="0" w:space="0" w:color="auto"/>
            <w:left w:val="none" w:sz="0" w:space="0" w:color="auto"/>
            <w:bottom w:val="none" w:sz="0" w:space="0" w:color="auto"/>
            <w:right w:val="none" w:sz="0" w:space="0" w:color="auto"/>
          </w:divBdr>
        </w:div>
        <w:div w:id="1541625338">
          <w:marLeft w:val="640"/>
          <w:marRight w:val="0"/>
          <w:marTop w:val="0"/>
          <w:marBottom w:val="0"/>
          <w:divBdr>
            <w:top w:val="none" w:sz="0" w:space="0" w:color="auto"/>
            <w:left w:val="none" w:sz="0" w:space="0" w:color="auto"/>
            <w:bottom w:val="none" w:sz="0" w:space="0" w:color="auto"/>
            <w:right w:val="none" w:sz="0" w:space="0" w:color="auto"/>
          </w:divBdr>
        </w:div>
        <w:div w:id="1854223918">
          <w:marLeft w:val="640"/>
          <w:marRight w:val="0"/>
          <w:marTop w:val="0"/>
          <w:marBottom w:val="0"/>
          <w:divBdr>
            <w:top w:val="none" w:sz="0" w:space="0" w:color="auto"/>
            <w:left w:val="none" w:sz="0" w:space="0" w:color="auto"/>
            <w:bottom w:val="none" w:sz="0" w:space="0" w:color="auto"/>
            <w:right w:val="none" w:sz="0" w:space="0" w:color="auto"/>
          </w:divBdr>
        </w:div>
        <w:div w:id="277683259">
          <w:marLeft w:val="640"/>
          <w:marRight w:val="0"/>
          <w:marTop w:val="0"/>
          <w:marBottom w:val="0"/>
          <w:divBdr>
            <w:top w:val="none" w:sz="0" w:space="0" w:color="auto"/>
            <w:left w:val="none" w:sz="0" w:space="0" w:color="auto"/>
            <w:bottom w:val="none" w:sz="0" w:space="0" w:color="auto"/>
            <w:right w:val="none" w:sz="0" w:space="0" w:color="auto"/>
          </w:divBdr>
        </w:div>
        <w:div w:id="325518950">
          <w:marLeft w:val="640"/>
          <w:marRight w:val="0"/>
          <w:marTop w:val="0"/>
          <w:marBottom w:val="0"/>
          <w:divBdr>
            <w:top w:val="none" w:sz="0" w:space="0" w:color="auto"/>
            <w:left w:val="none" w:sz="0" w:space="0" w:color="auto"/>
            <w:bottom w:val="none" w:sz="0" w:space="0" w:color="auto"/>
            <w:right w:val="none" w:sz="0" w:space="0" w:color="auto"/>
          </w:divBdr>
        </w:div>
        <w:div w:id="27026954">
          <w:marLeft w:val="640"/>
          <w:marRight w:val="0"/>
          <w:marTop w:val="0"/>
          <w:marBottom w:val="0"/>
          <w:divBdr>
            <w:top w:val="none" w:sz="0" w:space="0" w:color="auto"/>
            <w:left w:val="none" w:sz="0" w:space="0" w:color="auto"/>
            <w:bottom w:val="none" w:sz="0" w:space="0" w:color="auto"/>
            <w:right w:val="none" w:sz="0" w:space="0" w:color="auto"/>
          </w:divBdr>
        </w:div>
        <w:div w:id="613052570">
          <w:marLeft w:val="640"/>
          <w:marRight w:val="0"/>
          <w:marTop w:val="0"/>
          <w:marBottom w:val="0"/>
          <w:divBdr>
            <w:top w:val="none" w:sz="0" w:space="0" w:color="auto"/>
            <w:left w:val="none" w:sz="0" w:space="0" w:color="auto"/>
            <w:bottom w:val="none" w:sz="0" w:space="0" w:color="auto"/>
            <w:right w:val="none" w:sz="0" w:space="0" w:color="auto"/>
          </w:divBdr>
        </w:div>
        <w:div w:id="2118211967">
          <w:marLeft w:val="640"/>
          <w:marRight w:val="0"/>
          <w:marTop w:val="0"/>
          <w:marBottom w:val="0"/>
          <w:divBdr>
            <w:top w:val="none" w:sz="0" w:space="0" w:color="auto"/>
            <w:left w:val="none" w:sz="0" w:space="0" w:color="auto"/>
            <w:bottom w:val="none" w:sz="0" w:space="0" w:color="auto"/>
            <w:right w:val="none" w:sz="0" w:space="0" w:color="auto"/>
          </w:divBdr>
        </w:div>
        <w:div w:id="143356143">
          <w:marLeft w:val="640"/>
          <w:marRight w:val="0"/>
          <w:marTop w:val="0"/>
          <w:marBottom w:val="0"/>
          <w:divBdr>
            <w:top w:val="none" w:sz="0" w:space="0" w:color="auto"/>
            <w:left w:val="none" w:sz="0" w:space="0" w:color="auto"/>
            <w:bottom w:val="none" w:sz="0" w:space="0" w:color="auto"/>
            <w:right w:val="none" w:sz="0" w:space="0" w:color="auto"/>
          </w:divBdr>
        </w:div>
        <w:div w:id="614562240">
          <w:marLeft w:val="640"/>
          <w:marRight w:val="0"/>
          <w:marTop w:val="0"/>
          <w:marBottom w:val="0"/>
          <w:divBdr>
            <w:top w:val="none" w:sz="0" w:space="0" w:color="auto"/>
            <w:left w:val="none" w:sz="0" w:space="0" w:color="auto"/>
            <w:bottom w:val="none" w:sz="0" w:space="0" w:color="auto"/>
            <w:right w:val="none" w:sz="0" w:space="0" w:color="auto"/>
          </w:divBdr>
        </w:div>
        <w:div w:id="1444959321">
          <w:marLeft w:val="640"/>
          <w:marRight w:val="0"/>
          <w:marTop w:val="0"/>
          <w:marBottom w:val="0"/>
          <w:divBdr>
            <w:top w:val="none" w:sz="0" w:space="0" w:color="auto"/>
            <w:left w:val="none" w:sz="0" w:space="0" w:color="auto"/>
            <w:bottom w:val="none" w:sz="0" w:space="0" w:color="auto"/>
            <w:right w:val="none" w:sz="0" w:space="0" w:color="auto"/>
          </w:divBdr>
        </w:div>
        <w:div w:id="198595659">
          <w:marLeft w:val="640"/>
          <w:marRight w:val="0"/>
          <w:marTop w:val="0"/>
          <w:marBottom w:val="0"/>
          <w:divBdr>
            <w:top w:val="none" w:sz="0" w:space="0" w:color="auto"/>
            <w:left w:val="none" w:sz="0" w:space="0" w:color="auto"/>
            <w:bottom w:val="none" w:sz="0" w:space="0" w:color="auto"/>
            <w:right w:val="none" w:sz="0" w:space="0" w:color="auto"/>
          </w:divBdr>
        </w:div>
        <w:div w:id="1480684584">
          <w:marLeft w:val="640"/>
          <w:marRight w:val="0"/>
          <w:marTop w:val="0"/>
          <w:marBottom w:val="0"/>
          <w:divBdr>
            <w:top w:val="none" w:sz="0" w:space="0" w:color="auto"/>
            <w:left w:val="none" w:sz="0" w:space="0" w:color="auto"/>
            <w:bottom w:val="none" w:sz="0" w:space="0" w:color="auto"/>
            <w:right w:val="none" w:sz="0" w:space="0" w:color="auto"/>
          </w:divBdr>
        </w:div>
        <w:div w:id="1223785413">
          <w:marLeft w:val="640"/>
          <w:marRight w:val="0"/>
          <w:marTop w:val="0"/>
          <w:marBottom w:val="0"/>
          <w:divBdr>
            <w:top w:val="none" w:sz="0" w:space="0" w:color="auto"/>
            <w:left w:val="none" w:sz="0" w:space="0" w:color="auto"/>
            <w:bottom w:val="none" w:sz="0" w:space="0" w:color="auto"/>
            <w:right w:val="none" w:sz="0" w:space="0" w:color="auto"/>
          </w:divBdr>
        </w:div>
        <w:div w:id="1864514562">
          <w:marLeft w:val="640"/>
          <w:marRight w:val="0"/>
          <w:marTop w:val="0"/>
          <w:marBottom w:val="0"/>
          <w:divBdr>
            <w:top w:val="none" w:sz="0" w:space="0" w:color="auto"/>
            <w:left w:val="none" w:sz="0" w:space="0" w:color="auto"/>
            <w:bottom w:val="none" w:sz="0" w:space="0" w:color="auto"/>
            <w:right w:val="none" w:sz="0" w:space="0" w:color="auto"/>
          </w:divBdr>
        </w:div>
        <w:div w:id="866407363">
          <w:marLeft w:val="640"/>
          <w:marRight w:val="0"/>
          <w:marTop w:val="0"/>
          <w:marBottom w:val="0"/>
          <w:divBdr>
            <w:top w:val="none" w:sz="0" w:space="0" w:color="auto"/>
            <w:left w:val="none" w:sz="0" w:space="0" w:color="auto"/>
            <w:bottom w:val="none" w:sz="0" w:space="0" w:color="auto"/>
            <w:right w:val="none" w:sz="0" w:space="0" w:color="auto"/>
          </w:divBdr>
        </w:div>
        <w:div w:id="21782613">
          <w:marLeft w:val="640"/>
          <w:marRight w:val="0"/>
          <w:marTop w:val="0"/>
          <w:marBottom w:val="0"/>
          <w:divBdr>
            <w:top w:val="none" w:sz="0" w:space="0" w:color="auto"/>
            <w:left w:val="none" w:sz="0" w:space="0" w:color="auto"/>
            <w:bottom w:val="none" w:sz="0" w:space="0" w:color="auto"/>
            <w:right w:val="none" w:sz="0" w:space="0" w:color="auto"/>
          </w:divBdr>
        </w:div>
        <w:div w:id="951402341">
          <w:marLeft w:val="640"/>
          <w:marRight w:val="0"/>
          <w:marTop w:val="0"/>
          <w:marBottom w:val="0"/>
          <w:divBdr>
            <w:top w:val="none" w:sz="0" w:space="0" w:color="auto"/>
            <w:left w:val="none" w:sz="0" w:space="0" w:color="auto"/>
            <w:bottom w:val="none" w:sz="0" w:space="0" w:color="auto"/>
            <w:right w:val="none" w:sz="0" w:space="0" w:color="auto"/>
          </w:divBdr>
        </w:div>
        <w:div w:id="664163929">
          <w:marLeft w:val="640"/>
          <w:marRight w:val="0"/>
          <w:marTop w:val="0"/>
          <w:marBottom w:val="0"/>
          <w:divBdr>
            <w:top w:val="none" w:sz="0" w:space="0" w:color="auto"/>
            <w:left w:val="none" w:sz="0" w:space="0" w:color="auto"/>
            <w:bottom w:val="none" w:sz="0" w:space="0" w:color="auto"/>
            <w:right w:val="none" w:sz="0" w:space="0" w:color="auto"/>
          </w:divBdr>
        </w:div>
        <w:div w:id="674649277">
          <w:marLeft w:val="640"/>
          <w:marRight w:val="0"/>
          <w:marTop w:val="0"/>
          <w:marBottom w:val="0"/>
          <w:divBdr>
            <w:top w:val="none" w:sz="0" w:space="0" w:color="auto"/>
            <w:left w:val="none" w:sz="0" w:space="0" w:color="auto"/>
            <w:bottom w:val="none" w:sz="0" w:space="0" w:color="auto"/>
            <w:right w:val="none" w:sz="0" w:space="0" w:color="auto"/>
          </w:divBdr>
        </w:div>
        <w:div w:id="2063602436">
          <w:marLeft w:val="640"/>
          <w:marRight w:val="0"/>
          <w:marTop w:val="0"/>
          <w:marBottom w:val="0"/>
          <w:divBdr>
            <w:top w:val="none" w:sz="0" w:space="0" w:color="auto"/>
            <w:left w:val="none" w:sz="0" w:space="0" w:color="auto"/>
            <w:bottom w:val="none" w:sz="0" w:space="0" w:color="auto"/>
            <w:right w:val="none" w:sz="0" w:space="0" w:color="auto"/>
          </w:divBdr>
        </w:div>
        <w:div w:id="164321038">
          <w:marLeft w:val="640"/>
          <w:marRight w:val="0"/>
          <w:marTop w:val="0"/>
          <w:marBottom w:val="0"/>
          <w:divBdr>
            <w:top w:val="none" w:sz="0" w:space="0" w:color="auto"/>
            <w:left w:val="none" w:sz="0" w:space="0" w:color="auto"/>
            <w:bottom w:val="none" w:sz="0" w:space="0" w:color="auto"/>
            <w:right w:val="none" w:sz="0" w:space="0" w:color="auto"/>
          </w:divBdr>
        </w:div>
        <w:div w:id="1339965003">
          <w:marLeft w:val="640"/>
          <w:marRight w:val="0"/>
          <w:marTop w:val="0"/>
          <w:marBottom w:val="0"/>
          <w:divBdr>
            <w:top w:val="none" w:sz="0" w:space="0" w:color="auto"/>
            <w:left w:val="none" w:sz="0" w:space="0" w:color="auto"/>
            <w:bottom w:val="none" w:sz="0" w:space="0" w:color="auto"/>
            <w:right w:val="none" w:sz="0" w:space="0" w:color="auto"/>
          </w:divBdr>
        </w:div>
        <w:div w:id="1511485956">
          <w:marLeft w:val="640"/>
          <w:marRight w:val="0"/>
          <w:marTop w:val="0"/>
          <w:marBottom w:val="0"/>
          <w:divBdr>
            <w:top w:val="none" w:sz="0" w:space="0" w:color="auto"/>
            <w:left w:val="none" w:sz="0" w:space="0" w:color="auto"/>
            <w:bottom w:val="none" w:sz="0" w:space="0" w:color="auto"/>
            <w:right w:val="none" w:sz="0" w:space="0" w:color="auto"/>
          </w:divBdr>
        </w:div>
        <w:div w:id="500705723">
          <w:marLeft w:val="640"/>
          <w:marRight w:val="0"/>
          <w:marTop w:val="0"/>
          <w:marBottom w:val="0"/>
          <w:divBdr>
            <w:top w:val="none" w:sz="0" w:space="0" w:color="auto"/>
            <w:left w:val="none" w:sz="0" w:space="0" w:color="auto"/>
            <w:bottom w:val="none" w:sz="0" w:space="0" w:color="auto"/>
            <w:right w:val="none" w:sz="0" w:space="0" w:color="auto"/>
          </w:divBdr>
        </w:div>
        <w:div w:id="127557714">
          <w:marLeft w:val="640"/>
          <w:marRight w:val="0"/>
          <w:marTop w:val="0"/>
          <w:marBottom w:val="0"/>
          <w:divBdr>
            <w:top w:val="none" w:sz="0" w:space="0" w:color="auto"/>
            <w:left w:val="none" w:sz="0" w:space="0" w:color="auto"/>
            <w:bottom w:val="none" w:sz="0" w:space="0" w:color="auto"/>
            <w:right w:val="none" w:sz="0" w:space="0" w:color="auto"/>
          </w:divBdr>
        </w:div>
        <w:div w:id="1123765589">
          <w:marLeft w:val="640"/>
          <w:marRight w:val="0"/>
          <w:marTop w:val="0"/>
          <w:marBottom w:val="0"/>
          <w:divBdr>
            <w:top w:val="none" w:sz="0" w:space="0" w:color="auto"/>
            <w:left w:val="none" w:sz="0" w:space="0" w:color="auto"/>
            <w:bottom w:val="none" w:sz="0" w:space="0" w:color="auto"/>
            <w:right w:val="none" w:sz="0" w:space="0" w:color="auto"/>
          </w:divBdr>
        </w:div>
        <w:div w:id="1578129521">
          <w:marLeft w:val="640"/>
          <w:marRight w:val="0"/>
          <w:marTop w:val="0"/>
          <w:marBottom w:val="0"/>
          <w:divBdr>
            <w:top w:val="none" w:sz="0" w:space="0" w:color="auto"/>
            <w:left w:val="none" w:sz="0" w:space="0" w:color="auto"/>
            <w:bottom w:val="none" w:sz="0" w:space="0" w:color="auto"/>
            <w:right w:val="none" w:sz="0" w:space="0" w:color="auto"/>
          </w:divBdr>
        </w:div>
        <w:div w:id="1996756730">
          <w:marLeft w:val="640"/>
          <w:marRight w:val="0"/>
          <w:marTop w:val="0"/>
          <w:marBottom w:val="0"/>
          <w:divBdr>
            <w:top w:val="none" w:sz="0" w:space="0" w:color="auto"/>
            <w:left w:val="none" w:sz="0" w:space="0" w:color="auto"/>
            <w:bottom w:val="none" w:sz="0" w:space="0" w:color="auto"/>
            <w:right w:val="none" w:sz="0" w:space="0" w:color="auto"/>
          </w:divBdr>
        </w:div>
        <w:div w:id="322046718">
          <w:marLeft w:val="640"/>
          <w:marRight w:val="0"/>
          <w:marTop w:val="0"/>
          <w:marBottom w:val="0"/>
          <w:divBdr>
            <w:top w:val="none" w:sz="0" w:space="0" w:color="auto"/>
            <w:left w:val="none" w:sz="0" w:space="0" w:color="auto"/>
            <w:bottom w:val="none" w:sz="0" w:space="0" w:color="auto"/>
            <w:right w:val="none" w:sz="0" w:space="0" w:color="auto"/>
          </w:divBdr>
        </w:div>
        <w:div w:id="1172376610">
          <w:marLeft w:val="640"/>
          <w:marRight w:val="0"/>
          <w:marTop w:val="0"/>
          <w:marBottom w:val="0"/>
          <w:divBdr>
            <w:top w:val="none" w:sz="0" w:space="0" w:color="auto"/>
            <w:left w:val="none" w:sz="0" w:space="0" w:color="auto"/>
            <w:bottom w:val="none" w:sz="0" w:space="0" w:color="auto"/>
            <w:right w:val="none" w:sz="0" w:space="0" w:color="auto"/>
          </w:divBdr>
        </w:div>
        <w:div w:id="126362803">
          <w:marLeft w:val="640"/>
          <w:marRight w:val="0"/>
          <w:marTop w:val="0"/>
          <w:marBottom w:val="0"/>
          <w:divBdr>
            <w:top w:val="none" w:sz="0" w:space="0" w:color="auto"/>
            <w:left w:val="none" w:sz="0" w:space="0" w:color="auto"/>
            <w:bottom w:val="none" w:sz="0" w:space="0" w:color="auto"/>
            <w:right w:val="none" w:sz="0" w:space="0" w:color="auto"/>
          </w:divBdr>
        </w:div>
        <w:div w:id="149323672">
          <w:marLeft w:val="640"/>
          <w:marRight w:val="0"/>
          <w:marTop w:val="0"/>
          <w:marBottom w:val="0"/>
          <w:divBdr>
            <w:top w:val="none" w:sz="0" w:space="0" w:color="auto"/>
            <w:left w:val="none" w:sz="0" w:space="0" w:color="auto"/>
            <w:bottom w:val="none" w:sz="0" w:space="0" w:color="auto"/>
            <w:right w:val="none" w:sz="0" w:space="0" w:color="auto"/>
          </w:divBdr>
        </w:div>
        <w:div w:id="442697508">
          <w:marLeft w:val="640"/>
          <w:marRight w:val="0"/>
          <w:marTop w:val="0"/>
          <w:marBottom w:val="0"/>
          <w:divBdr>
            <w:top w:val="none" w:sz="0" w:space="0" w:color="auto"/>
            <w:left w:val="none" w:sz="0" w:space="0" w:color="auto"/>
            <w:bottom w:val="none" w:sz="0" w:space="0" w:color="auto"/>
            <w:right w:val="none" w:sz="0" w:space="0" w:color="auto"/>
          </w:divBdr>
        </w:div>
        <w:div w:id="30493445">
          <w:marLeft w:val="640"/>
          <w:marRight w:val="0"/>
          <w:marTop w:val="0"/>
          <w:marBottom w:val="0"/>
          <w:divBdr>
            <w:top w:val="none" w:sz="0" w:space="0" w:color="auto"/>
            <w:left w:val="none" w:sz="0" w:space="0" w:color="auto"/>
            <w:bottom w:val="none" w:sz="0" w:space="0" w:color="auto"/>
            <w:right w:val="none" w:sz="0" w:space="0" w:color="auto"/>
          </w:divBdr>
        </w:div>
        <w:div w:id="410661325">
          <w:marLeft w:val="640"/>
          <w:marRight w:val="0"/>
          <w:marTop w:val="0"/>
          <w:marBottom w:val="0"/>
          <w:divBdr>
            <w:top w:val="none" w:sz="0" w:space="0" w:color="auto"/>
            <w:left w:val="none" w:sz="0" w:space="0" w:color="auto"/>
            <w:bottom w:val="none" w:sz="0" w:space="0" w:color="auto"/>
            <w:right w:val="none" w:sz="0" w:space="0" w:color="auto"/>
          </w:divBdr>
        </w:div>
        <w:div w:id="238640673">
          <w:marLeft w:val="640"/>
          <w:marRight w:val="0"/>
          <w:marTop w:val="0"/>
          <w:marBottom w:val="0"/>
          <w:divBdr>
            <w:top w:val="none" w:sz="0" w:space="0" w:color="auto"/>
            <w:left w:val="none" w:sz="0" w:space="0" w:color="auto"/>
            <w:bottom w:val="none" w:sz="0" w:space="0" w:color="auto"/>
            <w:right w:val="none" w:sz="0" w:space="0" w:color="auto"/>
          </w:divBdr>
        </w:div>
        <w:div w:id="1245265387">
          <w:marLeft w:val="640"/>
          <w:marRight w:val="0"/>
          <w:marTop w:val="0"/>
          <w:marBottom w:val="0"/>
          <w:divBdr>
            <w:top w:val="none" w:sz="0" w:space="0" w:color="auto"/>
            <w:left w:val="none" w:sz="0" w:space="0" w:color="auto"/>
            <w:bottom w:val="none" w:sz="0" w:space="0" w:color="auto"/>
            <w:right w:val="none" w:sz="0" w:space="0" w:color="auto"/>
          </w:divBdr>
        </w:div>
        <w:div w:id="176699069">
          <w:marLeft w:val="640"/>
          <w:marRight w:val="0"/>
          <w:marTop w:val="0"/>
          <w:marBottom w:val="0"/>
          <w:divBdr>
            <w:top w:val="none" w:sz="0" w:space="0" w:color="auto"/>
            <w:left w:val="none" w:sz="0" w:space="0" w:color="auto"/>
            <w:bottom w:val="none" w:sz="0" w:space="0" w:color="auto"/>
            <w:right w:val="none" w:sz="0" w:space="0" w:color="auto"/>
          </w:divBdr>
        </w:div>
        <w:div w:id="274025989">
          <w:marLeft w:val="640"/>
          <w:marRight w:val="0"/>
          <w:marTop w:val="0"/>
          <w:marBottom w:val="0"/>
          <w:divBdr>
            <w:top w:val="none" w:sz="0" w:space="0" w:color="auto"/>
            <w:left w:val="none" w:sz="0" w:space="0" w:color="auto"/>
            <w:bottom w:val="none" w:sz="0" w:space="0" w:color="auto"/>
            <w:right w:val="none" w:sz="0" w:space="0" w:color="auto"/>
          </w:divBdr>
        </w:div>
        <w:div w:id="1171674457">
          <w:marLeft w:val="640"/>
          <w:marRight w:val="0"/>
          <w:marTop w:val="0"/>
          <w:marBottom w:val="0"/>
          <w:divBdr>
            <w:top w:val="none" w:sz="0" w:space="0" w:color="auto"/>
            <w:left w:val="none" w:sz="0" w:space="0" w:color="auto"/>
            <w:bottom w:val="none" w:sz="0" w:space="0" w:color="auto"/>
            <w:right w:val="none" w:sz="0" w:space="0" w:color="auto"/>
          </w:divBdr>
        </w:div>
        <w:div w:id="1806971058">
          <w:marLeft w:val="640"/>
          <w:marRight w:val="0"/>
          <w:marTop w:val="0"/>
          <w:marBottom w:val="0"/>
          <w:divBdr>
            <w:top w:val="none" w:sz="0" w:space="0" w:color="auto"/>
            <w:left w:val="none" w:sz="0" w:space="0" w:color="auto"/>
            <w:bottom w:val="none" w:sz="0" w:space="0" w:color="auto"/>
            <w:right w:val="none" w:sz="0" w:space="0" w:color="auto"/>
          </w:divBdr>
        </w:div>
        <w:div w:id="905993922">
          <w:marLeft w:val="640"/>
          <w:marRight w:val="0"/>
          <w:marTop w:val="0"/>
          <w:marBottom w:val="0"/>
          <w:divBdr>
            <w:top w:val="none" w:sz="0" w:space="0" w:color="auto"/>
            <w:left w:val="none" w:sz="0" w:space="0" w:color="auto"/>
            <w:bottom w:val="none" w:sz="0" w:space="0" w:color="auto"/>
            <w:right w:val="none" w:sz="0" w:space="0" w:color="auto"/>
          </w:divBdr>
        </w:div>
        <w:div w:id="1483891041">
          <w:marLeft w:val="640"/>
          <w:marRight w:val="0"/>
          <w:marTop w:val="0"/>
          <w:marBottom w:val="0"/>
          <w:divBdr>
            <w:top w:val="none" w:sz="0" w:space="0" w:color="auto"/>
            <w:left w:val="none" w:sz="0" w:space="0" w:color="auto"/>
            <w:bottom w:val="none" w:sz="0" w:space="0" w:color="auto"/>
            <w:right w:val="none" w:sz="0" w:space="0" w:color="auto"/>
          </w:divBdr>
        </w:div>
        <w:div w:id="1808622330">
          <w:marLeft w:val="640"/>
          <w:marRight w:val="0"/>
          <w:marTop w:val="0"/>
          <w:marBottom w:val="0"/>
          <w:divBdr>
            <w:top w:val="none" w:sz="0" w:space="0" w:color="auto"/>
            <w:left w:val="none" w:sz="0" w:space="0" w:color="auto"/>
            <w:bottom w:val="none" w:sz="0" w:space="0" w:color="auto"/>
            <w:right w:val="none" w:sz="0" w:space="0" w:color="auto"/>
          </w:divBdr>
        </w:div>
        <w:div w:id="594166494">
          <w:marLeft w:val="640"/>
          <w:marRight w:val="0"/>
          <w:marTop w:val="0"/>
          <w:marBottom w:val="0"/>
          <w:divBdr>
            <w:top w:val="none" w:sz="0" w:space="0" w:color="auto"/>
            <w:left w:val="none" w:sz="0" w:space="0" w:color="auto"/>
            <w:bottom w:val="none" w:sz="0" w:space="0" w:color="auto"/>
            <w:right w:val="none" w:sz="0" w:space="0" w:color="auto"/>
          </w:divBdr>
        </w:div>
        <w:div w:id="1665083601">
          <w:marLeft w:val="640"/>
          <w:marRight w:val="0"/>
          <w:marTop w:val="0"/>
          <w:marBottom w:val="0"/>
          <w:divBdr>
            <w:top w:val="none" w:sz="0" w:space="0" w:color="auto"/>
            <w:left w:val="none" w:sz="0" w:space="0" w:color="auto"/>
            <w:bottom w:val="none" w:sz="0" w:space="0" w:color="auto"/>
            <w:right w:val="none" w:sz="0" w:space="0" w:color="auto"/>
          </w:divBdr>
        </w:div>
        <w:div w:id="1850564739">
          <w:marLeft w:val="640"/>
          <w:marRight w:val="0"/>
          <w:marTop w:val="0"/>
          <w:marBottom w:val="0"/>
          <w:divBdr>
            <w:top w:val="none" w:sz="0" w:space="0" w:color="auto"/>
            <w:left w:val="none" w:sz="0" w:space="0" w:color="auto"/>
            <w:bottom w:val="none" w:sz="0" w:space="0" w:color="auto"/>
            <w:right w:val="none" w:sz="0" w:space="0" w:color="auto"/>
          </w:divBdr>
        </w:div>
        <w:div w:id="617226293">
          <w:marLeft w:val="640"/>
          <w:marRight w:val="0"/>
          <w:marTop w:val="0"/>
          <w:marBottom w:val="0"/>
          <w:divBdr>
            <w:top w:val="none" w:sz="0" w:space="0" w:color="auto"/>
            <w:left w:val="none" w:sz="0" w:space="0" w:color="auto"/>
            <w:bottom w:val="none" w:sz="0" w:space="0" w:color="auto"/>
            <w:right w:val="none" w:sz="0" w:space="0" w:color="auto"/>
          </w:divBdr>
        </w:div>
        <w:div w:id="561331268">
          <w:marLeft w:val="640"/>
          <w:marRight w:val="0"/>
          <w:marTop w:val="0"/>
          <w:marBottom w:val="0"/>
          <w:divBdr>
            <w:top w:val="none" w:sz="0" w:space="0" w:color="auto"/>
            <w:left w:val="none" w:sz="0" w:space="0" w:color="auto"/>
            <w:bottom w:val="none" w:sz="0" w:space="0" w:color="auto"/>
            <w:right w:val="none" w:sz="0" w:space="0" w:color="auto"/>
          </w:divBdr>
        </w:div>
        <w:div w:id="208733249">
          <w:marLeft w:val="640"/>
          <w:marRight w:val="0"/>
          <w:marTop w:val="0"/>
          <w:marBottom w:val="0"/>
          <w:divBdr>
            <w:top w:val="none" w:sz="0" w:space="0" w:color="auto"/>
            <w:left w:val="none" w:sz="0" w:space="0" w:color="auto"/>
            <w:bottom w:val="none" w:sz="0" w:space="0" w:color="auto"/>
            <w:right w:val="none" w:sz="0" w:space="0" w:color="auto"/>
          </w:divBdr>
        </w:div>
        <w:div w:id="1118061739">
          <w:marLeft w:val="640"/>
          <w:marRight w:val="0"/>
          <w:marTop w:val="0"/>
          <w:marBottom w:val="0"/>
          <w:divBdr>
            <w:top w:val="none" w:sz="0" w:space="0" w:color="auto"/>
            <w:left w:val="none" w:sz="0" w:space="0" w:color="auto"/>
            <w:bottom w:val="none" w:sz="0" w:space="0" w:color="auto"/>
            <w:right w:val="none" w:sz="0" w:space="0" w:color="auto"/>
          </w:divBdr>
        </w:div>
        <w:div w:id="1868525315">
          <w:marLeft w:val="640"/>
          <w:marRight w:val="0"/>
          <w:marTop w:val="0"/>
          <w:marBottom w:val="0"/>
          <w:divBdr>
            <w:top w:val="none" w:sz="0" w:space="0" w:color="auto"/>
            <w:left w:val="none" w:sz="0" w:space="0" w:color="auto"/>
            <w:bottom w:val="none" w:sz="0" w:space="0" w:color="auto"/>
            <w:right w:val="none" w:sz="0" w:space="0" w:color="auto"/>
          </w:divBdr>
        </w:div>
        <w:div w:id="1634555959">
          <w:marLeft w:val="640"/>
          <w:marRight w:val="0"/>
          <w:marTop w:val="0"/>
          <w:marBottom w:val="0"/>
          <w:divBdr>
            <w:top w:val="none" w:sz="0" w:space="0" w:color="auto"/>
            <w:left w:val="none" w:sz="0" w:space="0" w:color="auto"/>
            <w:bottom w:val="none" w:sz="0" w:space="0" w:color="auto"/>
            <w:right w:val="none" w:sz="0" w:space="0" w:color="auto"/>
          </w:divBdr>
        </w:div>
        <w:div w:id="1166633929">
          <w:marLeft w:val="640"/>
          <w:marRight w:val="0"/>
          <w:marTop w:val="0"/>
          <w:marBottom w:val="0"/>
          <w:divBdr>
            <w:top w:val="none" w:sz="0" w:space="0" w:color="auto"/>
            <w:left w:val="none" w:sz="0" w:space="0" w:color="auto"/>
            <w:bottom w:val="none" w:sz="0" w:space="0" w:color="auto"/>
            <w:right w:val="none" w:sz="0" w:space="0" w:color="auto"/>
          </w:divBdr>
        </w:div>
        <w:div w:id="950939822">
          <w:marLeft w:val="640"/>
          <w:marRight w:val="0"/>
          <w:marTop w:val="0"/>
          <w:marBottom w:val="0"/>
          <w:divBdr>
            <w:top w:val="none" w:sz="0" w:space="0" w:color="auto"/>
            <w:left w:val="none" w:sz="0" w:space="0" w:color="auto"/>
            <w:bottom w:val="none" w:sz="0" w:space="0" w:color="auto"/>
            <w:right w:val="none" w:sz="0" w:space="0" w:color="auto"/>
          </w:divBdr>
        </w:div>
        <w:div w:id="395319057">
          <w:marLeft w:val="640"/>
          <w:marRight w:val="0"/>
          <w:marTop w:val="0"/>
          <w:marBottom w:val="0"/>
          <w:divBdr>
            <w:top w:val="none" w:sz="0" w:space="0" w:color="auto"/>
            <w:left w:val="none" w:sz="0" w:space="0" w:color="auto"/>
            <w:bottom w:val="none" w:sz="0" w:space="0" w:color="auto"/>
            <w:right w:val="none" w:sz="0" w:space="0" w:color="auto"/>
          </w:divBdr>
        </w:div>
        <w:div w:id="2022782233">
          <w:marLeft w:val="640"/>
          <w:marRight w:val="0"/>
          <w:marTop w:val="0"/>
          <w:marBottom w:val="0"/>
          <w:divBdr>
            <w:top w:val="none" w:sz="0" w:space="0" w:color="auto"/>
            <w:left w:val="none" w:sz="0" w:space="0" w:color="auto"/>
            <w:bottom w:val="none" w:sz="0" w:space="0" w:color="auto"/>
            <w:right w:val="none" w:sz="0" w:space="0" w:color="auto"/>
          </w:divBdr>
        </w:div>
        <w:div w:id="560218446">
          <w:marLeft w:val="640"/>
          <w:marRight w:val="0"/>
          <w:marTop w:val="0"/>
          <w:marBottom w:val="0"/>
          <w:divBdr>
            <w:top w:val="none" w:sz="0" w:space="0" w:color="auto"/>
            <w:left w:val="none" w:sz="0" w:space="0" w:color="auto"/>
            <w:bottom w:val="none" w:sz="0" w:space="0" w:color="auto"/>
            <w:right w:val="none" w:sz="0" w:space="0" w:color="auto"/>
          </w:divBdr>
        </w:div>
        <w:div w:id="1459838163">
          <w:marLeft w:val="640"/>
          <w:marRight w:val="0"/>
          <w:marTop w:val="0"/>
          <w:marBottom w:val="0"/>
          <w:divBdr>
            <w:top w:val="none" w:sz="0" w:space="0" w:color="auto"/>
            <w:left w:val="none" w:sz="0" w:space="0" w:color="auto"/>
            <w:bottom w:val="none" w:sz="0" w:space="0" w:color="auto"/>
            <w:right w:val="none" w:sz="0" w:space="0" w:color="auto"/>
          </w:divBdr>
        </w:div>
        <w:div w:id="802890147">
          <w:marLeft w:val="640"/>
          <w:marRight w:val="0"/>
          <w:marTop w:val="0"/>
          <w:marBottom w:val="0"/>
          <w:divBdr>
            <w:top w:val="none" w:sz="0" w:space="0" w:color="auto"/>
            <w:left w:val="none" w:sz="0" w:space="0" w:color="auto"/>
            <w:bottom w:val="none" w:sz="0" w:space="0" w:color="auto"/>
            <w:right w:val="none" w:sz="0" w:space="0" w:color="auto"/>
          </w:divBdr>
        </w:div>
        <w:div w:id="2055688540">
          <w:marLeft w:val="640"/>
          <w:marRight w:val="0"/>
          <w:marTop w:val="0"/>
          <w:marBottom w:val="0"/>
          <w:divBdr>
            <w:top w:val="none" w:sz="0" w:space="0" w:color="auto"/>
            <w:left w:val="none" w:sz="0" w:space="0" w:color="auto"/>
            <w:bottom w:val="none" w:sz="0" w:space="0" w:color="auto"/>
            <w:right w:val="none" w:sz="0" w:space="0" w:color="auto"/>
          </w:divBdr>
        </w:div>
        <w:div w:id="1217164924">
          <w:marLeft w:val="640"/>
          <w:marRight w:val="0"/>
          <w:marTop w:val="0"/>
          <w:marBottom w:val="0"/>
          <w:divBdr>
            <w:top w:val="none" w:sz="0" w:space="0" w:color="auto"/>
            <w:left w:val="none" w:sz="0" w:space="0" w:color="auto"/>
            <w:bottom w:val="none" w:sz="0" w:space="0" w:color="auto"/>
            <w:right w:val="none" w:sz="0" w:space="0" w:color="auto"/>
          </w:divBdr>
        </w:div>
        <w:div w:id="215167167">
          <w:marLeft w:val="640"/>
          <w:marRight w:val="0"/>
          <w:marTop w:val="0"/>
          <w:marBottom w:val="0"/>
          <w:divBdr>
            <w:top w:val="none" w:sz="0" w:space="0" w:color="auto"/>
            <w:left w:val="none" w:sz="0" w:space="0" w:color="auto"/>
            <w:bottom w:val="none" w:sz="0" w:space="0" w:color="auto"/>
            <w:right w:val="none" w:sz="0" w:space="0" w:color="auto"/>
          </w:divBdr>
        </w:div>
        <w:div w:id="596719403">
          <w:marLeft w:val="640"/>
          <w:marRight w:val="0"/>
          <w:marTop w:val="0"/>
          <w:marBottom w:val="0"/>
          <w:divBdr>
            <w:top w:val="none" w:sz="0" w:space="0" w:color="auto"/>
            <w:left w:val="none" w:sz="0" w:space="0" w:color="auto"/>
            <w:bottom w:val="none" w:sz="0" w:space="0" w:color="auto"/>
            <w:right w:val="none" w:sz="0" w:space="0" w:color="auto"/>
          </w:divBdr>
        </w:div>
        <w:div w:id="2021424166">
          <w:marLeft w:val="640"/>
          <w:marRight w:val="0"/>
          <w:marTop w:val="0"/>
          <w:marBottom w:val="0"/>
          <w:divBdr>
            <w:top w:val="none" w:sz="0" w:space="0" w:color="auto"/>
            <w:left w:val="none" w:sz="0" w:space="0" w:color="auto"/>
            <w:bottom w:val="none" w:sz="0" w:space="0" w:color="auto"/>
            <w:right w:val="none" w:sz="0" w:space="0" w:color="auto"/>
          </w:divBdr>
        </w:div>
        <w:div w:id="1854804518">
          <w:marLeft w:val="640"/>
          <w:marRight w:val="0"/>
          <w:marTop w:val="0"/>
          <w:marBottom w:val="0"/>
          <w:divBdr>
            <w:top w:val="none" w:sz="0" w:space="0" w:color="auto"/>
            <w:left w:val="none" w:sz="0" w:space="0" w:color="auto"/>
            <w:bottom w:val="none" w:sz="0" w:space="0" w:color="auto"/>
            <w:right w:val="none" w:sz="0" w:space="0" w:color="auto"/>
          </w:divBdr>
        </w:div>
        <w:div w:id="1052845283">
          <w:marLeft w:val="640"/>
          <w:marRight w:val="0"/>
          <w:marTop w:val="0"/>
          <w:marBottom w:val="0"/>
          <w:divBdr>
            <w:top w:val="none" w:sz="0" w:space="0" w:color="auto"/>
            <w:left w:val="none" w:sz="0" w:space="0" w:color="auto"/>
            <w:bottom w:val="none" w:sz="0" w:space="0" w:color="auto"/>
            <w:right w:val="none" w:sz="0" w:space="0" w:color="auto"/>
          </w:divBdr>
        </w:div>
        <w:div w:id="984359277">
          <w:marLeft w:val="640"/>
          <w:marRight w:val="0"/>
          <w:marTop w:val="0"/>
          <w:marBottom w:val="0"/>
          <w:divBdr>
            <w:top w:val="none" w:sz="0" w:space="0" w:color="auto"/>
            <w:left w:val="none" w:sz="0" w:space="0" w:color="auto"/>
            <w:bottom w:val="none" w:sz="0" w:space="0" w:color="auto"/>
            <w:right w:val="none" w:sz="0" w:space="0" w:color="auto"/>
          </w:divBdr>
        </w:div>
        <w:div w:id="1533762503">
          <w:marLeft w:val="640"/>
          <w:marRight w:val="0"/>
          <w:marTop w:val="0"/>
          <w:marBottom w:val="0"/>
          <w:divBdr>
            <w:top w:val="none" w:sz="0" w:space="0" w:color="auto"/>
            <w:left w:val="none" w:sz="0" w:space="0" w:color="auto"/>
            <w:bottom w:val="none" w:sz="0" w:space="0" w:color="auto"/>
            <w:right w:val="none" w:sz="0" w:space="0" w:color="auto"/>
          </w:divBdr>
        </w:div>
        <w:div w:id="1921940563">
          <w:marLeft w:val="640"/>
          <w:marRight w:val="0"/>
          <w:marTop w:val="0"/>
          <w:marBottom w:val="0"/>
          <w:divBdr>
            <w:top w:val="none" w:sz="0" w:space="0" w:color="auto"/>
            <w:left w:val="none" w:sz="0" w:space="0" w:color="auto"/>
            <w:bottom w:val="none" w:sz="0" w:space="0" w:color="auto"/>
            <w:right w:val="none" w:sz="0" w:space="0" w:color="auto"/>
          </w:divBdr>
        </w:div>
        <w:div w:id="589781546">
          <w:marLeft w:val="640"/>
          <w:marRight w:val="0"/>
          <w:marTop w:val="0"/>
          <w:marBottom w:val="0"/>
          <w:divBdr>
            <w:top w:val="none" w:sz="0" w:space="0" w:color="auto"/>
            <w:left w:val="none" w:sz="0" w:space="0" w:color="auto"/>
            <w:bottom w:val="none" w:sz="0" w:space="0" w:color="auto"/>
            <w:right w:val="none" w:sz="0" w:space="0" w:color="auto"/>
          </w:divBdr>
        </w:div>
        <w:div w:id="817308564">
          <w:marLeft w:val="640"/>
          <w:marRight w:val="0"/>
          <w:marTop w:val="0"/>
          <w:marBottom w:val="0"/>
          <w:divBdr>
            <w:top w:val="none" w:sz="0" w:space="0" w:color="auto"/>
            <w:left w:val="none" w:sz="0" w:space="0" w:color="auto"/>
            <w:bottom w:val="none" w:sz="0" w:space="0" w:color="auto"/>
            <w:right w:val="none" w:sz="0" w:space="0" w:color="auto"/>
          </w:divBdr>
        </w:div>
        <w:div w:id="1975401257">
          <w:marLeft w:val="640"/>
          <w:marRight w:val="0"/>
          <w:marTop w:val="0"/>
          <w:marBottom w:val="0"/>
          <w:divBdr>
            <w:top w:val="none" w:sz="0" w:space="0" w:color="auto"/>
            <w:left w:val="none" w:sz="0" w:space="0" w:color="auto"/>
            <w:bottom w:val="none" w:sz="0" w:space="0" w:color="auto"/>
            <w:right w:val="none" w:sz="0" w:space="0" w:color="auto"/>
          </w:divBdr>
        </w:div>
        <w:div w:id="862402106">
          <w:marLeft w:val="640"/>
          <w:marRight w:val="0"/>
          <w:marTop w:val="0"/>
          <w:marBottom w:val="0"/>
          <w:divBdr>
            <w:top w:val="none" w:sz="0" w:space="0" w:color="auto"/>
            <w:left w:val="none" w:sz="0" w:space="0" w:color="auto"/>
            <w:bottom w:val="none" w:sz="0" w:space="0" w:color="auto"/>
            <w:right w:val="none" w:sz="0" w:space="0" w:color="auto"/>
          </w:divBdr>
        </w:div>
        <w:div w:id="1843734980">
          <w:marLeft w:val="640"/>
          <w:marRight w:val="0"/>
          <w:marTop w:val="0"/>
          <w:marBottom w:val="0"/>
          <w:divBdr>
            <w:top w:val="none" w:sz="0" w:space="0" w:color="auto"/>
            <w:left w:val="none" w:sz="0" w:space="0" w:color="auto"/>
            <w:bottom w:val="none" w:sz="0" w:space="0" w:color="auto"/>
            <w:right w:val="none" w:sz="0" w:space="0" w:color="auto"/>
          </w:divBdr>
        </w:div>
        <w:div w:id="1538934431">
          <w:marLeft w:val="640"/>
          <w:marRight w:val="0"/>
          <w:marTop w:val="0"/>
          <w:marBottom w:val="0"/>
          <w:divBdr>
            <w:top w:val="none" w:sz="0" w:space="0" w:color="auto"/>
            <w:left w:val="none" w:sz="0" w:space="0" w:color="auto"/>
            <w:bottom w:val="none" w:sz="0" w:space="0" w:color="auto"/>
            <w:right w:val="none" w:sz="0" w:space="0" w:color="auto"/>
          </w:divBdr>
        </w:div>
        <w:div w:id="1841654966">
          <w:marLeft w:val="640"/>
          <w:marRight w:val="0"/>
          <w:marTop w:val="0"/>
          <w:marBottom w:val="0"/>
          <w:divBdr>
            <w:top w:val="none" w:sz="0" w:space="0" w:color="auto"/>
            <w:left w:val="none" w:sz="0" w:space="0" w:color="auto"/>
            <w:bottom w:val="none" w:sz="0" w:space="0" w:color="auto"/>
            <w:right w:val="none" w:sz="0" w:space="0" w:color="auto"/>
          </w:divBdr>
        </w:div>
        <w:div w:id="822936574">
          <w:marLeft w:val="640"/>
          <w:marRight w:val="0"/>
          <w:marTop w:val="0"/>
          <w:marBottom w:val="0"/>
          <w:divBdr>
            <w:top w:val="none" w:sz="0" w:space="0" w:color="auto"/>
            <w:left w:val="none" w:sz="0" w:space="0" w:color="auto"/>
            <w:bottom w:val="none" w:sz="0" w:space="0" w:color="auto"/>
            <w:right w:val="none" w:sz="0" w:space="0" w:color="auto"/>
          </w:divBdr>
        </w:div>
        <w:div w:id="1075708077">
          <w:marLeft w:val="640"/>
          <w:marRight w:val="0"/>
          <w:marTop w:val="0"/>
          <w:marBottom w:val="0"/>
          <w:divBdr>
            <w:top w:val="none" w:sz="0" w:space="0" w:color="auto"/>
            <w:left w:val="none" w:sz="0" w:space="0" w:color="auto"/>
            <w:bottom w:val="none" w:sz="0" w:space="0" w:color="auto"/>
            <w:right w:val="none" w:sz="0" w:space="0" w:color="auto"/>
          </w:divBdr>
        </w:div>
        <w:div w:id="2075854185">
          <w:marLeft w:val="640"/>
          <w:marRight w:val="0"/>
          <w:marTop w:val="0"/>
          <w:marBottom w:val="0"/>
          <w:divBdr>
            <w:top w:val="none" w:sz="0" w:space="0" w:color="auto"/>
            <w:left w:val="none" w:sz="0" w:space="0" w:color="auto"/>
            <w:bottom w:val="none" w:sz="0" w:space="0" w:color="auto"/>
            <w:right w:val="none" w:sz="0" w:space="0" w:color="auto"/>
          </w:divBdr>
        </w:div>
        <w:div w:id="69232598">
          <w:marLeft w:val="640"/>
          <w:marRight w:val="0"/>
          <w:marTop w:val="0"/>
          <w:marBottom w:val="0"/>
          <w:divBdr>
            <w:top w:val="none" w:sz="0" w:space="0" w:color="auto"/>
            <w:left w:val="none" w:sz="0" w:space="0" w:color="auto"/>
            <w:bottom w:val="none" w:sz="0" w:space="0" w:color="auto"/>
            <w:right w:val="none" w:sz="0" w:space="0" w:color="auto"/>
          </w:divBdr>
        </w:div>
        <w:div w:id="792676194">
          <w:marLeft w:val="640"/>
          <w:marRight w:val="0"/>
          <w:marTop w:val="0"/>
          <w:marBottom w:val="0"/>
          <w:divBdr>
            <w:top w:val="none" w:sz="0" w:space="0" w:color="auto"/>
            <w:left w:val="none" w:sz="0" w:space="0" w:color="auto"/>
            <w:bottom w:val="none" w:sz="0" w:space="0" w:color="auto"/>
            <w:right w:val="none" w:sz="0" w:space="0" w:color="auto"/>
          </w:divBdr>
        </w:div>
        <w:div w:id="631792084">
          <w:marLeft w:val="640"/>
          <w:marRight w:val="0"/>
          <w:marTop w:val="0"/>
          <w:marBottom w:val="0"/>
          <w:divBdr>
            <w:top w:val="none" w:sz="0" w:space="0" w:color="auto"/>
            <w:left w:val="none" w:sz="0" w:space="0" w:color="auto"/>
            <w:bottom w:val="none" w:sz="0" w:space="0" w:color="auto"/>
            <w:right w:val="none" w:sz="0" w:space="0" w:color="auto"/>
          </w:divBdr>
        </w:div>
        <w:div w:id="891036488">
          <w:marLeft w:val="640"/>
          <w:marRight w:val="0"/>
          <w:marTop w:val="0"/>
          <w:marBottom w:val="0"/>
          <w:divBdr>
            <w:top w:val="none" w:sz="0" w:space="0" w:color="auto"/>
            <w:left w:val="none" w:sz="0" w:space="0" w:color="auto"/>
            <w:bottom w:val="none" w:sz="0" w:space="0" w:color="auto"/>
            <w:right w:val="none" w:sz="0" w:space="0" w:color="auto"/>
          </w:divBdr>
        </w:div>
        <w:div w:id="578909347">
          <w:marLeft w:val="640"/>
          <w:marRight w:val="0"/>
          <w:marTop w:val="0"/>
          <w:marBottom w:val="0"/>
          <w:divBdr>
            <w:top w:val="none" w:sz="0" w:space="0" w:color="auto"/>
            <w:left w:val="none" w:sz="0" w:space="0" w:color="auto"/>
            <w:bottom w:val="none" w:sz="0" w:space="0" w:color="auto"/>
            <w:right w:val="none" w:sz="0" w:space="0" w:color="auto"/>
          </w:divBdr>
        </w:div>
        <w:div w:id="830365341">
          <w:marLeft w:val="640"/>
          <w:marRight w:val="0"/>
          <w:marTop w:val="0"/>
          <w:marBottom w:val="0"/>
          <w:divBdr>
            <w:top w:val="none" w:sz="0" w:space="0" w:color="auto"/>
            <w:left w:val="none" w:sz="0" w:space="0" w:color="auto"/>
            <w:bottom w:val="none" w:sz="0" w:space="0" w:color="auto"/>
            <w:right w:val="none" w:sz="0" w:space="0" w:color="auto"/>
          </w:divBdr>
        </w:div>
        <w:div w:id="1078137883">
          <w:marLeft w:val="640"/>
          <w:marRight w:val="0"/>
          <w:marTop w:val="0"/>
          <w:marBottom w:val="0"/>
          <w:divBdr>
            <w:top w:val="none" w:sz="0" w:space="0" w:color="auto"/>
            <w:left w:val="none" w:sz="0" w:space="0" w:color="auto"/>
            <w:bottom w:val="none" w:sz="0" w:space="0" w:color="auto"/>
            <w:right w:val="none" w:sz="0" w:space="0" w:color="auto"/>
          </w:divBdr>
        </w:div>
        <w:div w:id="1345327516">
          <w:marLeft w:val="640"/>
          <w:marRight w:val="0"/>
          <w:marTop w:val="0"/>
          <w:marBottom w:val="0"/>
          <w:divBdr>
            <w:top w:val="none" w:sz="0" w:space="0" w:color="auto"/>
            <w:left w:val="none" w:sz="0" w:space="0" w:color="auto"/>
            <w:bottom w:val="none" w:sz="0" w:space="0" w:color="auto"/>
            <w:right w:val="none" w:sz="0" w:space="0" w:color="auto"/>
          </w:divBdr>
        </w:div>
        <w:div w:id="486212635">
          <w:marLeft w:val="640"/>
          <w:marRight w:val="0"/>
          <w:marTop w:val="0"/>
          <w:marBottom w:val="0"/>
          <w:divBdr>
            <w:top w:val="none" w:sz="0" w:space="0" w:color="auto"/>
            <w:left w:val="none" w:sz="0" w:space="0" w:color="auto"/>
            <w:bottom w:val="none" w:sz="0" w:space="0" w:color="auto"/>
            <w:right w:val="none" w:sz="0" w:space="0" w:color="auto"/>
          </w:divBdr>
        </w:div>
        <w:div w:id="222722775">
          <w:marLeft w:val="640"/>
          <w:marRight w:val="0"/>
          <w:marTop w:val="0"/>
          <w:marBottom w:val="0"/>
          <w:divBdr>
            <w:top w:val="none" w:sz="0" w:space="0" w:color="auto"/>
            <w:left w:val="none" w:sz="0" w:space="0" w:color="auto"/>
            <w:bottom w:val="none" w:sz="0" w:space="0" w:color="auto"/>
            <w:right w:val="none" w:sz="0" w:space="0" w:color="auto"/>
          </w:divBdr>
        </w:div>
        <w:div w:id="1034423006">
          <w:marLeft w:val="640"/>
          <w:marRight w:val="0"/>
          <w:marTop w:val="0"/>
          <w:marBottom w:val="0"/>
          <w:divBdr>
            <w:top w:val="none" w:sz="0" w:space="0" w:color="auto"/>
            <w:left w:val="none" w:sz="0" w:space="0" w:color="auto"/>
            <w:bottom w:val="none" w:sz="0" w:space="0" w:color="auto"/>
            <w:right w:val="none" w:sz="0" w:space="0" w:color="auto"/>
          </w:divBdr>
        </w:div>
        <w:div w:id="1941525183">
          <w:marLeft w:val="640"/>
          <w:marRight w:val="0"/>
          <w:marTop w:val="0"/>
          <w:marBottom w:val="0"/>
          <w:divBdr>
            <w:top w:val="none" w:sz="0" w:space="0" w:color="auto"/>
            <w:left w:val="none" w:sz="0" w:space="0" w:color="auto"/>
            <w:bottom w:val="none" w:sz="0" w:space="0" w:color="auto"/>
            <w:right w:val="none" w:sz="0" w:space="0" w:color="auto"/>
          </w:divBdr>
        </w:div>
        <w:div w:id="2127039911">
          <w:marLeft w:val="640"/>
          <w:marRight w:val="0"/>
          <w:marTop w:val="0"/>
          <w:marBottom w:val="0"/>
          <w:divBdr>
            <w:top w:val="none" w:sz="0" w:space="0" w:color="auto"/>
            <w:left w:val="none" w:sz="0" w:space="0" w:color="auto"/>
            <w:bottom w:val="none" w:sz="0" w:space="0" w:color="auto"/>
            <w:right w:val="none" w:sz="0" w:space="0" w:color="auto"/>
          </w:divBdr>
        </w:div>
        <w:div w:id="1050303000">
          <w:marLeft w:val="640"/>
          <w:marRight w:val="0"/>
          <w:marTop w:val="0"/>
          <w:marBottom w:val="0"/>
          <w:divBdr>
            <w:top w:val="none" w:sz="0" w:space="0" w:color="auto"/>
            <w:left w:val="none" w:sz="0" w:space="0" w:color="auto"/>
            <w:bottom w:val="none" w:sz="0" w:space="0" w:color="auto"/>
            <w:right w:val="none" w:sz="0" w:space="0" w:color="auto"/>
          </w:divBdr>
        </w:div>
        <w:div w:id="1809088461">
          <w:marLeft w:val="640"/>
          <w:marRight w:val="0"/>
          <w:marTop w:val="0"/>
          <w:marBottom w:val="0"/>
          <w:divBdr>
            <w:top w:val="none" w:sz="0" w:space="0" w:color="auto"/>
            <w:left w:val="none" w:sz="0" w:space="0" w:color="auto"/>
            <w:bottom w:val="none" w:sz="0" w:space="0" w:color="auto"/>
            <w:right w:val="none" w:sz="0" w:space="0" w:color="auto"/>
          </w:divBdr>
        </w:div>
        <w:div w:id="440535893">
          <w:marLeft w:val="640"/>
          <w:marRight w:val="0"/>
          <w:marTop w:val="0"/>
          <w:marBottom w:val="0"/>
          <w:divBdr>
            <w:top w:val="none" w:sz="0" w:space="0" w:color="auto"/>
            <w:left w:val="none" w:sz="0" w:space="0" w:color="auto"/>
            <w:bottom w:val="none" w:sz="0" w:space="0" w:color="auto"/>
            <w:right w:val="none" w:sz="0" w:space="0" w:color="auto"/>
          </w:divBdr>
        </w:div>
        <w:div w:id="1474177390">
          <w:marLeft w:val="640"/>
          <w:marRight w:val="0"/>
          <w:marTop w:val="0"/>
          <w:marBottom w:val="0"/>
          <w:divBdr>
            <w:top w:val="none" w:sz="0" w:space="0" w:color="auto"/>
            <w:left w:val="none" w:sz="0" w:space="0" w:color="auto"/>
            <w:bottom w:val="none" w:sz="0" w:space="0" w:color="auto"/>
            <w:right w:val="none" w:sz="0" w:space="0" w:color="auto"/>
          </w:divBdr>
        </w:div>
        <w:div w:id="1692216545">
          <w:marLeft w:val="640"/>
          <w:marRight w:val="0"/>
          <w:marTop w:val="0"/>
          <w:marBottom w:val="0"/>
          <w:divBdr>
            <w:top w:val="none" w:sz="0" w:space="0" w:color="auto"/>
            <w:left w:val="none" w:sz="0" w:space="0" w:color="auto"/>
            <w:bottom w:val="none" w:sz="0" w:space="0" w:color="auto"/>
            <w:right w:val="none" w:sz="0" w:space="0" w:color="auto"/>
          </w:divBdr>
        </w:div>
        <w:div w:id="1525754379">
          <w:marLeft w:val="640"/>
          <w:marRight w:val="0"/>
          <w:marTop w:val="0"/>
          <w:marBottom w:val="0"/>
          <w:divBdr>
            <w:top w:val="none" w:sz="0" w:space="0" w:color="auto"/>
            <w:left w:val="none" w:sz="0" w:space="0" w:color="auto"/>
            <w:bottom w:val="none" w:sz="0" w:space="0" w:color="auto"/>
            <w:right w:val="none" w:sz="0" w:space="0" w:color="auto"/>
          </w:divBdr>
        </w:div>
        <w:div w:id="2077630652">
          <w:marLeft w:val="640"/>
          <w:marRight w:val="0"/>
          <w:marTop w:val="0"/>
          <w:marBottom w:val="0"/>
          <w:divBdr>
            <w:top w:val="none" w:sz="0" w:space="0" w:color="auto"/>
            <w:left w:val="none" w:sz="0" w:space="0" w:color="auto"/>
            <w:bottom w:val="none" w:sz="0" w:space="0" w:color="auto"/>
            <w:right w:val="none" w:sz="0" w:space="0" w:color="auto"/>
          </w:divBdr>
        </w:div>
        <w:div w:id="1781140133">
          <w:marLeft w:val="640"/>
          <w:marRight w:val="0"/>
          <w:marTop w:val="0"/>
          <w:marBottom w:val="0"/>
          <w:divBdr>
            <w:top w:val="none" w:sz="0" w:space="0" w:color="auto"/>
            <w:left w:val="none" w:sz="0" w:space="0" w:color="auto"/>
            <w:bottom w:val="none" w:sz="0" w:space="0" w:color="auto"/>
            <w:right w:val="none" w:sz="0" w:space="0" w:color="auto"/>
          </w:divBdr>
        </w:div>
        <w:div w:id="1755278326">
          <w:marLeft w:val="640"/>
          <w:marRight w:val="0"/>
          <w:marTop w:val="0"/>
          <w:marBottom w:val="0"/>
          <w:divBdr>
            <w:top w:val="none" w:sz="0" w:space="0" w:color="auto"/>
            <w:left w:val="none" w:sz="0" w:space="0" w:color="auto"/>
            <w:bottom w:val="none" w:sz="0" w:space="0" w:color="auto"/>
            <w:right w:val="none" w:sz="0" w:space="0" w:color="auto"/>
          </w:divBdr>
        </w:div>
        <w:div w:id="1407651856">
          <w:marLeft w:val="640"/>
          <w:marRight w:val="0"/>
          <w:marTop w:val="0"/>
          <w:marBottom w:val="0"/>
          <w:divBdr>
            <w:top w:val="none" w:sz="0" w:space="0" w:color="auto"/>
            <w:left w:val="none" w:sz="0" w:space="0" w:color="auto"/>
            <w:bottom w:val="none" w:sz="0" w:space="0" w:color="auto"/>
            <w:right w:val="none" w:sz="0" w:space="0" w:color="auto"/>
          </w:divBdr>
        </w:div>
        <w:div w:id="935215234">
          <w:marLeft w:val="640"/>
          <w:marRight w:val="0"/>
          <w:marTop w:val="0"/>
          <w:marBottom w:val="0"/>
          <w:divBdr>
            <w:top w:val="none" w:sz="0" w:space="0" w:color="auto"/>
            <w:left w:val="none" w:sz="0" w:space="0" w:color="auto"/>
            <w:bottom w:val="none" w:sz="0" w:space="0" w:color="auto"/>
            <w:right w:val="none" w:sz="0" w:space="0" w:color="auto"/>
          </w:divBdr>
        </w:div>
        <w:div w:id="1376466067">
          <w:marLeft w:val="640"/>
          <w:marRight w:val="0"/>
          <w:marTop w:val="0"/>
          <w:marBottom w:val="0"/>
          <w:divBdr>
            <w:top w:val="none" w:sz="0" w:space="0" w:color="auto"/>
            <w:left w:val="none" w:sz="0" w:space="0" w:color="auto"/>
            <w:bottom w:val="none" w:sz="0" w:space="0" w:color="auto"/>
            <w:right w:val="none" w:sz="0" w:space="0" w:color="auto"/>
          </w:divBdr>
        </w:div>
        <w:div w:id="171577380">
          <w:marLeft w:val="640"/>
          <w:marRight w:val="0"/>
          <w:marTop w:val="0"/>
          <w:marBottom w:val="0"/>
          <w:divBdr>
            <w:top w:val="none" w:sz="0" w:space="0" w:color="auto"/>
            <w:left w:val="none" w:sz="0" w:space="0" w:color="auto"/>
            <w:bottom w:val="none" w:sz="0" w:space="0" w:color="auto"/>
            <w:right w:val="none" w:sz="0" w:space="0" w:color="auto"/>
          </w:divBdr>
        </w:div>
        <w:div w:id="1277254862">
          <w:marLeft w:val="640"/>
          <w:marRight w:val="0"/>
          <w:marTop w:val="0"/>
          <w:marBottom w:val="0"/>
          <w:divBdr>
            <w:top w:val="none" w:sz="0" w:space="0" w:color="auto"/>
            <w:left w:val="none" w:sz="0" w:space="0" w:color="auto"/>
            <w:bottom w:val="none" w:sz="0" w:space="0" w:color="auto"/>
            <w:right w:val="none" w:sz="0" w:space="0" w:color="auto"/>
          </w:divBdr>
        </w:div>
        <w:div w:id="2081292884">
          <w:marLeft w:val="640"/>
          <w:marRight w:val="0"/>
          <w:marTop w:val="0"/>
          <w:marBottom w:val="0"/>
          <w:divBdr>
            <w:top w:val="none" w:sz="0" w:space="0" w:color="auto"/>
            <w:left w:val="none" w:sz="0" w:space="0" w:color="auto"/>
            <w:bottom w:val="none" w:sz="0" w:space="0" w:color="auto"/>
            <w:right w:val="none" w:sz="0" w:space="0" w:color="auto"/>
          </w:divBdr>
        </w:div>
        <w:div w:id="1313288018">
          <w:marLeft w:val="640"/>
          <w:marRight w:val="0"/>
          <w:marTop w:val="0"/>
          <w:marBottom w:val="0"/>
          <w:divBdr>
            <w:top w:val="none" w:sz="0" w:space="0" w:color="auto"/>
            <w:left w:val="none" w:sz="0" w:space="0" w:color="auto"/>
            <w:bottom w:val="none" w:sz="0" w:space="0" w:color="auto"/>
            <w:right w:val="none" w:sz="0" w:space="0" w:color="auto"/>
          </w:divBdr>
        </w:div>
        <w:div w:id="2129275439">
          <w:marLeft w:val="640"/>
          <w:marRight w:val="0"/>
          <w:marTop w:val="0"/>
          <w:marBottom w:val="0"/>
          <w:divBdr>
            <w:top w:val="none" w:sz="0" w:space="0" w:color="auto"/>
            <w:left w:val="none" w:sz="0" w:space="0" w:color="auto"/>
            <w:bottom w:val="none" w:sz="0" w:space="0" w:color="auto"/>
            <w:right w:val="none" w:sz="0" w:space="0" w:color="auto"/>
          </w:divBdr>
        </w:div>
        <w:div w:id="1705209340">
          <w:marLeft w:val="640"/>
          <w:marRight w:val="0"/>
          <w:marTop w:val="0"/>
          <w:marBottom w:val="0"/>
          <w:divBdr>
            <w:top w:val="none" w:sz="0" w:space="0" w:color="auto"/>
            <w:left w:val="none" w:sz="0" w:space="0" w:color="auto"/>
            <w:bottom w:val="none" w:sz="0" w:space="0" w:color="auto"/>
            <w:right w:val="none" w:sz="0" w:space="0" w:color="auto"/>
          </w:divBdr>
        </w:div>
        <w:div w:id="1974289415">
          <w:marLeft w:val="640"/>
          <w:marRight w:val="0"/>
          <w:marTop w:val="0"/>
          <w:marBottom w:val="0"/>
          <w:divBdr>
            <w:top w:val="none" w:sz="0" w:space="0" w:color="auto"/>
            <w:left w:val="none" w:sz="0" w:space="0" w:color="auto"/>
            <w:bottom w:val="none" w:sz="0" w:space="0" w:color="auto"/>
            <w:right w:val="none" w:sz="0" w:space="0" w:color="auto"/>
          </w:divBdr>
        </w:div>
        <w:div w:id="1628393503">
          <w:marLeft w:val="640"/>
          <w:marRight w:val="0"/>
          <w:marTop w:val="0"/>
          <w:marBottom w:val="0"/>
          <w:divBdr>
            <w:top w:val="none" w:sz="0" w:space="0" w:color="auto"/>
            <w:left w:val="none" w:sz="0" w:space="0" w:color="auto"/>
            <w:bottom w:val="none" w:sz="0" w:space="0" w:color="auto"/>
            <w:right w:val="none" w:sz="0" w:space="0" w:color="auto"/>
          </w:divBdr>
        </w:div>
        <w:div w:id="1603491166">
          <w:marLeft w:val="640"/>
          <w:marRight w:val="0"/>
          <w:marTop w:val="0"/>
          <w:marBottom w:val="0"/>
          <w:divBdr>
            <w:top w:val="none" w:sz="0" w:space="0" w:color="auto"/>
            <w:left w:val="none" w:sz="0" w:space="0" w:color="auto"/>
            <w:bottom w:val="none" w:sz="0" w:space="0" w:color="auto"/>
            <w:right w:val="none" w:sz="0" w:space="0" w:color="auto"/>
          </w:divBdr>
        </w:div>
        <w:div w:id="140270270">
          <w:marLeft w:val="640"/>
          <w:marRight w:val="0"/>
          <w:marTop w:val="0"/>
          <w:marBottom w:val="0"/>
          <w:divBdr>
            <w:top w:val="none" w:sz="0" w:space="0" w:color="auto"/>
            <w:left w:val="none" w:sz="0" w:space="0" w:color="auto"/>
            <w:bottom w:val="none" w:sz="0" w:space="0" w:color="auto"/>
            <w:right w:val="none" w:sz="0" w:space="0" w:color="auto"/>
          </w:divBdr>
        </w:div>
        <w:div w:id="1338462188">
          <w:marLeft w:val="640"/>
          <w:marRight w:val="0"/>
          <w:marTop w:val="0"/>
          <w:marBottom w:val="0"/>
          <w:divBdr>
            <w:top w:val="none" w:sz="0" w:space="0" w:color="auto"/>
            <w:left w:val="none" w:sz="0" w:space="0" w:color="auto"/>
            <w:bottom w:val="none" w:sz="0" w:space="0" w:color="auto"/>
            <w:right w:val="none" w:sz="0" w:space="0" w:color="auto"/>
          </w:divBdr>
        </w:div>
        <w:div w:id="959728466">
          <w:marLeft w:val="640"/>
          <w:marRight w:val="0"/>
          <w:marTop w:val="0"/>
          <w:marBottom w:val="0"/>
          <w:divBdr>
            <w:top w:val="none" w:sz="0" w:space="0" w:color="auto"/>
            <w:left w:val="none" w:sz="0" w:space="0" w:color="auto"/>
            <w:bottom w:val="none" w:sz="0" w:space="0" w:color="auto"/>
            <w:right w:val="none" w:sz="0" w:space="0" w:color="auto"/>
          </w:divBdr>
        </w:div>
        <w:div w:id="371150278">
          <w:marLeft w:val="640"/>
          <w:marRight w:val="0"/>
          <w:marTop w:val="0"/>
          <w:marBottom w:val="0"/>
          <w:divBdr>
            <w:top w:val="none" w:sz="0" w:space="0" w:color="auto"/>
            <w:left w:val="none" w:sz="0" w:space="0" w:color="auto"/>
            <w:bottom w:val="none" w:sz="0" w:space="0" w:color="auto"/>
            <w:right w:val="none" w:sz="0" w:space="0" w:color="auto"/>
          </w:divBdr>
        </w:div>
        <w:div w:id="1306855093">
          <w:marLeft w:val="640"/>
          <w:marRight w:val="0"/>
          <w:marTop w:val="0"/>
          <w:marBottom w:val="0"/>
          <w:divBdr>
            <w:top w:val="none" w:sz="0" w:space="0" w:color="auto"/>
            <w:left w:val="none" w:sz="0" w:space="0" w:color="auto"/>
            <w:bottom w:val="none" w:sz="0" w:space="0" w:color="auto"/>
            <w:right w:val="none" w:sz="0" w:space="0" w:color="auto"/>
          </w:divBdr>
        </w:div>
        <w:div w:id="1508591188">
          <w:marLeft w:val="640"/>
          <w:marRight w:val="0"/>
          <w:marTop w:val="0"/>
          <w:marBottom w:val="0"/>
          <w:divBdr>
            <w:top w:val="none" w:sz="0" w:space="0" w:color="auto"/>
            <w:left w:val="none" w:sz="0" w:space="0" w:color="auto"/>
            <w:bottom w:val="none" w:sz="0" w:space="0" w:color="auto"/>
            <w:right w:val="none" w:sz="0" w:space="0" w:color="auto"/>
          </w:divBdr>
        </w:div>
        <w:div w:id="684330679">
          <w:marLeft w:val="640"/>
          <w:marRight w:val="0"/>
          <w:marTop w:val="0"/>
          <w:marBottom w:val="0"/>
          <w:divBdr>
            <w:top w:val="none" w:sz="0" w:space="0" w:color="auto"/>
            <w:left w:val="none" w:sz="0" w:space="0" w:color="auto"/>
            <w:bottom w:val="none" w:sz="0" w:space="0" w:color="auto"/>
            <w:right w:val="none" w:sz="0" w:space="0" w:color="auto"/>
          </w:divBdr>
        </w:div>
        <w:div w:id="376782930">
          <w:marLeft w:val="640"/>
          <w:marRight w:val="0"/>
          <w:marTop w:val="0"/>
          <w:marBottom w:val="0"/>
          <w:divBdr>
            <w:top w:val="none" w:sz="0" w:space="0" w:color="auto"/>
            <w:left w:val="none" w:sz="0" w:space="0" w:color="auto"/>
            <w:bottom w:val="none" w:sz="0" w:space="0" w:color="auto"/>
            <w:right w:val="none" w:sz="0" w:space="0" w:color="auto"/>
          </w:divBdr>
        </w:div>
        <w:div w:id="461191032">
          <w:marLeft w:val="640"/>
          <w:marRight w:val="0"/>
          <w:marTop w:val="0"/>
          <w:marBottom w:val="0"/>
          <w:divBdr>
            <w:top w:val="none" w:sz="0" w:space="0" w:color="auto"/>
            <w:left w:val="none" w:sz="0" w:space="0" w:color="auto"/>
            <w:bottom w:val="none" w:sz="0" w:space="0" w:color="auto"/>
            <w:right w:val="none" w:sz="0" w:space="0" w:color="auto"/>
          </w:divBdr>
        </w:div>
        <w:div w:id="511913712">
          <w:marLeft w:val="640"/>
          <w:marRight w:val="0"/>
          <w:marTop w:val="0"/>
          <w:marBottom w:val="0"/>
          <w:divBdr>
            <w:top w:val="none" w:sz="0" w:space="0" w:color="auto"/>
            <w:left w:val="none" w:sz="0" w:space="0" w:color="auto"/>
            <w:bottom w:val="none" w:sz="0" w:space="0" w:color="auto"/>
            <w:right w:val="none" w:sz="0" w:space="0" w:color="auto"/>
          </w:divBdr>
        </w:div>
        <w:div w:id="1135372510">
          <w:marLeft w:val="640"/>
          <w:marRight w:val="0"/>
          <w:marTop w:val="0"/>
          <w:marBottom w:val="0"/>
          <w:divBdr>
            <w:top w:val="none" w:sz="0" w:space="0" w:color="auto"/>
            <w:left w:val="none" w:sz="0" w:space="0" w:color="auto"/>
            <w:bottom w:val="none" w:sz="0" w:space="0" w:color="auto"/>
            <w:right w:val="none" w:sz="0" w:space="0" w:color="auto"/>
          </w:divBdr>
        </w:div>
        <w:div w:id="747658348">
          <w:marLeft w:val="640"/>
          <w:marRight w:val="0"/>
          <w:marTop w:val="0"/>
          <w:marBottom w:val="0"/>
          <w:divBdr>
            <w:top w:val="none" w:sz="0" w:space="0" w:color="auto"/>
            <w:left w:val="none" w:sz="0" w:space="0" w:color="auto"/>
            <w:bottom w:val="none" w:sz="0" w:space="0" w:color="auto"/>
            <w:right w:val="none" w:sz="0" w:space="0" w:color="auto"/>
          </w:divBdr>
        </w:div>
        <w:div w:id="1098328193">
          <w:marLeft w:val="640"/>
          <w:marRight w:val="0"/>
          <w:marTop w:val="0"/>
          <w:marBottom w:val="0"/>
          <w:divBdr>
            <w:top w:val="none" w:sz="0" w:space="0" w:color="auto"/>
            <w:left w:val="none" w:sz="0" w:space="0" w:color="auto"/>
            <w:bottom w:val="none" w:sz="0" w:space="0" w:color="auto"/>
            <w:right w:val="none" w:sz="0" w:space="0" w:color="auto"/>
          </w:divBdr>
        </w:div>
        <w:div w:id="2069374225">
          <w:marLeft w:val="640"/>
          <w:marRight w:val="0"/>
          <w:marTop w:val="0"/>
          <w:marBottom w:val="0"/>
          <w:divBdr>
            <w:top w:val="none" w:sz="0" w:space="0" w:color="auto"/>
            <w:left w:val="none" w:sz="0" w:space="0" w:color="auto"/>
            <w:bottom w:val="none" w:sz="0" w:space="0" w:color="auto"/>
            <w:right w:val="none" w:sz="0" w:space="0" w:color="auto"/>
          </w:divBdr>
        </w:div>
        <w:div w:id="86124058">
          <w:marLeft w:val="640"/>
          <w:marRight w:val="0"/>
          <w:marTop w:val="0"/>
          <w:marBottom w:val="0"/>
          <w:divBdr>
            <w:top w:val="none" w:sz="0" w:space="0" w:color="auto"/>
            <w:left w:val="none" w:sz="0" w:space="0" w:color="auto"/>
            <w:bottom w:val="none" w:sz="0" w:space="0" w:color="auto"/>
            <w:right w:val="none" w:sz="0" w:space="0" w:color="auto"/>
          </w:divBdr>
        </w:div>
        <w:div w:id="1163593771">
          <w:marLeft w:val="640"/>
          <w:marRight w:val="0"/>
          <w:marTop w:val="0"/>
          <w:marBottom w:val="0"/>
          <w:divBdr>
            <w:top w:val="none" w:sz="0" w:space="0" w:color="auto"/>
            <w:left w:val="none" w:sz="0" w:space="0" w:color="auto"/>
            <w:bottom w:val="none" w:sz="0" w:space="0" w:color="auto"/>
            <w:right w:val="none" w:sz="0" w:space="0" w:color="auto"/>
          </w:divBdr>
        </w:div>
        <w:div w:id="1715958794">
          <w:marLeft w:val="640"/>
          <w:marRight w:val="0"/>
          <w:marTop w:val="0"/>
          <w:marBottom w:val="0"/>
          <w:divBdr>
            <w:top w:val="none" w:sz="0" w:space="0" w:color="auto"/>
            <w:left w:val="none" w:sz="0" w:space="0" w:color="auto"/>
            <w:bottom w:val="none" w:sz="0" w:space="0" w:color="auto"/>
            <w:right w:val="none" w:sz="0" w:space="0" w:color="auto"/>
          </w:divBdr>
        </w:div>
        <w:div w:id="1464883506">
          <w:marLeft w:val="640"/>
          <w:marRight w:val="0"/>
          <w:marTop w:val="0"/>
          <w:marBottom w:val="0"/>
          <w:divBdr>
            <w:top w:val="none" w:sz="0" w:space="0" w:color="auto"/>
            <w:left w:val="none" w:sz="0" w:space="0" w:color="auto"/>
            <w:bottom w:val="none" w:sz="0" w:space="0" w:color="auto"/>
            <w:right w:val="none" w:sz="0" w:space="0" w:color="auto"/>
          </w:divBdr>
        </w:div>
        <w:div w:id="1687750034">
          <w:marLeft w:val="640"/>
          <w:marRight w:val="0"/>
          <w:marTop w:val="0"/>
          <w:marBottom w:val="0"/>
          <w:divBdr>
            <w:top w:val="none" w:sz="0" w:space="0" w:color="auto"/>
            <w:left w:val="none" w:sz="0" w:space="0" w:color="auto"/>
            <w:bottom w:val="none" w:sz="0" w:space="0" w:color="auto"/>
            <w:right w:val="none" w:sz="0" w:space="0" w:color="auto"/>
          </w:divBdr>
        </w:div>
        <w:div w:id="1001474185">
          <w:marLeft w:val="640"/>
          <w:marRight w:val="0"/>
          <w:marTop w:val="0"/>
          <w:marBottom w:val="0"/>
          <w:divBdr>
            <w:top w:val="none" w:sz="0" w:space="0" w:color="auto"/>
            <w:left w:val="none" w:sz="0" w:space="0" w:color="auto"/>
            <w:bottom w:val="none" w:sz="0" w:space="0" w:color="auto"/>
            <w:right w:val="none" w:sz="0" w:space="0" w:color="auto"/>
          </w:divBdr>
        </w:div>
        <w:div w:id="1122191530">
          <w:marLeft w:val="640"/>
          <w:marRight w:val="0"/>
          <w:marTop w:val="0"/>
          <w:marBottom w:val="0"/>
          <w:divBdr>
            <w:top w:val="none" w:sz="0" w:space="0" w:color="auto"/>
            <w:left w:val="none" w:sz="0" w:space="0" w:color="auto"/>
            <w:bottom w:val="none" w:sz="0" w:space="0" w:color="auto"/>
            <w:right w:val="none" w:sz="0" w:space="0" w:color="auto"/>
          </w:divBdr>
        </w:div>
        <w:div w:id="932054857">
          <w:marLeft w:val="640"/>
          <w:marRight w:val="0"/>
          <w:marTop w:val="0"/>
          <w:marBottom w:val="0"/>
          <w:divBdr>
            <w:top w:val="none" w:sz="0" w:space="0" w:color="auto"/>
            <w:left w:val="none" w:sz="0" w:space="0" w:color="auto"/>
            <w:bottom w:val="none" w:sz="0" w:space="0" w:color="auto"/>
            <w:right w:val="none" w:sz="0" w:space="0" w:color="auto"/>
          </w:divBdr>
        </w:div>
        <w:div w:id="267785611">
          <w:marLeft w:val="640"/>
          <w:marRight w:val="0"/>
          <w:marTop w:val="0"/>
          <w:marBottom w:val="0"/>
          <w:divBdr>
            <w:top w:val="none" w:sz="0" w:space="0" w:color="auto"/>
            <w:left w:val="none" w:sz="0" w:space="0" w:color="auto"/>
            <w:bottom w:val="none" w:sz="0" w:space="0" w:color="auto"/>
            <w:right w:val="none" w:sz="0" w:space="0" w:color="auto"/>
          </w:divBdr>
        </w:div>
        <w:div w:id="2088266460">
          <w:marLeft w:val="640"/>
          <w:marRight w:val="0"/>
          <w:marTop w:val="0"/>
          <w:marBottom w:val="0"/>
          <w:divBdr>
            <w:top w:val="none" w:sz="0" w:space="0" w:color="auto"/>
            <w:left w:val="none" w:sz="0" w:space="0" w:color="auto"/>
            <w:bottom w:val="none" w:sz="0" w:space="0" w:color="auto"/>
            <w:right w:val="none" w:sz="0" w:space="0" w:color="auto"/>
          </w:divBdr>
        </w:div>
        <w:div w:id="419326787">
          <w:marLeft w:val="640"/>
          <w:marRight w:val="0"/>
          <w:marTop w:val="0"/>
          <w:marBottom w:val="0"/>
          <w:divBdr>
            <w:top w:val="none" w:sz="0" w:space="0" w:color="auto"/>
            <w:left w:val="none" w:sz="0" w:space="0" w:color="auto"/>
            <w:bottom w:val="none" w:sz="0" w:space="0" w:color="auto"/>
            <w:right w:val="none" w:sz="0" w:space="0" w:color="auto"/>
          </w:divBdr>
        </w:div>
        <w:div w:id="45882565">
          <w:marLeft w:val="640"/>
          <w:marRight w:val="0"/>
          <w:marTop w:val="0"/>
          <w:marBottom w:val="0"/>
          <w:divBdr>
            <w:top w:val="none" w:sz="0" w:space="0" w:color="auto"/>
            <w:left w:val="none" w:sz="0" w:space="0" w:color="auto"/>
            <w:bottom w:val="none" w:sz="0" w:space="0" w:color="auto"/>
            <w:right w:val="none" w:sz="0" w:space="0" w:color="auto"/>
          </w:divBdr>
        </w:div>
        <w:div w:id="1334410231">
          <w:marLeft w:val="640"/>
          <w:marRight w:val="0"/>
          <w:marTop w:val="0"/>
          <w:marBottom w:val="0"/>
          <w:divBdr>
            <w:top w:val="none" w:sz="0" w:space="0" w:color="auto"/>
            <w:left w:val="none" w:sz="0" w:space="0" w:color="auto"/>
            <w:bottom w:val="none" w:sz="0" w:space="0" w:color="auto"/>
            <w:right w:val="none" w:sz="0" w:space="0" w:color="auto"/>
          </w:divBdr>
        </w:div>
        <w:div w:id="1493523332">
          <w:marLeft w:val="640"/>
          <w:marRight w:val="0"/>
          <w:marTop w:val="0"/>
          <w:marBottom w:val="0"/>
          <w:divBdr>
            <w:top w:val="none" w:sz="0" w:space="0" w:color="auto"/>
            <w:left w:val="none" w:sz="0" w:space="0" w:color="auto"/>
            <w:bottom w:val="none" w:sz="0" w:space="0" w:color="auto"/>
            <w:right w:val="none" w:sz="0" w:space="0" w:color="auto"/>
          </w:divBdr>
        </w:div>
        <w:div w:id="61758004">
          <w:marLeft w:val="640"/>
          <w:marRight w:val="0"/>
          <w:marTop w:val="0"/>
          <w:marBottom w:val="0"/>
          <w:divBdr>
            <w:top w:val="none" w:sz="0" w:space="0" w:color="auto"/>
            <w:left w:val="none" w:sz="0" w:space="0" w:color="auto"/>
            <w:bottom w:val="none" w:sz="0" w:space="0" w:color="auto"/>
            <w:right w:val="none" w:sz="0" w:space="0" w:color="auto"/>
          </w:divBdr>
        </w:div>
        <w:div w:id="509030798">
          <w:marLeft w:val="640"/>
          <w:marRight w:val="0"/>
          <w:marTop w:val="0"/>
          <w:marBottom w:val="0"/>
          <w:divBdr>
            <w:top w:val="none" w:sz="0" w:space="0" w:color="auto"/>
            <w:left w:val="none" w:sz="0" w:space="0" w:color="auto"/>
            <w:bottom w:val="none" w:sz="0" w:space="0" w:color="auto"/>
            <w:right w:val="none" w:sz="0" w:space="0" w:color="auto"/>
          </w:divBdr>
        </w:div>
        <w:div w:id="836187480">
          <w:marLeft w:val="640"/>
          <w:marRight w:val="0"/>
          <w:marTop w:val="0"/>
          <w:marBottom w:val="0"/>
          <w:divBdr>
            <w:top w:val="none" w:sz="0" w:space="0" w:color="auto"/>
            <w:left w:val="none" w:sz="0" w:space="0" w:color="auto"/>
            <w:bottom w:val="none" w:sz="0" w:space="0" w:color="auto"/>
            <w:right w:val="none" w:sz="0" w:space="0" w:color="auto"/>
          </w:divBdr>
        </w:div>
        <w:div w:id="409694041">
          <w:marLeft w:val="640"/>
          <w:marRight w:val="0"/>
          <w:marTop w:val="0"/>
          <w:marBottom w:val="0"/>
          <w:divBdr>
            <w:top w:val="none" w:sz="0" w:space="0" w:color="auto"/>
            <w:left w:val="none" w:sz="0" w:space="0" w:color="auto"/>
            <w:bottom w:val="none" w:sz="0" w:space="0" w:color="auto"/>
            <w:right w:val="none" w:sz="0" w:space="0" w:color="auto"/>
          </w:divBdr>
        </w:div>
        <w:div w:id="1343387881">
          <w:marLeft w:val="640"/>
          <w:marRight w:val="0"/>
          <w:marTop w:val="0"/>
          <w:marBottom w:val="0"/>
          <w:divBdr>
            <w:top w:val="none" w:sz="0" w:space="0" w:color="auto"/>
            <w:left w:val="none" w:sz="0" w:space="0" w:color="auto"/>
            <w:bottom w:val="none" w:sz="0" w:space="0" w:color="auto"/>
            <w:right w:val="none" w:sz="0" w:space="0" w:color="auto"/>
          </w:divBdr>
        </w:div>
        <w:div w:id="1033116353">
          <w:marLeft w:val="640"/>
          <w:marRight w:val="0"/>
          <w:marTop w:val="0"/>
          <w:marBottom w:val="0"/>
          <w:divBdr>
            <w:top w:val="none" w:sz="0" w:space="0" w:color="auto"/>
            <w:left w:val="none" w:sz="0" w:space="0" w:color="auto"/>
            <w:bottom w:val="none" w:sz="0" w:space="0" w:color="auto"/>
            <w:right w:val="none" w:sz="0" w:space="0" w:color="auto"/>
          </w:divBdr>
        </w:div>
        <w:div w:id="1596982092">
          <w:marLeft w:val="640"/>
          <w:marRight w:val="0"/>
          <w:marTop w:val="0"/>
          <w:marBottom w:val="0"/>
          <w:divBdr>
            <w:top w:val="none" w:sz="0" w:space="0" w:color="auto"/>
            <w:left w:val="none" w:sz="0" w:space="0" w:color="auto"/>
            <w:bottom w:val="none" w:sz="0" w:space="0" w:color="auto"/>
            <w:right w:val="none" w:sz="0" w:space="0" w:color="auto"/>
          </w:divBdr>
        </w:div>
        <w:div w:id="219100422">
          <w:marLeft w:val="640"/>
          <w:marRight w:val="0"/>
          <w:marTop w:val="0"/>
          <w:marBottom w:val="0"/>
          <w:divBdr>
            <w:top w:val="none" w:sz="0" w:space="0" w:color="auto"/>
            <w:left w:val="none" w:sz="0" w:space="0" w:color="auto"/>
            <w:bottom w:val="none" w:sz="0" w:space="0" w:color="auto"/>
            <w:right w:val="none" w:sz="0" w:space="0" w:color="auto"/>
          </w:divBdr>
        </w:div>
        <w:div w:id="1189182052">
          <w:marLeft w:val="640"/>
          <w:marRight w:val="0"/>
          <w:marTop w:val="0"/>
          <w:marBottom w:val="0"/>
          <w:divBdr>
            <w:top w:val="none" w:sz="0" w:space="0" w:color="auto"/>
            <w:left w:val="none" w:sz="0" w:space="0" w:color="auto"/>
            <w:bottom w:val="none" w:sz="0" w:space="0" w:color="auto"/>
            <w:right w:val="none" w:sz="0" w:space="0" w:color="auto"/>
          </w:divBdr>
        </w:div>
        <w:div w:id="2075200705">
          <w:marLeft w:val="640"/>
          <w:marRight w:val="0"/>
          <w:marTop w:val="0"/>
          <w:marBottom w:val="0"/>
          <w:divBdr>
            <w:top w:val="none" w:sz="0" w:space="0" w:color="auto"/>
            <w:left w:val="none" w:sz="0" w:space="0" w:color="auto"/>
            <w:bottom w:val="none" w:sz="0" w:space="0" w:color="auto"/>
            <w:right w:val="none" w:sz="0" w:space="0" w:color="auto"/>
          </w:divBdr>
        </w:div>
        <w:div w:id="1377198981">
          <w:marLeft w:val="640"/>
          <w:marRight w:val="0"/>
          <w:marTop w:val="0"/>
          <w:marBottom w:val="0"/>
          <w:divBdr>
            <w:top w:val="none" w:sz="0" w:space="0" w:color="auto"/>
            <w:left w:val="none" w:sz="0" w:space="0" w:color="auto"/>
            <w:bottom w:val="none" w:sz="0" w:space="0" w:color="auto"/>
            <w:right w:val="none" w:sz="0" w:space="0" w:color="auto"/>
          </w:divBdr>
        </w:div>
        <w:div w:id="2084987458">
          <w:marLeft w:val="640"/>
          <w:marRight w:val="0"/>
          <w:marTop w:val="0"/>
          <w:marBottom w:val="0"/>
          <w:divBdr>
            <w:top w:val="none" w:sz="0" w:space="0" w:color="auto"/>
            <w:left w:val="none" w:sz="0" w:space="0" w:color="auto"/>
            <w:bottom w:val="none" w:sz="0" w:space="0" w:color="auto"/>
            <w:right w:val="none" w:sz="0" w:space="0" w:color="auto"/>
          </w:divBdr>
        </w:div>
        <w:div w:id="372584606">
          <w:marLeft w:val="640"/>
          <w:marRight w:val="0"/>
          <w:marTop w:val="0"/>
          <w:marBottom w:val="0"/>
          <w:divBdr>
            <w:top w:val="none" w:sz="0" w:space="0" w:color="auto"/>
            <w:left w:val="none" w:sz="0" w:space="0" w:color="auto"/>
            <w:bottom w:val="none" w:sz="0" w:space="0" w:color="auto"/>
            <w:right w:val="none" w:sz="0" w:space="0" w:color="auto"/>
          </w:divBdr>
        </w:div>
        <w:div w:id="984235241">
          <w:marLeft w:val="640"/>
          <w:marRight w:val="0"/>
          <w:marTop w:val="0"/>
          <w:marBottom w:val="0"/>
          <w:divBdr>
            <w:top w:val="none" w:sz="0" w:space="0" w:color="auto"/>
            <w:left w:val="none" w:sz="0" w:space="0" w:color="auto"/>
            <w:bottom w:val="none" w:sz="0" w:space="0" w:color="auto"/>
            <w:right w:val="none" w:sz="0" w:space="0" w:color="auto"/>
          </w:divBdr>
        </w:div>
        <w:div w:id="1196307474">
          <w:marLeft w:val="640"/>
          <w:marRight w:val="0"/>
          <w:marTop w:val="0"/>
          <w:marBottom w:val="0"/>
          <w:divBdr>
            <w:top w:val="none" w:sz="0" w:space="0" w:color="auto"/>
            <w:left w:val="none" w:sz="0" w:space="0" w:color="auto"/>
            <w:bottom w:val="none" w:sz="0" w:space="0" w:color="auto"/>
            <w:right w:val="none" w:sz="0" w:space="0" w:color="auto"/>
          </w:divBdr>
        </w:div>
        <w:div w:id="783620168">
          <w:marLeft w:val="640"/>
          <w:marRight w:val="0"/>
          <w:marTop w:val="0"/>
          <w:marBottom w:val="0"/>
          <w:divBdr>
            <w:top w:val="none" w:sz="0" w:space="0" w:color="auto"/>
            <w:left w:val="none" w:sz="0" w:space="0" w:color="auto"/>
            <w:bottom w:val="none" w:sz="0" w:space="0" w:color="auto"/>
            <w:right w:val="none" w:sz="0" w:space="0" w:color="auto"/>
          </w:divBdr>
        </w:div>
        <w:div w:id="407193819">
          <w:marLeft w:val="640"/>
          <w:marRight w:val="0"/>
          <w:marTop w:val="0"/>
          <w:marBottom w:val="0"/>
          <w:divBdr>
            <w:top w:val="none" w:sz="0" w:space="0" w:color="auto"/>
            <w:left w:val="none" w:sz="0" w:space="0" w:color="auto"/>
            <w:bottom w:val="none" w:sz="0" w:space="0" w:color="auto"/>
            <w:right w:val="none" w:sz="0" w:space="0" w:color="auto"/>
          </w:divBdr>
        </w:div>
        <w:div w:id="273710625">
          <w:marLeft w:val="640"/>
          <w:marRight w:val="0"/>
          <w:marTop w:val="0"/>
          <w:marBottom w:val="0"/>
          <w:divBdr>
            <w:top w:val="none" w:sz="0" w:space="0" w:color="auto"/>
            <w:left w:val="none" w:sz="0" w:space="0" w:color="auto"/>
            <w:bottom w:val="none" w:sz="0" w:space="0" w:color="auto"/>
            <w:right w:val="none" w:sz="0" w:space="0" w:color="auto"/>
          </w:divBdr>
        </w:div>
        <w:div w:id="2015496483">
          <w:marLeft w:val="640"/>
          <w:marRight w:val="0"/>
          <w:marTop w:val="0"/>
          <w:marBottom w:val="0"/>
          <w:divBdr>
            <w:top w:val="none" w:sz="0" w:space="0" w:color="auto"/>
            <w:left w:val="none" w:sz="0" w:space="0" w:color="auto"/>
            <w:bottom w:val="none" w:sz="0" w:space="0" w:color="auto"/>
            <w:right w:val="none" w:sz="0" w:space="0" w:color="auto"/>
          </w:divBdr>
        </w:div>
      </w:divsChild>
    </w:div>
    <w:div w:id="77214941">
      <w:bodyDiv w:val="1"/>
      <w:marLeft w:val="0"/>
      <w:marRight w:val="0"/>
      <w:marTop w:val="0"/>
      <w:marBottom w:val="0"/>
      <w:divBdr>
        <w:top w:val="none" w:sz="0" w:space="0" w:color="auto"/>
        <w:left w:val="none" w:sz="0" w:space="0" w:color="auto"/>
        <w:bottom w:val="none" w:sz="0" w:space="0" w:color="auto"/>
        <w:right w:val="none" w:sz="0" w:space="0" w:color="auto"/>
      </w:divBdr>
      <w:divsChild>
        <w:div w:id="894782167">
          <w:marLeft w:val="640"/>
          <w:marRight w:val="0"/>
          <w:marTop w:val="0"/>
          <w:marBottom w:val="0"/>
          <w:divBdr>
            <w:top w:val="none" w:sz="0" w:space="0" w:color="auto"/>
            <w:left w:val="none" w:sz="0" w:space="0" w:color="auto"/>
            <w:bottom w:val="none" w:sz="0" w:space="0" w:color="auto"/>
            <w:right w:val="none" w:sz="0" w:space="0" w:color="auto"/>
          </w:divBdr>
        </w:div>
        <w:div w:id="1159494181">
          <w:marLeft w:val="640"/>
          <w:marRight w:val="0"/>
          <w:marTop w:val="0"/>
          <w:marBottom w:val="0"/>
          <w:divBdr>
            <w:top w:val="none" w:sz="0" w:space="0" w:color="auto"/>
            <w:left w:val="none" w:sz="0" w:space="0" w:color="auto"/>
            <w:bottom w:val="none" w:sz="0" w:space="0" w:color="auto"/>
            <w:right w:val="none" w:sz="0" w:space="0" w:color="auto"/>
          </w:divBdr>
        </w:div>
        <w:div w:id="126163461">
          <w:marLeft w:val="640"/>
          <w:marRight w:val="0"/>
          <w:marTop w:val="0"/>
          <w:marBottom w:val="0"/>
          <w:divBdr>
            <w:top w:val="none" w:sz="0" w:space="0" w:color="auto"/>
            <w:left w:val="none" w:sz="0" w:space="0" w:color="auto"/>
            <w:bottom w:val="none" w:sz="0" w:space="0" w:color="auto"/>
            <w:right w:val="none" w:sz="0" w:space="0" w:color="auto"/>
          </w:divBdr>
        </w:div>
        <w:div w:id="777913040">
          <w:marLeft w:val="640"/>
          <w:marRight w:val="0"/>
          <w:marTop w:val="0"/>
          <w:marBottom w:val="0"/>
          <w:divBdr>
            <w:top w:val="none" w:sz="0" w:space="0" w:color="auto"/>
            <w:left w:val="none" w:sz="0" w:space="0" w:color="auto"/>
            <w:bottom w:val="none" w:sz="0" w:space="0" w:color="auto"/>
            <w:right w:val="none" w:sz="0" w:space="0" w:color="auto"/>
          </w:divBdr>
        </w:div>
        <w:div w:id="2039894579">
          <w:marLeft w:val="640"/>
          <w:marRight w:val="0"/>
          <w:marTop w:val="0"/>
          <w:marBottom w:val="0"/>
          <w:divBdr>
            <w:top w:val="none" w:sz="0" w:space="0" w:color="auto"/>
            <w:left w:val="none" w:sz="0" w:space="0" w:color="auto"/>
            <w:bottom w:val="none" w:sz="0" w:space="0" w:color="auto"/>
            <w:right w:val="none" w:sz="0" w:space="0" w:color="auto"/>
          </w:divBdr>
        </w:div>
        <w:div w:id="211890370">
          <w:marLeft w:val="640"/>
          <w:marRight w:val="0"/>
          <w:marTop w:val="0"/>
          <w:marBottom w:val="0"/>
          <w:divBdr>
            <w:top w:val="none" w:sz="0" w:space="0" w:color="auto"/>
            <w:left w:val="none" w:sz="0" w:space="0" w:color="auto"/>
            <w:bottom w:val="none" w:sz="0" w:space="0" w:color="auto"/>
            <w:right w:val="none" w:sz="0" w:space="0" w:color="auto"/>
          </w:divBdr>
        </w:div>
        <w:div w:id="158153246">
          <w:marLeft w:val="640"/>
          <w:marRight w:val="0"/>
          <w:marTop w:val="0"/>
          <w:marBottom w:val="0"/>
          <w:divBdr>
            <w:top w:val="none" w:sz="0" w:space="0" w:color="auto"/>
            <w:left w:val="none" w:sz="0" w:space="0" w:color="auto"/>
            <w:bottom w:val="none" w:sz="0" w:space="0" w:color="auto"/>
            <w:right w:val="none" w:sz="0" w:space="0" w:color="auto"/>
          </w:divBdr>
        </w:div>
        <w:div w:id="823357362">
          <w:marLeft w:val="640"/>
          <w:marRight w:val="0"/>
          <w:marTop w:val="0"/>
          <w:marBottom w:val="0"/>
          <w:divBdr>
            <w:top w:val="none" w:sz="0" w:space="0" w:color="auto"/>
            <w:left w:val="none" w:sz="0" w:space="0" w:color="auto"/>
            <w:bottom w:val="none" w:sz="0" w:space="0" w:color="auto"/>
            <w:right w:val="none" w:sz="0" w:space="0" w:color="auto"/>
          </w:divBdr>
        </w:div>
        <w:div w:id="772551869">
          <w:marLeft w:val="640"/>
          <w:marRight w:val="0"/>
          <w:marTop w:val="0"/>
          <w:marBottom w:val="0"/>
          <w:divBdr>
            <w:top w:val="none" w:sz="0" w:space="0" w:color="auto"/>
            <w:left w:val="none" w:sz="0" w:space="0" w:color="auto"/>
            <w:bottom w:val="none" w:sz="0" w:space="0" w:color="auto"/>
            <w:right w:val="none" w:sz="0" w:space="0" w:color="auto"/>
          </w:divBdr>
        </w:div>
        <w:div w:id="1282568480">
          <w:marLeft w:val="640"/>
          <w:marRight w:val="0"/>
          <w:marTop w:val="0"/>
          <w:marBottom w:val="0"/>
          <w:divBdr>
            <w:top w:val="none" w:sz="0" w:space="0" w:color="auto"/>
            <w:left w:val="none" w:sz="0" w:space="0" w:color="auto"/>
            <w:bottom w:val="none" w:sz="0" w:space="0" w:color="auto"/>
            <w:right w:val="none" w:sz="0" w:space="0" w:color="auto"/>
          </w:divBdr>
        </w:div>
        <w:div w:id="1927884847">
          <w:marLeft w:val="640"/>
          <w:marRight w:val="0"/>
          <w:marTop w:val="0"/>
          <w:marBottom w:val="0"/>
          <w:divBdr>
            <w:top w:val="none" w:sz="0" w:space="0" w:color="auto"/>
            <w:left w:val="none" w:sz="0" w:space="0" w:color="auto"/>
            <w:bottom w:val="none" w:sz="0" w:space="0" w:color="auto"/>
            <w:right w:val="none" w:sz="0" w:space="0" w:color="auto"/>
          </w:divBdr>
        </w:div>
        <w:div w:id="456222072">
          <w:marLeft w:val="640"/>
          <w:marRight w:val="0"/>
          <w:marTop w:val="0"/>
          <w:marBottom w:val="0"/>
          <w:divBdr>
            <w:top w:val="none" w:sz="0" w:space="0" w:color="auto"/>
            <w:left w:val="none" w:sz="0" w:space="0" w:color="auto"/>
            <w:bottom w:val="none" w:sz="0" w:space="0" w:color="auto"/>
            <w:right w:val="none" w:sz="0" w:space="0" w:color="auto"/>
          </w:divBdr>
        </w:div>
        <w:div w:id="1134062319">
          <w:marLeft w:val="640"/>
          <w:marRight w:val="0"/>
          <w:marTop w:val="0"/>
          <w:marBottom w:val="0"/>
          <w:divBdr>
            <w:top w:val="none" w:sz="0" w:space="0" w:color="auto"/>
            <w:left w:val="none" w:sz="0" w:space="0" w:color="auto"/>
            <w:bottom w:val="none" w:sz="0" w:space="0" w:color="auto"/>
            <w:right w:val="none" w:sz="0" w:space="0" w:color="auto"/>
          </w:divBdr>
        </w:div>
        <w:div w:id="8410829">
          <w:marLeft w:val="640"/>
          <w:marRight w:val="0"/>
          <w:marTop w:val="0"/>
          <w:marBottom w:val="0"/>
          <w:divBdr>
            <w:top w:val="none" w:sz="0" w:space="0" w:color="auto"/>
            <w:left w:val="none" w:sz="0" w:space="0" w:color="auto"/>
            <w:bottom w:val="none" w:sz="0" w:space="0" w:color="auto"/>
            <w:right w:val="none" w:sz="0" w:space="0" w:color="auto"/>
          </w:divBdr>
        </w:div>
        <w:div w:id="597295551">
          <w:marLeft w:val="640"/>
          <w:marRight w:val="0"/>
          <w:marTop w:val="0"/>
          <w:marBottom w:val="0"/>
          <w:divBdr>
            <w:top w:val="none" w:sz="0" w:space="0" w:color="auto"/>
            <w:left w:val="none" w:sz="0" w:space="0" w:color="auto"/>
            <w:bottom w:val="none" w:sz="0" w:space="0" w:color="auto"/>
            <w:right w:val="none" w:sz="0" w:space="0" w:color="auto"/>
          </w:divBdr>
        </w:div>
        <w:div w:id="153692117">
          <w:marLeft w:val="640"/>
          <w:marRight w:val="0"/>
          <w:marTop w:val="0"/>
          <w:marBottom w:val="0"/>
          <w:divBdr>
            <w:top w:val="none" w:sz="0" w:space="0" w:color="auto"/>
            <w:left w:val="none" w:sz="0" w:space="0" w:color="auto"/>
            <w:bottom w:val="none" w:sz="0" w:space="0" w:color="auto"/>
            <w:right w:val="none" w:sz="0" w:space="0" w:color="auto"/>
          </w:divBdr>
        </w:div>
        <w:div w:id="704526471">
          <w:marLeft w:val="640"/>
          <w:marRight w:val="0"/>
          <w:marTop w:val="0"/>
          <w:marBottom w:val="0"/>
          <w:divBdr>
            <w:top w:val="none" w:sz="0" w:space="0" w:color="auto"/>
            <w:left w:val="none" w:sz="0" w:space="0" w:color="auto"/>
            <w:bottom w:val="none" w:sz="0" w:space="0" w:color="auto"/>
            <w:right w:val="none" w:sz="0" w:space="0" w:color="auto"/>
          </w:divBdr>
        </w:div>
        <w:div w:id="1008094958">
          <w:marLeft w:val="640"/>
          <w:marRight w:val="0"/>
          <w:marTop w:val="0"/>
          <w:marBottom w:val="0"/>
          <w:divBdr>
            <w:top w:val="none" w:sz="0" w:space="0" w:color="auto"/>
            <w:left w:val="none" w:sz="0" w:space="0" w:color="auto"/>
            <w:bottom w:val="none" w:sz="0" w:space="0" w:color="auto"/>
            <w:right w:val="none" w:sz="0" w:space="0" w:color="auto"/>
          </w:divBdr>
        </w:div>
        <w:div w:id="722631734">
          <w:marLeft w:val="640"/>
          <w:marRight w:val="0"/>
          <w:marTop w:val="0"/>
          <w:marBottom w:val="0"/>
          <w:divBdr>
            <w:top w:val="none" w:sz="0" w:space="0" w:color="auto"/>
            <w:left w:val="none" w:sz="0" w:space="0" w:color="auto"/>
            <w:bottom w:val="none" w:sz="0" w:space="0" w:color="auto"/>
            <w:right w:val="none" w:sz="0" w:space="0" w:color="auto"/>
          </w:divBdr>
        </w:div>
        <w:div w:id="1547330646">
          <w:marLeft w:val="640"/>
          <w:marRight w:val="0"/>
          <w:marTop w:val="0"/>
          <w:marBottom w:val="0"/>
          <w:divBdr>
            <w:top w:val="none" w:sz="0" w:space="0" w:color="auto"/>
            <w:left w:val="none" w:sz="0" w:space="0" w:color="auto"/>
            <w:bottom w:val="none" w:sz="0" w:space="0" w:color="auto"/>
            <w:right w:val="none" w:sz="0" w:space="0" w:color="auto"/>
          </w:divBdr>
        </w:div>
        <w:div w:id="1552617406">
          <w:marLeft w:val="640"/>
          <w:marRight w:val="0"/>
          <w:marTop w:val="0"/>
          <w:marBottom w:val="0"/>
          <w:divBdr>
            <w:top w:val="none" w:sz="0" w:space="0" w:color="auto"/>
            <w:left w:val="none" w:sz="0" w:space="0" w:color="auto"/>
            <w:bottom w:val="none" w:sz="0" w:space="0" w:color="auto"/>
            <w:right w:val="none" w:sz="0" w:space="0" w:color="auto"/>
          </w:divBdr>
        </w:div>
        <w:div w:id="2026662845">
          <w:marLeft w:val="640"/>
          <w:marRight w:val="0"/>
          <w:marTop w:val="0"/>
          <w:marBottom w:val="0"/>
          <w:divBdr>
            <w:top w:val="none" w:sz="0" w:space="0" w:color="auto"/>
            <w:left w:val="none" w:sz="0" w:space="0" w:color="auto"/>
            <w:bottom w:val="none" w:sz="0" w:space="0" w:color="auto"/>
            <w:right w:val="none" w:sz="0" w:space="0" w:color="auto"/>
          </w:divBdr>
        </w:div>
        <w:div w:id="1618442330">
          <w:marLeft w:val="640"/>
          <w:marRight w:val="0"/>
          <w:marTop w:val="0"/>
          <w:marBottom w:val="0"/>
          <w:divBdr>
            <w:top w:val="none" w:sz="0" w:space="0" w:color="auto"/>
            <w:left w:val="none" w:sz="0" w:space="0" w:color="auto"/>
            <w:bottom w:val="none" w:sz="0" w:space="0" w:color="auto"/>
            <w:right w:val="none" w:sz="0" w:space="0" w:color="auto"/>
          </w:divBdr>
        </w:div>
        <w:div w:id="931014641">
          <w:marLeft w:val="640"/>
          <w:marRight w:val="0"/>
          <w:marTop w:val="0"/>
          <w:marBottom w:val="0"/>
          <w:divBdr>
            <w:top w:val="none" w:sz="0" w:space="0" w:color="auto"/>
            <w:left w:val="none" w:sz="0" w:space="0" w:color="auto"/>
            <w:bottom w:val="none" w:sz="0" w:space="0" w:color="auto"/>
            <w:right w:val="none" w:sz="0" w:space="0" w:color="auto"/>
          </w:divBdr>
        </w:div>
        <w:div w:id="1461417525">
          <w:marLeft w:val="640"/>
          <w:marRight w:val="0"/>
          <w:marTop w:val="0"/>
          <w:marBottom w:val="0"/>
          <w:divBdr>
            <w:top w:val="none" w:sz="0" w:space="0" w:color="auto"/>
            <w:left w:val="none" w:sz="0" w:space="0" w:color="auto"/>
            <w:bottom w:val="none" w:sz="0" w:space="0" w:color="auto"/>
            <w:right w:val="none" w:sz="0" w:space="0" w:color="auto"/>
          </w:divBdr>
        </w:div>
        <w:div w:id="2003316078">
          <w:marLeft w:val="640"/>
          <w:marRight w:val="0"/>
          <w:marTop w:val="0"/>
          <w:marBottom w:val="0"/>
          <w:divBdr>
            <w:top w:val="none" w:sz="0" w:space="0" w:color="auto"/>
            <w:left w:val="none" w:sz="0" w:space="0" w:color="auto"/>
            <w:bottom w:val="none" w:sz="0" w:space="0" w:color="auto"/>
            <w:right w:val="none" w:sz="0" w:space="0" w:color="auto"/>
          </w:divBdr>
        </w:div>
        <w:div w:id="1910265169">
          <w:marLeft w:val="640"/>
          <w:marRight w:val="0"/>
          <w:marTop w:val="0"/>
          <w:marBottom w:val="0"/>
          <w:divBdr>
            <w:top w:val="none" w:sz="0" w:space="0" w:color="auto"/>
            <w:left w:val="none" w:sz="0" w:space="0" w:color="auto"/>
            <w:bottom w:val="none" w:sz="0" w:space="0" w:color="auto"/>
            <w:right w:val="none" w:sz="0" w:space="0" w:color="auto"/>
          </w:divBdr>
        </w:div>
        <w:div w:id="410390479">
          <w:marLeft w:val="640"/>
          <w:marRight w:val="0"/>
          <w:marTop w:val="0"/>
          <w:marBottom w:val="0"/>
          <w:divBdr>
            <w:top w:val="none" w:sz="0" w:space="0" w:color="auto"/>
            <w:left w:val="none" w:sz="0" w:space="0" w:color="auto"/>
            <w:bottom w:val="none" w:sz="0" w:space="0" w:color="auto"/>
            <w:right w:val="none" w:sz="0" w:space="0" w:color="auto"/>
          </w:divBdr>
        </w:div>
        <w:div w:id="2068526187">
          <w:marLeft w:val="640"/>
          <w:marRight w:val="0"/>
          <w:marTop w:val="0"/>
          <w:marBottom w:val="0"/>
          <w:divBdr>
            <w:top w:val="none" w:sz="0" w:space="0" w:color="auto"/>
            <w:left w:val="none" w:sz="0" w:space="0" w:color="auto"/>
            <w:bottom w:val="none" w:sz="0" w:space="0" w:color="auto"/>
            <w:right w:val="none" w:sz="0" w:space="0" w:color="auto"/>
          </w:divBdr>
        </w:div>
        <w:div w:id="365912943">
          <w:marLeft w:val="640"/>
          <w:marRight w:val="0"/>
          <w:marTop w:val="0"/>
          <w:marBottom w:val="0"/>
          <w:divBdr>
            <w:top w:val="none" w:sz="0" w:space="0" w:color="auto"/>
            <w:left w:val="none" w:sz="0" w:space="0" w:color="auto"/>
            <w:bottom w:val="none" w:sz="0" w:space="0" w:color="auto"/>
            <w:right w:val="none" w:sz="0" w:space="0" w:color="auto"/>
          </w:divBdr>
        </w:div>
        <w:div w:id="982657993">
          <w:marLeft w:val="640"/>
          <w:marRight w:val="0"/>
          <w:marTop w:val="0"/>
          <w:marBottom w:val="0"/>
          <w:divBdr>
            <w:top w:val="none" w:sz="0" w:space="0" w:color="auto"/>
            <w:left w:val="none" w:sz="0" w:space="0" w:color="auto"/>
            <w:bottom w:val="none" w:sz="0" w:space="0" w:color="auto"/>
            <w:right w:val="none" w:sz="0" w:space="0" w:color="auto"/>
          </w:divBdr>
        </w:div>
        <w:div w:id="1235815666">
          <w:marLeft w:val="640"/>
          <w:marRight w:val="0"/>
          <w:marTop w:val="0"/>
          <w:marBottom w:val="0"/>
          <w:divBdr>
            <w:top w:val="none" w:sz="0" w:space="0" w:color="auto"/>
            <w:left w:val="none" w:sz="0" w:space="0" w:color="auto"/>
            <w:bottom w:val="none" w:sz="0" w:space="0" w:color="auto"/>
            <w:right w:val="none" w:sz="0" w:space="0" w:color="auto"/>
          </w:divBdr>
        </w:div>
        <w:div w:id="1000238483">
          <w:marLeft w:val="640"/>
          <w:marRight w:val="0"/>
          <w:marTop w:val="0"/>
          <w:marBottom w:val="0"/>
          <w:divBdr>
            <w:top w:val="none" w:sz="0" w:space="0" w:color="auto"/>
            <w:left w:val="none" w:sz="0" w:space="0" w:color="auto"/>
            <w:bottom w:val="none" w:sz="0" w:space="0" w:color="auto"/>
            <w:right w:val="none" w:sz="0" w:space="0" w:color="auto"/>
          </w:divBdr>
        </w:div>
        <w:div w:id="1117482262">
          <w:marLeft w:val="640"/>
          <w:marRight w:val="0"/>
          <w:marTop w:val="0"/>
          <w:marBottom w:val="0"/>
          <w:divBdr>
            <w:top w:val="none" w:sz="0" w:space="0" w:color="auto"/>
            <w:left w:val="none" w:sz="0" w:space="0" w:color="auto"/>
            <w:bottom w:val="none" w:sz="0" w:space="0" w:color="auto"/>
            <w:right w:val="none" w:sz="0" w:space="0" w:color="auto"/>
          </w:divBdr>
        </w:div>
        <w:div w:id="2134204972">
          <w:marLeft w:val="640"/>
          <w:marRight w:val="0"/>
          <w:marTop w:val="0"/>
          <w:marBottom w:val="0"/>
          <w:divBdr>
            <w:top w:val="none" w:sz="0" w:space="0" w:color="auto"/>
            <w:left w:val="none" w:sz="0" w:space="0" w:color="auto"/>
            <w:bottom w:val="none" w:sz="0" w:space="0" w:color="auto"/>
            <w:right w:val="none" w:sz="0" w:space="0" w:color="auto"/>
          </w:divBdr>
        </w:div>
        <w:div w:id="1171989743">
          <w:marLeft w:val="640"/>
          <w:marRight w:val="0"/>
          <w:marTop w:val="0"/>
          <w:marBottom w:val="0"/>
          <w:divBdr>
            <w:top w:val="none" w:sz="0" w:space="0" w:color="auto"/>
            <w:left w:val="none" w:sz="0" w:space="0" w:color="auto"/>
            <w:bottom w:val="none" w:sz="0" w:space="0" w:color="auto"/>
            <w:right w:val="none" w:sz="0" w:space="0" w:color="auto"/>
          </w:divBdr>
        </w:div>
        <w:div w:id="1967082271">
          <w:marLeft w:val="640"/>
          <w:marRight w:val="0"/>
          <w:marTop w:val="0"/>
          <w:marBottom w:val="0"/>
          <w:divBdr>
            <w:top w:val="none" w:sz="0" w:space="0" w:color="auto"/>
            <w:left w:val="none" w:sz="0" w:space="0" w:color="auto"/>
            <w:bottom w:val="none" w:sz="0" w:space="0" w:color="auto"/>
            <w:right w:val="none" w:sz="0" w:space="0" w:color="auto"/>
          </w:divBdr>
        </w:div>
        <w:div w:id="309212291">
          <w:marLeft w:val="640"/>
          <w:marRight w:val="0"/>
          <w:marTop w:val="0"/>
          <w:marBottom w:val="0"/>
          <w:divBdr>
            <w:top w:val="none" w:sz="0" w:space="0" w:color="auto"/>
            <w:left w:val="none" w:sz="0" w:space="0" w:color="auto"/>
            <w:bottom w:val="none" w:sz="0" w:space="0" w:color="auto"/>
            <w:right w:val="none" w:sz="0" w:space="0" w:color="auto"/>
          </w:divBdr>
        </w:div>
        <w:div w:id="363868556">
          <w:marLeft w:val="640"/>
          <w:marRight w:val="0"/>
          <w:marTop w:val="0"/>
          <w:marBottom w:val="0"/>
          <w:divBdr>
            <w:top w:val="none" w:sz="0" w:space="0" w:color="auto"/>
            <w:left w:val="none" w:sz="0" w:space="0" w:color="auto"/>
            <w:bottom w:val="none" w:sz="0" w:space="0" w:color="auto"/>
            <w:right w:val="none" w:sz="0" w:space="0" w:color="auto"/>
          </w:divBdr>
        </w:div>
        <w:div w:id="1713338254">
          <w:marLeft w:val="640"/>
          <w:marRight w:val="0"/>
          <w:marTop w:val="0"/>
          <w:marBottom w:val="0"/>
          <w:divBdr>
            <w:top w:val="none" w:sz="0" w:space="0" w:color="auto"/>
            <w:left w:val="none" w:sz="0" w:space="0" w:color="auto"/>
            <w:bottom w:val="none" w:sz="0" w:space="0" w:color="auto"/>
            <w:right w:val="none" w:sz="0" w:space="0" w:color="auto"/>
          </w:divBdr>
        </w:div>
        <w:div w:id="812020772">
          <w:marLeft w:val="640"/>
          <w:marRight w:val="0"/>
          <w:marTop w:val="0"/>
          <w:marBottom w:val="0"/>
          <w:divBdr>
            <w:top w:val="none" w:sz="0" w:space="0" w:color="auto"/>
            <w:left w:val="none" w:sz="0" w:space="0" w:color="auto"/>
            <w:bottom w:val="none" w:sz="0" w:space="0" w:color="auto"/>
            <w:right w:val="none" w:sz="0" w:space="0" w:color="auto"/>
          </w:divBdr>
        </w:div>
        <w:div w:id="906259513">
          <w:marLeft w:val="640"/>
          <w:marRight w:val="0"/>
          <w:marTop w:val="0"/>
          <w:marBottom w:val="0"/>
          <w:divBdr>
            <w:top w:val="none" w:sz="0" w:space="0" w:color="auto"/>
            <w:left w:val="none" w:sz="0" w:space="0" w:color="auto"/>
            <w:bottom w:val="none" w:sz="0" w:space="0" w:color="auto"/>
            <w:right w:val="none" w:sz="0" w:space="0" w:color="auto"/>
          </w:divBdr>
        </w:div>
        <w:div w:id="1960644405">
          <w:marLeft w:val="640"/>
          <w:marRight w:val="0"/>
          <w:marTop w:val="0"/>
          <w:marBottom w:val="0"/>
          <w:divBdr>
            <w:top w:val="none" w:sz="0" w:space="0" w:color="auto"/>
            <w:left w:val="none" w:sz="0" w:space="0" w:color="auto"/>
            <w:bottom w:val="none" w:sz="0" w:space="0" w:color="auto"/>
            <w:right w:val="none" w:sz="0" w:space="0" w:color="auto"/>
          </w:divBdr>
        </w:div>
        <w:div w:id="1911576110">
          <w:marLeft w:val="640"/>
          <w:marRight w:val="0"/>
          <w:marTop w:val="0"/>
          <w:marBottom w:val="0"/>
          <w:divBdr>
            <w:top w:val="none" w:sz="0" w:space="0" w:color="auto"/>
            <w:left w:val="none" w:sz="0" w:space="0" w:color="auto"/>
            <w:bottom w:val="none" w:sz="0" w:space="0" w:color="auto"/>
            <w:right w:val="none" w:sz="0" w:space="0" w:color="auto"/>
          </w:divBdr>
        </w:div>
        <w:div w:id="1034229187">
          <w:marLeft w:val="640"/>
          <w:marRight w:val="0"/>
          <w:marTop w:val="0"/>
          <w:marBottom w:val="0"/>
          <w:divBdr>
            <w:top w:val="none" w:sz="0" w:space="0" w:color="auto"/>
            <w:left w:val="none" w:sz="0" w:space="0" w:color="auto"/>
            <w:bottom w:val="none" w:sz="0" w:space="0" w:color="auto"/>
            <w:right w:val="none" w:sz="0" w:space="0" w:color="auto"/>
          </w:divBdr>
        </w:div>
        <w:div w:id="1525627303">
          <w:marLeft w:val="640"/>
          <w:marRight w:val="0"/>
          <w:marTop w:val="0"/>
          <w:marBottom w:val="0"/>
          <w:divBdr>
            <w:top w:val="none" w:sz="0" w:space="0" w:color="auto"/>
            <w:left w:val="none" w:sz="0" w:space="0" w:color="auto"/>
            <w:bottom w:val="none" w:sz="0" w:space="0" w:color="auto"/>
            <w:right w:val="none" w:sz="0" w:space="0" w:color="auto"/>
          </w:divBdr>
        </w:div>
        <w:div w:id="1681421093">
          <w:marLeft w:val="640"/>
          <w:marRight w:val="0"/>
          <w:marTop w:val="0"/>
          <w:marBottom w:val="0"/>
          <w:divBdr>
            <w:top w:val="none" w:sz="0" w:space="0" w:color="auto"/>
            <w:left w:val="none" w:sz="0" w:space="0" w:color="auto"/>
            <w:bottom w:val="none" w:sz="0" w:space="0" w:color="auto"/>
            <w:right w:val="none" w:sz="0" w:space="0" w:color="auto"/>
          </w:divBdr>
        </w:div>
        <w:div w:id="104276800">
          <w:marLeft w:val="640"/>
          <w:marRight w:val="0"/>
          <w:marTop w:val="0"/>
          <w:marBottom w:val="0"/>
          <w:divBdr>
            <w:top w:val="none" w:sz="0" w:space="0" w:color="auto"/>
            <w:left w:val="none" w:sz="0" w:space="0" w:color="auto"/>
            <w:bottom w:val="none" w:sz="0" w:space="0" w:color="auto"/>
            <w:right w:val="none" w:sz="0" w:space="0" w:color="auto"/>
          </w:divBdr>
        </w:div>
        <w:div w:id="1618099555">
          <w:marLeft w:val="640"/>
          <w:marRight w:val="0"/>
          <w:marTop w:val="0"/>
          <w:marBottom w:val="0"/>
          <w:divBdr>
            <w:top w:val="none" w:sz="0" w:space="0" w:color="auto"/>
            <w:left w:val="none" w:sz="0" w:space="0" w:color="auto"/>
            <w:bottom w:val="none" w:sz="0" w:space="0" w:color="auto"/>
            <w:right w:val="none" w:sz="0" w:space="0" w:color="auto"/>
          </w:divBdr>
        </w:div>
        <w:div w:id="306591293">
          <w:marLeft w:val="640"/>
          <w:marRight w:val="0"/>
          <w:marTop w:val="0"/>
          <w:marBottom w:val="0"/>
          <w:divBdr>
            <w:top w:val="none" w:sz="0" w:space="0" w:color="auto"/>
            <w:left w:val="none" w:sz="0" w:space="0" w:color="auto"/>
            <w:bottom w:val="none" w:sz="0" w:space="0" w:color="auto"/>
            <w:right w:val="none" w:sz="0" w:space="0" w:color="auto"/>
          </w:divBdr>
        </w:div>
        <w:div w:id="1416824784">
          <w:marLeft w:val="640"/>
          <w:marRight w:val="0"/>
          <w:marTop w:val="0"/>
          <w:marBottom w:val="0"/>
          <w:divBdr>
            <w:top w:val="none" w:sz="0" w:space="0" w:color="auto"/>
            <w:left w:val="none" w:sz="0" w:space="0" w:color="auto"/>
            <w:bottom w:val="none" w:sz="0" w:space="0" w:color="auto"/>
            <w:right w:val="none" w:sz="0" w:space="0" w:color="auto"/>
          </w:divBdr>
        </w:div>
        <w:div w:id="1286503189">
          <w:marLeft w:val="640"/>
          <w:marRight w:val="0"/>
          <w:marTop w:val="0"/>
          <w:marBottom w:val="0"/>
          <w:divBdr>
            <w:top w:val="none" w:sz="0" w:space="0" w:color="auto"/>
            <w:left w:val="none" w:sz="0" w:space="0" w:color="auto"/>
            <w:bottom w:val="none" w:sz="0" w:space="0" w:color="auto"/>
            <w:right w:val="none" w:sz="0" w:space="0" w:color="auto"/>
          </w:divBdr>
        </w:div>
        <w:div w:id="1856571317">
          <w:marLeft w:val="640"/>
          <w:marRight w:val="0"/>
          <w:marTop w:val="0"/>
          <w:marBottom w:val="0"/>
          <w:divBdr>
            <w:top w:val="none" w:sz="0" w:space="0" w:color="auto"/>
            <w:left w:val="none" w:sz="0" w:space="0" w:color="auto"/>
            <w:bottom w:val="none" w:sz="0" w:space="0" w:color="auto"/>
            <w:right w:val="none" w:sz="0" w:space="0" w:color="auto"/>
          </w:divBdr>
        </w:div>
        <w:div w:id="1097866625">
          <w:marLeft w:val="640"/>
          <w:marRight w:val="0"/>
          <w:marTop w:val="0"/>
          <w:marBottom w:val="0"/>
          <w:divBdr>
            <w:top w:val="none" w:sz="0" w:space="0" w:color="auto"/>
            <w:left w:val="none" w:sz="0" w:space="0" w:color="auto"/>
            <w:bottom w:val="none" w:sz="0" w:space="0" w:color="auto"/>
            <w:right w:val="none" w:sz="0" w:space="0" w:color="auto"/>
          </w:divBdr>
        </w:div>
        <w:div w:id="2016640893">
          <w:marLeft w:val="640"/>
          <w:marRight w:val="0"/>
          <w:marTop w:val="0"/>
          <w:marBottom w:val="0"/>
          <w:divBdr>
            <w:top w:val="none" w:sz="0" w:space="0" w:color="auto"/>
            <w:left w:val="none" w:sz="0" w:space="0" w:color="auto"/>
            <w:bottom w:val="none" w:sz="0" w:space="0" w:color="auto"/>
            <w:right w:val="none" w:sz="0" w:space="0" w:color="auto"/>
          </w:divBdr>
        </w:div>
        <w:div w:id="163401706">
          <w:marLeft w:val="640"/>
          <w:marRight w:val="0"/>
          <w:marTop w:val="0"/>
          <w:marBottom w:val="0"/>
          <w:divBdr>
            <w:top w:val="none" w:sz="0" w:space="0" w:color="auto"/>
            <w:left w:val="none" w:sz="0" w:space="0" w:color="auto"/>
            <w:bottom w:val="none" w:sz="0" w:space="0" w:color="auto"/>
            <w:right w:val="none" w:sz="0" w:space="0" w:color="auto"/>
          </w:divBdr>
        </w:div>
        <w:div w:id="1965959695">
          <w:marLeft w:val="640"/>
          <w:marRight w:val="0"/>
          <w:marTop w:val="0"/>
          <w:marBottom w:val="0"/>
          <w:divBdr>
            <w:top w:val="none" w:sz="0" w:space="0" w:color="auto"/>
            <w:left w:val="none" w:sz="0" w:space="0" w:color="auto"/>
            <w:bottom w:val="none" w:sz="0" w:space="0" w:color="auto"/>
            <w:right w:val="none" w:sz="0" w:space="0" w:color="auto"/>
          </w:divBdr>
        </w:div>
        <w:div w:id="522136203">
          <w:marLeft w:val="640"/>
          <w:marRight w:val="0"/>
          <w:marTop w:val="0"/>
          <w:marBottom w:val="0"/>
          <w:divBdr>
            <w:top w:val="none" w:sz="0" w:space="0" w:color="auto"/>
            <w:left w:val="none" w:sz="0" w:space="0" w:color="auto"/>
            <w:bottom w:val="none" w:sz="0" w:space="0" w:color="auto"/>
            <w:right w:val="none" w:sz="0" w:space="0" w:color="auto"/>
          </w:divBdr>
        </w:div>
        <w:div w:id="802305402">
          <w:marLeft w:val="640"/>
          <w:marRight w:val="0"/>
          <w:marTop w:val="0"/>
          <w:marBottom w:val="0"/>
          <w:divBdr>
            <w:top w:val="none" w:sz="0" w:space="0" w:color="auto"/>
            <w:left w:val="none" w:sz="0" w:space="0" w:color="auto"/>
            <w:bottom w:val="none" w:sz="0" w:space="0" w:color="auto"/>
            <w:right w:val="none" w:sz="0" w:space="0" w:color="auto"/>
          </w:divBdr>
        </w:div>
        <w:div w:id="495531993">
          <w:marLeft w:val="640"/>
          <w:marRight w:val="0"/>
          <w:marTop w:val="0"/>
          <w:marBottom w:val="0"/>
          <w:divBdr>
            <w:top w:val="none" w:sz="0" w:space="0" w:color="auto"/>
            <w:left w:val="none" w:sz="0" w:space="0" w:color="auto"/>
            <w:bottom w:val="none" w:sz="0" w:space="0" w:color="auto"/>
            <w:right w:val="none" w:sz="0" w:space="0" w:color="auto"/>
          </w:divBdr>
        </w:div>
        <w:div w:id="652761038">
          <w:marLeft w:val="640"/>
          <w:marRight w:val="0"/>
          <w:marTop w:val="0"/>
          <w:marBottom w:val="0"/>
          <w:divBdr>
            <w:top w:val="none" w:sz="0" w:space="0" w:color="auto"/>
            <w:left w:val="none" w:sz="0" w:space="0" w:color="auto"/>
            <w:bottom w:val="none" w:sz="0" w:space="0" w:color="auto"/>
            <w:right w:val="none" w:sz="0" w:space="0" w:color="auto"/>
          </w:divBdr>
        </w:div>
        <w:div w:id="729039260">
          <w:marLeft w:val="640"/>
          <w:marRight w:val="0"/>
          <w:marTop w:val="0"/>
          <w:marBottom w:val="0"/>
          <w:divBdr>
            <w:top w:val="none" w:sz="0" w:space="0" w:color="auto"/>
            <w:left w:val="none" w:sz="0" w:space="0" w:color="auto"/>
            <w:bottom w:val="none" w:sz="0" w:space="0" w:color="auto"/>
            <w:right w:val="none" w:sz="0" w:space="0" w:color="auto"/>
          </w:divBdr>
        </w:div>
        <w:div w:id="481971437">
          <w:marLeft w:val="640"/>
          <w:marRight w:val="0"/>
          <w:marTop w:val="0"/>
          <w:marBottom w:val="0"/>
          <w:divBdr>
            <w:top w:val="none" w:sz="0" w:space="0" w:color="auto"/>
            <w:left w:val="none" w:sz="0" w:space="0" w:color="auto"/>
            <w:bottom w:val="none" w:sz="0" w:space="0" w:color="auto"/>
            <w:right w:val="none" w:sz="0" w:space="0" w:color="auto"/>
          </w:divBdr>
        </w:div>
        <w:div w:id="827787133">
          <w:marLeft w:val="640"/>
          <w:marRight w:val="0"/>
          <w:marTop w:val="0"/>
          <w:marBottom w:val="0"/>
          <w:divBdr>
            <w:top w:val="none" w:sz="0" w:space="0" w:color="auto"/>
            <w:left w:val="none" w:sz="0" w:space="0" w:color="auto"/>
            <w:bottom w:val="none" w:sz="0" w:space="0" w:color="auto"/>
            <w:right w:val="none" w:sz="0" w:space="0" w:color="auto"/>
          </w:divBdr>
        </w:div>
        <w:div w:id="1219904313">
          <w:marLeft w:val="640"/>
          <w:marRight w:val="0"/>
          <w:marTop w:val="0"/>
          <w:marBottom w:val="0"/>
          <w:divBdr>
            <w:top w:val="none" w:sz="0" w:space="0" w:color="auto"/>
            <w:left w:val="none" w:sz="0" w:space="0" w:color="auto"/>
            <w:bottom w:val="none" w:sz="0" w:space="0" w:color="auto"/>
            <w:right w:val="none" w:sz="0" w:space="0" w:color="auto"/>
          </w:divBdr>
        </w:div>
        <w:div w:id="207686533">
          <w:marLeft w:val="640"/>
          <w:marRight w:val="0"/>
          <w:marTop w:val="0"/>
          <w:marBottom w:val="0"/>
          <w:divBdr>
            <w:top w:val="none" w:sz="0" w:space="0" w:color="auto"/>
            <w:left w:val="none" w:sz="0" w:space="0" w:color="auto"/>
            <w:bottom w:val="none" w:sz="0" w:space="0" w:color="auto"/>
            <w:right w:val="none" w:sz="0" w:space="0" w:color="auto"/>
          </w:divBdr>
        </w:div>
        <w:div w:id="1710177173">
          <w:marLeft w:val="640"/>
          <w:marRight w:val="0"/>
          <w:marTop w:val="0"/>
          <w:marBottom w:val="0"/>
          <w:divBdr>
            <w:top w:val="none" w:sz="0" w:space="0" w:color="auto"/>
            <w:left w:val="none" w:sz="0" w:space="0" w:color="auto"/>
            <w:bottom w:val="none" w:sz="0" w:space="0" w:color="auto"/>
            <w:right w:val="none" w:sz="0" w:space="0" w:color="auto"/>
          </w:divBdr>
        </w:div>
        <w:div w:id="1502817535">
          <w:marLeft w:val="640"/>
          <w:marRight w:val="0"/>
          <w:marTop w:val="0"/>
          <w:marBottom w:val="0"/>
          <w:divBdr>
            <w:top w:val="none" w:sz="0" w:space="0" w:color="auto"/>
            <w:left w:val="none" w:sz="0" w:space="0" w:color="auto"/>
            <w:bottom w:val="none" w:sz="0" w:space="0" w:color="auto"/>
            <w:right w:val="none" w:sz="0" w:space="0" w:color="auto"/>
          </w:divBdr>
        </w:div>
        <w:div w:id="1240555930">
          <w:marLeft w:val="640"/>
          <w:marRight w:val="0"/>
          <w:marTop w:val="0"/>
          <w:marBottom w:val="0"/>
          <w:divBdr>
            <w:top w:val="none" w:sz="0" w:space="0" w:color="auto"/>
            <w:left w:val="none" w:sz="0" w:space="0" w:color="auto"/>
            <w:bottom w:val="none" w:sz="0" w:space="0" w:color="auto"/>
            <w:right w:val="none" w:sz="0" w:space="0" w:color="auto"/>
          </w:divBdr>
        </w:div>
        <w:div w:id="129445394">
          <w:marLeft w:val="640"/>
          <w:marRight w:val="0"/>
          <w:marTop w:val="0"/>
          <w:marBottom w:val="0"/>
          <w:divBdr>
            <w:top w:val="none" w:sz="0" w:space="0" w:color="auto"/>
            <w:left w:val="none" w:sz="0" w:space="0" w:color="auto"/>
            <w:bottom w:val="none" w:sz="0" w:space="0" w:color="auto"/>
            <w:right w:val="none" w:sz="0" w:space="0" w:color="auto"/>
          </w:divBdr>
        </w:div>
        <w:div w:id="35200815">
          <w:marLeft w:val="640"/>
          <w:marRight w:val="0"/>
          <w:marTop w:val="0"/>
          <w:marBottom w:val="0"/>
          <w:divBdr>
            <w:top w:val="none" w:sz="0" w:space="0" w:color="auto"/>
            <w:left w:val="none" w:sz="0" w:space="0" w:color="auto"/>
            <w:bottom w:val="none" w:sz="0" w:space="0" w:color="auto"/>
            <w:right w:val="none" w:sz="0" w:space="0" w:color="auto"/>
          </w:divBdr>
        </w:div>
        <w:div w:id="1407072926">
          <w:marLeft w:val="640"/>
          <w:marRight w:val="0"/>
          <w:marTop w:val="0"/>
          <w:marBottom w:val="0"/>
          <w:divBdr>
            <w:top w:val="none" w:sz="0" w:space="0" w:color="auto"/>
            <w:left w:val="none" w:sz="0" w:space="0" w:color="auto"/>
            <w:bottom w:val="none" w:sz="0" w:space="0" w:color="auto"/>
            <w:right w:val="none" w:sz="0" w:space="0" w:color="auto"/>
          </w:divBdr>
        </w:div>
        <w:div w:id="1506749544">
          <w:marLeft w:val="640"/>
          <w:marRight w:val="0"/>
          <w:marTop w:val="0"/>
          <w:marBottom w:val="0"/>
          <w:divBdr>
            <w:top w:val="none" w:sz="0" w:space="0" w:color="auto"/>
            <w:left w:val="none" w:sz="0" w:space="0" w:color="auto"/>
            <w:bottom w:val="none" w:sz="0" w:space="0" w:color="auto"/>
            <w:right w:val="none" w:sz="0" w:space="0" w:color="auto"/>
          </w:divBdr>
        </w:div>
        <w:div w:id="636030591">
          <w:marLeft w:val="640"/>
          <w:marRight w:val="0"/>
          <w:marTop w:val="0"/>
          <w:marBottom w:val="0"/>
          <w:divBdr>
            <w:top w:val="none" w:sz="0" w:space="0" w:color="auto"/>
            <w:left w:val="none" w:sz="0" w:space="0" w:color="auto"/>
            <w:bottom w:val="none" w:sz="0" w:space="0" w:color="auto"/>
            <w:right w:val="none" w:sz="0" w:space="0" w:color="auto"/>
          </w:divBdr>
        </w:div>
        <w:div w:id="560944364">
          <w:marLeft w:val="640"/>
          <w:marRight w:val="0"/>
          <w:marTop w:val="0"/>
          <w:marBottom w:val="0"/>
          <w:divBdr>
            <w:top w:val="none" w:sz="0" w:space="0" w:color="auto"/>
            <w:left w:val="none" w:sz="0" w:space="0" w:color="auto"/>
            <w:bottom w:val="none" w:sz="0" w:space="0" w:color="auto"/>
            <w:right w:val="none" w:sz="0" w:space="0" w:color="auto"/>
          </w:divBdr>
        </w:div>
        <w:div w:id="152645682">
          <w:marLeft w:val="640"/>
          <w:marRight w:val="0"/>
          <w:marTop w:val="0"/>
          <w:marBottom w:val="0"/>
          <w:divBdr>
            <w:top w:val="none" w:sz="0" w:space="0" w:color="auto"/>
            <w:left w:val="none" w:sz="0" w:space="0" w:color="auto"/>
            <w:bottom w:val="none" w:sz="0" w:space="0" w:color="auto"/>
            <w:right w:val="none" w:sz="0" w:space="0" w:color="auto"/>
          </w:divBdr>
        </w:div>
        <w:div w:id="1904949055">
          <w:marLeft w:val="640"/>
          <w:marRight w:val="0"/>
          <w:marTop w:val="0"/>
          <w:marBottom w:val="0"/>
          <w:divBdr>
            <w:top w:val="none" w:sz="0" w:space="0" w:color="auto"/>
            <w:left w:val="none" w:sz="0" w:space="0" w:color="auto"/>
            <w:bottom w:val="none" w:sz="0" w:space="0" w:color="auto"/>
            <w:right w:val="none" w:sz="0" w:space="0" w:color="auto"/>
          </w:divBdr>
        </w:div>
        <w:div w:id="199128598">
          <w:marLeft w:val="640"/>
          <w:marRight w:val="0"/>
          <w:marTop w:val="0"/>
          <w:marBottom w:val="0"/>
          <w:divBdr>
            <w:top w:val="none" w:sz="0" w:space="0" w:color="auto"/>
            <w:left w:val="none" w:sz="0" w:space="0" w:color="auto"/>
            <w:bottom w:val="none" w:sz="0" w:space="0" w:color="auto"/>
            <w:right w:val="none" w:sz="0" w:space="0" w:color="auto"/>
          </w:divBdr>
        </w:div>
        <w:div w:id="1547370859">
          <w:marLeft w:val="640"/>
          <w:marRight w:val="0"/>
          <w:marTop w:val="0"/>
          <w:marBottom w:val="0"/>
          <w:divBdr>
            <w:top w:val="none" w:sz="0" w:space="0" w:color="auto"/>
            <w:left w:val="none" w:sz="0" w:space="0" w:color="auto"/>
            <w:bottom w:val="none" w:sz="0" w:space="0" w:color="auto"/>
            <w:right w:val="none" w:sz="0" w:space="0" w:color="auto"/>
          </w:divBdr>
        </w:div>
        <w:div w:id="1862548222">
          <w:marLeft w:val="640"/>
          <w:marRight w:val="0"/>
          <w:marTop w:val="0"/>
          <w:marBottom w:val="0"/>
          <w:divBdr>
            <w:top w:val="none" w:sz="0" w:space="0" w:color="auto"/>
            <w:left w:val="none" w:sz="0" w:space="0" w:color="auto"/>
            <w:bottom w:val="none" w:sz="0" w:space="0" w:color="auto"/>
            <w:right w:val="none" w:sz="0" w:space="0" w:color="auto"/>
          </w:divBdr>
        </w:div>
        <w:div w:id="1275864574">
          <w:marLeft w:val="640"/>
          <w:marRight w:val="0"/>
          <w:marTop w:val="0"/>
          <w:marBottom w:val="0"/>
          <w:divBdr>
            <w:top w:val="none" w:sz="0" w:space="0" w:color="auto"/>
            <w:left w:val="none" w:sz="0" w:space="0" w:color="auto"/>
            <w:bottom w:val="none" w:sz="0" w:space="0" w:color="auto"/>
            <w:right w:val="none" w:sz="0" w:space="0" w:color="auto"/>
          </w:divBdr>
        </w:div>
        <w:div w:id="655767823">
          <w:marLeft w:val="640"/>
          <w:marRight w:val="0"/>
          <w:marTop w:val="0"/>
          <w:marBottom w:val="0"/>
          <w:divBdr>
            <w:top w:val="none" w:sz="0" w:space="0" w:color="auto"/>
            <w:left w:val="none" w:sz="0" w:space="0" w:color="auto"/>
            <w:bottom w:val="none" w:sz="0" w:space="0" w:color="auto"/>
            <w:right w:val="none" w:sz="0" w:space="0" w:color="auto"/>
          </w:divBdr>
        </w:div>
        <w:div w:id="253898880">
          <w:marLeft w:val="640"/>
          <w:marRight w:val="0"/>
          <w:marTop w:val="0"/>
          <w:marBottom w:val="0"/>
          <w:divBdr>
            <w:top w:val="none" w:sz="0" w:space="0" w:color="auto"/>
            <w:left w:val="none" w:sz="0" w:space="0" w:color="auto"/>
            <w:bottom w:val="none" w:sz="0" w:space="0" w:color="auto"/>
            <w:right w:val="none" w:sz="0" w:space="0" w:color="auto"/>
          </w:divBdr>
        </w:div>
        <w:div w:id="580794466">
          <w:marLeft w:val="640"/>
          <w:marRight w:val="0"/>
          <w:marTop w:val="0"/>
          <w:marBottom w:val="0"/>
          <w:divBdr>
            <w:top w:val="none" w:sz="0" w:space="0" w:color="auto"/>
            <w:left w:val="none" w:sz="0" w:space="0" w:color="auto"/>
            <w:bottom w:val="none" w:sz="0" w:space="0" w:color="auto"/>
            <w:right w:val="none" w:sz="0" w:space="0" w:color="auto"/>
          </w:divBdr>
        </w:div>
        <w:div w:id="384766517">
          <w:marLeft w:val="640"/>
          <w:marRight w:val="0"/>
          <w:marTop w:val="0"/>
          <w:marBottom w:val="0"/>
          <w:divBdr>
            <w:top w:val="none" w:sz="0" w:space="0" w:color="auto"/>
            <w:left w:val="none" w:sz="0" w:space="0" w:color="auto"/>
            <w:bottom w:val="none" w:sz="0" w:space="0" w:color="auto"/>
            <w:right w:val="none" w:sz="0" w:space="0" w:color="auto"/>
          </w:divBdr>
        </w:div>
        <w:div w:id="2061048572">
          <w:marLeft w:val="640"/>
          <w:marRight w:val="0"/>
          <w:marTop w:val="0"/>
          <w:marBottom w:val="0"/>
          <w:divBdr>
            <w:top w:val="none" w:sz="0" w:space="0" w:color="auto"/>
            <w:left w:val="none" w:sz="0" w:space="0" w:color="auto"/>
            <w:bottom w:val="none" w:sz="0" w:space="0" w:color="auto"/>
            <w:right w:val="none" w:sz="0" w:space="0" w:color="auto"/>
          </w:divBdr>
        </w:div>
        <w:div w:id="1374504420">
          <w:marLeft w:val="640"/>
          <w:marRight w:val="0"/>
          <w:marTop w:val="0"/>
          <w:marBottom w:val="0"/>
          <w:divBdr>
            <w:top w:val="none" w:sz="0" w:space="0" w:color="auto"/>
            <w:left w:val="none" w:sz="0" w:space="0" w:color="auto"/>
            <w:bottom w:val="none" w:sz="0" w:space="0" w:color="auto"/>
            <w:right w:val="none" w:sz="0" w:space="0" w:color="auto"/>
          </w:divBdr>
        </w:div>
        <w:div w:id="1571190039">
          <w:marLeft w:val="640"/>
          <w:marRight w:val="0"/>
          <w:marTop w:val="0"/>
          <w:marBottom w:val="0"/>
          <w:divBdr>
            <w:top w:val="none" w:sz="0" w:space="0" w:color="auto"/>
            <w:left w:val="none" w:sz="0" w:space="0" w:color="auto"/>
            <w:bottom w:val="none" w:sz="0" w:space="0" w:color="auto"/>
            <w:right w:val="none" w:sz="0" w:space="0" w:color="auto"/>
          </w:divBdr>
        </w:div>
        <w:div w:id="254824494">
          <w:marLeft w:val="640"/>
          <w:marRight w:val="0"/>
          <w:marTop w:val="0"/>
          <w:marBottom w:val="0"/>
          <w:divBdr>
            <w:top w:val="none" w:sz="0" w:space="0" w:color="auto"/>
            <w:left w:val="none" w:sz="0" w:space="0" w:color="auto"/>
            <w:bottom w:val="none" w:sz="0" w:space="0" w:color="auto"/>
            <w:right w:val="none" w:sz="0" w:space="0" w:color="auto"/>
          </w:divBdr>
        </w:div>
        <w:div w:id="369385152">
          <w:marLeft w:val="640"/>
          <w:marRight w:val="0"/>
          <w:marTop w:val="0"/>
          <w:marBottom w:val="0"/>
          <w:divBdr>
            <w:top w:val="none" w:sz="0" w:space="0" w:color="auto"/>
            <w:left w:val="none" w:sz="0" w:space="0" w:color="auto"/>
            <w:bottom w:val="none" w:sz="0" w:space="0" w:color="auto"/>
            <w:right w:val="none" w:sz="0" w:space="0" w:color="auto"/>
          </w:divBdr>
        </w:div>
        <w:div w:id="68231291">
          <w:marLeft w:val="640"/>
          <w:marRight w:val="0"/>
          <w:marTop w:val="0"/>
          <w:marBottom w:val="0"/>
          <w:divBdr>
            <w:top w:val="none" w:sz="0" w:space="0" w:color="auto"/>
            <w:left w:val="none" w:sz="0" w:space="0" w:color="auto"/>
            <w:bottom w:val="none" w:sz="0" w:space="0" w:color="auto"/>
            <w:right w:val="none" w:sz="0" w:space="0" w:color="auto"/>
          </w:divBdr>
        </w:div>
        <w:div w:id="666829253">
          <w:marLeft w:val="640"/>
          <w:marRight w:val="0"/>
          <w:marTop w:val="0"/>
          <w:marBottom w:val="0"/>
          <w:divBdr>
            <w:top w:val="none" w:sz="0" w:space="0" w:color="auto"/>
            <w:left w:val="none" w:sz="0" w:space="0" w:color="auto"/>
            <w:bottom w:val="none" w:sz="0" w:space="0" w:color="auto"/>
            <w:right w:val="none" w:sz="0" w:space="0" w:color="auto"/>
          </w:divBdr>
        </w:div>
        <w:div w:id="2104104361">
          <w:marLeft w:val="640"/>
          <w:marRight w:val="0"/>
          <w:marTop w:val="0"/>
          <w:marBottom w:val="0"/>
          <w:divBdr>
            <w:top w:val="none" w:sz="0" w:space="0" w:color="auto"/>
            <w:left w:val="none" w:sz="0" w:space="0" w:color="auto"/>
            <w:bottom w:val="none" w:sz="0" w:space="0" w:color="auto"/>
            <w:right w:val="none" w:sz="0" w:space="0" w:color="auto"/>
          </w:divBdr>
        </w:div>
        <w:div w:id="336690235">
          <w:marLeft w:val="640"/>
          <w:marRight w:val="0"/>
          <w:marTop w:val="0"/>
          <w:marBottom w:val="0"/>
          <w:divBdr>
            <w:top w:val="none" w:sz="0" w:space="0" w:color="auto"/>
            <w:left w:val="none" w:sz="0" w:space="0" w:color="auto"/>
            <w:bottom w:val="none" w:sz="0" w:space="0" w:color="auto"/>
            <w:right w:val="none" w:sz="0" w:space="0" w:color="auto"/>
          </w:divBdr>
        </w:div>
        <w:div w:id="132453938">
          <w:marLeft w:val="640"/>
          <w:marRight w:val="0"/>
          <w:marTop w:val="0"/>
          <w:marBottom w:val="0"/>
          <w:divBdr>
            <w:top w:val="none" w:sz="0" w:space="0" w:color="auto"/>
            <w:left w:val="none" w:sz="0" w:space="0" w:color="auto"/>
            <w:bottom w:val="none" w:sz="0" w:space="0" w:color="auto"/>
            <w:right w:val="none" w:sz="0" w:space="0" w:color="auto"/>
          </w:divBdr>
        </w:div>
        <w:div w:id="2085029334">
          <w:marLeft w:val="640"/>
          <w:marRight w:val="0"/>
          <w:marTop w:val="0"/>
          <w:marBottom w:val="0"/>
          <w:divBdr>
            <w:top w:val="none" w:sz="0" w:space="0" w:color="auto"/>
            <w:left w:val="none" w:sz="0" w:space="0" w:color="auto"/>
            <w:bottom w:val="none" w:sz="0" w:space="0" w:color="auto"/>
            <w:right w:val="none" w:sz="0" w:space="0" w:color="auto"/>
          </w:divBdr>
        </w:div>
        <w:div w:id="1819153102">
          <w:marLeft w:val="640"/>
          <w:marRight w:val="0"/>
          <w:marTop w:val="0"/>
          <w:marBottom w:val="0"/>
          <w:divBdr>
            <w:top w:val="none" w:sz="0" w:space="0" w:color="auto"/>
            <w:left w:val="none" w:sz="0" w:space="0" w:color="auto"/>
            <w:bottom w:val="none" w:sz="0" w:space="0" w:color="auto"/>
            <w:right w:val="none" w:sz="0" w:space="0" w:color="auto"/>
          </w:divBdr>
        </w:div>
        <w:div w:id="1917861256">
          <w:marLeft w:val="640"/>
          <w:marRight w:val="0"/>
          <w:marTop w:val="0"/>
          <w:marBottom w:val="0"/>
          <w:divBdr>
            <w:top w:val="none" w:sz="0" w:space="0" w:color="auto"/>
            <w:left w:val="none" w:sz="0" w:space="0" w:color="auto"/>
            <w:bottom w:val="none" w:sz="0" w:space="0" w:color="auto"/>
            <w:right w:val="none" w:sz="0" w:space="0" w:color="auto"/>
          </w:divBdr>
        </w:div>
        <w:div w:id="430518202">
          <w:marLeft w:val="640"/>
          <w:marRight w:val="0"/>
          <w:marTop w:val="0"/>
          <w:marBottom w:val="0"/>
          <w:divBdr>
            <w:top w:val="none" w:sz="0" w:space="0" w:color="auto"/>
            <w:left w:val="none" w:sz="0" w:space="0" w:color="auto"/>
            <w:bottom w:val="none" w:sz="0" w:space="0" w:color="auto"/>
            <w:right w:val="none" w:sz="0" w:space="0" w:color="auto"/>
          </w:divBdr>
        </w:div>
        <w:div w:id="309873728">
          <w:marLeft w:val="640"/>
          <w:marRight w:val="0"/>
          <w:marTop w:val="0"/>
          <w:marBottom w:val="0"/>
          <w:divBdr>
            <w:top w:val="none" w:sz="0" w:space="0" w:color="auto"/>
            <w:left w:val="none" w:sz="0" w:space="0" w:color="auto"/>
            <w:bottom w:val="none" w:sz="0" w:space="0" w:color="auto"/>
            <w:right w:val="none" w:sz="0" w:space="0" w:color="auto"/>
          </w:divBdr>
        </w:div>
        <w:div w:id="1597322091">
          <w:marLeft w:val="640"/>
          <w:marRight w:val="0"/>
          <w:marTop w:val="0"/>
          <w:marBottom w:val="0"/>
          <w:divBdr>
            <w:top w:val="none" w:sz="0" w:space="0" w:color="auto"/>
            <w:left w:val="none" w:sz="0" w:space="0" w:color="auto"/>
            <w:bottom w:val="none" w:sz="0" w:space="0" w:color="auto"/>
            <w:right w:val="none" w:sz="0" w:space="0" w:color="auto"/>
          </w:divBdr>
        </w:div>
        <w:div w:id="964852585">
          <w:marLeft w:val="640"/>
          <w:marRight w:val="0"/>
          <w:marTop w:val="0"/>
          <w:marBottom w:val="0"/>
          <w:divBdr>
            <w:top w:val="none" w:sz="0" w:space="0" w:color="auto"/>
            <w:left w:val="none" w:sz="0" w:space="0" w:color="auto"/>
            <w:bottom w:val="none" w:sz="0" w:space="0" w:color="auto"/>
            <w:right w:val="none" w:sz="0" w:space="0" w:color="auto"/>
          </w:divBdr>
        </w:div>
        <w:div w:id="638606310">
          <w:marLeft w:val="640"/>
          <w:marRight w:val="0"/>
          <w:marTop w:val="0"/>
          <w:marBottom w:val="0"/>
          <w:divBdr>
            <w:top w:val="none" w:sz="0" w:space="0" w:color="auto"/>
            <w:left w:val="none" w:sz="0" w:space="0" w:color="auto"/>
            <w:bottom w:val="none" w:sz="0" w:space="0" w:color="auto"/>
            <w:right w:val="none" w:sz="0" w:space="0" w:color="auto"/>
          </w:divBdr>
        </w:div>
        <w:div w:id="793447406">
          <w:marLeft w:val="640"/>
          <w:marRight w:val="0"/>
          <w:marTop w:val="0"/>
          <w:marBottom w:val="0"/>
          <w:divBdr>
            <w:top w:val="none" w:sz="0" w:space="0" w:color="auto"/>
            <w:left w:val="none" w:sz="0" w:space="0" w:color="auto"/>
            <w:bottom w:val="none" w:sz="0" w:space="0" w:color="auto"/>
            <w:right w:val="none" w:sz="0" w:space="0" w:color="auto"/>
          </w:divBdr>
        </w:div>
        <w:div w:id="751780158">
          <w:marLeft w:val="640"/>
          <w:marRight w:val="0"/>
          <w:marTop w:val="0"/>
          <w:marBottom w:val="0"/>
          <w:divBdr>
            <w:top w:val="none" w:sz="0" w:space="0" w:color="auto"/>
            <w:left w:val="none" w:sz="0" w:space="0" w:color="auto"/>
            <w:bottom w:val="none" w:sz="0" w:space="0" w:color="auto"/>
            <w:right w:val="none" w:sz="0" w:space="0" w:color="auto"/>
          </w:divBdr>
        </w:div>
        <w:div w:id="148206695">
          <w:marLeft w:val="640"/>
          <w:marRight w:val="0"/>
          <w:marTop w:val="0"/>
          <w:marBottom w:val="0"/>
          <w:divBdr>
            <w:top w:val="none" w:sz="0" w:space="0" w:color="auto"/>
            <w:left w:val="none" w:sz="0" w:space="0" w:color="auto"/>
            <w:bottom w:val="none" w:sz="0" w:space="0" w:color="auto"/>
            <w:right w:val="none" w:sz="0" w:space="0" w:color="auto"/>
          </w:divBdr>
        </w:div>
        <w:div w:id="731150573">
          <w:marLeft w:val="640"/>
          <w:marRight w:val="0"/>
          <w:marTop w:val="0"/>
          <w:marBottom w:val="0"/>
          <w:divBdr>
            <w:top w:val="none" w:sz="0" w:space="0" w:color="auto"/>
            <w:left w:val="none" w:sz="0" w:space="0" w:color="auto"/>
            <w:bottom w:val="none" w:sz="0" w:space="0" w:color="auto"/>
            <w:right w:val="none" w:sz="0" w:space="0" w:color="auto"/>
          </w:divBdr>
        </w:div>
        <w:div w:id="1217744775">
          <w:marLeft w:val="640"/>
          <w:marRight w:val="0"/>
          <w:marTop w:val="0"/>
          <w:marBottom w:val="0"/>
          <w:divBdr>
            <w:top w:val="none" w:sz="0" w:space="0" w:color="auto"/>
            <w:left w:val="none" w:sz="0" w:space="0" w:color="auto"/>
            <w:bottom w:val="none" w:sz="0" w:space="0" w:color="auto"/>
            <w:right w:val="none" w:sz="0" w:space="0" w:color="auto"/>
          </w:divBdr>
        </w:div>
        <w:div w:id="208037315">
          <w:marLeft w:val="640"/>
          <w:marRight w:val="0"/>
          <w:marTop w:val="0"/>
          <w:marBottom w:val="0"/>
          <w:divBdr>
            <w:top w:val="none" w:sz="0" w:space="0" w:color="auto"/>
            <w:left w:val="none" w:sz="0" w:space="0" w:color="auto"/>
            <w:bottom w:val="none" w:sz="0" w:space="0" w:color="auto"/>
            <w:right w:val="none" w:sz="0" w:space="0" w:color="auto"/>
          </w:divBdr>
        </w:div>
        <w:div w:id="308360313">
          <w:marLeft w:val="640"/>
          <w:marRight w:val="0"/>
          <w:marTop w:val="0"/>
          <w:marBottom w:val="0"/>
          <w:divBdr>
            <w:top w:val="none" w:sz="0" w:space="0" w:color="auto"/>
            <w:left w:val="none" w:sz="0" w:space="0" w:color="auto"/>
            <w:bottom w:val="none" w:sz="0" w:space="0" w:color="auto"/>
            <w:right w:val="none" w:sz="0" w:space="0" w:color="auto"/>
          </w:divBdr>
        </w:div>
        <w:div w:id="455804628">
          <w:marLeft w:val="640"/>
          <w:marRight w:val="0"/>
          <w:marTop w:val="0"/>
          <w:marBottom w:val="0"/>
          <w:divBdr>
            <w:top w:val="none" w:sz="0" w:space="0" w:color="auto"/>
            <w:left w:val="none" w:sz="0" w:space="0" w:color="auto"/>
            <w:bottom w:val="none" w:sz="0" w:space="0" w:color="auto"/>
            <w:right w:val="none" w:sz="0" w:space="0" w:color="auto"/>
          </w:divBdr>
        </w:div>
        <w:div w:id="1842354645">
          <w:marLeft w:val="640"/>
          <w:marRight w:val="0"/>
          <w:marTop w:val="0"/>
          <w:marBottom w:val="0"/>
          <w:divBdr>
            <w:top w:val="none" w:sz="0" w:space="0" w:color="auto"/>
            <w:left w:val="none" w:sz="0" w:space="0" w:color="auto"/>
            <w:bottom w:val="none" w:sz="0" w:space="0" w:color="auto"/>
            <w:right w:val="none" w:sz="0" w:space="0" w:color="auto"/>
          </w:divBdr>
        </w:div>
        <w:div w:id="81725740">
          <w:marLeft w:val="640"/>
          <w:marRight w:val="0"/>
          <w:marTop w:val="0"/>
          <w:marBottom w:val="0"/>
          <w:divBdr>
            <w:top w:val="none" w:sz="0" w:space="0" w:color="auto"/>
            <w:left w:val="none" w:sz="0" w:space="0" w:color="auto"/>
            <w:bottom w:val="none" w:sz="0" w:space="0" w:color="auto"/>
            <w:right w:val="none" w:sz="0" w:space="0" w:color="auto"/>
          </w:divBdr>
        </w:div>
        <w:div w:id="2049837817">
          <w:marLeft w:val="640"/>
          <w:marRight w:val="0"/>
          <w:marTop w:val="0"/>
          <w:marBottom w:val="0"/>
          <w:divBdr>
            <w:top w:val="none" w:sz="0" w:space="0" w:color="auto"/>
            <w:left w:val="none" w:sz="0" w:space="0" w:color="auto"/>
            <w:bottom w:val="none" w:sz="0" w:space="0" w:color="auto"/>
            <w:right w:val="none" w:sz="0" w:space="0" w:color="auto"/>
          </w:divBdr>
        </w:div>
        <w:div w:id="44834145">
          <w:marLeft w:val="640"/>
          <w:marRight w:val="0"/>
          <w:marTop w:val="0"/>
          <w:marBottom w:val="0"/>
          <w:divBdr>
            <w:top w:val="none" w:sz="0" w:space="0" w:color="auto"/>
            <w:left w:val="none" w:sz="0" w:space="0" w:color="auto"/>
            <w:bottom w:val="none" w:sz="0" w:space="0" w:color="auto"/>
            <w:right w:val="none" w:sz="0" w:space="0" w:color="auto"/>
          </w:divBdr>
        </w:div>
        <w:div w:id="400058614">
          <w:marLeft w:val="640"/>
          <w:marRight w:val="0"/>
          <w:marTop w:val="0"/>
          <w:marBottom w:val="0"/>
          <w:divBdr>
            <w:top w:val="none" w:sz="0" w:space="0" w:color="auto"/>
            <w:left w:val="none" w:sz="0" w:space="0" w:color="auto"/>
            <w:bottom w:val="none" w:sz="0" w:space="0" w:color="auto"/>
            <w:right w:val="none" w:sz="0" w:space="0" w:color="auto"/>
          </w:divBdr>
        </w:div>
        <w:div w:id="1239901784">
          <w:marLeft w:val="640"/>
          <w:marRight w:val="0"/>
          <w:marTop w:val="0"/>
          <w:marBottom w:val="0"/>
          <w:divBdr>
            <w:top w:val="none" w:sz="0" w:space="0" w:color="auto"/>
            <w:left w:val="none" w:sz="0" w:space="0" w:color="auto"/>
            <w:bottom w:val="none" w:sz="0" w:space="0" w:color="auto"/>
            <w:right w:val="none" w:sz="0" w:space="0" w:color="auto"/>
          </w:divBdr>
        </w:div>
        <w:div w:id="1946958775">
          <w:marLeft w:val="640"/>
          <w:marRight w:val="0"/>
          <w:marTop w:val="0"/>
          <w:marBottom w:val="0"/>
          <w:divBdr>
            <w:top w:val="none" w:sz="0" w:space="0" w:color="auto"/>
            <w:left w:val="none" w:sz="0" w:space="0" w:color="auto"/>
            <w:bottom w:val="none" w:sz="0" w:space="0" w:color="auto"/>
            <w:right w:val="none" w:sz="0" w:space="0" w:color="auto"/>
          </w:divBdr>
        </w:div>
        <w:div w:id="1765297363">
          <w:marLeft w:val="640"/>
          <w:marRight w:val="0"/>
          <w:marTop w:val="0"/>
          <w:marBottom w:val="0"/>
          <w:divBdr>
            <w:top w:val="none" w:sz="0" w:space="0" w:color="auto"/>
            <w:left w:val="none" w:sz="0" w:space="0" w:color="auto"/>
            <w:bottom w:val="none" w:sz="0" w:space="0" w:color="auto"/>
            <w:right w:val="none" w:sz="0" w:space="0" w:color="auto"/>
          </w:divBdr>
        </w:div>
        <w:div w:id="1428770659">
          <w:marLeft w:val="640"/>
          <w:marRight w:val="0"/>
          <w:marTop w:val="0"/>
          <w:marBottom w:val="0"/>
          <w:divBdr>
            <w:top w:val="none" w:sz="0" w:space="0" w:color="auto"/>
            <w:left w:val="none" w:sz="0" w:space="0" w:color="auto"/>
            <w:bottom w:val="none" w:sz="0" w:space="0" w:color="auto"/>
            <w:right w:val="none" w:sz="0" w:space="0" w:color="auto"/>
          </w:divBdr>
        </w:div>
        <w:div w:id="724380300">
          <w:marLeft w:val="640"/>
          <w:marRight w:val="0"/>
          <w:marTop w:val="0"/>
          <w:marBottom w:val="0"/>
          <w:divBdr>
            <w:top w:val="none" w:sz="0" w:space="0" w:color="auto"/>
            <w:left w:val="none" w:sz="0" w:space="0" w:color="auto"/>
            <w:bottom w:val="none" w:sz="0" w:space="0" w:color="auto"/>
            <w:right w:val="none" w:sz="0" w:space="0" w:color="auto"/>
          </w:divBdr>
        </w:div>
        <w:div w:id="1543861724">
          <w:marLeft w:val="640"/>
          <w:marRight w:val="0"/>
          <w:marTop w:val="0"/>
          <w:marBottom w:val="0"/>
          <w:divBdr>
            <w:top w:val="none" w:sz="0" w:space="0" w:color="auto"/>
            <w:left w:val="none" w:sz="0" w:space="0" w:color="auto"/>
            <w:bottom w:val="none" w:sz="0" w:space="0" w:color="auto"/>
            <w:right w:val="none" w:sz="0" w:space="0" w:color="auto"/>
          </w:divBdr>
        </w:div>
        <w:div w:id="336080684">
          <w:marLeft w:val="640"/>
          <w:marRight w:val="0"/>
          <w:marTop w:val="0"/>
          <w:marBottom w:val="0"/>
          <w:divBdr>
            <w:top w:val="none" w:sz="0" w:space="0" w:color="auto"/>
            <w:left w:val="none" w:sz="0" w:space="0" w:color="auto"/>
            <w:bottom w:val="none" w:sz="0" w:space="0" w:color="auto"/>
            <w:right w:val="none" w:sz="0" w:space="0" w:color="auto"/>
          </w:divBdr>
        </w:div>
        <w:div w:id="794560348">
          <w:marLeft w:val="640"/>
          <w:marRight w:val="0"/>
          <w:marTop w:val="0"/>
          <w:marBottom w:val="0"/>
          <w:divBdr>
            <w:top w:val="none" w:sz="0" w:space="0" w:color="auto"/>
            <w:left w:val="none" w:sz="0" w:space="0" w:color="auto"/>
            <w:bottom w:val="none" w:sz="0" w:space="0" w:color="auto"/>
            <w:right w:val="none" w:sz="0" w:space="0" w:color="auto"/>
          </w:divBdr>
        </w:div>
        <w:div w:id="1500732169">
          <w:marLeft w:val="640"/>
          <w:marRight w:val="0"/>
          <w:marTop w:val="0"/>
          <w:marBottom w:val="0"/>
          <w:divBdr>
            <w:top w:val="none" w:sz="0" w:space="0" w:color="auto"/>
            <w:left w:val="none" w:sz="0" w:space="0" w:color="auto"/>
            <w:bottom w:val="none" w:sz="0" w:space="0" w:color="auto"/>
            <w:right w:val="none" w:sz="0" w:space="0" w:color="auto"/>
          </w:divBdr>
        </w:div>
        <w:div w:id="393897663">
          <w:marLeft w:val="640"/>
          <w:marRight w:val="0"/>
          <w:marTop w:val="0"/>
          <w:marBottom w:val="0"/>
          <w:divBdr>
            <w:top w:val="none" w:sz="0" w:space="0" w:color="auto"/>
            <w:left w:val="none" w:sz="0" w:space="0" w:color="auto"/>
            <w:bottom w:val="none" w:sz="0" w:space="0" w:color="auto"/>
            <w:right w:val="none" w:sz="0" w:space="0" w:color="auto"/>
          </w:divBdr>
        </w:div>
        <w:div w:id="1399012789">
          <w:marLeft w:val="640"/>
          <w:marRight w:val="0"/>
          <w:marTop w:val="0"/>
          <w:marBottom w:val="0"/>
          <w:divBdr>
            <w:top w:val="none" w:sz="0" w:space="0" w:color="auto"/>
            <w:left w:val="none" w:sz="0" w:space="0" w:color="auto"/>
            <w:bottom w:val="none" w:sz="0" w:space="0" w:color="auto"/>
            <w:right w:val="none" w:sz="0" w:space="0" w:color="auto"/>
          </w:divBdr>
        </w:div>
        <w:div w:id="1884978738">
          <w:marLeft w:val="640"/>
          <w:marRight w:val="0"/>
          <w:marTop w:val="0"/>
          <w:marBottom w:val="0"/>
          <w:divBdr>
            <w:top w:val="none" w:sz="0" w:space="0" w:color="auto"/>
            <w:left w:val="none" w:sz="0" w:space="0" w:color="auto"/>
            <w:bottom w:val="none" w:sz="0" w:space="0" w:color="auto"/>
            <w:right w:val="none" w:sz="0" w:space="0" w:color="auto"/>
          </w:divBdr>
        </w:div>
        <w:div w:id="1849100822">
          <w:marLeft w:val="640"/>
          <w:marRight w:val="0"/>
          <w:marTop w:val="0"/>
          <w:marBottom w:val="0"/>
          <w:divBdr>
            <w:top w:val="none" w:sz="0" w:space="0" w:color="auto"/>
            <w:left w:val="none" w:sz="0" w:space="0" w:color="auto"/>
            <w:bottom w:val="none" w:sz="0" w:space="0" w:color="auto"/>
            <w:right w:val="none" w:sz="0" w:space="0" w:color="auto"/>
          </w:divBdr>
        </w:div>
      </w:divsChild>
    </w:div>
    <w:div w:id="93401950">
      <w:bodyDiv w:val="1"/>
      <w:marLeft w:val="0"/>
      <w:marRight w:val="0"/>
      <w:marTop w:val="0"/>
      <w:marBottom w:val="0"/>
      <w:divBdr>
        <w:top w:val="none" w:sz="0" w:space="0" w:color="auto"/>
        <w:left w:val="none" w:sz="0" w:space="0" w:color="auto"/>
        <w:bottom w:val="none" w:sz="0" w:space="0" w:color="auto"/>
        <w:right w:val="none" w:sz="0" w:space="0" w:color="auto"/>
      </w:divBdr>
      <w:divsChild>
        <w:div w:id="1188181969">
          <w:marLeft w:val="640"/>
          <w:marRight w:val="0"/>
          <w:marTop w:val="0"/>
          <w:marBottom w:val="0"/>
          <w:divBdr>
            <w:top w:val="none" w:sz="0" w:space="0" w:color="auto"/>
            <w:left w:val="none" w:sz="0" w:space="0" w:color="auto"/>
            <w:bottom w:val="none" w:sz="0" w:space="0" w:color="auto"/>
            <w:right w:val="none" w:sz="0" w:space="0" w:color="auto"/>
          </w:divBdr>
        </w:div>
        <w:div w:id="1568808134">
          <w:marLeft w:val="640"/>
          <w:marRight w:val="0"/>
          <w:marTop w:val="0"/>
          <w:marBottom w:val="0"/>
          <w:divBdr>
            <w:top w:val="none" w:sz="0" w:space="0" w:color="auto"/>
            <w:left w:val="none" w:sz="0" w:space="0" w:color="auto"/>
            <w:bottom w:val="none" w:sz="0" w:space="0" w:color="auto"/>
            <w:right w:val="none" w:sz="0" w:space="0" w:color="auto"/>
          </w:divBdr>
        </w:div>
        <w:div w:id="1535537539">
          <w:marLeft w:val="640"/>
          <w:marRight w:val="0"/>
          <w:marTop w:val="0"/>
          <w:marBottom w:val="0"/>
          <w:divBdr>
            <w:top w:val="none" w:sz="0" w:space="0" w:color="auto"/>
            <w:left w:val="none" w:sz="0" w:space="0" w:color="auto"/>
            <w:bottom w:val="none" w:sz="0" w:space="0" w:color="auto"/>
            <w:right w:val="none" w:sz="0" w:space="0" w:color="auto"/>
          </w:divBdr>
        </w:div>
        <w:div w:id="1592622434">
          <w:marLeft w:val="640"/>
          <w:marRight w:val="0"/>
          <w:marTop w:val="0"/>
          <w:marBottom w:val="0"/>
          <w:divBdr>
            <w:top w:val="none" w:sz="0" w:space="0" w:color="auto"/>
            <w:left w:val="none" w:sz="0" w:space="0" w:color="auto"/>
            <w:bottom w:val="none" w:sz="0" w:space="0" w:color="auto"/>
            <w:right w:val="none" w:sz="0" w:space="0" w:color="auto"/>
          </w:divBdr>
        </w:div>
        <w:div w:id="1194341986">
          <w:marLeft w:val="640"/>
          <w:marRight w:val="0"/>
          <w:marTop w:val="0"/>
          <w:marBottom w:val="0"/>
          <w:divBdr>
            <w:top w:val="none" w:sz="0" w:space="0" w:color="auto"/>
            <w:left w:val="none" w:sz="0" w:space="0" w:color="auto"/>
            <w:bottom w:val="none" w:sz="0" w:space="0" w:color="auto"/>
            <w:right w:val="none" w:sz="0" w:space="0" w:color="auto"/>
          </w:divBdr>
        </w:div>
        <w:div w:id="1527867682">
          <w:marLeft w:val="640"/>
          <w:marRight w:val="0"/>
          <w:marTop w:val="0"/>
          <w:marBottom w:val="0"/>
          <w:divBdr>
            <w:top w:val="none" w:sz="0" w:space="0" w:color="auto"/>
            <w:left w:val="none" w:sz="0" w:space="0" w:color="auto"/>
            <w:bottom w:val="none" w:sz="0" w:space="0" w:color="auto"/>
            <w:right w:val="none" w:sz="0" w:space="0" w:color="auto"/>
          </w:divBdr>
        </w:div>
        <w:div w:id="1456872247">
          <w:marLeft w:val="640"/>
          <w:marRight w:val="0"/>
          <w:marTop w:val="0"/>
          <w:marBottom w:val="0"/>
          <w:divBdr>
            <w:top w:val="none" w:sz="0" w:space="0" w:color="auto"/>
            <w:left w:val="none" w:sz="0" w:space="0" w:color="auto"/>
            <w:bottom w:val="none" w:sz="0" w:space="0" w:color="auto"/>
            <w:right w:val="none" w:sz="0" w:space="0" w:color="auto"/>
          </w:divBdr>
        </w:div>
        <w:div w:id="628781739">
          <w:marLeft w:val="640"/>
          <w:marRight w:val="0"/>
          <w:marTop w:val="0"/>
          <w:marBottom w:val="0"/>
          <w:divBdr>
            <w:top w:val="none" w:sz="0" w:space="0" w:color="auto"/>
            <w:left w:val="none" w:sz="0" w:space="0" w:color="auto"/>
            <w:bottom w:val="none" w:sz="0" w:space="0" w:color="auto"/>
            <w:right w:val="none" w:sz="0" w:space="0" w:color="auto"/>
          </w:divBdr>
        </w:div>
        <w:div w:id="736706837">
          <w:marLeft w:val="640"/>
          <w:marRight w:val="0"/>
          <w:marTop w:val="0"/>
          <w:marBottom w:val="0"/>
          <w:divBdr>
            <w:top w:val="none" w:sz="0" w:space="0" w:color="auto"/>
            <w:left w:val="none" w:sz="0" w:space="0" w:color="auto"/>
            <w:bottom w:val="none" w:sz="0" w:space="0" w:color="auto"/>
            <w:right w:val="none" w:sz="0" w:space="0" w:color="auto"/>
          </w:divBdr>
        </w:div>
        <w:div w:id="1487238286">
          <w:marLeft w:val="640"/>
          <w:marRight w:val="0"/>
          <w:marTop w:val="0"/>
          <w:marBottom w:val="0"/>
          <w:divBdr>
            <w:top w:val="none" w:sz="0" w:space="0" w:color="auto"/>
            <w:left w:val="none" w:sz="0" w:space="0" w:color="auto"/>
            <w:bottom w:val="none" w:sz="0" w:space="0" w:color="auto"/>
            <w:right w:val="none" w:sz="0" w:space="0" w:color="auto"/>
          </w:divBdr>
        </w:div>
        <w:div w:id="282426801">
          <w:marLeft w:val="640"/>
          <w:marRight w:val="0"/>
          <w:marTop w:val="0"/>
          <w:marBottom w:val="0"/>
          <w:divBdr>
            <w:top w:val="none" w:sz="0" w:space="0" w:color="auto"/>
            <w:left w:val="none" w:sz="0" w:space="0" w:color="auto"/>
            <w:bottom w:val="none" w:sz="0" w:space="0" w:color="auto"/>
            <w:right w:val="none" w:sz="0" w:space="0" w:color="auto"/>
          </w:divBdr>
        </w:div>
        <w:div w:id="414130019">
          <w:marLeft w:val="640"/>
          <w:marRight w:val="0"/>
          <w:marTop w:val="0"/>
          <w:marBottom w:val="0"/>
          <w:divBdr>
            <w:top w:val="none" w:sz="0" w:space="0" w:color="auto"/>
            <w:left w:val="none" w:sz="0" w:space="0" w:color="auto"/>
            <w:bottom w:val="none" w:sz="0" w:space="0" w:color="auto"/>
            <w:right w:val="none" w:sz="0" w:space="0" w:color="auto"/>
          </w:divBdr>
        </w:div>
        <w:div w:id="1012611914">
          <w:marLeft w:val="640"/>
          <w:marRight w:val="0"/>
          <w:marTop w:val="0"/>
          <w:marBottom w:val="0"/>
          <w:divBdr>
            <w:top w:val="none" w:sz="0" w:space="0" w:color="auto"/>
            <w:left w:val="none" w:sz="0" w:space="0" w:color="auto"/>
            <w:bottom w:val="none" w:sz="0" w:space="0" w:color="auto"/>
            <w:right w:val="none" w:sz="0" w:space="0" w:color="auto"/>
          </w:divBdr>
        </w:div>
        <w:div w:id="568735600">
          <w:marLeft w:val="640"/>
          <w:marRight w:val="0"/>
          <w:marTop w:val="0"/>
          <w:marBottom w:val="0"/>
          <w:divBdr>
            <w:top w:val="none" w:sz="0" w:space="0" w:color="auto"/>
            <w:left w:val="none" w:sz="0" w:space="0" w:color="auto"/>
            <w:bottom w:val="none" w:sz="0" w:space="0" w:color="auto"/>
            <w:right w:val="none" w:sz="0" w:space="0" w:color="auto"/>
          </w:divBdr>
        </w:div>
        <w:div w:id="1508907827">
          <w:marLeft w:val="640"/>
          <w:marRight w:val="0"/>
          <w:marTop w:val="0"/>
          <w:marBottom w:val="0"/>
          <w:divBdr>
            <w:top w:val="none" w:sz="0" w:space="0" w:color="auto"/>
            <w:left w:val="none" w:sz="0" w:space="0" w:color="auto"/>
            <w:bottom w:val="none" w:sz="0" w:space="0" w:color="auto"/>
            <w:right w:val="none" w:sz="0" w:space="0" w:color="auto"/>
          </w:divBdr>
        </w:div>
        <w:div w:id="18314533">
          <w:marLeft w:val="640"/>
          <w:marRight w:val="0"/>
          <w:marTop w:val="0"/>
          <w:marBottom w:val="0"/>
          <w:divBdr>
            <w:top w:val="none" w:sz="0" w:space="0" w:color="auto"/>
            <w:left w:val="none" w:sz="0" w:space="0" w:color="auto"/>
            <w:bottom w:val="none" w:sz="0" w:space="0" w:color="auto"/>
            <w:right w:val="none" w:sz="0" w:space="0" w:color="auto"/>
          </w:divBdr>
        </w:div>
        <w:div w:id="1220171431">
          <w:marLeft w:val="640"/>
          <w:marRight w:val="0"/>
          <w:marTop w:val="0"/>
          <w:marBottom w:val="0"/>
          <w:divBdr>
            <w:top w:val="none" w:sz="0" w:space="0" w:color="auto"/>
            <w:left w:val="none" w:sz="0" w:space="0" w:color="auto"/>
            <w:bottom w:val="none" w:sz="0" w:space="0" w:color="auto"/>
            <w:right w:val="none" w:sz="0" w:space="0" w:color="auto"/>
          </w:divBdr>
        </w:div>
        <w:div w:id="1717703761">
          <w:marLeft w:val="640"/>
          <w:marRight w:val="0"/>
          <w:marTop w:val="0"/>
          <w:marBottom w:val="0"/>
          <w:divBdr>
            <w:top w:val="none" w:sz="0" w:space="0" w:color="auto"/>
            <w:left w:val="none" w:sz="0" w:space="0" w:color="auto"/>
            <w:bottom w:val="none" w:sz="0" w:space="0" w:color="auto"/>
            <w:right w:val="none" w:sz="0" w:space="0" w:color="auto"/>
          </w:divBdr>
        </w:div>
        <w:div w:id="1870727786">
          <w:marLeft w:val="640"/>
          <w:marRight w:val="0"/>
          <w:marTop w:val="0"/>
          <w:marBottom w:val="0"/>
          <w:divBdr>
            <w:top w:val="none" w:sz="0" w:space="0" w:color="auto"/>
            <w:left w:val="none" w:sz="0" w:space="0" w:color="auto"/>
            <w:bottom w:val="none" w:sz="0" w:space="0" w:color="auto"/>
            <w:right w:val="none" w:sz="0" w:space="0" w:color="auto"/>
          </w:divBdr>
        </w:div>
        <w:div w:id="162823926">
          <w:marLeft w:val="640"/>
          <w:marRight w:val="0"/>
          <w:marTop w:val="0"/>
          <w:marBottom w:val="0"/>
          <w:divBdr>
            <w:top w:val="none" w:sz="0" w:space="0" w:color="auto"/>
            <w:left w:val="none" w:sz="0" w:space="0" w:color="auto"/>
            <w:bottom w:val="none" w:sz="0" w:space="0" w:color="auto"/>
            <w:right w:val="none" w:sz="0" w:space="0" w:color="auto"/>
          </w:divBdr>
        </w:div>
        <w:div w:id="1284383182">
          <w:marLeft w:val="640"/>
          <w:marRight w:val="0"/>
          <w:marTop w:val="0"/>
          <w:marBottom w:val="0"/>
          <w:divBdr>
            <w:top w:val="none" w:sz="0" w:space="0" w:color="auto"/>
            <w:left w:val="none" w:sz="0" w:space="0" w:color="auto"/>
            <w:bottom w:val="none" w:sz="0" w:space="0" w:color="auto"/>
            <w:right w:val="none" w:sz="0" w:space="0" w:color="auto"/>
          </w:divBdr>
        </w:div>
        <w:div w:id="1932662183">
          <w:marLeft w:val="640"/>
          <w:marRight w:val="0"/>
          <w:marTop w:val="0"/>
          <w:marBottom w:val="0"/>
          <w:divBdr>
            <w:top w:val="none" w:sz="0" w:space="0" w:color="auto"/>
            <w:left w:val="none" w:sz="0" w:space="0" w:color="auto"/>
            <w:bottom w:val="none" w:sz="0" w:space="0" w:color="auto"/>
            <w:right w:val="none" w:sz="0" w:space="0" w:color="auto"/>
          </w:divBdr>
        </w:div>
        <w:div w:id="893587632">
          <w:marLeft w:val="640"/>
          <w:marRight w:val="0"/>
          <w:marTop w:val="0"/>
          <w:marBottom w:val="0"/>
          <w:divBdr>
            <w:top w:val="none" w:sz="0" w:space="0" w:color="auto"/>
            <w:left w:val="none" w:sz="0" w:space="0" w:color="auto"/>
            <w:bottom w:val="none" w:sz="0" w:space="0" w:color="auto"/>
            <w:right w:val="none" w:sz="0" w:space="0" w:color="auto"/>
          </w:divBdr>
        </w:div>
        <w:div w:id="1106072051">
          <w:marLeft w:val="640"/>
          <w:marRight w:val="0"/>
          <w:marTop w:val="0"/>
          <w:marBottom w:val="0"/>
          <w:divBdr>
            <w:top w:val="none" w:sz="0" w:space="0" w:color="auto"/>
            <w:left w:val="none" w:sz="0" w:space="0" w:color="auto"/>
            <w:bottom w:val="none" w:sz="0" w:space="0" w:color="auto"/>
            <w:right w:val="none" w:sz="0" w:space="0" w:color="auto"/>
          </w:divBdr>
        </w:div>
        <w:div w:id="1719284777">
          <w:marLeft w:val="640"/>
          <w:marRight w:val="0"/>
          <w:marTop w:val="0"/>
          <w:marBottom w:val="0"/>
          <w:divBdr>
            <w:top w:val="none" w:sz="0" w:space="0" w:color="auto"/>
            <w:left w:val="none" w:sz="0" w:space="0" w:color="auto"/>
            <w:bottom w:val="none" w:sz="0" w:space="0" w:color="auto"/>
            <w:right w:val="none" w:sz="0" w:space="0" w:color="auto"/>
          </w:divBdr>
        </w:div>
        <w:div w:id="460004182">
          <w:marLeft w:val="640"/>
          <w:marRight w:val="0"/>
          <w:marTop w:val="0"/>
          <w:marBottom w:val="0"/>
          <w:divBdr>
            <w:top w:val="none" w:sz="0" w:space="0" w:color="auto"/>
            <w:left w:val="none" w:sz="0" w:space="0" w:color="auto"/>
            <w:bottom w:val="none" w:sz="0" w:space="0" w:color="auto"/>
            <w:right w:val="none" w:sz="0" w:space="0" w:color="auto"/>
          </w:divBdr>
        </w:div>
        <w:div w:id="1227456381">
          <w:marLeft w:val="640"/>
          <w:marRight w:val="0"/>
          <w:marTop w:val="0"/>
          <w:marBottom w:val="0"/>
          <w:divBdr>
            <w:top w:val="none" w:sz="0" w:space="0" w:color="auto"/>
            <w:left w:val="none" w:sz="0" w:space="0" w:color="auto"/>
            <w:bottom w:val="none" w:sz="0" w:space="0" w:color="auto"/>
            <w:right w:val="none" w:sz="0" w:space="0" w:color="auto"/>
          </w:divBdr>
        </w:div>
        <w:div w:id="2090498188">
          <w:marLeft w:val="640"/>
          <w:marRight w:val="0"/>
          <w:marTop w:val="0"/>
          <w:marBottom w:val="0"/>
          <w:divBdr>
            <w:top w:val="none" w:sz="0" w:space="0" w:color="auto"/>
            <w:left w:val="none" w:sz="0" w:space="0" w:color="auto"/>
            <w:bottom w:val="none" w:sz="0" w:space="0" w:color="auto"/>
            <w:right w:val="none" w:sz="0" w:space="0" w:color="auto"/>
          </w:divBdr>
        </w:div>
        <w:div w:id="1345354666">
          <w:marLeft w:val="640"/>
          <w:marRight w:val="0"/>
          <w:marTop w:val="0"/>
          <w:marBottom w:val="0"/>
          <w:divBdr>
            <w:top w:val="none" w:sz="0" w:space="0" w:color="auto"/>
            <w:left w:val="none" w:sz="0" w:space="0" w:color="auto"/>
            <w:bottom w:val="none" w:sz="0" w:space="0" w:color="auto"/>
            <w:right w:val="none" w:sz="0" w:space="0" w:color="auto"/>
          </w:divBdr>
        </w:div>
        <w:div w:id="1363898115">
          <w:marLeft w:val="640"/>
          <w:marRight w:val="0"/>
          <w:marTop w:val="0"/>
          <w:marBottom w:val="0"/>
          <w:divBdr>
            <w:top w:val="none" w:sz="0" w:space="0" w:color="auto"/>
            <w:left w:val="none" w:sz="0" w:space="0" w:color="auto"/>
            <w:bottom w:val="none" w:sz="0" w:space="0" w:color="auto"/>
            <w:right w:val="none" w:sz="0" w:space="0" w:color="auto"/>
          </w:divBdr>
        </w:div>
        <w:div w:id="1935481420">
          <w:marLeft w:val="640"/>
          <w:marRight w:val="0"/>
          <w:marTop w:val="0"/>
          <w:marBottom w:val="0"/>
          <w:divBdr>
            <w:top w:val="none" w:sz="0" w:space="0" w:color="auto"/>
            <w:left w:val="none" w:sz="0" w:space="0" w:color="auto"/>
            <w:bottom w:val="none" w:sz="0" w:space="0" w:color="auto"/>
            <w:right w:val="none" w:sz="0" w:space="0" w:color="auto"/>
          </w:divBdr>
        </w:div>
        <w:div w:id="1381827914">
          <w:marLeft w:val="640"/>
          <w:marRight w:val="0"/>
          <w:marTop w:val="0"/>
          <w:marBottom w:val="0"/>
          <w:divBdr>
            <w:top w:val="none" w:sz="0" w:space="0" w:color="auto"/>
            <w:left w:val="none" w:sz="0" w:space="0" w:color="auto"/>
            <w:bottom w:val="none" w:sz="0" w:space="0" w:color="auto"/>
            <w:right w:val="none" w:sz="0" w:space="0" w:color="auto"/>
          </w:divBdr>
        </w:div>
        <w:div w:id="1715692688">
          <w:marLeft w:val="640"/>
          <w:marRight w:val="0"/>
          <w:marTop w:val="0"/>
          <w:marBottom w:val="0"/>
          <w:divBdr>
            <w:top w:val="none" w:sz="0" w:space="0" w:color="auto"/>
            <w:left w:val="none" w:sz="0" w:space="0" w:color="auto"/>
            <w:bottom w:val="none" w:sz="0" w:space="0" w:color="auto"/>
            <w:right w:val="none" w:sz="0" w:space="0" w:color="auto"/>
          </w:divBdr>
        </w:div>
        <w:div w:id="28261022">
          <w:marLeft w:val="640"/>
          <w:marRight w:val="0"/>
          <w:marTop w:val="0"/>
          <w:marBottom w:val="0"/>
          <w:divBdr>
            <w:top w:val="none" w:sz="0" w:space="0" w:color="auto"/>
            <w:left w:val="none" w:sz="0" w:space="0" w:color="auto"/>
            <w:bottom w:val="none" w:sz="0" w:space="0" w:color="auto"/>
            <w:right w:val="none" w:sz="0" w:space="0" w:color="auto"/>
          </w:divBdr>
        </w:div>
        <w:div w:id="1444298656">
          <w:marLeft w:val="640"/>
          <w:marRight w:val="0"/>
          <w:marTop w:val="0"/>
          <w:marBottom w:val="0"/>
          <w:divBdr>
            <w:top w:val="none" w:sz="0" w:space="0" w:color="auto"/>
            <w:left w:val="none" w:sz="0" w:space="0" w:color="auto"/>
            <w:bottom w:val="none" w:sz="0" w:space="0" w:color="auto"/>
            <w:right w:val="none" w:sz="0" w:space="0" w:color="auto"/>
          </w:divBdr>
        </w:div>
        <w:div w:id="1818955681">
          <w:marLeft w:val="640"/>
          <w:marRight w:val="0"/>
          <w:marTop w:val="0"/>
          <w:marBottom w:val="0"/>
          <w:divBdr>
            <w:top w:val="none" w:sz="0" w:space="0" w:color="auto"/>
            <w:left w:val="none" w:sz="0" w:space="0" w:color="auto"/>
            <w:bottom w:val="none" w:sz="0" w:space="0" w:color="auto"/>
            <w:right w:val="none" w:sz="0" w:space="0" w:color="auto"/>
          </w:divBdr>
        </w:div>
        <w:div w:id="676151967">
          <w:marLeft w:val="640"/>
          <w:marRight w:val="0"/>
          <w:marTop w:val="0"/>
          <w:marBottom w:val="0"/>
          <w:divBdr>
            <w:top w:val="none" w:sz="0" w:space="0" w:color="auto"/>
            <w:left w:val="none" w:sz="0" w:space="0" w:color="auto"/>
            <w:bottom w:val="none" w:sz="0" w:space="0" w:color="auto"/>
            <w:right w:val="none" w:sz="0" w:space="0" w:color="auto"/>
          </w:divBdr>
        </w:div>
        <w:div w:id="1633365195">
          <w:marLeft w:val="640"/>
          <w:marRight w:val="0"/>
          <w:marTop w:val="0"/>
          <w:marBottom w:val="0"/>
          <w:divBdr>
            <w:top w:val="none" w:sz="0" w:space="0" w:color="auto"/>
            <w:left w:val="none" w:sz="0" w:space="0" w:color="auto"/>
            <w:bottom w:val="none" w:sz="0" w:space="0" w:color="auto"/>
            <w:right w:val="none" w:sz="0" w:space="0" w:color="auto"/>
          </w:divBdr>
        </w:div>
        <w:div w:id="2067333286">
          <w:marLeft w:val="640"/>
          <w:marRight w:val="0"/>
          <w:marTop w:val="0"/>
          <w:marBottom w:val="0"/>
          <w:divBdr>
            <w:top w:val="none" w:sz="0" w:space="0" w:color="auto"/>
            <w:left w:val="none" w:sz="0" w:space="0" w:color="auto"/>
            <w:bottom w:val="none" w:sz="0" w:space="0" w:color="auto"/>
            <w:right w:val="none" w:sz="0" w:space="0" w:color="auto"/>
          </w:divBdr>
        </w:div>
        <w:div w:id="1807694904">
          <w:marLeft w:val="640"/>
          <w:marRight w:val="0"/>
          <w:marTop w:val="0"/>
          <w:marBottom w:val="0"/>
          <w:divBdr>
            <w:top w:val="none" w:sz="0" w:space="0" w:color="auto"/>
            <w:left w:val="none" w:sz="0" w:space="0" w:color="auto"/>
            <w:bottom w:val="none" w:sz="0" w:space="0" w:color="auto"/>
            <w:right w:val="none" w:sz="0" w:space="0" w:color="auto"/>
          </w:divBdr>
        </w:div>
        <w:div w:id="1345547887">
          <w:marLeft w:val="640"/>
          <w:marRight w:val="0"/>
          <w:marTop w:val="0"/>
          <w:marBottom w:val="0"/>
          <w:divBdr>
            <w:top w:val="none" w:sz="0" w:space="0" w:color="auto"/>
            <w:left w:val="none" w:sz="0" w:space="0" w:color="auto"/>
            <w:bottom w:val="none" w:sz="0" w:space="0" w:color="auto"/>
            <w:right w:val="none" w:sz="0" w:space="0" w:color="auto"/>
          </w:divBdr>
        </w:div>
        <w:div w:id="1344817279">
          <w:marLeft w:val="640"/>
          <w:marRight w:val="0"/>
          <w:marTop w:val="0"/>
          <w:marBottom w:val="0"/>
          <w:divBdr>
            <w:top w:val="none" w:sz="0" w:space="0" w:color="auto"/>
            <w:left w:val="none" w:sz="0" w:space="0" w:color="auto"/>
            <w:bottom w:val="none" w:sz="0" w:space="0" w:color="auto"/>
            <w:right w:val="none" w:sz="0" w:space="0" w:color="auto"/>
          </w:divBdr>
        </w:div>
        <w:div w:id="1479419843">
          <w:marLeft w:val="640"/>
          <w:marRight w:val="0"/>
          <w:marTop w:val="0"/>
          <w:marBottom w:val="0"/>
          <w:divBdr>
            <w:top w:val="none" w:sz="0" w:space="0" w:color="auto"/>
            <w:left w:val="none" w:sz="0" w:space="0" w:color="auto"/>
            <w:bottom w:val="none" w:sz="0" w:space="0" w:color="auto"/>
            <w:right w:val="none" w:sz="0" w:space="0" w:color="auto"/>
          </w:divBdr>
        </w:div>
        <w:div w:id="89399546">
          <w:marLeft w:val="640"/>
          <w:marRight w:val="0"/>
          <w:marTop w:val="0"/>
          <w:marBottom w:val="0"/>
          <w:divBdr>
            <w:top w:val="none" w:sz="0" w:space="0" w:color="auto"/>
            <w:left w:val="none" w:sz="0" w:space="0" w:color="auto"/>
            <w:bottom w:val="none" w:sz="0" w:space="0" w:color="auto"/>
            <w:right w:val="none" w:sz="0" w:space="0" w:color="auto"/>
          </w:divBdr>
        </w:div>
        <w:div w:id="791248274">
          <w:marLeft w:val="640"/>
          <w:marRight w:val="0"/>
          <w:marTop w:val="0"/>
          <w:marBottom w:val="0"/>
          <w:divBdr>
            <w:top w:val="none" w:sz="0" w:space="0" w:color="auto"/>
            <w:left w:val="none" w:sz="0" w:space="0" w:color="auto"/>
            <w:bottom w:val="none" w:sz="0" w:space="0" w:color="auto"/>
            <w:right w:val="none" w:sz="0" w:space="0" w:color="auto"/>
          </w:divBdr>
        </w:div>
        <w:div w:id="1960338488">
          <w:marLeft w:val="640"/>
          <w:marRight w:val="0"/>
          <w:marTop w:val="0"/>
          <w:marBottom w:val="0"/>
          <w:divBdr>
            <w:top w:val="none" w:sz="0" w:space="0" w:color="auto"/>
            <w:left w:val="none" w:sz="0" w:space="0" w:color="auto"/>
            <w:bottom w:val="none" w:sz="0" w:space="0" w:color="auto"/>
            <w:right w:val="none" w:sz="0" w:space="0" w:color="auto"/>
          </w:divBdr>
        </w:div>
        <w:div w:id="1475369006">
          <w:marLeft w:val="640"/>
          <w:marRight w:val="0"/>
          <w:marTop w:val="0"/>
          <w:marBottom w:val="0"/>
          <w:divBdr>
            <w:top w:val="none" w:sz="0" w:space="0" w:color="auto"/>
            <w:left w:val="none" w:sz="0" w:space="0" w:color="auto"/>
            <w:bottom w:val="none" w:sz="0" w:space="0" w:color="auto"/>
            <w:right w:val="none" w:sz="0" w:space="0" w:color="auto"/>
          </w:divBdr>
        </w:div>
        <w:div w:id="85929692">
          <w:marLeft w:val="640"/>
          <w:marRight w:val="0"/>
          <w:marTop w:val="0"/>
          <w:marBottom w:val="0"/>
          <w:divBdr>
            <w:top w:val="none" w:sz="0" w:space="0" w:color="auto"/>
            <w:left w:val="none" w:sz="0" w:space="0" w:color="auto"/>
            <w:bottom w:val="none" w:sz="0" w:space="0" w:color="auto"/>
            <w:right w:val="none" w:sz="0" w:space="0" w:color="auto"/>
          </w:divBdr>
        </w:div>
        <w:div w:id="1307590267">
          <w:marLeft w:val="640"/>
          <w:marRight w:val="0"/>
          <w:marTop w:val="0"/>
          <w:marBottom w:val="0"/>
          <w:divBdr>
            <w:top w:val="none" w:sz="0" w:space="0" w:color="auto"/>
            <w:left w:val="none" w:sz="0" w:space="0" w:color="auto"/>
            <w:bottom w:val="none" w:sz="0" w:space="0" w:color="auto"/>
            <w:right w:val="none" w:sz="0" w:space="0" w:color="auto"/>
          </w:divBdr>
        </w:div>
        <w:div w:id="307326826">
          <w:marLeft w:val="640"/>
          <w:marRight w:val="0"/>
          <w:marTop w:val="0"/>
          <w:marBottom w:val="0"/>
          <w:divBdr>
            <w:top w:val="none" w:sz="0" w:space="0" w:color="auto"/>
            <w:left w:val="none" w:sz="0" w:space="0" w:color="auto"/>
            <w:bottom w:val="none" w:sz="0" w:space="0" w:color="auto"/>
            <w:right w:val="none" w:sz="0" w:space="0" w:color="auto"/>
          </w:divBdr>
        </w:div>
        <w:div w:id="1498305806">
          <w:marLeft w:val="640"/>
          <w:marRight w:val="0"/>
          <w:marTop w:val="0"/>
          <w:marBottom w:val="0"/>
          <w:divBdr>
            <w:top w:val="none" w:sz="0" w:space="0" w:color="auto"/>
            <w:left w:val="none" w:sz="0" w:space="0" w:color="auto"/>
            <w:bottom w:val="none" w:sz="0" w:space="0" w:color="auto"/>
            <w:right w:val="none" w:sz="0" w:space="0" w:color="auto"/>
          </w:divBdr>
        </w:div>
        <w:div w:id="187304548">
          <w:marLeft w:val="640"/>
          <w:marRight w:val="0"/>
          <w:marTop w:val="0"/>
          <w:marBottom w:val="0"/>
          <w:divBdr>
            <w:top w:val="none" w:sz="0" w:space="0" w:color="auto"/>
            <w:left w:val="none" w:sz="0" w:space="0" w:color="auto"/>
            <w:bottom w:val="none" w:sz="0" w:space="0" w:color="auto"/>
            <w:right w:val="none" w:sz="0" w:space="0" w:color="auto"/>
          </w:divBdr>
        </w:div>
        <w:div w:id="663779507">
          <w:marLeft w:val="640"/>
          <w:marRight w:val="0"/>
          <w:marTop w:val="0"/>
          <w:marBottom w:val="0"/>
          <w:divBdr>
            <w:top w:val="none" w:sz="0" w:space="0" w:color="auto"/>
            <w:left w:val="none" w:sz="0" w:space="0" w:color="auto"/>
            <w:bottom w:val="none" w:sz="0" w:space="0" w:color="auto"/>
            <w:right w:val="none" w:sz="0" w:space="0" w:color="auto"/>
          </w:divBdr>
        </w:div>
        <w:div w:id="351421471">
          <w:marLeft w:val="640"/>
          <w:marRight w:val="0"/>
          <w:marTop w:val="0"/>
          <w:marBottom w:val="0"/>
          <w:divBdr>
            <w:top w:val="none" w:sz="0" w:space="0" w:color="auto"/>
            <w:left w:val="none" w:sz="0" w:space="0" w:color="auto"/>
            <w:bottom w:val="none" w:sz="0" w:space="0" w:color="auto"/>
            <w:right w:val="none" w:sz="0" w:space="0" w:color="auto"/>
          </w:divBdr>
        </w:div>
        <w:div w:id="1699431521">
          <w:marLeft w:val="640"/>
          <w:marRight w:val="0"/>
          <w:marTop w:val="0"/>
          <w:marBottom w:val="0"/>
          <w:divBdr>
            <w:top w:val="none" w:sz="0" w:space="0" w:color="auto"/>
            <w:left w:val="none" w:sz="0" w:space="0" w:color="auto"/>
            <w:bottom w:val="none" w:sz="0" w:space="0" w:color="auto"/>
            <w:right w:val="none" w:sz="0" w:space="0" w:color="auto"/>
          </w:divBdr>
        </w:div>
        <w:div w:id="1823349462">
          <w:marLeft w:val="640"/>
          <w:marRight w:val="0"/>
          <w:marTop w:val="0"/>
          <w:marBottom w:val="0"/>
          <w:divBdr>
            <w:top w:val="none" w:sz="0" w:space="0" w:color="auto"/>
            <w:left w:val="none" w:sz="0" w:space="0" w:color="auto"/>
            <w:bottom w:val="none" w:sz="0" w:space="0" w:color="auto"/>
            <w:right w:val="none" w:sz="0" w:space="0" w:color="auto"/>
          </w:divBdr>
        </w:div>
        <w:div w:id="263655229">
          <w:marLeft w:val="640"/>
          <w:marRight w:val="0"/>
          <w:marTop w:val="0"/>
          <w:marBottom w:val="0"/>
          <w:divBdr>
            <w:top w:val="none" w:sz="0" w:space="0" w:color="auto"/>
            <w:left w:val="none" w:sz="0" w:space="0" w:color="auto"/>
            <w:bottom w:val="none" w:sz="0" w:space="0" w:color="auto"/>
            <w:right w:val="none" w:sz="0" w:space="0" w:color="auto"/>
          </w:divBdr>
        </w:div>
        <w:div w:id="535510546">
          <w:marLeft w:val="640"/>
          <w:marRight w:val="0"/>
          <w:marTop w:val="0"/>
          <w:marBottom w:val="0"/>
          <w:divBdr>
            <w:top w:val="none" w:sz="0" w:space="0" w:color="auto"/>
            <w:left w:val="none" w:sz="0" w:space="0" w:color="auto"/>
            <w:bottom w:val="none" w:sz="0" w:space="0" w:color="auto"/>
            <w:right w:val="none" w:sz="0" w:space="0" w:color="auto"/>
          </w:divBdr>
        </w:div>
        <w:div w:id="1318801895">
          <w:marLeft w:val="640"/>
          <w:marRight w:val="0"/>
          <w:marTop w:val="0"/>
          <w:marBottom w:val="0"/>
          <w:divBdr>
            <w:top w:val="none" w:sz="0" w:space="0" w:color="auto"/>
            <w:left w:val="none" w:sz="0" w:space="0" w:color="auto"/>
            <w:bottom w:val="none" w:sz="0" w:space="0" w:color="auto"/>
            <w:right w:val="none" w:sz="0" w:space="0" w:color="auto"/>
          </w:divBdr>
        </w:div>
        <w:div w:id="797138809">
          <w:marLeft w:val="640"/>
          <w:marRight w:val="0"/>
          <w:marTop w:val="0"/>
          <w:marBottom w:val="0"/>
          <w:divBdr>
            <w:top w:val="none" w:sz="0" w:space="0" w:color="auto"/>
            <w:left w:val="none" w:sz="0" w:space="0" w:color="auto"/>
            <w:bottom w:val="none" w:sz="0" w:space="0" w:color="auto"/>
            <w:right w:val="none" w:sz="0" w:space="0" w:color="auto"/>
          </w:divBdr>
        </w:div>
        <w:div w:id="1102149142">
          <w:marLeft w:val="640"/>
          <w:marRight w:val="0"/>
          <w:marTop w:val="0"/>
          <w:marBottom w:val="0"/>
          <w:divBdr>
            <w:top w:val="none" w:sz="0" w:space="0" w:color="auto"/>
            <w:left w:val="none" w:sz="0" w:space="0" w:color="auto"/>
            <w:bottom w:val="none" w:sz="0" w:space="0" w:color="auto"/>
            <w:right w:val="none" w:sz="0" w:space="0" w:color="auto"/>
          </w:divBdr>
        </w:div>
        <w:div w:id="1609655034">
          <w:marLeft w:val="640"/>
          <w:marRight w:val="0"/>
          <w:marTop w:val="0"/>
          <w:marBottom w:val="0"/>
          <w:divBdr>
            <w:top w:val="none" w:sz="0" w:space="0" w:color="auto"/>
            <w:left w:val="none" w:sz="0" w:space="0" w:color="auto"/>
            <w:bottom w:val="none" w:sz="0" w:space="0" w:color="auto"/>
            <w:right w:val="none" w:sz="0" w:space="0" w:color="auto"/>
          </w:divBdr>
        </w:div>
        <w:div w:id="663894828">
          <w:marLeft w:val="640"/>
          <w:marRight w:val="0"/>
          <w:marTop w:val="0"/>
          <w:marBottom w:val="0"/>
          <w:divBdr>
            <w:top w:val="none" w:sz="0" w:space="0" w:color="auto"/>
            <w:left w:val="none" w:sz="0" w:space="0" w:color="auto"/>
            <w:bottom w:val="none" w:sz="0" w:space="0" w:color="auto"/>
            <w:right w:val="none" w:sz="0" w:space="0" w:color="auto"/>
          </w:divBdr>
        </w:div>
        <w:div w:id="831723665">
          <w:marLeft w:val="640"/>
          <w:marRight w:val="0"/>
          <w:marTop w:val="0"/>
          <w:marBottom w:val="0"/>
          <w:divBdr>
            <w:top w:val="none" w:sz="0" w:space="0" w:color="auto"/>
            <w:left w:val="none" w:sz="0" w:space="0" w:color="auto"/>
            <w:bottom w:val="none" w:sz="0" w:space="0" w:color="auto"/>
            <w:right w:val="none" w:sz="0" w:space="0" w:color="auto"/>
          </w:divBdr>
        </w:div>
        <w:div w:id="152264247">
          <w:marLeft w:val="640"/>
          <w:marRight w:val="0"/>
          <w:marTop w:val="0"/>
          <w:marBottom w:val="0"/>
          <w:divBdr>
            <w:top w:val="none" w:sz="0" w:space="0" w:color="auto"/>
            <w:left w:val="none" w:sz="0" w:space="0" w:color="auto"/>
            <w:bottom w:val="none" w:sz="0" w:space="0" w:color="auto"/>
            <w:right w:val="none" w:sz="0" w:space="0" w:color="auto"/>
          </w:divBdr>
        </w:div>
        <w:div w:id="287395416">
          <w:marLeft w:val="640"/>
          <w:marRight w:val="0"/>
          <w:marTop w:val="0"/>
          <w:marBottom w:val="0"/>
          <w:divBdr>
            <w:top w:val="none" w:sz="0" w:space="0" w:color="auto"/>
            <w:left w:val="none" w:sz="0" w:space="0" w:color="auto"/>
            <w:bottom w:val="none" w:sz="0" w:space="0" w:color="auto"/>
            <w:right w:val="none" w:sz="0" w:space="0" w:color="auto"/>
          </w:divBdr>
        </w:div>
        <w:div w:id="417562129">
          <w:marLeft w:val="640"/>
          <w:marRight w:val="0"/>
          <w:marTop w:val="0"/>
          <w:marBottom w:val="0"/>
          <w:divBdr>
            <w:top w:val="none" w:sz="0" w:space="0" w:color="auto"/>
            <w:left w:val="none" w:sz="0" w:space="0" w:color="auto"/>
            <w:bottom w:val="none" w:sz="0" w:space="0" w:color="auto"/>
            <w:right w:val="none" w:sz="0" w:space="0" w:color="auto"/>
          </w:divBdr>
        </w:div>
        <w:div w:id="184178538">
          <w:marLeft w:val="640"/>
          <w:marRight w:val="0"/>
          <w:marTop w:val="0"/>
          <w:marBottom w:val="0"/>
          <w:divBdr>
            <w:top w:val="none" w:sz="0" w:space="0" w:color="auto"/>
            <w:left w:val="none" w:sz="0" w:space="0" w:color="auto"/>
            <w:bottom w:val="none" w:sz="0" w:space="0" w:color="auto"/>
            <w:right w:val="none" w:sz="0" w:space="0" w:color="auto"/>
          </w:divBdr>
        </w:div>
        <w:div w:id="385645898">
          <w:marLeft w:val="640"/>
          <w:marRight w:val="0"/>
          <w:marTop w:val="0"/>
          <w:marBottom w:val="0"/>
          <w:divBdr>
            <w:top w:val="none" w:sz="0" w:space="0" w:color="auto"/>
            <w:left w:val="none" w:sz="0" w:space="0" w:color="auto"/>
            <w:bottom w:val="none" w:sz="0" w:space="0" w:color="auto"/>
            <w:right w:val="none" w:sz="0" w:space="0" w:color="auto"/>
          </w:divBdr>
        </w:div>
        <w:div w:id="672685799">
          <w:marLeft w:val="640"/>
          <w:marRight w:val="0"/>
          <w:marTop w:val="0"/>
          <w:marBottom w:val="0"/>
          <w:divBdr>
            <w:top w:val="none" w:sz="0" w:space="0" w:color="auto"/>
            <w:left w:val="none" w:sz="0" w:space="0" w:color="auto"/>
            <w:bottom w:val="none" w:sz="0" w:space="0" w:color="auto"/>
            <w:right w:val="none" w:sz="0" w:space="0" w:color="auto"/>
          </w:divBdr>
        </w:div>
        <w:div w:id="1933663481">
          <w:marLeft w:val="640"/>
          <w:marRight w:val="0"/>
          <w:marTop w:val="0"/>
          <w:marBottom w:val="0"/>
          <w:divBdr>
            <w:top w:val="none" w:sz="0" w:space="0" w:color="auto"/>
            <w:left w:val="none" w:sz="0" w:space="0" w:color="auto"/>
            <w:bottom w:val="none" w:sz="0" w:space="0" w:color="auto"/>
            <w:right w:val="none" w:sz="0" w:space="0" w:color="auto"/>
          </w:divBdr>
        </w:div>
        <w:div w:id="1394624937">
          <w:marLeft w:val="640"/>
          <w:marRight w:val="0"/>
          <w:marTop w:val="0"/>
          <w:marBottom w:val="0"/>
          <w:divBdr>
            <w:top w:val="none" w:sz="0" w:space="0" w:color="auto"/>
            <w:left w:val="none" w:sz="0" w:space="0" w:color="auto"/>
            <w:bottom w:val="none" w:sz="0" w:space="0" w:color="auto"/>
            <w:right w:val="none" w:sz="0" w:space="0" w:color="auto"/>
          </w:divBdr>
        </w:div>
        <w:div w:id="2085370087">
          <w:marLeft w:val="640"/>
          <w:marRight w:val="0"/>
          <w:marTop w:val="0"/>
          <w:marBottom w:val="0"/>
          <w:divBdr>
            <w:top w:val="none" w:sz="0" w:space="0" w:color="auto"/>
            <w:left w:val="none" w:sz="0" w:space="0" w:color="auto"/>
            <w:bottom w:val="none" w:sz="0" w:space="0" w:color="auto"/>
            <w:right w:val="none" w:sz="0" w:space="0" w:color="auto"/>
          </w:divBdr>
        </w:div>
        <w:div w:id="237713171">
          <w:marLeft w:val="640"/>
          <w:marRight w:val="0"/>
          <w:marTop w:val="0"/>
          <w:marBottom w:val="0"/>
          <w:divBdr>
            <w:top w:val="none" w:sz="0" w:space="0" w:color="auto"/>
            <w:left w:val="none" w:sz="0" w:space="0" w:color="auto"/>
            <w:bottom w:val="none" w:sz="0" w:space="0" w:color="auto"/>
            <w:right w:val="none" w:sz="0" w:space="0" w:color="auto"/>
          </w:divBdr>
        </w:div>
        <w:div w:id="2011784594">
          <w:marLeft w:val="640"/>
          <w:marRight w:val="0"/>
          <w:marTop w:val="0"/>
          <w:marBottom w:val="0"/>
          <w:divBdr>
            <w:top w:val="none" w:sz="0" w:space="0" w:color="auto"/>
            <w:left w:val="none" w:sz="0" w:space="0" w:color="auto"/>
            <w:bottom w:val="none" w:sz="0" w:space="0" w:color="auto"/>
            <w:right w:val="none" w:sz="0" w:space="0" w:color="auto"/>
          </w:divBdr>
        </w:div>
        <w:div w:id="754279678">
          <w:marLeft w:val="640"/>
          <w:marRight w:val="0"/>
          <w:marTop w:val="0"/>
          <w:marBottom w:val="0"/>
          <w:divBdr>
            <w:top w:val="none" w:sz="0" w:space="0" w:color="auto"/>
            <w:left w:val="none" w:sz="0" w:space="0" w:color="auto"/>
            <w:bottom w:val="none" w:sz="0" w:space="0" w:color="auto"/>
            <w:right w:val="none" w:sz="0" w:space="0" w:color="auto"/>
          </w:divBdr>
        </w:div>
        <w:div w:id="480772715">
          <w:marLeft w:val="640"/>
          <w:marRight w:val="0"/>
          <w:marTop w:val="0"/>
          <w:marBottom w:val="0"/>
          <w:divBdr>
            <w:top w:val="none" w:sz="0" w:space="0" w:color="auto"/>
            <w:left w:val="none" w:sz="0" w:space="0" w:color="auto"/>
            <w:bottom w:val="none" w:sz="0" w:space="0" w:color="auto"/>
            <w:right w:val="none" w:sz="0" w:space="0" w:color="auto"/>
          </w:divBdr>
        </w:div>
        <w:div w:id="1394893658">
          <w:marLeft w:val="640"/>
          <w:marRight w:val="0"/>
          <w:marTop w:val="0"/>
          <w:marBottom w:val="0"/>
          <w:divBdr>
            <w:top w:val="none" w:sz="0" w:space="0" w:color="auto"/>
            <w:left w:val="none" w:sz="0" w:space="0" w:color="auto"/>
            <w:bottom w:val="none" w:sz="0" w:space="0" w:color="auto"/>
            <w:right w:val="none" w:sz="0" w:space="0" w:color="auto"/>
          </w:divBdr>
        </w:div>
        <w:div w:id="665978690">
          <w:marLeft w:val="640"/>
          <w:marRight w:val="0"/>
          <w:marTop w:val="0"/>
          <w:marBottom w:val="0"/>
          <w:divBdr>
            <w:top w:val="none" w:sz="0" w:space="0" w:color="auto"/>
            <w:left w:val="none" w:sz="0" w:space="0" w:color="auto"/>
            <w:bottom w:val="none" w:sz="0" w:space="0" w:color="auto"/>
            <w:right w:val="none" w:sz="0" w:space="0" w:color="auto"/>
          </w:divBdr>
        </w:div>
        <w:div w:id="1756784290">
          <w:marLeft w:val="640"/>
          <w:marRight w:val="0"/>
          <w:marTop w:val="0"/>
          <w:marBottom w:val="0"/>
          <w:divBdr>
            <w:top w:val="none" w:sz="0" w:space="0" w:color="auto"/>
            <w:left w:val="none" w:sz="0" w:space="0" w:color="auto"/>
            <w:bottom w:val="none" w:sz="0" w:space="0" w:color="auto"/>
            <w:right w:val="none" w:sz="0" w:space="0" w:color="auto"/>
          </w:divBdr>
        </w:div>
        <w:div w:id="1868714351">
          <w:marLeft w:val="640"/>
          <w:marRight w:val="0"/>
          <w:marTop w:val="0"/>
          <w:marBottom w:val="0"/>
          <w:divBdr>
            <w:top w:val="none" w:sz="0" w:space="0" w:color="auto"/>
            <w:left w:val="none" w:sz="0" w:space="0" w:color="auto"/>
            <w:bottom w:val="none" w:sz="0" w:space="0" w:color="auto"/>
            <w:right w:val="none" w:sz="0" w:space="0" w:color="auto"/>
          </w:divBdr>
        </w:div>
        <w:div w:id="527908653">
          <w:marLeft w:val="640"/>
          <w:marRight w:val="0"/>
          <w:marTop w:val="0"/>
          <w:marBottom w:val="0"/>
          <w:divBdr>
            <w:top w:val="none" w:sz="0" w:space="0" w:color="auto"/>
            <w:left w:val="none" w:sz="0" w:space="0" w:color="auto"/>
            <w:bottom w:val="none" w:sz="0" w:space="0" w:color="auto"/>
            <w:right w:val="none" w:sz="0" w:space="0" w:color="auto"/>
          </w:divBdr>
        </w:div>
        <w:div w:id="1195188483">
          <w:marLeft w:val="640"/>
          <w:marRight w:val="0"/>
          <w:marTop w:val="0"/>
          <w:marBottom w:val="0"/>
          <w:divBdr>
            <w:top w:val="none" w:sz="0" w:space="0" w:color="auto"/>
            <w:left w:val="none" w:sz="0" w:space="0" w:color="auto"/>
            <w:bottom w:val="none" w:sz="0" w:space="0" w:color="auto"/>
            <w:right w:val="none" w:sz="0" w:space="0" w:color="auto"/>
          </w:divBdr>
        </w:div>
        <w:div w:id="315647002">
          <w:marLeft w:val="640"/>
          <w:marRight w:val="0"/>
          <w:marTop w:val="0"/>
          <w:marBottom w:val="0"/>
          <w:divBdr>
            <w:top w:val="none" w:sz="0" w:space="0" w:color="auto"/>
            <w:left w:val="none" w:sz="0" w:space="0" w:color="auto"/>
            <w:bottom w:val="none" w:sz="0" w:space="0" w:color="auto"/>
            <w:right w:val="none" w:sz="0" w:space="0" w:color="auto"/>
          </w:divBdr>
        </w:div>
        <w:div w:id="1341160690">
          <w:marLeft w:val="640"/>
          <w:marRight w:val="0"/>
          <w:marTop w:val="0"/>
          <w:marBottom w:val="0"/>
          <w:divBdr>
            <w:top w:val="none" w:sz="0" w:space="0" w:color="auto"/>
            <w:left w:val="none" w:sz="0" w:space="0" w:color="auto"/>
            <w:bottom w:val="none" w:sz="0" w:space="0" w:color="auto"/>
            <w:right w:val="none" w:sz="0" w:space="0" w:color="auto"/>
          </w:divBdr>
        </w:div>
        <w:div w:id="1854417017">
          <w:marLeft w:val="640"/>
          <w:marRight w:val="0"/>
          <w:marTop w:val="0"/>
          <w:marBottom w:val="0"/>
          <w:divBdr>
            <w:top w:val="none" w:sz="0" w:space="0" w:color="auto"/>
            <w:left w:val="none" w:sz="0" w:space="0" w:color="auto"/>
            <w:bottom w:val="none" w:sz="0" w:space="0" w:color="auto"/>
            <w:right w:val="none" w:sz="0" w:space="0" w:color="auto"/>
          </w:divBdr>
        </w:div>
        <w:div w:id="1060710358">
          <w:marLeft w:val="640"/>
          <w:marRight w:val="0"/>
          <w:marTop w:val="0"/>
          <w:marBottom w:val="0"/>
          <w:divBdr>
            <w:top w:val="none" w:sz="0" w:space="0" w:color="auto"/>
            <w:left w:val="none" w:sz="0" w:space="0" w:color="auto"/>
            <w:bottom w:val="none" w:sz="0" w:space="0" w:color="auto"/>
            <w:right w:val="none" w:sz="0" w:space="0" w:color="auto"/>
          </w:divBdr>
        </w:div>
        <w:div w:id="1417359113">
          <w:marLeft w:val="640"/>
          <w:marRight w:val="0"/>
          <w:marTop w:val="0"/>
          <w:marBottom w:val="0"/>
          <w:divBdr>
            <w:top w:val="none" w:sz="0" w:space="0" w:color="auto"/>
            <w:left w:val="none" w:sz="0" w:space="0" w:color="auto"/>
            <w:bottom w:val="none" w:sz="0" w:space="0" w:color="auto"/>
            <w:right w:val="none" w:sz="0" w:space="0" w:color="auto"/>
          </w:divBdr>
        </w:div>
        <w:div w:id="128400035">
          <w:marLeft w:val="640"/>
          <w:marRight w:val="0"/>
          <w:marTop w:val="0"/>
          <w:marBottom w:val="0"/>
          <w:divBdr>
            <w:top w:val="none" w:sz="0" w:space="0" w:color="auto"/>
            <w:left w:val="none" w:sz="0" w:space="0" w:color="auto"/>
            <w:bottom w:val="none" w:sz="0" w:space="0" w:color="auto"/>
            <w:right w:val="none" w:sz="0" w:space="0" w:color="auto"/>
          </w:divBdr>
        </w:div>
        <w:div w:id="618922423">
          <w:marLeft w:val="640"/>
          <w:marRight w:val="0"/>
          <w:marTop w:val="0"/>
          <w:marBottom w:val="0"/>
          <w:divBdr>
            <w:top w:val="none" w:sz="0" w:space="0" w:color="auto"/>
            <w:left w:val="none" w:sz="0" w:space="0" w:color="auto"/>
            <w:bottom w:val="none" w:sz="0" w:space="0" w:color="auto"/>
            <w:right w:val="none" w:sz="0" w:space="0" w:color="auto"/>
          </w:divBdr>
        </w:div>
        <w:div w:id="1598638339">
          <w:marLeft w:val="640"/>
          <w:marRight w:val="0"/>
          <w:marTop w:val="0"/>
          <w:marBottom w:val="0"/>
          <w:divBdr>
            <w:top w:val="none" w:sz="0" w:space="0" w:color="auto"/>
            <w:left w:val="none" w:sz="0" w:space="0" w:color="auto"/>
            <w:bottom w:val="none" w:sz="0" w:space="0" w:color="auto"/>
            <w:right w:val="none" w:sz="0" w:space="0" w:color="auto"/>
          </w:divBdr>
        </w:div>
        <w:div w:id="639841655">
          <w:marLeft w:val="640"/>
          <w:marRight w:val="0"/>
          <w:marTop w:val="0"/>
          <w:marBottom w:val="0"/>
          <w:divBdr>
            <w:top w:val="none" w:sz="0" w:space="0" w:color="auto"/>
            <w:left w:val="none" w:sz="0" w:space="0" w:color="auto"/>
            <w:bottom w:val="none" w:sz="0" w:space="0" w:color="auto"/>
            <w:right w:val="none" w:sz="0" w:space="0" w:color="auto"/>
          </w:divBdr>
        </w:div>
        <w:div w:id="1056049341">
          <w:marLeft w:val="640"/>
          <w:marRight w:val="0"/>
          <w:marTop w:val="0"/>
          <w:marBottom w:val="0"/>
          <w:divBdr>
            <w:top w:val="none" w:sz="0" w:space="0" w:color="auto"/>
            <w:left w:val="none" w:sz="0" w:space="0" w:color="auto"/>
            <w:bottom w:val="none" w:sz="0" w:space="0" w:color="auto"/>
            <w:right w:val="none" w:sz="0" w:space="0" w:color="auto"/>
          </w:divBdr>
        </w:div>
        <w:div w:id="856700944">
          <w:marLeft w:val="640"/>
          <w:marRight w:val="0"/>
          <w:marTop w:val="0"/>
          <w:marBottom w:val="0"/>
          <w:divBdr>
            <w:top w:val="none" w:sz="0" w:space="0" w:color="auto"/>
            <w:left w:val="none" w:sz="0" w:space="0" w:color="auto"/>
            <w:bottom w:val="none" w:sz="0" w:space="0" w:color="auto"/>
            <w:right w:val="none" w:sz="0" w:space="0" w:color="auto"/>
          </w:divBdr>
        </w:div>
        <w:div w:id="1746802308">
          <w:marLeft w:val="640"/>
          <w:marRight w:val="0"/>
          <w:marTop w:val="0"/>
          <w:marBottom w:val="0"/>
          <w:divBdr>
            <w:top w:val="none" w:sz="0" w:space="0" w:color="auto"/>
            <w:left w:val="none" w:sz="0" w:space="0" w:color="auto"/>
            <w:bottom w:val="none" w:sz="0" w:space="0" w:color="auto"/>
            <w:right w:val="none" w:sz="0" w:space="0" w:color="auto"/>
          </w:divBdr>
        </w:div>
        <w:div w:id="1216314112">
          <w:marLeft w:val="640"/>
          <w:marRight w:val="0"/>
          <w:marTop w:val="0"/>
          <w:marBottom w:val="0"/>
          <w:divBdr>
            <w:top w:val="none" w:sz="0" w:space="0" w:color="auto"/>
            <w:left w:val="none" w:sz="0" w:space="0" w:color="auto"/>
            <w:bottom w:val="none" w:sz="0" w:space="0" w:color="auto"/>
            <w:right w:val="none" w:sz="0" w:space="0" w:color="auto"/>
          </w:divBdr>
        </w:div>
        <w:div w:id="1391225429">
          <w:marLeft w:val="640"/>
          <w:marRight w:val="0"/>
          <w:marTop w:val="0"/>
          <w:marBottom w:val="0"/>
          <w:divBdr>
            <w:top w:val="none" w:sz="0" w:space="0" w:color="auto"/>
            <w:left w:val="none" w:sz="0" w:space="0" w:color="auto"/>
            <w:bottom w:val="none" w:sz="0" w:space="0" w:color="auto"/>
            <w:right w:val="none" w:sz="0" w:space="0" w:color="auto"/>
          </w:divBdr>
        </w:div>
        <w:div w:id="1974486115">
          <w:marLeft w:val="640"/>
          <w:marRight w:val="0"/>
          <w:marTop w:val="0"/>
          <w:marBottom w:val="0"/>
          <w:divBdr>
            <w:top w:val="none" w:sz="0" w:space="0" w:color="auto"/>
            <w:left w:val="none" w:sz="0" w:space="0" w:color="auto"/>
            <w:bottom w:val="none" w:sz="0" w:space="0" w:color="auto"/>
            <w:right w:val="none" w:sz="0" w:space="0" w:color="auto"/>
          </w:divBdr>
        </w:div>
        <w:div w:id="336469916">
          <w:marLeft w:val="640"/>
          <w:marRight w:val="0"/>
          <w:marTop w:val="0"/>
          <w:marBottom w:val="0"/>
          <w:divBdr>
            <w:top w:val="none" w:sz="0" w:space="0" w:color="auto"/>
            <w:left w:val="none" w:sz="0" w:space="0" w:color="auto"/>
            <w:bottom w:val="none" w:sz="0" w:space="0" w:color="auto"/>
            <w:right w:val="none" w:sz="0" w:space="0" w:color="auto"/>
          </w:divBdr>
        </w:div>
        <w:div w:id="961305576">
          <w:marLeft w:val="640"/>
          <w:marRight w:val="0"/>
          <w:marTop w:val="0"/>
          <w:marBottom w:val="0"/>
          <w:divBdr>
            <w:top w:val="none" w:sz="0" w:space="0" w:color="auto"/>
            <w:left w:val="none" w:sz="0" w:space="0" w:color="auto"/>
            <w:bottom w:val="none" w:sz="0" w:space="0" w:color="auto"/>
            <w:right w:val="none" w:sz="0" w:space="0" w:color="auto"/>
          </w:divBdr>
        </w:div>
        <w:div w:id="160241576">
          <w:marLeft w:val="640"/>
          <w:marRight w:val="0"/>
          <w:marTop w:val="0"/>
          <w:marBottom w:val="0"/>
          <w:divBdr>
            <w:top w:val="none" w:sz="0" w:space="0" w:color="auto"/>
            <w:left w:val="none" w:sz="0" w:space="0" w:color="auto"/>
            <w:bottom w:val="none" w:sz="0" w:space="0" w:color="auto"/>
            <w:right w:val="none" w:sz="0" w:space="0" w:color="auto"/>
          </w:divBdr>
        </w:div>
        <w:div w:id="666127354">
          <w:marLeft w:val="640"/>
          <w:marRight w:val="0"/>
          <w:marTop w:val="0"/>
          <w:marBottom w:val="0"/>
          <w:divBdr>
            <w:top w:val="none" w:sz="0" w:space="0" w:color="auto"/>
            <w:left w:val="none" w:sz="0" w:space="0" w:color="auto"/>
            <w:bottom w:val="none" w:sz="0" w:space="0" w:color="auto"/>
            <w:right w:val="none" w:sz="0" w:space="0" w:color="auto"/>
          </w:divBdr>
        </w:div>
        <w:div w:id="1483157436">
          <w:marLeft w:val="640"/>
          <w:marRight w:val="0"/>
          <w:marTop w:val="0"/>
          <w:marBottom w:val="0"/>
          <w:divBdr>
            <w:top w:val="none" w:sz="0" w:space="0" w:color="auto"/>
            <w:left w:val="none" w:sz="0" w:space="0" w:color="auto"/>
            <w:bottom w:val="none" w:sz="0" w:space="0" w:color="auto"/>
            <w:right w:val="none" w:sz="0" w:space="0" w:color="auto"/>
          </w:divBdr>
        </w:div>
        <w:div w:id="1263102586">
          <w:marLeft w:val="640"/>
          <w:marRight w:val="0"/>
          <w:marTop w:val="0"/>
          <w:marBottom w:val="0"/>
          <w:divBdr>
            <w:top w:val="none" w:sz="0" w:space="0" w:color="auto"/>
            <w:left w:val="none" w:sz="0" w:space="0" w:color="auto"/>
            <w:bottom w:val="none" w:sz="0" w:space="0" w:color="auto"/>
            <w:right w:val="none" w:sz="0" w:space="0" w:color="auto"/>
          </w:divBdr>
        </w:div>
        <w:div w:id="1774863146">
          <w:marLeft w:val="640"/>
          <w:marRight w:val="0"/>
          <w:marTop w:val="0"/>
          <w:marBottom w:val="0"/>
          <w:divBdr>
            <w:top w:val="none" w:sz="0" w:space="0" w:color="auto"/>
            <w:left w:val="none" w:sz="0" w:space="0" w:color="auto"/>
            <w:bottom w:val="none" w:sz="0" w:space="0" w:color="auto"/>
            <w:right w:val="none" w:sz="0" w:space="0" w:color="auto"/>
          </w:divBdr>
        </w:div>
        <w:div w:id="1018846725">
          <w:marLeft w:val="640"/>
          <w:marRight w:val="0"/>
          <w:marTop w:val="0"/>
          <w:marBottom w:val="0"/>
          <w:divBdr>
            <w:top w:val="none" w:sz="0" w:space="0" w:color="auto"/>
            <w:left w:val="none" w:sz="0" w:space="0" w:color="auto"/>
            <w:bottom w:val="none" w:sz="0" w:space="0" w:color="auto"/>
            <w:right w:val="none" w:sz="0" w:space="0" w:color="auto"/>
          </w:divBdr>
        </w:div>
        <w:div w:id="486551048">
          <w:marLeft w:val="640"/>
          <w:marRight w:val="0"/>
          <w:marTop w:val="0"/>
          <w:marBottom w:val="0"/>
          <w:divBdr>
            <w:top w:val="none" w:sz="0" w:space="0" w:color="auto"/>
            <w:left w:val="none" w:sz="0" w:space="0" w:color="auto"/>
            <w:bottom w:val="none" w:sz="0" w:space="0" w:color="auto"/>
            <w:right w:val="none" w:sz="0" w:space="0" w:color="auto"/>
          </w:divBdr>
        </w:div>
        <w:div w:id="256598213">
          <w:marLeft w:val="640"/>
          <w:marRight w:val="0"/>
          <w:marTop w:val="0"/>
          <w:marBottom w:val="0"/>
          <w:divBdr>
            <w:top w:val="none" w:sz="0" w:space="0" w:color="auto"/>
            <w:left w:val="none" w:sz="0" w:space="0" w:color="auto"/>
            <w:bottom w:val="none" w:sz="0" w:space="0" w:color="auto"/>
            <w:right w:val="none" w:sz="0" w:space="0" w:color="auto"/>
          </w:divBdr>
        </w:div>
        <w:div w:id="208804908">
          <w:marLeft w:val="640"/>
          <w:marRight w:val="0"/>
          <w:marTop w:val="0"/>
          <w:marBottom w:val="0"/>
          <w:divBdr>
            <w:top w:val="none" w:sz="0" w:space="0" w:color="auto"/>
            <w:left w:val="none" w:sz="0" w:space="0" w:color="auto"/>
            <w:bottom w:val="none" w:sz="0" w:space="0" w:color="auto"/>
            <w:right w:val="none" w:sz="0" w:space="0" w:color="auto"/>
          </w:divBdr>
        </w:div>
        <w:div w:id="1492914534">
          <w:marLeft w:val="640"/>
          <w:marRight w:val="0"/>
          <w:marTop w:val="0"/>
          <w:marBottom w:val="0"/>
          <w:divBdr>
            <w:top w:val="none" w:sz="0" w:space="0" w:color="auto"/>
            <w:left w:val="none" w:sz="0" w:space="0" w:color="auto"/>
            <w:bottom w:val="none" w:sz="0" w:space="0" w:color="auto"/>
            <w:right w:val="none" w:sz="0" w:space="0" w:color="auto"/>
          </w:divBdr>
        </w:div>
        <w:div w:id="2134594607">
          <w:marLeft w:val="640"/>
          <w:marRight w:val="0"/>
          <w:marTop w:val="0"/>
          <w:marBottom w:val="0"/>
          <w:divBdr>
            <w:top w:val="none" w:sz="0" w:space="0" w:color="auto"/>
            <w:left w:val="none" w:sz="0" w:space="0" w:color="auto"/>
            <w:bottom w:val="none" w:sz="0" w:space="0" w:color="auto"/>
            <w:right w:val="none" w:sz="0" w:space="0" w:color="auto"/>
          </w:divBdr>
        </w:div>
        <w:div w:id="511454108">
          <w:marLeft w:val="640"/>
          <w:marRight w:val="0"/>
          <w:marTop w:val="0"/>
          <w:marBottom w:val="0"/>
          <w:divBdr>
            <w:top w:val="none" w:sz="0" w:space="0" w:color="auto"/>
            <w:left w:val="none" w:sz="0" w:space="0" w:color="auto"/>
            <w:bottom w:val="none" w:sz="0" w:space="0" w:color="auto"/>
            <w:right w:val="none" w:sz="0" w:space="0" w:color="auto"/>
          </w:divBdr>
        </w:div>
        <w:div w:id="198051436">
          <w:marLeft w:val="640"/>
          <w:marRight w:val="0"/>
          <w:marTop w:val="0"/>
          <w:marBottom w:val="0"/>
          <w:divBdr>
            <w:top w:val="none" w:sz="0" w:space="0" w:color="auto"/>
            <w:left w:val="none" w:sz="0" w:space="0" w:color="auto"/>
            <w:bottom w:val="none" w:sz="0" w:space="0" w:color="auto"/>
            <w:right w:val="none" w:sz="0" w:space="0" w:color="auto"/>
          </w:divBdr>
        </w:div>
        <w:div w:id="1908608822">
          <w:marLeft w:val="640"/>
          <w:marRight w:val="0"/>
          <w:marTop w:val="0"/>
          <w:marBottom w:val="0"/>
          <w:divBdr>
            <w:top w:val="none" w:sz="0" w:space="0" w:color="auto"/>
            <w:left w:val="none" w:sz="0" w:space="0" w:color="auto"/>
            <w:bottom w:val="none" w:sz="0" w:space="0" w:color="auto"/>
            <w:right w:val="none" w:sz="0" w:space="0" w:color="auto"/>
          </w:divBdr>
        </w:div>
        <w:div w:id="594049674">
          <w:marLeft w:val="640"/>
          <w:marRight w:val="0"/>
          <w:marTop w:val="0"/>
          <w:marBottom w:val="0"/>
          <w:divBdr>
            <w:top w:val="none" w:sz="0" w:space="0" w:color="auto"/>
            <w:left w:val="none" w:sz="0" w:space="0" w:color="auto"/>
            <w:bottom w:val="none" w:sz="0" w:space="0" w:color="auto"/>
            <w:right w:val="none" w:sz="0" w:space="0" w:color="auto"/>
          </w:divBdr>
        </w:div>
        <w:div w:id="856621813">
          <w:marLeft w:val="640"/>
          <w:marRight w:val="0"/>
          <w:marTop w:val="0"/>
          <w:marBottom w:val="0"/>
          <w:divBdr>
            <w:top w:val="none" w:sz="0" w:space="0" w:color="auto"/>
            <w:left w:val="none" w:sz="0" w:space="0" w:color="auto"/>
            <w:bottom w:val="none" w:sz="0" w:space="0" w:color="auto"/>
            <w:right w:val="none" w:sz="0" w:space="0" w:color="auto"/>
          </w:divBdr>
        </w:div>
        <w:div w:id="1754089910">
          <w:marLeft w:val="640"/>
          <w:marRight w:val="0"/>
          <w:marTop w:val="0"/>
          <w:marBottom w:val="0"/>
          <w:divBdr>
            <w:top w:val="none" w:sz="0" w:space="0" w:color="auto"/>
            <w:left w:val="none" w:sz="0" w:space="0" w:color="auto"/>
            <w:bottom w:val="none" w:sz="0" w:space="0" w:color="auto"/>
            <w:right w:val="none" w:sz="0" w:space="0" w:color="auto"/>
          </w:divBdr>
        </w:div>
        <w:div w:id="1994136942">
          <w:marLeft w:val="640"/>
          <w:marRight w:val="0"/>
          <w:marTop w:val="0"/>
          <w:marBottom w:val="0"/>
          <w:divBdr>
            <w:top w:val="none" w:sz="0" w:space="0" w:color="auto"/>
            <w:left w:val="none" w:sz="0" w:space="0" w:color="auto"/>
            <w:bottom w:val="none" w:sz="0" w:space="0" w:color="auto"/>
            <w:right w:val="none" w:sz="0" w:space="0" w:color="auto"/>
          </w:divBdr>
        </w:div>
        <w:div w:id="655886745">
          <w:marLeft w:val="640"/>
          <w:marRight w:val="0"/>
          <w:marTop w:val="0"/>
          <w:marBottom w:val="0"/>
          <w:divBdr>
            <w:top w:val="none" w:sz="0" w:space="0" w:color="auto"/>
            <w:left w:val="none" w:sz="0" w:space="0" w:color="auto"/>
            <w:bottom w:val="none" w:sz="0" w:space="0" w:color="auto"/>
            <w:right w:val="none" w:sz="0" w:space="0" w:color="auto"/>
          </w:divBdr>
        </w:div>
        <w:div w:id="1274437067">
          <w:marLeft w:val="640"/>
          <w:marRight w:val="0"/>
          <w:marTop w:val="0"/>
          <w:marBottom w:val="0"/>
          <w:divBdr>
            <w:top w:val="none" w:sz="0" w:space="0" w:color="auto"/>
            <w:left w:val="none" w:sz="0" w:space="0" w:color="auto"/>
            <w:bottom w:val="none" w:sz="0" w:space="0" w:color="auto"/>
            <w:right w:val="none" w:sz="0" w:space="0" w:color="auto"/>
          </w:divBdr>
        </w:div>
        <w:div w:id="1250122241">
          <w:marLeft w:val="640"/>
          <w:marRight w:val="0"/>
          <w:marTop w:val="0"/>
          <w:marBottom w:val="0"/>
          <w:divBdr>
            <w:top w:val="none" w:sz="0" w:space="0" w:color="auto"/>
            <w:left w:val="none" w:sz="0" w:space="0" w:color="auto"/>
            <w:bottom w:val="none" w:sz="0" w:space="0" w:color="auto"/>
            <w:right w:val="none" w:sz="0" w:space="0" w:color="auto"/>
          </w:divBdr>
        </w:div>
        <w:div w:id="2073775603">
          <w:marLeft w:val="640"/>
          <w:marRight w:val="0"/>
          <w:marTop w:val="0"/>
          <w:marBottom w:val="0"/>
          <w:divBdr>
            <w:top w:val="none" w:sz="0" w:space="0" w:color="auto"/>
            <w:left w:val="none" w:sz="0" w:space="0" w:color="auto"/>
            <w:bottom w:val="none" w:sz="0" w:space="0" w:color="auto"/>
            <w:right w:val="none" w:sz="0" w:space="0" w:color="auto"/>
          </w:divBdr>
        </w:div>
        <w:div w:id="1887568648">
          <w:marLeft w:val="640"/>
          <w:marRight w:val="0"/>
          <w:marTop w:val="0"/>
          <w:marBottom w:val="0"/>
          <w:divBdr>
            <w:top w:val="none" w:sz="0" w:space="0" w:color="auto"/>
            <w:left w:val="none" w:sz="0" w:space="0" w:color="auto"/>
            <w:bottom w:val="none" w:sz="0" w:space="0" w:color="auto"/>
            <w:right w:val="none" w:sz="0" w:space="0" w:color="auto"/>
          </w:divBdr>
        </w:div>
        <w:div w:id="1662155516">
          <w:marLeft w:val="640"/>
          <w:marRight w:val="0"/>
          <w:marTop w:val="0"/>
          <w:marBottom w:val="0"/>
          <w:divBdr>
            <w:top w:val="none" w:sz="0" w:space="0" w:color="auto"/>
            <w:left w:val="none" w:sz="0" w:space="0" w:color="auto"/>
            <w:bottom w:val="none" w:sz="0" w:space="0" w:color="auto"/>
            <w:right w:val="none" w:sz="0" w:space="0" w:color="auto"/>
          </w:divBdr>
        </w:div>
        <w:div w:id="1343824082">
          <w:marLeft w:val="640"/>
          <w:marRight w:val="0"/>
          <w:marTop w:val="0"/>
          <w:marBottom w:val="0"/>
          <w:divBdr>
            <w:top w:val="none" w:sz="0" w:space="0" w:color="auto"/>
            <w:left w:val="none" w:sz="0" w:space="0" w:color="auto"/>
            <w:bottom w:val="none" w:sz="0" w:space="0" w:color="auto"/>
            <w:right w:val="none" w:sz="0" w:space="0" w:color="auto"/>
          </w:divBdr>
        </w:div>
        <w:div w:id="926425319">
          <w:marLeft w:val="640"/>
          <w:marRight w:val="0"/>
          <w:marTop w:val="0"/>
          <w:marBottom w:val="0"/>
          <w:divBdr>
            <w:top w:val="none" w:sz="0" w:space="0" w:color="auto"/>
            <w:left w:val="none" w:sz="0" w:space="0" w:color="auto"/>
            <w:bottom w:val="none" w:sz="0" w:space="0" w:color="auto"/>
            <w:right w:val="none" w:sz="0" w:space="0" w:color="auto"/>
          </w:divBdr>
        </w:div>
        <w:div w:id="1551839104">
          <w:marLeft w:val="640"/>
          <w:marRight w:val="0"/>
          <w:marTop w:val="0"/>
          <w:marBottom w:val="0"/>
          <w:divBdr>
            <w:top w:val="none" w:sz="0" w:space="0" w:color="auto"/>
            <w:left w:val="none" w:sz="0" w:space="0" w:color="auto"/>
            <w:bottom w:val="none" w:sz="0" w:space="0" w:color="auto"/>
            <w:right w:val="none" w:sz="0" w:space="0" w:color="auto"/>
          </w:divBdr>
        </w:div>
        <w:div w:id="1205409152">
          <w:marLeft w:val="640"/>
          <w:marRight w:val="0"/>
          <w:marTop w:val="0"/>
          <w:marBottom w:val="0"/>
          <w:divBdr>
            <w:top w:val="none" w:sz="0" w:space="0" w:color="auto"/>
            <w:left w:val="none" w:sz="0" w:space="0" w:color="auto"/>
            <w:bottom w:val="none" w:sz="0" w:space="0" w:color="auto"/>
            <w:right w:val="none" w:sz="0" w:space="0" w:color="auto"/>
          </w:divBdr>
        </w:div>
        <w:div w:id="1849101309">
          <w:marLeft w:val="640"/>
          <w:marRight w:val="0"/>
          <w:marTop w:val="0"/>
          <w:marBottom w:val="0"/>
          <w:divBdr>
            <w:top w:val="none" w:sz="0" w:space="0" w:color="auto"/>
            <w:left w:val="none" w:sz="0" w:space="0" w:color="auto"/>
            <w:bottom w:val="none" w:sz="0" w:space="0" w:color="auto"/>
            <w:right w:val="none" w:sz="0" w:space="0" w:color="auto"/>
          </w:divBdr>
        </w:div>
        <w:div w:id="1738819795">
          <w:marLeft w:val="640"/>
          <w:marRight w:val="0"/>
          <w:marTop w:val="0"/>
          <w:marBottom w:val="0"/>
          <w:divBdr>
            <w:top w:val="none" w:sz="0" w:space="0" w:color="auto"/>
            <w:left w:val="none" w:sz="0" w:space="0" w:color="auto"/>
            <w:bottom w:val="none" w:sz="0" w:space="0" w:color="auto"/>
            <w:right w:val="none" w:sz="0" w:space="0" w:color="auto"/>
          </w:divBdr>
        </w:div>
        <w:div w:id="1610577121">
          <w:marLeft w:val="640"/>
          <w:marRight w:val="0"/>
          <w:marTop w:val="0"/>
          <w:marBottom w:val="0"/>
          <w:divBdr>
            <w:top w:val="none" w:sz="0" w:space="0" w:color="auto"/>
            <w:left w:val="none" w:sz="0" w:space="0" w:color="auto"/>
            <w:bottom w:val="none" w:sz="0" w:space="0" w:color="auto"/>
            <w:right w:val="none" w:sz="0" w:space="0" w:color="auto"/>
          </w:divBdr>
        </w:div>
        <w:div w:id="2105151454">
          <w:marLeft w:val="640"/>
          <w:marRight w:val="0"/>
          <w:marTop w:val="0"/>
          <w:marBottom w:val="0"/>
          <w:divBdr>
            <w:top w:val="none" w:sz="0" w:space="0" w:color="auto"/>
            <w:left w:val="none" w:sz="0" w:space="0" w:color="auto"/>
            <w:bottom w:val="none" w:sz="0" w:space="0" w:color="auto"/>
            <w:right w:val="none" w:sz="0" w:space="0" w:color="auto"/>
          </w:divBdr>
        </w:div>
        <w:div w:id="854921690">
          <w:marLeft w:val="640"/>
          <w:marRight w:val="0"/>
          <w:marTop w:val="0"/>
          <w:marBottom w:val="0"/>
          <w:divBdr>
            <w:top w:val="none" w:sz="0" w:space="0" w:color="auto"/>
            <w:left w:val="none" w:sz="0" w:space="0" w:color="auto"/>
            <w:bottom w:val="none" w:sz="0" w:space="0" w:color="auto"/>
            <w:right w:val="none" w:sz="0" w:space="0" w:color="auto"/>
          </w:divBdr>
        </w:div>
        <w:div w:id="1656838108">
          <w:marLeft w:val="640"/>
          <w:marRight w:val="0"/>
          <w:marTop w:val="0"/>
          <w:marBottom w:val="0"/>
          <w:divBdr>
            <w:top w:val="none" w:sz="0" w:space="0" w:color="auto"/>
            <w:left w:val="none" w:sz="0" w:space="0" w:color="auto"/>
            <w:bottom w:val="none" w:sz="0" w:space="0" w:color="auto"/>
            <w:right w:val="none" w:sz="0" w:space="0" w:color="auto"/>
          </w:divBdr>
        </w:div>
        <w:div w:id="1127970151">
          <w:marLeft w:val="640"/>
          <w:marRight w:val="0"/>
          <w:marTop w:val="0"/>
          <w:marBottom w:val="0"/>
          <w:divBdr>
            <w:top w:val="none" w:sz="0" w:space="0" w:color="auto"/>
            <w:left w:val="none" w:sz="0" w:space="0" w:color="auto"/>
            <w:bottom w:val="none" w:sz="0" w:space="0" w:color="auto"/>
            <w:right w:val="none" w:sz="0" w:space="0" w:color="auto"/>
          </w:divBdr>
        </w:div>
        <w:div w:id="688215218">
          <w:marLeft w:val="640"/>
          <w:marRight w:val="0"/>
          <w:marTop w:val="0"/>
          <w:marBottom w:val="0"/>
          <w:divBdr>
            <w:top w:val="none" w:sz="0" w:space="0" w:color="auto"/>
            <w:left w:val="none" w:sz="0" w:space="0" w:color="auto"/>
            <w:bottom w:val="none" w:sz="0" w:space="0" w:color="auto"/>
            <w:right w:val="none" w:sz="0" w:space="0" w:color="auto"/>
          </w:divBdr>
        </w:div>
        <w:div w:id="1444960741">
          <w:marLeft w:val="640"/>
          <w:marRight w:val="0"/>
          <w:marTop w:val="0"/>
          <w:marBottom w:val="0"/>
          <w:divBdr>
            <w:top w:val="none" w:sz="0" w:space="0" w:color="auto"/>
            <w:left w:val="none" w:sz="0" w:space="0" w:color="auto"/>
            <w:bottom w:val="none" w:sz="0" w:space="0" w:color="auto"/>
            <w:right w:val="none" w:sz="0" w:space="0" w:color="auto"/>
          </w:divBdr>
        </w:div>
        <w:div w:id="1297876981">
          <w:marLeft w:val="640"/>
          <w:marRight w:val="0"/>
          <w:marTop w:val="0"/>
          <w:marBottom w:val="0"/>
          <w:divBdr>
            <w:top w:val="none" w:sz="0" w:space="0" w:color="auto"/>
            <w:left w:val="none" w:sz="0" w:space="0" w:color="auto"/>
            <w:bottom w:val="none" w:sz="0" w:space="0" w:color="auto"/>
            <w:right w:val="none" w:sz="0" w:space="0" w:color="auto"/>
          </w:divBdr>
        </w:div>
        <w:div w:id="1103645238">
          <w:marLeft w:val="640"/>
          <w:marRight w:val="0"/>
          <w:marTop w:val="0"/>
          <w:marBottom w:val="0"/>
          <w:divBdr>
            <w:top w:val="none" w:sz="0" w:space="0" w:color="auto"/>
            <w:left w:val="none" w:sz="0" w:space="0" w:color="auto"/>
            <w:bottom w:val="none" w:sz="0" w:space="0" w:color="auto"/>
            <w:right w:val="none" w:sz="0" w:space="0" w:color="auto"/>
          </w:divBdr>
        </w:div>
        <w:div w:id="179243850">
          <w:marLeft w:val="640"/>
          <w:marRight w:val="0"/>
          <w:marTop w:val="0"/>
          <w:marBottom w:val="0"/>
          <w:divBdr>
            <w:top w:val="none" w:sz="0" w:space="0" w:color="auto"/>
            <w:left w:val="none" w:sz="0" w:space="0" w:color="auto"/>
            <w:bottom w:val="none" w:sz="0" w:space="0" w:color="auto"/>
            <w:right w:val="none" w:sz="0" w:space="0" w:color="auto"/>
          </w:divBdr>
        </w:div>
        <w:div w:id="468472582">
          <w:marLeft w:val="640"/>
          <w:marRight w:val="0"/>
          <w:marTop w:val="0"/>
          <w:marBottom w:val="0"/>
          <w:divBdr>
            <w:top w:val="none" w:sz="0" w:space="0" w:color="auto"/>
            <w:left w:val="none" w:sz="0" w:space="0" w:color="auto"/>
            <w:bottom w:val="none" w:sz="0" w:space="0" w:color="auto"/>
            <w:right w:val="none" w:sz="0" w:space="0" w:color="auto"/>
          </w:divBdr>
        </w:div>
        <w:div w:id="746417809">
          <w:marLeft w:val="640"/>
          <w:marRight w:val="0"/>
          <w:marTop w:val="0"/>
          <w:marBottom w:val="0"/>
          <w:divBdr>
            <w:top w:val="none" w:sz="0" w:space="0" w:color="auto"/>
            <w:left w:val="none" w:sz="0" w:space="0" w:color="auto"/>
            <w:bottom w:val="none" w:sz="0" w:space="0" w:color="auto"/>
            <w:right w:val="none" w:sz="0" w:space="0" w:color="auto"/>
          </w:divBdr>
        </w:div>
        <w:div w:id="1681279189">
          <w:marLeft w:val="640"/>
          <w:marRight w:val="0"/>
          <w:marTop w:val="0"/>
          <w:marBottom w:val="0"/>
          <w:divBdr>
            <w:top w:val="none" w:sz="0" w:space="0" w:color="auto"/>
            <w:left w:val="none" w:sz="0" w:space="0" w:color="auto"/>
            <w:bottom w:val="none" w:sz="0" w:space="0" w:color="auto"/>
            <w:right w:val="none" w:sz="0" w:space="0" w:color="auto"/>
          </w:divBdr>
        </w:div>
        <w:div w:id="1082919730">
          <w:marLeft w:val="640"/>
          <w:marRight w:val="0"/>
          <w:marTop w:val="0"/>
          <w:marBottom w:val="0"/>
          <w:divBdr>
            <w:top w:val="none" w:sz="0" w:space="0" w:color="auto"/>
            <w:left w:val="none" w:sz="0" w:space="0" w:color="auto"/>
            <w:bottom w:val="none" w:sz="0" w:space="0" w:color="auto"/>
            <w:right w:val="none" w:sz="0" w:space="0" w:color="auto"/>
          </w:divBdr>
        </w:div>
        <w:div w:id="2022311680">
          <w:marLeft w:val="640"/>
          <w:marRight w:val="0"/>
          <w:marTop w:val="0"/>
          <w:marBottom w:val="0"/>
          <w:divBdr>
            <w:top w:val="none" w:sz="0" w:space="0" w:color="auto"/>
            <w:left w:val="none" w:sz="0" w:space="0" w:color="auto"/>
            <w:bottom w:val="none" w:sz="0" w:space="0" w:color="auto"/>
            <w:right w:val="none" w:sz="0" w:space="0" w:color="auto"/>
          </w:divBdr>
        </w:div>
        <w:div w:id="562789891">
          <w:marLeft w:val="640"/>
          <w:marRight w:val="0"/>
          <w:marTop w:val="0"/>
          <w:marBottom w:val="0"/>
          <w:divBdr>
            <w:top w:val="none" w:sz="0" w:space="0" w:color="auto"/>
            <w:left w:val="none" w:sz="0" w:space="0" w:color="auto"/>
            <w:bottom w:val="none" w:sz="0" w:space="0" w:color="auto"/>
            <w:right w:val="none" w:sz="0" w:space="0" w:color="auto"/>
          </w:divBdr>
        </w:div>
        <w:div w:id="1492453191">
          <w:marLeft w:val="640"/>
          <w:marRight w:val="0"/>
          <w:marTop w:val="0"/>
          <w:marBottom w:val="0"/>
          <w:divBdr>
            <w:top w:val="none" w:sz="0" w:space="0" w:color="auto"/>
            <w:left w:val="none" w:sz="0" w:space="0" w:color="auto"/>
            <w:bottom w:val="none" w:sz="0" w:space="0" w:color="auto"/>
            <w:right w:val="none" w:sz="0" w:space="0" w:color="auto"/>
          </w:divBdr>
        </w:div>
        <w:div w:id="1210875411">
          <w:marLeft w:val="640"/>
          <w:marRight w:val="0"/>
          <w:marTop w:val="0"/>
          <w:marBottom w:val="0"/>
          <w:divBdr>
            <w:top w:val="none" w:sz="0" w:space="0" w:color="auto"/>
            <w:left w:val="none" w:sz="0" w:space="0" w:color="auto"/>
            <w:bottom w:val="none" w:sz="0" w:space="0" w:color="auto"/>
            <w:right w:val="none" w:sz="0" w:space="0" w:color="auto"/>
          </w:divBdr>
        </w:div>
        <w:div w:id="1060709254">
          <w:marLeft w:val="640"/>
          <w:marRight w:val="0"/>
          <w:marTop w:val="0"/>
          <w:marBottom w:val="0"/>
          <w:divBdr>
            <w:top w:val="none" w:sz="0" w:space="0" w:color="auto"/>
            <w:left w:val="none" w:sz="0" w:space="0" w:color="auto"/>
            <w:bottom w:val="none" w:sz="0" w:space="0" w:color="auto"/>
            <w:right w:val="none" w:sz="0" w:space="0" w:color="auto"/>
          </w:divBdr>
        </w:div>
        <w:div w:id="1830638042">
          <w:marLeft w:val="640"/>
          <w:marRight w:val="0"/>
          <w:marTop w:val="0"/>
          <w:marBottom w:val="0"/>
          <w:divBdr>
            <w:top w:val="none" w:sz="0" w:space="0" w:color="auto"/>
            <w:left w:val="none" w:sz="0" w:space="0" w:color="auto"/>
            <w:bottom w:val="none" w:sz="0" w:space="0" w:color="auto"/>
            <w:right w:val="none" w:sz="0" w:space="0" w:color="auto"/>
          </w:divBdr>
        </w:div>
        <w:div w:id="760108427">
          <w:marLeft w:val="640"/>
          <w:marRight w:val="0"/>
          <w:marTop w:val="0"/>
          <w:marBottom w:val="0"/>
          <w:divBdr>
            <w:top w:val="none" w:sz="0" w:space="0" w:color="auto"/>
            <w:left w:val="none" w:sz="0" w:space="0" w:color="auto"/>
            <w:bottom w:val="none" w:sz="0" w:space="0" w:color="auto"/>
            <w:right w:val="none" w:sz="0" w:space="0" w:color="auto"/>
          </w:divBdr>
        </w:div>
        <w:div w:id="1280643275">
          <w:marLeft w:val="640"/>
          <w:marRight w:val="0"/>
          <w:marTop w:val="0"/>
          <w:marBottom w:val="0"/>
          <w:divBdr>
            <w:top w:val="none" w:sz="0" w:space="0" w:color="auto"/>
            <w:left w:val="none" w:sz="0" w:space="0" w:color="auto"/>
            <w:bottom w:val="none" w:sz="0" w:space="0" w:color="auto"/>
            <w:right w:val="none" w:sz="0" w:space="0" w:color="auto"/>
          </w:divBdr>
        </w:div>
        <w:div w:id="1239443623">
          <w:marLeft w:val="640"/>
          <w:marRight w:val="0"/>
          <w:marTop w:val="0"/>
          <w:marBottom w:val="0"/>
          <w:divBdr>
            <w:top w:val="none" w:sz="0" w:space="0" w:color="auto"/>
            <w:left w:val="none" w:sz="0" w:space="0" w:color="auto"/>
            <w:bottom w:val="none" w:sz="0" w:space="0" w:color="auto"/>
            <w:right w:val="none" w:sz="0" w:space="0" w:color="auto"/>
          </w:divBdr>
        </w:div>
        <w:div w:id="2076538891">
          <w:marLeft w:val="640"/>
          <w:marRight w:val="0"/>
          <w:marTop w:val="0"/>
          <w:marBottom w:val="0"/>
          <w:divBdr>
            <w:top w:val="none" w:sz="0" w:space="0" w:color="auto"/>
            <w:left w:val="none" w:sz="0" w:space="0" w:color="auto"/>
            <w:bottom w:val="none" w:sz="0" w:space="0" w:color="auto"/>
            <w:right w:val="none" w:sz="0" w:space="0" w:color="auto"/>
          </w:divBdr>
        </w:div>
        <w:div w:id="1796175608">
          <w:marLeft w:val="640"/>
          <w:marRight w:val="0"/>
          <w:marTop w:val="0"/>
          <w:marBottom w:val="0"/>
          <w:divBdr>
            <w:top w:val="none" w:sz="0" w:space="0" w:color="auto"/>
            <w:left w:val="none" w:sz="0" w:space="0" w:color="auto"/>
            <w:bottom w:val="none" w:sz="0" w:space="0" w:color="auto"/>
            <w:right w:val="none" w:sz="0" w:space="0" w:color="auto"/>
          </w:divBdr>
        </w:div>
        <w:div w:id="771894187">
          <w:marLeft w:val="640"/>
          <w:marRight w:val="0"/>
          <w:marTop w:val="0"/>
          <w:marBottom w:val="0"/>
          <w:divBdr>
            <w:top w:val="none" w:sz="0" w:space="0" w:color="auto"/>
            <w:left w:val="none" w:sz="0" w:space="0" w:color="auto"/>
            <w:bottom w:val="none" w:sz="0" w:space="0" w:color="auto"/>
            <w:right w:val="none" w:sz="0" w:space="0" w:color="auto"/>
          </w:divBdr>
        </w:div>
        <w:div w:id="1509715057">
          <w:marLeft w:val="640"/>
          <w:marRight w:val="0"/>
          <w:marTop w:val="0"/>
          <w:marBottom w:val="0"/>
          <w:divBdr>
            <w:top w:val="none" w:sz="0" w:space="0" w:color="auto"/>
            <w:left w:val="none" w:sz="0" w:space="0" w:color="auto"/>
            <w:bottom w:val="none" w:sz="0" w:space="0" w:color="auto"/>
            <w:right w:val="none" w:sz="0" w:space="0" w:color="auto"/>
          </w:divBdr>
        </w:div>
        <w:div w:id="1194227232">
          <w:marLeft w:val="640"/>
          <w:marRight w:val="0"/>
          <w:marTop w:val="0"/>
          <w:marBottom w:val="0"/>
          <w:divBdr>
            <w:top w:val="none" w:sz="0" w:space="0" w:color="auto"/>
            <w:left w:val="none" w:sz="0" w:space="0" w:color="auto"/>
            <w:bottom w:val="none" w:sz="0" w:space="0" w:color="auto"/>
            <w:right w:val="none" w:sz="0" w:space="0" w:color="auto"/>
          </w:divBdr>
        </w:div>
        <w:div w:id="1256552157">
          <w:marLeft w:val="640"/>
          <w:marRight w:val="0"/>
          <w:marTop w:val="0"/>
          <w:marBottom w:val="0"/>
          <w:divBdr>
            <w:top w:val="none" w:sz="0" w:space="0" w:color="auto"/>
            <w:left w:val="none" w:sz="0" w:space="0" w:color="auto"/>
            <w:bottom w:val="none" w:sz="0" w:space="0" w:color="auto"/>
            <w:right w:val="none" w:sz="0" w:space="0" w:color="auto"/>
          </w:divBdr>
        </w:div>
        <w:div w:id="794560276">
          <w:marLeft w:val="640"/>
          <w:marRight w:val="0"/>
          <w:marTop w:val="0"/>
          <w:marBottom w:val="0"/>
          <w:divBdr>
            <w:top w:val="none" w:sz="0" w:space="0" w:color="auto"/>
            <w:left w:val="none" w:sz="0" w:space="0" w:color="auto"/>
            <w:bottom w:val="none" w:sz="0" w:space="0" w:color="auto"/>
            <w:right w:val="none" w:sz="0" w:space="0" w:color="auto"/>
          </w:divBdr>
        </w:div>
        <w:div w:id="88818749">
          <w:marLeft w:val="640"/>
          <w:marRight w:val="0"/>
          <w:marTop w:val="0"/>
          <w:marBottom w:val="0"/>
          <w:divBdr>
            <w:top w:val="none" w:sz="0" w:space="0" w:color="auto"/>
            <w:left w:val="none" w:sz="0" w:space="0" w:color="auto"/>
            <w:bottom w:val="none" w:sz="0" w:space="0" w:color="auto"/>
            <w:right w:val="none" w:sz="0" w:space="0" w:color="auto"/>
          </w:divBdr>
        </w:div>
        <w:div w:id="1762531242">
          <w:marLeft w:val="640"/>
          <w:marRight w:val="0"/>
          <w:marTop w:val="0"/>
          <w:marBottom w:val="0"/>
          <w:divBdr>
            <w:top w:val="none" w:sz="0" w:space="0" w:color="auto"/>
            <w:left w:val="none" w:sz="0" w:space="0" w:color="auto"/>
            <w:bottom w:val="none" w:sz="0" w:space="0" w:color="auto"/>
            <w:right w:val="none" w:sz="0" w:space="0" w:color="auto"/>
          </w:divBdr>
        </w:div>
        <w:div w:id="1722945500">
          <w:marLeft w:val="640"/>
          <w:marRight w:val="0"/>
          <w:marTop w:val="0"/>
          <w:marBottom w:val="0"/>
          <w:divBdr>
            <w:top w:val="none" w:sz="0" w:space="0" w:color="auto"/>
            <w:left w:val="none" w:sz="0" w:space="0" w:color="auto"/>
            <w:bottom w:val="none" w:sz="0" w:space="0" w:color="auto"/>
            <w:right w:val="none" w:sz="0" w:space="0" w:color="auto"/>
          </w:divBdr>
        </w:div>
        <w:div w:id="15890393">
          <w:marLeft w:val="640"/>
          <w:marRight w:val="0"/>
          <w:marTop w:val="0"/>
          <w:marBottom w:val="0"/>
          <w:divBdr>
            <w:top w:val="none" w:sz="0" w:space="0" w:color="auto"/>
            <w:left w:val="none" w:sz="0" w:space="0" w:color="auto"/>
            <w:bottom w:val="none" w:sz="0" w:space="0" w:color="auto"/>
            <w:right w:val="none" w:sz="0" w:space="0" w:color="auto"/>
          </w:divBdr>
        </w:div>
        <w:div w:id="1990791284">
          <w:marLeft w:val="640"/>
          <w:marRight w:val="0"/>
          <w:marTop w:val="0"/>
          <w:marBottom w:val="0"/>
          <w:divBdr>
            <w:top w:val="none" w:sz="0" w:space="0" w:color="auto"/>
            <w:left w:val="none" w:sz="0" w:space="0" w:color="auto"/>
            <w:bottom w:val="none" w:sz="0" w:space="0" w:color="auto"/>
            <w:right w:val="none" w:sz="0" w:space="0" w:color="auto"/>
          </w:divBdr>
        </w:div>
        <w:div w:id="1082992281">
          <w:marLeft w:val="640"/>
          <w:marRight w:val="0"/>
          <w:marTop w:val="0"/>
          <w:marBottom w:val="0"/>
          <w:divBdr>
            <w:top w:val="none" w:sz="0" w:space="0" w:color="auto"/>
            <w:left w:val="none" w:sz="0" w:space="0" w:color="auto"/>
            <w:bottom w:val="none" w:sz="0" w:space="0" w:color="auto"/>
            <w:right w:val="none" w:sz="0" w:space="0" w:color="auto"/>
          </w:divBdr>
        </w:div>
        <w:div w:id="1472403025">
          <w:marLeft w:val="640"/>
          <w:marRight w:val="0"/>
          <w:marTop w:val="0"/>
          <w:marBottom w:val="0"/>
          <w:divBdr>
            <w:top w:val="none" w:sz="0" w:space="0" w:color="auto"/>
            <w:left w:val="none" w:sz="0" w:space="0" w:color="auto"/>
            <w:bottom w:val="none" w:sz="0" w:space="0" w:color="auto"/>
            <w:right w:val="none" w:sz="0" w:space="0" w:color="auto"/>
          </w:divBdr>
        </w:div>
        <w:div w:id="870726719">
          <w:marLeft w:val="640"/>
          <w:marRight w:val="0"/>
          <w:marTop w:val="0"/>
          <w:marBottom w:val="0"/>
          <w:divBdr>
            <w:top w:val="none" w:sz="0" w:space="0" w:color="auto"/>
            <w:left w:val="none" w:sz="0" w:space="0" w:color="auto"/>
            <w:bottom w:val="none" w:sz="0" w:space="0" w:color="auto"/>
            <w:right w:val="none" w:sz="0" w:space="0" w:color="auto"/>
          </w:divBdr>
        </w:div>
        <w:div w:id="1372414609">
          <w:marLeft w:val="640"/>
          <w:marRight w:val="0"/>
          <w:marTop w:val="0"/>
          <w:marBottom w:val="0"/>
          <w:divBdr>
            <w:top w:val="none" w:sz="0" w:space="0" w:color="auto"/>
            <w:left w:val="none" w:sz="0" w:space="0" w:color="auto"/>
            <w:bottom w:val="none" w:sz="0" w:space="0" w:color="auto"/>
            <w:right w:val="none" w:sz="0" w:space="0" w:color="auto"/>
          </w:divBdr>
        </w:div>
        <w:div w:id="1790665418">
          <w:marLeft w:val="640"/>
          <w:marRight w:val="0"/>
          <w:marTop w:val="0"/>
          <w:marBottom w:val="0"/>
          <w:divBdr>
            <w:top w:val="none" w:sz="0" w:space="0" w:color="auto"/>
            <w:left w:val="none" w:sz="0" w:space="0" w:color="auto"/>
            <w:bottom w:val="none" w:sz="0" w:space="0" w:color="auto"/>
            <w:right w:val="none" w:sz="0" w:space="0" w:color="auto"/>
          </w:divBdr>
        </w:div>
      </w:divsChild>
    </w:div>
    <w:div w:id="96098472">
      <w:bodyDiv w:val="1"/>
      <w:marLeft w:val="0"/>
      <w:marRight w:val="0"/>
      <w:marTop w:val="0"/>
      <w:marBottom w:val="0"/>
      <w:divBdr>
        <w:top w:val="none" w:sz="0" w:space="0" w:color="auto"/>
        <w:left w:val="none" w:sz="0" w:space="0" w:color="auto"/>
        <w:bottom w:val="none" w:sz="0" w:space="0" w:color="auto"/>
        <w:right w:val="none" w:sz="0" w:space="0" w:color="auto"/>
      </w:divBdr>
      <w:divsChild>
        <w:div w:id="1855221767">
          <w:marLeft w:val="640"/>
          <w:marRight w:val="0"/>
          <w:marTop w:val="0"/>
          <w:marBottom w:val="0"/>
          <w:divBdr>
            <w:top w:val="none" w:sz="0" w:space="0" w:color="auto"/>
            <w:left w:val="none" w:sz="0" w:space="0" w:color="auto"/>
            <w:bottom w:val="none" w:sz="0" w:space="0" w:color="auto"/>
            <w:right w:val="none" w:sz="0" w:space="0" w:color="auto"/>
          </w:divBdr>
        </w:div>
        <w:div w:id="1483351300">
          <w:marLeft w:val="640"/>
          <w:marRight w:val="0"/>
          <w:marTop w:val="0"/>
          <w:marBottom w:val="0"/>
          <w:divBdr>
            <w:top w:val="none" w:sz="0" w:space="0" w:color="auto"/>
            <w:left w:val="none" w:sz="0" w:space="0" w:color="auto"/>
            <w:bottom w:val="none" w:sz="0" w:space="0" w:color="auto"/>
            <w:right w:val="none" w:sz="0" w:space="0" w:color="auto"/>
          </w:divBdr>
        </w:div>
        <w:div w:id="802309202">
          <w:marLeft w:val="640"/>
          <w:marRight w:val="0"/>
          <w:marTop w:val="0"/>
          <w:marBottom w:val="0"/>
          <w:divBdr>
            <w:top w:val="none" w:sz="0" w:space="0" w:color="auto"/>
            <w:left w:val="none" w:sz="0" w:space="0" w:color="auto"/>
            <w:bottom w:val="none" w:sz="0" w:space="0" w:color="auto"/>
            <w:right w:val="none" w:sz="0" w:space="0" w:color="auto"/>
          </w:divBdr>
        </w:div>
        <w:div w:id="600377429">
          <w:marLeft w:val="640"/>
          <w:marRight w:val="0"/>
          <w:marTop w:val="0"/>
          <w:marBottom w:val="0"/>
          <w:divBdr>
            <w:top w:val="none" w:sz="0" w:space="0" w:color="auto"/>
            <w:left w:val="none" w:sz="0" w:space="0" w:color="auto"/>
            <w:bottom w:val="none" w:sz="0" w:space="0" w:color="auto"/>
            <w:right w:val="none" w:sz="0" w:space="0" w:color="auto"/>
          </w:divBdr>
        </w:div>
        <w:div w:id="720204940">
          <w:marLeft w:val="640"/>
          <w:marRight w:val="0"/>
          <w:marTop w:val="0"/>
          <w:marBottom w:val="0"/>
          <w:divBdr>
            <w:top w:val="none" w:sz="0" w:space="0" w:color="auto"/>
            <w:left w:val="none" w:sz="0" w:space="0" w:color="auto"/>
            <w:bottom w:val="none" w:sz="0" w:space="0" w:color="auto"/>
            <w:right w:val="none" w:sz="0" w:space="0" w:color="auto"/>
          </w:divBdr>
        </w:div>
        <w:div w:id="1159419693">
          <w:marLeft w:val="640"/>
          <w:marRight w:val="0"/>
          <w:marTop w:val="0"/>
          <w:marBottom w:val="0"/>
          <w:divBdr>
            <w:top w:val="none" w:sz="0" w:space="0" w:color="auto"/>
            <w:left w:val="none" w:sz="0" w:space="0" w:color="auto"/>
            <w:bottom w:val="none" w:sz="0" w:space="0" w:color="auto"/>
            <w:right w:val="none" w:sz="0" w:space="0" w:color="auto"/>
          </w:divBdr>
        </w:div>
        <w:div w:id="2034456413">
          <w:marLeft w:val="640"/>
          <w:marRight w:val="0"/>
          <w:marTop w:val="0"/>
          <w:marBottom w:val="0"/>
          <w:divBdr>
            <w:top w:val="none" w:sz="0" w:space="0" w:color="auto"/>
            <w:left w:val="none" w:sz="0" w:space="0" w:color="auto"/>
            <w:bottom w:val="none" w:sz="0" w:space="0" w:color="auto"/>
            <w:right w:val="none" w:sz="0" w:space="0" w:color="auto"/>
          </w:divBdr>
        </w:div>
        <w:div w:id="718744396">
          <w:marLeft w:val="640"/>
          <w:marRight w:val="0"/>
          <w:marTop w:val="0"/>
          <w:marBottom w:val="0"/>
          <w:divBdr>
            <w:top w:val="none" w:sz="0" w:space="0" w:color="auto"/>
            <w:left w:val="none" w:sz="0" w:space="0" w:color="auto"/>
            <w:bottom w:val="none" w:sz="0" w:space="0" w:color="auto"/>
            <w:right w:val="none" w:sz="0" w:space="0" w:color="auto"/>
          </w:divBdr>
        </w:div>
        <w:div w:id="90123751">
          <w:marLeft w:val="640"/>
          <w:marRight w:val="0"/>
          <w:marTop w:val="0"/>
          <w:marBottom w:val="0"/>
          <w:divBdr>
            <w:top w:val="none" w:sz="0" w:space="0" w:color="auto"/>
            <w:left w:val="none" w:sz="0" w:space="0" w:color="auto"/>
            <w:bottom w:val="none" w:sz="0" w:space="0" w:color="auto"/>
            <w:right w:val="none" w:sz="0" w:space="0" w:color="auto"/>
          </w:divBdr>
        </w:div>
        <w:div w:id="373165607">
          <w:marLeft w:val="640"/>
          <w:marRight w:val="0"/>
          <w:marTop w:val="0"/>
          <w:marBottom w:val="0"/>
          <w:divBdr>
            <w:top w:val="none" w:sz="0" w:space="0" w:color="auto"/>
            <w:left w:val="none" w:sz="0" w:space="0" w:color="auto"/>
            <w:bottom w:val="none" w:sz="0" w:space="0" w:color="auto"/>
            <w:right w:val="none" w:sz="0" w:space="0" w:color="auto"/>
          </w:divBdr>
        </w:div>
        <w:div w:id="2114399384">
          <w:marLeft w:val="640"/>
          <w:marRight w:val="0"/>
          <w:marTop w:val="0"/>
          <w:marBottom w:val="0"/>
          <w:divBdr>
            <w:top w:val="none" w:sz="0" w:space="0" w:color="auto"/>
            <w:left w:val="none" w:sz="0" w:space="0" w:color="auto"/>
            <w:bottom w:val="none" w:sz="0" w:space="0" w:color="auto"/>
            <w:right w:val="none" w:sz="0" w:space="0" w:color="auto"/>
          </w:divBdr>
        </w:div>
        <w:div w:id="1423911191">
          <w:marLeft w:val="640"/>
          <w:marRight w:val="0"/>
          <w:marTop w:val="0"/>
          <w:marBottom w:val="0"/>
          <w:divBdr>
            <w:top w:val="none" w:sz="0" w:space="0" w:color="auto"/>
            <w:left w:val="none" w:sz="0" w:space="0" w:color="auto"/>
            <w:bottom w:val="none" w:sz="0" w:space="0" w:color="auto"/>
            <w:right w:val="none" w:sz="0" w:space="0" w:color="auto"/>
          </w:divBdr>
        </w:div>
        <w:div w:id="1572960724">
          <w:marLeft w:val="640"/>
          <w:marRight w:val="0"/>
          <w:marTop w:val="0"/>
          <w:marBottom w:val="0"/>
          <w:divBdr>
            <w:top w:val="none" w:sz="0" w:space="0" w:color="auto"/>
            <w:left w:val="none" w:sz="0" w:space="0" w:color="auto"/>
            <w:bottom w:val="none" w:sz="0" w:space="0" w:color="auto"/>
            <w:right w:val="none" w:sz="0" w:space="0" w:color="auto"/>
          </w:divBdr>
        </w:div>
        <w:div w:id="1636643144">
          <w:marLeft w:val="640"/>
          <w:marRight w:val="0"/>
          <w:marTop w:val="0"/>
          <w:marBottom w:val="0"/>
          <w:divBdr>
            <w:top w:val="none" w:sz="0" w:space="0" w:color="auto"/>
            <w:left w:val="none" w:sz="0" w:space="0" w:color="auto"/>
            <w:bottom w:val="none" w:sz="0" w:space="0" w:color="auto"/>
            <w:right w:val="none" w:sz="0" w:space="0" w:color="auto"/>
          </w:divBdr>
        </w:div>
        <w:div w:id="721488698">
          <w:marLeft w:val="640"/>
          <w:marRight w:val="0"/>
          <w:marTop w:val="0"/>
          <w:marBottom w:val="0"/>
          <w:divBdr>
            <w:top w:val="none" w:sz="0" w:space="0" w:color="auto"/>
            <w:left w:val="none" w:sz="0" w:space="0" w:color="auto"/>
            <w:bottom w:val="none" w:sz="0" w:space="0" w:color="auto"/>
            <w:right w:val="none" w:sz="0" w:space="0" w:color="auto"/>
          </w:divBdr>
        </w:div>
        <w:div w:id="968821675">
          <w:marLeft w:val="640"/>
          <w:marRight w:val="0"/>
          <w:marTop w:val="0"/>
          <w:marBottom w:val="0"/>
          <w:divBdr>
            <w:top w:val="none" w:sz="0" w:space="0" w:color="auto"/>
            <w:left w:val="none" w:sz="0" w:space="0" w:color="auto"/>
            <w:bottom w:val="none" w:sz="0" w:space="0" w:color="auto"/>
            <w:right w:val="none" w:sz="0" w:space="0" w:color="auto"/>
          </w:divBdr>
        </w:div>
        <w:div w:id="618726805">
          <w:marLeft w:val="640"/>
          <w:marRight w:val="0"/>
          <w:marTop w:val="0"/>
          <w:marBottom w:val="0"/>
          <w:divBdr>
            <w:top w:val="none" w:sz="0" w:space="0" w:color="auto"/>
            <w:left w:val="none" w:sz="0" w:space="0" w:color="auto"/>
            <w:bottom w:val="none" w:sz="0" w:space="0" w:color="auto"/>
            <w:right w:val="none" w:sz="0" w:space="0" w:color="auto"/>
          </w:divBdr>
        </w:div>
        <w:div w:id="596016879">
          <w:marLeft w:val="640"/>
          <w:marRight w:val="0"/>
          <w:marTop w:val="0"/>
          <w:marBottom w:val="0"/>
          <w:divBdr>
            <w:top w:val="none" w:sz="0" w:space="0" w:color="auto"/>
            <w:left w:val="none" w:sz="0" w:space="0" w:color="auto"/>
            <w:bottom w:val="none" w:sz="0" w:space="0" w:color="auto"/>
            <w:right w:val="none" w:sz="0" w:space="0" w:color="auto"/>
          </w:divBdr>
        </w:div>
        <w:div w:id="1351880958">
          <w:marLeft w:val="640"/>
          <w:marRight w:val="0"/>
          <w:marTop w:val="0"/>
          <w:marBottom w:val="0"/>
          <w:divBdr>
            <w:top w:val="none" w:sz="0" w:space="0" w:color="auto"/>
            <w:left w:val="none" w:sz="0" w:space="0" w:color="auto"/>
            <w:bottom w:val="none" w:sz="0" w:space="0" w:color="auto"/>
            <w:right w:val="none" w:sz="0" w:space="0" w:color="auto"/>
          </w:divBdr>
        </w:div>
        <w:div w:id="1996834432">
          <w:marLeft w:val="640"/>
          <w:marRight w:val="0"/>
          <w:marTop w:val="0"/>
          <w:marBottom w:val="0"/>
          <w:divBdr>
            <w:top w:val="none" w:sz="0" w:space="0" w:color="auto"/>
            <w:left w:val="none" w:sz="0" w:space="0" w:color="auto"/>
            <w:bottom w:val="none" w:sz="0" w:space="0" w:color="auto"/>
            <w:right w:val="none" w:sz="0" w:space="0" w:color="auto"/>
          </w:divBdr>
        </w:div>
        <w:div w:id="994181966">
          <w:marLeft w:val="640"/>
          <w:marRight w:val="0"/>
          <w:marTop w:val="0"/>
          <w:marBottom w:val="0"/>
          <w:divBdr>
            <w:top w:val="none" w:sz="0" w:space="0" w:color="auto"/>
            <w:left w:val="none" w:sz="0" w:space="0" w:color="auto"/>
            <w:bottom w:val="none" w:sz="0" w:space="0" w:color="auto"/>
            <w:right w:val="none" w:sz="0" w:space="0" w:color="auto"/>
          </w:divBdr>
        </w:div>
        <w:div w:id="1609462471">
          <w:marLeft w:val="640"/>
          <w:marRight w:val="0"/>
          <w:marTop w:val="0"/>
          <w:marBottom w:val="0"/>
          <w:divBdr>
            <w:top w:val="none" w:sz="0" w:space="0" w:color="auto"/>
            <w:left w:val="none" w:sz="0" w:space="0" w:color="auto"/>
            <w:bottom w:val="none" w:sz="0" w:space="0" w:color="auto"/>
            <w:right w:val="none" w:sz="0" w:space="0" w:color="auto"/>
          </w:divBdr>
        </w:div>
        <w:div w:id="1698506544">
          <w:marLeft w:val="640"/>
          <w:marRight w:val="0"/>
          <w:marTop w:val="0"/>
          <w:marBottom w:val="0"/>
          <w:divBdr>
            <w:top w:val="none" w:sz="0" w:space="0" w:color="auto"/>
            <w:left w:val="none" w:sz="0" w:space="0" w:color="auto"/>
            <w:bottom w:val="none" w:sz="0" w:space="0" w:color="auto"/>
            <w:right w:val="none" w:sz="0" w:space="0" w:color="auto"/>
          </w:divBdr>
        </w:div>
        <w:div w:id="2100591841">
          <w:marLeft w:val="640"/>
          <w:marRight w:val="0"/>
          <w:marTop w:val="0"/>
          <w:marBottom w:val="0"/>
          <w:divBdr>
            <w:top w:val="none" w:sz="0" w:space="0" w:color="auto"/>
            <w:left w:val="none" w:sz="0" w:space="0" w:color="auto"/>
            <w:bottom w:val="none" w:sz="0" w:space="0" w:color="auto"/>
            <w:right w:val="none" w:sz="0" w:space="0" w:color="auto"/>
          </w:divBdr>
        </w:div>
        <w:div w:id="1937709373">
          <w:marLeft w:val="640"/>
          <w:marRight w:val="0"/>
          <w:marTop w:val="0"/>
          <w:marBottom w:val="0"/>
          <w:divBdr>
            <w:top w:val="none" w:sz="0" w:space="0" w:color="auto"/>
            <w:left w:val="none" w:sz="0" w:space="0" w:color="auto"/>
            <w:bottom w:val="none" w:sz="0" w:space="0" w:color="auto"/>
            <w:right w:val="none" w:sz="0" w:space="0" w:color="auto"/>
          </w:divBdr>
        </w:div>
        <w:div w:id="1248803282">
          <w:marLeft w:val="640"/>
          <w:marRight w:val="0"/>
          <w:marTop w:val="0"/>
          <w:marBottom w:val="0"/>
          <w:divBdr>
            <w:top w:val="none" w:sz="0" w:space="0" w:color="auto"/>
            <w:left w:val="none" w:sz="0" w:space="0" w:color="auto"/>
            <w:bottom w:val="none" w:sz="0" w:space="0" w:color="auto"/>
            <w:right w:val="none" w:sz="0" w:space="0" w:color="auto"/>
          </w:divBdr>
        </w:div>
        <w:div w:id="1431973630">
          <w:marLeft w:val="640"/>
          <w:marRight w:val="0"/>
          <w:marTop w:val="0"/>
          <w:marBottom w:val="0"/>
          <w:divBdr>
            <w:top w:val="none" w:sz="0" w:space="0" w:color="auto"/>
            <w:left w:val="none" w:sz="0" w:space="0" w:color="auto"/>
            <w:bottom w:val="none" w:sz="0" w:space="0" w:color="auto"/>
            <w:right w:val="none" w:sz="0" w:space="0" w:color="auto"/>
          </w:divBdr>
        </w:div>
        <w:div w:id="1235044839">
          <w:marLeft w:val="640"/>
          <w:marRight w:val="0"/>
          <w:marTop w:val="0"/>
          <w:marBottom w:val="0"/>
          <w:divBdr>
            <w:top w:val="none" w:sz="0" w:space="0" w:color="auto"/>
            <w:left w:val="none" w:sz="0" w:space="0" w:color="auto"/>
            <w:bottom w:val="none" w:sz="0" w:space="0" w:color="auto"/>
            <w:right w:val="none" w:sz="0" w:space="0" w:color="auto"/>
          </w:divBdr>
        </w:div>
        <w:div w:id="1096318137">
          <w:marLeft w:val="640"/>
          <w:marRight w:val="0"/>
          <w:marTop w:val="0"/>
          <w:marBottom w:val="0"/>
          <w:divBdr>
            <w:top w:val="none" w:sz="0" w:space="0" w:color="auto"/>
            <w:left w:val="none" w:sz="0" w:space="0" w:color="auto"/>
            <w:bottom w:val="none" w:sz="0" w:space="0" w:color="auto"/>
            <w:right w:val="none" w:sz="0" w:space="0" w:color="auto"/>
          </w:divBdr>
        </w:div>
        <w:div w:id="1886066303">
          <w:marLeft w:val="640"/>
          <w:marRight w:val="0"/>
          <w:marTop w:val="0"/>
          <w:marBottom w:val="0"/>
          <w:divBdr>
            <w:top w:val="none" w:sz="0" w:space="0" w:color="auto"/>
            <w:left w:val="none" w:sz="0" w:space="0" w:color="auto"/>
            <w:bottom w:val="none" w:sz="0" w:space="0" w:color="auto"/>
            <w:right w:val="none" w:sz="0" w:space="0" w:color="auto"/>
          </w:divBdr>
        </w:div>
        <w:div w:id="508717976">
          <w:marLeft w:val="640"/>
          <w:marRight w:val="0"/>
          <w:marTop w:val="0"/>
          <w:marBottom w:val="0"/>
          <w:divBdr>
            <w:top w:val="none" w:sz="0" w:space="0" w:color="auto"/>
            <w:left w:val="none" w:sz="0" w:space="0" w:color="auto"/>
            <w:bottom w:val="none" w:sz="0" w:space="0" w:color="auto"/>
            <w:right w:val="none" w:sz="0" w:space="0" w:color="auto"/>
          </w:divBdr>
        </w:div>
        <w:div w:id="1590385254">
          <w:marLeft w:val="640"/>
          <w:marRight w:val="0"/>
          <w:marTop w:val="0"/>
          <w:marBottom w:val="0"/>
          <w:divBdr>
            <w:top w:val="none" w:sz="0" w:space="0" w:color="auto"/>
            <w:left w:val="none" w:sz="0" w:space="0" w:color="auto"/>
            <w:bottom w:val="none" w:sz="0" w:space="0" w:color="auto"/>
            <w:right w:val="none" w:sz="0" w:space="0" w:color="auto"/>
          </w:divBdr>
        </w:div>
        <w:div w:id="363748653">
          <w:marLeft w:val="640"/>
          <w:marRight w:val="0"/>
          <w:marTop w:val="0"/>
          <w:marBottom w:val="0"/>
          <w:divBdr>
            <w:top w:val="none" w:sz="0" w:space="0" w:color="auto"/>
            <w:left w:val="none" w:sz="0" w:space="0" w:color="auto"/>
            <w:bottom w:val="none" w:sz="0" w:space="0" w:color="auto"/>
            <w:right w:val="none" w:sz="0" w:space="0" w:color="auto"/>
          </w:divBdr>
        </w:div>
        <w:div w:id="413209216">
          <w:marLeft w:val="640"/>
          <w:marRight w:val="0"/>
          <w:marTop w:val="0"/>
          <w:marBottom w:val="0"/>
          <w:divBdr>
            <w:top w:val="none" w:sz="0" w:space="0" w:color="auto"/>
            <w:left w:val="none" w:sz="0" w:space="0" w:color="auto"/>
            <w:bottom w:val="none" w:sz="0" w:space="0" w:color="auto"/>
            <w:right w:val="none" w:sz="0" w:space="0" w:color="auto"/>
          </w:divBdr>
        </w:div>
        <w:div w:id="957180844">
          <w:marLeft w:val="640"/>
          <w:marRight w:val="0"/>
          <w:marTop w:val="0"/>
          <w:marBottom w:val="0"/>
          <w:divBdr>
            <w:top w:val="none" w:sz="0" w:space="0" w:color="auto"/>
            <w:left w:val="none" w:sz="0" w:space="0" w:color="auto"/>
            <w:bottom w:val="none" w:sz="0" w:space="0" w:color="auto"/>
            <w:right w:val="none" w:sz="0" w:space="0" w:color="auto"/>
          </w:divBdr>
        </w:div>
        <w:div w:id="1114902124">
          <w:marLeft w:val="640"/>
          <w:marRight w:val="0"/>
          <w:marTop w:val="0"/>
          <w:marBottom w:val="0"/>
          <w:divBdr>
            <w:top w:val="none" w:sz="0" w:space="0" w:color="auto"/>
            <w:left w:val="none" w:sz="0" w:space="0" w:color="auto"/>
            <w:bottom w:val="none" w:sz="0" w:space="0" w:color="auto"/>
            <w:right w:val="none" w:sz="0" w:space="0" w:color="auto"/>
          </w:divBdr>
        </w:div>
        <w:div w:id="1601835694">
          <w:marLeft w:val="640"/>
          <w:marRight w:val="0"/>
          <w:marTop w:val="0"/>
          <w:marBottom w:val="0"/>
          <w:divBdr>
            <w:top w:val="none" w:sz="0" w:space="0" w:color="auto"/>
            <w:left w:val="none" w:sz="0" w:space="0" w:color="auto"/>
            <w:bottom w:val="none" w:sz="0" w:space="0" w:color="auto"/>
            <w:right w:val="none" w:sz="0" w:space="0" w:color="auto"/>
          </w:divBdr>
        </w:div>
        <w:div w:id="638464211">
          <w:marLeft w:val="640"/>
          <w:marRight w:val="0"/>
          <w:marTop w:val="0"/>
          <w:marBottom w:val="0"/>
          <w:divBdr>
            <w:top w:val="none" w:sz="0" w:space="0" w:color="auto"/>
            <w:left w:val="none" w:sz="0" w:space="0" w:color="auto"/>
            <w:bottom w:val="none" w:sz="0" w:space="0" w:color="auto"/>
            <w:right w:val="none" w:sz="0" w:space="0" w:color="auto"/>
          </w:divBdr>
        </w:div>
        <w:div w:id="539780129">
          <w:marLeft w:val="640"/>
          <w:marRight w:val="0"/>
          <w:marTop w:val="0"/>
          <w:marBottom w:val="0"/>
          <w:divBdr>
            <w:top w:val="none" w:sz="0" w:space="0" w:color="auto"/>
            <w:left w:val="none" w:sz="0" w:space="0" w:color="auto"/>
            <w:bottom w:val="none" w:sz="0" w:space="0" w:color="auto"/>
            <w:right w:val="none" w:sz="0" w:space="0" w:color="auto"/>
          </w:divBdr>
        </w:div>
        <w:div w:id="1883708854">
          <w:marLeft w:val="640"/>
          <w:marRight w:val="0"/>
          <w:marTop w:val="0"/>
          <w:marBottom w:val="0"/>
          <w:divBdr>
            <w:top w:val="none" w:sz="0" w:space="0" w:color="auto"/>
            <w:left w:val="none" w:sz="0" w:space="0" w:color="auto"/>
            <w:bottom w:val="none" w:sz="0" w:space="0" w:color="auto"/>
            <w:right w:val="none" w:sz="0" w:space="0" w:color="auto"/>
          </w:divBdr>
        </w:div>
        <w:div w:id="1312370852">
          <w:marLeft w:val="640"/>
          <w:marRight w:val="0"/>
          <w:marTop w:val="0"/>
          <w:marBottom w:val="0"/>
          <w:divBdr>
            <w:top w:val="none" w:sz="0" w:space="0" w:color="auto"/>
            <w:left w:val="none" w:sz="0" w:space="0" w:color="auto"/>
            <w:bottom w:val="none" w:sz="0" w:space="0" w:color="auto"/>
            <w:right w:val="none" w:sz="0" w:space="0" w:color="auto"/>
          </w:divBdr>
        </w:div>
        <w:div w:id="194739550">
          <w:marLeft w:val="640"/>
          <w:marRight w:val="0"/>
          <w:marTop w:val="0"/>
          <w:marBottom w:val="0"/>
          <w:divBdr>
            <w:top w:val="none" w:sz="0" w:space="0" w:color="auto"/>
            <w:left w:val="none" w:sz="0" w:space="0" w:color="auto"/>
            <w:bottom w:val="none" w:sz="0" w:space="0" w:color="auto"/>
            <w:right w:val="none" w:sz="0" w:space="0" w:color="auto"/>
          </w:divBdr>
        </w:div>
        <w:div w:id="835342597">
          <w:marLeft w:val="640"/>
          <w:marRight w:val="0"/>
          <w:marTop w:val="0"/>
          <w:marBottom w:val="0"/>
          <w:divBdr>
            <w:top w:val="none" w:sz="0" w:space="0" w:color="auto"/>
            <w:left w:val="none" w:sz="0" w:space="0" w:color="auto"/>
            <w:bottom w:val="none" w:sz="0" w:space="0" w:color="auto"/>
            <w:right w:val="none" w:sz="0" w:space="0" w:color="auto"/>
          </w:divBdr>
        </w:div>
        <w:div w:id="1029643779">
          <w:marLeft w:val="640"/>
          <w:marRight w:val="0"/>
          <w:marTop w:val="0"/>
          <w:marBottom w:val="0"/>
          <w:divBdr>
            <w:top w:val="none" w:sz="0" w:space="0" w:color="auto"/>
            <w:left w:val="none" w:sz="0" w:space="0" w:color="auto"/>
            <w:bottom w:val="none" w:sz="0" w:space="0" w:color="auto"/>
            <w:right w:val="none" w:sz="0" w:space="0" w:color="auto"/>
          </w:divBdr>
        </w:div>
        <w:div w:id="2052919005">
          <w:marLeft w:val="640"/>
          <w:marRight w:val="0"/>
          <w:marTop w:val="0"/>
          <w:marBottom w:val="0"/>
          <w:divBdr>
            <w:top w:val="none" w:sz="0" w:space="0" w:color="auto"/>
            <w:left w:val="none" w:sz="0" w:space="0" w:color="auto"/>
            <w:bottom w:val="none" w:sz="0" w:space="0" w:color="auto"/>
            <w:right w:val="none" w:sz="0" w:space="0" w:color="auto"/>
          </w:divBdr>
        </w:div>
        <w:div w:id="1155030521">
          <w:marLeft w:val="640"/>
          <w:marRight w:val="0"/>
          <w:marTop w:val="0"/>
          <w:marBottom w:val="0"/>
          <w:divBdr>
            <w:top w:val="none" w:sz="0" w:space="0" w:color="auto"/>
            <w:left w:val="none" w:sz="0" w:space="0" w:color="auto"/>
            <w:bottom w:val="none" w:sz="0" w:space="0" w:color="auto"/>
            <w:right w:val="none" w:sz="0" w:space="0" w:color="auto"/>
          </w:divBdr>
        </w:div>
        <w:div w:id="852837937">
          <w:marLeft w:val="640"/>
          <w:marRight w:val="0"/>
          <w:marTop w:val="0"/>
          <w:marBottom w:val="0"/>
          <w:divBdr>
            <w:top w:val="none" w:sz="0" w:space="0" w:color="auto"/>
            <w:left w:val="none" w:sz="0" w:space="0" w:color="auto"/>
            <w:bottom w:val="none" w:sz="0" w:space="0" w:color="auto"/>
            <w:right w:val="none" w:sz="0" w:space="0" w:color="auto"/>
          </w:divBdr>
        </w:div>
        <w:div w:id="1840924899">
          <w:marLeft w:val="640"/>
          <w:marRight w:val="0"/>
          <w:marTop w:val="0"/>
          <w:marBottom w:val="0"/>
          <w:divBdr>
            <w:top w:val="none" w:sz="0" w:space="0" w:color="auto"/>
            <w:left w:val="none" w:sz="0" w:space="0" w:color="auto"/>
            <w:bottom w:val="none" w:sz="0" w:space="0" w:color="auto"/>
            <w:right w:val="none" w:sz="0" w:space="0" w:color="auto"/>
          </w:divBdr>
        </w:div>
        <w:div w:id="1415931800">
          <w:marLeft w:val="640"/>
          <w:marRight w:val="0"/>
          <w:marTop w:val="0"/>
          <w:marBottom w:val="0"/>
          <w:divBdr>
            <w:top w:val="none" w:sz="0" w:space="0" w:color="auto"/>
            <w:left w:val="none" w:sz="0" w:space="0" w:color="auto"/>
            <w:bottom w:val="none" w:sz="0" w:space="0" w:color="auto"/>
            <w:right w:val="none" w:sz="0" w:space="0" w:color="auto"/>
          </w:divBdr>
        </w:div>
        <w:div w:id="1813253686">
          <w:marLeft w:val="640"/>
          <w:marRight w:val="0"/>
          <w:marTop w:val="0"/>
          <w:marBottom w:val="0"/>
          <w:divBdr>
            <w:top w:val="none" w:sz="0" w:space="0" w:color="auto"/>
            <w:left w:val="none" w:sz="0" w:space="0" w:color="auto"/>
            <w:bottom w:val="none" w:sz="0" w:space="0" w:color="auto"/>
            <w:right w:val="none" w:sz="0" w:space="0" w:color="auto"/>
          </w:divBdr>
        </w:div>
        <w:div w:id="847870845">
          <w:marLeft w:val="640"/>
          <w:marRight w:val="0"/>
          <w:marTop w:val="0"/>
          <w:marBottom w:val="0"/>
          <w:divBdr>
            <w:top w:val="none" w:sz="0" w:space="0" w:color="auto"/>
            <w:left w:val="none" w:sz="0" w:space="0" w:color="auto"/>
            <w:bottom w:val="none" w:sz="0" w:space="0" w:color="auto"/>
            <w:right w:val="none" w:sz="0" w:space="0" w:color="auto"/>
          </w:divBdr>
        </w:div>
        <w:div w:id="93330891">
          <w:marLeft w:val="640"/>
          <w:marRight w:val="0"/>
          <w:marTop w:val="0"/>
          <w:marBottom w:val="0"/>
          <w:divBdr>
            <w:top w:val="none" w:sz="0" w:space="0" w:color="auto"/>
            <w:left w:val="none" w:sz="0" w:space="0" w:color="auto"/>
            <w:bottom w:val="none" w:sz="0" w:space="0" w:color="auto"/>
            <w:right w:val="none" w:sz="0" w:space="0" w:color="auto"/>
          </w:divBdr>
        </w:div>
        <w:div w:id="370038249">
          <w:marLeft w:val="640"/>
          <w:marRight w:val="0"/>
          <w:marTop w:val="0"/>
          <w:marBottom w:val="0"/>
          <w:divBdr>
            <w:top w:val="none" w:sz="0" w:space="0" w:color="auto"/>
            <w:left w:val="none" w:sz="0" w:space="0" w:color="auto"/>
            <w:bottom w:val="none" w:sz="0" w:space="0" w:color="auto"/>
            <w:right w:val="none" w:sz="0" w:space="0" w:color="auto"/>
          </w:divBdr>
        </w:div>
        <w:div w:id="1616016434">
          <w:marLeft w:val="640"/>
          <w:marRight w:val="0"/>
          <w:marTop w:val="0"/>
          <w:marBottom w:val="0"/>
          <w:divBdr>
            <w:top w:val="none" w:sz="0" w:space="0" w:color="auto"/>
            <w:left w:val="none" w:sz="0" w:space="0" w:color="auto"/>
            <w:bottom w:val="none" w:sz="0" w:space="0" w:color="auto"/>
            <w:right w:val="none" w:sz="0" w:space="0" w:color="auto"/>
          </w:divBdr>
        </w:div>
        <w:div w:id="983006581">
          <w:marLeft w:val="640"/>
          <w:marRight w:val="0"/>
          <w:marTop w:val="0"/>
          <w:marBottom w:val="0"/>
          <w:divBdr>
            <w:top w:val="none" w:sz="0" w:space="0" w:color="auto"/>
            <w:left w:val="none" w:sz="0" w:space="0" w:color="auto"/>
            <w:bottom w:val="none" w:sz="0" w:space="0" w:color="auto"/>
            <w:right w:val="none" w:sz="0" w:space="0" w:color="auto"/>
          </w:divBdr>
        </w:div>
        <w:div w:id="672293478">
          <w:marLeft w:val="640"/>
          <w:marRight w:val="0"/>
          <w:marTop w:val="0"/>
          <w:marBottom w:val="0"/>
          <w:divBdr>
            <w:top w:val="none" w:sz="0" w:space="0" w:color="auto"/>
            <w:left w:val="none" w:sz="0" w:space="0" w:color="auto"/>
            <w:bottom w:val="none" w:sz="0" w:space="0" w:color="auto"/>
            <w:right w:val="none" w:sz="0" w:space="0" w:color="auto"/>
          </w:divBdr>
        </w:div>
        <w:div w:id="129831243">
          <w:marLeft w:val="640"/>
          <w:marRight w:val="0"/>
          <w:marTop w:val="0"/>
          <w:marBottom w:val="0"/>
          <w:divBdr>
            <w:top w:val="none" w:sz="0" w:space="0" w:color="auto"/>
            <w:left w:val="none" w:sz="0" w:space="0" w:color="auto"/>
            <w:bottom w:val="none" w:sz="0" w:space="0" w:color="auto"/>
            <w:right w:val="none" w:sz="0" w:space="0" w:color="auto"/>
          </w:divBdr>
        </w:div>
        <w:div w:id="2125230896">
          <w:marLeft w:val="640"/>
          <w:marRight w:val="0"/>
          <w:marTop w:val="0"/>
          <w:marBottom w:val="0"/>
          <w:divBdr>
            <w:top w:val="none" w:sz="0" w:space="0" w:color="auto"/>
            <w:left w:val="none" w:sz="0" w:space="0" w:color="auto"/>
            <w:bottom w:val="none" w:sz="0" w:space="0" w:color="auto"/>
            <w:right w:val="none" w:sz="0" w:space="0" w:color="auto"/>
          </w:divBdr>
        </w:div>
        <w:div w:id="888229071">
          <w:marLeft w:val="640"/>
          <w:marRight w:val="0"/>
          <w:marTop w:val="0"/>
          <w:marBottom w:val="0"/>
          <w:divBdr>
            <w:top w:val="none" w:sz="0" w:space="0" w:color="auto"/>
            <w:left w:val="none" w:sz="0" w:space="0" w:color="auto"/>
            <w:bottom w:val="none" w:sz="0" w:space="0" w:color="auto"/>
            <w:right w:val="none" w:sz="0" w:space="0" w:color="auto"/>
          </w:divBdr>
        </w:div>
        <w:div w:id="1023937742">
          <w:marLeft w:val="640"/>
          <w:marRight w:val="0"/>
          <w:marTop w:val="0"/>
          <w:marBottom w:val="0"/>
          <w:divBdr>
            <w:top w:val="none" w:sz="0" w:space="0" w:color="auto"/>
            <w:left w:val="none" w:sz="0" w:space="0" w:color="auto"/>
            <w:bottom w:val="none" w:sz="0" w:space="0" w:color="auto"/>
            <w:right w:val="none" w:sz="0" w:space="0" w:color="auto"/>
          </w:divBdr>
        </w:div>
        <w:div w:id="1155104645">
          <w:marLeft w:val="640"/>
          <w:marRight w:val="0"/>
          <w:marTop w:val="0"/>
          <w:marBottom w:val="0"/>
          <w:divBdr>
            <w:top w:val="none" w:sz="0" w:space="0" w:color="auto"/>
            <w:left w:val="none" w:sz="0" w:space="0" w:color="auto"/>
            <w:bottom w:val="none" w:sz="0" w:space="0" w:color="auto"/>
            <w:right w:val="none" w:sz="0" w:space="0" w:color="auto"/>
          </w:divBdr>
        </w:div>
        <w:div w:id="947812908">
          <w:marLeft w:val="640"/>
          <w:marRight w:val="0"/>
          <w:marTop w:val="0"/>
          <w:marBottom w:val="0"/>
          <w:divBdr>
            <w:top w:val="none" w:sz="0" w:space="0" w:color="auto"/>
            <w:left w:val="none" w:sz="0" w:space="0" w:color="auto"/>
            <w:bottom w:val="none" w:sz="0" w:space="0" w:color="auto"/>
            <w:right w:val="none" w:sz="0" w:space="0" w:color="auto"/>
          </w:divBdr>
        </w:div>
        <w:div w:id="128672528">
          <w:marLeft w:val="640"/>
          <w:marRight w:val="0"/>
          <w:marTop w:val="0"/>
          <w:marBottom w:val="0"/>
          <w:divBdr>
            <w:top w:val="none" w:sz="0" w:space="0" w:color="auto"/>
            <w:left w:val="none" w:sz="0" w:space="0" w:color="auto"/>
            <w:bottom w:val="none" w:sz="0" w:space="0" w:color="auto"/>
            <w:right w:val="none" w:sz="0" w:space="0" w:color="auto"/>
          </w:divBdr>
        </w:div>
        <w:div w:id="2086687914">
          <w:marLeft w:val="640"/>
          <w:marRight w:val="0"/>
          <w:marTop w:val="0"/>
          <w:marBottom w:val="0"/>
          <w:divBdr>
            <w:top w:val="none" w:sz="0" w:space="0" w:color="auto"/>
            <w:left w:val="none" w:sz="0" w:space="0" w:color="auto"/>
            <w:bottom w:val="none" w:sz="0" w:space="0" w:color="auto"/>
            <w:right w:val="none" w:sz="0" w:space="0" w:color="auto"/>
          </w:divBdr>
        </w:div>
        <w:div w:id="641891967">
          <w:marLeft w:val="640"/>
          <w:marRight w:val="0"/>
          <w:marTop w:val="0"/>
          <w:marBottom w:val="0"/>
          <w:divBdr>
            <w:top w:val="none" w:sz="0" w:space="0" w:color="auto"/>
            <w:left w:val="none" w:sz="0" w:space="0" w:color="auto"/>
            <w:bottom w:val="none" w:sz="0" w:space="0" w:color="auto"/>
            <w:right w:val="none" w:sz="0" w:space="0" w:color="auto"/>
          </w:divBdr>
        </w:div>
        <w:div w:id="1787429310">
          <w:marLeft w:val="640"/>
          <w:marRight w:val="0"/>
          <w:marTop w:val="0"/>
          <w:marBottom w:val="0"/>
          <w:divBdr>
            <w:top w:val="none" w:sz="0" w:space="0" w:color="auto"/>
            <w:left w:val="none" w:sz="0" w:space="0" w:color="auto"/>
            <w:bottom w:val="none" w:sz="0" w:space="0" w:color="auto"/>
            <w:right w:val="none" w:sz="0" w:space="0" w:color="auto"/>
          </w:divBdr>
        </w:div>
        <w:div w:id="1873954990">
          <w:marLeft w:val="640"/>
          <w:marRight w:val="0"/>
          <w:marTop w:val="0"/>
          <w:marBottom w:val="0"/>
          <w:divBdr>
            <w:top w:val="none" w:sz="0" w:space="0" w:color="auto"/>
            <w:left w:val="none" w:sz="0" w:space="0" w:color="auto"/>
            <w:bottom w:val="none" w:sz="0" w:space="0" w:color="auto"/>
            <w:right w:val="none" w:sz="0" w:space="0" w:color="auto"/>
          </w:divBdr>
        </w:div>
        <w:div w:id="1412582784">
          <w:marLeft w:val="640"/>
          <w:marRight w:val="0"/>
          <w:marTop w:val="0"/>
          <w:marBottom w:val="0"/>
          <w:divBdr>
            <w:top w:val="none" w:sz="0" w:space="0" w:color="auto"/>
            <w:left w:val="none" w:sz="0" w:space="0" w:color="auto"/>
            <w:bottom w:val="none" w:sz="0" w:space="0" w:color="auto"/>
            <w:right w:val="none" w:sz="0" w:space="0" w:color="auto"/>
          </w:divBdr>
        </w:div>
        <w:div w:id="1111391061">
          <w:marLeft w:val="640"/>
          <w:marRight w:val="0"/>
          <w:marTop w:val="0"/>
          <w:marBottom w:val="0"/>
          <w:divBdr>
            <w:top w:val="none" w:sz="0" w:space="0" w:color="auto"/>
            <w:left w:val="none" w:sz="0" w:space="0" w:color="auto"/>
            <w:bottom w:val="none" w:sz="0" w:space="0" w:color="auto"/>
            <w:right w:val="none" w:sz="0" w:space="0" w:color="auto"/>
          </w:divBdr>
        </w:div>
        <w:div w:id="95445967">
          <w:marLeft w:val="640"/>
          <w:marRight w:val="0"/>
          <w:marTop w:val="0"/>
          <w:marBottom w:val="0"/>
          <w:divBdr>
            <w:top w:val="none" w:sz="0" w:space="0" w:color="auto"/>
            <w:left w:val="none" w:sz="0" w:space="0" w:color="auto"/>
            <w:bottom w:val="none" w:sz="0" w:space="0" w:color="auto"/>
            <w:right w:val="none" w:sz="0" w:space="0" w:color="auto"/>
          </w:divBdr>
        </w:div>
        <w:div w:id="652569525">
          <w:marLeft w:val="640"/>
          <w:marRight w:val="0"/>
          <w:marTop w:val="0"/>
          <w:marBottom w:val="0"/>
          <w:divBdr>
            <w:top w:val="none" w:sz="0" w:space="0" w:color="auto"/>
            <w:left w:val="none" w:sz="0" w:space="0" w:color="auto"/>
            <w:bottom w:val="none" w:sz="0" w:space="0" w:color="auto"/>
            <w:right w:val="none" w:sz="0" w:space="0" w:color="auto"/>
          </w:divBdr>
        </w:div>
        <w:div w:id="369305880">
          <w:marLeft w:val="640"/>
          <w:marRight w:val="0"/>
          <w:marTop w:val="0"/>
          <w:marBottom w:val="0"/>
          <w:divBdr>
            <w:top w:val="none" w:sz="0" w:space="0" w:color="auto"/>
            <w:left w:val="none" w:sz="0" w:space="0" w:color="auto"/>
            <w:bottom w:val="none" w:sz="0" w:space="0" w:color="auto"/>
            <w:right w:val="none" w:sz="0" w:space="0" w:color="auto"/>
          </w:divBdr>
        </w:div>
        <w:div w:id="497111218">
          <w:marLeft w:val="640"/>
          <w:marRight w:val="0"/>
          <w:marTop w:val="0"/>
          <w:marBottom w:val="0"/>
          <w:divBdr>
            <w:top w:val="none" w:sz="0" w:space="0" w:color="auto"/>
            <w:left w:val="none" w:sz="0" w:space="0" w:color="auto"/>
            <w:bottom w:val="none" w:sz="0" w:space="0" w:color="auto"/>
            <w:right w:val="none" w:sz="0" w:space="0" w:color="auto"/>
          </w:divBdr>
        </w:div>
        <w:div w:id="1827279539">
          <w:marLeft w:val="640"/>
          <w:marRight w:val="0"/>
          <w:marTop w:val="0"/>
          <w:marBottom w:val="0"/>
          <w:divBdr>
            <w:top w:val="none" w:sz="0" w:space="0" w:color="auto"/>
            <w:left w:val="none" w:sz="0" w:space="0" w:color="auto"/>
            <w:bottom w:val="none" w:sz="0" w:space="0" w:color="auto"/>
            <w:right w:val="none" w:sz="0" w:space="0" w:color="auto"/>
          </w:divBdr>
        </w:div>
        <w:div w:id="2074303787">
          <w:marLeft w:val="640"/>
          <w:marRight w:val="0"/>
          <w:marTop w:val="0"/>
          <w:marBottom w:val="0"/>
          <w:divBdr>
            <w:top w:val="none" w:sz="0" w:space="0" w:color="auto"/>
            <w:left w:val="none" w:sz="0" w:space="0" w:color="auto"/>
            <w:bottom w:val="none" w:sz="0" w:space="0" w:color="auto"/>
            <w:right w:val="none" w:sz="0" w:space="0" w:color="auto"/>
          </w:divBdr>
        </w:div>
        <w:div w:id="1775705717">
          <w:marLeft w:val="640"/>
          <w:marRight w:val="0"/>
          <w:marTop w:val="0"/>
          <w:marBottom w:val="0"/>
          <w:divBdr>
            <w:top w:val="none" w:sz="0" w:space="0" w:color="auto"/>
            <w:left w:val="none" w:sz="0" w:space="0" w:color="auto"/>
            <w:bottom w:val="none" w:sz="0" w:space="0" w:color="auto"/>
            <w:right w:val="none" w:sz="0" w:space="0" w:color="auto"/>
          </w:divBdr>
        </w:div>
        <w:div w:id="209147092">
          <w:marLeft w:val="640"/>
          <w:marRight w:val="0"/>
          <w:marTop w:val="0"/>
          <w:marBottom w:val="0"/>
          <w:divBdr>
            <w:top w:val="none" w:sz="0" w:space="0" w:color="auto"/>
            <w:left w:val="none" w:sz="0" w:space="0" w:color="auto"/>
            <w:bottom w:val="none" w:sz="0" w:space="0" w:color="auto"/>
            <w:right w:val="none" w:sz="0" w:space="0" w:color="auto"/>
          </w:divBdr>
        </w:div>
        <w:div w:id="2072465425">
          <w:marLeft w:val="640"/>
          <w:marRight w:val="0"/>
          <w:marTop w:val="0"/>
          <w:marBottom w:val="0"/>
          <w:divBdr>
            <w:top w:val="none" w:sz="0" w:space="0" w:color="auto"/>
            <w:left w:val="none" w:sz="0" w:space="0" w:color="auto"/>
            <w:bottom w:val="none" w:sz="0" w:space="0" w:color="auto"/>
            <w:right w:val="none" w:sz="0" w:space="0" w:color="auto"/>
          </w:divBdr>
        </w:div>
        <w:div w:id="869807305">
          <w:marLeft w:val="640"/>
          <w:marRight w:val="0"/>
          <w:marTop w:val="0"/>
          <w:marBottom w:val="0"/>
          <w:divBdr>
            <w:top w:val="none" w:sz="0" w:space="0" w:color="auto"/>
            <w:left w:val="none" w:sz="0" w:space="0" w:color="auto"/>
            <w:bottom w:val="none" w:sz="0" w:space="0" w:color="auto"/>
            <w:right w:val="none" w:sz="0" w:space="0" w:color="auto"/>
          </w:divBdr>
        </w:div>
        <w:div w:id="165561476">
          <w:marLeft w:val="640"/>
          <w:marRight w:val="0"/>
          <w:marTop w:val="0"/>
          <w:marBottom w:val="0"/>
          <w:divBdr>
            <w:top w:val="none" w:sz="0" w:space="0" w:color="auto"/>
            <w:left w:val="none" w:sz="0" w:space="0" w:color="auto"/>
            <w:bottom w:val="none" w:sz="0" w:space="0" w:color="auto"/>
            <w:right w:val="none" w:sz="0" w:space="0" w:color="auto"/>
          </w:divBdr>
        </w:div>
        <w:div w:id="565607390">
          <w:marLeft w:val="640"/>
          <w:marRight w:val="0"/>
          <w:marTop w:val="0"/>
          <w:marBottom w:val="0"/>
          <w:divBdr>
            <w:top w:val="none" w:sz="0" w:space="0" w:color="auto"/>
            <w:left w:val="none" w:sz="0" w:space="0" w:color="auto"/>
            <w:bottom w:val="none" w:sz="0" w:space="0" w:color="auto"/>
            <w:right w:val="none" w:sz="0" w:space="0" w:color="auto"/>
          </w:divBdr>
        </w:div>
        <w:div w:id="454760912">
          <w:marLeft w:val="640"/>
          <w:marRight w:val="0"/>
          <w:marTop w:val="0"/>
          <w:marBottom w:val="0"/>
          <w:divBdr>
            <w:top w:val="none" w:sz="0" w:space="0" w:color="auto"/>
            <w:left w:val="none" w:sz="0" w:space="0" w:color="auto"/>
            <w:bottom w:val="none" w:sz="0" w:space="0" w:color="auto"/>
            <w:right w:val="none" w:sz="0" w:space="0" w:color="auto"/>
          </w:divBdr>
        </w:div>
        <w:div w:id="1527014220">
          <w:marLeft w:val="640"/>
          <w:marRight w:val="0"/>
          <w:marTop w:val="0"/>
          <w:marBottom w:val="0"/>
          <w:divBdr>
            <w:top w:val="none" w:sz="0" w:space="0" w:color="auto"/>
            <w:left w:val="none" w:sz="0" w:space="0" w:color="auto"/>
            <w:bottom w:val="none" w:sz="0" w:space="0" w:color="auto"/>
            <w:right w:val="none" w:sz="0" w:space="0" w:color="auto"/>
          </w:divBdr>
        </w:div>
        <w:div w:id="2060666219">
          <w:marLeft w:val="640"/>
          <w:marRight w:val="0"/>
          <w:marTop w:val="0"/>
          <w:marBottom w:val="0"/>
          <w:divBdr>
            <w:top w:val="none" w:sz="0" w:space="0" w:color="auto"/>
            <w:left w:val="none" w:sz="0" w:space="0" w:color="auto"/>
            <w:bottom w:val="none" w:sz="0" w:space="0" w:color="auto"/>
            <w:right w:val="none" w:sz="0" w:space="0" w:color="auto"/>
          </w:divBdr>
        </w:div>
        <w:div w:id="807671396">
          <w:marLeft w:val="640"/>
          <w:marRight w:val="0"/>
          <w:marTop w:val="0"/>
          <w:marBottom w:val="0"/>
          <w:divBdr>
            <w:top w:val="none" w:sz="0" w:space="0" w:color="auto"/>
            <w:left w:val="none" w:sz="0" w:space="0" w:color="auto"/>
            <w:bottom w:val="none" w:sz="0" w:space="0" w:color="auto"/>
            <w:right w:val="none" w:sz="0" w:space="0" w:color="auto"/>
          </w:divBdr>
        </w:div>
        <w:div w:id="204028367">
          <w:marLeft w:val="640"/>
          <w:marRight w:val="0"/>
          <w:marTop w:val="0"/>
          <w:marBottom w:val="0"/>
          <w:divBdr>
            <w:top w:val="none" w:sz="0" w:space="0" w:color="auto"/>
            <w:left w:val="none" w:sz="0" w:space="0" w:color="auto"/>
            <w:bottom w:val="none" w:sz="0" w:space="0" w:color="auto"/>
            <w:right w:val="none" w:sz="0" w:space="0" w:color="auto"/>
          </w:divBdr>
        </w:div>
        <w:div w:id="1184586950">
          <w:marLeft w:val="640"/>
          <w:marRight w:val="0"/>
          <w:marTop w:val="0"/>
          <w:marBottom w:val="0"/>
          <w:divBdr>
            <w:top w:val="none" w:sz="0" w:space="0" w:color="auto"/>
            <w:left w:val="none" w:sz="0" w:space="0" w:color="auto"/>
            <w:bottom w:val="none" w:sz="0" w:space="0" w:color="auto"/>
            <w:right w:val="none" w:sz="0" w:space="0" w:color="auto"/>
          </w:divBdr>
        </w:div>
        <w:div w:id="839809316">
          <w:marLeft w:val="640"/>
          <w:marRight w:val="0"/>
          <w:marTop w:val="0"/>
          <w:marBottom w:val="0"/>
          <w:divBdr>
            <w:top w:val="none" w:sz="0" w:space="0" w:color="auto"/>
            <w:left w:val="none" w:sz="0" w:space="0" w:color="auto"/>
            <w:bottom w:val="none" w:sz="0" w:space="0" w:color="auto"/>
            <w:right w:val="none" w:sz="0" w:space="0" w:color="auto"/>
          </w:divBdr>
        </w:div>
        <w:div w:id="1938555751">
          <w:marLeft w:val="640"/>
          <w:marRight w:val="0"/>
          <w:marTop w:val="0"/>
          <w:marBottom w:val="0"/>
          <w:divBdr>
            <w:top w:val="none" w:sz="0" w:space="0" w:color="auto"/>
            <w:left w:val="none" w:sz="0" w:space="0" w:color="auto"/>
            <w:bottom w:val="none" w:sz="0" w:space="0" w:color="auto"/>
            <w:right w:val="none" w:sz="0" w:space="0" w:color="auto"/>
          </w:divBdr>
        </w:div>
        <w:div w:id="20597236">
          <w:marLeft w:val="640"/>
          <w:marRight w:val="0"/>
          <w:marTop w:val="0"/>
          <w:marBottom w:val="0"/>
          <w:divBdr>
            <w:top w:val="none" w:sz="0" w:space="0" w:color="auto"/>
            <w:left w:val="none" w:sz="0" w:space="0" w:color="auto"/>
            <w:bottom w:val="none" w:sz="0" w:space="0" w:color="auto"/>
            <w:right w:val="none" w:sz="0" w:space="0" w:color="auto"/>
          </w:divBdr>
        </w:div>
        <w:div w:id="656690863">
          <w:marLeft w:val="640"/>
          <w:marRight w:val="0"/>
          <w:marTop w:val="0"/>
          <w:marBottom w:val="0"/>
          <w:divBdr>
            <w:top w:val="none" w:sz="0" w:space="0" w:color="auto"/>
            <w:left w:val="none" w:sz="0" w:space="0" w:color="auto"/>
            <w:bottom w:val="none" w:sz="0" w:space="0" w:color="auto"/>
            <w:right w:val="none" w:sz="0" w:space="0" w:color="auto"/>
          </w:divBdr>
        </w:div>
        <w:div w:id="790128994">
          <w:marLeft w:val="640"/>
          <w:marRight w:val="0"/>
          <w:marTop w:val="0"/>
          <w:marBottom w:val="0"/>
          <w:divBdr>
            <w:top w:val="none" w:sz="0" w:space="0" w:color="auto"/>
            <w:left w:val="none" w:sz="0" w:space="0" w:color="auto"/>
            <w:bottom w:val="none" w:sz="0" w:space="0" w:color="auto"/>
            <w:right w:val="none" w:sz="0" w:space="0" w:color="auto"/>
          </w:divBdr>
        </w:div>
        <w:div w:id="138812350">
          <w:marLeft w:val="640"/>
          <w:marRight w:val="0"/>
          <w:marTop w:val="0"/>
          <w:marBottom w:val="0"/>
          <w:divBdr>
            <w:top w:val="none" w:sz="0" w:space="0" w:color="auto"/>
            <w:left w:val="none" w:sz="0" w:space="0" w:color="auto"/>
            <w:bottom w:val="none" w:sz="0" w:space="0" w:color="auto"/>
            <w:right w:val="none" w:sz="0" w:space="0" w:color="auto"/>
          </w:divBdr>
        </w:div>
        <w:div w:id="1219975388">
          <w:marLeft w:val="640"/>
          <w:marRight w:val="0"/>
          <w:marTop w:val="0"/>
          <w:marBottom w:val="0"/>
          <w:divBdr>
            <w:top w:val="none" w:sz="0" w:space="0" w:color="auto"/>
            <w:left w:val="none" w:sz="0" w:space="0" w:color="auto"/>
            <w:bottom w:val="none" w:sz="0" w:space="0" w:color="auto"/>
            <w:right w:val="none" w:sz="0" w:space="0" w:color="auto"/>
          </w:divBdr>
        </w:div>
        <w:div w:id="438183148">
          <w:marLeft w:val="640"/>
          <w:marRight w:val="0"/>
          <w:marTop w:val="0"/>
          <w:marBottom w:val="0"/>
          <w:divBdr>
            <w:top w:val="none" w:sz="0" w:space="0" w:color="auto"/>
            <w:left w:val="none" w:sz="0" w:space="0" w:color="auto"/>
            <w:bottom w:val="none" w:sz="0" w:space="0" w:color="auto"/>
            <w:right w:val="none" w:sz="0" w:space="0" w:color="auto"/>
          </w:divBdr>
        </w:div>
        <w:div w:id="330642815">
          <w:marLeft w:val="640"/>
          <w:marRight w:val="0"/>
          <w:marTop w:val="0"/>
          <w:marBottom w:val="0"/>
          <w:divBdr>
            <w:top w:val="none" w:sz="0" w:space="0" w:color="auto"/>
            <w:left w:val="none" w:sz="0" w:space="0" w:color="auto"/>
            <w:bottom w:val="none" w:sz="0" w:space="0" w:color="auto"/>
            <w:right w:val="none" w:sz="0" w:space="0" w:color="auto"/>
          </w:divBdr>
        </w:div>
        <w:div w:id="1930654361">
          <w:marLeft w:val="640"/>
          <w:marRight w:val="0"/>
          <w:marTop w:val="0"/>
          <w:marBottom w:val="0"/>
          <w:divBdr>
            <w:top w:val="none" w:sz="0" w:space="0" w:color="auto"/>
            <w:left w:val="none" w:sz="0" w:space="0" w:color="auto"/>
            <w:bottom w:val="none" w:sz="0" w:space="0" w:color="auto"/>
            <w:right w:val="none" w:sz="0" w:space="0" w:color="auto"/>
          </w:divBdr>
        </w:div>
        <w:div w:id="2062287336">
          <w:marLeft w:val="640"/>
          <w:marRight w:val="0"/>
          <w:marTop w:val="0"/>
          <w:marBottom w:val="0"/>
          <w:divBdr>
            <w:top w:val="none" w:sz="0" w:space="0" w:color="auto"/>
            <w:left w:val="none" w:sz="0" w:space="0" w:color="auto"/>
            <w:bottom w:val="none" w:sz="0" w:space="0" w:color="auto"/>
            <w:right w:val="none" w:sz="0" w:space="0" w:color="auto"/>
          </w:divBdr>
        </w:div>
        <w:div w:id="414476069">
          <w:marLeft w:val="640"/>
          <w:marRight w:val="0"/>
          <w:marTop w:val="0"/>
          <w:marBottom w:val="0"/>
          <w:divBdr>
            <w:top w:val="none" w:sz="0" w:space="0" w:color="auto"/>
            <w:left w:val="none" w:sz="0" w:space="0" w:color="auto"/>
            <w:bottom w:val="none" w:sz="0" w:space="0" w:color="auto"/>
            <w:right w:val="none" w:sz="0" w:space="0" w:color="auto"/>
          </w:divBdr>
        </w:div>
        <w:div w:id="753432016">
          <w:marLeft w:val="640"/>
          <w:marRight w:val="0"/>
          <w:marTop w:val="0"/>
          <w:marBottom w:val="0"/>
          <w:divBdr>
            <w:top w:val="none" w:sz="0" w:space="0" w:color="auto"/>
            <w:left w:val="none" w:sz="0" w:space="0" w:color="auto"/>
            <w:bottom w:val="none" w:sz="0" w:space="0" w:color="auto"/>
            <w:right w:val="none" w:sz="0" w:space="0" w:color="auto"/>
          </w:divBdr>
        </w:div>
        <w:div w:id="1369640398">
          <w:marLeft w:val="640"/>
          <w:marRight w:val="0"/>
          <w:marTop w:val="0"/>
          <w:marBottom w:val="0"/>
          <w:divBdr>
            <w:top w:val="none" w:sz="0" w:space="0" w:color="auto"/>
            <w:left w:val="none" w:sz="0" w:space="0" w:color="auto"/>
            <w:bottom w:val="none" w:sz="0" w:space="0" w:color="auto"/>
            <w:right w:val="none" w:sz="0" w:space="0" w:color="auto"/>
          </w:divBdr>
        </w:div>
        <w:div w:id="358510213">
          <w:marLeft w:val="640"/>
          <w:marRight w:val="0"/>
          <w:marTop w:val="0"/>
          <w:marBottom w:val="0"/>
          <w:divBdr>
            <w:top w:val="none" w:sz="0" w:space="0" w:color="auto"/>
            <w:left w:val="none" w:sz="0" w:space="0" w:color="auto"/>
            <w:bottom w:val="none" w:sz="0" w:space="0" w:color="auto"/>
            <w:right w:val="none" w:sz="0" w:space="0" w:color="auto"/>
          </w:divBdr>
        </w:div>
        <w:div w:id="510803141">
          <w:marLeft w:val="640"/>
          <w:marRight w:val="0"/>
          <w:marTop w:val="0"/>
          <w:marBottom w:val="0"/>
          <w:divBdr>
            <w:top w:val="none" w:sz="0" w:space="0" w:color="auto"/>
            <w:left w:val="none" w:sz="0" w:space="0" w:color="auto"/>
            <w:bottom w:val="none" w:sz="0" w:space="0" w:color="auto"/>
            <w:right w:val="none" w:sz="0" w:space="0" w:color="auto"/>
          </w:divBdr>
        </w:div>
        <w:div w:id="1658681204">
          <w:marLeft w:val="640"/>
          <w:marRight w:val="0"/>
          <w:marTop w:val="0"/>
          <w:marBottom w:val="0"/>
          <w:divBdr>
            <w:top w:val="none" w:sz="0" w:space="0" w:color="auto"/>
            <w:left w:val="none" w:sz="0" w:space="0" w:color="auto"/>
            <w:bottom w:val="none" w:sz="0" w:space="0" w:color="auto"/>
            <w:right w:val="none" w:sz="0" w:space="0" w:color="auto"/>
          </w:divBdr>
        </w:div>
        <w:div w:id="1215044534">
          <w:marLeft w:val="640"/>
          <w:marRight w:val="0"/>
          <w:marTop w:val="0"/>
          <w:marBottom w:val="0"/>
          <w:divBdr>
            <w:top w:val="none" w:sz="0" w:space="0" w:color="auto"/>
            <w:left w:val="none" w:sz="0" w:space="0" w:color="auto"/>
            <w:bottom w:val="none" w:sz="0" w:space="0" w:color="auto"/>
            <w:right w:val="none" w:sz="0" w:space="0" w:color="auto"/>
          </w:divBdr>
        </w:div>
        <w:div w:id="559439620">
          <w:marLeft w:val="640"/>
          <w:marRight w:val="0"/>
          <w:marTop w:val="0"/>
          <w:marBottom w:val="0"/>
          <w:divBdr>
            <w:top w:val="none" w:sz="0" w:space="0" w:color="auto"/>
            <w:left w:val="none" w:sz="0" w:space="0" w:color="auto"/>
            <w:bottom w:val="none" w:sz="0" w:space="0" w:color="auto"/>
            <w:right w:val="none" w:sz="0" w:space="0" w:color="auto"/>
          </w:divBdr>
        </w:div>
        <w:div w:id="838159421">
          <w:marLeft w:val="640"/>
          <w:marRight w:val="0"/>
          <w:marTop w:val="0"/>
          <w:marBottom w:val="0"/>
          <w:divBdr>
            <w:top w:val="none" w:sz="0" w:space="0" w:color="auto"/>
            <w:left w:val="none" w:sz="0" w:space="0" w:color="auto"/>
            <w:bottom w:val="none" w:sz="0" w:space="0" w:color="auto"/>
            <w:right w:val="none" w:sz="0" w:space="0" w:color="auto"/>
          </w:divBdr>
        </w:div>
        <w:div w:id="1767266455">
          <w:marLeft w:val="640"/>
          <w:marRight w:val="0"/>
          <w:marTop w:val="0"/>
          <w:marBottom w:val="0"/>
          <w:divBdr>
            <w:top w:val="none" w:sz="0" w:space="0" w:color="auto"/>
            <w:left w:val="none" w:sz="0" w:space="0" w:color="auto"/>
            <w:bottom w:val="none" w:sz="0" w:space="0" w:color="auto"/>
            <w:right w:val="none" w:sz="0" w:space="0" w:color="auto"/>
          </w:divBdr>
        </w:div>
        <w:div w:id="1283264578">
          <w:marLeft w:val="640"/>
          <w:marRight w:val="0"/>
          <w:marTop w:val="0"/>
          <w:marBottom w:val="0"/>
          <w:divBdr>
            <w:top w:val="none" w:sz="0" w:space="0" w:color="auto"/>
            <w:left w:val="none" w:sz="0" w:space="0" w:color="auto"/>
            <w:bottom w:val="none" w:sz="0" w:space="0" w:color="auto"/>
            <w:right w:val="none" w:sz="0" w:space="0" w:color="auto"/>
          </w:divBdr>
        </w:div>
        <w:div w:id="1299264680">
          <w:marLeft w:val="640"/>
          <w:marRight w:val="0"/>
          <w:marTop w:val="0"/>
          <w:marBottom w:val="0"/>
          <w:divBdr>
            <w:top w:val="none" w:sz="0" w:space="0" w:color="auto"/>
            <w:left w:val="none" w:sz="0" w:space="0" w:color="auto"/>
            <w:bottom w:val="none" w:sz="0" w:space="0" w:color="auto"/>
            <w:right w:val="none" w:sz="0" w:space="0" w:color="auto"/>
          </w:divBdr>
        </w:div>
        <w:div w:id="908491642">
          <w:marLeft w:val="640"/>
          <w:marRight w:val="0"/>
          <w:marTop w:val="0"/>
          <w:marBottom w:val="0"/>
          <w:divBdr>
            <w:top w:val="none" w:sz="0" w:space="0" w:color="auto"/>
            <w:left w:val="none" w:sz="0" w:space="0" w:color="auto"/>
            <w:bottom w:val="none" w:sz="0" w:space="0" w:color="auto"/>
            <w:right w:val="none" w:sz="0" w:space="0" w:color="auto"/>
          </w:divBdr>
        </w:div>
        <w:div w:id="855270298">
          <w:marLeft w:val="640"/>
          <w:marRight w:val="0"/>
          <w:marTop w:val="0"/>
          <w:marBottom w:val="0"/>
          <w:divBdr>
            <w:top w:val="none" w:sz="0" w:space="0" w:color="auto"/>
            <w:left w:val="none" w:sz="0" w:space="0" w:color="auto"/>
            <w:bottom w:val="none" w:sz="0" w:space="0" w:color="auto"/>
            <w:right w:val="none" w:sz="0" w:space="0" w:color="auto"/>
          </w:divBdr>
        </w:div>
        <w:div w:id="1002973794">
          <w:marLeft w:val="640"/>
          <w:marRight w:val="0"/>
          <w:marTop w:val="0"/>
          <w:marBottom w:val="0"/>
          <w:divBdr>
            <w:top w:val="none" w:sz="0" w:space="0" w:color="auto"/>
            <w:left w:val="none" w:sz="0" w:space="0" w:color="auto"/>
            <w:bottom w:val="none" w:sz="0" w:space="0" w:color="auto"/>
            <w:right w:val="none" w:sz="0" w:space="0" w:color="auto"/>
          </w:divBdr>
        </w:div>
        <w:div w:id="261767301">
          <w:marLeft w:val="640"/>
          <w:marRight w:val="0"/>
          <w:marTop w:val="0"/>
          <w:marBottom w:val="0"/>
          <w:divBdr>
            <w:top w:val="none" w:sz="0" w:space="0" w:color="auto"/>
            <w:left w:val="none" w:sz="0" w:space="0" w:color="auto"/>
            <w:bottom w:val="none" w:sz="0" w:space="0" w:color="auto"/>
            <w:right w:val="none" w:sz="0" w:space="0" w:color="auto"/>
          </w:divBdr>
        </w:div>
        <w:div w:id="1223248071">
          <w:marLeft w:val="640"/>
          <w:marRight w:val="0"/>
          <w:marTop w:val="0"/>
          <w:marBottom w:val="0"/>
          <w:divBdr>
            <w:top w:val="none" w:sz="0" w:space="0" w:color="auto"/>
            <w:left w:val="none" w:sz="0" w:space="0" w:color="auto"/>
            <w:bottom w:val="none" w:sz="0" w:space="0" w:color="auto"/>
            <w:right w:val="none" w:sz="0" w:space="0" w:color="auto"/>
          </w:divBdr>
        </w:div>
        <w:div w:id="332883082">
          <w:marLeft w:val="640"/>
          <w:marRight w:val="0"/>
          <w:marTop w:val="0"/>
          <w:marBottom w:val="0"/>
          <w:divBdr>
            <w:top w:val="none" w:sz="0" w:space="0" w:color="auto"/>
            <w:left w:val="none" w:sz="0" w:space="0" w:color="auto"/>
            <w:bottom w:val="none" w:sz="0" w:space="0" w:color="auto"/>
            <w:right w:val="none" w:sz="0" w:space="0" w:color="auto"/>
          </w:divBdr>
        </w:div>
        <w:div w:id="868762334">
          <w:marLeft w:val="640"/>
          <w:marRight w:val="0"/>
          <w:marTop w:val="0"/>
          <w:marBottom w:val="0"/>
          <w:divBdr>
            <w:top w:val="none" w:sz="0" w:space="0" w:color="auto"/>
            <w:left w:val="none" w:sz="0" w:space="0" w:color="auto"/>
            <w:bottom w:val="none" w:sz="0" w:space="0" w:color="auto"/>
            <w:right w:val="none" w:sz="0" w:space="0" w:color="auto"/>
          </w:divBdr>
        </w:div>
        <w:div w:id="1535843861">
          <w:marLeft w:val="640"/>
          <w:marRight w:val="0"/>
          <w:marTop w:val="0"/>
          <w:marBottom w:val="0"/>
          <w:divBdr>
            <w:top w:val="none" w:sz="0" w:space="0" w:color="auto"/>
            <w:left w:val="none" w:sz="0" w:space="0" w:color="auto"/>
            <w:bottom w:val="none" w:sz="0" w:space="0" w:color="auto"/>
            <w:right w:val="none" w:sz="0" w:space="0" w:color="auto"/>
          </w:divBdr>
        </w:div>
        <w:div w:id="262346166">
          <w:marLeft w:val="640"/>
          <w:marRight w:val="0"/>
          <w:marTop w:val="0"/>
          <w:marBottom w:val="0"/>
          <w:divBdr>
            <w:top w:val="none" w:sz="0" w:space="0" w:color="auto"/>
            <w:left w:val="none" w:sz="0" w:space="0" w:color="auto"/>
            <w:bottom w:val="none" w:sz="0" w:space="0" w:color="auto"/>
            <w:right w:val="none" w:sz="0" w:space="0" w:color="auto"/>
          </w:divBdr>
        </w:div>
        <w:div w:id="1987129616">
          <w:marLeft w:val="640"/>
          <w:marRight w:val="0"/>
          <w:marTop w:val="0"/>
          <w:marBottom w:val="0"/>
          <w:divBdr>
            <w:top w:val="none" w:sz="0" w:space="0" w:color="auto"/>
            <w:left w:val="none" w:sz="0" w:space="0" w:color="auto"/>
            <w:bottom w:val="none" w:sz="0" w:space="0" w:color="auto"/>
            <w:right w:val="none" w:sz="0" w:space="0" w:color="auto"/>
          </w:divBdr>
        </w:div>
        <w:div w:id="1398472945">
          <w:marLeft w:val="640"/>
          <w:marRight w:val="0"/>
          <w:marTop w:val="0"/>
          <w:marBottom w:val="0"/>
          <w:divBdr>
            <w:top w:val="none" w:sz="0" w:space="0" w:color="auto"/>
            <w:left w:val="none" w:sz="0" w:space="0" w:color="auto"/>
            <w:bottom w:val="none" w:sz="0" w:space="0" w:color="auto"/>
            <w:right w:val="none" w:sz="0" w:space="0" w:color="auto"/>
          </w:divBdr>
        </w:div>
        <w:div w:id="699403705">
          <w:marLeft w:val="640"/>
          <w:marRight w:val="0"/>
          <w:marTop w:val="0"/>
          <w:marBottom w:val="0"/>
          <w:divBdr>
            <w:top w:val="none" w:sz="0" w:space="0" w:color="auto"/>
            <w:left w:val="none" w:sz="0" w:space="0" w:color="auto"/>
            <w:bottom w:val="none" w:sz="0" w:space="0" w:color="auto"/>
            <w:right w:val="none" w:sz="0" w:space="0" w:color="auto"/>
          </w:divBdr>
        </w:div>
        <w:div w:id="1826317205">
          <w:marLeft w:val="640"/>
          <w:marRight w:val="0"/>
          <w:marTop w:val="0"/>
          <w:marBottom w:val="0"/>
          <w:divBdr>
            <w:top w:val="none" w:sz="0" w:space="0" w:color="auto"/>
            <w:left w:val="none" w:sz="0" w:space="0" w:color="auto"/>
            <w:bottom w:val="none" w:sz="0" w:space="0" w:color="auto"/>
            <w:right w:val="none" w:sz="0" w:space="0" w:color="auto"/>
          </w:divBdr>
        </w:div>
        <w:div w:id="1651984456">
          <w:marLeft w:val="640"/>
          <w:marRight w:val="0"/>
          <w:marTop w:val="0"/>
          <w:marBottom w:val="0"/>
          <w:divBdr>
            <w:top w:val="none" w:sz="0" w:space="0" w:color="auto"/>
            <w:left w:val="none" w:sz="0" w:space="0" w:color="auto"/>
            <w:bottom w:val="none" w:sz="0" w:space="0" w:color="auto"/>
            <w:right w:val="none" w:sz="0" w:space="0" w:color="auto"/>
          </w:divBdr>
        </w:div>
        <w:div w:id="57478801">
          <w:marLeft w:val="640"/>
          <w:marRight w:val="0"/>
          <w:marTop w:val="0"/>
          <w:marBottom w:val="0"/>
          <w:divBdr>
            <w:top w:val="none" w:sz="0" w:space="0" w:color="auto"/>
            <w:left w:val="none" w:sz="0" w:space="0" w:color="auto"/>
            <w:bottom w:val="none" w:sz="0" w:space="0" w:color="auto"/>
            <w:right w:val="none" w:sz="0" w:space="0" w:color="auto"/>
          </w:divBdr>
        </w:div>
        <w:div w:id="1449465593">
          <w:marLeft w:val="640"/>
          <w:marRight w:val="0"/>
          <w:marTop w:val="0"/>
          <w:marBottom w:val="0"/>
          <w:divBdr>
            <w:top w:val="none" w:sz="0" w:space="0" w:color="auto"/>
            <w:left w:val="none" w:sz="0" w:space="0" w:color="auto"/>
            <w:bottom w:val="none" w:sz="0" w:space="0" w:color="auto"/>
            <w:right w:val="none" w:sz="0" w:space="0" w:color="auto"/>
          </w:divBdr>
        </w:div>
        <w:div w:id="1801070175">
          <w:marLeft w:val="640"/>
          <w:marRight w:val="0"/>
          <w:marTop w:val="0"/>
          <w:marBottom w:val="0"/>
          <w:divBdr>
            <w:top w:val="none" w:sz="0" w:space="0" w:color="auto"/>
            <w:left w:val="none" w:sz="0" w:space="0" w:color="auto"/>
            <w:bottom w:val="none" w:sz="0" w:space="0" w:color="auto"/>
            <w:right w:val="none" w:sz="0" w:space="0" w:color="auto"/>
          </w:divBdr>
        </w:div>
        <w:div w:id="340857582">
          <w:marLeft w:val="640"/>
          <w:marRight w:val="0"/>
          <w:marTop w:val="0"/>
          <w:marBottom w:val="0"/>
          <w:divBdr>
            <w:top w:val="none" w:sz="0" w:space="0" w:color="auto"/>
            <w:left w:val="none" w:sz="0" w:space="0" w:color="auto"/>
            <w:bottom w:val="none" w:sz="0" w:space="0" w:color="auto"/>
            <w:right w:val="none" w:sz="0" w:space="0" w:color="auto"/>
          </w:divBdr>
        </w:div>
        <w:div w:id="1103502368">
          <w:marLeft w:val="640"/>
          <w:marRight w:val="0"/>
          <w:marTop w:val="0"/>
          <w:marBottom w:val="0"/>
          <w:divBdr>
            <w:top w:val="none" w:sz="0" w:space="0" w:color="auto"/>
            <w:left w:val="none" w:sz="0" w:space="0" w:color="auto"/>
            <w:bottom w:val="none" w:sz="0" w:space="0" w:color="auto"/>
            <w:right w:val="none" w:sz="0" w:space="0" w:color="auto"/>
          </w:divBdr>
        </w:div>
      </w:divsChild>
    </w:div>
    <w:div w:id="100926366">
      <w:bodyDiv w:val="1"/>
      <w:marLeft w:val="0"/>
      <w:marRight w:val="0"/>
      <w:marTop w:val="0"/>
      <w:marBottom w:val="0"/>
      <w:divBdr>
        <w:top w:val="none" w:sz="0" w:space="0" w:color="auto"/>
        <w:left w:val="none" w:sz="0" w:space="0" w:color="auto"/>
        <w:bottom w:val="none" w:sz="0" w:space="0" w:color="auto"/>
        <w:right w:val="none" w:sz="0" w:space="0" w:color="auto"/>
      </w:divBdr>
    </w:div>
    <w:div w:id="102654858">
      <w:bodyDiv w:val="1"/>
      <w:marLeft w:val="0"/>
      <w:marRight w:val="0"/>
      <w:marTop w:val="0"/>
      <w:marBottom w:val="0"/>
      <w:divBdr>
        <w:top w:val="none" w:sz="0" w:space="0" w:color="auto"/>
        <w:left w:val="none" w:sz="0" w:space="0" w:color="auto"/>
        <w:bottom w:val="none" w:sz="0" w:space="0" w:color="auto"/>
        <w:right w:val="none" w:sz="0" w:space="0" w:color="auto"/>
      </w:divBdr>
    </w:div>
    <w:div w:id="103041486">
      <w:bodyDiv w:val="1"/>
      <w:marLeft w:val="0"/>
      <w:marRight w:val="0"/>
      <w:marTop w:val="0"/>
      <w:marBottom w:val="0"/>
      <w:divBdr>
        <w:top w:val="none" w:sz="0" w:space="0" w:color="auto"/>
        <w:left w:val="none" w:sz="0" w:space="0" w:color="auto"/>
        <w:bottom w:val="none" w:sz="0" w:space="0" w:color="auto"/>
        <w:right w:val="none" w:sz="0" w:space="0" w:color="auto"/>
      </w:divBdr>
      <w:divsChild>
        <w:div w:id="192887913">
          <w:marLeft w:val="640"/>
          <w:marRight w:val="0"/>
          <w:marTop w:val="0"/>
          <w:marBottom w:val="0"/>
          <w:divBdr>
            <w:top w:val="none" w:sz="0" w:space="0" w:color="auto"/>
            <w:left w:val="none" w:sz="0" w:space="0" w:color="auto"/>
            <w:bottom w:val="none" w:sz="0" w:space="0" w:color="auto"/>
            <w:right w:val="none" w:sz="0" w:space="0" w:color="auto"/>
          </w:divBdr>
        </w:div>
        <w:div w:id="736518440">
          <w:marLeft w:val="640"/>
          <w:marRight w:val="0"/>
          <w:marTop w:val="0"/>
          <w:marBottom w:val="0"/>
          <w:divBdr>
            <w:top w:val="none" w:sz="0" w:space="0" w:color="auto"/>
            <w:left w:val="none" w:sz="0" w:space="0" w:color="auto"/>
            <w:bottom w:val="none" w:sz="0" w:space="0" w:color="auto"/>
            <w:right w:val="none" w:sz="0" w:space="0" w:color="auto"/>
          </w:divBdr>
        </w:div>
        <w:div w:id="1906836536">
          <w:marLeft w:val="640"/>
          <w:marRight w:val="0"/>
          <w:marTop w:val="0"/>
          <w:marBottom w:val="0"/>
          <w:divBdr>
            <w:top w:val="none" w:sz="0" w:space="0" w:color="auto"/>
            <w:left w:val="none" w:sz="0" w:space="0" w:color="auto"/>
            <w:bottom w:val="none" w:sz="0" w:space="0" w:color="auto"/>
            <w:right w:val="none" w:sz="0" w:space="0" w:color="auto"/>
          </w:divBdr>
        </w:div>
        <w:div w:id="1368792166">
          <w:marLeft w:val="640"/>
          <w:marRight w:val="0"/>
          <w:marTop w:val="0"/>
          <w:marBottom w:val="0"/>
          <w:divBdr>
            <w:top w:val="none" w:sz="0" w:space="0" w:color="auto"/>
            <w:left w:val="none" w:sz="0" w:space="0" w:color="auto"/>
            <w:bottom w:val="none" w:sz="0" w:space="0" w:color="auto"/>
            <w:right w:val="none" w:sz="0" w:space="0" w:color="auto"/>
          </w:divBdr>
        </w:div>
        <w:div w:id="230971609">
          <w:marLeft w:val="640"/>
          <w:marRight w:val="0"/>
          <w:marTop w:val="0"/>
          <w:marBottom w:val="0"/>
          <w:divBdr>
            <w:top w:val="none" w:sz="0" w:space="0" w:color="auto"/>
            <w:left w:val="none" w:sz="0" w:space="0" w:color="auto"/>
            <w:bottom w:val="none" w:sz="0" w:space="0" w:color="auto"/>
            <w:right w:val="none" w:sz="0" w:space="0" w:color="auto"/>
          </w:divBdr>
        </w:div>
        <w:div w:id="749890779">
          <w:marLeft w:val="640"/>
          <w:marRight w:val="0"/>
          <w:marTop w:val="0"/>
          <w:marBottom w:val="0"/>
          <w:divBdr>
            <w:top w:val="none" w:sz="0" w:space="0" w:color="auto"/>
            <w:left w:val="none" w:sz="0" w:space="0" w:color="auto"/>
            <w:bottom w:val="none" w:sz="0" w:space="0" w:color="auto"/>
            <w:right w:val="none" w:sz="0" w:space="0" w:color="auto"/>
          </w:divBdr>
        </w:div>
        <w:div w:id="783504697">
          <w:marLeft w:val="640"/>
          <w:marRight w:val="0"/>
          <w:marTop w:val="0"/>
          <w:marBottom w:val="0"/>
          <w:divBdr>
            <w:top w:val="none" w:sz="0" w:space="0" w:color="auto"/>
            <w:left w:val="none" w:sz="0" w:space="0" w:color="auto"/>
            <w:bottom w:val="none" w:sz="0" w:space="0" w:color="auto"/>
            <w:right w:val="none" w:sz="0" w:space="0" w:color="auto"/>
          </w:divBdr>
        </w:div>
        <w:div w:id="1015214">
          <w:marLeft w:val="640"/>
          <w:marRight w:val="0"/>
          <w:marTop w:val="0"/>
          <w:marBottom w:val="0"/>
          <w:divBdr>
            <w:top w:val="none" w:sz="0" w:space="0" w:color="auto"/>
            <w:left w:val="none" w:sz="0" w:space="0" w:color="auto"/>
            <w:bottom w:val="none" w:sz="0" w:space="0" w:color="auto"/>
            <w:right w:val="none" w:sz="0" w:space="0" w:color="auto"/>
          </w:divBdr>
        </w:div>
        <w:div w:id="703677023">
          <w:marLeft w:val="640"/>
          <w:marRight w:val="0"/>
          <w:marTop w:val="0"/>
          <w:marBottom w:val="0"/>
          <w:divBdr>
            <w:top w:val="none" w:sz="0" w:space="0" w:color="auto"/>
            <w:left w:val="none" w:sz="0" w:space="0" w:color="auto"/>
            <w:bottom w:val="none" w:sz="0" w:space="0" w:color="auto"/>
            <w:right w:val="none" w:sz="0" w:space="0" w:color="auto"/>
          </w:divBdr>
        </w:div>
        <w:div w:id="1643656497">
          <w:marLeft w:val="640"/>
          <w:marRight w:val="0"/>
          <w:marTop w:val="0"/>
          <w:marBottom w:val="0"/>
          <w:divBdr>
            <w:top w:val="none" w:sz="0" w:space="0" w:color="auto"/>
            <w:left w:val="none" w:sz="0" w:space="0" w:color="auto"/>
            <w:bottom w:val="none" w:sz="0" w:space="0" w:color="auto"/>
            <w:right w:val="none" w:sz="0" w:space="0" w:color="auto"/>
          </w:divBdr>
        </w:div>
        <w:div w:id="876896547">
          <w:marLeft w:val="640"/>
          <w:marRight w:val="0"/>
          <w:marTop w:val="0"/>
          <w:marBottom w:val="0"/>
          <w:divBdr>
            <w:top w:val="none" w:sz="0" w:space="0" w:color="auto"/>
            <w:left w:val="none" w:sz="0" w:space="0" w:color="auto"/>
            <w:bottom w:val="none" w:sz="0" w:space="0" w:color="auto"/>
            <w:right w:val="none" w:sz="0" w:space="0" w:color="auto"/>
          </w:divBdr>
        </w:div>
        <w:div w:id="420948751">
          <w:marLeft w:val="640"/>
          <w:marRight w:val="0"/>
          <w:marTop w:val="0"/>
          <w:marBottom w:val="0"/>
          <w:divBdr>
            <w:top w:val="none" w:sz="0" w:space="0" w:color="auto"/>
            <w:left w:val="none" w:sz="0" w:space="0" w:color="auto"/>
            <w:bottom w:val="none" w:sz="0" w:space="0" w:color="auto"/>
            <w:right w:val="none" w:sz="0" w:space="0" w:color="auto"/>
          </w:divBdr>
        </w:div>
        <w:div w:id="1801149734">
          <w:marLeft w:val="640"/>
          <w:marRight w:val="0"/>
          <w:marTop w:val="0"/>
          <w:marBottom w:val="0"/>
          <w:divBdr>
            <w:top w:val="none" w:sz="0" w:space="0" w:color="auto"/>
            <w:left w:val="none" w:sz="0" w:space="0" w:color="auto"/>
            <w:bottom w:val="none" w:sz="0" w:space="0" w:color="auto"/>
            <w:right w:val="none" w:sz="0" w:space="0" w:color="auto"/>
          </w:divBdr>
        </w:div>
        <w:div w:id="807937259">
          <w:marLeft w:val="640"/>
          <w:marRight w:val="0"/>
          <w:marTop w:val="0"/>
          <w:marBottom w:val="0"/>
          <w:divBdr>
            <w:top w:val="none" w:sz="0" w:space="0" w:color="auto"/>
            <w:left w:val="none" w:sz="0" w:space="0" w:color="auto"/>
            <w:bottom w:val="none" w:sz="0" w:space="0" w:color="auto"/>
            <w:right w:val="none" w:sz="0" w:space="0" w:color="auto"/>
          </w:divBdr>
        </w:div>
        <w:div w:id="1722483004">
          <w:marLeft w:val="640"/>
          <w:marRight w:val="0"/>
          <w:marTop w:val="0"/>
          <w:marBottom w:val="0"/>
          <w:divBdr>
            <w:top w:val="none" w:sz="0" w:space="0" w:color="auto"/>
            <w:left w:val="none" w:sz="0" w:space="0" w:color="auto"/>
            <w:bottom w:val="none" w:sz="0" w:space="0" w:color="auto"/>
            <w:right w:val="none" w:sz="0" w:space="0" w:color="auto"/>
          </w:divBdr>
        </w:div>
        <w:div w:id="1882401124">
          <w:marLeft w:val="640"/>
          <w:marRight w:val="0"/>
          <w:marTop w:val="0"/>
          <w:marBottom w:val="0"/>
          <w:divBdr>
            <w:top w:val="none" w:sz="0" w:space="0" w:color="auto"/>
            <w:left w:val="none" w:sz="0" w:space="0" w:color="auto"/>
            <w:bottom w:val="none" w:sz="0" w:space="0" w:color="auto"/>
            <w:right w:val="none" w:sz="0" w:space="0" w:color="auto"/>
          </w:divBdr>
        </w:div>
        <w:div w:id="2119524272">
          <w:marLeft w:val="640"/>
          <w:marRight w:val="0"/>
          <w:marTop w:val="0"/>
          <w:marBottom w:val="0"/>
          <w:divBdr>
            <w:top w:val="none" w:sz="0" w:space="0" w:color="auto"/>
            <w:left w:val="none" w:sz="0" w:space="0" w:color="auto"/>
            <w:bottom w:val="none" w:sz="0" w:space="0" w:color="auto"/>
            <w:right w:val="none" w:sz="0" w:space="0" w:color="auto"/>
          </w:divBdr>
        </w:div>
        <w:div w:id="227962965">
          <w:marLeft w:val="640"/>
          <w:marRight w:val="0"/>
          <w:marTop w:val="0"/>
          <w:marBottom w:val="0"/>
          <w:divBdr>
            <w:top w:val="none" w:sz="0" w:space="0" w:color="auto"/>
            <w:left w:val="none" w:sz="0" w:space="0" w:color="auto"/>
            <w:bottom w:val="none" w:sz="0" w:space="0" w:color="auto"/>
            <w:right w:val="none" w:sz="0" w:space="0" w:color="auto"/>
          </w:divBdr>
        </w:div>
        <w:div w:id="579216355">
          <w:marLeft w:val="640"/>
          <w:marRight w:val="0"/>
          <w:marTop w:val="0"/>
          <w:marBottom w:val="0"/>
          <w:divBdr>
            <w:top w:val="none" w:sz="0" w:space="0" w:color="auto"/>
            <w:left w:val="none" w:sz="0" w:space="0" w:color="auto"/>
            <w:bottom w:val="none" w:sz="0" w:space="0" w:color="auto"/>
            <w:right w:val="none" w:sz="0" w:space="0" w:color="auto"/>
          </w:divBdr>
        </w:div>
        <w:div w:id="1522428136">
          <w:marLeft w:val="640"/>
          <w:marRight w:val="0"/>
          <w:marTop w:val="0"/>
          <w:marBottom w:val="0"/>
          <w:divBdr>
            <w:top w:val="none" w:sz="0" w:space="0" w:color="auto"/>
            <w:left w:val="none" w:sz="0" w:space="0" w:color="auto"/>
            <w:bottom w:val="none" w:sz="0" w:space="0" w:color="auto"/>
            <w:right w:val="none" w:sz="0" w:space="0" w:color="auto"/>
          </w:divBdr>
        </w:div>
        <w:div w:id="591547619">
          <w:marLeft w:val="640"/>
          <w:marRight w:val="0"/>
          <w:marTop w:val="0"/>
          <w:marBottom w:val="0"/>
          <w:divBdr>
            <w:top w:val="none" w:sz="0" w:space="0" w:color="auto"/>
            <w:left w:val="none" w:sz="0" w:space="0" w:color="auto"/>
            <w:bottom w:val="none" w:sz="0" w:space="0" w:color="auto"/>
            <w:right w:val="none" w:sz="0" w:space="0" w:color="auto"/>
          </w:divBdr>
        </w:div>
        <w:div w:id="948656551">
          <w:marLeft w:val="640"/>
          <w:marRight w:val="0"/>
          <w:marTop w:val="0"/>
          <w:marBottom w:val="0"/>
          <w:divBdr>
            <w:top w:val="none" w:sz="0" w:space="0" w:color="auto"/>
            <w:left w:val="none" w:sz="0" w:space="0" w:color="auto"/>
            <w:bottom w:val="none" w:sz="0" w:space="0" w:color="auto"/>
            <w:right w:val="none" w:sz="0" w:space="0" w:color="auto"/>
          </w:divBdr>
        </w:div>
        <w:div w:id="2091924225">
          <w:marLeft w:val="640"/>
          <w:marRight w:val="0"/>
          <w:marTop w:val="0"/>
          <w:marBottom w:val="0"/>
          <w:divBdr>
            <w:top w:val="none" w:sz="0" w:space="0" w:color="auto"/>
            <w:left w:val="none" w:sz="0" w:space="0" w:color="auto"/>
            <w:bottom w:val="none" w:sz="0" w:space="0" w:color="auto"/>
            <w:right w:val="none" w:sz="0" w:space="0" w:color="auto"/>
          </w:divBdr>
        </w:div>
        <w:div w:id="539900965">
          <w:marLeft w:val="640"/>
          <w:marRight w:val="0"/>
          <w:marTop w:val="0"/>
          <w:marBottom w:val="0"/>
          <w:divBdr>
            <w:top w:val="none" w:sz="0" w:space="0" w:color="auto"/>
            <w:left w:val="none" w:sz="0" w:space="0" w:color="auto"/>
            <w:bottom w:val="none" w:sz="0" w:space="0" w:color="auto"/>
            <w:right w:val="none" w:sz="0" w:space="0" w:color="auto"/>
          </w:divBdr>
        </w:div>
        <w:div w:id="1806510231">
          <w:marLeft w:val="640"/>
          <w:marRight w:val="0"/>
          <w:marTop w:val="0"/>
          <w:marBottom w:val="0"/>
          <w:divBdr>
            <w:top w:val="none" w:sz="0" w:space="0" w:color="auto"/>
            <w:left w:val="none" w:sz="0" w:space="0" w:color="auto"/>
            <w:bottom w:val="none" w:sz="0" w:space="0" w:color="auto"/>
            <w:right w:val="none" w:sz="0" w:space="0" w:color="auto"/>
          </w:divBdr>
        </w:div>
        <w:div w:id="829832569">
          <w:marLeft w:val="640"/>
          <w:marRight w:val="0"/>
          <w:marTop w:val="0"/>
          <w:marBottom w:val="0"/>
          <w:divBdr>
            <w:top w:val="none" w:sz="0" w:space="0" w:color="auto"/>
            <w:left w:val="none" w:sz="0" w:space="0" w:color="auto"/>
            <w:bottom w:val="none" w:sz="0" w:space="0" w:color="auto"/>
            <w:right w:val="none" w:sz="0" w:space="0" w:color="auto"/>
          </w:divBdr>
        </w:div>
        <w:div w:id="1407724510">
          <w:marLeft w:val="640"/>
          <w:marRight w:val="0"/>
          <w:marTop w:val="0"/>
          <w:marBottom w:val="0"/>
          <w:divBdr>
            <w:top w:val="none" w:sz="0" w:space="0" w:color="auto"/>
            <w:left w:val="none" w:sz="0" w:space="0" w:color="auto"/>
            <w:bottom w:val="none" w:sz="0" w:space="0" w:color="auto"/>
            <w:right w:val="none" w:sz="0" w:space="0" w:color="auto"/>
          </w:divBdr>
        </w:div>
        <w:div w:id="1762948077">
          <w:marLeft w:val="640"/>
          <w:marRight w:val="0"/>
          <w:marTop w:val="0"/>
          <w:marBottom w:val="0"/>
          <w:divBdr>
            <w:top w:val="none" w:sz="0" w:space="0" w:color="auto"/>
            <w:left w:val="none" w:sz="0" w:space="0" w:color="auto"/>
            <w:bottom w:val="none" w:sz="0" w:space="0" w:color="auto"/>
            <w:right w:val="none" w:sz="0" w:space="0" w:color="auto"/>
          </w:divBdr>
        </w:div>
        <w:div w:id="2119135030">
          <w:marLeft w:val="640"/>
          <w:marRight w:val="0"/>
          <w:marTop w:val="0"/>
          <w:marBottom w:val="0"/>
          <w:divBdr>
            <w:top w:val="none" w:sz="0" w:space="0" w:color="auto"/>
            <w:left w:val="none" w:sz="0" w:space="0" w:color="auto"/>
            <w:bottom w:val="none" w:sz="0" w:space="0" w:color="auto"/>
            <w:right w:val="none" w:sz="0" w:space="0" w:color="auto"/>
          </w:divBdr>
        </w:div>
        <w:div w:id="472724029">
          <w:marLeft w:val="640"/>
          <w:marRight w:val="0"/>
          <w:marTop w:val="0"/>
          <w:marBottom w:val="0"/>
          <w:divBdr>
            <w:top w:val="none" w:sz="0" w:space="0" w:color="auto"/>
            <w:left w:val="none" w:sz="0" w:space="0" w:color="auto"/>
            <w:bottom w:val="none" w:sz="0" w:space="0" w:color="auto"/>
            <w:right w:val="none" w:sz="0" w:space="0" w:color="auto"/>
          </w:divBdr>
        </w:div>
        <w:div w:id="1868591842">
          <w:marLeft w:val="640"/>
          <w:marRight w:val="0"/>
          <w:marTop w:val="0"/>
          <w:marBottom w:val="0"/>
          <w:divBdr>
            <w:top w:val="none" w:sz="0" w:space="0" w:color="auto"/>
            <w:left w:val="none" w:sz="0" w:space="0" w:color="auto"/>
            <w:bottom w:val="none" w:sz="0" w:space="0" w:color="auto"/>
            <w:right w:val="none" w:sz="0" w:space="0" w:color="auto"/>
          </w:divBdr>
        </w:div>
        <w:div w:id="1881933691">
          <w:marLeft w:val="640"/>
          <w:marRight w:val="0"/>
          <w:marTop w:val="0"/>
          <w:marBottom w:val="0"/>
          <w:divBdr>
            <w:top w:val="none" w:sz="0" w:space="0" w:color="auto"/>
            <w:left w:val="none" w:sz="0" w:space="0" w:color="auto"/>
            <w:bottom w:val="none" w:sz="0" w:space="0" w:color="auto"/>
            <w:right w:val="none" w:sz="0" w:space="0" w:color="auto"/>
          </w:divBdr>
        </w:div>
        <w:div w:id="174807724">
          <w:marLeft w:val="640"/>
          <w:marRight w:val="0"/>
          <w:marTop w:val="0"/>
          <w:marBottom w:val="0"/>
          <w:divBdr>
            <w:top w:val="none" w:sz="0" w:space="0" w:color="auto"/>
            <w:left w:val="none" w:sz="0" w:space="0" w:color="auto"/>
            <w:bottom w:val="none" w:sz="0" w:space="0" w:color="auto"/>
            <w:right w:val="none" w:sz="0" w:space="0" w:color="auto"/>
          </w:divBdr>
        </w:div>
        <w:div w:id="670714258">
          <w:marLeft w:val="640"/>
          <w:marRight w:val="0"/>
          <w:marTop w:val="0"/>
          <w:marBottom w:val="0"/>
          <w:divBdr>
            <w:top w:val="none" w:sz="0" w:space="0" w:color="auto"/>
            <w:left w:val="none" w:sz="0" w:space="0" w:color="auto"/>
            <w:bottom w:val="none" w:sz="0" w:space="0" w:color="auto"/>
            <w:right w:val="none" w:sz="0" w:space="0" w:color="auto"/>
          </w:divBdr>
        </w:div>
        <w:div w:id="119963234">
          <w:marLeft w:val="640"/>
          <w:marRight w:val="0"/>
          <w:marTop w:val="0"/>
          <w:marBottom w:val="0"/>
          <w:divBdr>
            <w:top w:val="none" w:sz="0" w:space="0" w:color="auto"/>
            <w:left w:val="none" w:sz="0" w:space="0" w:color="auto"/>
            <w:bottom w:val="none" w:sz="0" w:space="0" w:color="auto"/>
            <w:right w:val="none" w:sz="0" w:space="0" w:color="auto"/>
          </w:divBdr>
        </w:div>
        <w:div w:id="833229356">
          <w:marLeft w:val="640"/>
          <w:marRight w:val="0"/>
          <w:marTop w:val="0"/>
          <w:marBottom w:val="0"/>
          <w:divBdr>
            <w:top w:val="none" w:sz="0" w:space="0" w:color="auto"/>
            <w:left w:val="none" w:sz="0" w:space="0" w:color="auto"/>
            <w:bottom w:val="none" w:sz="0" w:space="0" w:color="auto"/>
            <w:right w:val="none" w:sz="0" w:space="0" w:color="auto"/>
          </w:divBdr>
        </w:div>
        <w:div w:id="895817730">
          <w:marLeft w:val="640"/>
          <w:marRight w:val="0"/>
          <w:marTop w:val="0"/>
          <w:marBottom w:val="0"/>
          <w:divBdr>
            <w:top w:val="none" w:sz="0" w:space="0" w:color="auto"/>
            <w:left w:val="none" w:sz="0" w:space="0" w:color="auto"/>
            <w:bottom w:val="none" w:sz="0" w:space="0" w:color="auto"/>
            <w:right w:val="none" w:sz="0" w:space="0" w:color="auto"/>
          </w:divBdr>
        </w:div>
        <w:div w:id="145711024">
          <w:marLeft w:val="640"/>
          <w:marRight w:val="0"/>
          <w:marTop w:val="0"/>
          <w:marBottom w:val="0"/>
          <w:divBdr>
            <w:top w:val="none" w:sz="0" w:space="0" w:color="auto"/>
            <w:left w:val="none" w:sz="0" w:space="0" w:color="auto"/>
            <w:bottom w:val="none" w:sz="0" w:space="0" w:color="auto"/>
            <w:right w:val="none" w:sz="0" w:space="0" w:color="auto"/>
          </w:divBdr>
        </w:div>
        <w:div w:id="445465379">
          <w:marLeft w:val="640"/>
          <w:marRight w:val="0"/>
          <w:marTop w:val="0"/>
          <w:marBottom w:val="0"/>
          <w:divBdr>
            <w:top w:val="none" w:sz="0" w:space="0" w:color="auto"/>
            <w:left w:val="none" w:sz="0" w:space="0" w:color="auto"/>
            <w:bottom w:val="none" w:sz="0" w:space="0" w:color="auto"/>
            <w:right w:val="none" w:sz="0" w:space="0" w:color="auto"/>
          </w:divBdr>
        </w:div>
        <w:div w:id="542399875">
          <w:marLeft w:val="640"/>
          <w:marRight w:val="0"/>
          <w:marTop w:val="0"/>
          <w:marBottom w:val="0"/>
          <w:divBdr>
            <w:top w:val="none" w:sz="0" w:space="0" w:color="auto"/>
            <w:left w:val="none" w:sz="0" w:space="0" w:color="auto"/>
            <w:bottom w:val="none" w:sz="0" w:space="0" w:color="auto"/>
            <w:right w:val="none" w:sz="0" w:space="0" w:color="auto"/>
          </w:divBdr>
        </w:div>
        <w:div w:id="216088525">
          <w:marLeft w:val="640"/>
          <w:marRight w:val="0"/>
          <w:marTop w:val="0"/>
          <w:marBottom w:val="0"/>
          <w:divBdr>
            <w:top w:val="none" w:sz="0" w:space="0" w:color="auto"/>
            <w:left w:val="none" w:sz="0" w:space="0" w:color="auto"/>
            <w:bottom w:val="none" w:sz="0" w:space="0" w:color="auto"/>
            <w:right w:val="none" w:sz="0" w:space="0" w:color="auto"/>
          </w:divBdr>
        </w:div>
        <w:div w:id="1206333179">
          <w:marLeft w:val="640"/>
          <w:marRight w:val="0"/>
          <w:marTop w:val="0"/>
          <w:marBottom w:val="0"/>
          <w:divBdr>
            <w:top w:val="none" w:sz="0" w:space="0" w:color="auto"/>
            <w:left w:val="none" w:sz="0" w:space="0" w:color="auto"/>
            <w:bottom w:val="none" w:sz="0" w:space="0" w:color="auto"/>
            <w:right w:val="none" w:sz="0" w:space="0" w:color="auto"/>
          </w:divBdr>
        </w:div>
        <w:div w:id="2074312008">
          <w:marLeft w:val="640"/>
          <w:marRight w:val="0"/>
          <w:marTop w:val="0"/>
          <w:marBottom w:val="0"/>
          <w:divBdr>
            <w:top w:val="none" w:sz="0" w:space="0" w:color="auto"/>
            <w:left w:val="none" w:sz="0" w:space="0" w:color="auto"/>
            <w:bottom w:val="none" w:sz="0" w:space="0" w:color="auto"/>
            <w:right w:val="none" w:sz="0" w:space="0" w:color="auto"/>
          </w:divBdr>
        </w:div>
        <w:div w:id="1921988007">
          <w:marLeft w:val="640"/>
          <w:marRight w:val="0"/>
          <w:marTop w:val="0"/>
          <w:marBottom w:val="0"/>
          <w:divBdr>
            <w:top w:val="none" w:sz="0" w:space="0" w:color="auto"/>
            <w:left w:val="none" w:sz="0" w:space="0" w:color="auto"/>
            <w:bottom w:val="none" w:sz="0" w:space="0" w:color="auto"/>
            <w:right w:val="none" w:sz="0" w:space="0" w:color="auto"/>
          </w:divBdr>
        </w:div>
        <w:div w:id="1335691140">
          <w:marLeft w:val="640"/>
          <w:marRight w:val="0"/>
          <w:marTop w:val="0"/>
          <w:marBottom w:val="0"/>
          <w:divBdr>
            <w:top w:val="none" w:sz="0" w:space="0" w:color="auto"/>
            <w:left w:val="none" w:sz="0" w:space="0" w:color="auto"/>
            <w:bottom w:val="none" w:sz="0" w:space="0" w:color="auto"/>
            <w:right w:val="none" w:sz="0" w:space="0" w:color="auto"/>
          </w:divBdr>
        </w:div>
        <w:div w:id="1322389833">
          <w:marLeft w:val="640"/>
          <w:marRight w:val="0"/>
          <w:marTop w:val="0"/>
          <w:marBottom w:val="0"/>
          <w:divBdr>
            <w:top w:val="none" w:sz="0" w:space="0" w:color="auto"/>
            <w:left w:val="none" w:sz="0" w:space="0" w:color="auto"/>
            <w:bottom w:val="none" w:sz="0" w:space="0" w:color="auto"/>
            <w:right w:val="none" w:sz="0" w:space="0" w:color="auto"/>
          </w:divBdr>
        </w:div>
        <w:div w:id="425461616">
          <w:marLeft w:val="640"/>
          <w:marRight w:val="0"/>
          <w:marTop w:val="0"/>
          <w:marBottom w:val="0"/>
          <w:divBdr>
            <w:top w:val="none" w:sz="0" w:space="0" w:color="auto"/>
            <w:left w:val="none" w:sz="0" w:space="0" w:color="auto"/>
            <w:bottom w:val="none" w:sz="0" w:space="0" w:color="auto"/>
            <w:right w:val="none" w:sz="0" w:space="0" w:color="auto"/>
          </w:divBdr>
        </w:div>
        <w:div w:id="1334794018">
          <w:marLeft w:val="640"/>
          <w:marRight w:val="0"/>
          <w:marTop w:val="0"/>
          <w:marBottom w:val="0"/>
          <w:divBdr>
            <w:top w:val="none" w:sz="0" w:space="0" w:color="auto"/>
            <w:left w:val="none" w:sz="0" w:space="0" w:color="auto"/>
            <w:bottom w:val="none" w:sz="0" w:space="0" w:color="auto"/>
            <w:right w:val="none" w:sz="0" w:space="0" w:color="auto"/>
          </w:divBdr>
        </w:div>
        <w:div w:id="1660763540">
          <w:marLeft w:val="640"/>
          <w:marRight w:val="0"/>
          <w:marTop w:val="0"/>
          <w:marBottom w:val="0"/>
          <w:divBdr>
            <w:top w:val="none" w:sz="0" w:space="0" w:color="auto"/>
            <w:left w:val="none" w:sz="0" w:space="0" w:color="auto"/>
            <w:bottom w:val="none" w:sz="0" w:space="0" w:color="auto"/>
            <w:right w:val="none" w:sz="0" w:space="0" w:color="auto"/>
          </w:divBdr>
        </w:div>
        <w:div w:id="2063942233">
          <w:marLeft w:val="640"/>
          <w:marRight w:val="0"/>
          <w:marTop w:val="0"/>
          <w:marBottom w:val="0"/>
          <w:divBdr>
            <w:top w:val="none" w:sz="0" w:space="0" w:color="auto"/>
            <w:left w:val="none" w:sz="0" w:space="0" w:color="auto"/>
            <w:bottom w:val="none" w:sz="0" w:space="0" w:color="auto"/>
            <w:right w:val="none" w:sz="0" w:space="0" w:color="auto"/>
          </w:divBdr>
        </w:div>
        <w:div w:id="2044012638">
          <w:marLeft w:val="640"/>
          <w:marRight w:val="0"/>
          <w:marTop w:val="0"/>
          <w:marBottom w:val="0"/>
          <w:divBdr>
            <w:top w:val="none" w:sz="0" w:space="0" w:color="auto"/>
            <w:left w:val="none" w:sz="0" w:space="0" w:color="auto"/>
            <w:bottom w:val="none" w:sz="0" w:space="0" w:color="auto"/>
            <w:right w:val="none" w:sz="0" w:space="0" w:color="auto"/>
          </w:divBdr>
        </w:div>
        <w:div w:id="724372561">
          <w:marLeft w:val="640"/>
          <w:marRight w:val="0"/>
          <w:marTop w:val="0"/>
          <w:marBottom w:val="0"/>
          <w:divBdr>
            <w:top w:val="none" w:sz="0" w:space="0" w:color="auto"/>
            <w:left w:val="none" w:sz="0" w:space="0" w:color="auto"/>
            <w:bottom w:val="none" w:sz="0" w:space="0" w:color="auto"/>
            <w:right w:val="none" w:sz="0" w:space="0" w:color="auto"/>
          </w:divBdr>
        </w:div>
        <w:div w:id="469901314">
          <w:marLeft w:val="640"/>
          <w:marRight w:val="0"/>
          <w:marTop w:val="0"/>
          <w:marBottom w:val="0"/>
          <w:divBdr>
            <w:top w:val="none" w:sz="0" w:space="0" w:color="auto"/>
            <w:left w:val="none" w:sz="0" w:space="0" w:color="auto"/>
            <w:bottom w:val="none" w:sz="0" w:space="0" w:color="auto"/>
            <w:right w:val="none" w:sz="0" w:space="0" w:color="auto"/>
          </w:divBdr>
        </w:div>
        <w:div w:id="273634666">
          <w:marLeft w:val="640"/>
          <w:marRight w:val="0"/>
          <w:marTop w:val="0"/>
          <w:marBottom w:val="0"/>
          <w:divBdr>
            <w:top w:val="none" w:sz="0" w:space="0" w:color="auto"/>
            <w:left w:val="none" w:sz="0" w:space="0" w:color="auto"/>
            <w:bottom w:val="none" w:sz="0" w:space="0" w:color="auto"/>
            <w:right w:val="none" w:sz="0" w:space="0" w:color="auto"/>
          </w:divBdr>
        </w:div>
        <w:div w:id="2007508853">
          <w:marLeft w:val="640"/>
          <w:marRight w:val="0"/>
          <w:marTop w:val="0"/>
          <w:marBottom w:val="0"/>
          <w:divBdr>
            <w:top w:val="none" w:sz="0" w:space="0" w:color="auto"/>
            <w:left w:val="none" w:sz="0" w:space="0" w:color="auto"/>
            <w:bottom w:val="none" w:sz="0" w:space="0" w:color="auto"/>
            <w:right w:val="none" w:sz="0" w:space="0" w:color="auto"/>
          </w:divBdr>
        </w:div>
        <w:div w:id="1129005947">
          <w:marLeft w:val="640"/>
          <w:marRight w:val="0"/>
          <w:marTop w:val="0"/>
          <w:marBottom w:val="0"/>
          <w:divBdr>
            <w:top w:val="none" w:sz="0" w:space="0" w:color="auto"/>
            <w:left w:val="none" w:sz="0" w:space="0" w:color="auto"/>
            <w:bottom w:val="none" w:sz="0" w:space="0" w:color="auto"/>
            <w:right w:val="none" w:sz="0" w:space="0" w:color="auto"/>
          </w:divBdr>
        </w:div>
        <w:div w:id="1461536337">
          <w:marLeft w:val="640"/>
          <w:marRight w:val="0"/>
          <w:marTop w:val="0"/>
          <w:marBottom w:val="0"/>
          <w:divBdr>
            <w:top w:val="none" w:sz="0" w:space="0" w:color="auto"/>
            <w:left w:val="none" w:sz="0" w:space="0" w:color="auto"/>
            <w:bottom w:val="none" w:sz="0" w:space="0" w:color="auto"/>
            <w:right w:val="none" w:sz="0" w:space="0" w:color="auto"/>
          </w:divBdr>
        </w:div>
        <w:div w:id="734552684">
          <w:marLeft w:val="640"/>
          <w:marRight w:val="0"/>
          <w:marTop w:val="0"/>
          <w:marBottom w:val="0"/>
          <w:divBdr>
            <w:top w:val="none" w:sz="0" w:space="0" w:color="auto"/>
            <w:left w:val="none" w:sz="0" w:space="0" w:color="auto"/>
            <w:bottom w:val="none" w:sz="0" w:space="0" w:color="auto"/>
            <w:right w:val="none" w:sz="0" w:space="0" w:color="auto"/>
          </w:divBdr>
        </w:div>
        <w:div w:id="1806850900">
          <w:marLeft w:val="640"/>
          <w:marRight w:val="0"/>
          <w:marTop w:val="0"/>
          <w:marBottom w:val="0"/>
          <w:divBdr>
            <w:top w:val="none" w:sz="0" w:space="0" w:color="auto"/>
            <w:left w:val="none" w:sz="0" w:space="0" w:color="auto"/>
            <w:bottom w:val="none" w:sz="0" w:space="0" w:color="auto"/>
            <w:right w:val="none" w:sz="0" w:space="0" w:color="auto"/>
          </w:divBdr>
        </w:div>
        <w:div w:id="1265042859">
          <w:marLeft w:val="640"/>
          <w:marRight w:val="0"/>
          <w:marTop w:val="0"/>
          <w:marBottom w:val="0"/>
          <w:divBdr>
            <w:top w:val="none" w:sz="0" w:space="0" w:color="auto"/>
            <w:left w:val="none" w:sz="0" w:space="0" w:color="auto"/>
            <w:bottom w:val="none" w:sz="0" w:space="0" w:color="auto"/>
            <w:right w:val="none" w:sz="0" w:space="0" w:color="auto"/>
          </w:divBdr>
        </w:div>
        <w:div w:id="199980366">
          <w:marLeft w:val="640"/>
          <w:marRight w:val="0"/>
          <w:marTop w:val="0"/>
          <w:marBottom w:val="0"/>
          <w:divBdr>
            <w:top w:val="none" w:sz="0" w:space="0" w:color="auto"/>
            <w:left w:val="none" w:sz="0" w:space="0" w:color="auto"/>
            <w:bottom w:val="none" w:sz="0" w:space="0" w:color="auto"/>
            <w:right w:val="none" w:sz="0" w:space="0" w:color="auto"/>
          </w:divBdr>
        </w:div>
        <w:div w:id="1241717351">
          <w:marLeft w:val="640"/>
          <w:marRight w:val="0"/>
          <w:marTop w:val="0"/>
          <w:marBottom w:val="0"/>
          <w:divBdr>
            <w:top w:val="none" w:sz="0" w:space="0" w:color="auto"/>
            <w:left w:val="none" w:sz="0" w:space="0" w:color="auto"/>
            <w:bottom w:val="none" w:sz="0" w:space="0" w:color="auto"/>
            <w:right w:val="none" w:sz="0" w:space="0" w:color="auto"/>
          </w:divBdr>
        </w:div>
        <w:div w:id="1841658882">
          <w:marLeft w:val="640"/>
          <w:marRight w:val="0"/>
          <w:marTop w:val="0"/>
          <w:marBottom w:val="0"/>
          <w:divBdr>
            <w:top w:val="none" w:sz="0" w:space="0" w:color="auto"/>
            <w:left w:val="none" w:sz="0" w:space="0" w:color="auto"/>
            <w:bottom w:val="none" w:sz="0" w:space="0" w:color="auto"/>
            <w:right w:val="none" w:sz="0" w:space="0" w:color="auto"/>
          </w:divBdr>
        </w:div>
        <w:div w:id="2052605273">
          <w:marLeft w:val="640"/>
          <w:marRight w:val="0"/>
          <w:marTop w:val="0"/>
          <w:marBottom w:val="0"/>
          <w:divBdr>
            <w:top w:val="none" w:sz="0" w:space="0" w:color="auto"/>
            <w:left w:val="none" w:sz="0" w:space="0" w:color="auto"/>
            <w:bottom w:val="none" w:sz="0" w:space="0" w:color="auto"/>
            <w:right w:val="none" w:sz="0" w:space="0" w:color="auto"/>
          </w:divBdr>
        </w:div>
        <w:div w:id="1962572430">
          <w:marLeft w:val="640"/>
          <w:marRight w:val="0"/>
          <w:marTop w:val="0"/>
          <w:marBottom w:val="0"/>
          <w:divBdr>
            <w:top w:val="none" w:sz="0" w:space="0" w:color="auto"/>
            <w:left w:val="none" w:sz="0" w:space="0" w:color="auto"/>
            <w:bottom w:val="none" w:sz="0" w:space="0" w:color="auto"/>
            <w:right w:val="none" w:sz="0" w:space="0" w:color="auto"/>
          </w:divBdr>
        </w:div>
        <w:div w:id="1133207336">
          <w:marLeft w:val="640"/>
          <w:marRight w:val="0"/>
          <w:marTop w:val="0"/>
          <w:marBottom w:val="0"/>
          <w:divBdr>
            <w:top w:val="none" w:sz="0" w:space="0" w:color="auto"/>
            <w:left w:val="none" w:sz="0" w:space="0" w:color="auto"/>
            <w:bottom w:val="none" w:sz="0" w:space="0" w:color="auto"/>
            <w:right w:val="none" w:sz="0" w:space="0" w:color="auto"/>
          </w:divBdr>
        </w:div>
        <w:div w:id="548885475">
          <w:marLeft w:val="640"/>
          <w:marRight w:val="0"/>
          <w:marTop w:val="0"/>
          <w:marBottom w:val="0"/>
          <w:divBdr>
            <w:top w:val="none" w:sz="0" w:space="0" w:color="auto"/>
            <w:left w:val="none" w:sz="0" w:space="0" w:color="auto"/>
            <w:bottom w:val="none" w:sz="0" w:space="0" w:color="auto"/>
            <w:right w:val="none" w:sz="0" w:space="0" w:color="auto"/>
          </w:divBdr>
        </w:div>
        <w:div w:id="1594391168">
          <w:marLeft w:val="640"/>
          <w:marRight w:val="0"/>
          <w:marTop w:val="0"/>
          <w:marBottom w:val="0"/>
          <w:divBdr>
            <w:top w:val="none" w:sz="0" w:space="0" w:color="auto"/>
            <w:left w:val="none" w:sz="0" w:space="0" w:color="auto"/>
            <w:bottom w:val="none" w:sz="0" w:space="0" w:color="auto"/>
            <w:right w:val="none" w:sz="0" w:space="0" w:color="auto"/>
          </w:divBdr>
        </w:div>
        <w:div w:id="637346648">
          <w:marLeft w:val="640"/>
          <w:marRight w:val="0"/>
          <w:marTop w:val="0"/>
          <w:marBottom w:val="0"/>
          <w:divBdr>
            <w:top w:val="none" w:sz="0" w:space="0" w:color="auto"/>
            <w:left w:val="none" w:sz="0" w:space="0" w:color="auto"/>
            <w:bottom w:val="none" w:sz="0" w:space="0" w:color="auto"/>
            <w:right w:val="none" w:sz="0" w:space="0" w:color="auto"/>
          </w:divBdr>
        </w:div>
        <w:div w:id="1754743537">
          <w:marLeft w:val="640"/>
          <w:marRight w:val="0"/>
          <w:marTop w:val="0"/>
          <w:marBottom w:val="0"/>
          <w:divBdr>
            <w:top w:val="none" w:sz="0" w:space="0" w:color="auto"/>
            <w:left w:val="none" w:sz="0" w:space="0" w:color="auto"/>
            <w:bottom w:val="none" w:sz="0" w:space="0" w:color="auto"/>
            <w:right w:val="none" w:sz="0" w:space="0" w:color="auto"/>
          </w:divBdr>
        </w:div>
        <w:div w:id="933442358">
          <w:marLeft w:val="640"/>
          <w:marRight w:val="0"/>
          <w:marTop w:val="0"/>
          <w:marBottom w:val="0"/>
          <w:divBdr>
            <w:top w:val="none" w:sz="0" w:space="0" w:color="auto"/>
            <w:left w:val="none" w:sz="0" w:space="0" w:color="auto"/>
            <w:bottom w:val="none" w:sz="0" w:space="0" w:color="auto"/>
            <w:right w:val="none" w:sz="0" w:space="0" w:color="auto"/>
          </w:divBdr>
        </w:div>
        <w:div w:id="660425650">
          <w:marLeft w:val="640"/>
          <w:marRight w:val="0"/>
          <w:marTop w:val="0"/>
          <w:marBottom w:val="0"/>
          <w:divBdr>
            <w:top w:val="none" w:sz="0" w:space="0" w:color="auto"/>
            <w:left w:val="none" w:sz="0" w:space="0" w:color="auto"/>
            <w:bottom w:val="none" w:sz="0" w:space="0" w:color="auto"/>
            <w:right w:val="none" w:sz="0" w:space="0" w:color="auto"/>
          </w:divBdr>
        </w:div>
        <w:div w:id="285426677">
          <w:marLeft w:val="640"/>
          <w:marRight w:val="0"/>
          <w:marTop w:val="0"/>
          <w:marBottom w:val="0"/>
          <w:divBdr>
            <w:top w:val="none" w:sz="0" w:space="0" w:color="auto"/>
            <w:left w:val="none" w:sz="0" w:space="0" w:color="auto"/>
            <w:bottom w:val="none" w:sz="0" w:space="0" w:color="auto"/>
            <w:right w:val="none" w:sz="0" w:space="0" w:color="auto"/>
          </w:divBdr>
        </w:div>
        <w:div w:id="603537420">
          <w:marLeft w:val="640"/>
          <w:marRight w:val="0"/>
          <w:marTop w:val="0"/>
          <w:marBottom w:val="0"/>
          <w:divBdr>
            <w:top w:val="none" w:sz="0" w:space="0" w:color="auto"/>
            <w:left w:val="none" w:sz="0" w:space="0" w:color="auto"/>
            <w:bottom w:val="none" w:sz="0" w:space="0" w:color="auto"/>
            <w:right w:val="none" w:sz="0" w:space="0" w:color="auto"/>
          </w:divBdr>
        </w:div>
        <w:div w:id="615334557">
          <w:marLeft w:val="640"/>
          <w:marRight w:val="0"/>
          <w:marTop w:val="0"/>
          <w:marBottom w:val="0"/>
          <w:divBdr>
            <w:top w:val="none" w:sz="0" w:space="0" w:color="auto"/>
            <w:left w:val="none" w:sz="0" w:space="0" w:color="auto"/>
            <w:bottom w:val="none" w:sz="0" w:space="0" w:color="auto"/>
            <w:right w:val="none" w:sz="0" w:space="0" w:color="auto"/>
          </w:divBdr>
        </w:div>
        <w:div w:id="434399526">
          <w:marLeft w:val="640"/>
          <w:marRight w:val="0"/>
          <w:marTop w:val="0"/>
          <w:marBottom w:val="0"/>
          <w:divBdr>
            <w:top w:val="none" w:sz="0" w:space="0" w:color="auto"/>
            <w:left w:val="none" w:sz="0" w:space="0" w:color="auto"/>
            <w:bottom w:val="none" w:sz="0" w:space="0" w:color="auto"/>
            <w:right w:val="none" w:sz="0" w:space="0" w:color="auto"/>
          </w:divBdr>
        </w:div>
        <w:div w:id="152181880">
          <w:marLeft w:val="640"/>
          <w:marRight w:val="0"/>
          <w:marTop w:val="0"/>
          <w:marBottom w:val="0"/>
          <w:divBdr>
            <w:top w:val="none" w:sz="0" w:space="0" w:color="auto"/>
            <w:left w:val="none" w:sz="0" w:space="0" w:color="auto"/>
            <w:bottom w:val="none" w:sz="0" w:space="0" w:color="auto"/>
            <w:right w:val="none" w:sz="0" w:space="0" w:color="auto"/>
          </w:divBdr>
        </w:div>
        <w:div w:id="1087966222">
          <w:marLeft w:val="640"/>
          <w:marRight w:val="0"/>
          <w:marTop w:val="0"/>
          <w:marBottom w:val="0"/>
          <w:divBdr>
            <w:top w:val="none" w:sz="0" w:space="0" w:color="auto"/>
            <w:left w:val="none" w:sz="0" w:space="0" w:color="auto"/>
            <w:bottom w:val="none" w:sz="0" w:space="0" w:color="auto"/>
            <w:right w:val="none" w:sz="0" w:space="0" w:color="auto"/>
          </w:divBdr>
        </w:div>
        <w:div w:id="83040370">
          <w:marLeft w:val="640"/>
          <w:marRight w:val="0"/>
          <w:marTop w:val="0"/>
          <w:marBottom w:val="0"/>
          <w:divBdr>
            <w:top w:val="none" w:sz="0" w:space="0" w:color="auto"/>
            <w:left w:val="none" w:sz="0" w:space="0" w:color="auto"/>
            <w:bottom w:val="none" w:sz="0" w:space="0" w:color="auto"/>
            <w:right w:val="none" w:sz="0" w:space="0" w:color="auto"/>
          </w:divBdr>
        </w:div>
        <w:div w:id="1326863016">
          <w:marLeft w:val="640"/>
          <w:marRight w:val="0"/>
          <w:marTop w:val="0"/>
          <w:marBottom w:val="0"/>
          <w:divBdr>
            <w:top w:val="none" w:sz="0" w:space="0" w:color="auto"/>
            <w:left w:val="none" w:sz="0" w:space="0" w:color="auto"/>
            <w:bottom w:val="none" w:sz="0" w:space="0" w:color="auto"/>
            <w:right w:val="none" w:sz="0" w:space="0" w:color="auto"/>
          </w:divBdr>
        </w:div>
        <w:div w:id="613752136">
          <w:marLeft w:val="640"/>
          <w:marRight w:val="0"/>
          <w:marTop w:val="0"/>
          <w:marBottom w:val="0"/>
          <w:divBdr>
            <w:top w:val="none" w:sz="0" w:space="0" w:color="auto"/>
            <w:left w:val="none" w:sz="0" w:space="0" w:color="auto"/>
            <w:bottom w:val="none" w:sz="0" w:space="0" w:color="auto"/>
            <w:right w:val="none" w:sz="0" w:space="0" w:color="auto"/>
          </w:divBdr>
        </w:div>
        <w:div w:id="1527014679">
          <w:marLeft w:val="640"/>
          <w:marRight w:val="0"/>
          <w:marTop w:val="0"/>
          <w:marBottom w:val="0"/>
          <w:divBdr>
            <w:top w:val="none" w:sz="0" w:space="0" w:color="auto"/>
            <w:left w:val="none" w:sz="0" w:space="0" w:color="auto"/>
            <w:bottom w:val="none" w:sz="0" w:space="0" w:color="auto"/>
            <w:right w:val="none" w:sz="0" w:space="0" w:color="auto"/>
          </w:divBdr>
        </w:div>
        <w:div w:id="1073889787">
          <w:marLeft w:val="640"/>
          <w:marRight w:val="0"/>
          <w:marTop w:val="0"/>
          <w:marBottom w:val="0"/>
          <w:divBdr>
            <w:top w:val="none" w:sz="0" w:space="0" w:color="auto"/>
            <w:left w:val="none" w:sz="0" w:space="0" w:color="auto"/>
            <w:bottom w:val="none" w:sz="0" w:space="0" w:color="auto"/>
            <w:right w:val="none" w:sz="0" w:space="0" w:color="auto"/>
          </w:divBdr>
        </w:div>
        <w:div w:id="1205292461">
          <w:marLeft w:val="640"/>
          <w:marRight w:val="0"/>
          <w:marTop w:val="0"/>
          <w:marBottom w:val="0"/>
          <w:divBdr>
            <w:top w:val="none" w:sz="0" w:space="0" w:color="auto"/>
            <w:left w:val="none" w:sz="0" w:space="0" w:color="auto"/>
            <w:bottom w:val="none" w:sz="0" w:space="0" w:color="auto"/>
            <w:right w:val="none" w:sz="0" w:space="0" w:color="auto"/>
          </w:divBdr>
        </w:div>
        <w:div w:id="361173507">
          <w:marLeft w:val="640"/>
          <w:marRight w:val="0"/>
          <w:marTop w:val="0"/>
          <w:marBottom w:val="0"/>
          <w:divBdr>
            <w:top w:val="none" w:sz="0" w:space="0" w:color="auto"/>
            <w:left w:val="none" w:sz="0" w:space="0" w:color="auto"/>
            <w:bottom w:val="none" w:sz="0" w:space="0" w:color="auto"/>
            <w:right w:val="none" w:sz="0" w:space="0" w:color="auto"/>
          </w:divBdr>
        </w:div>
        <w:div w:id="273442535">
          <w:marLeft w:val="640"/>
          <w:marRight w:val="0"/>
          <w:marTop w:val="0"/>
          <w:marBottom w:val="0"/>
          <w:divBdr>
            <w:top w:val="none" w:sz="0" w:space="0" w:color="auto"/>
            <w:left w:val="none" w:sz="0" w:space="0" w:color="auto"/>
            <w:bottom w:val="none" w:sz="0" w:space="0" w:color="auto"/>
            <w:right w:val="none" w:sz="0" w:space="0" w:color="auto"/>
          </w:divBdr>
        </w:div>
        <w:div w:id="1477457143">
          <w:marLeft w:val="640"/>
          <w:marRight w:val="0"/>
          <w:marTop w:val="0"/>
          <w:marBottom w:val="0"/>
          <w:divBdr>
            <w:top w:val="none" w:sz="0" w:space="0" w:color="auto"/>
            <w:left w:val="none" w:sz="0" w:space="0" w:color="auto"/>
            <w:bottom w:val="none" w:sz="0" w:space="0" w:color="auto"/>
            <w:right w:val="none" w:sz="0" w:space="0" w:color="auto"/>
          </w:divBdr>
        </w:div>
        <w:div w:id="2083602893">
          <w:marLeft w:val="640"/>
          <w:marRight w:val="0"/>
          <w:marTop w:val="0"/>
          <w:marBottom w:val="0"/>
          <w:divBdr>
            <w:top w:val="none" w:sz="0" w:space="0" w:color="auto"/>
            <w:left w:val="none" w:sz="0" w:space="0" w:color="auto"/>
            <w:bottom w:val="none" w:sz="0" w:space="0" w:color="auto"/>
            <w:right w:val="none" w:sz="0" w:space="0" w:color="auto"/>
          </w:divBdr>
        </w:div>
        <w:div w:id="1874807154">
          <w:marLeft w:val="640"/>
          <w:marRight w:val="0"/>
          <w:marTop w:val="0"/>
          <w:marBottom w:val="0"/>
          <w:divBdr>
            <w:top w:val="none" w:sz="0" w:space="0" w:color="auto"/>
            <w:left w:val="none" w:sz="0" w:space="0" w:color="auto"/>
            <w:bottom w:val="none" w:sz="0" w:space="0" w:color="auto"/>
            <w:right w:val="none" w:sz="0" w:space="0" w:color="auto"/>
          </w:divBdr>
        </w:div>
        <w:div w:id="662851505">
          <w:marLeft w:val="640"/>
          <w:marRight w:val="0"/>
          <w:marTop w:val="0"/>
          <w:marBottom w:val="0"/>
          <w:divBdr>
            <w:top w:val="none" w:sz="0" w:space="0" w:color="auto"/>
            <w:left w:val="none" w:sz="0" w:space="0" w:color="auto"/>
            <w:bottom w:val="none" w:sz="0" w:space="0" w:color="auto"/>
            <w:right w:val="none" w:sz="0" w:space="0" w:color="auto"/>
          </w:divBdr>
        </w:div>
        <w:div w:id="1380132210">
          <w:marLeft w:val="640"/>
          <w:marRight w:val="0"/>
          <w:marTop w:val="0"/>
          <w:marBottom w:val="0"/>
          <w:divBdr>
            <w:top w:val="none" w:sz="0" w:space="0" w:color="auto"/>
            <w:left w:val="none" w:sz="0" w:space="0" w:color="auto"/>
            <w:bottom w:val="none" w:sz="0" w:space="0" w:color="auto"/>
            <w:right w:val="none" w:sz="0" w:space="0" w:color="auto"/>
          </w:divBdr>
        </w:div>
        <w:div w:id="135687674">
          <w:marLeft w:val="640"/>
          <w:marRight w:val="0"/>
          <w:marTop w:val="0"/>
          <w:marBottom w:val="0"/>
          <w:divBdr>
            <w:top w:val="none" w:sz="0" w:space="0" w:color="auto"/>
            <w:left w:val="none" w:sz="0" w:space="0" w:color="auto"/>
            <w:bottom w:val="none" w:sz="0" w:space="0" w:color="auto"/>
            <w:right w:val="none" w:sz="0" w:space="0" w:color="auto"/>
          </w:divBdr>
        </w:div>
        <w:div w:id="1049183111">
          <w:marLeft w:val="640"/>
          <w:marRight w:val="0"/>
          <w:marTop w:val="0"/>
          <w:marBottom w:val="0"/>
          <w:divBdr>
            <w:top w:val="none" w:sz="0" w:space="0" w:color="auto"/>
            <w:left w:val="none" w:sz="0" w:space="0" w:color="auto"/>
            <w:bottom w:val="none" w:sz="0" w:space="0" w:color="auto"/>
            <w:right w:val="none" w:sz="0" w:space="0" w:color="auto"/>
          </w:divBdr>
        </w:div>
        <w:div w:id="757288654">
          <w:marLeft w:val="640"/>
          <w:marRight w:val="0"/>
          <w:marTop w:val="0"/>
          <w:marBottom w:val="0"/>
          <w:divBdr>
            <w:top w:val="none" w:sz="0" w:space="0" w:color="auto"/>
            <w:left w:val="none" w:sz="0" w:space="0" w:color="auto"/>
            <w:bottom w:val="none" w:sz="0" w:space="0" w:color="auto"/>
            <w:right w:val="none" w:sz="0" w:space="0" w:color="auto"/>
          </w:divBdr>
        </w:div>
        <w:div w:id="1173185681">
          <w:marLeft w:val="640"/>
          <w:marRight w:val="0"/>
          <w:marTop w:val="0"/>
          <w:marBottom w:val="0"/>
          <w:divBdr>
            <w:top w:val="none" w:sz="0" w:space="0" w:color="auto"/>
            <w:left w:val="none" w:sz="0" w:space="0" w:color="auto"/>
            <w:bottom w:val="none" w:sz="0" w:space="0" w:color="auto"/>
            <w:right w:val="none" w:sz="0" w:space="0" w:color="auto"/>
          </w:divBdr>
        </w:div>
        <w:div w:id="1129661739">
          <w:marLeft w:val="640"/>
          <w:marRight w:val="0"/>
          <w:marTop w:val="0"/>
          <w:marBottom w:val="0"/>
          <w:divBdr>
            <w:top w:val="none" w:sz="0" w:space="0" w:color="auto"/>
            <w:left w:val="none" w:sz="0" w:space="0" w:color="auto"/>
            <w:bottom w:val="none" w:sz="0" w:space="0" w:color="auto"/>
            <w:right w:val="none" w:sz="0" w:space="0" w:color="auto"/>
          </w:divBdr>
        </w:div>
        <w:div w:id="232736762">
          <w:marLeft w:val="640"/>
          <w:marRight w:val="0"/>
          <w:marTop w:val="0"/>
          <w:marBottom w:val="0"/>
          <w:divBdr>
            <w:top w:val="none" w:sz="0" w:space="0" w:color="auto"/>
            <w:left w:val="none" w:sz="0" w:space="0" w:color="auto"/>
            <w:bottom w:val="none" w:sz="0" w:space="0" w:color="auto"/>
            <w:right w:val="none" w:sz="0" w:space="0" w:color="auto"/>
          </w:divBdr>
        </w:div>
        <w:div w:id="1871995099">
          <w:marLeft w:val="640"/>
          <w:marRight w:val="0"/>
          <w:marTop w:val="0"/>
          <w:marBottom w:val="0"/>
          <w:divBdr>
            <w:top w:val="none" w:sz="0" w:space="0" w:color="auto"/>
            <w:left w:val="none" w:sz="0" w:space="0" w:color="auto"/>
            <w:bottom w:val="none" w:sz="0" w:space="0" w:color="auto"/>
            <w:right w:val="none" w:sz="0" w:space="0" w:color="auto"/>
          </w:divBdr>
        </w:div>
        <w:div w:id="1343312565">
          <w:marLeft w:val="640"/>
          <w:marRight w:val="0"/>
          <w:marTop w:val="0"/>
          <w:marBottom w:val="0"/>
          <w:divBdr>
            <w:top w:val="none" w:sz="0" w:space="0" w:color="auto"/>
            <w:left w:val="none" w:sz="0" w:space="0" w:color="auto"/>
            <w:bottom w:val="none" w:sz="0" w:space="0" w:color="auto"/>
            <w:right w:val="none" w:sz="0" w:space="0" w:color="auto"/>
          </w:divBdr>
        </w:div>
        <w:div w:id="2144804798">
          <w:marLeft w:val="640"/>
          <w:marRight w:val="0"/>
          <w:marTop w:val="0"/>
          <w:marBottom w:val="0"/>
          <w:divBdr>
            <w:top w:val="none" w:sz="0" w:space="0" w:color="auto"/>
            <w:left w:val="none" w:sz="0" w:space="0" w:color="auto"/>
            <w:bottom w:val="none" w:sz="0" w:space="0" w:color="auto"/>
            <w:right w:val="none" w:sz="0" w:space="0" w:color="auto"/>
          </w:divBdr>
        </w:div>
        <w:div w:id="1610047681">
          <w:marLeft w:val="640"/>
          <w:marRight w:val="0"/>
          <w:marTop w:val="0"/>
          <w:marBottom w:val="0"/>
          <w:divBdr>
            <w:top w:val="none" w:sz="0" w:space="0" w:color="auto"/>
            <w:left w:val="none" w:sz="0" w:space="0" w:color="auto"/>
            <w:bottom w:val="none" w:sz="0" w:space="0" w:color="auto"/>
            <w:right w:val="none" w:sz="0" w:space="0" w:color="auto"/>
          </w:divBdr>
        </w:div>
        <w:div w:id="1675644469">
          <w:marLeft w:val="640"/>
          <w:marRight w:val="0"/>
          <w:marTop w:val="0"/>
          <w:marBottom w:val="0"/>
          <w:divBdr>
            <w:top w:val="none" w:sz="0" w:space="0" w:color="auto"/>
            <w:left w:val="none" w:sz="0" w:space="0" w:color="auto"/>
            <w:bottom w:val="none" w:sz="0" w:space="0" w:color="auto"/>
            <w:right w:val="none" w:sz="0" w:space="0" w:color="auto"/>
          </w:divBdr>
        </w:div>
        <w:div w:id="1794783773">
          <w:marLeft w:val="640"/>
          <w:marRight w:val="0"/>
          <w:marTop w:val="0"/>
          <w:marBottom w:val="0"/>
          <w:divBdr>
            <w:top w:val="none" w:sz="0" w:space="0" w:color="auto"/>
            <w:left w:val="none" w:sz="0" w:space="0" w:color="auto"/>
            <w:bottom w:val="none" w:sz="0" w:space="0" w:color="auto"/>
            <w:right w:val="none" w:sz="0" w:space="0" w:color="auto"/>
          </w:divBdr>
        </w:div>
        <w:div w:id="211308218">
          <w:marLeft w:val="640"/>
          <w:marRight w:val="0"/>
          <w:marTop w:val="0"/>
          <w:marBottom w:val="0"/>
          <w:divBdr>
            <w:top w:val="none" w:sz="0" w:space="0" w:color="auto"/>
            <w:left w:val="none" w:sz="0" w:space="0" w:color="auto"/>
            <w:bottom w:val="none" w:sz="0" w:space="0" w:color="auto"/>
            <w:right w:val="none" w:sz="0" w:space="0" w:color="auto"/>
          </w:divBdr>
        </w:div>
        <w:div w:id="1311907417">
          <w:marLeft w:val="640"/>
          <w:marRight w:val="0"/>
          <w:marTop w:val="0"/>
          <w:marBottom w:val="0"/>
          <w:divBdr>
            <w:top w:val="none" w:sz="0" w:space="0" w:color="auto"/>
            <w:left w:val="none" w:sz="0" w:space="0" w:color="auto"/>
            <w:bottom w:val="none" w:sz="0" w:space="0" w:color="auto"/>
            <w:right w:val="none" w:sz="0" w:space="0" w:color="auto"/>
          </w:divBdr>
        </w:div>
        <w:div w:id="1199202796">
          <w:marLeft w:val="640"/>
          <w:marRight w:val="0"/>
          <w:marTop w:val="0"/>
          <w:marBottom w:val="0"/>
          <w:divBdr>
            <w:top w:val="none" w:sz="0" w:space="0" w:color="auto"/>
            <w:left w:val="none" w:sz="0" w:space="0" w:color="auto"/>
            <w:bottom w:val="none" w:sz="0" w:space="0" w:color="auto"/>
            <w:right w:val="none" w:sz="0" w:space="0" w:color="auto"/>
          </w:divBdr>
        </w:div>
        <w:div w:id="1253976390">
          <w:marLeft w:val="640"/>
          <w:marRight w:val="0"/>
          <w:marTop w:val="0"/>
          <w:marBottom w:val="0"/>
          <w:divBdr>
            <w:top w:val="none" w:sz="0" w:space="0" w:color="auto"/>
            <w:left w:val="none" w:sz="0" w:space="0" w:color="auto"/>
            <w:bottom w:val="none" w:sz="0" w:space="0" w:color="auto"/>
            <w:right w:val="none" w:sz="0" w:space="0" w:color="auto"/>
          </w:divBdr>
        </w:div>
        <w:div w:id="18549681">
          <w:marLeft w:val="640"/>
          <w:marRight w:val="0"/>
          <w:marTop w:val="0"/>
          <w:marBottom w:val="0"/>
          <w:divBdr>
            <w:top w:val="none" w:sz="0" w:space="0" w:color="auto"/>
            <w:left w:val="none" w:sz="0" w:space="0" w:color="auto"/>
            <w:bottom w:val="none" w:sz="0" w:space="0" w:color="auto"/>
            <w:right w:val="none" w:sz="0" w:space="0" w:color="auto"/>
          </w:divBdr>
        </w:div>
        <w:div w:id="566458704">
          <w:marLeft w:val="640"/>
          <w:marRight w:val="0"/>
          <w:marTop w:val="0"/>
          <w:marBottom w:val="0"/>
          <w:divBdr>
            <w:top w:val="none" w:sz="0" w:space="0" w:color="auto"/>
            <w:left w:val="none" w:sz="0" w:space="0" w:color="auto"/>
            <w:bottom w:val="none" w:sz="0" w:space="0" w:color="auto"/>
            <w:right w:val="none" w:sz="0" w:space="0" w:color="auto"/>
          </w:divBdr>
        </w:div>
        <w:div w:id="223176039">
          <w:marLeft w:val="640"/>
          <w:marRight w:val="0"/>
          <w:marTop w:val="0"/>
          <w:marBottom w:val="0"/>
          <w:divBdr>
            <w:top w:val="none" w:sz="0" w:space="0" w:color="auto"/>
            <w:left w:val="none" w:sz="0" w:space="0" w:color="auto"/>
            <w:bottom w:val="none" w:sz="0" w:space="0" w:color="auto"/>
            <w:right w:val="none" w:sz="0" w:space="0" w:color="auto"/>
          </w:divBdr>
        </w:div>
        <w:div w:id="1316912406">
          <w:marLeft w:val="640"/>
          <w:marRight w:val="0"/>
          <w:marTop w:val="0"/>
          <w:marBottom w:val="0"/>
          <w:divBdr>
            <w:top w:val="none" w:sz="0" w:space="0" w:color="auto"/>
            <w:left w:val="none" w:sz="0" w:space="0" w:color="auto"/>
            <w:bottom w:val="none" w:sz="0" w:space="0" w:color="auto"/>
            <w:right w:val="none" w:sz="0" w:space="0" w:color="auto"/>
          </w:divBdr>
        </w:div>
        <w:div w:id="1657689618">
          <w:marLeft w:val="640"/>
          <w:marRight w:val="0"/>
          <w:marTop w:val="0"/>
          <w:marBottom w:val="0"/>
          <w:divBdr>
            <w:top w:val="none" w:sz="0" w:space="0" w:color="auto"/>
            <w:left w:val="none" w:sz="0" w:space="0" w:color="auto"/>
            <w:bottom w:val="none" w:sz="0" w:space="0" w:color="auto"/>
            <w:right w:val="none" w:sz="0" w:space="0" w:color="auto"/>
          </w:divBdr>
        </w:div>
        <w:div w:id="69157901">
          <w:marLeft w:val="640"/>
          <w:marRight w:val="0"/>
          <w:marTop w:val="0"/>
          <w:marBottom w:val="0"/>
          <w:divBdr>
            <w:top w:val="none" w:sz="0" w:space="0" w:color="auto"/>
            <w:left w:val="none" w:sz="0" w:space="0" w:color="auto"/>
            <w:bottom w:val="none" w:sz="0" w:space="0" w:color="auto"/>
            <w:right w:val="none" w:sz="0" w:space="0" w:color="auto"/>
          </w:divBdr>
        </w:div>
        <w:div w:id="867182302">
          <w:marLeft w:val="640"/>
          <w:marRight w:val="0"/>
          <w:marTop w:val="0"/>
          <w:marBottom w:val="0"/>
          <w:divBdr>
            <w:top w:val="none" w:sz="0" w:space="0" w:color="auto"/>
            <w:left w:val="none" w:sz="0" w:space="0" w:color="auto"/>
            <w:bottom w:val="none" w:sz="0" w:space="0" w:color="auto"/>
            <w:right w:val="none" w:sz="0" w:space="0" w:color="auto"/>
          </w:divBdr>
        </w:div>
        <w:div w:id="939021424">
          <w:marLeft w:val="640"/>
          <w:marRight w:val="0"/>
          <w:marTop w:val="0"/>
          <w:marBottom w:val="0"/>
          <w:divBdr>
            <w:top w:val="none" w:sz="0" w:space="0" w:color="auto"/>
            <w:left w:val="none" w:sz="0" w:space="0" w:color="auto"/>
            <w:bottom w:val="none" w:sz="0" w:space="0" w:color="auto"/>
            <w:right w:val="none" w:sz="0" w:space="0" w:color="auto"/>
          </w:divBdr>
        </w:div>
        <w:div w:id="1858302027">
          <w:marLeft w:val="640"/>
          <w:marRight w:val="0"/>
          <w:marTop w:val="0"/>
          <w:marBottom w:val="0"/>
          <w:divBdr>
            <w:top w:val="none" w:sz="0" w:space="0" w:color="auto"/>
            <w:left w:val="none" w:sz="0" w:space="0" w:color="auto"/>
            <w:bottom w:val="none" w:sz="0" w:space="0" w:color="auto"/>
            <w:right w:val="none" w:sz="0" w:space="0" w:color="auto"/>
          </w:divBdr>
        </w:div>
        <w:div w:id="409813176">
          <w:marLeft w:val="640"/>
          <w:marRight w:val="0"/>
          <w:marTop w:val="0"/>
          <w:marBottom w:val="0"/>
          <w:divBdr>
            <w:top w:val="none" w:sz="0" w:space="0" w:color="auto"/>
            <w:left w:val="none" w:sz="0" w:space="0" w:color="auto"/>
            <w:bottom w:val="none" w:sz="0" w:space="0" w:color="auto"/>
            <w:right w:val="none" w:sz="0" w:space="0" w:color="auto"/>
          </w:divBdr>
        </w:div>
        <w:div w:id="2098208139">
          <w:marLeft w:val="640"/>
          <w:marRight w:val="0"/>
          <w:marTop w:val="0"/>
          <w:marBottom w:val="0"/>
          <w:divBdr>
            <w:top w:val="none" w:sz="0" w:space="0" w:color="auto"/>
            <w:left w:val="none" w:sz="0" w:space="0" w:color="auto"/>
            <w:bottom w:val="none" w:sz="0" w:space="0" w:color="auto"/>
            <w:right w:val="none" w:sz="0" w:space="0" w:color="auto"/>
          </w:divBdr>
        </w:div>
        <w:div w:id="1940603398">
          <w:marLeft w:val="640"/>
          <w:marRight w:val="0"/>
          <w:marTop w:val="0"/>
          <w:marBottom w:val="0"/>
          <w:divBdr>
            <w:top w:val="none" w:sz="0" w:space="0" w:color="auto"/>
            <w:left w:val="none" w:sz="0" w:space="0" w:color="auto"/>
            <w:bottom w:val="none" w:sz="0" w:space="0" w:color="auto"/>
            <w:right w:val="none" w:sz="0" w:space="0" w:color="auto"/>
          </w:divBdr>
        </w:div>
        <w:div w:id="1911848240">
          <w:marLeft w:val="640"/>
          <w:marRight w:val="0"/>
          <w:marTop w:val="0"/>
          <w:marBottom w:val="0"/>
          <w:divBdr>
            <w:top w:val="none" w:sz="0" w:space="0" w:color="auto"/>
            <w:left w:val="none" w:sz="0" w:space="0" w:color="auto"/>
            <w:bottom w:val="none" w:sz="0" w:space="0" w:color="auto"/>
            <w:right w:val="none" w:sz="0" w:space="0" w:color="auto"/>
          </w:divBdr>
        </w:div>
        <w:div w:id="1392852620">
          <w:marLeft w:val="640"/>
          <w:marRight w:val="0"/>
          <w:marTop w:val="0"/>
          <w:marBottom w:val="0"/>
          <w:divBdr>
            <w:top w:val="none" w:sz="0" w:space="0" w:color="auto"/>
            <w:left w:val="none" w:sz="0" w:space="0" w:color="auto"/>
            <w:bottom w:val="none" w:sz="0" w:space="0" w:color="auto"/>
            <w:right w:val="none" w:sz="0" w:space="0" w:color="auto"/>
          </w:divBdr>
        </w:div>
        <w:div w:id="377239430">
          <w:marLeft w:val="640"/>
          <w:marRight w:val="0"/>
          <w:marTop w:val="0"/>
          <w:marBottom w:val="0"/>
          <w:divBdr>
            <w:top w:val="none" w:sz="0" w:space="0" w:color="auto"/>
            <w:left w:val="none" w:sz="0" w:space="0" w:color="auto"/>
            <w:bottom w:val="none" w:sz="0" w:space="0" w:color="auto"/>
            <w:right w:val="none" w:sz="0" w:space="0" w:color="auto"/>
          </w:divBdr>
        </w:div>
        <w:div w:id="859245649">
          <w:marLeft w:val="640"/>
          <w:marRight w:val="0"/>
          <w:marTop w:val="0"/>
          <w:marBottom w:val="0"/>
          <w:divBdr>
            <w:top w:val="none" w:sz="0" w:space="0" w:color="auto"/>
            <w:left w:val="none" w:sz="0" w:space="0" w:color="auto"/>
            <w:bottom w:val="none" w:sz="0" w:space="0" w:color="auto"/>
            <w:right w:val="none" w:sz="0" w:space="0" w:color="auto"/>
          </w:divBdr>
        </w:div>
        <w:div w:id="2034106599">
          <w:marLeft w:val="640"/>
          <w:marRight w:val="0"/>
          <w:marTop w:val="0"/>
          <w:marBottom w:val="0"/>
          <w:divBdr>
            <w:top w:val="none" w:sz="0" w:space="0" w:color="auto"/>
            <w:left w:val="none" w:sz="0" w:space="0" w:color="auto"/>
            <w:bottom w:val="none" w:sz="0" w:space="0" w:color="auto"/>
            <w:right w:val="none" w:sz="0" w:space="0" w:color="auto"/>
          </w:divBdr>
        </w:div>
        <w:div w:id="815221145">
          <w:marLeft w:val="640"/>
          <w:marRight w:val="0"/>
          <w:marTop w:val="0"/>
          <w:marBottom w:val="0"/>
          <w:divBdr>
            <w:top w:val="none" w:sz="0" w:space="0" w:color="auto"/>
            <w:left w:val="none" w:sz="0" w:space="0" w:color="auto"/>
            <w:bottom w:val="none" w:sz="0" w:space="0" w:color="auto"/>
            <w:right w:val="none" w:sz="0" w:space="0" w:color="auto"/>
          </w:divBdr>
        </w:div>
        <w:div w:id="413429788">
          <w:marLeft w:val="640"/>
          <w:marRight w:val="0"/>
          <w:marTop w:val="0"/>
          <w:marBottom w:val="0"/>
          <w:divBdr>
            <w:top w:val="none" w:sz="0" w:space="0" w:color="auto"/>
            <w:left w:val="none" w:sz="0" w:space="0" w:color="auto"/>
            <w:bottom w:val="none" w:sz="0" w:space="0" w:color="auto"/>
            <w:right w:val="none" w:sz="0" w:space="0" w:color="auto"/>
          </w:divBdr>
        </w:div>
        <w:div w:id="46154010">
          <w:marLeft w:val="640"/>
          <w:marRight w:val="0"/>
          <w:marTop w:val="0"/>
          <w:marBottom w:val="0"/>
          <w:divBdr>
            <w:top w:val="none" w:sz="0" w:space="0" w:color="auto"/>
            <w:left w:val="none" w:sz="0" w:space="0" w:color="auto"/>
            <w:bottom w:val="none" w:sz="0" w:space="0" w:color="auto"/>
            <w:right w:val="none" w:sz="0" w:space="0" w:color="auto"/>
          </w:divBdr>
        </w:div>
        <w:div w:id="724333352">
          <w:marLeft w:val="640"/>
          <w:marRight w:val="0"/>
          <w:marTop w:val="0"/>
          <w:marBottom w:val="0"/>
          <w:divBdr>
            <w:top w:val="none" w:sz="0" w:space="0" w:color="auto"/>
            <w:left w:val="none" w:sz="0" w:space="0" w:color="auto"/>
            <w:bottom w:val="none" w:sz="0" w:space="0" w:color="auto"/>
            <w:right w:val="none" w:sz="0" w:space="0" w:color="auto"/>
          </w:divBdr>
        </w:div>
        <w:div w:id="1863585470">
          <w:marLeft w:val="640"/>
          <w:marRight w:val="0"/>
          <w:marTop w:val="0"/>
          <w:marBottom w:val="0"/>
          <w:divBdr>
            <w:top w:val="none" w:sz="0" w:space="0" w:color="auto"/>
            <w:left w:val="none" w:sz="0" w:space="0" w:color="auto"/>
            <w:bottom w:val="none" w:sz="0" w:space="0" w:color="auto"/>
            <w:right w:val="none" w:sz="0" w:space="0" w:color="auto"/>
          </w:divBdr>
        </w:div>
        <w:div w:id="506796743">
          <w:marLeft w:val="640"/>
          <w:marRight w:val="0"/>
          <w:marTop w:val="0"/>
          <w:marBottom w:val="0"/>
          <w:divBdr>
            <w:top w:val="none" w:sz="0" w:space="0" w:color="auto"/>
            <w:left w:val="none" w:sz="0" w:space="0" w:color="auto"/>
            <w:bottom w:val="none" w:sz="0" w:space="0" w:color="auto"/>
            <w:right w:val="none" w:sz="0" w:space="0" w:color="auto"/>
          </w:divBdr>
        </w:div>
        <w:div w:id="1673996161">
          <w:marLeft w:val="640"/>
          <w:marRight w:val="0"/>
          <w:marTop w:val="0"/>
          <w:marBottom w:val="0"/>
          <w:divBdr>
            <w:top w:val="none" w:sz="0" w:space="0" w:color="auto"/>
            <w:left w:val="none" w:sz="0" w:space="0" w:color="auto"/>
            <w:bottom w:val="none" w:sz="0" w:space="0" w:color="auto"/>
            <w:right w:val="none" w:sz="0" w:space="0" w:color="auto"/>
          </w:divBdr>
        </w:div>
        <w:div w:id="507253756">
          <w:marLeft w:val="640"/>
          <w:marRight w:val="0"/>
          <w:marTop w:val="0"/>
          <w:marBottom w:val="0"/>
          <w:divBdr>
            <w:top w:val="none" w:sz="0" w:space="0" w:color="auto"/>
            <w:left w:val="none" w:sz="0" w:space="0" w:color="auto"/>
            <w:bottom w:val="none" w:sz="0" w:space="0" w:color="auto"/>
            <w:right w:val="none" w:sz="0" w:space="0" w:color="auto"/>
          </w:divBdr>
        </w:div>
        <w:div w:id="1049115107">
          <w:marLeft w:val="640"/>
          <w:marRight w:val="0"/>
          <w:marTop w:val="0"/>
          <w:marBottom w:val="0"/>
          <w:divBdr>
            <w:top w:val="none" w:sz="0" w:space="0" w:color="auto"/>
            <w:left w:val="none" w:sz="0" w:space="0" w:color="auto"/>
            <w:bottom w:val="none" w:sz="0" w:space="0" w:color="auto"/>
            <w:right w:val="none" w:sz="0" w:space="0" w:color="auto"/>
          </w:divBdr>
        </w:div>
        <w:div w:id="1703943587">
          <w:marLeft w:val="640"/>
          <w:marRight w:val="0"/>
          <w:marTop w:val="0"/>
          <w:marBottom w:val="0"/>
          <w:divBdr>
            <w:top w:val="none" w:sz="0" w:space="0" w:color="auto"/>
            <w:left w:val="none" w:sz="0" w:space="0" w:color="auto"/>
            <w:bottom w:val="none" w:sz="0" w:space="0" w:color="auto"/>
            <w:right w:val="none" w:sz="0" w:space="0" w:color="auto"/>
          </w:divBdr>
        </w:div>
        <w:div w:id="2026899913">
          <w:marLeft w:val="640"/>
          <w:marRight w:val="0"/>
          <w:marTop w:val="0"/>
          <w:marBottom w:val="0"/>
          <w:divBdr>
            <w:top w:val="none" w:sz="0" w:space="0" w:color="auto"/>
            <w:left w:val="none" w:sz="0" w:space="0" w:color="auto"/>
            <w:bottom w:val="none" w:sz="0" w:space="0" w:color="auto"/>
            <w:right w:val="none" w:sz="0" w:space="0" w:color="auto"/>
          </w:divBdr>
        </w:div>
        <w:div w:id="2068257847">
          <w:marLeft w:val="640"/>
          <w:marRight w:val="0"/>
          <w:marTop w:val="0"/>
          <w:marBottom w:val="0"/>
          <w:divBdr>
            <w:top w:val="none" w:sz="0" w:space="0" w:color="auto"/>
            <w:left w:val="none" w:sz="0" w:space="0" w:color="auto"/>
            <w:bottom w:val="none" w:sz="0" w:space="0" w:color="auto"/>
            <w:right w:val="none" w:sz="0" w:space="0" w:color="auto"/>
          </w:divBdr>
        </w:div>
        <w:div w:id="1889494630">
          <w:marLeft w:val="640"/>
          <w:marRight w:val="0"/>
          <w:marTop w:val="0"/>
          <w:marBottom w:val="0"/>
          <w:divBdr>
            <w:top w:val="none" w:sz="0" w:space="0" w:color="auto"/>
            <w:left w:val="none" w:sz="0" w:space="0" w:color="auto"/>
            <w:bottom w:val="none" w:sz="0" w:space="0" w:color="auto"/>
            <w:right w:val="none" w:sz="0" w:space="0" w:color="auto"/>
          </w:divBdr>
        </w:div>
        <w:div w:id="2054384852">
          <w:marLeft w:val="640"/>
          <w:marRight w:val="0"/>
          <w:marTop w:val="0"/>
          <w:marBottom w:val="0"/>
          <w:divBdr>
            <w:top w:val="none" w:sz="0" w:space="0" w:color="auto"/>
            <w:left w:val="none" w:sz="0" w:space="0" w:color="auto"/>
            <w:bottom w:val="none" w:sz="0" w:space="0" w:color="auto"/>
            <w:right w:val="none" w:sz="0" w:space="0" w:color="auto"/>
          </w:divBdr>
        </w:div>
        <w:div w:id="1003356961">
          <w:marLeft w:val="640"/>
          <w:marRight w:val="0"/>
          <w:marTop w:val="0"/>
          <w:marBottom w:val="0"/>
          <w:divBdr>
            <w:top w:val="none" w:sz="0" w:space="0" w:color="auto"/>
            <w:left w:val="none" w:sz="0" w:space="0" w:color="auto"/>
            <w:bottom w:val="none" w:sz="0" w:space="0" w:color="auto"/>
            <w:right w:val="none" w:sz="0" w:space="0" w:color="auto"/>
          </w:divBdr>
        </w:div>
      </w:divsChild>
    </w:div>
    <w:div w:id="117072279">
      <w:bodyDiv w:val="1"/>
      <w:marLeft w:val="0"/>
      <w:marRight w:val="0"/>
      <w:marTop w:val="0"/>
      <w:marBottom w:val="0"/>
      <w:divBdr>
        <w:top w:val="none" w:sz="0" w:space="0" w:color="auto"/>
        <w:left w:val="none" w:sz="0" w:space="0" w:color="auto"/>
        <w:bottom w:val="none" w:sz="0" w:space="0" w:color="auto"/>
        <w:right w:val="none" w:sz="0" w:space="0" w:color="auto"/>
      </w:divBdr>
      <w:divsChild>
        <w:div w:id="892352755">
          <w:marLeft w:val="640"/>
          <w:marRight w:val="0"/>
          <w:marTop w:val="0"/>
          <w:marBottom w:val="0"/>
          <w:divBdr>
            <w:top w:val="none" w:sz="0" w:space="0" w:color="auto"/>
            <w:left w:val="none" w:sz="0" w:space="0" w:color="auto"/>
            <w:bottom w:val="none" w:sz="0" w:space="0" w:color="auto"/>
            <w:right w:val="none" w:sz="0" w:space="0" w:color="auto"/>
          </w:divBdr>
        </w:div>
        <w:div w:id="1253783734">
          <w:marLeft w:val="640"/>
          <w:marRight w:val="0"/>
          <w:marTop w:val="0"/>
          <w:marBottom w:val="0"/>
          <w:divBdr>
            <w:top w:val="none" w:sz="0" w:space="0" w:color="auto"/>
            <w:left w:val="none" w:sz="0" w:space="0" w:color="auto"/>
            <w:bottom w:val="none" w:sz="0" w:space="0" w:color="auto"/>
            <w:right w:val="none" w:sz="0" w:space="0" w:color="auto"/>
          </w:divBdr>
        </w:div>
        <w:div w:id="1061637359">
          <w:marLeft w:val="640"/>
          <w:marRight w:val="0"/>
          <w:marTop w:val="0"/>
          <w:marBottom w:val="0"/>
          <w:divBdr>
            <w:top w:val="none" w:sz="0" w:space="0" w:color="auto"/>
            <w:left w:val="none" w:sz="0" w:space="0" w:color="auto"/>
            <w:bottom w:val="none" w:sz="0" w:space="0" w:color="auto"/>
            <w:right w:val="none" w:sz="0" w:space="0" w:color="auto"/>
          </w:divBdr>
        </w:div>
        <w:div w:id="433012210">
          <w:marLeft w:val="640"/>
          <w:marRight w:val="0"/>
          <w:marTop w:val="0"/>
          <w:marBottom w:val="0"/>
          <w:divBdr>
            <w:top w:val="none" w:sz="0" w:space="0" w:color="auto"/>
            <w:left w:val="none" w:sz="0" w:space="0" w:color="auto"/>
            <w:bottom w:val="none" w:sz="0" w:space="0" w:color="auto"/>
            <w:right w:val="none" w:sz="0" w:space="0" w:color="auto"/>
          </w:divBdr>
        </w:div>
        <w:div w:id="247620805">
          <w:marLeft w:val="640"/>
          <w:marRight w:val="0"/>
          <w:marTop w:val="0"/>
          <w:marBottom w:val="0"/>
          <w:divBdr>
            <w:top w:val="none" w:sz="0" w:space="0" w:color="auto"/>
            <w:left w:val="none" w:sz="0" w:space="0" w:color="auto"/>
            <w:bottom w:val="none" w:sz="0" w:space="0" w:color="auto"/>
            <w:right w:val="none" w:sz="0" w:space="0" w:color="auto"/>
          </w:divBdr>
        </w:div>
        <w:div w:id="41634114">
          <w:marLeft w:val="640"/>
          <w:marRight w:val="0"/>
          <w:marTop w:val="0"/>
          <w:marBottom w:val="0"/>
          <w:divBdr>
            <w:top w:val="none" w:sz="0" w:space="0" w:color="auto"/>
            <w:left w:val="none" w:sz="0" w:space="0" w:color="auto"/>
            <w:bottom w:val="none" w:sz="0" w:space="0" w:color="auto"/>
            <w:right w:val="none" w:sz="0" w:space="0" w:color="auto"/>
          </w:divBdr>
        </w:div>
        <w:div w:id="265117564">
          <w:marLeft w:val="640"/>
          <w:marRight w:val="0"/>
          <w:marTop w:val="0"/>
          <w:marBottom w:val="0"/>
          <w:divBdr>
            <w:top w:val="none" w:sz="0" w:space="0" w:color="auto"/>
            <w:left w:val="none" w:sz="0" w:space="0" w:color="auto"/>
            <w:bottom w:val="none" w:sz="0" w:space="0" w:color="auto"/>
            <w:right w:val="none" w:sz="0" w:space="0" w:color="auto"/>
          </w:divBdr>
        </w:div>
        <w:div w:id="1294748636">
          <w:marLeft w:val="640"/>
          <w:marRight w:val="0"/>
          <w:marTop w:val="0"/>
          <w:marBottom w:val="0"/>
          <w:divBdr>
            <w:top w:val="none" w:sz="0" w:space="0" w:color="auto"/>
            <w:left w:val="none" w:sz="0" w:space="0" w:color="auto"/>
            <w:bottom w:val="none" w:sz="0" w:space="0" w:color="auto"/>
            <w:right w:val="none" w:sz="0" w:space="0" w:color="auto"/>
          </w:divBdr>
        </w:div>
        <w:div w:id="1560097160">
          <w:marLeft w:val="640"/>
          <w:marRight w:val="0"/>
          <w:marTop w:val="0"/>
          <w:marBottom w:val="0"/>
          <w:divBdr>
            <w:top w:val="none" w:sz="0" w:space="0" w:color="auto"/>
            <w:left w:val="none" w:sz="0" w:space="0" w:color="auto"/>
            <w:bottom w:val="none" w:sz="0" w:space="0" w:color="auto"/>
            <w:right w:val="none" w:sz="0" w:space="0" w:color="auto"/>
          </w:divBdr>
        </w:div>
        <w:div w:id="1409963442">
          <w:marLeft w:val="640"/>
          <w:marRight w:val="0"/>
          <w:marTop w:val="0"/>
          <w:marBottom w:val="0"/>
          <w:divBdr>
            <w:top w:val="none" w:sz="0" w:space="0" w:color="auto"/>
            <w:left w:val="none" w:sz="0" w:space="0" w:color="auto"/>
            <w:bottom w:val="none" w:sz="0" w:space="0" w:color="auto"/>
            <w:right w:val="none" w:sz="0" w:space="0" w:color="auto"/>
          </w:divBdr>
        </w:div>
        <w:div w:id="709769102">
          <w:marLeft w:val="640"/>
          <w:marRight w:val="0"/>
          <w:marTop w:val="0"/>
          <w:marBottom w:val="0"/>
          <w:divBdr>
            <w:top w:val="none" w:sz="0" w:space="0" w:color="auto"/>
            <w:left w:val="none" w:sz="0" w:space="0" w:color="auto"/>
            <w:bottom w:val="none" w:sz="0" w:space="0" w:color="auto"/>
            <w:right w:val="none" w:sz="0" w:space="0" w:color="auto"/>
          </w:divBdr>
        </w:div>
        <w:div w:id="1320377755">
          <w:marLeft w:val="640"/>
          <w:marRight w:val="0"/>
          <w:marTop w:val="0"/>
          <w:marBottom w:val="0"/>
          <w:divBdr>
            <w:top w:val="none" w:sz="0" w:space="0" w:color="auto"/>
            <w:left w:val="none" w:sz="0" w:space="0" w:color="auto"/>
            <w:bottom w:val="none" w:sz="0" w:space="0" w:color="auto"/>
            <w:right w:val="none" w:sz="0" w:space="0" w:color="auto"/>
          </w:divBdr>
        </w:div>
        <w:div w:id="377707194">
          <w:marLeft w:val="640"/>
          <w:marRight w:val="0"/>
          <w:marTop w:val="0"/>
          <w:marBottom w:val="0"/>
          <w:divBdr>
            <w:top w:val="none" w:sz="0" w:space="0" w:color="auto"/>
            <w:left w:val="none" w:sz="0" w:space="0" w:color="auto"/>
            <w:bottom w:val="none" w:sz="0" w:space="0" w:color="auto"/>
            <w:right w:val="none" w:sz="0" w:space="0" w:color="auto"/>
          </w:divBdr>
        </w:div>
        <w:div w:id="1114640340">
          <w:marLeft w:val="640"/>
          <w:marRight w:val="0"/>
          <w:marTop w:val="0"/>
          <w:marBottom w:val="0"/>
          <w:divBdr>
            <w:top w:val="none" w:sz="0" w:space="0" w:color="auto"/>
            <w:left w:val="none" w:sz="0" w:space="0" w:color="auto"/>
            <w:bottom w:val="none" w:sz="0" w:space="0" w:color="auto"/>
            <w:right w:val="none" w:sz="0" w:space="0" w:color="auto"/>
          </w:divBdr>
        </w:div>
        <w:div w:id="943420906">
          <w:marLeft w:val="640"/>
          <w:marRight w:val="0"/>
          <w:marTop w:val="0"/>
          <w:marBottom w:val="0"/>
          <w:divBdr>
            <w:top w:val="none" w:sz="0" w:space="0" w:color="auto"/>
            <w:left w:val="none" w:sz="0" w:space="0" w:color="auto"/>
            <w:bottom w:val="none" w:sz="0" w:space="0" w:color="auto"/>
            <w:right w:val="none" w:sz="0" w:space="0" w:color="auto"/>
          </w:divBdr>
        </w:div>
        <w:div w:id="1155998617">
          <w:marLeft w:val="640"/>
          <w:marRight w:val="0"/>
          <w:marTop w:val="0"/>
          <w:marBottom w:val="0"/>
          <w:divBdr>
            <w:top w:val="none" w:sz="0" w:space="0" w:color="auto"/>
            <w:left w:val="none" w:sz="0" w:space="0" w:color="auto"/>
            <w:bottom w:val="none" w:sz="0" w:space="0" w:color="auto"/>
            <w:right w:val="none" w:sz="0" w:space="0" w:color="auto"/>
          </w:divBdr>
        </w:div>
        <w:div w:id="942226085">
          <w:marLeft w:val="640"/>
          <w:marRight w:val="0"/>
          <w:marTop w:val="0"/>
          <w:marBottom w:val="0"/>
          <w:divBdr>
            <w:top w:val="none" w:sz="0" w:space="0" w:color="auto"/>
            <w:left w:val="none" w:sz="0" w:space="0" w:color="auto"/>
            <w:bottom w:val="none" w:sz="0" w:space="0" w:color="auto"/>
            <w:right w:val="none" w:sz="0" w:space="0" w:color="auto"/>
          </w:divBdr>
        </w:div>
        <w:div w:id="1409843191">
          <w:marLeft w:val="640"/>
          <w:marRight w:val="0"/>
          <w:marTop w:val="0"/>
          <w:marBottom w:val="0"/>
          <w:divBdr>
            <w:top w:val="none" w:sz="0" w:space="0" w:color="auto"/>
            <w:left w:val="none" w:sz="0" w:space="0" w:color="auto"/>
            <w:bottom w:val="none" w:sz="0" w:space="0" w:color="auto"/>
            <w:right w:val="none" w:sz="0" w:space="0" w:color="auto"/>
          </w:divBdr>
        </w:div>
        <w:div w:id="1682269275">
          <w:marLeft w:val="640"/>
          <w:marRight w:val="0"/>
          <w:marTop w:val="0"/>
          <w:marBottom w:val="0"/>
          <w:divBdr>
            <w:top w:val="none" w:sz="0" w:space="0" w:color="auto"/>
            <w:left w:val="none" w:sz="0" w:space="0" w:color="auto"/>
            <w:bottom w:val="none" w:sz="0" w:space="0" w:color="auto"/>
            <w:right w:val="none" w:sz="0" w:space="0" w:color="auto"/>
          </w:divBdr>
        </w:div>
        <w:div w:id="667634928">
          <w:marLeft w:val="640"/>
          <w:marRight w:val="0"/>
          <w:marTop w:val="0"/>
          <w:marBottom w:val="0"/>
          <w:divBdr>
            <w:top w:val="none" w:sz="0" w:space="0" w:color="auto"/>
            <w:left w:val="none" w:sz="0" w:space="0" w:color="auto"/>
            <w:bottom w:val="none" w:sz="0" w:space="0" w:color="auto"/>
            <w:right w:val="none" w:sz="0" w:space="0" w:color="auto"/>
          </w:divBdr>
        </w:div>
        <w:div w:id="786510770">
          <w:marLeft w:val="640"/>
          <w:marRight w:val="0"/>
          <w:marTop w:val="0"/>
          <w:marBottom w:val="0"/>
          <w:divBdr>
            <w:top w:val="none" w:sz="0" w:space="0" w:color="auto"/>
            <w:left w:val="none" w:sz="0" w:space="0" w:color="auto"/>
            <w:bottom w:val="none" w:sz="0" w:space="0" w:color="auto"/>
            <w:right w:val="none" w:sz="0" w:space="0" w:color="auto"/>
          </w:divBdr>
        </w:div>
        <w:div w:id="1316909347">
          <w:marLeft w:val="640"/>
          <w:marRight w:val="0"/>
          <w:marTop w:val="0"/>
          <w:marBottom w:val="0"/>
          <w:divBdr>
            <w:top w:val="none" w:sz="0" w:space="0" w:color="auto"/>
            <w:left w:val="none" w:sz="0" w:space="0" w:color="auto"/>
            <w:bottom w:val="none" w:sz="0" w:space="0" w:color="auto"/>
            <w:right w:val="none" w:sz="0" w:space="0" w:color="auto"/>
          </w:divBdr>
        </w:div>
        <w:div w:id="62996017">
          <w:marLeft w:val="640"/>
          <w:marRight w:val="0"/>
          <w:marTop w:val="0"/>
          <w:marBottom w:val="0"/>
          <w:divBdr>
            <w:top w:val="none" w:sz="0" w:space="0" w:color="auto"/>
            <w:left w:val="none" w:sz="0" w:space="0" w:color="auto"/>
            <w:bottom w:val="none" w:sz="0" w:space="0" w:color="auto"/>
            <w:right w:val="none" w:sz="0" w:space="0" w:color="auto"/>
          </w:divBdr>
        </w:div>
        <w:div w:id="160433327">
          <w:marLeft w:val="640"/>
          <w:marRight w:val="0"/>
          <w:marTop w:val="0"/>
          <w:marBottom w:val="0"/>
          <w:divBdr>
            <w:top w:val="none" w:sz="0" w:space="0" w:color="auto"/>
            <w:left w:val="none" w:sz="0" w:space="0" w:color="auto"/>
            <w:bottom w:val="none" w:sz="0" w:space="0" w:color="auto"/>
            <w:right w:val="none" w:sz="0" w:space="0" w:color="auto"/>
          </w:divBdr>
        </w:div>
        <w:div w:id="1022585702">
          <w:marLeft w:val="640"/>
          <w:marRight w:val="0"/>
          <w:marTop w:val="0"/>
          <w:marBottom w:val="0"/>
          <w:divBdr>
            <w:top w:val="none" w:sz="0" w:space="0" w:color="auto"/>
            <w:left w:val="none" w:sz="0" w:space="0" w:color="auto"/>
            <w:bottom w:val="none" w:sz="0" w:space="0" w:color="auto"/>
            <w:right w:val="none" w:sz="0" w:space="0" w:color="auto"/>
          </w:divBdr>
        </w:div>
        <w:div w:id="1650209974">
          <w:marLeft w:val="640"/>
          <w:marRight w:val="0"/>
          <w:marTop w:val="0"/>
          <w:marBottom w:val="0"/>
          <w:divBdr>
            <w:top w:val="none" w:sz="0" w:space="0" w:color="auto"/>
            <w:left w:val="none" w:sz="0" w:space="0" w:color="auto"/>
            <w:bottom w:val="none" w:sz="0" w:space="0" w:color="auto"/>
            <w:right w:val="none" w:sz="0" w:space="0" w:color="auto"/>
          </w:divBdr>
        </w:div>
        <w:div w:id="909268862">
          <w:marLeft w:val="640"/>
          <w:marRight w:val="0"/>
          <w:marTop w:val="0"/>
          <w:marBottom w:val="0"/>
          <w:divBdr>
            <w:top w:val="none" w:sz="0" w:space="0" w:color="auto"/>
            <w:left w:val="none" w:sz="0" w:space="0" w:color="auto"/>
            <w:bottom w:val="none" w:sz="0" w:space="0" w:color="auto"/>
            <w:right w:val="none" w:sz="0" w:space="0" w:color="auto"/>
          </w:divBdr>
        </w:div>
        <w:div w:id="738015565">
          <w:marLeft w:val="640"/>
          <w:marRight w:val="0"/>
          <w:marTop w:val="0"/>
          <w:marBottom w:val="0"/>
          <w:divBdr>
            <w:top w:val="none" w:sz="0" w:space="0" w:color="auto"/>
            <w:left w:val="none" w:sz="0" w:space="0" w:color="auto"/>
            <w:bottom w:val="none" w:sz="0" w:space="0" w:color="auto"/>
            <w:right w:val="none" w:sz="0" w:space="0" w:color="auto"/>
          </w:divBdr>
        </w:div>
        <w:div w:id="1793400284">
          <w:marLeft w:val="640"/>
          <w:marRight w:val="0"/>
          <w:marTop w:val="0"/>
          <w:marBottom w:val="0"/>
          <w:divBdr>
            <w:top w:val="none" w:sz="0" w:space="0" w:color="auto"/>
            <w:left w:val="none" w:sz="0" w:space="0" w:color="auto"/>
            <w:bottom w:val="none" w:sz="0" w:space="0" w:color="auto"/>
            <w:right w:val="none" w:sz="0" w:space="0" w:color="auto"/>
          </w:divBdr>
        </w:div>
        <w:div w:id="483281421">
          <w:marLeft w:val="640"/>
          <w:marRight w:val="0"/>
          <w:marTop w:val="0"/>
          <w:marBottom w:val="0"/>
          <w:divBdr>
            <w:top w:val="none" w:sz="0" w:space="0" w:color="auto"/>
            <w:left w:val="none" w:sz="0" w:space="0" w:color="auto"/>
            <w:bottom w:val="none" w:sz="0" w:space="0" w:color="auto"/>
            <w:right w:val="none" w:sz="0" w:space="0" w:color="auto"/>
          </w:divBdr>
        </w:div>
        <w:div w:id="1938754449">
          <w:marLeft w:val="640"/>
          <w:marRight w:val="0"/>
          <w:marTop w:val="0"/>
          <w:marBottom w:val="0"/>
          <w:divBdr>
            <w:top w:val="none" w:sz="0" w:space="0" w:color="auto"/>
            <w:left w:val="none" w:sz="0" w:space="0" w:color="auto"/>
            <w:bottom w:val="none" w:sz="0" w:space="0" w:color="auto"/>
            <w:right w:val="none" w:sz="0" w:space="0" w:color="auto"/>
          </w:divBdr>
        </w:div>
        <w:div w:id="1385060382">
          <w:marLeft w:val="640"/>
          <w:marRight w:val="0"/>
          <w:marTop w:val="0"/>
          <w:marBottom w:val="0"/>
          <w:divBdr>
            <w:top w:val="none" w:sz="0" w:space="0" w:color="auto"/>
            <w:left w:val="none" w:sz="0" w:space="0" w:color="auto"/>
            <w:bottom w:val="none" w:sz="0" w:space="0" w:color="auto"/>
            <w:right w:val="none" w:sz="0" w:space="0" w:color="auto"/>
          </w:divBdr>
        </w:div>
        <w:div w:id="500659469">
          <w:marLeft w:val="640"/>
          <w:marRight w:val="0"/>
          <w:marTop w:val="0"/>
          <w:marBottom w:val="0"/>
          <w:divBdr>
            <w:top w:val="none" w:sz="0" w:space="0" w:color="auto"/>
            <w:left w:val="none" w:sz="0" w:space="0" w:color="auto"/>
            <w:bottom w:val="none" w:sz="0" w:space="0" w:color="auto"/>
            <w:right w:val="none" w:sz="0" w:space="0" w:color="auto"/>
          </w:divBdr>
        </w:div>
        <w:div w:id="449322949">
          <w:marLeft w:val="640"/>
          <w:marRight w:val="0"/>
          <w:marTop w:val="0"/>
          <w:marBottom w:val="0"/>
          <w:divBdr>
            <w:top w:val="none" w:sz="0" w:space="0" w:color="auto"/>
            <w:left w:val="none" w:sz="0" w:space="0" w:color="auto"/>
            <w:bottom w:val="none" w:sz="0" w:space="0" w:color="auto"/>
            <w:right w:val="none" w:sz="0" w:space="0" w:color="auto"/>
          </w:divBdr>
        </w:div>
        <w:div w:id="1819880883">
          <w:marLeft w:val="640"/>
          <w:marRight w:val="0"/>
          <w:marTop w:val="0"/>
          <w:marBottom w:val="0"/>
          <w:divBdr>
            <w:top w:val="none" w:sz="0" w:space="0" w:color="auto"/>
            <w:left w:val="none" w:sz="0" w:space="0" w:color="auto"/>
            <w:bottom w:val="none" w:sz="0" w:space="0" w:color="auto"/>
            <w:right w:val="none" w:sz="0" w:space="0" w:color="auto"/>
          </w:divBdr>
        </w:div>
        <w:div w:id="1215509155">
          <w:marLeft w:val="640"/>
          <w:marRight w:val="0"/>
          <w:marTop w:val="0"/>
          <w:marBottom w:val="0"/>
          <w:divBdr>
            <w:top w:val="none" w:sz="0" w:space="0" w:color="auto"/>
            <w:left w:val="none" w:sz="0" w:space="0" w:color="auto"/>
            <w:bottom w:val="none" w:sz="0" w:space="0" w:color="auto"/>
            <w:right w:val="none" w:sz="0" w:space="0" w:color="auto"/>
          </w:divBdr>
        </w:div>
        <w:div w:id="655113535">
          <w:marLeft w:val="640"/>
          <w:marRight w:val="0"/>
          <w:marTop w:val="0"/>
          <w:marBottom w:val="0"/>
          <w:divBdr>
            <w:top w:val="none" w:sz="0" w:space="0" w:color="auto"/>
            <w:left w:val="none" w:sz="0" w:space="0" w:color="auto"/>
            <w:bottom w:val="none" w:sz="0" w:space="0" w:color="auto"/>
            <w:right w:val="none" w:sz="0" w:space="0" w:color="auto"/>
          </w:divBdr>
        </w:div>
        <w:div w:id="723522966">
          <w:marLeft w:val="640"/>
          <w:marRight w:val="0"/>
          <w:marTop w:val="0"/>
          <w:marBottom w:val="0"/>
          <w:divBdr>
            <w:top w:val="none" w:sz="0" w:space="0" w:color="auto"/>
            <w:left w:val="none" w:sz="0" w:space="0" w:color="auto"/>
            <w:bottom w:val="none" w:sz="0" w:space="0" w:color="auto"/>
            <w:right w:val="none" w:sz="0" w:space="0" w:color="auto"/>
          </w:divBdr>
        </w:div>
        <w:div w:id="495002744">
          <w:marLeft w:val="640"/>
          <w:marRight w:val="0"/>
          <w:marTop w:val="0"/>
          <w:marBottom w:val="0"/>
          <w:divBdr>
            <w:top w:val="none" w:sz="0" w:space="0" w:color="auto"/>
            <w:left w:val="none" w:sz="0" w:space="0" w:color="auto"/>
            <w:bottom w:val="none" w:sz="0" w:space="0" w:color="auto"/>
            <w:right w:val="none" w:sz="0" w:space="0" w:color="auto"/>
          </w:divBdr>
        </w:div>
        <w:div w:id="575945743">
          <w:marLeft w:val="640"/>
          <w:marRight w:val="0"/>
          <w:marTop w:val="0"/>
          <w:marBottom w:val="0"/>
          <w:divBdr>
            <w:top w:val="none" w:sz="0" w:space="0" w:color="auto"/>
            <w:left w:val="none" w:sz="0" w:space="0" w:color="auto"/>
            <w:bottom w:val="none" w:sz="0" w:space="0" w:color="auto"/>
            <w:right w:val="none" w:sz="0" w:space="0" w:color="auto"/>
          </w:divBdr>
        </w:div>
        <w:div w:id="855188903">
          <w:marLeft w:val="640"/>
          <w:marRight w:val="0"/>
          <w:marTop w:val="0"/>
          <w:marBottom w:val="0"/>
          <w:divBdr>
            <w:top w:val="none" w:sz="0" w:space="0" w:color="auto"/>
            <w:left w:val="none" w:sz="0" w:space="0" w:color="auto"/>
            <w:bottom w:val="none" w:sz="0" w:space="0" w:color="auto"/>
            <w:right w:val="none" w:sz="0" w:space="0" w:color="auto"/>
          </w:divBdr>
        </w:div>
        <w:div w:id="174662235">
          <w:marLeft w:val="640"/>
          <w:marRight w:val="0"/>
          <w:marTop w:val="0"/>
          <w:marBottom w:val="0"/>
          <w:divBdr>
            <w:top w:val="none" w:sz="0" w:space="0" w:color="auto"/>
            <w:left w:val="none" w:sz="0" w:space="0" w:color="auto"/>
            <w:bottom w:val="none" w:sz="0" w:space="0" w:color="auto"/>
            <w:right w:val="none" w:sz="0" w:space="0" w:color="auto"/>
          </w:divBdr>
        </w:div>
        <w:div w:id="213394502">
          <w:marLeft w:val="640"/>
          <w:marRight w:val="0"/>
          <w:marTop w:val="0"/>
          <w:marBottom w:val="0"/>
          <w:divBdr>
            <w:top w:val="none" w:sz="0" w:space="0" w:color="auto"/>
            <w:left w:val="none" w:sz="0" w:space="0" w:color="auto"/>
            <w:bottom w:val="none" w:sz="0" w:space="0" w:color="auto"/>
            <w:right w:val="none" w:sz="0" w:space="0" w:color="auto"/>
          </w:divBdr>
        </w:div>
        <w:div w:id="700134553">
          <w:marLeft w:val="640"/>
          <w:marRight w:val="0"/>
          <w:marTop w:val="0"/>
          <w:marBottom w:val="0"/>
          <w:divBdr>
            <w:top w:val="none" w:sz="0" w:space="0" w:color="auto"/>
            <w:left w:val="none" w:sz="0" w:space="0" w:color="auto"/>
            <w:bottom w:val="none" w:sz="0" w:space="0" w:color="auto"/>
            <w:right w:val="none" w:sz="0" w:space="0" w:color="auto"/>
          </w:divBdr>
        </w:div>
        <w:div w:id="1736511808">
          <w:marLeft w:val="640"/>
          <w:marRight w:val="0"/>
          <w:marTop w:val="0"/>
          <w:marBottom w:val="0"/>
          <w:divBdr>
            <w:top w:val="none" w:sz="0" w:space="0" w:color="auto"/>
            <w:left w:val="none" w:sz="0" w:space="0" w:color="auto"/>
            <w:bottom w:val="none" w:sz="0" w:space="0" w:color="auto"/>
            <w:right w:val="none" w:sz="0" w:space="0" w:color="auto"/>
          </w:divBdr>
        </w:div>
        <w:div w:id="1212838900">
          <w:marLeft w:val="640"/>
          <w:marRight w:val="0"/>
          <w:marTop w:val="0"/>
          <w:marBottom w:val="0"/>
          <w:divBdr>
            <w:top w:val="none" w:sz="0" w:space="0" w:color="auto"/>
            <w:left w:val="none" w:sz="0" w:space="0" w:color="auto"/>
            <w:bottom w:val="none" w:sz="0" w:space="0" w:color="auto"/>
            <w:right w:val="none" w:sz="0" w:space="0" w:color="auto"/>
          </w:divBdr>
        </w:div>
        <w:div w:id="1943873991">
          <w:marLeft w:val="640"/>
          <w:marRight w:val="0"/>
          <w:marTop w:val="0"/>
          <w:marBottom w:val="0"/>
          <w:divBdr>
            <w:top w:val="none" w:sz="0" w:space="0" w:color="auto"/>
            <w:left w:val="none" w:sz="0" w:space="0" w:color="auto"/>
            <w:bottom w:val="none" w:sz="0" w:space="0" w:color="auto"/>
            <w:right w:val="none" w:sz="0" w:space="0" w:color="auto"/>
          </w:divBdr>
        </w:div>
        <w:div w:id="1027567009">
          <w:marLeft w:val="640"/>
          <w:marRight w:val="0"/>
          <w:marTop w:val="0"/>
          <w:marBottom w:val="0"/>
          <w:divBdr>
            <w:top w:val="none" w:sz="0" w:space="0" w:color="auto"/>
            <w:left w:val="none" w:sz="0" w:space="0" w:color="auto"/>
            <w:bottom w:val="none" w:sz="0" w:space="0" w:color="auto"/>
            <w:right w:val="none" w:sz="0" w:space="0" w:color="auto"/>
          </w:divBdr>
        </w:div>
        <w:div w:id="1844930234">
          <w:marLeft w:val="640"/>
          <w:marRight w:val="0"/>
          <w:marTop w:val="0"/>
          <w:marBottom w:val="0"/>
          <w:divBdr>
            <w:top w:val="none" w:sz="0" w:space="0" w:color="auto"/>
            <w:left w:val="none" w:sz="0" w:space="0" w:color="auto"/>
            <w:bottom w:val="none" w:sz="0" w:space="0" w:color="auto"/>
            <w:right w:val="none" w:sz="0" w:space="0" w:color="auto"/>
          </w:divBdr>
        </w:div>
        <w:div w:id="303898891">
          <w:marLeft w:val="640"/>
          <w:marRight w:val="0"/>
          <w:marTop w:val="0"/>
          <w:marBottom w:val="0"/>
          <w:divBdr>
            <w:top w:val="none" w:sz="0" w:space="0" w:color="auto"/>
            <w:left w:val="none" w:sz="0" w:space="0" w:color="auto"/>
            <w:bottom w:val="none" w:sz="0" w:space="0" w:color="auto"/>
            <w:right w:val="none" w:sz="0" w:space="0" w:color="auto"/>
          </w:divBdr>
        </w:div>
        <w:div w:id="1104619538">
          <w:marLeft w:val="640"/>
          <w:marRight w:val="0"/>
          <w:marTop w:val="0"/>
          <w:marBottom w:val="0"/>
          <w:divBdr>
            <w:top w:val="none" w:sz="0" w:space="0" w:color="auto"/>
            <w:left w:val="none" w:sz="0" w:space="0" w:color="auto"/>
            <w:bottom w:val="none" w:sz="0" w:space="0" w:color="auto"/>
            <w:right w:val="none" w:sz="0" w:space="0" w:color="auto"/>
          </w:divBdr>
        </w:div>
        <w:div w:id="1536190333">
          <w:marLeft w:val="640"/>
          <w:marRight w:val="0"/>
          <w:marTop w:val="0"/>
          <w:marBottom w:val="0"/>
          <w:divBdr>
            <w:top w:val="none" w:sz="0" w:space="0" w:color="auto"/>
            <w:left w:val="none" w:sz="0" w:space="0" w:color="auto"/>
            <w:bottom w:val="none" w:sz="0" w:space="0" w:color="auto"/>
            <w:right w:val="none" w:sz="0" w:space="0" w:color="auto"/>
          </w:divBdr>
        </w:div>
        <w:div w:id="1397970159">
          <w:marLeft w:val="640"/>
          <w:marRight w:val="0"/>
          <w:marTop w:val="0"/>
          <w:marBottom w:val="0"/>
          <w:divBdr>
            <w:top w:val="none" w:sz="0" w:space="0" w:color="auto"/>
            <w:left w:val="none" w:sz="0" w:space="0" w:color="auto"/>
            <w:bottom w:val="none" w:sz="0" w:space="0" w:color="auto"/>
            <w:right w:val="none" w:sz="0" w:space="0" w:color="auto"/>
          </w:divBdr>
        </w:div>
        <w:div w:id="98649911">
          <w:marLeft w:val="640"/>
          <w:marRight w:val="0"/>
          <w:marTop w:val="0"/>
          <w:marBottom w:val="0"/>
          <w:divBdr>
            <w:top w:val="none" w:sz="0" w:space="0" w:color="auto"/>
            <w:left w:val="none" w:sz="0" w:space="0" w:color="auto"/>
            <w:bottom w:val="none" w:sz="0" w:space="0" w:color="auto"/>
            <w:right w:val="none" w:sz="0" w:space="0" w:color="auto"/>
          </w:divBdr>
        </w:div>
        <w:div w:id="435489070">
          <w:marLeft w:val="640"/>
          <w:marRight w:val="0"/>
          <w:marTop w:val="0"/>
          <w:marBottom w:val="0"/>
          <w:divBdr>
            <w:top w:val="none" w:sz="0" w:space="0" w:color="auto"/>
            <w:left w:val="none" w:sz="0" w:space="0" w:color="auto"/>
            <w:bottom w:val="none" w:sz="0" w:space="0" w:color="auto"/>
            <w:right w:val="none" w:sz="0" w:space="0" w:color="auto"/>
          </w:divBdr>
        </w:div>
        <w:div w:id="780031759">
          <w:marLeft w:val="640"/>
          <w:marRight w:val="0"/>
          <w:marTop w:val="0"/>
          <w:marBottom w:val="0"/>
          <w:divBdr>
            <w:top w:val="none" w:sz="0" w:space="0" w:color="auto"/>
            <w:left w:val="none" w:sz="0" w:space="0" w:color="auto"/>
            <w:bottom w:val="none" w:sz="0" w:space="0" w:color="auto"/>
            <w:right w:val="none" w:sz="0" w:space="0" w:color="auto"/>
          </w:divBdr>
        </w:div>
        <w:div w:id="230505568">
          <w:marLeft w:val="640"/>
          <w:marRight w:val="0"/>
          <w:marTop w:val="0"/>
          <w:marBottom w:val="0"/>
          <w:divBdr>
            <w:top w:val="none" w:sz="0" w:space="0" w:color="auto"/>
            <w:left w:val="none" w:sz="0" w:space="0" w:color="auto"/>
            <w:bottom w:val="none" w:sz="0" w:space="0" w:color="auto"/>
            <w:right w:val="none" w:sz="0" w:space="0" w:color="auto"/>
          </w:divBdr>
        </w:div>
        <w:div w:id="1457286942">
          <w:marLeft w:val="640"/>
          <w:marRight w:val="0"/>
          <w:marTop w:val="0"/>
          <w:marBottom w:val="0"/>
          <w:divBdr>
            <w:top w:val="none" w:sz="0" w:space="0" w:color="auto"/>
            <w:left w:val="none" w:sz="0" w:space="0" w:color="auto"/>
            <w:bottom w:val="none" w:sz="0" w:space="0" w:color="auto"/>
            <w:right w:val="none" w:sz="0" w:space="0" w:color="auto"/>
          </w:divBdr>
        </w:div>
        <w:div w:id="154076781">
          <w:marLeft w:val="640"/>
          <w:marRight w:val="0"/>
          <w:marTop w:val="0"/>
          <w:marBottom w:val="0"/>
          <w:divBdr>
            <w:top w:val="none" w:sz="0" w:space="0" w:color="auto"/>
            <w:left w:val="none" w:sz="0" w:space="0" w:color="auto"/>
            <w:bottom w:val="none" w:sz="0" w:space="0" w:color="auto"/>
            <w:right w:val="none" w:sz="0" w:space="0" w:color="auto"/>
          </w:divBdr>
        </w:div>
        <w:div w:id="443883990">
          <w:marLeft w:val="640"/>
          <w:marRight w:val="0"/>
          <w:marTop w:val="0"/>
          <w:marBottom w:val="0"/>
          <w:divBdr>
            <w:top w:val="none" w:sz="0" w:space="0" w:color="auto"/>
            <w:left w:val="none" w:sz="0" w:space="0" w:color="auto"/>
            <w:bottom w:val="none" w:sz="0" w:space="0" w:color="auto"/>
            <w:right w:val="none" w:sz="0" w:space="0" w:color="auto"/>
          </w:divBdr>
        </w:div>
        <w:div w:id="815878885">
          <w:marLeft w:val="640"/>
          <w:marRight w:val="0"/>
          <w:marTop w:val="0"/>
          <w:marBottom w:val="0"/>
          <w:divBdr>
            <w:top w:val="none" w:sz="0" w:space="0" w:color="auto"/>
            <w:left w:val="none" w:sz="0" w:space="0" w:color="auto"/>
            <w:bottom w:val="none" w:sz="0" w:space="0" w:color="auto"/>
            <w:right w:val="none" w:sz="0" w:space="0" w:color="auto"/>
          </w:divBdr>
        </w:div>
        <w:div w:id="1055081731">
          <w:marLeft w:val="640"/>
          <w:marRight w:val="0"/>
          <w:marTop w:val="0"/>
          <w:marBottom w:val="0"/>
          <w:divBdr>
            <w:top w:val="none" w:sz="0" w:space="0" w:color="auto"/>
            <w:left w:val="none" w:sz="0" w:space="0" w:color="auto"/>
            <w:bottom w:val="none" w:sz="0" w:space="0" w:color="auto"/>
            <w:right w:val="none" w:sz="0" w:space="0" w:color="auto"/>
          </w:divBdr>
        </w:div>
        <w:div w:id="646780648">
          <w:marLeft w:val="640"/>
          <w:marRight w:val="0"/>
          <w:marTop w:val="0"/>
          <w:marBottom w:val="0"/>
          <w:divBdr>
            <w:top w:val="none" w:sz="0" w:space="0" w:color="auto"/>
            <w:left w:val="none" w:sz="0" w:space="0" w:color="auto"/>
            <w:bottom w:val="none" w:sz="0" w:space="0" w:color="auto"/>
            <w:right w:val="none" w:sz="0" w:space="0" w:color="auto"/>
          </w:divBdr>
        </w:div>
        <w:div w:id="1055155050">
          <w:marLeft w:val="640"/>
          <w:marRight w:val="0"/>
          <w:marTop w:val="0"/>
          <w:marBottom w:val="0"/>
          <w:divBdr>
            <w:top w:val="none" w:sz="0" w:space="0" w:color="auto"/>
            <w:left w:val="none" w:sz="0" w:space="0" w:color="auto"/>
            <w:bottom w:val="none" w:sz="0" w:space="0" w:color="auto"/>
            <w:right w:val="none" w:sz="0" w:space="0" w:color="auto"/>
          </w:divBdr>
        </w:div>
        <w:div w:id="40054676">
          <w:marLeft w:val="640"/>
          <w:marRight w:val="0"/>
          <w:marTop w:val="0"/>
          <w:marBottom w:val="0"/>
          <w:divBdr>
            <w:top w:val="none" w:sz="0" w:space="0" w:color="auto"/>
            <w:left w:val="none" w:sz="0" w:space="0" w:color="auto"/>
            <w:bottom w:val="none" w:sz="0" w:space="0" w:color="auto"/>
            <w:right w:val="none" w:sz="0" w:space="0" w:color="auto"/>
          </w:divBdr>
        </w:div>
        <w:div w:id="1707173457">
          <w:marLeft w:val="640"/>
          <w:marRight w:val="0"/>
          <w:marTop w:val="0"/>
          <w:marBottom w:val="0"/>
          <w:divBdr>
            <w:top w:val="none" w:sz="0" w:space="0" w:color="auto"/>
            <w:left w:val="none" w:sz="0" w:space="0" w:color="auto"/>
            <w:bottom w:val="none" w:sz="0" w:space="0" w:color="auto"/>
            <w:right w:val="none" w:sz="0" w:space="0" w:color="auto"/>
          </w:divBdr>
        </w:div>
        <w:div w:id="1488471212">
          <w:marLeft w:val="640"/>
          <w:marRight w:val="0"/>
          <w:marTop w:val="0"/>
          <w:marBottom w:val="0"/>
          <w:divBdr>
            <w:top w:val="none" w:sz="0" w:space="0" w:color="auto"/>
            <w:left w:val="none" w:sz="0" w:space="0" w:color="auto"/>
            <w:bottom w:val="none" w:sz="0" w:space="0" w:color="auto"/>
            <w:right w:val="none" w:sz="0" w:space="0" w:color="auto"/>
          </w:divBdr>
        </w:div>
        <w:div w:id="656571955">
          <w:marLeft w:val="640"/>
          <w:marRight w:val="0"/>
          <w:marTop w:val="0"/>
          <w:marBottom w:val="0"/>
          <w:divBdr>
            <w:top w:val="none" w:sz="0" w:space="0" w:color="auto"/>
            <w:left w:val="none" w:sz="0" w:space="0" w:color="auto"/>
            <w:bottom w:val="none" w:sz="0" w:space="0" w:color="auto"/>
            <w:right w:val="none" w:sz="0" w:space="0" w:color="auto"/>
          </w:divBdr>
        </w:div>
        <w:div w:id="623461065">
          <w:marLeft w:val="640"/>
          <w:marRight w:val="0"/>
          <w:marTop w:val="0"/>
          <w:marBottom w:val="0"/>
          <w:divBdr>
            <w:top w:val="none" w:sz="0" w:space="0" w:color="auto"/>
            <w:left w:val="none" w:sz="0" w:space="0" w:color="auto"/>
            <w:bottom w:val="none" w:sz="0" w:space="0" w:color="auto"/>
            <w:right w:val="none" w:sz="0" w:space="0" w:color="auto"/>
          </w:divBdr>
        </w:div>
        <w:div w:id="962618114">
          <w:marLeft w:val="640"/>
          <w:marRight w:val="0"/>
          <w:marTop w:val="0"/>
          <w:marBottom w:val="0"/>
          <w:divBdr>
            <w:top w:val="none" w:sz="0" w:space="0" w:color="auto"/>
            <w:left w:val="none" w:sz="0" w:space="0" w:color="auto"/>
            <w:bottom w:val="none" w:sz="0" w:space="0" w:color="auto"/>
            <w:right w:val="none" w:sz="0" w:space="0" w:color="auto"/>
          </w:divBdr>
        </w:div>
        <w:div w:id="2023121975">
          <w:marLeft w:val="640"/>
          <w:marRight w:val="0"/>
          <w:marTop w:val="0"/>
          <w:marBottom w:val="0"/>
          <w:divBdr>
            <w:top w:val="none" w:sz="0" w:space="0" w:color="auto"/>
            <w:left w:val="none" w:sz="0" w:space="0" w:color="auto"/>
            <w:bottom w:val="none" w:sz="0" w:space="0" w:color="auto"/>
            <w:right w:val="none" w:sz="0" w:space="0" w:color="auto"/>
          </w:divBdr>
        </w:div>
        <w:div w:id="998117268">
          <w:marLeft w:val="640"/>
          <w:marRight w:val="0"/>
          <w:marTop w:val="0"/>
          <w:marBottom w:val="0"/>
          <w:divBdr>
            <w:top w:val="none" w:sz="0" w:space="0" w:color="auto"/>
            <w:left w:val="none" w:sz="0" w:space="0" w:color="auto"/>
            <w:bottom w:val="none" w:sz="0" w:space="0" w:color="auto"/>
            <w:right w:val="none" w:sz="0" w:space="0" w:color="auto"/>
          </w:divBdr>
        </w:div>
        <w:div w:id="919603253">
          <w:marLeft w:val="640"/>
          <w:marRight w:val="0"/>
          <w:marTop w:val="0"/>
          <w:marBottom w:val="0"/>
          <w:divBdr>
            <w:top w:val="none" w:sz="0" w:space="0" w:color="auto"/>
            <w:left w:val="none" w:sz="0" w:space="0" w:color="auto"/>
            <w:bottom w:val="none" w:sz="0" w:space="0" w:color="auto"/>
            <w:right w:val="none" w:sz="0" w:space="0" w:color="auto"/>
          </w:divBdr>
        </w:div>
        <w:div w:id="1475952585">
          <w:marLeft w:val="640"/>
          <w:marRight w:val="0"/>
          <w:marTop w:val="0"/>
          <w:marBottom w:val="0"/>
          <w:divBdr>
            <w:top w:val="none" w:sz="0" w:space="0" w:color="auto"/>
            <w:left w:val="none" w:sz="0" w:space="0" w:color="auto"/>
            <w:bottom w:val="none" w:sz="0" w:space="0" w:color="auto"/>
            <w:right w:val="none" w:sz="0" w:space="0" w:color="auto"/>
          </w:divBdr>
        </w:div>
        <w:div w:id="281766599">
          <w:marLeft w:val="640"/>
          <w:marRight w:val="0"/>
          <w:marTop w:val="0"/>
          <w:marBottom w:val="0"/>
          <w:divBdr>
            <w:top w:val="none" w:sz="0" w:space="0" w:color="auto"/>
            <w:left w:val="none" w:sz="0" w:space="0" w:color="auto"/>
            <w:bottom w:val="none" w:sz="0" w:space="0" w:color="auto"/>
            <w:right w:val="none" w:sz="0" w:space="0" w:color="auto"/>
          </w:divBdr>
        </w:div>
        <w:div w:id="2039962009">
          <w:marLeft w:val="640"/>
          <w:marRight w:val="0"/>
          <w:marTop w:val="0"/>
          <w:marBottom w:val="0"/>
          <w:divBdr>
            <w:top w:val="none" w:sz="0" w:space="0" w:color="auto"/>
            <w:left w:val="none" w:sz="0" w:space="0" w:color="auto"/>
            <w:bottom w:val="none" w:sz="0" w:space="0" w:color="auto"/>
            <w:right w:val="none" w:sz="0" w:space="0" w:color="auto"/>
          </w:divBdr>
        </w:div>
        <w:div w:id="1568758892">
          <w:marLeft w:val="640"/>
          <w:marRight w:val="0"/>
          <w:marTop w:val="0"/>
          <w:marBottom w:val="0"/>
          <w:divBdr>
            <w:top w:val="none" w:sz="0" w:space="0" w:color="auto"/>
            <w:left w:val="none" w:sz="0" w:space="0" w:color="auto"/>
            <w:bottom w:val="none" w:sz="0" w:space="0" w:color="auto"/>
            <w:right w:val="none" w:sz="0" w:space="0" w:color="auto"/>
          </w:divBdr>
        </w:div>
        <w:div w:id="1215266126">
          <w:marLeft w:val="640"/>
          <w:marRight w:val="0"/>
          <w:marTop w:val="0"/>
          <w:marBottom w:val="0"/>
          <w:divBdr>
            <w:top w:val="none" w:sz="0" w:space="0" w:color="auto"/>
            <w:left w:val="none" w:sz="0" w:space="0" w:color="auto"/>
            <w:bottom w:val="none" w:sz="0" w:space="0" w:color="auto"/>
            <w:right w:val="none" w:sz="0" w:space="0" w:color="auto"/>
          </w:divBdr>
        </w:div>
        <w:div w:id="1401371643">
          <w:marLeft w:val="640"/>
          <w:marRight w:val="0"/>
          <w:marTop w:val="0"/>
          <w:marBottom w:val="0"/>
          <w:divBdr>
            <w:top w:val="none" w:sz="0" w:space="0" w:color="auto"/>
            <w:left w:val="none" w:sz="0" w:space="0" w:color="auto"/>
            <w:bottom w:val="none" w:sz="0" w:space="0" w:color="auto"/>
            <w:right w:val="none" w:sz="0" w:space="0" w:color="auto"/>
          </w:divBdr>
        </w:div>
        <w:div w:id="754208828">
          <w:marLeft w:val="640"/>
          <w:marRight w:val="0"/>
          <w:marTop w:val="0"/>
          <w:marBottom w:val="0"/>
          <w:divBdr>
            <w:top w:val="none" w:sz="0" w:space="0" w:color="auto"/>
            <w:left w:val="none" w:sz="0" w:space="0" w:color="auto"/>
            <w:bottom w:val="none" w:sz="0" w:space="0" w:color="auto"/>
            <w:right w:val="none" w:sz="0" w:space="0" w:color="auto"/>
          </w:divBdr>
        </w:div>
        <w:div w:id="721752877">
          <w:marLeft w:val="640"/>
          <w:marRight w:val="0"/>
          <w:marTop w:val="0"/>
          <w:marBottom w:val="0"/>
          <w:divBdr>
            <w:top w:val="none" w:sz="0" w:space="0" w:color="auto"/>
            <w:left w:val="none" w:sz="0" w:space="0" w:color="auto"/>
            <w:bottom w:val="none" w:sz="0" w:space="0" w:color="auto"/>
            <w:right w:val="none" w:sz="0" w:space="0" w:color="auto"/>
          </w:divBdr>
        </w:div>
        <w:div w:id="884675807">
          <w:marLeft w:val="640"/>
          <w:marRight w:val="0"/>
          <w:marTop w:val="0"/>
          <w:marBottom w:val="0"/>
          <w:divBdr>
            <w:top w:val="none" w:sz="0" w:space="0" w:color="auto"/>
            <w:left w:val="none" w:sz="0" w:space="0" w:color="auto"/>
            <w:bottom w:val="none" w:sz="0" w:space="0" w:color="auto"/>
            <w:right w:val="none" w:sz="0" w:space="0" w:color="auto"/>
          </w:divBdr>
        </w:div>
        <w:div w:id="1288311837">
          <w:marLeft w:val="640"/>
          <w:marRight w:val="0"/>
          <w:marTop w:val="0"/>
          <w:marBottom w:val="0"/>
          <w:divBdr>
            <w:top w:val="none" w:sz="0" w:space="0" w:color="auto"/>
            <w:left w:val="none" w:sz="0" w:space="0" w:color="auto"/>
            <w:bottom w:val="none" w:sz="0" w:space="0" w:color="auto"/>
            <w:right w:val="none" w:sz="0" w:space="0" w:color="auto"/>
          </w:divBdr>
        </w:div>
        <w:div w:id="403453041">
          <w:marLeft w:val="640"/>
          <w:marRight w:val="0"/>
          <w:marTop w:val="0"/>
          <w:marBottom w:val="0"/>
          <w:divBdr>
            <w:top w:val="none" w:sz="0" w:space="0" w:color="auto"/>
            <w:left w:val="none" w:sz="0" w:space="0" w:color="auto"/>
            <w:bottom w:val="none" w:sz="0" w:space="0" w:color="auto"/>
            <w:right w:val="none" w:sz="0" w:space="0" w:color="auto"/>
          </w:divBdr>
        </w:div>
        <w:div w:id="1511138855">
          <w:marLeft w:val="640"/>
          <w:marRight w:val="0"/>
          <w:marTop w:val="0"/>
          <w:marBottom w:val="0"/>
          <w:divBdr>
            <w:top w:val="none" w:sz="0" w:space="0" w:color="auto"/>
            <w:left w:val="none" w:sz="0" w:space="0" w:color="auto"/>
            <w:bottom w:val="none" w:sz="0" w:space="0" w:color="auto"/>
            <w:right w:val="none" w:sz="0" w:space="0" w:color="auto"/>
          </w:divBdr>
        </w:div>
        <w:div w:id="873350496">
          <w:marLeft w:val="640"/>
          <w:marRight w:val="0"/>
          <w:marTop w:val="0"/>
          <w:marBottom w:val="0"/>
          <w:divBdr>
            <w:top w:val="none" w:sz="0" w:space="0" w:color="auto"/>
            <w:left w:val="none" w:sz="0" w:space="0" w:color="auto"/>
            <w:bottom w:val="none" w:sz="0" w:space="0" w:color="auto"/>
            <w:right w:val="none" w:sz="0" w:space="0" w:color="auto"/>
          </w:divBdr>
        </w:div>
        <w:div w:id="126053344">
          <w:marLeft w:val="640"/>
          <w:marRight w:val="0"/>
          <w:marTop w:val="0"/>
          <w:marBottom w:val="0"/>
          <w:divBdr>
            <w:top w:val="none" w:sz="0" w:space="0" w:color="auto"/>
            <w:left w:val="none" w:sz="0" w:space="0" w:color="auto"/>
            <w:bottom w:val="none" w:sz="0" w:space="0" w:color="auto"/>
            <w:right w:val="none" w:sz="0" w:space="0" w:color="auto"/>
          </w:divBdr>
        </w:div>
        <w:div w:id="382675082">
          <w:marLeft w:val="640"/>
          <w:marRight w:val="0"/>
          <w:marTop w:val="0"/>
          <w:marBottom w:val="0"/>
          <w:divBdr>
            <w:top w:val="none" w:sz="0" w:space="0" w:color="auto"/>
            <w:left w:val="none" w:sz="0" w:space="0" w:color="auto"/>
            <w:bottom w:val="none" w:sz="0" w:space="0" w:color="auto"/>
            <w:right w:val="none" w:sz="0" w:space="0" w:color="auto"/>
          </w:divBdr>
        </w:div>
        <w:div w:id="1185168361">
          <w:marLeft w:val="640"/>
          <w:marRight w:val="0"/>
          <w:marTop w:val="0"/>
          <w:marBottom w:val="0"/>
          <w:divBdr>
            <w:top w:val="none" w:sz="0" w:space="0" w:color="auto"/>
            <w:left w:val="none" w:sz="0" w:space="0" w:color="auto"/>
            <w:bottom w:val="none" w:sz="0" w:space="0" w:color="auto"/>
            <w:right w:val="none" w:sz="0" w:space="0" w:color="auto"/>
          </w:divBdr>
        </w:div>
        <w:div w:id="2145610824">
          <w:marLeft w:val="640"/>
          <w:marRight w:val="0"/>
          <w:marTop w:val="0"/>
          <w:marBottom w:val="0"/>
          <w:divBdr>
            <w:top w:val="none" w:sz="0" w:space="0" w:color="auto"/>
            <w:left w:val="none" w:sz="0" w:space="0" w:color="auto"/>
            <w:bottom w:val="none" w:sz="0" w:space="0" w:color="auto"/>
            <w:right w:val="none" w:sz="0" w:space="0" w:color="auto"/>
          </w:divBdr>
        </w:div>
        <w:div w:id="642195886">
          <w:marLeft w:val="640"/>
          <w:marRight w:val="0"/>
          <w:marTop w:val="0"/>
          <w:marBottom w:val="0"/>
          <w:divBdr>
            <w:top w:val="none" w:sz="0" w:space="0" w:color="auto"/>
            <w:left w:val="none" w:sz="0" w:space="0" w:color="auto"/>
            <w:bottom w:val="none" w:sz="0" w:space="0" w:color="auto"/>
            <w:right w:val="none" w:sz="0" w:space="0" w:color="auto"/>
          </w:divBdr>
        </w:div>
        <w:div w:id="297076385">
          <w:marLeft w:val="640"/>
          <w:marRight w:val="0"/>
          <w:marTop w:val="0"/>
          <w:marBottom w:val="0"/>
          <w:divBdr>
            <w:top w:val="none" w:sz="0" w:space="0" w:color="auto"/>
            <w:left w:val="none" w:sz="0" w:space="0" w:color="auto"/>
            <w:bottom w:val="none" w:sz="0" w:space="0" w:color="auto"/>
            <w:right w:val="none" w:sz="0" w:space="0" w:color="auto"/>
          </w:divBdr>
        </w:div>
        <w:div w:id="1649898172">
          <w:marLeft w:val="640"/>
          <w:marRight w:val="0"/>
          <w:marTop w:val="0"/>
          <w:marBottom w:val="0"/>
          <w:divBdr>
            <w:top w:val="none" w:sz="0" w:space="0" w:color="auto"/>
            <w:left w:val="none" w:sz="0" w:space="0" w:color="auto"/>
            <w:bottom w:val="none" w:sz="0" w:space="0" w:color="auto"/>
            <w:right w:val="none" w:sz="0" w:space="0" w:color="auto"/>
          </w:divBdr>
        </w:div>
        <w:div w:id="927084253">
          <w:marLeft w:val="640"/>
          <w:marRight w:val="0"/>
          <w:marTop w:val="0"/>
          <w:marBottom w:val="0"/>
          <w:divBdr>
            <w:top w:val="none" w:sz="0" w:space="0" w:color="auto"/>
            <w:left w:val="none" w:sz="0" w:space="0" w:color="auto"/>
            <w:bottom w:val="none" w:sz="0" w:space="0" w:color="auto"/>
            <w:right w:val="none" w:sz="0" w:space="0" w:color="auto"/>
          </w:divBdr>
        </w:div>
        <w:div w:id="1501312595">
          <w:marLeft w:val="640"/>
          <w:marRight w:val="0"/>
          <w:marTop w:val="0"/>
          <w:marBottom w:val="0"/>
          <w:divBdr>
            <w:top w:val="none" w:sz="0" w:space="0" w:color="auto"/>
            <w:left w:val="none" w:sz="0" w:space="0" w:color="auto"/>
            <w:bottom w:val="none" w:sz="0" w:space="0" w:color="auto"/>
            <w:right w:val="none" w:sz="0" w:space="0" w:color="auto"/>
          </w:divBdr>
        </w:div>
        <w:div w:id="524557034">
          <w:marLeft w:val="640"/>
          <w:marRight w:val="0"/>
          <w:marTop w:val="0"/>
          <w:marBottom w:val="0"/>
          <w:divBdr>
            <w:top w:val="none" w:sz="0" w:space="0" w:color="auto"/>
            <w:left w:val="none" w:sz="0" w:space="0" w:color="auto"/>
            <w:bottom w:val="none" w:sz="0" w:space="0" w:color="auto"/>
            <w:right w:val="none" w:sz="0" w:space="0" w:color="auto"/>
          </w:divBdr>
        </w:div>
        <w:div w:id="422458315">
          <w:marLeft w:val="640"/>
          <w:marRight w:val="0"/>
          <w:marTop w:val="0"/>
          <w:marBottom w:val="0"/>
          <w:divBdr>
            <w:top w:val="none" w:sz="0" w:space="0" w:color="auto"/>
            <w:left w:val="none" w:sz="0" w:space="0" w:color="auto"/>
            <w:bottom w:val="none" w:sz="0" w:space="0" w:color="auto"/>
            <w:right w:val="none" w:sz="0" w:space="0" w:color="auto"/>
          </w:divBdr>
        </w:div>
        <w:div w:id="2127849576">
          <w:marLeft w:val="640"/>
          <w:marRight w:val="0"/>
          <w:marTop w:val="0"/>
          <w:marBottom w:val="0"/>
          <w:divBdr>
            <w:top w:val="none" w:sz="0" w:space="0" w:color="auto"/>
            <w:left w:val="none" w:sz="0" w:space="0" w:color="auto"/>
            <w:bottom w:val="none" w:sz="0" w:space="0" w:color="auto"/>
            <w:right w:val="none" w:sz="0" w:space="0" w:color="auto"/>
          </w:divBdr>
        </w:div>
        <w:div w:id="2038236467">
          <w:marLeft w:val="640"/>
          <w:marRight w:val="0"/>
          <w:marTop w:val="0"/>
          <w:marBottom w:val="0"/>
          <w:divBdr>
            <w:top w:val="none" w:sz="0" w:space="0" w:color="auto"/>
            <w:left w:val="none" w:sz="0" w:space="0" w:color="auto"/>
            <w:bottom w:val="none" w:sz="0" w:space="0" w:color="auto"/>
            <w:right w:val="none" w:sz="0" w:space="0" w:color="auto"/>
          </w:divBdr>
        </w:div>
        <w:div w:id="1812937405">
          <w:marLeft w:val="640"/>
          <w:marRight w:val="0"/>
          <w:marTop w:val="0"/>
          <w:marBottom w:val="0"/>
          <w:divBdr>
            <w:top w:val="none" w:sz="0" w:space="0" w:color="auto"/>
            <w:left w:val="none" w:sz="0" w:space="0" w:color="auto"/>
            <w:bottom w:val="none" w:sz="0" w:space="0" w:color="auto"/>
            <w:right w:val="none" w:sz="0" w:space="0" w:color="auto"/>
          </w:divBdr>
        </w:div>
        <w:div w:id="2022075958">
          <w:marLeft w:val="640"/>
          <w:marRight w:val="0"/>
          <w:marTop w:val="0"/>
          <w:marBottom w:val="0"/>
          <w:divBdr>
            <w:top w:val="none" w:sz="0" w:space="0" w:color="auto"/>
            <w:left w:val="none" w:sz="0" w:space="0" w:color="auto"/>
            <w:bottom w:val="none" w:sz="0" w:space="0" w:color="auto"/>
            <w:right w:val="none" w:sz="0" w:space="0" w:color="auto"/>
          </w:divBdr>
        </w:div>
        <w:div w:id="1141076290">
          <w:marLeft w:val="640"/>
          <w:marRight w:val="0"/>
          <w:marTop w:val="0"/>
          <w:marBottom w:val="0"/>
          <w:divBdr>
            <w:top w:val="none" w:sz="0" w:space="0" w:color="auto"/>
            <w:left w:val="none" w:sz="0" w:space="0" w:color="auto"/>
            <w:bottom w:val="none" w:sz="0" w:space="0" w:color="auto"/>
            <w:right w:val="none" w:sz="0" w:space="0" w:color="auto"/>
          </w:divBdr>
        </w:div>
        <w:div w:id="218593301">
          <w:marLeft w:val="640"/>
          <w:marRight w:val="0"/>
          <w:marTop w:val="0"/>
          <w:marBottom w:val="0"/>
          <w:divBdr>
            <w:top w:val="none" w:sz="0" w:space="0" w:color="auto"/>
            <w:left w:val="none" w:sz="0" w:space="0" w:color="auto"/>
            <w:bottom w:val="none" w:sz="0" w:space="0" w:color="auto"/>
            <w:right w:val="none" w:sz="0" w:space="0" w:color="auto"/>
          </w:divBdr>
        </w:div>
        <w:div w:id="1698117049">
          <w:marLeft w:val="640"/>
          <w:marRight w:val="0"/>
          <w:marTop w:val="0"/>
          <w:marBottom w:val="0"/>
          <w:divBdr>
            <w:top w:val="none" w:sz="0" w:space="0" w:color="auto"/>
            <w:left w:val="none" w:sz="0" w:space="0" w:color="auto"/>
            <w:bottom w:val="none" w:sz="0" w:space="0" w:color="auto"/>
            <w:right w:val="none" w:sz="0" w:space="0" w:color="auto"/>
          </w:divBdr>
        </w:div>
        <w:div w:id="391268840">
          <w:marLeft w:val="640"/>
          <w:marRight w:val="0"/>
          <w:marTop w:val="0"/>
          <w:marBottom w:val="0"/>
          <w:divBdr>
            <w:top w:val="none" w:sz="0" w:space="0" w:color="auto"/>
            <w:left w:val="none" w:sz="0" w:space="0" w:color="auto"/>
            <w:bottom w:val="none" w:sz="0" w:space="0" w:color="auto"/>
            <w:right w:val="none" w:sz="0" w:space="0" w:color="auto"/>
          </w:divBdr>
        </w:div>
        <w:div w:id="1978877640">
          <w:marLeft w:val="640"/>
          <w:marRight w:val="0"/>
          <w:marTop w:val="0"/>
          <w:marBottom w:val="0"/>
          <w:divBdr>
            <w:top w:val="none" w:sz="0" w:space="0" w:color="auto"/>
            <w:left w:val="none" w:sz="0" w:space="0" w:color="auto"/>
            <w:bottom w:val="none" w:sz="0" w:space="0" w:color="auto"/>
            <w:right w:val="none" w:sz="0" w:space="0" w:color="auto"/>
          </w:divBdr>
        </w:div>
        <w:div w:id="2079013139">
          <w:marLeft w:val="640"/>
          <w:marRight w:val="0"/>
          <w:marTop w:val="0"/>
          <w:marBottom w:val="0"/>
          <w:divBdr>
            <w:top w:val="none" w:sz="0" w:space="0" w:color="auto"/>
            <w:left w:val="none" w:sz="0" w:space="0" w:color="auto"/>
            <w:bottom w:val="none" w:sz="0" w:space="0" w:color="auto"/>
            <w:right w:val="none" w:sz="0" w:space="0" w:color="auto"/>
          </w:divBdr>
        </w:div>
        <w:div w:id="708994173">
          <w:marLeft w:val="640"/>
          <w:marRight w:val="0"/>
          <w:marTop w:val="0"/>
          <w:marBottom w:val="0"/>
          <w:divBdr>
            <w:top w:val="none" w:sz="0" w:space="0" w:color="auto"/>
            <w:left w:val="none" w:sz="0" w:space="0" w:color="auto"/>
            <w:bottom w:val="none" w:sz="0" w:space="0" w:color="auto"/>
            <w:right w:val="none" w:sz="0" w:space="0" w:color="auto"/>
          </w:divBdr>
        </w:div>
        <w:div w:id="734862442">
          <w:marLeft w:val="640"/>
          <w:marRight w:val="0"/>
          <w:marTop w:val="0"/>
          <w:marBottom w:val="0"/>
          <w:divBdr>
            <w:top w:val="none" w:sz="0" w:space="0" w:color="auto"/>
            <w:left w:val="none" w:sz="0" w:space="0" w:color="auto"/>
            <w:bottom w:val="none" w:sz="0" w:space="0" w:color="auto"/>
            <w:right w:val="none" w:sz="0" w:space="0" w:color="auto"/>
          </w:divBdr>
        </w:div>
        <w:div w:id="672611073">
          <w:marLeft w:val="640"/>
          <w:marRight w:val="0"/>
          <w:marTop w:val="0"/>
          <w:marBottom w:val="0"/>
          <w:divBdr>
            <w:top w:val="none" w:sz="0" w:space="0" w:color="auto"/>
            <w:left w:val="none" w:sz="0" w:space="0" w:color="auto"/>
            <w:bottom w:val="none" w:sz="0" w:space="0" w:color="auto"/>
            <w:right w:val="none" w:sz="0" w:space="0" w:color="auto"/>
          </w:divBdr>
        </w:div>
        <w:div w:id="745031729">
          <w:marLeft w:val="640"/>
          <w:marRight w:val="0"/>
          <w:marTop w:val="0"/>
          <w:marBottom w:val="0"/>
          <w:divBdr>
            <w:top w:val="none" w:sz="0" w:space="0" w:color="auto"/>
            <w:left w:val="none" w:sz="0" w:space="0" w:color="auto"/>
            <w:bottom w:val="none" w:sz="0" w:space="0" w:color="auto"/>
            <w:right w:val="none" w:sz="0" w:space="0" w:color="auto"/>
          </w:divBdr>
        </w:div>
        <w:div w:id="452485574">
          <w:marLeft w:val="640"/>
          <w:marRight w:val="0"/>
          <w:marTop w:val="0"/>
          <w:marBottom w:val="0"/>
          <w:divBdr>
            <w:top w:val="none" w:sz="0" w:space="0" w:color="auto"/>
            <w:left w:val="none" w:sz="0" w:space="0" w:color="auto"/>
            <w:bottom w:val="none" w:sz="0" w:space="0" w:color="auto"/>
            <w:right w:val="none" w:sz="0" w:space="0" w:color="auto"/>
          </w:divBdr>
        </w:div>
        <w:div w:id="333916408">
          <w:marLeft w:val="640"/>
          <w:marRight w:val="0"/>
          <w:marTop w:val="0"/>
          <w:marBottom w:val="0"/>
          <w:divBdr>
            <w:top w:val="none" w:sz="0" w:space="0" w:color="auto"/>
            <w:left w:val="none" w:sz="0" w:space="0" w:color="auto"/>
            <w:bottom w:val="none" w:sz="0" w:space="0" w:color="auto"/>
            <w:right w:val="none" w:sz="0" w:space="0" w:color="auto"/>
          </w:divBdr>
        </w:div>
        <w:div w:id="1487938536">
          <w:marLeft w:val="640"/>
          <w:marRight w:val="0"/>
          <w:marTop w:val="0"/>
          <w:marBottom w:val="0"/>
          <w:divBdr>
            <w:top w:val="none" w:sz="0" w:space="0" w:color="auto"/>
            <w:left w:val="none" w:sz="0" w:space="0" w:color="auto"/>
            <w:bottom w:val="none" w:sz="0" w:space="0" w:color="auto"/>
            <w:right w:val="none" w:sz="0" w:space="0" w:color="auto"/>
          </w:divBdr>
        </w:div>
        <w:div w:id="436365924">
          <w:marLeft w:val="640"/>
          <w:marRight w:val="0"/>
          <w:marTop w:val="0"/>
          <w:marBottom w:val="0"/>
          <w:divBdr>
            <w:top w:val="none" w:sz="0" w:space="0" w:color="auto"/>
            <w:left w:val="none" w:sz="0" w:space="0" w:color="auto"/>
            <w:bottom w:val="none" w:sz="0" w:space="0" w:color="auto"/>
            <w:right w:val="none" w:sz="0" w:space="0" w:color="auto"/>
          </w:divBdr>
        </w:div>
        <w:div w:id="717820171">
          <w:marLeft w:val="640"/>
          <w:marRight w:val="0"/>
          <w:marTop w:val="0"/>
          <w:marBottom w:val="0"/>
          <w:divBdr>
            <w:top w:val="none" w:sz="0" w:space="0" w:color="auto"/>
            <w:left w:val="none" w:sz="0" w:space="0" w:color="auto"/>
            <w:bottom w:val="none" w:sz="0" w:space="0" w:color="auto"/>
            <w:right w:val="none" w:sz="0" w:space="0" w:color="auto"/>
          </w:divBdr>
        </w:div>
        <w:div w:id="1289049785">
          <w:marLeft w:val="640"/>
          <w:marRight w:val="0"/>
          <w:marTop w:val="0"/>
          <w:marBottom w:val="0"/>
          <w:divBdr>
            <w:top w:val="none" w:sz="0" w:space="0" w:color="auto"/>
            <w:left w:val="none" w:sz="0" w:space="0" w:color="auto"/>
            <w:bottom w:val="none" w:sz="0" w:space="0" w:color="auto"/>
            <w:right w:val="none" w:sz="0" w:space="0" w:color="auto"/>
          </w:divBdr>
        </w:div>
        <w:div w:id="723523506">
          <w:marLeft w:val="640"/>
          <w:marRight w:val="0"/>
          <w:marTop w:val="0"/>
          <w:marBottom w:val="0"/>
          <w:divBdr>
            <w:top w:val="none" w:sz="0" w:space="0" w:color="auto"/>
            <w:left w:val="none" w:sz="0" w:space="0" w:color="auto"/>
            <w:bottom w:val="none" w:sz="0" w:space="0" w:color="auto"/>
            <w:right w:val="none" w:sz="0" w:space="0" w:color="auto"/>
          </w:divBdr>
        </w:div>
        <w:div w:id="657003041">
          <w:marLeft w:val="640"/>
          <w:marRight w:val="0"/>
          <w:marTop w:val="0"/>
          <w:marBottom w:val="0"/>
          <w:divBdr>
            <w:top w:val="none" w:sz="0" w:space="0" w:color="auto"/>
            <w:left w:val="none" w:sz="0" w:space="0" w:color="auto"/>
            <w:bottom w:val="none" w:sz="0" w:space="0" w:color="auto"/>
            <w:right w:val="none" w:sz="0" w:space="0" w:color="auto"/>
          </w:divBdr>
        </w:div>
        <w:div w:id="11538302">
          <w:marLeft w:val="640"/>
          <w:marRight w:val="0"/>
          <w:marTop w:val="0"/>
          <w:marBottom w:val="0"/>
          <w:divBdr>
            <w:top w:val="none" w:sz="0" w:space="0" w:color="auto"/>
            <w:left w:val="none" w:sz="0" w:space="0" w:color="auto"/>
            <w:bottom w:val="none" w:sz="0" w:space="0" w:color="auto"/>
            <w:right w:val="none" w:sz="0" w:space="0" w:color="auto"/>
          </w:divBdr>
        </w:div>
        <w:div w:id="1448503254">
          <w:marLeft w:val="640"/>
          <w:marRight w:val="0"/>
          <w:marTop w:val="0"/>
          <w:marBottom w:val="0"/>
          <w:divBdr>
            <w:top w:val="none" w:sz="0" w:space="0" w:color="auto"/>
            <w:left w:val="none" w:sz="0" w:space="0" w:color="auto"/>
            <w:bottom w:val="none" w:sz="0" w:space="0" w:color="auto"/>
            <w:right w:val="none" w:sz="0" w:space="0" w:color="auto"/>
          </w:divBdr>
        </w:div>
        <w:div w:id="443042223">
          <w:marLeft w:val="640"/>
          <w:marRight w:val="0"/>
          <w:marTop w:val="0"/>
          <w:marBottom w:val="0"/>
          <w:divBdr>
            <w:top w:val="none" w:sz="0" w:space="0" w:color="auto"/>
            <w:left w:val="none" w:sz="0" w:space="0" w:color="auto"/>
            <w:bottom w:val="none" w:sz="0" w:space="0" w:color="auto"/>
            <w:right w:val="none" w:sz="0" w:space="0" w:color="auto"/>
          </w:divBdr>
        </w:div>
        <w:div w:id="1374305765">
          <w:marLeft w:val="640"/>
          <w:marRight w:val="0"/>
          <w:marTop w:val="0"/>
          <w:marBottom w:val="0"/>
          <w:divBdr>
            <w:top w:val="none" w:sz="0" w:space="0" w:color="auto"/>
            <w:left w:val="none" w:sz="0" w:space="0" w:color="auto"/>
            <w:bottom w:val="none" w:sz="0" w:space="0" w:color="auto"/>
            <w:right w:val="none" w:sz="0" w:space="0" w:color="auto"/>
          </w:divBdr>
        </w:div>
        <w:div w:id="642933043">
          <w:marLeft w:val="640"/>
          <w:marRight w:val="0"/>
          <w:marTop w:val="0"/>
          <w:marBottom w:val="0"/>
          <w:divBdr>
            <w:top w:val="none" w:sz="0" w:space="0" w:color="auto"/>
            <w:left w:val="none" w:sz="0" w:space="0" w:color="auto"/>
            <w:bottom w:val="none" w:sz="0" w:space="0" w:color="auto"/>
            <w:right w:val="none" w:sz="0" w:space="0" w:color="auto"/>
          </w:divBdr>
        </w:div>
        <w:div w:id="329065594">
          <w:marLeft w:val="640"/>
          <w:marRight w:val="0"/>
          <w:marTop w:val="0"/>
          <w:marBottom w:val="0"/>
          <w:divBdr>
            <w:top w:val="none" w:sz="0" w:space="0" w:color="auto"/>
            <w:left w:val="none" w:sz="0" w:space="0" w:color="auto"/>
            <w:bottom w:val="none" w:sz="0" w:space="0" w:color="auto"/>
            <w:right w:val="none" w:sz="0" w:space="0" w:color="auto"/>
          </w:divBdr>
        </w:div>
        <w:div w:id="2041977933">
          <w:marLeft w:val="640"/>
          <w:marRight w:val="0"/>
          <w:marTop w:val="0"/>
          <w:marBottom w:val="0"/>
          <w:divBdr>
            <w:top w:val="none" w:sz="0" w:space="0" w:color="auto"/>
            <w:left w:val="none" w:sz="0" w:space="0" w:color="auto"/>
            <w:bottom w:val="none" w:sz="0" w:space="0" w:color="auto"/>
            <w:right w:val="none" w:sz="0" w:space="0" w:color="auto"/>
          </w:divBdr>
        </w:div>
        <w:div w:id="1495299173">
          <w:marLeft w:val="640"/>
          <w:marRight w:val="0"/>
          <w:marTop w:val="0"/>
          <w:marBottom w:val="0"/>
          <w:divBdr>
            <w:top w:val="none" w:sz="0" w:space="0" w:color="auto"/>
            <w:left w:val="none" w:sz="0" w:space="0" w:color="auto"/>
            <w:bottom w:val="none" w:sz="0" w:space="0" w:color="auto"/>
            <w:right w:val="none" w:sz="0" w:space="0" w:color="auto"/>
          </w:divBdr>
        </w:div>
        <w:div w:id="2023848482">
          <w:marLeft w:val="640"/>
          <w:marRight w:val="0"/>
          <w:marTop w:val="0"/>
          <w:marBottom w:val="0"/>
          <w:divBdr>
            <w:top w:val="none" w:sz="0" w:space="0" w:color="auto"/>
            <w:left w:val="none" w:sz="0" w:space="0" w:color="auto"/>
            <w:bottom w:val="none" w:sz="0" w:space="0" w:color="auto"/>
            <w:right w:val="none" w:sz="0" w:space="0" w:color="auto"/>
          </w:divBdr>
        </w:div>
        <w:div w:id="264506483">
          <w:marLeft w:val="640"/>
          <w:marRight w:val="0"/>
          <w:marTop w:val="0"/>
          <w:marBottom w:val="0"/>
          <w:divBdr>
            <w:top w:val="none" w:sz="0" w:space="0" w:color="auto"/>
            <w:left w:val="none" w:sz="0" w:space="0" w:color="auto"/>
            <w:bottom w:val="none" w:sz="0" w:space="0" w:color="auto"/>
            <w:right w:val="none" w:sz="0" w:space="0" w:color="auto"/>
          </w:divBdr>
        </w:div>
        <w:div w:id="301931788">
          <w:marLeft w:val="640"/>
          <w:marRight w:val="0"/>
          <w:marTop w:val="0"/>
          <w:marBottom w:val="0"/>
          <w:divBdr>
            <w:top w:val="none" w:sz="0" w:space="0" w:color="auto"/>
            <w:left w:val="none" w:sz="0" w:space="0" w:color="auto"/>
            <w:bottom w:val="none" w:sz="0" w:space="0" w:color="auto"/>
            <w:right w:val="none" w:sz="0" w:space="0" w:color="auto"/>
          </w:divBdr>
        </w:div>
        <w:div w:id="1475684261">
          <w:marLeft w:val="640"/>
          <w:marRight w:val="0"/>
          <w:marTop w:val="0"/>
          <w:marBottom w:val="0"/>
          <w:divBdr>
            <w:top w:val="none" w:sz="0" w:space="0" w:color="auto"/>
            <w:left w:val="none" w:sz="0" w:space="0" w:color="auto"/>
            <w:bottom w:val="none" w:sz="0" w:space="0" w:color="auto"/>
            <w:right w:val="none" w:sz="0" w:space="0" w:color="auto"/>
          </w:divBdr>
        </w:div>
        <w:div w:id="1878659124">
          <w:marLeft w:val="640"/>
          <w:marRight w:val="0"/>
          <w:marTop w:val="0"/>
          <w:marBottom w:val="0"/>
          <w:divBdr>
            <w:top w:val="none" w:sz="0" w:space="0" w:color="auto"/>
            <w:left w:val="none" w:sz="0" w:space="0" w:color="auto"/>
            <w:bottom w:val="none" w:sz="0" w:space="0" w:color="auto"/>
            <w:right w:val="none" w:sz="0" w:space="0" w:color="auto"/>
          </w:divBdr>
        </w:div>
        <w:div w:id="820735360">
          <w:marLeft w:val="640"/>
          <w:marRight w:val="0"/>
          <w:marTop w:val="0"/>
          <w:marBottom w:val="0"/>
          <w:divBdr>
            <w:top w:val="none" w:sz="0" w:space="0" w:color="auto"/>
            <w:left w:val="none" w:sz="0" w:space="0" w:color="auto"/>
            <w:bottom w:val="none" w:sz="0" w:space="0" w:color="auto"/>
            <w:right w:val="none" w:sz="0" w:space="0" w:color="auto"/>
          </w:divBdr>
        </w:div>
        <w:div w:id="2010326226">
          <w:marLeft w:val="640"/>
          <w:marRight w:val="0"/>
          <w:marTop w:val="0"/>
          <w:marBottom w:val="0"/>
          <w:divBdr>
            <w:top w:val="none" w:sz="0" w:space="0" w:color="auto"/>
            <w:left w:val="none" w:sz="0" w:space="0" w:color="auto"/>
            <w:bottom w:val="none" w:sz="0" w:space="0" w:color="auto"/>
            <w:right w:val="none" w:sz="0" w:space="0" w:color="auto"/>
          </w:divBdr>
        </w:div>
        <w:div w:id="452676398">
          <w:marLeft w:val="640"/>
          <w:marRight w:val="0"/>
          <w:marTop w:val="0"/>
          <w:marBottom w:val="0"/>
          <w:divBdr>
            <w:top w:val="none" w:sz="0" w:space="0" w:color="auto"/>
            <w:left w:val="none" w:sz="0" w:space="0" w:color="auto"/>
            <w:bottom w:val="none" w:sz="0" w:space="0" w:color="auto"/>
            <w:right w:val="none" w:sz="0" w:space="0" w:color="auto"/>
          </w:divBdr>
        </w:div>
        <w:div w:id="1168669429">
          <w:marLeft w:val="640"/>
          <w:marRight w:val="0"/>
          <w:marTop w:val="0"/>
          <w:marBottom w:val="0"/>
          <w:divBdr>
            <w:top w:val="none" w:sz="0" w:space="0" w:color="auto"/>
            <w:left w:val="none" w:sz="0" w:space="0" w:color="auto"/>
            <w:bottom w:val="none" w:sz="0" w:space="0" w:color="auto"/>
            <w:right w:val="none" w:sz="0" w:space="0" w:color="auto"/>
          </w:divBdr>
        </w:div>
        <w:div w:id="898983078">
          <w:marLeft w:val="640"/>
          <w:marRight w:val="0"/>
          <w:marTop w:val="0"/>
          <w:marBottom w:val="0"/>
          <w:divBdr>
            <w:top w:val="none" w:sz="0" w:space="0" w:color="auto"/>
            <w:left w:val="none" w:sz="0" w:space="0" w:color="auto"/>
            <w:bottom w:val="none" w:sz="0" w:space="0" w:color="auto"/>
            <w:right w:val="none" w:sz="0" w:space="0" w:color="auto"/>
          </w:divBdr>
        </w:div>
        <w:div w:id="1467435950">
          <w:marLeft w:val="640"/>
          <w:marRight w:val="0"/>
          <w:marTop w:val="0"/>
          <w:marBottom w:val="0"/>
          <w:divBdr>
            <w:top w:val="none" w:sz="0" w:space="0" w:color="auto"/>
            <w:left w:val="none" w:sz="0" w:space="0" w:color="auto"/>
            <w:bottom w:val="none" w:sz="0" w:space="0" w:color="auto"/>
            <w:right w:val="none" w:sz="0" w:space="0" w:color="auto"/>
          </w:divBdr>
        </w:div>
        <w:div w:id="1945186714">
          <w:marLeft w:val="640"/>
          <w:marRight w:val="0"/>
          <w:marTop w:val="0"/>
          <w:marBottom w:val="0"/>
          <w:divBdr>
            <w:top w:val="none" w:sz="0" w:space="0" w:color="auto"/>
            <w:left w:val="none" w:sz="0" w:space="0" w:color="auto"/>
            <w:bottom w:val="none" w:sz="0" w:space="0" w:color="auto"/>
            <w:right w:val="none" w:sz="0" w:space="0" w:color="auto"/>
          </w:divBdr>
        </w:div>
      </w:divsChild>
    </w:div>
    <w:div w:id="119224724">
      <w:bodyDiv w:val="1"/>
      <w:marLeft w:val="0"/>
      <w:marRight w:val="0"/>
      <w:marTop w:val="0"/>
      <w:marBottom w:val="0"/>
      <w:divBdr>
        <w:top w:val="none" w:sz="0" w:space="0" w:color="auto"/>
        <w:left w:val="none" w:sz="0" w:space="0" w:color="auto"/>
        <w:bottom w:val="none" w:sz="0" w:space="0" w:color="auto"/>
        <w:right w:val="none" w:sz="0" w:space="0" w:color="auto"/>
      </w:divBdr>
      <w:divsChild>
        <w:div w:id="730229419">
          <w:marLeft w:val="640"/>
          <w:marRight w:val="0"/>
          <w:marTop w:val="0"/>
          <w:marBottom w:val="0"/>
          <w:divBdr>
            <w:top w:val="none" w:sz="0" w:space="0" w:color="auto"/>
            <w:left w:val="none" w:sz="0" w:space="0" w:color="auto"/>
            <w:bottom w:val="none" w:sz="0" w:space="0" w:color="auto"/>
            <w:right w:val="none" w:sz="0" w:space="0" w:color="auto"/>
          </w:divBdr>
        </w:div>
        <w:div w:id="1072198670">
          <w:marLeft w:val="640"/>
          <w:marRight w:val="0"/>
          <w:marTop w:val="0"/>
          <w:marBottom w:val="0"/>
          <w:divBdr>
            <w:top w:val="none" w:sz="0" w:space="0" w:color="auto"/>
            <w:left w:val="none" w:sz="0" w:space="0" w:color="auto"/>
            <w:bottom w:val="none" w:sz="0" w:space="0" w:color="auto"/>
            <w:right w:val="none" w:sz="0" w:space="0" w:color="auto"/>
          </w:divBdr>
        </w:div>
        <w:div w:id="1754742652">
          <w:marLeft w:val="640"/>
          <w:marRight w:val="0"/>
          <w:marTop w:val="0"/>
          <w:marBottom w:val="0"/>
          <w:divBdr>
            <w:top w:val="none" w:sz="0" w:space="0" w:color="auto"/>
            <w:left w:val="none" w:sz="0" w:space="0" w:color="auto"/>
            <w:bottom w:val="none" w:sz="0" w:space="0" w:color="auto"/>
            <w:right w:val="none" w:sz="0" w:space="0" w:color="auto"/>
          </w:divBdr>
        </w:div>
        <w:div w:id="346441111">
          <w:marLeft w:val="640"/>
          <w:marRight w:val="0"/>
          <w:marTop w:val="0"/>
          <w:marBottom w:val="0"/>
          <w:divBdr>
            <w:top w:val="none" w:sz="0" w:space="0" w:color="auto"/>
            <w:left w:val="none" w:sz="0" w:space="0" w:color="auto"/>
            <w:bottom w:val="none" w:sz="0" w:space="0" w:color="auto"/>
            <w:right w:val="none" w:sz="0" w:space="0" w:color="auto"/>
          </w:divBdr>
        </w:div>
        <w:div w:id="1442913475">
          <w:marLeft w:val="640"/>
          <w:marRight w:val="0"/>
          <w:marTop w:val="0"/>
          <w:marBottom w:val="0"/>
          <w:divBdr>
            <w:top w:val="none" w:sz="0" w:space="0" w:color="auto"/>
            <w:left w:val="none" w:sz="0" w:space="0" w:color="auto"/>
            <w:bottom w:val="none" w:sz="0" w:space="0" w:color="auto"/>
            <w:right w:val="none" w:sz="0" w:space="0" w:color="auto"/>
          </w:divBdr>
        </w:div>
        <w:div w:id="1710838091">
          <w:marLeft w:val="640"/>
          <w:marRight w:val="0"/>
          <w:marTop w:val="0"/>
          <w:marBottom w:val="0"/>
          <w:divBdr>
            <w:top w:val="none" w:sz="0" w:space="0" w:color="auto"/>
            <w:left w:val="none" w:sz="0" w:space="0" w:color="auto"/>
            <w:bottom w:val="none" w:sz="0" w:space="0" w:color="auto"/>
            <w:right w:val="none" w:sz="0" w:space="0" w:color="auto"/>
          </w:divBdr>
        </w:div>
        <w:div w:id="1060832732">
          <w:marLeft w:val="640"/>
          <w:marRight w:val="0"/>
          <w:marTop w:val="0"/>
          <w:marBottom w:val="0"/>
          <w:divBdr>
            <w:top w:val="none" w:sz="0" w:space="0" w:color="auto"/>
            <w:left w:val="none" w:sz="0" w:space="0" w:color="auto"/>
            <w:bottom w:val="none" w:sz="0" w:space="0" w:color="auto"/>
            <w:right w:val="none" w:sz="0" w:space="0" w:color="auto"/>
          </w:divBdr>
        </w:div>
        <w:div w:id="1215308733">
          <w:marLeft w:val="640"/>
          <w:marRight w:val="0"/>
          <w:marTop w:val="0"/>
          <w:marBottom w:val="0"/>
          <w:divBdr>
            <w:top w:val="none" w:sz="0" w:space="0" w:color="auto"/>
            <w:left w:val="none" w:sz="0" w:space="0" w:color="auto"/>
            <w:bottom w:val="none" w:sz="0" w:space="0" w:color="auto"/>
            <w:right w:val="none" w:sz="0" w:space="0" w:color="auto"/>
          </w:divBdr>
        </w:div>
        <w:div w:id="743992714">
          <w:marLeft w:val="640"/>
          <w:marRight w:val="0"/>
          <w:marTop w:val="0"/>
          <w:marBottom w:val="0"/>
          <w:divBdr>
            <w:top w:val="none" w:sz="0" w:space="0" w:color="auto"/>
            <w:left w:val="none" w:sz="0" w:space="0" w:color="auto"/>
            <w:bottom w:val="none" w:sz="0" w:space="0" w:color="auto"/>
            <w:right w:val="none" w:sz="0" w:space="0" w:color="auto"/>
          </w:divBdr>
        </w:div>
        <w:div w:id="1750153275">
          <w:marLeft w:val="640"/>
          <w:marRight w:val="0"/>
          <w:marTop w:val="0"/>
          <w:marBottom w:val="0"/>
          <w:divBdr>
            <w:top w:val="none" w:sz="0" w:space="0" w:color="auto"/>
            <w:left w:val="none" w:sz="0" w:space="0" w:color="auto"/>
            <w:bottom w:val="none" w:sz="0" w:space="0" w:color="auto"/>
            <w:right w:val="none" w:sz="0" w:space="0" w:color="auto"/>
          </w:divBdr>
        </w:div>
        <w:div w:id="1370179167">
          <w:marLeft w:val="640"/>
          <w:marRight w:val="0"/>
          <w:marTop w:val="0"/>
          <w:marBottom w:val="0"/>
          <w:divBdr>
            <w:top w:val="none" w:sz="0" w:space="0" w:color="auto"/>
            <w:left w:val="none" w:sz="0" w:space="0" w:color="auto"/>
            <w:bottom w:val="none" w:sz="0" w:space="0" w:color="auto"/>
            <w:right w:val="none" w:sz="0" w:space="0" w:color="auto"/>
          </w:divBdr>
        </w:div>
        <w:div w:id="1343237250">
          <w:marLeft w:val="640"/>
          <w:marRight w:val="0"/>
          <w:marTop w:val="0"/>
          <w:marBottom w:val="0"/>
          <w:divBdr>
            <w:top w:val="none" w:sz="0" w:space="0" w:color="auto"/>
            <w:left w:val="none" w:sz="0" w:space="0" w:color="auto"/>
            <w:bottom w:val="none" w:sz="0" w:space="0" w:color="auto"/>
            <w:right w:val="none" w:sz="0" w:space="0" w:color="auto"/>
          </w:divBdr>
        </w:div>
        <w:div w:id="157842258">
          <w:marLeft w:val="640"/>
          <w:marRight w:val="0"/>
          <w:marTop w:val="0"/>
          <w:marBottom w:val="0"/>
          <w:divBdr>
            <w:top w:val="none" w:sz="0" w:space="0" w:color="auto"/>
            <w:left w:val="none" w:sz="0" w:space="0" w:color="auto"/>
            <w:bottom w:val="none" w:sz="0" w:space="0" w:color="auto"/>
            <w:right w:val="none" w:sz="0" w:space="0" w:color="auto"/>
          </w:divBdr>
        </w:div>
        <w:div w:id="800195682">
          <w:marLeft w:val="640"/>
          <w:marRight w:val="0"/>
          <w:marTop w:val="0"/>
          <w:marBottom w:val="0"/>
          <w:divBdr>
            <w:top w:val="none" w:sz="0" w:space="0" w:color="auto"/>
            <w:left w:val="none" w:sz="0" w:space="0" w:color="auto"/>
            <w:bottom w:val="none" w:sz="0" w:space="0" w:color="auto"/>
            <w:right w:val="none" w:sz="0" w:space="0" w:color="auto"/>
          </w:divBdr>
        </w:div>
        <w:div w:id="433746268">
          <w:marLeft w:val="640"/>
          <w:marRight w:val="0"/>
          <w:marTop w:val="0"/>
          <w:marBottom w:val="0"/>
          <w:divBdr>
            <w:top w:val="none" w:sz="0" w:space="0" w:color="auto"/>
            <w:left w:val="none" w:sz="0" w:space="0" w:color="auto"/>
            <w:bottom w:val="none" w:sz="0" w:space="0" w:color="auto"/>
            <w:right w:val="none" w:sz="0" w:space="0" w:color="auto"/>
          </w:divBdr>
        </w:div>
        <w:div w:id="2125611966">
          <w:marLeft w:val="640"/>
          <w:marRight w:val="0"/>
          <w:marTop w:val="0"/>
          <w:marBottom w:val="0"/>
          <w:divBdr>
            <w:top w:val="none" w:sz="0" w:space="0" w:color="auto"/>
            <w:left w:val="none" w:sz="0" w:space="0" w:color="auto"/>
            <w:bottom w:val="none" w:sz="0" w:space="0" w:color="auto"/>
            <w:right w:val="none" w:sz="0" w:space="0" w:color="auto"/>
          </w:divBdr>
        </w:div>
        <w:div w:id="1515146995">
          <w:marLeft w:val="640"/>
          <w:marRight w:val="0"/>
          <w:marTop w:val="0"/>
          <w:marBottom w:val="0"/>
          <w:divBdr>
            <w:top w:val="none" w:sz="0" w:space="0" w:color="auto"/>
            <w:left w:val="none" w:sz="0" w:space="0" w:color="auto"/>
            <w:bottom w:val="none" w:sz="0" w:space="0" w:color="auto"/>
            <w:right w:val="none" w:sz="0" w:space="0" w:color="auto"/>
          </w:divBdr>
        </w:div>
        <w:div w:id="1623002980">
          <w:marLeft w:val="640"/>
          <w:marRight w:val="0"/>
          <w:marTop w:val="0"/>
          <w:marBottom w:val="0"/>
          <w:divBdr>
            <w:top w:val="none" w:sz="0" w:space="0" w:color="auto"/>
            <w:left w:val="none" w:sz="0" w:space="0" w:color="auto"/>
            <w:bottom w:val="none" w:sz="0" w:space="0" w:color="auto"/>
            <w:right w:val="none" w:sz="0" w:space="0" w:color="auto"/>
          </w:divBdr>
        </w:div>
        <w:div w:id="1938250661">
          <w:marLeft w:val="640"/>
          <w:marRight w:val="0"/>
          <w:marTop w:val="0"/>
          <w:marBottom w:val="0"/>
          <w:divBdr>
            <w:top w:val="none" w:sz="0" w:space="0" w:color="auto"/>
            <w:left w:val="none" w:sz="0" w:space="0" w:color="auto"/>
            <w:bottom w:val="none" w:sz="0" w:space="0" w:color="auto"/>
            <w:right w:val="none" w:sz="0" w:space="0" w:color="auto"/>
          </w:divBdr>
        </w:div>
        <w:div w:id="1594702562">
          <w:marLeft w:val="640"/>
          <w:marRight w:val="0"/>
          <w:marTop w:val="0"/>
          <w:marBottom w:val="0"/>
          <w:divBdr>
            <w:top w:val="none" w:sz="0" w:space="0" w:color="auto"/>
            <w:left w:val="none" w:sz="0" w:space="0" w:color="auto"/>
            <w:bottom w:val="none" w:sz="0" w:space="0" w:color="auto"/>
            <w:right w:val="none" w:sz="0" w:space="0" w:color="auto"/>
          </w:divBdr>
        </w:div>
        <w:div w:id="2078699373">
          <w:marLeft w:val="640"/>
          <w:marRight w:val="0"/>
          <w:marTop w:val="0"/>
          <w:marBottom w:val="0"/>
          <w:divBdr>
            <w:top w:val="none" w:sz="0" w:space="0" w:color="auto"/>
            <w:left w:val="none" w:sz="0" w:space="0" w:color="auto"/>
            <w:bottom w:val="none" w:sz="0" w:space="0" w:color="auto"/>
            <w:right w:val="none" w:sz="0" w:space="0" w:color="auto"/>
          </w:divBdr>
        </w:div>
        <w:div w:id="1658146027">
          <w:marLeft w:val="640"/>
          <w:marRight w:val="0"/>
          <w:marTop w:val="0"/>
          <w:marBottom w:val="0"/>
          <w:divBdr>
            <w:top w:val="none" w:sz="0" w:space="0" w:color="auto"/>
            <w:left w:val="none" w:sz="0" w:space="0" w:color="auto"/>
            <w:bottom w:val="none" w:sz="0" w:space="0" w:color="auto"/>
            <w:right w:val="none" w:sz="0" w:space="0" w:color="auto"/>
          </w:divBdr>
        </w:div>
        <w:div w:id="1846675304">
          <w:marLeft w:val="640"/>
          <w:marRight w:val="0"/>
          <w:marTop w:val="0"/>
          <w:marBottom w:val="0"/>
          <w:divBdr>
            <w:top w:val="none" w:sz="0" w:space="0" w:color="auto"/>
            <w:left w:val="none" w:sz="0" w:space="0" w:color="auto"/>
            <w:bottom w:val="none" w:sz="0" w:space="0" w:color="auto"/>
            <w:right w:val="none" w:sz="0" w:space="0" w:color="auto"/>
          </w:divBdr>
        </w:div>
        <w:div w:id="1020739161">
          <w:marLeft w:val="640"/>
          <w:marRight w:val="0"/>
          <w:marTop w:val="0"/>
          <w:marBottom w:val="0"/>
          <w:divBdr>
            <w:top w:val="none" w:sz="0" w:space="0" w:color="auto"/>
            <w:left w:val="none" w:sz="0" w:space="0" w:color="auto"/>
            <w:bottom w:val="none" w:sz="0" w:space="0" w:color="auto"/>
            <w:right w:val="none" w:sz="0" w:space="0" w:color="auto"/>
          </w:divBdr>
        </w:div>
        <w:div w:id="1779373722">
          <w:marLeft w:val="640"/>
          <w:marRight w:val="0"/>
          <w:marTop w:val="0"/>
          <w:marBottom w:val="0"/>
          <w:divBdr>
            <w:top w:val="none" w:sz="0" w:space="0" w:color="auto"/>
            <w:left w:val="none" w:sz="0" w:space="0" w:color="auto"/>
            <w:bottom w:val="none" w:sz="0" w:space="0" w:color="auto"/>
            <w:right w:val="none" w:sz="0" w:space="0" w:color="auto"/>
          </w:divBdr>
        </w:div>
        <w:div w:id="670522711">
          <w:marLeft w:val="640"/>
          <w:marRight w:val="0"/>
          <w:marTop w:val="0"/>
          <w:marBottom w:val="0"/>
          <w:divBdr>
            <w:top w:val="none" w:sz="0" w:space="0" w:color="auto"/>
            <w:left w:val="none" w:sz="0" w:space="0" w:color="auto"/>
            <w:bottom w:val="none" w:sz="0" w:space="0" w:color="auto"/>
            <w:right w:val="none" w:sz="0" w:space="0" w:color="auto"/>
          </w:divBdr>
        </w:div>
        <w:div w:id="1881432746">
          <w:marLeft w:val="640"/>
          <w:marRight w:val="0"/>
          <w:marTop w:val="0"/>
          <w:marBottom w:val="0"/>
          <w:divBdr>
            <w:top w:val="none" w:sz="0" w:space="0" w:color="auto"/>
            <w:left w:val="none" w:sz="0" w:space="0" w:color="auto"/>
            <w:bottom w:val="none" w:sz="0" w:space="0" w:color="auto"/>
            <w:right w:val="none" w:sz="0" w:space="0" w:color="auto"/>
          </w:divBdr>
        </w:div>
        <w:div w:id="1175416451">
          <w:marLeft w:val="640"/>
          <w:marRight w:val="0"/>
          <w:marTop w:val="0"/>
          <w:marBottom w:val="0"/>
          <w:divBdr>
            <w:top w:val="none" w:sz="0" w:space="0" w:color="auto"/>
            <w:left w:val="none" w:sz="0" w:space="0" w:color="auto"/>
            <w:bottom w:val="none" w:sz="0" w:space="0" w:color="auto"/>
            <w:right w:val="none" w:sz="0" w:space="0" w:color="auto"/>
          </w:divBdr>
        </w:div>
        <w:div w:id="1028868888">
          <w:marLeft w:val="640"/>
          <w:marRight w:val="0"/>
          <w:marTop w:val="0"/>
          <w:marBottom w:val="0"/>
          <w:divBdr>
            <w:top w:val="none" w:sz="0" w:space="0" w:color="auto"/>
            <w:left w:val="none" w:sz="0" w:space="0" w:color="auto"/>
            <w:bottom w:val="none" w:sz="0" w:space="0" w:color="auto"/>
            <w:right w:val="none" w:sz="0" w:space="0" w:color="auto"/>
          </w:divBdr>
        </w:div>
        <w:div w:id="2077360282">
          <w:marLeft w:val="640"/>
          <w:marRight w:val="0"/>
          <w:marTop w:val="0"/>
          <w:marBottom w:val="0"/>
          <w:divBdr>
            <w:top w:val="none" w:sz="0" w:space="0" w:color="auto"/>
            <w:left w:val="none" w:sz="0" w:space="0" w:color="auto"/>
            <w:bottom w:val="none" w:sz="0" w:space="0" w:color="auto"/>
            <w:right w:val="none" w:sz="0" w:space="0" w:color="auto"/>
          </w:divBdr>
        </w:div>
        <w:div w:id="180700824">
          <w:marLeft w:val="640"/>
          <w:marRight w:val="0"/>
          <w:marTop w:val="0"/>
          <w:marBottom w:val="0"/>
          <w:divBdr>
            <w:top w:val="none" w:sz="0" w:space="0" w:color="auto"/>
            <w:left w:val="none" w:sz="0" w:space="0" w:color="auto"/>
            <w:bottom w:val="none" w:sz="0" w:space="0" w:color="auto"/>
            <w:right w:val="none" w:sz="0" w:space="0" w:color="auto"/>
          </w:divBdr>
        </w:div>
        <w:div w:id="1549032932">
          <w:marLeft w:val="640"/>
          <w:marRight w:val="0"/>
          <w:marTop w:val="0"/>
          <w:marBottom w:val="0"/>
          <w:divBdr>
            <w:top w:val="none" w:sz="0" w:space="0" w:color="auto"/>
            <w:left w:val="none" w:sz="0" w:space="0" w:color="auto"/>
            <w:bottom w:val="none" w:sz="0" w:space="0" w:color="auto"/>
            <w:right w:val="none" w:sz="0" w:space="0" w:color="auto"/>
          </w:divBdr>
        </w:div>
        <w:div w:id="657609899">
          <w:marLeft w:val="640"/>
          <w:marRight w:val="0"/>
          <w:marTop w:val="0"/>
          <w:marBottom w:val="0"/>
          <w:divBdr>
            <w:top w:val="none" w:sz="0" w:space="0" w:color="auto"/>
            <w:left w:val="none" w:sz="0" w:space="0" w:color="auto"/>
            <w:bottom w:val="none" w:sz="0" w:space="0" w:color="auto"/>
            <w:right w:val="none" w:sz="0" w:space="0" w:color="auto"/>
          </w:divBdr>
        </w:div>
        <w:div w:id="1414861155">
          <w:marLeft w:val="640"/>
          <w:marRight w:val="0"/>
          <w:marTop w:val="0"/>
          <w:marBottom w:val="0"/>
          <w:divBdr>
            <w:top w:val="none" w:sz="0" w:space="0" w:color="auto"/>
            <w:left w:val="none" w:sz="0" w:space="0" w:color="auto"/>
            <w:bottom w:val="none" w:sz="0" w:space="0" w:color="auto"/>
            <w:right w:val="none" w:sz="0" w:space="0" w:color="auto"/>
          </w:divBdr>
        </w:div>
        <w:div w:id="15271852">
          <w:marLeft w:val="640"/>
          <w:marRight w:val="0"/>
          <w:marTop w:val="0"/>
          <w:marBottom w:val="0"/>
          <w:divBdr>
            <w:top w:val="none" w:sz="0" w:space="0" w:color="auto"/>
            <w:left w:val="none" w:sz="0" w:space="0" w:color="auto"/>
            <w:bottom w:val="none" w:sz="0" w:space="0" w:color="auto"/>
            <w:right w:val="none" w:sz="0" w:space="0" w:color="auto"/>
          </w:divBdr>
        </w:div>
        <w:div w:id="1444423485">
          <w:marLeft w:val="640"/>
          <w:marRight w:val="0"/>
          <w:marTop w:val="0"/>
          <w:marBottom w:val="0"/>
          <w:divBdr>
            <w:top w:val="none" w:sz="0" w:space="0" w:color="auto"/>
            <w:left w:val="none" w:sz="0" w:space="0" w:color="auto"/>
            <w:bottom w:val="none" w:sz="0" w:space="0" w:color="auto"/>
            <w:right w:val="none" w:sz="0" w:space="0" w:color="auto"/>
          </w:divBdr>
        </w:div>
        <w:div w:id="1360550541">
          <w:marLeft w:val="640"/>
          <w:marRight w:val="0"/>
          <w:marTop w:val="0"/>
          <w:marBottom w:val="0"/>
          <w:divBdr>
            <w:top w:val="none" w:sz="0" w:space="0" w:color="auto"/>
            <w:left w:val="none" w:sz="0" w:space="0" w:color="auto"/>
            <w:bottom w:val="none" w:sz="0" w:space="0" w:color="auto"/>
            <w:right w:val="none" w:sz="0" w:space="0" w:color="auto"/>
          </w:divBdr>
        </w:div>
        <w:div w:id="1713722215">
          <w:marLeft w:val="640"/>
          <w:marRight w:val="0"/>
          <w:marTop w:val="0"/>
          <w:marBottom w:val="0"/>
          <w:divBdr>
            <w:top w:val="none" w:sz="0" w:space="0" w:color="auto"/>
            <w:left w:val="none" w:sz="0" w:space="0" w:color="auto"/>
            <w:bottom w:val="none" w:sz="0" w:space="0" w:color="auto"/>
            <w:right w:val="none" w:sz="0" w:space="0" w:color="auto"/>
          </w:divBdr>
        </w:div>
        <w:div w:id="1083138376">
          <w:marLeft w:val="640"/>
          <w:marRight w:val="0"/>
          <w:marTop w:val="0"/>
          <w:marBottom w:val="0"/>
          <w:divBdr>
            <w:top w:val="none" w:sz="0" w:space="0" w:color="auto"/>
            <w:left w:val="none" w:sz="0" w:space="0" w:color="auto"/>
            <w:bottom w:val="none" w:sz="0" w:space="0" w:color="auto"/>
            <w:right w:val="none" w:sz="0" w:space="0" w:color="auto"/>
          </w:divBdr>
        </w:div>
        <w:div w:id="654649046">
          <w:marLeft w:val="640"/>
          <w:marRight w:val="0"/>
          <w:marTop w:val="0"/>
          <w:marBottom w:val="0"/>
          <w:divBdr>
            <w:top w:val="none" w:sz="0" w:space="0" w:color="auto"/>
            <w:left w:val="none" w:sz="0" w:space="0" w:color="auto"/>
            <w:bottom w:val="none" w:sz="0" w:space="0" w:color="auto"/>
            <w:right w:val="none" w:sz="0" w:space="0" w:color="auto"/>
          </w:divBdr>
        </w:div>
        <w:div w:id="1788767875">
          <w:marLeft w:val="640"/>
          <w:marRight w:val="0"/>
          <w:marTop w:val="0"/>
          <w:marBottom w:val="0"/>
          <w:divBdr>
            <w:top w:val="none" w:sz="0" w:space="0" w:color="auto"/>
            <w:left w:val="none" w:sz="0" w:space="0" w:color="auto"/>
            <w:bottom w:val="none" w:sz="0" w:space="0" w:color="auto"/>
            <w:right w:val="none" w:sz="0" w:space="0" w:color="auto"/>
          </w:divBdr>
        </w:div>
        <w:div w:id="825128101">
          <w:marLeft w:val="640"/>
          <w:marRight w:val="0"/>
          <w:marTop w:val="0"/>
          <w:marBottom w:val="0"/>
          <w:divBdr>
            <w:top w:val="none" w:sz="0" w:space="0" w:color="auto"/>
            <w:left w:val="none" w:sz="0" w:space="0" w:color="auto"/>
            <w:bottom w:val="none" w:sz="0" w:space="0" w:color="auto"/>
            <w:right w:val="none" w:sz="0" w:space="0" w:color="auto"/>
          </w:divBdr>
        </w:div>
        <w:div w:id="343017043">
          <w:marLeft w:val="640"/>
          <w:marRight w:val="0"/>
          <w:marTop w:val="0"/>
          <w:marBottom w:val="0"/>
          <w:divBdr>
            <w:top w:val="none" w:sz="0" w:space="0" w:color="auto"/>
            <w:left w:val="none" w:sz="0" w:space="0" w:color="auto"/>
            <w:bottom w:val="none" w:sz="0" w:space="0" w:color="auto"/>
            <w:right w:val="none" w:sz="0" w:space="0" w:color="auto"/>
          </w:divBdr>
        </w:div>
        <w:div w:id="727922113">
          <w:marLeft w:val="640"/>
          <w:marRight w:val="0"/>
          <w:marTop w:val="0"/>
          <w:marBottom w:val="0"/>
          <w:divBdr>
            <w:top w:val="none" w:sz="0" w:space="0" w:color="auto"/>
            <w:left w:val="none" w:sz="0" w:space="0" w:color="auto"/>
            <w:bottom w:val="none" w:sz="0" w:space="0" w:color="auto"/>
            <w:right w:val="none" w:sz="0" w:space="0" w:color="auto"/>
          </w:divBdr>
        </w:div>
        <w:div w:id="1458716119">
          <w:marLeft w:val="640"/>
          <w:marRight w:val="0"/>
          <w:marTop w:val="0"/>
          <w:marBottom w:val="0"/>
          <w:divBdr>
            <w:top w:val="none" w:sz="0" w:space="0" w:color="auto"/>
            <w:left w:val="none" w:sz="0" w:space="0" w:color="auto"/>
            <w:bottom w:val="none" w:sz="0" w:space="0" w:color="auto"/>
            <w:right w:val="none" w:sz="0" w:space="0" w:color="auto"/>
          </w:divBdr>
        </w:div>
        <w:div w:id="155922998">
          <w:marLeft w:val="640"/>
          <w:marRight w:val="0"/>
          <w:marTop w:val="0"/>
          <w:marBottom w:val="0"/>
          <w:divBdr>
            <w:top w:val="none" w:sz="0" w:space="0" w:color="auto"/>
            <w:left w:val="none" w:sz="0" w:space="0" w:color="auto"/>
            <w:bottom w:val="none" w:sz="0" w:space="0" w:color="auto"/>
            <w:right w:val="none" w:sz="0" w:space="0" w:color="auto"/>
          </w:divBdr>
        </w:div>
        <w:div w:id="1731420331">
          <w:marLeft w:val="640"/>
          <w:marRight w:val="0"/>
          <w:marTop w:val="0"/>
          <w:marBottom w:val="0"/>
          <w:divBdr>
            <w:top w:val="none" w:sz="0" w:space="0" w:color="auto"/>
            <w:left w:val="none" w:sz="0" w:space="0" w:color="auto"/>
            <w:bottom w:val="none" w:sz="0" w:space="0" w:color="auto"/>
            <w:right w:val="none" w:sz="0" w:space="0" w:color="auto"/>
          </w:divBdr>
        </w:div>
        <w:div w:id="308478159">
          <w:marLeft w:val="640"/>
          <w:marRight w:val="0"/>
          <w:marTop w:val="0"/>
          <w:marBottom w:val="0"/>
          <w:divBdr>
            <w:top w:val="none" w:sz="0" w:space="0" w:color="auto"/>
            <w:left w:val="none" w:sz="0" w:space="0" w:color="auto"/>
            <w:bottom w:val="none" w:sz="0" w:space="0" w:color="auto"/>
            <w:right w:val="none" w:sz="0" w:space="0" w:color="auto"/>
          </w:divBdr>
        </w:div>
        <w:div w:id="374165375">
          <w:marLeft w:val="640"/>
          <w:marRight w:val="0"/>
          <w:marTop w:val="0"/>
          <w:marBottom w:val="0"/>
          <w:divBdr>
            <w:top w:val="none" w:sz="0" w:space="0" w:color="auto"/>
            <w:left w:val="none" w:sz="0" w:space="0" w:color="auto"/>
            <w:bottom w:val="none" w:sz="0" w:space="0" w:color="auto"/>
            <w:right w:val="none" w:sz="0" w:space="0" w:color="auto"/>
          </w:divBdr>
        </w:div>
        <w:div w:id="1508405034">
          <w:marLeft w:val="640"/>
          <w:marRight w:val="0"/>
          <w:marTop w:val="0"/>
          <w:marBottom w:val="0"/>
          <w:divBdr>
            <w:top w:val="none" w:sz="0" w:space="0" w:color="auto"/>
            <w:left w:val="none" w:sz="0" w:space="0" w:color="auto"/>
            <w:bottom w:val="none" w:sz="0" w:space="0" w:color="auto"/>
            <w:right w:val="none" w:sz="0" w:space="0" w:color="auto"/>
          </w:divBdr>
        </w:div>
        <w:div w:id="1126043861">
          <w:marLeft w:val="640"/>
          <w:marRight w:val="0"/>
          <w:marTop w:val="0"/>
          <w:marBottom w:val="0"/>
          <w:divBdr>
            <w:top w:val="none" w:sz="0" w:space="0" w:color="auto"/>
            <w:left w:val="none" w:sz="0" w:space="0" w:color="auto"/>
            <w:bottom w:val="none" w:sz="0" w:space="0" w:color="auto"/>
            <w:right w:val="none" w:sz="0" w:space="0" w:color="auto"/>
          </w:divBdr>
        </w:div>
        <w:div w:id="938101259">
          <w:marLeft w:val="640"/>
          <w:marRight w:val="0"/>
          <w:marTop w:val="0"/>
          <w:marBottom w:val="0"/>
          <w:divBdr>
            <w:top w:val="none" w:sz="0" w:space="0" w:color="auto"/>
            <w:left w:val="none" w:sz="0" w:space="0" w:color="auto"/>
            <w:bottom w:val="none" w:sz="0" w:space="0" w:color="auto"/>
            <w:right w:val="none" w:sz="0" w:space="0" w:color="auto"/>
          </w:divBdr>
        </w:div>
        <w:div w:id="355886527">
          <w:marLeft w:val="640"/>
          <w:marRight w:val="0"/>
          <w:marTop w:val="0"/>
          <w:marBottom w:val="0"/>
          <w:divBdr>
            <w:top w:val="none" w:sz="0" w:space="0" w:color="auto"/>
            <w:left w:val="none" w:sz="0" w:space="0" w:color="auto"/>
            <w:bottom w:val="none" w:sz="0" w:space="0" w:color="auto"/>
            <w:right w:val="none" w:sz="0" w:space="0" w:color="auto"/>
          </w:divBdr>
        </w:div>
        <w:div w:id="1898932906">
          <w:marLeft w:val="640"/>
          <w:marRight w:val="0"/>
          <w:marTop w:val="0"/>
          <w:marBottom w:val="0"/>
          <w:divBdr>
            <w:top w:val="none" w:sz="0" w:space="0" w:color="auto"/>
            <w:left w:val="none" w:sz="0" w:space="0" w:color="auto"/>
            <w:bottom w:val="none" w:sz="0" w:space="0" w:color="auto"/>
            <w:right w:val="none" w:sz="0" w:space="0" w:color="auto"/>
          </w:divBdr>
        </w:div>
        <w:div w:id="897473483">
          <w:marLeft w:val="640"/>
          <w:marRight w:val="0"/>
          <w:marTop w:val="0"/>
          <w:marBottom w:val="0"/>
          <w:divBdr>
            <w:top w:val="none" w:sz="0" w:space="0" w:color="auto"/>
            <w:left w:val="none" w:sz="0" w:space="0" w:color="auto"/>
            <w:bottom w:val="none" w:sz="0" w:space="0" w:color="auto"/>
            <w:right w:val="none" w:sz="0" w:space="0" w:color="auto"/>
          </w:divBdr>
        </w:div>
        <w:div w:id="250704751">
          <w:marLeft w:val="640"/>
          <w:marRight w:val="0"/>
          <w:marTop w:val="0"/>
          <w:marBottom w:val="0"/>
          <w:divBdr>
            <w:top w:val="none" w:sz="0" w:space="0" w:color="auto"/>
            <w:left w:val="none" w:sz="0" w:space="0" w:color="auto"/>
            <w:bottom w:val="none" w:sz="0" w:space="0" w:color="auto"/>
            <w:right w:val="none" w:sz="0" w:space="0" w:color="auto"/>
          </w:divBdr>
        </w:div>
        <w:div w:id="123279108">
          <w:marLeft w:val="640"/>
          <w:marRight w:val="0"/>
          <w:marTop w:val="0"/>
          <w:marBottom w:val="0"/>
          <w:divBdr>
            <w:top w:val="none" w:sz="0" w:space="0" w:color="auto"/>
            <w:left w:val="none" w:sz="0" w:space="0" w:color="auto"/>
            <w:bottom w:val="none" w:sz="0" w:space="0" w:color="auto"/>
            <w:right w:val="none" w:sz="0" w:space="0" w:color="auto"/>
          </w:divBdr>
        </w:div>
        <w:div w:id="55785536">
          <w:marLeft w:val="640"/>
          <w:marRight w:val="0"/>
          <w:marTop w:val="0"/>
          <w:marBottom w:val="0"/>
          <w:divBdr>
            <w:top w:val="none" w:sz="0" w:space="0" w:color="auto"/>
            <w:left w:val="none" w:sz="0" w:space="0" w:color="auto"/>
            <w:bottom w:val="none" w:sz="0" w:space="0" w:color="auto"/>
            <w:right w:val="none" w:sz="0" w:space="0" w:color="auto"/>
          </w:divBdr>
        </w:div>
        <w:div w:id="268900282">
          <w:marLeft w:val="640"/>
          <w:marRight w:val="0"/>
          <w:marTop w:val="0"/>
          <w:marBottom w:val="0"/>
          <w:divBdr>
            <w:top w:val="none" w:sz="0" w:space="0" w:color="auto"/>
            <w:left w:val="none" w:sz="0" w:space="0" w:color="auto"/>
            <w:bottom w:val="none" w:sz="0" w:space="0" w:color="auto"/>
            <w:right w:val="none" w:sz="0" w:space="0" w:color="auto"/>
          </w:divBdr>
        </w:div>
        <w:div w:id="1161652884">
          <w:marLeft w:val="640"/>
          <w:marRight w:val="0"/>
          <w:marTop w:val="0"/>
          <w:marBottom w:val="0"/>
          <w:divBdr>
            <w:top w:val="none" w:sz="0" w:space="0" w:color="auto"/>
            <w:left w:val="none" w:sz="0" w:space="0" w:color="auto"/>
            <w:bottom w:val="none" w:sz="0" w:space="0" w:color="auto"/>
            <w:right w:val="none" w:sz="0" w:space="0" w:color="auto"/>
          </w:divBdr>
        </w:div>
        <w:div w:id="1738430668">
          <w:marLeft w:val="640"/>
          <w:marRight w:val="0"/>
          <w:marTop w:val="0"/>
          <w:marBottom w:val="0"/>
          <w:divBdr>
            <w:top w:val="none" w:sz="0" w:space="0" w:color="auto"/>
            <w:left w:val="none" w:sz="0" w:space="0" w:color="auto"/>
            <w:bottom w:val="none" w:sz="0" w:space="0" w:color="auto"/>
            <w:right w:val="none" w:sz="0" w:space="0" w:color="auto"/>
          </w:divBdr>
        </w:div>
        <w:div w:id="893152749">
          <w:marLeft w:val="640"/>
          <w:marRight w:val="0"/>
          <w:marTop w:val="0"/>
          <w:marBottom w:val="0"/>
          <w:divBdr>
            <w:top w:val="none" w:sz="0" w:space="0" w:color="auto"/>
            <w:left w:val="none" w:sz="0" w:space="0" w:color="auto"/>
            <w:bottom w:val="none" w:sz="0" w:space="0" w:color="auto"/>
            <w:right w:val="none" w:sz="0" w:space="0" w:color="auto"/>
          </w:divBdr>
        </w:div>
        <w:div w:id="1095636685">
          <w:marLeft w:val="640"/>
          <w:marRight w:val="0"/>
          <w:marTop w:val="0"/>
          <w:marBottom w:val="0"/>
          <w:divBdr>
            <w:top w:val="none" w:sz="0" w:space="0" w:color="auto"/>
            <w:left w:val="none" w:sz="0" w:space="0" w:color="auto"/>
            <w:bottom w:val="none" w:sz="0" w:space="0" w:color="auto"/>
            <w:right w:val="none" w:sz="0" w:space="0" w:color="auto"/>
          </w:divBdr>
        </w:div>
        <w:div w:id="1072897320">
          <w:marLeft w:val="640"/>
          <w:marRight w:val="0"/>
          <w:marTop w:val="0"/>
          <w:marBottom w:val="0"/>
          <w:divBdr>
            <w:top w:val="none" w:sz="0" w:space="0" w:color="auto"/>
            <w:left w:val="none" w:sz="0" w:space="0" w:color="auto"/>
            <w:bottom w:val="none" w:sz="0" w:space="0" w:color="auto"/>
            <w:right w:val="none" w:sz="0" w:space="0" w:color="auto"/>
          </w:divBdr>
        </w:div>
        <w:div w:id="170949607">
          <w:marLeft w:val="640"/>
          <w:marRight w:val="0"/>
          <w:marTop w:val="0"/>
          <w:marBottom w:val="0"/>
          <w:divBdr>
            <w:top w:val="none" w:sz="0" w:space="0" w:color="auto"/>
            <w:left w:val="none" w:sz="0" w:space="0" w:color="auto"/>
            <w:bottom w:val="none" w:sz="0" w:space="0" w:color="auto"/>
            <w:right w:val="none" w:sz="0" w:space="0" w:color="auto"/>
          </w:divBdr>
        </w:div>
        <w:div w:id="2049988371">
          <w:marLeft w:val="640"/>
          <w:marRight w:val="0"/>
          <w:marTop w:val="0"/>
          <w:marBottom w:val="0"/>
          <w:divBdr>
            <w:top w:val="none" w:sz="0" w:space="0" w:color="auto"/>
            <w:left w:val="none" w:sz="0" w:space="0" w:color="auto"/>
            <w:bottom w:val="none" w:sz="0" w:space="0" w:color="auto"/>
            <w:right w:val="none" w:sz="0" w:space="0" w:color="auto"/>
          </w:divBdr>
        </w:div>
        <w:div w:id="508178703">
          <w:marLeft w:val="640"/>
          <w:marRight w:val="0"/>
          <w:marTop w:val="0"/>
          <w:marBottom w:val="0"/>
          <w:divBdr>
            <w:top w:val="none" w:sz="0" w:space="0" w:color="auto"/>
            <w:left w:val="none" w:sz="0" w:space="0" w:color="auto"/>
            <w:bottom w:val="none" w:sz="0" w:space="0" w:color="auto"/>
            <w:right w:val="none" w:sz="0" w:space="0" w:color="auto"/>
          </w:divBdr>
        </w:div>
        <w:div w:id="807362608">
          <w:marLeft w:val="640"/>
          <w:marRight w:val="0"/>
          <w:marTop w:val="0"/>
          <w:marBottom w:val="0"/>
          <w:divBdr>
            <w:top w:val="none" w:sz="0" w:space="0" w:color="auto"/>
            <w:left w:val="none" w:sz="0" w:space="0" w:color="auto"/>
            <w:bottom w:val="none" w:sz="0" w:space="0" w:color="auto"/>
            <w:right w:val="none" w:sz="0" w:space="0" w:color="auto"/>
          </w:divBdr>
        </w:div>
        <w:div w:id="705957400">
          <w:marLeft w:val="640"/>
          <w:marRight w:val="0"/>
          <w:marTop w:val="0"/>
          <w:marBottom w:val="0"/>
          <w:divBdr>
            <w:top w:val="none" w:sz="0" w:space="0" w:color="auto"/>
            <w:left w:val="none" w:sz="0" w:space="0" w:color="auto"/>
            <w:bottom w:val="none" w:sz="0" w:space="0" w:color="auto"/>
            <w:right w:val="none" w:sz="0" w:space="0" w:color="auto"/>
          </w:divBdr>
        </w:div>
        <w:div w:id="1116944238">
          <w:marLeft w:val="640"/>
          <w:marRight w:val="0"/>
          <w:marTop w:val="0"/>
          <w:marBottom w:val="0"/>
          <w:divBdr>
            <w:top w:val="none" w:sz="0" w:space="0" w:color="auto"/>
            <w:left w:val="none" w:sz="0" w:space="0" w:color="auto"/>
            <w:bottom w:val="none" w:sz="0" w:space="0" w:color="auto"/>
            <w:right w:val="none" w:sz="0" w:space="0" w:color="auto"/>
          </w:divBdr>
        </w:div>
        <w:div w:id="258760465">
          <w:marLeft w:val="640"/>
          <w:marRight w:val="0"/>
          <w:marTop w:val="0"/>
          <w:marBottom w:val="0"/>
          <w:divBdr>
            <w:top w:val="none" w:sz="0" w:space="0" w:color="auto"/>
            <w:left w:val="none" w:sz="0" w:space="0" w:color="auto"/>
            <w:bottom w:val="none" w:sz="0" w:space="0" w:color="auto"/>
            <w:right w:val="none" w:sz="0" w:space="0" w:color="auto"/>
          </w:divBdr>
        </w:div>
        <w:div w:id="983778344">
          <w:marLeft w:val="640"/>
          <w:marRight w:val="0"/>
          <w:marTop w:val="0"/>
          <w:marBottom w:val="0"/>
          <w:divBdr>
            <w:top w:val="none" w:sz="0" w:space="0" w:color="auto"/>
            <w:left w:val="none" w:sz="0" w:space="0" w:color="auto"/>
            <w:bottom w:val="none" w:sz="0" w:space="0" w:color="auto"/>
            <w:right w:val="none" w:sz="0" w:space="0" w:color="auto"/>
          </w:divBdr>
        </w:div>
        <w:div w:id="1026059984">
          <w:marLeft w:val="640"/>
          <w:marRight w:val="0"/>
          <w:marTop w:val="0"/>
          <w:marBottom w:val="0"/>
          <w:divBdr>
            <w:top w:val="none" w:sz="0" w:space="0" w:color="auto"/>
            <w:left w:val="none" w:sz="0" w:space="0" w:color="auto"/>
            <w:bottom w:val="none" w:sz="0" w:space="0" w:color="auto"/>
            <w:right w:val="none" w:sz="0" w:space="0" w:color="auto"/>
          </w:divBdr>
        </w:div>
        <w:div w:id="973877103">
          <w:marLeft w:val="640"/>
          <w:marRight w:val="0"/>
          <w:marTop w:val="0"/>
          <w:marBottom w:val="0"/>
          <w:divBdr>
            <w:top w:val="none" w:sz="0" w:space="0" w:color="auto"/>
            <w:left w:val="none" w:sz="0" w:space="0" w:color="auto"/>
            <w:bottom w:val="none" w:sz="0" w:space="0" w:color="auto"/>
            <w:right w:val="none" w:sz="0" w:space="0" w:color="auto"/>
          </w:divBdr>
        </w:div>
        <w:div w:id="969746851">
          <w:marLeft w:val="640"/>
          <w:marRight w:val="0"/>
          <w:marTop w:val="0"/>
          <w:marBottom w:val="0"/>
          <w:divBdr>
            <w:top w:val="none" w:sz="0" w:space="0" w:color="auto"/>
            <w:left w:val="none" w:sz="0" w:space="0" w:color="auto"/>
            <w:bottom w:val="none" w:sz="0" w:space="0" w:color="auto"/>
            <w:right w:val="none" w:sz="0" w:space="0" w:color="auto"/>
          </w:divBdr>
        </w:div>
        <w:div w:id="1849178812">
          <w:marLeft w:val="640"/>
          <w:marRight w:val="0"/>
          <w:marTop w:val="0"/>
          <w:marBottom w:val="0"/>
          <w:divBdr>
            <w:top w:val="none" w:sz="0" w:space="0" w:color="auto"/>
            <w:left w:val="none" w:sz="0" w:space="0" w:color="auto"/>
            <w:bottom w:val="none" w:sz="0" w:space="0" w:color="auto"/>
            <w:right w:val="none" w:sz="0" w:space="0" w:color="auto"/>
          </w:divBdr>
        </w:div>
        <w:div w:id="1161383618">
          <w:marLeft w:val="640"/>
          <w:marRight w:val="0"/>
          <w:marTop w:val="0"/>
          <w:marBottom w:val="0"/>
          <w:divBdr>
            <w:top w:val="none" w:sz="0" w:space="0" w:color="auto"/>
            <w:left w:val="none" w:sz="0" w:space="0" w:color="auto"/>
            <w:bottom w:val="none" w:sz="0" w:space="0" w:color="auto"/>
            <w:right w:val="none" w:sz="0" w:space="0" w:color="auto"/>
          </w:divBdr>
        </w:div>
        <w:div w:id="452360823">
          <w:marLeft w:val="640"/>
          <w:marRight w:val="0"/>
          <w:marTop w:val="0"/>
          <w:marBottom w:val="0"/>
          <w:divBdr>
            <w:top w:val="none" w:sz="0" w:space="0" w:color="auto"/>
            <w:left w:val="none" w:sz="0" w:space="0" w:color="auto"/>
            <w:bottom w:val="none" w:sz="0" w:space="0" w:color="auto"/>
            <w:right w:val="none" w:sz="0" w:space="0" w:color="auto"/>
          </w:divBdr>
        </w:div>
        <w:div w:id="1205291088">
          <w:marLeft w:val="640"/>
          <w:marRight w:val="0"/>
          <w:marTop w:val="0"/>
          <w:marBottom w:val="0"/>
          <w:divBdr>
            <w:top w:val="none" w:sz="0" w:space="0" w:color="auto"/>
            <w:left w:val="none" w:sz="0" w:space="0" w:color="auto"/>
            <w:bottom w:val="none" w:sz="0" w:space="0" w:color="auto"/>
            <w:right w:val="none" w:sz="0" w:space="0" w:color="auto"/>
          </w:divBdr>
        </w:div>
        <w:div w:id="995300002">
          <w:marLeft w:val="640"/>
          <w:marRight w:val="0"/>
          <w:marTop w:val="0"/>
          <w:marBottom w:val="0"/>
          <w:divBdr>
            <w:top w:val="none" w:sz="0" w:space="0" w:color="auto"/>
            <w:left w:val="none" w:sz="0" w:space="0" w:color="auto"/>
            <w:bottom w:val="none" w:sz="0" w:space="0" w:color="auto"/>
            <w:right w:val="none" w:sz="0" w:space="0" w:color="auto"/>
          </w:divBdr>
        </w:div>
        <w:div w:id="1783845529">
          <w:marLeft w:val="640"/>
          <w:marRight w:val="0"/>
          <w:marTop w:val="0"/>
          <w:marBottom w:val="0"/>
          <w:divBdr>
            <w:top w:val="none" w:sz="0" w:space="0" w:color="auto"/>
            <w:left w:val="none" w:sz="0" w:space="0" w:color="auto"/>
            <w:bottom w:val="none" w:sz="0" w:space="0" w:color="auto"/>
            <w:right w:val="none" w:sz="0" w:space="0" w:color="auto"/>
          </w:divBdr>
        </w:div>
        <w:div w:id="1333483393">
          <w:marLeft w:val="640"/>
          <w:marRight w:val="0"/>
          <w:marTop w:val="0"/>
          <w:marBottom w:val="0"/>
          <w:divBdr>
            <w:top w:val="none" w:sz="0" w:space="0" w:color="auto"/>
            <w:left w:val="none" w:sz="0" w:space="0" w:color="auto"/>
            <w:bottom w:val="none" w:sz="0" w:space="0" w:color="auto"/>
            <w:right w:val="none" w:sz="0" w:space="0" w:color="auto"/>
          </w:divBdr>
        </w:div>
        <w:div w:id="287132242">
          <w:marLeft w:val="640"/>
          <w:marRight w:val="0"/>
          <w:marTop w:val="0"/>
          <w:marBottom w:val="0"/>
          <w:divBdr>
            <w:top w:val="none" w:sz="0" w:space="0" w:color="auto"/>
            <w:left w:val="none" w:sz="0" w:space="0" w:color="auto"/>
            <w:bottom w:val="none" w:sz="0" w:space="0" w:color="auto"/>
            <w:right w:val="none" w:sz="0" w:space="0" w:color="auto"/>
          </w:divBdr>
        </w:div>
        <w:div w:id="1320772302">
          <w:marLeft w:val="640"/>
          <w:marRight w:val="0"/>
          <w:marTop w:val="0"/>
          <w:marBottom w:val="0"/>
          <w:divBdr>
            <w:top w:val="none" w:sz="0" w:space="0" w:color="auto"/>
            <w:left w:val="none" w:sz="0" w:space="0" w:color="auto"/>
            <w:bottom w:val="none" w:sz="0" w:space="0" w:color="auto"/>
            <w:right w:val="none" w:sz="0" w:space="0" w:color="auto"/>
          </w:divBdr>
        </w:div>
        <w:div w:id="581528704">
          <w:marLeft w:val="640"/>
          <w:marRight w:val="0"/>
          <w:marTop w:val="0"/>
          <w:marBottom w:val="0"/>
          <w:divBdr>
            <w:top w:val="none" w:sz="0" w:space="0" w:color="auto"/>
            <w:left w:val="none" w:sz="0" w:space="0" w:color="auto"/>
            <w:bottom w:val="none" w:sz="0" w:space="0" w:color="auto"/>
            <w:right w:val="none" w:sz="0" w:space="0" w:color="auto"/>
          </w:divBdr>
        </w:div>
        <w:div w:id="351490631">
          <w:marLeft w:val="640"/>
          <w:marRight w:val="0"/>
          <w:marTop w:val="0"/>
          <w:marBottom w:val="0"/>
          <w:divBdr>
            <w:top w:val="none" w:sz="0" w:space="0" w:color="auto"/>
            <w:left w:val="none" w:sz="0" w:space="0" w:color="auto"/>
            <w:bottom w:val="none" w:sz="0" w:space="0" w:color="auto"/>
            <w:right w:val="none" w:sz="0" w:space="0" w:color="auto"/>
          </w:divBdr>
        </w:div>
        <w:div w:id="284585596">
          <w:marLeft w:val="640"/>
          <w:marRight w:val="0"/>
          <w:marTop w:val="0"/>
          <w:marBottom w:val="0"/>
          <w:divBdr>
            <w:top w:val="none" w:sz="0" w:space="0" w:color="auto"/>
            <w:left w:val="none" w:sz="0" w:space="0" w:color="auto"/>
            <w:bottom w:val="none" w:sz="0" w:space="0" w:color="auto"/>
            <w:right w:val="none" w:sz="0" w:space="0" w:color="auto"/>
          </w:divBdr>
        </w:div>
        <w:div w:id="579291881">
          <w:marLeft w:val="640"/>
          <w:marRight w:val="0"/>
          <w:marTop w:val="0"/>
          <w:marBottom w:val="0"/>
          <w:divBdr>
            <w:top w:val="none" w:sz="0" w:space="0" w:color="auto"/>
            <w:left w:val="none" w:sz="0" w:space="0" w:color="auto"/>
            <w:bottom w:val="none" w:sz="0" w:space="0" w:color="auto"/>
            <w:right w:val="none" w:sz="0" w:space="0" w:color="auto"/>
          </w:divBdr>
        </w:div>
        <w:div w:id="1959143187">
          <w:marLeft w:val="640"/>
          <w:marRight w:val="0"/>
          <w:marTop w:val="0"/>
          <w:marBottom w:val="0"/>
          <w:divBdr>
            <w:top w:val="none" w:sz="0" w:space="0" w:color="auto"/>
            <w:left w:val="none" w:sz="0" w:space="0" w:color="auto"/>
            <w:bottom w:val="none" w:sz="0" w:space="0" w:color="auto"/>
            <w:right w:val="none" w:sz="0" w:space="0" w:color="auto"/>
          </w:divBdr>
        </w:div>
        <w:div w:id="134446380">
          <w:marLeft w:val="640"/>
          <w:marRight w:val="0"/>
          <w:marTop w:val="0"/>
          <w:marBottom w:val="0"/>
          <w:divBdr>
            <w:top w:val="none" w:sz="0" w:space="0" w:color="auto"/>
            <w:left w:val="none" w:sz="0" w:space="0" w:color="auto"/>
            <w:bottom w:val="none" w:sz="0" w:space="0" w:color="auto"/>
            <w:right w:val="none" w:sz="0" w:space="0" w:color="auto"/>
          </w:divBdr>
        </w:div>
        <w:div w:id="996107451">
          <w:marLeft w:val="640"/>
          <w:marRight w:val="0"/>
          <w:marTop w:val="0"/>
          <w:marBottom w:val="0"/>
          <w:divBdr>
            <w:top w:val="none" w:sz="0" w:space="0" w:color="auto"/>
            <w:left w:val="none" w:sz="0" w:space="0" w:color="auto"/>
            <w:bottom w:val="none" w:sz="0" w:space="0" w:color="auto"/>
            <w:right w:val="none" w:sz="0" w:space="0" w:color="auto"/>
          </w:divBdr>
        </w:div>
        <w:div w:id="1847742985">
          <w:marLeft w:val="640"/>
          <w:marRight w:val="0"/>
          <w:marTop w:val="0"/>
          <w:marBottom w:val="0"/>
          <w:divBdr>
            <w:top w:val="none" w:sz="0" w:space="0" w:color="auto"/>
            <w:left w:val="none" w:sz="0" w:space="0" w:color="auto"/>
            <w:bottom w:val="none" w:sz="0" w:space="0" w:color="auto"/>
            <w:right w:val="none" w:sz="0" w:space="0" w:color="auto"/>
          </w:divBdr>
        </w:div>
        <w:div w:id="920408915">
          <w:marLeft w:val="640"/>
          <w:marRight w:val="0"/>
          <w:marTop w:val="0"/>
          <w:marBottom w:val="0"/>
          <w:divBdr>
            <w:top w:val="none" w:sz="0" w:space="0" w:color="auto"/>
            <w:left w:val="none" w:sz="0" w:space="0" w:color="auto"/>
            <w:bottom w:val="none" w:sz="0" w:space="0" w:color="auto"/>
            <w:right w:val="none" w:sz="0" w:space="0" w:color="auto"/>
          </w:divBdr>
        </w:div>
        <w:div w:id="821895342">
          <w:marLeft w:val="640"/>
          <w:marRight w:val="0"/>
          <w:marTop w:val="0"/>
          <w:marBottom w:val="0"/>
          <w:divBdr>
            <w:top w:val="none" w:sz="0" w:space="0" w:color="auto"/>
            <w:left w:val="none" w:sz="0" w:space="0" w:color="auto"/>
            <w:bottom w:val="none" w:sz="0" w:space="0" w:color="auto"/>
            <w:right w:val="none" w:sz="0" w:space="0" w:color="auto"/>
          </w:divBdr>
        </w:div>
        <w:div w:id="946501468">
          <w:marLeft w:val="640"/>
          <w:marRight w:val="0"/>
          <w:marTop w:val="0"/>
          <w:marBottom w:val="0"/>
          <w:divBdr>
            <w:top w:val="none" w:sz="0" w:space="0" w:color="auto"/>
            <w:left w:val="none" w:sz="0" w:space="0" w:color="auto"/>
            <w:bottom w:val="none" w:sz="0" w:space="0" w:color="auto"/>
            <w:right w:val="none" w:sz="0" w:space="0" w:color="auto"/>
          </w:divBdr>
        </w:div>
        <w:div w:id="742944655">
          <w:marLeft w:val="640"/>
          <w:marRight w:val="0"/>
          <w:marTop w:val="0"/>
          <w:marBottom w:val="0"/>
          <w:divBdr>
            <w:top w:val="none" w:sz="0" w:space="0" w:color="auto"/>
            <w:left w:val="none" w:sz="0" w:space="0" w:color="auto"/>
            <w:bottom w:val="none" w:sz="0" w:space="0" w:color="auto"/>
            <w:right w:val="none" w:sz="0" w:space="0" w:color="auto"/>
          </w:divBdr>
        </w:div>
        <w:div w:id="1497651090">
          <w:marLeft w:val="640"/>
          <w:marRight w:val="0"/>
          <w:marTop w:val="0"/>
          <w:marBottom w:val="0"/>
          <w:divBdr>
            <w:top w:val="none" w:sz="0" w:space="0" w:color="auto"/>
            <w:left w:val="none" w:sz="0" w:space="0" w:color="auto"/>
            <w:bottom w:val="none" w:sz="0" w:space="0" w:color="auto"/>
            <w:right w:val="none" w:sz="0" w:space="0" w:color="auto"/>
          </w:divBdr>
        </w:div>
        <w:div w:id="367410720">
          <w:marLeft w:val="640"/>
          <w:marRight w:val="0"/>
          <w:marTop w:val="0"/>
          <w:marBottom w:val="0"/>
          <w:divBdr>
            <w:top w:val="none" w:sz="0" w:space="0" w:color="auto"/>
            <w:left w:val="none" w:sz="0" w:space="0" w:color="auto"/>
            <w:bottom w:val="none" w:sz="0" w:space="0" w:color="auto"/>
            <w:right w:val="none" w:sz="0" w:space="0" w:color="auto"/>
          </w:divBdr>
        </w:div>
        <w:div w:id="1625770583">
          <w:marLeft w:val="640"/>
          <w:marRight w:val="0"/>
          <w:marTop w:val="0"/>
          <w:marBottom w:val="0"/>
          <w:divBdr>
            <w:top w:val="none" w:sz="0" w:space="0" w:color="auto"/>
            <w:left w:val="none" w:sz="0" w:space="0" w:color="auto"/>
            <w:bottom w:val="none" w:sz="0" w:space="0" w:color="auto"/>
            <w:right w:val="none" w:sz="0" w:space="0" w:color="auto"/>
          </w:divBdr>
        </w:div>
        <w:div w:id="379674985">
          <w:marLeft w:val="640"/>
          <w:marRight w:val="0"/>
          <w:marTop w:val="0"/>
          <w:marBottom w:val="0"/>
          <w:divBdr>
            <w:top w:val="none" w:sz="0" w:space="0" w:color="auto"/>
            <w:left w:val="none" w:sz="0" w:space="0" w:color="auto"/>
            <w:bottom w:val="none" w:sz="0" w:space="0" w:color="auto"/>
            <w:right w:val="none" w:sz="0" w:space="0" w:color="auto"/>
          </w:divBdr>
        </w:div>
        <w:div w:id="241794077">
          <w:marLeft w:val="640"/>
          <w:marRight w:val="0"/>
          <w:marTop w:val="0"/>
          <w:marBottom w:val="0"/>
          <w:divBdr>
            <w:top w:val="none" w:sz="0" w:space="0" w:color="auto"/>
            <w:left w:val="none" w:sz="0" w:space="0" w:color="auto"/>
            <w:bottom w:val="none" w:sz="0" w:space="0" w:color="auto"/>
            <w:right w:val="none" w:sz="0" w:space="0" w:color="auto"/>
          </w:divBdr>
        </w:div>
        <w:div w:id="324940034">
          <w:marLeft w:val="640"/>
          <w:marRight w:val="0"/>
          <w:marTop w:val="0"/>
          <w:marBottom w:val="0"/>
          <w:divBdr>
            <w:top w:val="none" w:sz="0" w:space="0" w:color="auto"/>
            <w:left w:val="none" w:sz="0" w:space="0" w:color="auto"/>
            <w:bottom w:val="none" w:sz="0" w:space="0" w:color="auto"/>
            <w:right w:val="none" w:sz="0" w:space="0" w:color="auto"/>
          </w:divBdr>
        </w:div>
        <w:div w:id="1002581966">
          <w:marLeft w:val="640"/>
          <w:marRight w:val="0"/>
          <w:marTop w:val="0"/>
          <w:marBottom w:val="0"/>
          <w:divBdr>
            <w:top w:val="none" w:sz="0" w:space="0" w:color="auto"/>
            <w:left w:val="none" w:sz="0" w:space="0" w:color="auto"/>
            <w:bottom w:val="none" w:sz="0" w:space="0" w:color="auto"/>
            <w:right w:val="none" w:sz="0" w:space="0" w:color="auto"/>
          </w:divBdr>
        </w:div>
        <w:div w:id="227111115">
          <w:marLeft w:val="640"/>
          <w:marRight w:val="0"/>
          <w:marTop w:val="0"/>
          <w:marBottom w:val="0"/>
          <w:divBdr>
            <w:top w:val="none" w:sz="0" w:space="0" w:color="auto"/>
            <w:left w:val="none" w:sz="0" w:space="0" w:color="auto"/>
            <w:bottom w:val="none" w:sz="0" w:space="0" w:color="auto"/>
            <w:right w:val="none" w:sz="0" w:space="0" w:color="auto"/>
          </w:divBdr>
        </w:div>
        <w:div w:id="1259755802">
          <w:marLeft w:val="640"/>
          <w:marRight w:val="0"/>
          <w:marTop w:val="0"/>
          <w:marBottom w:val="0"/>
          <w:divBdr>
            <w:top w:val="none" w:sz="0" w:space="0" w:color="auto"/>
            <w:left w:val="none" w:sz="0" w:space="0" w:color="auto"/>
            <w:bottom w:val="none" w:sz="0" w:space="0" w:color="auto"/>
            <w:right w:val="none" w:sz="0" w:space="0" w:color="auto"/>
          </w:divBdr>
        </w:div>
        <w:div w:id="1834368968">
          <w:marLeft w:val="640"/>
          <w:marRight w:val="0"/>
          <w:marTop w:val="0"/>
          <w:marBottom w:val="0"/>
          <w:divBdr>
            <w:top w:val="none" w:sz="0" w:space="0" w:color="auto"/>
            <w:left w:val="none" w:sz="0" w:space="0" w:color="auto"/>
            <w:bottom w:val="none" w:sz="0" w:space="0" w:color="auto"/>
            <w:right w:val="none" w:sz="0" w:space="0" w:color="auto"/>
          </w:divBdr>
        </w:div>
        <w:div w:id="1777166945">
          <w:marLeft w:val="640"/>
          <w:marRight w:val="0"/>
          <w:marTop w:val="0"/>
          <w:marBottom w:val="0"/>
          <w:divBdr>
            <w:top w:val="none" w:sz="0" w:space="0" w:color="auto"/>
            <w:left w:val="none" w:sz="0" w:space="0" w:color="auto"/>
            <w:bottom w:val="none" w:sz="0" w:space="0" w:color="auto"/>
            <w:right w:val="none" w:sz="0" w:space="0" w:color="auto"/>
          </w:divBdr>
        </w:div>
        <w:div w:id="1028143572">
          <w:marLeft w:val="640"/>
          <w:marRight w:val="0"/>
          <w:marTop w:val="0"/>
          <w:marBottom w:val="0"/>
          <w:divBdr>
            <w:top w:val="none" w:sz="0" w:space="0" w:color="auto"/>
            <w:left w:val="none" w:sz="0" w:space="0" w:color="auto"/>
            <w:bottom w:val="none" w:sz="0" w:space="0" w:color="auto"/>
            <w:right w:val="none" w:sz="0" w:space="0" w:color="auto"/>
          </w:divBdr>
        </w:div>
        <w:div w:id="637734262">
          <w:marLeft w:val="640"/>
          <w:marRight w:val="0"/>
          <w:marTop w:val="0"/>
          <w:marBottom w:val="0"/>
          <w:divBdr>
            <w:top w:val="none" w:sz="0" w:space="0" w:color="auto"/>
            <w:left w:val="none" w:sz="0" w:space="0" w:color="auto"/>
            <w:bottom w:val="none" w:sz="0" w:space="0" w:color="auto"/>
            <w:right w:val="none" w:sz="0" w:space="0" w:color="auto"/>
          </w:divBdr>
        </w:div>
        <w:div w:id="2052411046">
          <w:marLeft w:val="640"/>
          <w:marRight w:val="0"/>
          <w:marTop w:val="0"/>
          <w:marBottom w:val="0"/>
          <w:divBdr>
            <w:top w:val="none" w:sz="0" w:space="0" w:color="auto"/>
            <w:left w:val="none" w:sz="0" w:space="0" w:color="auto"/>
            <w:bottom w:val="none" w:sz="0" w:space="0" w:color="auto"/>
            <w:right w:val="none" w:sz="0" w:space="0" w:color="auto"/>
          </w:divBdr>
        </w:div>
        <w:div w:id="1492673801">
          <w:marLeft w:val="640"/>
          <w:marRight w:val="0"/>
          <w:marTop w:val="0"/>
          <w:marBottom w:val="0"/>
          <w:divBdr>
            <w:top w:val="none" w:sz="0" w:space="0" w:color="auto"/>
            <w:left w:val="none" w:sz="0" w:space="0" w:color="auto"/>
            <w:bottom w:val="none" w:sz="0" w:space="0" w:color="auto"/>
            <w:right w:val="none" w:sz="0" w:space="0" w:color="auto"/>
          </w:divBdr>
        </w:div>
        <w:div w:id="531725414">
          <w:marLeft w:val="640"/>
          <w:marRight w:val="0"/>
          <w:marTop w:val="0"/>
          <w:marBottom w:val="0"/>
          <w:divBdr>
            <w:top w:val="none" w:sz="0" w:space="0" w:color="auto"/>
            <w:left w:val="none" w:sz="0" w:space="0" w:color="auto"/>
            <w:bottom w:val="none" w:sz="0" w:space="0" w:color="auto"/>
            <w:right w:val="none" w:sz="0" w:space="0" w:color="auto"/>
          </w:divBdr>
        </w:div>
        <w:div w:id="16591709">
          <w:marLeft w:val="640"/>
          <w:marRight w:val="0"/>
          <w:marTop w:val="0"/>
          <w:marBottom w:val="0"/>
          <w:divBdr>
            <w:top w:val="none" w:sz="0" w:space="0" w:color="auto"/>
            <w:left w:val="none" w:sz="0" w:space="0" w:color="auto"/>
            <w:bottom w:val="none" w:sz="0" w:space="0" w:color="auto"/>
            <w:right w:val="none" w:sz="0" w:space="0" w:color="auto"/>
          </w:divBdr>
        </w:div>
        <w:div w:id="466094208">
          <w:marLeft w:val="640"/>
          <w:marRight w:val="0"/>
          <w:marTop w:val="0"/>
          <w:marBottom w:val="0"/>
          <w:divBdr>
            <w:top w:val="none" w:sz="0" w:space="0" w:color="auto"/>
            <w:left w:val="none" w:sz="0" w:space="0" w:color="auto"/>
            <w:bottom w:val="none" w:sz="0" w:space="0" w:color="auto"/>
            <w:right w:val="none" w:sz="0" w:space="0" w:color="auto"/>
          </w:divBdr>
        </w:div>
        <w:div w:id="646982157">
          <w:marLeft w:val="640"/>
          <w:marRight w:val="0"/>
          <w:marTop w:val="0"/>
          <w:marBottom w:val="0"/>
          <w:divBdr>
            <w:top w:val="none" w:sz="0" w:space="0" w:color="auto"/>
            <w:left w:val="none" w:sz="0" w:space="0" w:color="auto"/>
            <w:bottom w:val="none" w:sz="0" w:space="0" w:color="auto"/>
            <w:right w:val="none" w:sz="0" w:space="0" w:color="auto"/>
          </w:divBdr>
        </w:div>
        <w:div w:id="1508669261">
          <w:marLeft w:val="640"/>
          <w:marRight w:val="0"/>
          <w:marTop w:val="0"/>
          <w:marBottom w:val="0"/>
          <w:divBdr>
            <w:top w:val="none" w:sz="0" w:space="0" w:color="auto"/>
            <w:left w:val="none" w:sz="0" w:space="0" w:color="auto"/>
            <w:bottom w:val="none" w:sz="0" w:space="0" w:color="auto"/>
            <w:right w:val="none" w:sz="0" w:space="0" w:color="auto"/>
          </w:divBdr>
        </w:div>
        <w:div w:id="1801848728">
          <w:marLeft w:val="640"/>
          <w:marRight w:val="0"/>
          <w:marTop w:val="0"/>
          <w:marBottom w:val="0"/>
          <w:divBdr>
            <w:top w:val="none" w:sz="0" w:space="0" w:color="auto"/>
            <w:left w:val="none" w:sz="0" w:space="0" w:color="auto"/>
            <w:bottom w:val="none" w:sz="0" w:space="0" w:color="auto"/>
            <w:right w:val="none" w:sz="0" w:space="0" w:color="auto"/>
          </w:divBdr>
        </w:div>
        <w:div w:id="1709722751">
          <w:marLeft w:val="640"/>
          <w:marRight w:val="0"/>
          <w:marTop w:val="0"/>
          <w:marBottom w:val="0"/>
          <w:divBdr>
            <w:top w:val="none" w:sz="0" w:space="0" w:color="auto"/>
            <w:left w:val="none" w:sz="0" w:space="0" w:color="auto"/>
            <w:bottom w:val="none" w:sz="0" w:space="0" w:color="auto"/>
            <w:right w:val="none" w:sz="0" w:space="0" w:color="auto"/>
          </w:divBdr>
        </w:div>
        <w:div w:id="1322151132">
          <w:marLeft w:val="640"/>
          <w:marRight w:val="0"/>
          <w:marTop w:val="0"/>
          <w:marBottom w:val="0"/>
          <w:divBdr>
            <w:top w:val="none" w:sz="0" w:space="0" w:color="auto"/>
            <w:left w:val="none" w:sz="0" w:space="0" w:color="auto"/>
            <w:bottom w:val="none" w:sz="0" w:space="0" w:color="auto"/>
            <w:right w:val="none" w:sz="0" w:space="0" w:color="auto"/>
          </w:divBdr>
        </w:div>
        <w:div w:id="1666011244">
          <w:marLeft w:val="640"/>
          <w:marRight w:val="0"/>
          <w:marTop w:val="0"/>
          <w:marBottom w:val="0"/>
          <w:divBdr>
            <w:top w:val="none" w:sz="0" w:space="0" w:color="auto"/>
            <w:left w:val="none" w:sz="0" w:space="0" w:color="auto"/>
            <w:bottom w:val="none" w:sz="0" w:space="0" w:color="auto"/>
            <w:right w:val="none" w:sz="0" w:space="0" w:color="auto"/>
          </w:divBdr>
        </w:div>
        <w:div w:id="1306273204">
          <w:marLeft w:val="640"/>
          <w:marRight w:val="0"/>
          <w:marTop w:val="0"/>
          <w:marBottom w:val="0"/>
          <w:divBdr>
            <w:top w:val="none" w:sz="0" w:space="0" w:color="auto"/>
            <w:left w:val="none" w:sz="0" w:space="0" w:color="auto"/>
            <w:bottom w:val="none" w:sz="0" w:space="0" w:color="auto"/>
            <w:right w:val="none" w:sz="0" w:space="0" w:color="auto"/>
          </w:divBdr>
        </w:div>
        <w:div w:id="1898543317">
          <w:marLeft w:val="640"/>
          <w:marRight w:val="0"/>
          <w:marTop w:val="0"/>
          <w:marBottom w:val="0"/>
          <w:divBdr>
            <w:top w:val="none" w:sz="0" w:space="0" w:color="auto"/>
            <w:left w:val="none" w:sz="0" w:space="0" w:color="auto"/>
            <w:bottom w:val="none" w:sz="0" w:space="0" w:color="auto"/>
            <w:right w:val="none" w:sz="0" w:space="0" w:color="auto"/>
          </w:divBdr>
        </w:div>
        <w:div w:id="755711105">
          <w:marLeft w:val="640"/>
          <w:marRight w:val="0"/>
          <w:marTop w:val="0"/>
          <w:marBottom w:val="0"/>
          <w:divBdr>
            <w:top w:val="none" w:sz="0" w:space="0" w:color="auto"/>
            <w:left w:val="none" w:sz="0" w:space="0" w:color="auto"/>
            <w:bottom w:val="none" w:sz="0" w:space="0" w:color="auto"/>
            <w:right w:val="none" w:sz="0" w:space="0" w:color="auto"/>
          </w:divBdr>
        </w:div>
        <w:div w:id="1078790134">
          <w:marLeft w:val="640"/>
          <w:marRight w:val="0"/>
          <w:marTop w:val="0"/>
          <w:marBottom w:val="0"/>
          <w:divBdr>
            <w:top w:val="none" w:sz="0" w:space="0" w:color="auto"/>
            <w:left w:val="none" w:sz="0" w:space="0" w:color="auto"/>
            <w:bottom w:val="none" w:sz="0" w:space="0" w:color="auto"/>
            <w:right w:val="none" w:sz="0" w:space="0" w:color="auto"/>
          </w:divBdr>
        </w:div>
        <w:div w:id="2123187850">
          <w:marLeft w:val="640"/>
          <w:marRight w:val="0"/>
          <w:marTop w:val="0"/>
          <w:marBottom w:val="0"/>
          <w:divBdr>
            <w:top w:val="none" w:sz="0" w:space="0" w:color="auto"/>
            <w:left w:val="none" w:sz="0" w:space="0" w:color="auto"/>
            <w:bottom w:val="none" w:sz="0" w:space="0" w:color="auto"/>
            <w:right w:val="none" w:sz="0" w:space="0" w:color="auto"/>
          </w:divBdr>
        </w:div>
        <w:div w:id="930089273">
          <w:marLeft w:val="640"/>
          <w:marRight w:val="0"/>
          <w:marTop w:val="0"/>
          <w:marBottom w:val="0"/>
          <w:divBdr>
            <w:top w:val="none" w:sz="0" w:space="0" w:color="auto"/>
            <w:left w:val="none" w:sz="0" w:space="0" w:color="auto"/>
            <w:bottom w:val="none" w:sz="0" w:space="0" w:color="auto"/>
            <w:right w:val="none" w:sz="0" w:space="0" w:color="auto"/>
          </w:divBdr>
        </w:div>
        <w:div w:id="1798572469">
          <w:marLeft w:val="640"/>
          <w:marRight w:val="0"/>
          <w:marTop w:val="0"/>
          <w:marBottom w:val="0"/>
          <w:divBdr>
            <w:top w:val="none" w:sz="0" w:space="0" w:color="auto"/>
            <w:left w:val="none" w:sz="0" w:space="0" w:color="auto"/>
            <w:bottom w:val="none" w:sz="0" w:space="0" w:color="auto"/>
            <w:right w:val="none" w:sz="0" w:space="0" w:color="auto"/>
          </w:divBdr>
        </w:div>
        <w:div w:id="351498">
          <w:marLeft w:val="640"/>
          <w:marRight w:val="0"/>
          <w:marTop w:val="0"/>
          <w:marBottom w:val="0"/>
          <w:divBdr>
            <w:top w:val="none" w:sz="0" w:space="0" w:color="auto"/>
            <w:left w:val="none" w:sz="0" w:space="0" w:color="auto"/>
            <w:bottom w:val="none" w:sz="0" w:space="0" w:color="auto"/>
            <w:right w:val="none" w:sz="0" w:space="0" w:color="auto"/>
          </w:divBdr>
        </w:div>
        <w:div w:id="2049065419">
          <w:marLeft w:val="640"/>
          <w:marRight w:val="0"/>
          <w:marTop w:val="0"/>
          <w:marBottom w:val="0"/>
          <w:divBdr>
            <w:top w:val="none" w:sz="0" w:space="0" w:color="auto"/>
            <w:left w:val="none" w:sz="0" w:space="0" w:color="auto"/>
            <w:bottom w:val="none" w:sz="0" w:space="0" w:color="auto"/>
            <w:right w:val="none" w:sz="0" w:space="0" w:color="auto"/>
          </w:divBdr>
        </w:div>
        <w:div w:id="861094703">
          <w:marLeft w:val="640"/>
          <w:marRight w:val="0"/>
          <w:marTop w:val="0"/>
          <w:marBottom w:val="0"/>
          <w:divBdr>
            <w:top w:val="none" w:sz="0" w:space="0" w:color="auto"/>
            <w:left w:val="none" w:sz="0" w:space="0" w:color="auto"/>
            <w:bottom w:val="none" w:sz="0" w:space="0" w:color="auto"/>
            <w:right w:val="none" w:sz="0" w:space="0" w:color="auto"/>
          </w:divBdr>
        </w:div>
        <w:div w:id="162740603">
          <w:marLeft w:val="640"/>
          <w:marRight w:val="0"/>
          <w:marTop w:val="0"/>
          <w:marBottom w:val="0"/>
          <w:divBdr>
            <w:top w:val="none" w:sz="0" w:space="0" w:color="auto"/>
            <w:left w:val="none" w:sz="0" w:space="0" w:color="auto"/>
            <w:bottom w:val="none" w:sz="0" w:space="0" w:color="auto"/>
            <w:right w:val="none" w:sz="0" w:space="0" w:color="auto"/>
          </w:divBdr>
        </w:div>
        <w:div w:id="953292145">
          <w:marLeft w:val="640"/>
          <w:marRight w:val="0"/>
          <w:marTop w:val="0"/>
          <w:marBottom w:val="0"/>
          <w:divBdr>
            <w:top w:val="none" w:sz="0" w:space="0" w:color="auto"/>
            <w:left w:val="none" w:sz="0" w:space="0" w:color="auto"/>
            <w:bottom w:val="none" w:sz="0" w:space="0" w:color="auto"/>
            <w:right w:val="none" w:sz="0" w:space="0" w:color="auto"/>
          </w:divBdr>
        </w:div>
        <w:div w:id="803960923">
          <w:marLeft w:val="640"/>
          <w:marRight w:val="0"/>
          <w:marTop w:val="0"/>
          <w:marBottom w:val="0"/>
          <w:divBdr>
            <w:top w:val="none" w:sz="0" w:space="0" w:color="auto"/>
            <w:left w:val="none" w:sz="0" w:space="0" w:color="auto"/>
            <w:bottom w:val="none" w:sz="0" w:space="0" w:color="auto"/>
            <w:right w:val="none" w:sz="0" w:space="0" w:color="auto"/>
          </w:divBdr>
        </w:div>
        <w:div w:id="1836412407">
          <w:marLeft w:val="640"/>
          <w:marRight w:val="0"/>
          <w:marTop w:val="0"/>
          <w:marBottom w:val="0"/>
          <w:divBdr>
            <w:top w:val="none" w:sz="0" w:space="0" w:color="auto"/>
            <w:left w:val="none" w:sz="0" w:space="0" w:color="auto"/>
            <w:bottom w:val="none" w:sz="0" w:space="0" w:color="auto"/>
            <w:right w:val="none" w:sz="0" w:space="0" w:color="auto"/>
          </w:divBdr>
        </w:div>
        <w:div w:id="849683601">
          <w:marLeft w:val="640"/>
          <w:marRight w:val="0"/>
          <w:marTop w:val="0"/>
          <w:marBottom w:val="0"/>
          <w:divBdr>
            <w:top w:val="none" w:sz="0" w:space="0" w:color="auto"/>
            <w:left w:val="none" w:sz="0" w:space="0" w:color="auto"/>
            <w:bottom w:val="none" w:sz="0" w:space="0" w:color="auto"/>
            <w:right w:val="none" w:sz="0" w:space="0" w:color="auto"/>
          </w:divBdr>
        </w:div>
        <w:div w:id="1359627776">
          <w:marLeft w:val="640"/>
          <w:marRight w:val="0"/>
          <w:marTop w:val="0"/>
          <w:marBottom w:val="0"/>
          <w:divBdr>
            <w:top w:val="none" w:sz="0" w:space="0" w:color="auto"/>
            <w:left w:val="none" w:sz="0" w:space="0" w:color="auto"/>
            <w:bottom w:val="none" w:sz="0" w:space="0" w:color="auto"/>
            <w:right w:val="none" w:sz="0" w:space="0" w:color="auto"/>
          </w:divBdr>
        </w:div>
        <w:div w:id="135494833">
          <w:marLeft w:val="640"/>
          <w:marRight w:val="0"/>
          <w:marTop w:val="0"/>
          <w:marBottom w:val="0"/>
          <w:divBdr>
            <w:top w:val="none" w:sz="0" w:space="0" w:color="auto"/>
            <w:left w:val="none" w:sz="0" w:space="0" w:color="auto"/>
            <w:bottom w:val="none" w:sz="0" w:space="0" w:color="auto"/>
            <w:right w:val="none" w:sz="0" w:space="0" w:color="auto"/>
          </w:divBdr>
        </w:div>
        <w:div w:id="930553529">
          <w:marLeft w:val="640"/>
          <w:marRight w:val="0"/>
          <w:marTop w:val="0"/>
          <w:marBottom w:val="0"/>
          <w:divBdr>
            <w:top w:val="none" w:sz="0" w:space="0" w:color="auto"/>
            <w:left w:val="none" w:sz="0" w:space="0" w:color="auto"/>
            <w:bottom w:val="none" w:sz="0" w:space="0" w:color="auto"/>
            <w:right w:val="none" w:sz="0" w:space="0" w:color="auto"/>
          </w:divBdr>
        </w:div>
        <w:div w:id="1023440923">
          <w:marLeft w:val="640"/>
          <w:marRight w:val="0"/>
          <w:marTop w:val="0"/>
          <w:marBottom w:val="0"/>
          <w:divBdr>
            <w:top w:val="none" w:sz="0" w:space="0" w:color="auto"/>
            <w:left w:val="none" w:sz="0" w:space="0" w:color="auto"/>
            <w:bottom w:val="none" w:sz="0" w:space="0" w:color="auto"/>
            <w:right w:val="none" w:sz="0" w:space="0" w:color="auto"/>
          </w:divBdr>
        </w:div>
        <w:div w:id="1535383252">
          <w:marLeft w:val="640"/>
          <w:marRight w:val="0"/>
          <w:marTop w:val="0"/>
          <w:marBottom w:val="0"/>
          <w:divBdr>
            <w:top w:val="none" w:sz="0" w:space="0" w:color="auto"/>
            <w:left w:val="none" w:sz="0" w:space="0" w:color="auto"/>
            <w:bottom w:val="none" w:sz="0" w:space="0" w:color="auto"/>
            <w:right w:val="none" w:sz="0" w:space="0" w:color="auto"/>
          </w:divBdr>
        </w:div>
        <w:div w:id="1532760389">
          <w:marLeft w:val="640"/>
          <w:marRight w:val="0"/>
          <w:marTop w:val="0"/>
          <w:marBottom w:val="0"/>
          <w:divBdr>
            <w:top w:val="none" w:sz="0" w:space="0" w:color="auto"/>
            <w:left w:val="none" w:sz="0" w:space="0" w:color="auto"/>
            <w:bottom w:val="none" w:sz="0" w:space="0" w:color="auto"/>
            <w:right w:val="none" w:sz="0" w:space="0" w:color="auto"/>
          </w:divBdr>
        </w:div>
        <w:div w:id="529800467">
          <w:marLeft w:val="640"/>
          <w:marRight w:val="0"/>
          <w:marTop w:val="0"/>
          <w:marBottom w:val="0"/>
          <w:divBdr>
            <w:top w:val="none" w:sz="0" w:space="0" w:color="auto"/>
            <w:left w:val="none" w:sz="0" w:space="0" w:color="auto"/>
            <w:bottom w:val="none" w:sz="0" w:space="0" w:color="auto"/>
            <w:right w:val="none" w:sz="0" w:space="0" w:color="auto"/>
          </w:divBdr>
        </w:div>
        <w:div w:id="1802844743">
          <w:marLeft w:val="640"/>
          <w:marRight w:val="0"/>
          <w:marTop w:val="0"/>
          <w:marBottom w:val="0"/>
          <w:divBdr>
            <w:top w:val="none" w:sz="0" w:space="0" w:color="auto"/>
            <w:left w:val="none" w:sz="0" w:space="0" w:color="auto"/>
            <w:bottom w:val="none" w:sz="0" w:space="0" w:color="auto"/>
            <w:right w:val="none" w:sz="0" w:space="0" w:color="auto"/>
          </w:divBdr>
        </w:div>
        <w:div w:id="1333030313">
          <w:marLeft w:val="640"/>
          <w:marRight w:val="0"/>
          <w:marTop w:val="0"/>
          <w:marBottom w:val="0"/>
          <w:divBdr>
            <w:top w:val="none" w:sz="0" w:space="0" w:color="auto"/>
            <w:left w:val="none" w:sz="0" w:space="0" w:color="auto"/>
            <w:bottom w:val="none" w:sz="0" w:space="0" w:color="auto"/>
            <w:right w:val="none" w:sz="0" w:space="0" w:color="auto"/>
          </w:divBdr>
        </w:div>
        <w:div w:id="158158352">
          <w:marLeft w:val="640"/>
          <w:marRight w:val="0"/>
          <w:marTop w:val="0"/>
          <w:marBottom w:val="0"/>
          <w:divBdr>
            <w:top w:val="none" w:sz="0" w:space="0" w:color="auto"/>
            <w:left w:val="none" w:sz="0" w:space="0" w:color="auto"/>
            <w:bottom w:val="none" w:sz="0" w:space="0" w:color="auto"/>
            <w:right w:val="none" w:sz="0" w:space="0" w:color="auto"/>
          </w:divBdr>
        </w:div>
        <w:div w:id="1415515053">
          <w:marLeft w:val="640"/>
          <w:marRight w:val="0"/>
          <w:marTop w:val="0"/>
          <w:marBottom w:val="0"/>
          <w:divBdr>
            <w:top w:val="none" w:sz="0" w:space="0" w:color="auto"/>
            <w:left w:val="none" w:sz="0" w:space="0" w:color="auto"/>
            <w:bottom w:val="none" w:sz="0" w:space="0" w:color="auto"/>
            <w:right w:val="none" w:sz="0" w:space="0" w:color="auto"/>
          </w:divBdr>
        </w:div>
        <w:div w:id="1785808869">
          <w:marLeft w:val="640"/>
          <w:marRight w:val="0"/>
          <w:marTop w:val="0"/>
          <w:marBottom w:val="0"/>
          <w:divBdr>
            <w:top w:val="none" w:sz="0" w:space="0" w:color="auto"/>
            <w:left w:val="none" w:sz="0" w:space="0" w:color="auto"/>
            <w:bottom w:val="none" w:sz="0" w:space="0" w:color="auto"/>
            <w:right w:val="none" w:sz="0" w:space="0" w:color="auto"/>
          </w:divBdr>
        </w:div>
        <w:div w:id="1038508565">
          <w:marLeft w:val="640"/>
          <w:marRight w:val="0"/>
          <w:marTop w:val="0"/>
          <w:marBottom w:val="0"/>
          <w:divBdr>
            <w:top w:val="none" w:sz="0" w:space="0" w:color="auto"/>
            <w:left w:val="none" w:sz="0" w:space="0" w:color="auto"/>
            <w:bottom w:val="none" w:sz="0" w:space="0" w:color="auto"/>
            <w:right w:val="none" w:sz="0" w:space="0" w:color="auto"/>
          </w:divBdr>
        </w:div>
        <w:div w:id="1463883932">
          <w:marLeft w:val="640"/>
          <w:marRight w:val="0"/>
          <w:marTop w:val="0"/>
          <w:marBottom w:val="0"/>
          <w:divBdr>
            <w:top w:val="none" w:sz="0" w:space="0" w:color="auto"/>
            <w:left w:val="none" w:sz="0" w:space="0" w:color="auto"/>
            <w:bottom w:val="none" w:sz="0" w:space="0" w:color="auto"/>
            <w:right w:val="none" w:sz="0" w:space="0" w:color="auto"/>
          </w:divBdr>
        </w:div>
        <w:div w:id="561140410">
          <w:marLeft w:val="640"/>
          <w:marRight w:val="0"/>
          <w:marTop w:val="0"/>
          <w:marBottom w:val="0"/>
          <w:divBdr>
            <w:top w:val="none" w:sz="0" w:space="0" w:color="auto"/>
            <w:left w:val="none" w:sz="0" w:space="0" w:color="auto"/>
            <w:bottom w:val="none" w:sz="0" w:space="0" w:color="auto"/>
            <w:right w:val="none" w:sz="0" w:space="0" w:color="auto"/>
          </w:divBdr>
        </w:div>
        <w:div w:id="1468817549">
          <w:marLeft w:val="640"/>
          <w:marRight w:val="0"/>
          <w:marTop w:val="0"/>
          <w:marBottom w:val="0"/>
          <w:divBdr>
            <w:top w:val="none" w:sz="0" w:space="0" w:color="auto"/>
            <w:left w:val="none" w:sz="0" w:space="0" w:color="auto"/>
            <w:bottom w:val="none" w:sz="0" w:space="0" w:color="auto"/>
            <w:right w:val="none" w:sz="0" w:space="0" w:color="auto"/>
          </w:divBdr>
        </w:div>
        <w:div w:id="729889923">
          <w:marLeft w:val="640"/>
          <w:marRight w:val="0"/>
          <w:marTop w:val="0"/>
          <w:marBottom w:val="0"/>
          <w:divBdr>
            <w:top w:val="none" w:sz="0" w:space="0" w:color="auto"/>
            <w:left w:val="none" w:sz="0" w:space="0" w:color="auto"/>
            <w:bottom w:val="none" w:sz="0" w:space="0" w:color="auto"/>
            <w:right w:val="none" w:sz="0" w:space="0" w:color="auto"/>
          </w:divBdr>
        </w:div>
        <w:div w:id="164707381">
          <w:marLeft w:val="640"/>
          <w:marRight w:val="0"/>
          <w:marTop w:val="0"/>
          <w:marBottom w:val="0"/>
          <w:divBdr>
            <w:top w:val="none" w:sz="0" w:space="0" w:color="auto"/>
            <w:left w:val="none" w:sz="0" w:space="0" w:color="auto"/>
            <w:bottom w:val="none" w:sz="0" w:space="0" w:color="auto"/>
            <w:right w:val="none" w:sz="0" w:space="0" w:color="auto"/>
          </w:divBdr>
        </w:div>
        <w:div w:id="1161656826">
          <w:marLeft w:val="640"/>
          <w:marRight w:val="0"/>
          <w:marTop w:val="0"/>
          <w:marBottom w:val="0"/>
          <w:divBdr>
            <w:top w:val="none" w:sz="0" w:space="0" w:color="auto"/>
            <w:left w:val="none" w:sz="0" w:space="0" w:color="auto"/>
            <w:bottom w:val="none" w:sz="0" w:space="0" w:color="auto"/>
            <w:right w:val="none" w:sz="0" w:space="0" w:color="auto"/>
          </w:divBdr>
        </w:div>
        <w:div w:id="721439033">
          <w:marLeft w:val="640"/>
          <w:marRight w:val="0"/>
          <w:marTop w:val="0"/>
          <w:marBottom w:val="0"/>
          <w:divBdr>
            <w:top w:val="none" w:sz="0" w:space="0" w:color="auto"/>
            <w:left w:val="none" w:sz="0" w:space="0" w:color="auto"/>
            <w:bottom w:val="none" w:sz="0" w:space="0" w:color="auto"/>
            <w:right w:val="none" w:sz="0" w:space="0" w:color="auto"/>
          </w:divBdr>
        </w:div>
        <w:div w:id="443580215">
          <w:marLeft w:val="640"/>
          <w:marRight w:val="0"/>
          <w:marTop w:val="0"/>
          <w:marBottom w:val="0"/>
          <w:divBdr>
            <w:top w:val="none" w:sz="0" w:space="0" w:color="auto"/>
            <w:left w:val="none" w:sz="0" w:space="0" w:color="auto"/>
            <w:bottom w:val="none" w:sz="0" w:space="0" w:color="auto"/>
            <w:right w:val="none" w:sz="0" w:space="0" w:color="auto"/>
          </w:divBdr>
        </w:div>
        <w:div w:id="2132505675">
          <w:marLeft w:val="640"/>
          <w:marRight w:val="0"/>
          <w:marTop w:val="0"/>
          <w:marBottom w:val="0"/>
          <w:divBdr>
            <w:top w:val="none" w:sz="0" w:space="0" w:color="auto"/>
            <w:left w:val="none" w:sz="0" w:space="0" w:color="auto"/>
            <w:bottom w:val="none" w:sz="0" w:space="0" w:color="auto"/>
            <w:right w:val="none" w:sz="0" w:space="0" w:color="auto"/>
          </w:divBdr>
        </w:div>
        <w:div w:id="79720807">
          <w:marLeft w:val="640"/>
          <w:marRight w:val="0"/>
          <w:marTop w:val="0"/>
          <w:marBottom w:val="0"/>
          <w:divBdr>
            <w:top w:val="none" w:sz="0" w:space="0" w:color="auto"/>
            <w:left w:val="none" w:sz="0" w:space="0" w:color="auto"/>
            <w:bottom w:val="none" w:sz="0" w:space="0" w:color="auto"/>
            <w:right w:val="none" w:sz="0" w:space="0" w:color="auto"/>
          </w:divBdr>
        </w:div>
        <w:div w:id="890843118">
          <w:marLeft w:val="640"/>
          <w:marRight w:val="0"/>
          <w:marTop w:val="0"/>
          <w:marBottom w:val="0"/>
          <w:divBdr>
            <w:top w:val="none" w:sz="0" w:space="0" w:color="auto"/>
            <w:left w:val="none" w:sz="0" w:space="0" w:color="auto"/>
            <w:bottom w:val="none" w:sz="0" w:space="0" w:color="auto"/>
            <w:right w:val="none" w:sz="0" w:space="0" w:color="auto"/>
          </w:divBdr>
        </w:div>
        <w:div w:id="1245728759">
          <w:marLeft w:val="640"/>
          <w:marRight w:val="0"/>
          <w:marTop w:val="0"/>
          <w:marBottom w:val="0"/>
          <w:divBdr>
            <w:top w:val="none" w:sz="0" w:space="0" w:color="auto"/>
            <w:left w:val="none" w:sz="0" w:space="0" w:color="auto"/>
            <w:bottom w:val="none" w:sz="0" w:space="0" w:color="auto"/>
            <w:right w:val="none" w:sz="0" w:space="0" w:color="auto"/>
          </w:divBdr>
        </w:div>
        <w:div w:id="1154830637">
          <w:marLeft w:val="640"/>
          <w:marRight w:val="0"/>
          <w:marTop w:val="0"/>
          <w:marBottom w:val="0"/>
          <w:divBdr>
            <w:top w:val="none" w:sz="0" w:space="0" w:color="auto"/>
            <w:left w:val="none" w:sz="0" w:space="0" w:color="auto"/>
            <w:bottom w:val="none" w:sz="0" w:space="0" w:color="auto"/>
            <w:right w:val="none" w:sz="0" w:space="0" w:color="auto"/>
          </w:divBdr>
        </w:div>
        <w:div w:id="1270504508">
          <w:marLeft w:val="640"/>
          <w:marRight w:val="0"/>
          <w:marTop w:val="0"/>
          <w:marBottom w:val="0"/>
          <w:divBdr>
            <w:top w:val="none" w:sz="0" w:space="0" w:color="auto"/>
            <w:left w:val="none" w:sz="0" w:space="0" w:color="auto"/>
            <w:bottom w:val="none" w:sz="0" w:space="0" w:color="auto"/>
            <w:right w:val="none" w:sz="0" w:space="0" w:color="auto"/>
          </w:divBdr>
        </w:div>
        <w:div w:id="353502506">
          <w:marLeft w:val="640"/>
          <w:marRight w:val="0"/>
          <w:marTop w:val="0"/>
          <w:marBottom w:val="0"/>
          <w:divBdr>
            <w:top w:val="none" w:sz="0" w:space="0" w:color="auto"/>
            <w:left w:val="none" w:sz="0" w:space="0" w:color="auto"/>
            <w:bottom w:val="none" w:sz="0" w:space="0" w:color="auto"/>
            <w:right w:val="none" w:sz="0" w:space="0" w:color="auto"/>
          </w:divBdr>
        </w:div>
        <w:div w:id="872379617">
          <w:marLeft w:val="640"/>
          <w:marRight w:val="0"/>
          <w:marTop w:val="0"/>
          <w:marBottom w:val="0"/>
          <w:divBdr>
            <w:top w:val="none" w:sz="0" w:space="0" w:color="auto"/>
            <w:left w:val="none" w:sz="0" w:space="0" w:color="auto"/>
            <w:bottom w:val="none" w:sz="0" w:space="0" w:color="auto"/>
            <w:right w:val="none" w:sz="0" w:space="0" w:color="auto"/>
          </w:divBdr>
        </w:div>
        <w:div w:id="2065980309">
          <w:marLeft w:val="640"/>
          <w:marRight w:val="0"/>
          <w:marTop w:val="0"/>
          <w:marBottom w:val="0"/>
          <w:divBdr>
            <w:top w:val="none" w:sz="0" w:space="0" w:color="auto"/>
            <w:left w:val="none" w:sz="0" w:space="0" w:color="auto"/>
            <w:bottom w:val="none" w:sz="0" w:space="0" w:color="auto"/>
            <w:right w:val="none" w:sz="0" w:space="0" w:color="auto"/>
          </w:divBdr>
        </w:div>
        <w:div w:id="1942565165">
          <w:marLeft w:val="640"/>
          <w:marRight w:val="0"/>
          <w:marTop w:val="0"/>
          <w:marBottom w:val="0"/>
          <w:divBdr>
            <w:top w:val="none" w:sz="0" w:space="0" w:color="auto"/>
            <w:left w:val="none" w:sz="0" w:space="0" w:color="auto"/>
            <w:bottom w:val="none" w:sz="0" w:space="0" w:color="auto"/>
            <w:right w:val="none" w:sz="0" w:space="0" w:color="auto"/>
          </w:divBdr>
        </w:div>
        <w:div w:id="529757517">
          <w:marLeft w:val="640"/>
          <w:marRight w:val="0"/>
          <w:marTop w:val="0"/>
          <w:marBottom w:val="0"/>
          <w:divBdr>
            <w:top w:val="none" w:sz="0" w:space="0" w:color="auto"/>
            <w:left w:val="none" w:sz="0" w:space="0" w:color="auto"/>
            <w:bottom w:val="none" w:sz="0" w:space="0" w:color="auto"/>
            <w:right w:val="none" w:sz="0" w:space="0" w:color="auto"/>
          </w:divBdr>
        </w:div>
        <w:div w:id="775440591">
          <w:marLeft w:val="640"/>
          <w:marRight w:val="0"/>
          <w:marTop w:val="0"/>
          <w:marBottom w:val="0"/>
          <w:divBdr>
            <w:top w:val="none" w:sz="0" w:space="0" w:color="auto"/>
            <w:left w:val="none" w:sz="0" w:space="0" w:color="auto"/>
            <w:bottom w:val="none" w:sz="0" w:space="0" w:color="auto"/>
            <w:right w:val="none" w:sz="0" w:space="0" w:color="auto"/>
          </w:divBdr>
        </w:div>
        <w:div w:id="1438329505">
          <w:marLeft w:val="640"/>
          <w:marRight w:val="0"/>
          <w:marTop w:val="0"/>
          <w:marBottom w:val="0"/>
          <w:divBdr>
            <w:top w:val="none" w:sz="0" w:space="0" w:color="auto"/>
            <w:left w:val="none" w:sz="0" w:space="0" w:color="auto"/>
            <w:bottom w:val="none" w:sz="0" w:space="0" w:color="auto"/>
            <w:right w:val="none" w:sz="0" w:space="0" w:color="auto"/>
          </w:divBdr>
        </w:div>
      </w:divsChild>
    </w:div>
    <w:div w:id="131795540">
      <w:bodyDiv w:val="1"/>
      <w:marLeft w:val="0"/>
      <w:marRight w:val="0"/>
      <w:marTop w:val="0"/>
      <w:marBottom w:val="0"/>
      <w:divBdr>
        <w:top w:val="none" w:sz="0" w:space="0" w:color="auto"/>
        <w:left w:val="none" w:sz="0" w:space="0" w:color="auto"/>
        <w:bottom w:val="none" w:sz="0" w:space="0" w:color="auto"/>
        <w:right w:val="none" w:sz="0" w:space="0" w:color="auto"/>
      </w:divBdr>
      <w:divsChild>
        <w:div w:id="2137211662">
          <w:marLeft w:val="640"/>
          <w:marRight w:val="0"/>
          <w:marTop w:val="0"/>
          <w:marBottom w:val="0"/>
          <w:divBdr>
            <w:top w:val="none" w:sz="0" w:space="0" w:color="auto"/>
            <w:left w:val="none" w:sz="0" w:space="0" w:color="auto"/>
            <w:bottom w:val="none" w:sz="0" w:space="0" w:color="auto"/>
            <w:right w:val="none" w:sz="0" w:space="0" w:color="auto"/>
          </w:divBdr>
        </w:div>
        <w:div w:id="2066443369">
          <w:marLeft w:val="640"/>
          <w:marRight w:val="0"/>
          <w:marTop w:val="0"/>
          <w:marBottom w:val="0"/>
          <w:divBdr>
            <w:top w:val="none" w:sz="0" w:space="0" w:color="auto"/>
            <w:left w:val="none" w:sz="0" w:space="0" w:color="auto"/>
            <w:bottom w:val="none" w:sz="0" w:space="0" w:color="auto"/>
            <w:right w:val="none" w:sz="0" w:space="0" w:color="auto"/>
          </w:divBdr>
        </w:div>
        <w:div w:id="829715884">
          <w:marLeft w:val="640"/>
          <w:marRight w:val="0"/>
          <w:marTop w:val="0"/>
          <w:marBottom w:val="0"/>
          <w:divBdr>
            <w:top w:val="none" w:sz="0" w:space="0" w:color="auto"/>
            <w:left w:val="none" w:sz="0" w:space="0" w:color="auto"/>
            <w:bottom w:val="none" w:sz="0" w:space="0" w:color="auto"/>
            <w:right w:val="none" w:sz="0" w:space="0" w:color="auto"/>
          </w:divBdr>
        </w:div>
        <w:div w:id="1715688852">
          <w:marLeft w:val="640"/>
          <w:marRight w:val="0"/>
          <w:marTop w:val="0"/>
          <w:marBottom w:val="0"/>
          <w:divBdr>
            <w:top w:val="none" w:sz="0" w:space="0" w:color="auto"/>
            <w:left w:val="none" w:sz="0" w:space="0" w:color="auto"/>
            <w:bottom w:val="none" w:sz="0" w:space="0" w:color="auto"/>
            <w:right w:val="none" w:sz="0" w:space="0" w:color="auto"/>
          </w:divBdr>
        </w:div>
        <w:div w:id="1088187516">
          <w:marLeft w:val="640"/>
          <w:marRight w:val="0"/>
          <w:marTop w:val="0"/>
          <w:marBottom w:val="0"/>
          <w:divBdr>
            <w:top w:val="none" w:sz="0" w:space="0" w:color="auto"/>
            <w:left w:val="none" w:sz="0" w:space="0" w:color="auto"/>
            <w:bottom w:val="none" w:sz="0" w:space="0" w:color="auto"/>
            <w:right w:val="none" w:sz="0" w:space="0" w:color="auto"/>
          </w:divBdr>
        </w:div>
        <w:div w:id="2099054495">
          <w:marLeft w:val="640"/>
          <w:marRight w:val="0"/>
          <w:marTop w:val="0"/>
          <w:marBottom w:val="0"/>
          <w:divBdr>
            <w:top w:val="none" w:sz="0" w:space="0" w:color="auto"/>
            <w:left w:val="none" w:sz="0" w:space="0" w:color="auto"/>
            <w:bottom w:val="none" w:sz="0" w:space="0" w:color="auto"/>
            <w:right w:val="none" w:sz="0" w:space="0" w:color="auto"/>
          </w:divBdr>
        </w:div>
        <w:div w:id="1796561065">
          <w:marLeft w:val="640"/>
          <w:marRight w:val="0"/>
          <w:marTop w:val="0"/>
          <w:marBottom w:val="0"/>
          <w:divBdr>
            <w:top w:val="none" w:sz="0" w:space="0" w:color="auto"/>
            <w:left w:val="none" w:sz="0" w:space="0" w:color="auto"/>
            <w:bottom w:val="none" w:sz="0" w:space="0" w:color="auto"/>
            <w:right w:val="none" w:sz="0" w:space="0" w:color="auto"/>
          </w:divBdr>
        </w:div>
        <w:div w:id="1575553366">
          <w:marLeft w:val="640"/>
          <w:marRight w:val="0"/>
          <w:marTop w:val="0"/>
          <w:marBottom w:val="0"/>
          <w:divBdr>
            <w:top w:val="none" w:sz="0" w:space="0" w:color="auto"/>
            <w:left w:val="none" w:sz="0" w:space="0" w:color="auto"/>
            <w:bottom w:val="none" w:sz="0" w:space="0" w:color="auto"/>
            <w:right w:val="none" w:sz="0" w:space="0" w:color="auto"/>
          </w:divBdr>
        </w:div>
        <w:div w:id="983772389">
          <w:marLeft w:val="640"/>
          <w:marRight w:val="0"/>
          <w:marTop w:val="0"/>
          <w:marBottom w:val="0"/>
          <w:divBdr>
            <w:top w:val="none" w:sz="0" w:space="0" w:color="auto"/>
            <w:left w:val="none" w:sz="0" w:space="0" w:color="auto"/>
            <w:bottom w:val="none" w:sz="0" w:space="0" w:color="auto"/>
            <w:right w:val="none" w:sz="0" w:space="0" w:color="auto"/>
          </w:divBdr>
        </w:div>
        <w:div w:id="1639651296">
          <w:marLeft w:val="640"/>
          <w:marRight w:val="0"/>
          <w:marTop w:val="0"/>
          <w:marBottom w:val="0"/>
          <w:divBdr>
            <w:top w:val="none" w:sz="0" w:space="0" w:color="auto"/>
            <w:left w:val="none" w:sz="0" w:space="0" w:color="auto"/>
            <w:bottom w:val="none" w:sz="0" w:space="0" w:color="auto"/>
            <w:right w:val="none" w:sz="0" w:space="0" w:color="auto"/>
          </w:divBdr>
        </w:div>
        <w:div w:id="1784571100">
          <w:marLeft w:val="640"/>
          <w:marRight w:val="0"/>
          <w:marTop w:val="0"/>
          <w:marBottom w:val="0"/>
          <w:divBdr>
            <w:top w:val="none" w:sz="0" w:space="0" w:color="auto"/>
            <w:left w:val="none" w:sz="0" w:space="0" w:color="auto"/>
            <w:bottom w:val="none" w:sz="0" w:space="0" w:color="auto"/>
            <w:right w:val="none" w:sz="0" w:space="0" w:color="auto"/>
          </w:divBdr>
        </w:div>
        <w:div w:id="1603807249">
          <w:marLeft w:val="640"/>
          <w:marRight w:val="0"/>
          <w:marTop w:val="0"/>
          <w:marBottom w:val="0"/>
          <w:divBdr>
            <w:top w:val="none" w:sz="0" w:space="0" w:color="auto"/>
            <w:left w:val="none" w:sz="0" w:space="0" w:color="auto"/>
            <w:bottom w:val="none" w:sz="0" w:space="0" w:color="auto"/>
            <w:right w:val="none" w:sz="0" w:space="0" w:color="auto"/>
          </w:divBdr>
        </w:div>
        <w:div w:id="478771055">
          <w:marLeft w:val="640"/>
          <w:marRight w:val="0"/>
          <w:marTop w:val="0"/>
          <w:marBottom w:val="0"/>
          <w:divBdr>
            <w:top w:val="none" w:sz="0" w:space="0" w:color="auto"/>
            <w:left w:val="none" w:sz="0" w:space="0" w:color="auto"/>
            <w:bottom w:val="none" w:sz="0" w:space="0" w:color="auto"/>
            <w:right w:val="none" w:sz="0" w:space="0" w:color="auto"/>
          </w:divBdr>
        </w:div>
        <w:div w:id="466166974">
          <w:marLeft w:val="640"/>
          <w:marRight w:val="0"/>
          <w:marTop w:val="0"/>
          <w:marBottom w:val="0"/>
          <w:divBdr>
            <w:top w:val="none" w:sz="0" w:space="0" w:color="auto"/>
            <w:left w:val="none" w:sz="0" w:space="0" w:color="auto"/>
            <w:bottom w:val="none" w:sz="0" w:space="0" w:color="auto"/>
            <w:right w:val="none" w:sz="0" w:space="0" w:color="auto"/>
          </w:divBdr>
        </w:div>
        <w:div w:id="814297291">
          <w:marLeft w:val="640"/>
          <w:marRight w:val="0"/>
          <w:marTop w:val="0"/>
          <w:marBottom w:val="0"/>
          <w:divBdr>
            <w:top w:val="none" w:sz="0" w:space="0" w:color="auto"/>
            <w:left w:val="none" w:sz="0" w:space="0" w:color="auto"/>
            <w:bottom w:val="none" w:sz="0" w:space="0" w:color="auto"/>
            <w:right w:val="none" w:sz="0" w:space="0" w:color="auto"/>
          </w:divBdr>
        </w:div>
        <w:div w:id="1918054097">
          <w:marLeft w:val="640"/>
          <w:marRight w:val="0"/>
          <w:marTop w:val="0"/>
          <w:marBottom w:val="0"/>
          <w:divBdr>
            <w:top w:val="none" w:sz="0" w:space="0" w:color="auto"/>
            <w:left w:val="none" w:sz="0" w:space="0" w:color="auto"/>
            <w:bottom w:val="none" w:sz="0" w:space="0" w:color="auto"/>
            <w:right w:val="none" w:sz="0" w:space="0" w:color="auto"/>
          </w:divBdr>
        </w:div>
        <w:div w:id="690031171">
          <w:marLeft w:val="640"/>
          <w:marRight w:val="0"/>
          <w:marTop w:val="0"/>
          <w:marBottom w:val="0"/>
          <w:divBdr>
            <w:top w:val="none" w:sz="0" w:space="0" w:color="auto"/>
            <w:left w:val="none" w:sz="0" w:space="0" w:color="auto"/>
            <w:bottom w:val="none" w:sz="0" w:space="0" w:color="auto"/>
            <w:right w:val="none" w:sz="0" w:space="0" w:color="auto"/>
          </w:divBdr>
        </w:div>
        <w:div w:id="927731541">
          <w:marLeft w:val="640"/>
          <w:marRight w:val="0"/>
          <w:marTop w:val="0"/>
          <w:marBottom w:val="0"/>
          <w:divBdr>
            <w:top w:val="none" w:sz="0" w:space="0" w:color="auto"/>
            <w:left w:val="none" w:sz="0" w:space="0" w:color="auto"/>
            <w:bottom w:val="none" w:sz="0" w:space="0" w:color="auto"/>
            <w:right w:val="none" w:sz="0" w:space="0" w:color="auto"/>
          </w:divBdr>
        </w:div>
        <w:div w:id="1249727171">
          <w:marLeft w:val="640"/>
          <w:marRight w:val="0"/>
          <w:marTop w:val="0"/>
          <w:marBottom w:val="0"/>
          <w:divBdr>
            <w:top w:val="none" w:sz="0" w:space="0" w:color="auto"/>
            <w:left w:val="none" w:sz="0" w:space="0" w:color="auto"/>
            <w:bottom w:val="none" w:sz="0" w:space="0" w:color="auto"/>
            <w:right w:val="none" w:sz="0" w:space="0" w:color="auto"/>
          </w:divBdr>
        </w:div>
        <w:div w:id="801970331">
          <w:marLeft w:val="640"/>
          <w:marRight w:val="0"/>
          <w:marTop w:val="0"/>
          <w:marBottom w:val="0"/>
          <w:divBdr>
            <w:top w:val="none" w:sz="0" w:space="0" w:color="auto"/>
            <w:left w:val="none" w:sz="0" w:space="0" w:color="auto"/>
            <w:bottom w:val="none" w:sz="0" w:space="0" w:color="auto"/>
            <w:right w:val="none" w:sz="0" w:space="0" w:color="auto"/>
          </w:divBdr>
        </w:div>
        <w:div w:id="1999066270">
          <w:marLeft w:val="640"/>
          <w:marRight w:val="0"/>
          <w:marTop w:val="0"/>
          <w:marBottom w:val="0"/>
          <w:divBdr>
            <w:top w:val="none" w:sz="0" w:space="0" w:color="auto"/>
            <w:left w:val="none" w:sz="0" w:space="0" w:color="auto"/>
            <w:bottom w:val="none" w:sz="0" w:space="0" w:color="auto"/>
            <w:right w:val="none" w:sz="0" w:space="0" w:color="auto"/>
          </w:divBdr>
        </w:div>
        <w:div w:id="1069379197">
          <w:marLeft w:val="640"/>
          <w:marRight w:val="0"/>
          <w:marTop w:val="0"/>
          <w:marBottom w:val="0"/>
          <w:divBdr>
            <w:top w:val="none" w:sz="0" w:space="0" w:color="auto"/>
            <w:left w:val="none" w:sz="0" w:space="0" w:color="auto"/>
            <w:bottom w:val="none" w:sz="0" w:space="0" w:color="auto"/>
            <w:right w:val="none" w:sz="0" w:space="0" w:color="auto"/>
          </w:divBdr>
        </w:div>
        <w:div w:id="1708749017">
          <w:marLeft w:val="640"/>
          <w:marRight w:val="0"/>
          <w:marTop w:val="0"/>
          <w:marBottom w:val="0"/>
          <w:divBdr>
            <w:top w:val="none" w:sz="0" w:space="0" w:color="auto"/>
            <w:left w:val="none" w:sz="0" w:space="0" w:color="auto"/>
            <w:bottom w:val="none" w:sz="0" w:space="0" w:color="auto"/>
            <w:right w:val="none" w:sz="0" w:space="0" w:color="auto"/>
          </w:divBdr>
        </w:div>
        <w:div w:id="1778744866">
          <w:marLeft w:val="640"/>
          <w:marRight w:val="0"/>
          <w:marTop w:val="0"/>
          <w:marBottom w:val="0"/>
          <w:divBdr>
            <w:top w:val="none" w:sz="0" w:space="0" w:color="auto"/>
            <w:left w:val="none" w:sz="0" w:space="0" w:color="auto"/>
            <w:bottom w:val="none" w:sz="0" w:space="0" w:color="auto"/>
            <w:right w:val="none" w:sz="0" w:space="0" w:color="auto"/>
          </w:divBdr>
        </w:div>
        <w:div w:id="118764924">
          <w:marLeft w:val="640"/>
          <w:marRight w:val="0"/>
          <w:marTop w:val="0"/>
          <w:marBottom w:val="0"/>
          <w:divBdr>
            <w:top w:val="none" w:sz="0" w:space="0" w:color="auto"/>
            <w:left w:val="none" w:sz="0" w:space="0" w:color="auto"/>
            <w:bottom w:val="none" w:sz="0" w:space="0" w:color="auto"/>
            <w:right w:val="none" w:sz="0" w:space="0" w:color="auto"/>
          </w:divBdr>
        </w:div>
        <w:div w:id="1769620544">
          <w:marLeft w:val="640"/>
          <w:marRight w:val="0"/>
          <w:marTop w:val="0"/>
          <w:marBottom w:val="0"/>
          <w:divBdr>
            <w:top w:val="none" w:sz="0" w:space="0" w:color="auto"/>
            <w:left w:val="none" w:sz="0" w:space="0" w:color="auto"/>
            <w:bottom w:val="none" w:sz="0" w:space="0" w:color="auto"/>
            <w:right w:val="none" w:sz="0" w:space="0" w:color="auto"/>
          </w:divBdr>
        </w:div>
        <w:div w:id="2012754295">
          <w:marLeft w:val="640"/>
          <w:marRight w:val="0"/>
          <w:marTop w:val="0"/>
          <w:marBottom w:val="0"/>
          <w:divBdr>
            <w:top w:val="none" w:sz="0" w:space="0" w:color="auto"/>
            <w:left w:val="none" w:sz="0" w:space="0" w:color="auto"/>
            <w:bottom w:val="none" w:sz="0" w:space="0" w:color="auto"/>
            <w:right w:val="none" w:sz="0" w:space="0" w:color="auto"/>
          </w:divBdr>
        </w:div>
        <w:div w:id="765615472">
          <w:marLeft w:val="640"/>
          <w:marRight w:val="0"/>
          <w:marTop w:val="0"/>
          <w:marBottom w:val="0"/>
          <w:divBdr>
            <w:top w:val="none" w:sz="0" w:space="0" w:color="auto"/>
            <w:left w:val="none" w:sz="0" w:space="0" w:color="auto"/>
            <w:bottom w:val="none" w:sz="0" w:space="0" w:color="auto"/>
            <w:right w:val="none" w:sz="0" w:space="0" w:color="auto"/>
          </w:divBdr>
        </w:div>
        <w:div w:id="683895535">
          <w:marLeft w:val="640"/>
          <w:marRight w:val="0"/>
          <w:marTop w:val="0"/>
          <w:marBottom w:val="0"/>
          <w:divBdr>
            <w:top w:val="none" w:sz="0" w:space="0" w:color="auto"/>
            <w:left w:val="none" w:sz="0" w:space="0" w:color="auto"/>
            <w:bottom w:val="none" w:sz="0" w:space="0" w:color="auto"/>
            <w:right w:val="none" w:sz="0" w:space="0" w:color="auto"/>
          </w:divBdr>
        </w:div>
        <w:div w:id="2003773521">
          <w:marLeft w:val="640"/>
          <w:marRight w:val="0"/>
          <w:marTop w:val="0"/>
          <w:marBottom w:val="0"/>
          <w:divBdr>
            <w:top w:val="none" w:sz="0" w:space="0" w:color="auto"/>
            <w:left w:val="none" w:sz="0" w:space="0" w:color="auto"/>
            <w:bottom w:val="none" w:sz="0" w:space="0" w:color="auto"/>
            <w:right w:val="none" w:sz="0" w:space="0" w:color="auto"/>
          </w:divBdr>
        </w:div>
        <w:div w:id="1147434057">
          <w:marLeft w:val="640"/>
          <w:marRight w:val="0"/>
          <w:marTop w:val="0"/>
          <w:marBottom w:val="0"/>
          <w:divBdr>
            <w:top w:val="none" w:sz="0" w:space="0" w:color="auto"/>
            <w:left w:val="none" w:sz="0" w:space="0" w:color="auto"/>
            <w:bottom w:val="none" w:sz="0" w:space="0" w:color="auto"/>
            <w:right w:val="none" w:sz="0" w:space="0" w:color="auto"/>
          </w:divBdr>
        </w:div>
        <w:div w:id="1090197538">
          <w:marLeft w:val="640"/>
          <w:marRight w:val="0"/>
          <w:marTop w:val="0"/>
          <w:marBottom w:val="0"/>
          <w:divBdr>
            <w:top w:val="none" w:sz="0" w:space="0" w:color="auto"/>
            <w:left w:val="none" w:sz="0" w:space="0" w:color="auto"/>
            <w:bottom w:val="none" w:sz="0" w:space="0" w:color="auto"/>
            <w:right w:val="none" w:sz="0" w:space="0" w:color="auto"/>
          </w:divBdr>
        </w:div>
        <w:div w:id="1909263005">
          <w:marLeft w:val="640"/>
          <w:marRight w:val="0"/>
          <w:marTop w:val="0"/>
          <w:marBottom w:val="0"/>
          <w:divBdr>
            <w:top w:val="none" w:sz="0" w:space="0" w:color="auto"/>
            <w:left w:val="none" w:sz="0" w:space="0" w:color="auto"/>
            <w:bottom w:val="none" w:sz="0" w:space="0" w:color="auto"/>
            <w:right w:val="none" w:sz="0" w:space="0" w:color="auto"/>
          </w:divBdr>
        </w:div>
        <w:div w:id="765079378">
          <w:marLeft w:val="640"/>
          <w:marRight w:val="0"/>
          <w:marTop w:val="0"/>
          <w:marBottom w:val="0"/>
          <w:divBdr>
            <w:top w:val="none" w:sz="0" w:space="0" w:color="auto"/>
            <w:left w:val="none" w:sz="0" w:space="0" w:color="auto"/>
            <w:bottom w:val="none" w:sz="0" w:space="0" w:color="auto"/>
            <w:right w:val="none" w:sz="0" w:space="0" w:color="auto"/>
          </w:divBdr>
        </w:div>
        <w:div w:id="2121609302">
          <w:marLeft w:val="640"/>
          <w:marRight w:val="0"/>
          <w:marTop w:val="0"/>
          <w:marBottom w:val="0"/>
          <w:divBdr>
            <w:top w:val="none" w:sz="0" w:space="0" w:color="auto"/>
            <w:left w:val="none" w:sz="0" w:space="0" w:color="auto"/>
            <w:bottom w:val="none" w:sz="0" w:space="0" w:color="auto"/>
            <w:right w:val="none" w:sz="0" w:space="0" w:color="auto"/>
          </w:divBdr>
        </w:div>
        <w:div w:id="1748846946">
          <w:marLeft w:val="640"/>
          <w:marRight w:val="0"/>
          <w:marTop w:val="0"/>
          <w:marBottom w:val="0"/>
          <w:divBdr>
            <w:top w:val="none" w:sz="0" w:space="0" w:color="auto"/>
            <w:left w:val="none" w:sz="0" w:space="0" w:color="auto"/>
            <w:bottom w:val="none" w:sz="0" w:space="0" w:color="auto"/>
            <w:right w:val="none" w:sz="0" w:space="0" w:color="auto"/>
          </w:divBdr>
        </w:div>
        <w:div w:id="1290281400">
          <w:marLeft w:val="640"/>
          <w:marRight w:val="0"/>
          <w:marTop w:val="0"/>
          <w:marBottom w:val="0"/>
          <w:divBdr>
            <w:top w:val="none" w:sz="0" w:space="0" w:color="auto"/>
            <w:left w:val="none" w:sz="0" w:space="0" w:color="auto"/>
            <w:bottom w:val="none" w:sz="0" w:space="0" w:color="auto"/>
            <w:right w:val="none" w:sz="0" w:space="0" w:color="auto"/>
          </w:divBdr>
        </w:div>
        <w:div w:id="726414644">
          <w:marLeft w:val="640"/>
          <w:marRight w:val="0"/>
          <w:marTop w:val="0"/>
          <w:marBottom w:val="0"/>
          <w:divBdr>
            <w:top w:val="none" w:sz="0" w:space="0" w:color="auto"/>
            <w:left w:val="none" w:sz="0" w:space="0" w:color="auto"/>
            <w:bottom w:val="none" w:sz="0" w:space="0" w:color="auto"/>
            <w:right w:val="none" w:sz="0" w:space="0" w:color="auto"/>
          </w:divBdr>
        </w:div>
        <w:div w:id="831022037">
          <w:marLeft w:val="640"/>
          <w:marRight w:val="0"/>
          <w:marTop w:val="0"/>
          <w:marBottom w:val="0"/>
          <w:divBdr>
            <w:top w:val="none" w:sz="0" w:space="0" w:color="auto"/>
            <w:left w:val="none" w:sz="0" w:space="0" w:color="auto"/>
            <w:bottom w:val="none" w:sz="0" w:space="0" w:color="auto"/>
            <w:right w:val="none" w:sz="0" w:space="0" w:color="auto"/>
          </w:divBdr>
        </w:div>
        <w:div w:id="280500412">
          <w:marLeft w:val="640"/>
          <w:marRight w:val="0"/>
          <w:marTop w:val="0"/>
          <w:marBottom w:val="0"/>
          <w:divBdr>
            <w:top w:val="none" w:sz="0" w:space="0" w:color="auto"/>
            <w:left w:val="none" w:sz="0" w:space="0" w:color="auto"/>
            <w:bottom w:val="none" w:sz="0" w:space="0" w:color="auto"/>
            <w:right w:val="none" w:sz="0" w:space="0" w:color="auto"/>
          </w:divBdr>
        </w:div>
        <w:div w:id="1776435272">
          <w:marLeft w:val="640"/>
          <w:marRight w:val="0"/>
          <w:marTop w:val="0"/>
          <w:marBottom w:val="0"/>
          <w:divBdr>
            <w:top w:val="none" w:sz="0" w:space="0" w:color="auto"/>
            <w:left w:val="none" w:sz="0" w:space="0" w:color="auto"/>
            <w:bottom w:val="none" w:sz="0" w:space="0" w:color="auto"/>
            <w:right w:val="none" w:sz="0" w:space="0" w:color="auto"/>
          </w:divBdr>
        </w:div>
        <w:div w:id="734665001">
          <w:marLeft w:val="640"/>
          <w:marRight w:val="0"/>
          <w:marTop w:val="0"/>
          <w:marBottom w:val="0"/>
          <w:divBdr>
            <w:top w:val="none" w:sz="0" w:space="0" w:color="auto"/>
            <w:left w:val="none" w:sz="0" w:space="0" w:color="auto"/>
            <w:bottom w:val="none" w:sz="0" w:space="0" w:color="auto"/>
            <w:right w:val="none" w:sz="0" w:space="0" w:color="auto"/>
          </w:divBdr>
        </w:div>
        <w:div w:id="1202013109">
          <w:marLeft w:val="640"/>
          <w:marRight w:val="0"/>
          <w:marTop w:val="0"/>
          <w:marBottom w:val="0"/>
          <w:divBdr>
            <w:top w:val="none" w:sz="0" w:space="0" w:color="auto"/>
            <w:left w:val="none" w:sz="0" w:space="0" w:color="auto"/>
            <w:bottom w:val="none" w:sz="0" w:space="0" w:color="auto"/>
            <w:right w:val="none" w:sz="0" w:space="0" w:color="auto"/>
          </w:divBdr>
        </w:div>
        <w:div w:id="472521669">
          <w:marLeft w:val="640"/>
          <w:marRight w:val="0"/>
          <w:marTop w:val="0"/>
          <w:marBottom w:val="0"/>
          <w:divBdr>
            <w:top w:val="none" w:sz="0" w:space="0" w:color="auto"/>
            <w:left w:val="none" w:sz="0" w:space="0" w:color="auto"/>
            <w:bottom w:val="none" w:sz="0" w:space="0" w:color="auto"/>
            <w:right w:val="none" w:sz="0" w:space="0" w:color="auto"/>
          </w:divBdr>
        </w:div>
        <w:div w:id="1774547291">
          <w:marLeft w:val="640"/>
          <w:marRight w:val="0"/>
          <w:marTop w:val="0"/>
          <w:marBottom w:val="0"/>
          <w:divBdr>
            <w:top w:val="none" w:sz="0" w:space="0" w:color="auto"/>
            <w:left w:val="none" w:sz="0" w:space="0" w:color="auto"/>
            <w:bottom w:val="none" w:sz="0" w:space="0" w:color="auto"/>
            <w:right w:val="none" w:sz="0" w:space="0" w:color="auto"/>
          </w:divBdr>
        </w:div>
        <w:div w:id="1395271288">
          <w:marLeft w:val="640"/>
          <w:marRight w:val="0"/>
          <w:marTop w:val="0"/>
          <w:marBottom w:val="0"/>
          <w:divBdr>
            <w:top w:val="none" w:sz="0" w:space="0" w:color="auto"/>
            <w:left w:val="none" w:sz="0" w:space="0" w:color="auto"/>
            <w:bottom w:val="none" w:sz="0" w:space="0" w:color="auto"/>
            <w:right w:val="none" w:sz="0" w:space="0" w:color="auto"/>
          </w:divBdr>
        </w:div>
        <w:div w:id="1674842402">
          <w:marLeft w:val="640"/>
          <w:marRight w:val="0"/>
          <w:marTop w:val="0"/>
          <w:marBottom w:val="0"/>
          <w:divBdr>
            <w:top w:val="none" w:sz="0" w:space="0" w:color="auto"/>
            <w:left w:val="none" w:sz="0" w:space="0" w:color="auto"/>
            <w:bottom w:val="none" w:sz="0" w:space="0" w:color="auto"/>
            <w:right w:val="none" w:sz="0" w:space="0" w:color="auto"/>
          </w:divBdr>
        </w:div>
        <w:div w:id="1204446946">
          <w:marLeft w:val="640"/>
          <w:marRight w:val="0"/>
          <w:marTop w:val="0"/>
          <w:marBottom w:val="0"/>
          <w:divBdr>
            <w:top w:val="none" w:sz="0" w:space="0" w:color="auto"/>
            <w:left w:val="none" w:sz="0" w:space="0" w:color="auto"/>
            <w:bottom w:val="none" w:sz="0" w:space="0" w:color="auto"/>
            <w:right w:val="none" w:sz="0" w:space="0" w:color="auto"/>
          </w:divBdr>
        </w:div>
        <w:div w:id="2144959779">
          <w:marLeft w:val="640"/>
          <w:marRight w:val="0"/>
          <w:marTop w:val="0"/>
          <w:marBottom w:val="0"/>
          <w:divBdr>
            <w:top w:val="none" w:sz="0" w:space="0" w:color="auto"/>
            <w:left w:val="none" w:sz="0" w:space="0" w:color="auto"/>
            <w:bottom w:val="none" w:sz="0" w:space="0" w:color="auto"/>
            <w:right w:val="none" w:sz="0" w:space="0" w:color="auto"/>
          </w:divBdr>
        </w:div>
        <w:div w:id="1588727264">
          <w:marLeft w:val="640"/>
          <w:marRight w:val="0"/>
          <w:marTop w:val="0"/>
          <w:marBottom w:val="0"/>
          <w:divBdr>
            <w:top w:val="none" w:sz="0" w:space="0" w:color="auto"/>
            <w:left w:val="none" w:sz="0" w:space="0" w:color="auto"/>
            <w:bottom w:val="none" w:sz="0" w:space="0" w:color="auto"/>
            <w:right w:val="none" w:sz="0" w:space="0" w:color="auto"/>
          </w:divBdr>
        </w:div>
        <w:div w:id="1733581864">
          <w:marLeft w:val="640"/>
          <w:marRight w:val="0"/>
          <w:marTop w:val="0"/>
          <w:marBottom w:val="0"/>
          <w:divBdr>
            <w:top w:val="none" w:sz="0" w:space="0" w:color="auto"/>
            <w:left w:val="none" w:sz="0" w:space="0" w:color="auto"/>
            <w:bottom w:val="none" w:sz="0" w:space="0" w:color="auto"/>
            <w:right w:val="none" w:sz="0" w:space="0" w:color="auto"/>
          </w:divBdr>
        </w:div>
        <w:div w:id="136849582">
          <w:marLeft w:val="640"/>
          <w:marRight w:val="0"/>
          <w:marTop w:val="0"/>
          <w:marBottom w:val="0"/>
          <w:divBdr>
            <w:top w:val="none" w:sz="0" w:space="0" w:color="auto"/>
            <w:left w:val="none" w:sz="0" w:space="0" w:color="auto"/>
            <w:bottom w:val="none" w:sz="0" w:space="0" w:color="auto"/>
            <w:right w:val="none" w:sz="0" w:space="0" w:color="auto"/>
          </w:divBdr>
        </w:div>
        <w:div w:id="941183118">
          <w:marLeft w:val="640"/>
          <w:marRight w:val="0"/>
          <w:marTop w:val="0"/>
          <w:marBottom w:val="0"/>
          <w:divBdr>
            <w:top w:val="none" w:sz="0" w:space="0" w:color="auto"/>
            <w:left w:val="none" w:sz="0" w:space="0" w:color="auto"/>
            <w:bottom w:val="none" w:sz="0" w:space="0" w:color="auto"/>
            <w:right w:val="none" w:sz="0" w:space="0" w:color="auto"/>
          </w:divBdr>
        </w:div>
        <w:div w:id="34084378">
          <w:marLeft w:val="640"/>
          <w:marRight w:val="0"/>
          <w:marTop w:val="0"/>
          <w:marBottom w:val="0"/>
          <w:divBdr>
            <w:top w:val="none" w:sz="0" w:space="0" w:color="auto"/>
            <w:left w:val="none" w:sz="0" w:space="0" w:color="auto"/>
            <w:bottom w:val="none" w:sz="0" w:space="0" w:color="auto"/>
            <w:right w:val="none" w:sz="0" w:space="0" w:color="auto"/>
          </w:divBdr>
        </w:div>
        <w:div w:id="2092577109">
          <w:marLeft w:val="640"/>
          <w:marRight w:val="0"/>
          <w:marTop w:val="0"/>
          <w:marBottom w:val="0"/>
          <w:divBdr>
            <w:top w:val="none" w:sz="0" w:space="0" w:color="auto"/>
            <w:left w:val="none" w:sz="0" w:space="0" w:color="auto"/>
            <w:bottom w:val="none" w:sz="0" w:space="0" w:color="auto"/>
            <w:right w:val="none" w:sz="0" w:space="0" w:color="auto"/>
          </w:divBdr>
        </w:div>
        <w:div w:id="318390974">
          <w:marLeft w:val="640"/>
          <w:marRight w:val="0"/>
          <w:marTop w:val="0"/>
          <w:marBottom w:val="0"/>
          <w:divBdr>
            <w:top w:val="none" w:sz="0" w:space="0" w:color="auto"/>
            <w:left w:val="none" w:sz="0" w:space="0" w:color="auto"/>
            <w:bottom w:val="none" w:sz="0" w:space="0" w:color="auto"/>
            <w:right w:val="none" w:sz="0" w:space="0" w:color="auto"/>
          </w:divBdr>
        </w:div>
        <w:div w:id="260913786">
          <w:marLeft w:val="640"/>
          <w:marRight w:val="0"/>
          <w:marTop w:val="0"/>
          <w:marBottom w:val="0"/>
          <w:divBdr>
            <w:top w:val="none" w:sz="0" w:space="0" w:color="auto"/>
            <w:left w:val="none" w:sz="0" w:space="0" w:color="auto"/>
            <w:bottom w:val="none" w:sz="0" w:space="0" w:color="auto"/>
            <w:right w:val="none" w:sz="0" w:space="0" w:color="auto"/>
          </w:divBdr>
        </w:div>
        <w:div w:id="1925723474">
          <w:marLeft w:val="640"/>
          <w:marRight w:val="0"/>
          <w:marTop w:val="0"/>
          <w:marBottom w:val="0"/>
          <w:divBdr>
            <w:top w:val="none" w:sz="0" w:space="0" w:color="auto"/>
            <w:left w:val="none" w:sz="0" w:space="0" w:color="auto"/>
            <w:bottom w:val="none" w:sz="0" w:space="0" w:color="auto"/>
            <w:right w:val="none" w:sz="0" w:space="0" w:color="auto"/>
          </w:divBdr>
        </w:div>
        <w:div w:id="278143099">
          <w:marLeft w:val="640"/>
          <w:marRight w:val="0"/>
          <w:marTop w:val="0"/>
          <w:marBottom w:val="0"/>
          <w:divBdr>
            <w:top w:val="none" w:sz="0" w:space="0" w:color="auto"/>
            <w:left w:val="none" w:sz="0" w:space="0" w:color="auto"/>
            <w:bottom w:val="none" w:sz="0" w:space="0" w:color="auto"/>
            <w:right w:val="none" w:sz="0" w:space="0" w:color="auto"/>
          </w:divBdr>
        </w:div>
        <w:div w:id="288705057">
          <w:marLeft w:val="640"/>
          <w:marRight w:val="0"/>
          <w:marTop w:val="0"/>
          <w:marBottom w:val="0"/>
          <w:divBdr>
            <w:top w:val="none" w:sz="0" w:space="0" w:color="auto"/>
            <w:left w:val="none" w:sz="0" w:space="0" w:color="auto"/>
            <w:bottom w:val="none" w:sz="0" w:space="0" w:color="auto"/>
            <w:right w:val="none" w:sz="0" w:space="0" w:color="auto"/>
          </w:divBdr>
        </w:div>
        <w:div w:id="1625115088">
          <w:marLeft w:val="640"/>
          <w:marRight w:val="0"/>
          <w:marTop w:val="0"/>
          <w:marBottom w:val="0"/>
          <w:divBdr>
            <w:top w:val="none" w:sz="0" w:space="0" w:color="auto"/>
            <w:left w:val="none" w:sz="0" w:space="0" w:color="auto"/>
            <w:bottom w:val="none" w:sz="0" w:space="0" w:color="auto"/>
            <w:right w:val="none" w:sz="0" w:space="0" w:color="auto"/>
          </w:divBdr>
        </w:div>
        <w:div w:id="1312834177">
          <w:marLeft w:val="640"/>
          <w:marRight w:val="0"/>
          <w:marTop w:val="0"/>
          <w:marBottom w:val="0"/>
          <w:divBdr>
            <w:top w:val="none" w:sz="0" w:space="0" w:color="auto"/>
            <w:left w:val="none" w:sz="0" w:space="0" w:color="auto"/>
            <w:bottom w:val="none" w:sz="0" w:space="0" w:color="auto"/>
            <w:right w:val="none" w:sz="0" w:space="0" w:color="auto"/>
          </w:divBdr>
        </w:div>
        <w:div w:id="1582177958">
          <w:marLeft w:val="640"/>
          <w:marRight w:val="0"/>
          <w:marTop w:val="0"/>
          <w:marBottom w:val="0"/>
          <w:divBdr>
            <w:top w:val="none" w:sz="0" w:space="0" w:color="auto"/>
            <w:left w:val="none" w:sz="0" w:space="0" w:color="auto"/>
            <w:bottom w:val="none" w:sz="0" w:space="0" w:color="auto"/>
            <w:right w:val="none" w:sz="0" w:space="0" w:color="auto"/>
          </w:divBdr>
        </w:div>
        <w:div w:id="1462532039">
          <w:marLeft w:val="640"/>
          <w:marRight w:val="0"/>
          <w:marTop w:val="0"/>
          <w:marBottom w:val="0"/>
          <w:divBdr>
            <w:top w:val="none" w:sz="0" w:space="0" w:color="auto"/>
            <w:left w:val="none" w:sz="0" w:space="0" w:color="auto"/>
            <w:bottom w:val="none" w:sz="0" w:space="0" w:color="auto"/>
            <w:right w:val="none" w:sz="0" w:space="0" w:color="auto"/>
          </w:divBdr>
        </w:div>
        <w:div w:id="1098066040">
          <w:marLeft w:val="640"/>
          <w:marRight w:val="0"/>
          <w:marTop w:val="0"/>
          <w:marBottom w:val="0"/>
          <w:divBdr>
            <w:top w:val="none" w:sz="0" w:space="0" w:color="auto"/>
            <w:left w:val="none" w:sz="0" w:space="0" w:color="auto"/>
            <w:bottom w:val="none" w:sz="0" w:space="0" w:color="auto"/>
            <w:right w:val="none" w:sz="0" w:space="0" w:color="auto"/>
          </w:divBdr>
        </w:div>
        <w:div w:id="689724809">
          <w:marLeft w:val="640"/>
          <w:marRight w:val="0"/>
          <w:marTop w:val="0"/>
          <w:marBottom w:val="0"/>
          <w:divBdr>
            <w:top w:val="none" w:sz="0" w:space="0" w:color="auto"/>
            <w:left w:val="none" w:sz="0" w:space="0" w:color="auto"/>
            <w:bottom w:val="none" w:sz="0" w:space="0" w:color="auto"/>
            <w:right w:val="none" w:sz="0" w:space="0" w:color="auto"/>
          </w:divBdr>
        </w:div>
        <w:div w:id="1710912599">
          <w:marLeft w:val="640"/>
          <w:marRight w:val="0"/>
          <w:marTop w:val="0"/>
          <w:marBottom w:val="0"/>
          <w:divBdr>
            <w:top w:val="none" w:sz="0" w:space="0" w:color="auto"/>
            <w:left w:val="none" w:sz="0" w:space="0" w:color="auto"/>
            <w:bottom w:val="none" w:sz="0" w:space="0" w:color="auto"/>
            <w:right w:val="none" w:sz="0" w:space="0" w:color="auto"/>
          </w:divBdr>
        </w:div>
        <w:div w:id="1444956958">
          <w:marLeft w:val="640"/>
          <w:marRight w:val="0"/>
          <w:marTop w:val="0"/>
          <w:marBottom w:val="0"/>
          <w:divBdr>
            <w:top w:val="none" w:sz="0" w:space="0" w:color="auto"/>
            <w:left w:val="none" w:sz="0" w:space="0" w:color="auto"/>
            <w:bottom w:val="none" w:sz="0" w:space="0" w:color="auto"/>
            <w:right w:val="none" w:sz="0" w:space="0" w:color="auto"/>
          </w:divBdr>
        </w:div>
        <w:div w:id="1670595640">
          <w:marLeft w:val="640"/>
          <w:marRight w:val="0"/>
          <w:marTop w:val="0"/>
          <w:marBottom w:val="0"/>
          <w:divBdr>
            <w:top w:val="none" w:sz="0" w:space="0" w:color="auto"/>
            <w:left w:val="none" w:sz="0" w:space="0" w:color="auto"/>
            <w:bottom w:val="none" w:sz="0" w:space="0" w:color="auto"/>
            <w:right w:val="none" w:sz="0" w:space="0" w:color="auto"/>
          </w:divBdr>
        </w:div>
        <w:div w:id="930813757">
          <w:marLeft w:val="640"/>
          <w:marRight w:val="0"/>
          <w:marTop w:val="0"/>
          <w:marBottom w:val="0"/>
          <w:divBdr>
            <w:top w:val="none" w:sz="0" w:space="0" w:color="auto"/>
            <w:left w:val="none" w:sz="0" w:space="0" w:color="auto"/>
            <w:bottom w:val="none" w:sz="0" w:space="0" w:color="auto"/>
            <w:right w:val="none" w:sz="0" w:space="0" w:color="auto"/>
          </w:divBdr>
        </w:div>
        <w:div w:id="2113670730">
          <w:marLeft w:val="640"/>
          <w:marRight w:val="0"/>
          <w:marTop w:val="0"/>
          <w:marBottom w:val="0"/>
          <w:divBdr>
            <w:top w:val="none" w:sz="0" w:space="0" w:color="auto"/>
            <w:left w:val="none" w:sz="0" w:space="0" w:color="auto"/>
            <w:bottom w:val="none" w:sz="0" w:space="0" w:color="auto"/>
            <w:right w:val="none" w:sz="0" w:space="0" w:color="auto"/>
          </w:divBdr>
        </w:div>
        <w:div w:id="1270890641">
          <w:marLeft w:val="640"/>
          <w:marRight w:val="0"/>
          <w:marTop w:val="0"/>
          <w:marBottom w:val="0"/>
          <w:divBdr>
            <w:top w:val="none" w:sz="0" w:space="0" w:color="auto"/>
            <w:left w:val="none" w:sz="0" w:space="0" w:color="auto"/>
            <w:bottom w:val="none" w:sz="0" w:space="0" w:color="auto"/>
            <w:right w:val="none" w:sz="0" w:space="0" w:color="auto"/>
          </w:divBdr>
        </w:div>
        <w:div w:id="423263044">
          <w:marLeft w:val="640"/>
          <w:marRight w:val="0"/>
          <w:marTop w:val="0"/>
          <w:marBottom w:val="0"/>
          <w:divBdr>
            <w:top w:val="none" w:sz="0" w:space="0" w:color="auto"/>
            <w:left w:val="none" w:sz="0" w:space="0" w:color="auto"/>
            <w:bottom w:val="none" w:sz="0" w:space="0" w:color="auto"/>
            <w:right w:val="none" w:sz="0" w:space="0" w:color="auto"/>
          </w:divBdr>
        </w:div>
        <w:div w:id="519972174">
          <w:marLeft w:val="640"/>
          <w:marRight w:val="0"/>
          <w:marTop w:val="0"/>
          <w:marBottom w:val="0"/>
          <w:divBdr>
            <w:top w:val="none" w:sz="0" w:space="0" w:color="auto"/>
            <w:left w:val="none" w:sz="0" w:space="0" w:color="auto"/>
            <w:bottom w:val="none" w:sz="0" w:space="0" w:color="auto"/>
            <w:right w:val="none" w:sz="0" w:space="0" w:color="auto"/>
          </w:divBdr>
        </w:div>
        <w:div w:id="630668573">
          <w:marLeft w:val="640"/>
          <w:marRight w:val="0"/>
          <w:marTop w:val="0"/>
          <w:marBottom w:val="0"/>
          <w:divBdr>
            <w:top w:val="none" w:sz="0" w:space="0" w:color="auto"/>
            <w:left w:val="none" w:sz="0" w:space="0" w:color="auto"/>
            <w:bottom w:val="none" w:sz="0" w:space="0" w:color="auto"/>
            <w:right w:val="none" w:sz="0" w:space="0" w:color="auto"/>
          </w:divBdr>
        </w:div>
        <w:div w:id="265507918">
          <w:marLeft w:val="640"/>
          <w:marRight w:val="0"/>
          <w:marTop w:val="0"/>
          <w:marBottom w:val="0"/>
          <w:divBdr>
            <w:top w:val="none" w:sz="0" w:space="0" w:color="auto"/>
            <w:left w:val="none" w:sz="0" w:space="0" w:color="auto"/>
            <w:bottom w:val="none" w:sz="0" w:space="0" w:color="auto"/>
            <w:right w:val="none" w:sz="0" w:space="0" w:color="auto"/>
          </w:divBdr>
        </w:div>
        <w:div w:id="1513907971">
          <w:marLeft w:val="640"/>
          <w:marRight w:val="0"/>
          <w:marTop w:val="0"/>
          <w:marBottom w:val="0"/>
          <w:divBdr>
            <w:top w:val="none" w:sz="0" w:space="0" w:color="auto"/>
            <w:left w:val="none" w:sz="0" w:space="0" w:color="auto"/>
            <w:bottom w:val="none" w:sz="0" w:space="0" w:color="auto"/>
            <w:right w:val="none" w:sz="0" w:space="0" w:color="auto"/>
          </w:divBdr>
        </w:div>
        <w:div w:id="291445618">
          <w:marLeft w:val="640"/>
          <w:marRight w:val="0"/>
          <w:marTop w:val="0"/>
          <w:marBottom w:val="0"/>
          <w:divBdr>
            <w:top w:val="none" w:sz="0" w:space="0" w:color="auto"/>
            <w:left w:val="none" w:sz="0" w:space="0" w:color="auto"/>
            <w:bottom w:val="none" w:sz="0" w:space="0" w:color="auto"/>
            <w:right w:val="none" w:sz="0" w:space="0" w:color="auto"/>
          </w:divBdr>
        </w:div>
        <w:div w:id="1726250395">
          <w:marLeft w:val="640"/>
          <w:marRight w:val="0"/>
          <w:marTop w:val="0"/>
          <w:marBottom w:val="0"/>
          <w:divBdr>
            <w:top w:val="none" w:sz="0" w:space="0" w:color="auto"/>
            <w:left w:val="none" w:sz="0" w:space="0" w:color="auto"/>
            <w:bottom w:val="none" w:sz="0" w:space="0" w:color="auto"/>
            <w:right w:val="none" w:sz="0" w:space="0" w:color="auto"/>
          </w:divBdr>
        </w:div>
        <w:div w:id="1591308005">
          <w:marLeft w:val="640"/>
          <w:marRight w:val="0"/>
          <w:marTop w:val="0"/>
          <w:marBottom w:val="0"/>
          <w:divBdr>
            <w:top w:val="none" w:sz="0" w:space="0" w:color="auto"/>
            <w:left w:val="none" w:sz="0" w:space="0" w:color="auto"/>
            <w:bottom w:val="none" w:sz="0" w:space="0" w:color="auto"/>
            <w:right w:val="none" w:sz="0" w:space="0" w:color="auto"/>
          </w:divBdr>
        </w:div>
        <w:div w:id="1834952135">
          <w:marLeft w:val="640"/>
          <w:marRight w:val="0"/>
          <w:marTop w:val="0"/>
          <w:marBottom w:val="0"/>
          <w:divBdr>
            <w:top w:val="none" w:sz="0" w:space="0" w:color="auto"/>
            <w:left w:val="none" w:sz="0" w:space="0" w:color="auto"/>
            <w:bottom w:val="none" w:sz="0" w:space="0" w:color="auto"/>
            <w:right w:val="none" w:sz="0" w:space="0" w:color="auto"/>
          </w:divBdr>
        </w:div>
        <w:div w:id="1572233255">
          <w:marLeft w:val="640"/>
          <w:marRight w:val="0"/>
          <w:marTop w:val="0"/>
          <w:marBottom w:val="0"/>
          <w:divBdr>
            <w:top w:val="none" w:sz="0" w:space="0" w:color="auto"/>
            <w:left w:val="none" w:sz="0" w:space="0" w:color="auto"/>
            <w:bottom w:val="none" w:sz="0" w:space="0" w:color="auto"/>
            <w:right w:val="none" w:sz="0" w:space="0" w:color="auto"/>
          </w:divBdr>
        </w:div>
        <w:div w:id="1586182880">
          <w:marLeft w:val="640"/>
          <w:marRight w:val="0"/>
          <w:marTop w:val="0"/>
          <w:marBottom w:val="0"/>
          <w:divBdr>
            <w:top w:val="none" w:sz="0" w:space="0" w:color="auto"/>
            <w:left w:val="none" w:sz="0" w:space="0" w:color="auto"/>
            <w:bottom w:val="none" w:sz="0" w:space="0" w:color="auto"/>
            <w:right w:val="none" w:sz="0" w:space="0" w:color="auto"/>
          </w:divBdr>
        </w:div>
        <w:div w:id="740369378">
          <w:marLeft w:val="640"/>
          <w:marRight w:val="0"/>
          <w:marTop w:val="0"/>
          <w:marBottom w:val="0"/>
          <w:divBdr>
            <w:top w:val="none" w:sz="0" w:space="0" w:color="auto"/>
            <w:left w:val="none" w:sz="0" w:space="0" w:color="auto"/>
            <w:bottom w:val="none" w:sz="0" w:space="0" w:color="auto"/>
            <w:right w:val="none" w:sz="0" w:space="0" w:color="auto"/>
          </w:divBdr>
        </w:div>
        <w:div w:id="786705411">
          <w:marLeft w:val="640"/>
          <w:marRight w:val="0"/>
          <w:marTop w:val="0"/>
          <w:marBottom w:val="0"/>
          <w:divBdr>
            <w:top w:val="none" w:sz="0" w:space="0" w:color="auto"/>
            <w:left w:val="none" w:sz="0" w:space="0" w:color="auto"/>
            <w:bottom w:val="none" w:sz="0" w:space="0" w:color="auto"/>
            <w:right w:val="none" w:sz="0" w:space="0" w:color="auto"/>
          </w:divBdr>
        </w:div>
        <w:div w:id="2120491650">
          <w:marLeft w:val="640"/>
          <w:marRight w:val="0"/>
          <w:marTop w:val="0"/>
          <w:marBottom w:val="0"/>
          <w:divBdr>
            <w:top w:val="none" w:sz="0" w:space="0" w:color="auto"/>
            <w:left w:val="none" w:sz="0" w:space="0" w:color="auto"/>
            <w:bottom w:val="none" w:sz="0" w:space="0" w:color="auto"/>
            <w:right w:val="none" w:sz="0" w:space="0" w:color="auto"/>
          </w:divBdr>
        </w:div>
        <w:div w:id="1752772899">
          <w:marLeft w:val="640"/>
          <w:marRight w:val="0"/>
          <w:marTop w:val="0"/>
          <w:marBottom w:val="0"/>
          <w:divBdr>
            <w:top w:val="none" w:sz="0" w:space="0" w:color="auto"/>
            <w:left w:val="none" w:sz="0" w:space="0" w:color="auto"/>
            <w:bottom w:val="none" w:sz="0" w:space="0" w:color="auto"/>
            <w:right w:val="none" w:sz="0" w:space="0" w:color="auto"/>
          </w:divBdr>
        </w:div>
        <w:div w:id="757285229">
          <w:marLeft w:val="640"/>
          <w:marRight w:val="0"/>
          <w:marTop w:val="0"/>
          <w:marBottom w:val="0"/>
          <w:divBdr>
            <w:top w:val="none" w:sz="0" w:space="0" w:color="auto"/>
            <w:left w:val="none" w:sz="0" w:space="0" w:color="auto"/>
            <w:bottom w:val="none" w:sz="0" w:space="0" w:color="auto"/>
            <w:right w:val="none" w:sz="0" w:space="0" w:color="auto"/>
          </w:divBdr>
        </w:div>
        <w:div w:id="2122213770">
          <w:marLeft w:val="640"/>
          <w:marRight w:val="0"/>
          <w:marTop w:val="0"/>
          <w:marBottom w:val="0"/>
          <w:divBdr>
            <w:top w:val="none" w:sz="0" w:space="0" w:color="auto"/>
            <w:left w:val="none" w:sz="0" w:space="0" w:color="auto"/>
            <w:bottom w:val="none" w:sz="0" w:space="0" w:color="auto"/>
            <w:right w:val="none" w:sz="0" w:space="0" w:color="auto"/>
          </w:divBdr>
        </w:div>
        <w:div w:id="1998410965">
          <w:marLeft w:val="640"/>
          <w:marRight w:val="0"/>
          <w:marTop w:val="0"/>
          <w:marBottom w:val="0"/>
          <w:divBdr>
            <w:top w:val="none" w:sz="0" w:space="0" w:color="auto"/>
            <w:left w:val="none" w:sz="0" w:space="0" w:color="auto"/>
            <w:bottom w:val="none" w:sz="0" w:space="0" w:color="auto"/>
            <w:right w:val="none" w:sz="0" w:space="0" w:color="auto"/>
          </w:divBdr>
        </w:div>
        <w:div w:id="346713653">
          <w:marLeft w:val="640"/>
          <w:marRight w:val="0"/>
          <w:marTop w:val="0"/>
          <w:marBottom w:val="0"/>
          <w:divBdr>
            <w:top w:val="none" w:sz="0" w:space="0" w:color="auto"/>
            <w:left w:val="none" w:sz="0" w:space="0" w:color="auto"/>
            <w:bottom w:val="none" w:sz="0" w:space="0" w:color="auto"/>
            <w:right w:val="none" w:sz="0" w:space="0" w:color="auto"/>
          </w:divBdr>
        </w:div>
        <w:div w:id="65959403">
          <w:marLeft w:val="640"/>
          <w:marRight w:val="0"/>
          <w:marTop w:val="0"/>
          <w:marBottom w:val="0"/>
          <w:divBdr>
            <w:top w:val="none" w:sz="0" w:space="0" w:color="auto"/>
            <w:left w:val="none" w:sz="0" w:space="0" w:color="auto"/>
            <w:bottom w:val="none" w:sz="0" w:space="0" w:color="auto"/>
            <w:right w:val="none" w:sz="0" w:space="0" w:color="auto"/>
          </w:divBdr>
        </w:div>
        <w:div w:id="1853911118">
          <w:marLeft w:val="640"/>
          <w:marRight w:val="0"/>
          <w:marTop w:val="0"/>
          <w:marBottom w:val="0"/>
          <w:divBdr>
            <w:top w:val="none" w:sz="0" w:space="0" w:color="auto"/>
            <w:left w:val="none" w:sz="0" w:space="0" w:color="auto"/>
            <w:bottom w:val="none" w:sz="0" w:space="0" w:color="auto"/>
            <w:right w:val="none" w:sz="0" w:space="0" w:color="auto"/>
          </w:divBdr>
        </w:div>
        <w:div w:id="47998237">
          <w:marLeft w:val="640"/>
          <w:marRight w:val="0"/>
          <w:marTop w:val="0"/>
          <w:marBottom w:val="0"/>
          <w:divBdr>
            <w:top w:val="none" w:sz="0" w:space="0" w:color="auto"/>
            <w:left w:val="none" w:sz="0" w:space="0" w:color="auto"/>
            <w:bottom w:val="none" w:sz="0" w:space="0" w:color="auto"/>
            <w:right w:val="none" w:sz="0" w:space="0" w:color="auto"/>
          </w:divBdr>
        </w:div>
        <w:div w:id="1062949207">
          <w:marLeft w:val="640"/>
          <w:marRight w:val="0"/>
          <w:marTop w:val="0"/>
          <w:marBottom w:val="0"/>
          <w:divBdr>
            <w:top w:val="none" w:sz="0" w:space="0" w:color="auto"/>
            <w:left w:val="none" w:sz="0" w:space="0" w:color="auto"/>
            <w:bottom w:val="none" w:sz="0" w:space="0" w:color="auto"/>
            <w:right w:val="none" w:sz="0" w:space="0" w:color="auto"/>
          </w:divBdr>
        </w:div>
        <w:div w:id="561257782">
          <w:marLeft w:val="640"/>
          <w:marRight w:val="0"/>
          <w:marTop w:val="0"/>
          <w:marBottom w:val="0"/>
          <w:divBdr>
            <w:top w:val="none" w:sz="0" w:space="0" w:color="auto"/>
            <w:left w:val="none" w:sz="0" w:space="0" w:color="auto"/>
            <w:bottom w:val="none" w:sz="0" w:space="0" w:color="auto"/>
            <w:right w:val="none" w:sz="0" w:space="0" w:color="auto"/>
          </w:divBdr>
        </w:div>
        <w:div w:id="1073242506">
          <w:marLeft w:val="640"/>
          <w:marRight w:val="0"/>
          <w:marTop w:val="0"/>
          <w:marBottom w:val="0"/>
          <w:divBdr>
            <w:top w:val="none" w:sz="0" w:space="0" w:color="auto"/>
            <w:left w:val="none" w:sz="0" w:space="0" w:color="auto"/>
            <w:bottom w:val="none" w:sz="0" w:space="0" w:color="auto"/>
            <w:right w:val="none" w:sz="0" w:space="0" w:color="auto"/>
          </w:divBdr>
        </w:div>
        <w:div w:id="399602665">
          <w:marLeft w:val="640"/>
          <w:marRight w:val="0"/>
          <w:marTop w:val="0"/>
          <w:marBottom w:val="0"/>
          <w:divBdr>
            <w:top w:val="none" w:sz="0" w:space="0" w:color="auto"/>
            <w:left w:val="none" w:sz="0" w:space="0" w:color="auto"/>
            <w:bottom w:val="none" w:sz="0" w:space="0" w:color="auto"/>
            <w:right w:val="none" w:sz="0" w:space="0" w:color="auto"/>
          </w:divBdr>
        </w:div>
        <w:div w:id="1282422915">
          <w:marLeft w:val="640"/>
          <w:marRight w:val="0"/>
          <w:marTop w:val="0"/>
          <w:marBottom w:val="0"/>
          <w:divBdr>
            <w:top w:val="none" w:sz="0" w:space="0" w:color="auto"/>
            <w:left w:val="none" w:sz="0" w:space="0" w:color="auto"/>
            <w:bottom w:val="none" w:sz="0" w:space="0" w:color="auto"/>
            <w:right w:val="none" w:sz="0" w:space="0" w:color="auto"/>
          </w:divBdr>
        </w:div>
        <w:div w:id="490827635">
          <w:marLeft w:val="640"/>
          <w:marRight w:val="0"/>
          <w:marTop w:val="0"/>
          <w:marBottom w:val="0"/>
          <w:divBdr>
            <w:top w:val="none" w:sz="0" w:space="0" w:color="auto"/>
            <w:left w:val="none" w:sz="0" w:space="0" w:color="auto"/>
            <w:bottom w:val="none" w:sz="0" w:space="0" w:color="auto"/>
            <w:right w:val="none" w:sz="0" w:space="0" w:color="auto"/>
          </w:divBdr>
        </w:div>
        <w:div w:id="1054354140">
          <w:marLeft w:val="640"/>
          <w:marRight w:val="0"/>
          <w:marTop w:val="0"/>
          <w:marBottom w:val="0"/>
          <w:divBdr>
            <w:top w:val="none" w:sz="0" w:space="0" w:color="auto"/>
            <w:left w:val="none" w:sz="0" w:space="0" w:color="auto"/>
            <w:bottom w:val="none" w:sz="0" w:space="0" w:color="auto"/>
            <w:right w:val="none" w:sz="0" w:space="0" w:color="auto"/>
          </w:divBdr>
        </w:div>
        <w:div w:id="1382940686">
          <w:marLeft w:val="640"/>
          <w:marRight w:val="0"/>
          <w:marTop w:val="0"/>
          <w:marBottom w:val="0"/>
          <w:divBdr>
            <w:top w:val="none" w:sz="0" w:space="0" w:color="auto"/>
            <w:left w:val="none" w:sz="0" w:space="0" w:color="auto"/>
            <w:bottom w:val="none" w:sz="0" w:space="0" w:color="auto"/>
            <w:right w:val="none" w:sz="0" w:space="0" w:color="auto"/>
          </w:divBdr>
        </w:div>
        <w:div w:id="529879290">
          <w:marLeft w:val="640"/>
          <w:marRight w:val="0"/>
          <w:marTop w:val="0"/>
          <w:marBottom w:val="0"/>
          <w:divBdr>
            <w:top w:val="none" w:sz="0" w:space="0" w:color="auto"/>
            <w:left w:val="none" w:sz="0" w:space="0" w:color="auto"/>
            <w:bottom w:val="none" w:sz="0" w:space="0" w:color="auto"/>
            <w:right w:val="none" w:sz="0" w:space="0" w:color="auto"/>
          </w:divBdr>
        </w:div>
        <w:div w:id="432866951">
          <w:marLeft w:val="640"/>
          <w:marRight w:val="0"/>
          <w:marTop w:val="0"/>
          <w:marBottom w:val="0"/>
          <w:divBdr>
            <w:top w:val="none" w:sz="0" w:space="0" w:color="auto"/>
            <w:left w:val="none" w:sz="0" w:space="0" w:color="auto"/>
            <w:bottom w:val="none" w:sz="0" w:space="0" w:color="auto"/>
            <w:right w:val="none" w:sz="0" w:space="0" w:color="auto"/>
          </w:divBdr>
        </w:div>
        <w:div w:id="1922834532">
          <w:marLeft w:val="640"/>
          <w:marRight w:val="0"/>
          <w:marTop w:val="0"/>
          <w:marBottom w:val="0"/>
          <w:divBdr>
            <w:top w:val="none" w:sz="0" w:space="0" w:color="auto"/>
            <w:left w:val="none" w:sz="0" w:space="0" w:color="auto"/>
            <w:bottom w:val="none" w:sz="0" w:space="0" w:color="auto"/>
            <w:right w:val="none" w:sz="0" w:space="0" w:color="auto"/>
          </w:divBdr>
        </w:div>
        <w:div w:id="706027259">
          <w:marLeft w:val="640"/>
          <w:marRight w:val="0"/>
          <w:marTop w:val="0"/>
          <w:marBottom w:val="0"/>
          <w:divBdr>
            <w:top w:val="none" w:sz="0" w:space="0" w:color="auto"/>
            <w:left w:val="none" w:sz="0" w:space="0" w:color="auto"/>
            <w:bottom w:val="none" w:sz="0" w:space="0" w:color="auto"/>
            <w:right w:val="none" w:sz="0" w:space="0" w:color="auto"/>
          </w:divBdr>
        </w:div>
        <w:div w:id="106774911">
          <w:marLeft w:val="640"/>
          <w:marRight w:val="0"/>
          <w:marTop w:val="0"/>
          <w:marBottom w:val="0"/>
          <w:divBdr>
            <w:top w:val="none" w:sz="0" w:space="0" w:color="auto"/>
            <w:left w:val="none" w:sz="0" w:space="0" w:color="auto"/>
            <w:bottom w:val="none" w:sz="0" w:space="0" w:color="auto"/>
            <w:right w:val="none" w:sz="0" w:space="0" w:color="auto"/>
          </w:divBdr>
        </w:div>
        <w:div w:id="1257440007">
          <w:marLeft w:val="640"/>
          <w:marRight w:val="0"/>
          <w:marTop w:val="0"/>
          <w:marBottom w:val="0"/>
          <w:divBdr>
            <w:top w:val="none" w:sz="0" w:space="0" w:color="auto"/>
            <w:left w:val="none" w:sz="0" w:space="0" w:color="auto"/>
            <w:bottom w:val="none" w:sz="0" w:space="0" w:color="auto"/>
            <w:right w:val="none" w:sz="0" w:space="0" w:color="auto"/>
          </w:divBdr>
        </w:div>
        <w:div w:id="728043349">
          <w:marLeft w:val="640"/>
          <w:marRight w:val="0"/>
          <w:marTop w:val="0"/>
          <w:marBottom w:val="0"/>
          <w:divBdr>
            <w:top w:val="none" w:sz="0" w:space="0" w:color="auto"/>
            <w:left w:val="none" w:sz="0" w:space="0" w:color="auto"/>
            <w:bottom w:val="none" w:sz="0" w:space="0" w:color="auto"/>
            <w:right w:val="none" w:sz="0" w:space="0" w:color="auto"/>
          </w:divBdr>
        </w:div>
        <w:div w:id="1002121414">
          <w:marLeft w:val="640"/>
          <w:marRight w:val="0"/>
          <w:marTop w:val="0"/>
          <w:marBottom w:val="0"/>
          <w:divBdr>
            <w:top w:val="none" w:sz="0" w:space="0" w:color="auto"/>
            <w:left w:val="none" w:sz="0" w:space="0" w:color="auto"/>
            <w:bottom w:val="none" w:sz="0" w:space="0" w:color="auto"/>
            <w:right w:val="none" w:sz="0" w:space="0" w:color="auto"/>
          </w:divBdr>
        </w:div>
        <w:div w:id="1145052449">
          <w:marLeft w:val="640"/>
          <w:marRight w:val="0"/>
          <w:marTop w:val="0"/>
          <w:marBottom w:val="0"/>
          <w:divBdr>
            <w:top w:val="none" w:sz="0" w:space="0" w:color="auto"/>
            <w:left w:val="none" w:sz="0" w:space="0" w:color="auto"/>
            <w:bottom w:val="none" w:sz="0" w:space="0" w:color="auto"/>
            <w:right w:val="none" w:sz="0" w:space="0" w:color="auto"/>
          </w:divBdr>
        </w:div>
        <w:div w:id="99645202">
          <w:marLeft w:val="640"/>
          <w:marRight w:val="0"/>
          <w:marTop w:val="0"/>
          <w:marBottom w:val="0"/>
          <w:divBdr>
            <w:top w:val="none" w:sz="0" w:space="0" w:color="auto"/>
            <w:left w:val="none" w:sz="0" w:space="0" w:color="auto"/>
            <w:bottom w:val="none" w:sz="0" w:space="0" w:color="auto"/>
            <w:right w:val="none" w:sz="0" w:space="0" w:color="auto"/>
          </w:divBdr>
        </w:div>
        <w:div w:id="239560501">
          <w:marLeft w:val="640"/>
          <w:marRight w:val="0"/>
          <w:marTop w:val="0"/>
          <w:marBottom w:val="0"/>
          <w:divBdr>
            <w:top w:val="none" w:sz="0" w:space="0" w:color="auto"/>
            <w:left w:val="none" w:sz="0" w:space="0" w:color="auto"/>
            <w:bottom w:val="none" w:sz="0" w:space="0" w:color="auto"/>
            <w:right w:val="none" w:sz="0" w:space="0" w:color="auto"/>
          </w:divBdr>
        </w:div>
        <w:div w:id="87775698">
          <w:marLeft w:val="640"/>
          <w:marRight w:val="0"/>
          <w:marTop w:val="0"/>
          <w:marBottom w:val="0"/>
          <w:divBdr>
            <w:top w:val="none" w:sz="0" w:space="0" w:color="auto"/>
            <w:left w:val="none" w:sz="0" w:space="0" w:color="auto"/>
            <w:bottom w:val="none" w:sz="0" w:space="0" w:color="auto"/>
            <w:right w:val="none" w:sz="0" w:space="0" w:color="auto"/>
          </w:divBdr>
        </w:div>
        <w:div w:id="2110618636">
          <w:marLeft w:val="640"/>
          <w:marRight w:val="0"/>
          <w:marTop w:val="0"/>
          <w:marBottom w:val="0"/>
          <w:divBdr>
            <w:top w:val="none" w:sz="0" w:space="0" w:color="auto"/>
            <w:left w:val="none" w:sz="0" w:space="0" w:color="auto"/>
            <w:bottom w:val="none" w:sz="0" w:space="0" w:color="auto"/>
            <w:right w:val="none" w:sz="0" w:space="0" w:color="auto"/>
          </w:divBdr>
        </w:div>
        <w:div w:id="1943684391">
          <w:marLeft w:val="640"/>
          <w:marRight w:val="0"/>
          <w:marTop w:val="0"/>
          <w:marBottom w:val="0"/>
          <w:divBdr>
            <w:top w:val="none" w:sz="0" w:space="0" w:color="auto"/>
            <w:left w:val="none" w:sz="0" w:space="0" w:color="auto"/>
            <w:bottom w:val="none" w:sz="0" w:space="0" w:color="auto"/>
            <w:right w:val="none" w:sz="0" w:space="0" w:color="auto"/>
          </w:divBdr>
        </w:div>
        <w:div w:id="1935354026">
          <w:marLeft w:val="640"/>
          <w:marRight w:val="0"/>
          <w:marTop w:val="0"/>
          <w:marBottom w:val="0"/>
          <w:divBdr>
            <w:top w:val="none" w:sz="0" w:space="0" w:color="auto"/>
            <w:left w:val="none" w:sz="0" w:space="0" w:color="auto"/>
            <w:bottom w:val="none" w:sz="0" w:space="0" w:color="auto"/>
            <w:right w:val="none" w:sz="0" w:space="0" w:color="auto"/>
          </w:divBdr>
        </w:div>
        <w:div w:id="248464389">
          <w:marLeft w:val="640"/>
          <w:marRight w:val="0"/>
          <w:marTop w:val="0"/>
          <w:marBottom w:val="0"/>
          <w:divBdr>
            <w:top w:val="none" w:sz="0" w:space="0" w:color="auto"/>
            <w:left w:val="none" w:sz="0" w:space="0" w:color="auto"/>
            <w:bottom w:val="none" w:sz="0" w:space="0" w:color="auto"/>
            <w:right w:val="none" w:sz="0" w:space="0" w:color="auto"/>
          </w:divBdr>
        </w:div>
        <w:div w:id="224099769">
          <w:marLeft w:val="640"/>
          <w:marRight w:val="0"/>
          <w:marTop w:val="0"/>
          <w:marBottom w:val="0"/>
          <w:divBdr>
            <w:top w:val="none" w:sz="0" w:space="0" w:color="auto"/>
            <w:left w:val="none" w:sz="0" w:space="0" w:color="auto"/>
            <w:bottom w:val="none" w:sz="0" w:space="0" w:color="auto"/>
            <w:right w:val="none" w:sz="0" w:space="0" w:color="auto"/>
          </w:divBdr>
        </w:div>
        <w:div w:id="1044135637">
          <w:marLeft w:val="640"/>
          <w:marRight w:val="0"/>
          <w:marTop w:val="0"/>
          <w:marBottom w:val="0"/>
          <w:divBdr>
            <w:top w:val="none" w:sz="0" w:space="0" w:color="auto"/>
            <w:left w:val="none" w:sz="0" w:space="0" w:color="auto"/>
            <w:bottom w:val="none" w:sz="0" w:space="0" w:color="auto"/>
            <w:right w:val="none" w:sz="0" w:space="0" w:color="auto"/>
          </w:divBdr>
        </w:div>
        <w:div w:id="321354556">
          <w:marLeft w:val="640"/>
          <w:marRight w:val="0"/>
          <w:marTop w:val="0"/>
          <w:marBottom w:val="0"/>
          <w:divBdr>
            <w:top w:val="none" w:sz="0" w:space="0" w:color="auto"/>
            <w:left w:val="none" w:sz="0" w:space="0" w:color="auto"/>
            <w:bottom w:val="none" w:sz="0" w:space="0" w:color="auto"/>
            <w:right w:val="none" w:sz="0" w:space="0" w:color="auto"/>
          </w:divBdr>
        </w:div>
        <w:div w:id="1407797208">
          <w:marLeft w:val="640"/>
          <w:marRight w:val="0"/>
          <w:marTop w:val="0"/>
          <w:marBottom w:val="0"/>
          <w:divBdr>
            <w:top w:val="none" w:sz="0" w:space="0" w:color="auto"/>
            <w:left w:val="none" w:sz="0" w:space="0" w:color="auto"/>
            <w:bottom w:val="none" w:sz="0" w:space="0" w:color="auto"/>
            <w:right w:val="none" w:sz="0" w:space="0" w:color="auto"/>
          </w:divBdr>
        </w:div>
        <w:div w:id="1080635232">
          <w:marLeft w:val="640"/>
          <w:marRight w:val="0"/>
          <w:marTop w:val="0"/>
          <w:marBottom w:val="0"/>
          <w:divBdr>
            <w:top w:val="none" w:sz="0" w:space="0" w:color="auto"/>
            <w:left w:val="none" w:sz="0" w:space="0" w:color="auto"/>
            <w:bottom w:val="none" w:sz="0" w:space="0" w:color="auto"/>
            <w:right w:val="none" w:sz="0" w:space="0" w:color="auto"/>
          </w:divBdr>
        </w:div>
        <w:div w:id="2043430970">
          <w:marLeft w:val="640"/>
          <w:marRight w:val="0"/>
          <w:marTop w:val="0"/>
          <w:marBottom w:val="0"/>
          <w:divBdr>
            <w:top w:val="none" w:sz="0" w:space="0" w:color="auto"/>
            <w:left w:val="none" w:sz="0" w:space="0" w:color="auto"/>
            <w:bottom w:val="none" w:sz="0" w:space="0" w:color="auto"/>
            <w:right w:val="none" w:sz="0" w:space="0" w:color="auto"/>
          </w:divBdr>
        </w:div>
        <w:div w:id="53965885">
          <w:marLeft w:val="640"/>
          <w:marRight w:val="0"/>
          <w:marTop w:val="0"/>
          <w:marBottom w:val="0"/>
          <w:divBdr>
            <w:top w:val="none" w:sz="0" w:space="0" w:color="auto"/>
            <w:left w:val="none" w:sz="0" w:space="0" w:color="auto"/>
            <w:bottom w:val="none" w:sz="0" w:space="0" w:color="auto"/>
            <w:right w:val="none" w:sz="0" w:space="0" w:color="auto"/>
          </w:divBdr>
        </w:div>
        <w:div w:id="2100521139">
          <w:marLeft w:val="640"/>
          <w:marRight w:val="0"/>
          <w:marTop w:val="0"/>
          <w:marBottom w:val="0"/>
          <w:divBdr>
            <w:top w:val="none" w:sz="0" w:space="0" w:color="auto"/>
            <w:left w:val="none" w:sz="0" w:space="0" w:color="auto"/>
            <w:bottom w:val="none" w:sz="0" w:space="0" w:color="auto"/>
            <w:right w:val="none" w:sz="0" w:space="0" w:color="auto"/>
          </w:divBdr>
        </w:div>
        <w:div w:id="920795210">
          <w:marLeft w:val="640"/>
          <w:marRight w:val="0"/>
          <w:marTop w:val="0"/>
          <w:marBottom w:val="0"/>
          <w:divBdr>
            <w:top w:val="none" w:sz="0" w:space="0" w:color="auto"/>
            <w:left w:val="none" w:sz="0" w:space="0" w:color="auto"/>
            <w:bottom w:val="none" w:sz="0" w:space="0" w:color="auto"/>
            <w:right w:val="none" w:sz="0" w:space="0" w:color="auto"/>
          </w:divBdr>
        </w:div>
        <w:div w:id="2035420743">
          <w:marLeft w:val="640"/>
          <w:marRight w:val="0"/>
          <w:marTop w:val="0"/>
          <w:marBottom w:val="0"/>
          <w:divBdr>
            <w:top w:val="none" w:sz="0" w:space="0" w:color="auto"/>
            <w:left w:val="none" w:sz="0" w:space="0" w:color="auto"/>
            <w:bottom w:val="none" w:sz="0" w:space="0" w:color="auto"/>
            <w:right w:val="none" w:sz="0" w:space="0" w:color="auto"/>
          </w:divBdr>
        </w:div>
        <w:div w:id="1205750218">
          <w:marLeft w:val="640"/>
          <w:marRight w:val="0"/>
          <w:marTop w:val="0"/>
          <w:marBottom w:val="0"/>
          <w:divBdr>
            <w:top w:val="none" w:sz="0" w:space="0" w:color="auto"/>
            <w:left w:val="none" w:sz="0" w:space="0" w:color="auto"/>
            <w:bottom w:val="none" w:sz="0" w:space="0" w:color="auto"/>
            <w:right w:val="none" w:sz="0" w:space="0" w:color="auto"/>
          </w:divBdr>
        </w:div>
        <w:div w:id="2004508852">
          <w:marLeft w:val="640"/>
          <w:marRight w:val="0"/>
          <w:marTop w:val="0"/>
          <w:marBottom w:val="0"/>
          <w:divBdr>
            <w:top w:val="none" w:sz="0" w:space="0" w:color="auto"/>
            <w:left w:val="none" w:sz="0" w:space="0" w:color="auto"/>
            <w:bottom w:val="none" w:sz="0" w:space="0" w:color="auto"/>
            <w:right w:val="none" w:sz="0" w:space="0" w:color="auto"/>
          </w:divBdr>
        </w:div>
      </w:divsChild>
    </w:div>
    <w:div w:id="141508999">
      <w:bodyDiv w:val="1"/>
      <w:marLeft w:val="0"/>
      <w:marRight w:val="0"/>
      <w:marTop w:val="0"/>
      <w:marBottom w:val="0"/>
      <w:divBdr>
        <w:top w:val="none" w:sz="0" w:space="0" w:color="auto"/>
        <w:left w:val="none" w:sz="0" w:space="0" w:color="auto"/>
        <w:bottom w:val="none" w:sz="0" w:space="0" w:color="auto"/>
        <w:right w:val="none" w:sz="0" w:space="0" w:color="auto"/>
      </w:divBdr>
      <w:divsChild>
        <w:div w:id="651452369">
          <w:marLeft w:val="640"/>
          <w:marRight w:val="0"/>
          <w:marTop w:val="0"/>
          <w:marBottom w:val="0"/>
          <w:divBdr>
            <w:top w:val="none" w:sz="0" w:space="0" w:color="auto"/>
            <w:left w:val="none" w:sz="0" w:space="0" w:color="auto"/>
            <w:bottom w:val="none" w:sz="0" w:space="0" w:color="auto"/>
            <w:right w:val="none" w:sz="0" w:space="0" w:color="auto"/>
          </w:divBdr>
        </w:div>
        <w:div w:id="2091736166">
          <w:marLeft w:val="640"/>
          <w:marRight w:val="0"/>
          <w:marTop w:val="0"/>
          <w:marBottom w:val="0"/>
          <w:divBdr>
            <w:top w:val="none" w:sz="0" w:space="0" w:color="auto"/>
            <w:left w:val="none" w:sz="0" w:space="0" w:color="auto"/>
            <w:bottom w:val="none" w:sz="0" w:space="0" w:color="auto"/>
            <w:right w:val="none" w:sz="0" w:space="0" w:color="auto"/>
          </w:divBdr>
        </w:div>
        <w:div w:id="1595016204">
          <w:marLeft w:val="640"/>
          <w:marRight w:val="0"/>
          <w:marTop w:val="0"/>
          <w:marBottom w:val="0"/>
          <w:divBdr>
            <w:top w:val="none" w:sz="0" w:space="0" w:color="auto"/>
            <w:left w:val="none" w:sz="0" w:space="0" w:color="auto"/>
            <w:bottom w:val="none" w:sz="0" w:space="0" w:color="auto"/>
            <w:right w:val="none" w:sz="0" w:space="0" w:color="auto"/>
          </w:divBdr>
        </w:div>
        <w:div w:id="1539783930">
          <w:marLeft w:val="640"/>
          <w:marRight w:val="0"/>
          <w:marTop w:val="0"/>
          <w:marBottom w:val="0"/>
          <w:divBdr>
            <w:top w:val="none" w:sz="0" w:space="0" w:color="auto"/>
            <w:left w:val="none" w:sz="0" w:space="0" w:color="auto"/>
            <w:bottom w:val="none" w:sz="0" w:space="0" w:color="auto"/>
            <w:right w:val="none" w:sz="0" w:space="0" w:color="auto"/>
          </w:divBdr>
        </w:div>
        <w:div w:id="1710912746">
          <w:marLeft w:val="640"/>
          <w:marRight w:val="0"/>
          <w:marTop w:val="0"/>
          <w:marBottom w:val="0"/>
          <w:divBdr>
            <w:top w:val="none" w:sz="0" w:space="0" w:color="auto"/>
            <w:left w:val="none" w:sz="0" w:space="0" w:color="auto"/>
            <w:bottom w:val="none" w:sz="0" w:space="0" w:color="auto"/>
            <w:right w:val="none" w:sz="0" w:space="0" w:color="auto"/>
          </w:divBdr>
        </w:div>
        <w:div w:id="1614093724">
          <w:marLeft w:val="640"/>
          <w:marRight w:val="0"/>
          <w:marTop w:val="0"/>
          <w:marBottom w:val="0"/>
          <w:divBdr>
            <w:top w:val="none" w:sz="0" w:space="0" w:color="auto"/>
            <w:left w:val="none" w:sz="0" w:space="0" w:color="auto"/>
            <w:bottom w:val="none" w:sz="0" w:space="0" w:color="auto"/>
            <w:right w:val="none" w:sz="0" w:space="0" w:color="auto"/>
          </w:divBdr>
        </w:div>
        <w:div w:id="1827890330">
          <w:marLeft w:val="640"/>
          <w:marRight w:val="0"/>
          <w:marTop w:val="0"/>
          <w:marBottom w:val="0"/>
          <w:divBdr>
            <w:top w:val="none" w:sz="0" w:space="0" w:color="auto"/>
            <w:left w:val="none" w:sz="0" w:space="0" w:color="auto"/>
            <w:bottom w:val="none" w:sz="0" w:space="0" w:color="auto"/>
            <w:right w:val="none" w:sz="0" w:space="0" w:color="auto"/>
          </w:divBdr>
        </w:div>
        <w:div w:id="2074353429">
          <w:marLeft w:val="640"/>
          <w:marRight w:val="0"/>
          <w:marTop w:val="0"/>
          <w:marBottom w:val="0"/>
          <w:divBdr>
            <w:top w:val="none" w:sz="0" w:space="0" w:color="auto"/>
            <w:left w:val="none" w:sz="0" w:space="0" w:color="auto"/>
            <w:bottom w:val="none" w:sz="0" w:space="0" w:color="auto"/>
            <w:right w:val="none" w:sz="0" w:space="0" w:color="auto"/>
          </w:divBdr>
        </w:div>
        <w:div w:id="2027242197">
          <w:marLeft w:val="640"/>
          <w:marRight w:val="0"/>
          <w:marTop w:val="0"/>
          <w:marBottom w:val="0"/>
          <w:divBdr>
            <w:top w:val="none" w:sz="0" w:space="0" w:color="auto"/>
            <w:left w:val="none" w:sz="0" w:space="0" w:color="auto"/>
            <w:bottom w:val="none" w:sz="0" w:space="0" w:color="auto"/>
            <w:right w:val="none" w:sz="0" w:space="0" w:color="auto"/>
          </w:divBdr>
        </w:div>
        <w:div w:id="1874145761">
          <w:marLeft w:val="640"/>
          <w:marRight w:val="0"/>
          <w:marTop w:val="0"/>
          <w:marBottom w:val="0"/>
          <w:divBdr>
            <w:top w:val="none" w:sz="0" w:space="0" w:color="auto"/>
            <w:left w:val="none" w:sz="0" w:space="0" w:color="auto"/>
            <w:bottom w:val="none" w:sz="0" w:space="0" w:color="auto"/>
            <w:right w:val="none" w:sz="0" w:space="0" w:color="auto"/>
          </w:divBdr>
        </w:div>
        <w:div w:id="517739608">
          <w:marLeft w:val="640"/>
          <w:marRight w:val="0"/>
          <w:marTop w:val="0"/>
          <w:marBottom w:val="0"/>
          <w:divBdr>
            <w:top w:val="none" w:sz="0" w:space="0" w:color="auto"/>
            <w:left w:val="none" w:sz="0" w:space="0" w:color="auto"/>
            <w:bottom w:val="none" w:sz="0" w:space="0" w:color="auto"/>
            <w:right w:val="none" w:sz="0" w:space="0" w:color="auto"/>
          </w:divBdr>
        </w:div>
        <w:div w:id="38552237">
          <w:marLeft w:val="640"/>
          <w:marRight w:val="0"/>
          <w:marTop w:val="0"/>
          <w:marBottom w:val="0"/>
          <w:divBdr>
            <w:top w:val="none" w:sz="0" w:space="0" w:color="auto"/>
            <w:left w:val="none" w:sz="0" w:space="0" w:color="auto"/>
            <w:bottom w:val="none" w:sz="0" w:space="0" w:color="auto"/>
            <w:right w:val="none" w:sz="0" w:space="0" w:color="auto"/>
          </w:divBdr>
        </w:div>
        <w:div w:id="18355081">
          <w:marLeft w:val="640"/>
          <w:marRight w:val="0"/>
          <w:marTop w:val="0"/>
          <w:marBottom w:val="0"/>
          <w:divBdr>
            <w:top w:val="none" w:sz="0" w:space="0" w:color="auto"/>
            <w:left w:val="none" w:sz="0" w:space="0" w:color="auto"/>
            <w:bottom w:val="none" w:sz="0" w:space="0" w:color="auto"/>
            <w:right w:val="none" w:sz="0" w:space="0" w:color="auto"/>
          </w:divBdr>
        </w:div>
        <w:div w:id="250550776">
          <w:marLeft w:val="640"/>
          <w:marRight w:val="0"/>
          <w:marTop w:val="0"/>
          <w:marBottom w:val="0"/>
          <w:divBdr>
            <w:top w:val="none" w:sz="0" w:space="0" w:color="auto"/>
            <w:left w:val="none" w:sz="0" w:space="0" w:color="auto"/>
            <w:bottom w:val="none" w:sz="0" w:space="0" w:color="auto"/>
            <w:right w:val="none" w:sz="0" w:space="0" w:color="auto"/>
          </w:divBdr>
        </w:div>
        <w:div w:id="1590187913">
          <w:marLeft w:val="640"/>
          <w:marRight w:val="0"/>
          <w:marTop w:val="0"/>
          <w:marBottom w:val="0"/>
          <w:divBdr>
            <w:top w:val="none" w:sz="0" w:space="0" w:color="auto"/>
            <w:left w:val="none" w:sz="0" w:space="0" w:color="auto"/>
            <w:bottom w:val="none" w:sz="0" w:space="0" w:color="auto"/>
            <w:right w:val="none" w:sz="0" w:space="0" w:color="auto"/>
          </w:divBdr>
        </w:div>
        <w:div w:id="1167092631">
          <w:marLeft w:val="640"/>
          <w:marRight w:val="0"/>
          <w:marTop w:val="0"/>
          <w:marBottom w:val="0"/>
          <w:divBdr>
            <w:top w:val="none" w:sz="0" w:space="0" w:color="auto"/>
            <w:left w:val="none" w:sz="0" w:space="0" w:color="auto"/>
            <w:bottom w:val="none" w:sz="0" w:space="0" w:color="auto"/>
            <w:right w:val="none" w:sz="0" w:space="0" w:color="auto"/>
          </w:divBdr>
        </w:div>
        <w:div w:id="528839757">
          <w:marLeft w:val="640"/>
          <w:marRight w:val="0"/>
          <w:marTop w:val="0"/>
          <w:marBottom w:val="0"/>
          <w:divBdr>
            <w:top w:val="none" w:sz="0" w:space="0" w:color="auto"/>
            <w:left w:val="none" w:sz="0" w:space="0" w:color="auto"/>
            <w:bottom w:val="none" w:sz="0" w:space="0" w:color="auto"/>
            <w:right w:val="none" w:sz="0" w:space="0" w:color="auto"/>
          </w:divBdr>
        </w:div>
        <w:div w:id="1573462747">
          <w:marLeft w:val="640"/>
          <w:marRight w:val="0"/>
          <w:marTop w:val="0"/>
          <w:marBottom w:val="0"/>
          <w:divBdr>
            <w:top w:val="none" w:sz="0" w:space="0" w:color="auto"/>
            <w:left w:val="none" w:sz="0" w:space="0" w:color="auto"/>
            <w:bottom w:val="none" w:sz="0" w:space="0" w:color="auto"/>
            <w:right w:val="none" w:sz="0" w:space="0" w:color="auto"/>
          </w:divBdr>
        </w:div>
        <w:div w:id="1276793805">
          <w:marLeft w:val="640"/>
          <w:marRight w:val="0"/>
          <w:marTop w:val="0"/>
          <w:marBottom w:val="0"/>
          <w:divBdr>
            <w:top w:val="none" w:sz="0" w:space="0" w:color="auto"/>
            <w:left w:val="none" w:sz="0" w:space="0" w:color="auto"/>
            <w:bottom w:val="none" w:sz="0" w:space="0" w:color="auto"/>
            <w:right w:val="none" w:sz="0" w:space="0" w:color="auto"/>
          </w:divBdr>
        </w:div>
        <w:div w:id="230041574">
          <w:marLeft w:val="640"/>
          <w:marRight w:val="0"/>
          <w:marTop w:val="0"/>
          <w:marBottom w:val="0"/>
          <w:divBdr>
            <w:top w:val="none" w:sz="0" w:space="0" w:color="auto"/>
            <w:left w:val="none" w:sz="0" w:space="0" w:color="auto"/>
            <w:bottom w:val="none" w:sz="0" w:space="0" w:color="auto"/>
            <w:right w:val="none" w:sz="0" w:space="0" w:color="auto"/>
          </w:divBdr>
        </w:div>
        <w:div w:id="892696616">
          <w:marLeft w:val="640"/>
          <w:marRight w:val="0"/>
          <w:marTop w:val="0"/>
          <w:marBottom w:val="0"/>
          <w:divBdr>
            <w:top w:val="none" w:sz="0" w:space="0" w:color="auto"/>
            <w:left w:val="none" w:sz="0" w:space="0" w:color="auto"/>
            <w:bottom w:val="none" w:sz="0" w:space="0" w:color="auto"/>
            <w:right w:val="none" w:sz="0" w:space="0" w:color="auto"/>
          </w:divBdr>
        </w:div>
        <w:div w:id="960455045">
          <w:marLeft w:val="640"/>
          <w:marRight w:val="0"/>
          <w:marTop w:val="0"/>
          <w:marBottom w:val="0"/>
          <w:divBdr>
            <w:top w:val="none" w:sz="0" w:space="0" w:color="auto"/>
            <w:left w:val="none" w:sz="0" w:space="0" w:color="auto"/>
            <w:bottom w:val="none" w:sz="0" w:space="0" w:color="auto"/>
            <w:right w:val="none" w:sz="0" w:space="0" w:color="auto"/>
          </w:divBdr>
        </w:div>
        <w:div w:id="1257177812">
          <w:marLeft w:val="640"/>
          <w:marRight w:val="0"/>
          <w:marTop w:val="0"/>
          <w:marBottom w:val="0"/>
          <w:divBdr>
            <w:top w:val="none" w:sz="0" w:space="0" w:color="auto"/>
            <w:left w:val="none" w:sz="0" w:space="0" w:color="auto"/>
            <w:bottom w:val="none" w:sz="0" w:space="0" w:color="auto"/>
            <w:right w:val="none" w:sz="0" w:space="0" w:color="auto"/>
          </w:divBdr>
        </w:div>
        <w:div w:id="222956379">
          <w:marLeft w:val="640"/>
          <w:marRight w:val="0"/>
          <w:marTop w:val="0"/>
          <w:marBottom w:val="0"/>
          <w:divBdr>
            <w:top w:val="none" w:sz="0" w:space="0" w:color="auto"/>
            <w:left w:val="none" w:sz="0" w:space="0" w:color="auto"/>
            <w:bottom w:val="none" w:sz="0" w:space="0" w:color="auto"/>
            <w:right w:val="none" w:sz="0" w:space="0" w:color="auto"/>
          </w:divBdr>
        </w:div>
        <w:div w:id="870655811">
          <w:marLeft w:val="640"/>
          <w:marRight w:val="0"/>
          <w:marTop w:val="0"/>
          <w:marBottom w:val="0"/>
          <w:divBdr>
            <w:top w:val="none" w:sz="0" w:space="0" w:color="auto"/>
            <w:left w:val="none" w:sz="0" w:space="0" w:color="auto"/>
            <w:bottom w:val="none" w:sz="0" w:space="0" w:color="auto"/>
            <w:right w:val="none" w:sz="0" w:space="0" w:color="auto"/>
          </w:divBdr>
        </w:div>
        <w:div w:id="1210997700">
          <w:marLeft w:val="640"/>
          <w:marRight w:val="0"/>
          <w:marTop w:val="0"/>
          <w:marBottom w:val="0"/>
          <w:divBdr>
            <w:top w:val="none" w:sz="0" w:space="0" w:color="auto"/>
            <w:left w:val="none" w:sz="0" w:space="0" w:color="auto"/>
            <w:bottom w:val="none" w:sz="0" w:space="0" w:color="auto"/>
            <w:right w:val="none" w:sz="0" w:space="0" w:color="auto"/>
          </w:divBdr>
        </w:div>
        <w:div w:id="438572469">
          <w:marLeft w:val="640"/>
          <w:marRight w:val="0"/>
          <w:marTop w:val="0"/>
          <w:marBottom w:val="0"/>
          <w:divBdr>
            <w:top w:val="none" w:sz="0" w:space="0" w:color="auto"/>
            <w:left w:val="none" w:sz="0" w:space="0" w:color="auto"/>
            <w:bottom w:val="none" w:sz="0" w:space="0" w:color="auto"/>
            <w:right w:val="none" w:sz="0" w:space="0" w:color="auto"/>
          </w:divBdr>
        </w:div>
        <w:div w:id="1160121971">
          <w:marLeft w:val="640"/>
          <w:marRight w:val="0"/>
          <w:marTop w:val="0"/>
          <w:marBottom w:val="0"/>
          <w:divBdr>
            <w:top w:val="none" w:sz="0" w:space="0" w:color="auto"/>
            <w:left w:val="none" w:sz="0" w:space="0" w:color="auto"/>
            <w:bottom w:val="none" w:sz="0" w:space="0" w:color="auto"/>
            <w:right w:val="none" w:sz="0" w:space="0" w:color="auto"/>
          </w:divBdr>
        </w:div>
        <w:div w:id="1712802987">
          <w:marLeft w:val="640"/>
          <w:marRight w:val="0"/>
          <w:marTop w:val="0"/>
          <w:marBottom w:val="0"/>
          <w:divBdr>
            <w:top w:val="none" w:sz="0" w:space="0" w:color="auto"/>
            <w:left w:val="none" w:sz="0" w:space="0" w:color="auto"/>
            <w:bottom w:val="none" w:sz="0" w:space="0" w:color="auto"/>
            <w:right w:val="none" w:sz="0" w:space="0" w:color="auto"/>
          </w:divBdr>
        </w:div>
        <w:div w:id="1535462834">
          <w:marLeft w:val="640"/>
          <w:marRight w:val="0"/>
          <w:marTop w:val="0"/>
          <w:marBottom w:val="0"/>
          <w:divBdr>
            <w:top w:val="none" w:sz="0" w:space="0" w:color="auto"/>
            <w:left w:val="none" w:sz="0" w:space="0" w:color="auto"/>
            <w:bottom w:val="none" w:sz="0" w:space="0" w:color="auto"/>
            <w:right w:val="none" w:sz="0" w:space="0" w:color="auto"/>
          </w:divBdr>
        </w:div>
        <w:div w:id="1282494021">
          <w:marLeft w:val="640"/>
          <w:marRight w:val="0"/>
          <w:marTop w:val="0"/>
          <w:marBottom w:val="0"/>
          <w:divBdr>
            <w:top w:val="none" w:sz="0" w:space="0" w:color="auto"/>
            <w:left w:val="none" w:sz="0" w:space="0" w:color="auto"/>
            <w:bottom w:val="none" w:sz="0" w:space="0" w:color="auto"/>
            <w:right w:val="none" w:sz="0" w:space="0" w:color="auto"/>
          </w:divBdr>
        </w:div>
        <w:div w:id="1366129594">
          <w:marLeft w:val="640"/>
          <w:marRight w:val="0"/>
          <w:marTop w:val="0"/>
          <w:marBottom w:val="0"/>
          <w:divBdr>
            <w:top w:val="none" w:sz="0" w:space="0" w:color="auto"/>
            <w:left w:val="none" w:sz="0" w:space="0" w:color="auto"/>
            <w:bottom w:val="none" w:sz="0" w:space="0" w:color="auto"/>
            <w:right w:val="none" w:sz="0" w:space="0" w:color="auto"/>
          </w:divBdr>
        </w:div>
        <w:div w:id="1237395727">
          <w:marLeft w:val="640"/>
          <w:marRight w:val="0"/>
          <w:marTop w:val="0"/>
          <w:marBottom w:val="0"/>
          <w:divBdr>
            <w:top w:val="none" w:sz="0" w:space="0" w:color="auto"/>
            <w:left w:val="none" w:sz="0" w:space="0" w:color="auto"/>
            <w:bottom w:val="none" w:sz="0" w:space="0" w:color="auto"/>
            <w:right w:val="none" w:sz="0" w:space="0" w:color="auto"/>
          </w:divBdr>
        </w:div>
        <w:div w:id="840387505">
          <w:marLeft w:val="640"/>
          <w:marRight w:val="0"/>
          <w:marTop w:val="0"/>
          <w:marBottom w:val="0"/>
          <w:divBdr>
            <w:top w:val="none" w:sz="0" w:space="0" w:color="auto"/>
            <w:left w:val="none" w:sz="0" w:space="0" w:color="auto"/>
            <w:bottom w:val="none" w:sz="0" w:space="0" w:color="auto"/>
            <w:right w:val="none" w:sz="0" w:space="0" w:color="auto"/>
          </w:divBdr>
        </w:div>
        <w:div w:id="1724019797">
          <w:marLeft w:val="640"/>
          <w:marRight w:val="0"/>
          <w:marTop w:val="0"/>
          <w:marBottom w:val="0"/>
          <w:divBdr>
            <w:top w:val="none" w:sz="0" w:space="0" w:color="auto"/>
            <w:left w:val="none" w:sz="0" w:space="0" w:color="auto"/>
            <w:bottom w:val="none" w:sz="0" w:space="0" w:color="auto"/>
            <w:right w:val="none" w:sz="0" w:space="0" w:color="auto"/>
          </w:divBdr>
        </w:div>
        <w:div w:id="124664774">
          <w:marLeft w:val="640"/>
          <w:marRight w:val="0"/>
          <w:marTop w:val="0"/>
          <w:marBottom w:val="0"/>
          <w:divBdr>
            <w:top w:val="none" w:sz="0" w:space="0" w:color="auto"/>
            <w:left w:val="none" w:sz="0" w:space="0" w:color="auto"/>
            <w:bottom w:val="none" w:sz="0" w:space="0" w:color="auto"/>
            <w:right w:val="none" w:sz="0" w:space="0" w:color="auto"/>
          </w:divBdr>
        </w:div>
        <w:div w:id="744257469">
          <w:marLeft w:val="640"/>
          <w:marRight w:val="0"/>
          <w:marTop w:val="0"/>
          <w:marBottom w:val="0"/>
          <w:divBdr>
            <w:top w:val="none" w:sz="0" w:space="0" w:color="auto"/>
            <w:left w:val="none" w:sz="0" w:space="0" w:color="auto"/>
            <w:bottom w:val="none" w:sz="0" w:space="0" w:color="auto"/>
            <w:right w:val="none" w:sz="0" w:space="0" w:color="auto"/>
          </w:divBdr>
        </w:div>
        <w:div w:id="1209075162">
          <w:marLeft w:val="640"/>
          <w:marRight w:val="0"/>
          <w:marTop w:val="0"/>
          <w:marBottom w:val="0"/>
          <w:divBdr>
            <w:top w:val="none" w:sz="0" w:space="0" w:color="auto"/>
            <w:left w:val="none" w:sz="0" w:space="0" w:color="auto"/>
            <w:bottom w:val="none" w:sz="0" w:space="0" w:color="auto"/>
            <w:right w:val="none" w:sz="0" w:space="0" w:color="auto"/>
          </w:divBdr>
        </w:div>
        <w:div w:id="46297041">
          <w:marLeft w:val="640"/>
          <w:marRight w:val="0"/>
          <w:marTop w:val="0"/>
          <w:marBottom w:val="0"/>
          <w:divBdr>
            <w:top w:val="none" w:sz="0" w:space="0" w:color="auto"/>
            <w:left w:val="none" w:sz="0" w:space="0" w:color="auto"/>
            <w:bottom w:val="none" w:sz="0" w:space="0" w:color="auto"/>
            <w:right w:val="none" w:sz="0" w:space="0" w:color="auto"/>
          </w:divBdr>
        </w:div>
        <w:div w:id="1530415824">
          <w:marLeft w:val="640"/>
          <w:marRight w:val="0"/>
          <w:marTop w:val="0"/>
          <w:marBottom w:val="0"/>
          <w:divBdr>
            <w:top w:val="none" w:sz="0" w:space="0" w:color="auto"/>
            <w:left w:val="none" w:sz="0" w:space="0" w:color="auto"/>
            <w:bottom w:val="none" w:sz="0" w:space="0" w:color="auto"/>
            <w:right w:val="none" w:sz="0" w:space="0" w:color="auto"/>
          </w:divBdr>
        </w:div>
        <w:div w:id="854079130">
          <w:marLeft w:val="640"/>
          <w:marRight w:val="0"/>
          <w:marTop w:val="0"/>
          <w:marBottom w:val="0"/>
          <w:divBdr>
            <w:top w:val="none" w:sz="0" w:space="0" w:color="auto"/>
            <w:left w:val="none" w:sz="0" w:space="0" w:color="auto"/>
            <w:bottom w:val="none" w:sz="0" w:space="0" w:color="auto"/>
            <w:right w:val="none" w:sz="0" w:space="0" w:color="auto"/>
          </w:divBdr>
        </w:div>
        <w:div w:id="1422682332">
          <w:marLeft w:val="640"/>
          <w:marRight w:val="0"/>
          <w:marTop w:val="0"/>
          <w:marBottom w:val="0"/>
          <w:divBdr>
            <w:top w:val="none" w:sz="0" w:space="0" w:color="auto"/>
            <w:left w:val="none" w:sz="0" w:space="0" w:color="auto"/>
            <w:bottom w:val="none" w:sz="0" w:space="0" w:color="auto"/>
            <w:right w:val="none" w:sz="0" w:space="0" w:color="auto"/>
          </w:divBdr>
        </w:div>
        <w:div w:id="1956935842">
          <w:marLeft w:val="640"/>
          <w:marRight w:val="0"/>
          <w:marTop w:val="0"/>
          <w:marBottom w:val="0"/>
          <w:divBdr>
            <w:top w:val="none" w:sz="0" w:space="0" w:color="auto"/>
            <w:left w:val="none" w:sz="0" w:space="0" w:color="auto"/>
            <w:bottom w:val="none" w:sz="0" w:space="0" w:color="auto"/>
            <w:right w:val="none" w:sz="0" w:space="0" w:color="auto"/>
          </w:divBdr>
        </w:div>
        <w:div w:id="227693215">
          <w:marLeft w:val="640"/>
          <w:marRight w:val="0"/>
          <w:marTop w:val="0"/>
          <w:marBottom w:val="0"/>
          <w:divBdr>
            <w:top w:val="none" w:sz="0" w:space="0" w:color="auto"/>
            <w:left w:val="none" w:sz="0" w:space="0" w:color="auto"/>
            <w:bottom w:val="none" w:sz="0" w:space="0" w:color="auto"/>
            <w:right w:val="none" w:sz="0" w:space="0" w:color="auto"/>
          </w:divBdr>
        </w:div>
        <w:div w:id="726686563">
          <w:marLeft w:val="640"/>
          <w:marRight w:val="0"/>
          <w:marTop w:val="0"/>
          <w:marBottom w:val="0"/>
          <w:divBdr>
            <w:top w:val="none" w:sz="0" w:space="0" w:color="auto"/>
            <w:left w:val="none" w:sz="0" w:space="0" w:color="auto"/>
            <w:bottom w:val="none" w:sz="0" w:space="0" w:color="auto"/>
            <w:right w:val="none" w:sz="0" w:space="0" w:color="auto"/>
          </w:divBdr>
        </w:div>
        <w:div w:id="2080589872">
          <w:marLeft w:val="640"/>
          <w:marRight w:val="0"/>
          <w:marTop w:val="0"/>
          <w:marBottom w:val="0"/>
          <w:divBdr>
            <w:top w:val="none" w:sz="0" w:space="0" w:color="auto"/>
            <w:left w:val="none" w:sz="0" w:space="0" w:color="auto"/>
            <w:bottom w:val="none" w:sz="0" w:space="0" w:color="auto"/>
            <w:right w:val="none" w:sz="0" w:space="0" w:color="auto"/>
          </w:divBdr>
        </w:div>
        <w:div w:id="7222639">
          <w:marLeft w:val="640"/>
          <w:marRight w:val="0"/>
          <w:marTop w:val="0"/>
          <w:marBottom w:val="0"/>
          <w:divBdr>
            <w:top w:val="none" w:sz="0" w:space="0" w:color="auto"/>
            <w:left w:val="none" w:sz="0" w:space="0" w:color="auto"/>
            <w:bottom w:val="none" w:sz="0" w:space="0" w:color="auto"/>
            <w:right w:val="none" w:sz="0" w:space="0" w:color="auto"/>
          </w:divBdr>
        </w:div>
        <w:div w:id="54160252">
          <w:marLeft w:val="640"/>
          <w:marRight w:val="0"/>
          <w:marTop w:val="0"/>
          <w:marBottom w:val="0"/>
          <w:divBdr>
            <w:top w:val="none" w:sz="0" w:space="0" w:color="auto"/>
            <w:left w:val="none" w:sz="0" w:space="0" w:color="auto"/>
            <w:bottom w:val="none" w:sz="0" w:space="0" w:color="auto"/>
            <w:right w:val="none" w:sz="0" w:space="0" w:color="auto"/>
          </w:divBdr>
        </w:div>
        <w:div w:id="636300325">
          <w:marLeft w:val="640"/>
          <w:marRight w:val="0"/>
          <w:marTop w:val="0"/>
          <w:marBottom w:val="0"/>
          <w:divBdr>
            <w:top w:val="none" w:sz="0" w:space="0" w:color="auto"/>
            <w:left w:val="none" w:sz="0" w:space="0" w:color="auto"/>
            <w:bottom w:val="none" w:sz="0" w:space="0" w:color="auto"/>
            <w:right w:val="none" w:sz="0" w:space="0" w:color="auto"/>
          </w:divBdr>
        </w:div>
        <w:div w:id="483351547">
          <w:marLeft w:val="640"/>
          <w:marRight w:val="0"/>
          <w:marTop w:val="0"/>
          <w:marBottom w:val="0"/>
          <w:divBdr>
            <w:top w:val="none" w:sz="0" w:space="0" w:color="auto"/>
            <w:left w:val="none" w:sz="0" w:space="0" w:color="auto"/>
            <w:bottom w:val="none" w:sz="0" w:space="0" w:color="auto"/>
            <w:right w:val="none" w:sz="0" w:space="0" w:color="auto"/>
          </w:divBdr>
        </w:div>
        <w:div w:id="1583298219">
          <w:marLeft w:val="640"/>
          <w:marRight w:val="0"/>
          <w:marTop w:val="0"/>
          <w:marBottom w:val="0"/>
          <w:divBdr>
            <w:top w:val="none" w:sz="0" w:space="0" w:color="auto"/>
            <w:left w:val="none" w:sz="0" w:space="0" w:color="auto"/>
            <w:bottom w:val="none" w:sz="0" w:space="0" w:color="auto"/>
            <w:right w:val="none" w:sz="0" w:space="0" w:color="auto"/>
          </w:divBdr>
        </w:div>
        <w:div w:id="1559320848">
          <w:marLeft w:val="640"/>
          <w:marRight w:val="0"/>
          <w:marTop w:val="0"/>
          <w:marBottom w:val="0"/>
          <w:divBdr>
            <w:top w:val="none" w:sz="0" w:space="0" w:color="auto"/>
            <w:left w:val="none" w:sz="0" w:space="0" w:color="auto"/>
            <w:bottom w:val="none" w:sz="0" w:space="0" w:color="auto"/>
            <w:right w:val="none" w:sz="0" w:space="0" w:color="auto"/>
          </w:divBdr>
        </w:div>
        <w:div w:id="1789353875">
          <w:marLeft w:val="640"/>
          <w:marRight w:val="0"/>
          <w:marTop w:val="0"/>
          <w:marBottom w:val="0"/>
          <w:divBdr>
            <w:top w:val="none" w:sz="0" w:space="0" w:color="auto"/>
            <w:left w:val="none" w:sz="0" w:space="0" w:color="auto"/>
            <w:bottom w:val="none" w:sz="0" w:space="0" w:color="auto"/>
            <w:right w:val="none" w:sz="0" w:space="0" w:color="auto"/>
          </w:divBdr>
        </w:div>
        <w:div w:id="498270728">
          <w:marLeft w:val="640"/>
          <w:marRight w:val="0"/>
          <w:marTop w:val="0"/>
          <w:marBottom w:val="0"/>
          <w:divBdr>
            <w:top w:val="none" w:sz="0" w:space="0" w:color="auto"/>
            <w:left w:val="none" w:sz="0" w:space="0" w:color="auto"/>
            <w:bottom w:val="none" w:sz="0" w:space="0" w:color="auto"/>
            <w:right w:val="none" w:sz="0" w:space="0" w:color="auto"/>
          </w:divBdr>
        </w:div>
        <w:div w:id="2020809159">
          <w:marLeft w:val="640"/>
          <w:marRight w:val="0"/>
          <w:marTop w:val="0"/>
          <w:marBottom w:val="0"/>
          <w:divBdr>
            <w:top w:val="none" w:sz="0" w:space="0" w:color="auto"/>
            <w:left w:val="none" w:sz="0" w:space="0" w:color="auto"/>
            <w:bottom w:val="none" w:sz="0" w:space="0" w:color="auto"/>
            <w:right w:val="none" w:sz="0" w:space="0" w:color="auto"/>
          </w:divBdr>
        </w:div>
        <w:div w:id="43797912">
          <w:marLeft w:val="640"/>
          <w:marRight w:val="0"/>
          <w:marTop w:val="0"/>
          <w:marBottom w:val="0"/>
          <w:divBdr>
            <w:top w:val="none" w:sz="0" w:space="0" w:color="auto"/>
            <w:left w:val="none" w:sz="0" w:space="0" w:color="auto"/>
            <w:bottom w:val="none" w:sz="0" w:space="0" w:color="auto"/>
            <w:right w:val="none" w:sz="0" w:space="0" w:color="auto"/>
          </w:divBdr>
        </w:div>
        <w:div w:id="1319647942">
          <w:marLeft w:val="640"/>
          <w:marRight w:val="0"/>
          <w:marTop w:val="0"/>
          <w:marBottom w:val="0"/>
          <w:divBdr>
            <w:top w:val="none" w:sz="0" w:space="0" w:color="auto"/>
            <w:left w:val="none" w:sz="0" w:space="0" w:color="auto"/>
            <w:bottom w:val="none" w:sz="0" w:space="0" w:color="auto"/>
            <w:right w:val="none" w:sz="0" w:space="0" w:color="auto"/>
          </w:divBdr>
        </w:div>
        <w:div w:id="1428960406">
          <w:marLeft w:val="640"/>
          <w:marRight w:val="0"/>
          <w:marTop w:val="0"/>
          <w:marBottom w:val="0"/>
          <w:divBdr>
            <w:top w:val="none" w:sz="0" w:space="0" w:color="auto"/>
            <w:left w:val="none" w:sz="0" w:space="0" w:color="auto"/>
            <w:bottom w:val="none" w:sz="0" w:space="0" w:color="auto"/>
            <w:right w:val="none" w:sz="0" w:space="0" w:color="auto"/>
          </w:divBdr>
        </w:div>
        <w:div w:id="2115519526">
          <w:marLeft w:val="640"/>
          <w:marRight w:val="0"/>
          <w:marTop w:val="0"/>
          <w:marBottom w:val="0"/>
          <w:divBdr>
            <w:top w:val="none" w:sz="0" w:space="0" w:color="auto"/>
            <w:left w:val="none" w:sz="0" w:space="0" w:color="auto"/>
            <w:bottom w:val="none" w:sz="0" w:space="0" w:color="auto"/>
            <w:right w:val="none" w:sz="0" w:space="0" w:color="auto"/>
          </w:divBdr>
        </w:div>
        <w:div w:id="244070451">
          <w:marLeft w:val="640"/>
          <w:marRight w:val="0"/>
          <w:marTop w:val="0"/>
          <w:marBottom w:val="0"/>
          <w:divBdr>
            <w:top w:val="none" w:sz="0" w:space="0" w:color="auto"/>
            <w:left w:val="none" w:sz="0" w:space="0" w:color="auto"/>
            <w:bottom w:val="none" w:sz="0" w:space="0" w:color="auto"/>
            <w:right w:val="none" w:sz="0" w:space="0" w:color="auto"/>
          </w:divBdr>
        </w:div>
        <w:div w:id="361057009">
          <w:marLeft w:val="640"/>
          <w:marRight w:val="0"/>
          <w:marTop w:val="0"/>
          <w:marBottom w:val="0"/>
          <w:divBdr>
            <w:top w:val="none" w:sz="0" w:space="0" w:color="auto"/>
            <w:left w:val="none" w:sz="0" w:space="0" w:color="auto"/>
            <w:bottom w:val="none" w:sz="0" w:space="0" w:color="auto"/>
            <w:right w:val="none" w:sz="0" w:space="0" w:color="auto"/>
          </w:divBdr>
        </w:div>
        <w:div w:id="444271561">
          <w:marLeft w:val="640"/>
          <w:marRight w:val="0"/>
          <w:marTop w:val="0"/>
          <w:marBottom w:val="0"/>
          <w:divBdr>
            <w:top w:val="none" w:sz="0" w:space="0" w:color="auto"/>
            <w:left w:val="none" w:sz="0" w:space="0" w:color="auto"/>
            <w:bottom w:val="none" w:sz="0" w:space="0" w:color="auto"/>
            <w:right w:val="none" w:sz="0" w:space="0" w:color="auto"/>
          </w:divBdr>
        </w:div>
        <w:div w:id="569123445">
          <w:marLeft w:val="640"/>
          <w:marRight w:val="0"/>
          <w:marTop w:val="0"/>
          <w:marBottom w:val="0"/>
          <w:divBdr>
            <w:top w:val="none" w:sz="0" w:space="0" w:color="auto"/>
            <w:left w:val="none" w:sz="0" w:space="0" w:color="auto"/>
            <w:bottom w:val="none" w:sz="0" w:space="0" w:color="auto"/>
            <w:right w:val="none" w:sz="0" w:space="0" w:color="auto"/>
          </w:divBdr>
        </w:div>
        <w:div w:id="1849828048">
          <w:marLeft w:val="640"/>
          <w:marRight w:val="0"/>
          <w:marTop w:val="0"/>
          <w:marBottom w:val="0"/>
          <w:divBdr>
            <w:top w:val="none" w:sz="0" w:space="0" w:color="auto"/>
            <w:left w:val="none" w:sz="0" w:space="0" w:color="auto"/>
            <w:bottom w:val="none" w:sz="0" w:space="0" w:color="auto"/>
            <w:right w:val="none" w:sz="0" w:space="0" w:color="auto"/>
          </w:divBdr>
        </w:div>
        <w:div w:id="579683996">
          <w:marLeft w:val="640"/>
          <w:marRight w:val="0"/>
          <w:marTop w:val="0"/>
          <w:marBottom w:val="0"/>
          <w:divBdr>
            <w:top w:val="none" w:sz="0" w:space="0" w:color="auto"/>
            <w:left w:val="none" w:sz="0" w:space="0" w:color="auto"/>
            <w:bottom w:val="none" w:sz="0" w:space="0" w:color="auto"/>
            <w:right w:val="none" w:sz="0" w:space="0" w:color="auto"/>
          </w:divBdr>
        </w:div>
        <w:div w:id="1995405066">
          <w:marLeft w:val="640"/>
          <w:marRight w:val="0"/>
          <w:marTop w:val="0"/>
          <w:marBottom w:val="0"/>
          <w:divBdr>
            <w:top w:val="none" w:sz="0" w:space="0" w:color="auto"/>
            <w:left w:val="none" w:sz="0" w:space="0" w:color="auto"/>
            <w:bottom w:val="none" w:sz="0" w:space="0" w:color="auto"/>
            <w:right w:val="none" w:sz="0" w:space="0" w:color="auto"/>
          </w:divBdr>
        </w:div>
        <w:div w:id="1446998137">
          <w:marLeft w:val="640"/>
          <w:marRight w:val="0"/>
          <w:marTop w:val="0"/>
          <w:marBottom w:val="0"/>
          <w:divBdr>
            <w:top w:val="none" w:sz="0" w:space="0" w:color="auto"/>
            <w:left w:val="none" w:sz="0" w:space="0" w:color="auto"/>
            <w:bottom w:val="none" w:sz="0" w:space="0" w:color="auto"/>
            <w:right w:val="none" w:sz="0" w:space="0" w:color="auto"/>
          </w:divBdr>
        </w:div>
        <w:div w:id="219438078">
          <w:marLeft w:val="640"/>
          <w:marRight w:val="0"/>
          <w:marTop w:val="0"/>
          <w:marBottom w:val="0"/>
          <w:divBdr>
            <w:top w:val="none" w:sz="0" w:space="0" w:color="auto"/>
            <w:left w:val="none" w:sz="0" w:space="0" w:color="auto"/>
            <w:bottom w:val="none" w:sz="0" w:space="0" w:color="auto"/>
            <w:right w:val="none" w:sz="0" w:space="0" w:color="auto"/>
          </w:divBdr>
        </w:div>
        <w:div w:id="1253006010">
          <w:marLeft w:val="640"/>
          <w:marRight w:val="0"/>
          <w:marTop w:val="0"/>
          <w:marBottom w:val="0"/>
          <w:divBdr>
            <w:top w:val="none" w:sz="0" w:space="0" w:color="auto"/>
            <w:left w:val="none" w:sz="0" w:space="0" w:color="auto"/>
            <w:bottom w:val="none" w:sz="0" w:space="0" w:color="auto"/>
            <w:right w:val="none" w:sz="0" w:space="0" w:color="auto"/>
          </w:divBdr>
        </w:div>
        <w:div w:id="1163816044">
          <w:marLeft w:val="640"/>
          <w:marRight w:val="0"/>
          <w:marTop w:val="0"/>
          <w:marBottom w:val="0"/>
          <w:divBdr>
            <w:top w:val="none" w:sz="0" w:space="0" w:color="auto"/>
            <w:left w:val="none" w:sz="0" w:space="0" w:color="auto"/>
            <w:bottom w:val="none" w:sz="0" w:space="0" w:color="auto"/>
            <w:right w:val="none" w:sz="0" w:space="0" w:color="auto"/>
          </w:divBdr>
        </w:div>
        <w:div w:id="367951490">
          <w:marLeft w:val="640"/>
          <w:marRight w:val="0"/>
          <w:marTop w:val="0"/>
          <w:marBottom w:val="0"/>
          <w:divBdr>
            <w:top w:val="none" w:sz="0" w:space="0" w:color="auto"/>
            <w:left w:val="none" w:sz="0" w:space="0" w:color="auto"/>
            <w:bottom w:val="none" w:sz="0" w:space="0" w:color="auto"/>
            <w:right w:val="none" w:sz="0" w:space="0" w:color="auto"/>
          </w:divBdr>
        </w:div>
        <w:div w:id="1900478652">
          <w:marLeft w:val="640"/>
          <w:marRight w:val="0"/>
          <w:marTop w:val="0"/>
          <w:marBottom w:val="0"/>
          <w:divBdr>
            <w:top w:val="none" w:sz="0" w:space="0" w:color="auto"/>
            <w:left w:val="none" w:sz="0" w:space="0" w:color="auto"/>
            <w:bottom w:val="none" w:sz="0" w:space="0" w:color="auto"/>
            <w:right w:val="none" w:sz="0" w:space="0" w:color="auto"/>
          </w:divBdr>
        </w:div>
        <w:div w:id="816068576">
          <w:marLeft w:val="640"/>
          <w:marRight w:val="0"/>
          <w:marTop w:val="0"/>
          <w:marBottom w:val="0"/>
          <w:divBdr>
            <w:top w:val="none" w:sz="0" w:space="0" w:color="auto"/>
            <w:left w:val="none" w:sz="0" w:space="0" w:color="auto"/>
            <w:bottom w:val="none" w:sz="0" w:space="0" w:color="auto"/>
            <w:right w:val="none" w:sz="0" w:space="0" w:color="auto"/>
          </w:divBdr>
        </w:div>
        <w:div w:id="782270208">
          <w:marLeft w:val="640"/>
          <w:marRight w:val="0"/>
          <w:marTop w:val="0"/>
          <w:marBottom w:val="0"/>
          <w:divBdr>
            <w:top w:val="none" w:sz="0" w:space="0" w:color="auto"/>
            <w:left w:val="none" w:sz="0" w:space="0" w:color="auto"/>
            <w:bottom w:val="none" w:sz="0" w:space="0" w:color="auto"/>
            <w:right w:val="none" w:sz="0" w:space="0" w:color="auto"/>
          </w:divBdr>
        </w:div>
        <w:div w:id="1578049013">
          <w:marLeft w:val="640"/>
          <w:marRight w:val="0"/>
          <w:marTop w:val="0"/>
          <w:marBottom w:val="0"/>
          <w:divBdr>
            <w:top w:val="none" w:sz="0" w:space="0" w:color="auto"/>
            <w:left w:val="none" w:sz="0" w:space="0" w:color="auto"/>
            <w:bottom w:val="none" w:sz="0" w:space="0" w:color="auto"/>
            <w:right w:val="none" w:sz="0" w:space="0" w:color="auto"/>
          </w:divBdr>
        </w:div>
        <w:div w:id="1516186773">
          <w:marLeft w:val="640"/>
          <w:marRight w:val="0"/>
          <w:marTop w:val="0"/>
          <w:marBottom w:val="0"/>
          <w:divBdr>
            <w:top w:val="none" w:sz="0" w:space="0" w:color="auto"/>
            <w:left w:val="none" w:sz="0" w:space="0" w:color="auto"/>
            <w:bottom w:val="none" w:sz="0" w:space="0" w:color="auto"/>
            <w:right w:val="none" w:sz="0" w:space="0" w:color="auto"/>
          </w:divBdr>
        </w:div>
        <w:div w:id="1612472213">
          <w:marLeft w:val="640"/>
          <w:marRight w:val="0"/>
          <w:marTop w:val="0"/>
          <w:marBottom w:val="0"/>
          <w:divBdr>
            <w:top w:val="none" w:sz="0" w:space="0" w:color="auto"/>
            <w:left w:val="none" w:sz="0" w:space="0" w:color="auto"/>
            <w:bottom w:val="none" w:sz="0" w:space="0" w:color="auto"/>
            <w:right w:val="none" w:sz="0" w:space="0" w:color="auto"/>
          </w:divBdr>
        </w:div>
        <w:div w:id="2039695192">
          <w:marLeft w:val="640"/>
          <w:marRight w:val="0"/>
          <w:marTop w:val="0"/>
          <w:marBottom w:val="0"/>
          <w:divBdr>
            <w:top w:val="none" w:sz="0" w:space="0" w:color="auto"/>
            <w:left w:val="none" w:sz="0" w:space="0" w:color="auto"/>
            <w:bottom w:val="none" w:sz="0" w:space="0" w:color="auto"/>
            <w:right w:val="none" w:sz="0" w:space="0" w:color="auto"/>
          </w:divBdr>
        </w:div>
        <w:div w:id="545797846">
          <w:marLeft w:val="640"/>
          <w:marRight w:val="0"/>
          <w:marTop w:val="0"/>
          <w:marBottom w:val="0"/>
          <w:divBdr>
            <w:top w:val="none" w:sz="0" w:space="0" w:color="auto"/>
            <w:left w:val="none" w:sz="0" w:space="0" w:color="auto"/>
            <w:bottom w:val="none" w:sz="0" w:space="0" w:color="auto"/>
            <w:right w:val="none" w:sz="0" w:space="0" w:color="auto"/>
          </w:divBdr>
        </w:div>
        <w:div w:id="947588720">
          <w:marLeft w:val="640"/>
          <w:marRight w:val="0"/>
          <w:marTop w:val="0"/>
          <w:marBottom w:val="0"/>
          <w:divBdr>
            <w:top w:val="none" w:sz="0" w:space="0" w:color="auto"/>
            <w:left w:val="none" w:sz="0" w:space="0" w:color="auto"/>
            <w:bottom w:val="none" w:sz="0" w:space="0" w:color="auto"/>
            <w:right w:val="none" w:sz="0" w:space="0" w:color="auto"/>
          </w:divBdr>
        </w:div>
        <w:div w:id="1764181505">
          <w:marLeft w:val="640"/>
          <w:marRight w:val="0"/>
          <w:marTop w:val="0"/>
          <w:marBottom w:val="0"/>
          <w:divBdr>
            <w:top w:val="none" w:sz="0" w:space="0" w:color="auto"/>
            <w:left w:val="none" w:sz="0" w:space="0" w:color="auto"/>
            <w:bottom w:val="none" w:sz="0" w:space="0" w:color="auto"/>
            <w:right w:val="none" w:sz="0" w:space="0" w:color="auto"/>
          </w:divBdr>
        </w:div>
        <w:div w:id="1039361451">
          <w:marLeft w:val="640"/>
          <w:marRight w:val="0"/>
          <w:marTop w:val="0"/>
          <w:marBottom w:val="0"/>
          <w:divBdr>
            <w:top w:val="none" w:sz="0" w:space="0" w:color="auto"/>
            <w:left w:val="none" w:sz="0" w:space="0" w:color="auto"/>
            <w:bottom w:val="none" w:sz="0" w:space="0" w:color="auto"/>
            <w:right w:val="none" w:sz="0" w:space="0" w:color="auto"/>
          </w:divBdr>
        </w:div>
        <w:div w:id="114257762">
          <w:marLeft w:val="640"/>
          <w:marRight w:val="0"/>
          <w:marTop w:val="0"/>
          <w:marBottom w:val="0"/>
          <w:divBdr>
            <w:top w:val="none" w:sz="0" w:space="0" w:color="auto"/>
            <w:left w:val="none" w:sz="0" w:space="0" w:color="auto"/>
            <w:bottom w:val="none" w:sz="0" w:space="0" w:color="auto"/>
            <w:right w:val="none" w:sz="0" w:space="0" w:color="auto"/>
          </w:divBdr>
        </w:div>
        <w:div w:id="697045097">
          <w:marLeft w:val="640"/>
          <w:marRight w:val="0"/>
          <w:marTop w:val="0"/>
          <w:marBottom w:val="0"/>
          <w:divBdr>
            <w:top w:val="none" w:sz="0" w:space="0" w:color="auto"/>
            <w:left w:val="none" w:sz="0" w:space="0" w:color="auto"/>
            <w:bottom w:val="none" w:sz="0" w:space="0" w:color="auto"/>
            <w:right w:val="none" w:sz="0" w:space="0" w:color="auto"/>
          </w:divBdr>
        </w:div>
        <w:div w:id="329451224">
          <w:marLeft w:val="640"/>
          <w:marRight w:val="0"/>
          <w:marTop w:val="0"/>
          <w:marBottom w:val="0"/>
          <w:divBdr>
            <w:top w:val="none" w:sz="0" w:space="0" w:color="auto"/>
            <w:left w:val="none" w:sz="0" w:space="0" w:color="auto"/>
            <w:bottom w:val="none" w:sz="0" w:space="0" w:color="auto"/>
            <w:right w:val="none" w:sz="0" w:space="0" w:color="auto"/>
          </w:divBdr>
        </w:div>
        <w:div w:id="171145115">
          <w:marLeft w:val="640"/>
          <w:marRight w:val="0"/>
          <w:marTop w:val="0"/>
          <w:marBottom w:val="0"/>
          <w:divBdr>
            <w:top w:val="none" w:sz="0" w:space="0" w:color="auto"/>
            <w:left w:val="none" w:sz="0" w:space="0" w:color="auto"/>
            <w:bottom w:val="none" w:sz="0" w:space="0" w:color="auto"/>
            <w:right w:val="none" w:sz="0" w:space="0" w:color="auto"/>
          </w:divBdr>
        </w:div>
        <w:div w:id="478885253">
          <w:marLeft w:val="640"/>
          <w:marRight w:val="0"/>
          <w:marTop w:val="0"/>
          <w:marBottom w:val="0"/>
          <w:divBdr>
            <w:top w:val="none" w:sz="0" w:space="0" w:color="auto"/>
            <w:left w:val="none" w:sz="0" w:space="0" w:color="auto"/>
            <w:bottom w:val="none" w:sz="0" w:space="0" w:color="auto"/>
            <w:right w:val="none" w:sz="0" w:space="0" w:color="auto"/>
          </w:divBdr>
        </w:div>
        <w:div w:id="1370258000">
          <w:marLeft w:val="640"/>
          <w:marRight w:val="0"/>
          <w:marTop w:val="0"/>
          <w:marBottom w:val="0"/>
          <w:divBdr>
            <w:top w:val="none" w:sz="0" w:space="0" w:color="auto"/>
            <w:left w:val="none" w:sz="0" w:space="0" w:color="auto"/>
            <w:bottom w:val="none" w:sz="0" w:space="0" w:color="auto"/>
            <w:right w:val="none" w:sz="0" w:space="0" w:color="auto"/>
          </w:divBdr>
        </w:div>
        <w:div w:id="55596405">
          <w:marLeft w:val="640"/>
          <w:marRight w:val="0"/>
          <w:marTop w:val="0"/>
          <w:marBottom w:val="0"/>
          <w:divBdr>
            <w:top w:val="none" w:sz="0" w:space="0" w:color="auto"/>
            <w:left w:val="none" w:sz="0" w:space="0" w:color="auto"/>
            <w:bottom w:val="none" w:sz="0" w:space="0" w:color="auto"/>
            <w:right w:val="none" w:sz="0" w:space="0" w:color="auto"/>
          </w:divBdr>
        </w:div>
        <w:div w:id="2138185506">
          <w:marLeft w:val="640"/>
          <w:marRight w:val="0"/>
          <w:marTop w:val="0"/>
          <w:marBottom w:val="0"/>
          <w:divBdr>
            <w:top w:val="none" w:sz="0" w:space="0" w:color="auto"/>
            <w:left w:val="none" w:sz="0" w:space="0" w:color="auto"/>
            <w:bottom w:val="none" w:sz="0" w:space="0" w:color="auto"/>
            <w:right w:val="none" w:sz="0" w:space="0" w:color="auto"/>
          </w:divBdr>
        </w:div>
        <w:div w:id="2002655697">
          <w:marLeft w:val="640"/>
          <w:marRight w:val="0"/>
          <w:marTop w:val="0"/>
          <w:marBottom w:val="0"/>
          <w:divBdr>
            <w:top w:val="none" w:sz="0" w:space="0" w:color="auto"/>
            <w:left w:val="none" w:sz="0" w:space="0" w:color="auto"/>
            <w:bottom w:val="none" w:sz="0" w:space="0" w:color="auto"/>
            <w:right w:val="none" w:sz="0" w:space="0" w:color="auto"/>
          </w:divBdr>
        </w:div>
        <w:div w:id="1691298070">
          <w:marLeft w:val="640"/>
          <w:marRight w:val="0"/>
          <w:marTop w:val="0"/>
          <w:marBottom w:val="0"/>
          <w:divBdr>
            <w:top w:val="none" w:sz="0" w:space="0" w:color="auto"/>
            <w:left w:val="none" w:sz="0" w:space="0" w:color="auto"/>
            <w:bottom w:val="none" w:sz="0" w:space="0" w:color="auto"/>
            <w:right w:val="none" w:sz="0" w:space="0" w:color="auto"/>
          </w:divBdr>
        </w:div>
        <w:div w:id="1110204815">
          <w:marLeft w:val="640"/>
          <w:marRight w:val="0"/>
          <w:marTop w:val="0"/>
          <w:marBottom w:val="0"/>
          <w:divBdr>
            <w:top w:val="none" w:sz="0" w:space="0" w:color="auto"/>
            <w:left w:val="none" w:sz="0" w:space="0" w:color="auto"/>
            <w:bottom w:val="none" w:sz="0" w:space="0" w:color="auto"/>
            <w:right w:val="none" w:sz="0" w:space="0" w:color="auto"/>
          </w:divBdr>
        </w:div>
        <w:div w:id="1232302804">
          <w:marLeft w:val="640"/>
          <w:marRight w:val="0"/>
          <w:marTop w:val="0"/>
          <w:marBottom w:val="0"/>
          <w:divBdr>
            <w:top w:val="none" w:sz="0" w:space="0" w:color="auto"/>
            <w:left w:val="none" w:sz="0" w:space="0" w:color="auto"/>
            <w:bottom w:val="none" w:sz="0" w:space="0" w:color="auto"/>
            <w:right w:val="none" w:sz="0" w:space="0" w:color="auto"/>
          </w:divBdr>
        </w:div>
        <w:div w:id="1579905752">
          <w:marLeft w:val="640"/>
          <w:marRight w:val="0"/>
          <w:marTop w:val="0"/>
          <w:marBottom w:val="0"/>
          <w:divBdr>
            <w:top w:val="none" w:sz="0" w:space="0" w:color="auto"/>
            <w:left w:val="none" w:sz="0" w:space="0" w:color="auto"/>
            <w:bottom w:val="none" w:sz="0" w:space="0" w:color="auto"/>
            <w:right w:val="none" w:sz="0" w:space="0" w:color="auto"/>
          </w:divBdr>
        </w:div>
        <w:div w:id="1994020793">
          <w:marLeft w:val="640"/>
          <w:marRight w:val="0"/>
          <w:marTop w:val="0"/>
          <w:marBottom w:val="0"/>
          <w:divBdr>
            <w:top w:val="none" w:sz="0" w:space="0" w:color="auto"/>
            <w:left w:val="none" w:sz="0" w:space="0" w:color="auto"/>
            <w:bottom w:val="none" w:sz="0" w:space="0" w:color="auto"/>
            <w:right w:val="none" w:sz="0" w:space="0" w:color="auto"/>
          </w:divBdr>
        </w:div>
        <w:div w:id="2008820536">
          <w:marLeft w:val="640"/>
          <w:marRight w:val="0"/>
          <w:marTop w:val="0"/>
          <w:marBottom w:val="0"/>
          <w:divBdr>
            <w:top w:val="none" w:sz="0" w:space="0" w:color="auto"/>
            <w:left w:val="none" w:sz="0" w:space="0" w:color="auto"/>
            <w:bottom w:val="none" w:sz="0" w:space="0" w:color="auto"/>
            <w:right w:val="none" w:sz="0" w:space="0" w:color="auto"/>
          </w:divBdr>
        </w:div>
        <w:div w:id="422534407">
          <w:marLeft w:val="640"/>
          <w:marRight w:val="0"/>
          <w:marTop w:val="0"/>
          <w:marBottom w:val="0"/>
          <w:divBdr>
            <w:top w:val="none" w:sz="0" w:space="0" w:color="auto"/>
            <w:left w:val="none" w:sz="0" w:space="0" w:color="auto"/>
            <w:bottom w:val="none" w:sz="0" w:space="0" w:color="auto"/>
            <w:right w:val="none" w:sz="0" w:space="0" w:color="auto"/>
          </w:divBdr>
        </w:div>
        <w:div w:id="105347642">
          <w:marLeft w:val="640"/>
          <w:marRight w:val="0"/>
          <w:marTop w:val="0"/>
          <w:marBottom w:val="0"/>
          <w:divBdr>
            <w:top w:val="none" w:sz="0" w:space="0" w:color="auto"/>
            <w:left w:val="none" w:sz="0" w:space="0" w:color="auto"/>
            <w:bottom w:val="none" w:sz="0" w:space="0" w:color="auto"/>
            <w:right w:val="none" w:sz="0" w:space="0" w:color="auto"/>
          </w:divBdr>
        </w:div>
        <w:div w:id="994845682">
          <w:marLeft w:val="640"/>
          <w:marRight w:val="0"/>
          <w:marTop w:val="0"/>
          <w:marBottom w:val="0"/>
          <w:divBdr>
            <w:top w:val="none" w:sz="0" w:space="0" w:color="auto"/>
            <w:left w:val="none" w:sz="0" w:space="0" w:color="auto"/>
            <w:bottom w:val="none" w:sz="0" w:space="0" w:color="auto"/>
            <w:right w:val="none" w:sz="0" w:space="0" w:color="auto"/>
          </w:divBdr>
        </w:div>
        <w:div w:id="504788704">
          <w:marLeft w:val="640"/>
          <w:marRight w:val="0"/>
          <w:marTop w:val="0"/>
          <w:marBottom w:val="0"/>
          <w:divBdr>
            <w:top w:val="none" w:sz="0" w:space="0" w:color="auto"/>
            <w:left w:val="none" w:sz="0" w:space="0" w:color="auto"/>
            <w:bottom w:val="none" w:sz="0" w:space="0" w:color="auto"/>
            <w:right w:val="none" w:sz="0" w:space="0" w:color="auto"/>
          </w:divBdr>
        </w:div>
        <w:div w:id="182328060">
          <w:marLeft w:val="640"/>
          <w:marRight w:val="0"/>
          <w:marTop w:val="0"/>
          <w:marBottom w:val="0"/>
          <w:divBdr>
            <w:top w:val="none" w:sz="0" w:space="0" w:color="auto"/>
            <w:left w:val="none" w:sz="0" w:space="0" w:color="auto"/>
            <w:bottom w:val="none" w:sz="0" w:space="0" w:color="auto"/>
            <w:right w:val="none" w:sz="0" w:space="0" w:color="auto"/>
          </w:divBdr>
        </w:div>
        <w:div w:id="1231694730">
          <w:marLeft w:val="640"/>
          <w:marRight w:val="0"/>
          <w:marTop w:val="0"/>
          <w:marBottom w:val="0"/>
          <w:divBdr>
            <w:top w:val="none" w:sz="0" w:space="0" w:color="auto"/>
            <w:left w:val="none" w:sz="0" w:space="0" w:color="auto"/>
            <w:bottom w:val="none" w:sz="0" w:space="0" w:color="auto"/>
            <w:right w:val="none" w:sz="0" w:space="0" w:color="auto"/>
          </w:divBdr>
        </w:div>
        <w:div w:id="1747533683">
          <w:marLeft w:val="640"/>
          <w:marRight w:val="0"/>
          <w:marTop w:val="0"/>
          <w:marBottom w:val="0"/>
          <w:divBdr>
            <w:top w:val="none" w:sz="0" w:space="0" w:color="auto"/>
            <w:left w:val="none" w:sz="0" w:space="0" w:color="auto"/>
            <w:bottom w:val="none" w:sz="0" w:space="0" w:color="auto"/>
            <w:right w:val="none" w:sz="0" w:space="0" w:color="auto"/>
          </w:divBdr>
        </w:div>
        <w:div w:id="1193230078">
          <w:marLeft w:val="640"/>
          <w:marRight w:val="0"/>
          <w:marTop w:val="0"/>
          <w:marBottom w:val="0"/>
          <w:divBdr>
            <w:top w:val="none" w:sz="0" w:space="0" w:color="auto"/>
            <w:left w:val="none" w:sz="0" w:space="0" w:color="auto"/>
            <w:bottom w:val="none" w:sz="0" w:space="0" w:color="auto"/>
            <w:right w:val="none" w:sz="0" w:space="0" w:color="auto"/>
          </w:divBdr>
        </w:div>
        <w:div w:id="1053191473">
          <w:marLeft w:val="640"/>
          <w:marRight w:val="0"/>
          <w:marTop w:val="0"/>
          <w:marBottom w:val="0"/>
          <w:divBdr>
            <w:top w:val="none" w:sz="0" w:space="0" w:color="auto"/>
            <w:left w:val="none" w:sz="0" w:space="0" w:color="auto"/>
            <w:bottom w:val="none" w:sz="0" w:space="0" w:color="auto"/>
            <w:right w:val="none" w:sz="0" w:space="0" w:color="auto"/>
          </w:divBdr>
        </w:div>
        <w:div w:id="158158628">
          <w:marLeft w:val="640"/>
          <w:marRight w:val="0"/>
          <w:marTop w:val="0"/>
          <w:marBottom w:val="0"/>
          <w:divBdr>
            <w:top w:val="none" w:sz="0" w:space="0" w:color="auto"/>
            <w:left w:val="none" w:sz="0" w:space="0" w:color="auto"/>
            <w:bottom w:val="none" w:sz="0" w:space="0" w:color="auto"/>
            <w:right w:val="none" w:sz="0" w:space="0" w:color="auto"/>
          </w:divBdr>
        </w:div>
        <w:div w:id="1137453873">
          <w:marLeft w:val="640"/>
          <w:marRight w:val="0"/>
          <w:marTop w:val="0"/>
          <w:marBottom w:val="0"/>
          <w:divBdr>
            <w:top w:val="none" w:sz="0" w:space="0" w:color="auto"/>
            <w:left w:val="none" w:sz="0" w:space="0" w:color="auto"/>
            <w:bottom w:val="none" w:sz="0" w:space="0" w:color="auto"/>
            <w:right w:val="none" w:sz="0" w:space="0" w:color="auto"/>
          </w:divBdr>
        </w:div>
        <w:div w:id="80569957">
          <w:marLeft w:val="640"/>
          <w:marRight w:val="0"/>
          <w:marTop w:val="0"/>
          <w:marBottom w:val="0"/>
          <w:divBdr>
            <w:top w:val="none" w:sz="0" w:space="0" w:color="auto"/>
            <w:left w:val="none" w:sz="0" w:space="0" w:color="auto"/>
            <w:bottom w:val="none" w:sz="0" w:space="0" w:color="auto"/>
            <w:right w:val="none" w:sz="0" w:space="0" w:color="auto"/>
          </w:divBdr>
        </w:div>
        <w:div w:id="1366757299">
          <w:marLeft w:val="640"/>
          <w:marRight w:val="0"/>
          <w:marTop w:val="0"/>
          <w:marBottom w:val="0"/>
          <w:divBdr>
            <w:top w:val="none" w:sz="0" w:space="0" w:color="auto"/>
            <w:left w:val="none" w:sz="0" w:space="0" w:color="auto"/>
            <w:bottom w:val="none" w:sz="0" w:space="0" w:color="auto"/>
            <w:right w:val="none" w:sz="0" w:space="0" w:color="auto"/>
          </w:divBdr>
        </w:div>
        <w:div w:id="1555509849">
          <w:marLeft w:val="640"/>
          <w:marRight w:val="0"/>
          <w:marTop w:val="0"/>
          <w:marBottom w:val="0"/>
          <w:divBdr>
            <w:top w:val="none" w:sz="0" w:space="0" w:color="auto"/>
            <w:left w:val="none" w:sz="0" w:space="0" w:color="auto"/>
            <w:bottom w:val="none" w:sz="0" w:space="0" w:color="auto"/>
            <w:right w:val="none" w:sz="0" w:space="0" w:color="auto"/>
          </w:divBdr>
        </w:div>
        <w:div w:id="201018700">
          <w:marLeft w:val="640"/>
          <w:marRight w:val="0"/>
          <w:marTop w:val="0"/>
          <w:marBottom w:val="0"/>
          <w:divBdr>
            <w:top w:val="none" w:sz="0" w:space="0" w:color="auto"/>
            <w:left w:val="none" w:sz="0" w:space="0" w:color="auto"/>
            <w:bottom w:val="none" w:sz="0" w:space="0" w:color="auto"/>
            <w:right w:val="none" w:sz="0" w:space="0" w:color="auto"/>
          </w:divBdr>
        </w:div>
        <w:div w:id="1907642324">
          <w:marLeft w:val="640"/>
          <w:marRight w:val="0"/>
          <w:marTop w:val="0"/>
          <w:marBottom w:val="0"/>
          <w:divBdr>
            <w:top w:val="none" w:sz="0" w:space="0" w:color="auto"/>
            <w:left w:val="none" w:sz="0" w:space="0" w:color="auto"/>
            <w:bottom w:val="none" w:sz="0" w:space="0" w:color="auto"/>
            <w:right w:val="none" w:sz="0" w:space="0" w:color="auto"/>
          </w:divBdr>
        </w:div>
        <w:div w:id="348026988">
          <w:marLeft w:val="640"/>
          <w:marRight w:val="0"/>
          <w:marTop w:val="0"/>
          <w:marBottom w:val="0"/>
          <w:divBdr>
            <w:top w:val="none" w:sz="0" w:space="0" w:color="auto"/>
            <w:left w:val="none" w:sz="0" w:space="0" w:color="auto"/>
            <w:bottom w:val="none" w:sz="0" w:space="0" w:color="auto"/>
            <w:right w:val="none" w:sz="0" w:space="0" w:color="auto"/>
          </w:divBdr>
        </w:div>
        <w:div w:id="2102942827">
          <w:marLeft w:val="640"/>
          <w:marRight w:val="0"/>
          <w:marTop w:val="0"/>
          <w:marBottom w:val="0"/>
          <w:divBdr>
            <w:top w:val="none" w:sz="0" w:space="0" w:color="auto"/>
            <w:left w:val="none" w:sz="0" w:space="0" w:color="auto"/>
            <w:bottom w:val="none" w:sz="0" w:space="0" w:color="auto"/>
            <w:right w:val="none" w:sz="0" w:space="0" w:color="auto"/>
          </w:divBdr>
        </w:div>
        <w:div w:id="637803136">
          <w:marLeft w:val="640"/>
          <w:marRight w:val="0"/>
          <w:marTop w:val="0"/>
          <w:marBottom w:val="0"/>
          <w:divBdr>
            <w:top w:val="none" w:sz="0" w:space="0" w:color="auto"/>
            <w:left w:val="none" w:sz="0" w:space="0" w:color="auto"/>
            <w:bottom w:val="none" w:sz="0" w:space="0" w:color="auto"/>
            <w:right w:val="none" w:sz="0" w:space="0" w:color="auto"/>
          </w:divBdr>
        </w:div>
        <w:div w:id="1033654053">
          <w:marLeft w:val="640"/>
          <w:marRight w:val="0"/>
          <w:marTop w:val="0"/>
          <w:marBottom w:val="0"/>
          <w:divBdr>
            <w:top w:val="none" w:sz="0" w:space="0" w:color="auto"/>
            <w:left w:val="none" w:sz="0" w:space="0" w:color="auto"/>
            <w:bottom w:val="none" w:sz="0" w:space="0" w:color="auto"/>
            <w:right w:val="none" w:sz="0" w:space="0" w:color="auto"/>
          </w:divBdr>
        </w:div>
        <w:div w:id="1890531779">
          <w:marLeft w:val="640"/>
          <w:marRight w:val="0"/>
          <w:marTop w:val="0"/>
          <w:marBottom w:val="0"/>
          <w:divBdr>
            <w:top w:val="none" w:sz="0" w:space="0" w:color="auto"/>
            <w:left w:val="none" w:sz="0" w:space="0" w:color="auto"/>
            <w:bottom w:val="none" w:sz="0" w:space="0" w:color="auto"/>
            <w:right w:val="none" w:sz="0" w:space="0" w:color="auto"/>
          </w:divBdr>
        </w:div>
        <w:div w:id="302346953">
          <w:marLeft w:val="640"/>
          <w:marRight w:val="0"/>
          <w:marTop w:val="0"/>
          <w:marBottom w:val="0"/>
          <w:divBdr>
            <w:top w:val="none" w:sz="0" w:space="0" w:color="auto"/>
            <w:left w:val="none" w:sz="0" w:space="0" w:color="auto"/>
            <w:bottom w:val="none" w:sz="0" w:space="0" w:color="auto"/>
            <w:right w:val="none" w:sz="0" w:space="0" w:color="auto"/>
          </w:divBdr>
        </w:div>
        <w:div w:id="821120143">
          <w:marLeft w:val="640"/>
          <w:marRight w:val="0"/>
          <w:marTop w:val="0"/>
          <w:marBottom w:val="0"/>
          <w:divBdr>
            <w:top w:val="none" w:sz="0" w:space="0" w:color="auto"/>
            <w:left w:val="none" w:sz="0" w:space="0" w:color="auto"/>
            <w:bottom w:val="none" w:sz="0" w:space="0" w:color="auto"/>
            <w:right w:val="none" w:sz="0" w:space="0" w:color="auto"/>
          </w:divBdr>
        </w:div>
        <w:div w:id="1000932857">
          <w:marLeft w:val="640"/>
          <w:marRight w:val="0"/>
          <w:marTop w:val="0"/>
          <w:marBottom w:val="0"/>
          <w:divBdr>
            <w:top w:val="none" w:sz="0" w:space="0" w:color="auto"/>
            <w:left w:val="none" w:sz="0" w:space="0" w:color="auto"/>
            <w:bottom w:val="none" w:sz="0" w:space="0" w:color="auto"/>
            <w:right w:val="none" w:sz="0" w:space="0" w:color="auto"/>
          </w:divBdr>
        </w:div>
        <w:div w:id="478231698">
          <w:marLeft w:val="640"/>
          <w:marRight w:val="0"/>
          <w:marTop w:val="0"/>
          <w:marBottom w:val="0"/>
          <w:divBdr>
            <w:top w:val="none" w:sz="0" w:space="0" w:color="auto"/>
            <w:left w:val="none" w:sz="0" w:space="0" w:color="auto"/>
            <w:bottom w:val="none" w:sz="0" w:space="0" w:color="auto"/>
            <w:right w:val="none" w:sz="0" w:space="0" w:color="auto"/>
          </w:divBdr>
        </w:div>
        <w:div w:id="1111783366">
          <w:marLeft w:val="640"/>
          <w:marRight w:val="0"/>
          <w:marTop w:val="0"/>
          <w:marBottom w:val="0"/>
          <w:divBdr>
            <w:top w:val="none" w:sz="0" w:space="0" w:color="auto"/>
            <w:left w:val="none" w:sz="0" w:space="0" w:color="auto"/>
            <w:bottom w:val="none" w:sz="0" w:space="0" w:color="auto"/>
            <w:right w:val="none" w:sz="0" w:space="0" w:color="auto"/>
          </w:divBdr>
        </w:div>
        <w:div w:id="159659903">
          <w:marLeft w:val="640"/>
          <w:marRight w:val="0"/>
          <w:marTop w:val="0"/>
          <w:marBottom w:val="0"/>
          <w:divBdr>
            <w:top w:val="none" w:sz="0" w:space="0" w:color="auto"/>
            <w:left w:val="none" w:sz="0" w:space="0" w:color="auto"/>
            <w:bottom w:val="none" w:sz="0" w:space="0" w:color="auto"/>
            <w:right w:val="none" w:sz="0" w:space="0" w:color="auto"/>
          </w:divBdr>
        </w:div>
        <w:div w:id="246773662">
          <w:marLeft w:val="640"/>
          <w:marRight w:val="0"/>
          <w:marTop w:val="0"/>
          <w:marBottom w:val="0"/>
          <w:divBdr>
            <w:top w:val="none" w:sz="0" w:space="0" w:color="auto"/>
            <w:left w:val="none" w:sz="0" w:space="0" w:color="auto"/>
            <w:bottom w:val="none" w:sz="0" w:space="0" w:color="auto"/>
            <w:right w:val="none" w:sz="0" w:space="0" w:color="auto"/>
          </w:divBdr>
        </w:div>
        <w:div w:id="451096814">
          <w:marLeft w:val="640"/>
          <w:marRight w:val="0"/>
          <w:marTop w:val="0"/>
          <w:marBottom w:val="0"/>
          <w:divBdr>
            <w:top w:val="none" w:sz="0" w:space="0" w:color="auto"/>
            <w:left w:val="none" w:sz="0" w:space="0" w:color="auto"/>
            <w:bottom w:val="none" w:sz="0" w:space="0" w:color="auto"/>
            <w:right w:val="none" w:sz="0" w:space="0" w:color="auto"/>
          </w:divBdr>
        </w:div>
        <w:div w:id="642075987">
          <w:marLeft w:val="640"/>
          <w:marRight w:val="0"/>
          <w:marTop w:val="0"/>
          <w:marBottom w:val="0"/>
          <w:divBdr>
            <w:top w:val="none" w:sz="0" w:space="0" w:color="auto"/>
            <w:left w:val="none" w:sz="0" w:space="0" w:color="auto"/>
            <w:bottom w:val="none" w:sz="0" w:space="0" w:color="auto"/>
            <w:right w:val="none" w:sz="0" w:space="0" w:color="auto"/>
          </w:divBdr>
        </w:div>
        <w:div w:id="55976256">
          <w:marLeft w:val="640"/>
          <w:marRight w:val="0"/>
          <w:marTop w:val="0"/>
          <w:marBottom w:val="0"/>
          <w:divBdr>
            <w:top w:val="none" w:sz="0" w:space="0" w:color="auto"/>
            <w:left w:val="none" w:sz="0" w:space="0" w:color="auto"/>
            <w:bottom w:val="none" w:sz="0" w:space="0" w:color="auto"/>
            <w:right w:val="none" w:sz="0" w:space="0" w:color="auto"/>
          </w:divBdr>
        </w:div>
        <w:div w:id="871308884">
          <w:marLeft w:val="640"/>
          <w:marRight w:val="0"/>
          <w:marTop w:val="0"/>
          <w:marBottom w:val="0"/>
          <w:divBdr>
            <w:top w:val="none" w:sz="0" w:space="0" w:color="auto"/>
            <w:left w:val="none" w:sz="0" w:space="0" w:color="auto"/>
            <w:bottom w:val="none" w:sz="0" w:space="0" w:color="auto"/>
            <w:right w:val="none" w:sz="0" w:space="0" w:color="auto"/>
          </w:divBdr>
        </w:div>
        <w:div w:id="2061709825">
          <w:marLeft w:val="640"/>
          <w:marRight w:val="0"/>
          <w:marTop w:val="0"/>
          <w:marBottom w:val="0"/>
          <w:divBdr>
            <w:top w:val="none" w:sz="0" w:space="0" w:color="auto"/>
            <w:left w:val="none" w:sz="0" w:space="0" w:color="auto"/>
            <w:bottom w:val="none" w:sz="0" w:space="0" w:color="auto"/>
            <w:right w:val="none" w:sz="0" w:space="0" w:color="auto"/>
          </w:divBdr>
        </w:div>
        <w:div w:id="2023505021">
          <w:marLeft w:val="640"/>
          <w:marRight w:val="0"/>
          <w:marTop w:val="0"/>
          <w:marBottom w:val="0"/>
          <w:divBdr>
            <w:top w:val="none" w:sz="0" w:space="0" w:color="auto"/>
            <w:left w:val="none" w:sz="0" w:space="0" w:color="auto"/>
            <w:bottom w:val="none" w:sz="0" w:space="0" w:color="auto"/>
            <w:right w:val="none" w:sz="0" w:space="0" w:color="auto"/>
          </w:divBdr>
        </w:div>
        <w:div w:id="814031945">
          <w:marLeft w:val="640"/>
          <w:marRight w:val="0"/>
          <w:marTop w:val="0"/>
          <w:marBottom w:val="0"/>
          <w:divBdr>
            <w:top w:val="none" w:sz="0" w:space="0" w:color="auto"/>
            <w:left w:val="none" w:sz="0" w:space="0" w:color="auto"/>
            <w:bottom w:val="none" w:sz="0" w:space="0" w:color="auto"/>
            <w:right w:val="none" w:sz="0" w:space="0" w:color="auto"/>
          </w:divBdr>
        </w:div>
        <w:div w:id="95175064">
          <w:marLeft w:val="640"/>
          <w:marRight w:val="0"/>
          <w:marTop w:val="0"/>
          <w:marBottom w:val="0"/>
          <w:divBdr>
            <w:top w:val="none" w:sz="0" w:space="0" w:color="auto"/>
            <w:left w:val="none" w:sz="0" w:space="0" w:color="auto"/>
            <w:bottom w:val="none" w:sz="0" w:space="0" w:color="auto"/>
            <w:right w:val="none" w:sz="0" w:space="0" w:color="auto"/>
          </w:divBdr>
        </w:div>
        <w:div w:id="1835491344">
          <w:marLeft w:val="640"/>
          <w:marRight w:val="0"/>
          <w:marTop w:val="0"/>
          <w:marBottom w:val="0"/>
          <w:divBdr>
            <w:top w:val="none" w:sz="0" w:space="0" w:color="auto"/>
            <w:left w:val="none" w:sz="0" w:space="0" w:color="auto"/>
            <w:bottom w:val="none" w:sz="0" w:space="0" w:color="auto"/>
            <w:right w:val="none" w:sz="0" w:space="0" w:color="auto"/>
          </w:divBdr>
        </w:div>
        <w:div w:id="2004238749">
          <w:marLeft w:val="640"/>
          <w:marRight w:val="0"/>
          <w:marTop w:val="0"/>
          <w:marBottom w:val="0"/>
          <w:divBdr>
            <w:top w:val="none" w:sz="0" w:space="0" w:color="auto"/>
            <w:left w:val="none" w:sz="0" w:space="0" w:color="auto"/>
            <w:bottom w:val="none" w:sz="0" w:space="0" w:color="auto"/>
            <w:right w:val="none" w:sz="0" w:space="0" w:color="auto"/>
          </w:divBdr>
        </w:div>
        <w:div w:id="1379627193">
          <w:marLeft w:val="640"/>
          <w:marRight w:val="0"/>
          <w:marTop w:val="0"/>
          <w:marBottom w:val="0"/>
          <w:divBdr>
            <w:top w:val="none" w:sz="0" w:space="0" w:color="auto"/>
            <w:left w:val="none" w:sz="0" w:space="0" w:color="auto"/>
            <w:bottom w:val="none" w:sz="0" w:space="0" w:color="auto"/>
            <w:right w:val="none" w:sz="0" w:space="0" w:color="auto"/>
          </w:divBdr>
        </w:div>
        <w:div w:id="174149376">
          <w:marLeft w:val="640"/>
          <w:marRight w:val="0"/>
          <w:marTop w:val="0"/>
          <w:marBottom w:val="0"/>
          <w:divBdr>
            <w:top w:val="none" w:sz="0" w:space="0" w:color="auto"/>
            <w:left w:val="none" w:sz="0" w:space="0" w:color="auto"/>
            <w:bottom w:val="none" w:sz="0" w:space="0" w:color="auto"/>
            <w:right w:val="none" w:sz="0" w:space="0" w:color="auto"/>
          </w:divBdr>
        </w:div>
        <w:div w:id="1526019688">
          <w:marLeft w:val="640"/>
          <w:marRight w:val="0"/>
          <w:marTop w:val="0"/>
          <w:marBottom w:val="0"/>
          <w:divBdr>
            <w:top w:val="none" w:sz="0" w:space="0" w:color="auto"/>
            <w:left w:val="none" w:sz="0" w:space="0" w:color="auto"/>
            <w:bottom w:val="none" w:sz="0" w:space="0" w:color="auto"/>
            <w:right w:val="none" w:sz="0" w:space="0" w:color="auto"/>
          </w:divBdr>
        </w:div>
        <w:div w:id="1022634752">
          <w:marLeft w:val="640"/>
          <w:marRight w:val="0"/>
          <w:marTop w:val="0"/>
          <w:marBottom w:val="0"/>
          <w:divBdr>
            <w:top w:val="none" w:sz="0" w:space="0" w:color="auto"/>
            <w:left w:val="none" w:sz="0" w:space="0" w:color="auto"/>
            <w:bottom w:val="none" w:sz="0" w:space="0" w:color="auto"/>
            <w:right w:val="none" w:sz="0" w:space="0" w:color="auto"/>
          </w:divBdr>
        </w:div>
        <w:div w:id="851647070">
          <w:marLeft w:val="640"/>
          <w:marRight w:val="0"/>
          <w:marTop w:val="0"/>
          <w:marBottom w:val="0"/>
          <w:divBdr>
            <w:top w:val="none" w:sz="0" w:space="0" w:color="auto"/>
            <w:left w:val="none" w:sz="0" w:space="0" w:color="auto"/>
            <w:bottom w:val="none" w:sz="0" w:space="0" w:color="auto"/>
            <w:right w:val="none" w:sz="0" w:space="0" w:color="auto"/>
          </w:divBdr>
        </w:div>
        <w:div w:id="213393822">
          <w:marLeft w:val="640"/>
          <w:marRight w:val="0"/>
          <w:marTop w:val="0"/>
          <w:marBottom w:val="0"/>
          <w:divBdr>
            <w:top w:val="none" w:sz="0" w:space="0" w:color="auto"/>
            <w:left w:val="none" w:sz="0" w:space="0" w:color="auto"/>
            <w:bottom w:val="none" w:sz="0" w:space="0" w:color="auto"/>
            <w:right w:val="none" w:sz="0" w:space="0" w:color="auto"/>
          </w:divBdr>
        </w:div>
        <w:div w:id="1019433254">
          <w:marLeft w:val="640"/>
          <w:marRight w:val="0"/>
          <w:marTop w:val="0"/>
          <w:marBottom w:val="0"/>
          <w:divBdr>
            <w:top w:val="none" w:sz="0" w:space="0" w:color="auto"/>
            <w:left w:val="none" w:sz="0" w:space="0" w:color="auto"/>
            <w:bottom w:val="none" w:sz="0" w:space="0" w:color="auto"/>
            <w:right w:val="none" w:sz="0" w:space="0" w:color="auto"/>
          </w:divBdr>
        </w:div>
        <w:div w:id="896820462">
          <w:marLeft w:val="640"/>
          <w:marRight w:val="0"/>
          <w:marTop w:val="0"/>
          <w:marBottom w:val="0"/>
          <w:divBdr>
            <w:top w:val="none" w:sz="0" w:space="0" w:color="auto"/>
            <w:left w:val="none" w:sz="0" w:space="0" w:color="auto"/>
            <w:bottom w:val="none" w:sz="0" w:space="0" w:color="auto"/>
            <w:right w:val="none" w:sz="0" w:space="0" w:color="auto"/>
          </w:divBdr>
        </w:div>
        <w:div w:id="873150263">
          <w:marLeft w:val="640"/>
          <w:marRight w:val="0"/>
          <w:marTop w:val="0"/>
          <w:marBottom w:val="0"/>
          <w:divBdr>
            <w:top w:val="none" w:sz="0" w:space="0" w:color="auto"/>
            <w:left w:val="none" w:sz="0" w:space="0" w:color="auto"/>
            <w:bottom w:val="none" w:sz="0" w:space="0" w:color="auto"/>
            <w:right w:val="none" w:sz="0" w:space="0" w:color="auto"/>
          </w:divBdr>
        </w:div>
        <w:div w:id="1545096121">
          <w:marLeft w:val="640"/>
          <w:marRight w:val="0"/>
          <w:marTop w:val="0"/>
          <w:marBottom w:val="0"/>
          <w:divBdr>
            <w:top w:val="none" w:sz="0" w:space="0" w:color="auto"/>
            <w:left w:val="none" w:sz="0" w:space="0" w:color="auto"/>
            <w:bottom w:val="none" w:sz="0" w:space="0" w:color="auto"/>
            <w:right w:val="none" w:sz="0" w:space="0" w:color="auto"/>
          </w:divBdr>
        </w:div>
        <w:div w:id="520046692">
          <w:marLeft w:val="640"/>
          <w:marRight w:val="0"/>
          <w:marTop w:val="0"/>
          <w:marBottom w:val="0"/>
          <w:divBdr>
            <w:top w:val="none" w:sz="0" w:space="0" w:color="auto"/>
            <w:left w:val="none" w:sz="0" w:space="0" w:color="auto"/>
            <w:bottom w:val="none" w:sz="0" w:space="0" w:color="auto"/>
            <w:right w:val="none" w:sz="0" w:space="0" w:color="auto"/>
          </w:divBdr>
        </w:div>
        <w:div w:id="1140805870">
          <w:marLeft w:val="640"/>
          <w:marRight w:val="0"/>
          <w:marTop w:val="0"/>
          <w:marBottom w:val="0"/>
          <w:divBdr>
            <w:top w:val="none" w:sz="0" w:space="0" w:color="auto"/>
            <w:left w:val="none" w:sz="0" w:space="0" w:color="auto"/>
            <w:bottom w:val="none" w:sz="0" w:space="0" w:color="auto"/>
            <w:right w:val="none" w:sz="0" w:space="0" w:color="auto"/>
          </w:divBdr>
        </w:div>
        <w:div w:id="1628201810">
          <w:marLeft w:val="640"/>
          <w:marRight w:val="0"/>
          <w:marTop w:val="0"/>
          <w:marBottom w:val="0"/>
          <w:divBdr>
            <w:top w:val="none" w:sz="0" w:space="0" w:color="auto"/>
            <w:left w:val="none" w:sz="0" w:space="0" w:color="auto"/>
            <w:bottom w:val="none" w:sz="0" w:space="0" w:color="auto"/>
            <w:right w:val="none" w:sz="0" w:space="0" w:color="auto"/>
          </w:divBdr>
        </w:div>
        <w:div w:id="1729497537">
          <w:marLeft w:val="640"/>
          <w:marRight w:val="0"/>
          <w:marTop w:val="0"/>
          <w:marBottom w:val="0"/>
          <w:divBdr>
            <w:top w:val="none" w:sz="0" w:space="0" w:color="auto"/>
            <w:left w:val="none" w:sz="0" w:space="0" w:color="auto"/>
            <w:bottom w:val="none" w:sz="0" w:space="0" w:color="auto"/>
            <w:right w:val="none" w:sz="0" w:space="0" w:color="auto"/>
          </w:divBdr>
        </w:div>
        <w:div w:id="692734026">
          <w:marLeft w:val="640"/>
          <w:marRight w:val="0"/>
          <w:marTop w:val="0"/>
          <w:marBottom w:val="0"/>
          <w:divBdr>
            <w:top w:val="none" w:sz="0" w:space="0" w:color="auto"/>
            <w:left w:val="none" w:sz="0" w:space="0" w:color="auto"/>
            <w:bottom w:val="none" w:sz="0" w:space="0" w:color="auto"/>
            <w:right w:val="none" w:sz="0" w:space="0" w:color="auto"/>
          </w:divBdr>
        </w:div>
        <w:div w:id="1478910292">
          <w:marLeft w:val="640"/>
          <w:marRight w:val="0"/>
          <w:marTop w:val="0"/>
          <w:marBottom w:val="0"/>
          <w:divBdr>
            <w:top w:val="none" w:sz="0" w:space="0" w:color="auto"/>
            <w:left w:val="none" w:sz="0" w:space="0" w:color="auto"/>
            <w:bottom w:val="none" w:sz="0" w:space="0" w:color="auto"/>
            <w:right w:val="none" w:sz="0" w:space="0" w:color="auto"/>
          </w:divBdr>
        </w:div>
        <w:div w:id="181626792">
          <w:marLeft w:val="640"/>
          <w:marRight w:val="0"/>
          <w:marTop w:val="0"/>
          <w:marBottom w:val="0"/>
          <w:divBdr>
            <w:top w:val="none" w:sz="0" w:space="0" w:color="auto"/>
            <w:left w:val="none" w:sz="0" w:space="0" w:color="auto"/>
            <w:bottom w:val="none" w:sz="0" w:space="0" w:color="auto"/>
            <w:right w:val="none" w:sz="0" w:space="0" w:color="auto"/>
          </w:divBdr>
        </w:div>
        <w:div w:id="1243032108">
          <w:marLeft w:val="640"/>
          <w:marRight w:val="0"/>
          <w:marTop w:val="0"/>
          <w:marBottom w:val="0"/>
          <w:divBdr>
            <w:top w:val="none" w:sz="0" w:space="0" w:color="auto"/>
            <w:left w:val="none" w:sz="0" w:space="0" w:color="auto"/>
            <w:bottom w:val="none" w:sz="0" w:space="0" w:color="auto"/>
            <w:right w:val="none" w:sz="0" w:space="0" w:color="auto"/>
          </w:divBdr>
        </w:div>
        <w:div w:id="1951618657">
          <w:marLeft w:val="640"/>
          <w:marRight w:val="0"/>
          <w:marTop w:val="0"/>
          <w:marBottom w:val="0"/>
          <w:divBdr>
            <w:top w:val="none" w:sz="0" w:space="0" w:color="auto"/>
            <w:left w:val="none" w:sz="0" w:space="0" w:color="auto"/>
            <w:bottom w:val="none" w:sz="0" w:space="0" w:color="auto"/>
            <w:right w:val="none" w:sz="0" w:space="0" w:color="auto"/>
          </w:divBdr>
        </w:div>
        <w:div w:id="1556619383">
          <w:marLeft w:val="640"/>
          <w:marRight w:val="0"/>
          <w:marTop w:val="0"/>
          <w:marBottom w:val="0"/>
          <w:divBdr>
            <w:top w:val="none" w:sz="0" w:space="0" w:color="auto"/>
            <w:left w:val="none" w:sz="0" w:space="0" w:color="auto"/>
            <w:bottom w:val="none" w:sz="0" w:space="0" w:color="auto"/>
            <w:right w:val="none" w:sz="0" w:space="0" w:color="auto"/>
          </w:divBdr>
        </w:div>
        <w:div w:id="1965235806">
          <w:marLeft w:val="640"/>
          <w:marRight w:val="0"/>
          <w:marTop w:val="0"/>
          <w:marBottom w:val="0"/>
          <w:divBdr>
            <w:top w:val="none" w:sz="0" w:space="0" w:color="auto"/>
            <w:left w:val="none" w:sz="0" w:space="0" w:color="auto"/>
            <w:bottom w:val="none" w:sz="0" w:space="0" w:color="auto"/>
            <w:right w:val="none" w:sz="0" w:space="0" w:color="auto"/>
          </w:divBdr>
        </w:div>
        <w:div w:id="236598793">
          <w:marLeft w:val="640"/>
          <w:marRight w:val="0"/>
          <w:marTop w:val="0"/>
          <w:marBottom w:val="0"/>
          <w:divBdr>
            <w:top w:val="none" w:sz="0" w:space="0" w:color="auto"/>
            <w:left w:val="none" w:sz="0" w:space="0" w:color="auto"/>
            <w:bottom w:val="none" w:sz="0" w:space="0" w:color="auto"/>
            <w:right w:val="none" w:sz="0" w:space="0" w:color="auto"/>
          </w:divBdr>
        </w:div>
        <w:div w:id="331179885">
          <w:marLeft w:val="640"/>
          <w:marRight w:val="0"/>
          <w:marTop w:val="0"/>
          <w:marBottom w:val="0"/>
          <w:divBdr>
            <w:top w:val="none" w:sz="0" w:space="0" w:color="auto"/>
            <w:left w:val="none" w:sz="0" w:space="0" w:color="auto"/>
            <w:bottom w:val="none" w:sz="0" w:space="0" w:color="auto"/>
            <w:right w:val="none" w:sz="0" w:space="0" w:color="auto"/>
          </w:divBdr>
        </w:div>
        <w:div w:id="1527668918">
          <w:marLeft w:val="640"/>
          <w:marRight w:val="0"/>
          <w:marTop w:val="0"/>
          <w:marBottom w:val="0"/>
          <w:divBdr>
            <w:top w:val="none" w:sz="0" w:space="0" w:color="auto"/>
            <w:left w:val="none" w:sz="0" w:space="0" w:color="auto"/>
            <w:bottom w:val="none" w:sz="0" w:space="0" w:color="auto"/>
            <w:right w:val="none" w:sz="0" w:space="0" w:color="auto"/>
          </w:divBdr>
        </w:div>
        <w:div w:id="1179272748">
          <w:marLeft w:val="640"/>
          <w:marRight w:val="0"/>
          <w:marTop w:val="0"/>
          <w:marBottom w:val="0"/>
          <w:divBdr>
            <w:top w:val="none" w:sz="0" w:space="0" w:color="auto"/>
            <w:left w:val="none" w:sz="0" w:space="0" w:color="auto"/>
            <w:bottom w:val="none" w:sz="0" w:space="0" w:color="auto"/>
            <w:right w:val="none" w:sz="0" w:space="0" w:color="auto"/>
          </w:divBdr>
        </w:div>
        <w:div w:id="787552401">
          <w:marLeft w:val="640"/>
          <w:marRight w:val="0"/>
          <w:marTop w:val="0"/>
          <w:marBottom w:val="0"/>
          <w:divBdr>
            <w:top w:val="none" w:sz="0" w:space="0" w:color="auto"/>
            <w:left w:val="none" w:sz="0" w:space="0" w:color="auto"/>
            <w:bottom w:val="none" w:sz="0" w:space="0" w:color="auto"/>
            <w:right w:val="none" w:sz="0" w:space="0" w:color="auto"/>
          </w:divBdr>
        </w:div>
        <w:div w:id="347100251">
          <w:marLeft w:val="640"/>
          <w:marRight w:val="0"/>
          <w:marTop w:val="0"/>
          <w:marBottom w:val="0"/>
          <w:divBdr>
            <w:top w:val="none" w:sz="0" w:space="0" w:color="auto"/>
            <w:left w:val="none" w:sz="0" w:space="0" w:color="auto"/>
            <w:bottom w:val="none" w:sz="0" w:space="0" w:color="auto"/>
            <w:right w:val="none" w:sz="0" w:space="0" w:color="auto"/>
          </w:divBdr>
        </w:div>
        <w:div w:id="901797265">
          <w:marLeft w:val="640"/>
          <w:marRight w:val="0"/>
          <w:marTop w:val="0"/>
          <w:marBottom w:val="0"/>
          <w:divBdr>
            <w:top w:val="none" w:sz="0" w:space="0" w:color="auto"/>
            <w:left w:val="none" w:sz="0" w:space="0" w:color="auto"/>
            <w:bottom w:val="none" w:sz="0" w:space="0" w:color="auto"/>
            <w:right w:val="none" w:sz="0" w:space="0" w:color="auto"/>
          </w:divBdr>
        </w:div>
        <w:div w:id="810680428">
          <w:marLeft w:val="640"/>
          <w:marRight w:val="0"/>
          <w:marTop w:val="0"/>
          <w:marBottom w:val="0"/>
          <w:divBdr>
            <w:top w:val="none" w:sz="0" w:space="0" w:color="auto"/>
            <w:left w:val="none" w:sz="0" w:space="0" w:color="auto"/>
            <w:bottom w:val="none" w:sz="0" w:space="0" w:color="auto"/>
            <w:right w:val="none" w:sz="0" w:space="0" w:color="auto"/>
          </w:divBdr>
        </w:div>
        <w:div w:id="946624133">
          <w:marLeft w:val="640"/>
          <w:marRight w:val="0"/>
          <w:marTop w:val="0"/>
          <w:marBottom w:val="0"/>
          <w:divBdr>
            <w:top w:val="none" w:sz="0" w:space="0" w:color="auto"/>
            <w:left w:val="none" w:sz="0" w:space="0" w:color="auto"/>
            <w:bottom w:val="none" w:sz="0" w:space="0" w:color="auto"/>
            <w:right w:val="none" w:sz="0" w:space="0" w:color="auto"/>
          </w:divBdr>
        </w:div>
        <w:div w:id="1351370473">
          <w:marLeft w:val="640"/>
          <w:marRight w:val="0"/>
          <w:marTop w:val="0"/>
          <w:marBottom w:val="0"/>
          <w:divBdr>
            <w:top w:val="none" w:sz="0" w:space="0" w:color="auto"/>
            <w:left w:val="none" w:sz="0" w:space="0" w:color="auto"/>
            <w:bottom w:val="none" w:sz="0" w:space="0" w:color="auto"/>
            <w:right w:val="none" w:sz="0" w:space="0" w:color="auto"/>
          </w:divBdr>
        </w:div>
        <w:div w:id="1724870853">
          <w:marLeft w:val="640"/>
          <w:marRight w:val="0"/>
          <w:marTop w:val="0"/>
          <w:marBottom w:val="0"/>
          <w:divBdr>
            <w:top w:val="none" w:sz="0" w:space="0" w:color="auto"/>
            <w:left w:val="none" w:sz="0" w:space="0" w:color="auto"/>
            <w:bottom w:val="none" w:sz="0" w:space="0" w:color="auto"/>
            <w:right w:val="none" w:sz="0" w:space="0" w:color="auto"/>
          </w:divBdr>
        </w:div>
        <w:div w:id="1387025322">
          <w:marLeft w:val="640"/>
          <w:marRight w:val="0"/>
          <w:marTop w:val="0"/>
          <w:marBottom w:val="0"/>
          <w:divBdr>
            <w:top w:val="none" w:sz="0" w:space="0" w:color="auto"/>
            <w:left w:val="none" w:sz="0" w:space="0" w:color="auto"/>
            <w:bottom w:val="none" w:sz="0" w:space="0" w:color="auto"/>
            <w:right w:val="none" w:sz="0" w:space="0" w:color="auto"/>
          </w:divBdr>
        </w:div>
        <w:div w:id="1041637691">
          <w:marLeft w:val="640"/>
          <w:marRight w:val="0"/>
          <w:marTop w:val="0"/>
          <w:marBottom w:val="0"/>
          <w:divBdr>
            <w:top w:val="none" w:sz="0" w:space="0" w:color="auto"/>
            <w:left w:val="none" w:sz="0" w:space="0" w:color="auto"/>
            <w:bottom w:val="none" w:sz="0" w:space="0" w:color="auto"/>
            <w:right w:val="none" w:sz="0" w:space="0" w:color="auto"/>
          </w:divBdr>
        </w:div>
        <w:div w:id="1635216983">
          <w:marLeft w:val="640"/>
          <w:marRight w:val="0"/>
          <w:marTop w:val="0"/>
          <w:marBottom w:val="0"/>
          <w:divBdr>
            <w:top w:val="none" w:sz="0" w:space="0" w:color="auto"/>
            <w:left w:val="none" w:sz="0" w:space="0" w:color="auto"/>
            <w:bottom w:val="none" w:sz="0" w:space="0" w:color="auto"/>
            <w:right w:val="none" w:sz="0" w:space="0" w:color="auto"/>
          </w:divBdr>
        </w:div>
        <w:div w:id="870647654">
          <w:marLeft w:val="640"/>
          <w:marRight w:val="0"/>
          <w:marTop w:val="0"/>
          <w:marBottom w:val="0"/>
          <w:divBdr>
            <w:top w:val="none" w:sz="0" w:space="0" w:color="auto"/>
            <w:left w:val="none" w:sz="0" w:space="0" w:color="auto"/>
            <w:bottom w:val="none" w:sz="0" w:space="0" w:color="auto"/>
            <w:right w:val="none" w:sz="0" w:space="0" w:color="auto"/>
          </w:divBdr>
        </w:div>
        <w:div w:id="1333678674">
          <w:marLeft w:val="640"/>
          <w:marRight w:val="0"/>
          <w:marTop w:val="0"/>
          <w:marBottom w:val="0"/>
          <w:divBdr>
            <w:top w:val="none" w:sz="0" w:space="0" w:color="auto"/>
            <w:left w:val="none" w:sz="0" w:space="0" w:color="auto"/>
            <w:bottom w:val="none" w:sz="0" w:space="0" w:color="auto"/>
            <w:right w:val="none" w:sz="0" w:space="0" w:color="auto"/>
          </w:divBdr>
        </w:div>
        <w:div w:id="892618262">
          <w:marLeft w:val="640"/>
          <w:marRight w:val="0"/>
          <w:marTop w:val="0"/>
          <w:marBottom w:val="0"/>
          <w:divBdr>
            <w:top w:val="none" w:sz="0" w:space="0" w:color="auto"/>
            <w:left w:val="none" w:sz="0" w:space="0" w:color="auto"/>
            <w:bottom w:val="none" w:sz="0" w:space="0" w:color="auto"/>
            <w:right w:val="none" w:sz="0" w:space="0" w:color="auto"/>
          </w:divBdr>
        </w:div>
        <w:div w:id="1388333980">
          <w:marLeft w:val="640"/>
          <w:marRight w:val="0"/>
          <w:marTop w:val="0"/>
          <w:marBottom w:val="0"/>
          <w:divBdr>
            <w:top w:val="none" w:sz="0" w:space="0" w:color="auto"/>
            <w:left w:val="none" w:sz="0" w:space="0" w:color="auto"/>
            <w:bottom w:val="none" w:sz="0" w:space="0" w:color="auto"/>
            <w:right w:val="none" w:sz="0" w:space="0" w:color="auto"/>
          </w:divBdr>
        </w:div>
        <w:div w:id="1256094542">
          <w:marLeft w:val="640"/>
          <w:marRight w:val="0"/>
          <w:marTop w:val="0"/>
          <w:marBottom w:val="0"/>
          <w:divBdr>
            <w:top w:val="none" w:sz="0" w:space="0" w:color="auto"/>
            <w:left w:val="none" w:sz="0" w:space="0" w:color="auto"/>
            <w:bottom w:val="none" w:sz="0" w:space="0" w:color="auto"/>
            <w:right w:val="none" w:sz="0" w:space="0" w:color="auto"/>
          </w:divBdr>
        </w:div>
        <w:div w:id="135880354">
          <w:marLeft w:val="640"/>
          <w:marRight w:val="0"/>
          <w:marTop w:val="0"/>
          <w:marBottom w:val="0"/>
          <w:divBdr>
            <w:top w:val="none" w:sz="0" w:space="0" w:color="auto"/>
            <w:left w:val="none" w:sz="0" w:space="0" w:color="auto"/>
            <w:bottom w:val="none" w:sz="0" w:space="0" w:color="auto"/>
            <w:right w:val="none" w:sz="0" w:space="0" w:color="auto"/>
          </w:divBdr>
        </w:div>
        <w:div w:id="591165190">
          <w:marLeft w:val="640"/>
          <w:marRight w:val="0"/>
          <w:marTop w:val="0"/>
          <w:marBottom w:val="0"/>
          <w:divBdr>
            <w:top w:val="none" w:sz="0" w:space="0" w:color="auto"/>
            <w:left w:val="none" w:sz="0" w:space="0" w:color="auto"/>
            <w:bottom w:val="none" w:sz="0" w:space="0" w:color="auto"/>
            <w:right w:val="none" w:sz="0" w:space="0" w:color="auto"/>
          </w:divBdr>
        </w:div>
        <w:div w:id="1130241206">
          <w:marLeft w:val="640"/>
          <w:marRight w:val="0"/>
          <w:marTop w:val="0"/>
          <w:marBottom w:val="0"/>
          <w:divBdr>
            <w:top w:val="none" w:sz="0" w:space="0" w:color="auto"/>
            <w:left w:val="none" w:sz="0" w:space="0" w:color="auto"/>
            <w:bottom w:val="none" w:sz="0" w:space="0" w:color="auto"/>
            <w:right w:val="none" w:sz="0" w:space="0" w:color="auto"/>
          </w:divBdr>
        </w:div>
        <w:div w:id="331303994">
          <w:marLeft w:val="640"/>
          <w:marRight w:val="0"/>
          <w:marTop w:val="0"/>
          <w:marBottom w:val="0"/>
          <w:divBdr>
            <w:top w:val="none" w:sz="0" w:space="0" w:color="auto"/>
            <w:left w:val="none" w:sz="0" w:space="0" w:color="auto"/>
            <w:bottom w:val="none" w:sz="0" w:space="0" w:color="auto"/>
            <w:right w:val="none" w:sz="0" w:space="0" w:color="auto"/>
          </w:divBdr>
        </w:div>
        <w:div w:id="1577323269">
          <w:marLeft w:val="640"/>
          <w:marRight w:val="0"/>
          <w:marTop w:val="0"/>
          <w:marBottom w:val="0"/>
          <w:divBdr>
            <w:top w:val="none" w:sz="0" w:space="0" w:color="auto"/>
            <w:left w:val="none" w:sz="0" w:space="0" w:color="auto"/>
            <w:bottom w:val="none" w:sz="0" w:space="0" w:color="auto"/>
            <w:right w:val="none" w:sz="0" w:space="0" w:color="auto"/>
          </w:divBdr>
        </w:div>
        <w:div w:id="1478689982">
          <w:marLeft w:val="640"/>
          <w:marRight w:val="0"/>
          <w:marTop w:val="0"/>
          <w:marBottom w:val="0"/>
          <w:divBdr>
            <w:top w:val="none" w:sz="0" w:space="0" w:color="auto"/>
            <w:left w:val="none" w:sz="0" w:space="0" w:color="auto"/>
            <w:bottom w:val="none" w:sz="0" w:space="0" w:color="auto"/>
            <w:right w:val="none" w:sz="0" w:space="0" w:color="auto"/>
          </w:divBdr>
        </w:div>
        <w:div w:id="1678191457">
          <w:marLeft w:val="640"/>
          <w:marRight w:val="0"/>
          <w:marTop w:val="0"/>
          <w:marBottom w:val="0"/>
          <w:divBdr>
            <w:top w:val="none" w:sz="0" w:space="0" w:color="auto"/>
            <w:left w:val="none" w:sz="0" w:space="0" w:color="auto"/>
            <w:bottom w:val="none" w:sz="0" w:space="0" w:color="auto"/>
            <w:right w:val="none" w:sz="0" w:space="0" w:color="auto"/>
          </w:divBdr>
        </w:div>
        <w:div w:id="1014841816">
          <w:marLeft w:val="640"/>
          <w:marRight w:val="0"/>
          <w:marTop w:val="0"/>
          <w:marBottom w:val="0"/>
          <w:divBdr>
            <w:top w:val="none" w:sz="0" w:space="0" w:color="auto"/>
            <w:left w:val="none" w:sz="0" w:space="0" w:color="auto"/>
            <w:bottom w:val="none" w:sz="0" w:space="0" w:color="auto"/>
            <w:right w:val="none" w:sz="0" w:space="0" w:color="auto"/>
          </w:divBdr>
        </w:div>
        <w:div w:id="238642575">
          <w:marLeft w:val="640"/>
          <w:marRight w:val="0"/>
          <w:marTop w:val="0"/>
          <w:marBottom w:val="0"/>
          <w:divBdr>
            <w:top w:val="none" w:sz="0" w:space="0" w:color="auto"/>
            <w:left w:val="none" w:sz="0" w:space="0" w:color="auto"/>
            <w:bottom w:val="none" w:sz="0" w:space="0" w:color="auto"/>
            <w:right w:val="none" w:sz="0" w:space="0" w:color="auto"/>
          </w:divBdr>
        </w:div>
        <w:div w:id="1051076808">
          <w:marLeft w:val="640"/>
          <w:marRight w:val="0"/>
          <w:marTop w:val="0"/>
          <w:marBottom w:val="0"/>
          <w:divBdr>
            <w:top w:val="none" w:sz="0" w:space="0" w:color="auto"/>
            <w:left w:val="none" w:sz="0" w:space="0" w:color="auto"/>
            <w:bottom w:val="none" w:sz="0" w:space="0" w:color="auto"/>
            <w:right w:val="none" w:sz="0" w:space="0" w:color="auto"/>
          </w:divBdr>
        </w:div>
        <w:div w:id="483930778">
          <w:marLeft w:val="640"/>
          <w:marRight w:val="0"/>
          <w:marTop w:val="0"/>
          <w:marBottom w:val="0"/>
          <w:divBdr>
            <w:top w:val="none" w:sz="0" w:space="0" w:color="auto"/>
            <w:left w:val="none" w:sz="0" w:space="0" w:color="auto"/>
            <w:bottom w:val="none" w:sz="0" w:space="0" w:color="auto"/>
            <w:right w:val="none" w:sz="0" w:space="0" w:color="auto"/>
          </w:divBdr>
        </w:div>
        <w:div w:id="1257978928">
          <w:marLeft w:val="640"/>
          <w:marRight w:val="0"/>
          <w:marTop w:val="0"/>
          <w:marBottom w:val="0"/>
          <w:divBdr>
            <w:top w:val="none" w:sz="0" w:space="0" w:color="auto"/>
            <w:left w:val="none" w:sz="0" w:space="0" w:color="auto"/>
            <w:bottom w:val="none" w:sz="0" w:space="0" w:color="auto"/>
            <w:right w:val="none" w:sz="0" w:space="0" w:color="auto"/>
          </w:divBdr>
        </w:div>
      </w:divsChild>
    </w:div>
    <w:div w:id="148980800">
      <w:bodyDiv w:val="1"/>
      <w:marLeft w:val="0"/>
      <w:marRight w:val="0"/>
      <w:marTop w:val="0"/>
      <w:marBottom w:val="0"/>
      <w:divBdr>
        <w:top w:val="none" w:sz="0" w:space="0" w:color="auto"/>
        <w:left w:val="none" w:sz="0" w:space="0" w:color="auto"/>
        <w:bottom w:val="none" w:sz="0" w:space="0" w:color="auto"/>
        <w:right w:val="none" w:sz="0" w:space="0" w:color="auto"/>
      </w:divBdr>
      <w:divsChild>
        <w:div w:id="1202206430">
          <w:marLeft w:val="640"/>
          <w:marRight w:val="0"/>
          <w:marTop w:val="0"/>
          <w:marBottom w:val="0"/>
          <w:divBdr>
            <w:top w:val="none" w:sz="0" w:space="0" w:color="auto"/>
            <w:left w:val="none" w:sz="0" w:space="0" w:color="auto"/>
            <w:bottom w:val="none" w:sz="0" w:space="0" w:color="auto"/>
            <w:right w:val="none" w:sz="0" w:space="0" w:color="auto"/>
          </w:divBdr>
        </w:div>
        <w:div w:id="1819227315">
          <w:marLeft w:val="640"/>
          <w:marRight w:val="0"/>
          <w:marTop w:val="0"/>
          <w:marBottom w:val="0"/>
          <w:divBdr>
            <w:top w:val="none" w:sz="0" w:space="0" w:color="auto"/>
            <w:left w:val="none" w:sz="0" w:space="0" w:color="auto"/>
            <w:bottom w:val="none" w:sz="0" w:space="0" w:color="auto"/>
            <w:right w:val="none" w:sz="0" w:space="0" w:color="auto"/>
          </w:divBdr>
        </w:div>
        <w:div w:id="1034766218">
          <w:marLeft w:val="640"/>
          <w:marRight w:val="0"/>
          <w:marTop w:val="0"/>
          <w:marBottom w:val="0"/>
          <w:divBdr>
            <w:top w:val="none" w:sz="0" w:space="0" w:color="auto"/>
            <w:left w:val="none" w:sz="0" w:space="0" w:color="auto"/>
            <w:bottom w:val="none" w:sz="0" w:space="0" w:color="auto"/>
            <w:right w:val="none" w:sz="0" w:space="0" w:color="auto"/>
          </w:divBdr>
        </w:div>
        <w:div w:id="157035914">
          <w:marLeft w:val="640"/>
          <w:marRight w:val="0"/>
          <w:marTop w:val="0"/>
          <w:marBottom w:val="0"/>
          <w:divBdr>
            <w:top w:val="none" w:sz="0" w:space="0" w:color="auto"/>
            <w:left w:val="none" w:sz="0" w:space="0" w:color="auto"/>
            <w:bottom w:val="none" w:sz="0" w:space="0" w:color="auto"/>
            <w:right w:val="none" w:sz="0" w:space="0" w:color="auto"/>
          </w:divBdr>
        </w:div>
        <w:div w:id="678317280">
          <w:marLeft w:val="640"/>
          <w:marRight w:val="0"/>
          <w:marTop w:val="0"/>
          <w:marBottom w:val="0"/>
          <w:divBdr>
            <w:top w:val="none" w:sz="0" w:space="0" w:color="auto"/>
            <w:left w:val="none" w:sz="0" w:space="0" w:color="auto"/>
            <w:bottom w:val="none" w:sz="0" w:space="0" w:color="auto"/>
            <w:right w:val="none" w:sz="0" w:space="0" w:color="auto"/>
          </w:divBdr>
        </w:div>
        <w:div w:id="1493643163">
          <w:marLeft w:val="640"/>
          <w:marRight w:val="0"/>
          <w:marTop w:val="0"/>
          <w:marBottom w:val="0"/>
          <w:divBdr>
            <w:top w:val="none" w:sz="0" w:space="0" w:color="auto"/>
            <w:left w:val="none" w:sz="0" w:space="0" w:color="auto"/>
            <w:bottom w:val="none" w:sz="0" w:space="0" w:color="auto"/>
            <w:right w:val="none" w:sz="0" w:space="0" w:color="auto"/>
          </w:divBdr>
        </w:div>
        <w:div w:id="1968121799">
          <w:marLeft w:val="640"/>
          <w:marRight w:val="0"/>
          <w:marTop w:val="0"/>
          <w:marBottom w:val="0"/>
          <w:divBdr>
            <w:top w:val="none" w:sz="0" w:space="0" w:color="auto"/>
            <w:left w:val="none" w:sz="0" w:space="0" w:color="auto"/>
            <w:bottom w:val="none" w:sz="0" w:space="0" w:color="auto"/>
            <w:right w:val="none" w:sz="0" w:space="0" w:color="auto"/>
          </w:divBdr>
        </w:div>
        <w:div w:id="281421808">
          <w:marLeft w:val="640"/>
          <w:marRight w:val="0"/>
          <w:marTop w:val="0"/>
          <w:marBottom w:val="0"/>
          <w:divBdr>
            <w:top w:val="none" w:sz="0" w:space="0" w:color="auto"/>
            <w:left w:val="none" w:sz="0" w:space="0" w:color="auto"/>
            <w:bottom w:val="none" w:sz="0" w:space="0" w:color="auto"/>
            <w:right w:val="none" w:sz="0" w:space="0" w:color="auto"/>
          </w:divBdr>
        </w:div>
        <w:div w:id="917251435">
          <w:marLeft w:val="640"/>
          <w:marRight w:val="0"/>
          <w:marTop w:val="0"/>
          <w:marBottom w:val="0"/>
          <w:divBdr>
            <w:top w:val="none" w:sz="0" w:space="0" w:color="auto"/>
            <w:left w:val="none" w:sz="0" w:space="0" w:color="auto"/>
            <w:bottom w:val="none" w:sz="0" w:space="0" w:color="auto"/>
            <w:right w:val="none" w:sz="0" w:space="0" w:color="auto"/>
          </w:divBdr>
        </w:div>
        <w:div w:id="387454455">
          <w:marLeft w:val="640"/>
          <w:marRight w:val="0"/>
          <w:marTop w:val="0"/>
          <w:marBottom w:val="0"/>
          <w:divBdr>
            <w:top w:val="none" w:sz="0" w:space="0" w:color="auto"/>
            <w:left w:val="none" w:sz="0" w:space="0" w:color="auto"/>
            <w:bottom w:val="none" w:sz="0" w:space="0" w:color="auto"/>
            <w:right w:val="none" w:sz="0" w:space="0" w:color="auto"/>
          </w:divBdr>
        </w:div>
        <w:div w:id="1157382505">
          <w:marLeft w:val="640"/>
          <w:marRight w:val="0"/>
          <w:marTop w:val="0"/>
          <w:marBottom w:val="0"/>
          <w:divBdr>
            <w:top w:val="none" w:sz="0" w:space="0" w:color="auto"/>
            <w:left w:val="none" w:sz="0" w:space="0" w:color="auto"/>
            <w:bottom w:val="none" w:sz="0" w:space="0" w:color="auto"/>
            <w:right w:val="none" w:sz="0" w:space="0" w:color="auto"/>
          </w:divBdr>
        </w:div>
        <w:div w:id="1776249183">
          <w:marLeft w:val="640"/>
          <w:marRight w:val="0"/>
          <w:marTop w:val="0"/>
          <w:marBottom w:val="0"/>
          <w:divBdr>
            <w:top w:val="none" w:sz="0" w:space="0" w:color="auto"/>
            <w:left w:val="none" w:sz="0" w:space="0" w:color="auto"/>
            <w:bottom w:val="none" w:sz="0" w:space="0" w:color="auto"/>
            <w:right w:val="none" w:sz="0" w:space="0" w:color="auto"/>
          </w:divBdr>
        </w:div>
        <w:div w:id="338197818">
          <w:marLeft w:val="640"/>
          <w:marRight w:val="0"/>
          <w:marTop w:val="0"/>
          <w:marBottom w:val="0"/>
          <w:divBdr>
            <w:top w:val="none" w:sz="0" w:space="0" w:color="auto"/>
            <w:left w:val="none" w:sz="0" w:space="0" w:color="auto"/>
            <w:bottom w:val="none" w:sz="0" w:space="0" w:color="auto"/>
            <w:right w:val="none" w:sz="0" w:space="0" w:color="auto"/>
          </w:divBdr>
        </w:div>
        <w:div w:id="1488012166">
          <w:marLeft w:val="640"/>
          <w:marRight w:val="0"/>
          <w:marTop w:val="0"/>
          <w:marBottom w:val="0"/>
          <w:divBdr>
            <w:top w:val="none" w:sz="0" w:space="0" w:color="auto"/>
            <w:left w:val="none" w:sz="0" w:space="0" w:color="auto"/>
            <w:bottom w:val="none" w:sz="0" w:space="0" w:color="auto"/>
            <w:right w:val="none" w:sz="0" w:space="0" w:color="auto"/>
          </w:divBdr>
        </w:div>
        <w:div w:id="307587928">
          <w:marLeft w:val="640"/>
          <w:marRight w:val="0"/>
          <w:marTop w:val="0"/>
          <w:marBottom w:val="0"/>
          <w:divBdr>
            <w:top w:val="none" w:sz="0" w:space="0" w:color="auto"/>
            <w:left w:val="none" w:sz="0" w:space="0" w:color="auto"/>
            <w:bottom w:val="none" w:sz="0" w:space="0" w:color="auto"/>
            <w:right w:val="none" w:sz="0" w:space="0" w:color="auto"/>
          </w:divBdr>
        </w:div>
        <w:div w:id="1096361952">
          <w:marLeft w:val="640"/>
          <w:marRight w:val="0"/>
          <w:marTop w:val="0"/>
          <w:marBottom w:val="0"/>
          <w:divBdr>
            <w:top w:val="none" w:sz="0" w:space="0" w:color="auto"/>
            <w:left w:val="none" w:sz="0" w:space="0" w:color="auto"/>
            <w:bottom w:val="none" w:sz="0" w:space="0" w:color="auto"/>
            <w:right w:val="none" w:sz="0" w:space="0" w:color="auto"/>
          </w:divBdr>
        </w:div>
        <w:div w:id="1593465717">
          <w:marLeft w:val="640"/>
          <w:marRight w:val="0"/>
          <w:marTop w:val="0"/>
          <w:marBottom w:val="0"/>
          <w:divBdr>
            <w:top w:val="none" w:sz="0" w:space="0" w:color="auto"/>
            <w:left w:val="none" w:sz="0" w:space="0" w:color="auto"/>
            <w:bottom w:val="none" w:sz="0" w:space="0" w:color="auto"/>
            <w:right w:val="none" w:sz="0" w:space="0" w:color="auto"/>
          </w:divBdr>
        </w:div>
        <w:div w:id="711685558">
          <w:marLeft w:val="640"/>
          <w:marRight w:val="0"/>
          <w:marTop w:val="0"/>
          <w:marBottom w:val="0"/>
          <w:divBdr>
            <w:top w:val="none" w:sz="0" w:space="0" w:color="auto"/>
            <w:left w:val="none" w:sz="0" w:space="0" w:color="auto"/>
            <w:bottom w:val="none" w:sz="0" w:space="0" w:color="auto"/>
            <w:right w:val="none" w:sz="0" w:space="0" w:color="auto"/>
          </w:divBdr>
        </w:div>
        <w:div w:id="1663505470">
          <w:marLeft w:val="640"/>
          <w:marRight w:val="0"/>
          <w:marTop w:val="0"/>
          <w:marBottom w:val="0"/>
          <w:divBdr>
            <w:top w:val="none" w:sz="0" w:space="0" w:color="auto"/>
            <w:left w:val="none" w:sz="0" w:space="0" w:color="auto"/>
            <w:bottom w:val="none" w:sz="0" w:space="0" w:color="auto"/>
            <w:right w:val="none" w:sz="0" w:space="0" w:color="auto"/>
          </w:divBdr>
        </w:div>
        <w:div w:id="309409401">
          <w:marLeft w:val="640"/>
          <w:marRight w:val="0"/>
          <w:marTop w:val="0"/>
          <w:marBottom w:val="0"/>
          <w:divBdr>
            <w:top w:val="none" w:sz="0" w:space="0" w:color="auto"/>
            <w:left w:val="none" w:sz="0" w:space="0" w:color="auto"/>
            <w:bottom w:val="none" w:sz="0" w:space="0" w:color="auto"/>
            <w:right w:val="none" w:sz="0" w:space="0" w:color="auto"/>
          </w:divBdr>
        </w:div>
        <w:div w:id="1228102859">
          <w:marLeft w:val="640"/>
          <w:marRight w:val="0"/>
          <w:marTop w:val="0"/>
          <w:marBottom w:val="0"/>
          <w:divBdr>
            <w:top w:val="none" w:sz="0" w:space="0" w:color="auto"/>
            <w:left w:val="none" w:sz="0" w:space="0" w:color="auto"/>
            <w:bottom w:val="none" w:sz="0" w:space="0" w:color="auto"/>
            <w:right w:val="none" w:sz="0" w:space="0" w:color="auto"/>
          </w:divBdr>
        </w:div>
        <w:div w:id="2061711030">
          <w:marLeft w:val="640"/>
          <w:marRight w:val="0"/>
          <w:marTop w:val="0"/>
          <w:marBottom w:val="0"/>
          <w:divBdr>
            <w:top w:val="none" w:sz="0" w:space="0" w:color="auto"/>
            <w:left w:val="none" w:sz="0" w:space="0" w:color="auto"/>
            <w:bottom w:val="none" w:sz="0" w:space="0" w:color="auto"/>
            <w:right w:val="none" w:sz="0" w:space="0" w:color="auto"/>
          </w:divBdr>
        </w:div>
        <w:div w:id="1868567984">
          <w:marLeft w:val="640"/>
          <w:marRight w:val="0"/>
          <w:marTop w:val="0"/>
          <w:marBottom w:val="0"/>
          <w:divBdr>
            <w:top w:val="none" w:sz="0" w:space="0" w:color="auto"/>
            <w:left w:val="none" w:sz="0" w:space="0" w:color="auto"/>
            <w:bottom w:val="none" w:sz="0" w:space="0" w:color="auto"/>
            <w:right w:val="none" w:sz="0" w:space="0" w:color="auto"/>
          </w:divBdr>
        </w:div>
        <w:div w:id="449131293">
          <w:marLeft w:val="640"/>
          <w:marRight w:val="0"/>
          <w:marTop w:val="0"/>
          <w:marBottom w:val="0"/>
          <w:divBdr>
            <w:top w:val="none" w:sz="0" w:space="0" w:color="auto"/>
            <w:left w:val="none" w:sz="0" w:space="0" w:color="auto"/>
            <w:bottom w:val="none" w:sz="0" w:space="0" w:color="auto"/>
            <w:right w:val="none" w:sz="0" w:space="0" w:color="auto"/>
          </w:divBdr>
        </w:div>
        <w:div w:id="1838689250">
          <w:marLeft w:val="640"/>
          <w:marRight w:val="0"/>
          <w:marTop w:val="0"/>
          <w:marBottom w:val="0"/>
          <w:divBdr>
            <w:top w:val="none" w:sz="0" w:space="0" w:color="auto"/>
            <w:left w:val="none" w:sz="0" w:space="0" w:color="auto"/>
            <w:bottom w:val="none" w:sz="0" w:space="0" w:color="auto"/>
            <w:right w:val="none" w:sz="0" w:space="0" w:color="auto"/>
          </w:divBdr>
        </w:div>
        <w:div w:id="299767458">
          <w:marLeft w:val="640"/>
          <w:marRight w:val="0"/>
          <w:marTop w:val="0"/>
          <w:marBottom w:val="0"/>
          <w:divBdr>
            <w:top w:val="none" w:sz="0" w:space="0" w:color="auto"/>
            <w:left w:val="none" w:sz="0" w:space="0" w:color="auto"/>
            <w:bottom w:val="none" w:sz="0" w:space="0" w:color="auto"/>
            <w:right w:val="none" w:sz="0" w:space="0" w:color="auto"/>
          </w:divBdr>
        </w:div>
        <w:div w:id="1475366754">
          <w:marLeft w:val="640"/>
          <w:marRight w:val="0"/>
          <w:marTop w:val="0"/>
          <w:marBottom w:val="0"/>
          <w:divBdr>
            <w:top w:val="none" w:sz="0" w:space="0" w:color="auto"/>
            <w:left w:val="none" w:sz="0" w:space="0" w:color="auto"/>
            <w:bottom w:val="none" w:sz="0" w:space="0" w:color="auto"/>
            <w:right w:val="none" w:sz="0" w:space="0" w:color="auto"/>
          </w:divBdr>
        </w:div>
        <w:div w:id="1870678672">
          <w:marLeft w:val="640"/>
          <w:marRight w:val="0"/>
          <w:marTop w:val="0"/>
          <w:marBottom w:val="0"/>
          <w:divBdr>
            <w:top w:val="none" w:sz="0" w:space="0" w:color="auto"/>
            <w:left w:val="none" w:sz="0" w:space="0" w:color="auto"/>
            <w:bottom w:val="none" w:sz="0" w:space="0" w:color="auto"/>
            <w:right w:val="none" w:sz="0" w:space="0" w:color="auto"/>
          </w:divBdr>
        </w:div>
        <w:div w:id="177895689">
          <w:marLeft w:val="640"/>
          <w:marRight w:val="0"/>
          <w:marTop w:val="0"/>
          <w:marBottom w:val="0"/>
          <w:divBdr>
            <w:top w:val="none" w:sz="0" w:space="0" w:color="auto"/>
            <w:left w:val="none" w:sz="0" w:space="0" w:color="auto"/>
            <w:bottom w:val="none" w:sz="0" w:space="0" w:color="auto"/>
            <w:right w:val="none" w:sz="0" w:space="0" w:color="auto"/>
          </w:divBdr>
        </w:div>
        <w:div w:id="1772969371">
          <w:marLeft w:val="640"/>
          <w:marRight w:val="0"/>
          <w:marTop w:val="0"/>
          <w:marBottom w:val="0"/>
          <w:divBdr>
            <w:top w:val="none" w:sz="0" w:space="0" w:color="auto"/>
            <w:left w:val="none" w:sz="0" w:space="0" w:color="auto"/>
            <w:bottom w:val="none" w:sz="0" w:space="0" w:color="auto"/>
            <w:right w:val="none" w:sz="0" w:space="0" w:color="auto"/>
          </w:divBdr>
        </w:div>
        <w:div w:id="899440262">
          <w:marLeft w:val="640"/>
          <w:marRight w:val="0"/>
          <w:marTop w:val="0"/>
          <w:marBottom w:val="0"/>
          <w:divBdr>
            <w:top w:val="none" w:sz="0" w:space="0" w:color="auto"/>
            <w:left w:val="none" w:sz="0" w:space="0" w:color="auto"/>
            <w:bottom w:val="none" w:sz="0" w:space="0" w:color="auto"/>
            <w:right w:val="none" w:sz="0" w:space="0" w:color="auto"/>
          </w:divBdr>
        </w:div>
        <w:div w:id="1658997776">
          <w:marLeft w:val="640"/>
          <w:marRight w:val="0"/>
          <w:marTop w:val="0"/>
          <w:marBottom w:val="0"/>
          <w:divBdr>
            <w:top w:val="none" w:sz="0" w:space="0" w:color="auto"/>
            <w:left w:val="none" w:sz="0" w:space="0" w:color="auto"/>
            <w:bottom w:val="none" w:sz="0" w:space="0" w:color="auto"/>
            <w:right w:val="none" w:sz="0" w:space="0" w:color="auto"/>
          </w:divBdr>
        </w:div>
        <w:div w:id="324163087">
          <w:marLeft w:val="640"/>
          <w:marRight w:val="0"/>
          <w:marTop w:val="0"/>
          <w:marBottom w:val="0"/>
          <w:divBdr>
            <w:top w:val="none" w:sz="0" w:space="0" w:color="auto"/>
            <w:left w:val="none" w:sz="0" w:space="0" w:color="auto"/>
            <w:bottom w:val="none" w:sz="0" w:space="0" w:color="auto"/>
            <w:right w:val="none" w:sz="0" w:space="0" w:color="auto"/>
          </w:divBdr>
        </w:div>
        <w:div w:id="819426703">
          <w:marLeft w:val="640"/>
          <w:marRight w:val="0"/>
          <w:marTop w:val="0"/>
          <w:marBottom w:val="0"/>
          <w:divBdr>
            <w:top w:val="none" w:sz="0" w:space="0" w:color="auto"/>
            <w:left w:val="none" w:sz="0" w:space="0" w:color="auto"/>
            <w:bottom w:val="none" w:sz="0" w:space="0" w:color="auto"/>
            <w:right w:val="none" w:sz="0" w:space="0" w:color="auto"/>
          </w:divBdr>
        </w:div>
        <w:div w:id="356583083">
          <w:marLeft w:val="640"/>
          <w:marRight w:val="0"/>
          <w:marTop w:val="0"/>
          <w:marBottom w:val="0"/>
          <w:divBdr>
            <w:top w:val="none" w:sz="0" w:space="0" w:color="auto"/>
            <w:left w:val="none" w:sz="0" w:space="0" w:color="auto"/>
            <w:bottom w:val="none" w:sz="0" w:space="0" w:color="auto"/>
            <w:right w:val="none" w:sz="0" w:space="0" w:color="auto"/>
          </w:divBdr>
        </w:div>
        <w:div w:id="1642348628">
          <w:marLeft w:val="640"/>
          <w:marRight w:val="0"/>
          <w:marTop w:val="0"/>
          <w:marBottom w:val="0"/>
          <w:divBdr>
            <w:top w:val="none" w:sz="0" w:space="0" w:color="auto"/>
            <w:left w:val="none" w:sz="0" w:space="0" w:color="auto"/>
            <w:bottom w:val="none" w:sz="0" w:space="0" w:color="auto"/>
            <w:right w:val="none" w:sz="0" w:space="0" w:color="auto"/>
          </w:divBdr>
        </w:div>
        <w:div w:id="2052268966">
          <w:marLeft w:val="640"/>
          <w:marRight w:val="0"/>
          <w:marTop w:val="0"/>
          <w:marBottom w:val="0"/>
          <w:divBdr>
            <w:top w:val="none" w:sz="0" w:space="0" w:color="auto"/>
            <w:left w:val="none" w:sz="0" w:space="0" w:color="auto"/>
            <w:bottom w:val="none" w:sz="0" w:space="0" w:color="auto"/>
            <w:right w:val="none" w:sz="0" w:space="0" w:color="auto"/>
          </w:divBdr>
        </w:div>
        <w:div w:id="611206033">
          <w:marLeft w:val="640"/>
          <w:marRight w:val="0"/>
          <w:marTop w:val="0"/>
          <w:marBottom w:val="0"/>
          <w:divBdr>
            <w:top w:val="none" w:sz="0" w:space="0" w:color="auto"/>
            <w:left w:val="none" w:sz="0" w:space="0" w:color="auto"/>
            <w:bottom w:val="none" w:sz="0" w:space="0" w:color="auto"/>
            <w:right w:val="none" w:sz="0" w:space="0" w:color="auto"/>
          </w:divBdr>
        </w:div>
        <w:div w:id="867138307">
          <w:marLeft w:val="640"/>
          <w:marRight w:val="0"/>
          <w:marTop w:val="0"/>
          <w:marBottom w:val="0"/>
          <w:divBdr>
            <w:top w:val="none" w:sz="0" w:space="0" w:color="auto"/>
            <w:left w:val="none" w:sz="0" w:space="0" w:color="auto"/>
            <w:bottom w:val="none" w:sz="0" w:space="0" w:color="auto"/>
            <w:right w:val="none" w:sz="0" w:space="0" w:color="auto"/>
          </w:divBdr>
        </w:div>
        <w:div w:id="1317301290">
          <w:marLeft w:val="640"/>
          <w:marRight w:val="0"/>
          <w:marTop w:val="0"/>
          <w:marBottom w:val="0"/>
          <w:divBdr>
            <w:top w:val="none" w:sz="0" w:space="0" w:color="auto"/>
            <w:left w:val="none" w:sz="0" w:space="0" w:color="auto"/>
            <w:bottom w:val="none" w:sz="0" w:space="0" w:color="auto"/>
            <w:right w:val="none" w:sz="0" w:space="0" w:color="auto"/>
          </w:divBdr>
        </w:div>
        <w:div w:id="629821814">
          <w:marLeft w:val="640"/>
          <w:marRight w:val="0"/>
          <w:marTop w:val="0"/>
          <w:marBottom w:val="0"/>
          <w:divBdr>
            <w:top w:val="none" w:sz="0" w:space="0" w:color="auto"/>
            <w:left w:val="none" w:sz="0" w:space="0" w:color="auto"/>
            <w:bottom w:val="none" w:sz="0" w:space="0" w:color="auto"/>
            <w:right w:val="none" w:sz="0" w:space="0" w:color="auto"/>
          </w:divBdr>
        </w:div>
        <w:div w:id="1109931558">
          <w:marLeft w:val="640"/>
          <w:marRight w:val="0"/>
          <w:marTop w:val="0"/>
          <w:marBottom w:val="0"/>
          <w:divBdr>
            <w:top w:val="none" w:sz="0" w:space="0" w:color="auto"/>
            <w:left w:val="none" w:sz="0" w:space="0" w:color="auto"/>
            <w:bottom w:val="none" w:sz="0" w:space="0" w:color="auto"/>
            <w:right w:val="none" w:sz="0" w:space="0" w:color="auto"/>
          </w:divBdr>
        </w:div>
        <w:div w:id="1788962163">
          <w:marLeft w:val="640"/>
          <w:marRight w:val="0"/>
          <w:marTop w:val="0"/>
          <w:marBottom w:val="0"/>
          <w:divBdr>
            <w:top w:val="none" w:sz="0" w:space="0" w:color="auto"/>
            <w:left w:val="none" w:sz="0" w:space="0" w:color="auto"/>
            <w:bottom w:val="none" w:sz="0" w:space="0" w:color="auto"/>
            <w:right w:val="none" w:sz="0" w:space="0" w:color="auto"/>
          </w:divBdr>
        </w:div>
        <w:div w:id="324364586">
          <w:marLeft w:val="640"/>
          <w:marRight w:val="0"/>
          <w:marTop w:val="0"/>
          <w:marBottom w:val="0"/>
          <w:divBdr>
            <w:top w:val="none" w:sz="0" w:space="0" w:color="auto"/>
            <w:left w:val="none" w:sz="0" w:space="0" w:color="auto"/>
            <w:bottom w:val="none" w:sz="0" w:space="0" w:color="auto"/>
            <w:right w:val="none" w:sz="0" w:space="0" w:color="auto"/>
          </w:divBdr>
        </w:div>
        <w:div w:id="692613785">
          <w:marLeft w:val="640"/>
          <w:marRight w:val="0"/>
          <w:marTop w:val="0"/>
          <w:marBottom w:val="0"/>
          <w:divBdr>
            <w:top w:val="none" w:sz="0" w:space="0" w:color="auto"/>
            <w:left w:val="none" w:sz="0" w:space="0" w:color="auto"/>
            <w:bottom w:val="none" w:sz="0" w:space="0" w:color="auto"/>
            <w:right w:val="none" w:sz="0" w:space="0" w:color="auto"/>
          </w:divBdr>
        </w:div>
        <w:div w:id="1993024378">
          <w:marLeft w:val="640"/>
          <w:marRight w:val="0"/>
          <w:marTop w:val="0"/>
          <w:marBottom w:val="0"/>
          <w:divBdr>
            <w:top w:val="none" w:sz="0" w:space="0" w:color="auto"/>
            <w:left w:val="none" w:sz="0" w:space="0" w:color="auto"/>
            <w:bottom w:val="none" w:sz="0" w:space="0" w:color="auto"/>
            <w:right w:val="none" w:sz="0" w:space="0" w:color="auto"/>
          </w:divBdr>
        </w:div>
        <w:div w:id="592662821">
          <w:marLeft w:val="640"/>
          <w:marRight w:val="0"/>
          <w:marTop w:val="0"/>
          <w:marBottom w:val="0"/>
          <w:divBdr>
            <w:top w:val="none" w:sz="0" w:space="0" w:color="auto"/>
            <w:left w:val="none" w:sz="0" w:space="0" w:color="auto"/>
            <w:bottom w:val="none" w:sz="0" w:space="0" w:color="auto"/>
            <w:right w:val="none" w:sz="0" w:space="0" w:color="auto"/>
          </w:divBdr>
        </w:div>
        <w:div w:id="300885836">
          <w:marLeft w:val="640"/>
          <w:marRight w:val="0"/>
          <w:marTop w:val="0"/>
          <w:marBottom w:val="0"/>
          <w:divBdr>
            <w:top w:val="none" w:sz="0" w:space="0" w:color="auto"/>
            <w:left w:val="none" w:sz="0" w:space="0" w:color="auto"/>
            <w:bottom w:val="none" w:sz="0" w:space="0" w:color="auto"/>
            <w:right w:val="none" w:sz="0" w:space="0" w:color="auto"/>
          </w:divBdr>
        </w:div>
        <w:div w:id="303896419">
          <w:marLeft w:val="640"/>
          <w:marRight w:val="0"/>
          <w:marTop w:val="0"/>
          <w:marBottom w:val="0"/>
          <w:divBdr>
            <w:top w:val="none" w:sz="0" w:space="0" w:color="auto"/>
            <w:left w:val="none" w:sz="0" w:space="0" w:color="auto"/>
            <w:bottom w:val="none" w:sz="0" w:space="0" w:color="auto"/>
            <w:right w:val="none" w:sz="0" w:space="0" w:color="auto"/>
          </w:divBdr>
        </w:div>
        <w:div w:id="793866576">
          <w:marLeft w:val="640"/>
          <w:marRight w:val="0"/>
          <w:marTop w:val="0"/>
          <w:marBottom w:val="0"/>
          <w:divBdr>
            <w:top w:val="none" w:sz="0" w:space="0" w:color="auto"/>
            <w:left w:val="none" w:sz="0" w:space="0" w:color="auto"/>
            <w:bottom w:val="none" w:sz="0" w:space="0" w:color="auto"/>
            <w:right w:val="none" w:sz="0" w:space="0" w:color="auto"/>
          </w:divBdr>
        </w:div>
        <w:div w:id="827330159">
          <w:marLeft w:val="640"/>
          <w:marRight w:val="0"/>
          <w:marTop w:val="0"/>
          <w:marBottom w:val="0"/>
          <w:divBdr>
            <w:top w:val="none" w:sz="0" w:space="0" w:color="auto"/>
            <w:left w:val="none" w:sz="0" w:space="0" w:color="auto"/>
            <w:bottom w:val="none" w:sz="0" w:space="0" w:color="auto"/>
            <w:right w:val="none" w:sz="0" w:space="0" w:color="auto"/>
          </w:divBdr>
        </w:div>
        <w:div w:id="1058170913">
          <w:marLeft w:val="640"/>
          <w:marRight w:val="0"/>
          <w:marTop w:val="0"/>
          <w:marBottom w:val="0"/>
          <w:divBdr>
            <w:top w:val="none" w:sz="0" w:space="0" w:color="auto"/>
            <w:left w:val="none" w:sz="0" w:space="0" w:color="auto"/>
            <w:bottom w:val="none" w:sz="0" w:space="0" w:color="auto"/>
            <w:right w:val="none" w:sz="0" w:space="0" w:color="auto"/>
          </w:divBdr>
        </w:div>
        <w:div w:id="1402748560">
          <w:marLeft w:val="640"/>
          <w:marRight w:val="0"/>
          <w:marTop w:val="0"/>
          <w:marBottom w:val="0"/>
          <w:divBdr>
            <w:top w:val="none" w:sz="0" w:space="0" w:color="auto"/>
            <w:left w:val="none" w:sz="0" w:space="0" w:color="auto"/>
            <w:bottom w:val="none" w:sz="0" w:space="0" w:color="auto"/>
            <w:right w:val="none" w:sz="0" w:space="0" w:color="auto"/>
          </w:divBdr>
        </w:div>
        <w:div w:id="862859876">
          <w:marLeft w:val="640"/>
          <w:marRight w:val="0"/>
          <w:marTop w:val="0"/>
          <w:marBottom w:val="0"/>
          <w:divBdr>
            <w:top w:val="none" w:sz="0" w:space="0" w:color="auto"/>
            <w:left w:val="none" w:sz="0" w:space="0" w:color="auto"/>
            <w:bottom w:val="none" w:sz="0" w:space="0" w:color="auto"/>
            <w:right w:val="none" w:sz="0" w:space="0" w:color="auto"/>
          </w:divBdr>
        </w:div>
        <w:div w:id="896480106">
          <w:marLeft w:val="640"/>
          <w:marRight w:val="0"/>
          <w:marTop w:val="0"/>
          <w:marBottom w:val="0"/>
          <w:divBdr>
            <w:top w:val="none" w:sz="0" w:space="0" w:color="auto"/>
            <w:left w:val="none" w:sz="0" w:space="0" w:color="auto"/>
            <w:bottom w:val="none" w:sz="0" w:space="0" w:color="auto"/>
            <w:right w:val="none" w:sz="0" w:space="0" w:color="auto"/>
          </w:divBdr>
        </w:div>
        <w:div w:id="2027823338">
          <w:marLeft w:val="640"/>
          <w:marRight w:val="0"/>
          <w:marTop w:val="0"/>
          <w:marBottom w:val="0"/>
          <w:divBdr>
            <w:top w:val="none" w:sz="0" w:space="0" w:color="auto"/>
            <w:left w:val="none" w:sz="0" w:space="0" w:color="auto"/>
            <w:bottom w:val="none" w:sz="0" w:space="0" w:color="auto"/>
            <w:right w:val="none" w:sz="0" w:space="0" w:color="auto"/>
          </w:divBdr>
        </w:div>
        <w:div w:id="1139304040">
          <w:marLeft w:val="640"/>
          <w:marRight w:val="0"/>
          <w:marTop w:val="0"/>
          <w:marBottom w:val="0"/>
          <w:divBdr>
            <w:top w:val="none" w:sz="0" w:space="0" w:color="auto"/>
            <w:left w:val="none" w:sz="0" w:space="0" w:color="auto"/>
            <w:bottom w:val="none" w:sz="0" w:space="0" w:color="auto"/>
            <w:right w:val="none" w:sz="0" w:space="0" w:color="auto"/>
          </w:divBdr>
        </w:div>
        <w:div w:id="1280726521">
          <w:marLeft w:val="640"/>
          <w:marRight w:val="0"/>
          <w:marTop w:val="0"/>
          <w:marBottom w:val="0"/>
          <w:divBdr>
            <w:top w:val="none" w:sz="0" w:space="0" w:color="auto"/>
            <w:left w:val="none" w:sz="0" w:space="0" w:color="auto"/>
            <w:bottom w:val="none" w:sz="0" w:space="0" w:color="auto"/>
            <w:right w:val="none" w:sz="0" w:space="0" w:color="auto"/>
          </w:divBdr>
        </w:div>
        <w:div w:id="1709597642">
          <w:marLeft w:val="640"/>
          <w:marRight w:val="0"/>
          <w:marTop w:val="0"/>
          <w:marBottom w:val="0"/>
          <w:divBdr>
            <w:top w:val="none" w:sz="0" w:space="0" w:color="auto"/>
            <w:left w:val="none" w:sz="0" w:space="0" w:color="auto"/>
            <w:bottom w:val="none" w:sz="0" w:space="0" w:color="auto"/>
            <w:right w:val="none" w:sz="0" w:space="0" w:color="auto"/>
          </w:divBdr>
        </w:div>
        <w:div w:id="1753429085">
          <w:marLeft w:val="640"/>
          <w:marRight w:val="0"/>
          <w:marTop w:val="0"/>
          <w:marBottom w:val="0"/>
          <w:divBdr>
            <w:top w:val="none" w:sz="0" w:space="0" w:color="auto"/>
            <w:left w:val="none" w:sz="0" w:space="0" w:color="auto"/>
            <w:bottom w:val="none" w:sz="0" w:space="0" w:color="auto"/>
            <w:right w:val="none" w:sz="0" w:space="0" w:color="auto"/>
          </w:divBdr>
        </w:div>
        <w:div w:id="1482573441">
          <w:marLeft w:val="640"/>
          <w:marRight w:val="0"/>
          <w:marTop w:val="0"/>
          <w:marBottom w:val="0"/>
          <w:divBdr>
            <w:top w:val="none" w:sz="0" w:space="0" w:color="auto"/>
            <w:left w:val="none" w:sz="0" w:space="0" w:color="auto"/>
            <w:bottom w:val="none" w:sz="0" w:space="0" w:color="auto"/>
            <w:right w:val="none" w:sz="0" w:space="0" w:color="auto"/>
          </w:divBdr>
        </w:div>
        <w:div w:id="1555896320">
          <w:marLeft w:val="640"/>
          <w:marRight w:val="0"/>
          <w:marTop w:val="0"/>
          <w:marBottom w:val="0"/>
          <w:divBdr>
            <w:top w:val="none" w:sz="0" w:space="0" w:color="auto"/>
            <w:left w:val="none" w:sz="0" w:space="0" w:color="auto"/>
            <w:bottom w:val="none" w:sz="0" w:space="0" w:color="auto"/>
            <w:right w:val="none" w:sz="0" w:space="0" w:color="auto"/>
          </w:divBdr>
        </w:div>
        <w:div w:id="1287158736">
          <w:marLeft w:val="640"/>
          <w:marRight w:val="0"/>
          <w:marTop w:val="0"/>
          <w:marBottom w:val="0"/>
          <w:divBdr>
            <w:top w:val="none" w:sz="0" w:space="0" w:color="auto"/>
            <w:left w:val="none" w:sz="0" w:space="0" w:color="auto"/>
            <w:bottom w:val="none" w:sz="0" w:space="0" w:color="auto"/>
            <w:right w:val="none" w:sz="0" w:space="0" w:color="auto"/>
          </w:divBdr>
        </w:div>
        <w:div w:id="118838182">
          <w:marLeft w:val="640"/>
          <w:marRight w:val="0"/>
          <w:marTop w:val="0"/>
          <w:marBottom w:val="0"/>
          <w:divBdr>
            <w:top w:val="none" w:sz="0" w:space="0" w:color="auto"/>
            <w:left w:val="none" w:sz="0" w:space="0" w:color="auto"/>
            <w:bottom w:val="none" w:sz="0" w:space="0" w:color="auto"/>
            <w:right w:val="none" w:sz="0" w:space="0" w:color="auto"/>
          </w:divBdr>
        </w:div>
        <w:div w:id="964775128">
          <w:marLeft w:val="640"/>
          <w:marRight w:val="0"/>
          <w:marTop w:val="0"/>
          <w:marBottom w:val="0"/>
          <w:divBdr>
            <w:top w:val="none" w:sz="0" w:space="0" w:color="auto"/>
            <w:left w:val="none" w:sz="0" w:space="0" w:color="auto"/>
            <w:bottom w:val="none" w:sz="0" w:space="0" w:color="auto"/>
            <w:right w:val="none" w:sz="0" w:space="0" w:color="auto"/>
          </w:divBdr>
        </w:div>
        <w:div w:id="163590168">
          <w:marLeft w:val="640"/>
          <w:marRight w:val="0"/>
          <w:marTop w:val="0"/>
          <w:marBottom w:val="0"/>
          <w:divBdr>
            <w:top w:val="none" w:sz="0" w:space="0" w:color="auto"/>
            <w:left w:val="none" w:sz="0" w:space="0" w:color="auto"/>
            <w:bottom w:val="none" w:sz="0" w:space="0" w:color="auto"/>
            <w:right w:val="none" w:sz="0" w:space="0" w:color="auto"/>
          </w:divBdr>
        </w:div>
        <w:div w:id="245308045">
          <w:marLeft w:val="640"/>
          <w:marRight w:val="0"/>
          <w:marTop w:val="0"/>
          <w:marBottom w:val="0"/>
          <w:divBdr>
            <w:top w:val="none" w:sz="0" w:space="0" w:color="auto"/>
            <w:left w:val="none" w:sz="0" w:space="0" w:color="auto"/>
            <w:bottom w:val="none" w:sz="0" w:space="0" w:color="auto"/>
            <w:right w:val="none" w:sz="0" w:space="0" w:color="auto"/>
          </w:divBdr>
        </w:div>
        <w:div w:id="646664837">
          <w:marLeft w:val="640"/>
          <w:marRight w:val="0"/>
          <w:marTop w:val="0"/>
          <w:marBottom w:val="0"/>
          <w:divBdr>
            <w:top w:val="none" w:sz="0" w:space="0" w:color="auto"/>
            <w:left w:val="none" w:sz="0" w:space="0" w:color="auto"/>
            <w:bottom w:val="none" w:sz="0" w:space="0" w:color="auto"/>
            <w:right w:val="none" w:sz="0" w:space="0" w:color="auto"/>
          </w:divBdr>
        </w:div>
        <w:div w:id="1262907087">
          <w:marLeft w:val="640"/>
          <w:marRight w:val="0"/>
          <w:marTop w:val="0"/>
          <w:marBottom w:val="0"/>
          <w:divBdr>
            <w:top w:val="none" w:sz="0" w:space="0" w:color="auto"/>
            <w:left w:val="none" w:sz="0" w:space="0" w:color="auto"/>
            <w:bottom w:val="none" w:sz="0" w:space="0" w:color="auto"/>
            <w:right w:val="none" w:sz="0" w:space="0" w:color="auto"/>
          </w:divBdr>
        </w:div>
        <w:div w:id="341511622">
          <w:marLeft w:val="640"/>
          <w:marRight w:val="0"/>
          <w:marTop w:val="0"/>
          <w:marBottom w:val="0"/>
          <w:divBdr>
            <w:top w:val="none" w:sz="0" w:space="0" w:color="auto"/>
            <w:left w:val="none" w:sz="0" w:space="0" w:color="auto"/>
            <w:bottom w:val="none" w:sz="0" w:space="0" w:color="auto"/>
            <w:right w:val="none" w:sz="0" w:space="0" w:color="auto"/>
          </w:divBdr>
        </w:div>
        <w:div w:id="45226846">
          <w:marLeft w:val="640"/>
          <w:marRight w:val="0"/>
          <w:marTop w:val="0"/>
          <w:marBottom w:val="0"/>
          <w:divBdr>
            <w:top w:val="none" w:sz="0" w:space="0" w:color="auto"/>
            <w:left w:val="none" w:sz="0" w:space="0" w:color="auto"/>
            <w:bottom w:val="none" w:sz="0" w:space="0" w:color="auto"/>
            <w:right w:val="none" w:sz="0" w:space="0" w:color="auto"/>
          </w:divBdr>
        </w:div>
        <w:div w:id="1839927548">
          <w:marLeft w:val="640"/>
          <w:marRight w:val="0"/>
          <w:marTop w:val="0"/>
          <w:marBottom w:val="0"/>
          <w:divBdr>
            <w:top w:val="none" w:sz="0" w:space="0" w:color="auto"/>
            <w:left w:val="none" w:sz="0" w:space="0" w:color="auto"/>
            <w:bottom w:val="none" w:sz="0" w:space="0" w:color="auto"/>
            <w:right w:val="none" w:sz="0" w:space="0" w:color="auto"/>
          </w:divBdr>
        </w:div>
        <w:div w:id="436558599">
          <w:marLeft w:val="640"/>
          <w:marRight w:val="0"/>
          <w:marTop w:val="0"/>
          <w:marBottom w:val="0"/>
          <w:divBdr>
            <w:top w:val="none" w:sz="0" w:space="0" w:color="auto"/>
            <w:left w:val="none" w:sz="0" w:space="0" w:color="auto"/>
            <w:bottom w:val="none" w:sz="0" w:space="0" w:color="auto"/>
            <w:right w:val="none" w:sz="0" w:space="0" w:color="auto"/>
          </w:divBdr>
        </w:div>
        <w:div w:id="1249995079">
          <w:marLeft w:val="640"/>
          <w:marRight w:val="0"/>
          <w:marTop w:val="0"/>
          <w:marBottom w:val="0"/>
          <w:divBdr>
            <w:top w:val="none" w:sz="0" w:space="0" w:color="auto"/>
            <w:left w:val="none" w:sz="0" w:space="0" w:color="auto"/>
            <w:bottom w:val="none" w:sz="0" w:space="0" w:color="auto"/>
            <w:right w:val="none" w:sz="0" w:space="0" w:color="auto"/>
          </w:divBdr>
        </w:div>
        <w:div w:id="1619483362">
          <w:marLeft w:val="640"/>
          <w:marRight w:val="0"/>
          <w:marTop w:val="0"/>
          <w:marBottom w:val="0"/>
          <w:divBdr>
            <w:top w:val="none" w:sz="0" w:space="0" w:color="auto"/>
            <w:left w:val="none" w:sz="0" w:space="0" w:color="auto"/>
            <w:bottom w:val="none" w:sz="0" w:space="0" w:color="auto"/>
            <w:right w:val="none" w:sz="0" w:space="0" w:color="auto"/>
          </w:divBdr>
        </w:div>
        <w:div w:id="613096191">
          <w:marLeft w:val="640"/>
          <w:marRight w:val="0"/>
          <w:marTop w:val="0"/>
          <w:marBottom w:val="0"/>
          <w:divBdr>
            <w:top w:val="none" w:sz="0" w:space="0" w:color="auto"/>
            <w:left w:val="none" w:sz="0" w:space="0" w:color="auto"/>
            <w:bottom w:val="none" w:sz="0" w:space="0" w:color="auto"/>
            <w:right w:val="none" w:sz="0" w:space="0" w:color="auto"/>
          </w:divBdr>
        </w:div>
        <w:div w:id="1259097352">
          <w:marLeft w:val="640"/>
          <w:marRight w:val="0"/>
          <w:marTop w:val="0"/>
          <w:marBottom w:val="0"/>
          <w:divBdr>
            <w:top w:val="none" w:sz="0" w:space="0" w:color="auto"/>
            <w:left w:val="none" w:sz="0" w:space="0" w:color="auto"/>
            <w:bottom w:val="none" w:sz="0" w:space="0" w:color="auto"/>
            <w:right w:val="none" w:sz="0" w:space="0" w:color="auto"/>
          </w:divBdr>
        </w:div>
        <w:div w:id="1254823141">
          <w:marLeft w:val="640"/>
          <w:marRight w:val="0"/>
          <w:marTop w:val="0"/>
          <w:marBottom w:val="0"/>
          <w:divBdr>
            <w:top w:val="none" w:sz="0" w:space="0" w:color="auto"/>
            <w:left w:val="none" w:sz="0" w:space="0" w:color="auto"/>
            <w:bottom w:val="none" w:sz="0" w:space="0" w:color="auto"/>
            <w:right w:val="none" w:sz="0" w:space="0" w:color="auto"/>
          </w:divBdr>
        </w:div>
        <w:div w:id="456342423">
          <w:marLeft w:val="640"/>
          <w:marRight w:val="0"/>
          <w:marTop w:val="0"/>
          <w:marBottom w:val="0"/>
          <w:divBdr>
            <w:top w:val="none" w:sz="0" w:space="0" w:color="auto"/>
            <w:left w:val="none" w:sz="0" w:space="0" w:color="auto"/>
            <w:bottom w:val="none" w:sz="0" w:space="0" w:color="auto"/>
            <w:right w:val="none" w:sz="0" w:space="0" w:color="auto"/>
          </w:divBdr>
        </w:div>
        <w:div w:id="735592668">
          <w:marLeft w:val="640"/>
          <w:marRight w:val="0"/>
          <w:marTop w:val="0"/>
          <w:marBottom w:val="0"/>
          <w:divBdr>
            <w:top w:val="none" w:sz="0" w:space="0" w:color="auto"/>
            <w:left w:val="none" w:sz="0" w:space="0" w:color="auto"/>
            <w:bottom w:val="none" w:sz="0" w:space="0" w:color="auto"/>
            <w:right w:val="none" w:sz="0" w:space="0" w:color="auto"/>
          </w:divBdr>
        </w:div>
        <w:div w:id="1269124133">
          <w:marLeft w:val="640"/>
          <w:marRight w:val="0"/>
          <w:marTop w:val="0"/>
          <w:marBottom w:val="0"/>
          <w:divBdr>
            <w:top w:val="none" w:sz="0" w:space="0" w:color="auto"/>
            <w:left w:val="none" w:sz="0" w:space="0" w:color="auto"/>
            <w:bottom w:val="none" w:sz="0" w:space="0" w:color="auto"/>
            <w:right w:val="none" w:sz="0" w:space="0" w:color="auto"/>
          </w:divBdr>
        </w:div>
        <w:div w:id="1150096690">
          <w:marLeft w:val="640"/>
          <w:marRight w:val="0"/>
          <w:marTop w:val="0"/>
          <w:marBottom w:val="0"/>
          <w:divBdr>
            <w:top w:val="none" w:sz="0" w:space="0" w:color="auto"/>
            <w:left w:val="none" w:sz="0" w:space="0" w:color="auto"/>
            <w:bottom w:val="none" w:sz="0" w:space="0" w:color="auto"/>
            <w:right w:val="none" w:sz="0" w:space="0" w:color="auto"/>
          </w:divBdr>
        </w:div>
        <w:div w:id="1042437223">
          <w:marLeft w:val="640"/>
          <w:marRight w:val="0"/>
          <w:marTop w:val="0"/>
          <w:marBottom w:val="0"/>
          <w:divBdr>
            <w:top w:val="none" w:sz="0" w:space="0" w:color="auto"/>
            <w:left w:val="none" w:sz="0" w:space="0" w:color="auto"/>
            <w:bottom w:val="none" w:sz="0" w:space="0" w:color="auto"/>
            <w:right w:val="none" w:sz="0" w:space="0" w:color="auto"/>
          </w:divBdr>
        </w:div>
        <w:div w:id="65685546">
          <w:marLeft w:val="640"/>
          <w:marRight w:val="0"/>
          <w:marTop w:val="0"/>
          <w:marBottom w:val="0"/>
          <w:divBdr>
            <w:top w:val="none" w:sz="0" w:space="0" w:color="auto"/>
            <w:left w:val="none" w:sz="0" w:space="0" w:color="auto"/>
            <w:bottom w:val="none" w:sz="0" w:space="0" w:color="auto"/>
            <w:right w:val="none" w:sz="0" w:space="0" w:color="auto"/>
          </w:divBdr>
        </w:div>
        <w:div w:id="415371604">
          <w:marLeft w:val="640"/>
          <w:marRight w:val="0"/>
          <w:marTop w:val="0"/>
          <w:marBottom w:val="0"/>
          <w:divBdr>
            <w:top w:val="none" w:sz="0" w:space="0" w:color="auto"/>
            <w:left w:val="none" w:sz="0" w:space="0" w:color="auto"/>
            <w:bottom w:val="none" w:sz="0" w:space="0" w:color="auto"/>
            <w:right w:val="none" w:sz="0" w:space="0" w:color="auto"/>
          </w:divBdr>
        </w:div>
        <w:div w:id="1332179113">
          <w:marLeft w:val="640"/>
          <w:marRight w:val="0"/>
          <w:marTop w:val="0"/>
          <w:marBottom w:val="0"/>
          <w:divBdr>
            <w:top w:val="none" w:sz="0" w:space="0" w:color="auto"/>
            <w:left w:val="none" w:sz="0" w:space="0" w:color="auto"/>
            <w:bottom w:val="none" w:sz="0" w:space="0" w:color="auto"/>
            <w:right w:val="none" w:sz="0" w:space="0" w:color="auto"/>
          </w:divBdr>
        </w:div>
        <w:div w:id="751126958">
          <w:marLeft w:val="640"/>
          <w:marRight w:val="0"/>
          <w:marTop w:val="0"/>
          <w:marBottom w:val="0"/>
          <w:divBdr>
            <w:top w:val="none" w:sz="0" w:space="0" w:color="auto"/>
            <w:left w:val="none" w:sz="0" w:space="0" w:color="auto"/>
            <w:bottom w:val="none" w:sz="0" w:space="0" w:color="auto"/>
            <w:right w:val="none" w:sz="0" w:space="0" w:color="auto"/>
          </w:divBdr>
        </w:div>
        <w:div w:id="770512313">
          <w:marLeft w:val="640"/>
          <w:marRight w:val="0"/>
          <w:marTop w:val="0"/>
          <w:marBottom w:val="0"/>
          <w:divBdr>
            <w:top w:val="none" w:sz="0" w:space="0" w:color="auto"/>
            <w:left w:val="none" w:sz="0" w:space="0" w:color="auto"/>
            <w:bottom w:val="none" w:sz="0" w:space="0" w:color="auto"/>
            <w:right w:val="none" w:sz="0" w:space="0" w:color="auto"/>
          </w:divBdr>
        </w:div>
        <w:div w:id="1720668431">
          <w:marLeft w:val="640"/>
          <w:marRight w:val="0"/>
          <w:marTop w:val="0"/>
          <w:marBottom w:val="0"/>
          <w:divBdr>
            <w:top w:val="none" w:sz="0" w:space="0" w:color="auto"/>
            <w:left w:val="none" w:sz="0" w:space="0" w:color="auto"/>
            <w:bottom w:val="none" w:sz="0" w:space="0" w:color="auto"/>
            <w:right w:val="none" w:sz="0" w:space="0" w:color="auto"/>
          </w:divBdr>
        </w:div>
        <w:div w:id="1390109207">
          <w:marLeft w:val="640"/>
          <w:marRight w:val="0"/>
          <w:marTop w:val="0"/>
          <w:marBottom w:val="0"/>
          <w:divBdr>
            <w:top w:val="none" w:sz="0" w:space="0" w:color="auto"/>
            <w:left w:val="none" w:sz="0" w:space="0" w:color="auto"/>
            <w:bottom w:val="none" w:sz="0" w:space="0" w:color="auto"/>
            <w:right w:val="none" w:sz="0" w:space="0" w:color="auto"/>
          </w:divBdr>
        </w:div>
        <w:div w:id="862673813">
          <w:marLeft w:val="640"/>
          <w:marRight w:val="0"/>
          <w:marTop w:val="0"/>
          <w:marBottom w:val="0"/>
          <w:divBdr>
            <w:top w:val="none" w:sz="0" w:space="0" w:color="auto"/>
            <w:left w:val="none" w:sz="0" w:space="0" w:color="auto"/>
            <w:bottom w:val="none" w:sz="0" w:space="0" w:color="auto"/>
            <w:right w:val="none" w:sz="0" w:space="0" w:color="auto"/>
          </w:divBdr>
        </w:div>
        <w:div w:id="2028747768">
          <w:marLeft w:val="640"/>
          <w:marRight w:val="0"/>
          <w:marTop w:val="0"/>
          <w:marBottom w:val="0"/>
          <w:divBdr>
            <w:top w:val="none" w:sz="0" w:space="0" w:color="auto"/>
            <w:left w:val="none" w:sz="0" w:space="0" w:color="auto"/>
            <w:bottom w:val="none" w:sz="0" w:space="0" w:color="auto"/>
            <w:right w:val="none" w:sz="0" w:space="0" w:color="auto"/>
          </w:divBdr>
        </w:div>
        <w:div w:id="543249061">
          <w:marLeft w:val="640"/>
          <w:marRight w:val="0"/>
          <w:marTop w:val="0"/>
          <w:marBottom w:val="0"/>
          <w:divBdr>
            <w:top w:val="none" w:sz="0" w:space="0" w:color="auto"/>
            <w:left w:val="none" w:sz="0" w:space="0" w:color="auto"/>
            <w:bottom w:val="none" w:sz="0" w:space="0" w:color="auto"/>
            <w:right w:val="none" w:sz="0" w:space="0" w:color="auto"/>
          </w:divBdr>
        </w:div>
        <w:div w:id="361175266">
          <w:marLeft w:val="640"/>
          <w:marRight w:val="0"/>
          <w:marTop w:val="0"/>
          <w:marBottom w:val="0"/>
          <w:divBdr>
            <w:top w:val="none" w:sz="0" w:space="0" w:color="auto"/>
            <w:left w:val="none" w:sz="0" w:space="0" w:color="auto"/>
            <w:bottom w:val="none" w:sz="0" w:space="0" w:color="auto"/>
            <w:right w:val="none" w:sz="0" w:space="0" w:color="auto"/>
          </w:divBdr>
        </w:div>
        <w:div w:id="939993242">
          <w:marLeft w:val="640"/>
          <w:marRight w:val="0"/>
          <w:marTop w:val="0"/>
          <w:marBottom w:val="0"/>
          <w:divBdr>
            <w:top w:val="none" w:sz="0" w:space="0" w:color="auto"/>
            <w:left w:val="none" w:sz="0" w:space="0" w:color="auto"/>
            <w:bottom w:val="none" w:sz="0" w:space="0" w:color="auto"/>
            <w:right w:val="none" w:sz="0" w:space="0" w:color="auto"/>
          </w:divBdr>
        </w:div>
        <w:div w:id="772168057">
          <w:marLeft w:val="640"/>
          <w:marRight w:val="0"/>
          <w:marTop w:val="0"/>
          <w:marBottom w:val="0"/>
          <w:divBdr>
            <w:top w:val="none" w:sz="0" w:space="0" w:color="auto"/>
            <w:left w:val="none" w:sz="0" w:space="0" w:color="auto"/>
            <w:bottom w:val="none" w:sz="0" w:space="0" w:color="auto"/>
            <w:right w:val="none" w:sz="0" w:space="0" w:color="auto"/>
          </w:divBdr>
        </w:div>
        <w:div w:id="420219313">
          <w:marLeft w:val="640"/>
          <w:marRight w:val="0"/>
          <w:marTop w:val="0"/>
          <w:marBottom w:val="0"/>
          <w:divBdr>
            <w:top w:val="none" w:sz="0" w:space="0" w:color="auto"/>
            <w:left w:val="none" w:sz="0" w:space="0" w:color="auto"/>
            <w:bottom w:val="none" w:sz="0" w:space="0" w:color="auto"/>
            <w:right w:val="none" w:sz="0" w:space="0" w:color="auto"/>
          </w:divBdr>
        </w:div>
        <w:div w:id="1731148295">
          <w:marLeft w:val="640"/>
          <w:marRight w:val="0"/>
          <w:marTop w:val="0"/>
          <w:marBottom w:val="0"/>
          <w:divBdr>
            <w:top w:val="none" w:sz="0" w:space="0" w:color="auto"/>
            <w:left w:val="none" w:sz="0" w:space="0" w:color="auto"/>
            <w:bottom w:val="none" w:sz="0" w:space="0" w:color="auto"/>
            <w:right w:val="none" w:sz="0" w:space="0" w:color="auto"/>
          </w:divBdr>
        </w:div>
        <w:div w:id="1053505346">
          <w:marLeft w:val="640"/>
          <w:marRight w:val="0"/>
          <w:marTop w:val="0"/>
          <w:marBottom w:val="0"/>
          <w:divBdr>
            <w:top w:val="none" w:sz="0" w:space="0" w:color="auto"/>
            <w:left w:val="none" w:sz="0" w:space="0" w:color="auto"/>
            <w:bottom w:val="none" w:sz="0" w:space="0" w:color="auto"/>
            <w:right w:val="none" w:sz="0" w:space="0" w:color="auto"/>
          </w:divBdr>
        </w:div>
        <w:div w:id="2145536120">
          <w:marLeft w:val="640"/>
          <w:marRight w:val="0"/>
          <w:marTop w:val="0"/>
          <w:marBottom w:val="0"/>
          <w:divBdr>
            <w:top w:val="none" w:sz="0" w:space="0" w:color="auto"/>
            <w:left w:val="none" w:sz="0" w:space="0" w:color="auto"/>
            <w:bottom w:val="none" w:sz="0" w:space="0" w:color="auto"/>
            <w:right w:val="none" w:sz="0" w:space="0" w:color="auto"/>
          </w:divBdr>
        </w:div>
        <w:div w:id="955790151">
          <w:marLeft w:val="640"/>
          <w:marRight w:val="0"/>
          <w:marTop w:val="0"/>
          <w:marBottom w:val="0"/>
          <w:divBdr>
            <w:top w:val="none" w:sz="0" w:space="0" w:color="auto"/>
            <w:left w:val="none" w:sz="0" w:space="0" w:color="auto"/>
            <w:bottom w:val="none" w:sz="0" w:space="0" w:color="auto"/>
            <w:right w:val="none" w:sz="0" w:space="0" w:color="auto"/>
          </w:divBdr>
        </w:div>
        <w:div w:id="842472258">
          <w:marLeft w:val="640"/>
          <w:marRight w:val="0"/>
          <w:marTop w:val="0"/>
          <w:marBottom w:val="0"/>
          <w:divBdr>
            <w:top w:val="none" w:sz="0" w:space="0" w:color="auto"/>
            <w:left w:val="none" w:sz="0" w:space="0" w:color="auto"/>
            <w:bottom w:val="none" w:sz="0" w:space="0" w:color="auto"/>
            <w:right w:val="none" w:sz="0" w:space="0" w:color="auto"/>
          </w:divBdr>
        </w:div>
        <w:div w:id="922497628">
          <w:marLeft w:val="640"/>
          <w:marRight w:val="0"/>
          <w:marTop w:val="0"/>
          <w:marBottom w:val="0"/>
          <w:divBdr>
            <w:top w:val="none" w:sz="0" w:space="0" w:color="auto"/>
            <w:left w:val="none" w:sz="0" w:space="0" w:color="auto"/>
            <w:bottom w:val="none" w:sz="0" w:space="0" w:color="auto"/>
            <w:right w:val="none" w:sz="0" w:space="0" w:color="auto"/>
          </w:divBdr>
        </w:div>
        <w:div w:id="461919763">
          <w:marLeft w:val="640"/>
          <w:marRight w:val="0"/>
          <w:marTop w:val="0"/>
          <w:marBottom w:val="0"/>
          <w:divBdr>
            <w:top w:val="none" w:sz="0" w:space="0" w:color="auto"/>
            <w:left w:val="none" w:sz="0" w:space="0" w:color="auto"/>
            <w:bottom w:val="none" w:sz="0" w:space="0" w:color="auto"/>
            <w:right w:val="none" w:sz="0" w:space="0" w:color="auto"/>
          </w:divBdr>
        </w:div>
        <w:div w:id="1084448308">
          <w:marLeft w:val="640"/>
          <w:marRight w:val="0"/>
          <w:marTop w:val="0"/>
          <w:marBottom w:val="0"/>
          <w:divBdr>
            <w:top w:val="none" w:sz="0" w:space="0" w:color="auto"/>
            <w:left w:val="none" w:sz="0" w:space="0" w:color="auto"/>
            <w:bottom w:val="none" w:sz="0" w:space="0" w:color="auto"/>
            <w:right w:val="none" w:sz="0" w:space="0" w:color="auto"/>
          </w:divBdr>
        </w:div>
        <w:div w:id="592518068">
          <w:marLeft w:val="640"/>
          <w:marRight w:val="0"/>
          <w:marTop w:val="0"/>
          <w:marBottom w:val="0"/>
          <w:divBdr>
            <w:top w:val="none" w:sz="0" w:space="0" w:color="auto"/>
            <w:left w:val="none" w:sz="0" w:space="0" w:color="auto"/>
            <w:bottom w:val="none" w:sz="0" w:space="0" w:color="auto"/>
            <w:right w:val="none" w:sz="0" w:space="0" w:color="auto"/>
          </w:divBdr>
        </w:div>
        <w:div w:id="1209562076">
          <w:marLeft w:val="640"/>
          <w:marRight w:val="0"/>
          <w:marTop w:val="0"/>
          <w:marBottom w:val="0"/>
          <w:divBdr>
            <w:top w:val="none" w:sz="0" w:space="0" w:color="auto"/>
            <w:left w:val="none" w:sz="0" w:space="0" w:color="auto"/>
            <w:bottom w:val="none" w:sz="0" w:space="0" w:color="auto"/>
            <w:right w:val="none" w:sz="0" w:space="0" w:color="auto"/>
          </w:divBdr>
        </w:div>
        <w:div w:id="1974211476">
          <w:marLeft w:val="640"/>
          <w:marRight w:val="0"/>
          <w:marTop w:val="0"/>
          <w:marBottom w:val="0"/>
          <w:divBdr>
            <w:top w:val="none" w:sz="0" w:space="0" w:color="auto"/>
            <w:left w:val="none" w:sz="0" w:space="0" w:color="auto"/>
            <w:bottom w:val="none" w:sz="0" w:space="0" w:color="auto"/>
            <w:right w:val="none" w:sz="0" w:space="0" w:color="auto"/>
          </w:divBdr>
        </w:div>
        <w:div w:id="560142794">
          <w:marLeft w:val="640"/>
          <w:marRight w:val="0"/>
          <w:marTop w:val="0"/>
          <w:marBottom w:val="0"/>
          <w:divBdr>
            <w:top w:val="none" w:sz="0" w:space="0" w:color="auto"/>
            <w:left w:val="none" w:sz="0" w:space="0" w:color="auto"/>
            <w:bottom w:val="none" w:sz="0" w:space="0" w:color="auto"/>
            <w:right w:val="none" w:sz="0" w:space="0" w:color="auto"/>
          </w:divBdr>
        </w:div>
        <w:div w:id="1790050817">
          <w:marLeft w:val="640"/>
          <w:marRight w:val="0"/>
          <w:marTop w:val="0"/>
          <w:marBottom w:val="0"/>
          <w:divBdr>
            <w:top w:val="none" w:sz="0" w:space="0" w:color="auto"/>
            <w:left w:val="none" w:sz="0" w:space="0" w:color="auto"/>
            <w:bottom w:val="none" w:sz="0" w:space="0" w:color="auto"/>
            <w:right w:val="none" w:sz="0" w:space="0" w:color="auto"/>
          </w:divBdr>
        </w:div>
        <w:div w:id="1968536622">
          <w:marLeft w:val="640"/>
          <w:marRight w:val="0"/>
          <w:marTop w:val="0"/>
          <w:marBottom w:val="0"/>
          <w:divBdr>
            <w:top w:val="none" w:sz="0" w:space="0" w:color="auto"/>
            <w:left w:val="none" w:sz="0" w:space="0" w:color="auto"/>
            <w:bottom w:val="none" w:sz="0" w:space="0" w:color="auto"/>
            <w:right w:val="none" w:sz="0" w:space="0" w:color="auto"/>
          </w:divBdr>
        </w:div>
        <w:div w:id="294913661">
          <w:marLeft w:val="640"/>
          <w:marRight w:val="0"/>
          <w:marTop w:val="0"/>
          <w:marBottom w:val="0"/>
          <w:divBdr>
            <w:top w:val="none" w:sz="0" w:space="0" w:color="auto"/>
            <w:left w:val="none" w:sz="0" w:space="0" w:color="auto"/>
            <w:bottom w:val="none" w:sz="0" w:space="0" w:color="auto"/>
            <w:right w:val="none" w:sz="0" w:space="0" w:color="auto"/>
          </w:divBdr>
        </w:div>
        <w:div w:id="2129622895">
          <w:marLeft w:val="640"/>
          <w:marRight w:val="0"/>
          <w:marTop w:val="0"/>
          <w:marBottom w:val="0"/>
          <w:divBdr>
            <w:top w:val="none" w:sz="0" w:space="0" w:color="auto"/>
            <w:left w:val="none" w:sz="0" w:space="0" w:color="auto"/>
            <w:bottom w:val="none" w:sz="0" w:space="0" w:color="auto"/>
            <w:right w:val="none" w:sz="0" w:space="0" w:color="auto"/>
          </w:divBdr>
        </w:div>
        <w:div w:id="445927164">
          <w:marLeft w:val="640"/>
          <w:marRight w:val="0"/>
          <w:marTop w:val="0"/>
          <w:marBottom w:val="0"/>
          <w:divBdr>
            <w:top w:val="none" w:sz="0" w:space="0" w:color="auto"/>
            <w:left w:val="none" w:sz="0" w:space="0" w:color="auto"/>
            <w:bottom w:val="none" w:sz="0" w:space="0" w:color="auto"/>
            <w:right w:val="none" w:sz="0" w:space="0" w:color="auto"/>
          </w:divBdr>
        </w:div>
        <w:div w:id="651257809">
          <w:marLeft w:val="640"/>
          <w:marRight w:val="0"/>
          <w:marTop w:val="0"/>
          <w:marBottom w:val="0"/>
          <w:divBdr>
            <w:top w:val="none" w:sz="0" w:space="0" w:color="auto"/>
            <w:left w:val="none" w:sz="0" w:space="0" w:color="auto"/>
            <w:bottom w:val="none" w:sz="0" w:space="0" w:color="auto"/>
            <w:right w:val="none" w:sz="0" w:space="0" w:color="auto"/>
          </w:divBdr>
        </w:div>
        <w:div w:id="1979145152">
          <w:marLeft w:val="640"/>
          <w:marRight w:val="0"/>
          <w:marTop w:val="0"/>
          <w:marBottom w:val="0"/>
          <w:divBdr>
            <w:top w:val="none" w:sz="0" w:space="0" w:color="auto"/>
            <w:left w:val="none" w:sz="0" w:space="0" w:color="auto"/>
            <w:bottom w:val="none" w:sz="0" w:space="0" w:color="auto"/>
            <w:right w:val="none" w:sz="0" w:space="0" w:color="auto"/>
          </w:divBdr>
        </w:div>
        <w:div w:id="1923105416">
          <w:marLeft w:val="640"/>
          <w:marRight w:val="0"/>
          <w:marTop w:val="0"/>
          <w:marBottom w:val="0"/>
          <w:divBdr>
            <w:top w:val="none" w:sz="0" w:space="0" w:color="auto"/>
            <w:left w:val="none" w:sz="0" w:space="0" w:color="auto"/>
            <w:bottom w:val="none" w:sz="0" w:space="0" w:color="auto"/>
            <w:right w:val="none" w:sz="0" w:space="0" w:color="auto"/>
          </w:divBdr>
        </w:div>
        <w:div w:id="1947345368">
          <w:marLeft w:val="640"/>
          <w:marRight w:val="0"/>
          <w:marTop w:val="0"/>
          <w:marBottom w:val="0"/>
          <w:divBdr>
            <w:top w:val="none" w:sz="0" w:space="0" w:color="auto"/>
            <w:left w:val="none" w:sz="0" w:space="0" w:color="auto"/>
            <w:bottom w:val="none" w:sz="0" w:space="0" w:color="auto"/>
            <w:right w:val="none" w:sz="0" w:space="0" w:color="auto"/>
          </w:divBdr>
        </w:div>
        <w:div w:id="2004501448">
          <w:marLeft w:val="640"/>
          <w:marRight w:val="0"/>
          <w:marTop w:val="0"/>
          <w:marBottom w:val="0"/>
          <w:divBdr>
            <w:top w:val="none" w:sz="0" w:space="0" w:color="auto"/>
            <w:left w:val="none" w:sz="0" w:space="0" w:color="auto"/>
            <w:bottom w:val="none" w:sz="0" w:space="0" w:color="auto"/>
            <w:right w:val="none" w:sz="0" w:space="0" w:color="auto"/>
          </w:divBdr>
        </w:div>
        <w:div w:id="1507600090">
          <w:marLeft w:val="640"/>
          <w:marRight w:val="0"/>
          <w:marTop w:val="0"/>
          <w:marBottom w:val="0"/>
          <w:divBdr>
            <w:top w:val="none" w:sz="0" w:space="0" w:color="auto"/>
            <w:left w:val="none" w:sz="0" w:space="0" w:color="auto"/>
            <w:bottom w:val="none" w:sz="0" w:space="0" w:color="auto"/>
            <w:right w:val="none" w:sz="0" w:space="0" w:color="auto"/>
          </w:divBdr>
        </w:div>
        <w:div w:id="340744148">
          <w:marLeft w:val="640"/>
          <w:marRight w:val="0"/>
          <w:marTop w:val="0"/>
          <w:marBottom w:val="0"/>
          <w:divBdr>
            <w:top w:val="none" w:sz="0" w:space="0" w:color="auto"/>
            <w:left w:val="none" w:sz="0" w:space="0" w:color="auto"/>
            <w:bottom w:val="none" w:sz="0" w:space="0" w:color="auto"/>
            <w:right w:val="none" w:sz="0" w:space="0" w:color="auto"/>
          </w:divBdr>
        </w:div>
        <w:div w:id="54813729">
          <w:marLeft w:val="640"/>
          <w:marRight w:val="0"/>
          <w:marTop w:val="0"/>
          <w:marBottom w:val="0"/>
          <w:divBdr>
            <w:top w:val="none" w:sz="0" w:space="0" w:color="auto"/>
            <w:left w:val="none" w:sz="0" w:space="0" w:color="auto"/>
            <w:bottom w:val="none" w:sz="0" w:space="0" w:color="auto"/>
            <w:right w:val="none" w:sz="0" w:space="0" w:color="auto"/>
          </w:divBdr>
        </w:div>
        <w:div w:id="1748258593">
          <w:marLeft w:val="640"/>
          <w:marRight w:val="0"/>
          <w:marTop w:val="0"/>
          <w:marBottom w:val="0"/>
          <w:divBdr>
            <w:top w:val="none" w:sz="0" w:space="0" w:color="auto"/>
            <w:left w:val="none" w:sz="0" w:space="0" w:color="auto"/>
            <w:bottom w:val="none" w:sz="0" w:space="0" w:color="auto"/>
            <w:right w:val="none" w:sz="0" w:space="0" w:color="auto"/>
          </w:divBdr>
        </w:div>
        <w:div w:id="1064182680">
          <w:marLeft w:val="640"/>
          <w:marRight w:val="0"/>
          <w:marTop w:val="0"/>
          <w:marBottom w:val="0"/>
          <w:divBdr>
            <w:top w:val="none" w:sz="0" w:space="0" w:color="auto"/>
            <w:left w:val="none" w:sz="0" w:space="0" w:color="auto"/>
            <w:bottom w:val="none" w:sz="0" w:space="0" w:color="auto"/>
            <w:right w:val="none" w:sz="0" w:space="0" w:color="auto"/>
          </w:divBdr>
        </w:div>
        <w:div w:id="502665722">
          <w:marLeft w:val="640"/>
          <w:marRight w:val="0"/>
          <w:marTop w:val="0"/>
          <w:marBottom w:val="0"/>
          <w:divBdr>
            <w:top w:val="none" w:sz="0" w:space="0" w:color="auto"/>
            <w:left w:val="none" w:sz="0" w:space="0" w:color="auto"/>
            <w:bottom w:val="none" w:sz="0" w:space="0" w:color="auto"/>
            <w:right w:val="none" w:sz="0" w:space="0" w:color="auto"/>
          </w:divBdr>
        </w:div>
        <w:div w:id="940534059">
          <w:marLeft w:val="640"/>
          <w:marRight w:val="0"/>
          <w:marTop w:val="0"/>
          <w:marBottom w:val="0"/>
          <w:divBdr>
            <w:top w:val="none" w:sz="0" w:space="0" w:color="auto"/>
            <w:left w:val="none" w:sz="0" w:space="0" w:color="auto"/>
            <w:bottom w:val="none" w:sz="0" w:space="0" w:color="auto"/>
            <w:right w:val="none" w:sz="0" w:space="0" w:color="auto"/>
          </w:divBdr>
        </w:div>
        <w:div w:id="778068534">
          <w:marLeft w:val="640"/>
          <w:marRight w:val="0"/>
          <w:marTop w:val="0"/>
          <w:marBottom w:val="0"/>
          <w:divBdr>
            <w:top w:val="none" w:sz="0" w:space="0" w:color="auto"/>
            <w:left w:val="none" w:sz="0" w:space="0" w:color="auto"/>
            <w:bottom w:val="none" w:sz="0" w:space="0" w:color="auto"/>
            <w:right w:val="none" w:sz="0" w:space="0" w:color="auto"/>
          </w:divBdr>
        </w:div>
        <w:div w:id="1701592000">
          <w:marLeft w:val="640"/>
          <w:marRight w:val="0"/>
          <w:marTop w:val="0"/>
          <w:marBottom w:val="0"/>
          <w:divBdr>
            <w:top w:val="none" w:sz="0" w:space="0" w:color="auto"/>
            <w:left w:val="none" w:sz="0" w:space="0" w:color="auto"/>
            <w:bottom w:val="none" w:sz="0" w:space="0" w:color="auto"/>
            <w:right w:val="none" w:sz="0" w:space="0" w:color="auto"/>
          </w:divBdr>
        </w:div>
        <w:div w:id="1470827568">
          <w:marLeft w:val="640"/>
          <w:marRight w:val="0"/>
          <w:marTop w:val="0"/>
          <w:marBottom w:val="0"/>
          <w:divBdr>
            <w:top w:val="none" w:sz="0" w:space="0" w:color="auto"/>
            <w:left w:val="none" w:sz="0" w:space="0" w:color="auto"/>
            <w:bottom w:val="none" w:sz="0" w:space="0" w:color="auto"/>
            <w:right w:val="none" w:sz="0" w:space="0" w:color="auto"/>
          </w:divBdr>
        </w:div>
        <w:div w:id="616910878">
          <w:marLeft w:val="640"/>
          <w:marRight w:val="0"/>
          <w:marTop w:val="0"/>
          <w:marBottom w:val="0"/>
          <w:divBdr>
            <w:top w:val="none" w:sz="0" w:space="0" w:color="auto"/>
            <w:left w:val="none" w:sz="0" w:space="0" w:color="auto"/>
            <w:bottom w:val="none" w:sz="0" w:space="0" w:color="auto"/>
            <w:right w:val="none" w:sz="0" w:space="0" w:color="auto"/>
          </w:divBdr>
        </w:div>
        <w:div w:id="799111358">
          <w:marLeft w:val="640"/>
          <w:marRight w:val="0"/>
          <w:marTop w:val="0"/>
          <w:marBottom w:val="0"/>
          <w:divBdr>
            <w:top w:val="none" w:sz="0" w:space="0" w:color="auto"/>
            <w:left w:val="none" w:sz="0" w:space="0" w:color="auto"/>
            <w:bottom w:val="none" w:sz="0" w:space="0" w:color="auto"/>
            <w:right w:val="none" w:sz="0" w:space="0" w:color="auto"/>
          </w:divBdr>
        </w:div>
        <w:div w:id="1056003590">
          <w:marLeft w:val="640"/>
          <w:marRight w:val="0"/>
          <w:marTop w:val="0"/>
          <w:marBottom w:val="0"/>
          <w:divBdr>
            <w:top w:val="none" w:sz="0" w:space="0" w:color="auto"/>
            <w:left w:val="none" w:sz="0" w:space="0" w:color="auto"/>
            <w:bottom w:val="none" w:sz="0" w:space="0" w:color="auto"/>
            <w:right w:val="none" w:sz="0" w:space="0" w:color="auto"/>
          </w:divBdr>
        </w:div>
        <w:div w:id="1142699024">
          <w:marLeft w:val="640"/>
          <w:marRight w:val="0"/>
          <w:marTop w:val="0"/>
          <w:marBottom w:val="0"/>
          <w:divBdr>
            <w:top w:val="none" w:sz="0" w:space="0" w:color="auto"/>
            <w:left w:val="none" w:sz="0" w:space="0" w:color="auto"/>
            <w:bottom w:val="none" w:sz="0" w:space="0" w:color="auto"/>
            <w:right w:val="none" w:sz="0" w:space="0" w:color="auto"/>
          </w:divBdr>
        </w:div>
        <w:div w:id="1809545824">
          <w:marLeft w:val="640"/>
          <w:marRight w:val="0"/>
          <w:marTop w:val="0"/>
          <w:marBottom w:val="0"/>
          <w:divBdr>
            <w:top w:val="none" w:sz="0" w:space="0" w:color="auto"/>
            <w:left w:val="none" w:sz="0" w:space="0" w:color="auto"/>
            <w:bottom w:val="none" w:sz="0" w:space="0" w:color="auto"/>
            <w:right w:val="none" w:sz="0" w:space="0" w:color="auto"/>
          </w:divBdr>
        </w:div>
        <w:div w:id="1567565951">
          <w:marLeft w:val="640"/>
          <w:marRight w:val="0"/>
          <w:marTop w:val="0"/>
          <w:marBottom w:val="0"/>
          <w:divBdr>
            <w:top w:val="none" w:sz="0" w:space="0" w:color="auto"/>
            <w:left w:val="none" w:sz="0" w:space="0" w:color="auto"/>
            <w:bottom w:val="none" w:sz="0" w:space="0" w:color="auto"/>
            <w:right w:val="none" w:sz="0" w:space="0" w:color="auto"/>
          </w:divBdr>
        </w:div>
        <w:div w:id="458299230">
          <w:marLeft w:val="640"/>
          <w:marRight w:val="0"/>
          <w:marTop w:val="0"/>
          <w:marBottom w:val="0"/>
          <w:divBdr>
            <w:top w:val="none" w:sz="0" w:space="0" w:color="auto"/>
            <w:left w:val="none" w:sz="0" w:space="0" w:color="auto"/>
            <w:bottom w:val="none" w:sz="0" w:space="0" w:color="auto"/>
            <w:right w:val="none" w:sz="0" w:space="0" w:color="auto"/>
          </w:divBdr>
        </w:div>
        <w:div w:id="212276632">
          <w:marLeft w:val="640"/>
          <w:marRight w:val="0"/>
          <w:marTop w:val="0"/>
          <w:marBottom w:val="0"/>
          <w:divBdr>
            <w:top w:val="none" w:sz="0" w:space="0" w:color="auto"/>
            <w:left w:val="none" w:sz="0" w:space="0" w:color="auto"/>
            <w:bottom w:val="none" w:sz="0" w:space="0" w:color="auto"/>
            <w:right w:val="none" w:sz="0" w:space="0" w:color="auto"/>
          </w:divBdr>
        </w:div>
        <w:div w:id="1686327900">
          <w:marLeft w:val="640"/>
          <w:marRight w:val="0"/>
          <w:marTop w:val="0"/>
          <w:marBottom w:val="0"/>
          <w:divBdr>
            <w:top w:val="none" w:sz="0" w:space="0" w:color="auto"/>
            <w:left w:val="none" w:sz="0" w:space="0" w:color="auto"/>
            <w:bottom w:val="none" w:sz="0" w:space="0" w:color="auto"/>
            <w:right w:val="none" w:sz="0" w:space="0" w:color="auto"/>
          </w:divBdr>
        </w:div>
        <w:div w:id="630552543">
          <w:marLeft w:val="640"/>
          <w:marRight w:val="0"/>
          <w:marTop w:val="0"/>
          <w:marBottom w:val="0"/>
          <w:divBdr>
            <w:top w:val="none" w:sz="0" w:space="0" w:color="auto"/>
            <w:left w:val="none" w:sz="0" w:space="0" w:color="auto"/>
            <w:bottom w:val="none" w:sz="0" w:space="0" w:color="auto"/>
            <w:right w:val="none" w:sz="0" w:space="0" w:color="auto"/>
          </w:divBdr>
        </w:div>
        <w:div w:id="1276407335">
          <w:marLeft w:val="640"/>
          <w:marRight w:val="0"/>
          <w:marTop w:val="0"/>
          <w:marBottom w:val="0"/>
          <w:divBdr>
            <w:top w:val="none" w:sz="0" w:space="0" w:color="auto"/>
            <w:left w:val="none" w:sz="0" w:space="0" w:color="auto"/>
            <w:bottom w:val="none" w:sz="0" w:space="0" w:color="auto"/>
            <w:right w:val="none" w:sz="0" w:space="0" w:color="auto"/>
          </w:divBdr>
        </w:div>
        <w:div w:id="1713459142">
          <w:marLeft w:val="640"/>
          <w:marRight w:val="0"/>
          <w:marTop w:val="0"/>
          <w:marBottom w:val="0"/>
          <w:divBdr>
            <w:top w:val="none" w:sz="0" w:space="0" w:color="auto"/>
            <w:left w:val="none" w:sz="0" w:space="0" w:color="auto"/>
            <w:bottom w:val="none" w:sz="0" w:space="0" w:color="auto"/>
            <w:right w:val="none" w:sz="0" w:space="0" w:color="auto"/>
          </w:divBdr>
        </w:div>
        <w:div w:id="2128893664">
          <w:marLeft w:val="640"/>
          <w:marRight w:val="0"/>
          <w:marTop w:val="0"/>
          <w:marBottom w:val="0"/>
          <w:divBdr>
            <w:top w:val="none" w:sz="0" w:space="0" w:color="auto"/>
            <w:left w:val="none" w:sz="0" w:space="0" w:color="auto"/>
            <w:bottom w:val="none" w:sz="0" w:space="0" w:color="auto"/>
            <w:right w:val="none" w:sz="0" w:space="0" w:color="auto"/>
          </w:divBdr>
        </w:div>
        <w:div w:id="1648851272">
          <w:marLeft w:val="640"/>
          <w:marRight w:val="0"/>
          <w:marTop w:val="0"/>
          <w:marBottom w:val="0"/>
          <w:divBdr>
            <w:top w:val="none" w:sz="0" w:space="0" w:color="auto"/>
            <w:left w:val="none" w:sz="0" w:space="0" w:color="auto"/>
            <w:bottom w:val="none" w:sz="0" w:space="0" w:color="auto"/>
            <w:right w:val="none" w:sz="0" w:space="0" w:color="auto"/>
          </w:divBdr>
        </w:div>
        <w:div w:id="1725526313">
          <w:marLeft w:val="640"/>
          <w:marRight w:val="0"/>
          <w:marTop w:val="0"/>
          <w:marBottom w:val="0"/>
          <w:divBdr>
            <w:top w:val="none" w:sz="0" w:space="0" w:color="auto"/>
            <w:left w:val="none" w:sz="0" w:space="0" w:color="auto"/>
            <w:bottom w:val="none" w:sz="0" w:space="0" w:color="auto"/>
            <w:right w:val="none" w:sz="0" w:space="0" w:color="auto"/>
          </w:divBdr>
        </w:div>
        <w:div w:id="1783455640">
          <w:marLeft w:val="640"/>
          <w:marRight w:val="0"/>
          <w:marTop w:val="0"/>
          <w:marBottom w:val="0"/>
          <w:divBdr>
            <w:top w:val="none" w:sz="0" w:space="0" w:color="auto"/>
            <w:left w:val="none" w:sz="0" w:space="0" w:color="auto"/>
            <w:bottom w:val="none" w:sz="0" w:space="0" w:color="auto"/>
            <w:right w:val="none" w:sz="0" w:space="0" w:color="auto"/>
          </w:divBdr>
        </w:div>
        <w:div w:id="1595018032">
          <w:marLeft w:val="640"/>
          <w:marRight w:val="0"/>
          <w:marTop w:val="0"/>
          <w:marBottom w:val="0"/>
          <w:divBdr>
            <w:top w:val="none" w:sz="0" w:space="0" w:color="auto"/>
            <w:left w:val="none" w:sz="0" w:space="0" w:color="auto"/>
            <w:bottom w:val="none" w:sz="0" w:space="0" w:color="auto"/>
            <w:right w:val="none" w:sz="0" w:space="0" w:color="auto"/>
          </w:divBdr>
        </w:div>
        <w:div w:id="787772550">
          <w:marLeft w:val="640"/>
          <w:marRight w:val="0"/>
          <w:marTop w:val="0"/>
          <w:marBottom w:val="0"/>
          <w:divBdr>
            <w:top w:val="none" w:sz="0" w:space="0" w:color="auto"/>
            <w:left w:val="none" w:sz="0" w:space="0" w:color="auto"/>
            <w:bottom w:val="none" w:sz="0" w:space="0" w:color="auto"/>
            <w:right w:val="none" w:sz="0" w:space="0" w:color="auto"/>
          </w:divBdr>
        </w:div>
        <w:div w:id="1428118497">
          <w:marLeft w:val="640"/>
          <w:marRight w:val="0"/>
          <w:marTop w:val="0"/>
          <w:marBottom w:val="0"/>
          <w:divBdr>
            <w:top w:val="none" w:sz="0" w:space="0" w:color="auto"/>
            <w:left w:val="none" w:sz="0" w:space="0" w:color="auto"/>
            <w:bottom w:val="none" w:sz="0" w:space="0" w:color="auto"/>
            <w:right w:val="none" w:sz="0" w:space="0" w:color="auto"/>
          </w:divBdr>
        </w:div>
        <w:div w:id="1736583151">
          <w:marLeft w:val="640"/>
          <w:marRight w:val="0"/>
          <w:marTop w:val="0"/>
          <w:marBottom w:val="0"/>
          <w:divBdr>
            <w:top w:val="none" w:sz="0" w:space="0" w:color="auto"/>
            <w:left w:val="none" w:sz="0" w:space="0" w:color="auto"/>
            <w:bottom w:val="none" w:sz="0" w:space="0" w:color="auto"/>
            <w:right w:val="none" w:sz="0" w:space="0" w:color="auto"/>
          </w:divBdr>
        </w:div>
        <w:div w:id="474840542">
          <w:marLeft w:val="640"/>
          <w:marRight w:val="0"/>
          <w:marTop w:val="0"/>
          <w:marBottom w:val="0"/>
          <w:divBdr>
            <w:top w:val="none" w:sz="0" w:space="0" w:color="auto"/>
            <w:left w:val="none" w:sz="0" w:space="0" w:color="auto"/>
            <w:bottom w:val="none" w:sz="0" w:space="0" w:color="auto"/>
            <w:right w:val="none" w:sz="0" w:space="0" w:color="auto"/>
          </w:divBdr>
        </w:div>
        <w:div w:id="1260064570">
          <w:marLeft w:val="640"/>
          <w:marRight w:val="0"/>
          <w:marTop w:val="0"/>
          <w:marBottom w:val="0"/>
          <w:divBdr>
            <w:top w:val="none" w:sz="0" w:space="0" w:color="auto"/>
            <w:left w:val="none" w:sz="0" w:space="0" w:color="auto"/>
            <w:bottom w:val="none" w:sz="0" w:space="0" w:color="auto"/>
            <w:right w:val="none" w:sz="0" w:space="0" w:color="auto"/>
          </w:divBdr>
        </w:div>
        <w:div w:id="521162245">
          <w:marLeft w:val="640"/>
          <w:marRight w:val="0"/>
          <w:marTop w:val="0"/>
          <w:marBottom w:val="0"/>
          <w:divBdr>
            <w:top w:val="none" w:sz="0" w:space="0" w:color="auto"/>
            <w:left w:val="none" w:sz="0" w:space="0" w:color="auto"/>
            <w:bottom w:val="none" w:sz="0" w:space="0" w:color="auto"/>
            <w:right w:val="none" w:sz="0" w:space="0" w:color="auto"/>
          </w:divBdr>
        </w:div>
        <w:div w:id="1157308618">
          <w:marLeft w:val="640"/>
          <w:marRight w:val="0"/>
          <w:marTop w:val="0"/>
          <w:marBottom w:val="0"/>
          <w:divBdr>
            <w:top w:val="none" w:sz="0" w:space="0" w:color="auto"/>
            <w:left w:val="none" w:sz="0" w:space="0" w:color="auto"/>
            <w:bottom w:val="none" w:sz="0" w:space="0" w:color="auto"/>
            <w:right w:val="none" w:sz="0" w:space="0" w:color="auto"/>
          </w:divBdr>
        </w:div>
        <w:div w:id="2137672559">
          <w:marLeft w:val="640"/>
          <w:marRight w:val="0"/>
          <w:marTop w:val="0"/>
          <w:marBottom w:val="0"/>
          <w:divBdr>
            <w:top w:val="none" w:sz="0" w:space="0" w:color="auto"/>
            <w:left w:val="none" w:sz="0" w:space="0" w:color="auto"/>
            <w:bottom w:val="none" w:sz="0" w:space="0" w:color="auto"/>
            <w:right w:val="none" w:sz="0" w:space="0" w:color="auto"/>
          </w:divBdr>
        </w:div>
        <w:div w:id="1953854818">
          <w:marLeft w:val="640"/>
          <w:marRight w:val="0"/>
          <w:marTop w:val="0"/>
          <w:marBottom w:val="0"/>
          <w:divBdr>
            <w:top w:val="none" w:sz="0" w:space="0" w:color="auto"/>
            <w:left w:val="none" w:sz="0" w:space="0" w:color="auto"/>
            <w:bottom w:val="none" w:sz="0" w:space="0" w:color="auto"/>
            <w:right w:val="none" w:sz="0" w:space="0" w:color="auto"/>
          </w:divBdr>
        </w:div>
        <w:div w:id="1522433279">
          <w:marLeft w:val="640"/>
          <w:marRight w:val="0"/>
          <w:marTop w:val="0"/>
          <w:marBottom w:val="0"/>
          <w:divBdr>
            <w:top w:val="none" w:sz="0" w:space="0" w:color="auto"/>
            <w:left w:val="none" w:sz="0" w:space="0" w:color="auto"/>
            <w:bottom w:val="none" w:sz="0" w:space="0" w:color="auto"/>
            <w:right w:val="none" w:sz="0" w:space="0" w:color="auto"/>
          </w:divBdr>
        </w:div>
        <w:div w:id="1972205706">
          <w:marLeft w:val="640"/>
          <w:marRight w:val="0"/>
          <w:marTop w:val="0"/>
          <w:marBottom w:val="0"/>
          <w:divBdr>
            <w:top w:val="none" w:sz="0" w:space="0" w:color="auto"/>
            <w:left w:val="none" w:sz="0" w:space="0" w:color="auto"/>
            <w:bottom w:val="none" w:sz="0" w:space="0" w:color="auto"/>
            <w:right w:val="none" w:sz="0" w:space="0" w:color="auto"/>
          </w:divBdr>
        </w:div>
        <w:div w:id="1608998230">
          <w:marLeft w:val="640"/>
          <w:marRight w:val="0"/>
          <w:marTop w:val="0"/>
          <w:marBottom w:val="0"/>
          <w:divBdr>
            <w:top w:val="none" w:sz="0" w:space="0" w:color="auto"/>
            <w:left w:val="none" w:sz="0" w:space="0" w:color="auto"/>
            <w:bottom w:val="none" w:sz="0" w:space="0" w:color="auto"/>
            <w:right w:val="none" w:sz="0" w:space="0" w:color="auto"/>
          </w:divBdr>
        </w:div>
        <w:div w:id="1027751812">
          <w:marLeft w:val="640"/>
          <w:marRight w:val="0"/>
          <w:marTop w:val="0"/>
          <w:marBottom w:val="0"/>
          <w:divBdr>
            <w:top w:val="none" w:sz="0" w:space="0" w:color="auto"/>
            <w:left w:val="none" w:sz="0" w:space="0" w:color="auto"/>
            <w:bottom w:val="none" w:sz="0" w:space="0" w:color="auto"/>
            <w:right w:val="none" w:sz="0" w:space="0" w:color="auto"/>
          </w:divBdr>
        </w:div>
        <w:div w:id="1343706858">
          <w:marLeft w:val="640"/>
          <w:marRight w:val="0"/>
          <w:marTop w:val="0"/>
          <w:marBottom w:val="0"/>
          <w:divBdr>
            <w:top w:val="none" w:sz="0" w:space="0" w:color="auto"/>
            <w:left w:val="none" w:sz="0" w:space="0" w:color="auto"/>
            <w:bottom w:val="none" w:sz="0" w:space="0" w:color="auto"/>
            <w:right w:val="none" w:sz="0" w:space="0" w:color="auto"/>
          </w:divBdr>
        </w:div>
        <w:div w:id="1702511363">
          <w:marLeft w:val="640"/>
          <w:marRight w:val="0"/>
          <w:marTop w:val="0"/>
          <w:marBottom w:val="0"/>
          <w:divBdr>
            <w:top w:val="none" w:sz="0" w:space="0" w:color="auto"/>
            <w:left w:val="none" w:sz="0" w:space="0" w:color="auto"/>
            <w:bottom w:val="none" w:sz="0" w:space="0" w:color="auto"/>
            <w:right w:val="none" w:sz="0" w:space="0" w:color="auto"/>
          </w:divBdr>
        </w:div>
        <w:div w:id="1846088626">
          <w:marLeft w:val="640"/>
          <w:marRight w:val="0"/>
          <w:marTop w:val="0"/>
          <w:marBottom w:val="0"/>
          <w:divBdr>
            <w:top w:val="none" w:sz="0" w:space="0" w:color="auto"/>
            <w:left w:val="none" w:sz="0" w:space="0" w:color="auto"/>
            <w:bottom w:val="none" w:sz="0" w:space="0" w:color="auto"/>
            <w:right w:val="none" w:sz="0" w:space="0" w:color="auto"/>
          </w:divBdr>
        </w:div>
        <w:div w:id="484513949">
          <w:marLeft w:val="640"/>
          <w:marRight w:val="0"/>
          <w:marTop w:val="0"/>
          <w:marBottom w:val="0"/>
          <w:divBdr>
            <w:top w:val="none" w:sz="0" w:space="0" w:color="auto"/>
            <w:left w:val="none" w:sz="0" w:space="0" w:color="auto"/>
            <w:bottom w:val="none" w:sz="0" w:space="0" w:color="auto"/>
            <w:right w:val="none" w:sz="0" w:space="0" w:color="auto"/>
          </w:divBdr>
        </w:div>
        <w:div w:id="1412004746">
          <w:marLeft w:val="640"/>
          <w:marRight w:val="0"/>
          <w:marTop w:val="0"/>
          <w:marBottom w:val="0"/>
          <w:divBdr>
            <w:top w:val="none" w:sz="0" w:space="0" w:color="auto"/>
            <w:left w:val="none" w:sz="0" w:space="0" w:color="auto"/>
            <w:bottom w:val="none" w:sz="0" w:space="0" w:color="auto"/>
            <w:right w:val="none" w:sz="0" w:space="0" w:color="auto"/>
          </w:divBdr>
        </w:div>
        <w:div w:id="317079531">
          <w:marLeft w:val="640"/>
          <w:marRight w:val="0"/>
          <w:marTop w:val="0"/>
          <w:marBottom w:val="0"/>
          <w:divBdr>
            <w:top w:val="none" w:sz="0" w:space="0" w:color="auto"/>
            <w:left w:val="none" w:sz="0" w:space="0" w:color="auto"/>
            <w:bottom w:val="none" w:sz="0" w:space="0" w:color="auto"/>
            <w:right w:val="none" w:sz="0" w:space="0" w:color="auto"/>
          </w:divBdr>
        </w:div>
        <w:div w:id="859203650">
          <w:marLeft w:val="640"/>
          <w:marRight w:val="0"/>
          <w:marTop w:val="0"/>
          <w:marBottom w:val="0"/>
          <w:divBdr>
            <w:top w:val="none" w:sz="0" w:space="0" w:color="auto"/>
            <w:left w:val="none" w:sz="0" w:space="0" w:color="auto"/>
            <w:bottom w:val="none" w:sz="0" w:space="0" w:color="auto"/>
            <w:right w:val="none" w:sz="0" w:space="0" w:color="auto"/>
          </w:divBdr>
        </w:div>
        <w:div w:id="1548832578">
          <w:marLeft w:val="640"/>
          <w:marRight w:val="0"/>
          <w:marTop w:val="0"/>
          <w:marBottom w:val="0"/>
          <w:divBdr>
            <w:top w:val="none" w:sz="0" w:space="0" w:color="auto"/>
            <w:left w:val="none" w:sz="0" w:space="0" w:color="auto"/>
            <w:bottom w:val="none" w:sz="0" w:space="0" w:color="auto"/>
            <w:right w:val="none" w:sz="0" w:space="0" w:color="auto"/>
          </w:divBdr>
        </w:div>
        <w:div w:id="941306704">
          <w:marLeft w:val="640"/>
          <w:marRight w:val="0"/>
          <w:marTop w:val="0"/>
          <w:marBottom w:val="0"/>
          <w:divBdr>
            <w:top w:val="none" w:sz="0" w:space="0" w:color="auto"/>
            <w:left w:val="none" w:sz="0" w:space="0" w:color="auto"/>
            <w:bottom w:val="none" w:sz="0" w:space="0" w:color="auto"/>
            <w:right w:val="none" w:sz="0" w:space="0" w:color="auto"/>
          </w:divBdr>
        </w:div>
        <w:div w:id="669455853">
          <w:marLeft w:val="640"/>
          <w:marRight w:val="0"/>
          <w:marTop w:val="0"/>
          <w:marBottom w:val="0"/>
          <w:divBdr>
            <w:top w:val="none" w:sz="0" w:space="0" w:color="auto"/>
            <w:left w:val="none" w:sz="0" w:space="0" w:color="auto"/>
            <w:bottom w:val="none" w:sz="0" w:space="0" w:color="auto"/>
            <w:right w:val="none" w:sz="0" w:space="0" w:color="auto"/>
          </w:divBdr>
        </w:div>
        <w:div w:id="594093874">
          <w:marLeft w:val="640"/>
          <w:marRight w:val="0"/>
          <w:marTop w:val="0"/>
          <w:marBottom w:val="0"/>
          <w:divBdr>
            <w:top w:val="none" w:sz="0" w:space="0" w:color="auto"/>
            <w:left w:val="none" w:sz="0" w:space="0" w:color="auto"/>
            <w:bottom w:val="none" w:sz="0" w:space="0" w:color="auto"/>
            <w:right w:val="none" w:sz="0" w:space="0" w:color="auto"/>
          </w:divBdr>
        </w:div>
        <w:div w:id="990404533">
          <w:marLeft w:val="640"/>
          <w:marRight w:val="0"/>
          <w:marTop w:val="0"/>
          <w:marBottom w:val="0"/>
          <w:divBdr>
            <w:top w:val="none" w:sz="0" w:space="0" w:color="auto"/>
            <w:left w:val="none" w:sz="0" w:space="0" w:color="auto"/>
            <w:bottom w:val="none" w:sz="0" w:space="0" w:color="auto"/>
            <w:right w:val="none" w:sz="0" w:space="0" w:color="auto"/>
          </w:divBdr>
        </w:div>
        <w:div w:id="1512716842">
          <w:marLeft w:val="640"/>
          <w:marRight w:val="0"/>
          <w:marTop w:val="0"/>
          <w:marBottom w:val="0"/>
          <w:divBdr>
            <w:top w:val="none" w:sz="0" w:space="0" w:color="auto"/>
            <w:left w:val="none" w:sz="0" w:space="0" w:color="auto"/>
            <w:bottom w:val="none" w:sz="0" w:space="0" w:color="auto"/>
            <w:right w:val="none" w:sz="0" w:space="0" w:color="auto"/>
          </w:divBdr>
        </w:div>
        <w:div w:id="2011131486">
          <w:marLeft w:val="640"/>
          <w:marRight w:val="0"/>
          <w:marTop w:val="0"/>
          <w:marBottom w:val="0"/>
          <w:divBdr>
            <w:top w:val="none" w:sz="0" w:space="0" w:color="auto"/>
            <w:left w:val="none" w:sz="0" w:space="0" w:color="auto"/>
            <w:bottom w:val="none" w:sz="0" w:space="0" w:color="auto"/>
            <w:right w:val="none" w:sz="0" w:space="0" w:color="auto"/>
          </w:divBdr>
        </w:div>
        <w:div w:id="825628031">
          <w:marLeft w:val="640"/>
          <w:marRight w:val="0"/>
          <w:marTop w:val="0"/>
          <w:marBottom w:val="0"/>
          <w:divBdr>
            <w:top w:val="none" w:sz="0" w:space="0" w:color="auto"/>
            <w:left w:val="none" w:sz="0" w:space="0" w:color="auto"/>
            <w:bottom w:val="none" w:sz="0" w:space="0" w:color="auto"/>
            <w:right w:val="none" w:sz="0" w:space="0" w:color="auto"/>
          </w:divBdr>
        </w:div>
        <w:div w:id="1082877394">
          <w:marLeft w:val="640"/>
          <w:marRight w:val="0"/>
          <w:marTop w:val="0"/>
          <w:marBottom w:val="0"/>
          <w:divBdr>
            <w:top w:val="none" w:sz="0" w:space="0" w:color="auto"/>
            <w:left w:val="none" w:sz="0" w:space="0" w:color="auto"/>
            <w:bottom w:val="none" w:sz="0" w:space="0" w:color="auto"/>
            <w:right w:val="none" w:sz="0" w:space="0" w:color="auto"/>
          </w:divBdr>
        </w:div>
        <w:div w:id="1564632394">
          <w:marLeft w:val="640"/>
          <w:marRight w:val="0"/>
          <w:marTop w:val="0"/>
          <w:marBottom w:val="0"/>
          <w:divBdr>
            <w:top w:val="none" w:sz="0" w:space="0" w:color="auto"/>
            <w:left w:val="none" w:sz="0" w:space="0" w:color="auto"/>
            <w:bottom w:val="none" w:sz="0" w:space="0" w:color="auto"/>
            <w:right w:val="none" w:sz="0" w:space="0" w:color="auto"/>
          </w:divBdr>
        </w:div>
        <w:div w:id="1690178123">
          <w:marLeft w:val="640"/>
          <w:marRight w:val="0"/>
          <w:marTop w:val="0"/>
          <w:marBottom w:val="0"/>
          <w:divBdr>
            <w:top w:val="none" w:sz="0" w:space="0" w:color="auto"/>
            <w:left w:val="none" w:sz="0" w:space="0" w:color="auto"/>
            <w:bottom w:val="none" w:sz="0" w:space="0" w:color="auto"/>
            <w:right w:val="none" w:sz="0" w:space="0" w:color="auto"/>
          </w:divBdr>
        </w:div>
        <w:div w:id="1135951650">
          <w:marLeft w:val="640"/>
          <w:marRight w:val="0"/>
          <w:marTop w:val="0"/>
          <w:marBottom w:val="0"/>
          <w:divBdr>
            <w:top w:val="none" w:sz="0" w:space="0" w:color="auto"/>
            <w:left w:val="none" w:sz="0" w:space="0" w:color="auto"/>
            <w:bottom w:val="none" w:sz="0" w:space="0" w:color="auto"/>
            <w:right w:val="none" w:sz="0" w:space="0" w:color="auto"/>
          </w:divBdr>
        </w:div>
        <w:div w:id="516038285">
          <w:marLeft w:val="640"/>
          <w:marRight w:val="0"/>
          <w:marTop w:val="0"/>
          <w:marBottom w:val="0"/>
          <w:divBdr>
            <w:top w:val="none" w:sz="0" w:space="0" w:color="auto"/>
            <w:left w:val="none" w:sz="0" w:space="0" w:color="auto"/>
            <w:bottom w:val="none" w:sz="0" w:space="0" w:color="auto"/>
            <w:right w:val="none" w:sz="0" w:space="0" w:color="auto"/>
          </w:divBdr>
        </w:div>
      </w:divsChild>
    </w:div>
    <w:div w:id="178278408">
      <w:bodyDiv w:val="1"/>
      <w:marLeft w:val="0"/>
      <w:marRight w:val="0"/>
      <w:marTop w:val="0"/>
      <w:marBottom w:val="0"/>
      <w:divBdr>
        <w:top w:val="none" w:sz="0" w:space="0" w:color="auto"/>
        <w:left w:val="none" w:sz="0" w:space="0" w:color="auto"/>
        <w:bottom w:val="none" w:sz="0" w:space="0" w:color="auto"/>
        <w:right w:val="none" w:sz="0" w:space="0" w:color="auto"/>
      </w:divBdr>
      <w:divsChild>
        <w:div w:id="1591963990">
          <w:marLeft w:val="640"/>
          <w:marRight w:val="0"/>
          <w:marTop w:val="0"/>
          <w:marBottom w:val="0"/>
          <w:divBdr>
            <w:top w:val="none" w:sz="0" w:space="0" w:color="auto"/>
            <w:left w:val="none" w:sz="0" w:space="0" w:color="auto"/>
            <w:bottom w:val="none" w:sz="0" w:space="0" w:color="auto"/>
            <w:right w:val="none" w:sz="0" w:space="0" w:color="auto"/>
          </w:divBdr>
        </w:div>
        <w:div w:id="362365917">
          <w:marLeft w:val="640"/>
          <w:marRight w:val="0"/>
          <w:marTop w:val="0"/>
          <w:marBottom w:val="0"/>
          <w:divBdr>
            <w:top w:val="none" w:sz="0" w:space="0" w:color="auto"/>
            <w:left w:val="none" w:sz="0" w:space="0" w:color="auto"/>
            <w:bottom w:val="none" w:sz="0" w:space="0" w:color="auto"/>
            <w:right w:val="none" w:sz="0" w:space="0" w:color="auto"/>
          </w:divBdr>
        </w:div>
        <w:div w:id="37321266">
          <w:marLeft w:val="640"/>
          <w:marRight w:val="0"/>
          <w:marTop w:val="0"/>
          <w:marBottom w:val="0"/>
          <w:divBdr>
            <w:top w:val="none" w:sz="0" w:space="0" w:color="auto"/>
            <w:left w:val="none" w:sz="0" w:space="0" w:color="auto"/>
            <w:bottom w:val="none" w:sz="0" w:space="0" w:color="auto"/>
            <w:right w:val="none" w:sz="0" w:space="0" w:color="auto"/>
          </w:divBdr>
        </w:div>
        <w:div w:id="17777840">
          <w:marLeft w:val="640"/>
          <w:marRight w:val="0"/>
          <w:marTop w:val="0"/>
          <w:marBottom w:val="0"/>
          <w:divBdr>
            <w:top w:val="none" w:sz="0" w:space="0" w:color="auto"/>
            <w:left w:val="none" w:sz="0" w:space="0" w:color="auto"/>
            <w:bottom w:val="none" w:sz="0" w:space="0" w:color="auto"/>
            <w:right w:val="none" w:sz="0" w:space="0" w:color="auto"/>
          </w:divBdr>
        </w:div>
        <w:div w:id="929194849">
          <w:marLeft w:val="640"/>
          <w:marRight w:val="0"/>
          <w:marTop w:val="0"/>
          <w:marBottom w:val="0"/>
          <w:divBdr>
            <w:top w:val="none" w:sz="0" w:space="0" w:color="auto"/>
            <w:left w:val="none" w:sz="0" w:space="0" w:color="auto"/>
            <w:bottom w:val="none" w:sz="0" w:space="0" w:color="auto"/>
            <w:right w:val="none" w:sz="0" w:space="0" w:color="auto"/>
          </w:divBdr>
        </w:div>
        <w:div w:id="638875836">
          <w:marLeft w:val="640"/>
          <w:marRight w:val="0"/>
          <w:marTop w:val="0"/>
          <w:marBottom w:val="0"/>
          <w:divBdr>
            <w:top w:val="none" w:sz="0" w:space="0" w:color="auto"/>
            <w:left w:val="none" w:sz="0" w:space="0" w:color="auto"/>
            <w:bottom w:val="none" w:sz="0" w:space="0" w:color="auto"/>
            <w:right w:val="none" w:sz="0" w:space="0" w:color="auto"/>
          </w:divBdr>
        </w:div>
        <w:div w:id="47535329">
          <w:marLeft w:val="640"/>
          <w:marRight w:val="0"/>
          <w:marTop w:val="0"/>
          <w:marBottom w:val="0"/>
          <w:divBdr>
            <w:top w:val="none" w:sz="0" w:space="0" w:color="auto"/>
            <w:left w:val="none" w:sz="0" w:space="0" w:color="auto"/>
            <w:bottom w:val="none" w:sz="0" w:space="0" w:color="auto"/>
            <w:right w:val="none" w:sz="0" w:space="0" w:color="auto"/>
          </w:divBdr>
        </w:div>
        <w:div w:id="1296253712">
          <w:marLeft w:val="640"/>
          <w:marRight w:val="0"/>
          <w:marTop w:val="0"/>
          <w:marBottom w:val="0"/>
          <w:divBdr>
            <w:top w:val="none" w:sz="0" w:space="0" w:color="auto"/>
            <w:left w:val="none" w:sz="0" w:space="0" w:color="auto"/>
            <w:bottom w:val="none" w:sz="0" w:space="0" w:color="auto"/>
            <w:right w:val="none" w:sz="0" w:space="0" w:color="auto"/>
          </w:divBdr>
        </w:div>
        <w:div w:id="1397123013">
          <w:marLeft w:val="640"/>
          <w:marRight w:val="0"/>
          <w:marTop w:val="0"/>
          <w:marBottom w:val="0"/>
          <w:divBdr>
            <w:top w:val="none" w:sz="0" w:space="0" w:color="auto"/>
            <w:left w:val="none" w:sz="0" w:space="0" w:color="auto"/>
            <w:bottom w:val="none" w:sz="0" w:space="0" w:color="auto"/>
            <w:right w:val="none" w:sz="0" w:space="0" w:color="auto"/>
          </w:divBdr>
        </w:div>
        <w:div w:id="94983701">
          <w:marLeft w:val="640"/>
          <w:marRight w:val="0"/>
          <w:marTop w:val="0"/>
          <w:marBottom w:val="0"/>
          <w:divBdr>
            <w:top w:val="none" w:sz="0" w:space="0" w:color="auto"/>
            <w:left w:val="none" w:sz="0" w:space="0" w:color="auto"/>
            <w:bottom w:val="none" w:sz="0" w:space="0" w:color="auto"/>
            <w:right w:val="none" w:sz="0" w:space="0" w:color="auto"/>
          </w:divBdr>
        </w:div>
        <w:div w:id="291374265">
          <w:marLeft w:val="640"/>
          <w:marRight w:val="0"/>
          <w:marTop w:val="0"/>
          <w:marBottom w:val="0"/>
          <w:divBdr>
            <w:top w:val="none" w:sz="0" w:space="0" w:color="auto"/>
            <w:left w:val="none" w:sz="0" w:space="0" w:color="auto"/>
            <w:bottom w:val="none" w:sz="0" w:space="0" w:color="auto"/>
            <w:right w:val="none" w:sz="0" w:space="0" w:color="auto"/>
          </w:divBdr>
        </w:div>
        <w:div w:id="709040662">
          <w:marLeft w:val="640"/>
          <w:marRight w:val="0"/>
          <w:marTop w:val="0"/>
          <w:marBottom w:val="0"/>
          <w:divBdr>
            <w:top w:val="none" w:sz="0" w:space="0" w:color="auto"/>
            <w:left w:val="none" w:sz="0" w:space="0" w:color="auto"/>
            <w:bottom w:val="none" w:sz="0" w:space="0" w:color="auto"/>
            <w:right w:val="none" w:sz="0" w:space="0" w:color="auto"/>
          </w:divBdr>
        </w:div>
        <w:div w:id="1172143975">
          <w:marLeft w:val="640"/>
          <w:marRight w:val="0"/>
          <w:marTop w:val="0"/>
          <w:marBottom w:val="0"/>
          <w:divBdr>
            <w:top w:val="none" w:sz="0" w:space="0" w:color="auto"/>
            <w:left w:val="none" w:sz="0" w:space="0" w:color="auto"/>
            <w:bottom w:val="none" w:sz="0" w:space="0" w:color="auto"/>
            <w:right w:val="none" w:sz="0" w:space="0" w:color="auto"/>
          </w:divBdr>
        </w:div>
        <w:div w:id="1317760991">
          <w:marLeft w:val="640"/>
          <w:marRight w:val="0"/>
          <w:marTop w:val="0"/>
          <w:marBottom w:val="0"/>
          <w:divBdr>
            <w:top w:val="none" w:sz="0" w:space="0" w:color="auto"/>
            <w:left w:val="none" w:sz="0" w:space="0" w:color="auto"/>
            <w:bottom w:val="none" w:sz="0" w:space="0" w:color="auto"/>
            <w:right w:val="none" w:sz="0" w:space="0" w:color="auto"/>
          </w:divBdr>
        </w:div>
        <w:div w:id="1788037012">
          <w:marLeft w:val="640"/>
          <w:marRight w:val="0"/>
          <w:marTop w:val="0"/>
          <w:marBottom w:val="0"/>
          <w:divBdr>
            <w:top w:val="none" w:sz="0" w:space="0" w:color="auto"/>
            <w:left w:val="none" w:sz="0" w:space="0" w:color="auto"/>
            <w:bottom w:val="none" w:sz="0" w:space="0" w:color="auto"/>
            <w:right w:val="none" w:sz="0" w:space="0" w:color="auto"/>
          </w:divBdr>
        </w:div>
        <w:div w:id="506560272">
          <w:marLeft w:val="640"/>
          <w:marRight w:val="0"/>
          <w:marTop w:val="0"/>
          <w:marBottom w:val="0"/>
          <w:divBdr>
            <w:top w:val="none" w:sz="0" w:space="0" w:color="auto"/>
            <w:left w:val="none" w:sz="0" w:space="0" w:color="auto"/>
            <w:bottom w:val="none" w:sz="0" w:space="0" w:color="auto"/>
            <w:right w:val="none" w:sz="0" w:space="0" w:color="auto"/>
          </w:divBdr>
        </w:div>
        <w:div w:id="778723754">
          <w:marLeft w:val="640"/>
          <w:marRight w:val="0"/>
          <w:marTop w:val="0"/>
          <w:marBottom w:val="0"/>
          <w:divBdr>
            <w:top w:val="none" w:sz="0" w:space="0" w:color="auto"/>
            <w:left w:val="none" w:sz="0" w:space="0" w:color="auto"/>
            <w:bottom w:val="none" w:sz="0" w:space="0" w:color="auto"/>
            <w:right w:val="none" w:sz="0" w:space="0" w:color="auto"/>
          </w:divBdr>
        </w:div>
        <w:div w:id="1372610882">
          <w:marLeft w:val="640"/>
          <w:marRight w:val="0"/>
          <w:marTop w:val="0"/>
          <w:marBottom w:val="0"/>
          <w:divBdr>
            <w:top w:val="none" w:sz="0" w:space="0" w:color="auto"/>
            <w:left w:val="none" w:sz="0" w:space="0" w:color="auto"/>
            <w:bottom w:val="none" w:sz="0" w:space="0" w:color="auto"/>
            <w:right w:val="none" w:sz="0" w:space="0" w:color="auto"/>
          </w:divBdr>
        </w:div>
        <w:div w:id="980229304">
          <w:marLeft w:val="640"/>
          <w:marRight w:val="0"/>
          <w:marTop w:val="0"/>
          <w:marBottom w:val="0"/>
          <w:divBdr>
            <w:top w:val="none" w:sz="0" w:space="0" w:color="auto"/>
            <w:left w:val="none" w:sz="0" w:space="0" w:color="auto"/>
            <w:bottom w:val="none" w:sz="0" w:space="0" w:color="auto"/>
            <w:right w:val="none" w:sz="0" w:space="0" w:color="auto"/>
          </w:divBdr>
        </w:div>
        <w:div w:id="1490753802">
          <w:marLeft w:val="640"/>
          <w:marRight w:val="0"/>
          <w:marTop w:val="0"/>
          <w:marBottom w:val="0"/>
          <w:divBdr>
            <w:top w:val="none" w:sz="0" w:space="0" w:color="auto"/>
            <w:left w:val="none" w:sz="0" w:space="0" w:color="auto"/>
            <w:bottom w:val="none" w:sz="0" w:space="0" w:color="auto"/>
            <w:right w:val="none" w:sz="0" w:space="0" w:color="auto"/>
          </w:divBdr>
        </w:div>
        <w:div w:id="795952624">
          <w:marLeft w:val="640"/>
          <w:marRight w:val="0"/>
          <w:marTop w:val="0"/>
          <w:marBottom w:val="0"/>
          <w:divBdr>
            <w:top w:val="none" w:sz="0" w:space="0" w:color="auto"/>
            <w:left w:val="none" w:sz="0" w:space="0" w:color="auto"/>
            <w:bottom w:val="none" w:sz="0" w:space="0" w:color="auto"/>
            <w:right w:val="none" w:sz="0" w:space="0" w:color="auto"/>
          </w:divBdr>
        </w:div>
        <w:div w:id="695623663">
          <w:marLeft w:val="640"/>
          <w:marRight w:val="0"/>
          <w:marTop w:val="0"/>
          <w:marBottom w:val="0"/>
          <w:divBdr>
            <w:top w:val="none" w:sz="0" w:space="0" w:color="auto"/>
            <w:left w:val="none" w:sz="0" w:space="0" w:color="auto"/>
            <w:bottom w:val="none" w:sz="0" w:space="0" w:color="auto"/>
            <w:right w:val="none" w:sz="0" w:space="0" w:color="auto"/>
          </w:divBdr>
        </w:div>
        <w:div w:id="1874339999">
          <w:marLeft w:val="640"/>
          <w:marRight w:val="0"/>
          <w:marTop w:val="0"/>
          <w:marBottom w:val="0"/>
          <w:divBdr>
            <w:top w:val="none" w:sz="0" w:space="0" w:color="auto"/>
            <w:left w:val="none" w:sz="0" w:space="0" w:color="auto"/>
            <w:bottom w:val="none" w:sz="0" w:space="0" w:color="auto"/>
            <w:right w:val="none" w:sz="0" w:space="0" w:color="auto"/>
          </w:divBdr>
        </w:div>
        <w:div w:id="1919632665">
          <w:marLeft w:val="640"/>
          <w:marRight w:val="0"/>
          <w:marTop w:val="0"/>
          <w:marBottom w:val="0"/>
          <w:divBdr>
            <w:top w:val="none" w:sz="0" w:space="0" w:color="auto"/>
            <w:left w:val="none" w:sz="0" w:space="0" w:color="auto"/>
            <w:bottom w:val="none" w:sz="0" w:space="0" w:color="auto"/>
            <w:right w:val="none" w:sz="0" w:space="0" w:color="auto"/>
          </w:divBdr>
        </w:div>
        <w:div w:id="2038772825">
          <w:marLeft w:val="640"/>
          <w:marRight w:val="0"/>
          <w:marTop w:val="0"/>
          <w:marBottom w:val="0"/>
          <w:divBdr>
            <w:top w:val="none" w:sz="0" w:space="0" w:color="auto"/>
            <w:left w:val="none" w:sz="0" w:space="0" w:color="auto"/>
            <w:bottom w:val="none" w:sz="0" w:space="0" w:color="auto"/>
            <w:right w:val="none" w:sz="0" w:space="0" w:color="auto"/>
          </w:divBdr>
        </w:div>
        <w:div w:id="1653483383">
          <w:marLeft w:val="640"/>
          <w:marRight w:val="0"/>
          <w:marTop w:val="0"/>
          <w:marBottom w:val="0"/>
          <w:divBdr>
            <w:top w:val="none" w:sz="0" w:space="0" w:color="auto"/>
            <w:left w:val="none" w:sz="0" w:space="0" w:color="auto"/>
            <w:bottom w:val="none" w:sz="0" w:space="0" w:color="auto"/>
            <w:right w:val="none" w:sz="0" w:space="0" w:color="auto"/>
          </w:divBdr>
        </w:div>
        <w:div w:id="541211118">
          <w:marLeft w:val="640"/>
          <w:marRight w:val="0"/>
          <w:marTop w:val="0"/>
          <w:marBottom w:val="0"/>
          <w:divBdr>
            <w:top w:val="none" w:sz="0" w:space="0" w:color="auto"/>
            <w:left w:val="none" w:sz="0" w:space="0" w:color="auto"/>
            <w:bottom w:val="none" w:sz="0" w:space="0" w:color="auto"/>
            <w:right w:val="none" w:sz="0" w:space="0" w:color="auto"/>
          </w:divBdr>
        </w:div>
        <w:div w:id="1884512817">
          <w:marLeft w:val="640"/>
          <w:marRight w:val="0"/>
          <w:marTop w:val="0"/>
          <w:marBottom w:val="0"/>
          <w:divBdr>
            <w:top w:val="none" w:sz="0" w:space="0" w:color="auto"/>
            <w:left w:val="none" w:sz="0" w:space="0" w:color="auto"/>
            <w:bottom w:val="none" w:sz="0" w:space="0" w:color="auto"/>
            <w:right w:val="none" w:sz="0" w:space="0" w:color="auto"/>
          </w:divBdr>
        </w:div>
        <w:div w:id="379402403">
          <w:marLeft w:val="640"/>
          <w:marRight w:val="0"/>
          <w:marTop w:val="0"/>
          <w:marBottom w:val="0"/>
          <w:divBdr>
            <w:top w:val="none" w:sz="0" w:space="0" w:color="auto"/>
            <w:left w:val="none" w:sz="0" w:space="0" w:color="auto"/>
            <w:bottom w:val="none" w:sz="0" w:space="0" w:color="auto"/>
            <w:right w:val="none" w:sz="0" w:space="0" w:color="auto"/>
          </w:divBdr>
        </w:div>
        <w:div w:id="1451587858">
          <w:marLeft w:val="640"/>
          <w:marRight w:val="0"/>
          <w:marTop w:val="0"/>
          <w:marBottom w:val="0"/>
          <w:divBdr>
            <w:top w:val="none" w:sz="0" w:space="0" w:color="auto"/>
            <w:left w:val="none" w:sz="0" w:space="0" w:color="auto"/>
            <w:bottom w:val="none" w:sz="0" w:space="0" w:color="auto"/>
            <w:right w:val="none" w:sz="0" w:space="0" w:color="auto"/>
          </w:divBdr>
        </w:div>
        <w:div w:id="1107504272">
          <w:marLeft w:val="640"/>
          <w:marRight w:val="0"/>
          <w:marTop w:val="0"/>
          <w:marBottom w:val="0"/>
          <w:divBdr>
            <w:top w:val="none" w:sz="0" w:space="0" w:color="auto"/>
            <w:left w:val="none" w:sz="0" w:space="0" w:color="auto"/>
            <w:bottom w:val="none" w:sz="0" w:space="0" w:color="auto"/>
            <w:right w:val="none" w:sz="0" w:space="0" w:color="auto"/>
          </w:divBdr>
        </w:div>
        <w:div w:id="355429072">
          <w:marLeft w:val="640"/>
          <w:marRight w:val="0"/>
          <w:marTop w:val="0"/>
          <w:marBottom w:val="0"/>
          <w:divBdr>
            <w:top w:val="none" w:sz="0" w:space="0" w:color="auto"/>
            <w:left w:val="none" w:sz="0" w:space="0" w:color="auto"/>
            <w:bottom w:val="none" w:sz="0" w:space="0" w:color="auto"/>
            <w:right w:val="none" w:sz="0" w:space="0" w:color="auto"/>
          </w:divBdr>
        </w:div>
        <w:div w:id="1432899322">
          <w:marLeft w:val="640"/>
          <w:marRight w:val="0"/>
          <w:marTop w:val="0"/>
          <w:marBottom w:val="0"/>
          <w:divBdr>
            <w:top w:val="none" w:sz="0" w:space="0" w:color="auto"/>
            <w:left w:val="none" w:sz="0" w:space="0" w:color="auto"/>
            <w:bottom w:val="none" w:sz="0" w:space="0" w:color="auto"/>
            <w:right w:val="none" w:sz="0" w:space="0" w:color="auto"/>
          </w:divBdr>
        </w:div>
        <w:div w:id="1808430683">
          <w:marLeft w:val="640"/>
          <w:marRight w:val="0"/>
          <w:marTop w:val="0"/>
          <w:marBottom w:val="0"/>
          <w:divBdr>
            <w:top w:val="none" w:sz="0" w:space="0" w:color="auto"/>
            <w:left w:val="none" w:sz="0" w:space="0" w:color="auto"/>
            <w:bottom w:val="none" w:sz="0" w:space="0" w:color="auto"/>
            <w:right w:val="none" w:sz="0" w:space="0" w:color="auto"/>
          </w:divBdr>
        </w:div>
        <w:div w:id="853571284">
          <w:marLeft w:val="640"/>
          <w:marRight w:val="0"/>
          <w:marTop w:val="0"/>
          <w:marBottom w:val="0"/>
          <w:divBdr>
            <w:top w:val="none" w:sz="0" w:space="0" w:color="auto"/>
            <w:left w:val="none" w:sz="0" w:space="0" w:color="auto"/>
            <w:bottom w:val="none" w:sz="0" w:space="0" w:color="auto"/>
            <w:right w:val="none" w:sz="0" w:space="0" w:color="auto"/>
          </w:divBdr>
        </w:div>
        <w:div w:id="1237319907">
          <w:marLeft w:val="640"/>
          <w:marRight w:val="0"/>
          <w:marTop w:val="0"/>
          <w:marBottom w:val="0"/>
          <w:divBdr>
            <w:top w:val="none" w:sz="0" w:space="0" w:color="auto"/>
            <w:left w:val="none" w:sz="0" w:space="0" w:color="auto"/>
            <w:bottom w:val="none" w:sz="0" w:space="0" w:color="auto"/>
            <w:right w:val="none" w:sz="0" w:space="0" w:color="auto"/>
          </w:divBdr>
        </w:div>
        <w:div w:id="89394114">
          <w:marLeft w:val="640"/>
          <w:marRight w:val="0"/>
          <w:marTop w:val="0"/>
          <w:marBottom w:val="0"/>
          <w:divBdr>
            <w:top w:val="none" w:sz="0" w:space="0" w:color="auto"/>
            <w:left w:val="none" w:sz="0" w:space="0" w:color="auto"/>
            <w:bottom w:val="none" w:sz="0" w:space="0" w:color="auto"/>
            <w:right w:val="none" w:sz="0" w:space="0" w:color="auto"/>
          </w:divBdr>
        </w:div>
        <w:div w:id="358971618">
          <w:marLeft w:val="640"/>
          <w:marRight w:val="0"/>
          <w:marTop w:val="0"/>
          <w:marBottom w:val="0"/>
          <w:divBdr>
            <w:top w:val="none" w:sz="0" w:space="0" w:color="auto"/>
            <w:left w:val="none" w:sz="0" w:space="0" w:color="auto"/>
            <w:bottom w:val="none" w:sz="0" w:space="0" w:color="auto"/>
            <w:right w:val="none" w:sz="0" w:space="0" w:color="auto"/>
          </w:divBdr>
        </w:div>
        <w:div w:id="795441763">
          <w:marLeft w:val="640"/>
          <w:marRight w:val="0"/>
          <w:marTop w:val="0"/>
          <w:marBottom w:val="0"/>
          <w:divBdr>
            <w:top w:val="none" w:sz="0" w:space="0" w:color="auto"/>
            <w:left w:val="none" w:sz="0" w:space="0" w:color="auto"/>
            <w:bottom w:val="none" w:sz="0" w:space="0" w:color="auto"/>
            <w:right w:val="none" w:sz="0" w:space="0" w:color="auto"/>
          </w:divBdr>
        </w:div>
        <w:div w:id="1353412980">
          <w:marLeft w:val="640"/>
          <w:marRight w:val="0"/>
          <w:marTop w:val="0"/>
          <w:marBottom w:val="0"/>
          <w:divBdr>
            <w:top w:val="none" w:sz="0" w:space="0" w:color="auto"/>
            <w:left w:val="none" w:sz="0" w:space="0" w:color="auto"/>
            <w:bottom w:val="none" w:sz="0" w:space="0" w:color="auto"/>
            <w:right w:val="none" w:sz="0" w:space="0" w:color="auto"/>
          </w:divBdr>
        </w:div>
        <w:div w:id="436028927">
          <w:marLeft w:val="640"/>
          <w:marRight w:val="0"/>
          <w:marTop w:val="0"/>
          <w:marBottom w:val="0"/>
          <w:divBdr>
            <w:top w:val="none" w:sz="0" w:space="0" w:color="auto"/>
            <w:left w:val="none" w:sz="0" w:space="0" w:color="auto"/>
            <w:bottom w:val="none" w:sz="0" w:space="0" w:color="auto"/>
            <w:right w:val="none" w:sz="0" w:space="0" w:color="auto"/>
          </w:divBdr>
        </w:div>
        <w:div w:id="1869445411">
          <w:marLeft w:val="640"/>
          <w:marRight w:val="0"/>
          <w:marTop w:val="0"/>
          <w:marBottom w:val="0"/>
          <w:divBdr>
            <w:top w:val="none" w:sz="0" w:space="0" w:color="auto"/>
            <w:left w:val="none" w:sz="0" w:space="0" w:color="auto"/>
            <w:bottom w:val="none" w:sz="0" w:space="0" w:color="auto"/>
            <w:right w:val="none" w:sz="0" w:space="0" w:color="auto"/>
          </w:divBdr>
        </w:div>
        <w:div w:id="1875266758">
          <w:marLeft w:val="640"/>
          <w:marRight w:val="0"/>
          <w:marTop w:val="0"/>
          <w:marBottom w:val="0"/>
          <w:divBdr>
            <w:top w:val="none" w:sz="0" w:space="0" w:color="auto"/>
            <w:left w:val="none" w:sz="0" w:space="0" w:color="auto"/>
            <w:bottom w:val="none" w:sz="0" w:space="0" w:color="auto"/>
            <w:right w:val="none" w:sz="0" w:space="0" w:color="auto"/>
          </w:divBdr>
        </w:div>
        <w:div w:id="1929264299">
          <w:marLeft w:val="640"/>
          <w:marRight w:val="0"/>
          <w:marTop w:val="0"/>
          <w:marBottom w:val="0"/>
          <w:divBdr>
            <w:top w:val="none" w:sz="0" w:space="0" w:color="auto"/>
            <w:left w:val="none" w:sz="0" w:space="0" w:color="auto"/>
            <w:bottom w:val="none" w:sz="0" w:space="0" w:color="auto"/>
            <w:right w:val="none" w:sz="0" w:space="0" w:color="auto"/>
          </w:divBdr>
        </w:div>
        <w:div w:id="2099130770">
          <w:marLeft w:val="640"/>
          <w:marRight w:val="0"/>
          <w:marTop w:val="0"/>
          <w:marBottom w:val="0"/>
          <w:divBdr>
            <w:top w:val="none" w:sz="0" w:space="0" w:color="auto"/>
            <w:left w:val="none" w:sz="0" w:space="0" w:color="auto"/>
            <w:bottom w:val="none" w:sz="0" w:space="0" w:color="auto"/>
            <w:right w:val="none" w:sz="0" w:space="0" w:color="auto"/>
          </w:divBdr>
        </w:div>
        <w:div w:id="1050694398">
          <w:marLeft w:val="640"/>
          <w:marRight w:val="0"/>
          <w:marTop w:val="0"/>
          <w:marBottom w:val="0"/>
          <w:divBdr>
            <w:top w:val="none" w:sz="0" w:space="0" w:color="auto"/>
            <w:left w:val="none" w:sz="0" w:space="0" w:color="auto"/>
            <w:bottom w:val="none" w:sz="0" w:space="0" w:color="auto"/>
            <w:right w:val="none" w:sz="0" w:space="0" w:color="auto"/>
          </w:divBdr>
        </w:div>
        <w:div w:id="1996062680">
          <w:marLeft w:val="640"/>
          <w:marRight w:val="0"/>
          <w:marTop w:val="0"/>
          <w:marBottom w:val="0"/>
          <w:divBdr>
            <w:top w:val="none" w:sz="0" w:space="0" w:color="auto"/>
            <w:left w:val="none" w:sz="0" w:space="0" w:color="auto"/>
            <w:bottom w:val="none" w:sz="0" w:space="0" w:color="auto"/>
            <w:right w:val="none" w:sz="0" w:space="0" w:color="auto"/>
          </w:divBdr>
        </w:div>
        <w:div w:id="831288334">
          <w:marLeft w:val="640"/>
          <w:marRight w:val="0"/>
          <w:marTop w:val="0"/>
          <w:marBottom w:val="0"/>
          <w:divBdr>
            <w:top w:val="none" w:sz="0" w:space="0" w:color="auto"/>
            <w:left w:val="none" w:sz="0" w:space="0" w:color="auto"/>
            <w:bottom w:val="none" w:sz="0" w:space="0" w:color="auto"/>
            <w:right w:val="none" w:sz="0" w:space="0" w:color="auto"/>
          </w:divBdr>
        </w:div>
        <w:div w:id="1677465161">
          <w:marLeft w:val="640"/>
          <w:marRight w:val="0"/>
          <w:marTop w:val="0"/>
          <w:marBottom w:val="0"/>
          <w:divBdr>
            <w:top w:val="none" w:sz="0" w:space="0" w:color="auto"/>
            <w:left w:val="none" w:sz="0" w:space="0" w:color="auto"/>
            <w:bottom w:val="none" w:sz="0" w:space="0" w:color="auto"/>
            <w:right w:val="none" w:sz="0" w:space="0" w:color="auto"/>
          </w:divBdr>
        </w:div>
        <w:div w:id="1911771974">
          <w:marLeft w:val="640"/>
          <w:marRight w:val="0"/>
          <w:marTop w:val="0"/>
          <w:marBottom w:val="0"/>
          <w:divBdr>
            <w:top w:val="none" w:sz="0" w:space="0" w:color="auto"/>
            <w:left w:val="none" w:sz="0" w:space="0" w:color="auto"/>
            <w:bottom w:val="none" w:sz="0" w:space="0" w:color="auto"/>
            <w:right w:val="none" w:sz="0" w:space="0" w:color="auto"/>
          </w:divBdr>
        </w:div>
        <w:div w:id="1006858743">
          <w:marLeft w:val="640"/>
          <w:marRight w:val="0"/>
          <w:marTop w:val="0"/>
          <w:marBottom w:val="0"/>
          <w:divBdr>
            <w:top w:val="none" w:sz="0" w:space="0" w:color="auto"/>
            <w:left w:val="none" w:sz="0" w:space="0" w:color="auto"/>
            <w:bottom w:val="none" w:sz="0" w:space="0" w:color="auto"/>
            <w:right w:val="none" w:sz="0" w:space="0" w:color="auto"/>
          </w:divBdr>
        </w:div>
        <w:div w:id="718288411">
          <w:marLeft w:val="640"/>
          <w:marRight w:val="0"/>
          <w:marTop w:val="0"/>
          <w:marBottom w:val="0"/>
          <w:divBdr>
            <w:top w:val="none" w:sz="0" w:space="0" w:color="auto"/>
            <w:left w:val="none" w:sz="0" w:space="0" w:color="auto"/>
            <w:bottom w:val="none" w:sz="0" w:space="0" w:color="auto"/>
            <w:right w:val="none" w:sz="0" w:space="0" w:color="auto"/>
          </w:divBdr>
        </w:div>
        <w:div w:id="1228111155">
          <w:marLeft w:val="640"/>
          <w:marRight w:val="0"/>
          <w:marTop w:val="0"/>
          <w:marBottom w:val="0"/>
          <w:divBdr>
            <w:top w:val="none" w:sz="0" w:space="0" w:color="auto"/>
            <w:left w:val="none" w:sz="0" w:space="0" w:color="auto"/>
            <w:bottom w:val="none" w:sz="0" w:space="0" w:color="auto"/>
            <w:right w:val="none" w:sz="0" w:space="0" w:color="auto"/>
          </w:divBdr>
        </w:div>
        <w:div w:id="751317284">
          <w:marLeft w:val="640"/>
          <w:marRight w:val="0"/>
          <w:marTop w:val="0"/>
          <w:marBottom w:val="0"/>
          <w:divBdr>
            <w:top w:val="none" w:sz="0" w:space="0" w:color="auto"/>
            <w:left w:val="none" w:sz="0" w:space="0" w:color="auto"/>
            <w:bottom w:val="none" w:sz="0" w:space="0" w:color="auto"/>
            <w:right w:val="none" w:sz="0" w:space="0" w:color="auto"/>
          </w:divBdr>
        </w:div>
        <w:div w:id="1495216950">
          <w:marLeft w:val="640"/>
          <w:marRight w:val="0"/>
          <w:marTop w:val="0"/>
          <w:marBottom w:val="0"/>
          <w:divBdr>
            <w:top w:val="none" w:sz="0" w:space="0" w:color="auto"/>
            <w:left w:val="none" w:sz="0" w:space="0" w:color="auto"/>
            <w:bottom w:val="none" w:sz="0" w:space="0" w:color="auto"/>
            <w:right w:val="none" w:sz="0" w:space="0" w:color="auto"/>
          </w:divBdr>
        </w:div>
        <w:div w:id="701785097">
          <w:marLeft w:val="640"/>
          <w:marRight w:val="0"/>
          <w:marTop w:val="0"/>
          <w:marBottom w:val="0"/>
          <w:divBdr>
            <w:top w:val="none" w:sz="0" w:space="0" w:color="auto"/>
            <w:left w:val="none" w:sz="0" w:space="0" w:color="auto"/>
            <w:bottom w:val="none" w:sz="0" w:space="0" w:color="auto"/>
            <w:right w:val="none" w:sz="0" w:space="0" w:color="auto"/>
          </w:divBdr>
        </w:div>
        <w:div w:id="1216890741">
          <w:marLeft w:val="640"/>
          <w:marRight w:val="0"/>
          <w:marTop w:val="0"/>
          <w:marBottom w:val="0"/>
          <w:divBdr>
            <w:top w:val="none" w:sz="0" w:space="0" w:color="auto"/>
            <w:left w:val="none" w:sz="0" w:space="0" w:color="auto"/>
            <w:bottom w:val="none" w:sz="0" w:space="0" w:color="auto"/>
            <w:right w:val="none" w:sz="0" w:space="0" w:color="auto"/>
          </w:divBdr>
        </w:div>
        <w:div w:id="2978409">
          <w:marLeft w:val="640"/>
          <w:marRight w:val="0"/>
          <w:marTop w:val="0"/>
          <w:marBottom w:val="0"/>
          <w:divBdr>
            <w:top w:val="none" w:sz="0" w:space="0" w:color="auto"/>
            <w:left w:val="none" w:sz="0" w:space="0" w:color="auto"/>
            <w:bottom w:val="none" w:sz="0" w:space="0" w:color="auto"/>
            <w:right w:val="none" w:sz="0" w:space="0" w:color="auto"/>
          </w:divBdr>
        </w:div>
        <w:div w:id="1027946383">
          <w:marLeft w:val="640"/>
          <w:marRight w:val="0"/>
          <w:marTop w:val="0"/>
          <w:marBottom w:val="0"/>
          <w:divBdr>
            <w:top w:val="none" w:sz="0" w:space="0" w:color="auto"/>
            <w:left w:val="none" w:sz="0" w:space="0" w:color="auto"/>
            <w:bottom w:val="none" w:sz="0" w:space="0" w:color="auto"/>
            <w:right w:val="none" w:sz="0" w:space="0" w:color="auto"/>
          </w:divBdr>
        </w:div>
        <w:div w:id="157041254">
          <w:marLeft w:val="640"/>
          <w:marRight w:val="0"/>
          <w:marTop w:val="0"/>
          <w:marBottom w:val="0"/>
          <w:divBdr>
            <w:top w:val="none" w:sz="0" w:space="0" w:color="auto"/>
            <w:left w:val="none" w:sz="0" w:space="0" w:color="auto"/>
            <w:bottom w:val="none" w:sz="0" w:space="0" w:color="auto"/>
            <w:right w:val="none" w:sz="0" w:space="0" w:color="auto"/>
          </w:divBdr>
        </w:div>
        <w:div w:id="1772359129">
          <w:marLeft w:val="640"/>
          <w:marRight w:val="0"/>
          <w:marTop w:val="0"/>
          <w:marBottom w:val="0"/>
          <w:divBdr>
            <w:top w:val="none" w:sz="0" w:space="0" w:color="auto"/>
            <w:left w:val="none" w:sz="0" w:space="0" w:color="auto"/>
            <w:bottom w:val="none" w:sz="0" w:space="0" w:color="auto"/>
            <w:right w:val="none" w:sz="0" w:space="0" w:color="auto"/>
          </w:divBdr>
        </w:div>
        <w:div w:id="1333072413">
          <w:marLeft w:val="640"/>
          <w:marRight w:val="0"/>
          <w:marTop w:val="0"/>
          <w:marBottom w:val="0"/>
          <w:divBdr>
            <w:top w:val="none" w:sz="0" w:space="0" w:color="auto"/>
            <w:left w:val="none" w:sz="0" w:space="0" w:color="auto"/>
            <w:bottom w:val="none" w:sz="0" w:space="0" w:color="auto"/>
            <w:right w:val="none" w:sz="0" w:space="0" w:color="auto"/>
          </w:divBdr>
        </w:div>
        <w:div w:id="46343689">
          <w:marLeft w:val="640"/>
          <w:marRight w:val="0"/>
          <w:marTop w:val="0"/>
          <w:marBottom w:val="0"/>
          <w:divBdr>
            <w:top w:val="none" w:sz="0" w:space="0" w:color="auto"/>
            <w:left w:val="none" w:sz="0" w:space="0" w:color="auto"/>
            <w:bottom w:val="none" w:sz="0" w:space="0" w:color="auto"/>
            <w:right w:val="none" w:sz="0" w:space="0" w:color="auto"/>
          </w:divBdr>
        </w:div>
        <w:div w:id="924610100">
          <w:marLeft w:val="640"/>
          <w:marRight w:val="0"/>
          <w:marTop w:val="0"/>
          <w:marBottom w:val="0"/>
          <w:divBdr>
            <w:top w:val="none" w:sz="0" w:space="0" w:color="auto"/>
            <w:left w:val="none" w:sz="0" w:space="0" w:color="auto"/>
            <w:bottom w:val="none" w:sz="0" w:space="0" w:color="auto"/>
            <w:right w:val="none" w:sz="0" w:space="0" w:color="auto"/>
          </w:divBdr>
        </w:div>
        <w:div w:id="1848445806">
          <w:marLeft w:val="640"/>
          <w:marRight w:val="0"/>
          <w:marTop w:val="0"/>
          <w:marBottom w:val="0"/>
          <w:divBdr>
            <w:top w:val="none" w:sz="0" w:space="0" w:color="auto"/>
            <w:left w:val="none" w:sz="0" w:space="0" w:color="auto"/>
            <w:bottom w:val="none" w:sz="0" w:space="0" w:color="auto"/>
            <w:right w:val="none" w:sz="0" w:space="0" w:color="auto"/>
          </w:divBdr>
        </w:div>
        <w:div w:id="186675080">
          <w:marLeft w:val="640"/>
          <w:marRight w:val="0"/>
          <w:marTop w:val="0"/>
          <w:marBottom w:val="0"/>
          <w:divBdr>
            <w:top w:val="none" w:sz="0" w:space="0" w:color="auto"/>
            <w:left w:val="none" w:sz="0" w:space="0" w:color="auto"/>
            <w:bottom w:val="none" w:sz="0" w:space="0" w:color="auto"/>
            <w:right w:val="none" w:sz="0" w:space="0" w:color="auto"/>
          </w:divBdr>
        </w:div>
        <w:div w:id="1505777143">
          <w:marLeft w:val="640"/>
          <w:marRight w:val="0"/>
          <w:marTop w:val="0"/>
          <w:marBottom w:val="0"/>
          <w:divBdr>
            <w:top w:val="none" w:sz="0" w:space="0" w:color="auto"/>
            <w:left w:val="none" w:sz="0" w:space="0" w:color="auto"/>
            <w:bottom w:val="none" w:sz="0" w:space="0" w:color="auto"/>
            <w:right w:val="none" w:sz="0" w:space="0" w:color="auto"/>
          </w:divBdr>
        </w:div>
        <w:div w:id="426463353">
          <w:marLeft w:val="640"/>
          <w:marRight w:val="0"/>
          <w:marTop w:val="0"/>
          <w:marBottom w:val="0"/>
          <w:divBdr>
            <w:top w:val="none" w:sz="0" w:space="0" w:color="auto"/>
            <w:left w:val="none" w:sz="0" w:space="0" w:color="auto"/>
            <w:bottom w:val="none" w:sz="0" w:space="0" w:color="auto"/>
            <w:right w:val="none" w:sz="0" w:space="0" w:color="auto"/>
          </w:divBdr>
        </w:div>
        <w:div w:id="1595018001">
          <w:marLeft w:val="640"/>
          <w:marRight w:val="0"/>
          <w:marTop w:val="0"/>
          <w:marBottom w:val="0"/>
          <w:divBdr>
            <w:top w:val="none" w:sz="0" w:space="0" w:color="auto"/>
            <w:left w:val="none" w:sz="0" w:space="0" w:color="auto"/>
            <w:bottom w:val="none" w:sz="0" w:space="0" w:color="auto"/>
            <w:right w:val="none" w:sz="0" w:space="0" w:color="auto"/>
          </w:divBdr>
        </w:div>
        <w:div w:id="225999091">
          <w:marLeft w:val="640"/>
          <w:marRight w:val="0"/>
          <w:marTop w:val="0"/>
          <w:marBottom w:val="0"/>
          <w:divBdr>
            <w:top w:val="none" w:sz="0" w:space="0" w:color="auto"/>
            <w:left w:val="none" w:sz="0" w:space="0" w:color="auto"/>
            <w:bottom w:val="none" w:sz="0" w:space="0" w:color="auto"/>
            <w:right w:val="none" w:sz="0" w:space="0" w:color="auto"/>
          </w:divBdr>
        </w:div>
        <w:div w:id="645087916">
          <w:marLeft w:val="640"/>
          <w:marRight w:val="0"/>
          <w:marTop w:val="0"/>
          <w:marBottom w:val="0"/>
          <w:divBdr>
            <w:top w:val="none" w:sz="0" w:space="0" w:color="auto"/>
            <w:left w:val="none" w:sz="0" w:space="0" w:color="auto"/>
            <w:bottom w:val="none" w:sz="0" w:space="0" w:color="auto"/>
            <w:right w:val="none" w:sz="0" w:space="0" w:color="auto"/>
          </w:divBdr>
        </w:div>
        <w:div w:id="1500999563">
          <w:marLeft w:val="640"/>
          <w:marRight w:val="0"/>
          <w:marTop w:val="0"/>
          <w:marBottom w:val="0"/>
          <w:divBdr>
            <w:top w:val="none" w:sz="0" w:space="0" w:color="auto"/>
            <w:left w:val="none" w:sz="0" w:space="0" w:color="auto"/>
            <w:bottom w:val="none" w:sz="0" w:space="0" w:color="auto"/>
            <w:right w:val="none" w:sz="0" w:space="0" w:color="auto"/>
          </w:divBdr>
        </w:div>
        <w:div w:id="1189828688">
          <w:marLeft w:val="640"/>
          <w:marRight w:val="0"/>
          <w:marTop w:val="0"/>
          <w:marBottom w:val="0"/>
          <w:divBdr>
            <w:top w:val="none" w:sz="0" w:space="0" w:color="auto"/>
            <w:left w:val="none" w:sz="0" w:space="0" w:color="auto"/>
            <w:bottom w:val="none" w:sz="0" w:space="0" w:color="auto"/>
            <w:right w:val="none" w:sz="0" w:space="0" w:color="auto"/>
          </w:divBdr>
        </w:div>
        <w:div w:id="607664782">
          <w:marLeft w:val="640"/>
          <w:marRight w:val="0"/>
          <w:marTop w:val="0"/>
          <w:marBottom w:val="0"/>
          <w:divBdr>
            <w:top w:val="none" w:sz="0" w:space="0" w:color="auto"/>
            <w:left w:val="none" w:sz="0" w:space="0" w:color="auto"/>
            <w:bottom w:val="none" w:sz="0" w:space="0" w:color="auto"/>
            <w:right w:val="none" w:sz="0" w:space="0" w:color="auto"/>
          </w:divBdr>
        </w:div>
        <w:div w:id="2135783711">
          <w:marLeft w:val="640"/>
          <w:marRight w:val="0"/>
          <w:marTop w:val="0"/>
          <w:marBottom w:val="0"/>
          <w:divBdr>
            <w:top w:val="none" w:sz="0" w:space="0" w:color="auto"/>
            <w:left w:val="none" w:sz="0" w:space="0" w:color="auto"/>
            <w:bottom w:val="none" w:sz="0" w:space="0" w:color="auto"/>
            <w:right w:val="none" w:sz="0" w:space="0" w:color="auto"/>
          </w:divBdr>
        </w:div>
        <w:div w:id="1094979752">
          <w:marLeft w:val="640"/>
          <w:marRight w:val="0"/>
          <w:marTop w:val="0"/>
          <w:marBottom w:val="0"/>
          <w:divBdr>
            <w:top w:val="none" w:sz="0" w:space="0" w:color="auto"/>
            <w:left w:val="none" w:sz="0" w:space="0" w:color="auto"/>
            <w:bottom w:val="none" w:sz="0" w:space="0" w:color="auto"/>
            <w:right w:val="none" w:sz="0" w:space="0" w:color="auto"/>
          </w:divBdr>
        </w:div>
        <w:div w:id="257450749">
          <w:marLeft w:val="640"/>
          <w:marRight w:val="0"/>
          <w:marTop w:val="0"/>
          <w:marBottom w:val="0"/>
          <w:divBdr>
            <w:top w:val="none" w:sz="0" w:space="0" w:color="auto"/>
            <w:left w:val="none" w:sz="0" w:space="0" w:color="auto"/>
            <w:bottom w:val="none" w:sz="0" w:space="0" w:color="auto"/>
            <w:right w:val="none" w:sz="0" w:space="0" w:color="auto"/>
          </w:divBdr>
        </w:div>
        <w:div w:id="922370463">
          <w:marLeft w:val="640"/>
          <w:marRight w:val="0"/>
          <w:marTop w:val="0"/>
          <w:marBottom w:val="0"/>
          <w:divBdr>
            <w:top w:val="none" w:sz="0" w:space="0" w:color="auto"/>
            <w:left w:val="none" w:sz="0" w:space="0" w:color="auto"/>
            <w:bottom w:val="none" w:sz="0" w:space="0" w:color="auto"/>
            <w:right w:val="none" w:sz="0" w:space="0" w:color="auto"/>
          </w:divBdr>
        </w:div>
        <w:div w:id="50232279">
          <w:marLeft w:val="640"/>
          <w:marRight w:val="0"/>
          <w:marTop w:val="0"/>
          <w:marBottom w:val="0"/>
          <w:divBdr>
            <w:top w:val="none" w:sz="0" w:space="0" w:color="auto"/>
            <w:left w:val="none" w:sz="0" w:space="0" w:color="auto"/>
            <w:bottom w:val="none" w:sz="0" w:space="0" w:color="auto"/>
            <w:right w:val="none" w:sz="0" w:space="0" w:color="auto"/>
          </w:divBdr>
        </w:div>
        <w:div w:id="50539604">
          <w:marLeft w:val="640"/>
          <w:marRight w:val="0"/>
          <w:marTop w:val="0"/>
          <w:marBottom w:val="0"/>
          <w:divBdr>
            <w:top w:val="none" w:sz="0" w:space="0" w:color="auto"/>
            <w:left w:val="none" w:sz="0" w:space="0" w:color="auto"/>
            <w:bottom w:val="none" w:sz="0" w:space="0" w:color="auto"/>
            <w:right w:val="none" w:sz="0" w:space="0" w:color="auto"/>
          </w:divBdr>
        </w:div>
        <w:div w:id="932858325">
          <w:marLeft w:val="640"/>
          <w:marRight w:val="0"/>
          <w:marTop w:val="0"/>
          <w:marBottom w:val="0"/>
          <w:divBdr>
            <w:top w:val="none" w:sz="0" w:space="0" w:color="auto"/>
            <w:left w:val="none" w:sz="0" w:space="0" w:color="auto"/>
            <w:bottom w:val="none" w:sz="0" w:space="0" w:color="auto"/>
            <w:right w:val="none" w:sz="0" w:space="0" w:color="auto"/>
          </w:divBdr>
        </w:div>
        <w:div w:id="393436021">
          <w:marLeft w:val="640"/>
          <w:marRight w:val="0"/>
          <w:marTop w:val="0"/>
          <w:marBottom w:val="0"/>
          <w:divBdr>
            <w:top w:val="none" w:sz="0" w:space="0" w:color="auto"/>
            <w:left w:val="none" w:sz="0" w:space="0" w:color="auto"/>
            <w:bottom w:val="none" w:sz="0" w:space="0" w:color="auto"/>
            <w:right w:val="none" w:sz="0" w:space="0" w:color="auto"/>
          </w:divBdr>
        </w:div>
        <w:div w:id="753162082">
          <w:marLeft w:val="640"/>
          <w:marRight w:val="0"/>
          <w:marTop w:val="0"/>
          <w:marBottom w:val="0"/>
          <w:divBdr>
            <w:top w:val="none" w:sz="0" w:space="0" w:color="auto"/>
            <w:left w:val="none" w:sz="0" w:space="0" w:color="auto"/>
            <w:bottom w:val="none" w:sz="0" w:space="0" w:color="auto"/>
            <w:right w:val="none" w:sz="0" w:space="0" w:color="auto"/>
          </w:divBdr>
        </w:div>
        <w:div w:id="1762409376">
          <w:marLeft w:val="640"/>
          <w:marRight w:val="0"/>
          <w:marTop w:val="0"/>
          <w:marBottom w:val="0"/>
          <w:divBdr>
            <w:top w:val="none" w:sz="0" w:space="0" w:color="auto"/>
            <w:left w:val="none" w:sz="0" w:space="0" w:color="auto"/>
            <w:bottom w:val="none" w:sz="0" w:space="0" w:color="auto"/>
            <w:right w:val="none" w:sz="0" w:space="0" w:color="auto"/>
          </w:divBdr>
        </w:div>
        <w:div w:id="133567782">
          <w:marLeft w:val="640"/>
          <w:marRight w:val="0"/>
          <w:marTop w:val="0"/>
          <w:marBottom w:val="0"/>
          <w:divBdr>
            <w:top w:val="none" w:sz="0" w:space="0" w:color="auto"/>
            <w:left w:val="none" w:sz="0" w:space="0" w:color="auto"/>
            <w:bottom w:val="none" w:sz="0" w:space="0" w:color="auto"/>
            <w:right w:val="none" w:sz="0" w:space="0" w:color="auto"/>
          </w:divBdr>
        </w:div>
        <w:div w:id="1569994084">
          <w:marLeft w:val="640"/>
          <w:marRight w:val="0"/>
          <w:marTop w:val="0"/>
          <w:marBottom w:val="0"/>
          <w:divBdr>
            <w:top w:val="none" w:sz="0" w:space="0" w:color="auto"/>
            <w:left w:val="none" w:sz="0" w:space="0" w:color="auto"/>
            <w:bottom w:val="none" w:sz="0" w:space="0" w:color="auto"/>
            <w:right w:val="none" w:sz="0" w:space="0" w:color="auto"/>
          </w:divBdr>
        </w:div>
        <w:div w:id="1633826158">
          <w:marLeft w:val="640"/>
          <w:marRight w:val="0"/>
          <w:marTop w:val="0"/>
          <w:marBottom w:val="0"/>
          <w:divBdr>
            <w:top w:val="none" w:sz="0" w:space="0" w:color="auto"/>
            <w:left w:val="none" w:sz="0" w:space="0" w:color="auto"/>
            <w:bottom w:val="none" w:sz="0" w:space="0" w:color="auto"/>
            <w:right w:val="none" w:sz="0" w:space="0" w:color="auto"/>
          </w:divBdr>
        </w:div>
        <w:div w:id="1401947717">
          <w:marLeft w:val="640"/>
          <w:marRight w:val="0"/>
          <w:marTop w:val="0"/>
          <w:marBottom w:val="0"/>
          <w:divBdr>
            <w:top w:val="none" w:sz="0" w:space="0" w:color="auto"/>
            <w:left w:val="none" w:sz="0" w:space="0" w:color="auto"/>
            <w:bottom w:val="none" w:sz="0" w:space="0" w:color="auto"/>
            <w:right w:val="none" w:sz="0" w:space="0" w:color="auto"/>
          </w:divBdr>
        </w:div>
        <w:div w:id="452746878">
          <w:marLeft w:val="640"/>
          <w:marRight w:val="0"/>
          <w:marTop w:val="0"/>
          <w:marBottom w:val="0"/>
          <w:divBdr>
            <w:top w:val="none" w:sz="0" w:space="0" w:color="auto"/>
            <w:left w:val="none" w:sz="0" w:space="0" w:color="auto"/>
            <w:bottom w:val="none" w:sz="0" w:space="0" w:color="auto"/>
            <w:right w:val="none" w:sz="0" w:space="0" w:color="auto"/>
          </w:divBdr>
        </w:div>
        <w:div w:id="710110033">
          <w:marLeft w:val="640"/>
          <w:marRight w:val="0"/>
          <w:marTop w:val="0"/>
          <w:marBottom w:val="0"/>
          <w:divBdr>
            <w:top w:val="none" w:sz="0" w:space="0" w:color="auto"/>
            <w:left w:val="none" w:sz="0" w:space="0" w:color="auto"/>
            <w:bottom w:val="none" w:sz="0" w:space="0" w:color="auto"/>
            <w:right w:val="none" w:sz="0" w:space="0" w:color="auto"/>
          </w:divBdr>
        </w:div>
        <w:div w:id="717824045">
          <w:marLeft w:val="640"/>
          <w:marRight w:val="0"/>
          <w:marTop w:val="0"/>
          <w:marBottom w:val="0"/>
          <w:divBdr>
            <w:top w:val="none" w:sz="0" w:space="0" w:color="auto"/>
            <w:left w:val="none" w:sz="0" w:space="0" w:color="auto"/>
            <w:bottom w:val="none" w:sz="0" w:space="0" w:color="auto"/>
            <w:right w:val="none" w:sz="0" w:space="0" w:color="auto"/>
          </w:divBdr>
        </w:div>
        <w:div w:id="1568681744">
          <w:marLeft w:val="640"/>
          <w:marRight w:val="0"/>
          <w:marTop w:val="0"/>
          <w:marBottom w:val="0"/>
          <w:divBdr>
            <w:top w:val="none" w:sz="0" w:space="0" w:color="auto"/>
            <w:left w:val="none" w:sz="0" w:space="0" w:color="auto"/>
            <w:bottom w:val="none" w:sz="0" w:space="0" w:color="auto"/>
            <w:right w:val="none" w:sz="0" w:space="0" w:color="auto"/>
          </w:divBdr>
        </w:div>
        <w:div w:id="502865767">
          <w:marLeft w:val="640"/>
          <w:marRight w:val="0"/>
          <w:marTop w:val="0"/>
          <w:marBottom w:val="0"/>
          <w:divBdr>
            <w:top w:val="none" w:sz="0" w:space="0" w:color="auto"/>
            <w:left w:val="none" w:sz="0" w:space="0" w:color="auto"/>
            <w:bottom w:val="none" w:sz="0" w:space="0" w:color="auto"/>
            <w:right w:val="none" w:sz="0" w:space="0" w:color="auto"/>
          </w:divBdr>
        </w:div>
        <w:div w:id="934247733">
          <w:marLeft w:val="640"/>
          <w:marRight w:val="0"/>
          <w:marTop w:val="0"/>
          <w:marBottom w:val="0"/>
          <w:divBdr>
            <w:top w:val="none" w:sz="0" w:space="0" w:color="auto"/>
            <w:left w:val="none" w:sz="0" w:space="0" w:color="auto"/>
            <w:bottom w:val="none" w:sz="0" w:space="0" w:color="auto"/>
            <w:right w:val="none" w:sz="0" w:space="0" w:color="auto"/>
          </w:divBdr>
        </w:div>
        <w:div w:id="343678251">
          <w:marLeft w:val="640"/>
          <w:marRight w:val="0"/>
          <w:marTop w:val="0"/>
          <w:marBottom w:val="0"/>
          <w:divBdr>
            <w:top w:val="none" w:sz="0" w:space="0" w:color="auto"/>
            <w:left w:val="none" w:sz="0" w:space="0" w:color="auto"/>
            <w:bottom w:val="none" w:sz="0" w:space="0" w:color="auto"/>
            <w:right w:val="none" w:sz="0" w:space="0" w:color="auto"/>
          </w:divBdr>
        </w:div>
        <w:div w:id="361053629">
          <w:marLeft w:val="640"/>
          <w:marRight w:val="0"/>
          <w:marTop w:val="0"/>
          <w:marBottom w:val="0"/>
          <w:divBdr>
            <w:top w:val="none" w:sz="0" w:space="0" w:color="auto"/>
            <w:left w:val="none" w:sz="0" w:space="0" w:color="auto"/>
            <w:bottom w:val="none" w:sz="0" w:space="0" w:color="auto"/>
            <w:right w:val="none" w:sz="0" w:space="0" w:color="auto"/>
          </w:divBdr>
        </w:div>
        <w:div w:id="175195932">
          <w:marLeft w:val="640"/>
          <w:marRight w:val="0"/>
          <w:marTop w:val="0"/>
          <w:marBottom w:val="0"/>
          <w:divBdr>
            <w:top w:val="none" w:sz="0" w:space="0" w:color="auto"/>
            <w:left w:val="none" w:sz="0" w:space="0" w:color="auto"/>
            <w:bottom w:val="none" w:sz="0" w:space="0" w:color="auto"/>
            <w:right w:val="none" w:sz="0" w:space="0" w:color="auto"/>
          </w:divBdr>
        </w:div>
        <w:div w:id="486240849">
          <w:marLeft w:val="640"/>
          <w:marRight w:val="0"/>
          <w:marTop w:val="0"/>
          <w:marBottom w:val="0"/>
          <w:divBdr>
            <w:top w:val="none" w:sz="0" w:space="0" w:color="auto"/>
            <w:left w:val="none" w:sz="0" w:space="0" w:color="auto"/>
            <w:bottom w:val="none" w:sz="0" w:space="0" w:color="auto"/>
            <w:right w:val="none" w:sz="0" w:space="0" w:color="auto"/>
          </w:divBdr>
        </w:div>
        <w:div w:id="1220900486">
          <w:marLeft w:val="640"/>
          <w:marRight w:val="0"/>
          <w:marTop w:val="0"/>
          <w:marBottom w:val="0"/>
          <w:divBdr>
            <w:top w:val="none" w:sz="0" w:space="0" w:color="auto"/>
            <w:left w:val="none" w:sz="0" w:space="0" w:color="auto"/>
            <w:bottom w:val="none" w:sz="0" w:space="0" w:color="auto"/>
            <w:right w:val="none" w:sz="0" w:space="0" w:color="auto"/>
          </w:divBdr>
        </w:div>
        <w:div w:id="628822929">
          <w:marLeft w:val="640"/>
          <w:marRight w:val="0"/>
          <w:marTop w:val="0"/>
          <w:marBottom w:val="0"/>
          <w:divBdr>
            <w:top w:val="none" w:sz="0" w:space="0" w:color="auto"/>
            <w:left w:val="none" w:sz="0" w:space="0" w:color="auto"/>
            <w:bottom w:val="none" w:sz="0" w:space="0" w:color="auto"/>
            <w:right w:val="none" w:sz="0" w:space="0" w:color="auto"/>
          </w:divBdr>
        </w:div>
        <w:div w:id="1063675735">
          <w:marLeft w:val="640"/>
          <w:marRight w:val="0"/>
          <w:marTop w:val="0"/>
          <w:marBottom w:val="0"/>
          <w:divBdr>
            <w:top w:val="none" w:sz="0" w:space="0" w:color="auto"/>
            <w:left w:val="none" w:sz="0" w:space="0" w:color="auto"/>
            <w:bottom w:val="none" w:sz="0" w:space="0" w:color="auto"/>
            <w:right w:val="none" w:sz="0" w:space="0" w:color="auto"/>
          </w:divBdr>
        </w:div>
        <w:div w:id="717510720">
          <w:marLeft w:val="640"/>
          <w:marRight w:val="0"/>
          <w:marTop w:val="0"/>
          <w:marBottom w:val="0"/>
          <w:divBdr>
            <w:top w:val="none" w:sz="0" w:space="0" w:color="auto"/>
            <w:left w:val="none" w:sz="0" w:space="0" w:color="auto"/>
            <w:bottom w:val="none" w:sz="0" w:space="0" w:color="auto"/>
            <w:right w:val="none" w:sz="0" w:space="0" w:color="auto"/>
          </w:divBdr>
        </w:div>
        <w:div w:id="594363143">
          <w:marLeft w:val="640"/>
          <w:marRight w:val="0"/>
          <w:marTop w:val="0"/>
          <w:marBottom w:val="0"/>
          <w:divBdr>
            <w:top w:val="none" w:sz="0" w:space="0" w:color="auto"/>
            <w:left w:val="none" w:sz="0" w:space="0" w:color="auto"/>
            <w:bottom w:val="none" w:sz="0" w:space="0" w:color="auto"/>
            <w:right w:val="none" w:sz="0" w:space="0" w:color="auto"/>
          </w:divBdr>
        </w:div>
        <w:div w:id="1968002845">
          <w:marLeft w:val="640"/>
          <w:marRight w:val="0"/>
          <w:marTop w:val="0"/>
          <w:marBottom w:val="0"/>
          <w:divBdr>
            <w:top w:val="none" w:sz="0" w:space="0" w:color="auto"/>
            <w:left w:val="none" w:sz="0" w:space="0" w:color="auto"/>
            <w:bottom w:val="none" w:sz="0" w:space="0" w:color="auto"/>
            <w:right w:val="none" w:sz="0" w:space="0" w:color="auto"/>
          </w:divBdr>
        </w:div>
        <w:div w:id="194584863">
          <w:marLeft w:val="640"/>
          <w:marRight w:val="0"/>
          <w:marTop w:val="0"/>
          <w:marBottom w:val="0"/>
          <w:divBdr>
            <w:top w:val="none" w:sz="0" w:space="0" w:color="auto"/>
            <w:left w:val="none" w:sz="0" w:space="0" w:color="auto"/>
            <w:bottom w:val="none" w:sz="0" w:space="0" w:color="auto"/>
            <w:right w:val="none" w:sz="0" w:space="0" w:color="auto"/>
          </w:divBdr>
        </w:div>
        <w:div w:id="933712227">
          <w:marLeft w:val="640"/>
          <w:marRight w:val="0"/>
          <w:marTop w:val="0"/>
          <w:marBottom w:val="0"/>
          <w:divBdr>
            <w:top w:val="none" w:sz="0" w:space="0" w:color="auto"/>
            <w:left w:val="none" w:sz="0" w:space="0" w:color="auto"/>
            <w:bottom w:val="none" w:sz="0" w:space="0" w:color="auto"/>
            <w:right w:val="none" w:sz="0" w:space="0" w:color="auto"/>
          </w:divBdr>
        </w:div>
        <w:div w:id="1551845182">
          <w:marLeft w:val="640"/>
          <w:marRight w:val="0"/>
          <w:marTop w:val="0"/>
          <w:marBottom w:val="0"/>
          <w:divBdr>
            <w:top w:val="none" w:sz="0" w:space="0" w:color="auto"/>
            <w:left w:val="none" w:sz="0" w:space="0" w:color="auto"/>
            <w:bottom w:val="none" w:sz="0" w:space="0" w:color="auto"/>
            <w:right w:val="none" w:sz="0" w:space="0" w:color="auto"/>
          </w:divBdr>
        </w:div>
        <w:div w:id="816917554">
          <w:marLeft w:val="640"/>
          <w:marRight w:val="0"/>
          <w:marTop w:val="0"/>
          <w:marBottom w:val="0"/>
          <w:divBdr>
            <w:top w:val="none" w:sz="0" w:space="0" w:color="auto"/>
            <w:left w:val="none" w:sz="0" w:space="0" w:color="auto"/>
            <w:bottom w:val="none" w:sz="0" w:space="0" w:color="auto"/>
            <w:right w:val="none" w:sz="0" w:space="0" w:color="auto"/>
          </w:divBdr>
        </w:div>
        <w:div w:id="275644533">
          <w:marLeft w:val="640"/>
          <w:marRight w:val="0"/>
          <w:marTop w:val="0"/>
          <w:marBottom w:val="0"/>
          <w:divBdr>
            <w:top w:val="none" w:sz="0" w:space="0" w:color="auto"/>
            <w:left w:val="none" w:sz="0" w:space="0" w:color="auto"/>
            <w:bottom w:val="none" w:sz="0" w:space="0" w:color="auto"/>
            <w:right w:val="none" w:sz="0" w:space="0" w:color="auto"/>
          </w:divBdr>
        </w:div>
        <w:div w:id="475757193">
          <w:marLeft w:val="640"/>
          <w:marRight w:val="0"/>
          <w:marTop w:val="0"/>
          <w:marBottom w:val="0"/>
          <w:divBdr>
            <w:top w:val="none" w:sz="0" w:space="0" w:color="auto"/>
            <w:left w:val="none" w:sz="0" w:space="0" w:color="auto"/>
            <w:bottom w:val="none" w:sz="0" w:space="0" w:color="auto"/>
            <w:right w:val="none" w:sz="0" w:space="0" w:color="auto"/>
          </w:divBdr>
        </w:div>
        <w:div w:id="219941683">
          <w:marLeft w:val="640"/>
          <w:marRight w:val="0"/>
          <w:marTop w:val="0"/>
          <w:marBottom w:val="0"/>
          <w:divBdr>
            <w:top w:val="none" w:sz="0" w:space="0" w:color="auto"/>
            <w:left w:val="none" w:sz="0" w:space="0" w:color="auto"/>
            <w:bottom w:val="none" w:sz="0" w:space="0" w:color="auto"/>
            <w:right w:val="none" w:sz="0" w:space="0" w:color="auto"/>
          </w:divBdr>
        </w:div>
        <w:div w:id="1026061021">
          <w:marLeft w:val="640"/>
          <w:marRight w:val="0"/>
          <w:marTop w:val="0"/>
          <w:marBottom w:val="0"/>
          <w:divBdr>
            <w:top w:val="none" w:sz="0" w:space="0" w:color="auto"/>
            <w:left w:val="none" w:sz="0" w:space="0" w:color="auto"/>
            <w:bottom w:val="none" w:sz="0" w:space="0" w:color="auto"/>
            <w:right w:val="none" w:sz="0" w:space="0" w:color="auto"/>
          </w:divBdr>
        </w:div>
        <w:div w:id="1125584853">
          <w:marLeft w:val="640"/>
          <w:marRight w:val="0"/>
          <w:marTop w:val="0"/>
          <w:marBottom w:val="0"/>
          <w:divBdr>
            <w:top w:val="none" w:sz="0" w:space="0" w:color="auto"/>
            <w:left w:val="none" w:sz="0" w:space="0" w:color="auto"/>
            <w:bottom w:val="none" w:sz="0" w:space="0" w:color="auto"/>
            <w:right w:val="none" w:sz="0" w:space="0" w:color="auto"/>
          </w:divBdr>
        </w:div>
        <w:div w:id="1984508182">
          <w:marLeft w:val="640"/>
          <w:marRight w:val="0"/>
          <w:marTop w:val="0"/>
          <w:marBottom w:val="0"/>
          <w:divBdr>
            <w:top w:val="none" w:sz="0" w:space="0" w:color="auto"/>
            <w:left w:val="none" w:sz="0" w:space="0" w:color="auto"/>
            <w:bottom w:val="none" w:sz="0" w:space="0" w:color="auto"/>
            <w:right w:val="none" w:sz="0" w:space="0" w:color="auto"/>
          </w:divBdr>
        </w:div>
        <w:div w:id="516967206">
          <w:marLeft w:val="640"/>
          <w:marRight w:val="0"/>
          <w:marTop w:val="0"/>
          <w:marBottom w:val="0"/>
          <w:divBdr>
            <w:top w:val="none" w:sz="0" w:space="0" w:color="auto"/>
            <w:left w:val="none" w:sz="0" w:space="0" w:color="auto"/>
            <w:bottom w:val="none" w:sz="0" w:space="0" w:color="auto"/>
            <w:right w:val="none" w:sz="0" w:space="0" w:color="auto"/>
          </w:divBdr>
        </w:div>
        <w:div w:id="374936142">
          <w:marLeft w:val="640"/>
          <w:marRight w:val="0"/>
          <w:marTop w:val="0"/>
          <w:marBottom w:val="0"/>
          <w:divBdr>
            <w:top w:val="none" w:sz="0" w:space="0" w:color="auto"/>
            <w:left w:val="none" w:sz="0" w:space="0" w:color="auto"/>
            <w:bottom w:val="none" w:sz="0" w:space="0" w:color="auto"/>
            <w:right w:val="none" w:sz="0" w:space="0" w:color="auto"/>
          </w:divBdr>
        </w:div>
        <w:div w:id="1444299788">
          <w:marLeft w:val="640"/>
          <w:marRight w:val="0"/>
          <w:marTop w:val="0"/>
          <w:marBottom w:val="0"/>
          <w:divBdr>
            <w:top w:val="none" w:sz="0" w:space="0" w:color="auto"/>
            <w:left w:val="none" w:sz="0" w:space="0" w:color="auto"/>
            <w:bottom w:val="none" w:sz="0" w:space="0" w:color="auto"/>
            <w:right w:val="none" w:sz="0" w:space="0" w:color="auto"/>
          </w:divBdr>
        </w:div>
        <w:div w:id="469400873">
          <w:marLeft w:val="640"/>
          <w:marRight w:val="0"/>
          <w:marTop w:val="0"/>
          <w:marBottom w:val="0"/>
          <w:divBdr>
            <w:top w:val="none" w:sz="0" w:space="0" w:color="auto"/>
            <w:left w:val="none" w:sz="0" w:space="0" w:color="auto"/>
            <w:bottom w:val="none" w:sz="0" w:space="0" w:color="auto"/>
            <w:right w:val="none" w:sz="0" w:space="0" w:color="auto"/>
          </w:divBdr>
        </w:div>
        <w:div w:id="1054235850">
          <w:marLeft w:val="640"/>
          <w:marRight w:val="0"/>
          <w:marTop w:val="0"/>
          <w:marBottom w:val="0"/>
          <w:divBdr>
            <w:top w:val="none" w:sz="0" w:space="0" w:color="auto"/>
            <w:left w:val="none" w:sz="0" w:space="0" w:color="auto"/>
            <w:bottom w:val="none" w:sz="0" w:space="0" w:color="auto"/>
            <w:right w:val="none" w:sz="0" w:space="0" w:color="auto"/>
          </w:divBdr>
        </w:div>
        <w:div w:id="1601450820">
          <w:marLeft w:val="640"/>
          <w:marRight w:val="0"/>
          <w:marTop w:val="0"/>
          <w:marBottom w:val="0"/>
          <w:divBdr>
            <w:top w:val="none" w:sz="0" w:space="0" w:color="auto"/>
            <w:left w:val="none" w:sz="0" w:space="0" w:color="auto"/>
            <w:bottom w:val="none" w:sz="0" w:space="0" w:color="auto"/>
            <w:right w:val="none" w:sz="0" w:space="0" w:color="auto"/>
          </w:divBdr>
        </w:div>
        <w:div w:id="1271741004">
          <w:marLeft w:val="640"/>
          <w:marRight w:val="0"/>
          <w:marTop w:val="0"/>
          <w:marBottom w:val="0"/>
          <w:divBdr>
            <w:top w:val="none" w:sz="0" w:space="0" w:color="auto"/>
            <w:left w:val="none" w:sz="0" w:space="0" w:color="auto"/>
            <w:bottom w:val="none" w:sz="0" w:space="0" w:color="auto"/>
            <w:right w:val="none" w:sz="0" w:space="0" w:color="auto"/>
          </w:divBdr>
        </w:div>
        <w:div w:id="421143755">
          <w:marLeft w:val="640"/>
          <w:marRight w:val="0"/>
          <w:marTop w:val="0"/>
          <w:marBottom w:val="0"/>
          <w:divBdr>
            <w:top w:val="none" w:sz="0" w:space="0" w:color="auto"/>
            <w:left w:val="none" w:sz="0" w:space="0" w:color="auto"/>
            <w:bottom w:val="none" w:sz="0" w:space="0" w:color="auto"/>
            <w:right w:val="none" w:sz="0" w:space="0" w:color="auto"/>
          </w:divBdr>
        </w:div>
        <w:div w:id="400522677">
          <w:marLeft w:val="640"/>
          <w:marRight w:val="0"/>
          <w:marTop w:val="0"/>
          <w:marBottom w:val="0"/>
          <w:divBdr>
            <w:top w:val="none" w:sz="0" w:space="0" w:color="auto"/>
            <w:left w:val="none" w:sz="0" w:space="0" w:color="auto"/>
            <w:bottom w:val="none" w:sz="0" w:space="0" w:color="auto"/>
            <w:right w:val="none" w:sz="0" w:space="0" w:color="auto"/>
          </w:divBdr>
        </w:div>
        <w:div w:id="1063723796">
          <w:marLeft w:val="640"/>
          <w:marRight w:val="0"/>
          <w:marTop w:val="0"/>
          <w:marBottom w:val="0"/>
          <w:divBdr>
            <w:top w:val="none" w:sz="0" w:space="0" w:color="auto"/>
            <w:left w:val="none" w:sz="0" w:space="0" w:color="auto"/>
            <w:bottom w:val="none" w:sz="0" w:space="0" w:color="auto"/>
            <w:right w:val="none" w:sz="0" w:space="0" w:color="auto"/>
          </w:divBdr>
        </w:div>
        <w:div w:id="990401094">
          <w:marLeft w:val="640"/>
          <w:marRight w:val="0"/>
          <w:marTop w:val="0"/>
          <w:marBottom w:val="0"/>
          <w:divBdr>
            <w:top w:val="none" w:sz="0" w:space="0" w:color="auto"/>
            <w:left w:val="none" w:sz="0" w:space="0" w:color="auto"/>
            <w:bottom w:val="none" w:sz="0" w:space="0" w:color="auto"/>
            <w:right w:val="none" w:sz="0" w:space="0" w:color="auto"/>
          </w:divBdr>
        </w:div>
        <w:div w:id="2026781737">
          <w:marLeft w:val="640"/>
          <w:marRight w:val="0"/>
          <w:marTop w:val="0"/>
          <w:marBottom w:val="0"/>
          <w:divBdr>
            <w:top w:val="none" w:sz="0" w:space="0" w:color="auto"/>
            <w:left w:val="none" w:sz="0" w:space="0" w:color="auto"/>
            <w:bottom w:val="none" w:sz="0" w:space="0" w:color="auto"/>
            <w:right w:val="none" w:sz="0" w:space="0" w:color="auto"/>
          </w:divBdr>
        </w:div>
        <w:div w:id="2040666295">
          <w:marLeft w:val="640"/>
          <w:marRight w:val="0"/>
          <w:marTop w:val="0"/>
          <w:marBottom w:val="0"/>
          <w:divBdr>
            <w:top w:val="none" w:sz="0" w:space="0" w:color="auto"/>
            <w:left w:val="none" w:sz="0" w:space="0" w:color="auto"/>
            <w:bottom w:val="none" w:sz="0" w:space="0" w:color="auto"/>
            <w:right w:val="none" w:sz="0" w:space="0" w:color="auto"/>
          </w:divBdr>
        </w:div>
        <w:div w:id="820001847">
          <w:marLeft w:val="640"/>
          <w:marRight w:val="0"/>
          <w:marTop w:val="0"/>
          <w:marBottom w:val="0"/>
          <w:divBdr>
            <w:top w:val="none" w:sz="0" w:space="0" w:color="auto"/>
            <w:left w:val="none" w:sz="0" w:space="0" w:color="auto"/>
            <w:bottom w:val="none" w:sz="0" w:space="0" w:color="auto"/>
            <w:right w:val="none" w:sz="0" w:space="0" w:color="auto"/>
          </w:divBdr>
        </w:div>
        <w:div w:id="696586331">
          <w:marLeft w:val="640"/>
          <w:marRight w:val="0"/>
          <w:marTop w:val="0"/>
          <w:marBottom w:val="0"/>
          <w:divBdr>
            <w:top w:val="none" w:sz="0" w:space="0" w:color="auto"/>
            <w:left w:val="none" w:sz="0" w:space="0" w:color="auto"/>
            <w:bottom w:val="none" w:sz="0" w:space="0" w:color="auto"/>
            <w:right w:val="none" w:sz="0" w:space="0" w:color="auto"/>
          </w:divBdr>
        </w:div>
        <w:div w:id="21175424">
          <w:marLeft w:val="640"/>
          <w:marRight w:val="0"/>
          <w:marTop w:val="0"/>
          <w:marBottom w:val="0"/>
          <w:divBdr>
            <w:top w:val="none" w:sz="0" w:space="0" w:color="auto"/>
            <w:left w:val="none" w:sz="0" w:space="0" w:color="auto"/>
            <w:bottom w:val="none" w:sz="0" w:space="0" w:color="auto"/>
            <w:right w:val="none" w:sz="0" w:space="0" w:color="auto"/>
          </w:divBdr>
        </w:div>
        <w:div w:id="1802728632">
          <w:marLeft w:val="640"/>
          <w:marRight w:val="0"/>
          <w:marTop w:val="0"/>
          <w:marBottom w:val="0"/>
          <w:divBdr>
            <w:top w:val="none" w:sz="0" w:space="0" w:color="auto"/>
            <w:left w:val="none" w:sz="0" w:space="0" w:color="auto"/>
            <w:bottom w:val="none" w:sz="0" w:space="0" w:color="auto"/>
            <w:right w:val="none" w:sz="0" w:space="0" w:color="auto"/>
          </w:divBdr>
        </w:div>
        <w:div w:id="1697077832">
          <w:marLeft w:val="640"/>
          <w:marRight w:val="0"/>
          <w:marTop w:val="0"/>
          <w:marBottom w:val="0"/>
          <w:divBdr>
            <w:top w:val="none" w:sz="0" w:space="0" w:color="auto"/>
            <w:left w:val="none" w:sz="0" w:space="0" w:color="auto"/>
            <w:bottom w:val="none" w:sz="0" w:space="0" w:color="auto"/>
            <w:right w:val="none" w:sz="0" w:space="0" w:color="auto"/>
          </w:divBdr>
        </w:div>
        <w:div w:id="726493142">
          <w:marLeft w:val="640"/>
          <w:marRight w:val="0"/>
          <w:marTop w:val="0"/>
          <w:marBottom w:val="0"/>
          <w:divBdr>
            <w:top w:val="none" w:sz="0" w:space="0" w:color="auto"/>
            <w:left w:val="none" w:sz="0" w:space="0" w:color="auto"/>
            <w:bottom w:val="none" w:sz="0" w:space="0" w:color="auto"/>
            <w:right w:val="none" w:sz="0" w:space="0" w:color="auto"/>
          </w:divBdr>
        </w:div>
        <w:div w:id="467892286">
          <w:marLeft w:val="640"/>
          <w:marRight w:val="0"/>
          <w:marTop w:val="0"/>
          <w:marBottom w:val="0"/>
          <w:divBdr>
            <w:top w:val="none" w:sz="0" w:space="0" w:color="auto"/>
            <w:left w:val="none" w:sz="0" w:space="0" w:color="auto"/>
            <w:bottom w:val="none" w:sz="0" w:space="0" w:color="auto"/>
            <w:right w:val="none" w:sz="0" w:space="0" w:color="auto"/>
          </w:divBdr>
        </w:div>
        <w:div w:id="414329952">
          <w:marLeft w:val="640"/>
          <w:marRight w:val="0"/>
          <w:marTop w:val="0"/>
          <w:marBottom w:val="0"/>
          <w:divBdr>
            <w:top w:val="none" w:sz="0" w:space="0" w:color="auto"/>
            <w:left w:val="none" w:sz="0" w:space="0" w:color="auto"/>
            <w:bottom w:val="none" w:sz="0" w:space="0" w:color="auto"/>
            <w:right w:val="none" w:sz="0" w:space="0" w:color="auto"/>
          </w:divBdr>
        </w:div>
        <w:div w:id="2137983247">
          <w:marLeft w:val="640"/>
          <w:marRight w:val="0"/>
          <w:marTop w:val="0"/>
          <w:marBottom w:val="0"/>
          <w:divBdr>
            <w:top w:val="none" w:sz="0" w:space="0" w:color="auto"/>
            <w:left w:val="none" w:sz="0" w:space="0" w:color="auto"/>
            <w:bottom w:val="none" w:sz="0" w:space="0" w:color="auto"/>
            <w:right w:val="none" w:sz="0" w:space="0" w:color="auto"/>
          </w:divBdr>
        </w:div>
        <w:div w:id="370227759">
          <w:marLeft w:val="640"/>
          <w:marRight w:val="0"/>
          <w:marTop w:val="0"/>
          <w:marBottom w:val="0"/>
          <w:divBdr>
            <w:top w:val="none" w:sz="0" w:space="0" w:color="auto"/>
            <w:left w:val="none" w:sz="0" w:space="0" w:color="auto"/>
            <w:bottom w:val="none" w:sz="0" w:space="0" w:color="auto"/>
            <w:right w:val="none" w:sz="0" w:space="0" w:color="auto"/>
          </w:divBdr>
        </w:div>
        <w:div w:id="1069425753">
          <w:marLeft w:val="640"/>
          <w:marRight w:val="0"/>
          <w:marTop w:val="0"/>
          <w:marBottom w:val="0"/>
          <w:divBdr>
            <w:top w:val="none" w:sz="0" w:space="0" w:color="auto"/>
            <w:left w:val="none" w:sz="0" w:space="0" w:color="auto"/>
            <w:bottom w:val="none" w:sz="0" w:space="0" w:color="auto"/>
            <w:right w:val="none" w:sz="0" w:space="0" w:color="auto"/>
          </w:divBdr>
        </w:div>
        <w:div w:id="16390052">
          <w:marLeft w:val="640"/>
          <w:marRight w:val="0"/>
          <w:marTop w:val="0"/>
          <w:marBottom w:val="0"/>
          <w:divBdr>
            <w:top w:val="none" w:sz="0" w:space="0" w:color="auto"/>
            <w:left w:val="none" w:sz="0" w:space="0" w:color="auto"/>
            <w:bottom w:val="none" w:sz="0" w:space="0" w:color="auto"/>
            <w:right w:val="none" w:sz="0" w:space="0" w:color="auto"/>
          </w:divBdr>
        </w:div>
      </w:divsChild>
    </w:div>
    <w:div w:id="186068833">
      <w:bodyDiv w:val="1"/>
      <w:marLeft w:val="0"/>
      <w:marRight w:val="0"/>
      <w:marTop w:val="0"/>
      <w:marBottom w:val="0"/>
      <w:divBdr>
        <w:top w:val="none" w:sz="0" w:space="0" w:color="auto"/>
        <w:left w:val="none" w:sz="0" w:space="0" w:color="auto"/>
        <w:bottom w:val="none" w:sz="0" w:space="0" w:color="auto"/>
        <w:right w:val="none" w:sz="0" w:space="0" w:color="auto"/>
      </w:divBdr>
      <w:divsChild>
        <w:div w:id="2076855610">
          <w:marLeft w:val="640"/>
          <w:marRight w:val="0"/>
          <w:marTop w:val="0"/>
          <w:marBottom w:val="0"/>
          <w:divBdr>
            <w:top w:val="none" w:sz="0" w:space="0" w:color="auto"/>
            <w:left w:val="none" w:sz="0" w:space="0" w:color="auto"/>
            <w:bottom w:val="none" w:sz="0" w:space="0" w:color="auto"/>
            <w:right w:val="none" w:sz="0" w:space="0" w:color="auto"/>
          </w:divBdr>
        </w:div>
        <w:div w:id="1125850343">
          <w:marLeft w:val="640"/>
          <w:marRight w:val="0"/>
          <w:marTop w:val="0"/>
          <w:marBottom w:val="0"/>
          <w:divBdr>
            <w:top w:val="none" w:sz="0" w:space="0" w:color="auto"/>
            <w:left w:val="none" w:sz="0" w:space="0" w:color="auto"/>
            <w:bottom w:val="none" w:sz="0" w:space="0" w:color="auto"/>
            <w:right w:val="none" w:sz="0" w:space="0" w:color="auto"/>
          </w:divBdr>
        </w:div>
        <w:div w:id="1262646299">
          <w:marLeft w:val="640"/>
          <w:marRight w:val="0"/>
          <w:marTop w:val="0"/>
          <w:marBottom w:val="0"/>
          <w:divBdr>
            <w:top w:val="none" w:sz="0" w:space="0" w:color="auto"/>
            <w:left w:val="none" w:sz="0" w:space="0" w:color="auto"/>
            <w:bottom w:val="none" w:sz="0" w:space="0" w:color="auto"/>
            <w:right w:val="none" w:sz="0" w:space="0" w:color="auto"/>
          </w:divBdr>
        </w:div>
        <w:div w:id="1211530818">
          <w:marLeft w:val="640"/>
          <w:marRight w:val="0"/>
          <w:marTop w:val="0"/>
          <w:marBottom w:val="0"/>
          <w:divBdr>
            <w:top w:val="none" w:sz="0" w:space="0" w:color="auto"/>
            <w:left w:val="none" w:sz="0" w:space="0" w:color="auto"/>
            <w:bottom w:val="none" w:sz="0" w:space="0" w:color="auto"/>
            <w:right w:val="none" w:sz="0" w:space="0" w:color="auto"/>
          </w:divBdr>
        </w:div>
        <w:div w:id="1310402918">
          <w:marLeft w:val="640"/>
          <w:marRight w:val="0"/>
          <w:marTop w:val="0"/>
          <w:marBottom w:val="0"/>
          <w:divBdr>
            <w:top w:val="none" w:sz="0" w:space="0" w:color="auto"/>
            <w:left w:val="none" w:sz="0" w:space="0" w:color="auto"/>
            <w:bottom w:val="none" w:sz="0" w:space="0" w:color="auto"/>
            <w:right w:val="none" w:sz="0" w:space="0" w:color="auto"/>
          </w:divBdr>
        </w:div>
        <w:div w:id="918558555">
          <w:marLeft w:val="640"/>
          <w:marRight w:val="0"/>
          <w:marTop w:val="0"/>
          <w:marBottom w:val="0"/>
          <w:divBdr>
            <w:top w:val="none" w:sz="0" w:space="0" w:color="auto"/>
            <w:left w:val="none" w:sz="0" w:space="0" w:color="auto"/>
            <w:bottom w:val="none" w:sz="0" w:space="0" w:color="auto"/>
            <w:right w:val="none" w:sz="0" w:space="0" w:color="auto"/>
          </w:divBdr>
        </w:div>
        <w:div w:id="154300501">
          <w:marLeft w:val="640"/>
          <w:marRight w:val="0"/>
          <w:marTop w:val="0"/>
          <w:marBottom w:val="0"/>
          <w:divBdr>
            <w:top w:val="none" w:sz="0" w:space="0" w:color="auto"/>
            <w:left w:val="none" w:sz="0" w:space="0" w:color="auto"/>
            <w:bottom w:val="none" w:sz="0" w:space="0" w:color="auto"/>
            <w:right w:val="none" w:sz="0" w:space="0" w:color="auto"/>
          </w:divBdr>
        </w:div>
        <w:div w:id="54352962">
          <w:marLeft w:val="640"/>
          <w:marRight w:val="0"/>
          <w:marTop w:val="0"/>
          <w:marBottom w:val="0"/>
          <w:divBdr>
            <w:top w:val="none" w:sz="0" w:space="0" w:color="auto"/>
            <w:left w:val="none" w:sz="0" w:space="0" w:color="auto"/>
            <w:bottom w:val="none" w:sz="0" w:space="0" w:color="auto"/>
            <w:right w:val="none" w:sz="0" w:space="0" w:color="auto"/>
          </w:divBdr>
        </w:div>
        <w:div w:id="2044473946">
          <w:marLeft w:val="640"/>
          <w:marRight w:val="0"/>
          <w:marTop w:val="0"/>
          <w:marBottom w:val="0"/>
          <w:divBdr>
            <w:top w:val="none" w:sz="0" w:space="0" w:color="auto"/>
            <w:left w:val="none" w:sz="0" w:space="0" w:color="auto"/>
            <w:bottom w:val="none" w:sz="0" w:space="0" w:color="auto"/>
            <w:right w:val="none" w:sz="0" w:space="0" w:color="auto"/>
          </w:divBdr>
        </w:div>
        <w:div w:id="985163140">
          <w:marLeft w:val="640"/>
          <w:marRight w:val="0"/>
          <w:marTop w:val="0"/>
          <w:marBottom w:val="0"/>
          <w:divBdr>
            <w:top w:val="none" w:sz="0" w:space="0" w:color="auto"/>
            <w:left w:val="none" w:sz="0" w:space="0" w:color="auto"/>
            <w:bottom w:val="none" w:sz="0" w:space="0" w:color="auto"/>
            <w:right w:val="none" w:sz="0" w:space="0" w:color="auto"/>
          </w:divBdr>
        </w:div>
        <w:div w:id="648246895">
          <w:marLeft w:val="640"/>
          <w:marRight w:val="0"/>
          <w:marTop w:val="0"/>
          <w:marBottom w:val="0"/>
          <w:divBdr>
            <w:top w:val="none" w:sz="0" w:space="0" w:color="auto"/>
            <w:left w:val="none" w:sz="0" w:space="0" w:color="auto"/>
            <w:bottom w:val="none" w:sz="0" w:space="0" w:color="auto"/>
            <w:right w:val="none" w:sz="0" w:space="0" w:color="auto"/>
          </w:divBdr>
        </w:div>
        <w:div w:id="728192850">
          <w:marLeft w:val="640"/>
          <w:marRight w:val="0"/>
          <w:marTop w:val="0"/>
          <w:marBottom w:val="0"/>
          <w:divBdr>
            <w:top w:val="none" w:sz="0" w:space="0" w:color="auto"/>
            <w:left w:val="none" w:sz="0" w:space="0" w:color="auto"/>
            <w:bottom w:val="none" w:sz="0" w:space="0" w:color="auto"/>
            <w:right w:val="none" w:sz="0" w:space="0" w:color="auto"/>
          </w:divBdr>
        </w:div>
        <w:div w:id="2010524296">
          <w:marLeft w:val="640"/>
          <w:marRight w:val="0"/>
          <w:marTop w:val="0"/>
          <w:marBottom w:val="0"/>
          <w:divBdr>
            <w:top w:val="none" w:sz="0" w:space="0" w:color="auto"/>
            <w:left w:val="none" w:sz="0" w:space="0" w:color="auto"/>
            <w:bottom w:val="none" w:sz="0" w:space="0" w:color="auto"/>
            <w:right w:val="none" w:sz="0" w:space="0" w:color="auto"/>
          </w:divBdr>
        </w:div>
        <w:div w:id="1240671692">
          <w:marLeft w:val="640"/>
          <w:marRight w:val="0"/>
          <w:marTop w:val="0"/>
          <w:marBottom w:val="0"/>
          <w:divBdr>
            <w:top w:val="none" w:sz="0" w:space="0" w:color="auto"/>
            <w:left w:val="none" w:sz="0" w:space="0" w:color="auto"/>
            <w:bottom w:val="none" w:sz="0" w:space="0" w:color="auto"/>
            <w:right w:val="none" w:sz="0" w:space="0" w:color="auto"/>
          </w:divBdr>
        </w:div>
        <w:div w:id="666127675">
          <w:marLeft w:val="640"/>
          <w:marRight w:val="0"/>
          <w:marTop w:val="0"/>
          <w:marBottom w:val="0"/>
          <w:divBdr>
            <w:top w:val="none" w:sz="0" w:space="0" w:color="auto"/>
            <w:left w:val="none" w:sz="0" w:space="0" w:color="auto"/>
            <w:bottom w:val="none" w:sz="0" w:space="0" w:color="auto"/>
            <w:right w:val="none" w:sz="0" w:space="0" w:color="auto"/>
          </w:divBdr>
        </w:div>
        <w:div w:id="1729838795">
          <w:marLeft w:val="640"/>
          <w:marRight w:val="0"/>
          <w:marTop w:val="0"/>
          <w:marBottom w:val="0"/>
          <w:divBdr>
            <w:top w:val="none" w:sz="0" w:space="0" w:color="auto"/>
            <w:left w:val="none" w:sz="0" w:space="0" w:color="auto"/>
            <w:bottom w:val="none" w:sz="0" w:space="0" w:color="auto"/>
            <w:right w:val="none" w:sz="0" w:space="0" w:color="auto"/>
          </w:divBdr>
        </w:div>
        <w:div w:id="10038179">
          <w:marLeft w:val="640"/>
          <w:marRight w:val="0"/>
          <w:marTop w:val="0"/>
          <w:marBottom w:val="0"/>
          <w:divBdr>
            <w:top w:val="none" w:sz="0" w:space="0" w:color="auto"/>
            <w:left w:val="none" w:sz="0" w:space="0" w:color="auto"/>
            <w:bottom w:val="none" w:sz="0" w:space="0" w:color="auto"/>
            <w:right w:val="none" w:sz="0" w:space="0" w:color="auto"/>
          </w:divBdr>
        </w:div>
        <w:div w:id="865561286">
          <w:marLeft w:val="640"/>
          <w:marRight w:val="0"/>
          <w:marTop w:val="0"/>
          <w:marBottom w:val="0"/>
          <w:divBdr>
            <w:top w:val="none" w:sz="0" w:space="0" w:color="auto"/>
            <w:left w:val="none" w:sz="0" w:space="0" w:color="auto"/>
            <w:bottom w:val="none" w:sz="0" w:space="0" w:color="auto"/>
            <w:right w:val="none" w:sz="0" w:space="0" w:color="auto"/>
          </w:divBdr>
        </w:div>
        <w:div w:id="1288075986">
          <w:marLeft w:val="640"/>
          <w:marRight w:val="0"/>
          <w:marTop w:val="0"/>
          <w:marBottom w:val="0"/>
          <w:divBdr>
            <w:top w:val="none" w:sz="0" w:space="0" w:color="auto"/>
            <w:left w:val="none" w:sz="0" w:space="0" w:color="auto"/>
            <w:bottom w:val="none" w:sz="0" w:space="0" w:color="auto"/>
            <w:right w:val="none" w:sz="0" w:space="0" w:color="auto"/>
          </w:divBdr>
        </w:div>
        <w:div w:id="1804234381">
          <w:marLeft w:val="640"/>
          <w:marRight w:val="0"/>
          <w:marTop w:val="0"/>
          <w:marBottom w:val="0"/>
          <w:divBdr>
            <w:top w:val="none" w:sz="0" w:space="0" w:color="auto"/>
            <w:left w:val="none" w:sz="0" w:space="0" w:color="auto"/>
            <w:bottom w:val="none" w:sz="0" w:space="0" w:color="auto"/>
            <w:right w:val="none" w:sz="0" w:space="0" w:color="auto"/>
          </w:divBdr>
        </w:div>
        <w:div w:id="951134489">
          <w:marLeft w:val="640"/>
          <w:marRight w:val="0"/>
          <w:marTop w:val="0"/>
          <w:marBottom w:val="0"/>
          <w:divBdr>
            <w:top w:val="none" w:sz="0" w:space="0" w:color="auto"/>
            <w:left w:val="none" w:sz="0" w:space="0" w:color="auto"/>
            <w:bottom w:val="none" w:sz="0" w:space="0" w:color="auto"/>
            <w:right w:val="none" w:sz="0" w:space="0" w:color="auto"/>
          </w:divBdr>
        </w:div>
        <w:div w:id="1158695834">
          <w:marLeft w:val="640"/>
          <w:marRight w:val="0"/>
          <w:marTop w:val="0"/>
          <w:marBottom w:val="0"/>
          <w:divBdr>
            <w:top w:val="none" w:sz="0" w:space="0" w:color="auto"/>
            <w:left w:val="none" w:sz="0" w:space="0" w:color="auto"/>
            <w:bottom w:val="none" w:sz="0" w:space="0" w:color="auto"/>
            <w:right w:val="none" w:sz="0" w:space="0" w:color="auto"/>
          </w:divBdr>
        </w:div>
        <w:div w:id="70737252">
          <w:marLeft w:val="640"/>
          <w:marRight w:val="0"/>
          <w:marTop w:val="0"/>
          <w:marBottom w:val="0"/>
          <w:divBdr>
            <w:top w:val="none" w:sz="0" w:space="0" w:color="auto"/>
            <w:left w:val="none" w:sz="0" w:space="0" w:color="auto"/>
            <w:bottom w:val="none" w:sz="0" w:space="0" w:color="auto"/>
            <w:right w:val="none" w:sz="0" w:space="0" w:color="auto"/>
          </w:divBdr>
        </w:div>
        <w:div w:id="1482113856">
          <w:marLeft w:val="640"/>
          <w:marRight w:val="0"/>
          <w:marTop w:val="0"/>
          <w:marBottom w:val="0"/>
          <w:divBdr>
            <w:top w:val="none" w:sz="0" w:space="0" w:color="auto"/>
            <w:left w:val="none" w:sz="0" w:space="0" w:color="auto"/>
            <w:bottom w:val="none" w:sz="0" w:space="0" w:color="auto"/>
            <w:right w:val="none" w:sz="0" w:space="0" w:color="auto"/>
          </w:divBdr>
        </w:div>
        <w:div w:id="220292840">
          <w:marLeft w:val="640"/>
          <w:marRight w:val="0"/>
          <w:marTop w:val="0"/>
          <w:marBottom w:val="0"/>
          <w:divBdr>
            <w:top w:val="none" w:sz="0" w:space="0" w:color="auto"/>
            <w:left w:val="none" w:sz="0" w:space="0" w:color="auto"/>
            <w:bottom w:val="none" w:sz="0" w:space="0" w:color="auto"/>
            <w:right w:val="none" w:sz="0" w:space="0" w:color="auto"/>
          </w:divBdr>
        </w:div>
        <w:div w:id="30301517">
          <w:marLeft w:val="640"/>
          <w:marRight w:val="0"/>
          <w:marTop w:val="0"/>
          <w:marBottom w:val="0"/>
          <w:divBdr>
            <w:top w:val="none" w:sz="0" w:space="0" w:color="auto"/>
            <w:left w:val="none" w:sz="0" w:space="0" w:color="auto"/>
            <w:bottom w:val="none" w:sz="0" w:space="0" w:color="auto"/>
            <w:right w:val="none" w:sz="0" w:space="0" w:color="auto"/>
          </w:divBdr>
        </w:div>
        <w:div w:id="1850870623">
          <w:marLeft w:val="640"/>
          <w:marRight w:val="0"/>
          <w:marTop w:val="0"/>
          <w:marBottom w:val="0"/>
          <w:divBdr>
            <w:top w:val="none" w:sz="0" w:space="0" w:color="auto"/>
            <w:left w:val="none" w:sz="0" w:space="0" w:color="auto"/>
            <w:bottom w:val="none" w:sz="0" w:space="0" w:color="auto"/>
            <w:right w:val="none" w:sz="0" w:space="0" w:color="auto"/>
          </w:divBdr>
        </w:div>
        <w:div w:id="1271165233">
          <w:marLeft w:val="640"/>
          <w:marRight w:val="0"/>
          <w:marTop w:val="0"/>
          <w:marBottom w:val="0"/>
          <w:divBdr>
            <w:top w:val="none" w:sz="0" w:space="0" w:color="auto"/>
            <w:left w:val="none" w:sz="0" w:space="0" w:color="auto"/>
            <w:bottom w:val="none" w:sz="0" w:space="0" w:color="auto"/>
            <w:right w:val="none" w:sz="0" w:space="0" w:color="auto"/>
          </w:divBdr>
        </w:div>
        <w:div w:id="478348114">
          <w:marLeft w:val="640"/>
          <w:marRight w:val="0"/>
          <w:marTop w:val="0"/>
          <w:marBottom w:val="0"/>
          <w:divBdr>
            <w:top w:val="none" w:sz="0" w:space="0" w:color="auto"/>
            <w:left w:val="none" w:sz="0" w:space="0" w:color="auto"/>
            <w:bottom w:val="none" w:sz="0" w:space="0" w:color="auto"/>
            <w:right w:val="none" w:sz="0" w:space="0" w:color="auto"/>
          </w:divBdr>
        </w:div>
        <w:div w:id="1778521249">
          <w:marLeft w:val="640"/>
          <w:marRight w:val="0"/>
          <w:marTop w:val="0"/>
          <w:marBottom w:val="0"/>
          <w:divBdr>
            <w:top w:val="none" w:sz="0" w:space="0" w:color="auto"/>
            <w:left w:val="none" w:sz="0" w:space="0" w:color="auto"/>
            <w:bottom w:val="none" w:sz="0" w:space="0" w:color="auto"/>
            <w:right w:val="none" w:sz="0" w:space="0" w:color="auto"/>
          </w:divBdr>
        </w:div>
        <w:div w:id="1965035043">
          <w:marLeft w:val="640"/>
          <w:marRight w:val="0"/>
          <w:marTop w:val="0"/>
          <w:marBottom w:val="0"/>
          <w:divBdr>
            <w:top w:val="none" w:sz="0" w:space="0" w:color="auto"/>
            <w:left w:val="none" w:sz="0" w:space="0" w:color="auto"/>
            <w:bottom w:val="none" w:sz="0" w:space="0" w:color="auto"/>
            <w:right w:val="none" w:sz="0" w:space="0" w:color="auto"/>
          </w:divBdr>
        </w:div>
        <w:div w:id="1640838550">
          <w:marLeft w:val="640"/>
          <w:marRight w:val="0"/>
          <w:marTop w:val="0"/>
          <w:marBottom w:val="0"/>
          <w:divBdr>
            <w:top w:val="none" w:sz="0" w:space="0" w:color="auto"/>
            <w:left w:val="none" w:sz="0" w:space="0" w:color="auto"/>
            <w:bottom w:val="none" w:sz="0" w:space="0" w:color="auto"/>
            <w:right w:val="none" w:sz="0" w:space="0" w:color="auto"/>
          </w:divBdr>
        </w:div>
        <w:div w:id="1695573325">
          <w:marLeft w:val="640"/>
          <w:marRight w:val="0"/>
          <w:marTop w:val="0"/>
          <w:marBottom w:val="0"/>
          <w:divBdr>
            <w:top w:val="none" w:sz="0" w:space="0" w:color="auto"/>
            <w:left w:val="none" w:sz="0" w:space="0" w:color="auto"/>
            <w:bottom w:val="none" w:sz="0" w:space="0" w:color="auto"/>
            <w:right w:val="none" w:sz="0" w:space="0" w:color="auto"/>
          </w:divBdr>
        </w:div>
        <w:div w:id="1780445048">
          <w:marLeft w:val="640"/>
          <w:marRight w:val="0"/>
          <w:marTop w:val="0"/>
          <w:marBottom w:val="0"/>
          <w:divBdr>
            <w:top w:val="none" w:sz="0" w:space="0" w:color="auto"/>
            <w:left w:val="none" w:sz="0" w:space="0" w:color="auto"/>
            <w:bottom w:val="none" w:sz="0" w:space="0" w:color="auto"/>
            <w:right w:val="none" w:sz="0" w:space="0" w:color="auto"/>
          </w:divBdr>
        </w:div>
        <w:div w:id="162478067">
          <w:marLeft w:val="640"/>
          <w:marRight w:val="0"/>
          <w:marTop w:val="0"/>
          <w:marBottom w:val="0"/>
          <w:divBdr>
            <w:top w:val="none" w:sz="0" w:space="0" w:color="auto"/>
            <w:left w:val="none" w:sz="0" w:space="0" w:color="auto"/>
            <w:bottom w:val="none" w:sz="0" w:space="0" w:color="auto"/>
            <w:right w:val="none" w:sz="0" w:space="0" w:color="auto"/>
          </w:divBdr>
        </w:div>
        <w:div w:id="2079090544">
          <w:marLeft w:val="640"/>
          <w:marRight w:val="0"/>
          <w:marTop w:val="0"/>
          <w:marBottom w:val="0"/>
          <w:divBdr>
            <w:top w:val="none" w:sz="0" w:space="0" w:color="auto"/>
            <w:left w:val="none" w:sz="0" w:space="0" w:color="auto"/>
            <w:bottom w:val="none" w:sz="0" w:space="0" w:color="auto"/>
            <w:right w:val="none" w:sz="0" w:space="0" w:color="auto"/>
          </w:divBdr>
        </w:div>
        <w:div w:id="1351102584">
          <w:marLeft w:val="640"/>
          <w:marRight w:val="0"/>
          <w:marTop w:val="0"/>
          <w:marBottom w:val="0"/>
          <w:divBdr>
            <w:top w:val="none" w:sz="0" w:space="0" w:color="auto"/>
            <w:left w:val="none" w:sz="0" w:space="0" w:color="auto"/>
            <w:bottom w:val="none" w:sz="0" w:space="0" w:color="auto"/>
            <w:right w:val="none" w:sz="0" w:space="0" w:color="auto"/>
          </w:divBdr>
        </w:div>
        <w:div w:id="2104957566">
          <w:marLeft w:val="640"/>
          <w:marRight w:val="0"/>
          <w:marTop w:val="0"/>
          <w:marBottom w:val="0"/>
          <w:divBdr>
            <w:top w:val="none" w:sz="0" w:space="0" w:color="auto"/>
            <w:left w:val="none" w:sz="0" w:space="0" w:color="auto"/>
            <w:bottom w:val="none" w:sz="0" w:space="0" w:color="auto"/>
            <w:right w:val="none" w:sz="0" w:space="0" w:color="auto"/>
          </w:divBdr>
        </w:div>
        <w:div w:id="1549102172">
          <w:marLeft w:val="640"/>
          <w:marRight w:val="0"/>
          <w:marTop w:val="0"/>
          <w:marBottom w:val="0"/>
          <w:divBdr>
            <w:top w:val="none" w:sz="0" w:space="0" w:color="auto"/>
            <w:left w:val="none" w:sz="0" w:space="0" w:color="auto"/>
            <w:bottom w:val="none" w:sz="0" w:space="0" w:color="auto"/>
            <w:right w:val="none" w:sz="0" w:space="0" w:color="auto"/>
          </w:divBdr>
        </w:div>
        <w:div w:id="645009020">
          <w:marLeft w:val="640"/>
          <w:marRight w:val="0"/>
          <w:marTop w:val="0"/>
          <w:marBottom w:val="0"/>
          <w:divBdr>
            <w:top w:val="none" w:sz="0" w:space="0" w:color="auto"/>
            <w:left w:val="none" w:sz="0" w:space="0" w:color="auto"/>
            <w:bottom w:val="none" w:sz="0" w:space="0" w:color="auto"/>
            <w:right w:val="none" w:sz="0" w:space="0" w:color="auto"/>
          </w:divBdr>
        </w:div>
        <w:div w:id="1237547795">
          <w:marLeft w:val="640"/>
          <w:marRight w:val="0"/>
          <w:marTop w:val="0"/>
          <w:marBottom w:val="0"/>
          <w:divBdr>
            <w:top w:val="none" w:sz="0" w:space="0" w:color="auto"/>
            <w:left w:val="none" w:sz="0" w:space="0" w:color="auto"/>
            <w:bottom w:val="none" w:sz="0" w:space="0" w:color="auto"/>
            <w:right w:val="none" w:sz="0" w:space="0" w:color="auto"/>
          </w:divBdr>
        </w:div>
        <w:div w:id="886455265">
          <w:marLeft w:val="640"/>
          <w:marRight w:val="0"/>
          <w:marTop w:val="0"/>
          <w:marBottom w:val="0"/>
          <w:divBdr>
            <w:top w:val="none" w:sz="0" w:space="0" w:color="auto"/>
            <w:left w:val="none" w:sz="0" w:space="0" w:color="auto"/>
            <w:bottom w:val="none" w:sz="0" w:space="0" w:color="auto"/>
            <w:right w:val="none" w:sz="0" w:space="0" w:color="auto"/>
          </w:divBdr>
        </w:div>
        <w:div w:id="1228154479">
          <w:marLeft w:val="640"/>
          <w:marRight w:val="0"/>
          <w:marTop w:val="0"/>
          <w:marBottom w:val="0"/>
          <w:divBdr>
            <w:top w:val="none" w:sz="0" w:space="0" w:color="auto"/>
            <w:left w:val="none" w:sz="0" w:space="0" w:color="auto"/>
            <w:bottom w:val="none" w:sz="0" w:space="0" w:color="auto"/>
            <w:right w:val="none" w:sz="0" w:space="0" w:color="auto"/>
          </w:divBdr>
        </w:div>
        <w:div w:id="2095122747">
          <w:marLeft w:val="640"/>
          <w:marRight w:val="0"/>
          <w:marTop w:val="0"/>
          <w:marBottom w:val="0"/>
          <w:divBdr>
            <w:top w:val="none" w:sz="0" w:space="0" w:color="auto"/>
            <w:left w:val="none" w:sz="0" w:space="0" w:color="auto"/>
            <w:bottom w:val="none" w:sz="0" w:space="0" w:color="auto"/>
            <w:right w:val="none" w:sz="0" w:space="0" w:color="auto"/>
          </w:divBdr>
        </w:div>
        <w:div w:id="446313257">
          <w:marLeft w:val="640"/>
          <w:marRight w:val="0"/>
          <w:marTop w:val="0"/>
          <w:marBottom w:val="0"/>
          <w:divBdr>
            <w:top w:val="none" w:sz="0" w:space="0" w:color="auto"/>
            <w:left w:val="none" w:sz="0" w:space="0" w:color="auto"/>
            <w:bottom w:val="none" w:sz="0" w:space="0" w:color="auto"/>
            <w:right w:val="none" w:sz="0" w:space="0" w:color="auto"/>
          </w:divBdr>
        </w:div>
        <w:div w:id="1064791548">
          <w:marLeft w:val="640"/>
          <w:marRight w:val="0"/>
          <w:marTop w:val="0"/>
          <w:marBottom w:val="0"/>
          <w:divBdr>
            <w:top w:val="none" w:sz="0" w:space="0" w:color="auto"/>
            <w:left w:val="none" w:sz="0" w:space="0" w:color="auto"/>
            <w:bottom w:val="none" w:sz="0" w:space="0" w:color="auto"/>
            <w:right w:val="none" w:sz="0" w:space="0" w:color="auto"/>
          </w:divBdr>
        </w:div>
        <w:div w:id="143814752">
          <w:marLeft w:val="640"/>
          <w:marRight w:val="0"/>
          <w:marTop w:val="0"/>
          <w:marBottom w:val="0"/>
          <w:divBdr>
            <w:top w:val="none" w:sz="0" w:space="0" w:color="auto"/>
            <w:left w:val="none" w:sz="0" w:space="0" w:color="auto"/>
            <w:bottom w:val="none" w:sz="0" w:space="0" w:color="auto"/>
            <w:right w:val="none" w:sz="0" w:space="0" w:color="auto"/>
          </w:divBdr>
        </w:div>
        <w:div w:id="841746888">
          <w:marLeft w:val="640"/>
          <w:marRight w:val="0"/>
          <w:marTop w:val="0"/>
          <w:marBottom w:val="0"/>
          <w:divBdr>
            <w:top w:val="none" w:sz="0" w:space="0" w:color="auto"/>
            <w:left w:val="none" w:sz="0" w:space="0" w:color="auto"/>
            <w:bottom w:val="none" w:sz="0" w:space="0" w:color="auto"/>
            <w:right w:val="none" w:sz="0" w:space="0" w:color="auto"/>
          </w:divBdr>
        </w:div>
        <w:div w:id="1532255265">
          <w:marLeft w:val="640"/>
          <w:marRight w:val="0"/>
          <w:marTop w:val="0"/>
          <w:marBottom w:val="0"/>
          <w:divBdr>
            <w:top w:val="none" w:sz="0" w:space="0" w:color="auto"/>
            <w:left w:val="none" w:sz="0" w:space="0" w:color="auto"/>
            <w:bottom w:val="none" w:sz="0" w:space="0" w:color="auto"/>
            <w:right w:val="none" w:sz="0" w:space="0" w:color="auto"/>
          </w:divBdr>
        </w:div>
        <w:div w:id="111634377">
          <w:marLeft w:val="640"/>
          <w:marRight w:val="0"/>
          <w:marTop w:val="0"/>
          <w:marBottom w:val="0"/>
          <w:divBdr>
            <w:top w:val="none" w:sz="0" w:space="0" w:color="auto"/>
            <w:left w:val="none" w:sz="0" w:space="0" w:color="auto"/>
            <w:bottom w:val="none" w:sz="0" w:space="0" w:color="auto"/>
            <w:right w:val="none" w:sz="0" w:space="0" w:color="auto"/>
          </w:divBdr>
        </w:div>
        <w:div w:id="822282721">
          <w:marLeft w:val="640"/>
          <w:marRight w:val="0"/>
          <w:marTop w:val="0"/>
          <w:marBottom w:val="0"/>
          <w:divBdr>
            <w:top w:val="none" w:sz="0" w:space="0" w:color="auto"/>
            <w:left w:val="none" w:sz="0" w:space="0" w:color="auto"/>
            <w:bottom w:val="none" w:sz="0" w:space="0" w:color="auto"/>
            <w:right w:val="none" w:sz="0" w:space="0" w:color="auto"/>
          </w:divBdr>
        </w:div>
        <w:div w:id="249462408">
          <w:marLeft w:val="640"/>
          <w:marRight w:val="0"/>
          <w:marTop w:val="0"/>
          <w:marBottom w:val="0"/>
          <w:divBdr>
            <w:top w:val="none" w:sz="0" w:space="0" w:color="auto"/>
            <w:left w:val="none" w:sz="0" w:space="0" w:color="auto"/>
            <w:bottom w:val="none" w:sz="0" w:space="0" w:color="auto"/>
            <w:right w:val="none" w:sz="0" w:space="0" w:color="auto"/>
          </w:divBdr>
        </w:div>
        <w:div w:id="1606424171">
          <w:marLeft w:val="640"/>
          <w:marRight w:val="0"/>
          <w:marTop w:val="0"/>
          <w:marBottom w:val="0"/>
          <w:divBdr>
            <w:top w:val="none" w:sz="0" w:space="0" w:color="auto"/>
            <w:left w:val="none" w:sz="0" w:space="0" w:color="auto"/>
            <w:bottom w:val="none" w:sz="0" w:space="0" w:color="auto"/>
            <w:right w:val="none" w:sz="0" w:space="0" w:color="auto"/>
          </w:divBdr>
        </w:div>
        <w:div w:id="68621538">
          <w:marLeft w:val="640"/>
          <w:marRight w:val="0"/>
          <w:marTop w:val="0"/>
          <w:marBottom w:val="0"/>
          <w:divBdr>
            <w:top w:val="none" w:sz="0" w:space="0" w:color="auto"/>
            <w:left w:val="none" w:sz="0" w:space="0" w:color="auto"/>
            <w:bottom w:val="none" w:sz="0" w:space="0" w:color="auto"/>
            <w:right w:val="none" w:sz="0" w:space="0" w:color="auto"/>
          </w:divBdr>
        </w:div>
        <w:div w:id="889418315">
          <w:marLeft w:val="640"/>
          <w:marRight w:val="0"/>
          <w:marTop w:val="0"/>
          <w:marBottom w:val="0"/>
          <w:divBdr>
            <w:top w:val="none" w:sz="0" w:space="0" w:color="auto"/>
            <w:left w:val="none" w:sz="0" w:space="0" w:color="auto"/>
            <w:bottom w:val="none" w:sz="0" w:space="0" w:color="auto"/>
            <w:right w:val="none" w:sz="0" w:space="0" w:color="auto"/>
          </w:divBdr>
        </w:div>
        <w:div w:id="1357120729">
          <w:marLeft w:val="640"/>
          <w:marRight w:val="0"/>
          <w:marTop w:val="0"/>
          <w:marBottom w:val="0"/>
          <w:divBdr>
            <w:top w:val="none" w:sz="0" w:space="0" w:color="auto"/>
            <w:left w:val="none" w:sz="0" w:space="0" w:color="auto"/>
            <w:bottom w:val="none" w:sz="0" w:space="0" w:color="auto"/>
            <w:right w:val="none" w:sz="0" w:space="0" w:color="auto"/>
          </w:divBdr>
        </w:div>
        <w:div w:id="2034916923">
          <w:marLeft w:val="640"/>
          <w:marRight w:val="0"/>
          <w:marTop w:val="0"/>
          <w:marBottom w:val="0"/>
          <w:divBdr>
            <w:top w:val="none" w:sz="0" w:space="0" w:color="auto"/>
            <w:left w:val="none" w:sz="0" w:space="0" w:color="auto"/>
            <w:bottom w:val="none" w:sz="0" w:space="0" w:color="auto"/>
            <w:right w:val="none" w:sz="0" w:space="0" w:color="auto"/>
          </w:divBdr>
        </w:div>
        <w:div w:id="620648128">
          <w:marLeft w:val="640"/>
          <w:marRight w:val="0"/>
          <w:marTop w:val="0"/>
          <w:marBottom w:val="0"/>
          <w:divBdr>
            <w:top w:val="none" w:sz="0" w:space="0" w:color="auto"/>
            <w:left w:val="none" w:sz="0" w:space="0" w:color="auto"/>
            <w:bottom w:val="none" w:sz="0" w:space="0" w:color="auto"/>
            <w:right w:val="none" w:sz="0" w:space="0" w:color="auto"/>
          </w:divBdr>
        </w:div>
        <w:div w:id="627391995">
          <w:marLeft w:val="640"/>
          <w:marRight w:val="0"/>
          <w:marTop w:val="0"/>
          <w:marBottom w:val="0"/>
          <w:divBdr>
            <w:top w:val="none" w:sz="0" w:space="0" w:color="auto"/>
            <w:left w:val="none" w:sz="0" w:space="0" w:color="auto"/>
            <w:bottom w:val="none" w:sz="0" w:space="0" w:color="auto"/>
            <w:right w:val="none" w:sz="0" w:space="0" w:color="auto"/>
          </w:divBdr>
        </w:div>
        <w:div w:id="1919051972">
          <w:marLeft w:val="640"/>
          <w:marRight w:val="0"/>
          <w:marTop w:val="0"/>
          <w:marBottom w:val="0"/>
          <w:divBdr>
            <w:top w:val="none" w:sz="0" w:space="0" w:color="auto"/>
            <w:left w:val="none" w:sz="0" w:space="0" w:color="auto"/>
            <w:bottom w:val="none" w:sz="0" w:space="0" w:color="auto"/>
            <w:right w:val="none" w:sz="0" w:space="0" w:color="auto"/>
          </w:divBdr>
        </w:div>
        <w:div w:id="1046443735">
          <w:marLeft w:val="640"/>
          <w:marRight w:val="0"/>
          <w:marTop w:val="0"/>
          <w:marBottom w:val="0"/>
          <w:divBdr>
            <w:top w:val="none" w:sz="0" w:space="0" w:color="auto"/>
            <w:left w:val="none" w:sz="0" w:space="0" w:color="auto"/>
            <w:bottom w:val="none" w:sz="0" w:space="0" w:color="auto"/>
            <w:right w:val="none" w:sz="0" w:space="0" w:color="auto"/>
          </w:divBdr>
        </w:div>
        <w:div w:id="1220434244">
          <w:marLeft w:val="640"/>
          <w:marRight w:val="0"/>
          <w:marTop w:val="0"/>
          <w:marBottom w:val="0"/>
          <w:divBdr>
            <w:top w:val="none" w:sz="0" w:space="0" w:color="auto"/>
            <w:left w:val="none" w:sz="0" w:space="0" w:color="auto"/>
            <w:bottom w:val="none" w:sz="0" w:space="0" w:color="auto"/>
            <w:right w:val="none" w:sz="0" w:space="0" w:color="auto"/>
          </w:divBdr>
        </w:div>
        <w:div w:id="543104660">
          <w:marLeft w:val="640"/>
          <w:marRight w:val="0"/>
          <w:marTop w:val="0"/>
          <w:marBottom w:val="0"/>
          <w:divBdr>
            <w:top w:val="none" w:sz="0" w:space="0" w:color="auto"/>
            <w:left w:val="none" w:sz="0" w:space="0" w:color="auto"/>
            <w:bottom w:val="none" w:sz="0" w:space="0" w:color="auto"/>
            <w:right w:val="none" w:sz="0" w:space="0" w:color="auto"/>
          </w:divBdr>
        </w:div>
        <w:div w:id="386495344">
          <w:marLeft w:val="640"/>
          <w:marRight w:val="0"/>
          <w:marTop w:val="0"/>
          <w:marBottom w:val="0"/>
          <w:divBdr>
            <w:top w:val="none" w:sz="0" w:space="0" w:color="auto"/>
            <w:left w:val="none" w:sz="0" w:space="0" w:color="auto"/>
            <w:bottom w:val="none" w:sz="0" w:space="0" w:color="auto"/>
            <w:right w:val="none" w:sz="0" w:space="0" w:color="auto"/>
          </w:divBdr>
        </w:div>
        <w:div w:id="699277565">
          <w:marLeft w:val="640"/>
          <w:marRight w:val="0"/>
          <w:marTop w:val="0"/>
          <w:marBottom w:val="0"/>
          <w:divBdr>
            <w:top w:val="none" w:sz="0" w:space="0" w:color="auto"/>
            <w:left w:val="none" w:sz="0" w:space="0" w:color="auto"/>
            <w:bottom w:val="none" w:sz="0" w:space="0" w:color="auto"/>
            <w:right w:val="none" w:sz="0" w:space="0" w:color="auto"/>
          </w:divBdr>
        </w:div>
        <w:div w:id="372317233">
          <w:marLeft w:val="640"/>
          <w:marRight w:val="0"/>
          <w:marTop w:val="0"/>
          <w:marBottom w:val="0"/>
          <w:divBdr>
            <w:top w:val="none" w:sz="0" w:space="0" w:color="auto"/>
            <w:left w:val="none" w:sz="0" w:space="0" w:color="auto"/>
            <w:bottom w:val="none" w:sz="0" w:space="0" w:color="auto"/>
            <w:right w:val="none" w:sz="0" w:space="0" w:color="auto"/>
          </w:divBdr>
        </w:div>
        <w:div w:id="51855109">
          <w:marLeft w:val="640"/>
          <w:marRight w:val="0"/>
          <w:marTop w:val="0"/>
          <w:marBottom w:val="0"/>
          <w:divBdr>
            <w:top w:val="none" w:sz="0" w:space="0" w:color="auto"/>
            <w:left w:val="none" w:sz="0" w:space="0" w:color="auto"/>
            <w:bottom w:val="none" w:sz="0" w:space="0" w:color="auto"/>
            <w:right w:val="none" w:sz="0" w:space="0" w:color="auto"/>
          </w:divBdr>
        </w:div>
        <w:div w:id="1320575805">
          <w:marLeft w:val="640"/>
          <w:marRight w:val="0"/>
          <w:marTop w:val="0"/>
          <w:marBottom w:val="0"/>
          <w:divBdr>
            <w:top w:val="none" w:sz="0" w:space="0" w:color="auto"/>
            <w:left w:val="none" w:sz="0" w:space="0" w:color="auto"/>
            <w:bottom w:val="none" w:sz="0" w:space="0" w:color="auto"/>
            <w:right w:val="none" w:sz="0" w:space="0" w:color="auto"/>
          </w:divBdr>
        </w:div>
        <w:div w:id="1136725036">
          <w:marLeft w:val="640"/>
          <w:marRight w:val="0"/>
          <w:marTop w:val="0"/>
          <w:marBottom w:val="0"/>
          <w:divBdr>
            <w:top w:val="none" w:sz="0" w:space="0" w:color="auto"/>
            <w:left w:val="none" w:sz="0" w:space="0" w:color="auto"/>
            <w:bottom w:val="none" w:sz="0" w:space="0" w:color="auto"/>
            <w:right w:val="none" w:sz="0" w:space="0" w:color="auto"/>
          </w:divBdr>
        </w:div>
        <w:div w:id="2088991345">
          <w:marLeft w:val="640"/>
          <w:marRight w:val="0"/>
          <w:marTop w:val="0"/>
          <w:marBottom w:val="0"/>
          <w:divBdr>
            <w:top w:val="none" w:sz="0" w:space="0" w:color="auto"/>
            <w:left w:val="none" w:sz="0" w:space="0" w:color="auto"/>
            <w:bottom w:val="none" w:sz="0" w:space="0" w:color="auto"/>
            <w:right w:val="none" w:sz="0" w:space="0" w:color="auto"/>
          </w:divBdr>
        </w:div>
        <w:div w:id="2054848132">
          <w:marLeft w:val="640"/>
          <w:marRight w:val="0"/>
          <w:marTop w:val="0"/>
          <w:marBottom w:val="0"/>
          <w:divBdr>
            <w:top w:val="none" w:sz="0" w:space="0" w:color="auto"/>
            <w:left w:val="none" w:sz="0" w:space="0" w:color="auto"/>
            <w:bottom w:val="none" w:sz="0" w:space="0" w:color="auto"/>
            <w:right w:val="none" w:sz="0" w:space="0" w:color="auto"/>
          </w:divBdr>
        </w:div>
        <w:div w:id="998575163">
          <w:marLeft w:val="640"/>
          <w:marRight w:val="0"/>
          <w:marTop w:val="0"/>
          <w:marBottom w:val="0"/>
          <w:divBdr>
            <w:top w:val="none" w:sz="0" w:space="0" w:color="auto"/>
            <w:left w:val="none" w:sz="0" w:space="0" w:color="auto"/>
            <w:bottom w:val="none" w:sz="0" w:space="0" w:color="auto"/>
            <w:right w:val="none" w:sz="0" w:space="0" w:color="auto"/>
          </w:divBdr>
        </w:div>
        <w:div w:id="1317801817">
          <w:marLeft w:val="640"/>
          <w:marRight w:val="0"/>
          <w:marTop w:val="0"/>
          <w:marBottom w:val="0"/>
          <w:divBdr>
            <w:top w:val="none" w:sz="0" w:space="0" w:color="auto"/>
            <w:left w:val="none" w:sz="0" w:space="0" w:color="auto"/>
            <w:bottom w:val="none" w:sz="0" w:space="0" w:color="auto"/>
            <w:right w:val="none" w:sz="0" w:space="0" w:color="auto"/>
          </w:divBdr>
        </w:div>
        <w:div w:id="1701854820">
          <w:marLeft w:val="640"/>
          <w:marRight w:val="0"/>
          <w:marTop w:val="0"/>
          <w:marBottom w:val="0"/>
          <w:divBdr>
            <w:top w:val="none" w:sz="0" w:space="0" w:color="auto"/>
            <w:left w:val="none" w:sz="0" w:space="0" w:color="auto"/>
            <w:bottom w:val="none" w:sz="0" w:space="0" w:color="auto"/>
            <w:right w:val="none" w:sz="0" w:space="0" w:color="auto"/>
          </w:divBdr>
        </w:div>
        <w:div w:id="554122736">
          <w:marLeft w:val="640"/>
          <w:marRight w:val="0"/>
          <w:marTop w:val="0"/>
          <w:marBottom w:val="0"/>
          <w:divBdr>
            <w:top w:val="none" w:sz="0" w:space="0" w:color="auto"/>
            <w:left w:val="none" w:sz="0" w:space="0" w:color="auto"/>
            <w:bottom w:val="none" w:sz="0" w:space="0" w:color="auto"/>
            <w:right w:val="none" w:sz="0" w:space="0" w:color="auto"/>
          </w:divBdr>
        </w:div>
        <w:div w:id="683702672">
          <w:marLeft w:val="640"/>
          <w:marRight w:val="0"/>
          <w:marTop w:val="0"/>
          <w:marBottom w:val="0"/>
          <w:divBdr>
            <w:top w:val="none" w:sz="0" w:space="0" w:color="auto"/>
            <w:left w:val="none" w:sz="0" w:space="0" w:color="auto"/>
            <w:bottom w:val="none" w:sz="0" w:space="0" w:color="auto"/>
            <w:right w:val="none" w:sz="0" w:space="0" w:color="auto"/>
          </w:divBdr>
        </w:div>
        <w:div w:id="1169635780">
          <w:marLeft w:val="640"/>
          <w:marRight w:val="0"/>
          <w:marTop w:val="0"/>
          <w:marBottom w:val="0"/>
          <w:divBdr>
            <w:top w:val="none" w:sz="0" w:space="0" w:color="auto"/>
            <w:left w:val="none" w:sz="0" w:space="0" w:color="auto"/>
            <w:bottom w:val="none" w:sz="0" w:space="0" w:color="auto"/>
            <w:right w:val="none" w:sz="0" w:space="0" w:color="auto"/>
          </w:divBdr>
        </w:div>
        <w:div w:id="918368864">
          <w:marLeft w:val="640"/>
          <w:marRight w:val="0"/>
          <w:marTop w:val="0"/>
          <w:marBottom w:val="0"/>
          <w:divBdr>
            <w:top w:val="none" w:sz="0" w:space="0" w:color="auto"/>
            <w:left w:val="none" w:sz="0" w:space="0" w:color="auto"/>
            <w:bottom w:val="none" w:sz="0" w:space="0" w:color="auto"/>
            <w:right w:val="none" w:sz="0" w:space="0" w:color="auto"/>
          </w:divBdr>
        </w:div>
        <w:div w:id="664210524">
          <w:marLeft w:val="640"/>
          <w:marRight w:val="0"/>
          <w:marTop w:val="0"/>
          <w:marBottom w:val="0"/>
          <w:divBdr>
            <w:top w:val="none" w:sz="0" w:space="0" w:color="auto"/>
            <w:left w:val="none" w:sz="0" w:space="0" w:color="auto"/>
            <w:bottom w:val="none" w:sz="0" w:space="0" w:color="auto"/>
            <w:right w:val="none" w:sz="0" w:space="0" w:color="auto"/>
          </w:divBdr>
        </w:div>
        <w:div w:id="591552413">
          <w:marLeft w:val="640"/>
          <w:marRight w:val="0"/>
          <w:marTop w:val="0"/>
          <w:marBottom w:val="0"/>
          <w:divBdr>
            <w:top w:val="none" w:sz="0" w:space="0" w:color="auto"/>
            <w:left w:val="none" w:sz="0" w:space="0" w:color="auto"/>
            <w:bottom w:val="none" w:sz="0" w:space="0" w:color="auto"/>
            <w:right w:val="none" w:sz="0" w:space="0" w:color="auto"/>
          </w:divBdr>
        </w:div>
        <w:div w:id="677394072">
          <w:marLeft w:val="640"/>
          <w:marRight w:val="0"/>
          <w:marTop w:val="0"/>
          <w:marBottom w:val="0"/>
          <w:divBdr>
            <w:top w:val="none" w:sz="0" w:space="0" w:color="auto"/>
            <w:left w:val="none" w:sz="0" w:space="0" w:color="auto"/>
            <w:bottom w:val="none" w:sz="0" w:space="0" w:color="auto"/>
            <w:right w:val="none" w:sz="0" w:space="0" w:color="auto"/>
          </w:divBdr>
        </w:div>
        <w:div w:id="1836728512">
          <w:marLeft w:val="640"/>
          <w:marRight w:val="0"/>
          <w:marTop w:val="0"/>
          <w:marBottom w:val="0"/>
          <w:divBdr>
            <w:top w:val="none" w:sz="0" w:space="0" w:color="auto"/>
            <w:left w:val="none" w:sz="0" w:space="0" w:color="auto"/>
            <w:bottom w:val="none" w:sz="0" w:space="0" w:color="auto"/>
            <w:right w:val="none" w:sz="0" w:space="0" w:color="auto"/>
          </w:divBdr>
        </w:div>
        <w:div w:id="823737717">
          <w:marLeft w:val="640"/>
          <w:marRight w:val="0"/>
          <w:marTop w:val="0"/>
          <w:marBottom w:val="0"/>
          <w:divBdr>
            <w:top w:val="none" w:sz="0" w:space="0" w:color="auto"/>
            <w:left w:val="none" w:sz="0" w:space="0" w:color="auto"/>
            <w:bottom w:val="none" w:sz="0" w:space="0" w:color="auto"/>
            <w:right w:val="none" w:sz="0" w:space="0" w:color="auto"/>
          </w:divBdr>
        </w:div>
        <w:div w:id="966469676">
          <w:marLeft w:val="640"/>
          <w:marRight w:val="0"/>
          <w:marTop w:val="0"/>
          <w:marBottom w:val="0"/>
          <w:divBdr>
            <w:top w:val="none" w:sz="0" w:space="0" w:color="auto"/>
            <w:left w:val="none" w:sz="0" w:space="0" w:color="auto"/>
            <w:bottom w:val="none" w:sz="0" w:space="0" w:color="auto"/>
            <w:right w:val="none" w:sz="0" w:space="0" w:color="auto"/>
          </w:divBdr>
        </w:div>
        <w:div w:id="716854919">
          <w:marLeft w:val="640"/>
          <w:marRight w:val="0"/>
          <w:marTop w:val="0"/>
          <w:marBottom w:val="0"/>
          <w:divBdr>
            <w:top w:val="none" w:sz="0" w:space="0" w:color="auto"/>
            <w:left w:val="none" w:sz="0" w:space="0" w:color="auto"/>
            <w:bottom w:val="none" w:sz="0" w:space="0" w:color="auto"/>
            <w:right w:val="none" w:sz="0" w:space="0" w:color="auto"/>
          </w:divBdr>
        </w:div>
        <w:div w:id="161967291">
          <w:marLeft w:val="640"/>
          <w:marRight w:val="0"/>
          <w:marTop w:val="0"/>
          <w:marBottom w:val="0"/>
          <w:divBdr>
            <w:top w:val="none" w:sz="0" w:space="0" w:color="auto"/>
            <w:left w:val="none" w:sz="0" w:space="0" w:color="auto"/>
            <w:bottom w:val="none" w:sz="0" w:space="0" w:color="auto"/>
            <w:right w:val="none" w:sz="0" w:space="0" w:color="auto"/>
          </w:divBdr>
        </w:div>
        <w:div w:id="1513567110">
          <w:marLeft w:val="640"/>
          <w:marRight w:val="0"/>
          <w:marTop w:val="0"/>
          <w:marBottom w:val="0"/>
          <w:divBdr>
            <w:top w:val="none" w:sz="0" w:space="0" w:color="auto"/>
            <w:left w:val="none" w:sz="0" w:space="0" w:color="auto"/>
            <w:bottom w:val="none" w:sz="0" w:space="0" w:color="auto"/>
            <w:right w:val="none" w:sz="0" w:space="0" w:color="auto"/>
          </w:divBdr>
        </w:div>
        <w:div w:id="1093279528">
          <w:marLeft w:val="640"/>
          <w:marRight w:val="0"/>
          <w:marTop w:val="0"/>
          <w:marBottom w:val="0"/>
          <w:divBdr>
            <w:top w:val="none" w:sz="0" w:space="0" w:color="auto"/>
            <w:left w:val="none" w:sz="0" w:space="0" w:color="auto"/>
            <w:bottom w:val="none" w:sz="0" w:space="0" w:color="auto"/>
            <w:right w:val="none" w:sz="0" w:space="0" w:color="auto"/>
          </w:divBdr>
        </w:div>
        <w:div w:id="1618558043">
          <w:marLeft w:val="640"/>
          <w:marRight w:val="0"/>
          <w:marTop w:val="0"/>
          <w:marBottom w:val="0"/>
          <w:divBdr>
            <w:top w:val="none" w:sz="0" w:space="0" w:color="auto"/>
            <w:left w:val="none" w:sz="0" w:space="0" w:color="auto"/>
            <w:bottom w:val="none" w:sz="0" w:space="0" w:color="auto"/>
            <w:right w:val="none" w:sz="0" w:space="0" w:color="auto"/>
          </w:divBdr>
        </w:div>
        <w:div w:id="2147238665">
          <w:marLeft w:val="640"/>
          <w:marRight w:val="0"/>
          <w:marTop w:val="0"/>
          <w:marBottom w:val="0"/>
          <w:divBdr>
            <w:top w:val="none" w:sz="0" w:space="0" w:color="auto"/>
            <w:left w:val="none" w:sz="0" w:space="0" w:color="auto"/>
            <w:bottom w:val="none" w:sz="0" w:space="0" w:color="auto"/>
            <w:right w:val="none" w:sz="0" w:space="0" w:color="auto"/>
          </w:divBdr>
        </w:div>
        <w:div w:id="1150167937">
          <w:marLeft w:val="640"/>
          <w:marRight w:val="0"/>
          <w:marTop w:val="0"/>
          <w:marBottom w:val="0"/>
          <w:divBdr>
            <w:top w:val="none" w:sz="0" w:space="0" w:color="auto"/>
            <w:left w:val="none" w:sz="0" w:space="0" w:color="auto"/>
            <w:bottom w:val="none" w:sz="0" w:space="0" w:color="auto"/>
            <w:right w:val="none" w:sz="0" w:space="0" w:color="auto"/>
          </w:divBdr>
        </w:div>
        <w:div w:id="313222127">
          <w:marLeft w:val="640"/>
          <w:marRight w:val="0"/>
          <w:marTop w:val="0"/>
          <w:marBottom w:val="0"/>
          <w:divBdr>
            <w:top w:val="none" w:sz="0" w:space="0" w:color="auto"/>
            <w:left w:val="none" w:sz="0" w:space="0" w:color="auto"/>
            <w:bottom w:val="none" w:sz="0" w:space="0" w:color="auto"/>
            <w:right w:val="none" w:sz="0" w:space="0" w:color="auto"/>
          </w:divBdr>
        </w:div>
        <w:div w:id="1850172733">
          <w:marLeft w:val="640"/>
          <w:marRight w:val="0"/>
          <w:marTop w:val="0"/>
          <w:marBottom w:val="0"/>
          <w:divBdr>
            <w:top w:val="none" w:sz="0" w:space="0" w:color="auto"/>
            <w:left w:val="none" w:sz="0" w:space="0" w:color="auto"/>
            <w:bottom w:val="none" w:sz="0" w:space="0" w:color="auto"/>
            <w:right w:val="none" w:sz="0" w:space="0" w:color="auto"/>
          </w:divBdr>
        </w:div>
        <w:div w:id="221068237">
          <w:marLeft w:val="640"/>
          <w:marRight w:val="0"/>
          <w:marTop w:val="0"/>
          <w:marBottom w:val="0"/>
          <w:divBdr>
            <w:top w:val="none" w:sz="0" w:space="0" w:color="auto"/>
            <w:left w:val="none" w:sz="0" w:space="0" w:color="auto"/>
            <w:bottom w:val="none" w:sz="0" w:space="0" w:color="auto"/>
            <w:right w:val="none" w:sz="0" w:space="0" w:color="auto"/>
          </w:divBdr>
        </w:div>
        <w:div w:id="790981323">
          <w:marLeft w:val="640"/>
          <w:marRight w:val="0"/>
          <w:marTop w:val="0"/>
          <w:marBottom w:val="0"/>
          <w:divBdr>
            <w:top w:val="none" w:sz="0" w:space="0" w:color="auto"/>
            <w:left w:val="none" w:sz="0" w:space="0" w:color="auto"/>
            <w:bottom w:val="none" w:sz="0" w:space="0" w:color="auto"/>
            <w:right w:val="none" w:sz="0" w:space="0" w:color="auto"/>
          </w:divBdr>
        </w:div>
        <w:div w:id="667249303">
          <w:marLeft w:val="640"/>
          <w:marRight w:val="0"/>
          <w:marTop w:val="0"/>
          <w:marBottom w:val="0"/>
          <w:divBdr>
            <w:top w:val="none" w:sz="0" w:space="0" w:color="auto"/>
            <w:left w:val="none" w:sz="0" w:space="0" w:color="auto"/>
            <w:bottom w:val="none" w:sz="0" w:space="0" w:color="auto"/>
            <w:right w:val="none" w:sz="0" w:space="0" w:color="auto"/>
          </w:divBdr>
        </w:div>
        <w:div w:id="1233463348">
          <w:marLeft w:val="640"/>
          <w:marRight w:val="0"/>
          <w:marTop w:val="0"/>
          <w:marBottom w:val="0"/>
          <w:divBdr>
            <w:top w:val="none" w:sz="0" w:space="0" w:color="auto"/>
            <w:left w:val="none" w:sz="0" w:space="0" w:color="auto"/>
            <w:bottom w:val="none" w:sz="0" w:space="0" w:color="auto"/>
            <w:right w:val="none" w:sz="0" w:space="0" w:color="auto"/>
          </w:divBdr>
        </w:div>
        <w:div w:id="1645889302">
          <w:marLeft w:val="640"/>
          <w:marRight w:val="0"/>
          <w:marTop w:val="0"/>
          <w:marBottom w:val="0"/>
          <w:divBdr>
            <w:top w:val="none" w:sz="0" w:space="0" w:color="auto"/>
            <w:left w:val="none" w:sz="0" w:space="0" w:color="auto"/>
            <w:bottom w:val="none" w:sz="0" w:space="0" w:color="auto"/>
            <w:right w:val="none" w:sz="0" w:space="0" w:color="auto"/>
          </w:divBdr>
        </w:div>
        <w:div w:id="1144275603">
          <w:marLeft w:val="640"/>
          <w:marRight w:val="0"/>
          <w:marTop w:val="0"/>
          <w:marBottom w:val="0"/>
          <w:divBdr>
            <w:top w:val="none" w:sz="0" w:space="0" w:color="auto"/>
            <w:left w:val="none" w:sz="0" w:space="0" w:color="auto"/>
            <w:bottom w:val="none" w:sz="0" w:space="0" w:color="auto"/>
            <w:right w:val="none" w:sz="0" w:space="0" w:color="auto"/>
          </w:divBdr>
        </w:div>
        <w:div w:id="321350798">
          <w:marLeft w:val="640"/>
          <w:marRight w:val="0"/>
          <w:marTop w:val="0"/>
          <w:marBottom w:val="0"/>
          <w:divBdr>
            <w:top w:val="none" w:sz="0" w:space="0" w:color="auto"/>
            <w:left w:val="none" w:sz="0" w:space="0" w:color="auto"/>
            <w:bottom w:val="none" w:sz="0" w:space="0" w:color="auto"/>
            <w:right w:val="none" w:sz="0" w:space="0" w:color="auto"/>
          </w:divBdr>
        </w:div>
        <w:div w:id="679888129">
          <w:marLeft w:val="640"/>
          <w:marRight w:val="0"/>
          <w:marTop w:val="0"/>
          <w:marBottom w:val="0"/>
          <w:divBdr>
            <w:top w:val="none" w:sz="0" w:space="0" w:color="auto"/>
            <w:left w:val="none" w:sz="0" w:space="0" w:color="auto"/>
            <w:bottom w:val="none" w:sz="0" w:space="0" w:color="auto"/>
            <w:right w:val="none" w:sz="0" w:space="0" w:color="auto"/>
          </w:divBdr>
        </w:div>
        <w:div w:id="1477332914">
          <w:marLeft w:val="640"/>
          <w:marRight w:val="0"/>
          <w:marTop w:val="0"/>
          <w:marBottom w:val="0"/>
          <w:divBdr>
            <w:top w:val="none" w:sz="0" w:space="0" w:color="auto"/>
            <w:left w:val="none" w:sz="0" w:space="0" w:color="auto"/>
            <w:bottom w:val="none" w:sz="0" w:space="0" w:color="auto"/>
            <w:right w:val="none" w:sz="0" w:space="0" w:color="auto"/>
          </w:divBdr>
        </w:div>
        <w:div w:id="1930579208">
          <w:marLeft w:val="640"/>
          <w:marRight w:val="0"/>
          <w:marTop w:val="0"/>
          <w:marBottom w:val="0"/>
          <w:divBdr>
            <w:top w:val="none" w:sz="0" w:space="0" w:color="auto"/>
            <w:left w:val="none" w:sz="0" w:space="0" w:color="auto"/>
            <w:bottom w:val="none" w:sz="0" w:space="0" w:color="auto"/>
            <w:right w:val="none" w:sz="0" w:space="0" w:color="auto"/>
          </w:divBdr>
        </w:div>
        <w:div w:id="1011107153">
          <w:marLeft w:val="640"/>
          <w:marRight w:val="0"/>
          <w:marTop w:val="0"/>
          <w:marBottom w:val="0"/>
          <w:divBdr>
            <w:top w:val="none" w:sz="0" w:space="0" w:color="auto"/>
            <w:left w:val="none" w:sz="0" w:space="0" w:color="auto"/>
            <w:bottom w:val="none" w:sz="0" w:space="0" w:color="auto"/>
            <w:right w:val="none" w:sz="0" w:space="0" w:color="auto"/>
          </w:divBdr>
        </w:div>
        <w:div w:id="1405495518">
          <w:marLeft w:val="640"/>
          <w:marRight w:val="0"/>
          <w:marTop w:val="0"/>
          <w:marBottom w:val="0"/>
          <w:divBdr>
            <w:top w:val="none" w:sz="0" w:space="0" w:color="auto"/>
            <w:left w:val="none" w:sz="0" w:space="0" w:color="auto"/>
            <w:bottom w:val="none" w:sz="0" w:space="0" w:color="auto"/>
            <w:right w:val="none" w:sz="0" w:space="0" w:color="auto"/>
          </w:divBdr>
        </w:div>
        <w:div w:id="1494368255">
          <w:marLeft w:val="640"/>
          <w:marRight w:val="0"/>
          <w:marTop w:val="0"/>
          <w:marBottom w:val="0"/>
          <w:divBdr>
            <w:top w:val="none" w:sz="0" w:space="0" w:color="auto"/>
            <w:left w:val="none" w:sz="0" w:space="0" w:color="auto"/>
            <w:bottom w:val="none" w:sz="0" w:space="0" w:color="auto"/>
            <w:right w:val="none" w:sz="0" w:space="0" w:color="auto"/>
          </w:divBdr>
        </w:div>
        <w:div w:id="975524692">
          <w:marLeft w:val="640"/>
          <w:marRight w:val="0"/>
          <w:marTop w:val="0"/>
          <w:marBottom w:val="0"/>
          <w:divBdr>
            <w:top w:val="none" w:sz="0" w:space="0" w:color="auto"/>
            <w:left w:val="none" w:sz="0" w:space="0" w:color="auto"/>
            <w:bottom w:val="none" w:sz="0" w:space="0" w:color="auto"/>
            <w:right w:val="none" w:sz="0" w:space="0" w:color="auto"/>
          </w:divBdr>
        </w:div>
        <w:div w:id="1447238930">
          <w:marLeft w:val="640"/>
          <w:marRight w:val="0"/>
          <w:marTop w:val="0"/>
          <w:marBottom w:val="0"/>
          <w:divBdr>
            <w:top w:val="none" w:sz="0" w:space="0" w:color="auto"/>
            <w:left w:val="none" w:sz="0" w:space="0" w:color="auto"/>
            <w:bottom w:val="none" w:sz="0" w:space="0" w:color="auto"/>
            <w:right w:val="none" w:sz="0" w:space="0" w:color="auto"/>
          </w:divBdr>
        </w:div>
        <w:div w:id="1359427763">
          <w:marLeft w:val="640"/>
          <w:marRight w:val="0"/>
          <w:marTop w:val="0"/>
          <w:marBottom w:val="0"/>
          <w:divBdr>
            <w:top w:val="none" w:sz="0" w:space="0" w:color="auto"/>
            <w:left w:val="none" w:sz="0" w:space="0" w:color="auto"/>
            <w:bottom w:val="none" w:sz="0" w:space="0" w:color="auto"/>
            <w:right w:val="none" w:sz="0" w:space="0" w:color="auto"/>
          </w:divBdr>
        </w:div>
        <w:div w:id="1211574283">
          <w:marLeft w:val="640"/>
          <w:marRight w:val="0"/>
          <w:marTop w:val="0"/>
          <w:marBottom w:val="0"/>
          <w:divBdr>
            <w:top w:val="none" w:sz="0" w:space="0" w:color="auto"/>
            <w:left w:val="none" w:sz="0" w:space="0" w:color="auto"/>
            <w:bottom w:val="none" w:sz="0" w:space="0" w:color="auto"/>
            <w:right w:val="none" w:sz="0" w:space="0" w:color="auto"/>
          </w:divBdr>
        </w:div>
        <w:div w:id="1057050999">
          <w:marLeft w:val="640"/>
          <w:marRight w:val="0"/>
          <w:marTop w:val="0"/>
          <w:marBottom w:val="0"/>
          <w:divBdr>
            <w:top w:val="none" w:sz="0" w:space="0" w:color="auto"/>
            <w:left w:val="none" w:sz="0" w:space="0" w:color="auto"/>
            <w:bottom w:val="none" w:sz="0" w:space="0" w:color="auto"/>
            <w:right w:val="none" w:sz="0" w:space="0" w:color="auto"/>
          </w:divBdr>
        </w:div>
        <w:div w:id="1481268255">
          <w:marLeft w:val="640"/>
          <w:marRight w:val="0"/>
          <w:marTop w:val="0"/>
          <w:marBottom w:val="0"/>
          <w:divBdr>
            <w:top w:val="none" w:sz="0" w:space="0" w:color="auto"/>
            <w:left w:val="none" w:sz="0" w:space="0" w:color="auto"/>
            <w:bottom w:val="none" w:sz="0" w:space="0" w:color="auto"/>
            <w:right w:val="none" w:sz="0" w:space="0" w:color="auto"/>
          </w:divBdr>
        </w:div>
        <w:div w:id="1179003942">
          <w:marLeft w:val="640"/>
          <w:marRight w:val="0"/>
          <w:marTop w:val="0"/>
          <w:marBottom w:val="0"/>
          <w:divBdr>
            <w:top w:val="none" w:sz="0" w:space="0" w:color="auto"/>
            <w:left w:val="none" w:sz="0" w:space="0" w:color="auto"/>
            <w:bottom w:val="none" w:sz="0" w:space="0" w:color="auto"/>
            <w:right w:val="none" w:sz="0" w:space="0" w:color="auto"/>
          </w:divBdr>
        </w:div>
        <w:div w:id="1353072561">
          <w:marLeft w:val="640"/>
          <w:marRight w:val="0"/>
          <w:marTop w:val="0"/>
          <w:marBottom w:val="0"/>
          <w:divBdr>
            <w:top w:val="none" w:sz="0" w:space="0" w:color="auto"/>
            <w:left w:val="none" w:sz="0" w:space="0" w:color="auto"/>
            <w:bottom w:val="none" w:sz="0" w:space="0" w:color="auto"/>
            <w:right w:val="none" w:sz="0" w:space="0" w:color="auto"/>
          </w:divBdr>
        </w:div>
        <w:div w:id="7102104">
          <w:marLeft w:val="640"/>
          <w:marRight w:val="0"/>
          <w:marTop w:val="0"/>
          <w:marBottom w:val="0"/>
          <w:divBdr>
            <w:top w:val="none" w:sz="0" w:space="0" w:color="auto"/>
            <w:left w:val="none" w:sz="0" w:space="0" w:color="auto"/>
            <w:bottom w:val="none" w:sz="0" w:space="0" w:color="auto"/>
            <w:right w:val="none" w:sz="0" w:space="0" w:color="auto"/>
          </w:divBdr>
        </w:div>
        <w:div w:id="10306546">
          <w:marLeft w:val="640"/>
          <w:marRight w:val="0"/>
          <w:marTop w:val="0"/>
          <w:marBottom w:val="0"/>
          <w:divBdr>
            <w:top w:val="none" w:sz="0" w:space="0" w:color="auto"/>
            <w:left w:val="none" w:sz="0" w:space="0" w:color="auto"/>
            <w:bottom w:val="none" w:sz="0" w:space="0" w:color="auto"/>
            <w:right w:val="none" w:sz="0" w:space="0" w:color="auto"/>
          </w:divBdr>
        </w:div>
        <w:div w:id="638413612">
          <w:marLeft w:val="640"/>
          <w:marRight w:val="0"/>
          <w:marTop w:val="0"/>
          <w:marBottom w:val="0"/>
          <w:divBdr>
            <w:top w:val="none" w:sz="0" w:space="0" w:color="auto"/>
            <w:left w:val="none" w:sz="0" w:space="0" w:color="auto"/>
            <w:bottom w:val="none" w:sz="0" w:space="0" w:color="auto"/>
            <w:right w:val="none" w:sz="0" w:space="0" w:color="auto"/>
          </w:divBdr>
        </w:div>
        <w:div w:id="492260987">
          <w:marLeft w:val="640"/>
          <w:marRight w:val="0"/>
          <w:marTop w:val="0"/>
          <w:marBottom w:val="0"/>
          <w:divBdr>
            <w:top w:val="none" w:sz="0" w:space="0" w:color="auto"/>
            <w:left w:val="none" w:sz="0" w:space="0" w:color="auto"/>
            <w:bottom w:val="none" w:sz="0" w:space="0" w:color="auto"/>
            <w:right w:val="none" w:sz="0" w:space="0" w:color="auto"/>
          </w:divBdr>
        </w:div>
        <w:div w:id="1513378888">
          <w:marLeft w:val="640"/>
          <w:marRight w:val="0"/>
          <w:marTop w:val="0"/>
          <w:marBottom w:val="0"/>
          <w:divBdr>
            <w:top w:val="none" w:sz="0" w:space="0" w:color="auto"/>
            <w:left w:val="none" w:sz="0" w:space="0" w:color="auto"/>
            <w:bottom w:val="none" w:sz="0" w:space="0" w:color="auto"/>
            <w:right w:val="none" w:sz="0" w:space="0" w:color="auto"/>
          </w:divBdr>
        </w:div>
        <w:div w:id="1625042431">
          <w:marLeft w:val="640"/>
          <w:marRight w:val="0"/>
          <w:marTop w:val="0"/>
          <w:marBottom w:val="0"/>
          <w:divBdr>
            <w:top w:val="none" w:sz="0" w:space="0" w:color="auto"/>
            <w:left w:val="none" w:sz="0" w:space="0" w:color="auto"/>
            <w:bottom w:val="none" w:sz="0" w:space="0" w:color="auto"/>
            <w:right w:val="none" w:sz="0" w:space="0" w:color="auto"/>
          </w:divBdr>
        </w:div>
        <w:div w:id="738283813">
          <w:marLeft w:val="640"/>
          <w:marRight w:val="0"/>
          <w:marTop w:val="0"/>
          <w:marBottom w:val="0"/>
          <w:divBdr>
            <w:top w:val="none" w:sz="0" w:space="0" w:color="auto"/>
            <w:left w:val="none" w:sz="0" w:space="0" w:color="auto"/>
            <w:bottom w:val="none" w:sz="0" w:space="0" w:color="auto"/>
            <w:right w:val="none" w:sz="0" w:space="0" w:color="auto"/>
          </w:divBdr>
        </w:div>
        <w:div w:id="610010615">
          <w:marLeft w:val="640"/>
          <w:marRight w:val="0"/>
          <w:marTop w:val="0"/>
          <w:marBottom w:val="0"/>
          <w:divBdr>
            <w:top w:val="none" w:sz="0" w:space="0" w:color="auto"/>
            <w:left w:val="none" w:sz="0" w:space="0" w:color="auto"/>
            <w:bottom w:val="none" w:sz="0" w:space="0" w:color="auto"/>
            <w:right w:val="none" w:sz="0" w:space="0" w:color="auto"/>
          </w:divBdr>
        </w:div>
        <w:div w:id="1413971163">
          <w:marLeft w:val="640"/>
          <w:marRight w:val="0"/>
          <w:marTop w:val="0"/>
          <w:marBottom w:val="0"/>
          <w:divBdr>
            <w:top w:val="none" w:sz="0" w:space="0" w:color="auto"/>
            <w:left w:val="none" w:sz="0" w:space="0" w:color="auto"/>
            <w:bottom w:val="none" w:sz="0" w:space="0" w:color="auto"/>
            <w:right w:val="none" w:sz="0" w:space="0" w:color="auto"/>
          </w:divBdr>
        </w:div>
        <w:div w:id="269093238">
          <w:marLeft w:val="640"/>
          <w:marRight w:val="0"/>
          <w:marTop w:val="0"/>
          <w:marBottom w:val="0"/>
          <w:divBdr>
            <w:top w:val="none" w:sz="0" w:space="0" w:color="auto"/>
            <w:left w:val="none" w:sz="0" w:space="0" w:color="auto"/>
            <w:bottom w:val="none" w:sz="0" w:space="0" w:color="auto"/>
            <w:right w:val="none" w:sz="0" w:space="0" w:color="auto"/>
          </w:divBdr>
        </w:div>
        <w:div w:id="1969043398">
          <w:marLeft w:val="640"/>
          <w:marRight w:val="0"/>
          <w:marTop w:val="0"/>
          <w:marBottom w:val="0"/>
          <w:divBdr>
            <w:top w:val="none" w:sz="0" w:space="0" w:color="auto"/>
            <w:left w:val="none" w:sz="0" w:space="0" w:color="auto"/>
            <w:bottom w:val="none" w:sz="0" w:space="0" w:color="auto"/>
            <w:right w:val="none" w:sz="0" w:space="0" w:color="auto"/>
          </w:divBdr>
        </w:div>
        <w:div w:id="1250046261">
          <w:marLeft w:val="640"/>
          <w:marRight w:val="0"/>
          <w:marTop w:val="0"/>
          <w:marBottom w:val="0"/>
          <w:divBdr>
            <w:top w:val="none" w:sz="0" w:space="0" w:color="auto"/>
            <w:left w:val="none" w:sz="0" w:space="0" w:color="auto"/>
            <w:bottom w:val="none" w:sz="0" w:space="0" w:color="auto"/>
            <w:right w:val="none" w:sz="0" w:space="0" w:color="auto"/>
          </w:divBdr>
        </w:div>
        <w:div w:id="1468475202">
          <w:marLeft w:val="640"/>
          <w:marRight w:val="0"/>
          <w:marTop w:val="0"/>
          <w:marBottom w:val="0"/>
          <w:divBdr>
            <w:top w:val="none" w:sz="0" w:space="0" w:color="auto"/>
            <w:left w:val="none" w:sz="0" w:space="0" w:color="auto"/>
            <w:bottom w:val="none" w:sz="0" w:space="0" w:color="auto"/>
            <w:right w:val="none" w:sz="0" w:space="0" w:color="auto"/>
          </w:divBdr>
        </w:div>
        <w:div w:id="707534457">
          <w:marLeft w:val="640"/>
          <w:marRight w:val="0"/>
          <w:marTop w:val="0"/>
          <w:marBottom w:val="0"/>
          <w:divBdr>
            <w:top w:val="none" w:sz="0" w:space="0" w:color="auto"/>
            <w:left w:val="none" w:sz="0" w:space="0" w:color="auto"/>
            <w:bottom w:val="none" w:sz="0" w:space="0" w:color="auto"/>
            <w:right w:val="none" w:sz="0" w:space="0" w:color="auto"/>
          </w:divBdr>
        </w:div>
        <w:div w:id="675306645">
          <w:marLeft w:val="640"/>
          <w:marRight w:val="0"/>
          <w:marTop w:val="0"/>
          <w:marBottom w:val="0"/>
          <w:divBdr>
            <w:top w:val="none" w:sz="0" w:space="0" w:color="auto"/>
            <w:left w:val="none" w:sz="0" w:space="0" w:color="auto"/>
            <w:bottom w:val="none" w:sz="0" w:space="0" w:color="auto"/>
            <w:right w:val="none" w:sz="0" w:space="0" w:color="auto"/>
          </w:divBdr>
        </w:div>
        <w:div w:id="1391227820">
          <w:marLeft w:val="640"/>
          <w:marRight w:val="0"/>
          <w:marTop w:val="0"/>
          <w:marBottom w:val="0"/>
          <w:divBdr>
            <w:top w:val="none" w:sz="0" w:space="0" w:color="auto"/>
            <w:left w:val="none" w:sz="0" w:space="0" w:color="auto"/>
            <w:bottom w:val="none" w:sz="0" w:space="0" w:color="auto"/>
            <w:right w:val="none" w:sz="0" w:space="0" w:color="auto"/>
          </w:divBdr>
        </w:div>
        <w:div w:id="627004422">
          <w:marLeft w:val="640"/>
          <w:marRight w:val="0"/>
          <w:marTop w:val="0"/>
          <w:marBottom w:val="0"/>
          <w:divBdr>
            <w:top w:val="none" w:sz="0" w:space="0" w:color="auto"/>
            <w:left w:val="none" w:sz="0" w:space="0" w:color="auto"/>
            <w:bottom w:val="none" w:sz="0" w:space="0" w:color="auto"/>
            <w:right w:val="none" w:sz="0" w:space="0" w:color="auto"/>
          </w:divBdr>
        </w:div>
        <w:div w:id="508445001">
          <w:marLeft w:val="640"/>
          <w:marRight w:val="0"/>
          <w:marTop w:val="0"/>
          <w:marBottom w:val="0"/>
          <w:divBdr>
            <w:top w:val="none" w:sz="0" w:space="0" w:color="auto"/>
            <w:left w:val="none" w:sz="0" w:space="0" w:color="auto"/>
            <w:bottom w:val="none" w:sz="0" w:space="0" w:color="auto"/>
            <w:right w:val="none" w:sz="0" w:space="0" w:color="auto"/>
          </w:divBdr>
        </w:div>
        <w:div w:id="911428961">
          <w:marLeft w:val="640"/>
          <w:marRight w:val="0"/>
          <w:marTop w:val="0"/>
          <w:marBottom w:val="0"/>
          <w:divBdr>
            <w:top w:val="none" w:sz="0" w:space="0" w:color="auto"/>
            <w:left w:val="none" w:sz="0" w:space="0" w:color="auto"/>
            <w:bottom w:val="none" w:sz="0" w:space="0" w:color="auto"/>
            <w:right w:val="none" w:sz="0" w:space="0" w:color="auto"/>
          </w:divBdr>
        </w:div>
        <w:div w:id="575551089">
          <w:marLeft w:val="640"/>
          <w:marRight w:val="0"/>
          <w:marTop w:val="0"/>
          <w:marBottom w:val="0"/>
          <w:divBdr>
            <w:top w:val="none" w:sz="0" w:space="0" w:color="auto"/>
            <w:left w:val="none" w:sz="0" w:space="0" w:color="auto"/>
            <w:bottom w:val="none" w:sz="0" w:space="0" w:color="auto"/>
            <w:right w:val="none" w:sz="0" w:space="0" w:color="auto"/>
          </w:divBdr>
        </w:div>
        <w:div w:id="539318948">
          <w:marLeft w:val="640"/>
          <w:marRight w:val="0"/>
          <w:marTop w:val="0"/>
          <w:marBottom w:val="0"/>
          <w:divBdr>
            <w:top w:val="none" w:sz="0" w:space="0" w:color="auto"/>
            <w:left w:val="none" w:sz="0" w:space="0" w:color="auto"/>
            <w:bottom w:val="none" w:sz="0" w:space="0" w:color="auto"/>
            <w:right w:val="none" w:sz="0" w:space="0" w:color="auto"/>
          </w:divBdr>
        </w:div>
        <w:div w:id="1900283402">
          <w:marLeft w:val="640"/>
          <w:marRight w:val="0"/>
          <w:marTop w:val="0"/>
          <w:marBottom w:val="0"/>
          <w:divBdr>
            <w:top w:val="none" w:sz="0" w:space="0" w:color="auto"/>
            <w:left w:val="none" w:sz="0" w:space="0" w:color="auto"/>
            <w:bottom w:val="none" w:sz="0" w:space="0" w:color="auto"/>
            <w:right w:val="none" w:sz="0" w:space="0" w:color="auto"/>
          </w:divBdr>
        </w:div>
        <w:div w:id="695817219">
          <w:marLeft w:val="640"/>
          <w:marRight w:val="0"/>
          <w:marTop w:val="0"/>
          <w:marBottom w:val="0"/>
          <w:divBdr>
            <w:top w:val="none" w:sz="0" w:space="0" w:color="auto"/>
            <w:left w:val="none" w:sz="0" w:space="0" w:color="auto"/>
            <w:bottom w:val="none" w:sz="0" w:space="0" w:color="auto"/>
            <w:right w:val="none" w:sz="0" w:space="0" w:color="auto"/>
          </w:divBdr>
        </w:div>
        <w:div w:id="507521689">
          <w:marLeft w:val="640"/>
          <w:marRight w:val="0"/>
          <w:marTop w:val="0"/>
          <w:marBottom w:val="0"/>
          <w:divBdr>
            <w:top w:val="none" w:sz="0" w:space="0" w:color="auto"/>
            <w:left w:val="none" w:sz="0" w:space="0" w:color="auto"/>
            <w:bottom w:val="none" w:sz="0" w:space="0" w:color="auto"/>
            <w:right w:val="none" w:sz="0" w:space="0" w:color="auto"/>
          </w:divBdr>
        </w:div>
        <w:div w:id="1383483056">
          <w:marLeft w:val="640"/>
          <w:marRight w:val="0"/>
          <w:marTop w:val="0"/>
          <w:marBottom w:val="0"/>
          <w:divBdr>
            <w:top w:val="none" w:sz="0" w:space="0" w:color="auto"/>
            <w:left w:val="none" w:sz="0" w:space="0" w:color="auto"/>
            <w:bottom w:val="none" w:sz="0" w:space="0" w:color="auto"/>
            <w:right w:val="none" w:sz="0" w:space="0" w:color="auto"/>
          </w:divBdr>
        </w:div>
        <w:div w:id="1879849545">
          <w:marLeft w:val="640"/>
          <w:marRight w:val="0"/>
          <w:marTop w:val="0"/>
          <w:marBottom w:val="0"/>
          <w:divBdr>
            <w:top w:val="none" w:sz="0" w:space="0" w:color="auto"/>
            <w:left w:val="none" w:sz="0" w:space="0" w:color="auto"/>
            <w:bottom w:val="none" w:sz="0" w:space="0" w:color="auto"/>
            <w:right w:val="none" w:sz="0" w:space="0" w:color="auto"/>
          </w:divBdr>
        </w:div>
        <w:div w:id="283926686">
          <w:marLeft w:val="640"/>
          <w:marRight w:val="0"/>
          <w:marTop w:val="0"/>
          <w:marBottom w:val="0"/>
          <w:divBdr>
            <w:top w:val="none" w:sz="0" w:space="0" w:color="auto"/>
            <w:left w:val="none" w:sz="0" w:space="0" w:color="auto"/>
            <w:bottom w:val="none" w:sz="0" w:space="0" w:color="auto"/>
            <w:right w:val="none" w:sz="0" w:space="0" w:color="auto"/>
          </w:divBdr>
        </w:div>
        <w:div w:id="880291925">
          <w:marLeft w:val="640"/>
          <w:marRight w:val="0"/>
          <w:marTop w:val="0"/>
          <w:marBottom w:val="0"/>
          <w:divBdr>
            <w:top w:val="none" w:sz="0" w:space="0" w:color="auto"/>
            <w:left w:val="none" w:sz="0" w:space="0" w:color="auto"/>
            <w:bottom w:val="none" w:sz="0" w:space="0" w:color="auto"/>
            <w:right w:val="none" w:sz="0" w:space="0" w:color="auto"/>
          </w:divBdr>
        </w:div>
        <w:div w:id="1245259428">
          <w:marLeft w:val="640"/>
          <w:marRight w:val="0"/>
          <w:marTop w:val="0"/>
          <w:marBottom w:val="0"/>
          <w:divBdr>
            <w:top w:val="none" w:sz="0" w:space="0" w:color="auto"/>
            <w:left w:val="none" w:sz="0" w:space="0" w:color="auto"/>
            <w:bottom w:val="none" w:sz="0" w:space="0" w:color="auto"/>
            <w:right w:val="none" w:sz="0" w:space="0" w:color="auto"/>
          </w:divBdr>
        </w:div>
        <w:div w:id="1810367046">
          <w:marLeft w:val="640"/>
          <w:marRight w:val="0"/>
          <w:marTop w:val="0"/>
          <w:marBottom w:val="0"/>
          <w:divBdr>
            <w:top w:val="none" w:sz="0" w:space="0" w:color="auto"/>
            <w:left w:val="none" w:sz="0" w:space="0" w:color="auto"/>
            <w:bottom w:val="none" w:sz="0" w:space="0" w:color="auto"/>
            <w:right w:val="none" w:sz="0" w:space="0" w:color="auto"/>
          </w:divBdr>
        </w:div>
        <w:div w:id="1249995090">
          <w:marLeft w:val="640"/>
          <w:marRight w:val="0"/>
          <w:marTop w:val="0"/>
          <w:marBottom w:val="0"/>
          <w:divBdr>
            <w:top w:val="none" w:sz="0" w:space="0" w:color="auto"/>
            <w:left w:val="none" w:sz="0" w:space="0" w:color="auto"/>
            <w:bottom w:val="none" w:sz="0" w:space="0" w:color="auto"/>
            <w:right w:val="none" w:sz="0" w:space="0" w:color="auto"/>
          </w:divBdr>
        </w:div>
        <w:div w:id="192302183">
          <w:marLeft w:val="640"/>
          <w:marRight w:val="0"/>
          <w:marTop w:val="0"/>
          <w:marBottom w:val="0"/>
          <w:divBdr>
            <w:top w:val="none" w:sz="0" w:space="0" w:color="auto"/>
            <w:left w:val="none" w:sz="0" w:space="0" w:color="auto"/>
            <w:bottom w:val="none" w:sz="0" w:space="0" w:color="auto"/>
            <w:right w:val="none" w:sz="0" w:space="0" w:color="auto"/>
          </w:divBdr>
        </w:div>
        <w:div w:id="994837559">
          <w:marLeft w:val="640"/>
          <w:marRight w:val="0"/>
          <w:marTop w:val="0"/>
          <w:marBottom w:val="0"/>
          <w:divBdr>
            <w:top w:val="none" w:sz="0" w:space="0" w:color="auto"/>
            <w:left w:val="none" w:sz="0" w:space="0" w:color="auto"/>
            <w:bottom w:val="none" w:sz="0" w:space="0" w:color="auto"/>
            <w:right w:val="none" w:sz="0" w:space="0" w:color="auto"/>
          </w:divBdr>
        </w:div>
        <w:div w:id="1109592990">
          <w:marLeft w:val="640"/>
          <w:marRight w:val="0"/>
          <w:marTop w:val="0"/>
          <w:marBottom w:val="0"/>
          <w:divBdr>
            <w:top w:val="none" w:sz="0" w:space="0" w:color="auto"/>
            <w:left w:val="none" w:sz="0" w:space="0" w:color="auto"/>
            <w:bottom w:val="none" w:sz="0" w:space="0" w:color="auto"/>
            <w:right w:val="none" w:sz="0" w:space="0" w:color="auto"/>
          </w:divBdr>
        </w:div>
        <w:div w:id="1054543404">
          <w:marLeft w:val="640"/>
          <w:marRight w:val="0"/>
          <w:marTop w:val="0"/>
          <w:marBottom w:val="0"/>
          <w:divBdr>
            <w:top w:val="none" w:sz="0" w:space="0" w:color="auto"/>
            <w:left w:val="none" w:sz="0" w:space="0" w:color="auto"/>
            <w:bottom w:val="none" w:sz="0" w:space="0" w:color="auto"/>
            <w:right w:val="none" w:sz="0" w:space="0" w:color="auto"/>
          </w:divBdr>
        </w:div>
        <w:div w:id="702443650">
          <w:marLeft w:val="640"/>
          <w:marRight w:val="0"/>
          <w:marTop w:val="0"/>
          <w:marBottom w:val="0"/>
          <w:divBdr>
            <w:top w:val="none" w:sz="0" w:space="0" w:color="auto"/>
            <w:left w:val="none" w:sz="0" w:space="0" w:color="auto"/>
            <w:bottom w:val="none" w:sz="0" w:space="0" w:color="auto"/>
            <w:right w:val="none" w:sz="0" w:space="0" w:color="auto"/>
          </w:divBdr>
        </w:div>
        <w:div w:id="1651052609">
          <w:marLeft w:val="640"/>
          <w:marRight w:val="0"/>
          <w:marTop w:val="0"/>
          <w:marBottom w:val="0"/>
          <w:divBdr>
            <w:top w:val="none" w:sz="0" w:space="0" w:color="auto"/>
            <w:left w:val="none" w:sz="0" w:space="0" w:color="auto"/>
            <w:bottom w:val="none" w:sz="0" w:space="0" w:color="auto"/>
            <w:right w:val="none" w:sz="0" w:space="0" w:color="auto"/>
          </w:divBdr>
        </w:div>
        <w:div w:id="503860967">
          <w:marLeft w:val="640"/>
          <w:marRight w:val="0"/>
          <w:marTop w:val="0"/>
          <w:marBottom w:val="0"/>
          <w:divBdr>
            <w:top w:val="none" w:sz="0" w:space="0" w:color="auto"/>
            <w:left w:val="none" w:sz="0" w:space="0" w:color="auto"/>
            <w:bottom w:val="none" w:sz="0" w:space="0" w:color="auto"/>
            <w:right w:val="none" w:sz="0" w:space="0" w:color="auto"/>
          </w:divBdr>
        </w:div>
        <w:div w:id="370040171">
          <w:marLeft w:val="640"/>
          <w:marRight w:val="0"/>
          <w:marTop w:val="0"/>
          <w:marBottom w:val="0"/>
          <w:divBdr>
            <w:top w:val="none" w:sz="0" w:space="0" w:color="auto"/>
            <w:left w:val="none" w:sz="0" w:space="0" w:color="auto"/>
            <w:bottom w:val="none" w:sz="0" w:space="0" w:color="auto"/>
            <w:right w:val="none" w:sz="0" w:space="0" w:color="auto"/>
          </w:divBdr>
        </w:div>
        <w:div w:id="1882159642">
          <w:marLeft w:val="640"/>
          <w:marRight w:val="0"/>
          <w:marTop w:val="0"/>
          <w:marBottom w:val="0"/>
          <w:divBdr>
            <w:top w:val="none" w:sz="0" w:space="0" w:color="auto"/>
            <w:left w:val="none" w:sz="0" w:space="0" w:color="auto"/>
            <w:bottom w:val="none" w:sz="0" w:space="0" w:color="auto"/>
            <w:right w:val="none" w:sz="0" w:space="0" w:color="auto"/>
          </w:divBdr>
        </w:div>
        <w:div w:id="1971596227">
          <w:marLeft w:val="640"/>
          <w:marRight w:val="0"/>
          <w:marTop w:val="0"/>
          <w:marBottom w:val="0"/>
          <w:divBdr>
            <w:top w:val="none" w:sz="0" w:space="0" w:color="auto"/>
            <w:left w:val="none" w:sz="0" w:space="0" w:color="auto"/>
            <w:bottom w:val="none" w:sz="0" w:space="0" w:color="auto"/>
            <w:right w:val="none" w:sz="0" w:space="0" w:color="auto"/>
          </w:divBdr>
        </w:div>
        <w:div w:id="1661539152">
          <w:marLeft w:val="640"/>
          <w:marRight w:val="0"/>
          <w:marTop w:val="0"/>
          <w:marBottom w:val="0"/>
          <w:divBdr>
            <w:top w:val="none" w:sz="0" w:space="0" w:color="auto"/>
            <w:left w:val="none" w:sz="0" w:space="0" w:color="auto"/>
            <w:bottom w:val="none" w:sz="0" w:space="0" w:color="auto"/>
            <w:right w:val="none" w:sz="0" w:space="0" w:color="auto"/>
          </w:divBdr>
        </w:div>
        <w:div w:id="1732654625">
          <w:marLeft w:val="640"/>
          <w:marRight w:val="0"/>
          <w:marTop w:val="0"/>
          <w:marBottom w:val="0"/>
          <w:divBdr>
            <w:top w:val="none" w:sz="0" w:space="0" w:color="auto"/>
            <w:left w:val="none" w:sz="0" w:space="0" w:color="auto"/>
            <w:bottom w:val="none" w:sz="0" w:space="0" w:color="auto"/>
            <w:right w:val="none" w:sz="0" w:space="0" w:color="auto"/>
          </w:divBdr>
        </w:div>
        <w:div w:id="454065650">
          <w:marLeft w:val="640"/>
          <w:marRight w:val="0"/>
          <w:marTop w:val="0"/>
          <w:marBottom w:val="0"/>
          <w:divBdr>
            <w:top w:val="none" w:sz="0" w:space="0" w:color="auto"/>
            <w:left w:val="none" w:sz="0" w:space="0" w:color="auto"/>
            <w:bottom w:val="none" w:sz="0" w:space="0" w:color="auto"/>
            <w:right w:val="none" w:sz="0" w:space="0" w:color="auto"/>
          </w:divBdr>
        </w:div>
        <w:div w:id="1278441370">
          <w:marLeft w:val="640"/>
          <w:marRight w:val="0"/>
          <w:marTop w:val="0"/>
          <w:marBottom w:val="0"/>
          <w:divBdr>
            <w:top w:val="none" w:sz="0" w:space="0" w:color="auto"/>
            <w:left w:val="none" w:sz="0" w:space="0" w:color="auto"/>
            <w:bottom w:val="none" w:sz="0" w:space="0" w:color="auto"/>
            <w:right w:val="none" w:sz="0" w:space="0" w:color="auto"/>
          </w:divBdr>
        </w:div>
        <w:div w:id="2018575276">
          <w:marLeft w:val="640"/>
          <w:marRight w:val="0"/>
          <w:marTop w:val="0"/>
          <w:marBottom w:val="0"/>
          <w:divBdr>
            <w:top w:val="none" w:sz="0" w:space="0" w:color="auto"/>
            <w:left w:val="none" w:sz="0" w:space="0" w:color="auto"/>
            <w:bottom w:val="none" w:sz="0" w:space="0" w:color="auto"/>
            <w:right w:val="none" w:sz="0" w:space="0" w:color="auto"/>
          </w:divBdr>
        </w:div>
        <w:div w:id="1511409596">
          <w:marLeft w:val="640"/>
          <w:marRight w:val="0"/>
          <w:marTop w:val="0"/>
          <w:marBottom w:val="0"/>
          <w:divBdr>
            <w:top w:val="none" w:sz="0" w:space="0" w:color="auto"/>
            <w:left w:val="none" w:sz="0" w:space="0" w:color="auto"/>
            <w:bottom w:val="none" w:sz="0" w:space="0" w:color="auto"/>
            <w:right w:val="none" w:sz="0" w:space="0" w:color="auto"/>
          </w:divBdr>
        </w:div>
        <w:div w:id="401563741">
          <w:marLeft w:val="640"/>
          <w:marRight w:val="0"/>
          <w:marTop w:val="0"/>
          <w:marBottom w:val="0"/>
          <w:divBdr>
            <w:top w:val="none" w:sz="0" w:space="0" w:color="auto"/>
            <w:left w:val="none" w:sz="0" w:space="0" w:color="auto"/>
            <w:bottom w:val="none" w:sz="0" w:space="0" w:color="auto"/>
            <w:right w:val="none" w:sz="0" w:space="0" w:color="auto"/>
          </w:divBdr>
        </w:div>
        <w:div w:id="2141682596">
          <w:marLeft w:val="640"/>
          <w:marRight w:val="0"/>
          <w:marTop w:val="0"/>
          <w:marBottom w:val="0"/>
          <w:divBdr>
            <w:top w:val="none" w:sz="0" w:space="0" w:color="auto"/>
            <w:left w:val="none" w:sz="0" w:space="0" w:color="auto"/>
            <w:bottom w:val="none" w:sz="0" w:space="0" w:color="auto"/>
            <w:right w:val="none" w:sz="0" w:space="0" w:color="auto"/>
          </w:divBdr>
        </w:div>
        <w:div w:id="1772120161">
          <w:marLeft w:val="640"/>
          <w:marRight w:val="0"/>
          <w:marTop w:val="0"/>
          <w:marBottom w:val="0"/>
          <w:divBdr>
            <w:top w:val="none" w:sz="0" w:space="0" w:color="auto"/>
            <w:left w:val="none" w:sz="0" w:space="0" w:color="auto"/>
            <w:bottom w:val="none" w:sz="0" w:space="0" w:color="auto"/>
            <w:right w:val="none" w:sz="0" w:space="0" w:color="auto"/>
          </w:divBdr>
        </w:div>
        <w:div w:id="2140299073">
          <w:marLeft w:val="640"/>
          <w:marRight w:val="0"/>
          <w:marTop w:val="0"/>
          <w:marBottom w:val="0"/>
          <w:divBdr>
            <w:top w:val="none" w:sz="0" w:space="0" w:color="auto"/>
            <w:left w:val="none" w:sz="0" w:space="0" w:color="auto"/>
            <w:bottom w:val="none" w:sz="0" w:space="0" w:color="auto"/>
            <w:right w:val="none" w:sz="0" w:space="0" w:color="auto"/>
          </w:divBdr>
        </w:div>
        <w:div w:id="1433671056">
          <w:marLeft w:val="640"/>
          <w:marRight w:val="0"/>
          <w:marTop w:val="0"/>
          <w:marBottom w:val="0"/>
          <w:divBdr>
            <w:top w:val="none" w:sz="0" w:space="0" w:color="auto"/>
            <w:left w:val="none" w:sz="0" w:space="0" w:color="auto"/>
            <w:bottom w:val="none" w:sz="0" w:space="0" w:color="auto"/>
            <w:right w:val="none" w:sz="0" w:space="0" w:color="auto"/>
          </w:divBdr>
        </w:div>
        <w:div w:id="1157917806">
          <w:marLeft w:val="640"/>
          <w:marRight w:val="0"/>
          <w:marTop w:val="0"/>
          <w:marBottom w:val="0"/>
          <w:divBdr>
            <w:top w:val="none" w:sz="0" w:space="0" w:color="auto"/>
            <w:left w:val="none" w:sz="0" w:space="0" w:color="auto"/>
            <w:bottom w:val="none" w:sz="0" w:space="0" w:color="auto"/>
            <w:right w:val="none" w:sz="0" w:space="0" w:color="auto"/>
          </w:divBdr>
        </w:div>
        <w:div w:id="1314138698">
          <w:marLeft w:val="640"/>
          <w:marRight w:val="0"/>
          <w:marTop w:val="0"/>
          <w:marBottom w:val="0"/>
          <w:divBdr>
            <w:top w:val="none" w:sz="0" w:space="0" w:color="auto"/>
            <w:left w:val="none" w:sz="0" w:space="0" w:color="auto"/>
            <w:bottom w:val="none" w:sz="0" w:space="0" w:color="auto"/>
            <w:right w:val="none" w:sz="0" w:space="0" w:color="auto"/>
          </w:divBdr>
        </w:div>
        <w:div w:id="2118324926">
          <w:marLeft w:val="640"/>
          <w:marRight w:val="0"/>
          <w:marTop w:val="0"/>
          <w:marBottom w:val="0"/>
          <w:divBdr>
            <w:top w:val="none" w:sz="0" w:space="0" w:color="auto"/>
            <w:left w:val="none" w:sz="0" w:space="0" w:color="auto"/>
            <w:bottom w:val="none" w:sz="0" w:space="0" w:color="auto"/>
            <w:right w:val="none" w:sz="0" w:space="0" w:color="auto"/>
          </w:divBdr>
        </w:div>
        <w:div w:id="2128039070">
          <w:marLeft w:val="640"/>
          <w:marRight w:val="0"/>
          <w:marTop w:val="0"/>
          <w:marBottom w:val="0"/>
          <w:divBdr>
            <w:top w:val="none" w:sz="0" w:space="0" w:color="auto"/>
            <w:left w:val="none" w:sz="0" w:space="0" w:color="auto"/>
            <w:bottom w:val="none" w:sz="0" w:space="0" w:color="auto"/>
            <w:right w:val="none" w:sz="0" w:space="0" w:color="auto"/>
          </w:divBdr>
        </w:div>
        <w:div w:id="1592592206">
          <w:marLeft w:val="640"/>
          <w:marRight w:val="0"/>
          <w:marTop w:val="0"/>
          <w:marBottom w:val="0"/>
          <w:divBdr>
            <w:top w:val="none" w:sz="0" w:space="0" w:color="auto"/>
            <w:left w:val="none" w:sz="0" w:space="0" w:color="auto"/>
            <w:bottom w:val="none" w:sz="0" w:space="0" w:color="auto"/>
            <w:right w:val="none" w:sz="0" w:space="0" w:color="auto"/>
          </w:divBdr>
        </w:div>
        <w:div w:id="930509285">
          <w:marLeft w:val="640"/>
          <w:marRight w:val="0"/>
          <w:marTop w:val="0"/>
          <w:marBottom w:val="0"/>
          <w:divBdr>
            <w:top w:val="none" w:sz="0" w:space="0" w:color="auto"/>
            <w:left w:val="none" w:sz="0" w:space="0" w:color="auto"/>
            <w:bottom w:val="none" w:sz="0" w:space="0" w:color="auto"/>
            <w:right w:val="none" w:sz="0" w:space="0" w:color="auto"/>
          </w:divBdr>
        </w:div>
        <w:div w:id="2062484220">
          <w:marLeft w:val="640"/>
          <w:marRight w:val="0"/>
          <w:marTop w:val="0"/>
          <w:marBottom w:val="0"/>
          <w:divBdr>
            <w:top w:val="none" w:sz="0" w:space="0" w:color="auto"/>
            <w:left w:val="none" w:sz="0" w:space="0" w:color="auto"/>
            <w:bottom w:val="none" w:sz="0" w:space="0" w:color="auto"/>
            <w:right w:val="none" w:sz="0" w:space="0" w:color="auto"/>
          </w:divBdr>
        </w:div>
      </w:divsChild>
    </w:div>
    <w:div w:id="187760658">
      <w:bodyDiv w:val="1"/>
      <w:marLeft w:val="0"/>
      <w:marRight w:val="0"/>
      <w:marTop w:val="0"/>
      <w:marBottom w:val="0"/>
      <w:divBdr>
        <w:top w:val="none" w:sz="0" w:space="0" w:color="auto"/>
        <w:left w:val="none" w:sz="0" w:space="0" w:color="auto"/>
        <w:bottom w:val="none" w:sz="0" w:space="0" w:color="auto"/>
        <w:right w:val="none" w:sz="0" w:space="0" w:color="auto"/>
      </w:divBdr>
      <w:divsChild>
        <w:div w:id="1234782138">
          <w:marLeft w:val="640"/>
          <w:marRight w:val="0"/>
          <w:marTop w:val="0"/>
          <w:marBottom w:val="0"/>
          <w:divBdr>
            <w:top w:val="none" w:sz="0" w:space="0" w:color="auto"/>
            <w:left w:val="none" w:sz="0" w:space="0" w:color="auto"/>
            <w:bottom w:val="none" w:sz="0" w:space="0" w:color="auto"/>
            <w:right w:val="none" w:sz="0" w:space="0" w:color="auto"/>
          </w:divBdr>
        </w:div>
        <w:div w:id="970984734">
          <w:marLeft w:val="640"/>
          <w:marRight w:val="0"/>
          <w:marTop w:val="0"/>
          <w:marBottom w:val="0"/>
          <w:divBdr>
            <w:top w:val="none" w:sz="0" w:space="0" w:color="auto"/>
            <w:left w:val="none" w:sz="0" w:space="0" w:color="auto"/>
            <w:bottom w:val="none" w:sz="0" w:space="0" w:color="auto"/>
            <w:right w:val="none" w:sz="0" w:space="0" w:color="auto"/>
          </w:divBdr>
        </w:div>
        <w:div w:id="966936225">
          <w:marLeft w:val="640"/>
          <w:marRight w:val="0"/>
          <w:marTop w:val="0"/>
          <w:marBottom w:val="0"/>
          <w:divBdr>
            <w:top w:val="none" w:sz="0" w:space="0" w:color="auto"/>
            <w:left w:val="none" w:sz="0" w:space="0" w:color="auto"/>
            <w:bottom w:val="none" w:sz="0" w:space="0" w:color="auto"/>
            <w:right w:val="none" w:sz="0" w:space="0" w:color="auto"/>
          </w:divBdr>
        </w:div>
        <w:div w:id="707339130">
          <w:marLeft w:val="640"/>
          <w:marRight w:val="0"/>
          <w:marTop w:val="0"/>
          <w:marBottom w:val="0"/>
          <w:divBdr>
            <w:top w:val="none" w:sz="0" w:space="0" w:color="auto"/>
            <w:left w:val="none" w:sz="0" w:space="0" w:color="auto"/>
            <w:bottom w:val="none" w:sz="0" w:space="0" w:color="auto"/>
            <w:right w:val="none" w:sz="0" w:space="0" w:color="auto"/>
          </w:divBdr>
        </w:div>
        <w:div w:id="311175759">
          <w:marLeft w:val="640"/>
          <w:marRight w:val="0"/>
          <w:marTop w:val="0"/>
          <w:marBottom w:val="0"/>
          <w:divBdr>
            <w:top w:val="none" w:sz="0" w:space="0" w:color="auto"/>
            <w:left w:val="none" w:sz="0" w:space="0" w:color="auto"/>
            <w:bottom w:val="none" w:sz="0" w:space="0" w:color="auto"/>
            <w:right w:val="none" w:sz="0" w:space="0" w:color="auto"/>
          </w:divBdr>
        </w:div>
        <w:div w:id="989596412">
          <w:marLeft w:val="640"/>
          <w:marRight w:val="0"/>
          <w:marTop w:val="0"/>
          <w:marBottom w:val="0"/>
          <w:divBdr>
            <w:top w:val="none" w:sz="0" w:space="0" w:color="auto"/>
            <w:left w:val="none" w:sz="0" w:space="0" w:color="auto"/>
            <w:bottom w:val="none" w:sz="0" w:space="0" w:color="auto"/>
            <w:right w:val="none" w:sz="0" w:space="0" w:color="auto"/>
          </w:divBdr>
        </w:div>
        <w:div w:id="1840460247">
          <w:marLeft w:val="640"/>
          <w:marRight w:val="0"/>
          <w:marTop w:val="0"/>
          <w:marBottom w:val="0"/>
          <w:divBdr>
            <w:top w:val="none" w:sz="0" w:space="0" w:color="auto"/>
            <w:left w:val="none" w:sz="0" w:space="0" w:color="auto"/>
            <w:bottom w:val="none" w:sz="0" w:space="0" w:color="auto"/>
            <w:right w:val="none" w:sz="0" w:space="0" w:color="auto"/>
          </w:divBdr>
        </w:div>
        <w:div w:id="172230097">
          <w:marLeft w:val="640"/>
          <w:marRight w:val="0"/>
          <w:marTop w:val="0"/>
          <w:marBottom w:val="0"/>
          <w:divBdr>
            <w:top w:val="none" w:sz="0" w:space="0" w:color="auto"/>
            <w:left w:val="none" w:sz="0" w:space="0" w:color="auto"/>
            <w:bottom w:val="none" w:sz="0" w:space="0" w:color="auto"/>
            <w:right w:val="none" w:sz="0" w:space="0" w:color="auto"/>
          </w:divBdr>
        </w:div>
        <w:div w:id="1044911394">
          <w:marLeft w:val="640"/>
          <w:marRight w:val="0"/>
          <w:marTop w:val="0"/>
          <w:marBottom w:val="0"/>
          <w:divBdr>
            <w:top w:val="none" w:sz="0" w:space="0" w:color="auto"/>
            <w:left w:val="none" w:sz="0" w:space="0" w:color="auto"/>
            <w:bottom w:val="none" w:sz="0" w:space="0" w:color="auto"/>
            <w:right w:val="none" w:sz="0" w:space="0" w:color="auto"/>
          </w:divBdr>
        </w:div>
        <w:div w:id="1318803231">
          <w:marLeft w:val="640"/>
          <w:marRight w:val="0"/>
          <w:marTop w:val="0"/>
          <w:marBottom w:val="0"/>
          <w:divBdr>
            <w:top w:val="none" w:sz="0" w:space="0" w:color="auto"/>
            <w:left w:val="none" w:sz="0" w:space="0" w:color="auto"/>
            <w:bottom w:val="none" w:sz="0" w:space="0" w:color="auto"/>
            <w:right w:val="none" w:sz="0" w:space="0" w:color="auto"/>
          </w:divBdr>
        </w:div>
        <w:div w:id="1867212120">
          <w:marLeft w:val="640"/>
          <w:marRight w:val="0"/>
          <w:marTop w:val="0"/>
          <w:marBottom w:val="0"/>
          <w:divBdr>
            <w:top w:val="none" w:sz="0" w:space="0" w:color="auto"/>
            <w:left w:val="none" w:sz="0" w:space="0" w:color="auto"/>
            <w:bottom w:val="none" w:sz="0" w:space="0" w:color="auto"/>
            <w:right w:val="none" w:sz="0" w:space="0" w:color="auto"/>
          </w:divBdr>
        </w:div>
        <w:div w:id="438529044">
          <w:marLeft w:val="640"/>
          <w:marRight w:val="0"/>
          <w:marTop w:val="0"/>
          <w:marBottom w:val="0"/>
          <w:divBdr>
            <w:top w:val="none" w:sz="0" w:space="0" w:color="auto"/>
            <w:left w:val="none" w:sz="0" w:space="0" w:color="auto"/>
            <w:bottom w:val="none" w:sz="0" w:space="0" w:color="auto"/>
            <w:right w:val="none" w:sz="0" w:space="0" w:color="auto"/>
          </w:divBdr>
        </w:div>
        <w:div w:id="1921212815">
          <w:marLeft w:val="640"/>
          <w:marRight w:val="0"/>
          <w:marTop w:val="0"/>
          <w:marBottom w:val="0"/>
          <w:divBdr>
            <w:top w:val="none" w:sz="0" w:space="0" w:color="auto"/>
            <w:left w:val="none" w:sz="0" w:space="0" w:color="auto"/>
            <w:bottom w:val="none" w:sz="0" w:space="0" w:color="auto"/>
            <w:right w:val="none" w:sz="0" w:space="0" w:color="auto"/>
          </w:divBdr>
        </w:div>
        <w:div w:id="1482112329">
          <w:marLeft w:val="640"/>
          <w:marRight w:val="0"/>
          <w:marTop w:val="0"/>
          <w:marBottom w:val="0"/>
          <w:divBdr>
            <w:top w:val="none" w:sz="0" w:space="0" w:color="auto"/>
            <w:left w:val="none" w:sz="0" w:space="0" w:color="auto"/>
            <w:bottom w:val="none" w:sz="0" w:space="0" w:color="auto"/>
            <w:right w:val="none" w:sz="0" w:space="0" w:color="auto"/>
          </w:divBdr>
        </w:div>
        <w:div w:id="1105153842">
          <w:marLeft w:val="640"/>
          <w:marRight w:val="0"/>
          <w:marTop w:val="0"/>
          <w:marBottom w:val="0"/>
          <w:divBdr>
            <w:top w:val="none" w:sz="0" w:space="0" w:color="auto"/>
            <w:left w:val="none" w:sz="0" w:space="0" w:color="auto"/>
            <w:bottom w:val="none" w:sz="0" w:space="0" w:color="auto"/>
            <w:right w:val="none" w:sz="0" w:space="0" w:color="auto"/>
          </w:divBdr>
        </w:div>
        <w:div w:id="1351492221">
          <w:marLeft w:val="640"/>
          <w:marRight w:val="0"/>
          <w:marTop w:val="0"/>
          <w:marBottom w:val="0"/>
          <w:divBdr>
            <w:top w:val="none" w:sz="0" w:space="0" w:color="auto"/>
            <w:left w:val="none" w:sz="0" w:space="0" w:color="auto"/>
            <w:bottom w:val="none" w:sz="0" w:space="0" w:color="auto"/>
            <w:right w:val="none" w:sz="0" w:space="0" w:color="auto"/>
          </w:divBdr>
        </w:div>
        <w:div w:id="896163354">
          <w:marLeft w:val="640"/>
          <w:marRight w:val="0"/>
          <w:marTop w:val="0"/>
          <w:marBottom w:val="0"/>
          <w:divBdr>
            <w:top w:val="none" w:sz="0" w:space="0" w:color="auto"/>
            <w:left w:val="none" w:sz="0" w:space="0" w:color="auto"/>
            <w:bottom w:val="none" w:sz="0" w:space="0" w:color="auto"/>
            <w:right w:val="none" w:sz="0" w:space="0" w:color="auto"/>
          </w:divBdr>
        </w:div>
        <w:div w:id="1052341882">
          <w:marLeft w:val="640"/>
          <w:marRight w:val="0"/>
          <w:marTop w:val="0"/>
          <w:marBottom w:val="0"/>
          <w:divBdr>
            <w:top w:val="none" w:sz="0" w:space="0" w:color="auto"/>
            <w:left w:val="none" w:sz="0" w:space="0" w:color="auto"/>
            <w:bottom w:val="none" w:sz="0" w:space="0" w:color="auto"/>
            <w:right w:val="none" w:sz="0" w:space="0" w:color="auto"/>
          </w:divBdr>
        </w:div>
        <w:div w:id="1399329966">
          <w:marLeft w:val="640"/>
          <w:marRight w:val="0"/>
          <w:marTop w:val="0"/>
          <w:marBottom w:val="0"/>
          <w:divBdr>
            <w:top w:val="none" w:sz="0" w:space="0" w:color="auto"/>
            <w:left w:val="none" w:sz="0" w:space="0" w:color="auto"/>
            <w:bottom w:val="none" w:sz="0" w:space="0" w:color="auto"/>
            <w:right w:val="none" w:sz="0" w:space="0" w:color="auto"/>
          </w:divBdr>
        </w:div>
        <w:div w:id="1566338972">
          <w:marLeft w:val="640"/>
          <w:marRight w:val="0"/>
          <w:marTop w:val="0"/>
          <w:marBottom w:val="0"/>
          <w:divBdr>
            <w:top w:val="none" w:sz="0" w:space="0" w:color="auto"/>
            <w:left w:val="none" w:sz="0" w:space="0" w:color="auto"/>
            <w:bottom w:val="none" w:sz="0" w:space="0" w:color="auto"/>
            <w:right w:val="none" w:sz="0" w:space="0" w:color="auto"/>
          </w:divBdr>
        </w:div>
        <w:div w:id="1361398332">
          <w:marLeft w:val="640"/>
          <w:marRight w:val="0"/>
          <w:marTop w:val="0"/>
          <w:marBottom w:val="0"/>
          <w:divBdr>
            <w:top w:val="none" w:sz="0" w:space="0" w:color="auto"/>
            <w:left w:val="none" w:sz="0" w:space="0" w:color="auto"/>
            <w:bottom w:val="none" w:sz="0" w:space="0" w:color="auto"/>
            <w:right w:val="none" w:sz="0" w:space="0" w:color="auto"/>
          </w:divBdr>
        </w:div>
        <w:div w:id="176040638">
          <w:marLeft w:val="640"/>
          <w:marRight w:val="0"/>
          <w:marTop w:val="0"/>
          <w:marBottom w:val="0"/>
          <w:divBdr>
            <w:top w:val="none" w:sz="0" w:space="0" w:color="auto"/>
            <w:left w:val="none" w:sz="0" w:space="0" w:color="auto"/>
            <w:bottom w:val="none" w:sz="0" w:space="0" w:color="auto"/>
            <w:right w:val="none" w:sz="0" w:space="0" w:color="auto"/>
          </w:divBdr>
        </w:div>
        <w:div w:id="1180503614">
          <w:marLeft w:val="640"/>
          <w:marRight w:val="0"/>
          <w:marTop w:val="0"/>
          <w:marBottom w:val="0"/>
          <w:divBdr>
            <w:top w:val="none" w:sz="0" w:space="0" w:color="auto"/>
            <w:left w:val="none" w:sz="0" w:space="0" w:color="auto"/>
            <w:bottom w:val="none" w:sz="0" w:space="0" w:color="auto"/>
            <w:right w:val="none" w:sz="0" w:space="0" w:color="auto"/>
          </w:divBdr>
        </w:div>
        <w:div w:id="1737238926">
          <w:marLeft w:val="640"/>
          <w:marRight w:val="0"/>
          <w:marTop w:val="0"/>
          <w:marBottom w:val="0"/>
          <w:divBdr>
            <w:top w:val="none" w:sz="0" w:space="0" w:color="auto"/>
            <w:left w:val="none" w:sz="0" w:space="0" w:color="auto"/>
            <w:bottom w:val="none" w:sz="0" w:space="0" w:color="auto"/>
            <w:right w:val="none" w:sz="0" w:space="0" w:color="auto"/>
          </w:divBdr>
        </w:div>
        <w:div w:id="936212605">
          <w:marLeft w:val="640"/>
          <w:marRight w:val="0"/>
          <w:marTop w:val="0"/>
          <w:marBottom w:val="0"/>
          <w:divBdr>
            <w:top w:val="none" w:sz="0" w:space="0" w:color="auto"/>
            <w:left w:val="none" w:sz="0" w:space="0" w:color="auto"/>
            <w:bottom w:val="none" w:sz="0" w:space="0" w:color="auto"/>
            <w:right w:val="none" w:sz="0" w:space="0" w:color="auto"/>
          </w:divBdr>
        </w:div>
        <w:div w:id="2036494270">
          <w:marLeft w:val="640"/>
          <w:marRight w:val="0"/>
          <w:marTop w:val="0"/>
          <w:marBottom w:val="0"/>
          <w:divBdr>
            <w:top w:val="none" w:sz="0" w:space="0" w:color="auto"/>
            <w:left w:val="none" w:sz="0" w:space="0" w:color="auto"/>
            <w:bottom w:val="none" w:sz="0" w:space="0" w:color="auto"/>
            <w:right w:val="none" w:sz="0" w:space="0" w:color="auto"/>
          </w:divBdr>
        </w:div>
        <w:div w:id="27072918">
          <w:marLeft w:val="640"/>
          <w:marRight w:val="0"/>
          <w:marTop w:val="0"/>
          <w:marBottom w:val="0"/>
          <w:divBdr>
            <w:top w:val="none" w:sz="0" w:space="0" w:color="auto"/>
            <w:left w:val="none" w:sz="0" w:space="0" w:color="auto"/>
            <w:bottom w:val="none" w:sz="0" w:space="0" w:color="auto"/>
            <w:right w:val="none" w:sz="0" w:space="0" w:color="auto"/>
          </w:divBdr>
        </w:div>
        <w:div w:id="397628649">
          <w:marLeft w:val="640"/>
          <w:marRight w:val="0"/>
          <w:marTop w:val="0"/>
          <w:marBottom w:val="0"/>
          <w:divBdr>
            <w:top w:val="none" w:sz="0" w:space="0" w:color="auto"/>
            <w:left w:val="none" w:sz="0" w:space="0" w:color="auto"/>
            <w:bottom w:val="none" w:sz="0" w:space="0" w:color="auto"/>
            <w:right w:val="none" w:sz="0" w:space="0" w:color="auto"/>
          </w:divBdr>
        </w:div>
        <w:div w:id="131679859">
          <w:marLeft w:val="640"/>
          <w:marRight w:val="0"/>
          <w:marTop w:val="0"/>
          <w:marBottom w:val="0"/>
          <w:divBdr>
            <w:top w:val="none" w:sz="0" w:space="0" w:color="auto"/>
            <w:left w:val="none" w:sz="0" w:space="0" w:color="auto"/>
            <w:bottom w:val="none" w:sz="0" w:space="0" w:color="auto"/>
            <w:right w:val="none" w:sz="0" w:space="0" w:color="auto"/>
          </w:divBdr>
        </w:div>
        <w:div w:id="1287153654">
          <w:marLeft w:val="640"/>
          <w:marRight w:val="0"/>
          <w:marTop w:val="0"/>
          <w:marBottom w:val="0"/>
          <w:divBdr>
            <w:top w:val="none" w:sz="0" w:space="0" w:color="auto"/>
            <w:left w:val="none" w:sz="0" w:space="0" w:color="auto"/>
            <w:bottom w:val="none" w:sz="0" w:space="0" w:color="auto"/>
            <w:right w:val="none" w:sz="0" w:space="0" w:color="auto"/>
          </w:divBdr>
        </w:div>
        <w:div w:id="2830703">
          <w:marLeft w:val="640"/>
          <w:marRight w:val="0"/>
          <w:marTop w:val="0"/>
          <w:marBottom w:val="0"/>
          <w:divBdr>
            <w:top w:val="none" w:sz="0" w:space="0" w:color="auto"/>
            <w:left w:val="none" w:sz="0" w:space="0" w:color="auto"/>
            <w:bottom w:val="none" w:sz="0" w:space="0" w:color="auto"/>
            <w:right w:val="none" w:sz="0" w:space="0" w:color="auto"/>
          </w:divBdr>
        </w:div>
        <w:div w:id="420762900">
          <w:marLeft w:val="640"/>
          <w:marRight w:val="0"/>
          <w:marTop w:val="0"/>
          <w:marBottom w:val="0"/>
          <w:divBdr>
            <w:top w:val="none" w:sz="0" w:space="0" w:color="auto"/>
            <w:left w:val="none" w:sz="0" w:space="0" w:color="auto"/>
            <w:bottom w:val="none" w:sz="0" w:space="0" w:color="auto"/>
            <w:right w:val="none" w:sz="0" w:space="0" w:color="auto"/>
          </w:divBdr>
        </w:div>
        <w:div w:id="1955407632">
          <w:marLeft w:val="640"/>
          <w:marRight w:val="0"/>
          <w:marTop w:val="0"/>
          <w:marBottom w:val="0"/>
          <w:divBdr>
            <w:top w:val="none" w:sz="0" w:space="0" w:color="auto"/>
            <w:left w:val="none" w:sz="0" w:space="0" w:color="auto"/>
            <w:bottom w:val="none" w:sz="0" w:space="0" w:color="auto"/>
            <w:right w:val="none" w:sz="0" w:space="0" w:color="auto"/>
          </w:divBdr>
        </w:div>
        <w:div w:id="801461059">
          <w:marLeft w:val="640"/>
          <w:marRight w:val="0"/>
          <w:marTop w:val="0"/>
          <w:marBottom w:val="0"/>
          <w:divBdr>
            <w:top w:val="none" w:sz="0" w:space="0" w:color="auto"/>
            <w:left w:val="none" w:sz="0" w:space="0" w:color="auto"/>
            <w:bottom w:val="none" w:sz="0" w:space="0" w:color="auto"/>
            <w:right w:val="none" w:sz="0" w:space="0" w:color="auto"/>
          </w:divBdr>
        </w:div>
        <w:div w:id="1406302286">
          <w:marLeft w:val="640"/>
          <w:marRight w:val="0"/>
          <w:marTop w:val="0"/>
          <w:marBottom w:val="0"/>
          <w:divBdr>
            <w:top w:val="none" w:sz="0" w:space="0" w:color="auto"/>
            <w:left w:val="none" w:sz="0" w:space="0" w:color="auto"/>
            <w:bottom w:val="none" w:sz="0" w:space="0" w:color="auto"/>
            <w:right w:val="none" w:sz="0" w:space="0" w:color="auto"/>
          </w:divBdr>
        </w:div>
        <w:div w:id="2138404591">
          <w:marLeft w:val="640"/>
          <w:marRight w:val="0"/>
          <w:marTop w:val="0"/>
          <w:marBottom w:val="0"/>
          <w:divBdr>
            <w:top w:val="none" w:sz="0" w:space="0" w:color="auto"/>
            <w:left w:val="none" w:sz="0" w:space="0" w:color="auto"/>
            <w:bottom w:val="none" w:sz="0" w:space="0" w:color="auto"/>
            <w:right w:val="none" w:sz="0" w:space="0" w:color="auto"/>
          </w:divBdr>
        </w:div>
        <w:div w:id="1197043016">
          <w:marLeft w:val="640"/>
          <w:marRight w:val="0"/>
          <w:marTop w:val="0"/>
          <w:marBottom w:val="0"/>
          <w:divBdr>
            <w:top w:val="none" w:sz="0" w:space="0" w:color="auto"/>
            <w:left w:val="none" w:sz="0" w:space="0" w:color="auto"/>
            <w:bottom w:val="none" w:sz="0" w:space="0" w:color="auto"/>
            <w:right w:val="none" w:sz="0" w:space="0" w:color="auto"/>
          </w:divBdr>
        </w:div>
        <w:div w:id="376704731">
          <w:marLeft w:val="640"/>
          <w:marRight w:val="0"/>
          <w:marTop w:val="0"/>
          <w:marBottom w:val="0"/>
          <w:divBdr>
            <w:top w:val="none" w:sz="0" w:space="0" w:color="auto"/>
            <w:left w:val="none" w:sz="0" w:space="0" w:color="auto"/>
            <w:bottom w:val="none" w:sz="0" w:space="0" w:color="auto"/>
            <w:right w:val="none" w:sz="0" w:space="0" w:color="auto"/>
          </w:divBdr>
        </w:div>
        <w:div w:id="108665870">
          <w:marLeft w:val="640"/>
          <w:marRight w:val="0"/>
          <w:marTop w:val="0"/>
          <w:marBottom w:val="0"/>
          <w:divBdr>
            <w:top w:val="none" w:sz="0" w:space="0" w:color="auto"/>
            <w:left w:val="none" w:sz="0" w:space="0" w:color="auto"/>
            <w:bottom w:val="none" w:sz="0" w:space="0" w:color="auto"/>
            <w:right w:val="none" w:sz="0" w:space="0" w:color="auto"/>
          </w:divBdr>
        </w:div>
        <w:div w:id="1305160101">
          <w:marLeft w:val="640"/>
          <w:marRight w:val="0"/>
          <w:marTop w:val="0"/>
          <w:marBottom w:val="0"/>
          <w:divBdr>
            <w:top w:val="none" w:sz="0" w:space="0" w:color="auto"/>
            <w:left w:val="none" w:sz="0" w:space="0" w:color="auto"/>
            <w:bottom w:val="none" w:sz="0" w:space="0" w:color="auto"/>
            <w:right w:val="none" w:sz="0" w:space="0" w:color="auto"/>
          </w:divBdr>
        </w:div>
        <w:div w:id="895092755">
          <w:marLeft w:val="640"/>
          <w:marRight w:val="0"/>
          <w:marTop w:val="0"/>
          <w:marBottom w:val="0"/>
          <w:divBdr>
            <w:top w:val="none" w:sz="0" w:space="0" w:color="auto"/>
            <w:left w:val="none" w:sz="0" w:space="0" w:color="auto"/>
            <w:bottom w:val="none" w:sz="0" w:space="0" w:color="auto"/>
            <w:right w:val="none" w:sz="0" w:space="0" w:color="auto"/>
          </w:divBdr>
        </w:div>
        <w:div w:id="1279484999">
          <w:marLeft w:val="640"/>
          <w:marRight w:val="0"/>
          <w:marTop w:val="0"/>
          <w:marBottom w:val="0"/>
          <w:divBdr>
            <w:top w:val="none" w:sz="0" w:space="0" w:color="auto"/>
            <w:left w:val="none" w:sz="0" w:space="0" w:color="auto"/>
            <w:bottom w:val="none" w:sz="0" w:space="0" w:color="auto"/>
            <w:right w:val="none" w:sz="0" w:space="0" w:color="auto"/>
          </w:divBdr>
        </w:div>
        <w:div w:id="793255267">
          <w:marLeft w:val="640"/>
          <w:marRight w:val="0"/>
          <w:marTop w:val="0"/>
          <w:marBottom w:val="0"/>
          <w:divBdr>
            <w:top w:val="none" w:sz="0" w:space="0" w:color="auto"/>
            <w:left w:val="none" w:sz="0" w:space="0" w:color="auto"/>
            <w:bottom w:val="none" w:sz="0" w:space="0" w:color="auto"/>
            <w:right w:val="none" w:sz="0" w:space="0" w:color="auto"/>
          </w:divBdr>
        </w:div>
        <w:div w:id="1930694013">
          <w:marLeft w:val="640"/>
          <w:marRight w:val="0"/>
          <w:marTop w:val="0"/>
          <w:marBottom w:val="0"/>
          <w:divBdr>
            <w:top w:val="none" w:sz="0" w:space="0" w:color="auto"/>
            <w:left w:val="none" w:sz="0" w:space="0" w:color="auto"/>
            <w:bottom w:val="none" w:sz="0" w:space="0" w:color="auto"/>
            <w:right w:val="none" w:sz="0" w:space="0" w:color="auto"/>
          </w:divBdr>
        </w:div>
        <w:div w:id="174611913">
          <w:marLeft w:val="640"/>
          <w:marRight w:val="0"/>
          <w:marTop w:val="0"/>
          <w:marBottom w:val="0"/>
          <w:divBdr>
            <w:top w:val="none" w:sz="0" w:space="0" w:color="auto"/>
            <w:left w:val="none" w:sz="0" w:space="0" w:color="auto"/>
            <w:bottom w:val="none" w:sz="0" w:space="0" w:color="auto"/>
            <w:right w:val="none" w:sz="0" w:space="0" w:color="auto"/>
          </w:divBdr>
        </w:div>
        <w:div w:id="88821151">
          <w:marLeft w:val="640"/>
          <w:marRight w:val="0"/>
          <w:marTop w:val="0"/>
          <w:marBottom w:val="0"/>
          <w:divBdr>
            <w:top w:val="none" w:sz="0" w:space="0" w:color="auto"/>
            <w:left w:val="none" w:sz="0" w:space="0" w:color="auto"/>
            <w:bottom w:val="none" w:sz="0" w:space="0" w:color="auto"/>
            <w:right w:val="none" w:sz="0" w:space="0" w:color="auto"/>
          </w:divBdr>
        </w:div>
        <w:div w:id="1829977031">
          <w:marLeft w:val="640"/>
          <w:marRight w:val="0"/>
          <w:marTop w:val="0"/>
          <w:marBottom w:val="0"/>
          <w:divBdr>
            <w:top w:val="none" w:sz="0" w:space="0" w:color="auto"/>
            <w:left w:val="none" w:sz="0" w:space="0" w:color="auto"/>
            <w:bottom w:val="none" w:sz="0" w:space="0" w:color="auto"/>
            <w:right w:val="none" w:sz="0" w:space="0" w:color="auto"/>
          </w:divBdr>
        </w:div>
        <w:div w:id="1285698846">
          <w:marLeft w:val="640"/>
          <w:marRight w:val="0"/>
          <w:marTop w:val="0"/>
          <w:marBottom w:val="0"/>
          <w:divBdr>
            <w:top w:val="none" w:sz="0" w:space="0" w:color="auto"/>
            <w:left w:val="none" w:sz="0" w:space="0" w:color="auto"/>
            <w:bottom w:val="none" w:sz="0" w:space="0" w:color="auto"/>
            <w:right w:val="none" w:sz="0" w:space="0" w:color="auto"/>
          </w:divBdr>
        </w:div>
        <w:div w:id="1256749945">
          <w:marLeft w:val="640"/>
          <w:marRight w:val="0"/>
          <w:marTop w:val="0"/>
          <w:marBottom w:val="0"/>
          <w:divBdr>
            <w:top w:val="none" w:sz="0" w:space="0" w:color="auto"/>
            <w:left w:val="none" w:sz="0" w:space="0" w:color="auto"/>
            <w:bottom w:val="none" w:sz="0" w:space="0" w:color="auto"/>
            <w:right w:val="none" w:sz="0" w:space="0" w:color="auto"/>
          </w:divBdr>
        </w:div>
        <w:div w:id="250117411">
          <w:marLeft w:val="640"/>
          <w:marRight w:val="0"/>
          <w:marTop w:val="0"/>
          <w:marBottom w:val="0"/>
          <w:divBdr>
            <w:top w:val="none" w:sz="0" w:space="0" w:color="auto"/>
            <w:left w:val="none" w:sz="0" w:space="0" w:color="auto"/>
            <w:bottom w:val="none" w:sz="0" w:space="0" w:color="auto"/>
            <w:right w:val="none" w:sz="0" w:space="0" w:color="auto"/>
          </w:divBdr>
        </w:div>
        <w:div w:id="1261569549">
          <w:marLeft w:val="640"/>
          <w:marRight w:val="0"/>
          <w:marTop w:val="0"/>
          <w:marBottom w:val="0"/>
          <w:divBdr>
            <w:top w:val="none" w:sz="0" w:space="0" w:color="auto"/>
            <w:left w:val="none" w:sz="0" w:space="0" w:color="auto"/>
            <w:bottom w:val="none" w:sz="0" w:space="0" w:color="auto"/>
            <w:right w:val="none" w:sz="0" w:space="0" w:color="auto"/>
          </w:divBdr>
        </w:div>
        <w:div w:id="988899866">
          <w:marLeft w:val="640"/>
          <w:marRight w:val="0"/>
          <w:marTop w:val="0"/>
          <w:marBottom w:val="0"/>
          <w:divBdr>
            <w:top w:val="none" w:sz="0" w:space="0" w:color="auto"/>
            <w:left w:val="none" w:sz="0" w:space="0" w:color="auto"/>
            <w:bottom w:val="none" w:sz="0" w:space="0" w:color="auto"/>
            <w:right w:val="none" w:sz="0" w:space="0" w:color="auto"/>
          </w:divBdr>
        </w:div>
        <w:div w:id="336353128">
          <w:marLeft w:val="640"/>
          <w:marRight w:val="0"/>
          <w:marTop w:val="0"/>
          <w:marBottom w:val="0"/>
          <w:divBdr>
            <w:top w:val="none" w:sz="0" w:space="0" w:color="auto"/>
            <w:left w:val="none" w:sz="0" w:space="0" w:color="auto"/>
            <w:bottom w:val="none" w:sz="0" w:space="0" w:color="auto"/>
            <w:right w:val="none" w:sz="0" w:space="0" w:color="auto"/>
          </w:divBdr>
        </w:div>
        <w:div w:id="1343970962">
          <w:marLeft w:val="640"/>
          <w:marRight w:val="0"/>
          <w:marTop w:val="0"/>
          <w:marBottom w:val="0"/>
          <w:divBdr>
            <w:top w:val="none" w:sz="0" w:space="0" w:color="auto"/>
            <w:left w:val="none" w:sz="0" w:space="0" w:color="auto"/>
            <w:bottom w:val="none" w:sz="0" w:space="0" w:color="auto"/>
            <w:right w:val="none" w:sz="0" w:space="0" w:color="auto"/>
          </w:divBdr>
        </w:div>
        <w:div w:id="1030302949">
          <w:marLeft w:val="640"/>
          <w:marRight w:val="0"/>
          <w:marTop w:val="0"/>
          <w:marBottom w:val="0"/>
          <w:divBdr>
            <w:top w:val="none" w:sz="0" w:space="0" w:color="auto"/>
            <w:left w:val="none" w:sz="0" w:space="0" w:color="auto"/>
            <w:bottom w:val="none" w:sz="0" w:space="0" w:color="auto"/>
            <w:right w:val="none" w:sz="0" w:space="0" w:color="auto"/>
          </w:divBdr>
        </w:div>
        <w:div w:id="1662347469">
          <w:marLeft w:val="640"/>
          <w:marRight w:val="0"/>
          <w:marTop w:val="0"/>
          <w:marBottom w:val="0"/>
          <w:divBdr>
            <w:top w:val="none" w:sz="0" w:space="0" w:color="auto"/>
            <w:left w:val="none" w:sz="0" w:space="0" w:color="auto"/>
            <w:bottom w:val="none" w:sz="0" w:space="0" w:color="auto"/>
            <w:right w:val="none" w:sz="0" w:space="0" w:color="auto"/>
          </w:divBdr>
        </w:div>
        <w:div w:id="505290944">
          <w:marLeft w:val="640"/>
          <w:marRight w:val="0"/>
          <w:marTop w:val="0"/>
          <w:marBottom w:val="0"/>
          <w:divBdr>
            <w:top w:val="none" w:sz="0" w:space="0" w:color="auto"/>
            <w:left w:val="none" w:sz="0" w:space="0" w:color="auto"/>
            <w:bottom w:val="none" w:sz="0" w:space="0" w:color="auto"/>
            <w:right w:val="none" w:sz="0" w:space="0" w:color="auto"/>
          </w:divBdr>
        </w:div>
        <w:div w:id="1807769971">
          <w:marLeft w:val="640"/>
          <w:marRight w:val="0"/>
          <w:marTop w:val="0"/>
          <w:marBottom w:val="0"/>
          <w:divBdr>
            <w:top w:val="none" w:sz="0" w:space="0" w:color="auto"/>
            <w:left w:val="none" w:sz="0" w:space="0" w:color="auto"/>
            <w:bottom w:val="none" w:sz="0" w:space="0" w:color="auto"/>
            <w:right w:val="none" w:sz="0" w:space="0" w:color="auto"/>
          </w:divBdr>
        </w:div>
        <w:div w:id="726956563">
          <w:marLeft w:val="640"/>
          <w:marRight w:val="0"/>
          <w:marTop w:val="0"/>
          <w:marBottom w:val="0"/>
          <w:divBdr>
            <w:top w:val="none" w:sz="0" w:space="0" w:color="auto"/>
            <w:left w:val="none" w:sz="0" w:space="0" w:color="auto"/>
            <w:bottom w:val="none" w:sz="0" w:space="0" w:color="auto"/>
            <w:right w:val="none" w:sz="0" w:space="0" w:color="auto"/>
          </w:divBdr>
        </w:div>
        <w:div w:id="1757626900">
          <w:marLeft w:val="640"/>
          <w:marRight w:val="0"/>
          <w:marTop w:val="0"/>
          <w:marBottom w:val="0"/>
          <w:divBdr>
            <w:top w:val="none" w:sz="0" w:space="0" w:color="auto"/>
            <w:left w:val="none" w:sz="0" w:space="0" w:color="auto"/>
            <w:bottom w:val="none" w:sz="0" w:space="0" w:color="auto"/>
            <w:right w:val="none" w:sz="0" w:space="0" w:color="auto"/>
          </w:divBdr>
        </w:div>
        <w:div w:id="373575995">
          <w:marLeft w:val="640"/>
          <w:marRight w:val="0"/>
          <w:marTop w:val="0"/>
          <w:marBottom w:val="0"/>
          <w:divBdr>
            <w:top w:val="none" w:sz="0" w:space="0" w:color="auto"/>
            <w:left w:val="none" w:sz="0" w:space="0" w:color="auto"/>
            <w:bottom w:val="none" w:sz="0" w:space="0" w:color="auto"/>
            <w:right w:val="none" w:sz="0" w:space="0" w:color="auto"/>
          </w:divBdr>
        </w:div>
        <w:div w:id="2007172426">
          <w:marLeft w:val="640"/>
          <w:marRight w:val="0"/>
          <w:marTop w:val="0"/>
          <w:marBottom w:val="0"/>
          <w:divBdr>
            <w:top w:val="none" w:sz="0" w:space="0" w:color="auto"/>
            <w:left w:val="none" w:sz="0" w:space="0" w:color="auto"/>
            <w:bottom w:val="none" w:sz="0" w:space="0" w:color="auto"/>
            <w:right w:val="none" w:sz="0" w:space="0" w:color="auto"/>
          </w:divBdr>
        </w:div>
        <w:div w:id="1674340082">
          <w:marLeft w:val="640"/>
          <w:marRight w:val="0"/>
          <w:marTop w:val="0"/>
          <w:marBottom w:val="0"/>
          <w:divBdr>
            <w:top w:val="none" w:sz="0" w:space="0" w:color="auto"/>
            <w:left w:val="none" w:sz="0" w:space="0" w:color="auto"/>
            <w:bottom w:val="none" w:sz="0" w:space="0" w:color="auto"/>
            <w:right w:val="none" w:sz="0" w:space="0" w:color="auto"/>
          </w:divBdr>
        </w:div>
        <w:div w:id="13197463">
          <w:marLeft w:val="640"/>
          <w:marRight w:val="0"/>
          <w:marTop w:val="0"/>
          <w:marBottom w:val="0"/>
          <w:divBdr>
            <w:top w:val="none" w:sz="0" w:space="0" w:color="auto"/>
            <w:left w:val="none" w:sz="0" w:space="0" w:color="auto"/>
            <w:bottom w:val="none" w:sz="0" w:space="0" w:color="auto"/>
            <w:right w:val="none" w:sz="0" w:space="0" w:color="auto"/>
          </w:divBdr>
        </w:div>
        <w:div w:id="422847481">
          <w:marLeft w:val="640"/>
          <w:marRight w:val="0"/>
          <w:marTop w:val="0"/>
          <w:marBottom w:val="0"/>
          <w:divBdr>
            <w:top w:val="none" w:sz="0" w:space="0" w:color="auto"/>
            <w:left w:val="none" w:sz="0" w:space="0" w:color="auto"/>
            <w:bottom w:val="none" w:sz="0" w:space="0" w:color="auto"/>
            <w:right w:val="none" w:sz="0" w:space="0" w:color="auto"/>
          </w:divBdr>
        </w:div>
        <w:div w:id="386144783">
          <w:marLeft w:val="640"/>
          <w:marRight w:val="0"/>
          <w:marTop w:val="0"/>
          <w:marBottom w:val="0"/>
          <w:divBdr>
            <w:top w:val="none" w:sz="0" w:space="0" w:color="auto"/>
            <w:left w:val="none" w:sz="0" w:space="0" w:color="auto"/>
            <w:bottom w:val="none" w:sz="0" w:space="0" w:color="auto"/>
            <w:right w:val="none" w:sz="0" w:space="0" w:color="auto"/>
          </w:divBdr>
        </w:div>
        <w:div w:id="1052508380">
          <w:marLeft w:val="640"/>
          <w:marRight w:val="0"/>
          <w:marTop w:val="0"/>
          <w:marBottom w:val="0"/>
          <w:divBdr>
            <w:top w:val="none" w:sz="0" w:space="0" w:color="auto"/>
            <w:left w:val="none" w:sz="0" w:space="0" w:color="auto"/>
            <w:bottom w:val="none" w:sz="0" w:space="0" w:color="auto"/>
            <w:right w:val="none" w:sz="0" w:space="0" w:color="auto"/>
          </w:divBdr>
        </w:div>
        <w:div w:id="1872298535">
          <w:marLeft w:val="640"/>
          <w:marRight w:val="0"/>
          <w:marTop w:val="0"/>
          <w:marBottom w:val="0"/>
          <w:divBdr>
            <w:top w:val="none" w:sz="0" w:space="0" w:color="auto"/>
            <w:left w:val="none" w:sz="0" w:space="0" w:color="auto"/>
            <w:bottom w:val="none" w:sz="0" w:space="0" w:color="auto"/>
            <w:right w:val="none" w:sz="0" w:space="0" w:color="auto"/>
          </w:divBdr>
        </w:div>
        <w:div w:id="513108324">
          <w:marLeft w:val="640"/>
          <w:marRight w:val="0"/>
          <w:marTop w:val="0"/>
          <w:marBottom w:val="0"/>
          <w:divBdr>
            <w:top w:val="none" w:sz="0" w:space="0" w:color="auto"/>
            <w:left w:val="none" w:sz="0" w:space="0" w:color="auto"/>
            <w:bottom w:val="none" w:sz="0" w:space="0" w:color="auto"/>
            <w:right w:val="none" w:sz="0" w:space="0" w:color="auto"/>
          </w:divBdr>
        </w:div>
        <w:div w:id="1339884883">
          <w:marLeft w:val="640"/>
          <w:marRight w:val="0"/>
          <w:marTop w:val="0"/>
          <w:marBottom w:val="0"/>
          <w:divBdr>
            <w:top w:val="none" w:sz="0" w:space="0" w:color="auto"/>
            <w:left w:val="none" w:sz="0" w:space="0" w:color="auto"/>
            <w:bottom w:val="none" w:sz="0" w:space="0" w:color="auto"/>
            <w:right w:val="none" w:sz="0" w:space="0" w:color="auto"/>
          </w:divBdr>
        </w:div>
        <w:div w:id="967051536">
          <w:marLeft w:val="640"/>
          <w:marRight w:val="0"/>
          <w:marTop w:val="0"/>
          <w:marBottom w:val="0"/>
          <w:divBdr>
            <w:top w:val="none" w:sz="0" w:space="0" w:color="auto"/>
            <w:left w:val="none" w:sz="0" w:space="0" w:color="auto"/>
            <w:bottom w:val="none" w:sz="0" w:space="0" w:color="auto"/>
            <w:right w:val="none" w:sz="0" w:space="0" w:color="auto"/>
          </w:divBdr>
        </w:div>
        <w:div w:id="631712178">
          <w:marLeft w:val="640"/>
          <w:marRight w:val="0"/>
          <w:marTop w:val="0"/>
          <w:marBottom w:val="0"/>
          <w:divBdr>
            <w:top w:val="none" w:sz="0" w:space="0" w:color="auto"/>
            <w:left w:val="none" w:sz="0" w:space="0" w:color="auto"/>
            <w:bottom w:val="none" w:sz="0" w:space="0" w:color="auto"/>
            <w:right w:val="none" w:sz="0" w:space="0" w:color="auto"/>
          </w:divBdr>
        </w:div>
        <w:div w:id="435830748">
          <w:marLeft w:val="640"/>
          <w:marRight w:val="0"/>
          <w:marTop w:val="0"/>
          <w:marBottom w:val="0"/>
          <w:divBdr>
            <w:top w:val="none" w:sz="0" w:space="0" w:color="auto"/>
            <w:left w:val="none" w:sz="0" w:space="0" w:color="auto"/>
            <w:bottom w:val="none" w:sz="0" w:space="0" w:color="auto"/>
            <w:right w:val="none" w:sz="0" w:space="0" w:color="auto"/>
          </w:divBdr>
        </w:div>
        <w:div w:id="2116361851">
          <w:marLeft w:val="640"/>
          <w:marRight w:val="0"/>
          <w:marTop w:val="0"/>
          <w:marBottom w:val="0"/>
          <w:divBdr>
            <w:top w:val="none" w:sz="0" w:space="0" w:color="auto"/>
            <w:left w:val="none" w:sz="0" w:space="0" w:color="auto"/>
            <w:bottom w:val="none" w:sz="0" w:space="0" w:color="auto"/>
            <w:right w:val="none" w:sz="0" w:space="0" w:color="auto"/>
          </w:divBdr>
        </w:div>
        <w:div w:id="1524899280">
          <w:marLeft w:val="640"/>
          <w:marRight w:val="0"/>
          <w:marTop w:val="0"/>
          <w:marBottom w:val="0"/>
          <w:divBdr>
            <w:top w:val="none" w:sz="0" w:space="0" w:color="auto"/>
            <w:left w:val="none" w:sz="0" w:space="0" w:color="auto"/>
            <w:bottom w:val="none" w:sz="0" w:space="0" w:color="auto"/>
            <w:right w:val="none" w:sz="0" w:space="0" w:color="auto"/>
          </w:divBdr>
        </w:div>
        <w:div w:id="896280843">
          <w:marLeft w:val="640"/>
          <w:marRight w:val="0"/>
          <w:marTop w:val="0"/>
          <w:marBottom w:val="0"/>
          <w:divBdr>
            <w:top w:val="none" w:sz="0" w:space="0" w:color="auto"/>
            <w:left w:val="none" w:sz="0" w:space="0" w:color="auto"/>
            <w:bottom w:val="none" w:sz="0" w:space="0" w:color="auto"/>
            <w:right w:val="none" w:sz="0" w:space="0" w:color="auto"/>
          </w:divBdr>
        </w:div>
        <w:div w:id="202376235">
          <w:marLeft w:val="640"/>
          <w:marRight w:val="0"/>
          <w:marTop w:val="0"/>
          <w:marBottom w:val="0"/>
          <w:divBdr>
            <w:top w:val="none" w:sz="0" w:space="0" w:color="auto"/>
            <w:left w:val="none" w:sz="0" w:space="0" w:color="auto"/>
            <w:bottom w:val="none" w:sz="0" w:space="0" w:color="auto"/>
            <w:right w:val="none" w:sz="0" w:space="0" w:color="auto"/>
          </w:divBdr>
        </w:div>
        <w:div w:id="1621574514">
          <w:marLeft w:val="640"/>
          <w:marRight w:val="0"/>
          <w:marTop w:val="0"/>
          <w:marBottom w:val="0"/>
          <w:divBdr>
            <w:top w:val="none" w:sz="0" w:space="0" w:color="auto"/>
            <w:left w:val="none" w:sz="0" w:space="0" w:color="auto"/>
            <w:bottom w:val="none" w:sz="0" w:space="0" w:color="auto"/>
            <w:right w:val="none" w:sz="0" w:space="0" w:color="auto"/>
          </w:divBdr>
        </w:div>
        <w:div w:id="375815597">
          <w:marLeft w:val="640"/>
          <w:marRight w:val="0"/>
          <w:marTop w:val="0"/>
          <w:marBottom w:val="0"/>
          <w:divBdr>
            <w:top w:val="none" w:sz="0" w:space="0" w:color="auto"/>
            <w:left w:val="none" w:sz="0" w:space="0" w:color="auto"/>
            <w:bottom w:val="none" w:sz="0" w:space="0" w:color="auto"/>
            <w:right w:val="none" w:sz="0" w:space="0" w:color="auto"/>
          </w:divBdr>
        </w:div>
        <w:div w:id="2146510793">
          <w:marLeft w:val="640"/>
          <w:marRight w:val="0"/>
          <w:marTop w:val="0"/>
          <w:marBottom w:val="0"/>
          <w:divBdr>
            <w:top w:val="none" w:sz="0" w:space="0" w:color="auto"/>
            <w:left w:val="none" w:sz="0" w:space="0" w:color="auto"/>
            <w:bottom w:val="none" w:sz="0" w:space="0" w:color="auto"/>
            <w:right w:val="none" w:sz="0" w:space="0" w:color="auto"/>
          </w:divBdr>
        </w:div>
        <w:div w:id="1456020309">
          <w:marLeft w:val="640"/>
          <w:marRight w:val="0"/>
          <w:marTop w:val="0"/>
          <w:marBottom w:val="0"/>
          <w:divBdr>
            <w:top w:val="none" w:sz="0" w:space="0" w:color="auto"/>
            <w:left w:val="none" w:sz="0" w:space="0" w:color="auto"/>
            <w:bottom w:val="none" w:sz="0" w:space="0" w:color="auto"/>
            <w:right w:val="none" w:sz="0" w:space="0" w:color="auto"/>
          </w:divBdr>
        </w:div>
        <w:div w:id="164900397">
          <w:marLeft w:val="640"/>
          <w:marRight w:val="0"/>
          <w:marTop w:val="0"/>
          <w:marBottom w:val="0"/>
          <w:divBdr>
            <w:top w:val="none" w:sz="0" w:space="0" w:color="auto"/>
            <w:left w:val="none" w:sz="0" w:space="0" w:color="auto"/>
            <w:bottom w:val="none" w:sz="0" w:space="0" w:color="auto"/>
            <w:right w:val="none" w:sz="0" w:space="0" w:color="auto"/>
          </w:divBdr>
        </w:div>
        <w:div w:id="173496244">
          <w:marLeft w:val="640"/>
          <w:marRight w:val="0"/>
          <w:marTop w:val="0"/>
          <w:marBottom w:val="0"/>
          <w:divBdr>
            <w:top w:val="none" w:sz="0" w:space="0" w:color="auto"/>
            <w:left w:val="none" w:sz="0" w:space="0" w:color="auto"/>
            <w:bottom w:val="none" w:sz="0" w:space="0" w:color="auto"/>
            <w:right w:val="none" w:sz="0" w:space="0" w:color="auto"/>
          </w:divBdr>
        </w:div>
        <w:div w:id="641353363">
          <w:marLeft w:val="640"/>
          <w:marRight w:val="0"/>
          <w:marTop w:val="0"/>
          <w:marBottom w:val="0"/>
          <w:divBdr>
            <w:top w:val="none" w:sz="0" w:space="0" w:color="auto"/>
            <w:left w:val="none" w:sz="0" w:space="0" w:color="auto"/>
            <w:bottom w:val="none" w:sz="0" w:space="0" w:color="auto"/>
            <w:right w:val="none" w:sz="0" w:space="0" w:color="auto"/>
          </w:divBdr>
        </w:div>
        <w:div w:id="106045676">
          <w:marLeft w:val="640"/>
          <w:marRight w:val="0"/>
          <w:marTop w:val="0"/>
          <w:marBottom w:val="0"/>
          <w:divBdr>
            <w:top w:val="none" w:sz="0" w:space="0" w:color="auto"/>
            <w:left w:val="none" w:sz="0" w:space="0" w:color="auto"/>
            <w:bottom w:val="none" w:sz="0" w:space="0" w:color="auto"/>
            <w:right w:val="none" w:sz="0" w:space="0" w:color="auto"/>
          </w:divBdr>
        </w:div>
        <w:div w:id="69080525">
          <w:marLeft w:val="640"/>
          <w:marRight w:val="0"/>
          <w:marTop w:val="0"/>
          <w:marBottom w:val="0"/>
          <w:divBdr>
            <w:top w:val="none" w:sz="0" w:space="0" w:color="auto"/>
            <w:left w:val="none" w:sz="0" w:space="0" w:color="auto"/>
            <w:bottom w:val="none" w:sz="0" w:space="0" w:color="auto"/>
            <w:right w:val="none" w:sz="0" w:space="0" w:color="auto"/>
          </w:divBdr>
        </w:div>
        <w:div w:id="1633704828">
          <w:marLeft w:val="640"/>
          <w:marRight w:val="0"/>
          <w:marTop w:val="0"/>
          <w:marBottom w:val="0"/>
          <w:divBdr>
            <w:top w:val="none" w:sz="0" w:space="0" w:color="auto"/>
            <w:left w:val="none" w:sz="0" w:space="0" w:color="auto"/>
            <w:bottom w:val="none" w:sz="0" w:space="0" w:color="auto"/>
            <w:right w:val="none" w:sz="0" w:space="0" w:color="auto"/>
          </w:divBdr>
        </w:div>
        <w:div w:id="882911893">
          <w:marLeft w:val="640"/>
          <w:marRight w:val="0"/>
          <w:marTop w:val="0"/>
          <w:marBottom w:val="0"/>
          <w:divBdr>
            <w:top w:val="none" w:sz="0" w:space="0" w:color="auto"/>
            <w:left w:val="none" w:sz="0" w:space="0" w:color="auto"/>
            <w:bottom w:val="none" w:sz="0" w:space="0" w:color="auto"/>
            <w:right w:val="none" w:sz="0" w:space="0" w:color="auto"/>
          </w:divBdr>
        </w:div>
        <w:div w:id="1007516354">
          <w:marLeft w:val="640"/>
          <w:marRight w:val="0"/>
          <w:marTop w:val="0"/>
          <w:marBottom w:val="0"/>
          <w:divBdr>
            <w:top w:val="none" w:sz="0" w:space="0" w:color="auto"/>
            <w:left w:val="none" w:sz="0" w:space="0" w:color="auto"/>
            <w:bottom w:val="none" w:sz="0" w:space="0" w:color="auto"/>
            <w:right w:val="none" w:sz="0" w:space="0" w:color="auto"/>
          </w:divBdr>
        </w:div>
        <w:div w:id="593051217">
          <w:marLeft w:val="640"/>
          <w:marRight w:val="0"/>
          <w:marTop w:val="0"/>
          <w:marBottom w:val="0"/>
          <w:divBdr>
            <w:top w:val="none" w:sz="0" w:space="0" w:color="auto"/>
            <w:left w:val="none" w:sz="0" w:space="0" w:color="auto"/>
            <w:bottom w:val="none" w:sz="0" w:space="0" w:color="auto"/>
            <w:right w:val="none" w:sz="0" w:space="0" w:color="auto"/>
          </w:divBdr>
        </w:div>
        <w:div w:id="1309243669">
          <w:marLeft w:val="640"/>
          <w:marRight w:val="0"/>
          <w:marTop w:val="0"/>
          <w:marBottom w:val="0"/>
          <w:divBdr>
            <w:top w:val="none" w:sz="0" w:space="0" w:color="auto"/>
            <w:left w:val="none" w:sz="0" w:space="0" w:color="auto"/>
            <w:bottom w:val="none" w:sz="0" w:space="0" w:color="auto"/>
            <w:right w:val="none" w:sz="0" w:space="0" w:color="auto"/>
          </w:divBdr>
        </w:div>
        <w:div w:id="980036789">
          <w:marLeft w:val="640"/>
          <w:marRight w:val="0"/>
          <w:marTop w:val="0"/>
          <w:marBottom w:val="0"/>
          <w:divBdr>
            <w:top w:val="none" w:sz="0" w:space="0" w:color="auto"/>
            <w:left w:val="none" w:sz="0" w:space="0" w:color="auto"/>
            <w:bottom w:val="none" w:sz="0" w:space="0" w:color="auto"/>
            <w:right w:val="none" w:sz="0" w:space="0" w:color="auto"/>
          </w:divBdr>
        </w:div>
        <w:div w:id="1093279958">
          <w:marLeft w:val="640"/>
          <w:marRight w:val="0"/>
          <w:marTop w:val="0"/>
          <w:marBottom w:val="0"/>
          <w:divBdr>
            <w:top w:val="none" w:sz="0" w:space="0" w:color="auto"/>
            <w:left w:val="none" w:sz="0" w:space="0" w:color="auto"/>
            <w:bottom w:val="none" w:sz="0" w:space="0" w:color="auto"/>
            <w:right w:val="none" w:sz="0" w:space="0" w:color="auto"/>
          </w:divBdr>
        </w:div>
        <w:div w:id="1011494927">
          <w:marLeft w:val="640"/>
          <w:marRight w:val="0"/>
          <w:marTop w:val="0"/>
          <w:marBottom w:val="0"/>
          <w:divBdr>
            <w:top w:val="none" w:sz="0" w:space="0" w:color="auto"/>
            <w:left w:val="none" w:sz="0" w:space="0" w:color="auto"/>
            <w:bottom w:val="none" w:sz="0" w:space="0" w:color="auto"/>
            <w:right w:val="none" w:sz="0" w:space="0" w:color="auto"/>
          </w:divBdr>
        </w:div>
        <w:div w:id="1290357069">
          <w:marLeft w:val="640"/>
          <w:marRight w:val="0"/>
          <w:marTop w:val="0"/>
          <w:marBottom w:val="0"/>
          <w:divBdr>
            <w:top w:val="none" w:sz="0" w:space="0" w:color="auto"/>
            <w:left w:val="none" w:sz="0" w:space="0" w:color="auto"/>
            <w:bottom w:val="none" w:sz="0" w:space="0" w:color="auto"/>
            <w:right w:val="none" w:sz="0" w:space="0" w:color="auto"/>
          </w:divBdr>
        </w:div>
        <w:div w:id="715858503">
          <w:marLeft w:val="640"/>
          <w:marRight w:val="0"/>
          <w:marTop w:val="0"/>
          <w:marBottom w:val="0"/>
          <w:divBdr>
            <w:top w:val="none" w:sz="0" w:space="0" w:color="auto"/>
            <w:left w:val="none" w:sz="0" w:space="0" w:color="auto"/>
            <w:bottom w:val="none" w:sz="0" w:space="0" w:color="auto"/>
            <w:right w:val="none" w:sz="0" w:space="0" w:color="auto"/>
          </w:divBdr>
        </w:div>
        <w:div w:id="435634317">
          <w:marLeft w:val="640"/>
          <w:marRight w:val="0"/>
          <w:marTop w:val="0"/>
          <w:marBottom w:val="0"/>
          <w:divBdr>
            <w:top w:val="none" w:sz="0" w:space="0" w:color="auto"/>
            <w:left w:val="none" w:sz="0" w:space="0" w:color="auto"/>
            <w:bottom w:val="none" w:sz="0" w:space="0" w:color="auto"/>
            <w:right w:val="none" w:sz="0" w:space="0" w:color="auto"/>
          </w:divBdr>
        </w:div>
        <w:div w:id="132258229">
          <w:marLeft w:val="640"/>
          <w:marRight w:val="0"/>
          <w:marTop w:val="0"/>
          <w:marBottom w:val="0"/>
          <w:divBdr>
            <w:top w:val="none" w:sz="0" w:space="0" w:color="auto"/>
            <w:left w:val="none" w:sz="0" w:space="0" w:color="auto"/>
            <w:bottom w:val="none" w:sz="0" w:space="0" w:color="auto"/>
            <w:right w:val="none" w:sz="0" w:space="0" w:color="auto"/>
          </w:divBdr>
        </w:div>
        <w:div w:id="927006911">
          <w:marLeft w:val="640"/>
          <w:marRight w:val="0"/>
          <w:marTop w:val="0"/>
          <w:marBottom w:val="0"/>
          <w:divBdr>
            <w:top w:val="none" w:sz="0" w:space="0" w:color="auto"/>
            <w:left w:val="none" w:sz="0" w:space="0" w:color="auto"/>
            <w:bottom w:val="none" w:sz="0" w:space="0" w:color="auto"/>
            <w:right w:val="none" w:sz="0" w:space="0" w:color="auto"/>
          </w:divBdr>
        </w:div>
        <w:div w:id="716663412">
          <w:marLeft w:val="640"/>
          <w:marRight w:val="0"/>
          <w:marTop w:val="0"/>
          <w:marBottom w:val="0"/>
          <w:divBdr>
            <w:top w:val="none" w:sz="0" w:space="0" w:color="auto"/>
            <w:left w:val="none" w:sz="0" w:space="0" w:color="auto"/>
            <w:bottom w:val="none" w:sz="0" w:space="0" w:color="auto"/>
            <w:right w:val="none" w:sz="0" w:space="0" w:color="auto"/>
          </w:divBdr>
        </w:div>
        <w:div w:id="75133806">
          <w:marLeft w:val="640"/>
          <w:marRight w:val="0"/>
          <w:marTop w:val="0"/>
          <w:marBottom w:val="0"/>
          <w:divBdr>
            <w:top w:val="none" w:sz="0" w:space="0" w:color="auto"/>
            <w:left w:val="none" w:sz="0" w:space="0" w:color="auto"/>
            <w:bottom w:val="none" w:sz="0" w:space="0" w:color="auto"/>
            <w:right w:val="none" w:sz="0" w:space="0" w:color="auto"/>
          </w:divBdr>
        </w:div>
        <w:div w:id="1587612955">
          <w:marLeft w:val="640"/>
          <w:marRight w:val="0"/>
          <w:marTop w:val="0"/>
          <w:marBottom w:val="0"/>
          <w:divBdr>
            <w:top w:val="none" w:sz="0" w:space="0" w:color="auto"/>
            <w:left w:val="none" w:sz="0" w:space="0" w:color="auto"/>
            <w:bottom w:val="none" w:sz="0" w:space="0" w:color="auto"/>
            <w:right w:val="none" w:sz="0" w:space="0" w:color="auto"/>
          </w:divBdr>
        </w:div>
        <w:div w:id="1251550680">
          <w:marLeft w:val="640"/>
          <w:marRight w:val="0"/>
          <w:marTop w:val="0"/>
          <w:marBottom w:val="0"/>
          <w:divBdr>
            <w:top w:val="none" w:sz="0" w:space="0" w:color="auto"/>
            <w:left w:val="none" w:sz="0" w:space="0" w:color="auto"/>
            <w:bottom w:val="none" w:sz="0" w:space="0" w:color="auto"/>
            <w:right w:val="none" w:sz="0" w:space="0" w:color="auto"/>
          </w:divBdr>
        </w:div>
        <w:div w:id="1894152652">
          <w:marLeft w:val="640"/>
          <w:marRight w:val="0"/>
          <w:marTop w:val="0"/>
          <w:marBottom w:val="0"/>
          <w:divBdr>
            <w:top w:val="none" w:sz="0" w:space="0" w:color="auto"/>
            <w:left w:val="none" w:sz="0" w:space="0" w:color="auto"/>
            <w:bottom w:val="none" w:sz="0" w:space="0" w:color="auto"/>
            <w:right w:val="none" w:sz="0" w:space="0" w:color="auto"/>
          </w:divBdr>
        </w:div>
        <w:div w:id="543755870">
          <w:marLeft w:val="640"/>
          <w:marRight w:val="0"/>
          <w:marTop w:val="0"/>
          <w:marBottom w:val="0"/>
          <w:divBdr>
            <w:top w:val="none" w:sz="0" w:space="0" w:color="auto"/>
            <w:left w:val="none" w:sz="0" w:space="0" w:color="auto"/>
            <w:bottom w:val="none" w:sz="0" w:space="0" w:color="auto"/>
            <w:right w:val="none" w:sz="0" w:space="0" w:color="auto"/>
          </w:divBdr>
        </w:div>
        <w:div w:id="1076436891">
          <w:marLeft w:val="640"/>
          <w:marRight w:val="0"/>
          <w:marTop w:val="0"/>
          <w:marBottom w:val="0"/>
          <w:divBdr>
            <w:top w:val="none" w:sz="0" w:space="0" w:color="auto"/>
            <w:left w:val="none" w:sz="0" w:space="0" w:color="auto"/>
            <w:bottom w:val="none" w:sz="0" w:space="0" w:color="auto"/>
            <w:right w:val="none" w:sz="0" w:space="0" w:color="auto"/>
          </w:divBdr>
        </w:div>
        <w:div w:id="123620582">
          <w:marLeft w:val="640"/>
          <w:marRight w:val="0"/>
          <w:marTop w:val="0"/>
          <w:marBottom w:val="0"/>
          <w:divBdr>
            <w:top w:val="none" w:sz="0" w:space="0" w:color="auto"/>
            <w:left w:val="none" w:sz="0" w:space="0" w:color="auto"/>
            <w:bottom w:val="none" w:sz="0" w:space="0" w:color="auto"/>
            <w:right w:val="none" w:sz="0" w:space="0" w:color="auto"/>
          </w:divBdr>
        </w:div>
        <w:div w:id="663558438">
          <w:marLeft w:val="640"/>
          <w:marRight w:val="0"/>
          <w:marTop w:val="0"/>
          <w:marBottom w:val="0"/>
          <w:divBdr>
            <w:top w:val="none" w:sz="0" w:space="0" w:color="auto"/>
            <w:left w:val="none" w:sz="0" w:space="0" w:color="auto"/>
            <w:bottom w:val="none" w:sz="0" w:space="0" w:color="auto"/>
            <w:right w:val="none" w:sz="0" w:space="0" w:color="auto"/>
          </w:divBdr>
        </w:div>
        <w:div w:id="1732732832">
          <w:marLeft w:val="640"/>
          <w:marRight w:val="0"/>
          <w:marTop w:val="0"/>
          <w:marBottom w:val="0"/>
          <w:divBdr>
            <w:top w:val="none" w:sz="0" w:space="0" w:color="auto"/>
            <w:left w:val="none" w:sz="0" w:space="0" w:color="auto"/>
            <w:bottom w:val="none" w:sz="0" w:space="0" w:color="auto"/>
            <w:right w:val="none" w:sz="0" w:space="0" w:color="auto"/>
          </w:divBdr>
        </w:div>
        <w:div w:id="341903707">
          <w:marLeft w:val="640"/>
          <w:marRight w:val="0"/>
          <w:marTop w:val="0"/>
          <w:marBottom w:val="0"/>
          <w:divBdr>
            <w:top w:val="none" w:sz="0" w:space="0" w:color="auto"/>
            <w:left w:val="none" w:sz="0" w:space="0" w:color="auto"/>
            <w:bottom w:val="none" w:sz="0" w:space="0" w:color="auto"/>
            <w:right w:val="none" w:sz="0" w:space="0" w:color="auto"/>
          </w:divBdr>
        </w:div>
        <w:div w:id="1815025069">
          <w:marLeft w:val="640"/>
          <w:marRight w:val="0"/>
          <w:marTop w:val="0"/>
          <w:marBottom w:val="0"/>
          <w:divBdr>
            <w:top w:val="none" w:sz="0" w:space="0" w:color="auto"/>
            <w:left w:val="none" w:sz="0" w:space="0" w:color="auto"/>
            <w:bottom w:val="none" w:sz="0" w:space="0" w:color="auto"/>
            <w:right w:val="none" w:sz="0" w:space="0" w:color="auto"/>
          </w:divBdr>
        </w:div>
        <w:div w:id="708722253">
          <w:marLeft w:val="640"/>
          <w:marRight w:val="0"/>
          <w:marTop w:val="0"/>
          <w:marBottom w:val="0"/>
          <w:divBdr>
            <w:top w:val="none" w:sz="0" w:space="0" w:color="auto"/>
            <w:left w:val="none" w:sz="0" w:space="0" w:color="auto"/>
            <w:bottom w:val="none" w:sz="0" w:space="0" w:color="auto"/>
            <w:right w:val="none" w:sz="0" w:space="0" w:color="auto"/>
          </w:divBdr>
        </w:div>
        <w:div w:id="945699569">
          <w:marLeft w:val="640"/>
          <w:marRight w:val="0"/>
          <w:marTop w:val="0"/>
          <w:marBottom w:val="0"/>
          <w:divBdr>
            <w:top w:val="none" w:sz="0" w:space="0" w:color="auto"/>
            <w:left w:val="none" w:sz="0" w:space="0" w:color="auto"/>
            <w:bottom w:val="none" w:sz="0" w:space="0" w:color="auto"/>
            <w:right w:val="none" w:sz="0" w:space="0" w:color="auto"/>
          </w:divBdr>
        </w:div>
        <w:div w:id="1010184436">
          <w:marLeft w:val="640"/>
          <w:marRight w:val="0"/>
          <w:marTop w:val="0"/>
          <w:marBottom w:val="0"/>
          <w:divBdr>
            <w:top w:val="none" w:sz="0" w:space="0" w:color="auto"/>
            <w:left w:val="none" w:sz="0" w:space="0" w:color="auto"/>
            <w:bottom w:val="none" w:sz="0" w:space="0" w:color="auto"/>
            <w:right w:val="none" w:sz="0" w:space="0" w:color="auto"/>
          </w:divBdr>
        </w:div>
        <w:div w:id="411317164">
          <w:marLeft w:val="640"/>
          <w:marRight w:val="0"/>
          <w:marTop w:val="0"/>
          <w:marBottom w:val="0"/>
          <w:divBdr>
            <w:top w:val="none" w:sz="0" w:space="0" w:color="auto"/>
            <w:left w:val="none" w:sz="0" w:space="0" w:color="auto"/>
            <w:bottom w:val="none" w:sz="0" w:space="0" w:color="auto"/>
            <w:right w:val="none" w:sz="0" w:space="0" w:color="auto"/>
          </w:divBdr>
        </w:div>
        <w:div w:id="1423797208">
          <w:marLeft w:val="640"/>
          <w:marRight w:val="0"/>
          <w:marTop w:val="0"/>
          <w:marBottom w:val="0"/>
          <w:divBdr>
            <w:top w:val="none" w:sz="0" w:space="0" w:color="auto"/>
            <w:left w:val="none" w:sz="0" w:space="0" w:color="auto"/>
            <w:bottom w:val="none" w:sz="0" w:space="0" w:color="auto"/>
            <w:right w:val="none" w:sz="0" w:space="0" w:color="auto"/>
          </w:divBdr>
        </w:div>
        <w:div w:id="1570572825">
          <w:marLeft w:val="640"/>
          <w:marRight w:val="0"/>
          <w:marTop w:val="0"/>
          <w:marBottom w:val="0"/>
          <w:divBdr>
            <w:top w:val="none" w:sz="0" w:space="0" w:color="auto"/>
            <w:left w:val="none" w:sz="0" w:space="0" w:color="auto"/>
            <w:bottom w:val="none" w:sz="0" w:space="0" w:color="auto"/>
            <w:right w:val="none" w:sz="0" w:space="0" w:color="auto"/>
          </w:divBdr>
        </w:div>
        <w:div w:id="1934582347">
          <w:marLeft w:val="640"/>
          <w:marRight w:val="0"/>
          <w:marTop w:val="0"/>
          <w:marBottom w:val="0"/>
          <w:divBdr>
            <w:top w:val="none" w:sz="0" w:space="0" w:color="auto"/>
            <w:left w:val="none" w:sz="0" w:space="0" w:color="auto"/>
            <w:bottom w:val="none" w:sz="0" w:space="0" w:color="auto"/>
            <w:right w:val="none" w:sz="0" w:space="0" w:color="auto"/>
          </w:divBdr>
        </w:div>
        <w:div w:id="2009022110">
          <w:marLeft w:val="640"/>
          <w:marRight w:val="0"/>
          <w:marTop w:val="0"/>
          <w:marBottom w:val="0"/>
          <w:divBdr>
            <w:top w:val="none" w:sz="0" w:space="0" w:color="auto"/>
            <w:left w:val="none" w:sz="0" w:space="0" w:color="auto"/>
            <w:bottom w:val="none" w:sz="0" w:space="0" w:color="auto"/>
            <w:right w:val="none" w:sz="0" w:space="0" w:color="auto"/>
          </w:divBdr>
        </w:div>
        <w:div w:id="1031033980">
          <w:marLeft w:val="640"/>
          <w:marRight w:val="0"/>
          <w:marTop w:val="0"/>
          <w:marBottom w:val="0"/>
          <w:divBdr>
            <w:top w:val="none" w:sz="0" w:space="0" w:color="auto"/>
            <w:left w:val="none" w:sz="0" w:space="0" w:color="auto"/>
            <w:bottom w:val="none" w:sz="0" w:space="0" w:color="auto"/>
            <w:right w:val="none" w:sz="0" w:space="0" w:color="auto"/>
          </w:divBdr>
        </w:div>
        <w:div w:id="768282569">
          <w:marLeft w:val="640"/>
          <w:marRight w:val="0"/>
          <w:marTop w:val="0"/>
          <w:marBottom w:val="0"/>
          <w:divBdr>
            <w:top w:val="none" w:sz="0" w:space="0" w:color="auto"/>
            <w:left w:val="none" w:sz="0" w:space="0" w:color="auto"/>
            <w:bottom w:val="none" w:sz="0" w:space="0" w:color="auto"/>
            <w:right w:val="none" w:sz="0" w:space="0" w:color="auto"/>
          </w:divBdr>
        </w:div>
        <w:div w:id="408846065">
          <w:marLeft w:val="640"/>
          <w:marRight w:val="0"/>
          <w:marTop w:val="0"/>
          <w:marBottom w:val="0"/>
          <w:divBdr>
            <w:top w:val="none" w:sz="0" w:space="0" w:color="auto"/>
            <w:left w:val="none" w:sz="0" w:space="0" w:color="auto"/>
            <w:bottom w:val="none" w:sz="0" w:space="0" w:color="auto"/>
            <w:right w:val="none" w:sz="0" w:space="0" w:color="auto"/>
          </w:divBdr>
        </w:div>
        <w:div w:id="240259947">
          <w:marLeft w:val="640"/>
          <w:marRight w:val="0"/>
          <w:marTop w:val="0"/>
          <w:marBottom w:val="0"/>
          <w:divBdr>
            <w:top w:val="none" w:sz="0" w:space="0" w:color="auto"/>
            <w:left w:val="none" w:sz="0" w:space="0" w:color="auto"/>
            <w:bottom w:val="none" w:sz="0" w:space="0" w:color="auto"/>
            <w:right w:val="none" w:sz="0" w:space="0" w:color="auto"/>
          </w:divBdr>
        </w:div>
        <w:div w:id="88158112">
          <w:marLeft w:val="640"/>
          <w:marRight w:val="0"/>
          <w:marTop w:val="0"/>
          <w:marBottom w:val="0"/>
          <w:divBdr>
            <w:top w:val="none" w:sz="0" w:space="0" w:color="auto"/>
            <w:left w:val="none" w:sz="0" w:space="0" w:color="auto"/>
            <w:bottom w:val="none" w:sz="0" w:space="0" w:color="auto"/>
            <w:right w:val="none" w:sz="0" w:space="0" w:color="auto"/>
          </w:divBdr>
        </w:div>
        <w:div w:id="441649994">
          <w:marLeft w:val="640"/>
          <w:marRight w:val="0"/>
          <w:marTop w:val="0"/>
          <w:marBottom w:val="0"/>
          <w:divBdr>
            <w:top w:val="none" w:sz="0" w:space="0" w:color="auto"/>
            <w:left w:val="none" w:sz="0" w:space="0" w:color="auto"/>
            <w:bottom w:val="none" w:sz="0" w:space="0" w:color="auto"/>
            <w:right w:val="none" w:sz="0" w:space="0" w:color="auto"/>
          </w:divBdr>
        </w:div>
        <w:div w:id="810362463">
          <w:marLeft w:val="640"/>
          <w:marRight w:val="0"/>
          <w:marTop w:val="0"/>
          <w:marBottom w:val="0"/>
          <w:divBdr>
            <w:top w:val="none" w:sz="0" w:space="0" w:color="auto"/>
            <w:left w:val="none" w:sz="0" w:space="0" w:color="auto"/>
            <w:bottom w:val="none" w:sz="0" w:space="0" w:color="auto"/>
            <w:right w:val="none" w:sz="0" w:space="0" w:color="auto"/>
          </w:divBdr>
        </w:div>
        <w:div w:id="513492512">
          <w:marLeft w:val="640"/>
          <w:marRight w:val="0"/>
          <w:marTop w:val="0"/>
          <w:marBottom w:val="0"/>
          <w:divBdr>
            <w:top w:val="none" w:sz="0" w:space="0" w:color="auto"/>
            <w:left w:val="none" w:sz="0" w:space="0" w:color="auto"/>
            <w:bottom w:val="none" w:sz="0" w:space="0" w:color="auto"/>
            <w:right w:val="none" w:sz="0" w:space="0" w:color="auto"/>
          </w:divBdr>
        </w:div>
        <w:div w:id="1582181950">
          <w:marLeft w:val="640"/>
          <w:marRight w:val="0"/>
          <w:marTop w:val="0"/>
          <w:marBottom w:val="0"/>
          <w:divBdr>
            <w:top w:val="none" w:sz="0" w:space="0" w:color="auto"/>
            <w:left w:val="none" w:sz="0" w:space="0" w:color="auto"/>
            <w:bottom w:val="none" w:sz="0" w:space="0" w:color="auto"/>
            <w:right w:val="none" w:sz="0" w:space="0" w:color="auto"/>
          </w:divBdr>
        </w:div>
        <w:div w:id="572935832">
          <w:marLeft w:val="640"/>
          <w:marRight w:val="0"/>
          <w:marTop w:val="0"/>
          <w:marBottom w:val="0"/>
          <w:divBdr>
            <w:top w:val="none" w:sz="0" w:space="0" w:color="auto"/>
            <w:left w:val="none" w:sz="0" w:space="0" w:color="auto"/>
            <w:bottom w:val="none" w:sz="0" w:space="0" w:color="auto"/>
            <w:right w:val="none" w:sz="0" w:space="0" w:color="auto"/>
          </w:divBdr>
        </w:div>
        <w:div w:id="1330057130">
          <w:marLeft w:val="640"/>
          <w:marRight w:val="0"/>
          <w:marTop w:val="0"/>
          <w:marBottom w:val="0"/>
          <w:divBdr>
            <w:top w:val="none" w:sz="0" w:space="0" w:color="auto"/>
            <w:left w:val="none" w:sz="0" w:space="0" w:color="auto"/>
            <w:bottom w:val="none" w:sz="0" w:space="0" w:color="auto"/>
            <w:right w:val="none" w:sz="0" w:space="0" w:color="auto"/>
          </w:divBdr>
        </w:div>
        <w:div w:id="1978415569">
          <w:marLeft w:val="640"/>
          <w:marRight w:val="0"/>
          <w:marTop w:val="0"/>
          <w:marBottom w:val="0"/>
          <w:divBdr>
            <w:top w:val="none" w:sz="0" w:space="0" w:color="auto"/>
            <w:left w:val="none" w:sz="0" w:space="0" w:color="auto"/>
            <w:bottom w:val="none" w:sz="0" w:space="0" w:color="auto"/>
            <w:right w:val="none" w:sz="0" w:space="0" w:color="auto"/>
          </w:divBdr>
        </w:div>
        <w:div w:id="692000793">
          <w:marLeft w:val="640"/>
          <w:marRight w:val="0"/>
          <w:marTop w:val="0"/>
          <w:marBottom w:val="0"/>
          <w:divBdr>
            <w:top w:val="none" w:sz="0" w:space="0" w:color="auto"/>
            <w:left w:val="none" w:sz="0" w:space="0" w:color="auto"/>
            <w:bottom w:val="none" w:sz="0" w:space="0" w:color="auto"/>
            <w:right w:val="none" w:sz="0" w:space="0" w:color="auto"/>
          </w:divBdr>
        </w:div>
        <w:div w:id="2145154930">
          <w:marLeft w:val="640"/>
          <w:marRight w:val="0"/>
          <w:marTop w:val="0"/>
          <w:marBottom w:val="0"/>
          <w:divBdr>
            <w:top w:val="none" w:sz="0" w:space="0" w:color="auto"/>
            <w:left w:val="none" w:sz="0" w:space="0" w:color="auto"/>
            <w:bottom w:val="none" w:sz="0" w:space="0" w:color="auto"/>
            <w:right w:val="none" w:sz="0" w:space="0" w:color="auto"/>
          </w:divBdr>
        </w:div>
        <w:div w:id="2043093774">
          <w:marLeft w:val="640"/>
          <w:marRight w:val="0"/>
          <w:marTop w:val="0"/>
          <w:marBottom w:val="0"/>
          <w:divBdr>
            <w:top w:val="none" w:sz="0" w:space="0" w:color="auto"/>
            <w:left w:val="none" w:sz="0" w:space="0" w:color="auto"/>
            <w:bottom w:val="none" w:sz="0" w:space="0" w:color="auto"/>
            <w:right w:val="none" w:sz="0" w:space="0" w:color="auto"/>
          </w:divBdr>
        </w:div>
        <w:div w:id="1575386365">
          <w:marLeft w:val="640"/>
          <w:marRight w:val="0"/>
          <w:marTop w:val="0"/>
          <w:marBottom w:val="0"/>
          <w:divBdr>
            <w:top w:val="none" w:sz="0" w:space="0" w:color="auto"/>
            <w:left w:val="none" w:sz="0" w:space="0" w:color="auto"/>
            <w:bottom w:val="none" w:sz="0" w:space="0" w:color="auto"/>
            <w:right w:val="none" w:sz="0" w:space="0" w:color="auto"/>
          </w:divBdr>
        </w:div>
        <w:div w:id="612133527">
          <w:marLeft w:val="640"/>
          <w:marRight w:val="0"/>
          <w:marTop w:val="0"/>
          <w:marBottom w:val="0"/>
          <w:divBdr>
            <w:top w:val="none" w:sz="0" w:space="0" w:color="auto"/>
            <w:left w:val="none" w:sz="0" w:space="0" w:color="auto"/>
            <w:bottom w:val="none" w:sz="0" w:space="0" w:color="auto"/>
            <w:right w:val="none" w:sz="0" w:space="0" w:color="auto"/>
          </w:divBdr>
        </w:div>
        <w:div w:id="1107308724">
          <w:marLeft w:val="640"/>
          <w:marRight w:val="0"/>
          <w:marTop w:val="0"/>
          <w:marBottom w:val="0"/>
          <w:divBdr>
            <w:top w:val="none" w:sz="0" w:space="0" w:color="auto"/>
            <w:left w:val="none" w:sz="0" w:space="0" w:color="auto"/>
            <w:bottom w:val="none" w:sz="0" w:space="0" w:color="auto"/>
            <w:right w:val="none" w:sz="0" w:space="0" w:color="auto"/>
          </w:divBdr>
        </w:div>
        <w:div w:id="1836262069">
          <w:marLeft w:val="640"/>
          <w:marRight w:val="0"/>
          <w:marTop w:val="0"/>
          <w:marBottom w:val="0"/>
          <w:divBdr>
            <w:top w:val="none" w:sz="0" w:space="0" w:color="auto"/>
            <w:left w:val="none" w:sz="0" w:space="0" w:color="auto"/>
            <w:bottom w:val="none" w:sz="0" w:space="0" w:color="auto"/>
            <w:right w:val="none" w:sz="0" w:space="0" w:color="auto"/>
          </w:divBdr>
        </w:div>
        <w:div w:id="450174695">
          <w:marLeft w:val="640"/>
          <w:marRight w:val="0"/>
          <w:marTop w:val="0"/>
          <w:marBottom w:val="0"/>
          <w:divBdr>
            <w:top w:val="none" w:sz="0" w:space="0" w:color="auto"/>
            <w:left w:val="none" w:sz="0" w:space="0" w:color="auto"/>
            <w:bottom w:val="none" w:sz="0" w:space="0" w:color="auto"/>
            <w:right w:val="none" w:sz="0" w:space="0" w:color="auto"/>
          </w:divBdr>
        </w:div>
        <w:div w:id="468859218">
          <w:marLeft w:val="640"/>
          <w:marRight w:val="0"/>
          <w:marTop w:val="0"/>
          <w:marBottom w:val="0"/>
          <w:divBdr>
            <w:top w:val="none" w:sz="0" w:space="0" w:color="auto"/>
            <w:left w:val="none" w:sz="0" w:space="0" w:color="auto"/>
            <w:bottom w:val="none" w:sz="0" w:space="0" w:color="auto"/>
            <w:right w:val="none" w:sz="0" w:space="0" w:color="auto"/>
          </w:divBdr>
        </w:div>
        <w:div w:id="447894977">
          <w:marLeft w:val="640"/>
          <w:marRight w:val="0"/>
          <w:marTop w:val="0"/>
          <w:marBottom w:val="0"/>
          <w:divBdr>
            <w:top w:val="none" w:sz="0" w:space="0" w:color="auto"/>
            <w:left w:val="none" w:sz="0" w:space="0" w:color="auto"/>
            <w:bottom w:val="none" w:sz="0" w:space="0" w:color="auto"/>
            <w:right w:val="none" w:sz="0" w:space="0" w:color="auto"/>
          </w:divBdr>
        </w:div>
        <w:div w:id="1817262107">
          <w:marLeft w:val="640"/>
          <w:marRight w:val="0"/>
          <w:marTop w:val="0"/>
          <w:marBottom w:val="0"/>
          <w:divBdr>
            <w:top w:val="none" w:sz="0" w:space="0" w:color="auto"/>
            <w:left w:val="none" w:sz="0" w:space="0" w:color="auto"/>
            <w:bottom w:val="none" w:sz="0" w:space="0" w:color="auto"/>
            <w:right w:val="none" w:sz="0" w:space="0" w:color="auto"/>
          </w:divBdr>
        </w:div>
        <w:div w:id="1875460693">
          <w:marLeft w:val="640"/>
          <w:marRight w:val="0"/>
          <w:marTop w:val="0"/>
          <w:marBottom w:val="0"/>
          <w:divBdr>
            <w:top w:val="none" w:sz="0" w:space="0" w:color="auto"/>
            <w:left w:val="none" w:sz="0" w:space="0" w:color="auto"/>
            <w:bottom w:val="none" w:sz="0" w:space="0" w:color="auto"/>
            <w:right w:val="none" w:sz="0" w:space="0" w:color="auto"/>
          </w:divBdr>
        </w:div>
        <w:div w:id="1266697527">
          <w:marLeft w:val="640"/>
          <w:marRight w:val="0"/>
          <w:marTop w:val="0"/>
          <w:marBottom w:val="0"/>
          <w:divBdr>
            <w:top w:val="none" w:sz="0" w:space="0" w:color="auto"/>
            <w:left w:val="none" w:sz="0" w:space="0" w:color="auto"/>
            <w:bottom w:val="none" w:sz="0" w:space="0" w:color="auto"/>
            <w:right w:val="none" w:sz="0" w:space="0" w:color="auto"/>
          </w:divBdr>
        </w:div>
        <w:div w:id="2018148151">
          <w:marLeft w:val="640"/>
          <w:marRight w:val="0"/>
          <w:marTop w:val="0"/>
          <w:marBottom w:val="0"/>
          <w:divBdr>
            <w:top w:val="none" w:sz="0" w:space="0" w:color="auto"/>
            <w:left w:val="none" w:sz="0" w:space="0" w:color="auto"/>
            <w:bottom w:val="none" w:sz="0" w:space="0" w:color="auto"/>
            <w:right w:val="none" w:sz="0" w:space="0" w:color="auto"/>
          </w:divBdr>
        </w:div>
        <w:div w:id="308442984">
          <w:marLeft w:val="640"/>
          <w:marRight w:val="0"/>
          <w:marTop w:val="0"/>
          <w:marBottom w:val="0"/>
          <w:divBdr>
            <w:top w:val="none" w:sz="0" w:space="0" w:color="auto"/>
            <w:left w:val="none" w:sz="0" w:space="0" w:color="auto"/>
            <w:bottom w:val="none" w:sz="0" w:space="0" w:color="auto"/>
            <w:right w:val="none" w:sz="0" w:space="0" w:color="auto"/>
          </w:divBdr>
        </w:div>
        <w:div w:id="243608994">
          <w:marLeft w:val="640"/>
          <w:marRight w:val="0"/>
          <w:marTop w:val="0"/>
          <w:marBottom w:val="0"/>
          <w:divBdr>
            <w:top w:val="none" w:sz="0" w:space="0" w:color="auto"/>
            <w:left w:val="none" w:sz="0" w:space="0" w:color="auto"/>
            <w:bottom w:val="none" w:sz="0" w:space="0" w:color="auto"/>
            <w:right w:val="none" w:sz="0" w:space="0" w:color="auto"/>
          </w:divBdr>
        </w:div>
        <w:div w:id="1154371025">
          <w:marLeft w:val="640"/>
          <w:marRight w:val="0"/>
          <w:marTop w:val="0"/>
          <w:marBottom w:val="0"/>
          <w:divBdr>
            <w:top w:val="none" w:sz="0" w:space="0" w:color="auto"/>
            <w:left w:val="none" w:sz="0" w:space="0" w:color="auto"/>
            <w:bottom w:val="none" w:sz="0" w:space="0" w:color="auto"/>
            <w:right w:val="none" w:sz="0" w:space="0" w:color="auto"/>
          </w:divBdr>
        </w:div>
        <w:div w:id="1970280891">
          <w:marLeft w:val="640"/>
          <w:marRight w:val="0"/>
          <w:marTop w:val="0"/>
          <w:marBottom w:val="0"/>
          <w:divBdr>
            <w:top w:val="none" w:sz="0" w:space="0" w:color="auto"/>
            <w:left w:val="none" w:sz="0" w:space="0" w:color="auto"/>
            <w:bottom w:val="none" w:sz="0" w:space="0" w:color="auto"/>
            <w:right w:val="none" w:sz="0" w:space="0" w:color="auto"/>
          </w:divBdr>
        </w:div>
        <w:div w:id="979191203">
          <w:marLeft w:val="640"/>
          <w:marRight w:val="0"/>
          <w:marTop w:val="0"/>
          <w:marBottom w:val="0"/>
          <w:divBdr>
            <w:top w:val="none" w:sz="0" w:space="0" w:color="auto"/>
            <w:left w:val="none" w:sz="0" w:space="0" w:color="auto"/>
            <w:bottom w:val="none" w:sz="0" w:space="0" w:color="auto"/>
            <w:right w:val="none" w:sz="0" w:space="0" w:color="auto"/>
          </w:divBdr>
        </w:div>
        <w:div w:id="383019670">
          <w:marLeft w:val="640"/>
          <w:marRight w:val="0"/>
          <w:marTop w:val="0"/>
          <w:marBottom w:val="0"/>
          <w:divBdr>
            <w:top w:val="none" w:sz="0" w:space="0" w:color="auto"/>
            <w:left w:val="none" w:sz="0" w:space="0" w:color="auto"/>
            <w:bottom w:val="none" w:sz="0" w:space="0" w:color="auto"/>
            <w:right w:val="none" w:sz="0" w:space="0" w:color="auto"/>
          </w:divBdr>
        </w:div>
        <w:div w:id="923103972">
          <w:marLeft w:val="640"/>
          <w:marRight w:val="0"/>
          <w:marTop w:val="0"/>
          <w:marBottom w:val="0"/>
          <w:divBdr>
            <w:top w:val="none" w:sz="0" w:space="0" w:color="auto"/>
            <w:left w:val="none" w:sz="0" w:space="0" w:color="auto"/>
            <w:bottom w:val="none" w:sz="0" w:space="0" w:color="auto"/>
            <w:right w:val="none" w:sz="0" w:space="0" w:color="auto"/>
          </w:divBdr>
        </w:div>
        <w:div w:id="1277372531">
          <w:marLeft w:val="640"/>
          <w:marRight w:val="0"/>
          <w:marTop w:val="0"/>
          <w:marBottom w:val="0"/>
          <w:divBdr>
            <w:top w:val="none" w:sz="0" w:space="0" w:color="auto"/>
            <w:left w:val="none" w:sz="0" w:space="0" w:color="auto"/>
            <w:bottom w:val="none" w:sz="0" w:space="0" w:color="auto"/>
            <w:right w:val="none" w:sz="0" w:space="0" w:color="auto"/>
          </w:divBdr>
        </w:div>
        <w:div w:id="1418939943">
          <w:marLeft w:val="640"/>
          <w:marRight w:val="0"/>
          <w:marTop w:val="0"/>
          <w:marBottom w:val="0"/>
          <w:divBdr>
            <w:top w:val="none" w:sz="0" w:space="0" w:color="auto"/>
            <w:left w:val="none" w:sz="0" w:space="0" w:color="auto"/>
            <w:bottom w:val="none" w:sz="0" w:space="0" w:color="auto"/>
            <w:right w:val="none" w:sz="0" w:space="0" w:color="auto"/>
          </w:divBdr>
        </w:div>
        <w:div w:id="1189445069">
          <w:marLeft w:val="640"/>
          <w:marRight w:val="0"/>
          <w:marTop w:val="0"/>
          <w:marBottom w:val="0"/>
          <w:divBdr>
            <w:top w:val="none" w:sz="0" w:space="0" w:color="auto"/>
            <w:left w:val="none" w:sz="0" w:space="0" w:color="auto"/>
            <w:bottom w:val="none" w:sz="0" w:space="0" w:color="auto"/>
            <w:right w:val="none" w:sz="0" w:space="0" w:color="auto"/>
          </w:divBdr>
        </w:div>
        <w:div w:id="1083141449">
          <w:marLeft w:val="640"/>
          <w:marRight w:val="0"/>
          <w:marTop w:val="0"/>
          <w:marBottom w:val="0"/>
          <w:divBdr>
            <w:top w:val="none" w:sz="0" w:space="0" w:color="auto"/>
            <w:left w:val="none" w:sz="0" w:space="0" w:color="auto"/>
            <w:bottom w:val="none" w:sz="0" w:space="0" w:color="auto"/>
            <w:right w:val="none" w:sz="0" w:space="0" w:color="auto"/>
          </w:divBdr>
        </w:div>
        <w:div w:id="550581188">
          <w:marLeft w:val="640"/>
          <w:marRight w:val="0"/>
          <w:marTop w:val="0"/>
          <w:marBottom w:val="0"/>
          <w:divBdr>
            <w:top w:val="none" w:sz="0" w:space="0" w:color="auto"/>
            <w:left w:val="none" w:sz="0" w:space="0" w:color="auto"/>
            <w:bottom w:val="none" w:sz="0" w:space="0" w:color="auto"/>
            <w:right w:val="none" w:sz="0" w:space="0" w:color="auto"/>
          </w:divBdr>
        </w:div>
        <w:div w:id="133527309">
          <w:marLeft w:val="640"/>
          <w:marRight w:val="0"/>
          <w:marTop w:val="0"/>
          <w:marBottom w:val="0"/>
          <w:divBdr>
            <w:top w:val="none" w:sz="0" w:space="0" w:color="auto"/>
            <w:left w:val="none" w:sz="0" w:space="0" w:color="auto"/>
            <w:bottom w:val="none" w:sz="0" w:space="0" w:color="auto"/>
            <w:right w:val="none" w:sz="0" w:space="0" w:color="auto"/>
          </w:divBdr>
        </w:div>
        <w:div w:id="1710179643">
          <w:marLeft w:val="640"/>
          <w:marRight w:val="0"/>
          <w:marTop w:val="0"/>
          <w:marBottom w:val="0"/>
          <w:divBdr>
            <w:top w:val="none" w:sz="0" w:space="0" w:color="auto"/>
            <w:left w:val="none" w:sz="0" w:space="0" w:color="auto"/>
            <w:bottom w:val="none" w:sz="0" w:space="0" w:color="auto"/>
            <w:right w:val="none" w:sz="0" w:space="0" w:color="auto"/>
          </w:divBdr>
        </w:div>
        <w:div w:id="133908762">
          <w:marLeft w:val="640"/>
          <w:marRight w:val="0"/>
          <w:marTop w:val="0"/>
          <w:marBottom w:val="0"/>
          <w:divBdr>
            <w:top w:val="none" w:sz="0" w:space="0" w:color="auto"/>
            <w:left w:val="none" w:sz="0" w:space="0" w:color="auto"/>
            <w:bottom w:val="none" w:sz="0" w:space="0" w:color="auto"/>
            <w:right w:val="none" w:sz="0" w:space="0" w:color="auto"/>
          </w:divBdr>
        </w:div>
        <w:div w:id="319576636">
          <w:marLeft w:val="640"/>
          <w:marRight w:val="0"/>
          <w:marTop w:val="0"/>
          <w:marBottom w:val="0"/>
          <w:divBdr>
            <w:top w:val="none" w:sz="0" w:space="0" w:color="auto"/>
            <w:left w:val="none" w:sz="0" w:space="0" w:color="auto"/>
            <w:bottom w:val="none" w:sz="0" w:space="0" w:color="auto"/>
            <w:right w:val="none" w:sz="0" w:space="0" w:color="auto"/>
          </w:divBdr>
        </w:div>
        <w:div w:id="1241603934">
          <w:marLeft w:val="640"/>
          <w:marRight w:val="0"/>
          <w:marTop w:val="0"/>
          <w:marBottom w:val="0"/>
          <w:divBdr>
            <w:top w:val="none" w:sz="0" w:space="0" w:color="auto"/>
            <w:left w:val="none" w:sz="0" w:space="0" w:color="auto"/>
            <w:bottom w:val="none" w:sz="0" w:space="0" w:color="auto"/>
            <w:right w:val="none" w:sz="0" w:space="0" w:color="auto"/>
          </w:divBdr>
        </w:div>
        <w:div w:id="782766758">
          <w:marLeft w:val="640"/>
          <w:marRight w:val="0"/>
          <w:marTop w:val="0"/>
          <w:marBottom w:val="0"/>
          <w:divBdr>
            <w:top w:val="none" w:sz="0" w:space="0" w:color="auto"/>
            <w:left w:val="none" w:sz="0" w:space="0" w:color="auto"/>
            <w:bottom w:val="none" w:sz="0" w:space="0" w:color="auto"/>
            <w:right w:val="none" w:sz="0" w:space="0" w:color="auto"/>
          </w:divBdr>
        </w:div>
        <w:div w:id="2076318961">
          <w:marLeft w:val="640"/>
          <w:marRight w:val="0"/>
          <w:marTop w:val="0"/>
          <w:marBottom w:val="0"/>
          <w:divBdr>
            <w:top w:val="none" w:sz="0" w:space="0" w:color="auto"/>
            <w:left w:val="none" w:sz="0" w:space="0" w:color="auto"/>
            <w:bottom w:val="none" w:sz="0" w:space="0" w:color="auto"/>
            <w:right w:val="none" w:sz="0" w:space="0" w:color="auto"/>
          </w:divBdr>
        </w:div>
        <w:div w:id="1758749182">
          <w:marLeft w:val="640"/>
          <w:marRight w:val="0"/>
          <w:marTop w:val="0"/>
          <w:marBottom w:val="0"/>
          <w:divBdr>
            <w:top w:val="none" w:sz="0" w:space="0" w:color="auto"/>
            <w:left w:val="none" w:sz="0" w:space="0" w:color="auto"/>
            <w:bottom w:val="none" w:sz="0" w:space="0" w:color="auto"/>
            <w:right w:val="none" w:sz="0" w:space="0" w:color="auto"/>
          </w:divBdr>
        </w:div>
        <w:div w:id="72434561">
          <w:marLeft w:val="640"/>
          <w:marRight w:val="0"/>
          <w:marTop w:val="0"/>
          <w:marBottom w:val="0"/>
          <w:divBdr>
            <w:top w:val="none" w:sz="0" w:space="0" w:color="auto"/>
            <w:left w:val="none" w:sz="0" w:space="0" w:color="auto"/>
            <w:bottom w:val="none" w:sz="0" w:space="0" w:color="auto"/>
            <w:right w:val="none" w:sz="0" w:space="0" w:color="auto"/>
          </w:divBdr>
        </w:div>
        <w:div w:id="1424181685">
          <w:marLeft w:val="640"/>
          <w:marRight w:val="0"/>
          <w:marTop w:val="0"/>
          <w:marBottom w:val="0"/>
          <w:divBdr>
            <w:top w:val="none" w:sz="0" w:space="0" w:color="auto"/>
            <w:left w:val="none" w:sz="0" w:space="0" w:color="auto"/>
            <w:bottom w:val="none" w:sz="0" w:space="0" w:color="auto"/>
            <w:right w:val="none" w:sz="0" w:space="0" w:color="auto"/>
          </w:divBdr>
        </w:div>
        <w:div w:id="915557827">
          <w:marLeft w:val="640"/>
          <w:marRight w:val="0"/>
          <w:marTop w:val="0"/>
          <w:marBottom w:val="0"/>
          <w:divBdr>
            <w:top w:val="none" w:sz="0" w:space="0" w:color="auto"/>
            <w:left w:val="none" w:sz="0" w:space="0" w:color="auto"/>
            <w:bottom w:val="none" w:sz="0" w:space="0" w:color="auto"/>
            <w:right w:val="none" w:sz="0" w:space="0" w:color="auto"/>
          </w:divBdr>
        </w:div>
        <w:div w:id="1316376062">
          <w:marLeft w:val="640"/>
          <w:marRight w:val="0"/>
          <w:marTop w:val="0"/>
          <w:marBottom w:val="0"/>
          <w:divBdr>
            <w:top w:val="none" w:sz="0" w:space="0" w:color="auto"/>
            <w:left w:val="none" w:sz="0" w:space="0" w:color="auto"/>
            <w:bottom w:val="none" w:sz="0" w:space="0" w:color="auto"/>
            <w:right w:val="none" w:sz="0" w:space="0" w:color="auto"/>
          </w:divBdr>
        </w:div>
        <w:div w:id="570695885">
          <w:marLeft w:val="640"/>
          <w:marRight w:val="0"/>
          <w:marTop w:val="0"/>
          <w:marBottom w:val="0"/>
          <w:divBdr>
            <w:top w:val="none" w:sz="0" w:space="0" w:color="auto"/>
            <w:left w:val="none" w:sz="0" w:space="0" w:color="auto"/>
            <w:bottom w:val="none" w:sz="0" w:space="0" w:color="auto"/>
            <w:right w:val="none" w:sz="0" w:space="0" w:color="auto"/>
          </w:divBdr>
        </w:div>
        <w:div w:id="1843466100">
          <w:marLeft w:val="640"/>
          <w:marRight w:val="0"/>
          <w:marTop w:val="0"/>
          <w:marBottom w:val="0"/>
          <w:divBdr>
            <w:top w:val="none" w:sz="0" w:space="0" w:color="auto"/>
            <w:left w:val="none" w:sz="0" w:space="0" w:color="auto"/>
            <w:bottom w:val="none" w:sz="0" w:space="0" w:color="auto"/>
            <w:right w:val="none" w:sz="0" w:space="0" w:color="auto"/>
          </w:divBdr>
        </w:div>
        <w:div w:id="1767380171">
          <w:marLeft w:val="640"/>
          <w:marRight w:val="0"/>
          <w:marTop w:val="0"/>
          <w:marBottom w:val="0"/>
          <w:divBdr>
            <w:top w:val="none" w:sz="0" w:space="0" w:color="auto"/>
            <w:left w:val="none" w:sz="0" w:space="0" w:color="auto"/>
            <w:bottom w:val="none" w:sz="0" w:space="0" w:color="auto"/>
            <w:right w:val="none" w:sz="0" w:space="0" w:color="auto"/>
          </w:divBdr>
        </w:div>
        <w:div w:id="1337342568">
          <w:marLeft w:val="640"/>
          <w:marRight w:val="0"/>
          <w:marTop w:val="0"/>
          <w:marBottom w:val="0"/>
          <w:divBdr>
            <w:top w:val="none" w:sz="0" w:space="0" w:color="auto"/>
            <w:left w:val="none" w:sz="0" w:space="0" w:color="auto"/>
            <w:bottom w:val="none" w:sz="0" w:space="0" w:color="auto"/>
            <w:right w:val="none" w:sz="0" w:space="0" w:color="auto"/>
          </w:divBdr>
        </w:div>
        <w:div w:id="1018506491">
          <w:marLeft w:val="640"/>
          <w:marRight w:val="0"/>
          <w:marTop w:val="0"/>
          <w:marBottom w:val="0"/>
          <w:divBdr>
            <w:top w:val="none" w:sz="0" w:space="0" w:color="auto"/>
            <w:left w:val="none" w:sz="0" w:space="0" w:color="auto"/>
            <w:bottom w:val="none" w:sz="0" w:space="0" w:color="auto"/>
            <w:right w:val="none" w:sz="0" w:space="0" w:color="auto"/>
          </w:divBdr>
        </w:div>
        <w:div w:id="1041050746">
          <w:marLeft w:val="640"/>
          <w:marRight w:val="0"/>
          <w:marTop w:val="0"/>
          <w:marBottom w:val="0"/>
          <w:divBdr>
            <w:top w:val="none" w:sz="0" w:space="0" w:color="auto"/>
            <w:left w:val="none" w:sz="0" w:space="0" w:color="auto"/>
            <w:bottom w:val="none" w:sz="0" w:space="0" w:color="auto"/>
            <w:right w:val="none" w:sz="0" w:space="0" w:color="auto"/>
          </w:divBdr>
        </w:div>
        <w:div w:id="1487550162">
          <w:marLeft w:val="640"/>
          <w:marRight w:val="0"/>
          <w:marTop w:val="0"/>
          <w:marBottom w:val="0"/>
          <w:divBdr>
            <w:top w:val="none" w:sz="0" w:space="0" w:color="auto"/>
            <w:left w:val="none" w:sz="0" w:space="0" w:color="auto"/>
            <w:bottom w:val="none" w:sz="0" w:space="0" w:color="auto"/>
            <w:right w:val="none" w:sz="0" w:space="0" w:color="auto"/>
          </w:divBdr>
        </w:div>
        <w:div w:id="671183558">
          <w:marLeft w:val="640"/>
          <w:marRight w:val="0"/>
          <w:marTop w:val="0"/>
          <w:marBottom w:val="0"/>
          <w:divBdr>
            <w:top w:val="none" w:sz="0" w:space="0" w:color="auto"/>
            <w:left w:val="none" w:sz="0" w:space="0" w:color="auto"/>
            <w:bottom w:val="none" w:sz="0" w:space="0" w:color="auto"/>
            <w:right w:val="none" w:sz="0" w:space="0" w:color="auto"/>
          </w:divBdr>
        </w:div>
        <w:div w:id="905988429">
          <w:marLeft w:val="640"/>
          <w:marRight w:val="0"/>
          <w:marTop w:val="0"/>
          <w:marBottom w:val="0"/>
          <w:divBdr>
            <w:top w:val="none" w:sz="0" w:space="0" w:color="auto"/>
            <w:left w:val="none" w:sz="0" w:space="0" w:color="auto"/>
            <w:bottom w:val="none" w:sz="0" w:space="0" w:color="auto"/>
            <w:right w:val="none" w:sz="0" w:space="0" w:color="auto"/>
          </w:divBdr>
        </w:div>
        <w:div w:id="690883460">
          <w:marLeft w:val="640"/>
          <w:marRight w:val="0"/>
          <w:marTop w:val="0"/>
          <w:marBottom w:val="0"/>
          <w:divBdr>
            <w:top w:val="none" w:sz="0" w:space="0" w:color="auto"/>
            <w:left w:val="none" w:sz="0" w:space="0" w:color="auto"/>
            <w:bottom w:val="none" w:sz="0" w:space="0" w:color="auto"/>
            <w:right w:val="none" w:sz="0" w:space="0" w:color="auto"/>
          </w:divBdr>
        </w:div>
        <w:div w:id="1521435575">
          <w:marLeft w:val="640"/>
          <w:marRight w:val="0"/>
          <w:marTop w:val="0"/>
          <w:marBottom w:val="0"/>
          <w:divBdr>
            <w:top w:val="none" w:sz="0" w:space="0" w:color="auto"/>
            <w:left w:val="none" w:sz="0" w:space="0" w:color="auto"/>
            <w:bottom w:val="none" w:sz="0" w:space="0" w:color="auto"/>
            <w:right w:val="none" w:sz="0" w:space="0" w:color="auto"/>
          </w:divBdr>
        </w:div>
        <w:div w:id="1749767021">
          <w:marLeft w:val="640"/>
          <w:marRight w:val="0"/>
          <w:marTop w:val="0"/>
          <w:marBottom w:val="0"/>
          <w:divBdr>
            <w:top w:val="none" w:sz="0" w:space="0" w:color="auto"/>
            <w:left w:val="none" w:sz="0" w:space="0" w:color="auto"/>
            <w:bottom w:val="none" w:sz="0" w:space="0" w:color="auto"/>
            <w:right w:val="none" w:sz="0" w:space="0" w:color="auto"/>
          </w:divBdr>
        </w:div>
      </w:divsChild>
    </w:div>
    <w:div w:id="207956623">
      <w:bodyDiv w:val="1"/>
      <w:marLeft w:val="0"/>
      <w:marRight w:val="0"/>
      <w:marTop w:val="0"/>
      <w:marBottom w:val="0"/>
      <w:divBdr>
        <w:top w:val="none" w:sz="0" w:space="0" w:color="auto"/>
        <w:left w:val="none" w:sz="0" w:space="0" w:color="auto"/>
        <w:bottom w:val="none" w:sz="0" w:space="0" w:color="auto"/>
        <w:right w:val="none" w:sz="0" w:space="0" w:color="auto"/>
      </w:divBdr>
      <w:divsChild>
        <w:div w:id="1558055994">
          <w:marLeft w:val="640"/>
          <w:marRight w:val="0"/>
          <w:marTop w:val="0"/>
          <w:marBottom w:val="0"/>
          <w:divBdr>
            <w:top w:val="none" w:sz="0" w:space="0" w:color="auto"/>
            <w:left w:val="none" w:sz="0" w:space="0" w:color="auto"/>
            <w:bottom w:val="none" w:sz="0" w:space="0" w:color="auto"/>
            <w:right w:val="none" w:sz="0" w:space="0" w:color="auto"/>
          </w:divBdr>
        </w:div>
        <w:div w:id="380251381">
          <w:marLeft w:val="640"/>
          <w:marRight w:val="0"/>
          <w:marTop w:val="0"/>
          <w:marBottom w:val="0"/>
          <w:divBdr>
            <w:top w:val="none" w:sz="0" w:space="0" w:color="auto"/>
            <w:left w:val="none" w:sz="0" w:space="0" w:color="auto"/>
            <w:bottom w:val="none" w:sz="0" w:space="0" w:color="auto"/>
            <w:right w:val="none" w:sz="0" w:space="0" w:color="auto"/>
          </w:divBdr>
        </w:div>
        <w:div w:id="1009916196">
          <w:marLeft w:val="640"/>
          <w:marRight w:val="0"/>
          <w:marTop w:val="0"/>
          <w:marBottom w:val="0"/>
          <w:divBdr>
            <w:top w:val="none" w:sz="0" w:space="0" w:color="auto"/>
            <w:left w:val="none" w:sz="0" w:space="0" w:color="auto"/>
            <w:bottom w:val="none" w:sz="0" w:space="0" w:color="auto"/>
            <w:right w:val="none" w:sz="0" w:space="0" w:color="auto"/>
          </w:divBdr>
        </w:div>
        <w:div w:id="291596619">
          <w:marLeft w:val="640"/>
          <w:marRight w:val="0"/>
          <w:marTop w:val="0"/>
          <w:marBottom w:val="0"/>
          <w:divBdr>
            <w:top w:val="none" w:sz="0" w:space="0" w:color="auto"/>
            <w:left w:val="none" w:sz="0" w:space="0" w:color="auto"/>
            <w:bottom w:val="none" w:sz="0" w:space="0" w:color="auto"/>
            <w:right w:val="none" w:sz="0" w:space="0" w:color="auto"/>
          </w:divBdr>
        </w:div>
        <w:div w:id="349377358">
          <w:marLeft w:val="640"/>
          <w:marRight w:val="0"/>
          <w:marTop w:val="0"/>
          <w:marBottom w:val="0"/>
          <w:divBdr>
            <w:top w:val="none" w:sz="0" w:space="0" w:color="auto"/>
            <w:left w:val="none" w:sz="0" w:space="0" w:color="auto"/>
            <w:bottom w:val="none" w:sz="0" w:space="0" w:color="auto"/>
            <w:right w:val="none" w:sz="0" w:space="0" w:color="auto"/>
          </w:divBdr>
        </w:div>
        <w:div w:id="746346297">
          <w:marLeft w:val="640"/>
          <w:marRight w:val="0"/>
          <w:marTop w:val="0"/>
          <w:marBottom w:val="0"/>
          <w:divBdr>
            <w:top w:val="none" w:sz="0" w:space="0" w:color="auto"/>
            <w:left w:val="none" w:sz="0" w:space="0" w:color="auto"/>
            <w:bottom w:val="none" w:sz="0" w:space="0" w:color="auto"/>
            <w:right w:val="none" w:sz="0" w:space="0" w:color="auto"/>
          </w:divBdr>
        </w:div>
        <w:div w:id="1264413762">
          <w:marLeft w:val="640"/>
          <w:marRight w:val="0"/>
          <w:marTop w:val="0"/>
          <w:marBottom w:val="0"/>
          <w:divBdr>
            <w:top w:val="none" w:sz="0" w:space="0" w:color="auto"/>
            <w:left w:val="none" w:sz="0" w:space="0" w:color="auto"/>
            <w:bottom w:val="none" w:sz="0" w:space="0" w:color="auto"/>
            <w:right w:val="none" w:sz="0" w:space="0" w:color="auto"/>
          </w:divBdr>
        </w:div>
        <w:div w:id="1223175775">
          <w:marLeft w:val="640"/>
          <w:marRight w:val="0"/>
          <w:marTop w:val="0"/>
          <w:marBottom w:val="0"/>
          <w:divBdr>
            <w:top w:val="none" w:sz="0" w:space="0" w:color="auto"/>
            <w:left w:val="none" w:sz="0" w:space="0" w:color="auto"/>
            <w:bottom w:val="none" w:sz="0" w:space="0" w:color="auto"/>
            <w:right w:val="none" w:sz="0" w:space="0" w:color="auto"/>
          </w:divBdr>
        </w:div>
        <w:div w:id="2066491579">
          <w:marLeft w:val="640"/>
          <w:marRight w:val="0"/>
          <w:marTop w:val="0"/>
          <w:marBottom w:val="0"/>
          <w:divBdr>
            <w:top w:val="none" w:sz="0" w:space="0" w:color="auto"/>
            <w:left w:val="none" w:sz="0" w:space="0" w:color="auto"/>
            <w:bottom w:val="none" w:sz="0" w:space="0" w:color="auto"/>
            <w:right w:val="none" w:sz="0" w:space="0" w:color="auto"/>
          </w:divBdr>
        </w:div>
        <w:div w:id="715356486">
          <w:marLeft w:val="640"/>
          <w:marRight w:val="0"/>
          <w:marTop w:val="0"/>
          <w:marBottom w:val="0"/>
          <w:divBdr>
            <w:top w:val="none" w:sz="0" w:space="0" w:color="auto"/>
            <w:left w:val="none" w:sz="0" w:space="0" w:color="auto"/>
            <w:bottom w:val="none" w:sz="0" w:space="0" w:color="auto"/>
            <w:right w:val="none" w:sz="0" w:space="0" w:color="auto"/>
          </w:divBdr>
        </w:div>
        <w:div w:id="645667406">
          <w:marLeft w:val="640"/>
          <w:marRight w:val="0"/>
          <w:marTop w:val="0"/>
          <w:marBottom w:val="0"/>
          <w:divBdr>
            <w:top w:val="none" w:sz="0" w:space="0" w:color="auto"/>
            <w:left w:val="none" w:sz="0" w:space="0" w:color="auto"/>
            <w:bottom w:val="none" w:sz="0" w:space="0" w:color="auto"/>
            <w:right w:val="none" w:sz="0" w:space="0" w:color="auto"/>
          </w:divBdr>
        </w:div>
        <w:div w:id="545994200">
          <w:marLeft w:val="640"/>
          <w:marRight w:val="0"/>
          <w:marTop w:val="0"/>
          <w:marBottom w:val="0"/>
          <w:divBdr>
            <w:top w:val="none" w:sz="0" w:space="0" w:color="auto"/>
            <w:left w:val="none" w:sz="0" w:space="0" w:color="auto"/>
            <w:bottom w:val="none" w:sz="0" w:space="0" w:color="auto"/>
            <w:right w:val="none" w:sz="0" w:space="0" w:color="auto"/>
          </w:divBdr>
        </w:div>
        <w:div w:id="830097365">
          <w:marLeft w:val="640"/>
          <w:marRight w:val="0"/>
          <w:marTop w:val="0"/>
          <w:marBottom w:val="0"/>
          <w:divBdr>
            <w:top w:val="none" w:sz="0" w:space="0" w:color="auto"/>
            <w:left w:val="none" w:sz="0" w:space="0" w:color="auto"/>
            <w:bottom w:val="none" w:sz="0" w:space="0" w:color="auto"/>
            <w:right w:val="none" w:sz="0" w:space="0" w:color="auto"/>
          </w:divBdr>
        </w:div>
        <w:div w:id="1437867867">
          <w:marLeft w:val="640"/>
          <w:marRight w:val="0"/>
          <w:marTop w:val="0"/>
          <w:marBottom w:val="0"/>
          <w:divBdr>
            <w:top w:val="none" w:sz="0" w:space="0" w:color="auto"/>
            <w:left w:val="none" w:sz="0" w:space="0" w:color="auto"/>
            <w:bottom w:val="none" w:sz="0" w:space="0" w:color="auto"/>
            <w:right w:val="none" w:sz="0" w:space="0" w:color="auto"/>
          </w:divBdr>
        </w:div>
        <w:div w:id="91510607">
          <w:marLeft w:val="640"/>
          <w:marRight w:val="0"/>
          <w:marTop w:val="0"/>
          <w:marBottom w:val="0"/>
          <w:divBdr>
            <w:top w:val="none" w:sz="0" w:space="0" w:color="auto"/>
            <w:left w:val="none" w:sz="0" w:space="0" w:color="auto"/>
            <w:bottom w:val="none" w:sz="0" w:space="0" w:color="auto"/>
            <w:right w:val="none" w:sz="0" w:space="0" w:color="auto"/>
          </w:divBdr>
        </w:div>
        <w:div w:id="388194749">
          <w:marLeft w:val="640"/>
          <w:marRight w:val="0"/>
          <w:marTop w:val="0"/>
          <w:marBottom w:val="0"/>
          <w:divBdr>
            <w:top w:val="none" w:sz="0" w:space="0" w:color="auto"/>
            <w:left w:val="none" w:sz="0" w:space="0" w:color="auto"/>
            <w:bottom w:val="none" w:sz="0" w:space="0" w:color="auto"/>
            <w:right w:val="none" w:sz="0" w:space="0" w:color="auto"/>
          </w:divBdr>
        </w:div>
        <w:div w:id="905069901">
          <w:marLeft w:val="640"/>
          <w:marRight w:val="0"/>
          <w:marTop w:val="0"/>
          <w:marBottom w:val="0"/>
          <w:divBdr>
            <w:top w:val="none" w:sz="0" w:space="0" w:color="auto"/>
            <w:left w:val="none" w:sz="0" w:space="0" w:color="auto"/>
            <w:bottom w:val="none" w:sz="0" w:space="0" w:color="auto"/>
            <w:right w:val="none" w:sz="0" w:space="0" w:color="auto"/>
          </w:divBdr>
        </w:div>
        <w:div w:id="806971761">
          <w:marLeft w:val="640"/>
          <w:marRight w:val="0"/>
          <w:marTop w:val="0"/>
          <w:marBottom w:val="0"/>
          <w:divBdr>
            <w:top w:val="none" w:sz="0" w:space="0" w:color="auto"/>
            <w:left w:val="none" w:sz="0" w:space="0" w:color="auto"/>
            <w:bottom w:val="none" w:sz="0" w:space="0" w:color="auto"/>
            <w:right w:val="none" w:sz="0" w:space="0" w:color="auto"/>
          </w:divBdr>
        </w:div>
        <w:div w:id="895823313">
          <w:marLeft w:val="640"/>
          <w:marRight w:val="0"/>
          <w:marTop w:val="0"/>
          <w:marBottom w:val="0"/>
          <w:divBdr>
            <w:top w:val="none" w:sz="0" w:space="0" w:color="auto"/>
            <w:left w:val="none" w:sz="0" w:space="0" w:color="auto"/>
            <w:bottom w:val="none" w:sz="0" w:space="0" w:color="auto"/>
            <w:right w:val="none" w:sz="0" w:space="0" w:color="auto"/>
          </w:divBdr>
        </w:div>
        <w:div w:id="1361583909">
          <w:marLeft w:val="640"/>
          <w:marRight w:val="0"/>
          <w:marTop w:val="0"/>
          <w:marBottom w:val="0"/>
          <w:divBdr>
            <w:top w:val="none" w:sz="0" w:space="0" w:color="auto"/>
            <w:left w:val="none" w:sz="0" w:space="0" w:color="auto"/>
            <w:bottom w:val="none" w:sz="0" w:space="0" w:color="auto"/>
            <w:right w:val="none" w:sz="0" w:space="0" w:color="auto"/>
          </w:divBdr>
        </w:div>
        <w:div w:id="1663118815">
          <w:marLeft w:val="640"/>
          <w:marRight w:val="0"/>
          <w:marTop w:val="0"/>
          <w:marBottom w:val="0"/>
          <w:divBdr>
            <w:top w:val="none" w:sz="0" w:space="0" w:color="auto"/>
            <w:left w:val="none" w:sz="0" w:space="0" w:color="auto"/>
            <w:bottom w:val="none" w:sz="0" w:space="0" w:color="auto"/>
            <w:right w:val="none" w:sz="0" w:space="0" w:color="auto"/>
          </w:divBdr>
        </w:div>
        <w:div w:id="1757094475">
          <w:marLeft w:val="640"/>
          <w:marRight w:val="0"/>
          <w:marTop w:val="0"/>
          <w:marBottom w:val="0"/>
          <w:divBdr>
            <w:top w:val="none" w:sz="0" w:space="0" w:color="auto"/>
            <w:left w:val="none" w:sz="0" w:space="0" w:color="auto"/>
            <w:bottom w:val="none" w:sz="0" w:space="0" w:color="auto"/>
            <w:right w:val="none" w:sz="0" w:space="0" w:color="auto"/>
          </w:divBdr>
        </w:div>
        <w:div w:id="728724268">
          <w:marLeft w:val="640"/>
          <w:marRight w:val="0"/>
          <w:marTop w:val="0"/>
          <w:marBottom w:val="0"/>
          <w:divBdr>
            <w:top w:val="none" w:sz="0" w:space="0" w:color="auto"/>
            <w:left w:val="none" w:sz="0" w:space="0" w:color="auto"/>
            <w:bottom w:val="none" w:sz="0" w:space="0" w:color="auto"/>
            <w:right w:val="none" w:sz="0" w:space="0" w:color="auto"/>
          </w:divBdr>
        </w:div>
        <w:div w:id="244843260">
          <w:marLeft w:val="640"/>
          <w:marRight w:val="0"/>
          <w:marTop w:val="0"/>
          <w:marBottom w:val="0"/>
          <w:divBdr>
            <w:top w:val="none" w:sz="0" w:space="0" w:color="auto"/>
            <w:left w:val="none" w:sz="0" w:space="0" w:color="auto"/>
            <w:bottom w:val="none" w:sz="0" w:space="0" w:color="auto"/>
            <w:right w:val="none" w:sz="0" w:space="0" w:color="auto"/>
          </w:divBdr>
        </w:div>
        <w:div w:id="2137330740">
          <w:marLeft w:val="640"/>
          <w:marRight w:val="0"/>
          <w:marTop w:val="0"/>
          <w:marBottom w:val="0"/>
          <w:divBdr>
            <w:top w:val="none" w:sz="0" w:space="0" w:color="auto"/>
            <w:left w:val="none" w:sz="0" w:space="0" w:color="auto"/>
            <w:bottom w:val="none" w:sz="0" w:space="0" w:color="auto"/>
            <w:right w:val="none" w:sz="0" w:space="0" w:color="auto"/>
          </w:divBdr>
        </w:div>
        <w:div w:id="732199003">
          <w:marLeft w:val="640"/>
          <w:marRight w:val="0"/>
          <w:marTop w:val="0"/>
          <w:marBottom w:val="0"/>
          <w:divBdr>
            <w:top w:val="none" w:sz="0" w:space="0" w:color="auto"/>
            <w:left w:val="none" w:sz="0" w:space="0" w:color="auto"/>
            <w:bottom w:val="none" w:sz="0" w:space="0" w:color="auto"/>
            <w:right w:val="none" w:sz="0" w:space="0" w:color="auto"/>
          </w:divBdr>
        </w:div>
        <w:div w:id="2012565827">
          <w:marLeft w:val="640"/>
          <w:marRight w:val="0"/>
          <w:marTop w:val="0"/>
          <w:marBottom w:val="0"/>
          <w:divBdr>
            <w:top w:val="none" w:sz="0" w:space="0" w:color="auto"/>
            <w:left w:val="none" w:sz="0" w:space="0" w:color="auto"/>
            <w:bottom w:val="none" w:sz="0" w:space="0" w:color="auto"/>
            <w:right w:val="none" w:sz="0" w:space="0" w:color="auto"/>
          </w:divBdr>
        </w:div>
        <w:div w:id="659305951">
          <w:marLeft w:val="640"/>
          <w:marRight w:val="0"/>
          <w:marTop w:val="0"/>
          <w:marBottom w:val="0"/>
          <w:divBdr>
            <w:top w:val="none" w:sz="0" w:space="0" w:color="auto"/>
            <w:left w:val="none" w:sz="0" w:space="0" w:color="auto"/>
            <w:bottom w:val="none" w:sz="0" w:space="0" w:color="auto"/>
            <w:right w:val="none" w:sz="0" w:space="0" w:color="auto"/>
          </w:divBdr>
        </w:div>
        <w:div w:id="1376616285">
          <w:marLeft w:val="640"/>
          <w:marRight w:val="0"/>
          <w:marTop w:val="0"/>
          <w:marBottom w:val="0"/>
          <w:divBdr>
            <w:top w:val="none" w:sz="0" w:space="0" w:color="auto"/>
            <w:left w:val="none" w:sz="0" w:space="0" w:color="auto"/>
            <w:bottom w:val="none" w:sz="0" w:space="0" w:color="auto"/>
            <w:right w:val="none" w:sz="0" w:space="0" w:color="auto"/>
          </w:divBdr>
        </w:div>
        <w:div w:id="837767051">
          <w:marLeft w:val="640"/>
          <w:marRight w:val="0"/>
          <w:marTop w:val="0"/>
          <w:marBottom w:val="0"/>
          <w:divBdr>
            <w:top w:val="none" w:sz="0" w:space="0" w:color="auto"/>
            <w:left w:val="none" w:sz="0" w:space="0" w:color="auto"/>
            <w:bottom w:val="none" w:sz="0" w:space="0" w:color="auto"/>
            <w:right w:val="none" w:sz="0" w:space="0" w:color="auto"/>
          </w:divBdr>
        </w:div>
        <w:div w:id="756055521">
          <w:marLeft w:val="640"/>
          <w:marRight w:val="0"/>
          <w:marTop w:val="0"/>
          <w:marBottom w:val="0"/>
          <w:divBdr>
            <w:top w:val="none" w:sz="0" w:space="0" w:color="auto"/>
            <w:left w:val="none" w:sz="0" w:space="0" w:color="auto"/>
            <w:bottom w:val="none" w:sz="0" w:space="0" w:color="auto"/>
            <w:right w:val="none" w:sz="0" w:space="0" w:color="auto"/>
          </w:divBdr>
        </w:div>
        <w:div w:id="995383410">
          <w:marLeft w:val="640"/>
          <w:marRight w:val="0"/>
          <w:marTop w:val="0"/>
          <w:marBottom w:val="0"/>
          <w:divBdr>
            <w:top w:val="none" w:sz="0" w:space="0" w:color="auto"/>
            <w:left w:val="none" w:sz="0" w:space="0" w:color="auto"/>
            <w:bottom w:val="none" w:sz="0" w:space="0" w:color="auto"/>
            <w:right w:val="none" w:sz="0" w:space="0" w:color="auto"/>
          </w:divBdr>
        </w:div>
        <w:div w:id="609313592">
          <w:marLeft w:val="640"/>
          <w:marRight w:val="0"/>
          <w:marTop w:val="0"/>
          <w:marBottom w:val="0"/>
          <w:divBdr>
            <w:top w:val="none" w:sz="0" w:space="0" w:color="auto"/>
            <w:left w:val="none" w:sz="0" w:space="0" w:color="auto"/>
            <w:bottom w:val="none" w:sz="0" w:space="0" w:color="auto"/>
            <w:right w:val="none" w:sz="0" w:space="0" w:color="auto"/>
          </w:divBdr>
        </w:div>
        <w:div w:id="155195845">
          <w:marLeft w:val="640"/>
          <w:marRight w:val="0"/>
          <w:marTop w:val="0"/>
          <w:marBottom w:val="0"/>
          <w:divBdr>
            <w:top w:val="none" w:sz="0" w:space="0" w:color="auto"/>
            <w:left w:val="none" w:sz="0" w:space="0" w:color="auto"/>
            <w:bottom w:val="none" w:sz="0" w:space="0" w:color="auto"/>
            <w:right w:val="none" w:sz="0" w:space="0" w:color="auto"/>
          </w:divBdr>
        </w:div>
        <w:div w:id="936671982">
          <w:marLeft w:val="640"/>
          <w:marRight w:val="0"/>
          <w:marTop w:val="0"/>
          <w:marBottom w:val="0"/>
          <w:divBdr>
            <w:top w:val="none" w:sz="0" w:space="0" w:color="auto"/>
            <w:left w:val="none" w:sz="0" w:space="0" w:color="auto"/>
            <w:bottom w:val="none" w:sz="0" w:space="0" w:color="auto"/>
            <w:right w:val="none" w:sz="0" w:space="0" w:color="auto"/>
          </w:divBdr>
        </w:div>
        <w:div w:id="646016423">
          <w:marLeft w:val="640"/>
          <w:marRight w:val="0"/>
          <w:marTop w:val="0"/>
          <w:marBottom w:val="0"/>
          <w:divBdr>
            <w:top w:val="none" w:sz="0" w:space="0" w:color="auto"/>
            <w:left w:val="none" w:sz="0" w:space="0" w:color="auto"/>
            <w:bottom w:val="none" w:sz="0" w:space="0" w:color="auto"/>
            <w:right w:val="none" w:sz="0" w:space="0" w:color="auto"/>
          </w:divBdr>
        </w:div>
        <w:div w:id="965819307">
          <w:marLeft w:val="640"/>
          <w:marRight w:val="0"/>
          <w:marTop w:val="0"/>
          <w:marBottom w:val="0"/>
          <w:divBdr>
            <w:top w:val="none" w:sz="0" w:space="0" w:color="auto"/>
            <w:left w:val="none" w:sz="0" w:space="0" w:color="auto"/>
            <w:bottom w:val="none" w:sz="0" w:space="0" w:color="auto"/>
            <w:right w:val="none" w:sz="0" w:space="0" w:color="auto"/>
          </w:divBdr>
        </w:div>
        <w:div w:id="839541241">
          <w:marLeft w:val="640"/>
          <w:marRight w:val="0"/>
          <w:marTop w:val="0"/>
          <w:marBottom w:val="0"/>
          <w:divBdr>
            <w:top w:val="none" w:sz="0" w:space="0" w:color="auto"/>
            <w:left w:val="none" w:sz="0" w:space="0" w:color="auto"/>
            <w:bottom w:val="none" w:sz="0" w:space="0" w:color="auto"/>
            <w:right w:val="none" w:sz="0" w:space="0" w:color="auto"/>
          </w:divBdr>
        </w:div>
        <w:div w:id="850488719">
          <w:marLeft w:val="640"/>
          <w:marRight w:val="0"/>
          <w:marTop w:val="0"/>
          <w:marBottom w:val="0"/>
          <w:divBdr>
            <w:top w:val="none" w:sz="0" w:space="0" w:color="auto"/>
            <w:left w:val="none" w:sz="0" w:space="0" w:color="auto"/>
            <w:bottom w:val="none" w:sz="0" w:space="0" w:color="auto"/>
            <w:right w:val="none" w:sz="0" w:space="0" w:color="auto"/>
          </w:divBdr>
        </w:div>
        <w:div w:id="750003990">
          <w:marLeft w:val="640"/>
          <w:marRight w:val="0"/>
          <w:marTop w:val="0"/>
          <w:marBottom w:val="0"/>
          <w:divBdr>
            <w:top w:val="none" w:sz="0" w:space="0" w:color="auto"/>
            <w:left w:val="none" w:sz="0" w:space="0" w:color="auto"/>
            <w:bottom w:val="none" w:sz="0" w:space="0" w:color="auto"/>
            <w:right w:val="none" w:sz="0" w:space="0" w:color="auto"/>
          </w:divBdr>
        </w:div>
        <w:div w:id="297879688">
          <w:marLeft w:val="640"/>
          <w:marRight w:val="0"/>
          <w:marTop w:val="0"/>
          <w:marBottom w:val="0"/>
          <w:divBdr>
            <w:top w:val="none" w:sz="0" w:space="0" w:color="auto"/>
            <w:left w:val="none" w:sz="0" w:space="0" w:color="auto"/>
            <w:bottom w:val="none" w:sz="0" w:space="0" w:color="auto"/>
            <w:right w:val="none" w:sz="0" w:space="0" w:color="auto"/>
          </w:divBdr>
        </w:div>
        <w:div w:id="962493579">
          <w:marLeft w:val="640"/>
          <w:marRight w:val="0"/>
          <w:marTop w:val="0"/>
          <w:marBottom w:val="0"/>
          <w:divBdr>
            <w:top w:val="none" w:sz="0" w:space="0" w:color="auto"/>
            <w:left w:val="none" w:sz="0" w:space="0" w:color="auto"/>
            <w:bottom w:val="none" w:sz="0" w:space="0" w:color="auto"/>
            <w:right w:val="none" w:sz="0" w:space="0" w:color="auto"/>
          </w:divBdr>
        </w:div>
        <w:div w:id="73090607">
          <w:marLeft w:val="640"/>
          <w:marRight w:val="0"/>
          <w:marTop w:val="0"/>
          <w:marBottom w:val="0"/>
          <w:divBdr>
            <w:top w:val="none" w:sz="0" w:space="0" w:color="auto"/>
            <w:left w:val="none" w:sz="0" w:space="0" w:color="auto"/>
            <w:bottom w:val="none" w:sz="0" w:space="0" w:color="auto"/>
            <w:right w:val="none" w:sz="0" w:space="0" w:color="auto"/>
          </w:divBdr>
        </w:div>
        <w:div w:id="476534552">
          <w:marLeft w:val="640"/>
          <w:marRight w:val="0"/>
          <w:marTop w:val="0"/>
          <w:marBottom w:val="0"/>
          <w:divBdr>
            <w:top w:val="none" w:sz="0" w:space="0" w:color="auto"/>
            <w:left w:val="none" w:sz="0" w:space="0" w:color="auto"/>
            <w:bottom w:val="none" w:sz="0" w:space="0" w:color="auto"/>
            <w:right w:val="none" w:sz="0" w:space="0" w:color="auto"/>
          </w:divBdr>
        </w:div>
        <w:div w:id="1248081080">
          <w:marLeft w:val="640"/>
          <w:marRight w:val="0"/>
          <w:marTop w:val="0"/>
          <w:marBottom w:val="0"/>
          <w:divBdr>
            <w:top w:val="none" w:sz="0" w:space="0" w:color="auto"/>
            <w:left w:val="none" w:sz="0" w:space="0" w:color="auto"/>
            <w:bottom w:val="none" w:sz="0" w:space="0" w:color="auto"/>
            <w:right w:val="none" w:sz="0" w:space="0" w:color="auto"/>
          </w:divBdr>
        </w:div>
        <w:div w:id="80685958">
          <w:marLeft w:val="640"/>
          <w:marRight w:val="0"/>
          <w:marTop w:val="0"/>
          <w:marBottom w:val="0"/>
          <w:divBdr>
            <w:top w:val="none" w:sz="0" w:space="0" w:color="auto"/>
            <w:left w:val="none" w:sz="0" w:space="0" w:color="auto"/>
            <w:bottom w:val="none" w:sz="0" w:space="0" w:color="auto"/>
            <w:right w:val="none" w:sz="0" w:space="0" w:color="auto"/>
          </w:divBdr>
        </w:div>
        <w:div w:id="1497844188">
          <w:marLeft w:val="640"/>
          <w:marRight w:val="0"/>
          <w:marTop w:val="0"/>
          <w:marBottom w:val="0"/>
          <w:divBdr>
            <w:top w:val="none" w:sz="0" w:space="0" w:color="auto"/>
            <w:left w:val="none" w:sz="0" w:space="0" w:color="auto"/>
            <w:bottom w:val="none" w:sz="0" w:space="0" w:color="auto"/>
            <w:right w:val="none" w:sz="0" w:space="0" w:color="auto"/>
          </w:divBdr>
        </w:div>
        <w:div w:id="640497446">
          <w:marLeft w:val="640"/>
          <w:marRight w:val="0"/>
          <w:marTop w:val="0"/>
          <w:marBottom w:val="0"/>
          <w:divBdr>
            <w:top w:val="none" w:sz="0" w:space="0" w:color="auto"/>
            <w:left w:val="none" w:sz="0" w:space="0" w:color="auto"/>
            <w:bottom w:val="none" w:sz="0" w:space="0" w:color="auto"/>
            <w:right w:val="none" w:sz="0" w:space="0" w:color="auto"/>
          </w:divBdr>
        </w:div>
        <w:div w:id="1405180137">
          <w:marLeft w:val="640"/>
          <w:marRight w:val="0"/>
          <w:marTop w:val="0"/>
          <w:marBottom w:val="0"/>
          <w:divBdr>
            <w:top w:val="none" w:sz="0" w:space="0" w:color="auto"/>
            <w:left w:val="none" w:sz="0" w:space="0" w:color="auto"/>
            <w:bottom w:val="none" w:sz="0" w:space="0" w:color="auto"/>
            <w:right w:val="none" w:sz="0" w:space="0" w:color="auto"/>
          </w:divBdr>
        </w:div>
        <w:div w:id="79065392">
          <w:marLeft w:val="640"/>
          <w:marRight w:val="0"/>
          <w:marTop w:val="0"/>
          <w:marBottom w:val="0"/>
          <w:divBdr>
            <w:top w:val="none" w:sz="0" w:space="0" w:color="auto"/>
            <w:left w:val="none" w:sz="0" w:space="0" w:color="auto"/>
            <w:bottom w:val="none" w:sz="0" w:space="0" w:color="auto"/>
            <w:right w:val="none" w:sz="0" w:space="0" w:color="auto"/>
          </w:divBdr>
        </w:div>
        <w:div w:id="1558979544">
          <w:marLeft w:val="640"/>
          <w:marRight w:val="0"/>
          <w:marTop w:val="0"/>
          <w:marBottom w:val="0"/>
          <w:divBdr>
            <w:top w:val="none" w:sz="0" w:space="0" w:color="auto"/>
            <w:left w:val="none" w:sz="0" w:space="0" w:color="auto"/>
            <w:bottom w:val="none" w:sz="0" w:space="0" w:color="auto"/>
            <w:right w:val="none" w:sz="0" w:space="0" w:color="auto"/>
          </w:divBdr>
        </w:div>
        <w:div w:id="814571721">
          <w:marLeft w:val="640"/>
          <w:marRight w:val="0"/>
          <w:marTop w:val="0"/>
          <w:marBottom w:val="0"/>
          <w:divBdr>
            <w:top w:val="none" w:sz="0" w:space="0" w:color="auto"/>
            <w:left w:val="none" w:sz="0" w:space="0" w:color="auto"/>
            <w:bottom w:val="none" w:sz="0" w:space="0" w:color="auto"/>
            <w:right w:val="none" w:sz="0" w:space="0" w:color="auto"/>
          </w:divBdr>
        </w:div>
        <w:div w:id="802432523">
          <w:marLeft w:val="640"/>
          <w:marRight w:val="0"/>
          <w:marTop w:val="0"/>
          <w:marBottom w:val="0"/>
          <w:divBdr>
            <w:top w:val="none" w:sz="0" w:space="0" w:color="auto"/>
            <w:left w:val="none" w:sz="0" w:space="0" w:color="auto"/>
            <w:bottom w:val="none" w:sz="0" w:space="0" w:color="auto"/>
            <w:right w:val="none" w:sz="0" w:space="0" w:color="auto"/>
          </w:divBdr>
        </w:div>
        <w:div w:id="2014066035">
          <w:marLeft w:val="640"/>
          <w:marRight w:val="0"/>
          <w:marTop w:val="0"/>
          <w:marBottom w:val="0"/>
          <w:divBdr>
            <w:top w:val="none" w:sz="0" w:space="0" w:color="auto"/>
            <w:left w:val="none" w:sz="0" w:space="0" w:color="auto"/>
            <w:bottom w:val="none" w:sz="0" w:space="0" w:color="auto"/>
            <w:right w:val="none" w:sz="0" w:space="0" w:color="auto"/>
          </w:divBdr>
        </w:div>
        <w:div w:id="56754890">
          <w:marLeft w:val="640"/>
          <w:marRight w:val="0"/>
          <w:marTop w:val="0"/>
          <w:marBottom w:val="0"/>
          <w:divBdr>
            <w:top w:val="none" w:sz="0" w:space="0" w:color="auto"/>
            <w:left w:val="none" w:sz="0" w:space="0" w:color="auto"/>
            <w:bottom w:val="none" w:sz="0" w:space="0" w:color="auto"/>
            <w:right w:val="none" w:sz="0" w:space="0" w:color="auto"/>
          </w:divBdr>
        </w:div>
        <w:div w:id="2096391568">
          <w:marLeft w:val="640"/>
          <w:marRight w:val="0"/>
          <w:marTop w:val="0"/>
          <w:marBottom w:val="0"/>
          <w:divBdr>
            <w:top w:val="none" w:sz="0" w:space="0" w:color="auto"/>
            <w:left w:val="none" w:sz="0" w:space="0" w:color="auto"/>
            <w:bottom w:val="none" w:sz="0" w:space="0" w:color="auto"/>
            <w:right w:val="none" w:sz="0" w:space="0" w:color="auto"/>
          </w:divBdr>
        </w:div>
        <w:div w:id="2025747387">
          <w:marLeft w:val="640"/>
          <w:marRight w:val="0"/>
          <w:marTop w:val="0"/>
          <w:marBottom w:val="0"/>
          <w:divBdr>
            <w:top w:val="none" w:sz="0" w:space="0" w:color="auto"/>
            <w:left w:val="none" w:sz="0" w:space="0" w:color="auto"/>
            <w:bottom w:val="none" w:sz="0" w:space="0" w:color="auto"/>
            <w:right w:val="none" w:sz="0" w:space="0" w:color="auto"/>
          </w:divBdr>
        </w:div>
        <w:div w:id="48964641">
          <w:marLeft w:val="640"/>
          <w:marRight w:val="0"/>
          <w:marTop w:val="0"/>
          <w:marBottom w:val="0"/>
          <w:divBdr>
            <w:top w:val="none" w:sz="0" w:space="0" w:color="auto"/>
            <w:left w:val="none" w:sz="0" w:space="0" w:color="auto"/>
            <w:bottom w:val="none" w:sz="0" w:space="0" w:color="auto"/>
            <w:right w:val="none" w:sz="0" w:space="0" w:color="auto"/>
          </w:divBdr>
        </w:div>
        <w:div w:id="431316550">
          <w:marLeft w:val="640"/>
          <w:marRight w:val="0"/>
          <w:marTop w:val="0"/>
          <w:marBottom w:val="0"/>
          <w:divBdr>
            <w:top w:val="none" w:sz="0" w:space="0" w:color="auto"/>
            <w:left w:val="none" w:sz="0" w:space="0" w:color="auto"/>
            <w:bottom w:val="none" w:sz="0" w:space="0" w:color="auto"/>
            <w:right w:val="none" w:sz="0" w:space="0" w:color="auto"/>
          </w:divBdr>
        </w:div>
        <w:div w:id="964577747">
          <w:marLeft w:val="640"/>
          <w:marRight w:val="0"/>
          <w:marTop w:val="0"/>
          <w:marBottom w:val="0"/>
          <w:divBdr>
            <w:top w:val="none" w:sz="0" w:space="0" w:color="auto"/>
            <w:left w:val="none" w:sz="0" w:space="0" w:color="auto"/>
            <w:bottom w:val="none" w:sz="0" w:space="0" w:color="auto"/>
            <w:right w:val="none" w:sz="0" w:space="0" w:color="auto"/>
          </w:divBdr>
        </w:div>
        <w:div w:id="813261129">
          <w:marLeft w:val="640"/>
          <w:marRight w:val="0"/>
          <w:marTop w:val="0"/>
          <w:marBottom w:val="0"/>
          <w:divBdr>
            <w:top w:val="none" w:sz="0" w:space="0" w:color="auto"/>
            <w:left w:val="none" w:sz="0" w:space="0" w:color="auto"/>
            <w:bottom w:val="none" w:sz="0" w:space="0" w:color="auto"/>
            <w:right w:val="none" w:sz="0" w:space="0" w:color="auto"/>
          </w:divBdr>
        </w:div>
        <w:div w:id="1096368363">
          <w:marLeft w:val="640"/>
          <w:marRight w:val="0"/>
          <w:marTop w:val="0"/>
          <w:marBottom w:val="0"/>
          <w:divBdr>
            <w:top w:val="none" w:sz="0" w:space="0" w:color="auto"/>
            <w:left w:val="none" w:sz="0" w:space="0" w:color="auto"/>
            <w:bottom w:val="none" w:sz="0" w:space="0" w:color="auto"/>
            <w:right w:val="none" w:sz="0" w:space="0" w:color="auto"/>
          </w:divBdr>
        </w:div>
        <w:div w:id="440691495">
          <w:marLeft w:val="640"/>
          <w:marRight w:val="0"/>
          <w:marTop w:val="0"/>
          <w:marBottom w:val="0"/>
          <w:divBdr>
            <w:top w:val="none" w:sz="0" w:space="0" w:color="auto"/>
            <w:left w:val="none" w:sz="0" w:space="0" w:color="auto"/>
            <w:bottom w:val="none" w:sz="0" w:space="0" w:color="auto"/>
            <w:right w:val="none" w:sz="0" w:space="0" w:color="auto"/>
          </w:divBdr>
        </w:div>
        <w:div w:id="1393383566">
          <w:marLeft w:val="640"/>
          <w:marRight w:val="0"/>
          <w:marTop w:val="0"/>
          <w:marBottom w:val="0"/>
          <w:divBdr>
            <w:top w:val="none" w:sz="0" w:space="0" w:color="auto"/>
            <w:left w:val="none" w:sz="0" w:space="0" w:color="auto"/>
            <w:bottom w:val="none" w:sz="0" w:space="0" w:color="auto"/>
            <w:right w:val="none" w:sz="0" w:space="0" w:color="auto"/>
          </w:divBdr>
        </w:div>
        <w:div w:id="1756319984">
          <w:marLeft w:val="640"/>
          <w:marRight w:val="0"/>
          <w:marTop w:val="0"/>
          <w:marBottom w:val="0"/>
          <w:divBdr>
            <w:top w:val="none" w:sz="0" w:space="0" w:color="auto"/>
            <w:left w:val="none" w:sz="0" w:space="0" w:color="auto"/>
            <w:bottom w:val="none" w:sz="0" w:space="0" w:color="auto"/>
            <w:right w:val="none" w:sz="0" w:space="0" w:color="auto"/>
          </w:divBdr>
        </w:div>
        <w:div w:id="384646520">
          <w:marLeft w:val="640"/>
          <w:marRight w:val="0"/>
          <w:marTop w:val="0"/>
          <w:marBottom w:val="0"/>
          <w:divBdr>
            <w:top w:val="none" w:sz="0" w:space="0" w:color="auto"/>
            <w:left w:val="none" w:sz="0" w:space="0" w:color="auto"/>
            <w:bottom w:val="none" w:sz="0" w:space="0" w:color="auto"/>
            <w:right w:val="none" w:sz="0" w:space="0" w:color="auto"/>
          </w:divBdr>
        </w:div>
        <w:div w:id="756438431">
          <w:marLeft w:val="640"/>
          <w:marRight w:val="0"/>
          <w:marTop w:val="0"/>
          <w:marBottom w:val="0"/>
          <w:divBdr>
            <w:top w:val="none" w:sz="0" w:space="0" w:color="auto"/>
            <w:left w:val="none" w:sz="0" w:space="0" w:color="auto"/>
            <w:bottom w:val="none" w:sz="0" w:space="0" w:color="auto"/>
            <w:right w:val="none" w:sz="0" w:space="0" w:color="auto"/>
          </w:divBdr>
        </w:div>
        <w:div w:id="1641957607">
          <w:marLeft w:val="640"/>
          <w:marRight w:val="0"/>
          <w:marTop w:val="0"/>
          <w:marBottom w:val="0"/>
          <w:divBdr>
            <w:top w:val="none" w:sz="0" w:space="0" w:color="auto"/>
            <w:left w:val="none" w:sz="0" w:space="0" w:color="auto"/>
            <w:bottom w:val="none" w:sz="0" w:space="0" w:color="auto"/>
            <w:right w:val="none" w:sz="0" w:space="0" w:color="auto"/>
          </w:divBdr>
        </w:div>
        <w:div w:id="1915621167">
          <w:marLeft w:val="640"/>
          <w:marRight w:val="0"/>
          <w:marTop w:val="0"/>
          <w:marBottom w:val="0"/>
          <w:divBdr>
            <w:top w:val="none" w:sz="0" w:space="0" w:color="auto"/>
            <w:left w:val="none" w:sz="0" w:space="0" w:color="auto"/>
            <w:bottom w:val="none" w:sz="0" w:space="0" w:color="auto"/>
            <w:right w:val="none" w:sz="0" w:space="0" w:color="auto"/>
          </w:divBdr>
        </w:div>
        <w:div w:id="2130656815">
          <w:marLeft w:val="640"/>
          <w:marRight w:val="0"/>
          <w:marTop w:val="0"/>
          <w:marBottom w:val="0"/>
          <w:divBdr>
            <w:top w:val="none" w:sz="0" w:space="0" w:color="auto"/>
            <w:left w:val="none" w:sz="0" w:space="0" w:color="auto"/>
            <w:bottom w:val="none" w:sz="0" w:space="0" w:color="auto"/>
            <w:right w:val="none" w:sz="0" w:space="0" w:color="auto"/>
          </w:divBdr>
        </w:div>
        <w:div w:id="620304260">
          <w:marLeft w:val="640"/>
          <w:marRight w:val="0"/>
          <w:marTop w:val="0"/>
          <w:marBottom w:val="0"/>
          <w:divBdr>
            <w:top w:val="none" w:sz="0" w:space="0" w:color="auto"/>
            <w:left w:val="none" w:sz="0" w:space="0" w:color="auto"/>
            <w:bottom w:val="none" w:sz="0" w:space="0" w:color="auto"/>
            <w:right w:val="none" w:sz="0" w:space="0" w:color="auto"/>
          </w:divBdr>
        </w:div>
        <w:div w:id="609167692">
          <w:marLeft w:val="640"/>
          <w:marRight w:val="0"/>
          <w:marTop w:val="0"/>
          <w:marBottom w:val="0"/>
          <w:divBdr>
            <w:top w:val="none" w:sz="0" w:space="0" w:color="auto"/>
            <w:left w:val="none" w:sz="0" w:space="0" w:color="auto"/>
            <w:bottom w:val="none" w:sz="0" w:space="0" w:color="auto"/>
            <w:right w:val="none" w:sz="0" w:space="0" w:color="auto"/>
          </w:divBdr>
        </w:div>
        <w:div w:id="1582371172">
          <w:marLeft w:val="640"/>
          <w:marRight w:val="0"/>
          <w:marTop w:val="0"/>
          <w:marBottom w:val="0"/>
          <w:divBdr>
            <w:top w:val="none" w:sz="0" w:space="0" w:color="auto"/>
            <w:left w:val="none" w:sz="0" w:space="0" w:color="auto"/>
            <w:bottom w:val="none" w:sz="0" w:space="0" w:color="auto"/>
            <w:right w:val="none" w:sz="0" w:space="0" w:color="auto"/>
          </w:divBdr>
        </w:div>
        <w:div w:id="988677209">
          <w:marLeft w:val="640"/>
          <w:marRight w:val="0"/>
          <w:marTop w:val="0"/>
          <w:marBottom w:val="0"/>
          <w:divBdr>
            <w:top w:val="none" w:sz="0" w:space="0" w:color="auto"/>
            <w:left w:val="none" w:sz="0" w:space="0" w:color="auto"/>
            <w:bottom w:val="none" w:sz="0" w:space="0" w:color="auto"/>
            <w:right w:val="none" w:sz="0" w:space="0" w:color="auto"/>
          </w:divBdr>
        </w:div>
        <w:div w:id="1397389486">
          <w:marLeft w:val="640"/>
          <w:marRight w:val="0"/>
          <w:marTop w:val="0"/>
          <w:marBottom w:val="0"/>
          <w:divBdr>
            <w:top w:val="none" w:sz="0" w:space="0" w:color="auto"/>
            <w:left w:val="none" w:sz="0" w:space="0" w:color="auto"/>
            <w:bottom w:val="none" w:sz="0" w:space="0" w:color="auto"/>
            <w:right w:val="none" w:sz="0" w:space="0" w:color="auto"/>
          </w:divBdr>
        </w:div>
        <w:div w:id="1497257521">
          <w:marLeft w:val="640"/>
          <w:marRight w:val="0"/>
          <w:marTop w:val="0"/>
          <w:marBottom w:val="0"/>
          <w:divBdr>
            <w:top w:val="none" w:sz="0" w:space="0" w:color="auto"/>
            <w:left w:val="none" w:sz="0" w:space="0" w:color="auto"/>
            <w:bottom w:val="none" w:sz="0" w:space="0" w:color="auto"/>
            <w:right w:val="none" w:sz="0" w:space="0" w:color="auto"/>
          </w:divBdr>
        </w:div>
        <w:div w:id="825627941">
          <w:marLeft w:val="640"/>
          <w:marRight w:val="0"/>
          <w:marTop w:val="0"/>
          <w:marBottom w:val="0"/>
          <w:divBdr>
            <w:top w:val="none" w:sz="0" w:space="0" w:color="auto"/>
            <w:left w:val="none" w:sz="0" w:space="0" w:color="auto"/>
            <w:bottom w:val="none" w:sz="0" w:space="0" w:color="auto"/>
            <w:right w:val="none" w:sz="0" w:space="0" w:color="auto"/>
          </w:divBdr>
        </w:div>
        <w:div w:id="703945298">
          <w:marLeft w:val="640"/>
          <w:marRight w:val="0"/>
          <w:marTop w:val="0"/>
          <w:marBottom w:val="0"/>
          <w:divBdr>
            <w:top w:val="none" w:sz="0" w:space="0" w:color="auto"/>
            <w:left w:val="none" w:sz="0" w:space="0" w:color="auto"/>
            <w:bottom w:val="none" w:sz="0" w:space="0" w:color="auto"/>
            <w:right w:val="none" w:sz="0" w:space="0" w:color="auto"/>
          </w:divBdr>
        </w:div>
        <w:div w:id="641737268">
          <w:marLeft w:val="640"/>
          <w:marRight w:val="0"/>
          <w:marTop w:val="0"/>
          <w:marBottom w:val="0"/>
          <w:divBdr>
            <w:top w:val="none" w:sz="0" w:space="0" w:color="auto"/>
            <w:left w:val="none" w:sz="0" w:space="0" w:color="auto"/>
            <w:bottom w:val="none" w:sz="0" w:space="0" w:color="auto"/>
            <w:right w:val="none" w:sz="0" w:space="0" w:color="auto"/>
          </w:divBdr>
        </w:div>
        <w:div w:id="1015497425">
          <w:marLeft w:val="640"/>
          <w:marRight w:val="0"/>
          <w:marTop w:val="0"/>
          <w:marBottom w:val="0"/>
          <w:divBdr>
            <w:top w:val="none" w:sz="0" w:space="0" w:color="auto"/>
            <w:left w:val="none" w:sz="0" w:space="0" w:color="auto"/>
            <w:bottom w:val="none" w:sz="0" w:space="0" w:color="auto"/>
            <w:right w:val="none" w:sz="0" w:space="0" w:color="auto"/>
          </w:divBdr>
        </w:div>
        <w:div w:id="1911380599">
          <w:marLeft w:val="640"/>
          <w:marRight w:val="0"/>
          <w:marTop w:val="0"/>
          <w:marBottom w:val="0"/>
          <w:divBdr>
            <w:top w:val="none" w:sz="0" w:space="0" w:color="auto"/>
            <w:left w:val="none" w:sz="0" w:space="0" w:color="auto"/>
            <w:bottom w:val="none" w:sz="0" w:space="0" w:color="auto"/>
            <w:right w:val="none" w:sz="0" w:space="0" w:color="auto"/>
          </w:divBdr>
        </w:div>
        <w:div w:id="535972824">
          <w:marLeft w:val="640"/>
          <w:marRight w:val="0"/>
          <w:marTop w:val="0"/>
          <w:marBottom w:val="0"/>
          <w:divBdr>
            <w:top w:val="none" w:sz="0" w:space="0" w:color="auto"/>
            <w:left w:val="none" w:sz="0" w:space="0" w:color="auto"/>
            <w:bottom w:val="none" w:sz="0" w:space="0" w:color="auto"/>
            <w:right w:val="none" w:sz="0" w:space="0" w:color="auto"/>
          </w:divBdr>
        </w:div>
        <w:div w:id="867065322">
          <w:marLeft w:val="640"/>
          <w:marRight w:val="0"/>
          <w:marTop w:val="0"/>
          <w:marBottom w:val="0"/>
          <w:divBdr>
            <w:top w:val="none" w:sz="0" w:space="0" w:color="auto"/>
            <w:left w:val="none" w:sz="0" w:space="0" w:color="auto"/>
            <w:bottom w:val="none" w:sz="0" w:space="0" w:color="auto"/>
            <w:right w:val="none" w:sz="0" w:space="0" w:color="auto"/>
          </w:divBdr>
        </w:div>
        <w:div w:id="1990939142">
          <w:marLeft w:val="640"/>
          <w:marRight w:val="0"/>
          <w:marTop w:val="0"/>
          <w:marBottom w:val="0"/>
          <w:divBdr>
            <w:top w:val="none" w:sz="0" w:space="0" w:color="auto"/>
            <w:left w:val="none" w:sz="0" w:space="0" w:color="auto"/>
            <w:bottom w:val="none" w:sz="0" w:space="0" w:color="auto"/>
            <w:right w:val="none" w:sz="0" w:space="0" w:color="auto"/>
          </w:divBdr>
        </w:div>
        <w:div w:id="1548487343">
          <w:marLeft w:val="640"/>
          <w:marRight w:val="0"/>
          <w:marTop w:val="0"/>
          <w:marBottom w:val="0"/>
          <w:divBdr>
            <w:top w:val="none" w:sz="0" w:space="0" w:color="auto"/>
            <w:left w:val="none" w:sz="0" w:space="0" w:color="auto"/>
            <w:bottom w:val="none" w:sz="0" w:space="0" w:color="auto"/>
            <w:right w:val="none" w:sz="0" w:space="0" w:color="auto"/>
          </w:divBdr>
        </w:div>
        <w:div w:id="1538808124">
          <w:marLeft w:val="640"/>
          <w:marRight w:val="0"/>
          <w:marTop w:val="0"/>
          <w:marBottom w:val="0"/>
          <w:divBdr>
            <w:top w:val="none" w:sz="0" w:space="0" w:color="auto"/>
            <w:left w:val="none" w:sz="0" w:space="0" w:color="auto"/>
            <w:bottom w:val="none" w:sz="0" w:space="0" w:color="auto"/>
            <w:right w:val="none" w:sz="0" w:space="0" w:color="auto"/>
          </w:divBdr>
        </w:div>
        <w:div w:id="1677881079">
          <w:marLeft w:val="640"/>
          <w:marRight w:val="0"/>
          <w:marTop w:val="0"/>
          <w:marBottom w:val="0"/>
          <w:divBdr>
            <w:top w:val="none" w:sz="0" w:space="0" w:color="auto"/>
            <w:left w:val="none" w:sz="0" w:space="0" w:color="auto"/>
            <w:bottom w:val="none" w:sz="0" w:space="0" w:color="auto"/>
            <w:right w:val="none" w:sz="0" w:space="0" w:color="auto"/>
          </w:divBdr>
        </w:div>
        <w:div w:id="729622097">
          <w:marLeft w:val="640"/>
          <w:marRight w:val="0"/>
          <w:marTop w:val="0"/>
          <w:marBottom w:val="0"/>
          <w:divBdr>
            <w:top w:val="none" w:sz="0" w:space="0" w:color="auto"/>
            <w:left w:val="none" w:sz="0" w:space="0" w:color="auto"/>
            <w:bottom w:val="none" w:sz="0" w:space="0" w:color="auto"/>
            <w:right w:val="none" w:sz="0" w:space="0" w:color="auto"/>
          </w:divBdr>
        </w:div>
        <w:div w:id="2005621681">
          <w:marLeft w:val="640"/>
          <w:marRight w:val="0"/>
          <w:marTop w:val="0"/>
          <w:marBottom w:val="0"/>
          <w:divBdr>
            <w:top w:val="none" w:sz="0" w:space="0" w:color="auto"/>
            <w:left w:val="none" w:sz="0" w:space="0" w:color="auto"/>
            <w:bottom w:val="none" w:sz="0" w:space="0" w:color="auto"/>
            <w:right w:val="none" w:sz="0" w:space="0" w:color="auto"/>
          </w:divBdr>
        </w:div>
        <w:div w:id="1059398749">
          <w:marLeft w:val="640"/>
          <w:marRight w:val="0"/>
          <w:marTop w:val="0"/>
          <w:marBottom w:val="0"/>
          <w:divBdr>
            <w:top w:val="none" w:sz="0" w:space="0" w:color="auto"/>
            <w:left w:val="none" w:sz="0" w:space="0" w:color="auto"/>
            <w:bottom w:val="none" w:sz="0" w:space="0" w:color="auto"/>
            <w:right w:val="none" w:sz="0" w:space="0" w:color="auto"/>
          </w:divBdr>
        </w:div>
        <w:div w:id="555705390">
          <w:marLeft w:val="640"/>
          <w:marRight w:val="0"/>
          <w:marTop w:val="0"/>
          <w:marBottom w:val="0"/>
          <w:divBdr>
            <w:top w:val="none" w:sz="0" w:space="0" w:color="auto"/>
            <w:left w:val="none" w:sz="0" w:space="0" w:color="auto"/>
            <w:bottom w:val="none" w:sz="0" w:space="0" w:color="auto"/>
            <w:right w:val="none" w:sz="0" w:space="0" w:color="auto"/>
          </w:divBdr>
        </w:div>
        <w:div w:id="1345328600">
          <w:marLeft w:val="640"/>
          <w:marRight w:val="0"/>
          <w:marTop w:val="0"/>
          <w:marBottom w:val="0"/>
          <w:divBdr>
            <w:top w:val="none" w:sz="0" w:space="0" w:color="auto"/>
            <w:left w:val="none" w:sz="0" w:space="0" w:color="auto"/>
            <w:bottom w:val="none" w:sz="0" w:space="0" w:color="auto"/>
            <w:right w:val="none" w:sz="0" w:space="0" w:color="auto"/>
          </w:divBdr>
        </w:div>
        <w:div w:id="327901342">
          <w:marLeft w:val="640"/>
          <w:marRight w:val="0"/>
          <w:marTop w:val="0"/>
          <w:marBottom w:val="0"/>
          <w:divBdr>
            <w:top w:val="none" w:sz="0" w:space="0" w:color="auto"/>
            <w:left w:val="none" w:sz="0" w:space="0" w:color="auto"/>
            <w:bottom w:val="none" w:sz="0" w:space="0" w:color="auto"/>
            <w:right w:val="none" w:sz="0" w:space="0" w:color="auto"/>
          </w:divBdr>
        </w:div>
        <w:div w:id="702709023">
          <w:marLeft w:val="640"/>
          <w:marRight w:val="0"/>
          <w:marTop w:val="0"/>
          <w:marBottom w:val="0"/>
          <w:divBdr>
            <w:top w:val="none" w:sz="0" w:space="0" w:color="auto"/>
            <w:left w:val="none" w:sz="0" w:space="0" w:color="auto"/>
            <w:bottom w:val="none" w:sz="0" w:space="0" w:color="auto"/>
            <w:right w:val="none" w:sz="0" w:space="0" w:color="auto"/>
          </w:divBdr>
        </w:div>
        <w:div w:id="1194539187">
          <w:marLeft w:val="640"/>
          <w:marRight w:val="0"/>
          <w:marTop w:val="0"/>
          <w:marBottom w:val="0"/>
          <w:divBdr>
            <w:top w:val="none" w:sz="0" w:space="0" w:color="auto"/>
            <w:left w:val="none" w:sz="0" w:space="0" w:color="auto"/>
            <w:bottom w:val="none" w:sz="0" w:space="0" w:color="auto"/>
            <w:right w:val="none" w:sz="0" w:space="0" w:color="auto"/>
          </w:divBdr>
        </w:div>
        <w:div w:id="981345333">
          <w:marLeft w:val="640"/>
          <w:marRight w:val="0"/>
          <w:marTop w:val="0"/>
          <w:marBottom w:val="0"/>
          <w:divBdr>
            <w:top w:val="none" w:sz="0" w:space="0" w:color="auto"/>
            <w:left w:val="none" w:sz="0" w:space="0" w:color="auto"/>
            <w:bottom w:val="none" w:sz="0" w:space="0" w:color="auto"/>
            <w:right w:val="none" w:sz="0" w:space="0" w:color="auto"/>
          </w:divBdr>
        </w:div>
        <w:div w:id="431245458">
          <w:marLeft w:val="640"/>
          <w:marRight w:val="0"/>
          <w:marTop w:val="0"/>
          <w:marBottom w:val="0"/>
          <w:divBdr>
            <w:top w:val="none" w:sz="0" w:space="0" w:color="auto"/>
            <w:left w:val="none" w:sz="0" w:space="0" w:color="auto"/>
            <w:bottom w:val="none" w:sz="0" w:space="0" w:color="auto"/>
            <w:right w:val="none" w:sz="0" w:space="0" w:color="auto"/>
          </w:divBdr>
        </w:div>
        <w:div w:id="457139866">
          <w:marLeft w:val="640"/>
          <w:marRight w:val="0"/>
          <w:marTop w:val="0"/>
          <w:marBottom w:val="0"/>
          <w:divBdr>
            <w:top w:val="none" w:sz="0" w:space="0" w:color="auto"/>
            <w:left w:val="none" w:sz="0" w:space="0" w:color="auto"/>
            <w:bottom w:val="none" w:sz="0" w:space="0" w:color="auto"/>
            <w:right w:val="none" w:sz="0" w:space="0" w:color="auto"/>
          </w:divBdr>
        </w:div>
        <w:div w:id="1098256570">
          <w:marLeft w:val="640"/>
          <w:marRight w:val="0"/>
          <w:marTop w:val="0"/>
          <w:marBottom w:val="0"/>
          <w:divBdr>
            <w:top w:val="none" w:sz="0" w:space="0" w:color="auto"/>
            <w:left w:val="none" w:sz="0" w:space="0" w:color="auto"/>
            <w:bottom w:val="none" w:sz="0" w:space="0" w:color="auto"/>
            <w:right w:val="none" w:sz="0" w:space="0" w:color="auto"/>
          </w:divBdr>
        </w:div>
        <w:div w:id="1280338962">
          <w:marLeft w:val="640"/>
          <w:marRight w:val="0"/>
          <w:marTop w:val="0"/>
          <w:marBottom w:val="0"/>
          <w:divBdr>
            <w:top w:val="none" w:sz="0" w:space="0" w:color="auto"/>
            <w:left w:val="none" w:sz="0" w:space="0" w:color="auto"/>
            <w:bottom w:val="none" w:sz="0" w:space="0" w:color="auto"/>
            <w:right w:val="none" w:sz="0" w:space="0" w:color="auto"/>
          </w:divBdr>
        </w:div>
        <w:div w:id="556206570">
          <w:marLeft w:val="640"/>
          <w:marRight w:val="0"/>
          <w:marTop w:val="0"/>
          <w:marBottom w:val="0"/>
          <w:divBdr>
            <w:top w:val="none" w:sz="0" w:space="0" w:color="auto"/>
            <w:left w:val="none" w:sz="0" w:space="0" w:color="auto"/>
            <w:bottom w:val="none" w:sz="0" w:space="0" w:color="auto"/>
            <w:right w:val="none" w:sz="0" w:space="0" w:color="auto"/>
          </w:divBdr>
        </w:div>
        <w:div w:id="1818649161">
          <w:marLeft w:val="640"/>
          <w:marRight w:val="0"/>
          <w:marTop w:val="0"/>
          <w:marBottom w:val="0"/>
          <w:divBdr>
            <w:top w:val="none" w:sz="0" w:space="0" w:color="auto"/>
            <w:left w:val="none" w:sz="0" w:space="0" w:color="auto"/>
            <w:bottom w:val="none" w:sz="0" w:space="0" w:color="auto"/>
            <w:right w:val="none" w:sz="0" w:space="0" w:color="auto"/>
          </w:divBdr>
        </w:div>
        <w:div w:id="548490166">
          <w:marLeft w:val="640"/>
          <w:marRight w:val="0"/>
          <w:marTop w:val="0"/>
          <w:marBottom w:val="0"/>
          <w:divBdr>
            <w:top w:val="none" w:sz="0" w:space="0" w:color="auto"/>
            <w:left w:val="none" w:sz="0" w:space="0" w:color="auto"/>
            <w:bottom w:val="none" w:sz="0" w:space="0" w:color="auto"/>
            <w:right w:val="none" w:sz="0" w:space="0" w:color="auto"/>
          </w:divBdr>
        </w:div>
        <w:div w:id="324087338">
          <w:marLeft w:val="640"/>
          <w:marRight w:val="0"/>
          <w:marTop w:val="0"/>
          <w:marBottom w:val="0"/>
          <w:divBdr>
            <w:top w:val="none" w:sz="0" w:space="0" w:color="auto"/>
            <w:left w:val="none" w:sz="0" w:space="0" w:color="auto"/>
            <w:bottom w:val="none" w:sz="0" w:space="0" w:color="auto"/>
            <w:right w:val="none" w:sz="0" w:space="0" w:color="auto"/>
          </w:divBdr>
        </w:div>
        <w:div w:id="633603599">
          <w:marLeft w:val="640"/>
          <w:marRight w:val="0"/>
          <w:marTop w:val="0"/>
          <w:marBottom w:val="0"/>
          <w:divBdr>
            <w:top w:val="none" w:sz="0" w:space="0" w:color="auto"/>
            <w:left w:val="none" w:sz="0" w:space="0" w:color="auto"/>
            <w:bottom w:val="none" w:sz="0" w:space="0" w:color="auto"/>
            <w:right w:val="none" w:sz="0" w:space="0" w:color="auto"/>
          </w:divBdr>
        </w:div>
        <w:div w:id="156923503">
          <w:marLeft w:val="640"/>
          <w:marRight w:val="0"/>
          <w:marTop w:val="0"/>
          <w:marBottom w:val="0"/>
          <w:divBdr>
            <w:top w:val="none" w:sz="0" w:space="0" w:color="auto"/>
            <w:left w:val="none" w:sz="0" w:space="0" w:color="auto"/>
            <w:bottom w:val="none" w:sz="0" w:space="0" w:color="auto"/>
            <w:right w:val="none" w:sz="0" w:space="0" w:color="auto"/>
          </w:divBdr>
        </w:div>
        <w:div w:id="581644928">
          <w:marLeft w:val="640"/>
          <w:marRight w:val="0"/>
          <w:marTop w:val="0"/>
          <w:marBottom w:val="0"/>
          <w:divBdr>
            <w:top w:val="none" w:sz="0" w:space="0" w:color="auto"/>
            <w:left w:val="none" w:sz="0" w:space="0" w:color="auto"/>
            <w:bottom w:val="none" w:sz="0" w:space="0" w:color="auto"/>
            <w:right w:val="none" w:sz="0" w:space="0" w:color="auto"/>
          </w:divBdr>
        </w:div>
        <w:div w:id="1687832219">
          <w:marLeft w:val="640"/>
          <w:marRight w:val="0"/>
          <w:marTop w:val="0"/>
          <w:marBottom w:val="0"/>
          <w:divBdr>
            <w:top w:val="none" w:sz="0" w:space="0" w:color="auto"/>
            <w:left w:val="none" w:sz="0" w:space="0" w:color="auto"/>
            <w:bottom w:val="none" w:sz="0" w:space="0" w:color="auto"/>
            <w:right w:val="none" w:sz="0" w:space="0" w:color="auto"/>
          </w:divBdr>
        </w:div>
        <w:div w:id="1020744719">
          <w:marLeft w:val="640"/>
          <w:marRight w:val="0"/>
          <w:marTop w:val="0"/>
          <w:marBottom w:val="0"/>
          <w:divBdr>
            <w:top w:val="none" w:sz="0" w:space="0" w:color="auto"/>
            <w:left w:val="none" w:sz="0" w:space="0" w:color="auto"/>
            <w:bottom w:val="none" w:sz="0" w:space="0" w:color="auto"/>
            <w:right w:val="none" w:sz="0" w:space="0" w:color="auto"/>
          </w:divBdr>
        </w:div>
        <w:div w:id="1935432750">
          <w:marLeft w:val="640"/>
          <w:marRight w:val="0"/>
          <w:marTop w:val="0"/>
          <w:marBottom w:val="0"/>
          <w:divBdr>
            <w:top w:val="none" w:sz="0" w:space="0" w:color="auto"/>
            <w:left w:val="none" w:sz="0" w:space="0" w:color="auto"/>
            <w:bottom w:val="none" w:sz="0" w:space="0" w:color="auto"/>
            <w:right w:val="none" w:sz="0" w:space="0" w:color="auto"/>
          </w:divBdr>
        </w:div>
        <w:div w:id="1795950590">
          <w:marLeft w:val="640"/>
          <w:marRight w:val="0"/>
          <w:marTop w:val="0"/>
          <w:marBottom w:val="0"/>
          <w:divBdr>
            <w:top w:val="none" w:sz="0" w:space="0" w:color="auto"/>
            <w:left w:val="none" w:sz="0" w:space="0" w:color="auto"/>
            <w:bottom w:val="none" w:sz="0" w:space="0" w:color="auto"/>
            <w:right w:val="none" w:sz="0" w:space="0" w:color="auto"/>
          </w:divBdr>
        </w:div>
        <w:div w:id="602147234">
          <w:marLeft w:val="640"/>
          <w:marRight w:val="0"/>
          <w:marTop w:val="0"/>
          <w:marBottom w:val="0"/>
          <w:divBdr>
            <w:top w:val="none" w:sz="0" w:space="0" w:color="auto"/>
            <w:left w:val="none" w:sz="0" w:space="0" w:color="auto"/>
            <w:bottom w:val="none" w:sz="0" w:space="0" w:color="auto"/>
            <w:right w:val="none" w:sz="0" w:space="0" w:color="auto"/>
          </w:divBdr>
        </w:div>
        <w:div w:id="337998447">
          <w:marLeft w:val="640"/>
          <w:marRight w:val="0"/>
          <w:marTop w:val="0"/>
          <w:marBottom w:val="0"/>
          <w:divBdr>
            <w:top w:val="none" w:sz="0" w:space="0" w:color="auto"/>
            <w:left w:val="none" w:sz="0" w:space="0" w:color="auto"/>
            <w:bottom w:val="none" w:sz="0" w:space="0" w:color="auto"/>
            <w:right w:val="none" w:sz="0" w:space="0" w:color="auto"/>
          </w:divBdr>
        </w:div>
        <w:div w:id="1133600123">
          <w:marLeft w:val="640"/>
          <w:marRight w:val="0"/>
          <w:marTop w:val="0"/>
          <w:marBottom w:val="0"/>
          <w:divBdr>
            <w:top w:val="none" w:sz="0" w:space="0" w:color="auto"/>
            <w:left w:val="none" w:sz="0" w:space="0" w:color="auto"/>
            <w:bottom w:val="none" w:sz="0" w:space="0" w:color="auto"/>
            <w:right w:val="none" w:sz="0" w:space="0" w:color="auto"/>
          </w:divBdr>
        </w:div>
        <w:div w:id="1331059759">
          <w:marLeft w:val="640"/>
          <w:marRight w:val="0"/>
          <w:marTop w:val="0"/>
          <w:marBottom w:val="0"/>
          <w:divBdr>
            <w:top w:val="none" w:sz="0" w:space="0" w:color="auto"/>
            <w:left w:val="none" w:sz="0" w:space="0" w:color="auto"/>
            <w:bottom w:val="none" w:sz="0" w:space="0" w:color="auto"/>
            <w:right w:val="none" w:sz="0" w:space="0" w:color="auto"/>
          </w:divBdr>
        </w:div>
        <w:div w:id="576982100">
          <w:marLeft w:val="640"/>
          <w:marRight w:val="0"/>
          <w:marTop w:val="0"/>
          <w:marBottom w:val="0"/>
          <w:divBdr>
            <w:top w:val="none" w:sz="0" w:space="0" w:color="auto"/>
            <w:left w:val="none" w:sz="0" w:space="0" w:color="auto"/>
            <w:bottom w:val="none" w:sz="0" w:space="0" w:color="auto"/>
            <w:right w:val="none" w:sz="0" w:space="0" w:color="auto"/>
          </w:divBdr>
        </w:div>
        <w:div w:id="1880122028">
          <w:marLeft w:val="640"/>
          <w:marRight w:val="0"/>
          <w:marTop w:val="0"/>
          <w:marBottom w:val="0"/>
          <w:divBdr>
            <w:top w:val="none" w:sz="0" w:space="0" w:color="auto"/>
            <w:left w:val="none" w:sz="0" w:space="0" w:color="auto"/>
            <w:bottom w:val="none" w:sz="0" w:space="0" w:color="auto"/>
            <w:right w:val="none" w:sz="0" w:space="0" w:color="auto"/>
          </w:divBdr>
        </w:div>
      </w:divsChild>
    </w:div>
    <w:div w:id="212691386">
      <w:bodyDiv w:val="1"/>
      <w:marLeft w:val="0"/>
      <w:marRight w:val="0"/>
      <w:marTop w:val="0"/>
      <w:marBottom w:val="0"/>
      <w:divBdr>
        <w:top w:val="none" w:sz="0" w:space="0" w:color="auto"/>
        <w:left w:val="none" w:sz="0" w:space="0" w:color="auto"/>
        <w:bottom w:val="none" w:sz="0" w:space="0" w:color="auto"/>
        <w:right w:val="none" w:sz="0" w:space="0" w:color="auto"/>
      </w:divBdr>
      <w:divsChild>
        <w:div w:id="538322093">
          <w:marLeft w:val="640"/>
          <w:marRight w:val="0"/>
          <w:marTop w:val="0"/>
          <w:marBottom w:val="0"/>
          <w:divBdr>
            <w:top w:val="none" w:sz="0" w:space="0" w:color="auto"/>
            <w:left w:val="none" w:sz="0" w:space="0" w:color="auto"/>
            <w:bottom w:val="none" w:sz="0" w:space="0" w:color="auto"/>
            <w:right w:val="none" w:sz="0" w:space="0" w:color="auto"/>
          </w:divBdr>
        </w:div>
        <w:div w:id="133915690">
          <w:marLeft w:val="640"/>
          <w:marRight w:val="0"/>
          <w:marTop w:val="0"/>
          <w:marBottom w:val="0"/>
          <w:divBdr>
            <w:top w:val="none" w:sz="0" w:space="0" w:color="auto"/>
            <w:left w:val="none" w:sz="0" w:space="0" w:color="auto"/>
            <w:bottom w:val="none" w:sz="0" w:space="0" w:color="auto"/>
            <w:right w:val="none" w:sz="0" w:space="0" w:color="auto"/>
          </w:divBdr>
        </w:div>
        <w:div w:id="1207570673">
          <w:marLeft w:val="640"/>
          <w:marRight w:val="0"/>
          <w:marTop w:val="0"/>
          <w:marBottom w:val="0"/>
          <w:divBdr>
            <w:top w:val="none" w:sz="0" w:space="0" w:color="auto"/>
            <w:left w:val="none" w:sz="0" w:space="0" w:color="auto"/>
            <w:bottom w:val="none" w:sz="0" w:space="0" w:color="auto"/>
            <w:right w:val="none" w:sz="0" w:space="0" w:color="auto"/>
          </w:divBdr>
        </w:div>
        <w:div w:id="1736774745">
          <w:marLeft w:val="640"/>
          <w:marRight w:val="0"/>
          <w:marTop w:val="0"/>
          <w:marBottom w:val="0"/>
          <w:divBdr>
            <w:top w:val="none" w:sz="0" w:space="0" w:color="auto"/>
            <w:left w:val="none" w:sz="0" w:space="0" w:color="auto"/>
            <w:bottom w:val="none" w:sz="0" w:space="0" w:color="auto"/>
            <w:right w:val="none" w:sz="0" w:space="0" w:color="auto"/>
          </w:divBdr>
        </w:div>
        <w:div w:id="576016015">
          <w:marLeft w:val="640"/>
          <w:marRight w:val="0"/>
          <w:marTop w:val="0"/>
          <w:marBottom w:val="0"/>
          <w:divBdr>
            <w:top w:val="none" w:sz="0" w:space="0" w:color="auto"/>
            <w:left w:val="none" w:sz="0" w:space="0" w:color="auto"/>
            <w:bottom w:val="none" w:sz="0" w:space="0" w:color="auto"/>
            <w:right w:val="none" w:sz="0" w:space="0" w:color="auto"/>
          </w:divBdr>
        </w:div>
        <w:div w:id="1355036584">
          <w:marLeft w:val="640"/>
          <w:marRight w:val="0"/>
          <w:marTop w:val="0"/>
          <w:marBottom w:val="0"/>
          <w:divBdr>
            <w:top w:val="none" w:sz="0" w:space="0" w:color="auto"/>
            <w:left w:val="none" w:sz="0" w:space="0" w:color="auto"/>
            <w:bottom w:val="none" w:sz="0" w:space="0" w:color="auto"/>
            <w:right w:val="none" w:sz="0" w:space="0" w:color="auto"/>
          </w:divBdr>
        </w:div>
        <w:div w:id="785734237">
          <w:marLeft w:val="640"/>
          <w:marRight w:val="0"/>
          <w:marTop w:val="0"/>
          <w:marBottom w:val="0"/>
          <w:divBdr>
            <w:top w:val="none" w:sz="0" w:space="0" w:color="auto"/>
            <w:left w:val="none" w:sz="0" w:space="0" w:color="auto"/>
            <w:bottom w:val="none" w:sz="0" w:space="0" w:color="auto"/>
            <w:right w:val="none" w:sz="0" w:space="0" w:color="auto"/>
          </w:divBdr>
        </w:div>
        <w:div w:id="989016088">
          <w:marLeft w:val="640"/>
          <w:marRight w:val="0"/>
          <w:marTop w:val="0"/>
          <w:marBottom w:val="0"/>
          <w:divBdr>
            <w:top w:val="none" w:sz="0" w:space="0" w:color="auto"/>
            <w:left w:val="none" w:sz="0" w:space="0" w:color="auto"/>
            <w:bottom w:val="none" w:sz="0" w:space="0" w:color="auto"/>
            <w:right w:val="none" w:sz="0" w:space="0" w:color="auto"/>
          </w:divBdr>
        </w:div>
        <w:div w:id="618994966">
          <w:marLeft w:val="640"/>
          <w:marRight w:val="0"/>
          <w:marTop w:val="0"/>
          <w:marBottom w:val="0"/>
          <w:divBdr>
            <w:top w:val="none" w:sz="0" w:space="0" w:color="auto"/>
            <w:left w:val="none" w:sz="0" w:space="0" w:color="auto"/>
            <w:bottom w:val="none" w:sz="0" w:space="0" w:color="auto"/>
            <w:right w:val="none" w:sz="0" w:space="0" w:color="auto"/>
          </w:divBdr>
        </w:div>
        <w:div w:id="1785490820">
          <w:marLeft w:val="640"/>
          <w:marRight w:val="0"/>
          <w:marTop w:val="0"/>
          <w:marBottom w:val="0"/>
          <w:divBdr>
            <w:top w:val="none" w:sz="0" w:space="0" w:color="auto"/>
            <w:left w:val="none" w:sz="0" w:space="0" w:color="auto"/>
            <w:bottom w:val="none" w:sz="0" w:space="0" w:color="auto"/>
            <w:right w:val="none" w:sz="0" w:space="0" w:color="auto"/>
          </w:divBdr>
        </w:div>
        <w:div w:id="61684411">
          <w:marLeft w:val="640"/>
          <w:marRight w:val="0"/>
          <w:marTop w:val="0"/>
          <w:marBottom w:val="0"/>
          <w:divBdr>
            <w:top w:val="none" w:sz="0" w:space="0" w:color="auto"/>
            <w:left w:val="none" w:sz="0" w:space="0" w:color="auto"/>
            <w:bottom w:val="none" w:sz="0" w:space="0" w:color="auto"/>
            <w:right w:val="none" w:sz="0" w:space="0" w:color="auto"/>
          </w:divBdr>
        </w:div>
        <w:div w:id="618219597">
          <w:marLeft w:val="640"/>
          <w:marRight w:val="0"/>
          <w:marTop w:val="0"/>
          <w:marBottom w:val="0"/>
          <w:divBdr>
            <w:top w:val="none" w:sz="0" w:space="0" w:color="auto"/>
            <w:left w:val="none" w:sz="0" w:space="0" w:color="auto"/>
            <w:bottom w:val="none" w:sz="0" w:space="0" w:color="auto"/>
            <w:right w:val="none" w:sz="0" w:space="0" w:color="auto"/>
          </w:divBdr>
        </w:div>
        <w:div w:id="1096752928">
          <w:marLeft w:val="640"/>
          <w:marRight w:val="0"/>
          <w:marTop w:val="0"/>
          <w:marBottom w:val="0"/>
          <w:divBdr>
            <w:top w:val="none" w:sz="0" w:space="0" w:color="auto"/>
            <w:left w:val="none" w:sz="0" w:space="0" w:color="auto"/>
            <w:bottom w:val="none" w:sz="0" w:space="0" w:color="auto"/>
            <w:right w:val="none" w:sz="0" w:space="0" w:color="auto"/>
          </w:divBdr>
        </w:div>
        <w:div w:id="517046102">
          <w:marLeft w:val="640"/>
          <w:marRight w:val="0"/>
          <w:marTop w:val="0"/>
          <w:marBottom w:val="0"/>
          <w:divBdr>
            <w:top w:val="none" w:sz="0" w:space="0" w:color="auto"/>
            <w:left w:val="none" w:sz="0" w:space="0" w:color="auto"/>
            <w:bottom w:val="none" w:sz="0" w:space="0" w:color="auto"/>
            <w:right w:val="none" w:sz="0" w:space="0" w:color="auto"/>
          </w:divBdr>
        </w:div>
        <w:div w:id="564411565">
          <w:marLeft w:val="640"/>
          <w:marRight w:val="0"/>
          <w:marTop w:val="0"/>
          <w:marBottom w:val="0"/>
          <w:divBdr>
            <w:top w:val="none" w:sz="0" w:space="0" w:color="auto"/>
            <w:left w:val="none" w:sz="0" w:space="0" w:color="auto"/>
            <w:bottom w:val="none" w:sz="0" w:space="0" w:color="auto"/>
            <w:right w:val="none" w:sz="0" w:space="0" w:color="auto"/>
          </w:divBdr>
        </w:div>
        <w:div w:id="1476604817">
          <w:marLeft w:val="640"/>
          <w:marRight w:val="0"/>
          <w:marTop w:val="0"/>
          <w:marBottom w:val="0"/>
          <w:divBdr>
            <w:top w:val="none" w:sz="0" w:space="0" w:color="auto"/>
            <w:left w:val="none" w:sz="0" w:space="0" w:color="auto"/>
            <w:bottom w:val="none" w:sz="0" w:space="0" w:color="auto"/>
            <w:right w:val="none" w:sz="0" w:space="0" w:color="auto"/>
          </w:divBdr>
        </w:div>
        <w:div w:id="1376156411">
          <w:marLeft w:val="640"/>
          <w:marRight w:val="0"/>
          <w:marTop w:val="0"/>
          <w:marBottom w:val="0"/>
          <w:divBdr>
            <w:top w:val="none" w:sz="0" w:space="0" w:color="auto"/>
            <w:left w:val="none" w:sz="0" w:space="0" w:color="auto"/>
            <w:bottom w:val="none" w:sz="0" w:space="0" w:color="auto"/>
            <w:right w:val="none" w:sz="0" w:space="0" w:color="auto"/>
          </w:divBdr>
        </w:div>
        <w:div w:id="214659924">
          <w:marLeft w:val="640"/>
          <w:marRight w:val="0"/>
          <w:marTop w:val="0"/>
          <w:marBottom w:val="0"/>
          <w:divBdr>
            <w:top w:val="none" w:sz="0" w:space="0" w:color="auto"/>
            <w:left w:val="none" w:sz="0" w:space="0" w:color="auto"/>
            <w:bottom w:val="none" w:sz="0" w:space="0" w:color="auto"/>
            <w:right w:val="none" w:sz="0" w:space="0" w:color="auto"/>
          </w:divBdr>
        </w:div>
        <w:div w:id="176310111">
          <w:marLeft w:val="640"/>
          <w:marRight w:val="0"/>
          <w:marTop w:val="0"/>
          <w:marBottom w:val="0"/>
          <w:divBdr>
            <w:top w:val="none" w:sz="0" w:space="0" w:color="auto"/>
            <w:left w:val="none" w:sz="0" w:space="0" w:color="auto"/>
            <w:bottom w:val="none" w:sz="0" w:space="0" w:color="auto"/>
            <w:right w:val="none" w:sz="0" w:space="0" w:color="auto"/>
          </w:divBdr>
        </w:div>
        <w:div w:id="620305563">
          <w:marLeft w:val="640"/>
          <w:marRight w:val="0"/>
          <w:marTop w:val="0"/>
          <w:marBottom w:val="0"/>
          <w:divBdr>
            <w:top w:val="none" w:sz="0" w:space="0" w:color="auto"/>
            <w:left w:val="none" w:sz="0" w:space="0" w:color="auto"/>
            <w:bottom w:val="none" w:sz="0" w:space="0" w:color="auto"/>
            <w:right w:val="none" w:sz="0" w:space="0" w:color="auto"/>
          </w:divBdr>
        </w:div>
        <w:div w:id="1841777554">
          <w:marLeft w:val="640"/>
          <w:marRight w:val="0"/>
          <w:marTop w:val="0"/>
          <w:marBottom w:val="0"/>
          <w:divBdr>
            <w:top w:val="none" w:sz="0" w:space="0" w:color="auto"/>
            <w:left w:val="none" w:sz="0" w:space="0" w:color="auto"/>
            <w:bottom w:val="none" w:sz="0" w:space="0" w:color="auto"/>
            <w:right w:val="none" w:sz="0" w:space="0" w:color="auto"/>
          </w:divBdr>
        </w:div>
        <w:div w:id="854806907">
          <w:marLeft w:val="640"/>
          <w:marRight w:val="0"/>
          <w:marTop w:val="0"/>
          <w:marBottom w:val="0"/>
          <w:divBdr>
            <w:top w:val="none" w:sz="0" w:space="0" w:color="auto"/>
            <w:left w:val="none" w:sz="0" w:space="0" w:color="auto"/>
            <w:bottom w:val="none" w:sz="0" w:space="0" w:color="auto"/>
            <w:right w:val="none" w:sz="0" w:space="0" w:color="auto"/>
          </w:divBdr>
        </w:div>
        <w:div w:id="198857984">
          <w:marLeft w:val="640"/>
          <w:marRight w:val="0"/>
          <w:marTop w:val="0"/>
          <w:marBottom w:val="0"/>
          <w:divBdr>
            <w:top w:val="none" w:sz="0" w:space="0" w:color="auto"/>
            <w:left w:val="none" w:sz="0" w:space="0" w:color="auto"/>
            <w:bottom w:val="none" w:sz="0" w:space="0" w:color="auto"/>
            <w:right w:val="none" w:sz="0" w:space="0" w:color="auto"/>
          </w:divBdr>
        </w:div>
        <w:div w:id="206187857">
          <w:marLeft w:val="640"/>
          <w:marRight w:val="0"/>
          <w:marTop w:val="0"/>
          <w:marBottom w:val="0"/>
          <w:divBdr>
            <w:top w:val="none" w:sz="0" w:space="0" w:color="auto"/>
            <w:left w:val="none" w:sz="0" w:space="0" w:color="auto"/>
            <w:bottom w:val="none" w:sz="0" w:space="0" w:color="auto"/>
            <w:right w:val="none" w:sz="0" w:space="0" w:color="auto"/>
          </w:divBdr>
        </w:div>
        <w:div w:id="547231161">
          <w:marLeft w:val="640"/>
          <w:marRight w:val="0"/>
          <w:marTop w:val="0"/>
          <w:marBottom w:val="0"/>
          <w:divBdr>
            <w:top w:val="none" w:sz="0" w:space="0" w:color="auto"/>
            <w:left w:val="none" w:sz="0" w:space="0" w:color="auto"/>
            <w:bottom w:val="none" w:sz="0" w:space="0" w:color="auto"/>
            <w:right w:val="none" w:sz="0" w:space="0" w:color="auto"/>
          </w:divBdr>
        </w:div>
        <w:div w:id="1643465547">
          <w:marLeft w:val="640"/>
          <w:marRight w:val="0"/>
          <w:marTop w:val="0"/>
          <w:marBottom w:val="0"/>
          <w:divBdr>
            <w:top w:val="none" w:sz="0" w:space="0" w:color="auto"/>
            <w:left w:val="none" w:sz="0" w:space="0" w:color="auto"/>
            <w:bottom w:val="none" w:sz="0" w:space="0" w:color="auto"/>
            <w:right w:val="none" w:sz="0" w:space="0" w:color="auto"/>
          </w:divBdr>
        </w:div>
        <w:div w:id="741878348">
          <w:marLeft w:val="640"/>
          <w:marRight w:val="0"/>
          <w:marTop w:val="0"/>
          <w:marBottom w:val="0"/>
          <w:divBdr>
            <w:top w:val="none" w:sz="0" w:space="0" w:color="auto"/>
            <w:left w:val="none" w:sz="0" w:space="0" w:color="auto"/>
            <w:bottom w:val="none" w:sz="0" w:space="0" w:color="auto"/>
            <w:right w:val="none" w:sz="0" w:space="0" w:color="auto"/>
          </w:divBdr>
        </w:div>
        <w:div w:id="1291859671">
          <w:marLeft w:val="640"/>
          <w:marRight w:val="0"/>
          <w:marTop w:val="0"/>
          <w:marBottom w:val="0"/>
          <w:divBdr>
            <w:top w:val="none" w:sz="0" w:space="0" w:color="auto"/>
            <w:left w:val="none" w:sz="0" w:space="0" w:color="auto"/>
            <w:bottom w:val="none" w:sz="0" w:space="0" w:color="auto"/>
            <w:right w:val="none" w:sz="0" w:space="0" w:color="auto"/>
          </w:divBdr>
        </w:div>
        <w:div w:id="1659338662">
          <w:marLeft w:val="640"/>
          <w:marRight w:val="0"/>
          <w:marTop w:val="0"/>
          <w:marBottom w:val="0"/>
          <w:divBdr>
            <w:top w:val="none" w:sz="0" w:space="0" w:color="auto"/>
            <w:left w:val="none" w:sz="0" w:space="0" w:color="auto"/>
            <w:bottom w:val="none" w:sz="0" w:space="0" w:color="auto"/>
            <w:right w:val="none" w:sz="0" w:space="0" w:color="auto"/>
          </w:divBdr>
        </w:div>
        <w:div w:id="837160101">
          <w:marLeft w:val="640"/>
          <w:marRight w:val="0"/>
          <w:marTop w:val="0"/>
          <w:marBottom w:val="0"/>
          <w:divBdr>
            <w:top w:val="none" w:sz="0" w:space="0" w:color="auto"/>
            <w:left w:val="none" w:sz="0" w:space="0" w:color="auto"/>
            <w:bottom w:val="none" w:sz="0" w:space="0" w:color="auto"/>
            <w:right w:val="none" w:sz="0" w:space="0" w:color="auto"/>
          </w:divBdr>
        </w:div>
        <w:div w:id="778335203">
          <w:marLeft w:val="640"/>
          <w:marRight w:val="0"/>
          <w:marTop w:val="0"/>
          <w:marBottom w:val="0"/>
          <w:divBdr>
            <w:top w:val="none" w:sz="0" w:space="0" w:color="auto"/>
            <w:left w:val="none" w:sz="0" w:space="0" w:color="auto"/>
            <w:bottom w:val="none" w:sz="0" w:space="0" w:color="auto"/>
            <w:right w:val="none" w:sz="0" w:space="0" w:color="auto"/>
          </w:divBdr>
        </w:div>
        <w:div w:id="1731614219">
          <w:marLeft w:val="640"/>
          <w:marRight w:val="0"/>
          <w:marTop w:val="0"/>
          <w:marBottom w:val="0"/>
          <w:divBdr>
            <w:top w:val="none" w:sz="0" w:space="0" w:color="auto"/>
            <w:left w:val="none" w:sz="0" w:space="0" w:color="auto"/>
            <w:bottom w:val="none" w:sz="0" w:space="0" w:color="auto"/>
            <w:right w:val="none" w:sz="0" w:space="0" w:color="auto"/>
          </w:divBdr>
        </w:div>
        <w:div w:id="128398056">
          <w:marLeft w:val="640"/>
          <w:marRight w:val="0"/>
          <w:marTop w:val="0"/>
          <w:marBottom w:val="0"/>
          <w:divBdr>
            <w:top w:val="none" w:sz="0" w:space="0" w:color="auto"/>
            <w:left w:val="none" w:sz="0" w:space="0" w:color="auto"/>
            <w:bottom w:val="none" w:sz="0" w:space="0" w:color="auto"/>
            <w:right w:val="none" w:sz="0" w:space="0" w:color="auto"/>
          </w:divBdr>
        </w:div>
        <w:div w:id="215629355">
          <w:marLeft w:val="640"/>
          <w:marRight w:val="0"/>
          <w:marTop w:val="0"/>
          <w:marBottom w:val="0"/>
          <w:divBdr>
            <w:top w:val="none" w:sz="0" w:space="0" w:color="auto"/>
            <w:left w:val="none" w:sz="0" w:space="0" w:color="auto"/>
            <w:bottom w:val="none" w:sz="0" w:space="0" w:color="auto"/>
            <w:right w:val="none" w:sz="0" w:space="0" w:color="auto"/>
          </w:divBdr>
        </w:div>
        <w:div w:id="383917530">
          <w:marLeft w:val="640"/>
          <w:marRight w:val="0"/>
          <w:marTop w:val="0"/>
          <w:marBottom w:val="0"/>
          <w:divBdr>
            <w:top w:val="none" w:sz="0" w:space="0" w:color="auto"/>
            <w:left w:val="none" w:sz="0" w:space="0" w:color="auto"/>
            <w:bottom w:val="none" w:sz="0" w:space="0" w:color="auto"/>
            <w:right w:val="none" w:sz="0" w:space="0" w:color="auto"/>
          </w:divBdr>
        </w:div>
        <w:div w:id="1248270438">
          <w:marLeft w:val="640"/>
          <w:marRight w:val="0"/>
          <w:marTop w:val="0"/>
          <w:marBottom w:val="0"/>
          <w:divBdr>
            <w:top w:val="none" w:sz="0" w:space="0" w:color="auto"/>
            <w:left w:val="none" w:sz="0" w:space="0" w:color="auto"/>
            <w:bottom w:val="none" w:sz="0" w:space="0" w:color="auto"/>
            <w:right w:val="none" w:sz="0" w:space="0" w:color="auto"/>
          </w:divBdr>
        </w:div>
        <w:div w:id="2133479705">
          <w:marLeft w:val="640"/>
          <w:marRight w:val="0"/>
          <w:marTop w:val="0"/>
          <w:marBottom w:val="0"/>
          <w:divBdr>
            <w:top w:val="none" w:sz="0" w:space="0" w:color="auto"/>
            <w:left w:val="none" w:sz="0" w:space="0" w:color="auto"/>
            <w:bottom w:val="none" w:sz="0" w:space="0" w:color="auto"/>
            <w:right w:val="none" w:sz="0" w:space="0" w:color="auto"/>
          </w:divBdr>
        </w:div>
        <w:div w:id="1455514766">
          <w:marLeft w:val="640"/>
          <w:marRight w:val="0"/>
          <w:marTop w:val="0"/>
          <w:marBottom w:val="0"/>
          <w:divBdr>
            <w:top w:val="none" w:sz="0" w:space="0" w:color="auto"/>
            <w:left w:val="none" w:sz="0" w:space="0" w:color="auto"/>
            <w:bottom w:val="none" w:sz="0" w:space="0" w:color="auto"/>
            <w:right w:val="none" w:sz="0" w:space="0" w:color="auto"/>
          </w:divBdr>
        </w:div>
        <w:div w:id="1364087511">
          <w:marLeft w:val="640"/>
          <w:marRight w:val="0"/>
          <w:marTop w:val="0"/>
          <w:marBottom w:val="0"/>
          <w:divBdr>
            <w:top w:val="none" w:sz="0" w:space="0" w:color="auto"/>
            <w:left w:val="none" w:sz="0" w:space="0" w:color="auto"/>
            <w:bottom w:val="none" w:sz="0" w:space="0" w:color="auto"/>
            <w:right w:val="none" w:sz="0" w:space="0" w:color="auto"/>
          </w:divBdr>
        </w:div>
        <w:div w:id="844789068">
          <w:marLeft w:val="640"/>
          <w:marRight w:val="0"/>
          <w:marTop w:val="0"/>
          <w:marBottom w:val="0"/>
          <w:divBdr>
            <w:top w:val="none" w:sz="0" w:space="0" w:color="auto"/>
            <w:left w:val="none" w:sz="0" w:space="0" w:color="auto"/>
            <w:bottom w:val="none" w:sz="0" w:space="0" w:color="auto"/>
            <w:right w:val="none" w:sz="0" w:space="0" w:color="auto"/>
          </w:divBdr>
        </w:div>
        <w:div w:id="182793588">
          <w:marLeft w:val="640"/>
          <w:marRight w:val="0"/>
          <w:marTop w:val="0"/>
          <w:marBottom w:val="0"/>
          <w:divBdr>
            <w:top w:val="none" w:sz="0" w:space="0" w:color="auto"/>
            <w:left w:val="none" w:sz="0" w:space="0" w:color="auto"/>
            <w:bottom w:val="none" w:sz="0" w:space="0" w:color="auto"/>
            <w:right w:val="none" w:sz="0" w:space="0" w:color="auto"/>
          </w:divBdr>
        </w:div>
        <w:div w:id="970358590">
          <w:marLeft w:val="640"/>
          <w:marRight w:val="0"/>
          <w:marTop w:val="0"/>
          <w:marBottom w:val="0"/>
          <w:divBdr>
            <w:top w:val="none" w:sz="0" w:space="0" w:color="auto"/>
            <w:left w:val="none" w:sz="0" w:space="0" w:color="auto"/>
            <w:bottom w:val="none" w:sz="0" w:space="0" w:color="auto"/>
            <w:right w:val="none" w:sz="0" w:space="0" w:color="auto"/>
          </w:divBdr>
        </w:div>
        <w:div w:id="721487903">
          <w:marLeft w:val="640"/>
          <w:marRight w:val="0"/>
          <w:marTop w:val="0"/>
          <w:marBottom w:val="0"/>
          <w:divBdr>
            <w:top w:val="none" w:sz="0" w:space="0" w:color="auto"/>
            <w:left w:val="none" w:sz="0" w:space="0" w:color="auto"/>
            <w:bottom w:val="none" w:sz="0" w:space="0" w:color="auto"/>
            <w:right w:val="none" w:sz="0" w:space="0" w:color="auto"/>
          </w:divBdr>
        </w:div>
        <w:div w:id="533923427">
          <w:marLeft w:val="640"/>
          <w:marRight w:val="0"/>
          <w:marTop w:val="0"/>
          <w:marBottom w:val="0"/>
          <w:divBdr>
            <w:top w:val="none" w:sz="0" w:space="0" w:color="auto"/>
            <w:left w:val="none" w:sz="0" w:space="0" w:color="auto"/>
            <w:bottom w:val="none" w:sz="0" w:space="0" w:color="auto"/>
            <w:right w:val="none" w:sz="0" w:space="0" w:color="auto"/>
          </w:divBdr>
        </w:div>
        <w:div w:id="127823173">
          <w:marLeft w:val="640"/>
          <w:marRight w:val="0"/>
          <w:marTop w:val="0"/>
          <w:marBottom w:val="0"/>
          <w:divBdr>
            <w:top w:val="none" w:sz="0" w:space="0" w:color="auto"/>
            <w:left w:val="none" w:sz="0" w:space="0" w:color="auto"/>
            <w:bottom w:val="none" w:sz="0" w:space="0" w:color="auto"/>
            <w:right w:val="none" w:sz="0" w:space="0" w:color="auto"/>
          </w:divBdr>
        </w:div>
        <w:div w:id="532839974">
          <w:marLeft w:val="640"/>
          <w:marRight w:val="0"/>
          <w:marTop w:val="0"/>
          <w:marBottom w:val="0"/>
          <w:divBdr>
            <w:top w:val="none" w:sz="0" w:space="0" w:color="auto"/>
            <w:left w:val="none" w:sz="0" w:space="0" w:color="auto"/>
            <w:bottom w:val="none" w:sz="0" w:space="0" w:color="auto"/>
            <w:right w:val="none" w:sz="0" w:space="0" w:color="auto"/>
          </w:divBdr>
        </w:div>
        <w:div w:id="938148637">
          <w:marLeft w:val="640"/>
          <w:marRight w:val="0"/>
          <w:marTop w:val="0"/>
          <w:marBottom w:val="0"/>
          <w:divBdr>
            <w:top w:val="none" w:sz="0" w:space="0" w:color="auto"/>
            <w:left w:val="none" w:sz="0" w:space="0" w:color="auto"/>
            <w:bottom w:val="none" w:sz="0" w:space="0" w:color="auto"/>
            <w:right w:val="none" w:sz="0" w:space="0" w:color="auto"/>
          </w:divBdr>
        </w:div>
        <w:div w:id="2054302235">
          <w:marLeft w:val="640"/>
          <w:marRight w:val="0"/>
          <w:marTop w:val="0"/>
          <w:marBottom w:val="0"/>
          <w:divBdr>
            <w:top w:val="none" w:sz="0" w:space="0" w:color="auto"/>
            <w:left w:val="none" w:sz="0" w:space="0" w:color="auto"/>
            <w:bottom w:val="none" w:sz="0" w:space="0" w:color="auto"/>
            <w:right w:val="none" w:sz="0" w:space="0" w:color="auto"/>
          </w:divBdr>
        </w:div>
        <w:div w:id="1609310309">
          <w:marLeft w:val="640"/>
          <w:marRight w:val="0"/>
          <w:marTop w:val="0"/>
          <w:marBottom w:val="0"/>
          <w:divBdr>
            <w:top w:val="none" w:sz="0" w:space="0" w:color="auto"/>
            <w:left w:val="none" w:sz="0" w:space="0" w:color="auto"/>
            <w:bottom w:val="none" w:sz="0" w:space="0" w:color="auto"/>
            <w:right w:val="none" w:sz="0" w:space="0" w:color="auto"/>
          </w:divBdr>
        </w:div>
        <w:div w:id="1278609446">
          <w:marLeft w:val="640"/>
          <w:marRight w:val="0"/>
          <w:marTop w:val="0"/>
          <w:marBottom w:val="0"/>
          <w:divBdr>
            <w:top w:val="none" w:sz="0" w:space="0" w:color="auto"/>
            <w:left w:val="none" w:sz="0" w:space="0" w:color="auto"/>
            <w:bottom w:val="none" w:sz="0" w:space="0" w:color="auto"/>
            <w:right w:val="none" w:sz="0" w:space="0" w:color="auto"/>
          </w:divBdr>
        </w:div>
        <w:div w:id="593133275">
          <w:marLeft w:val="640"/>
          <w:marRight w:val="0"/>
          <w:marTop w:val="0"/>
          <w:marBottom w:val="0"/>
          <w:divBdr>
            <w:top w:val="none" w:sz="0" w:space="0" w:color="auto"/>
            <w:left w:val="none" w:sz="0" w:space="0" w:color="auto"/>
            <w:bottom w:val="none" w:sz="0" w:space="0" w:color="auto"/>
            <w:right w:val="none" w:sz="0" w:space="0" w:color="auto"/>
          </w:divBdr>
        </w:div>
        <w:div w:id="1256667428">
          <w:marLeft w:val="640"/>
          <w:marRight w:val="0"/>
          <w:marTop w:val="0"/>
          <w:marBottom w:val="0"/>
          <w:divBdr>
            <w:top w:val="none" w:sz="0" w:space="0" w:color="auto"/>
            <w:left w:val="none" w:sz="0" w:space="0" w:color="auto"/>
            <w:bottom w:val="none" w:sz="0" w:space="0" w:color="auto"/>
            <w:right w:val="none" w:sz="0" w:space="0" w:color="auto"/>
          </w:divBdr>
        </w:div>
        <w:div w:id="917597584">
          <w:marLeft w:val="640"/>
          <w:marRight w:val="0"/>
          <w:marTop w:val="0"/>
          <w:marBottom w:val="0"/>
          <w:divBdr>
            <w:top w:val="none" w:sz="0" w:space="0" w:color="auto"/>
            <w:left w:val="none" w:sz="0" w:space="0" w:color="auto"/>
            <w:bottom w:val="none" w:sz="0" w:space="0" w:color="auto"/>
            <w:right w:val="none" w:sz="0" w:space="0" w:color="auto"/>
          </w:divBdr>
        </w:div>
        <w:div w:id="1220899241">
          <w:marLeft w:val="640"/>
          <w:marRight w:val="0"/>
          <w:marTop w:val="0"/>
          <w:marBottom w:val="0"/>
          <w:divBdr>
            <w:top w:val="none" w:sz="0" w:space="0" w:color="auto"/>
            <w:left w:val="none" w:sz="0" w:space="0" w:color="auto"/>
            <w:bottom w:val="none" w:sz="0" w:space="0" w:color="auto"/>
            <w:right w:val="none" w:sz="0" w:space="0" w:color="auto"/>
          </w:divBdr>
        </w:div>
        <w:div w:id="1999186885">
          <w:marLeft w:val="640"/>
          <w:marRight w:val="0"/>
          <w:marTop w:val="0"/>
          <w:marBottom w:val="0"/>
          <w:divBdr>
            <w:top w:val="none" w:sz="0" w:space="0" w:color="auto"/>
            <w:left w:val="none" w:sz="0" w:space="0" w:color="auto"/>
            <w:bottom w:val="none" w:sz="0" w:space="0" w:color="auto"/>
            <w:right w:val="none" w:sz="0" w:space="0" w:color="auto"/>
          </w:divBdr>
        </w:div>
        <w:div w:id="1040672243">
          <w:marLeft w:val="640"/>
          <w:marRight w:val="0"/>
          <w:marTop w:val="0"/>
          <w:marBottom w:val="0"/>
          <w:divBdr>
            <w:top w:val="none" w:sz="0" w:space="0" w:color="auto"/>
            <w:left w:val="none" w:sz="0" w:space="0" w:color="auto"/>
            <w:bottom w:val="none" w:sz="0" w:space="0" w:color="auto"/>
            <w:right w:val="none" w:sz="0" w:space="0" w:color="auto"/>
          </w:divBdr>
        </w:div>
        <w:div w:id="948465529">
          <w:marLeft w:val="640"/>
          <w:marRight w:val="0"/>
          <w:marTop w:val="0"/>
          <w:marBottom w:val="0"/>
          <w:divBdr>
            <w:top w:val="none" w:sz="0" w:space="0" w:color="auto"/>
            <w:left w:val="none" w:sz="0" w:space="0" w:color="auto"/>
            <w:bottom w:val="none" w:sz="0" w:space="0" w:color="auto"/>
            <w:right w:val="none" w:sz="0" w:space="0" w:color="auto"/>
          </w:divBdr>
        </w:div>
        <w:div w:id="388302981">
          <w:marLeft w:val="640"/>
          <w:marRight w:val="0"/>
          <w:marTop w:val="0"/>
          <w:marBottom w:val="0"/>
          <w:divBdr>
            <w:top w:val="none" w:sz="0" w:space="0" w:color="auto"/>
            <w:left w:val="none" w:sz="0" w:space="0" w:color="auto"/>
            <w:bottom w:val="none" w:sz="0" w:space="0" w:color="auto"/>
            <w:right w:val="none" w:sz="0" w:space="0" w:color="auto"/>
          </w:divBdr>
        </w:div>
        <w:div w:id="1839881311">
          <w:marLeft w:val="640"/>
          <w:marRight w:val="0"/>
          <w:marTop w:val="0"/>
          <w:marBottom w:val="0"/>
          <w:divBdr>
            <w:top w:val="none" w:sz="0" w:space="0" w:color="auto"/>
            <w:left w:val="none" w:sz="0" w:space="0" w:color="auto"/>
            <w:bottom w:val="none" w:sz="0" w:space="0" w:color="auto"/>
            <w:right w:val="none" w:sz="0" w:space="0" w:color="auto"/>
          </w:divBdr>
        </w:div>
        <w:div w:id="1060445476">
          <w:marLeft w:val="640"/>
          <w:marRight w:val="0"/>
          <w:marTop w:val="0"/>
          <w:marBottom w:val="0"/>
          <w:divBdr>
            <w:top w:val="none" w:sz="0" w:space="0" w:color="auto"/>
            <w:left w:val="none" w:sz="0" w:space="0" w:color="auto"/>
            <w:bottom w:val="none" w:sz="0" w:space="0" w:color="auto"/>
            <w:right w:val="none" w:sz="0" w:space="0" w:color="auto"/>
          </w:divBdr>
        </w:div>
        <w:div w:id="15083239">
          <w:marLeft w:val="640"/>
          <w:marRight w:val="0"/>
          <w:marTop w:val="0"/>
          <w:marBottom w:val="0"/>
          <w:divBdr>
            <w:top w:val="none" w:sz="0" w:space="0" w:color="auto"/>
            <w:left w:val="none" w:sz="0" w:space="0" w:color="auto"/>
            <w:bottom w:val="none" w:sz="0" w:space="0" w:color="auto"/>
            <w:right w:val="none" w:sz="0" w:space="0" w:color="auto"/>
          </w:divBdr>
        </w:div>
        <w:div w:id="34431524">
          <w:marLeft w:val="640"/>
          <w:marRight w:val="0"/>
          <w:marTop w:val="0"/>
          <w:marBottom w:val="0"/>
          <w:divBdr>
            <w:top w:val="none" w:sz="0" w:space="0" w:color="auto"/>
            <w:left w:val="none" w:sz="0" w:space="0" w:color="auto"/>
            <w:bottom w:val="none" w:sz="0" w:space="0" w:color="auto"/>
            <w:right w:val="none" w:sz="0" w:space="0" w:color="auto"/>
          </w:divBdr>
        </w:div>
        <w:div w:id="920721568">
          <w:marLeft w:val="640"/>
          <w:marRight w:val="0"/>
          <w:marTop w:val="0"/>
          <w:marBottom w:val="0"/>
          <w:divBdr>
            <w:top w:val="none" w:sz="0" w:space="0" w:color="auto"/>
            <w:left w:val="none" w:sz="0" w:space="0" w:color="auto"/>
            <w:bottom w:val="none" w:sz="0" w:space="0" w:color="auto"/>
            <w:right w:val="none" w:sz="0" w:space="0" w:color="auto"/>
          </w:divBdr>
        </w:div>
        <w:div w:id="1067803639">
          <w:marLeft w:val="640"/>
          <w:marRight w:val="0"/>
          <w:marTop w:val="0"/>
          <w:marBottom w:val="0"/>
          <w:divBdr>
            <w:top w:val="none" w:sz="0" w:space="0" w:color="auto"/>
            <w:left w:val="none" w:sz="0" w:space="0" w:color="auto"/>
            <w:bottom w:val="none" w:sz="0" w:space="0" w:color="auto"/>
            <w:right w:val="none" w:sz="0" w:space="0" w:color="auto"/>
          </w:divBdr>
        </w:div>
        <w:div w:id="514853265">
          <w:marLeft w:val="640"/>
          <w:marRight w:val="0"/>
          <w:marTop w:val="0"/>
          <w:marBottom w:val="0"/>
          <w:divBdr>
            <w:top w:val="none" w:sz="0" w:space="0" w:color="auto"/>
            <w:left w:val="none" w:sz="0" w:space="0" w:color="auto"/>
            <w:bottom w:val="none" w:sz="0" w:space="0" w:color="auto"/>
            <w:right w:val="none" w:sz="0" w:space="0" w:color="auto"/>
          </w:divBdr>
        </w:div>
        <w:div w:id="459886375">
          <w:marLeft w:val="640"/>
          <w:marRight w:val="0"/>
          <w:marTop w:val="0"/>
          <w:marBottom w:val="0"/>
          <w:divBdr>
            <w:top w:val="none" w:sz="0" w:space="0" w:color="auto"/>
            <w:left w:val="none" w:sz="0" w:space="0" w:color="auto"/>
            <w:bottom w:val="none" w:sz="0" w:space="0" w:color="auto"/>
            <w:right w:val="none" w:sz="0" w:space="0" w:color="auto"/>
          </w:divBdr>
        </w:div>
        <w:div w:id="622537257">
          <w:marLeft w:val="640"/>
          <w:marRight w:val="0"/>
          <w:marTop w:val="0"/>
          <w:marBottom w:val="0"/>
          <w:divBdr>
            <w:top w:val="none" w:sz="0" w:space="0" w:color="auto"/>
            <w:left w:val="none" w:sz="0" w:space="0" w:color="auto"/>
            <w:bottom w:val="none" w:sz="0" w:space="0" w:color="auto"/>
            <w:right w:val="none" w:sz="0" w:space="0" w:color="auto"/>
          </w:divBdr>
        </w:div>
        <w:div w:id="1985814850">
          <w:marLeft w:val="640"/>
          <w:marRight w:val="0"/>
          <w:marTop w:val="0"/>
          <w:marBottom w:val="0"/>
          <w:divBdr>
            <w:top w:val="none" w:sz="0" w:space="0" w:color="auto"/>
            <w:left w:val="none" w:sz="0" w:space="0" w:color="auto"/>
            <w:bottom w:val="none" w:sz="0" w:space="0" w:color="auto"/>
            <w:right w:val="none" w:sz="0" w:space="0" w:color="auto"/>
          </w:divBdr>
        </w:div>
        <w:div w:id="1694964628">
          <w:marLeft w:val="640"/>
          <w:marRight w:val="0"/>
          <w:marTop w:val="0"/>
          <w:marBottom w:val="0"/>
          <w:divBdr>
            <w:top w:val="none" w:sz="0" w:space="0" w:color="auto"/>
            <w:left w:val="none" w:sz="0" w:space="0" w:color="auto"/>
            <w:bottom w:val="none" w:sz="0" w:space="0" w:color="auto"/>
            <w:right w:val="none" w:sz="0" w:space="0" w:color="auto"/>
          </w:divBdr>
        </w:div>
        <w:div w:id="244848227">
          <w:marLeft w:val="640"/>
          <w:marRight w:val="0"/>
          <w:marTop w:val="0"/>
          <w:marBottom w:val="0"/>
          <w:divBdr>
            <w:top w:val="none" w:sz="0" w:space="0" w:color="auto"/>
            <w:left w:val="none" w:sz="0" w:space="0" w:color="auto"/>
            <w:bottom w:val="none" w:sz="0" w:space="0" w:color="auto"/>
            <w:right w:val="none" w:sz="0" w:space="0" w:color="auto"/>
          </w:divBdr>
        </w:div>
        <w:div w:id="1594044215">
          <w:marLeft w:val="640"/>
          <w:marRight w:val="0"/>
          <w:marTop w:val="0"/>
          <w:marBottom w:val="0"/>
          <w:divBdr>
            <w:top w:val="none" w:sz="0" w:space="0" w:color="auto"/>
            <w:left w:val="none" w:sz="0" w:space="0" w:color="auto"/>
            <w:bottom w:val="none" w:sz="0" w:space="0" w:color="auto"/>
            <w:right w:val="none" w:sz="0" w:space="0" w:color="auto"/>
          </w:divBdr>
        </w:div>
        <w:div w:id="1595285265">
          <w:marLeft w:val="640"/>
          <w:marRight w:val="0"/>
          <w:marTop w:val="0"/>
          <w:marBottom w:val="0"/>
          <w:divBdr>
            <w:top w:val="none" w:sz="0" w:space="0" w:color="auto"/>
            <w:left w:val="none" w:sz="0" w:space="0" w:color="auto"/>
            <w:bottom w:val="none" w:sz="0" w:space="0" w:color="auto"/>
            <w:right w:val="none" w:sz="0" w:space="0" w:color="auto"/>
          </w:divBdr>
        </w:div>
        <w:div w:id="1734353092">
          <w:marLeft w:val="640"/>
          <w:marRight w:val="0"/>
          <w:marTop w:val="0"/>
          <w:marBottom w:val="0"/>
          <w:divBdr>
            <w:top w:val="none" w:sz="0" w:space="0" w:color="auto"/>
            <w:left w:val="none" w:sz="0" w:space="0" w:color="auto"/>
            <w:bottom w:val="none" w:sz="0" w:space="0" w:color="auto"/>
            <w:right w:val="none" w:sz="0" w:space="0" w:color="auto"/>
          </w:divBdr>
        </w:div>
        <w:div w:id="168371278">
          <w:marLeft w:val="640"/>
          <w:marRight w:val="0"/>
          <w:marTop w:val="0"/>
          <w:marBottom w:val="0"/>
          <w:divBdr>
            <w:top w:val="none" w:sz="0" w:space="0" w:color="auto"/>
            <w:left w:val="none" w:sz="0" w:space="0" w:color="auto"/>
            <w:bottom w:val="none" w:sz="0" w:space="0" w:color="auto"/>
            <w:right w:val="none" w:sz="0" w:space="0" w:color="auto"/>
          </w:divBdr>
        </w:div>
        <w:div w:id="1321155953">
          <w:marLeft w:val="640"/>
          <w:marRight w:val="0"/>
          <w:marTop w:val="0"/>
          <w:marBottom w:val="0"/>
          <w:divBdr>
            <w:top w:val="none" w:sz="0" w:space="0" w:color="auto"/>
            <w:left w:val="none" w:sz="0" w:space="0" w:color="auto"/>
            <w:bottom w:val="none" w:sz="0" w:space="0" w:color="auto"/>
            <w:right w:val="none" w:sz="0" w:space="0" w:color="auto"/>
          </w:divBdr>
        </w:div>
        <w:div w:id="1068462178">
          <w:marLeft w:val="640"/>
          <w:marRight w:val="0"/>
          <w:marTop w:val="0"/>
          <w:marBottom w:val="0"/>
          <w:divBdr>
            <w:top w:val="none" w:sz="0" w:space="0" w:color="auto"/>
            <w:left w:val="none" w:sz="0" w:space="0" w:color="auto"/>
            <w:bottom w:val="none" w:sz="0" w:space="0" w:color="auto"/>
            <w:right w:val="none" w:sz="0" w:space="0" w:color="auto"/>
          </w:divBdr>
        </w:div>
        <w:div w:id="153764661">
          <w:marLeft w:val="640"/>
          <w:marRight w:val="0"/>
          <w:marTop w:val="0"/>
          <w:marBottom w:val="0"/>
          <w:divBdr>
            <w:top w:val="none" w:sz="0" w:space="0" w:color="auto"/>
            <w:left w:val="none" w:sz="0" w:space="0" w:color="auto"/>
            <w:bottom w:val="none" w:sz="0" w:space="0" w:color="auto"/>
            <w:right w:val="none" w:sz="0" w:space="0" w:color="auto"/>
          </w:divBdr>
        </w:div>
        <w:div w:id="1643728934">
          <w:marLeft w:val="640"/>
          <w:marRight w:val="0"/>
          <w:marTop w:val="0"/>
          <w:marBottom w:val="0"/>
          <w:divBdr>
            <w:top w:val="none" w:sz="0" w:space="0" w:color="auto"/>
            <w:left w:val="none" w:sz="0" w:space="0" w:color="auto"/>
            <w:bottom w:val="none" w:sz="0" w:space="0" w:color="auto"/>
            <w:right w:val="none" w:sz="0" w:space="0" w:color="auto"/>
          </w:divBdr>
        </w:div>
        <w:div w:id="1569918753">
          <w:marLeft w:val="640"/>
          <w:marRight w:val="0"/>
          <w:marTop w:val="0"/>
          <w:marBottom w:val="0"/>
          <w:divBdr>
            <w:top w:val="none" w:sz="0" w:space="0" w:color="auto"/>
            <w:left w:val="none" w:sz="0" w:space="0" w:color="auto"/>
            <w:bottom w:val="none" w:sz="0" w:space="0" w:color="auto"/>
            <w:right w:val="none" w:sz="0" w:space="0" w:color="auto"/>
          </w:divBdr>
        </w:div>
        <w:div w:id="2019185648">
          <w:marLeft w:val="640"/>
          <w:marRight w:val="0"/>
          <w:marTop w:val="0"/>
          <w:marBottom w:val="0"/>
          <w:divBdr>
            <w:top w:val="none" w:sz="0" w:space="0" w:color="auto"/>
            <w:left w:val="none" w:sz="0" w:space="0" w:color="auto"/>
            <w:bottom w:val="none" w:sz="0" w:space="0" w:color="auto"/>
            <w:right w:val="none" w:sz="0" w:space="0" w:color="auto"/>
          </w:divBdr>
        </w:div>
        <w:div w:id="875580677">
          <w:marLeft w:val="640"/>
          <w:marRight w:val="0"/>
          <w:marTop w:val="0"/>
          <w:marBottom w:val="0"/>
          <w:divBdr>
            <w:top w:val="none" w:sz="0" w:space="0" w:color="auto"/>
            <w:left w:val="none" w:sz="0" w:space="0" w:color="auto"/>
            <w:bottom w:val="none" w:sz="0" w:space="0" w:color="auto"/>
            <w:right w:val="none" w:sz="0" w:space="0" w:color="auto"/>
          </w:divBdr>
        </w:div>
        <w:div w:id="1272661411">
          <w:marLeft w:val="640"/>
          <w:marRight w:val="0"/>
          <w:marTop w:val="0"/>
          <w:marBottom w:val="0"/>
          <w:divBdr>
            <w:top w:val="none" w:sz="0" w:space="0" w:color="auto"/>
            <w:left w:val="none" w:sz="0" w:space="0" w:color="auto"/>
            <w:bottom w:val="none" w:sz="0" w:space="0" w:color="auto"/>
            <w:right w:val="none" w:sz="0" w:space="0" w:color="auto"/>
          </w:divBdr>
        </w:div>
        <w:div w:id="397017884">
          <w:marLeft w:val="640"/>
          <w:marRight w:val="0"/>
          <w:marTop w:val="0"/>
          <w:marBottom w:val="0"/>
          <w:divBdr>
            <w:top w:val="none" w:sz="0" w:space="0" w:color="auto"/>
            <w:left w:val="none" w:sz="0" w:space="0" w:color="auto"/>
            <w:bottom w:val="none" w:sz="0" w:space="0" w:color="auto"/>
            <w:right w:val="none" w:sz="0" w:space="0" w:color="auto"/>
          </w:divBdr>
        </w:div>
        <w:div w:id="1457868410">
          <w:marLeft w:val="640"/>
          <w:marRight w:val="0"/>
          <w:marTop w:val="0"/>
          <w:marBottom w:val="0"/>
          <w:divBdr>
            <w:top w:val="none" w:sz="0" w:space="0" w:color="auto"/>
            <w:left w:val="none" w:sz="0" w:space="0" w:color="auto"/>
            <w:bottom w:val="none" w:sz="0" w:space="0" w:color="auto"/>
            <w:right w:val="none" w:sz="0" w:space="0" w:color="auto"/>
          </w:divBdr>
        </w:div>
        <w:div w:id="1013145084">
          <w:marLeft w:val="640"/>
          <w:marRight w:val="0"/>
          <w:marTop w:val="0"/>
          <w:marBottom w:val="0"/>
          <w:divBdr>
            <w:top w:val="none" w:sz="0" w:space="0" w:color="auto"/>
            <w:left w:val="none" w:sz="0" w:space="0" w:color="auto"/>
            <w:bottom w:val="none" w:sz="0" w:space="0" w:color="auto"/>
            <w:right w:val="none" w:sz="0" w:space="0" w:color="auto"/>
          </w:divBdr>
        </w:div>
        <w:div w:id="687636359">
          <w:marLeft w:val="640"/>
          <w:marRight w:val="0"/>
          <w:marTop w:val="0"/>
          <w:marBottom w:val="0"/>
          <w:divBdr>
            <w:top w:val="none" w:sz="0" w:space="0" w:color="auto"/>
            <w:left w:val="none" w:sz="0" w:space="0" w:color="auto"/>
            <w:bottom w:val="none" w:sz="0" w:space="0" w:color="auto"/>
            <w:right w:val="none" w:sz="0" w:space="0" w:color="auto"/>
          </w:divBdr>
        </w:div>
        <w:div w:id="455492431">
          <w:marLeft w:val="640"/>
          <w:marRight w:val="0"/>
          <w:marTop w:val="0"/>
          <w:marBottom w:val="0"/>
          <w:divBdr>
            <w:top w:val="none" w:sz="0" w:space="0" w:color="auto"/>
            <w:left w:val="none" w:sz="0" w:space="0" w:color="auto"/>
            <w:bottom w:val="none" w:sz="0" w:space="0" w:color="auto"/>
            <w:right w:val="none" w:sz="0" w:space="0" w:color="auto"/>
          </w:divBdr>
        </w:div>
        <w:div w:id="1533033423">
          <w:marLeft w:val="640"/>
          <w:marRight w:val="0"/>
          <w:marTop w:val="0"/>
          <w:marBottom w:val="0"/>
          <w:divBdr>
            <w:top w:val="none" w:sz="0" w:space="0" w:color="auto"/>
            <w:left w:val="none" w:sz="0" w:space="0" w:color="auto"/>
            <w:bottom w:val="none" w:sz="0" w:space="0" w:color="auto"/>
            <w:right w:val="none" w:sz="0" w:space="0" w:color="auto"/>
          </w:divBdr>
        </w:div>
        <w:div w:id="2134863782">
          <w:marLeft w:val="640"/>
          <w:marRight w:val="0"/>
          <w:marTop w:val="0"/>
          <w:marBottom w:val="0"/>
          <w:divBdr>
            <w:top w:val="none" w:sz="0" w:space="0" w:color="auto"/>
            <w:left w:val="none" w:sz="0" w:space="0" w:color="auto"/>
            <w:bottom w:val="none" w:sz="0" w:space="0" w:color="auto"/>
            <w:right w:val="none" w:sz="0" w:space="0" w:color="auto"/>
          </w:divBdr>
        </w:div>
        <w:div w:id="1622957794">
          <w:marLeft w:val="640"/>
          <w:marRight w:val="0"/>
          <w:marTop w:val="0"/>
          <w:marBottom w:val="0"/>
          <w:divBdr>
            <w:top w:val="none" w:sz="0" w:space="0" w:color="auto"/>
            <w:left w:val="none" w:sz="0" w:space="0" w:color="auto"/>
            <w:bottom w:val="none" w:sz="0" w:space="0" w:color="auto"/>
            <w:right w:val="none" w:sz="0" w:space="0" w:color="auto"/>
          </w:divBdr>
        </w:div>
        <w:div w:id="719942198">
          <w:marLeft w:val="640"/>
          <w:marRight w:val="0"/>
          <w:marTop w:val="0"/>
          <w:marBottom w:val="0"/>
          <w:divBdr>
            <w:top w:val="none" w:sz="0" w:space="0" w:color="auto"/>
            <w:left w:val="none" w:sz="0" w:space="0" w:color="auto"/>
            <w:bottom w:val="none" w:sz="0" w:space="0" w:color="auto"/>
            <w:right w:val="none" w:sz="0" w:space="0" w:color="auto"/>
          </w:divBdr>
        </w:div>
        <w:div w:id="853616680">
          <w:marLeft w:val="640"/>
          <w:marRight w:val="0"/>
          <w:marTop w:val="0"/>
          <w:marBottom w:val="0"/>
          <w:divBdr>
            <w:top w:val="none" w:sz="0" w:space="0" w:color="auto"/>
            <w:left w:val="none" w:sz="0" w:space="0" w:color="auto"/>
            <w:bottom w:val="none" w:sz="0" w:space="0" w:color="auto"/>
            <w:right w:val="none" w:sz="0" w:space="0" w:color="auto"/>
          </w:divBdr>
        </w:div>
        <w:div w:id="259260577">
          <w:marLeft w:val="640"/>
          <w:marRight w:val="0"/>
          <w:marTop w:val="0"/>
          <w:marBottom w:val="0"/>
          <w:divBdr>
            <w:top w:val="none" w:sz="0" w:space="0" w:color="auto"/>
            <w:left w:val="none" w:sz="0" w:space="0" w:color="auto"/>
            <w:bottom w:val="none" w:sz="0" w:space="0" w:color="auto"/>
            <w:right w:val="none" w:sz="0" w:space="0" w:color="auto"/>
          </w:divBdr>
        </w:div>
        <w:div w:id="897590103">
          <w:marLeft w:val="640"/>
          <w:marRight w:val="0"/>
          <w:marTop w:val="0"/>
          <w:marBottom w:val="0"/>
          <w:divBdr>
            <w:top w:val="none" w:sz="0" w:space="0" w:color="auto"/>
            <w:left w:val="none" w:sz="0" w:space="0" w:color="auto"/>
            <w:bottom w:val="none" w:sz="0" w:space="0" w:color="auto"/>
            <w:right w:val="none" w:sz="0" w:space="0" w:color="auto"/>
          </w:divBdr>
        </w:div>
        <w:div w:id="1705866237">
          <w:marLeft w:val="640"/>
          <w:marRight w:val="0"/>
          <w:marTop w:val="0"/>
          <w:marBottom w:val="0"/>
          <w:divBdr>
            <w:top w:val="none" w:sz="0" w:space="0" w:color="auto"/>
            <w:left w:val="none" w:sz="0" w:space="0" w:color="auto"/>
            <w:bottom w:val="none" w:sz="0" w:space="0" w:color="auto"/>
            <w:right w:val="none" w:sz="0" w:space="0" w:color="auto"/>
          </w:divBdr>
        </w:div>
        <w:div w:id="1773940770">
          <w:marLeft w:val="640"/>
          <w:marRight w:val="0"/>
          <w:marTop w:val="0"/>
          <w:marBottom w:val="0"/>
          <w:divBdr>
            <w:top w:val="none" w:sz="0" w:space="0" w:color="auto"/>
            <w:left w:val="none" w:sz="0" w:space="0" w:color="auto"/>
            <w:bottom w:val="none" w:sz="0" w:space="0" w:color="auto"/>
            <w:right w:val="none" w:sz="0" w:space="0" w:color="auto"/>
          </w:divBdr>
        </w:div>
        <w:div w:id="450519182">
          <w:marLeft w:val="640"/>
          <w:marRight w:val="0"/>
          <w:marTop w:val="0"/>
          <w:marBottom w:val="0"/>
          <w:divBdr>
            <w:top w:val="none" w:sz="0" w:space="0" w:color="auto"/>
            <w:left w:val="none" w:sz="0" w:space="0" w:color="auto"/>
            <w:bottom w:val="none" w:sz="0" w:space="0" w:color="auto"/>
            <w:right w:val="none" w:sz="0" w:space="0" w:color="auto"/>
          </w:divBdr>
        </w:div>
        <w:div w:id="1039477777">
          <w:marLeft w:val="640"/>
          <w:marRight w:val="0"/>
          <w:marTop w:val="0"/>
          <w:marBottom w:val="0"/>
          <w:divBdr>
            <w:top w:val="none" w:sz="0" w:space="0" w:color="auto"/>
            <w:left w:val="none" w:sz="0" w:space="0" w:color="auto"/>
            <w:bottom w:val="none" w:sz="0" w:space="0" w:color="auto"/>
            <w:right w:val="none" w:sz="0" w:space="0" w:color="auto"/>
          </w:divBdr>
        </w:div>
        <w:div w:id="446315360">
          <w:marLeft w:val="640"/>
          <w:marRight w:val="0"/>
          <w:marTop w:val="0"/>
          <w:marBottom w:val="0"/>
          <w:divBdr>
            <w:top w:val="none" w:sz="0" w:space="0" w:color="auto"/>
            <w:left w:val="none" w:sz="0" w:space="0" w:color="auto"/>
            <w:bottom w:val="none" w:sz="0" w:space="0" w:color="auto"/>
            <w:right w:val="none" w:sz="0" w:space="0" w:color="auto"/>
          </w:divBdr>
        </w:div>
        <w:div w:id="1697920554">
          <w:marLeft w:val="640"/>
          <w:marRight w:val="0"/>
          <w:marTop w:val="0"/>
          <w:marBottom w:val="0"/>
          <w:divBdr>
            <w:top w:val="none" w:sz="0" w:space="0" w:color="auto"/>
            <w:left w:val="none" w:sz="0" w:space="0" w:color="auto"/>
            <w:bottom w:val="none" w:sz="0" w:space="0" w:color="auto"/>
            <w:right w:val="none" w:sz="0" w:space="0" w:color="auto"/>
          </w:divBdr>
        </w:div>
        <w:div w:id="1978952484">
          <w:marLeft w:val="640"/>
          <w:marRight w:val="0"/>
          <w:marTop w:val="0"/>
          <w:marBottom w:val="0"/>
          <w:divBdr>
            <w:top w:val="none" w:sz="0" w:space="0" w:color="auto"/>
            <w:left w:val="none" w:sz="0" w:space="0" w:color="auto"/>
            <w:bottom w:val="none" w:sz="0" w:space="0" w:color="auto"/>
            <w:right w:val="none" w:sz="0" w:space="0" w:color="auto"/>
          </w:divBdr>
        </w:div>
        <w:div w:id="2053462168">
          <w:marLeft w:val="640"/>
          <w:marRight w:val="0"/>
          <w:marTop w:val="0"/>
          <w:marBottom w:val="0"/>
          <w:divBdr>
            <w:top w:val="none" w:sz="0" w:space="0" w:color="auto"/>
            <w:left w:val="none" w:sz="0" w:space="0" w:color="auto"/>
            <w:bottom w:val="none" w:sz="0" w:space="0" w:color="auto"/>
            <w:right w:val="none" w:sz="0" w:space="0" w:color="auto"/>
          </w:divBdr>
        </w:div>
        <w:div w:id="1764256244">
          <w:marLeft w:val="640"/>
          <w:marRight w:val="0"/>
          <w:marTop w:val="0"/>
          <w:marBottom w:val="0"/>
          <w:divBdr>
            <w:top w:val="none" w:sz="0" w:space="0" w:color="auto"/>
            <w:left w:val="none" w:sz="0" w:space="0" w:color="auto"/>
            <w:bottom w:val="none" w:sz="0" w:space="0" w:color="auto"/>
            <w:right w:val="none" w:sz="0" w:space="0" w:color="auto"/>
          </w:divBdr>
        </w:div>
        <w:div w:id="1606886267">
          <w:marLeft w:val="640"/>
          <w:marRight w:val="0"/>
          <w:marTop w:val="0"/>
          <w:marBottom w:val="0"/>
          <w:divBdr>
            <w:top w:val="none" w:sz="0" w:space="0" w:color="auto"/>
            <w:left w:val="none" w:sz="0" w:space="0" w:color="auto"/>
            <w:bottom w:val="none" w:sz="0" w:space="0" w:color="auto"/>
            <w:right w:val="none" w:sz="0" w:space="0" w:color="auto"/>
          </w:divBdr>
        </w:div>
        <w:div w:id="936908390">
          <w:marLeft w:val="640"/>
          <w:marRight w:val="0"/>
          <w:marTop w:val="0"/>
          <w:marBottom w:val="0"/>
          <w:divBdr>
            <w:top w:val="none" w:sz="0" w:space="0" w:color="auto"/>
            <w:left w:val="none" w:sz="0" w:space="0" w:color="auto"/>
            <w:bottom w:val="none" w:sz="0" w:space="0" w:color="auto"/>
            <w:right w:val="none" w:sz="0" w:space="0" w:color="auto"/>
          </w:divBdr>
        </w:div>
        <w:div w:id="1294553302">
          <w:marLeft w:val="640"/>
          <w:marRight w:val="0"/>
          <w:marTop w:val="0"/>
          <w:marBottom w:val="0"/>
          <w:divBdr>
            <w:top w:val="none" w:sz="0" w:space="0" w:color="auto"/>
            <w:left w:val="none" w:sz="0" w:space="0" w:color="auto"/>
            <w:bottom w:val="none" w:sz="0" w:space="0" w:color="auto"/>
            <w:right w:val="none" w:sz="0" w:space="0" w:color="auto"/>
          </w:divBdr>
        </w:div>
        <w:div w:id="1068110224">
          <w:marLeft w:val="640"/>
          <w:marRight w:val="0"/>
          <w:marTop w:val="0"/>
          <w:marBottom w:val="0"/>
          <w:divBdr>
            <w:top w:val="none" w:sz="0" w:space="0" w:color="auto"/>
            <w:left w:val="none" w:sz="0" w:space="0" w:color="auto"/>
            <w:bottom w:val="none" w:sz="0" w:space="0" w:color="auto"/>
            <w:right w:val="none" w:sz="0" w:space="0" w:color="auto"/>
          </w:divBdr>
        </w:div>
        <w:div w:id="1129712154">
          <w:marLeft w:val="640"/>
          <w:marRight w:val="0"/>
          <w:marTop w:val="0"/>
          <w:marBottom w:val="0"/>
          <w:divBdr>
            <w:top w:val="none" w:sz="0" w:space="0" w:color="auto"/>
            <w:left w:val="none" w:sz="0" w:space="0" w:color="auto"/>
            <w:bottom w:val="none" w:sz="0" w:space="0" w:color="auto"/>
            <w:right w:val="none" w:sz="0" w:space="0" w:color="auto"/>
          </w:divBdr>
        </w:div>
        <w:div w:id="539440207">
          <w:marLeft w:val="640"/>
          <w:marRight w:val="0"/>
          <w:marTop w:val="0"/>
          <w:marBottom w:val="0"/>
          <w:divBdr>
            <w:top w:val="none" w:sz="0" w:space="0" w:color="auto"/>
            <w:left w:val="none" w:sz="0" w:space="0" w:color="auto"/>
            <w:bottom w:val="none" w:sz="0" w:space="0" w:color="auto"/>
            <w:right w:val="none" w:sz="0" w:space="0" w:color="auto"/>
          </w:divBdr>
        </w:div>
        <w:div w:id="1259288747">
          <w:marLeft w:val="640"/>
          <w:marRight w:val="0"/>
          <w:marTop w:val="0"/>
          <w:marBottom w:val="0"/>
          <w:divBdr>
            <w:top w:val="none" w:sz="0" w:space="0" w:color="auto"/>
            <w:left w:val="none" w:sz="0" w:space="0" w:color="auto"/>
            <w:bottom w:val="none" w:sz="0" w:space="0" w:color="auto"/>
            <w:right w:val="none" w:sz="0" w:space="0" w:color="auto"/>
          </w:divBdr>
        </w:div>
        <w:div w:id="327943851">
          <w:marLeft w:val="640"/>
          <w:marRight w:val="0"/>
          <w:marTop w:val="0"/>
          <w:marBottom w:val="0"/>
          <w:divBdr>
            <w:top w:val="none" w:sz="0" w:space="0" w:color="auto"/>
            <w:left w:val="none" w:sz="0" w:space="0" w:color="auto"/>
            <w:bottom w:val="none" w:sz="0" w:space="0" w:color="auto"/>
            <w:right w:val="none" w:sz="0" w:space="0" w:color="auto"/>
          </w:divBdr>
        </w:div>
        <w:div w:id="1750496723">
          <w:marLeft w:val="640"/>
          <w:marRight w:val="0"/>
          <w:marTop w:val="0"/>
          <w:marBottom w:val="0"/>
          <w:divBdr>
            <w:top w:val="none" w:sz="0" w:space="0" w:color="auto"/>
            <w:left w:val="none" w:sz="0" w:space="0" w:color="auto"/>
            <w:bottom w:val="none" w:sz="0" w:space="0" w:color="auto"/>
            <w:right w:val="none" w:sz="0" w:space="0" w:color="auto"/>
          </w:divBdr>
        </w:div>
        <w:div w:id="1041058427">
          <w:marLeft w:val="640"/>
          <w:marRight w:val="0"/>
          <w:marTop w:val="0"/>
          <w:marBottom w:val="0"/>
          <w:divBdr>
            <w:top w:val="none" w:sz="0" w:space="0" w:color="auto"/>
            <w:left w:val="none" w:sz="0" w:space="0" w:color="auto"/>
            <w:bottom w:val="none" w:sz="0" w:space="0" w:color="auto"/>
            <w:right w:val="none" w:sz="0" w:space="0" w:color="auto"/>
          </w:divBdr>
        </w:div>
        <w:div w:id="1790589377">
          <w:marLeft w:val="640"/>
          <w:marRight w:val="0"/>
          <w:marTop w:val="0"/>
          <w:marBottom w:val="0"/>
          <w:divBdr>
            <w:top w:val="none" w:sz="0" w:space="0" w:color="auto"/>
            <w:left w:val="none" w:sz="0" w:space="0" w:color="auto"/>
            <w:bottom w:val="none" w:sz="0" w:space="0" w:color="auto"/>
            <w:right w:val="none" w:sz="0" w:space="0" w:color="auto"/>
          </w:divBdr>
        </w:div>
        <w:div w:id="1198667289">
          <w:marLeft w:val="640"/>
          <w:marRight w:val="0"/>
          <w:marTop w:val="0"/>
          <w:marBottom w:val="0"/>
          <w:divBdr>
            <w:top w:val="none" w:sz="0" w:space="0" w:color="auto"/>
            <w:left w:val="none" w:sz="0" w:space="0" w:color="auto"/>
            <w:bottom w:val="none" w:sz="0" w:space="0" w:color="auto"/>
            <w:right w:val="none" w:sz="0" w:space="0" w:color="auto"/>
          </w:divBdr>
        </w:div>
        <w:div w:id="2128348149">
          <w:marLeft w:val="640"/>
          <w:marRight w:val="0"/>
          <w:marTop w:val="0"/>
          <w:marBottom w:val="0"/>
          <w:divBdr>
            <w:top w:val="none" w:sz="0" w:space="0" w:color="auto"/>
            <w:left w:val="none" w:sz="0" w:space="0" w:color="auto"/>
            <w:bottom w:val="none" w:sz="0" w:space="0" w:color="auto"/>
            <w:right w:val="none" w:sz="0" w:space="0" w:color="auto"/>
          </w:divBdr>
        </w:div>
        <w:div w:id="1209103715">
          <w:marLeft w:val="640"/>
          <w:marRight w:val="0"/>
          <w:marTop w:val="0"/>
          <w:marBottom w:val="0"/>
          <w:divBdr>
            <w:top w:val="none" w:sz="0" w:space="0" w:color="auto"/>
            <w:left w:val="none" w:sz="0" w:space="0" w:color="auto"/>
            <w:bottom w:val="none" w:sz="0" w:space="0" w:color="auto"/>
            <w:right w:val="none" w:sz="0" w:space="0" w:color="auto"/>
          </w:divBdr>
        </w:div>
        <w:div w:id="2026327956">
          <w:marLeft w:val="640"/>
          <w:marRight w:val="0"/>
          <w:marTop w:val="0"/>
          <w:marBottom w:val="0"/>
          <w:divBdr>
            <w:top w:val="none" w:sz="0" w:space="0" w:color="auto"/>
            <w:left w:val="none" w:sz="0" w:space="0" w:color="auto"/>
            <w:bottom w:val="none" w:sz="0" w:space="0" w:color="auto"/>
            <w:right w:val="none" w:sz="0" w:space="0" w:color="auto"/>
          </w:divBdr>
        </w:div>
        <w:div w:id="300111929">
          <w:marLeft w:val="640"/>
          <w:marRight w:val="0"/>
          <w:marTop w:val="0"/>
          <w:marBottom w:val="0"/>
          <w:divBdr>
            <w:top w:val="none" w:sz="0" w:space="0" w:color="auto"/>
            <w:left w:val="none" w:sz="0" w:space="0" w:color="auto"/>
            <w:bottom w:val="none" w:sz="0" w:space="0" w:color="auto"/>
            <w:right w:val="none" w:sz="0" w:space="0" w:color="auto"/>
          </w:divBdr>
        </w:div>
        <w:div w:id="636034938">
          <w:marLeft w:val="640"/>
          <w:marRight w:val="0"/>
          <w:marTop w:val="0"/>
          <w:marBottom w:val="0"/>
          <w:divBdr>
            <w:top w:val="none" w:sz="0" w:space="0" w:color="auto"/>
            <w:left w:val="none" w:sz="0" w:space="0" w:color="auto"/>
            <w:bottom w:val="none" w:sz="0" w:space="0" w:color="auto"/>
            <w:right w:val="none" w:sz="0" w:space="0" w:color="auto"/>
          </w:divBdr>
        </w:div>
        <w:div w:id="242108125">
          <w:marLeft w:val="640"/>
          <w:marRight w:val="0"/>
          <w:marTop w:val="0"/>
          <w:marBottom w:val="0"/>
          <w:divBdr>
            <w:top w:val="none" w:sz="0" w:space="0" w:color="auto"/>
            <w:left w:val="none" w:sz="0" w:space="0" w:color="auto"/>
            <w:bottom w:val="none" w:sz="0" w:space="0" w:color="auto"/>
            <w:right w:val="none" w:sz="0" w:space="0" w:color="auto"/>
          </w:divBdr>
        </w:div>
        <w:div w:id="386494290">
          <w:marLeft w:val="640"/>
          <w:marRight w:val="0"/>
          <w:marTop w:val="0"/>
          <w:marBottom w:val="0"/>
          <w:divBdr>
            <w:top w:val="none" w:sz="0" w:space="0" w:color="auto"/>
            <w:left w:val="none" w:sz="0" w:space="0" w:color="auto"/>
            <w:bottom w:val="none" w:sz="0" w:space="0" w:color="auto"/>
            <w:right w:val="none" w:sz="0" w:space="0" w:color="auto"/>
          </w:divBdr>
        </w:div>
        <w:div w:id="937834755">
          <w:marLeft w:val="640"/>
          <w:marRight w:val="0"/>
          <w:marTop w:val="0"/>
          <w:marBottom w:val="0"/>
          <w:divBdr>
            <w:top w:val="none" w:sz="0" w:space="0" w:color="auto"/>
            <w:left w:val="none" w:sz="0" w:space="0" w:color="auto"/>
            <w:bottom w:val="none" w:sz="0" w:space="0" w:color="auto"/>
            <w:right w:val="none" w:sz="0" w:space="0" w:color="auto"/>
          </w:divBdr>
        </w:div>
        <w:div w:id="978613117">
          <w:marLeft w:val="640"/>
          <w:marRight w:val="0"/>
          <w:marTop w:val="0"/>
          <w:marBottom w:val="0"/>
          <w:divBdr>
            <w:top w:val="none" w:sz="0" w:space="0" w:color="auto"/>
            <w:left w:val="none" w:sz="0" w:space="0" w:color="auto"/>
            <w:bottom w:val="none" w:sz="0" w:space="0" w:color="auto"/>
            <w:right w:val="none" w:sz="0" w:space="0" w:color="auto"/>
          </w:divBdr>
        </w:div>
        <w:div w:id="769200250">
          <w:marLeft w:val="640"/>
          <w:marRight w:val="0"/>
          <w:marTop w:val="0"/>
          <w:marBottom w:val="0"/>
          <w:divBdr>
            <w:top w:val="none" w:sz="0" w:space="0" w:color="auto"/>
            <w:left w:val="none" w:sz="0" w:space="0" w:color="auto"/>
            <w:bottom w:val="none" w:sz="0" w:space="0" w:color="auto"/>
            <w:right w:val="none" w:sz="0" w:space="0" w:color="auto"/>
          </w:divBdr>
        </w:div>
        <w:div w:id="782071643">
          <w:marLeft w:val="640"/>
          <w:marRight w:val="0"/>
          <w:marTop w:val="0"/>
          <w:marBottom w:val="0"/>
          <w:divBdr>
            <w:top w:val="none" w:sz="0" w:space="0" w:color="auto"/>
            <w:left w:val="none" w:sz="0" w:space="0" w:color="auto"/>
            <w:bottom w:val="none" w:sz="0" w:space="0" w:color="auto"/>
            <w:right w:val="none" w:sz="0" w:space="0" w:color="auto"/>
          </w:divBdr>
        </w:div>
        <w:div w:id="2091851357">
          <w:marLeft w:val="640"/>
          <w:marRight w:val="0"/>
          <w:marTop w:val="0"/>
          <w:marBottom w:val="0"/>
          <w:divBdr>
            <w:top w:val="none" w:sz="0" w:space="0" w:color="auto"/>
            <w:left w:val="none" w:sz="0" w:space="0" w:color="auto"/>
            <w:bottom w:val="none" w:sz="0" w:space="0" w:color="auto"/>
            <w:right w:val="none" w:sz="0" w:space="0" w:color="auto"/>
          </w:divBdr>
        </w:div>
        <w:div w:id="1844464969">
          <w:marLeft w:val="640"/>
          <w:marRight w:val="0"/>
          <w:marTop w:val="0"/>
          <w:marBottom w:val="0"/>
          <w:divBdr>
            <w:top w:val="none" w:sz="0" w:space="0" w:color="auto"/>
            <w:left w:val="none" w:sz="0" w:space="0" w:color="auto"/>
            <w:bottom w:val="none" w:sz="0" w:space="0" w:color="auto"/>
            <w:right w:val="none" w:sz="0" w:space="0" w:color="auto"/>
          </w:divBdr>
        </w:div>
        <w:div w:id="2075816194">
          <w:marLeft w:val="640"/>
          <w:marRight w:val="0"/>
          <w:marTop w:val="0"/>
          <w:marBottom w:val="0"/>
          <w:divBdr>
            <w:top w:val="none" w:sz="0" w:space="0" w:color="auto"/>
            <w:left w:val="none" w:sz="0" w:space="0" w:color="auto"/>
            <w:bottom w:val="none" w:sz="0" w:space="0" w:color="auto"/>
            <w:right w:val="none" w:sz="0" w:space="0" w:color="auto"/>
          </w:divBdr>
        </w:div>
        <w:div w:id="168563134">
          <w:marLeft w:val="640"/>
          <w:marRight w:val="0"/>
          <w:marTop w:val="0"/>
          <w:marBottom w:val="0"/>
          <w:divBdr>
            <w:top w:val="none" w:sz="0" w:space="0" w:color="auto"/>
            <w:left w:val="none" w:sz="0" w:space="0" w:color="auto"/>
            <w:bottom w:val="none" w:sz="0" w:space="0" w:color="auto"/>
            <w:right w:val="none" w:sz="0" w:space="0" w:color="auto"/>
          </w:divBdr>
        </w:div>
        <w:div w:id="572935049">
          <w:marLeft w:val="640"/>
          <w:marRight w:val="0"/>
          <w:marTop w:val="0"/>
          <w:marBottom w:val="0"/>
          <w:divBdr>
            <w:top w:val="none" w:sz="0" w:space="0" w:color="auto"/>
            <w:left w:val="none" w:sz="0" w:space="0" w:color="auto"/>
            <w:bottom w:val="none" w:sz="0" w:space="0" w:color="auto"/>
            <w:right w:val="none" w:sz="0" w:space="0" w:color="auto"/>
          </w:divBdr>
        </w:div>
        <w:div w:id="1507595040">
          <w:marLeft w:val="640"/>
          <w:marRight w:val="0"/>
          <w:marTop w:val="0"/>
          <w:marBottom w:val="0"/>
          <w:divBdr>
            <w:top w:val="none" w:sz="0" w:space="0" w:color="auto"/>
            <w:left w:val="none" w:sz="0" w:space="0" w:color="auto"/>
            <w:bottom w:val="none" w:sz="0" w:space="0" w:color="auto"/>
            <w:right w:val="none" w:sz="0" w:space="0" w:color="auto"/>
          </w:divBdr>
        </w:div>
        <w:div w:id="1383483093">
          <w:marLeft w:val="640"/>
          <w:marRight w:val="0"/>
          <w:marTop w:val="0"/>
          <w:marBottom w:val="0"/>
          <w:divBdr>
            <w:top w:val="none" w:sz="0" w:space="0" w:color="auto"/>
            <w:left w:val="none" w:sz="0" w:space="0" w:color="auto"/>
            <w:bottom w:val="none" w:sz="0" w:space="0" w:color="auto"/>
            <w:right w:val="none" w:sz="0" w:space="0" w:color="auto"/>
          </w:divBdr>
        </w:div>
        <w:div w:id="1697775843">
          <w:marLeft w:val="640"/>
          <w:marRight w:val="0"/>
          <w:marTop w:val="0"/>
          <w:marBottom w:val="0"/>
          <w:divBdr>
            <w:top w:val="none" w:sz="0" w:space="0" w:color="auto"/>
            <w:left w:val="none" w:sz="0" w:space="0" w:color="auto"/>
            <w:bottom w:val="none" w:sz="0" w:space="0" w:color="auto"/>
            <w:right w:val="none" w:sz="0" w:space="0" w:color="auto"/>
          </w:divBdr>
        </w:div>
        <w:div w:id="470749089">
          <w:marLeft w:val="640"/>
          <w:marRight w:val="0"/>
          <w:marTop w:val="0"/>
          <w:marBottom w:val="0"/>
          <w:divBdr>
            <w:top w:val="none" w:sz="0" w:space="0" w:color="auto"/>
            <w:left w:val="none" w:sz="0" w:space="0" w:color="auto"/>
            <w:bottom w:val="none" w:sz="0" w:space="0" w:color="auto"/>
            <w:right w:val="none" w:sz="0" w:space="0" w:color="auto"/>
          </w:divBdr>
        </w:div>
        <w:div w:id="673337422">
          <w:marLeft w:val="640"/>
          <w:marRight w:val="0"/>
          <w:marTop w:val="0"/>
          <w:marBottom w:val="0"/>
          <w:divBdr>
            <w:top w:val="none" w:sz="0" w:space="0" w:color="auto"/>
            <w:left w:val="none" w:sz="0" w:space="0" w:color="auto"/>
            <w:bottom w:val="none" w:sz="0" w:space="0" w:color="auto"/>
            <w:right w:val="none" w:sz="0" w:space="0" w:color="auto"/>
          </w:divBdr>
        </w:div>
        <w:div w:id="1849977106">
          <w:marLeft w:val="640"/>
          <w:marRight w:val="0"/>
          <w:marTop w:val="0"/>
          <w:marBottom w:val="0"/>
          <w:divBdr>
            <w:top w:val="none" w:sz="0" w:space="0" w:color="auto"/>
            <w:left w:val="none" w:sz="0" w:space="0" w:color="auto"/>
            <w:bottom w:val="none" w:sz="0" w:space="0" w:color="auto"/>
            <w:right w:val="none" w:sz="0" w:space="0" w:color="auto"/>
          </w:divBdr>
        </w:div>
        <w:div w:id="126359273">
          <w:marLeft w:val="640"/>
          <w:marRight w:val="0"/>
          <w:marTop w:val="0"/>
          <w:marBottom w:val="0"/>
          <w:divBdr>
            <w:top w:val="none" w:sz="0" w:space="0" w:color="auto"/>
            <w:left w:val="none" w:sz="0" w:space="0" w:color="auto"/>
            <w:bottom w:val="none" w:sz="0" w:space="0" w:color="auto"/>
            <w:right w:val="none" w:sz="0" w:space="0" w:color="auto"/>
          </w:divBdr>
        </w:div>
        <w:div w:id="2117211840">
          <w:marLeft w:val="640"/>
          <w:marRight w:val="0"/>
          <w:marTop w:val="0"/>
          <w:marBottom w:val="0"/>
          <w:divBdr>
            <w:top w:val="none" w:sz="0" w:space="0" w:color="auto"/>
            <w:left w:val="none" w:sz="0" w:space="0" w:color="auto"/>
            <w:bottom w:val="none" w:sz="0" w:space="0" w:color="auto"/>
            <w:right w:val="none" w:sz="0" w:space="0" w:color="auto"/>
          </w:divBdr>
        </w:div>
        <w:div w:id="1632710950">
          <w:marLeft w:val="640"/>
          <w:marRight w:val="0"/>
          <w:marTop w:val="0"/>
          <w:marBottom w:val="0"/>
          <w:divBdr>
            <w:top w:val="none" w:sz="0" w:space="0" w:color="auto"/>
            <w:left w:val="none" w:sz="0" w:space="0" w:color="auto"/>
            <w:bottom w:val="none" w:sz="0" w:space="0" w:color="auto"/>
            <w:right w:val="none" w:sz="0" w:space="0" w:color="auto"/>
          </w:divBdr>
        </w:div>
        <w:div w:id="534923089">
          <w:marLeft w:val="640"/>
          <w:marRight w:val="0"/>
          <w:marTop w:val="0"/>
          <w:marBottom w:val="0"/>
          <w:divBdr>
            <w:top w:val="none" w:sz="0" w:space="0" w:color="auto"/>
            <w:left w:val="none" w:sz="0" w:space="0" w:color="auto"/>
            <w:bottom w:val="none" w:sz="0" w:space="0" w:color="auto"/>
            <w:right w:val="none" w:sz="0" w:space="0" w:color="auto"/>
          </w:divBdr>
        </w:div>
        <w:div w:id="255403417">
          <w:marLeft w:val="640"/>
          <w:marRight w:val="0"/>
          <w:marTop w:val="0"/>
          <w:marBottom w:val="0"/>
          <w:divBdr>
            <w:top w:val="none" w:sz="0" w:space="0" w:color="auto"/>
            <w:left w:val="none" w:sz="0" w:space="0" w:color="auto"/>
            <w:bottom w:val="none" w:sz="0" w:space="0" w:color="auto"/>
            <w:right w:val="none" w:sz="0" w:space="0" w:color="auto"/>
          </w:divBdr>
        </w:div>
        <w:div w:id="2102412110">
          <w:marLeft w:val="640"/>
          <w:marRight w:val="0"/>
          <w:marTop w:val="0"/>
          <w:marBottom w:val="0"/>
          <w:divBdr>
            <w:top w:val="none" w:sz="0" w:space="0" w:color="auto"/>
            <w:left w:val="none" w:sz="0" w:space="0" w:color="auto"/>
            <w:bottom w:val="none" w:sz="0" w:space="0" w:color="auto"/>
            <w:right w:val="none" w:sz="0" w:space="0" w:color="auto"/>
          </w:divBdr>
        </w:div>
        <w:div w:id="896864321">
          <w:marLeft w:val="640"/>
          <w:marRight w:val="0"/>
          <w:marTop w:val="0"/>
          <w:marBottom w:val="0"/>
          <w:divBdr>
            <w:top w:val="none" w:sz="0" w:space="0" w:color="auto"/>
            <w:left w:val="none" w:sz="0" w:space="0" w:color="auto"/>
            <w:bottom w:val="none" w:sz="0" w:space="0" w:color="auto"/>
            <w:right w:val="none" w:sz="0" w:space="0" w:color="auto"/>
          </w:divBdr>
        </w:div>
        <w:div w:id="577784209">
          <w:marLeft w:val="640"/>
          <w:marRight w:val="0"/>
          <w:marTop w:val="0"/>
          <w:marBottom w:val="0"/>
          <w:divBdr>
            <w:top w:val="none" w:sz="0" w:space="0" w:color="auto"/>
            <w:left w:val="none" w:sz="0" w:space="0" w:color="auto"/>
            <w:bottom w:val="none" w:sz="0" w:space="0" w:color="auto"/>
            <w:right w:val="none" w:sz="0" w:space="0" w:color="auto"/>
          </w:divBdr>
        </w:div>
        <w:div w:id="1887135637">
          <w:marLeft w:val="640"/>
          <w:marRight w:val="0"/>
          <w:marTop w:val="0"/>
          <w:marBottom w:val="0"/>
          <w:divBdr>
            <w:top w:val="none" w:sz="0" w:space="0" w:color="auto"/>
            <w:left w:val="none" w:sz="0" w:space="0" w:color="auto"/>
            <w:bottom w:val="none" w:sz="0" w:space="0" w:color="auto"/>
            <w:right w:val="none" w:sz="0" w:space="0" w:color="auto"/>
          </w:divBdr>
        </w:div>
        <w:div w:id="1823232823">
          <w:marLeft w:val="640"/>
          <w:marRight w:val="0"/>
          <w:marTop w:val="0"/>
          <w:marBottom w:val="0"/>
          <w:divBdr>
            <w:top w:val="none" w:sz="0" w:space="0" w:color="auto"/>
            <w:left w:val="none" w:sz="0" w:space="0" w:color="auto"/>
            <w:bottom w:val="none" w:sz="0" w:space="0" w:color="auto"/>
            <w:right w:val="none" w:sz="0" w:space="0" w:color="auto"/>
          </w:divBdr>
        </w:div>
        <w:div w:id="2042393042">
          <w:marLeft w:val="640"/>
          <w:marRight w:val="0"/>
          <w:marTop w:val="0"/>
          <w:marBottom w:val="0"/>
          <w:divBdr>
            <w:top w:val="none" w:sz="0" w:space="0" w:color="auto"/>
            <w:left w:val="none" w:sz="0" w:space="0" w:color="auto"/>
            <w:bottom w:val="none" w:sz="0" w:space="0" w:color="auto"/>
            <w:right w:val="none" w:sz="0" w:space="0" w:color="auto"/>
          </w:divBdr>
        </w:div>
        <w:div w:id="871696209">
          <w:marLeft w:val="640"/>
          <w:marRight w:val="0"/>
          <w:marTop w:val="0"/>
          <w:marBottom w:val="0"/>
          <w:divBdr>
            <w:top w:val="none" w:sz="0" w:space="0" w:color="auto"/>
            <w:left w:val="none" w:sz="0" w:space="0" w:color="auto"/>
            <w:bottom w:val="none" w:sz="0" w:space="0" w:color="auto"/>
            <w:right w:val="none" w:sz="0" w:space="0" w:color="auto"/>
          </w:divBdr>
        </w:div>
        <w:div w:id="642782563">
          <w:marLeft w:val="640"/>
          <w:marRight w:val="0"/>
          <w:marTop w:val="0"/>
          <w:marBottom w:val="0"/>
          <w:divBdr>
            <w:top w:val="none" w:sz="0" w:space="0" w:color="auto"/>
            <w:left w:val="none" w:sz="0" w:space="0" w:color="auto"/>
            <w:bottom w:val="none" w:sz="0" w:space="0" w:color="auto"/>
            <w:right w:val="none" w:sz="0" w:space="0" w:color="auto"/>
          </w:divBdr>
        </w:div>
        <w:div w:id="2141336250">
          <w:marLeft w:val="640"/>
          <w:marRight w:val="0"/>
          <w:marTop w:val="0"/>
          <w:marBottom w:val="0"/>
          <w:divBdr>
            <w:top w:val="none" w:sz="0" w:space="0" w:color="auto"/>
            <w:left w:val="none" w:sz="0" w:space="0" w:color="auto"/>
            <w:bottom w:val="none" w:sz="0" w:space="0" w:color="auto"/>
            <w:right w:val="none" w:sz="0" w:space="0" w:color="auto"/>
          </w:divBdr>
        </w:div>
        <w:div w:id="267005482">
          <w:marLeft w:val="640"/>
          <w:marRight w:val="0"/>
          <w:marTop w:val="0"/>
          <w:marBottom w:val="0"/>
          <w:divBdr>
            <w:top w:val="none" w:sz="0" w:space="0" w:color="auto"/>
            <w:left w:val="none" w:sz="0" w:space="0" w:color="auto"/>
            <w:bottom w:val="none" w:sz="0" w:space="0" w:color="auto"/>
            <w:right w:val="none" w:sz="0" w:space="0" w:color="auto"/>
          </w:divBdr>
        </w:div>
        <w:div w:id="110980708">
          <w:marLeft w:val="640"/>
          <w:marRight w:val="0"/>
          <w:marTop w:val="0"/>
          <w:marBottom w:val="0"/>
          <w:divBdr>
            <w:top w:val="none" w:sz="0" w:space="0" w:color="auto"/>
            <w:left w:val="none" w:sz="0" w:space="0" w:color="auto"/>
            <w:bottom w:val="none" w:sz="0" w:space="0" w:color="auto"/>
            <w:right w:val="none" w:sz="0" w:space="0" w:color="auto"/>
          </w:divBdr>
        </w:div>
        <w:div w:id="338655706">
          <w:marLeft w:val="640"/>
          <w:marRight w:val="0"/>
          <w:marTop w:val="0"/>
          <w:marBottom w:val="0"/>
          <w:divBdr>
            <w:top w:val="none" w:sz="0" w:space="0" w:color="auto"/>
            <w:left w:val="none" w:sz="0" w:space="0" w:color="auto"/>
            <w:bottom w:val="none" w:sz="0" w:space="0" w:color="auto"/>
            <w:right w:val="none" w:sz="0" w:space="0" w:color="auto"/>
          </w:divBdr>
        </w:div>
        <w:div w:id="1458378518">
          <w:marLeft w:val="640"/>
          <w:marRight w:val="0"/>
          <w:marTop w:val="0"/>
          <w:marBottom w:val="0"/>
          <w:divBdr>
            <w:top w:val="none" w:sz="0" w:space="0" w:color="auto"/>
            <w:left w:val="none" w:sz="0" w:space="0" w:color="auto"/>
            <w:bottom w:val="none" w:sz="0" w:space="0" w:color="auto"/>
            <w:right w:val="none" w:sz="0" w:space="0" w:color="auto"/>
          </w:divBdr>
        </w:div>
        <w:div w:id="611859735">
          <w:marLeft w:val="640"/>
          <w:marRight w:val="0"/>
          <w:marTop w:val="0"/>
          <w:marBottom w:val="0"/>
          <w:divBdr>
            <w:top w:val="none" w:sz="0" w:space="0" w:color="auto"/>
            <w:left w:val="none" w:sz="0" w:space="0" w:color="auto"/>
            <w:bottom w:val="none" w:sz="0" w:space="0" w:color="auto"/>
            <w:right w:val="none" w:sz="0" w:space="0" w:color="auto"/>
          </w:divBdr>
        </w:div>
        <w:div w:id="1182087056">
          <w:marLeft w:val="640"/>
          <w:marRight w:val="0"/>
          <w:marTop w:val="0"/>
          <w:marBottom w:val="0"/>
          <w:divBdr>
            <w:top w:val="none" w:sz="0" w:space="0" w:color="auto"/>
            <w:left w:val="none" w:sz="0" w:space="0" w:color="auto"/>
            <w:bottom w:val="none" w:sz="0" w:space="0" w:color="auto"/>
            <w:right w:val="none" w:sz="0" w:space="0" w:color="auto"/>
          </w:divBdr>
        </w:div>
        <w:div w:id="493952274">
          <w:marLeft w:val="640"/>
          <w:marRight w:val="0"/>
          <w:marTop w:val="0"/>
          <w:marBottom w:val="0"/>
          <w:divBdr>
            <w:top w:val="none" w:sz="0" w:space="0" w:color="auto"/>
            <w:left w:val="none" w:sz="0" w:space="0" w:color="auto"/>
            <w:bottom w:val="none" w:sz="0" w:space="0" w:color="auto"/>
            <w:right w:val="none" w:sz="0" w:space="0" w:color="auto"/>
          </w:divBdr>
        </w:div>
        <w:div w:id="1054962493">
          <w:marLeft w:val="640"/>
          <w:marRight w:val="0"/>
          <w:marTop w:val="0"/>
          <w:marBottom w:val="0"/>
          <w:divBdr>
            <w:top w:val="none" w:sz="0" w:space="0" w:color="auto"/>
            <w:left w:val="none" w:sz="0" w:space="0" w:color="auto"/>
            <w:bottom w:val="none" w:sz="0" w:space="0" w:color="auto"/>
            <w:right w:val="none" w:sz="0" w:space="0" w:color="auto"/>
          </w:divBdr>
        </w:div>
        <w:div w:id="483544568">
          <w:marLeft w:val="640"/>
          <w:marRight w:val="0"/>
          <w:marTop w:val="0"/>
          <w:marBottom w:val="0"/>
          <w:divBdr>
            <w:top w:val="none" w:sz="0" w:space="0" w:color="auto"/>
            <w:left w:val="none" w:sz="0" w:space="0" w:color="auto"/>
            <w:bottom w:val="none" w:sz="0" w:space="0" w:color="auto"/>
            <w:right w:val="none" w:sz="0" w:space="0" w:color="auto"/>
          </w:divBdr>
        </w:div>
        <w:div w:id="1055080807">
          <w:marLeft w:val="640"/>
          <w:marRight w:val="0"/>
          <w:marTop w:val="0"/>
          <w:marBottom w:val="0"/>
          <w:divBdr>
            <w:top w:val="none" w:sz="0" w:space="0" w:color="auto"/>
            <w:left w:val="none" w:sz="0" w:space="0" w:color="auto"/>
            <w:bottom w:val="none" w:sz="0" w:space="0" w:color="auto"/>
            <w:right w:val="none" w:sz="0" w:space="0" w:color="auto"/>
          </w:divBdr>
        </w:div>
        <w:div w:id="690566279">
          <w:marLeft w:val="640"/>
          <w:marRight w:val="0"/>
          <w:marTop w:val="0"/>
          <w:marBottom w:val="0"/>
          <w:divBdr>
            <w:top w:val="none" w:sz="0" w:space="0" w:color="auto"/>
            <w:left w:val="none" w:sz="0" w:space="0" w:color="auto"/>
            <w:bottom w:val="none" w:sz="0" w:space="0" w:color="auto"/>
            <w:right w:val="none" w:sz="0" w:space="0" w:color="auto"/>
          </w:divBdr>
        </w:div>
        <w:div w:id="930090545">
          <w:marLeft w:val="640"/>
          <w:marRight w:val="0"/>
          <w:marTop w:val="0"/>
          <w:marBottom w:val="0"/>
          <w:divBdr>
            <w:top w:val="none" w:sz="0" w:space="0" w:color="auto"/>
            <w:left w:val="none" w:sz="0" w:space="0" w:color="auto"/>
            <w:bottom w:val="none" w:sz="0" w:space="0" w:color="auto"/>
            <w:right w:val="none" w:sz="0" w:space="0" w:color="auto"/>
          </w:divBdr>
        </w:div>
        <w:div w:id="1832409645">
          <w:marLeft w:val="640"/>
          <w:marRight w:val="0"/>
          <w:marTop w:val="0"/>
          <w:marBottom w:val="0"/>
          <w:divBdr>
            <w:top w:val="none" w:sz="0" w:space="0" w:color="auto"/>
            <w:left w:val="none" w:sz="0" w:space="0" w:color="auto"/>
            <w:bottom w:val="none" w:sz="0" w:space="0" w:color="auto"/>
            <w:right w:val="none" w:sz="0" w:space="0" w:color="auto"/>
          </w:divBdr>
        </w:div>
        <w:div w:id="332296976">
          <w:marLeft w:val="640"/>
          <w:marRight w:val="0"/>
          <w:marTop w:val="0"/>
          <w:marBottom w:val="0"/>
          <w:divBdr>
            <w:top w:val="none" w:sz="0" w:space="0" w:color="auto"/>
            <w:left w:val="none" w:sz="0" w:space="0" w:color="auto"/>
            <w:bottom w:val="none" w:sz="0" w:space="0" w:color="auto"/>
            <w:right w:val="none" w:sz="0" w:space="0" w:color="auto"/>
          </w:divBdr>
        </w:div>
        <w:div w:id="1175532154">
          <w:marLeft w:val="640"/>
          <w:marRight w:val="0"/>
          <w:marTop w:val="0"/>
          <w:marBottom w:val="0"/>
          <w:divBdr>
            <w:top w:val="none" w:sz="0" w:space="0" w:color="auto"/>
            <w:left w:val="none" w:sz="0" w:space="0" w:color="auto"/>
            <w:bottom w:val="none" w:sz="0" w:space="0" w:color="auto"/>
            <w:right w:val="none" w:sz="0" w:space="0" w:color="auto"/>
          </w:divBdr>
        </w:div>
        <w:div w:id="2053259683">
          <w:marLeft w:val="640"/>
          <w:marRight w:val="0"/>
          <w:marTop w:val="0"/>
          <w:marBottom w:val="0"/>
          <w:divBdr>
            <w:top w:val="none" w:sz="0" w:space="0" w:color="auto"/>
            <w:left w:val="none" w:sz="0" w:space="0" w:color="auto"/>
            <w:bottom w:val="none" w:sz="0" w:space="0" w:color="auto"/>
            <w:right w:val="none" w:sz="0" w:space="0" w:color="auto"/>
          </w:divBdr>
        </w:div>
        <w:div w:id="874345282">
          <w:marLeft w:val="640"/>
          <w:marRight w:val="0"/>
          <w:marTop w:val="0"/>
          <w:marBottom w:val="0"/>
          <w:divBdr>
            <w:top w:val="none" w:sz="0" w:space="0" w:color="auto"/>
            <w:left w:val="none" w:sz="0" w:space="0" w:color="auto"/>
            <w:bottom w:val="none" w:sz="0" w:space="0" w:color="auto"/>
            <w:right w:val="none" w:sz="0" w:space="0" w:color="auto"/>
          </w:divBdr>
        </w:div>
        <w:div w:id="1727997152">
          <w:marLeft w:val="640"/>
          <w:marRight w:val="0"/>
          <w:marTop w:val="0"/>
          <w:marBottom w:val="0"/>
          <w:divBdr>
            <w:top w:val="none" w:sz="0" w:space="0" w:color="auto"/>
            <w:left w:val="none" w:sz="0" w:space="0" w:color="auto"/>
            <w:bottom w:val="none" w:sz="0" w:space="0" w:color="auto"/>
            <w:right w:val="none" w:sz="0" w:space="0" w:color="auto"/>
          </w:divBdr>
        </w:div>
        <w:div w:id="984242280">
          <w:marLeft w:val="640"/>
          <w:marRight w:val="0"/>
          <w:marTop w:val="0"/>
          <w:marBottom w:val="0"/>
          <w:divBdr>
            <w:top w:val="none" w:sz="0" w:space="0" w:color="auto"/>
            <w:left w:val="none" w:sz="0" w:space="0" w:color="auto"/>
            <w:bottom w:val="none" w:sz="0" w:space="0" w:color="auto"/>
            <w:right w:val="none" w:sz="0" w:space="0" w:color="auto"/>
          </w:divBdr>
        </w:div>
        <w:div w:id="749078968">
          <w:marLeft w:val="640"/>
          <w:marRight w:val="0"/>
          <w:marTop w:val="0"/>
          <w:marBottom w:val="0"/>
          <w:divBdr>
            <w:top w:val="none" w:sz="0" w:space="0" w:color="auto"/>
            <w:left w:val="none" w:sz="0" w:space="0" w:color="auto"/>
            <w:bottom w:val="none" w:sz="0" w:space="0" w:color="auto"/>
            <w:right w:val="none" w:sz="0" w:space="0" w:color="auto"/>
          </w:divBdr>
        </w:div>
        <w:div w:id="1357580365">
          <w:marLeft w:val="640"/>
          <w:marRight w:val="0"/>
          <w:marTop w:val="0"/>
          <w:marBottom w:val="0"/>
          <w:divBdr>
            <w:top w:val="none" w:sz="0" w:space="0" w:color="auto"/>
            <w:left w:val="none" w:sz="0" w:space="0" w:color="auto"/>
            <w:bottom w:val="none" w:sz="0" w:space="0" w:color="auto"/>
            <w:right w:val="none" w:sz="0" w:space="0" w:color="auto"/>
          </w:divBdr>
        </w:div>
      </w:divsChild>
    </w:div>
    <w:div w:id="219288959">
      <w:bodyDiv w:val="1"/>
      <w:marLeft w:val="0"/>
      <w:marRight w:val="0"/>
      <w:marTop w:val="0"/>
      <w:marBottom w:val="0"/>
      <w:divBdr>
        <w:top w:val="none" w:sz="0" w:space="0" w:color="auto"/>
        <w:left w:val="none" w:sz="0" w:space="0" w:color="auto"/>
        <w:bottom w:val="none" w:sz="0" w:space="0" w:color="auto"/>
        <w:right w:val="none" w:sz="0" w:space="0" w:color="auto"/>
      </w:divBdr>
      <w:divsChild>
        <w:div w:id="2078362043">
          <w:marLeft w:val="640"/>
          <w:marRight w:val="0"/>
          <w:marTop w:val="0"/>
          <w:marBottom w:val="0"/>
          <w:divBdr>
            <w:top w:val="none" w:sz="0" w:space="0" w:color="auto"/>
            <w:left w:val="none" w:sz="0" w:space="0" w:color="auto"/>
            <w:bottom w:val="none" w:sz="0" w:space="0" w:color="auto"/>
            <w:right w:val="none" w:sz="0" w:space="0" w:color="auto"/>
          </w:divBdr>
        </w:div>
        <w:div w:id="449053386">
          <w:marLeft w:val="640"/>
          <w:marRight w:val="0"/>
          <w:marTop w:val="0"/>
          <w:marBottom w:val="0"/>
          <w:divBdr>
            <w:top w:val="none" w:sz="0" w:space="0" w:color="auto"/>
            <w:left w:val="none" w:sz="0" w:space="0" w:color="auto"/>
            <w:bottom w:val="none" w:sz="0" w:space="0" w:color="auto"/>
            <w:right w:val="none" w:sz="0" w:space="0" w:color="auto"/>
          </w:divBdr>
        </w:div>
        <w:div w:id="223104311">
          <w:marLeft w:val="640"/>
          <w:marRight w:val="0"/>
          <w:marTop w:val="0"/>
          <w:marBottom w:val="0"/>
          <w:divBdr>
            <w:top w:val="none" w:sz="0" w:space="0" w:color="auto"/>
            <w:left w:val="none" w:sz="0" w:space="0" w:color="auto"/>
            <w:bottom w:val="none" w:sz="0" w:space="0" w:color="auto"/>
            <w:right w:val="none" w:sz="0" w:space="0" w:color="auto"/>
          </w:divBdr>
        </w:div>
        <w:div w:id="1321735946">
          <w:marLeft w:val="640"/>
          <w:marRight w:val="0"/>
          <w:marTop w:val="0"/>
          <w:marBottom w:val="0"/>
          <w:divBdr>
            <w:top w:val="none" w:sz="0" w:space="0" w:color="auto"/>
            <w:left w:val="none" w:sz="0" w:space="0" w:color="auto"/>
            <w:bottom w:val="none" w:sz="0" w:space="0" w:color="auto"/>
            <w:right w:val="none" w:sz="0" w:space="0" w:color="auto"/>
          </w:divBdr>
        </w:div>
        <w:div w:id="1566989874">
          <w:marLeft w:val="640"/>
          <w:marRight w:val="0"/>
          <w:marTop w:val="0"/>
          <w:marBottom w:val="0"/>
          <w:divBdr>
            <w:top w:val="none" w:sz="0" w:space="0" w:color="auto"/>
            <w:left w:val="none" w:sz="0" w:space="0" w:color="auto"/>
            <w:bottom w:val="none" w:sz="0" w:space="0" w:color="auto"/>
            <w:right w:val="none" w:sz="0" w:space="0" w:color="auto"/>
          </w:divBdr>
        </w:div>
        <w:div w:id="1248537924">
          <w:marLeft w:val="640"/>
          <w:marRight w:val="0"/>
          <w:marTop w:val="0"/>
          <w:marBottom w:val="0"/>
          <w:divBdr>
            <w:top w:val="none" w:sz="0" w:space="0" w:color="auto"/>
            <w:left w:val="none" w:sz="0" w:space="0" w:color="auto"/>
            <w:bottom w:val="none" w:sz="0" w:space="0" w:color="auto"/>
            <w:right w:val="none" w:sz="0" w:space="0" w:color="auto"/>
          </w:divBdr>
        </w:div>
        <w:div w:id="496386915">
          <w:marLeft w:val="640"/>
          <w:marRight w:val="0"/>
          <w:marTop w:val="0"/>
          <w:marBottom w:val="0"/>
          <w:divBdr>
            <w:top w:val="none" w:sz="0" w:space="0" w:color="auto"/>
            <w:left w:val="none" w:sz="0" w:space="0" w:color="auto"/>
            <w:bottom w:val="none" w:sz="0" w:space="0" w:color="auto"/>
            <w:right w:val="none" w:sz="0" w:space="0" w:color="auto"/>
          </w:divBdr>
        </w:div>
        <w:div w:id="1228568153">
          <w:marLeft w:val="640"/>
          <w:marRight w:val="0"/>
          <w:marTop w:val="0"/>
          <w:marBottom w:val="0"/>
          <w:divBdr>
            <w:top w:val="none" w:sz="0" w:space="0" w:color="auto"/>
            <w:left w:val="none" w:sz="0" w:space="0" w:color="auto"/>
            <w:bottom w:val="none" w:sz="0" w:space="0" w:color="auto"/>
            <w:right w:val="none" w:sz="0" w:space="0" w:color="auto"/>
          </w:divBdr>
        </w:div>
        <w:div w:id="1656379398">
          <w:marLeft w:val="640"/>
          <w:marRight w:val="0"/>
          <w:marTop w:val="0"/>
          <w:marBottom w:val="0"/>
          <w:divBdr>
            <w:top w:val="none" w:sz="0" w:space="0" w:color="auto"/>
            <w:left w:val="none" w:sz="0" w:space="0" w:color="auto"/>
            <w:bottom w:val="none" w:sz="0" w:space="0" w:color="auto"/>
            <w:right w:val="none" w:sz="0" w:space="0" w:color="auto"/>
          </w:divBdr>
        </w:div>
        <w:div w:id="1922252989">
          <w:marLeft w:val="640"/>
          <w:marRight w:val="0"/>
          <w:marTop w:val="0"/>
          <w:marBottom w:val="0"/>
          <w:divBdr>
            <w:top w:val="none" w:sz="0" w:space="0" w:color="auto"/>
            <w:left w:val="none" w:sz="0" w:space="0" w:color="auto"/>
            <w:bottom w:val="none" w:sz="0" w:space="0" w:color="auto"/>
            <w:right w:val="none" w:sz="0" w:space="0" w:color="auto"/>
          </w:divBdr>
        </w:div>
        <w:div w:id="1076778547">
          <w:marLeft w:val="640"/>
          <w:marRight w:val="0"/>
          <w:marTop w:val="0"/>
          <w:marBottom w:val="0"/>
          <w:divBdr>
            <w:top w:val="none" w:sz="0" w:space="0" w:color="auto"/>
            <w:left w:val="none" w:sz="0" w:space="0" w:color="auto"/>
            <w:bottom w:val="none" w:sz="0" w:space="0" w:color="auto"/>
            <w:right w:val="none" w:sz="0" w:space="0" w:color="auto"/>
          </w:divBdr>
        </w:div>
        <w:div w:id="2008703262">
          <w:marLeft w:val="640"/>
          <w:marRight w:val="0"/>
          <w:marTop w:val="0"/>
          <w:marBottom w:val="0"/>
          <w:divBdr>
            <w:top w:val="none" w:sz="0" w:space="0" w:color="auto"/>
            <w:left w:val="none" w:sz="0" w:space="0" w:color="auto"/>
            <w:bottom w:val="none" w:sz="0" w:space="0" w:color="auto"/>
            <w:right w:val="none" w:sz="0" w:space="0" w:color="auto"/>
          </w:divBdr>
        </w:div>
        <w:div w:id="1907183982">
          <w:marLeft w:val="640"/>
          <w:marRight w:val="0"/>
          <w:marTop w:val="0"/>
          <w:marBottom w:val="0"/>
          <w:divBdr>
            <w:top w:val="none" w:sz="0" w:space="0" w:color="auto"/>
            <w:left w:val="none" w:sz="0" w:space="0" w:color="auto"/>
            <w:bottom w:val="none" w:sz="0" w:space="0" w:color="auto"/>
            <w:right w:val="none" w:sz="0" w:space="0" w:color="auto"/>
          </w:divBdr>
        </w:div>
        <w:div w:id="472412384">
          <w:marLeft w:val="640"/>
          <w:marRight w:val="0"/>
          <w:marTop w:val="0"/>
          <w:marBottom w:val="0"/>
          <w:divBdr>
            <w:top w:val="none" w:sz="0" w:space="0" w:color="auto"/>
            <w:left w:val="none" w:sz="0" w:space="0" w:color="auto"/>
            <w:bottom w:val="none" w:sz="0" w:space="0" w:color="auto"/>
            <w:right w:val="none" w:sz="0" w:space="0" w:color="auto"/>
          </w:divBdr>
        </w:div>
        <w:div w:id="2057730639">
          <w:marLeft w:val="640"/>
          <w:marRight w:val="0"/>
          <w:marTop w:val="0"/>
          <w:marBottom w:val="0"/>
          <w:divBdr>
            <w:top w:val="none" w:sz="0" w:space="0" w:color="auto"/>
            <w:left w:val="none" w:sz="0" w:space="0" w:color="auto"/>
            <w:bottom w:val="none" w:sz="0" w:space="0" w:color="auto"/>
            <w:right w:val="none" w:sz="0" w:space="0" w:color="auto"/>
          </w:divBdr>
        </w:div>
        <w:div w:id="1661036174">
          <w:marLeft w:val="640"/>
          <w:marRight w:val="0"/>
          <w:marTop w:val="0"/>
          <w:marBottom w:val="0"/>
          <w:divBdr>
            <w:top w:val="none" w:sz="0" w:space="0" w:color="auto"/>
            <w:left w:val="none" w:sz="0" w:space="0" w:color="auto"/>
            <w:bottom w:val="none" w:sz="0" w:space="0" w:color="auto"/>
            <w:right w:val="none" w:sz="0" w:space="0" w:color="auto"/>
          </w:divBdr>
        </w:div>
        <w:div w:id="1953172100">
          <w:marLeft w:val="640"/>
          <w:marRight w:val="0"/>
          <w:marTop w:val="0"/>
          <w:marBottom w:val="0"/>
          <w:divBdr>
            <w:top w:val="none" w:sz="0" w:space="0" w:color="auto"/>
            <w:left w:val="none" w:sz="0" w:space="0" w:color="auto"/>
            <w:bottom w:val="none" w:sz="0" w:space="0" w:color="auto"/>
            <w:right w:val="none" w:sz="0" w:space="0" w:color="auto"/>
          </w:divBdr>
        </w:div>
        <w:div w:id="1734741870">
          <w:marLeft w:val="640"/>
          <w:marRight w:val="0"/>
          <w:marTop w:val="0"/>
          <w:marBottom w:val="0"/>
          <w:divBdr>
            <w:top w:val="none" w:sz="0" w:space="0" w:color="auto"/>
            <w:left w:val="none" w:sz="0" w:space="0" w:color="auto"/>
            <w:bottom w:val="none" w:sz="0" w:space="0" w:color="auto"/>
            <w:right w:val="none" w:sz="0" w:space="0" w:color="auto"/>
          </w:divBdr>
        </w:div>
        <w:div w:id="192034679">
          <w:marLeft w:val="640"/>
          <w:marRight w:val="0"/>
          <w:marTop w:val="0"/>
          <w:marBottom w:val="0"/>
          <w:divBdr>
            <w:top w:val="none" w:sz="0" w:space="0" w:color="auto"/>
            <w:left w:val="none" w:sz="0" w:space="0" w:color="auto"/>
            <w:bottom w:val="none" w:sz="0" w:space="0" w:color="auto"/>
            <w:right w:val="none" w:sz="0" w:space="0" w:color="auto"/>
          </w:divBdr>
        </w:div>
        <w:div w:id="1518421146">
          <w:marLeft w:val="640"/>
          <w:marRight w:val="0"/>
          <w:marTop w:val="0"/>
          <w:marBottom w:val="0"/>
          <w:divBdr>
            <w:top w:val="none" w:sz="0" w:space="0" w:color="auto"/>
            <w:left w:val="none" w:sz="0" w:space="0" w:color="auto"/>
            <w:bottom w:val="none" w:sz="0" w:space="0" w:color="auto"/>
            <w:right w:val="none" w:sz="0" w:space="0" w:color="auto"/>
          </w:divBdr>
        </w:div>
        <w:div w:id="1469130484">
          <w:marLeft w:val="640"/>
          <w:marRight w:val="0"/>
          <w:marTop w:val="0"/>
          <w:marBottom w:val="0"/>
          <w:divBdr>
            <w:top w:val="none" w:sz="0" w:space="0" w:color="auto"/>
            <w:left w:val="none" w:sz="0" w:space="0" w:color="auto"/>
            <w:bottom w:val="none" w:sz="0" w:space="0" w:color="auto"/>
            <w:right w:val="none" w:sz="0" w:space="0" w:color="auto"/>
          </w:divBdr>
        </w:div>
        <w:div w:id="1839156089">
          <w:marLeft w:val="640"/>
          <w:marRight w:val="0"/>
          <w:marTop w:val="0"/>
          <w:marBottom w:val="0"/>
          <w:divBdr>
            <w:top w:val="none" w:sz="0" w:space="0" w:color="auto"/>
            <w:left w:val="none" w:sz="0" w:space="0" w:color="auto"/>
            <w:bottom w:val="none" w:sz="0" w:space="0" w:color="auto"/>
            <w:right w:val="none" w:sz="0" w:space="0" w:color="auto"/>
          </w:divBdr>
        </w:div>
        <w:div w:id="2012444718">
          <w:marLeft w:val="640"/>
          <w:marRight w:val="0"/>
          <w:marTop w:val="0"/>
          <w:marBottom w:val="0"/>
          <w:divBdr>
            <w:top w:val="none" w:sz="0" w:space="0" w:color="auto"/>
            <w:left w:val="none" w:sz="0" w:space="0" w:color="auto"/>
            <w:bottom w:val="none" w:sz="0" w:space="0" w:color="auto"/>
            <w:right w:val="none" w:sz="0" w:space="0" w:color="auto"/>
          </w:divBdr>
        </w:div>
        <w:div w:id="983700988">
          <w:marLeft w:val="640"/>
          <w:marRight w:val="0"/>
          <w:marTop w:val="0"/>
          <w:marBottom w:val="0"/>
          <w:divBdr>
            <w:top w:val="none" w:sz="0" w:space="0" w:color="auto"/>
            <w:left w:val="none" w:sz="0" w:space="0" w:color="auto"/>
            <w:bottom w:val="none" w:sz="0" w:space="0" w:color="auto"/>
            <w:right w:val="none" w:sz="0" w:space="0" w:color="auto"/>
          </w:divBdr>
        </w:div>
        <w:div w:id="70201611">
          <w:marLeft w:val="640"/>
          <w:marRight w:val="0"/>
          <w:marTop w:val="0"/>
          <w:marBottom w:val="0"/>
          <w:divBdr>
            <w:top w:val="none" w:sz="0" w:space="0" w:color="auto"/>
            <w:left w:val="none" w:sz="0" w:space="0" w:color="auto"/>
            <w:bottom w:val="none" w:sz="0" w:space="0" w:color="auto"/>
            <w:right w:val="none" w:sz="0" w:space="0" w:color="auto"/>
          </w:divBdr>
        </w:div>
        <w:div w:id="1989435523">
          <w:marLeft w:val="640"/>
          <w:marRight w:val="0"/>
          <w:marTop w:val="0"/>
          <w:marBottom w:val="0"/>
          <w:divBdr>
            <w:top w:val="none" w:sz="0" w:space="0" w:color="auto"/>
            <w:left w:val="none" w:sz="0" w:space="0" w:color="auto"/>
            <w:bottom w:val="none" w:sz="0" w:space="0" w:color="auto"/>
            <w:right w:val="none" w:sz="0" w:space="0" w:color="auto"/>
          </w:divBdr>
        </w:div>
        <w:div w:id="912928472">
          <w:marLeft w:val="640"/>
          <w:marRight w:val="0"/>
          <w:marTop w:val="0"/>
          <w:marBottom w:val="0"/>
          <w:divBdr>
            <w:top w:val="none" w:sz="0" w:space="0" w:color="auto"/>
            <w:left w:val="none" w:sz="0" w:space="0" w:color="auto"/>
            <w:bottom w:val="none" w:sz="0" w:space="0" w:color="auto"/>
            <w:right w:val="none" w:sz="0" w:space="0" w:color="auto"/>
          </w:divBdr>
        </w:div>
        <w:div w:id="879635465">
          <w:marLeft w:val="640"/>
          <w:marRight w:val="0"/>
          <w:marTop w:val="0"/>
          <w:marBottom w:val="0"/>
          <w:divBdr>
            <w:top w:val="none" w:sz="0" w:space="0" w:color="auto"/>
            <w:left w:val="none" w:sz="0" w:space="0" w:color="auto"/>
            <w:bottom w:val="none" w:sz="0" w:space="0" w:color="auto"/>
            <w:right w:val="none" w:sz="0" w:space="0" w:color="auto"/>
          </w:divBdr>
        </w:div>
        <w:div w:id="1936590967">
          <w:marLeft w:val="640"/>
          <w:marRight w:val="0"/>
          <w:marTop w:val="0"/>
          <w:marBottom w:val="0"/>
          <w:divBdr>
            <w:top w:val="none" w:sz="0" w:space="0" w:color="auto"/>
            <w:left w:val="none" w:sz="0" w:space="0" w:color="auto"/>
            <w:bottom w:val="none" w:sz="0" w:space="0" w:color="auto"/>
            <w:right w:val="none" w:sz="0" w:space="0" w:color="auto"/>
          </w:divBdr>
        </w:div>
        <w:div w:id="1359164083">
          <w:marLeft w:val="640"/>
          <w:marRight w:val="0"/>
          <w:marTop w:val="0"/>
          <w:marBottom w:val="0"/>
          <w:divBdr>
            <w:top w:val="none" w:sz="0" w:space="0" w:color="auto"/>
            <w:left w:val="none" w:sz="0" w:space="0" w:color="auto"/>
            <w:bottom w:val="none" w:sz="0" w:space="0" w:color="auto"/>
            <w:right w:val="none" w:sz="0" w:space="0" w:color="auto"/>
          </w:divBdr>
        </w:div>
        <w:div w:id="204831028">
          <w:marLeft w:val="640"/>
          <w:marRight w:val="0"/>
          <w:marTop w:val="0"/>
          <w:marBottom w:val="0"/>
          <w:divBdr>
            <w:top w:val="none" w:sz="0" w:space="0" w:color="auto"/>
            <w:left w:val="none" w:sz="0" w:space="0" w:color="auto"/>
            <w:bottom w:val="none" w:sz="0" w:space="0" w:color="auto"/>
            <w:right w:val="none" w:sz="0" w:space="0" w:color="auto"/>
          </w:divBdr>
        </w:div>
        <w:div w:id="1784612150">
          <w:marLeft w:val="640"/>
          <w:marRight w:val="0"/>
          <w:marTop w:val="0"/>
          <w:marBottom w:val="0"/>
          <w:divBdr>
            <w:top w:val="none" w:sz="0" w:space="0" w:color="auto"/>
            <w:left w:val="none" w:sz="0" w:space="0" w:color="auto"/>
            <w:bottom w:val="none" w:sz="0" w:space="0" w:color="auto"/>
            <w:right w:val="none" w:sz="0" w:space="0" w:color="auto"/>
          </w:divBdr>
        </w:div>
        <w:div w:id="40835526">
          <w:marLeft w:val="640"/>
          <w:marRight w:val="0"/>
          <w:marTop w:val="0"/>
          <w:marBottom w:val="0"/>
          <w:divBdr>
            <w:top w:val="none" w:sz="0" w:space="0" w:color="auto"/>
            <w:left w:val="none" w:sz="0" w:space="0" w:color="auto"/>
            <w:bottom w:val="none" w:sz="0" w:space="0" w:color="auto"/>
            <w:right w:val="none" w:sz="0" w:space="0" w:color="auto"/>
          </w:divBdr>
        </w:div>
        <w:div w:id="1288781783">
          <w:marLeft w:val="640"/>
          <w:marRight w:val="0"/>
          <w:marTop w:val="0"/>
          <w:marBottom w:val="0"/>
          <w:divBdr>
            <w:top w:val="none" w:sz="0" w:space="0" w:color="auto"/>
            <w:left w:val="none" w:sz="0" w:space="0" w:color="auto"/>
            <w:bottom w:val="none" w:sz="0" w:space="0" w:color="auto"/>
            <w:right w:val="none" w:sz="0" w:space="0" w:color="auto"/>
          </w:divBdr>
        </w:div>
        <w:div w:id="1180893612">
          <w:marLeft w:val="640"/>
          <w:marRight w:val="0"/>
          <w:marTop w:val="0"/>
          <w:marBottom w:val="0"/>
          <w:divBdr>
            <w:top w:val="none" w:sz="0" w:space="0" w:color="auto"/>
            <w:left w:val="none" w:sz="0" w:space="0" w:color="auto"/>
            <w:bottom w:val="none" w:sz="0" w:space="0" w:color="auto"/>
            <w:right w:val="none" w:sz="0" w:space="0" w:color="auto"/>
          </w:divBdr>
        </w:div>
        <w:div w:id="594216982">
          <w:marLeft w:val="640"/>
          <w:marRight w:val="0"/>
          <w:marTop w:val="0"/>
          <w:marBottom w:val="0"/>
          <w:divBdr>
            <w:top w:val="none" w:sz="0" w:space="0" w:color="auto"/>
            <w:left w:val="none" w:sz="0" w:space="0" w:color="auto"/>
            <w:bottom w:val="none" w:sz="0" w:space="0" w:color="auto"/>
            <w:right w:val="none" w:sz="0" w:space="0" w:color="auto"/>
          </w:divBdr>
        </w:div>
        <w:div w:id="1287735419">
          <w:marLeft w:val="640"/>
          <w:marRight w:val="0"/>
          <w:marTop w:val="0"/>
          <w:marBottom w:val="0"/>
          <w:divBdr>
            <w:top w:val="none" w:sz="0" w:space="0" w:color="auto"/>
            <w:left w:val="none" w:sz="0" w:space="0" w:color="auto"/>
            <w:bottom w:val="none" w:sz="0" w:space="0" w:color="auto"/>
            <w:right w:val="none" w:sz="0" w:space="0" w:color="auto"/>
          </w:divBdr>
        </w:div>
        <w:div w:id="990252403">
          <w:marLeft w:val="640"/>
          <w:marRight w:val="0"/>
          <w:marTop w:val="0"/>
          <w:marBottom w:val="0"/>
          <w:divBdr>
            <w:top w:val="none" w:sz="0" w:space="0" w:color="auto"/>
            <w:left w:val="none" w:sz="0" w:space="0" w:color="auto"/>
            <w:bottom w:val="none" w:sz="0" w:space="0" w:color="auto"/>
            <w:right w:val="none" w:sz="0" w:space="0" w:color="auto"/>
          </w:divBdr>
        </w:div>
        <w:div w:id="2095322565">
          <w:marLeft w:val="640"/>
          <w:marRight w:val="0"/>
          <w:marTop w:val="0"/>
          <w:marBottom w:val="0"/>
          <w:divBdr>
            <w:top w:val="none" w:sz="0" w:space="0" w:color="auto"/>
            <w:left w:val="none" w:sz="0" w:space="0" w:color="auto"/>
            <w:bottom w:val="none" w:sz="0" w:space="0" w:color="auto"/>
            <w:right w:val="none" w:sz="0" w:space="0" w:color="auto"/>
          </w:divBdr>
        </w:div>
        <w:div w:id="816845894">
          <w:marLeft w:val="640"/>
          <w:marRight w:val="0"/>
          <w:marTop w:val="0"/>
          <w:marBottom w:val="0"/>
          <w:divBdr>
            <w:top w:val="none" w:sz="0" w:space="0" w:color="auto"/>
            <w:left w:val="none" w:sz="0" w:space="0" w:color="auto"/>
            <w:bottom w:val="none" w:sz="0" w:space="0" w:color="auto"/>
            <w:right w:val="none" w:sz="0" w:space="0" w:color="auto"/>
          </w:divBdr>
        </w:div>
        <w:div w:id="1049063640">
          <w:marLeft w:val="640"/>
          <w:marRight w:val="0"/>
          <w:marTop w:val="0"/>
          <w:marBottom w:val="0"/>
          <w:divBdr>
            <w:top w:val="none" w:sz="0" w:space="0" w:color="auto"/>
            <w:left w:val="none" w:sz="0" w:space="0" w:color="auto"/>
            <w:bottom w:val="none" w:sz="0" w:space="0" w:color="auto"/>
            <w:right w:val="none" w:sz="0" w:space="0" w:color="auto"/>
          </w:divBdr>
        </w:div>
        <w:div w:id="929120496">
          <w:marLeft w:val="640"/>
          <w:marRight w:val="0"/>
          <w:marTop w:val="0"/>
          <w:marBottom w:val="0"/>
          <w:divBdr>
            <w:top w:val="none" w:sz="0" w:space="0" w:color="auto"/>
            <w:left w:val="none" w:sz="0" w:space="0" w:color="auto"/>
            <w:bottom w:val="none" w:sz="0" w:space="0" w:color="auto"/>
            <w:right w:val="none" w:sz="0" w:space="0" w:color="auto"/>
          </w:divBdr>
        </w:div>
        <w:div w:id="1230311017">
          <w:marLeft w:val="640"/>
          <w:marRight w:val="0"/>
          <w:marTop w:val="0"/>
          <w:marBottom w:val="0"/>
          <w:divBdr>
            <w:top w:val="none" w:sz="0" w:space="0" w:color="auto"/>
            <w:left w:val="none" w:sz="0" w:space="0" w:color="auto"/>
            <w:bottom w:val="none" w:sz="0" w:space="0" w:color="auto"/>
            <w:right w:val="none" w:sz="0" w:space="0" w:color="auto"/>
          </w:divBdr>
        </w:div>
        <w:div w:id="1369261465">
          <w:marLeft w:val="640"/>
          <w:marRight w:val="0"/>
          <w:marTop w:val="0"/>
          <w:marBottom w:val="0"/>
          <w:divBdr>
            <w:top w:val="none" w:sz="0" w:space="0" w:color="auto"/>
            <w:left w:val="none" w:sz="0" w:space="0" w:color="auto"/>
            <w:bottom w:val="none" w:sz="0" w:space="0" w:color="auto"/>
            <w:right w:val="none" w:sz="0" w:space="0" w:color="auto"/>
          </w:divBdr>
        </w:div>
        <w:div w:id="293827029">
          <w:marLeft w:val="640"/>
          <w:marRight w:val="0"/>
          <w:marTop w:val="0"/>
          <w:marBottom w:val="0"/>
          <w:divBdr>
            <w:top w:val="none" w:sz="0" w:space="0" w:color="auto"/>
            <w:left w:val="none" w:sz="0" w:space="0" w:color="auto"/>
            <w:bottom w:val="none" w:sz="0" w:space="0" w:color="auto"/>
            <w:right w:val="none" w:sz="0" w:space="0" w:color="auto"/>
          </w:divBdr>
        </w:div>
        <w:div w:id="785125871">
          <w:marLeft w:val="640"/>
          <w:marRight w:val="0"/>
          <w:marTop w:val="0"/>
          <w:marBottom w:val="0"/>
          <w:divBdr>
            <w:top w:val="none" w:sz="0" w:space="0" w:color="auto"/>
            <w:left w:val="none" w:sz="0" w:space="0" w:color="auto"/>
            <w:bottom w:val="none" w:sz="0" w:space="0" w:color="auto"/>
            <w:right w:val="none" w:sz="0" w:space="0" w:color="auto"/>
          </w:divBdr>
        </w:div>
        <w:div w:id="456141927">
          <w:marLeft w:val="640"/>
          <w:marRight w:val="0"/>
          <w:marTop w:val="0"/>
          <w:marBottom w:val="0"/>
          <w:divBdr>
            <w:top w:val="none" w:sz="0" w:space="0" w:color="auto"/>
            <w:left w:val="none" w:sz="0" w:space="0" w:color="auto"/>
            <w:bottom w:val="none" w:sz="0" w:space="0" w:color="auto"/>
            <w:right w:val="none" w:sz="0" w:space="0" w:color="auto"/>
          </w:divBdr>
        </w:div>
        <w:div w:id="2054960534">
          <w:marLeft w:val="640"/>
          <w:marRight w:val="0"/>
          <w:marTop w:val="0"/>
          <w:marBottom w:val="0"/>
          <w:divBdr>
            <w:top w:val="none" w:sz="0" w:space="0" w:color="auto"/>
            <w:left w:val="none" w:sz="0" w:space="0" w:color="auto"/>
            <w:bottom w:val="none" w:sz="0" w:space="0" w:color="auto"/>
            <w:right w:val="none" w:sz="0" w:space="0" w:color="auto"/>
          </w:divBdr>
        </w:div>
        <w:div w:id="1468006501">
          <w:marLeft w:val="640"/>
          <w:marRight w:val="0"/>
          <w:marTop w:val="0"/>
          <w:marBottom w:val="0"/>
          <w:divBdr>
            <w:top w:val="none" w:sz="0" w:space="0" w:color="auto"/>
            <w:left w:val="none" w:sz="0" w:space="0" w:color="auto"/>
            <w:bottom w:val="none" w:sz="0" w:space="0" w:color="auto"/>
            <w:right w:val="none" w:sz="0" w:space="0" w:color="auto"/>
          </w:divBdr>
        </w:div>
        <w:div w:id="708459767">
          <w:marLeft w:val="640"/>
          <w:marRight w:val="0"/>
          <w:marTop w:val="0"/>
          <w:marBottom w:val="0"/>
          <w:divBdr>
            <w:top w:val="none" w:sz="0" w:space="0" w:color="auto"/>
            <w:left w:val="none" w:sz="0" w:space="0" w:color="auto"/>
            <w:bottom w:val="none" w:sz="0" w:space="0" w:color="auto"/>
            <w:right w:val="none" w:sz="0" w:space="0" w:color="auto"/>
          </w:divBdr>
        </w:div>
        <w:div w:id="2002463899">
          <w:marLeft w:val="640"/>
          <w:marRight w:val="0"/>
          <w:marTop w:val="0"/>
          <w:marBottom w:val="0"/>
          <w:divBdr>
            <w:top w:val="none" w:sz="0" w:space="0" w:color="auto"/>
            <w:left w:val="none" w:sz="0" w:space="0" w:color="auto"/>
            <w:bottom w:val="none" w:sz="0" w:space="0" w:color="auto"/>
            <w:right w:val="none" w:sz="0" w:space="0" w:color="auto"/>
          </w:divBdr>
        </w:div>
        <w:div w:id="1247229673">
          <w:marLeft w:val="640"/>
          <w:marRight w:val="0"/>
          <w:marTop w:val="0"/>
          <w:marBottom w:val="0"/>
          <w:divBdr>
            <w:top w:val="none" w:sz="0" w:space="0" w:color="auto"/>
            <w:left w:val="none" w:sz="0" w:space="0" w:color="auto"/>
            <w:bottom w:val="none" w:sz="0" w:space="0" w:color="auto"/>
            <w:right w:val="none" w:sz="0" w:space="0" w:color="auto"/>
          </w:divBdr>
        </w:div>
        <w:div w:id="634529718">
          <w:marLeft w:val="640"/>
          <w:marRight w:val="0"/>
          <w:marTop w:val="0"/>
          <w:marBottom w:val="0"/>
          <w:divBdr>
            <w:top w:val="none" w:sz="0" w:space="0" w:color="auto"/>
            <w:left w:val="none" w:sz="0" w:space="0" w:color="auto"/>
            <w:bottom w:val="none" w:sz="0" w:space="0" w:color="auto"/>
            <w:right w:val="none" w:sz="0" w:space="0" w:color="auto"/>
          </w:divBdr>
        </w:div>
        <w:div w:id="94788468">
          <w:marLeft w:val="640"/>
          <w:marRight w:val="0"/>
          <w:marTop w:val="0"/>
          <w:marBottom w:val="0"/>
          <w:divBdr>
            <w:top w:val="none" w:sz="0" w:space="0" w:color="auto"/>
            <w:left w:val="none" w:sz="0" w:space="0" w:color="auto"/>
            <w:bottom w:val="none" w:sz="0" w:space="0" w:color="auto"/>
            <w:right w:val="none" w:sz="0" w:space="0" w:color="auto"/>
          </w:divBdr>
        </w:div>
        <w:div w:id="281616262">
          <w:marLeft w:val="640"/>
          <w:marRight w:val="0"/>
          <w:marTop w:val="0"/>
          <w:marBottom w:val="0"/>
          <w:divBdr>
            <w:top w:val="none" w:sz="0" w:space="0" w:color="auto"/>
            <w:left w:val="none" w:sz="0" w:space="0" w:color="auto"/>
            <w:bottom w:val="none" w:sz="0" w:space="0" w:color="auto"/>
            <w:right w:val="none" w:sz="0" w:space="0" w:color="auto"/>
          </w:divBdr>
        </w:div>
        <w:div w:id="2006661796">
          <w:marLeft w:val="640"/>
          <w:marRight w:val="0"/>
          <w:marTop w:val="0"/>
          <w:marBottom w:val="0"/>
          <w:divBdr>
            <w:top w:val="none" w:sz="0" w:space="0" w:color="auto"/>
            <w:left w:val="none" w:sz="0" w:space="0" w:color="auto"/>
            <w:bottom w:val="none" w:sz="0" w:space="0" w:color="auto"/>
            <w:right w:val="none" w:sz="0" w:space="0" w:color="auto"/>
          </w:divBdr>
        </w:div>
        <w:div w:id="870917413">
          <w:marLeft w:val="640"/>
          <w:marRight w:val="0"/>
          <w:marTop w:val="0"/>
          <w:marBottom w:val="0"/>
          <w:divBdr>
            <w:top w:val="none" w:sz="0" w:space="0" w:color="auto"/>
            <w:left w:val="none" w:sz="0" w:space="0" w:color="auto"/>
            <w:bottom w:val="none" w:sz="0" w:space="0" w:color="auto"/>
            <w:right w:val="none" w:sz="0" w:space="0" w:color="auto"/>
          </w:divBdr>
        </w:div>
        <w:div w:id="299925310">
          <w:marLeft w:val="640"/>
          <w:marRight w:val="0"/>
          <w:marTop w:val="0"/>
          <w:marBottom w:val="0"/>
          <w:divBdr>
            <w:top w:val="none" w:sz="0" w:space="0" w:color="auto"/>
            <w:left w:val="none" w:sz="0" w:space="0" w:color="auto"/>
            <w:bottom w:val="none" w:sz="0" w:space="0" w:color="auto"/>
            <w:right w:val="none" w:sz="0" w:space="0" w:color="auto"/>
          </w:divBdr>
        </w:div>
        <w:div w:id="235675444">
          <w:marLeft w:val="640"/>
          <w:marRight w:val="0"/>
          <w:marTop w:val="0"/>
          <w:marBottom w:val="0"/>
          <w:divBdr>
            <w:top w:val="none" w:sz="0" w:space="0" w:color="auto"/>
            <w:left w:val="none" w:sz="0" w:space="0" w:color="auto"/>
            <w:bottom w:val="none" w:sz="0" w:space="0" w:color="auto"/>
            <w:right w:val="none" w:sz="0" w:space="0" w:color="auto"/>
          </w:divBdr>
        </w:div>
        <w:div w:id="669717355">
          <w:marLeft w:val="640"/>
          <w:marRight w:val="0"/>
          <w:marTop w:val="0"/>
          <w:marBottom w:val="0"/>
          <w:divBdr>
            <w:top w:val="none" w:sz="0" w:space="0" w:color="auto"/>
            <w:left w:val="none" w:sz="0" w:space="0" w:color="auto"/>
            <w:bottom w:val="none" w:sz="0" w:space="0" w:color="auto"/>
            <w:right w:val="none" w:sz="0" w:space="0" w:color="auto"/>
          </w:divBdr>
        </w:div>
        <w:div w:id="156849956">
          <w:marLeft w:val="640"/>
          <w:marRight w:val="0"/>
          <w:marTop w:val="0"/>
          <w:marBottom w:val="0"/>
          <w:divBdr>
            <w:top w:val="none" w:sz="0" w:space="0" w:color="auto"/>
            <w:left w:val="none" w:sz="0" w:space="0" w:color="auto"/>
            <w:bottom w:val="none" w:sz="0" w:space="0" w:color="auto"/>
            <w:right w:val="none" w:sz="0" w:space="0" w:color="auto"/>
          </w:divBdr>
        </w:div>
        <w:div w:id="834950786">
          <w:marLeft w:val="640"/>
          <w:marRight w:val="0"/>
          <w:marTop w:val="0"/>
          <w:marBottom w:val="0"/>
          <w:divBdr>
            <w:top w:val="none" w:sz="0" w:space="0" w:color="auto"/>
            <w:left w:val="none" w:sz="0" w:space="0" w:color="auto"/>
            <w:bottom w:val="none" w:sz="0" w:space="0" w:color="auto"/>
            <w:right w:val="none" w:sz="0" w:space="0" w:color="auto"/>
          </w:divBdr>
        </w:div>
        <w:div w:id="1676884855">
          <w:marLeft w:val="640"/>
          <w:marRight w:val="0"/>
          <w:marTop w:val="0"/>
          <w:marBottom w:val="0"/>
          <w:divBdr>
            <w:top w:val="none" w:sz="0" w:space="0" w:color="auto"/>
            <w:left w:val="none" w:sz="0" w:space="0" w:color="auto"/>
            <w:bottom w:val="none" w:sz="0" w:space="0" w:color="auto"/>
            <w:right w:val="none" w:sz="0" w:space="0" w:color="auto"/>
          </w:divBdr>
        </w:div>
        <w:div w:id="1890721958">
          <w:marLeft w:val="640"/>
          <w:marRight w:val="0"/>
          <w:marTop w:val="0"/>
          <w:marBottom w:val="0"/>
          <w:divBdr>
            <w:top w:val="none" w:sz="0" w:space="0" w:color="auto"/>
            <w:left w:val="none" w:sz="0" w:space="0" w:color="auto"/>
            <w:bottom w:val="none" w:sz="0" w:space="0" w:color="auto"/>
            <w:right w:val="none" w:sz="0" w:space="0" w:color="auto"/>
          </w:divBdr>
        </w:div>
        <w:div w:id="78715950">
          <w:marLeft w:val="640"/>
          <w:marRight w:val="0"/>
          <w:marTop w:val="0"/>
          <w:marBottom w:val="0"/>
          <w:divBdr>
            <w:top w:val="none" w:sz="0" w:space="0" w:color="auto"/>
            <w:left w:val="none" w:sz="0" w:space="0" w:color="auto"/>
            <w:bottom w:val="none" w:sz="0" w:space="0" w:color="auto"/>
            <w:right w:val="none" w:sz="0" w:space="0" w:color="auto"/>
          </w:divBdr>
        </w:div>
        <w:div w:id="271203734">
          <w:marLeft w:val="640"/>
          <w:marRight w:val="0"/>
          <w:marTop w:val="0"/>
          <w:marBottom w:val="0"/>
          <w:divBdr>
            <w:top w:val="none" w:sz="0" w:space="0" w:color="auto"/>
            <w:left w:val="none" w:sz="0" w:space="0" w:color="auto"/>
            <w:bottom w:val="none" w:sz="0" w:space="0" w:color="auto"/>
            <w:right w:val="none" w:sz="0" w:space="0" w:color="auto"/>
          </w:divBdr>
        </w:div>
        <w:div w:id="1012150207">
          <w:marLeft w:val="640"/>
          <w:marRight w:val="0"/>
          <w:marTop w:val="0"/>
          <w:marBottom w:val="0"/>
          <w:divBdr>
            <w:top w:val="none" w:sz="0" w:space="0" w:color="auto"/>
            <w:left w:val="none" w:sz="0" w:space="0" w:color="auto"/>
            <w:bottom w:val="none" w:sz="0" w:space="0" w:color="auto"/>
            <w:right w:val="none" w:sz="0" w:space="0" w:color="auto"/>
          </w:divBdr>
        </w:div>
        <w:div w:id="1456557735">
          <w:marLeft w:val="640"/>
          <w:marRight w:val="0"/>
          <w:marTop w:val="0"/>
          <w:marBottom w:val="0"/>
          <w:divBdr>
            <w:top w:val="none" w:sz="0" w:space="0" w:color="auto"/>
            <w:left w:val="none" w:sz="0" w:space="0" w:color="auto"/>
            <w:bottom w:val="none" w:sz="0" w:space="0" w:color="auto"/>
            <w:right w:val="none" w:sz="0" w:space="0" w:color="auto"/>
          </w:divBdr>
        </w:div>
        <w:div w:id="1939672036">
          <w:marLeft w:val="640"/>
          <w:marRight w:val="0"/>
          <w:marTop w:val="0"/>
          <w:marBottom w:val="0"/>
          <w:divBdr>
            <w:top w:val="none" w:sz="0" w:space="0" w:color="auto"/>
            <w:left w:val="none" w:sz="0" w:space="0" w:color="auto"/>
            <w:bottom w:val="none" w:sz="0" w:space="0" w:color="auto"/>
            <w:right w:val="none" w:sz="0" w:space="0" w:color="auto"/>
          </w:divBdr>
        </w:div>
        <w:div w:id="1038505428">
          <w:marLeft w:val="640"/>
          <w:marRight w:val="0"/>
          <w:marTop w:val="0"/>
          <w:marBottom w:val="0"/>
          <w:divBdr>
            <w:top w:val="none" w:sz="0" w:space="0" w:color="auto"/>
            <w:left w:val="none" w:sz="0" w:space="0" w:color="auto"/>
            <w:bottom w:val="none" w:sz="0" w:space="0" w:color="auto"/>
            <w:right w:val="none" w:sz="0" w:space="0" w:color="auto"/>
          </w:divBdr>
        </w:div>
        <w:div w:id="1276130632">
          <w:marLeft w:val="640"/>
          <w:marRight w:val="0"/>
          <w:marTop w:val="0"/>
          <w:marBottom w:val="0"/>
          <w:divBdr>
            <w:top w:val="none" w:sz="0" w:space="0" w:color="auto"/>
            <w:left w:val="none" w:sz="0" w:space="0" w:color="auto"/>
            <w:bottom w:val="none" w:sz="0" w:space="0" w:color="auto"/>
            <w:right w:val="none" w:sz="0" w:space="0" w:color="auto"/>
          </w:divBdr>
        </w:div>
        <w:div w:id="697244094">
          <w:marLeft w:val="640"/>
          <w:marRight w:val="0"/>
          <w:marTop w:val="0"/>
          <w:marBottom w:val="0"/>
          <w:divBdr>
            <w:top w:val="none" w:sz="0" w:space="0" w:color="auto"/>
            <w:left w:val="none" w:sz="0" w:space="0" w:color="auto"/>
            <w:bottom w:val="none" w:sz="0" w:space="0" w:color="auto"/>
            <w:right w:val="none" w:sz="0" w:space="0" w:color="auto"/>
          </w:divBdr>
        </w:div>
        <w:div w:id="522329181">
          <w:marLeft w:val="640"/>
          <w:marRight w:val="0"/>
          <w:marTop w:val="0"/>
          <w:marBottom w:val="0"/>
          <w:divBdr>
            <w:top w:val="none" w:sz="0" w:space="0" w:color="auto"/>
            <w:left w:val="none" w:sz="0" w:space="0" w:color="auto"/>
            <w:bottom w:val="none" w:sz="0" w:space="0" w:color="auto"/>
            <w:right w:val="none" w:sz="0" w:space="0" w:color="auto"/>
          </w:divBdr>
        </w:div>
        <w:div w:id="477888660">
          <w:marLeft w:val="640"/>
          <w:marRight w:val="0"/>
          <w:marTop w:val="0"/>
          <w:marBottom w:val="0"/>
          <w:divBdr>
            <w:top w:val="none" w:sz="0" w:space="0" w:color="auto"/>
            <w:left w:val="none" w:sz="0" w:space="0" w:color="auto"/>
            <w:bottom w:val="none" w:sz="0" w:space="0" w:color="auto"/>
            <w:right w:val="none" w:sz="0" w:space="0" w:color="auto"/>
          </w:divBdr>
        </w:div>
        <w:div w:id="601298653">
          <w:marLeft w:val="640"/>
          <w:marRight w:val="0"/>
          <w:marTop w:val="0"/>
          <w:marBottom w:val="0"/>
          <w:divBdr>
            <w:top w:val="none" w:sz="0" w:space="0" w:color="auto"/>
            <w:left w:val="none" w:sz="0" w:space="0" w:color="auto"/>
            <w:bottom w:val="none" w:sz="0" w:space="0" w:color="auto"/>
            <w:right w:val="none" w:sz="0" w:space="0" w:color="auto"/>
          </w:divBdr>
        </w:div>
        <w:div w:id="647052207">
          <w:marLeft w:val="640"/>
          <w:marRight w:val="0"/>
          <w:marTop w:val="0"/>
          <w:marBottom w:val="0"/>
          <w:divBdr>
            <w:top w:val="none" w:sz="0" w:space="0" w:color="auto"/>
            <w:left w:val="none" w:sz="0" w:space="0" w:color="auto"/>
            <w:bottom w:val="none" w:sz="0" w:space="0" w:color="auto"/>
            <w:right w:val="none" w:sz="0" w:space="0" w:color="auto"/>
          </w:divBdr>
        </w:div>
        <w:div w:id="842009549">
          <w:marLeft w:val="640"/>
          <w:marRight w:val="0"/>
          <w:marTop w:val="0"/>
          <w:marBottom w:val="0"/>
          <w:divBdr>
            <w:top w:val="none" w:sz="0" w:space="0" w:color="auto"/>
            <w:left w:val="none" w:sz="0" w:space="0" w:color="auto"/>
            <w:bottom w:val="none" w:sz="0" w:space="0" w:color="auto"/>
            <w:right w:val="none" w:sz="0" w:space="0" w:color="auto"/>
          </w:divBdr>
        </w:div>
        <w:div w:id="1422945123">
          <w:marLeft w:val="640"/>
          <w:marRight w:val="0"/>
          <w:marTop w:val="0"/>
          <w:marBottom w:val="0"/>
          <w:divBdr>
            <w:top w:val="none" w:sz="0" w:space="0" w:color="auto"/>
            <w:left w:val="none" w:sz="0" w:space="0" w:color="auto"/>
            <w:bottom w:val="none" w:sz="0" w:space="0" w:color="auto"/>
            <w:right w:val="none" w:sz="0" w:space="0" w:color="auto"/>
          </w:divBdr>
        </w:div>
        <w:div w:id="1474371332">
          <w:marLeft w:val="640"/>
          <w:marRight w:val="0"/>
          <w:marTop w:val="0"/>
          <w:marBottom w:val="0"/>
          <w:divBdr>
            <w:top w:val="none" w:sz="0" w:space="0" w:color="auto"/>
            <w:left w:val="none" w:sz="0" w:space="0" w:color="auto"/>
            <w:bottom w:val="none" w:sz="0" w:space="0" w:color="auto"/>
            <w:right w:val="none" w:sz="0" w:space="0" w:color="auto"/>
          </w:divBdr>
        </w:div>
        <w:div w:id="2146317536">
          <w:marLeft w:val="640"/>
          <w:marRight w:val="0"/>
          <w:marTop w:val="0"/>
          <w:marBottom w:val="0"/>
          <w:divBdr>
            <w:top w:val="none" w:sz="0" w:space="0" w:color="auto"/>
            <w:left w:val="none" w:sz="0" w:space="0" w:color="auto"/>
            <w:bottom w:val="none" w:sz="0" w:space="0" w:color="auto"/>
            <w:right w:val="none" w:sz="0" w:space="0" w:color="auto"/>
          </w:divBdr>
        </w:div>
        <w:div w:id="5521199">
          <w:marLeft w:val="640"/>
          <w:marRight w:val="0"/>
          <w:marTop w:val="0"/>
          <w:marBottom w:val="0"/>
          <w:divBdr>
            <w:top w:val="none" w:sz="0" w:space="0" w:color="auto"/>
            <w:left w:val="none" w:sz="0" w:space="0" w:color="auto"/>
            <w:bottom w:val="none" w:sz="0" w:space="0" w:color="auto"/>
            <w:right w:val="none" w:sz="0" w:space="0" w:color="auto"/>
          </w:divBdr>
        </w:div>
        <w:div w:id="41682330">
          <w:marLeft w:val="640"/>
          <w:marRight w:val="0"/>
          <w:marTop w:val="0"/>
          <w:marBottom w:val="0"/>
          <w:divBdr>
            <w:top w:val="none" w:sz="0" w:space="0" w:color="auto"/>
            <w:left w:val="none" w:sz="0" w:space="0" w:color="auto"/>
            <w:bottom w:val="none" w:sz="0" w:space="0" w:color="auto"/>
            <w:right w:val="none" w:sz="0" w:space="0" w:color="auto"/>
          </w:divBdr>
        </w:div>
        <w:div w:id="1744331618">
          <w:marLeft w:val="640"/>
          <w:marRight w:val="0"/>
          <w:marTop w:val="0"/>
          <w:marBottom w:val="0"/>
          <w:divBdr>
            <w:top w:val="none" w:sz="0" w:space="0" w:color="auto"/>
            <w:left w:val="none" w:sz="0" w:space="0" w:color="auto"/>
            <w:bottom w:val="none" w:sz="0" w:space="0" w:color="auto"/>
            <w:right w:val="none" w:sz="0" w:space="0" w:color="auto"/>
          </w:divBdr>
        </w:div>
        <w:div w:id="1419715457">
          <w:marLeft w:val="640"/>
          <w:marRight w:val="0"/>
          <w:marTop w:val="0"/>
          <w:marBottom w:val="0"/>
          <w:divBdr>
            <w:top w:val="none" w:sz="0" w:space="0" w:color="auto"/>
            <w:left w:val="none" w:sz="0" w:space="0" w:color="auto"/>
            <w:bottom w:val="none" w:sz="0" w:space="0" w:color="auto"/>
            <w:right w:val="none" w:sz="0" w:space="0" w:color="auto"/>
          </w:divBdr>
        </w:div>
        <w:div w:id="565334230">
          <w:marLeft w:val="640"/>
          <w:marRight w:val="0"/>
          <w:marTop w:val="0"/>
          <w:marBottom w:val="0"/>
          <w:divBdr>
            <w:top w:val="none" w:sz="0" w:space="0" w:color="auto"/>
            <w:left w:val="none" w:sz="0" w:space="0" w:color="auto"/>
            <w:bottom w:val="none" w:sz="0" w:space="0" w:color="auto"/>
            <w:right w:val="none" w:sz="0" w:space="0" w:color="auto"/>
          </w:divBdr>
        </w:div>
        <w:div w:id="1420297884">
          <w:marLeft w:val="640"/>
          <w:marRight w:val="0"/>
          <w:marTop w:val="0"/>
          <w:marBottom w:val="0"/>
          <w:divBdr>
            <w:top w:val="none" w:sz="0" w:space="0" w:color="auto"/>
            <w:left w:val="none" w:sz="0" w:space="0" w:color="auto"/>
            <w:bottom w:val="none" w:sz="0" w:space="0" w:color="auto"/>
            <w:right w:val="none" w:sz="0" w:space="0" w:color="auto"/>
          </w:divBdr>
        </w:div>
        <w:div w:id="216865441">
          <w:marLeft w:val="640"/>
          <w:marRight w:val="0"/>
          <w:marTop w:val="0"/>
          <w:marBottom w:val="0"/>
          <w:divBdr>
            <w:top w:val="none" w:sz="0" w:space="0" w:color="auto"/>
            <w:left w:val="none" w:sz="0" w:space="0" w:color="auto"/>
            <w:bottom w:val="none" w:sz="0" w:space="0" w:color="auto"/>
            <w:right w:val="none" w:sz="0" w:space="0" w:color="auto"/>
          </w:divBdr>
        </w:div>
        <w:div w:id="351565393">
          <w:marLeft w:val="640"/>
          <w:marRight w:val="0"/>
          <w:marTop w:val="0"/>
          <w:marBottom w:val="0"/>
          <w:divBdr>
            <w:top w:val="none" w:sz="0" w:space="0" w:color="auto"/>
            <w:left w:val="none" w:sz="0" w:space="0" w:color="auto"/>
            <w:bottom w:val="none" w:sz="0" w:space="0" w:color="auto"/>
            <w:right w:val="none" w:sz="0" w:space="0" w:color="auto"/>
          </w:divBdr>
        </w:div>
        <w:div w:id="866605541">
          <w:marLeft w:val="640"/>
          <w:marRight w:val="0"/>
          <w:marTop w:val="0"/>
          <w:marBottom w:val="0"/>
          <w:divBdr>
            <w:top w:val="none" w:sz="0" w:space="0" w:color="auto"/>
            <w:left w:val="none" w:sz="0" w:space="0" w:color="auto"/>
            <w:bottom w:val="none" w:sz="0" w:space="0" w:color="auto"/>
            <w:right w:val="none" w:sz="0" w:space="0" w:color="auto"/>
          </w:divBdr>
        </w:div>
        <w:div w:id="1542283830">
          <w:marLeft w:val="640"/>
          <w:marRight w:val="0"/>
          <w:marTop w:val="0"/>
          <w:marBottom w:val="0"/>
          <w:divBdr>
            <w:top w:val="none" w:sz="0" w:space="0" w:color="auto"/>
            <w:left w:val="none" w:sz="0" w:space="0" w:color="auto"/>
            <w:bottom w:val="none" w:sz="0" w:space="0" w:color="auto"/>
            <w:right w:val="none" w:sz="0" w:space="0" w:color="auto"/>
          </w:divBdr>
        </w:div>
        <w:div w:id="1364407579">
          <w:marLeft w:val="640"/>
          <w:marRight w:val="0"/>
          <w:marTop w:val="0"/>
          <w:marBottom w:val="0"/>
          <w:divBdr>
            <w:top w:val="none" w:sz="0" w:space="0" w:color="auto"/>
            <w:left w:val="none" w:sz="0" w:space="0" w:color="auto"/>
            <w:bottom w:val="none" w:sz="0" w:space="0" w:color="auto"/>
            <w:right w:val="none" w:sz="0" w:space="0" w:color="auto"/>
          </w:divBdr>
        </w:div>
        <w:div w:id="1975014685">
          <w:marLeft w:val="640"/>
          <w:marRight w:val="0"/>
          <w:marTop w:val="0"/>
          <w:marBottom w:val="0"/>
          <w:divBdr>
            <w:top w:val="none" w:sz="0" w:space="0" w:color="auto"/>
            <w:left w:val="none" w:sz="0" w:space="0" w:color="auto"/>
            <w:bottom w:val="none" w:sz="0" w:space="0" w:color="auto"/>
            <w:right w:val="none" w:sz="0" w:space="0" w:color="auto"/>
          </w:divBdr>
        </w:div>
        <w:div w:id="1217662508">
          <w:marLeft w:val="640"/>
          <w:marRight w:val="0"/>
          <w:marTop w:val="0"/>
          <w:marBottom w:val="0"/>
          <w:divBdr>
            <w:top w:val="none" w:sz="0" w:space="0" w:color="auto"/>
            <w:left w:val="none" w:sz="0" w:space="0" w:color="auto"/>
            <w:bottom w:val="none" w:sz="0" w:space="0" w:color="auto"/>
            <w:right w:val="none" w:sz="0" w:space="0" w:color="auto"/>
          </w:divBdr>
        </w:div>
        <w:div w:id="743798627">
          <w:marLeft w:val="640"/>
          <w:marRight w:val="0"/>
          <w:marTop w:val="0"/>
          <w:marBottom w:val="0"/>
          <w:divBdr>
            <w:top w:val="none" w:sz="0" w:space="0" w:color="auto"/>
            <w:left w:val="none" w:sz="0" w:space="0" w:color="auto"/>
            <w:bottom w:val="none" w:sz="0" w:space="0" w:color="auto"/>
            <w:right w:val="none" w:sz="0" w:space="0" w:color="auto"/>
          </w:divBdr>
        </w:div>
        <w:div w:id="1144589111">
          <w:marLeft w:val="640"/>
          <w:marRight w:val="0"/>
          <w:marTop w:val="0"/>
          <w:marBottom w:val="0"/>
          <w:divBdr>
            <w:top w:val="none" w:sz="0" w:space="0" w:color="auto"/>
            <w:left w:val="none" w:sz="0" w:space="0" w:color="auto"/>
            <w:bottom w:val="none" w:sz="0" w:space="0" w:color="auto"/>
            <w:right w:val="none" w:sz="0" w:space="0" w:color="auto"/>
          </w:divBdr>
        </w:div>
        <w:div w:id="926764501">
          <w:marLeft w:val="640"/>
          <w:marRight w:val="0"/>
          <w:marTop w:val="0"/>
          <w:marBottom w:val="0"/>
          <w:divBdr>
            <w:top w:val="none" w:sz="0" w:space="0" w:color="auto"/>
            <w:left w:val="none" w:sz="0" w:space="0" w:color="auto"/>
            <w:bottom w:val="none" w:sz="0" w:space="0" w:color="auto"/>
            <w:right w:val="none" w:sz="0" w:space="0" w:color="auto"/>
          </w:divBdr>
        </w:div>
        <w:div w:id="206527365">
          <w:marLeft w:val="640"/>
          <w:marRight w:val="0"/>
          <w:marTop w:val="0"/>
          <w:marBottom w:val="0"/>
          <w:divBdr>
            <w:top w:val="none" w:sz="0" w:space="0" w:color="auto"/>
            <w:left w:val="none" w:sz="0" w:space="0" w:color="auto"/>
            <w:bottom w:val="none" w:sz="0" w:space="0" w:color="auto"/>
            <w:right w:val="none" w:sz="0" w:space="0" w:color="auto"/>
          </w:divBdr>
        </w:div>
        <w:div w:id="416437083">
          <w:marLeft w:val="640"/>
          <w:marRight w:val="0"/>
          <w:marTop w:val="0"/>
          <w:marBottom w:val="0"/>
          <w:divBdr>
            <w:top w:val="none" w:sz="0" w:space="0" w:color="auto"/>
            <w:left w:val="none" w:sz="0" w:space="0" w:color="auto"/>
            <w:bottom w:val="none" w:sz="0" w:space="0" w:color="auto"/>
            <w:right w:val="none" w:sz="0" w:space="0" w:color="auto"/>
          </w:divBdr>
        </w:div>
        <w:div w:id="1961260616">
          <w:marLeft w:val="640"/>
          <w:marRight w:val="0"/>
          <w:marTop w:val="0"/>
          <w:marBottom w:val="0"/>
          <w:divBdr>
            <w:top w:val="none" w:sz="0" w:space="0" w:color="auto"/>
            <w:left w:val="none" w:sz="0" w:space="0" w:color="auto"/>
            <w:bottom w:val="none" w:sz="0" w:space="0" w:color="auto"/>
            <w:right w:val="none" w:sz="0" w:space="0" w:color="auto"/>
          </w:divBdr>
        </w:div>
        <w:div w:id="1384938408">
          <w:marLeft w:val="640"/>
          <w:marRight w:val="0"/>
          <w:marTop w:val="0"/>
          <w:marBottom w:val="0"/>
          <w:divBdr>
            <w:top w:val="none" w:sz="0" w:space="0" w:color="auto"/>
            <w:left w:val="none" w:sz="0" w:space="0" w:color="auto"/>
            <w:bottom w:val="none" w:sz="0" w:space="0" w:color="auto"/>
            <w:right w:val="none" w:sz="0" w:space="0" w:color="auto"/>
          </w:divBdr>
        </w:div>
        <w:div w:id="2082218443">
          <w:marLeft w:val="640"/>
          <w:marRight w:val="0"/>
          <w:marTop w:val="0"/>
          <w:marBottom w:val="0"/>
          <w:divBdr>
            <w:top w:val="none" w:sz="0" w:space="0" w:color="auto"/>
            <w:left w:val="none" w:sz="0" w:space="0" w:color="auto"/>
            <w:bottom w:val="none" w:sz="0" w:space="0" w:color="auto"/>
            <w:right w:val="none" w:sz="0" w:space="0" w:color="auto"/>
          </w:divBdr>
        </w:div>
        <w:div w:id="2125492974">
          <w:marLeft w:val="640"/>
          <w:marRight w:val="0"/>
          <w:marTop w:val="0"/>
          <w:marBottom w:val="0"/>
          <w:divBdr>
            <w:top w:val="none" w:sz="0" w:space="0" w:color="auto"/>
            <w:left w:val="none" w:sz="0" w:space="0" w:color="auto"/>
            <w:bottom w:val="none" w:sz="0" w:space="0" w:color="auto"/>
            <w:right w:val="none" w:sz="0" w:space="0" w:color="auto"/>
          </w:divBdr>
        </w:div>
        <w:div w:id="1098138537">
          <w:marLeft w:val="640"/>
          <w:marRight w:val="0"/>
          <w:marTop w:val="0"/>
          <w:marBottom w:val="0"/>
          <w:divBdr>
            <w:top w:val="none" w:sz="0" w:space="0" w:color="auto"/>
            <w:left w:val="none" w:sz="0" w:space="0" w:color="auto"/>
            <w:bottom w:val="none" w:sz="0" w:space="0" w:color="auto"/>
            <w:right w:val="none" w:sz="0" w:space="0" w:color="auto"/>
          </w:divBdr>
        </w:div>
        <w:div w:id="1326519370">
          <w:marLeft w:val="640"/>
          <w:marRight w:val="0"/>
          <w:marTop w:val="0"/>
          <w:marBottom w:val="0"/>
          <w:divBdr>
            <w:top w:val="none" w:sz="0" w:space="0" w:color="auto"/>
            <w:left w:val="none" w:sz="0" w:space="0" w:color="auto"/>
            <w:bottom w:val="none" w:sz="0" w:space="0" w:color="auto"/>
            <w:right w:val="none" w:sz="0" w:space="0" w:color="auto"/>
          </w:divBdr>
        </w:div>
        <w:div w:id="1977953615">
          <w:marLeft w:val="640"/>
          <w:marRight w:val="0"/>
          <w:marTop w:val="0"/>
          <w:marBottom w:val="0"/>
          <w:divBdr>
            <w:top w:val="none" w:sz="0" w:space="0" w:color="auto"/>
            <w:left w:val="none" w:sz="0" w:space="0" w:color="auto"/>
            <w:bottom w:val="none" w:sz="0" w:space="0" w:color="auto"/>
            <w:right w:val="none" w:sz="0" w:space="0" w:color="auto"/>
          </w:divBdr>
        </w:div>
        <w:div w:id="1167475990">
          <w:marLeft w:val="640"/>
          <w:marRight w:val="0"/>
          <w:marTop w:val="0"/>
          <w:marBottom w:val="0"/>
          <w:divBdr>
            <w:top w:val="none" w:sz="0" w:space="0" w:color="auto"/>
            <w:left w:val="none" w:sz="0" w:space="0" w:color="auto"/>
            <w:bottom w:val="none" w:sz="0" w:space="0" w:color="auto"/>
            <w:right w:val="none" w:sz="0" w:space="0" w:color="auto"/>
          </w:divBdr>
        </w:div>
        <w:div w:id="191187105">
          <w:marLeft w:val="640"/>
          <w:marRight w:val="0"/>
          <w:marTop w:val="0"/>
          <w:marBottom w:val="0"/>
          <w:divBdr>
            <w:top w:val="none" w:sz="0" w:space="0" w:color="auto"/>
            <w:left w:val="none" w:sz="0" w:space="0" w:color="auto"/>
            <w:bottom w:val="none" w:sz="0" w:space="0" w:color="auto"/>
            <w:right w:val="none" w:sz="0" w:space="0" w:color="auto"/>
          </w:divBdr>
        </w:div>
        <w:div w:id="1507355174">
          <w:marLeft w:val="640"/>
          <w:marRight w:val="0"/>
          <w:marTop w:val="0"/>
          <w:marBottom w:val="0"/>
          <w:divBdr>
            <w:top w:val="none" w:sz="0" w:space="0" w:color="auto"/>
            <w:left w:val="none" w:sz="0" w:space="0" w:color="auto"/>
            <w:bottom w:val="none" w:sz="0" w:space="0" w:color="auto"/>
            <w:right w:val="none" w:sz="0" w:space="0" w:color="auto"/>
          </w:divBdr>
        </w:div>
        <w:div w:id="1509708089">
          <w:marLeft w:val="640"/>
          <w:marRight w:val="0"/>
          <w:marTop w:val="0"/>
          <w:marBottom w:val="0"/>
          <w:divBdr>
            <w:top w:val="none" w:sz="0" w:space="0" w:color="auto"/>
            <w:left w:val="none" w:sz="0" w:space="0" w:color="auto"/>
            <w:bottom w:val="none" w:sz="0" w:space="0" w:color="auto"/>
            <w:right w:val="none" w:sz="0" w:space="0" w:color="auto"/>
          </w:divBdr>
        </w:div>
        <w:div w:id="101923162">
          <w:marLeft w:val="640"/>
          <w:marRight w:val="0"/>
          <w:marTop w:val="0"/>
          <w:marBottom w:val="0"/>
          <w:divBdr>
            <w:top w:val="none" w:sz="0" w:space="0" w:color="auto"/>
            <w:left w:val="none" w:sz="0" w:space="0" w:color="auto"/>
            <w:bottom w:val="none" w:sz="0" w:space="0" w:color="auto"/>
            <w:right w:val="none" w:sz="0" w:space="0" w:color="auto"/>
          </w:divBdr>
        </w:div>
        <w:div w:id="1523668071">
          <w:marLeft w:val="640"/>
          <w:marRight w:val="0"/>
          <w:marTop w:val="0"/>
          <w:marBottom w:val="0"/>
          <w:divBdr>
            <w:top w:val="none" w:sz="0" w:space="0" w:color="auto"/>
            <w:left w:val="none" w:sz="0" w:space="0" w:color="auto"/>
            <w:bottom w:val="none" w:sz="0" w:space="0" w:color="auto"/>
            <w:right w:val="none" w:sz="0" w:space="0" w:color="auto"/>
          </w:divBdr>
        </w:div>
        <w:div w:id="515651981">
          <w:marLeft w:val="640"/>
          <w:marRight w:val="0"/>
          <w:marTop w:val="0"/>
          <w:marBottom w:val="0"/>
          <w:divBdr>
            <w:top w:val="none" w:sz="0" w:space="0" w:color="auto"/>
            <w:left w:val="none" w:sz="0" w:space="0" w:color="auto"/>
            <w:bottom w:val="none" w:sz="0" w:space="0" w:color="auto"/>
            <w:right w:val="none" w:sz="0" w:space="0" w:color="auto"/>
          </w:divBdr>
        </w:div>
        <w:div w:id="1912808957">
          <w:marLeft w:val="640"/>
          <w:marRight w:val="0"/>
          <w:marTop w:val="0"/>
          <w:marBottom w:val="0"/>
          <w:divBdr>
            <w:top w:val="none" w:sz="0" w:space="0" w:color="auto"/>
            <w:left w:val="none" w:sz="0" w:space="0" w:color="auto"/>
            <w:bottom w:val="none" w:sz="0" w:space="0" w:color="auto"/>
            <w:right w:val="none" w:sz="0" w:space="0" w:color="auto"/>
          </w:divBdr>
        </w:div>
        <w:div w:id="2034963335">
          <w:marLeft w:val="640"/>
          <w:marRight w:val="0"/>
          <w:marTop w:val="0"/>
          <w:marBottom w:val="0"/>
          <w:divBdr>
            <w:top w:val="none" w:sz="0" w:space="0" w:color="auto"/>
            <w:left w:val="none" w:sz="0" w:space="0" w:color="auto"/>
            <w:bottom w:val="none" w:sz="0" w:space="0" w:color="auto"/>
            <w:right w:val="none" w:sz="0" w:space="0" w:color="auto"/>
          </w:divBdr>
        </w:div>
        <w:div w:id="818495986">
          <w:marLeft w:val="640"/>
          <w:marRight w:val="0"/>
          <w:marTop w:val="0"/>
          <w:marBottom w:val="0"/>
          <w:divBdr>
            <w:top w:val="none" w:sz="0" w:space="0" w:color="auto"/>
            <w:left w:val="none" w:sz="0" w:space="0" w:color="auto"/>
            <w:bottom w:val="none" w:sz="0" w:space="0" w:color="auto"/>
            <w:right w:val="none" w:sz="0" w:space="0" w:color="auto"/>
          </w:divBdr>
        </w:div>
        <w:div w:id="28802872">
          <w:marLeft w:val="640"/>
          <w:marRight w:val="0"/>
          <w:marTop w:val="0"/>
          <w:marBottom w:val="0"/>
          <w:divBdr>
            <w:top w:val="none" w:sz="0" w:space="0" w:color="auto"/>
            <w:left w:val="none" w:sz="0" w:space="0" w:color="auto"/>
            <w:bottom w:val="none" w:sz="0" w:space="0" w:color="auto"/>
            <w:right w:val="none" w:sz="0" w:space="0" w:color="auto"/>
          </w:divBdr>
        </w:div>
        <w:div w:id="896864233">
          <w:marLeft w:val="640"/>
          <w:marRight w:val="0"/>
          <w:marTop w:val="0"/>
          <w:marBottom w:val="0"/>
          <w:divBdr>
            <w:top w:val="none" w:sz="0" w:space="0" w:color="auto"/>
            <w:left w:val="none" w:sz="0" w:space="0" w:color="auto"/>
            <w:bottom w:val="none" w:sz="0" w:space="0" w:color="auto"/>
            <w:right w:val="none" w:sz="0" w:space="0" w:color="auto"/>
          </w:divBdr>
        </w:div>
        <w:div w:id="1635527142">
          <w:marLeft w:val="640"/>
          <w:marRight w:val="0"/>
          <w:marTop w:val="0"/>
          <w:marBottom w:val="0"/>
          <w:divBdr>
            <w:top w:val="none" w:sz="0" w:space="0" w:color="auto"/>
            <w:left w:val="none" w:sz="0" w:space="0" w:color="auto"/>
            <w:bottom w:val="none" w:sz="0" w:space="0" w:color="auto"/>
            <w:right w:val="none" w:sz="0" w:space="0" w:color="auto"/>
          </w:divBdr>
        </w:div>
        <w:div w:id="2081562224">
          <w:marLeft w:val="640"/>
          <w:marRight w:val="0"/>
          <w:marTop w:val="0"/>
          <w:marBottom w:val="0"/>
          <w:divBdr>
            <w:top w:val="none" w:sz="0" w:space="0" w:color="auto"/>
            <w:left w:val="none" w:sz="0" w:space="0" w:color="auto"/>
            <w:bottom w:val="none" w:sz="0" w:space="0" w:color="auto"/>
            <w:right w:val="none" w:sz="0" w:space="0" w:color="auto"/>
          </w:divBdr>
        </w:div>
        <w:div w:id="1126201075">
          <w:marLeft w:val="640"/>
          <w:marRight w:val="0"/>
          <w:marTop w:val="0"/>
          <w:marBottom w:val="0"/>
          <w:divBdr>
            <w:top w:val="none" w:sz="0" w:space="0" w:color="auto"/>
            <w:left w:val="none" w:sz="0" w:space="0" w:color="auto"/>
            <w:bottom w:val="none" w:sz="0" w:space="0" w:color="auto"/>
            <w:right w:val="none" w:sz="0" w:space="0" w:color="auto"/>
          </w:divBdr>
        </w:div>
        <w:div w:id="95641991">
          <w:marLeft w:val="640"/>
          <w:marRight w:val="0"/>
          <w:marTop w:val="0"/>
          <w:marBottom w:val="0"/>
          <w:divBdr>
            <w:top w:val="none" w:sz="0" w:space="0" w:color="auto"/>
            <w:left w:val="none" w:sz="0" w:space="0" w:color="auto"/>
            <w:bottom w:val="none" w:sz="0" w:space="0" w:color="auto"/>
            <w:right w:val="none" w:sz="0" w:space="0" w:color="auto"/>
          </w:divBdr>
        </w:div>
        <w:div w:id="661666471">
          <w:marLeft w:val="640"/>
          <w:marRight w:val="0"/>
          <w:marTop w:val="0"/>
          <w:marBottom w:val="0"/>
          <w:divBdr>
            <w:top w:val="none" w:sz="0" w:space="0" w:color="auto"/>
            <w:left w:val="none" w:sz="0" w:space="0" w:color="auto"/>
            <w:bottom w:val="none" w:sz="0" w:space="0" w:color="auto"/>
            <w:right w:val="none" w:sz="0" w:space="0" w:color="auto"/>
          </w:divBdr>
        </w:div>
        <w:div w:id="1046878665">
          <w:marLeft w:val="640"/>
          <w:marRight w:val="0"/>
          <w:marTop w:val="0"/>
          <w:marBottom w:val="0"/>
          <w:divBdr>
            <w:top w:val="none" w:sz="0" w:space="0" w:color="auto"/>
            <w:left w:val="none" w:sz="0" w:space="0" w:color="auto"/>
            <w:bottom w:val="none" w:sz="0" w:space="0" w:color="auto"/>
            <w:right w:val="none" w:sz="0" w:space="0" w:color="auto"/>
          </w:divBdr>
        </w:div>
        <w:div w:id="1308238928">
          <w:marLeft w:val="640"/>
          <w:marRight w:val="0"/>
          <w:marTop w:val="0"/>
          <w:marBottom w:val="0"/>
          <w:divBdr>
            <w:top w:val="none" w:sz="0" w:space="0" w:color="auto"/>
            <w:left w:val="none" w:sz="0" w:space="0" w:color="auto"/>
            <w:bottom w:val="none" w:sz="0" w:space="0" w:color="auto"/>
            <w:right w:val="none" w:sz="0" w:space="0" w:color="auto"/>
          </w:divBdr>
        </w:div>
        <w:div w:id="657654919">
          <w:marLeft w:val="640"/>
          <w:marRight w:val="0"/>
          <w:marTop w:val="0"/>
          <w:marBottom w:val="0"/>
          <w:divBdr>
            <w:top w:val="none" w:sz="0" w:space="0" w:color="auto"/>
            <w:left w:val="none" w:sz="0" w:space="0" w:color="auto"/>
            <w:bottom w:val="none" w:sz="0" w:space="0" w:color="auto"/>
            <w:right w:val="none" w:sz="0" w:space="0" w:color="auto"/>
          </w:divBdr>
        </w:div>
        <w:div w:id="1000153959">
          <w:marLeft w:val="640"/>
          <w:marRight w:val="0"/>
          <w:marTop w:val="0"/>
          <w:marBottom w:val="0"/>
          <w:divBdr>
            <w:top w:val="none" w:sz="0" w:space="0" w:color="auto"/>
            <w:left w:val="none" w:sz="0" w:space="0" w:color="auto"/>
            <w:bottom w:val="none" w:sz="0" w:space="0" w:color="auto"/>
            <w:right w:val="none" w:sz="0" w:space="0" w:color="auto"/>
          </w:divBdr>
        </w:div>
        <w:div w:id="891424831">
          <w:marLeft w:val="640"/>
          <w:marRight w:val="0"/>
          <w:marTop w:val="0"/>
          <w:marBottom w:val="0"/>
          <w:divBdr>
            <w:top w:val="none" w:sz="0" w:space="0" w:color="auto"/>
            <w:left w:val="none" w:sz="0" w:space="0" w:color="auto"/>
            <w:bottom w:val="none" w:sz="0" w:space="0" w:color="auto"/>
            <w:right w:val="none" w:sz="0" w:space="0" w:color="auto"/>
          </w:divBdr>
        </w:div>
        <w:div w:id="1174537215">
          <w:marLeft w:val="640"/>
          <w:marRight w:val="0"/>
          <w:marTop w:val="0"/>
          <w:marBottom w:val="0"/>
          <w:divBdr>
            <w:top w:val="none" w:sz="0" w:space="0" w:color="auto"/>
            <w:left w:val="none" w:sz="0" w:space="0" w:color="auto"/>
            <w:bottom w:val="none" w:sz="0" w:space="0" w:color="auto"/>
            <w:right w:val="none" w:sz="0" w:space="0" w:color="auto"/>
          </w:divBdr>
        </w:div>
        <w:div w:id="1367752792">
          <w:marLeft w:val="640"/>
          <w:marRight w:val="0"/>
          <w:marTop w:val="0"/>
          <w:marBottom w:val="0"/>
          <w:divBdr>
            <w:top w:val="none" w:sz="0" w:space="0" w:color="auto"/>
            <w:left w:val="none" w:sz="0" w:space="0" w:color="auto"/>
            <w:bottom w:val="none" w:sz="0" w:space="0" w:color="auto"/>
            <w:right w:val="none" w:sz="0" w:space="0" w:color="auto"/>
          </w:divBdr>
        </w:div>
        <w:div w:id="209193860">
          <w:marLeft w:val="640"/>
          <w:marRight w:val="0"/>
          <w:marTop w:val="0"/>
          <w:marBottom w:val="0"/>
          <w:divBdr>
            <w:top w:val="none" w:sz="0" w:space="0" w:color="auto"/>
            <w:left w:val="none" w:sz="0" w:space="0" w:color="auto"/>
            <w:bottom w:val="none" w:sz="0" w:space="0" w:color="auto"/>
            <w:right w:val="none" w:sz="0" w:space="0" w:color="auto"/>
          </w:divBdr>
        </w:div>
        <w:div w:id="1499154048">
          <w:marLeft w:val="640"/>
          <w:marRight w:val="0"/>
          <w:marTop w:val="0"/>
          <w:marBottom w:val="0"/>
          <w:divBdr>
            <w:top w:val="none" w:sz="0" w:space="0" w:color="auto"/>
            <w:left w:val="none" w:sz="0" w:space="0" w:color="auto"/>
            <w:bottom w:val="none" w:sz="0" w:space="0" w:color="auto"/>
            <w:right w:val="none" w:sz="0" w:space="0" w:color="auto"/>
          </w:divBdr>
        </w:div>
        <w:div w:id="950862129">
          <w:marLeft w:val="640"/>
          <w:marRight w:val="0"/>
          <w:marTop w:val="0"/>
          <w:marBottom w:val="0"/>
          <w:divBdr>
            <w:top w:val="none" w:sz="0" w:space="0" w:color="auto"/>
            <w:left w:val="none" w:sz="0" w:space="0" w:color="auto"/>
            <w:bottom w:val="none" w:sz="0" w:space="0" w:color="auto"/>
            <w:right w:val="none" w:sz="0" w:space="0" w:color="auto"/>
          </w:divBdr>
        </w:div>
        <w:div w:id="794831480">
          <w:marLeft w:val="640"/>
          <w:marRight w:val="0"/>
          <w:marTop w:val="0"/>
          <w:marBottom w:val="0"/>
          <w:divBdr>
            <w:top w:val="none" w:sz="0" w:space="0" w:color="auto"/>
            <w:left w:val="none" w:sz="0" w:space="0" w:color="auto"/>
            <w:bottom w:val="none" w:sz="0" w:space="0" w:color="auto"/>
            <w:right w:val="none" w:sz="0" w:space="0" w:color="auto"/>
          </w:divBdr>
        </w:div>
        <w:div w:id="1656908491">
          <w:marLeft w:val="640"/>
          <w:marRight w:val="0"/>
          <w:marTop w:val="0"/>
          <w:marBottom w:val="0"/>
          <w:divBdr>
            <w:top w:val="none" w:sz="0" w:space="0" w:color="auto"/>
            <w:left w:val="none" w:sz="0" w:space="0" w:color="auto"/>
            <w:bottom w:val="none" w:sz="0" w:space="0" w:color="auto"/>
            <w:right w:val="none" w:sz="0" w:space="0" w:color="auto"/>
          </w:divBdr>
        </w:div>
        <w:div w:id="380443051">
          <w:marLeft w:val="640"/>
          <w:marRight w:val="0"/>
          <w:marTop w:val="0"/>
          <w:marBottom w:val="0"/>
          <w:divBdr>
            <w:top w:val="none" w:sz="0" w:space="0" w:color="auto"/>
            <w:left w:val="none" w:sz="0" w:space="0" w:color="auto"/>
            <w:bottom w:val="none" w:sz="0" w:space="0" w:color="auto"/>
            <w:right w:val="none" w:sz="0" w:space="0" w:color="auto"/>
          </w:divBdr>
        </w:div>
        <w:div w:id="1272740362">
          <w:marLeft w:val="640"/>
          <w:marRight w:val="0"/>
          <w:marTop w:val="0"/>
          <w:marBottom w:val="0"/>
          <w:divBdr>
            <w:top w:val="none" w:sz="0" w:space="0" w:color="auto"/>
            <w:left w:val="none" w:sz="0" w:space="0" w:color="auto"/>
            <w:bottom w:val="none" w:sz="0" w:space="0" w:color="auto"/>
            <w:right w:val="none" w:sz="0" w:space="0" w:color="auto"/>
          </w:divBdr>
        </w:div>
        <w:div w:id="2102679340">
          <w:marLeft w:val="640"/>
          <w:marRight w:val="0"/>
          <w:marTop w:val="0"/>
          <w:marBottom w:val="0"/>
          <w:divBdr>
            <w:top w:val="none" w:sz="0" w:space="0" w:color="auto"/>
            <w:left w:val="none" w:sz="0" w:space="0" w:color="auto"/>
            <w:bottom w:val="none" w:sz="0" w:space="0" w:color="auto"/>
            <w:right w:val="none" w:sz="0" w:space="0" w:color="auto"/>
          </w:divBdr>
        </w:div>
        <w:div w:id="1499078170">
          <w:marLeft w:val="640"/>
          <w:marRight w:val="0"/>
          <w:marTop w:val="0"/>
          <w:marBottom w:val="0"/>
          <w:divBdr>
            <w:top w:val="none" w:sz="0" w:space="0" w:color="auto"/>
            <w:left w:val="none" w:sz="0" w:space="0" w:color="auto"/>
            <w:bottom w:val="none" w:sz="0" w:space="0" w:color="auto"/>
            <w:right w:val="none" w:sz="0" w:space="0" w:color="auto"/>
          </w:divBdr>
        </w:div>
        <w:div w:id="1516115538">
          <w:marLeft w:val="640"/>
          <w:marRight w:val="0"/>
          <w:marTop w:val="0"/>
          <w:marBottom w:val="0"/>
          <w:divBdr>
            <w:top w:val="none" w:sz="0" w:space="0" w:color="auto"/>
            <w:left w:val="none" w:sz="0" w:space="0" w:color="auto"/>
            <w:bottom w:val="none" w:sz="0" w:space="0" w:color="auto"/>
            <w:right w:val="none" w:sz="0" w:space="0" w:color="auto"/>
          </w:divBdr>
        </w:div>
        <w:div w:id="1515605458">
          <w:marLeft w:val="640"/>
          <w:marRight w:val="0"/>
          <w:marTop w:val="0"/>
          <w:marBottom w:val="0"/>
          <w:divBdr>
            <w:top w:val="none" w:sz="0" w:space="0" w:color="auto"/>
            <w:left w:val="none" w:sz="0" w:space="0" w:color="auto"/>
            <w:bottom w:val="none" w:sz="0" w:space="0" w:color="auto"/>
            <w:right w:val="none" w:sz="0" w:space="0" w:color="auto"/>
          </w:divBdr>
        </w:div>
        <w:div w:id="62995925">
          <w:marLeft w:val="640"/>
          <w:marRight w:val="0"/>
          <w:marTop w:val="0"/>
          <w:marBottom w:val="0"/>
          <w:divBdr>
            <w:top w:val="none" w:sz="0" w:space="0" w:color="auto"/>
            <w:left w:val="none" w:sz="0" w:space="0" w:color="auto"/>
            <w:bottom w:val="none" w:sz="0" w:space="0" w:color="auto"/>
            <w:right w:val="none" w:sz="0" w:space="0" w:color="auto"/>
          </w:divBdr>
        </w:div>
        <w:div w:id="587081722">
          <w:marLeft w:val="640"/>
          <w:marRight w:val="0"/>
          <w:marTop w:val="0"/>
          <w:marBottom w:val="0"/>
          <w:divBdr>
            <w:top w:val="none" w:sz="0" w:space="0" w:color="auto"/>
            <w:left w:val="none" w:sz="0" w:space="0" w:color="auto"/>
            <w:bottom w:val="none" w:sz="0" w:space="0" w:color="auto"/>
            <w:right w:val="none" w:sz="0" w:space="0" w:color="auto"/>
          </w:divBdr>
        </w:div>
        <w:div w:id="1100299016">
          <w:marLeft w:val="640"/>
          <w:marRight w:val="0"/>
          <w:marTop w:val="0"/>
          <w:marBottom w:val="0"/>
          <w:divBdr>
            <w:top w:val="none" w:sz="0" w:space="0" w:color="auto"/>
            <w:left w:val="none" w:sz="0" w:space="0" w:color="auto"/>
            <w:bottom w:val="none" w:sz="0" w:space="0" w:color="auto"/>
            <w:right w:val="none" w:sz="0" w:space="0" w:color="auto"/>
          </w:divBdr>
        </w:div>
        <w:div w:id="1154368222">
          <w:marLeft w:val="640"/>
          <w:marRight w:val="0"/>
          <w:marTop w:val="0"/>
          <w:marBottom w:val="0"/>
          <w:divBdr>
            <w:top w:val="none" w:sz="0" w:space="0" w:color="auto"/>
            <w:left w:val="none" w:sz="0" w:space="0" w:color="auto"/>
            <w:bottom w:val="none" w:sz="0" w:space="0" w:color="auto"/>
            <w:right w:val="none" w:sz="0" w:space="0" w:color="auto"/>
          </w:divBdr>
        </w:div>
        <w:div w:id="1597715833">
          <w:marLeft w:val="640"/>
          <w:marRight w:val="0"/>
          <w:marTop w:val="0"/>
          <w:marBottom w:val="0"/>
          <w:divBdr>
            <w:top w:val="none" w:sz="0" w:space="0" w:color="auto"/>
            <w:left w:val="none" w:sz="0" w:space="0" w:color="auto"/>
            <w:bottom w:val="none" w:sz="0" w:space="0" w:color="auto"/>
            <w:right w:val="none" w:sz="0" w:space="0" w:color="auto"/>
          </w:divBdr>
        </w:div>
        <w:div w:id="1775902623">
          <w:marLeft w:val="640"/>
          <w:marRight w:val="0"/>
          <w:marTop w:val="0"/>
          <w:marBottom w:val="0"/>
          <w:divBdr>
            <w:top w:val="none" w:sz="0" w:space="0" w:color="auto"/>
            <w:left w:val="none" w:sz="0" w:space="0" w:color="auto"/>
            <w:bottom w:val="none" w:sz="0" w:space="0" w:color="auto"/>
            <w:right w:val="none" w:sz="0" w:space="0" w:color="auto"/>
          </w:divBdr>
        </w:div>
        <w:div w:id="766387489">
          <w:marLeft w:val="640"/>
          <w:marRight w:val="0"/>
          <w:marTop w:val="0"/>
          <w:marBottom w:val="0"/>
          <w:divBdr>
            <w:top w:val="none" w:sz="0" w:space="0" w:color="auto"/>
            <w:left w:val="none" w:sz="0" w:space="0" w:color="auto"/>
            <w:bottom w:val="none" w:sz="0" w:space="0" w:color="auto"/>
            <w:right w:val="none" w:sz="0" w:space="0" w:color="auto"/>
          </w:divBdr>
        </w:div>
        <w:div w:id="1871409101">
          <w:marLeft w:val="640"/>
          <w:marRight w:val="0"/>
          <w:marTop w:val="0"/>
          <w:marBottom w:val="0"/>
          <w:divBdr>
            <w:top w:val="none" w:sz="0" w:space="0" w:color="auto"/>
            <w:left w:val="none" w:sz="0" w:space="0" w:color="auto"/>
            <w:bottom w:val="none" w:sz="0" w:space="0" w:color="auto"/>
            <w:right w:val="none" w:sz="0" w:space="0" w:color="auto"/>
          </w:divBdr>
        </w:div>
        <w:div w:id="1126005840">
          <w:marLeft w:val="640"/>
          <w:marRight w:val="0"/>
          <w:marTop w:val="0"/>
          <w:marBottom w:val="0"/>
          <w:divBdr>
            <w:top w:val="none" w:sz="0" w:space="0" w:color="auto"/>
            <w:left w:val="none" w:sz="0" w:space="0" w:color="auto"/>
            <w:bottom w:val="none" w:sz="0" w:space="0" w:color="auto"/>
            <w:right w:val="none" w:sz="0" w:space="0" w:color="auto"/>
          </w:divBdr>
        </w:div>
        <w:div w:id="809327413">
          <w:marLeft w:val="640"/>
          <w:marRight w:val="0"/>
          <w:marTop w:val="0"/>
          <w:marBottom w:val="0"/>
          <w:divBdr>
            <w:top w:val="none" w:sz="0" w:space="0" w:color="auto"/>
            <w:left w:val="none" w:sz="0" w:space="0" w:color="auto"/>
            <w:bottom w:val="none" w:sz="0" w:space="0" w:color="auto"/>
            <w:right w:val="none" w:sz="0" w:space="0" w:color="auto"/>
          </w:divBdr>
        </w:div>
        <w:div w:id="309793349">
          <w:marLeft w:val="640"/>
          <w:marRight w:val="0"/>
          <w:marTop w:val="0"/>
          <w:marBottom w:val="0"/>
          <w:divBdr>
            <w:top w:val="none" w:sz="0" w:space="0" w:color="auto"/>
            <w:left w:val="none" w:sz="0" w:space="0" w:color="auto"/>
            <w:bottom w:val="none" w:sz="0" w:space="0" w:color="auto"/>
            <w:right w:val="none" w:sz="0" w:space="0" w:color="auto"/>
          </w:divBdr>
        </w:div>
        <w:div w:id="1815872620">
          <w:marLeft w:val="640"/>
          <w:marRight w:val="0"/>
          <w:marTop w:val="0"/>
          <w:marBottom w:val="0"/>
          <w:divBdr>
            <w:top w:val="none" w:sz="0" w:space="0" w:color="auto"/>
            <w:left w:val="none" w:sz="0" w:space="0" w:color="auto"/>
            <w:bottom w:val="none" w:sz="0" w:space="0" w:color="auto"/>
            <w:right w:val="none" w:sz="0" w:space="0" w:color="auto"/>
          </w:divBdr>
        </w:div>
        <w:div w:id="558713128">
          <w:marLeft w:val="640"/>
          <w:marRight w:val="0"/>
          <w:marTop w:val="0"/>
          <w:marBottom w:val="0"/>
          <w:divBdr>
            <w:top w:val="none" w:sz="0" w:space="0" w:color="auto"/>
            <w:left w:val="none" w:sz="0" w:space="0" w:color="auto"/>
            <w:bottom w:val="none" w:sz="0" w:space="0" w:color="auto"/>
            <w:right w:val="none" w:sz="0" w:space="0" w:color="auto"/>
          </w:divBdr>
        </w:div>
        <w:div w:id="665868320">
          <w:marLeft w:val="640"/>
          <w:marRight w:val="0"/>
          <w:marTop w:val="0"/>
          <w:marBottom w:val="0"/>
          <w:divBdr>
            <w:top w:val="none" w:sz="0" w:space="0" w:color="auto"/>
            <w:left w:val="none" w:sz="0" w:space="0" w:color="auto"/>
            <w:bottom w:val="none" w:sz="0" w:space="0" w:color="auto"/>
            <w:right w:val="none" w:sz="0" w:space="0" w:color="auto"/>
          </w:divBdr>
        </w:div>
        <w:div w:id="1789162920">
          <w:marLeft w:val="640"/>
          <w:marRight w:val="0"/>
          <w:marTop w:val="0"/>
          <w:marBottom w:val="0"/>
          <w:divBdr>
            <w:top w:val="none" w:sz="0" w:space="0" w:color="auto"/>
            <w:left w:val="none" w:sz="0" w:space="0" w:color="auto"/>
            <w:bottom w:val="none" w:sz="0" w:space="0" w:color="auto"/>
            <w:right w:val="none" w:sz="0" w:space="0" w:color="auto"/>
          </w:divBdr>
        </w:div>
        <w:div w:id="1730372688">
          <w:marLeft w:val="640"/>
          <w:marRight w:val="0"/>
          <w:marTop w:val="0"/>
          <w:marBottom w:val="0"/>
          <w:divBdr>
            <w:top w:val="none" w:sz="0" w:space="0" w:color="auto"/>
            <w:left w:val="none" w:sz="0" w:space="0" w:color="auto"/>
            <w:bottom w:val="none" w:sz="0" w:space="0" w:color="auto"/>
            <w:right w:val="none" w:sz="0" w:space="0" w:color="auto"/>
          </w:divBdr>
        </w:div>
        <w:div w:id="1901210370">
          <w:marLeft w:val="640"/>
          <w:marRight w:val="0"/>
          <w:marTop w:val="0"/>
          <w:marBottom w:val="0"/>
          <w:divBdr>
            <w:top w:val="none" w:sz="0" w:space="0" w:color="auto"/>
            <w:left w:val="none" w:sz="0" w:space="0" w:color="auto"/>
            <w:bottom w:val="none" w:sz="0" w:space="0" w:color="auto"/>
            <w:right w:val="none" w:sz="0" w:space="0" w:color="auto"/>
          </w:divBdr>
        </w:div>
      </w:divsChild>
    </w:div>
    <w:div w:id="219291972">
      <w:bodyDiv w:val="1"/>
      <w:marLeft w:val="0"/>
      <w:marRight w:val="0"/>
      <w:marTop w:val="0"/>
      <w:marBottom w:val="0"/>
      <w:divBdr>
        <w:top w:val="none" w:sz="0" w:space="0" w:color="auto"/>
        <w:left w:val="none" w:sz="0" w:space="0" w:color="auto"/>
        <w:bottom w:val="none" w:sz="0" w:space="0" w:color="auto"/>
        <w:right w:val="none" w:sz="0" w:space="0" w:color="auto"/>
      </w:divBdr>
    </w:div>
    <w:div w:id="228152991">
      <w:bodyDiv w:val="1"/>
      <w:marLeft w:val="0"/>
      <w:marRight w:val="0"/>
      <w:marTop w:val="0"/>
      <w:marBottom w:val="0"/>
      <w:divBdr>
        <w:top w:val="none" w:sz="0" w:space="0" w:color="auto"/>
        <w:left w:val="none" w:sz="0" w:space="0" w:color="auto"/>
        <w:bottom w:val="none" w:sz="0" w:space="0" w:color="auto"/>
        <w:right w:val="none" w:sz="0" w:space="0" w:color="auto"/>
      </w:divBdr>
      <w:divsChild>
        <w:div w:id="959799745">
          <w:marLeft w:val="640"/>
          <w:marRight w:val="0"/>
          <w:marTop w:val="0"/>
          <w:marBottom w:val="0"/>
          <w:divBdr>
            <w:top w:val="none" w:sz="0" w:space="0" w:color="auto"/>
            <w:left w:val="none" w:sz="0" w:space="0" w:color="auto"/>
            <w:bottom w:val="none" w:sz="0" w:space="0" w:color="auto"/>
            <w:right w:val="none" w:sz="0" w:space="0" w:color="auto"/>
          </w:divBdr>
        </w:div>
        <w:div w:id="1446801909">
          <w:marLeft w:val="640"/>
          <w:marRight w:val="0"/>
          <w:marTop w:val="0"/>
          <w:marBottom w:val="0"/>
          <w:divBdr>
            <w:top w:val="none" w:sz="0" w:space="0" w:color="auto"/>
            <w:left w:val="none" w:sz="0" w:space="0" w:color="auto"/>
            <w:bottom w:val="none" w:sz="0" w:space="0" w:color="auto"/>
            <w:right w:val="none" w:sz="0" w:space="0" w:color="auto"/>
          </w:divBdr>
        </w:div>
        <w:div w:id="1796675853">
          <w:marLeft w:val="640"/>
          <w:marRight w:val="0"/>
          <w:marTop w:val="0"/>
          <w:marBottom w:val="0"/>
          <w:divBdr>
            <w:top w:val="none" w:sz="0" w:space="0" w:color="auto"/>
            <w:left w:val="none" w:sz="0" w:space="0" w:color="auto"/>
            <w:bottom w:val="none" w:sz="0" w:space="0" w:color="auto"/>
            <w:right w:val="none" w:sz="0" w:space="0" w:color="auto"/>
          </w:divBdr>
        </w:div>
        <w:div w:id="543710483">
          <w:marLeft w:val="640"/>
          <w:marRight w:val="0"/>
          <w:marTop w:val="0"/>
          <w:marBottom w:val="0"/>
          <w:divBdr>
            <w:top w:val="none" w:sz="0" w:space="0" w:color="auto"/>
            <w:left w:val="none" w:sz="0" w:space="0" w:color="auto"/>
            <w:bottom w:val="none" w:sz="0" w:space="0" w:color="auto"/>
            <w:right w:val="none" w:sz="0" w:space="0" w:color="auto"/>
          </w:divBdr>
        </w:div>
        <w:div w:id="1354116546">
          <w:marLeft w:val="640"/>
          <w:marRight w:val="0"/>
          <w:marTop w:val="0"/>
          <w:marBottom w:val="0"/>
          <w:divBdr>
            <w:top w:val="none" w:sz="0" w:space="0" w:color="auto"/>
            <w:left w:val="none" w:sz="0" w:space="0" w:color="auto"/>
            <w:bottom w:val="none" w:sz="0" w:space="0" w:color="auto"/>
            <w:right w:val="none" w:sz="0" w:space="0" w:color="auto"/>
          </w:divBdr>
        </w:div>
        <w:div w:id="143354395">
          <w:marLeft w:val="640"/>
          <w:marRight w:val="0"/>
          <w:marTop w:val="0"/>
          <w:marBottom w:val="0"/>
          <w:divBdr>
            <w:top w:val="none" w:sz="0" w:space="0" w:color="auto"/>
            <w:left w:val="none" w:sz="0" w:space="0" w:color="auto"/>
            <w:bottom w:val="none" w:sz="0" w:space="0" w:color="auto"/>
            <w:right w:val="none" w:sz="0" w:space="0" w:color="auto"/>
          </w:divBdr>
        </w:div>
        <w:div w:id="791244733">
          <w:marLeft w:val="640"/>
          <w:marRight w:val="0"/>
          <w:marTop w:val="0"/>
          <w:marBottom w:val="0"/>
          <w:divBdr>
            <w:top w:val="none" w:sz="0" w:space="0" w:color="auto"/>
            <w:left w:val="none" w:sz="0" w:space="0" w:color="auto"/>
            <w:bottom w:val="none" w:sz="0" w:space="0" w:color="auto"/>
            <w:right w:val="none" w:sz="0" w:space="0" w:color="auto"/>
          </w:divBdr>
        </w:div>
        <w:div w:id="1109466762">
          <w:marLeft w:val="640"/>
          <w:marRight w:val="0"/>
          <w:marTop w:val="0"/>
          <w:marBottom w:val="0"/>
          <w:divBdr>
            <w:top w:val="none" w:sz="0" w:space="0" w:color="auto"/>
            <w:left w:val="none" w:sz="0" w:space="0" w:color="auto"/>
            <w:bottom w:val="none" w:sz="0" w:space="0" w:color="auto"/>
            <w:right w:val="none" w:sz="0" w:space="0" w:color="auto"/>
          </w:divBdr>
        </w:div>
        <w:div w:id="482431982">
          <w:marLeft w:val="640"/>
          <w:marRight w:val="0"/>
          <w:marTop w:val="0"/>
          <w:marBottom w:val="0"/>
          <w:divBdr>
            <w:top w:val="none" w:sz="0" w:space="0" w:color="auto"/>
            <w:left w:val="none" w:sz="0" w:space="0" w:color="auto"/>
            <w:bottom w:val="none" w:sz="0" w:space="0" w:color="auto"/>
            <w:right w:val="none" w:sz="0" w:space="0" w:color="auto"/>
          </w:divBdr>
        </w:div>
        <w:div w:id="1826630029">
          <w:marLeft w:val="640"/>
          <w:marRight w:val="0"/>
          <w:marTop w:val="0"/>
          <w:marBottom w:val="0"/>
          <w:divBdr>
            <w:top w:val="none" w:sz="0" w:space="0" w:color="auto"/>
            <w:left w:val="none" w:sz="0" w:space="0" w:color="auto"/>
            <w:bottom w:val="none" w:sz="0" w:space="0" w:color="auto"/>
            <w:right w:val="none" w:sz="0" w:space="0" w:color="auto"/>
          </w:divBdr>
        </w:div>
        <w:div w:id="262350323">
          <w:marLeft w:val="640"/>
          <w:marRight w:val="0"/>
          <w:marTop w:val="0"/>
          <w:marBottom w:val="0"/>
          <w:divBdr>
            <w:top w:val="none" w:sz="0" w:space="0" w:color="auto"/>
            <w:left w:val="none" w:sz="0" w:space="0" w:color="auto"/>
            <w:bottom w:val="none" w:sz="0" w:space="0" w:color="auto"/>
            <w:right w:val="none" w:sz="0" w:space="0" w:color="auto"/>
          </w:divBdr>
        </w:div>
        <w:div w:id="1702896282">
          <w:marLeft w:val="640"/>
          <w:marRight w:val="0"/>
          <w:marTop w:val="0"/>
          <w:marBottom w:val="0"/>
          <w:divBdr>
            <w:top w:val="none" w:sz="0" w:space="0" w:color="auto"/>
            <w:left w:val="none" w:sz="0" w:space="0" w:color="auto"/>
            <w:bottom w:val="none" w:sz="0" w:space="0" w:color="auto"/>
            <w:right w:val="none" w:sz="0" w:space="0" w:color="auto"/>
          </w:divBdr>
        </w:div>
        <w:div w:id="246623826">
          <w:marLeft w:val="640"/>
          <w:marRight w:val="0"/>
          <w:marTop w:val="0"/>
          <w:marBottom w:val="0"/>
          <w:divBdr>
            <w:top w:val="none" w:sz="0" w:space="0" w:color="auto"/>
            <w:left w:val="none" w:sz="0" w:space="0" w:color="auto"/>
            <w:bottom w:val="none" w:sz="0" w:space="0" w:color="auto"/>
            <w:right w:val="none" w:sz="0" w:space="0" w:color="auto"/>
          </w:divBdr>
        </w:div>
        <w:div w:id="617100846">
          <w:marLeft w:val="640"/>
          <w:marRight w:val="0"/>
          <w:marTop w:val="0"/>
          <w:marBottom w:val="0"/>
          <w:divBdr>
            <w:top w:val="none" w:sz="0" w:space="0" w:color="auto"/>
            <w:left w:val="none" w:sz="0" w:space="0" w:color="auto"/>
            <w:bottom w:val="none" w:sz="0" w:space="0" w:color="auto"/>
            <w:right w:val="none" w:sz="0" w:space="0" w:color="auto"/>
          </w:divBdr>
        </w:div>
        <w:div w:id="212081592">
          <w:marLeft w:val="640"/>
          <w:marRight w:val="0"/>
          <w:marTop w:val="0"/>
          <w:marBottom w:val="0"/>
          <w:divBdr>
            <w:top w:val="none" w:sz="0" w:space="0" w:color="auto"/>
            <w:left w:val="none" w:sz="0" w:space="0" w:color="auto"/>
            <w:bottom w:val="none" w:sz="0" w:space="0" w:color="auto"/>
            <w:right w:val="none" w:sz="0" w:space="0" w:color="auto"/>
          </w:divBdr>
        </w:div>
        <w:div w:id="2019037581">
          <w:marLeft w:val="640"/>
          <w:marRight w:val="0"/>
          <w:marTop w:val="0"/>
          <w:marBottom w:val="0"/>
          <w:divBdr>
            <w:top w:val="none" w:sz="0" w:space="0" w:color="auto"/>
            <w:left w:val="none" w:sz="0" w:space="0" w:color="auto"/>
            <w:bottom w:val="none" w:sz="0" w:space="0" w:color="auto"/>
            <w:right w:val="none" w:sz="0" w:space="0" w:color="auto"/>
          </w:divBdr>
        </w:div>
        <w:div w:id="1800807380">
          <w:marLeft w:val="640"/>
          <w:marRight w:val="0"/>
          <w:marTop w:val="0"/>
          <w:marBottom w:val="0"/>
          <w:divBdr>
            <w:top w:val="none" w:sz="0" w:space="0" w:color="auto"/>
            <w:left w:val="none" w:sz="0" w:space="0" w:color="auto"/>
            <w:bottom w:val="none" w:sz="0" w:space="0" w:color="auto"/>
            <w:right w:val="none" w:sz="0" w:space="0" w:color="auto"/>
          </w:divBdr>
        </w:div>
        <w:div w:id="138570532">
          <w:marLeft w:val="640"/>
          <w:marRight w:val="0"/>
          <w:marTop w:val="0"/>
          <w:marBottom w:val="0"/>
          <w:divBdr>
            <w:top w:val="none" w:sz="0" w:space="0" w:color="auto"/>
            <w:left w:val="none" w:sz="0" w:space="0" w:color="auto"/>
            <w:bottom w:val="none" w:sz="0" w:space="0" w:color="auto"/>
            <w:right w:val="none" w:sz="0" w:space="0" w:color="auto"/>
          </w:divBdr>
        </w:div>
        <w:div w:id="2030986866">
          <w:marLeft w:val="640"/>
          <w:marRight w:val="0"/>
          <w:marTop w:val="0"/>
          <w:marBottom w:val="0"/>
          <w:divBdr>
            <w:top w:val="none" w:sz="0" w:space="0" w:color="auto"/>
            <w:left w:val="none" w:sz="0" w:space="0" w:color="auto"/>
            <w:bottom w:val="none" w:sz="0" w:space="0" w:color="auto"/>
            <w:right w:val="none" w:sz="0" w:space="0" w:color="auto"/>
          </w:divBdr>
        </w:div>
        <w:div w:id="1159884113">
          <w:marLeft w:val="640"/>
          <w:marRight w:val="0"/>
          <w:marTop w:val="0"/>
          <w:marBottom w:val="0"/>
          <w:divBdr>
            <w:top w:val="none" w:sz="0" w:space="0" w:color="auto"/>
            <w:left w:val="none" w:sz="0" w:space="0" w:color="auto"/>
            <w:bottom w:val="none" w:sz="0" w:space="0" w:color="auto"/>
            <w:right w:val="none" w:sz="0" w:space="0" w:color="auto"/>
          </w:divBdr>
        </w:div>
        <w:div w:id="1627201004">
          <w:marLeft w:val="640"/>
          <w:marRight w:val="0"/>
          <w:marTop w:val="0"/>
          <w:marBottom w:val="0"/>
          <w:divBdr>
            <w:top w:val="none" w:sz="0" w:space="0" w:color="auto"/>
            <w:left w:val="none" w:sz="0" w:space="0" w:color="auto"/>
            <w:bottom w:val="none" w:sz="0" w:space="0" w:color="auto"/>
            <w:right w:val="none" w:sz="0" w:space="0" w:color="auto"/>
          </w:divBdr>
        </w:div>
        <w:div w:id="2017688039">
          <w:marLeft w:val="640"/>
          <w:marRight w:val="0"/>
          <w:marTop w:val="0"/>
          <w:marBottom w:val="0"/>
          <w:divBdr>
            <w:top w:val="none" w:sz="0" w:space="0" w:color="auto"/>
            <w:left w:val="none" w:sz="0" w:space="0" w:color="auto"/>
            <w:bottom w:val="none" w:sz="0" w:space="0" w:color="auto"/>
            <w:right w:val="none" w:sz="0" w:space="0" w:color="auto"/>
          </w:divBdr>
        </w:div>
        <w:div w:id="1087772618">
          <w:marLeft w:val="640"/>
          <w:marRight w:val="0"/>
          <w:marTop w:val="0"/>
          <w:marBottom w:val="0"/>
          <w:divBdr>
            <w:top w:val="none" w:sz="0" w:space="0" w:color="auto"/>
            <w:left w:val="none" w:sz="0" w:space="0" w:color="auto"/>
            <w:bottom w:val="none" w:sz="0" w:space="0" w:color="auto"/>
            <w:right w:val="none" w:sz="0" w:space="0" w:color="auto"/>
          </w:divBdr>
        </w:div>
        <w:div w:id="592587737">
          <w:marLeft w:val="640"/>
          <w:marRight w:val="0"/>
          <w:marTop w:val="0"/>
          <w:marBottom w:val="0"/>
          <w:divBdr>
            <w:top w:val="none" w:sz="0" w:space="0" w:color="auto"/>
            <w:left w:val="none" w:sz="0" w:space="0" w:color="auto"/>
            <w:bottom w:val="none" w:sz="0" w:space="0" w:color="auto"/>
            <w:right w:val="none" w:sz="0" w:space="0" w:color="auto"/>
          </w:divBdr>
        </w:div>
        <w:div w:id="949899522">
          <w:marLeft w:val="640"/>
          <w:marRight w:val="0"/>
          <w:marTop w:val="0"/>
          <w:marBottom w:val="0"/>
          <w:divBdr>
            <w:top w:val="none" w:sz="0" w:space="0" w:color="auto"/>
            <w:left w:val="none" w:sz="0" w:space="0" w:color="auto"/>
            <w:bottom w:val="none" w:sz="0" w:space="0" w:color="auto"/>
            <w:right w:val="none" w:sz="0" w:space="0" w:color="auto"/>
          </w:divBdr>
        </w:div>
        <w:div w:id="1454247915">
          <w:marLeft w:val="640"/>
          <w:marRight w:val="0"/>
          <w:marTop w:val="0"/>
          <w:marBottom w:val="0"/>
          <w:divBdr>
            <w:top w:val="none" w:sz="0" w:space="0" w:color="auto"/>
            <w:left w:val="none" w:sz="0" w:space="0" w:color="auto"/>
            <w:bottom w:val="none" w:sz="0" w:space="0" w:color="auto"/>
            <w:right w:val="none" w:sz="0" w:space="0" w:color="auto"/>
          </w:divBdr>
        </w:div>
        <w:div w:id="729618373">
          <w:marLeft w:val="640"/>
          <w:marRight w:val="0"/>
          <w:marTop w:val="0"/>
          <w:marBottom w:val="0"/>
          <w:divBdr>
            <w:top w:val="none" w:sz="0" w:space="0" w:color="auto"/>
            <w:left w:val="none" w:sz="0" w:space="0" w:color="auto"/>
            <w:bottom w:val="none" w:sz="0" w:space="0" w:color="auto"/>
            <w:right w:val="none" w:sz="0" w:space="0" w:color="auto"/>
          </w:divBdr>
        </w:div>
        <w:div w:id="1801805062">
          <w:marLeft w:val="640"/>
          <w:marRight w:val="0"/>
          <w:marTop w:val="0"/>
          <w:marBottom w:val="0"/>
          <w:divBdr>
            <w:top w:val="none" w:sz="0" w:space="0" w:color="auto"/>
            <w:left w:val="none" w:sz="0" w:space="0" w:color="auto"/>
            <w:bottom w:val="none" w:sz="0" w:space="0" w:color="auto"/>
            <w:right w:val="none" w:sz="0" w:space="0" w:color="auto"/>
          </w:divBdr>
        </w:div>
        <w:div w:id="1344699942">
          <w:marLeft w:val="640"/>
          <w:marRight w:val="0"/>
          <w:marTop w:val="0"/>
          <w:marBottom w:val="0"/>
          <w:divBdr>
            <w:top w:val="none" w:sz="0" w:space="0" w:color="auto"/>
            <w:left w:val="none" w:sz="0" w:space="0" w:color="auto"/>
            <w:bottom w:val="none" w:sz="0" w:space="0" w:color="auto"/>
            <w:right w:val="none" w:sz="0" w:space="0" w:color="auto"/>
          </w:divBdr>
        </w:div>
        <w:div w:id="465634152">
          <w:marLeft w:val="640"/>
          <w:marRight w:val="0"/>
          <w:marTop w:val="0"/>
          <w:marBottom w:val="0"/>
          <w:divBdr>
            <w:top w:val="none" w:sz="0" w:space="0" w:color="auto"/>
            <w:left w:val="none" w:sz="0" w:space="0" w:color="auto"/>
            <w:bottom w:val="none" w:sz="0" w:space="0" w:color="auto"/>
            <w:right w:val="none" w:sz="0" w:space="0" w:color="auto"/>
          </w:divBdr>
        </w:div>
        <w:div w:id="890001305">
          <w:marLeft w:val="640"/>
          <w:marRight w:val="0"/>
          <w:marTop w:val="0"/>
          <w:marBottom w:val="0"/>
          <w:divBdr>
            <w:top w:val="none" w:sz="0" w:space="0" w:color="auto"/>
            <w:left w:val="none" w:sz="0" w:space="0" w:color="auto"/>
            <w:bottom w:val="none" w:sz="0" w:space="0" w:color="auto"/>
            <w:right w:val="none" w:sz="0" w:space="0" w:color="auto"/>
          </w:divBdr>
        </w:div>
        <w:div w:id="1033001895">
          <w:marLeft w:val="640"/>
          <w:marRight w:val="0"/>
          <w:marTop w:val="0"/>
          <w:marBottom w:val="0"/>
          <w:divBdr>
            <w:top w:val="none" w:sz="0" w:space="0" w:color="auto"/>
            <w:left w:val="none" w:sz="0" w:space="0" w:color="auto"/>
            <w:bottom w:val="none" w:sz="0" w:space="0" w:color="auto"/>
            <w:right w:val="none" w:sz="0" w:space="0" w:color="auto"/>
          </w:divBdr>
        </w:div>
        <w:div w:id="929393896">
          <w:marLeft w:val="640"/>
          <w:marRight w:val="0"/>
          <w:marTop w:val="0"/>
          <w:marBottom w:val="0"/>
          <w:divBdr>
            <w:top w:val="none" w:sz="0" w:space="0" w:color="auto"/>
            <w:left w:val="none" w:sz="0" w:space="0" w:color="auto"/>
            <w:bottom w:val="none" w:sz="0" w:space="0" w:color="auto"/>
            <w:right w:val="none" w:sz="0" w:space="0" w:color="auto"/>
          </w:divBdr>
        </w:div>
        <w:div w:id="403837388">
          <w:marLeft w:val="640"/>
          <w:marRight w:val="0"/>
          <w:marTop w:val="0"/>
          <w:marBottom w:val="0"/>
          <w:divBdr>
            <w:top w:val="none" w:sz="0" w:space="0" w:color="auto"/>
            <w:left w:val="none" w:sz="0" w:space="0" w:color="auto"/>
            <w:bottom w:val="none" w:sz="0" w:space="0" w:color="auto"/>
            <w:right w:val="none" w:sz="0" w:space="0" w:color="auto"/>
          </w:divBdr>
        </w:div>
        <w:div w:id="1123499037">
          <w:marLeft w:val="640"/>
          <w:marRight w:val="0"/>
          <w:marTop w:val="0"/>
          <w:marBottom w:val="0"/>
          <w:divBdr>
            <w:top w:val="none" w:sz="0" w:space="0" w:color="auto"/>
            <w:left w:val="none" w:sz="0" w:space="0" w:color="auto"/>
            <w:bottom w:val="none" w:sz="0" w:space="0" w:color="auto"/>
            <w:right w:val="none" w:sz="0" w:space="0" w:color="auto"/>
          </w:divBdr>
        </w:div>
        <w:div w:id="814830974">
          <w:marLeft w:val="640"/>
          <w:marRight w:val="0"/>
          <w:marTop w:val="0"/>
          <w:marBottom w:val="0"/>
          <w:divBdr>
            <w:top w:val="none" w:sz="0" w:space="0" w:color="auto"/>
            <w:left w:val="none" w:sz="0" w:space="0" w:color="auto"/>
            <w:bottom w:val="none" w:sz="0" w:space="0" w:color="auto"/>
            <w:right w:val="none" w:sz="0" w:space="0" w:color="auto"/>
          </w:divBdr>
        </w:div>
        <w:div w:id="1400639267">
          <w:marLeft w:val="640"/>
          <w:marRight w:val="0"/>
          <w:marTop w:val="0"/>
          <w:marBottom w:val="0"/>
          <w:divBdr>
            <w:top w:val="none" w:sz="0" w:space="0" w:color="auto"/>
            <w:left w:val="none" w:sz="0" w:space="0" w:color="auto"/>
            <w:bottom w:val="none" w:sz="0" w:space="0" w:color="auto"/>
            <w:right w:val="none" w:sz="0" w:space="0" w:color="auto"/>
          </w:divBdr>
        </w:div>
        <w:div w:id="1240404460">
          <w:marLeft w:val="640"/>
          <w:marRight w:val="0"/>
          <w:marTop w:val="0"/>
          <w:marBottom w:val="0"/>
          <w:divBdr>
            <w:top w:val="none" w:sz="0" w:space="0" w:color="auto"/>
            <w:left w:val="none" w:sz="0" w:space="0" w:color="auto"/>
            <w:bottom w:val="none" w:sz="0" w:space="0" w:color="auto"/>
            <w:right w:val="none" w:sz="0" w:space="0" w:color="auto"/>
          </w:divBdr>
        </w:div>
        <w:div w:id="214126407">
          <w:marLeft w:val="640"/>
          <w:marRight w:val="0"/>
          <w:marTop w:val="0"/>
          <w:marBottom w:val="0"/>
          <w:divBdr>
            <w:top w:val="none" w:sz="0" w:space="0" w:color="auto"/>
            <w:left w:val="none" w:sz="0" w:space="0" w:color="auto"/>
            <w:bottom w:val="none" w:sz="0" w:space="0" w:color="auto"/>
            <w:right w:val="none" w:sz="0" w:space="0" w:color="auto"/>
          </w:divBdr>
        </w:div>
        <w:div w:id="117535807">
          <w:marLeft w:val="640"/>
          <w:marRight w:val="0"/>
          <w:marTop w:val="0"/>
          <w:marBottom w:val="0"/>
          <w:divBdr>
            <w:top w:val="none" w:sz="0" w:space="0" w:color="auto"/>
            <w:left w:val="none" w:sz="0" w:space="0" w:color="auto"/>
            <w:bottom w:val="none" w:sz="0" w:space="0" w:color="auto"/>
            <w:right w:val="none" w:sz="0" w:space="0" w:color="auto"/>
          </w:divBdr>
        </w:div>
        <w:div w:id="1112556655">
          <w:marLeft w:val="640"/>
          <w:marRight w:val="0"/>
          <w:marTop w:val="0"/>
          <w:marBottom w:val="0"/>
          <w:divBdr>
            <w:top w:val="none" w:sz="0" w:space="0" w:color="auto"/>
            <w:left w:val="none" w:sz="0" w:space="0" w:color="auto"/>
            <w:bottom w:val="none" w:sz="0" w:space="0" w:color="auto"/>
            <w:right w:val="none" w:sz="0" w:space="0" w:color="auto"/>
          </w:divBdr>
        </w:div>
        <w:div w:id="7221370">
          <w:marLeft w:val="640"/>
          <w:marRight w:val="0"/>
          <w:marTop w:val="0"/>
          <w:marBottom w:val="0"/>
          <w:divBdr>
            <w:top w:val="none" w:sz="0" w:space="0" w:color="auto"/>
            <w:left w:val="none" w:sz="0" w:space="0" w:color="auto"/>
            <w:bottom w:val="none" w:sz="0" w:space="0" w:color="auto"/>
            <w:right w:val="none" w:sz="0" w:space="0" w:color="auto"/>
          </w:divBdr>
        </w:div>
        <w:div w:id="1467046765">
          <w:marLeft w:val="640"/>
          <w:marRight w:val="0"/>
          <w:marTop w:val="0"/>
          <w:marBottom w:val="0"/>
          <w:divBdr>
            <w:top w:val="none" w:sz="0" w:space="0" w:color="auto"/>
            <w:left w:val="none" w:sz="0" w:space="0" w:color="auto"/>
            <w:bottom w:val="none" w:sz="0" w:space="0" w:color="auto"/>
            <w:right w:val="none" w:sz="0" w:space="0" w:color="auto"/>
          </w:divBdr>
        </w:div>
        <w:div w:id="59451012">
          <w:marLeft w:val="640"/>
          <w:marRight w:val="0"/>
          <w:marTop w:val="0"/>
          <w:marBottom w:val="0"/>
          <w:divBdr>
            <w:top w:val="none" w:sz="0" w:space="0" w:color="auto"/>
            <w:left w:val="none" w:sz="0" w:space="0" w:color="auto"/>
            <w:bottom w:val="none" w:sz="0" w:space="0" w:color="auto"/>
            <w:right w:val="none" w:sz="0" w:space="0" w:color="auto"/>
          </w:divBdr>
        </w:div>
        <w:div w:id="810710365">
          <w:marLeft w:val="640"/>
          <w:marRight w:val="0"/>
          <w:marTop w:val="0"/>
          <w:marBottom w:val="0"/>
          <w:divBdr>
            <w:top w:val="none" w:sz="0" w:space="0" w:color="auto"/>
            <w:left w:val="none" w:sz="0" w:space="0" w:color="auto"/>
            <w:bottom w:val="none" w:sz="0" w:space="0" w:color="auto"/>
            <w:right w:val="none" w:sz="0" w:space="0" w:color="auto"/>
          </w:divBdr>
        </w:div>
        <w:div w:id="567806247">
          <w:marLeft w:val="640"/>
          <w:marRight w:val="0"/>
          <w:marTop w:val="0"/>
          <w:marBottom w:val="0"/>
          <w:divBdr>
            <w:top w:val="none" w:sz="0" w:space="0" w:color="auto"/>
            <w:left w:val="none" w:sz="0" w:space="0" w:color="auto"/>
            <w:bottom w:val="none" w:sz="0" w:space="0" w:color="auto"/>
            <w:right w:val="none" w:sz="0" w:space="0" w:color="auto"/>
          </w:divBdr>
        </w:div>
        <w:div w:id="713122094">
          <w:marLeft w:val="640"/>
          <w:marRight w:val="0"/>
          <w:marTop w:val="0"/>
          <w:marBottom w:val="0"/>
          <w:divBdr>
            <w:top w:val="none" w:sz="0" w:space="0" w:color="auto"/>
            <w:left w:val="none" w:sz="0" w:space="0" w:color="auto"/>
            <w:bottom w:val="none" w:sz="0" w:space="0" w:color="auto"/>
            <w:right w:val="none" w:sz="0" w:space="0" w:color="auto"/>
          </w:divBdr>
        </w:div>
        <w:div w:id="1071461995">
          <w:marLeft w:val="640"/>
          <w:marRight w:val="0"/>
          <w:marTop w:val="0"/>
          <w:marBottom w:val="0"/>
          <w:divBdr>
            <w:top w:val="none" w:sz="0" w:space="0" w:color="auto"/>
            <w:left w:val="none" w:sz="0" w:space="0" w:color="auto"/>
            <w:bottom w:val="none" w:sz="0" w:space="0" w:color="auto"/>
            <w:right w:val="none" w:sz="0" w:space="0" w:color="auto"/>
          </w:divBdr>
        </w:div>
        <w:div w:id="1346709593">
          <w:marLeft w:val="640"/>
          <w:marRight w:val="0"/>
          <w:marTop w:val="0"/>
          <w:marBottom w:val="0"/>
          <w:divBdr>
            <w:top w:val="none" w:sz="0" w:space="0" w:color="auto"/>
            <w:left w:val="none" w:sz="0" w:space="0" w:color="auto"/>
            <w:bottom w:val="none" w:sz="0" w:space="0" w:color="auto"/>
            <w:right w:val="none" w:sz="0" w:space="0" w:color="auto"/>
          </w:divBdr>
        </w:div>
        <w:div w:id="1674144592">
          <w:marLeft w:val="640"/>
          <w:marRight w:val="0"/>
          <w:marTop w:val="0"/>
          <w:marBottom w:val="0"/>
          <w:divBdr>
            <w:top w:val="none" w:sz="0" w:space="0" w:color="auto"/>
            <w:left w:val="none" w:sz="0" w:space="0" w:color="auto"/>
            <w:bottom w:val="none" w:sz="0" w:space="0" w:color="auto"/>
            <w:right w:val="none" w:sz="0" w:space="0" w:color="auto"/>
          </w:divBdr>
        </w:div>
        <w:div w:id="1931156481">
          <w:marLeft w:val="640"/>
          <w:marRight w:val="0"/>
          <w:marTop w:val="0"/>
          <w:marBottom w:val="0"/>
          <w:divBdr>
            <w:top w:val="none" w:sz="0" w:space="0" w:color="auto"/>
            <w:left w:val="none" w:sz="0" w:space="0" w:color="auto"/>
            <w:bottom w:val="none" w:sz="0" w:space="0" w:color="auto"/>
            <w:right w:val="none" w:sz="0" w:space="0" w:color="auto"/>
          </w:divBdr>
        </w:div>
        <w:div w:id="1857226126">
          <w:marLeft w:val="640"/>
          <w:marRight w:val="0"/>
          <w:marTop w:val="0"/>
          <w:marBottom w:val="0"/>
          <w:divBdr>
            <w:top w:val="none" w:sz="0" w:space="0" w:color="auto"/>
            <w:left w:val="none" w:sz="0" w:space="0" w:color="auto"/>
            <w:bottom w:val="none" w:sz="0" w:space="0" w:color="auto"/>
            <w:right w:val="none" w:sz="0" w:space="0" w:color="auto"/>
          </w:divBdr>
        </w:div>
        <w:div w:id="386418062">
          <w:marLeft w:val="640"/>
          <w:marRight w:val="0"/>
          <w:marTop w:val="0"/>
          <w:marBottom w:val="0"/>
          <w:divBdr>
            <w:top w:val="none" w:sz="0" w:space="0" w:color="auto"/>
            <w:left w:val="none" w:sz="0" w:space="0" w:color="auto"/>
            <w:bottom w:val="none" w:sz="0" w:space="0" w:color="auto"/>
            <w:right w:val="none" w:sz="0" w:space="0" w:color="auto"/>
          </w:divBdr>
        </w:div>
        <w:div w:id="2126609456">
          <w:marLeft w:val="640"/>
          <w:marRight w:val="0"/>
          <w:marTop w:val="0"/>
          <w:marBottom w:val="0"/>
          <w:divBdr>
            <w:top w:val="none" w:sz="0" w:space="0" w:color="auto"/>
            <w:left w:val="none" w:sz="0" w:space="0" w:color="auto"/>
            <w:bottom w:val="none" w:sz="0" w:space="0" w:color="auto"/>
            <w:right w:val="none" w:sz="0" w:space="0" w:color="auto"/>
          </w:divBdr>
        </w:div>
        <w:div w:id="1847860173">
          <w:marLeft w:val="640"/>
          <w:marRight w:val="0"/>
          <w:marTop w:val="0"/>
          <w:marBottom w:val="0"/>
          <w:divBdr>
            <w:top w:val="none" w:sz="0" w:space="0" w:color="auto"/>
            <w:left w:val="none" w:sz="0" w:space="0" w:color="auto"/>
            <w:bottom w:val="none" w:sz="0" w:space="0" w:color="auto"/>
            <w:right w:val="none" w:sz="0" w:space="0" w:color="auto"/>
          </w:divBdr>
        </w:div>
        <w:div w:id="402996367">
          <w:marLeft w:val="640"/>
          <w:marRight w:val="0"/>
          <w:marTop w:val="0"/>
          <w:marBottom w:val="0"/>
          <w:divBdr>
            <w:top w:val="none" w:sz="0" w:space="0" w:color="auto"/>
            <w:left w:val="none" w:sz="0" w:space="0" w:color="auto"/>
            <w:bottom w:val="none" w:sz="0" w:space="0" w:color="auto"/>
            <w:right w:val="none" w:sz="0" w:space="0" w:color="auto"/>
          </w:divBdr>
        </w:div>
        <w:div w:id="1386485546">
          <w:marLeft w:val="640"/>
          <w:marRight w:val="0"/>
          <w:marTop w:val="0"/>
          <w:marBottom w:val="0"/>
          <w:divBdr>
            <w:top w:val="none" w:sz="0" w:space="0" w:color="auto"/>
            <w:left w:val="none" w:sz="0" w:space="0" w:color="auto"/>
            <w:bottom w:val="none" w:sz="0" w:space="0" w:color="auto"/>
            <w:right w:val="none" w:sz="0" w:space="0" w:color="auto"/>
          </w:divBdr>
        </w:div>
        <w:div w:id="767655271">
          <w:marLeft w:val="640"/>
          <w:marRight w:val="0"/>
          <w:marTop w:val="0"/>
          <w:marBottom w:val="0"/>
          <w:divBdr>
            <w:top w:val="none" w:sz="0" w:space="0" w:color="auto"/>
            <w:left w:val="none" w:sz="0" w:space="0" w:color="auto"/>
            <w:bottom w:val="none" w:sz="0" w:space="0" w:color="auto"/>
            <w:right w:val="none" w:sz="0" w:space="0" w:color="auto"/>
          </w:divBdr>
        </w:div>
        <w:div w:id="2020812293">
          <w:marLeft w:val="640"/>
          <w:marRight w:val="0"/>
          <w:marTop w:val="0"/>
          <w:marBottom w:val="0"/>
          <w:divBdr>
            <w:top w:val="none" w:sz="0" w:space="0" w:color="auto"/>
            <w:left w:val="none" w:sz="0" w:space="0" w:color="auto"/>
            <w:bottom w:val="none" w:sz="0" w:space="0" w:color="auto"/>
            <w:right w:val="none" w:sz="0" w:space="0" w:color="auto"/>
          </w:divBdr>
        </w:div>
        <w:div w:id="515703535">
          <w:marLeft w:val="640"/>
          <w:marRight w:val="0"/>
          <w:marTop w:val="0"/>
          <w:marBottom w:val="0"/>
          <w:divBdr>
            <w:top w:val="none" w:sz="0" w:space="0" w:color="auto"/>
            <w:left w:val="none" w:sz="0" w:space="0" w:color="auto"/>
            <w:bottom w:val="none" w:sz="0" w:space="0" w:color="auto"/>
            <w:right w:val="none" w:sz="0" w:space="0" w:color="auto"/>
          </w:divBdr>
        </w:div>
        <w:div w:id="149056041">
          <w:marLeft w:val="640"/>
          <w:marRight w:val="0"/>
          <w:marTop w:val="0"/>
          <w:marBottom w:val="0"/>
          <w:divBdr>
            <w:top w:val="none" w:sz="0" w:space="0" w:color="auto"/>
            <w:left w:val="none" w:sz="0" w:space="0" w:color="auto"/>
            <w:bottom w:val="none" w:sz="0" w:space="0" w:color="auto"/>
            <w:right w:val="none" w:sz="0" w:space="0" w:color="auto"/>
          </w:divBdr>
        </w:div>
        <w:div w:id="1456947408">
          <w:marLeft w:val="640"/>
          <w:marRight w:val="0"/>
          <w:marTop w:val="0"/>
          <w:marBottom w:val="0"/>
          <w:divBdr>
            <w:top w:val="none" w:sz="0" w:space="0" w:color="auto"/>
            <w:left w:val="none" w:sz="0" w:space="0" w:color="auto"/>
            <w:bottom w:val="none" w:sz="0" w:space="0" w:color="auto"/>
            <w:right w:val="none" w:sz="0" w:space="0" w:color="auto"/>
          </w:divBdr>
        </w:div>
        <w:div w:id="198050293">
          <w:marLeft w:val="640"/>
          <w:marRight w:val="0"/>
          <w:marTop w:val="0"/>
          <w:marBottom w:val="0"/>
          <w:divBdr>
            <w:top w:val="none" w:sz="0" w:space="0" w:color="auto"/>
            <w:left w:val="none" w:sz="0" w:space="0" w:color="auto"/>
            <w:bottom w:val="none" w:sz="0" w:space="0" w:color="auto"/>
            <w:right w:val="none" w:sz="0" w:space="0" w:color="auto"/>
          </w:divBdr>
        </w:div>
        <w:div w:id="777869596">
          <w:marLeft w:val="640"/>
          <w:marRight w:val="0"/>
          <w:marTop w:val="0"/>
          <w:marBottom w:val="0"/>
          <w:divBdr>
            <w:top w:val="none" w:sz="0" w:space="0" w:color="auto"/>
            <w:left w:val="none" w:sz="0" w:space="0" w:color="auto"/>
            <w:bottom w:val="none" w:sz="0" w:space="0" w:color="auto"/>
            <w:right w:val="none" w:sz="0" w:space="0" w:color="auto"/>
          </w:divBdr>
        </w:div>
        <w:div w:id="829565655">
          <w:marLeft w:val="640"/>
          <w:marRight w:val="0"/>
          <w:marTop w:val="0"/>
          <w:marBottom w:val="0"/>
          <w:divBdr>
            <w:top w:val="none" w:sz="0" w:space="0" w:color="auto"/>
            <w:left w:val="none" w:sz="0" w:space="0" w:color="auto"/>
            <w:bottom w:val="none" w:sz="0" w:space="0" w:color="auto"/>
            <w:right w:val="none" w:sz="0" w:space="0" w:color="auto"/>
          </w:divBdr>
        </w:div>
        <w:div w:id="430663700">
          <w:marLeft w:val="640"/>
          <w:marRight w:val="0"/>
          <w:marTop w:val="0"/>
          <w:marBottom w:val="0"/>
          <w:divBdr>
            <w:top w:val="none" w:sz="0" w:space="0" w:color="auto"/>
            <w:left w:val="none" w:sz="0" w:space="0" w:color="auto"/>
            <w:bottom w:val="none" w:sz="0" w:space="0" w:color="auto"/>
            <w:right w:val="none" w:sz="0" w:space="0" w:color="auto"/>
          </w:divBdr>
        </w:div>
        <w:div w:id="1979340405">
          <w:marLeft w:val="640"/>
          <w:marRight w:val="0"/>
          <w:marTop w:val="0"/>
          <w:marBottom w:val="0"/>
          <w:divBdr>
            <w:top w:val="none" w:sz="0" w:space="0" w:color="auto"/>
            <w:left w:val="none" w:sz="0" w:space="0" w:color="auto"/>
            <w:bottom w:val="none" w:sz="0" w:space="0" w:color="auto"/>
            <w:right w:val="none" w:sz="0" w:space="0" w:color="auto"/>
          </w:divBdr>
        </w:div>
        <w:div w:id="1564371079">
          <w:marLeft w:val="640"/>
          <w:marRight w:val="0"/>
          <w:marTop w:val="0"/>
          <w:marBottom w:val="0"/>
          <w:divBdr>
            <w:top w:val="none" w:sz="0" w:space="0" w:color="auto"/>
            <w:left w:val="none" w:sz="0" w:space="0" w:color="auto"/>
            <w:bottom w:val="none" w:sz="0" w:space="0" w:color="auto"/>
            <w:right w:val="none" w:sz="0" w:space="0" w:color="auto"/>
          </w:divBdr>
        </w:div>
        <w:div w:id="829441013">
          <w:marLeft w:val="640"/>
          <w:marRight w:val="0"/>
          <w:marTop w:val="0"/>
          <w:marBottom w:val="0"/>
          <w:divBdr>
            <w:top w:val="none" w:sz="0" w:space="0" w:color="auto"/>
            <w:left w:val="none" w:sz="0" w:space="0" w:color="auto"/>
            <w:bottom w:val="none" w:sz="0" w:space="0" w:color="auto"/>
            <w:right w:val="none" w:sz="0" w:space="0" w:color="auto"/>
          </w:divBdr>
        </w:div>
        <w:div w:id="926495271">
          <w:marLeft w:val="640"/>
          <w:marRight w:val="0"/>
          <w:marTop w:val="0"/>
          <w:marBottom w:val="0"/>
          <w:divBdr>
            <w:top w:val="none" w:sz="0" w:space="0" w:color="auto"/>
            <w:left w:val="none" w:sz="0" w:space="0" w:color="auto"/>
            <w:bottom w:val="none" w:sz="0" w:space="0" w:color="auto"/>
            <w:right w:val="none" w:sz="0" w:space="0" w:color="auto"/>
          </w:divBdr>
        </w:div>
        <w:div w:id="583684762">
          <w:marLeft w:val="640"/>
          <w:marRight w:val="0"/>
          <w:marTop w:val="0"/>
          <w:marBottom w:val="0"/>
          <w:divBdr>
            <w:top w:val="none" w:sz="0" w:space="0" w:color="auto"/>
            <w:left w:val="none" w:sz="0" w:space="0" w:color="auto"/>
            <w:bottom w:val="none" w:sz="0" w:space="0" w:color="auto"/>
            <w:right w:val="none" w:sz="0" w:space="0" w:color="auto"/>
          </w:divBdr>
        </w:div>
        <w:div w:id="208229633">
          <w:marLeft w:val="640"/>
          <w:marRight w:val="0"/>
          <w:marTop w:val="0"/>
          <w:marBottom w:val="0"/>
          <w:divBdr>
            <w:top w:val="none" w:sz="0" w:space="0" w:color="auto"/>
            <w:left w:val="none" w:sz="0" w:space="0" w:color="auto"/>
            <w:bottom w:val="none" w:sz="0" w:space="0" w:color="auto"/>
            <w:right w:val="none" w:sz="0" w:space="0" w:color="auto"/>
          </w:divBdr>
        </w:div>
        <w:div w:id="509835948">
          <w:marLeft w:val="640"/>
          <w:marRight w:val="0"/>
          <w:marTop w:val="0"/>
          <w:marBottom w:val="0"/>
          <w:divBdr>
            <w:top w:val="none" w:sz="0" w:space="0" w:color="auto"/>
            <w:left w:val="none" w:sz="0" w:space="0" w:color="auto"/>
            <w:bottom w:val="none" w:sz="0" w:space="0" w:color="auto"/>
            <w:right w:val="none" w:sz="0" w:space="0" w:color="auto"/>
          </w:divBdr>
        </w:div>
        <w:div w:id="1031801766">
          <w:marLeft w:val="640"/>
          <w:marRight w:val="0"/>
          <w:marTop w:val="0"/>
          <w:marBottom w:val="0"/>
          <w:divBdr>
            <w:top w:val="none" w:sz="0" w:space="0" w:color="auto"/>
            <w:left w:val="none" w:sz="0" w:space="0" w:color="auto"/>
            <w:bottom w:val="none" w:sz="0" w:space="0" w:color="auto"/>
            <w:right w:val="none" w:sz="0" w:space="0" w:color="auto"/>
          </w:divBdr>
        </w:div>
        <w:div w:id="2033410175">
          <w:marLeft w:val="640"/>
          <w:marRight w:val="0"/>
          <w:marTop w:val="0"/>
          <w:marBottom w:val="0"/>
          <w:divBdr>
            <w:top w:val="none" w:sz="0" w:space="0" w:color="auto"/>
            <w:left w:val="none" w:sz="0" w:space="0" w:color="auto"/>
            <w:bottom w:val="none" w:sz="0" w:space="0" w:color="auto"/>
            <w:right w:val="none" w:sz="0" w:space="0" w:color="auto"/>
          </w:divBdr>
        </w:div>
        <w:div w:id="154227652">
          <w:marLeft w:val="640"/>
          <w:marRight w:val="0"/>
          <w:marTop w:val="0"/>
          <w:marBottom w:val="0"/>
          <w:divBdr>
            <w:top w:val="none" w:sz="0" w:space="0" w:color="auto"/>
            <w:left w:val="none" w:sz="0" w:space="0" w:color="auto"/>
            <w:bottom w:val="none" w:sz="0" w:space="0" w:color="auto"/>
            <w:right w:val="none" w:sz="0" w:space="0" w:color="auto"/>
          </w:divBdr>
        </w:div>
        <w:div w:id="398408191">
          <w:marLeft w:val="640"/>
          <w:marRight w:val="0"/>
          <w:marTop w:val="0"/>
          <w:marBottom w:val="0"/>
          <w:divBdr>
            <w:top w:val="none" w:sz="0" w:space="0" w:color="auto"/>
            <w:left w:val="none" w:sz="0" w:space="0" w:color="auto"/>
            <w:bottom w:val="none" w:sz="0" w:space="0" w:color="auto"/>
            <w:right w:val="none" w:sz="0" w:space="0" w:color="auto"/>
          </w:divBdr>
        </w:div>
        <w:div w:id="138349080">
          <w:marLeft w:val="640"/>
          <w:marRight w:val="0"/>
          <w:marTop w:val="0"/>
          <w:marBottom w:val="0"/>
          <w:divBdr>
            <w:top w:val="none" w:sz="0" w:space="0" w:color="auto"/>
            <w:left w:val="none" w:sz="0" w:space="0" w:color="auto"/>
            <w:bottom w:val="none" w:sz="0" w:space="0" w:color="auto"/>
            <w:right w:val="none" w:sz="0" w:space="0" w:color="auto"/>
          </w:divBdr>
        </w:div>
        <w:div w:id="1241981779">
          <w:marLeft w:val="640"/>
          <w:marRight w:val="0"/>
          <w:marTop w:val="0"/>
          <w:marBottom w:val="0"/>
          <w:divBdr>
            <w:top w:val="none" w:sz="0" w:space="0" w:color="auto"/>
            <w:left w:val="none" w:sz="0" w:space="0" w:color="auto"/>
            <w:bottom w:val="none" w:sz="0" w:space="0" w:color="auto"/>
            <w:right w:val="none" w:sz="0" w:space="0" w:color="auto"/>
          </w:divBdr>
        </w:div>
        <w:div w:id="658386948">
          <w:marLeft w:val="640"/>
          <w:marRight w:val="0"/>
          <w:marTop w:val="0"/>
          <w:marBottom w:val="0"/>
          <w:divBdr>
            <w:top w:val="none" w:sz="0" w:space="0" w:color="auto"/>
            <w:left w:val="none" w:sz="0" w:space="0" w:color="auto"/>
            <w:bottom w:val="none" w:sz="0" w:space="0" w:color="auto"/>
            <w:right w:val="none" w:sz="0" w:space="0" w:color="auto"/>
          </w:divBdr>
        </w:div>
        <w:div w:id="784882808">
          <w:marLeft w:val="640"/>
          <w:marRight w:val="0"/>
          <w:marTop w:val="0"/>
          <w:marBottom w:val="0"/>
          <w:divBdr>
            <w:top w:val="none" w:sz="0" w:space="0" w:color="auto"/>
            <w:left w:val="none" w:sz="0" w:space="0" w:color="auto"/>
            <w:bottom w:val="none" w:sz="0" w:space="0" w:color="auto"/>
            <w:right w:val="none" w:sz="0" w:space="0" w:color="auto"/>
          </w:divBdr>
        </w:div>
        <w:div w:id="478771631">
          <w:marLeft w:val="640"/>
          <w:marRight w:val="0"/>
          <w:marTop w:val="0"/>
          <w:marBottom w:val="0"/>
          <w:divBdr>
            <w:top w:val="none" w:sz="0" w:space="0" w:color="auto"/>
            <w:left w:val="none" w:sz="0" w:space="0" w:color="auto"/>
            <w:bottom w:val="none" w:sz="0" w:space="0" w:color="auto"/>
            <w:right w:val="none" w:sz="0" w:space="0" w:color="auto"/>
          </w:divBdr>
        </w:div>
        <w:div w:id="1580990616">
          <w:marLeft w:val="640"/>
          <w:marRight w:val="0"/>
          <w:marTop w:val="0"/>
          <w:marBottom w:val="0"/>
          <w:divBdr>
            <w:top w:val="none" w:sz="0" w:space="0" w:color="auto"/>
            <w:left w:val="none" w:sz="0" w:space="0" w:color="auto"/>
            <w:bottom w:val="none" w:sz="0" w:space="0" w:color="auto"/>
            <w:right w:val="none" w:sz="0" w:space="0" w:color="auto"/>
          </w:divBdr>
        </w:div>
        <w:div w:id="1522468920">
          <w:marLeft w:val="640"/>
          <w:marRight w:val="0"/>
          <w:marTop w:val="0"/>
          <w:marBottom w:val="0"/>
          <w:divBdr>
            <w:top w:val="none" w:sz="0" w:space="0" w:color="auto"/>
            <w:left w:val="none" w:sz="0" w:space="0" w:color="auto"/>
            <w:bottom w:val="none" w:sz="0" w:space="0" w:color="auto"/>
            <w:right w:val="none" w:sz="0" w:space="0" w:color="auto"/>
          </w:divBdr>
        </w:div>
        <w:div w:id="1255169762">
          <w:marLeft w:val="640"/>
          <w:marRight w:val="0"/>
          <w:marTop w:val="0"/>
          <w:marBottom w:val="0"/>
          <w:divBdr>
            <w:top w:val="none" w:sz="0" w:space="0" w:color="auto"/>
            <w:left w:val="none" w:sz="0" w:space="0" w:color="auto"/>
            <w:bottom w:val="none" w:sz="0" w:space="0" w:color="auto"/>
            <w:right w:val="none" w:sz="0" w:space="0" w:color="auto"/>
          </w:divBdr>
        </w:div>
        <w:div w:id="862985590">
          <w:marLeft w:val="640"/>
          <w:marRight w:val="0"/>
          <w:marTop w:val="0"/>
          <w:marBottom w:val="0"/>
          <w:divBdr>
            <w:top w:val="none" w:sz="0" w:space="0" w:color="auto"/>
            <w:left w:val="none" w:sz="0" w:space="0" w:color="auto"/>
            <w:bottom w:val="none" w:sz="0" w:space="0" w:color="auto"/>
            <w:right w:val="none" w:sz="0" w:space="0" w:color="auto"/>
          </w:divBdr>
        </w:div>
        <w:div w:id="900209782">
          <w:marLeft w:val="640"/>
          <w:marRight w:val="0"/>
          <w:marTop w:val="0"/>
          <w:marBottom w:val="0"/>
          <w:divBdr>
            <w:top w:val="none" w:sz="0" w:space="0" w:color="auto"/>
            <w:left w:val="none" w:sz="0" w:space="0" w:color="auto"/>
            <w:bottom w:val="none" w:sz="0" w:space="0" w:color="auto"/>
            <w:right w:val="none" w:sz="0" w:space="0" w:color="auto"/>
          </w:divBdr>
        </w:div>
        <w:div w:id="1928033389">
          <w:marLeft w:val="640"/>
          <w:marRight w:val="0"/>
          <w:marTop w:val="0"/>
          <w:marBottom w:val="0"/>
          <w:divBdr>
            <w:top w:val="none" w:sz="0" w:space="0" w:color="auto"/>
            <w:left w:val="none" w:sz="0" w:space="0" w:color="auto"/>
            <w:bottom w:val="none" w:sz="0" w:space="0" w:color="auto"/>
            <w:right w:val="none" w:sz="0" w:space="0" w:color="auto"/>
          </w:divBdr>
        </w:div>
        <w:div w:id="447821002">
          <w:marLeft w:val="640"/>
          <w:marRight w:val="0"/>
          <w:marTop w:val="0"/>
          <w:marBottom w:val="0"/>
          <w:divBdr>
            <w:top w:val="none" w:sz="0" w:space="0" w:color="auto"/>
            <w:left w:val="none" w:sz="0" w:space="0" w:color="auto"/>
            <w:bottom w:val="none" w:sz="0" w:space="0" w:color="auto"/>
            <w:right w:val="none" w:sz="0" w:space="0" w:color="auto"/>
          </w:divBdr>
        </w:div>
        <w:div w:id="1144271126">
          <w:marLeft w:val="640"/>
          <w:marRight w:val="0"/>
          <w:marTop w:val="0"/>
          <w:marBottom w:val="0"/>
          <w:divBdr>
            <w:top w:val="none" w:sz="0" w:space="0" w:color="auto"/>
            <w:left w:val="none" w:sz="0" w:space="0" w:color="auto"/>
            <w:bottom w:val="none" w:sz="0" w:space="0" w:color="auto"/>
            <w:right w:val="none" w:sz="0" w:space="0" w:color="auto"/>
          </w:divBdr>
        </w:div>
        <w:div w:id="570820453">
          <w:marLeft w:val="640"/>
          <w:marRight w:val="0"/>
          <w:marTop w:val="0"/>
          <w:marBottom w:val="0"/>
          <w:divBdr>
            <w:top w:val="none" w:sz="0" w:space="0" w:color="auto"/>
            <w:left w:val="none" w:sz="0" w:space="0" w:color="auto"/>
            <w:bottom w:val="none" w:sz="0" w:space="0" w:color="auto"/>
            <w:right w:val="none" w:sz="0" w:space="0" w:color="auto"/>
          </w:divBdr>
        </w:div>
        <w:div w:id="909735749">
          <w:marLeft w:val="640"/>
          <w:marRight w:val="0"/>
          <w:marTop w:val="0"/>
          <w:marBottom w:val="0"/>
          <w:divBdr>
            <w:top w:val="none" w:sz="0" w:space="0" w:color="auto"/>
            <w:left w:val="none" w:sz="0" w:space="0" w:color="auto"/>
            <w:bottom w:val="none" w:sz="0" w:space="0" w:color="auto"/>
            <w:right w:val="none" w:sz="0" w:space="0" w:color="auto"/>
          </w:divBdr>
        </w:div>
        <w:div w:id="1312948728">
          <w:marLeft w:val="640"/>
          <w:marRight w:val="0"/>
          <w:marTop w:val="0"/>
          <w:marBottom w:val="0"/>
          <w:divBdr>
            <w:top w:val="none" w:sz="0" w:space="0" w:color="auto"/>
            <w:left w:val="none" w:sz="0" w:space="0" w:color="auto"/>
            <w:bottom w:val="none" w:sz="0" w:space="0" w:color="auto"/>
            <w:right w:val="none" w:sz="0" w:space="0" w:color="auto"/>
          </w:divBdr>
        </w:div>
        <w:div w:id="329404461">
          <w:marLeft w:val="640"/>
          <w:marRight w:val="0"/>
          <w:marTop w:val="0"/>
          <w:marBottom w:val="0"/>
          <w:divBdr>
            <w:top w:val="none" w:sz="0" w:space="0" w:color="auto"/>
            <w:left w:val="none" w:sz="0" w:space="0" w:color="auto"/>
            <w:bottom w:val="none" w:sz="0" w:space="0" w:color="auto"/>
            <w:right w:val="none" w:sz="0" w:space="0" w:color="auto"/>
          </w:divBdr>
        </w:div>
        <w:div w:id="2079205115">
          <w:marLeft w:val="640"/>
          <w:marRight w:val="0"/>
          <w:marTop w:val="0"/>
          <w:marBottom w:val="0"/>
          <w:divBdr>
            <w:top w:val="none" w:sz="0" w:space="0" w:color="auto"/>
            <w:left w:val="none" w:sz="0" w:space="0" w:color="auto"/>
            <w:bottom w:val="none" w:sz="0" w:space="0" w:color="auto"/>
            <w:right w:val="none" w:sz="0" w:space="0" w:color="auto"/>
          </w:divBdr>
        </w:div>
        <w:div w:id="2072148352">
          <w:marLeft w:val="640"/>
          <w:marRight w:val="0"/>
          <w:marTop w:val="0"/>
          <w:marBottom w:val="0"/>
          <w:divBdr>
            <w:top w:val="none" w:sz="0" w:space="0" w:color="auto"/>
            <w:left w:val="none" w:sz="0" w:space="0" w:color="auto"/>
            <w:bottom w:val="none" w:sz="0" w:space="0" w:color="auto"/>
            <w:right w:val="none" w:sz="0" w:space="0" w:color="auto"/>
          </w:divBdr>
        </w:div>
        <w:div w:id="1594121167">
          <w:marLeft w:val="640"/>
          <w:marRight w:val="0"/>
          <w:marTop w:val="0"/>
          <w:marBottom w:val="0"/>
          <w:divBdr>
            <w:top w:val="none" w:sz="0" w:space="0" w:color="auto"/>
            <w:left w:val="none" w:sz="0" w:space="0" w:color="auto"/>
            <w:bottom w:val="none" w:sz="0" w:space="0" w:color="auto"/>
            <w:right w:val="none" w:sz="0" w:space="0" w:color="auto"/>
          </w:divBdr>
        </w:div>
        <w:div w:id="620724103">
          <w:marLeft w:val="640"/>
          <w:marRight w:val="0"/>
          <w:marTop w:val="0"/>
          <w:marBottom w:val="0"/>
          <w:divBdr>
            <w:top w:val="none" w:sz="0" w:space="0" w:color="auto"/>
            <w:left w:val="none" w:sz="0" w:space="0" w:color="auto"/>
            <w:bottom w:val="none" w:sz="0" w:space="0" w:color="auto"/>
            <w:right w:val="none" w:sz="0" w:space="0" w:color="auto"/>
          </w:divBdr>
        </w:div>
        <w:div w:id="407308815">
          <w:marLeft w:val="640"/>
          <w:marRight w:val="0"/>
          <w:marTop w:val="0"/>
          <w:marBottom w:val="0"/>
          <w:divBdr>
            <w:top w:val="none" w:sz="0" w:space="0" w:color="auto"/>
            <w:left w:val="none" w:sz="0" w:space="0" w:color="auto"/>
            <w:bottom w:val="none" w:sz="0" w:space="0" w:color="auto"/>
            <w:right w:val="none" w:sz="0" w:space="0" w:color="auto"/>
          </w:divBdr>
        </w:div>
        <w:div w:id="1768698966">
          <w:marLeft w:val="640"/>
          <w:marRight w:val="0"/>
          <w:marTop w:val="0"/>
          <w:marBottom w:val="0"/>
          <w:divBdr>
            <w:top w:val="none" w:sz="0" w:space="0" w:color="auto"/>
            <w:left w:val="none" w:sz="0" w:space="0" w:color="auto"/>
            <w:bottom w:val="none" w:sz="0" w:space="0" w:color="auto"/>
            <w:right w:val="none" w:sz="0" w:space="0" w:color="auto"/>
          </w:divBdr>
        </w:div>
        <w:div w:id="1901481745">
          <w:marLeft w:val="640"/>
          <w:marRight w:val="0"/>
          <w:marTop w:val="0"/>
          <w:marBottom w:val="0"/>
          <w:divBdr>
            <w:top w:val="none" w:sz="0" w:space="0" w:color="auto"/>
            <w:left w:val="none" w:sz="0" w:space="0" w:color="auto"/>
            <w:bottom w:val="none" w:sz="0" w:space="0" w:color="auto"/>
            <w:right w:val="none" w:sz="0" w:space="0" w:color="auto"/>
          </w:divBdr>
        </w:div>
        <w:div w:id="1276061120">
          <w:marLeft w:val="640"/>
          <w:marRight w:val="0"/>
          <w:marTop w:val="0"/>
          <w:marBottom w:val="0"/>
          <w:divBdr>
            <w:top w:val="none" w:sz="0" w:space="0" w:color="auto"/>
            <w:left w:val="none" w:sz="0" w:space="0" w:color="auto"/>
            <w:bottom w:val="none" w:sz="0" w:space="0" w:color="auto"/>
            <w:right w:val="none" w:sz="0" w:space="0" w:color="auto"/>
          </w:divBdr>
        </w:div>
        <w:div w:id="1483111131">
          <w:marLeft w:val="640"/>
          <w:marRight w:val="0"/>
          <w:marTop w:val="0"/>
          <w:marBottom w:val="0"/>
          <w:divBdr>
            <w:top w:val="none" w:sz="0" w:space="0" w:color="auto"/>
            <w:left w:val="none" w:sz="0" w:space="0" w:color="auto"/>
            <w:bottom w:val="none" w:sz="0" w:space="0" w:color="auto"/>
            <w:right w:val="none" w:sz="0" w:space="0" w:color="auto"/>
          </w:divBdr>
        </w:div>
        <w:div w:id="1226258443">
          <w:marLeft w:val="640"/>
          <w:marRight w:val="0"/>
          <w:marTop w:val="0"/>
          <w:marBottom w:val="0"/>
          <w:divBdr>
            <w:top w:val="none" w:sz="0" w:space="0" w:color="auto"/>
            <w:left w:val="none" w:sz="0" w:space="0" w:color="auto"/>
            <w:bottom w:val="none" w:sz="0" w:space="0" w:color="auto"/>
            <w:right w:val="none" w:sz="0" w:space="0" w:color="auto"/>
          </w:divBdr>
        </w:div>
        <w:div w:id="468060344">
          <w:marLeft w:val="640"/>
          <w:marRight w:val="0"/>
          <w:marTop w:val="0"/>
          <w:marBottom w:val="0"/>
          <w:divBdr>
            <w:top w:val="none" w:sz="0" w:space="0" w:color="auto"/>
            <w:left w:val="none" w:sz="0" w:space="0" w:color="auto"/>
            <w:bottom w:val="none" w:sz="0" w:space="0" w:color="auto"/>
            <w:right w:val="none" w:sz="0" w:space="0" w:color="auto"/>
          </w:divBdr>
        </w:div>
        <w:div w:id="368336560">
          <w:marLeft w:val="640"/>
          <w:marRight w:val="0"/>
          <w:marTop w:val="0"/>
          <w:marBottom w:val="0"/>
          <w:divBdr>
            <w:top w:val="none" w:sz="0" w:space="0" w:color="auto"/>
            <w:left w:val="none" w:sz="0" w:space="0" w:color="auto"/>
            <w:bottom w:val="none" w:sz="0" w:space="0" w:color="auto"/>
            <w:right w:val="none" w:sz="0" w:space="0" w:color="auto"/>
          </w:divBdr>
        </w:div>
        <w:div w:id="417211364">
          <w:marLeft w:val="640"/>
          <w:marRight w:val="0"/>
          <w:marTop w:val="0"/>
          <w:marBottom w:val="0"/>
          <w:divBdr>
            <w:top w:val="none" w:sz="0" w:space="0" w:color="auto"/>
            <w:left w:val="none" w:sz="0" w:space="0" w:color="auto"/>
            <w:bottom w:val="none" w:sz="0" w:space="0" w:color="auto"/>
            <w:right w:val="none" w:sz="0" w:space="0" w:color="auto"/>
          </w:divBdr>
        </w:div>
        <w:div w:id="2116707541">
          <w:marLeft w:val="640"/>
          <w:marRight w:val="0"/>
          <w:marTop w:val="0"/>
          <w:marBottom w:val="0"/>
          <w:divBdr>
            <w:top w:val="none" w:sz="0" w:space="0" w:color="auto"/>
            <w:left w:val="none" w:sz="0" w:space="0" w:color="auto"/>
            <w:bottom w:val="none" w:sz="0" w:space="0" w:color="auto"/>
            <w:right w:val="none" w:sz="0" w:space="0" w:color="auto"/>
          </w:divBdr>
        </w:div>
        <w:div w:id="1898347997">
          <w:marLeft w:val="640"/>
          <w:marRight w:val="0"/>
          <w:marTop w:val="0"/>
          <w:marBottom w:val="0"/>
          <w:divBdr>
            <w:top w:val="none" w:sz="0" w:space="0" w:color="auto"/>
            <w:left w:val="none" w:sz="0" w:space="0" w:color="auto"/>
            <w:bottom w:val="none" w:sz="0" w:space="0" w:color="auto"/>
            <w:right w:val="none" w:sz="0" w:space="0" w:color="auto"/>
          </w:divBdr>
        </w:div>
        <w:div w:id="964774443">
          <w:marLeft w:val="640"/>
          <w:marRight w:val="0"/>
          <w:marTop w:val="0"/>
          <w:marBottom w:val="0"/>
          <w:divBdr>
            <w:top w:val="none" w:sz="0" w:space="0" w:color="auto"/>
            <w:left w:val="none" w:sz="0" w:space="0" w:color="auto"/>
            <w:bottom w:val="none" w:sz="0" w:space="0" w:color="auto"/>
            <w:right w:val="none" w:sz="0" w:space="0" w:color="auto"/>
          </w:divBdr>
        </w:div>
        <w:div w:id="68893374">
          <w:marLeft w:val="640"/>
          <w:marRight w:val="0"/>
          <w:marTop w:val="0"/>
          <w:marBottom w:val="0"/>
          <w:divBdr>
            <w:top w:val="none" w:sz="0" w:space="0" w:color="auto"/>
            <w:left w:val="none" w:sz="0" w:space="0" w:color="auto"/>
            <w:bottom w:val="none" w:sz="0" w:space="0" w:color="auto"/>
            <w:right w:val="none" w:sz="0" w:space="0" w:color="auto"/>
          </w:divBdr>
        </w:div>
        <w:div w:id="810639725">
          <w:marLeft w:val="640"/>
          <w:marRight w:val="0"/>
          <w:marTop w:val="0"/>
          <w:marBottom w:val="0"/>
          <w:divBdr>
            <w:top w:val="none" w:sz="0" w:space="0" w:color="auto"/>
            <w:left w:val="none" w:sz="0" w:space="0" w:color="auto"/>
            <w:bottom w:val="none" w:sz="0" w:space="0" w:color="auto"/>
            <w:right w:val="none" w:sz="0" w:space="0" w:color="auto"/>
          </w:divBdr>
        </w:div>
        <w:div w:id="853301414">
          <w:marLeft w:val="640"/>
          <w:marRight w:val="0"/>
          <w:marTop w:val="0"/>
          <w:marBottom w:val="0"/>
          <w:divBdr>
            <w:top w:val="none" w:sz="0" w:space="0" w:color="auto"/>
            <w:left w:val="none" w:sz="0" w:space="0" w:color="auto"/>
            <w:bottom w:val="none" w:sz="0" w:space="0" w:color="auto"/>
            <w:right w:val="none" w:sz="0" w:space="0" w:color="auto"/>
          </w:divBdr>
        </w:div>
        <w:div w:id="1944916649">
          <w:marLeft w:val="640"/>
          <w:marRight w:val="0"/>
          <w:marTop w:val="0"/>
          <w:marBottom w:val="0"/>
          <w:divBdr>
            <w:top w:val="none" w:sz="0" w:space="0" w:color="auto"/>
            <w:left w:val="none" w:sz="0" w:space="0" w:color="auto"/>
            <w:bottom w:val="none" w:sz="0" w:space="0" w:color="auto"/>
            <w:right w:val="none" w:sz="0" w:space="0" w:color="auto"/>
          </w:divBdr>
        </w:div>
        <w:div w:id="1692419222">
          <w:marLeft w:val="640"/>
          <w:marRight w:val="0"/>
          <w:marTop w:val="0"/>
          <w:marBottom w:val="0"/>
          <w:divBdr>
            <w:top w:val="none" w:sz="0" w:space="0" w:color="auto"/>
            <w:left w:val="none" w:sz="0" w:space="0" w:color="auto"/>
            <w:bottom w:val="none" w:sz="0" w:space="0" w:color="auto"/>
            <w:right w:val="none" w:sz="0" w:space="0" w:color="auto"/>
          </w:divBdr>
        </w:div>
        <w:div w:id="1415784728">
          <w:marLeft w:val="640"/>
          <w:marRight w:val="0"/>
          <w:marTop w:val="0"/>
          <w:marBottom w:val="0"/>
          <w:divBdr>
            <w:top w:val="none" w:sz="0" w:space="0" w:color="auto"/>
            <w:left w:val="none" w:sz="0" w:space="0" w:color="auto"/>
            <w:bottom w:val="none" w:sz="0" w:space="0" w:color="auto"/>
            <w:right w:val="none" w:sz="0" w:space="0" w:color="auto"/>
          </w:divBdr>
        </w:div>
        <w:div w:id="516499858">
          <w:marLeft w:val="640"/>
          <w:marRight w:val="0"/>
          <w:marTop w:val="0"/>
          <w:marBottom w:val="0"/>
          <w:divBdr>
            <w:top w:val="none" w:sz="0" w:space="0" w:color="auto"/>
            <w:left w:val="none" w:sz="0" w:space="0" w:color="auto"/>
            <w:bottom w:val="none" w:sz="0" w:space="0" w:color="auto"/>
            <w:right w:val="none" w:sz="0" w:space="0" w:color="auto"/>
          </w:divBdr>
        </w:div>
        <w:div w:id="1727101577">
          <w:marLeft w:val="640"/>
          <w:marRight w:val="0"/>
          <w:marTop w:val="0"/>
          <w:marBottom w:val="0"/>
          <w:divBdr>
            <w:top w:val="none" w:sz="0" w:space="0" w:color="auto"/>
            <w:left w:val="none" w:sz="0" w:space="0" w:color="auto"/>
            <w:bottom w:val="none" w:sz="0" w:space="0" w:color="auto"/>
            <w:right w:val="none" w:sz="0" w:space="0" w:color="auto"/>
          </w:divBdr>
        </w:div>
        <w:div w:id="124743775">
          <w:marLeft w:val="640"/>
          <w:marRight w:val="0"/>
          <w:marTop w:val="0"/>
          <w:marBottom w:val="0"/>
          <w:divBdr>
            <w:top w:val="none" w:sz="0" w:space="0" w:color="auto"/>
            <w:left w:val="none" w:sz="0" w:space="0" w:color="auto"/>
            <w:bottom w:val="none" w:sz="0" w:space="0" w:color="auto"/>
            <w:right w:val="none" w:sz="0" w:space="0" w:color="auto"/>
          </w:divBdr>
        </w:div>
        <w:div w:id="92165895">
          <w:marLeft w:val="640"/>
          <w:marRight w:val="0"/>
          <w:marTop w:val="0"/>
          <w:marBottom w:val="0"/>
          <w:divBdr>
            <w:top w:val="none" w:sz="0" w:space="0" w:color="auto"/>
            <w:left w:val="none" w:sz="0" w:space="0" w:color="auto"/>
            <w:bottom w:val="none" w:sz="0" w:space="0" w:color="auto"/>
            <w:right w:val="none" w:sz="0" w:space="0" w:color="auto"/>
          </w:divBdr>
        </w:div>
        <w:div w:id="1504516966">
          <w:marLeft w:val="640"/>
          <w:marRight w:val="0"/>
          <w:marTop w:val="0"/>
          <w:marBottom w:val="0"/>
          <w:divBdr>
            <w:top w:val="none" w:sz="0" w:space="0" w:color="auto"/>
            <w:left w:val="none" w:sz="0" w:space="0" w:color="auto"/>
            <w:bottom w:val="none" w:sz="0" w:space="0" w:color="auto"/>
            <w:right w:val="none" w:sz="0" w:space="0" w:color="auto"/>
          </w:divBdr>
        </w:div>
        <w:div w:id="869996106">
          <w:marLeft w:val="640"/>
          <w:marRight w:val="0"/>
          <w:marTop w:val="0"/>
          <w:marBottom w:val="0"/>
          <w:divBdr>
            <w:top w:val="none" w:sz="0" w:space="0" w:color="auto"/>
            <w:left w:val="none" w:sz="0" w:space="0" w:color="auto"/>
            <w:bottom w:val="none" w:sz="0" w:space="0" w:color="auto"/>
            <w:right w:val="none" w:sz="0" w:space="0" w:color="auto"/>
          </w:divBdr>
        </w:div>
        <w:div w:id="505872536">
          <w:marLeft w:val="640"/>
          <w:marRight w:val="0"/>
          <w:marTop w:val="0"/>
          <w:marBottom w:val="0"/>
          <w:divBdr>
            <w:top w:val="none" w:sz="0" w:space="0" w:color="auto"/>
            <w:left w:val="none" w:sz="0" w:space="0" w:color="auto"/>
            <w:bottom w:val="none" w:sz="0" w:space="0" w:color="auto"/>
            <w:right w:val="none" w:sz="0" w:space="0" w:color="auto"/>
          </w:divBdr>
        </w:div>
        <w:div w:id="1131940123">
          <w:marLeft w:val="640"/>
          <w:marRight w:val="0"/>
          <w:marTop w:val="0"/>
          <w:marBottom w:val="0"/>
          <w:divBdr>
            <w:top w:val="none" w:sz="0" w:space="0" w:color="auto"/>
            <w:left w:val="none" w:sz="0" w:space="0" w:color="auto"/>
            <w:bottom w:val="none" w:sz="0" w:space="0" w:color="auto"/>
            <w:right w:val="none" w:sz="0" w:space="0" w:color="auto"/>
          </w:divBdr>
        </w:div>
        <w:div w:id="1311129477">
          <w:marLeft w:val="640"/>
          <w:marRight w:val="0"/>
          <w:marTop w:val="0"/>
          <w:marBottom w:val="0"/>
          <w:divBdr>
            <w:top w:val="none" w:sz="0" w:space="0" w:color="auto"/>
            <w:left w:val="none" w:sz="0" w:space="0" w:color="auto"/>
            <w:bottom w:val="none" w:sz="0" w:space="0" w:color="auto"/>
            <w:right w:val="none" w:sz="0" w:space="0" w:color="auto"/>
          </w:divBdr>
        </w:div>
        <w:div w:id="1974825974">
          <w:marLeft w:val="640"/>
          <w:marRight w:val="0"/>
          <w:marTop w:val="0"/>
          <w:marBottom w:val="0"/>
          <w:divBdr>
            <w:top w:val="none" w:sz="0" w:space="0" w:color="auto"/>
            <w:left w:val="none" w:sz="0" w:space="0" w:color="auto"/>
            <w:bottom w:val="none" w:sz="0" w:space="0" w:color="auto"/>
            <w:right w:val="none" w:sz="0" w:space="0" w:color="auto"/>
          </w:divBdr>
        </w:div>
        <w:div w:id="1052076909">
          <w:marLeft w:val="640"/>
          <w:marRight w:val="0"/>
          <w:marTop w:val="0"/>
          <w:marBottom w:val="0"/>
          <w:divBdr>
            <w:top w:val="none" w:sz="0" w:space="0" w:color="auto"/>
            <w:left w:val="none" w:sz="0" w:space="0" w:color="auto"/>
            <w:bottom w:val="none" w:sz="0" w:space="0" w:color="auto"/>
            <w:right w:val="none" w:sz="0" w:space="0" w:color="auto"/>
          </w:divBdr>
        </w:div>
        <w:div w:id="1546454824">
          <w:marLeft w:val="640"/>
          <w:marRight w:val="0"/>
          <w:marTop w:val="0"/>
          <w:marBottom w:val="0"/>
          <w:divBdr>
            <w:top w:val="none" w:sz="0" w:space="0" w:color="auto"/>
            <w:left w:val="none" w:sz="0" w:space="0" w:color="auto"/>
            <w:bottom w:val="none" w:sz="0" w:space="0" w:color="auto"/>
            <w:right w:val="none" w:sz="0" w:space="0" w:color="auto"/>
          </w:divBdr>
        </w:div>
        <w:div w:id="622077340">
          <w:marLeft w:val="640"/>
          <w:marRight w:val="0"/>
          <w:marTop w:val="0"/>
          <w:marBottom w:val="0"/>
          <w:divBdr>
            <w:top w:val="none" w:sz="0" w:space="0" w:color="auto"/>
            <w:left w:val="none" w:sz="0" w:space="0" w:color="auto"/>
            <w:bottom w:val="none" w:sz="0" w:space="0" w:color="auto"/>
            <w:right w:val="none" w:sz="0" w:space="0" w:color="auto"/>
          </w:divBdr>
        </w:div>
        <w:div w:id="1407996367">
          <w:marLeft w:val="640"/>
          <w:marRight w:val="0"/>
          <w:marTop w:val="0"/>
          <w:marBottom w:val="0"/>
          <w:divBdr>
            <w:top w:val="none" w:sz="0" w:space="0" w:color="auto"/>
            <w:left w:val="none" w:sz="0" w:space="0" w:color="auto"/>
            <w:bottom w:val="none" w:sz="0" w:space="0" w:color="auto"/>
            <w:right w:val="none" w:sz="0" w:space="0" w:color="auto"/>
          </w:divBdr>
        </w:div>
        <w:div w:id="596520276">
          <w:marLeft w:val="640"/>
          <w:marRight w:val="0"/>
          <w:marTop w:val="0"/>
          <w:marBottom w:val="0"/>
          <w:divBdr>
            <w:top w:val="none" w:sz="0" w:space="0" w:color="auto"/>
            <w:left w:val="none" w:sz="0" w:space="0" w:color="auto"/>
            <w:bottom w:val="none" w:sz="0" w:space="0" w:color="auto"/>
            <w:right w:val="none" w:sz="0" w:space="0" w:color="auto"/>
          </w:divBdr>
        </w:div>
        <w:div w:id="124934311">
          <w:marLeft w:val="640"/>
          <w:marRight w:val="0"/>
          <w:marTop w:val="0"/>
          <w:marBottom w:val="0"/>
          <w:divBdr>
            <w:top w:val="none" w:sz="0" w:space="0" w:color="auto"/>
            <w:left w:val="none" w:sz="0" w:space="0" w:color="auto"/>
            <w:bottom w:val="none" w:sz="0" w:space="0" w:color="auto"/>
            <w:right w:val="none" w:sz="0" w:space="0" w:color="auto"/>
          </w:divBdr>
        </w:div>
        <w:div w:id="267321860">
          <w:marLeft w:val="640"/>
          <w:marRight w:val="0"/>
          <w:marTop w:val="0"/>
          <w:marBottom w:val="0"/>
          <w:divBdr>
            <w:top w:val="none" w:sz="0" w:space="0" w:color="auto"/>
            <w:left w:val="none" w:sz="0" w:space="0" w:color="auto"/>
            <w:bottom w:val="none" w:sz="0" w:space="0" w:color="auto"/>
            <w:right w:val="none" w:sz="0" w:space="0" w:color="auto"/>
          </w:divBdr>
        </w:div>
        <w:div w:id="1709181786">
          <w:marLeft w:val="640"/>
          <w:marRight w:val="0"/>
          <w:marTop w:val="0"/>
          <w:marBottom w:val="0"/>
          <w:divBdr>
            <w:top w:val="none" w:sz="0" w:space="0" w:color="auto"/>
            <w:left w:val="none" w:sz="0" w:space="0" w:color="auto"/>
            <w:bottom w:val="none" w:sz="0" w:space="0" w:color="auto"/>
            <w:right w:val="none" w:sz="0" w:space="0" w:color="auto"/>
          </w:divBdr>
        </w:div>
        <w:div w:id="1978995298">
          <w:marLeft w:val="640"/>
          <w:marRight w:val="0"/>
          <w:marTop w:val="0"/>
          <w:marBottom w:val="0"/>
          <w:divBdr>
            <w:top w:val="none" w:sz="0" w:space="0" w:color="auto"/>
            <w:left w:val="none" w:sz="0" w:space="0" w:color="auto"/>
            <w:bottom w:val="none" w:sz="0" w:space="0" w:color="auto"/>
            <w:right w:val="none" w:sz="0" w:space="0" w:color="auto"/>
          </w:divBdr>
        </w:div>
        <w:div w:id="1431975654">
          <w:marLeft w:val="640"/>
          <w:marRight w:val="0"/>
          <w:marTop w:val="0"/>
          <w:marBottom w:val="0"/>
          <w:divBdr>
            <w:top w:val="none" w:sz="0" w:space="0" w:color="auto"/>
            <w:left w:val="none" w:sz="0" w:space="0" w:color="auto"/>
            <w:bottom w:val="none" w:sz="0" w:space="0" w:color="auto"/>
            <w:right w:val="none" w:sz="0" w:space="0" w:color="auto"/>
          </w:divBdr>
        </w:div>
        <w:div w:id="727537258">
          <w:marLeft w:val="640"/>
          <w:marRight w:val="0"/>
          <w:marTop w:val="0"/>
          <w:marBottom w:val="0"/>
          <w:divBdr>
            <w:top w:val="none" w:sz="0" w:space="0" w:color="auto"/>
            <w:left w:val="none" w:sz="0" w:space="0" w:color="auto"/>
            <w:bottom w:val="none" w:sz="0" w:space="0" w:color="auto"/>
            <w:right w:val="none" w:sz="0" w:space="0" w:color="auto"/>
          </w:divBdr>
        </w:div>
        <w:div w:id="1412965080">
          <w:marLeft w:val="640"/>
          <w:marRight w:val="0"/>
          <w:marTop w:val="0"/>
          <w:marBottom w:val="0"/>
          <w:divBdr>
            <w:top w:val="none" w:sz="0" w:space="0" w:color="auto"/>
            <w:left w:val="none" w:sz="0" w:space="0" w:color="auto"/>
            <w:bottom w:val="none" w:sz="0" w:space="0" w:color="auto"/>
            <w:right w:val="none" w:sz="0" w:space="0" w:color="auto"/>
          </w:divBdr>
        </w:div>
        <w:div w:id="1072696686">
          <w:marLeft w:val="640"/>
          <w:marRight w:val="0"/>
          <w:marTop w:val="0"/>
          <w:marBottom w:val="0"/>
          <w:divBdr>
            <w:top w:val="none" w:sz="0" w:space="0" w:color="auto"/>
            <w:left w:val="none" w:sz="0" w:space="0" w:color="auto"/>
            <w:bottom w:val="none" w:sz="0" w:space="0" w:color="auto"/>
            <w:right w:val="none" w:sz="0" w:space="0" w:color="auto"/>
          </w:divBdr>
        </w:div>
        <w:div w:id="820463513">
          <w:marLeft w:val="640"/>
          <w:marRight w:val="0"/>
          <w:marTop w:val="0"/>
          <w:marBottom w:val="0"/>
          <w:divBdr>
            <w:top w:val="none" w:sz="0" w:space="0" w:color="auto"/>
            <w:left w:val="none" w:sz="0" w:space="0" w:color="auto"/>
            <w:bottom w:val="none" w:sz="0" w:space="0" w:color="auto"/>
            <w:right w:val="none" w:sz="0" w:space="0" w:color="auto"/>
          </w:divBdr>
        </w:div>
        <w:div w:id="1442653039">
          <w:marLeft w:val="640"/>
          <w:marRight w:val="0"/>
          <w:marTop w:val="0"/>
          <w:marBottom w:val="0"/>
          <w:divBdr>
            <w:top w:val="none" w:sz="0" w:space="0" w:color="auto"/>
            <w:left w:val="none" w:sz="0" w:space="0" w:color="auto"/>
            <w:bottom w:val="none" w:sz="0" w:space="0" w:color="auto"/>
            <w:right w:val="none" w:sz="0" w:space="0" w:color="auto"/>
          </w:divBdr>
        </w:div>
        <w:div w:id="1837841070">
          <w:marLeft w:val="640"/>
          <w:marRight w:val="0"/>
          <w:marTop w:val="0"/>
          <w:marBottom w:val="0"/>
          <w:divBdr>
            <w:top w:val="none" w:sz="0" w:space="0" w:color="auto"/>
            <w:left w:val="none" w:sz="0" w:space="0" w:color="auto"/>
            <w:bottom w:val="none" w:sz="0" w:space="0" w:color="auto"/>
            <w:right w:val="none" w:sz="0" w:space="0" w:color="auto"/>
          </w:divBdr>
        </w:div>
        <w:div w:id="835611623">
          <w:marLeft w:val="640"/>
          <w:marRight w:val="0"/>
          <w:marTop w:val="0"/>
          <w:marBottom w:val="0"/>
          <w:divBdr>
            <w:top w:val="none" w:sz="0" w:space="0" w:color="auto"/>
            <w:left w:val="none" w:sz="0" w:space="0" w:color="auto"/>
            <w:bottom w:val="none" w:sz="0" w:space="0" w:color="auto"/>
            <w:right w:val="none" w:sz="0" w:space="0" w:color="auto"/>
          </w:divBdr>
        </w:div>
        <w:div w:id="309527922">
          <w:marLeft w:val="640"/>
          <w:marRight w:val="0"/>
          <w:marTop w:val="0"/>
          <w:marBottom w:val="0"/>
          <w:divBdr>
            <w:top w:val="none" w:sz="0" w:space="0" w:color="auto"/>
            <w:left w:val="none" w:sz="0" w:space="0" w:color="auto"/>
            <w:bottom w:val="none" w:sz="0" w:space="0" w:color="auto"/>
            <w:right w:val="none" w:sz="0" w:space="0" w:color="auto"/>
          </w:divBdr>
        </w:div>
        <w:div w:id="1880582674">
          <w:marLeft w:val="640"/>
          <w:marRight w:val="0"/>
          <w:marTop w:val="0"/>
          <w:marBottom w:val="0"/>
          <w:divBdr>
            <w:top w:val="none" w:sz="0" w:space="0" w:color="auto"/>
            <w:left w:val="none" w:sz="0" w:space="0" w:color="auto"/>
            <w:bottom w:val="none" w:sz="0" w:space="0" w:color="auto"/>
            <w:right w:val="none" w:sz="0" w:space="0" w:color="auto"/>
          </w:divBdr>
        </w:div>
        <w:div w:id="1789276602">
          <w:marLeft w:val="640"/>
          <w:marRight w:val="0"/>
          <w:marTop w:val="0"/>
          <w:marBottom w:val="0"/>
          <w:divBdr>
            <w:top w:val="none" w:sz="0" w:space="0" w:color="auto"/>
            <w:left w:val="none" w:sz="0" w:space="0" w:color="auto"/>
            <w:bottom w:val="none" w:sz="0" w:space="0" w:color="auto"/>
            <w:right w:val="none" w:sz="0" w:space="0" w:color="auto"/>
          </w:divBdr>
        </w:div>
        <w:div w:id="1064598146">
          <w:marLeft w:val="640"/>
          <w:marRight w:val="0"/>
          <w:marTop w:val="0"/>
          <w:marBottom w:val="0"/>
          <w:divBdr>
            <w:top w:val="none" w:sz="0" w:space="0" w:color="auto"/>
            <w:left w:val="none" w:sz="0" w:space="0" w:color="auto"/>
            <w:bottom w:val="none" w:sz="0" w:space="0" w:color="auto"/>
            <w:right w:val="none" w:sz="0" w:space="0" w:color="auto"/>
          </w:divBdr>
        </w:div>
        <w:div w:id="75053121">
          <w:marLeft w:val="640"/>
          <w:marRight w:val="0"/>
          <w:marTop w:val="0"/>
          <w:marBottom w:val="0"/>
          <w:divBdr>
            <w:top w:val="none" w:sz="0" w:space="0" w:color="auto"/>
            <w:left w:val="none" w:sz="0" w:space="0" w:color="auto"/>
            <w:bottom w:val="none" w:sz="0" w:space="0" w:color="auto"/>
            <w:right w:val="none" w:sz="0" w:space="0" w:color="auto"/>
          </w:divBdr>
        </w:div>
        <w:div w:id="850492730">
          <w:marLeft w:val="640"/>
          <w:marRight w:val="0"/>
          <w:marTop w:val="0"/>
          <w:marBottom w:val="0"/>
          <w:divBdr>
            <w:top w:val="none" w:sz="0" w:space="0" w:color="auto"/>
            <w:left w:val="none" w:sz="0" w:space="0" w:color="auto"/>
            <w:bottom w:val="none" w:sz="0" w:space="0" w:color="auto"/>
            <w:right w:val="none" w:sz="0" w:space="0" w:color="auto"/>
          </w:divBdr>
        </w:div>
        <w:div w:id="1343166037">
          <w:marLeft w:val="640"/>
          <w:marRight w:val="0"/>
          <w:marTop w:val="0"/>
          <w:marBottom w:val="0"/>
          <w:divBdr>
            <w:top w:val="none" w:sz="0" w:space="0" w:color="auto"/>
            <w:left w:val="none" w:sz="0" w:space="0" w:color="auto"/>
            <w:bottom w:val="none" w:sz="0" w:space="0" w:color="auto"/>
            <w:right w:val="none" w:sz="0" w:space="0" w:color="auto"/>
          </w:divBdr>
        </w:div>
        <w:div w:id="1475175802">
          <w:marLeft w:val="640"/>
          <w:marRight w:val="0"/>
          <w:marTop w:val="0"/>
          <w:marBottom w:val="0"/>
          <w:divBdr>
            <w:top w:val="none" w:sz="0" w:space="0" w:color="auto"/>
            <w:left w:val="none" w:sz="0" w:space="0" w:color="auto"/>
            <w:bottom w:val="none" w:sz="0" w:space="0" w:color="auto"/>
            <w:right w:val="none" w:sz="0" w:space="0" w:color="auto"/>
          </w:divBdr>
        </w:div>
        <w:div w:id="537938671">
          <w:marLeft w:val="640"/>
          <w:marRight w:val="0"/>
          <w:marTop w:val="0"/>
          <w:marBottom w:val="0"/>
          <w:divBdr>
            <w:top w:val="none" w:sz="0" w:space="0" w:color="auto"/>
            <w:left w:val="none" w:sz="0" w:space="0" w:color="auto"/>
            <w:bottom w:val="none" w:sz="0" w:space="0" w:color="auto"/>
            <w:right w:val="none" w:sz="0" w:space="0" w:color="auto"/>
          </w:divBdr>
        </w:div>
        <w:div w:id="1429497382">
          <w:marLeft w:val="640"/>
          <w:marRight w:val="0"/>
          <w:marTop w:val="0"/>
          <w:marBottom w:val="0"/>
          <w:divBdr>
            <w:top w:val="none" w:sz="0" w:space="0" w:color="auto"/>
            <w:left w:val="none" w:sz="0" w:space="0" w:color="auto"/>
            <w:bottom w:val="none" w:sz="0" w:space="0" w:color="auto"/>
            <w:right w:val="none" w:sz="0" w:space="0" w:color="auto"/>
          </w:divBdr>
        </w:div>
        <w:div w:id="1760175143">
          <w:marLeft w:val="640"/>
          <w:marRight w:val="0"/>
          <w:marTop w:val="0"/>
          <w:marBottom w:val="0"/>
          <w:divBdr>
            <w:top w:val="none" w:sz="0" w:space="0" w:color="auto"/>
            <w:left w:val="none" w:sz="0" w:space="0" w:color="auto"/>
            <w:bottom w:val="none" w:sz="0" w:space="0" w:color="auto"/>
            <w:right w:val="none" w:sz="0" w:space="0" w:color="auto"/>
          </w:divBdr>
        </w:div>
        <w:div w:id="1925526525">
          <w:marLeft w:val="640"/>
          <w:marRight w:val="0"/>
          <w:marTop w:val="0"/>
          <w:marBottom w:val="0"/>
          <w:divBdr>
            <w:top w:val="none" w:sz="0" w:space="0" w:color="auto"/>
            <w:left w:val="none" w:sz="0" w:space="0" w:color="auto"/>
            <w:bottom w:val="none" w:sz="0" w:space="0" w:color="auto"/>
            <w:right w:val="none" w:sz="0" w:space="0" w:color="auto"/>
          </w:divBdr>
        </w:div>
        <w:div w:id="176234939">
          <w:marLeft w:val="640"/>
          <w:marRight w:val="0"/>
          <w:marTop w:val="0"/>
          <w:marBottom w:val="0"/>
          <w:divBdr>
            <w:top w:val="none" w:sz="0" w:space="0" w:color="auto"/>
            <w:left w:val="none" w:sz="0" w:space="0" w:color="auto"/>
            <w:bottom w:val="none" w:sz="0" w:space="0" w:color="auto"/>
            <w:right w:val="none" w:sz="0" w:space="0" w:color="auto"/>
          </w:divBdr>
        </w:div>
        <w:div w:id="469252967">
          <w:marLeft w:val="640"/>
          <w:marRight w:val="0"/>
          <w:marTop w:val="0"/>
          <w:marBottom w:val="0"/>
          <w:divBdr>
            <w:top w:val="none" w:sz="0" w:space="0" w:color="auto"/>
            <w:left w:val="none" w:sz="0" w:space="0" w:color="auto"/>
            <w:bottom w:val="none" w:sz="0" w:space="0" w:color="auto"/>
            <w:right w:val="none" w:sz="0" w:space="0" w:color="auto"/>
          </w:divBdr>
        </w:div>
        <w:div w:id="186599073">
          <w:marLeft w:val="640"/>
          <w:marRight w:val="0"/>
          <w:marTop w:val="0"/>
          <w:marBottom w:val="0"/>
          <w:divBdr>
            <w:top w:val="none" w:sz="0" w:space="0" w:color="auto"/>
            <w:left w:val="none" w:sz="0" w:space="0" w:color="auto"/>
            <w:bottom w:val="none" w:sz="0" w:space="0" w:color="auto"/>
            <w:right w:val="none" w:sz="0" w:space="0" w:color="auto"/>
          </w:divBdr>
        </w:div>
        <w:div w:id="864752451">
          <w:marLeft w:val="640"/>
          <w:marRight w:val="0"/>
          <w:marTop w:val="0"/>
          <w:marBottom w:val="0"/>
          <w:divBdr>
            <w:top w:val="none" w:sz="0" w:space="0" w:color="auto"/>
            <w:left w:val="none" w:sz="0" w:space="0" w:color="auto"/>
            <w:bottom w:val="none" w:sz="0" w:space="0" w:color="auto"/>
            <w:right w:val="none" w:sz="0" w:space="0" w:color="auto"/>
          </w:divBdr>
        </w:div>
        <w:div w:id="2063751442">
          <w:marLeft w:val="640"/>
          <w:marRight w:val="0"/>
          <w:marTop w:val="0"/>
          <w:marBottom w:val="0"/>
          <w:divBdr>
            <w:top w:val="none" w:sz="0" w:space="0" w:color="auto"/>
            <w:left w:val="none" w:sz="0" w:space="0" w:color="auto"/>
            <w:bottom w:val="none" w:sz="0" w:space="0" w:color="auto"/>
            <w:right w:val="none" w:sz="0" w:space="0" w:color="auto"/>
          </w:divBdr>
        </w:div>
        <w:div w:id="940333202">
          <w:marLeft w:val="640"/>
          <w:marRight w:val="0"/>
          <w:marTop w:val="0"/>
          <w:marBottom w:val="0"/>
          <w:divBdr>
            <w:top w:val="none" w:sz="0" w:space="0" w:color="auto"/>
            <w:left w:val="none" w:sz="0" w:space="0" w:color="auto"/>
            <w:bottom w:val="none" w:sz="0" w:space="0" w:color="auto"/>
            <w:right w:val="none" w:sz="0" w:space="0" w:color="auto"/>
          </w:divBdr>
        </w:div>
        <w:div w:id="179003515">
          <w:marLeft w:val="640"/>
          <w:marRight w:val="0"/>
          <w:marTop w:val="0"/>
          <w:marBottom w:val="0"/>
          <w:divBdr>
            <w:top w:val="none" w:sz="0" w:space="0" w:color="auto"/>
            <w:left w:val="none" w:sz="0" w:space="0" w:color="auto"/>
            <w:bottom w:val="none" w:sz="0" w:space="0" w:color="auto"/>
            <w:right w:val="none" w:sz="0" w:space="0" w:color="auto"/>
          </w:divBdr>
        </w:div>
        <w:div w:id="1748841172">
          <w:marLeft w:val="640"/>
          <w:marRight w:val="0"/>
          <w:marTop w:val="0"/>
          <w:marBottom w:val="0"/>
          <w:divBdr>
            <w:top w:val="none" w:sz="0" w:space="0" w:color="auto"/>
            <w:left w:val="none" w:sz="0" w:space="0" w:color="auto"/>
            <w:bottom w:val="none" w:sz="0" w:space="0" w:color="auto"/>
            <w:right w:val="none" w:sz="0" w:space="0" w:color="auto"/>
          </w:divBdr>
        </w:div>
        <w:div w:id="301890437">
          <w:marLeft w:val="640"/>
          <w:marRight w:val="0"/>
          <w:marTop w:val="0"/>
          <w:marBottom w:val="0"/>
          <w:divBdr>
            <w:top w:val="none" w:sz="0" w:space="0" w:color="auto"/>
            <w:left w:val="none" w:sz="0" w:space="0" w:color="auto"/>
            <w:bottom w:val="none" w:sz="0" w:space="0" w:color="auto"/>
            <w:right w:val="none" w:sz="0" w:space="0" w:color="auto"/>
          </w:divBdr>
        </w:div>
        <w:div w:id="1096825881">
          <w:marLeft w:val="640"/>
          <w:marRight w:val="0"/>
          <w:marTop w:val="0"/>
          <w:marBottom w:val="0"/>
          <w:divBdr>
            <w:top w:val="none" w:sz="0" w:space="0" w:color="auto"/>
            <w:left w:val="none" w:sz="0" w:space="0" w:color="auto"/>
            <w:bottom w:val="none" w:sz="0" w:space="0" w:color="auto"/>
            <w:right w:val="none" w:sz="0" w:space="0" w:color="auto"/>
          </w:divBdr>
        </w:div>
        <w:div w:id="623970899">
          <w:marLeft w:val="640"/>
          <w:marRight w:val="0"/>
          <w:marTop w:val="0"/>
          <w:marBottom w:val="0"/>
          <w:divBdr>
            <w:top w:val="none" w:sz="0" w:space="0" w:color="auto"/>
            <w:left w:val="none" w:sz="0" w:space="0" w:color="auto"/>
            <w:bottom w:val="none" w:sz="0" w:space="0" w:color="auto"/>
            <w:right w:val="none" w:sz="0" w:space="0" w:color="auto"/>
          </w:divBdr>
        </w:div>
        <w:div w:id="740250291">
          <w:marLeft w:val="640"/>
          <w:marRight w:val="0"/>
          <w:marTop w:val="0"/>
          <w:marBottom w:val="0"/>
          <w:divBdr>
            <w:top w:val="none" w:sz="0" w:space="0" w:color="auto"/>
            <w:left w:val="none" w:sz="0" w:space="0" w:color="auto"/>
            <w:bottom w:val="none" w:sz="0" w:space="0" w:color="auto"/>
            <w:right w:val="none" w:sz="0" w:space="0" w:color="auto"/>
          </w:divBdr>
        </w:div>
        <w:div w:id="1314944926">
          <w:marLeft w:val="640"/>
          <w:marRight w:val="0"/>
          <w:marTop w:val="0"/>
          <w:marBottom w:val="0"/>
          <w:divBdr>
            <w:top w:val="none" w:sz="0" w:space="0" w:color="auto"/>
            <w:left w:val="none" w:sz="0" w:space="0" w:color="auto"/>
            <w:bottom w:val="none" w:sz="0" w:space="0" w:color="auto"/>
            <w:right w:val="none" w:sz="0" w:space="0" w:color="auto"/>
          </w:divBdr>
        </w:div>
        <w:div w:id="476652205">
          <w:marLeft w:val="640"/>
          <w:marRight w:val="0"/>
          <w:marTop w:val="0"/>
          <w:marBottom w:val="0"/>
          <w:divBdr>
            <w:top w:val="none" w:sz="0" w:space="0" w:color="auto"/>
            <w:left w:val="none" w:sz="0" w:space="0" w:color="auto"/>
            <w:bottom w:val="none" w:sz="0" w:space="0" w:color="auto"/>
            <w:right w:val="none" w:sz="0" w:space="0" w:color="auto"/>
          </w:divBdr>
        </w:div>
        <w:div w:id="1295869954">
          <w:marLeft w:val="640"/>
          <w:marRight w:val="0"/>
          <w:marTop w:val="0"/>
          <w:marBottom w:val="0"/>
          <w:divBdr>
            <w:top w:val="none" w:sz="0" w:space="0" w:color="auto"/>
            <w:left w:val="none" w:sz="0" w:space="0" w:color="auto"/>
            <w:bottom w:val="none" w:sz="0" w:space="0" w:color="auto"/>
            <w:right w:val="none" w:sz="0" w:space="0" w:color="auto"/>
          </w:divBdr>
        </w:div>
        <w:div w:id="1043943320">
          <w:marLeft w:val="640"/>
          <w:marRight w:val="0"/>
          <w:marTop w:val="0"/>
          <w:marBottom w:val="0"/>
          <w:divBdr>
            <w:top w:val="none" w:sz="0" w:space="0" w:color="auto"/>
            <w:left w:val="none" w:sz="0" w:space="0" w:color="auto"/>
            <w:bottom w:val="none" w:sz="0" w:space="0" w:color="auto"/>
            <w:right w:val="none" w:sz="0" w:space="0" w:color="auto"/>
          </w:divBdr>
        </w:div>
        <w:div w:id="450057524">
          <w:marLeft w:val="640"/>
          <w:marRight w:val="0"/>
          <w:marTop w:val="0"/>
          <w:marBottom w:val="0"/>
          <w:divBdr>
            <w:top w:val="none" w:sz="0" w:space="0" w:color="auto"/>
            <w:left w:val="none" w:sz="0" w:space="0" w:color="auto"/>
            <w:bottom w:val="none" w:sz="0" w:space="0" w:color="auto"/>
            <w:right w:val="none" w:sz="0" w:space="0" w:color="auto"/>
          </w:divBdr>
        </w:div>
        <w:div w:id="1193617000">
          <w:marLeft w:val="640"/>
          <w:marRight w:val="0"/>
          <w:marTop w:val="0"/>
          <w:marBottom w:val="0"/>
          <w:divBdr>
            <w:top w:val="none" w:sz="0" w:space="0" w:color="auto"/>
            <w:left w:val="none" w:sz="0" w:space="0" w:color="auto"/>
            <w:bottom w:val="none" w:sz="0" w:space="0" w:color="auto"/>
            <w:right w:val="none" w:sz="0" w:space="0" w:color="auto"/>
          </w:divBdr>
        </w:div>
        <w:div w:id="2034837523">
          <w:marLeft w:val="640"/>
          <w:marRight w:val="0"/>
          <w:marTop w:val="0"/>
          <w:marBottom w:val="0"/>
          <w:divBdr>
            <w:top w:val="none" w:sz="0" w:space="0" w:color="auto"/>
            <w:left w:val="none" w:sz="0" w:space="0" w:color="auto"/>
            <w:bottom w:val="none" w:sz="0" w:space="0" w:color="auto"/>
            <w:right w:val="none" w:sz="0" w:space="0" w:color="auto"/>
          </w:divBdr>
        </w:div>
        <w:div w:id="1998411880">
          <w:marLeft w:val="640"/>
          <w:marRight w:val="0"/>
          <w:marTop w:val="0"/>
          <w:marBottom w:val="0"/>
          <w:divBdr>
            <w:top w:val="none" w:sz="0" w:space="0" w:color="auto"/>
            <w:left w:val="none" w:sz="0" w:space="0" w:color="auto"/>
            <w:bottom w:val="none" w:sz="0" w:space="0" w:color="auto"/>
            <w:right w:val="none" w:sz="0" w:space="0" w:color="auto"/>
          </w:divBdr>
        </w:div>
        <w:div w:id="678310450">
          <w:marLeft w:val="640"/>
          <w:marRight w:val="0"/>
          <w:marTop w:val="0"/>
          <w:marBottom w:val="0"/>
          <w:divBdr>
            <w:top w:val="none" w:sz="0" w:space="0" w:color="auto"/>
            <w:left w:val="none" w:sz="0" w:space="0" w:color="auto"/>
            <w:bottom w:val="none" w:sz="0" w:space="0" w:color="auto"/>
            <w:right w:val="none" w:sz="0" w:space="0" w:color="auto"/>
          </w:divBdr>
        </w:div>
        <w:div w:id="1145202166">
          <w:marLeft w:val="640"/>
          <w:marRight w:val="0"/>
          <w:marTop w:val="0"/>
          <w:marBottom w:val="0"/>
          <w:divBdr>
            <w:top w:val="none" w:sz="0" w:space="0" w:color="auto"/>
            <w:left w:val="none" w:sz="0" w:space="0" w:color="auto"/>
            <w:bottom w:val="none" w:sz="0" w:space="0" w:color="auto"/>
            <w:right w:val="none" w:sz="0" w:space="0" w:color="auto"/>
          </w:divBdr>
        </w:div>
        <w:div w:id="1164974621">
          <w:marLeft w:val="640"/>
          <w:marRight w:val="0"/>
          <w:marTop w:val="0"/>
          <w:marBottom w:val="0"/>
          <w:divBdr>
            <w:top w:val="none" w:sz="0" w:space="0" w:color="auto"/>
            <w:left w:val="none" w:sz="0" w:space="0" w:color="auto"/>
            <w:bottom w:val="none" w:sz="0" w:space="0" w:color="auto"/>
            <w:right w:val="none" w:sz="0" w:space="0" w:color="auto"/>
          </w:divBdr>
        </w:div>
        <w:div w:id="1296909481">
          <w:marLeft w:val="640"/>
          <w:marRight w:val="0"/>
          <w:marTop w:val="0"/>
          <w:marBottom w:val="0"/>
          <w:divBdr>
            <w:top w:val="none" w:sz="0" w:space="0" w:color="auto"/>
            <w:left w:val="none" w:sz="0" w:space="0" w:color="auto"/>
            <w:bottom w:val="none" w:sz="0" w:space="0" w:color="auto"/>
            <w:right w:val="none" w:sz="0" w:space="0" w:color="auto"/>
          </w:divBdr>
        </w:div>
        <w:div w:id="666326591">
          <w:marLeft w:val="640"/>
          <w:marRight w:val="0"/>
          <w:marTop w:val="0"/>
          <w:marBottom w:val="0"/>
          <w:divBdr>
            <w:top w:val="none" w:sz="0" w:space="0" w:color="auto"/>
            <w:left w:val="none" w:sz="0" w:space="0" w:color="auto"/>
            <w:bottom w:val="none" w:sz="0" w:space="0" w:color="auto"/>
            <w:right w:val="none" w:sz="0" w:space="0" w:color="auto"/>
          </w:divBdr>
        </w:div>
        <w:div w:id="1329476697">
          <w:marLeft w:val="640"/>
          <w:marRight w:val="0"/>
          <w:marTop w:val="0"/>
          <w:marBottom w:val="0"/>
          <w:divBdr>
            <w:top w:val="none" w:sz="0" w:space="0" w:color="auto"/>
            <w:left w:val="none" w:sz="0" w:space="0" w:color="auto"/>
            <w:bottom w:val="none" w:sz="0" w:space="0" w:color="auto"/>
            <w:right w:val="none" w:sz="0" w:space="0" w:color="auto"/>
          </w:divBdr>
        </w:div>
        <w:div w:id="1246917450">
          <w:marLeft w:val="640"/>
          <w:marRight w:val="0"/>
          <w:marTop w:val="0"/>
          <w:marBottom w:val="0"/>
          <w:divBdr>
            <w:top w:val="none" w:sz="0" w:space="0" w:color="auto"/>
            <w:left w:val="none" w:sz="0" w:space="0" w:color="auto"/>
            <w:bottom w:val="none" w:sz="0" w:space="0" w:color="auto"/>
            <w:right w:val="none" w:sz="0" w:space="0" w:color="auto"/>
          </w:divBdr>
        </w:div>
        <w:div w:id="287980408">
          <w:marLeft w:val="640"/>
          <w:marRight w:val="0"/>
          <w:marTop w:val="0"/>
          <w:marBottom w:val="0"/>
          <w:divBdr>
            <w:top w:val="none" w:sz="0" w:space="0" w:color="auto"/>
            <w:left w:val="none" w:sz="0" w:space="0" w:color="auto"/>
            <w:bottom w:val="none" w:sz="0" w:space="0" w:color="auto"/>
            <w:right w:val="none" w:sz="0" w:space="0" w:color="auto"/>
          </w:divBdr>
        </w:div>
      </w:divsChild>
    </w:div>
    <w:div w:id="229921529">
      <w:bodyDiv w:val="1"/>
      <w:marLeft w:val="0"/>
      <w:marRight w:val="0"/>
      <w:marTop w:val="0"/>
      <w:marBottom w:val="0"/>
      <w:divBdr>
        <w:top w:val="none" w:sz="0" w:space="0" w:color="auto"/>
        <w:left w:val="none" w:sz="0" w:space="0" w:color="auto"/>
        <w:bottom w:val="none" w:sz="0" w:space="0" w:color="auto"/>
        <w:right w:val="none" w:sz="0" w:space="0" w:color="auto"/>
      </w:divBdr>
      <w:divsChild>
        <w:div w:id="1729842741">
          <w:marLeft w:val="640"/>
          <w:marRight w:val="0"/>
          <w:marTop w:val="0"/>
          <w:marBottom w:val="0"/>
          <w:divBdr>
            <w:top w:val="none" w:sz="0" w:space="0" w:color="auto"/>
            <w:left w:val="none" w:sz="0" w:space="0" w:color="auto"/>
            <w:bottom w:val="none" w:sz="0" w:space="0" w:color="auto"/>
            <w:right w:val="none" w:sz="0" w:space="0" w:color="auto"/>
          </w:divBdr>
        </w:div>
        <w:div w:id="1419591942">
          <w:marLeft w:val="640"/>
          <w:marRight w:val="0"/>
          <w:marTop w:val="0"/>
          <w:marBottom w:val="0"/>
          <w:divBdr>
            <w:top w:val="none" w:sz="0" w:space="0" w:color="auto"/>
            <w:left w:val="none" w:sz="0" w:space="0" w:color="auto"/>
            <w:bottom w:val="none" w:sz="0" w:space="0" w:color="auto"/>
            <w:right w:val="none" w:sz="0" w:space="0" w:color="auto"/>
          </w:divBdr>
        </w:div>
        <w:div w:id="194805508">
          <w:marLeft w:val="640"/>
          <w:marRight w:val="0"/>
          <w:marTop w:val="0"/>
          <w:marBottom w:val="0"/>
          <w:divBdr>
            <w:top w:val="none" w:sz="0" w:space="0" w:color="auto"/>
            <w:left w:val="none" w:sz="0" w:space="0" w:color="auto"/>
            <w:bottom w:val="none" w:sz="0" w:space="0" w:color="auto"/>
            <w:right w:val="none" w:sz="0" w:space="0" w:color="auto"/>
          </w:divBdr>
        </w:div>
        <w:div w:id="1782921265">
          <w:marLeft w:val="640"/>
          <w:marRight w:val="0"/>
          <w:marTop w:val="0"/>
          <w:marBottom w:val="0"/>
          <w:divBdr>
            <w:top w:val="none" w:sz="0" w:space="0" w:color="auto"/>
            <w:left w:val="none" w:sz="0" w:space="0" w:color="auto"/>
            <w:bottom w:val="none" w:sz="0" w:space="0" w:color="auto"/>
            <w:right w:val="none" w:sz="0" w:space="0" w:color="auto"/>
          </w:divBdr>
        </w:div>
        <w:div w:id="1171413699">
          <w:marLeft w:val="640"/>
          <w:marRight w:val="0"/>
          <w:marTop w:val="0"/>
          <w:marBottom w:val="0"/>
          <w:divBdr>
            <w:top w:val="none" w:sz="0" w:space="0" w:color="auto"/>
            <w:left w:val="none" w:sz="0" w:space="0" w:color="auto"/>
            <w:bottom w:val="none" w:sz="0" w:space="0" w:color="auto"/>
            <w:right w:val="none" w:sz="0" w:space="0" w:color="auto"/>
          </w:divBdr>
        </w:div>
        <w:div w:id="337776779">
          <w:marLeft w:val="640"/>
          <w:marRight w:val="0"/>
          <w:marTop w:val="0"/>
          <w:marBottom w:val="0"/>
          <w:divBdr>
            <w:top w:val="none" w:sz="0" w:space="0" w:color="auto"/>
            <w:left w:val="none" w:sz="0" w:space="0" w:color="auto"/>
            <w:bottom w:val="none" w:sz="0" w:space="0" w:color="auto"/>
            <w:right w:val="none" w:sz="0" w:space="0" w:color="auto"/>
          </w:divBdr>
        </w:div>
        <w:div w:id="665716366">
          <w:marLeft w:val="640"/>
          <w:marRight w:val="0"/>
          <w:marTop w:val="0"/>
          <w:marBottom w:val="0"/>
          <w:divBdr>
            <w:top w:val="none" w:sz="0" w:space="0" w:color="auto"/>
            <w:left w:val="none" w:sz="0" w:space="0" w:color="auto"/>
            <w:bottom w:val="none" w:sz="0" w:space="0" w:color="auto"/>
            <w:right w:val="none" w:sz="0" w:space="0" w:color="auto"/>
          </w:divBdr>
        </w:div>
        <w:div w:id="299382167">
          <w:marLeft w:val="640"/>
          <w:marRight w:val="0"/>
          <w:marTop w:val="0"/>
          <w:marBottom w:val="0"/>
          <w:divBdr>
            <w:top w:val="none" w:sz="0" w:space="0" w:color="auto"/>
            <w:left w:val="none" w:sz="0" w:space="0" w:color="auto"/>
            <w:bottom w:val="none" w:sz="0" w:space="0" w:color="auto"/>
            <w:right w:val="none" w:sz="0" w:space="0" w:color="auto"/>
          </w:divBdr>
        </w:div>
        <w:div w:id="2080901729">
          <w:marLeft w:val="640"/>
          <w:marRight w:val="0"/>
          <w:marTop w:val="0"/>
          <w:marBottom w:val="0"/>
          <w:divBdr>
            <w:top w:val="none" w:sz="0" w:space="0" w:color="auto"/>
            <w:left w:val="none" w:sz="0" w:space="0" w:color="auto"/>
            <w:bottom w:val="none" w:sz="0" w:space="0" w:color="auto"/>
            <w:right w:val="none" w:sz="0" w:space="0" w:color="auto"/>
          </w:divBdr>
        </w:div>
        <w:div w:id="653027038">
          <w:marLeft w:val="640"/>
          <w:marRight w:val="0"/>
          <w:marTop w:val="0"/>
          <w:marBottom w:val="0"/>
          <w:divBdr>
            <w:top w:val="none" w:sz="0" w:space="0" w:color="auto"/>
            <w:left w:val="none" w:sz="0" w:space="0" w:color="auto"/>
            <w:bottom w:val="none" w:sz="0" w:space="0" w:color="auto"/>
            <w:right w:val="none" w:sz="0" w:space="0" w:color="auto"/>
          </w:divBdr>
        </w:div>
        <w:div w:id="118913916">
          <w:marLeft w:val="640"/>
          <w:marRight w:val="0"/>
          <w:marTop w:val="0"/>
          <w:marBottom w:val="0"/>
          <w:divBdr>
            <w:top w:val="none" w:sz="0" w:space="0" w:color="auto"/>
            <w:left w:val="none" w:sz="0" w:space="0" w:color="auto"/>
            <w:bottom w:val="none" w:sz="0" w:space="0" w:color="auto"/>
            <w:right w:val="none" w:sz="0" w:space="0" w:color="auto"/>
          </w:divBdr>
        </w:div>
        <w:div w:id="1881474577">
          <w:marLeft w:val="640"/>
          <w:marRight w:val="0"/>
          <w:marTop w:val="0"/>
          <w:marBottom w:val="0"/>
          <w:divBdr>
            <w:top w:val="none" w:sz="0" w:space="0" w:color="auto"/>
            <w:left w:val="none" w:sz="0" w:space="0" w:color="auto"/>
            <w:bottom w:val="none" w:sz="0" w:space="0" w:color="auto"/>
            <w:right w:val="none" w:sz="0" w:space="0" w:color="auto"/>
          </w:divBdr>
        </w:div>
        <w:div w:id="1094671693">
          <w:marLeft w:val="640"/>
          <w:marRight w:val="0"/>
          <w:marTop w:val="0"/>
          <w:marBottom w:val="0"/>
          <w:divBdr>
            <w:top w:val="none" w:sz="0" w:space="0" w:color="auto"/>
            <w:left w:val="none" w:sz="0" w:space="0" w:color="auto"/>
            <w:bottom w:val="none" w:sz="0" w:space="0" w:color="auto"/>
            <w:right w:val="none" w:sz="0" w:space="0" w:color="auto"/>
          </w:divBdr>
        </w:div>
        <w:div w:id="1828476600">
          <w:marLeft w:val="640"/>
          <w:marRight w:val="0"/>
          <w:marTop w:val="0"/>
          <w:marBottom w:val="0"/>
          <w:divBdr>
            <w:top w:val="none" w:sz="0" w:space="0" w:color="auto"/>
            <w:left w:val="none" w:sz="0" w:space="0" w:color="auto"/>
            <w:bottom w:val="none" w:sz="0" w:space="0" w:color="auto"/>
            <w:right w:val="none" w:sz="0" w:space="0" w:color="auto"/>
          </w:divBdr>
        </w:div>
        <w:div w:id="1824736717">
          <w:marLeft w:val="640"/>
          <w:marRight w:val="0"/>
          <w:marTop w:val="0"/>
          <w:marBottom w:val="0"/>
          <w:divBdr>
            <w:top w:val="none" w:sz="0" w:space="0" w:color="auto"/>
            <w:left w:val="none" w:sz="0" w:space="0" w:color="auto"/>
            <w:bottom w:val="none" w:sz="0" w:space="0" w:color="auto"/>
            <w:right w:val="none" w:sz="0" w:space="0" w:color="auto"/>
          </w:divBdr>
        </w:div>
        <w:div w:id="2018803387">
          <w:marLeft w:val="640"/>
          <w:marRight w:val="0"/>
          <w:marTop w:val="0"/>
          <w:marBottom w:val="0"/>
          <w:divBdr>
            <w:top w:val="none" w:sz="0" w:space="0" w:color="auto"/>
            <w:left w:val="none" w:sz="0" w:space="0" w:color="auto"/>
            <w:bottom w:val="none" w:sz="0" w:space="0" w:color="auto"/>
            <w:right w:val="none" w:sz="0" w:space="0" w:color="auto"/>
          </w:divBdr>
        </w:div>
        <w:div w:id="2001039024">
          <w:marLeft w:val="640"/>
          <w:marRight w:val="0"/>
          <w:marTop w:val="0"/>
          <w:marBottom w:val="0"/>
          <w:divBdr>
            <w:top w:val="none" w:sz="0" w:space="0" w:color="auto"/>
            <w:left w:val="none" w:sz="0" w:space="0" w:color="auto"/>
            <w:bottom w:val="none" w:sz="0" w:space="0" w:color="auto"/>
            <w:right w:val="none" w:sz="0" w:space="0" w:color="auto"/>
          </w:divBdr>
        </w:div>
        <w:div w:id="62603299">
          <w:marLeft w:val="640"/>
          <w:marRight w:val="0"/>
          <w:marTop w:val="0"/>
          <w:marBottom w:val="0"/>
          <w:divBdr>
            <w:top w:val="none" w:sz="0" w:space="0" w:color="auto"/>
            <w:left w:val="none" w:sz="0" w:space="0" w:color="auto"/>
            <w:bottom w:val="none" w:sz="0" w:space="0" w:color="auto"/>
            <w:right w:val="none" w:sz="0" w:space="0" w:color="auto"/>
          </w:divBdr>
        </w:div>
        <w:div w:id="703094913">
          <w:marLeft w:val="640"/>
          <w:marRight w:val="0"/>
          <w:marTop w:val="0"/>
          <w:marBottom w:val="0"/>
          <w:divBdr>
            <w:top w:val="none" w:sz="0" w:space="0" w:color="auto"/>
            <w:left w:val="none" w:sz="0" w:space="0" w:color="auto"/>
            <w:bottom w:val="none" w:sz="0" w:space="0" w:color="auto"/>
            <w:right w:val="none" w:sz="0" w:space="0" w:color="auto"/>
          </w:divBdr>
        </w:div>
        <w:div w:id="1442187246">
          <w:marLeft w:val="640"/>
          <w:marRight w:val="0"/>
          <w:marTop w:val="0"/>
          <w:marBottom w:val="0"/>
          <w:divBdr>
            <w:top w:val="none" w:sz="0" w:space="0" w:color="auto"/>
            <w:left w:val="none" w:sz="0" w:space="0" w:color="auto"/>
            <w:bottom w:val="none" w:sz="0" w:space="0" w:color="auto"/>
            <w:right w:val="none" w:sz="0" w:space="0" w:color="auto"/>
          </w:divBdr>
        </w:div>
        <w:div w:id="1385762747">
          <w:marLeft w:val="640"/>
          <w:marRight w:val="0"/>
          <w:marTop w:val="0"/>
          <w:marBottom w:val="0"/>
          <w:divBdr>
            <w:top w:val="none" w:sz="0" w:space="0" w:color="auto"/>
            <w:left w:val="none" w:sz="0" w:space="0" w:color="auto"/>
            <w:bottom w:val="none" w:sz="0" w:space="0" w:color="auto"/>
            <w:right w:val="none" w:sz="0" w:space="0" w:color="auto"/>
          </w:divBdr>
        </w:div>
        <w:div w:id="2037079203">
          <w:marLeft w:val="640"/>
          <w:marRight w:val="0"/>
          <w:marTop w:val="0"/>
          <w:marBottom w:val="0"/>
          <w:divBdr>
            <w:top w:val="none" w:sz="0" w:space="0" w:color="auto"/>
            <w:left w:val="none" w:sz="0" w:space="0" w:color="auto"/>
            <w:bottom w:val="none" w:sz="0" w:space="0" w:color="auto"/>
            <w:right w:val="none" w:sz="0" w:space="0" w:color="auto"/>
          </w:divBdr>
        </w:div>
        <w:div w:id="1908999242">
          <w:marLeft w:val="640"/>
          <w:marRight w:val="0"/>
          <w:marTop w:val="0"/>
          <w:marBottom w:val="0"/>
          <w:divBdr>
            <w:top w:val="none" w:sz="0" w:space="0" w:color="auto"/>
            <w:left w:val="none" w:sz="0" w:space="0" w:color="auto"/>
            <w:bottom w:val="none" w:sz="0" w:space="0" w:color="auto"/>
            <w:right w:val="none" w:sz="0" w:space="0" w:color="auto"/>
          </w:divBdr>
        </w:div>
        <w:div w:id="228157778">
          <w:marLeft w:val="640"/>
          <w:marRight w:val="0"/>
          <w:marTop w:val="0"/>
          <w:marBottom w:val="0"/>
          <w:divBdr>
            <w:top w:val="none" w:sz="0" w:space="0" w:color="auto"/>
            <w:left w:val="none" w:sz="0" w:space="0" w:color="auto"/>
            <w:bottom w:val="none" w:sz="0" w:space="0" w:color="auto"/>
            <w:right w:val="none" w:sz="0" w:space="0" w:color="auto"/>
          </w:divBdr>
        </w:div>
        <w:div w:id="665787815">
          <w:marLeft w:val="640"/>
          <w:marRight w:val="0"/>
          <w:marTop w:val="0"/>
          <w:marBottom w:val="0"/>
          <w:divBdr>
            <w:top w:val="none" w:sz="0" w:space="0" w:color="auto"/>
            <w:left w:val="none" w:sz="0" w:space="0" w:color="auto"/>
            <w:bottom w:val="none" w:sz="0" w:space="0" w:color="auto"/>
            <w:right w:val="none" w:sz="0" w:space="0" w:color="auto"/>
          </w:divBdr>
        </w:div>
        <w:div w:id="335571442">
          <w:marLeft w:val="640"/>
          <w:marRight w:val="0"/>
          <w:marTop w:val="0"/>
          <w:marBottom w:val="0"/>
          <w:divBdr>
            <w:top w:val="none" w:sz="0" w:space="0" w:color="auto"/>
            <w:left w:val="none" w:sz="0" w:space="0" w:color="auto"/>
            <w:bottom w:val="none" w:sz="0" w:space="0" w:color="auto"/>
            <w:right w:val="none" w:sz="0" w:space="0" w:color="auto"/>
          </w:divBdr>
        </w:div>
        <w:div w:id="73867687">
          <w:marLeft w:val="640"/>
          <w:marRight w:val="0"/>
          <w:marTop w:val="0"/>
          <w:marBottom w:val="0"/>
          <w:divBdr>
            <w:top w:val="none" w:sz="0" w:space="0" w:color="auto"/>
            <w:left w:val="none" w:sz="0" w:space="0" w:color="auto"/>
            <w:bottom w:val="none" w:sz="0" w:space="0" w:color="auto"/>
            <w:right w:val="none" w:sz="0" w:space="0" w:color="auto"/>
          </w:divBdr>
        </w:div>
        <w:div w:id="495071886">
          <w:marLeft w:val="640"/>
          <w:marRight w:val="0"/>
          <w:marTop w:val="0"/>
          <w:marBottom w:val="0"/>
          <w:divBdr>
            <w:top w:val="none" w:sz="0" w:space="0" w:color="auto"/>
            <w:left w:val="none" w:sz="0" w:space="0" w:color="auto"/>
            <w:bottom w:val="none" w:sz="0" w:space="0" w:color="auto"/>
            <w:right w:val="none" w:sz="0" w:space="0" w:color="auto"/>
          </w:divBdr>
        </w:div>
        <w:div w:id="85929877">
          <w:marLeft w:val="640"/>
          <w:marRight w:val="0"/>
          <w:marTop w:val="0"/>
          <w:marBottom w:val="0"/>
          <w:divBdr>
            <w:top w:val="none" w:sz="0" w:space="0" w:color="auto"/>
            <w:left w:val="none" w:sz="0" w:space="0" w:color="auto"/>
            <w:bottom w:val="none" w:sz="0" w:space="0" w:color="auto"/>
            <w:right w:val="none" w:sz="0" w:space="0" w:color="auto"/>
          </w:divBdr>
        </w:div>
        <w:div w:id="2065564951">
          <w:marLeft w:val="640"/>
          <w:marRight w:val="0"/>
          <w:marTop w:val="0"/>
          <w:marBottom w:val="0"/>
          <w:divBdr>
            <w:top w:val="none" w:sz="0" w:space="0" w:color="auto"/>
            <w:left w:val="none" w:sz="0" w:space="0" w:color="auto"/>
            <w:bottom w:val="none" w:sz="0" w:space="0" w:color="auto"/>
            <w:right w:val="none" w:sz="0" w:space="0" w:color="auto"/>
          </w:divBdr>
        </w:div>
        <w:div w:id="1588076563">
          <w:marLeft w:val="640"/>
          <w:marRight w:val="0"/>
          <w:marTop w:val="0"/>
          <w:marBottom w:val="0"/>
          <w:divBdr>
            <w:top w:val="none" w:sz="0" w:space="0" w:color="auto"/>
            <w:left w:val="none" w:sz="0" w:space="0" w:color="auto"/>
            <w:bottom w:val="none" w:sz="0" w:space="0" w:color="auto"/>
            <w:right w:val="none" w:sz="0" w:space="0" w:color="auto"/>
          </w:divBdr>
        </w:div>
        <w:div w:id="270364325">
          <w:marLeft w:val="640"/>
          <w:marRight w:val="0"/>
          <w:marTop w:val="0"/>
          <w:marBottom w:val="0"/>
          <w:divBdr>
            <w:top w:val="none" w:sz="0" w:space="0" w:color="auto"/>
            <w:left w:val="none" w:sz="0" w:space="0" w:color="auto"/>
            <w:bottom w:val="none" w:sz="0" w:space="0" w:color="auto"/>
            <w:right w:val="none" w:sz="0" w:space="0" w:color="auto"/>
          </w:divBdr>
        </w:div>
        <w:div w:id="1308974873">
          <w:marLeft w:val="640"/>
          <w:marRight w:val="0"/>
          <w:marTop w:val="0"/>
          <w:marBottom w:val="0"/>
          <w:divBdr>
            <w:top w:val="none" w:sz="0" w:space="0" w:color="auto"/>
            <w:left w:val="none" w:sz="0" w:space="0" w:color="auto"/>
            <w:bottom w:val="none" w:sz="0" w:space="0" w:color="auto"/>
            <w:right w:val="none" w:sz="0" w:space="0" w:color="auto"/>
          </w:divBdr>
        </w:div>
        <w:div w:id="1811366523">
          <w:marLeft w:val="640"/>
          <w:marRight w:val="0"/>
          <w:marTop w:val="0"/>
          <w:marBottom w:val="0"/>
          <w:divBdr>
            <w:top w:val="none" w:sz="0" w:space="0" w:color="auto"/>
            <w:left w:val="none" w:sz="0" w:space="0" w:color="auto"/>
            <w:bottom w:val="none" w:sz="0" w:space="0" w:color="auto"/>
            <w:right w:val="none" w:sz="0" w:space="0" w:color="auto"/>
          </w:divBdr>
        </w:div>
        <w:div w:id="1915890780">
          <w:marLeft w:val="640"/>
          <w:marRight w:val="0"/>
          <w:marTop w:val="0"/>
          <w:marBottom w:val="0"/>
          <w:divBdr>
            <w:top w:val="none" w:sz="0" w:space="0" w:color="auto"/>
            <w:left w:val="none" w:sz="0" w:space="0" w:color="auto"/>
            <w:bottom w:val="none" w:sz="0" w:space="0" w:color="auto"/>
            <w:right w:val="none" w:sz="0" w:space="0" w:color="auto"/>
          </w:divBdr>
        </w:div>
        <w:div w:id="1445226029">
          <w:marLeft w:val="640"/>
          <w:marRight w:val="0"/>
          <w:marTop w:val="0"/>
          <w:marBottom w:val="0"/>
          <w:divBdr>
            <w:top w:val="none" w:sz="0" w:space="0" w:color="auto"/>
            <w:left w:val="none" w:sz="0" w:space="0" w:color="auto"/>
            <w:bottom w:val="none" w:sz="0" w:space="0" w:color="auto"/>
            <w:right w:val="none" w:sz="0" w:space="0" w:color="auto"/>
          </w:divBdr>
        </w:div>
        <w:div w:id="1778941587">
          <w:marLeft w:val="640"/>
          <w:marRight w:val="0"/>
          <w:marTop w:val="0"/>
          <w:marBottom w:val="0"/>
          <w:divBdr>
            <w:top w:val="none" w:sz="0" w:space="0" w:color="auto"/>
            <w:left w:val="none" w:sz="0" w:space="0" w:color="auto"/>
            <w:bottom w:val="none" w:sz="0" w:space="0" w:color="auto"/>
            <w:right w:val="none" w:sz="0" w:space="0" w:color="auto"/>
          </w:divBdr>
        </w:div>
        <w:div w:id="212886433">
          <w:marLeft w:val="640"/>
          <w:marRight w:val="0"/>
          <w:marTop w:val="0"/>
          <w:marBottom w:val="0"/>
          <w:divBdr>
            <w:top w:val="none" w:sz="0" w:space="0" w:color="auto"/>
            <w:left w:val="none" w:sz="0" w:space="0" w:color="auto"/>
            <w:bottom w:val="none" w:sz="0" w:space="0" w:color="auto"/>
            <w:right w:val="none" w:sz="0" w:space="0" w:color="auto"/>
          </w:divBdr>
        </w:div>
        <w:div w:id="984238680">
          <w:marLeft w:val="640"/>
          <w:marRight w:val="0"/>
          <w:marTop w:val="0"/>
          <w:marBottom w:val="0"/>
          <w:divBdr>
            <w:top w:val="none" w:sz="0" w:space="0" w:color="auto"/>
            <w:left w:val="none" w:sz="0" w:space="0" w:color="auto"/>
            <w:bottom w:val="none" w:sz="0" w:space="0" w:color="auto"/>
            <w:right w:val="none" w:sz="0" w:space="0" w:color="auto"/>
          </w:divBdr>
        </w:div>
        <w:div w:id="1121340729">
          <w:marLeft w:val="640"/>
          <w:marRight w:val="0"/>
          <w:marTop w:val="0"/>
          <w:marBottom w:val="0"/>
          <w:divBdr>
            <w:top w:val="none" w:sz="0" w:space="0" w:color="auto"/>
            <w:left w:val="none" w:sz="0" w:space="0" w:color="auto"/>
            <w:bottom w:val="none" w:sz="0" w:space="0" w:color="auto"/>
            <w:right w:val="none" w:sz="0" w:space="0" w:color="auto"/>
          </w:divBdr>
        </w:div>
        <w:div w:id="886065275">
          <w:marLeft w:val="640"/>
          <w:marRight w:val="0"/>
          <w:marTop w:val="0"/>
          <w:marBottom w:val="0"/>
          <w:divBdr>
            <w:top w:val="none" w:sz="0" w:space="0" w:color="auto"/>
            <w:left w:val="none" w:sz="0" w:space="0" w:color="auto"/>
            <w:bottom w:val="none" w:sz="0" w:space="0" w:color="auto"/>
            <w:right w:val="none" w:sz="0" w:space="0" w:color="auto"/>
          </w:divBdr>
        </w:div>
        <w:div w:id="1107581795">
          <w:marLeft w:val="640"/>
          <w:marRight w:val="0"/>
          <w:marTop w:val="0"/>
          <w:marBottom w:val="0"/>
          <w:divBdr>
            <w:top w:val="none" w:sz="0" w:space="0" w:color="auto"/>
            <w:left w:val="none" w:sz="0" w:space="0" w:color="auto"/>
            <w:bottom w:val="none" w:sz="0" w:space="0" w:color="auto"/>
            <w:right w:val="none" w:sz="0" w:space="0" w:color="auto"/>
          </w:divBdr>
        </w:div>
        <w:div w:id="334890727">
          <w:marLeft w:val="640"/>
          <w:marRight w:val="0"/>
          <w:marTop w:val="0"/>
          <w:marBottom w:val="0"/>
          <w:divBdr>
            <w:top w:val="none" w:sz="0" w:space="0" w:color="auto"/>
            <w:left w:val="none" w:sz="0" w:space="0" w:color="auto"/>
            <w:bottom w:val="none" w:sz="0" w:space="0" w:color="auto"/>
            <w:right w:val="none" w:sz="0" w:space="0" w:color="auto"/>
          </w:divBdr>
        </w:div>
        <w:div w:id="1424641869">
          <w:marLeft w:val="640"/>
          <w:marRight w:val="0"/>
          <w:marTop w:val="0"/>
          <w:marBottom w:val="0"/>
          <w:divBdr>
            <w:top w:val="none" w:sz="0" w:space="0" w:color="auto"/>
            <w:left w:val="none" w:sz="0" w:space="0" w:color="auto"/>
            <w:bottom w:val="none" w:sz="0" w:space="0" w:color="auto"/>
            <w:right w:val="none" w:sz="0" w:space="0" w:color="auto"/>
          </w:divBdr>
        </w:div>
        <w:div w:id="1562059917">
          <w:marLeft w:val="640"/>
          <w:marRight w:val="0"/>
          <w:marTop w:val="0"/>
          <w:marBottom w:val="0"/>
          <w:divBdr>
            <w:top w:val="none" w:sz="0" w:space="0" w:color="auto"/>
            <w:left w:val="none" w:sz="0" w:space="0" w:color="auto"/>
            <w:bottom w:val="none" w:sz="0" w:space="0" w:color="auto"/>
            <w:right w:val="none" w:sz="0" w:space="0" w:color="auto"/>
          </w:divBdr>
        </w:div>
        <w:div w:id="1248464040">
          <w:marLeft w:val="640"/>
          <w:marRight w:val="0"/>
          <w:marTop w:val="0"/>
          <w:marBottom w:val="0"/>
          <w:divBdr>
            <w:top w:val="none" w:sz="0" w:space="0" w:color="auto"/>
            <w:left w:val="none" w:sz="0" w:space="0" w:color="auto"/>
            <w:bottom w:val="none" w:sz="0" w:space="0" w:color="auto"/>
            <w:right w:val="none" w:sz="0" w:space="0" w:color="auto"/>
          </w:divBdr>
        </w:div>
        <w:div w:id="252595023">
          <w:marLeft w:val="640"/>
          <w:marRight w:val="0"/>
          <w:marTop w:val="0"/>
          <w:marBottom w:val="0"/>
          <w:divBdr>
            <w:top w:val="none" w:sz="0" w:space="0" w:color="auto"/>
            <w:left w:val="none" w:sz="0" w:space="0" w:color="auto"/>
            <w:bottom w:val="none" w:sz="0" w:space="0" w:color="auto"/>
            <w:right w:val="none" w:sz="0" w:space="0" w:color="auto"/>
          </w:divBdr>
        </w:div>
        <w:div w:id="588277829">
          <w:marLeft w:val="640"/>
          <w:marRight w:val="0"/>
          <w:marTop w:val="0"/>
          <w:marBottom w:val="0"/>
          <w:divBdr>
            <w:top w:val="none" w:sz="0" w:space="0" w:color="auto"/>
            <w:left w:val="none" w:sz="0" w:space="0" w:color="auto"/>
            <w:bottom w:val="none" w:sz="0" w:space="0" w:color="auto"/>
            <w:right w:val="none" w:sz="0" w:space="0" w:color="auto"/>
          </w:divBdr>
        </w:div>
        <w:div w:id="1423916752">
          <w:marLeft w:val="640"/>
          <w:marRight w:val="0"/>
          <w:marTop w:val="0"/>
          <w:marBottom w:val="0"/>
          <w:divBdr>
            <w:top w:val="none" w:sz="0" w:space="0" w:color="auto"/>
            <w:left w:val="none" w:sz="0" w:space="0" w:color="auto"/>
            <w:bottom w:val="none" w:sz="0" w:space="0" w:color="auto"/>
            <w:right w:val="none" w:sz="0" w:space="0" w:color="auto"/>
          </w:divBdr>
        </w:div>
        <w:div w:id="1299916914">
          <w:marLeft w:val="640"/>
          <w:marRight w:val="0"/>
          <w:marTop w:val="0"/>
          <w:marBottom w:val="0"/>
          <w:divBdr>
            <w:top w:val="none" w:sz="0" w:space="0" w:color="auto"/>
            <w:left w:val="none" w:sz="0" w:space="0" w:color="auto"/>
            <w:bottom w:val="none" w:sz="0" w:space="0" w:color="auto"/>
            <w:right w:val="none" w:sz="0" w:space="0" w:color="auto"/>
          </w:divBdr>
        </w:div>
        <w:div w:id="702941990">
          <w:marLeft w:val="640"/>
          <w:marRight w:val="0"/>
          <w:marTop w:val="0"/>
          <w:marBottom w:val="0"/>
          <w:divBdr>
            <w:top w:val="none" w:sz="0" w:space="0" w:color="auto"/>
            <w:left w:val="none" w:sz="0" w:space="0" w:color="auto"/>
            <w:bottom w:val="none" w:sz="0" w:space="0" w:color="auto"/>
            <w:right w:val="none" w:sz="0" w:space="0" w:color="auto"/>
          </w:divBdr>
        </w:div>
        <w:div w:id="1012103679">
          <w:marLeft w:val="640"/>
          <w:marRight w:val="0"/>
          <w:marTop w:val="0"/>
          <w:marBottom w:val="0"/>
          <w:divBdr>
            <w:top w:val="none" w:sz="0" w:space="0" w:color="auto"/>
            <w:left w:val="none" w:sz="0" w:space="0" w:color="auto"/>
            <w:bottom w:val="none" w:sz="0" w:space="0" w:color="auto"/>
            <w:right w:val="none" w:sz="0" w:space="0" w:color="auto"/>
          </w:divBdr>
        </w:div>
        <w:div w:id="1172985905">
          <w:marLeft w:val="640"/>
          <w:marRight w:val="0"/>
          <w:marTop w:val="0"/>
          <w:marBottom w:val="0"/>
          <w:divBdr>
            <w:top w:val="none" w:sz="0" w:space="0" w:color="auto"/>
            <w:left w:val="none" w:sz="0" w:space="0" w:color="auto"/>
            <w:bottom w:val="none" w:sz="0" w:space="0" w:color="auto"/>
            <w:right w:val="none" w:sz="0" w:space="0" w:color="auto"/>
          </w:divBdr>
        </w:div>
        <w:div w:id="1963030485">
          <w:marLeft w:val="640"/>
          <w:marRight w:val="0"/>
          <w:marTop w:val="0"/>
          <w:marBottom w:val="0"/>
          <w:divBdr>
            <w:top w:val="none" w:sz="0" w:space="0" w:color="auto"/>
            <w:left w:val="none" w:sz="0" w:space="0" w:color="auto"/>
            <w:bottom w:val="none" w:sz="0" w:space="0" w:color="auto"/>
            <w:right w:val="none" w:sz="0" w:space="0" w:color="auto"/>
          </w:divBdr>
        </w:div>
        <w:div w:id="1080105710">
          <w:marLeft w:val="640"/>
          <w:marRight w:val="0"/>
          <w:marTop w:val="0"/>
          <w:marBottom w:val="0"/>
          <w:divBdr>
            <w:top w:val="none" w:sz="0" w:space="0" w:color="auto"/>
            <w:left w:val="none" w:sz="0" w:space="0" w:color="auto"/>
            <w:bottom w:val="none" w:sz="0" w:space="0" w:color="auto"/>
            <w:right w:val="none" w:sz="0" w:space="0" w:color="auto"/>
          </w:divBdr>
        </w:div>
        <w:div w:id="736706074">
          <w:marLeft w:val="640"/>
          <w:marRight w:val="0"/>
          <w:marTop w:val="0"/>
          <w:marBottom w:val="0"/>
          <w:divBdr>
            <w:top w:val="none" w:sz="0" w:space="0" w:color="auto"/>
            <w:left w:val="none" w:sz="0" w:space="0" w:color="auto"/>
            <w:bottom w:val="none" w:sz="0" w:space="0" w:color="auto"/>
            <w:right w:val="none" w:sz="0" w:space="0" w:color="auto"/>
          </w:divBdr>
        </w:div>
        <w:div w:id="141771939">
          <w:marLeft w:val="640"/>
          <w:marRight w:val="0"/>
          <w:marTop w:val="0"/>
          <w:marBottom w:val="0"/>
          <w:divBdr>
            <w:top w:val="none" w:sz="0" w:space="0" w:color="auto"/>
            <w:left w:val="none" w:sz="0" w:space="0" w:color="auto"/>
            <w:bottom w:val="none" w:sz="0" w:space="0" w:color="auto"/>
            <w:right w:val="none" w:sz="0" w:space="0" w:color="auto"/>
          </w:divBdr>
        </w:div>
        <w:div w:id="1319193183">
          <w:marLeft w:val="640"/>
          <w:marRight w:val="0"/>
          <w:marTop w:val="0"/>
          <w:marBottom w:val="0"/>
          <w:divBdr>
            <w:top w:val="none" w:sz="0" w:space="0" w:color="auto"/>
            <w:left w:val="none" w:sz="0" w:space="0" w:color="auto"/>
            <w:bottom w:val="none" w:sz="0" w:space="0" w:color="auto"/>
            <w:right w:val="none" w:sz="0" w:space="0" w:color="auto"/>
          </w:divBdr>
        </w:div>
        <w:div w:id="983047412">
          <w:marLeft w:val="640"/>
          <w:marRight w:val="0"/>
          <w:marTop w:val="0"/>
          <w:marBottom w:val="0"/>
          <w:divBdr>
            <w:top w:val="none" w:sz="0" w:space="0" w:color="auto"/>
            <w:left w:val="none" w:sz="0" w:space="0" w:color="auto"/>
            <w:bottom w:val="none" w:sz="0" w:space="0" w:color="auto"/>
            <w:right w:val="none" w:sz="0" w:space="0" w:color="auto"/>
          </w:divBdr>
        </w:div>
        <w:div w:id="1306861868">
          <w:marLeft w:val="640"/>
          <w:marRight w:val="0"/>
          <w:marTop w:val="0"/>
          <w:marBottom w:val="0"/>
          <w:divBdr>
            <w:top w:val="none" w:sz="0" w:space="0" w:color="auto"/>
            <w:left w:val="none" w:sz="0" w:space="0" w:color="auto"/>
            <w:bottom w:val="none" w:sz="0" w:space="0" w:color="auto"/>
            <w:right w:val="none" w:sz="0" w:space="0" w:color="auto"/>
          </w:divBdr>
        </w:div>
        <w:div w:id="862399975">
          <w:marLeft w:val="640"/>
          <w:marRight w:val="0"/>
          <w:marTop w:val="0"/>
          <w:marBottom w:val="0"/>
          <w:divBdr>
            <w:top w:val="none" w:sz="0" w:space="0" w:color="auto"/>
            <w:left w:val="none" w:sz="0" w:space="0" w:color="auto"/>
            <w:bottom w:val="none" w:sz="0" w:space="0" w:color="auto"/>
            <w:right w:val="none" w:sz="0" w:space="0" w:color="auto"/>
          </w:divBdr>
        </w:div>
        <w:div w:id="76639746">
          <w:marLeft w:val="640"/>
          <w:marRight w:val="0"/>
          <w:marTop w:val="0"/>
          <w:marBottom w:val="0"/>
          <w:divBdr>
            <w:top w:val="none" w:sz="0" w:space="0" w:color="auto"/>
            <w:left w:val="none" w:sz="0" w:space="0" w:color="auto"/>
            <w:bottom w:val="none" w:sz="0" w:space="0" w:color="auto"/>
            <w:right w:val="none" w:sz="0" w:space="0" w:color="auto"/>
          </w:divBdr>
        </w:div>
        <w:div w:id="2052994145">
          <w:marLeft w:val="640"/>
          <w:marRight w:val="0"/>
          <w:marTop w:val="0"/>
          <w:marBottom w:val="0"/>
          <w:divBdr>
            <w:top w:val="none" w:sz="0" w:space="0" w:color="auto"/>
            <w:left w:val="none" w:sz="0" w:space="0" w:color="auto"/>
            <w:bottom w:val="none" w:sz="0" w:space="0" w:color="auto"/>
            <w:right w:val="none" w:sz="0" w:space="0" w:color="auto"/>
          </w:divBdr>
        </w:div>
        <w:div w:id="1942881320">
          <w:marLeft w:val="640"/>
          <w:marRight w:val="0"/>
          <w:marTop w:val="0"/>
          <w:marBottom w:val="0"/>
          <w:divBdr>
            <w:top w:val="none" w:sz="0" w:space="0" w:color="auto"/>
            <w:left w:val="none" w:sz="0" w:space="0" w:color="auto"/>
            <w:bottom w:val="none" w:sz="0" w:space="0" w:color="auto"/>
            <w:right w:val="none" w:sz="0" w:space="0" w:color="auto"/>
          </w:divBdr>
        </w:div>
        <w:div w:id="38553413">
          <w:marLeft w:val="640"/>
          <w:marRight w:val="0"/>
          <w:marTop w:val="0"/>
          <w:marBottom w:val="0"/>
          <w:divBdr>
            <w:top w:val="none" w:sz="0" w:space="0" w:color="auto"/>
            <w:left w:val="none" w:sz="0" w:space="0" w:color="auto"/>
            <w:bottom w:val="none" w:sz="0" w:space="0" w:color="auto"/>
            <w:right w:val="none" w:sz="0" w:space="0" w:color="auto"/>
          </w:divBdr>
        </w:div>
        <w:div w:id="932739730">
          <w:marLeft w:val="640"/>
          <w:marRight w:val="0"/>
          <w:marTop w:val="0"/>
          <w:marBottom w:val="0"/>
          <w:divBdr>
            <w:top w:val="none" w:sz="0" w:space="0" w:color="auto"/>
            <w:left w:val="none" w:sz="0" w:space="0" w:color="auto"/>
            <w:bottom w:val="none" w:sz="0" w:space="0" w:color="auto"/>
            <w:right w:val="none" w:sz="0" w:space="0" w:color="auto"/>
          </w:divBdr>
        </w:div>
        <w:div w:id="1433549649">
          <w:marLeft w:val="640"/>
          <w:marRight w:val="0"/>
          <w:marTop w:val="0"/>
          <w:marBottom w:val="0"/>
          <w:divBdr>
            <w:top w:val="none" w:sz="0" w:space="0" w:color="auto"/>
            <w:left w:val="none" w:sz="0" w:space="0" w:color="auto"/>
            <w:bottom w:val="none" w:sz="0" w:space="0" w:color="auto"/>
            <w:right w:val="none" w:sz="0" w:space="0" w:color="auto"/>
          </w:divBdr>
        </w:div>
        <w:div w:id="638340532">
          <w:marLeft w:val="640"/>
          <w:marRight w:val="0"/>
          <w:marTop w:val="0"/>
          <w:marBottom w:val="0"/>
          <w:divBdr>
            <w:top w:val="none" w:sz="0" w:space="0" w:color="auto"/>
            <w:left w:val="none" w:sz="0" w:space="0" w:color="auto"/>
            <w:bottom w:val="none" w:sz="0" w:space="0" w:color="auto"/>
            <w:right w:val="none" w:sz="0" w:space="0" w:color="auto"/>
          </w:divBdr>
        </w:div>
        <w:div w:id="217785420">
          <w:marLeft w:val="640"/>
          <w:marRight w:val="0"/>
          <w:marTop w:val="0"/>
          <w:marBottom w:val="0"/>
          <w:divBdr>
            <w:top w:val="none" w:sz="0" w:space="0" w:color="auto"/>
            <w:left w:val="none" w:sz="0" w:space="0" w:color="auto"/>
            <w:bottom w:val="none" w:sz="0" w:space="0" w:color="auto"/>
            <w:right w:val="none" w:sz="0" w:space="0" w:color="auto"/>
          </w:divBdr>
        </w:div>
        <w:div w:id="269707231">
          <w:marLeft w:val="640"/>
          <w:marRight w:val="0"/>
          <w:marTop w:val="0"/>
          <w:marBottom w:val="0"/>
          <w:divBdr>
            <w:top w:val="none" w:sz="0" w:space="0" w:color="auto"/>
            <w:left w:val="none" w:sz="0" w:space="0" w:color="auto"/>
            <w:bottom w:val="none" w:sz="0" w:space="0" w:color="auto"/>
            <w:right w:val="none" w:sz="0" w:space="0" w:color="auto"/>
          </w:divBdr>
        </w:div>
        <w:div w:id="219639715">
          <w:marLeft w:val="640"/>
          <w:marRight w:val="0"/>
          <w:marTop w:val="0"/>
          <w:marBottom w:val="0"/>
          <w:divBdr>
            <w:top w:val="none" w:sz="0" w:space="0" w:color="auto"/>
            <w:left w:val="none" w:sz="0" w:space="0" w:color="auto"/>
            <w:bottom w:val="none" w:sz="0" w:space="0" w:color="auto"/>
            <w:right w:val="none" w:sz="0" w:space="0" w:color="auto"/>
          </w:divBdr>
        </w:div>
        <w:div w:id="1927809367">
          <w:marLeft w:val="640"/>
          <w:marRight w:val="0"/>
          <w:marTop w:val="0"/>
          <w:marBottom w:val="0"/>
          <w:divBdr>
            <w:top w:val="none" w:sz="0" w:space="0" w:color="auto"/>
            <w:left w:val="none" w:sz="0" w:space="0" w:color="auto"/>
            <w:bottom w:val="none" w:sz="0" w:space="0" w:color="auto"/>
            <w:right w:val="none" w:sz="0" w:space="0" w:color="auto"/>
          </w:divBdr>
        </w:div>
        <w:div w:id="1537699193">
          <w:marLeft w:val="640"/>
          <w:marRight w:val="0"/>
          <w:marTop w:val="0"/>
          <w:marBottom w:val="0"/>
          <w:divBdr>
            <w:top w:val="none" w:sz="0" w:space="0" w:color="auto"/>
            <w:left w:val="none" w:sz="0" w:space="0" w:color="auto"/>
            <w:bottom w:val="none" w:sz="0" w:space="0" w:color="auto"/>
            <w:right w:val="none" w:sz="0" w:space="0" w:color="auto"/>
          </w:divBdr>
        </w:div>
        <w:div w:id="1811507942">
          <w:marLeft w:val="640"/>
          <w:marRight w:val="0"/>
          <w:marTop w:val="0"/>
          <w:marBottom w:val="0"/>
          <w:divBdr>
            <w:top w:val="none" w:sz="0" w:space="0" w:color="auto"/>
            <w:left w:val="none" w:sz="0" w:space="0" w:color="auto"/>
            <w:bottom w:val="none" w:sz="0" w:space="0" w:color="auto"/>
            <w:right w:val="none" w:sz="0" w:space="0" w:color="auto"/>
          </w:divBdr>
        </w:div>
        <w:div w:id="753819852">
          <w:marLeft w:val="640"/>
          <w:marRight w:val="0"/>
          <w:marTop w:val="0"/>
          <w:marBottom w:val="0"/>
          <w:divBdr>
            <w:top w:val="none" w:sz="0" w:space="0" w:color="auto"/>
            <w:left w:val="none" w:sz="0" w:space="0" w:color="auto"/>
            <w:bottom w:val="none" w:sz="0" w:space="0" w:color="auto"/>
            <w:right w:val="none" w:sz="0" w:space="0" w:color="auto"/>
          </w:divBdr>
        </w:div>
        <w:div w:id="338393341">
          <w:marLeft w:val="640"/>
          <w:marRight w:val="0"/>
          <w:marTop w:val="0"/>
          <w:marBottom w:val="0"/>
          <w:divBdr>
            <w:top w:val="none" w:sz="0" w:space="0" w:color="auto"/>
            <w:left w:val="none" w:sz="0" w:space="0" w:color="auto"/>
            <w:bottom w:val="none" w:sz="0" w:space="0" w:color="auto"/>
            <w:right w:val="none" w:sz="0" w:space="0" w:color="auto"/>
          </w:divBdr>
        </w:div>
        <w:div w:id="639270061">
          <w:marLeft w:val="640"/>
          <w:marRight w:val="0"/>
          <w:marTop w:val="0"/>
          <w:marBottom w:val="0"/>
          <w:divBdr>
            <w:top w:val="none" w:sz="0" w:space="0" w:color="auto"/>
            <w:left w:val="none" w:sz="0" w:space="0" w:color="auto"/>
            <w:bottom w:val="none" w:sz="0" w:space="0" w:color="auto"/>
            <w:right w:val="none" w:sz="0" w:space="0" w:color="auto"/>
          </w:divBdr>
        </w:div>
        <w:div w:id="547303018">
          <w:marLeft w:val="640"/>
          <w:marRight w:val="0"/>
          <w:marTop w:val="0"/>
          <w:marBottom w:val="0"/>
          <w:divBdr>
            <w:top w:val="none" w:sz="0" w:space="0" w:color="auto"/>
            <w:left w:val="none" w:sz="0" w:space="0" w:color="auto"/>
            <w:bottom w:val="none" w:sz="0" w:space="0" w:color="auto"/>
            <w:right w:val="none" w:sz="0" w:space="0" w:color="auto"/>
          </w:divBdr>
        </w:div>
        <w:div w:id="704061506">
          <w:marLeft w:val="640"/>
          <w:marRight w:val="0"/>
          <w:marTop w:val="0"/>
          <w:marBottom w:val="0"/>
          <w:divBdr>
            <w:top w:val="none" w:sz="0" w:space="0" w:color="auto"/>
            <w:left w:val="none" w:sz="0" w:space="0" w:color="auto"/>
            <w:bottom w:val="none" w:sz="0" w:space="0" w:color="auto"/>
            <w:right w:val="none" w:sz="0" w:space="0" w:color="auto"/>
          </w:divBdr>
        </w:div>
        <w:div w:id="521285988">
          <w:marLeft w:val="640"/>
          <w:marRight w:val="0"/>
          <w:marTop w:val="0"/>
          <w:marBottom w:val="0"/>
          <w:divBdr>
            <w:top w:val="none" w:sz="0" w:space="0" w:color="auto"/>
            <w:left w:val="none" w:sz="0" w:space="0" w:color="auto"/>
            <w:bottom w:val="none" w:sz="0" w:space="0" w:color="auto"/>
            <w:right w:val="none" w:sz="0" w:space="0" w:color="auto"/>
          </w:divBdr>
        </w:div>
        <w:div w:id="1379159201">
          <w:marLeft w:val="640"/>
          <w:marRight w:val="0"/>
          <w:marTop w:val="0"/>
          <w:marBottom w:val="0"/>
          <w:divBdr>
            <w:top w:val="none" w:sz="0" w:space="0" w:color="auto"/>
            <w:left w:val="none" w:sz="0" w:space="0" w:color="auto"/>
            <w:bottom w:val="none" w:sz="0" w:space="0" w:color="auto"/>
            <w:right w:val="none" w:sz="0" w:space="0" w:color="auto"/>
          </w:divBdr>
        </w:div>
        <w:div w:id="1792552141">
          <w:marLeft w:val="640"/>
          <w:marRight w:val="0"/>
          <w:marTop w:val="0"/>
          <w:marBottom w:val="0"/>
          <w:divBdr>
            <w:top w:val="none" w:sz="0" w:space="0" w:color="auto"/>
            <w:left w:val="none" w:sz="0" w:space="0" w:color="auto"/>
            <w:bottom w:val="none" w:sz="0" w:space="0" w:color="auto"/>
            <w:right w:val="none" w:sz="0" w:space="0" w:color="auto"/>
          </w:divBdr>
        </w:div>
        <w:div w:id="949236623">
          <w:marLeft w:val="640"/>
          <w:marRight w:val="0"/>
          <w:marTop w:val="0"/>
          <w:marBottom w:val="0"/>
          <w:divBdr>
            <w:top w:val="none" w:sz="0" w:space="0" w:color="auto"/>
            <w:left w:val="none" w:sz="0" w:space="0" w:color="auto"/>
            <w:bottom w:val="none" w:sz="0" w:space="0" w:color="auto"/>
            <w:right w:val="none" w:sz="0" w:space="0" w:color="auto"/>
          </w:divBdr>
        </w:div>
        <w:div w:id="117920229">
          <w:marLeft w:val="640"/>
          <w:marRight w:val="0"/>
          <w:marTop w:val="0"/>
          <w:marBottom w:val="0"/>
          <w:divBdr>
            <w:top w:val="none" w:sz="0" w:space="0" w:color="auto"/>
            <w:left w:val="none" w:sz="0" w:space="0" w:color="auto"/>
            <w:bottom w:val="none" w:sz="0" w:space="0" w:color="auto"/>
            <w:right w:val="none" w:sz="0" w:space="0" w:color="auto"/>
          </w:divBdr>
        </w:div>
        <w:div w:id="1539583644">
          <w:marLeft w:val="640"/>
          <w:marRight w:val="0"/>
          <w:marTop w:val="0"/>
          <w:marBottom w:val="0"/>
          <w:divBdr>
            <w:top w:val="none" w:sz="0" w:space="0" w:color="auto"/>
            <w:left w:val="none" w:sz="0" w:space="0" w:color="auto"/>
            <w:bottom w:val="none" w:sz="0" w:space="0" w:color="auto"/>
            <w:right w:val="none" w:sz="0" w:space="0" w:color="auto"/>
          </w:divBdr>
        </w:div>
        <w:div w:id="795099980">
          <w:marLeft w:val="640"/>
          <w:marRight w:val="0"/>
          <w:marTop w:val="0"/>
          <w:marBottom w:val="0"/>
          <w:divBdr>
            <w:top w:val="none" w:sz="0" w:space="0" w:color="auto"/>
            <w:left w:val="none" w:sz="0" w:space="0" w:color="auto"/>
            <w:bottom w:val="none" w:sz="0" w:space="0" w:color="auto"/>
            <w:right w:val="none" w:sz="0" w:space="0" w:color="auto"/>
          </w:divBdr>
        </w:div>
        <w:div w:id="1218904397">
          <w:marLeft w:val="640"/>
          <w:marRight w:val="0"/>
          <w:marTop w:val="0"/>
          <w:marBottom w:val="0"/>
          <w:divBdr>
            <w:top w:val="none" w:sz="0" w:space="0" w:color="auto"/>
            <w:left w:val="none" w:sz="0" w:space="0" w:color="auto"/>
            <w:bottom w:val="none" w:sz="0" w:space="0" w:color="auto"/>
            <w:right w:val="none" w:sz="0" w:space="0" w:color="auto"/>
          </w:divBdr>
        </w:div>
        <w:div w:id="1651516162">
          <w:marLeft w:val="640"/>
          <w:marRight w:val="0"/>
          <w:marTop w:val="0"/>
          <w:marBottom w:val="0"/>
          <w:divBdr>
            <w:top w:val="none" w:sz="0" w:space="0" w:color="auto"/>
            <w:left w:val="none" w:sz="0" w:space="0" w:color="auto"/>
            <w:bottom w:val="none" w:sz="0" w:space="0" w:color="auto"/>
            <w:right w:val="none" w:sz="0" w:space="0" w:color="auto"/>
          </w:divBdr>
        </w:div>
        <w:div w:id="248777307">
          <w:marLeft w:val="640"/>
          <w:marRight w:val="0"/>
          <w:marTop w:val="0"/>
          <w:marBottom w:val="0"/>
          <w:divBdr>
            <w:top w:val="none" w:sz="0" w:space="0" w:color="auto"/>
            <w:left w:val="none" w:sz="0" w:space="0" w:color="auto"/>
            <w:bottom w:val="none" w:sz="0" w:space="0" w:color="auto"/>
            <w:right w:val="none" w:sz="0" w:space="0" w:color="auto"/>
          </w:divBdr>
        </w:div>
        <w:div w:id="1492674532">
          <w:marLeft w:val="640"/>
          <w:marRight w:val="0"/>
          <w:marTop w:val="0"/>
          <w:marBottom w:val="0"/>
          <w:divBdr>
            <w:top w:val="none" w:sz="0" w:space="0" w:color="auto"/>
            <w:left w:val="none" w:sz="0" w:space="0" w:color="auto"/>
            <w:bottom w:val="none" w:sz="0" w:space="0" w:color="auto"/>
            <w:right w:val="none" w:sz="0" w:space="0" w:color="auto"/>
          </w:divBdr>
        </w:div>
        <w:div w:id="1099373378">
          <w:marLeft w:val="640"/>
          <w:marRight w:val="0"/>
          <w:marTop w:val="0"/>
          <w:marBottom w:val="0"/>
          <w:divBdr>
            <w:top w:val="none" w:sz="0" w:space="0" w:color="auto"/>
            <w:left w:val="none" w:sz="0" w:space="0" w:color="auto"/>
            <w:bottom w:val="none" w:sz="0" w:space="0" w:color="auto"/>
            <w:right w:val="none" w:sz="0" w:space="0" w:color="auto"/>
          </w:divBdr>
        </w:div>
        <w:div w:id="1301811925">
          <w:marLeft w:val="640"/>
          <w:marRight w:val="0"/>
          <w:marTop w:val="0"/>
          <w:marBottom w:val="0"/>
          <w:divBdr>
            <w:top w:val="none" w:sz="0" w:space="0" w:color="auto"/>
            <w:left w:val="none" w:sz="0" w:space="0" w:color="auto"/>
            <w:bottom w:val="none" w:sz="0" w:space="0" w:color="auto"/>
            <w:right w:val="none" w:sz="0" w:space="0" w:color="auto"/>
          </w:divBdr>
        </w:div>
        <w:div w:id="162089689">
          <w:marLeft w:val="640"/>
          <w:marRight w:val="0"/>
          <w:marTop w:val="0"/>
          <w:marBottom w:val="0"/>
          <w:divBdr>
            <w:top w:val="none" w:sz="0" w:space="0" w:color="auto"/>
            <w:left w:val="none" w:sz="0" w:space="0" w:color="auto"/>
            <w:bottom w:val="none" w:sz="0" w:space="0" w:color="auto"/>
            <w:right w:val="none" w:sz="0" w:space="0" w:color="auto"/>
          </w:divBdr>
        </w:div>
        <w:div w:id="1911882048">
          <w:marLeft w:val="640"/>
          <w:marRight w:val="0"/>
          <w:marTop w:val="0"/>
          <w:marBottom w:val="0"/>
          <w:divBdr>
            <w:top w:val="none" w:sz="0" w:space="0" w:color="auto"/>
            <w:left w:val="none" w:sz="0" w:space="0" w:color="auto"/>
            <w:bottom w:val="none" w:sz="0" w:space="0" w:color="auto"/>
            <w:right w:val="none" w:sz="0" w:space="0" w:color="auto"/>
          </w:divBdr>
        </w:div>
        <w:div w:id="2135326080">
          <w:marLeft w:val="640"/>
          <w:marRight w:val="0"/>
          <w:marTop w:val="0"/>
          <w:marBottom w:val="0"/>
          <w:divBdr>
            <w:top w:val="none" w:sz="0" w:space="0" w:color="auto"/>
            <w:left w:val="none" w:sz="0" w:space="0" w:color="auto"/>
            <w:bottom w:val="none" w:sz="0" w:space="0" w:color="auto"/>
            <w:right w:val="none" w:sz="0" w:space="0" w:color="auto"/>
          </w:divBdr>
        </w:div>
        <w:div w:id="1267232693">
          <w:marLeft w:val="640"/>
          <w:marRight w:val="0"/>
          <w:marTop w:val="0"/>
          <w:marBottom w:val="0"/>
          <w:divBdr>
            <w:top w:val="none" w:sz="0" w:space="0" w:color="auto"/>
            <w:left w:val="none" w:sz="0" w:space="0" w:color="auto"/>
            <w:bottom w:val="none" w:sz="0" w:space="0" w:color="auto"/>
            <w:right w:val="none" w:sz="0" w:space="0" w:color="auto"/>
          </w:divBdr>
        </w:div>
        <w:div w:id="406879410">
          <w:marLeft w:val="640"/>
          <w:marRight w:val="0"/>
          <w:marTop w:val="0"/>
          <w:marBottom w:val="0"/>
          <w:divBdr>
            <w:top w:val="none" w:sz="0" w:space="0" w:color="auto"/>
            <w:left w:val="none" w:sz="0" w:space="0" w:color="auto"/>
            <w:bottom w:val="none" w:sz="0" w:space="0" w:color="auto"/>
            <w:right w:val="none" w:sz="0" w:space="0" w:color="auto"/>
          </w:divBdr>
        </w:div>
        <w:div w:id="1628929085">
          <w:marLeft w:val="640"/>
          <w:marRight w:val="0"/>
          <w:marTop w:val="0"/>
          <w:marBottom w:val="0"/>
          <w:divBdr>
            <w:top w:val="none" w:sz="0" w:space="0" w:color="auto"/>
            <w:left w:val="none" w:sz="0" w:space="0" w:color="auto"/>
            <w:bottom w:val="none" w:sz="0" w:space="0" w:color="auto"/>
            <w:right w:val="none" w:sz="0" w:space="0" w:color="auto"/>
          </w:divBdr>
        </w:div>
        <w:div w:id="1383095879">
          <w:marLeft w:val="640"/>
          <w:marRight w:val="0"/>
          <w:marTop w:val="0"/>
          <w:marBottom w:val="0"/>
          <w:divBdr>
            <w:top w:val="none" w:sz="0" w:space="0" w:color="auto"/>
            <w:left w:val="none" w:sz="0" w:space="0" w:color="auto"/>
            <w:bottom w:val="none" w:sz="0" w:space="0" w:color="auto"/>
            <w:right w:val="none" w:sz="0" w:space="0" w:color="auto"/>
          </w:divBdr>
        </w:div>
        <w:div w:id="1989940975">
          <w:marLeft w:val="640"/>
          <w:marRight w:val="0"/>
          <w:marTop w:val="0"/>
          <w:marBottom w:val="0"/>
          <w:divBdr>
            <w:top w:val="none" w:sz="0" w:space="0" w:color="auto"/>
            <w:left w:val="none" w:sz="0" w:space="0" w:color="auto"/>
            <w:bottom w:val="none" w:sz="0" w:space="0" w:color="auto"/>
            <w:right w:val="none" w:sz="0" w:space="0" w:color="auto"/>
          </w:divBdr>
        </w:div>
        <w:div w:id="1555660274">
          <w:marLeft w:val="640"/>
          <w:marRight w:val="0"/>
          <w:marTop w:val="0"/>
          <w:marBottom w:val="0"/>
          <w:divBdr>
            <w:top w:val="none" w:sz="0" w:space="0" w:color="auto"/>
            <w:left w:val="none" w:sz="0" w:space="0" w:color="auto"/>
            <w:bottom w:val="none" w:sz="0" w:space="0" w:color="auto"/>
            <w:right w:val="none" w:sz="0" w:space="0" w:color="auto"/>
          </w:divBdr>
        </w:div>
        <w:div w:id="1537893474">
          <w:marLeft w:val="640"/>
          <w:marRight w:val="0"/>
          <w:marTop w:val="0"/>
          <w:marBottom w:val="0"/>
          <w:divBdr>
            <w:top w:val="none" w:sz="0" w:space="0" w:color="auto"/>
            <w:left w:val="none" w:sz="0" w:space="0" w:color="auto"/>
            <w:bottom w:val="none" w:sz="0" w:space="0" w:color="auto"/>
            <w:right w:val="none" w:sz="0" w:space="0" w:color="auto"/>
          </w:divBdr>
        </w:div>
        <w:div w:id="844708352">
          <w:marLeft w:val="640"/>
          <w:marRight w:val="0"/>
          <w:marTop w:val="0"/>
          <w:marBottom w:val="0"/>
          <w:divBdr>
            <w:top w:val="none" w:sz="0" w:space="0" w:color="auto"/>
            <w:left w:val="none" w:sz="0" w:space="0" w:color="auto"/>
            <w:bottom w:val="none" w:sz="0" w:space="0" w:color="auto"/>
            <w:right w:val="none" w:sz="0" w:space="0" w:color="auto"/>
          </w:divBdr>
        </w:div>
        <w:div w:id="686293532">
          <w:marLeft w:val="640"/>
          <w:marRight w:val="0"/>
          <w:marTop w:val="0"/>
          <w:marBottom w:val="0"/>
          <w:divBdr>
            <w:top w:val="none" w:sz="0" w:space="0" w:color="auto"/>
            <w:left w:val="none" w:sz="0" w:space="0" w:color="auto"/>
            <w:bottom w:val="none" w:sz="0" w:space="0" w:color="auto"/>
            <w:right w:val="none" w:sz="0" w:space="0" w:color="auto"/>
          </w:divBdr>
        </w:div>
        <w:div w:id="1988126593">
          <w:marLeft w:val="640"/>
          <w:marRight w:val="0"/>
          <w:marTop w:val="0"/>
          <w:marBottom w:val="0"/>
          <w:divBdr>
            <w:top w:val="none" w:sz="0" w:space="0" w:color="auto"/>
            <w:left w:val="none" w:sz="0" w:space="0" w:color="auto"/>
            <w:bottom w:val="none" w:sz="0" w:space="0" w:color="auto"/>
            <w:right w:val="none" w:sz="0" w:space="0" w:color="auto"/>
          </w:divBdr>
        </w:div>
        <w:div w:id="1748258537">
          <w:marLeft w:val="640"/>
          <w:marRight w:val="0"/>
          <w:marTop w:val="0"/>
          <w:marBottom w:val="0"/>
          <w:divBdr>
            <w:top w:val="none" w:sz="0" w:space="0" w:color="auto"/>
            <w:left w:val="none" w:sz="0" w:space="0" w:color="auto"/>
            <w:bottom w:val="none" w:sz="0" w:space="0" w:color="auto"/>
            <w:right w:val="none" w:sz="0" w:space="0" w:color="auto"/>
          </w:divBdr>
        </w:div>
        <w:div w:id="1727219298">
          <w:marLeft w:val="640"/>
          <w:marRight w:val="0"/>
          <w:marTop w:val="0"/>
          <w:marBottom w:val="0"/>
          <w:divBdr>
            <w:top w:val="none" w:sz="0" w:space="0" w:color="auto"/>
            <w:left w:val="none" w:sz="0" w:space="0" w:color="auto"/>
            <w:bottom w:val="none" w:sz="0" w:space="0" w:color="auto"/>
            <w:right w:val="none" w:sz="0" w:space="0" w:color="auto"/>
          </w:divBdr>
        </w:div>
        <w:div w:id="1255019024">
          <w:marLeft w:val="640"/>
          <w:marRight w:val="0"/>
          <w:marTop w:val="0"/>
          <w:marBottom w:val="0"/>
          <w:divBdr>
            <w:top w:val="none" w:sz="0" w:space="0" w:color="auto"/>
            <w:left w:val="none" w:sz="0" w:space="0" w:color="auto"/>
            <w:bottom w:val="none" w:sz="0" w:space="0" w:color="auto"/>
            <w:right w:val="none" w:sz="0" w:space="0" w:color="auto"/>
          </w:divBdr>
        </w:div>
        <w:div w:id="166293299">
          <w:marLeft w:val="640"/>
          <w:marRight w:val="0"/>
          <w:marTop w:val="0"/>
          <w:marBottom w:val="0"/>
          <w:divBdr>
            <w:top w:val="none" w:sz="0" w:space="0" w:color="auto"/>
            <w:left w:val="none" w:sz="0" w:space="0" w:color="auto"/>
            <w:bottom w:val="none" w:sz="0" w:space="0" w:color="auto"/>
            <w:right w:val="none" w:sz="0" w:space="0" w:color="auto"/>
          </w:divBdr>
        </w:div>
        <w:div w:id="545526701">
          <w:marLeft w:val="640"/>
          <w:marRight w:val="0"/>
          <w:marTop w:val="0"/>
          <w:marBottom w:val="0"/>
          <w:divBdr>
            <w:top w:val="none" w:sz="0" w:space="0" w:color="auto"/>
            <w:left w:val="none" w:sz="0" w:space="0" w:color="auto"/>
            <w:bottom w:val="none" w:sz="0" w:space="0" w:color="auto"/>
            <w:right w:val="none" w:sz="0" w:space="0" w:color="auto"/>
          </w:divBdr>
        </w:div>
        <w:div w:id="1546333866">
          <w:marLeft w:val="640"/>
          <w:marRight w:val="0"/>
          <w:marTop w:val="0"/>
          <w:marBottom w:val="0"/>
          <w:divBdr>
            <w:top w:val="none" w:sz="0" w:space="0" w:color="auto"/>
            <w:left w:val="none" w:sz="0" w:space="0" w:color="auto"/>
            <w:bottom w:val="none" w:sz="0" w:space="0" w:color="auto"/>
            <w:right w:val="none" w:sz="0" w:space="0" w:color="auto"/>
          </w:divBdr>
        </w:div>
        <w:div w:id="905146443">
          <w:marLeft w:val="640"/>
          <w:marRight w:val="0"/>
          <w:marTop w:val="0"/>
          <w:marBottom w:val="0"/>
          <w:divBdr>
            <w:top w:val="none" w:sz="0" w:space="0" w:color="auto"/>
            <w:left w:val="none" w:sz="0" w:space="0" w:color="auto"/>
            <w:bottom w:val="none" w:sz="0" w:space="0" w:color="auto"/>
            <w:right w:val="none" w:sz="0" w:space="0" w:color="auto"/>
          </w:divBdr>
        </w:div>
        <w:div w:id="406149276">
          <w:marLeft w:val="640"/>
          <w:marRight w:val="0"/>
          <w:marTop w:val="0"/>
          <w:marBottom w:val="0"/>
          <w:divBdr>
            <w:top w:val="none" w:sz="0" w:space="0" w:color="auto"/>
            <w:left w:val="none" w:sz="0" w:space="0" w:color="auto"/>
            <w:bottom w:val="none" w:sz="0" w:space="0" w:color="auto"/>
            <w:right w:val="none" w:sz="0" w:space="0" w:color="auto"/>
          </w:divBdr>
        </w:div>
        <w:div w:id="16665014">
          <w:marLeft w:val="640"/>
          <w:marRight w:val="0"/>
          <w:marTop w:val="0"/>
          <w:marBottom w:val="0"/>
          <w:divBdr>
            <w:top w:val="none" w:sz="0" w:space="0" w:color="auto"/>
            <w:left w:val="none" w:sz="0" w:space="0" w:color="auto"/>
            <w:bottom w:val="none" w:sz="0" w:space="0" w:color="auto"/>
            <w:right w:val="none" w:sz="0" w:space="0" w:color="auto"/>
          </w:divBdr>
        </w:div>
        <w:div w:id="1820028529">
          <w:marLeft w:val="640"/>
          <w:marRight w:val="0"/>
          <w:marTop w:val="0"/>
          <w:marBottom w:val="0"/>
          <w:divBdr>
            <w:top w:val="none" w:sz="0" w:space="0" w:color="auto"/>
            <w:left w:val="none" w:sz="0" w:space="0" w:color="auto"/>
            <w:bottom w:val="none" w:sz="0" w:space="0" w:color="auto"/>
            <w:right w:val="none" w:sz="0" w:space="0" w:color="auto"/>
          </w:divBdr>
        </w:div>
        <w:div w:id="318777846">
          <w:marLeft w:val="640"/>
          <w:marRight w:val="0"/>
          <w:marTop w:val="0"/>
          <w:marBottom w:val="0"/>
          <w:divBdr>
            <w:top w:val="none" w:sz="0" w:space="0" w:color="auto"/>
            <w:left w:val="none" w:sz="0" w:space="0" w:color="auto"/>
            <w:bottom w:val="none" w:sz="0" w:space="0" w:color="auto"/>
            <w:right w:val="none" w:sz="0" w:space="0" w:color="auto"/>
          </w:divBdr>
        </w:div>
        <w:div w:id="1214738040">
          <w:marLeft w:val="640"/>
          <w:marRight w:val="0"/>
          <w:marTop w:val="0"/>
          <w:marBottom w:val="0"/>
          <w:divBdr>
            <w:top w:val="none" w:sz="0" w:space="0" w:color="auto"/>
            <w:left w:val="none" w:sz="0" w:space="0" w:color="auto"/>
            <w:bottom w:val="none" w:sz="0" w:space="0" w:color="auto"/>
            <w:right w:val="none" w:sz="0" w:space="0" w:color="auto"/>
          </w:divBdr>
        </w:div>
        <w:div w:id="143399688">
          <w:marLeft w:val="640"/>
          <w:marRight w:val="0"/>
          <w:marTop w:val="0"/>
          <w:marBottom w:val="0"/>
          <w:divBdr>
            <w:top w:val="none" w:sz="0" w:space="0" w:color="auto"/>
            <w:left w:val="none" w:sz="0" w:space="0" w:color="auto"/>
            <w:bottom w:val="none" w:sz="0" w:space="0" w:color="auto"/>
            <w:right w:val="none" w:sz="0" w:space="0" w:color="auto"/>
          </w:divBdr>
        </w:div>
        <w:div w:id="322857351">
          <w:marLeft w:val="640"/>
          <w:marRight w:val="0"/>
          <w:marTop w:val="0"/>
          <w:marBottom w:val="0"/>
          <w:divBdr>
            <w:top w:val="none" w:sz="0" w:space="0" w:color="auto"/>
            <w:left w:val="none" w:sz="0" w:space="0" w:color="auto"/>
            <w:bottom w:val="none" w:sz="0" w:space="0" w:color="auto"/>
            <w:right w:val="none" w:sz="0" w:space="0" w:color="auto"/>
          </w:divBdr>
        </w:div>
        <w:div w:id="230193168">
          <w:marLeft w:val="640"/>
          <w:marRight w:val="0"/>
          <w:marTop w:val="0"/>
          <w:marBottom w:val="0"/>
          <w:divBdr>
            <w:top w:val="none" w:sz="0" w:space="0" w:color="auto"/>
            <w:left w:val="none" w:sz="0" w:space="0" w:color="auto"/>
            <w:bottom w:val="none" w:sz="0" w:space="0" w:color="auto"/>
            <w:right w:val="none" w:sz="0" w:space="0" w:color="auto"/>
          </w:divBdr>
        </w:div>
        <w:div w:id="848106650">
          <w:marLeft w:val="640"/>
          <w:marRight w:val="0"/>
          <w:marTop w:val="0"/>
          <w:marBottom w:val="0"/>
          <w:divBdr>
            <w:top w:val="none" w:sz="0" w:space="0" w:color="auto"/>
            <w:left w:val="none" w:sz="0" w:space="0" w:color="auto"/>
            <w:bottom w:val="none" w:sz="0" w:space="0" w:color="auto"/>
            <w:right w:val="none" w:sz="0" w:space="0" w:color="auto"/>
          </w:divBdr>
        </w:div>
        <w:div w:id="1613243885">
          <w:marLeft w:val="640"/>
          <w:marRight w:val="0"/>
          <w:marTop w:val="0"/>
          <w:marBottom w:val="0"/>
          <w:divBdr>
            <w:top w:val="none" w:sz="0" w:space="0" w:color="auto"/>
            <w:left w:val="none" w:sz="0" w:space="0" w:color="auto"/>
            <w:bottom w:val="none" w:sz="0" w:space="0" w:color="auto"/>
            <w:right w:val="none" w:sz="0" w:space="0" w:color="auto"/>
          </w:divBdr>
        </w:div>
        <w:div w:id="89588505">
          <w:marLeft w:val="640"/>
          <w:marRight w:val="0"/>
          <w:marTop w:val="0"/>
          <w:marBottom w:val="0"/>
          <w:divBdr>
            <w:top w:val="none" w:sz="0" w:space="0" w:color="auto"/>
            <w:left w:val="none" w:sz="0" w:space="0" w:color="auto"/>
            <w:bottom w:val="none" w:sz="0" w:space="0" w:color="auto"/>
            <w:right w:val="none" w:sz="0" w:space="0" w:color="auto"/>
          </w:divBdr>
        </w:div>
        <w:div w:id="1391002223">
          <w:marLeft w:val="640"/>
          <w:marRight w:val="0"/>
          <w:marTop w:val="0"/>
          <w:marBottom w:val="0"/>
          <w:divBdr>
            <w:top w:val="none" w:sz="0" w:space="0" w:color="auto"/>
            <w:left w:val="none" w:sz="0" w:space="0" w:color="auto"/>
            <w:bottom w:val="none" w:sz="0" w:space="0" w:color="auto"/>
            <w:right w:val="none" w:sz="0" w:space="0" w:color="auto"/>
          </w:divBdr>
        </w:div>
        <w:div w:id="1668703044">
          <w:marLeft w:val="640"/>
          <w:marRight w:val="0"/>
          <w:marTop w:val="0"/>
          <w:marBottom w:val="0"/>
          <w:divBdr>
            <w:top w:val="none" w:sz="0" w:space="0" w:color="auto"/>
            <w:left w:val="none" w:sz="0" w:space="0" w:color="auto"/>
            <w:bottom w:val="none" w:sz="0" w:space="0" w:color="auto"/>
            <w:right w:val="none" w:sz="0" w:space="0" w:color="auto"/>
          </w:divBdr>
        </w:div>
        <w:div w:id="1565020910">
          <w:marLeft w:val="640"/>
          <w:marRight w:val="0"/>
          <w:marTop w:val="0"/>
          <w:marBottom w:val="0"/>
          <w:divBdr>
            <w:top w:val="none" w:sz="0" w:space="0" w:color="auto"/>
            <w:left w:val="none" w:sz="0" w:space="0" w:color="auto"/>
            <w:bottom w:val="none" w:sz="0" w:space="0" w:color="auto"/>
            <w:right w:val="none" w:sz="0" w:space="0" w:color="auto"/>
          </w:divBdr>
        </w:div>
        <w:div w:id="647319575">
          <w:marLeft w:val="640"/>
          <w:marRight w:val="0"/>
          <w:marTop w:val="0"/>
          <w:marBottom w:val="0"/>
          <w:divBdr>
            <w:top w:val="none" w:sz="0" w:space="0" w:color="auto"/>
            <w:left w:val="none" w:sz="0" w:space="0" w:color="auto"/>
            <w:bottom w:val="none" w:sz="0" w:space="0" w:color="auto"/>
            <w:right w:val="none" w:sz="0" w:space="0" w:color="auto"/>
          </w:divBdr>
        </w:div>
        <w:div w:id="273751589">
          <w:marLeft w:val="640"/>
          <w:marRight w:val="0"/>
          <w:marTop w:val="0"/>
          <w:marBottom w:val="0"/>
          <w:divBdr>
            <w:top w:val="none" w:sz="0" w:space="0" w:color="auto"/>
            <w:left w:val="none" w:sz="0" w:space="0" w:color="auto"/>
            <w:bottom w:val="none" w:sz="0" w:space="0" w:color="auto"/>
            <w:right w:val="none" w:sz="0" w:space="0" w:color="auto"/>
          </w:divBdr>
        </w:div>
        <w:div w:id="269556993">
          <w:marLeft w:val="640"/>
          <w:marRight w:val="0"/>
          <w:marTop w:val="0"/>
          <w:marBottom w:val="0"/>
          <w:divBdr>
            <w:top w:val="none" w:sz="0" w:space="0" w:color="auto"/>
            <w:left w:val="none" w:sz="0" w:space="0" w:color="auto"/>
            <w:bottom w:val="none" w:sz="0" w:space="0" w:color="auto"/>
            <w:right w:val="none" w:sz="0" w:space="0" w:color="auto"/>
          </w:divBdr>
        </w:div>
        <w:div w:id="1089159179">
          <w:marLeft w:val="640"/>
          <w:marRight w:val="0"/>
          <w:marTop w:val="0"/>
          <w:marBottom w:val="0"/>
          <w:divBdr>
            <w:top w:val="none" w:sz="0" w:space="0" w:color="auto"/>
            <w:left w:val="none" w:sz="0" w:space="0" w:color="auto"/>
            <w:bottom w:val="none" w:sz="0" w:space="0" w:color="auto"/>
            <w:right w:val="none" w:sz="0" w:space="0" w:color="auto"/>
          </w:divBdr>
        </w:div>
      </w:divsChild>
    </w:div>
    <w:div w:id="232929616">
      <w:bodyDiv w:val="1"/>
      <w:marLeft w:val="0"/>
      <w:marRight w:val="0"/>
      <w:marTop w:val="0"/>
      <w:marBottom w:val="0"/>
      <w:divBdr>
        <w:top w:val="none" w:sz="0" w:space="0" w:color="auto"/>
        <w:left w:val="none" w:sz="0" w:space="0" w:color="auto"/>
        <w:bottom w:val="none" w:sz="0" w:space="0" w:color="auto"/>
        <w:right w:val="none" w:sz="0" w:space="0" w:color="auto"/>
      </w:divBdr>
      <w:divsChild>
        <w:div w:id="2008897963">
          <w:marLeft w:val="640"/>
          <w:marRight w:val="0"/>
          <w:marTop w:val="0"/>
          <w:marBottom w:val="0"/>
          <w:divBdr>
            <w:top w:val="none" w:sz="0" w:space="0" w:color="auto"/>
            <w:left w:val="none" w:sz="0" w:space="0" w:color="auto"/>
            <w:bottom w:val="none" w:sz="0" w:space="0" w:color="auto"/>
            <w:right w:val="none" w:sz="0" w:space="0" w:color="auto"/>
          </w:divBdr>
        </w:div>
        <w:div w:id="696003368">
          <w:marLeft w:val="640"/>
          <w:marRight w:val="0"/>
          <w:marTop w:val="0"/>
          <w:marBottom w:val="0"/>
          <w:divBdr>
            <w:top w:val="none" w:sz="0" w:space="0" w:color="auto"/>
            <w:left w:val="none" w:sz="0" w:space="0" w:color="auto"/>
            <w:bottom w:val="none" w:sz="0" w:space="0" w:color="auto"/>
            <w:right w:val="none" w:sz="0" w:space="0" w:color="auto"/>
          </w:divBdr>
        </w:div>
        <w:div w:id="737436188">
          <w:marLeft w:val="640"/>
          <w:marRight w:val="0"/>
          <w:marTop w:val="0"/>
          <w:marBottom w:val="0"/>
          <w:divBdr>
            <w:top w:val="none" w:sz="0" w:space="0" w:color="auto"/>
            <w:left w:val="none" w:sz="0" w:space="0" w:color="auto"/>
            <w:bottom w:val="none" w:sz="0" w:space="0" w:color="auto"/>
            <w:right w:val="none" w:sz="0" w:space="0" w:color="auto"/>
          </w:divBdr>
        </w:div>
        <w:div w:id="1700932297">
          <w:marLeft w:val="640"/>
          <w:marRight w:val="0"/>
          <w:marTop w:val="0"/>
          <w:marBottom w:val="0"/>
          <w:divBdr>
            <w:top w:val="none" w:sz="0" w:space="0" w:color="auto"/>
            <w:left w:val="none" w:sz="0" w:space="0" w:color="auto"/>
            <w:bottom w:val="none" w:sz="0" w:space="0" w:color="auto"/>
            <w:right w:val="none" w:sz="0" w:space="0" w:color="auto"/>
          </w:divBdr>
        </w:div>
        <w:div w:id="1718625686">
          <w:marLeft w:val="640"/>
          <w:marRight w:val="0"/>
          <w:marTop w:val="0"/>
          <w:marBottom w:val="0"/>
          <w:divBdr>
            <w:top w:val="none" w:sz="0" w:space="0" w:color="auto"/>
            <w:left w:val="none" w:sz="0" w:space="0" w:color="auto"/>
            <w:bottom w:val="none" w:sz="0" w:space="0" w:color="auto"/>
            <w:right w:val="none" w:sz="0" w:space="0" w:color="auto"/>
          </w:divBdr>
        </w:div>
        <w:div w:id="1994796105">
          <w:marLeft w:val="640"/>
          <w:marRight w:val="0"/>
          <w:marTop w:val="0"/>
          <w:marBottom w:val="0"/>
          <w:divBdr>
            <w:top w:val="none" w:sz="0" w:space="0" w:color="auto"/>
            <w:left w:val="none" w:sz="0" w:space="0" w:color="auto"/>
            <w:bottom w:val="none" w:sz="0" w:space="0" w:color="auto"/>
            <w:right w:val="none" w:sz="0" w:space="0" w:color="auto"/>
          </w:divBdr>
        </w:div>
        <w:div w:id="152112976">
          <w:marLeft w:val="640"/>
          <w:marRight w:val="0"/>
          <w:marTop w:val="0"/>
          <w:marBottom w:val="0"/>
          <w:divBdr>
            <w:top w:val="none" w:sz="0" w:space="0" w:color="auto"/>
            <w:left w:val="none" w:sz="0" w:space="0" w:color="auto"/>
            <w:bottom w:val="none" w:sz="0" w:space="0" w:color="auto"/>
            <w:right w:val="none" w:sz="0" w:space="0" w:color="auto"/>
          </w:divBdr>
        </w:div>
        <w:div w:id="172378439">
          <w:marLeft w:val="640"/>
          <w:marRight w:val="0"/>
          <w:marTop w:val="0"/>
          <w:marBottom w:val="0"/>
          <w:divBdr>
            <w:top w:val="none" w:sz="0" w:space="0" w:color="auto"/>
            <w:left w:val="none" w:sz="0" w:space="0" w:color="auto"/>
            <w:bottom w:val="none" w:sz="0" w:space="0" w:color="auto"/>
            <w:right w:val="none" w:sz="0" w:space="0" w:color="auto"/>
          </w:divBdr>
        </w:div>
        <w:div w:id="1000548512">
          <w:marLeft w:val="640"/>
          <w:marRight w:val="0"/>
          <w:marTop w:val="0"/>
          <w:marBottom w:val="0"/>
          <w:divBdr>
            <w:top w:val="none" w:sz="0" w:space="0" w:color="auto"/>
            <w:left w:val="none" w:sz="0" w:space="0" w:color="auto"/>
            <w:bottom w:val="none" w:sz="0" w:space="0" w:color="auto"/>
            <w:right w:val="none" w:sz="0" w:space="0" w:color="auto"/>
          </w:divBdr>
        </w:div>
        <w:div w:id="623538745">
          <w:marLeft w:val="640"/>
          <w:marRight w:val="0"/>
          <w:marTop w:val="0"/>
          <w:marBottom w:val="0"/>
          <w:divBdr>
            <w:top w:val="none" w:sz="0" w:space="0" w:color="auto"/>
            <w:left w:val="none" w:sz="0" w:space="0" w:color="auto"/>
            <w:bottom w:val="none" w:sz="0" w:space="0" w:color="auto"/>
            <w:right w:val="none" w:sz="0" w:space="0" w:color="auto"/>
          </w:divBdr>
        </w:div>
        <w:div w:id="258948996">
          <w:marLeft w:val="640"/>
          <w:marRight w:val="0"/>
          <w:marTop w:val="0"/>
          <w:marBottom w:val="0"/>
          <w:divBdr>
            <w:top w:val="none" w:sz="0" w:space="0" w:color="auto"/>
            <w:left w:val="none" w:sz="0" w:space="0" w:color="auto"/>
            <w:bottom w:val="none" w:sz="0" w:space="0" w:color="auto"/>
            <w:right w:val="none" w:sz="0" w:space="0" w:color="auto"/>
          </w:divBdr>
        </w:div>
        <w:div w:id="1296445757">
          <w:marLeft w:val="640"/>
          <w:marRight w:val="0"/>
          <w:marTop w:val="0"/>
          <w:marBottom w:val="0"/>
          <w:divBdr>
            <w:top w:val="none" w:sz="0" w:space="0" w:color="auto"/>
            <w:left w:val="none" w:sz="0" w:space="0" w:color="auto"/>
            <w:bottom w:val="none" w:sz="0" w:space="0" w:color="auto"/>
            <w:right w:val="none" w:sz="0" w:space="0" w:color="auto"/>
          </w:divBdr>
        </w:div>
        <w:div w:id="353969699">
          <w:marLeft w:val="640"/>
          <w:marRight w:val="0"/>
          <w:marTop w:val="0"/>
          <w:marBottom w:val="0"/>
          <w:divBdr>
            <w:top w:val="none" w:sz="0" w:space="0" w:color="auto"/>
            <w:left w:val="none" w:sz="0" w:space="0" w:color="auto"/>
            <w:bottom w:val="none" w:sz="0" w:space="0" w:color="auto"/>
            <w:right w:val="none" w:sz="0" w:space="0" w:color="auto"/>
          </w:divBdr>
        </w:div>
        <w:div w:id="611598917">
          <w:marLeft w:val="640"/>
          <w:marRight w:val="0"/>
          <w:marTop w:val="0"/>
          <w:marBottom w:val="0"/>
          <w:divBdr>
            <w:top w:val="none" w:sz="0" w:space="0" w:color="auto"/>
            <w:left w:val="none" w:sz="0" w:space="0" w:color="auto"/>
            <w:bottom w:val="none" w:sz="0" w:space="0" w:color="auto"/>
            <w:right w:val="none" w:sz="0" w:space="0" w:color="auto"/>
          </w:divBdr>
        </w:div>
        <w:div w:id="1603955796">
          <w:marLeft w:val="640"/>
          <w:marRight w:val="0"/>
          <w:marTop w:val="0"/>
          <w:marBottom w:val="0"/>
          <w:divBdr>
            <w:top w:val="none" w:sz="0" w:space="0" w:color="auto"/>
            <w:left w:val="none" w:sz="0" w:space="0" w:color="auto"/>
            <w:bottom w:val="none" w:sz="0" w:space="0" w:color="auto"/>
            <w:right w:val="none" w:sz="0" w:space="0" w:color="auto"/>
          </w:divBdr>
        </w:div>
        <w:div w:id="2129346681">
          <w:marLeft w:val="640"/>
          <w:marRight w:val="0"/>
          <w:marTop w:val="0"/>
          <w:marBottom w:val="0"/>
          <w:divBdr>
            <w:top w:val="none" w:sz="0" w:space="0" w:color="auto"/>
            <w:left w:val="none" w:sz="0" w:space="0" w:color="auto"/>
            <w:bottom w:val="none" w:sz="0" w:space="0" w:color="auto"/>
            <w:right w:val="none" w:sz="0" w:space="0" w:color="auto"/>
          </w:divBdr>
        </w:div>
        <w:div w:id="2139226377">
          <w:marLeft w:val="640"/>
          <w:marRight w:val="0"/>
          <w:marTop w:val="0"/>
          <w:marBottom w:val="0"/>
          <w:divBdr>
            <w:top w:val="none" w:sz="0" w:space="0" w:color="auto"/>
            <w:left w:val="none" w:sz="0" w:space="0" w:color="auto"/>
            <w:bottom w:val="none" w:sz="0" w:space="0" w:color="auto"/>
            <w:right w:val="none" w:sz="0" w:space="0" w:color="auto"/>
          </w:divBdr>
        </w:div>
        <w:div w:id="880047230">
          <w:marLeft w:val="640"/>
          <w:marRight w:val="0"/>
          <w:marTop w:val="0"/>
          <w:marBottom w:val="0"/>
          <w:divBdr>
            <w:top w:val="none" w:sz="0" w:space="0" w:color="auto"/>
            <w:left w:val="none" w:sz="0" w:space="0" w:color="auto"/>
            <w:bottom w:val="none" w:sz="0" w:space="0" w:color="auto"/>
            <w:right w:val="none" w:sz="0" w:space="0" w:color="auto"/>
          </w:divBdr>
        </w:div>
        <w:div w:id="1097597214">
          <w:marLeft w:val="640"/>
          <w:marRight w:val="0"/>
          <w:marTop w:val="0"/>
          <w:marBottom w:val="0"/>
          <w:divBdr>
            <w:top w:val="none" w:sz="0" w:space="0" w:color="auto"/>
            <w:left w:val="none" w:sz="0" w:space="0" w:color="auto"/>
            <w:bottom w:val="none" w:sz="0" w:space="0" w:color="auto"/>
            <w:right w:val="none" w:sz="0" w:space="0" w:color="auto"/>
          </w:divBdr>
        </w:div>
        <w:div w:id="1405296360">
          <w:marLeft w:val="640"/>
          <w:marRight w:val="0"/>
          <w:marTop w:val="0"/>
          <w:marBottom w:val="0"/>
          <w:divBdr>
            <w:top w:val="none" w:sz="0" w:space="0" w:color="auto"/>
            <w:left w:val="none" w:sz="0" w:space="0" w:color="auto"/>
            <w:bottom w:val="none" w:sz="0" w:space="0" w:color="auto"/>
            <w:right w:val="none" w:sz="0" w:space="0" w:color="auto"/>
          </w:divBdr>
        </w:div>
        <w:div w:id="1248926742">
          <w:marLeft w:val="640"/>
          <w:marRight w:val="0"/>
          <w:marTop w:val="0"/>
          <w:marBottom w:val="0"/>
          <w:divBdr>
            <w:top w:val="none" w:sz="0" w:space="0" w:color="auto"/>
            <w:left w:val="none" w:sz="0" w:space="0" w:color="auto"/>
            <w:bottom w:val="none" w:sz="0" w:space="0" w:color="auto"/>
            <w:right w:val="none" w:sz="0" w:space="0" w:color="auto"/>
          </w:divBdr>
        </w:div>
        <w:div w:id="224337568">
          <w:marLeft w:val="640"/>
          <w:marRight w:val="0"/>
          <w:marTop w:val="0"/>
          <w:marBottom w:val="0"/>
          <w:divBdr>
            <w:top w:val="none" w:sz="0" w:space="0" w:color="auto"/>
            <w:left w:val="none" w:sz="0" w:space="0" w:color="auto"/>
            <w:bottom w:val="none" w:sz="0" w:space="0" w:color="auto"/>
            <w:right w:val="none" w:sz="0" w:space="0" w:color="auto"/>
          </w:divBdr>
        </w:div>
        <w:div w:id="1986278277">
          <w:marLeft w:val="640"/>
          <w:marRight w:val="0"/>
          <w:marTop w:val="0"/>
          <w:marBottom w:val="0"/>
          <w:divBdr>
            <w:top w:val="none" w:sz="0" w:space="0" w:color="auto"/>
            <w:left w:val="none" w:sz="0" w:space="0" w:color="auto"/>
            <w:bottom w:val="none" w:sz="0" w:space="0" w:color="auto"/>
            <w:right w:val="none" w:sz="0" w:space="0" w:color="auto"/>
          </w:divBdr>
        </w:div>
        <w:div w:id="56705677">
          <w:marLeft w:val="640"/>
          <w:marRight w:val="0"/>
          <w:marTop w:val="0"/>
          <w:marBottom w:val="0"/>
          <w:divBdr>
            <w:top w:val="none" w:sz="0" w:space="0" w:color="auto"/>
            <w:left w:val="none" w:sz="0" w:space="0" w:color="auto"/>
            <w:bottom w:val="none" w:sz="0" w:space="0" w:color="auto"/>
            <w:right w:val="none" w:sz="0" w:space="0" w:color="auto"/>
          </w:divBdr>
        </w:div>
        <w:div w:id="1052464702">
          <w:marLeft w:val="640"/>
          <w:marRight w:val="0"/>
          <w:marTop w:val="0"/>
          <w:marBottom w:val="0"/>
          <w:divBdr>
            <w:top w:val="none" w:sz="0" w:space="0" w:color="auto"/>
            <w:left w:val="none" w:sz="0" w:space="0" w:color="auto"/>
            <w:bottom w:val="none" w:sz="0" w:space="0" w:color="auto"/>
            <w:right w:val="none" w:sz="0" w:space="0" w:color="auto"/>
          </w:divBdr>
        </w:div>
        <w:div w:id="890773320">
          <w:marLeft w:val="640"/>
          <w:marRight w:val="0"/>
          <w:marTop w:val="0"/>
          <w:marBottom w:val="0"/>
          <w:divBdr>
            <w:top w:val="none" w:sz="0" w:space="0" w:color="auto"/>
            <w:left w:val="none" w:sz="0" w:space="0" w:color="auto"/>
            <w:bottom w:val="none" w:sz="0" w:space="0" w:color="auto"/>
            <w:right w:val="none" w:sz="0" w:space="0" w:color="auto"/>
          </w:divBdr>
        </w:div>
        <w:div w:id="746147246">
          <w:marLeft w:val="640"/>
          <w:marRight w:val="0"/>
          <w:marTop w:val="0"/>
          <w:marBottom w:val="0"/>
          <w:divBdr>
            <w:top w:val="none" w:sz="0" w:space="0" w:color="auto"/>
            <w:left w:val="none" w:sz="0" w:space="0" w:color="auto"/>
            <w:bottom w:val="none" w:sz="0" w:space="0" w:color="auto"/>
            <w:right w:val="none" w:sz="0" w:space="0" w:color="auto"/>
          </w:divBdr>
        </w:div>
        <w:div w:id="752556361">
          <w:marLeft w:val="640"/>
          <w:marRight w:val="0"/>
          <w:marTop w:val="0"/>
          <w:marBottom w:val="0"/>
          <w:divBdr>
            <w:top w:val="none" w:sz="0" w:space="0" w:color="auto"/>
            <w:left w:val="none" w:sz="0" w:space="0" w:color="auto"/>
            <w:bottom w:val="none" w:sz="0" w:space="0" w:color="auto"/>
            <w:right w:val="none" w:sz="0" w:space="0" w:color="auto"/>
          </w:divBdr>
        </w:div>
        <w:div w:id="416175794">
          <w:marLeft w:val="640"/>
          <w:marRight w:val="0"/>
          <w:marTop w:val="0"/>
          <w:marBottom w:val="0"/>
          <w:divBdr>
            <w:top w:val="none" w:sz="0" w:space="0" w:color="auto"/>
            <w:left w:val="none" w:sz="0" w:space="0" w:color="auto"/>
            <w:bottom w:val="none" w:sz="0" w:space="0" w:color="auto"/>
            <w:right w:val="none" w:sz="0" w:space="0" w:color="auto"/>
          </w:divBdr>
        </w:div>
        <w:div w:id="86511456">
          <w:marLeft w:val="640"/>
          <w:marRight w:val="0"/>
          <w:marTop w:val="0"/>
          <w:marBottom w:val="0"/>
          <w:divBdr>
            <w:top w:val="none" w:sz="0" w:space="0" w:color="auto"/>
            <w:left w:val="none" w:sz="0" w:space="0" w:color="auto"/>
            <w:bottom w:val="none" w:sz="0" w:space="0" w:color="auto"/>
            <w:right w:val="none" w:sz="0" w:space="0" w:color="auto"/>
          </w:divBdr>
        </w:div>
        <w:div w:id="1427918444">
          <w:marLeft w:val="640"/>
          <w:marRight w:val="0"/>
          <w:marTop w:val="0"/>
          <w:marBottom w:val="0"/>
          <w:divBdr>
            <w:top w:val="none" w:sz="0" w:space="0" w:color="auto"/>
            <w:left w:val="none" w:sz="0" w:space="0" w:color="auto"/>
            <w:bottom w:val="none" w:sz="0" w:space="0" w:color="auto"/>
            <w:right w:val="none" w:sz="0" w:space="0" w:color="auto"/>
          </w:divBdr>
        </w:div>
        <w:div w:id="687604251">
          <w:marLeft w:val="640"/>
          <w:marRight w:val="0"/>
          <w:marTop w:val="0"/>
          <w:marBottom w:val="0"/>
          <w:divBdr>
            <w:top w:val="none" w:sz="0" w:space="0" w:color="auto"/>
            <w:left w:val="none" w:sz="0" w:space="0" w:color="auto"/>
            <w:bottom w:val="none" w:sz="0" w:space="0" w:color="auto"/>
            <w:right w:val="none" w:sz="0" w:space="0" w:color="auto"/>
          </w:divBdr>
        </w:div>
        <w:div w:id="1357080820">
          <w:marLeft w:val="640"/>
          <w:marRight w:val="0"/>
          <w:marTop w:val="0"/>
          <w:marBottom w:val="0"/>
          <w:divBdr>
            <w:top w:val="none" w:sz="0" w:space="0" w:color="auto"/>
            <w:left w:val="none" w:sz="0" w:space="0" w:color="auto"/>
            <w:bottom w:val="none" w:sz="0" w:space="0" w:color="auto"/>
            <w:right w:val="none" w:sz="0" w:space="0" w:color="auto"/>
          </w:divBdr>
        </w:div>
        <w:div w:id="33891362">
          <w:marLeft w:val="640"/>
          <w:marRight w:val="0"/>
          <w:marTop w:val="0"/>
          <w:marBottom w:val="0"/>
          <w:divBdr>
            <w:top w:val="none" w:sz="0" w:space="0" w:color="auto"/>
            <w:left w:val="none" w:sz="0" w:space="0" w:color="auto"/>
            <w:bottom w:val="none" w:sz="0" w:space="0" w:color="auto"/>
            <w:right w:val="none" w:sz="0" w:space="0" w:color="auto"/>
          </w:divBdr>
        </w:div>
        <w:div w:id="1262378528">
          <w:marLeft w:val="640"/>
          <w:marRight w:val="0"/>
          <w:marTop w:val="0"/>
          <w:marBottom w:val="0"/>
          <w:divBdr>
            <w:top w:val="none" w:sz="0" w:space="0" w:color="auto"/>
            <w:left w:val="none" w:sz="0" w:space="0" w:color="auto"/>
            <w:bottom w:val="none" w:sz="0" w:space="0" w:color="auto"/>
            <w:right w:val="none" w:sz="0" w:space="0" w:color="auto"/>
          </w:divBdr>
        </w:div>
        <w:div w:id="428278012">
          <w:marLeft w:val="640"/>
          <w:marRight w:val="0"/>
          <w:marTop w:val="0"/>
          <w:marBottom w:val="0"/>
          <w:divBdr>
            <w:top w:val="none" w:sz="0" w:space="0" w:color="auto"/>
            <w:left w:val="none" w:sz="0" w:space="0" w:color="auto"/>
            <w:bottom w:val="none" w:sz="0" w:space="0" w:color="auto"/>
            <w:right w:val="none" w:sz="0" w:space="0" w:color="auto"/>
          </w:divBdr>
        </w:div>
        <w:div w:id="1492713673">
          <w:marLeft w:val="640"/>
          <w:marRight w:val="0"/>
          <w:marTop w:val="0"/>
          <w:marBottom w:val="0"/>
          <w:divBdr>
            <w:top w:val="none" w:sz="0" w:space="0" w:color="auto"/>
            <w:left w:val="none" w:sz="0" w:space="0" w:color="auto"/>
            <w:bottom w:val="none" w:sz="0" w:space="0" w:color="auto"/>
            <w:right w:val="none" w:sz="0" w:space="0" w:color="auto"/>
          </w:divBdr>
        </w:div>
        <w:div w:id="478037680">
          <w:marLeft w:val="640"/>
          <w:marRight w:val="0"/>
          <w:marTop w:val="0"/>
          <w:marBottom w:val="0"/>
          <w:divBdr>
            <w:top w:val="none" w:sz="0" w:space="0" w:color="auto"/>
            <w:left w:val="none" w:sz="0" w:space="0" w:color="auto"/>
            <w:bottom w:val="none" w:sz="0" w:space="0" w:color="auto"/>
            <w:right w:val="none" w:sz="0" w:space="0" w:color="auto"/>
          </w:divBdr>
        </w:div>
        <w:div w:id="1523785212">
          <w:marLeft w:val="640"/>
          <w:marRight w:val="0"/>
          <w:marTop w:val="0"/>
          <w:marBottom w:val="0"/>
          <w:divBdr>
            <w:top w:val="none" w:sz="0" w:space="0" w:color="auto"/>
            <w:left w:val="none" w:sz="0" w:space="0" w:color="auto"/>
            <w:bottom w:val="none" w:sz="0" w:space="0" w:color="auto"/>
            <w:right w:val="none" w:sz="0" w:space="0" w:color="auto"/>
          </w:divBdr>
        </w:div>
        <w:div w:id="1736123384">
          <w:marLeft w:val="640"/>
          <w:marRight w:val="0"/>
          <w:marTop w:val="0"/>
          <w:marBottom w:val="0"/>
          <w:divBdr>
            <w:top w:val="none" w:sz="0" w:space="0" w:color="auto"/>
            <w:left w:val="none" w:sz="0" w:space="0" w:color="auto"/>
            <w:bottom w:val="none" w:sz="0" w:space="0" w:color="auto"/>
            <w:right w:val="none" w:sz="0" w:space="0" w:color="auto"/>
          </w:divBdr>
        </w:div>
        <w:div w:id="2094082012">
          <w:marLeft w:val="640"/>
          <w:marRight w:val="0"/>
          <w:marTop w:val="0"/>
          <w:marBottom w:val="0"/>
          <w:divBdr>
            <w:top w:val="none" w:sz="0" w:space="0" w:color="auto"/>
            <w:left w:val="none" w:sz="0" w:space="0" w:color="auto"/>
            <w:bottom w:val="none" w:sz="0" w:space="0" w:color="auto"/>
            <w:right w:val="none" w:sz="0" w:space="0" w:color="auto"/>
          </w:divBdr>
        </w:div>
        <w:div w:id="1124886823">
          <w:marLeft w:val="640"/>
          <w:marRight w:val="0"/>
          <w:marTop w:val="0"/>
          <w:marBottom w:val="0"/>
          <w:divBdr>
            <w:top w:val="none" w:sz="0" w:space="0" w:color="auto"/>
            <w:left w:val="none" w:sz="0" w:space="0" w:color="auto"/>
            <w:bottom w:val="none" w:sz="0" w:space="0" w:color="auto"/>
            <w:right w:val="none" w:sz="0" w:space="0" w:color="auto"/>
          </w:divBdr>
        </w:div>
        <w:div w:id="806514784">
          <w:marLeft w:val="640"/>
          <w:marRight w:val="0"/>
          <w:marTop w:val="0"/>
          <w:marBottom w:val="0"/>
          <w:divBdr>
            <w:top w:val="none" w:sz="0" w:space="0" w:color="auto"/>
            <w:left w:val="none" w:sz="0" w:space="0" w:color="auto"/>
            <w:bottom w:val="none" w:sz="0" w:space="0" w:color="auto"/>
            <w:right w:val="none" w:sz="0" w:space="0" w:color="auto"/>
          </w:divBdr>
        </w:div>
        <w:div w:id="867376603">
          <w:marLeft w:val="640"/>
          <w:marRight w:val="0"/>
          <w:marTop w:val="0"/>
          <w:marBottom w:val="0"/>
          <w:divBdr>
            <w:top w:val="none" w:sz="0" w:space="0" w:color="auto"/>
            <w:left w:val="none" w:sz="0" w:space="0" w:color="auto"/>
            <w:bottom w:val="none" w:sz="0" w:space="0" w:color="auto"/>
            <w:right w:val="none" w:sz="0" w:space="0" w:color="auto"/>
          </w:divBdr>
        </w:div>
        <w:div w:id="1495296724">
          <w:marLeft w:val="640"/>
          <w:marRight w:val="0"/>
          <w:marTop w:val="0"/>
          <w:marBottom w:val="0"/>
          <w:divBdr>
            <w:top w:val="none" w:sz="0" w:space="0" w:color="auto"/>
            <w:left w:val="none" w:sz="0" w:space="0" w:color="auto"/>
            <w:bottom w:val="none" w:sz="0" w:space="0" w:color="auto"/>
            <w:right w:val="none" w:sz="0" w:space="0" w:color="auto"/>
          </w:divBdr>
        </w:div>
        <w:div w:id="1692998822">
          <w:marLeft w:val="640"/>
          <w:marRight w:val="0"/>
          <w:marTop w:val="0"/>
          <w:marBottom w:val="0"/>
          <w:divBdr>
            <w:top w:val="none" w:sz="0" w:space="0" w:color="auto"/>
            <w:left w:val="none" w:sz="0" w:space="0" w:color="auto"/>
            <w:bottom w:val="none" w:sz="0" w:space="0" w:color="auto"/>
            <w:right w:val="none" w:sz="0" w:space="0" w:color="auto"/>
          </w:divBdr>
        </w:div>
        <w:div w:id="306977757">
          <w:marLeft w:val="640"/>
          <w:marRight w:val="0"/>
          <w:marTop w:val="0"/>
          <w:marBottom w:val="0"/>
          <w:divBdr>
            <w:top w:val="none" w:sz="0" w:space="0" w:color="auto"/>
            <w:left w:val="none" w:sz="0" w:space="0" w:color="auto"/>
            <w:bottom w:val="none" w:sz="0" w:space="0" w:color="auto"/>
            <w:right w:val="none" w:sz="0" w:space="0" w:color="auto"/>
          </w:divBdr>
        </w:div>
        <w:div w:id="2103643719">
          <w:marLeft w:val="640"/>
          <w:marRight w:val="0"/>
          <w:marTop w:val="0"/>
          <w:marBottom w:val="0"/>
          <w:divBdr>
            <w:top w:val="none" w:sz="0" w:space="0" w:color="auto"/>
            <w:left w:val="none" w:sz="0" w:space="0" w:color="auto"/>
            <w:bottom w:val="none" w:sz="0" w:space="0" w:color="auto"/>
            <w:right w:val="none" w:sz="0" w:space="0" w:color="auto"/>
          </w:divBdr>
        </w:div>
        <w:div w:id="1488669862">
          <w:marLeft w:val="640"/>
          <w:marRight w:val="0"/>
          <w:marTop w:val="0"/>
          <w:marBottom w:val="0"/>
          <w:divBdr>
            <w:top w:val="none" w:sz="0" w:space="0" w:color="auto"/>
            <w:left w:val="none" w:sz="0" w:space="0" w:color="auto"/>
            <w:bottom w:val="none" w:sz="0" w:space="0" w:color="auto"/>
            <w:right w:val="none" w:sz="0" w:space="0" w:color="auto"/>
          </w:divBdr>
        </w:div>
        <w:div w:id="664092748">
          <w:marLeft w:val="640"/>
          <w:marRight w:val="0"/>
          <w:marTop w:val="0"/>
          <w:marBottom w:val="0"/>
          <w:divBdr>
            <w:top w:val="none" w:sz="0" w:space="0" w:color="auto"/>
            <w:left w:val="none" w:sz="0" w:space="0" w:color="auto"/>
            <w:bottom w:val="none" w:sz="0" w:space="0" w:color="auto"/>
            <w:right w:val="none" w:sz="0" w:space="0" w:color="auto"/>
          </w:divBdr>
        </w:div>
        <w:div w:id="1285110679">
          <w:marLeft w:val="640"/>
          <w:marRight w:val="0"/>
          <w:marTop w:val="0"/>
          <w:marBottom w:val="0"/>
          <w:divBdr>
            <w:top w:val="none" w:sz="0" w:space="0" w:color="auto"/>
            <w:left w:val="none" w:sz="0" w:space="0" w:color="auto"/>
            <w:bottom w:val="none" w:sz="0" w:space="0" w:color="auto"/>
            <w:right w:val="none" w:sz="0" w:space="0" w:color="auto"/>
          </w:divBdr>
        </w:div>
        <w:div w:id="866991036">
          <w:marLeft w:val="640"/>
          <w:marRight w:val="0"/>
          <w:marTop w:val="0"/>
          <w:marBottom w:val="0"/>
          <w:divBdr>
            <w:top w:val="none" w:sz="0" w:space="0" w:color="auto"/>
            <w:left w:val="none" w:sz="0" w:space="0" w:color="auto"/>
            <w:bottom w:val="none" w:sz="0" w:space="0" w:color="auto"/>
            <w:right w:val="none" w:sz="0" w:space="0" w:color="auto"/>
          </w:divBdr>
        </w:div>
        <w:div w:id="581108942">
          <w:marLeft w:val="640"/>
          <w:marRight w:val="0"/>
          <w:marTop w:val="0"/>
          <w:marBottom w:val="0"/>
          <w:divBdr>
            <w:top w:val="none" w:sz="0" w:space="0" w:color="auto"/>
            <w:left w:val="none" w:sz="0" w:space="0" w:color="auto"/>
            <w:bottom w:val="none" w:sz="0" w:space="0" w:color="auto"/>
            <w:right w:val="none" w:sz="0" w:space="0" w:color="auto"/>
          </w:divBdr>
        </w:div>
        <w:div w:id="1799301259">
          <w:marLeft w:val="640"/>
          <w:marRight w:val="0"/>
          <w:marTop w:val="0"/>
          <w:marBottom w:val="0"/>
          <w:divBdr>
            <w:top w:val="none" w:sz="0" w:space="0" w:color="auto"/>
            <w:left w:val="none" w:sz="0" w:space="0" w:color="auto"/>
            <w:bottom w:val="none" w:sz="0" w:space="0" w:color="auto"/>
            <w:right w:val="none" w:sz="0" w:space="0" w:color="auto"/>
          </w:divBdr>
        </w:div>
        <w:div w:id="1918125021">
          <w:marLeft w:val="640"/>
          <w:marRight w:val="0"/>
          <w:marTop w:val="0"/>
          <w:marBottom w:val="0"/>
          <w:divBdr>
            <w:top w:val="none" w:sz="0" w:space="0" w:color="auto"/>
            <w:left w:val="none" w:sz="0" w:space="0" w:color="auto"/>
            <w:bottom w:val="none" w:sz="0" w:space="0" w:color="auto"/>
            <w:right w:val="none" w:sz="0" w:space="0" w:color="auto"/>
          </w:divBdr>
        </w:div>
        <w:div w:id="100105401">
          <w:marLeft w:val="640"/>
          <w:marRight w:val="0"/>
          <w:marTop w:val="0"/>
          <w:marBottom w:val="0"/>
          <w:divBdr>
            <w:top w:val="none" w:sz="0" w:space="0" w:color="auto"/>
            <w:left w:val="none" w:sz="0" w:space="0" w:color="auto"/>
            <w:bottom w:val="none" w:sz="0" w:space="0" w:color="auto"/>
            <w:right w:val="none" w:sz="0" w:space="0" w:color="auto"/>
          </w:divBdr>
        </w:div>
        <w:div w:id="1645891953">
          <w:marLeft w:val="640"/>
          <w:marRight w:val="0"/>
          <w:marTop w:val="0"/>
          <w:marBottom w:val="0"/>
          <w:divBdr>
            <w:top w:val="none" w:sz="0" w:space="0" w:color="auto"/>
            <w:left w:val="none" w:sz="0" w:space="0" w:color="auto"/>
            <w:bottom w:val="none" w:sz="0" w:space="0" w:color="auto"/>
            <w:right w:val="none" w:sz="0" w:space="0" w:color="auto"/>
          </w:divBdr>
        </w:div>
        <w:div w:id="1818835280">
          <w:marLeft w:val="640"/>
          <w:marRight w:val="0"/>
          <w:marTop w:val="0"/>
          <w:marBottom w:val="0"/>
          <w:divBdr>
            <w:top w:val="none" w:sz="0" w:space="0" w:color="auto"/>
            <w:left w:val="none" w:sz="0" w:space="0" w:color="auto"/>
            <w:bottom w:val="none" w:sz="0" w:space="0" w:color="auto"/>
            <w:right w:val="none" w:sz="0" w:space="0" w:color="auto"/>
          </w:divBdr>
        </w:div>
        <w:div w:id="1501001461">
          <w:marLeft w:val="640"/>
          <w:marRight w:val="0"/>
          <w:marTop w:val="0"/>
          <w:marBottom w:val="0"/>
          <w:divBdr>
            <w:top w:val="none" w:sz="0" w:space="0" w:color="auto"/>
            <w:left w:val="none" w:sz="0" w:space="0" w:color="auto"/>
            <w:bottom w:val="none" w:sz="0" w:space="0" w:color="auto"/>
            <w:right w:val="none" w:sz="0" w:space="0" w:color="auto"/>
          </w:divBdr>
        </w:div>
        <w:div w:id="1308557494">
          <w:marLeft w:val="640"/>
          <w:marRight w:val="0"/>
          <w:marTop w:val="0"/>
          <w:marBottom w:val="0"/>
          <w:divBdr>
            <w:top w:val="none" w:sz="0" w:space="0" w:color="auto"/>
            <w:left w:val="none" w:sz="0" w:space="0" w:color="auto"/>
            <w:bottom w:val="none" w:sz="0" w:space="0" w:color="auto"/>
            <w:right w:val="none" w:sz="0" w:space="0" w:color="auto"/>
          </w:divBdr>
        </w:div>
        <w:div w:id="1101529713">
          <w:marLeft w:val="640"/>
          <w:marRight w:val="0"/>
          <w:marTop w:val="0"/>
          <w:marBottom w:val="0"/>
          <w:divBdr>
            <w:top w:val="none" w:sz="0" w:space="0" w:color="auto"/>
            <w:left w:val="none" w:sz="0" w:space="0" w:color="auto"/>
            <w:bottom w:val="none" w:sz="0" w:space="0" w:color="auto"/>
            <w:right w:val="none" w:sz="0" w:space="0" w:color="auto"/>
          </w:divBdr>
        </w:div>
        <w:div w:id="995298381">
          <w:marLeft w:val="640"/>
          <w:marRight w:val="0"/>
          <w:marTop w:val="0"/>
          <w:marBottom w:val="0"/>
          <w:divBdr>
            <w:top w:val="none" w:sz="0" w:space="0" w:color="auto"/>
            <w:left w:val="none" w:sz="0" w:space="0" w:color="auto"/>
            <w:bottom w:val="none" w:sz="0" w:space="0" w:color="auto"/>
            <w:right w:val="none" w:sz="0" w:space="0" w:color="auto"/>
          </w:divBdr>
        </w:div>
        <w:div w:id="1913730616">
          <w:marLeft w:val="640"/>
          <w:marRight w:val="0"/>
          <w:marTop w:val="0"/>
          <w:marBottom w:val="0"/>
          <w:divBdr>
            <w:top w:val="none" w:sz="0" w:space="0" w:color="auto"/>
            <w:left w:val="none" w:sz="0" w:space="0" w:color="auto"/>
            <w:bottom w:val="none" w:sz="0" w:space="0" w:color="auto"/>
            <w:right w:val="none" w:sz="0" w:space="0" w:color="auto"/>
          </w:divBdr>
        </w:div>
        <w:div w:id="274101660">
          <w:marLeft w:val="640"/>
          <w:marRight w:val="0"/>
          <w:marTop w:val="0"/>
          <w:marBottom w:val="0"/>
          <w:divBdr>
            <w:top w:val="none" w:sz="0" w:space="0" w:color="auto"/>
            <w:left w:val="none" w:sz="0" w:space="0" w:color="auto"/>
            <w:bottom w:val="none" w:sz="0" w:space="0" w:color="auto"/>
            <w:right w:val="none" w:sz="0" w:space="0" w:color="auto"/>
          </w:divBdr>
        </w:div>
        <w:div w:id="167840173">
          <w:marLeft w:val="640"/>
          <w:marRight w:val="0"/>
          <w:marTop w:val="0"/>
          <w:marBottom w:val="0"/>
          <w:divBdr>
            <w:top w:val="none" w:sz="0" w:space="0" w:color="auto"/>
            <w:left w:val="none" w:sz="0" w:space="0" w:color="auto"/>
            <w:bottom w:val="none" w:sz="0" w:space="0" w:color="auto"/>
            <w:right w:val="none" w:sz="0" w:space="0" w:color="auto"/>
          </w:divBdr>
        </w:div>
        <w:div w:id="1134174003">
          <w:marLeft w:val="640"/>
          <w:marRight w:val="0"/>
          <w:marTop w:val="0"/>
          <w:marBottom w:val="0"/>
          <w:divBdr>
            <w:top w:val="none" w:sz="0" w:space="0" w:color="auto"/>
            <w:left w:val="none" w:sz="0" w:space="0" w:color="auto"/>
            <w:bottom w:val="none" w:sz="0" w:space="0" w:color="auto"/>
            <w:right w:val="none" w:sz="0" w:space="0" w:color="auto"/>
          </w:divBdr>
        </w:div>
        <w:div w:id="2012294137">
          <w:marLeft w:val="640"/>
          <w:marRight w:val="0"/>
          <w:marTop w:val="0"/>
          <w:marBottom w:val="0"/>
          <w:divBdr>
            <w:top w:val="none" w:sz="0" w:space="0" w:color="auto"/>
            <w:left w:val="none" w:sz="0" w:space="0" w:color="auto"/>
            <w:bottom w:val="none" w:sz="0" w:space="0" w:color="auto"/>
            <w:right w:val="none" w:sz="0" w:space="0" w:color="auto"/>
          </w:divBdr>
        </w:div>
        <w:div w:id="232205751">
          <w:marLeft w:val="640"/>
          <w:marRight w:val="0"/>
          <w:marTop w:val="0"/>
          <w:marBottom w:val="0"/>
          <w:divBdr>
            <w:top w:val="none" w:sz="0" w:space="0" w:color="auto"/>
            <w:left w:val="none" w:sz="0" w:space="0" w:color="auto"/>
            <w:bottom w:val="none" w:sz="0" w:space="0" w:color="auto"/>
            <w:right w:val="none" w:sz="0" w:space="0" w:color="auto"/>
          </w:divBdr>
        </w:div>
        <w:div w:id="1348629777">
          <w:marLeft w:val="640"/>
          <w:marRight w:val="0"/>
          <w:marTop w:val="0"/>
          <w:marBottom w:val="0"/>
          <w:divBdr>
            <w:top w:val="none" w:sz="0" w:space="0" w:color="auto"/>
            <w:left w:val="none" w:sz="0" w:space="0" w:color="auto"/>
            <w:bottom w:val="none" w:sz="0" w:space="0" w:color="auto"/>
            <w:right w:val="none" w:sz="0" w:space="0" w:color="auto"/>
          </w:divBdr>
        </w:div>
        <w:div w:id="796534170">
          <w:marLeft w:val="640"/>
          <w:marRight w:val="0"/>
          <w:marTop w:val="0"/>
          <w:marBottom w:val="0"/>
          <w:divBdr>
            <w:top w:val="none" w:sz="0" w:space="0" w:color="auto"/>
            <w:left w:val="none" w:sz="0" w:space="0" w:color="auto"/>
            <w:bottom w:val="none" w:sz="0" w:space="0" w:color="auto"/>
            <w:right w:val="none" w:sz="0" w:space="0" w:color="auto"/>
          </w:divBdr>
        </w:div>
        <w:div w:id="723989218">
          <w:marLeft w:val="640"/>
          <w:marRight w:val="0"/>
          <w:marTop w:val="0"/>
          <w:marBottom w:val="0"/>
          <w:divBdr>
            <w:top w:val="none" w:sz="0" w:space="0" w:color="auto"/>
            <w:left w:val="none" w:sz="0" w:space="0" w:color="auto"/>
            <w:bottom w:val="none" w:sz="0" w:space="0" w:color="auto"/>
            <w:right w:val="none" w:sz="0" w:space="0" w:color="auto"/>
          </w:divBdr>
        </w:div>
        <w:div w:id="638388780">
          <w:marLeft w:val="640"/>
          <w:marRight w:val="0"/>
          <w:marTop w:val="0"/>
          <w:marBottom w:val="0"/>
          <w:divBdr>
            <w:top w:val="none" w:sz="0" w:space="0" w:color="auto"/>
            <w:left w:val="none" w:sz="0" w:space="0" w:color="auto"/>
            <w:bottom w:val="none" w:sz="0" w:space="0" w:color="auto"/>
            <w:right w:val="none" w:sz="0" w:space="0" w:color="auto"/>
          </w:divBdr>
        </w:div>
        <w:div w:id="1402026095">
          <w:marLeft w:val="640"/>
          <w:marRight w:val="0"/>
          <w:marTop w:val="0"/>
          <w:marBottom w:val="0"/>
          <w:divBdr>
            <w:top w:val="none" w:sz="0" w:space="0" w:color="auto"/>
            <w:left w:val="none" w:sz="0" w:space="0" w:color="auto"/>
            <w:bottom w:val="none" w:sz="0" w:space="0" w:color="auto"/>
            <w:right w:val="none" w:sz="0" w:space="0" w:color="auto"/>
          </w:divBdr>
        </w:div>
        <w:div w:id="214388616">
          <w:marLeft w:val="640"/>
          <w:marRight w:val="0"/>
          <w:marTop w:val="0"/>
          <w:marBottom w:val="0"/>
          <w:divBdr>
            <w:top w:val="none" w:sz="0" w:space="0" w:color="auto"/>
            <w:left w:val="none" w:sz="0" w:space="0" w:color="auto"/>
            <w:bottom w:val="none" w:sz="0" w:space="0" w:color="auto"/>
            <w:right w:val="none" w:sz="0" w:space="0" w:color="auto"/>
          </w:divBdr>
        </w:div>
        <w:div w:id="715854913">
          <w:marLeft w:val="640"/>
          <w:marRight w:val="0"/>
          <w:marTop w:val="0"/>
          <w:marBottom w:val="0"/>
          <w:divBdr>
            <w:top w:val="none" w:sz="0" w:space="0" w:color="auto"/>
            <w:left w:val="none" w:sz="0" w:space="0" w:color="auto"/>
            <w:bottom w:val="none" w:sz="0" w:space="0" w:color="auto"/>
            <w:right w:val="none" w:sz="0" w:space="0" w:color="auto"/>
          </w:divBdr>
        </w:div>
        <w:div w:id="493499275">
          <w:marLeft w:val="640"/>
          <w:marRight w:val="0"/>
          <w:marTop w:val="0"/>
          <w:marBottom w:val="0"/>
          <w:divBdr>
            <w:top w:val="none" w:sz="0" w:space="0" w:color="auto"/>
            <w:left w:val="none" w:sz="0" w:space="0" w:color="auto"/>
            <w:bottom w:val="none" w:sz="0" w:space="0" w:color="auto"/>
            <w:right w:val="none" w:sz="0" w:space="0" w:color="auto"/>
          </w:divBdr>
        </w:div>
        <w:div w:id="49159178">
          <w:marLeft w:val="640"/>
          <w:marRight w:val="0"/>
          <w:marTop w:val="0"/>
          <w:marBottom w:val="0"/>
          <w:divBdr>
            <w:top w:val="none" w:sz="0" w:space="0" w:color="auto"/>
            <w:left w:val="none" w:sz="0" w:space="0" w:color="auto"/>
            <w:bottom w:val="none" w:sz="0" w:space="0" w:color="auto"/>
            <w:right w:val="none" w:sz="0" w:space="0" w:color="auto"/>
          </w:divBdr>
        </w:div>
        <w:div w:id="1056662833">
          <w:marLeft w:val="640"/>
          <w:marRight w:val="0"/>
          <w:marTop w:val="0"/>
          <w:marBottom w:val="0"/>
          <w:divBdr>
            <w:top w:val="none" w:sz="0" w:space="0" w:color="auto"/>
            <w:left w:val="none" w:sz="0" w:space="0" w:color="auto"/>
            <w:bottom w:val="none" w:sz="0" w:space="0" w:color="auto"/>
            <w:right w:val="none" w:sz="0" w:space="0" w:color="auto"/>
          </w:divBdr>
        </w:div>
        <w:div w:id="754479151">
          <w:marLeft w:val="640"/>
          <w:marRight w:val="0"/>
          <w:marTop w:val="0"/>
          <w:marBottom w:val="0"/>
          <w:divBdr>
            <w:top w:val="none" w:sz="0" w:space="0" w:color="auto"/>
            <w:left w:val="none" w:sz="0" w:space="0" w:color="auto"/>
            <w:bottom w:val="none" w:sz="0" w:space="0" w:color="auto"/>
            <w:right w:val="none" w:sz="0" w:space="0" w:color="auto"/>
          </w:divBdr>
        </w:div>
        <w:div w:id="1781757758">
          <w:marLeft w:val="640"/>
          <w:marRight w:val="0"/>
          <w:marTop w:val="0"/>
          <w:marBottom w:val="0"/>
          <w:divBdr>
            <w:top w:val="none" w:sz="0" w:space="0" w:color="auto"/>
            <w:left w:val="none" w:sz="0" w:space="0" w:color="auto"/>
            <w:bottom w:val="none" w:sz="0" w:space="0" w:color="auto"/>
            <w:right w:val="none" w:sz="0" w:space="0" w:color="auto"/>
          </w:divBdr>
        </w:div>
        <w:div w:id="906108843">
          <w:marLeft w:val="640"/>
          <w:marRight w:val="0"/>
          <w:marTop w:val="0"/>
          <w:marBottom w:val="0"/>
          <w:divBdr>
            <w:top w:val="none" w:sz="0" w:space="0" w:color="auto"/>
            <w:left w:val="none" w:sz="0" w:space="0" w:color="auto"/>
            <w:bottom w:val="none" w:sz="0" w:space="0" w:color="auto"/>
            <w:right w:val="none" w:sz="0" w:space="0" w:color="auto"/>
          </w:divBdr>
        </w:div>
        <w:div w:id="1657762240">
          <w:marLeft w:val="640"/>
          <w:marRight w:val="0"/>
          <w:marTop w:val="0"/>
          <w:marBottom w:val="0"/>
          <w:divBdr>
            <w:top w:val="none" w:sz="0" w:space="0" w:color="auto"/>
            <w:left w:val="none" w:sz="0" w:space="0" w:color="auto"/>
            <w:bottom w:val="none" w:sz="0" w:space="0" w:color="auto"/>
            <w:right w:val="none" w:sz="0" w:space="0" w:color="auto"/>
          </w:divBdr>
        </w:div>
        <w:div w:id="233974322">
          <w:marLeft w:val="640"/>
          <w:marRight w:val="0"/>
          <w:marTop w:val="0"/>
          <w:marBottom w:val="0"/>
          <w:divBdr>
            <w:top w:val="none" w:sz="0" w:space="0" w:color="auto"/>
            <w:left w:val="none" w:sz="0" w:space="0" w:color="auto"/>
            <w:bottom w:val="none" w:sz="0" w:space="0" w:color="auto"/>
            <w:right w:val="none" w:sz="0" w:space="0" w:color="auto"/>
          </w:divBdr>
        </w:div>
        <w:div w:id="1177772265">
          <w:marLeft w:val="640"/>
          <w:marRight w:val="0"/>
          <w:marTop w:val="0"/>
          <w:marBottom w:val="0"/>
          <w:divBdr>
            <w:top w:val="none" w:sz="0" w:space="0" w:color="auto"/>
            <w:left w:val="none" w:sz="0" w:space="0" w:color="auto"/>
            <w:bottom w:val="none" w:sz="0" w:space="0" w:color="auto"/>
            <w:right w:val="none" w:sz="0" w:space="0" w:color="auto"/>
          </w:divBdr>
        </w:div>
        <w:div w:id="1566604769">
          <w:marLeft w:val="640"/>
          <w:marRight w:val="0"/>
          <w:marTop w:val="0"/>
          <w:marBottom w:val="0"/>
          <w:divBdr>
            <w:top w:val="none" w:sz="0" w:space="0" w:color="auto"/>
            <w:left w:val="none" w:sz="0" w:space="0" w:color="auto"/>
            <w:bottom w:val="none" w:sz="0" w:space="0" w:color="auto"/>
            <w:right w:val="none" w:sz="0" w:space="0" w:color="auto"/>
          </w:divBdr>
        </w:div>
        <w:div w:id="1572887298">
          <w:marLeft w:val="640"/>
          <w:marRight w:val="0"/>
          <w:marTop w:val="0"/>
          <w:marBottom w:val="0"/>
          <w:divBdr>
            <w:top w:val="none" w:sz="0" w:space="0" w:color="auto"/>
            <w:left w:val="none" w:sz="0" w:space="0" w:color="auto"/>
            <w:bottom w:val="none" w:sz="0" w:space="0" w:color="auto"/>
            <w:right w:val="none" w:sz="0" w:space="0" w:color="auto"/>
          </w:divBdr>
        </w:div>
        <w:div w:id="1813331732">
          <w:marLeft w:val="640"/>
          <w:marRight w:val="0"/>
          <w:marTop w:val="0"/>
          <w:marBottom w:val="0"/>
          <w:divBdr>
            <w:top w:val="none" w:sz="0" w:space="0" w:color="auto"/>
            <w:left w:val="none" w:sz="0" w:space="0" w:color="auto"/>
            <w:bottom w:val="none" w:sz="0" w:space="0" w:color="auto"/>
            <w:right w:val="none" w:sz="0" w:space="0" w:color="auto"/>
          </w:divBdr>
        </w:div>
        <w:div w:id="2118912934">
          <w:marLeft w:val="640"/>
          <w:marRight w:val="0"/>
          <w:marTop w:val="0"/>
          <w:marBottom w:val="0"/>
          <w:divBdr>
            <w:top w:val="none" w:sz="0" w:space="0" w:color="auto"/>
            <w:left w:val="none" w:sz="0" w:space="0" w:color="auto"/>
            <w:bottom w:val="none" w:sz="0" w:space="0" w:color="auto"/>
            <w:right w:val="none" w:sz="0" w:space="0" w:color="auto"/>
          </w:divBdr>
        </w:div>
        <w:div w:id="1695107367">
          <w:marLeft w:val="640"/>
          <w:marRight w:val="0"/>
          <w:marTop w:val="0"/>
          <w:marBottom w:val="0"/>
          <w:divBdr>
            <w:top w:val="none" w:sz="0" w:space="0" w:color="auto"/>
            <w:left w:val="none" w:sz="0" w:space="0" w:color="auto"/>
            <w:bottom w:val="none" w:sz="0" w:space="0" w:color="auto"/>
            <w:right w:val="none" w:sz="0" w:space="0" w:color="auto"/>
          </w:divBdr>
        </w:div>
        <w:div w:id="180364127">
          <w:marLeft w:val="640"/>
          <w:marRight w:val="0"/>
          <w:marTop w:val="0"/>
          <w:marBottom w:val="0"/>
          <w:divBdr>
            <w:top w:val="none" w:sz="0" w:space="0" w:color="auto"/>
            <w:left w:val="none" w:sz="0" w:space="0" w:color="auto"/>
            <w:bottom w:val="none" w:sz="0" w:space="0" w:color="auto"/>
            <w:right w:val="none" w:sz="0" w:space="0" w:color="auto"/>
          </w:divBdr>
        </w:div>
        <w:div w:id="99961450">
          <w:marLeft w:val="640"/>
          <w:marRight w:val="0"/>
          <w:marTop w:val="0"/>
          <w:marBottom w:val="0"/>
          <w:divBdr>
            <w:top w:val="none" w:sz="0" w:space="0" w:color="auto"/>
            <w:left w:val="none" w:sz="0" w:space="0" w:color="auto"/>
            <w:bottom w:val="none" w:sz="0" w:space="0" w:color="auto"/>
            <w:right w:val="none" w:sz="0" w:space="0" w:color="auto"/>
          </w:divBdr>
        </w:div>
        <w:div w:id="1416394973">
          <w:marLeft w:val="640"/>
          <w:marRight w:val="0"/>
          <w:marTop w:val="0"/>
          <w:marBottom w:val="0"/>
          <w:divBdr>
            <w:top w:val="none" w:sz="0" w:space="0" w:color="auto"/>
            <w:left w:val="none" w:sz="0" w:space="0" w:color="auto"/>
            <w:bottom w:val="none" w:sz="0" w:space="0" w:color="auto"/>
            <w:right w:val="none" w:sz="0" w:space="0" w:color="auto"/>
          </w:divBdr>
        </w:div>
        <w:div w:id="1853497212">
          <w:marLeft w:val="640"/>
          <w:marRight w:val="0"/>
          <w:marTop w:val="0"/>
          <w:marBottom w:val="0"/>
          <w:divBdr>
            <w:top w:val="none" w:sz="0" w:space="0" w:color="auto"/>
            <w:left w:val="none" w:sz="0" w:space="0" w:color="auto"/>
            <w:bottom w:val="none" w:sz="0" w:space="0" w:color="auto"/>
            <w:right w:val="none" w:sz="0" w:space="0" w:color="auto"/>
          </w:divBdr>
        </w:div>
        <w:div w:id="1630892222">
          <w:marLeft w:val="640"/>
          <w:marRight w:val="0"/>
          <w:marTop w:val="0"/>
          <w:marBottom w:val="0"/>
          <w:divBdr>
            <w:top w:val="none" w:sz="0" w:space="0" w:color="auto"/>
            <w:left w:val="none" w:sz="0" w:space="0" w:color="auto"/>
            <w:bottom w:val="none" w:sz="0" w:space="0" w:color="auto"/>
            <w:right w:val="none" w:sz="0" w:space="0" w:color="auto"/>
          </w:divBdr>
        </w:div>
        <w:div w:id="1075856407">
          <w:marLeft w:val="640"/>
          <w:marRight w:val="0"/>
          <w:marTop w:val="0"/>
          <w:marBottom w:val="0"/>
          <w:divBdr>
            <w:top w:val="none" w:sz="0" w:space="0" w:color="auto"/>
            <w:left w:val="none" w:sz="0" w:space="0" w:color="auto"/>
            <w:bottom w:val="none" w:sz="0" w:space="0" w:color="auto"/>
            <w:right w:val="none" w:sz="0" w:space="0" w:color="auto"/>
          </w:divBdr>
        </w:div>
        <w:div w:id="1110857259">
          <w:marLeft w:val="640"/>
          <w:marRight w:val="0"/>
          <w:marTop w:val="0"/>
          <w:marBottom w:val="0"/>
          <w:divBdr>
            <w:top w:val="none" w:sz="0" w:space="0" w:color="auto"/>
            <w:left w:val="none" w:sz="0" w:space="0" w:color="auto"/>
            <w:bottom w:val="none" w:sz="0" w:space="0" w:color="auto"/>
            <w:right w:val="none" w:sz="0" w:space="0" w:color="auto"/>
          </w:divBdr>
        </w:div>
        <w:div w:id="1294991361">
          <w:marLeft w:val="640"/>
          <w:marRight w:val="0"/>
          <w:marTop w:val="0"/>
          <w:marBottom w:val="0"/>
          <w:divBdr>
            <w:top w:val="none" w:sz="0" w:space="0" w:color="auto"/>
            <w:left w:val="none" w:sz="0" w:space="0" w:color="auto"/>
            <w:bottom w:val="none" w:sz="0" w:space="0" w:color="auto"/>
            <w:right w:val="none" w:sz="0" w:space="0" w:color="auto"/>
          </w:divBdr>
        </w:div>
        <w:div w:id="495265831">
          <w:marLeft w:val="640"/>
          <w:marRight w:val="0"/>
          <w:marTop w:val="0"/>
          <w:marBottom w:val="0"/>
          <w:divBdr>
            <w:top w:val="none" w:sz="0" w:space="0" w:color="auto"/>
            <w:left w:val="none" w:sz="0" w:space="0" w:color="auto"/>
            <w:bottom w:val="none" w:sz="0" w:space="0" w:color="auto"/>
            <w:right w:val="none" w:sz="0" w:space="0" w:color="auto"/>
          </w:divBdr>
        </w:div>
        <w:div w:id="34745672">
          <w:marLeft w:val="640"/>
          <w:marRight w:val="0"/>
          <w:marTop w:val="0"/>
          <w:marBottom w:val="0"/>
          <w:divBdr>
            <w:top w:val="none" w:sz="0" w:space="0" w:color="auto"/>
            <w:left w:val="none" w:sz="0" w:space="0" w:color="auto"/>
            <w:bottom w:val="none" w:sz="0" w:space="0" w:color="auto"/>
            <w:right w:val="none" w:sz="0" w:space="0" w:color="auto"/>
          </w:divBdr>
        </w:div>
        <w:div w:id="815999960">
          <w:marLeft w:val="640"/>
          <w:marRight w:val="0"/>
          <w:marTop w:val="0"/>
          <w:marBottom w:val="0"/>
          <w:divBdr>
            <w:top w:val="none" w:sz="0" w:space="0" w:color="auto"/>
            <w:left w:val="none" w:sz="0" w:space="0" w:color="auto"/>
            <w:bottom w:val="none" w:sz="0" w:space="0" w:color="auto"/>
            <w:right w:val="none" w:sz="0" w:space="0" w:color="auto"/>
          </w:divBdr>
        </w:div>
        <w:div w:id="2706210">
          <w:marLeft w:val="640"/>
          <w:marRight w:val="0"/>
          <w:marTop w:val="0"/>
          <w:marBottom w:val="0"/>
          <w:divBdr>
            <w:top w:val="none" w:sz="0" w:space="0" w:color="auto"/>
            <w:left w:val="none" w:sz="0" w:space="0" w:color="auto"/>
            <w:bottom w:val="none" w:sz="0" w:space="0" w:color="auto"/>
            <w:right w:val="none" w:sz="0" w:space="0" w:color="auto"/>
          </w:divBdr>
        </w:div>
        <w:div w:id="2026323195">
          <w:marLeft w:val="640"/>
          <w:marRight w:val="0"/>
          <w:marTop w:val="0"/>
          <w:marBottom w:val="0"/>
          <w:divBdr>
            <w:top w:val="none" w:sz="0" w:space="0" w:color="auto"/>
            <w:left w:val="none" w:sz="0" w:space="0" w:color="auto"/>
            <w:bottom w:val="none" w:sz="0" w:space="0" w:color="auto"/>
            <w:right w:val="none" w:sz="0" w:space="0" w:color="auto"/>
          </w:divBdr>
        </w:div>
        <w:div w:id="2116516076">
          <w:marLeft w:val="640"/>
          <w:marRight w:val="0"/>
          <w:marTop w:val="0"/>
          <w:marBottom w:val="0"/>
          <w:divBdr>
            <w:top w:val="none" w:sz="0" w:space="0" w:color="auto"/>
            <w:left w:val="none" w:sz="0" w:space="0" w:color="auto"/>
            <w:bottom w:val="none" w:sz="0" w:space="0" w:color="auto"/>
            <w:right w:val="none" w:sz="0" w:space="0" w:color="auto"/>
          </w:divBdr>
        </w:div>
        <w:div w:id="359818377">
          <w:marLeft w:val="640"/>
          <w:marRight w:val="0"/>
          <w:marTop w:val="0"/>
          <w:marBottom w:val="0"/>
          <w:divBdr>
            <w:top w:val="none" w:sz="0" w:space="0" w:color="auto"/>
            <w:left w:val="none" w:sz="0" w:space="0" w:color="auto"/>
            <w:bottom w:val="none" w:sz="0" w:space="0" w:color="auto"/>
            <w:right w:val="none" w:sz="0" w:space="0" w:color="auto"/>
          </w:divBdr>
        </w:div>
        <w:div w:id="2085293277">
          <w:marLeft w:val="640"/>
          <w:marRight w:val="0"/>
          <w:marTop w:val="0"/>
          <w:marBottom w:val="0"/>
          <w:divBdr>
            <w:top w:val="none" w:sz="0" w:space="0" w:color="auto"/>
            <w:left w:val="none" w:sz="0" w:space="0" w:color="auto"/>
            <w:bottom w:val="none" w:sz="0" w:space="0" w:color="auto"/>
            <w:right w:val="none" w:sz="0" w:space="0" w:color="auto"/>
          </w:divBdr>
        </w:div>
        <w:div w:id="2050640163">
          <w:marLeft w:val="640"/>
          <w:marRight w:val="0"/>
          <w:marTop w:val="0"/>
          <w:marBottom w:val="0"/>
          <w:divBdr>
            <w:top w:val="none" w:sz="0" w:space="0" w:color="auto"/>
            <w:left w:val="none" w:sz="0" w:space="0" w:color="auto"/>
            <w:bottom w:val="none" w:sz="0" w:space="0" w:color="auto"/>
            <w:right w:val="none" w:sz="0" w:space="0" w:color="auto"/>
          </w:divBdr>
        </w:div>
        <w:div w:id="1805463811">
          <w:marLeft w:val="640"/>
          <w:marRight w:val="0"/>
          <w:marTop w:val="0"/>
          <w:marBottom w:val="0"/>
          <w:divBdr>
            <w:top w:val="none" w:sz="0" w:space="0" w:color="auto"/>
            <w:left w:val="none" w:sz="0" w:space="0" w:color="auto"/>
            <w:bottom w:val="none" w:sz="0" w:space="0" w:color="auto"/>
            <w:right w:val="none" w:sz="0" w:space="0" w:color="auto"/>
          </w:divBdr>
        </w:div>
        <w:div w:id="1308978673">
          <w:marLeft w:val="640"/>
          <w:marRight w:val="0"/>
          <w:marTop w:val="0"/>
          <w:marBottom w:val="0"/>
          <w:divBdr>
            <w:top w:val="none" w:sz="0" w:space="0" w:color="auto"/>
            <w:left w:val="none" w:sz="0" w:space="0" w:color="auto"/>
            <w:bottom w:val="none" w:sz="0" w:space="0" w:color="auto"/>
            <w:right w:val="none" w:sz="0" w:space="0" w:color="auto"/>
          </w:divBdr>
        </w:div>
        <w:div w:id="1358309441">
          <w:marLeft w:val="640"/>
          <w:marRight w:val="0"/>
          <w:marTop w:val="0"/>
          <w:marBottom w:val="0"/>
          <w:divBdr>
            <w:top w:val="none" w:sz="0" w:space="0" w:color="auto"/>
            <w:left w:val="none" w:sz="0" w:space="0" w:color="auto"/>
            <w:bottom w:val="none" w:sz="0" w:space="0" w:color="auto"/>
            <w:right w:val="none" w:sz="0" w:space="0" w:color="auto"/>
          </w:divBdr>
        </w:div>
        <w:div w:id="1296107106">
          <w:marLeft w:val="640"/>
          <w:marRight w:val="0"/>
          <w:marTop w:val="0"/>
          <w:marBottom w:val="0"/>
          <w:divBdr>
            <w:top w:val="none" w:sz="0" w:space="0" w:color="auto"/>
            <w:left w:val="none" w:sz="0" w:space="0" w:color="auto"/>
            <w:bottom w:val="none" w:sz="0" w:space="0" w:color="auto"/>
            <w:right w:val="none" w:sz="0" w:space="0" w:color="auto"/>
          </w:divBdr>
        </w:div>
        <w:div w:id="1436444923">
          <w:marLeft w:val="640"/>
          <w:marRight w:val="0"/>
          <w:marTop w:val="0"/>
          <w:marBottom w:val="0"/>
          <w:divBdr>
            <w:top w:val="none" w:sz="0" w:space="0" w:color="auto"/>
            <w:left w:val="none" w:sz="0" w:space="0" w:color="auto"/>
            <w:bottom w:val="none" w:sz="0" w:space="0" w:color="auto"/>
            <w:right w:val="none" w:sz="0" w:space="0" w:color="auto"/>
          </w:divBdr>
        </w:div>
        <w:div w:id="217283659">
          <w:marLeft w:val="640"/>
          <w:marRight w:val="0"/>
          <w:marTop w:val="0"/>
          <w:marBottom w:val="0"/>
          <w:divBdr>
            <w:top w:val="none" w:sz="0" w:space="0" w:color="auto"/>
            <w:left w:val="none" w:sz="0" w:space="0" w:color="auto"/>
            <w:bottom w:val="none" w:sz="0" w:space="0" w:color="auto"/>
            <w:right w:val="none" w:sz="0" w:space="0" w:color="auto"/>
          </w:divBdr>
        </w:div>
        <w:div w:id="1785542493">
          <w:marLeft w:val="640"/>
          <w:marRight w:val="0"/>
          <w:marTop w:val="0"/>
          <w:marBottom w:val="0"/>
          <w:divBdr>
            <w:top w:val="none" w:sz="0" w:space="0" w:color="auto"/>
            <w:left w:val="none" w:sz="0" w:space="0" w:color="auto"/>
            <w:bottom w:val="none" w:sz="0" w:space="0" w:color="auto"/>
            <w:right w:val="none" w:sz="0" w:space="0" w:color="auto"/>
          </w:divBdr>
        </w:div>
        <w:div w:id="136656339">
          <w:marLeft w:val="640"/>
          <w:marRight w:val="0"/>
          <w:marTop w:val="0"/>
          <w:marBottom w:val="0"/>
          <w:divBdr>
            <w:top w:val="none" w:sz="0" w:space="0" w:color="auto"/>
            <w:left w:val="none" w:sz="0" w:space="0" w:color="auto"/>
            <w:bottom w:val="none" w:sz="0" w:space="0" w:color="auto"/>
            <w:right w:val="none" w:sz="0" w:space="0" w:color="auto"/>
          </w:divBdr>
        </w:div>
        <w:div w:id="1997486871">
          <w:marLeft w:val="640"/>
          <w:marRight w:val="0"/>
          <w:marTop w:val="0"/>
          <w:marBottom w:val="0"/>
          <w:divBdr>
            <w:top w:val="none" w:sz="0" w:space="0" w:color="auto"/>
            <w:left w:val="none" w:sz="0" w:space="0" w:color="auto"/>
            <w:bottom w:val="none" w:sz="0" w:space="0" w:color="auto"/>
            <w:right w:val="none" w:sz="0" w:space="0" w:color="auto"/>
          </w:divBdr>
        </w:div>
        <w:div w:id="36466919">
          <w:marLeft w:val="640"/>
          <w:marRight w:val="0"/>
          <w:marTop w:val="0"/>
          <w:marBottom w:val="0"/>
          <w:divBdr>
            <w:top w:val="none" w:sz="0" w:space="0" w:color="auto"/>
            <w:left w:val="none" w:sz="0" w:space="0" w:color="auto"/>
            <w:bottom w:val="none" w:sz="0" w:space="0" w:color="auto"/>
            <w:right w:val="none" w:sz="0" w:space="0" w:color="auto"/>
          </w:divBdr>
        </w:div>
        <w:div w:id="1998994482">
          <w:marLeft w:val="640"/>
          <w:marRight w:val="0"/>
          <w:marTop w:val="0"/>
          <w:marBottom w:val="0"/>
          <w:divBdr>
            <w:top w:val="none" w:sz="0" w:space="0" w:color="auto"/>
            <w:left w:val="none" w:sz="0" w:space="0" w:color="auto"/>
            <w:bottom w:val="none" w:sz="0" w:space="0" w:color="auto"/>
            <w:right w:val="none" w:sz="0" w:space="0" w:color="auto"/>
          </w:divBdr>
        </w:div>
        <w:div w:id="1849247187">
          <w:marLeft w:val="640"/>
          <w:marRight w:val="0"/>
          <w:marTop w:val="0"/>
          <w:marBottom w:val="0"/>
          <w:divBdr>
            <w:top w:val="none" w:sz="0" w:space="0" w:color="auto"/>
            <w:left w:val="none" w:sz="0" w:space="0" w:color="auto"/>
            <w:bottom w:val="none" w:sz="0" w:space="0" w:color="auto"/>
            <w:right w:val="none" w:sz="0" w:space="0" w:color="auto"/>
          </w:divBdr>
        </w:div>
        <w:div w:id="979843175">
          <w:marLeft w:val="640"/>
          <w:marRight w:val="0"/>
          <w:marTop w:val="0"/>
          <w:marBottom w:val="0"/>
          <w:divBdr>
            <w:top w:val="none" w:sz="0" w:space="0" w:color="auto"/>
            <w:left w:val="none" w:sz="0" w:space="0" w:color="auto"/>
            <w:bottom w:val="none" w:sz="0" w:space="0" w:color="auto"/>
            <w:right w:val="none" w:sz="0" w:space="0" w:color="auto"/>
          </w:divBdr>
        </w:div>
        <w:div w:id="1931620335">
          <w:marLeft w:val="640"/>
          <w:marRight w:val="0"/>
          <w:marTop w:val="0"/>
          <w:marBottom w:val="0"/>
          <w:divBdr>
            <w:top w:val="none" w:sz="0" w:space="0" w:color="auto"/>
            <w:left w:val="none" w:sz="0" w:space="0" w:color="auto"/>
            <w:bottom w:val="none" w:sz="0" w:space="0" w:color="auto"/>
            <w:right w:val="none" w:sz="0" w:space="0" w:color="auto"/>
          </w:divBdr>
        </w:div>
        <w:div w:id="211774114">
          <w:marLeft w:val="640"/>
          <w:marRight w:val="0"/>
          <w:marTop w:val="0"/>
          <w:marBottom w:val="0"/>
          <w:divBdr>
            <w:top w:val="none" w:sz="0" w:space="0" w:color="auto"/>
            <w:left w:val="none" w:sz="0" w:space="0" w:color="auto"/>
            <w:bottom w:val="none" w:sz="0" w:space="0" w:color="auto"/>
            <w:right w:val="none" w:sz="0" w:space="0" w:color="auto"/>
          </w:divBdr>
        </w:div>
        <w:div w:id="1935822436">
          <w:marLeft w:val="640"/>
          <w:marRight w:val="0"/>
          <w:marTop w:val="0"/>
          <w:marBottom w:val="0"/>
          <w:divBdr>
            <w:top w:val="none" w:sz="0" w:space="0" w:color="auto"/>
            <w:left w:val="none" w:sz="0" w:space="0" w:color="auto"/>
            <w:bottom w:val="none" w:sz="0" w:space="0" w:color="auto"/>
            <w:right w:val="none" w:sz="0" w:space="0" w:color="auto"/>
          </w:divBdr>
        </w:div>
        <w:div w:id="16276573">
          <w:marLeft w:val="640"/>
          <w:marRight w:val="0"/>
          <w:marTop w:val="0"/>
          <w:marBottom w:val="0"/>
          <w:divBdr>
            <w:top w:val="none" w:sz="0" w:space="0" w:color="auto"/>
            <w:left w:val="none" w:sz="0" w:space="0" w:color="auto"/>
            <w:bottom w:val="none" w:sz="0" w:space="0" w:color="auto"/>
            <w:right w:val="none" w:sz="0" w:space="0" w:color="auto"/>
          </w:divBdr>
        </w:div>
        <w:div w:id="2123524934">
          <w:marLeft w:val="640"/>
          <w:marRight w:val="0"/>
          <w:marTop w:val="0"/>
          <w:marBottom w:val="0"/>
          <w:divBdr>
            <w:top w:val="none" w:sz="0" w:space="0" w:color="auto"/>
            <w:left w:val="none" w:sz="0" w:space="0" w:color="auto"/>
            <w:bottom w:val="none" w:sz="0" w:space="0" w:color="auto"/>
            <w:right w:val="none" w:sz="0" w:space="0" w:color="auto"/>
          </w:divBdr>
        </w:div>
      </w:divsChild>
    </w:div>
    <w:div w:id="234168399">
      <w:bodyDiv w:val="1"/>
      <w:marLeft w:val="0"/>
      <w:marRight w:val="0"/>
      <w:marTop w:val="0"/>
      <w:marBottom w:val="0"/>
      <w:divBdr>
        <w:top w:val="none" w:sz="0" w:space="0" w:color="auto"/>
        <w:left w:val="none" w:sz="0" w:space="0" w:color="auto"/>
        <w:bottom w:val="none" w:sz="0" w:space="0" w:color="auto"/>
        <w:right w:val="none" w:sz="0" w:space="0" w:color="auto"/>
      </w:divBdr>
      <w:divsChild>
        <w:div w:id="1563325930">
          <w:marLeft w:val="640"/>
          <w:marRight w:val="0"/>
          <w:marTop w:val="0"/>
          <w:marBottom w:val="0"/>
          <w:divBdr>
            <w:top w:val="none" w:sz="0" w:space="0" w:color="auto"/>
            <w:left w:val="none" w:sz="0" w:space="0" w:color="auto"/>
            <w:bottom w:val="none" w:sz="0" w:space="0" w:color="auto"/>
            <w:right w:val="none" w:sz="0" w:space="0" w:color="auto"/>
          </w:divBdr>
        </w:div>
        <w:div w:id="772936554">
          <w:marLeft w:val="640"/>
          <w:marRight w:val="0"/>
          <w:marTop w:val="0"/>
          <w:marBottom w:val="0"/>
          <w:divBdr>
            <w:top w:val="none" w:sz="0" w:space="0" w:color="auto"/>
            <w:left w:val="none" w:sz="0" w:space="0" w:color="auto"/>
            <w:bottom w:val="none" w:sz="0" w:space="0" w:color="auto"/>
            <w:right w:val="none" w:sz="0" w:space="0" w:color="auto"/>
          </w:divBdr>
        </w:div>
        <w:div w:id="1441492356">
          <w:marLeft w:val="640"/>
          <w:marRight w:val="0"/>
          <w:marTop w:val="0"/>
          <w:marBottom w:val="0"/>
          <w:divBdr>
            <w:top w:val="none" w:sz="0" w:space="0" w:color="auto"/>
            <w:left w:val="none" w:sz="0" w:space="0" w:color="auto"/>
            <w:bottom w:val="none" w:sz="0" w:space="0" w:color="auto"/>
            <w:right w:val="none" w:sz="0" w:space="0" w:color="auto"/>
          </w:divBdr>
        </w:div>
        <w:div w:id="2018967746">
          <w:marLeft w:val="640"/>
          <w:marRight w:val="0"/>
          <w:marTop w:val="0"/>
          <w:marBottom w:val="0"/>
          <w:divBdr>
            <w:top w:val="none" w:sz="0" w:space="0" w:color="auto"/>
            <w:left w:val="none" w:sz="0" w:space="0" w:color="auto"/>
            <w:bottom w:val="none" w:sz="0" w:space="0" w:color="auto"/>
            <w:right w:val="none" w:sz="0" w:space="0" w:color="auto"/>
          </w:divBdr>
        </w:div>
        <w:div w:id="222062456">
          <w:marLeft w:val="640"/>
          <w:marRight w:val="0"/>
          <w:marTop w:val="0"/>
          <w:marBottom w:val="0"/>
          <w:divBdr>
            <w:top w:val="none" w:sz="0" w:space="0" w:color="auto"/>
            <w:left w:val="none" w:sz="0" w:space="0" w:color="auto"/>
            <w:bottom w:val="none" w:sz="0" w:space="0" w:color="auto"/>
            <w:right w:val="none" w:sz="0" w:space="0" w:color="auto"/>
          </w:divBdr>
        </w:div>
        <w:div w:id="312881368">
          <w:marLeft w:val="640"/>
          <w:marRight w:val="0"/>
          <w:marTop w:val="0"/>
          <w:marBottom w:val="0"/>
          <w:divBdr>
            <w:top w:val="none" w:sz="0" w:space="0" w:color="auto"/>
            <w:left w:val="none" w:sz="0" w:space="0" w:color="auto"/>
            <w:bottom w:val="none" w:sz="0" w:space="0" w:color="auto"/>
            <w:right w:val="none" w:sz="0" w:space="0" w:color="auto"/>
          </w:divBdr>
        </w:div>
        <w:div w:id="1423643541">
          <w:marLeft w:val="640"/>
          <w:marRight w:val="0"/>
          <w:marTop w:val="0"/>
          <w:marBottom w:val="0"/>
          <w:divBdr>
            <w:top w:val="none" w:sz="0" w:space="0" w:color="auto"/>
            <w:left w:val="none" w:sz="0" w:space="0" w:color="auto"/>
            <w:bottom w:val="none" w:sz="0" w:space="0" w:color="auto"/>
            <w:right w:val="none" w:sz="0" w:space="0" w:color="auto"/>
          </w:divBdr>
        </w:div>
        <w:div w:id="1159229866">
          <w:marLeft w:val="640"/>
          <w:marRight w:val="0"/>
          <w:marTop w:val="0"/>
          <w:marBottom w:val="0"/>
          <w:divBdr>
            <w:top w:val="none" w:sz="0" w:space="0" w:color="auto"/>
            <w:left w:val="none" w:sz="0" w:space="0" w:color="auto"/>
            <w:bottom w:val="none" w:sz="0" w:space="0" w:color="auto"/>
            <w:right w:val="none" w:sz="0" w:space="0" w:color="auto"/>
          </w:divBdr>
        </w:div>
        <w:div w:id="1111970373">
          <w:marLeft w:val="640"/>
          <w:marRight w:val="0"/>
          <w:marTop w:val="0"/>
          <w:marBottom w:val="0"/>
          <w:divBdr>
            <w:top w:val="none" w:sz="0" w:space="0" w:color="auto"/>
            <w:left w:val="none" w:sz="0" w:space="0" w:color="auto"/>
            <w:bottom w:val="none" w:sz="0" w:space="0" w:color="auto"/>
            <w:right w:val="none" w:sz="0" w:space="0" w:color="auto"/>
          </w:divBdr>
        </w:div>
        <w:div w:id="1327827345">
          <w:marLeft w:val="640"/>
          <w:marRight w:val="0"/>
          <w:marTop w:val="0"/>
          <w:marBottom w:val="0"/>
          <w:divBdr>
            <w:top w:val="none" w:sz="0" w:space="0" w:color="auto"/>
            <w:left w:val="none" w:sz="0" w:space="0" w:color="auto"/>
            <w:bottom w:val="none" w:sz="0" w:space="0" w:color="auto"/>
            <w:right w:val="none" w:sz="0" w:space="0" w:color="auto"/>
          </w:divBdr>
        </w:div>
        <w:div w:id="288634888">
          <w:marLeft w:val="640"/>
          <w:marRight w:val="0"/>
          <w:marTop w:val="0"/>
          <w:marBottom w:val="0"/>
          <w:divBdr>
            <w:top w:val="none" w:sz="0" w:space="0" w:color="auto"/>
            <w:left w:val="none" w:sz="0" w:space="0" w:color="auto"/>
            <w:bottom w:val="none" w:sz="0" w:space="0" w:color="auto"/>
            <w:right w:val="none" w:sz="0" w:space="0" w:color="auto"/>
          </w:divBdr>
        </w:div>
        <w:div w:id="827096229">
          <w:marLeft w:val="640"/>
          <w:marRight w:val="0"/>
          <w:marTop w:val="0"/>
          <w:marBottom w:val="0"/>
          <w:divBdr>
            <w:top w:val="none" w:sz="0" w:space="0" w:color="auto"/>
            <w:left w:val="none" w:sz="0" w:space="0" w:color="auto"/>
            <w:bottom w:val="none" w:sz="0" w:space="0" w:color="auto"/>
            <w:right w:val="none" w:sz="0" w:space="0" w:color="auto"/>
          </w:divBdr>
        </w:div>
        <w:div w:id="103767070">
          <w:marLeft w:val="640"/>
          <w:marRight w:val="0"/>
          <w:marTop w:val="0"/>
          <w:marBottom w:val="0"/>
          <w:divBdr>
            <w:top w:val="none" w:sz="0" w:space="0" w:color="auto"/>
            <w:left w:val="none" w:sz="0" w:space="0" w:color="auto"/>
            <w:bottom w:val="none" w:sz="0" w:space="0" w:color="auto"/>
            <w:right w:val="none" w:sz="0" w:space="0" w:color="auto"/>
          </w:divBdr>
        </w:div>
        <w:div w:id="52775685">
          <w:marLeft w:val="640"/>
          <w:marRight w:val="0"/>
          <w:marTop w:val="0"/>
          <w:marBottom w:val="0"/>
          <w:divBdr>
            <w:top w:val="none" w:sz="0" w:space="0" w:color="auto"/>
            <w:left w:val="none" w:sz="0" w:space="0" w:color="auto"/>
            <w:bottom w:val="none" w:sz="0" w:space="0" w:color="auto"/>
            <w:right w:val="none" w:sz="0" w:space="0" w:color="auto"/>
          </w:divBdr>
        </w:div>
        <w:div w:id="365715055">
          <w:marLeft w:val="640"/>
          <w:marRight w:val="0"/>
          <w:marTop w:val="0"/>
          <w:marBottom w:val="0"/>
          <w:divBdr>
            <w:top w:val="none" w:sz="0" w:space="0" w:color="auto"/>
            <w:left w:val="none" w:sz="0" w:space="0" w:color="auto"/>
            <w:bottom w:val="none" w:sz="0" w:space="0" w:color="auto"/>
            <w:right w:val="none" w:sz="0" w:space="0" w:color="auto"/>
          </w:divBdr>
        </w:div>
        <w:div w:id="1559515748">
          <w:marLeft w:val="640"/>
          <w:marRight w:val="0"/>
          <w:marTop w:val="0"/>
          <w:marBottom w:val="0"/>
          <w:divBdr>
            <w:top w:val="none" w:sz="0" w:space="0" w:color="auto"/>
            <w:left w:val="none" w:sz="0" w:space="0" w:color="auto"/>
            <w:bottom w:val="none" w:sz="0" w:space="0" w:color="auto"/>
            <w:right w:val="none" w:sz="0" w:space="0" w:color="auto"/>
          </w:divBdr>
        </w:div>
        <w:div w:id="1478110512">
          <w:marLeft w:val="640"/>
          <w:marRight w:val="0"/>
          <w:marTop w:val="0"/>
          <w:marBottom w:val="0"/>
          <w:divBdr>
            <w:top w:val="none" w:sz="0" w:space="0" w:color="auto"/>
            <w:left w:val="none" w:sz="0" w:space="0" w:color="auto"/>
            <w:bottom w:val="none" w:sz="0" w:space="0" w:color="auto"/>
            <w:right w:val="none" w:sz="0" w:space="0" w:color="auto"/>
          </w:divBdr>
        </w:div>
        <w:div w:id="295061899">
          <w:marLeft w:val="640"/>
          <w:marRight w:val="0"/>
          <w:marTop w:val="0"/>
          <w:marBottom w:val="0"/>
          <w:divBdr>
            <w:top w:val="none" w:sz="0" w:space="0" w:color="auto"/>
            <w:left w:val="none" w:sz="0" w:space="0" w:color="auto"/>
            <w:bottom w:val="none" w:sz="0" w:space="0" w:color="auto"/>
            <w:right w:val="none" w:sz="0" w:space="0" w:color="auto"/>
          </w:divBdr>
        </w:div>
        <w:div w:id="1951467878">
          <w:marLeft w:val="640"/>
          <w:marRight w:val="0"/>
          <w:marTop w:val="0"/>
          <w:marBottom w:val="0"/>
          <w:divBdr>
            <w:top w:val="none" w:sz="0" w:space="0" w:color="auto"/>
            <w:left w:val="none" w:sz="0" w:space="0" w:color="auto"/>
            <w:bottom w:val="none" w:sz="0" w:space="0" w:color="auto"/>
            <w:right w:val="none" w:sz="0" w:space="0" w:color="auto"/>
          </w:divBdr>
        </w:div>
        <w:div w:id="171915727">
          <w:marLeft w:val="640"/>
          <w:marRight w:val="0"/>
          <w:marTop w:val="0"/>
          <w:marBottom w:val="0"/>
          <w:divBdr>
            <w:top w:val="none" w:sz="0" w:space="0" w:color="auto"/>
            <w:left w:val="none" w:sz="0" w:space="0" w:color="auto"/>
            <w:bottom w:val="none" w:sz="0" w:space="0" w:color="auto"/>
            <w:right w:val="none" w:sz="0" w:space="0" w:color="auto"/>
          </w:divBdr>
        </w:div>
        <w:div w:id="1714499061">
          <w:marLeft w:val="640"/>
          <w:marRight w:val="0"/>
          <w:marTop w:val="0"/>
          <w:marBottom w:val="0"/>
          <w:divBdr>
            <w:top w:val="none" w:sz="0" w:space="0" w:color="auto"/>
            <w:left w:val="none" w:sz="0" w:space="0" w:color="auto"/>
            <w:bottom w:val="none" w:sz="0" w:space="0" w:color="auto"/>
            <w:right w:val="none" w:sz="0" w:space="0" w:color="auto"/>
          </w:divBdr>
        </w:div>
        <w:div w:id="524053805">
          <w:marLeft w:val="640"/>
          <w:marRight w:val="0"/>
          <w:marTop w:val="0"/>
          <w:marBottom w:val="0"/>
          <w:divBdr>
            <w:top w:val="none" w:sz="0" w:space="0" w:color="auto"/>
            <w:left w:val="none" w:sz="0" w:space="0" w:color="auto"/>
            <w:bottom w:val="none" w:sz="0" w:space="0" w:color="auto"/>
            <w:right w:val="none" w:sz="0" w:space="0" w:color="auto"/>
          </w:divBdr>
        </w:div>
        <w:div w:id="2044750279">
          <w:marLeft w:val="640"/>
          <w:marRight w:val="0"/>
          <w:marTop w:val="0"/>
          <w:marBottom w:val="0"/>
          <w:divBdr>
            <w:top w:val="none" w:sz="0" w:space="0" w:color="auto"/>
            <w:left w:val="none" w:sz="0" w:space="0" w:color="auto"/>
            <w:bottom w:val="none" w:sz="0" w:space="0" w:color="auto"/>
            <w:right w:val="none" w:sz="0" w:space="0" w:color="auto"/>
          </w:divBdr>
        </w:div>
        <w:div w:id="341856449">
          <w:marLeft w:val="640"/>
          <w:marRight w:val="0"/>
          <w:marTop w:val="0"/>
          <w:marBottom w:val="0"/>
          <w:divBdr>
            <w:top w:val="none" w:sz="0" w:space="0" w:color="auto"/>
            <w:left w:val="none" w:sz="0" w:space="0" w:color="auto"/>
            <w:bottom w:val="none" w:sz="0" w:space="0" w:color="auto"/>
            <w:right w:val="none" w:sz="0" w:space="0" w:color="auto"/>
          </w:divBdr>
        </w:div>
        <w:div w:id="181549996">
          <w:marLeft w:val="640"/>
          <w:marRight w:val="0"/>
          <w:marTop w:val="0"/>
          <w:marBottom w:val="0"/>
          <w:divBdr>
            <w:top w:val="none" w:sz="0" w:space="0" w:color="auto"/>
            <w:left w:val="none" w:sz="0" w:space="0" w:color="auto"/>
            <w:bottom w:val="none" w:sz="0" w:space="0" w:color="auto"/>
            <w:right w:val="none" w:sz="0" w:space="0" w:color="auto"/>
          </w:divBdr>
        </w:div>
        <w:div w:id="1012074856">
          <w:marLeft w:val="640"/>
          <w:marRight w:val="0"/>
          <w:marTop w:val="0"/>
          <w:marBottom w:val="0"/>
          <w:divBdr>
            <w:top w:val="none" w:sz="0" w:space="0" w:color="auto"/>
            <w:left w:val="none" w:sz="0" w:space="0" w:color="auto"/>
            <w:bottom w:val="none" w:sz="0" w:space="0" w:color="auto"/>
            <w:right w:val="none" w:sz="0" w:space="0" w:color="auto"/>
          </w:divBdr>
        </w:div>
        <w:div w:id="1593278277">
          <w:marLeft w:val="640"/>
          <w:marRight w:val="0"/>
          <w:marTop w:val="0"/>
          <w:marBottom w:val="0"/>
          <w:divBdr>
            <w:top w:val="none" w:sz="0" w:space="0" w:color="auto"/>
            <w:left w:val="none" w:sz="0" w:space="0" w:color="auto"/>
            <w:bottom w:val="none" w:sz="0" w:space="0" w:color="auto"/>
            <w:right w:val="none" w:sz="0" w:space="0" w:color="auto"/>
          </w:divBdr>
        </w:div>
        <w:div w:id="649017957">
          <w:marLeft w:val="640"/>
          <w:marRight w:val="0"/>
          <w:marTop w:val="0"/>
          <w:marBottom w:val="0"/>
          <w:divBdr>
            <w:top w:val="none" w:sz="0" w:space="0" w:color="auto"/>
            <w:left w:val="none" w:sz="0" w:space="0" w:color="auto"/>
            <w:bottom w:val="none" w:sz="0" w:space="0" w:color="auto"/>
            <w:right w:val="none" w:sz="0" w:space="0" w:color="auto"/>
          </w:divBdr>
        </w:div>
        <w:div w:id="1333214693">
          <w:marLeft w:val="640"/>
          <w:marRight w:val="0"/>
          <w:marTop w:val="0"/>
          <w:marBottom w:val="0"/>
          <w:divBdr>
            <w:top w:val="none" w:sz="0" w:space="0" w:color="auto"/>
            <w:left w:val="none" w:sz="0" w:space="0" w:color="auto"/>
            <w:bottom w:val="none" w:sz="0" w:space="0" w:color="auto"/>
            <w:right w:val="none" w:sz="0" w:space="0" w:color="auto"/>
          </w:divBdr>
        </w:div>
        <w:div w:id="572735564">
          <w:marLeft w:val="640"/>
          <w:marRight w:val="0"/>
          <w:marTop w:val="0"/>
          <w:marBottom w:val="0"/>
          <w:divBdr>
            <w:top w:val="none" w:sz="0" w:space="0" w:color="auto"/>
            <w:left w:val="none" w:sz="0" w:space="0" w:color="auto"/>
            <w:bottom w:val="none" w:sz="0" w:space="0" w:color="auto"/>
            <w:right w:val="none" w:sz="0" w:space="0" w:color="auto"/>
          </w:divBdr>
        </w:div>
        <w:div w:id="834758002">
          <w:marLeft w:val="640"/>
          <w:marRight w:val="0"/>
          <w:marTop w:val="0"/>
          <w:marBottom w:val="0"/>
          <w:divBdr>
            <w:top w:val="none" w:sz="0" w:space="0" w:color="auto"/>
            <w:left w:val="none" w:sz="0" w:space="0" w:color="auto"/>
            <w:bottom w:val="none" w:sz="0" w:space="0" w:color="auto"/>
            <w:right w:val="none" w:sz="0" w:space="0" w:color="auto"/>
          </w:divBdr>
        </w:div>
        <w:div w:id="1891839719">
          <w:marLeft w:val="640"/>
          <w:marRight w:val="0"/>
          <w:marTop w:val="0"/>
          <w:marBottom w:val="0"/>
          <w:divBdr>
            <w:top w:val="none" w:sz="0" w:space="0" w:color="auto"/>
            <w:left w:val="none" w:sz="0" w:space="0" w:color="auto"/>
            <w:bottom w:val="none" w:sz="0" w:space="0" w:color="auto"/>
            <w:right w:val="none" w:sz="0" w:space="0" w:color="auto"/>
          </w:divBdr>
        </w:div>
        <w:div w:id="2057973705">
          <w:marLeft w:val="640"/>
          <w:marRight w:val="0"/>
          <w:marTop w:val="0"/>
          <w:marBottom w:val="0"/>
          <w:divBdr>
            <w:top w:val="none" w:sz="0" w:space="0" w:color="auto"/>
            <w:left w:val="none" w:sz="0" w:space="0" w:color="auto"/>
            <w:bottom w:val="none" w:sz="0" w:space="0" w:color="auto"/>
            <w:right w:val="none" w:sz="0" w:space="0" w:color="auto"/>
          </w:divBdr>
        </w:div>
        <w:div w:id="1260530972">
          <w:marLeft w:val="640"/>
          <w:marRight w:val="0"/>
          <w:marTop w:val="0"/>
          <w:marBottom w:val="0"/>
          <w:divBdr>
            <w:top w:val="none" w:sz="0" w:space="0" w:color="auto"/>
            <w:left w:val="none" w:sz="0" w:space="0" w:color="auto"/>
            <w:bottom w:val="none" w:sz="0" w:space="0" w:color="auto"/>
            <w:right w:val="none" w:sz="0" w:space="0" w:color="auto"/>
          </w:divBdr>
        </w:div>
        <w:div w:id="683214862">
          <w:marLeft w:val="640"/>
          <w:marRight w:val="0"/>
          <w:marTop w:val="0"/>
          <w:marBottom w:val="0"/>
          <w:divBdr>
            <w:top w:val="none" w:sz="0" w:space="0" w:color="auto"/>
            <w:left w:val="none" w:sz="0" w:space="0" w:color="auto"/>
            <w:bottom w:val="none" w:sz="0" w:space="0" w:color="auto"/>
            <w:right w:val="none" w:sz="0" w:space="0" w:color="auto"/>
          </w:divBdr>
        </w:div>
        <w:div w:id="314648136">
          <w:marLeft w:val="640"/>
          <w:marRight w:val="0"/>
          <w:marTop w:val="0"/>
          <w:marBottom w:val="0"/>
          <w:divBdr>
            <w:top w:val="none" w:sz="0" w:space="0" w:color="auto"/>
            <w:left w:val="none" w:sz="0" w:space="0" w:color="auto"/>
            <w:bottom w:val="none" w:sz="0" w:space="0" w:color="auto"/>
            <w:right w:val="none" w:sz="0" w:space="0" w:color="auto"/>
          </w:divBdr>
        </w:div>
        <w:div w:id="861360655">
          <w:marLeft w:val="640"/>
          <w:marRight w:val="0"/>
          <w:marTop w:val="0"/>
          <w:marBottom w:val="0"/>
          <w:divBdr>
            <w:top w:val="none" w:sz="0" w:space="0" w:color="auto"/>
            <w:left w:val="none" w:sz="0" w:space="0" w:color="auto"/>
            <w:bottom w:val="none" w:sz="0" w:space="0" w:color="auto"/>
            <w:right w:val="none" w:sz="0" w:space="0" w:color="auto"/>
          </w:divBdr>
        </w:div>
        <w:div w:id="902787707">
          <w:marLeft w:val="640"/>
          <w:marRight w:val="0"/>
          <w:marTop w:val="0"/>
          <w:marBottom w:val="0"/>
          <w:divBdr>
            <w:top w:val="none" w:sz="0" w:space="0" w:color="auto"/>
            <w:left w:val="none" w:sz="0" w:space="0" w:color="auto"/>
            <w:bottom w:val="none" w:sz="0" w:space="0" w:color="auto"/>
            <w:right w:val="none" w:sz="0" w:space="0" w:color="auto"/>
          </w:divBdr>
        </w:div>
        <w:div w:id="1911034101">
          <w:marLeft w:val="640"/>
          <w:marRight w:val="0"/>
          <w:marTop w:val="0"/>
          <w:marBottom w:val="0"/>
          <w:divBdr>
            <w:top w:val="none" w:sz="0" w:space="0" w:color="auto"/>
            <w:left w:val="none" w:sz="0" w:space="0" w:color="auto"/>
            <w:bottom w:val="none" w:sz="0" w:space="0" w:color="auto"/>
            <w:right w:val="none" w:sz="0" w:space="0" w:color="auto"/>
          </w:divBdr>
        </w:div>
        <w:div w:id="237447404">
          <w:marLeft w:val="640"/>
          <w:marRight w:val="0"/>
          <w:marTop w:val="0"/>
          <w:marBottom w:val="0"/>
          <w:divBdr>
            <w:top w:val="none" w:sz="0" w:space="0" w:color="auto"/>
            <w:left w:val="none" w:sz="0" w:space="0" w:color="auto"/>
            <w:bottom w:val="none" w:sz="0" w:space="0" w:color="auto"/>
            <w:right w:val="none" w:sz="0" w:space="0" w:color="auto"/>
          </w:divBdr>
        </w:div>
        <w:div w:id="2085099532">
          <w:marLeft w:val="640"/>
          <w:marRight w:val="0"/>
          <w:marTop w:val="0"/>
          <w:marBottom w:val="0"/>
          <w:divBdr>
            <w:top w:val="none" w:sz="0" w:space="0" w:color="auto"/>
            <w:left w:val="none" w:sz="0" w:space="0" w:color="auto"/>
            <w:bottom w:val="none" w:sz="0" w:space="0" w:color="auto"/>
            <w:right w:val="none" w:sz="0" w:space="0" w:color="auto"/>
          </w:divBdr>
        </w:div>
        <w:div w:id="165361371">
          <w:marLeft w:val="640"/>
          <w:marRight w:val="0"/>
          <w:marTop w:val="0"/>
          <w:marBottom w:val="0"/>
          <w:divBdr>
            <w:top w:val="none" w:sz="0" w:space="0" w:color="auto"/>
            <w:left w:val="none" w:sz="0" w:space="0" w:color="auto"/>
            <w:bottom w:val="none" w:sz="0" w:space="0" w:color="auto"/>
            <w:right w:val="none" w:sz="0" w:space="0" w:color="auto"/>
          </w:divBdr>
        </w:div>
        <w:div w:id="447624080">
          <w:marLeft w:val="640"/>
          <w:marRight w:val="0"/>
          <w:marTop w:val="0"/>
          <w:marBottom w:val="0"/>
          <w:divBdr>
            <w:top w:val="none" w:sz="0" w:space="0" w:color="auto"/>
            <w:left w:val="none" w:sz="0" w:space="0" w:color="auto"/>
            <w:bottom w:val="none" w:sz="0" w:space="0" w:color="auto"/>
            <w:right w:val="none" w:sz="0" w:space="0" w:color="auto"/>
          </w:divBdr>
        </w:div>
        <w:div w:id="750977248">
          <w:marLeft w:val="640"/>
          <w:marRight w:val="0"/>
          <w:marTop w:val="0"/>
          <w:marBottom w:val="0"/>
          <w:divBdr>
            <w:top w:val="none" w:sz="0" w:space="0" w:color="auto"/>
            <w:left w:val="none" w:sz="0" w:space="0" w:color="auto"/>
            <w:bottom w:val="none" w:sz="0" w:space="0" w:color="auto"/>
            <w:right w:val="none" w:sz="0" w:space="0" w:color="auto"/>
          </w:divBdr>
        </w:div>
        <w:div w:id="362753493">
          <w:marLeft w:val="640"/>
          <w:marRight w:val="0"/>
          <w:marTop w:val="0"/>
          <w:marBottom w:val="0"/>
          <w:divBdr>
            <w:top w:val="none" w:sz="0" w:space="0" w:color="auto"/>
            <w:left w:val="none" w:sz="0" w:space="0" w:color="auto"/>
            <w:bottom w:val="none" w:sz="0" w:space="0" w:color="auto"/>
            <w:right w:val="none" w:sz="0" w:space="0" w:color="auto"/>
          </w:divBdr>
        </w:div>
        <w:div w:id="1519199994">
          <w:marLeft w:val="640"/>
          <w:marRight w:val="0"/>
          <w:marTop w:val="0"/>
          <w:marBottom w:val="0"/>
          <w:divBdr>
            <w:top w:val="none" w:sz="0" w:space="0" w:color="auto"/>
            <w:left w:val="none" w:sz="0" w:space="0" w:color="auto"/>
            <w:bottom w:val="none" w:sz="0" w:space="0" w:color="auto"/>
            <w:right w:val="none" w:sz="0" w:space="0" w:color="auto"/>
          </w:divBdr>
        </w:div>
        <w:div w:id="1700011100">
          <w:marLeft w:val="640"/>
          <w:marRight w:val="0"/>
          <w:marTop w:val="0"/>
          <w:marBottom w:val="0"/>
          <w:divBdr>
            <w:top w:val="none" w:sz="0" w:space="0" w:color="auto"/>
            <w:left w:val="none" w:sz="0" w:space="0" w:color="auto"/>
            <w:bottom w:val="none" w:sz="0" w:space="0" w:color="auto"/>
            <w:right w:val="none" w:sz="0" w:space="0" w:color="auto"/>
          </w:divBdr>
        </w:div>
        <w:div w:id="226308569">
          <w:marLeft w:val="640"/>
          <w:marRight w:val="0"/>
          <w:marTop w:val="0"/>
          <w:marBottom w:val="0"/>
          <w:divBdr>
            <w:top w:val="none" w:sz="0" w:space="0" w:color="auto"/>
            <w:left w:val="none" w:sz="0" w:space="0" w:color="auto"/>
            <w:bottom w:val="none" w:sz="0" w:space="0" w:color="auto"/>
            <w:right w:val="none" w:sz="0" w:space="0" w:color="auto"/>
          </w:divBdr>
        </w:div>
        <w:div w:id="1570073732">
          <w:marLeft w:val="640"/>
          <w:marRight w:val="0"/>
          <w:marTop w:val="0"/>
          <w:marBottom w:val="0"/>
          <w:divBdr>
            <w:top w:val="none" w:sz="0" w:space="0" w:color="auto"/>
            <w:left w:val="none" w:sz="0" w:space="0" w:color="auto"/>
            <w:bottom w:val="none" w:sz="0" w:space="0" w:color="auto"/>
            <w:right w:val="none" w:sz="0" w:space="0" w:color="auto"/>
          </w:divBdr>
        </w:div>
        <w:div w:id="910693303">
          <w:marLeft w:val="640"/>
          <w:marRight w:val="0"/>
          <w:marTop w:val="0"/>
          <w:marBottom w:val="0"/>
          <w:divBdr>
            <w:top w:val="none" w:sz="0" w:space="0" w:color="auto"/>
            <w:left w:val="none" w:sz="0" w:space="0" w:color="auto"/>
            <w:bottom w:val="none" w:sz="0" w:space="0" w:color="auto"/>
            <w:right w:val="none" w:sz="0" w:space="0" w:color="auto"/>
          </w:divBdr>
        </w:div>
        <w:div w:id="1879539082">
          <w:marLeft w:val="640"/>
          <w:marRight w:val="0"/>
          <w:marTop w:val="0"/>
          <w:marBottom w:val="0"/>
          <w:divBdr>
            <w:top w:val="none" w:sz="0" w:space="0" w:color="auto"/>
            <w:left w:val="none" w:sz="0" w:space="0" w:color="auto"/>
            <w:bottom w:val="none" w:sz="0" w:space="0" w:color="auto"/>
            <w:right w:val="none" w:sz="0" w:space="0" w:color="auto"/>
          </w:divBdr>
        </w:div>
        <w:div w:id="1469007132">
          <w:marLeft w:val="640"/>
          <w:marRight w:val="0"/>
          <w:marTop w:val="0"/>
          <w:marBottom w:val="0"/>
          <w:divBdr>
            <w:top w:val="none" w:sz="0" w:space="0" w:color="auto"/>
            <w:left w:val="none" w:sz="0" w:space="0" w:color="auto"/>
            <w:bottom w:val="none" w:sz="0" w:space="0" w:color="auto"/>
            <w:right w:val="none" w:sz="0" w:space="0" w:color="auto"/>
          </w:divBdr>
        </w:div>
        <w:div w:id="1291399630">
          <w:marLeft w:val="640"/>
          <w:marRight w:val="0"/>
          <w:marTop w:val="0"/>
          <w:marBottom w:val="0"/>
          <w:divBdr>
            <w:top w:val="none" w:sz="0" w:space="0" w:color="auto"/>
            <w:left w:val="none" w:sz="0" w:space="0" w:color="auto"/>
            <w:bottom w:val="none" w:sz="0" w:space="0" w:color="auto"/>
            <w:right w:val="none" w:sz="0" w:space="0" w:color="auto"/>
          </w:divBdr>
        </w:div>
        <w:div w:id="919101963">
          <w:marLeft w:val="640"/>
          <w:marRight w:val="0"/>
          <w:marTop w:val="0"/>
          <w:marBottom w:val="0"/>
          <w:divBdr>
            <w:top w:val="none" w:sz="0" w:space="0" w:color="auto"/>
            <w:left w:val="none" w:sz="0" w:space="0" w:color="auto"/>
            <w:bottom w:val="none" w:sz="0" w:space="0" w:color="auto"/>
            <w:right w:val="none" w:sz="0" w:space="0" w:color="auto"/>
          </w:divBdr>
        </w:div>
        <w:div w:id="1747456952">
          <w:marLeft w:val="640"/>
          <w:marRight w:val="0"/>
          <w:marTop w:val="0"/>
          <w:marBottom w:val="0"/>
          <w:divBdr>
            <w:top w:val="none" w:sz="0" w:space="0" w:color="auto"/>
            <w:left w:val="none" w:sz="0" w:space="0" w:color="auto"/>
            <w:bottom w:val="none" w:sz="0" w:space="0" w:color="auto"/>
            <w:right w:val="none" w:sz="0" w:space="0" w:color="auto"/>
          </w:divBdr>
        </w:div>
        <w:div w:id="2042315633">
          <w:marLeft w:val="640"/>
          <w:marRight w:val="0"/>
          <w:marTop w:val="0"/>
          <w:marBottom w:val="0"/>
          <w:divBdr>
            <w:top w:val="none" w:sz="0" w:space="0" w:color="auto"/>
            <w:left w:val="none" w:sz="0" w:space="0" w:color="auto"/>
            <w:bottom w:val="none" w:sz="0" w:space="0" w:color="auto"/>
            <w:right w:val="none" w:sz="0" w:space="0" w:color="auto"/>
          </w:divBdr>
        </w:div>
        <w:div w:id="1799059415">
          <w:marLeft w:val="640"/>
          <w:marRight w:val="0"/>
          <w:marTop w:val="0"/>
          <w:marBottom w:val="0"/>
          <w:divBdr>
            <w:top w:val="none" w:sz="0" w:space="0" w:color="auto"/>
            <w:left w:val="none" w:sz="0" w:space="0" w:color="auto"/>
            <w:bottom w:val="none" w:sz="0" w:space="0" w:color="auto"/>
            <w:right w:val="none" w:sz="0" w:space="0" w:color="auto"/>
          </w:divBdr>
        </w:div>
        <w:div w:id="322046053">
          <w:marLeft w:val="640"/>
          <w:marRight w:val="0"/>
          <w:marTop w:val="0"/>
          <w:marBottom w:val="0"/>
          <w:divBdr>
            <w:top w:val="none" w:sz="0" w:space="0" w:color="auto"/>
            <w:left w:val="none" w:sz="0" w:space="0" w:color="auto"/>
            <w:bottom w:val="none" w:sz="0" w:space="0" w:color="auto"/>
            <w:right w:val="none" w:sz="0" w:space="0" w:color="auto"/>
          </w:divBdr>
        </w:div>
        <w:div w:id="125589371">
          <w:marLeft w:val="640"/>
          <w:marRight w:val="0"/>
          <w:marTop w:val="0"/>
          <w:marBottom w:val="0"/>
          <w:divBdr>
            <w:top w:val="none" w:sz="0" w:space="0" w:color="auto"/>
            <w:left w:val="none" w:sz="0" w:space="0" w:color="auto"/>
            <w:bottom w:val="none" w:sz="0" w:space="0" w:color="auto"/>
            <w:right w:val="none" w:sz="0" w:space="0" w:color="auto"/>
          </w:divBdr>
        </w:div>
        <w:div w:id="951286557">
          <w:marLeft w:val="640"/>
          <w:marRight w:val="0"/>
          <w:marTop w:val="0"/>
          <w:marBottom w:val="0"/>
          <w:divBdr>
            <w:top w:val="none" w:sz="0" w:space="0" w:color="auto"/>
            <w:left w:val="none" w:sz="0" w:space="0" w:color="auto"/>
            <w:bottom w:val="none" w:sz="0" w:space="0" w:color="auto"/>
            <w:right w:val="none" w:sz="0" w:space="0" w:color="auto"/>
          </w:divBdr>
        </w:div>
        <w:div w:id="605776159">
          <w:marLeft w:val="640"/>
          <w:marRight w:val="0"/>
          <w:marTop w:val="0"/>
          <w:marBottom w:val="0"/>
          <w:divBdr>
            <w:top w:val="none" w:sz="0" w:space="0" w:color="auto"/>
            <w:left w:val="none" w:sz="0" w:space="0" w:color="auto"/>
            <w:bottom w:val="none" w:sz="0" w:space="0" w:color="auto"/>
            <w:right w:val="none" w:sz="0" w:space="0" w:color="auto"/>
          </w:divBdr>
        </w:div>
        <w:div w:id="1857304970">
          <w:marLeft w:val="640"/>
          <w:marRight w:val="0"/>
          <w:marTop w:val="0"/>
          <w:marBottom w:val="0"/>
          <w:divBdr>
            <w:top w:val="none" w:sz="0" w:space="0" w:color="auto"/>
            <w:left w:val="none" w:sz="0" w:space="0" w:color="auto"/>
            <w:bottom w:val="none" w:sz="0" w:space="0" w:color="auto"/>
            <w:right w:val="none" w:sz="0" w:space="0" w:color="auto"/>
          </w:divBdr>
        </w:div>
        <w:div w:id="2005084917">
          <w:marLeft w:val="640"/>
          <w:marRight w:val="0"/>
          <w:marTop w:val="0"/>
          <w:marBottom w:val="0"/>
          <w:divBdr>
            <w:top w:val="none" w:sz="0" w:space="0" w:color="auto"/>
            <w:left w:val="none" w:sz="0" w:space="0" w:color="auto"/>
            <w:bottom w:val="none" w:sz="0" w:space="0" w:color="auto"/>
            <w:right w:val="none" w:sz="0" w:space="0" w:color="auto"/>
          </w:divBdr>
        </w:div>
        <w:div w:id="49504307">
          <w:marLeft w:val="640"/>
          <w:marRight w:val="0"/>
          <w:marTop w:val="0"/>
          <w:marBottom w:val="0"/>
          <w:divBdr>
            <w:top w:val="none" w:sz="0" w:space="0" w:color="auto"/>
            <w:left w:val="none" w:sz="0" w:space="0" w:color="auto"/>
            <w:bottom w:val="none" w:sz="0" w:space="0" w:color="auto"/>
            <w:right w:val="none" w:sz="0" w:space="0" w:color="auto"/>
          </w:divBdr>
        </w:div>
        <w:div w:id="701900278">
          <w:marLeft w:val="640"/>
          <w:marRight w:val="0"/>
          <w:marTop w:val="0"/>
          <w:marBottom w:val="0"/>
          <w:divBdr>
            <w:top w:val="none" w:sz="0" w:space="0" w:color="auto"/>
            <w:left w:val="none" w:sz="0" w:space="0" w:color="auto"/>
            <w:bottom w:val="none" w:sz="0" w:space="0" w:color="auto"/>
            <w:right w:val="none" w:sz="0" w:space="0" w:color="auto"/>
          </w:divBdr>
        </w:div>
        <w:div w:id="1821146710">
          <w:marLeft w:val="640"/>
          <w:marRight w:val="0"/>
          <w:marTop w:val="0"/>
          <w:marBottom w:val="0"/>
          <w:divBdr>
            <w:top w:val="none" w:sz="0" w:space="0" w:color="auto"/>
            <w:left w:val="none" w:sz="0" w:space="0" w:color="auto"/>
            <w:bottom w:val="none" w:sz="0" w:space="0" w:color="auto"/>
            <w:right w:val="none" w:sz="0" w:space="0" w:color="auto"/>
          </w:divBdr>
        </w:div>
        <w:div w:id="1607037456">
          <w:marLeft w:val="640"/>
          <w:marRight w:val="0"/>
          <w:marTop w:val="0"/>
          <w:marBottom w:val="0"/>
          <w:divBdr>
            <w:top w:val="none" w:sz="0" w:space="0" w:color="auto"/>
            <w:left w:val="none" w:sz="0" w:space="0" w:color="auto"/>
            <w:bottom w:val="none" w:sz="0" w:space="0" w:color="auto"/>
            <w:right w:val="none" w:sz="0" w:space="0" w:color="auto"/>
          </w:divBdr>
        </w:div>
        <w:div w:id="1743872660">
          <w:marLeft w:val="640"/>
          <w:marRight w:val="0"/>
          <w:marTop w:val="0"/>
          <w:marBottom w:val="0"/>
          <w:divBdr>
            <w:top w:val="none" w:sz="0" w:space="0" w:color="auto"/>
            <w:left w:val="none" w:sz="0" w:space="0" w:color="auto"/>
            <w:bottom w:val="none" w:sz="0" w:space="0" w:color="auto"/>
            <w:right w:val="none" w:sz="0" w:space="0" w:color="auto"/>
          </w:divBdr>
        </w:div>
        <w:div w:id="1785881420">
          <w:marLeft w:val="640"/>
          <w:marRight w:val="0"/>
          <w:marTop w:val="0"/>
          <w:marBottom w:val="0"/>
          <w:divBdr>
            <w:top w:val="none" w:sz="0" w:space="0" w:color="auto"/>
            <w:left w:val="none" w:sz="0" w:space="0" w:color="auto"/>
            <w:bottom w:val="none" w:sz="0" w:space="0" w:color="auto"/>
            <w:right w:val="none" w:sz="0" w:space="0" w:color="auto"/>
          </w:divBdr>
        </w:div>
        <w:div w:id="258955291">
          <w:marLeft w:val="640"/>
          <w:marRight w:val="0"/>
          <w:marTop w:val="0"/>
          <w:marBottom w:val="0"/>
          <w:divBdr>
            <w:top w:val="none" w:sz="0" w:space="0" w:color="auto"/>
            <w:left w:val="none" w:sz="0" w:space="0" w:color="auto"/>
            <w:bottom w:val="none" w:sz="0" w:space="0" w:color="auto"/>
            <w:right w:val="none" w:sz="0" w:space="0" w:color="auto"/>
          </w:divBdr>
        </w:div>
        <w:div w:id="893077241">
          <w:marLeft w:val="640"/>
          <w:marRight w:val="0"/>
          <w:marTop w:val="0"/>
          <w:marBottom w:val="0"/>
          <w:divBdr>
            <w:top w:val="none" w:sz="0" w:space="0" w:color="auto"/>
            <w:left w:val="none" w:sz="0" w:space="0" w:color="auto"/>
            <w:bottom w:val="none" w:sz="0" w:space="0" w:color="auto"/>
            <w:right w:val="none" w:sz="0" w:space="0" w:color="auto"/>
          </w:divBdr>
        </w:div>
        <w:div w:id="1235164546">
          <w:marLeft w:val="640"/>
          <w:marRight w:val="0"/>
          <w:marTop w:val="0"/>
          <w:marBottom w:val="0"/>
          <w:divBdr>
            <w:top w:val="none" w:sz="0" w:space="0" w:color="auto"/>
            <w:left w:val="none" w:sz="0" w:space="0" w:color="auto"/>
            <w:bottom w:val="none" w:sz="0" w:space="0" w:color="auto"/>
            <w:right w:val="none" w:sz="0" w:space="0" w:color="auto"/>
          </w:divBdr>
        </w:div>
        <w:div w:id="354187671">
          <w:marLeft w:val="640"/>
          <w:marRight w:val="0"/>
          <w:marTop w:val="0"/>
          <w:marBottom w:val="0"/>
          <w:divBdr>
            <w:top w:val="none" w:sz="0" w:space="0" w:color="auto"/>
            <w:left w:val="none" w:sz="0" w:space="0" w:color="auto"/>
            <w:bottom w:val="none" w:sz="0" w:space="0" w:color="auto"/>
            <w:right w:val="none" w:sz="0" w:space="0" w:color="auto"/>
          </w:divBdr>
        </w:div>
        <w:div w:id="815494282">
          <w:marLeft w:val="640"/>
          <w:marRight w:val="0"/>
          <w:marTop w:val="0"/>
          <w:marBottom w:val="0"/>
          <w:divBdr>
            <w:top w:val="none" w:sz="0" w:space="0" w:color="auto"/>
            <w:left w:val="none" w:sz="0" w:space="0" w:color="auto"/>
            <w:bottom w:val="none" w:sz="0" w:space="0" w:color="auto"/>
            <w:right w:val="none" w:sz="0" w:space="0" w:color="auto"/>
          </w:divBdr>
        </w:div>
        <w:div w:id="2003465525">
          <w:marLeft w:val="640"/>
          <w:marRight w:val="0"/>
          <w:marTop w:val="0"/>
          <w:marBottom w:val="0"/>
          <w:divBdr>
            <w:top w:val="none" w:sz="0" w:space="0" w:color="auto"/>
            <w:left w:val="none" w:sz="0" w:space="0" w:color="auto"/>
            <w:bottom w:val="none" w:sz="0" w:space="0" w:color="auto"/>
            <w:right w:val="none" w:sz="0" w:space="0" w:color="auto"/>
          </w:divBdr>
        </w:div>
        <w:div w:id="305597646">
          <w:marLeft w:val="640"/>
          <w:marRight w:val="0"/>
          <w:marTop w:val="0"/>
          <w:marBottom w:val="0"/>
          <w:divBdr>
            <w:top w:val="none" w:sz="0" w:space="0" w:color="auto"/>
            <w:left w:val="none" w:sz="0" w:space="0" w:color="auto"/>
            <w:bottom w:val="none" w:sz="0" w:space="0" w:color="auto"/>
            <w:right w:val="none" w:sz="0" w:space="0" w:color="auto"/>
          </w:divBdr>
        </w:div>
        <w:div w:id="898826520">
          <w:marLeft w:val="640"/>
          <w:marRight w:val="0"/>
          <w:marTop w:val="0"/>
          <w:marBottom w:val="0"/>
          <w:divBdr>
            <w:top w:val="none" w:sz="0" w:space="0" w:color="auto"/>
            <w:left w:val="none" w:sz="0" w:space="0" w:color="auto"/>
            <w:bottom w:val="none" w:sz="0" w:space="0" w:color="auto"/>
            <w:right w:val="none" w:sz="0" w:space="0" w:color="auto"/>
          </w:divBdr>
        </w:div>
        <w:div w:id="176846422">
          <w:marLeft w:val="640"/>
          <w:marRight w:val="0"/>
          <w:marTop w:val="0"/>
          <w:marBottom w:val="0"/>
          <w:divBdr>
            <w:top w:val="none" w:sz="0" w:space="0" w:color="auto"/>
            <w:left w:val="none" w:sz="0" w:space="0" w:color="auto"/>
            <w:bottom w:val="none" w:sz="0" w:space="0" w:color="auto"/>
            <w:right w:val="none" w:sz="0" w:space="0" w:color="auto"/>
          </w:divBdr>
        </w:div>
        <w:div w:id="1515339352">
          <w:marLeft w:val="640"/>
          <w:marRight w:val="0"/>
          <w:marTop w:val="0"/>
          <w:marBottom w:val="0"/>
          <w:divBdr>
            <w:top w:val="none" w:sz="0" w:space="0" w:color="auto"/>
            <w:left w:val="none" w:sz="0" w:space="0" w:color="auto"/>
            <w:bottom w:val="none" w:sz="0" w:space="0" w:color="auto"/>
            <w:right w:val="none" w:sz="0" w:space="0" w:color="auto"/>
          </w:divBdr>
        </w:div>
        <w:div w:id="1617175723">
          <w:marLeft w:val="640"/>
          <w:marRight w:val="0"/>
          <w:marTop w:val="0"/>
          <w:marBottom w:val="0"/>
          <w:divBdr>
            <w:top w:val="none" w:sz="0" w:space="0" w:color="auto"/>
            <w:left w:val="none" w:sz="0" w:space="0" w:color="auto"/>
            <w:bottom w:val="none" w:sz="0" w:space="0" w:color="auto"/>
            <w:right w:val="none" w:sz="0" w:space="0" w:color="auto"/>
          </w:divBdr>
        </w:div>
        <w:div w:id="1108622117">
          <w:marLeft w:val="640"/>
          <w:marRight w:val="0"/>
          <w:marTop w:val="0"/>
          <w:marBottom w:val="0"/>
          <w:divBdr>
            <w:top w:val="none" w:sz="0" w:space="0" w:color="auto"/>
            <w:left w:val="none" w:sz="0" w:space="0" w:color="auto"/>
            <w:bottom w:val="none" w:sz="0" w:space="0" w:color="auto"/>
            <w:right w:val="none" w:sz="0" w:space="0" w:color="auto"/>
          </w:divBdr>
        </w:div>
        <w:div w:id="378094645">
          <w:marLeft w:val="640"/>
          <w:marRight w:val="0"/>
          <w:marTop w:val="0"/>
          <w:marBottom w:val="0"/>
          <w:divBdr>
            <w:top w:val="none" w:sz="0" w:space="0" w:color="auto"/>
            <w:left w:val="none" w:sz="0" w:space="0" w:color="auto"/>
            <w:bottom w:val="none" w:sz="0" w:space="0" w:color="auto"/>
            <w:right w:val="none" w:sz="0" w:space="0" w:color="auto"/>
          </w:divBdr>
        </w:div>
        <w:div w:id="792483233">
          <w:marLeft w:val="640"/>
          <w:marRight w:val="0"/>
          <w:marTop w:val="0"/>
          <w:marBottom w:val="0"/>
          <w:divBdr>
            <w:top w:val="none" w:sz="0" w:space="0" w:color="auto"/>
            <w:left w:val="none" w:sz="0" w:space="0" w:color="auto"/>
            <w:bottom w:val="none" w:sz="0" w:space="0" w:color="auto"/>
            <w:right w:val="none" w:sz="0" w:space="0" w:color="auto"/>
          </w:divBdr>
        </w:div>
        <w:div w:id="773284644">
          <w:marLeft w:val="640"/>
          <w:marRight w:val="0"/>
          <w:marTop w:val="0"/>
          <w:marBottom w:val="0"/>
          <w:divBdr>
            <w:top w:val="none" w:sz="0" w:space="0" w:color="auto"/>
            <w:left w:val="none" w:sz="0" w:space="0" w:color="auto"/>
            <w:bottom w:val="none" w:sz="0" w:space="0" w:color="auto"/>
            <w:right w:val="none" w:sz="0" w:space="0" w:color="auto"/>
          </w:divBdr>
        </w:div>
        <w:div w:id="2103600963">
          <w:marLeft w:val="640"/>
          <w:marRight w:val="0"/>
          <w:marTop w:val="0"/>
          <w:marBottom w:val="0"/>
          <w:divBdr>
            <w:top w:val="none" w:sz="0" w:space="0" w:color="auto"/>
            <w:left w:val="none" w:sz="0" w:space="0" w:color="auto"/>
            <w:bottom w:val="none" w:sz="0" w:space="0" w:color="auto"/>
            <w:right w:val="none" w:sz="0" w:space="0" w:color="auto"/>
          </w:divBdr>
        </w:div>
        <w:div w:id="659425506">
          <w:marLeft w:val="640"/>
          <w:marRight w:val="0"/>
          <w:marTop w:val="0"/>
          <w:marBottom w:val="0"/>
          <w:divBdr>
            <w:top w:val="none" w:sz="0" w:space="0" w:color="auto"/>
            <w:left w:val="none" w:sz="0" w:space="0" w:color="auto"/>
            <w:bottom w:val="none" w:sz="0" w:space="0" w:color="auto"/>
            <w:right w:val="none" w:sz="0" w:space="0" w:color="auto"/>
          </w:divBdr>
        </w:div>
        <w:div w:id="1206600995">
          <w:marLeft w:val="640"/>
          <w:marRight w:val="0"/>
          <w:marTop w:val="0"/>
          <w:marBottom w:val="0"/>
          <w:divBdr>
            <w:top w:val="none" w:sz="0" w:space="0" w:color="auto"/>
            <w:left w:val="none" w:sz="0" w:space="0" w:color="auto"/>
            <w:bottom w:val="none" w:sz="0" w:space="0" w:color="auto"/>
            <w:right w:val="none" w:sz="0" w:space="0" w:color="auto"/>
          </w:divBdr>
        </w:div>
        <w:div w:id="1634022129">
          <w:marLeft w:val="640"/>
          <w:marRight w:val="0"/>
          <w:marTop w:val="0"/>
          <w:marBottom w:val="0"/>
          <w:divBdr>
            <w:top w:val="none" w:sz="0" w:space="0" w:color="auto"/>
            <w:left w:val="none" w:sz="0" w:space="0" w:color="auto"/>
            <w:bottom w:val="none" w:sz="0" w:space="0" w:color="auto"/>
            <w:right w:val="none" w:sz="0" w:space="0" w:color="auto"/>
          </w:divBdr>
        </w:div>
        <w:div w:id="1330671610">
          <w:marLeft w:val="640"/>
          <w:marRight w:val="0"/>
          <w:marTop w:val="0"/>
          <w:marBottom w:val="0"/>
          <w:divBdr>
            <w:top w:val="none" w:sz="0" w:space="0" w:color="auto"/>
            <w:left w:val="none" w:sz="0" w:space="0" w:color="auto"/>
            <w:bottom w:val="none" w:sz="0" w:space="0" w:color="auto"/>
            <w:right w:val="none" w:sz="0" w:space="0" w:color="auto"/>
          </w:divBdr>
        </w:div>
        <w:div w:id="1962035171">
          <w:marLeft w:val="640"/>
          <w:marRight w:val="0"/>
          <w:marTop w:val="0"/>
          <w:marBottom w:val="0"/>
          <w:divBdr>
            <w:top w:val="none" w:sz="0" w:space="0" w:color="auto"/>
            <w:left w:val="none" w:sz="0" w:space="0" w:color="auto"/>
            <w:bottom w:val="none" w:sz="0" w:space="0" w:color="auto"/>
            <w:right w:val="none" w:sz="0" w:space="0" w:color="auto"/>
          </w:divBdr>
        </w:div>
        <w:div w:id="1974632030">
          <w:marLeft w:val="640"/>
          <w:marRight w:val="0"/>
          <w:marTop w:val="0"/>
          <w:marBottom w:val="0"/>
          <w:divBdr>
            <w:top w:val="none" w:sz="0" w:space="0" w:color="auto"/>
            <w:left w:val="none" w:sz="0" w:space="0" w:color="auto"/>
            <w:bottom w:val="none" w:sz="0" w:space="0" w:color="auto"/>
            <w:right w:val="none" w:sz="0" w:space="0" w:color="auto"/>
          </w:divBdr>
        </w:div>
        <w:div w:id="270865905">
          <w:marLeft w:val="640"/>
          <w:marRight w:val="0"/>
          <w:marTop w:val="0"/>
          <w:marBottom w:val="0"/>
          <w:divBdr>
            <w:top w:val="none" w:sz="0" w:space="0" w:color="auto"/>
            <w:left w:val="none" w:sz="0" w:space="0" w:color="auto"/>
            <w:bottom w:val="none" w:sz="0" w:space="0" w:color="auto"/>
            <w:right w:val="none" w:sz="0" w:space="0" w:color="auto"/>
          </w:divBdr>
        </w:div>
        <w:div w:id="1498185554">
          <w:marLeft w:val="640"/>
          <w:marRight w:val="0"/>
          <w:marTop w:val="0"/>
          <w:marBottom w:val="0"/>
          <w:divBdr>
            <w:top w:val="none" w:sz="0" w:space="0" w:color="auto"/>
            <w:left w:val="none" w:sz="0" w:space="0" w:color="auto"/>
            <w:bottom w:val="none" w:sz="0" w:space="0" w:color="auto"/>
            <w:right w:val="none" w:sz="0" w:space="0" w:color="auto"/>
          </w:divBdr>
        </w:div>
        <w:div w:id="389694151">
          <w:marLeft w:val="640"/>
          <w:marRight w:val="0"/>
          <w:marTop w:val="0"/>
          <w:marBottom w:val="0"/>
          <w:divBdr>
            <w:top w:val="none" w:sz="0" w:space="0" w:color="auto"/>
            <w:left w:val="none" w:sz="0" w:space="0" w:color="auto"/>
            <w:bottom w:val="none" w:sz="0" w:space="0" w:color="auto"/>
            <w:right w:val="none" w:sz="0" w:space="0" w:color="auto"/>
          </w:divBdr>
        </w:div>
        <w:div w:id="1442919181">
          <w:marLeft w:val="640"/>
          <w:marRight w:val="0"/>
          <w:marTop w:val="0"/>
          <w:marBottom w:val="0"/>
          <w:divBdr>
            <w:top w:val="none" w:sz="0" w:space="0" w:color="auto"/>
            <w:left w:val="none" w:sz="0" w:space="0" w:color="auto"/>
            <w:bottom w:val="none" w:sz="0" w:space="0" w:color="auto"/>
            <w:right w:val="none" w:sz="0" w:space="0" w:color="auto"/>
          </w:divBdr>
        </w:div>
        <w:div w:id="96214136">
          <w:marLeft w:val="640"/>
          <w:marRight w:val="0"/>
          <w:marTop w:val="0"/>
          <w:marBottom w:val="0"/>
          <w:divBdr>
            <w:top w:val="none" w:sz="0" w:space="0" w:color="auto"/>
            <w:left w:val="none" w:sz="0" w:space="0" w:color="auto"/>
            <w:bottom w:val="none" w:sz="0" w:space="0" w:color="auto"/>
            <w:right w:val="none" w:sz="0" w:space="0" w:color="auto"/>
          </w:divBdr>
        </w:div>
        <w:div w:id="1043679110">
          <w:marLeft w:val="640"/>
          <w:marRight w:val="0"/>
          <w:marTop w:val="0"/>
          <w:marBottom w:val="0"/>
          <w:divBdr>
            <w:top w:val="none" w:sz="0" w:space="0" w:color="auto"/>
            <w:left w:val="none" w:sz="0" w:space="0" w:color="auto"/>
            <w:bottom w:val="none" w:sz="0" w:space="0" w:color="auto"/>
            <w:right w:val="none" w:sz="0" w:space="0" w:color="auto"/>
          </w:divBdr>
        </w:div>
        <w:div w:id="2106730796">
          <w:marLeft w:val="640"/>
          <w:marRight w:val="0"/>
          <w:marTop w:val="0"/>
          <w:marBottom w:val="0"/>
          <w:divBdr>
            <w:top w:val="none" w:sz="0" w:space="0" w:color="auto"/>
            <w:left w:val="none" w:sz="0" w:space="0" w:color="auto"/>
            <w:bottom w:val="none" w:sz="0" w:space="0" w:color="auto"/>
            <w:right w:val="none" w:sz="0" w:space="0" w:color="auto"/>
          </w:divBdr>
        </w:div>
        <w:div w:id="162672307">
          <w:marLeft w:val="640"/>
          <w:marRight w:val="0"/>
          <w:marTop w:val="0"/>
          <w:marBottom w:val="0"/>
          <w:divBdr>
            <w:top w:val="none" w:sz="0" w:space="0" w:color="auto"/>
            <w:left w:val="none" w:sz="0" w:space="0" w:color="auto"/>
            <w:bottom w:val="none" w:sz="0" w:space="0" w:color="auto"/>
            <w:right w:val="none" w:sz="0" w:space="0" w:color="auto"/>
          </w:divBdr>
        </w:div>
        <w:div w:id="420377178">
          <w:marLeft w:val="640"/>
          <w:marRight w:val="0"/>
          <w:marTop w:val="0"/>
          <w:marBottom w:val="0"/>
          <w:divBdr>
            <w:top w:val="none" w:sz="0" w:space="0" w:color="auto"/>
            <w:left w:val="none" w:sz="0" w:space="0" w:color="auto"/>
            <w:bottom w:val="none" w:sz="0" w:space="0" w:color="auto"/>
            <w:right w:val="none" w:sz="0" w:space="0" w:color="auto"/>
          </w:divBdr>
        </w:div>
        <w:div w:id="523061744">
          <w:marLeft w:val="640"/>
          <w:marRight w:val="0"/>
          <w:marTop w:val="0"/>
          <w:marBottom w:val="0"/>
          <w:divBdr>
            <w:top w:val="none" w:sz="0" w:space="0" w:color="auto"/>
            <w:left w:val="none" w:sz="0" w:space="0" w:color="auto"/>
            <w:bottom w:val="none" w:sz="0" w:space="0" w:color="auto"/>
            <w:right w:val="none" w:sz="0" w:space="0" w:color="auto"/>
          </w:divBdr>
        </w:div>
        <w:div w:id="335574595">
          <w:marLeft w:val="640"/>
          <w:marRight w:val="0"/>
          <w:marTop w:val="0"/>
          <w:marBottom w:val="0"/>
          <w:divBdr>
            <w:top w:val="none" w:sz="0" w:space="0" w:color="auto"/>
            <w:left w:val="none" w:sz="0" w:space="0" w:color="auto"/>
            <w:bottom w:val="none" w:sz="0" w:space="0" w:color="auto"/>
            <w:right w:val="none" w:sz="0" w:space="0" w:color="auto"/>
          </w:divBdr>
        </w:div>
        <w:div w:id="406734401">
          <w:marLeft w:val="640"/>
          <w:marRight w:val="0"/>
          <w:marTop w:val="0"/>
          <w:marBottom w:val="0"/>
          <w:divBdr>
            <w:top w:val="none" w:sz="0" w:space="0" w:color="auto"/>
            <w:left w:val="none" w:sz="0" w:space="0" w:color="auto"/>
            <w:bottom w:val="none" w:sz="0" w:space="0" w:color="auto"/>
            <w:right w:val="none" w:sz="0" w:space="0" w:color="auto"/>
          </w:divBdr>
        </w:div>
        <w:div w:id="1375085154">
          <w:marLeft w:val="640"/>
          <w:marRight w:val="0"/>
          <w:marTop w:val="0"/>
          <w:marBottom w:val="0"/>
          <w:divBdr>
            <w:top w:val="none" w:sz="0" w:space="0" w:color="auto"/>
            <w:left w:val="none" w:sz="0" w:space="0" w:color="auto"/>
            <w:bottom w:val="none" w:sz="0" w:space="0" w:color="auto"/>
            <w:right w:val="none" w:sz="0" w:space="0" w:color="auto"/>
          </w:divBdr>
        </w:div>
        <w:div w:id="561215046">
          <w:marLeft w:val="640"/>
          <w:marRight w:val="0"/>
          <w:marTop w:val="0"/>
          <w:marBottom w:val="0"/>
          <w:divBdr>
            <w:top w:val="none" w:sz="0" w:space="0" w:color="auto"/>
            <w:left w:val="none" w:sz="0" w:space="0" w:color="auto"/>
            <w:bottom w:val="none" w:sz="0" w:space="0" w:color="auto"/>
            <w:right w:val="none" w:sz="0" w:space="0" w:color="auto"/>
          </w:divBdr>
        </w:div>
        <w:div w:id="325673974">
          <w:marLeft w:val="640"/>
          <w:marRight w:val="0"/>
          <w:marTop w:val="0"/>
          <w:marBottom w:val="0"/>
          <w:divBdr>
            <w:top w:val="none" w:sz="0" w:space="0" w:color="auto"/>
            <w:left w:val="none" w:sz="0" w:space="0" w:color="auto"/>
            <w:bottom w:val="none" w:sz="0" w:space="0" w:color="auto"/>
            <w:right w:val="none" w:sz="0" w:space="0" w:color="auto"/>
          </w:divBdr>
        </w:div>
        <w:div w:id="2073918686">
          <w:marLeft w:val="640"/>
          <w:marRight w:val="0"/>
          <w:marTop w:val="0"/>
          <w:marBottom w:val="0"/>
          <w:divBdr>
            <w:top w:val="none" w:sz="0" w:space="0" w:color="auto"/>
            <w:left w:val="none" w:sz="0" w:space="0" w:color="auto"/>
            <w:bottom w:val="none" w:sz="0" w:space="0" w:color="auto"/>
            <w:right w:val="none" w:sz="0" w:space="0" w:color="auto"/>
          </w:divBdr>
        </w:div>
        <w:div w:id="116796766">
          <w:marLeft w:val="640"/>
          <w:marRight w:val="0"/>
          <w:marTop w:val="0"/>
          <w:marBottom w:val="0"/>
          <w:divBdr>
            <w:top w:val="none" w:sz="0" w:space="0" w:color="auto"/>
            <w:left w:val="none" w:sz="0" w:space="0" w:color="auto"/>
            <w:bottom w:val="none" w:sz="0" w:space="0" w:color="auto"/>
            <w:right w:val="none" w:sz="0" w:space="0" w:color="auto"/>
          </w:divBdr>
        </w:div>
        <w:div w:id="61216423">
          <w:marLeft w:val="640"/>
          <w:marRight w:val="0"/>
          <w:marTop w:val="0"/>
          <w:marBottom w:val="0"/>
          <w:divBdr>
            <w:top w:val="none" w:sz="0" w:space="0" w:color="auto"/>
            <w:left w:val="none" w:sz="0" w:space="0" w:color="auto"/>
            <w:bottom w:val="none" w:sz="0" w:space="0" w:color="auto"/>
            <w:right w:val="none" w:sz="0" w:space="0" w:color="auto"/>
          </w:divBdr>
        </w:div>
        <w:div w:id="74403321">
          <w:marLeft w:val="640"/>
          <w:marRight w:val="0"/>
          <w:marTop w:val="0"/>
          <w:marBottom w:val="0"/>
          <w:divBdr>
            <w:top w:val="none" w:sz="0" w:space="0" w:color="auto"/>
            <w:left w:val="none" w:sz="0" w:space="0" w:color="auto"/>
            <w:bottom w:val="none" w:sz="0" w:space="0" w:color="auto"/>
            <w:right w:val="none" w:sz="0" w:space="0" w:color="auto"/>
          </w:divBdr>
        </w:div>
        <w:div w:id="2026252639">
          <w:marLeft w:val="640"/>
          <w:marRight w:val="0"/>
          <w:marTop w:val="0"/>
          <w:marBottom w:val="0"/>
          <w:divBdr>
            <w:top w:val="none" w:sz="0" w:space="0" w:color="auto"/>
            <w:left w:val="none" w:sz="0" w:space="0" w:color="auto"/>
            <w:bottom w:val="none" w:sz="0" w:space="0" w:color="auto"/>
            <w:right w:val="none" w:sz="0" w:space="0" w:color="auto"/>
          </w:divBdr>
        </w:div>
        <w:div w:id="808329784">
          <w:marLeft w:val="640"/>
          <w:marRight w:val="0"/>
          <w:marTop w:val="0"/>
          <w:marBottom w:val="0"/>
          <w:divBdr>
            <w:top w:val="none" w:sz="0" w:space="0" w:color="auto"/>
            <w:left w:val="none" w:sz="0" w:space="0" w:color="auto"/>
            <w:bottom w:val="none" w:sz="0" w:space="0" w:color="auto"/>
            <w:right w:val="none" w:sz="0" w:space="0" w:color="auto"/>
          </w:divBdr>
        </w:div>
        <w:div w:id="1659267860">
          <w:marLeft w:val="640"/>
          <w:marRight w:val="0"/>
          <w:marTop w:val="0"/>
          <w:marBottom w:val="0"/>
          <w:divBdr>
            <w:top w:val="none" w:sz="0" w:space="0" w:color="auto"/>
            <w:left w:val="none" w:sz="0" w:space="0" w:color="auto"/>
            <w:bottom w:val="none" w:sz="0" w:space="0" w:color="auto"/>
            <w:right w:val="none" w:sz="0" w:space="0" w:color="auto"/>
          </w:divBdr>
        </w:div>
        <w:div w:id="341932205">
          <w:marLeft w:val="640"/>
          <w:marRight w:val="0"/>
          <w:marTop w:val="0"/>
          <w:marBottom w:val="0"/>
          <w:divBdr>
            <w:top w:val="none" w:sz="0" w:space="0" w:color="auto"/>
            <w:left w:val="none" w:sz="0" w:space="0" w:color="auto"/>
            <w:bottom w:val="none" w:sz="0" w:space="0" w:color="auto"/>
            <w:right w:val="none" w:sz="0" w:space="0" w:color="auto"/>
          </w:divBdr>
        </w:div>
        <w:div w:id="651183262">
          <w:marLeft w:val="640"/>
          <w:marRight w:val="0"/>
          <w:marTop w:val="0"/>
          <w:marBottom w:val="0"/>
          <w:divBdr>
            <w:top w:val="none" w:sz="0" w:space="0" w:color="auto"/>
            <w:left w:val="none" w:sz="0" w:space="0" w:color="auto"/>
            <w:bottom w:val="none" w:sz="0" w:space="0" w:color="auto"/>
            <w:right w:val="none" w:sz="0" w:space="0" w:color="auto"/>
          </w:divBdr>
        </w:div>
        <w:div w:id="1809205584">
          <w:marLeft w:val="640"/>
          <w:marRight w:val="0"/>
          <w:marTop w:val="0"/>
          <w:marBottom w:val="0"/>
          <w:divBdr>
            <w:top w:val="none" w:sz="0" w:space="0" w:color="auto"/>
            <w:left w:val="none" w:sz="0" w:space="0" w:color="auto"/>
            <w:bottom w:val="none" w:sz="0" w:space="0" w:color="auto"/>
            <w:right w:val="none" w:sz="0" w:space="0" w:color="auto"/>
          </w:divBdr>
        </w:div>
        <w:div w:id="570888843">
          <w:marLeft w:val="640"/>
          <w:marRight w:val="0"/>
          <w:marTop w:val="0"/>
          <w:marBottom w:val="0"/>
          <w:divBdr>
            <w:top w:val="none" w:sz="0" w:space="0" w:color="auto"/>
            <w:left w:val="none" w:sz="0" w:space="0" w:color="auto"/>
            <w:bottom w:val="none" w:sz="0" w:space="0" w:color="auto"/>
            <w:right w:val="none" w:sz="0" w:space="0" w:color="auto"/>
          </w:divBdr>
        </w:div>
        <w:div w:id="1909269342">
          <w:marLeft w:val="640"/>
          <w:marRight w:val="0"/>
          <w:marTop w:val="0"/>
          <w:marBottom w:val="0"/>
          <w:divBdr>
            <w:top w:val="none" w:sz="0" w:space="0" w:color="auto"/>
            <w:left w:val="none" w:sz="0" w:space="0" w:color="auto"/>
            <w:bottom w:val="none" w:sz="0" w:space="0" w:color="auto"/>
            <w:right w:val="none" w:sz="0" w:space="0" w:color="auto"/>
          </w:divBdr>
        </w:div>
        <w:div w:id="1911695389">
          <w:marLeft w:val="640"/>
          <w:marRight w:val="0"/>
          <w:marTop w:val="0"/>
          <w:marBottom w:val="0"/>
          <w:divBdr>
            <w:top w:val="none" w:sz="0" w:space="0" w:color="auto"/>
            <w:left w:val="none" w:sz="0" w:space="0" w:color="auto"/>
            <w:bottom w:val="none" w:sz="0" w:space="0" w:color="auto"/>
            <w:right w:val="none" w:sz="0" w:space="0" w:color="auto"/>
          </w:divBdr>
        </w:div>
        <w:div w:id="2104496381">
          <w:marLeft w:val="640"/>
          <w:marRight w:val="0"/>
          <w:marTop w:val="0"/>
          <w:marBottom w:val="0"/>
          <w:divBdr>
            <w:top w:val="none" w:sz="0" w:space="0" w:color="auto"/>
            <w:left w:val="none" w:sz="0" w:space="0" w:color="auto"/>
            <w:bottom w:val="none" w:sz="0" w:space="0" w:color="auto"/>
            <w:right w:val="none" w:sz="0" w:space="0" w:color="auto"/>
          </w:divBdr>
        </w:div>
        <w:div w:id="1052458972">
          <w:marLeft w:val="640"/>
          <w:marRight w:val="0"/>
          <w:marTop w:val="0"/>
          <w:marBottom w:val="0"/>
          <w:divBdr>
            <w:top w:val="none" w:sz="0" w:space="0" w:color="auto"/>
            <w:left w:val="none" w:sz="0" w:space="0" w:color="auto"/>
            <w:bottom w:val="none" w:sz="0" w:space="0" w:color="auto"/>
            <w:right w:val="none" w:sz="0" w:space="0" w:color="auto"/>
          </w:divBdr>
        </w:div>
        <w:div w:id="1743062667">
          <w:marLeft w:val="640"/>
          <w:marRight w:val="0"/>
          <w:marTop w:val="0"/>
          <w:marBottom w:val="0"/>
          <w:divBdr>
            <w:top w:val="none" w:sz="0" w:space="0" w:color="auto"/>
            <w:left w:val="none" w:sz="0" w:space="0" w:color="auto"/>
            <w:bottom w:val="none" w:sz="0" w:space="0" w:color="auto"/>
            <w:right w:val="none" w:sz="0" w:space="0" w:color="auto"/>
          </w:divBdr>
        </w:div>
        <w:div w:id="2142383611">
          <w:marLeft w:val="640"/>
          <w:marRight w:val="0"/>
          <w:marTop w:val="0"/>
          <w:marBottom w:val="0"/>
          <w:divBdr>
            <w:top w:val="none" w:sz="0" w:space="0" w:color="auto"/>
            <w:left w:val="none" w:sz="0" w:space="0" w:color="auto"/>
            <w:bottom w:val="none" w:sz="0" w:space="0" w:color="auto"/>
            <w:right w:val="none" w:sz="0" w:space="0" w:color="auto"/>
          </w:divBdr>
        </w:div>
        <w:div w:id="59251643">
          <w:marLeft w:val="640"/>
          <w:marRight w:val="0"/>
          <w:marTop w:val="0"/>
          <w:marBottom w:val="0"/>
          <w:divBdr>
            <w:top w:val="none" w:sz="0" w:space="0" w:color="auto"/>
            <w:left w:val="none" w:sz="0" w:space="0" w:color="auto"/>
            <w:bottom w:val="none" w:sz="0" w:space="0" w:color="auto"/>
            <w:right w:val="none" w:sz="0" w:space="0" w:color="auto"/>
          </w:divBdr>
        </w:div>
        <w:div w:id="1577738934">
          <w:marLeft w:val="640"/>
          <w:marRight w:val="0"/>
          <w:marTop w:val="0"/>
          <w:marBottom w:val="0"/>
          <w:divBdr>
            <w:top w:val="none" w:sz="0" w:space="0" w:color="auto"/>
            <w:left w:val="none" w:sz="0" w:space="0" w:color="auto"/>
            <w:bottom w:val="none" w:sz="0" w:space="0" w:color="auto"/>
            <w:right w:val="none" w:sz="0" w:space="0" w:color="auto"/>
          </w:divBdr>
        </w:div>
        <w:div w:id="275717166">
          <w:marLeft w:val="640"/>
          <w:marRight w:val="0"/>
          <w:marTop w:val="0"/>
          <w:marBottom w:val="0"/>
          <w:divBdr>
            <w:top w:val="none" w:sz="0" w:space="0" w:color="auto"/>
            <w:left w:val="none" w:sz="0" w:space="0" w:color="auto"/>
            <w:bottom w:val="none" w:sz="0" w:space="0" w:color="auto"/>
            <w:right w:val="none" w:sz="0" w:space="0" w:color="auto"/>
          </w:divBdr>
        </w:div>
        <w:div w:id="494995101">
          <w:marLeft w:val="640"/>
          <w:marRight w:val="0"/>
          <w:marTop w:val="0"/>
          <w:marBottom w:val="0"/>
          <w:divBdr>
            <w:top w:val="none" w:sz="0" w:space="0" w:color="auto"/>
            <w:left w:val="none" w:sz="0" w:space="0" w:color="auto"/>
            <w:bottom w:val="none" w:sz="0" w:space="0" w:color="auto"/>
            <w:right w:val="none" w:sz="0" w:space="0" w:color="auto"/>
          </w:divBdr>
        </w:div>
        <w:div w:id="1105148061">
          <w:marLeft w:val="640"/>
          <w:marRight w:val="0"/>
          <w:marTop w:val="0"/>
          <w:marBottom w:val="0"/>
          <w:divBdr>
            <w:top w:val="none" w:sz="0" w:space="0" w:color="auto"/>
            <w:left w:val="none" w:sz="0" w:space="0" w:color="auto"/>
            <w:bottom w:val="none" w:sz="0" w:space="0" w:color="auto"/>
            <w:right w:val="none" w:sz="0" w:space="0" w:color="auto"/>
          </w:divBdr>
        </w:div>
        <w:div w:id="2074114061">
          <w:marLeft w:val="640"/>
          <w:marRight w:val="0"/>
          <w:marTop w:val="0"/>
          <w:marBottom w:val="0"/>
          <w:divBdr>
            <w:top w:val="none" w:sz="0" w:space="0" w:color="auto"/>
            <w:left w:val="none" w:sz="0" w:space="0" w:color="auto"/>
            <w:bottom w:val="none" w:sz="0" w:space="0" w:color="auto"/>
            <w:right w:val="none" w:sz="0" w:space="0" w:color="auto"/>
          </w:divBdr>
        </w:div>
        <w:div w:id="946936054">
          <w:marLeft w:val="640"/>
          <w:marRight w:val="0"/>
          <w:marTop w:val="0"/>
          <w:marBottom w:val="0"/>
          <w:divBdr>
            <w:top w:val="none" w:sz="0" w:space="0" w:color="auto"/>
            <w:left w:val="none" w:sz="0" w:space="0" w:color="auto"/>
            <w:bottom w:val="none" w:sz="0" w:space="0" w:color="auto"/>
            <w:right w:val="none" w:sz="0" w:space="0" w:color="auto"/>
          </w:divBdr>
        </w:div>
        <w:div w:id="563492132">
          <w:marLeft w:val="640"/>
          <w:marRight w:val="0"/>
          <w:marTop w:val="0"/>
          <w:marBottom w:val="0"/>
          <w:divBdr>
            <w:top w:val="none" w:sz="0" w:space="0" w:color="auto"/>
            <w:left w:val="none" w:sz="0" w:space="0" w:color="auto"/>
            <w:bottom w:val="none" w:sz="0" w:space="0" w:color="auto"/>
            <w:right w:val="none" w:sz="0" w:space="0" w:color="auto"/>
          </w:divBdr>
        </w:div>
        <w:div w:id="954602629">
          <w:marLeft w:val="640"/>
          <w:marRight w:val="0"/>
          <w:marTop w:val="0"/>
          <w:marBottom w:val="0"/>
          <w:divBdr>
            <w:top w:val="none" w:sz="0" w:space="0" w:color="auto"/>
            <w:left w:val="none" w:sz="0" w:space="0" w:color="auto"/>
            <w:bottom w:val="none" w:sz="0" w:space="0" w:color="auto"/>
            <w:right w:val="none" w:sz="0" w:space="0" w:color="auto"/>
          </w:divBdr>
        </w:div>
        <w:div w:id="830949116">
          <w:marLeft w:val="640"/>
          <w:marRight w:val="0"/>
          <w:marTop w:val="0"/>
          <w:marBottom w:val="0"/>
          <w:divBdr>
            <w:top w:val="none" w:sz="0" w:space="0" w:color="auto"/>
            <w:left w:val="none" w:sz="0" w:space="0" w:color="auto"/>
            <w:bottom w:val="none" w:sz="0" w:space="0" w:color="auto"/>
            <w:right w:val="none" w:sz="0" w:space="0" w:color="auto"/>
          </w:divBdr>
        </w:div>
        <w:div w:id="1151023708">
          <w:marLeft w:val="640"/>
          <w:marRight w:val="0"/>
          <w:marTop w:val="0"/>
          <w:marBottom w:val="0"/>
          <w:divBdr>
            <w:top w:val="none" w:sz="0" w:space="0" w:color="auto"/>
            <w:left w:val="none" w:sz="0" w:space="0" w:color="auto"/>
            <w:bottom w:val="none" w:sz="0" w:space="0" w:color="auto"/>
            <w:right w:val="none" w:sz="0" w:space="0" w:color="auto"/>
          </w:divBdr>
        </w:div>
        <w:div w:id="2096785431">
          <w:marLeft w:val="640"/>
          <w:marRight w:val="0"/>
          <w:marTop w:val="0"/>
          <w:marBottom w:val="0"/>
          <w:divBdr>
            <w:top w:val="none" w:sz="0" w:space="0" w:color="auto"/>
            <w:left w:val="none" w:sz="0" w:space="0" w:color="auto"/>
            <w:bottom w:val="none" w:sz="0" w:space="0" w:color="auto"/>
            <w:right w:val="none" w:sz="0" w:space="0" w:color="auto"/>
          </w:divBdr>
        </w:div>
        <w:div w:id="1829587161">
          <w:marLeft w:val="640"/>
          <w:marRight w:val="0"/>
          <w:marTop w:val="0"/>
          <w:marBottom w:val="0"/>
          <w:divBdr>
            <w:top w:val="none" w:sz="0" w:space="0" w:color="auto"/>
            <w:left w:val="none" w:sz="0" w:space="0" w:color="auto"/>
            <w:bottom w:val="none" w:sz="0" w:space="0" w:color="auto"/>
            <w:right w:val="none" w:sz="0" w:space="0" w:color="auto"/>
          </w:divBdr>
        </w:div>
        <w:div w:id="1450590333">
          <w:marLeft w:val="640"/>
          <w:marRight w:val="0"/>
          <w:marTop w:val="0"/>
          <w:marBottom w:val="0"/>
          <w:divBdr>
            <w:top w:val="none" w:sz="0" w:space="0" w:color="auto"/>
            <w:left w:val="none" w:sz="0" w:space="0" w:color="auto"/>
            <w:bottom w:val="none" w:sz="0" w:space="0" w:color="auto"/>
            <w:right w:val="none" w:sz="0" w:space="0" w:color="auto"/>
          </w:divBdr>
        </w:div>
        <w:div w:id="475414955">
          <w:marLeft w:val="640"/>
          <w:marRight w:val="0"/>
          <w:marTop w:val="0"/>
          <w:marBottom w:val="0"/>
          <w:divBdr>
            <w:top w:val="none" w:sz="0" w:space="0" w:color="auto"/>
            <w:left w:val="none" w:sz="0" w:space="0" w:color="auto"/>
            <w:bottom w:val="none" w:sz="0" w:space="0" w:color="auto"/>
            <w:right w:val="none" w:sz="0" w:space="0" w:color="auto"/>
          </w:divBdr>
        </w:div>
        <w:div w:id="1424033764">
          <w:marLeft w:val="640"/>
          <w:marRight w:val="0"/>
          <w:marTop w:val="0"/>
          <w:marBottom w:val="0"/>
          <w:divBdr>
            <w:top w:val="none" w:sz="0" w:space="0" w:color="auto"/>
            <w:left w:val="none" w:sz="0" w:space="0" w:color="auto"/>
            <w:bottom w:val="none" w:sz="0" w:space="0" w:color="auto"/>
            <w:right w:val="none" w:sz="0" w:space="0" w:color="auto"/>
          </w:divBdr>
        </w:div>
        <w:div w:id="982268513">
          <w:marLeft w:val="640"/>
          <w:marRight w:val="0"/>
          <w:marTop w:val="0"/>
          <w:marBottom w:val="0"/>
          <w:divBdr>
            <w:top w:val="none" w:sz="0" w:space="0" w:color="auto"/>
            <w:left w:val="none" w:sz="0" w:space="0" w:color="auto"/>
            <w:bottom w:val="none" w:sz="0" w:space="0" w:color="auto"/>
            <w:right w:val="none" w:sz="0" w:space="0" w:color="auto"/>
          </w:divBdr>
        </w:div>
        <w:div w:id="941113728">
          <w:marLeft w:val="640"/>
          <w:marRight w:val="0"/>
          <w:marTop w:val="0"/>
          <w:marBottom w:val="0"/>
          <w:divBdr>
            <w:top w:val="none" w:sz="0" w:space="0" w:color="auto"/>
            <w:left w:val="none" w:sz="0" w:space="0" w:color="auto"/>
            <w:bottom w:val="none" w:sz="0" w:space="0" w:color="auto"/>
            <w:right w:val="none" w:sz="0" w:space="0" w:color="auto"/>
          </w:divBdr>
        </w:div>
        <w:div w:id="1904290344">
          <w:marLeft w:val="640"/>
          <w:marRight w:val="0"/>
          <w:marTop w:val="0"/>
          <w:marBottom w:val="0"/>
          <w:divBdr>
            <w:top w:val="none" w:sz="0" w:space="0" w:color="auto"/>
            <w:left w:val="none" w:sz="0" w:space="0" w:color="auto"/>
            <w:bottom w:val="none" w:sz="0" w:space="0" w:color="auto"/>
            <w:right w:val="none" w:sz="0" w:space="0" w:color="auto"/>
          </w:divBdr>
        </w:div>
        <w:div w:id="1624337072">
          <w:marLeft w:val="640"/>
          <w:marRight w:val="0"/>
          <w:marTop w:val="0"/>
          <w:marBottom w:val="0"/>
          <w:divBdr>
            <w:top w:val="none" w:sz="0" w:space="0" w:color="auto"/>
            <w:left w:val="none" w:sz="0" w:space="0" w:color="auto"/>
            <w:bottom w:val="none" w:sz="0" w:space="0" w:color="auto"/>
            <w:right w:val="none" w:sz="0" w:space="0" w:color="auto"/>
          </w:divBdr>
        </w:div>
      </w:divsChild>
    </w:div>
    <w:div w:id="236522543">
      <w:bodyDiv w:val="1"/>
      <w:marLeft w:val="0"/>
      <w:marRight w:val="0"/>
      <w:marTop w:val="0"/>
      <w:marBottom w:val="0"/>
      <w:divBdr>
        <w:top w:val="none" w:sz="0" w:space="0" w:color="auto"/>
        <w:left w:val="none" w:sz="0" w:space="0" w:color="auto"/>
        <w:bottom w:val="none" w:sz="0" w:space="0" w:color="auto"/>
        <w:right w:val="none" w:sz="0" w:space="0" w:color="auto"/>
      </w:divBdr>
      <w:divsChild>
        <w:div w:id="1574850754">
          <w:marLeft w:val="640"/>
          <w:marRight w:val="0"/>
          <w:marTop w:val="0"/>
          <w:marBottom w:val="0"/>
          <w:divBdr>
            <w:top w:val="none" w:sz="0" w:space="0" w:color="auto"/>
            <w:left w:val="none" w:sz="0" w:space="0" w:color="auto"/>
            <w:bottom w:val="none" w:sz="0" w:space="0" w:color="auto"/>
            <w:right w:val="none" w:sz="0" w:space="0" w:color="auto"/>
          </w:divBdr>
        </w:div>
        <w:div w:id="972712691">
          <w:marLeft w:val="640"/>
          <w:marRight w:val="0"/>
          <w:marTop w:val="0"/>
          <w:marBottom w:val="0"/>
          <w:divBdr>
            <w:top w:val="none" w:sz="0" w:space="0" w:color="auto"/>
            <w:left w:val="none" w:sz="0" w:space="0" w:color="auto"/>
            <w:bottom w:val="none" w:sz="0" w:space="0" w:color="auto"/>
            <w:right w:val="none" w:sz="0" w:space="0" w:color="auto"/>
          </w:divBdr>
        </w:div>
        <w:div w:id="634143379">
          <w:marLeft w:val="640"/>
          <w:marRight w:val="0"/>
          <w:marTop w:val="0"/>
          <w:marBottom w:val="0"/>
          <w:divBdr>
            <w:top w:val="none" w:sz="0" w:space="0" w:color="auto"/>
            <w:left w:val="none" w:sz="0" w:space="0" w:color="auto"/>
            <w:bottom w:val="none" w:sz="0" w:space="0" w:color="auto"/>
            <w:right w:val="none" w:sz="0" w:space="0" w:color="auto"/>
          </w:divBdr>
        </w:div>
        <w:div w:id="372270093">
          <w:marLeft w:val="640"/>
          <w:marRight w:val="0"/>
          <w:marTop w:val="0"/>
          <w:marBottom w:val="0"/>
          <w:divBdr>
            <w:top w:val="none" w:sz="0" w:space="0" w:color="auto"/>
            <w:left w:val="none" w:sz="0" w:space="0" w:color="auto"/>
            <w:bottom w:val="none" w:sz="0" w:space="0" w:color="auto"/>
            <w:right w:val="none" w:sz="0" w:space="0" w:color="auto"/>
          </w:divBdr>
        </w:div>
        <w:div w:id="1694568771">
          <w:marLeft w:val="640"/>
          <w:marRight w:val="0"/>
          <w:marTop w:val="0"/>
          <w:marBottom w:val="0"/>
          <w:divBdr>
            <w:top w:val="none" w:sz="0" w:space="0" w:color="auto"/>
            <w:left w:val="none" w:sz="0" w:space="0" w:color="auto"/>
            <w:bottom w:val="none" w:sz="0" w:space="0" w:color="auto"/>
            <w:right w:val="none" w:sz="0" w:space="0" w:color="auto"/>
          </w:divBdr>
        </w:div>
        <w:div w:id="1190411735">
          <w:marLeft w:val="640"/>
          <w:marRight w:val="0"/>
          <w:marTop w:val="0"/>
          <w:marBottom w:val="0"/>
          <w:divBdr>
            <w:top w:val="none" w:sz="0" w:space="0" w:color="auto"/>
            <w:left w:val="none" w:sz="0" w:space="0" w:color="auto"/>
            <w:bottom w:val="none" w:sz="0" w:space="0" w:color="auto"/>
            <w:right w:val="none" w:sz="0" w:space="0" w:color="auto"/>
          </w:divBdr>
        </w:div>
        <w:div w:id="145169049">
          <w:marLeft w:val="640"/>
          <w:marRight w:val="0"/>
          <w:marTop w:val="0"/>
          <w:marBottom w:val="0"/>
          <w:divBdr>
            <w:top w:val="none" w:sz="0" w:space="0" w:color="auto"/>
            <w:left w:val="none" w:sz="0" w:space="0" w:color="auto"/>
            <w:bottom w:val="none" w:sz="0" w:space="0" w:color="auto"/>
            <w:right w:val="none" w:sz="0" w:space="0" w:color="auto"/>
          </w:divBdr>
        </w:div>
        <w:div w:id="1908998154">
          <w:marLeft w:val="640"/>
          <w:marRight w:val="0"/>
          <w:marTop w:val="0"/>
          <w:marBottom w:val="0"/>
          <w:divBdr>
            <w:top w:val="none" w:sz="0" w:space="0" w:color="auto"/>
            <w:left w:val="none" w:sz="0" w:space="0" w:color="auto"/>
            <w:bottom w:val="none" w:sz="0" w:space="0" w:color="auto"/>
            <w:right w:val="none" w:sz="0" w:space="0" w:color="auto"/>
          </w:divBdr>
        </w:div>
        <w:div w:id="160780205">
          <w:marLeft w:val="640"/>
          <w:marRight w:val="0"/>
          <w:marTop w:val="0"/>
          <w:marBottom w:val="0"/>
          <w:divBdr>
            <w:top w:val="none" w:sz="0" w:space="0" w:color="auto"/>
            <w:left w:val="none" w:sz="0" w:space="0" w:color="auto"/>
            <w:bottom w:val="none" w:sz="0" w:space="0" w:color="auto"/>
            <w:right w:val="none" w:sz="0" w:space="0" w:color="auto"/>
          </w:divBdr>
        </w:div>
        <w:div w:id="1331325687">
          <w:marLeft w:val="640"/>
          <w:marRight w:val="0"/>
          <w:marTop w:val="0"/>
          <w:marBottom w:val="0"/>
          <w:divBdr>
            <w:top w:val="none" w:sz="0" w:space="0" w:color="auto"/>
            <w:left w:val="none" w:sz="0" w:space="0" w:color="auto"/>
            <w:bottom w:val="none" w:sz="0" w:space="0" w:color="auto"/>
            <w:right w:val="none" w:sz="0" w:space="0" w:color="auto"/>
          </w:divBdr>
        </w:div>
        <w:div w:id="756245009">
          <w:marLeft w:val="640"/>
          <w:marRight w:val="0"/>
          <w:marTop w:val="0"/>
          <w:marBottom w:val="0"/>
          <w:divBdr>
            <w:top w:val="none" w:sz="0" w:space="0" w:color="auto"/>
            <w:left w:val="none" w:sz="0" w:space="0" w:color="auto"/>
            <w:bottom w:val="none" w:sz="0" w:space="0" w:color="auto"/>
            <w:right w:val="none" w:sz="0" w:space="0" w:color="auto"/>
          </w:divBdr>
        </w:div>
        <w:div w:id="1146556664">
          <w:marLeft w:val="640"/>
          <w:marRight w:val="0"/>
          <w:marTop w:val="0"/>
          <w:marBottom w:val="0"/>
          <w:divBdr>
            <w:top w:val="none" w:sz="0" w:space="0" w:color="auto"/>
            <w:left w:val="none" w:sz="0" w:space="0" w:color="auto"/>
            <w:bottom w:val="none" w:sz="0" w:space="0" w:color="auto"/>
            <w:right w:val="none" w:sz="0" w:space="0" w:color="auto"/>
          </w:divBdr>
        </w:div>
        <w:div w:id="410153642">
          <w:marLeft w:val="640"/>
          <w:marRight w:val="0"/>
          <w:marTop w:val="0"/>
          <w:marBottom w:val="0"/>
          <w:divBdr>
            <w:top w:val="none" w:sz="0" w:space="0" w:color="auto"/>
            <w:left w:val="none" w:sz="0" w:space="0" w:color="auto"/>
            <w:bottom w:val="none" w:sz="0" w:space="0" w:color="auto"/>
            <w:right w:val="none" w:sz="0" w:space="0" w:color="auto"/>
          </w:divBdr>
        </w:div>
        <w:div w:id="20517702">
          <w:marLeft w:val="640"/>
          <w:marRight w:val="0"/>
          <w:marTop w:val="0"/>
          <w:marBottom w:val="0"/>
          <w:divBdr>
            <w:top w:val="none" w:sz="0" w:space="0" w:color="auto"/>
            <w:left w:val="none" w:sz="0" w:space="0" w:color="auto"/>
            <w:bottom w:val="none" w:sz="0" w:space="0" w:color="auto"/>
            <w:right w:val="none" w:sz="0" w:space="0" w:color="auto"/>
          </w:divBdr>
        </w:div>
        <w:div w:id="1707753929">
          <w:marLeft w:val="640"/>
          <w:marRight w:val="0"/>
          <w:marTop w:val="0"/>
          <w:marBottom w:val="0"/>
          <w:divBdr>
            <w:top w:val="none" w:sz="0" w:space="0" w:color="auto"/>
            <w:left w:val="none" w:sz="0" w:space="0" w:color="auto"/>
            <w:bottom w:val="none" w:sz="0" w:space="0" w:color="auto"/>
            <w:right w:val="none" w:sz="0" w:space="0" w:color="auto"/>
          </w:divBdr>
        </w:div>
        <w:div w:id="1447001455">
          <w:marLeft w:val="640"/>
          <w:marRight w:val="0"/>
          <w:marTop w:val="0"/>
          <w:marBottom w:val="0"/>
          <w:divBdr>
            <w:top w:val="none" w:sz="0" w:space="0" w:color="auto"/>
            <w:left w:val="none" w:sz="0" w:space="0" w:color="auto"/>
            <w:bottom w:val="none" w:sz="0" w:space="0" w:color="auto"/>
            <w:right w:val="none" w:sz="0" w:space="0" w:color="auto"/>
          </w:divBdr>
        </w:div>
        <w:div w:id="872888759">
          <w:marLeft w:val="640"/>
          <w:marRight w:val="0"/>
          <w:marTop w:val="0"/>
          <w:marBottom w:val="0"/>
          <w:divBdr>
            <w:top w:val="none" w:sz="0" w:space="0" w:color="auto"/>
            <w:left w:val="none" w:sz="0" w:space="0" w:color="auto"/>
            <w:bottom w:val="none" w:sz="0" w:space="0" w:color="auto"/>
            <w:right w:val="none" w:sz="0" w:space="0" w:color="auto"/>
          </w:divBdr>
        </w:div>
        <w:div w:id="893153642">
          <w:marLeft w:val="640"/>
          <w:marRight w:val="0"/>
          <w:marTop w:val="0"/>
          <w:marBottom w:val="0"/>
          <w:divBdr>
            <w:top w:val="none" w:sz="0" w:space="0" w:color="auto"/>
            <w:left w:val="none" w:sz="0" w:space="0" w:color="auto"/>
            <w:bottom w:val="none" w:sz="0" w:space="0" w:color="auto"/>
            <w:right w:val="none" w:sz="0" w:space="0" w:color="auto"/>
          </w:divBdr>
        </w:div>
        <w:div w:id="715660503">
          <w:marLeft w:val="640"/>
          <w:marRight w:val="0"/>
          <w:marTop w:val="0"/>
          <w:marBottom w:val="0"/>
          <w:divBdr>
            <w:top w:val="none" w:sz="0" w:space="0" w:color="auto"/>
            <w:left w:val="none" w:sz="0" w:space="0" w:color="auto"/>
            <w:bottom w:val="none" w:sz="0" w:space="0" w:color="auto"/>
            <w:right w:val="none" w:sz="0" w:space="0" w:color="auto"/>
          </w:divBdr>
        </w:div>
        <w:div w:id="76245237">
          <w:marLeft w:val="640"/>
          <w:marRight w:val="0"/>
          <w:marTop w:val="0"/>
          <w:marBottom w:val="0"/>
          <w:divBdr>
            <w:top w:val="none" w:sz="0" w:space="0" w:color="auto"/>
            <w:left w:val="none" w:sz="0" w:space="0" w:color="auto"/>
            <w:bottom w:val="none" w:sz="0" w:space="0" w:color="auto"/>
            <w:right w:val="none" w:sz="0" w:space="0" w:color="auto"/>
          </w:divBdr>
        </w:div>
        <w:div w:id="338587357">
          <w:marLeft w:val="640"/>
          <w:marRight w:val="0"/>
          <w:marTop w:val="0"/>
          <w:marBottom w:val="0"/>
          <w:divBdr>
            <w:top w:val="none" w:sz="0" w:space="0" w:color="auto"/>
            <w:left w:val="none" w:sz="0" w:space="0" w:color="auto"/>
            <w:bottom w:val="none" w:sz="0" w:space="0" w:color="auto"/>
            <w:right w:val="none" w:sz="0" w:space="0" w:color="auto"/>
          </w:divBdr>
        </w:div>
        <w:div w:id="759177558">
          <w:marLeft w:val="640"/>
          <w:marRight w:val="0"/>
          <w:marTop w:val="0"/>
          <w:marBottom w:val="0"/>
          <w:divBdr>
            <w:top w:val="none" w:sz="0" w:space="0" w:color="auto"/>
            <w:left w:val="none" w:sz="0" w:space="0" w:color="auto"/>
            <w:bottom w:val="none" w:sz="0" w:space="0" w:color="auto"/>
            <w:right w:val="none" w:sz="0" w:space="0" w:color="auto"/>
          </w:divBdr>
        </w:div>
        <w:div w:id="1700739296">
          <w:marLeft w:val="640"/>
          <w:marRight w:val="0"/>
          <w:marTop w:val="0"/>
          <w:marBottom w:val="0"/>
          <w:divBdr>
            <w:top w:val="none" w:sz="0" w:space="0" w:color="auto"/>
            <w:left w:val="none" w:sz="0" w:space="0" w:color="auto"/>
            <w:bottom w:val="none" w:sz="0" w:space="0" w:color="auto"/>
            <w:right w:val="none" w:sz="0" w:space="0" w:color="auto"/>
          </w:divBdr>
        </w:div>
        <w:div w:id="299460038">
          <w:marLeft w:val="640"/>
          <w:marRight w:val="0"/>
          <w:marTop w:val="0"/>
          <w:marBottom w:val="0"/>
          <w:divBdr>
            <w:top w:val="none" w:sz="0" w:space="0" w:color="auto"/>
            <w:left w:val="none" w:sz="0" w:space="0" w:color="auto"/>
            <w:bottom w:val="none" w:sz="0" w:space="0" w:color="auto"/>
            <w:right w:val="none" w:sz="0" w:space="0" w:color="auto"/>
          </w:divBdr>
        </w:div>
        <w:div w:id="89471734">
          <w:marLeft w:val="640"/>
          <w:marRight w:val="0"/>
          <w:marTop w:val="0"/>
          <w:marBottom w:val="0"/>
          <w:divBdr>
            <w:top w:val="none" w:sz="0" w:space="0" w:color="auto"/>
            <w:left w:val="none" w:sz="0" w:space="0" w:color="auto"/>
            <w:bottom w:val="none" w:sz="0" w:space="0" w:color="auto"/>
            <w:right w:val="none" w:sz="0" w:space="0" w:color="auto"/>
          </w:divBdr>
        </w:div>
        <w:div w:id="1984118737">
          <w:marLeft w:val="640"/>
          <w:marRight w:val="0"/>
          <w:marTop w:val="0"/>
          <w:marBottom w:val="0"/>
          <w:divBdr>
            <w:top w:val="none" w:sz="0" w:space="0" w:color="auto"/>
            <w:left w:val="none" w:sz="0" w:space="0" w:color="auto"/>
            <w:bottom w:val="none" w:sz="0" w:space="0" w:color="auto"/>
            <w:right w:val="none" w:sz="0" w:space="0" w:color="auto"/>
          </w:divBdr>
        </w:div>
        <w:div w:id="1280649197">
          <w:marLeft w:val="640"/>
          <w:marRight w:val="0"/>
          <w:marTop w:val="0"/>
          <w:marBottom w:val="0"/>
          <w:divBdr>
            <w:top w:val="none" w:sz="0" w:space="0" w:color="auto"/>
            <w:left w:val="none" w:sz="0" w:space="0" w:color="auto"/>
            <w:bottom w:val="none" w:sz="0" w:space="0" w:color="auto"/>
            <w:right w:val="none" w:sz="0" w:space="0" w:color="auto"/>
          </w:divBdr>
        </w:div>
        <w:div w:id="1325814456">
          <w:marLeft w:val="640"/>
          <w:marRight w:val="0"/>
          <w:marTop w:val="0"/>
          <w:marBottom w:val="0"/>
          <w:divBdr>
            <w:top w:val="none" w:sz="0" w:space="0" w:color="auto"/>
            <w:left w:val="none" w:sz="0" w:space="0" w:color="auto"/>
            <w:bottom w:val="none" w:sz="0" w:space="0" w:color="auto"/>
            <w:right w:val="none" w:sz="0" w:space="0" w:color="auto"/>
          </w:divBdr>
        </w:div>
        <w:div w:id="152988469">
          <w:marLeft w:val="640"/>
          <w:marRight w:val="0"/>
          <w:marTop w:val="0"/>
          <w:marBottom w:val="0"/>
          <w:divBdr>
            <w:top w:val="none" w:sz="0" w:space="0" w:color="auto"/>
            <w:left w:val="none" w:sz="0" w:space="0" w:color="auto"/>
            <w:bottom w:val="none" w:sz="0" w:space="0" w:color="auto"/>
            <w:right w:val="none" w:sz="0" w:space="0" w:color="auto"/>
          </w:divBdr>
        </w:div>
        <w:div w:id="1895434055">
          <w:marLeft w:val="640"/>
          <w:marRight w:val="0"/>
          <w:marTop w:val="0"/>
          <w:marBottom w:val="0"/>
          <w:divBdr>
            <w:top w:val="none" w:sz="0" w:space="0" w:color="auto"/>
            <w:left w:val="none" w:sz="0" w:space="0" w:color="auto"/>
            <w:bottom w:val="none" w:sz="0" w:space="0" w:color="auto"/>
            <w:right w:val="none" w:sz="0" w:space="0" w:color="auto"/>
          </w:divBdr>
        </w:div>
        <w:div w:id="656690988">
          <w:marLeft w:val="640"/>
          <w:marRight w:val="0"/>
          <w:marTop w:val="0"/>
          <w:marBottom w:val="0"/>
          <w:divBdr>
            <w:top w:val="none" w:sz="0" w:space="0" w:color="auto"/>
            <w:left w:val="none" w:sz="0" w:space="0" w:color="auto"/>
            <w:bottom w:val="none" w:sz="0" w:space="0" w:color="auto"/>
            <w:right w:val="none" w:sz="0" w:space="0" w:color="auto"/>
          </w:divBdr>
        </w:div>
        <w:div w:id="2023046317">
          <w:marLeft w:val="640"/>
          <w:marRight w:val="0"/>
          <w:marTop w:val="0"/>
          <w:marBottom w:val="0"/>
          <w:divBdr>
            <w:top w:val="none" w:sz="0" w:space="0" w:color="auto"/>
            <w:left w:val="none" w:sz="0" w:space="0" w:color="auto"/>
            <w:bottom w:val="none" w:sz="0" w:space="0" w:color="auto"/>
            <w:right w:val="none" w:sz="0" w:space="0" w:color="auto"/>
          </w:divBdr>
        </w:div>
        <w:div w:id="1201818366">
          <w:marLeft w:val="640"/>
          <w:marRight w:val="0"/>
          <w:marTop w:val="0"/>
          <w:marBottom w:val="0"/>
          <w:divBdr>
            <w:top w:val="none" w:sz="0" w:space="0" w:color="auto"/>
            <w:left w:val="none" w:sz="0" w:space="0" w:color="auto"/>
            <w:bottom w:val="none" w:sz="0" w:space="0" w:color="auto"/>
            <w:right w:val="none" w:sz="0" w:space="0" w:color="auto"/>
          </w:divBdr>
        </w:div>
        <w:div w:id="149172618">
          <w:marLeft w:val="640"/>
          <w:marRight w:val="0"/>
          <w:marTop w:val="0"/>
          <w:marBottom w:val="0"/>
          <w:divBdr>
            <w:top w:val="none" w:sz="0" w:space="0" w:color="auto"/>
            <w:left w:val="none" w:sz="0" w:space="0" w:color="auto"/>
            <w:bottom w:val="none" w:sz="0" w:space="0" w:color="auto"/>
            <w:right w:val="none" w:sz="0" w:space="0" w:color="auto"/>
          </w:divBdr>
        </w:div>
        <w:div w:id="502740573">
          <w:marLeft w:val="640"/>
          <w:marRight w:val="0"/>
          <w:marTop w:val="0"/>
          <w:marBottom w:val="0"/>
          <w:divBdr>
            <w:top w:val="none" w:sz="0" w:space="0" w:color="auto"/>
            <w:left w:val="none" w:sz="0" w:space="0" w:color="auto"/>
            <w:bottom w:val="none" w:sz="0" w:space="0" w:color="auto"/>
            <w:right w:val="none" w:sz="0" w:space="0" w:color="auto"/>
          </w:divBdr>
        </w:div>
        <w:div w:id="861479811">
          <w:marLeft w:val="640"/>
          <w:marRight w:val="0"/>
          <w:marTop w:val="0"/>
          <w:marBottom w:val="0"/>
          <w:divBdr>
            <w:top w:val="none" w:sz="0" w:space="0" w:color="auto"/>
            <w:left w:val="none" w:sz="0" w:space="0" w:color="auto"/>
            <w:bottom w:val="none" w:sz="0" w:space="0" w:color="auto"/>
            <w:right w:val="none" w:sz="0" w:space="0" w:color="auto"/>
          </w:divBdr>
        </w:div>
        <w:div w:id="2113236296">
          <w:marLeft w:val="640"/>
          <w:marRight w:val="0"/>
          <w:marTop w:val="0"/>
          <w:marBottom w:val="0"/>
          <w:divBdr>
            <w:top w:val="none" w:sz="0" w:space="0" w:color="auto"/>
            <w:left w:val="none" w:sz="0" w:space="0" w:color="auto"/>
            <w:bottom w:val="none" w:sz="0" w:space="0" w:color="auto"/>
            <w:right w:val="none" w:sz="0" w:space="0" w:color="auto"/>
          </w:divBdr>
        </w:div>
        <w:div w:id="2117017986">
          <w:marLeft w:val="640"/>
          <w:marRight w:val="0"/>
          <w:marTop w:val="0"/>
          <w:marBottom w:val="0"/>
          <w:divBdr>
            <w:top w:val="none" w:sz="0" w:space="0" w:color="auto"/>
            <w:left w:val="none" w:sz="0" w:space="0" w:color="auto"/>
            <w:bottom w:val="none" w:sz="0" w:space="0" w:color="auto"/>
            <w:right w:val="none" w:sz="0" w:space="0" w:color="auto"/>
          </w:divBdr>
        </w:div>
        <w:div w:id="366763022">
          <w:marLeft w:val="640"/>
          <w:marRight w:val="0"/>
          <w:marTop w:val="0"/>
          <w:marBottom w:val="0"/>
          <w:divBdr>
            <w:top w:val="none" w:sz="0" w:space="0" w:color="auto"/>
            <w:left w:val="none" w:sz="0" w:space="0" w:color="auto"/>
            <w:bottom w:val="none" w:sz="0" w:space="0" w:color="auto"/>
            <w:right w:val="none" w:sz="0" w:space="0" w:color="auto"/>
          </w:divBdr>
        </w:div>
        <w:div w:id="813715245">
          <w:marLeft w:val="640"/>
          <w:marRight w:val="0"/>
          <w:marTop w:val="0"/>
          <w:marBottom w:val="0"/>
          <w:divBdr>
            <w:top w:val="none" w:sz="0" w:space="0" w:color="auto"/>
            <w:left w:val="none" w:sz="0" w:space="0" w:color="auto"/>
            <w:bottom w:val="none" w:sz="0" w:space="0" w:color="auto"/>
            <w:right w:val="none" w:sz="0" w:space="0" w:color="auto"/>
          </w:divBdr>
        </w:div>
        <w:div w:id="12079243">
          <w:marLeft w:val="640"/>
          <w:marRight w:val="0"/>
          <w:marTop w:val="0"/>
          <w:marBottom w:val="0"/>
          <w:divBdr>
            <w:top w:val="none" w:sz="0" w:space="0" w:color="auto"/>
            <w:left w:val="none" w:sz="0" w:space="0" w:color="auto"/>
            <w:bottom w:val="none" w:sz="0" w:space="0" w:color="auto"/>
            <w:right w:val="none" w:sz="0" w:space="0" w:color="auto"/>
          </w:divBdr>
        </w:div>
        <w:div w:id="1998260665">
          <w:marLeft w:val="640"/>
          <w:marRight w:val="0"/>
          <w:marTop w:val="0"/>
          <w:marBottom w:val="0"/>
          <w:divBdr>
            <w:top w:val="none" w:sz="0" w:space="0" w:color="auto"/>
            <w:left w:val="none" w:sz="0" w:space="0" w:color="auto"/>
            <w:bottom w:val="none" w:sz="0" w:space="0" w:color="auto"/>
            <w:right w:val="none" w:sz="0" w:space="0" w:color="auto"/>
          </w:divBdr>
        </w:div>
        <w:div w:id="95567253">
          <w:marLeft w:val="640"/>
          <w:marRight w:val="0"/>
          <w:marTop w:val="0"/>
          <w:marBottom w:val="0"/>
          <w:divBdr>
            <w:top w:val="none" w:sz="0" w:space="0" w:color="auto"/>
            <w:left w:val="none" w:sz="0" w:space="0" w:color="auto"/>
            <w:bottom w:val="none" w:sz="0" w:space="0" w:color="auto"/>
            <w:right w:val="none" w:sz="0" w:space="0" w:color="auto"/>
          </w:divBdr>
        </w:div>
        <w:div w:id="76639555">
          <w:marLeft w:val="640"/>
          <w:marRight w:val="0"/>
          <w:marTop w:val="0"/>
          <w:marBottom w:val="0"/>
          <w:divBdr>
            <w:top w:val="none" w:sz="0" w:space="0" w:color="auto"/>
            <w:left w:val="none" w:sz="0" w:space="0" w:color="auto"/>
            <w:bottom w:val="none" w:sz="0" w:space="0" w:color="auto"/>
            <w:right w:val="none" w:sz="0" w:space="0" w:color="auto"/>
          </w:divBdr>
        </w:div>
        <w:div w:id="1520699992">
          <w:marLeft w:val="640"/>
          <w:marRight w:val="0"/>
          <w:marTop w:val="0"/>
          <w:marBottom w:val="0"/>
          <w:divBdr>
            <w:top w:val="none" w:sz="0" w:space="0" w:color="auto"/>
            <w:left w:val="none" w:sz="0" w:space="0" w:color="auto"/>
            <w:bottom w:val="none" w:sz="0" w:space="0" w:color="auto"/>
            <w:right w:val="none" w:sz="0" w:space="0" w:color="auto"/>
          </w:divBdr>
        </w:div>
        <w:div w:id="1564023711">
          <w:marLeft w:val="640"/>
          <w:marRight w:val="0"/>
          <w:marTop w:val="0"/>
          <w:marBottom w:val="0"/>
          <w:divBdr>
            <w:top w:val="none" w:sz="0" w:space="0" w:color="auto"/>
            <w:left w:val="none" w:sz="0" w:space="0" w:color="auto"/>
            <w:bottom w:val="none" w:sz="0" w:space="0" w:color="auto"/>
            <w:right w:val="none" w:sz="0" w:space="0" w:color="auto"/>
          </w:divBdr>
        </w:div>
        <w:div w:id="969095274">
          <w:marLeft w:val="640"/>
          <w:marRight w:val="0"/>
          <w:marTop w:val="0"/>
          <w:marBottom w:val="0"/>
          <w:divBdr>
            <w:top w:val="none" w:sz="0" w:space="0" w:color="auto"/>
            <w:left w:val="none" w:sz="0" w:space="0" w:color="auto"/>
            <w:bottom w:val="none" w:sz="0" w:space="0" w:color="auto"/>
            <w:right w:val="none" w:sz="0" w:space="0" w:color="auto"/>
          </w:divBdr>
        </w:div>
        <w:div w:id="1085884341">
          <w:marLeft w:val="640"/>
          <w:marRight w:val="0"/>
          <w:marTop w:val="0"/>
          <w:marBottom w:val="0"/>
          <w:divBdr>
            <w:top w:val="none" w:sz="0" w:space="0" w:color="auto"/>
            <w:left w:val="none" w:sz="0" w:space="0" w:color="auto"/>
            <w:bottom w:val="none" w:sz="0" w:space="0" w:color="auto"/>
            <w:right w:val="none" w:sz="0" w:space="0" w:color="auto"/>
          </w:divBdr>
        </w:div>
        <w:div w:id="2008090876">
          <w:marLeft w:val="640"/>
          <w:marRight w:val="0"/>
          <w:marTop w:val="0"/>
          <w:marBottom w:val="0"/>
          <w:divBdr>
            <w:top w:val="none" w:sz="0" w:space="0" w:color="auto"/>
            <w:left w:val="none" w:sz="0" w:space="0" w:color="auto"/>
            <w:bottom w:val="none" w:sz="0" w:space="0" w:color="auto"/>
            <w:right w:val="none" w:sz="0" w:space="0" w:color="auto"/>
          </w:divBdr>
        </w:div>
        <w:div w:id="702361335">
          <w:marLeft w:val="640"/>
          <w:marRight w:val="0"/>
          <w:marTop w:val="0"/>
          <w:marBottom w:val="0"/>
          <w:divBdr>
            <w:top w:val="none" w:sz="0" w:space="0" w:color="auto"/>
            <w:left w:val="none" w:sz="0" w:space="0" w:color="auto"/>
            <w:bottom w:val="none" w:sz="0" w:space="0" w:color="auto"/>
            <w:right w:val="none" w:sz="0" w:space="0" w:color="auto"/>
          </w:divBdr>
        </w:div>
        <w:div w:id="1123959086">
          <w:marLeft w:val="640"/>
          <w:marRight w:val="0"/>
          <w:marTop w:val="0"/>
          <w:marBottom w:val="0"/>
          <w:divBdr>
            <w:top w:val="none" w:sz="0" w:space="0" w:color="auto"/>
            <w:left w:val="none" w:sz="0" w:space="0" w:color="auto"/>
            <w:bottom w:val="none" w:sz="0" w:space="0" w:color="auto"/>
            <w:right w:val="none" w:sz="0" w:space="0" w:color="auto"/>
          </w:divBdr>
        </w:div>
        <w:div w:id="187959701">
          <w:marLeft w:val="640"/>
          <w:marRight w:val="0"/>
          <w:marTop w:val="0"/>
          <w:marBottom w:val="0"/>
          <w:divBdr>
            <w:top w:val="none" w:sz="0" w:space="0" w:color="auto"/>
            <w:left w:val="none" w:sz="0" w:space="0" w:color="auto"/>
            <w:bottom w:val="none" w:sz="0" w:space="0" w:color="auto"/>
            <w:right w:val="none" w:sz="0" w:space="0" w:color="auto"/>
          </w:divBdr>
        </w:div>
        <w:div w:id="916134747">
          <w:marLeft w:val="640"/>
          <w:marRight w:val="0"/>
          <w:marTop w:val="0"/>
          <w:marBottom w:val="0"/>
          <w:divBdr>
            <w:top w:val="none" w:sz="0" w:space="0" w:color="auto"/>
            <w:left w:val="none" w:sz="0" w:space="0" w:color="auto"/>
            <w:bottom w:val="none" w:sz="0" w:space="0" w:color="auto"/>
            <w:right w:val="none" w:sz="0" w:space="0" w:color="auto"/>
          </w:divBdr>
        </w:div>
        <w:div w:id="2026513902">
          <w:marLeft w:val="640"/>
          <w:marRight w:val="0"/>
          <w:marTop w:val="0"/>
          <w:marBottom w:val="0"/>
          <w:divBdr>
            <w:top w:val="none" w:sz="0" w:space="0" w:color="auto"/>
            <w:left w:val="none" w:sz="0" w:space="0" w:color="auto"/>
            <w:bottom w:val="none" w:sz="0" w:space="0" w:color="auto"/>
            <w:right w:val="none" w:sz="0" w:space="0" w:color="auto"/>
          </w:divBdr>
        </w:div>
        <w:div w:id="556476318">
          <w:marLeft w:val="640"/>
          <w:marRight w:val="0"/>
          <w:marTop w:val="0"/>
          <w:marBottom w:val="0"/>
          <w:divBdr>
            <w:top w:val="none" w:sz="0" w:space="0" w:color="auto"/>
            <w:left w:val="none" w:sz="0" w:space="0" w:color="auto"/>
            <w:bottom w:val="none" w:sz="0" w:space="0" w:color="auto"/>
            <w:right w:val="none" w:sz="0" w:space="0" w:color="auto"/>
          </w:divBdr>
        </w:div>
        <w:div w:id="2003776748">
          <w:marLeft w:val="640"/>
          <w:marRight w:val="0"/>
          <w:marTop w:val="0"/>
          <w:marBottom w:val="0"/>
          <w:divBdr>
            <w:top w:val="none" w:sz="0" w:space="0" w:color="auto"/>
            <w:left w:val="none" w:sz="0" w:space="0" w:color="auto"/>
            <w:bottom w:val="none" w:sz="0" w:space="0" w:color="auto"/>
            <w:right w:val="none" w:sz="0" w:space="0" w:color="auto"/>
          </w:divBdr>
        </w:div>
        <w:div w:id="1636175163">
          <w:marLeft w:val="640"/>
          <w:marRight w:val="0"/>
          <w:marTop w:val="0"/>
          <w:marBottom w:val="0"/>
          <w:divBdr>
            <w:top w:val="none" w:sz="0" w:space="0" w:color="auto"/>
            <w:left w:val="none" w:sz="0" w:space="0" w:color="auto"/>
            <w:bottom w:val="none" w:sz="0" w:space="0" w:color="auto"/>
            <w:right w:val="none" w:sz="0" w:space="0" w:color="auto"/>
          </w:divBdr>
        </w:div>
        <w:div w:id="741365964">
          <w:marLeft w:val="640"/>
          <w:marRight w:val="0"/>
          <w:marTop w:val="0"/>
          <w:marBottom w:val="0"/>
          <w:divBdr>
            <w:top w:val="none" w:sz="0" w:space="0" w:color="auto"/>
            <w:left w:val="none" w:sz="0" w:space="0" w:color="auto"/>
            <w:bottom w:val="none" w:sz="0" w:space="0" w:color="auto"/>
            <w:right w:val="none" w:sz="0" w:space="0" w:color="auto"/>
          </w:divBdr>
        </w:div>
        <w:div w:id="913005579">
          <w:marLeft w:val="640"/>
          <w:marRight w:val="0"/>
          <w:marTop w:val="0"/>
          <w:marBottom w:val="0"/>
          <w:divBdr>
            <w:top w:val="none" w:sz="0" w:space="0" w:color="auto"/>
            <w:left w:val="none" w:sz="0" w:space="0" w:color="auto"/>
            <w:bottom w:val="none" w:sz="0" w:space="0" w:color="auto"/>
            <w:right w:val="none" w:sz="0" w:space="0" w:color="auto"/>
          </w:divBdr>
        </w:div>
        <w:div w:id="749541375">
          <w:marLeft w:val="640"/>
          <w:marRight w:val="0"/>
          <w:marTop w:val="0"/>
          <w:marBottom w:val="0"/>
          <w:divBdr>
            <w:top w:val="none" w:sz="0" w:space="0" w:color="auto"/>
            <w:left w:val="none" w:sz="0" w:space="0" w:color="auto"/>
            <w:bottom w:val="none" w:sz="0" w:space="0" w:color="auto"/>
            <w:right w:val="none" w:sz="0" w:space="0" w:color="auto"/>
          </w:divBdr>
        </w:div>
        <w:div w:id="381755679">
          <w:marLeft w:val="640"/>
          <w:marRight w:val="0"/>
          <w:marTop w:val="0"/>
          <w:marBottom w:val="0"/>
          <w:divBdr>
            <w:top w:val="none" w:sz="0" w:space="0" w:color="auto"/>
            <w:left w:val="none" w:sz="0" w:space="0" w:color="auto"/>
            <w:bottom w:val="none" w:sz="0" w:space="0" w:color="auto"/>
            <w:right w:val="none" w:sz="0" w:space="0" w:color="auto"/>
          </w:divBdr>
        </w:div>
        <w:div w:id="590240712">
          <w:marLeft w:val="640"/>
          <w:marRight w:val="0"/>
          <w:marTop w:val="0"/>
          <w:marBottom w:val="0"/>
          <w:divBdr>
            <w:top w:val="none" w:sz="0" w:space="0" w:color="auto"/>
            <w:left w:val="none" w:sz="0" w:space="0" w:color="auto"/>
            <w:bottom w:val="none" w:sz="0" w:space="0" w:color="auto"/>
            <w:right w:val="none" w:sz="0" w:space="0" w:color="auto"/>
          </w:divBdr>
        </w:div>
        <w:div w:id="650450636">
          <w:marLeft w:val="640"/>
          <w:marRight w:val="0"/>
          <w:marTop w:val="0"/>
          <w:marBottom w:val="0"/>
          <w:divBdr>
            <w:top w:val="none" w:sz="0" w:space="0" w:color="auto"/>
            <w:left w:val="none" w:sz="0" w:space="0" w:color="auto"/>
            <w:bottom w:val="none" w:sz="0" w:space="0" w:color="auto"/>
            <w:right w:val="none" w:sz="0" w:space="0" w:color="auto"/>
          </w:divBdr>
        </w:div>
        <w:div w:id="576061557">
          <w:marLeft w:val="640"/>
          <w:marRight w:val="0"/>
          <w:marTop w:val="0"/>
          <w:marBottom w:val="0"/>
          <w:divBdr>
            <w:top w:val="none" w:sz="0" w:space="0" w:color="auto"/>
            <w:left w:val="none" w:sz="0" w:space="0" w:color="auto"/>
            <w:bottom w:val="none" w:sz="0" w:space="0" w:color="auto"/>
            <w:right w:val="none" w:sz="0" w:space="0" w:color="auto"/>
          </w:divBdr>
        </w:div>
        <w:div w:id="325717012">
          <w:marLeft w:val="640"/>
          <w:marRight w:val="0"/>
          <w:marTop w:val="0"/>
          <w:marBottom w:val="0"/>
          <w:divBdr>
            <w:top w:val="none" w:sz="0" w:space="0" w:color="auto"/>
            <w:left w:val="none" w:sz="0" w:space="0" w:color="auto"/>
            <w:bottom w:val="none" w:sz="0" w:space="0" w:color="auto"/>
            <w:right w:val="none" w:sz="0" w:space="0" w:color="auto"/>
          </w:divBdr>
        </w:div>
        <w:div w:id="1436366652">
          <w:marLeft w:val="640"/>
          <w:marRight w:val="0"/>
          <w:marTop w:val="0"/>
          <w:marBottom w:val="0"/>
          <w:divBdr>
            <w:top w:val="none" w:sz="0" w:space="0" w:color="auto"/>
            <w:left w:val="none" w:sz="0" w:space="0" w:color="auto"/>
            <w:bottom w:val="none" w:sz="0" w:space="0" w:color="auto"/>
            <w:right w:val="none" w:sz="0" w:space="0" w:color="auto"/>
          </w:divBdr>
        </w:div>
        <w:div w:id="244150037">
          <w:marLeft w:val="640"/>
          <w:marRight w:val="0"/>
          <w:marTop w:val="0"/>
          <w:marBottom w:val="0"/>
          <w:divBdr>
            <w:top w:val="none" w:sz="0" w:space="0" w:color="auto"/>
            <w:left w:val="none" w:sz="0" w:space="0" w:color="auto"/>
            <w:bottom w:val="none" w:sz="0" w:space="0" w:color="auto"/>
            <w:right w:val="none" w:sz="0" w:space="0" w:color="auto"/>
          </w:divBdr>
        </w:div>
        <w:div w:id="421146256">
          <w:marLeft w:val="640"/>
          <w:marRight w:val="0"/>
          <w:marTop w:val="0"/>
          <w:marBottom w:val="0"/>
          <w:divBdr>
            <w:top w:val="none" w:sz="0" w:space="0" w:color="auto"/>
            <w:left w:val="none" w:sz="0" w:space="0" w:color="auto"/>
            <w:bottom w:val="none" w:sz="0" w:space="0" w:color="auto"/>
            <w:right w:val="none" w:sz="0" w:space="0" w:color="auto"/>
          </w:divBdr>
        </w:div>
        <w:div w:id="1654986302">
          <w:marLeft w:val="640"/>
          <w:marRight w:val="0"/>
          <w:marTop w:val="0"/>
          <w:marBottom w:val="0"/>
          <w:divBdr>
            <w:top w:val="none" w:sz="0" w:space="0" w:color="auto"/>
            <w:left w:val="none" w:sz="0" w:space="0" w:color="auto"/>
            <w:bottom w:val="none" w:sz="0" w:space="0" w:color="auto"/>
            <w:right w:val="none" w:sz="0" w:space="0" w:color="auto"/>
          </w:divBdr>
        </w:div>
        <w:div w:id="1519152395">
          <w:marLeft w:val="640"/>
          <w:marRight w:val="0"/>
          <w:marTop w:val="0"/>
          <w:marBottom w:val="0"/>
          <w:divBdr>
            <w:top w:val="none" w:sz="0" w:space="0" w:color="auto"/>
            <w:left w:val="none" w:sz="0" w:space="0" w:color="auto"/>
            <w:bottom w:val="none" w:sz="0" w:space="0" w:color="auto"/>
            <w:right w:val="none" w:sz="0" w:space="0" w:color="auto"/>
          </w:divBdr>
        </w:div>
        <w:div w:id="1570119048">
          <w:marLeft w:val="640"/>
          <w:marRight w:val="0"/>
          <w:marTop w:val="0"/>
          <w:marBottom w:val="0"/>
          <w:divBdr>
            <w:top w:val="none" w:sz="0" w:space="0" w:color="auto"/>
            <w:left w:val="none" w:sz="0" w:space="0" w:color="auto"/>
            <w:bottom w:val="none" w:sz="0" w:space="0" w:color="auto"/>
            <w:right w:val="none" w:sz="0" w:space="0" w:color="auto"/>
          </w:divBdr>
        </w:div>
        <w:div w:id="189880156">
          <w:marLeft w:val="640"/>
          <w:marRight w:val="0"/>
          <w:marTop w:val="0"/>
          <w:marBottom w:val="0"/>
          <w:divBdr>
            <w:top w:val="none" w:sz="0" w:space="0" w:color="auto"/>
            <w:left w:val="none" w:sz="0" w:space="0" w:color="auto"/>
            <w:bottom w:val="none" w:sz="0" w:space="0" w:color="auto"/>
            <w:right w:val="none" w:sz="0" w:space="0" w:color="auto"/>
          </w:divBdr>
        </w:div>
        <w:div w:id="42875527">
          <w:marLeft w:val="640"/>
          <w:marRight w:val="0"/>
          <w:marTop w:val="0"/>
          <w:marBottom w:val="0"/>
          <w:divBdr>
            <w:top w:val="none" w:sz="0" w:space="0" w:color="auto"/>
            <w:left w:val="none" w:sz="0" w:space="0" w:color="auto"/>
            <w:bottom w:val="none" w:sz="0" w:space="0" w:color="auto"/>
            <w:right w:val="none" w:sz="0" w:space="0" w:color="auto"/>
          </w:divBdr>
        </w:div>
        <w:div w:id="1638755976">
          <w:marLeft w:val="640"/>
          <w:marRight w:val="0"/>
          <w:marTop w:val="0"/>
          <w:marBottom w:val="0"/>
          <w:divBdr>
            <w:top w:val="none" w:sz="0" w:space="0" w:color="auto"/>
            <w:left w:val="none" w:sz="0" w:space="0" w:color="auto"/>
            <w:bottom w:val="none" w:sz="0" w:space="0" w:color="auto"/>
            <w:right w:val="none" w:sz="0" w:space="0" w:color="auto"/>
          </w:divBdr>
        </w:div>
        <w:div w:id="265040823">
          <w:marLeft w:val="640"/>
          <w:marRight w:val="0"/>
          <w:marTop w:val="0"/>
          <w:marBottom w:val="0"/>
          <w:divBdr>
            <w:top w:val="none" w:sz="0" w:space="0" w:color="auto"/>
            <w:left w:val="none" w:sz="0" w:space="0" w:color="auto"/>
            <w:bottom w:val="none" w:sz="0" w:space="0" w:color="auto"/>
            <w:right w:val="none" w:sz="0" w:space="0" w:color="auto"/>
          </w:divBdr>
        </w:div>
        <w:div w:id="103884498">
          <w:marLeft w:val="640"/>
          <w:marRight w:val="0"/>
          <w:marTop w:val="0"/>
          <w:marBottom w:val="0"/>
          <w:divBdr>
            <w:top w:val="none" w:sz="0" w:space="0" w:color="auto"/>
            <w:left w:val="none" w:sz="0" w:space="0" w:color="auto"/>
            <w:bottom w:val="none" w:sz="0" w:space="0" w:color="auto"/>
            <w:right w:val="none" w:sz="0" w:space="0" w:color="auto"/>
          </w:divBdr>
        </w:div>
        <w:div w:id="1291521065">
          <w:marLeft w:val="640"/>
          <w:marRight w:val="0"/>
          <w:marTop w:val="0"/>
          <w:marBottom w:val="0"/>
          <w:divBdr>
            <w:top w:val="none" w:sz="0" w:space="0" w:color="auto"/>
            <w:left w:val="none" w:sz="0" w:space="0" w:color="auto"/>
            <w:bottom w:val="none" w:sz="0" w:space="0" w:color="auto"/>
            <w:right w:val="none" w:sz="0" w:space="0" w:color="auto"/>
          </w:divBdr>
        </w:div>
        <w:div w:id="378286556">
          <w:marLeft w:val="640"/>
          <w:marRight w:val="0"/>
          <w:marTop w:val="0"/>
          <w:marBottom w:val="0"/>
          <w:divBdr>
            <w:top w:val="none" w:sz="0" w:space="0" w:color="auto"/>
            <w:left w:val="none" w:sz="0" w:space="0" w:color="auto"/>
            <w:bottom w:val="none" w:sz="0" w:space="0" w:color="auto"/>
            <w:right w:val="none" w:sz="0" w:space="0" w:color="auto"/>
          </w:divBdr>
        </w:div>
        <w:div w:id="1749040831">
          <w:marLeft w:val="640"/>
          <w:marRight w:val="0"/>
          <w:marTop w:val="0"/>
          <w:marBottom w:val="0"/>
          <w:divBdr>
            <w:top w:val="none" w:sz="0" w:space="0" w:color="auto"/>
            <w:left w:val="none" w:sz="0" w:space="0" w:color="auto"/>
            <w:bottom w:val="none" w:sz="0" w:space="0" w:color="auto"/>
            <w:right w:val="none" w:sz="0" w:space="0" w:color="auto"/>
          </w:divBdr>
        </w:div>
        <w:div w:id="774983908">
          <w:marLeft w:val="640"/>
          <w:marRight w:val="0"/>
          <w:marTop w:val="0"/>
          <w:marBottom w:val="0"/>
          <w:divBdr>
            <w:top w:val="none" w:sz="0" w:space="0" w:color="auto"/>
            <w:left w:val="none" w:sz="0" w:space="0" w:color="auto"/>
            <w:bottom w:val="none" w:sz="0" w:space="0" w:color="auto"/>
            <w:right w:val="none" w:sz="0" w:space="0" w:color="auto"/>
          </w:divBdr>
        </w:div>
        <w:div w:id="1479764401">
          <w:marLeft w:val="640"/>
          <w:marRight w:val="0"/>
          <w:marTop w:val="0"/>
          <w:marBottom w:val="0"/>
          <w:divBdr>
            <w:top w:val="none" w:sz="0" w:space="0" w:color="auto"/>
            <w:left w:val="none" w:sz="0" w:space="0" w:color="auto"/>
            <w:bottom w:val="none" w:sz="0" w:space="0" w:color="auto"/>
            <w:right w:val="none" w:sz="0" w:space="0" w:color="auto"/>
          </w:divBdr>
        </w:div>
        <w:div w:id="1175146238">
          <w:marLeft w:val="640"/>
          <w:marRight w:val="0"/>
          <w:marTop w:val="0"/>
          <w:marBottom w:val="0"/>
          <w:divBdr>
            <w:top w:val="none" w:sz="0" w:space="0" w:color="auto"/>
            <w:left w:val="none" w:sz="0" w:space="0" w:color="auto"/>
            <w:bottom w:val="none" w:sz="0" w:space="0" w:color="auto"/>
            <w:right w:val="none" w:sz="0" w:space="0" w:color="auto"/>
          </w:divBdr>
        </w:div>
        <w:div w:id="121466113">
          <w:marLeft w:val="640"/>
          <w:marRight w:val="0"/>
          <w:marTop w:val="0"/>
          <w:marBottom w:val="0"/>
          <w:divBdr>
            <w:top w:val="none" w:sz="0" w:space="0" w:color="auto"/>
            <w:left w:val="none" w:sz="0" w:space="0" w:color="auto"/>
            <w:bottom w:val="none" w:sz="0" w:space="0" w:color="auto"/>
            <w:right w:val="none" w:sz="0" w:space="0" w:color="auto"/>
          </w:divBdr>
        </w:div>
        <w:div w:id="1687751479">
          <w:marLeft w:val="640"/>
          <w:marRight w:val="0"/>
          <w:marTop w:val="0"/>
          <w:marBottom w:val="0"/>
          <w:divBdr>
            <w:top w:val="none" w:sz="0" w:space="0" w:color="auto"/>
            <w:left w:val="none" w:sz="0" w:space="0" w:color="auto"/>
            <w:bottom w:val="none" w:sz="0" w:space="0" w:color="auto"/>
            <w:right w:val="none" w:sz="0" w:space="0" w:color="auto"/>
          </w:divBdr>
        </w:div>
        <w:div w:id="1459449772">
          <w:marLeft w:val="640"/>
          <w:marRight w:val="0"/>
          <w:marTop w:val="0"/>
          <w:marBottom w:val="0"/>
          <w:divBdr>
            <w:top w:val="none" w:sz="0" w:space="0" w:color="auto"/>
            <w:left w:val="none" w:sz="0" w:space="0" w:color="auto"/>
            <w:bottom w:val="none" w:sz="0" w:space="0" w:color="auto"/>
            <w:right w:val="none" w:sz="0" w:space="0" w:color="auto"/>
          </w:divBdr>
        </w:div>
        <w:div w:id="924529977">
          <w:marLeft w:val="640"/>
          <w:marRight w:val="0"/>
          <w:marTop w:val="0"/>
          <w:marBottom w:val="0"/>
          <w:divBdr>
            <w:top w:val="none" w:sz="0" w:space="0" w:color="auto"/>
            <w:left w:val="none" w:sz="0" w:space="0" w:color="auto"/>
            <w:bottom w:val="none" w:sz="0" w:space="0" w:color="auto"/>
            <w:right w:val="none" w:sz="0" w:space="0" w:color="auto"/>
          </w:divBdr>
        </w:div>
        <w:div w:id="1988899574">
          <w:marLeft w:val="640"/>
          <w:marRight w:val="0"/>
          <w:marTop w:val="0"/>
          <w:marBottom w:val="0"/>
          <w:divBdr>
            <w:top w:val="none" w:sz="0" w:space="0" w:color="auto"/>
            <w:left w:val="none" w:sz="0" w:space="0" w:color="auto"/>
            <w:bottom w:val="none" w:sz="0" w:space="0" w:color="auto"/>
            <w:right w:val="none" w:sz="0" w:space="0" w:color="auto"/>
          </w:divBdr>
        </w:div>
        <w:div w:id="209419060">
          <w:marLeft w:val="640"/>
          <w:marRight w:val="0"/>
          <w:marTop w:val="0"/>
          <w:marBottom w:val="0"/>
          <w:divBdr>
            <w:top w:val="none" w:sz="0" w:space="0" w:color="auto"/>
            <w:left w:val="none" w:sz="0" w:space="0" w:color="auto"/>
            <w:bottom w:val="none" w:sz="0" w:space="0" w:color="auto"/>
            <w:right w:val="none" w:sz="0" w:space="0" w:color="auto"/>
          </w:divBdr>
        </w:div>
        <w:div w:id="728845268">
          <w:marLeft w:val="640"/>
          <w:marRight w:val="0"/>
          <w:marTop w:val="0"/>
          <w:marBottom w:val="0"/>
          <w:divBdr>
            <w:top w:val="none" w:sz="0" w:space="0" w:color="auto"/>
            <w:left w:val="none" w:sz="0" w:space="0" w:color="auto"/>
            <w:bottom w:val="none" w:sz="0" w:space="0" w:color="auto"/>
            <w:right w:val="none" w:sz="0" w:space="0" w:color="auto"/>
          </w:divBdr>
        </w:div>
        <w:div w:id="403917761">
          <w:marLeft w:val="640"/>
          <w:marRight w:val="0"/>
          <w:marTop w:val="0"/>
          <w:marBottom w:val="0"/>
          <w:divBdr>
            <w:top w:val="none" w:sz="0" w:space="0" w:color="auto"/>
            <w:left w:val="none" w:sz="0" w:space="0" w:color="auto"/>
            <w:bottom w:val="none" w:sz="0" w:space="0" w:color="auto"/>
            <w:right w:val="none" w:sz="0" w:space="0" w:color="auto"/>
          </w:divBdr>
        </w:div>
        <w:div w:id="1395085788">
          <w:marLeft w:val="640"/>
          <w:marRight w:val="0"/>
          <w:marTop w:val="0"/>
          <w:marBottom w:val="0"/>
          <w:divBdr>
            <w:top w:val="none" w:sz="0" w:space="0" w:color="auto"/>
            <w:left w:val="none" w:sz="0" w:space="0" w:color="auto"/>
            <w:bottom w:val="none" w:sz="0" w:space="0" w:color="auto"/>
            <w:right w:val="none" w:sz="0" w:space="0" w:color="auto"/>
          </w:divBdr>
        </w:div>
        <w:div w:id="353507395">
          <w:marLeft w:val="640"/>
          <w:marRight w:val="0"/>
          <w:marTop w:val="0"/>
          <w:marBottom w:val="0"/>
          <w:divBdr>
            <w:top w:val="none" w:sz="0" w:space="0" w:color="auto"/>
            <w:left w:val="none" w:sz="0" w:space="0" w:color="auto"/>
            <w:bottom w:val="none" w:sz="0" w:space="0" w:color="auto"/>
            <w:right w:val="none" w:sz="0" w:space="0" w:color="auto"/>
          </w:divBdr>
        </w:div>
        <w:div w:id="1413818906">
          <w:marLeft w:val="640"/>
          <w:marRight w:val="0"/>
          <w:marTop w:val="0"/>
          <w:marBottom w:val="0"/>
          <w:divBdr>
            <w:top w:val="none" w:sz="0" w:space="0" w:color="auto"/>
            <w:left w:val="none" w:sz="0" w:space="0" w:color="auto"/>
            <w:bottom w:val="none" w:sz="0" w:space="0" w:color="auto"/>
            <w:right w:val="none" w:sz="0" w:space="0" w:color="auto"/>
          </w:divBdr>
        </w:div>
        <w:div w:id="696084786">
          <w:marLeft w:val="640"/>
          <w:marRight w:val="0"/>
          <w:marTop w:val="0"/>
          <w:marBottom w:val="0"/>
          <w:divBdr>
            <w:top w:val="none" w:sz="0" w:space="0" w:color="auto"/>
            <w:left w:val="none" w:sz="0" w:space="0" w:color="auto"/>
            <w:bottom w:val="none" w:sz="0" w:space="0" w:color="auto"/>
            <w:right w:val="none" w:sz="0" w:space="0" w:color="auto"/>
          </w:divBdr>
        </w:div>
        <w:div w:id="1045183127">
          <w:marLeft w:val="640"/>
          <w:marRight w:val="0"/>
          <w:marTop w:val="0"/>
          <w:marBottom w:val="0"/>
          <w:divBdr>
            <w:top w:val="none" w:sz="0" w:space="0" w:color="auto"/>
            <w:left w:val="none" w:sz="0" w:space="0" w:color="auto"/>
            <w:bottom w:val="none" w:sz="0" w:space="0" w:color="auto"/>
            <w:right w:val="none" w:sz="0" w:space="0" w:color="auto"/>
          </w:divBdr>
        </w:div>
        <w:div w:id="1510101615">
          <w:marLeft w:val="640"/>
          <w:marRight w:val="0"/>
          <w:marTop w:val="0"/>
          <w:marBottom w:val="0"/>
          <w:divBdr>
            <w:top w:val="none" w:sz="0" w:space="0" w:color="auto"/>
            <w:left w:val="none" w:sz="0" w:space="0" w:color="auto"/>
            <w:bottom w:val="none" w:sz="0" w:space="0" w:color="auto"/>
            <w:right w:val="none" w:sz="0" w:space="0" w:color="auto"/>
          </w:divBdr>
        </w:div>
        <w:div w:id="159321066">
          <w:marLeft w:val="640"/>
          <w:marRight w:val="0"/>
          <w:marTop w:val="0"/>
          <w:marBottom w:val="0"/>
          <w:divBdr>
            <w:top w:val="none" w:sz="0" w:space="0" w:color="auto"/>
            <w:left w:val="none" w:sz="0" w:space="0" w:color="auto"/>
            <w:bottom w:val="none" w:sz="0" w:space="0" w:color="auto"/>
            <w:right w:val="none" w:sz="0" w:space="0" w:color="auto"/>
          </w:divBdr>
        </w:div>
        <w:div w:id="506864074">
          <w:marLeft w:val="640"/>
          <w:marRight w:val="0"/>
          <w:marTop w:val="0"/>
          <w:marBottom w:val="0"/>
          <w:divBdr>
            <w:top w:val="none" w:sz="0" w:space="0" w:color="auto"/>
            <w:left w:val="none" w:sz="0" w:space="0" w:color="auto"/>
            <w:bottom w:val="none" w:sz="0" w:space="0" w:color="auto"/>
            <w:right w:val="none" w:sz="0" w:space="0" w:color="auto"/>
          </w:divBdr>
        </w:div>
        <w:div w:id="1326931825">
          <w:marLeft w:val="640"/>
          <w:marRight w:val="0"/>
          <w:marTop w:val="0"/>
          <w:marBottom w:val="0"/>
          <w:divBdr>
            <w:top w:val="none" w:sz="0" w:space="0" w:color="auto"/>
            <w:left w:val="none" w:sz="0" w:space="0" w:color="auto"/>
            <w:bottom w:val="none" w:sz="0" w:space="0" w:color="auto"/>
            <w:right w:val="none" w:sz="0" w:space="0" w:color="auto"/>
          </w:divBdr>
        </w:div>
        <w:div w:id="507058084">
          <w:marLeft w:val="640"/>
          <w:marRight w:val="0"/>
          <w:marTop w:val="0"/>
          <w:marBottom w:val="0"/>
          <w:divBdr>
            <w:top w:val="none" w:sz="0" w:space="0" w:color="auto"/>
            <w:left w:val="none" w:sz="0" w:space="0" w:color="auto"/>
            <w:bottom w:val="none" w:sz="0" w:space="0" w:color="auto"/>
            <w:right w:val="none" w:sz="0" w:space="0" w:color="auto"/>
          </w:divBdr>
        </w:div>
        <w:div w:id="268204994">
          <w:marLeft w:val="640"/>
          <w:marRight w:val="0"/>
          <w:marTop w:val="0"/>
          <w:marBottom w:val="0"/>
          <w:divBdr>
            <w:top w:val="none" w:sz="0" w:space="0" w:color="auto"/>
            <w:left w:val="none" w:sz="0" w:space="0" w:color="auto"/>
            <w:bottom w:val="none" w:sz="0" w:space="0" w:color="auto"/>
            <w:right w:val="none" w:sz="0" w:space="0" w:color="auto"/>
          </w:divBdr>
        </w:div>
        <w:div w:id="1807580437">
          <w:marLeft w:val="640"/>
          <w:marRight w:val="0"/>
          <w:marTop w:val="0"/>
          <w:marBottom w:val="0"/>
          <w:divBdr>
            <w:top w:val="none" w:sz="0" w:space="0" w:color="auto"/>
            <w:left w:val="none" w:sz="0" w:space="0" w:color="auto"/>
            <w:bottom w:val="none" w:sz="0" w:space="0" w:color="auto"/>
            <w:right w:val="none" w:sz="0" w:space="0" w:color="auto"/>
          </w:divBdr>
        </w:div>
        <w:div w:id="722680639">
          <w:marLeft w:val="640"/>
          <w:marRight w:val="0"/>
          <w:marTop w:val="0"/>
          <w:marBottom w:val="0"/>
          <w:divBdr>
            <w:top w:val="none" w:sz="0" w:space="0" w:color="auto"/>
            <w:left w:val="none" w:sz="0" w:space="0" w:color="auto"/>
            <w:bottom w:val="none" w:sz="0" w:space="0" w:color="auto"/>
            <w:right w:val="none" w:sz="0" w:space="0" w:color="auto"/>
          </w:divBdr>
        </w:div>
        <w:div w:id="1817988020">
          <w:marLeft w:val="640"/>
          <w:marRight w:val="0"/>
          <w:marTop w:val="0"/>
          <w:marBottom w:val="0"/>
          <w:divBdr>
            <w:top w:val="none" w:sz="0" w:space="0" w:color="auto"/>
            <w:left w:val="none" w:sz="0" w:space="0" w:color="auto"/>
            <w:bottom w:val="none" w:sz="0" w:space="0" w:color="auto"/>
            <w:right w:val="none" w:sz="0" w:space="0" w:color="auto"/>
          </w:divBdr>
        </w:div>
        <w:div w:id="1533374424">
          <w:marLeft w:val="640"/>
          <w:marRight w:val="0"/>
          <w:marTop w:val="0"/>
          <w:marBottom w:val="0"/>
          <w:divBdr>
            <w:top w:val="none" w:sz="0" w:space="0" w:color="auto"/>
            <w:left w:val="none" w:sz="0" w:space="0" w:color="auto"/>
            <w:bottom w:val="none" w:sz="0" w:space="0" w:color="auto"/>
            <w:right w:val="none" w:sz="0" w:space="0" w:color="auto"/>
          </w:divBdr>
        </w:div>
        <w:div w:id="1706634731">
          <w:marLeft w:val="640"/>
          <w:marRight w:val="0"/>
          <w:marTop w:val="0"/>
          <w:marBottom w:val="0"/>
          <w:divBdr>
            <w:top w:val="none" w:sz="0" w:space="0" w:color="auto"/>
            <w:left w:val="none" w:sz="0" w:space="0" w:color="auto"/>
            <w:bottom w:val="none" w:sz="0" w:space="0" w:color="auto"/>
            <w:right w:val="none" w:sz="0" w:space="0" w:color="auto"/>
          </w:divBdr>
        </w:div>
        <w:div w:id="832792179">
          <w:marLeft w:val="640"/>
          <w:marRight w:val="0"/>
          <w:marTop w:val="0"/>
          <w:marBottom w:val="0"/>
          <w:divBdr>
            <w:top w:val="none" w:sz="0" w:space="0" w:color="auto"/>
            <w:left w:val="none" w:sz="0" w:space="0" w:color="auto"/>
            <w:bottom w:val="none" w:sz="0" w:space="0" w:color="auto"/>
            <w:right w:val="none" w:sz="0" w:space="0" w:color="auto"/>
          </w:divBdr>
        </w:div>
        <w:div w:id="1953004421">
          <w:marLeft w:val="640"/>
          <w:marRight w:val="0"/>
          <w:marTop w:val="0"/>
          <w:marBottom w:val="0"/>
          <w:divBdr>
            <w:top w:val="none" w:sz="0" w:space="0" w:color="auto"/>
            <w:left w:val="none" w:sz="0" w:space="0" w:color="auto"/>
            <w:bottom w:val="none" w:sz="0" w:space="0" w:color="auto"/>
            <w:right w:val="none" w:sz="0" w:space="0" w:color="auto"/>
          </w:divBdr>
        </w:div>
        <w:div w:id="931473062">
          <w:marLeft w:val="640"/>
          <w:marRight w:val="0"/>
          <w:marTop w:val="0"/>
          <w:marBottom w:val="0"/>
          <w:divBdr>
            <w:top w:val="none" w:sz="0" w:space="0" w:color="auto"/>
            <w:left w:val="none" w:sz="0" w:space="0" w:color="auto"/>
            <w:bottom w:val="none" w:sz="0" w:space="0" w:color="auto"/>
            <w:right w:val="none" w:sz="0" w:space="0" w:color="auto"/>
          </w:divBdr>
        </w:div>
        <w:div w:id="980816759">
          <w:marLeft w:val="640"/>
          <w:marRight w:val="0"/>
          <w:marTop w:val="0"/>
          <w:marBottom w:val="0"/>
          <w:divBdr>
            <w:top w:val="none" w:sz="0" w:space="0" w:color="auto"/>
            <w:left w:val="none" w:sz="0" w:space="0" w:color="auto"/>
            <w:bottom w:val="none" w:sz="0" w:space="0" w:color="auto"/>
            <w:right w:val="none" w:sz="0" w:space="0" w:color="auto"/>
          </w:divBdr>
        </w:div>
        <w:div w:id="1116099990">
          <w:marLeft w:val="640"/>
          <w:marRight w:val="0"/>
          <w:marTop w:val="0"/>
          <w:marBottom w:val="0"/>
          <w:divBdr>
            <w:top w:val="none" w:sz="0" w:space="0" w:color="auto"/>
            <w:left w:val="none" w:sz="0" w:space="0" w:color="auto"/>
            <w:bottom w:val="none" w:sz="0" w:space="0" w:color="auto"/>
            <w:right w:val="none" w:sz="0" w:space="0" w:color="auto"/>
          </w:divBdr>
        </w:div>
        <w:div w:id="133446084">
          <w:marLeft w:val="640"/>
          <w:marRight w:val="0"/>
          <w:marTop w:val="0"/>
          <w:marBottom w:val="0"/>
          <w:divBdr>
            <w:top w:val="none" w:sz="0" w:space="0" w:color="auto"/>
            <w:left w:val="none" w:sz="0" w:space="0" w:color="auto"/>
            <w:bottom w:val="none" w:sz="0" w:space="0" w:color="auto"/>
            <w:right w:val="none" w:sz="0" w:space="0" w:color="auto"/>
          </w:divBdr>
        </w:div>
        <w:div w:id="1010529530">
          <w:marLeft w:val="640"/>
          <w:marRight w:val="0"/>
          <w:marTop w:val="0"/>
          <w:marBottom w:val="0"/>
          <w:divBdr>
            <w:top w:val="none" w:sz="0" w:space="0" w:color="auto"/>
            <w:left w:val="none" w:sz="0" w:space="0" w:color="auto"/>
            <w:bottom w:val="none" w:sz="0" w:space="0" w:color="auto"/>
            <w:right w:val="none" w:sz="0" w:space="0" w:color="auto"/>
          </w:divBdr>
        </w:div>
        <w:div w:id="1405566923">
          <w:marLeft w:val="640"/>
          <w:marRight w:val="0"/>
          <w:marTop w:val="0"/>
          <w:marBottom w:val="0"/>
          <w:divBdr>
            <w:top w:val="none" w:sz="0" w:space="0" w:color="auto"/>
            <w:left w:val="none" w:sz="0" w:space="0" w:color="auto"/>
            <w:bottom w:val="none" w:sz="0" w:space="0" w:color="auto"/>
            <w:right w:val="none" w:sz="0" w:space="0" w:color="auto"/>
          </w:divBdr>
        </w:div>
        <w:div w:id="1494027712">
          <w:marLeft w:val="640"/>
          <w:marRight w:val="0"/>
          <w:marTop w:val="0"/>
          <w:marBottom w:val="0"/>
          <w:divBdr>
            <w:top w:val="none" w:sz="0" w:space="0" w:color="auto"/>
            <w:left w:val="none" w:sz="0" w:space="0" w:color="auto"/>
            <w:bottom w:val="none" w:sz="0" w:space="0" w:color="auto"/>
            <w:right w:val="none" w:sz="0" w:space="0" w:color="auto"/>
          </w:divBdr>
        </w:div>
        <w:div w:id="205218934">
          <w:marLeft w:val="640"/>
          <w:marRight w:val="0"/>
          <w:marTop w:val="0"/>
          <w:marBottom w:val="0"/>
          <w:divBdr>
            <w:top w:val="none" w:sz="0" w:space="0" w:color="auto"/>
            <w:left w:val="none" w:sz="0" w:space="0" w:color="auto"/>
            <w:bottom w:val="none" w:sz="0" w:space="0" w:color="auto"/>
            <w:right w:val="none" w:sz="0" w:space="0" w:color="auto"/>
          </w:divBdr>
        </w:div>
        <w:div w:id="570695904">
          <w:marLeft w:val="640"/>
          <w:marRight w:val="0"/>
          <w:marTop w:val="0"/>
          <w:marBottom w:val="0"/>
          <w:divBdr>
            <w:top w:val="none" w:sz="0" w:space="0" w:color="auto"/>
            <w:left w:val="none" w:sz="0" w:space="0" w:color="auto"/>
            <w:bottom w:val="none" w:sz="0" w:space="0" w:color="auto"/>
            <w:right w:val="none" w:sz="0" w:space="0" w:color="auto"/>
          </w:divBdr>
        </w:div>
        <w:div w:id="858929368">
          <w:marLeft w:val="640"/>
          <w:marRight w:val="0"/>
          <w:marTop w:val="0"/>
          <w:marBottom w:val="0"/>
          <w:divBdr>
            <w:top w:val="none" w:sz="0" w:space="0" w:color="auto"/>
            <w:left w:val="none" w:sz="0" w:space="0" w:color="auto"/>
            <w:bottom w:val="none" w:sz="0" w:space="0" w:color="auto"/>
            <w:right w:val="none" w:sz="0" w:space="0" w:color="auto"/>
          </w:divBdr>
        </w:div>
        <w:div w:id="1099640900">
          <w:marLeft w:val="640"/>
          <w:marRight w:val="0"/>
          <w:marTop w:val="0"/>
          <w:marBottom w:val="0"/>
          <w:divBdr>
            <w:top w:val="none" w:sz="0" w:space="0" w:color="auto"/>
            <w:left w:val="none" w:sz="0" w:space="0" w:color="auto"/>
            <w:bottom w:val="none" w:sz="0" w:space="0" w:color="auto"/>
            <w:right w:val="none" w:sz="0" w:space="0" w:color="auto"/>
          </w:divBdr>
        </w:div>
        <w:div w:id="971402204">
          <w:marLeft w:val="640"/>
          <w:marRight w:val="0"/>
          <w:marTop w:val="0"/>
          <w:marBottom w:val="0"/>
          <w:divBdr>
            <w:top w:val="none" w:sz="0" w:space="0" w:color="auto"/>
            <w:left w:val="none" w:sz="0" w:space="0" w:color="auto"/>
            <w:bottom w:val="none" w:sz="0" w:space="0" w:color="auto"/>
            <w:right w:val="none" w:sz="0" w:space="0" w:color="auto"/>
          </w:divBdr>
        </w:div>
        <w:div w:id="2043674769">
          <w:marLeft w:val="640"/>
          <w:marRight w:val="0"/>
          <w:marTop w:val="0"/>
          <w:marBottom w:val="0"/>
          <w:divBdr>
            <w:top w:val="none" w:sz="0" w:space="0" w:color="auto"/>
            <w:left w:val="none" w:sz="0" w:space="0" w:color="auto"/>
            <w:bottom w:val="none" w:sz="0" w:space="0" w:color="auto"/>
            <w:right w:val="none" w:sz="0" w:space="0" w:color="auto"/>
          </w:divBdr>
        </w:div>
        <w:div w:id="1157381294">
          <w:marLeft w:val="640"/>
          <w:marRight w:val="0"/>
          <w:marTop w:val="0"/>
          <w:marBottom w:val="0"/>
          <w:divBdr>
            <w:top w:val="none" w:sz="0" w:space="0" w:color="auto"/>
            <w:left w:val="none" w:sz="0" w:space="0" w:color="auto"/>
            <w:bottom w:val="none" w:sz="0" w:space="0" w:color="auto"/>
            <w:right w:val="none" w:sz="0" w:space="0" w:color="auto"/>
          </w:divBdr>
        </w:div>
        <w:div w:id="1945333653">
          <w:marLeft w:val="640"/>
          <w:marRight w:val="0"/>
          <w:marTop w:val="0"/>
          <w:marBottom w:val="0"/>
          <w:divBdr>
            <w:top w:val="none" w:sz="0" w:space="0" w:color="auto"/>
            <w:left w:val="none" w:sz="0" w:space="0" w:color="auto"/>
            <w:bottom w:val="none" w:sz="0" w:space="0" w:color="auto"/>
            <w:right w:val="none" w:sz="0" w:space="0" w:color="auto"/>
          </w:divBdr>
        </w:div>
        <w:div w:id="1342048723">
          <w:marLeft w:val="640"/>
          <w:marRight w:val="0"/>
          <w:marTop w:val="0"/>
          <w:marBottom w:val="0"/>
          <w:divBdr>
            <w:top w:val="none" w:sz="0" w:space="0" w:color="auto"/>
            <w:left w:val="none" w:sz="0" w:space="0" w:color="auto"/>
            <w:bottom w:val="none" w:sz="0" w:space="0" w:color="auto"/>
            <w:right w:val="none" w:sz="0" w:space="0" w:color="auto"/>
          </w:divBdr>
        </w:div>
        <w:div w:id="1666591588">
          <w:marLeft w:val="640"/>
          <w:marRight w:val="0"/>
          <w:marTop w:val="0"/>
          <w:marBottom w:val="0"/>
          <w:divBdr>
            <w:top w:val="none" w:sz="0" w:space="0" w:color="auto"/>
            <w:left w:val="none" w:sz="0" w:space="0" w:color="auto"/>
            <w:bottom w:val="none" w:sz="0" w:space="0" w:color="auto"/>
            <w:right w:val="none" w:sz="0" w:space="0" w:color="auto"/>
          </w:divBdr>
        </w:div>
        <w:div w:id="511527676">
          <w:marLeft w:val="640"/>
          <w:marRight w:val="0"/>
          <w:marTop w:val="0"/>
          <w:marBottom w:val="0"/>
          <w:divBdr>
            <w:top w:val="none" w:sz="0" w:space="0" w:color="auto"/>
            <w:left w:val="none" w:sz="0" w:space="0" w:color="auto"/>
            <w:bottom w:val="none" w:sz="0" w:space="0" w:color="auto"/>
            <w:right w:val="none" w:sz="0" w:space="0" w:color="auto"/>
          </w:divBdr>
        </w:div>
        <w:div w:id="936904688">
          <w:marLeft w:val="640"/>
          <w:marRight w:val="0"/>
          <w:marTop w:val="0"/>
          <w:marBottom w:val="0"/>
          <w:divBdr>
            <w:top w:val="none" w:sz="0" w:space="0" w:color="auto"/>
            <w:left w:val="none" w:sz="0" w:space="0" w:color="auto"/>
            <w:bottom w:val="none" w:sz="0" w:space="0" w:color="auto"/>
            <w:right w:val="none" w:sz="0" w:space="0" w:color="auto"/>
          </w:divBdr>
        </w:div>
        <w:div w:id="2039313959">
          <w:marLeft w:val="640"/>
          <w:marRight w:val="0"/>
          <w:marTop w:val="0"/>
          <w:marBottom w:val="0"/>
          <w:divBdr>
            <w:top w:val="none" w:sz="0" w:space="0" w:color="auto"/>
            <w:left w:val="none" w:sz="0" w:space="0" w:color="auto"/>
            <w:bottom w:val="none" w:sz="0" w:space="0" w:color="auto"/>
            <w:right w:val="none" w:sz="0" w:space="0" w:color="auto"/>
          </w:divBdr>
        </w:div>
        <w:div w:id="1576352334">
          <w:marLeft w:val="640"/>
          <w:marRight w:val="0"/>
          <w:marTop w:val="0"/>
          <w:marBottom w:val="0"/>
          <w:divBdr>
            <w:top w:val="none" w:sz="0" w:space="0" w:color="auto"/>
            <w:left w:val="none" w:sz="0" w:space="0" w:color="auto"/>
            <w:bottom w:val="none" w:sz="0" w:space="0" w:color="auto"/>
            <w:right w:val="none" w:sz="0" w:space="0" w:color="auto"/>
          </w:divBdr>
        </w:div>
        <w:div w:id="1236278826">
          <w:marLeft w:val="640"/>
          <w:marRight w:val="0"/>
          <w:marTop w:val="0"/>
          <w:marBottom w:val="0"/>
          <w:divBdr>
            <w:top w:val="none" w:sz="0" w:space="0" w:color="auto"/>
            <w:left w:val="none" w:sz="0" w:space="0" w:color="auto"/>
            <w:bottom w:val="none" w:sz="0" w:space="0" w:color="auto"/>
            <w:right w:val="none" w:sz="0" w:space="0" w:color="auto"/>
          </w:divBdr>
        </w:div>
        <w:div w:id="845629002">
          <w:marLeft w:val="640"/>
          <w:marRight w:val="0"/>
          <w:marTop w:val="0"/>
          <w:marBottom w:val="0"/>
          <w:divBdr>
            <w:top w:val="none" w:sz="0" w:space="0" w:color="auto"/>
            <w:left w:val="none" w:sz="0" w:space="0" w:color="auto"/>
            <w:bottom w:val="none" w:sz="0" w:space="0" w:color="auto"/>
            <w:right w:val="none" w:sz="0" w:space="0" w:color="auto"/>
          </w:divBdr>
        </w:div>
        <w:div w:id="688261934">
          <w:marLeft w:val="640"/>
          <w:marRight w:val="0"/>
          <w:marTop w:val="0"/>
          <w:marBottom w:val="0"/>
          <w:divBdr>
            <w:top w:val="none" w:sz="0" w:space="0" w:color="auto"/>
            <w:left w:val="none" w:sz="0" w:space="0" w:color="auto"/>
            <w:bottom w:val="none" w:sz="0" w:space="0" w:color="auto"/>
            <w:right w:val="none" w:sz="0" w:space="0" w:color="auto"/>
          </w:divBdr>
        </w:div>
        <w:div w:id="2084444502">
          <w:marLeft w:val="640"/>
          <w:marRight w:val="0"/>
          <w:marTop w:val="0"/>
          <w:marBottom w:val="0"/>
          <w:divBdr>
            <w:top w:val="none" w:sz="0" w:space="0" w:color="auto"/>
            <w:left w:val="none" w:sz="0" w:space="0" w:color="auto"/>
            <w:bottom w:val="none" w:sz="0" w:space="0" w:color="auto"/>
            <w:right w:val="none" w:sz="0" w:space="0" w:color="auto"/>
          </w:divBdr>
        </w:div>
        <w:div w:id="1966541897">
          <w:marLeft w:val="640"/>
          <w:marRight w:val="0"/>
          <w:marTop w:val="0"/>
          <w:marBottom w:val="0"/>
          <w:divBdr>
            <w:top w:val="none" w:sz="0" w:space="0" w:color="auto"/>
            <w:left w:val="none" w:sz="0" w:space="0" w:color="auto"/>
            <w:bottom w:val="none" w:sz="0" w:space="0" w:color="auto"/>
            <w:right w:val="none" w:sz="0" w:space="0" w:color="auto"/>
          </w:divBdr>
        </w:div>
        <w:div w:id="1265115818">
          <w:marLeft w:val="640"/>
          <w:marRight w:val="0"/>
          <w:marTop w:val="0"/>
          <w:marBottom w:val="0"/>
          <w:divBdr>
            <w:top w:val="none" w:sz="0" w:space="0" w:color="auto"/>
            <w:left w:val="none" w:sz="0" w:space="0" w:color="auto"/>
            <w:bottom w:val="none" w:sz="0" w:space="0" w:color="auto"/>
            <w:right w:val="none" w:sz="0" w:space="0" w:color="auto"/>
          </w:divBdr>
        </w:div>
        <w:div w:id="2021203683">
          <w:marLeft w:val="640"/>
          <w:marRight w:val="0"/>
          <w:marTop w:val="0"/>
          <w:marBottom w:val="0"/>
          <w:divBdr>
            <w:top w:val="none" w:sz="0" w:space="0" w:color="auto"/>
            <w:left w:val="none" w:sz="0" w:space="0" w:color="auto"/>
            <w:bottom w:val="none" w:sz="0" w:space="0" w:color="auto"/>
            <w:right w:val="none" w:sz="0" w:space="0" w:color="auto"/>
          </w:divBdr>
        </w:div>
        <w:div w:id="1870952523">
          <w:marLeft w:val="640"/>
          <w:marRight w:val="0"/>
          <w:marTop w:val="0"/>
          <w:marBottom w:val="0"/>
          <w:divBdr>
            <w:top w:val="none" w:sz="0" w:space="0" w:color="auto"/>
            <w:left w:val="none" w:sz="0" w:space="0" w:color="auto"/>
            <w:bottom w:val="none" w:sz="0" w:space="0" w:color="auto"/>
            <w:right w:val="none" w:sz="0" w:space="0" w:color="auto"/>
          </w:divBdr>
        </w:div>
        <w:div w:id="17197946">
          <w:marLeft w:val="640"/>
          <w:marRight w:val="0"/>
          <w:marTop w:val="0"/>
          <w:marBottom w:val="0"/>
          <w:divBdr>
            <w:top w:val="none" w:sz="0" w:space="0" w:color="auto"/>
            <w:left w:val="none" w:sz="0" w:space="0" w:color="auto"/>
            <w:bottom w:val="none" w:sz="0" w:space="0" w:color="auto"/>
            <w:right w:val="none" w:sz="0" w:space="0" w:color="auto"/>
          </w:divBdr>
        </w:div>
        <w:div w:id="1631668823">
          <w:marLeft w:val="640"/>
          <w:marRight w:val="0"/>
          <w:marTop w:val="0"/>
          <w:marBottom w:val="0"/>
          <w:divBdr>
            <w:top w:val="none" w:sz="0" w:space="0" w:color="auto"/>
            <w:left w:val="none" w:sz="0" w:space="0" w:color="auto"/>
            <w:bottom w:val="none" w:sz="0" w:space="0" w:color="auto"/>
            <w:right w:val="none" w:sz="0" w:space="0" w:color="auto"/>
          </w:divBdr>
        </w:div>
      </w:divsChild>
    </w:div>
    <w:div w:id="240141285">
      <w:bodyDiv w:val="1"/>
      <w:marLeft w:val="0"/>
      <w:marRight w:val="0"/>
      <w:marTop w:val="0"/>
      <w:marBottom w:val="0"/>
      <w:divBdr>
        <w:top w:val="none" w:sz="0" w:space="0" w:color="auto"/>
        <w:left w:val="none" w:sz="0" w:space="0" w:color="auto"/>
        <w:bottom w:val="none" w:sz="0" w:space="0" w:color="auto"/>
        <w:right w:val="none" w:sz="0" w:space="0" w:color="auto"/>
      </w:divBdr>
      <w:divsChild>
        <w:div w:id="1174302925">
          <w:marLeft w:val="640"/>
          <w:marRight w:val="0"/>
          <w:marTop w:val="0"/>
          <w:marBottom w:val="0"/>
          <w:divBdr>
            <w:top w:val="none" w:sz="0" w:space="0" w:color="auto"/>
            <w:left w:val="none" w:sz="0" w:space="0" w:color="auto"/>
            <w:bottom w:val="none" w:sz="0" w:space="0" w:color="auto"/>
            <w:right w:val="none" w:sz="0" w:space="0" w:color="auto"/>
          </w:divBdr>
        </w:div>
        <w:div w:id="286010303">
          <w:marLeft w:val="640"/>
          <w:marRight w:val="0"/>
          <w:marTop w:val="0"/>
          <w:marBottom w:val="0"/>
          <w:divBdr>
            <w:top w:val="none" w:sz="0" w:space="0" w:color="auto"/>
            <w:left w:val="none" w:sz="0" w:space="0" w:color="auto"/>
            <w:bottom w:val="none" w:sz="0" w:space="0" w:color="auto"/>
            <w:right w:val="none" w:sz="0" w:space="0" w:color="auto"/>
          </w:divBdr>
        </w:div>
        <w:div w:id="1447383808">
          <w:marLeft w:val="640"/>
          <w:marRight w:val="0"/>
          <w:marTop w:val="0"/>
          <w:marBottom w:val="0"/>
          <w:divBdr>
            <w:top w:val="none" w:sz="0" w:space="0" w:color="auto"/>
            <w:left w:val="none" w:sz="0" w:space="0" w:color="auto"/>
            <w:bottom w:val="none" w:sz="0" w:space="0" w:color="auto"/>
            <w:right w:val="none" w:sz="0" w:space="0" w:color="auto"/>
          </w:divBdr>
        </w:div>
        <w:div w:id="915478977">
          <w:marLeft w:val="640"/>
          <w:marRight w:val="0"/>
          <w:marTop w:val="0"/>
          <w:marBottom w:val="0"/>
          <w:divBdr>
            <w:top w:val="none" w:sz="0" w:space="0" w:color="auto"/>
            <w:left w:val="none" w:sz="0" w:space="0" w:color="auto"/>
            <w:bottom w:val="none" w:sz="0" w:space="0" w:color="auto"/>
            <w:right w:val="none" w:sz="0" w:space="0" w:color="auto"/>
          </w:divBdr>
        </w:div>
        <w:div w:id="442385645">
          <w:marLeft w:val="640"/>
          <w:marRight w:val="0"/>
          <w:marTop w:val="0"/>
          <w:marBottom w:val="0"/>
          <w:divBdr>
            <w:top w:val="none" w:sz="0" w:space="0" w:color="auto"/>
            <w:left w:val="none" w:sz="0" w:space="0" w:color="auto"/>
            <w:bottom w:val="none" w:sz="0" w:space="0" w:color="auto"/>
            <w:right w:val="none" w:sz="0" w:space="0" w:color="auto"/>
          </w:divBdr>
        </w:div>
        <w:div w:id="1670595791">
          <w:marLeft w:val="640"/>
          <w:marRight w:val="0"/>
          <w:marTop w:val="0"/>
          <w:marBottom w:val="0"/>
          <w:divBdr>
            <w:top w:val="none" w:sz="0" w:space="0" w:color="auto"/>
            <w:left w:val="none" w:sz="0" w:space="0" w:color="auto"/>
            <w:bottom w:val="none" w:sz="0" w:space="0" w:color="auto"/>
            <w:right w:val="none" w:sz="0" w:space="0" w:color="auto"/>
          </w:divBdr>
        </w:div>
        <w:div w:id="1398627146">
          <w:marLeft w:val="640"/>
          <w:marRight w:val="0"/>
          <w:marTop w:val="0"/>
          <w:marBottom w:val="0"/>
          <w:divBdr>
            <w:top w:val="none" w:sz="0" w:space="0" w:color="auto"/>
            <w:left w:val="none" w:sz="0" w:space="0" w:color="auto"/>
            <w:bottom w:val="none" w:sz="0" w:space="0" w:color="auto"/>
            <w:right w:val="none" w:sz="0" w:space="0" w:color="auto"/>
          </w:divBdr>
        </w:div>
        <w:div w:id="1362055486">
          <w:marLeft w:val="640"/>
          <w:marRight w:val="0"/>
          <w:marTop w:val="0"/>
          <w:marBottom w:val="0"/>
          <w:divBdr>
            <w:top w:val="none" w:sz="0" w:space="0" w:color="auto"/>
            <w:left w:val="none" w:sz="0" w:space="0" w:color="auto"/>
            <w:bottom w:val="none" w:sz="0" w:space="0" w:color="auto"/>
            <w:right w:val="none" w:sz="0" w:space="0" w:color="auto"/>
          </w:divBdr>
        </w:div>
        <w:div w:id="1580093067">
          <w:marLeft w:val="640"/>
          <w:marRight w:val="0"/>
          <w:marTop w:val="0"/>
          <w:marBottom w:val="0"/>
          <w:divBdr>
            <w:top w:val="none" w:sz="0" w:space="0" w:color="auto"/>
            <w:left w:val="none" w:sz="0" w:space="0" w:color="auto"/>
            <w:bottom w:val="none" w:sz="0" w:space="0" w:color="auto"/>
            <w:right w:val="none" w:sz="0" w:space="0" w:color="auto"/>
          </w:divBdr>
        </w:div>
        <w:div w:id="1308976201">
          <w:marLeft w:val="640"/>
          <w:marRight w:val="0"/>
          <w:marTop w:val="0"/>
          <w:marBottom w:val="0"/>
          <w:divBdr>
            <w:top w:val="none" w:sz="0" w:space="0" w:color="auto"/>
            <w:left w:val="none" w:sz="0" w:space="0" w:color="auto"/>
            <w:bottom w:val="none" w:sz="0" w:space="0" w:color="auto"/>
            <w:right w:val="none" w:sz="0" w:space="0" w:color="auto"/>
          </w:divBdr>
        </w:div>
        <w:div w:id="2080011023">
          <w:marLeft w:val="640"/>
          <w:marRight w:val="0"/>
          <w:marTop w:val="0"/>
          <w:marBottom w:val="0"/>
          <w:divBdr>
            <w:top w:val="none" w:sz="0" w:space="0" w:color="auto"/>
            <w:left w:val="none" w:sz="0" w:space="0" w:color="auto"/>
            <w:bottom w:val="none" w:sz="0" w:space="0" w:color="auto"/>
            <w:right w:val="none" w:sz="0" w:space="0" w:color="auto"/>
          </w:divBdr>
        </w:div>
        <w:div w:id="1071655090">
          <w:marLeft w:val="640"/>
          <w:marRight w:val="0"/>
          <w:marTop w:val="0"/>
          <w:marBottom w:val="0"/>
          <w:divBdr>
            <w:top w:val="none" w:sz="0" w:space="0" w:color="auto"/>
            <w:left w:val="none" w:sz="0" w:space="0" w:color="auto"/>
            <w:bottom w:val="none" w:sz="0" w:space="0" w:color="auto"/>
            <w:right w:val="none" w:sz="0" w:space="0" w:color="auto"/>
          </w:divBdr>
        </w:div>
        <w:div w:id="1103570974">
          <w:marLeft w:val="640"/>
          <w:marRight w:val="0"/>
          <w:marTop w:val="0"/>
          <w:marBottom w:val="0"/>
          <w:divBdr>
            <w:top w:val="none" w:sz="0" w:space="0" w:color="auto"/>
            <w:left w:val="none" w:sz="0" w:space="0" w:color="auto"/>
            <w:bottom w:val="none" w:sz="0" w:space="0" w:color="auto"/>
            <w:right w:val="none" w:sz="0" w:space="0" w:color="auto"/>
          </w:divBdr>
        </w:div>
        <w:div w:id="730226154">
          <w:marLeft w:val="640"/>
          <w:marRight w:val="0"/>
          <w:marTop w:val="0"/>
          <w:marBottom w:val="0"/>
          <w:divBdr>
            <w:top w:val="none" w:sz="0" w:space="0" w:color="auto"/>
            <w:left w:val="none" w:sz="0" w:space="0" w:color="auto"/>
            <w:bottom w:val="none" w:sz="0" w:space="0" w:color="auto"/>
            <w:right w:val="none" w:sz="0" w:space="0" w:color="auto"/>
          </w:divBdr>
        </w:div>
        <w:div w:id="1893227939">
          <w:marLeft w:val="640"/>
          <w:marRight w:val="0"/>
          <w:marTop w:val="0"/>
          <w:marBottom w:val="0"/>
          <w:divBdr>
            <w:top w:val="none" w:sz="0" w:space="0" w:color="auto"/>
            <w:left w:val="none" w:sz="0" w:space="0" w:color="auto"/>
            <w:bottom w:val="none" w:sz="0" w:space="0" w:color="auto"/>
            <w:right w:val="none" w:sz="0" w:space="0" w:color="auto"/>
          </w:divBdr>
        </w:div>
        <w:div w:id="1197352342">
          <w:marLeft w:val="640"/>
          <w:marRight w:val="0"/>
          <w:marTop w:val="0"/>
          <w:marBottom w:val="0"/>
          <w:divBdr>
            <w:top w:val="none" w:sz="0" w:space="0" w:color="auto"/>
            <w:left w:val="none" w:sz="0" w:space="0" w:color="auto"/>
            <w:bottom w:val="none" w:sz="0" w:space="0" w:color="auto"/>
            <w:right w:val="none" w:sz="0" w:space="0" w:color="auto"/>
          </w:divBdr>
        </w:div>
        <w:div w:id="221065190">
          <w:marLeft w:val="640"/>
          <w:marRight w:val="0"/>
          <w:marTop w:val="0"/>
          <w:marBottom w:val="0"/>
          <w:divBdr>
            <w:top w:val="none" w:sz="0" w:space="0" w:color="auto"/>
            <w:left w:val="none" w:sz="0" w:space="0" w:color="auto"/>
            <w:bottom w:val="none" w:sz="0" w:space="0" w:color="auto"/>
            <w:right w:val="none" w:sz="0" w:space="0" w:color="auto"/>
          </w:divBdr>
        </w:div>
        <w:div w:id="660236007">
          <w:marLeft w:val="640"/>
          <w:marRight w:val="0"/>
          <w:marTop w:val="0"/>
          <w:marBottom w:val="0"/>
          <w:divBdr>
            <w:top w:val="none" w:sz="0" w:space="0" w:color="auto"/>
            <w:left w:val="none" w:sz="0" w:space="0" w:color="auto"/>
            <w:bottom w:val="none" w:sz="0" w:space="0" w:color="auto"/>
            <w:right w:val="none" w:sz="0" w:space="0" w:color="auto"/>
          </w:divBdr>
        </w:div>
        <w:div w:id="1651520755">
          <w:marLeft w:val="640"/>
          <w:marRight w:val="0"/>
          <w:marTop w:val="0"/>
          <w:marBottom w:val="0"/>
          <w:divBdr>
            <w:top w:val="none" w:sz="0" w:space="0" w:color="auto"/>
            <w:left w:val="none" w:sz="0" w:space="0" w:color="auto"/>
            <w:bottom w:val="none" w:sz="0" w:space="0" w:color="auto"/>
            <w:right w:val="none" w:sz="0" w:space="0" w:color="auto"/>
          </w:divBdr>
        </w:div>
        <w:div w:id="1721899951">
          <w:marLeft w:val="640"/>
          <w:marRight w:val="0"/>
          <w:marTop w:val="0"/>
          <w:marBottom w:val="0"/>
          <w:divBdr>
            <w:top w:val="none" w:sz="0" w:space="0" w:color="auto"/>
            <w:left w:val="none" w:sz="0" w:space="0" w:color="auto"/>
            <w:bottom w:val="none" w:sz="0" w:space="0" w:color="auto"/>
            <w:right w:val="none" w:sz="0" w:space="0" w:color="auto"/>
          </w:divBdr>
        </w:div>
        <w:div w:id="166479111">
          <w:marLeft w:val="640"/>
          <w:marRight w:val="0"/>
          <w:marTop w:val="0"/>
          <w:marBottom w:val="0"/>
          <w:divBdr>
            <w:top w:val="none" w:sz="0" w:space="0" w:color="auto"/>
            <w:left w:val="none" w:sz="0" w:space="0" w:color="auto"/>
            <w:bottom w:val="none" w:sz="0" w:space="0" w:color="auto"/>
            <w:right w:val="none" w:sz="0" w:space="0" w:color="auto"/>
          </w:divBdr>
        </w:div>
        <w:div w:id="844055316">
          <w:marLeft w:val="640"/>
          <w:marRight w:val="0"/>
          <w:marTop w:val="0"/>
          <w:marBottom w:val="0"/>
          <w:divBdr>
            <w:top w:val="none" w:sz="0" w:space="0" w:color="auto"/>
            <w:left w:val="none" w:sz="0" w:space="0" w:color="auto"/>
            <w:bottom w:val="none" w:sz="0" w:space="0" w:color="auto"/>
            <w:right w:val="none" w:sz="0" w:space="0" w:color="auto"/>
          </w:divBdr>
        </w:div>
        <w:div w:id="2042590210">
          <w:marLeft w:val="640"/>
          <w:marRight w:val="0"/>
          <w:marTop w:val="0"/>
          <w:marBottom w:val="0"/>
          <w:divBdr>
            <w:top w:val="none" w:sz="0" w:space="0" w:color="auto"/>
            <w:left w:val="none" w:sz="0" w:space="0" w:color="auto"/>
            <w:bottom w:val="none" w:sz="0" w:space="0" w:color="auto"/>
            <w:right w:val="none" w:sz="0" w:space="0" w:color="auto"/>
          </w:divBdr>
        </w:div>
        <w:div w:id="731657467">
          <w:marLeft w:val="640"/>
          <w:marRight w:val="0"/>
          <w:marTop w:val="0"/>
          <w:marBottom w:val="0"/>
          <w:divBdr>
            <w:top w:val="none" w:sz="0" w:space="0" w:color="auto"/>
            <w:left w:val="none" w:sz="0" w:space="0" w:color="auto"/>
            <w:bottom w:val="none" w:sz="0" w:space="0" w:color="auto"/>
            <w:right w:val="none" w:sz="0" w:space="0" w:color="auto"/>
          </w:divBdr>
        </w:div>
        <w:div w:id="342365302">
          <w:marLeft w:val="640"/>
          <w:marRight w:val="0"/>
          <w:marTop w:val="0"/>
          <w:marBottom w:val="0"/>
          <w:divBdr>
            <w:top w:val="none" w:sz="0" w:space="0" w:color="auto"/>
            <w:left w:val="none" w:sz="0" w:space="0" w:color="auto"/>
            <w:bottom w:val="none" w:sz="0" w:space="0" w:color="auto"/>
            <w:right w:val="none" w:sz="0" w:space="0" w:color="auto"/>
          </w:divBdr>
        </w:div>
        <w:div w:id="46535527">
          <w:marLeft w:val="640"/>
          <w:marRight w:val="0"/>
          <w:marTop w:val="0"/>
          <w:marBottom w:val="0"/>
          <w:divBdr>
            <w:top w:val="none" w:sz="0" w:space="0" w:color="auto"/>
            <w:left w:val="none" w:sz="0" w:space="0" w:color="auto"/>
            <w:bottom w:val="none" w:sz="0" w:space="0" w:color="auto"/>
            <w:right w:val="none" w:sz="0" w:space="0" w:color="auto"/>
          </w:divBdr>
        </w:div>
        <w:div w:id="1532765661">
          <w:marLeft w:val="640"/>
          <w:marRight w:val="0"/>
          <w:marTop w:val="0"/>
          <w:marBottom w:val="0"/>
          <w:divBdr>
            <w:top w:val="none" w:sz="0" w:space="0" w:color="auto"/>
            <w:left w:val="none" w:sz="0" w:space="0" w:color="auto"/>
            <w:bottom w:val="none" w:sz="0" w:space="0" w:color="auto"/>
            <w:right w:val="none" w:sz="0" w:space="0" w:color="auto"/>
          </w:divBdr>
        </w:div>
        <w:div w:id="513421039">
          <w:marLeft w:val="640"/>
          <w:marRight w:val="0"/>
          <w:marTop w:val="0"/>
          <w:marBottom w:val="0"/>
          <w:divBdr>
            <w:top w:val="none" w:sz="0" w:space="0" w:color="auto"/>
            <w:left w:val="none" w:sz="0" w:space="0" w:color="auto"/>
            <w:bottom w:val="none" w:sz="0" w:space="0" w:color="auto"/>
            <w:right w:val="none" w:sz="0" w:space="0" w:color="auto"/>
          </w:divBdr>
        </w:div>
        <w:div w:id="784426348">
          <w:marLeft w:val="640"/>
          <w:marRight w:val="0"/>
          <w:marTop w:val="0"/>
          <w:marBottom w:val="0"/>
          <w:divBdr>
            <w:top w:val="none" w:sz="0" w:space="0" w:color="auto"/>
            <w:left w:val="none" w:sz="0" w:space="0" w:color="auto"/>
            <w:bottom w:val="none" w:sz="0" w:space="0" w:color="auto"/>
            <w:right w:val="none" w:sz="0" w:space="0" w:color="auto"/>
          </w:divBdr>
        </w:div>
        <w:div w:id="2033021900">
          <w:marLeft w:val="640"/>
          <w:marRight w:val="0"/>
          <w:marTop w:val="0"/>
          <w:marBottom w:val="0"/>
          <w:divBdr>
            <w:top w:val="none" w:sz="0" w:space="0" w:color="auto"/>
            <w:left w:val="none" w:sz="0" w:space="0" w:color="auto"/>
            <w:bottom w:val="none" w:sz="0" w:space="0" w:color="auto"/>
            <w:right w:val="none" w:sz="0" w:space="0" w:color="auto"/>
          </w:divBdr>
        </w:div>
        <w:div w:id="102381611">
          <w:marLeft w:val="640"/>
          <w:marRight w:val="0"/>
          <w:marTop w:val="0"/>
          <w:marBottom w:val="0"/>
          <w:divBdr>
            <w:top w:val="none" w:sz="0" w:space="0" w:color="auto"/>
            <w:left w:val="none" w:sz="0" w:space="0" w:color="auto"/>
            <w:bottom w:val="none" w:sz="0" w:space="0" w:color="auto"/>
            <w:right w:val="none" w:sz="0" w:space="0" w:color="auto"/>
          </w:divBdr>
        </w:div>
        <w:div w:id="1484005201">
          <w:marLeft w:val="640"/>
          <w:marRight w:val="0"/>
          <w:marTop w:val="0"/>
          <w:marBottom w:val="0"/>
          <w:divBdr>
            <w:top w:val="none" w:sz="0" w:space="0" w:color="auto"/>
            <w:left w:val="none" w:sz="0" w:space="0" w:color="auto"/>
            <w:bottom w:val="none" w:sz="0" w:space="0" w:color="auto"/>
            <w:right w:val="none" w:sz="0" w:space="0" w:color="auto"/>
          </w:divBdr>
        </w:div>
        <w:div w:id="2015180729">
          <w:marLeft w:val="640"/>
          <w:marRight w:val="0"/>
          <w:marTop w:val="0"/>
          <w:marBottom w:val="0"/>
          <w:divBdr>
            <w:top w:val="none" w:sz="0" w:space="0" w:color="auto"/>
            <w:left w:val="none" w:sz="0" w:space="0" w:color="auto"/>
            <w:bottom w:val="none" w:sz="0" w:space="0" w:color="auto"/>
            <w:right w:val="none" w:sz="0" w:space="0" w:color="auto"/>
          </w:divBdr>
        </w:div>
        <w:div w:id="1144931148">
          <w:marLeft w:val="640"/>
          <w:marRight w:val="0"/>
          <w:marTop w:val="0"/>
          <w:marBottom w:val="0"/>
          <w:divBdr>
            <w:top w:val="none" w:sz="0" w:space="0" w:color="auto"/>
            <w:left w:val="none" w:sz="0" w:space="0" w:color="auto"/>
            <w:bottom w:val="none" w:sz="0" w:space="0" w:color="auto"/>
            <w:right w:val="none" w:sz="0" w:space="0" w:color="auto"/>
          </w:divBdr>
        </w:div>
        <w:div w:id="1142697513">
          <w:marLeft w:val="640"/>
          <w:marRight w:val="0"/>
          <w:marTop w:val="0"/>
          <w:marBottom w:val="0"/>
          <w:divBdr>
            <w:top w:val="none" w:sz="0" w:space="0" w:color="auto"/>
            <w:left w:val="none" w:sz="0" w:space="0" w:color="auto"/>
            <w:bottom w:val="none" w:sz="0" w:space="0" w:color="auto"/>
            <w:right w:val="none" w:sz="0" w:space="0" w:color="auto"/>
          </w:divBdr>
        </w:div>
        <w:div w:id="1810199820">
          <w:marLeft w:val="640"/>
          <w:marRight w:val="0"/>
          <w:marTop w:val="0"/>
          <w:marBottom w:val="0"/>
          <w:divBdr>
            <w:top w:val="none" w:sz="0" w:space="0" w:color="auto"/>
            <w:left w:val="none" w:sz="0" w:space="0" w:color="auto"/>
            <w:bottom w:val="none" w:sz="0" w:space="0" w:color="auto"/>
            <w:right w:val="none" w:sz="0" w:space="0" w:color="auto"/>
          </w:divBdr>
        </w:div>
        <w:div w:id="66268052">
          <w:marLeft w:val="640"/>
          <w:marRight w:val="0"/>
          <w:marTop w:val="0"/>
          <w:marBottom w:val="0"/>
          <w:divBdr>
            <w:top w:val="none" w:sz="0" w:space="0" w:color="auto"/>
            <w:left w:val="none" w:sz="0" w:space="0" w:color="auto"/>
            <w:bottom w:val="none" w:sz="0" w:space="0" w:color="auto"/>
            <w:right w:val="none" w:sz="0" w:space="0" w:color="auto"/>
          </w:divBdr>
        </w:div>
        <w:div w:id="1844735234">
          <w:marLeft w:val="640"/>
          <w:marRight w:val="0"/>
          <w:marTop w:val="0"/>
          <w:marBottom w:val="0"/>
          <w:divBdr>
            <w:top w:val="none" w:sz="0" w:space="0" w:color="auto"/>
            <w:left w:val="none" w:sz="0" w:space="0" w:color="auto"/>
            <w:bottom w:val="none" w:sz="0" w:space="0" w:color="auto"/>
            <w:right w:val="none" w:sz="0" w:space="0" w:color="auto"/>
          </w:divBdr>
        </w:div>
        <w:div w:id="2086684134">
          <w:marLeft w:val="640"/>
          <w:marRight w:val="0"/>
          <w:marTop w:val="0"/>
          <w:marBottom w:val="0"/>
          <w:divBdr>
            <w:top w:val="none" w:sz="0" w:space="0" w:color="auto"/>
            <w:left w:val="none" w:sz="0" w:space="0" w:color="auto"/>
            <w:bottom w:val="none" w:sz="0" w:space="0" w:color="auto"/>
            <w:right w:val="none" w:sz="0" w:space="0" w:color="auto"/>
          </w:divBdr>
        </w:div>
        <w:div w:id="830096593">
          <w:marLeft w:val="640"/>
          <w:marRight w:val="0"/>
          <w:marTop w:val="0"/>
          <w:marBottom w:val="0"/>
          <w:divBdr>
            <w:top w:val="none" w:sz="0" w:space="0" w:color="auto"/>
            <w:left w:val="none" w:sz="0" w:space="0" w:color="auto"/>
            <w:bottom w:val="none" w:sz="0" w:space="0" w:color="auto"/>
            <w:right w:val="none" w:sz="0" w:space="0" w:color="auto"/>
          </w:divBdr>
        </w:div>
        <w:div w:id="510531971">
          <w:marLeft w:val="640"/>
          <w:marRight w:val="0"/>
          <w:marTop w:val="0"/>
          <w:marBottom w:val="0"/>
          <w:divBdr>
            <w:top w:val="none" w:sz="0" w:space="0" w:color="auto"/>
            <w:left w:val="none" w:sz="0" w:space="0" w:color="auto"/>
            <w:bottom w:val="none" w:sz="0" w:space="0" w:color="auto"/>
            <w:right w:val="none" w:sz="0" w:space="0" w:color="auto"/>
          </w:divBdr>
        </w:div>
        <w:div w:id="1163470342">
          <w:marLeft w:val="640"/>
          <w:marRight w:val="0"/>
          <w:marTop w:val="0"/>
          <w:marBottom w:val="0"/>
          <w:divBdr>
            <w:top w:val="none" w:sz="0" w:space="0" w:color="auto"/>
            <w:left w:val="none" w:sz="0" w:space="0" w:color="auto"/>
            <w:bottom w:val="none" w:sz="0" w:space="0" w:color="auto"/>
            <w:right w:val="none" w:sz="0" w:space="0" w:color="auto"/>
          </w:divBdr>
        </w:div>
        <w:div w:id="986011182">
          <w:marLeft w:val="640"/>
          <w:marRight w:val="0"/>
          <w:marTop w:val="0"/>
          <w:marBottom w:val="0"/>
          <w:divBdr>
            <w:top w:val="none" w:sz="0" w:space="0" w:color="auto"/>
            <w:left w:val="none" w:sz="0" w:space="0" w:color="auto"/>
            <w:bottom w:val="none" w:sz="0" w:space="0" w:color="auto"/>
            <w:right w:val="none" w:sz="0" w:space="0" w:color="auto"/>
          </w:divBdr>
        </w:div>
        <w:div w:id="1213999910">
          <w:marLeft w:val="640"/>
          <w:marRight w:val="0"/>
          <w:marTop w:val="0"/>
          <w:marBottom w:val="0"/>
          <w:divBdr>
            <w:top w:val="none" w:sz="0" w:space="0" w:color="auto"/>
            <w:left w:val="none" w:sz="0" w:space="0" w:color="auto"/>
            <w:bottom w:val="none" w:sz="0" w:space="0" w:color="auto"/>
            <w:right w:val="none" w:sz="0" w:space="0" w:color="auto"/>
          </w:divBdr>
        </w:div>
        <w:div w:id="1717703147">
          <w:marLeft w:val="640"/>
          <w:marRight w:val="0"/>
          <w:marTop w:val="0"/>
          <w:marBottom w:val="0"/>
          <w:divBdr>
            <w:top w:val="none" w:sz="0" w:space="0" w:color="auto"/>
            <w:left w:val="none" w:sz="0" w:space="0" w:color="auto"/>
            <w:bottom w:val="none" w:sz="0" w:space="0" w:color="auto"/>
            <w:right w:val="none" w:sz="0" w:space="0" w:color="auto"/>
          </w:divBdr>
        </w:div>
        <w:div w:id="1594514224">
          <w:marLeft w:val="640"/>
          <w:marRight w:val="0"/>
          <w:marTop w:val="0"/>
          <w:marBottom w:val="0"/>
          <w:divBdr>
            <w:top w:val="none" w:sz="0" w:space="0" w:color="auto"/>
            <w:left w:val="none" w:sz="0" w:space="0" w:color="auto"/>
            <w:bottom w:val="none" w:sz="0" w:space="0" w:color="auto"/>
            <w:right w:val="none" w:sz="0" w:space="0" w:color="auto"/>
          </w:divBdr>
        </w:div>
        <w:div w:id="1597247549">
          <w:marLeft w:val="640"/>
          <w:marRight w:val="0"/>
          <w:marTop w:val="0"/>
          <w:marBottom w:val="0"/>
          <w:divBdr>
            <w:top w:val="none" w:sz="0" w:space="0" w:color="auto"/>
            <w:left w:val="none" w:sz="0" w:space="0" w:color="auto"/>
            <w:bottom w:val="none" w:sz="0" w:space="0" w:color="auto"/>
            <w:right w:val="none" w:sz="0" w:space="0" w:color="auto"/>
          </w:divBdr>
        </w:div>
        <w:div w:id="205872083">
          <w:marLeft w:val="640"/>
          <w:marRight w:val="0"/>
          <w:marTop w:val="0"/>
          <w:marBottom w:val="0"/>
          <w:divBdr>
            <w:top w:val="none" w:sz="0" w:space="0" w:color="auto"/>
            <w:left w:val="none" w:sz="0" w:space="0" w:color="auto"/>
            <w:bottom w:val="none" w:sz="0" w:space="0" w:color="auto"/>
            <w:right w:val="none" w:sz="0" w:space="0" w:color="auto"/>
          </w:divBdr>
        </w:div>
        <w:div w:id="1168638863">
          <w:marLeft w:val="640"/>
          <w:marRight w:val="0"/>
          <w:marTop w:val="0"/>
          <w:marBottom w:val="0"/>
          <w:divBdr>
            <w:top w:val="none" w:sz="0" w:space="0" w:color="auto"/>
            <w:left w:val="none" w:sz="0" w:space="0" w:color="auto"/>
            <w:bottom w:val="none" w:sz="0" w:space="0" w:color="auto"/>
            <w:right w:val="none" w:sz="0" w:space="0" w:color="auto"/>
          </w:divBdr>
        </w:div>
        <w:div w:id="522789307">
          <w:marLeft w:val="640"/>
          <w:marRight w:val="0"/>
          <w:marTop w:val="0"/>
          <w:marBottom w:val="0"/>
          <w:divBdr>
            <w:top w:val="none" w:sz="0" w:space="0" w:color="auto"/>
            <w:left w:val="none" w:sz="0" w:space="0" w:color="auto"/>
            <w:bottom w:val="none" w:sz="0" w:space="0" w:color="auto"/>
            <w:right w:val="none" w:sz="0" w:space="0" w:color="auto"/>
          </w:divBdr>
        </w:div>
        <w:div w:id="546062733">
          <w:marLeft w:val="640"/>
          <w:marRight w:val="0"/>
          <w:marTop w:val="0"/>
          <w:marBottom w:val="0"/>
          <w:divBdr>
            <w:top w:val="none" w:sz="0" w:space="0" w:color="auto"/>
            <w:left w:val="none" w:sz="0" w:space="0" w:color="auto"/>
            <w:bottom w:val="none" w:sz="0" w:space="0" w:color="auto"/>
            <w:right w:val="none" w:sz="0" w:space="0" w:color="auto"/>
          </w:divBdr>
        </w:div>
        <w:div w:id="1714042164">
          <w:marLeft w:val="640"/>
          <w:marRight w:val="0"/>
          <w:marTop w:val="0"/>
          <w:marBottom w:val="0"/>
          <w:divBdr>
            <w:top w:val="none" w:sz="0" w:space="0" w:color="auto"/>
            <w:left w:val="none" w:sz="0" w:space="0" w:color="auto"/>
            <w:bottom w:val="none" w:sz="0" w:space="0" w:color="auto"/>
            <w:right w:val="none" w:sz="0" w:space="0" w:color="auto"/>
          </w:divBdr>
        </w:div>
        <w:div w:id="755370581">
          <w:marLeft w:val="640"/>
          <w:marRight w:val="0"/>
          <w:marTop w:val="0"/>
          <w:marBottom w:val="0"/>
          <w:divBdr>
            <w:top w:val="none" w:sz="0" w:space="0" w:color="auto"/>
            <w:left w:val="none" w:sz="0" w:space="0" w:color="auto"/>
            <w:bottom w:val="none" w:sz="0" w:space="0" w:color="auto"/>
            <w:right w:val="none" w:sz="0" w:space="0" w:color="auto"/>
          </w:divBdr>
        </w:div>
        <w:div w:id="2093233263">
          <w:marLeft w:val="640"/>
          <w:marRight w:val="0"/>
          <w:marTop w:val="0"/>
          <w:marBottom w:val="0"/>
          <w:divBdr>
            <w:top w:val="none" w:sz="0" w:space="0" w:color="auto"/>
            <w:left w:val="none" w:sz="0" w:space="0" w:color="auto"/>
            <w:bottom w:val="none" w:sz="0" w:space="0" w:color="auto"/>
            <w:right w:val="none" w:sz="0" w:space="0" w:color="auto"/>
          </w:divBdr>
        </w:div>
        <w:div w:id="696737225">
          <w:marLeft w:val="640"/>
          <w:marRight w:val="0"/>
          <w:marTop w:val="0"/>
          <w:marBottom w:val="0"/>
          <w:divBdr>
            <w:top w:val="none" w:sz="0" w:space="0" w:color="auto"/>
            <w:left w:val="none" w:sz="0" w:space="0" w:color="auto"/>
            <w:bottom w:val="none" w:sz="0" w:space="0" w:color="auto"/>
            <w:right w:val="none" w:sz="0" w:space="0" w:color="auto"/>
          </w:divBdr>
        </w:div>
        <w:div w:id="308825441">
          <w:marLeft w:val="640"/>
          <w:marRight w:val="0"/>
          <w:marTop w:val="0"/>
          <w:marBottom w:val="0"/>
          <w:divBdr>
            <w:top w:val="none" w:sz="0" w:space="0" w:color="auto"/>
            <w:left w:val="none" w:sz="0" w:space="0" w:color="auto"/>
            <w:bottom w:val="none" w:sz="0" w:space="0" w:color="auto"/>
            <w:right w:val="none" w:sz="0" w:space="0" w:color="auto"/>
          </w:divBdr>
        </w:div>
        <w:div w:id="343869463">
          <w:marLeft w:val="640"/>
          <w:marRight w:val="0"/>
          <w:marTop w:val="0"/>
          <w:marBottom w:val="0"/>
          <w:divBdr>
            <w:top w:val="none" w:sz="0" w:space="0" w:color="auto"/>
            <w:left w:val="none" w:sz="0" w:space="0" w:color="auto"/>
            <w:bottom w:val="none" w:sz="0" w:space="0" w:color="auto"/>
            <w:right w:val="none" w:sz="0" w:space="0" w:color="auto"/>
          </w:divBdr>
        </w:div>
        <w:div w:id="1550146504">
          <w:marLeft w:val="640"/>
          <w:marRight w:val="0"/>
          <w:marTop w:val="0"/>
          <w:marBottom w:val="0"/>
          <w:divBdr>
            <w:top w:val="none" w:sz="0" w:space="0" w:color="auto"/>
            <w:left w:val="none" w:sz="0" w:space="0" w:color="auto"/>
            <w:bottom w:val="none" w:sz="0" w:space="0" w:color="auto"/>
            <w:right w:val="none" w:sz="0" w:space="0" w:color="auto"/>
          </w:divBdr>
        </w:div>
        <w:div w:id="1006710274">
          <w:marLeft w:val="640"/>
          <w:marRight w:val="0"/>
          <w:marTop w:val="0"/>
          <w:marBottom w:val="0"/>
          <w:divBdr>
            <w:top w:val="none" w:sz="0" w:space="0" w:color="auto"/>
            <w:left w:val="none" w:sz="0" w:space="0" w:color="auto"/>
            <w:bottom w:val="none" w:sz="0" w:space="0" w:color="auto"/>
            <w:right w:val="none" w:sz="0" w:space="0" w:color="auto"/>
          </w:divBdr>
        </w:div>
        <w:div w:id="564415637">
          <w:marLeft w:val="640"/>
          <w:marRight w:val="0"/>
          <w:marTop w:val="0"/>
          <w:marBottom w:val="0"/>
          <w:divBdr>
            <w:top w:val="none" w:sz="0" w:space="0" w:color="auto"/>
            <w:left w:val="none" w:sz="0" w:space="0" w:color="auto"/>
            <w:bottom w:val="none" w:sz="0" w:space="0" w:color="auto"/>
            <w:right w:val="none" w:sz="0" w:space="0" w:color="auto"/>
          </w:divBdr>
        </w:div>
        <w:div w:id="426267471">
          <w:marLeft w:val="640"/>
          <w:marRight w:val="0"/>
          <w:marTop w:val="0"/>
          <w:marBottom w:val="0"/>
          <w:divBdr>
            <w:top w:val="none" w:sz="0" w:space="0" w:color="auto"/>
            <w:left w:val="none" w:sz="0" w:space="0" w:color="auto"/>
            <w:bottom w:val="none" w:sz="0" w:space="0" w:color="auto"/>
            <w:right w:val="none" w:sz="0" w:space="0" w:color="auto"/>
          </w:divBdr>
        </w:div>
        <w:div w:id="371228277">
          <w:marLeft w:val="640"/>
          <w:marRight w:val="0"/>
          <w:marTop w:val="0"/>
          <w:marBottom w:val="0"/>
          <w:divBdr>
            <w:top w:val="none" w:sz="0" w:space="0" w:color="auto"/>
            <w:left w:val="none" w:sz="0" w:space="0" w:color="auto"/>
            <w:bottom w:val="none" w:sz="0" w:space="0" w:color="auto"/>
            <w:right w:val="none" w:sz="0" w:space="0" w:color="auto"/>
          </w:divBdr>
        </w:div>
        <w:div w:id="1817065744">
          <w:marLeft w:val="640"/>
          <w:marRight w:val="0"/>
          <w:marTop w:val="0"/>
          <w:marBottom w:val="0"/>
          <w:divBdr>
            <w:top w:val="none" w:sz="0" w:space="0" w:color="auto"/>
            <w:left w:val="none" w:sz="0" w:space="0" w:color="auto"/>
            <w:bottom w:val="none" w:sz="0" w:space="0" w:color="auto"/>
            <w:right w:val="none" w:sz="0" w:space="0" w:color="auto"/>
          </w:divBdr>
        </w:div>
        <w:div w:id="760487504">
          <w:marLeft w:val="640"/>
          <w:marRight w:val="0"/>
          <w:marTop w:val="0"/>
          <w:marBottom w:val="0"/>
          <w:divBdr>
            <w:top w:val="none" w:sz="0" w:space="0" w:color="auto"/>
            <w:left w:val="none" w:sz="0" w:space="0" w:color="auto"/>
            <w:bottom w:val="none" w:sz="0" w:space="0" w:color="auto"/>
            <w:right w:val="none" w:sz="0" w:space="0" w:color="auto"/>
          </w:divBdr>
        </w:div>
        <w:div w:id="1809592671">
          <w:marLeft w:val="640"/>
          <w:marRight w:val="0"/>
          <w:marTop w:val="0"/>
          <w:marBottom w:val="0"/>
          <w:divBdr>
            <w:top w:val="none" w:sz="0" w:space="0" w:color="auto"/>
            <w:left w:val="none" w:sz="0" w:space="0" w:color="auto"/>
            <w:bottom w:val="none" w:sz="0" w:space="0" w:color="auto"/>
            <w:right w:val="none" w:sz="0" w:space="0" w:color="auto"/>
          </w:divBdr>
        </w:div>
        <w:div w:id="347408949">
          <w:marLeft w:val="640"/>
          <w:marRight w:val="0"/>
          <w:marTop w:val="0"/>
          <w:marBottom w:val="0"/>
          <w:divBdr>
            <w:top w:val="none" w:sz="0" w:space="0" w:color="auto"/>
            <w:left w:val="none" w:sz="0" w:space="0" w:color="auto"/>
            <w:bottom w:val="none" w:sz="0" w:space="0" w:color="auto"/>
            <w:right w:val="none" w:sz="0" w:space="0" w:color="auto"/>
          </w:divBdr>
        </w:div>
        <w:div w:id="722026887">
          <w:marLeft w:val="640"/>
          <w:marRight w:val="0"/>
          <w:marTop w:val="0"/>
          <w:marBottom w:val="0"/>
          <w:divBdr>
            <w:top w:val="none" w:sz="0" w:space="0" w:color="auto"/>
            <w:left w:val="none" w:sz="0" w:space="0" w:color="auto"/>
            <w:bottom w:val="none" w:sz="0" w:space="0" w:color="auto"/>
            <w:right w:val="none" w:sz="0" w:space="0" w:color="auto"/>
          </w:divBdr>
        </w:div>
        <w:div w:id="1893613865">
          <w:marLeft w:val="640"/>
          <w:marRight w:val="0"/>
          <w:marTop w:val="0"/>
          <w:marBottom w:val="0"/>
          <w:divBdr>
            <w:top w:val="none" w:sz="0" w:space="0" w:color="auto"/>
            <w:left w:val="none" w:sz="0" w:space="0" w:color="auto"/>
            <w:bottom w:val="none" w:sz="0" w:space="0" w:color="auto"/>
            <w:right w:val="none" w:sz="0" w:space="0" w:color="auto"/>
          </w:divBdr>
        </w:div>
        <w:div w:id="1369447639">
          <w:marLeft w:val="640"/>
          <w:marRight w:val="0"/>
          <w:marTop w:val="0"/>
          <w:marBottom w:val="0"/>
          <w:divBdr>
            <w:top w:val="none" w:sz="0" w:space="0" w:color="auto"/>
            <w:left w:val="none" w:sz="0" w:space="0" w:color="auto"/>
            <w:bottom w:val="none" w:sz="0" w:space="0" w:color="auto"/>
            <w:right w:val="none" w:sz="0" w:space="0" w:color="auto"/>
          </w:divBdr>
        </w:div>
        <w:div w:id="1713462530">
          <w:marLeft w:val="640"/>
          <w:marRight w:val="0"/>
          <w:marTop w:val="0"/>
          <w:marBottom w:val="0"/>
          <w:divBdr>
            <w:top w:val="none" w:sz="0" w:space="0" w:color="auto"/>
            <w:left w:val="none" w:sz="0" w:space="0" w:color="auto"/>
            <w:bottom w:val="none" w:sz="0" w:space="0" w:color="auto"/>
            <w:right w:val="none" w:sz="0" w:space="0" w:color="auto"/>
          </w:divBdr>
        </w:div>
        <w:div w:id="719786917">
          <w:marLeft w:val="640"/>
          <w:marRight w:val="0"/>
          <w:marTop w:val="0"/>
          <w:marBottom w:val="0"/>
          <w:divBdr>
            <w:top w:val="none" w:sz="0" w:space="0" w:color="auto"/>
            <w:left w:val="none" w:sz="0" w:space="0" w:color="auto"/>
            <w:bottom w:val="none" w:sz="0" w:space="0" w:color="auto"/>
            <w:right w:val="none" w:sz="0" w:space="0" w:color="auto"/>
          </w:divBdr>
        </w:div>
        <w:div w:id="941913796">
          <w:marLeft w:val="640"/>
          <w:marRight w:val="0"/>
          <w:marTop w:val="0"/>
          <w:marBottom w:val="0"/>
          <w:divBdr>
            <w:top w:val="none" w:sz="0" w:space="0" w:color="auto"/>
            <w:left w:val="none" w:sz="0" w:space="0" w:color="auto"/>
            <w:bottom w:val="none" w:sz="0" w:space="0" w:color="auto"/>
            <w:right w:val="none" w:sz="0" w:space="0" w:color="auto"/>
          </w:divBdr>
        </w:div>
        <w:div w:id="1683892758">
          <w:marLeft w:val="640"/>
          <w:marRight w:val="0"/>
          <w:marTop w:val="0"/>
          <w:marBottom w:val="0"/>
          <w:divBdr>
            <w:top w:val="none" w:sz="0" w:space="0" w:color="auto"/>
            <w:left w:val="none" w:sz="0" w:space="0" w:color="auto"/>
            <w:bottom w:val="none" w:sz="0" w:space="0" w:color="auto"/>
            <w:right w:val="none" w:sz="0" w:space="0" w:color="auto"/>
          </w:divBdr>
        </w:div>
        <w:div w:id="458232701">
          <w:marLeft w:val="640"/>
          <w:marRight w:val="0"/>
          <w:marTop w:val="0"/>
          <w:marBottom w:val="0"/>
          <w:divBdr>
            <w:top w:val="none" w:sz="0" w:space="0" w:color="auto"/>
            <w:left w:val="none" w:sz="0" w:space="0" w:color="auto"/>
            <w:bottom w:val="none" w:sz="0" w:space="0" w:color="auto"/>
            <w:right w:val="none" w:sz="0" w:space="0" w:color="auto"/>
          </w:divBdr>
        </w:div>
        <w:div w:id="783310800">
          <w:marLeft w:val="640"/>
          <w:marRight w:val="0"/>
          <w:marTop w:val="0"/>
          <w:marBottom w:val="0"/>
          <w:divBdr>
            <w:top w:val="none" w:sz="0" w:space="0" w:color="auto"/>
            <w:left w:val="none" w:sz="0" w:space="0" w:color="auto"/>
            <w:bottom w:val="none" w:sz="0" w:space="0" w:color="auto"/>
            <w:right w:val="none" w:sz="0" w:space="0" w:color="auto"/>
          </w:divBdr>
        </w:div>
        <w:div w:id="1296446880">
          <w:marLeft w:val="640"/>
          <w:marRight w:val="0"/>
          <w:marTop w:val="0"/>
          <w:marBottom w:val="0"/>
          <w:divBdr>
            <w:top w:val="none" w:sz="0" w:space="0" w:color="auto"/>
            <w:left w:val="none" w:sz="0" w:space="0" w:color="auto"/>
            <w:bottom w:val="none" w:sz="0" w:space="0" w:color="auto"/>
            <w:right w:val="none" w:sz="0" w:space="0" w:color="auto"/>
          </w:divBdr>
        </w:div>
        <w:div w:id="1673603334">
          <w:marLeft w:val="640"/>
          <w:marRight w:val="0"/>
          <w:marTop w:val="0"/>
          <w:marBottom w:val="0"/>
          <w:divBdr>
            <w:top w:val="none" w:sz="0" w:space="0" w:color="auto"/>
            <w:left w:val="none" w:sz="0" w:space="0" w:color="auto"/>
            <w:bottom w:val="none" w:sz="0" w:space="0" w:color="auto"/>
            <w:right w:val="none" w:sz="0" w:space="0" w:color="auto"/>
          </w:divBdr>
        </w:div>
        <w:div w:id="1393237003">
          <w:marLeft w:val="640"/>
          <w:marRight w:val="0"/>
          <w:marTop w:val="0"/>
          <w:marBottom w:val="0"/>
          <w:divBdr>
            <w:top w:val="none" w:sz="0" w:space="0" w:color="auto"/>
            <w:left w:val="none" w:sz="0" w:space="0" w:color="auto"/>
            <w:bottom w:val="none" w:sz="0" w:space="0" w:color="auto"/>
            <w:right w:val="none" w:sz="0" w:space="0" w:color="auto"/>
          </w:divBdr>
        </w:div>
        <w:div w:id="1499688264">
          <w:marLeft w:val="640"/>
          <w:marRight w:val="0"/>
          <w:marTop w:val="0"/>
          <w:marBottom w:val="0"/>
          <w:divBdr>
            <w:top w:val="none" w:sz="0" w:space="0" w:color="auto"/>
            <w:left w:val="none" w:sz="0" w:space="0" w:color="auto"/>
            <w:bottom w:val="none" w:sz="0" w:space="0" w:color="auto"/>
            <w:right w:val="none" w:sz="0" w:space="0" w:color="auto"/>
          </w:divBdr>
        </w:div>
        <w:div w:id="391853797">
          <w:marLeft w:val="640"/>
          <w:marRight w:val="0"/>
          <w:marTop w:val="0"/>
          <w:marBottom w:val="0"/>
          <w:divBdr>
            <w:top w:val="none" w:sz="0" w:space="0" w:color="auto"/>
            <w:left w:val="none" w:sz="0" w:space="0" w:color="auto"/>
            <w:bottom w:val="none" w:sz="0" w:space="0" w:color="auto"/>
            <w:right w:val="none" w:sz="0" w:space="0" w:color="auto"/>
          </w:divBdr>
        </w:div>
        <w:div w:id="133568165">
          <w:marLeft w:val="640"/>
          <w:marRight w:val="0"/>
          <w:marTop w:val="0"/>
          <w:marBottom w:val="0"/>
          <w:divBdr>
            <w:top w:val="none" w:sz="0" w:space="0" w:color="auto"/>
            <w:left w:val="none" w:sz="0" w:space="0" w:color="auto"/>
            <w:bottom w:val="none" w:sz="0" w:space="0" w:color="auto"/>
            <w:right w:val="none" w:sz="0" w:space="0" w:color="auto"/>
          </w:divBdr>
        </w:div>
        <w:div w:id="1298486301">
          <w:marLeft w:val="640"/>
          <w:marRight w:val="0"/>
          <w:marTop w:val="0"/>
          <w:marBottom w:val="0"/>
          <w:divBdr>
            <w:top w:val="none" w:sz="0" w:space="0" w:color="auto"/>
            <w:left w:val="none" w:sz="0" w:space="0" w:color="auto"/>
            <w:bottom w:val="none" w:sz="0" w:space="0" w:color="auto"/>
            <w:right w:val="none" w:sz="0" w:space="0" w:color="auto"/>
          </w:divBdr>
        </w:div>
        <w:div w:id="191966708">
          <w:marLeft w:val="640"/>
          <w:marRight w:val="0"/>
          <w:marTop w:val="0"/>
          <w:marBottom w:val="0"/>
          <w:divBdr>
            <w:top w:val="none" w:sz="0" w:space="0" w:color="auto"/>
            <w:left w:val="none" w:sz="0" w:space="0" w:color="auto"/>
            <w:bottom w:val="none" w:sz="0" w:space="0" w:color="auto"/>
            <w:right w:val="none" w:sz="0" w:space="0" w:color="auto"/>
          </w:divBdr>
        </w:div>
        <w:div w:id="301157939">
          <w:marLeft w:val="640"/>
          <w:marRight w:val="0"/>
          <w:marTop w:val="0"/>
          <w:marBottom w:val="0"/>
          <w:divBdr>
            <w:top w:val="none" w:sz="0" w:space="0" w:color="auto"/>
            <w:left w:val="none" w:sz="0" w:space="0" w:color="auto"/>
            <w:bottom w:val="none" w:sz="0" w:space="0" w:color="auto"/>
            <w:right w:val="none" w:sz="0" w:space="0" w:color="auto"/>
          </w:divBdr>
        </w:div>
        <w:div w:id="172692224">
          <w:marLeft w:val="640"/>
          <w:marRight w:val="0"/>
          <w:marTop w:val="0"/>
          <w:marBottom w:val="0"/>
          <w:divBdr>
            <w:top w:val="none" w:sz="0" w:space="0" w:color="auto"/>
            <w:left w:val="none" w:sz="0" w:space="0" w:color="auto"/>
            <w:bottom w:val="none" w:sz="0" w:space="0" w:color="auto"/>
            <w:right w:val="none" w:sz="0" w:space="0" w:color="auto"/>
          </w:divBdr>
        </w:div>
        <w:div w:id="51736458">
          <w:marLeft w:val="640"/>
          <w:marRight w:val="0"/>
          <w:marTop w:val="0"/>
          <w:marBottom w:val="0"/>
          <w:divBdr>
            <w:top w:val="none" w:sz="0" w:space="0" w:color="auto"/>
            <w:left w:val="none" w:sz="0" w:space="0" w:color="auto"/>
            <w:bottom w:val="none" w:sz="0" w:space="0" w:color="auto"/>
            <w:right w:val="none" w:sz="0" w:space="0" w:color="auto"/>
          </w:divBdr>
        </w:div>
        <w:div w:id="956524304">
          <w:marLeft w:val="640"/>
          <w:marRight w:val="0"/>
          <w:marTop w:val="0"/>
          <w:marBottom w:val="0"/>
          <w:divBdr>
            <w:top w:val="none" w:sz="0" w:space="0" w:color="auto"/>
            <w:left w:val="none" w:sz="0" w:space="0" w:color="auto"/>
            <w:bottom w:val="none" w:sz="0" w:space="0" w:color="auto"/>
            <w:right w:val="none" w:sz="0" w:space="0" w:color="auto"/>
          </w:divBdr>
        </w:div>
        <w:div w:id="1723669492">
          <w:marLeft w:val="640"/>
          <w:marRight w:val="0"/>
          <w:marTop w:val="0"/>
          <w:marBottom w:val="0"/>
          <w:divBdr>
            <w:top w:val="none" w:sz="0" w:space="0" w:color="auto"/>
            <w:left w:val="none" w:sz="0" w:space="0" w:color="auto"/>
            <w:bottom w:val="none" w:sz="0" w:space="0" w:color="auto"/>
            <w:right w:val="none" w:sz="0" w:space="0" w:color="auto"/>
          </w:divBdr>
        </w:div>
        <w:div w:id="1764373261">
          <w:marLeft w:val="640"/>
          <w:marRight w:val="0"/>
          <w:marTop w:val="0"/>
          <w:marBottom w:val="0"/>
          <w:divBdr>
            <w:top w:val="none" w:sz="0" w:space="0" w:color="auto"/>
            <w:left w:val="none" w:sz="0" w:space="0" w:color="auto"/>
            <w:bottom w:val="none" w:sz="0" w:space="0" w:color="auto"/>
            <w:right w:val="none" w:sz="0" w:space="0" w:color="auto"/>
          </w:divBdr>
        </w:div>
        <w:div w:id="342561335">
          <w:marLeft w:val="640"/>
          <w:marRight w:val="0"/>
          <w:marTop w:val="0"/>
          <w:marBottom w:val="0"/>
          <w:divBdr>
            <w:top w:val="none" w:sz="0" w:space="0" w:color="auto"/>
            <w:left w:val="none" w:sz="0" w:space="0" w:color="auto"/>
            <w:bottom w:val="none" w:sz="0" w:space="0" w:color="auto"/>
            <w:right w:val="none" w:sz="0" w:space="0" w:color="auto"/>
          </w:divBdr>
        </w:div>
        <w:div w:id="1114865641">
          <w:marLeft w:val="640"/>
          <w:marRight w:val="0"/>
          <w:marTop w:val="0"/>
          <w:marBottom w:val="0"/>
          <w:divBdr>
            <w:top w:val="none" w:sz="0" w:space="0" w:color="auto"/>
            <w:left w:val="none" w:sz="0" w:space="0" w:color="auto"/>
            <w:bottom w:val="none" w:sz="0" w:space="0" w:color="auto"/>
            <w:right w:val="none" w:sz="0" w:space="0" w:color="auto"/>
          </w:divBdr>
        </w:div>
        <w:div w:id="777026484">
          <w:marLeft w:val="640"/>
          <w:marRight w:val="0"/>
          <w:marTop w:val="0"/>
          <w:marBottom w:val="0"/>
          <w:divBdr>
            <w:top w:val="none" w:sz="0" w:space="0" w:color="auto"/>
            <w:left w:val="none" w:sz="0" w:space="0" w:color="auto"/>
            <w:bottom w:val="none" w:sz="0" w:space="0" w:color="auto"/>
            <w:right w:val="none" w:sz="0" w:space="0" w:color="auto"/>
          </w:divBdr>
        </w:div>
        <w:div w:id="1424565738">
          <w:marLeft w:val="640"/>
          <w:marRight w:val="0"/>
          <w:marTop w:val="0"/>
          <w:marBottom w:val="0"/>
          <w:divBdr>
            <w:top w:val="none" w:sz="0" w:space="0" w:color="auto"/>
            <w:left w:val="none" w:sz="0" w:space="0" w:color="auto"/>
            <w:bottom w:val="none" w:sz="0" w:space="0" w:color="auto"/>
            <w:right w:val="none" w:sz="0" w:space="0" w:color="auto"/>
          </w:divBdr>
        </w:div>
        <w:div w:id="48503483">
          <w:marLeft w:val="640"/>
          <w:marRight w:val="0"/>
          <w:marTop w:val="0"/>
          <w:marBottom w:val="0"/>
          <w:divBdr>
            <w:top w:val="none" w:sz="0" w:space="0" w:color="auto"/>
            <w:left w:val="none" w:sz="0" w:space="0" w:color="auto"/>
            <w:bottom w:val="none" w:sz="0" w:space="0" w:color="auto"/>
            <w:right w:val="none" w:sz="0" w:space="0" w:color="auto"/>
          </w:divBdr>
        </w:div>
        <w:div w:id="300768309">
          <w:marLeft w:val="640"/>
          <w:marRight w:val="0"/>
          <w:marTop w:val="0"/>
          <w:marBottom w:val="0"/>
          <w:divBdr>
            <w:top w:val="none" w:sz="0" w:space="0" w:color="auto"/>
            <w:left w:val="none" w:sz="0" w:space="0" w:color="auto"/>
            <w:bottom w:val="none" w:sz="0" w:space="0" w:color="auto"/>
            <w:right w:val="none" w:sz="0" w:space="0" w:color="auto"/>
          </w:divBdr>
        </w:div>
        <w:div w:id="256985565">
          <w:marLeft w:val="640"/>
          <w:marRight w:val="0"/>
          <w:marTop w:val="0"/>
          <w:marBottom w:val="0"/>
          <w:divBdr>
            <w:top w:val="none" w:sz="0" w:space="0" w:color="auto"/>
            <w:left w:val="none" w:sz="0" w:space="0" w:color="auto"/>
            <w:bottom w:val="none" w:sz="0" w:space="0" w:color="auto"/>
            <w:right w:val="none" w:sz="0" w:space="0" w:color="auto"/>
          </w:divBdr>
        </w:div>
        <w:div w:id="1320766289">
          <w:marLeft w:val="640"/>
          <w:marRight w:val="0"/>
          <w:marTop w:val="0"/>
          <w:marBottom w:val="0"/>
          <w:divBdr>
            <w:top w:val="none" w:sz="0" w:space="0" w:color="auto"/>
            <w:left w:val="none" w:sz="0" w:space="0" w:color="auto"/>
            <w:bottom w:val="none" w:sz="0" w:space="0" w:color="auto"/>
            <w:right w:val="none" w:sz="0" w:space="0" w:color="auto"/>
          </w:divBdr>
        </w:div>
        <w:div w:id="6060039">
          <w:marLeft w:val="640"/>
          <w:marRight w:val="0"/>
          <w:marTop w:val="0"/>
          <w:marBottom w:val="0"/>
          <w:divBdr>
            <w:top w:val="none" w:sz="0" w:space="0" w:color="auto"/>
            <w:left w:val="none" w:sz="0" w:space="0" w:color="auto"/>
            <w:bottom w:val="none" w:sz="0" w:space="0" w:color="auto"/>
            <w:right w:val="none" w:sz="0" w:space="0" w:color="auto"/>
          </w:divBdr>
        </w:div>
        <w:div w:id="1194686075">
          <w:marLeft w:val="640"/>
          <w:marRight w:val="0"/>
          <w:marTop w:val="0"/>
          <w:marBottom w:val="0"/>
          <w:divBdr>
            <w:top w:val="none" w:sz="0" w:space="0" w:color="auto"/>
            <w:left w:val="none" w:sz="0" w:space="0" w:color="auto"/>
            <w:bottom w:val="none" w:sz="0" w:space="0" w:color="auto"/>
            <w:right w:val="none" w:sz="0" w:space="0" w:color="auto"/>
          </w:divBdr>
        </w:div>
        <w:div w:id="1934585690">
          <w:marLeft w:val="640"/>
          <w:marRight w:val="0"/>
          <w:marTop w:val="0"/>
          <w:marBottom w:val="0"/>
          <w:divBdr>
            <w:top w:val="none" w:sz="0" w:space="0" w:color="auto"/>
            <w:left w:val="none" w:sz="0" w:space="0" w:color="auto"/>
            <w:bottom w:val="none" w:sz="0" w:space="0" w:color="auto"/>
            <w:right w:val="none" w:sz="0" w:space="0" w:color="auto"/>
          </w:divBdr>
        </w:div>
        <w:div w:id="1892379565">
          <w:marLeft w:val="640"/>
          <w:marRight w:val="0"/>
          <w:marTop w:val="0"/>
          <w:marBottom w:val="0"/>
          <w:divBdr>
            <w:top w:val="none" w:sz="0" w:space="0" w:color="auto"/>
            <w:left w:val="none" w:sz="0" w:space="0" w:color="auto"/>
            <w:bottom w:val="none" w:sz="0" w:space="0" w:color="auto"/>
            <w:right w:val="none" w:sz="0" w:space="0" w:color="auto"/>
          </w:divBdr>
        </w:div>
        <w:div w:id="1657682482">
          <w:marLeft w:val="640"/>
          <w:marRight w:val="0"/>
          <w:marTop w:val="0"/>
          <w:marBottom w:val="0"/>
          <w:divBdr>
            <w:top w:val="none" w:sz="0" w:space="0" w:color="auto"/>
            <w:left w:val="none" w:sz="0" w:space="0" w:color="auto"/>
            <w:bottom w:val="none" w:sz="0" w:space="0" w:color="auto"/>
            <w:right w:val="none" w:sz="0" w:space="0" w:color="auto"/>
          </w:divBdr>
        </w:div>
        <w:div w:id="874738309">
          <w:marLeft w:val="640"/>
          <w:marRight w:val="0"/>
          <w:marTop w:val="0"/>
          <w:marBottom w:val="0"/>
          <w:divBdr>
            <w:top w:val="none" w:sz="0" w:space="0" w:color="auto"/>
            <w:left w:val="none" w:sz="0" w:space="0" w:color="auto"/>
            <w:bottom w:val="none" w:sz="0" w:space="0" w:color="auto"/>
            <w:right w:val="none" w:sz="0" w:space="0" w:color="auto"/>
          </w:divBdr>
        </w:div>
        <w:div w:id="232815763">
          <w:marLeft w:val="640"/>
          <w:marRight w:val="0"/>
          <w:marTop w:val="0"/>
          <w:marBottom w:val="0"/>
          <w:divBdr>
            <w:top w:val="none" w:sz="0" w:space="0" w:color="auto"/>
            <w:left w:val="none" w:sz="0" w:space="0" w:color="auto"/>
            <w:bottom w:val="none" w:sz="0" w:space="0" w:color="auto"/>
            <w:right w:val="none" w:sz="0" w:space="0" w:color="auto"/>
          </w:divBdr>
        </w:div>
        <w:div w:id="999506517">
          <w:marLeft w:val="640"/>
          <w:marRight w:val="0"/>
          <w:marTop w:val="0"/>
          <w:marBottom w:val="0"/>
          <w:divBdr>
            <w:top w:val="none" w:sz="0" w:space="0" w:color="auto"/>
            <w:left w:val="none" w:sz="0" w:space="0" w:color="auto"/>
            <w:bottom w:val="none" w:sz="0" w:space="0" w:color="auto"/>
            <w:right w:val="none" w:sz="0" w:space="0" w:color="auto"/>
          </w:divBdr>
        </w:div>
        <w:div w:id="1323703591">
          <w:marLeft w:val="640"/>
          <w:marRight w:val="0"/>
          <w:marTop w:val="0"/>
          <w:marBottom w:val="0"/>
          <w:divBdr>
            <w:top w:val="none" w:sz="0" w:space="0" w:color="auto"/>
            <w:left w:val="none" w:sz="0" w:space="0" w:color="auto"/>
            <w:bottom w:val="none" w:sz="0" w:space="0" w:color="auto"/>
            <w:right w:val="none" w:sz="0" w:space="0" w:color="auto"/>
          </w:divBdr>
        </w:div>
        <w:div w:id="1598832148">
          <w:marLeft w:val="640"/>
          <w:marRight w:val="0"/>
          <w:marTop w:val="0"/>
          <w:marBottom w:val="0"/>
          <w:divBdr>
            <w:top w:val="none" w:sz="0" w:space="0" w:color="auto"/>
            <w:left w:val="none" w:sz="0" w:space="0" w:color="auto"/>
            <w:bottom w:val="none" w:sz="0" w:space="0" w:color="auto"/>
            <w:right w:val="none" w:sz="0" w:space="0" w:color="auto"/>
          </w:divBdr>
        </w:div>
        <w:div w:id="245462415">
          <w:marLeft w:val="640"/>
          <w:marRight w:val="0"/>
          <w:marTop w:val="0"/>
          <w:marBottom w:val="0"/>
          <w:divBdr>
            <w:top w:val="none" w:sz="0" w:space="0" w:color="auto"/>
            <w:left w:val="none" w:sz="0" w:space="0" w:color="auto"/>
            <w:bottom w:val="none" w:sz="0" w:space="0" w:color="auto"/>
            <w:right w:val="none" w:sz="0" w:space="0" w:color="auto"/>
          </w:divBdr>
        </w:div>
        <w:div w:id="440687024">
          <w:marLeft w:val="640"/>
          <w:marRight w:val="0"/>
          <w:marTop w:val="0"/>
          <w:marBottom w:val="0"/>
          <w:divBdr>
            <w:top w:val="none" w:sz="0" w:space="0" w:color="auto"/>
            <w:left w:val="none" w:sz="0" w:space="0" w:color="auto"/>
            <w:bottom w:val="none" w:sz="0" w:space="0" w:color="auto"/>
            <w:right w:val="none" w:sz="0" w:space="0" w:color="auto"/>
          </w:divBdr>
        </w:div>
        <w:div w:id="1462066248">
          <w:marLeft w:val="640"/>
          <w:marRight w:val="0"/>
          <w:marTop w:val="0"/>
          <w:marBottom w:val="0"/>
          <w:divBdr>
            <w:top w:val="none" w:sz="0" w:space="0" w:color="auto"/>
            <w:left w:val="none" w:sz="0" w:space="0" w:color="auto"/>
            <w:bottom w:val="none" w:sz="0" w:space="0" w:color="auto"/>
            <w:right w:val="none" w:sz="0" w:space="0" w:color="auto"/>
          </w:divBdr>
        </w:div>
        <w:div w:id="1368262675">
          <w:marLeft w:val="640"/>
          <w:marRight w:val="0"/>
          <w:marTop w:val="0"/>
          <w:marBottom w:val="0"/>
          <w:divBdr>
            <w:top w:val="none" w:sz="0" w:space="0" w:color="auto"/>
            <w:left w:val="none" w:sz="0" w:space="0" w:color="auto"/>
            <w:bottom w:val="none" w:sz="0" w:space="0" w:color="auto"/>
            <w:right w:val="none" w:sz="0" w:space="0" w:color="auto"/>
          </w:divBdr>
        </w:div>
        <w:div w:id="1436558558">
          <w:marLeft w:val="640"/>
          <w:marRight w:val="0"/>
          <w:marTop w:val="0"/>
          <w:marBottom w:val="0"/>
          <w:divBdr>
            <w:top w:val="none" w:sz="0" w:space="0" w:color="auto"/>
            <w:left w:val="none" w:sz="0" w:space="0" w:color="auto"/>
            <w:bottom w:val="none" w:sz="0" w:space="0" w:color="auto"/>
            <w:right w:val="none" w:sz="0" w:space="0" w:color="auto"/>
          </w:divBdr>
        </w:div>
        <w:div w:id="1779910634">
          <w:marLeft w:val="640"/>
          <w:marRight w:val="0"/>
          <w:marTop w:val="0"/>
          <w:marBottom w:val="0"/>
          <w:divBdr>
            <w:top w:val="none" w:sz="0" w:space="0" w:color="auto"/>
            <w:left w:val="none" w:sz="0" w:space="0" w:color="auto"/>
            <w:bottom w:val="none" w:sz="0" w:space="0" w:color="auto"/>
            <w:right w:val="none" w:sz="0" w:space="0" w:color="auto"/>
          </w:divBdr>
        </w:div>
        <w:div w:id="1929194068">
          <w:marLeft w:val="640"/>
          <w:marRight w:val="0"/>
          <w:marTop w:val="0"/>
          <w:marBottom w:val="0"/>
          <w:divBdr>
            <w:top w:val="none" w:sz="0" w:space="0" w:color="auto"/>
            <w:left w:val="none" w:sz="0" w:space="0" w:color="auto"/>
            <w:bottom w:val="none" w:sz="0" w:space="0" w:color="auto"/>
            <w:right w:val="none" w:sz="0" w:space="0" w:color="auto"/>
          </w:divBdr>
        </w:div>
        <w:div w:id="1973559301">
          <w:marLeft w:val="640"/>
          <w:marRight w:val="0"/>
          <w:marTop w:val="0"/>
          <w:marBottom w:val="0"/>
          <w:divBdr>
            <w:top w:val="none" w:sz="0" w:space="0" w:color="auto"/>
            <w:left w:val="none" w:sz="0" w:space="0" w:color="auto"/>
            <w:bottom w:val="none" w:sz="0" w:space="0" w:color="auto"/>
            <w:right w:val="none" w:sz="0" w:space="0" w:color="auto"/>
          </w:divBdr>
        </w:div>
        <w:div w:id="2100981013">
          <w:marLeft w:val="640"/>
          <w:marRight w:val="0"/>
          <w:marTop w:val="0"/>
          <w:marBottom w:val="0"/>
          <w:divBdr>
            <w:top w:val="none" w:sz="0" w:space="0" w:color="auto"/>
            <w:left w:val="none" w:sz="0" w:space="0" w:color="auto"/>
            <w:bottom w:val="none" w:sz="0" w:space="0" w:color="auto"/>
            <w:right w:val="none" w:sz="0" w:space="0" w:color="auto"/>
          </w:divBdr>
        </w:div>
        <w:div w:id="1886720284">
          <w:marLeft w:val="640"/>
          <w:marRight w:val="0"/>
          <w:marTop w:val="0"/>
          <w:marBottom w:val="0"/>
          <w:divBdr>
            <w:top w:val="none" w:sz="0" w:space="0" w:color="auto"/>
            <w:left w:val="none" w:sz="0" w:space="0" w:color="auto"/>
            <w:bottom w:val="none" w:sz="0" w:space="0" w:color="auto"/>
            <w:right w:val="none" w:sz="0" w:space="0" w:color="auto"/>
          </w:divBdr>
        </w:div>
        <w:div w:id="2092385312">
          <w:marLeft w:val="640"/>
          <w:marRight w:val="0"/>
          <w:marTop w:val="0"/>
          <w:marBottom w:val="0"/>
          <w:divBdr>
            <w:top w:val="none" w:sz="0" w:space="0" w:color="auto"/>
            <w:left w:val="none" w:sz="0" w:space="0" w:color="auto"/>
            <w:bottom w:val="none" w:sz="0" w:space="0" w:color="auto"/>
            <w:right w:val="none" w:sz="0" w:space="0" w:color="auto"/>
          </w:divBdr>
        </w:div>
        <w:div w:id="281232047">
          <w:marLeft w:val="640"/>
          <w:marRight w:val="0"/>
          <w:marTop w:val="0"/>
          <w:marBottom w:val="0"/>
          <w:divBdr>
            <w:top w:val="none" w:sz="0" w:space="0" w:color="auto"/>
            <w:left w:val="none" w:sz="0" w:space="0" w:color="auto"/>
            <w:bottom w:val="none" w:sz="0" w:space="0" w:color="auto"/>
            <w:right w:val="none" w:sz="0" w:space="0" w:color="auto"/>
          </w:divBdr>
        </w:div>
        <w:div w:id="1192717753">
          <w:marLeft w:val="640"/>
          <w:marRight w:val="0"/>
          <w:marTop w:val="0"/>
          <w:marBottom w:val="0"/>
          <w:divBdr>
            <w:top w:val="none" w:sz="0" w:space="0" w:color="auto"/>
            <w:left w:val="none" w:sz="0" w:space="0" w:color="auto"/>
            <w:bottom w:val="none" w:sz="0" w:space="0" w:color="auto"/>
            <w:right w:val="none" w:sz="0" w:space="0" w:color="auto"/>
          </w:divBdr>
        </w:div>
        <w:div w:id="231742727">
          <w:marLeft w:val="640"/>
          <w:marRight w:val="0"/>
          <w:marTop w:val="0"/>
          <w:marBottom w:val="0"/>
          <w:divBdr>
            <w:top w:val="none" w:sz="0" w:space="0" w:color="auto"/>
            <w:left w:val="none" w:sz="0" w:space="0" w:color="auto"/>
            <w:bottom w:val="none" w:sz="0" w:space="0" w:color="auto"/>
            <w:right w:val="none" w:sz="0" w:space="0" w:color="auto"/>
          </w:divBdr>
        </w:div>
        <w:div w:id="393628475">
          <w:marLeft w:val="640"/>
          <w:marRight w:val="0"/>
          <w:marTop w:val="0"/>
          <w:marBottom w:val="0"/>
          <w:divBdr>
            <w:top w:val="none" w:sz="0" w:space="0" w:color="auto"/>
            <w:left w:val="none" w:sz="0" w:space="0" w:color="auto"/>
            <w:bottom w:val="none" w:sz="0" w:space="0" w:color="auto"/>
            <w:right w:val="none" w:sz="0" w:space="0" w:color="auto"/>
          </w:divBdr>
        </w:div>
        <w:div w:id="1195728024">
          <w:marLeft w:val="640"/>
          <w:marRight w:val="0"/>
          <w:marTop w:val="0"/>
          <w:marBottom w:val="0"/>
          <w:divBdr>
            <w:top w:val="none" w:sz="0" w:space="0" w:color="auto"/>
            <w:left w:val="none" w:sz="0" w:space="0" w:color="auto"/>
            <w:bottom w:val="none" w:sz="0" w:space="0" w:color="auto"/>
            <w:right w:val="none" w:sz="0" w:space="0" w:color="auto"/>
          </w:divBdr>
        </w:div>
        <w:div w:id="1760901721">
          <w:marLeft w:val="640"/>
          <w:marRight w:val="0"/>
          <w:marTop w:val="0"/>
          <w:marBottom w:val="0"/>
          <w:divBdr>
            <w:top w:val="none" w:sz="0" w:space="0" w:color="auto"/>
            <w:left w:val="none" w:sz="0" w:space="0" w:color="auto"/>
            <w:bottom w:val="none" w:sz="0" w:space="0" w:color="auto"/>
            <w:right w:val="none" w:sz="0" w:space="0" w:color="auto"/>
          </w:divBdr>
        </w:div>
      </w:divsChild>
    </w:div>
    <w:div w:id="242759322">
      <w:bodyDiv w:val="1"/>
      <w:marLeft w:val="0"/>
      <w:marRight w:val="0"/>
      <w:marTop w:val="0"/>
      <w:marBottom w:val="0"/>
      <w:divBdr>
        <w:top w:val="none" w:sz="0" w:space="0" w:color="auto"/>
        <w:left w:val="none" w:sz="0" w:space="0" w:color="auto"/>
        <w:bottom w:val="none" w:sz="0" w:space="0" w:color="auto"/>
        <w:right w:val="none" w:sz="0" w:space="0" w:color="auto"/>
      </w:divBdr>
      <w:divsChild>
        <w:div w:id="1935170204">
          <w:marLeft w:val="640"/>
          <w:marRight w:val="0"/>
          <w:marTop w:val="0"/>
          <w:marBottom w:val="0"/>
          <w:divBdr>
            <w:top w:val="none" w:sz="0" w:space="0" w:color="auto"/>
            <w:left w:val="none" w:sz="0" w:space="0" w:color="auto"/>
            <w:bottom w:val="none" w:sz="0" w:space="0" w:color="auto"/>
            <w:right w:val="none" w:sz="0" w:space="0" w:color="auto"/>
          </w:divBdr>
        </w:div>
        <w:div w:id="782769103">
          <w:marLeft w:val="640"/>
          <w:marRight w:val="0"/>
          <w:marTop w:val="0"/>
          <w:marBottom w:val="0"/>
          <w:divBdr>
            <w:top w:val="none" w:sz="0" w:space="0" w:color="auto"/>
            <w:left w:val="none" w:sz="0" w:space="0" w:color="auto"/>
            <w:bottom w:val="none" w:sz="0" w:space="0" w:color="auto"/>
            <w:right w:val="none" w:sz="0" w:space="0" w:color="auto"/>
          </w:divBdr>
        </w:div>
        <w:div w:id="1391882219">
          <w:marLeft w:val="640"/>
          <w:marRight w:val="0"/>
          <w:marTop w:val="0"/>
          <w:marBottom w:val="0"/>
          <w:divBdr>
            <w:top w:val="none" w:sz="0" w:space="0" w:color="auto"/>
            <w:left w:val="none" w:sz="0" w:space="0" w:color="auto"/>
            <w:bottom w:val="none" w:sz="0" w:space="0" w:color="auto"/>
            <w:right w:val="none" w:sz="0" w:space="0" w:color="auto"/>
          </w:divBdr>
        </w:div>
        <w:div w:id="932711999">
          <w:marLeft w:val="640"/>
          <w:marRight w:val="0"/>
          <w:marTop w:val="0"/>
          <w:marBottom w:val="0"/>
          <w:divBdr>
            <w:top w:val="none" w:sz="0" w:space="0" w:color="auto"/>
            <w:left w:val="none" w:sz="0" w:space="0" w:color="auto"/>
            <w:bottom w:val="none" w:sz="0" w:space="0" w:color="auto"/>
            <w:right w:val="none" w:sz="0" w:space="0" w:color="auto"/>
          </w:divBdr>
        </w:div>
        <w:div w:id="620495802">
          <w:marLeft w:val="640"/>
          <w:marRight w:val="0"/>
          <w:marTop w:val="0"/>
          <w:marBottom w:val="0"/>
          <w:divBdr>
            <w:top w:val="none" w:sz="0" w:space="0" w:color="auto"/>
            <w:left w:val="none" w:sz="0" w:space="0" w:color="auto"/>
            <w:bottom w:val="none" w:sz="0" w:space="0" w:color="auto"/>
            <w:right w:val="none" w:sz="0" w:space="0" w:color="auto"/>
          </w:divBdr>
        </w:div>
        <w:div w:id="96683950">
          <w:marLeft w:val="640"/>
          <w:marRight w:val="0"/>
          <w:marTop w:val="0"/>
          <w:marBottom w:val="0"/>
          <w:divBdr>
            <w:top w:val="none" w:sz="0" w:space="0" w:color="auto"/>
            <w:left w:val="none" w:sz="0" w:space="0" w:color="auto"/>
            <w:bottom w:val="none" w:sz="0" w:space="0" w:color="auto"/>
            <w:right w:val="none" w:sz="0" w:space="0" w:color="auto"/>
          </w:divBdr>
        </w:div>
        <w:div w:id="2062946384">
          <w:marLeft w:val="640"/>
          <w:marRight w:val="0"/>
          <w:marTop w:val="0"/>
          <w:marBottom w:val="0"/>
          <w:divBdr>
            <w:top w:val="none" w:sz="0" w:space="0" w:color="auto"/>
            <w:left w:val="none" w:sz="0" w:space="0" w:color="auto"/>
            <w:bottom w:val="none" w:sz="0" w:space="0" w:color="auto"/>
            <w:right w:val="none" w:sz="0" w:space="0" w:color="auto"/>
          </w:divBdr>
        </w:div>
        <w:div w:id="1286739963">
          <w:marLeft w:val="640"/>
          <w:marRight w:val="0"/>
          <w:marTop w:val="0"/>
          <w:marBottom w:val="0"/>
          <w:divBdr>
            <w:top w:val="none" w:sz="0" w:space="0" w:color="auto"/>
            <w:left w:val="none" w:sz="0" w:space="0" w:color="auto"/>
            <w:bottom w:val="none" w:sz="0" w:space="0" w:color="auto"/>
            <w:right w:val="none" w:sz="0" w:space="0" w:color="auto"/>
          </w:divBdr>
        </w:div>
        <w:div w:id="2001932311">
          <w:marLeft w:val="640"/>
          <w:marRight w:val="0"/>
          <w:marTop w:val="0"/>
          <w:marBottom w:val="0"/>
          <w:divBdr>
            <w:top w:val="none" w:sz="0" w:space="0" w:color="auto"/>
            <w:left w:val="none" w:sz="0" w:space="0" w:color="auto"/>
            <w:bottom w:val="none" w:sz="0" w:space="0" w:color="auto"/>
            <w:right w:val="none" w:sz="0" w:space="0" w:color="auto"/>
          </w:divBdr>
        </w:div>
        <w:div w:id="1261523637">
          <w:marLeft w:val="640"/>
          <w:marRight w:val="0"/>
          <w:marTop w:val="0"/>
          <w:marBottom w:val="0"/>
          <w:divBdr>
            <w:top w:val="none" w:sz="0" w:space="0" w:color="auto"/>
            <w:left w:val="none" w:sz="0" w:space="0" w:color="auto"/>
            <w:bottom w:val="none" w:sz="0" w:space="0" w:color="auto"/>
            <w:right w:val="none" w:sz="0" w:space="0" w:color="auto"/>
          </w:divBdr>
        </w:div>
        <w:div w:id="48963248">
          <w:marLeft w:val="640"/>
          <w:marRight w:val="0"/>
          <w:marTop w:val="0"/>
          <w:marBottom w:val="0"/>
          <w:divBdr>
            <w:top w:val="none" w:sz="0" w:space="0" w:color="auto"/>
            <w:left w:val="none" w:sz="0" w:space="0" w:color="auto"/>
            <w:bottom w:val="none" w:sz="0" w:space="0" w:color="auto"/>
            <w:right w:val="none" w:sz="0" w:space="0" w:color="auto"/>
          </w:divBdr>
        </w:div>
        <w:div w:id="1432047444">
          <w:marLeft w:val="640"/>
          <w:marRight w:val="0"/>
          <w:marTop w:val="0"/>
          <w:marBottom w:val="0"/>
          <w:divBdr>
            <w:top w:val="none" w:sz="0" w:space="0" w:color="auto"/>
            <w:left w:val="none" w:sz="0" w:space="0" w:color="auto"/>
            <w:bottom w:val="none" w:sz="0" w:space="0" w:color="auto"/>
            <w:right w:val="none" w:sz="0" w:space="0" w:color="auto"/>
          </w:divBdr>
        </w:div>
        <w:div w:id="2039426372">
          <w:marLeft w:val="640"/>
          <w:marRight w:val="0"/>
          <w:marTop w:val="0"/>
          <w:marBottom w:val="0"/>
          <w:divBdr>
            <w:top w:val="none" w:sz="0" w:space="0" w:color="auto"/>
            <w:left w:val="none" w:sz="0" w:space="0" w:color="auto"/>
            <w:bottom w:val="none" w:sz="0" w:space="0" w:color="auto"/>
            <w:right w:val="none" w:sz="0" w:space="0" w:color="auto"/>
          </w:divBdr>
        </w:div>
        <w:div w:id="528177283">
          <w:marLeft w:val="640"/>
          <w:marRight w:val="0"/>
          <w:marTop w:val="0"/>
          <w:marBottom w:val="0"/>
          <w:divBdr>
            <w:top w:val="none" w:sz="0" w:space="0" w:color="auto"/>
            <w:left w:val="none" w:sz="0" w:space="0" w:color="auto"/>
            <w:bottom w:val="none" w:sz="0" w:space="0" w:color="auto"/>
            <w:right w:val="none" w:sz="0" w:space="0" w:color="auto"/>
          </w:divBdr>
        </w:div>
        <w:div w:id="1318605543">
          <w:marLeft w:val="640"/>
          <w:marRight w:val="0"/>
          <w:marTop w:val="0"/>
          <w:marBottom w:val="0"/>
          <w:divBdr>
            <w:top w:val="none" w:sz="0" w:space="0" w:color="auto"/>
            <w:left w:val="none" w:sz="0" w:space="0" w:color="auto"/>
            <w:bottom w:val="none" w:sz="0" w:space="0" w:color="auto"/>
            <w:right w:val="none" w:sz="0" w:space="0" w:color="auto"/>
          </w:divBdr>
        </w:div>
        <w:div w:id="147478372">
          <w:marLeft w:val="640"/>
          <w:marRight w:val="0"/>
          <w:marTop w:val="0"/>
          <w:marBottom w:val="0"/>
          <w:divBdr>
            <w:top w:val="none" w:sz="0" w:space="0" w:color="auto"/>
            <w:left w:val="none" w:sz="0" w:space="0" w:color="auto"/>
            <w:bottom w:val="none" w:sz="0" w:space="0" w:color="auto"/>
            <w:right w:val="none" w:sz="0" w:space="0" w:color="auto"/>
          </w:divBdr>
        </w:div>
        <w:div w:id="978342449">
          <w:marLeft w:val="640"/>
          <w:marRight w:val="0"/>
          <w:marTop w:val="0"/>
          <w:marBottom w:val="0"/>
          <w:divBdr>
            <w:top w:val="none" w:sz="0" w:space="0" w:color="auto"/>
            <w:left w:val="none" w:sz="0" w:space="0" w:color="auto"/>
            <w:bottom w:val="none" w:sz="0" w:space="0" w:color="auto"/>
            <w:right w:val="none" w:sz="0" w:space="0" w:color="auto"/>
          </w:divBdr>
        </w:div>
        <w:div w:id="1061562430">
          <w:marLeft w:val="640"/>
          <w:marRight w:val="0"/>
          <w:marTop w:val="0"/>
          <w:marBottom w:val="0"/>
          <w:divBdr>
            <w:top w:val="none" w:sz="0" w:space="0" w:color="auto"/>
            <w:left w:val="none" w:sz="0" w:space="0" w:color="auto"/>
            <w:bottom w:val="none" w:sz="0" w:space="0" w:color="auto"/>
            <w:right w:val="none" w:sz="0" w:space="0" w:color="auto"/>
          </w:divBdr>
        </w:div>
        <w:div w:id="1826628960">
          <w:marLeft w:val="640"/>
          <w:marRight w:val="0"/>
          <w:marTop w:val="0"/>
          <w:marBottom w:val="0"/>
          <w:divBdr>
            <w:top w:val="none" w:sz="0" w:space="0" w:color="auto"/>
            <w:left w:val="none" w:sz="0" w:space="0" w:color="auto"/>
            <w:bottom w:val="none" w:sz="0" w:space="0" w:color="auto"/>
            <w:right w:val="none" w:sz="0" w:space="0" w:color="auto"/>
          </w:divBdr>
        </w:div>
        <w:div w:id="1908495276">
          <w:marLeft w:val="640"/>
          <w:marRight w:val="0"/>
          <w:marTop w:val="0"/>
          <w:marBottom w:val="0"/>
          <w:divBdr>
            <w:top w:val="none" w:sz="0" w:space="0" w:color="auto"/>
            <w:left w:val="none" w:sz="0" w:space="0" w:color="auto"/>
            <w:bottom w:val="none" w:sz="0" w:space="0" w:color="auto"/>
            <w:right w:val="none" w:sz="0" w:space="0" w:color="auto"/>
          </w:divBdr>
        </w:div>
        <w:div w:id="230045657">
          <w:marLeft w:val="640"/>
          <w:marRight w:val="0"/>
          <w:marTop w:val="0"/>
          <w:marBottom w:val="0"/>
          <w:divBdr>
            <w:top w:val="none" w:sz="0" w:space="0" w:color="auto"/>
            <w:left w:val="none" w:sz="0" w:space="0" w:color="auto"/>
            <w:bottom w:val="none" w:sz="0" w:space="0" w:color="auto"/>
            <w:right w:val="none" w:sz="0" w:space="0" w:color="auto"/>
          </w:divBdr>
        </w:div>
        <w:div w:id="344020714">
          <w:marLeft w:val="640"/>
          <w:marRight w:val="0"/>
          <w:marTop w:val="0"/>
          <w:marBottom w:val="0"/>
          <w:divBdr>
            <w:top w:val="none" w:sz="0" w:space="0" w:color="auto"/>
            <w:left w:val="none" w:sz="0" w:space="0" w:color="auto"/>
            <w:bottom w:val="none" w:sz="0" w:space="0" w:color="auto"/>
            <w:right w:val="none" w:sz="0" w:space="0" w:color="auto"/>
          </w:divBdr>
        </w:div>
        <w:div w:id="1675448546">
          <w:marLeft w:val="640"/>
          <w:marRight w:val="0"/>
          <w:marTop w:val="0"/>
          <w:marBottom w:val="0"/>
          <w:divBdr>
            <w:top w:val="none" w:sz="0" w:space="0" w:color="auto"/>
            <w:left w:val="none" w:sz="0" w:space="0" w:color="auto"/>
            <w:bottom w:val="none" w:sz="0" w:space="0" w:color="auto"/>
            <w:right w:val="none" w:sz="0" w:space="0" w:color="auto"/>
          </w:divBdr>
        </w:div>
        <w:div w:id="524975739">
          <w:marLeft w:val="640"/>
          <w:marRight w:val="0"/>
          <w:marTop w:val="0"/>
          <w:marBottom w:val="0"/>
          <w:divBdr>
            <w:top w:val="none" w:sz="0" w:space="0" w:color="auto"/>
            <w:left w:val="none" w:sz="0" w:space="0" w:color="auto"/>
            <w:bottom w:val="none" w:sz="0" w:space="0" w:color="auto"/>
            <w:right w:val="none" w:sz="0" w:space="0" w:color="auto"/>
          </w:divBdr>
        </w:div>
        <w:div w:id="1799643416">
          <w:marLeft w:val="640"/>
          <w:marRight w:val="0"/>
          <w:marTop w:val="0"/>
          <w:marBottom w:val="0"/>
          <w:divBdr>
            <w:top w:val="none" w:sz="0" w:space="0" w:color="auto"/>
            <w:left w:val="none" w:sz="0" w:space="0" w:color="auto"/>
            <w:bottom w:val="none" w:sz="0" w:space="0" w:color="auto"/>
            <w:right w:val="none" w:sz="0" w:space="0" w:color="auto"/>
          </w:divBdr>
        </w:div>
        <w:div w:id="1797528170">
          <w:marLeft w:val="640"/>
          <w:marRight w:val="0"/>
          <w:marTop w:val="0"/>
          <w:marBottom w:val="0"/>
          <w:divBdr>
            <w:top w:val="none" w:sz="0" w:space="0" w:color="auto"/>
            <w:left w:val="none" w:sz="0" w:space="0" w:color="auto"/>
            <w:bottom w:val="none" w:sz="0" w:space="0" w:color="auto"/>
            <w:right w:val="none" w:sz="0" w:space="0" w:color="auto"/>
          </w:divBdr>
        </w:div>
        <w:div w:id="1617324560">
          <w:marLeft w:val="640"/>
          <w:marRight w:val="0"/>
          <w:marTop w:val="0"/>
          <w:marBottom w:val="0"/>
          <w:divBdr>
            <w:top w:val="none" w:sz="0" w:space="0" w:color="auto"/>
            <w:left w:val="none" w:sz="0" w:space="0" w:color="auto"/>
            <w:bottom w:val="none" w:sz="0" w:space="0" w:color="auto"/>
            <w:right w:val="none" w:sz="0" w:space="0" w:color="auto"/>
          </w:divBdr>
        </w:div>
        <w:div w:id="365257673">
          <w:marLeft w:val="640"/>
          <w:marRight w:val="0"/>
          <w:marTop w:val="0"/>
          <w:marBottom w:val="0"/>
          <w:divBdr>
            <w:top w:val="none" w:sz="0" w:space="0" w:color="auto"/>
            <w:left w:val="none" w:sz="0" w:space="0" w:color="auto"/>
            <w:bottom w:val="none" w:sz="0" w:space="0" w:color="auto"/>
            <w:right w:val="none" w:sz="0" w:space="0" w:color="auto"/>
          </w:divBdr>
        </w:div>
        <w:div w:id="828594325">
          <w:marLeft w:val="640"/>
          <w:marRight w:val="0"/>
          <w:marTop w:val="0"/>
          <w:marBottom w:val="0"/>
          <w:divBdr>
            <w:top w:val="none" w:sz="0" w:space="0" w:color="auto"/>
            <w:left w:val="none" w:sz="0" w:space="0" w:color="auto"/>
            <w:bottom w:val="none" w:sz="0" w:space="0" w:color="auto"/>
            <w:right w:val="none" w:sz="0" w:space="0" w:color="auto"/>
          </w:divBdr>
        </w:div>
        <w:div w:id="1803109454">
          <w:marLeft w:val="640"/>
          <w:marRight w:val="0"/>
          <w:marTop w:val="0"/>
          <w:marBottom w:val="0"/>
          <w:divBdr>
            <w:top w:val="none" w:sz="0" w:space="0" w:color="auto"/>
            <w:left w:val="none" w:sz="0" w:space="0" w:color="auto"/>
            <w:bottom w:val="none" w:sz="0" w:space="0" w:color="auto"/>
            <w:right w:val="none" w:sz="0" w:space="0" w:color="auto"/>
          </w:divBdr>
        </w:div>
        <w:div w:id="106200718">
          <w:marLeft w:val="640"/>
          <w:marRight w:val="0"/>
          <w:marTop w:val="0"/>
          <w:marBottom w:val="0"/>
          <w:divBdr>
            <w:top w:val="none" w:sz="0" w:space="0" w:color="auto"/>
            <w:left w:val="none" w:sz="0" w:space="0" w:color="auto"/>
            <w:bottom w:val="none" w:sz="0" w:space="0" w:color="auto"/>
            <w:right w:val="none" w:sz="0" w:space="0" w:color="auto"/>
          </w:divBdr>
        </w:div>
        <w:div w:id="762186475">
          <w:marLeft w:val="640"/>
          <w:marRight w:val="0"/>
          <w:marTop w:val="0"/>
          <w:marBottom w:val="0"/>
          <w:divBdr>
            <w:top w:val="none" w:sz="0" w:space="0" w:color="auto"/>
            <w:left w:val="none" w:sz="0" w:space="0" w:color="auto"/>
            <w:bottom w:val="none" w:sz="0" w:space="0" w:color="auto"/>
            <w:right w:val="none" w:sz="0" w:space="0" w:color="auto"/>
          </w:divBdr>
        </w:div>
        <w:div w:id="1539007114">
          <w:marLeft w:val="640"/>
          <w:marRight w:val="0"/>
          <w:marTop w:val="0"/>
          <w:marBottom w:val="0"/>
          <w:divBdr>
            <w:top w:val="none" w:sz="0" w:space="0" w:color="auto"/>
            <w:left w:val="none" w:sz="0" w:space="0" w:color="auto"/>
            <w:bottom w:val="none" w:sz="0" w:space="0" w:color="auto"/>
            <w:right w:val="none" w:sz="0" w:space="0" w:color="auto"/>
          </w:divBdr>
        </w:div>
        <w:div w:id="1811824501">
          <w:marLeft w:val="640"/>
          <w:marRight w:val="0"/>
          <w:marTop w:val="0"/>
          <w:marBottom w:val="0"/>
          <w:divBdr>
            <w:top w:val="none" w:sz="0" w:space="0" w:color="auto"/>
            <w:left w:val="none" w:sz="0" w:space="0" w:color="auto"/>
            <w:bottom w:val="none" w:sz="0" w:space="0" w:color="auto"/>
            <w:right w:val="none" w:sz="0" w:space="0" w:color="auto"/>
          </w:divBdr>
        </w:div>
        <w:div w:id="2082293335">
          <w:marLeft w:val="640"/>
          <w:marRight w:val="0"/>
          <w:marTop w:val="0"/>
          <w:marBottom w:val="0"/>
          <w:divBdr>
            <w:top w:val="none" w:sz="0" w:space="0" w:color="auto"/>
            <w:left w:val="none" w:sz="0" w:space="0" w:color="auto"/>
            <w:bottom w:val="none" w:sz="0" w:space="0" w:color="auto"/>
            <w:right w:val="none" w:sz="0" w:space="0" w:color="auto"/>
          </w:divBdr>
        </w:div>
        <w:div w:id="483551402">
          <w:marLeft w:val="640"/>
          <w:marRight w:val="0"/>
          <w:marTop w:val="0"/>
          <w:marBottom w:val="0"/>
          <w:divBdr>
            <w:top w:val="none" w:sz="0" w:space="0" w:color="auto"/>
            <w:left w:val="none" w:sz="0" w:space="0" w:color="auto"/>
            <w:bottom w:val="none" w:sz="0" w:space="0" w:color="auto"/>
            <w:right w:val="none" w:sz="0" w:space="0" w:color="auto"/>
          </w:divBdr>
        </w:div>
        <w:div w:id="2016378726">
          <w:marLeft w:val="640"/>
          <w:marRight w:val="0"/>
          <w:marTop w:val="0"/>
          <w:marBottom w:val="0"/>
          <w:divBdr>
            <w:top w:val="none" w:sz="0" w:space="0" w:color="auto"/>
            <w:left w:val="none" w:sz="0" w:space="0" w:color="auto"/>
            <w:bottom w:val="none" w:sz="0" w:space="0" w:color="auto"/>
            <w:right w:val="none" w:sz="0" w:space="0" w:color="auto"/>
          </w:divBdr>
        </w:div>
        <w:div w:id="538125945">
          <w:marLeft w:val="640"/>
          <w:marRight w:val="0"/>
          <w:marTop w:val="0"/>
          <w:marBottom w:val="0"/>
          <w:divBdr>
            <w:top w:val="none" w:sz="0" w:space="0" w:color="auto"/>
            <w:left w:val="none" w:sz="0" w:space="0" w:color="auto"/>
            <w:bottom w:val="none" w:sz="0" w:space="0" w:color="auto"/>
            <w:right w:val="none" w:sz="0" w:space="0" w:color="auto"/>
          </w:divBdr>
        </w:div>
        <w:div w:id="3166840">
          <w:marLeft w:val="640"/>
          <w:marRight w:val="0"/>
          <w:marTop w:val="0"/>
          <w:marBottom w:val="0"/>
          <w:divBdr>
            <w:top w:val="none" w:sz="0" w:space="0" w:color="auto"/>
            <w:left w:val="none" w:sz="0" w:space="0" w:color="auto"/>
            <w:bottom w:val="none" w:sz="0" w:space="0" w:color="auto"/>
            <w:right w:val="none" w:sz="0" w:space="0" w:color="auto"/>
          </w:divBdr>
        </w:div>
        <w:div w:id="1605840199">
          <w:marLeft w:val="640"/>
          <w:marRight w:val="0"/>
          <w:marTop w:val="0"/>
          <w:marBottom w:val="0"/>
          <w:divBdr>
            <w:top w:val="none" w:sz="0" w:space="0" w:color="auto"/>
            <w:left w:val="none" w:sz="0" w:space="0" w:color="auto"/>
            <w:bottom w:val="none" w:sz="0" w:space="0" w:color="auto"/>
            <w:right w:val="none" w:sz="0" w:space="0" w:color="auto"/>
          </w:divBdr>
        </w:div>
        <w:div w:id="572279453">
          <w:marLeft w:val="640"/>
          <w:marRight w:val="0"/>
          <w:marTop w:val="0"/>
          <w:marBottom w:val="0"/>
          <w:divBdr>
            <w:top w:val="none" w:sz="0" w:space="0" w:color="auto"/>
            <w:left w:val="none" w:sz="0" w:space="0" w:color="auto"/>
            <w:bottom w:val="none" w:sz="0" w:space="0" w:color="auto"/>
            <w:right w:val="none" w:sz="0" w:space="0" w:color="auto"/>
          </w:divBdr>
        </w:div>
        <w:div w:id="216480091">
          <w:marLeft w:val="640"/>
          <w:marRight w:val="0"/>
          <w:marTop w:val="0"/>
          <w:marBottom w:val="0"/>
          <w:divBdr>
            <w:top w:val="none" w:sz="0" w:space="0" w:color="auto"/>
            <w:left w:val="none" w:sz="0" w:space="0" w:color="auto"/>
            <w:bottom w:val="none" w:sz="0" w:space="0" w:color="auto"/>
            <w:right w:val="none" w:sz="0" w:space="0" w:color="auto"/>
          </w:divBdr>
        </w:div>
        <w:div w:id="2110928201">
          <w:marLeft w:val="640"/>
          <w:marRight w:val="0"/>
          <w:marTop w:val="0"/>
          <w:marBottom w:val="0"/>
          <w:divBdr>
            <w:top w:val="none" w:sz="0" w:space="0" w:color="auto"/>
            <w:left w:val="none" w:sz="0" w:space="0" w:color="auto"/>
            <w:bottom w:val="none" w:sz="0" w:space="0" w:color="auto"/>
            <w:right w:val="none" w:sz="0" w:space="0" w:color="auto"/>
          </w:divBdr>
        </w:div>
        <w:div w:id="1282491684">
          <w:marLeft w:val="640"/>
          <w:marRight w:val="0"/>
          <w:marTop w:val="0"/>
          <w:marBottom w:val="0"/>
          <w:divBdr>
            <w:top w:val="none" w:sz="0" w:space="0" w:color="auto"/>
            <w:left w:val="none" w:sz="0" w:space="0" w:color="auto"/>
            <w:bottom w:val="none" w:sz="0" w:space="0" w:color="auto"/>
            <w:right w:val="none" w:sz="0" w:space="0" w:color="auto"/>
          </w:divBdr>
        </w:div>
        <w:div w:id="560334683">
          <w:marLeft w:val="640"/>
          <w:marRight w:val="0"/>
          <w:marTop w:val="0"/>
          <w:marBottom w:val="0"/>
          <w:divBdr>
            <w:top w:val="none" w:sz="0" w:space="0" w:color="auto"/>
            <w:left w:val="none" w:sz="0" w:space="0" w:color="auto"/>
            <w:bottom w:val="none" w:sz="0" w:space="0" w:color="auto"/>
            <w:right w:val="none" w:sz="0" w:space="0" w:color="auto"/>
          </w:divBdr>
        </w:div>
        <w:div w:id="661201199">
          <w:marLeft w:val="640"/>
          <w:marRight w:val="0"/>
          <w:marTop w:val="0"/>
          <w:marBottom w:val="0"/>
          <w:divBdr>
            <w:top w:val="none" w:sz="0" w:space="0" w:color="auto"/>
            <w:left w:val="none" w:sz="0" w:space="0" w:color="auto"/>
            <w:bottom w:val="none" w:sz="0" w:space="0" w:color="auto"/>
            <w:right w:val="none" w:sz="0" w:space="0" w:color="auto"/>
          </w:divBdr>
        </w:div>
        <w:div w:id="673143111">
          <w:marLeft w:val="640"/>
          <w:marRight w:val="0"/>
          <w:marTop w:val="0"/>
          <w:marBottom w:val="0"/>
          <w:divBdr>
            <w:top w:val="none" w:sz="0" w:space="0" w:color="auto"/>
            <w:left w:val="none" w:sz="0" w:space="0" w:color="auto"/>
            <w:bottom w:val="none" w:sz="0" w:space="0" w:color="auto"/>
            <w:right w:val="none" w:sz="0" w:space="0" w:color="auto"/>
          </w:divBdr>
        </w:div>
        <w:div w:id="205223940">
          <w:marLeft w:val="640"/>
          <w:marRight w:val="0"/>
          <w:marTop w:val="0"/>
          <w:marBottom w:val="0"/>
          <w:divBdr>
            <w:top w:val="none" w:sz="0" w:space="0" w:color="auto"/>
            <w:left w:val="none" w:sz="0" w:space="0" w:color="auto"/>
            <w:bottom w:val="none" w:sz="0" w:space="0" w:color="auto"/>
            <w:right w:val="none" w:sz="0" w:space="0" w:color="auto"/>
          </w:divBdr>
        </w:div>
        <w:div w:id="1257247235">
          <w:marLeft w:val="640"/>
          <w:marRight w:val="0"/>
          <w:marTop w:val="0"/>
          <w:marBottom w:val="0"/>
          <w:divBdr>
            <w:top w:val="none" w:sz="0" w:space="0" w:color="auto"/>
            <w:left w:val="none" w:sz="0" w:space="0" w:color="auto"/>
            <w:bottom w:val="none" w:sz="0" w:space="0" w:color="auto"/>
            <w:right w:val="none" w:sz="0" w:space="0" w:color="auto"/>
          </w:divBdr>
        </w:div>
        <w:div w:id="17436496">
          <w:marLeft w:val="640"/>
          <w:marRight w:val="0"/>
          <w:marTop w:val="0"/>
          <w:marBottom w:val="0"/>
          <w:divBdr>
            <w:top w:val="none" w:sz="0" w:space="0" w:color="auto"/>
            <w:left w:val="none" w:sz="0" w:space="0" w:color="auto"/>
            <w:bottom w:val="none" w:sz="0" w:space="0" w:color="auto"/>
            <w:right w:val="none" w:sz="0" w:space="0" w:color="auto"/>
          </w:divBdr>
        </w:div>
        <w:div w:id="1826167880">
          <w:marLeft w:val="640"/>
          <w:marRight w:val="0"/>
          <w:marTop w:val="0"/>
          <w:marBottom w:val="0"/>
          <w:divBdr>
            <w:top w:val="none" w:sz="0" w:space="0" w:color="auto"/>
            <w:left w:val="none" w:sz="0" w:space="0" w:color="auto"/>
            <w:bottom w:val="none" w:sz="0" w:space="0" w:color="auto"/>
            <w:right w:val="none" w:sz="0" w:space="0" w:color="auto"/>
          </w:divBdr>
        </w:div>
        <w:div w:id="61609549">
          <w:marLeft w:val="640"/>
          <w:marRight w:val="0"/>
          <w:marTop w:val="0"/>
          <w:marBottom w:val="0"/>
          <w:divBdr>
            <w:top w:val="none" w:sz="0" w:space="0" w:color="auto"/>
            <w:left w:val="none" w:sz="0" w:space="0" w:color="auto"/>
            <w:bottom w:val="none" w:sz="0" w:space="0" w:color="auto"/>
            <w:right w:val="none" w:sz="0" w:space="0" w:color="auto"/>
          </w:divBdr>
        </w:div>
        <w:div w:id="489442310">
          <w:marLeft w:val="640"/>
          <w:marRight w:val="0"/>
          <w:marTop w:val="0"/>
          <w:marBottom w:val="0"/>
          <w:divBdr>
            <w:top w:val="none" w:sz="0" w:space="0" w:color="auto"/>
            <w:left w:val="none" w:sz="0" w:space="0" w:color="auto"/>
            <w:bottom w:val="none" w:sz="0" w:space="0" w:color="auto"/>
            <w:right w:val="none" w:sz="0" w:space="0" w:color="auto"/>
          </w:divBdr>
        </w:div>
        <w:div w:id="609094732">
          <w:marLeft w:val="640"/>
          <w:marRight w:val="0"/>
          <w:marTop w:val="0"/>
          <w:marBottom w:val="0"/>
          <w:divBdr>
            <w:top w:val="none" w:sz="0" w:space="0" w:color="auto"/>
            <w:left w:val="none" w:sz="0" w:space="0" w:color="auto"/>
            <w:bottom w:val="none" w:sz="0" w:space="0" w:color="auto"/>
            <w:right w:val="none" w:sz="0" w:space="0" w:color="auto"/>
          </w:divBdr>
        </w:div>
        <w:div w:id="1080060448">
          <w:marLeft w:val="640"/>
          <w:marRight w:val="0"/>
          <w:marTop w:val="0"/>
          <w:marBottom w:val="0"/>
          <w:divBdr>
            <w:top w:val="none" w:sz="0" w:space="0" w:color="auto"/>
            <w:left w:val="none" w:sz="0" w:space="0" w:color="auto"/>
            <w:bottom w:val="none" w:sz="0" w:space="0" w:color="auto"/>
            <w:right w:val="none" w:sz="0" w:space="0" w:color="auto"/>
          </w:divBdr>
        </w:div>
        <w:div w:id="1818380096">
          <w:marLeft w:val="640"/>
          <w:marRight w:val="0"/>
          <w:marTop w:val="0"/>
          <w:marBottom w:val="0"/>
          <w:divBdr>
            <w:top w:val="none" w:sz="0" w:space="0" w:color="auto"/>
            <w:left w:val="none" w:sz="0" w:space="0" w:color="auto"/>
            <w:bottom w:val="none" w:sz="0" w:space="0" w:color="auto"/>
            <w:right w:val="none" w:sz="0" w:space="0" w:color="auto"/>
          </w:divBdr>
        </w:div>
        <w:div w:id="1932926078">
          <w:marLeft w:val="640"/>
          <w:marRight w:val="0"/>
          <w:marTop w:val="0"/>
          <w:marBottom w:val="0"/>
          <w:divBdr>
            <w:top w:val="none" w:sz="0" w:space="0" w:color="auto"/>
            <w:left w:val="none" w:sz="0" w:space="0" w:color="auto"/>
            <w:bottom w:val="none" w:sz="0" w:space="0" w:color="auto"/>
            <w:right w:val="none" w:sz="0" w:space="0" w:color="auto"/>
          </w:divBdr>
        </w:div>
        <w:div w:id="551041560">
          <w:marLeft w:val="640"/>
          <w:marRight w:val="0"/>
          <w:marTop w:val="0"/>
          <w:marBottom w:val="0"/>
          <w:divBdr>
            <w:top w:val="none" w:sz="0" w:space="0" w:color="auto"/>
            <w:left w:val="none" w:sz="0" w:space="0" w:color="auto"/>
            <w:bottom w:val="none" w:sz="0" w:space="0" w:color="auto"/>
            <w:right w:val="none" w:sz="0" w:space="0" w:color="auto"/>
          </w:divBdr>
        </w:div>
        <w:div w:id="1399404959">
          <w:marLeft w:val="640"/>
          <w:marRight w:val="0"/>
          <w:marTop w:val="0"/>
          <w:marBottom w:val="0"/>
          <w:divBdr>
            <w:top w:val="none" w:sz="0" w:space="0" w:color="auto"/>
            <w:left w:val="none" w:sz="0" w:space="0" w:color="auto"/>
            <w:bottom w:val="none" w:sz="0" w:space="0" w:color="auto"/>
            <w:right w:val="none" w:sz="0" w:space="0" w:color="auto"/>
          </w:divBdr>
        </w:div>
        <w:div w:id="287854739">
          <w:marLeft w:val="640"/>
          <w:marRight w:val="0"/>
          <w:marTop w:val="0"/>
          <w:marBottom w:val="0"/>
          <w:divBdr>
            <w:top w:val="none" w:sz="0" w:space="0" w:color="auto"/>
            <w:left w:val="none" w:sz="0" w:space="0" w:color="auto"/>
            <w:bottom w:val="none" w:sz="0" w:space="0" w:color="auto"/>
            <w:right w:val="none" w:sz="0" w:space="0" w:color="auto"/>
          </w:divBdr>
        </w:div>
        <w:div w:id="857349888">
          <w:marLeft w:val="640"/>
          <w:marRight w:val="0"/>
          <w:marTop w:val="0"/>
          <w:marBottom w:val="0"/>
          <w:divBdr>
            <w:top w:val="none" w:sz="0" w:space="0" w:color="auto"/>
            <w:left w:val="none" w:sz="0" w:space="0" w:color="auto"/>
            <w:bottom w:val="none" w:sz="0" w:space="0" w:color="auto"/>
            <w:right w:val="none" w:sz="0" w:space="0" w:color="auto"/>
          </w:divBdr>
        </w:div>
        <w:div w:id="1121075970">
          <w:marLeft w:val="640"/>
          <w:marRight w:val="0"/>
          <w:marTop w:val="0"/>
          <w:marBottom w:val="0"/>
          <w:divBdr>
            <w:top w:val="none" w:sz="0" w:space="0" w:color="auto"/>
            <w:left w:val="none" w:sz="0" w:space="0" w:color="auto"/>
            <w:bottom w:val="none" w:sz="0" w:space="0" w:color="auto"/>
            <w:right w:val="none" w:sz="0" w:space="0" w:color="auto"/>
          </w:divBdr>
        </w:div>
        <w:div w:id="1125075033">
          <w:marLeft w:val="640"/>
          <w:marRight w:val="0"/>
          <w:marTop w:val="0"/>
          <w:marBottom w:val="0"/>
          <w:divBdr>
            <w:top w:val="none" w:sz="0" w:space="0" w:color="auto"/>
            <w:left w:val="none" w:sz="0" w:space="0" w:color="auto"/>
            <w:bottom w:val="none" w:sz="0" w:space="0" w:color="auto"/>
            <w:right w:val="none" w:sz="0" w:space="0" w:color="auto"/>
          </w:divBdr>
        </w:div>
        <w:div w:id="196815305">
          <w:marLeft w:val="640"/>
          <w:marRight w:val="0"/>
          <w:marTop w:val="0"/>
          <w:marBottom w:val="0"/>
          <w:divBdr>
            <w:top w:val="none" w:sz="0" w:space="0" w:color="auto"/>
            <w:left w:val="none" w:sz="0" w:space="0" w:color="auto"/>
            <w:bottom w:val="none" w:sz="0" w:space="0" w:color="auto"/>
            <w:right w:val="none" w:sz="0" w:space="0" w:color="auto"/>
          </w:divBdr>
        </w:div>
        <w:div w:id="537670746">
          <w:marLeft w:val="640"/>
          <w:marRight w:val="0"/>
          <w:marTop w:val="0"/>
          <w:marBottom w:val="0"/>
          <w:divBdr>
            <w:top w:val="none" w:sz="0" w:space="0" w:color="auto"/>
            <w:left w:val="none" w:sz="0" w:space="0" w:color="auto"/>
            <w:bottom w:val="none" w:sz="0" w:space="0" w:color="auto"/>
            <w:right w:val="none" w:sz="0" w:space="0" w:color="auto"/>
          </w:divBdr>
        </w:div>
        <w:div w:id="148788231">
          <w:marLeft w:val="640"/>
          <w:marRight w:val="0"/>
          <w:marTop w:val="0"/>
          <w:marBottom w:val="0"/>
          <w:divBdr>
            <w:top w:val="none" w:sz="0" w:space="0" w:color="auto"/>
            <w:left w:val="none" w:sz="0" w:space="0" w:color="auto"/>
            <w:bottom w:val="none" w:sz="0" w:space="0" w:color="auto"/>
            <w:right w:val="none" w:sz="0" w:space="0" w:color="auto"/>
          </w:divBdr>
        </w:div>
        <w:div w:id="1014459328">
          <w:marLeft w:val="640"/>
          <w:marRight w:val="0"/>
          <w:marTop w:val="0"/>
          <w:marBottom w:val="0"/>
          <w:divBdr>
            <w:top w:val="none" w:sz="0" w:space="0" w:color="auto"/>
            <w:left w:val="none" w:sz="0" w:space="0" w:color="auto"/>
            <w:bottom w:val="none" w:sz="0" w:space="0" w:color="auto"/>
            <w:right w:val="none" w:sz="0" w:space="0" w:color="auto"/>
          </w:divBdr>
        </w:div>
        <w:div w:id="1490831108">
          <w:marLeft w:val="640"/>
          <w:marRight w:val="0"/>
          <w:marTop w:val="0"/>
          <w:marBottom w:val="0"/>
          <w:divBdr>
            <w:top w:val="none" w:sz="0" w:space="0" w:color="auto"/>
            <w:left w:val="none" w:sz="0" w:space="0" w:color="auto"/>
            <w:bottom w:val="none" w:sz="0" w:space="0" w:color="auto"/>
            <w:right w:val="none" w:sz="0" w:space="0" w:color="auto"/>
          </w:divBdr>
        </w:div>
        <w:div w:id="89392516">
          <w:marLeft w:val="640"/>
          <w:marRight w:val="0"/>
          <w:marTop w:val="0"/>
          <w:marBottom w:val="0"/>
          <w:divBdr>
            <w:top w:val="none" w:sz="0" w:space="0" w:color="auto"/>
            <w:left w:val="none" w:sz="0" w:space="0" w:color="auto"/>
            <w:bottom w:val="none" w:sz="0" w:space="0" w:color="auto"/>
            <w:right w:val="none" w:sz="0" w:space="0" w:color="auto"/>
          </w:divBdr>
        </w:div>
        <w:div w:id="644744578">
          <w:marLeft w:val="640"/>
          <w:marRight w:val="0"/>
          <w:marTop w:val="0"/>
          <w:marBottom w:val="0"/>
          <w:divBdr>
            <w:top w:val="none" w:sz="0" w:space="0" w:color="auto"/>
            <w:left w:val="none" w:sz="0" w:space="0" w:color="auto"/>
            <w:bottom w:val="none" w:sz="0" w:space="0" w:color="auto"/>
            <w:right w:val="none" w:sz="0" w:space="0" w:color="auto"/>
          </w:divBdr>
        </w:div>
        <w:div w:id="1320571034">
          <w:marLeft w:val="640"/>
          <w:marRight w:val="0"/>
          <w:marTop w:val="0"/>
          <w:marBottom w:val="0"/>
          <w:divBdr>
            <w:top w:val="none" w:sz="0" w:space="0" w:color="auto"/>
            <w:left w:val="none" w:sz="0" w:space="0" w:color="auto"/>
            <w:bottom w:val="none" w:sz="0" w:space="0" w:color="auto"/>
            <w:right w:val="none" w:sz="0" w:space="0" w:color="auto"/>
          </w:divBdr>
        </w:div>
        <w:div w:id="1300188243">
          <w:marLeft w:val="640"/>
          <w:marRight w:val="0"/>
          <w:marTop w:val="0"/>
          <w:marBottom w:val="0"/>
          <w:divBdr>
            <w:top w:val="none" w:sz="0" w:space="0" w:color="auto"/>
            <w:left w:val="none" w:sz="0" w:space="0" w:color="auto"/>
            <w:bottom w:val="none" w:sz="0" w:space="0" w:color="auto"/>
            <w:right w:val="none" w:sz="0" w:space="0" w:color="auto"/>
          </w:divBdr>
        </w:div>
        <w:div w:id="932854445">
          <w:marLeft w:val="640"/>
          <w:marRight w:val="0"/>
          <w:marTop w:val="0"/>
          <w:marBottom w:val="0"/>
          <w:divBdr>
            <w:top w:val="none" w:sz="0" w:space="0" w:color="auto"/>
            <w:left w:val="none" w:sz="0" w:space="0" w:color="auto"/>
            <w:bottom w:val="none" w:sz="0" w:space="0" w:color="auto"/>
            <w:right w:val="none" w:sz="0" w:space="0" w:color="auto"/>
          </w:divBdr>
        </w:div>
        <w:div w:id="279459315">
          <w:marLeft w:val="640"/>
          <w:marRight w:val="0"/>
          <w:marTop w:val="0"/>
          <w:marBottom w:val="0"/>
          <w:divBdr>
            <w:top w:val="none" w:sz="0" w:space="0" w:color="auto"/>
            <w:left w:val="none" w:sz="0" w:space="0" w:color="auto"/>
            <w:bottom w:val="none" w:sz="0" w:space="0" w:color="auto"/>
            <w:right w:val="none" w:sz="0" w:space="0" w:color="auto"/>
          </w:divBdr>
        </w:div>
        <w:div w:id="1404453797">
          <w:marLeft w:val="640"/>
          <w:marRight w:val="0"/>
          <w:marTop w:val="0"/>
          <w:marBottom w:val="0"/>
          <w:divBdr>
            <w:top w:val="none" w:sz="0" w:space="0" w:color="auto"/>
            <w:left w:val="none" w:sz="0" w:space="0" w:color="auto"/>
            <w:bottom w:val="none" w:sz="0" w:space="0" w:color="auto"/>
            <w:right w:val="none" w:sz="0" w:space="0" w:color="auto"/>
          </w:divBdr>
        </w:div>
        <w:div w:id="610631621">
          <w:marLeft w:val="640"/>
          <w:marRight w:val="0"/>
          <w:marTop w:val="0"/>
          <w:marBottom w:val="0"/>
          <w:divBdr>
            <w:top w:val="none" w:sz="0" w:space="0" w:color="auto"/>
            <w:left w:val="none" w:sz="0" w:space="0" w:color="auto"/>
            <w:bottom w:val="none" w:sz="0" w:space="0" w:color="auto"/>
            <w:right w:val="none" w:sz="0" w:space="0" w:color="auto"/>
          </w:divBdr>
        </w:div>
        <w:div w:id="1441953051">
          <w:marLeft w:val="640"/>
          <w:marRight w:val="0"/>
          <w:marTop w:val="0"/>
          <w:marBottom w:val="0"/>
          <w:divBdr>
            <w:top w:val="none" w:sz="0" w:space="0" w:color="auto"/>
            <w:left w:val="none" w:sz="0" w:space="0" w:color="auto"/>
            <w:bottom w:val="none" w:sz="0" w:space="0" w:color="auto"/>
            <w:right w:val="none" w:sz="0" w:space="0" w:color="auto"/>
          </w:divBdr>
        </w:div>
        <w:div w:id="976030706">
          <w:marLeft w:val="640"/>
          <w:marRight w:val="0"/>
          <w:marTop w:val="0"/>
          <w:marBottom w:val="0"/>
          <w:divBdr>
            <w:top w:val="none" w:sz="0" w:space="0" w:color="auto"/>
            <w:left w:val="none" w:sz="0" w:space="0" w:color="auto"/>
            <w:bottom w:val="none" w:sz="0" w:space="0" w:color="auto"/>
            <w:right w:val="none" w:sz="0" w:space="0" w:color="auto"/>
          </w:divBdr>
        </w:div>
        <w:div w:id="1629242094">
          <w:marLeft w:val="640"/>
          <w:marRight w:val="0"/>
          <w:marTop w:val="0"/>
          <w:marBottom w:val="0"/>
          <w:divBdr>
            <w:top w:val="none" w:sz="0" w:space="0" w:color="auto"/>
            <w:left w:val="none" w:sz="0" w:space="0" w:color="auto"/>
            <w:bottom w:val="none" w:sz="0" w:space="0" w:color="auto"/>
            <w:right w:val="none" w:sz="0" w:space="0" w:color="auto"/>
          </w:divBdr>
        </w:div>
        <w:div w:id="1233076409">
          <w:marLeft w:val="640"/>
          <w:marRight w:val="0"/>
          <w:marTop w:val="0"/>
          <w:marBottom w:val="0"/>
          <w:divBdr>
            <w:top w:val="none" w:sz="0" w:space="0" w:color="auto"/>
            <w:left w:val="none" w:sz="0" w:space="0" w:color="auto"/>
            <w:bottom w:val="none" w:sz="0" w:space="0" w:color="auto"/>
            <w:right w:val="none" w:sz="0" w:space="0" w:color="auto"/>
          </w:divBdr>
        </w:div>
        <w:div w:id="494300831">
          <w:marLeft w:val="640"/>
          <w:marRight w:val="0"/>
          <w:marTop w:val="0"/>
          <w:marBottom w:val="0"/>
          <w:divBdr>
            <w:top w:val="none" w:sz="0" w:space="0" w:color="auto"/>
            <w:left w:val="none" w:sz="0" w:space="0" w:color="auto"/>
            <w:bottom w:val="none" w:sz="0" w:space="0" w:color="auto"/>
            <w:right w:val="none" w:sz="0" w:space="0" w:color="auto"/>
          </w:divBdr>
        </w:div>
        <w:div w:id="1721243532">
          <w:marLeft w:val="640"/>
          <w:marRight w:val="0"/>
          <w:marTop w:val="0"/>
          <w:marBottom w:val="0"/>
          <w:divBdr>
            <w:top w:val="none" w:sz="0" w:space="0" w:color="auto"/>
            <w:left w:val="none" w:sz="0" w:space="0" w:color="auto"/>
            <w:bottom w:val="none" w:sz="0" w:space="0" w:color="auto"/>
            <w:right w:val="none" w:sz="0" w:space="0" w:color="auto"/>
          </w:divBdr>
        </w:div>
        <w:div w:id="1679889177">
          <w:marLeft w:val="640"/>
          <w:marRight w:val="0"/>
          <w:marTop w:val="0"/>
          <w:marBottom w:val="0"/>
          <w:divBdr>
            <w:top w:val="none" w:sz="0" w:space="0" w:color="auto"/>
            <w:left w:val="none" w:sz="0" w:space="0" w:color="auto"/>
            <w:bottom w:val="none" w:sz="0" w:space="0" w:color="auto"/>
            <w:right w:val="none" w:sz="0" w:space="0" w:color="auto"/>
          </w:divBdr>
        </w:div>
        <w:div w:id="733892030">
          <w:marLeft w:val="640"/>
          <w:marRight w:val="0"/>
          <w:marTop w:val="0"/>
          <w:marBottom w:val="0"/>
          <w:divBdr>
            <w:top w:val="none" w:sz="0" w:space="0" w:color="auto"/>
            <w:left w:val="none" w:sz="0" w:space="0" w:color="auto"/>
            <w:bottom w:val="none" w:sz="0" w:space="0" w:color="auto"/>
            <w:right w:val="none" w:sz="0" w:space="0" w:color="auto"/>
          </w:divBdr>
        </w:div>
        <w:div w:id="437070907">
          <w:marLeft w:val="640"/>
          <w:marRight w:val="0"/>
          <w:marTop w:val="0"/>
          <w:marBottom w:val="0"/>
          <w:divBdr>
            <w:top w:val="none" w:sz="0" w:space="0" w:color="auto"/>
            <w:left w:val="none" w:sz="0" w:space="0" w:color="auto"/>
            <w:bottom w:val="none" w:sz="0" w:space="0" w:color="auto"/>
            <w:right w:val="none" w:sz="0" w:space="0" w:color="auto"/>
          </w:divBdr>
        </w:div>
        <w:div w:id="1841504357">
          <w:marLeft w:val="640"/>
          <w:marRight w:val="0"/>
          <w:marTop w:val="0"/>
          <w:marBottom w:val="0"/>
          <w:divBdr>
            <w:top w:val="none" w:sz="0" w:space="0" w:color="auto"/>
            <w:left w:val="none" w:sz="0" w:space="0" w:color="auto"/>
            <w:bottom w:val="none" w:sz="0" w:space="0" w:color="auto"/>
            <w:right w:val="none" w:sz="0" w:space="0" w:color="auto"/>
          </w:divBdr>
        </w:div>
        <w:div w:id="1237938050">
          <w:marLeft w:val="640"/>
          <w:marRight w:val="0"/>
          <w:marTop w:val="0"/>
          <w:marBottom w:val="0"/>
          <w:divBdr>
            <w:top w:val="none" w:sz="0" w:space="0" w:color="auto"/>
            <w:left w:val="none" w:sz="0" w:space="0" w:color="auto"/>
            <w:bottom w:val="none" w:sz="0" w:space="0" w:color="auto"/>
            <w:right w:val="none" w:sz="0" w:space="0" w:color="auto"/>
          </w:divBdr>
        </w:div>
        <w:div w:id="1794324989">
          <w:marLeft w:val="640"/>
          <w:marRight w:val="0"/>
          <w:marTop w:val="0"/>
          <w:marBottom w:val="0"/>
          <w:divBdr>
            <w:top w:val="none" w:sz="0" w:space="0" w:color="auto"/>
            <w:left w:val="none" w:sz="0" w:space="0" w:color="auto"/>
            <w:bottom w:val="none" w:sz="0" w:space="0" w:color="auto"/>
            <w:right w:val="none" w:sz="0" w:space="0" w:color="auto"/>
          </w:divBdr>
        </w:div>
        <w:div w:id="880944988">
          <w:marLeft w:val="640"/>
          <w:marRight w:val="0"/>
          <w:marTop w:val="0"/>
          <w:marBottom w:val="0"/>
          <w:divBdr>
            <w:top w:val="none" w:sz="0" w:space="0" w:color="auto"/>
            <w:left w:val="none" w:sz="0" w:space="0" w:color="auto"/>
            <w:bottom w:val="none" w:sz="0" w:space="0" w:color="auto"/>
            <w:right w:val="none" w:sz="0" w:space="0" w:color="auto"/>
          </w:divBdr>
        </w:div>
        <w:div w:id="1972049075">
          <w:marLeft w:val="640"/>
          <w:marRight w:val="0"/>
          <w:marTop w:val="0"/>
          <w:marBottom w:val="0"/>
          <w:divBdr>
            <w:top w:val="none" w:sz="0" w:space="0" w:color="auto"/>
            <w:left w:val="none" w:sz="0" w:space="0" w:color="auto"/>
            <w:bottom w:val="none" w:sz="0" w:space="0" w:color="auto"/>
            <w:right w:val="none" w:sz="0" w:space="0" w:color="auto"/>
          </w:divBdr>
        </w:div>
        <w:div w:id="932321739">
          <w:marLeft w:val="640"/>
          <w:marRight w:val="0"/>
          <w:marTop w:val="0"/>
          <w:marBottom w:val="0"/>
          <w:divBdr>
            <w:top w:val="none" w:sz="0" w:space="0" w:color="auto"/>
            <w:left w:val="none" w:sz="0" w:space="0" w:color="auto"/>
            <w:bottom w:val="none" w:sz="0" w:space="0" w:color="auto"/>
            <w:right w:val="none" w:sz="0" w:space="0" w:color="auto"/>
          </w:divBdr>
        </w:div>
        <w:div w:id="339041595">
          <w:marLeft w:val="640"/>
          <w:marRight w:val="0"/>
          <w:marTop w:val="0"/>
          <w:marBottom w:val="0"/>
          <w:divBdr>
            <w:top w:val="none" w:sz="0" w:space="0" w:color="auto"/>
            <w:left w:val="none" w:sz="0" w:space="0" w:color="auto"/>
            <w:bottom w:val="none" w:sz="0" w:space="0" w:color="auto"/>
            <w:right w:val="none" w:sz="0" w:space="0" w:color="auto"/>
          </w:divBdr>
        </w:div>
        <w:div w:id="927277375">
          <w:marLeft w:val="640"/>
          <w:marRight w:val="0"/>
          <w:marTop w:val="0"/>
          <w:marBottom w:val="0"/>
          <w:divBdr>
            <w:top w:val="none" w:sz="0" w:space="0" w:color="auto"/>
            <w:left w:val="none" w:sz="0" w:space="0" w:color="auto"/>
            <w:bottom w:val="none" w:sz="0" w:space="0" w:color="auto"/>
            <w:right w:val="none" w:sz="0" w:space="0" w:color="auto"/>
          </w:divBdr>
        </w:div>
        <w:div w:id="2050568449">
          <w:marLeft w:val="640"/>
          <w:marRight w:val="0"/>
          <w:marTop w:val="0"/>
          <w:marBottom w:val="0"/>
          <w:divBdr>
            <w:top w:val="none" w:sz="0" w:space="0" w:color="auto"/>
            <w:left w:val="none" w:sz="0" w:space="0" w:color="auto"/>
            <w:bottom w:val="none" w:sz="0" w:space="0" w:color="auto"/>
            <w:right w:val="none" w:sz="0" w:space="0" w:color="auto"/>
          </w:divBdr>
        </w:div>
        <w:div w:id="2139370473">
          <w:marLeft w:val="640"/>
          <w:marRight w:val="0"/>
          <w:marTop w:val="0"/>
          <w:marBottom w:val="0"/>
          <w:divBdr>
            <w:top w:val="none" w:sz="0" w:space="0" w:color="auto"/>
            <w:left w:val="none" w:sz="0" w:space="0" w:color="auto"/>
            <w:bottom w:val="none" w:sz="0" w:space="0" w:color="auto"/>
            <w:right w:val="none" w:sz="0" w:space="0" w:color="auto"/>
          </w:divBdr>
        </w:div>
        <w:div w:id="208884616">
          <w:marLeft w:val="640"/>
          <w:marRight w:val="0"/>
          <w:marTop w:val="0"/>
          <w:marBottom w:val="0"/>
          <w:divBdr>
            <w:top w:val="none" w:sz="0" w:space="0" w:color="auto"/>
            <w:left w:val="none" w:sz="0" w:space="0" w:color="auto"/>
            <w:bottom w:val="none" w:sz="0" w:space="0" w:color="auto"/>
            <w:right w:val="none" w:sz="0" w:space="0" w:color="auto"/>
          </w:divBdr>
        </w:div>
        <w:div w:id="517156753">
          <w:marLeft w:val="640"/>
          <w:marRight w:val="0"/>
          <w:marTop w:val="0"/>
          <w:marBottom w:val="0"/>
          <w:divBdr>
            <w:top w:val="none" w:sz="0" w:space="0" w:color="auto"/>
            <w:left w:val="none" w:sz="0" w:space="0" w:color="auto"/>
            <w:bottom w:val="none" w:sz="0" w:space="0" w:color="auto"/>
            <w:right w:val="none" w:sz="0" w:space="0" w:color="auto"/>
          </w:divBdr>
        </w:div>
        <w:div w:id="1550801469">
          <w:marLeft w:val="640"/>
          <w:marRight w:val="0"/>
          <w:marTop w:val="0"/>
          <w:marBottom w:val="0"/>
          <w:divBdr>
            <w:top w:val="none" w:sz="0" w:space="0" w:color="auto"/>
            <w:left w:val="none" w:sz="0" w:space="0" w:color="auto"/>
            <w:bottom w:val="none" w:sz="0" w:space="0" w:color="auto"/>
            <w:right w:val="none" w:sz="0" w:space="0" w:color="auto"/>
          </w:divBdr>
        </w:div>
        <w:div w:id="151987910">
          <w:marLeft w:val="640"/>
          <w:marRight w:val="0"/>
          <w:marTop w:val="0"/>
          <w:marBottom w:val="0"/>
          <w:divBdr>
            <w:top w:val="none" w:sz="0" w:space="0" w:color="auto"/>
            <w:left w:val="none" w:sz="0" w:space="0" w:color="auto"/>
            <w:bottom w:val="none" w:sz="0" w:space="0" w:color="auto"/>
            <w:right w:val="none" w:sz="0" w:space="0" w:color="auto"/>
          </w:divBdr>
        </w:div>
        <w:div w:id="2070960404">
          <w:marLeft w:val="640"/>
          <w:marRight w:val="0"/>
          <w:marTop w:val="0"/>
          <w:marBottom w:val="0"/>
          <w:divBdr>
            <w:top w:val="none" w:sz="0" w:space="0" w:color="auto"/>
            <w:left w:val="none" w:sz="0" w:space="0" w:color="auto"/>
            <w:bottom w:val="none" w:sz="0" w:space="0" w:color="auto"/>
            <w:right w:val="none" w:sz="0" w:space="0" w:color="auto"/>
          </w:divBdr>
        </w:div>
        <w:div w:id="1694770912">
          <w:marLeft w:val="640"/>
          <w:marRight w:val="0"/>
          <w:marTop w:val="0"/>
          <w:marBottom w:val="0"/>
          <w:divBdr>
            <w:top w:val="none" w:sz="0" w:space="0" w:color="auto"/>
            <w:left w:val="none" w:sz="0" w:space="0" w:color="auto"/>
            <w:bottom w:val="none" w:sz="0" w:space="0" w:color="auto"/>
            <w:right w:val="none" w:sz="0" w:space="0" w:color="auto"/>
          </w:divBdr>
        </w:div>
        <w:div w:id="1810315506">
          <w:marLeft w:val="640"/>
          <w:marRight w:val="0"/>
          <w:marTop w:val="0"/>
          <w:marBottom w:val="0"/>
          <w:divBdr>
            <w:top w:val="none" w:sz="0" w:space="0" w:color="auto"/>
            <w:left w:val="none" w:sz="0" w:space="0" w:color="auto"/>
            <w:bottom w:val="none" w:sz="0" w:space="0" w:color="auto"/>
            <w:right w:val="none" w:sz="0" w:space="0" w:color="auto"/>
          </w:divBdr>
        </w:div>
        <w:div w:id="683871431">
          <w:marLeft w:val="640"/>
          <w:marRight w:val="0"/>
          <w:marTop w:val="0"/>
          <w:marBottom w:val="0"/>
          <w:divBdr>
            <w:top w:val="none" w:sz="0" w:space="0" w:color="auto"/>
            <w:left w:val="none" w:sz="0" w:space="0" w:color="auto"/>
            <w:bottom w:val="none" w:sz="0" w:space="0" w:color="auto"/>
            <w:right w:val="none" w:sz="0" w:space="0" w:color="auto"/>
          </w:divBdr>
        </w:div>
        <w:div w:id="672148360">
          <w:marLeft w:val="640"/>
          <w:marRight w:val="0"/>
          <w:marTop w:val="0"/>
          <w:marBottom w:val="0"/>
          <w:divBdr>
            <w:top w:val="none" w:sz="0" w:space="0" w:color="auto"/>
            <w:left w:val="none" w:sz="0" w:space="0" w:color="auto"/>
            <w:bottom w:val="none" w:sz="0" w:space="0" w:color="auto"/>
            <w:right w:val="none" w:sz="0" w:space="0" w:color="auto"/>
          </w:divBdr>
        </w:div>
        <w:div w:id="642858494">
          <w:marLeft w:val="640"/>
          <w:marRight w:val="0"/>
          <w:marTop w:val="0"/>
          <w:marBottom w:val="0"/>
          <w:divBdr>
            <w:top w:val="none" w:sz="0" w:space="0" w:color="auto"/>
            <w:left w:val="none" w:sz="0" w:space="0" w:color="auto"/>
            <w:bottom w:val="none" w:sz="0" w:space="0" w:color="auto"/>
            <w:right w:val="none" w:sz="0" w:space="0" w:color="auto"/>
          </w:divBdr>
        </w:div>
        <w:div w:id="1168978686">
          <w:marLeft w:val="640"/>
          <w:marRight w:val="0"/>
          <w:marTop w:val="0"/>
          <w:marBottom w:val="0"/>
          <w:divBdr>
            <w:top w:val="none" w:sz="0" w:space="0" w:color="auto"/>
            <w:left w:val="none" w:sz="0" w:space="0" w:color="auto"/>
            <w:bottom w:val="none" w:sz="0" w:space="0" w:color="auto"/>
            <w:right w:val="none" w:sz="0" w:space="0" w:color="auto"/>
          </w:divBdr>
        </w:div>
        <w:div w:id="1541672984">
          <w:marLeft w:val="640"/>
          <w:marRight w:val="0"/>
          <w:marTop w:val="0"/>
          <w:marBottom w:val="0"/>
          <w:divBdr>
            <w:top w:val="none" w:sz="0" w:space="0" w:color="auto"/>
            <w:left w:val="none" w:sz="0" w:space="0" w:color="auto"/>
            <w:bottom w:val="none" w:sz="0" w:space="0" w:color="auto"/>
            <w:right w:val="none" w:sz="0" w:space="0" w:color="auto"/>
          </w:divBdr>
        </w:div>
        <w:div w:id="1921482600">
          <w:marLeft w:val="640"/>
          <w:marRight w:val="0"/>
          <w:marTop w:val="0"/>
          <w:marBottom w:val="0"/>
          <w:divBdr>
            <w:top w:val="none" w:sz="0" w:space="0" w:color="auto"/>
            <w:left w:val="none" w:sz="0" w:space="0" w:color="auto"/>
            <w:bottom w:val="none" w:sz="0" w:space="0" w:color="auto"/>
            <w:right w:val="none" w:sz="0" w:space="0" w:color="auto"/>
          </w:divBdr>
        </w:div>
        <w:div w:id="1443570619">
          <w:marLeft w:val="640"/>
          <w:marRight w:val="0"/>
          <w:marTop w:val="0"/>
          <w:marBottom w:val="0"/>
          <w:divBdr>
            <w:top w:val="none" w:sz="0" w:space="0" w:color="auto"/>
            <w:left w:val="none" w:sz="0" w:space="0" w:color="auto"/>
            <w:bottom w:val="none" w:sz="0" w:space="0" w:color="auto"/>
            <w:right w:val="none" w:sz="0" w:space="0" w:color="auto"/>
          </w:divBdr>
        </w:div>
        <w:div w:id="1186165218">
          <w:marLeft w:val="640"/>
          <w:marRight w:val="0"/>
          <w:marTop w:val="0"/>
          <w:marBottom w:val="0"/>
          <w:divBdr>
            <w:top w:val="none" w:sz="0" w:space="0" w:color="auto"/>
            <w:left w:val="none" w:sz="0" w:space="0" w:color="auto"/>
            <w:bottom w:val="none" w:sz="0" w:space="0" w:color="auto"/>
            <w:right w:val="none" w:sz="0" w:space="0" w:color="auto"/>
          </w:divBdr>
        </w:div>
        <w:div w:id="609120917">
          <w:marLeft w:val="640"/>
          <w:marRight w:val="0"/>
          <w:marTop w:val="0"/>
          <w:marBottom w:val="0"/>
          <w:divBdr>
            <w:top w:val="none" w:sz="0" w:space="0" w:color="auto"/>
            <w:left w:val="none" w:sz="0" w:space="0" w:color="auto"/>
            <w:bottom w:val="none" w:sz="0" w:space="0" w:color="auto"/>
            <w:right w:val="none" w:sz="0" w:space="0" w:color="auto"/>
          </w:divBdr>
        </w:div>
        <w:div w:id="1603222857">
          <w:marLeft w:val="640"/>
          <w:marRight w:val="0"/>
          <w:marTop w:val="0"/>
          <w:marBottom w:val="0"/>
          <w:divBdr>
            <w:top w:val="none" w:sz="0" w:space="0" w:color="auto"/>
            <w:left w:val="none" w:sz="0" w:space="0" w:color="auto"/>
            <w:bottom w:val="none" w:sz="0" w:space="0" w:color="auto"/>
            <w:right w:val="none" w:sz="0" w:space="0" w:color="auto"/>
          </w:divBdr>
        </w:div>
        <w:div w:id="863130984">
          <w:marLeft w:val="640"/>
          <w:marRight w:val="0"/>
          <w:marTop w:val="0"/>
          <w:marBottom w:val="0"/>
          <w:divBdr>
            <w:top w:val="none" w:sz="0" w:space="0" w:color="auto"/>
            <w:left w:val="none" w:sz="0" w:space="0" w:color="auto"/>
            <w:bottom w:val="none" w:sz="0" w:space="0" w:color="auto"/>
            <w:right w:val="none" w:sz="0" w:space="0" w:color="auto"/>
          </w:divBdr>
        </w:div>
        <w:div w:id="284624801">
          <w:marLeft w:val="640"/>
          <w:marRight w:val="0"/>
          <w:marTop w:val="0"/>
          <w:marBottom w:val="0"/>
          <w:divBdr>
            <w:top w:val="none" w:sz="0" w:space="0" w:color="auto"/>
            <w:left w:val="none" w:sz="0" w:space="0" w:color="auto"/>
            <w:bottom w:val="none" w:sz="0" w:space="0" w:color="auto"/>
            <w:right w:val="none" w:sz="0" w:space="0" w:color="auto"/>
          </w:divBdr>
        </w:div>
        <w:div w:id="1209758896">
          <w:marLeft w:val="640"/>
          <w:marRight w:val="0"/>
          <w:marTop w:val="0"/>
          <w:marBottom w:val="0"/>
          <w:divBdr>
            <w:top w:val="none" w:sz="0" w:space="0" w:color="auto"/>
            <w:left w:val="none" w:sz="0" w:space="0" w:color="auto"/>
            <w:bottom w:val="none" w:sz="0" w:space="0" w:color="auto"/>
            <w:right w:val="none" w:sz="0" w:space="0" w:color="auto"/>
          </w:divBdr>
        </w:div>
        <w:div w:id="463156898">
          <w:marLeft w:val="640"/>
          <w:marRight w:val="0"/>
          <w:marTop w:val="0"/>
          <w:marBottom w:val="0"/>
          <w:divBdr>
            <w:top w:val="none" w:sz="0" w:space="0" w:color="auto"/>
            <w:left w:val="none" w:sz="0" w:space="0" w:color="auto"/>
            <w:bottom w:val="none" w:sz="0" w:space="0" w:color="auto"/>
            <w:right w:val="none" w:sz="0" w:space="0" w:color="auto"/>
          </w:divBdr>
        </w:div>
        <w:div w:id="241378299">
          <w:marLeft w:val="640"/>
          <w:marRight w:val="0"/>
          <w:marTop w:val="0"/>
          <w:marBottom w:val="0"/>
          <w:divBdr>
            <w:top w:val="none" w:sz="0" w:space="0" w:color="auto"/>
            <w:left w:val="none" w:sz="0" w:space="0" w:color="auto"/>
            <w:bottom w:val="none" w:sz="0" w:space="0" w:color="auto"/>
            <w:right w:val="none" w:sz="0" w:space="0" w:color="auto"/>
          </w:divBdr>
        </w:div>
        <w:div w:id="1830170172">
          <w:marLeft w:val="640"/>
          <w:marRight w:val="0"/>
          <w:marTop w:val="0"/>
          <w:marBottom w:val="0"/>
          <w:divBdr>
            <w:top w:val="none" w:sz="0" w:space="0" w:color="auto"/>
            <w:left w:val="none" w:sz="0" w:space="0" w:color="auto"/>
            <w:bottom w:val="none" w:sz="0" w:space="0" w:color="auto"/>
            <w:right w:val="none" w:sz="0" w:space="0" w:color="auto"/>
          </w:divBdr>
        </w:div>
        <w:div w:id="1456095096">
          <w:marLeft w:val="640"/>
          <w:marRight w:val="0"/>
          <w:marTop w:val="0"/>
          <w:marBottom w:val="0"/>
          <w:divBdr>
            <w:top w:val="none" w:sz="0" w:space="0" w:color="auto"/>
            <w:left w:val="none" w:sz="0" w:space="0" w:color="auto"/>
            <w:bottom w:val="none" w:sz="0" w:space="0" w:color="auto"/>
            <w:right w:val="none" w:sz="0" w:space="0" w:color="auto"/>
          </w:divBdr>
        </w:div>
        <w:div w:id="8022678">
          <w:marLeft w:val="640"/>
          <w:marRight w:val="0"/>
          <w:marTop w:val="0"/>
          <w:marBottom w:val="0"/>
          <w:divBdr>
            <w:top w:val="none" w:sz="0" w:space="0" w:color="auto"/>
            <w:left w:val="none" w:sz="0" w:space="0" w:color="auto"/>
            <w:bottom w:val="none" w:sz="0" w:space="0" w:color="auto"/>
            <w:right w:val="none" w:sz="0" w:space="0" w:color="auto"/>
          </w:divBdr>
        </w:div>
        <w:div w:id="570310530">
          <w:marLeft w:val="640"/>
          <w:marRight w:val="0"/>
          <w:marTop w:val="0"/>
          <w:marBottom w:val="0"/>
          <w:divBdr>
            <w:top w:val="none" w:sz="0" w:space="0" w:color="auto"/>
            <w:left w:val="none" w:sz="0" w:space="0" w:color="auto"/>
            <w:bottom w:val="none" w:sz="0" w:space="0" w:color="auto"/>
            <w:right w:val="none" w:sz="0" w:space="0" w:color="auto"/>
          </w:divBdr>
        </w:div>
        <w:div w:id="2084257691">
          <w:marLeft w:val="640"/>
          <w:marRight w:val="0"/>
          <w:marTop w:val="0"/>
          <w:marBottom w:val="0"/>
          <w:divBdr>
            <w:top w:val="none" w:sz="0" w:space="0" w:color="auto"/>
            <w:left w:val="none" w:sz="0" w:space="0" w:color="auto"/>
            <w:bottom w:val="none" w:sz="0" w:space="0" w:color="auto"/>
            <w:right w:val="none" w:sz="0" w:space="0" w:color="auto"/>
          </w:divBdr>
        </w:div>
        <w:div w:id="1238638326">
          <w:marLeft w:val="640"/>
          <w:marRight w:val="0"/>
          <w:marTop w:val="0"/>
          <w:marBottom w:val="0"/>
          <w:divBdr>
            <w:top w:val="none" w:sz="0" w:space="0" w:color="auto"/>
            <w:left w:val="none" w:sz="0" w:space="0" w:color="auto"/>
            <w:bottom w:val="none" w:sz="0" w:space="0" w:color="auto"/>
            <w:right w:val="none" w:sz="0" w:space="0" w:color="auto"/>
          </w:divBdr>
        </w:div>
        <w:div w:id="1331178405">
          <w:marLeft w:val="640"/>
          <w:marRight w:val="0"/>
          <w:marTop w:val="0"/>
          <w:marBottom w:val="0"/>
          <w:divBdr>
            <w:top w:val="none" w:sz="0" w:space="0" w:color="auto"/>
            <w:left w:val="none" w:sz="0" w:space="0" w:color="auto"/>
            <w:bottom w:val="none" w:sz="0" w:space="0" w:color="auto"/>
            <w:right w:val="none" w:sz="0" w:space="0" w:color="auto"/>
          </w:divBdr>
        </w:div>
        <w:div w:id="2059278408">
          <w:marLeft w:val="640"/>
          <w:marRight w:val="0"/>
          <w:marTop w:val="0"/>
          <w:marBottom w:val="0"/>
          <w:divBdr>
            <w:top w:val="none" w:sz="0" w:space="0" w:color="auto"/>
            <w:left w:val="none" w:sz="0" w:space="0" w:color="auto"/>
            <w:bottom w:val="none" w:sz="0" w:space="0" w:color="auto"/>
            <w:right w:val="none" w:sz="0" w:space="0" w:color="auto"/>
          </w:divBdr>
        </w:div>
        <w:div w:id="222372960">
          <w:marLeft w:val="640"/>
          <w:marRight w:val="0"/>
          <w:marTop w:val="0"/>
          <w:marBottom w:val="0"/>
          <w:divBdr>
            <w:top w:val="none" w:sz="0" w:space="0" w:color="auto"/>
            <w:left w:val="none" w:sz="0" w:space="0" w:color="auto"/>
            <w:bottom w:val="none" w:sz="0" w:space="0" w:color="auto"/>
            <w:right w:val="none" w:sz="0" w:space="0" w:color="auto"/>
          </w:divBdr>
        </w:div>
        <w:div w:id="452558004">
          <w:marLeft w:val="640"/>
          <w:marRight w:val="0"/>
          <w:marTop w:val="0"/>
          <w:marBottom w:val="0"/>
          <w:divBdr>
            <w:top w:val="none" w:sz="0" w:space="0" w:color="auto"/>
            <w:left w:val="none" w:sz="0" w:space="0" w:color="auto"/>
            <w:bottom w:val="none" w:sz="0" w:space="0" w:color="auto"/>
            <w:right w:val="none" w:sz="0" w:space="0" w:color="auto"/>
          </w:divBdr>
        </w:div>
        <w:div w:id="579172920">
          <w:marLeft w:val="640"/>
          <w:marRight w:val="0"/>
          <w:marTop w:val="0"/>
          <w:marBottom w:val="0"/>
          <w:divBdr>
            <w:top w:val="none" w:sz="0" w:space="0" w:color="auto"/>
            <w:left w:val="none" w:sz="0" w:space="0" w:color="auto"/>
            <w:bottom w:val="none" w:sz="0" w:space="0" w:color="auto"/>
            <w:right w:val="none" w:sz="0" w:space="0" w:color="auto"/>
          </w:divBdr>
        </w:div>
        <w:div w:id="1594319187">
          <w:marLeft w:val="640"/>
          <w:marRight w:val="0"/>
          <w:marTop w:val="0"/>
          <w:marBottom w:val="0"/>
          <w:divBdr>
            <w:top w:val="none" w:sz="0" w:space="0" w:color="auto"/>
            <w:left w:val="none" w:sz="0" w:space="0" w:color="auto"/>
            <w:bottom w:val="none" w:sz="0" w:space="0" w:color="auto"/>
            <w:right w:val="none" w:sz="0" w:space="0" w:color="auto"/>
          </w:divBdr>
        </w:div>
        <w:div w:id="1566866620">
          <w:marLeft w:val="640"/>
          <w:marRight w:val="0"/>
          <w:marTop w:val="0"/>
          <w:marBottom w:val="0"/>
          <w:divBdr>
            <w:top w:val="none" w:sz="0" w:space="0" w:color="auto"/>
            <w:left w:val="none" w:sz="0" w:space="0" w:color="auto"/>
            <w:bottom w:val="none" w:sz="0" w:space="0" w:color="auto"/>
            <w:right w:val="none" w:sz="0" w:space="0" w:color="auto"/>
          </w:divBdr>
        </w:div>
        <w:div w:id="1503545064">
          <w:marLeft w:val="640"/>
          <w:marRight w:val="0"/>
          <w:marTop w:val="0"/>
          <w:marBottom w:val="0"/>
          <w:divBdr>
            <w:top w:val="none" w:sz="0" w:space="0" w:color="auto"/>
            <w:left w:val="none" w:sz="0" w:space="0" w:color="auto"/>
            <w:bottom w:val="none" w:sz="0" w:space="0" w:color="auto"/>
            <w:right w:val="none" w:sz="0" w:space="0" w:color="auto"/>
          </w:divBdr>
        </w:div>
        <w:div w:id="1233125453">
          <w:marLeft w:val="640"/>
          <w:marRight w:val="0"/>
          <w:marTop w:val="0"/>
          <w:marBottom w:val="0"/>
          <w:divBdr>
            <w:top w:val="none" w:sz="0" w:space="0" w:color="auto"/>
            <w:left w:val="none" w:sz="0" w:space="0" w:color="auto"/>
            <w:bottom w:val="none" w:sz="0" w:space="0" w:color="auto"/>
            <w:right w:val="none" w:sz="0" w:space="0" w:color="auto"/>
          </w:divBdr>
        </w:div>
        <w:div w:id="428702609">
          <w:marLeft w:val="640"/>
          <w:marRight w:val="0"/>
          <w:marTop w:val="0"/>
          <w:marBottom w:val="0"/>
          <w:divBdr>
            <w:top w:val="none" w:sz="0" w:space="0" w:color="auto"/>
            <w:left w:val="none" w:sz="0" w:space="0" w:color="auto"/>
            <w:bottom w:val="none" w:sz="0" w:space="0" w:color="auto"/>
            <w:right w:val="none" w:sz="0" w:space="0" w:color="auto"/>
          </w:divBdr>
        </w:div>
        <w:div w:id="615526588">
          <w:marLeft w:val="640"/>
          <w:marRight w:val="0"/>
          <w:marTop w:val="0"/>
          <w:marBottom w:val="0"/>
          <w:divBdr>
            <w:top w:val="none" w:sz="0" w:space="0" w:color="auto"/>
            <w:left w:val="none" w:sz="0" w:space="0" w:color="auto"/>
            <w:bottom w:val="none" w:sz="0" w:space="0" w:color="auto"/>
            <w:right w:val="none" w:sz="0" w:space="0" w:color="auto"/>
          </w:divBdr>
        </w:div>
        <w:div w:id="869034451">
          <w:marLeft w:val="640"/>
          <w:marRight w:val="0"/>
          <w:marTop w:val="0"/>
          <w:marBottom w:val="0"/>
          <w:divBdr>
            <w:top w:val="none" w:sz="0" w:space="0" w:color="auto"/>
            <w:left w:val="none" w:sz="0" w:space="0" w:color="auto"/>
            <w:bottom w:val="none" w:sz="0" w:space="0" w:color="auto"/>
            <w:right w:val="none" w:sz="0" w:space="0" w:color="auto"/>
          </w:divBdr>
        </w:div>
        <w:div w:id="1751736447">
          <w:marLeft w:val="640"/>
          <w:marRight w:val="0"/>
          <w:marTop w:val="0"/>
          <w:marBottom w:val="0"/>
          <w:divBdr>
            <w:top w:val="none" w:sz="0" w:space="0" w:color="auto"/>
            <w:left w:val="none" w:sz="0" w:space="0" w:color="auto"/>
            <w:bottom w:val="none" w:sz="0" w:space="0" w:color="auto"/>
            <w:right w:val="none" w:sz="0" w:space="0" w:color="auto"/>
          </w:divBdr>
        </w:div>
        <w:div w:id="344090743">
          <w:marLeft w:val="640"/>
          <w:marRight w:val="0"/>
          <w:marTop w:val="0"/>
          <w:marBottom w:val="0"/>
          <w:divBdr>
            <w:top w:val="none" w:sz="0" w:space="0" w:color="auto"/>
            <w:left w:val="none" w:sz="0" w:space="0" w:color="auto"/>
            <w:bottom w:val="none" w:sz="0" w:space="0" w:color="auto"/>
            <w:right w:val="none" w:sz="0" w:space="0" w:color="auto"/>
          </w:divBdr>
        </w:div>
        <w:div w:id="1289386526">
          <w:marLeft w:val="640"/>
          <w:marRight w:val="0"/>
          <w:marTop w:val="0"/>
          <w:marBottom w:val="0"/>
          <w:divBdr>
            <w:top w:val="none" w:sz="0" w:space="0" w:color="auto"/>
            <w:left w:val="none" w:sz="0" w:space="0" w:color="auto"/>
            <w:bottom w:val="none" w:sz="0" w:space="0" w:color="auto"/>
            <w:right w:val="none" w:sz="0" w:space="0" w:color="auto"/>
          </w:divBdr>
        </w:div>
        <w:div w:id="192957893">
          <w:marLeft w:val="640"/>
          <w:marRight w:val="0"/>
          <w:marTop w:val="0"/>
          <w:marBottom w:val="0"/>
          <w:divBdr>
            <w:top w:val="none" w:sz="0" w:space="0" w:color="auto"/>
            <w:left w:val="none" w:sz="0" w:space="0" w:color="auto"/>
            <w:bottom w:val="none" w:sz="0" w:space="0" w:color="auto"/>
            <w:right w:val="none" w:sz="0" w:space="0" w:color="auto"/>
          </w:divBdr>
        </w:div>
        <w:div w:id="197815076">
          <w:marLeft w:val="640"/>
          <w:marRight w:val="0"/>
          <w:marTop w:val="0"/>
          <w:marBottom w:val="0"/>
          <w:divBdr>
            <w:top w:val="none" w:sz="0" w:space="0" w:color="auto"/>
            <w:left w:val="none" w:sz="0" w:space="0" w:color="auto"/>
            <w:bottom w:val="none" w:sz="0" w:space="0" w:color="auto"/>
            <w:right w:val="none" w:sz="0" w:space="0" w:color="auto"/>
          </w:divBdr>
        </w:div>
        <w:div w:id="2068645224">
          <w:marLeft w:val="640"/>
          <w:marRight w:val="0"/>
          <w:marTop w:val="0"/>
          <w:marBottom w:val="0"/>
          <w:divBdr>
            <w:top w:val="none" w:sz="0" w:space="0" w:color="auto"/>
            <w:left w:val="none" w:sz="0" w:space="0" w:color="auto"/>
            <w:bottom w:val="none" w:sz="0" w:space="0" w:color="auto"/>
            <w:right w:val="none" w:sz="0" w:space="0" w:color="auto"/>
          </w:divBdr>
        </w:div>
        <w:div w:id="2106028022">
          <w:marLeft w:val="640"/>
          <w:marRight w:val="0"/>
          <w:marTop w:val="0"/>
          <w:marBottom w:val="0"/>
          <w:divBdr>
            <w:top w:val="none" w:sz="0" w:space="0" w:color="auto"/>
            <w:left w:val="none" w:sz="0" w:space="0" w:color="auto"/>
            <w:bottom w:val="none" w:sz="0" w:space="0" w:color="auto"/>
            <w:right w:val="none" w:sz="0" w:space="0" w:color="auto"/>
          </w:divBdr>
        </w:div>
        <w:div w:id="1562016029">
          <w:marLeft w:val="640"/>
          <w:marRight w:val="0"/>
          <w:marTop w:val="0"/>
          <w:marBottom w:val="0"/>
          <w:divBdr>
            <w:top w:val="none" w:sz="0" w:space="0" w:color="auto"/>
            <w:left w:val="none" w:sz="0" w:space="0" w:color="auto"/>
            <w:bottom w:val="none" w:sz="0" w:space="0" w:color="auto"/>
            <w:right w:val="none" w:sz="0" w:space="0" w:color="auto"/>
          </w:divBdr>
        </w:div>
        <w:div w:id="2005619479">
          <w:marLeft w:val="640"/>
          <w:marRight w:val="0"/>
          <w:marTop w:val="0"/>
          <w:marBottom w:val="0"/>
          <w:divBdr>
            <w:top w:val="none" w:sz="0" w:space="0" w:color="auto"/>
            <w:left w:val="none" w:sz="0" w:space="0" w:color="auto"/>
            <w:bottom w:val="none" w:sz="0" w:space="0" w:color="auto"/>
            <w:right w:val="none" w:sz="0" w:space="0" w:color="auto"/>
          </w:divBdr>
        </w:div>
        <w:div w:id="1251352136">
          <w:marLeft w:val="640"/>
          <w:marRight w:val="0"/>
          <w:marTop w:val="0"/>
          <w:marBottom w:val="0"/>
          <w:divBdr>
            <w:top w:val="none" w:sz="0" w:space="0" w:color="auto"/>
            <w:left w:val="none" w:sz="0" w:space="0" w:color="auto"/>
            <w:bottom w:val="none" w:sz="0" w:space="0" w:color="auto"/>
            <w:right w:val="none" w:sz="0" w:space="0" w:color="auto"/>
          </w:divBdr>
        </w:div>
        <w:div w:id="1048456594">
          <w:marLeft w:val="640"/>
          <w:marRight w:val="0"/>
          <w:marTop w:val="0"/>
          <w:marBottom w:val="0"/>
          <w:divBdr>
            <w:top w:val="none" w:sz="0" w:space="0" w:color="auto"/>
            <w:left w:val="none" w:sz="0" w:space="0" w:color="auto"/>
            <w:bottom w:val="none" w:sz="0" w:space="0" w:color="auto"/>
            <w:right w:val="none" w:sz="0" w:space="0" w:color="auto"/>
          </w:divBdr>
        </w:div>
        <w:div w:id="1140807255">
          <w:marLeft w:val="640"/>
          <w:marRight w:val="0"/>
          <w:marTop w:val="0"/>
          <w:marBottom w:val="0"/>
          <w:divBdr>
            <w:top w:val="none" w:sz="0" w:space="0" w:color="auto"/>
            <w:left w:val="none" w:sz="0" w:space="0" w:color="auto"/>
            <w:bottom w:val="none" w:sz="0" w:space="0" w:color="auto"/>
            <w:right w:val="none" w:sz="0" w:space="0" w:color="auto"/>
          </w:divBdr>
        </w:div>
        <w:div w:id="1664428515">
          <w:marLeft w:val="640"/>
          <w:marRight w:val="0"/>
          <w:marTop w:val="0"/>
          <w:marBottom w:val="0"/>
          <w:divBdr>
            <w:top w:val="none" w:sz="0" w:space="0" w:color="auto"/>
            <w:left w:val="none" w:sz="0" w:space="0" w:color="auto"/>
            <w:bottom w:val="none" w:sz="0" w:space="0" w:color="auto"/>
            <w:right w:val="none" w:sz="0" w:space="0" w:color="auto"/>
          </w:divBdr>
        </w:div>
        <w:div w:id="2069837379">
          <w:marLeft w:val="640"/>
          <w:marRight w:val="0"/>
          <w:marTop w:val="0"/>
          <w:marBottom w:val="0"/>
          <w:divBdr>
            <w:top w:val="none" w:sz="0" w:space="0" w:color="auto"/>
            <w:left w:val="none" w:sz="0" w:space="0" w:color="auto"/>
            <w:bottom w:val="none" w:sz="0" w:space="0" w:color="auto"/>
            <w:right w:val="none" w:sz="0" w:space="0" w:color="auto"/>
          </w:divBdr>
        </w:div>
        <w:div w:id="1144662334">
          <w:marLeft w:val="640"/>
          <w:marRight w:val="0"/>
          <w:marTop w:val="0"/>
          <w:marBottom w:val="0"/>
          <w:divBdr>
            <w:top w:val="none" w:sz="0" w:space="0" w:color="auto"/>
            <w:left w:val="none" w:sz="0" w:space="0" w:color="auto"/>
            <w:bottom w:val="none" w:sz="0" w:space="0" w:color="auto"/>
            <w:right w:val="none" w:sz="0" w:space="0" w:color="auto"/>
          </w:divBdr>
        </w:div>
        <w:div w:id="1186602169">
          <w:marLeft w:val="640"/>
          <w:marRight w:val="0"/>
          <w:marTop w:val="0"/>
          <w:marBottom w:val="0"/>
          <w:divBdr>
            <w:top w:val="none" w:sz="0" w:space="0" w:color="auto"/>
            <w:left w:val="none" w:sz="0" w:space="0" w:color="auto"/>
            <w:bottom w:val="none" w:sz="0" w:space="0" w:color="auto"/>
            <w:right w:val="none" w:sz="0" w:space="0" w:color="auto"/>
          </w:divBdr>
        </w:div>
        <w:div w:id="1909882691">
          <w:marLeft w:val="640"/>
          <w:marRight w:val="0"/>
          <w:marTop w:val="0"/>
          <w:marBottom w:val="0"/>
          <w:divBdr>
            <w:top w:val="none" w:sz="0" w:space="0" w:color="auto"/>
            <w:left w:val="none" w:sz="0" w:space="0" w:color="auto"/>
            <w:bottom w:val="none" w:sz="0" w:space="0" w:color="auto"/>
            <w:right w:val="none" w:sz="0" w:space="0" w:color="auto"/>
          </w:divBdr>
        </w:div>
        <w:div w:id="1769234813">
          <w:marLeft w:val="640"/>
          <w:marRight w:val="0"/>
          <w:marTop w:val="0"/>
          <w:marBottom w:val="0"/>
          <w:divBdr>
            <w:top w:val="none" w:sz="0" w:space="0" w:color="auto"/>
            <w:left w:val="none" w:sz="0" w:space="0" w:color="auto"/>
            <w:bottom w:val="none" w:sz="0" w:space="0" w:color="auto"/>
            <w:right w:val="none" w:sz="0" w:space="0" w:color="auto"/>
          </w:divBdr>
        </w:div>
        <w:div w:id="610283910">
          <w:marLeft w:val="640"/>
          <w:marRight w:val="0"/>
          <w:marTop w:val="0"/>
          <w:marBottom w:val="0"/>
          <w:divBdr>
            <w:top w:val="none" w:sz="0" w:space="0" w:color="auto"/>
            <w:left w:val="none" w:sz="0" w:space="0" w:color="auto"/>
            <w:bottom w:val="none" w:sz="0" w:space="0" w:color="auto"/>
            <w:right w:val="none" w:sz="0" w:space="0" w:color="auto"/>
          </w:divBdr>
        </w:div>
        <w:div w:id="110245706">
          <w:marLeft w:val="640"/>
          <w:marRight w:val="0"/>
          <w:marTop w:val="0"/>
          <w:marBottom w:val="0"/>
          <w:divBdr>
            <w:top w:val="none" w:sz="0" w:space="0" w:color="auto"/>
            <w:left w:val="none" w:sz="0" w:space="0" w:color="auto"/>
            <w:bottom w:val="none" w:sz="0" w:space="0" w:color="auto"/>
            <w:right w:val="none" w:sz="0" w:space="0" w:color="auto"/>
          </w:divBdr>
        </w:div>
        <w:div w:id="504053702">
          <w:marLeft w:val="640"/>
          <w:marRight w:val="0"/>
          <w:marTop w:val="0"/>
          <w:marBottom w:val="0"/>
          <w:divBdr>
            <w:top w:val="none" w:sz="0" w:space="0" w:color="auto"/>
            <w:left w:val="none" w:sz="0" w:space="0" w:color="auto"/>
            <w:bottom w:val="none" w:sz="0" w:space="0" w:color="auto"/>
            <w:right w:val="none" w:sz="0" w:space="0" w:color="auto"/>
          </w:divBdr>
        </w:div>
        <w:div w:id="781193165">
          <w:marLeft w:val="640"/>
          <w:marRight w:val="0"/>
          <w:marTop w:val="0"/>
          <w:marBottom w:val="0"/>
          <w:divBdr>
            <w:top w:val="none" w:sz="0" w:space="0" w:color="auto"/>
            <w:left w:val="none" w:sz="0" w:space="0" w:color="auto"/>
            <w:bottom w:val="none" w:sz="0" w:space="0" w:color="auto"/>
            <w:right w:val="none" w:sz="0" w:space="0" w:color="auto"/>
          </w:divBdr>
        </w:div>
        <w:div w:id="1174152760">
          <w:marLeft w:val="640"/>
          <w:marRight w:val="0"/>
          <w:marTop w:val="0"/>
          <w:marBottom w:val="0"/>
          <w:divBdr>
            <w:top w:val="none" w:sz="0" w:space="0" w:color="auto"/>
            <w:left w:val="none" w:sz="0" w:space="0" w:color="auto"/>
            <w:bottom w:val="none" w:sz="0" w:space="0" w:color="auto"/>
            <w:right w:val="none" w:sz="0" w:space="0" w:color="auto"/>
          </w:divBdr>
        </w:div>
        <w:div w:id="1277711685">
          <w:marLeft w:val="640"/>
          <w:marRight w:val="0"/>
          <w:marTop w:val="0"/>
          <w:marBottom w:val="0"/>
          <w:divBdr>
            <w:top w:val="none" w:sz="0" w:space="0" w:color="auto"/>
            <w:left w:val="none" w:sz="0" w:space="0" w:color="auto"/>
            <w:bottom w:val="none" w:sz="0" w:space="0" w:color="auto"/>
            <w:right w:val="none" w:sz="0" w:space="0" w:color="auto"/>
          </w:divBdr>
        </w:div>
        <w:div w:id="1203134471">
          <w:marLeft w:val="640"/>
          <w:marRight w:val="0"/>
          <w:marTop w:val="0"/>
          <w:marBottom w:val="0"/>
          <w:divBdr>
            <w:top w:val="none" w:sz="0" w:space="0" w:color="auto"/>
            <w:left w:val="none" w:sz="0" w:space="0" w:color="auto"/>
            <w:bottom w:val="none" w:sz="0" w:space="0" w:color="auto"/>
            <w:right w:val="none" w:sz="0" w:space="0" w:color="auto"/>
          </w:divBdr>
        </w:div>
        <w:div w:id="327489333">
          <w:marLeft w:val="640"/>
          <w:marRight w:val="0"/>
          <w:marTop w:val="0"/>
          <w:marBottom w:val="0"/>
          <w:divBdr>
            <w:top w:val="none" w:sz="0" w:space="0" w:color="auto"/>
            <w:left w:val="none" w:sz="0" w:space="0" w:color="auto"/>
            <w:bottom w:val="none" w:sz="0" w:space="0" w:color="auto"/>
            <w:right w:val="none" w:sz="0" w:space="0" w:color="auto"/>
          </w:divBdr>
        </w:div>
        <w:div w:id="1267693944">
          <w:marLeft w:val="640"/>
          <w:marRight w:val="0"/>
          <w:marTop w:val="0"/>
          <w:marBottom w:val="0"/>
          <w:divBdr>
            <w:top w:val="none" w:sz="0" w:space="0" w:color="auto"/>
            <w:left w:val="none" w:sz="0" w:space="0" w:color="auto"/>
            <w:bottom w:val="none" w:sz="0" w:space="0" w:color="auto"/>
            <w:right w:val="none" w:sz="0" w:space="0" w:color="auto"/>
          </w:divBdr>
        </w:div>
        <w:div w:id="682440769">
          <w:marLeft w:val="640"/>
          <w:marRight w:val="0"/>
          <w:marTop w:val="0"/>
          <w:marBottom w:val="0"/>
          <w:divBdr>
            <w:top w:val="none" w:sz="0" w:space="0" w:color="auto"/>
            <w:left w:val="none" w:sz="0" w:space="0" w:color="auto"/>
            <w:bottom w:val="none" w:sz="0" w:space="0" w:color="auto"/>
            <w:right w:val="none" w:sz="0" w:space="0" w:color="auto"/>
          </w:divBdr>
        </w:div>
        <w:div w:id="542982506">
          <w:marLeft w:val="640"/>
          <w:marRight w:val="0"/>
          <w:marTop w:val="0"/>
          <w:marBottom w:val="0"/>
          <w:divBdr>
            <w:top w:val="none" w:sz="0" w:space="0" w:color="auto"/>
            <w:left w:val="none" w:sz="0" w:space="0" w:color="auto"/>
            <w:bottom w:val="none" w:sz="0" w:space="0" w:color="auto"/>
            <w:right w:val="none" w:sz="0" w:space="0" w:color="auto"/>
          </w:divBdr>
        </w:div>
        <w:div w:id="638924940">
          <w:marLeft w:val="640"/>
          <w:marRight w:val="0"/>
          <w:marTop w:val="0"/>
          <w:marBottom w:val="0"/>
          <w:divBdr>
            <w:top w:val="none" w:sz="0" w:space="0" w:color="auto"/>
            <w:left w:val="none" w:sz="0" w:space="0" w:color="auto"/>
            <w:bottom w:val="none" w:sz="0" w:space="0" w:color="auto"/>
            <w:right w:val="none" w:sz="0" w:space="0" w:color="auto"/>
          </w:divBdr>
        </w:div>
        <w:div w:id="1791168726">
          <w:marLeft w:val="640"/>
          <w:marRight w:val="0"/>
          <w:marTop w:val="0"/>
          <w:marBottom w:val="0"/>
          <w:divBdr>
            <w:top w:val="none" w:sz="0" w:space="0" w:color="auto"/>
            <w:left w:val="none" w:sz="0" w:space="0" w:color="auto"/>
            <w:bottom w:val="none" w:sz="0" w:space="0" w:color="auto"/>
            <w:right w:val="none" w:sz="0" w:space="0" w:color="auto"/>
          </w:divBdr>
        </w:div>
        <w:div w:id="1925069152">
          <w:marLeft w:val="640"/>
          <w:marRight w:val="0"/>
          <w:marTop w:val="0"/>
          <w:marBottom w:val="0"/>
          <w:divBdr>
            <w:top w:val="none" w:sz="0" w:space="0" w:color="auto"/>
            <w:left w:val="none" w:sz="0" w:space="0" w:color="auto"/>
            <w:bottom w:val="none" w:sz="0" w:space="0" w:color="auto"/>
            <w:right w:val="none" w:sz="0" w:space="0" w:color="auto"/>
          </w:divBdr>
        </w:div>
        <w:div w:id="970745915">
          <w:marLeft w:val="640"/>
          <w:marRight w:val="0"/>
          <w:marTop w:val="0"/>
          <w:marBottom w:val="0"/>
          <w:divBdr>
            <w:top w:val="none" w:sz="0" w:space="0" w:color="auto"/>
            <w:left w:val="none" w:sz="0" w:space="0" w:color="auto"/>
            <w:bottom w:val="none" w:sz="0" w:space="0" w:color="auto"/>
            <w:right w:val="none" w:sz="0" w:space="0" w:color="auto"/>
          </w:divBdr>
        </w:div>
        <w:div w:id="1315719523">
          <w:marLeft w:val="640"/>
          <w:marRight w:val="0"/>
          <w:marTop w:val="0"/>
          <w:marBottom w:val="0"/>
          <w:divBdr>
            <w:top w:val="none" w:sz="0" w:space="0" w:color="auto"/>
            <w:left w:val="none" w:sz="0" w:space="0" w:color="auto"/>
            <w:bottom w:val="none" w:sz="0" w:space="0" w:color="auto"/>
            <w:right w:val="none" w:sz="0" w:space="0" w:color="auto"/>
          </w:divBdr>
        </w:div>
        <w:div w:id="2001536682">
          <w:marLeft w:val="640"/>
          <w:marRight w:val="0"/>
          <w:marTop w:val="0"/>
          <w:marBottom w:val="0"/>
          <w:divBdr>
            <w:top w:val="none" w:sz="0" w:space="0" w:color="auto"/>
            <w:left w:val="none" w:sz="0" w:space="0" w:color="auto"/>
            <w:bottom w:val="none" w:sz="0" w:space="0" w:color="auto"/>
            <w:right w:val="none" w:sz="0" w:space="0" w:color="auto"/>
          </w:divBdr>
        </w:div>
        <w:div w:id="813182385">
          <w:marLeft w:val="640"/>
          <w:marRight w:val="0"/>
          <w:marTop w:val="0"/>
          <w:marBottom w:val="0"/>
          <w:divBdr>
            <w:top w:val="none" w:sz="0" w:space="0" w:color="auto"/>
            <w:left w:val="none" w:sz="0" w:space="0" w:color="auto"/>
            <w:bottom w:val="none" w:sz="0" w:space="0" w:color="auto"/>
            <w:right w:val="none" w:sz="0" w:space="0" w:color="auto"/>
          </w:divBdr>
        </w:div>
        <w:div w:id="1669210755">
          <w:marLeft w:val="640"/>
          <w:marRight w:val="0"/>
          <w:marTop w:val="0"/>
          <w:marBottom w:val="0"/>
          <w:divBdr>
            <w:top w:val="none" w:sz="0" w:space="0" w:color="auto"/>
            <w:left w:val="none" w:sz="0" w:space="0" w:color="auto"/>
            <w:bottom w:val="none" w:sz="0" w:space="0" w:color="auto"/>
            <w:right w:val="none" w:sz="0" w:space="0" w:color="auto"/>
          </w:divBdr>
        </w:div>
      </w:divsChild>
    </w:div>
    <w:div w:id="249777734">
      <w:bodyDiv w:val="1"/>
      <w:marLeft w:val="0"/>
      <w:marRight w:val="0"/>
      <w:marTop w:val="0"/>
      <w:marBottom w:val="0"/>
      <w:divBdr>
        <w:top w:val="none" w:sz="0" w:space="0" w:color="auto"/>
        <w:left w:val="none" w:sz="0" w:space="0" w:color="auto"/>
        <w:bottom w:val="none" w:sz="0" w:space="0" w:color="auto"/>
        <w:right w:val="none" w:sz="0" w:space="0" w:color="auto"/>
      </w:divBdr>
      <w:divsChild>
        <w:div w:id="796414213">
          <w:marLeft w:val="640"/>
          <w:marRight w:val="0"/>
          <w:marTop w:val="0"/>
          <w:marBottom w:val="0"/>
          <w:divBdr>
            <w:top w:val="none" w:sz="0" w:space="0" w:color="auto"/>
            <w:left w:val="none" w:sz="0" w:space="0" w:color="auto"/>
            <w:bottom w:val="none" w:sz="0" w:space="0" w:color="auto"/>
            <w:right w:val="none" w:sz="0" w:space="0" w:color="auto"/>
          </w:divBdr>
        </w:div>
        <w:div w:id="1116826196">
          <w:marLeft w:val="640"/>
          <w:marRight w:val="0"/>
          <w:marTop w:val="0"/>
          <w:marBottom w:val="0"/>
          <w:divBdr>
            <w:top w:val="none" w:sz="0" w:space="0" w:color="auto"/>
            <w:left w:val="none" w:sz="0" w:space="0" w:color="auto"/>
            <w:bottom w:val="none" w:sz="0" w:space="0" w:color="auto"/>
            <w:right w:val="none" w:sz="0" w:space="0" w:color="auto"/>
          </w:divBdr>
        </w:div>
        <w:div w:id="1245843105">
          <w:marLeft w:val="640"/>
          <w:marRight w:val="0"/>
          <w:marTop w:val="0"/>
          <w:marBottom w:val="0"/>
          <w:divBdr>
            <w:top w:val="none" w:sz="0" w:space="0" w:color="auto"/>
            <w:left w:val="none" w:sz="0" w:space="0" w:color="auto"/>
            <w:bottom w:val="none" w:sz="0" w:space="0" w:color="auto"/>
            <w:right w:val="none" w:sz="0" w:space="0" w:color="auto"/>
          </w:divBdr>
        </w:div>
        <w:div w:id="1370833684">
          <w:marLeft w:val="640"/>
          <w:marRight w:val="0"/>
          <w:marTop w:val="0"/>
          <w:marBottom w:val="0"/>
          <w:divBdr>
            <w:top w:val="none" w:sz="0" w:space="0" w:color="auto"/>
            <w:left w:val="none" w:sz="0" w:space="0" w:color="auto"/>
            <w:bottom w:val="none" w:sz="0" w:space="0" w:color="auto"/>
            <w:right w:val="none" w:sz="0" w:space="0" w:color="auto"/>
          </w:divBdr>
        </w:div>
        <w:div w:id="1687442167">
          <w:marLeft w:val="640"/>
          <w:marRight w:val="0"/>
          <w:marTop w:val="0"/>
          <w:marBottom w:val="0"/>
          <w:divBdr>
            <w:top w:val="none" w:sz="0" w:space="0" w:color="auto"/>
            <w:left w:val="none" w:sz="0" w:space="0" w:color="auto"/>
            <w:bottom w:val="none" w:sz="0" w:space="0" w:color="auto"/>
            <w:right w:val="none" w:sz="0" w:space="0" w:color="auto"/>
          </w:divBdr>
        </w:div>
        <w:div w:id="1691906234">
          <w:marLeft w:val="640"/>
          <w:marRight w:val="0"/>
          <w:marTop w:val="0"/>
          <w:marBottom w:val="0"/>
          <w:divBdr>
            <w:top w:val="none" w:sz="0" w:space="0" w:color="auto"/>
            <w:left w:val="none" w:sz="0" w:space="0" w:color="auto"/>
            <w:bottom w:val="none" w:sz="0" w:space="0" w:color="auto"/>
            <w:right w:val="none" w:sz="0" w:space="0" w:color="auto"/>
          </w:divBdr>
        </w:div>
        <w:div w:id="1250507459">
          <w:marLeft w:val="640"/>
          <w:marRight w:val="0"/>
          <w:marTop w:val="0"/>
          <w:marBottom w:val="0"/>
          <w:divBdr>
            <w:top w:val="none" w:sz="0" w:space="0" w:color="auto"/>
            <w:left w:val="none" w:sz="0" w:space="0" w:color="auto"/>
            <w:bottom w:val="none" w:sz="0" w:space="0" w:color="auto"/>
            <w:right w:val="none" w:sz="0" w:space="0" w:color="auto"/>
          </w:divBdr>
        </w:div>
        <w:div w:id="1422724041">
          <w:marLeft w:val="640"/>
          <w:marRight w:val="0"/>
          <w:marTop w:val="0"/>
          <w:marBottom w:val="0"/>
          <w:divBdr>
            <w:top w:val="none" w:sz="0" w:space="0" w:color="auto"/>
            <w:left w:val="none" w:sz="0" w:space="0" w:color="auto"/>
            <w:bottom w:val="none" w:sz="0" w:space="0" w:color="auto"/>
            <w:right w:val="none" w:sz="0" w:space="0" w:color="auto"/>
          </w:divBdr>
        </w:div>
        <w:div w:id="549535431">
          <w:marLeft w:val="640"/>
          <w:marRight w:val="0"/>
          <w:marTop w:val="0"/>
          <w:marBottom w:val="0"/>
          <w:divBdr>
            <w:top w:val="none" w:sz="0" w:space="0" w:color="auto"/>
            <w:left w:val="none" w:sz="0" w:space="0" w:color="auto"/>
            <w:bottom w:val="none" w:sz="0" w:space="0" w:color="auto"/>
            <w:right w:val="none" w:sz="0" w:space="0" w:color="auto"/>
          </w:divBdr>
        </w:div>
        <w:div w:id="1610971104">
          <w:marLeft w:val="640"/>
          <w:marRight w:val="0"/>
          <w:marTop w:val="0"/>
          <w:marBottom w:val="0"/>
          <w:divBdr>
            <w:top w:val="none" w:sz="0" w:space="0" w:color="auto"/>
            <w:left w:val="none" w:sz="0" w:space="0" w:color="auto"/>
            <w:bottom w:val="none" w:sz="0" w:space="0" w:color="auto"/>
            <w:right w:val="none" w:sz="0" w:space="0" w:color="auto"/>
          </w:divBdr>
        </w:div>
        <w:div w:id="65149254">
          <w:marLeft w:val="640"/>
          <w:marRight w:val="0"/>
          <w:marTop w:val="0"/>
          <w:marBottom w:val="0"/>
          <w:divBdr>
            <w:top w:val="none" w:sz="0" w:space="0" w:color="auto"/>
            <w:left w:val="none" w:sz="0" w:space="0" w:color="auto"/>
            <w:bottom w:val="none" w:sz="0" w:space="0" w:color="auto"/>
            <w:right w:val="none" w:sz="0" w:space="0" w:color="auto"/>
          </w:divBdr>
        </w:div>
        <w:div w:id="410541164">
          <w:marLeft w:val="640"/>
          <w:marRight w:val="0"/>
          <w:marTop w:val="0"/>
          <w:marBottom w:val="0"/>
          <w:divBdr>
            <w:top w:val="none" w:sz="0" w:space="0" w:color="auto"/>
            <w:left w:val="none" w:sz="0" w:space="0" w:color="auto"/>
            <w:bottom w:val="none" w:sz="0" w:space="0" w:color="auto"/>
            <w:right w:val="none" w:sz="0" w:space="0" w:color="auto"/>
          </w:divBdr>
        </w:div>
        <w:div w:id="747775661">
          <w:marLeft w:val="640"/>
          <w:marRight w:val="0"/>
          <w:marTop w:val="0"/>
          <w:marBottom w:val="0"/>
          <w:divBdr>
            <w:top w:val="none" w:sz="0" w:space="0" w:color="auto"/>
            <w:left w:val="none" w:sz="0" w:space="0" w:color="auto"/>
            <w:bottom w:val="none" w:sz="0" w:space="0" w:color="auto"/>
            <w:right w:val="none" w:sz="0" w:space="0" w:color="auto"/>
          </w:divBdr>
        </w:div>
        <w:div w:id="1082216632">
          <w:marLeft w:val="640"/>
          <w:marRight w:val="0"/>
          <w:marTop w:val="0"/>
          <w:marBottom w:val="0"/>
          <w:divBdr>
            <w:top w:val="none" w:sz="0" w:space="0" w:color="auto"/>
            <w:left w:val="none" w:sz="0" w:space="0" w:color="auto"/>
            <w:bottom w:val="none" w:sz="0" w:space="0" w:color="auto"/>
            <w:right w:val="none" w:sz="0" w:space="0" w:color="auto"/>
          </w:divBdr>
        </w:div>
        <w:div w:id="1384790660">
          <w:marLeft w:val="640"/>
          <w:marRight w:val="0"/>
          <w:marTop w:val="0"/>
          <w:marBottom w:val="0"/>
          <w:divBdr>
            <w:top w:val="none" w:sz="0" w:space="0" w:color="auto"/>
            <w:left w:val="none" w:sz="0" w:space="0" w:color="auto"/>
            <w:bottom w:val="none" w:sz="0" w:space="0" w:color="auto"/>
            <w:right w:val="none" w:sz="0" w:space="0" w:color="auto"/>
          </w:divBdr>
        </w:div>
        <w:div w:id="1855463271">
          <w:marLeft w:val="640"/>
          <w:marRight w:val="0"/>
          <w:marTop w:val="0"/>
          <w:marBottom w:val="0"/>
          <w:divBdr>
            <w:top w:val="none" w:sz="0" w:space="0" w:color="auto"/>
            <w:left w:val="none" w:sz="0" w:space="0" w:color="auto"/>
            <w:bottom w:val="none" w:sz="0" w:space="0" w:color="auto"/>
            <w:right w:val="none" w:sz="0" w:space="0" w:color="auto"/>
          </w:divBdr>
        </w:div>
        <w:div w:id="910892506">
          <w:marLeft w:val="640"/>
          <w:marRight w:val="0"/>
          <w:marTop w:val="0"/>
          <w:marBottom w:val="0"/>
          <w:divBdr>
            <w:top w:val="none" w:sz="0" w:space="0" w:color="auto"/>
            <w:left w:val="none" w:sz="0" w:space="0" w:color="auto"/>
            <w:bottom w:val="none" w:sz="0" w:space="0" w:color="auto"/>
            <w:right w:val="none" w:sz="0" w:space="0" w:color="auto"/>
          </w:divBdr>
        </w:div>
        <w:div w:id="952056715">
          <w:marLeft w:val="640"/>
          <w:marRight w:val="0"/>
          <w:marTop w:val="0"/>
          <w:marBottom w:val="0"/>
          <w:divBdr>
            <w:top w:val="none" w:sz="0" w:space="0" w:color="auto"/>
            <w:left w:val="none" w:sz="0" w:space="0" w:color="auto"/>
            <w:bottom w:val="none" w:sz="0" w:space="0" w:color="auto"/>
            <w:right w:val="none" w:sz="0" w:space="0" w:color="auto"/>
          </w:divBdr>
        </w:div>
        <w:div w:id="1262184811">
          <w:marLeft w:val="640"/>
          <w:marRight w:val="0"/>
          <w:marTop w:val="0"/>
          <w:marBottom w:val="0"/>
          <w:divBdr>
            <w:top w:val="none" w:sz="0" w:space="0" w:color="auto"/>
            <w:left w:val="none" w:sz="0" w:space="0" w:color="auto"/>
            <w:bottom w:val="none" w:sz="0" w:space="0" w:color="auto"/>
            <w:right w:val="none" w:sz="0" w:space="0" w:color="auto"/>
          </w:divBdr>
        </w:div>
        <w:div w:id="1154680437">
          <w:marLeft w:val="640"/>
          <w:marRight w:val="0"/>
          <w:marTop w:val="0"/>
          <w:marBottom w:val="0"/>
          <w:divBdr>
            <w:top w:val="none" w:sz="0" w:space="0" w:color="auto"/>
            <w:left w:val="none" w:sz="0" w:space="0" w:color="auto"/>
            <w:bottom w:val="none" w:sz="0" w:space="0" w:color="auto"/>
            <w:right w:val="none" w:sz="0" w:space="0" w:color="auto"/>
          </w:divBdr>
        </w:div>
        <w:div w:id="1090391029">
          <w:marLeft w:val="640"/>
          <w:marRight w:val="0"/>
          <w:marTop w:val="0"/>
          <w:marBottom w:val="0"/>
          <w:divBdr>
            <w:top w:val="none" w:sz="0" w:space="0" w:color="auto"/>
            <w:left w:val="none" w:sz="0" w:space="0" w:color="auto"/>
            <w:bottom w:val="none" w:sz="0" w:space="0" w:color="auto"/>
            <w:right w:val="none" w:sz="0" w:space="0" w:color="auto"/>
          </w:divBdr>
        </w:div>
        <w:div w:id="1111975528">
          <w:marLeft w:val="640"/>
          <w:marRight w:val="0"/>
          <w:marTop w:val="0"/>
          <w:marBottom w:val="0"/>
          <w:divBdr>
            <w:top w:val="none" w:sz="0" w:space="0" w:color="auto"/>
            <w:left w:val="none" w:sz="0" w:space="0" w:color="auto"/>
            <w:bottom w:val="none" w:sz="0" w:space="0" w:color="auto"/>
            <w:right w:val="none" w:sz="0" w:space="0" w:color="auto"/>
          </w:divBdr>
        </w:div>
        <w:div w:id="1056202906">
          <w:marLeft w:val="640"/>
          <w:marRight w:val="0"/>
          <w:marTop w:val="0"/>
          <w:marBottom w:val="0"/>
          <w:divBdr>
            <w:top w:val="none" w:sz="0" w:space="0" w:color="auto"/>
            <w:left w:val="none" w:sz="0" w:space="0" w:color="auto"/>
            <w:bottom w:val="none" w:sz="0" w:space="0" w:color="auto"/>
            <w:right w:val="none" w:sz="0" w:space="0" w:color="auto"/>
          </w:divBdr>
        </w:div>
        <w:div w:id="731931405">
          <w:marLeft w:val="640"/>
          <w:marRight w:val="0"/>
          <w:marTop w:val="0"/>
          <w:marBottom w:val="0"/>
          <w:divBdr>
            <w:top w:val="none" w:sz="0" w:space="0" w:color="auto"/>
            <w:left w:val="none" w:sz="0" w:space="0" w:color="auto"/>
            <w:bottom w:val="none" w:sz="0" w:space="0" w:color="auto"/>
            <w:right w:val="none" w:sz="0" w:space="0" w:color="auto"/>
          </w:divBdr>
        </w:div>
        <w:div w:id="198665323">
          <w:marLeft w:val="640"/>
          <w:marRight w:val="0"/>
          <w:marTop w:val="0"/>
          <w:marBottom w:val="0"/>
          <w:divBdr>
            <w:top w:val="none" w:sz="0" w:space="0" w:color="auto"/>
            <w:left w:val="none" w:sz="0" w:space="0" w:color="auto"/>
            <w:bottom w:val="none" w:sz="0" w:space="0" w:color="auto"/>
            <w:right w:val="none" w:sz="0" w:space="0" w:color="auto"/>
          </w:divBdr>
        </w:div>
        <w:div w:id="325086603">
          <w:marLeft w:val="640"/>
          <w:marRight w:val="0"/>
          <w:marTop w:val="0"/>
          <w:marBottom w:val="0"/>
          <w:divBdr>
            <w:top w:val="none" w:sz="0" w:space="0" w:color="auto"/>
            <w:left w:val="none" w:sz="0" w:space="0" w:color="auto"/>
            <w:bottom w:val="none" w:sz="0" w:space="0" w:color="auto"/>
            <w:right w:val="none" w:sz="0" w:space="0" w:color="auto"/>
          </w:divBdr>
        </w:div>
        <w:div w:id="98380165">
          <w:marLeft w:val="640"/>
          <w:marRight w:val="0"/>
          <w:marTop w:val="0"/>
          <w:marBottom w:val="0"/>
          <w:divBdr>
            <w:top w:val="none" w:sz="0" w:space="0" w:color="auto"/>
            <w:left w:val="none" w:sz="0" w:space="0" w:color="auto"/>
            <w:bottom w:val="none" w:sz="0" w:space="0" w:color="auto"/>
            <w:right w:val="none" w:sz="0" w:space="0" w:color="auto"/>
          </w:divBdr>
        </w:div>
        <w:div w:id="1670719601">
          <w:marLeft w:val="640"/>
          <w:marRight w:val="0"/>
          <w:marTop w:val="0"/>
          <w:marBottom w:val="0"/>
          <w:divBdr>
            <w:top w:val="none" w:sz="0" w:space="0" w:color="auto"/>
            <w:left w:val="none" w:sz="0" w:space="0" w:color="auto"/>
            <w:bottom w:val="none" w:sz="0" w:space="0" w:color="auto"/>
            <w:right w:val="none" w:sz="0" w:space="0" w:color="auto"/>
          </w:divBdr>
        </w:div>
        <w:div w:id="290672335">
          <w:marLeft w:val="640"/>
          <w:marRight w:val="0"/>
          <w:marTop w:val="0"/>
          <w:marBottom w:val="0"/>
          <w:divBdr>
            <w:top w:val="none" w:sz="0" w:space="0" w:color="auto"/>
            <w:left w:val="none" w:sz="0" w:space="0" w:color="auto"/>
            <w:bottom w:val="none" w:sz="0" w:space="0" w:color="auto"/>
            <w:right w:val="none" w:sz="0" w:space="0" w:color="auto"/>
          </w:divBdr>
        </w:div>
        <w:div w:id="1786850718">
          <w:marLeft w:val="640"/>
          <w:marRight w:val="0"/>
          <w:marTop w:val="0"/>
          <w:marBottom w:val="0"/>
          <w:divBdr>
            <w:top w:val="none" w:sz="0" w:space="0" w:color="auto"/>
            <w:left w:val="none" w:sz="0" w:space="0" w:color="auto"/>
            <w:bottom w:val="none" w:sz="0" w:space="0" w:color="auto"/>
            <w:right w:val="none" w:sz="0" w:space="0" w:color="auto"/>
          </w:divBdr>
        </w:div>
        <w:div w:id="155607261">
          <w:marLeft w:val="640"/>
          <w:marRight w:val="0"/>
          <w:marTop w:val="0"/>
          <w:marBottom w:val="0"/>
          <w:divBdr>
            <w:top w:val="none" w:sz="0" w:space="0" w:color="auto"/>
            <w:left w:val="none" w:sz="0" w:space="0" w:color="auto"/>
            <w:bottom w:val="none" w:sz="0" w:space="0" w:color="auto"/>
            <w:right w:val="none" w:sz="0" w:space="0" w:color="auto"/>
          </w:divBdr>
        </w:div>
        <w:div w:id="277491240">
          <w:marLeft w:val="640"/>
          <w:marRight w:val="0"/>
          <w:marTop w:val="0"/>
          <w:marBottom w:val="0"/>
          <w:divBdr>
            <w:top w:val="none" w:sz="0" w:space="0" w:color="auto"/>
            <w:left w:val="none" w:sz="0" w:space="0" w:color="auto"/>
            <w:bottom w:val="none" w:sz="0" w:space="0" w:color="auto"/>
            <w:right w:val="none" w:sz="0" w:space="0" w:color="auto"/>
          </w:divBdr>
        </w:div>
        <w:div w:id="1004237781">
          <w:marLeft w:val="640"/>
          <w:marRight w:val="0"/>
          <w:marTop w:val="0"/>
          <w:marBottom w:val="0"/>
          <w:divBdr>
            <w:top w:val="none" w:sz="0" w:space="0" w:color="auto"/>
            <w:left w:val="none" w:sz="0" w:space="0" w:color="auto"/>
            <w:bottom w:val="none" w:sz="0" w:space="0" w:color="auto"/>
            <w:right w:val="none" w:sz="0" w:space="0" w:color="auto"/>
          </w:divBdr>
        </w:div>
        <w:div w:id="1572151282">
          <w:marLeft w:val="640"/>
          <w:marRight w:val="0"/>
          <w:marTop w:val="0"/>
          <w:marBottom w:val="0"/>
          <w:divBdr>
            <w:top w:val="none" w:sz="0" w:space="0" w:color="auto"/>
            <w:left w:val="none" w:sz="0" w:space="0" w:color="auto"/>
            <w:bottom w:val="none" w:sz="0" w:space="0" w:color="auto"/>
            <w:right w:val="none" w:sz="0" w:space="0" w:color="auto"/>
          </w:divBdr>
        </w:div>
        <w:div w:id="247621199">
          <w:marLeft w:val="640"/>
          <w:marRight w:val="0"/>
          <w:marTop w:val="0"/>
          <w:marBottom w:val="0"/>
          <w:divBdr>
            <w:top w:val="none" w:sz="0" w:space="0" w:color="auto"/>
            <w:left w:val="none" w:sz="0" w:space="0" w:color="auto"/>
            <w:bottom w:val="none" w:sz="0" w:space="0" w:color="auto"/>
            <w:right w:val="none" w:sz="0" w:space="0" w:color="auto"/>
          </w:divBdr>
        </w:div>
        <w:div w:id="2073698957">
          <w:marLeft w:val="640"/>
          <w:marRight w:val="0"/>
          <w:marTop w:val="0"/>
          <w:marBottom w:val="0"/>
          <w:divBdr>
            <w:top w:val="none" w:sz="0" w:space="0" w:color="auto"/>
            <w:left w:val="none" w:sz="0" w:space="0" w:color="auto"/>
            <w:bottom w:val="none" w:sz="0" w:space="0" w:color="auto"/>
            <w:right w:val="none" w:sz="0" w:space="0" w:color="auto"/>
          </w:divBdr>
        </w:div>
        <w:div w:id="2141800354">
          <w:marLeft w:val="640"/>
          <w:marRight w:val="0"/>
          <w:marTop w:val="0"/>
          <w:marBottom w:val="0"/>
          <w:divBdr>
            <w:top w:val="none" w:sz="0" w:space="0" w:color="auto"/>
            <w:left w:val="none" w:sz="0" w:space="0" w:color="auto"/>
            <w:bottom w:val="none" w:sz="0" w:space="0" w:color="auto"/>
            <w:right w:val="none" w:sz="0" w:space="0" w:color="auto"/>
          </w:divBdr>
        </w:div>
        <w:div w:id="1050495983">
          <w:marLeft w:val="640"/>
          <w:marRight w:val="0"/>
          <w:marTop w:val="0"/>
          <w:marBottom w:val="0"/>
          <w:divBdr>
            <w:top w:val="none" w:sz="0" w:space="0" w:color="auto"/>
            <w:left w:val="none" w:sz="0" w:space="0" w:color="auto"/>
            <w:bottom w:val="none" w:sz="0" w:space="0" w:color="auto"/>
            <w:right w:val="none" w:sz="0" w:space="0" w:color="auto"/>
          </w:divBdr>
        </w:div>
        <w:div w:id="936331561">
          <w:marLeft w:val="640"/>
          <w:marRight w:val="0"/>
          <w:marTop w:val="0"/>
          <w:marBottom w:val="0"/>
          <w:divBdr>
            <w:top w:val="none" w:sz="0" w:space="0" w:color="auto"/>
            <w:left w:val="none" w:sz="0" w:space="0" w:color="auto"/>
            <w:bottom w:val="none" w:sz="0" w:space="0" w:color="auto"/>
            <w:right w:val="none" w:sz="0" w:space="0" w:color="auto"/>
          </w:divBdr>
        </w:div>
        <w:div w:id="1495685556">
          <w:marLeft w:val="640"/>
          <w:marRight w:val="0"/>
          <w:marTop w:val="0"/>
          <w:marBottom w:val="0"/>
          <w:divBdr>
            <w:top w:val="none" w:sz="0" w:space="0" w:color="auto"/>
            <w:left w:val="none" w:sz="0" w:space="0" w:color="auto"/>
            <w:bottom w:val="none" w:sz="0" w:space="0" w:color="auto"/>
            <w:right w:val="none" w:sz="0" w:space="0" w:color="auto"/>
          </w:divBdr>
        </w:div>
        <w:div w:id="1609660765">
          <w:marLeft w:val="640"/>
          <w:marRight w:val="0"/>
          <w:marTop w:val="0"/>
          <w:marBottom w:val="0"/>
          <w:divBdr>
            <w:top w:val="none" w:sz="0" w:space="0" w:color="auto"/>
            <w:left w:val="none" w:sz="0" w:space="0" w:color="auto"/>
            <w:bottom w:val="none" w:sz="0" w:space="0" w:color="auto"/>
            <w:right w:val="none" w:sz="0" w:space="0" w:color="auto"/>
          </w:divBdr>
        </w:div>
        <w:div w:id="450783019">
          <w:marLeft w:val="640"/>
          <w:marRight w:val="0"/>
          <w:marTop w:val="0"/>
          <w:marBottom w:val="0"/>
          <w:divBdr>
            <w:top w:val="none" w:sz="0" w:space="0" w:color="auto"/>
            <w:left w:val="none" w:sz="0" w:space="0" w:color="auto"/>
            <w:bottom w:val="none" w:sz="0" w:space="0" w:color="auto"/>
            <w:right w:val="none" w:sz="0" w:space="0" w:color="auto"/>
          </w:divBdr>
        </w:div>
        <w:div w:id="349110354">
          <w:marLeft w:val="640"/>
          <w:marRight w:val="0"/>
          <w:marTop w:val="0"/>
          <w:marBottom w:val="0"/>
          <w:divBdr>
            <w:top w:val="none" w:sz="0" w:space="0" w:color="auto"/>
            <w:left w:val="none" w:sz="0" w:space="0" w:color="auto"/>
            <w:bottom w:val="none" w:sz="0" w:space="0" w:color="auto"/>
            <w:right w:val="none" w:sz="0" w:space="0" w:color="auto"/>
          </w:divBdr>
        </w:div>
        <w:div w:id="1225797747">
          <w:marLeft w:val="640"/>
          <w:marRight w:val="0"/>
          <w:marTop w:val="0"/>
          <w:marBottom w:val="0"/>
          <w:divBdr>
            <w:top w:val="none" w:sz="0" w:space="0" w:color="auto"/>
            <w:left w:val="none" w:sz="0" w:space="0" w:color="auto"/>
            <w:bottom w:val="none" w:sz="0" w:space="0" w:color="auto"/>
            <w:right w:val="none" w:sz="0" w:space="0" w:color="auto"/>
          </w:divBdr>
        </w:div>
        <w:div w:id="1268460906">
          <w:marLeft w:val="640"/>
          <w:marRight w:val="0"/>
          <w:marTop w:val="0"/>
          <w:marBottom w:val="0"/>
          <w:divBdr>
            <w:top w:val="none" w:sz="0" w:space="0" w:color="auto"/>
            <w:left w:val="none" w:sz="0" w:space="0" w:color="auto"/>
            <w:bottom w:val="none" w:sz="0" w:space="0" w:color="auto"/>
            <w:right w:val="none" w:sz="0" w:space="0" w:color="auto"/>
          </w:divBdr>
        </w:div>
        <w:div w:id="1592664888">
          <w:marLeft w:val="640"/>
          <w:marRight w:val="0"/>
          <w:marTop w:val="0"/>
          <w:marBottom w:val="0"/>
          <w:divBdr>
            <w:top w:val="none" w:sz="0" w:space="0" w:color="auto"/>
            <w:left w:val="none" w:sz="0" w:space="0" w:color="auto"/>
            <w:bottom w:val="none" w:sz="0" w:space="0" w:color="auto"/>
            <w:right w:val="none" w:sz="0" w:space="0" w:color="auto"/>
          </w:divBdr>
        </w:div>
        <w:div w:id="702487368">
          <w:marLeft w:val="640"/>
          <w:marRight w:val="0"/>
          <w:marTop w:val="0"/>
          <w:marBottom w:val="0"/>
          <w:divBdr>
            <w:top w:val="none" w:sz="0" w:space="0" w:color="auto"/>
            <w:left w:val="none" w:sz="0" w:space="0" w:color="auto"/>
            <w:bottom w:val="none" w:sz="0" w:space="0" w:color="auto"/>
            <w:right w:val="none" w:sz="0" w:space="0" w:color="auto"/>
          </w:divBdr>
        </w:div>
        <w:div w:id="946276445">
          <w:marLeft w:val="640"/>
          <w:marRight w:val="0"/>
          <w:marTop w:val="0"/>
          <w:marBottom w:val="0"/>
          <w:divBdr>
            <w:top w:val="none" w:sz="0" w:space="0" w:color="auto"/>
            <w:left w:val="none" w:sz="0" w:space="0" w:color="auto"/>
            <w:bottom w:val="none" w:sz="0" w:space="0" w:color="auto"/>
            <w:right w:val="none" w:sz="0" w:space="0" w:color="auto"/>
          </w:divBdr>
        </w:div>
        <w:div w:id="1967737546">
          <w:marLeft w:val="640"/>
          <w:marRight w:val="0"/>
          <w:marTop w:val="0"/>
          <w:marBottom w:val="0"/>
          <w:divBdr>
            <w:top w:val="none" w:sz="0" w:space="0" w:color="auto"/>
            <w:left w:val="none" w:sz="0" w:space="0" w:color="auto"/>
            <w:bottom w:val="none" w:sz="0" w:space="0" w:color="auto"/>
            <w:right w:val="none" w:sz="0" w:space="0" w:color="auto"/>
          </w:divBdr>
        </w:div>
        <w:div w:id="1268660527">
          <w:marLeft w:val="640"/>
          <w:marRight w:val="0"/>
          <w:marTop w:val="0"/>
          <w:marBottom w:val="0"/>
          <w:divBdr>
            <w:top w:val="none" w:sz="0" w:space="0" w:color="auto"/>
            <w:left w:val="none" w:sz="0" w:space="0" w:color="auto"/>
            <w:bottom w:val="none" w:sz="0" w:space="0" w:color="auto"/>
            <w:right w:val="none" w:sz="0" w:space="0" w:color="auto"/>
          </w:divBdr>
        </w:div>
        <w:div w:id="1406687199">
          <w:marLeft w:val="640"/>
          <w:marRight w:val="0"/>
          <w:marTop w:val="0"/>
          <w:marBottom w:val="0"/>
          <w:divBdr>
            <w:top w:val="none" w:sz="0" w:space="0" w:color="auto"/>
            <w:left w:val="none" w:sz="0" w:space="0" w:color="auto"/>
            <w:bottom w:val="none" w:sz="0" w:space="0" w:color="auto"/>
            <w:right w:val="none" w:sz="0" w:space="0" w:color="auto"/>
          </w:divBdr>
        </w:div>
        <w:div w:id="797802123">
          <w:marLeft w:val="640"/>
          <w:marRight w:val="0"/>
          <w:marTop w:val="0"/>
          <w:marBottom w:val="0"/>
          <w:divBdr>
            <w:top w:val="none" w:sz="0" w:space="0" w:color="auto"/>
            <w:left w:val="none" w:sz="0" w:space="0" w:color="auto"/>
            <w:bottom w:val="none" w:sz="0" w:space="0" w:color="auto"/>
            <w:right w:val="none" w:sz="0" w:space="0" w:color="auto"/>
          </w:divBdr>
        </w:div>
        <w:div w:id="1232691594">
          <w:marLeft w:val="640"/>
          <w:marRight w:val="0"/>
          <w:marTop w:val="0"/>
          <w:marBottom w:val="0"/>
          <w:divBdr>
            <w:top w:val="none" w:sz="0" w:space="0" w:color="auto"/>
            <w:left w:val="none" w:sz="0" w:space="0" w:color="auto"/>
            <w:bottom w:val="none" w:sz="0" w:space="0" w:color="auto"/>
            <w:right w:val="none" w:sz="0" w:space="0" w:color="auto"/>
          </w:divBdr>
        </w:div>
        <w:div w:id="356275394">
          <w:marLeft w:val="640"/>
          <w:marRight w:val="0"/>
          <w:marTop w:val="0"/>
          <w:marBottom w:val="0"/>
          <w:divBdr>
            <w:top w:val="none" w:sz="0" w:space="0" w:color="auto"/>
            <w:left w:val="none" w:sz="0" w:space="0" w:color="auto"/>
            <w:bottom w:val="none" w:sz="0" w:space="0" w:color="auto"/>
            <w:right w:val="none" w:sz="0" w:space="0" w:color="auto"/>
          </w:divBdr>
        </w:div>
        <w:div w:id="681123666">
          <w:marLeft w:val="640"/>
          <w:marRight w:val="0"/>
          <w:marTop w:val="0"/>
          <w:marBottom w:val="0"/>
          <w:divBdr>
            <w:top w:val="none" w:sz="0" w:space="0" w:color="auto"/>
            <w:left w:val="none" w:sz="0" w:space="0" w:color="auto"/>
            <w:bottom w:val="none" w:sz="0" w:space="0" w:color="auto"/>
            <w:right w:val="none" w:sz="0" w:space="0" w:color="auto"/>
          </w:divBdr>
        </w:div>
        <w:div w:id="637758849">
          <w:marLeft w:val="640"/>
          <w:marRight w:val="0"/>
          <w:marTop w:val="0"/>
          <w:marBottom w:val="0"/>
          <w:divBdr>
            <w:top w:val="none" w:sz="0" w:space="0" w:color="auto"/>
            <w:left w:val="none" w:sz="0" w:space="0" w:color="auto"/>
            <w:bottom w:val="none" w:sz="0" w:space="0" w:color="auto"/>
            <w:right w:val="none" w:sz="0" w:space="0" w:color="auto"/>
          </w:divBdr>
        </w:div>
        <w:div w:id="614481644">
          <w:marLeft w:val="640"/>
          <w:marRight w:val="0"/>
          <w:marTop w:val="0"/>
          <w:marBottom w:val="0"/>
          <w:divBdr>
            <w:top w:val="none" w:sz="0" w:space="0" w:color="auto"/>
            <w:left w:val="none" w:sz="0" w:space="0" w:color="auto"/>
            <w:bottom w:val="none" w:sz="0" w:space="0" w:color="auto"/>
            <w:right w:val="none" w:sz="0" w:space="0" w:color="auto"/>
          </w:divBdr>
        </w:div>
        <w:div w:id="171842059">
          <w:marLeft w:val="640"/>
          <w:marRight w:val="0"/>
          <w:marTop w:val="0"/>
          <w:marBottom w:val="0"/>
          <w:divBdr>
            <w:top w:val="none" w:sz="0" w:space="0" w:color="auto"/>
            <w:left w:val="none" w:sz="0" w:space="0" w:color="auto"/>
            <w:bottom w:val="none" w:sz="0" w:space="0" w:color="auto"/>
            <w:right w:val="none" w:sz="0" w:space="0" w:color="auto"/>
          </w:divBdr>
        </w:div>
        <w:div w:id="896742542">
          <w:marLeft w:val="640"/>
          <w:marRight w:val="0"/>
          <w:marTop w:val="0"/>
          <w:marBottom w:val="0"/>
          <w:divBdr>
            <w:top w:val="none" w:sz="0" w:space="0" w:color="auto"/>
            <w:left w:val="none" w:sz="0" w:space="0" w:color="auto"/>
            <w:bottom w:val="none" w:sz="0" w:space="0" w:color="auto"/>
            <w:right w:val="none" w:sz="0" w:space="0" w:color="auto"/>
          </w:divBdr>
        </w:div>
        <w:div w:id="1319110975">
          <w:marLeft w:val="640"/>
          <w:marRight w:val="0"/>
          <w:marTop w:val="0"/>
          <w:marBottom w:val="0"/>
          <w:divBdr>
            <w:top w:val="none" w:sz="0" w:space="0" w:color="auto"/>
            <w:left w:val="none" w:sz="0" w:space="0" w:color="auto"/>
            <w:bottom w:val="none" w:sz="0" w:space="0" w:color="auto"/>
            <w:right w:val="none" w:sz="0" w:space="0" w:color="auto"/>
          </w:divBdr>
        </w:div>
        <w:div w:id="1180654998">
          <w:marLeft w:val="640"/>
          <w:marRight w:val="0"/>
          <w:marTop w:val="0"/>
          <w:marBottom w:val="0"/>
          <w:divBdr>
            <w:top w:val="none" w:sz="0" w:space="0" w:color="auto"/>
            <w:left w:val="none" w:sz="0" w:space="0" w:color="auto"/>
            <w:bottom w:val="none" w:sz="0" w:space="0" w:color="auto"/>
            <w:right w:val="none" w:sz="0" w:space="0" w:color="auto"/>
          </w:divBdr>
        </w:div>
        <w:div w:id="1730495860">
          <w:marLeft w:val="640"/>
          <w:marRight w:val="0"/>
          <w:marTop w:val="0"/>
          <w:marBottom w:val="0"/>
          <w:divBdr>
            <w:top w:val="none" w:sz="0" w:space="0" w:color="auto"/>
            <w:left w:val="none" w:sz="0" w:space="0" w:color="auto"/>
            <w:bottom w:val="none" w:sz="0" w:space="0" w:color="auto"/>
            <w:right w:val="none" w:sz="0" w:space="0" w:color="auto"/>
          </w:divBdr>
        </w:div>
        <w:div w:id="404378725">
          <w:marLeft w:val="640"/>
          <w:marRight w:val="0"/>
          <w:marTop w:val="0"/>
          <w:marBottom w:val="0"/>
          <w:divBdr>
            <w:top w:val="none" w:sz="0" w:space="0" w:color="auto"/>
            <w:left w:val="none" w:sz="0" w:space="0" w:color="auto"/>
            <w:bottom w:val="none" w:sz="0" w:space="0" w:color="auto"/>
            <w:right w:val="none" w:sz="0" w:space="0" w:color="auto"/>
          </w:divBdr>
        </w:div>
        <w:div w:id="1027371537">
          <w:marLeft w:val="640"/>
          <w:marRight w:val="0"/>
          <w:marTop w:val="0"/>
          <w:marBottom w:val="0"/>
          <w:divBdr>
            <w:top w:val="none" w:sz="0" w:space="0" w:color="auto"/>
            <w:left w:val="none" w:sz="0" w:space="0" w:color="auto"/>
            <w:bottom w:val="none" w:sz="0" w:space="0" w:color="auto"/>
            <w:right w:val="none" w:sz="0" w:space="0" w:color="auto"/>
          </w:divBdr>
        </w:div>
        <w:div w:id="525214522">
          <w:marLeft w:val="640"/>
          <w:marRight w:val="0"/>
          <w:marTop w:val="0"/>
          <w:marBottom w:val="0"/>
          <w:divBdr>
            <w:top w:val="none" w:sz="0" w:space="0" w:color="auto"/>
            <w:left w:val="none" w:sz="0" w:space="0" w:color="auto"/>
            <w:bottom w:val="none" w:sz="0" w:space="0" w:color="auto"/>
            <w:right w:val="none" w:sz="0" w:space="0" w:color="auto"/>
          </w:divBdr>
        </w:div>
        <w:div w:id="93015239">
          <w:marLeft w:val="640"/>
          <w:marRight w:val="0"/>
          <w:marTop w:val="0"/>
          <w:marBottom w:val="0"/>
          <w:divBdr>
            <w:top w:val="none" w:sz="0" w:space="0" w:color="auto"/>
            <w:left w:val="none" w:sz="0" w:space="0" w:color="auto"/>
            <w:bottom w:val="none" w:sz="0" w:space="0" w:color="auto"/>
            <w:right w:val="none" w:sz="0" w:space="0" w:color="auto"/>
          </w:divBdr>
        </w:div>
        <w:div w:id="523901474">
          <w:marLeft w:val="640"/>
          <w:marRight w:val="0"/>
          <w:marTop w:val="0"/>
          <w:marBottom w:val="0"/>
          <w:divBdr>
            <w:top w:val="none" w:sz="0" w:space="0" w:color="auto"/>
            <w:left w:val="none" w:sz="0" w:space="0" w:color="auto"/>
            <w:bottom w:val="none" w:sz="0" w:space="0" w:color="auto"/>
            <w:right w:val="none" w:sz="0" w:space="0" w:color="auto"/>
          </w:divBdr>
        </w:div>
        <w:div w:id="284311634">
          <w:marLeft w:val="640"/>
          <w:marRight w:val="0"/>
          <w:marTop w:val="0"/>
          <w:marBottom w:val="0"/>
          <w:divBdr>
            <w:top w:val="none" w:sz="0" w:space="0" w:color="auto"/>
            <w:left w:val="none" w:sz="0" w:space="0" w:color="auto"/>
            <w:bottom w:val="none" w:sz="0" w:space="0" w:color="auto"/>
            <w:right w:val="none" w:sz="0" w:space="0" w:color="auto"/>
          </w:divBdr>
        </w:div>
        <w:div w:id="614488600">
          <w:marLeft w:val="640"/>
          <w:marRight w:val="0"/>
          <w:marTop w:val="0"/>
          <w:marBottom w:val="0"/>
          <w:divBdr>
            <w:top w:val="none" w:sz="0" w:space="0" w:color="auto"/>
            <w:left w:val="none" w:sz="0" w:space="0" w:color="auto"/>
            <w:bottom w:val="none" w:sz="0" w:space="0" w:color="auto"/>
            <w:right w:val="none" w:sz="0" w:space="0" w:color="auto"/>
          </w:divBdr>
        </w:div>
        <w:div w:id="1846824365">
          <w:marLeft w:val="640"/>
          <w:marRight w:val="0"/>
          <w:marTop w:val="0"/>
          <w:marBottom w:val="0"/>
          <w:divBdr>
            <w:top w:val="none" w:sz="0" w:space="0" w:color="auto"/>
            <w:left w:val="none" w:sz="0" w:space="0" w:color="auto"/>
            <w:bottom w:val="none" w:sz="0" w:space="0" w:color="auto"/>
            <w:right w:val="none" w:sz="0" w:space="0" w:color="auto"/>
          </w:divBdr>
        </w:div>
        <w:div w:id="198594488">
          <w:marLeft w:val="640"/>
          <w:marRight w:val="0"/>
          <w:marTop w:val="0"/>
          <w:marBottom w:val="0"/>
          <w:divBdr>
            <w:top w:val="none" w:sz="0" w:space="0" w:color="auto"/>
            <w:left w:val="none" w:sz="0" w:space="0" w:color="auto"/>
            <w:bottom w:val="none" w:sz="0" w:space="0" w:color="auto"/>
            <w:right w:val="none" w:sz="0" w:space="0" w:color="auto"/>
          </w:divBdr>
        </w:div>
        <w:div w:id="1921332528">
          <w:marLeft w:val="640"/>
          <w:marRight w:val="0"/>
          <w:marTop w:val="0"/>
          <w:marBottom w:val="0"/>
          <w:divBdr>
            <w:top w:val="none" w:sz="0" w:space="0" w:color="auto"/>
            <w:left w:val="none" w:sz="0" w:space="0" w:color="auto"/>
            <w:bottom w:val="none" w:sz="0" w:space="0" w:color="auto"/>
            <w:right w:val="none" w:sz="0" w:space="0" w:color="auto"/>
          </w:divBdr>
        </w:div>
        <w:div w:id="201015853">
          <w:marLeft w:val="640"/>
          <w:marRight w:val="0"/>
          <w:marTop w:val="0"/>
          <w:marBottom w:val="0"/>
          <w:divBdr>
            <w:top w:val="none" w:sz="0" w:space="0" w:color="auto"/>
            <w:left w:val="none" w:sz="0" w:space="0" w:color="auto"/>
            <w:bottom w:val="none" w:sz="0" w:space="0" w:color="auto"/>
            <w:right w:val="none" w:sz="0" w:space="0" w:color="auto"/>
          </w:divBdr>
        </w:div>
        <w:div w:id="1305701199">
          <w:marLeft w:val="640"/>
          <w:marRight w:val="0"/>
          <w:marTop w:val="0"/>
          <w:marBottom w:val="0"/>
          <w:divBdr>
            <w:top w:val="none" w:sz="0" w:space="0" w:color="auto"/>
            <w:left w:val="none" w:sz="0" w:space="0" w:color="auto"/>
            <w:bottom w:val="none" w:sz="0" w:space="0" w:color="auto"/>
            <w:right w:val="none" w:sz="0" w:space="0" w:color="auto"/>
          </w:divBdr>
        </w:div>
        <w:div w:id="1555122406">
          <w:marLeft w:val="640"/>
          <w:marRight w:val="0"/>
          <w:marTop w:val="0"/>
          <w:marBottom w:val="0"/>
          <w:divBdr>
            <w:top w:val="none" w:sz="0" w:space="0" w:color="auto"/>
            <w:left w:val="none" w:sz="0" w:space="0" w:color="auto"/>
            <w:bottom w:val="none" w:sz="0" w:space="0" w:color="auto"/>
            <w:right w:val="none" w:sz="0" w:space="0" w:color="auto"/>
          </w:divBdr>
        </w:div>
        <w:div w:id="1347709526">
          <w:marLeft w:val="640"/>
          <w:marRight w:val="0"/>
          <w:marTop w:val="0"/>
          <w:marBottom w:val="0"/>
          <w:divBdr>
            <w:top w:val="none" w:sz="0" w:space="0" w:color="auto"/>
            <w:left w:val="none" w:sz="0" w:space="0" w:color="auto"/>
            <w:bottom w:val="none" w:sz="0" w:space="0" w:color="auto"/>
            <w:right w:val="none" w:sz="0" w:space="0" w:color="auto"/>
          </w:divBdr>
        </w:div>
        <w:div w:id="419103978">
          <w:marLeft w:val="640"/>
          <w:marRight w:val="0"/>
          <w:marTop w:val="0"/>
          <w:marBottom w:val="0"/>
          <w:divBdr>
            <w:top w:val="none" w:sz="0" w:space="0" w:color="auto"/>
            <w:left w:val="none" w:sz="0" w:space="0" w:color="auto"/>
            <w:bottom w:val="none" w:sz="0" w:space="0" w:color="auto"/>
            <w:right w:val="none" w:sz="0" w:space="0" w:color="auto"/>
          </w:divBdr>
        </w:div>
        <w:div w:id="66193294">
          <w:marLeft w:val="640"/>
          <w:marRight w:val="0"/>
          <w:marTop w:val="0"/>
          <w:marBottom w:val="0"/>
          <w:divBdr>
            <w:top w:val="none" w:sz="0" w:space="0" w:color="auto"/>
            <w:left w:val="none" w:sz="0" w:space="0" w:color="auto"/>
            <w:bottom w:val="none" w:sz="0" w:space="0" w:color="auto"/>
            <w:right w:val="none" w:sz="0" w:space="0" w:color="auto"/>
          </w:divBdr>
        </w:div>
        <w:div w:id="1475638275">
          <w:marLeft w:val="640"/>
          <w:marRight w:val="0"/>
          <w:marTop w:val="0"/>
          <w:marBottom w:val="0"/>
          <w:divBdr>
            <w:top w:val="none" w:sz="0" w:space="0" w:color="auto"/>
            <w:left w:val="none" w:sz="0" w:space="0" w:color="auto"/>
            <w:bottom w:val="none" w:sz="0" w:space="0" w:color="auto"/>
            <w:right w:val="none" w:sz="0" w:space="0" w:color="auto"/>
          </w:divBdr>
        </w:div>
        <w:div w:id="808286096">
          <w:marLeft w:val="640"/>
          <w:marRight w:val="0"/>
          <w:marTop w:val="0"/>
          <w:marBottom w:val="0"/>
          <w:divBdr>
            <w:top w:val="none" w:sz="0" w:space="0" w:color="auto"/>
            <w:left w:val="none" w:sz="0" w:space="0" w:color="auto"/>
            <w:bottom w:val="none" w:sz="0" w:space="0" w:color="auto"/>
            <w:right w:val="none" w:sz="0" w:space="0" w:color="auto"/>
          </w:divBdr>
        </w:div>
        <w:div w:id="175729830">
          <w:marLeft w:val="640"/>
          <w:marRight w:val="0"/>
          <w:marTop w:val="0"/>
          <w:marBottom w:val="0"/>
          <w:divBdr>
            <w:top w:val="none" w:sz="0" w:space="0" w:color="auto"/>
            <w:left w:val="none" w:sz="0" w:space="0" w:color="auto"/>
            <w:bottom w:val="none" w:sz="0" w:space="0" w:color="auto"/>
            <w:right w:val="none" w:sz="0" w:space="0" w:color="auto"/>
          </w:divBdr>
        </w:div>
        <w:div w:id="892158492">
          <w:marLeft w:val="640"/>
          <w:marRight w:val="0"/>
          <w:marTop w:val="0"/>
          <w:marBottom w:val="0"/>
          <w:divBdr>
            <w:top w:val="none" w:sz="0" w:space="0" w:color="auto"/>
            <w:left w:val="none" w:sz="0" w:space="0" w:color="auto"/>
            <w:bottom w:val="none" w:sz="0" w:space="0" w:color="auto"/>
            <w:right w:val="none" w:sz="0" w:space="0" w:color="auto"/>
          </w:divBdr>
        </w:div>
        <w:div w:id="1231694509">
          <w:marLeft w:val="640"/>
          <w:marRight w:val="0"/>
          <w:marTop w:val="0"/>
          <w:marBottom w:val="0"/>
          <w:divBdr>
            <w:top w:val="none" w:sz="0" w:space="0" w:color="auto"/>
            <w:left w:val="none" w:sz="0" w:space="0" w:color="auto"/>
            <w:bottom w:val="none" w:sz="0" w:space="0" w:color="auto"/>
            <w:right w:val="none" w:sz="0" w:space="0" w:color="auto"/>
          </w:divBdr>
        </w:div>
        <w:div w:id="1336033372">
          <w:marLeft w:val="640"/>
          <w:marRight w:val="0"/>
          <w:marTop w:val="0"/>
          <w:marBottom w:val="0"/>
          <w:divBdr>
            <w:top w:val="none" w:sz="0" w:space="0" w:color="auto"/>
            <w:left w:val="none" w:sz="0" w:space="0" w:color="auto"/>
            <w:bottom w:val="none" w:sz="0" w:space="0" w:color="auto"/>
            <w:right w:val="none" w:sz="0" w:space="0" w:color="auto"/>
          </w:divBdr>
        </w:div>
        <w:div w:id="786659793">
          <w:marLeft w:val="640"/>
          <w:marRight w:val="0"/>
          <w:marTop w:val="0"/>
          <w:marBottom w:val="0"/>
          <w:divBdr>
            <w:top w:val="none" w:sz="0" w:space="0" w:color="auto"/>
            <w:left w:val="none" w:sz="0" w:space="0" w:color="auto"/>
            <w:bottom w:val="none" w:sz="0" w:space="0" w:color="auto"/>
            <w:right w:val="none" w:sz="0" w:space="0" w:color="auto"/>
          </w:divBdr>
        </w:div>
        <w:div w:id="2030595868">
          <w:marLeft w:val="640"/>
          <w:marRight w:val="0"/>
          <w:marTop w:val="0"/>
          <w:marBottom w:val="0"/>
          <w:divBdr>
            <w:top w:val="none" w:sz="0" w:space="0" w:color="auto"/>
            <w:left w:val="none" w:sz="0" w:space="0" w:color="auto"/>
            <w:bottom w:val="none" w:sz="0" w:space="0" w:color="auto"/>
            <w:right w:val="none" w:sz="0" w:space="0" w:color="auto"/>
          </w:divBdr>
        </w:div>
        <w:div w:id="976296138">
          <w:marLeft w:val="640"/>
          <w:marRight w:val="0"/>
          <w:marTop w:val="0"/>
          <w:marBottom w:val="0"/>
          <w:divBdr>
            <w:top w:val="none" w:sz="0" w:space="0" w:color="auto"/>
            <w:left w:val="none" w:sz="0" w:space="0" w:color="auto"/>
            <w:bottom w:val="none" w:sz="0" w:space="0" w:color="auto"/>
            <w:right w:val="none" w:sz="0" w:space="0" w:color="auto"/>
          </w:divBdr>
        </w:div>
        <w:div w:id="280766907">
          <w:marLeft w:val="640"/>
          <w:marRight w:val="0"/>
          <w:marTop w:val="0"/>
          <w:marBottom w:val="0"/>
          <w:divBdr>
            <w:top w:val="none" w:sz="0" w:space="0" w:color="auto"/>
            <w:left w:val="none" w:sz="0" w:space="0" w:color="auto"/>
            <w:bottom w:val="none" w:sz="0" w:space="0" w:color="auto"/>
            <w:right w:val="none" w:sz="0" w:space="0" w:color="auto"/>
          </w:divBdr>
        </w:div>
        <w:div w:id="1828008623">
          <w:marLeft w:val="640"/>
          <w:marRight w:val="0"/>
          <w:marTop w:val="0"/>
          <w:marBottom w:val="0"/>
          <w:divBdr>
            <w:top w:val="none" w:sz="0" w:space="0" w:color="auto"/>
            <w:left w:val="none" w:sz="0" w:space="0" w:color="auto"/>
            <w:bottom w:val="none" w:sz="0" w:space="0" w:color="auto"/>
            <w:right w:val="none" w:sz="0" w:space="0" w:color="auto"/>
          </w:divBdr>
        </w:div>
        <w:div w:id="1990405085">
          <w:marLeft w:val="640"/>
          <w:marRight w:val="0"/>
          <w:marTop w:val="0"/>
          <w:marBottom w:val="0"/>
          <w:divBdr>
            <w:top w:val="none" w:sz="0" w:space="0" w:color="auto"/>
            <w:left w:val="none" w:sz="0" w:space="0" w:color="auto"/>
            <w:bottom w:val="none" w:sz="0" w:space="0" w:color="auto"/>
            <w:right w:val="none" w:sz="0" w:space="0" w:color="auto"/>
          </w:divBdr>
        </w:div>
        <w:div w:id="1573388434">
          <w:marLeft w:val="640"/>
          <w:marRight w:val="0"/>
          <w:marTop w:val="0"/>
          <w:marBottom w:val="0"/>
          <w:divBdr>
            <w:top w:val="none" w:sz="0" w:space="0" w:color="auto"/>
            <w:left w:val="none" w:sz="0" w:space="0" w:color="auto"/>
            <w:bottom w:val="none" w:sz="0" w:space="0" w:color="auto"/>
            <w:right w:val="none" w:sz="0" w:space="0" w:color="auto"/>
          </w:divBdr>
        </w:div>
        <w:div w:id="1735544184">
          <w:marLeft w:val="640"/>
          <w:marRight w:val="0"/>
          <w:marTop w:val="0"/>
          <w:marBottom w:val="0"/>
          <w:divBdr>
            <w:top w:val="none" w:sz="0" w:space="0" w:color="auto"/>
            <w:left w:val="none" w:sz="0" w:space="0" w:color="auto"/>
            <w:bottom w:val="none" w:sz="0" w:space="0" w:color="auto"/>
            <w:right w:val="none" w:sz="0" w:space="0" w:color="auto"/>
          </w:divBdr>
        </w:div>
        <w:div w:id="583153104">
          <w:marLeft w:val="640"/>
          <w:marRight w:val="0"/>
          <w:marTop w:val="0"/>
          <w:marBottom w:val="0"/>
          <w:divBdr>
            <w:top w:val="none" w:sz="0" w:space="0" w:color="auto"/>
            <w:left w:val="none" w:sz="0" w:space="0" w:color="auto"/>
            <w:bottom w:val="none" w:sz="0" w:space="0" w:color="auto"/>
            <w:right w:val="none" w:sz="0" w:space="0" w:color="auto"/>
          </w:divBdr>
        </w:div>
        <w:div w:id="198779614">
          <w:marLeft w:val="640"/>
          <w:marRight w:val="0"/>
          <w:marTop w:val="0"/>
          <w:marBottom w:val="0"/>
          <w:divBdr>
            <w:top w:val="none" w:sz="0" w:space="0" w:color="auto"/>
            <w:left w:val="none" w:sz="0" w:space="0" w:color="auto"/>
            <w:bottom w:val="none" w:sz="0" w:space="0" w:color="auto"/>
            <w:right w:val="none" w:sz="0" w:space="0" w:color="auto"/>
          </w:divBdr>
        </w:div>
        <w:div w:id="1019309672">
          <w:marLeft w:val="640"/>
          <w:marRight w:val="0"/>
          <w:marTop w:val="0"/>
          <w:marBottom w:val="0"/>
          <w:divBdr>
            <w:top w:val="none" w:sz="0" w:space="0" w:color="auto"/>
            <w:left w:val="none" w:sz="0" w:space="0" w:color="auto"/>
            <w:bottom w:val="none" w:sz="0" w:space="0" w:color="auto"/>
            <w:right w:val="none" w:sz="0" w:space="0" w:color="auto"/>
          </w:divBdr>
        </w:div>
        <w:div w:id="673266172">
          <w:marLeft w:val="640"/>
          <w:marRight w:val="0"/>
          <w:marTop w:val="0"/>
          <w:marBottom w:val="0"/>
          <w:divBdr>
            <w:top w:val="none" w:sz="0" w:space="0" w:color="auto"/>
            <w:left w:val="none" w:sz="0" w:space="0" w:color="auto"/>
            <w:bottom w:val="none" w:sz="0" w:space="0" w:color="auto"/>
            <w:right w:val="none" w:sz="0" w:space="0" w:color="auto"/>
          </w:divBdr>
        </w:div>
        <w:div w:id="358244812">
          <w:marLeft w:val="640"/>
          <w:marRight w:val="0"/>
          <w:marTop w:val="0"/>
          <w:marBottom w:val="0"/>
          <w:divBdr>
            <w:top w:val="none" w:sz="0" w:space="0" w:color="auto"/>
            <w:left w:val="none" w:sz="0" w:space="0" w:color="auto"/>
            <w:bottom w:val="none" w:sz="0" w:space="0" w:color="auto"/>
            <w:right w:val="none" w:sz="0" w:space="0" w:color="auto"/>
          </w:divBdr>
        </w:div>
        <w:div w:id="2050715850">
          <w:marLeft w:val="640"/>
          <w:marRight w:val="0"/>
          <w:marTop w:val="0"/>
          <w:marBottom w:val="0"/>
          <w:divBdr>
            <w:top w:val="none" w:sz="0" w:space="0" w:color="auto"/>
            <w:left w:val="none" w:sz="0" w:space="0" w:color="auto"/>
            <w:bottom w:val="none" w:sz="0" w:space="0" w:color="auto"/>
            <w:right w:val="none" w:sz="0" w:space="0" w:color="auto"/>
          </w:divBdr>
        </w:div>
        <w:div w:id="436483969">
          <w:marLeft w:val="640"/>
          <w:marRight w:val="0"/>
          <w:marTop w:val="0"/>
          <w:marBottom w:val="0"/>
          <w:divBdr>
            <w:top w:val="none" w:sz="0" w:space="0" w:color="auto"/>
            <w:left w:val="none" w:sz="0" w:space="0" w:color="auto"/>
            <w:bottom w:val="none" w:sz="0" w:space="0" w:color="auto"/>
            <w:right w:val="none" w:sz="0" w:space="0" w:color="auto"/>
          </w:divBdr>
        </w:div>
        <w:div w:id="1781953160">
          <w:marLeft w:val="640"/>
          <w:marRight w:val="0"/>
          <w:marTop w:val="0"/>
          <w:marBottom w:val="0"/>
          <w:divBdr>
            <w:top w:val="none" w:sz="0" w:space="0" w:color="auto"/>
            <w:left w:val="none" w:sz="0" w:space="0" w:color="auto"/>
            <w:bottom w:val="none" w:sz="0" w:space="0" w:color="auto"/>
            <w:right w:val="none" w:sz="0" w:space="0" w:color="auto"/>
          </w:divBdr>
        </w:div>
        <w:div w:id="2126726966">
          <w:marLeft w:val="640"/>
          <w:marRight w:val="0"/>
          <w:marTop w:val="0"/>
          <w:marBottom w:val="0"/>
          <w:divBdr>
            <w:top w:val="none" w:sz="0" w:space="0" w:color="auto"/>
            <w:left w:val="none" w:sz="0" w:space="0" w:color="auto"/>
            <w:bottom w:val="none" w:sz="0" w:space="0" w:color="auto"/>
            <w:right w:val="none" w:sz="0" w:space="0" w:color="auto"/>
          </w:divBdr>
        </w:div>
        <w:div w:id="157841711">
          <w:marLeft w:val="640"/>
          <w:marRight w:val="0"/>
          <w:marTop w:val="0"/>
          <w:marBottom w:val="0"/>
          <w:divBdr>
            <w:top w:val="none" w:sz="0" w:space="0" w:color="auto"/>
            <w:left w:val="none" w:sz="0" w:space="0" w:color="auto"/>
            <w:bottom w:val="none" w:sz="0" w:space="0" w:color="auto"/>
            <w:right w:val="none" w:sz="0" w:space="0" w:color="auto"/>
          </w:divBdr>
        </w:div>
        <w:div w:id="677780363">
          <w:marLeft w:val="640"/>
          <w:marRight w:val="0"/>
          <w:marTop w:val="0"/>
          <w:marBottom w:val="0"/>
          <w:divBdr>
            <w:top w:val="none" w:sz="0" w:space="0" w:color="auto"/>
            <w:left w:val="none" w:sz="0" w:space="0" w:color="auto"/>
            <w:bottom w:val="none" w:sz="0" w:space="0" w:color="auto"/>
            <w:right w:val="none" w:sz="0" w:space="0" w:color="auto"/>
          </w:divBdr>
        </w:div>
        <w:div w:id="918564313">
          <w:marLeft w:val="640"/>
          <w:marRight w:val="0"/>
          <w:marTop w:val="0"/>
          <w:marBottom w:val="0"/>
          <w:divBdr>
            <w:top w:val="none" w:sz="0" w:space="0" w:color="auto"/>
            <w:left w:val="none" w:sz="0" w:space="0" w:color="auto"/>
            <w:bottom w:val="none" w:sz="0" w:space="0" w:color="auto"/>
            <w:right w:val="none" w:sz="0" w:space="0" w:color="auto"/>
          </w:divBdr>
        </w:div>
        <w:div w:id="2000884272">
          <w:marLeft w:val="640"/>
          <w:marRight w:val="0"/>
          <w:marTop w:val="0"/>
          <w:marBottom w:val="0"/>
          <w:divBdr>
            <w:top w:val="none" w:sz="0" w:space="0" w:color="auto"/>
            <w:left w:val="none" w:sz="0" w:space="0" w:color="auto"/>
            <w:bottom w:val="none" w:sz="0" w:space="0" w:color="auto"/>
            <w:right w:val="none" w:sz="0" w:space="0" w:color="auto"/>
          </w:divBdr>
        </w:div>
        <w:div w:id="1312949450">
          <w:marLeft w:val="640"/>
          <w:marRight w:val="0"/>
          <w:marTop w:val="0"/>
          <w:marBottom w:val="0"/>
          <w:divBdr>
            <w:top w:val="none" w:sz="0" w:space="0" w:color="auto"/>
            <w:left w:val="none" w:sz="0" w:space="0" w:color="auto"/>
            <w:bottom w:val="none" w:sz="0" w:space="0" w:color="auto"/>
            <w:right w:val="none" w:sz="0" w:space="0" w:color="auto"/>
          </w:divBdr>
        </w:div>
        <w:div w:id="1343244311">
          <w:marLeft w:val="640"/>
          <w:marRight w:val="0"/>
          <w:marTop w:val="0"/>
          <w:marBottom w:val="0"/>
          <w:divBdr>
            <w:top w:val="none" w:sz="0" w:space="0" w:color="auto"/>
            <w:left w:val="none" w:sz="0" w:space="0" w:color="auto"/>
            <w:bottom w:val="none" w:sz="0" w:space="0" w:color="auto"/>
            <w:right w:val="none" w:sz="0" w:space="0" w:color="auto"/>
          </w:divBdr>
        </w:div>
        <w:div w:id="906913958">
          <w:marLeft w:val="640"/>
          <w:marRight w:val="0"/>
          <w:marTop w:val="0"/>
          <w:marBottom w:val="0"/>
          <w:divBdr>
            <w:top w:val="none" w:sz="0" w:space="0" w:color="auto"/>
            <w:left w:val="none" w:sz="0" w:space="0" w:color="auto"/>
            <w:bottom w:val="none" w:sz="0" w:space="0" w:color="auto"/>
            <w:right w:val="none" w:sz="0" w:space="0" w:color="auto"/>
          </w:divBdr>
        </w:div>
        <w:div w:id="1345474442">
          <w:marLeft w:val="640"/>
          <w:marRight w:val="0"/>
          <w:marTop w:val="0"/>
          <w:marBottom w:val="0"/>
          <w:divBdr>
            <w:top w:val="none" w:sz="0" w:space="0" w:color="auto"/>
            <w:left w:val="none" w:sz="0" w:space="0" w:color="auto"/>
            <w:bottom w:val="none" w:sz="0" w:space="0" w:color="auto"/>
            <w:right w:val="none" w:sz="0" w:space="0" w:color="auto"/>
          </w:divBdr>
        </w:div>
        <w:div w:id="284774678">
          <w:marLeft w:val="640"/>
          <w:marRight w:val="0"/>
          <w:marTop w:val="0"/>
          <w:marBottom w:val="0"/>
          <w:divBdr>
            <w:top w:val="none" w:sz="0" w:space="0" w:color="auto"/>
            <w:left w:val="none" w:sz="0" w:space="0" w:color="auto"/>
            <w:bottom w:val="none" w:sz="0" w:space="0" w:color="auto"/>
            <w:right w:val="none" w:sz="0" w:space="0" w:color="auto"/>
          </w:divBdr>
        </w:div>
        <w:div w:id="1181509225">
          <w:marLeft w:val="640"/>
          <w:marRight w:val="0"/>
          <w:marTop w:val="0"/>
          <w:marBottom w:val="0"/>
          <w:divBdr>
            <w:top w:val="none" w:sz="0" w:space="0" w:color="auto"/>
            <w:left w:val="none" w:sz="0" w:space="0" w:color="auto"/>
            <w:bottom w:val="none" w:sz="0" w:space="0" w:color="auto"/>
            <w:right w:val="none" w:sz="0" w:space="0" w:color="auto"/>
          </w:divBdr>
        </w:div>
        <w:div w:id="2073113072">
          <w:marLeft w:val="640"/>
          <w:marRight w:val="0"/>
          <w:marTop w:val="0"/>
          <w:marBottom w:val="0"/>
          <w:divBdr>
            <w:top w:val="none" w:sz="0" w:space="0" w:color="auto"/>
            <w:left w:val="none" w:sz="0" w:space="0" w:color="auto"/>
            <w:bottom w:val="none" w:sz="0" w:space="0" w:color="auto"/>
            <w:right w:val="none" w:sz="0" w:space="0" w:color="auto"/>
          </w:divBdr>
        </w:div>
        <w:div w:id="1632252194">
          <w:marLeft w:val="640"/>
          <w:marRight w:val="0"/>
          <w:marTop w:val="0"/>
          <w:marBottom w:val="0"/>
          <w:divBdr>
            <w:top w:val="none" w:sz="0" w:space="0" w:color="auto"/>
            <w:left w:val="none" w:sz="0" w:space="0" w:color="auto"/>
            <w:bottom w:val="none" w:sz="0" w:space="0" w:color="auto"/>
            <w:right w:val="none" w:sz="0" w:space="0" w:color="auto"/>
          </w:divBdr>
        </w:div>
        <w:div w:id="1824008798">
          <w:marLeft w:val="640"/>
          <w:marRight w:val="0"/>
          <w:marTop w:val="0"/>
          <w:marBottom w:val="0"/>
          <w:divBdr>
            <w:top w:val="none" w:sz="0" w:space="0" w:color="auto"/>
            <w:left w:val="none" w:sz="0" w:space="0" w:color="auto"/>
            <w:bottom w:val="none" w:sz="0" w:space="0" w:color="auto"/>
            <w:right w:val="none" w:sz="0" w:space="0" w:color="auto"/>
          </w:divBdr>
        </w:div>
        <w:div w:id="1773469921">
          <w:marLeft w:val="640"/>
          <w:marRight w:val="0"/>
          <w:marTop w:val="0"/>
          <w:marBottom w:val="0"/>
          <w:divBdr>
            <w:top w:val="none" w:sz="0" w:space="0" w:color="auto"/>
            <w:left w:val="none" w:sz="0" w:space="0" w:color="auto"/>
            <w:bottom w:val="none" w:sz="0" w:space="0" w:color="auto"/>
            <w:right w:val="none" w:sz="0" w:space="0" w:color="auto"/>
          </w:divBdr>
        </w:div>
        <w:div w:id="1256015162">
          <w:marLeft w:val="640"/>
          <w:marRight w:val="0"/>
          <w:marTop w:val="0"/>
          <w:marBottom w:val="0"/>
          <w:divBdr>
            <w:top w:val="none" w:sz="0" w:space="0" w:color="auto"/>
            <w:left w:val="none" w:sz="0" w:space="0" w:color="auto"/>
            <w:bottom w:val="none" w:sz="0" w:space="0" w:color="auto"/>
            <w:right w:val="none" w:sz="0" w:space="0" w:color="auto"/>
          </w:divBdr>
        </w:div>
        <w:div w:id="1576890686">
          <w:marLeft w:val="640"/>
          <w:marRight w:val="0"/>
          <w:marTop w:val="0"/>
          <w:marBottom w:val="0"/>
          <w:divBdr>
            <w:top w:val="none" w:sz="0" w:space="0" w:color="auto"/>
            <w:left w:val="none" w:sz="0" w:space="0" w:color="auto"/>
            <w:bottom w:val="none" w:sz="0" w:space="0" w:color="auto"/>
            <w:right w:val="none" w:sz="0" w:space="0" w:color="auto"/>
          </w:divBdr>
        </w:div>
        <w:div w:id="244262220">
          <w:marLeft w:val="640"/>
          <w:marRight w:val="0"/>
          <w:marTop w:val="0"/>
          <w:marBottom w:val="0"/>
          <w:divBdr>
            <w:top w:val="none" w:sz="0" w:space="0" w:color="auto"/>
            <w:left w:val="none" w:sz="0" w:space="0" w:color="auto"/>
            <w:bottom w:val="none" w:sz="0" w:space="0" w:color="auto"/>
            <w:right w:val="none" w:sz="0" w:space="0" w:color="auto"/>
          </w:divBdr>
        </w:div>
        <w:div w:id="1824850078">
          <w:marLeft w:val="640"/>
          <w:marRight w:val="0"/>
          <w:marTop w:val="0"/>
          <w:marBottom w:val="0"/>
          <w:divBdr>
            <w:top w:val="none" w:sz="0" w:space="0" w:color="auto"/>
            <w:left w:val="none" w:sz="0" w:space="0" w:color="auto"/>
            <w:bottom w:val="none" w:sz="0" w:space="0" w:color="auto"/>
            <w:right w:val="none" w:sz="0" w:space="0" w:color="auto"/>
          </w:divBdr>
        </w:div>
        <w:div w:id="800196838">
          <w:marLeft w:val="640"/>
          <w:marRight w:val="0"/>
          <w:marTop w:val="0"/>
          <w:marBottom w:val="0"/>
          <w:divBdr>
            <w:top w:val="none" w:sz="0" w:space="0" w:color="auto"/>
            <w:left w:val="none" w:sz="0" w:space="0" w:color="auto"/>
            <w:bottom w:val="none" w:sz="0" w:space="0" w:color="auto"/>
            <w:right w:val="none" w:sz="0" w:space="0" w:color="auto"/>
          </w:divBdr>
        </w:div>
        <w:div w:id="2003702909">
          <w:marLeft w:val="640"/>
          <w:marRight w:val="0"/>
          <w:marTop w:val="0"/>
          <w:marBottom w:val="0"/>
          <w:divBdr>
            <w:top w:val="none" w:sz="0" w:space="0" w:color="auto"/>
            <w:left w:val="none" w:sz="0" w:space="0" w:color="auto"/>
            <w:bottom w:val="none" w:sz="0" w:space="0" w:color="auto"/>
            <w:right w:val="none" w:sz="0" w:space="0" w:color="auto"/>
          </w:divBdr>
        </w:div>
        <w:div w:id="230772452">
          <w:marLeft w:val="640"/>
          <w:marRight w:val="0"/>
          <w:marTop w:val="0"/>
          <w:marBottom w:val="0"/>
          <w:divBdr>
            <w:top w:val="none" w:sz="0" w:space="0" w:color="auto"/>
            <w:left w:val="none" w:sz="0" w:space="0" w:color="auto"/>
            <w:bottom w:val="none" w:sz="0" w:space="0" w:color="auto"/>
            <w:right w:val="none" w:sz="0" w:space="0" w:color="auto"/>
          </w:divBdr>
        </w:div>
        <w:div w:id="540478915">
          <w:marLeft w:val="640"/>
          <w:marRight w:val="0"/>
          <w:marTop w:val="0"/>
          <w:marBottom w:val="0"/>
          <w:divBdr>
            <w:top w:val="none" w:sz="0" w:space="0" w:color="auto"/>
            <w:left w:val="none" w:sz="0" w:space="0" w:color="auto"/>
            <w:bottom w:val="none" w:sz="0" w:space="0" w:color="auto"/>
            <w:right w:val="none" w:sz="0" w:space="0" w:color="auto"/>
          </w:divBdr>
        </w:div>
        <w:div w:id="264772074">
          <w:marLeft w:val="640"/>
          <w:marRight w:val="0"/>
          <w:marTop w:val="0"/>
          <w:marBottom w:val="0"/>
          <w:divBdr>
            <w:top w:val="none" w:sz="0" w:space="0" w:color="auto"/>
            <w:left w:val="none" w:sz="0" w:space="0" w:color="auto"/>
            <w:bottom w:val="none" w:sz="0" w:space="0" w:color="auto"/>
            <w:right w:val="none" w:sz="0" w:space="0" w:color="auto"/>
          </w:divBdr>
        </w:div>
        <w:div w:id="777532728">
          <w:marLeft w:val="640"/>
          <w:marRight w:val="0"/>
          <w:marTop w:val="0"/>
          <w:marBottom w:val="0"/>
          <w:divBdr>
            <w:top w:val="none" w:sz="0" w:space="0" w:color="auto"/>
            <w:left w:val="none" w:sz="0" w:space="0" w:color="auto"/>
            <w:bottom w:val="none" w:sz="0" w:space="0" w:color="auto"/>
            <w:right w:val="none" w:sz="0" w:space="0" w:color="auto"/>
          </w:divBdr>
        </w:div>
        <w:div w:id="1246303876">
          <w:marLeft w:val="640"/>
          <w:marRight w:val="0"/>
          <w:marTop w:val="0"/>
          <w:marBottom w:val="0"/>
          <w:divBdr>
            <w:top w:val="none" w:sz="0" w:space="0" w:color="auto"/>
            <w:left w:val="none" w:sz="0" w:space="0" w:color="auto"/>
            <w:bottom w:val="none" w:sz="0" w:space="0" w:color="auto"/>
            <w:right w:val="none" w:sz="0" w:space="0" w:color="auto"/>
          </w:divBdr>
        </w:div>
        <w:div w:id="1659924493">
          <w:marLeft w:val="640"/>
          <w:marRight w:val="0"/>
          <w:marTop w:val="0"/>
          <w:marBottom w:val="0"/>
          <w:divBdr>
            <w:top w:val="none" w:sz="0" w:space="0" w:color="auto"/>
            <w:left w:val="none" w:sz="0" w:space="0" w:color="auto"/>
            <w:bottom w:val="none" w:sz="0" w:space="0" w:color="auto"/>
            <w:right w:val="none" w:sz="0" w:space="0" w:color="auto"/>
          </w:divBdr>
        </w:div>
        <w:div w:id="1322200471">
          <w:marLeft w:val="640"/>
          <w:marRight w:val="0"/>
          <w:marTop w:val="0"/>
          <w:marBottom w:val="0"/>
          <w:divBdr>
            <w:top w:val="none" w:sz="0" w:space="0" w:color="auto"/>
            <w:left w:val="none" w:sz="0" w:space="0" w:color="auto"/>
            <w:bottom w:val="none" w:sz="0" w:space="0" w:color="auto"/>
            <w:right w:val="none" w:sz="0" w:space="0" w:color="auto"/>
          </w:divBdr>
        </w:div>
        <w:div w:id="387922801">
          <w:marLeft w:val="640"/>
          <w:marRight w:val="0"/>
          <w:marTop w:val="0"/>
          <w:marBottom w:val="0"/>
          <w:divBdr>
            <w:top w:val="none" w:sz="0" w:space="0" w:color="auto"/>
            <w:left w:val="none" w:sz="0" w:space="0" w:color="auto"/>
            <w:bottom w:val="none" w:sz="0" w:space="0" w:color="auto"/>
            <w:right w:val="none" w:sz="0" w:space="0" w:color="auto"/>
          </w:divBdr>
        </w:div>
        <w:div w:id="1808427918">
          <w:marLeft w:val="640"/>
          <w:marRight w:val="0"/>
          <w:marTop w:val="0"/>
          <w:marBottom w:val="0"/>
          <w:divBdr>
            <w:top w:val="none" w:sz="0" w:space="0" w:color="auto"/>
            <w:left w:val="none" w:sz="0" w:space="0" w:color="auto"/>
            <w:bottom w:val="none" w:sz="0" w:space="0" w:color="auto"/>
            <w:right w:val="none" w:sz="0" w:space="0" w:color="auto"/>
          </w:divBdr>
        </w:div>
        <w:div w:id="1548298579">
          <w:marLeft w:val="640"/>
          <w:marRight w:val="0"/>
          <w:marTop w:val="0"/>
          <w:marBottom w:val="0"/>
          <w:divBdr>
            <w:top w:val="none" w:sz="0" w:space="0" w:color="auto"/>
            <w:left w:val="none" w:sz="0" w:space="0" w:color="auto"/>
            <w:bottom w:val="none" w:sz="0" w:space="0" w:color="auto"/>
            <w:right w:val="none" w:sz="0" w:space="0" w:color="auto"/>
          </w:divBdr>
        </w:div>
        <w:div w:id="1969045685">
          <w:marLeft w:val="640"/>
          <w:marRight w:val="0"/>
          <w:marTop w:val="0"/>
          <w:marBottom w:val="0"/>
          <w:divBdr>
            <w:top w:val="none" w:sz="0" w:space="0" w:color="auto"/>
            <w:left w:val="none" w:sz="0" w:space="0" w:color="auto"/>
            <w:bottom w:val="none" w:sz="0" w:space="0" w:color="auto"/>
            <w:right w:val="none" w:sz="0" w:space="0" w:color="auto"/>
          </w:divBdr>
        </w:div>
        <w:div w:id="1943994374">
          <w:marLeft w:val="640"/>
          <w:marRight w:val="0"/>
          <w:marTop w:val="0"/>
          <w:marBottom w:val="0"/>
          <w:divBdr>
            <w:top w:val="none" w:sz="0" w:space="0" w:color="auto"/>
            <w:left w:val="none" w:sz="0" w:space="0" w:color="auto"/>
            <w:bottom w:val="none" w:sz="0" w:space="0" w:color="auto"/>
            <w:right w:val="none" w:sz="0" w:space="0" w:color="auto"/>
          </w:divBdr>
        </w:div>
        <w:div w:id="1660845919">
          <w:marLeft w:val="640"/>
          <w:marRight w:val="0"/>
          <w:marTop w:val="0"/>
          <w:marBottom w:val="0"/>
          <w:divBdr>
            <w:top w:val="none" w:sz="0" w:space="0" w:color="auto"/>
            <w:left w:val="none" w:sz="0" w:space="0" w:color="auto"/>
            <w:bottom w:val="none" w:sz="0" w:space="0" w:color="auto"/>
            <w:right w:val="none" w:sz="0" w:space="0" w:color="auto"/>
          </w:divBdr>
        </w:div>
        <w:div w:id="507907490">
          <w:marLeft w:val="640"/>
          <w:marRight w:val="0"/>
          <w:marTop w:val="0"/>
          <w:marBottom w:val="0"/>
          <w:divBdr>
            <w:top w:val="none" w:sz="0" w:space="0" w:color="auto"/>
            <w:left w:val="none" w:sz="0" w:space="0" w:color="auto"/>
            <w:bottom w:val="none" w:sz="0" w:space="0" w:color="auto"/>
            <w:right w:val="none" w:sz="0" w:space="0" w:color="auto"/>
          </w:divBdr>
        </w:div>
        <w:div w:id="134419933">
          <w:marLeft w:val="640"/>
          <w:marRight w:val="0"/>
          <w:marTop w:val="0"/>
          <w:marBottom w:val="0"/>
          <w:divBdr>
            <w:top w:val="none" w:sz="0" w:space="0" w:color="auto"/>
            <w:left w:val="none" w:sz="0" w:space="0" w:color="auto"/>
            <w:bottom w:val="none" w:sz="0" w:space="0" w:color="auto"/>
            <w:right w:val="none" w:sz="0" w:space="0" w:color="auto"/>
          </w:divBdr>
        </w:div>
        <w:div w:id="1016158005">
          <w:marLeft w:val="640"/>
          <w:marRight w:val="0"/>
          <w:marTop w:val="0"/>
          <w:marBottom w:val="0"/>
          <w:divBdr>
            <w:top w:val="none" w:sz="0" w:space="0" w:color="auto"/>
            <w:left w:val="none" w:sz="0" w:space="0" w:color="auto"/>
            <w:bottom w:val="none" w:sz="0" w:space="0" w:color="auto"/>
            <w:right w:val="none" w:sz="0" w:space="0" w:color="auto"/>
          </w:divBdr>
        </w:div>
        <w:div w:id="589898977">
          <w:marLeft w:val="640"/>
          <w:marRight w:val="0"/>
          <w:marTop w:val="0"/>
          <w:marBottom w:val="0"/>
          <w:divBdr>
            <w:top w:val="none" w:sz="0" w:space="0" w:color="auto"/>
            <w:left w:val="none" w:sz="0" w:space="0" w:color="auto"/>
            <w:bottom w:val="none" w:sz="0" w:space="0" w:color="auto"/>
            <w:right w:val="none" w:sz="0" w:space="0" w:color="auto"/>
          </w:divBdr>
        </w:div>
        <w:div w:id="1371999573">
          <w:marLeft w:val="640"/>
          <w:marRight w:val="0"/>
          <w:marTop w:val="0"/>
          <w:marBottom w:val="0"/>
          <w:divBdr>
            <w:top w:val="none" w:sz="0" w:space="0" w:color="auto"/>
            <w:left w:val="none" w:sz="0" w:space="0" w:color="auto"/>
            <w:bottom w:val="none" w:sz="0" w:space="0" w:color="auto"/>
            <w:right w:val="none" w:sz="0" w:space="0" w:color="auto"/>
          </w:divBdr>
        </w:div>
        <w:div w:id="169881374">
          <w:marLeft w:val="640"/>
          <w:marRight w:val="0"/>
          <w:marTop w:val="0"/>
          <w:marBottom w:val="0"/>
          <w:divBdr>
            <w:top w:val="none" w:sz="0" w:space="0" w:color="auto"/>
            <w:left w:val="none" w:sz="0" w:space="0" w:color="auto"/>
            <w:bottom w:val="none" w:sz="0" w:space="0" w:color="auto"/>
            <w:right w:val="none" w:sz="0" w:space="0" w:color="auto"/>
          </w:divBdr>
        </w:div>
        <w:div w:id="556015274">
          <w:marLeft w:val="640"/>
          <w:marRight w:val="0"/>
          <w:marTop w:val="0"/>
          <w:marBottom w:val="0"/>
          <w:divBdr>
            <w:top w:val="none" w:sz="0" w:space="0" w:color="auto"/>
            <w:left w:val="none" w:sz="0" w:space="0" w:color="auto"/>
            <w:bottom w:val="none" w:sz="0" w:space="0" w:color="auto"/>
            <w:right w:val="none" w:sz="0" w:space="0" w:color="auto"/>
          </w:divBdr>
        </w:div>
        <w:div w:id="1843429355">
          <w:marLeft w:val="640"/>
          <w:marRight w:val="0"/>
          <w:marTop w:val="0"/>
          <w:marBottom w:val="0"/>
          <w:divBdr>
            <w:top w:val="none" w:sz="0" w:space="0" w:color="auto"/>
            <w:left w:val="none" w:sz="0" w:space="0" w:color="auto"/>
            <w:bottom w:val="none" w:sz="0" w:space="0" w:color="auto"/>
            <w:right w:val="none" w:sz="0" w:space="0" w:color="auto"/>
          </w:divBdr>
        </w:div>
        <w:div w:id="64960089">
          <w:marLeft w:val="640"/>
          <w:marRight w:val="0"/>
          <w:marTop w:val="0"/>
          <w:marBottom w:val="0"/>
          <w:divBdr>
            <w:top w:val="none" w:sz="0" w:space="0" w:color="auto"/>
            <w:left w:val="none" w:sz="0" w:space="0" w:color="auto"/>
            <w:bottom w:val="none" w:sz="0" w:space="0" w:color="auto"/>
            <w:right w:val="none" w:sz="0" w:space="0" w:color="auto"/>
          </w:divBdr>
        </w:div>
        <w:div w:id="431124759">
          <w:marLeft w:val="640"/>
          <w:marRight w:val="0"/>
          <w:marTop w:val="0"/>
          <w:marBottom w:val="0"/>
          <w:divBdr>
            <w:top w:val="none" w:sz="0" w:space="0" w:color="auto"/>
            <w:left w:val="none" w:sz="0" w:space="0" w:color="auto"/>
            <w:bottom w:val="none" w:sz="0" w:space="0" w:color="auto"/>
            <w:right w:val="none" w:sz="0" w:space="0" w:color="auto"/>
          </w:divBdr>
        </w:div>
        <w:div w:id="728455231">
          <w:marLeft w:val="640"/>
          <w:marRight w:val="0"/>
          <w:marTop w:val="0"/>
          <w:marBottom w:val="0"/>
          <w:divBdr>
            <w:top w:val="none" w:sz="0" w:space="0" w:color="auto"/>
            <w:left w:val="none" w:sz="0" w:space="0" w:color="auto"/>
            <w:bottom w:val="none" w:sz="0" w:space="0" w:color="auto"/>
            <w:right w:val="none" w:sz="0" w:space="0" w:color="auto"/>
          </w:divBdr>
        </w:div>
        <w:div w:id="110782441">
          <w:marLeft w:val="640"/>
          <w:marRight w:val="0"/>
          <w:marTop w:val="0"/>
          <w:marBottom w:val="0"/>
          <w:divBdr>
            <w:top w:val="none" w:sz="0" w:space="0" w:color="auto"/>
            <w:left w:val="none" w:sz="0" w:space="0" w:color="auto"/>
            <w:bottom w:val="none" w:sz="0" w:space="0" w:color="auto"/>
            <w:right w:val="none" w:sz="0" w:space="0" w:color="auto"/>
          </w:divBdr>
        </w:div>
        <w:div w:id="140930382">
          <w:marLeft w:val="640"/>
          <w:marRight w:val="0"/>
          <w:marTop w:val="0"/>
          <w:marBottom w:val="0"/>
          <w:divBdr>
            <w:top w:val="none" w:sz="0" w:space="0" w:color="auto"/>
            <w:left w:val="none" w:sz="0" w:space="0" w:color="auto"/>
            <w:bottom w:val="none" w:sz="0" w:space="0" w:color="auto"/>
            <w:right w:val="none" w:sz="0" w:space="0" w:color="auto"/>
          </w:divBdr>
        </w:div>
        <w:div w:id="1783650290">
          <w:marLeft w:val="640"/>
          <w:marRight w:val="0"/>
          <w:marTop w:val="0"/>
          <w:marBottom w:val="0"/>
          <w:divBdr>
            <w:top w:val="none" w:sz="0" w:space="0" w:color="auto"/>
            <w:left w:val="none" w:sz="0" w:space="0" w:color="auto"/>
            <w:bottom w:val="none" w:sz="0" w:space="0" w:color="auto"/>
            <w:right w:val="none" w:sz="0" w:space="0" w:color="auto"/>
          </w:divBdr>
        </w:div>
        <w:div w:id="298805865">
          <w:marLeft w:val="640"/>
          <w:marRight w:val="0"/>
          <w:marTop w:val="0"/>
          <w:marBottom w:val="0"/>
          <w:divBdr>
            <w:top w:val="none" w:sz="0" w:space="0" w:color="auto"/>
            <w:left w:val="none" w:sz="0" w:space="0" w:color="auto"/>
            <w:bottom w:val="none" w:sz="0" w:space="0" w:color="auto"/>
            <w:right w:val="none" w:sz="0" w:space="0" w:color="auto"/>
          </w:divBdr>
        </w:div>
        <w:div w:id="1786341001">
          <w:marLeft w:val="640"/>
          <w:marRight w:val="0"/>
          <w:marTop w:val="0"/>
          <w:marBottom w:val="0"/>
          <w:divBdr>
            <w:top w:val="none" w:sz="0" w:space="0" w:color="auto"/>
            <w:left w:val="none" w:sz="0" w:space="0" w:color="auto"/>
            <w:bottom w:val="none" w:sz="0" w:space="0" w:color="auto"/>
            <w:right w:val="none" w:sz="0" w:space="0" w:color="auto"/>
          </w:divBdr>
        </w:div>
        <w:div w:id="904141702">
          <w:marLeft w:val="640"/>
          <w:marRight w:val="0"/>
          <w:marTop w:val="0"/>
          <w:marBottom w:val="0"/>
          <w:divBdr>
            <w:top w:val="none" w:sz="0" w:space="0" w:color="auto"/>
            <w:left w:val="none" w:sz="0" w:space="0" w:color="auto"/>
            <w:bottom w:val="none" w:sz="0" w:space="0" w:color="auto"/>
            <w:right w:val="none" w:sz="0" w:space="0" w:color="auto"/>
          </w:divBdr>
        </w:div>
        <w:div w:id="1783256666">
          <w:marLeft w:val="640"/>
          <w:marRight w:val="0"/>
          <w:marTop w:val="0"/>
          <w:marBottom w:val="0"/>
          <w:divBdr>
            <w:top w:val="none" w:sz="0" w:space="0" w:color="auto"/>
            <w:left w:val="none" w:sz="0" w:space="0" w:color="auto"/>
            <w:bottom w:val="none" w:sz="0" w:space="0" w:color="auto"/>
            <w:right w:val="none" w:sz="0" w:space="0" w:color="auto"/>
          </w:divBdr>
        </w:div>
        <w:div w:id="1485462954">
          <w:marLeft w:val="640"/>
          <w:marRight w:val="0"/>
          <w:marTop w:val="0"/>
          <w:marBottom w:val="0"/>
          <w:divBdr>
            <w:top w:val="none" w:sz="0" w:space="0" w:color="auto"/>
            <w:left w:val="none" w:sz="0" w:space="0" w:color="auto"/>
            <w:bottom w:val="none" w:sz="0" w:space="0" w:color="auto"/>
            <w:right w:val="none" w:sz="0" w:space="0" w:color="auto"/>
          </w:divBdr>
        </w:div>
        <w:div w:id="1490055838">
          <w:marLeft w:val="640"/>
          <w:marRight w:val="0"/>
          <w:marTop w:val="0"/>
          <w:marBottom w:val="0"/>
          <w:divBdr>
            <w:top w:val="none" w:sz="0" w:space="0" w:color="auto"/>
            <w:left w:val="none" w:sz="0" w:space="0" w:color="auto"/>
            <w:bottom w:val="none" w:sz="0" w:space="0" w:color="auto"/>
            <w:right w:val="none" w:sz="0" w:space="0" w:color="auto"/>
          </w:divBdr>
        </w:div>
        <w:div w:id="972633978">
          <w:marLeft w:val="640"/>
          <w:marRight w:val="0"/>
          <w:marTop w:val="0"/>
          <w:marBottom w:val="0"/>
          <w:divBdr>
            <w:top w:val="none" w:sz="0" w:space="0" w:color="auto"/>
            <w:left w:val="none" w:sz="0" w:space="0" w:color="auto"/>
            <w:bottom w:val="none" w:sz="0" w:space="0" w:color="auto"/>
            <w:right w:val="none" w:sz="0" w:space="0" w:color="auto"/>
          </w:divBdr>
        </w:div>
        <w:div w:id="1221669116">
          <w:marLeft w:val="640"/>
          <w:marRight w:val="0"/>
          <w:marTop w:val="0"/>
          <w:marBottom w:val="0"/>
          <w:divBdr>
            <w:top w:val="none" w:sz="0" w:space="0" w:color="auto"/>
            <w:left w:val="none" w:sz="0" w:space="0" w:color="auto"/>
            <w:bottom w:val="none" w:sz="0" w:space="0" w:color="auto"/>
            <w:right w:val="none" w:sz="0" w:space="0" w:color="auto"/>
          </w:divBdr>
        </w:div>
        <w:div w:id="1331444637">
          <w:marLeft w:val="640"/>
          <w:marRight w:val="0"/>
          <w:marTop w:val="0"/>
          <w:marBottom w:val="0"/>
          <w:divBdr>
            <w:top w:val="none" w:sz="0" w:space="0" w:color="auto"/>
            <w:left w:val="none" w:sz="0" w:space="0" w:color="auto"/>
            <w:bottom w:val="none" w:sz="0" w:space="0" w:color="auto"/>
            <w:right w:val="none" w:sz="0" w:space="0" w:color="auto"/>
          </w:divBdr>
        </w:div>
        <w:div w:id="153302097">
          <w:marLeft w:val="640"/>
          <w:marRight w:val="0"/>
          <w:marTop w:val="0"/>
          <w:marBottom w:val="0"/>
          <w:divBdr>
            <w:top w:val="none" w:sz="0" w:space="0" w:color="auto"/>
            <w:left w:val="none" w:sz="0" w:space="0" w:color="auto"/>
            <w:bottom w:val="none" w:sz="0" w:space="0" w:color="auto"/>
            <w:right w:val="none" w:sz="0" w:space="0" w:color="auto"/>
          </w:divBdr>
        </w:div>
        <w:div w:id="686954273">
          <w:marLeft w:val="640"/>
          <w:marRight w:val="0"/>
          <w:marTop w:val="0"/>
          <w:marBottom w:val="0"/>
          <w:divBdr>
            <w:top w:val="none" w:sz="0" w:space="0" w:color="auto"/>
            <w:left w:val="none" w:sz="0" w:space="0" w:color="auto"/>
            <w:bottom w:val="none" w:sz="0" w:space="0" w:color="auto"/>
            <w:right w:val="none" w:sz="0" w:space="0" w:color="auto"/>
          </w:divBdr>
        </w:div>
        <w:div w:id="1792237755">
          <w:marLeft w:val="640"/>
          <w:marRight w:val="0"/>
          <w:marTop w:val="0"/>
          <w:marBottom w:val="0"/>
          <w:divBdr>
            <w:top w:val="none" w:sz="0" w:space="0" w:color="auto"/>
            <w:left w:val="none" w:sz="0" w:space="0" w:color="auto"/>
            <w:bottom w:val="none" w:sz="0" w:space="0" w:color="auto"/>
            <w:right w:val="none" w:sz="0" w:space="0" w:color="auto"/>
          </w:divBdr>
        </w:div>
        <w:div w:id="2123574282">
          <w:marLeft w:val="640"/>
          <w:marRight w:val="0"/>
          <w:marTop w:val="0"/>
          <w:marBottom w:val="0"/>
          <w:divBdr>
            <w:top w:val="none" w:sz="0" w:space="0" w:color="auto"/>
            <w:left w:val="none" w:sz="0" w:space="0" w:color="auto"/>
            <w:bottom w:val="none" w:sz="0" w:space="0" w:color="auto"/>
            <w:right w:val="none" w:sz="0" w:space="0" w:color="auto"/>
          </w:divBdr>
        </w:div>
        <w:div w:id="226886834">
          <w:marLeft w:val="640"/>
          <w:marRight w:val="0"/>
          <w:marTop w:val="0"/>
          <w:marBottom w:val="0"/>
          <w:divBdr>
            <w:top w:val="none" w:sz="0" w:space="0" w:color="auto"/>
            <w:left w:val="none" w:sz="0" w:space="0" w:color="auto"/>
            <w:bottom w:val="none" w:sz="0" w:space="0" w:color="auto"/>
            <w:right w:val="none" w:sz="0" w:space="0" w:color="auto"/>
          </w:divBdr>
        </w:div>
        <w:div w:id="881944111">
          <w:marLeft w:val="640"/>
          <w:marRight w:val="0"/>
          <w:marTop w:val="0"/>
          <w:marBottom w:val="0"/>
          <w:divBdr>
            <w:top w:val="none" w:sz="0" w:space="0" w:color="auto"/>
            <w:left w:val="none" w:sz="0" w:space="0" w:color="auto"/>
            <w:bottom w:val="none" w:sz="0" w:space="0" w:color="auto"/>
            <w:right w:val="none" w:sz="0" w:space="0" w:color="auto"/>
          </w:divBdr>
        </w:div>
        <w:div w:id="832137904">
          <w:marLeft w:val="640"/>
          <w:marRight w:val="0"/>
          <w:marTop w:val="0"/>
          <w:marBottom w:val="0"/>
          <w:divBdr>
            <w:top w:val="none" w:sz="0" w:space="0" w:color="auto"/>
            <w:left w:val="none" w:sz="0" w:space="0" w:color="auto"/>
            <w:bottom w:val="none" w:sz="0" w:space="0" w:color="auto"/>
            <w:right w:val="none" w:sz="0" w:space="0" w:color="auto"/>
          </w:divBdr>
        </w:div>
        <w:div w:id="2022588556">
          <w:marLeft w:val="640"/>
          <w:marRight w:val="0"/>
          <w:marTop w:val="0"/>
          <w:marBottom w:val="0"/>
          <w:divBdr>
            <w:top w:val="none" w:sz="0" w:space="0" w:color="auto"/>
            <w:left w:val="none" w:sz="0" w:space="0" w:color="auto"/>
            <w:bottom w:val="none" w:sz="0" w:space="0" w:color="auto"/>
            <w:right w:val="none" w:sz="0" w:space="0" w:color="auto"/>
          </w:divBdr>
        </w:div>
        <w:div w:id="1262565240">
          <w:marLeft w:val="640"/>
          <w:marRight w:val="0"/>
          <w:marTop w:val="0"/>
          <w:marBottom w:val="0"/>
          <w:divBdr>
            <w:top w:val="none" w:sz="0" w:space="0" w:color="auto"/>
            <w:left w:val="none" w:sz="0" w:space="0" w:color="auto"/>
            <w:bottom w:val="none" w:sz="0" w:space="0" w:color="auto"/>
            <w:right w:val="none" w:sz="0" w:space="0" w:color="auto"/>
          </w:divBdr>
        </w:div>
        <w:div w:id="101150899">
          <w:marLeft w:val="640"/>
          <w:marRight w:val="0"/>
          <w:marTop w:val="0"/>
          <w:marBottom w:val="0"/>
          <w:divBdr>
            <w:top w:val="none" w:sz="0" w:space="0" w:color="auto"/>
            <w:left w:val="none" w:sz="0" w:space="0" w:color="auto"/>
            <w:bottom w:val="none" w:sz="0" w:space="0" w:color="auto"/>
            <w:right w:val="none" w:sz="0" w:space="0" w:color="auto"/>
          </w:divBdr>
        </w:div>
        <w:div w:id="667711871">
          <w:marLeft w:val="640"/>
          <w:marRight w:val="0"/>
          <w:marTop w:val="0"/>
          <w:marBottom w:val="0"/>
          <w:divBdr>
            <w:top w:val="none" w:sz="0" w:space="0" w:color="auto"/>
            <w:left w:val="none" w:sz="0" w:space="0" w:color="auto"/>
            <w:bottom w:val="none" w:sz="0" w:space="0" w:color="auto"/>
            <w:right w:val="none" w:sz="0" w:space="0" w:color="auto"/>
          </w:divBdr>
        </w:div>
        <w:div w:id="622687089">
          <w:marLeft w:val="640"/>
          <w:marRight w:val="0"/>
          <w:marTop w:val="0"/>
          <w:marBottom w:val="0"/>
          <w:divBdr>
            <w:top w:val="none" w:sz="0" w:space="0" w:color="auto"/>
            <w:left w:val="none" w:sz="0" w:space="0" w:color="auto"/>
            <w:bottom w:val="none" w:sz="0" w:space="0" w:color="auto"/>
            <w:right w:val="none" w:sz="0" w:space="0" w:color="auto"/>
          </w:divBdr>
        </w:div>
        <w:div w:id="1522544221">
          <w:marLeft w:val="640"/>
          <w:marRight w:val="0"/>
          <w:marTop w:val="0"/>
          <w:marBottom w:val="0"/>
          <w:divBdr>
            <w:top w:val="none" w:sz="0" w:space="0" w:color="auto"/>
            <w:left w:val="none" w:sz="0" w:space="0" w:color="auto"/>
            <w:bottom w:val="none" w:sz="0" w:space="0" w:color="auto"/>
            <w:right w:val="none" w:sz="0" w:space="0" w:color="auto"/>
          </w:divBdr>
        </w:div>
        <w:div w:id="1274291158">
          <w:marLeft w:val="640"/>
          <w:marRight w:val="0"/>
          <w:marTop w:val="0"/>
          <w:marBottom w:val="0"/>
          <w:divBdr>
            <w:top w:val="none" w:sz="0" w:space="0" w:color="auto"/>
            <w:left w:val="none" w:sz="0" w:space="0" w:color="auto"/>
            <w:bottom w:val="none" w:sz="0" w:space="0" w:color="auto"/>
            <w:right w:val="none" w:sz="0" w:space="0" w:color="auto"/>
          </w:divBdr>
        </w:div>
        <w:div w:id="1342312802">
          <w:marLeft w:val="640"/>
          <w:marRight w:val="0"/>
          <w:marTop w:val="0"/>
          <w:marBottom w:val="0"/>
          <w:divBdr>
            <w:top w:val="none" w:sz="0" w:space="0" w:color="auto"/>
            <w:left w:val="none" w:sz="0" w:space="0" w:color="auto"/>
            <w:bottom w:val="none" w:sz="0" w:space="0" w:color="auto"/>
            <w:right w:val="none" w:sz="0" w:space="0" w:color="auto"/>
          </w:divBdr>
        </w:div>
        <w:div w:id="2008746599">
          <w:marLeft w:val="640"/>
          <w:marRight w:val="0"/>
          <w:marTop w:val="0"/>
          <w:marBottom w:val="0"/>
          <w:divBdr>
            <w:top w:val="none" w:sz="0" w:space="0" w:color="auto"/>
            <w:left w:val="none" w:sz="0" w:space="0" w:color="auto"/>
            <w:bottom w:val="none" w:sz="0" w:space="0" w:color="auto"/>
            <w:right w:val="none" w:sz="0" w:space="0" w:color="auto"/>
          </w:divBdr>
        </w:div>
        <w:div w:id="185945498">
          <w:marLeft w:val="640"/>
          <w:marRight w:val="0"/>
          <w:marTop w:val="0"/>
          <w:marBottom w:val="0"/>
          <w:divBdr>
            <w:top w:val="none" w:sz="0" w:space="0" w:color="auto"/>
            <w:left w:val="none" w:sz="0" w:space="0" w:color="auto"/>
            <w:bottom w:val="none" w:sz="0" w:space="0" w:color="auto"/>
            <w:right w:val="none" w:sz="0" w:space="0" w:color="auto"/>
          </w:divBdr>
        </w:div>
        <w:div w:id="554199990">
          <w:marLeft w:val="640"/>
          <w:marRight w:val="0"/>
          <w:marTop w:val="0"/>
          <w:marBottom w:val="0"/>
          <w:divBdr>
            <w:top w:val="none" w:sz="0" w:space="0" w:color="auto"/>
            <w:left w:val="none" w:sz="0" w:space="0" w:color="auto"/>
            <w:bottom w:val="none" w:sz="0" w:space="0" w:color="auto"/>
            <w:right w:val="none" w:sz="0" w:space="0" w:color="auto"/>
          </w:divBdr>
        </w:div>
        <w:div w:id="1133716526">
          <w:marLeft w:val="640"/>
          <w:marRight w:val="0"/>
          <w:marTop w:val="0"/>
          <w:marBottom w:val="0"/>
          <w:divBdr>
            <w:top w:val="none" w:sz="0" w:space="0" w:color="auto"/>
            <w:left w:val="none" w:sz="0" w:space="0" w:color="auto"/>
            <w:bottom w:val="none" w:sz="0" w:space="0" w:color="auto"/>
            <w:right w:val="none" w:sz="0" w:space="0" w:color="auto"/>
          </w:divBdr>
        </w:div>
      </w:divsChild>
    </w:div>
    <w:div w:id="258682438">
      <w:bodyDiv w:val="1"/>
      <w:marLeft w:val="0"/>
      <w:marRight w:val="0"/>
      <w:marTop w:val="0"/>
      <w:marBottom w:val="0"/>
      <w:divBdr>
        <w:top w:val="none" w:sz="0" w:space="0" w:color="auto"/>
        <w:left w:val="none" w:sz="0" w:space="0" w:color="auto"/>
        <w:bottom w:val="none" w:sz="0" w:space="0" w:color="auto"/>
        <w:right w:val="none" w:sz="0" w:space="0" w:color="auto"/>
      </w:divBdr>
      <w:divsChild>
        <w:div w:id="393507623">
          <w:marLeft w:val="640"/>
          <w:marRight w:val="0"/>
          <w:marTop w:val="0"/>
          <w:marBottom w:val="0"/>
          <w:divBdr>
            <w:top w:val="none" w:sz="0" w:space="0" w:color="auto"/>
            <w:left w:val="none" w:sz="0" w:space="0" w:color="auto"/>
            <w:bottom w:val="none" w:sz="0" w:space="0" w:color="auto"/>
            <w:right w:val="none" w:sz="0" w:space="0" w:color="auto"/>
          </w:divBdr>
        </w:div>
        <w:div w:id="957299076">
          <w:marLeft w:val="640"/>
          <w:marRight w:val="0"/>
          <w:marTop w:val="0"/>
          <w:marBottom w:val="0"/>
          <w:divBdr>
            <w:top w:val="none" w:sz="0" w:space="0" w:color="auto"/>
            <w:left w:val="none" w:sz="0" w:space="0" w:color="auto"/>
            <w:bottom w:val="none" w:sz="0" w:space="0" w:color="auto"/>
            <w:right w:val="none" w:sz="0" w:space="0" w:color="auto"/>
          </w:divBdr>
        </w:div>
        <w:div w:id="543098903">
          <w:marLeft w:val="640"/>
          <w:marRight w:val="0"/>
          <w:marTop w:val="0"/>
          <w:marBottom w:val="0"/>
          <w:divBdr>
            <w:top w:val="none" w:sz="0" w:space="0" w:color="auto"/>
            <w:left w:val="none" w:sz="0" w:space="0" w:color="auto"/>
            <w:bottom w:val="none" w:sz="0" w:space="0" w:color="auto"/>
            <w:right w:val="none" w:sz="0" w:space="0" w:color="auto"/>
          </w:divBdr>
        </w:div>
        <w:div w:id="1591507414">
          <w:marLeft w:val="640"/>
          <w:marRight w:val="0"/>
          <w:marTop w:val="0"/>
          <w:marBottom w:val="0"/>
          <w:divBdr>
            <w:top w:val="none" w:sz="0" w:space="0" w:color="auto"/>
            <w:left w:val="none" w:sz="0" w:space="0" w:color="auto"/>
            <w:bottom w:val="none" w:sz="0" w:space="0" w:color="auto"/>
            <w:right w:val="none" w:sz="0" w:space="0" w:color="auto"/>
          </w:divBdr>
        </w:div>
        <w:div w:id="898056254">
          <w:marLeft w:val="640"/>
          <w:marRight w:val="0"/>
          <w:marTop w:val="0"/>
          <w:marBottom w:val="0"/>
          <w:divBdr>
            <w:top w:val="none" w:sz="0" w:space="0" w:color="auto"/>
            <w:left w:val="none" w:sz="0" w:space="0" w:color="auto"/>
            <w:bottom w:val="none" w:sz="0" w:space="0" w:color="auto"/>
            <w:right w:val="none" w:sz="0" w:space="0" w:color="auto"/>
          </w:divBdr>
        </w:div>
        <w:div w:id="732581586">
          <w:marLeft w:val="640"/>
          <w:marRight w:val="0"/>
          <w:marTop w:val="0"/>
          <w:marBottom w:val="0"/>
          <w:divBdr>
            <w:top w:val="none" w:sz="0" w:space="0" w:color="auto"/>
            <w:left w:val="none" w:sz="0" w:space="0" w:color="auto"/>
            <w:bottom w:val="none" w:sz="0" w:space="0" w:color="auto"/>
            <w:right w:val="none" w:sz="0" w:space="0" w:color="auto"/>
          </w:divBdr>
        </w:div>
        <w:div w:id="1893274542">
          <w:marLeft w:val="640"/>
          <w:marRight w:val="0"/>
          <w:marTop w:val="0"/>
          <w:marBottom w:val="0"/>
          <w:divBdr>
            <w:top w:val="none" w:sz="0" w:space="0" w:color="auto"/>
            <w:left w:val="none" w:sz="0" w:space="0" w:color="auto"/>
            <w:bottom w:val="none" w:sz="0" w:space="0" w:color="auto"/>
            <w:right w:val="none" w:sz="0" w:space="0" w:color="auto"/>
          </w:divBdr>
        </w:div>
        <w:div w:id="82994455">
          <w:marLeft w:val="640"/>
          <w:marRight w:val="0"/>
          <w:marTop w:val="0"/>
          <w:marBottom w:val="0"/>
          <w:divBdr>
            <w:top w:val="none" w:sz="0" w:space="0" w:color="auto"/>
            <w:left w:val="none" w:sz="0" w:space="0" w:color="auto"/>
            <w:bottom w:val="none" w:sz="0" w:space="0" w:color="auto"/>
            <w:right w:val="none" w:sz="0" w:space="0" w:color="auto"/>
          </w:divBdr>
        </w:div>
        <w:div w:id="1227033184">
          <w:marLeft w:val="640"/>
          <w:marRight w:val="0"/>
          <w:marTop w:val="0"/>
          <w:marBottom w:val="0"/>
          <w:divBdr>
            <w:top w:val="none" w:sz="0" w:space="0" w:color="auto"/>
            <w:left w:val="none" w:sz="0" w:space="0" w:color="auto"/>
            <w:bottom w:val="none" w:sz="0" w:space="0" w:color="auto"/>
            <w:right w:val="none" w:sz="0" w:space="0" w:color="auto"/>
          </w:divBdr>
        </w:div>
        <w:div w:id="2098554085">
          <w:marLeft w:val="640"/>
          <w:marRight w:val="0"/>
          <w:marTop w:val="0"/>
          <w:marBottom w:val="0"/>
          <w:divBdr>
            <w:top w:val="none" w:sz="0" w:space="0" w:color="auto"/>
            <w:left w:val="none" w:sz="0" w:space="0" w:color="auto"/>
            <w:bottom w:val="none" w:sz="0" w:space="0" w:color="auto"/>
            <w:right w:val="none" w:sz="0" w:space="0" w:color="auto"/>
          </w:divBdr>
        </w:div>
        <w:div w:id="1288195796">
          <w:marLeft w:val="640"/>
          <w:marRight w:val="0"/>
          <w:marTop w:val="0"/>
          <w:marBottom w:val="0"/>
          <w:divBdr>
            <w:top w:val="none" w:sz="0" w:space="0" w:color="auto"/>
            <w:left w:val="none" w:sz="0" w:space="0" w:color="auto"/>
            <w:bottom w:val="none" w:sz="0" w:space="0" w:color="auto"/>
            <w:right w:val="none" w:sz="0" w:space="0" w:color="auto"/>
          </w:divBdr>
        </w:div>
        <w:div w:id="757598952">
          <w:marLeft w:val="640"/>
          <w:marRight w:val="0"/>
          <w:marTop w:val="0"/>
          <w:marBottom w:val="0"/>
          <w:divBdr>
            <w:top w:val="none" w:sz="0" w:space="0" w:color="auto"/>
            <w:left w:val="none" w:sz="0" w:space="0" w:color="auto"/>
            <w:bottom w:val="none" w:sz="0" w:space="0" w:color="auto"/>
            <w:right w:val="none" w:sz="0" w:space="0" w:color="auto"/>
          </w:divBdr>
        </w:div>
        <w:div w:id="1696036708">
          <w:marLeft w:val="640"/>
          <w:marRight w:val="0"/>
          <w:marTop w:val="0"/>
          <w:marBottom w:val="0"/>
          <w:divBdr>
            <w:top w:val="none" w:sz="0" w:space="0" w:color="auto"/>
            <w:left w:val="none" w:sz="0" w:space="0" w:color="auto"/>
            <w:bottom w:val="none" w:sz="0" w:space="0" w:color="auto"/>
            <w:right w:val="none" w:sz="0" w:space="0" w:color="auto"/>
          </w:divBdr>
        </w:div>
        <w:div w:id="1700737373">
          <w:marLeft w:val="640"/>
          <w:marRight w:val="0"/>
          <w:marTop w:val="0"/>
          <w:marBottom w:val="0"/>
          <w:divBdr>
            <w:top w:val="none" w:sz="0" w:space="0" w:color="auto"/>
            <w:left w:val="none" w:sz="0" w:space="0" w:color="auto"/>
            <w:bottom w:val="none" w:sz="0" w:space="0" w:color="auto"/>
            <w:right w:val="none" w:sz="0" w:space="0" w:color="auto"/>
          </w:divBdr>
        </w:div>
        <w:div w:id="1626959669">
          <w:marLeft w:val="640"/>
          <w:marRight w:val="0"/>
          <w:marTop w:val="0"/>
          <w:marBottom w:val="0"/>
          <w:divBdr>
            <w:top w:val="none" w:sz="0" w:space="0" w:color="auto"/>
            <w:left w:val="none" w:sz="0" w:space="0" w:color="auto"/>
            <w:bottom w:val="none" w:sz="0" w:space="0" w:color="auto"/>
            <w:right w:val="none" w:sz="0" w:space="0" w:color="auto"/>
          </w:divBdr>
        </w:div>
        <w:div w:id="1778216322">
          <w:marLeft w:val="640"/>
          <w:marRight w:val="0"/>
          <w:marTop w:val="0"/>
          <w:marBottom w:val="0"/>
          <w:divBdr>
            <w:top w:val="none" w:sz="0" w:space="0" w:color="auto"/>
            <w:left w:val="none" w:sz="0" w:space="0" w:color="auto"/>
            <w:bottom w:val="none" w:sz="0" w:space="0" w:color="auto"/>
            <w:right w:val="none" w:sz="0" w:space="0" w:color="auto"/>
          </w:divBdr>
        </w:div>
        <w:div w:id="859003579">
          <w:marLeft w:val="640"/>
          <w:marRight w:val="0"/>
          <w:marTop w:val="0"/>
          <w:marBottom w:val="0"/>
          <w:divBdr>
            <w:top w:val="none" w:sz="0" w:space="0" w:color="auto"/>
            <w:left w:val="none" w:sz="0" w:space="0" w:color="auto"/>
            <w:bottom w:val="none" w:sz="0" w:space="0" w:color="auto"/>
            <w:right w:val="none" w:sz="0" w:space="0" w:color="auto"/>
          </w:divBdr>
        </w:div>
        <w:div w:id="1670518731">
          <w:marLeft w:val="640"/>
          <w:marRight w:val="0"/>
          <w:marTop w:val="0"/>
          <w:marBottom w:val="0"/>
          <w:divBdr>
            <w:top w:val="none" w:sz="0" w:space="0" w:color="auto"/>
            <w:left w:val="none" w:sz="0" w:space="0" w:color="auto"/>
            <w:bottom w:val="none" w:sz="0" w:space="0" w:color="auto"/>
            <w:right w:val="none" w:sz="0" w:space="0" w:color="auto"/>
          </w:divBdr>
        </w:div>
        <w:div w:id="1325668269">
          <w:marLeft w:val="640"/>
          <w:marRight w:val="0"/>
          <w:marTop w:val="0"/>
          <w:marBottom w:val="0"/>
          <w:divBdr>
            <w:top w:val="none" w:sz="0" w:space="0" w:color="auto"/>
            <w:left w:val="none" w:sz="0" w:space="0" w:color="auto"/>
            <w:bottom w:val="none" w:sz="0" w:space="0" w:color="auto"/>
            <w:right w:val="none" w:sz="0" w:space="0" w:color="auto"/>
          </w:divBdr>
        </w:div>
        <w:div w:id="1598781955">
          <w:marLeft w:val="640"/>
          <w:marRight w:val="0"/>
          <w:marTop w:val="0"/>
          <w:marBottom w:val="0"/>
          <w:divBdr>
            <w:top w:val="none" w:sz="0" w:space="0" w:color="auto"/>
            <w:left w:val="none" w:sz="0" w:space="0" w:color="auto"/>
            <w:bottom w:val="none" w:sz="0" w:space="0" w:color="auto"/>
            <w:right w:val="none" w:sz="0" w:space="0" w:color="auto"/>
          </w:divBdr>
        </w:div>
        <w:div w:id="76632647">
          <w:marLeft w:val="640"/>
          <w:marRight w:val="0"/>
          <w:marTop w:val="0"/>
          <w:marBottom w:val="0"/>
          <w:divBdr>
            <w:top w:val="none" w:sz="0" w:space="0" w:color="auto"/>
            <w:left w:val="none" w:sz="0" w:space="0" w:color="auto"/>
            <w:bottom w:val="none" w:sz="0" w:space="0" w:color="auto"/>
            <w:right w:val="none" w:sz="0" w:space="0" w:color="auto"/>
          </w:divBdr>
        </w:div>
        <w:div w:id="2100712093">
          <w:marLeft w:val="640"/>
          <w:marRight w:val="0"/>
          <w:marTop w:val="0"/>
          <w:marBottom w:val="0"/>
          <w:divBdr>
            <w:top w:val="none" w:sz="0" w:space="0" w:color="auto"/>
            <w:left w:val="none" w:sz="0" w:space="0" w:color="auto"/>
            <w:bottom w:val="none" w:sz="0" w:space="0" w:color="auto"/>
            <w:right w:val="none" w:sz="0" w:space="0" w:color="auto"/>
          </w:divBdr>
        </w:div>
        <w:div w:id="1993409965">
          <w:marLeft w:val="640"/>
          <w:marRight w:val="0"/>
          <w:marTop w:val="0"/>
          <w:marBottom w:val="0"/>
          <w:divBdr>
            <w:top w:val="none" w:sz="0" w:space="0" w:color="auto"/>
            <w:left w:val="none" w:sz="0" w:space="0" w:color="auto"/>
            <w:bottom w:val="none" w:sz="0" w:space="0" w:color="auto"/>
            <w:right w:val="none" w:sz="0" w:space="0" w:color="auto"/>
          </w:divBdr>
        </w:div>
        <w:div w:id="1113524721">
          <w:marLeft w:val="640"/>
          <w:marRight w:val="0"/>
          <w:marTop w:val="0"/>
          <w:marBottom w:val="0"/>
          <w:divBdr>
            <w:top w:val="none" w:sz="0" w:space="0" w:color="auto"/>
            <w:left w:val="none" w:sz="0" w:space="0" w:color="auto"/>
            <w:bottom w:val="none" w:sz="0" w:space="0" w:color="auto"/>
            <w:right w:val="none" w:sz="0" w:space="0" w:color="auto"/>
          </w:divBdr>
        </w:div>
        <w:div w:id="1715501507">
          <w:marLeft w:val="640"/>
          <w:marRight w:val="0"/>
          <w:marTop w:val="0"/>
          <w:marBottom w:val="0"/>
          <w:divBdr>
            <w:top w:val="none" w:sz="0" w:space="0" w:color="auto"/>
            <w:left w:val="none" w:sz="0" w:space="0" w:color="auto"/>
            <w:bottom w:val="none" w:sz="0" w:space="0" w:color="auto"/>
            <w:right w:val="none" w:sz="0" w:space="0" w:color="auto"/>
          </w:divBdr>
        </w:div>
        <w:div w:id="1401489377">
          <w:marLeft w:val="640"/>
          <w:marRight w:val="0"/>
          <w:marTop w:val="0"/>
          <w:marBottom w:val="0"/>
          <w:divBdr>
            <w:top w:val="none" w:sz="0" w:space="0" w:color="auto"/>
            <w:left w:val="none" w:sz="0" w:space="0" w:color="auto"/>
            <w:bottom w:val="none" w:sz="0" w:space="0" w:color="auto"/>
            <w:right w:val="none" w:sz="0" w:space="0" w:color="auto"/>
          </w:divBdr>
        </w:div>
        <w:div w:id="1241330886">
          <w:marLeft w:val="640"/>
          <w:marRight w:val="0"/>
          <w:marTop w:val="0"/>
          <w:marBottom w:val="0"/>
          <w:divBdr>
            <w:top w:val="none" w:sz="0" w:space="0" w:color="auto"/>
            <w:left w:val="none" w:sz="0" w:space="0" w:color="auto"/>
            <w:bottom w:val="none" w:sz="0" w:space="0" w:color="auto"/>
            <w:right w:val="none" w:sz="0" w:space="0" w:color="auto"/>
          </w:divBdr>
        </w:div>
        <w:div w:id="645091648">
          <w:marLeft w:val="640"/>
          <w:marRight w:val="0"/>
          <w:marTop w:val="0"/>
          <w:marBottom w:val="0"/>
          <w:divBdr>
            <w:top w:val="none" w:sz="0" w:space="0" w:color="auto"/>
            <w:left w:val="none" w:sz="0" w:space="0" w:color="auto"/>
            <w:bottom w:val="none" w:sz="0" w:space="0" w:color="auto"/>
            <w:right w:val="none" w:sz="0" w:space="0" w:color="auto"/>
          </w:divBdr>
        </w:div>
        <w:div w:id="295986082">
          <w:marLeft w:val="640"/>
          <w:marRight w:val="0"/>
          <w:marTop w:val="0"/>
          <w:marBottom w:val="0"/>
          <w:divBdr>
            <w:top w:val="none" w:sz="0" w:space="0" w:color="auto"/>
            <w:left w:val="none" w:sz="0" w:space="0" w:color="auto"/>
            <w:bottom w:val="none" w:sz="0" w:space="0" w:color="auto"/>
            <w:right w:val="none" w:sz="0" w:space="0" w:color="auto"/>
          </w:divBdr>
        </w:div>
        <w:div w:id="1931235926">
          <w:marLeft w:val="640"/>
          <w:marRight w:val="0"/>
          <w:marTop w:val="0"/>
          <w:marBottom w:val="0"/>
          <w:divBdr>
            <w:top w:val="none" w:sz="0" w:space="0" w:color="auto"/>
            <w:left w:val="none" w:sz="0" w:space="0" w:color="auto"/>
            <w:bottom w:val="none" w:sz="0" w:space="0" w:color="auto"/>
            <w:right w:val="none" w:sz="0" w:space="0" w:color="auto"/>
          </w:divBdr>
        </w:div>
        <w:div w:id="1528639792">
          <w:marLeft w:val="640"/>
          <w:marRight w:val="0"/>
          <w:marTop w:val="0"/>
          <w:marBottom w:val="0"/>
          <w:divBdr>
            <w:top w:val="none" w:sz="0" w:space="0" w:color="auto"/>
            <w:left w:val="none" w:sz="0" w:space="0" w:color="auto"/>
            <w:bottom w:val="none" w:sz="0" w:space="0" w:color="auto"/>
            <w:right w:val="none" w:sz="0" w:space="0" w:color="auto"/>
          </w:divBdr>
        </w:div>
        <w:div w:id="215746850">
          <w:marLeft w:val="640"/>
          <w:marRight w:val="0"/>
          <w:marTop w:val="0"/>
          <w:marBottom w:val="0"/>
          <w:divBdr>
            <w:top w:val="none" w:sz="0" w:space="0" w:color="auto"/>
            <w:left w:val="none" w:sz="0" w:space="0" w:color="auto"/>
            <w:bottom w:val="none" w:sz="0" w:space="0" w:color="auto"/>
            <w:right w:val="none" w:sz="0" w:space="0" w:color="auto"/>
          </w:divBdr>
        </w:div>
        <w:div w:id="1588032524">
          <w:marLeft w:val="640"/>
          <w:marRight w:val="0"/>
          <w:marTop w:val="0"/>
          <w:marBottom w:val="0"/>
          <w:divBdr>
            <w:top w:val="none" w:sz="0" w:space="0" w:color="auto"/>
            <w:left w:val="none" w:sz="0" w:space="0" w:color="auto"/>
            <w:bottom w:val="none" w:sz="0" w:space="0" w:color="auto"/>
            <w:right w:val="none" w:sz="0" w:space="0" w:color="auto"/>
          </w:divBdr>
        </w:div>
        <w:div w:id="757480917">
          <w:marLeft w:val="640"/>
          <w:marRight w:val="0"/>
          <w:marTop w:val="0"/>
          <w:marBottom w:val="0"/>
          <w:divBdr>
            <w:top w:val="none" w:sz="0" w:space="0" w:color="auto"/>
            <w:left w:val="none" w:sz="0" w:space="0" w:color="auto"/>
            <w:bottom w:val="none" w:sz="0" w:space="0" w:color="auto"/>
            <w:right w:val="none" w:sz="0" w:space="0" w:color="auto"/>
          </w:divBdr>
        </w:div>
        <w:div w:id="1029255304">
          <w:marLeft w:val="640"/>
          <w:marRight w:val="0"/>
          <w:marTop w:val="0"/>
          <w:marBottom w:val="0"/>
          <w:divBdr>
            <w:top w:val="none" w:sz="0" w:space="0" w:color="auto"/>
            <w:left w:val="none" w:sz="0" w:space="0" w:color="auto"/>
            <w:bottom w:val="none" w:sz="0" w:space="0" w:color="auto"/>
            <w:right w:val="none" w:sz="0" w:space="0" w:color="auto"/>
          </w:divBdr>
        </w:div>
        <w:div w:id="1993364658">
          <w:marLeft w:val="640"/>
          <w:marRight w:val="0"/>
          <w:marTop w:val="0"/>
          <w:marBottom w:val="0"/>
          <w:divBdr>
            <w:top w:val="none" w:sz="0" w:space="0" w:color="auto"/>
            <w:left w:val="none" w:sz="0" w:space="0" w:color="auto"/>
            <w:bottom w:val="none" w:sz="0" w:space="0" w:color="auto"/>
            <w:right w:val="none" w:sz="0" w:space="0" w:color="auto"/>
          </w:divBdr>
        </w:div>
        <w:div w:id="1245215356">
          <w:marLeft w:val="640"/>
          <w:marRight w:val="0"/>
          <w:marTop w:val="0"/>
          <w:marBottom w:val="0"/>
          <w:divBdr>
            <w:top w:val="none" w:sz="0" w:space="0" w:color="auto"/>
            <w:left w:val="none" w:sz="0" w:space="0" w:color="auto"/>
            <w:bottom w:val="none" w:sz="0" w:space="0" w:color="auto"/>
            <w:right w:val="none" w:sz="0" w:space="0" w:color="auto"/>
          </w:divBdr>
        </w:div>
        <w:div w:id="221985679">
          <w:marLeft w:val="640"/>
          <w:marRight w:val="0"/>
          <w:marTop w:val="0"/>
          <w:marBottom w:val="0"/>
          <w:divBdr>
            <w:top w:val="none" w:sz="0" w:space="0" w:color="auto"/>
            <w:left w:val="none" w:sz="0" w:space="0" w:color="auto"/>
            <w:bottom w:val="none" w:sz="0" w:space="0" w:color="auto"/>
            <w:right w:val="none" w:sz="0" w:space="0" w:color="auto"/>
          </w:divBdr>
        </w:div>
        <w:div w:id="60952740">
          <w:marLeft w:val="640"/>
          <w:marRight w:val="0"/>
          <w:marTop w:val="0"/>
          <w:marBottom w:val="0"/>
          <w:divBdr>
            <w:top w:val="none" w:sz="0" w:space="0" w:color="auto"/>
            <w:left w:val="none" w:sz="0" w:space="0" w:color="auto"/>
            <w:bottom w:val="none" w:sz="0" w:space="0" w:color="auto"/>
            <w:right w:val="none" w:sz="0" w:space="0" w:color="auto"/>
          </w:divBdr>
        </w:div>
        <w:div w:id="1581209148">
          <w:marLeft w:val="640"/>
          <w:marRight w:val="0"/>
          <w:marTop w:val="0"/>
          <w:marBottom w:val="0"/>
          <w:divBdr>
            <w:top w:val="none" w:sz="0" w:space="0" w:color="auto"/>
            <w:left w:val="none" w:sz="0" w:space="0" w:color="auto"/>
            <w:bottom w:val="none" w:sz="0" w:space="0" w:color="auto"/>
            <w:right w:val="none" w:sz="0" w:space="0" w:color="auto"/>
          </w:divBdr>
        </w:div>
        <w:div w:id="1364330507">
          <w:marLeft w:val="640"/>
          <w:marRight w:val="0"/>
          <w:marTop w:val="0"/>
          <w:marBottom w:val="0"/>
          <w:divBdr>
            <w:top w:val="none" w:sz="0" w:space="0" w:color="auto"/>
            <w:left w:val="none" w:sz="0" w:space="0" w:color="auto"/>
            <w:bottom w:val="none" w:sz="0" w:space="0" w:color="auto"/>
            <w:right w:val="none" w:sz="0" w:space="0" w:color="auto"/>
          </w:divBdr>
        </w:div>
        <w:div w:id="420029211">
          <w:marLeft w:val="640"/>
          <w:marRight w:val="0"/>
          <w:marTop w:val="0"/>
          <w:marBottom w:val="0"/>
          <w:divBdr>
            <w:top w:val="none" w:sz="0" w:space="0" w:color="auto"/>
            <w:left w:val="none" w:sz="0" w:space="0" w:color="auto"/>
            <w:bottom w:val="none" w:sz="0" w:space="0" w:color="auto"/>
            <w:right w:val="none" w:sz="0" w:space="0" w:color="auto"/>
          </w:divBdr>
        </w:div>
        <w:div w:id="1692142961">
          <w:marLeft w:val="640"/>
          <w:marRight w:val="0"/>
          <w:marTop w:val="0"/>
          <w:marBottom w:val="0"/>
          <w:divBdr>
            <w:top w:val="none" w:sz="0" w:space="0" w:color="auto"/>
            <w:left w:val="none" w:sz="0" w:space="0" w:color="auto"/>
            <w:bottom w:val="none" w:sz="0" w:space="0" w:color="auto"/>
            <w:right w:val="none" w:sz="0" w:space="0" w:color="auto"/>
          </w:divBdr>
        </w:div>
        <w:div w:id="819150868">
          <w:marLeft w:val="640"/>
          <w:marRight w:val="0"/>
          <w:marTop w:val="0"/>
          <w:marBottom w:val="0"/>
          <w:divBdr>
            <w:top w:val="none" w:sz="0" w:space="0" w:color="auto"/>
            <w:left w:val="none" w:sz="0" w:space="0" w:color="auto"/>
            <w:bottom w:val="none" w:sz="0" w:space="0" w:color="auto"/>
            <w:right w:val="none" w:sz="0" w:space="0" w:color="auto"/>
          </w:divBdr>
        </w:div>
        <w:div w:id="1459445803">
          <w:marLeft w:val="640"/>
          <w:marRight w:val="0"/>
          <w:marTop w:val="0"/>
          <w:marBottom w:val="0"/>
          <w:divBdr>
            <w:top w:val="none" w:sz="0" w:space="0" w:color="auto"/>
            <w:left w:val="none" w:sz="0" w:space="0" w:color="auto"/>
            <w:bottom w:val="none" w:sz="0" w:space="0" w:color="auto"/>
            <w:right w:val="none" w:sz="0" w:space="0" w:color="auto"/>
          </w:divBdr>
        </w:div>
        <w:div w:id="1805005730">
          <w:marLeft w:val="640"/>
          <w:marRight w:val="0"/>
          <w:marTop w:val="0"/>
          <w:marBottom w:val="0"/>
          <w:divBdr>
            <w:top w:val="none" w:sz="0" w:space="0" w:color="auto"/>
            <w:left w:val="none" w:sz="0" w:space="0" w:color="auto"/>
            <w:bottom w:val="none" w:sz="0" w:space="0" w:color="auto"/>
            <w:right w:val="none" w:sz="0" w:space="0" w:color="auto"/>
          </w:divBdr>
        </w:div>
        <w:div w:id="1422795515">
          <w:marLeft w:val="640"/>
          <w:marRight w:val="0"/>
          <w:marTop w:val="0"/>
          <w:marBottom w:val="0"/>
          <w:divBdr>
            <w:top w:val="none" w:sz="0" w:space="0" w:color="auto"/>
            <w:left w:val="none" w:sz="0" w:space="0" w:color="auto"/>
            <w:bottom w:val="none" w:sz="0" w:space="0" w:color="auto"/>
            <w:right w:val="none" w:sz="0" w:space="0" w:color="auto"/>
          </w:divBdr>
        </w:div>
        <w:div w:id="106388263">
          <w:marLeft w:val="640"/>
          <w:marRight w:val="0"/>
          <w:marTop w:val="0"/>
          <w:marBottom w:val="0"/>
          <w:divBdr>
            <w:top w:val="none" w:sz="0" w:space="0" w:color="auto"/>
            <w:left w:val="none" w:sz="0" w:space="0" w:color="auto"/>
            <w:bottom w:val="none" w:sz="0" w:space="0" w:color="auto"/>
            <w:right w:val="none" w:sz="0" w:space="0" w:color="auto"/>
          </w:divBdr>
        </w:div>
        <w:div w:id="125004285">
          <w:marLeft w:val="640"/>
          <w:marRight w:val="0"/>
          <w:marTop w:val="0"/>
          <w:marBottom w:val="0"/>
          <w:divBdr>
            <w:top w:val="none" w:sz="0" w:space="0" w:color="auto"/>
            <w:left w:val="none" w:sz="0" w:space="0" w:color="auto"/>
            <w:bottom w:val="none" w:sz="0" w:space="0" w:color="auto"/>
            <w:right w:val="none" w:sz="0" w:space="0" w:color="auto"/>
          </w:divBdr>
        </w:div>
        <w:div w:id="792820437">
          <w:marLeft w:val="640"/>
          <w:marRight w:val="0"/>
          <w:marTop w:val="0"/>
          <w:marBottom w:val="0"/>
          <w:divBdr>
            <w:top w:val="none" w:sz="0" w:space="0" w:color="auto"/>
            <w:left w:val="none" w:sz="0" w:space="0" w:color="auto"/>
            <w:bottom w:val="none" w:sz="0" w:space="0" w:color="auto"/>
            <w:right w:val="none" w:sz="0" w:space="0" w:color="auto"/>
          </w:divBdr>
        </w:div>
        <w:div w:id="2099249518">
          <w:marLeft w:val="640"/>
          <w:marRight w:val="0"/>
          <w:marTop w:val="0"/>
          <w:marBottom w:val="0"/>
          <w:divBdr>
            <w:top w:val="none" w:sz="0" w:space="0" w:color="auto"/>
            <w:left w:val="none" w:sz="0" w:space="0" w:color="auto"/>
            <w:bottom w:val="none" w:sz="0" w:space="0" w:color="auto"/>
            <w:right w:val="none" w:sz="0" w:space="0" w:color="auto"/>
          </w:divBdr>
        </w:div>
        <w:div w:id="1865636011">
          <w:marLeft w:val="640"/>
          <w:marRight w:val="0"/>
          <w:marTop w:val="0"/>
          <w:marBottom w:val="0"/>
          <w:divBdr>
            <w:top w:val="none" w:sz="0" w:space="0" w:color="auto"/>
            <w:left w:val="none" w:sz="0" w:space="0" w:color="auto"/>
            <w:bottom w:val="none" w:sz="0" w:space="0" w:color="auto"/>
            <w:right w:val="none" w:sz="0" w:space="0" w:color="auto"/>
          </w:divBdr>
        </w:div>
        <w:div w:id="1106727465">
          <w:marLeft w:val="640"/>
          <w:marRight w:val="0"/>
          <w:marTop w:val="0"/>
          <w:marBottom w:val="0"/>
          <w:divBdr>
            <w:top w:val="none" w:sz="0" w:space="0" w:color="auto"/>
            <w:left w:val="none" w:sz="0" w:space="0" w:color="auto"/>
            <w:bottom w:val="none" w:sz="0" w:space="0" w:color="auto"/>
            <w:right w:val="none" w:sz="0" w:space="0" w:color="auto"/>
          </w:divBdr>
        </w:div>
        <w:div w:id="335305482">
          <w:marLeft w:val="640"/>
          <w:marRight w:val="0"/>
          <w:marTop w:val="0"/>
          <w:marBottom w:val="0"/>
          <w:divBdr>
            <w:top w:val="none" w:sz="0" w:space="0" w:color="auto"/>
            <w:left w:val="none" w:sz="0" w:space="0" w:color="auto"/>
            <w:bottom w:val="none" w:sz="0" w:space="0" w:color="auto"/>
            <w:right w:val="none" w:sz="0" w:space="0" w:color="auto"/>
          </w:divBdr>
        </w:div>
        <w:div w:id="1079134841">
          <w:marLeft w:val="640"/>
          <w:marRight w:val="0"/>
          <w:marTop w:val="0"/>
          <w:marBottom w:val="0"/>
          <w:divBdr>
            <w:top w:val="none" w:sz="0" w:space="0" w:color="auto"/>
            <w:left w:val="none" w:sz="0" w:space="0" w:color="auto"/>
            <w:bottom w:val="none" w:sz="0" w:space="0" w:color="auto"/>
            <w:right w:val="none" w:sz="0" w:space="0" w:color="auto"/>
          </w:divBdr>
        </w:div>
        <w:div w:id="698360154">
          <w:marLeft w:val="640"/>
          <w:marRight w:val="0"/>
          <w:marTop w:val="0"/>
          <w:marBottom w:val="0"/>
          <w:divBdr>
            <w:top w:val="none" w:sz="0" w:space="0" w:color="auto"/>
            <w:left w:val="none" w:sz="0" w:space="0" w:color="auto"/>
            <w:bottom w:val="none" w:sz="0" w:space="0" w:color="auto"/>
            <w:right w:val="none" w:sz="0" w:space="0" w:color="auto"/>
          </w:divBdr>
        </w:div>
        <w:div w:id="248317499">
          <w:marLeft w:val="640"/>
          <w:marRight w:val="0"/>
          <w:marTop w:val="0"/>
          <w:marBottom w:val="0"/>
          <w:divBdr>
            <w:top w:val="none" w:sz="0" w:space="0" w:color="auto"/>
            <w:left w:val="none" w:sz="0" w:space="0" w:color="auto"/>
            <w:bottom w:val="none" w:sz="0" w:space="0" w:color="auto"/>
            <w:right w:val="none" w:sz="0" w:space="0" w:color="auto"/>
          </w:divBdr>
        </w:div>
        <w:div w:id="85687513">
          <w:marLeft w:val="640"/>
          <w:marRight w:val="0"/>
          <w:marTop w:val="0"/>
          <w:marBottom w:val="0"/>
          <w:divBdr>
            <w:top w:val="none" w:sz="0" w:space="0" w:color="auto"/>
            <w:left w:val="none" w:sz="0" w:space="0" w:color="auto"/>
            <w:bottom w:val="none" w:sz="0" w:space="0" w:color="auto"/>
            <w:right w:val="none" w:sz="0" w:space="0" w:color="auto"/>
          </w:divBdr>
        </w:div>
        <w:div w:id="1147817930">
          <w:marLeft w:val="640"/>
          <w:marRight w:val="0"/>
          <w:marTop w:val="0"/>
          <w:marBottom w:val="0"/>
          <w:divBdr>
            <w:top w:val="none" w:sz="0" w:space="0" w:color="auto"/>
            <w:left w:val="none" w:sz="0" w:space="0" w:color="auto"/>
            <w:bottom w:val="none" w:sz="0" w:space="0" w:color="auto"/>
            <w:right w:val="none" w:sz="0" w:space="0" w:color="auto"/>
          </w:divBdr>
        </w:div>
        <w:div w:id="649335574">
          <w:marLeft w:val="640"/>
          <w:marRight w:val="0"/>
          <w:marTop w:val="0"/>
          <w:marBottom w:val="0"/>
          <w:divBdr>
            <w:top w:val="none" w:sz="0" w:space="0" w:color="auto"/>
            <w:left w:val="none" w:sz="0" w:space="0" w:color="auto"/>
            <w:bottom w:val="none" w:sz="0" w:space="0" w:color="auto"/>
            <w:right w:val="none" w:sz="0" w:space="0" w:color="auto"/>
          </w:divBdr>
        </w:div>
        <w:div w:id="1125541321">
          <w:marLeft w:val="640"/>
          <w:marRight w:val="0"/>
          <w:marTop w:val="0"/>
          <w:marBottom w:val="0"/>
          <w:divBdr>
            <w:top w:val="none" w:sz="0" w:space="0" w:color="auto"/>
            <w:left w:val="none" w:sz="0" w:space="0" w:color="auto"/>
            <w:bottom w:val="none" w:sz="0" w:space="0" w:color="auto"/>
            <w:right w:val="none" w:sz="0" w:space="0" w:color="auto"/>
          </w:divBdr>
        </w:div>
        <w:div w:id="45689827">
          <w:marLeft w:val="640"/>
          <w:marRight w:val="0"/>
          <w:marTop w:val="0"/>
          <w:marBottom w:val="0"/>
          <w:divBdr>
            <w:top w:val="none" w:sz="0" w:space="0" w:color="auto"/>
            <w:left w:val="none" w:sz="0" w:space="0" w:color="auto"/>
            <w:bottom w:val="none" w:sz="0" w:space="0" w:color="auto"/>
            <w:right w:val="none" w:sz="0" w:space="0" w:color="auto"/>
          </w:divBdr>
        </w:div>
        <w:div w:id="729115308">
          <w:marLeft w:val="640"/>
          <w:marRight w:val="0"/>
          <w:marTop w:val="0"/>
          <w:marBottom w:val="0"/>
          <w:divBdr>
            <w:top w:val="none" w:sz="0" w:space="0" w:color="auto"/>
            <w:left w:val="none" w:sz="0" w:space="0" w:color="auto"/>
            <w:bottom w:val="none" w:sz="0" w:space="0" w:color="auto"/>
            <w:right w:val="none" w:sz="0" w:space="0" w:color="auto"/>
          </w:divBdr>
        </w:div>
        <w:div w:id="1608079822">
          <w:marLeft w:val="640"/>
          <w:marRight w:val="0"/>
          <w:marTop w:val="0"/>
          <w:marBottom w:val="0"/>
          <w:divBdr>
            <w:top w:val="none" w:sz="0" w:space="0" w:color="auto"/>
            <w:left w:val="none" w:sz="0" w:space="0" w:color="auto"/>
            <w:bottom w:val="none" w:sz="0" w:space="0" w:color="auto"/>
            <w:right w:val="none" w:sz="0" w:space="0" w:color="auto"/>
          </w:divBdr>
        </w:div>
        <w:div w:id="1472403679">
          <w:marLeft w:val="640"/>
          <w:marRight w:val="0"/>
          <w:marTop w:val="0"/>
          <w:marBottom w:val="0"/>
          <w:divBdr>
            <w:top w:val="none" w:sz="0" w:space="0" w:color="auto"/>
            <w:left w:val="none" w:sz="0" w:space="0" w:color="auto"/>
            <w:bottom w:val="none" w:sz="0" w:space="0" w:color="auto"/>
            <w:right w:val="none" w:sz="0" w:space="0" w:color="auto"/>
          </w:divBdr>
        </w:div>
        <w:div w:id="888569345">
          <w:marLeft w:val="640"/>
          <w:marRight w:val="0"/>
          <w:marTop w:val="0"/>
          <w:marBottom w:val="0"/>
          <w:divBdr>
            <w:top w:val="none" w:sz="0" w:space="0" w:color="auto"/>
            <w:left w:val="none" w:sz="0" w:space="0" w:color="auto"/>
            <w:bottom w:val="none" w:sz="0" w:space="0" w:color="auto"/>
            <w:right w:val="none" w:sz="0" w:space="0" w:color="auto"/>
          </w:divBdr>
        </w:div>
        <w:div w:id="716974001">
          <w:marLeft w:val="640"/>
          <w:marRight w:val="0"/>
          <w:marTop w:val="0"/>
          <w:marBottom w:val="0"/>
          <w:divBdr>
            <w:top w:val="none" w:sz="0" w:space="0" w:color="auto"/>
            <w:left w:val="none" w:sz="0" w:space="0" w:color="auto"/>
            <w:bottom w:val="none" w:sz="0" w:space="0" w:color="auto"/>
            <w:right w:val="none" w:sz="0" w:space="0" w:color="auto"/>
          </w:divBdr>
        </w:div>
        <w:div w:id="1151171004">
          <w:marLeft w:val="640"/>
          <w:marRight w:val="0"/>
          <w:marTop w:val="0"/>
          <w:marBottom w:val="0"/>
          <w:divBdr>
            <w:top w:val="none" w:sz="0" w:space="0" w:color="auto"/>
            <w:left w:val="none" w:sz="0" w:space="0" w:color="auto"/>
            <w:bottom w:val="none" w:sz="0" w:space="0" w:color="auto"/>
            <w:right w:val="none" w:sz="0" w:space="0" w:color="auto"/>
          </w:divBdr>
        </w:div>
        <w:div w:id="1225290727">
          <w:marLeft w:val="640"/>
          <w:marRight w:val="0"/>
          <w:marTop w:val="0"/>
          <w:marBottom w:val="0"/>
          <w:divBdr>
            <w:top w:val="none" w:sz="0" w:space="0" w:color="auto"/>
            <w:left w:val="none" w:sz="0" w:space="0" w:color="auto"/>
            <w:bottom w:val="none" w:sz="0" w:space="0" w:color="auto"/>
            <w:right w:val="none" w:sz="0" w:space="0" w:color="auto"/>
          </w:divBdr>
        </w:div>
        <w:div w:id="449201890">
          <w:marLeft w:val="640"/>
          <w:marRight w:val="0"/>
          <w:marTop w:val="0"/>
          <w:marBottom w:val="0"/>
          <w:divBdr>
            <w:top w:val="none" w:sz="0" w:space="0" w:color="auto"/>
            <w:left w:val="none" w:sz="0" w:space="0" w:color="auto"/>
            <w:bottom w:val="none" w:sz="0" w:space="0" w:color="auto"/>
            <w:right w:val="none" w:sz="0" w:space="0" w:color="auto"/>
          </w:divBdr>
        </w:div>
        <w:div w:id="1623152431">
          <w:marLeft w:val="640"/>
          <w:marRight w:val="0"/>
          <w:marTop w:val="0"/>
          <w:marBottom w:val="0"/>
          <w:divBdr>
            <w:top w:val="none" w:sz="0" w:space="0" w:color="auto"/>
            <w:left w:val="none" w:sz="0" w:space="0" w:color="auto"/>
            <w:bottom w:val="none" w:sz="0" w:space="0" w:color="auto"/>
            <w:right w:val="none" w:sz="0" w:space="0" w:color="auto"/>
          </w:divBdr>
        </w:div>
        <w:div w:id="1502618481">
          <w:marLeft w:val="640"/>
          <w:marRight w:val="0"/>
          <w:marTop w:val="0"/>
          <w:marBottom w:val="0"/>
          <w:divBdr>
            <w:top w:val="none" w:sz="0" w:space="0" w:color="auto"/>
            <w:left w:val="none" w:sz="0" w:space="0" w:color="auto"/>
            <w:bottom w:val="none" w:sz="0" w:space="0" w:color="auto"/>
            <w:right w:val="none" w:sz="0" w:space="0" w:color="auto"/>
          </w:divBdr>
        </w:div>
        <w:div w:id="1261375712">
          <w:marLeft w:val="640"/>
          <w:marRight w:val="0"/>
          <w:marTop w:val="0"/>
          <w:marBottom w:val="0"/>
          <w:divBdr>
            <w:top w:val="none" w:sz="0" w:space="0" w:color="auto"/>
            <w:left w:val="none" w:sz="0" w:space="0" w:color="auto"/>
            <w:bottom w:val="none" w:sz="0" w:space="0" w:color="auto"/>
            <w:right w:val="none" w:sz="0" w:space="0" w:color="auto"/>
          </w:divBdr>
        </w:div>
        <w:div w:id="1750033594">
          <w:marLeft w:val="640"/>
          <w:marRight w:val="0"/>
          <w:marTop w:val="0"/>
          <w:marBottom w:val="0"/>
          <w:divBdr>
            <w:top w:val="none" w:sz="0" w:space="0" w:color="auto"/>
            <w:left w:val="none" w:sz="0" w:space="0" w:color="auto"/>
            <w:bottom w:val="none" w:sz="0" w:space="0" w:color="auto"/>
            <w:right w:val="none" w:sz="0" w:space="0" w:color="auto"/>
          </w:divBdr>
        </w:div>
        <w:div w:id="1274091406">
          <w:marLeft w:val="640"/>
          <w:marRight w:val="0"/>
          <w:marTop w:val="0"/>
          <w:marBottom w:val="0"/>
          <w:divBdr>
            <w:top w:val="none" w:sz="0" w:space="0" w:color="auto"/>
            <w:left w:val="none" w:sz="0" w:space="0" w:color="auto"/>
            <w:bottom w:val="none" w:sz="0" w:space="0" w:color="auto"/>
            <w:right w:val="none" w:sz="0" w:space="0" w:color="auto"/>
          </w:divBdr>
        </w:div>
        <w:div w:id="604919401">
          <w:marLeft w:val="640"/>
          <w:marRight w:val="0"/>
          <w:marTop w:val="0"/>
          <w:marBottom w:val="0"/>
          <w:divBdr>
            <w:top w:val="none" w:sz="0" w:space="0" w:color="auto"/>
            <w:left w:val="none" w:sz="0" w:space="0" w:color="auto"/>
            <w:bottom w:val="none" w:sz="0" w:space="0" w:color="auto"/>
            <w:right w:val="none" w:sz="0" w:space="0" w:color="auto"/>
          </w:divBdr>
        </w:div>
        <w:div w:id="605893602">
          <w:marLeft w:val="640"/>
          <w:marRight w:val="0"/>
          <w:marTop w:val="0"/>
          <w:marBottom w:val="0"/>
          <w:divBdr>
            <w:top w:val="none" w:sz="0" w:space="0" w:color="auto"/>
            <w:left w:val="none" w:sz="0" w:space="0" w:color="auto"/>
            <w:bottom w:val="none" w:sz="0" w:space="0" w:color="auto"/>
            <w:right w:val="none" w:sz="0" w:space="0" w:color="auto"/>
          </w:divBdr>
        </w:div>
        <w:div w:id="1936860029">
          <w:marLeft w:val="640"/>
          <w:marRight w:val="0"/>
          <w:marTop w:val="0"/>
          <w:marBottom w:val="0"/>
          <w:divBdr>
            <w:top w:val="none" w:sz="0" w:space="0" w:color="auto"/>
            <w:left w:val="none" w:sz="0" w:space="0" w:color="auto"/>
            <w:bottom w:val="none" w:sz="0" w:space="0" w:color="auto"/>
            <w:right w:val="none" w:sz="0" w:space="0" w:color="auto"/>
          </w:divBdr>
        </w:div>
        <w:div w:id="13463288">
          <w:marLeft w:val="640"/>
          <w:marRight w:val="0"/>
          <w:marTop w:val="0"/>
          <w:marBottom w:val="0"/>
          <w:divBdr>
            <w:top w:val="none" w:sz="0" w:space="0" w:color="auto"/>
            <w:left w:val="none" w:sz="0" w:space="0" w:color="auto"/>
            <w:bottom w:val="none" w:sz="0" w:space="0" w:color="auto"/>
            <w:right w:val="none" w:sz="0" w:space="0" w:color="auto"/>
          </w:divBdr>
        </w:div>
        <w:div w:id="1203902531">
          <w:marLeft w:val="640"/>
          <w:marRight w:val="0"/>
          <w:marTop w:val="0"/>
          <w:marBottom w:val="0"/>
          <w:divBdr>
            <w:top w:val="none" w:sz="0" w:space="0" w:color="auto"/>
            <w:left w:val="none" w:sz="0" w:space="0" w:color="auto"/>
            <w:bottom w:val="none" w:sz="0" w:space="0" w:color="auto"/>
            <w:right w:val="none" w:sz="0" w:space="0" w:color="auto"/>
          </w:divBdr>
        </w:div>
        <w:div w:id="1400517511">
          <w:marLeft w:val="640"/>
          <w:marRight w:val="0"/>
          <w:marTop w:val="0"/>
          <w:marBottom w:val="0"/>
          <w:divBdr>
            <w:top w:val="none" w:sz="0" w:space="0" w:color="auto"/>
            <w:left w:val="none" w:sz="0" w:space="0" w:color="auto"/>
            <w:bottom w:val="none" w:sz="0" w:space="0" w:color="auto"/>
            <w:right w:val="none" w:sz="0" w:space="0" w:color="auto"/>
          </w:divBdr>
        </w:div>
        <w:div w:id="1537546098">
          <w:marLeft w:val="640"/>
          <w:marRight w:val="0"/>
          <w:marTop w:val="0"/>
          <w:marBottom w:val="0"/>
          <w:divBdr>
            <w:top w:val="none" w:sz="0" w:space="0" w:color="auto"/>
            <w:left w:val="none" w:sz="0" w:space="0" w:color="auto"/>
            <w:bottom w:val="none" w:sz="0" w:space="0" w:color="auto"/>
            <w:right w:val="none" w:sz="0" w:space="0" w:color="auto"/>
          </w:divBdr>
        </w:div>
        <w:div w:id="203443492">
          <w:marLeft w:val="640"/>
          <w:marRight w:val="0"/>
          <w:marTop w:val="0"/>
          <w:marBottom w:val="0"/>
          <w:divBdr>
            <w:top w:val="none" w:sz="0" w:space="0" w:color="auto"/>
            <w:left w:val="none" w:sz="0" w:space="0" w:color="auto"/>
            <w:bottom w:val="none" w:sz="0" w:space="0" w:color="auto"/>
            <w:right w:val="none" w:sz="0" w:space="0" w:color="auto"/>
          </w:divBdr>
        </w:div>
        <w:div w:id="253980796">
          <w:marLeft w:val="640"/>
          <w:marRight w:val="0"/>
          <w:marTop w:val="0"/>
          <w:marBottom w:val="0"/>
          <w:divBdr>
            <w:top w:val="none" w:sz="0" w:space="0" w:color="auto"/>
            <w:left w:val="none" w:sz="0" w:space="0" w:color="auto"/>
            <w:bottom w:val="none" w:sz="0" w:space="0" w:color="auto"/>
            <w:right w:val="none" w:sz="0" w:space="0" w:color="auto"/>
          </w:divBdr>
        </w:div>
        <w:div w:id="2013289165">
          <w:marLeft w:val="640"/>
          <w:marRight w:val="0"/>
          <w:marTop w:val="0"/>
          <w:marBottom w:val="0"/>
          <w:divBdr>
            <w:top w:val="none" w:sz="0" w:space="0" w:color="auto"/>
            <w:left w:val="none" w:sz="0" w:space="0" w:color="auto"/>
            <w:bottom w:val="none" w:sz="0" w:space="0" w:color="auto"/>
            <w:right w:val="none" w:sz="0" w:space="0" w:color="auto"/>
          </w:divBdr>
        </w:div>
        <w:div w:id="147208226">
          <w:marLeft w:val="640"/>
          <w:marRight w:val="0"/>
          <w:marTop w:val="0"/>
          <w:marBottom w:val="0"/>
          <w:divBdr>
            <w:top w:val="none" w:sz="0" w:space="0" w:color="auto"/>
            <w:left w:val="none" w:sz="0" w:space="0" w:color="auto"/>
            <w:bottom w:val="none" w:sz="0" w:space="0" w:color="auto"/>
            <w:right w:val="none" w:sz="0" w:space="0" w:color="auto"/>
          </w:divBdr>
        </w:div>
        <w:div w:id="302588438">
          <w:marLeft w:val="640"/>
          <w:marRight w:val="0"/>
          <w:marTop w:val="0"/>
          <w:marBottom w:val="0"/>
          <w:divBdr>
            <w:top w:val="none" w:sz="0" w:space="0" w:color="auto"/>
            <w:left w:val="none" w:sz="0" w:space="0" w:color="auto"/>
            <w:bottom w:val="none" w:sz="0" w:space="0" w:color="auto"/>
            <w:right w:val="none" w:sz="0" w:space="0" w:color="auto"/>
          </w:divBdr>
        </w:div>
        <w:div w:id="1100025739">
          <w:marLeft w:val="640"/>
          <w:marRight w:val="0"/>
          <w:marTop w:val="0"/>
          <w:marBottom w:val="0"/>
          <w:divBdr>
            <w:top w:val="none" w:sz="0" w:space="0" w:color="auto"/>
            <w:left w:val="none" w:sz="0" w:space="0" w:color="auto"/>
            <w:bottom w:val="none" w:sz="0" w:space="0" w:color="auto"/>
            <w:right w:val="none" w:sz="0" w:space="0" w:color="auto"/>
          </w:divBdr>
        </w:div>
        <w:div w:id="1352799109">
          <w:marLeft w:val="640"/>
          <w:marRight w:val="0"/>
          <w:marTop w:val="0"/>
          <w:marBottom w:val="0"/>
          <w:divBdr>
            <w:top w:val="none" w:sz="0" w:space="0" w:color="auto"/>
            <w:left w:val="none" w:sz="0" w:space="0" w:color="auto"/>
            <w:bottom w:val="none" w:sz="0" w:space="0" w:color="auto"/>
            <w:right w:val="none" w:sz="0" w:space="0" w:color="auto"/>
          </w:divBdr>
        </w:div>
        <w:div w:id="1733886438">
          <w:marLeft w:val="640"/>
          <w:marRight w:val="0"/>
          <w:marTop w:val="0"/>
          <w:marBottom w:val="0"/>
          <w:divBdr>
            <w:top w:val="none" w:sz="0" w:space="0" w:color="auto"/>
            <w:left w:val="none" w:sz="0" w:space="0" w:color="auto"/>
            <w:bottom w:val="none" w:sz="0" w:space="0" w:color="auto"/>
            <w:right w:val="none" w:sz="0" w:space="0" w:color="auto"/>
          </w:divBdr>
        </w:div>
        <w:div w:id="1388604810">
          <w:marLeft w:val="640"/>
          <w:marRight w:val="0"/>
          <w:marTop w:val="0"/>
          <w:marBottom w:val="0"/>
          <w:divBdr>
            <w:top w:val="none" w:sz="0" w:space="0" w:color="auto"/>
            <w:left w:val="none" w:sz="0" w:space="0" w:color="auto"/>
            <w:bottom w:val="none" w:sz="0" w:space="0" w:color="auto"/>
            <w:right w:val="none" w:sz="0" w:space="0" w:color="auto"/>
          </w:divBdr>
        </w:div>
        <w:div w:id="1987541317">
          <w:marLeft w:val="640"/>
          <w:marRight w:val="0"/>
          <w:marTop w:val="0"/>
          <w:marBottom w:val="0"/>
          <w:divBdr>
            <w:top w:val="none" w:sz="0" w:space="0" w:color="auto"/>
            <w:left w:val="none" w:sz="0" w:space="0" w:color="auto"/>
            <w:bottom w:val="none" w:sz="0" w:space="0" w:color="auto"/>
            <w:right w:val="none" w:sz="0" w:space="0" w:color="auto"/>
          </w:divBdr>
        </w:div>
        <w:div w:id="2010981756">
          <w:marLeft w:val="640"/>
          <w:marRight w:val="0"/>
          <w:marTop w:val="0"/>
          <w:marBottom w:val="0"/>
          <w:divBdr>
            <w:top w:val="none" w:sz="0" w:space="0" w:color="auto"/>
            <w:left w:val="none" w:sz="0" w:space="0" w:color="auto"/>
            <w:bottom w:val="none" w:sz="0" w:space="0" w:color="auto"/>
            <w:right w:val="none" w:sz="0" w:space="0" w:color="auto"/>
          </w:divBdr>
        </w:div>
        <w:div w:id="272134629">
          <w:marLeft w:val="640"/>
          <w:marRight w:val="0"/>
          <w:marTop w:val="0"/>
          <w:marBottom w:val="0"/>
          <w:divBdr>
            <w:top w:val="none" w:sz="0" w:space="0" w:color="auto"/>
            <w:left w:val="none" w:sz="0" w:space="0" w:color="auto"/>
            <w:bottom w:val="none" w:sz="0" w:space="0" w:color="auto"/>
            <w:right w:val="none" w:sz="0" w:space="0" w:color="auto"/>
          </w:divBdr>
        </w:div>
        <w:div w:id="264001165">
          <w:marLeft w:val="640"/>
          <w:marRight w:val="0"/>
          <w:marTop w:val="0"/>
          <w:marBottom w:val="0"/>
          <w:divBdr>
            <w:top w:val="none" w:sz="0" w:space="0" w:color="auto"/>
            <w:left w:val="none" w:sz="0" w:space="0" w:color="auto"/>
            <w:bottom w:val="none" w:sz="0" w:space="0" w:color="auto"/>
            <w:right w:val="none" w:sz="0" w:space="0" w:color="auto"/>
          </w:divBdr>
        </w:div>
        <w:div w:id="105538855">
          <w:marLeft w:val="640"/>
          <w:marRight w:val="0"/>
          <w:marTop w:val="0"/>
          <w:marBottom w:val="0"/>
          <w:divBdr>
            <w:top w:val="none" w:sz="0" w:space="0" w:color="auto"/>
            <w:left w:val="none" w:sz="0" w:space="0" w:color="auto"/>
            <w:bottom w:val="none" w:sz="0" w:space="0" w:color="auto"/>
            <w:right w:val="none" w:sz="0" w:space="0" w:color="auto"/>
          </w:divBdr>
        </w:div>
        <w:div w:id="988247951">
          <w:marLeft w:val="640"/>
          <w:marRight w:val="0"/>
          <w:marTop w:val="0"/>
          <w:marBottom w:val="0"/>
          <w:divBdr>
            <w:top w:val="none" w:sz="0" w:space="0" w:color="auto"/>
            <w:left w:val="none" w:sz="0" w:space="0" w:color="auto"/>
            <w:bottom w:val="none" w:sz="0" w:space="0" w:color="auto"/>
            <w:right w:val="none" w:sz="0" w:space="0" w:color="auto"/>
          </w:divBdr>
        </w:div>
        <w:div w:id="1705131418">
          <w:marLeft w:val="640"/>
          <w:marRight w:val="0"/>
          <w:marTop w:val="0"/>
          <w:marBottom w:val="0"/>
          <w:divBdr>
            <w:top w:val="none" w:sz="0" w:space="0" w:color="auto"/>
            <w:left w:val="none" w:sz="0" w:space="0" w:color="auto"/>
            <w:bottom w:val="none" w:sz="0" w:space="0" w:color="auto"/>
            <w:right w:val="none" w:sz="0" w:space="0" w:color="auto"/>
          </w:divBdr>
        </w:div>
        <w:div w:id="1313561630">
          <w:marLeft w:val="640"/>
          <w:marRight w:val="0"/>
          <w:marTop w:val="0"/>
          <w:marBottom w:val="0"/>
          <w:divBdr>
            <w:top w:val="none" w:sz="0" w:space="0" w:color="auto"/>
            <w:left w:val="none" w:sz="0" w:space="0" w:color="auto"/>
            <w:bottom w:val="none" w:sz="0" w:space="0" w:color="auto"/>
            <w:right w:val="none" w:sz="0" w:space="0" w:color="auto"/>
          </w:divBdr>
        </w:div>
        <w:div w:id="452941444">
          <w:marLeft w:val="640"/>
          <w:marRight w:val="0"/>
          <w:marTop w:val="0"/>
          <w:marBottom w:val="0"/>
          <w:divBdr>
            <w:top w:val="none" w:sz="0" w:space="0" w:color="auto"/>
            <w:left w:val="none" w:sz="0" w:space="0" w:color="auto"/>
            <w:bottom w:val="none" w:sz="0" w:space="0" w:color="auto"/>
            <w:right w:val="none" w:sz="0" w:space="0" w:color="auto"/>
          </w:divBdr>
        </w:div>
        <w:div w:id="861285195">
          <w:marLeft w:val="640"/>
          <w:marRight w:val="0"/>
          <w:marTop w:val="0"/>
          <w:marBottom w:val="0"/>
          <w:divBdr>
            <w:top w:val="none" w:sz="0" w:space="0" w:color="auto"/>
            <w:left w:val="none" w:sz="0" w:space="0" w:color="auto"/>
            <w:bottom w:val="none" w:sz="0" w:space="0" w:color="auto"/>
            <w:right w:val="none" w:sz="0" w:space="0" w:color="auto"/>
          </w:divBdr>
        </w:div>
        <w:div w:id="1957789388">
          <w:marLeft w:val="640"/>
          <w:marRight w:val="0"/>
          <w:marTop w:val="0"/>
          <w:marBottom w:val="0"/>
          <w:divBdr>
            <w:top w:val="none" w:sz="0" w:space="0" w:color="auto"/>
            <w:left w:val="none" w:sz="0" w:space="0" w:color="auto"/>
            <w:bottom w:val="none" w:sz="0" w:space="0" w:color="auto"/>
            <w:right w:val="none" w:sz="0" w:space="0" w:color="auto"/>
          </w:divBdr>
        </w:div>
        <w:div w:id="2023513054">
          <w:marLeft w:val="640"/>
          <w:marRight w:val="0"/>
          <w:marTop w:val="0"/>
          <w:marBottom w:val="0"/>
          <w:divBdr>
            <w:top w:val="none" w:sz="0" w:space="0" w:color="auto"/>
            <w:left w:val="none" w:sz="0" w:space="0" w:color="auto"/>
            <w:bottom w:val="none" w:sz="0" w:space="0" w:color="auto"/>
            <w:right w:val="none" w:sz="0" w:space="0" w:color="auto"/>
          </w:divBdr>
        </w:div>
        <w:div w:id="1924022180">
          <w:marLeft w:val="640"/>
          <w:marRight w:val="0"/>
          <w:marTop w:val="0"/>
          <w:marBottom w:val="0"/>
          <w:divBdr>
            <w:top w:val="none" w:sz="0" w:space="0" w:color="auto"/>
            <w:left w:val="none" w:sz="0" w:space="0" w:color="auto"/>
            <w:bottom w:val="none" w:sz="0" w:space="0" w:color="auto"/>
            <w:right w:val="none" w:sz="0" w:space="0" w:color="auto"/>
          </w:divBdr>
        </w:div>
        <w:div w:id="7415548">
          <w:marLeft w:val="640"/>
          <w:marRight w:val="0"/>
          <w:marTop w:val="0"/>
          <w:marBottom w:val="0"/>
          <w:divBdr>
            <w:top w:val="none" w:sz="0" w:space="0" w:color="auto"/>
            <w:left w:val="none" w:sz="0" w:space="0" w:color="auto"/>
            <w:bottom w:val="none" w:sz="0" w:space="0" w:color="auto"/>
            <w:right w:val="none" w:sz="0" w:space="0" w:color="auto"/>
          </w:divBdr>
        </w:div>
        <w:div w:id="550503352">
          <w:marLeft w:val="640"/>
          <w:marRight w:val="0"/>
          <w:marTop w:val="0"/>
          <w:marBottom w:val="0"/>
          <w:divBdr>
            <w:top w:val="none" w:sz="0" w:space="0" w:color="auto"/>
            <w:left w:val="none" w:sz="0" w:space="0" w:color="auto"/>
            <w:bottom w:val="none" w:sz="0" w:space="0" w:color="auto"/>
            <w:right w:val="none" w:sz="0" w:space="0" w:color="auto"/>
          </w:divBdr>
        </w:div>
        <w:div w:id="786583976">
          <w:marLeft w:val="640"/>
          <w:marRight w:val="0"/>
          <w:marTop w:val="0"/>
          <w:marBottom w:val="0"/>
          <w:divBdr>
            <w:top w:val="none" w:sz="0" w:space="0" w:color="auto"/>
            <w:left w:val="none" w:sz="0" w:space="0" w:color="auto"/>
            <w:bottom w:val="none" w:sz="0" w:space="0" w:color="auto"/>
            <w:right w:val="none" w:sz="0" w:space="0" w:color="auto"/>
          </w:divBdr>
        </w:div>
        <w:div w:id="1280912274">
          <w:marLeft w:val="640"/>
          <w:marRight w:val="0"/>
          <w:marTop w:val="0"/>
          <w:marBottom w:val="0"/>
          <w:divBdr>
            <w:top w:val="none" w:sz="0" w:space="0" w:color="auto"/>
            <w:left w:val="none" w:sz="0" w:space="0" w:color="auto"/>
            <w:bottom w:val="none" w:sz="0" w:space="0" w:color="auto"/>
            <w:right w:val="none" w:sz="0" w:space="0" w:color="auto"/>
          </w:divBdr>
        </w:div>
        <w:div w:id="479733835">
          <w:marLeft w:val="640"/>
          <w:marRight w:val="0"/>
          <w:marTop w:val="0"/>
          <w:marBottom w:val="0"/>
          <w:divBdr>
            <w:top w:val="none" w:sz="0" w:space="0" w:color="auto"/>
            <w:left w:val="none" w:sz="0" w:space="0" w:color="auto"/>
            <w:bottom w:val="none" w:sz="0" w:space="0" w:color="auto"/>
            <w:right w:val="none" w:sz="0" w:space="0" w:color="auto"/>
          </w:divBdr>
        </w:div>
        <w:div w:id="1412117816">
          <w:marLeft w:val="640"/>
          <w:marRight w:val="0"/>
          <w:marTop w:val="0"/>
          <w:marBottom w:val="0"/>
          <w:divBdr>
            <w:top w:val="none" w:sz="0" w:space="0" w:color="auto"/>
            <w:left w:val="none" w:sz="0" w:space="0" w:color="auto"/>
            <w:bottom w:val="none" w:sz="0" w:space="0" w:color="auto"/>
            <w:right w:val="none" w:sz="0" w:space="0" w:color="auto"/>
          </w:divBdr>
        </w:div>
        <w:div w:id="877010404">
          <w:marLeft w:val="640"/>
          <w:marRight w:val="0"/>
          <w:marTop w:val="0"/>
          <w:marBottom w:val="0"/>
          <w:divBdr>
            <w:top w:val="none" w:sz="0" w:space="0" w:color="auto"/>
            <w:left w:val="none" w:sz="0" w:space="0" w:color="auto"/>
            <w:bottom w:val="none" w:sz="0" w:space="0" w:color="auto"/>
            <w:right w:val="none" w:sz="0" w:space="0" w:color="auto"/>
          </w:divBdr>
        </w:div>
        <w:div w:id="1402631710">
          <w:marLeft w:val="640"/>
          <w:marRight w:val="0"/>
          <w:marTop w:val="0"/>
          <w:marBottom w:val="0"/>
          <w:divBdr>
            <w:top w:val="none" w:sz="0" w:space="0" w:color="auto"/>
            <w:left w:val="none" w:sz="0" w:space="0" w:color="auto"/>
            <w:bottom w:val="none" w:sz="0" w:space="0" w:color="auto"/>
            <w:right w:val="none" w:sz="0" w:space="0" w:color="auto"/>
          </w:divBdr>
        </w:div>
        <w:div w:id="147673936">
          <w:marLeft w:val="640"/>
          <w:marRight w:val="0"/>
          <w:marTop w:val="0"/>
          <w:marBottom w:val="0"/>
          <w:divBdr>
            <w:top w:val="none" w:sz="0" w:space="0" w:color="auto"/>
            <w:left w:val="none" w:sz="0" w:space="0" w:color="auto"/>
            <w:bottom w:val="none" w:sz="0" w:space="0" w:color="auto"/>
            <w:right w:val="none" w:sz="0" w:space="0" w:color="auto"/>
          </w:divBdr>
        </w:div>
        <w:div w:id="1283459573">
          <w:marLeft w:val="640"/>
          <w:marRight w:val="0"/>
          <w:marTop w:val="0"/>
          <w:marBottom w:val="0"/>
          <w:divBdr>
            <w:top w:val="none" w:sz="0" w:space="0" w:color="auto"/>
            <w:left w:val="none" w:sz="0" w:space="0" w:color="auto"/>
            <w:bottom w:val="none" w:sz="0" w:space="0" w:color="auto"/>
            <w:right w:val="none" w:sz="0" w:space="0" w:color="auto"/>
          </w:divBdr>
        </w:div>
        <w:div w:id="299265973">
          <w:marLeft w:val="640"/>
          <w:marRight w:val="0"/>
          <w:marTop w:val="0"/>
          <w:marBottom w:val="0"/>
          <w:divBdr>
            <w:top w:val="none" w:sz="0" w:space="0" w:color="auto"/>
            <w:left w:val="none" w:sz="0" w:space="0" w:color="auto"/>
            <w:bottom w:val="none" w:sz="0" w:space="0" w:color="auto"/>
            <w:right w:val="none" w:sz="0" w:space="0" w:color="auto"/>
          </w:divBdr>
        </w:div>
        <w:div w:id="348525377">
          <w:marLeft w:val="640"/>
          <w:marRight w:val="0"/>
          <w:marTop w:val="0"/>
          <w:marBottom w:val="0"/>
          <w:divBdr>
            <w:top w:val="none" w:sz="0" w:space="0" w:color="auto"/>
            <w:left w:val="none" w:sz="0" w:space="0" w:color="auto"/>
            <w:bottom w:val="none" w:sz="0" w:space="0" w:color="auto"/>
            <w:right w:val="none" w:sz="0" w:space="0" w:color="auto"/>
          </w:divBdr>
        </w:div>
        <w:div w:id="707754056">
          <w:marLeft w:val="640"/>
          <w:marRight w:val="0"/>
          <w:marTop w:val="0"/>
          <w:marBottom w:val="0"/>
          <w:divBdr>
            <w:top w:val="none" w:sz="0" w:space="0" w:color="auto"/>
            <w:left w:val="none" w:sz="0" w:space="0" w:color="auto"/>
            <w:bottom w:val="none" w:sz="0" w:space="0" w:color="auto"/>
            <w:right w:val="none" w:sz="0" w:space="0" w:color="auto"/>
          </w:divBdr>
        </w:div>
        <w:div w:id="119960234">
          <w:marLeft w:val="640"/>
          <w:marRight w:val="0"/>
          <w:marTop w:val="0"/>
          <w:marBottom w:val="0"/>
          <w:divBdr>
            <w:top w:val="none" w:sz="0" w:space="0" w:color="auto"/>
            <w:left w:val="none" w:sz="0" w:space="0" w:color="auto"/>
            <w:bottom w:val="none" w:sz="0" w:space="0" w:color="auto"/>
            <w:right w:val="none" w:sz="0" w:space="0" w:color="auto"/>
          </w:divBdr>
        </w:div>
        <w:div w:id="381296682">
          <w:marLeft w:val="640"/>
          <w:marRight w:val="0"/>
          <w:marTop w:val="0"/>
          <w:marBottom w:val="0"/>
          <w:divBdr>
            <w:top w:val="none" w:sz="0" w:space="0" w:color="auto"/>
            <w:left w:val="none" w:sz="0" w:space="0" w:color="auto"/>
            <w:bottom w:val="none" w:sz="0" w:space="0" w:color="auto"/>
            <w:right w:val="none" w:sz="0" w:space="0" w:color="auto"/>
          </w:divBdr>
        </w:div>
        <w:div w:id="228152865">
          <w:marLeft w:val="640"/>
          <w:marRight w:val="0"/>
          <w:marTop w:val="0"/>
          <w:marBottom w:val="0"/>
          <w:divBdr>
            <w:top w:val="none" w:sz="0" w:space="0" w:color="auto"/>
            <w:left w:val="none" w:sz="0" w:space="0" w:color="auto"/>
            <w:bottom w:val="none" w:sz="0" w:space="0" w:color="auto"/>
            <w:right w:val="none" w:sz="0" w:space="0" w:color="auto"/>
          </w:divBdr>
        </w:div>
        <w:div w:id="1328677143">
          <w:marLeft w:val="640"/>
          <w:marRight w:val="0"/>
          <w:marTop w:val="0"/>
          <w:marBottom w:val="0"/>
          <w:divBdr>
            <w:top w:val="none" w:sz="0" w:space="0" w:color="auto"/>
            <w:left w:val="none" w:sz="0" w:space="0" w:color="auto"/>
            <w:bottom w:val="none" w:sz="0" w:space="0" w:color="auto"/>
            <w:right w:val="none" w:sz="0" w:space="0" w:color="auto"/>
          </w:divBdr>
        </w:div>
        <w:div w:id="1559898565">
          <w:marLeft w:val="640"/>
          <w:marRight w:val="0"/>
          <w:marTop w:val="0"/>
          <w:marBottom w:val="0"/>
          <w:divBdr>
            <w:top w:val="none" w:sz="0" w:space="0" w:color="auto"/>
            <w:left w:val="none" w:sz="0" w:space="0" w:color="auto"/>
            <w:bottom w:val="none" w:sz="0" w:space="0" w:color="auto"/>
            <w:right w:val="none" w:sz="0" w:space="0" w:color="auto"/>
          </w:divBdr>
        </w:div>
        <w:div w:id="245305104">
          <w:marLeft w:val="640"/>
          <w:marRight w:val="0"/>
          <w:marTop w:val="0"/>
          <w:marBottom w:val="0"/>
          <w:divBdr>
            <w:top w:val="none" w:sz="0" w:space="0" w:color="auto"/>
            <w:left w:val="none" w:sz="0" w:space="0" w:color="auto"/>
            <w:bottom w:val="none" w:sz="0" w:space="0" w:color="auto"/>
            <w:right w:val="none" w:sz="0" w:space="0" w:color="auto"/>
          </w:divBdr>
        </w:div>
        <w:div w:id="1932545351">
          <w:marLeft w:val="640"/>
          <w:marRight w:val="0"/>
          <w:marTop w:val="0"/>
          <w:marBottom w:val="0"/>
          <w:divBdr>
            <w:top w:val="none" w:sz="0" w:space="0" w:color="auto"/>
            <w:left w:val="none" w:sz="0" w:space="0" w:color="auto"/>
            <w:bottom w:val="none" w:sz="0" w:space="0" w:color="auto"/>
            <w:right w:val="none" w:sz="0" w:space="0" w:color="auto"/>
          </w:divBdr>
        </w:div>
        <w:div w:id="685980698">
          <w:marLeft w:val="640"/>
          <w:marRight w:val="0"/>
          <w:marTop w:val="0"/>
          <w:marBottom w:val="0"/>
          <w:divBdr>
            <w:top w:val="none" w:sz="0" w:space="0" w:color="auto"/>
            <w:left w:val="none" w:sz="0" w:space="0" w:color="auto"/>
            <w:bottom w:val="none" w:sz="0" w:space="0" w:color="auto"/>
            <w:right w:val="none" w:sz="0" w:space="0" w:color="auto"/>
          </w:divBdr>
        </w:div>
        <w:div w:id="1298023726">
          <w:marLeft w:val="640"/>
          <w:marRight w:val="0"/>
          <w:marTop w:val="0"/>
          <w:marBottom w:val="0"/>
          <w:divBdr>
            <w:top w:val="none" w:sz="0" w:space="0" w:color="auto"/>
            <w:left w:val="none" w:sz="0" w:space="0" w:color="auto"/>
            <w:bottom w:val="none" w:sz="0" w:space="0" w:color="auto"/>
            <w:right w:val="none" w:sz="0" w:space="0" w:color="auto"/>
          </w:divBdr>
        </w:div>
        <w:div w:id="121655086">
          <w:marLeft w:val="640"/>
          <w:marRight w:val="0"/>
          <w:marTop w:val="0"/>
          <w:marBottom w:val="0"/>
          <w:divBdr>
            <w:top w:val="none" w:sz="0" w:space="0" w:color="auto"/>
            <w:left w:val="none" w:sz="0" w:space="0" w:color="auto"/>
            <w:bottom w:val="none" w:sz="0" w:space="0" w:color="auto"/>
            <w:right w:val="none" w:sz="0" w:space="0" w:color="auto"/>
          </w:divBdr>
        </w:div>
        <w:div w:id="1242256714">
          <w:marLeft w:val="640"/>
          <w:marRight w:val="0"/>
          <w:marTop w:val="0"/>
          <w:marBottom w:val="0"/>
          <w:divBdr>
            <w:top w:val="none" w:sz="0" w:space="0" w:color="auto"/>
            <w:left w:val="none" w:sz="0" w:space="0" w:color="auto"/>
            <w:bottom w:val="none" w:sz="0" w:space="0" w:color="auto"/>
            <w:right w:val="none" w:sz="0" w:space="0" w:color="auto"/>
          </w:divBdr>
        </w:div>
        <w:div w:id="427239789">
          <w:marLeft w:val="640"/>
          <w:marRight w:val="0"/>
          <w:marTop w:val="0"/>
          <w:marBottom w:val="0"/>
          <w:divBdr>
            <w:top w:val="none" w:sz="0" w:space="0" w:color="auto"/>
            <w:left w:val="none" w:sz="0" w:space="0" w:color="auto"/>
            <w:bottom w:val="none" w:sz="0" w:space="0" w:color="auto"/>
            <w:right w:val="none" w:sz="0" w:space="0" w:color="auto"/>
          </w:divBdr>
        </w:div>
        <w:div w:id="1194030238">
          <w:marLeft w:val="640"/>
          <w:marRight w:val="0"/>
          <w:marTop w:val="0"/>
          <w:marBottom w:val="0"/>
          <w:divBdr>
            <w:top w:val="none" w:sz="0" w:space="0" w:color="auto"/>
            <w:left w:val="none" w:sz="0" w:space="0" w:color="auto"/>
            <w:bottom w:val="none" w:sz="0" w:space="0" w:color="auto"/>
            <w:right w:val="none" w:sz="0" w:space="0" w:color="auto"/>
          </w:divBdr>
        </w:div>
        <w:div w:id="203058513">
          <w:marLeft w:val="640"/>
          <w:marRight w:val="0"/>
          <w:marTop w:val="0"/>
          <w:marBottom w:val="0"/>
          <w:divBdr>
            <w:top w:val="none" w:sz="0" w:space="0" w:color="auto"/>
            <w:left w:val="none" w:sz="0" w:space="0" w:color="auto"/>
            <w:bottom w:val="none" w:sz="0" w:space="0" w:color="auto"/>
            <w:right w:val="none" w:sz="0" w:space="0" w:color="auto"/>
          </w:divBdr>
        </w:div>
        <w:div w:id="1542471428">
          <w:marLeft w:val="640"/>
          <w:marRight w:val="0"/>
          <w:marTop w:val="0"/>
          <w:marBottom w:val="0"/>
          <w:divBdr>
            <w:top w:val="none" w:sz="0" w:space="0" w:color="auto"/>
            <w:left w:val="none" w:sz="0" w:space="0" w:color="auto"/>
            <w:bottom w:val="none" w:sz="0" w:space="0" w:color="auto"/>
            <w:right w:val="none" w:sz="0" w:space="0" w:color="auto"/>
          </w:divBdr>
        </w:div>
        <w:div w:id="595137321">
          <w:marLeft w:val="640"/>
          <w:marRight w:val="0"/>
          <w:marTop w:val="0"/>
          <w:marBottom w:val="0"/>
          <w:divBdr>
            <w:top w:val="none" w:sz="0" w:space="0" w:color="auto"/>
            <w:left w:val="none" w:sz="0" w:space="0" w:color="auto"/>
            <w:bottom w:val="none" w:sz="0" w:space="0" w:color="auto"/>
            <w:right w:val="none" w:sz="0" w:space="0" w:color="auto"/>
          </w:divBdr>
        </w:div>
      </w:divsChild>
    </w:div>
    <w:div w:id="290525937">
      <w:bodyDiv w:val="1"/>
      <w:marLeft w:val="0"/>
      <w:marRight w:val="0"/>
      <w:marTop w:val="0"/>
      <w:marBottom w:val="0"/>
      <w:divBdr>
        <w:top w:val="none" w:sz="0" w:space="0" w:color="auto"/>
        <w:left w:val="none" w:sz="0" w:space="0" w:color="auto"/>
        <w:bottom w:val="none" w:sz="0" w:space="0" w:color="auto"/>
        <w:right w:val="none" w:sz="0" w:space="0" w:color="auto"/>
      </w:divBdr>
      <w:divsChild>
        <w:div w:id="1667855086">
          <w:marLeft w:val="640"/>
          <w:marRight w:val="0"/>
          <w:marTop w:val="0"/>
          <w:marBottom w:val="0"/>
          <w:divBdr>
            <w:top w:val="none" w:sz="0" w:space="0" w:color="auto"/>
            <w:left w:val="none" w:sz="0" w:space="0" w:color="auto"/>
            <w:bottom w:val="none" w:sz="0" w:space="0" w:color="auto"/>
            <w:right w:val="none" w:sz="0" w:space="0" w:color="auto"/>
          </w:divBdr>
        </w:div>
        <w:div w:id="1068501286">
          <w:marLeft w:val="640"/>
          <w:marRight w:val="0"/>
          <w:marTop w:val="0"/>
          <w:marBottom w:val="0"/>
          <w:divBdr>
            <w:top w:val="none" w:sz="0" w:space="0" w:color="auto"/>
            <w:left w:val="none" w:sz="0" w:space="0" w:color="auto"/>
            <w:bottom w:val="none" w:sz="0" w:space="0" w:color="auto"/>
            <w:right w:val="none" w:sz="0" w:space="0" w:color="auto"/>
          </w:divBdr>
        </w:div>
        <w:div w:id="2093113705">
          <w:marLeft w:val="640"/>
          <w:marRight w:val="0"/>
          <w:marTop w:val="0"/>
          <w:marBottom w:val="0"/>
          <w:divBdr>
            <w:top w:val="none" w:sz="0" w:space="0" w:color="auto"/>
            <w:left w:val="none" w:sz="0" w:space="0" w:color="auto"/>
            <w:bottom w:val="none" w:sz="0" w:space="0" w:color="auto"/>
            <w:right w:val="none" w:sz="0" w:space="0" w:color="auto"/>
          </w:divBdr>
        </w:div>
        <w:div w:id="688993035">
          <w:marLeft w:val="640"/>
          <w:marRight w:val="0"/>
          <w:marTop w:val="0"/>
          <w:marBottom w:val="0"/>
          <w:divBdr>
            <w:top w:val="none" w:sz="0" w:space="0" w:color="auto"/>
            <w:left w:val="none" w:sz="0" w:space="0" w:color="auto"/>
            <w:bottom w:val="none" w:sz="0" w:space="0" w:color="auto"/>
            <w:right w:val="none" w:sz="0" w:space="0" w:color="auto"/>
          </w:divBdr>
        </w:div>
        <w:div w:id="1288198232">
          <w:marLeft w:val="640"/>
          <w:marRight w:val="0"/>
          <w:marTop w:val="0"/>
          <w:marBottom w:val="0"/>
          <w:divBdr>
            <w:top w:val="none" w:sz="0" w:space="0" w:color="auto"/>
            <w:left w:val="none" w:sz="0" w:space="0" w:color="auto"/>
            <w:bottom w:val="none" w:sz="0" w:space="0" w:color="auto"/>
            <w:right w:val="none" w:sz="0" w:space="0" w:color="auto"/>
          </w:divBdr>
        </w:div>
        <w:div w:id="1046026912">
          <w:marLeft w:val="640"/>
          <w:marRight w:val="0"/>
          <w:marTop w:val="0"/>
          <w:marBottom w:val="0"/>
          <w:divBdr>
            <w:top w:val="none" w:sz="0" w:space="0" w:color="auto"/>
            <w:left w:val="none" w:sz="0" w:space="0" w:color="auto"/>
            <w:bottom w:val="none" w:sz="0" w:space="0" w:color="auto"/>
            <w:right w:val="none" w:sz="0" w:space="0" w:color="auto"/>
          </w:divBdr>
        </w:div>
        <w:div w:id="163908027">
          <w:marLeft w:val="640"/>
          <w:marRight w:val="0"/>
          <w:marTop w:val="0"/>
          <w:marBottom w:val="0"/>
          <w:divBdr>
            <w:top w:val="none" w:sz="0" w:space="0" w:color="auto"/>
            <w:left w:val="none" w:sz="0" w:space="0" w:color="auto"/>
            <w:bottom w:val="none" w:sz="0" w:space="0" w:color="auto"/>
            <w:right w:val="none" w:sz="0" w:space="0" w:color="auto"/>
          </w:divBdr>
        </w:div>
        <w:div w:id="1342390439">
          <w:marLeft w:val="640"/>
          <w:marRight w:val="0"/>
          <w:marTop w:val="0"/>
          <w:marBottom w:val="0"/>
          <w:divBdr>
            <w:top w:val="none" w:sz="0" w:space="0" w:color="auto"/>
            <w:left w:val="none" w:sz="0" w:space="0" w:color="auto"/>
            <w:bottom w:val="none" w:sz="0" w:space="0" w:color="auto"/>
            <w:right w:val="none" w:sz="0" w:space="0" w:color="auto"/>
          </w:divBdr>
        </w:div>
        <w:div w:id="1661154691">
          <w:marLeft w:val="640"/>
          <w:marRight w:val="0"/>
          <w:marTop w:val="0"/>
          <w:marBottom w:val="0"/>
          <w:divBdr>
            <w:top w:val="none" w:sz="0" w:space="0" w:color="auto"/>
            <w:left w:val="none" w:sz="0" w:space="0" w:color="auto"/>
            <w:bottom w:val="none" w:sz="0" w:space="0" w:color="auto"/>
            <w:right w:val="none" w:sz="0" w:space="0" w:color="auto"/>
          </w:divBdr>
        </w:div>
        <w:div w:id="45423499">
          <w:marLeft w:val="640"/>
          <w:marRight w:val="0"/>
          <w:marTop w:val="0"/>
          <w:marBottom w:val="0"/>
          <w:divBdr>
            <w:top w:val="none" w:sz="0" w:space="0" w:color="auto"/>
            <w:left w:val="none" w:sz="0" w:space="0" w:color="auto"/>
            <w:bottom w:val="none" w:sz="0" w:space="0" w:color="auto"/>
            <w:right w:val="none" w:sz="0" w:space="0" w:color="auto"/>
          </w:divBdr>
        </w:div>
        <w:div w:id="1051927907">
          <w:marLeft w:val="640"/>
          <w:marRight w:val="0"/>
          <w:marTop w:val="0"/>
          <w:marBottom w:val="0"/>
          <w:divBdr>
            <w:top w:val="none" w:sz="0" w:space="0" w:color="auto"/>
            <w:left w:val="none" w:sz="0" w:space="0" w:color="auto"/>
            <w:bottom w:val="none" w:sz="0" w:space="0" w:color="auto"/>
            <w:right w:val="none" w:sz="0" w:space="0" w:color="auto"/>
          </w:divBdr>
        </w:div>
        <w:div w:id="1432385919">
          <w:marLeft w:val="640"/>
          <w:marRight w:val="0"/>
          <w:marTop w:val="0"/>
          <w:marBottom w:val="0"/>
          <w:divBdr>
            <w:top w:val="none" w:sz="0" w:space="0" w:color="auto"/>
            <w:left w:val="none" w:sz="0" w:space="0" w:color="auto"/>
            <w:bottom w:val="none" w:sz="0" w:space="0" w:color="auto"/>
            <w:right w:val="none" w:sz="0" w:space="0" w:color="auto"/>
          </w:divBdr>
        </w:div>
        <w:div w:id="478692148">
          <w:marLeft w:val="640"/>
          <w:marRight w:val="0"/>
          <w:marTop w:val="0"/>
          <w:marBottom w:val="0"/>
          <w:divBdr>
            <w:top w:val="none" w:sz="0" w:space="0" w:color="auto"/>
            <w:left w:val="none" w:sz="0" w:space="0" w:color="auto"/>
            <w:bottom w:val="none" w:sz="0" w:space="0" w:color="auto"/>
            <w:right w:val="none" w:sz="0" w:space="0" w:color="auto"/>
          </w:divBdr>
        </w:div>
        <w:div w:id="1169296306">
          <w:marLeft w:val="640"/>
          <w:marRight w:val="0"/>
          <w:marTop w:val="0"/>
          <w:marBottom w:val="0"/>
          <w:divBdr>
            <w:top w:val="none" w:sz="0" w:space="0" w:color="auto"/>
            <w:left w:val="none" w:sz="0" w:space="0" w:color="auto"/>
            <w:bottom w:val="none" w:sz="0" w:space="0" w:color="auto"/>
            <w:right w:val="none" w:sz="0" w:space="0" w:color="auto"/>
          </w:divBdr>
        </w:div>
        <w:div w:id="1179083577">
          <w:marLeft w:val="640"/>
          <w:marRight w:val="0"/>
          <w:marTop w:val="0"/>
          <w:marBottom w:val="0"/>
          <w:divBdr>
            <w:top w:val="none" w:sz="0" w:space="0" w:color="auto"/>
            <w:left w:val="none" w:sz="0" w:space="0" w:color="auto"/>
            <w:bottom w:val="none" w:sz="0" w:space="0" w:color="auto"/>
            <w:right w:val="none" w:sz="0" w:space="0" w:color="auto"/>
          </w:divBdr>
        </w:div>
        <w:div w:id="387728993">
          <w:marLeft w:val="640"/>
          <w:marRight w:val="0"/>
          <w:marTop w:val="0"/>
          <w:marBottom w:val="0"/>
          <w:divBdr>
            <w:top w:val="none" w:sz="0" w:space="0" w:color="auto"/>
            <w:left w:val="none" w:sz="0" w:space="0" w:color="auto"/>
            <w:bottom w:val="none" w:sz="0" w:space="0" w:color="auto"/>
            <w:right w:val="none" w:sz="0" w:space="0" w:color="auto"/>
          </w:divBdr>
        </w:div>
        <w:div w:id="416443723">
          <w:marLeft w:val="640"/>
          <w:marRight w:val="0"/>
          <w:marTop w:val="0"/>
          <w:marBottom w:val="0"/>
          <w:divBdr>
            <w:top w:val="none" w:sz="0" w:space="0" w:color="auto"/>
            <w:left w:val="none" w:sz="0" w:space="0" w:color="auto"/>
            <w:bottom w:val="none" w:sz="0" w:space="0" w:color="auto"/>
            <w:right w:val="none" w:sz="0" w:space="0" w:color="auto"/>
          </w:divBdr>
        </w:div>
        <w:div w:id="1962608197">
          <w:marLeft w:val="640"/>
          <w:marRight w:val="0"/>
          <w:marTop w:val="0"/>
          <w:marBottom w:val="0"/>
          <w:divBdr>
            <w:top w:val="none" w:sz="0" w:space="0" w:color="auto"/>
            <w:left w:val="none" w:sz="0" w:space="0" w:color="auto"/>
            <w:bottom w:val="none" w:sz="0" w:space="0" w:color="auto"/>
            <w:right w:val="none" w:sz="0" w:space="0" w:color="auto"/>
          </w:divBdr>
        </w:div>
        <w:div w:id="367419195">
          <w:marLeft w:val="640"/>
          <w:marRight w:val="0"/>
          <w:marTop w:val="0"/>
          <w:marBottom w:val="0"/>
          <w:divBdr>
            <w:top w:val="none" w:sz="0" w:space="0" w:color="auto"/>
            <w:left w:val="none" w:sz="0" w:space="0" w:color="auto"/>
            <w:bottom w:val="none" w:sz="0" w:space="0" w:color="auto"/>
            <w:right w:val="none" w:sz="0" w:space="0" w:color="auto"/>
          </w:divBdr>
        </w:div>
        <w:div w:id="1876966354">
          <w:marLeft w:val="640"/>
          <w:marRight w:val="0"/>
          <w:marTop w:val="0"/>
          <w:marBottom w:val="0"/>
          <w:divBdr>
            <w:top w:val="none" w:sz="0" w:space="0" w:color="auto"/>
            <w:left w:val="none" w:sz="0" w:space="0" w:color="auto"/>
            <w:bottom w:val="none" w:sz="0" w:space="0" w:color="auto"/>
            <w:right w:val="none" w:sz="0" w:space="0" w:color="auto"/>
          </w:divBdr>
        </w:div>
        <w:div w:id="151868813">
          <w:marLeft w:val="640"/>
          <w:marRight w:val="0"/>
          <w:marTop w:val="0"/>
          <w:marBottom w:val="0"/>
          <w:divBdr>
            <w:top w:val="none" w:sz="0" w:space="0" w:color="auto"/>
            <w:left w:val="none" w:sz="0" w:space="0" w:color="auto"/>
            <w:bottom w:val="none" w:sz="0" w:space="0" w:color="auto"/>
            <w:right w:val="none" w:sz="0" w:space="0" w:color="auto"/>
          </w:divBdr>
        </w:div>
        <w:div w:id="316038682">
          <w:marLeft w:val="640"/>
          <w:marRight w:val="0"/>
          <w:marTop w:val="0"/>
          <w:marBottom w:val="0"/>
          <w:divBdr>
            <w:top w:val="none" w:sz="0" w:space="0" w:color="auto"/>
            <w:left w:val="none" w:sz="0" w:space="0" w:color="auto"/>
            <w:bottom w:val="none" w:sz="0" w:space="0" w:color="auto"/>
            <w:right w:val="none" w:sz="0" w:space="0" w:color="auto"/>
          </w:divBdr>
        </w:div>
        <w:div w:id="616106468">
          <w:marLeft w:val="640"/>
          <w:marRight w:val="0"/>
          <w:marTop w:val="0"/>
          <w:marBottom w:val="0"/>
          <w:divBdr>
            <w:top w:val="none" w:sz="0" w:space="0" w:color="auto"/>
            <w:left w:val="none" w:sz="0" w:space="0" w:color="auto"/>
            <w:bottom w:val="none" w:sz="0" w:space="0" w:color="auto"/>
            <w:right w:val="none" w:sz="0" w:space="0" w:color="auto"/>
          </w:divBdr>
        </w:div>
        <w:div w:id="2137873871">
          <w:marLeft w:val="640"/>
          <w:marRight w:val="0"/>
          <w:marTop w:val="0"/>
          <w:marBottom w:val="0"/>
          <w:divBdr>
            <w:top w:val="none" w:sz="0" w:space="0" w:color="auto"/>
            <w:left w:val="none" w:sz="0" w:space="0" w:color="auto"/>
            <w:bottom w:val="none" w:sz="0" w:space="0" w:color="auto"/>
            <w:right w:val="none" w:sz="0" w:space="0" w:color="auto"/>
          </w:divBdr>
        </w:div>
        <w:div w:id="33122632">
          <w:marLeft w:val="640"/>
          <w:marRight w:val="0"/>
          <w:marTop w:val="0"/>
          <w:marBottom w:val="0"/>
          <w:divBdr>
            <w:top w:val="none" w:sz="0" w:space="0" w:color="auto"/>
            <w:left w:val="none" w:sz="0" w:space="0" w:color="auto"/>
            <w:bottom w:val="none" w:sz="0" w:space="0" w:color="auto"/>
            <w:right w:val="none" w:sz="0" w:space="0" w:color="auto"/>
          </w:divBdr>
        </w:div>
        <w:div w:id="695010542">
          <w:marLeft w:val="640"/>
          <w:marRight w:val="0"/>
          <w:marTop w:val="0"/>
          <w:marBottom w:val="0"/>
          <w:divBdr>
            <w:top w:val="none" w:sz="0" w:space="0" w:color="auto"/>
            <w:left w:val="none" w:sz="0" w:space="0" w:color="auto"/>
            <w:bottom w:val="none" w:sz="0" w:space="0" w:color="auto"/>
            <w:right w:val="none" w:sz="0" w:space="0" w:color="auto"/>
          </w:divBdr>
        </w:div>
        <w:div w:id="753093333">
          <w:marLeft w:val="640"/>
          <w:marRight w:val="0"/>
          <w:marTop w:val="0"/>
          <w:marBottom w:val="0"/>
          <w:divBdr>
            <w:top w:val="none" w:sz="0" w:space="0" w:color="auto"/>
            <w:left w:val="none" w:sz="0" w:space="0" w:color="auto"/>
            <w:bottom w:val="none" w:sz="0" w:space="0" w:color="auto"/>
            <w:right w:val="none" w:sz="0" w:space="0" w:color="auto"/>
          </w:divBdr>
        </w:div>
        <w:div w:id="1768689508">
          <w:marLeft w:val="640"/>
          <w:marRight w:val="0"/>
          <w:marTop w:val="0"/>
          <w:marBottom w:val="0"/>
          <w:divBdr>
            <w:top w:val="none" w:sz="0" w:space="0" w:color="auto"/>
            <w:left w:val="none" w:sz="0" w:space="0" w:color="auto"/>
            <w:bottom w:val="none" w:sz="0" w:space="0" w:color="auto"/>
            <w:right w:val="none" w:sz="0" w:space="0" w:color="auto"/>
          </w:divBdr>
        </w:div>
        <w:div w:id="2090301674">
          <w:marLeft w:val="640"/>
          <w:marRight w:val="0"/>
          <w:marTop w:val="0"/>
          <w:marBottom w:val="0"/>
          <w:divBdr>
            <w:top w:val="none" w:sz="0" w:space="0" w:color="auto"/>
            <w:left w:val="none" w:sz="0" w:space="0" w:color="auto"/>
            <w:bottom w:val="none" w:sz="0" w:space="0" w:color="auto"/>
            <w:right w:val="none" w:sz="0" w:space="0" w:color="auto"/>
          </w:divBdr>
        </w:div>
        <w:div w:id="1654261851">
          <w:marLeft w:val="640"/>
          <w:marRight w:val="0"/>
          <w:marTop w:val="0"/>
          <w:marBottom w:val="0"/>
          <w:divBdr>
            <w:top w:val="none" w:sz="0" w:space="0" w:color="auto"/>
            <w:left w:val="none" w:sz="0" w:space="0" w:color="auto"/>
            <w:bottom w:val="none" w:sz="0" w:space="0" w:color="auto"/>
            <w:right w:val="none" w:sz="0" w:space="0" w:color="auto"/>
          </w:divBdr>
        </w:div>
        <w:div w:id="288782578">
          <w:marLeft w:val="640"/>
          <w:marRight w:val="0"/>
          <w:marTop w:val="0"/>
          <w:marBottom w:val="0"/>
          <w:divBdr>
            <w:top w:val="none" w:sz="0" w:space="0" w:color="auto"/>
            <w:left w:val="none" w:sz="0" w:space="0" w:color="auto"/>
            <w:bottom w:val="none" w:sz="0" w:space="0" w:color="auto"/>
            <w:right w:val="none" w:sz="0" w:space="0" w:color="auto"/>
          </w:divBdr>
        </w:div>
        <w:div w:id="444037451">
          <w:marLeft w:val="640"/>
          <w:marRight w:val="0"/>
          <w:marTop w:val="0"/>
          <w:marBottom w:val="0"/>
          <w:divBdr>
            <w:top w:val="none" w:sz="0" w:space="0" w:color="auto"/>
            <w:left w:val="none" w:sz="0" w:space="0" w:color="auto"/>
            <w:bottom w:val="none" w:sz="0" w:space="0" w:color="auto"/>
            <w:right w:val="none" w:sz="0" w:space="0" w:color="auto"/>
          </w:divBdr>
        </w:div>
        <w:div w:id="1848711810">
          <w:marLeft w:val="640"/>
          <w:marRight w:val="0"/>
          <w:marTop w:val="0"/>
          <w:marBottom w:val="0"/>
          <w:divBdr>
            <w:top w:val="none" w:sz="0" w:space="0" w:color="auto"/>
            <w:left w:val="none" w:sz="0" w:space="0" w:color="auto"/>
            <w:bottom w:val="none" w:sz="0" w:space="0" w:color="auto"/>
            <w:right w:val="none" w:sz="0" w:space="0" w:color="auto"/>
          </w:divBdr>
        </w:div>
        <w:div w:id="1898780740">
          <w:marLeft w:val="640"/>
          <w:marRight w:val="0"/>
          <w:marTop w:val="0"/>
          <w:marBottom w:val="0"/>
          <w:divBdr>
            <w:top w:val="none" w:sz="0" w:space="0" w:color="auto"/>
            <w:left w:val="none" w:sz="0" w:space="0" w:color="auto"/>
            <w:bottom w:val="none" w:sz="0" w:space="0" w:color="auto"/>
            <w:right w:val="none" w:sz="0" w:space="0" w:color="auto"/>
          </w:divBdr>
        </w:div>
        <w:div w:id="2244773">
          <w:marLeft w:val="640"/>
          <w:marRight w:val="0"/>
          <w:marTop w:val="0"/>
          <w:marBottom w:val="0"/>
          <w:divBdr>
            <w:top w:val="none" w:sz="0" w:space="0" w:color="auto"/>
            <w:left w:val="none" w:sz="0" w:space="0" w:color="auto"/>
            <w:bottom w:val="none" w:sz="0" w:space="0" w:color="auto"/>
            <w:right w:val="none" w:sz="0" w:space="0" w:color="auto"/>
          </w:divBdr>
        </w:div>
        <w:div w:id="39939992">
          <w:marLeft w:val="640"/>
          <w:marRight w:val="0"/>
          <w:marTop w:val="0"/>
          <w:marBottom w:val="0"/>
          <w:divBdr>
            <w:top w:val="none" w:sz="0" w:space="0" w:color="auto"/>
            <w:left w:val="none" w:sz="0" w:space="0" w:color="auto"/>
            <w:bottom w:val="none" w:sz="0" w:space="0" w:color="auto"/>
            <w:right w:val="none" w:sz="0" w:space="0" w:color="auto"/>
          </w:divBdr>
        </w:div>
        <w:div w:id="1220676920">
          <w:marLeft w:val="640"/>
          <w:marRight w:val="0"/>
          <w:marTop w:val="0"/>
          <w:marBottom w:val="0"/>
          <w:divBdr>
            <w:top w:val="none" w:sz="0" w:space="0" w:color="auto"/>
            <w:left w:val="none" w:sz="0" w:space="0" w:color="auto"/>
            <w:bottom w:val="none" w:sz="0" w:space="0" w:color="auto"/>
            <w:right w:val="none" w:sz="0" w:space="0" w:color="auto"/>
          </w:divBdr>
        </w:div>
        <w:div w:id="435487376">
          <w:marLeft w:val="640"/>
          <w:marRight w:val="0"/>
          <w:marTop w:val="0"/>
          <w:marBottom w:val="0"/>
          <w:divBdr>
            <w:top w:val="none" w:sz="0" w:space="0" w:color="auto"/>
            <w:left w:val="none" w:sz="0" w:space="0" w:color="auto"/>
            <w:bottom w:val="none" w:sz="0" w:space="0" w:color="auto"/>
            <w:right w:val="none" w:sz="0" w:space="0" w:color="auto"/>
          </w:divBdr>
        </w:div>
        <w:div w:id="1256523962">
          <w:marLeft w:val="640"/>
          <w:marRight w:val="0"/>
          <w:marTop w:val="0"/>
          <w:marBottom w:val="0"/>
          <w:divBdr>
            <w:top w:val="none" w:sz="0" w:space="0" w:color="auto"/>
            <w:left w:val="none" w:sz="0" w:space="0" w:color="auto"/>
            <w:bottom w:val="none" w:sz="0" w:space="0" w:color="auto"/>
            <w:right w:val="none" w:sz="0" w:space="0" w:color="auto"/>
          </w:divBdr>
        </w:div>
        <w:div w:id="1249192329">
          <w:marLeft w:val="640"/>
          <w:marRight w:val="0"/>
          <w:marTop w:val="0"/>
          <w:marBottom w:val="0"/>
          <w:divBdr>
            <w:top w:val="none" w:sz="0" w:space="0" w:color="auto"/>
            <w:left w:val="none" w:sz="0" w:space="0" w:color="auto"/>
            <w:bottom w:val="none" w:sz="0" w:space="0" w:color="auto"/>
            <w:right w:val="none" w:sz="0" w:space="0" w:color="auto"/>
          </w:divBdr>
        </w:div>
        <w:div w:id="131942376">
          <w:marLeft w:val="640"/>
          <w:marRight w:val="0"/>
          <w:marTop w:val="0"/>
          <w:marBottom w:val="0"/>
          <w:divBdr>
            <w:top w:val="none" w:sz="0" w:space="0" w:color="auto"/>
            <w:left w:val="none" w:sz="0" w:space="0" w:color="auto"/>
            <w:bottom w:val="none" w:sz="0" w:space="0" w:color="auto"/>
            <w:right w:val="none" w:sz="0" w:space="0" w:color="auto"/>
          </w:divBdr>
        </w:div>
        <w:div w:id="849373093">
          <w:marLeft w:val="640"/>
          <w:marRight w:val="0"/>
          <w:marTop w:val="0"/>
          <w:marBottom w:val="0"/>
          <w:divBdr>
            <w:top w:val="none" w:sz="0" w:space="0" w:color="auto"/>
            <w:left w:val="none" w:sz="0" w:space="0" w:color="auto"/>
            <w:bottom w:val="none" w:sz="0" w:space="0" w:color="auto"/>
            <w:right w:val="none" w:sz="0" w:space="0" w:color="auto"/>
          </w:divBdr>
        </w:div>
        <w:div w:id="1076174065">
          <w:marLeft w:val="640"/>
          <w:marRight w:val="0"/>
          <w:marTop w:val="0"/>
          <w:marBottom w:val="0"/>
          <w:divBdr>
            <w:top w:val="none" w:sz="0" w:space="0" w:color="auto"/>
            <w:left w:val="none" w:sz="0" w:space="0" w:color="auto"/>
            <w:bottom w:val="none" w:sz="0" w:space="0" w:color="auto"/>
            <w:right w:val="none" w:sz="0" w:space="0" w:color="auto"/>
          </w:divBdr>
        </w:div>
        <w:div w:id="1751660752">
          <w:marLeft w:val="640"/>
          <w:marRight w:val="0"/>
          <w:marTop w:val="0"/>
          <w:marBottom w:val="0"/>
          <w:divBdr>
            <w:top w:val="none" w:sz="0" w:space="0" w:color="auto"/>
            <w:left w:val="none" w:sz="0" w:space="0" w:color="auto"/>
            <w:bottom w:val="none" w:sz="0" w:space="0" w:color="auto"/>
            <w:right w:val="none" w:sz="0" w:space="0" w:color="auto"/>
          </w:divBdr>
        </w:div>
        <w:div w:id="265774543">
          <w:marLeft w:val="640"/>
          <w:marRight w:val="0"/>
          <w:marTop w:val="0"/>
          <w:marBottom w:val="0"/>
          <w:divBdr>
            <w:top w:val="none" w:sz="0" w:space="0" w:color="auto"/>
            <w:left w:val="none" w:sz="0" w:space="0" w:color="auto"/>
            <w:bottom w:val="none" w:sz="0" w:space="0" w:color="auto"/>
            <w:right w:val="none" w:sz="0" w:space="0" w:color="auto"/>
          </w:divBdr>
        </w:div>
        <w:div w:id="1783376808">
          <w:marLeft w:val="640"/>
          <w:marRight w:val="0"/>
          <w:marTop w:val="0"/>
          <w:marBottom w:val="0"/>
          <w:divBdr>
            <w:top w:val="none" w:sz="0" w:space="0" w:color="auto"/>
            <w:left w:val="none" w:sz="0" w:space="0" w:color="auto"/>
            <w:bottom w:val="none" w:sz="0" w:space="0" w:color="auto"/>
            <w:right w:val="none" w:sz="0" w:space="0" w:color="auto"/>
          </w:divBdr>
        </w:div>
        <w:div w:id="1791437430">
          <w:marLeft w:val="640"/>
          <w:marRight w:val="0"/>
          <w:marTop w:val="0"/>
          <w:marBottom w:val="0"/>
          <w:divBdr>
            <w:top w:val="none" w:sz="0" w:space="0" w:color="auto"/>
            <w:left w:val="none" w:sz="0" w:space="0" w:color="auto"/>
            <w:bottom w:val="none" w:sz="0" w:space="0" w:color="auto"/>
            <w:right w:val="none" w:sz="0" w:space="0" w:color="auto"/>
          </w:divBdr>
        </w:div>
        <w:div w:id="1968733571">
          <w:marLeft w:val="640"/>
          <w:marRight w:val="0"/>
          <w:marTop w:val="0"/>
          <w:marBottom w:val="0"/>
          <w:divBdr>
            <w:top w:val="none" w:sz="0" w:space="0" w:color="auto"/>
            <w:left w:val="none" w:sz="0" w:space="0" w:color="auto"/>
            <w:bottom w:val="none" w:sz="0" w:space="0" w:color="auto"/>
            <w:right w:val="none" w:sz="0" w:space="0" w:color="auto"/>
          </w:divBdr>
        </w:div>
        <w:div w:id="1219053669">
          <w:marLeft w:val="640"/>
          <w:marRight w:val="0"/>
          <w:marTop w:val="0"/>
          <w:marBottom w:val="0"/>
          <w:divBdr>
            <w:top w:val="none" w:sz="0" w:space="0" w:color="auto"/>
            <w:left w:val="none" w:sz="0" w:space="0" w:color="auto"/>
            <w:bottom w:val="none" w:sz="0" w:space="0" w:color="auto"/>
            <w:right w:val="none" w:sz="0" w:space="0" w:color="auto"/>
          </w:divBdr>
        </w:div>
        <w:div w:id="1911428637">
          <w:marLeft w:val="640"/>
          <w:marRight w:val="0"/>
          <w:marTop w:val="0"/>
          <w:marBottom w:val="0"/>
          <w:divBdr>
            <w:top w:val="none" w:sz="0" w:space="0" w:color="auto"/>
            <w:left w:val="none" w:sz="0" w:space="0" w:color="auto"/>
            <w:bottom w:val="none" w:sz="0" w:space="0" w:color="auto"/>
            <w:right w:val="none" w:sz="0" w:space="0" w:color="auto"/>
          </w:divBdr>
        </w:div>
        <w:div w:id="1964187737">
          <w:marLeft w:val="640"/>
          <w:marRight w:val="0"/>
          <w:marTop w:val="0"/>
          <w:marBottom w:val="0"/>
          <w:divBdr>
            <w:top w:val="none" w:sz="0" w:space="0" w:color="auto"/>
            <w:left w:val="none" w:sz="0" w:space="0" w:color="auto"/>
            <w:bottom w:val="none" w:sz="0" w:space="0" w:color="auto"/>
            <w:right w:val="none" w:sz="0" w:space="0" w:color="auto"/>
          </w:divBdr>
        </w:div>
        <w:div w:id="32115960">
          <w:marLeft w:val="640"/>
          <w:marRight w:val="0"/>
          <w:marTop w:val="0"/>
          <w:marBottom w:val="0"/>
          <w:divBdr>
            <w:top w:val="none" w:sz="0" w:space="0" w:color="auto"/>
            <w:left w:val="none" w:sz="0" w:space="0" w:color="auto"/>
            <w:bottom w:val="none" w:sz="0" w:space="0" w:color="auto"/>
            <w:right w:val="none" w:sz="0" w:space="0" w:color="auto"/>
          </w:divBdr>
        </w:div>
        <w:div w:id="156041377">
          <w:marLeft w:val="640"/>
          <w:marRight w:val="0"/>
          <w:marTop w:val="0"/>
          <w:marBottom w:val="0"/>
          <w:divBdr>
            <w:top w:val="none" w:sz="0" w:space="0" w:color="auto"/>
            <w:left w:val="none" w:sz="0" w:space="0" w:color="auto"/>
            <w:bottom w:val="none" w:sz="0" w:space="0" w:color="auto"/>
            <w:right w:val="none" w:sz="0" w:space="0" w:color="auto"/>
          </w:divBdr>
        </w:div>
        <w:div w:id="941647821">
          <w:marLeft w:val="640"/>
          <w:marRight w:val="0"/>
          <w:marTop w:val="0"/>
          <w:marBottom w:val="0"/>
          <w:divBdr>
            <w:top w:val="none" w:sz="0" w:space="0" w:color="auto"/>
            <w:left w:val="none" w:sz="0" w:space="0" w:color="auto"/>
            <w:bottom w:val="none" w:sz="0" w:space="0" w:color="auto"/>
            <w:right w:val="none" w:sz="0" w:space="0" w:color="auto"/>
          </w:divBdr>
        </w:div>
        <w:div w:id="1361470052">
          <w:marLeft w:val="640"/>
          <w:marRight w:val="0"/>
          <w:marTop w:val="0"/>
          <w:marBottom w:val="0"/>
          <w:divBdr>
            <w:top w:val="none" w:sz="0" w:space="0" w:color="auto"/>
            <w:left w:val="none" w:sz="0" w:space="0" w:color="auto"/>
            <w:bottom w:val="none" w:sz="0" w:space="0" w:color="auto"/>
            <w:right w:val="none" w:sz="0" w:space="0" w:color="auto"/>
          </w:divBdr>
        </w:div>
        <w:div w:id="1145971992">
          <w:marLeft w:val="640"/>
          <w:marRight w:val="0"/>
          <w:marTop w:val="0"/>
          <w:marBottom w:val="0"/>
          <w:divBdr>
            <w:top w:val="none" w:sz="0" w:space="0" w:color="auto"/>
            <w:left w:val="none" w:sz="0" w:space="0" w:color="auto"/>
            <w:bottom w:val="none" w:sz="0" w:space="0" w:color="auto"/>
            <w:right w:val="none" w:sz="0" w:space="0" w:color="auto"/>
          </w:divBdr>
        </w:div>
        <w:div w:id="275187068">
          <w:marLeft w:val="640"/>
          <w:marRight w:val="0"/>
          <w:marTop w:val="0"/>
          <w:marBottom w:val="0"/>
          <w:divBdr>
            <w:top w:val="none" w:sz="0" w:space="0" w:color="auto"/>
            <w:left w:val="none" w:sz="0" w:space="0" w:color="auto"/>
            <w:bottom w:val="none" w:sz="0" w:space="0" w:color="auto"/>
            <w:right w:val="none" w:sz="0" w:space="0" w:color="auto"/>
          </w:divBdr>
        </w:div>
        <w:div w:id="2015959626">
          <w:marLeft w:val="640"/>
          <w:marRight w:val="0"/>
          <w:marTop w:val="0"/>
          <w:marBottom w:val="0"/>
          <w:divBdr>
            <w:top w:val="none" w:sz="0" w:space="0" w:color="auto"/>
            <w:left w:val="none" w:sz="0" w:space="0" w:color="auto"/>
            <w:bottom w:val="none" w:sz="0" w:space="0" w:color="auto"/>
            <w:right w:val="none" w:sz="0" w:space="0" w:color="auto"/>
          </w:divBdr>
        </w:div>
        <w:div w:id="91440826">
          <w:marLeft w:val="640"/>
          <w:marRight w:val="0"/>
          <w:marTop w:val="0"/>
          <w:marBottom w:val="0"/>
          <w:divBdr>
            <w:top w:val="none" w:sz="0" w:space="0" w:color="auto"/>
            <w:left w:val="none" w:sz="0" w:space="0" w:color="auto"/>
            <w:bottom w:val="none" w:sz="0" w:space="0" w:color="auto"/>
            <w:right w:val="none" w:sz="0" w:space="0" w:color="auto"/>
          </w:divBdr>
        </w:div>
        <w:div w:id="1684546482">
          <w:marLeft w:val="640"/>
          <w:marRight w:val="0"/>
          <w:marTop w:val="0"/>
          <w:marBottom w:val="0"/>
          <w:divBdr>
            <w:top w:val="none" w:sz="0" w:space="0" w:color="auto"/>
            <w:left w:val="none" w:sz="0" w:space="0" w:color="auto"/>
            <w:bottom w:val="none" w:sz="0" w:space="0" w:color="auto"/>
            <w:right w:val="none" w:sz="0" w:space="0" w:color="auto"/>
          </w:divBdr>
        </w:div>
        <w:div w:id="1690371095">
          <w:marLeft w:val="640"/>
          <w:marRight w:val="0"/>
          <w:marTop w:val="0"/>
          <w:marBottom w:val="0"/>
          <w:divBdr>
            <w:top w:val="none" w:sz="0" w:space="0" w:color="auto"/>
            <w:left w:val="none" w:sz="0" w:space="0" w:color="auto"/>
            <w:bottom w:val="none" w:sz="0" w:space="0" w:color="auto"/>
            <w:right w:val="none" w:sz="0" w:space="0" w:color="auto"/>
          </w:divBdr>
        </w:div>
        <w:div w:id="1679690941">
          <w:marLeft w:val="640"/>
          <w:marRight w:val="0"/>
          <w:marTop w:val="0"/>
          <w:marBottom w:val="0"/>
          <w:divBdr>
            <w:top w:val="none" w:sz="0" w:space="0" w:color="auto"/>
            <w:left w:val="none" w:sz="0" w:space="0" w:color="auto"/>
            <w:bottom w:val="none" w:sz="0" w:space="0" w:color="auto"/>
            <w:right w:val="none" w:sz="0" w:space="0" w:color="auto"/>
          </w:divBdr>
        </w:div>
        <w:div w:id="1230536295">
          <w:marLeft w:val="640"/>
          <w:marRight w:val="0"/>
          <w:marTop w:val="0"/>
          <w:marBottom w:val="0"/>
          <w:divBdr>
            <w:top w:val="none" w:sz="0" w:space="0" w:color="auto"/>
            <w:left w:val="none" w:sz="0" w:space="0" w:color="auto"/>
            <w:bottom w:val="none" w:sz="0" w:space="0" w:color="auto"/>
            <w:right w:val="none" w:sz="0" w:space="0" w:color="auto"/>
          </w:divBdr>
        </w:div>
        <w:div w:id="1845243620">
          <w:marLeft w:val="640"/>
          <w:marRight w:val="0"/>
          <w:marTop w:val="0"/>
          <w:marBottom w:val="0"/>
          <w:divBdr>
            <w:top w:val="none" w:sz="0" w:space="0" w:color="auto"/>
            <w:left w:val="none" w:sz="0" w:space="0" w:color="auto"/>
            <w:bottom w:val="none" w:sz="0" w:space="0" w:color="auto"/>
            <w:right w:val="none" w:sz="0" w:space="0" w:color="auto"/>
          </w:divBdr>
        </w:div>
        <w:div w:id="94836617">
          <w:marLeft w:val="640"/>
          <w:marRight w:val="0"/>
          <w:marTop w:val="0"/>
          <w:marBottom w:val="0"/>
          <w:divBdr>
            <w:top w:val="none" w:sz="0" w:space="0" w:color="auto"/>
            <w:left w:val="none" w:sz="0" w:space="0" w:color="auto"/>
            <w:bottom w:val="none" w:sz="0" w:space="0" w:color="auto"/>
            <w:right w:val="none" w:sz="0" w:space="0" w:color="auto"/>
          </w:divBdr>
        </w:div>
        <w:div w:id="1638611774">
          <w:marLeft w:val="640"/>
          <w:marRight w:val="0"/>
          <w:marTop w:val="0"/>
          <w:marBottom w:val="0"/>
          <w:divBdr>
            <w:top w:val="none" w:sz="0" w:space="0" w:color="auto"/>
            <w:left w:val="none" w:sz="0" w:space="0" w:color="auto"/>
            <w:bottom w:val="none" w:sz="0" w:space="0" w:color="auto"/>
            <w:right w:val="none" w:sz="0" w:space="0" w:color="auto"/>
          </w:divBdr>
        </w:div>
        <w:div w:id="1639988403">
          <w:marLeft w:val="640"/>
          <w:marRight w:val="0"/>
          <w:marTop w:val="0"/>
          <w:marBottom w:val="0"/>
          <w:divBdr>
            <w:top w:val="none" w:sz="0" w:space="0" w:color="auto"/>
            <w:left w:val="none" w:sz="0" w:space="0" w:color="auto"/>
            <w:bottom w:val="none" w:sz="0" w:space="0" w:color="auto"/>
            <w:right w:val="none" w:sz="0" w:space="0" w:color="auto"/>
          </w:divBdr>
        </w:div>
        <w:div w:id="775246236">
          <w:marLeft w:val="640"/>
          <w:marRight w:val="0"/>
          <w:marTop w:val="0"/>
          <w:marBottom w:val="0"/>
          <w:divBdr>
            <w:top w:val="none" w:sz="0" w:space="0" w:color="auto"/>
            <w:left w:val="none" w:sz="0" w:space="0" w:color="auto"/>
            <w:bottom w:val="none" w:sz="0" w:space="0" w:color="auto"/>
            <w:right w:val="none" w:sz="0" w:space="0" w:color="auto"/>
          </w:divBdr>
        </w:div>
        <w:div w:id="1901091553">
          <w:marLeft w:val="640"/>
          <w:marRight w:val="0"/>
          <w:marTop w:val="0"/>
          <w:marBottom w:val="0"/>
          <w:divBdr>
            <w:top w:val="none" w:sz="0" w:space="0" w:color="auto"/>
            <w:left w:val="none" w:sz="0" w:space="0" w:color="auto"/>
            <w:bottom w:val="none" w:sz="0" w:space="0" w:color="auto"/>
            <w:right w:val="none" w:sz="0" w:space="0" w:color="auto"/>
          </w:divBdr>
        </w:div>
        <w:div w:id="389381318">
          <w:marLeft w:val="640"/>
          <w:marRight w:val="0"/>
          <w:marTop w:val="0"/>
          <w:marBottom w:val="0"/>
          <w:divBdr>
            <w:top w:val="none" w:sz="0" w:space="0" w:color="auto"/>
            <w:left w:val="none" w:sz="0" w:space="0" w:color="auto"/>
            <w:bottom w:val="none" w:sz="0" w:space="0" w:color="auto"/>
            <w:right w:val="none" w:sz="0" w:space="0" w:color="auto"/>
          </w:divBdr>
        </w:div>
        <w:div w:id="1442996356">
          <w:marLeft w:val="640"/>
          <w:marRight w:val="0"/>
          <w:marTop w:val="0"/>
          <w:marBottom w:val="0"/>
          <w:divBdr>
            <w:top w:val="none" w:sz="0" w:space="0" w:color="auto"/>
            <w:left w:val="none" w:sz="0" w:space="0" w:color="auto"/>
            <w:bottom w:val="none" w:sz="0" w:space="0" w:color="auto"/>
            <w:right w:val="none" w:sz="0" w:space="0" w:color="auto"/>
          </w:divBdr>
        </w:div>
        <w:div w:id="1493527680">
          <w:marLeft w:val="640"/>
          <w:marRight w:val="0"/>
          <w:marTop w:val="0"/>
          <w:marBottom w:val="0"/>
          <w:divBdr>
            <w:top w:val="none" w:sz="0" w:space="0" w:color="auto"/>
            <w:left w:val="none" w:sz="0" w:space="0" w:color="auto"/>
            <w:bottom w:val="none" w:sz="0" w:space="0" w:color="auto"/>
            <w:right w:val="none" w:sz="0" w:space="0" w:color="auto"/>
          </w:divBdr>
        </w:div>
        <w:div w:id="447310481">
          <w:marLeft w:val="640"/>
          <w:marRight w:val="0"/>
          <w:marTop w:val="0"/>
          <w:marBottom w:val="0"/>
          <w:divBdr>
            <w:top w:val="none" w:sz="0" w:space="0" w:color="auto"/>
            <w:left w:val="none" w:sz="0" w:space="0" w:color="auto"/>
            <w:bottom w:val="none" w:sz="0" w:space="0" w:color="auto"/>
            <w:right w:val="none" w:sz="0" w:space="0" w:color="auto"/>
          </w:divBdr>
        </w:div>
        <w:div w:id="1474567269">
          <w:marLeft w:val="640"/>
          <w:marRight w:val="0"/>
          <w:marTop w:val="0"/>
          <w:marBottom w:val="0"/>
          <w:divBdr>
            <w:top w:val="none" w:sz="0" w:space="0" w:color="auto"/>
            <w:left w:val="none" w:sz="0" w:space="0" w:color="auto"/>
            <w:bottom w:val="none" w:sz="0" w:space="0" w:color="auto"/>
            <w:right w:val="none" w:sz="0" w:space="0" w:color="auto"/>
          </w:divBdr>
        </w:div>
        <w:div w:id="1818061936">
          <w:marLeft w:val="640"/>
          <w:marRight w:val="0"/>
          <w:marTop w:val="0"/>
          <w:marBottom w:val="0"/>
          <w:divBdr>
            <w:top w:val="none" w:sz="0" w:space="0" w:color="auto"/>
            <w:left w:val="none" w:sz="0" w:space="0" w:color="auto"/>
            <w:bottom w:val="none" w:sz="0" w:space="0" w:color="auto"/>
            <w:right w:val="none" w:sz="0" w:space="0" w:color="auto"/>
          </w:divBdr>
        </w:div>
        <w:div w:id="631130489">
          <w:marLeft w:val="640"/>
          <w:marRight w:val="0"/>
          <w:marTop w:val="0"/>
          <w:marBottom w:val="0"/>
          <w:divBdr>
            <w:top w:val="none" w:sz="0" w:space="0" w:color="auto"/>
            <w:left w:val="none" w:sz="0" w:space="0" w:color="auto"/>
            <w:bottom w:val="none" w:sz="0" w:space="0" w:color="auto"/>
            <w:right w:val="none" w:sz="0" w:space="0" w:color="auto"/>
          </w:divBdr>
        </w:div>
        <w:div w:id="1280717286">
          <w:marLeft w:val="640"/>
          <w:marRight w:val="0"/>
          <w:marTop w:val="0"/>
          <w:marBottom w:val="0"/>
          <w:divBdr>
            <w:top w:val="none" w:sz="0" w:space="0" w:color="auto"/>
            <w:left w:val="none" w:sz="0" w:space="0" w:color="auto"/>
            <w:bottom w:val="none" w:sz="0" w:space="0" w:color="auto"/>
            <w:right w:val="none" w:sz="0" w:space="0" w:color="auto"/>
          </w:divBdr>
        </w:div>
        <w:div w:id="1696733963">
          <w:marLeft w:val="640"/>
          <w:marRight w:val="0"/>
          <w:marTop w:val="0"/>
          <w:marBottom w:val="0"/>
          <w:divBdr>
            <w:top w:val="none" w:sz="0" w:space="0" w:color="auto"/>
            <w:left w:val="none" w:sz="0" w:space="0" w:color="auto"/>
            <w:bottom w:val="none" w:sz="0" w:space="0" w:color="auto"/>
            <w:right w:val="none" w:sz="0" w:space="0" w:color="auto"/>
          </w:divBdr>
        </w:div>
        <w:div w:id="105856904">
          <w:marLeft w:val="640"/>
          <w:marRight w:val="0"/>
          <w:marTop w:val="0"/>
          <w:marBottom w:val="0"/>
          <w:divBdr>
            <w:top w:val="none" w:sz="0" w:space="0" w:color="auto"/>
            <w:left w:val="none" w:sz="0" w:space="0" w:color="auto"/>
            <w:bottom w:val="none" w:sz="0" w:space="0" w:color="auto"/>
            <w:right w:val="none" w:sz="0" w:space="0" w:color="auto"/>
          </w:divBdr>
        </w:div>
        <w:div w:id="1417630620">
          <w:marLeft w:val="640"/>
          <w:marRight w:val="0"/>
          <w:marTop w:val="0"/>
          <w:marBottom w:val="0"/>
          <w:divBdr>
            <w:top w:val="none" w:sz="0" w:space="0" w:color="auto"/>
            <w:left w:val="none" w:sz="0" w:space="0" w:color="auto"/>
            <w:bottom w:val="none" w:sz="0" w:space="0" w:color="auto"/>
            <w:right w:val="none" w:sz="0" w:space="0" w:color="auto"/>
          </w:divBdr>
        </w:div>
        <w:div w:id="667561129">
          <w:marLeft w:val="640"/>
          <w:marRight w:val="0"/>
          <w:marTop w:val="0"/>
          <w:marBottom w:val="0"/>
          <w:divBdr>
            <w:top w:val="none" w:sz="0" w:space="0" w:color="auto"/>
            <w:left w:val="none" w:sz="0" w:space="0" w:color="auto"/>
            <w:bottom w:val="none" w:sz="0" w:space="0" w:color="auto"/>
            <w:right w:val="none" w:sz="0" w:space="0" w:color="auto"/>
          </w:divBdr>
        </w:div>
        <w:div w:id="1545827181">
          <w:marLeft w:val="640"/>
          <w:marRight w:val="0"/>
          <w:marTop w:val="0"/>
          <w:marBottom w:val="0"/>
          <w:divBdr>
            <w:top w:val="none" w:sz="0" w:space="0" w:color="auto"/>
            <w:left w:val="none" w:sz="0" w:space="0" w:color="auto"/>
            <w:bottom w:val="none" w:sz="0" w:space="0" w:color="auto"/>
            <w:right w:val="none" w:sz="0" w:space="0" w:color="auto"/>
          </w:divBdr>
        </w:div>
        <w:div w:id="1419059037">
          <w:marLeft w:val="640"/>
          <w:marRight w:val="0"/>
          <w:marTop w:val="0"/>
          <w:marBottom w:val="0"/>
          <w:divBdr>
            <w:top w:val="none" w:sz="0" w:space="0" w:color="auto"/>
            <w:left w:val="none" w:sz="0" w:space="0" w:color="auto"/>
            <w:bottom w:val="none" w:sz="0" w:space="0" w:color="auto"/>
            <w:right w:val="none" w:sz="0" w:space="0" w:color="auto"/>
          </w:divBdr>
        </w:div>
        <w:div w:id="1179270023">
          <w:marLeft w:val="640"/>
          <w:marRight w:val="0"/>
          <w:marTop w:val="0"/>
          <w:marBottom w:val="0"/>
          <w:divBdr>
            <w:top w:val="none" w:sz="0" w:space="0" w:color="auto"/>
            <w:left w:val="none" w:sz="0" w:space="0" w:color="auto"/>
            <w:bottom w:val="none" w:sz="0" w:space="0" w:color="auto"/>
            <w:right w:val="none" w:sz="0" w:space="0" w:color="auto"/>
          </w:divBdr>
        </w:div>
        <w:div w:id="1235971892">
          <w:marLeft w:val="640"/>
          <w:marRight w:val="0"/>
          <w:marTop w:val="0"/>
          <w:marBottom w:val="0"/>
          <w:divBdr>
            <w:top w:val="none" w:sz="0" w:space="0" w:color="auto"/>
            <w:left w:val="none" w:sz="0" w:space="0" w:color="auto"/>
            <w:bottom w:val="none" w:sz="0" w:space="0" w:color="auto"/>
            <w:right w:val="none" w:sz="0" w:space="0" w:color="auto"/>
          </w:divBdr>
        </w:div>
        <w:div w:id="1104155341">
          <w:marLeft w:val="640"/>
          <w:marRight w:val="0"/>
          <w:marTop w:val="0"/>
          <w:marBottom w:val="0"/>
          <w:divBdr>
            <w:top w:val="none" w:sz="0" w:space="0" w:color="auto"/>
            <w:left w:val="none" w:sz="0" w:space="0" w:color="auto"/>
            <w:bottom w:val="none" w:sz="0" w:space="0" w:color="auto"/>
            <w:right w:val="none" w:sz="0" w:space="0" w:color="auto"/>
          </w:divBdr>
        </w:div>
        <w:div w:id="1170100619">
          <w:marLeft w:val="640"/>
          <w:marRight w:val="0"/>
          <w:marTop w:val="0"/>
          <w:marBottom w:val="0"/>
          <w:divBdr>
            <w:top w:val="none" w:sz="0" w:space="0" w:color="auto"/>
            <w:left w:val="none" w:sz="0" w:space="0" w:color="auto"/>
            <w:bottom w:val="none" w:sz="0" w:space="0" w:color="auto"/>
            <w:right w:val="none" w:sz="0" w:space="0" w:color="auto"/>
          </w:divBdr>
        </w:div>
        <w:div w:id="1936590927">
          <w:marLeft w:val="640"/>
          <w:marRight w:val="0"/>
          <w:marTop w:val="0"/>
          <w:marBottom w:val="0"/>
          <w:divBdr>
            <w:top w:val="none" w:sz="0" w:space="0" w:color="auto"/>
            <w:left w:val="none" w:sz="0" w:space="0" w:color="auto"/>
            <w:bottom w:val="none" w:sz="0" w:space="0" w:color="auto"/>
            <w:right w:val="none" w:sz="0" w:space="0" w:color="auto"/>
          </w:divBdr>
        </w:div>
        <w:div w:id="1315450615">
          <w:marLeft w:val="640"/>
          <w:marRight w:val="0"/>
          <w:marTop w:val="0"/>
          <w:marBottom w:val="0"/>
          <w:divBdr>
            <w:top w:val="none" w:sz="0" w:space="0" w:color="auto"/>
            <w:left w:val="none" w:sz="0" w:space="0" w:color="auto"/>
            <w:bottom w:val="none" w:sz="0" w:space="0" w:color="auto"/>
            <w:right w:val="none" w:sz="0" w:space="0" w:color="auto"/>
          </w:divBdr>
        </w:div>
        <w:div w:id="1163466682">
          <w:marLeft w:val="640"/>
          <w:marRight w:val="0"/>
          <w:marTop w:val="0"/>
          <w:marBottom w:val="0"/>
          <w:divBdr>
            <w:top w:val="none" w:sz="0" w:space="0" w:color="auto"/>
            <w:left w:val="none" w:sz="0" w:space="0" w:color="auto"/>
            <w:bottom w:val="none" w:sz="0" w:space="0" w:color="auto"/>
            <w:right w:val="none" w:sz="0" w:space="0" w:color="auto"/>
          </w:divBdr>
        </w:div>
        <w:div w:id="992487631">
          <w:marLeft w:val="640"/>
          <w:marRight w:val="0"/>
          <w:marTop w:val="0"/>
          <w:marBottom w:val="0"/>
          <w:divBdr>
            <w:top w:val="none" w:sz="0" w:space="0" w:color="auto"/>
            <w:left w:val="none" w:sz="0" w:space="0" w:color="auto"/>
            <w:bottom w:val="none" w:sz="0" w:space="0" w:color="auto"/>
            <w:right w:val="none" w:sz="0" w:space="0" w:color="auto"/>
          </w:divBdr>
        </w:div>
        <w:div w:id="534469601">
          <w:marLeft w:val="640"/>
          <w:marRight w:val="0"/>
          <w:marTop w:val="0"/>
          <w:marBottom w:val="0"/>
          <w:divBdr>
            <w:top w:val="none" w:sz="0" w:space="0" w:color="auto"/>
            <w:left w:val="none" w:sz="0" w:space="0" w:color="auto"/>
            <w:bottom w:val="none" w:sz="0" w:space="0" w:color="auto"/>
            <w:right w:val="none" w:sz="0" w:space="0" w:color="auto"/>
          </w:divBdr>
        </w:div>
        <w:div w:id="1984889833">
          <w:marLeft w:val="640"/>
          <w:marRight w:val="0"/>
          <w:marTop w:val="0"/>
          <w:marBottom w:val="0"/>
          <w:divBdr>
            <w:top w:val="none" w:sz="0" w:space="0" w:color="auto"/>
            <w:left w:val="none" w:sz="0" w:space="0" w:color="auto"/>
            <w:bottom w:val="none" w:sz="0" w:space="0" w:color="auto"/>
            <w:right w:val="none" w:sz="0" w:space="0" w:color="auto"/>
          </w:divBdr>
        </w:div>
        <w:div w:id="2057922786">
          <w:marLeft w:val="640"/>
          <w:marRight w:val="0"/>
          <w:marTop w:val="0"/>
          <w:marBottom w:val="0"/>
          <w:divBdr>
            <w:top w:val="none" w:sz="0" w:space="0" w:color="auto"/>
            <w:left w:val="none" w:sz="0" w:space="0" w:color="auto"/>
            <w:bottom w:val="none" w:sz="0" w:space="0" w:color="auto"/>
            <w:right w:val="none" w:sz="0" w:space="0" w:color="auto"/>
          </w:divBdr>
        </w:div>
        <w:div w:id="1344475765">
          <w:marLeft w:val="640"/>
          <w:marRight w:val="0"/>
          <w:marTop w:val="0"/>
          <w:marBottom w:val="0"/>
          <w:divBdr>
            <w:top w:val="none" w:sz="0" w:space="0" w:color="auto"/>
            <w:left w:val="none" w:sz="0" w:space="0" w:color="auto"/>
            <w:bottom w:val="none" w:sz="0" w:space="0" w:color="auto"/>
            <w:right w:val="none" w:sz="0" w:space="0" w:color="auto"/>
          </w:divBdr>
        </w:div>
        <w:div w:id="355011778">
          <w:marLeft w:val="640"/>
          <w:marRight w:val="0"/>
          <w:marTop w:val="0"/>
          <w:marBottom w:val="0"/>
          <w:divBdr>
            <w:top w:val="none" w:sz="0" w:space="0" w:color="auto"/>
            <w:left w:val="none" w:sz="0" w:space="0" w:color="auto"/>
            <w:bottom w:val="none" w:sz="0" w:space="0" w:color="auto"/>
            <w:right w:val="none" w:sz="0" w:space="0" w:color="auto"/>
          </w:divBdr>
        </w:div>
        <w:div w:id="2135127524">
          <w:marLeft w:val="640"/>
          <w:marRight w:val="0"/>
          <w:marTop w:val="0"/>
          <w:marBottom w:val="0"/>
          <w:divBdr>
            <w:top w:val="none" w:sz="0" w:space="0" w:color="auto"/>
            <w:left w:val="none" w:sz="0" w:space="0" w:color="auto"/>
            <w:bottom w:val="none" w:sz="0" w:space="0" w:color="auto"/>
            <w:right w:val="none" w:sz="0" w:space="0" w:color="auto"/>
          </w:divBdr>
        </w:div>
        <w:div w:id="1498957549">
          <w:marLeft w:val="640"/>
          <w:marRight w:val="0"/>
          <w:marTop w:val="0"/>
          <w:marBottom w:val="0"/>
          <w:divBdr>
            <w:top w:val="none" w:sz="0" w:space="0" w:color="auto"/>
            <w:left w:val="none" w:sz="0" w:space="0" w:color="auto"/>
            <w:bottom w:val="none" w:sz="0" w:space="0" w:color="auto"/>
            <w:right w:val="none" w:sz="0" w:space="0" w:color="auto"/>
          </w:divBdr>
        </w:div>
        <w:div w:id="2099594737">
          <w:marLeft w:val="640"/>
          <w:marRight w:val="0"/>
          <w:marTop w:val="0"/>
          <w:marBottom w:val="0"/>
          <w:divBdr>
            <w:top w:val="none" w:sz="0" w:space="0" w:color="auto"/>
            <w:left w:val="none" w:sz="0" w:space="0" w:color="auto"/>
            <w:bottom w:val="none" w:sz="0" w:space="0" w:color="auto"/>
            <w:right w:val="none" w:sz="0" w:space="0" w:color="auto"/>
          </w:divBdr>
        </w:div>
        <w:div w:id="1357659626">
          <w:marLeft w:val="640"/>
          <w:marRight w:val="0"/>
          <w:marTop w:val="0"/>
          <w:marBottom w:val="0"/>
          <w:divBdr>
            <w:top w:val="none" w:sz="0" w:space="0" w:color="auto"/>
            <w:left w:val="none" w:sz="0" w:space="0" w:color="auto"/>
            <w:bottom w:val="none" w:sz="0" w:space="0" w:color="auto"/>
            <w:right w:val="none" w:sz="0" w:space="0" w:color="auto"/>
          </w:divBdr>
        </w:div>
        <w:div w:id="1399553219">
          <w:marLeft w:val="640"/>
          <w:marRight w:val="0"/>
          <w:marTop w:val="0"/>
          <w:marBottom w:val="0"/>
          <w:divBdr>
            <w:top w:val="none" w:sz="0" w:space="0" w:color="auto"/>
            <w:left w:val="none" w:sz="0" w:space="0" w:color="auto"/>
            <w:bottom w:val="none" w:sz="0" w:space="0" w:color="auto"/>
            <w:right w:val="none" w:sz="0" w:space="0" w:color="auto"/>
          </w:divBdr>
        </w:div>
        <w:div w:id="1794404717">
          <w:marLeft w:val="640"/>
          <w:marRight w:val="0"/>
          <w:marTop w:val="0"/>
          <w:marBottom w:val="0"/>
          <w:divBdr>
            <w:top w:val="none" w:sz="0" w:space="0" w:color="auto"/>
            <w:left w:val="none" w:sz="0" w:space="0" w:color="auto"/>
            <w:bottom w:val="none" w:sz="0" w:space="0" w:color="auto"/>
            <w:right w:val="none" w:sz="0" w:space="0" w:color="auto"/>
          </w:divBdr>
        </w:div>
        <w:div w:id="151680611">
          <w:marLeft w:val="640"/>
          <w:marRight w:val="0"/>
          <w:marTop w:val="0"/>
          <w:marBottom w:val="0"/>
          <w:divBdr>
            <w:top w:val="none" w:sz="0" w:space="0" w:color="auto"/>
            <w:left w:val="none" w:sz="0" w:space="0" w:color="auto"/>
            <w:bottom w:val="none" w:sz="0" w:space="0" w:color="auto"/>
            <w:right w:val="none" w:sz="0" w:space="0" w:color="auto"/>
          </w:divBdr>
        </w:div>
        <w:div w:id="1544050779">
          <w:marLeft w:val="640"/>
          <w:marRight w:val="0"/>
          <w:marTop w:val="0"/>
          <w:marBottom w:val="0"/>
          <w:divBdr>
            <w:top w:val="none" w:sz="0" w:space="0" w:color="auto"/>
            <w:left w:val="none" w:sz="0" w:space="0" w:color="auto"/>
            <w:bottom w:val="none" w:sz="0" w:space="0" w:color="auto"/>
            <w:right w:val="none" w:sz="0" w:space="0" w:color="auto"/>
          </w:divBdr>
        </w:div>
        <w:div w:id="974601145">
          <w:marLeft w:val="640"/>
          <w:marRight w:val="0"/>
          <w:marTop w:val="0"/>
          <w:marBottom w:val="0"/>
          <w:divBdr>
            <w:top w:val="none" w:sz="0" w:space="0" w:color="auto"/>
            <w:left w:val="none" w:sz="0" w:space="0" w:color="auto"/>
            <w:bottom w:val="none" w:sz="0" w:space="0" w:color="auto"/>
            <w:right w:val="none" w:sz="0" w:space="0" w:color="auto"/>
          </w:divBdr>
        </w:div>
        <w:div w:id="1240752994">
          <w:marLeft w:val="640"/>
          <w:marRight w:val="0"/>
          <w:marTop w:val="0"/>
          <w:marBottom w:val="0"/>
          <w:divBdr>
            <w:top w:val="none" w:sz="0" w:space="0" w:color="auto"/>
            <w:left w:val="none" w:sz="0" w:space="0" w:color="auto"/>
            <w:bottom w:val="none" w:sz="0" w:space="0" w:color="auto"/>
            <w:right w:val="none" w:sz="0" w:space="0" w:color="auto"/>
          </w:divBdr>
        </w:div>
        <w:div w:id="1327440861">
          <w:marLeft w:val="640"/>
          <w:marRight w:val="0"/>
          <w:marTop w:val="0"/>
          <w:marBottom w:val="0"/>
          <w:divBdr>
            <w:top w:val="none" w:sz="0" w:space="0" w:color="auto"/>
            <w:left w:val="none" w:sz="0" w:space="0" w:color="auto"/>
            <w:bottom w:val="none" w:sz="0" w:space="0" w:color="auto"/>
            <w:right w:val="none" w:sz="0" w:space="0" w:color="auto"/>
          </w:divBdr>
        </w:div>
        <w:div w:id="1448088817">
          <w:marLeft w:val="640"/>
          <w:marRight w:val="0"/>
          <w:marTop w:val="0"/>
          <w:marBottom w:val="0"/>
          <w:divBdr>
            <w:top w:val="none" w:sz="0" w:space="0" w:color="auto"/>
            <w:left w:val="none" w:sz="0" w:space="0" w:color="auto"/>
            <w:bottom w:val="none" w:sz="0" w:space="0" w:color="auto"/>
            <w:right w:val="none" w:sz="0" w:space="0" w:color="auto"/>
          </w:divBdr>
        </w:div>
        <w:div w:id="1602640273">
          <w:marLeft w:val="640"/>
          <w:marRight w:val="0"/>
          <w:marTop w:val="0"/>
          <w:marBottom w:val="0"/>
          <w:divBdr>
            <w:top w:val="none" w:sz="0" w:space="0" w:color="auto"/>
            <w:left w:val="none" w:sz="0" w:space="0" w:color="auto"/>
            <w:bottom w:val="none" w:sz="0" w:space="0" w:color="auto"/>
            <w:right w:val="none" w:sz="0" w:space="0" w:color="auto"/>
          </w:divBdr>
        </w:div>
        <w:div w:id="587929896">
          <w:marLeft w:val="640"/>
          <w:marRight w:val="0"/>
          <w:marTop w:val="0"/>
          <w:marBottom w:val="0"/>
          <w:divBdr>
            <w:top w:val="none" w:sz="0" w:space="0" w:color="auto"/>
            <w:left w:val="none" w:sz="0" w:space="0" w:color="auto"/>
            <w:bottom w:val="none" w:sz="0" w:space="0" w:color="auto"/>
            <w:right w:val="none" w:sz="0" w:space="0" w:color="auto"/>
          </w:divBdr>
        </w:div>
        <w:div w:id="479730963">
          <w:marLeft w:val="640"/>
          <w:marRight w:val="0"/>
          <w:marTop w:val="0"/>
          <w:marBottom w:val="0"/>
          <w:divBdr>
            <w:top w:val="none" w:sz="0" w:space="0" w:color="auto"/>
            <w:left w:val="none" w:sz="0" w:space="0" w:color="auto"/>
            <w:bottom w:val="none" w:sz="0" w:space="0" w:color="auto"/>
            <w:right w:val="none" w:sz="0" w:space="0" w:color="auto"/>
          </w:divBdr>
        </w:div>
        <w:div w:id="1633099360">
          <w:marLeft w:val="640"/>
          <w:marRight w:val="0"/>
          <w:marTop w:val="0"/>
          <w:marBottom w:val="0"/>
          <w:divBdr>
            <w:top w:val="none" w:sz="0" w:space="0" w:color="auto"/>
            <w:left w:val="none" w:sz="0" w:space="0" w:color="auto"/>
            <w:bottom w:val="none" w:sz="0" w:space="0" w:color="auto"/>
            <w:right w:val="none" w:sz="0" w:space="0" w:color="auto"/>
          </w:divBdr>
        </w:div>
        <w:div w:id="1558662538">
          <w:marLeft w:val="640"/>
          <w:marRight w:val="0"/>
          <w:marTop w:val="0"/>
          <w:marBottom w:val="0"/>
          <w:divBdr>
            <w:top w:val="none" w:sz="0" w:space="0" w:color="auto"/>
            <w:left w:val="none" w:sz="0" w:space="0" w:color="auto"/>
            <w:bottom w:val="none" w:sz="0" w:space="0" w:color="auto"/>
            <w:right w:val="none" w:sz="0" w:space="0" w:color="auto"/>
          </w:divBdr>
        </w:div>
        <w:div w:id="950892298">
          <w:marLeft w:val="640"/>
          <w:marRight w:val="0"/>
          <w:marTop w:val="0"/>
          <w:marBottom w:val="0"/>
          <w:divBdr>
            <w:top w:val="none" w:sz="0" w:space="0" w:color="auto"/>
            <w:left w:val="none" w:sz="0" w:space="0" w:color="auto"/>
            <w:bottom w:val="none" w:sz="0" w:space="0" w:color="auto"/>
            <w:right w:val="none" w:sz="0" w:space="0" w:color="auto"/>
          </w:divBdr>
        </w:div>
        <w:div w:id="1449933187">
          <w:marLeft w:val="640"/>
          <w:marRight w:val="0"/>
          <w:marTop w:val="0"/>
          <w:marBottom w:val="0"/>
          <w:divBdr>
            <w:top w:val="none" w:sz="0" w:space="0" w:color="auto"/>
            <w:left w:val="none" w:sz="0" w:space="0" w:color="auto"/>
            <w:bottom w:val="none" w:sz="0" w:space="0" w:color="auto"/>
            <w:right w:val="none" w:sz="0" w:space="0" w:color="auto"/>
          </w:divBdr>
        </w:div>
        <w:div w:id="2106412763">
          <w:marLeft w:val="640"/>
          <w:marRight w:val="0"/>
          <w:marTop w:val="0"/>
          <w:marBottom w:val="0"/>
          <w:divBdr>
            <w:top w:val="none" w:sz="0" w:space="0" w:color="auto"/>
            <w:left w:val="none" w:sz="0" w:space="0" w:color="auto"/>
            <w:bottom w:val="none" w:sz="0" w:space="0" w:color="auto"/>
            <w:right w:val="none" w:sz="0" w:space="0" w:color="auto"/>
          </w:divBdr>
        </w:div>
        <w:div w:id="993525923">
          <w:marLeft w:val="640"/>
          <w:marRight w:val="0"/>
          <w:marTop w:val="0"/>
          <w:marBottom w:val="0"/>
          <w:divBdr>
            <w:top w:val="none" w:sz="0" w:space="0" w:color="auto"/>
            <w:left w:val="none" w:sz="0" w:space="0" w:color="auto"/>
            <w:bottom w:val="none" w:sz="0" w:space="0" w:color="auto"/>
            <w:right w:val="none" w:sz="0" w:space="0" w:color="auto"/>
          </w:divBdr>
        </w:div>
        <w:div w:id="2044942113">
          <w:marLeft w:val="640"/>
          <w:marRight w:val="0"/>
          <w:marTop w:val="0"/>
          <w:marBottom w:val="0"/>
          <w:divBdr>
            <w:top w:val="none" w:sz="0" w:space="0" w:color="auto"/>
            <w:left w:val="none" w:sz="0" w:space="0" w:color="auto"/>
            <w:bottom w:val="none" w:sz="0" w:space="0" w:color="auto"/>
            <w:right w:val="none" w:sz="0" w:space="0" w:color="auto"/>
          </w:divBdr>
        </w:div>
        <w:div w:id="674693803">
          <w:marLeft w:val="640"/>
          <w:marRight w:val="0"/>
          <w:marTop w:val="0"/>
          <w:marBottom w:val="0"/>
          <w:divBdr>
            <w:top w:val="none" w:sz="0" w:space="0" w:color="auto"/>
            <w:left w:val="none" w:sz="0" w:space="0" w:color="auto"/>
            <w:bottom w:val="none" w:sz="0" w:space="0" w:color="auto"/>
            <w:right w:val="none" w:sz="0" w:space="0" w:color="auto"/>
          </w:divBdr>
        </w:div>
        <w:div w:id="1920555365">
          <w:marLeft w:val="640"/>
          <w:marRight w:val="0"/>
          <w:marTop w:val="0"/>
          <w:marBottom w:val="0"/>
          <w:divBdr>
            <w:top w:val="none" w:sz="0" w:space="0" w:color="auto"/>
            <w:left w:val="none" w:sz="0" w:space="0" w:color="auto"/>
            <w:bottom w:val="none" w:sz="0" w:space="0" w:color="auto"/>
            <w:right w:val="none" w:sz="0" w:space="0" w:color="auto"/>
          </w:divBdr>
        </w:div>
        <w:div w:id="480924846">
          <w:marLeft w:val="640"/>
          <w:marRight w:val="0"/>
          <w:marTop w:val="0"/>
          <w:marBottom w:val="0"/>
          <w:divBdr>
            <w:top w:val="none" w:sz="0" w:space="0" w:color="auto"/>
            <w:left w:val="none" w:sz="0" w:space="0" w:color="auto"/>
            <w:bottom w:val="none" w:sz="0" w:space="0" w:color="auto"/>
            <w:right w:val="none" w:sz="0" w:space="0" w:color="auto"/>
          </w:divBdr>
        </w:div>
        <w:div w:id="965937202">
          <w:marLeft w:val="640"/>
          <w:marRight w:val="0"/>
          <w:marTop w:val="0"/>
          <w:marBottom w:val="0"/>
          <w:divBdr>
            <w:top w:val="none" w:sz="0" w:space="0" w:color="auto"/>
            <w:left w:val="none" w:sz="0" w:space="0" w:color="auto"/>
            <w:bottom w:val="none" w:sz="0" w:space="0" w:color="auto"/>
            <w:right w:val="none" w:sz="0" w:space="0" w:color="auto"/>
          </w:divBdr>
        </w:div>
        <w:div w:id="1914732185">
          <w:marLeft w:val="640"/>
          <w:marRight w:val="0"/>
          <w:marTop w:val="0"/>
          <w:marBottom w:val="0"/>
          <w:divBdr>
            <w:top w:val="none" w:sz="0" w:space="0" w:color="auto"/>
            <w:left w:val="none" w:sz="0" w:space="0" w:color="auto"/>
            <w:bottom w:val="none" w:sz="0" w:space="0" w:color="auto"/>
            <w:right w:val="none" w:sz="0" w:space="0" w:color="auto"/>
          </w:divBdr>
        </w:div>
        <w:div w:id="1362127928">
          <w:marLeft w:val="640"/>
          <w:marRight w:val="0"/>
          <w:marTop w:val="0"/>
          <w:marBottom w:val="0"/>
          <w:divBdr>
            <w:top w:val="none" w:sz="0" w:space="0" w:color="auto"/>
            <w:left w:val="none" w:sz="0" w:space="0" w:color="auto"/>
            <w:bottom w:val="none" w:sz="0" w:space="0" w:color="auto"/>
            <w:right w:val="none" w:sz="0" w:space="0" w:color="auto"/>
          </w:divBdr>
        </w:div>
        <w:div w:id="1015617407">
          <w:marLeft w:val="640"/>
          <w:marRight w:val="0"/>
          <w:marTop w:val="0"/>
          <w:marBottom w:val="0"/>
          <w:divBdr>
            <w:top w:val="none" w:sz="0" w:space="0" w:color="auto"/>
            <w:left w:val="none" w:sz="0" w:space="0" w:color="auto"/>
            <w:bottom w:val="none" w:sz="0" w:space="0" w:color="auto"/>
            <w:right w:val="none" w:sz="0" w:space="0" w:color="auto"/>
          </w:divBdr>
        </w:div>
        <w:div w:id="1742365748">
          <w:marLeft w:val="640"/>
          <w:marRight w:val="0"/>
          <w:marTop w:val="0"/>
          <w:marBottom w:val="0"/>
          <w:divBdr>
            <w:top w:val="none" w:sz="0" w:space="0" w:color="auto"/>
            <w:left w:val="none" w:sz="0" w:space="0" w:color="auto"/>
            <w:bottom w:val="none" w:sz="0" w:space="0" w:color="auto"/>
            <w:right w:val="none" w:sz="0" w:space="0" w:color="auto"/>
          </w:divBdr>
        </w:div>
        <w:div w:id="1413816100">
          <w:marLeft w:val="640"/>
          <w:marRight w:val="0"/>
          <w:marTop w:val="0"/>
          <w:marBottom w:val="0"/>
          <w:divBdr>
            <w:top w:val="none" w:sz="0" w:space="0" w:color="auto"/>
            <w:left w:val="none" w:sz="0" w:space="0" w:color="auto"/>
            <w:bottom w:val="none" w:sz="0" w:space="0" w:color="auto"/>
            <w:right w:val="none" w:sz="0" w:space="0" w:color="auto"/>
          </w:divBdr>
        </w:div>
        <w:div w:id="761804641">
          <w:marLeft w:val="640"/>
          <w:marRight w:val="0"/>
          <w:marTop w:val="0"/>
          <w:marBottom w:val="0"/>
          <w:divBdr>
            <w:top w:val="none" w:sz="0" w:space="0" w:color="auto"/>
            <w:left w:val="none" w:sz="0" w:space="0" w:color="auto"/>
            <w:bottom w:val="none" w:sz="0" w:space="0" w:color="auto"/>
            <w:right w:val="none" w:sz="0" w:space="0" w:color="auto"/>
          </w:divBdr>
        </w:div>
        <w:div w:id="170142245">
          <w:marLeft w:val="640"/>
          <w:marRight w:val="0"/>
          <w:marTop w:val="0"/>
          <w:marBottom w:val="0"/>
          <w:divBdr>
            <w:top w:val="none" w:sz="0" w:space="0" w:color="auto"/>
            <w:left w:val="none" w:sz="0" w:space="0" w:color="auto"/>
            <w:bottom w:val="none" w:sz="0" w:space="0" w:color="auto"/>
            <w:right w:val="none" w:sz="0" w:space="0" w:color="auto"/>
          </w:divBdr>
        </w:div>
        <w:div w:id="1859806679">
          <w:marLeft w:val="640"/>
          <w:marRight w:val="0"/>
          <w:marTop w:val="0"/>
          <w:marBottom w:val="0"/>
          <w:divBdr>
            <w:top w:val="none" w:sz="0" w:space="0" w:color="auto"/>
            <w:left w:val="none" w:sz="0" w:space="0" w:color="auto"/>
            <w:bottom w:val="none" w:sz="0" w:space="0" w:color="auto"/>
            <w:right w:val="none" w:sz="0" w:space="0" w:color="auto"/>
          </w:divBdr>
        </w:div>
        <w:div w:id="35085519">
          <w:marLeft w:val="640"/>
          <w:marRight w:val="0"/>
          <w:marTop w:val="0"/>
          <w:marBottom w:val="0"/>
          <w:divBdr>
            <w:top w:val="none" w:sz="0" w:space="0" w:color="auto"/>
            <w:left w:val="none" w:sz="0" w:space="0" w:color="auto"/>
            <w:bottom w:val="none" w:sz="0" w:space="0" w:color="auto"/>
            <w:right w:val="none" w:sz="0" w:space="0" w:color="auto"/>
          </w:divBdr>
        </w:div>
        <w:div w:id="496070952">
          <w:marLeft w:val="640"/>
          <w:marRight w:val="0"/>
          <w:marTop w:val="0"/>
          <w:marBottom w:val="0"/>
          <w:divBdr>
            <w:top w:val="none" w:sz="0" w:space="0" w:color="auto"/>
            <w:left w:val="none" w:sz="0" w:space="0" w:color="auto"/>
            <w:bottom w:val="none" w:sz="0" w:space="0" w:color="auto"/>
            <w:right w:val="none" w:sz="0" w:space="0" w:color="auto"/>
          </w:divBdr>
        </w:div>
        <w:div w:id="670646004">
          <w:marLeft w:val="640"/>
          <w:marRight w:val="0"/>
          <w:marTop w:val="0"/>
          <w:marBottom w:val="0"/>
          <w:divBdr>
            <w:top w:val="none" w:sz="0" w:space="0" w:color="auto"/>
            <w:left w:val="none" w:sz="0" w:space="0" w:color="auto"/>
            <w:bottom w:val="none" w:sz="0" w:space="0" w:color="auto"/>
            <w:right w:val="none" w:sz="0" w:space="0" w:color="auto"/>
          </w:divBdr>
        </w:div>
        <w:div w:id="649555586">
          <w:marLeft w:val="640"/>
          <w:marRight w:val="0"/>
          <w:marTop w:val="0"/>
          <w:marBottom w:val="0"/>
          <w:divBdr>
            <w:top w:val="none" w:sz="0" w:space="0" w:color="auto"/>
            <w:left w:val="none" w:sz="0" w:space="0" w:color="auto"/>
            <w:bottom w:val="none" w:sz="0" w:space="0" w:color="auto"/>
            <w:right w:val="none" w:sz="0" w:space="0" w:color="auto"/>
          </w:divBdr>
        </w:div>
        <w:div w:id="631326644">
          <w:marLeft w:val="640"/>
          <w:marRight w:val="0"/>
          <w:marTop w:val="0"/>
          <w:marBottom w:val="0"/>
          <w:divBdr>
            <w:top w:val="none" w:sz="0" w:space="0" w:color="auto"/>
            <w:left w:val="none" w:sz="0" w:space="0" w:color="auto"/>
            <w:bottom w:val="none" w:sz="0" w:space="0" w:color="auto"/>
            <w:right w:val="none" w:sz="0" w:space="0" w:color="auto"/>
          </w:divBdr>
        </w:div>
        <w:div w:id="1959095837">
          <w:marLeft w:val="640"/>
          <w:marRight w:val="0"/>
          <w:marTop w:val="0"/>
          <w:marBottom w:val="0"/>
          <w:divBdr>
            <w:top w:val="none" w:sz="0" w:space="0" w:color="auto"/>
            <w:left w:val="none" w:sz="0" w:space="0" w:color="auto"/>
            <w:bottom w:val="none" w:sz="0" w:space="0" w:color="auto"/>
            <w:right w:val="none" w:sz="0" w:space="0" w:color="auto"/>
          </w:divBdr>
        </w:div>
        <w:div w:id="2052264305">
          <w:marLeft w:val="640"/>
          <w:marRight w:val="0"/>
          <w:marTop w:val="0"/>
          <w:marBottom w:val="0"/>
          <w:divBdr>
            <w:top w:val="none" w:sz="0" w:space="0" w:color="auto"/>
            <w:left w:val="none" w:sz="0" w:space="0" w:color="auto"/>
            <w:bottom w:val="none" w:sz="0" w:space="0" w:color="auto"/>
            <w:right w:val="none" w:sz="0" w:space="0" w:color="auto"/>
          </w:divBdr>
        </w:div>
        <w:div w:id="681787727">
          <w:marLeft w:val="640"/>
          <w:marRight w:val="0"/>
          <w:marTop w:val="0"/>
          <w:marBottom w:val="0"/>
          <w:divBdr>
            <w:top w:val="none" w:sz="0" w:space="0" w:color="auto"/>
            <w:left w:val="none" w:sz="0" w:space="0" w:color="auto"/>
            <w:bottom w:val="none" w:sz="0" w:space="0" w:color="auto"/>
            <w:right w:val="none" w:sz="0" w:space="0" w:color="auto"/>
          </w:divBdr>
        </w:div>
        <w:div w:id="258413568">
          <w:marLeft w:val="640"/>
          <w:marRight w:val="0"/>
          <w:marTop w:val="0"/>
          <w:marBottom w:val="0"/>
          <w:divBdr>
            <w:top w:val="none" w:sz="0" w:space="0" w:color="auto"/>
            <w:left w:val="none" w:sz="0" w:space="0" w:color="auto"/>
            <w:bottom w:val="none" w:sz="0" w:space="0" w:color="auto"/>
            <w:right w:val="none" w:sz="0" w:space="0" w:color="auto"/>
          </w:divBdr>
        </w:div>
        <w:div w:id="1181505321">
          <w:marLeft w:val="640"/>
          <w:marRight w:val="0"/>
          <w:marTop w:val="0"/>
          <w:marBottom w:val="0"/>
          <w:divBdr>
            <w:top w:val="none" w:sz="0" w:space="0" w:color="auto"/>
            <w:left w:val="none" w:sz="0" w:space="0" w:color="auto"/>
            <w:bottom w:val="none" w:sz="0" w:space="0" w:color="auto"/>
            <w:right w:val="none" w:sz="0" w:space="0" w:color="auto"/>
          </w:divBdr>
        </w:div>
        <w:div w:id="1766608103">
          <w:marLeft w:val="640"/>
          <w:marRight w:val="0"/>
          <w:marTop w:val="0"/>
          <w:marBottom w:val="0"/>
          <w:divBdr>
            <w:top w:val="none" w:sz="0" w:space="0" w:color="auto"/>
            <w:left w:val="none" w:sz="0" w:space="0" w:color="auto"/>
            <w:bottom w:val="none" w:sz="0" w:space="0" w:color="auto"/>
            <w:right w:val="none" w:sz="0" w:space="0" w:color="auto"/>
          </w:divBdr>
        </w:div>
        <w:div w:id="1393693165">
          <w:marLeft w:val="640"/>
          <w:marRight w:val="0"/>
          <w:marTop w:val="0"/>
          <w:marBottom w:val="0"/>
          <w:divBdr>
            <w:top w:val="none" w:sz="0" w:space="0" w:color="auto"/>
            <w:left w:val="none" w:sz="0" w:space="0" w:color="auto"/>
            <w:bottom w:val="none" w:sz="0" w:space="0" w:color="auto"/>
            <w:right w:val="none" w:sz="0" w:space="0" w:color="auto"/>
          </w:divBdr>
        </w:div>
        <w:div w:id="876435088">
          <w:marLeft w:val="640"/>
          <w:marRight w:val="0"/>
          <w:marTop w:val="0"/>
          <w:marBottom w:val="0"/>
          <w:divBdr>
            <w:top w:val="none" w:sz="0" w:space="0" w:color="auto"/>
            <w:left w:val="none" w:sz="0" w:space="0" w:color="auto"/>
            <w:bottom w:val="none" w:sz="0" w:space="0" w:color="auto"/>
            <w:right w:val="none" w:sz="0" w:space="0" w:color="auto"/>
          </w:divBdr>
        </w:div>
        <w:div w:id="1911884064">
          <w:marLeft w:val="640"/>
          <w:marRight w:val="0"/>
          <w:marTop w:val="0"/>
          <w:marBottom w:val="0"/>
          <w:divBdr>
            <w:top w:val="none" w:sz="0" w:space="0" w:color="auto"/>
            <w:left w:val="none" w:sz="0" w:space="0" w:color="auto"/>
            <w:bottom w:val="none" w:sz="0" w:space="0" w:color="auto"/>
            <w:right w:val="none" w:sz="0" w:space="0" w:color="auto"/>
          </w:divBdr>
        </w:div>
        <w:div w:id="539437007">
          <w:marLeft w:val="640"/>
          <w:marRight w:val="0"/>
          <w:marTop w:val="0"/>
          <w:marBottom w:val="0"/>
          <w:divBdr>
            <w:top w:val="none" w:sz="0" w:space="0" w:color="auto"/>
            <w:left w:val="none" w:sz="0" w:space="0" w:color="auto"/>
            <w:bottom w:val="none" w:sz="0" w:space="0" w:color="auto"/>
            <w:right w:val="none" w:sz="0" w:space="0" w:color="auto"/>
          </w:divBdr>
        </w:div>
        <w:div w:id="1180510275">
          <w:marLeft w:val="640"/>
          <w:marRight w:val="0"/>
          <w:marTop w:val="0"/>
          <w:marBottom w:val="0"/>
          <w:divBdr>
            <w:top w:val="none" w:sz="0" w:space="0" w:color="auto"/>
            <w:left w:val="none" w:sz="0" w:space="0" w:color="auto"/>
            <w:bottom w:val="none" w:sz="0" w:space="0" w:color="auto"/>
            <w:right w:val="none" w:sz="0" w:space="0" w:color="auto"/>
          </w:divBdr>
        </w:div>
        <w:div w:id="728848813">
          <w:marLeft w:val="640"/>
          <w:marRight w:val="0"/>
          <w:marTop w:val="0"/>
          <w:marBottom w:val="0"/>
          <w:divBdr>
            <w:top w:val="none" w:sz="0" w:space="0" w:color="auto"/>
            <w:left w:val="none" w:sz="0" w:space="0" w:color="auto"/>
            <w:bottom w:val="none" w:sz="0" w:space="0" w:color="auto"/>
            <w:right w:val="none" w:sz="0" w:space="0" w:color="auto"/>
          </w:divBdr>
        </w:div>
        <w:div w:id="2008436034">
          <w:marLeft w:val="640"/>
          <w:marRight w:val="0"/>
          <w:marTop w:val="0"/>
          <w:marBottom w:val="0"/>
          <w:divBdr>
            <w:top w:val="none" w:sz="0" w:space="0" w:color="auto"/>
            <w:left w:val="none" w:sz="0" w:space="0" w:color="auto"/>
            <w:bottom w:val="none" w:sz="0" w:space="0" w:color="auto"/>
            <w:right w:val="none" w:sz="0" w:space="0" w:color="auto"/>
          </w:divBdr>
        </w:div>
        <w:div w:id="1963729776">
          <w:marLeft w:val="640"/>
          <w:marRight w:val="0"/>
          <w:marTop w:val="0"/>
          <w:marBottom w:val="0"/>
          <w:divBdr>
            <w:top w:val="none" w:sz="0" w:space="0" w:color="auto"/>
            <w:left w:val="none" w:sz="0" w:space="0" w:color="auto"/>
            <w:bottom w:val="none" w:sz="0" w:space="0" w:color="auto"/>
            <w:right w:val="none" w:sz="0" w:space="0" w:color="auto"/>
          </w:divBdr>
        </w:div>
        <w:div w:id="57093106">
          <w:marLeft w:val="640"/>
          <w:marRight w:val="0"/>
          <w:marTop w:val="0"/>
          <w:marBottom w:val="0"/>
          <w:divBdr>
            <w:top w:val="none" w:sz="0" w:space="0" w:color="auto"/>
            <w:left w:val="none" w:sz="0" w:space="0" w:color="auto"/>
            <w:bottom w:val="none" w:sz="0" w:space="0" w:color="auto"/>
            <w:right w:val="none" w:sz="0" w:space="0" w:color="auto"/>
          </w:divBdr>
        </w:div>
        <w:div w:id="118692386">
          <w:marLeft w:val="640"/>
          <w:marRight w:val="0"/>
          <w:marTop w:val="0"/>
          <w:marBottom w:val="0"/>
          <w:divBdr>
            <w:top w:val="none" w:sz="0" w:space="0" w:color="auto"/>
            <w:left w:val="none" w:sz="0" w:space="0" w:color="auto"/>
            <w:bottom w:val="none" w:sz="0" w:space="0" w:color="auto"/>
            <w:right w:val="none" w:sz="0" w:space="0" w:color="auto"/>
          </w:divBdr>
        </w:div>
        <w:div w:id="703991697">
          <w:marLeft w:val="640"/>
          <w:marRight w:val="0"/>
          <w:marTop w:val="0"/>
          <w:marBottom w:val="0"/>
          <w:divBdr>
            <w:top w:val="none" w:sz="0" w:space="0" w:color="auto"/>
            <w:left w:val="none" w:sz="0" w:space="0" w:color="auto"/>
            <w:bottom w:val="none" w:sz="0" w:space="0" w:color="auto"/>
            <w:right w:val="none" w:sz="0" w:space="0" w:color="auto"/>
          </w:divBdr>
        </w:div>
        <w:div w:id="975646233">
          <w:marLeft w:val="640"/>
          <w:marRight w:val="0"/>
          <w:marTop w:val="0"/>
          <w:marBottom w:val="0"/>
          <w:divBdr>
            <w:top w:val="none" w:sz="0" w:space="0" w:color="auto"/>
            <w:left w:val="none" w:sz="0" w:space="0" w:color="auto"/>
            <w:bottom w:val="none" w:sz="0" w:space="0" w:color="auto"/>
            <w:right w:val="none" w:sz="0" w:space="0" w:color="auto"/>
          </w:divBdr>
        </w:div>
        <w:div w:id="85464521">
          <w:marLeft w:val="640"/>
          <w:marRight w:val="0"/>
          <w:marTop w:val="0"/>
          <w:marBottom w:val="0"/>
          <w:divBdr>
            <w:top w:val="none" w:sz="0" w:space="0" w:color="auto"/>
            <w:left w:val="none" w:sz="0" w:space="0" w:color="auto"/>
            <w:bottom w:val="none" w:sz="0" w:space="0" w:color="auto"/>
            <w:right w:val="none" w:sz="0" w:space="0" w:color="auto"/>
          </w:divBdr>
        </w:div>
        <w:div w:id="1212645297">
          <w:marLeft w:val="640"/>
          <w:marRight w:val="0"/>
          <w:marTop w:val="0"/>
          <w:marBottom w:val="0"/>
          <w:divBdr>
            <w:top w:val="none" w:sz="0" w:space="0" w:color="auto"/>
            <w:left w:val="none" w:sz="0" w:space="0" w:color="auto"/>
            <w:bottom w:val="none" w:sz="0" w:space="0" w:color="auto"/>
            <w:right w:val="none" w:sz="0" w:space="0" w:color="auto"/>
          </w:divBdr>
        </w:div>
        <w:div w:id="1152137400">
          <w:marLeft w:val="640"/>
          <w:marRight w:val="0"/>
          <w:marTop w:val="0"/>
          <w:marBottom w:val="0"/>
          <w:divBdr>
            <w:top w:val="none" w:sz="0" w:space="0" w:color="auto"/>
            <w:left w:val="none" w:sz="0" w:space="0" w:color="auto"/>
            <w:bottom w:val="none" w:sz="0" w:space="0" w:color="auto"/>
            <w:right w:val="none" w:sz="0" w:space="0" w:color="auto"/>
          </w:divBdr>
        </w:div>
        <w:div w:id="97991227">
          <w:marLeft w:val="640"/>
          <w:marRight w:val="0"/>
          <w:marTop w:val="0"/>
          <w:marBottom w:val="0"/>
          <w:divBdr>
            <w:top w:val="none" w:sz="0" w:space="0" w:color="auto"/>
            <w:left w:val="none" w:sz="0" w:space="0" w:color="auto"/>
            <w:bottom w:val="none" w:sz="0" w:space="0" w:color="auto"/>
            <w:right w:val="none" w:sz="0" w:space="0" w:color="auto"/>
          </w:divBdr>
        </w:div>
        <w:div w:id="338167341">
          <w:marLeft w:val="640"/>
          <w:marRight w:val="0"/>
          <w:marTop w:val="0"/>
          <w:marBottom w:val="0"/>
          <w:divBdr>
            <w:top w:val="none" w:sz="0" w:space="0" w:color="auto"/>
            <w:left w:val="none" w:sz="0" w:space="0" w:color="auto"/>
            <w:bottom w:val="none" w:sz="0" w:space="0" w:color="auto"/>
            <w:right w:val="none" w:sz="0" w:space="0" w:color="auto"/>
          </w:divBdr>
        </w:div>
        <w:div w:id="1929386778">
          <w:marLeft w:val="640"/>
          <w:marRight w:val="0"/>
          <w:marTop w:val="0"/>
          <w:marBottom w:val="0"/>
          <w:divBdr>
            <w:top w:val="none" w:sz="0" w:space="0" w:color="auto"/>
            <w:left w:val="none" w:sz="0" w:space="0" w:color="auto"/>
            <w:bottom w:val="none" w:sz="0" w:space="0" w:color="auto"/>
            <w:right w:val="none" w:sz="0" w:space="0" w:color="auto"/>
          </w:divBdr>
        </w:div>
        <w:div w:id="895239969">
          <w:marLeft w:val="640"/>
          <w:marRight w:val="0"/>
          <w:marTop w:val="0"/>
          <w:marBottom w:val="0"/>
          <w:divBdr>
            <w:top w:val="none" w:sz="0" w:space="0" w:color="auto"/>
            <w:left w:val="none" w:sz="0" w:space="0" w:color="auto"/>
            <w:bottom w:val="none" w:sz="0" w:space="0" w:color="auto"/>
            <w:right w:val="none" w:sz="0" w:space="0" w:color="auto"/>
          </w:divBdr>
        </w:div>
        <w:div w:id="1788037626">
          <w:marLeft w:val="640"/>
          <w:marRight w:val="0"/>
          <w:marTop w:val="0"/>
          <w:marBottom w:val="0"/>
          <w:divBdr>
            <w:top w:val="none" w:sz="0" w:space="0" w:color="auto"/>
            <w:left w:val="none" w:sz="0" w:space="0" w:color="auto"/>
            <w:bottom w:val="none" w:sz="0" w:space="0" w:color="auto"/>
            <w:right w:val="none" w:sz="0" w:space="0" w:color="auto"/>
          </w:divBdr>
        </w:div>
        <w:div w:id="754937236">
          <w:marLeft w:val="640"/>
          <w:marRight w:val="0"/>
          <w:marTop w:val="0"/>
          <w:marBottom w:val="0"/>
          <w:divBdr>
            <w:top w:val="none" w:sz="0" w:space="0" w:color="auto"/>
            <w:left w:val="none" w:sz="0" w:space="0" w:color="auto"/>
            <w:bottom w:val="none" w:sz="0" w:space="0" w:color="auto"/>
            <w:right w:val="none" w:sz="0" w:space="0" w:color="auto"/>
          </w:divBdr>
        </w:div>
        <w:div w:id="1892383588">
          <w:marLeft w:val="640"/>
          <w:marRight w:val="0"/>
          <w:marTop w:val="0"/>
          <w:marBottom w:val="0"/>
          <w:divBdr>
            <w:top w:val="none" w:sz="0" w:space="0" w:color="auto"/>
            <w:left w:val="none" w:sz="0" w:space="0" w:color="auto"/>
            <w:bottom w:val="none" w:sz="0" w:space="0" w:color="auto"/>
            <w:right w:val="none" w:sz="0" w:space="0" w:color="auto"/>
          </w:divBdr>
        </w:div>
        <w:div w:id="1219979834">
          <w:marLeft w:val="640"/>
          <w:marRight w:val="0"/>
          <w:marTop w:val="0"/>
          <w:marBottom w:val="0"/>
          <w:divBdr>
            <w:top w:val="none" w:sz="0" w:space="0" w:color="auto"/>
            <w:left w:val="none" w:sz="0" w:space="0" w:color="auto"/>
            <w:bottom w:val="none" w:sz="0" w:space="0" w:color="auto"/>
            <w:right w:val="none" w:sz="0" w:space="0" w:color="auto"/>
          </w:divBdr>
        </w:div>
        <w:div w:id="1842961057">
          <w:marLeft w:val="640"/>
          <w:marRight w:val="0"/>
          <w:marTop w:val="0"/>
          <w:marBottom w:val="0"/>
          <w:divBdr>
            <w:top w:val="none" w:sz="0" w:space="0" w:color="auto"/>
            <w:left w:val="none" w:sz="0" w:space="0" w:color="auto"/>
            <w:bottom w:val="none" w:sz="0" w:space="0" w:color="auto"/>
            <w:right w:val="none" w:sz="0" w:space="0" w:color="auto"/>
          </w:divBdr>
        </w:div>
        <w:div w:id="131487418">
          <w:marLeft w:val="640"/>
          <w:marRight w:val="0"/>
          <w:marTop w:val="0"/>
          <w:marBottom w:val="0"/>
          <w:divBdr>
            <w:top w:val="none" w:sz="0" w:space="0" w:color="auto"/>
            <w:left w:val="none" w:sz="0" w:space="0" w:color="auto"/>
            <w:bottom w:val="none" w:sz="0" w:space="0" w:color="auto"/>
            <w:right w:val="none" w:sz="0" w:space="0" w:color="auto"/>
          </w:divBdr>
        </w:div>
        <w:div w:id="1317145789">
          <w:marLeft w:val="640"/>
          <w:marRight w:val="0"/>
          <w:marTop w:val="0"/>
          <w:marBottom w:val="0"/>
          <w:divBdr>
            <w:top w:val="none" w:sz="0" w:space="0" w:color="auto"/>
            <w:left w:val="none" w:sz="0" w:space="0" w:color="auto"/>
            <w:bottom w:val="none" w:sz="0" w:space="0" w:color="auto"/>
            <w:right w:val="none" w:sz="0" w:space="0" w:color="auto"/>
          </w:divBdr>
        </w:div>
        <w:div w:id="1172719022">
          <w:marLeft w:val="640"/>
          <w:marRight w:val="0"/>
          <w:marTop w:val="0"/>
          <w:marBottom w:val="0"/>
          <w:divBdr>
            <w:top w:val="none" w:sz="0" w:space="0" w:color="auto"/>
            <w:left w:val="none" w:sz="0" w:space="0" w:color="auto"/>
            <w:bottom w:val="none" w:sz="0" w:space="0" w:color="auto"/>
            <w:right w:val="none" w:sz="0" w:space="0" w:color="auto"/>
          </w:divBdr>
        </w:div>
        <w:div w:id="997804733">
          <w:marLeft w:val="640"/>
          <w:marRight w:val="0"/>
          <w:marTop w:val="0"/>
          <w:marBottom w:val="0"/>
          <w:divBdr>
            <w:top w:val="none" w:sz="0" w:space="0" w:color="auto"/>
            <w:left w:val="none" w:sz="0" w:space="0" w:color="auto"/>
            <w:bottom w:val="none" w:sz="0" w:space="0" w:color="auto"/>
            <w:right w:val="none" w:sz="0" w:space="0" w:color="auto"/>
          </w:divBdr>
        </w:div>
        <w:div w:id="1624113840">
          <w:marLeft w:val="640"/>
          <w:marRight w:val="0"/>
          <w:marTop w:val="0"/>
          <w:marBottom w:val="0"/>
          <w:divBdr>
            <w:top w:val="none" w:sz="0" w:space="0" w:color="auto"/>
            <w:left w:val="none" w:sz="0" w:space="0" w:color="auto"/>
            <w:bottom w:val="none" w:sz="0" w:space="0" w:color="auto"/>
            <w:right w:val="none" w:sz="0" w:space="0" w:color="auto"/>
          </w:divBdr>
        </w:div>
        <w:div w:id="613365780">
          <w:marLeft w:val="640"/>
          <w:marRight w:val="0"/>
          <w:marTop w:val="0"/>
          <w:marBottom w:val="0"/>
          <w:divBdr>
            <w:top w:val="none" w:sz="0" w:space="0" w:color="auto"/>
            <w:left w:val="none" w:sz="0" w:space="0" w:color="auto"/>
            <w:bottom w:val="none" w:sz="0" w:space="0" w:color="auto"/>
            <w:right w:val="none" w:sz="0" w:space="0" w:color="auto"/>
          </w:divBdr>
        </w:div>
        <w:div w:id="47728156">
          <w:marLeft w:val="640"/>
          <w:marRight w:val="0"/>
          <w:marTop w:val="0"/>
          <w:marBottom w:val="0"/>
          <w:divBdr>
            <w:top w:val="none" w:sz="0" w:space="0" w:color="auto"/>
            <w:left w:val="none" w:sz="0" w:space="0" w:color="auto"/>
            <w:bottom w:val="none" w:sz="0" w:space="0" w:color="auto"/>
            <w:right w:val="none" w:sz="0" w:space="0" w:color="auto"/>
          </w:divBdr>
        </w:div>
        <w:div w:id="971248701">
          <w:marLeft w:val="640"/>
          <w:marRight w:val="0"/>
          <w:marTop w:val="0"/>
          <w:marBottom w:val="0"/>
          <w:divBdr>
            <w:top w:val="none" w:sz="0" w:space="0" w:color="auto"/>
            <w:left w:val="none" w:sz="0" w:space="0" w:color="auto"/>
            <w:bottom w:val="none" w:sz="0" w:space="0" w:color="auto"/>
            <w:right w:val="none" w:sz="0" w:space="0" w:color="auto"/>
          </w:divBdr>
        </w:div>
        <w:div w:id="2041199098">
          <w:marLeft w:val="640"/>
          <w:marRight w:val="0"/>
          <w:marTop w:val="0"/>
          <w:marBottom w:val="0"/>
          <w:divBdr>
            <w:top w:val="none" w:sz="0" w:space="0" w:color="auto"/>
            <w:left w:val="none" w:sz="0" w:space="0" w:color="auto"/>
            <w:bottom w:val="none" w:sz="0" w:space="0" w:color="auto"/>
            <w:right w:val="none" w:sz="0" w:space="0" w:color="auto"/>
          </w:divBdr>
        </w:div>
        <w:div w:id="1368064843">
          <w:marLeft w:val="640"/>
          <w:marRight w:val="0"/>
          <w:marTop w:val="0"/>
          <w:marBottom w:val="0"/>
          <w:divBdr>
            <w:top w:val="none" w:sz="0" w:space="0" w:color="auto"/>
            <w:left w:val="none" w:sz="0" w:space="0" w:color="auto"/>
            <w:bottom w:val="none" w:sz="0" w:space="0" w:color="auto"/>
            <w:right w:val="none" w:sz="0" w:space="0" w:color="auto"/>
          </w:divBdr>
        </w:div>
        <w:div w:id="1513566945">
          <w:marLeft w:val="640"/>
          <w:marRight w:val="0"/>
          <w:marTop w:val="0"/>
          <w:marBottom w:val="0"/>
          <w:divBdr>
            <w:top w:val="none" w:sz="0" w:space="0" w:color="auto"/>
            <w:left w:val="none" w:sz="0" w:space="0" w:color="auto"/>
            <w:bottom w:val="none" w:sz="0" w:space="0" w:color="auto"/>
            <w:right w:val="none" w:sz="0" w:space="0" w:color="auto"/>
          </w:divBdr>
        </w:div>
        <w:div w:id="1943492508">
          <w:marLeft w:val="640"/>
          <w:marRight w:val="0"/>
          <w:marTop w:val="0"/>
          <w:marBottom w:val="0"/>
          <w:divBdr>
            <w:top w:val="none" w:sz="0" w:space="0" w:color="auto"/>
            <w:left w:val="none" w:sz="0" w:space="0" w:color="auto"/>
            <w:bottom w:val="none" w:sz="0" w:space="0" w:color="auto"/>
            <w:right w:val="none" w:sz="0" w:space="0" w:color="auto"/>
          </w:divBdr>
        </w:div>
        <w:div w:id="528109820">
          <w:marLeft w:val="640"/>
          <w:marRight w:val="0"/>
          <w:marTop w:val="0"/>
          <w:marBottom w:val="0"/>
          <w:divBdr>
            <w:top w:val="none" w:sz="0" w:space="0" w:color="auto"/>
            <w:left w:val="none" w:sz="0" w:space="0" w:color="auto"/>
            <w:bottom w:val="none" w:sz="0" w:space="0" w:color="auto"/>
            <w:right w:val="none" w:sz="0" w:space="0" w:color="auto"/>
          </w:divBdr>
        </w:div>
        <w:div w:id="23481099">
          <w:marLeft w:val="640"/>
          <w:marRight w:val="0"/>
          <w:marTop w:val="0"/>
          <w:marBottom w:val="0"/>
          <w:divBdr>
            <w:top w:val="none" w:sz="0" w:space="0" w:color="auto"/>
            <w:left w:val="none" w:sz="0" w:space="0" w:color="auto"/>
            <w:bottom w:val="none" w:sz="0" w:space="0" w:color="auto"/>
            <w:right w:val="none" w:sz="0" w:space="0" w:color="auto"/>
          </w:divBdr>
        </w:div>
      </w:divsChild>
    </w:div>
    <w:div w:id="299306975">
      <w:bodyDiv w:val="1"/>
      <w:marLeft w:val="0"/>
      <w:marRight w:val="0"/>
      <w:marTop w:val="0"/>
      <w:marBottom w:val="0"/>
      <w:divBdr>
        <w:top w:val="none" w:sz="0" w:space="0" w:color="auto"/>
        <w:left w:val="none" w:sz="0" w:space="0" w:color="auto"/>
        <w:bottom w:val="none" w:sz="0" w:space="0" w:color="auto"/>
        <w:right w:val="none" w:sz="0" w:space="0" w:color="auto"/>
      </w:divBdr>
      <w:divsChild>
        <w:div w:id="1361197296">
          <w:marLeft w:val="640"/>
          <w:marRight w:val="0"/>
          <w:marTop w:val="0"/>
          <w:marBottom w:val="0"/>
          <w:divBdr>
            <w:top w:val="none" w:sz="0" w:space="0" w:color="auto"/>
            <w:left w:val="none" w:sz="0" w:space="0" w:color="auto"/>
            <w:bottom w:val="none" w:sz="0" w:space="0" w:color="auto"/>
            <w:right w:val="none" w:sz="0" w:space="0" w:color="auto"/>
          </w:divBdr>
        </w:div>
        <w:div w:id="1649893350">
          <w:marLeft w:val="640"/>
          <w:marRight w:val="0"/>
          <w:marTop w:val="0"/>
          <w:marBottom w:val="0"/>
          <w:divBdr>
            <w:top w:val="none" w:sz="0" w:space="0" w:color="auto"/>
            <w:left w:val="none" w:sz="0" w:space="0" w:color="auto"/>
            <w:bottom w:val="none" w:sz="0" w:space="0" w:color="auto"/>
            <w:right w:val="none" w:sz="0" w:space="0" w:color="auto"/>
          </w:divBdr>
        </w:div>
        <w:div w:id="413822609">
          <w:marLeft w:val="640"/>
          <w:marRight w:val="0"/>
          <w:marTop w:val="0"/>
          <w:marBottom w:val="0"/>
          <w:divBdr>
            <w:top w:val="none" w:sz="0" w:space="0" w:color="auto"/>
            <w:left w:val="none" w:sz="0" w:space="0" w:color="auto"/>
            <w:bottom w:val="none" w:sz="0" w:space="0" w:color="auto"/>
            <w:right w:val="none" w:sz="0" w:space="0" w:color="auto"/>
          </w:divBdr>
        </w:div>
        <w:div w:id="1521239044">
          <w:marLeft w:val="640"/>
          <w:marRight w:val="0"/>
          <w:marTop w:val="0"/>
          <w:marBottom w:val="0"/>
          <w:divBdr>
            <w:top w:val="none" w:sz="0" w:space="0" w:color="auto"/>
            <w:left w:val="none" w:sz="0" w:space="0" w:color="auto"/>
            <w:bottom w:val="none" w:sz="0" w:space="0" w:color="auto"/>
            <w:right w:val="none" w:sz="0" w:space="0" w:color="auto"/>
          </w:divBdr>
        </w:div>
        <w:div w:id="1929465329">
          <w:marLeft w:val="640"/>
          <w:marRight w:val="0"/>
          <w:marTop w:val="0"/>
          <w:marBottom w:val="0"/>
          <w:divBdr>
            <w:top w:val="none" w:sz="0" w:space="0" w:color="auto"/>
            <w:left w:val="none" w:sz="0" w:space="0" w:color="auto"/>
            <w:bottom w:val="none" w:sz="0" w:space="0" w:color="auto"/>
            <w:right w:val="none" w:sz="0" w:space="0" w:color="auto"/>
          </w:divBdr>
        </w:div>
        <w:div w:id="596869107">
          <w:marLeft w:val="640"/>
          <w:marRight w:val="0"/>
          <w:marTop w:val="0"/>
          <w:marBottom w:val="0"/>
          <w:divBdr>
            <w:top w:val="none" w:sz="0" w:space="0" w:color="auto"/>
            <w:left w:val="none" w:sz="0" w:space="0" w:color="auto"/>
            <w:bottom w:val="none" w:sz="0" w:space="0" w:color="auto"/>
            <w:right w:val="none" w:sz="0" w:space="0" w:color="auto"/>
          </w:divBdr>
        </w:div>
        <w:div w:id="792477381">
          <w:marLeft w:val="640"/>
          <w:marRight w:val="0"/>
          <w:marTop w:val="0"/>
          <w:marBottom w:val="0"/>
          <w:divBdr>
            <w:top w:val="none" w:sz="0" w:space="0" w:color="auto"/>
            <w:left w:val="none" w:sz="0" w:space="0" w:color="auto"/>
            <w:bottom w:val="none" w:sz="0" w:space="0" w:color="auto"/>
            <w:right w:val="none" w:sz="0" w:space="0" w:color="auto"/>
          </w:divBdr>
        </w:div>
        <w:div w:id="777916212">
          <w:marLeft w:val="640"/>
          <w:marRight w:val="0"/>
          <w:marTop w:val="0"/>
          <w:marBottom w:val="0"/>
          <w:divBdr>
            <w:top w:val="none" w:sz="0" w:space="0" w:color="auto"/>
            <w:left w:val="none" w:sz="0" w:space="0" w:color="auto"/>
            <w:bottom w:val="none" w:sz="0" w:space="0" w:color="auto"/>
            <w:right w:val="none" w:sz="0" w:space="0" w:color="auto"/>
          </w:divBdr>
        </w:div>
        <w:div w:id="1211184548">
          <w:marLeft w:val="640"/>
          <w:marRight w:val="0"/>
          <w:marTop w:val="0"/>
          <w:marBottom w:val="0"/>
          <w:divBdr>
            <w:top w:val="none" w:sz="0" w:space="0" w:color="auto"/>
            <w:left w:val="none" w:sz="0" w:space="0" w:color="auto"/>
            <w:bottom w:val="none" w:sz="0" w:space="0" w:color="auto"/>
            <w:right w:val="none" w:sz="0" w:space="0" w:color="auto"/>
          </w:divBdr>
        </w:div>
        <w:div w:id="2098356741">
          <w:marLeft w:val="640"/>
          <w:marRight w:val="0"/>
          <w:marTop w:val="0"/>
          <w:marBottom w:val="0"/>
          <w:divBdr>
            <w:top w:val="none" w:sz="0" w:space="0" w:color="auto"/>
            <w:left w:val="none" w:sz="0" w:space="0" w:color="auto"/>
            <w:bottom w:val="none" w:sz="0" w:space="0" w:color="auto"/>
            <w:right w:val="none" w:sz="0" w:space="0" w:color="auto"/>
          </w:divBdr>
        </w:div>
        <w:div w:id="2046905745">
          <w:marLeft w:val="640"/>
          <w:marRight w:val="0"/>
          <w:marTop w:val="0"/>
          <w:marBottom w:val="0"/>
          <w:divBdr>
            <w:top w:val="none" w:sz="0" w:space="0" w:color="auto"/>
            <w:left w:val="none" w:sz="0" w:space="0" w:color="auto"/>
            <w:bottom w:val="none" w:sz="0" w:space="0" w:color="auto"/>
            <w:right w:val="none" w:sz="0" w:space="0" w:color="auto"/>
          </w:divBdr>
        </w:div>
        <w:div w:id="1682857397">
          <w:marLeft w:val="640"/>
          <w:marRight w:val="0"/>
          <w:marTop w:val="0"/>
          <w:marBottom w:val="0"/>
          <w:divBdr>
            <w:top w:val="none" w:sz="0" w:space="0" w:color="auto"/>
            <w:left w:val="none" w:sz="0" w:space="0" w:color="auto"/>
            <w:bottom w:val="none" w:sz="0" w:space="0" w:color="auto"/>
            <w:right w:val="none" w:sz="0" w:space="0" w:color="auto"/>
          </w:divBdr>
        </w:div>
        <w:div w:id="328219829">
          <w:marLeft w:val="640"/>
          <w:marRight w:val="0"/>
          <w:marTop w:val="0"/>
          <w:marBottom w:val="0"/>
          <w:divBdr>
            <w:top w:val="none" w:sz="0" w:space="0" w:color="auto"/>
            <w:left w:val="none" w:sz="0" w:space="0" w:color="auto"/>
            <w:bottom w:val="none" w:sz="0" w:space="0" w:color="auto"/>
            <w:right w:val="none" w:sz="0" w:space="0" w:color="auto"/>
          </w:divBdr>
        </w:div>
        <w:div w:id="96563629">
          <w:marLeft w:val="640"/>
          <w:marRight w:val="0"/>
          <w:marTop w:val="0"/>
          <w:marBottom w:val="0"/>
          <w:divBdr>
            <w:top w:val="none" w:sz="0" w:space="0" w:color="auto"/>
            <w:left w:val="none" w:sz="0" w:space="0" w:color="auto"/>
            <w:bottom w:val="none" w:sz="0" w:space="0" w:color="auto"/>
            <w:right w:val="none" w:sz="0" w:space="0" w:color="auto"/>
          </w:divBdr>
        </w:div>
        <w:div w:id="516505455">
          <w:marLeft w:val="640"/>
          <w:marRight w:val="0"/>
          <w:marTop w:val="0"/>
          <w:marBottom w:val="0"/>
          <w:divBdr>
            <w:top w:val="none" w:sz="0" w:space="0" w:color="auto"/>
            <w:left w:val="none" w:sz="0" w:space="0" w:color="auto"/>
            <w:bottom w:val="none" w:sz="0" w:space="0" w:color="auto"/>
            <w:right w:val="none" w:sz="0" w:space="0" w:color="auto"/>
          </w:divBdr>
        </w:div>
        <w:div w:id="516114935">
          <w:marLeft w:val="640"/>
          <w:marRight w:val="0"/>
          <w:marTop w:val="0"/>
          <w:marBottom w:val="0"/>
          <w:divBdr>
            <w:top w:val="none" w:sz="0" w:space="0" w:color="auto"/>
            <w:left w:val="none" w:sz="0" w:space="0" w:color="auto"/>
            <w:bottom w:val="none" w:sz="0" w:space="0" w:color="auto"/>
            <w:right w:val="none" w:sz="0" w:space="0" w:color="auto"/>
          </w:divBdr>
        </w:div>
        <w:div w:id="665129461">
          <w:marLeft w:val="640"/>
          <w:marRight w:val="0"/>
          <w:marTop w:val="0"/>
          <w:marBottom w:val="0"/>
          <w:divBdr>
            <w:top w:val="none" w:sz="0" w:space="0" w:color="auto"/>
            <w:left w:val="none" w:sz="0" w:space="0" w:color="auto"/>
            <w:bottom w:val="none" w:sz="0" w:space="0" w:color="auto"/>
            <w:right w:val="none" w:sz="0" w:space="0" w:color="auto"/>
          </w:divBdr>
        </w:div>
        <w:div w:id="2080245342">
          <w:marLeft w:val="640"/>
          <w:marRight w:val="0"/>
          <w:marTop w:val="0"/>
          <w:marBottom w:val="0"/>
          <w:divBdr>
            <w:top w:val="none" w:sz="0" w:space="0" w:color="auto"/>
            <w:left w:val="none" w:sz="0" w:space="0" w:color="auto"/>
            <w:bottom w:val="none" w:sz="0" w:space="0" w:color="auto"/>
            <w:right w:val="none" w:sz="0" w:space="0" w:color="auto"/>
          </w:divBdr>
        </w:div>
        <w:div w:id="1395473438">
          <w:marLeft w:val="640"/>
          <w:marRight w:val="0"/>
          <w:marTop w:val="0"/>
          <w:marBottom w:val="0"/>
          <w:divBdr>
            <w:top w:val="none" w:sz="0" w:space="0" w:color="auto"/>
            <w:left w:val="none" w:sz="0" w:space="0" w:color="auto"/>
            <w:bottom w:val="none" w:sz="0" w:space="0" w:color="auto"/>
            <w:right w:val="none" w:sz="0" w:space="0" w:color="auto"/>
          </w:divBdr>
        </w:div>
        <w:div w:id="1735858867">
          <w:marLeft w:val="640"/>
          <w:marRight w:val="0"/>
          <w:marTop w:val="0"/>
          <w:marBottom w:val="0"/>
          <w:divBdr>
            <w:top w:val="none" w:sz="0" w:space="0" w:color="auto"/>
            <w:left w:val="none" w:sz="0" w:space="0" w:color="auto"/>
            <w:bottom w:val="none" w:sz="0" w:space="0" w:color="auto"/>
            <w:right w:val="none" w:sz="0" w:space="0" w:color="auto"/>
          </w:divBdr>
        </w:div>
        <w:div w:id="1176534962">
          <w:marLeft w:val="640"/>
          <w:marRight w:val="0"/>
          <w:marTop w:val="0"/>
          <w:marBottom w:val="0"/>
          <w:divBdr>
            <w:top w:val="none" w:sz="0" w:space="0" w:color="auto"/>
            <w:left w:val="none" w:sz="0" w:space="0" w:color="auto"/>
            <w:bottom w:val="none" w:sz="0" w:space="0" w:color="auto"/>
            <w:right w:val="none" w:sz="0" w:space="0" w:color="auto"/>
          </w:divBdr>
        </w:div>
        <w:div w:id="1912736822">
          <w:marLeft w:val="640"/>
          <w:marRight w:val="0"/>
          <w:marTop w:val="0"/>
          <w:marBottom w:val="0"/>
          <w:divBdr>
            <w:top w:val="none" w:sz="0" w:space="0" w:color="auto"/>
            <w:left w:val="none" w:sz="0" w:space="0" w:color="auto"/>
            <w:bottom w:val="none" w:sz="0" w:space="0" w:color="auto"/>
            <w:right w:val="none" w:sz="0" w:space="0" w:color="auto"/>
          </w:divBdr>
        </w:div>
        <w:div w:id="1943678973">
          <w:marLeft w:val="640"/>
          <w:marRight w:val="0"/>
          <w:marTop w:val="0"/>
          <w:marBottom w:val="0"/>
          <w:divBdr>
            <w:top w:val="none" w:sz="0" w:space="0" w:color="auto"/>
            <w:left w:val="none" w:sz="0" w:space="0" w:color="auto"/>
            <w:bottom w:val="none" w:sz="0" w:space="0" w:color="auto"/>
            <w:right w:val="none" w:sz="0" w:space="0" w:color="auto"/>
          </w:divBdr>
        </w:div>
        <w:div w:id="246037068">
          <w:marLeft w:val="640"/>
          <w:marRight w:val="0"/>
          <w:marTop w:val="0"/>
          <w:marBottom w:val="0"/>
          <w:divBdr>
            <w:top w:val="none" w:sz="0" w:space="0" w:color="auto"/>
            <w:left w:val="none" w:sz="0" w:space="0" w:color="auto"/>
            <w:bottom w:val="none" w:sz="0" w:space="0" w:color="auto"/>
            <w:right w:val="none" w:sz="0" w:space="0" w:color="auto"/>
          </w:divBdr>
        </w:div>
        <w:div w:id="462847598">
          <w:marLeft w:val="640"/>
          <w:marRight w:val="0"/>
          <w:marTop w:val="0"/>
          <w:marBottom w:val="0"/>
          <w:divBdr>
            <w:top w:val="none" w:sz="0" w:space="0" w:color="auto"/>
            <w:left w:val="none" w:sz="0" w:space="0" w:color="auto"/>
            <w:bottom w:val="none" w:sz="0" w:space="0" w:color="auto"/>
            <w:right w:val="none" w:sz="0" w:space="0" w:color="auto"/>
          </w:divBdr>
        </w:div>
        <w:div w:id="1617906172">
          <w:marLeft w:val="640"/>
          <w:marRight w:val="0"/>
          <w:marTop w:val="0"/>
          <w:marBottom w:val="0"/>
          <w:divBdr>
            <w:top w:val="none" w:sz="0" w:space="0" w:color="auto"/>
            <w:left w:val="none" w:sz="0" w:space="0" w:color="auto"/>
            <w:bottom w:val="none" w:sz="0" w:space="0" w:color="auto"/>
            <w:right w:val="none" w:sz="0" w:space="0" w:color="auto"/>
          </w:divBdr>
        </w:div>
        <w:div w:id="1435588708">
          <w:marLeft w:val="640"/>
          <w:marRight w:val="0"/>
          <w:marTop w:val="0"/>
          <w:marBottom w:val="0"/>
          <w:divBdr>
            <w:top w:val="none" w:sz="0" w:space="0" w:color="auto"/>
            <w:left w:val="none" w:sz="0" w:space="0" w:color="auto"/>
            <w:bottom w:val="none" w:sz="0" w:space="0" w:color="auto"/>
            <w:right w:val="none" w:sz="0" w:space="0" w:color="auto"/>
          </w:divBdr>
        </w:div>
        <w:div w:id="257057015">
          <w:marLeft w:val="640"/>
          <w:marRight w:val="0"/>
          <w:marTop w:val="0"/>
          <w:marBottom w:val="0"/>
          <w:divBdr>
            <w:top w:val="none" w:sz="0" w:space="0" w:color="auto"/>
            <w:left w:val="none" w:sz="0" w:space="0" w:color="auto"/>
            <w:bottom w:val="none" w:sz="0" w:space="0" w:color="auto"/>
            <w:right w:val="none" w:sz="0" w:space="0" w:color="auto"/>
          </w:divBdr>
        </w:div>
        <w:div w:id="2105881929">
          <w:marLeft w:val="640"/>
          <w:marRight w:val="0"/>
          <w:marTop w:val="0"/>
          <w:marBottom w:val="0"/>
          <w:divBdr>
            <w:top w:val="none" w:sz="0" w:space="0" w:color="auto"/>
            <w:left w:val="none" w:sz="0" w:space="0" w:color="auto"/>
            <w:bottom w:val="none" w:sz="0" w:space="0" w:color="auto"/>
            <w:right w:val="none" w:sz="0" w:space="0" w:color="auto"/>
          </w:divBdr>
        </w:div>
        <w:div w:id="1106772322">
          <w:marLeft w:val="640"/>
          <w:marRight w:val="0"/>
          <w:marTop w:val="0"/>
          <w:marBottom w:val="0"/>
          <w:divBdr>
            <w:top w:val="none" w:sz="0" w:space="0" w:color="auto"/>
            <w:left w:val="none" w:sz="0" w:space="0" w:color="auto"/>
            <w:bottom w:val="none" w:sz="0" w:space="0" w:color="auto"/>
            <w:right w:val="none" w:sz="0" w:space="0" w:color="auto"/>
          </w:divBdr>
        </w:div>
        <w:div w:id="542138306">
          <w:marLeft w:val="640"/>
          <w:marRight w:val="0"/>
          <w:marTop w:val="0"/>
          <w:marBottom w:val="0"/>
          <w:divBdr>
            <w:top w:val="none" w:sz="0" w:space="0" w:color="auto"/>
            <w:left w:val="none" w:sz="0" w:space="0" w:color="auto"/>
            <w:bottom w:val="none" w:sz="0" w:space="0" w:color="auto"/>
            <w:right w:val="none" w:sz="0" w:space="0" w:color="auto"/>
          </w:divBdr>
        </w:div>
        <w:div w:id="797651098">
          <w:marLeft w:val="640"/>
          <w:marRight w:val="0"/>
          <w:marTop w:val="0"/>
          <w:marBottom w:val="0"/>
          <w:divBdr>
            <w:top w:val="none" w:sz="0" w:space="0" w:color="auto"/>
            <w:left w:val="none" w:sz="0" w:space="0" w:color="auto"/>
            <w:bottom w:val="none" w:sz="0" w:space="0" w:color="auto"/>
            <w:right w:val="none" w:sz="0" w:space="0" w:color="auto"/>
          </w:divBdr>
        </w:div>
        <w:div w:id="233204027">
          <w:marLeft w:val="640"/>
          <w:marRight w:val="0"/>
          <w:marTop w:val="0"/>
          <w:marBottom w:val="0"/>
          <w:divBdr>
            <w:top w:val="none" w:sz="0" w:space="0" w:color="auto"/>
            <w:left w:val="none" w:sz="0" w:space="0" w:color="auto"/>
            <w:bottom w:val="none" w:sz="0" w:space="0" w:color="auto"/>
            <w:right w:val="none" w:sz="0" w:space="0" w:color="auto"/>
          </w:divBdr>
        </w:div>
        <w:div w:id="369259373">
          <w:marLeft w:val="640"/>
          <w:marRight w:val="0"/>
          <w:marTop w:val="0"/>
          <w:marBottom w:val="0"/>
          <w:divBdr>
            <w:top w:val="none" w:sz="0" w:space="0" w:color="auto"/>
            <w:left w:val="none" w:sz="0" w:space="0" w:color="auto"/>
            <w:bottom w:val="none" w:sz="0" w:space="0" w:color="auto"/>
            <w:right w:val="none" w:sz="0" w:space="0" w:color="auto"/>
          </w:divBdr>
        </w:div>
        <w:div w:id="1046221585">
          <w:marLeft w:val="640"/>
          <w:marRight w:val="0"/>
          <w:marTop w:val="0"/>
          <w:marBottom w:val="0"/>
          <w:divBdr>
            <w:top w:val="none" w:sz="0" w:space="0" w:color="auto"/>
            <w:left w:val="none" w:sz="0" w:space="0" w:color="auto"/>
            <w:bottom w:val="none" w:sz="0" w:space="0" w:color="auto"/>
            <w:right w:val="none" w:sz="0" w:space="0" w:color="auto"/>
          </w:divBdr>
        </w:div>
        <w:div w:id="255947498">
          <w:marLeft w:val="640"/>
          <w:marRight w:val="0"/>
          <w:marTop w:val="0"/>
          <w:marBottom w:val="0"/>
          <w:divBdr>
            <w:top w:val="none" w:sz="0" w:space="0" w:color="auto"/>
            <w:left w:val="none" w:sz="0" w:space="0" w:color="auto"/>
            <w:bottom w:val="none" w:sz="0" w:space="0" w:color="auto"/>
            <w:right w:val="none" w:sz="0" w:space="0" w:color="auto"/>
          </w:divBdr>
        </w:div>
        <w:div w:id="714502151">
          <w:marLeft w:val="640"/>
          <w:marRight w:val="0"/>
          <w:marTop w:val="0"/>
          <w:marBottom w:val="0"/>
          <w:divBdr>
            <w:top w:val="none" w:sz="0" w:space="0" w:color="auto"/>
            <w:left w:val="none" w:sz="0" w:space="0" w:color="auto"/>
            <w:bottom w:val="none" w:sz="0" w:space="0" w:color="auto"/>
            <w:right w:val="none" w:sz="0" w:space="0" w:color="auto"/>
          </w:divBdr>
        </w:div>
        <w:div w:id="1972051867">
          <w:marLeft w:val="640"/>
          <w:marRight w:val="0"/>
          <w:marTop w:val="0"/>
          <w:marBottom w:val="0"/>
          <w:divBdr>
            <w:top w:val="none" w:sz="0" w:space="0" w:color="auto"/>
            <w:left w:val="none" w:sz="0" w:space="0" w:color="auto"/>
            <w:bottom w:val="none" w:sz="0" w:space="0" w:color="auto"/>
            <w:right w:val="none" w:sz="0" w:space="0" w:color="auto"/>
          </w:divBdr>
        </w:div>
        <w:div w:id="32313731">
          <w:marLeft w:val="640"/>
          <w:marRight w:val="0"/>
          <w:marTop w:val="0"/>
          <w:marBottom w:val="0"/>
          <w:divBdr>
            <w:top w:val="none" w:sz="0" w:space="0" w:color="auto"/>
            <w:left w:val="none" w:sz="0" w:space="0" w:color="auto"/>
            <w:bottom w:val="none" w:sz="0" w:space="0" w:color="auto"/>
            <w:right w:val="none" w:sz="0" w:space="0" w:color="auto"/>
          </w:divBdr>
        </w:div>
        <w:div w:id="1478107418">
          <w:marLeft w:val="640"/>
          <w:marRight w:val="0"/>
          <w:marTop w:val="0"/>
          <w:marBottom w:val="0"/>
          <w:divBdr>
            <w:top w:val="none" w:sz="0" w:space="0" w:color="auto"/>
            <w:left w:val="none" w:sz="0" w:space="0" w:color="auto"/>
            <w:bottom w:val="none" w:sz="0" w:space="0" w:color="auto"/>
            <w:right w:val="none" w:sz="0" w:space="0" w:color="auto"/>
          </w:divBdr>
        </w:div>
        <w:div w:id="2005550039">
          <w:marLeft w:val="640"/>
          <w:marRight w:val="0"/>
          <w:marTop w:val="0"/>
          <w:marBottom w:val="0"/>
          <w:divBdr>
            <w:top w:val="none" w:sz="0" w:space="0" w:color="auto"/>
            <w:left w:val="none" w:sz="0" w:space="0" w:color="auto"/>
            <w:bottom w:val="none" w:sz="0" w:space="0" w:color="auto"/>
            <w:right w:val="none" w:sz="0" w:space="0" w:color="auto"/>
          </w:divBdr>
        </w:div>
        <w:div w:id="718018069">
          <w:marLeft w:val="640"/>
          <w:marRight w:val="0"/>
          <w:marTop w:val="0"/>
          <w:marBottom w:val="0"/>
          <w:divBdr>
            <w:top w:val="none" w:sz="0" w:space="0" w:color="auto"/>
            <w:left w:val="none" w:sz="0" w:space="0" w:color="auto"/>
            <w:bottom w:val="none" w:sz="0" w:space="0" w:color="auto"/>
            <w:right w:val="none" w:sz="0" w:space="0" w:color="auto"/>
          </w:divBdr>
        </w:div>
        <w:div w:id="761029095">
          <w:marLeft w:val="640"/>
          <w:marRight w:val="0"/>
          <w:marTop w:val="0"/>
          <w:marBottom w:val="0"/>
          <w:divBdr>
            <w:top w:val="none" w:sz="0" w:space="0" w:color="auto"/>
            <w:left w:val="none" w:sz="0" w:space="0" w:color="auto"/>
            <w:bottom w:val="none" w:sz="0" w:space="0" w:color="auto"/>
            <w:right w:val="none" w:sz="0" w:space="0" w:color="auto"/>
          </w:divBdr>
        </w:div>
        <w:div w:id="177349874">
          <w:marLeft w:val="640"/>
          <w:marRight w:val="0"/>
          <w:marTop w:val="0"/>
          <w:marBottom w:val="0"/>
          <w:divBdr>
            <w:top w:val="none" w:sz="0" w:space="0" w:color="auto"/>
            <w:left w:val="none" w:sz="0" w:space="0" w:color="auto"/>
            <w:bottom w:val="none" w:sz="0" w:space="0" w:color="auto"/>
            <w:right w:val="none" w:sz="0" w:space="0" w:color="auto"/>
          </w:divBdr>
        </w:div>
        <w:div w:id="1706827065">
          <w:marLeft w:val="640"/>
          <w:marRight w:val="0"/>
          <w:marTop w:val="0"/>
          <w:marBottom w:val="0"/>
          <w:divBdr>
            <w:top w:val="none" w:sz="0" w:space="0" w:color="auto"/>
            <w:left w:val="none" w:sz="0" w:space="0" w:color="auto"/>
            <w:bottom w:val="none" w:sz="0" w:space="0" w:color="auto"/>
            <w:right w:val="none" w:sz="0" w:space="0" w:color="auto"/>
          </w:divBdr>
        </w:div>
        <w:div w:id="720059225">
          <w:marLeft w:val="640"/>
          <w:marRight w:val="0"/>
          <w:marTop w:val="0"/>
          <w:marBottom w:val="0"/>
          <w:divBdr>
            <w:top w:val="none" w:sz="0" w:space="0" w:color="auto"/>
            <w:left w:val="none" w:sz="0" w:space="0" w:color="auto"/>
            <w:bottom w:val="none" w:sz="0" w:space="0" w:color="auto"/>
            <w:right w:val="none" w:sz="0" w:space="0" w:color="auto"/>
          </w:divBdr>
        </w:div>
        <w:div w:id="1787500396">
          <w:marLeft w:val="640"/>
          <w:marRight w:val="0"/>
          <w:marTop w:val="0"/>
          <w:marBottom w:val="0"/>
          <w:divBdr>
            <w:top w:val="none" w:sz="0" w:space="0" w:color="auto"/>
            <w:left w:val="none" w:sz="0" w:space="0" w:color="auto"/>
            <w:bottom w:val="none" w:sz="0" w:space="0" w:color="auto"/>
            <w:right w:val="none" w:sz="0" w:space="0" w:color="auto"/>
          </w:divBdr>
        </w:div>
        <w:div w:id="686709226">
          <w:marLeft w:val="640"/>
          <w:marRight w:val="0"/>
          <w:marTop w:val="0"/>
          <w:marBottom w:val="0"/>
          <w:divBdr>
            <w:top w:val="none" w:sz="0" w:space="0" w:color="auto"/>
            <w:left w:val="none" w:sz="0" w:space="0" w:color="auto"/>
            <w:bottom w:val="none" w:sz="0" w:space="0" w:color="auto"/>
            <w:right w:val="none" w:sz="0" w:space="0" w:color="auto"/>
          </w:divBdr>
        </w:div>
        <w:div w:id="2133787670">
          <w:marLeft w:val="640"/>
          <w:marRight w:val="0"/>
          <w:marTop w:val="0"/>
          <w:marBottom w:val="0"/>
          <w:divBdr>
            <w:top w:val="none" w:sz="0" w:space="0" w:color="auto"/>
            <w:left w:val="none" w:sz="0" w:space="0" w:color="auto"/>
            <w:bottom w:val="none" w:sz="0" w:space="0" w:color="auto"/>
            <w:right w:val="none" w:sz="0" w:space="0" w:color="auto"/>
          </w:divBdr>
        </w:div>
        <w:div w:id="1165705842">
          <w:marLeft w:val="640"/>
          <w:marRight w:val="0"/>
          <w:marTop w:val="0"/>
          <w:marBottom w:val="0"/>
          <w:divBdr>
            <w:top w:val="none" w:sz="0" w:space="0" w:color="auto"/>
            <w:left w:val="none" w:sz="0" w:space="0" w:color="auto"/>
            <w:bottom w:val="none" w:sz="0" w:space="0" w:color="auto"/>
            <w:right w:val="none" w:sz="0" w:space="0" w:color="auto"/>
          </w:divBdr>
        </w:div>
        <w:div w:id="596864942">
          <w:marLeft w:val="640"/>
          <w:marRight w:val="0"/>
          <w:marTop w:val="0"/>
          <w:marBottom w:val="0"/>
          <w:divBdr>
            <w:top w:val="none" w:sz="0" w:space="0" w:color="auto"/>
            <w:left w:val="none" w:sz="0" w:space="0" w:color="auto"/>
            <w:bottom w:val="none" w:sz="0" w:space="0" w:color="auto"/>
            <w:right w:val="none" w:sz="0" w:space="0" w:color="auto"/>
          </w:divBdr>
        </w:div>
        <w:div w:id="354889290">
          <w:marLeft w:val="640"/>
          <w:marRight w:val="0"/>
          <w:marTop w:val="0"/>
          <w:marBottom w:val="0"/>
          <w:divBdr>
            <w:top w:val="none" w:sz="0" w:space="0" w:color="auto"/>
            <w:left w:val="none" w:sz="0" w:space="0" w:color="auto"/>
            <w:bottom w:val="none" w:sz="0" w:space="0" w:color="auto"/>
            <w:right w:val="none" w:sz="0" w:space="0" w:color="auto"/>
          </w:divBdr>
        </w:div>
        <w:div w:id="1532648427">
          <w:marLeft w:val="640"/>
          <w:marRight w:val="0"/>
          <w:marTop w:val="0"/>
          <w:marBottom w:val="0"/>
          <w:divBdr>
            <w:top w:val="none" w:sz="0" w:space="0" w:color="auto"/>
            <w:left w:val="none" w:sz="0" w:space="0" w:color="auto"/>
            <w:bottom w:val="none" w:sz="0" w:space="0" w:color="auto"/>
            <w:right w:val="none" w:sz="0" w:space="0" w:color="auto"/>
          </w:divBdr>
        </w:div>
        <w:div w:id="1490632257">
          <w:marLeft w:val="640"/>
          <w:marRight w:val="0"/>
          <w:marTop w:val="0"/>
          <w:marBottom w:val="0"/>
          <w:divBdr>
            <w:top w:val="none" w:sz="0" w:space="0" w:color="auto"/>
            <w:left w:val="none" w:sz="0" w:space="0" w:color="auto"/>
            <w:bottom w:val="none" w:sz="0" w:space="0" w:color="auto"/>
            <w:right w:val="none" w:sz="0" w:space="0" w:color="auto"/>
          </w:divBdr>
        </w:div>
        <w:div w:id="1794865117">
          <w:marLeft w:val="640"/>
          <w:marRight w:val="0"/>
          <w:marTop w:val="0"/>
          <w:marBottom w:val="0"/>
          <w:divBdr>
            <w:top w:val="none" w:sz="0" w:space="0" w:color="auto"/>
            <w:left w:val="none" w:sz="0" w:space="0" w:color="auto"/>
            <w:bottom w:val="none" w:sz="0" w:space="0" w:color="auto"/>
            <w:right w:val="none" w:sz="0" w:space="0" w:color="auto"/>
          </w:divBdr>
        </w:div>
        <w:div w:id="62918761">
          <w:marLeft w:val="640"/>
          <w:marRight w:val="0"/>
          <w:marTop w:val="0"/>
          <w:marBottom w:val="0"/>
          <w:divBdr>
            <w:top w:val="none" w:sz="0" w:space="0" w:color="auto"/>
            <w:left w:val="none" w:sz="0" w:space="0" w:color="auto"/>
            <w:bottom w:val="none" w:sz="0" w:space="0" w:color="auto"/>
            <w:right w:val="none" w:sz="0" w:space="0" w:color="auto"/>
          </w:divBdr>
        </w:div>
        <w:div w:id="643700570">
          <w:marLeft w:val="640"/>
          <w:marRight w:val="0"/>
          <w:marTop w:val="0"/>
          <w:marBottom w:val="0"/>
          <w:divBdr>
            <w:top w:val="none" w:sz="0" w:space="0" w:color="auto"/>
            <w:left w:val="none" w:sz="0" w:space="0" w:color="auto"/>
            <w:bottom w:val="none" w:sz="0" w:space="0" w:color="auto"/>
            <w:right w:val="none" w:sz="0" w:space="0" w:color="auto"/>
          </w:divBdr>
        </w:div>
        <w:div w:id="1804232157">
          <w:marLeft w:val="640"/>
          <w:marRight w:val="0"/>
          <w:marTop w:val="0"/>
          <w:marBottom w:val="0"/>
          <w:divBdr>
            <w:top w:val="none" w:sz="0" w:space="0" w:color="auto"/>
            <w:left w:val="none" w:sz="0" w:space="0" w:color="auto"/>
            <w:bottom w:val="none" w:sz="0" w:space="0" w:color="auto"/>
            <w:right w:val="none" w:sz="0" w:space="0" w:color="auto"/>
          </w:divBdr>
        </w:div>
        <w:div w:id="2056929503">
          <w:marLeft w:val="640"/>
          <w:marRight w:val="0"/>
          <w:marTop w:val="0"/>
          <w:marBottom w:val="0"/>
          <w:divBdr>
            <w:top w:val="none" w:sz="0" w:space="0" w:color="auto"/>
            <w:left w:val="none" w:sz="0" w:space="0" w:color="auto"/>
            <w:bottom w:val="none" w:sz="0" w:space="0" w:color="auto"/>
            <w:right w:val="none" w:sz="0" w:space="0" w:color="auto"/>
          </w:divBdr>
        </w:div>
        <w:div w:id="1461529389">
          <w:marLeft w:val="640"/>
          <w:marRight w:val="0"/>
          <w:marTop w:val="0"/>
          <w:marBottom w:val="0"/>
          <w:divBdr>
            <w:top w:val="none" w:sz="0" w:space="0" w:color="auto"/>
            <w:left w:val="none" w:sz="0" w:space="0" w:color="auto"/>
            <w:bottom w:val="none" w:sz="0" w:space="0" w:color="auto"/>
            <w:right w:val="none" w:sz="0" w:space="0" w:color="auto"/>
          </w:divBdr>
        </w:div>
        <w:div w:id="1927882332">
          <w:marLeft w:val="640"/>
          <w:marRight w:val="0"/>
          <w:marTop w:val="0"/>
          <w:marBottom w:val="0"/>
          <w:divBdr>
            <w:top w:val="none" w:sz="0" w:space="0" w:color="auto"/>
            <w:left w:val="none" w:sz="0" w:space="0" w:color="auto"/>
            <w:bottom w:val="none" w:sz="0" w:space="0" w:color="auto"/>
            <w:right w:val="none" w:sz="0" w:space="0" w:color="auto"/>
          </w:divBdr>
        </w:div>
        <w:div w:id="477963501">
          <w:marLeft w:val="640"/>
          <w:marRight w:val="0"/>
          <w:marTop w:val="0"/>
          <w:marBottom w:val="0"/>
          <w:divBdr>
            <w:top w:val="none" w:sz="0" w:space="0" w:color="auto"/>
            <w:left w:val="none" w:sz="0" w:space="0" w:color="auto"/>
            <w:bottom w:val="none" w:sz="0" w:space="0" w:color="auto"/>
            <w:right w:val="none" w:sz="0" w:space="0" w:color="auto"/>
          </w:divBdr>
        </w:div>
        <w:div w:id="834879808">
          <w:marLeft w:val="640"/>
          <w:marRight w:val="0"/>
          <w:marTop w:val="0"/>
          <w:marBottom w:val="0"/>
          <w:divBdr>
            <w:top w:val="none" w:sz="0" w:space="0" w:color="auto"/>
            <w:left w:val="none" w:sz="0" w:space="0" w:color="auto"/>
            <w:bottom w:val="none" w:sz="0" w:space="0" w:color="auto"/>
            <w:right w:val="none" w:sz="0" w:space="0" w:color="auto"/>
          </w:divBdr>
        </w:div>
        <w:div w:id="1095714616">
          <w:marLeft w:val="640"/>
          <w:marRight w:val="0"/>
          <w:marTop w:val="0"/>
          <w:marBottom w:val="0"/>
          <w:divBdr>
            <w:top w:val="none" w:sz="0" w:space="0" w:color="auto"/>
            <w:left w:val="none" w:sz="0" w:space="0" w:color="auto"/>
            <w:bottom w:val="none" w:sz="0" w:space="0" w:color="auto"/>
            <w:right w:val="none" w:sz="0" w:space="0" w:color="auto"/>
          </w:divBdr>
        </w:div>
        <w:div w:id="1304391875">
          <w:marLeft w:val="640"/>
          <w:marRight w:val="0"/>
          <w:marTop w:val="0"/>
          <w:marBottom w:val="0"/>
          <w:divBdr>
            <w:top w:val="none" w:sz="0" w:space="0" w:color="auto"/>
            <w:left w:val="none" w:sz="0" w:space="0" w:color="auto"/>
            <w:bottom w:val="none" w:sz="0" w:space="0" w:color="auto"/>
            <w:right w:val="none" w:sz="0" w:space="0" w:color="auto"/>
          </w:divBdr>
        </w:div>
        <w:div w:id="193887774">
          <w:marLeft w:val="640"/>
          <w:marRight w:val="0"/>
          <w:marTop w:val="0"/>
          <w:marBottom w:val="0"/>
          <w:divBdr>
            <w:top w:val="none" w:sz="0" w:space="0" w:color="auto"/>
            <w:left w:val="none" w:sz="0" w:space="0" w:color="auto"/>
            <w:bottom w:val="none" w:sz="0" w:space="0" w:color="auto"/>
            <w:right w:val="none" w:sz="0" w:space="0" w:color="auto"/>
          </w:divBdr>
        </w:div>
        <w:div w:id="60100823">
          <w:marLeft w:val="640"/>
          <w:marRight w:val="0"/>
          <w:marTop w:val="0"/>
          <w:marBottom w:val="0"/>
          <w:divBdr>
            <w:top w:val="none" w:sz="0" w:space="0" w:color="auto"/>
            <w:left w:val="none" w:sz="0" w:space="0" w:color="auto"/>
            <w:bottom w:val="none" w:sz="0" w:space="0" w:color="auto"/>
            <w:right w:val="none" w:sz="0" w:space="0" w:color="auto"/>
          </w:divBdr>
        </w:div>
        <w:div w:id="415787998">
          <w:marLeft w:val="640"/>
          <w:marRight w:val="0"/>
          <w:marTop w:val="0"/>
          <w:marBottom w:val="0"/>
          <w:divBdr>
            <w:top w:val="none" w:sz="0" w:space="0" w:color="auto"/>
            <w:left w:val="none" w:sz="0" w:space="0" w:color="auto"/>
            <w:bottom w:val="none" w:sz="0" w:space="0" w:color="auto"/>
            <w:right w:val="none" w:sz="0" w:space="0" w:color="auto"/>
          </w:divBdr>
        </w:div>
        <w:div w:id="1074088008">
          <w:marLeft w:val="640"/>
          <w:marRight w:val="0"/>
          <w:marTop w:val="0"/>
          <w:marBottom w:val="0"/>
          <w:divBdr>
            <w:top w:val="none" w:sz="0" w:space="0" w:color="auto"/>
            <w:left w:val="none" w:sz="0" w:space="0" w:color="auto"/>
            <w:bottom w:val="none" w:sz="0" w:space="0" w:color="auto"/>
            <w:right w:val="none" w:sz="0" w:space="0" w:color="auto"/>
          </w:divBdr>
        </w:div>
        <w:div w:id="580796000">
          <w:marLeft w:val="640"/>
          <w:marRight w:val="0"/>
          <w:marTop w:val="0"/>
          <w:marBottom w:val="0"/>
          <w:divBdr>
            <w:top w:val="none" w:sz="0" w:space="0" w:color="auto"/>
            <w:left w:val="none" w:sz="0" w:space="0" w:color="auto"/>
            <w:bottom w:val="none" w:sz="0" w:space="0" w:color="auto"/>
            <w:right w:val="none" w:sz="0" w:space="0" w:color="auto"/>
          </w:divBdr>
        </w:div>
        <w:div w:id="259677733">
          <w:marLeft w:val="640"/>
          <w:marRight w:val="0"/>
          <w:marTop w:val="0"/>
          <w:marBottom w:val="0"/>
          <w:divBdr>
            <w:top w:val="none" w:sz="0" w:space="0" w:color="auto"/>
            <w:left w:val="none" w:sz="0" w:space="0" w:color="auto"/>
            <w:bottom w:val="none" w:sz="0" w:space="0" w:color="auto"/>
            <w:right w:val="none" w:sz="0" w:space="0" w:color="auto"/>
          </w:divBdr>
        </w:div>
        <w:div w:id="1521356794">
          <w:marLeft w:val="640"/>
          <w:marRight w:val="0"/>
          <w:marTop w:val="0"/>
          <w:marBottom w:val="0"/>
          <w:divBdr>
            <w:top w:val="none" w:sz="0" w:space="0" w:color="auto"/>
            <w:left w:val="none" w:sz="0" w:space="0" w:color="auto"/>
            <w:bottom w:val="none" w:sz="0" w:space="0" w:color="auto"/>
            <w:right w:val="none" w:sz="0" w:space="0" w:color="auto"/>
          </w:divBdr>
        </w:div>
        <w:div w:id="1763336724">
          <w:marLeft w:val="640"/>
          <w:marRight w:val="0"/>
          <w:marTop w:val="0"/>
          <w:marBottom w:val="0"/>
          <w:divBdr>
            <w:top w:val="none" w:sz="0" w:space="0" w:color="auto"/>
            <w:left w:val="none" w:sz="0" w:space="0" w:color="auto"/>
            <w:bottom w:val="none" w:sz="0" w:space="0" w:color="auto"/>
            <w:right w:val="none" w:sz="0" w:space="0" w:color="auto"/>
          </w:divBdr>
        </w:div>
        <w:div w:id="1111243309">
          <w:marLeft w:val="640"/>
          <w:marRight w:val="0"/>
          <w:marTop w:val="0"/>
          <w:marBottom w:val="0"/>
          <w:divBdr>
            <w:top w:val="none" w:sz="0" w:space="0" w:color="auto"/>
            <w:left w:val="none" w:sz="0" w:space="0" w:color="auto"/>
            <w:bottom w:val="none" w:sz="0" w:space="0" w:color="auto"/>
            <w:right w:val="none" w:sz="0" w:space="0" w:color="auto"/>
          </w:divBdr>
        </w:div>
        <w:div w:id="1960868664">
          <w:marLeft w:val="640"/>
          <w:marRight w:val="0"/>
          <w:marTop w:val="0"/>
          <w:marBottom w:val="0"/>
          <w:divBdr>
            <w:top w:val="none" w:sz="0" w:space="0" w:color="auto"/>
            <w:left w:val="none" w:sz="0" w:space="0" w:color="auto"/>
            <w:bottom w:val="none" w:sz="0" w:space="0" w:color="auto"/>
            <w:right w:val="none" w:sz="0" w:space="0" w:color="auto"/>
          </w:divBdr>
        </w:div>
        <w:div w:id="970090447">
          <w:marLeft w:val="640"/>
          <w:marRight w:val="0"/>
          <w:marTop w:val="0"/>
          <w:marBottom w:val="0"/>
          <w:divBdr>
            <w:top w:val="none" w:sz="0" w:space="0" w:color="auto"/>
            <w:left w:val="none" w:sz="0" w:space="0" w:color="auto"/>
            <w:bottom w:val="none" w:sz="0" w:space="0" w:color="auto"/>
            <w:right w:val="none" w:sz="0" w:space="0" w:color="auto"/>
          </w:divBdr>
        </w:div>
        <w:div w:id="292370724">
          <w:marLeft w:val="640"/>
          <w:marRight w:val="0"/>
          <w:marTop w:val="0"/>
          <w:marBottom w:val="0"/>
          <w:divBdr>
            <w:top w:val="none" w:sz="0" w:space="0" w:color="auto"/>
            <w:left w:val="none" w:sz="0" w:space="0" w:color="auto"/>
            <w:bottom w:val="none" w:sz="0" w:space="0" w:color="auto"/>
            <w:right w:val="none" w:sz="0" w:space="0" w:color="auto"/>
          </w:divBdr>
        </w:div>
        <w:div w:id="1021518713">
          <w:marLeft w:val="640"/>
          <w:marRight w:val="0"/>
          <w:marTop w:val="0"/>
          <w:marBottom w:val="0"/>
          <w:divBdr>
            <w:top w:val="none" w:sz="0" w:space="0" w:color="auto"/>
            <w:left w:val="none" w:sz="0" w:space="0" w:color="auto"/>
            <w:bottom w:val="none" w:sz="0" w:space="0" w:color="auto"/>
            <w:right w:val="none" w:sz="0" w:space="0" w:color="auto"/>
          </w:divBdr>
        </w:div>
        <w:div w:id="1716923573">
          <w:marLeft w:val="640"/>
          <w:marRight w:val="0"/>
          <w:marTop w:val="0"/>
          <w:marBottom w:val="0"/>
          <w:divBdr>
            <w:top w:val="none" w:sz="0" w:space="0" w:color="auto"/>
            <w:left w:val="none" w:sz="0" w:space="0" w:color="auto"/>
            <w:bottom w:val="none" w:sz="0" w:space="0" w:color="auto"/>
            <w:right w:val="none" w:sz="0" w:space="0" w:color="auto"/>
          </w:divBdr>
        </w:div>
        <w:div w:id="1088771693">
          <w:marLeft w:val="640"/>
          <w:marRight w:val="0"/>
          <w:marTop w:val="0"/>
          <w:marBottom w:val="0"/>
          <w:divBdr>
            <w:top w:val="none" w:sz="0" w:space="0" w:color="auto"/>
            <w:left w:val="none" w:sz="0" w:space="0" w:color="auto"/>
            <w:bottom w:val="none" w:sz="0" w:space="0" w:color="auto"/>
            <w:right w:val="none" w:sz="0" w:space="0" w:color="auto"/>
          </w:divBdr>
        </w:div>
        <w:div w:id="1004015287">
          <w:marLeft w:val="640"/>
          <w:marRight w:val="0"/>
          <w:marTop w:val="0"/>
          <w:marBottom w:val="0"/>
          <w:divBdr>
            <w:top w:val="none" w:sz="0" w:space="0" w:color="auto"/>
            <w:left w:val="none" w:sz="0" w:space="0" w:color="auto"/>
            <w:bottom w:val="none" w:sz="0" w:space="0" w:color="auto"/>
            <w:right w:val="none" w:sz="0" w:space="0" w:color="auto"/>
          </w:divBdr>
        </w:div>
        <w:div w:id="564486443">
          <w:marLeft w:val="640"/>
          <w:marRight w:val="0"/>
          <w:marTop w:val="0"/>
          <w:marBottom w:val="0"/>
          <w:divBdr>
            <w:top w:val="none" w:sz="0" w:space="0" w:color="auto"/>
            <w:left w:val="none" w:sz="0" w:space="0" w:color="auto"/>
            <w:bottom w:val="none" w:sz="0" w:space="0" w:color="auto"/>
            <w:right w:val="none" w:sz="0" w:space="0" w:color="auto"/>
          </w:divBdr>
        </w:div>
        <w:div w:id="1127892497">
          <w:marLeft w:val="640"/>
          <w:marRight w:val="0"/>
          <w:marTop w:val="0"/>
          <w:marBottom w:val="0"/>
          <w:divBdr>
            <w:top w:val="none" w:sz="0" w:space="0" w:color="auto"/>
            <w:left w:val="none" w:sz="0" w:space="0" w:color="auto"/>
            <w:bottom w:val="none" w:sz="0" w:space="0" w:color="auto"/>
            <w:right w:val="none" w:sz="0" w:space="0" w:color="auto"/>
          </w:divBdr>
        </w:div>
        <w:div w:id="393359914">
          <w:marLeft w:val="640"/>
          <w:marRight w:val="0"/>
          <w:marTop w:val="0"/>
          <w:marBottom w:val="0"/>
          <w:divBdr>
            <w:top w:val="none" w:sz="0" w:space="0" w:color="auto"/>
            <w:left w:val="none" w:sz="0" w:space="0" w:color="auto"/>
            <w:bottom w:val="none" w:sz="0" w:space="0" w:color="auto"/>
            <w:right w:val="none" w:sz="0" w:space="0" w:color="auto"/>
          </w:divBdr>
        </w:div>
        <w:div w:id="519048231">
          <w:marLeft w:val="640"/>
          <w:marRight w:val="0"/>
          <w:marTop w:val="0"/>
          <w:marBottom w:val="0"/>
          <w:divBdr>
            <w:top w:val="none" w:sz="0" w:space="0" w:color="auto"/>
            <w:left w:val="none" w:sz="0" w:space="0" w:color="auto"/>
            <w:bottom w:val="none" w:sz="0" w:space="0" w:color="auto"/>
            <w:right w:val="none" w:sz="0" w:space="0" w:color="auto"/>
          </w:divBdr>
        </w:div>
        <w:div w:id="1000504284">
          <w:marLeft w:val="640"/>
          <w:marRight w:val="0"/>
          <w:marTop w:val="0"/>
          <w:marBottom w:val="0"/>
          <w:divBdr>
            <w:top w:val="none" w:sz="0" w:space="0" w:color="auto"/>
            <w:left w:val="none" w:sz="0" w:space="0" w:color="auto"/>
            <w:bottom w:val="none" w:sz="0" w:space="0" w:color="auto"/>
            <w:right w:val="none" w:sz="0" w:space="0" w:color="auto"/>
          </w:divBdr>
        </w:div>
        <w:div w:id="1232735978">
          <w:marLeft w:val="640"/>
          <w:marRight w:val="0"/>
          <w:marTop w:val="0"/>
          <w:marBottom w:val="0"/>
          <w:divBdr>
            <w:top w:val="none" w:sz="0" w:space="0" w:color="auto"/>
            <w:left w:val="none" w:sz="0" w:space="0" w:color="auto"/>
            <w:bottom w:val="none" w:sz="0" w:space="0" w:color="auto"/>
            <w:right w:val="none" w:sz="0" w:space="0" w:color="auto"/>
          </w:divBdr>
        </w:div>
        <w:div w:id="701134756">
          <w:marLeft w:val="640"/>
          <w:marRight w:val="0"/>
          <w:marTop w:val="0"/>
          <w:marBottom w:val="0"/>
          <w:divBdr>
            <w:top w:val="none" w:sz="0" w:space="0" w:color="auto"/>
            <w:left w:val="none" w:sz="0" w:space="0" w:color="auto"/>
            <w:bottom w:val="none" w:sz="0" w:space="0" w:color="auto"/>
            <w:right w:val="none" w:sz="0" w:space="0" w:color="auto"/>
          </w:divBdr>
        </w:div>
        <w:div w:id="3015877">
          <w:marLeft w:val="640"/>
          <w:marRight w:val="0"/>
          <w:marTop w:val="0"/>
          <w:marBottom w:val="0"/>
          <w:divBdr>
            <w:top w:val="none" w:sz="0" w:space="0" w:color="auto"/>
            <w:left w:val="none" w:sz="0" w:space="0" w:color="auto"/>
            <w:bottom w:val="none" w:sz="0" w:space="0" w:color="auto"/>
            <w:right w:val="none" w:sz="0" w:space="0" w:color="auto"/>
          </w:divBdr>
        </w:div>
        <w:div w:id="83108661">
          <w:marLeft w:val="640"/>
          <w:marRight w:val="0"/>
          <w:marTop w:val="0"/>
          <w:marBottom w:val="0"/>
          <w:divBdr>
            <w:top w:val="none" w:sz="0" w:space="0" w:color="auto"/>
            <w:left w:val="none" w:sz="0" w:space="0" w:color="auto"/>
            <w:bottom w:val="none" w:sz="0" w:space="0" w:color="auto"/>
            <w:right w:val="none" w:sz="0" w:space="0" w:color="auto"/>
          </w:divBdr>
        </w:div>
        <w:div w:id="1050036040">
          <w:marLeft w:val="640"/>
          <w:marRight w:val="0"/>
          <w:marTop w:val="0"/>
          <w:marBottom w:val="0"/>
          <w:divBdr>
            <w:top w:val="none" w:sz="0" w:space="0" w:color="auto"/>
            <w:left w:val="none" w:sz="0" w:space="0" w:color="auto"/>
            <w:bottom w:val="none" w:sz="0" w:space="0" w:color="auto"/>
            <w:right w:val="none" w:sz="0" w:space="0" w:color="auto"/>
          </w:divBdr>
        </w:div>
        <w:div w:id="1059478602">
          <w:marLeft w:val="640"/>
          <w:marRight w:val="0"/>
          <w:marTop w:val="0"/>
          <w:marBottom w:val="0"/>
          <w:divBdr>
            <w:top w:val="none" w:sz="0" w:space="0" w:color="auto"/>
            <w:left w:val="none" w:sz="0" w:space="0" w:color="auto"/>
            <w:bottom w:val="none" w:sz="0" w:space="0" w:color="auto"/>
            <w:right w:val="none" w:sz="0" w:space="0" w:color="auto"/>
          </w:divBdr>
        </w:div>
        <w:div w:id="699548966">
          <w:marLeft w:val="640"/>
          <w:marRight w:val="0"/>
          <w:marTop w:val="0"/>
          <w:marBottom w:val="0"/>
          <w:divBdr>
            <w:top w:val="none" w:sz="0" w:space="0" w:color="auto"/>
            <w:left w:val="none" w:sz="0" w:space="0" w:color="auto"/>
            <w:bottom w:val="none" w:sz="0" w:space="0" w:color="auto"/>
            <w:right w:val="none" w:sz="0" w:space="0" w:color="auto"/>
          </w:divBdr>
        </w:div>
        <w:div w:id="1520969326">
          <w:marLeft w:val="640"/>
          <w:marRight w:val="0"/>
          <w:marTop w:val="0"/>
          <w:marBottom w:val="0"/>
          <w:divBdr>
            <w:top w:val="none" w:sz="0" w:space="0" w:color="auto"/>
            <w:left w:val="none" w:sz="0" w:space="0" w:color="auto"/>
            <w:bottom w:val="none" w:sz="0" w:space="0" w:color="auto"/>
            <w:right w:val="none" w:sz="0" w:space="0" w:color="auto"/>
          </w:divBdr>
        </w:div>
        <w:div w:id="1265303861">
          <w:marLeft w:val="640"/>
          <w:marRight w:val="0"/>
          <w:marTop w:val="0"/>
          <w:marBottom w:val="0"/>
          <w:divBdr>
            <w:top w:val="none" w:sz="0" w:space="0" w:color="auto"/>
            <w:left w:val="none" w:sz="0" w:space="0" w:color="auto"/>
            <w:bottom w:val="none" w:sz="0" w:space="0" w:color="auto"/>
            <w:right w:val="none" w:sz="0" w:space="0" w:color="auto"/>
          </w:divBdr>
        </w:div>
        <w:div w:id="1667975765">
          <w:marLeft w:val="640"/>
          <w:marRight w:val="0"/>
          <w:marTop w:val="0"/>
          <w:marBottom w:val="0"/>
          <w:divBdr>
            <w:top w:val="none" w:sz="0" w:space="0" w:color="auto"/>
            <w:left w:val="none" w:sz="0" w:space="0" w:color="auto"/>
            <w:bottom w:val="none" w:sz="0" w:space="0" w:color="auto"/>
            <w:right w:val="none" w:sz="0" w:space="0" w:color="auto"/>
          </w:divBdr>
        </w:div>
        <w:div w:id="1087575107">
          <w:marLeft w:val="640"/>
          <w:marRight w:val="0"/>
          <w:marTop w:val="0"/>
          <w:marBottom w:val="0"/>
          <w:divBdr>
            <w:top w:val="none" w:sz="0" w:space="0" w:color="auto"/>
            <w:left w:val="none" w:sz="0" w:space="0" w:color="auto"/>
            <w:bottom w:val="none" w:sz="0" w:space="0" w:color="auto"/>
            <w:right w:val="none" w:sz="0" w:space="0" w:color="auto"/>
          </w:divBdr>
        </w:div>
        <w:div w:id="1308851744">
          <w:marLeft w:val="640"/>
          <w:marRight w:val="0"/>
          <w:marTop w:val="0"/>
          <w:marBottom w:val="0"/>
          <w:divBdr>
            <w:top w:val="none" w:sz="0" w:space="0" w:color="auto"/>
            <w:left w:val="none" w:sz="0" w:space="0" w:color="auto"/>
            <w:bottom w:val="none" w:sz="0" w:space="0" w:color="auto"/>
            <w:right w:val="none" w:sz="0" w:space="0" w:color="auto"/>
          </w:divBdr>
        </w:div>
        <w:div w:id="1357583301">
          <w:marLeft w:val="640"/>
          <w:marRight w:val="0"/>
          <w:marTop w:val="0"/>
          <w:marBottom w:val="0"/>
          <w:divBdr>
            <w:top w:val="none" w:sz="0" w:space="0" w:color="auto"/>
            <w:left w:val="none" w:sz="0" w:space="0" w:color="auto"/>
            <w:bottom w:val="none" w:sz="0" w:space="0" w:color="auto"/>
            <w:right w:val="none" w:sz="0" w:space="0" w:color="auto"/>
          </w:divBdr>
        </w:div>
        <w:div w:id="1862356186">
          <w:marLeft w:val="640"/>
          <w:marRight w:val="0"/>
          <w:marTop w:val="0"/>
          <w:marBottom w:val="0"/>
          <w:divBdr>
            <w:top w:val="none" w:sz="0" w:space="0" w:color="auto"/>
            <w:left w:val="none" w:sz="0" w:space="0" w:color="auto"/>
            <w:bottom w:val="none" w:sz="0" w:space="0" w:color="auto"/>
            <w:right w:val="none" w:sz="0" w:space="0" w:color="auto"/>
          </w:divBdr>
        </w:div>
        <w:div w:id="1934706006">
          <w:marLeft w:val="640"/>
          <w:marRight w:val="0"/>
          <w:marTop w:val="0"/>
          <w:marBottom w:val="0"/>
          <w:divBdr>
            <w:top w:val="none" w:sz="0" w:space="0" w:color="auto"/>
            <w:left w:val="none" w:sz="0" w:space="0" w:color="auto"/>
            <w:bottom w:val="none" w:sz="0" w:space="0" w:color="auto"/>
            <w:right w:val="none" w:sz="0" w:space="0" w:color="auto"/>
          </w:divBdr>
        </w:div>
        <w:div w:id="25065484">
          <w:marLeft w:val="640"/>
          <w:marRight w:val="0"/>
          <w:marTop w:val="0"/>
          <w:marBottom w:val="0"/>
          <w:divBdr>
            <w:top w:val="none" w:sz="0" w:space="0" w:color="auto"/>
            <w:left w:val="none" w:sz="0" w:space="0" w:color="auto"/>
            <w:bottom w:val="none" w:sz="0" w:space="0" w:color="auto"/>
            <w:right w:val="none" w:sz="0" w:space="0" w:color="auto"/>
          </w:divBdr>
        </w:div>
        <w:div w:id="115299758">
          <w:marLeft w:val="640"/>
          <w:marRight w:val="0"/>
          <w:marTop w:val="0"/>
          <w:marBottom w:val="0"/>
          <w:divBdr>
            <w:top w:val="none" w:sz="0" w:space="0" w:color="auto"/>
            <w:left w:val="none" w:sz="0" w:space="0" w:color="auto"/>
            <w:bottom w:val="none" w:sz="0" w:space="0" w:color="auto"/>
            <w:right w:val="none" w:sz="0" w:space="0" w:color="auto"/>
          </w:divBdr>
        </w:div>
        <w:div w:id="413548006">
          <w:marLeft w:val="640"/>
          <w:marRight w:val="0"/>
          <w:marTop w:val="0"/>
          <w:marBottom w:val="0"/>
          <w:divBdr>
            <w:top w:val="none" w:sz="0" w:space="0" w:color="auto"/>
            <w:left w:val="none" w:sz="0" w:space="0" w:color="auto"/>
            <w:bottom w:val="none" w:sz="0" w:space="0" w:color="auto"/>
            <w:right w:val="none" w:sz="0" w:space="0" w:color="auto"/>
          </w:divBdr>
        </w:div>
        <w:div w:id="1126653894">
          <w:marLeft w:val="640"/>
          <w:marRight w:val="0"/>
          <w:marTop w:val="0"/>
          <w:marBottom w:val="0"/>
          <w:divBdr>
            <w:top w:val="none" w:sz="0" w:space="0" w:color="auto"/>
            <w:left w:val="none" w:sz="0" w:space="0" w:color="auto"/>
            <w:bottom w:val="none" w:sz="0" w:space="0" w:color="auto"/>
            <w:right w:val="none" w:sz="0" w:space="0" w:color="auto"/>
          </w:divBdr>
        </w:div>
        <w:div w:id="1495416238">
          <w:marLeft w:val="640"/>
          <w:marRight w:val="0"/>
          <w:marTop w:val="0"/>
          <w:marBottom w:val="0"/>
          <w:divBdr>
            <w:top w:val="none" w:sz="0" w:space="0" w:color="auto"/>
            <w:left w:val="none" w:sz="0" w:space="0" w:color="auto"/>
            <w:bottom w:val="none" w:sz="0" w:space="0" w:color="auto"/>
            <w:right w:val="none" w:sz="0" w:space="0" w:color="auto"/>
          </w:divBdr>
        </w:div>
        <w:div w:id="1595867892">
          <w:marLeft w:val="640"/>
          <w:marRight w:val="0"/>
          <w:marTop w:val="0"/>
          <w:marBottom w:val="0"/>
          <w:divBdr>
            <w:top w:val="none" w:sz="0" w:space="0" w:color="auto"/>
            <w:left w:val="none" w:sz="0" w:space="0" w:color="auto"/>
            <w:bottom w:val="none" w:sz="0" w:space="0" w:color="auto"/>
            <w:right w:val="none" w:sz="0" w:space="0" w:color="auto"/>
          </w:divBdr>
        </w:div>
        <w:div w:id="1655908348">
          <w:marLeft w:val="640"/>
          <w:marRight w:val="0"/>
          <w:marTop w:val="0"/>
          <w:marBottom w:val="0"/>
          <w:divBdr>
            <w:top w:val="none" w:sz="0" w:space="0" w:color="auto"/>
            <w:left w:val="none" w:sz="0" w:space="0" w:color="auto"/>
            <w:bottom w:val="none" w:sz="0" w:space="0" w:color="auto"/>
            <w:right w:val="none" w:sz="0" w:space="0" w:color="auto"/>
          </w:divBdr>
        </w:div>
        <w:div w:id="106199365">
          <w:marLeft w:val="640"/>
          <w:marRight w:val="0"/>
          <w:marTop w:val="0"/>
          <w:marBottom w:val="0"/>
          <w:divBdr>
            <w:top w:val="none" w:sz="0" w:space="0" w:color="auto"/>
            <w:left w:val="none" w:sz="0" w:space="0" w:color="auto"/>
            <w:bottom w:val="none" w:sz="0" w:space="0" w:color="auto"/>
            <w:right w:val="none" w:sz="0" w:space="0" w:color="auto"/>
          </w:divBdr>
        </w:div>
        <w:div w:id="1803688780">
          <w:marLeft w:val="640"/>
          <w:marRight w:val="0"/>
          <w:marTop w:val="0"/>
          <w:marBottom w:val="0"/>
          <w:divBdr>
            <w:top w:val="none" w:sz="0" w:space="0" w:color="auto"/>
            <w:left w:val="none" w:sz="0" w:space="0" w:color="auto"/>
            <w:bottom w:val="none" w:sz="0" w:space="0" w:color="auto"/>
            <w:right w:val="none" w:sz="0" w:space="0" w:color="auto"/>
          </w:divBdr>
        </w:div>
        <w:div w:id="1067268640">
          <w:marLeft w:val="640"/>
          <w:marRight w:val="0"/>
          <w:marTop w:val="0"/>
          <w:marBottom w:val="0"/>
          <w:divBdr>
            <w:top w:val="none" w:sz="0" w:space="0" w:color="auto"/>
            <w:left w:val="none" w:sz="0" w:space="0" w:color="auto"/>
            <w:bottom w:val="none" w:sz="0" w:space="0" w:color="auto"/>
            <w:right w:val="none" w:sz="0" w:space="0" w:color="auto"/>
          </w:divBdr>
        </w:div>
        <w:div w:id="1803033774">
          <w:marLeft w:val="640"/>
          <w:marRight w:val="0"/>
          <w:marTop w:val="0"/>
          <w:marBottom w:val="0"/>
          <w:divBdr>
            <w:top w:val="none" w:sz="0" w:space="0" w:color="auto"/>
            <w:left w:val="none" w:sz="0" w:space="0" w:color="auto"/>
            <w:bottom w:val="none" w:sz="0" w:space="0" w:color="auto"/>
            <w:right w:val="none" w:sz="0" w:space="0" w:color="auto"/>
          </w:divBdr>
        </w:div>
        <w:div w:id="1480072240">
          <w:marLeft w:val="640"/>
          <w:marRight w:val="0"/>
          <w:marTop w:val="0"/>
          <w:marBottom w:val="0"/>
          <w:divBdr>
            <w:top w:val="none" w:sz="0" w:space="0" w:color="auto"/>
            <w:left w:val="none" w:sz="0" w:space="0" w:color="auto"/>
            <w:bottom w:val="none" w:sz="0" w:space="0" w:color="auto"/>
            <w:right w:val="none" w:sz="0" w:space="0" w:color="auto"/>
          </w:divBdr>
        </w:div>
        <w:div w:id="1798142234">
          <w:marLeft w:val="640"/>
          <w:marRight w:val="0"/>
          <w:marTop w:val="0"/>
          <w:marBottom w:val="0"/>
          <w:divBdr>
            <w:top w:val="none" w:sz="0" w:space="0" w:color="auto"/>
            <w:left w:val="none" w:sz="0" w:space="0" w:color="auto"/>
            <w:bottom w:val="none" w:sz="0" w:space="0" w:color="auto"/>
            <w:right w:val="none" w:sz="0" w:space="0" w:color="auto"/>
          </w:divBdr>
        </w:div>
        <w:div w:id="238099370">
          <w:marLeft w:val="640"/>
          <w:marRight w:val="0"/>
          <w:marTop w:val="0"/>
          <w:marBottom w:val="0"/>
          <w:divBdr>
            <w:top w:val="none" w:sz="0" w:space="0" w:color="auto"/>
            <w:left w:val="none" w:sz="0" w:space="0" w:color="auto"/>
            <w:bottom w:val="none" w:sz="0" w:space="0" w:color="auto"/>
            <w:right w:val="none" w:sz="0" w:space="0" w:color="auto"/>
          </w:divBdr>
        </w:div>
        <w:div w:id="1368409157">
          <w:marLeft w:val="640"/>
          <w:marRight w:val="0"/>
          <w:marTop w:val="0"/>
          <w:marBottom w:val="0"/>
          <w:divBdr>
            <w:top w:val="none" w:sz="0" w:space="0" w:color="auto"/>
            <w:left w:val="none" w:sz="0" w:space="0" w:color="auto"/>
            <w:bottom w:val="none" w:sz="0" w:space="0" w:color="auto"/>
            <w:right w:val="none" w:sz="0" w:space="0" w:color="auto"/>
          </w:divBdr>
        </w:div>
        <w:div w:id="360590072">
          <w:marLeft w:val="640"/>
          <w:marRight w:val="0"/>
          <w:marTop w:val="0"/>
          <w:marBottom w:val="0"/>
          <w:divBdr>
            <w:top w:val="none" w:sz="0" w:space="0" w:color="auto"/>
            <w:left w:val="none" w:sz="0" w:space="0" w:color="auto"/>
            <w:bottom w:val="none" w:sz="0" w:space="0" w:color="auto"/>
            <w:right w:val="none" w:sz="0" w:space="0" w:color="auto"/>
          </w:divBdr>
        </w:div>
        <w:div w:id="269511974">
          <w:marLeft w:val="640"/>
          <w:marRight w:val="0"/>
          <w:marTop w:val="0"/>
          <w:marBottom w:val="0"/>
          <w:divBdr>
            <w:top w:val="none" w:sz="0" w:space="0" w:color="auto"/>
            <w:left w:val="none" w:sz="0" w:space="0" w:color="auto"/>
            <w:bottom w:val="none" w:sz="0" w:space="0" w:color="auto"/>
            <w:right w:val="none" w:sz="0" w:space="0" w:color="auto"/>
          </w:divBdr>
        </w:div>
        <w:div w:id="1720393744">
          <w:marLeft w:val="640"/>
          <w:marRight w:val="0"/>
          <w:marTop w:val="0"/>
          <w:marBottom w:val="0"/>
          <w:divBdr>
            <w:top w:val="none" w:sz="0" w:space="0" w:color="auto"/>
            <w:left w:val="none" w:sz="0" w:space="0" w:color="auto"/>
            <w:bottom w:val="none" w:sz="0" w:space="0" w:color="auto"/>
            <w:right w:val="none" w:sz="0" w:space="0" w:color="auto"/>
          </w:divBdr>
        </w:div>
        <w:div w:id="654182989">
          <w:marLeft w:val="640"/>
          <w:marRight w:val="0"/>
          <w:marTop w:val="0"/>
          <w:marBottom w:val="0"/>
          <w:divBdr>
            <w:top w:val="none" w:sz="0" w:space="0" w:color="auto"/>
            <w:left w:val="none" w:sz="0" w:space="0" w:color="auto"/>
            <w:bottom w:val="none" w:sz="0" w:space="0" w:color="auto"/>
            <w:right w:val="none" w:sz="0" w:space="0" w:color="auto"/>
          </w:divBdr>
        </w:div>
        <w:div w:id="797340279">
          <w:marLeft w:val="640"/>
          <w:marRight w:val="0"/>
          <w:marTop w:val="0"/>
          <w:marBottom w:val="0"/>
          <w:divBdr>
            <w:top w:val="none" w:sz="0" w:space="0" w:color="auto"/>
            <w:left w:val="none" w:sz="0" w:space="0" w:color="auto"/>
            <w:bottom w:val="none" w:sz="0" w:space="0" w:color="auto"/>
            <w:right w:val="none" w:sz="0" w:space="0" w:color="auto"/>
          </w:divBdr>
        </w:div>
        <w:div w:id="1790053215">
          <w:marLeft w:val="640"/>
          <w:marRight w:val="0"/>
          <w:marTop w:val="0"/>
          <w:marBottom w:val="0"/>
          <w:divBdr>
            <w:top w:val="none" w:sz="0" w:space="0" w:color="auto"/>
            <w:left w:val="none" w:sz="0" w:space="0" w:color="auto"/>
            <w:bottom w:val="none" w:sz="0" w:space="0" w:color="auto"/>
            <w:right w:val="none" w:sz="0" w:space="0" w:color="auto"/>
          </w:divBdr>
        </w:div>
        <w:div w:id="906720260">
          <w:marLeft w:val="640"/>
          <w:marRight w:val="0"/>
          <w:marTop w:val="0"/>
          <w:marBottom w:val="0"/>
          <w:divBdr>
            <w:top w:val="none" w:sz="0" w:space="0" w:color="auto"/>
            <w:left w:val="none" w:sz="0" w:space="0" w:color="auto"/>
            <w:bottom w:val="none" w:sz="0" w:space="0" w:color="auto"/>
            <w:right w:val="none" w:sz="0" w:space="0" w:color="auto"/>
          </w:divBdr>
        </w:div>
        <w:div w:id="1617054682">
          <w:marLeft w:val="640"/>
          <w:marRight w:val="0"/>
          <w:marTop w:val="0"/>
          <w:marBottom w:val="0"/>
          <w:divBdr>
            <w:top w:val="none" w:sz="0" w:space="0" w:color="auto"/>
            <w:left w:val="none" w:sz="0" w:space="0" w:color="auto"/>
            <w:bottom w:val="none" w:sz="0" w:space="0" w:color="auto"/>
            <w:right w:val="none" w:sz="0" w:space="0" w:color="auto"/>
          </w:divBdr>
        </w:div>
        <w:div w:id="192038520">
          <w:marLeft w:val="640"/>
          <w:marRight w:val="0"/>
          <w:marTop w:val="0"/>
          <w:marBottom w:val="0"/>
          <w:divBdr>
            <w:top w:val="none" w:sz="0" w:space="0" w:color="auto"/>
            <w:left w:val="none" w:sz="0" w:space="0" w:color="auto"/>
            <w:bottom w:val="none" w:sz="0" w:space="0" w:color="auto"/>
            <w:right w:val="none" w:sz="0" w:space="0" w:color="auto"/>
          </w:divBdr>
        </w:div>
        <w:div w:id="430780733">
          <w:marLeft w:val="640"/>
          <w:marRight w:val="0"/>
          <w:marTop w:val="0"/>
          <w:marBottom w:val="0"/>
          <w:divBdr>
            <w:top w:val="none" w:sz="0" w:space="0" w:color="auto"/>
            <w:left w:val="none" w:sz="0" w:space="0" w:color="auto"/>
            <w:bottom w:val="none" w:sz="0" w:space="0" w:color="auto"/>
            <w:right w:val="none" w:sz="0" w:space="0" w:color="auto"/>
          </w:divBdr>
        </w:div>
        <w:div w:id="85155557">
          <w:marLeft w:val="640"/>
          <w:marRight w:val="0"/>
          <w:marTop w:val="0"/>
          <w:marBottom w:val="0"/>
          <w:divBdr>
            <w:top w:val="none" w:sz="0" w:space="0" w:color="auto"/>
            <w:left w:val="none" w:sz="0" w:space="0" w:color="auto"/>
            <w:bottom w:val="none" w:sz="0" w:space="0" w:color="auto"/>
            <w:right w:val="none" w:sz="0" w:space="0" w:color="auto"/>
          </w:divBdr>
        </w:div>
        <w:div w:id="604701726">
          <w:marLeft w:val="640"/>
          <w:marRight w:val="0"/>
          <w:marTop w:val="0"/>
          <w:marBottom w:val="0"/>
          <w:divBdr>
            <w:top w:val="none" w:sz="0" w:space="0" w:color="auto"/>
            <w:left w:val="none" w:sz="0" w:space="0" w:color="auto"/>
            <w:bottom w:val="none" w:sz="0" w:space="0" w:color="auto"/>
            <w:right w:val="none" w:sz="0" w:space="0" w:color="auto"/>
          </w:divBdr>
        </w:div>
        <w:div w:id="2065792476">
          <w:marLeft w:val="640"/>
          <w:marRight w:val="0"/>
          <w:marTop w:val="0"/>
          <w:marBottom w:val="0"/>
          <w:divBdr>
            <w:top w:val="none" w:sz="0" w:space="0" w:color="auto"/>
            <w:left w:val="none" w:sz="0" w:space="0" w:color="auto"/>
            <w:bottom w:val="none" w:sz="0" w:space="0" w:color="auto"/>
            <w:right w:val="none" w:sz="0" w:space="0" w:color="auto"/>
          </w:divBdr>
        </w:div>
        <w:div w:id="332686478">
          <w:marLeft w:val="640"/>
          <w:marRight w:val="0"/>
          <w:marTop w:val="0"/>
          <w:marBottom w:val="0"/>
          <w:divBdr>
            <w:top w:val="none" w:sz="0" w:space="0" w:color="auto"/>
            <w:left w:val="none" w:sz="0" w:space="0" w:color="auto"/>
            <w:bottom w:val="none" w:sz="0" w:space="0" w:color="auto"/>
            <w:right w:val="none" w:sz="0" w:space="0" w:color="auto"/>
          </w:divBdr>
        </w:div>
        <w:div w:id="1163156482">
          <w:marLeft w:val="640"/>
          <w:marRight w:val="0"/>
          <w:marTop w:val="0"/>
          <w:marBottom w:val="0"/>
          <w:divBdr>
            <w:top w:val="none" w:sz="0" w:space="0" w:color="auto"/>
            <w:left w:val="none" w:sz="0" w:space="0" w:color="auto"/>
            <w:bottom w:val="none" w:sz="0" w:space="0" w:color="auto"/>
            <w:right w:val="none" w:sz="0" w:space="0" w:color="auto"/>
          </w:divBdr>
        </w:div>
        <w:div w:id="1324972040">
          <w:marLeft w:val="640"/>
          <w:marRight w:val="0"/>
          <w:marTop w:val="0"/>
          <w:marBottom w:val="0"/>
          <w:divBdr>
            <w:top w:val="none" w:sz="0" w:space="0" w:color="auto"/>
            <w:left w:val="none" w:sz="0" w:space="0" w:color="auto"/>
            <w:bottom w:val="none" w:sz="0" w:space="0" w:color="auto"/>
            <w:right w:val="none" w:sz="0" w:space="0" w:color="auto"/>
          </w:divBdr>
        </w:div>
        <w:div w:id="51543041">
          <w:marLeft w:val="640"/>
          <w:marRight w:val="0"/>
          <w:marTop w:val="0"/>
          <w:marBottom w:val="0"/>
          <w:divBdr>
            <w:top w:val="none" w:sz="0" w:space="0" w:color="auto"/>
            <w:left w:val="none" w:sz="0" w:space="0" w:color="auto"/>
            <w:bottom w:val="none" w:sz="0" w:space="0" w:color="auto"/>
            <w:right w:val="none" w:sz="0" w:space="0" w:color="auto"/>
          </w:divBdr>
        </w:div>
        <w:div w:id="1357541232">
          <w:marLeft w:val="640"/>
          <w:marRight w:val="0"/>
          <w:marTop w:val="0"/>
          <w:marBottom w:val="0"/>
          <w:divBdr>
            <w:top w:val="none" w:sz="0" w:space="0" w:color="auto"/>
            <w:left w:val="none" w:sz="0" w:space="0" w:color="auto"/>
            <w:bottom w:val="none" w:sz="0" w:space="0" w:color="auto"/>
            <w:right w:val="none" w:sz="0" w:space="0" w:color="auto"/>
          </w:divBdr>
        </w:div>
        <w:div w:id="934173513">
          <w:marLeft w:val="640"/>
          <w:marRight w:val="0"/>
          <w:marTop w:val="0"/>
          <w:marBottom w:val="0"/>
          <w:divBdr>
            <w:top w:val="none" w:sz="0" w:space="0" w:color="auto"/>
            <w:left w:val="none" w:sz="0" w:space="0" w:color="auto"/>
            <w:bottom w:val="none" w:sz="0" w:space="0" w:color="auto"/>
            <w:right w:val="none" w:sz="0" w:space="0" w:color="auto"/>
          </w:divBdr>
        </w:div>
      </w:divsChild>
    </w:div>
    <w:div w:id="303004725">
      <w:bodyDiv w:val="1"/>
      <w:marLeft w:val="0"/>
      <w:marRight w:val="0"/>
      <w:marTop w:val="0"/>
      <w:marBottom w:val="0"/>
      <w:divBdr>
        <w:top w:val="none" w:sz="0" w:space="0" w:color="auto"/>
        <w:left w:val="none" w:sz="0" w:space="0" w:color="auto"/>
        <w:bottom w:val="none" w:sz="0" w:space="0" w:color="auto"/>
        <w:right w:val="none" w:sz="0" w:space="0" w:color="auto"/>
      </w:divBdr>
      <w:divsChild>
        <w:div w:id="874847440">
          <w:marLeft w:val="640"/>
          <w:marRight w:val="0"/>
          <w:marTop w:val="0"/>
          <w:marBottom w:val="0"/>
          <w:divBdr>
            <w:top w:val="none" w:sz="0" w:space="0" w:color="auto"/>
            <w:left w:val="none" w:sz="0" w:space="0" w:color="auto"/>
            <w:bottom w:val="none" w:sz="0" w:space="0" w:color="auto"/>
            <w:right w:val="none" w:sz="0" w:space="0" w:color="auto"/>
          </w:divBdr>
        </w:div>
        <w:div w:id="1938125579">
          <w:marLeft w:val="640"/>
          <w:marRight w:val="0"/>
          <w:marTop w:val="0"/>
          <w:marBottom w:val="0"/>
          <w:divBdr>
            <w:top w:val="none" w:sz="0" w:space="0" w:color="auto"/>
            <w:left w:val="none" w:sz="0" w:space="0" w:color="auto"/>
            <w:bottom w:val="none" w:sz="0" w:space="0" w:color="auto"/>
            <w:right w:val="none" w:sz="0" w:space="0" w:color="auto"/>
          </w:divBdr>
        </w:div>
        <w:div w:id="454719875">
          <w:marLeft w:val="640"/>
          <w:marRight w:val="0"/>
          <w:marTop w:val="0"/>
          <w:marBottom w:val="0"/>
          <w:divBdr>
            <w:top w:val="none" w:sz="0" w:space="0" w:color="auto"/>
            <w:left w:val="none" w:sz="0" w:space="0" w:color="auto"/>
            <w:bottom w:val="none" w:sz="0" w:space="0" w:color="auto"/>
            <w:right w:val="none" w:sz="0" w:space="0" w:color="auto"/>
          </w:divBdr>
        </w:div>
        <w:div w:id="1358970269">
          <w:marLeft w:val="640"/>
          <w:marRight w:val="0"/>
          <w:marTop w:val="0"/>
          <w:marBottom w:val="0"/>
          <w:divBdr>
            <w:top w:val="none" w:sz="0" w:space="0" w:color="auto"/>
            <w:left w:val="none" w:sz="0" w:space="0" w:color="auto"/>
            <w:bottom w:val="none" w:sz="0" w:space="0" w:color="auto"/>
            <w:right w:val="none" w:sz="0" w:space="0" w:color="auto"/>
          </w:divBdr>
        </w:div>
        <w:div w:id="962540877">
          <w:marLeft w:val="640"/>
          <w:marRight w:val="0"/>
          <w:marTop w:val="0"/>
          <w:marBottom w:val="0"/>
          <w:divBdr>
            <w:top w:val="none" w:sz="0" w:space="0" w:color="auto"/>
            <w:left w:val="none" w:sz="0" w:space="0" w:color="auto"/>
            <w:bottom w:val="none" w:sz="0" w:space="0" w:color="auto"/>
            <w:right w:val="none" w:sz="0" w:space="0" w:color="auto"/>
          </w:divBdr>
        </w:div>
        <w:div w:id="1900700520">
          <w:marLeft w:val="640"/>
          <w:marRight w:val="0"/>
          <w:marTop w:val="0"/>
          <w:marBottom w:val="0"/>
          <w:divBdr>
            <w:top w:val="none" w:sz="0" w:space="0" w:color="auto"/>
            <w:left w:val="none" w:sz="0" w:space="0" w:color="auto"/>
            <w:bottom w:val="none" w:sz="0" w:space="0" w:color="auto"/>
            <w:right w:val="none" w:sz="0" w:space="0" w:color="auto"/>
          </w:divBdr>
        </w:div>
        <w:div w:id="717436671">
          <w:marLeft w:val="640"/>
          <w:marRight w:val="0"/>
          <w:marTop w:val="0"/>
          <w:marBottom w:val="0"/>
          <w:divBdr>
            <w:top w:val="none" w:sz="0" w:space="0" w:color="auto"/>
            <w:left w:val="none" w:sz="0" w:space="0" w:color="auto"/>
            <w:bottom w:val="none" w:sz="0" w:space="0" w:color="auto"/>
            <w:right w:val="none" w:sz="0" w:space="0" w:color="auto"/>
          </w:divBdr>
        </w:div>
        <w:div w:id="1955406289">
          <w:marLeft w:val="640"/>
          <w:marRight w:val="0"/>
          <w:marTop w:val="0"/>
          <w:marBottom w:val="0"/>
          <w:divBdr>
            <w:top w:val="none" w:sz="0" w:space="0" w:color="auto"/>
            <w:left w:val="none" w:sz="0" w:space="0" w:color="auto"/>
            <w:bottom w:val="none" w:sz="0" w:space="0" w:color="auto"/>
            <w:right w:val="none" w:sz="0" w:space="0" w:color="auto"/>
          </w:divBdr>
        </w:div>
        <w:div w:id="1810047502">
          <w:marLeft w:val="640"/>
          <w:marRight w:val="0"/>
          <w:marTop w:val="0"/>
          <w:marBottom w:val="0"/>
          <w:divBdr>
            <w:top w:val="none" w:sz="0" w:space="0" w:color="auto"/>
            <w:left w:val="none" w:sz="0" w:space="0" w:color="auto"/>
            <w:bottom w:val="none" w:sz="0" w:space="0" w:color="auto"/>
            <w:right w:val="none" w:sz="0" w:space="0" w:color="auto"/>
          </w:divBdr>
        </w:div>
        <w:div w:id="238633143">
          <w:marLeft w:val="640"/>
          <w:marRight w:val="0"/>
          <w:marTop w:val="0"/>
          <w:marBottom w:val="0"/>
          <w:divBdr>
            <w:top w:val="none" w:sz="0" w:space="0" w:color="auto"/>
            <w:left w:val="none" w:sz="0" w:space="0" w:color="auto"/>
            <w:bottom w:val="none" w:sz="0" w:space="0" w:color="auto"/>
            <w:right w:val="none" w:sz="0" w:space="0" w:color="auto"/>
          </w:divBdr>
        </w:div>
        <w:div w:id="1147278679">
          <w:marLeft w:val="640"/>
          <w:marRight w:val="0"/>
          <w:marTop w:val="0"/>
          <w:marBottom w:val="0"/>
          <w:divBdr>
            <w:top w:val="none" w:sz="0" w:space="0" w:color="auto"/>
            <w:left w:val="none" w:sz="0" w:space="0" w:color="auto"/>
            <w:bottom w:val="none" w:sz="0" w:space="0" w:color="auto"/>
            <w:right w:val="none" w:sz="0" w:space="0" w:color="auto"/>
          </w:divBdr>
        </w:div>
        <w:div w:id="1164974057">
          <w:marLeft w:val="640"/>
          <w:marRight w:val="0"/>
          <w:marTop w:val="0"/>
          <w:marBottom w:val="0"/>
          <w:divBdr>
            <w:top w:val="none" w:sz="0" w:space="0" w:color="auto"/>
            <w:left w:val="none" w:sz="0" w:space="0" w:color="auto"/>
            <w:bottom w:val="none" w:sz="0" w:space="0" w:color="auto"/>
            <w:right w:val="none" w:sz="0" w:space="0" w:color="auto"/>
          </w:divBdr>
        </w:div>
        <w:div w:id="1420324680">
          <w:marLeft w:val="640"/>
          <w:marRight w:val="0"/>
          <w:marTop w:val="0"/>
          <w:marBottom w:val="0"/>
          <w:divBdr>
            <w:top w:val="none" w:sz="0" w:space="0" w:color="auto"/>
            <w:left w:val="none" w:sz="0" w:space="0" w:color="auto"/>
            <w:bottom w:val="none" w:sz="0" w:space="0" w:color="auto"/>
            <w:right w:val="none" w:sz="0" w:space="0" w:color="auto"/>
          </w:divBdr>
        </w:div>
        <w:div w:id="1133979472">
          <w:marLeft w:val="640"/>
          <w:marRight w:val="0"/>
          <w:marTop w:val="0"/>
          <w:marBottom w:val="0"/>
          <w:divBdr>
            <w:top w:val="none" w:sz="0" w:space="0" w:color="auto"/>
            <w:left w:val="none" w:sz="0" w:space="0" w:color="auto"/>
            <w:bottom w:val="none" w:sz="0" w:space="0" w:color="auto"/>
            <w:right w:val="none" w:sz="0" w:space="0" w:color="auto"/>
          </w:divBdr>
        </w:div>
        <w:div w:id="897321250">
          <w:marLeft w:val="640"/>
          <w:marRight w:val="0"/>
          <w:marTop w:val="0"/>
          <w:marBottom w:val="0"/>
          <w:divBdr>
            <w:top w:val="none" w:sz="0" w:space="0" w:color="auto"/>
            <w:left w:val="none" w:sz="0" w:space="0" w:color="auto"/>
            <w:bottom w:val="none" w:sz="0" w:space="0" w:color="auto"/>
            <w:right w:val="none" w:sz="0" w:space="0" w:color="auto"/>
          </w:divBdr>
        </w:div>
        <w:div w:id="1475676857">
          <w:marLeft w:val="640"/>
          <w:marRight w:val="0"/>
          <w:marTop w:val="0"/>
          <w:marBottom w:val="0"/>
          <w:divBdr>
            <w:top w:val="none" w:sz="0" w:space="0" w:color="auto"/>
            <w:left w:val="none" w:sz="0" w:space="0" w:color="auto"/>
            <w:bottom w:val="none" w:sz="0" w:space="0" w:color="auto"/>
            <w:right w:val="none" w:sz="0" w:space="0" w:color="auto"/>
          </w:divBdr>
        </w:div>
        <w:div w:id="1836071209">
          <w:marLeft w:val="640"/>
          <w:marRight w:val="0"/>
          <w:marTop w:val="0"/>
          <w:marBottom w:val="0"/>
          <w:divBdr>
            <w:top w:val="none" w:sz="0" w:space="0" w:color="auto"/>
            <w:left w:val="none" w:sz="0" w:space="0" w:color="auto"/>
            <w:bottom w:val="none" w:sz="0" w:space="0" w:color="auto"/>
            <w:right w:val="none" w:sz="0" w:space="0" w:color="auto"/>
          </w:divBdr>
        </w:div>
        <w:div w:id="18435827">
          <w:marLeft w:val="640"/>
          <w:marRight w:val="0"/>
          <w:marTop w:val="0"/>
          <w:marBottom w:val="0"/>
          <w:divBdr>
            <w:top w:val="none" w:sz="0" w:space="0" w:color="auto"/>
            <w:left w:val="none" w:sz="0" w:space="0" w:color="auto"/>
            <w:bottom w:val="none" w:sz="0" w:space="0" w:color="auto"/>
            <w:right w:val="none" w:sz="0" w:space="0" w:color="auto"/>
          </w:divBdr>
        </w:div>
        <w:div w:id="1351952519">
          <w:marLeft w:val="640"/>
          <w:marRight w:val="0"/>
          <w:marTop w:val="0"/>
          <w:marBottom w:val="0"/>
          <w:divBdr>
            <w:top w:val="none" w:sz="0" w:space="0" w:color="auto"/>
            <w:left w:val="none" w:sz="0" w:space="0" w:color="auto"/>
            <w:bottom w:val="none" w:sz="0" w:space="0" w:color="auto"/>
            <w:right w:val="none" w:sz="0" w:space="0" w:color="auto"/>
          </w:divBdr>
        </w:div>
        <w:div w:id="1263606799">
          <w:marLeft w:val="640"/>
          <w:marRight w:val="0"/>
          <w:marTop w:val="0"/>
          <w:marBottom w:val="0"/>
          <w:divBdr>
            <w:top w:val="none" w:sz="0" w:space="0" w:color="auto"/>
            <w:left w:val="none" w:sz="0" w:space="0" w:color="auto"/>
            <w:bottom w:val="none" w:sz="0" w:space="0" w:color="auto"/>
            <w:right w:val="none" w:sz="0" w:space="0" w:color="auto"/>
          </w:divBdr>
        </w:div>
        <w:div w:id="2077236476">
          <w:marLeft w:val="640"/>
          <w:marRight w:val="0"/>
          <w:marTop w:val="0"/>
          <w:marBottom w:val="0"/>
          <w:divBdr>
            <w:top w:val="none" w:sz="0" w:space="0" w:color="auto"/>
            <w:left w:val="none" w:sz="0" w:space="0" w:color="auto"/>
            <w:bottom w:val="none" w:sz="0" w:space="0" w:color="auto"/>
            <w:right w:val="none" w:sz="0" w:space="0" w:color="auto"/>
          </w:divBdr>
        </w:div>
        <w:div w:id="2029021093">
          <w:marLeft w:val="640"/>
          <w:marRight w:val="0"/>
          <w:marTop w:val="0"/>
          <w:marBottom w:val="0"/>
          <w:divBdr>
            <w:top w:val="none" w:sz="0" w:space="0" w:color="auto"/>
            <w:left w:val="none" w:sz="0" w:space="0" w:color="auto"/>
            <w:bottom w:val="none" w:sz="0" w:space="0" w:color="auto"/>
            <w:right w:val="none" w:sz="0" w:space="0" w:color="auto"/>
          </w:divBdr>
        </w:div>
        <w:div w:id="1121807219">
          <w:marLeft w:val="640"/>
          <w:marRight w:val="0"/>
          <w:marTop w:val="0"/>
          <w:marBottom w:val="0"/>
          <w:divBdr>
            <w:top w:val="none" w:sz="0" w:space="0" w:color="auto"/>
            <w:left w:val="none" w:sz="0" w:space="0" w:color="auto"/>
            <w:bottom w:val="none" w:sz="0" w:space="0" w:color="auto"/>
            <w:right w:val="none" w:sz="0" w:space="0" w:color="auto"/>
          </w:divBdr>
        </w:div>
        <w:div w:id="891308072">
          <w:marLeft w:val="640"/>
          <w:marRight w:val="0"/>
          <w:marTop w:val="0"/>
          <w:marBottom w:val="0"/>
          <w:divBdr>
            <w:top w:val="none" w:sz="0" w:space="0" w:color="auto"/>
            <w:left w:val="none" w:sz="0" w:space="0" w:color="auto"/>
            <w:bottom w:val="none" w:sz="0" w:space="0" w:color="auto"/>
            <w:right w:val="none" w:sz="0" w:space="0" w:color="auto"/>
          </w:divBdr>
        </w:div>
        <w:div w:id="1152402671">
          <w:marLeft w:val="640"/>
          <w:marRight w:val="0"/>
          <w:marTop w:val="0"/>
          <w:marBottom w:val="0"/>
          <w:divBdr>
            <w:top w:val="none" w:sz="0" w:space="0" w:color="auto"/>
            <w:left w:val="none" w:sz="0" w:space="0" w:color="auto"/>
            <w:bottom w:val="none" w:sz="0" w:space="0" w:color="auto"/>
            <w:right w:val="none" w:sz="0" w:space="0" w:color="auto"/>
          </w:divBdr>
        </w:div>
        <w:div w:id="428086542">
          <w:marLeft w:val="640"/>
          <w:marRight w:val="0"/>
          <w:marTop w:val="0"/>
          <w:marBottom w:val="0"/>
          <w:divBdr>
            <w:top w:val="none" w:sz="0" w:space="0" w:color="auto"/>
            <w:left w:val="none" w:sz="0" w:space="0" w:color="auto"/>
            <w:bottom w:val="none" w:sz="0" w:space="0" w:color="auto"/>
            <w:right w:val="none" w:sz="0" w:space="0" w:color="auto"/>
          </w:divBdr>
        </w:div>
        <w:div w:id="1010834247">
          <w:marLeft w:val="640"/>
          <w:marRight w:val="0"/>
          <w:marTop w:val="0"/>
          <w:marBottom w:val="0"/>
          <w:divBdr>
            <w:top w:val="none" w:sz="0" w:space="0" w:color="auto"/>
            <w:left w:val="none" w:sz="0" w:space="0" w:color="auto"/>
            <w:bottom w:val="none" w:sz="0" w:space="0" w:color="auto"/>
            <w:right w:val="none" w:sz="0" w:space="0" w:color="auto"/>
          </w:divBdr>
        </w:div>
        <w:div w:id="2058158558">
          <w:marLeft w:val="640"/>
          <w:marRight w:val="0"/>
          <w:marTop w:val="0"/>
          <w:marBottom w:val="0"/>
          <w:divBdr>
            <w:top w:val="none" w:sz="0" w:space="0" w:color="auto"/>
            <w:left w:val="none" w:sz="0" w:space="0" w:color="auto"/>
            <w:bottom w:val="none" w:sz="0" w:space="0" w:color="auto"/>
            <w:right w:val="none" w:sz="0" w:space="0" w:color="auto"/>
          </w:divBdr>
        </w:div>
        <w:div w:id="953099397">
          <w:marLeft w:val="640"/>
          <w:marRight w:val="0"/>
          <w:marTop w:val="0"/>
          <w:marBottom w:val="0"/>
          <w:divBdr>
            <w:top w:val="none" w:sz="0" w:space="0" w:color="auto"/>
            <w:left w:val="none" w:sz="0" w:space="0" w:color="auto"/>
            <w:bottom w:val="none" w:sz="0" w:space="0" w:color="auto"/>
            <w:right w:val="none" w:sz="0" w:space="0" w:color="auto"/>
          </w:divBdr>
        </w:div>
        <w:div w:id="468521502">
          <w:marLeft w:val="640"/>
          <w:marRight w:val="0"/>
          <w:marTop w:val="0"/>
          <w:marBottom w:val="0"/>
          <w:divBdr>
            <w:top w:val="none" w:sz="0" w:space="0" w:color="auto"/>
            <w:left w:val="none" w:sz="0" w:space="0" w:color="auto"/>
            <w:bottom w:val="none" w:sz="0" w:space="0" w:color="auto"/>
            <w:right w:val="none" w:sz="0" w:space="0" w:color="auto"/>
          </w:divBdr>
        </w:div>
        <w:div w:id="289014360">
          <w:marLeft w:val="640"/>
          <w:marRight w:val="0"/>
          <w:marTop w:val="0"/>
          <w:marBottom w:val="0"/>
          <w:divBdr>
            <w:top w:val="none" w:sz="0" w:space="0" w:color="auto"/>
            <w:left w:val="none" w:sz="0" w:space="0" w:color="auto"/>
            <w:bottom w:val="none" w:sz="0" w:space="0" w:color="auto"/>
            <w:right w:val="none" w:sz="0" w:space="0" w:color="auto"/>
          </w:divBdr>
        </w:div>
        <w:div w:id="1760906224">
          <w:marLeft w:val="640"/>
          <w:marRight w:val="0"/>
          <w:marTop w:val="0"/>
          <w:marBottom w:val="0"/>
          <w:divBdr>
            <w:top w:val="none" w:sz="0" w:space="0" w:color="auto"/>
            <w:left w:val="none" w:sz="0" w:space="0" w:color="auto"/>
            <w:bottom w:val="none" w:sz="0" w:space="0" w:color="auto"/>
            <w:right w:val="none" w:sz="0" w:space="0" w:color="auto"/>
          </w:divBdr>
        </w:div>
        <w:div w:id="1391224307">
          <w:marLeft w:val="640"/>
          <w:marRight w:val="0"/>
          <w:marTop w:val="0"/>
          <w:marBottom w:val="0"/>
          <w:divBdr>
            <w:top w:val="none" w:sz="0" w:space="0" w:color="auto"/>
            <w:left w:val="none" w:sz="0" w:space="0" w:color="auto"/>
            <w:bottom w:val="none" w:sz="0" w:space="0" w:color="auto"/>
            <w:right w:val="none" w:sz="0" w:space="0" w:color="auto"/>
          </w:divBdr>
        </w:div>
        <w:div w:id="1314797315">
          <w:marLeft w:val="640"/>
          <w:marRight w:val="0"/>
          <w:marTop w:val="0"/>
          <w:marBottom w:val="0"/>
          <w:divBdr>
            <w:top w:val="none" w:sz="0" w:space="0" w:color="auto"/>
            <w:left w:val="none" w:sz="0" w:space="0" w:color="auto"/>
            <w:bottom w:val="none" w:sz="0" w:space="0" w:color="auto"/>
            <w:right w:val="none" w:sz="0" w:space="0" w:color="auto"/>
          </w:divBdr>
        </w:div>
        <w:div w:id="112556214">
          <w:marLeft w:val="640"/>
          <w:marRight w:val="0"/>
          <w:marTop w:val="0"/>
          <w:marBottom w:val="0"/>
          <w:divBdr>
            <w:top w:val="none" w:sz="0" w:space="0" w:color="auto"/>
            <w:left w:val="none" w:sz="0" w:space="0" w:color="auto"/>
            <w:bottom w:val="none" w:sz="0" w:space="0" w:color="auto"/>
            <w:right w:val="none" w:sz="0" w:space="0" w:color="auto"/>
          </w:divBdr>
        </w:div>
        <w:div w:id="9111706">
          <w:marLeft w:val="640"/>
          <w:marRight w:val="0"/>
          <w:marTop w:val="0"/>
          <w:marBottom w:val="0"/>
          <w:divBdr>
            <w:top w:val="none" w:sz="0" w:space="0" w:color="auto"/>
            <w:left w:val="none" w:sz="0" w:space="0" w:color="auto"/>
            <w:bottom w:val="none" w:sz="0" w:space="0" w:color="auto"/>
            <w:right w:val="none" w:sz="0" w:space="0" w:color="auto"/>
          </w:divBdr>
        </w:div>
        <w:div w:id="100607561">
          <w:marLeft w:val="640"/>
          <w:marRight w:val="0"/>
          <w:marTop w:val="0"/>
          <w:marBottom w:val="0"/>
          <w:divBdr>
            <w:top w:val="none" w:sz="0" w:space="0" w:color="auto"/>
            <w:left w:val="none" w:sz="0" w:space="0" w:color="auto"/>
            <w:bottom w:val="none" w:sz="0" w:space="0" w:color="auto"/>
            <w:right w:val="none" w:sz="0" w:space="0" w:color="auto"/>
          </w:divBdr>
        </w:div>
        <w:div w:id="1439987907">
          <w:marLeft w:val="640"/>
          <w:marRight w:val="0"/>
          <w:marTop w:val="0"/>
          <w:marBottom w:val="0"/>
          <w:divBdr>
            <w:top w:val="none" w:sz="0" w:space="0" w:color="auto"/>
            <w:left w:val="none" w:sz="0" w:space="0" w:color="auto"/>
            <w:bottom w:val="none" w:sz="0" w:space="0" w:color="auto"/>
            <w:right w:val="none" w:sz="0" w:space="0" w:color="auto"/>
          </w:divBdr>
        </w:div>
        <w:div w:id="2001884751">
          <w:marLeft w:val="640"/>
          <w:marRight w:val="0"/>
          <w:marTop w:val="0"/>
          <w:marBottom w:val="0"/>
          <w:divBdr>
            <w:top w:val="none" w:sz="0" w:space="0" w:color="auto"/>
            <w:left w:val="none" w:sz="0" w:space="0" w:color="auto"/>
            <w:bottom w:val="none" w:sz="0" w:space="0" w:color="auto"/>
            <w:right w:val="none" w:sz="0" w:space="0" w:color="auto"/>
          </w:divBdr>
        </w:div>
        <w:div w:id="978001528">
          <w:marLeft w:val="640"/>
          <w:marRight w:val="0"/>
          <w:marTop w:val="0"/>
          <w:marBottom w:val="0"/>
          <w:divBdr>
            <w:top w:val="none" w:sz="0" w:space="0" w:color="auto"/>
            <w:left w:val="none" w:sz="0" w:space="0" w:color="auto"/>
            <w:bottom w:val="none" w:sz="0" w:space="0" w:color="auto"/>
            <w:right w:val="none" w:sz="0" w:space="0" w:color="auto"/>
          </w:divBdr>
        </w:div>
        <w:div w:id="1965187521">
          <w:marLeft w:val="640"/>
          <w:marRight w:val="0"/>
          <w:marTop w:val="0"/>
          <w:marBottom w:val="0"/>
          <w:divBdr>
            <w:top w:val="none" w:sz="0" w:space="0" w:color="auto"/>
            <w:left w:val="none" w:sz="0" w:space="0" w:color="auto"/>
            <w:bottom w:val="none" w:sz="0" w:space="0" w:color="auto"/>
            <w:right w:val="none" w:sz="0" w:space="0" w:color="auto"/>
          </w:divBdr>
        </w:div>
        <w:div w:id="1408309269">
          <w:marLeft w:val="640"/>
          <w:marRight w:val="0"/>
          <w:marTop w:val="0"/>
          <w:marBottom w:val="0"/>
          <w:divBdr>
            <w:top w:val="none" w:sz="0" w:space="0" w:color="auto"/>
            <w:left w:val="none" w:sz="0" w:space="0" w:color="auto"/>
            <w:bottom w:val="none" w:sz="0" w:space="0" w:color="auto"/>
            <w:right w:val="none" w:sz="0" w:space="0" w:color="auto"/>
          </w:divBdr>
        </w:div>
        <w:div w:id="1559197523">
          <w:marLeft w:val="640"/>
          <w:marRight w:val="0"/>
          <w:marTop w:val="0"/>
          <w:marBottom w:val="0"/>
          <w:divBdr>
            <w:top w:val="none" w:sz="0" w:space="0" w:color="auto"/>
            <w:left w:val="none" w:sz="0" w:space="0" w:color="auto"/>
            <w:bottom w:val="none" w:sz="0" w:space="0" w:color="auto"/>
            <w:right w:val="none" w:sz="0" w:space="0" w:color="auto"/>
          </w:divBdr>
        </w:div>
        <w:div w:id="1301766573">
          <w:marLeft w:val="640"/>
          <w:marRight w:val="0"/>
          <w:marTop w:val="0"/>
          <w:marBottom w:val="0"/>
          <w:divBdr>
            <w:top w:val="none" w:sz="0" w:space="0" w:color="auto"/>
            <w:left w:val="none" w:sz="0" w:space="0" w:color="auto"/>
            <w:bottom w:val="none" w:sz="0" w:space="0" w:color="auto"/>
            <w:right w:val="none" w:sz="0" w:space="0" w:color="auto"/>
          </w:divBdr>
        </w:div>
        <w:div w:id="1633246319">
          <w:marLeft w:val="640"/>
          <w:marRight w:val="0"/>
          <w:marTop w:val="0"/>
          <w:marBottom w:val="0"/>
          <w:divBdr>
            <w:top w:val="none" w:sz="0" w:space="0" w:color="auto"/>
            <w:left w:val="none" w:sz="0" w:space="0" w:color="auto"/>
            <w:bottom w:val="none" w:sz="0" w:space="0" w:color="auto"/>
            <w:right w:val="none" w:sz="0" w:space="0" w:color="auto"/>
          </w:divBdr>
        </w:div>
        <w:div w:id="849949382">
          <w:marLeft w:val="640"/>
          <w:marRight w:val="0"/>
          <w:marTop w:val="0"/>
          <w:marBottom w:val="0"/>
          <w:divBdr>
            <w:top w:val="none" w:sz="0" w:space="0" w:color="auto"/>
            <w:left w:val="none" w:sz="0" w:space="0" w:color="auto"/>
            <w:bottom w:val="none" w:sz="0" w:space="0" w:color="auto"/>
            <w:right w:val="none" w:sz="0" w:space="0" w:color="auto"/>
          </w:divBdr>
        </w:div>
        <w:div w:id="1646081730">
          <w:marLeft w:val="640"/>
          <w:marRight w:val="0"/>
          <w:marTop w:val="0"/>
          <w:marBottom w:val="0"/>
          <w:divBdr>
            <w:top w:val="none" w:sz="0" w:space="0" w:color="auto"/>
            <w:left w:val="none" w:sz="0" w:space="0" w:color="auto"/>
            <w:bottom w:val="none" w:sz="0" w:space="0" w:color="auto"/>
            <w:right w:val="none" w:sz="0" w:space="0" w:color="auto"/>
          </w:divBdr>
        </w:div>
        <w:div w:id="960576378">
          <w:marLeft w:val="640"/>
          <w:marRight w:val="0"/>
          <w:marTop w:val="0"/>
          <w:marBottom w:val="0"/>
          <w:divBdr>
            <w:top w:val="none" w:sz="0" w:space="0" w:color="auto"/>
            <w:left w:val="none" w:sz="0" w:space="0" w:color="auto"/>
            <w:bottom w:val="none" w:sz="0" w:space="0" w:color="auto"/>
            <w:right w:val="none" w:sz="0" w:space="0" w:color="auto"/>
          </w:divBdr>
        </w:div>
        <w:div w:id="1467357961">
          <w:marLeft w:val="640"/>
          <w:marRight w:val="0"/>
          <w:marTop w:val="0"/>
          <w:marBottom w:val="0"/>
          <w:divBdr>
            <w:top w:val="none" w:sz="0" w:space="0" w:color="auto"/>
            <w:left w:val="none" w:sz="0" w:space="0" w:color="auto"/>
            <w:bottom w:val="none" w:sz="0" w:space="0" w:color="auto"/>
            <w:right w:val="none" w:sz="0" w:space="0" w:color="auto"/>
          </w:divBdr>
        </w:div>
        <w:div w:id="699015977">
          <w:marLeft w:val="640"/>
          <w:marRight w:val="0"/>
          <w:marTop w:val="0"/>
          <w:marBottom w:val="0"/>
          <w:divBdr>
            <w:top w:val="none" w:sz="0" w:space="0" w:color="auto"/>
            <w:left w:val="none" w:sz="0" w:space="0" w:color="auto"/>
            <w:bottom w:val="none" w:sz="0" w:space="0" w:color="auto"/>
            <w:right w:val="none" w:sz="0" w:space="0" w:color="auto"/>
          </w:divBdr>
        </w:div>
        <w:div w:id="1972783087">
          <w:marLeft w:val="640"/>
          <w:marRight w:val="0"/>
          <w:marTop w:val="0"/>
          <w:marBottom w:val="0"/>
          <w:divBdr>
            <w:top w:val="none" w:sz="0" w:space="0" w:color="auto"/>
            <w:left w:val="none" w:sz="0" w:space="0" w:color="auto"/>
            <w:bottom w:val="none" w:sz="0" w:space="0" w:color="auto"/>
            <w:right w:val="none" w:sz="0" w:space="0" w:color="auto"/>
          </w:divBdr>
        </w:div>
        <w:div w:id="703210179">
          <w:marLeft w:val="640"/>
          <w:marRight w:val="0"/>
          <w:marTop w:val="0"/>
          <w:marBottom w:val="0"/>
          <w:divBdr>
            <w:top w:val="none" w:sz="0" w:space="0" w:color="auto"/>
            <w:left w:val="none" w:sz="0" w:space="0" w:color="auto"/>
            <w:bottom w:val="none" w:sz="0" w:space="0" w:color="auto"/>
            <w:right w:val="none" w:sz="0" w:space="0" w:color="auto"/>
          </w:divBdr>
        </w:div>
        <w:div w:id="717700953">
          <w:marLeft w:val="640"/>
          <w:marRight w:val="0"/>
          <w:marTop w:val="0"/>
          <w:marBottom w:val="0"/>
          <w:divBdr>
            <w:top w:val="none" w:sz="0" w:space="0" w:color="auto"/>
            <w:left w:val="none" w:sz="0" w:space="0" w:color="auto"/>
            <w:bottom w:val="none" w:sz="0" w:space="0" w:color="auto"/>
            <w:right w:val="none" w:sz="0" w:space="0" w:color="auto"/>
          </w:divBdr>
        </w:div>
        <w:div w:id="1101099667">
          <w:marLeft w:val="640"/>
          <w:marRight w:val="0"/>
          <w:marTop w:val="0"/>
          <w:marBottom w:val="0"/>
          <w:divBdr>
            <w:top w:val="none" w:sz="0" w:space="0" w:color="auto"/>
            <w:left w:val="none" w:sz="0" w:space="0" w:color="auto"/>
            <w:bottom w:val="none" w:sz="0" w:space="0" w:color="auto"/>
            <w:right w:val="none" w:sz="0" w:space="0" w:color="auto"/>
          </w:divBdr>
        </w:div>
        <w:div w:id="656154553">
          <w:marLeft w:val="640"/>
          <w:marRight w:val="0"/>
          <w:marTop w:val="0"/>
          <w:marBottom w:val="0"/>
          <w:divBdr>
            <w:top w:val="none" w:sz="0" w:space="0" w:color="auto"/>
            <w:left w:val="none" w:sz="0" w:space="0" w:color="auto"/>
            <w:bottom w:val="none" w:sz="0" w:space="0" w:color="auto"/>
            <w:right w:val="none" w:sz="0" w:space="0" w:color="auto"/>
          </w:divBdr>
        </w:div>
        <w:div w:id="482821000">
          <w:marLeft w:val="640"/>
          <w:marRight w:val="0"/>
          <w:marTop w:val="0"/>
          <w:marBottom w:val="0"/>
          <w:divBdr>
            <w:top w:val="none" w:sz="0" w:space="0" w:color="auto"/>
            <w:left w:val="none" w:sz="0" w:space="0" w:color="auto"/>
            <w:bottom w:val="none" w:sz="0" w:space="0" w:color="auto"/>
            <w:right w:val="none" w:sz="0" w:space="0" w:color="auto"/>
          </w:divBdr>
        </w:div>
        <w:div w:id="1727298634">
          <w:marLeft w:val="640"/>
          <w:marRight w:val="0"/>
          <w:marTop w:val="0"/>
          <w:marBottom w:val="0"/>
          <w:divBdr>
            <w:top w:val="none" w:sz="0" w:space="0" w:color="auto"/>
            <w:left w:val="none" w:sz="0" w:space="0" w:color="auto"/>
            <w:bottom w:val="none" w:sz="0" w:space="0" w:color="auto"/>
            <w:right w:val="none" w:sz="0" w:space="0" w:color="auto"/>
          </w:divBdr>
        </w:div>
        <w:div w:id="1392339127">
          <w:marLeft w:val="640"/>
          <w:marRight w:val="0"/>
          <w:marTop w:val="0"/>
          <w:marBottom w:val="0"/>
          <w:divBdr>
            <w:top w:val="none" w:sz="0" w:space="0" w:color="auto"/>
            <w:left w:val="none" w:sz="0" w:space="0" w:color="auto"/>
            <w:bottom w:val="none" w:sz="0" w:space="0" w:color="auto"/>
            <w:right w:val="none" w:sz="0" w:space="0" w:color="auto"/>
          </w:divBdr>
        </w:div>
        <w:div w:id="1633516185">
          <w:marLeft w:val="640"/>
          <w:marRight w:val="0"/>
          <w:marTop w:val="0"/>
          <w:marBottom w:val="0"/>
          <w:divBdr>
            <w:top w:val="none" w:sz="0" w:space="0" w:color="auto"/>
            <w:left w:val="none" w:sz="0" w:space="0" w:color="auto"/>
            <w:bottom w:val="none" w:sz="0" w:space="0" w:color="auto"/>
            <w:right w:val="none" w:sz="0" w:space="0" w:color="auto"/>
          </w:divBdr>
        </w:div>
        <w:div w:id="2025939025">
          <w:marLeft w:val="640"/>
          <w:marRight w:val="0"/>
          <w:marTop w:val="0"/>
          <w:marBottom w:val="0"/>
          <w:divBdr>
            <w:top w:val="none" w:sz="0" w:space="0" w:color="auto"/>
            <w:left w:val="none" w:sz="0" w:space="0" w:color="auto"/>
            <w:bottom w:val="none" w:sz="0" w:space="0" w:color="auto"/>
            <w:right w:val="none" w:sz="0" w:space="0" w:color="auto"/>
          </w:divBdr>
        </w:div>
        <w:div w:id="451285986">
          <w:marLeft w:val="640"/>
          <w:marRight w:val="0"/>
          <w:marTop w:val="0"/>
          <w:marBottom w:val="0"/>
          <w:divBdr>
            <w:top w:val="none" w:sz="0" w:space="0" w:color="auto"/>
            <w:left w:val="none" w:sz="0" w:space="0" w:color="auto"/>
            <w:bottom w:val="none" w:sz="0" w:space="0" w:color="auto"/>
            <w:right w:val="none" w:sz="0" w:space="0" w:color="auto"/>
          </w:divBdr>
        </w:div>
        <w:div w:id="1572733597">
          <w:marLeft w:val="640"/>
          <w:marRight w:val="0"/>
          <w:marTop w:val="0"/>
          <w:marBottom w:val="0"/>
          <w:divBdr>
            <w:top w:val="none" w:sz="0" w:space="0" w:color="auto"/>
            <w:left w:val="none" w:sz="0" w:space="0" w:color="auto"/>
            <w:bottom w:val="none" w:sz="0" w:space="0" w:color="auto"/>
            <w:right w:val="none" w:sz="0" w:space="0" w:color="auto"/>
          </w:divBdr>
        </w:div>
        <w:div w:id="1295941330">
          <w:marLeft w:val="640"/>
          <w:marRight w:val="0"/>
          <w:marTop w:val="0"/>
          <w:marBottom w:val="0"/>
          <w:divBdr>
            <w:top w:val="none" w:sz="0" w:space="0" w:color="auto"/>
            <w:left w:val="none" w:sz="0" w:space="0" w:color="auto"/>
            <w:bottom w:val="none" w:sz="0" w:space="0" w:color="auto"/>
            <w:right w:val="none" w:sz="0" w:space="0" w:color="auto"/>
          </w:divBdr>
        </w:div>
        <w:div w:id="1784761213">
          <w:marLeft w:val="640"/>
          <w:marRight w:val="0"/>
          <w:marTop w:val="0"/>
          <w:marBottom w:val="0"/>
          <w:divBdr>
            <w:top w:val="none" w:sz="0" w:space="0" w:color="auto"/>
            <w:left w:val="none" w:sz="0" w:space="0" w:color="auto"/>
            <w:bottom w:val="none" w:sz="0" w:space="0" w:color="auto"/>
            <w:right w:val="none" w:sz="0" w:space="0" w:color="auto"/>
          </w:divBdr>
        </w:div>
        <w:div w:id="374624991">
          <w:marLeft w:val="640"/>
          <w:marRight w:val="0"/>
          <w:marTop w:val="0"/>
          <w:marBottom w:val="0"/>
          <w:divBdr>
            <w:top w:val="none" w:sz="0" w:space="0" w:color="auto"/>
            <w:left w:val="none" w:sz="0" w:space="0" w:color="auto"/>
            <w:bottom w:val="none" w:sz="0" w:space="0" w:color="auto"/>
            <w:right w:val="none" w:sz="0" w:space="0" w:color="auto"/>
          </w:divBdr>
        </w:div>
        <w:div w:id="1651129752">
          <w:marLeft w:val="640"/>
          <w:marRight w:val="0"/>
          <w:marTop w:val="0"/>
          <w:marBottom w:val="0"/>
          <w:divBdr>
            <w:top w:val="none" w:sz="0" w:space="0" w:color="auto"/>
            <w:left w:val="none" w:sz="0" w:space="0" w:color="auto"/>
            <w:bottom w:val="none" w:sz="0" w:space="0" w:color="auto"/>
            <w:right w:val="none" w:sz="0" w:space="0" w:color="auto"/>
          </w:divBdr>
        </w:div>
        <w:div w:id="2047295848">
          <w:marLeft w:val="640"/>
          <w:marRight w:val="0"/>
          <w:marTop w:val="0"/>
          <w:marBottom w:val="0"/>
          <w:divBdr>
            <w:top w:val="none" w:sz="0" w:space="0" w:color="auto"/>
            <w:left w:val="none" w:sz="0" w:space="0" w:color="auto"/>
            <w:bottom w:val="none" w:sz="0" w:space="0" w:color="auto"/>
            <w:right w:val="none" w:sz="0" w:space="0" w:color="auto"/>
          </w:divBdr>
        </w:div>
        <w:div w:id="1338116583">
          <w:marLeft w:val="640"/>
          <w:marRight w:val="0"/>
          <w:marTop w:val="0"/>
          <w:marBottom w:val="0"/>
          <w:divBdr>
            <w:top w:val="none" w:sz="0" w:space="0" w:color="auto"/>
            <w:left w:val="none" w:sz="0" w:space="0" w:color="auto"/>
            <w:bottom w:val="none" w:sz="0" w:space="0" w:color="auto"/>
            <w:right w:val="none" w:sz="0" w:space="0" w:color="auto"/>
          </w:divBdr>
        </w:div>
        <w:div w:id="1846742733">
          <w:marLeft w:val="640"/>
          <w:marRight w:val="0"/>
          <w:marTop w:val="0"/>
          <w:marBottom w:val="0"/>
          <w:divBdr>
            <w:top w:val="none" w:sz="0" w:space="0" w:color="auto"/>
            <w:left w:val="none" w:sz="0" w:space="0" w:color="auto"/>
            <w:bottom w:val="none" w:sz="0" w:space="0" w:color="auto"/>
            <w:right w:val="none" w:sz="0" w:space="0" w:color="auto"/>
          </w:divBdr>
        </w:div>
        <w:div w:id="1467893563">
          <w:marLeft w:val="640"/>
          <w:marRight w:val="0"/>
          <w:marTop w:val="0"/>
          <w:marBottom w:val="0"/>
          <w:divBdr>
            <w:top w:val="none" w:sz="0" w:space="0" w:color="auto"/>
            <w:left w:val="none" w:sz="0" w:space="0" w:color="auto"/>
            <w:bottom w:val="none" w:sz="0" w:space="0" w:color="auto"/>
            <w:right w:val="none" w:sz="0" w:space="0" w:color="auto"/>
          </w:divBdr>
        </w:div>
        <w:div w:id="821970512">
          <w:marLeft w:val="640"/>
          <w:marRight w:val="0"/>
          <w:marTop w:val="0"/>
          <w:marBottom w:val="0"/>
          <w:divBdr>
            <w:top w:val="none" w:sz="0" w:space="0" w:color="auto"/>
            <w:left w:val="none" w:sz="0" w:space="0" w:color="auto"/>
            <w:bottom w:val="none" w:sz="0" w:space="0" w:color="auto"/>
            <w:right w:val="none" w:sz="0" w:space="0" w:color="auto"/>
          </w:divBdr>
        </w:div>
        <w:div w:id="206718421">
          <w:marLeft w:val="640"/>
          <w:marRight w:val="0"/>
          <w:marTop w:val="0"/>
          <w:marBottom w:val="0"/>
          <w:divBdr>
            <w:top w:val="none" w:sz="0" w:space="0" w:color="auto"/>
            <w:left w:val="none" w:sz="0" w:space="0" w:color="auto"/>
            <w:bottom w:val="none" w:sz="0" w:space="0" w:color="auto"/>
            <w:right w:val="none" w:sz="0" w:space="0" w:color="auto"/>
          </w:divBdr>
        </w:div>
        <w:div w:id="574358357">
          <w:marLeft w:val="640"/>
          <w:marRight w:val="0"/>
          <w:marTop w:val="0"/>
          <w:marBottom w:val="0"/>
          <w:divBdr>
            <w:top w:val="none" w:sz="0" w:space="0" w:color="auto"/>
            <w:left w:val="none" w:sz="0" w:space="0" w:color="auto"/>
            <w:bottom w:val="none" w:sz="0" w:space="0" w:color="auto"/>
            <w:right w:val="none" w:sz="0" w:space="0" w:color="auto"/>
          </w:divBdr>
        </w:div>
        <w:div w:id="1872692529">
          <w:marLeft w:val="640"/>
          <w:marRight w:val="0"/>
          <w:marTop w:val="0"/>
          <w:marBottom w:val="0"/>
          <w:divBdr>
            <w:top w:val="none" w:sz="0" w:space="0" w:color="auto"/>
            <w:left w:val="none" w:sz="0" w:space="0" w:color="auto"/>
            <w:bottom w:val="none" w:sz="0" w:space="0" w:color="auto"/>
            <w:right w:val="none" w:sz="0" w:space="0" w:color="auto"/>
          </w:divBdr>
        </w:div>
        <w:div w:id="546458360">
          <w:marLeft w:val="640"/>
          <w:marRight w:val="0"/>
          <w:marTop w:val="0"/>
          <w:marBottom w:val="0"/>
          <w:divBdr>
            <w:top w:val="none" w:sz="0" w:space="0" w:color="auto"/>
            <w:left w:val="none" w:sz="0" w:space="0" w:color="auto"/>
            <w:bottom w:val="none" w:sz="0" w:space="0" w:color="auto"/>
            <w:right w:val="none" w:sz="0" w:space="0" w:color="auto"/>
          </w:divBdr>
        </w:div>
        <w:div w:id="620307107">
          <w:marLeft w:val="640"/>
          <w:marRight w:val="0"/>
          <w:marTop w:val="0"/>
          <w:marBottom w:val="0"/>
          <w:divBdr>
            <w:top w:val="none" w:sz="0" w:space="0" w:color="auto"/>
            <w:left w:val="none" w:sz="0" w:space="0" w:color="auto"/>
            <w:bottom w:val="none" w:sz="0" w:space="0" w:color="auto"/>
            <w:right w:val="none" w:sz="0" w:space="0" w:color="auto"/>
          </w:divBdr>
        </w:div>
        <w:div w:id="1446384476">
          <w:marLeft w:val="640"/>
          <w:marRight w:val="0"/>
          <w:marTop w:val="0"/>
          <w:marBottom w:val="0"/>
          <w:divBdr>
            <w:top w:val="none" w:sz="0" w:space="0" w:color="auto"/>
            <w:left w:val="none" w:sz="0" w:space="0" w:color="auto"/>
            <w:bottom w:val="none" w:sz="0" w:space="0" w:color="auto"/>
            <w:right w:val="none" w:sz="0" w:space="0" w:color="auto"/>
          </w:divBdr>
        </w:div>
        <w:div w:id="766580642">
          <w:marLeft w:val="640"/>
          <w:marRight w:val="0"/>
          <w:marTop w:val="0"/>
          <w:marBottom w:val="0"/>
          <w:divBdr>
            <w:top w:val="none" w:sz="0" w:space="0" w:color="auto"/>
            <w:left w:val="none" w:sz="0" w:space="0" w:color="auto"/>
            <w:bottom w:val="none" w:sz="0" w:space="0" w:color="auto"/>
            <w:right w:val="none" w:sz="0" w:space="0" w:color="auto"/>
          </w:divBdr>
        </w:div>
        <w:div w:id="882598309">
          <w:marLeft w:val="640"/>
          <w:marRight w:val="0"/>
          <w:marTop w:val="0"/>
          <w:marBottom w:val="0"/>
          <w:divBdr>
            <w:top w:val="none" w:sz="0" w:space="0" w:color="auto"/>
            <w:left w:val="none" w:sz="0" w:space="0" w:color="auto"/>
            <w:bottom w:val="none" w:sz="0" w:space="0" w:color="auto"/>
            <w:right w:val="none" w:sz="0" w:space="0" w:color="auto"/>
          </w:divBdr>
        </w:div>
        <w:div w:id="343358324">
          <w:marLeft w:val="640"/>
          <w:marRight w:val="0"/>
          <w:marTop w:val="0"/>
          <w:marBottom w:val="0"/>
          <w:divBdr>
            <w:top w:val="none" w:sz="0" w:space="0" w:color="auto"/>
            <w:left w:val="none" w:sz="0" w:space="0" w:color="auto"/>
            <w:bottom w:val="none" w:sz="0" w:space="0" w:color="auto"/>
            <w:right w:val="none" w:sz="0" w:space="0" w:color="auto"/>
          </w:divBdr>
        </w:div>
        <w:div w:id="1644692839">
          <w:marLeft w:val="640"/>
          <w:marRight w:val="0"/>
          <w:marTop w:val="0"/>
          <w:marBottom w:val="0"/>
          <w:divBdr>
            <w:top w:val="none" w:sz="0" w:space="0" w:color="auto"/>
            <w:left w:val="none" w:sz="0" w:space="0" w:color="auto"/>
            <w:bottom w:val="none" w:sz="0" w:space="0" w:color="auto"/>
            <w:right w:val="none" w:sz="0" w:space="0" w:color="auto"/>
          </w:divBdr>
        </w:div>
        <w:div w:id="1117522678">
          <w:marLeft w:val="640"/>
          <w:marRight w:val="0"/>
          <w:marTop w:val="0"/>
          <w:marBottom w:val="0"/>
          <w:divBdr>
            <w:top w:val="none" w:sz="0" w:space="0" w:color="auto"/>
            <w:left w:val="none" w:sz="0" w:space="0" w:color="auto"/>
            <w:bottom w:val="none" w:sz="0" w:space="0" w:color="auto"/>
            <w:right w:val="none" w:sz="0" w:space="0" w:color="auto"/>
          </w:divBdr>
        </w:div>
        <w:div w:id="51660408">
          <w:marLeft w:val="640"/>
          <w:marRight w:val="0"/>
          <w:marTop w:val="0"/>
          <w:marBottom w:val="0"/>
          <w:divBdr>
            <w:top w:val="none" w:sz="0" w:space="0" w:color="auto"/>
            <w:left w:val="none" w:sz="0" w:space="0" w:color="auto"/>
            <w:bottom w:val="none" w:sz="0" w:space="0" w:color="auto"/>
            <w:right w:val="none" w:sz="0" w:space="0" w:color="auto"/>
          </w:divBdr>
        </w:div>
        <w:div w:id="2053653356">
          <w:marLeft w:val="640"/>
          <w:marRight w:val="0"/>
          <w:marTop w:val="0"/>
          <w:marBottom w:val="0"/>
          <w:divBdr>
            <w:top w:val="none" w:sz="0" w:space="0" w:color="auto"/>
            <w:left w:val="none" w:sz="0" w:space="0" w:color="auto"/>
            <w:bottom w:val="none" w:sz="0" w:space="0" w:color="auto"/>
            <w:right w:val="none" w:sz="0" w:space="0" w:color="auto"/>
          </w:divBdr>
        </w:div>
        <w:div w:id="320692490">
          <w:marLeft w:val="640"/>
          <w:marRight w:val="0"/>
          <w:marTop w:val="0"/>
          <w:marBottom w:val="0"/>
          <w:divBdr>
            <w:top w:val="none" w:sz="0" w:space="0" w:color="auto"/>
            <w:left w:val="none" w:sz="0" w:space="0" w:color="auto"/>
            <w:bottom w:val="none" w:sz="0" w:space="0" w:color="auto"/>
            <w:right w:val="none" w:sz="0" w:space="0" w:color="auto"/>
          </w:divBdr>
        </w:div>
        <w:div w:id="1460421262">
          <w:marLeft w:val="640"/>
          <w:marRight w:val="0"/>
          <w:marTop w:val="0"/>
          <w:marBottom w:val="0"/>
          <w:divBdr>
            <w:top w:val="none" w:sz="0" w:space="0" w:color="auto"/>
            <w:left w:val="none" w:sz="0" w:space="0" w:color="auto"/>
            <w:bottom w:val="none" w:sz="0" w:space="0" w:color="auto"/>
            <w:right w:val="none" w:sz="0" w:space="0" w:color="auto"/>
          </w:divBdr>
        </w:div>
        <w:div w:id="1273705664">
          <w:marLeft w:val="640"/>
          <w:marRight w:val="0"/>
          <w:marTop w:val="0"/>
          <w:marBottom w:val="0"/>
          <w:divBdr>
            <w:top w:val="none" w:sz="0" w:space="0" w:color="auto"/>
            <w:left w:val="none" w:sz="0" w:space="0" w:color="auto"/>
            <w:bottom w:val="none" w:sz="0" w:space="0" w:color="auto"/>
            <w:right w:val="none" w:sz="0" w:space="0" w:color="auto"/>
          </w:divBdr>
        </w:div>
        <w:div w:id="853963260">
          <w:marLeft w:val="640"/>
          <w:marRight w:val="0"/>
          <w:marTop w:val="0"/>
          <w:marBottom w:val="0"/>
          <w:divBdr>
            <w:top w:val="none" w:sz="0" w:space="0" w:color="auto"/>
            <w:left w:val="none" w:sz="0" w:space="0" w:color="auto"/>
            <w:bottom w:val="none" w:sz="0" w:space="0" w:color="auto"/>
            <w:right w:val="none" w:sz="0" w:space="0" w:color="auto"/>
          </w:divBdr>
        </w:div>
        <w:div w:id="2093313877">
          <w:marLeft w:val="640"/>
          <w:marRight w:val="0"/>
          <w:marTop w:val="0"/>
          <w:marBottom w:val="0"/>
          <w:divBdr>
            <w:top w:val="none" w:sz="0" w:space="0" w:color="auto"/>
            <w:left w:val="none" w:sz="0" w:space="0" w:color="auto"/>
            <w:bottom w:val="none" w:sz="0" w:space="0" w:color="auto"/>
            <w:right w:val="none" w:sz="0" w:space="0" w:color="auto"/>
          </w:divBdr>
        </w:div>
        <w:div w:id="646978432">
          <w:marLeft w:val="640"/>
          <w:marRight w:val="0"/>
          <w:marTop w:val="0"/>
          <w:marBottom w:val="0"/>
          <w:divBdr>
            <w:top w:val="none" w:sz="0" w:space="0" w:color="auto"/>
            <w:left w:val="none" w:sz="0" w:space="0" w:color="auto"/>
            <w:bottom w:val="none" w:sz="0" w:space="0" w:color="auto"/>
            <w:right w:val="none" w:sz="0" w:space="0" w:color="auto"/>
          </w:divBdr>
        </w:div>
        <w:div w:id="199588290">
          <w:marLeft w:val="640"/>
          <w:marRight w:val="0"/>
          <w:marTop w:val="0"/>
          <w:marBottom w:val="0"/>
          <w:divBdr>
            <w:top w:val="none" w:sz="0" w:space="0" w:color="auto"/>
            <w:left w:val="none" w:sz="0" w:space="0" w:color="auto"/>
            <w:bottom w:val="none" w:sz="0" w:space="0" w:color="auto"/>
            <w:right w:val="none" w:sz="0" w:space="0" w:color="auto"/>
          </w:divBdr>
        </w:div>
        <w:div w:id="617641447">
          <w:marLeft w:val="640"/>
          <w:marRight w:val="0"/>
          <w:marTop w:val="0"/>
          <w:marBottom w:val="0"/>
          <w:divBdr>
            <w:top w:val="none" w:sz="0" w:space="0" w:color="auto"/>
            <w:left w:val="none" w:sz="0" w:space="0" w:color="auto"/>
            <w:bottom w:val="none" w:sz="0" w:space="0" w:color="auto"/>
            <w:right w:val="none" w:sz="0" w:space="0" w:color="auto"/>
          </w:divBdr>
        </w:div>
        <w:div w:id="1167787139">
          <w:marLeft w:val="640"/>
          <w:marRight w:val="0"/>
          <w:marTop w:val="0"/>
          <w:marBottom w:val="0"/>
          <w:divBdr>
            <w:top w:val="none" w:sz="0" w:space="0" w:color="auto"/>
            <w:left w:val="none" w:sz="0" w:space="0" w:color="auto"/>
            <w:bottom w:val="none" w:sz="0" w:space="0" w:color="auto"/>
            <w:right w:val="none" w:sz="0" w:space="0" w:color="auto"/>
          </w:divBdr>
        </w:div>
        <w:div w:id="585571698">
          <w:marLeft w:val="640"/>
          <w:marRight w:val="0"/>
          <w:marTop w:val="0"/>
          <w:marBottom w:val="0"/>
          <w:divBdr>
            <w:top w:val="none" w:sz="0" w:space="0" w:color="auto"/>
            <w:left w:val="none" w:sz="0" w:space="0" w:color="auto"/>
            <w:bottom w:val="none" w:sz="0" w:space="0" w:color="auto"/>
            <w:right w:val="none" w:sz="0" w:space="0" w:color="auto"/>
          </w:divBdr>
        </w:div>
        <w:div w:id="1023287535">
          <w:marLeft w:val="640"/>
          <w:marRight w:val="0"/>
          <w:marTop w:val="0"/>
          <w:marBottom w:val="0"/>
          <w:divBdr>
            <w:top w:val="none" w:sz="0" w:space="0" w:color="auto"/>
            <w:left w:val="none" w:sz="0" w:space="0" w:color="auto"/>
            <w:bottom w:val="none" w:sz="0" w:space="0" w:color="auto"/>
            <w:right w:val="none" w:sz="0" w:space="0" w:color="auto"/>
          </w:divBdr>
        </w:div>
        <w:div w:id="2051955406">
          <w:marLeft w:val="640"/>
          <w:marRight w:val="0"/>
          <w:marTop w:val="0"/>
          <w:marBottom w:val="0"/>
          <w:divBdr>
            <w:top w:val="none" w:sz="0" w:space="0" w:color="auto"/>
            <w:left w:val="none" w:sz="0" w:space="0" w:color="auto"/>
            <w:bottom w:val="none" w:sz="0" w:space="0" w:color="auto"/>
            <w:right w:val="none" w:sz="0" w:space="0" w:color="auto"/>
          </w:divBdr>
        </w:div>
        <w:div w:id="1059016786">
          <w:marLeft w:val="640"/>
          <w:marRight w:val="0"/>
          <w:marTop w:val="0"/>
          <w:marBottom w:val="0"/>
          <w:divBdr>
            <w:top w:val="none" w:sz="0" w:space="0" w:color="auto"/>
            <w:left w:val="none" w:sz="0" w:space="0" w:color="auto"/>
            <w:bottom w:val="none" w:sz="0" w:space="0" w:color="auto"/>
            <w:right w:val="none" w:sz="0" w:space="0" w:color="auto"/>
          </w:divBdr>
        </w:div>
        <w:div w:id="158346811">
          <w:marLeft w:val="640"/>
          <w:marRight w:val="0"/>
          <w:marTop w:val="0"/>
          <w:marBottom w:val="0"/>
          <w:divBdr>
            <w:top w:val="none" w:sz="0" w:space="0" w:color="auto"/>
            <w:left w:val="none" w:sz="0" w:space="0" w:color="auto"/>
            <w:bottom w:val="none" w:sz="0" w:space="0" w:color="auto"/>
            <w:right w:val="none" w:sz="0" w:space="0" w:color="auto"/>
          </w:divBdr>
        </w:div>
        <w:div w:id="481311464">
          <w:marLeft w:val="640"/>
          <w:marRight w:val="0"/>
          <w:marTop w:val="0"/>
          <w:marBottom w:val="0"/>
          <w:divBdr>
            <w:top w:val="none" w:sz="0" w:space="0" w:color="auto"/>
            <w:left w:val="none" w:sz="0" w:space="0" w:color="auto"/>
            <w:bottom w:val="none" w:sz="0" w:space="0" w:color="auto"/>
            <w:right w:val="none" w:sz="0" w:space="0" w:color="auto"/>
          </w:divBdr>
        </w:div>
        <w:div w:id="1561943683">
          <w:marLeft w:val="640"/>
          <w:marRight w:val="0"/>
          <w:marTop w:val="0"/>
          <w:marBottom w:val="0"/>
          <w:divBdr>
            <w:top w:val="none" w:sz="0" w:space="0" w:color="auto"/>
            <w:left w:val="none" w:sz="0" w:space="0" w:color="auto"/>
            <w:bottom w:val="none" w:sz="0" w:space="0" w:color="auto"/>
            <w:right w:val="none" w:sz="0" w:space="0" w:color="auto"/>
          </w:divBdr>
        </w:div>
        <w:div w:id="2039116307">
          <w:marLeft w:val="640"/>
          <w:marRight w:val="0"/>
          <w:marTop w:val="0"/>
          <w:marBottom w:val="0"/>
          <w:divBdr>
            <w:top w:val="none" w:sz="0" w:space="0" w:color="auto"/>
            <w:left w:val="none" w:sz="0" w:space="0" w:color="auto"/>
            <w:bottom w:val="none" w:sz="0" w:space="0" w:color="auto"/>
            <w:right w:val="none" w:sz="0" w:space="0" w:color="auto"/>
          </w:divBdr>
        </w:div>
        <w:div w:id="1733042461">
          <w:marLeft w:val="640"/>
          <w:marRight w:val="0"/>
          <w:marTop w:val="0"/>
          <w:marBottom w:val="0"/>
          <w:divBdr>
            <w:top w:val="none" w:sz="0" w:space="0" w:color="auto"/>
            <w:left w:val="none" w:sz="0" w:space="0" w:color="auto"/>
            <w:bottom w:val="none" w:sz="0" w:space="0" w:color="auto"/>
            <w:right w:val="none" w:sz="0" w:space="0" w:color="auto"/>
          </w:divBdr>
        </w:div>
        <w:div w:id="1912960884">
          <w:marLeft w:val="640"/>
          <w:marRight w:val="0"/>
          <w:marTop w:val="0"/>
          <w:marBottom w:val="0"/>
          <w:divBdr>
            <w:top w:val="none" w:sz="0" w:space="0" w:color="auto"/>
            <w:left w:val="none" w:sz="0" w:space="0" w:color="auto"/>
            <w:bottom w:val="none" w:sz="0" w:space="0" w:color="auto"/>
            <w:right w:val="none" w:sz="0" w:space="0" w:color="auto"/>
          </w:divBdr>
        </w:div>
        <w:div w:id="1278442283">
          <w:marLeft w:val="640"/>
          <w:marRight w:val="0"/>
          <w:marTop w:val="0"/>
          <w:marBottom w:val="0"/>
          <w:divBdr>
            <w:top w:val="none" w:sz="0" w:space="0" w:color="auto"/>
            <w:left w:val="none" w:sz="0" w:space="0" w:color="auto"/>
            <w:bottom w:val="none" w:sz="0" w:space="0" w:color="auto"/>
            <w:right w:val="none" w:sz="0" w:space="0" w:color="auto"/>
          </w:divBdr>
        </w:div>
        <w:div w:id="1576285635">
          <w:marLeft w:val="640"/>
          <w:marRight w:val="0"/>
          <w:marTop w:val="0"/>
          <w:marBottom w:val="0"/>
          <w:divBdr>
            <w:top w:val="none" w:sz="0" w:space="0" w:color="auto"/>
            <w:left w:val="none" w:sz="0" w:space="0" w:color="auto"/>
            <w:bottom w:val="none" w:sz="0" w:space="0" w:color="auto"/>
            <w:right w:val="none" w:sz="0" w:space="0" w:color="auto"/>
          </w:divBdr>
        </w:div>
        <w:div w:id="173737169">
          <w:marLeft w:val="640"/>
          <w:marRight w:val="0"/>
          <w:marTop w:val="0"/>
          <w:marBottom w:val="0"/>
          <w:divBdr>
            <w:top w:val="none" w:sz="0" w:space="0" w:color="auto"/>
            <w:left w:val="none" w:sz="0" w:space="0" w:color="auto"/>
            <w:bottom w:val="none" w:sz="0" w:space="0" w:color="auto"/>
            <w:right w:val="none" w:sz="0" w:space="0" w:color="auto"/>
          </w:divBdr>
        </w:div>
        <w:div w:id="1045063605">
          <w:marLeft w:val="640"/>
          <w:marRight w:val="0"/>
          <w:marTop w:val="0"/>
          <w:marBottom w:val="0"/>
          <w:divBdr>
            <w:top w:val="none" w:sz="0" w:space="0" w:color="auto"/>
            <w:left w:val="none" w:sz="0" w:space="0" w:color="auto"/>
            <w:bottom w:val="none" w:sz="0" w:space="0" w:color="auto"/>
            <w:right w:val="none" w:sz="0" w:space="0" w:color="auto"/>
          </w:divBdr>
        </w:div>
        <w:div w:id="748111531">
          <w:marLeft w:val="640"/>
          <w:marRight w:val="0"/>
          <w:marTop w:val="0"/>
          <w:marBottom w:val="0"/>
          <w:divBdr>
            <w:top w:val="none" w:sz="0" w:space="0" w:color="auto"/>
            <w:left w:val="none" w:sz="0" w:space="0" w:color="auto"/>
            <w:bottom w:val="none" w:sz="0" w:space="0" w:color="auto"/>
            <w:right w:val="none" w:sz="0" w:space="0" w:color="auto"/>
          </w:divBdr>
        </w:div>
        <w:div w:id="1025251809">
          <w:marLeft w:val="640"/>
          <w:marRight w:val="0"/>
          <w:marTop w:val="0"/>
          <w:marBottom w:val="0"/>
          <w:divBdr>
            <w:top w:val="none" w:sz="0" w:space="0" w:color="auto"/>
            <w:left w:val="none" w:sz="0" w:space="0" w:color="auto"/>
            <w:bottom w:val="none" w:sz="0" w:space="0" w:color="auto"/>
            <w:right w:val="none" w:sz="0" w:space="0" w:color="auto"/>
          </w:divBdr>
        </w:div>
        <w:div w:id="1679192197">
          <w:marLeft w:val="640"/>
          <w:marRight w:val="0"/>
          <w:marTop w:val="0"/>
          <w:marBottom w:val="0"/>
          <w:divBdr>
            <w:top w:val="none" w:sz="0" w:space="0" w:color="auto"/>
            <w:left w:val="none" w:sz="0" w:space="0" w:color="auto"/>
            <w:bottom w:val="none" w:sz="0" w:space="0" w:color="auto"/>
            <w:right w:val="none" w:sz="0" w:space="0" w:color="auto"/>
          </w:divBdr>
        </w:div>
        <w:div w:id="1332755678">
          <w:marLeft w:val="640"/>
          <w:marRight w:val="0"/>
          <w:marTop w:val="0"/>
          <w:marBottom w:val="0"/>
          <w:divBdr>
            <w:top w:val="none" w:sz="0" w:space="0" w:color="auto"/>
            <w:left w:val="none" w:sz="0" w:space="0" w:color="auto"/>
            <w:bottom w:val="none" w:sz="0" w:space="0" w:color="auto"/>
            <w:right w:val="none" w:sz="0" w:space="0" w:color="auto"/>
          </w:divBdr>
        </w:div>
        <w:div w:id="668093351">
          <w:marLeft w:val="640"/>
          <w:marRight w:val="0"/>
          <w:marTop w:val="0"/>
          <w:marBottom w:val="0"/>
          <w:divBdr>
            <w:top w:val="none" w:sz="0" w:space="0" w:color="auto"/>
            <w:left w:val="none" w:sz="0" w:space="0" w:color="auto"/>
            <w:bottom w:val="none" w:sz="0" w:space="0" w:color="auto"/>
            <w:right w:val="none" w:sz="0" w:space="0" w:color="auto"/>
          </w:divBdr>
        </w:div>
        <w:div w:id="1978024531">
          <w:marLeft w:val="640"/>
          <w:marRight w:val="0"/>
          <w:marTop w:val="0"/>
          <w:marBottom w:val="0"/>
          <w:divBdr>
            <w:top w:val="none" w:sz="0" w:space="0" w:color="auto"/>
            <w:left w:val="none" w:sz="0" w:space="0" w:color="auto"/>
            <w:bottom w:val="none" w:sz="0" w:space="0" w:color="auto"/>
            <w:right w:val="none" w:sz="0" w:space="0" w:color="auto"/>
          </w:divBdr>
        </w:div>
        <w:div w:id="1938319866">
          <w:marLeft w:val="640"/>
          <w:marRight w:val="0"/>
          <w:marTop w:val="0"/>
          <w:marBottom w:val="0"/>
          <w:divBdr>
            <w:top w:val="none" w:sz="0" w:space="0" w:color="auto"/>
            <w:left w:val="none" w:sz="0" w:space="0" w:color="auto"/>
            <w:bottom w:val="none" w:sz="0" w:space="0" w:color="auto"/>
            <w:right w:val="none" w:sz="0" w:space="0" w:color="auto"/>
          </w:divBdr>
        </w:div>
        <w:div w:id="1102453105">
          <w:marLeft w:val="640"/>
          <w:marRight w:val="0"/>
          <w:marTop w:val="0"/>
          <w:marBottom w:val="0"/>
          <w:divBdr>
            <w:top w:val="none" w:sz="0" w:space="0" w:color="auto"/>
            <w:left w:val="none" w:sz="0" w:space="0" w:color="auto"/>
            <w:bottom w:val="none" w:sz="0" w:space="0" w:color="auto"/>
            <w:right w:val="none" w:sz="0" w:space="0" w:color="auto"/>
          </w:divBdr>
        </w:div>
        <w:div w:id="38433051">
          <w:marLeft w:val="640"/>
          <w:marRight w:val="0"/>
          <w:marTop w:val="0"/>
          <w:marBottom w:val="0"/>
          <w:divBdr>
            <w:top w:val="none" w:sz="0" w:space="0" w:color="auto"/>
            <w:left w:val="none" w:sz="0" w:space="0" w:color="auto"/>
            <w:bottom w:val="none" w:sz="0" w:space="0" w:color="auto"/>
            <w:right w:val="none" w:sz="0" w:space="0" w:color="auto"/>
          </w:divBdr>
        </w:div>
        <w:div w:id="1237862899">
          <w:marLeft w:val="640"/>
          <w:marRight w:val="0"/>
          <w:marTop w:val="0"/>
          <w:marBottom w:val="0"/>
          <w:divBdr>
            <w:top w:val="none" w:sz="0" w:space="0" w:color="auto"/>
            <w:left w:val="none" w:sz="0" w:space="0" w:color="auto"/>
            <w:bottom w:val="none" w:sz="0" w:space="0" w:color="auto"/>
            <w:right w:val="none" w:sz="0" w:space="0" w:color="auto"/>
          </w:divBdr>
        </w:div>
      </w:divsChild>
    </w:div>
    <w:div w:id="305621713">
      <w:bodyDiv w:val="1"/>
      <w:marLeft w:val="0"/>
      <w:marRight w:val="0"/>
      <w:marTop w:val="0"/>
      <w:marBottom w:val="0"/>
      <w:divBdr>
        <w:top w:val="none" w:sz="0" w:space="0" w:color="auto"/>
        <w:left w:val="none" w:sz="0" w:space="0" w:color="auto"/>
        <w:bottom w:val="none" w:sz="0" w:space="0" w:color="auto"/>
        <w:right w:val="none" w:sz="0" w:space="0" w:color="auto"/>
      </w:divBdr>
    </w:div>
    <w:div w:id="311301244">
      <w:bodyDiv w:val="1"/>
      <w:marLeft w:val="0"/>
      <w:marRight w:val="0"/>
      <w:marTop w:val="0"/>
      <w:marBottom w:val="0"/>
      <w:divBdr>
        <w:top w:val="none" w:sz="0" w:space="0" w:color="auto"/>
        <w:left w:val="none" w:sz="0" w:space="0" w:color="auto"/>
        <w:bottom w:val="none" w:sz="0" w:space="0" w:color="auto"/>
        <w:right w:val="none" w:sz="0" w:space="0" w:color="auto"/>
      </w:divBdr>
    </w:div>
    <w:div w:id="314604470">
      <w:bodyDiv w:val="1"/>
      <w:marLeft w:val="0"/>
      <w:marRight w:val="0"/>
      <w:marTop w:val="0"/>
      <w:marBottom w:val="0"/>
      <w:divBdr>
        <w:top w:val="none" w:sz="0" w:space="0" w:color="auto"/>
        <w:left w:val="none" w:sz="0" w:space="0" w:color="auto"/>
        <w:bottom w:val="none" w:sz="0" w:space="0" w:color="auto"/>
        <w:right w:val="none" w:sz="0" w:space="0" w:color="auto"/>
      </w:divBdr>
      <w:divsChild>
        <w:div w:id="782386197">
          <w:marLeft w:val="640"/>
          <w:marRight w:val="0"/>
          <w:marTop w:val="0"/>
          <w:marBottom w:val="0"/>
          <w:divBdr>
            <w:top w:val="none" w:sz="0" w:space="0" w:color="auto"/>
            <w:left w:val="none" w:sz="0" w:space="0" w:color="auto"/>
            <w:bottom w:val="none" w:sz="0" w:space="0" w:color="auto"/>
            <w:right w:val="none" w:sz="0" w:space="0" w:color="auto"/>
          </w:divBdr>
        </w:div>
        <w:div w:id="135757395">
          <w:marLeft w:val="640"/>
          <w:marRight w:val="0"/>
          <w:marTop w:val="0"/>
          <w:marBottom w:val="0"/>
          <w:divBdr>
            <w:top w:val="none" w:sz="0" w:space="0" w:color="auto"/>
            <w:left w:val="none" w:sz="0" w:space="0" w:color="auto"/>
            <w:bottom w:val="none" w:sz="0" w:space="0" w:color="auto"/>
            <w:right w:val="none" w:sz="0" w:space="0" w:color="auto"/>
          </w:divBdr>
        </w:div>
        <w:div w:id="1919552231">
          <w:marLeft w:val="640"/>
          <w:marRight w:val="0"/>
          <w:marTop w:val="0"/>
          <w:marBottom w:val="0"/>
          <w:divBdr>
            <w:top w:val="none" w:sz="0" w:space="0" w:color="auto"/>
            <w:left w:val="none" w:sz="0" w:space="0" w:color="auto"/>
            <w:bottom w:val="none" w:sz="0" w:space="0" w:color="auto"/>
            <w:right w:val="none" w:sz="0" w:space="0" w:color="auto"/>
          </w:divBdr>
        </w:div>
        <w:div w:id="1195146885">
          <w:marLeft w:val="640"/>
          <w:marRight w:val="0"/>
          <w:marTop w:val="0"/>
          <w:marBottom w:val="0"/>
          <w:divBdr>
            <w:top w:val="none" w:sz="0" w:space="0" w:color="auto"/>
            <w:left w:val="none" w:sz="0" w:space="0" w:color="auto"/>
            <w:bottom w:val="none" w:sz="0" w:space="0" w:color="auto"/>
            <w:right w:val="none" w:sz="0" w:space="0" w:color="auto"/>
          </w:divBdr>
        </w:div>
        <w:div w:id="1744140276">
          <w:marLeft w:val="640"/>
          <w:marRight w:val="0"/>
          <w:marTop w:val="0"/>
          <w:marBottom w:val="0"/>
          <w:divBdr>
            <w:top w:val="none" w:sz="0" w:space="0" w:color="auto"/>
            <w:left w:val="none" w:sz="0" w:space="0" w:color="auto"/>
            <w:bottom w:val="none" w:sz="0" w:space="0" w:color="auto"/>
            <w:right w:val="none" w:sz="0" w:space="0" w:color="auto"/>
          </w:divBdr>
        </w:div>
        <w:div w:id="1769621713">
          <w:marLeft w:val="640"/>
          <w:marRight w:val="0"/>
          <w:marTop w:val="0"/>
          <w:marBottom w:val="0"/>
          <w:divBdr>
            <w:top w:val="none" w:sz="0" w:space="0" w:color="auto"/>
            <w:left w:val="none" w:sz="0" w:space="0" w:color="auto"/>
            <w:bottom w:val="none" w:sz="0" w:space="0" w:color="auto"/>
            <w:right w:val="none" w:sz="0" w:space="0" w:color="auto"/>
          </w:divBdr>
        </w:div>
        <w:div w:id="643896127">
          <w:marLeft w:val="640"/>
          <w:marRight w:val="0"/>
          <w:marTop w:val="0"/>
          <w:marBottom w:val="0"/>
          <w:divBdr>
            <w:top w:val="none" w:sz="0" w:space="0" w:color="auto"/>
            <w:left w:val="none" w:sz="0" w:space="0" w:color="auto"/>
            <w:bottom w:val="none" w:sz="0" w:space="0" w:color="auto"/>
            <w:right w:val="none" w:sz="0" w:space="0" w:color="auto"/>
          </w:divBdr>
        </w:div>
        <w:div w:id="1893467515">
          <w:marLeft w:val="640"/>
          <w:marRight w:val="0"/>
          <w:marTop w:val="0"/>
          <w:marBottom w:val="0"/>
          <w:divBdr>
            <w:top w:val="none" w:sz="0" w:space="0" w:color="auto"/>
            <w:left w:val="none" w:sz="0" w:space="0" w:color="auto"/>
            <w:bottom w:val="none" w:sz="0" w:space="0" w:color="auto"/>
            <w:right w:val="none" w:sz="0" w:space="0" w:color="auto"/>
          </w:divBdr>
        </w:div>
        <w:div w:id="1345326598">
          <w:marLeft w:val="640"/>
          <w:marRight w:val="0"/>
          <w:marTop w:val="0"/>
          <w:marBottom w:val="0"/>
          <w:divBdr>
            <w:top w:val="none" w:sz="0" w:space="0" w:color="auto"/>
            <w:left w:val="none" w:sz="0" w:space="0" w:color="auto"/>
            <w:bottom w:val="none" w:sz="0" w:space="0" w:color="auto"/>
            <w:right w:val="none" w:sz="0" w:space="0" w:color="auto"/>
          </w:divBdr>
        </w:div>
        <w:div w:id="435826980">
          <w:marLeft w:val="640"/>
          <w:marRight w:val="0"/>
          <w:marTop w:val="0"/>
          <w:marBottom w:val="0"/>
          <w:divBdr>
            <w:top w:val="none" w:sz="0" w:space="0" w:color="auto"/>
            <w:left w:val="none" w:sz="0" w:space="0" w:color="auto"/>
            <w:bottom w:val="none" w:sz="0" w:space="0" w:color="auto"/>
            <w:right w:val="none" w:sz="0" w:space="0" w:color="auto"/>
          </w:divBdr>
        </w:div>
        <w:div w:id="1310785990">
          <w:marLeft w:val="640"/>
          <w:marRight w:val="0"/>
          <w:marTop w:val="0"/>
          <w:marBottom w:val="0"/>
          <w:divBdr>
            <w:top w:val="none" w:sz="0" w:space="0" w:color="auto"/>
            <w:left w:val="none" w:sz="0" w:space="0" w:color="auto"/>
            <w:bottom w:val="none" w:sz="0" w:space="0" w:color="auto"/>
            <w:right w:val="none" w:sz="0" w:space="0" w:color="auto"/>
          </w:divBdr>
        </w:div>
        <w:div w:id="201670132">
          <w:marLeft w:val="640"/>
          <w:marRight w:val="0"/>
          <w:marTop w:val="0"/>
          <w:marBottom w:val="0"/>
          <w:divBdr>
            <w:top w:val="none" w:sz="0" w:space="0" w:color="auto"/>
            <w:left w:val="none" w:sz="0" w:space="0" w:color="auto"/>
            <w:bottom w:val="none" w:sz="0" w:space="0" w:color="auto"/>
            <w:right w:val="none" w:sz="0" w:space="0" w:color="auto"/>
          </w:divBdr>
        </w:div>
        <w:div w:id="1613441605">
          <w:marLeft w:val="640"/>
          <w:marRight w:val="0"/>
          <w:marTop w:val="0"/>
          <w:marBottom w:val="0"/>
          <w:divBdr>
            <w:top w:val="none" w:sz="0" w:space="0" w:color="auto"/>
            <w:left w:val="none" w:sz="0" w:space="0" w:color="auto"/>
            <w:bottom w:val="none" w:sz="0" w:space="0" w:color="auto"/>
            <w:right w:val="none" w:sz="0" w:space="0" w:color="auto"/>
          </w:divBdr>
        </w:div>
        <w:div w:id="638073278">
          <w:marLeft w:val="640"/>
          <w:marRight w:val="0"/>
          <w:marTop w:val="0"/>
          <w:marBottom w:val="0"/>
          <w:divBdr>
            <w:top w:val="none" w:sz="0" w:space="0" w:color="auto"/>
            <w:left w:val="none" w:sz="0" w:space="0" w:color="auto"/>
            <w:bottom w:val="none" w:sz="0" w:space="0" w:color="auto"/>
            <w:right w:val="none" w:sz="0" w:space="0" w:color="auto"/>
          </w:divBdr>
        </w:div>
        <w:div w:id="960113602">
          <w:marLeft w:val="640"/>
          <w:marRight w:val="0"/>
          <w:marTop w:val="0"/>
          <w:marBottom w:val="0"/>
          <w:divBdr>
            <w:top w:val="none" w:sz="0" w:space="0" w:color="auto"/>
            <w:left w:val="none" w:sz="0" w:space="0" w:color="auto"/>
            <w:bottom w:val="none" w:sz="0" w:space="0" w:color="auto"/>
            <w:right w:val="none" w:sz="0" w:space="0" w:color="auto"/>
          </w:divBdr>
        </w:div>
        <w:div w:id="1401368398">
          <w:marLeft w:val="640"/>
          <w:marRight w:val="0"/>
          <w:marTop w:val="0"/>
          <w:marBottom w:val="0"/>
          <w:divBdr>
            <w:top w:val="none" w:sz="0" w:space="0" w:color="auto"/>
            <w:left w:val="none" w:sz="0" w:space="0" w:color="auto"/>
            <w:bottom w:val="none" w:sz="0" w:space="0" w:color="auto"/>
            <w:right w:val="none" w:sz="0" w:space="0" w:color="auto"/>
          </w:divBdr>
        </w:div>
        <w:div w:id="1741323066">
          <w:marLeft w:val="640"/>
          <w:marRight w:val="0"/>
          <w:marTop w:val="0"/>
          <w:marBottom w:val="0"/>
          <w:divBdr>
            <w:top w:val="none" w:sz="0" w:space="0" w:color="auto"/>
            <w:left w:val="none" w:sz="0" w:space="0" w:color="auto"/>
            <w:bottom w:val="none" w:sz="0" w:space="0" w:color="auto"/>
            <w:right w:val="none" w:sz="0" w:space="0" w:color="auto"/>
          </w:divBdr>
        </w:div>
        <w:div w:id="315112015">
          <w:marLeft w:val="640"/>
          <w:marRight w:val="0"/>
          <w:marTop w:val="0"/>
          <w:marBottom w:val="0"/>
          <w:divBdr>
            <w:top w:val="none" w:sz="0" w:space="0" w:color="auto"/>
            <w:left w:val="none" w:sz="0" w:space="0" w:color="auto"/>
            <w:bottom w:val="none" w:sz="0" w:space="0" w:color="auto"/>
            <w:right w:val="none" w:sz="0" w:space="0" w:color="auto"/>
          </w:divBdr>
        </w:div>
        <w:div w:id="286473909">
          <w:marLeft w:val="640"/>
          <w:marRight w:val="0"/>
          <w:marTop w:val="0"/>
          <w:marBottom w:val="0"/>
          <w:divBdr>
            <w:top w:val="none" w:sz="0" w:space="0" w:color="auto"/>
            <w:left w:val="none" w:sz="0" w:space="0" w:color="auto"/>
            <w:bottom w:val="none" w:sz="0" w:space="0" w:color="auto"/>
            <w:right w:val="none" w:sz="0" w:space="0" w:color="auto"/>
          </w:divBdr>
        </w:div>
        <w:div w:id="1106000012">
          <w:marLeft w:val="640"/>
          <w:marRight w:val="0"/>
          <w:marTop w:val="0"/>
          <w:marBottom w:val="0"/>
          <w:divBdr>
            <w:top w:val="none" w:sz="0" w:space="0" w:color="auto"/>
            <w:left w:val="none" w:sz="0" w:space="0" w:color="auto"/>
            <w:bottom w:val="none" w:sz="0" w:space="0" w:color="auto"/>
            <w:right w:val="none" w:sz="0" w:space="0" w:color="auto"/>
          </w:divBdr>
        </w:div>
        <w:div w:id="2030061794">
          <w:marLeft w:val="640"/>
          <w:marRight w:val="0"/>
          <w:marTop w:val="0"/>
          <w:marBottom w:val="0"/>
          <w:divBdr>
            <w:top w:val="none" w:sz="0" w:space="0" w:color="auto"/>
            <w:left w:val="none" w:sz="0" w:space="0" w:color="auto"/>
            <w:bottom w:val="none" w:sz="0" w:space="0" w:color="auto"/>
            <w:right w:val="none" w:sz="0" w:space="0" w:color="auto"/>
          </w:divBdr>
        </w:div>
        <w:div w:id="286085398">
          <w:marLeft w:val="640"/>
          <w:marRight w:val="0"/>
          <w:marTop w:val="0"/>
          <w:marBottom w:val="0"/>
          <w:divBdr>
            <w:top w:val="none" w:sz="0" w:space="0" w:color="auto"/>
            <w:left w:val="none" w:sz="0" w:space="0" w:color="auto"/>
            <w:bottom w:val="none" w:sz="0" w:space="0" w:color="auto"/>
            <w:right w:val="none" w:sz="0" w:space="0" w:color="auto"/>
          </w:divBdr>
        </w:div>
        <w:div w:id="1674911656">
          <w:marLeft w:val="640"/>
          <w:marRight w:val="0"/>
          <w:marTop w:val="0"/>
          <w:marBottom w:val="0"/>
          <w:divBdr>
            <w:top w:val="none" w:sz="0" w:space="0" w:color="auto"/>
            <w:left w:val="none" w:sz="0" w:space="0" w:color="auto"/>
            <w:bottom w:val="none" w:sz="0" w:space="0" w:color="auto"/>
            <w:right w:val="none" w:sz="0" w:space="0" w:color="auto"/>
          </w:divBdr>
        </w:div>
        <w:div w:id="2075857767">
          <w:marLeft w:val="640"/>
          <w:marRight w:val="0"/>
          <w:marTop w:val="0"/>
          <w:marBottom w:val="0"/>
          <w:divBdr>
            <w:top w:val="none" w:sz="0" w:space="0" w:color="auto"/>
            <w:left w:val="none" w:sz="0" w:space="0" w:color="auto"/>
            <w:bottom w:val="none" w:sz="0" w:space="0" w:color="auto"/>
            <w:right w:val="none" w:sz="0" w:space="0" w:color="auto"/>
          </w:divBdr>
        </w:div>
        <w:div w:id="1576277940">
          <w:marLeft w:val="640"/>
          <w:marRight w:val="0"/>
          <w:marTop w:val="0"/>
          <w:marBottom w:val="0"/>
          <w:divBdr>
            <w:top w:val="none" w:sz="0" w:space="0" w:color="auto"/>
            <w:left w:val="none" w:sz="0" w:space="0" w:color="auto"/>
            <w:bottom w:val="none" w:sz="0" w:space="0" w:color="auto"/>
            <w:right w:val="none" w:sz="0" w:space="0" w:color="auto"/>
          </w:divBdr>
        </w:div>
        <w:div w:id="1618831586">
          <w:marLeft w:val="640"/>
          <w:marRight w:val="0"/>
          <w:marTop w:val="0"/>
          <w:marBottom w:val="0"/>
          <w:divBdr>
            <w:top w:val="none" w:sz="0" w:space="0" w:color="auto"/>
            <w:left w:val="none" w:sz="0" w:space="0" w:color="auto"/>
            <w:bottom w:val="none" w:sz="0" w:space="0" w:color="auto"/>
            <w:right w:val="none" w:sz="0" w:space="0" w:color="auto"/>
          </w:divBdr>
        </w:div>
        <w:div w:id="1546331090">
          <w:marLeft w:val="640"/>
          <w:marRight w:val="0"/>
          <w:marTop w:val="0"/>
          <w:marBottom w:val="0"/>
          <w:divBdr>
            <w:top w:val="none" w:sz="0" w:space="0" w:color="auto"/>
            <w:left w:val="none" w:sz="0" w:space="0" w:color="auto"/>
            <w:bottom w:val="none" w:sz="0" w:space="0" w:color="auto"/>
            <w:right w:val="none" w:sz="0" w:space="0" w:color="auto"/>
          </w:divBdr>
        </w:div>
        <w:div w:id="1046375971">
          <w:marLeft w:val="640"/>
          <w:marRight w:val="0"/>
          <w:marTop w:val="0"/>
          <w:marBottom w:val="0"/>
          <w:divBdr>
            <w:top w:val="none" w:sz="0" w:space="0" w:color="auto"/>
            <w:left w:val="none" w:sz="0" w:space="0" w:color="auto"/>
            <w:bottom w:val="none" w:sz="0" w:space="0" w:color="auto"/>
            <w:right w:val="none" w:sz="0" w:space="0" w:color="auto"/>
          </w:divBdr>
        </w:div>
        <w:div w:id="1381174724">
          <w:marLeft w:val="640"/>
          <w:marRight w:val="0"/>
          <w:marTop w:val="0"/>
          <w:marBottom w:val="0"/>
          <w:divBdr>
            <w:top w:val="none" w:sz="0" w:space="0" w:color="auto"/>
            <w:left w:val="none" w:sz="0" w:space="0" w:color="auto"/>
            <w:bottom w:val="none" w:sz="0" w:space="0" w:color="auto"/>
            <w:right w:val="none" w:sz="0" w:space="0" w:color="auto"/>
          </w:divBdr>
        </w:div>
        <w:div w:id="886530681">
          <w:marLeft w:val="640"/>
          <w:marRight w:val="0"/>
          <w:marTop w:val="0"/>
          <w:marBottom w:val="0"/>
          <w:divBdr>
            <w:top w:val="none" w:sz="0" w:space="0" w:color="auto"/>
            <w:left w:val="none" w:sz="0" w:space="0" w:color="auto"/>
            <w:bottom w:val="none" w:sz="0" w:space="0" w:color="auto"/>
            <w:right w:val="none" w:sz="0" w:space="0" w:color="auto"/>
          </w:divBdr>
        </w:div>
        <w:div w:id="1803956327">
          <w:marLeft w:val="640"/>
          <w:marRight w:val="0"/>
          <w:marTop w:val="0"/>
          <w:marBottom w:val="0"/>
          <w:divBdr>
            <w:top w:val="none" w:sz="0" w:space="0" w:color="auto"/>
            <w:left w:val="none" w:sz="0" w:space="0" w:color="auto"/>
            <w:bottom w:val="none" w:sz="0" w:space="0" w:color="auto"/>
            <w:right w:val="none" w:sz="0" w:space="0" w:color="auto"/>
          </w:divBdr>
        </w:div>
        <w:div w:id="1762146481">
          <w:marLeft w:val="640"/>
          <w:marRight w:val="0"/>
          <w:marTop w:val="0"/>
          <w:marBottom w:val="0"/>
          <w:divBdr>
            <w:top w:val="none" w:sz="0" w:space="0" w:color="auto"/>
            <w:left w:val="none" w:sz="0" w:space="0" w:color="auto"/>
            <w:bottom w:val="none" w:sz="0" w:space="0" w:color="auto"/>
            <w:right w:val="none" w:sz="0" w:space="0" w:color="auto"/>
          </w:divBdr>
        </w:div>
        <w:div w:id="93476229">
          <w:marLeft w:val="640"/>
          <w:marRight w:val="0"/>
          <w:marTop w:val="0"/>
          <w:marBottom w:val="0"/>
          <w:divBdr>
            <w:top w:val="none" w:sz="0" w:space="0" w:color="auto"/>
            <w:left w:val="none" w:sz="0" w:space="0" w:color="auto"/>
            <w:bottom w:val="none" w:sz="0" w:space="0" w:color="auto"/>
            <w:right w:val="none" w:sz="0" w:space="0" w:color="auto"/>
          </w:divBdr>
        </w:div>
        <w:div w:id="1829707862">
          <w:marLeft w:val="640"/>
          <w:marRight w:val="0"/>
          <w:marTop w:val="0"/>
          <w:marBottom w:val="0"/>
          <w:divBdr>
            <w:top w:val="none" w:sz="0" w:space="0" w:color="auto"/>
            <w:left w:val="none" w:sz="0" w:space="0" w:color="auto"/>
            <w:bottom w:val="none" w:sz="0" w:space="0" w:color="auto"/>
            <w:right w:val="none" w:sz="0" w:space="0" w:color="auto"/>
          </w:divBdr>
        </w:div>
        <w:div w:id="434136669">
          <w:marLeft w:val="640"/>
          <w:marRight w:val="0"/>
          <w:marTop w:val="0"/>
          <w:marBottom w:val="0"/>
          <w:divBdr>
            <w:top w:val="none" w:sz="0" w:space="0" w:color="auto"/>
            <w:left w:val="none" w:sz="0" w:space="0" w:color="auto"/>
            <w:bottom w:val="none" w:sz="0" w:space="0" w:color="auto"/>
            <w:right w:val="none" w:sz="0" w:space="0" w:color="auto"/>
          </w:divBdr>
        </w:div>
        <w:div w:id="449907352">
          <w:marLeft w:val="640"/>
          <w:marRight w:val="0"/>
          <w:marTop w:val="0"/>
          <w:marBottom w:val="0"/>
          <w:divBdr>
            <w:top w:val="none" w:sz="0" w:space="0" w:color="auto"/>
            <w:left w:val="none" w:sz="0" w:space="0" w:color="auto"/>
            <w:bottom w:val="none" w:sz="0" w:space="0" w:color="auto"/>
            <w:right w:val="none" w:sz="0" w:space="0" w:color="auto"/>
          </w:divBdr>
        </w:div>
        <w:div w:id="1781996570">
          <w:marLeft w:val="640"/>
          <w:marRight w:val="0"/>
          <w:marTop w:val="0"/>
          <w:marBottom w:val="0"/>
          <w:divBdr>
            <w:top w:val="none" w:sz="0" w:space="0" w:color="auto"/>
            <w:left w:val="none" w:sz="0" w:space="0" w:color="auto"/>
            <w:bottom w:val="none" w:sz="0" w:space="0" w:color="auto"/>
            <w:right w:val="none" w:sz="0" w:space="0" w:color="auto"/>
          </w:divBdr>
        </w:div>
        <w:div w:id="472409579">
          <w:marLeft w:val="640"/>
          <w:marRight w:val="0"/>
          <w:marTop w:val="0"/>
          <w:marBottom w:val="0"/>
          <w:divBdr>
            <w:top w:val="none" w:sz="0" w:space="0" w:color="auto"/>
            <w:left w:val="none" w:sz="0" w:space="0" w:color="auto"/>
            <w:bottom w:val="none" w:sz="0" w:space="0" w:color="auto"/>
            <w:right w:val="none" w:sz="0" w:space="0" w:color="auto"/>
          </w:divBdr>
        </w:div>
        <w:div w:id="216011498">
          <w:marLeft w:val="640"/>
          <w:marRight w:val="0"/>
          <w:marTop w:val="0"/>
          <w:marBottom w:val="0"/>
          <w:divBdr>
            <w:top w:val="none" w:sz="0" w:space="0" w:color="auto"/>
            <w:left w:val="none" w:sz="0" w:space="0" w:color="auto"/>
            <w:bottom w:val="none" w:sz="0" w:space="0" w:color="auto"/>
            <w:right w:val="none" w:sz="0" w:space="0" w:color="auto"/>
          </w:divBdr>
        </w:div>
        <w:div w:id="412968002">
          <w:marLeft w:val="640"/>
          <w:marRight w:val="0"/>
          <w:marTop w:val="0"/>
          <w:marBottom w:val="0"/>
          <w:divBdr>
            <w:top w:val="none" w:sz="0" w:space="0" w:color="auto"/>
            <w:left w:val="none" w:sz="0" w:space="0" w:color="auto"/>
            <w:bottom w:val="none" w:sz="0" w:space="0" w:color="auto"/>
            <w:right w:val="none" w:sz="0" w:space="0" w:color="auto"/>
          </w:divBdr>
        </w:div>
        <w:div w:id="1687563004">
          <w:marLeft w:val="640"/>
          <w:marRight w:val="0"/>
          <w:marTop w:val="0"/>
          <w:marBottom w:val="0"/>
          <w:divBdr>
            <w:top w:val="none" w:sz="0" w:space="0" w:color="auto"/>
            <w:left w:val="none" w:sz="0" w:space="0" w:color="auto"/>
            <w:bottom w:val="none" w:sz="0" w:space="0" w:color="auto"/>
            <w:right w:val="none" w:sz="0" w:space="0" w:color="auto"/>
          </w:divBdr>
        </w:div>
        <w:div w:id="430855298">
          <w:marLeft w:val="640"/>
          <w:marRight w:val="0"/>
          <w:marTop w:val="0"/>
          <w:marBottom w:val="0"/>
          <w:divBdr>
            <w:top w:val="none" w:sz="0" w:space="0" w:color="auto"/>
            <w:left w:val="none" w:sz="0" w:space="0" w:color="auto"/>
            <w:bottom w:val="none" w:sz="0" w:space="0" w:color="auto"/>
            <w:right w:val="none" w:sz="0" w:space="0" w:color="auto"/>
          </w:divBdr>
        </w:div>
        <w:div w:id="328021828">
          <w:marLeft w:val="640"/>
          <w:marRight w:val="0"/>
          <w:marTop w:val="0"/>
          <w:marBottom w:val="0"/>
          <w:divBdr>
            <w:top w:val="none" w:sz="0" w:space="0" w:color="auto"/>
            <w:left w:val="none" w:sz="0" w:space="0" w:color="auto"/>
            <w:bottom w:val="none" w:sz="0" w:space="0" w:color="auto"/>
            <w:right w:val="none" w:sz="0" w:space="0" w:color="auto"/>
          </w:divBdr>
        </w:div>
        <w:div w:id="1108082768">
          <w:marLeft w:val="640"/>
          <w:marRight w:val="0"/>
          <w:marTop w:val="0"/>
          <w:marBottom w:val="0"/>
          <w:divBdr>
            <w:top w:val="none" w:sz="0" w:space="0" w:color="auto"/>
            <w:left w:val="none" w:sz="0" w:space="0" w:color="auto"/>
            <w:bottom w:val="none" w:sz="0" w:space="0" w:color="auto"/>
            <w:right w:val="none" w:sz="0" w:space="0" w:color="auto"/>
          </w:divBdr>
        </w:div>
        <w:div w:id="273832652">
          <w:marLeft w:val="640"/>
          <w:marRight w:val="0"/>
          <w:marTop w:val="0"/>
          <w:marBottom w:val="0"/>
          <w:divBdr>
            <w:top w:val="none" w:sz="0" w:space="0" w:color="auto"/>
            <w:left w:val="none" w:sz="0" w:space="0" w:color="auto"/>
            <w:bottom w:val="none" w:sz="0" w:space="0" w:color="auto"/>
            <w:right w:val="none" w:sz="0" w:space="0" w:color="auto"/>
          </w:divBdr>
        </w:div>
        <w:div w:id="1445802577">
          <w:marLeft w:val="640"/>
          <w:marRight w:val="0"/>
          <w:marTop w:val="0"/>
          <w:marBottom w:val="0"/>
          <w:divBdr>
            <w:top w:val="none" w:sz="0" w:space="0" w:color="auto"/>
            <w:left w:val="none" w:sz="0" w:space="0" w:color="auto"/>
            <w:bottom w:val="none" w:sz="0" w:space="0" w:color="auto"/>
            <w:right w:val="none" w:sz="0" w:space="0" w:color="auto"/>
          </w:divBdr>
        </w:div>
        <w:div w:id="1574119778">
          <w:marLeft w:val="640"/>
          <w:marRight w:val="0"/>
          <w:marTop w:val="0"/>
          <w:marBottom w:val="0"/>
          <w:divBdr>
            <w:top w:val="none" w:sz="0" w:space="0" w:color="auto"/>
            <w:left w:val="none" w:sz="0" w:space="0" w:color="auto"/>
            <w:bottom w:val="none" w:sz="0" w:space="0" w:color="auto"/>
            <w:right w:val="none" w:sz="0" w:space="0" w:color="auto"/>
          </w:divBdr>
        </w:div>
        <w:div w:id="823164306">
          <w:marLeft w:val="640"/>
          <w:marRight w:val="0"/>
          <w:marTop w:val="0"/>
          <w:marBottom w:val="0"/>
          <w:divBdr>
            <w:top w:val="none" w:sz="0" w:space="0" w:color="auto"/>
            <w:left w:val="none" w:sz="0" w:space="0" w:color="auto"/>
            <w:bottom w:val="none" w:sz="0" w:space="0" w:color="auto"/>
            <w:right w:val="none" w:sz="0" w:space="0" w:color="auto"/>
          </w:divBdr>
        </w:div>
        <w:div w:id="2022315816">
          <w:marLeft w:val="640"/>
          <w:marRight w:val="0"/>
          <w:marTop w:val="0"/>
          <w:marBottom w:val="0"/>
          <w:divBdr>
            <w:top w:val="none" w:sz="0" w:space="0" w:color="auto"/>
            <w:left w:val="none" w:sz="0" w:space="0" w:color="auto"/>
            <w:bottom w:val="none" w:sz="0" w:space="0" w:color="auto"/>
            <w:right w:val="none" w:sz="0" w:space="0" w:color="auto"/>
          </w:divBdr>
        </w:div>
        <w:div w:id="1523982279">
          <w:marLeft w:val="640"/>
          <w:marRight w:val="0"/>
          <w:marTop w:val="0"/>
          <w:marBottom w:val="0"/>
          <w:divBdr>
            <w:top w:val="none" w:sz="0" w:space="0" w:color="auto"/>
            <w:left w:val="none" w:sz="0" w:space="0" w:color="auto"/>
            <w:bottom w:val="none" w:sz="0" w:space="0" w:color="auto"/>
            <w:right w:val="none" w:sz="0" w:space="0" w:color="auto"/>
          </w:divBdr>
        </w:div>
        <w:div w:id="955404682">
          <w:marLeft w:val="640"/>
          <w:marRight w:val="0"/>
          <w:marTop w:val="0"/>
          <w:marBottom w:val="0"/>
          <w:divBdr>
            <w:top w:val="none" w:sz="0" w:space="0" w:color="auto"/>
            <w:left w:val="none" w:sz="0" w:space="0" w:color="auto"/>
            <w:bottom w:val="none" w:sz="0" w:space="0" w:color="auto"/>
            <w:right w:val="none" w:sz="0" w:space="0" w:color="auto"/>
          </w:divBdr>
        </w:div>
        <w:div w:id="925529189">
          <w:marLeft w:val="640"/>
          <w:marRight w:val="0"/>
          <w:marTop w:val="0"/>
          <w:marBottom w:val="0"/>
          <w:divBdr>
            <w:top w:val="none" w:sz="0" w:space="0" w:color="auto"/>
            <w:left w:val="none" w:sz="0" w:space="0" w:color="auto"/>
            <w:bottom w:val="none" w:sz="0" w:space="0" w:color="auto"/>
            <w:right w:val="none" w:sz="0" w:space="0" w:color="auto"/>
          </w:divBdr>
        </w:div>
        <w:div w:id="1980451245">
          <w:marLeft w:val="640"/>
          <w:marRight w:val="0"/>
          <w:marTop w:val="0"/>
          <w:marBottom w:val="0"/>
          <w:divBdr>
            <w:top w:val="none" w:sz="0" w:space="0" w:color="auto"/>
            <w:left w:val="none" w:sz="0" w:space="0" w:color="auto"/>
            <w:bottom w:val="none" w:sz="0" w:space="0" w:color="auto"/>
            <w:right w:val="none" w:sz="0" w:space="0" w:color="auto"/>
          </w:divBdr>
        </w:div>
        <w:div w:id="504436962">
          <w:marLeft w:val="640"/>
          <w:marRight w:val="0"/>
          <w:marTop w:val="0"/>
          <w:marBottom w:val="0"/>
          <w:divBdr>
            <w:top w:val="none" w:sz="0" w:space="0" w:color="auto"/>
            <w:left w:val="none" w:sz="0" w:space="0" w:color="auto"/>
            <w:bottom w:val="none" w:sz="0" w:space="0" w:color="auto"/>
            <w:right w:val="none" w:sz="0" w:space="0" w:color="auto"/>
          </w:divBdr>
        </w:div>
        <w:div w:id="881937289">
          <w:marLeft w:val="640"/>
          <w:marRight w:val="0"/>
          <w:marTop w:val="0"/>
          <w:marBottom w:val="0"/>
          <w:divBdr>
            <w:top w:val="none" w:sz="0" w:space="0" w:color="auto"/>
            <w:left w:val="none" w:sz="0" w:space="0" w:color="auto"/>
            <w:bottom w:val="none" w:sz="0" w:space="0" w:color="auto"/>
            <w:right w:val="none" w:sz="0" w:space="0" w:color="auto"/>
          </w:divBdr>
        </w:div>
        <w:div w:id="1507092057">
          <w:marLeft w:val="640"/>
          <w:marRight w:val="0"/>
          <w:marTop w:val="0"/>
          <w:marBottom w:val="0"/>
          <w:divBdr>
            <w:top w:val="none" w:sz="0" w:space="0" w:color="auto"/>
            <w:left w:val="none" w:sz="0" w:space="0" w:color="auto"/>
            <w:bottom w:val="none" w:sz="0" w:space="0" w:color="auto"/>
            <w:right w:val="none" w:sz="0" w:space="0" w:color="auto"/>
          </w:divBdr>
        </w:div>
        <w:div w:id="10300585">
          <w:marLeft w:val="640"/>
          <w:marRight w:val="0"/>
          <w:marTop w:val="0"/>
          <w:marBottom w:val="0"/>
          <w:divBdr>
            <w:top w:val="none" w:sz="0" w:space="0" w:color="auto"/>
            <w:left w:val="none" w:sz="0" w:space="0" w:color="auto"/>
            <w:bottom w:val="none" w:sz="0" w:space="0" w:color="auto"/>
            <w:right w:val="none" w:sz="0" w:space="0" w:color="auto"/>
          </w:divBdr>
        </w:div>
        <w:div w:id="1431002264">
          <w:marLeft w:val="640"/>
          <w:marRight w:val="0"/>
          <w:marTop w:val="0"/>
          <w:marBottom w:val="0"/>
          <w:divBdr>
            <w:top w:val="none" w:sz="0" w:space="0" w:color="auto"/>
            <w:left w:val="none" w:sz="0" w:space="0" w:color="auto"/>
            <w:bottom w:val="none" w:sz="0" w:space="0" w:color="auto"/>
            <w:right w:val="none" w:sz="0" w:space="0" w:color="auto"/>
          </w:divBdr>
        </w:div>
        <w:div w:id="1367410077">
          <w:marLeft w:val="640"/>
          <w:marRight w:val="0"/>
          <w:marTop w:val="0"/>
          <w:marBottom w:val="0"/>
          <w:divBdr>
            <w:top w:val="none" w:sz="0" w:space="0" w:color="auto"/>
            <w:left w:val="none" w:sz="0" w:space="0" w:color="auto"/>
            <w:bottom w:val="none" w:sz="0" w:space="0" w:color="auto"/>
            <w:right w:val="none" w:sz="0" w:space="0" w:color="auto"/>
          </w:divBdr>
        </w:div>
        <w:div w:id="1790928475">
          <w:marLeft w:val="640"/>
          <w:marRight w:val="0"/>
          <w:marTop w:val="0"/>
          <w:marBottom w:val="0"/>
          <w:divBdr>
            <w:top w:val="none" w:sz="0" w:space="0" w:color="auto"/>
            <w:left w:val="none" w:sz="0" w:space="0" w:color="auto"/>
            <w:bottom w:val="none" w:sz="0" w:space="0" w:color="auto"/>
            <w:right w:val="none" w:sz="0" w:space="0" w:color="auto"/>
          </w:divBdr>
        </w:div>
        <w:div w:id="1664234354">
          <w:marLeft w:val="640"/>
          <w:marRight w:val="0"/>
          <w:marTop w:val="0"/>
          <w:marBottom w:val="0"/>
          <w:divBdr>
            <w:top w:val="none" w:sz="0" w:space="0" w:color="auto"/>
            <w:left w:val="none" w:sz="0" w:space="0" w:color="auto"/>
            <w:bottom w:val="none" w:sz="0" w:space="0" w:color="auto"/>
            <w:right w:val="none" w:sz="0" w:space="0" w:color="auto"/>
          </w:divBdr>
        </w:div>
        <w:div w:id="943726691">
          <w:marLeft w:val="640"/>
          <w:marRight w:val="0"/>
          <w:marTop w:val="0"/>
          <w:marBottom w:val="0"/>
          <w:divBdr>
            <w:top w:val="none" w:sz="0" w:space="0" w:color="auto"/>
            <w:left w:val="none" w:sz="0" w:space="0" w:color="auto"/>
            <w:bottom w:val="none" w:sz="0" w:space="0" w:color="auto"/>
            <w:right w:val="none" w:sz="0" w:space="0" w:color="auto"/>
          </w:divBdr>
        </w:div>
        <w:div w:id="329984630">
          <w:marLeft w:val="640"/>
          <w:marRight w:val="0"/>
          <w:marTop w:val="0"/>
          <w:marBottom w:val="0"/>
          <w:divBdr>
            <w:top w:val="none" w:sz="0" w:space="0" w:color="auto"/>
            <w:left w:val="none" w:sz="0" w:space="0" w:color="auto"/>
            <w:bottom w:val="none" w:sz="0" w:space="0" w:color="auto"/>
            <w:right w:val="none" w:sz="0" w:space="0" w:color="auto"/>
          </w:divBdr>
        </w:div>
        <w:div w:id="1970355566">
          <w:marLeft w:val="640"/>
          <w:marRight w:val="0"/>
          <w:marTop w:val="0"/>
          <w:marBottom w:val="0"/>
          <w:divBdr>
            <w:top w:val="none" w:sz="0" w:space="0" w:color="auto"/>
            <w:left w:val="none" w:sz="0" w:space="0" w:color="auto"/>
            <w:bottom w:val="none" w:sz="0" w:space="0" w:color="auto"/>
            <w:right w:val="none" w:sz="0" w:space="0" w:color="auto"/>
          </w:divBdr>
        </w:div>
        <w:div w:id="816916366">
          <w:marLeft w:val="640"/>
          <w:marRight w:val="0"/>
          <w:marTop w:val="0"/>
          <w:marBottom w:val="0"/>
          <w:divBdr>
            <w:top w:val="none" w:sz="0" w:space="0" w:color="auto"/>
            <w:left w:val="none" w:sz="0" w:space="0" w:color="auto"/>
            <w:bottom w:val="none" w:sz="0" w:space="0" w:color="auto"/>
            <w:right w:val="none" w:sz="0" w:space="0" w:color="auto"/>
          </w:divBdr>
        </w:div>
        <w:div w:id="2033603031">
          <w:marLeft w:val="640"/>
          <w:marRight w:val="0"/>
          <w:marTop w:val="0"/>
          <w:marBottom w:val="0"/>
          <w:divBdr>
            <w:top w:val="none" w:sz="0" w:space="0" w:color="auto"/>
            <w:left w:val="none" w:sz="0" w:space="0" w:color="auto"/>
            <w:bottom w:val="none" w:sz="0" w:space="0" w:color="auto"/>
            <w:right w:val="none" w:sz="0" w:space="0" w:color="auto"/>
          </w:divBdr>
        </w:div>
        <w:div w:id="1201823488">
          <w:marLeft w:val="640"/>
          <w:marRight w:val="0"/>
          <w:marTop w:val="0"/>
          <w:marBottom w:val="0"/>
          <w:divBdr>
            <w:top w:val="none" w:sz="0" w:space="0" w:color="auto"/>
            <w:left w:val="none" w:sz="0" w:space="0" w:color="auto"/>
            <w:bottom w:val="none" w:sz="0" w:space="0" w:color="auto"/>
            <w:right w:val="none" w:sz="0" w:space="0" w:color="auto"/>
          </w:divBdr>
        </w:div>
        <w:div w:id="377974380">
          <w:marLeft w:val="640"/>
          <w:marRight w:val="0"/>
          <w:marTop w:val="0"/>
          <w:marBottom w:val="0"/>
          <w:divBdr>
            <w:top w:val="none" w:sz="0" w:space="0" w:color="auto"/>
            <w:left w:val="none" w:sz="0" w:space="0" w:color="auto"/>
            <w:bottom w:val="none" w:sz="0" w:space="0" w:color="auto"/>
            <w:right w:val="none" w:sz="0" w:space="0" w:color="auto"/>
          </w:divBdr>
        </w:div>
        <w:div w:id="1365057183">
          <w:marLeft w:val="640"/>
          <w:marRight w:val="0"/>
          <w:marTop w:val="0"/>
          <w:marBottom w:val="0"/>
          <w:divBdr>
            <w:top w:val="none" w:sz="0" w:space="0" w:color="auto"/>
            <w:left w:val="none" w:sz="0" w:space="0" w:color="auto"/>
            <w:bottom w:val="none" w:sz="0" w:space="0" w:color="auto"/>
            <w:right w:val="none" w:sz="0" w:space="0" w:color="auto"/>
          </w:divBdr>
        </w:div>
        <w:div w:id="983125952">
          <w:marLeft w:val="640"/>
          <w:marRight w:val="0"/>
          <w:marTop w:val="0"/>
          <w:marBottom w:val="0"/>
          <w:divBdr>
            <w:top w:val="none" w:sz="0" w:space="0" w:color="auto"/>
            <w:left w:val="none" w:sz="0" w:space="0" w:color="auto"/>
            <w:bottom w:val="none" w:sz="0" w:space="0" w:color="auto"/>
            <w:right w:val="none" w:sz="0" w:space="0" w:color="auto"/>
          </w:divBdr>
        </w:div>
        <w:div w:id="333916795">
          <w:marLeft w:val="640"/>
          <w:marRight w:val="0"/>
          <w:marTop w:val="0"/>
          <w:marBottom w:val="0"/>
          <w:divBdr>
            <w:top w:val="none" w:sz="0" w:space="0" w:color="auto"/>
            <w:left w:val="none" w:sz="0" w:space="0" w:color="auto"/>
            <w:bottom w:val="none" w:sz="0" w:space="0" w:color="auto"/>
            <w:right w:val="none" w:sz="0" w:space="0" w:color="auto"/>
          </w:divBdr>
        </w:div>
        <w:div w:id="1038316041">
          <w:marLeft w:val="640"/>
          <w:marRight w:val="0"/>
          <w:marTop w:val="0"/>
          <w:marBottom w:val="0"/>
          <w:divBdr>
            <w:top w:val="none" w:sz="0" w:space="0" w:color="auto"/>
            <w:left w:val="none" w:sz="0" w:space="0" w:color="auto"/>
            <w:bottom w:val="none" w:sz="0" w:space="0" w:color="auto"/>
            <w:right w:val="none" w:sz="0" w:space="0" w:color="auto"/>
          </w:divBdr>
        </w:div>
        <w:div w:id="1919094534">
          <w:marLeft w:val="640"/>
          <w:marRight w:val="0"/>
          <w:marTop w:val="0"/>
          <w:marBottom w:val="0"/>
          <w:divBdr>
            <w:top w:val="none" w:sz="0" w:space="0" w:color="auto"/>
            <w:left w:val="none" w:sz="0" w:space="0" w:color="auto"/>
            <w:bottom w:val="none" w:sz="0" w:space="0" w:color="auto"/>
            <w:right w:val="none" w:sz="0" w:space="0" w:color="auto"/>
          </w:divBdr>
        </w:div>
        <w:div w:id="1763408473">
          <w:marLeft w:val="640"/>
          <w:marRight w:val="0"/>
          <w:marTop w:val="0"/>
          <w:marBottom w:val="0"/>
          <w:divBdr>
            <w:top w:val="none" w:sz="0" w:space="0" w:color="auto"/>
            <w:left w:val="none" w:sz="0" w:space="0" w:color="auto"/>
            <w:bottom w:val="none" w:sz="0" w:space="0" w:color="auto"/>
            <w:right w:val="none" w:sz="0" w:space="0" w:color="auto"/>
          </w:divBdr>
        </w:div>
        <w:div w:id="1552576535">
          <w:marLeft w:val="640"/>
          <w:marRight w:val="0"/>
          <w:marTop w:val="0"/>
          <w:marBottom w:val="0"/>
          <w:divBdr>
            <w:top w:val="none" w:sz="0" w:space="0" w:color="auto"/>
            <w:left w:val="none" w:sz="0" w:space="0" w:color="auto"/>
            <w:bottom w:val="none" w:sz="0" w:space="0" w:color="auto"/>
            <w:right w:val="none" w:sz="0" w:space="0" w:color="auto"/>
          </w:divBdr>
        </w:div>
        <w:div w:id="1546984813">
          <w:marLeft w:val="640"/>
          <w:marRight w:val="0"/>
          <w:marTop w:val="0"/>
          <w:marBottom w:val="0"/>
          <w:divBdr>
            <w:top w:val="none" w:sz="0" w:space="0" w:color="auto"/>
            <w:left w:val="none" w:sz="0" w:space="0" w:color="auto"/>
            <w:bottom w:val="none" w:sz="0" w:space="0" w:color="auto"/>
            <w:right w:val="none" w:sz="0" w:space="0" w:color="auto"/>
          </w:divBdr>
        </w:div>
        <w:div w:id="1940943319">
          <w:marLeft w:val="640"/>
          <w:marRight w:val="0"/>
          <w:marTop w:val="0"/>
          <w:marBottom w:val="0"/>
          <w:divBdr>
            <w:top w:val="none" w:sz="0" w:space="0" w:color="auto"/>
            <w:left w:val="none" w:sz="0" w:space="0" w:color="auto"/>
            <w:bottom w:val="none" w:sz="0" w:space="0" w:color="auto"/>
            <w:right w:val="none" w:sz="0" w:space="0" w:color="auto"/>
          </w:divBdr>
        </w:div>
        <w:div w:id="1905218768">
          <w:marLeft w:val="640"/>
          <w:marRight w:val="0"/>
          <w:marTop w:val="0"/>
          <w:marBottom w:val="0"/>
          <w:divBdr>
            <w:top w:val="none" w:sz="0" w:space="0" w:color="auto"/>
            <w:left w:val="none" w:sz="0" w:space="0" w:color="auto"/>
            <w:bottom w:val="none" w:sz="0" w:space="0" w:color="auto"/>
            <w:right w:val="none" w:sz="0" w:space="0" w:color="auto"/>
          </w:divBdr>
        </w:div>
        <w:div w:id="1398480207">
          <w:marLeft w:val="640"/>
          <w:marRight w:val="0"/>
          <w:marTop w:val="0"/>
          <w:marBottom w:val="0"/>
          <w:divBdr>
            <w:top w:val="none" w:sz="0" w:space="0" w:color="auto"/>
            <w:left w:val="none" w:sz="0" w:space="0" w:color="auto"/>
            <w:bottom w:val="none" w:sz="0" w:space="0" w:color="auto"/>
            <w:right w:val="none" w:sz="0" w:space="0" w:color="auto"/>
          </w:divBdr>
        </w:div>
        <w:div w:id="2096002991">
          <w:marLeft w:val="640"/>
          <w:marRight w:val="0"/>
          <w:marTop w:val="0"/>
          <w:marBottom w:val="0"/>
          <w:divBdr>
            <w:top w:val="none" w:sz="0" w:space="0" w:color="auto"/>
            <w:left w:val="none" w:sz="0" w:space="0" w:color="auto"/>
            <w:bottom w:val="none" w:sz="0" w:space="0" w:color="auto"/>
            <w:right w:val="none" w:sz="0" w:space="0" w:color="auto"/>
          </w:divBdr>
        </w:div>
        <w:div w:id="448819695">
          <w:marLeft w:val="640"/>
          <w:marRight w:val="0"/>
          <w:marTop w:val="0"/>
          <w:marBottom w:val="0"/>
          <w:divBdr>
            <w:top w:val="none" w:sz="0" w:space="0" w:color="auto"/>
            <w:left w:val="none" w:sz="0" w:space="0" w:color="auto"/>
            <w:bottom w:val="none" w:sz="0" w:space="0" w:color="auto"/>
            <w:right w:val="none" w:sz="0" w:space="0" w:color="auto"/>
          </w:divBdr>
        </w:div>
        <w:div w:id="252250910">
          <w:marLeft w:val="640"/>
          <w:marRight w:val="0"/>
          <w:marTop w:val="0"/>
          <w:marBottom w:val="0"/>
          <w:divBdr>
            <w:top w:val="none" w:sz="0" w:space="0" w:color="auto"/>
            <w:left w:val="none" w:sz="0" w:space="0" w:color="auto"/>
            <w:bottom w:val="none" w:sz="0" w:space="0" w:color="auto"/>
            <w:right w:val="none" w:sz="0" w:space="0" w:color="auto"/>
          </w:divBdr>
        </w:div>
        <w:div w:id="133180144">
          <w:marLeft w:val="640"/>
          <w:marRight w:val="0"/>
          <w:marTop w:val="0"/>
          <w:marBottom w:val="0"/>
          <w:divBdr>
            <w:top w:val="none" w:sz="0" w:space="0" w:color="auto"/>
            <w:left w:val="none" w:sz="0" w:space="0" w:color="auto"/>
            <w:bottom w:val="none" w:sz="0" w:space="0" w:color="auto"/>
            <w:right w:val="none" w:sz="0" w:space="0" w:color="auto"/>
          </w:divBdr>
        </w:div>
        <w:div w:id="1626279446">
          <w:marLeft w:val="640"/>
          <w:marRight w:val="0"/>
          <w:marTop w:val="0"/>
          <w:marBottom w:val="0"/>
          <w:divBdr>
            <w:top w:val="none" w:sz="0" w:space="0" w:color="auto"/>
            <w:left w:val="none" w:sz="0" w:space="0" w:color="auto"/>
            <w:bottom w:val="none" w:sz="0" w:space="0" w:color="auto"/>
            <w:right w:val="none" w:sz="0" w:space="0" w:color="auto"/>
          </w:divBdr>
        </w:div>
        <w:div w:id="1791628497">
          <w:marLeft w:val="640"/>
          <w:marRight w:val="0"/>
          <w:marTop w:val="0"/>
          <w:marBottom w:val="0"/>
          <w:divBdr>
            <w:top w:val="none" w:sz="0" w:space="0" w:color="auto"/>
            <w:left w:val="none" w:sz="0" w:space="0" w:color="auto"/>
            <w:bottom w:val="none" w:sz="0" w:space="0" w:color="auto"/>
            <w:right w:val="none" w:sz="0" w:space="0" w:color="auto"/>
          </w:divBdr>
        </w:div>
        <w:div w:id="852035167">
          <w:marLeft w:val="640"/>
          <w:marRight w:val="0"/>
          <w:marTop w:val="0"/>
          <w:marBottom w:val="0"/>
          <w:divBdr>
            <w:top w:val="none" w:sz="0" w:space="0" w:color="auto"/>
            <w:left w:val="none" w:sz="0" w:space="0" w:color="auto"/>
            <w:bottom w:val="none" w:sz="0" w:space="0" w:color="auto"/>
            <w:right w:val="none" w:sz="0" w:space="0" w:color="auto"/>
          </w:divBdr>
        </w:div>
        <w:div w:id="2037270576">
          <w:marLeft w:val="640"/>
          <w:marRight w:val="0"/>
          <w:marTop w:val="0"/>
          <w:marBottom w:val="0"/>
          <w:divBdr>
            <w:top w:val="none" w:sz="0" w:space="0" w:color="auto"/>
            <w:left w:val="none" w:sz="0" w:space="0" w:color="auto"/>
            <w:bottom w:val="none" w:sz="0" w:space="0" w:color="auto"/>
            <w:right w:val="none" w:sz="0" w:space="0" w:color="auto"/>
          </w:divBdr>
        </w:div>
        <w:div w:id="30150947">
          <w:marLeft w:val="640"/>
          <w:marRight w:val="0"/>
          <w:marTop w:val="0"/>
          <w:marBottom w:val="0"/>
          <w:divBdr>
            <w:top w:val="none" w:sz="0" w:space="0" w:color="auto"/>
            <w:left w:val="none" w:sz="0" w:space="0" w:color="auto"/>
            <w:bottom w:val="none" w:sz="0" w:space="0" w:color="auto"/>
            <w:right w:val="none" w:sz="0" w:space="0" w:color="auto"/>
          </w:divBdr>
        </w:div>
        <w:div w:id="5988500">
          <w:marLeft w:val="640"/>
          <w:marRight w:val="0"/>
          <w:marTop w:val="0"/>
          <w:marBottom w:val="0"/>
          <w:divBdr>
            <w:top w:val="none" w:sz="0" w:space="0" w:color="auto"/>
            <w:left w:val="none" w:sz="0" w:space="0" w:color="auto"/>
            <w:bottom w:val="none" w:sz="0" w:space="0" w:color="auto"/>
            <w:right w:val="none" w:sz="0" w:space="0" w:color="auto"/>
          </w:divBdr>
        </w:div>
        <w:div w:id="852262091">
          <w:marLeft w:val="640"/>
          <w:marRight w:val="0"/>
          <w:marTop w:val="0"/>
          <w:marBottom w:val="0"/>
          <w:divBdr>
            <w:top w:val="none" w:sz="0" w:space="0" w:color="auto"/>
            <w:left w:val="none" w:sz="0" w:space="0" w:color="auto"/>
            <w:bottom w:val="none" w:sz="0" w:space="0" w:color="auto"/>
            <w:right w:val="none" w:sz="0" w:space="0" w:color="auto"/>
          </w:divBdr>
        </w:div>
        <w:div w:id="754787644">
          <w:marLeft w:val="640"/>
          <w:marRight w:val="0"/>
          <w:marTop w:val="0"/>
          <w:marBottom w:val="0"/>
          <w:divBdr>
            <w:top w:val="none" w:sz="0" w:space="0" w:color="auto"/>
            <w:left w:val="none" w:sz="0" w:space="0" w:color="auto"/>
            <w:bottom w:val="none" w:sz="0" w:space="0" w:color="auto"/>
            <w:right w:val="none" w:sz="0" w:space="0" w:color="auto"/>
          </w:divBdr>
        </w:div>
        <w:div w:id="2027750044">
          <w:marLeft w:val="640"/>
          <w:marRight w:val="0"/>
          <w:marTop w:val="0"/>
          <w:marBottom w:val="0"/>
          <w:divBdr>
            <w:top w:val="none" w:sz="0" w:space="0" w:color="auto"/>
            <w:left w:val="none" w:sz="0" w:space="0" w:color="auto"/>
            <w:bottom w:val="none" w:sz="0" w:space="0" w:color="auto"/>
            <w:right w:val="none" w:sz="0" w:space="0" w:color="auto"/>
          </w:divBdr>
        </w:div>
        <w:div w:id="353460299">
          <w:marLeft w:val="640"/>
          <w:marRight w:val="0"/>
          <w:marTop w:val="0"/>
          <w:marBottom w:val="0"/>
          <w:divBdr>
            <w:top w:val="none" w:sz="0" w:space="0" w:color="auto"/>
            <w:left w:val="none" w:sz="0" w:space="0" w:color="auto"/>
            <w:bottom w:val="none" w:sz="0" w:space="0" w:color="auto"/>
            <w:right w:val="none" w:sz="0" w:space="0" w:color="auto"/>
          </w:divBdr>
        </w:div>
        <w:div w:id="1331178348">
          <w:marLeft w:val="640"/>
          <w:marRight w:val="0"/>
          <w:marTop w:val="0"/>
          <w:marBottom w:val="0"/>
          <w:divBdr>
            <w:top w:val="none" w:sz="0" w:space="0" w:color="auto"/>
            <w:left w:val="none" w:sz="0" w:space="0" w:color="auto"/>
            <w:bottom w:val="none" w:sz="0" w:space="0" w:color="auto"/>
            <w:right w:val="none" w:sz="0" w:space="0" w:color="auto"/>
          </w:divBdr>
        </w:div>
        <w:div w:id="1974091407">
          <w:marLeft w:val="640"/>
          <w:marRight w:val="0"/>
          <w:marTop w:val="0"/>
          <w:marBottom w:val="0"/>
          <w:divBdr>
            <w:top w:val="none" w:sz="0" w:space="0" w:color="auto"/>
            <w:left w:val="none" w:sz="0" w:space="0" w:color="auto"/>
            <w:bottom w:val="none" w:sz="0" w:space="0" w:color="auto"/>
            <w:right w:val="none" w:sz="0" w:space="0" w:color="auto"/>
          </w:divBdr>
        </w:div>
        <w:div w:id="235752684">
          <w:marLeft w:val="640"/>
          <w:marRight w:val="0"/>
          <w:marTop w:val="0"/>
          <w:marBottom w:val="0"/>
          <w:divBdr>
            <w:top w:val="none" w:sz="0" w:space="0" w:color="auto"/>
            <w:left w:val="none" w:sz="0" w:space="0" w:color="auto"/>
            <w:bottom w:val="none" w:sz="0" w:space="0" w:color="auto"/>
            <w:right w:val="none" w:sz="0" w:space="0" w:color="auto"/>
          </w:divBdr>
        </w:div>
        <w:div w:id="141776915">
          <w:marLeft w:val="640"/>
          <w:marRight w:val="0"/>
          <w:marTop w:val="0"/>
          <w:marBottom w:val="0"/>
          <w:divBdr>
            <w:top w:val="none" w:sz="0" w:space="0" w:color="auto"/>
            <w:left w:val="none" w:sz="0" w:space="0" w:color="auto"/>
            <w:bottom w:val="none" w:sz="0" w:space="0" w:color="auto"/>
            <w:right w:val="none" w:sz="0" w:space="0" w:color="auto"/>
          </w:divBdr>
        </w:div>
        <w:div w:id="2081518263">
          <w:marLeft w:val="640"/>
          <w:marRight w:val="0"/>
          <w:marTop w:val="0"/>
          <w:marBottom w:val="0"/>
          <w:divBdr>
            <w:top w:val="none" w:sz="0" w:space="0" w:color="auto"/>
            <w:left w:val="none" w:sz="0" w:space="0" w:color="auto"/>
            <w:bottom w:val="none" w:sz="0" w:space="0" w:color="auto"/>
            <w:right w:val="none" w:sz="0" w:space="0" w:color="auto"/>
          </w:divBdr>
        </w:div>
        <w:div w:id="1921255957">
          <w:marLeft w:val="640"/>
          <w:marRight w:val="0"/>
          <w:marTop w:val="0"/>
          <w:marBottom w:val="0"/>
          <w:divBdr>
            <w:top w:val="none" w:sz="0" w:space="0" w:color="auto"/>
            <w:left w:val="none" w:sz="0" w:space="0" w:color="auto"/>
            <w:bottom w:val="none" w:sz="0" w:space="0" w:color="auto"/>
            <w:right w:val="none" w:sz="0" w:space="0" w:color="auto"/>
          </w:divBdr>
        </w:div>
        <w:div w:id="1278679526">
          <w:marLeft w:val="640"/>
          <w:marRight w:val="0"/>
          <w:marTop w:val="0"/>
          <w:marBottom w:val="0"/>
          <w:divBdr>
            <w:top w:val="none" w:sz="0" w:space="0" w:color="auto"/>
            <w:left w:val="none" w:sz="0" w:space="0" w:color="auto"/>
            <w:bottom w:val="none" w:sz="0" w:space="0" w:color="auto"/>
            <w:right w:val="none" w:sz="0" w:space="0" w:color="auto"/>
          </w:divBdr>
        </w:div>
        <w:div w:id="441338993">
          <w:marLeft w:val="640"/>
          <w:marRight w:val="0"/>
          <w:marTop w:val="0"/>
          <w:marBottom w:val="0"/>
          <w:divBdr>
            <w:top w:val="none" w:sz="0" w:space="0" w:color="auto"/>
            <w:left w:val="none" w:sz="0" w:space="0" w:color="auto"/>
            <w:bottom w:val="none" w:sz="0" w:space="0" w:color="auto"/>
            <w:right w:val="none" w:sz="0" w:space="0" w:color="auto"/>
          </w:divBdr>
        </w:div>
        <w:div w:id="767626386">
          <w:marLeft w:val="640"/>
          <w:marRight w:val="0"/>
          <w:marTop w:val="0"/>
          <w:marBottom w:val="0"/>
          <w:divBdr>
            <w:top w:val="none" w:sz="0" w:space="0" w:color="auto"/>
            <w:left w:val="none" w:sz="0" w:space="0" w:color="auto"/>
            <w:bottom w:val="none" w:sz="0" w:space="0" w:color="auto"/>
            <w:right w:val="none" w:sz="0" w:space="0" w:color="auto"/>
          </w:divBdr>
        </w:div>
        <w:div w:id="1085420751">
          <w:marLeft w:val="640"/>
          <w:marRight w:val="0"/>
          <w:marTop w:val="0"/>
          <w:marBottom w:val="0"/>
          <w:divBdr>
            <w:top w:val="none" w:sz="0" w:space="0" w:color="auto"/>
            <w:left w:val="none" w:sz="0" w:space="0" w:color="auto"/>
            <w:bottom w:val="none" w:sz="0" w:space="0" w:color="auto"/>
            <w:right w:val="none" w:sz="0" w:space="0" w:color="auto"/>
          </w:divBdr>
        </w:div>
        <w:div w:id="277222570">
          <w:marLeft w:val="640"/>
          <w:marRight w:val="0"/>
          <w:marTop w:val="0"/>
          <w:marBottom w:val="0"/>
          <w:divBdr>
            <w:top w:val="none" w:sz="0" w:space="0" w:color="auto"/>
            <w:left w:val="none" w:sz="0" w:space="0" w:color="auto"/>
            <w:bottom w:val="none" w:sz="0" w:space="0" w:color="auto"/>
            <w:right w:val="none" w:sz="0" w:space="0" w:color="auto"/>
          </w:divBdr>
        </w:div>
        <w:div w:id="1550261139">
          <w:marLeft w:val="640"/>
          <w:marRight w:val="0"/>
          <w:marTop w:val="0"/>
          <w:marBottom w:val="0"/>
          <w:divBdr>
            <w:top w:val="none" w:sz="0" w:space="0" w:color="auto"/>
            <w:left w:val="none" w:sz="0" w:space="0" w:color="auto"/>
            <w:bottom w:val="none" w:sz="0" w:space="0" w:color="auto"/>
            <w:right w:val="none" w:sz="0" w:space="0" w:color="auto"/>
          </w:divBdr>
        </w:div>
        <w:div w:id="1438602537">
          <w:marLeft w:val="640"/>
          <w:marRight w:val="0"/>
          <w:marTop w:val="0"/>
          <w:marBottom w:val="0"/>
          <w:divBdr>
            <w:top w:val="none" w:sz="0" w:space="0" w:color="auto"/>
            <w:left w:val="none" w:sz="0" w:space="0" w:color="auto"/>
            <w:bottom w:val="none" w:sz="0" w:space="0" w:color="auto"/>
            <w:right w:val="none" w:sz="0" w:space="0" w:color="auto"/>
          </w:divBdr>
        </w:div>
        <w:div w:id="874855921">
          <w:marLeft w:val="640"/>
          <w:marRight w:val="0"/>
          <w:marTop w:val="0"/>
          <w:marBottom w:val="0"/>
          <w:divBdr>
            <w:top w:val="none" w:sz="0" w:space="0" w:color="auto"/>
            <w:left w:val="none" w:sz="0" w:space="0" w:color="auto"/>
            <w:bottom w:val="none" w:sz="0" w:space="0" w:color="auto"/>
            <w:right w:val="none" w:sz="0" w:space="0" w:color="auto"/>
          </w:divBdr>
        </w:div>
        <w:div w:id="1496607767">
          <w:marLeft w:val="640"/>
          <w:marRight w:val="0"/>
          <w:marTop w:val="0"/>
          <w:marBottom w:val="0"/>
          <w:divBdr>
            <w:top w:val="none" w:sz="0" w:space="0" w:color="auto"/>
            <w:left w:val="none" w:sz="0" w:space="0" w:color="auto"/>
            <w:bottom w:val="none" w:sz="0" w:space="0" w:color="auto"/>
            <w:right w:val="none" w:sz="0" w:space="0" w:color="auto"/>
          </w:divBdr>
        </w:div>
        <w:div w:id="1740900284">
          <w:marLeft w:val="640"/>
          <w:marRight w:val="0"/>
          <w:marTop w:val="0"/>
          <w:marBottom w:val="0"/>
          <w:divBdr>
            <w:top w:val="none" w:sz="0" w:space="0" w:color="auto"/>
            <w:left w:val="none" w:sz="0" w:space="0" w:color="auto"/>
            <w:bottom w:val="none" w:sz="0" w:space="0" w:color="auto"/>
            <w:right w:val="none" w:sz="0" w:space="0" w:color="auto"/>
          </w:divBdr>
        </w:div>
        <w:div w:id="1301884998">
          <w:marLeft w:val="640"/>
          <w:marRight w:val="0"/>
          <w:marTop w:val="0"/>
          <w:marBottom w:val="0"/>
          <w:divBdr>
            <w:top w:val="none" w:sz="0" w:space="0" w:color="auto"/>
            <w:left w:val="none" w:sz="0" w:space="0" w:color="auto"/>
            <w:bottom w:val="none" w:sz="0" w:space="0" w:color="auto"/>
            <w:right w:val="none" w:sz="0" w:space="0" w:color="auto"/>
          </w:divBdr>
        </w:div>
        <w:div w:id="2096510017">
          <w:marLeft w:val="640"/>
          <w:marRight w:val="0"/>
          <w:marTop w:val="0"/>
          <w:marBottom w:val="0"/>
          <w:divBdr>
            <w:top w:val="none" w:sz="0" w:space="0" w:color="auto"/>
            <w:left w:val="none" w:sz="0" w:space="0" w:color="auto"/>
            <w:bottom w:val="none" w:sz="0" w:space="0" w:color="auto"/>
            <w:right w:val="none" w:sz="0" w:space="0" w:color="auto"/>
          </w:divBdr>
        </w:div>
        <w:div w:id="725495575">
          <w:marLeft w:val="640"/>
          <w:marRight w:val="0"/>
          <w:marTop w:val="0"/>
          <w:marBottom w:val="0"/>
          <w:divBdr>
            <w:top w:val="none" w:sz="0" w:space="0" w:color="auto"/>
            <w:left w:val="none" w:sz="0" w:space="0" w:color="auto"/>
            <w:bottom w:val="none" w:sz="0" w:space="0" w:color="auto"/>
            <w:right w:val="none" w:sz="0" w:space="0" w:color="auto"/>
          </w:divBdr>
        </w:div>
        <w:div w:id="150603194">
          <w:marLeft w:val="640"/>
          <w:marRight w:val="0"/>
          <w:marTop w:val="0"/>
          <w:marBottom w:val="0"/>
          <w:divBdr>
            <w:top w:val="none" w:sz="0" w:space="0" w:color="auto"/>
            <w:left w:val="none" w:sz="0" w:space="0" w:color="auto"/>
            <w:bottom w:val="none" w:sz="0" w:space="0" w:color="auto"/>
            <w:right w:val="none" w:sz="0" w:space="0" w:color="auto"/>
          </w:divBdr>
        </w:div>
        <w:div w:id="689142614">
          <w:marLeft w:val="640"/>
          <w:marRight w:val="0"/>
          <w:marTop w:val="0"/>
          <w:marBottom w:val="0"/>
          <w:divBdr>
            <w:top w:val="none" w:sz="0" w:space="0" w:color="auto"/>
            <w:left w:val="none" w:sz="0" w:space="0" w:color="auto"/>
            <w:bottom w:val="none" w:sz="0" w:space="0" w:color="auto"/>
            <w:right w:val="none" w:sz="0" w:space="0" w:color="auto"/>
          </w:divBdr>
        </w:div>
        <w:div w:id="771752146">
          <w:marLeft w:val="640"/>
          <w:marRight w:val="0"/>
          <w:marTop w:val="0"/>
          <w:marBottom w:val="0"/>
          <w:divBdr>
            <w:top w:val="none" w:sz="0" w:space="0" w:color="auto"/>
            <w:left w:val="none" w:sz="0" w:space="0" w:color="auto"/>
            <w:bottom w:val="none" w:sz="0" w:space="0" w:color="auto"/>
            <w:right w:val="none" w:sz="0" w:space="0" w:color="auto"/>
          </w:divBdr>
        </w:div>
        <w:div w:id="1866213105">
          <w:marLeft w:val="640"/>
          <w:marRight w:val="0"/>
          <w:marTop w:val="0"/>
          <w:marBottom w:val="0"/>
          <w:divBdr>
            <w:top w:val="none" w:sz="0" w:space="0" w:color="auto"/>
            <w:left w:val="none" w:sz="0" w:space="0" w:color="auto"/>
            <w:bottom w:val="none" w:sz="0" w:space="0" w:color="auto"/>
            <w:right w:val="none" w:sz="0" w:space="0" w:color="auto"/>
          </w:divBdr>
        </w:div>
        <w:div w:id="1906791637">
          <w:marLeft w:val="640"/>
          <w:marRight w:val="0"/>
          <w:marTop w:val="0"/>
          <w:marBottom w:val="0"/>
          <w:divBdr>
            <w:top w:val="none" w:sz="0" w:space="0" w:color="auto"/>
            <w:left w:val="none" w:sz="0" w:space="0" w:color="auto"/>
            <w:bottom w:val="none" w:sz="0" w:space="0" w:color="auto"/>
            <w:right w:val="none" w:sz="0" w:space="0" w:color="auto"/>
          </w:divBdr>
        </w:div>
        <w:div w:id="117722406">
          <w:marLeft w:val="640"/>
          <w:marRight w:val="0"/>
          <w:marTop w:val="0"/>
          <w:marBottom w:val="0"/>
          <w:divBdr>
            <w:top w:val="none" w:sz="0" w:space="0" w:color="auto"/>
            <w:left w:val="none" w:sz="0" w:space="0" w:color="auto"/>
            <w:bottom w:val="none" w:sz="0" w:space="0" w:color="auto"/>
            <w:right w:val="none" w:sz="0" w:space="0" w:color="auto"/>
          </w:divBdr>
        </w:div>
        <w:div w:id="1505825648">
          <w:marLeft w:val="640"/>
          <w:marRight w:val="0"/>
          <w:marTop w:val="0"/>
          <w:marBottom w:val="0"/>
          <w:divBdr>
            <w:top w:val="none" w:sz="0" w:space="0" w:color="auto"/>
            <w:left w:val="none" w:sz="0" w:space="0" w:color="auto"/>
            <w:bottom w:val="none" w:sz="0" w:space="0" w:color="auto"/>
            <w:right w:val="none" w:sz="0" w:space="0" w:color="auto"/>
          </w:divBdr>
        </w:div>
        <w:div w:id="1032457952">
          <w:marLeft w:val="640"/>
          <w:marRight w:val="0"/>
          <w:marTop w:val="0"/>
          <w:marBottom w:val="0"/>
          <w:divBdr>
            <w:top w:val="none" w:sz="0" w:space="0" w:color="auto"/>
            <w:left w:val="none" w:sz="0" w:space="0" w:color="auto"/>
            <w:bottom w:val="none" w:sz="0" w:space="0" w:color="auto"/>
            <w:right w:val="none" w:sz="0" w:space="0" w:color="auto"/>
          </w:divBdr>
        </w:div>
        <w:div w:id="1088774358">
          <w:marLeft w:val="640"/>
          <w:marRight w:val="0"/>
          <w:marTop w:val="0"/>
          <w:marBottom w:val="0"/>
          <w:divBdr>
            <w:top w:val="none" w:sz="0" w:space="0" w:color="auto"/>
            <w:left w:val="none" w:sz="0" w:space="0" w:color="auto"/>
            <w:bottom w:val="none" w:sz="0" w:space="0" w:color="auto"/>
            <w:right w:val="none" w:sz="0" w:space="0" w:color="auto"/>
          </w:divBdr>
        </w:div>
        <w:div w:id="270476523">
          <w:marLeft w:val="640"/>
          <w:marRight w:val="0"/>
          <w:marTop w:val="0"/>
          <w:marBottom w:val="0"/>
          <w:divBdr>
            <w:top w:val="none" w:sz="0" w:space="0" w:color="auto"/>
            <w:left w:val="none" w:sz="0" w:space="0" w:color="auto"/>
            <w:bottom w:val="none" w:sz="0" w:space="0" w:color="auto"/>
            <w:right w:val="none" w:sz="0" w:space="0" w:color="auto"/>
          </w:divBdr>
        </w:div>
        <w:div w:id="1806968879">
          <w:marLeft w:val="640"/>
          <w:marRight w:val="0"/>
          <w:marTop w:val="0"/>
          <w:marBottom w:val="0"/>
          <w:divBdr>
            <w:top w:val="none" w:sz="0" w:space="0" w:color="auto"/>
            <w:left w:val="none" w:sz="0" w:space="0" w:color="auto"/>
            <w:bottom w:val="none" w:sz="0" w:space="0" w:color="auto"/>
            <w:right w:val="none" w:sz="0" w:space="0" w:color="auto"/>
          </w:divBdr>
        </w:div>
        <w:div w:id="416247209">
          <w:marLeft w:val="640"/>
          <w:marRight w:val="0"/>
          <w:marTop w:val="0"/>
          <w:marBottom w:val="0"/>
          <w:divBdr>
            <w:top w:val="none" w:sz="0" w:space="0" w:color="auto"/>
            <w:left w:val="none" w:sz="0" w:space="0" w:color="auto"/>
            <w:bottom w:val="none" w:sz="0" w:space="0" w:color="auto"/>
            <w:right w:val="none" w:sz="0" w:space="0" w:color="auto"/>
          </w:divBdr>
        </w:div>
        <w:div w:id="64423364">
          <w:marLeft w:val="640"/>
          <w:marRight w:val="0"/>
          <w:marTop w:val="0"/>
          <w:marBottom w:val="0"/>
          <w:divBdr>
            <w:top w:val="none" w:sz="0" w:space="0" w:color="auto"/>
            <w:left w:val="none" w:sz="0" w:space="0" w:color="auto"/>
            <w:bottom w:val="none" w:sz="0" w:space="0" w:color="auto"/>
            <w:right w:val="none" w:sz="0" w:space="0" w:color="auto"/>
          </w:divBdr>
        </w:div>
        <w:div w:id="1078937014">
          <w:marLeft w:val="640"/>
          <w:marRight w:val="0"/>
          <w:marTop w:val="0"/>
          <w:marBottom w:val="0"/>
          <w:divBdr>
            <w:top w:val="none" w:sz="0" w:space="0" w:color="auto"/>
            <w:left w:val="none" w:sz="0" w:space="0" w:color="auto"/>
            <w:bottom w:val="none" w:sz="0" w:space="0" w:color="auto"/>
            <w:right w:val="none" w:sz="0" w:space="0" w:color="auto"/>
          </w:divBdr>
        </w:div>
        <w:div w:id="2126850100">
          <w:marLeft w:val="640"/>
          <w:marRight w:val="0"/>
          <w:marTop w:val="0"/>
          <w:marBottom w:val="0"/>
          <w:divBdr>
            <w:top w:val="none" w:sz="0" w:space="0" w:color="auto"/>
            <w:left w:val="none" w:sz="0" w:space="0" w:color="auto"/>
            <w:bottom w:val="none" w:sz="0" w:space="0" w:color="auto"/>
            <w:right w:val="none" w:sz="0" w:space="0" w:color="auto"/>
          </w:divBdr>
        </w:div>
        <w:div w:id="1668316231">
          <w:marLeft w:val="640"/>
          <w:marRight w:val="0"/>
          <w:marTop w:val="0"/>
          <w:marBottom w:val="0"/>
          <w:divBdr>
            <w:top w:val="none" w:sz="0" w:space="0" w:color="auto"/>
            <w:left w:val="none" w:sz="0" w:space="0" w:color="auto"/>
            <w:bottom w:val="none" w:sz="0" w:space="0" w:color="auto"/>
            <w:right w:val="none" w:sz="0" w:space="0" w:color="auto"/>
          </w:divBdr>
        </w:div>
        <w:div w:id="1291210197">
          <w:marLeft w:val="640"/>
          <w:marRight w:val="0"/>
          <w:marTop w:val="0"/>
          <w:marBottom w:val="0"/>
          <w:divBdr>
            <w:top w:val="none" w:sz="0" w:space="0" w:color="auto"/>
            <w:left w:val="none" w:sz="0" w:space="0" w:color="auto"/>
            <w:bottom w:val="none" w:sz="0" w:space="0" w:color="auto"/>
            <w:right w:val="none" w:sz="0" w:space="0" w:color="auto"/>
          </w:divBdr>
        </w:div>
        <w:div w:id="16547770">
          <w:marLeft w:val="640"/>
          <w:marRight w:val="0"/>
          <w:marTop w:val="0"/>
          <w:marBottom w:val="0"/>
          <w:divBdr>
            <w:top w:val="none" w:sz="0" w:space="0" w:color="auto"/>
            <w:left w:val="none" w:sz="0" w:space="0" w:color="auto"/>
            <w:bottom w:val="none" w:sz="0" w:space="0" w:color="auto"/>
            <w:right w:val="none" w:sz="0" w:space="0" w:color="auto"/>
          </w:divBdr>
        </w:div>
        <w:div w:id="1012531961">
          <w:marLeft w:val="640"/>
          <w:marRight w:val="0"/>
          <w:marTop w:val="0"/>
          <w:marBottom w:val="0"/>
          <w:divBdr>
            <w:top w:val="none" w:sz="0" w:space="0" w:color="auto"/>
            <w:left w:val="none" w:sz="0" w:space="0" w:color="auto"/>
            <w:bottom w:val="none" w:sz="0" w:space="0" w:color="auto"/>
            <w:right w:val="none" w:sz="0" w:space="0" w:color="auto"/>
          </w:divBdr>
        </w:div>
        <w:div w:id="129175551">
          <w:marLeft w:val="640"/>
          <w:marRight w:val="0"/>
          <w:marTop w:val="0"/>
          <w:marBottom w:val="0"/>
          <w:divBdr>
            <w:top w:val="none" w:sz="0" w:space="0" w:color="auto"/>
            <w:left w:val="none" w:sz="0" w:space="0" w:color="auto"/>
            <w:bottom w:val="none" w:sz="0" w:space="0" w:color="auto"/>
            <w:right w:val="none" w:sz="0" w:space="0" w:color="auto"/>
          </w:divBdr>
        </w:div>
        <w:div w:id="847987690">
          <w:marLeft w:val="640"/>
          <w:marRight w:val="0"/>
          <w:marTop w:val="0"/>
          <w:marBottom w:val="0"/>
          <w:divBdr>
            <w:top w:val="none" w:sz="0" w:space="0" w:color="auto"/>
            <w:left w:val="none" w:sz="0" w:space="0" w:color="auto"/>
            <w:bottom w:val="none" w:sz="0" w:space="0" w:color="auto"/>
            <w:right w:val="none" w:sz="0" w:space="0" w:color="auto"/>
          </w:divBdr>
        </w:div>
        <w:div w:id="2099402683">
          <w:marLeft w:val="640"/>
          <w:marRight w:val="0"/>
          <w:marTop w:val="0"/>
          <w:marBottom w:val="0"/>
          <w:divBdr>
            <w:top w:val="none" w:sz="0" w:space="0" w:color="auto"/>
            <w:left w:val="none" w:sz="0" w:space="0" w:color="auto"/>
            <w:bottom w:val="none" w:sz="0" w:space="0" w:color="auto"/>
            <w:right w:val="none" w:sz="0" w:space="0" w:color="auto"/>
          </w:divBdr>
        </w:div>
        <w:div w:id="1306158664">
          <w:marLeft w:val="640"/>
          <w:marRight w:val="0"/>
          <w:marTop w:val="0"/>
          <w:marBottom w:val="0"/>
          <w:divBdr>
            <w:top w:val="none" w:sz="0" w:space="0" w:color="auto"/>
            <w:left w:val="none" w:sz="0" w:space="0" w:color="auto"/>
            <w:bottom w:val="none" w:sz="0" w:space="0" w:color="auto"/>
            <w:right w:val="none" w:sz="0" w:space="0" w:color="auto"/>
          </w:divBdr>
        </w:div>
        <w:div w:id="206262427">
          <w:marLeft w:val="640"/>
          <w:marRight w:val="0"/>
          <w:marTop w:val="0"/>
          <w:marBottom w:val="0"/>
          <w:divBdr>
            <w:top w:val="none" w:sz="0" w:space="0" w:color="auto"/>
            <w:left w:val="none" w:sz="0" w:space="0" w:color="auto"/>
            <w:bottom w:val="none" w:sz="0" w:space="0" w:color="auto"/>
            <w:right w:val="none" w:sz="0" w:space="0" w:color="auto"/>
          </w:divBdr>
        </w:div>
        <w:div w:id="1859587373">
          <w:marLeft w:val="640"/>
          <w:marRight w:val="0"/>
          <w:marTop w:val="0"/>
          <w:marBottom w:val="0"/>
          <w:divBdr>
            <w:top w:val="none" w:sz="0" w:space="0" w:color="auto"/>
            <w:left w:val="none" w:sz="0" w:space="0" w:color="auto"/>
            <w:bottom w:val="none" w:sz="0" w:space="0" w:color="auto"/>
            <w:right w:val="none" w:sz="0" w:space="0" w:color="auto"/>
          </w:divBdr>
        </w:div>
        <w:div w:id="26832578">
          <w:marLeft w:val="640"/>
          <w:marRight w:val="0"/>
          <w:marTop w:val="0"/>
          <w:marBottom w:val="0"/>
          <w:divBdr>
            <w:top w:val="none" w:sz="0" w:space="0" w:color="auto"/>
            <w:left w:val="none" w:sz="0" w:space="0" w:color="auto"/>
            <w:bottom w:val="none" w:sz="0" w:space="0" w:color="auto"/>
            <w:right w:val="none" w:sz="0" w:space="0" w:color="auto"/>
          </w:divBdr>
        </w:div>
        <w:div w:id="730033418">
          <w:marLeft w:val="640"/>
          <w:marRight w:val="0"/>
          <w:marTop w:val="0"/>
          <w:marBottom w:val="0"/>
          <w:divBdr>
            <w:top w:val="none" w:sz="0" w:space="0" w:color="auto"/>
            <w:left w:val="none" w:sz="0" w:space="0" w:color="auto"/>
            <w:bottom w:val="none" w:sz="0" w:space="0" w:color="auto"/>
            <w:right w:val="none" w:sz="0" w:space="0" w:color="auto"/>
          </w:divBdr>
        </w:div>
        <w:div w:id="989988049">
          <w:marLeft w:val="640"/>
          <w:marRight w:val="0"/>
          <w:marTop w:val="0"/>
          <w:marBottom w:val="0"/>
          <w:divBdr>
            <w:top w:val="none" w:sz="0" w:space="0" w:color="auto"/>
            <w:left w:val="none" w:sz="0" w:space="0" w:color="auto"/>
            <w:bottom w:val="none" w:sz="0" w:space="0" w:color="auto"/>
            <w:right w:val="none" w:sz="0" w:space="0" w:color="auto"/>
          </w:divBdr>
        </w:div>
        <w:div w:id="1257518318">
          <w:marLeft w:val="640"/>
          <w:marRight w:val="0"/>
          <w:marTop w:val="0"/>
          <w:marBottom w:val="0"/>
          <w:divBdr>
            <w:top w:val="none" w:sz="0" w:space="0" w:color="auto"/>
            <w:left w:val="none" w:sz="0" w:space="0" w:color="auto"/>
            <w:bottom w:val="none" w:sz="0" w:space="0" w:color="auto"/>
            <w:right w:val="none" w:sz="0" w:space="0" w:color="auto"/>
          </w:divBdr>
        </w:div>
        <w:div w:id="460996766">
          <w:marLeft w:val="640"/>
          <w:marRight w:val="0"/>
          <w:marTop w:val="0"/>
          <w:marBottom w:val="0"/>
          <w:divBdr>
            <w:top w:val="none" w:sz="0" w:space="0" w:color="auto"/>
            <w:left w:val="none" w:sz="0" w:space="0" w:color="auto"/>
            <w:bottom w:val="none" w:sz="0" w:space="0" w:color="auto"/>
            <w:right w:val="none" w:sz="0" w:space="0" w:color="auto"/>
          </w:divBdr>
        </w:div>
        <w:div w:id="43991685">
          <w:marLeft w:val="640"/>
          <w:marRight w:val="0"/>
          <w:marTop w:val="0"/>
          <w:marBottom w:val="0"/>
          <w:divBdr>
            <w:top w:val="none" w:sz="0" w:space="0" w:color="auto"/>
            <w:left w:val="none" w:sz="0" w:space="0" w:color="auto"/>
            <w:bottom w:val="none" w:sz="0" w:space="0" w:color="auto"/>
            <w:right w:val="none" w:sz="0" w:space="0" w:color="auto"/>
          </w:divBdr>
        </w:div>
        <w:div w:id="2053533518">
          <w:marLeft w:val="640"/>
          <w:marRight w:val="0"/>
          <w:marTop w:val="0"/>
          <w:marBottom w:val="0"/>
          <w:divBdr>
            <w:top w:val="none" w:sz="0" w:space="0" w:color="auto"/>
            <w:left w:val="none" w:sz="0" w:space="0" w:color="auto"/>
            <w:bottom w:val="none" w:sz="0" w:space="0" w:color="auto"/>
            <w:right w:val="none" w:sz="0" w:space="0" w:color="auto"/>
          </w:divBdr>
        </w:div>
        <w:div w:id="438720749">
          <w:marLeft w:val="640"/>
          <w:marRight w:val="0"/>
          <w:marTop w:val="0"/>
          <w:marBottom w:val="0"/>
          <w:divBdr>
            <w:top w:val="none" w:sz="0" w:space="0" w:color="auto"/>
            <w:left w:val="none" w:sz="0" w:space="0" w:color="auto"/>
            <w:bottom w:val="none" w:sz="0" w:space="0" w:color="auto"/>
            <w:right w:val="none" w:sz="0" w:space="0" w:color="auto"/>
          </w:divBdr>
        </w:div>
        <w:div w:id="803473197">
          <w:marLeft w:val="640"/>
          <w:marRight w:val="0"/>
          <w:marTop w:val="0"/>
          <w:marBottom w:val="0"/>
          <w:divBdr>
            <w:top w:val="none" w:sz="0" w:space="0" w:color="auto"/>
            <w:left w:val="none" w:sz="0" w:space="0" w:color="auto"/>
            <w:bottom w:val="none" w:sz="0" w:space="0" w:color="auto"/>
            <w:right w:val="none" w:sz="0" w:space="0" w:color="auto"/>
          </w:divBdr>
        </w:div>
        <w:div w:id="1491677889">
          <w:marLeft w:val="640"/>
          <w:marRight w:val="0"/>
          <w:marTop w:val="0"/>
          <w:marBottom w:val="0"/>
          <w:divBdr>
            <w:top w:val="none" w:sz="0" w:space="0" w:color="auto"/>
            <w:left w:val="none" w:sz="0" w:space="0" w:color="auto"/>
            <w:bottom w:val="none" w:sz="0" w:space="0" w:color="auto"/>
            <w:right w:val="none" w:sz="0" w:space="0" w:color="auto"/>
          </w:divBdr>
        </w:div>
        <w:div w:id="665858872">
          <w:marLeft w:val="640"/>
          <w:marRight w:val="0"/>
          <w:marTop w:val="0"/>
          <w:marBottom w:val="0"/>
          <w:divBdr>
            <w:top w:val="none" w:sz="0" w:space="0" w:color="auto"/>
            <w:left w:val="none" w:sz="0" w:space="0" w:color="auto"/>
            <w:bottom w:val="none" w:sz="0" w:space="0" w:color="auto"/>
            <w:right w:val="none" w:sz="0" w:space="0" w:color="auto"/>
          </w:divBdr>
        </w:div>
        <w:div w:id="1873297185">
          <w:marLeft w:val="640"/>
          <w:marRight w:val="0"/>
          <w:marTop w:val="0"/>
          <w:marBottom w:val="0"/>
          <w:divBdr>
            <w:top w:val="none" w:sz="0" w:space="0" w:color="auto"/>
            <w:left w:val="none" w:sz="0" w:space="0" w:color="auto"/>
            <w:bottom w:val="none" w:sz="0" w:space="0" w:color="auto"/>
            <w:right w:val="none" w:sz="0" w:space="0" w:color="auto"/>
          </w:divBdr>
        </w:div>
        <w:div w:id="1805539932">
          <w:marLeft w:val="640"/>
          <w:marRight w:val="0"/>
          <w:marTop w:val="0"/>
          <w:marBottom w:val="0"/>
          <w:divBdr>
            <w:top w:val="none" w:sz="0" w:space="0" w:color="auto"/>
            <w:left w:val="none" w:sz="0" w:space="0" w:color="auto"/>
            <w:bottom w:val="none" w:sz="0" w:space="0" w:color="auto"/>
            <w:right w:val="none" w:sz="0" w:space="0" w:color="auto"/>
          </w:divBdr>
        </w:div>
        <w:div w:id="794714079">
          <w:marLeft w:val="640"/>
          <w:marRight w:val="0"/>
          <w:marTop w:val="0"/>
          <w:marBottom w:val="0"/>
          <w:divBdr>
            <w:top w:val="none" w:sz="0" w:space="0" w:color="auto"/>
            <w:left w:val="none" w:sz="0" w:space="0" w:color="auto"/>
            <w:bottom w:val="none" w:sz="0" w:space="0" w:color="auto"/>
            <w:right w:val="none" w:sz="0" w:space="0" w:color="auto"/>
          </w:divBdr>
        </w:div>
        <w:div w:id="538005733">
          <w:marLeft w:val="640"/>
          <w:marRight w:val="0"/>
          <w:marTop w:val="0"/>
          <w:marBottom w:val="0"/>
          <w:divBdr>
            <w:top w:val="none" w:sz="0" w:space="0" w:color="auto"/>
            <w:left w:val="none" w:sz="0" w:space="0" w:color="auto"/>
            <w:bottom w:val="none" w:sz="0" w:space="0" w:color="auto"/>
            <w:right w:val="none" w:sz="0" w:space="0" w:color="auto"/>
          </w:divBdr>
        </w:div>
        <w:div w:id="285426532">
          <w:marLeft w:val="640"/>
          <w:marRight w:val="0"/>
          <w:marTop w:val="0"/>
          <w:marBottom w:val="0"/>
          <w:divBdr>
            <w:top w:val="none" w:sz="0" w:space="0" w:color="auto"/>
            <w:left w:val="none" w:sz="0" w:space="0" w:color="auto"/>
            <w:bottom w:val="none" w:sz="0" w:space="0" w:color="auto"/>
            <w:right w:val="none" w:sz="0" w:space="0" w:color="auto"/>
          </w:divBdr>
        </w:div>
        <w:div w:id="1610235505">
          <w:marLeft w:val="640"/>
          <w:marRight w:val="0"/>
          <w:marTop w:val="0"/>
          <w:marBottom w:val="0"/>
          <w:divBdr>
            <w:top w:val="none" w:sz="0" w:space="0" w:color="auto"/>
            <w:left w:val="none" w:sz="0" w:space="0" w:color="auto"/>
            <w:bottom w:val="none" w:sz="0" w:space="0" w:color="auto"/>
            <w:right w:val="none" w:sz="0" w:space="0" w:color="auto"/>
          </w:divBdr>
        </w:div>
        <w:div w:id="101077432">
          <w:marLeft w:val="640"/>
          <w:marRight w:val="0"/>
          <w:marTop w:val="0"/>
          <w:marBottom w:val="0"/>
          <w:divBdr>
            <w:top w:val="none" w:sz="0" w:space="0" w:color="auto"/>
            <w:left w:val="none" w:sz="0" w:space="0" w:color="auto"/>
            <w:bottom w:val="none" w:sz="0" w:space="0" w:color="auto"/>
            <w:right w:val="none" w:sz="0" w:space="0" w:color="auto"/>
          </w:divBdr>
        </w:div>
        <w:div w:id="534276773">
          <w:marLeft w:val="640"/>
          <w:marRight w:val="0"/>
          <w:marTop w:val="0"/>
          <w:marBottom w:val="0"/>
          <w:divBdr>
            <w:top w:val="none" w:sz="0" w:space="0" w:color="auto"/>
            <w:left w:val="none" w:sz="0" w:space="0" w:color="auto"/>
            <w:bottom w:val="none" w:sz="0" w:space="0" w:color="auto"/>
            <w:right w:val="none" w:sz="0" w:space="0" w:color="auto"/>
          </w:divBdr>
        </w:div>
        <w:div w:id="1750038853">
          <w:marLeft w:val="640"/>
          <w:marRight w:val="0"/>
          <w:marTop w:val="0"/>
          <w:marBottom w:val="0"/>
          <w:divBdr>
            <w:top w:val="none" w:sz="0" w:space="0" w:color="auto"/>
            <w:left w:val="none" w:sz="0" w:space="0" w:color="auto"/>
            <w:bottom w:val="none" w:sz="0" w:space="0" w:color="auto"/>
            <w:right w:val="none" w:sz="0" w:space="0" w:color="auto"/>
          </w:divBdr>
        </w:div>
        <w:div w:id="173155171">
          <w:marLeft w:val="640"/>
          <w:marRight w:val="0"/>
          <w:marTop w:val="0"/>
          <w:marBottom w:val="0"/>
          <w:divBdr>
            <w:top w:val="none" w:sz="0" w:space="0" w:color="auto"/>
            <w:left w:val="none" w:sz="0" w:space="0" w:color="auto"/>
            <w:bottom w:val="none" w:sz="0" w:space="0" w:color="auto"/>
            <w:right w:val="none" w:sz="0" w:space="0" w:color="auto"/>
          </w:divBdr>
        </w:div>
        <w:div w:id="612788230">
          <w:marLeft w:val="640"/>
          <w:marRight w:val="0"/>
          <w:marTop w:val="0"/>
          <w:marBottom w:val="0"/>
          <w:divBdr>
            <w:top w:val="none" w:sz="0" w:space="0" w:color="auto"/>
            <w:left w:val="none" w:sz="0" w:space="0" w:color="auto"/>
            <w:bottom w:val="none" w:sz="0" w:space="0" w:color="auto"/>
            <w:right w:val="none" w:sz="0" w:space="0" w:color="auto"/>
          </w:divBdr>
        </w:div>
        <w:div w:id="1482653169">
          <w:marLeft w:val="640"/>
          <w:marRight w:val="0"/>
          <w:marTop w:val="0"/>
          <w:marBottom w:val="0"/>
          <w:divBdr>
            <w:top w:val="none" w:sz="0" w:space="0" w:color="auto"/>
            <w:left w:val="none" w:sz="0" w:space="0" w:color="auto"/>
            <w:bottom w:val="none" w:sz="0" w:space="0" w:color="auto"/>
            <w:right w:val="none" w:sz="0" w:space="0" w:color="auto"/>
          </w:divBdr>
        </w:div>
        <w:div w:id="1009911977">
          <w:marLeft w:val="640"/>
          <w:marRight w:val="0"/>
          <w:marTop w:val="0"/>
          <w:marBottom w:val="0"/>
          <w:divBdr>
            <w:top w:val="none" w:sz="0" w:space="0" w:color="auto"/>
            <w:left w:val="none" w:sz="0" w:space="0" w:color="auto"/>
            <w:bottom w:val="none" w:sz="0" w:space="0" w:color="auto"/>
            <w:right w:val="none" w:sz="0" w:space="0" w:color="auto"/>
          </w:divBdr>
        </w:div>
        <w:div w:id="1010762373">
          <w:marLeft w:val="640"/>
          <w:marRight w:val="0"/>
          <w:marTop w:val="0"/>
          <w:marBottom w:val="0"/>
          <w:divBdr>
            <w:top w:val="none" w:sz="0" w:space="0" w:color="auto"/>
            <w:left w:val="none" w:sz="0" w:space="0" w:color="auto"/>
            <w:bottom w:val="none" w:sz="0" w:space="0" w:color="auto"/>
            <w:right w:val="none" w:sz="0" w:space="0" w:color="auto"/>
          </w:divBdr>
        </w:div>
        <w:div w:id="855194840">
          <w:marLeft w:val="640"/>
          <w:marRight w:val="0"/>
          <w:marTop w:val="0"/>
          <w:marBottom w:val="0"/>
          <w:divBdr>
            <w:top w:val="none" w:sz="0" w:space="0" w:color="auto"/>
            <w:left w:val="none" w:sz="0" w:space="0" w:color="auto"/>
            <w:bottom w:val="none" w:sz="0" w:space="0" w:color="auto"/>
            <w:right w:val="none" w:sz="0" w:space="0" w:color="auto"/>
          </w:divBdr>
        </w:div>
        <w:div w:id="1308167365">
          <w:marLeft w:val="640"/>
          <w:marRight w:val="0"/>
          <w:marTop w:val="0"/>
          <w:marBottom w:val="0"/>
          <w:divBdr>
            <w:top w:val="none" w:sz="0" w:space="0" w:color="auto"/>
            <w:left w:val="none" w:sz="0" w:space="0" w:color="auto"/>
            <w:bottom w:val="none" w:sz="0" w:space="0" w:color="auto"/>
            <w:right w:val="none" w:sz="0" w:space="0" w:color="auto"/>
          </w:divBdr>
        </w:div>
        <w:div w:id="1767380786">
          <w:marLeft w:val="640"/>
          <w:marRight w:val="0"/>
          <w:marTop w:val="0"/>
          <w:marBottom w:val="0"/>
          <w:divBdr>
            <w:top w:val="none" w:sz="0" w:space="0" w:color="auto"/>
            <w:left w:val="none" w:sz="0" w:space="0" w:color="auto"/>
            <w:bottom w:val="none" w:sz="0" w:space="0" w:color="auto"/>
            <w:right w:val="none" w:sz="0" w:space="0" w:color="auto"/>
          </w:divBdr>
        </w:div>
        <w:div w:id="1570840882">
          <w:marLeft w:val="640"/>
          <w:marRight w:val="0"/>
          <w:marTop w:val="0"/>
          <w:marBottom w:val="0"/>
          <w:divBdr>
            <w:top w:val="none" w:sz="0" w:space="0" w:color="auto"/>
            <w:left w:val="none" w:sz="0" w:space="0" w:color="auto"/>
            <w:bottom w:val="none" w:sz="0" w:space="0" w:color="auto"/>
            <w:right w:val="none" w:sz="0" w:space="0" w:color="auto"/>
          </w:divBdr>
        </w:div>
        <w:div w:id="2055813907">
          <w:marLeft w:val="640"/>
          <w:marRight w:val="0"/>
          <w:marTop w:val="0"/>
          <w:marBottom w:val="0"/>
          <w:divBdr>
            <w:top w:val="none" w:sz="0" w:space="0" w:color="auto"/>
            <w:left w:val="none" w:sz="0" w:space="0" w:color="auto"/>
            <w:bottom w:val="none" w:sz="0" w:space="0" w:color="auto"/>
            <w:right w:val="none" w:sz="0" w:space="0" w:color="auto"/>
          </w:divBdr>
        </w:div>
        <w:div w:id="1566723016">
          <w:marLeft w:val="640"/>
          <w:marRight w:val="0"/>
          <w:marTop w:val="0"/>
          <w:marBottom w:val="0"/>
          <w:divBdr>
            <w:top w:val="none" w:sz="0" w:space="0" w:color="auto"/>
            <w:left w:val="none" w:sz="0" w:space="0" w:color="auto"/>
            <w:bottom w:val="none" w:sz="0" w:space="0" w:color="auto"/>
            <w:right w:val="none" w:sz="0" w:space="0" w:color="auto"/>
          </w:divBdr>
        </w:div>
        <w:div w:id="1295482485">
          <w:marLeft w:val="640"/>
          <w:marRight w:val="0"/>
          <w:marTop w:val="0"/>
          <w:marBottom w:val="0"/>
          <w:divBdr>
            <w:top w:val="none" w:sz="0" w:space="0" w:color="auto"/>
            <w:left w:val="none" w:sz="0" w:space="0" w:color="auto"/>
            <w:bottom w:val="none" w:sz="0" w:space="0" w:color="auto"/>
            <w:right w:val="none" w:sz="0" w:space="0" w:color="auto"/>
          </w:divBdr>
        </w:div>
        <w:div w:id="18243148">
          <w:marLeft w:val="640"/>
          <w:marRight w:val="0"/>
          <w:marTop w:val="0"/>
          <w:marBottom w:val="0"/>
          <w:divBdr>
            <w:top w:val="none" w:sz="0" w:space="0" w:color="auto"/>
            <w:left w:val="none" w:sz="0" w:space="0" w:color="auto"/>
            <w:bottom w:val="none" w:sz="0" w:space="0" w:color="auto"/>
            <w:right w:val="none" w:sz="0" w:space="0" w:color="auto"/>
          </w:divBdr>
        </w:div>
        <w:div w:id="638340558">
          <w:marLeft w:val="640"/>
          <w:marRight w:val="0"/>
          <w:marTop w:val="0"/>
          <w:marBottom w:val="0"/>
          <w:divBdr>
            <w:top w:val="none" w:sz="0" w:space="0" w:color="auto"/>
            <w:left w:val="none" w:sz="0" w:space="0" w:color="auto"/>
            <w:bottom w:val="none" w:sz="0" w:space="0" w:color="auto"/>
            <w:right w:val="none" w:sz="0" w:space="0" w:color="auto"/>
          </w:divBdr>
        </w:div>
        <w:div w:id="1899658853">
          <w:marLeft w:val="640"/>
          <w:marRight w:val="0"/>
          <w:marTop w:val="0"/>
          <w:marBottom w:val="0"/>
          <w:divBdr>
            <w:top w:val="none" w:sz="0" w:space="0" w:color="auto"/>
            <w:left w:val="none" w:sz="0" w:space="0" w:color="auto"/>
            <w:bottom w:val="none" w:sz="0" w:space="0" w:color="auto"/>
            <w:right w:val="none" w:sz="0" w:space="0" w:color="auto"/>
          </w:divBdr>
        </w:div>
        <w:div w:id="535045779">
          <w:marLeft w:val="640"/>
          <w:marRight w:val="0"/>
          <w:marTop w:val="0"/>
          <w:marBottom w:val="0"/>
          <w:divBdr>
            <w:top w:val="none" w:sz="0" w:space="0" w:color="auto"/>
            <w:left w:val="none" w:sz="0" w:space="0" w:color="auto"/>
            <w:bottom w:val="none" w:sz="0" w:space="0" w:color="auto"/>
            <w:right w:val="none" w:sz="0" w:space="0" w:color="auto"/>
          </w:divBdr>
        </w:div>
        <w:div w:id="1728842932">
          <w:marLeft w:val="640"/>
          <w:marRight w:val="0"/>
          <w:marTop w:val="0"/>
          <w:marBottom w:val="0"/>
          <w:divBdr>
            <w:top w:val="none" w:sz="0" w:space="0" w:color="auto"/>
            <w:left w:val="none" w:sz="0" w:space="0" w:color="auto"/>
            <w:bottom w:val="none" w:sz="0" w:space="0" w:color="auto"/>
            <w:right w:val="none" w:sz="0" w:space="0" w:color="auto"/>
          </w:divBdr>
        </w:div>
        <w:div w:id="1443646623">
          <w:marLeft w:val="640"/>
          <w:marRight w:val="0"/>
          <w:marTop w:val="0"/>
          <w:marBottom w:val="0"/>
          <w:divBdr>
            <w:top w:val="none" w:sz="0" w:space="0" w:color="auto"/>
            <w:left w:val="none" w:sz="0" w:space="0" w:color="auto"/>
            <w:bottom w:val="none" w:sz="0" w:space="0" w:color="auto"/>
            <w:right w:val="none" w:sz="0" w:space="0" w:color="auto"/>
          </w:divBdr>
        </w:div>
        <w:div w:id="357778222">
          <w:marLeft w:val="640"/>
          <w:marRight w:val="0"/>
          <w:marTop w:val="0"/>
          <w:marBottom w:val="0"/>
          <w:divBdr>
            <w:top w:val="none" w:sz="0" w:space="0" w:color="auto"/>
            <w:left w:val="none" w:sz="0" w:space="0" w:color="auto"/>
            <w:bottom w:val="none" w:sz="0" w:space="0" w:color="auto"/>
            <w:right w:val="none" w:sz="0" w:space="0" w:color="auto"/>
          </w:divBdr>
        </w:div>
        <w:div w:id="1166477076">
          <w:marLeft w:val="640"/>
          <w:marRight w:val="0"/>
          <w:marTop w:val="0"/>
          <w:marBottom w:val="0"/>
          <w:divBdr>
            <w:top w:val="none" w:sz="0" w:space="0" w:color="auto"/>
            <w:left w:val="none" w:sz="0" w:space="0" w:color="auto"/>
            <w:bottom w:val="none" w:sz="0" w:space="0" w:color="auto"/>
            <w:right w:val="none" w:sz="0" w:space="0" w:color="auto"/>
          </w:divBdr>
        </w:div>
        <w:div w:id="394545383">
          <w:marLeft w:val="640"/>
          <w:marRight w:val="0"/>
          <w:marTop w:val="0"/>
          <w:marBottom w:val="0"/>
          <w:divBdr>
            <w:top w:val="none" w:sz="0" w:space="0" w:color="auto"/>
            <w:left w:val="none" w:sz="0" w:space="0" w:color="auto"/>
            <w:bottom w:val="none" w:sz="0" w:space="0" w:color="auto"/>
            <w:right w:val="none" w:sz="0" w:space="0" w:color="auto"/>
          </w:divBdr>
        </w:div>
        <w:div w:id="1748453317">
          <w:marLeft w:val="640"/>
          <w:marRight w:val="0"/>
          <w:marTop w:val="0"/>
          <w:marBottom w:val="0"/>
          <w:divBdr>
            <w:top w:val="none" w:sz="0" w:space="0" w:color="auto"/>
            <w:left w:val="none" w:sz="0" w:space="0" w:color="auto"/>
            <w:bottom w:val="none" w:sz="0" w:space="0" w:color="auto"/>
            <w:right w:val="none" w:sz="0" w:space="0" w:color="auto"/>
          </w:divBdr>
        </w:div>
        <w:div w:id="1820724571">
          <w:marLeft w:val="640"/>
          <w:marRight w:val="0"/>
          <w:marTop w:val="0"/>
          <w:marBottom w:val="0"/>
          <w:divBdr>
            <w:top w:val="none" w:sz="0" w:space="0" w:color="auto"/>
            <w:left w:val="none" w:sz="0" w:space="0" w:color="auto"/>
            <w:bottom w:val="none" w:sz="0" w:space="0" w:color="auto"/>
            <w:right w:val="none" w:sz="0" w:space="0" w:color="auto"/>
          </w:divBdr>
        </w:div>
        <w:div w:id="1544054915">
          <w:marLeft w:val="640"/>
          <w:marRight w:val="0"/>
          <w:marTop w:val="0"/>
          <w:marBottom w:val="0"/>
          <w:divBdr>
            <w:top w:val="none" w:sz="0" w:space="0" w:color="auto"/>
            <w:left w:val="none" w:sz="0" w:space="0" w:color="auto"/>
            <w:bottom w:val="none" w:sz="0" w:space="0" w:color="auto"/>
            <w:right w:val="none" w:sz="0" w:space="0" w:color="auto"/>
          </w:divBdr>
        </w:div>
      </w:divsChild>
    </w:div>
    <w:div w:id="319161431">
      <w:bodyDiv w:val="1"/>
      <w:marLeft w:val="0"/>
      <w:marRight w:val="0"/>
      <w:marTop w:val="0"/>
      <w:marBottom w:val="0"/>
      <w:divBdr>
        <w:top w:val="none" w:sz="0" w:space="0" w:color="auto"/>
        <w:left w:val="none" w:sz="0" w:space="0" w:color="auto"/>
        <w:bottom w:val="none" w:sz="0" w:space="0" w:color="auto"/>
        <w:right w:val="none" w:sz="0" w:space="0" w:color="auto"/>
      </w:divBdr>
      <w:divsChild>
        <w:div w:id="1561674078">
          <w:marLeft w:val="640"/>
          <w:marRight w:val="0"/>
          <w:marTop w:val="0"/>
          <w:marBottom w:val="0"/>
          <w:divBdr>
            <w:top w:val="none" w:sz="0" w:space="0" w:color="auto"/>
            <w:left w:val="none" w:sz="0" w:space="0" w:color="auto"/>
            <w:bottom w:val="none" w:sz="0" w:space="0" w:color="auto"/>
            <w:right w:val="none" w:sz="0" w:space="0" w:color="auto"/>
          </w:divBdr>
        </w:div>
        <w:div w:id="1208301239">
          <w:marLeft w:val="640"/>
          <w:marRight w:val="0"/>
          <w:marTop w:val="0"/>
          <w:marBottom w:val="0"/>
          <w:divBdr>
            <w:top w:val="none" w:sz="0" w:space="0" w:color="auto"/>
            <w:left w:val="none" w:sz="0" w:space="0" w:color="auto"/>
            <w:bottom w:val="none" w:sz="0" w:space="0" w:color="auto"/>
            <w:right w:val="none" w:sz="0" w:space="0" w:color="auto"/>
          </w:divBdr>
        </w:div>
        <w:div w:id="423577712">
          <w:marLeft w:val="640"/>
          <w:marRight w:val="0"/>
          <w:marTop w:val="0"/>
          <w:marBottom w:val="0"/>
          <w:divBdr>
            <w:top w:val="none" w:sz="0" w:space="0" w:color="auto"/>
            <w:left w:val="none" w:sz="0" w:space="0" w:color="auto"/>
            <w:bottom w:val="none" w:sz="0" w:space="0" w:color="auto"/>
            <w:right w:val="none" w:sz="0" w:space="0" w:color="auto"/>
          </w:divBdr>
        </w:div>
        <w:div w:id="14159895">
          <w:marLeft w:val="640"/>
          <w:marRight w:val="0"/>
          <w:marTop w:val="0"/>
          <w:marBottom w:val="0"/>
          <w:divBdr>
            <w:top w:val="none" w:sz="0" w:space="0" w:color="auto"/>
            <w:left w:val="none" w:sz="0" w:space="0" w:color="auto"/>
            <w:bottom w:val="none" w:sz="0" w:space="0" w:color="auto"/>
            <w:right w:val="none" w:sz="0" w:space="0" w:color="auto"/>
          </w:divBdr>
        </w:div>
        <w:div w:id="1421213732">
          <w:marLeft w:val="640"/>
          <w:marRight w:val="0"/>
          <w:marTop w:val="0"/>
          <w:marBottom w:val="0"/>
          <w:divBdr>
            <w:top w:val="none" w:sz="0" w:space="0" w:color="auto"/>
            <w:left w:val="none" w:sz="0" w:space="0" w:color="auto"/>
            <w:bottom w:val="none" w:sz="0" w:space="0" w:color="auto"/>
            <w:right w:val="none" w:sz="0" w:space="0" w:color="auto"/>
          </w:divBdr>
        </w:div>
        <w:div w:id="1914587471">
          <w:marLeft w:val="640"/>
          <w:marRight w:val="0"/>
          <w:marTop w:val="0"/>
          <w:marBottom w:val="0"/>
          <w:divBdr>
            <w:top w:val="none" w:sz="0" w:space="0" w:color="auto"/>
            <w:left w:val="none" w:sz="0" w:space="0" w:color="auto"/>
            <w:bottom w:val="none" w:sz="0" w:space="0" w:color="auto"/>
            <w:right w:val="none" w:sz="0" w:space="0" w:color="auto"/>
          </w:divBdr>
        </w:div>
        <w:div w:id="2000305118">
          <w:marLeft w:val="640"/>
          <w:marRight w:val="0"/>
          <w:marTop w:val="0"/>
          <w:marBottom w:val="0"/>
          <w:divBdr>
            <w:top w:val="none" w:sz="0" w:space="0" w:color="auto"/>
            <w:left w:val="none" w:sz="0" w:space="0" w:color="auto"/>
            <w:bottom w:val="none" w:sz="0" w:space="0" w:color="auto"/>
            <w:right w:val="none" w:sz="0" w:space="0" w:color="auto"/>
          </w:divBdr>
        </w:div>
        <w:div w:id="1106921874">
          <w:marLeft w:val="640"/>
          <w:marRight w:val="0"/>
          <w:marTop w:val="0"/>
          <w:marBottom w:val="0"/>
          <w:divBdr>
            <w:top w:val="none" w:sz="0" w:space="0" w:color="auto"/>
            <w:left w:val="none" w:sz="0" w:space="0" w:color="auto"/>
            <w:bottom w:val="none" w:sz="0" w:space="0" w:color="auto"/>
            <w:right w:val="none" w:sz="0" w:space="0" w:color="auto"/>
          </w:divBdr>
        </w:div>
        <w:div w:id="326133480">
          <w:marLeft w:val="640"/>
          <w:marRight w:val="0"/>
          <w:marTop w:val="0"/>
          <w:marBottom w:val="0"/>
          <w:divBdr>
            <w:top w:val="none" w:sz="0" w:space="0" w:color="auto"/>
            <w:left w:val="none" w:sz="0" w:space="0" w:color="auto"/>
            <w:bottom w:val="none" w:sz="0" w:space="0" w:color="auto"/>
            <w:right w:val="none" w:sz="0" w:space="0" w:color="auto"/>
          </w:divBdr>
        </w:div>
        <w:div w:id="70080821">
          <w:marLeft w:val="640"/>
          <w:marRight w:val="0"/>
          <w:marTop w:val="0"/>
          <w:marBottom w:val="0"/>
          <w:divBdr>
            <w:top w:val="none" w:sz="0" w:space="0" w:color="auto"/>
            <w:left w:val="none" w:sz="0" w:space="0" w:color="auto"/>
            <w:bottom w:val="none" w:sz="0" w:space="0" w:color="auto"/>
            <w:right w:val="none" w:sz="0" w:space="0" w:color="auto"/>
          </w:divBdr>
        </w:div>
        <w:div w:id="1929078194">
          <w:marLeft w:val="640"/>
          <w:marRight w:val="0"/>
          <w:marTop w:val="0"/>
          <w:marBottom w:val="0"/>
          <w:divBdr>
            <w:top w:val="none" w:sz="0" w:space="0" w:color="auto"/>
            <w:left w:val="none" w:sz="0" w:space="0" w:color="auto"/>
            <w:bottom w:val="none" w:sz="0" w:space="0" w:color="auto"/>
            <w:right w:val="none" w:sz="0" w:space="0" w:color="auto"/>
          </w:divBdr>
        </w:div>
        <w:div w:id="5793301">
          <w:marLeft w:val="640"/>
          <w:marRight w:val="0"/>
          <w:marTop w:val="0"/>
          <w:marBottom w:val="0"/>
          <w:divBdr>
            <w:top w:val="none" w:sz="0" w:space="0" w:color="auto"/>
            <w:left w:val="none" w:sz="0" w:space="0" w:color="auto"/>
            <w:bottom w:val="none" w:sz="0" w:space="0" w:color="auto"/>
            <w:right w:val="none" w:sz="0" w:space="0" w:color="auto"/>
          </w:divBdr>
        </w:div>
        <w:div w:id="1337031318">
          <w:marLeft w:val="640"/>
          <w:marRight w:val="0"/>
          <w:marTop w:val="0"/>
          <w:marBottom w:val="0"/>
          <w:divBdr>
            <w:top w:val="none" w:sz="0" w:space="0" w:color="auto"/>
            <w:left w:val="none" w:sz="0" w:space="0" w:color="auto"/>
            <w:bottom w:val="none" w:sz="0" w:space="0" w:color="auto"/>
            <w:right w:val="none" w:sz="0" w:space="0" w:color="auto"/>
          </w:divBdr>
        </w:div>
        <w:div w:id="1844005673">
          <w:marLeft w:val="640"/>
          <w:marRight w:val="0"/>
          <w:marTop w:val="0"/>
          <w:marBottom w:val="0"/>
          <w:divBdr>
            <w:top w:val="none" w:sz="0" w:space="0" w:color="auto"/>
            <w:left w:val="none" w:sz="0" w:space="0" w:color="auto"/>
            <w:bottom w:val="none" w:sz="0" w:space="0" w:color="auto"/>
            <w:right w:val="none" w:sz="0" w:space="0" w:color="auto"/>
          </w:divBdr>
        </w:div>
        <w:div w:id="136921744">
          <w:marLeft w:val="640"/>
          <w:marRight w:val="0"/>
          <w:marTop w:val="0"/>
          <w:marBottom w:val="0"/>
          <w:divBdr>
            <w:top w:val="none" w:sz="0" w:space="0" w:color="auto"/>
            <w:left w:val="none" w:sz="0" w:space="0" w:color="auto"/>
            <w:bottom w:val="none" w:sz="0" w:space="0" w:color="auto"/>
            <w:right w:val="none" w:sz="0" w:space="0" w:color="auto"/>
          </w:divBdr>
        </w:div>
        <w:div w:id="560364180">
          <w:marLeft w:val="640"/>
          <w:marRight w:val="0"/>
          <w:marTop w:val="0"/>
          <w:marBottom w:val="0"/>
          <w:divBdr>
            <w:top w:val="none" w:sz="0" w:space="0" w:color="auto"/>
            <w:left w:val="none" w:sz="0" w:space="0" w:color="auto"/>
            <w:bottom w:val="none" w:sz="0" w:space="0" w:color="auto"/>
            <w:right w:val="none" w:sz="0" w:space="0" w:color="auto"/>
          </w:divBdr>
        </w:div>
        <w:div w:id="785348540">
          <w:marLeft w:val="640"/>
          <w:marRight w:val="0"/>
          <w:marTop w:val="0"/>
          <w:marBottom w:val="0"/>
          <w:divBdr>
            <w:top w:val="none" w:sz="0" w:space="0" w:color="auto"/>
            <w:left w:val="none" w:sz="0" w:space="0" w:color="auto"/>
            <w:bottom w:val="none" w:sz="0" w:space="0" w:color="auto"/>
            <w:right w:val="none" w:sz="0" w:space="0" w:color="auto"/>
          </w:divBdr>
        </w:div>
        <w:div w:id="15351078">
          <w:marLeft w:val="640"/>
          <w:marRight w:val="0"/>
          <w:marTop w:val="0"/>
          <w:marBottom w:val="0"/>
          <w:divBdr>
            <w:top w:val="none" w:sz="0" w:space="0" w:color="auto"/>
            <w:left w:val="none" w:sz="0" w:space="0" w:color="auto"/>
            <w:bottom w:val="none" w:sz="0" w:space="0" w:color="auto"/>
            <w:right w:val="none" w:sz="0" w:space="0" w:color="auto"/>
          </w:divBdr>
        </w:div>
        <w:div w:id="1919242137">
          <w:marLeft w:val="640"/>
          <w:marRight w:val="0"/>
          <w:marTop w:val="0"/>
          <w:marBottom w:val="0"/>
          <w:divBdr>
            <w:top w:val="none" w:sz="0" w:space="0" w:color="auto"/>
            <w:left w:val="none" w:sz="0" w:space="0" w:color="auto"/>
            <w:bottom w:val="none" w:sz="0" w:space="0" w:color="auto"/>
            <w:right w:val="none" w:sz="0" w:space="0" w:color="auto"/>
          </w:divBdr>
        </w:div>
        <w:div w:id="1142889391">
          <w:marLeft w:val="640"/>
          <w:marRight w:val="0"/>
          <w:marTop w:val="0"/>
          <w:marBottom w:val="0"/>
          <w:divBdr>
            <w:top w:val="none" w:sz="0" w:space="0" w:color="auto"/>
            <w:left w:val="none" w:sz="0" w:space="0" w:color="auto"/>
            <w:bottom w:val="none" w:sz="0" w:space="0" w:color="auto"/>
            <w:right w:val="none" w:sz="0" w:space="0" w:color="auto"/>
          </w:divBdr>
        </w:div>
        <w:div w:id="117452403">
          <w:marLeft w:val="640"/>
          <w:marRight w:val="0"/>
          <w:marTop w:val="0"/>
          <w:marBottom w:val="0"/>
          <w:divBdr>
            <w:top w:val="none" w:sz="0" w:space="0" w:color="auto"/>
            <w:left w:val="none" w:sz="0" w:space="0" w:color="auto"/>
            <w:bottom w:val="none" w:sz="0" w:space="0" w:color="auto"/>
            <w:right w:val="none" w:sz="0" w:space="0" w:color="auto"/>
          </w:divBdr>
        </w:div>
        <w:div w:id="265818478">
          <w:marLeft w:val="640"/>
          <w:marRight w:val="0"/>
          <w:marTop w:val="0"/>
          <w:marBottom w:val="0"/>
          <w:divBdr>
            <w:top w:val="none" w:sz="0" w:space="0" w:color="auto"/>
            <w:left w:val="none" w:sz="0" w:space="0" w:color="auto"/>
            <w:bottom w:val="none" w:sz="0" w:space="0" w:color="auto"/>
            <w:right w:val="none" w:sz="0" w:space="0" w:color="auto"/>
          </w:divBdr>
        </w:div>
        <w:div w:id="1130630771">
          <w:marLeft w:val="640"/>
          <w:marRight w:val="0"/>
          <w:marTop w:val="0"/>
          <w:marBottom w:val="0"/>
          <w:divBdr>
            <w:top w:val="none" w:sz="0" w:space="0" w:color="auto"/>
            <w:left w:val="none" w:sz="0" w:space="0" w:color="auto"/>
            <w:bottom w:val="none" w:sz="0" w:space="0" w:color="auto"/>
            <w:right w:val="none" w:sz="0" w:space="0" w:color="auto"/>
          </w:divBdr>
        </w:div>
        <w:div w:id="1731344086">
          <w:marLeft w:val="640"/>
          <w:marRight w:val="0"/>
          <w:marTop w:val="0"/>
          <w:marBottom w:val="0"/>
          <w:divBdr>
            <w:top w:val="none" w:sz="0" w:space="0" w:color="auto"/>
            <w:left w:val="none" w:sz="0" w:space="0" w:color="auto"/>
            <w:bottom w:val="none" w:sz="0" w:space="0" w:color="auto"/>
            <w:right w:val="none" w:sz="0" w:space="0" w:color="auto"/>
          </w:divBdr>
        </w:div>
        <w:div w:id="1396775398">
          <w:marLeft w:val="640"/>
          <w:marRight w:val="0"/>
          <w:marTop w:val="0"/>
          <w:marBottom w:val="0"/>
          <w:divBdr>
            <w:top w:val="none" w:sz="0" w:space="0" w:color="auto"/>
            <w:left w:val="none" w:sz="0" w:space="0" w:color="auto"/>
            <w:bottom w:val="none" w:sz="0" w:space="0" w:color="auto"/>
            <w:right w:val="none" w:sz="0" w:space="0" w:color="auto"/>
          </w:divBdr>
        </w:div>
        <w:div w:id="456413733">
          <w:marLeft w:val="640"/>
          <w:marRight w:val="0"/>
          <w:marTop w:val="0"/>
          <w:marBottom w:val="0"/>
          <w:divBdr>
            <w:top w:val="none" w:sz="0" w:space="0" w:color="auto"/>
            <w:left w:val="none" w:sz="0" w:space="0" w:color="auto"/>
            <w:bottom w:val="none" w:sz="0" w:space="0" w:color="auto"/>
            <w:right w:val="none" w:sz="0" w:space="0" w:color="auto"/>
          </w:divBdr>
        </w:div>
        <w:div w:id="1780490643">
          <w:marLeft w:val="640"/>
          <w:marRight w:val="0"/>
          <w:marTop w:val="0"/>
          <w:marBottom w:val="0"/>
          <w:divBdr>
            <w:top w:val="none" w:sz="0" w:space="0" w:color="auto"/>
            <w:left w:val="none" w:sz="0" w:space="0" w:color="auto"/>
            <w:bottom w:val="none" w:sz="0" w:space="0" w:color="auto"/>
            <w:right w:val="none" w:sz="0" w:space="0" w:color="auto"/>
          </w:divBdr>
        </w:div>
        <w:div w:id="318769597">
          <w:marLeft w:val="640"/>
          <w:marRight w:val="0"/>
          <w:marTop w:val="0"/>
          <w:marBottom w:val="0"/>
          <w:divBdr>
            <w:top w:val="none" w:sz="0" w:space="0" w:color="auto"/>
            <w:left w:val="none" w:sz="0" w:space="0" w:color="auto"/>
            <w:bottom w:val="none" w:sz="0" w:space="0" w:color="auto"/>
            <w:right w:val="none" w:sz="0" w:space="0" w:color="auto"/>
          </w:divBdr>
        </w:div>
        <w:div w:id="683481421">
          <w:marLeft w:val="640"/>
          <w:marRight w:val="0"/>
          <w:marTop w:val="0"/>
          <w:marBottom w:val="0"/>
          <w:divBdr>
            <w:top w:val="none" w:sz="0" w:space="0" w:color="auto"/>
            <w:left w:val="none" w:sz="0" w:space="0" w:color="auto"/>
            <w:bottom w:val="none" w:sz="0" w:space="0" w:color="auto"/>
            <w:right w:val="none" w:sz="0" w:space="0" w:color="auto"/>
          </w:divBdr>
        </w:div>
        <w:div w:id="476458477">
          <w:marLeft w:val="640"/>
          <w:marRight w:val="0"/>
          <w:marTop w:val="0"/>
          <w:marBottom w:val="0"/>
          <w:divBdr>
            <w:top w:val="none" w:sz="0" w:space="0" w:color="auto"/>
            <w:left w:val="none" w:sz="0" w:space="0" w:color="auto"/>
            <w:bottom w:val="none" w:sz="0" w:space="0" w:color="auto"/>
            <w:right w:val="none" w:sz="0" w:space="0" w:color="auto"/>
          </w:divBdr>
        </w:div>
        <w:div w:id="1835367444">
          <w:marLeft w:val="640"/>
          <w:marRight w:val="0"/>
          <w:marTop w:val="0"/>
          <w:marBottom w:val="0"/>
          <w:divBdr>
            <w:top w:val="none" w:sz="0" w:space="0" w:color="auto"/>
            <w:left w:val="none" w:sz="0" w:space="0" w:color="auto"/>
            <w:bottom w:val="none" w:sz="0" w:space="0" w:color="auto"/>
            <w:right w:val="none" w:sz="0" w:space="0" w:color="auto"/>
          </w:divBdr>
        </w:div>
        <w:div w:id="1188639423">
          <w:marLeft w:val="640"/>
          <w:marRight w:val="0"/>
          <w:marTop w:val="0"/>
          <w:marBottom w:val="0"/>
          <w:divBdr>
            <w:top w:val="none" w:sz="0" w:space="0" w:color="auto"/>
            <w:left w:val="none" w:sz="0" w:space="0" w:color="auto"/>
            <w:bottom w:val="none" w:sz="0" w:space="0" w:color="auto"/>
            <w:right w:val="none" w:sz="0" w:space="0" w:color="auto"/>
          </w:divBdr>
        </w:div>
        <w:div w:id="1598559088">
          <w:marLeft w:val="640"/>
          <w:marRight w:val="0"/>
          <w:marTop w:val="0"/>
          <w:marBottom w:val="0"/>
          <w:divBdr>
            <w:top w:val="none" w:sz="0" w:space="0" w:color="auto"/>
            <w:left w:val="none" w:sz="0" w:space="0" w:color="auto"/>
            <w:bottom w:val="none" w:sz="0" w:space="0" w:color="auto"/>
            <w:right w:val="none" w:sz="0" w:space="0" w:color="auto"/>
          </w:divBdr>
        </w:div>
        <w:div w:id="1322541011">
          <w:marLeft w:val="640"/>
          <w:marRight w:val="0"/>
          <w:marTop w:val="0"/>
          <w:marBottom w:val="0"/>
          <w:divBdr>
            <w:top w:val="none" w:sz="0" w:space="0" w:color="auto"/>
            <w:left w:val="none" w:sz="0" w:space="0" w:color="auto"/>
            <w:bottom w:val="none" w:sz="0" w:space="0" w:color="auto"/>
            <w:right w:val="none" w:sz="0" w:space="0" w:color="auto"/>
          </w:divBdr>
        </w:div>
        <w:div w:id="1335064313">
          <w:marLeft w:val="640"/>
          <w:marRight w:val="0"/>
          <w:marTop w:val="0"/>
          <w:marBottom w:val="0"/>
          <w:divBdr>
            <w:top w:val="none" w:sz="0" w:space="0" w:color="auto"/>
            <w:left w:val="none" w:sz="0" w:space="0" w:color="auto"/>
            <w:bottom w:val="none" w:sz="0" w:space="0" w:color="auto"/>
            <w:right w:val="none" w:sz="0" w:space="0" w:color="auto"/>
          </w:divBdr>
        </w:div>
        <w:div w:id="1520504129">
          <w:marLeft w:val="640"/>
          <w:marRight w:val="0"/>
          <w:marTop w:val="0"/>
          <w:marBottom w:val="0"/>
          <w:divBdr>
            <w:top w:val="none" w:sz="0" w:space="0" w:color="auto"/>
            <w:left w:val="none" w:sz="0" w:space="0" w:color="auto"/>
            <w:bottom w:val="none" w:sz="0" w:space="0" w:color="auto"/>
            <w:right w:val="none" w:sz="0" w:space="0" w:color="auto"/>
          </w:divBdr>
        </w:div>
        <w:div w:id="2137139772">
          <w:marLeft w:val="640"/>
          <w:marRight w:val="0"/>
          <w:marTop w:val="0"/>
          <w:marBottom w:val="0"/>
          <w:divBdr>
            <w:top w:val="none" w:sz="0" w:space="0" w:color="auto"/>
            <w:left w:val="none" w:sz="0" w:space="0" w:color="auto"/>
            <w:bottom w:val="none" w:sz="0" w:space="0" w:color="auto"/>
            <w:right w:val="none" w:sz="0" w:space="0" w:color="auto"/>
          </w:divBdr>
        </w:div>
        <w:div w:id="1311980242">
          <w:marLeft w:val="640"/>
          <w:marRight w:val="0"/>
          <w:marTop w:val="0"/>
          <w:marBottom w:val="0"/>
          <w:divBdr>
            <w:top w:val="none" w:sz="0" w:space="0" w:color="auto"/>
            <w:left w:val="none" w:sz="0" w:space="0" w:color="auto"/>
            <w:bottom w:val="none" w:sz="0" w:space="0" w:color="auto"/>
            <w:right w:val="none" w:sz="0" w:space="0" w:color="auto"/>
          </w:divBdr>
        </w:div>
        <w:div w:id="279067814">
          <w:marLeft w:val="640"/>
          <w:marRight w:val="0"/>
          <w:marTop w:val="0"/>
          <w:marBottom w:val="0"/>
          <w:divBdr>
            <w:top w:val="none" w:sz="0" w:space="0" w:color="auto"/>
            <w:left w:val="none" w:sz="0" w:space="0" w:color="auto"/>
            <w:bottom w:val="none" w:sz="0" w:space="0" w:color="auto"/>
            <w:right w:val="none" w:sz="0" w:space="0" w:color="auto"/>
          </w:divBdr>
        </w:div>
        <w:div w:id="1281110611">
          <w:marLeft w:val="640"/>
          <w:marRight w:val="0"/>
          <w:marTop w:val="0"/>
          <w:marBottom w:val="0"/>
          <w:divBdr>
            <w:top w:val="none" w:sz="0" w:space="0" w:color="auto"/>
            <w:left w:val="none" w:sz="0" w:space="0" w:color="auto"/>
            <w:bottom w:val="none" w:sz="0" w:space="0" w:color="auto"/>
            <w:right w:val="none" w:sz="0" w:space="0" w:color="auto"/>
          </w:divBdr>
        </w:div>
        <w:div w:id="648022326">
          <w:marLeft w:val="640"/>
          <w:marRight w:val="0"/>
          <w:marTop w:val="0"/>
          <w:marBottom w:val="0"/>
          <w:divBdr>
            <w:top w:val="none" w:sz="0" w:space="0" w:color="auto"/>
            <w:left w:val="none" w:sz="0" w:space="0" w:color="auto"/>
            <w:bottom w:val="none" w:sz="0" w:space="0" w:color="auto"/>
            <w:right w:val="none" w:sz="0" w:space="0" w:color="auto"/>
          </w:divBdr>
        </w:div>
        <w:div w:id="1567570981">
          <w:marLeft w:val="640"/>
          <w:marRight w:val="0"/>
          <w:marTop w:val="0"/>
          <w:marBottom w:val="0"/>
          <w:divBdr>
            <w:top w:val="none" w:sz="0" w:space="0" w:color="auto"/>
            <w:left w:val="none" w:sz="0" w:space="0" w:color="auto"/>
            <w:bottom w:val="none" w:sz="0" w:space="0" w:color="auto"/>
            <w:right w:val="none" w:sz="0" w:space="0" w:color="auto"/>
          </w:divBdr>
        </w:div>
        <w:div w:id="1745951392">
          <w:marLeft w:val="640"/>
          <w:marRight w:val="0"/>
          <w:marTop w:val="0"/>
          <w:marBottom w:val="0"/>
          <w:divBdr>
            <w:top w:val="none" w:sz="0" w:space="0" w:color="auto"/>
            <w:left w:val="none" w:sz="0" w:space="0" w:color="auto"/>
            <w:bottom w:val="none" w:sz="0" w:space="0" w:color="auto"/>
            <w:right w:val="none" w:sz="0" w:space="0" w:color="auto"/>
          </w:divBdr>
        </w:div>
        <w:div w:id="18625025">
          <w:marLeft w:val="640"/>
          <w:marRight w:val="0"/>
          <w:marTop w:val="0"/>
          <w:marBottom w:val="0"/>
          <w:divBdr>
            <w:top w:val="none" w:sz="0" w:space="0" w:color="auto"/>
            <w:left w:val="none" w:sz="0" w:space="0" w:color="auto"/>
            <w:bottom w:val="none" w:sz="0" w:space="0" w:color="auto"/>
            <w:right w:val="none" w:sz="0" w:space="0" w:color="auto"/>
          </w:divBdr>
        </w:div>
        <w:div w:id="1791435394">
          <w:marLeft w:val="640"/>
          <w:marRight w:val="0"/>
          <w:marTop w:val="0"/>
          <w:marBottom w:val="0"/>
          <w:divBdr>
            <w:top w:val="none" w:sz="0" w:space="0" w:color="auto"/>
            <w:left w:val="none" w:sz="0" w:space="0" w:color="auto"/>
            <w:bottom w:val="none" w:sz="0" w:space="0" w:color="auto"/>
            <w:right w:val="none" w:sz="0" w:space="0" w:color="auto"/>
          </w:divBdr>
        </w:div>
        <w:div w:id="1686202886">
          <w:marLeft w:val="640"/>
          <w:marRight w:val="0"/>
          <w:marTop w:val="0"/>
          <w:marBottom w:val="0"/>
          <w:divBdr>
            <w:top w:val="none" w:sz="0" w:space="0" w:color="auto"/>
            <w:left w:val="none" w:sz="0" w:space="0" w:color="auto"/>
            <w:bottom w:val="none" w:sz="0" w:space="0" w:color="auto"/>
            <w:right w:val="none" w:sz="0" w:space="0" w:color="auto"/>
          </w:divBdr>
        </w:div>
        <w:div w:id="246110060">
          <w:marLeft w:val="640"/>
          <w:marRight w:val="0"/>
          <w:marTop w:val="0"/>
          <w:marBottom w:val="0"/>
          <w:divBdr>
            <w:top w:val="none" w:sz="0" w:space="0" w:color="auto"/>
            <w:left w:val="none" w:sz="0" w:space="0" w:color="auto"/>
            <w:bottom w:val="none" w:sz="0" w:space="0" w:color="auto"/>
            <w:right w:val="none" w:sz="0" w:space="0" w:color="auto"/>
          </w:divBdr>
        </w:div>
        <w:div w:id="2096513287">
          <w:marLeft w:val="640"/>
          <w:marRight w:val="0"/>
          <w:marTop w:val="0"/>
          <w:marBottom w:val="0"/>
          <w:divBdr>
            <w:top w:val="none" w:sz="0" w:space="0" w:color="auto"/>
            <w:left w:val="none" w:sz="0" w:space="0" w:color="auto"/>
            <w:bottom w:val="none" w:sz="0" w:space="0" w:color="auto"/>
            <w:right w:val="none" w:sz="0" w:space="0" w:color="auto"/>
          </w:divBdr>
        </w:div>
        <w:div w:id="1394306105">
          <w:marLeft w:val="640"/>
          <w:marRight w:val="0"/>
          <w:marTop w:val="0"/>
          <w:marBottom w:val="0"/>
          <w:divBdr>
            <w:top w:val="none" w:sz="0" w:space="0" w:color="auto"/>
            <w:left w:val="none" w:sz="0" w:space="0" w:color="auto"/>
            <w:bottom w:val="none" w:sz="0" w:space="0" w:color="auto"/>
            <w:right w:val="none" w:sz="0" w:space="0" w:color="auto"/>
          </w:divBdr>
        </w:div>
        <w:div w:id="2073888586">
          <w:marLeft w:val="640"/>
          <w:marRight w:val="0"/>
          <w:marTop w:val="0"/>
          <w:marBottom w:val="0"/>
          <w:divBdr>
            <w:top w:val="none" w:sz="0" w:space="0" w:color="auto"/>
            <w:left w:val="none" w:sz="0" w:space="0" w:color="auto"/>
            <w:bottom w:val="none" w:sz="0" w:space="0" w:color="auto"/>
            <w:right w:val="none" w:sz="0" w:space="0" w:color="auto"/>
          </w:divBdr>
        </w:div>
        <w:div w:id="418335997">
          <w:marLeft w:val="640"/>
          <w:marRight w:val="0"/>
          <w:marTop w:val="0"/>
          <w:marBottom w:val="0"/>
          <w:divBdr>
            <w:top w:val="none" w:sz="0" w:space="0" w:color="auto"/>
            <w:left w:val="none" w:sz="0" w:space="0" w:color="auto"/>
            <w:bottom w:val="none" w:sz="0" w:space="0" w:color="auto"/>
            <w:right w:val="none" w:sz="0" w:space="0" w:color="auto"/>
          </w:divBdr>
        </w:div>
        <w:div w:id="415249874">
          <w:marLeft w:val="640"/>
          <w:marRight w:val="0"/>
          <w:marTop w:val="0"/>
          <w:marBottom w:val="0"/>
          <w:divBdr>
            <w:top w:val="none" w:sz="0" w:space="0" w:color="auto"/>
            <w:left w:val="none" w:sz="0" w:space="0" w:color="auto"/>
            <w:bottom w:val="none" w:sz="0" w:space="0" w:color="auto"/>
            <w:right w:val="none" w:sz="0" w:space="0" w:color="auto"/>
          </w:divBdr>
        </w:div>
        <w:div w:id="1639799129">
          <w:marLeft w:val="640"/>
          <w:marRight w:val="0"/>
          <w:marTop w:val="0"/>
          <w:marBottom w:val="0"/>
          <w:divBdr>
            <w:top w:val="none" w:sz="0" w:space="0" w:color="auto"/>
            <w:left w:val="none" w:sz="0" w:space="0" w:color="auto"/>
            <w:bottom w:val="none" w:sz="0" w:space="0" w:color="auto"/>
            <w:right w:val="none" w:sz="0" w:space="0" w:color="auto"/>
          </w:divBdr>
        </w:div>
        <w:div w:id="1245606891">
          <w:marLeft w:val="640"/>
          <w:marRight w:val="0"/>
          <w:marTop w:val="0"/>
          <w:marBottom w:val="0"/>
          <w:divBdr>
            <w:top w:val="none" w:sz="0" w:space="0" w:color="auto"/>
            <w:left w:val="none" w:sz="0" w:space="0" w:color="auto"/>
            <w:bottom w:val="none" w:sz="0" w:space="0" w:color="auto"/>
            <w:right w:val="none" w:sz="0" w:space="0" w:color="auto"/>
          </w:divBdr>
        </w:div>
        <w:div w:id="963462221">
          <w:marLeft w:val="640"/>
          <w:marRight w:val="0"/>
          <w:marTop w:val="0"/>
          <w:marBottom w:val="0"/>
          <w:divBdr>
            <w:top w:val="none" w:sz="0" w:space="0" w:color="auto"/>
            <w:left w:val="none" w:sz="0" w:space="0" w:color="auto"/>
            <w:bottom w:val="none" w:sz="0" w:space="0" w:color="auto"/>
            <w:right w:val="none" w:sz="0" w:space="0" w:color="auto"/>
          </w:divBdr>
        </w:div>
        <w:div w:id="1753745595">
          <w:marLeft w:val="640"/>
          <w:marRight w:val="0"/>
          <w:marTop w:val="0"/>
          <w:marBottom w:val="0"/>
          <w:divBdr>
            <w:top w:val="none" w:sz="0" w:space="0" w:color="auto"/>
            <w:left w:val="none" w:sz="0" w:space="0" w:color="auto"/>
            <w:bottom w:val="none" w:sz="0" w:space="0" w:color="auto"/>
            <w:right w:val="none" w:sz="0" w:space="0" w:color="auto"/>
          </w:divBdr>
        </w:div>
        <w:div w:id="2114592851">
          <w:marLeft w:val="640"/>
          <w:marRight w:val="0"/>
          <w:marTop w:val="0"/>
          <w:marBottom w:val="0"/>
          <w:divBdr>
            <w:top w:val="none" w:sz="0" w:space="0" w:color="auto"/>
            <w:left w:val="none" w:sz="0" w:space="0" w:color="auto"/>
            <w:bottom w:val="none" w:sz="0" w:space="0" w:color="auto"/>
            <w:right w:val="none" w:sz="0" w:space="0" w:color="auto"/>
          </w:divBdr>
        </w:div>
        <w:div w:id="797839993">
          <w:marLeft w:val="640"/>
          <w:marRight w:val="0"/>
          <w:marTop w:val="0"/>
          <w:marBottom w:val="0"/>
          <w:divBdr>
            <w:top w:val="none" w:sz="0" w:space="0" w:color="auto"/>
            <w:left w:val="none" w:sz="0" w:space="0" w:color="auto"/>
            <w:bottom w:val="none" w:sz="0" w:space="0" w:color="auto"/>
            <w:right w:val="none" w:sz="0" w:space="0" w:color="auto"/>
          </w:divBdr>
        </w:div>
        <w:div w:id="745151380">
          <w:marLeft w:val="640"/>
          <w:marRight w:val="0"/>
          <w:marTop w:val="0"/>
          <w:marBottom w:val="0"/>
          <w:divBdr>
            <w:top w:val="none" w:sz="0" w:space="0" w:color="auto"/>
            <w:left w:val="none" w:sz="0" w:space="0" w:color="auto"/>
            <w:bottom w:val="none" w:sz="0" w:space="0" w:color="auto"/>
            <w:right w:val="none" w:sz="0" w:space="0" w:color="auto"/>
          </w:divBdr>
        </w:div>
        <w:div w:id="501509239">
          <w:marLeft w:val="640"/>
          <w:marRight w:val="0"/>
          <w:marTop w:val="0"/>
          <w:marBottom w:val="0"/>
          <w:divBdr>
            <w:top w:val="none" w:sz="0" w:space="0" w:color="auto"/>
            <w:left w:val="none" w:sz="0" w:space="0" w:color="auto"/>
            <w:bottom w:val="none" w:sz="0" w:space="0" w:color="auto"/>
            <w:right w:val="none" w:sz="0" w:space="0" w:color="auto"/>
          </w:divBdr>
        </w:div>
        <w:div w:id="1134830166">
          <w:marLeft w:val="640"/>
          <w:marRight w:val="0"/>
          <w:marTop w:val="0"/>
          <w:marBottom w:val="0"/>
          <w:divBdr>
            <w:top w:val="none" w:sz="0" w:space="0" w:color="auto"/>
            <w:left w:val="none" w:sz="0" w:space="0" w:color="auto"/>
            <w:bottom w:val="none" w:sz="0" w:space="0" w:color="auto"/>
            <w:right w:val="none" w:sz="0" w:space="0" w:color="auto"/>
          </w:divBdr>
        </w:div>
        <w:div w:id="1397391163">
          <w:marLeft w:val="640"/>
          <w:marRight w:val="0"/>
          <w:marTop w:val="0"/>
          <w:marBottom w:val="0"/>
          <w:divBdr>
            <w:top w:val="none" w:sz="0" w:space="0" w:color="auto"/>
            <w:left w:val="none" w:sz="0" w:space="0" w:color="auto"/>
            <w:bottom w:val="none" w:sz="0" w:space="0" w:color="auto"/>
            <w:right w:val="none" w:sz="0" w:space="0" w:color="auto"/>
          </w:divBdr>
        </w:div>
        <w:div w:id="370030850">
          <w:marLeft w:val="640"/>
          <w:marRight w:val="0"/>
          <w:marTop w:val="0"/>
          <w:marBottom w:val="0"/>
          <w:divBdr>
            <w:top w:val="none" w:sz="0" w:space="0" w:color="auto"/>
            <w:left w:val="none" w:sz="0" w:space="0" w:color="auto"/>
            <w:bottom w:val="none" w:sz="0" w:space="0" w:color="auto"/>
            <w:right w:val="none" w:sz="0" w:space="0" w:color="auto"/>
          </w:divBdr>
        </w:div>
        <w:div w:id="600770559">
          <w:marLeft w:val="640"/>
          <w:marRight w:val="0"/>
          <w:marTop w:val="0"/>
          <w:marBottom w:val="0"/>
          <w:divBdr>
            <w:top w:val="none" w:sz="0" w:space="0" w:color="auto"/>
            <w:left w:val="none" w:sz="0" w:space="0" w:color="auto"/>
            <w:bottom w:val="none" w:sz="0" w:space="0" w:color="auto"/>
            <w:right w:val="none" w:sz="0" w:space="0" w:color="auto"/>
          </w:divBdr>
        </w:div>
        <w:div w:id="1074429788">
          <w:marLeft w:val="640"/>
          <w:marRight w:val="0"/>
          <w:marTop w:val="0"/>
          <w:marBottom w:val="0"/>
          <w:divBdr>
            <w:top w:val="none" w:sz="0" w:space="0" w:color="auto"/>
            <w:left w:val="none" w:sz="0" w:space="0" w:color="auto"/>
            <w:bottom w:val="none" w:sz="0" w:space="0" w:color="auto"/>
            <w:right w:val="none" w:sz="0" w:space="0" w:color="auto"/>
          </w:divBdr>
        </w:div>
        <w:div w:id="632096673">
          <w:marLeft w:val="640"/>
          <w:marRight w:val="0"/>
          <w:marTop w:val="0"/>
          <w:marBottom w:val="0"/>
          <w:divBdr>
            <w:top w:val="none" w:sz="0" w:space="0" w:color="auto"/>
            <w:left w:val="none" w:sz="0" w:space="0" w:color="auto"/>
            <w:bottom w:val="none" w:sz="0" w:space="0" w:color="auto"/>
            <w:right w:val="none" w:sz="0" w:space="0" w:color="auto"/>
          </w:divBdr>
        </w:div>
        <w:div w:id="977422374">
          <w:marLeft w:val="640"/>
          <w:marRight w:val="0"/>
          <w:marTop w:val="0"/>
          <w:marBottom w:val="0"/>
          <w:divBdr>
            <w:top w:val="none" w:sz="0" w:space="0" w:color="auto"/>
            <w:left w:val="none" w:sz="0" w:space="0" w:color="auto"/>
            <w:bottom w:val="none" w:sz="0" w:space="0" w:color="auto"/>
            <w:right w:val="none" w:sz="0" w:space="0" w:color="auto"/>
          </w:divBdr>
        </w:div>
        <w:div w:id="2145269347">
          <w:marLeft w:val="640"/>
          <w:marRight w:val="0"/>
          <w:marTop w:val="0"/>
          <w:marBottom w:val="0"/>
          <w:divBdr>
            <w:top w:val="none" w:sz="0" w:space="0" w:color="auto"/>
            <w:left w:val="none" w:sz="0" w:space="0" w:color="auto"/>
            <w:bottom w:val="none" w:sz="0" w:space="0" w:color="auto"/>
            <w:right w:val="none" w:sz="0" w:space="0" w:color="auto"/>
          </w:divBdr>
        </w:div>
        <w:div w:id="304433049">
          <w:marLeft w:val="640"/>
          <w:marRight w:val="0"/>
          <w:marTop w:val="0"/>
          <w:marBottom w:val="0"/>
          <w:divBdr>
            <w:top w:val="none" w:sz="0" w:space="0" w:color="auto"/>
            <w:left w:val="none" w:sz="0" w:space="0" w:color="auto"/>
            <w:bottom w:val="none" w:sz="0" w:space="0" w:color="auto"/>
            <w:right w:val="none" w:sz="0" w:space="0" w:color="auto"/>
          </w:divBdr>
        </w:div>
        <w:div w:id="1435975411">
          <w:marLeft w:val="640"/>
          <w:marRight w:val="0"/>
          <w:marTop w:val="0"/>
          <w:marBottom w:val="0"/>
          <w:divBdr>
            <w:top w:val="none" w:sz="0" w:space="0" w:color="auto"/>
            <w:left w:val="none" w:sz="0" w:space="0" w:color="auto"/>
            <w:bottom w:val="none" w:sz="0" w:space="0" w:color="auto"/>
            <w:right w:val="none" w:sz="0" w:space="0" w:color="auto"/>
          </w:divBdr>
        </w:div>
        <w:div w:id="259263765">
          <w:marLeft w:val="640"/>
          <w:marRight w:val="0"/>
          <w:marTop w:val="0"/>
          <w:marBottom w:val="0"/>
          <w:divBdr>
            <w:top w:val="none" w:sz="0" w:space="0" w:color="auto"/>
            <w:left w:val="none" w:sz="0" w:space="0" w:color="auto"/>
            <w:bottom w:val="none" w:sz="0" w:space="0" w:color="auto"/>
            <w:right w:val="none" w:sz="0" w:space="0" w:color="auto"/>
          </w:divBdr>
        </w:div>
        <w:div w:id="1502155659">
          <w:marLeft w:val="640"/>
          <w:marRight w:val="0"/>
          <w:marTop w:val="0"/>
          <w:marBottom w:val="0"/>
          <w:divBdr>
            <w:top w:val="none" w:sz="0" w:space="0" w:color="auto"/>
            <w:left w:val="none" w:sz="0" w:space="0" w:color="auto"/>
            <w:bottom w:val="none" w:sz="0" w:space="0" w:color="auto"/>
            <w:right w:val="none" w:sz="0" w:space="0" w:color="auto"/>
          </w:divBdr>
        </w:div>
        <w:div w:id="1343243830">
          <w:marLeft w:val="640"/>
          <w:marRight w:val="0"/>
          <w:marTop w:val="0"/>
          <w:marBottom w:val="0"/>
          <w:divBdr>
            <w:top w:val="none" w:sz="0" w:space="0" w:color="auto"/>
            <w:left w:val="none" w:sz="0" w:space="0" w:color="auto"/>
            <w:bottom w:val="none" w:sz="0" w:space="0" w:color="auto"/>
            <w:right w:val="none" w:sz="0" w:space="0" w:color="auto"/>
          </w:divBdr>
        </w:div>
        <w:div w:id="782918984">
          <w:marLeft w:val="640"/>
          <w:marRight w:val="0"/>
          <w:marTop w:val="0"/>
          <w:marBottom w:val="0"/>
          <w:divBdr>
            <w:top w:val="none" w:sz="0" w:space="0" w:color="auto"/>
            <w:left w:val="none" w:sz="0" w:space="0" w:color="auto"/>
            <w:bottom w:val="none" w:sz="0" w:space="0" w:color="auto"/>
            <w:right w:val="none" w:sz="0" w:space="0" w:color="auto"/>
          </w:divBdr>
        </w:div>
        <w:div w:id="327908951">
          <w:marLeft w:val="640"/>
          <w:marRight w:val="0"/>
          <w:marTop w:val="0"/>
          <w:marBottom w:val="0"/>
          <w:divBdr>
            <w:top w:val="none" w:sz="0" w:space="0" w:color="auto"/>
            <w:left w:val="none" w:sz="0" w:space="0" w:color="auto"/>
            <w:bottom w:val="none" w:sz="0" w:space="0" w:color="auto"/>
            <w:right w:val="none" w:sz="0" w:space="0" w:color="auto"/>
          </w:divBdr>
        </w:div>
        <w:div w:id="2079817095">
          <w:marLeft w:val="640"/>
          <w:marRight w:val="0"/>
          <w:marTop w:val="0"/>
          <w:marBottom w:val="0"/>
          <w:divBdr>
            <w:top w:val="none" w:sz="0" w:space="0" w:color="auto"/>
            <w:left w:val="none" w:sz="0" w:space="0" w:color="auto"/>
            <w:bottom w:val="none" w:sz="0" w:space="0" w:color="auto"/>
            <w:right w:val="none" w:sz="0" w:space="0" w:color="auto"/>
          </w:divBdr>
        </w:div>
        <w:div w:id="1592468034">
          <w:marLeft w:val="640"/>
          <w:marRight w:val="0"/>
          <w:marTop w:val="0"/>
          <w:marBottom w:val="0"/>
          <w:divBdr>
            <w:top w:val="none" w:sz="0" w:space="0" w:color="auto"/>
            <w:left w:val="none" w:sz="0" w:space="0" w:color="auto"/>
            <w:bottom w:val="none" w:sz="0" w:space="0" w:color="auto"/>
            <w:right w:val="none" w:sz="0" w:space="0" w:color="auto"/>
          </w:divBdr>
        </w:div>
        <w:div w:id="1041249177">
          <w:marLeft w:val="640"/>
          <w:marRight w:val="0"/>
          <w:marTop w:val="0"/>
          <w:marBottom w:val="0"/>
          <w:divBdr>
            <w:top w:val="none" w:sz="0" w:space="0" w:color="auto"/>
            <w:left w:val="none" w:sz="0" w:space="0" w:color="auto"/>
            <w:bottom w:val="none" w:sz="0" w:space="0" w:color="auto"/>
            <w:right w:val="none" w:sz="0" w:space="0" w:color="auto"/>
          </w:divBdr>
        </w:div>
        <w:div w:id="2101371376">
          <w:marLeft w:val="640"/>
          <w:marRight w:val="0"/>
          <w:marTop w:val="0"/>
          <w:marBottom w:val="0"/>
          <w:divBdr>
            <w:top w:val="none" w:sz="0" w:space="0" w:color="auto"/>
            <w:left w:val="none" w:sz="0" w:space="0" w:color="auto"/>
            <w:bottom w:val="none" w:sz="0" w:space="0" w:color="auto"/>
            <w:right w:val="none" w:sz="0" w:space="0" w:color="auto"/>
          </w:divBdr>
        </w:div>
        <w:div w:id="1389693708">
          <w:marLeft w:val="640"/>
          <w:marRight w:val="0"/>
          <w:marTop w:val="0"/>
          <w:marBottom w:val="0"/>
          <w:divBdr>
            <w:top w:val="none" w:sz="0" w:space="0" w:color="auto"/>
            <w:left w:val="none" w:sz="0" w:space="0" w:color="auto"/>
            <w:bottom w:val="none" w:sz="0" w:space="0" w:color="auto"/>
            <w:right w:val="none" w:sz="0" w:space="0" w:color="auto"/>
          </w:divBdr>
        </w:div>
        <w:div w:id="1595819128">
          <w:marLeft w:val="640"/>
          <w:marRight w:val="0"/>
          <w:marTop w:val="0"/>
          <w:marBottom w:val="0"/>
          <w:divBdr>
            <w:top w:val="none" w:sz="0" w:space="0" w:color="auto"/>
            <w:left w:val="none" w:sz="0" w:space="0" w:color="auto"/>
            <w:bottom w:val="none" w:sz="0" w:space="0" w:color="auto"/>
            <w:right w:val="none" w:sz="0" w:space="0" w:color="auto"/>
          </w:divBdr>
        </w:div>
        <w:div w:id="1103038244">
          <w:marLeft w:val="640"/>
          <w:marRight w:val="0"/>
          <w:marTop w:val="0"/>
          <w:marBottom w:val="0"/>
          <w:divBdr>
            <w:top w:val="none" w:sz="0" w:space="0" w:color="auto"/>
            <w:left w:val="none" w:sz="0" w:space="0" w:color="auto"/>
            <w:bottom w:val="none" w:sz="0" w:space="0" w:color="auto"/>
            <w:right w:val="none" w:sz="0" w:space="0" w:color="auto"/>
          </w:divBdr>
        </w:div>
        <w:div w:id="2034261616">
          <w:marLeft w:val="640"/>
          <w:marRight w:val="0"/>
          <w:marTop w:val="0"/>
          <w:marBottom w:val="0"/>
          <w:divBdr>
            <w:top w:val="none" w:sz="0" w:space="0" w:color="auto"/>
            <w:left w:val="none" w:sz="0" w:space="0" w:color="auto"/>
            <w:bottom w:val="none" w:sz="0" w:space="0" w:color="auto"/>
            <w:right w:val="none" w:sz="0" w:space="0" w:color="auto"/>
          </w:divBdr>
        </w:div>
        <w:div w:id="171576454">
          <w:marLeft w:val="640"/>
          <w:marRight w:val="0"/>
          <w:marTop w:val="0"/>
          <w:marBottom w:val="0"/>
          <w:divBdr>
            <w:top w:val="none" w:sz="0" w:space="0" w:color="auto"/>
            <w:left w:val="none" w:sz="0" w:space="0" w:color="auto"/>
            <w:bottom w:val="none" w:sz="0" w:space="0" w:color="auto"/>
            <w:right w:val="none" w:sz="0" w:space="0" w:color="auto"/>
          </w:divBdr>
        </w:div>
        <w:div w:id="194001610">
          <w:marLeft w:val="640"/>
          <w:marRight w:val="0"/>
          <w:marTop w:val="0"/>
          <w:marBottom w:val="0"/>
          <w:divBdr>
            <w:top w:val="none" w:sz="0" w:space="0" w:color="auto"/>
            <w:left w:val="none" w:sz="0" w:space="0" w:color="auto"/>
            <w:bottom w:val="none" w:sz="0" w:space="0" w:color="auto"/>
            <w:right w:val="none" w:sz="0" w:space="0" w:color="auto"/>
          </w:divBdr>
        </w:div>
        <w:div w:id="1612006416">
          <w:marLeft w:val="640"/>
          <w:marRight w:val="0"/>
          <w:marTop w:val="0"/>
          <w:marBottom w:val="0"/>
          <w:divBdr>
            <w:top w:val="none" w:sz="0" w:space="0" w:color="auto"/>
            <w:left w:val="none" w:sz="0" w:space="0" w:color="auto"/>
            <w:bottom w:val="none" w:sz="0" w:space="0" w:color="auto"/>
            <w:right w:val="none" w:sz="0" w:space="0" w:color="auto"/>
          </w:divBdr>
        </w:div>
        <w:div w:id="724062193">
          <w:marLeft w:val="640"/>
          <w:marRight w:val="0"/>
          <w:marTop w:val="0"/>
          <w:marBottom w:val="0"/>
          <w:divBdr>
            <w:top w:val="none" w:sz="0" w:space="0" w:color="auto"/>
            <w:left w:val="none" w:sz="0" w:space="0" w:color="auto"/>
            <w:bottom w:val="none" w:sz="0" w:space="0" w:color="auto"/>
            <w:right w:val="none" w:sz="0" w:space="0" w:color="auto"/>
          </w:divBdr>
        </w:div>
        <w:div w:id="2069187853">
          <w:marLeft w:val="640"/>
          <w:marRight w:val="0"/>
          <w:marTop w:val="0"/>
          <w:marBottom w:val="0"/>
          <w:divBdr>
            <w:top w:val="none" w:sz="0" w:space="0" w:color="auto"/>
            <w:left w:val="none" w:sz="0" w:space="0" w:color="auto"/>
            <w:bottom w:val="none" w:sz="0" w:space="0" w:color="auto"/>
            <w:right w:val="none" w:sz="0" w:space="0" w:color="auto"/>
          </w:divBdr>
        </w:div>
        <w:div w:id="354889977">
          <w:marLeft w:val="640"/>
          <w:marRight w:val="0"/>
          <w:marTop w:val="0"/>
          <w:marBottom w:val="0"/>
          <w:divBdr>
            <w:top w:val="none" w:sz="0" w:space="0" w:color="auto"/>
            <w:left w:val="none" w:sz="0" w:space="0" w:color="auto"/>
            <w:bottom w:val="none" w:sz="0" w:space="0" w:color="auto"/>
            <w:right w:val="none" w:sz="0" w:space="0" w:color="auto"/>
          </w:divBdr>
        </w:div>
        <w:div w:id="1490441961">
          <w:marLeft w:val="640"/>
          <w:marRight w:val="0"/>
          <w:marTop w:val="0"/>
          <w:marBottom w:val="0"/>
          <w:divBdr>
            <w:top w:val="none" w:sz="0" w:space="0" w:color="auto"/>
            <w:left w:val="none" w:sz="0" w:space="0" w:color="auto"/>
            <w:bottom w:val="none" w:sz="0" w:space="0" w:color="auto"/>
            <w:right w:val="none" w:sz="0" w:space="0" w:color="auto"/>
          </w:divBdr>
        </w:div>
        <w:div w:id="935481108">
          <w:marLeft w:val="640"/>
          <w:marRight w:val="0"/>
          <w:marTop w:val="0"/>
          <w:marBottom w:val="0"/>
          <w:divBdr>
            <w:top w:val="none" w:sz="0" w:space="0" w:color="auto"/>
            <w:left w:val="none" w:sz="0" w:space="0" w:color="auto"/>
            <w:bottom w:val="none" w:sz="0" w:space="0" w:color="auto"/>
            <w:right w:val="none" w:sz="0" w:space="0" w:color="auto"/>
          </w:divBdr>
        </w:div>
        <w:div w:id="1310088667">
          <w:marLeft w:val="640"/>
          <w:marRight w:val="0"/>
          <w:marTop w:val="0"/>
          <w:marBottom w:val="0"/>
          <w:divBdr>
            <w:top w:val="none" w:sz="0" w:space="0" w:color="auto"/>
            <w:left w:val="none" w:sz="0" w:space="0" w:color="auto"/>
            <w:bottom w:val="none" w:sz="0" w:space="0" w:color="auto"/>
            <w:right w:val="none" w:sz="0" w:space="0" w:color="auto"/>
          </w:divBdr>
        </w:div>
        <w:div w:id="1134568853">
          <w:marLeft w:val="640"/>
          <w:marRight w:val="0"/>
          <w:marTop w:val="0"/>
          <w:marBottom w:val="0"/>
          <w:divBdr>
            <w:top w:val="none" w:sz="0" w:space="0" w:color="auto"/>
            <w:left w:val="none" w:sz="0" w:space="0" w:color="auto"/>
            <w:bottom w:val="none" w:sz="0" w:space="0" w:color="auto"/>
            <w:right w:val="none" w:sz="0" w:space="0" w:color="auto"/>
          </w:divBdr>
        </w:div>
        <w:div w:id="1715815100">
          <w:marLeft w:val="640"/>
          <w:marRight w:val="0"/>
          <w:marTop w:val="0"/>
          <w:marBottom w:val="0"/>
          <w:divBdr>
            <w:top w:val="none" w:sz="0" w:space="0" w:color="auto"/>
            <w:left w:val="none" w:sz="0" w:space="0" w:color="auto"/>
            <w:bottom w:val="none" w:sz="0" w:space="0" w:color="auto"/>
            <w:right w:val="none" w:sz="0" w:space="0" w:color="auto"/>
          </w:divBdr>
        </w:div>
        <w:div w:id="799686938">
          <w:marLeft w:val="640"/>
          <w:marRight w:val="0"/>
          <w:marTop w:val="0"/>
          <w:marBottom w:val="0"/>
          <w:divBdr>
            <w:top w:val="none" w:sz="0" w:space="0" w:color="auto"/>
            <w:left w:val="none" w:sz="0" w:space="0" w:color="auto"/>
            <w:bottom w:val="none" w:sz="0" w:space="0" w:color="auto"/>
            <w:right w:val="none" w:sz="0" w:space="0" w:color="auto"/>
          </w:divBdr>
        </w:div>
        <w:div w:id="208958327">
          <w:marLeft w:val="640"/>
          <w:marRight w:val="0"/>
          <w:marTop w:val="0"/>
          <w:marBottom w:val="0"/>
          <w:divBdr>
            <w:top w:val="none" w:sz="0" w:space="0" w:color="auto"/>
            <w:left w:val="none" w:sz="0" w:space="0" w:color="auto"/>
            <w:bottom w:val="none" w:sz="0" w:space="0" w:color="auto"/>
            <w:right w:val="none" w:sz="0" w:space="0" w:color="auto"/>
          </w:divBdr>
        </w:div>
        <w:div w:id="1055084481">
          <w:marLeft w:val="640"/>
          <w:marRight w:val="0"/>
          <w:marTop w:val="0"/>
          <w:marBottom w:val="0"/>
          <w:divBdr>
            <w:top w:val="none" w:sz="0" w:space="0" w:color="auto"/>
            <w:left w:val="none" w:sz="0" w:space="0" w:color="auto"/>
            <w:bottom w:val="none" w:sz="0" w:space="0" w:color="auto"/>
            <w:right w:val="none" w:sz="0" w:space="0" w:color="auto"/>
          </w:divBdr>
        </w:div>
        <w:div w:id="1104492979">
          <w:marLeft w:val="640"/>
          <w:marRight w:val="0"/>
          <w:marTop w:val="0"/>
          <w:marBottom w:val="0"/>
          <w:divBdr>
            <w:top w:val="none" w:sz="0" w:space="0" w:color="auto"/>
            <w:left w:val="none" w:sz="0" w:space="0" w:color="auto"/>
            <w:bottom w:val="none" w:sz="0" w:space="0" w:color="auto"/>
            <w:right w:val="none" w:sz="0" w:space="0" w:color="auto"/>
          </w:divBdr>
        </w:div>
        <w:div w:id="335692899">
          <w:marLeft w:val="640"/>
          <w:marRight w:val="0"/>
          <w:marTop w:val="0"/>
          <w:marBottom w:val="0"/>
          <w:divBdr>
            <w:top w:val="none" w:sz="0" w:space="0" w:color="auto"/>
            <w:left w:val="none" w:sz="0" w:space="0" w:color="auto"/>
            <w:bottom w:val="none" w:sz="0" w:space="0" w:color="auto"/>
            <w:right w:val="none" w:sz="0" w:space="0" w:color="auto"/>
          </w:divBdr>
        </w:div>
        <w:div w:id="795172644">
          <w:marLeft w:val="640"/>
          <w:marRight w:val="0"/>
          <w:marTop w:val="0"/>
          <w:marBottom w:val="0"/>
          <w:divBdr>
            <w:top w:val="none" w:sz="0" w:space="0" w:color="auto"/>
            <w:left w:val="none" w:sz="0" w:space="0" w:color="auto"/>
            <w:bottom w:val="none" w:sz="0" w:space="0" w:color="auto"/>
            <w:right w:val="none" w:sz="0" w:space="0" w:color="auto"/>
          </w:divBdr>
        </w:div>
        <w:div w:id="451822079">
          <w:marLeft w:val="640"/>
          <w:marRight w:val="0"/>
          <w:marTop w:val="0"/>
          <w:marBottom w:val="0"/>
          <w:divBdr>
            <w:top w:val="none" w:sz="0" w:space="0" w:color="auto"/>
            <w:left w:val="none" w:sz="0" w:space="0" w:color="auto"/>
            <w:bottom w:val="none" w:sz="0" w:space="0" w:color="auto"/>
            <w:right w:val="none" w:sz="0" w:space="0" w:color="auto"/>
          </w:divBdr>
        </w:div>
        <w:div w:id="1874151212">
          <w:marLeft w:val="640"/>
          <w:marRight w:val="0"/>
          <w:marTop w:val="0"/>
          <w:marBottom w:val="0"/>
          <w:divBdr>
            <w:top w:val="none" w:sz="0" w:space="0" w:color="auto"/>
            <w:left w:val="none" w:sz="0" w:space="0" w:color="auto"/>
            <w:bottom w:val="none" w:sz="0" w:space="0" w:color="auto"/>
            <w:right w:val="none" w:sz="0" w:space="0" w:color="auto"/>
          </w:divBdr>
        </w:div>
        <w:div w:id="1903444549">
          <w:marLeft w:val="640"/>
          <w:marRight w:val="0"/>
          <w:marTop w:val="0"/>
          <w:marBottom w:val="0"/>
          <w:divBdr>
            <w:top w:val="none" w:sz="0" w:space="0" w:color="auto"/>
            <w:left w:val="none" w:sz="0" w:space="0" w:color="auto"/>
            <w:bottom w:val="none" w:sz="0" w:space="0" w:color="auto"/>
            <w:right w:val="none" w:sz="0" w:space="0" w:color="auto"/>
          </w:divBdr>
        </w:div>
        <w:div w:id="1988121336">
          <w:marLeft w:val="640"/>
          <w:marRight w:val="0"/>
          <w:marTop w:val="0"/>
          <w:marBottom w:val="0"/>
          <w:divBdr>
            <w:top w:val="none" w:sz="0" w:space="0" w:color="auto"/>
            <w:left w:val="none" w:sz="0" w:space="0" w:color="auto"/>
            <w:bottom w:val="none" w:sz="0" w:space="0" w:color="auto"/>
            <w:right w:val="none" w:sz="0" w:space="0" w:color="auto"/>
          </w:divBdr>
        </w:div>
        <w:div w:id="552617323">
          <w:marLeft w:val="640"/>
          <w:marRight w:val="0"/>
          <w:marTop w:val="0"/>
          <w:marBottom w:val="0"/>
          <w:divBdr>
            <w:top w:val="none" w:sz="0" w:space="0" w:color="auto"/>
            <w:left w:val="none" w:sz="0" w:space="0" w:color="auto"/>
            <w:bottom w:val="none" w:sz="0" w:space="0" w:color="auto"/>
            <w:right w:val="none" w:sz="0" w:space="0" w:color="auto"/>
          </w:divBdr>
        </w:div>
        <w:div w:id="785735164">
          <w:marLeft w:val="640"/>
          <w:marRight w:val="0"/>
          <w:marTop w:val="0"/>
          <w:marBottom w:val="0"/>
          <w:divBdr>
            <w:top w:val="none" w:sz="0" w:space="0" w:color="auto"/>
            <w:left w:val="none" w:sz="0" w:space="0" w:color="auto"/>
            <w:bottom w:val="none" w:sz="0" w:space="0" w:color="auto"/>
            <w:right w:val="none" w:sz="0" w:space="0" w:color="auto"/>
          </w:divBdr>
        </w:div>
        <w:div w:id="1101871270">
          <w:marLeft w:val="640"/>
          <w:marRight w:val="0"/>
          <w:marTop w:val="0"/>
          <w:marBottom w:val="0"/>
          <w:divBdr>
            <w:top w:val="none" w:sz="0" w:space="0" w:color="auto"/>
            <w:left w:val="none" w:sz="0" w:space="0" w:color="auto"/>
            <w:bottom w:val="none" w:sz="0" w:space="0" w:color="auto"/>
            <w:right w:val="none" w:sz="0" w:space="0" w:color="auto"/>
          </w:divBdr>
        </w:div>
        <w:div w:id="1063526626">
          <w:marLeft w:val="640"/>
          <w:marRight w:val="0"/>
          <w:marTop w:val="0"/>
          <w:marBottom w:val="0"/>
          <w:divBdr>
            <w:top w:val="none" w:sz="0" w:space="0" w:color="auto"/>
            <w:left w:val="none" w:sz="0" w:space="0" w:color="auto"/>
            <w:bottom w:val="none" w:sz="0" w:space="0" w:color="auto"/>
            <w:right w:val="none" w:sz="0" w:space="0" w:color="auto"/>
          </w:divBdr>
        </w:div>
        <w:div w:id="224149332">
          <w:marLeft w:val="640"/>
          <w:marRight w:val="0"/>
          <w:marTop w:val="0"/>
          <w:marBottom w:val="0"/>
          <w:divBdr>
            <w:top w:val="none" w:sz="0" w:space="0" w:color="auto"/>
            <w:left w:val="none" w:sz="0" w:space="0" w:color="auto"/>
            <w:bottom w:val="none" w:sz="0" w:space="0" w:color="auto"/>
            <w:right w:val="none" w:sz="0" w:space="0" w:color="auto"/>
          </w:divBdr>
        </w:div>
        <w:div w:id="261106790">
          <w:marLeft w:val="640"/>
          <w:marRight w:val="0"/>
          <w:marTop w:val="0"/>
          <w:marBottom w:val="0"/>
          <w:divBdr>
            <w:top w:val="none" w:sz="0" w:space="0" w:color="auto"/>
            <w:left w:val="none" w:sz="0" w:space="0" w:color="auto"/>
            <w:bottom w:val="none" w:sz="0" w:space="0" w:color="auto"/>
            <w:right w:val="none" w:sz="0" w:space="0" w:color="auto"/>
          </w:divBdr>
        </w:div>
        <w:div w:id="1555310864">
          <w:marLeft w:val="640"/>
          <w:marRight w:val="0"/>
          <w:marTop w:val="0"/>
          <w:marBottom w:val="0"/>
          <w:divBdr>
            <w:top w:val="none" w:sz="0" w:space="0" w:color="auto"/>
            <w:left w:val="none" w:sz="0" w:space="0" w:color="auto"/>
            <w:bottom w:val="none" w:sz="0" w:space="0" w:color="auto"/>
            <w:right w:val="none" w:sz="0" w:space="0" w:color="auto"/>
          </w:divBdr>
        </w:div>
        <w:div w:id="1469081436">
          <w:marLeft w:val="640"/>
          <w:marRight w:val="0"/>
          <w:marTop w:val="0"/>
          <w:marBottom w:val="0"/>
          <w:divBdr>
            <w:top w:val="none" w:sz="0" w:space="0" w:color="auto"/>
            <w:left w:val="none" w:sz="0" w:space="0" w:color="auto"/>
            <w:bottom w:val="none" w:sz="0" w:space="0" w:color="auto"/>
            <w:right w:val="none" w:sz="0" w:space="0" w:color="auto"/>
          </w:divBdr>
        </w:div>
        <w:div w:id="1608124924">
          <w:marLeft w:val="640"/>
          <w:marRight w:val="0"/>
          <w:marTop w:val="0"/>
          <w:marBottom w:val="0"/>
          <w:divBdr>
            <w:top w:val="none" w:sz="0" w:space="0" w:color="auto"/>
            <w:left w:val="none" w:sz="0" w:space="0" w:color="auto"/>
            <w:bottom w:val="none" w:sz="0" w:space="0" w:color="auto"/>
            <w:right w:val="none" w:sz="0" w:space="0" w:color="auto"/>
          </w:divBdr>
        </w:div>
        <w:div w:id="341013949">
          <w:marLeft w:val="640"/>
          <w:marRight w:val="0"/>
          <w:marTop w:val="0"/>
          <w:marBottom w:val="0"/>
          <w:divBdr>
            <w:top w:val="none" w:sz="0" w:space="0" w:color="auto"/>
            <w:left w:val="none" w:sz="0" w:space="0" w:color="auto"/>
            <w:bottom w:val="none" w:sz="0" w:space="0" w:color="auto"/>
            <w:right w:val="none" w:sz="0" w:space="0" w:color="auto"/>
          </w:divBdr>
        </w:div>
        <w:div w:id="2031641921">
          <w:marLeft w:val="640"/>
          <w:marRight w:val="0"/>
          <w:marTop w:val="0"/>
          <w:marBottom w:val="0"/>
          <w:divBdr>
            <w:top w:val="none" w:sz="0" w:space="0" w:color="auto"/>
            <w:left w:val="none" w:sz="0" w:space="0" w:color="auto"/>
            <w:bottom w:val="none" w:sz="0" w:space="0" w:color="auto"/>
            <w:right w:val="none" w:sz="0" w:space="0" w:color="auto"/>
          </w:divBdr>
        </w:div>
        <w:div w:id="610211267">
          <w:marLeft w:val="640"/>
          <w:marRight w:val="0"/>
          <w:marTop w:val="0"/>
          <w:marBottom w:val="0"/>
          <w:divBdr>
            <w:top w:val="none" w:sz="0" w:space="0" w:color="auto"/>
            <w:left w:val="none" w:sz="0" w:space="0" w:color="auto"/>
            <w:bottom w:val="none" w:sz="0" w:space="0" w:color="auto"/>
            <w:right w:val="none" w:sz="0" w:space="0" w:color="auto"/>
          </w:divBdr>
        </w:div>
        <w:div w:id="1693534006">
          <w:marLeft w:val="640"/>
          <w:marRight w:val="0"/>
          <w:marTop w:val="0"/>
          <w:marBottom w:val="0"/>
          <w:divBdr>
            <w:top w:val="none" w:sz="0" w:space="0" w:color="auto"/>
            <w:left w:val="none" w:sz="0" w:space="0" w:color="auto"/>
            <w:bottom w:val="none" w:sz="0" w:space="0" w:color="auto"/>
            <w:right w:val="none" w:sz="0" w:space="0" w:color="auto"/>
          </w:divBdr>
        </w:div>
        <w:div w:id="259995359">
          <w:marLeft w:val="640"/>
          <w:marRight w:val="0"/>
          <w:marTop w:val="0"/>
          <w:marBottom w:val="0"/>
          <w:divBdr>
            <w:top w:val="none" w:sz="0" w:space="0" w:color="auto"/>
            <w:left w:val="none" w:sz="0" w:space="0" w:color="auto"/>
            <w:bottom w:val="none" w:sz="0" w:space="0" w:color="auto"/>
            <w:right w:val="none" w:sz="0" w:space="0" w:color="auto"/>
          </w:divBdr>
        </w:div>
        <w:div w:id="411851637">
          <w:marLeft w:val="640"/>
          <w:marRight w:val="0"/>
          <w:marTop w:val="0"/>
          <w:marBottom w:val="0"/>
          <w:divBdr>
            <w:top w:val="none" w:sz="0" w:space="0" w:color="auto"/>
            <w:left w:val="none" w:sz="0" w:space="0" w:color="auto"/>
            <w:bottom w:val="none" w:sz="0" w:space="0" w:color="auto"/>
            <w:right w:val="none" w:sz="0" w:space="0" w:color="auto"/>
          </w:divBdr>
        </w:div>
        <w:div w:id="840126002">
          <w:marLeft w:val="640"/>
          <w:marRight w:val="0"/>
          <w:marTop w:val="0"/>
          <w:marBottom w:val="0"/>
          <w:divBdr>
            <w:top w:val="none" w:sz="0" w:space="0" w:color="auto"/>
            <w:left w:val="none" w:sz="0" w:space="0" w:color="auto"/>
            <w:bottom w:val="none" w:sz="0" w:space="0" w:color="auto"/>
            <w:right w:val="none" w:sz="0" w:space="0" w:color="auto"/>
          </w:divBdr>
        </w:div>
        <w:div w:id="2020155487">
          <w:marLeft w:val="640"/>
          <w:marRight w:val="0"/>
          <w:marTop w:val="0"/>
          <w:marBottom w:val="0"/>
          <w:divBdr>
            <w:top w:val="none" w:sz="0" w:space="0" w:color="auto"/>
            <w:left w:val="none" w:sz="0" w:space="0" w:color="auto"/>
            <w:bottom w:val="none" w:sz="0" w:space="0" w:color="auto"/>
            <w:right w:val="none" w:sz="0" w:space="0" w:color="auto"/>
          </w:divBdr>
        </w:div>
        <w:div w:id="1785421923">
          <w:marLeft w:val="640"/>
          <w:marRight w:val="0"/>
          <w:marTop w:val="0"/>
          <w:marBottom w:val="0"/>
          <w:divBdr>
            <w:top w:val="none" w:sz="0" w:space="0" w:color="auto"/>
            <w:left w:val="none" w:sz="0" w:space="0" w:color="auto"/>
            <w:bottom w:val="none" w:sz="0" w:space="0" w:color="auto"/>
            <w:right w:val="none" w:sz="0" w:space="0" w:color="auto"/>
          </w:divBdr>
        </w:div>
        <w:div w:id="1331330605">
          <w:marLeft w:val="640"/>
          <w:marRight w:val="0"/>
          <w:marTop w:val="0"/>
          <w:marBottom w:val="0"/>
          <w:divBdr>
            <w:top w:val="none" w:sz="0" w:space="0" w:color="auto"/>
            <w:left w:val="none" w:sz="0" w:space="0" w:color="auto"/>
            <w:bottom w:val="none" w:sz="0" w:space="0" w:color="auto"/>
            <w:right w:val="none" w:sz="0" w:space="0" w:color="auto"/>
          </w:divBdr>
        </w:div>
        <w:div w:id="734625412">
          <w:marLeft w:val="640"/>
          <w:marRight w:val="0"/>
          <w:marTop w:val="0"/>
          <w:marBottom w:val="0"/>
          <w:divBdr>
            <w:top w:val="none" w:sz="0" w:space="0" w:color="auto"/>
            <w:left w:val="none" w:sz="0" w:space="0" w:color="auto"/>
            <w:bottom w:val="none" w:sz="0" w:space="0" w:color="auto"/>
            <w:right w:val="none" w:sz="0" w:space="0" w:color="auto"/>
          </w:divBdr>
        </w:div>
        <w:div w:id="879243269">
          <w:marLeft w:val="640"/>
          <w:marRight w:val="0"/>
          <w:marTop w:val="0"/>
          <w:marBottom w:val="0"/>
          <w:divBdr>
            <w:top w:val="none" w:sz="0" w:space="0" w:color="auto"/>
            <w:left w:val="none" w:sz="0" w:space="0" w:color="auto"/>
            <w:bottom w:val="none" w:sz="0" w:space="0" w:color="auto"/>
            <w:right w:val="none" w:sz="0" w:space="0" w:color="auto"/>
          </w:divBdr>
        </w:div>
        <w:div w:id="1149790428">
          <w:marLeft w:val="640"/>
          <w:marRight w:val="0"/>
          <w:marTop w:val="0"/>
          <w:marBottom w:val="0"/>
          <w:divBdr>
            <w:top w:val="none" w:sz="0" w:space="0" w:color="auto"/>
            <w:left w:val="none" w:sz="0" w:space="0" w:color="auto"/>
            <w:bottom w:val="none" w:sz="0" w:space="0" w:color="auto"/>
            <w:right w:val="none" w:sz="0" w:space="0" w:color="auto"/>
          </w:divBdr>
        </w:div>
        <w:div w:id="2018271086">
          <w:marLeft w:val="640"/>
          <w:marRight w:val="0"/>
          <w:marTop w:val="0"/>
          <w:marBottom w:val="0"/>
          <w:divBdr>
            <w:top w:val="none" w:sz="0" w:space="0" w:color="auto"/>
            <w:left w:val="none" w:sz="0" w:space="0" w:color="auto"/>
            <w:bottom w:val="none" w:sz="0" w:space="0" w:color="auto"/>
            <w:right w:val="none" w:sz="0" w:space="0" w:color="auto"/>
          </w:divBdr>
        </w:div>
        <w:div w:id="543908097">
          <w:marLeft w:val="640"/>
          <w:marRight w:val="0"/>
          <w:marTop w:val="0"/>
          <w:marBottom w:val="0"/>
          <w:divBdr>
            <w:top w:val="none" w:sz="0" w:space="0" w:color="auto"/>
            <w:left w:val="none" w:sz="0" w:space="0" w:color="auto"/>
            <w:bottom w:val="none" w:sz="0" w:space="0" w:color="auto"/>
            <w:right w:val="none" w:sz="0" w:space="0" w:color="auto"/>
          </w:divBdr>
        </w:div>
        <w:div w:id="84153618">
          <w:marLeft w:val="640"/>
          <w:marRight w:val="0"/>
          <w:marTop w:val="0"/>
          <w:marBottom w:val="0"/>
          <w:divBdr>
            <w:top w:val="none" w:sz="0" w:space="0" w:color="auto"/>
            <w:left w:val="none" w:sz="0" w:space="0" w:color="auto"/>
            <w:bottom w:val="none" w:sz="0" w:space="0" w:color="auto"/>
            <w:right w:val="none" w:sz="0" w:space="0" w:color="auto"/>
          </w:divBdr>
        </w:div>
        <w:div w:id="1360156259">
          <w:marLeft w:val="640"/>
          <w:marRight w:val="0"/>
          <w:marTop w:val="0"/>
          <w:marBottom w:val="0"/>
          <w:divBdr>
            <w:top w:val="none" w:sz="0" w:space="0" w:color="auto"/>
            <w:left w:val="none" w:sz="0" w:space="0" w:color="auto"/>
            <w:bottom w:val="none" w:sz="0" w:space="0" w:color="auto"/>
            <w:right w:val="none" w:sz="0" w:space="0" w:color="auto"/>
          </w:divBdr>
        </w:div>
        <w:div w:id="601451590">
          <w:marLeft w:val="640"/>
          <w:marRight w:val="0"/>
          <w:marTop w:val="0"/>
          <w:marBottom w:val="0"/>
          <w:divBdr>
            <w:top w:val="none" w:sz="0" w:space="0" w:color="auto"/>
            <w:left w:val="none" w:sz="0" w:space="0" w:color="auto"/>
            <w:bottom w:val="none" w:sz="0" w:space="0" w:color="auto"/>
            <w:right w:val="none" w:sz="0" w:space="0" w:color="auto"/>
          </w:divBdr>
        </w:div>
        <w:div w:id="1430856274">
          <w:marLeft w:val="640"/>
          <w:marRight w:val="0"/>
          <w:marTop w:val="0"/>
          <w:marBottom w:val="0"/>
          <w:divBdr>
            <w:top w:val="none" w:sz="0" w:space="0" w:color="auto"/>
            <w:left w:val="none" w:sz="0" w:space="0" w:color="auto"/>
            <w:bottom w:val="none" w:sz="0" w:space="0" w:color="auto"/>
            <w:right w:val="none" w:sz="0" w:space="0" w:color="auto"/>
          </w:divBdr>
        </w:div>
        <w:div w:id="1144271839">
          <w:marLeft w:val="640"/>
          <w:marRight w:val="0"/>
          <w:marTop w:val="0"/>
          <w:marBottom w:val="0"/>
          <w:divBdr>
            <w:top w:val="none" w:sz="0" w:space="0" w:color="auto"/>
            <w:left w:val="none" w:sz="0" w:space="0" w:color="auto"/>
            <w:bottom w:val="none" w:sz="0" w:space="0" w:color="auto"/>
            <w:right w:val="none" w:sz="0" w:space="0" w:color="auto"/>
          </w:divBdr>
        </w:div>
        <w:div w:id="399136558">
          <w:marLeft w:val="640"/>
          <w:marRight w:val="0"/>
          <w:marTop w:val="0"/>
          <w:marBottom w:val="0"/>
          <w:divBdr>
            <w:top w:val="none" w:sz="0" w:space="0" w:color="auto"/>
            <w:left w:val="none" w:sz="0" w:space="0" w:color="auto"/>
            <w:bottom w:val="none" w:sz="0" w:space="0" w:color="auto"/>
            <w:right w:val="none" w:sz="0" w:space="0" w:color="auto"/>
          </w:divBdr>
        </w:div>
        <w:div w:id="549615528">
          <w:marLeft w:val="640"/>
          <w:marRight w:val="0"/>
          <w:marTop w:val="0"/>
          <w:marBottom w:val="0"/>
          <w:divBdr>
            <w:top w:val="none" w:sz="0" w:space="0" w:color="auto"/>
            <w:left w:val="none" w:sz="0" w:space="0" w:color="auto"/>
            <w:bottom w:val="none" w:sz="0" w:space="0" w:color="auto"/>
            <w:right w:val="none" w:sz="0" w:space="0" w:color="auto"/>
          </w:divBdr>
        </w:div>
        <w:div w:id="334647130">
          <w:marLeft w:val="640"/>
          <w:marRight w:val="0"/>
          <w:marTop w:val="0"/>
          <w:marBottom w:val="0"/>
          <w:divBdr>
            <w:top w:val="none" w:sz="0" w:space="0" w:color="auto"/>
            <w:left w:val="none" w:sz="0" w:space="0" w:color="auto"/>
            <w:bottom w:val="none" w:sz="0" w:space="0" w:color="auto"/>
            <w:right w:val="none" w:sz="0" w:space="0" w:color="auto"/>
          </w:divBdr>
        </w:div>
        <w:div w:id="1217816933">
          <w:marLeft w:val="640"/>
          <w:marRight w:val="0"/>
          <w:marTop w:val="0"/>
          <w:marBottom w:val="0"/>
          <w:divBdr>
            <w:top w:val="none" w:sz="0" w:space="0" w:color="auto"/>
            <w:left w:val="none" w:sz="0" w:space="0" w:color="auto"/>
            <w:bottom w:val="none" w:sz="0" w:space="0" w:color="auto"/>
            <w:right w:val="none" w:sz="0" w:space="0" w:color="auto"/>
          </w:divBdr>
        </w:div>
        <w:div w:id="2133009792">
          <w:marLeft w:val="640"/>
          <w:marRight w:val="0"/>
          <w:marTop w:val="0"/>
          <w:marBottom w:val="0"/>
          <w:divBdr>
            <w:top w:val="none" w:sz="0" w:space="0" w:color="auto"/>
            <w:left w:val="none" w:sz="0" w:space="0" w:color="auto"/>
            <w:bottom w:val="none" w:sz="0" w:space="0" w:color="auto"/>
            <w:right w:val="none" w:sz="0" w:space="0" w:color="auto"/>
          </w:divBdr>
        </w:div>
        <w:div w:id="914895371">
          <w:marLeft w:val="640"/>
          <w:marRight w:val="0"/>
          <w:marTop w:val="0"/>
          <w:marBottom w:val="0"/>
          <w:divBdr>
            <w:top w:val="none" w:sz="0" w:space="0" w:color="auto"/>
            <w:left w:val="none" w:sz="0" w:space="0" w:color="auto"/>
            <w:bottom w:val="none" w:sz="0" w:space="0" w:color="auto"/>
            <w:right w:val="none" w:sz="0" w:space="0" w:color="auto"/>
          </w:divBdr>
        </w:div>
        <w:div w:id="1539050185">
          <w:marLeft w:val="640"/>
          <w:marRight w:val="0"/>
          <w:marTop w:val="0"/>
          <w:marBottom w:val="0"/>
          <w:divBdr>
            <w:top w:val="none" w:sz="0" w:space="0" w:color="auto"/>
            <w:left w:val="none" w:sz="0" w:space="0" w:color="auto"/>
            <w:bottom w:val="none" w:sz="0" w:space="0" w:color="auto"/>
            <w:right w:val="none" w:sz="0" w:space="0" w:color="auto"/>
          </w:divBdr>
        </w:div>
        <w:div w:id="1483696820">
          <w:marLeft w:val="640"/>
          <w:marRight w:val="0"/>
          <w:marTop w:val="0"/>
          <w:marBottom w:val="0"/>
          <w:divBdr>
            <w:top w:val="none" w:sz="0" w:space="0" w:color="auto"/>
            <w:left w:val="none" w:sz="0" w:space="0" w:color="auto"/>
            <w:bottom w:val="none" w:sz="0" w:space="0" w:color="auto"/>
            <w:right w:val="none" w:sz="0" w:space="0" w:color="auto"/>
          </w:divBdr>
        </w:div>
        <w:div w:id="772431762">
          <w:marLeft w:val="640"/>
          <w:marRight w:val="0"/>
          <w:marTop w:val="0"/>
          <w:marBottom w:val="0"/>
          <w:divBdr>
            <w:top w:val="none" w:sz="0" w:space="0" w:color="auto"/>
            <w:left w:val="none" w:sz="0" w:space="0" w:color="auto"/>
            <w:bottom w:val="none" w:sz="0" w:space="0" w:color="auto"/>
            <w:right w:val="none" w:sz="0" w:space="0" w:color="auto"/>
          </w:divBdr>
        </w:div>
        <w:div w:id="277763702">
          <w:marLeft w:val="640"/>
          <w:marRight w:val="0"/>
          <w:marTop w:val="0"/>
          <w:marBottom w:val="0"/>
          <w:divBdr>
            <w:top w:val="none" w:sz="0" w:space="0" w:color="auto"/>
            <w:left w:val="none" w:sz="0" w:space="0" w:color="auto"/>
            <w:bottom w:val="none" w:sz="0" w:space="0" w:color="auto"/>
            <w:right w:val="none" w:sz="0" w:space="0" w:color="auto"/>
          </w:divBdr>
        </w:div>
        <w:div w:id="181751534">
          <w:marLeft w:val="640"/>
          <w:marRight w:val="0"/>
          <w:marTop w:val="0"/>
          <w:marBottom w:val="0"/>
          <w:divBdr>
            <w:top w:val="none" w:sz="0" w:space="0" w:color="auto"/>
            <w:left w:val="none" w:sz="0" w:space="0" w:color="auto"/>
            <w:bottom w:val="none" w:sz="0" w:space="0" w:color="auto"/>
            <w:right w:val="none" w:sz="0" w:space="0" w:color="auto"/>
          </w:divBdr>
        </w:div>
        <w:div w:id="486166916">
          <w:marLeft w:val="640"/>
          <w:marRight w:val="0"/>
          <w:marTop w:val="0"/>
          <w:marBottom w:val="0"/>
          <w:divBdr>
            <w:top w:val="none" w:sz="0" w:space="0" w:color="auto"/>
            <w:left w:val="none" w:sz="0" w:space="0" w:color="auto"/>
            <w:bottom w:val="none" w:sz="0" w:space="0" w:color="auto"/>
            <w:right w:val="none" w:sz="0" w:space="0" w:color="auto"/>
          </w:divBdr>
        </w:div>
        <w:div w:id="1329863466">
          <w:marLeft w:val="640"/>
          <w:marRight w:val="0"/>
          <w:marTop w:val="0"/>
          <w:marBottom w:val="0"/>
          <w:divBdr>
            <w:top w:val="none" w:sz="0" w:space="0" w:color="auto"/>
            <w:left w:val="none" w:sz="0" w:space="0" w:color="auto"/>
            <w:bottom w:val="none" w:sz="0" w:space="0" w:color="auto"/>
            <w:right w:val="none" w:sz="0" w:space="0" w:color="auto"/>
          </w:divBdr>
        </w:div>
        <w:div w:id="764227350">
          <w:marLeft w:val="640"/>
          <w:marRight w:val="0"/>
          <w:marTop w:val="0"/>
          <w:marBottom w:val="0"/>
          <w:divBdr>
            <w:top w:val="none" w:sz="0" w:space="0" w:color="auto"/>
            <w:left w:val="none" w:sz="0" w:space="0" w:color="auto"/>
            <w:bottom w:val="none" w:sz="0" w:space="0" w:color="auto"/>
            <w:right w:val="none" w:sz="0" w:space="0" w:color="auto"/>
          </w:divBdr>
        </w:div>
        <w:div w:id="79104547">
          <w:marLeft w:val="640"/>
          <w:marRight w:val="0"/>
          <w:marTop w:val="0"/>
          <w:marBottom w:val="0"/>
          <w:divBdr>
            <w:top w:val="none" w:sz="0" w:space="0" w:color="auto"/>
            <w:left w:val="none" w:sz="0" w:space="0" w:color="auto"/>
            <w:bottom w:val="none" w:sz="0" w:space="0" w:color="auto"/>
            <w:right w:val="none" w:sz="0" w:space="0" w:color="auto"/>
          </w:divBdr>
        </w:div>
        <w:div w:id="1617256403">
          <w:marLeft w:val="640"/>
          <w:marRight w:val="0"/>
          <w:marTop w:val="0"/>
          <w:marBottom w:val="0"/>
          <w:divBdr>
            <w:top w:val="none" w:sz="0" w:space="0" w:color="auto"/>
            <w:left w:val="none" w:sz="0" w:space="0" w:color="auto"/>
            <w:bottom w:val="none" w:sz="0" w:space="0" w:color="auto"/>
            <w:right w:val="none" w:sz="0" w:space="0" w:color="auto"/>
          </w:divBdr>
        </w:div>
        <w:div w:id="1140029711">
          <w:marLeft w:val="640"/>
          <w:marRight w:val="0"/>
          <w:marTop w:val="0"/>
          <w:marBottom w:val="0"/>
          <w:divBdr>
            <w:top w:val="none" w:sz="0" w:space="0" w:color="auto"/>
            <w:left w:val="none" w:sz="0" w:space="0" w:color="auto"/>
            <w:bottom w:val="none" w:sz="0" w:space="0" w:color="auto"/>
            <w:right w:val="none" w:sz="0" w:space="0" w:color="auto"/>
          </w:divBdr>
        </w:div>
        <w:div w:id="1880046955">
          <w:marLeft w:val="640"/>
          <w:marRight w:val="0"/>
          <w:marTop w:val="0"/>
          <w:marBottom w:val="0"/>
          <w:divBdr>
            <w:top w:val="none" w:sz="0" w:space="0" w:color="auto"/>
            <w:left w:val="none" w:sz="0" w:space="0" w:color="auto"/>
            <w:bottom w:val="none" w:sz="0" w:space="0" w:color="auto"/>
            <w:right w:val="none" w:sz="0" w:space="0" w:color="auto"/>
          </w:divBdr>
        </w:div>
        <w:div w:id="1387878379">
          <w:marLeft w:val="640"/>
          <w:marRight w:val="0"/>
          <w:marTop w:val="0"/>
          <w:marBottom w:val="0"/>
          <w:divBdr>
            <w:top w:val="none" w:sz="0" w:space="0" w:color="auto"/>
            <w:left w:val="none" w:sz="0" w:space="0" w:color="auto"/>
            <w:bottom w:val="none" w:sz="0" w:space="0" w:color="auto"/>
            <w:right w:val="none" w:sz="0" w:space="0" w:color="auto"/>
          </w:divBdr>
        </w:div>
        <w:div w:id="1781484852">
          <w:marLeft w:val="640"/>
          <w:marRight w:val="0"/>
          <w:marTop w:val="0"/>
          <w:marBottom w:val="0"/>
          <w:divBdr>
            <w:top w:val="none" w:sz="0" w:space="0" w:color="auto"/>
            <w:left w:val="none" w:sz="0" w:space="0" w:color="auto"/>
            <w:bottom w:val="none" w:sz="0" w:space="0" w:color="auto"/>
            <w:right w:val="none" w:sz="0" w:space="0" w:color="auto"/>
          </w:divBdr>
        </w:div>
        <w:div w:id="1943344724">
          <w:marLeft w:val="640"/>
          <w:marRight w:val="0"/>
          <w:marTop w:val="0"/>
          <w:marBottom w:val="0"/>
          <w:divBdr>
            <w:top w:val="none" w:sz="0" w:space="0" w:color="auto"/>
            <w:left w:val="none" w:sz="0" w:space="0" w:color="auto"/>
            <w:bottom w:val="none" w:sz="0" w:space="0" w:color="auto"/>
            <w:right w:val="none" w:sz="0" w:space="0" w:color="auto"/>
          </w:divBdr>
        </w:div>
        <w:div w:id="289748288">
          <w:marLeft w:val="640"/>
          <w:marRight w:val="0"/>
          <w:marTop w:val="0"/>
          <w:marBottom w:val="0"/>
          <w:divBdr>
            <w:top w:val="none" w:sz="0" w:space="0" w:color="auto"/>
            <w:left w:val="none" w:sz="0" w:space="0" w:color="auto"/>
            <w:bottom w:val="none" w:sz="0" w:space="0" w:color="auto"/>
            <w:right w:val="none" w:sz="0" w:space="0" w:color="auto"/>
          </w:divBdr>
        </w:div>
        <w:div w:id="1571892314">
          <w:marLeft w:val="640"/>
          <w:marRight w:val="0"/>
          <w:marTop w:val="0"/>
          <w:marBottom w:val="0"/>
          <w:divBdr>
            <w:top w:val="none" w:sz="0" w:space="0" w:color="auto"/>
            <w:left w:val="none" w:sz="0" w:space="0" w:color="auto"/>
            <w:bottom w:val="none" w:sz="0" w:space="0" w:color="auto"/>
            <w:right w:val="none" w:sz="0" w:space="0" w:color="auto"/>
          </w:divBdr>
        </w:div>
        <w:div w:id="73625361">
          <w:marLeft w:val="640"/>
          <w:marRight w:val="0"/>
          <w:marTop w:val="0"/>
          <w:marBottom w:val="0"/>
          <w:divBdr>
            <w:top w:val="none" w:sz="0" w:space="0" w:color="auto"/>
            <w:left w:val="none" w:sz="0" w:space="0" w:color="auto"/>
            <w:bottom w:val="none" w:sz="0" w:space="0" w:color="auto"/>
            <w:right w:val="none" w:sz="0" w:space="0" w:color="auto"/>
          </w:divBdr>
        </w:div>
        <w:div w:id="79640864">
          <w:marLeft w:val="640"/>
          <w:marRight w:val="0"/>
          <w:marTop w:val="0"/>
          <w:marBottom w:val="0"/>
          <w:divBdr>
            <w:top w:val="none" w:sz="0" w:space="0" w:color="auto"/>
            <w:left w:val="none" w:sz="0" w:space="0" w:color="auto"/>
            <w:bottom w:val="none" w:sz="0" w:space="0" w:color="auto"/>
            <w:right w:val="none" w:sz="0" w:space="0" w:color="auto"/>
          </w:divBdr>
        </w:div>
        <w:div w:id="642540086">
          <w:marLeft w:val="640"/>
          <w:marRight w:val="0"/>
          <w:marTop w:val="0"/>
          <w:marBottom w:val="0"/>
          <w:divBdr>
            <w:top w:val="none" w:sz="0" w:space="0" w:color="auto"/>
            <w:left w:val="none" w:sz="0" w:space="0" w:color="auto"/>
            <w:bottom w:val="none" w:sz="0" w:space="0" w:color="auto"/>
            <w:right w:val="none" w:sz="0" w:space="0" w:color="auto"/>
          </w:divBdr>
        </w:div>
        <w:div w:id="1310087464">
          <w:marLeft w:val="640"/>
          <w:marRight w:val="0"/>
          <w:marTop w:val="0"/>
          <w:marBottom w:val="0"/>
          <w:divBdr>
            <w:top w:val="none" w:sz="0" w:space="0" w:color="auto"/>
            <w:left w:val="none" w:sz="0" w:space="0" w:color="auto"/>
            <w:bottom w:val="none" w:sz="0" w:space="0" w:color="auto"/>
            <w:right w:val="none" w:sz="0" w:space="0" w:color="auto"/>
          </w:divBdr>
        </w:div>
        <w:div w:id="1814516981">
          <w:marLeft w:val="640"/>
          <w:marRight w:val="0"/>
          <w:marTop w:val="0"/>
          <w:marBottom w:val="0"/>
          <w:divBdr>
            <w:top w:val="none" w:sz="0" w:space="0" w:color="auto"/>
            <w:left w:val="none" w:sz="0" w:space="0" w:color="auto"/>
            <w:bottom w:val="none" w:sz="0" w:space="0" w:color="auto"/>
            <w:right w:val="none" w:sz="0" w:space="0" w:color="auto"/>
          </w:divBdr>
        </w:div>
        <w:div w:id="1674796269">
          <w:marLeft w:val="640"/>
          <w:marRight w:val="0"/>
          <w:marTop w:val="0"/>
          <w:marBottom w:val="0"/>
          <w:divBdr>
            <w:top w:val="none" w:sz="0" w:space="0" w:color="auto"/>
            <w:left w:val="none" w:sz="0" w:space="0" w:color="auto"/>
            <w:bottom w:val="none" w:sz="0" w:space="0" w:color="auto"/>
            <w:right w:val="none" w:sz="0" w:space="0" w:color="auto"/>
          </w:divBdr>
        </w:div>
        <w:div w:id="180438635">
          <w:marLeft w:val="640"/>
          <w:marRight w:val="0"/>
          <w:marTop w:val="0"/>
          <w:marBottom w:val="0"/>
          <w:divBdr>
            <w:top w:val="none" w:sz="0" w:space="0" w:color="auto"/>
            <w:left w:val="none" w:sz="0" w:space="0" w:color="auto"/>
            <w:bottom w:val="none" w:sz="0" w:space="0" w:color="auto"/>
            <w:right w:val="none" w:sz="0" w:space="0" w:color="auto"/>
          </w:divBdr>
        </w:div>
        <w:div w:id="218443738">
          <w:marLeft w:val="640"/>
          <w:marRight w:val="0"/>
          <w:marTop w:val="0"/>
          <w:marBottom w:val="0"/>
          <w:divBdr>
            <w:top w:val="none" w:sz="0" w:space="0" w:color="auto"/>
            <w:left w:val="none" w:sz="0" w:space="0" w:color="auto"/>
            <w:bottom w:val="none" w:sz="0" w:space="0" w:color="auto"/>
            <w:right w:val="none" w:sz="0" w:space="0" w:color="auto"/>
          </w:divBdr>
        </w:div>
        <w:div w:id="1161313002">
          <w:marLeft w:val="640"/>
          <w:marRight w:val="0"/>
          <w:marTop w:val="0"/>
          <w:marBottom w:val="0"/>
          <w:divBdr>
            <w:top w:val="none" w:sz="0" w:space="0" w:color="auto"/>
            <w:left w:val="none" w:sz="0" w:space="0" w:color="auto"/>
            <w:bottom w:val="none" w:sz="0" w:space="0" w:color="auto"/>
            <w:right w:val="none" w:sz="0" w:space="0" w:color="auto"/>
          </w:divBdr>
        </w:div>
        <w:div w:id="801657761">
          <w:marLeft w:val="640"/>
          <w:marRight w:val="0"/>
          <w:marTop w:val="0"/>
          <w:marBottom w:val="0"/>
          <w:divBdr>
            <w:top w:val="none" w:sz="0" w:space="0" w:color="auto"/>
            <w:left w:val="none" w:sz="0" w:space="0" w:color="auto"/>
            <w:bottom w:val="none" w:sz="0" w:space="0" w:color="auto"/>
            <w:right w:val="none" w:sz="0" w:space="0" w:color="auto"/>
          </w:divBdr>
        </w:div>
        <w:div w:id="2042245808">
          <w:marLeft w:val="640"/>
          <w:marRight w:val="0"/>
          <w:marTop w:val="0"/>
          <w:marBottom w:val="0"/>
          <w:divBdr>
            <w:top w:val="none" w:sz="0" w:space="0" w:color="auto"/>
            <w:left w:val="none" w:sz="0" w:space="0" w:color="auto"/>
            <w:bottom w:val="none" w:sz="0" w:space="0" w:color="auto"/>
            <w:right w:val="none" w:sz="0" w:space="0" w:color="auto"/>
          </w:divBdr>
        </w:div>
        <w:div w:id="837580635">
          <w:marLeft w:val="640"/>
          <w:marRight w:val="0"/>
          <w:marTop w:val="0"/>
          <w:marBottom w:val="0"/>
          <w:divBdr>
            <w:top w:val="none" w:sz="0" w:space="0" w:color="auto"/>
            <w:left w:val="none" w:sz="0" w:space="0" w:color="auto"/>
            <w:bottom w:val="none" w:sz="0" w:space="0" w:color="auto"/>
            <w:right w:val="none" w:sz="0" w:space="0" w:color="auto"/>
          </w:divBdr>
        </w:div>
        <w:div w:id="278337395">
          <w:marLeft w:val="640"/>
          <w:marRight w:val="0"/>
          <w:marTop w:val="0"/>
          <w:marBottom w:val="0"/>
          <w:divBdr>
            <w:top w:val="none" w:sz="0" w:space="0" w:color="auto"/>
            <w:left w:val="none" w:sz="0" w:space="0" w:color="auto"/>
            <w:bottom w:val="none" w:sz="0" w:space="0" w:color="auto"/>
            <w:right w:val="none" w:sz="0" w:space="0" w:color="auto"/>
          </w:divBdr>
        </w:div>
        <w:div w:id="762606262">
          <w:marLeft w:val="640"/>
          <w:marRight w:val="0"/>
          <w:marTop w:val="0"/>
          <w:marBottom w:val="0"/>
          <w:divBdr>
            <w:top w:val="none" w:sz="0" w:space="0" w:color="auto"/>
            <w:left w:val="none" w:sz="0" w:space="0" w:color="auto"/>
            <w:bottom w:val="none" w:sz="0" w:space="0" w:color="auto"/>
            <w:right w:val="none" w:sz="0" w:space="0" w:color="auto"/>
          </w:divBdr>
        </w:div>
        <w:div w:id="1466661667">
          <w:marLeft w:val="640"/>
          <w:marRight w:val="0"/>
          <w:marTop w:val="0"/>
          <w:marBottom w:val="0"/>
          <w:divBdr>
            <w:top w:val="none" w:sz="0" w:space="0" w:color="auto"/>
            <w:left w:val="none" w:sz="0" w:space="0" w:color="auto"/>
            <w:bottom w:val="none" w:sz="0" w:space="0" w:color="auto"/>
            <w:right w:val="none" w:sz="0" w:space="0" w:color="auto"/>
          </w:divBdr>
        </w:div>
        <w:div w:id="667052987">
          <w:marLeft w:val="640"/>
          <w:marRight w:val="0"/>
          <w:marTop w:val="0"/>
          <w:marBottom w:val="0"/>
          <w:divBdr>
            <w:top w:val="none" w:sz="0" w:space="0" w:color="auto"/>
            <w:left w:val="none" w:sz="0" w:space="0" w:color="auto"/>
            <w:bottom w:val="none" w:sz="0" w:space="0" w:color="auto"/>
            <w:right w:val="none" w:sz="0" w:space="0" w:color="auto"/>
          </w:divBdr>
        </w:div>
        <w:div w:id="532310869">
          <w:marLeft w:val="640"/>
          <w:marRight w:val="0"/>
          <w:marTop w:val="0"/>
          <w:marBottom w:val="0"/>
          <w:divBdr>
            <w:top w:val="none" w:sz="0" w:space="0" w:color="auto"/>
            <w:left w:val="none" w:sz="0" w:space="0" w:color="auto"/>
            <w:bottom w:val="none" w:sz="0" w:space="0" w:color="auto"/>
            <w:right w:val="none" w:sz="0" w:space="0" w:color="auto"/>
          </w:divBdr>
        </w:div>
        <w:div w:id="1400250413">
          <w:marLeft w:val="640"/>
          <w:marRight w:val="0"/>
          <w:marTop w:val="0"/>
          <w:marBottom w:val="0"/>
          <w:divBdr>
            <w:top w:val="none" w:sz="0" w:space="0" w:color="auto"/>
            <w:left w:val="none" w:sz="0" w:space="0" w:color="auto"/>
            <w:bottom w:val="none" w:sz="0" w:space="0" w:color="auto"/>
            <w:right w:val="none" w:sz="0" w:space="0" w:color="auto"/>
          </w:divBdr>
        </w:div>
        <w:div w:id="1999652266">
          <w:marLeft w:val="640"/>
          <w:marRight w:val="0"/>
          <w:marTop w:val="0"/>
          <w:marBottom w:val="0"/>
          <w:divBdr>
            <w:top w:val="none" w:sz="0" w:space="0" w:color="auto"/>
            <w:left w:val="none" w:sz="0" w:space="0" w:color="auto"/>
            <w:bottom w:val="none" w:sz="0" w:space="0" w:color="auto"/>
            <w:right w:val="none" w:sz="0" w:space="0" w:color="auto"/>
          </w:divBdr>
        </w:div>
        <w:div w:id="862016746">
          <w:marLeft w:val="640"/>
          <w:marRight w:val="0"/>
          <w:marTop w:val="0"/>
          <w:marBottom w:val="0"/>
          <w:divBdr>
            <w:top w:val="none" w:sz="0" w:space="0" w:color="auto"/>
            <w:left w:val="none" w:sz="0" w:space="0" w:color="auto"/>
            <w:bottom w:val="none" w:sz="0" w:space="0" w:color="auto"/>
            <w:right w:val="none" w:sz="0" w:space="0" w:color="auto"/>
          </w:divBdr>
        </w:div>
        <w:div w:id="730613633">
          <w:marLeft w:val="640"/>
          <w:marRight w:val="0"/>
          <w:marTop w:val="0"/>
          <w:marBottom w:val="0"/>
          <w:divBdr>
            <w:top w:val="none" w:sz="0" w:space="0" w:color="auto"/>
            <w:left w:val="none" w:sz="0" w:space="0" w:color="auto"/>
            <w:bottom w:val="none" w:sz="0" w:space="0" w:color="auto"/>
            <w:right w:val="none" w:sz="0" w:space="0" w:color="auto"/>
          </w:divBdr>
        </w:div>
        <w:div w:id="1182011602">
          <w:marLeft w:val="640"/>
          <w:marRight w:val="0"/>
          <w:marTop w:val="0"/>
          <w:marBottom w:val="0"/>
          <w:divBdr>
            <w:top w:val="none" w:sz="0" w:space="0" w:color="auto"/>
            <w:left w:val="none" w:sz="0" w:space="0" w:color="auto"/>
            <w:bottom w:val="none" w:sz="0" w:space="0" w:color="auto"/>
            <w:right w:val="none" w:sz="0" w:space="0" w:color="auto"/>
          </w:divBdr>
        </w:div>
        <w:div w:id="1717927692">
          <w:marLeft w:val="640"/>
          <w:marRight w:val="0"/>
          <w:marTop w:val="0"/>
          <w:marBottom w:val="0"/>
          <w:divBdr>
            <w:top w:val="none" w:sz="0" w:space="0" w:color="auto"/>
            <w:left w:val="none" w:sz="0" w:space="0" w:color="auto"/>
            <w:bottom w:val="none" w:sz="0" w:space="0" w:color="auto"/>
            <w:right w:val="none" w:sz="0" w:space="0" w:color="auto"/>
          </w:divBdr>
        </w:div>
        <w:div w:id="223757827">
          <w:marLeft w:val="640"/>
          <w:marRight w:val="0"/>
          <w:marTop w:val="0"/>
          <w:marBottom w:val="0"/>
          <w:divBdr>
            <w:top w:val="none" w:sz="0" w:space="0" w:color="auto"/>
            <w:left w:val="none" w:sz="0" w:space="0" w:color="auto"/>
            <w:bottom w:val="none" w:sz="0" w:space="0" w:color="auto"/>
            <w:right w:val="none" w:sz="0" w:space="0" w:color="auto"/>
          </w:divBdr>
        </w:div>
        <w:div w:id="212205669">
          <w:marLeft w:val="640"/>
          <w:marRight w:val="0"/>
          <w:marTop w:val="0"/>
          <w:marBottom w:val="0"/>
          <w:divBdr>
            <w:top w:val="none" w:sz="0" w:space="0" w:color="auto"/>
            <w:left w:val="none" w:sz="0" w:space="0" w:color="auto"/>
            <w:bottom w:val="none" w:sz="0" w:space="0" w:color="auto"/>
            <w:right w:val="none" w:sz="0" w:space="0" w:color="auto"/>
          </w:divBdr>
        </w:div>
        <w:div w:id="447236310">
          <w:marLeft w:val="640"/>
          <w:marRight w:val="0"/>
          <w:marTop w:val="0"/>
          <w:marBottom w:val="0"/>
          <w:divBdr>
            <w:top w:val="none" w:sz="0" w:space="0" w:color="auto"/>
            <w:left w:val="none" w:sz="0" w:space="0" w:color="auto"/>
            <w:bottom w:val="none" w:sz="0" w:space="0" w:color="auto"/>
            <w:right w:val="none" w:sz="0" w:space="0" w:color="auto"/>
          </w:divBdr>
        </w:div>
        <w:div w:id="1399398553">
          <w:marLeft w:val="640"/>
          <w:marRight w:val="0"/>
          <w:marTop w:val="0"/>
          <w:marBottom w:val="0"/>
          <w:divBdr>
            <w:top w:val="none" w:sz="0" w:space="0" w:color="auto"/>
            <w:left w:val="none" w:sz="0" w:space="0" w:color="auto"/>
            <w:bottom w:val="none" w:sz="0" w:space="0" w:color="auto"/>
            <w:right w:val="none" w:sz="0" w:space="0" w:color="auto"/>
          </w:divBdr>
        </w:div>
        <w:div w:id="825634827">
          <w:marLeft w:val="640"/>
          <w:marRight w:val="0"/>
          <w:marTop w:val="0"/>
          <w:marBottom w:val="0"/>
          <w:divBdr>
            <w:top w:val="none" w:sz="0" w:space="0" w:color="auto"/>
            <w:left w:val="none" w:sz="0" w:space="0" w:color="auto"/>
            <w:bottom w:val="none" w:sz="0" w:space="0" w:color="auto"/>
            <w:right w:val="none" w:sz="0" w:space="0" w:color="auto"/>
          </w:divBdr>
        </w:div>
        <w:div w:id="919799738">
          <w:marLeft w:val="640"/>
          <w:marRight w:val="0"/>
          <w:marTop w:val="0"/>
          <w:marBottom w:val="0"/>
          <w:divBdr>
            <w:top w:val="none" w:sz="0" w:space="0" w:color="auto"/>
            <w:left w:val="none" w:sz="0" w:space="0" w:color="auto"/>
            <w:bottom w:val="none" w:sz="0" w:space="0" w:color="auto"/>
            <w:right w:val="none" w:sz="0" w:space="0" w:color="auto"/>
          </w:divBdr>
        </w:div>
        <w:div w:id="1891113226">
          <w:marLeft w:val="640"/>
          <w:marRight w:val="0"/>
          <w:marTop w:val="0"/>
          <w:marBottom w:val="0"/>
          <w:divBdr>
            <w:top w:val="none" w:sz="0" w:space="0" w:color="auto"/>
            <w:left w:val="none" w:sz="0" w:space="0" w:color="auto"/>
            <w:bottom w:val="none" w:sz="0" w:space="0" w:color="auto"/>
            <w:right w:val="none" w:sz="0" w:space="0" w:color="auto"/>
          </w:divBdr>
        </w:div>
      </w:divsChild>
    </w:div>
    <w:div w:id="323320991">
      <w:bodyDiv w:val="1"/>
      <w:marLeft w:val="0"/>
      <w:marRight w:val="0"/>
      <w:marTop w:val="0"/>
      <w:marBottom w:val="0"/>
      <w:divBdr>
        <w:top w:val="none" w:sz="0" w:space="0" w:color="auto"/>
        <w:left w:val="none" w:sz="0" w:space="0" w:color="auto"/>
        <w:bottom w:val="none" w:sz="0" w:space="0" w:color="auto"/>
        <w:right w:val="none" w:sz="0" w:space="0" w:color="auto"/>
      </w:divBdr>
      <w:divsChild>
        <w:div w:id="1225798776">
          <w:marLeft w:val="640"/>
          <w:marRight w:val="0"/>
          <w:marTop w:val="0"/>
          <w:marBottom w:val="0"/>
          <w:divBdr>
            <w:top w:val="none" w:sz="0" w:space="0" w:color="auto"/>
            <w:left w:val="none" w:sz="0" w:space="0" w:color="auto"/>
            <w:bottom w:val="none" w:sz="0" w:space="0" w:color="auto"/>
            <w:right w:val="none" w:sz="0" w:space="0" w:color="auto"/>
          </w:divBdr>
        </w:div>
        <w:div w:id="2024042735">
          <w:marLeft w:val="640"/>
          <w:marRight w:val="0"/>
          <w:marTop w:val="0"/>
          <w:marBottom w:val="0"/>
          <w:divBdr>
            <w:top w:val="none" w:sz="0" w:space="0" w:color="auto"/>
            <w:left w:val="none" w:sz="0" w:space="0" w:color="auto"/>
            <w:bottom w:val="none" w:sz="0" w:space="0" w:color="auto"/>
            <w:right w:val="none" w:sz="0" w:space="0" w:color="auto"/>
          </w:divBdr>
        </w:div>
        <w:div w:id="480586045">
          <w:marLeft w:val="640"/>
          <w:marRight w:val="0"/>
          <w:marTop w:val="0"/>
          <w:marBottom w:val="0"/>
          <w:divBdr>
            <w:top w:val="none" w:sz="0" w:space="0" w:color="auto"/>
            <w:left w:val="none" w:sz="0" w:space="0" w:color="auto"/>
            <w:bottom w:val="none" w:sz="0" w:space="0" w:color="auto"/>
            <w:right w:val="none" w:sz="0" w:space="0" w:color="auto"/>
          </w:divBdr>
        </w:div>
        <w:div w:id="788552702">
          <w:marLeft w:val="640"/>
          <w:marRight w:val="0"/>
          <w:marTop w:val="0"/>
          <w:marBottom w:val="0"/>
          <w:divBdr>
            <w:top w:val="none" w:sz="0" w:space="0" w:color="auto"/>
            <w:left w:val="none" w:sz="0" w:space="0" w:color="auto"/>
            <w:bottom w:val="none" w:sz="0" w:space="0" w:color="auto"/>
            <w:right w:val="none" w:sz="0" w:space="0" w:color="auto"/>
          </w:divBdr>
        </w:div>
        <w:div w:id="960380976">
          <w:marLeft w:val="640"/>
          <w:marRight w:val="0"/>
          <w:marTop w:val="0"/>
          <w:marBottom w:val="0"/>
          <w:divBdr>
            <w:top w:val="none" w:sz="0" w:space="0" w:color="auto"/>
            <w:left w:val="none" w:sz="0" w:space="0" w:color="auto"/>
            <w:bottom w:val="none" w:sz="0" w:space="0" w:color="auto"/>
            <w:right w:val="none" w:sz="0" w:space="0" w:color="auto"/>
          </w:divBdr>
        </w:div>
        <w:div w:id="464546162">
          <w:marLeft w:val="640"/>
          <w:marRight w:val="0"/>
          <w:marTop w:val="0"/>
          <w:marBottom w:val="0"/>
          <w:divBdr>
            <w:top w:val="none" w:sz="0" w:space="0" w:color="auto"/>
            <w:left w:val="none" w:sz="0" w:space="0" w:color="auto"/>
            <w:bottom w:val="none" w:sz="0" w:space="0" w:color="auto"/>
            <w:right w:val="none" w:sz="0" w:space="0" w:color="auto"/>
          </w:divBdr>
        </w:div>
        <w:div w:id="1739328010">
          <w:marLeft w:val="640"/>
          <w:marRight w:val="0"/>
          <w:marTop w:val="0"/>
          <w:marBottom w:val="0"/>
          <w:divBdr>
            <w:top w:val="none" w:sz="0" w:space="0" w:color="auto"/>
            <w:left w:val="none" w:sz="0" w:space="0" w:color="auto"/>
            <w:bottom w:val="none" w:sz="0" w:space="0" w:color="auto"/>
            <w:right w:val="none" w:sz="0" w:space="0" w:color="auto"/>
          </w:divBdr>
        </w:div>
        <w:div w:id="925770646">
          <w:marLeft w:val="640"/>
          <w:marRight w:val="0"/>
          <w:marTop w:val="0"/>
          <w:marBottom w:val="0"/>
          <w:divBdr>
            <w:top w:val="none" w:sz="0" w:space="0" w:color="auto"/>
            <w:left w:val="none" w:sz="0" w:space="0" w:color="auto"/>
            <w:bottom w:val="none" w:sz="0" w:space="0" w:color="auto"/>
            <w:right w:val="none" w:sz="0" w:space="0" w:color="auto"/>
          </w:divBdr>
        </w:div>
        <w:div w:id="852037627">
          <w:marLeft w:val="640"/>
          <w:marRight w:val="0"/>
          <w:marTop w:val="0"/>
          <w:marBottom w:val="0"/>
          <w:divBdr>
            <w:top w:val="none" w:sz="0" w:space="0" w:color="auto"/>
            <w:left w:val="none" w:sz="0" w:space="0" w:color="auto"/>
            <w:bottom w:val="none" w:sz="0" w:space="0" w:color="auto"/>
            <w:right w:val="none" w:sz="0" w:space="0" w:color="auto"/>
          </w:divBdr>
        </w:div>
        <w:div w:id="226917708">
          <w:marLeft w:val="640"/>
          <w:marRight w:val="0"/>
          <w:marTop w:val="0"/>
          <w:marBottom w:val="0"/>
          <w:divBdr>
            <w:top w:val="none" w:sz="0" w:space="0" w:color="auto"/>
            <w:left w:val="none" w:sz="0" w:space="0" w:color="auto"/>
            <w:bottom w:val="none" w:sz="0" w:space="0" w:color="auto"/>
            <w:right w:val="none" w:sz="0" w:space="0" w:color="auto"/>
          </w:divBdr>
        </w:div>
        <w:div w:id="63334120">
          <w:marLeft w:val="640"/>
          <w:marRight w:val="0"/>
          <w:marTop w:val="0"/>
          <w:marBottom w:val="0"/>
          <w:divBdr>
            <w:top w:val="none" w:sz="0" w:space="0" w:color="auto"/>
            <w:left w:val="none" w:sz="0" w:space="0" w:color="auto"/>
            <w:bottom w:val="none" w:sz="0" w:space="0" w:color="auto"/>
            <w:right w:val="none" w:sz="0" w:space="0" w:color="auto"/>
          </w:divBdr>
        </w:div>
        <w:div w:id="1897279307">
          <w:marLeft w:val="640"/>
          <w:marRight w:val="0"/>
          <w:marTop w:val="0"/>
          <w:marBottom w:val="0"/>
          <w:divBdr>
            <w:top w:val="none" w:sz="0" w:space="0" w:color="auto"/>
            <w:left w:val="none" w:sz="0" w:space="0" w:color="auto"/>
            <w:bottom w:val="none" w:sz="0" w:space="0" w:color="auto"/>
            <w:right w:val="none" w:sz="0" w:space="0" w:color="auto"/>
          </w:divBdr>
        </w:div>
        <w:div w:id="1729692831">
          <w:marLeft w:val="640"/>
          <w:marRight w:val="0"/>
          <w:marTop w:val="0"/>
          <w:marBottom w:val="0"/>
          <w:divBdr>
            <w:top w:val="none" w:sz="0" w:space="0" w:color="auto"/>
            <w:left w:val="none" w:sz="0" w:space="0" w:color="auto"/>
            <w:bottom w:val="none" w:sz="0" w:space="0" w:color="auto"/>
            <w:right w:val="none" w:sz="0" w:space="0" w:color="auto"/>
          </w:divBdr>
        </w:div>
        <w:div w:id="1304770959">
          <w:marLeft w:val="640"/>
          <w:marRight w:val="0"/>
          <w:marTop w:val="0"/>
          <w:marBottom w:val="0"/>
          <w:divBdr>
            <w:top w:val="none" w:sz="0" w:space="0" w:color="auto"/>
            <w:left w:val="none" w:sz="0" w:space="0" w:color="auto"/>
            <w:bottom w:val="none" w:sz="0" w:space="0" w:color="auto"/>
            <w:right w:val="none" w:sz="0" w:space="0" w:color="auto"/>
          </w:divBdr>
        </w:div>
        <w:div w:id="1112624825">
          <w:marLeft w:val="640"/>
          <w:marRight w:val="0"/>
          <w:marTop w:val="0"/>
          <w:marBottom w:val="0"/>
          <w:divBdr>
            <w:top w:val="none" w:sz="0" w:space="0" w:color="auto"/>
            <w:left w:val="none" w:sz="0" w:space="0" w:color="auto"/>
            <w:bottom w:val="none" w:sz="0" w:space="0" w:color="auto"/>
            <w:right w:val="none" w:sz="0" w:space="0" w:color="auto"/>
          </w:divBdr>
        </w:div>
        <w:div w:id="797189207">
          <w:marLeft w:val="640"/>
          <w:marRight w:val="0"/>
          <w:marTop w:val="0"/>
          <w:marBottom w:val="0"/>
          <w:divBdr>
            <w:top w:val="none" w:sz="0" w:space="0" w:color="auto"/>
            <w:left w:val="none" w:sz="0" w:space="0" w:color="auto"/>
            <w:bottom w:val="none" w:sz="0" w:space="0" w:color="auto"/>
            <w:right w:val="none" w:sz="0" w:space="0" w:color="auto"/>
          </w:divBdr>
        </w:div>
        <w:div w:id="846560741">
          <w:marLeft w:val="640"/>
          <w:marRight w:val="0"/>
          <w:marTop w:val="0"/>
          <w:marBottom w:val="0"/>
          <w:divBdr>
            <w:top w:val="none" w:sz="0" w:space="0" w:color="auto"/>
            <w:left w:val="none" w:sz="0" w:space="0" w:color="auto"/>
            <w:bottom w:val="none" w:sz="0" w:space="0" w:color="auto"/>
            <w:right w:val="none" w:sz="0" w:space="0" w:color="auto"/>
          </w:divBdr>
        </w:div>
        <w:div w:id="1972251211">
          <w:marLeft w:val="640"/>
          <w:marRight w:val="0"/>
          <w:marTop w:val="0"/>
          <w:marBottom w:val="0"/>
          <w:divBdr>
            <w:top w:val="none" w:sz="0" w:space="0" w:color="auto"/>
            <w:left w:val="none" w:sz="0" w:space="0" w:color="auto"/>
            <w:bottom w:val="none" w:sz="0" w:space="0" w:color="auto"/>
            <w:right w:val="none" w:sz="0" w:space="0" w:color="auto"/>
          </w:divBdr>
        </w:div>
        <w:div w:id="441875484">
          <w:marLeft w:val="640"/>
          <w:marRight w:val="0"/>
          <w:marTop w:val="0"/>
          <w:marBottom w:val="0"/>
          <w:divBdr>
            <w:top w:val="none" w:sz="0" w:space="0" w:color="auto"/>
            <w:left w:val="none" w:sz="0" w:space="0" w:color="auto"/>
            <w:bottom w:val="none" w:sz="0" w:space="0" w:color="auto"/>
            <w:right w:val="none" w:sz="0" w:space="0" w:color="auto"/>
          </w:divBdr>
        </w:div>
        <w:div w:id="2025326215">
          <w:marLeft w:val="640"/>
          <w:marRight w:val="0"/>
          <w:marTop w:val="0"/>
          <w:marBottom w:val="0"/>
          <w:divBdr>
            <w:top w:val="none" w:sz="0" w:space="0" w:color="auto"/>
            <w:left w:val="none" w:sz="0" w:space="0" w:color="auto"/>
            <w:bottom w:val="none" w:sz="0" w:space="0" w:color="auto"/>
            <w:right w:val="none" w:sz="0" w:space="0" w:color="auto"/>
          </w:divBdr>
        </w:div>
        <w:div w:id="2058501843">
          <w:marLeft w:val="640"/>
          <w:marRight w:val="0"/>
          <w:marTop w:val="0"/>
          <w:marBottom w:val="0"/>
          <w:divBdr>
            <w:top w:val="none" w:sz="0" w:space="0" w:color="auto"/>
            <w:left w:val="none" w:sz="0" w:space="0" w:color="auto"/>
            <w:bottom w:val="none" w:sz="0" w:space="0" w:color="auto"/>
            <w:right w:val="none" w:sz="0" w:space="0" w:color="auto"/>
          </w:divBdr>
        </w:div>
        <w:div w:id="1350568582">
          <w:marLeft w:val="640"/>
          <w:marRight w:val="0"/>
          <w:marTop w:val="0"/>
          <w:marBottom w:val="0"/>
          <w:divBdr>
            <w:top w:val="none" w:sz="0" w:space="0" w:color="auto"/>
            <w:left w:val="none" w:sz="0" w:space="0" w:color="auto"/>
            <w:bottom w:val="none" w:sz="0" w:space="0" w:color="auto"/>
            <w:right w:val="none" w:sz="0" w:space="0" w:color="auto"/>
          </w:divBdr>
        </w:div>
        <w:div w:id="811168288">
          <w:marLeft w:val="640"/>
          <w:marRight w:val="0"/>
          <w:marTop w:val="0"/>
          <w:marBottom w:val="0"/>
          <w:divBdr>
            <w:top w:val="none" w:sz="0" w:space="0" w:color="auto"/>
            <w:left w:val="none" w:sz="0" w:space="0" w:color="auto"/>
            <w:bottom w:val="none" w:sz="0" w:space="0" w:color="auto"/>
            <w:right w:val="none" w:sz="0" w:space="0" w:color="auto"/>
          </w:divBdr>
        </w:div>
        <w:div w:id="1653096306">
          <w:marLeft w:val="640"/>
          <w:marRight w:val="0"/>
          <w:marTop w:val="0"/>
          <w:marBottom w:val="0"/>
          <w:divBdr>
            <w:top w:val="none" w:sz="0" w:space="0" w:color="auto"/>
            <w:left w:val="none" w:sz="0" w:space="0" w:color="auto"/>
            <w:bottom w:val="none" w:sz="0" w:space="0" w:color="auto"/>
            <w:right w:val="none" w:sz="0" w:space="0" w:color="auto"/>
          </w:divBdr>
        </w:div>
        <w:div w:id="483860146">
          <w:marLeft w:val="640"/>
          <w:marRight w:val="0"/>
          <w:marTop w:val="0"/>
          <w:marBottom w:val="0"/>
          <w:divBdr>
            <w:top w:val="none" w:sz="0" w:space="0" w:color="auto"/>
            <w:left w:val="none" w:sz="0" w:space="0" w:color="auto"/>
            <w:bottom w:val="none" w:sz="0" w:space="0" w:color="auto"/>
            <w:right w:val="none" w:sz="0" w:space="0" w:color="auto"/>
          </w:divBdr>
        </w:div>
        <w:div w:id="721952441">
          <w:marLeft w:val="640"/>
          <w:marRight w:val="0"/>
          <w:marTop w:val="0"/>
          <w:marBottom w:val="0"/>
          <w:divBdr>
            <w:top w:val="none" w:sz="0" w:space="0" w:color="auto"/>
            <w:left w:val="none" w:sz="0" w:space="0" w:color="auto"/>
            <w:bottom w:val="none" w:sz="0" w:space="0" w:color="auto"/>
            <w:right w:val="none" w:sz="0" w:space="0" w:color="auto"/>
          </w:divBdr>
        </w:div>
        <w:div w:id="982277724">
          <w:marLeft w:val="640"/>
          <w:marRight w:val="0"/>
          <w:marTop w:val="0"/>
          <w:marBottom w:val="0"/>
          <w:divBdr>
            <w:top w:val="none" w:sz="0" w:space="0" w:color="auto"/>
            <w:left w:val="none" w:sz="0" w:space="0" w:color="auto"/>
            <w:bottom w:val="none" w:sz="0" w:space="0" w:color="auto"/>
            <w:right w:val="none" w:sz="0" w:space="0" w:color="auto"/>
          </w:divBdr>
        </w:div>
        <w:div w:id="217207319">
          <w:marLeft w:val="640"/>
          <w:marRight w:val="0"/>
          <w:marTop w:val="0"/>
          <w:marBottom w:val="0"/>
          <w:divBdr>
            <w:top w:val="none" w:sz="0" w:space="0" w:color="auto"/>
            <w:left w:val="none" w:sz="0" w:space="0" w:color="auto"/>
            <w:bottom w:val="none" w:sz="0" w:space="0" w:color="auto"/>
            <w:right w:val="none" w:sz="0" w:space="0" w:color="auto"/>
          </w:divBdr>
        </w:div>
        <w:div w:id="1718896230">
          <w:marLeft w:val="640"/>
          <w:marRight w:val="0"/>
          <w:marTop w:val="0"/>
          <w:marBottom w:val="0"/>
          <w:divBdr>
            <w:top w:val="none" w:sz="0" w:space="0" w:color="auto"/>
            <w:left w:val="none" w:sz="0" w:space="0" w:color="auto"/>
            <w:bottom w:val="none" w:sz="0" w:space="0" w:color="auto"/>
            <w:right w:val="none" w:sz="0" w:space="0" w:color="auto"/>
          </w:divBdr>
        </w:div>
        <w:div w:id="1725057142">
          <w:marLeft w:val="640"/>
          <w:marRight w:val="0"/>
          <w:marTop w:val="0"/>
          <w:marBottom w:val="0"/>
          <w:divBdr>
            <w:top w:val="none" w:sz="0" w:space="0" w:color="auto"/>
            <w:left w:val="none" w:sz="0" w:space="0" w:color="auto"/>
            <w:bottom w:val="none" w:sz="0" w:space="0" w:color="auto"/>
            <w:right w:val="none" w:sz="0" w:space="0" w:color="auto"/>
          </w:divBdr>
        </w:div>
        <w:div w:id="1766146962">
          <w:marLeft w:val="640"/>
          <w:marRight w:val="0"/>
          <w:marTop w:val="0"/>
          <w:marBottom w:val="0"/>
          <w:divBdr>
            <w:top w:val="none" w:sz="0" w:space="0" w:color="auto"/>
            <w:left w:val="none" w:sz="0" w:space="0" w:color="auto"/>
            <w:bottom w:val="none" w:sz="0" w:space="0" w:color="auto"/>
            <w:right w:val="none" w:sz="0" w:space="0" w:color="auto"/>
          </w:divBdr>
        </w:div>
        <w:div w:id="1131096713">
          <w:marLeft w:val="640"/>
          <w:marRight w:val="0"/>
          <w:marTop w:val="0"/>
          <w:marBottom w:val="0"/>
          <w:divBdr>
            <w:top w:val="none" w:sz="0" w:space="0" w:color="auto"/>
            <w:left w:val="none" w:sz="0" w:space="0" w:color="auto"/>
            <w:bottom w:val="none" w:sz="0" w:space="0" w:color="auto"/>
            <w:right w:val="none" w:sz="0" w:space="0" w:color="auto"/>
          </w:divBdr>
        </w:div>
        <w:div w:id="1394767676">
          <w:marLeft w:val="640"/>
          <w:marRight w:val="0"/>
          <w:marTop w:val="0"/>
          <w:marBottom w:val="0"/>
          <w:divBdr>
            <w:top w:val="none" w:sz="0" w:space="0" w:color="auto"/>
            <w:left w:val="none" w:sz="0" w:space="0" w:color="auto"/>
            <w:bottom w:val="none" w:sz="0" w:space="0" w:color="auto"/>
            <w:right w:val="none" w:sz="0" w:space="0" w:color="auto"/>
          </w:divBdr>
        </w:div>
        <w:div w:id="1887713645">
          <w:marLeft w:val="640"/>
          <w:marRight w:val="0"/>
          <w:marTop w:val="0"/>
          <w:marBottom w:val="0"/>
          <w:divBdr>
            <w:top w:val="none" w:sz="0" w:space="0" w:color="auto"/>
            <w:left w:val="none" w:sz="0" w:space="0" w:color="auto"/>
            <w:bottom w:val="none" w:sz="0" w:space="0" w:color="auto"/>
            <w:right w:val="none" w:sz="0" w:space="0" w:color="auto"/>
          </w:divBdr>
        </w:div>
        <w:div w:id="425460753">
          <w:marLeft w:val="640"/>
          <w:marRight w:val="0"/>
          <w:marTop w:val="0"/>
          <w:marBottom w:val="0"/>
          <w:divBdr>
            <w:top w:val="none" w:sz="0" w:space="0" w:color="auto"/>
            <w:left w:val="none" w:sz="0" w:space="0" w:color="auto"/>
            <w:bottom w:val="none" w:sz="0" w:space="0" w:color="auto"/>
            <w:right w:val="none" w:sz="0" w:space="0" w:color="auto"/>
          </w:divBdr>
        </w:div>
        <w:div w:id="210653636">
          <w:marLeft w:val="640"/>
          <w:marRight w:val="0"/>
          <w:marTop w:val="0"/>
          <w:marBottom w:val="0"/>
          <w:divBdr>
            <w:top w:val="none" w:sz="0" w:space="0" w:color="auto"/>
            <w:left w:val="none" w:sz="0" w:space="0" w:color="auto"/>
            <w:bottom w:val="none" w:sz="0" w:space="0" w:color="auto"/>
            <w:right w:val="none" w:sz="0" w:space="0" w:color="auto"/>
          </w:divBdr>
        </w:div>
        <w:div w:id="1629704898">
          <w:marLeft w:val="640"/>
          <w:marRight w:val="0"/>
          <w:marTop w:val="0"/>
          <w:marBottom w:val="0"/>
          <w:divBdr>
            <w:top w:val="none" w:sz="0" w:space="0" w:color="auto"/>
            <w:left w:val="none" w:sz="0" w:space="0" w:color="auto"/>
            <w:bottom w:val="none" w:sz="0" w:space="0" w:color="auto"/>
            <w:right w:val="none" w:sz="0" w:space="0" w:color="auto"/>
          </w:divBdr>
        </w:div>
        <w:div w:id="1890996915">
          <w:marLeft w:val="640"/>
          <w:marRight w:val="0"/>
          <w:marTop w:val="0"/>
          <w:marBottom w:val="0"/>
          <w:divBdr>
            <w:top w:val="none" w:sz="0" w:space="0" w:color="auto"/>
            <w:left w:val="none" w:sz="0" w:space="0" w:color="auto"/>
            <w:bottom w:val="none" w:sz="0" w:space="0" w:color="auto"/>
            <w:right w:val="none" w:sz="0" w:space="0" w:color="auto"/>
          </w:divBdr>
        </w:div>
        <w:div w:id="1118646388">
          <w:marLeft w:val="640"/>
          <w:marRight w:val="0"/>
          <w:marTop w:val="0"/>
          <w:marBottom w:val="0"/>
          <w:divBdr>
            <w:top w:val="none" w:sz="0" w:space="0" w:color="auto"/>
            <w:left w:val="none" w:sz="0" w:space="0" w:color="auto"/>
            <w:bottom w:val="none" w:sz="0" w:space="0" w:color="auto"/>
            <w:right w:val="none" w:sz="0" w:space="0" w:color="auto"/>
          </w:divBdr>
        </w:div>
        <w:div w:id="1441297666">
          <w:marLeft w:val="640"/>
          <w:marRight w:val="0"/>
          <w:marTop w:val="0"/>
          <w:marBottom w:val="0"/>
          <w:divBdr>
            <w:top w:val="none" w:sz="0" w:space="0" w:color="auto"/>
            <w:left w:val="none" w:sz="0" w:space="0" w:color="auto"/>
            <w:bottom w:val="none" w:sz="0" w:space="0" w:color="auto"/>
            <w:right w:val="none" w:sz="0" w:space="0" w:color="auto"/>
          </w:divBdr>
        </w:div>
        <w:div w:id="1855027458">
          <w:marLeft w:val="640"/>
          <w:marRight w:val="0"/>
          <w:marTop w:val="0"/>
          <w:marBottom w:val="0"/>
          <w:divBdr>
            <w:top w:val="none" w:sz="0" w:space="0" w:color="auto"/>
            <w:left w:val="none" w:sz="0" w:space="0" w:color="auto"/>
            <w:bottom w:val="none" w:sz="0" w:space="0" w:color="auto"/>
            <w:right w:val="none" w:sz="0" w:space="0" w:color="auto"/>
          </w:divBdr>
        </w:div>
        <w:div w:id="1975328449">
          <w:marLeft w:val="640"/>
          <w:marRight w:val="0"/>
          <w:marTop w:val="0"/>
          <w:marBottom w:val="0"/>
          <w:divBdr>
            <w:top w:val="none" w:sz="0" w:space="0" w:color="auto"/>
            <w:left w:val="none" w:sz="0" w:space="0" w:color="auto"/>
            <w:bottom w:val="none" w:sz="0" w:space="0" w:color="auto"/>
            <w:right w:val="none" w:sz="0" w:space="0" w:color="auto"/>
          </w:divBdr>
        </w:div>
        <w:div w:id="1407727010">
          <w:marLeft w:val="640"/>
          <w:marRight w:val="0"/>
          <w:marTop w:val="0"/>
          <w:marBottom w:val="0"/>
          <w:divBdr>
            <w:top w:val="none" w:sz="0" w:space="0" w:color="auto"/>
            <w:left w:val="none" w:sz="0" w:space="0" w:color="auto"/>
            <w:bottom w:val="none" w:sz="0" w:space="0" w:color="auto"/>
            <w:right w:val="none" w:sz="0" w:space="0" w:color="auto"/>
          </w:divBdr>
        </w:div>
        <w:div w:id="437870973">
          <w:marLeft w:val="640"/>
          <w:marRight w:val="0"/>
          <w:marTop w:val="0"/>
          <w:marBottom w:val="0"/>
          <w:divBdr>
            <w:top w:val="none" w:sz="0" w:space="0" w:color="auto"/>
            <w:left w:val="none" w:sz="0" w:space="0" w:color="auto"/>
            <w:bottom w:val="none" w:sz="0" w:space="0" w:color="auto"/>
            <w:right w:val="none" w:sz="0" w:space="0" w:color="auto"/>
          </w:divBdr>
        </w:div>
        <w:div w:id="194925540">
          <w:marLeft w:val="640"/>
          <w:marRight w:val="0"/>
          <w:marTop w:val="0"/>
          <w:marBottom w:val="0"/>
          <w:divBdr>
            <w:top w:val="none" w:sz="0" w:space="0" w:color="auto"/>
            <w:left w:val="none" w:sz="0" w:space="0" w:color="auto"/>
            <w:bottom w:val="none" w:sz="0" w:space="0" w:color="auto"/>
            <w:right w:val="none" w:sz="0" w:space="0" w:color="auto"/>
          </w:divBdr>
        </w:div>
        <w:div w:id="2052924228">
          <w:marLeft w:val="640"/>
          <w:marRight w:val="0"/>
          <w:marTop w:val="0"/>
          <w:marBottom w:val="0"/>
          <w:divBdr>
            <w:top w:val="none" w:sz="0" w:space="0" w:color="auto"/>
            <w:left w:val="none" w:sz="0" w:space="0" w:color="auto"/>
            <w:bottom w:val="none" w:sz="0" w:space="0" w:color="auto"/>
            <w:right w:val="none" w:sz="0" w:space="0" w:color="auto"/>
          </w:divBdr>
        </w:div>
        <w:div w:id="1909418210">
          <w:marLeft w:val="640"/>
          <w:marRight w:val="0"/>
          <w:marTop w:val="0"/>
          <w:marBottom w:val="0"/>
          <w:divBdr>
            <w:top w:val="none" w:sz="0" w:space="0" w:color="auto"/>
            <w:left w:val="none" w:sz="0" w:space="0" w:color="auto"/>
            <w:bottom w:val="none" w:sz="0" w:space="0" w:color="auto"/>
            <w:right w:val="none" w:sz="0" w:space="0" w:color="auto"/>
          </w:divBdr>
        </w:div>
        <w:div w:id="1284574164">
          <w:marLeft w:val="640"/>
          <w:marRight w:val="0"/>
          <w:marTop w:val="0"/>
          <w:marBottom w:val="0"/>
          <w:divBdr>
            <w:top w:val="none" w:sz="0" w:space="0" w:color="auto"/>
            <w:left w:val="none" w:sz="0" w:space="0" w:color="auto"/>
            <w:bottom w:val="none" w:sz="0" w:space="0" w:color="auto"/>
            <w:right w:val="none" w:sz="0" w:space="0" w:color="auto"/>
          </w:divBdr>
        </w:div>
        <w:div w:id="1324745383">
          <w:marLeft w:val="640"/>
          <w:marRight w:val="0"/>
          <w:marTop w:val="0"/>
          <w:marBottom w:val="0"/>
          <w:divBdr>
            <w:top w:val="none" w:sz="0" w:space="0" w:color="auto"/>
            <w:left w:val="none" w:sz="0" w:space="0" w:color="auto"/>
            <w:bottom w:val="none" w:sz="0" w:space="0" w:color="auto"/>
            <w:right w:val="none" w:sz="0" w:space="0" w:color="auto"/>
          </w:divBdr>
        </w:div>
        <w:div w:id="1404597518">
          <w:marLeft w:val="640"/>
          <w:marRight w:val="0"/>
          <w:marTop w:val="0"/>
          <w:marBottom w:val="0"/>
          <w:divBdr>
            <w:top w:val="none" w:sz="0" w:space="0" w:color="auto"/>
            <w:left w:val="none" w:sz="0" w:space="0" w:color="auto"/>
            <w:bottom w:val="none" w:sz="0" w:space="0" w:color="auto"/>
            <w:right w:val="none" w:sz="0" w:space="0" w:color="auto"/>
          </w:divBdr>
        </w:div>
        <w:div w:id="894243863">
          <w:marLeft w:val="640"/>
          <w:marRight w:val="0"/>
          <w:marTop w:val="0"/>
          <w:marBottom w:val="0"/>
          <w:divBdr>
            <w:top w:val="none" w:sz="0" w:space="0" w:color="auto"/>
            <w:left w:val="none" w:sz="0" w:space="0" w:color="auto"/>
            <w:bottom w:val="none" w:sz="0" w:space="0" w:color="auto"/>
            <w:right w:val="none" w:sz="0" w:space="0" w:color="auto"/>
          </w:divBdr>
        </w:div>
        <w:div w:id="994728030">
          <w:marLeft w:val="640"/>
          <w:marRight w:val="0"/>
          <w:marTop w:val="0"/>
          <w:marBottom w:val="0"/>
          <w:divBdr>
            <w:top w:val="none" w:sz="0" w:space="0" w:color="auto"/>
            <w:left w:val="none" w:sz="0" w:space="0" w:color="auto"/>
            <w:bottom w:val="none" w:sz="0" w:space="0" w:color="auto"/>
            <w:right w:val="none" w:sz="0" w:space="0" w:color="auto"/>
          </w:divBdr>
        </w:div>
        <w:div w:id="581374239">
          <w:marLeft w:val="640"/>
          <w:marRight w:val="0"/>
          <w:marTop w:val="0"/>
          <w:marBottom w:val="0"/>
          <w:divBdr>
            <w:top w:val="none" w:sz="0" w:space="0" w:color="auto"/>
            <w:left w:val="none" w:sz="0" w:space="0" w:color="auto"/>
            <w:bottom w:val="none" w:sz="0" w:space="0" w:color="auto"/>
            <w:right w:val="none" w:sz="0" w:space="0" w:color="auto"/>
          </w:divBdr>
        </w:div>
        <w:div w:id="1379011990">
          <w:marLeft w:val="640"/>
          <w:marRight w:val="0"/>
          <w:marTop w:val="0"/>
          <w:marBottom w:val="0"/>
          <w:divBdr>
            <w:top w:val="none" w:sz="0" w:space="0" w:color="auto"/>
            <w:left w:val="none" w:sz="0" w:space="0" w:color="auto"/>
            <w:bottom w:val="none" w:sz="0" w:space="0" w:color="auto"/>
            <w:right w:val="none" w:sz="0" w:space="0" w:color="auto"/>
          </w:divBdr>
        </w:div>
        <w:div w:id="797143473">
          <w:marLeft w:val="640"/>
          <w:marRight w:val="0"/>
          <w:marTop w:val="0"/>
          <w:marBottom w:val="0"/>
          <w:divBdr>
            <w:top w:val="none" w:sz="0" w:space="0" w:color="auto"/>
            <w:left w:val="none" w:sz="0" w:space="0" w:color="auto"/>
            <w:bottom w:val="none" w:sz="0" w:space="0" w:color="auto"/>
            <w:right w:val="none" w:sz="0" w:space="0" w:color="auto"/>
          </w:divBdr>
        </w:div>
        <w:div w:id="1268391859">
          <w:marLeft w:val="640"/>
          <w:marRight w:val="0"/>
          <w:marTop w:val="0"/>
          <w:marBottom w:val="0"/>
          <w:divBdr>
            <w:top w:val="none" w:sz="0" w:space="0" w:color="auto"/>
            <w:left w:val="none" w:sz="0" w:space="0" w:color="auto"/>
            <w:bottom w:val="none" w:sz="0" w:space="0" w:color="auto"/>
            <w:right w:val="none" w:sz="0" w:space="0" w:color="auto"/>
          </w:divBdr>
        </w:div>
        <w:div w:id="340352195">
          <w:marLeft w:val="640"/>
          <w:marRight w:val="0"/>
          <w:marTop w:val="0"/>
          <w:marBottom w:val="0"/>
          <w:divBdr>
            <w:top w:val="none" w:sz="0" w:space="0" w:color="auto"/>
            <w:left w:val="none" w:sz="0" w:space="0" w:color="auto"/>
            <w:bottom w:val="none" w:sz="0" w:space="0" w:color="auto"/>
            <w:right w:val="none" w:sz="0" w:space="0" w:color="auto"/>
          </w:divBdr>
        </w:div>
        <w:div w:id="1043479577">
          <w:marLeft w:val="640"/>
          <w:marRight w:val="0"/>
          <w:marTop w:val="0"/>
          <w:marBottom w:val="0"/>
          <w:divBdr>
            <w:top w:val="none" w:sz="0" w:space="0" w:color="auto"/>
            <w:left w:val="none" w:sz="0" w:space="0" w:color="auto"/>
            <w:bottom w:val="none" w:sz="0" w:space="0" w:color="auto"/>
            <w:right w:val="none" w:sz="0" w:space="0" w:color="auto"/>
          </w:divBdr>
        </w:div>
        <w:div w:id="491988832">
          <w:marLeft w:val="640"/>
          <w:marRight w:val="0"/>
          <w:marTop w:val="0"/>
          <w:marBottom w:val="0"/>
          <w:divBdr>
            <w:top w:val="none" w:sz="0" w:space="0" w:color="auto"/>
            <w:left w:val="none" w:sz="0" w:space="0" w:color="auto"/>
            <w:bottom w:val="none" w:sz="0" w:space="0" w:color="auto"/>
            <w:right w:val="none" w:sz="0" w:space="0" w:color="auto"/>
          </w:divBdr>
        </w:div>
        <w:div w:id="683243164">
          <w:marLeft w:val="640"/>
          <w:marRight w:val="0"/>
          <w:marTop w:val="0"/>
          <w:marBottom w:val="0"/>
          <w:divBdr>
            <w:top w:val="none" w:sz="0" w:space="0" w:color="auto"/>
            <w:left w:val="none" w:sz="0" w:space="0" w:color="auto"/>
            <w:bottom w:val="none" w:sz="0" w:space="0" w:color="auto"/>
            <w:right w:val="none" w:sz="0" w:space="0" w:color="auto"/>
          </w:divBdr>
        </w:div>
        <w:div w:id="1540045425">
          <w:marLeft w:val="640"/>
          <w:marRight w:val="0"/>
          <w:marTop w:val="0"/>
          <w:marBottom w:val="0"/>
          <w:divBdr>
            <w:top w:val="none" w:sz="0" w:space="0" w:color="auto"/>
            <w:left w:val="none" w:sz="0" w:space="0" w:color="auto"/>
            <w:bottom w:val="none" w:sz="0" w:space="0" w:color="auto"/>
            <w:right w:val="none" w:sz="0" w:space="0" w:color="auto"/>
          </w:divBdr>
        </w:div>
        <w:div w:id="350648362">
          <w:marLeft w:val="640"/>
          <w:marRight w:val="0"/>
          <w:marTop w:val="0"/>
          <w:marBottom w:val="0"/>
          <w:divBdr>
            <w:top w:val="none" w:sz="0" w:space="0" w:color="auto"/>
            <w:left w:val="none" w:sz="0" w:space="0" w:color="auto"/>
            <w:bottom w:val="none" w:sz="0" w:space="0" w:color="auto"/>
            <w:right w:val="none" w:sz="0" w:space="0" w:color="auto"/>
          </w:divBdr>
        </w:div>
        <w:div w:id="2095474561">
          <w:marLeft w:val="640"/>
          <w:marRight w:val="0"/>
          <w:marTop w:val="0"/>
          <w:marBottom w:val="0"/>
          <w:divBdr>
            <w:top w:val="none" w:sz="0" w:space="0" w:color="auto"/>
            <w:left w:val="none" w:sz="0" w:space="0" w:color="auto"/>
            <w:bottom w:val="none" w:sz="0" w:space="0" w:color="auto"/>
            <w:right w:val="none" w:sz="0" w:space="0" w:color="auto"/>
          </w:divBdr>
        </w:div>
        <w:div w:id="1713385841">
          <w:marLeft w:val="640"/>
          <w:marRight w:val="0"/>
          <w:marTop w:val="0"/>
          <w:marBottom w:val="0"/>
          <w:divBdr>
            <w:top w:val="none" w:sz="0" w:space="0" w:color="auto"/>
            <w:left w:val="none" w:sz="0" w:space="0" w:color="auto"/>
            <w:bottom w:val="none" w:sz="0" w:space="0" w:color="auto"/>
            <w:right w:val="none" w:sz="0" w:space="0" w:color="auto"/>
          </w:divBdr>
        </w:div>
        <w:div w:id="1314800272">
          <w:marLeft w:val="640"/>
          <w:marRight w:val="0"/>
          <w:marTop w:val="0"/>
          <w:marBottom w:val="0"/>
          <w:divBdr>
            <w:top w:val="none" w:sz="0" w:space="0" w:color="auto"/>
            <w:left w:val="none" w:sz="0" w:space="0" w:color="auto"/>
            <w:bottom w:val="none" w:sz="0" w:space="0" w:color="auto"/>
            <w:right w:val="none" w:sz="0" w:space="0" w:color="auto"/>
          </w:divBdr>
        </w:div>
        <w:div w:id="1027021499">
          <w:marLeft w:val="640"/>
          <w:marRight w:val="0"/>
          <w:marTop w:val="0"/>
          <w:marBottom w:val="0"/>
          <w:divBdr>
            <w:top w:val="none" w:sz="0" w:space="0" w:color="auto"/>
            <w:left w:val="none" w:sz="0" w:space="0" w:color="auto"/>
            <w:bottom w:val="none" w:sz="0" w:space="0" w:color="auto"/>
            <w:right w:val="none" w:sz="0" w:space="0" w:color="auto"/>
          </w:divBdr>
        </w:div>
        <w:div w:id="314263792">
          <w:marLeft w:val="640"/>
          <w:marRight w:val="0"/>
          <w:marTop w:val="0"/>
          <w:marBottom w:val="0"/>
          <w:divBdr>
            <w:top w:val="none" w:sz="0" w:space="0" w:color="auto"/>
            <w:left w:val="none" w:sz="0" w:space="0" w:color="auto"/>
            <w:bottom w:val="none" w:sz="0" w:space="0" w:color="auto"/>
            <w:right w:val="none" w:sz="0" w:space="0" w:color="auto"/>
          </w:divBdr>
        </w:div>
        <w:div w:id="1108963089">
          <w:marLeft w:val="640"/>
          <w:marRight w:val="0"/>
          <w:marTop w:val="0"/>
          <w:marBottom w:val="0"/>
          <w:divBdr>
            <w:top w:val="none" w:sz="0" w:space="0" w:color="auto"/>
            <w:left w:val="none" w:sz="0" w:space="0" w:color="auto"/>
            <w:bottom w:val="none" w:sz="0" w:space="0" w:color="auto"/>
            <w:right w:val="none" w:sz="0" w:space="0" w:color="auto"/>
          </w:divBdr>
        </w:div>
        <w:div w:id="30886242">
          <w:marLeft w:val="640"/>
          <w:marRight w:val="0"/>
          <w:marTop w:val="0"/>
          <w:marBottom w:val="0"/>
          <w:divBdr>
            <w:top w:val="none" w:sz="0" w:space="0" w:color="auto"/>
            <w:left w:val="none" w:sz="0" w:space="0" w:color="auto"/>
            <w:bottom w:val="none" w:sz="0" w:space="0" w:color="auto"/>
            <w:right w:val="none" w:sz="0" w:space="0" w:color="auto"/>
          </w:divBdr>
        </w:div>
        <w:div w:id="1183980471">
          <w:marLeft w:val="640"/>
          <w:marRight w:val="0"/>
          <w:marTop w:val="0"/>
          <w:marBottom w:val="0"/>
          <w:divBdr>
            <w:top w:val="none" w:sz="0" w:space="0" w:color="auto"/>
            <w:left w:val="none" w:sz="0" w:space="0" w:color="auto"/>
            <w:bottom w:val="none" w:sz="0" w:space="0" w:color="auto"/>
            <w:right w:val="none" w:sz="0" w:space="0" w:color="auto"/>
          </w:divBdr>
        </w:div>
        <w:div w:id="1312829744">
          <w:marLeft w:val="640"/>
          <w:marRight w:val="0"/>
          <w:marTop w:val="0"/>
          <w:marBottom w:val="0"/>
          <w:divBdr>
            <w:top w:val="none" w:sz="0" w:space="0" w:color="auto"/>
            <w:left w:val="none" w:sz="0" w:space="0" w:color="auto"/>
            <w:bottom w:val="none" w:sz="0" w:space="0" w:color="auto"/>
            <w:right w:val="none" w:sz="0" w:space="0" w:color="auto"/>
          </w:divBdr>
        </w:div>
        <w:div w:id="513492355">
          <w:marLeft w:val="640"/>
          <w:marRight w:val="0"/>
          <w:marTop w:val="0"/>
          <w:marBottom w:val="0"/>
          <w:divBdr>
            <w:top w:val="none" w:sz="0" w:space="0" w:color="auto"/>
            <w:left w:val="none" w:sz="0" w:space="0" w:color="auto"/>
            <w:bottom w:val="none" w:sz="0" w:space="0" w:color="auto"/>
            <w:right w:val="none" w:sz="0" w:space="0" w:color="auto"/>
          </w:divBdr>
        </w:div>
        <w:div w:id="1368335365">
          <w:marLeft w:val="640"/>
          <w:marRight w:val="0"/>
          <w:marTop w:val="0"/>
          <w:marBottom w:val="0"/>
          <w:divBdr>
            <w:top w:val="none" w:sz="0" w:space="0" w:color="auto"/>
            <w:left w:val="none" w:sz="0" w:space="0" w:color="auto"/>
            <w:bottom w:val="none" w:sz="0" w:space="0" w:color="auto"/>
            <w:right w:val="none" w:sz="0" w:space="0" w:color="auto"/>
          </w:divBdr>
        </w:div>
        <w:div w:id="1936598086">
          <w:marLeft w:val="640"/>
          <w:marRight w:val="0"/>
          <w:marTop w:val="0"/>
          <w:marBottom w:val="0"/>
          <w:divBdr>
            <w:top w:val="none" w:sz="0" w:space="0" w:color="auto"/>
            <w:left w:val="none" w:sz="0" w:space="0" w:color="auto"/>
            <w:bottom w:val="none" w:sz="0" w:space="0" w:color="auto"/>
            <w:right w:val="none" w:sz="0" w:space="0" w:color="auto"/>
          </w:divBdr>
        </w:div>
        <w:div w:id="739257841">
          <w:marLeft w:val="640"/>
          <w:marRight w:val="0"/>
          <w:marTop w:val="0"/>
          <w:marBottom w:val="0"/>
          <w:divBdr>
            <w:top w:val="none" w:sz="0" w:space="0" w:color="auto"/>
            <w:left w:val="none" w:sz="0" w:space="0" w:color="auto"/>
            <w:bottom w:val="none" w:sz="0" w:space="0" w:color="auto"/>
            <w:right w:val="none" w:sz="0" w:space="0" w:color="auto"/>
          </w:divBdr>
        </w:div>
        <w:div w:id="350839789">
          <w:marLeft w:val="640"/>
          <w:marRight w:val="0"/>
          <w:marTop w:val="0"/>
          <w:marBottom w:val="0"/>
          <w:divBdr>
            <w:top w:val="none" w:sz="0" w:space="0" w:color="auto"/>
            <w:left w:val="none" w:sz="0" w:space="0" w:color="auto"/>
            <w:bottom w:val="none" w:sz="0" w:space="0" w:color="auto"/>
            <w:right w:val="none" w:sz="0" w:space="0" w:color="auto"/>
          </w:divBdr>
        </w:div>
        <w:div w:id="541939494">
          <w:marLeft w:val="640"/>
          <w:marRight w:val="0"/>
          <w:marTop w:val="0"/>
          <w:marBottom w:val="0"/>
          <w:divBdr>
            <w:top w:val="none" w:sz="0" w:space="0" w:color="auto"/>
            <w:left w:val="none" w:sz="0" w:space="0" w:color="auto"/>
            <w:bottom w:val="none" w:sz="0" w:space="0" w:color="auto"/>
            <w:right w:val="none" w:sz="0" w:space="0" w:color="auto"/>
          </w:divBdr>
        </w:div>
        <w:div w:id="2022659450">
          <w:marLeft w:val="640"/>
          <w:marRight w:val="0"/>
          <w:marTop w:val="0"/>
          <w:marBottom w:val="0"/>
          <w:divBdr>
            <w:top w:val="none" w:sz="0" w:space="0" w:color="auto"/>
            <w:left w:val="none" w:sz="0" w:space="0" w:color="auto"/>
            <w:bottom w:val="none" w:sz="0" w:space="0" w:color="auto"/>
            <w:right w:val="none" w:sz="0" w:space="0" w:color="auto"/>
          </w:divBdr>
        </w:div>
        <w:div w:id="1240945252">
          <w:marLeft w:val="640"/>
          <w:marRight w:val="0"/>
          <w:marTop w:val="0"/>
          <w:marBottom w:val="0"/>
          <w:divBdr>
            <w:top w:val="none" w:sz="0" w:space="0" w:color="auto"/>
            <w:left w:val="none" w:sz="0" w:space="0" w:color="auto"/>
            <w:bottom w:val="none" w:sz="0" w:space="0" w:color="auto"/>
            <w:right w:val="none" w:sz="0" w:space="0" w:color="auto"/>
          </w:divBdr>
        </w:div>
        <w:div w:id="1563322724">
          <w:marLeft w:val="640"/>
          <w:marRight w:val="0"/>
          <w:marTop w:val="0"/>
          <w:marBottom w:val="0"/>
          <w:divBdr>
            <w:top w:val="none" w:sz="0" w:space="0" w:color="auto"/>
            <w:left w:val="none" w:sz="0" w:space="0" w:color="auto"/>
            <w:bottom w:val="none" w:sz="0" w:space="0" w:color="auto"/>
            <w:right w:val="none" w:sz="0" w:space="0" w:color="auto"/>
          </w:divBdr>
        </w:div>
        <w:div w:id="1231620300">
          <w:marLeft w:val="640"/>
          <w:marRight w:val="0"/>
          <w:marTop w:val="0"/>
          <w:marBottom w:val="0"/>
          <w:divBdr>
            <w:top w:val="none" w:sz="0" w:space="0" w:color="auto"/>
            <w:left w:val="none" w:sz="0" w:space="0" w:color="auto"/>
            <w:bottom w:val="none" w:sz="0" w:space="0" w:color="auto"/>
            <w:right w:val="none" w:sz="0" w:space="0" w:color="auto"/>
          </w:divBdr>
        </w:div>
        <w:div w:id="1978491508">
          <w:marLeft w:val="640"/>
          <w:marRight w:val="0"/>
          <w:marTop w:val="0"/>
          <w:marBottom w:val="0"/>
          <w:divBdr>
            <w:top w:val="none" w:sz="0" w:space="0" w:color="auto"/>
            <w:left w:val="none" w:sz="0" w:space="0" w:color="auto"/>
            <w:bottom w:val="none" w:sz="0" w:space="0" w:color="auto"/>
            <w:right w:val="none" w:sz="0" w:space="0" w:color="auto"/>
          </w:divBdr>
        </w:div>
        <w:div w:id="349377228">
          <w:marLeft w:val="640"/>
          <w:marRight w:val="0"/>
          <w:marTop w:val="0"/>
          <w:marBottom w:val="0"/>
          <w:divBdr>
            <w:top w:val="none" w:sz="0" w:space="0" w:color="auto"/>
            <w:left w:val="none" w:sz="0" w:space="0" w:color="auto"/>
            <w:bottom w:val="none" w:sz="0" w:space="0" w:color="auto"/>
            <w:right w:val="none" w:sz="0" w:space="0" w:color="auto"/>
          </w:divBdr>
        </w:div>
        <w:div w:id="678965952">
          <w:marLeft w:val="640"/>
          <w:marRight w:val="0"/>
          <w:marTop w:val="0"/>
          <w:marBottom w:val="0"/>
          <w:divBdr>
            <w:top w:val="none" w:sz="0" w:space="0" w:color="auto"/>
            <w:left w:val="none" w:sz="0" w:space="0" w:color="auto"/>
            <w:bottom w:val="none" w:sz="0" w:space="0" w:color="auto"/>
            <w:right w:val="none" w:sz="0" w:space="0" w:color="auto"/>
          </w:divBdr>
        </w:div>
        <w:div w:id="134029296">
          <w:marLeft w:val="640"/>
          <w:marRight w:val="0"/>
          <w:marTop w:val="0"/>
          <w:marBottom w:val="0"/>
          <w:divBdr>
            <w:top w:val="none" w:sz="0" w:space="0" w:color="auto"/>
            <w:left w:val="none" w:sz="0" w:space="0" w:color="auto"/>
            <w:bottom w:val="none" w:sz="0" w:space="0" w:color="auto"/>
            <w:right w:val="none" w:sz="0" w:space="0" w:color="auto"/>
          </w:divBdr>
        </w:div>
        <w:div w:id="1501236677">
          <w:marLeft w:val="640"/>
          <w:marRight w:val="0"/>
          <w:marTop w:val="0"/>
          <w:marBottom w:val="0"/>
          <w:divBdr>
            <w:top w:val="none" w:sz="0" w:space="0" w:color="auto"/>
            <w:left w:val="none" w:sz="0" w:space="0" w:color="auto"/>
            <w:bottom w:val="none" w:sz="0" w:space="0" w:color="auto"/>
            <w:right w:val="none" w:sz="0" w:space="0" w:color="auto"/>
          </w:divBdr>
        </w:div>
        <w:div w:id="1063214938">
          <w:marLeft w:val="640"/>
          <w:marRight w:val="0"/>
          <w:marTop w:val="0"/>
          <w:marBottom w:val="0"/>
          <w:divBdr>
            <w:top w:val="none" w:sz="0" w:space="0" w:color="auto"/>
            <w:left w:val="none" w:sz="0" w:space="0" w:color="auto"/>
            <w:bottom w:val="none" w:sz="0" w:space="0" w:color="auto"/>
            <w:right w:val="none" w:sz="0" w:space="0" w:color="auto"/>
          </w:divBdr>
        </w:div>
        <w:div w:id="397366306">
          <w:marLeft w:val="640"/>
          <w:marRight w:val="0"/>
          <w:marTop w:val="0"/>
          <w:marBottom w:val="0"/>
          <w:divBdr>
            <w:top w:val="none" w:sz="0" w:space="0" w:color="auto"/>
            <w:left w:val="none" w:sz="0" w:space="0" w:color="auto"/>
            <w:bottom w:val="none" w:sz="0" w:space="0" w:color="auto"/>
            <w:right w:val="none" w:sz="0" w:space="0" w:color="auto"/>
          </w:divBdr>
        </w:div>
        <w:div w:id="865560970">
          <w:marLeft w:val="640"/>
          <w:marRight w:val="0"/>
          <w:marTop w:val="0"/>
          <w:marBottom w:val="0"/>
          <w:divBdr>
            <w:top w:val="none" w:sz="0" w:space="0" w:color="auto"/>
            <w:left w:val="none" w:sz="0" w:space="0" w:color="auto"/>
            <w:bottom w:val="none" w:sz="0" w:space="0" w:color="auto"/>
            <w:right w:val="none" w:sz="0" w:space="0" w:color="auto"/>
          </w:divBdr>
        </w:div>
        <w:div w:id="1813869113">
          <w:marLeft w:val="640"/>
          <w:marRight w:val="0"/>
          <w:marTop w:val="0"/>
          <w:marBottom w:val="0"/>
          <w:divBdr>
            <w:top w:val="none" w:sz="0" w:space="0" w:color="auto"/>
            <w:left w:val="none" w:sz="0" w:space="0" w:color="auto"/>
            <w:bottom w:val="none" w:sz="0" w:space="0" w:color="auto"/>
            <w:right w:val="none" w:sz="0" w:space="0" w:color="auto"/>
          </w:divBdr>
        </w:div>
        <w:div w:id="677731770">
          <w:marLeft w:val="640"/>
          <w:marRight w:val="0"/>
          <w:marTop w:val="0"/>
          <w:marBottom w:val="0"/>
          <w:divBdr>
            <w:top w:val="none" w:sz="0" w:space="0" w:color="auto"/>
            <w:left w:val="none" w:sz="0" w:space="0" w:color="auto"/>
            <w:bottom w:val="none" w:sz="0" w:space="0" w:color="auto"/>
            <w:right w:val="none" w:sz="0" w:space="0" w:color="auto"/>
          </w:divBdr>
        </w:div>
        <w:div w:id="1573081020">
          <w:marLeft w:val="640"/>
          <w:marRight w:val="0"/>
          <w:marTop w:val="0"/>
          <w:marBottom w:val="0"/>
          <w:divBdr>
            <w:top w:val="none" w:sz="0" w:space="0" w:color="auto"/>
            <w:left w:val="none" w:sz="0" w:space="0" w:color="auto"/>
            <w:bottom w:val="none" w:sz="0" w:space="0" w:color="auto"/>
            <w:right w:val="none" w:sz="0" w:space="0" w:color="auto"/>
          </w:divBdr>
        </w:div>
        <w:div w:id="2110345038">
          <w:marLeft w:val="640"/>
          <w:marRight w:val="0"/>
          <w:marTop w:val="0"/>
          <w:marBottom w:val="0"/>
          <w:divBdr>
            <w:top w:val="none" w:sz="0" w:space="0" w:color="auto"/>
            <w:left w:val="none" w:sz="0" w:space="0" w:color="auto"/>
            <w:bottom w:val="none" w:sz="0" w:space="0" w:color="auto"/>
            <w:right w:val="none" w:sz="0" w:space="0" w:color="auto"/>
          </w:divBdr>
        </w:div>
        <w:div w:id="1877037001">
          <w:marLeft w:val="640"/>
          <w:marRight w:val="0"/>
          <w:marTop w:val="0"/>
          <w:marBottom w:val="0"/>
          <w:divBdr>
            <w:top w:val="none" w:sz="0" w:space="0" w:color="auto"/>
            <w:left w:val="none" w:sz="0" w:space="0" w:color="auto"/>
            <w:bottom w:val="none" w:sz="0" w:space="0" w:color="auto"/>
            <w:right w:val="none" w:sz="0" w:space="0" w:color="auto"/>
          </w:divBdr>
        </w:div>
        <w:div w:id="49232919">
          <w:marLeft w:val="640"/>
          <w:marRight w:val="0"/>
          <w:marTop w:val="0"/>
          <w:marBottom w:val="0"/>
          <w:divBdr>
            <w:top w:val="none" w:sz="0" w:space="0" w:color="auto"/>
            <w:left w:val="none" w:sz="0" w:space="0" w:color="auto"/>
            <w:bottom w:val="none" w:sz="0" w:space="0" w:color="auto"/>
            <w:right w:val="none" w:sz="0" w:space="0" w:color="auto"/>
          </w:divBdr>
        </w:div>
        <w:div w:id="1639991561">
          <w:marLeft w:val="640"/>
          <w:marRight w:val="0"/>
          <w:marTop w:val="0"/>
          <w:marBottom w:val="0"/>
          <w:divBdr>
            <w:top w:val="none" w:sz="0" w:space="0" w:color="auto"/>
            <w:left w:val="none" w:sz="0" w:space="0" w:color="auto"/>
            <w:bottom w:val="none" w:sz="0" w:space="0" w:color="auto"/>
            <w:right w:val="none" w:sz="0" w:space="0" w:color="auto"/>
          </w:divBdr>
        </w:div>
        <w:div w:id="1894777458">
          <w:marLeft w:val="640"/>
          <w:marRight w:val="0"/>
          <w:marTop w:val="0"/>
          <w:marBottom w:val="0"/>
          <w:divBdr>
            <w:top w:val="none" w:sz="0" w:space="0" w:color="auto"/>
            <w:left w:val="none" w:sz="0" w:space="0" w:color="auto"/>
            <w:bottom w:val="none" w:sz="0" w:space="0" w:color="auto"/>
            <w:right w:val="none" w:sz="0" w:space="0" w:color="auto"/>
          </w:divBdr>
        </w:div>
        <w:div w:id="1358238953">
          <w:marLeft w:val="640"/>
          <w:marRight w:val="0"/>
          <w:marTop w:val="0"/>
          <w:marBottom w:val="0"/>
          <w:divBdr>
            <w:top w:val="none" w:sz="0" w:space="0" w:color="auto"/>
            <w:left w:val="none" w:sz="0" w:space="0" w:color="auto"/>
            <w:bottom w:val="none" w:sz="0" w:space="0" w:color="auto"/>
            <w:right w:val="none" w:sz="0" w:space="0" w:color="auto"/>
          </w:divBdr>
        </w:div>
        <w:div w:id="801505475">
          <w:marLeft w:val="640"/>
          <w:marRight w:val="0"/>
          <w:marTop w:val="0"/>
          <w:marBottom w:val="0"/>
          <w:divBdr>
            <w:top w:val="none" w:sz="0" w:space="0" w:color="auto"/>
            <w:left w:val="none" w:sz="0" w:space="0" w:color="auto"/>
            <w:bottom w:val="none" w:sz="0" w:space="0" w:color="auto"/>
            <w:right w:val="none" w:sz="0" w:space="0" w:color="auto"/>
          </w:divBdr>
        </w:div>
        <w:div w:id="891310220">
          <w:marLeft w:val="640"/>
          <w:marRight w:val="0"/>
          <w:marTop w:val="0"/>
          <w:marBottom w:val="0"/>
          <w:divBdr>
            <w:top w:val="none" w:sz="0" w:space="0" w:color="auto"/>
            <w:left w:val="none" w:sz="0" w:space="0" w:color="auto"/>
            <w:bottom w:val="none" w:sz="0" w:space="0" w:color="auto"/>
            <w:right w:val="none" w:sz="0" w:space="0" w:color="auto"/>
          </w:divBdr>
        </w:div>
        <w:div w:id="692730394">
          <w:marLeft w:val="640"/>
          <w:marRight w:val="0"/>
          <w:marTop w:val="0"/>
          <w:marBottom w:val="0"/>
          <w:divBdr>
            <w:top w:val="none" w:sz="0" w:space="0" w:color="auto"/>
            <w:left w:val="none" w:sz="0" w:space="0" w:color="auto"/>
            <w:bottom w:val="none" w:sz="0" w:space="0" w:color="auto"/>
            <w:right w:val="none" w:sz="0" w:space="0" w:color="auto"/>
          </w:divBdr>
        </w:div>
        <w:div w:id="2124417785">
          <w:marLeft w:val="640"/>
          <w:marRight w:val="0"/>
          <w:marTop w:val="0"/>
          <w:marBottom w:val="0"/>
          <w:divBdr>
            <w:top w:val="none" w:sz="0" w:space="0" w:color="auto"/>
            <w:left w:val="none" w:sz="0" w:space="0" w:color="auto"/>
            <w:bottom w:val="none" w:sz="0" w:space="0" w:color="auto"/>
            <w:right w:val="none" w:sz="0" w:space="0" w:color="auto"/>
          </w:divBdr>
        </w:div>
        <w:div w:id="2117020515">
          <w:marLeft w:val="640"/>
          <w:marRight w:val="0"/>
          <w:marTop w:val="0"/>
          <w:marBottom w:val="0"/>
          <w:divBdr>
            <w:top w:val="none" w:sz="0" w:space="0" w:color="auto"/>
            <w:left w:val="none" w:sz="0" w:space="0" w:color="auto"/>
            <w:bottom w:val="none" w:sz="0" w:space="0" w:color="auto"/>
            <w:right w:val="none" w:sz="0" w:space="0" w:color="auto"/>
          </w:divBdr>
        </w:div>
        <w:div w:id="1995449571">
          <w:marLeft w:val="640"/>
          <w:marRight w:val="0"/>
          <w:marTop w:val="0"/>
          <w:marBottom w:val="0"/>
          <w:divBdr>
            <w:top w:val="none" w:sz="0" w:space="0" w:color="auto"/>
            <w:left w:val="none" w:sz="0" w:space="0" w:color="auto"/>
            <w:bottom w:val="none" w:sz="0" w:space="0" w:color="auto"/>
            <w:right w:val="none" w:sz="0" w:space="0" w:color="auto"/>
          </w:divBdr>
        </w:div>
        <w:div w:id="950552592">
          <w:marLeft w:val="640"/>
          <w:marRight w:val="0"/>
          <w:marTop w:val="0"/>
          <w:marBottom w:val="0"/>
          <w:divBdr>
            <w:top w:val="none" w:sz="0" w:space="0" w:color="auto"/>
            <w:left w:val="none" w:sz="0" w:space="0" w:color="auto"/>
            <w:bottom w:val="none" w:sz="0" w:space="0" w:color="auto"/>
            <w:right w:val="none" w:sz="0" w:space="0" w:color="auto"/>
          </w:divBdr>
        </w:div>
        <w:div w:id="623997166">
          <w:marLeft w:val="640"/>
          <w:marRight w:val="0"/>
          <w:marTop w:val="0"/>
          <w:marBottom w:val="0"/>
          <w:divBdr>
            <w:top w:val="none" w:sz="0" w:space="0" w:color="auto"/>
            <w:left w:val="none" w:sz="0" w:space="0" w:color="auto"/>
            <w:bottom w:val="none" w:sz="0" w:space="0" w:color="auto"/>
            <w:right w:val="none" w:sz="0" w:space="0" w:color="auto"/>
          </w:divBdr>
        </w:div>
        <w:div w:id="280961693">
          <w:marLeft w:val="640"/>
          <w:marRight w:val="0"/>
          <w:marTop w:val="0"/>
          <w:marBottom w:val="0"/>
          <w:divBdr>
            <w:top w:val="none" w:sz="0" w:space="0" w:color="auto"/>
            <w:left w:val="none" w:sz="0" w:space="0" w:color="auto"/>
            <w:bottom w:val="none" w:sz="0" w:space="0" w:color="auto"/>
            <w:right w:val="none" w:sz="0" w:space="0" w:color="auto"/>
          </w:divBdr>
        </w:div>
        <w:div w:id="2008509866">
          <w:marLeft w:val="640"/>
          <w:marRight w:val="0"/>
          <w:marTop w:val="0"/>
          <w:marBottom w:val="0"/>
          <w:divBdr>
            <w:top w:val="none" w:sz="0" w:space="0" w:color="auto"/>
            <w:left w:val="none" w:sz="0" w:space="0" w:color="auto"/>
            <w:bottom w:val="none" w:sz="0" w:space="0" w:color="auto"/>
            <w:right w:val="none" w:sz="0" w:space="0" w:color="auto"/>
          </w:divBdr>
        </w:div>
        <w:div w:id="888227551">
          <w:marLeft w:val="640"/>
          <w:marRight w:val="0"/>
          <w:marTop w:val="0"/>
          <w:marBottom w:val="0"/>
          <w:divBdr>
            <w:top w:val="none" w:sz="0" w:space="0" w:color="auto"/>
            <w:left w:val="none" w:sz="0" w:space="0" w:color="auto"/>
            <w:bottom w:val="none" w:sz="0" w:space="0" w:color="auto"/>
            <w:right w:val="none" w:sz="0" w:space="0" w:color="auto"/>
          </w:divBdr>
        </w:div>
        <w:div w:id="1814561921">
          <w:marLeft w:val="640"/>
          <w:marRight w:val="0"/>
          <w:marTop w:val="0"/>
          <w:marBottom w:val="0"/>
          <w:divBdr>
            <w:top w:val="none" w:sz="0" w:space="0" w:color="auto"/>
            <w:left w:val="none" w:sz="0" w:space="0" w:color="auto"/>
            <w:bottom w:val="none" w:sz="0" w:space="0" w:color="auto"/>
            <w:right w:val="none" w:sz="0" w:space="0" w:color="auto"/>
          </w:divBdr>
        </w:div>
        <w:div w:id="1541939424">
          <w:marLeft w:val="640"/>
          <w:marRight w:val="0"/>
          <w:marTop w:val="0"/>
          <w:marBottom w:val="0"/>
          <w:divBdr>
            <w:top w:val="none" w:sz="0" w:space="0" w:color="auto"/>
            <w:left w:val="none" w:sz="0" w:space="0" w:color="auto"/>
            <w:bottom w:val="none" w:sz="0" w:space="0" w:color="auto"/>
            <w:right w:val="none" w:sz="0" w:space="0" w:color="auto"/>
          </w:divBdr>
        </w:div>
        <w:div w:id="1365399730">
          <w:marLeft w:val="640"/>
          <w:marRight w:val="0"/>
          <w:marTop w:val="0"/>
          <w:marBottom w:val="0"/>
          <w:divBdr>
            <w:top w:val="none" w:sz="0" w:space="0" w:color="auto"/>
            <w:left w:val="none" w:sz="0" w:space="0" w:color="auto"/>
            <w:bottom w:val="none" w:sz="0" w:space="0" w:color="auto"/>
            <w:right w:val="none" w:sz="0" w:space="0" w:color="auto"/>
          </w:divBdr>
        </w:div>
        <w:div w:id="1125660302">
          <w:marLeft w:val="640"/>
          <w:marRight w:val="0"/>
          <w:marTop w:val="0"/>
          <w:marBottom w:val="0"/>
          <w:divBdr>
            <w:top w:val="none" w:sz="0" w:space="0" w:color="auto"/>
            <w:left w:val="none" w:sz="0" w:space="0" w:color="auto"/>
            <w:bottom w:val="none" w:sz="0" w:space="0" w:color="auto"/>
            <w:right w:val="none" w:sz="0" w:space="0" w:color="auto"/>
          </w:divBdr>
        </w:div>
        <w:div w:id="1937397356">
          <w:marLeft w:val="640"/>
          <w:marRight w:val="0"/>
          <w:marTop w:val="0"/>
          <w:marBottom w:val="0"/>
          <w:divBdr>
            <w:top w:val="none" w:sz="0" w:space="0" w:color="auto"/>
            <w:left w:val="none" w:sz="0" w:space="0" w:color="auto"/>
            <w:bottom w:val="none" w:sz="0" w:space="0" w:color="auto"/>
            <w:right w:val="none" w:sz="0" w:space="0" w:color="auto"/>
          </w:divBdr>
        </w:div>
        <w:div w:id="305817848">
          <w:marLeft w:val="640"/>
          <w:marRight w:val="0"/>
          <w:marTop w:val="0"/>
          <w:marBottom w:val="0"/>
          <w:divBdr>
            <w:top w:val="none" w:sz="0" w:space="0" w:color="auto"/>
            <w:left w:val="none" w:sz="0" w:space="0" w:color="auto"/>
            <w:bottom w:val="none" w:sz="0" w:space="0" w:color="auto"/>
            <w:right w:val="none" w:sz="0" w:space="0" w:color="auto"/>
          </w:divBdr>
        </w:div>
        <w:div w:id="611013940">
          <w:marLeft w:val="640"/>
          <w:marRight w:val="0"/>
          <w:marTop w:val="0"/>
          <w:marBottom w:val="0"/>
          <w:divBdr>
            <w:top w:val="none" w:sz="0" w:space="0" w:color="auto"/>
            <w:left w:val="none" w:sz="0" w:space="0" w:color="auto"/>
            <w:bottom w:val="none" w:sz="0" w:space="0" w:color="auto"/>
            <w:right w:val="none" w:sz="0" w:space="0" w:color="auto"/>
          </w:divBdr>
        </w:div>
        <w:div w:id="1232234465">
          <w:marLeft w:val="640"/>
          <w:marRight w:val="0"/>
          <w:marTop w:val="0"/>
          <w:marBottom w:val="0"/>
          <w:divBdr>
            <w:top w:val="none" w:sz="0" w:space="0" w:color="auto"/>
            <w:left w:val="none" w:sz="0" w:space="0" w:color="auto"/>
            <w:bottom w:val="none" w:sz="0" w:space="0" w:color="auto"/>
            <w:right w:val="none" w:sz="0" w:space="0" w:color="auto"/>
          </w:divBdr>
        </w:div>
        <w:div w:id="1024861711">
          <w:marLeft w:val="640"/>
          <w:marRight w:val="0"/>
          <w:marTop w:val="0"/>
          <w:marBottom w:val="0"/>
          <w:divBdr>
            <w:top w:val="none" w:sz="0" w:space="0" w:color="auto"/>
            <w:left w:val="none" w:sz="0" w:space="0" w:color="auto"/>
            <w:bottom w:val="none" w:sz="0" w:space="0" w:color="auto"/>
            <w:right w:val="none" w:sz="0" w:space="0" w:color="auto"/>
          </w:divBdr>
        </w:div>
        <w:div w:id="712584355">
          <w:marLeft w:val="640"/>
          <w:marRight w:val="0"/>
          <w:marTop w:val="0"/>
          <w:marBottom w:val="0"/>
          <w:divBdr>
            <w:top w:val="none" w:sz="0" w:space="0" w:color="auto"/>
            <w:left w:val="none" w:sz="0" w:space="0" w:color="auto"/>
            <w:bottom w:val="none" w:sz="0" w:space="0" w:color="auto"/>
            <w:right w:val="none" w:sz="0" w:space="0" w:color="auto"/>
          </w:divBdr>
        </w:div>
        <w:div w:id="1853685983">
          <w:marLeft w:val="640"/>
          <w:marRight w:val="0"/>
          <w:marTop w:val="0"/>
          <w:marBottom w:val="0"/>
          <w:divBdr>
            <w:top w:val="none" w:sz="0" w:space="0" w:color="auto"/>
            <w:left w:val="none" w:sz="0" w:space="0" w:color="auto"/>
            <w:bottom w:val="none" w:sz="0" w:space="0" w:color="auto"/>
            <w:right w:val="none" w:sz="0" w:space="0" w:color="auto"/>
          </w:divBdr>
        </w:div>
        <w:div w:id="55864398">
          <w:marLeft w:val="640"/>
          <w:marRight w:val="0"/>
          <w:marTop w:val="0"/>
          <w:marBottom w:val="0"/>
          <w:divBdr>
            <w:top w:val="none" w:sz="0" w:space="0" w:color="auto"/>
            <w:left w:val="none" w:sz="0" w:space="0" w:color="auto"/>
            <w:bottom w:val="none" w:sz="0" w:space="0" w:color="auto"/>
            <w:right w:val="none" w:sz="0" w:space="0" w:color="auto"/>
          </w:divBdr>
        </w:div>
        <w:div w:id="253710884">
          <w:marLeft w:val="640"/>
          <w:marRight w:val="0"/>
          <w:marTop w:val="0"/>
          <w:marBottom w:val="0"/>
          <w:divBdr>
            <w:top w:val="none" w:sz="0" w:space="0" w:color="auto"/>
            <w:left w:val="none" w:sz="0" w:space="0" w:color="auto"/>
            <w:bottom w:val="none" w:sz="0" w:space="0" w:color="auto"/>
            <w:right w:val="none" w:sz="0" w:space="0" w:color="auto"/>
          </w:divBdr>
        </w:div>
        <w:div w:id="1068573228">
          <w:marLeft w:val="640"/>
          <w:marRight w:val="0"/>
          <w:marTop w:val="0"/>
          <w:marBottom w:val="0"/>
          <w:divBdr>
            <w:top w:val="none" w:sz="0" w:space="0" w:color="auto"/>
            <w:left w:val="none" w:sz="0" w:space="0" w:color="auto"/>
            <w:bottom w:val="none" w:sz="0" w:space="0" w:color="auto"/>
            <w:right w:val="none" w:sz="0" w:space="0" w:color="auto"/>
          </w:divBdr>
        </w:div>
        <w:div w:id="222371654">
          <w:marLeft w:val="640"/>
          <w:marRight w:val="0"/>
          <w:marTop w:val="0"/>
          <w:marBottom w:val="0"/>
          <w:divBdr>
            <w:top w:val="none" w:sz="0" w:space="0" w:color="auto"/>
            <w:left w:val="none" w:sz="0" w:space="0" w:color="auto"/>
            <w:bottom w:val="none" w:sz="0" w:space="0" w:color="auto"/>
            <w:right w:val="none" w:sz="0" w:space="0" w:color="auto"/>
          </w:divBdr>
        </w:div>
        <w:div w:id="1515339524">
          <w:marLeft w:val="640"/>
          <w:marRight w:val="0"/>
          <w:marTop w:val="0"/>
          <w:marBottom w:val="0"/>
          <w:divBdr>
            <w:top w:val="none" w:sz="0" w:space="0" w:color="auto"/>
            <w:left w:val="none" w:sz="0" w:space="0" w:color="auto"/>
            <w:bottom w:val="none" w:sz="0" w:space="0" w:color="auto"/>
            <w:right w:val="none" w:sz="0" w:space="0" w:color="auto"/>
          </w:divBdr>
        </w:div>
        <w:div w:id="266234242">
          <w:marLeft w:val="640"/>
          <w:marRight w:val="0"/>
          <w:marTop w:val="0"/>
          <w:marBottom w:val="0"/>
          <w:divBdr>
            <w:top w:val="none" w:sz="0" w:space="0" w:color="auto"/>
            <w:left w:val="none" w:sz="0" w:space="0" w:color="auto"/>
            <w:bottom w:val="none" w:sz="0" w:space="0" w:color="auto"/>
            <w:right w:val="none" w:sz="0" w:space="0" w:color="auto"/>
          </w:divBdr>
        </w:div>
        <w:div w:id="1015420763">
          <w:marLeft w:val="640"/>
          <w:marRight w:val="0"/>
          <w:marTop w:val="0"/>
          <w:marBottom w:val="0"/>
          <w:divBdr>
            <w:top w:val="none" w:sz="0" w:space="0" w:color="auto"/>
            <w:left w:val="none" w:sz="0" w:space="0" w:color="auto"/>
            <w:bottom w:val="none" w:sz="0" w:space="0" w:color="auto"/>
            <w:right w:val="none" w:sz="0" w:space="0" w:color="auto"/>
          </w:divBdr>
        </w:div>
        <w:div w:id="197595571">
          <w:marLeft w:val="640"/>
          <w:marRight w:val="0"/>
          <w:marTop w:val="0"/>
          <w:marBottom w:val="0"/>
          <w:divBdr>
            <w:top w:val="none" w:sz="0" w:space="0" w:color="auto"/>
            <w:left w:val="none" w:sz="0" w:space="0" w:color="auto"/>
            <w:bottom w:val="none" w:sz="0" w:space="0" w:color="auto"/>
            <w:right w:val="none" w:sz="0" w:space="0" w:color="auto"/>
          </w:divBdr>
        </w:div>
        <w:div w:id="54820653">
          <w:marLeft w:val="640"/>
          <w:marRight w:val="0"/>
          <w:marTop w:val="0"/>
          <w:marBottom w:val="0"/>
          <w:divBdr>
            <w:top w:val="none" w:sz="0" w:space="0" w:color="auto"/>
            <w:left w:val="none" w:sz="0" w:space="0" w:color="auto"/>
            <w:bottom w:val="none" w:sz="0" w:space="0" w:color="auto"/>
            <w:right w:val="none" w:sz="0" w:space="0" w:color="auto"/>
          </w:divBdr>
        </w:div>
        <w:div w:id="181936170">
          <w:marLeft w:val="640"/>
          <w:marRight w:val="0"/>
          <w:marTop w:val="0"/>
          <w:marBottom w:val="0"/>
          <w:divBdr>
            <w:top w:val="none" w:sz="0" w:space="0" w:color="auto"/>
            <w:left w:val="none" w:sz="0" w:space="0" w:color="auto"/>
            <w:bottom w:val="none" w:sz="0" w:space="0" w:color="auto"/>
            <w:right w:val="none" w:sz="0" w:space="0" w:color="auto"/>
          </w:divBdr>
        </w:div>
        <w:div w:id="34041576">
          <w:marLeft w:val="640"/>
          <w:marRight w:val="0"/>
          <w:marTop w:val="0"/>
          <w:marBottom w:val="0"/>
          <w:divBdr>
            <w:top w:val="none" w:sz="0" w:space="0" w:color="auto"/>
            <w:left w:val="none" w:sz="0" w:space="0" w:color="auto"/>
            <w:bottom w:val="none" w:sz="0" w:space="0" w:color="auto"/>
            <w:right w:val="none" w:sz="0" w:space="0" w:color="auto"/>
          </w:divBdr>
        </w:div>
        <w:div w:id="1482960236">
          <w:marLeft w:val="640"/>
          <w:marRight w:val="0"/>
          <w:marTop w:val="0"/>
          <w:marBottom w:val="0"/>
          <w:divBdr>
            <w:top w:val="none" w:sz="0" w:space="0" w:color="auto"/>
            <w:left w:val="none" w:sz="0" w:space="0" w:color="auto"/>
            <w:bottom w:val="none" w:sz="0" w:space="0" w:color="auto"/>
            <w:right w:val="none" w:sz="0" w:space="0" w:color="auto"/>
          </w:divBdr>
        </w:div>
        <w:div w:id="606157746">
          <w:marLeft w:val="640"/>
          <w:marRight w:val="0"/>
          <w:marTop w:val="0"/>
          <w:marBottom w:val="0"/>
          <w:divBdr>
            <w:top w:val="none" w:sz="0" w:space="0" w:color="auto"/>
            <w:left w:val="none" w:sz="0" w:space="0" w:color="auto"/>
            <w:bottom w:val="none" w:sz="0" w:space="0" w:color="auto"/>
            <w:right w:val="none" w:sz="0" w:space="0" w:color="auto"/>
          </w:divBdr>
        </w:div>
        <w:div w:id="900944935">
          <w:marLeft w:val="640"/>
          <w:marRight w:val="0"/>
          <w:marTop w:val="0"/>
          <w:marBottom w:val="0"/>
          <w:divBdr>
            <w:top w:val="none" w:sz="0" w:space="0" w:color="auto"/>
            <w:left w:val="none" w:sz="0" w:space="0" w:color="auto"/>
            <w:bottom w:val="none" w:sz="0" w:space="0" w:color="auto"/>
            <w:right w:val="none" w:sz="0" w:space="0" w:color="auto"/>
          </w:divBdr>
        </w:div>
        <w:div w:id="1889804612">
          <w:marLeft w:val="640"/>
          <w:marRight w:val="0"/>
          <w:marTop w:val="0"/>
          <w:marBottom w:val="0"/>
          <w:divBdr>
            <w:top w:val="none" w:sz="0" w:space="0" w:color="auto"/>
            <w:left w:val="none" w:sz="0" w:space="0" w:color="auto"/>
            <w:bottom w:val="none" w:sz="0" w:space="0" w:color="auto"/>
            <w:right w:val="none" w:sz="0" w:space="0" w:color="auto"/>
          </w:divBdr>
        </w:div>
        <w:div w:id="1263026380">
          <w:marLeft w:val="640"/>
          <w:marRight w:val="0"/>
          <w:marTop w:val="0"/>
          <w:marBottom w:val="0"/>
          <w:divBdr>
            <w:top w:val="none" w:sz="0" w:space="0" w:color="auto"/>
            <w:left w:val="none" w:sz="0" w:space="0" w:color="auto"/>
            <w:bottom w:val="none" w:sz="0" w:space="0" w:color="auto"/>
            <w:right w:val="none" w:sz="0" w:space="0" w:color="auto"/>
          </w:divBdr>
        </w:div>
        <w:div w:id="1900625573">
          <w:marLeft w:val="640"/>
          <w:marRight w:val="0"/>
          <w:marTop w:val="0"/>
          <w:marBottom w:val="0"/>
          <w:divBdr>
            <w:top w:val="none" w:sz="0" w:space="0" w:color="auto"/>
            <w:left w:val="none" w:sz="0" w:space="0" w:color="auto"/>
            <w:bottom w:val="none" w:sz="0" w:space="0" w:color="auto"/>
            <w:right w:val="none" w:sz="0" w:space="0" w:color="auto"/>
          </w:divBdr>
        </w:div>
        <w:div w:id="1204055692">
          <w:marLeft w:val="640"/>
          <w:marRight w:val="0"/>
          <w:marTop w:val="0"/>
          <w:marBottom w:val="0"/>
          <w:divBdr>
            <w:top w:val="none" w:sz="0" w:space="0" w:color="auto"/>
            <w:left w:val="none" w:sz="0" w:space="0" w:color="auto"/>
            <w:bottom w:val="none" w:sz="0" w:space="0" w:color="auto"/>
            <w:right w:val="none" w:sz="0" w:space="0" w:color="auto"/>
          </w:divBdr>
        </w:div>
        <w:div w:id="266738473">
          <w:marLeft w:val="640"/>
          <w:marRight w:val="0"/>
          <w:marTop w:val="0"/>
          <w:marBottom w:val="0"/>
          <w:divBdr>
            <w:top w:val="none" w:sz="0" w:space="0" w:color="auto"/>
            <w:left w:val="none" w:sz="0" w:space="0" w:color="auto"/>
            <w:bottom w:val="none" w:sz="0" w:space="0" w:color="auto"/>
            <w:right w:val="none" w:sz="0" w:space="0" w:color="auto"/>
          </w:divBdr>
        </w:div>
        <w:div w:id="348679454">
          <w:marLeft w:val="640"/>
          <w:marRight w:val="0"/>
          <w:marTop w:val="0"/>
          <w:marBottom w:val="0"/>
          <w:divBdr>
            <w:top w:val="none" w:sz="0" w:space="0" w:color="auto"/>
            <w:left w:val="none" w:sz="0" w:space="0" w:color="auto"/>
            <w:bottom w:val="none" w:sz="0" w:space="0" w:color="auto"/>
            <w:right w:val="none" w:sz="0" w:space="0" w:color="auto"/>
          </w:divBdr>
        </w:div>
        <w:div w:id="782456396">
          <w:marLeft w:val="640"/>
          <w:marRight w:val="0"/>
          <w:marTop w:val="0"/>
          <w:marBottom w:val="0"/>
          <w:divBdr>
            <w:top w:val="none" w:sz="0" w:space="0" w:color="auto"/>
            <w:left w:val="none" w:sz="0" w:space="0" w:color="auto"/>
            <w:bottom w:val="none" w:sz="0" w:space="0" w:color="auto"/>
            <w:right w:val="none" w:sz="0" w:space="0" w:color="auto"/>
          </w:divBdr>
        </w:div>
        <w:div w:id="1439839213">
          <w:marLeft w:val="640"/>
          <w:marRight w:val="0"/>
          <w:marTop w:val="0"/>
          <w:marBottom w:val="0"/>
          <w:divBdr>
            <w:top w:val="none" w:sz="0" w:space="0" w:color="auto"/>
            <w:left w:val="none" w:sz="0" w:space="0" w:color="auto"/>
            <w:bottom w:val="none" w:sz="0" w:space="0" w:color="auto"/>
            <w:right w:val="none" w:sz="0" w:space="0" w:color="auto"/>
          </w:divBdr>
        </w:div>
        <w:div w:id="473524006">
          <w:marLeft w:val="640"/>
          <w:marRight w:val="0"/>
          <w:marTop w:val="0"/>
          <w:marBottom w:val="0"/>
          <w:divBdr>
            <w:top w:val="none" w:sz="0" w:space="0" w:color="auto"/>
            <w:left w:val="none" w:sz="0" w:space="0" w:color="auto"/>
            <w:bottom w:val="none" w:sz="0" w:space="0" w:color="auto"/>
            <w:right w:val="none" w:sz="0" w:space="0" w:color="auto"/>
          </w:divBdr>
        </w:div>
        <w:div w:id="1117018385">
          <w:marLeft w:val="640"/>
          <w:marRight w:val="0"/>
          <w:marTop w:val="0"/>
          <w:marBottom w:val="0"/>
          <w:divBdr>
            <w:top w:val="none" w:sz="0" w:space="0" w:color="auto"/>
            <w:left w:val="none" w:sz="0" w:space="0" w:color="auto"/>
            <w:bottom w:val="none" w:sz="0" w:space="0" w:color="auto"/>
            <w:right w:val="none" w:sz="0" w:space="0" w:color="auto"/>
          </w:divBdr>
        </w:div>
        <w:div w:id="181015360">
          <w:marLeft w:val="640"/>
          <w:marRight w:val="0"/>
          <w:marTop w:val="0"/>
          <w:marBottom w:val="0"/>
          <w:divBdr>
            <w:top w:val="none" w:sz="0" w:space="0" w:color="auto"/>
            <w:left w:val="none" w:sz="0" w:space="0" w:color="auto"/>
            <w:bottom w:val="none" w:sz="0" w:space="0" w:color="auto"/>
            <w:right w:val="none" w:sz="0" w:space="0" w:color="auto"/>
          </w:divBdr>
        </w:div>
        <w:div w:id="244799744">
          <w:marLeft w:val="640"/>
          <w:marRight w:val="0"/>
          <w:marTop w:val="0"/>
          <w:marBottom w:val="0"/>
          <w:divBdr>
            <w:top w:val="none" w:sz="0" w:space="0" w:color="auto"/>
            <w:left w:val="none" w:sz="0" w:space="0" w:color="auto"/>
            <w:bottom w:val="none" w:sz="0" w:space="0" w:color="auto"/>
            <w:right w:val="none" w:sz="0" w:space="0" w:color="auto"/>
          </w:divBdr>
        </w:div>
        <w:div w:id="1942834144">
          <w:marLeft w:val="640"/>
          <w:marRight w:val="0"/>
          <w:marTop w:val="0"/>
          <w:marBottom w:val="0"/>
          <w:divBdr>
            <w:top w:val="none" w:sz="0" w:space="0" w:color="auto"/>
            <w:left w:val="none" w:sz="0" w:space="0" w:color="auto"/>
            <w:bottom w:val="none" w:sz="0" w:space="0" w:color="auto"/>
            <w:right w:val="none" w:sz="0" w:space="0" w:color="auto"/>
          </w:divBdr>
        </w:div>
        <w:div w:id="2003006204">
          <w:marLeft w:val="640"/>
          <w:marRight w:val="0"/>
          <w:marTop w:val="0"/>
          <w:marBottom w:val="0"/>
          <w:divBdr>
            <w:top w:val="none" w:sz="0" w:space="0" w:color="auto"/>
            <w:left w:val="none" w:sz="0" w:space="0" w:color="auto"/>
            <w:bottom w:val="none" w:sz="0" w:space="0" w:color="auto"/>
            <w:right w:val="none" w:sz="0" w:space="0" w:color="auto"/>
          </w:divBdr>
        </w:div>
        <w:div w:id="1167939853">
          <w:marLeft w:val="640"/>
          <w:marRight w:val="0"/>
          <w:marTop w:val="0"/>
          <w:marBottom w:val="0"/>
          <w:divBdr>
            <w:top w:val="none" w:sz="0" w:space="0" w:color="auto"/>
            <w:left w:val="none" w:sz="0" w:space="0" w:color="auto"/>
            <w:bottom w:val="none" w:sz="0" w:space="0" w:color="auto"/>
            <w:right w:val="none" w:sz="0" w:space="0" w:color="auto"/>
          </w:divBdr>
        </w:div>
        <w:div w:id="2021003139">
          <w:marLeft w:val="640"/>
          <w:marRight w:val="0"/>
          <w:marTop w:val="0"/>
          <w:marBottom w:val="0"/>
          <w:divBdr>
            <w:top w:val="none" w:sz="0" w:space="0" w:color="auto"/>
            <w:left w:val="none" w:sz="0" w:space="0" w:color="auto"/>
            <w:bottom w:val="none" w:sz="0" w:space="0" w:color="auto"/>
            <w:right w:val="none" w:sz="0" w:space="0" w:color="auto"/>
          </w:divBdr>
        </w:div>
        <w:div w:id="773867368">
          <w:marLeft w:val="640"/>
          <w:marRight w:val="0"/>
          <w:marTop w:val="0"/>
          <w:marBottom w:val="0"/>
          <w:divBdr>
            <w:top w:val="none" w:sz="0" w:space="0" w:color="auto"/>
            <w:left w:val="none" w:sz="0" w:space="0" w:color="auto"/>
            <w:bottom w:val="none" w:sz="0" w:space="0" w:color="auto"/>
            <w:right w:val="none" w:sz="0" w:space="0" w:color="auto"/>
          </w:divBdr>
        </w:div>
        <w:div w:id="11566868">
          <w:marLeft w:val="640"/>
          <w:marRight w:val="0"/>
          <w:marTop w:val="0"/>
          <w:marBottom w:val="0"/>
          <w:divBdr>
            <w:top w:val="none" w:sz="0" w:space="0" w:color="auto"/>
            <w:left w:val="none" w:sz="0" w:space="0" w:color="auto"/>
            <w:bottom w:val="none" w:sz="0" w:space="0" w:color="auto"/>
            <w:right w:val="none" w:sz="0" w:space="0" w:color="auto"/>
          </w:divBdr>
        </w:div>
        <w:div w:id="1361198176">
          <w:marLeft w:val="640"/>
          <w:marRight w:val="0"/>
          <w:marTop w:val="0"/>
          <w:marBottom w:val="0"/>
          <w:divBdr>
            <w:top w:val="none" w:sz="0" w:space="0" w:color="auto"/>
            <w:left w:val="none" w:sz="0" w:space="0" w:color="auto"/>
            <w:bottom w:val="none" w:sz="0" w:space="0" w:color="auto"/>
            <w:right w:val="none" w:sz="0" w:space="0" w:color="auto"/>
          </w:divBdr>
        </w:div>
        <w:div w:id="1031416792">
          <w:marLeft w:val="640"/>
          <w:marRight w:val="0"/>
          <w:marTop w:val="0"/>
          <w:marBottom w:val="0"/>
          <w:divBdr>
            <w:top w:val="none" w:sz="0" w:space="0" w:color="auto"/>
            <w:left w:val="none" w:sz="0" w:space="0" w:color="auto"/>
            <w:bottom w:val="none" w:sz="0" w:space="0" w:color="auto"/>
            <w:right w:val="none" w:sz="0" w:space="0" w:color="auto"/>
          </w:divBdr>
        </w:div>
        <w:div w:id="455754915">
          <w:marLeft w:val="640"/>
          <w:marRight w:val="0"/>
          <w:marTop w:val="0"/>
          <w:marBottom w:val="0"/>
          <w:divBdr>
            <w:top w:val="none" w:sz="0" w:space="0" w:color="auto"/>
            <w:left w:val="none" w:sz="0" w:space="0" w:color="auto"/>
            <w:bottom w:val="none" w:sz="0" w:space="0" w:color="auto"/>
            <w:right w:val="none" w:sz="0" w:space="0" w:color="auto"/>
          </w:divBdr>
        </w:div>
        <w:div w:id="1203713778">
          <w:marLeft w:val="640"/>
          <w:marRight w:val="0"/>
          <w:marTop w:val="0"/>
          <w:marBottom w:val="0"/>
          <w:divBdr>
            <w:top w:val="none" w:sz="0" w:space="0" w:color="auto"/>
            <w:left w:val="none" w:sz="0" w:space="0" w:color="auto"/>
            <w:bottom w:val="none" w:sz="0" w:space="0" w:color="auto"/>
            <w:right w:val="none" w:sz="0" w:space="0" w:color="auto"/>
          </w:divBdr>
        </w:div>
        <w:div w:id="148715246">
          <w:marLeft w:val="640"/>
          <w:marRight w:val="0"/>
          <w:marTop w:val="0"/>
          <w:marBottom w:val="0"/>
          <w:divBdr>
            <w:top w:val="none" w:sz="0" w:space="0" w:color="auto"/>
            <w:left w:val="none" w:sz="0" w:space="0" w:color="auto"/>
            <w:bottom w:val="none" w:sz="0" w:space="0" w:color="auto"/>
            <w:right w:val="none" w:sz="0" w:space="0" w:color="auto"/>
          </w:divBdr>
        </w:div>
        <w:div w:id="1434326302">
          <w:marLeft w:val="640"/>
          <w:marRight w:val="0"/>
          <w:marTop w:val="0"/>
          <w:marBottom w:val="0"/>
          <w:divBdr>
            <w:top w:val="none" w:sz="0" w:space="0" w:color="auto"/>
            <w:left w:val="none" w:sz="0" w:space="0" w:color="auto"/>
            <w:bottom w:val="none" w:sz="0" w:space="0" w:color="auto"/>
            <w:right w:val="none" w:sz="0" w:space="0" w:color="auto"/>
          </w:divBdr>
        </w:div>
        <w:div w:id="890768944">
          <w:marLeft w:val="640"/>
          <w:marRight w:val="0"/>
          <w:marTop w:val="0"/>
          <w:marBottom w:val="0"/>
          <w:divBdr>
            <w:top w:val="none" w:sz="0" w:space="0" w:color="auto"/>
            <w:left w:val="none" w:sz="0" w:space="0" w:color="auto"/>
            <w:bottom w:val="none" w:sz="0" w:space="0" w:color="auto"/>
            <w:right w:val="none" w:sz="0" w:space="0" w:color="auto"/>
          </w:divBdr>
        </w:div>
        <w:div w:id="1402173625">
          <w:marLeft w:val="640"/>
          <w:marRight w:val="0"/>
          <w:marTop w:val="0"/>
          <w:marBottom w:val="0"/>
          <w:divBdr>
            <w:top w:val="none" w:sz="0" w:space="0" w:color="auto"/>
            <w:left w:val="none" w:sz="0" w:space="0" w:color="auto"/>
            <w:bottom w:val="none" w:sz="0" w:space="0" w:color="auto"/>
            <w:right w:val="none" w:sz="0" w:space="0" w:color="auto"/>
          </w:divBdr>
        </w:div>
        <w:div w:id="1791315745">
          <w:marLeft w:val="640"/>
          <w:marRight w:val="0"/>
          <w:marTop w:val="0"/>
          <w:marBottom w:val="0"/>
          <w:divBdr>
            <w:top w:val="none" w:sz="0" w:space="0" w:color="auto"/>
            <w:left w:val="none" w:sz="0" w:space="0" w:color="auto"/>
            <w:bottom w:val="none" w:sz="0" w:space="0" w:color="auto"/>
            <w:right w:val="none" w:sz="0" w:space="0" w:color="auto"/>
          </w:divBdr>
        </w:div>
        <w:div w:id="1453672424">
          <w:marLeft w:val="640"/>
          <w:marRight w:val="0"/>
          <w:marTop w:val="0"/>
          <w:marBottom w:val="0"/>
          <w:divBdr>
            <w:top w:val="none" w:sz="0" w:space="0" w:color="auto"/>
            <w:left w:val="none" w:sz="0" w:space="0" w:color="auto"/>
            <w:bottom w:val="none" w:sz="0" w:space="0" w:color="auto"/>
            <w:right w:val="none" w:sz="0" w:space="0" w:color="auto"/>
          </w:divBdr>
        </w:div>
        <w:div w:id="644091624">
          <w:marLeft w:val="640"/>
          <w:marRight w:val="0"/>
          <w:marTop w:val="0"/>
          <w:marBottom w:val="0"/>
          <w:divBdr>
            <w:top w:val="none" w:sz="0" w:space="0" w:color="auto"/>
            <w:left w:val="none" w:sz="0" w:space="0" w:color="auto"/>
            <w:bottom w:val="none" w:sz="0" w:space="0" w:color="auto"/>
            <w:right w:val="none" w:sz="0" w:space="0" w:color="auto"/>
          </w:divBdr>
        </w:div>
        <w:div w:id="1983735229">
          <w:marLeft w:val="640"/>
          <w:marRight w:val="0"/>
          <w:marTop w:val="0"/>
          <w:marBottom w:val="0"/>
          <w:divBdr>
            <w:top w:val="none" w:sz="0" w:space="0" w:color="auto"/>
            <w:left w:val="none" w:sz="0" w:space="0" w:color="auto"/>
            <w:bottom w:val="none" w:sz="0" w:space="0" w:color="auto"/>
            <w:right w:val="none" w:sz="0" w:space="0" w:color="auto"/>
          </w:divBdr>
        </w:div>
        <w:div w:id="784807171">
          <w:marLeft w:val="640"/>
          <w:marRight w:val="0"/>
          <w:marTop w:val="0"/>
          <w:marBottom w:val="0"/>
          <w:divBdr>
            <w:top w:val="none" w:sz="0" w:space="0" w:color="auto"/>
            <w:left w:val="none" w:sz="0" w:space="0" w:color="auto"/>
            <w:bottom w:val="none" w:sz="0" w:space="0" w:color="auto"/>
            <w:right w:val="none" w:sz="0" w:space="0" w:color="auto"/>
          </w:divBdr>
        </w:div>
        <w:div w:id="1198543245">
          <w:marLeft w:val="640"/>
          <w:marRight w:val="0"/>
          <w:marTop w:val="0"/>
          <w:marBottom w:val="0"/>
          <w:divBdr>
            <w:top w:val="none" w:sz="0" w:space="0" w:color="auto"/>
            <w:left w:val="none" w:sz="0" w:space="0" w:color="auto"/>
            <w:bottom w:val="none" w:sz="0" w:space="0" w:color="auto"/>
            <w:right w:val="none" w:sz="0" w:space="0" w:color="auto"/>
          </w:divBdr>
        </w:div>
        <w:div w:id="988021512">
          <w:marLeft w:val="640"/>
          <w:marRight w:val="0"/>
          <w:marTop w:val="0"/>
          <w:marBottom w:val="0"/>
          <w:divBdr>
            <w:top w:val="none" w:sz="0" w:space="0" w:color="auto"/>
            <w:left w:val="none" w:sz="0" w:space="0" w:color="auto"/>
            <w:bottom w:val="none" w:sz="0" w:space="0" w:color="auto"/>
            <w:right w:val="none" w:sz="0" w:space="0" w:color="auto"/>
          </w:divBdr>
        </w:div>
        <w:div w:id="1650354503">
          <w:marLeft w:val="640"/>
          <w:marRight w:val="0"/>
          <w:marTop w:val="0"/>
          <w:marBottom w:val="0"/>
          <w:divBdr>
            <w:top w:val="none" w:sz="0" w:space="0" w:color="auto"/>
            <w:left w:val="none" w:sz="0" w:space="0" w:color="auto"/>
            <w:bottom w:val="none" w:sz="0" w:space="0" w:color="auto"/>
            <w:right w:val="none" w:sz="0" w:space="0" w:color="auto"/>
          </w:divBdr>
        </w:div>
        <w:div w:id="1574974965">
          <w:marLeft w:val="640"/>
          <w:marRight w:val="0"/>
          <w:marTop w:val="0"/>
          <w:marBottom w:val="0"/>
          <w:divBdr>
            <w:top w:val="none" w:sz="0" w:space="0" w:color="auto"/>
            <w:left w:val="none" w:sz="0" w:space="0" w:color="auto"/>
            <w:bottom w:val="none" w:sz="0" w:space="0" w:color="auto"/>
            <w:right w:val="none" w:sz="0" w:space="0" w:color="auto"/>
          </w:divBdr>
        </w:div>
        <w:div w:id="97915276">
          <w:marLeft w:val="640"/>
          <w:marRight w:val="0"/>
          <w:marTop w:val="0"/>
          <w:marBottom w:val="0"/>
          <w:divBdr>
            <w:top w:val="none" w:sz="0" w:space="0" w:color="auto"/>
            <w:left w:val="none" w:sz="0" w:space="0" w:color="auto"/>
            <w:bottom w:val="none" w:sz="0" w:space="0" w:color="auto"/>
            <w:right w:val="none" w:sz="0" w:space="0" w:color="auto"/>
          </w:divBdr>
        </w:div>
        <w:div w:id="1037122486">
          <w:marLeft w:val="640"/>
          <w:marRight w:val="0"/>
          <w:marTop w:val="0"/>
          <w:marBottom w:val="0"/>
          <w:divBdr>
            <w:top w:val="none" w:sz="0" w:space="0" w:color="auto"/>
            <w:left w:val="none" w:sz="0" w:space="0" w:color="auto"/>
            <w:bottom w:val="none" w:sz="0" w:space="0" w:color="auto"/>
            <w:right w:val="none" w:sz="0" w:space="0" w:color="auto"/>
          </w:divBdr>
        </w:div>
        <w:div w:id="1176385021">
          <w:marLeft w:val="640"/>
          <w:marRight w:val="0"/>
          <w:marTop w:val="0"/>
          <w:marBottom w:val="0"/>
          <w:divBdr>
            <w:top w:val="none" w:sz="0" w:space="0" w:color="auto"/>
            <w:left w:val="none" w:sz="0" w:space="0" w:color="auto"/>
            <w:bottom w:val="none" w:sz="0" w:space="0" w:color="auto"/>
            <w:right w:val="none" w:sz="0" w:space="0" w:color="auto"/>
          </w:divBdr>
        </w:div>
        <w:div w:id="1432703501">
          <w:marLeft w:val="640"/>
          <w:marRight w:val="0"/>
          <w:marTop w:val="0"/>
          <w:marBottom w:val="0"/>
          <w:divBdr>
            <w:top w:val="none" w:sz="0" w:space="0" w:color="auto"/>
            <w:left w:val="none" w:sz="0" w:space="0" w:color="auto"/>
            <w:bottom w:val="none" w:sz="0" w:space="0" w:color="auto"/>
            <w:right w:val="none" w:sz="0" w:space="0" w:color="auto"/>
          </w:divBdr>
        </w:div>
        <w:div w:id="1808431488">
          <w:marLeft w:val="640"/>
          <w:marRight w:val="0"/>
          <w:marTop w:val="0"/>
          <w:marBottom w:val="0"/>
          <w:divBdr>
            <w:top w:val="none" w:sz="0" w:space="0" w:color="auto"/>
            <w:left w:val="none" w:sz="0" w:space="0" w:color="auto"/>
            <w:bottom w:val="none" w:sz="0" w:space="0" w:color="auto"/>
            <w:right w:val="none" w:sz="0" w:space="0" w:color="auto"/>
          </w:divBdr>
        </w:div>
        <w:div w:id="1290942012">
          <w:marLeft w:val="640"/>
          <w:marRight w:val="0"/>
          <w:marTop w:val="0"/>
          <w:marBottom w:val="0"/>
          <w:divBdr>
            <w:top w:val="none" w:sz="0" w:space="0" w:color="auto"/>
            <w:left w:val="none" w:sz="0" w:space="0" w:color="auto"/>
            <w:bottom w:val="none" w:sz="0" w:space="0" w:color="auto"/>
            <w:right w:val="none" w:sz="0" w:space="0" w:color="auto"/>
          </w:divBdr>
        </w:div>
        <w:div w:id="697395231">
          <w:marLeft w:val="640"/>
          <w:marRight w:val="0"/>
          <w:marTop w:val="0"/>
          <w:marBottom w:val="0"/>
          <w:divBdr>
            <w:top w:val="none" w:sz="0" w:space="0" w:color="auto"/>
            <w:left w:val="none" w:sz="0" w:space="0" w:color="auto"/>
            <w:bottom w:val="none" w:sz="0" w:space="0" w:color="auto"/>
            <w:right w:val="none" w:sz="0" w:space="0" w:color="auto"/>
          </w:divBdr>
        </w:div>
        <w:div w:id="190655914">
          <w:marLeft w:val="640"/>
          <w:marRight w:val="0"/>
          <w:marTop w:val="0"/>
          <w:marBottom w:val="0"/>
          <w:divBdr>
            <w:top w:val="none" w:sz="0" w:space="0" w:color="auto"/>
            <w:left w:val="none" w:sz="0" w:space="0" w:color="auto"/>
            <w:bottom w:val="none" w:sz="0" w:space="0" w:color="auto"/>
            <w:right w:val="none" w:sz="0" w:space="0" w:color="auto"/>
          </w:divBdr>
        </w:div>
        <w:div w:id="1760903294">
          <w:marLeft w:val="640"/>
          <w:marRight w:val="0"/>
          <w:marTop w:val="0"/>
          <w:marBottom w:val="0"/>
          <w:divBdr>
            <w:top w:val="none" w:sz="0" w:space="0" w:color="auto"/>
            <w:left w:val="none" w:sz="0" w:space="0" w:color="auto"/>
            <w:bottom w:val="none" w:sz="0" w:space="0" w:color="auto"/>
            <w:right w:val="none" w:sz="0" w:space="0" w:color="auto"/>
          </w:divBdr>
        </w:div>
        <w:div w:id="1145705788">
          <w:marLeft w:val="640"/>
          <w:marRight w:val="0"/>
          <w:marTop w:val="0"/>
          <w:marBottom w:val="0"/>
          <w:divBdr>
            <w:top w:val="none" w:sz="0" w:space="0" w:color="auto"/>
            <w:left w:val="none" w:sz="0" w:space="0" w:color="auto"/>
            <w:bottom w:val="none" w:sz="0" w:space="0" w:color="auto"/>
            <w:right w:val="none" w:sz="0" w:space="0" w:color="auto"/>
          </w:divBdr>
        </w:div>
        <w:div w:id="637612806">
          <w:marLeft w:val="640"/>
          <w:marRight w:val="0"/>
          <w:marTop w:val="0"/>
          <w:marBottom w:val="0"/>
          <w:divBdr>
            <w:top w:val="none" w:sz="0" w:space="0" w:color="auto"/>
            <w:left w:val="none" w:sz="0" w:space="0" w:color="auto"/>
            <w:bottom w:val="none" w:sz="0" w:space="0" w:color="auto"/>
            <w:right w:val="none" w:sz="0" w:space="0" w:color="auto"/>
          </w:divBdr>
        </w:div>
        <w:div w:id="261645059">
          <w:marLeft w:val="640"/>
          <w:marRight w:val="0"/>
          <w:marTop w:val="0"/>
          <w:marBottom w:val="0"/>
          <w:divBdr>
            <w:top w:val="none" w:sz="0" w:space="0" w:color="auto"/>
            <w:left w:val="none" w:sz="0" w:space="0" w:color="auto"/>
            <w:bottom w:val="none" w:sz="0" w:space="0" w:color="auto"/>
            <w:right w:val="none" w:sz="0" w:space="0" w:color="auto"/>
          </w:divBdr>
        </w:div>
      </w:divsChild>
    </w:div>
    <w:div w:id="338240071">
      <w:bodyDiv w:val="1"/>
      <w:marLeft w:val="0"/>
      <w:marRight w:val="0"/>
      <w:marTop w:val="0"/>
      <w:marBottom w:val="0"/>
      <w:divBdr>
        <w:top w:val="none" w:sz="0" w:space="0" w:color="auto"/>
        <w:left w:val="none" w:sz="0" w:space="0" w:color="auto"/>
        <w:bottom w:val="none" w:sz="0" w:space="0" w:color="auto"/>
        <w:right w:val="none" w:sz="0" w:space="0" w:color="auto"/>
      </w:divBdr>
      <w:divsChild>
        <w:div w:id="1523280728">
          <w:marLeft w:val="640"/>
          <w:marRight w:val="0"/>
          <w:marTop w:val="0"/>
          <w:marBottom w:val="0"/>
          <w:divBdr>
            <w:top w:val="none" w:sz="0" w:space="0" w:color="auto"/>
            <w:left w:val="none" w:sz="0" w:space="0" w:color="auto"/>
            <w:bottom w:val="none" w:sz="0" w:space="0" w:color="auto"/>
            <w:right w:val="none" w:sz="0" w:space="0" w:color="auto"/>
          </w:divBdr>
        </w:div>
        <w:div w:id="1197547694">
          <w:marLeft w:val="640"/>
          <w:marRight w:val="0"/>
          <w:marTop w:val="0"/>
          <w:marBottom w:val="0"/>
          <w:divBdr>
            <w:top w:val="none" w:sz="0" w:space="0" w:color="auto"/>
            <w:left w:val="none" w:sz="0" w:space="0" w:color="auto"/>
            <w:bottom w:val="none" w:sz="0" w:space="0" w:color="auto"/>
            <w:right w:val="none" w:sz="0" w:space="0" w:color="auto"/>
          </w:divBdr>
        </w:div>
        <w:div w:id="869076250">
          <w:marLeft w:val="640"/>
          <w:marRight w:val="0"/>
          <w:marTop w:val="0"/>
          <w:marBottom w:val="0"/>
          <w:divBdr>
            <w:top w:val="none" w:sz="0" w:space="0" w:color="auto"/>
            <w:left w:val="none" w:sz="0" w:space="0" w:color="auto"/>
            <w:bottom w:val="none" w:sz="0" w:space="0" w:color="auto"/>
            <w:right w:val="none" w:sz="0" w:space="0" w:color="auto"/>
          </w:divBdr>
        </w:div>
        <w:div w:id="871066056">
          <w:marLeft w:val="640"/>
          <w:marRight w:val="0"/>
          <w:marTop w:val="0"/>
          <w:marBottom w:val="0"/>
          <w:divBdr>
            <w:top w:val="none" w:sz="0" w:space="0" w:color="auto"/>
            <w:left w:val="none" w:sz="0" w:space="0" w:color="auto"/>
            <w:bottom w:val="none" w:sz="0" w:space="0" w:color="auto"/>
            <w:right w:val="none" w:sz="0" w:space="0" w:color="auto"/>
          </w:divBdr>
        </w:div>
        <w:div w:id="934092134">
          <w:marLeft w:val="640"/>
          <w:marRight w:val="0"/>
          <w:marTop w:val="0"/>
          <w:marBottom w:val="0"/>
          <w:divBdr>
            <w:top w:val="none" w:sz="0" w:space="0" w:color="auto"/>
            <w:left w:val="none" w:sz="0" w:space="0" w:color="auto"/>
            <w:bottom w:val="none" w:sz="0" w:space="0" w:color="auto"/>
            <w:right w:val="none" w:sz="0" w:space="0" w:color="auto"/>
          </w:divBdr>
        </w:div>
        <w:div w:id="1964533913">
          <w:marLeft w:val="640"/>
          <w:marRight w:val="0"/>
          <w:marTop w:val="0"/>
          <w:marBottom w:val="0"/>
          <w:divBdr>
            <w:top w:val="none" w:sz="0" w:space="0" w:color="auto"/>
            <w:left w:val="none" w:sz="0" w:space="0" w:color="auto"/>
            <w:bottom w:val="none" w:sz="0" w:space="0" w:color="auto"/>
            <w:right w:val="none" w:sz="0" w:space="0" w:color="auto"/>
          </w:divBdr>
        </w:div>
        <w:div w:id="1671714216">
          <w:marLeft w:val="640"/>
          <w:marRight w:val="0"/>
          <w:marTop w:val="0"/>
          <w:marBottom w:val="0"/>
          <w:divBdr>
            <w:top w:val="none" w:sz="0" w:space="0" w:color="auto"/>
            <w:left w:val="none" w:sz="0" w:space="0" w:color="auto"/>
            <w:bottom w:val="none" w:sz="0" w:space="0" w:color="auto"/>
            <w:right w:val="none" w:sz="0" w:space="0" w:color="auto"/>
          </w:divBdr>
        </w:div>
        <w:div w:id="855776255">
          <w:marLeft w:val="640"/>
          <w:marRight w:val="0"/>
          <w:marTop w:val="0"/>
          <w:marBottom w:val="0"/>
          <w:divBdr>
            <w:top w:val="none" w:sz="0" w:space="0" w:color="auto"/>
            <w:left w:val="none" w:sz="0" w:space="0" w:color="auto"/>
            <w:bottom w:val="none" w:sz="0" w:space="0" w:color="auto"/>
            <w:right w:val="none" w:sz="0" w:space="0" w:color="auto"/>
          </w:divBdr>
        </w:div>
        <w:div w:id="596183375">
          <w:marLeft w:val="640"/>
          <w:marRight w:val="0"/>
          <w:marTop w:val="0"/>
          <w:marBottom w:val="0"/>
          <w:divBdr>
            <w:top w:val="none" w:sz="0" w:space="0" w:color="auto"/>
            <w:left w:val="none" w:sz="0" w:space="0" w:color="auto"/>
            <w:bottom w:val="none" w:sz="0" w:space="0" w:color="auto"/>
            <w:right w:val="none" w:sz="0" w:space="0" w:color="auto"/>
          </w:divBdr>
        </w:div>
        <w:div w:id="420297643">
          <w:marLeft w:val="640"/>
          <w:marRight w:val="0"/>
          <w:marTop w:val="0"/>
          <w:marBottom w:val="0"/>
          <w:divBdr>
            <w:top w:val="none" w:sz="0" w:space="0" w:color="auto"/>
            <w:left w:val="none" w:sz="0" w:space="0" w:color="auto"/>
            <w:bottom w:val="none" w:sz="0" w:space="0" w:color="auto"/>
            <w:right w:val="none" w:sz="0" w:space="0" w:color="auto"/>
          </w:divBdr>
        </w:div>
        <w:div w:id="697975748">
          <w:marLeft w:val="640"/>
          <w:marRight w:val="0"/>
          <w:marTop w:val="0"/>
          <w:marBottom w:val="0"/>
          <w:divBdr>
            <w:top w:val="none" w:sz="0" w:space="0" w:color="auto"/>
            <w:left w:val="none" w:sz="0" w:space="0" w:color="auto"/>
            <w:bottom w:val="none" w:sz="0" w:space="0" w:color="auto"/>
            <w:right w:val="none" w:sz="0" w:space="0" w:color="auto"/>
          </w:divBdr>
        </w:div>
        <w:div w:id="1336768700">
          <w:marLeft w:val="640"/>
          <w:marRight w:val="0"/>
          <w:marTop w:val="0"/>
          <w:marBottom w:val="0"/>
          <w:divBdr>
            <w:top w:val="none" w:sz="0" w:space="0" w:color="auto"/>
            <w:left w:val="none" w:sz="0" w:space="0" w:color="auto"/>
            <w:bottom w:val="none" w:sz="0" w:space="0" w:color="auto"/>
            <w:right w:val="none" w:sz="0" w:space="0" w:color="auto"/>
          </w:divBdr>
        </w:div>
        <w:div w:id="1846048420">
          <w:marLeft w:val="640"/>
          <w:marRight w:val="0"/>
          <w:marTop w:val="0"/>
          <w:marBottom w:val="0"/>
          <w:divBdr>
            <w:top w:val="none" w:sz="0" w:space="0" w:color="auto"/>
            <w:left w:val="none" w:sz="0" w:space="0" w:color="auto"/>
            <w:bottom w:val="none" w:sz="0" w:space="0" w:color="auto"/>
            <w:right w:val="none" w:sz="0" w:space="0" w:color="auto"/>
          </w:divBdr>
        </w:div>
        <w:div w:id="415518743">
          <w:marLeft w:val="640"/>
          <w:marRight w:val="0"/>
          <w:marTop w:val="0"/>
          <w:marBottom w:val="0"/>
          <w:divBdr>
            <w:top w:val="none" w:sz="0" w:space="0" w:color="auto"/>
            <w:left w:val="none" w:sz="0" w:space="0" w:color="auto"/>
            <w:bottom w:val="none" w:sz="0" w:space="0" w:color="auto"/>
            <w:right w:val="none" w:sz="0" w:space="0" w:color="auto"/>
          </w:divBdr>
        </w:div>
        <w:div w:id="881597743">
          <w:marLeft w:val="640"/>
          <w:marRight w:val="0"/>
          <w:marTop w:val="0"/>
          <w:marBottom w:val="0"/>
          <w:divBdr>
            <w:top w:val="none" w:sz="0" w:space="0" w:color="auto"/>
            <w:left w:val="none" w:sz="0" w:space="0" w:color="auto"/>
            <w:bottom w:val="none" w:sz="0" w:space="0" w:color="auto"/>
            <w:right w:val="none" w:sz="0" w:space="0" w:color="auto"/>
          </w:divBdr>
        </w:div>
        <w:div w:id="375348921">
          <w:marLeft w:val="640"/>
          <w:marRight w:val="0"/>
          <w:marTop w:val="0"/>
          <w:marBottom w:val="0"/>
          <w:divBdr>
            <w:top w:val="none" w:sz="0" w:space="0" w:color="auto"/>
            <w:left w:val="none" w:sz="0" w:space="0" w:color="auto"/>
            <w:bottom w:val="none" w:sz="0" w:space="0" w:color="auto"/>
            <w:right w:val="none" w:sz="0" w:space="0" w:color="auto"/>
          </w:divBdr>
        </w:div>
        <w:div w:id="359285327">
          <w:marLeft w:val="640"/>
          <w:marRight w:val="0"/>
          <w:marTop w:val="0"/>
          <w:marBottom w:val="0"/>
          <w:divBdr>
            <w:top w:val="none" w:sz="0" w:space="0" w:color="auto"/>
            <w:left w:val="none" w:sz="0" w:space="0" w:color="auto"/>
            <w:bottom w:val="none" w:sz="0" w:space="0" w:color="auto"/>
            <w:right w:val="none" w:sz="0" w:space="0" w:color="auto"/>
          </w:divBdr>
        </w:div>
        <w:div w:id="2135900614">
          <w:marLeft w:val="640"/>
          <w:marRight w:val="0"/>
          <w:marTop w:val="0"/>
          <w:marBottom w:val="0"/>
          <w:divBdr>
            <w:top w:val="none" w:sz="0" w:space="0" w:color="auto"/>
            <w:left w:val="none" w:sz="0" w:space="0" w:color="auto"/>
            <w:bottom w:val="none" w:sz="0" w:space="0" w:color="auto"/>
            <w:right w:val="none" w:sz="0" w:space="0" w:color="auto"/>
          </w:divBdr>
        </w:div>
        <w:div w:id="1615363357">
          <w:marLeft w:val="640"/>
          <w:marRight w:val="0"/>
          <w:marTop w:val="0"/>
          <w:marBottom w:val="0"/>
          <w:divBdr>
            <w:top w:val="none" w:sz="0" w:space="0" w:color="auto"/>
            <w:left w:val="none" w:sz="0" w:space="0" w:color="auto"/>
            <w:bottom w:val="none" w:sz="0" w:space="0" w:color="auto"/>
            <w:right w:val="none" w:sz="0" w:space="0" w:color="auto"/>
          </w:divBdr>
        </w:div>
        <w:div w:id="1949122513">
          <w:marLeft w:val="640"/>
          <w:marRight w:val="0"/>
          <w:marTop w:val="0"/>
          <w:marBottom w:val="0"/>
          <w:divBdr>
            <w:top w:val="none" w:sz="0" w:space="0" w:color="auto"/>
            <w:left w:val="none" w:sz="0" w:space="0" w:color="auto"/>
            <w:bottom w:val="none" w:sz="0" w:space="0" w:color="auto"/>
            <w:right w:val="none" w:sz="0" w:space="0" w:color="auto"/>
          </w:divBdr>
        </w:div>
        <w:div w:id="1399136906">
          <w:marLeft w:val="640"/>
          <w:marRight w:val="0"/>
          <w:marTop w:val="0"/>
          <w:marBottom w:val="0"/>
          <w:divBdr>
            <w:top w:val="none" w:sz="0" w:space="0" w:color="auto"/>
            <w:left w:val="none" w:sz="0" w:space="0" w:color="auto"/>
            <w:bottom w:val="none" w:sz="0" w:space="0" w:color="auto"/>
            <w:right w:val="none" w:sz="0" w:space="0" w:color="auto"/>
          </w:divBdr>
        </w:div>
        <w:div w:id="163402938">
          <w:marLeft w:val="640"/>
          <w:marRight w:val="0"/>
          <w:marTop w:val="0"/>
          <w:marBottom w:val="0"/>
          <w:divBdr>
            <w:top w:val="none" w:sz="0" w:space="0" w:color="auto"/>
            <w:left w:val="none" w:sz="0" w:space="0" w:color="auto"/>
            <w:bottom w:val="none" w:sz="0" w:space="0" w:color="auto"/>
            <w:right w:val="none" w:sz="0" w:space="0" w:color="auto"/>
          </w:divBdr>
        </w:div>
        <w:div w:id="1941523360">
          <w:marLeft w:val="640"/>
          <w:marRight w:val="0"/>
          <w:marTop w:val="0"/>
          <w:marBottom w:val="0"/>
          <w:divBdr>
            <w:top w:val="none" w:sz="0" w:space="0" w:color="auto"/>
            <w:left w:val="none" w:sz="0" w:space="0" w:color="auto"/>
            <w:bottom w:val="none" w:sz="0" w:space="0" w:color="auto"/>
            <w:right w:val="none" w:sz="0" w:space="0" w:color="auto"/>
          </w:divBdr>
        </w:div>
        <w:div w:id="1549755387">
          <w:marLeft w:val="640"/>
          <w:marRight w:val="0"/>
          <w:marTop w:val="0"/>
          <w:marBottom w:val="0"/>
          <w:divBdr>
            <w:top w:val="none" w:sz="0" w:space="0" w:color="auto"/>
            <w:left w:val="none" w:sz="0" w:space="0" w:color="auto"/>
            <w:bottom w:val="none" w:sz="0" w:space="0" w:color="auto"/>
            <w:right w:val="none" w:sz="0" w:space="0" w:color="auto"/>
          </w:divBdr>
        </w:div>
        <w:div w:id="802817617">
          <w:marLeft w:val="640"/>
          <w:marRight w:val="0"/>
          <w:marTop w:val="0"/>
          <w:marBottom w:val="0"/>
          <w:divBdr>
            <w:top w:val="none" w:sz="0" w:space="0" w:color="auto"/>
            <w:left w:val="none" w:sz="0" w:space="0" w:color="auto"/>
            <w:bottom w:val="none" w:sz="0" w:space="0" w:color="auto"/>
            <w:right w:val="none" w:sz="0" w:space="0" w:color="auto"/>
          </w:divBdr>
        </w:div>
        <w:div w:id="1580404641">
          <w:marLeft w:val="640"/>
          <w:marRight w:val="0"/>
          <w:marTop w:val="0"/>
          <w:marBottom w:val="0"/>
          <w:divBdr>
            <w:top w:val="none" w:sz="0" w:space="0" w:color="auto"/>
            <w:left w:val="none" w:sz="0" w:space="0" w:color="auto"/>
            <w:bottom w:val="none" w:sz="0" w:space="0" w:color="auto"/>
            <w:right w:val="none" w:sz="0" w:space="0" w:color="auto"/>
          </w:divBdr>
        </w:div>
        <w:div w:id="609511031">
          <w:marLeft w:val="640"/>
          <w:marRight w:val="0"/>
          <w:marTop w:val="0"/>
          <w:marBottom w:val="0"/>
          <w:divBdr>
            <w:top w:val="none" w:sz="0" w:space="0" w:color="auto"/>
            <w:left w:val="none" w:sz="0" w:space="0" w:color="auto"/>
            <w:bottom w:val="none" w:sz="0" w:space="0" w:color="auto"/>
            <w:right w:val="none" w:sz="0" w:space="0" w:color="auto"/>
          </w:divBdr>
        </w:div>
        <w:div w:id="57679400">
          <w:marLeft w:val="640"/>
          <w:marRight w:val="0"/>
          <w:marTop w:val="0"/>
          <w:marBottom w:val="0"/>
          <w:divBdr>
            <w:top w:val="none" w:sz="0" w:space="0" w:color="auto"/>
            <w:left w:val="none" w:sz="0" w:space="0" w:color="auto"/>
            <w:bottom w:val="none" w:sz="0" w:space="0" w:color="auto"/>
            <w:right w:val="none" w:sz="0" w:space="0" w:color="auto"/>
          </w:divBdr>
        </w:div>
        <w:div w:id="1950964621">
          <w:marLeft w:val="640"/>
          <w:marRight w:val="0"/>
          <w:marTop w:val="0"/>
          <w:marBottom w:val="0"/>
          <w:divBdr>
            <w:top w:val="none" w:sz="0" w:space="0" w:color="auto"/>
            <w:left w:val="none" w:sz="0" w:space="0" w:color="auto"/>
            <w:bottom w:val="none" w:sz="0" w:space="0" w:color="auto"/>
            <w:right w:val="none" w:sz="0" w:space="0" w:color="auto"/>
          </w:divBdr>
        </w:div>
        <w:div w:id="1238784738">
          <w:marLeft w:val="640"/>
          <w:marRight w:val="0"/>
          <w:marTop w:val="0"/>
          <w:marBottom w:val="0"/>
          <w:divBdr>
            <w:top w:val="none" w:sz="0" w:space="0" w:color="auto"/>
            <w:left w:val="none" w:sz="0" w:space="0" w:color="auto"/>
            <w:bottom w:val="none" w:sz="0" w:space="0" w:color="auto"/>
            <w:right w:val="none" w:sz="0" w:space="0" w:color="auto"/>
          </w:divBdr>
        </w:div>
        <w:div w:id="1000934761">
          <w:marLeft w:val="640"/>
          <w:marRight w:val="0"/>
          <w:marTop w:val="0"/>
          <w:marBottom w:val="0"/>
          <w:divBdr>
            <w:top w:val="none" w:sz="0" w:space="0" w:color="auto"/>
            <w:left w:val="none" w:sz="0" w:space="0" w:color="auto"/>
            <w:bottom w:val="none" w:sz="0" w:space="0" w:color="auto"/>
            <w:right w:val="none" w:sz="0" w:space="0" w:color="auto"/>
          </w:divBdr>
        </w:div>
        <w:div w:id="45645522">
          <w:marLeft w:val="640"/>
          <w:marRight w:val="0"/>
          <w:marTop w:val="0"/>
          <w:marBottom w:val="0"/>
          <w:divBdr>
            <w:top w:val="none" w:sz="0" w:space="0" w:color="auto"/>
            <w:left w:val="none" w:sz="0" w:space="0" w:color="auto"/>
            <w:bottom w:val="none" w:sz="0" w:space="0" w:color="auto"/>
            <w:right w:val="none" w:sz="0" w:space="0" w:color="auto"/>
          </w:divBdr>
        </w:div>
        <w:div w:id="1669551792">
          <w:marLeft w:val="640"/>
          <w:marRight w:val="0"/>
          <w:marTop w:val="0"/>
          <w:marBottom w:val="0"/>
          <w:divBdr>
            <w:top w:val="none" w:sz="0" w:space="0" w:color="auto"/>
            <w:left w:val="none" w:sz="0" w:space="0" w:color="auto"/>
            <w:bottom w:val="none" w:sz="0" w:space="0" w:color="auto"/>
            <w:right w:val="none" w:sz="0" w:space="0" w:color="auto"/>
          </w:divBdr>
        </w:div>
        <w:div w:id="1203252104">
          <w:marLeft w:val="640"/>
          <w:marRight w:val="0"/>
          <w:marTop w:val="0"/>
          <w:marBottom w:val="0"/>
          <w:divBdr>
            <w:top w:val="none" w:sz="0" w:space="0" w:color="auto"/>
            <w:left w:val="none" w:sz="0" w:space="0" w:color="auto"/>
            <w:bottom w:val="none" w:sz="0" w:space="0" w:color="auto"/>
            <w:right w:val="none" w:sz="0" w:space="0" w:color="auto"/>
          </w:divBdr>
        </w:div>
        <w:div w:id="609511313">
          <w:marLeft w:val="640"/>
          <w:marRight w:val="0"/>
          <w:marTop w:val="0"/>
          <w:marBottom w:val="0"/>
          <w:divBdr>
            <w:top w:val="none" w:sz="0" w:space="0" w:color="auto"/>
            <w:left w:val="none" w:sz="0" w:space="0" w:color="auto"/>
            <w:bottom w:val="none" w:sz="0" w:space="0" w:color="auto"/>
            <w:right w:val="none" w:sz="0" w:space="0" w:color="auto"/>
          </w:divBdr>
        </w:div>
        <w:div w:id="1551065499">
          <w:marLeft w:val="640"/>
          <w:marRight w:val="0"/>
          <w:marTop w:val="0"/>
          <w:marBottom w:val="0"/>
          <w:divBdr>
            <w:top w:val="none" w:sz="0" w:space="0" w:color="auto"/>
            <w:left w:val="none" w:sz="0" w:space="0" w:color="auto"/>
            <w:bottom w:val="none" w:sz="0" w:space="0" w:color="auto"/>
            <w:right w:val="none" w:sz="0" w:space="0" w:color="auto"/>
          </w:divBdr>
        </w:div>
        <w:div w:id="285088330">
          <w:marLeft w:val="640"/>
          <w:marRight w:val="0"/>
          <w:marTop w:val="0"/>
          <w:marBottom w:val="0"/>
          <w:divBdr>
            <w:top w:val="none" w:sz="0" w:space="0" w:color="auto"/>
            <w:left w:val="none" w:sz="0" w:space="0" w:color="auto"/>
            <w:bottom w:val="none" w:sz="0" w:space="0" w:color="auto"/>
            <w:right w:val="none" w:sz="0" w:space="0" w:color="auto"/>
          </w:divBdr>
        </w:div>
        <w:div w:id="727076795">
          <w:marLeft w:val="640"/>
          <w:marRight w:val="0"/>
          <w:marTop w:val="0"/>
          <w:marBottom w:val="0"/>
          <w:divBdr>
            <w:top w:val="none" w:sz="0" w:space="0" w:color="auto"/>
            <w:left w:val="none" w:sz="0" w:space="0" w:color="auto"/>
            <w:bottom w:val="none" w:sz="0" w:space="0" w:color="auto"/>
            <w:right w:val="none" w:sz="0" w:space="0" w:color="auto"/>
          </w:divBdr>
        </w:div>
        <w:div w:id="1542548523">
          <w:marLeft w:val="640"/>
          <w:marRight w:val="0"/>
          <w:marTop w:val="0"/>
          <w:marBottom w:val="0"/>
          <w:divBdr>
            <w:top w:val="none" w:sz="0" w:space="0" w:color="auto"/>
            <w:left w:val="none" w:sz="0" w:space="0" w:color="auto"/>
            <w:bottom w:val="none" w:sz="0" w:space="0" w:color="auto"/>
            <w:right w:val="none" w:sz="0" w:space="0" w:color="auto"/>
          </w:divBdr>
        </w:div>
        <w:div w:id="1534687997">
          <w:marLeft w:val="640"/>
          <w:marRight w:val="0"/>
          <w:marTop w:val="0"/>
          <w:marBottom w:val="0"/>
          <w:divBdr>
            <w:top w:val="none" w:sz="0" w:space="0" w:color="auto"/>
            <w:left w:val="none" w:sz="0" w:space="0" w:color="auto"/>
            <w:bottom w:val="none" w:sz="0" w:space="0" w:color="auto"/>
            <w:right w:val="none" w:sz="0" w:space="0" w:color="auto"/>
          </w:divBdr>
        </w:div>
        <w:div w:id="1722288714">
          <w:marLeft w:val="640"/>
          <w:marRight w:val="0"/>
          <w:marTop w:val="0"/>
          <w:marBottom w:val="0"/>
          <w:divBdr>
            <w:top w:val="none" w:sz="0" w:space="0" w:color="auto"/>
            <w:left w:val="none" w:sz="0" w:space="0" w:color="auto"/>
            <w:bottom w:val="none" w:sz="0" w:space="0" w:color="auto"/>
            <w:right w:val="none" w:sz="0" w:space="0" w:color="auto"/>
          </w:divBdr>
        </w:div>
        <w:div w:id="1305432394">
          <w:marLeft w:val="640"/>
          <w:marRight w:val="0"/>
          <w:marTop w:val="0"/>
          <w:marBottom w:val="0"/>
          <w:divBdr>
            <w:top w:val="none" w:sz="0" w:space="0" w:color="auto"/>
            <w:left w:val="none" w:sz="0" w:space="0" w:color="auto"/>
            <w:bottom w:val="none" w:sz="0" w:space="0" w:color="auto"/>
            <w:right w:val="none" w:sz="0" w:space="0" w:color="auto"/>
          </w:divBdr>
        </w:div>
        <w:div w:id="890458434">
          <w:marLeft w:val="640"/>
          <w:marRight w:val="0"/>
          <w:marTop w:val="0"/>
          <w:marBottom w:val="0"/>
          <w:divBdr>
            <w:top w:val="none" w:sz="0" w:space="0" w:color="auto"/>
            <w:left w:val="none" w:sz="0" w:space="0" w:color="auto"/>
            <w:bottom w:val="none" w:sz="0" w:space="0" w:color="auto"/>
            <w:right w:val="none" w:sz="0" w:space="0" w:color="auto"/>
          </w:divBdr>
        </w:div>
        <w:div w:id="1987975022">
          <w:marLeft w:val="640"/>
          <w:marRight w:val="0"/>
          <w:marTop w:val="0"/>
          <w:marBottom w:val="0"/>
          <w:divBdr>
            <w:top w:val="none" w:sz="0" w:space="0" w:color="auto"/>
            <w:left w:val="none" w:sz="0" w:space="0" w:color="auto"/>
            <w:bottom w:val="none" w:sz="0" w:space="0" w:color="auto"/>
            <w:right w:val="none" w:sz="0" w:space="0" w:color="auto"/>
          </w:divBdr>
        </w:div>
        <w:div w:id="1635868246">
          <w:marLeft w:val="640"/>
          <w:marRight w:val="0"/>
          <w:marTop w:val="0"/>
          <w:marBottom w:val="0"/>
          <w:divBdr>
            <w:top w:val="none" w:sz="0" w:space="0" w:color="auto"/>
            <w:left w:val="none" w:sz="0" w:space="0" w:color="auto"/>
            <w:bottom w:val="none" w:sz="0" w:space="0" w:color="auto"/>
            <w:right w:val="none" w:sz="0" w:space="0" w:color="auto"/>
          </w:divBdr>
        </w:div>
        <w:div w:id="1056469327">
          <w:marLeft w:val="640"/>
          <w:marRight w:val="0"/>
          <w:marTop w:val="0"/>
          <w:marBottom w:val="0"/>
          <w:divBdr>
            <w:top w:val="none" w:sz="0" w:space="0" w:color="auto"/>
            <w:left w:val="none" w:sz="0" w:space="0" w:color="auto"/>
            <w:bottom w:val="none" w:sz="0" w:space="0" w:color="auto"/>
            <w:right w:val="none" w:sz="0" w:space="0" w:color="auto"/>
          </w:divBdr>
        </w:div>
        <w:div w:id="26562920">
          <w:marLeft w:val="640"/>
          <w:marRight w:val="0"/>
          <w:marTop w:val="0"/>
          <w:marBottom w:val="0"/>
          <w:divBdr>
            <w:top w:val="none" w:sz="0" w:space="0" w:color="auto"/>
            <w:left w:val="none" w:sz="0" w:space="0" w:color="auto"/>
            <w:bottom w:val="none" w:sz="0" w:space="0" w:color="auto"/>
            <w:right w:val="none" w:sz="0" w:space="0" w:color="auto"/>
          </w:divBdr>
        </w:div>
        <w:div w:id="359821924">
          <w:marLeft w:val="640"/>
          <w:marRight w:val="0"/>
          <w:marTop w:val="0"/>
          <w:marBottom w:val="0"/>
          <w:divBdr>
            <w:top w:val="none" w:sz="0" w:space="0" w:color="auto"/>
            <w:left w:val="none" w:sz="0" w:space="0" w:color="auto"/>
            <w:bottom w:val="none" w:sz="0" w:space="0" w:color="auto"/>
            <w:right w:val="none" w:sz="0" w:space="0" w:color="auto"/>
          </w:divBdr>
        </w:div>
        <w:div w:id="514270395">
          <w:marLeft w:val="640"/>
          <w:marRight w:val="0"/>
          <w:marTop w:val="0"/>
          <w:marBottom w:val="0"/>
          <w:divBdr>
            <w:top w:val="none" w:sz="0" w:space="0" w:color="auto"/>
            <w:left w:val="none" w:sz="0" w:space="0" w:color="auto"/>
            <w:bottom w:val="none" w:sz="0" w:space="0" w:color="auto"/>
            <w:right w:val="none" w:sz="0" w:space="0" w:color="auto"/>
          </w:divBdr>
        </w:div>
        <w:div w:id="695231040">
          <w:marLeft w:val="640"/>
          <w:marRight w:val="0"/>
          <w:marTop w:val="0"/>
          <w:marBottom w:val="0"/>
          <w:divBdr>
            <w:top w:val="none" w:sz="0" w:space="0" w:color="auto"/>
            <w:left w:val="none" w:sz="0" w:space="0" w:color="auto"/>
            <w:bottom w:val="none" w:sz="0" w:space="0" w:color="auto"/>
            <w:right w:val="none" w:sz="0" w:space="0" w:color="auto"/>
          </w:divBdr>
        </w:div>
        <w:div w:id="1686903717">
          <w:marLeft w:val="640"/>
          <w:marRight w:val="0"/>
          <w:marTop w:val="0"/>
          <w:marBottom w:val="0"/>
          <w:divBdr>
            <w:top w:val="none" w:sz="0" w:space="0" w:color="auto"/>
            <w:left w:val="none" w:sz="0" w:space="0" w:color="auto"/>
            <w:bottom w:val="none" w:sz="0" w:space="0" w:color="auto"/>
            <w:right w:val="none" w:sz="0" w:space="0" w:color="auto"/>
          </w:divBdr>
        </w:div>
        <w:div w:id="602080840">
          <w:marLeft w:val="640"/>
          <w:marRight w:val="0"/>
          <w:marTop w:val="0"/>
          <w:marBottom w:val="0"/>
          <w:divBdr>
            <w:top w:val="none" w:sz="0" w:space="0" w:color="auto"/>
            <w:left w:val="none" w:sz="0" w:space="0" w:color="auto"/>
            <w:bottom w:val="none" w:sz="0" w:space="0" w:color="auto"/>
            <w:right w:val="none" w:sz="0" w:space="0" w:color="auto"/>
          </w:divBdr>
        </w:div>
        <w:div w:id="123233883">
          <w:marLeft w:val="640"/>
          <w:marRight w:val="0"/>
          <w:marTop w:val="0"/>
          <w:marBottom w:val="0"/>
          <w:divBdr>
            <w:top w:val="none" w:sz="0" w:space="0" w:color="auto"/>
            <w:left w:val="none" w:sz="0" w:space="0" w:color="auto"/>
            <w:bottom w:val="none" w:sz="0" w:space="0" w:color="auto"/>
            <w:right w:val="none" w:sz="0" w:space="0" w:color="auto"/>
          </w:divBdr>
        </w:div>
        <w:div w:id="1341659100">
          <w:marLeft w:val="640"/>
          <w:marRight w:val="0"/>
          <w:marTop w:val="0"/>
          <w:marBottom w:val="0"/>
          <w:divBdr>
            <w:top w:val="none" w:sz="0" w:space="0" w:color="auto"/>
            <w:left w:val="none" w:sz="0" w:space="0" w:color="auto"/>
            <w:bottom w:val="none" w:sz="0" w:space="0" w:color="auto"/>
            <w:right w:val="none" w:sz="0" w:space="0" w:color="auto"/>
          </w:divBdr>
        </w:div>
        <w:div w:id="1862742675">
          <w:marLeft w:val="640"/>
          <w:marRight w:val="0"/>
          <w:marTop w:val="0"/>
          <w:marBottom w:val="0"/>
          <w:divBdr>
            <w:top w:val="none" w:sz="0" w:space="0" w:color="auto"/>
            <w:left w:val="none" w:sz="0" w:space="0" w:color="auto"/>
            <w:bottom w:val="none" w:sz="0" w:space="0" w:color="auto"/>
            <w:right w:val="none" w:sz="0" w:space="0" w:color="auto"/>
          </w:divBdr>
        </w:div>
        <w:div w:id="1250776645">
          <w:marLeft w:val="640"/>
          <w:marRight w:val="0"/>
          <w:marTop w:val="0"/>
          <w:marBottom w:val="0"/>
          <w:divBdr>
            <w:top w:val="none" w:sz="0" w:space="0" w:color="auto"/>
            <w:left w:val="none" w:sz="0" w:space="0" w:color="auto"/>
            <w:bottom w:val="none" w:sz="0" w:space="0" w:color="auto"/>
            <w:right w:val="none" w:sz="0" w:space="0" w:color="auto"/>
          </w:divBdr>
        </w:div>
        <w:div w:id="905846622">
          <w:marLeft w:val="640"/>
          <w:marRight w:val="0"/>
          <w:marTop w:val="0"/>
          <w:marBottom w:val="0"/>
          <w:divBdr>
            <w:top w:val="none" w:sz="0" w:space="0" w:color="auto"/>
            <w:left w:val="none" w:sz="0" w:space="0" w:color="auto"/>
            <w:bottom w:val="none" w:sz="0" w:space="0" w:color="auto"/>
            <w:right w:val="none" w:sz="0" w:space="0" w:color="auto"/>
          </w:divBdr>
        </w:div>
        <w:div w:id="1736705712">
          <w:marLeft w:val="640"/>
          <w:marRight w:val="0"/>
          <w:marTop w:val="0"/>
          <w:marBottom w:val="0"/>
          <w:divBdr>
            <w:top w:val="none" w:sz="0" w:space="0" w:color="auto"/>
            <w:left w:val="none" w:sz="0" w:space="0" w:color="auto"/>
            <w:bottom w:val="none" w:sz="0" w:space="0" w:color="auto"/>
            <w:right w:val="none" w:sz="0" w:space="0" w:color="auto"/>
          </w:divBdr>
        </w:div>
        <w:div w:id="281883437">
          <w:marLeft w:val="640"/>
          <w:marRight w:val="0"/>
          <w:marTop w:val="0"/>
          <w:marBottom w:val="0"/>
          <w:divBdr>
            <w:top w:val="none" w:sz="0" w:space="0" w:color="auto"/>
            <w:left w:val="none" w:sz="0" w:space="0" w:color="auto"/>
            <w:bottom w:val="none" w:sz="0" w:space="0" w:color="auto"/>
            <w:right w:val="none" w:sz="0" w:space="0" w:color="auto"/>
          </w:divBdr>
        </w:div>
        <w:div w:id="1631202089">
          <w:marLeft w:val="640"/>
          <w:marRight w:val="0"/>
          <w:marTop w:val="0"/>
          <w:marBottom w:val="0"/>
          <w:divBdr>
            <w:top w:val="none" w:sz="0" w:space="0" w:color="auto"/>
            <w:left w:val="none" w:sz="0" w:space="0" w:color="auto"/>
            <w:bottom w:val="none" w:sz="0" w:space="0" w:color="auto"/>
            <w:right w:val="none" w:sz="0" w:space="0" w:color="auto"/>
          </w:divBdr>
        </w:div>
        <w:div w:id="1380783297">
          <w:marLeft w:val="640"/>
          <w:marRight w:val="0"/>
          <w:marTop w:val="0"/>
          <w:marBottom w:val="0"/>
          <w:divBdr>
            <w:top w:val="none" w:sz="0" w:space="0" w:color="auto"/>
            <w:left w:val="none" w:sz="0" w:space="0" w:color="auto"/>
            <w:bottom w:val="none" w:sz="0" w:space="0" w:color="auto"/>
            <w:right w:val="none" w:sz="0" w:space="0" w:color="auto"/>
          </w:divBdr>
        </w:div>
        <w:div w:id="754085007">
          <w:marLeft w:val="640"/>
          <w:marRight w:val="0"/>
          <w:marTop w:val="0"/>
          <w:marBottom w:val="0"/>
          <w:divBdr>
            <w:top w:val="none" w:sz="0" w:space="0" w:color="auto"/>
            <w:left w:val="none" w:sz="0" w:space="0" w:color="auto"/>
            <w:bottom w:val="none" w:sz="0" w:space="0" w:color="auto"/>
            <w:right w:val="none" w:sz="0" w:space="0" w:color="auto"/>
          </w:divBdr>
        </w:div>
        <w:div w:id="1235509144">
          <w:marLeft w:val="640"/>
          <w:marRight w:val="0"/>
          <w:marTop w:val="0"/>
          <w:marBottom w:val="0"/>
          <w:divBdr>
            <w:top w:val="none" w:sz="0" w:space="0" w:color="auto"/>
            <w:left w:val="none" w:sz="0" w:space="0" w:color="auto"/>
            <w:bottom w:val="none" w:sz="0" w:space="0" w:color="auto"/>
            <w:right w:val="none" w:sz="0" w:space="0" w:color="auto"/>
          </w:divBdr>
        </w:div>
        <w:div w:id="1636369510">
          <w:marLeft w:val="640"/>
          <w:marRight w:val="0"/>
          <w:marTop w:val="0"/>
          <w:marBottom w:val="0"/>
          <w:divBdr>
            <w:top w:val="none" w:sz="0" w:space="0" w:color="auto"/>
            <w:left w:val="none" w:sz="0" w:space="0" w:color="auto"/>
            <w:bottom w:val="none" w:sz="0" w:space="0" w:color="auto"/>
            <w:right w:val="none" w:sz="0" w:space="0" w:color="auto"/>
          </w:divBdr>
        </w:div>
        <w:div w:id="1409696178">
          <w:marLeft w:val="640"/>
          <w:marRight w:val="0"/>
          <w:marTop w:val="0"/>
          <w:marBottom w:val="0"/>
          <w:divBdr>
            <w:top w:val="none" w:sz="0" w:space="0" w:color="auto"/>
            <w:left w:val="none" w:sz="0" w:space="0" w:color="auto"/>
            <w:bottom w:val="none" w:sz="0" w:space="0" w:color="auto"/>
            <w:right w:val="none" w:sz="0" w:space="0" w:color="auto"/>
          </w:divBdr>
        </w:div>
        <w:div w:id="1807162098">
          <w:marLeft w:val="640"/>
          <w:marRight w:val="0"/>
          <w:marTop w:val="0"/>
          <w:marBottom w:val="0"/>
          <w:divBdr>
            <w:top w:val="none" w:sz="0" w:space="0" w:color="auto"/>
            <w:left w:val="none" w:sz="0" w:space="0" w:color="auto"/>
            <w:bottom w:val="none" w:sz="0" w:space="0" w:color="auto"/>
            <w:right w:val="none" w:sz="0" w:space="0" w:color="auto"/>
          </w:divBdr>
        </w:div>
        <w:div w:id="1130592922">
          <w:marLeft w:val="640"/>
          <w:marRight w:val="0"/>
          <w:marTop w:val="0"/>
          <w:marBottom w:val="0"/>
          <w:divBdr>
            <w:top w:val="none" w:sz="0" w:space="0" w:color="auto"/>
            <w:left w:val="none" w:sz="0" w:space="0" w:color="auto"/>
            <w:bottom w:val="none" w:sz="0" w:space="0" w:color="auto"/>
            <w:right w:val="none" w:sz="0" w:space="0" w:color="auto"/>
          </w:divBdr>
        </w:div>
        <w:div w:id="593711191">
          <w:marLeft w:val="640"/>
          <w:marRight w:val="0"/>
          <w:marTop w:val="0"/>
          <w:marBottom w:val="0"/>
          <w:divBdr>
            <w:top w:val="none" w:sz="0" w:space="0" w:color="auto"/>
            <w:left w:val="none" w:sz="0" w:space="0" w:color="auto"/>
            <w:bottom w:val="none" w:sz="0" w:space="0" w:color="auto"/>
            <w:right w:val="none" w:sz="0" w:space="0" w:color="auto"/>
          </w:divBdr>
        </w:div>
        <w:div w:id="810170706">
          <w:marLeft w:val="640"/>
          <w:marRight w:val="0"/>
          <w:marTop w:val="0"/>
          <w:marBottom w:val="0"/>
          <w:divBdr>
            <w:top w:val="none" w:sz="0" w:space="0" w:color="auto"/>
            <w:left w:val="none" w:sz="0" w:space="0" w:color="auto"/>
            <w:bottom w:val="none" w:sz="0" w:space="0" w:color="auto"/>
            <w:right w:val="none" w:sz="0" w:space="0" w:color="auto"/>
          </w:divBdr>
        </w:div>
        <w:div w:id="496848373">
          <w:marLeft w:val="640"/>
          <w:marRight w:val="0"/>
          <w:marTop w:val="0"/>
          <w:marBottom w:val="0"/>
          <w:divBdr>
            <w:top w:val="none" w:sz="0" w:space="0" w:color="auto"/>
            <w:left w:val="none" w:sz="0" w:space="0" w:color="auto"/>
            <w:bottom w:val="none" w:sz="0" w:space="0" w:color="auto"/>
            <w:right w:val="none" w:sz="0" w:space="0" w:color="auto"/>
          </w:divBdr>
        </w:div>
        <w:div w:id="1489244262">
          <w:marLeft w:val="640"/>
          <w:marRight w:val="0"/>
          <w:marTop w:val="0"/>
          <w:marBottom w:val="0"/>
          <w:divBdr>
            <w:top w:val="none" w:sz="0" w:space="0" w:color="auto"/>
            <w:left w:val="none" w:sz="0" w:space="0" w:color="auto"/>
            <w:bottom w:val="none" w:sz="0" w:space="0" w:color="auto"/>
            <w:right w:val="none" w:sz="0" w:space="0" w:color="auto"/>
          </w:divBdr>
        </w:div>
        <w:div w:id="480388950">
          <w:marLeft w:val="640"/>
          <w:marRight w:val="0"/>
          <w:marTop w:val="0"/>
          <w:marBottom w:val="0"/>
          <w:divBdr>
            <w:top w:val="none" w:sz="0" w:space="0" w:color="auto"/>
            <w:left w:val="none" w:sz="0" w:space="0" w:color="auto"/>
            <w:bottom w:val="none" w:sz="0" w:space="0" w:color="auto"/>
            <w:right w:val="none" w:sz="0" w:space="0" w:color="auto"/>
          </w:divBdr>
        </w:div>
        <w:div w:id="756751382">
          <w:marLeft w:val="640"/>
          <w:marRight w:val="0"/>
          <w:marTop w:val="0"/>
          <w:marBottom w:val="0"/>
          <w:divBdr>
            <w:top w:val="none" w:sz="0" w:space="0" w:color="auto"/>
            <w:left w:val="none" w:sz="0" w:space="0" w:color="auto"/>
            <w:bottom w:val="none" w:sz="0" w:space="0" w:color="auto"/>
            <w:right w:val="none" w:sz="0" w:space="0" w:color="auto"/>
          </w:divBdr>
        </w:div>
        <w:div w:id="92014600">
          <w:marLeft w:val="640"/>
          <w:marRight w:val="0"/>
          <w:marTop w:val="0"/>
          <w:marBottom w:val="0"/>
          <w:divBdr>
            <w:top w:val="none" w:sz="0" w:space="0" w:color="auto"/>
            <w:left w:val="none" w:sz="0" w:space="0" w:color="auto"/>
            <w:bottom w:val="none" w:sz="0" w:space="0" w:color="auto"/>
            <w:right w:val="none" w:sz="0" w:space="0" w:color="auto"/>
          </w:divBdr>
        </w:div>
        <w:div w:id="812333349">
          <w:marLeft w:val="640"/>
          <w:marRight w:val="0"/>
          <w:marTop w:val="0"/>
          <w:marBottom w:val="0"/>
          <w:divBdr>
            <w:top w:val="none" w:sz="0" w:space="0" w:color="auto"/>
            <w:left w:val="none" w:sz="0" w:space="0" w:color="auto"/>
            <w:bottom w:val="none" w:sz="0" w:space="0" w:color="auto"/>
            <w:right w:val="none" w:sz="0" w:space="0" w:color="auto"/>
          </w:divBdr>
        </w:div>
        <w:div w:id="1389844074">
          <w:marLeft w:val="640"/>
          <w:marRight w:val="0"/>
          <w:marTop w:val="0"/>
          <w:marBottom w:val="0"/>
          <w:divBdr>
            <w:top w:val="none" w:sz="0" w:space="0" w:color="auto"/>
            <w:left w:val="none" w:sz="0" w:space="0" w:color="auto"/>
            <w:bottom w:val="none" w:sz="0" w:space="0" w:color="auto"/>
            <w:right w:val="none" w:sz="0" w:space="0" w:color="auto"/>
          </w:divBdr>
        </w:div>
        <w:div w:id="1154564078">
          <w:marLeft w:val="640"/>
          <w:marRight w:val="0"/>
          <w:marTop w:val="0"/>
          <w:marBottom w:val="0"/>
          <w:divBdr>
            <w:top w:val="none" w:sz="0" w:space="0" w:color="auto"/>
            <w:left w:val="none" w:sz="0" w:space="0" w:color="auto"/>
            <w:bottom w:val="none" w:sz="0" w:space="0" w:color="auto"/>
            <w:right w:val="none" w:sz="0" w:space="0" w:color="auto"/>
          </w:divBdr>
        </w:div>
        <w:div w:id="992639784">
          <w:marLeft w:val="640"/>
          <w:marRight w:val="0"/>
          <w:marTop w:val="0"/>
          <w:marBottom w:val="0"/>
          <w:divBdr>
            <w:top w:val="none" w:sz="0" w:space="0" w:color="auto"/>
            <w:left w:val="none" w:sz="0" w:space="0" w:color="auto"/>
            <w:bottom w:val="none" w:sz="0" w:space="0" w:color="auto"/>
            <w:right w:val="none" w:sz="0" w:space="0" w:color="auto"/>
          </w:divBdr>
        </w:div>
        <w:div w:id="1801611294">
          <w:marLeft w:val="640"/>
          <w:marRight w:val="0"/>
          <w:marTop w:val="0"/>
          <w:marBottom w:val="0"/>
          <w:divBdr>
            <w:top w:val="none" w:sz="0" w:space="0" w:color="auto"/>
            <w:left w:val="none" w:sz="0" w:space="0" w:color="auto"/>
            <w:bottom w:val="none" w:sz="0" w:space="0" w:color="auto"/>
            <w:right w:val="none" w:sz="0" w:space="0" w:color="auto"/>
          </w:divBdr>
        </w:div>
        <w:div w:id="1826818738">
          <w:marLeft w:val="640"/>
          <w:marRight w:val="0"/>
          <w:marTop w:val="0"/>
          <w:marBottom w:val="0"/>
          <w:divBdr>
            <w:top w:val="none" w:sz="0" w:space="0" w:color="auto"/>
            <w:left w:val="none" w:sz="0" w:space="0" w:color="auto"/>
            <w:bottom w:val="none" w:sz="0" w:space="0" w:color="auto"/>
            <w:right w:val="none" w:sz="0" w:space="0" w:color="auto"/>
          </w:divBdr>
        </w:div>
        <w:div w:id="1582639913">
          <w:marLeft w:val="640"/>
          <w:marRight w:val="0"/>
          <w:marTop w:val="0"/>
          <w:marBottom w:val="0"/>
          <w:divBdr>
            <w:top w:val="none" w:sz="0" w:space="0" w:color="auto"/>
            <w:left w:val="none" w:sz="0" w:space="0" w:color="auto"/>
            <w:bottom w:val="none" w:sz="0" w:space="0" w:color="auto"/>
            <w:right w:val="none" w:sz="0" w:space="0" w:color="auto"/>
          </w:divBdr>
        </w:div>
        <w:div w:id="1353649675">
          <w:marLeft w:val="640"/>
          <w:marRight w:val="0"/>
          <w:marTop w:val="0"/>
          <w:marBottom w:val="0"/>
          <w:divBdr>
            <w:top w:val="none" w:sz="0" w:space="0" w:color="auto"/>
            <w:left w:val="none" w:sz="0" w:space="0" w:color="auto"/>
            <w:bottom w:val="none" w:sz="0" w:space="0" w:color="auto"/>
            <w:right w:val="none" w:sz="0" w:space="0" w:color="auto"/>
          </w:divBdr>
        </w:div>
        <w:div w:id="1208302063">
          <w:marLeft w:val="640"/>
          <w:marRight w:val="0"/>
          <w:marTop w:val="0"/>
          <w:marBottom w:val="0"/>
          <w:divBdr>
            <w:top w:val="none" w:sz="0" w:space="0" w:color="auto"/>
            <w:left w:val="none" w:sz="0" w:space="0" w:color="auto"/>
            <w:bottom w:val="none" w:sz="0" w:space="0" w:color="auto"/>
            <w:right w:val="none" w:sz="0" w:space="0" w:color="auto"/>
          </w:divBdr>
        </w:div>
        <w:div w:id="576865249">
          <w:marLeft w:val="640"/>
          <w:marRight w:val="0"/>
          <w:marTop w:val="0"/>
          <w:marBottom w:val="0"/>
          <w:divBdr>
            <w:top w:val="none" w:sz="0" w:space="0" w:color="auto"/>
            <w:left w:val="none" w:sz="0" w:space="0" w:color="auto"/>
            <w:bottom w:val="none" w:sz="0" w:space="0" w:color="auto"/>
            <w:right w:val="none" w:sz="0" w:space="0" w:color="auto"/>
          </w:divBdr>
        </w:div>
        <w:div w:id="523327172">
          <w:marLeft w:val="640"/>
          <w:marRight w:val="0"/>
          <w:marTop w:val="0"/>
          <w:marBottom w:val="0"/>
          <w:divBdr>
            <w:top w:val="none" w:sz="0" w:space="0" w:color="auto"/>
            <w:left w:val="none" w:sz="0" w:space="0" w:color="auto"/>
            <w:bottom w:val="none" w:sz="0" w:space="0" w:color="auto"/>
            <w:right w:val="none" w:sz="0" w:space="0" w:color="auto"/>
          </w:divBdr>
        </w:div>
        <w:div w:id="1109353183">
          <w:marLeft w:val="640"/>
          <w:marRight w:val="0"/>
          <w:marTop w:val="0"/>
          <w:marBottom w:val="0"/>
          <w:divBdr>
            <w:top w:val="none" w:sz="0" w:space="0" w:color="auto"/>
            <w:left w:val="none" w:sz="0" w:space="0" w:color="auto"/>
            <w:bottom w:val="none" w:sz="0" w:space="0" w:color="auto"/>
            <w:right w:val="none" w:sz="0" w:space="0" w:color="auto"/>
          </w:divBdr>
        </w:div>
        <w:div w:id="649796657">
          <w:marLeft w:val="640"/>
          <w:marRight w:val="0"/>
          <w:marTop w:val="0"/>
          <w:marBottom w:val="0"/>
          <w:divBdr>
            <w:top w:val="none" w:sz="0" w:space="0" w:color="auto"/>
            <w:left w:val="none" w:sz="0" w:space="0" w:color="auto"/>
            <w:bottom w:val="none" w:sz="0" w:space="0" w:color="auto"/>
            <w:right w:val="none" w:sz="0" w:space="0" w:color="auto"/>
          </w:divBdr>
        </w:div>
        <w:div w:id="70351304">
          <w:marLeft w:val="640"/>
          <w:marRight w:val="0"/>
          <w:marTop w:val="0"/>
          <w:marBottom w:val="0"/>
          <w:divBdr>
            <w:top w:val="none" w:sz="0" w:space="0" w:color="auto"/>
            <w:left w:val="none" w:sz="0" w:space="0" w:color="auto"/>
            <w:bottom w:val="none" w:sz="0" w:space="0" w:color="auto"/>
            <w:right w:val="none" w:sz="0" w:space="0" w:color="auto"/>
          </w:divBdr>
        </w:div>
        <w:div w:id="422267614">
          <w:marLeft w:val="640"/>
          <w:marRight w:val="0"/>
          <w:marTop w:val="0"/>
          <w:marBottom w:val="0"/>
          <w:divBdr>
            <w:top w:val="none" w:sz="0" w:space="0" w:color="auto"/>
            <w:left w:val="none" w:sz="0" w:space="0" w:color="auto"/>
            <w:bottom w:val="none" w:sz="0" w:space="0" w:color="auto"/>
            <w:right w:val="none" w:sz="0" w:space="0" w:color="auto"/>
          </w:divBdr>
        </w:div>
        <w:div w:id="1047804253">
          <w:marLeft w:val="640"/>
          <w:marRight w:val="0"/>
          <w:marTop w:val="0"/>
          <w:marBottom w:val="0"/>
          <w:divBdr>
            <w:top w:val="none" w:sz="0" w:space="0" w:color="auto"/>
            <w:left w:val="none" w:sz="0" w:space="0" w:color="auto"/>
            <w:bottom w:val="none" w:sz="0" w:space="0" w:color="auto"/>
            <w:right w:val="none" w:sz="0" w:space="0" w:color="auto"/>
          </w:divBdr>
        </w:div>
        <w:div w:id="1137067906">
          <w:marLeft w:val="640"/>
          <w:marRight w:val="0"/>
          <w:marTop w:val="0"/>
          <w:marBottom w:val="0"/>
          <w:divBdr>
            <w:top w:val="none" w:sz="0" w:space="0" w:color="auto"/>
            <w:left w:val="none" w:sz="0" w:space="0" w:color="auto"/>
            <w:bottom w:val="none" w:sz="0" w:space="0" w:color="auto"/>
            <w:right w:val="none" w:sz="0" w:space="0" w:color="auto"/>
          </w:divBdr>
        </w:div>
        <w:div w:id="1835490670">
          <w:marLeft w:val="640"/>
          <w:marRight w:val="0"/>
          <w:marTop w:val="0"/>
          <w:marBottom w:val="0"/>
          <w:divBdr>
            <w:top w:val="none" w:sz="0" w:space="0" w:color="auto"/>
            <w:left w:val="none" w:sz="0" w:space="0" w:color="auto"/>
            <w:bottom w:val="none" w:sz="0" w:space="0" w:color="auto"/>
            <w:right w:val="none" w:sz="0" w:space="0" w:color="auto"/>
          </w:divBdr>
        </w:div>
        <w:div w:id="2023046754">
          <w:marLeft w:val="640"/>
          <w:marRight w:val="0"/>
          <w:marTop w:val="0"/>
          <w:marBottom w:val="0"/>
          <w:divBdr>
            <w:top w:val="none" w:sz="0" w:space="0" w:color="auto"/>
            <w:left w:val="none" w:sz="0" w:space="0" w:color="auto"/>
            <w:bottom w:val="none" w:sz="0" w:space="0" w:color="auto"/>
            <w:right w:val="none" w:sz="0" w:space="0" w:color="auto"/>
          </w:divBdr>
        </w:div>
        <w:div w:id="1590313797">
          <w:marLeft w:val="640"/>
          <w:marRight w:val="0"/>
          <w:marTop w:val="0"/>
          <w:marBottom w:val="0"/>
          <w:divBdr>
            <w:top w:val="none" w:sz="0" w:space="0" w:color="auto"/>
            <w:left w:val="none" w:sz="0" w:space="0" w:color="auto"/>
            <w:bottom w:val="none" w:sz="0" w:space="0" w:color="auto"/>
            <w:right w:val="none" w:sz="0" w:space="0" w:color="auto"/>
          </w:divBdr>
        </w:div>
        <w:div w:id="1225872896">
          <w:marLeft w:val="640"/>
          <w:marRight w:val="0"/>
          <w:marTop w:val="0"/>
          <w:marBottom w:val="0"/>
          <w:divBdr>
            <w:top w:val="none" w:sz="0" w:space="0" w:color="auto"/>
            <w:left w:val="none" w:sz="0" w:space="0" w:color="auto"/>
            <w:bottom w:val="none" w:sz="0" w:space="0" w:color="auto"/>
            <w:right w:val="none" w:sz="0" w:space="0" w:color="auto"/>
          </w:divBdr>
        </w:div>
        <w:div w:id="1765178561">
          <w:marLeft w:val="640"/>
          <w:marRight w:val="0"/>
          <w:marTop w:val="0"/>
          <w:marBottom w:val="0"/>
          <w:divBdr>
            <w:top w:val="none" w:sz="0" w:space="0" w:color="auto"/>
            <w:left w:val="none" w:sz="0" w:space="0" w:color="auto"/>
            <w:bottom w:val="none" w:sz="0" w:space="0" w:color="auto"/>
            <w:right w:val="none" w:sz="0" w:space="0" w:color="auto"/>
          </w:divBdr>
        </w:div>
        <w:div w:id="644357240">
          <w:marLeft w:val="640"/>
          <w:marRight w:val="0"/>
          <w:marTop w:val="0"/>
          <w:marBottom w:val="0"/>
          <w:divBdr>
            <w:top w:val="none" w:sz="0" w:space="0" w:color="auto"/>
            <w:left w:val="none" w:sz="0" w:space="0" w:color="auto"/>
            <w:bottom w:val="none" w:sz="0" w:space="0" w:color="auto"/>
            <w:right w:val="none" w:sz="0" w:space="0" w:color="auto"/>
          </w:divBdr>
        </w:div>
        <w:div w:id="974486963">
          <w:marLeft w:val="640"/>
          <w:marRight w:val="0"/>
          <w:marTop w:val="0"/>
          <w:marBottom w:val="0"/>
          <w:divBdr>
            <w:top w:val="none" w:sz="0" w:space="0" w:color="auto"/>
            <w:left w:val="none" w:sz="0" w:space="0" w:color="auto"/>
            <w:bottom w:val="none" w:sz="0" w:space="0" w:color="auto"/>
            <w:right w:val="none" w:sz="0" w:space="0" w:color="auto"/>
          </w:divBdr>
        </w:div>
        <w:div w:id="2061977831">
          <w:marLeft w:val="640"/>
          <w:marRight w:val="0"/>
          <w:marTop w:val="0"/>
          <w:marBottom w:val="0"/>
          <w:divBdr>
            <w:top w:val="none" w:sz="0" w:space="0" w:color="auto"/>
            <w:left w:val="none" w:sz="0" w:space="0" w:color="auto"/>
            <w:bottom w:val="none" w:sz="0" w:space="0" w:color="auto"/>
            <w:right w:val="none" w:sz="0" w:space="0" w:color="auto"/>
          </w:divBdr>
        </w:div>
        <w:div w:id="1851338382">
          <w:marLeft w:val="640"/>
          <w:marRight w:val="0"/>
          <w:marTop w:val="0"/>
          <w:marBottom w:val="0"/>
          <w:divBdr>
            <w:top w:val="none" w:sz="0" w:space="0" w:color="auto"/>
            <w:left w:val="none" w:sz="0" w:space="0" w:color="auto"/>
            <w:bottom w:val="none" w:sz="0" w:space="0" w:color="auto"/>
            <w:right w:val="none" w:sz="0" w:space="0" w:color="auto"/>
          </w:divBdr>
        </w:div>
        <w:div w:id="334040068">
          <w:marLeft w:val="640"/>
          <w:marRight w:val="0"/>
          <w:marTop w:val="0"/>
          <w:marBottom w:val="0"/>
          <w:divBdr>
            <w:top w:val="none" w:sz="0" w:space="0" w:color="auto"/>
            <w:left w:val="none" w:sz="0" w:space="0" w:color="auto"/>
            <w:bottom w:val="none" w:sz="0" w:space="0" w:color="auto"/>
            <w:right w:val="none" w:sz="0" w:space="0" w:color="auto"/>
          </w:divBdr>
        </w:div>
        <w:div w:id="1882548433">
          <w:marLeft w:val="640"/>
          <w:marRight w:val="0"/>
          <w:marTop w:val="0"/>
          <w:marBottom w:val="0"/>
          <w:divBdr>
            <w:top w:val="none" w:sz="0" w:space="0" w:color="auto"/>
            <w:left w:val="none" w:sz="0" w:space="0" w:color="auto"/>
            <w:bottom w:val="none" w:sz="0" w:space="0" w:color="auto"/>
            <w:right w:val="none" w:sz="0" w:space="0" w:color="auto"/>
          </w:divBdr>
        </w:div>
        <w:div w:id="1139420473">
          <w:marLeft w:val="640"/>
          <w:marRight w:val="0"/>
          <w:marTop w:val="0"/>
          <w:marBottom w:val="0"/>
          <w:divBdr>
            <w:top w:val="none" w:sz="0" w:space="0" w:color="auto"/>
            <w:left w:val="none" w:sz="0" w:space="0" w:color="auto"/>
            <w:bottom w:val="none" w:sz="0" w:space="0" w:color="auto"/>
            <w:right w:val="none" w:sz="0" w:space="0" w:color="auto"/>
          </w:divBdr>
        </w:div>
        <w:div w:id="1811096877">
          <w:marLeft w:val="640"/>
          <w:marRight w:val="0"/>
          <w:marTop w:val="0"/>
          <w:marBottom w:val="0"/>
          <w:divBdr>
            <w:top w:val="none" w:sz="0" w:space="0" w:color="auto"/>
            <w:left w:val="none" w:sz="0" w:space="0" w:color="auto"/>
            <w:bottom w:val="none" w:sz="0" w:space="0" w:color="auto"/>
            <w:right w:val="none" w:sz="0" w:space="0" w:color="auto"/>
          </w:divBdr>
        </w:div>
        <w:div w:id="1320697643">
          <w:marLeft w:val="640"/>
          <w:marRight w:val="0"/>
          <w:marTop w:val="0"/>
          <w:marBottom w:val="0"/>
          <w:divBdr>
            <w:top w:val="none" w:sz="0" w:space="0" w:color="auto"/>
            <w:left w:val="none" w:sz="0" w:space="0" w:color="auto"/>
            <w:bottom w:val="none" w:sz="0" w:space="0" w:color="auto"/>
            <w:right w:val="none" w:sz="0" w:space="0" w:color="auto"/>
          </w:divBdr>
        </w:div>
        <w:div w:id="1548685765">
          <w:marLeft w:val="640"/>
          <w:marRight w:val="0"/>
          <w:marTop w:val="0"/>
          <w:marBottom w:val="0"/>
          <w:divBdr>
            <w:top w:val="none" w:sz="0" w:space="0" w:color="auto"/>
            <w:left w:val="none" w:sz="0" w:space="0" w:color="auto"/>
            <w:bottom w:val="none" w:sz="0" w:space="0" w:color="auto"/>
            <w:right w:val="none" w:sz="0" w:space="0" w:color="auto"/>
          </w:divBdr>
        </w:div>
        <w:div w:id="839658059">
          <w:marLeft w:val="640"/>
          <w:marRight w:val="0"/>
          <w:marTop w:val="0"/>
          <w:marBottom w:val="0"/>
          <w:divBdr>
            <w:top w:val="none" w:sz="0" w:space="0" w:color="auto"/>
            <w:left w:val="none" w:sz="0" w:space="0" w:color="auto"/>
            <w:bottom w:val="none" w:sz="0" w:space="0" w:color="auto"/>
            <w:right w:val="none" w:sz="0" w:space="0" w:color="auto"/>
          </w:divBdr>
        </w:div>
        <w:div w:id="163398086">
          <w:marLeft w:val="640"/>
          <w:marRight w:val="0"/>
          <w:marTop w:val="0"/>
          <w:marBottom w:val="0"/>
          <w:divBdr>
            <w:top w:val="none" w:sz="0" w:space="0" w:color="auto"/>
            <w:left w:val="none" w:sz="0" w:space="0" w:color="auto"/>
            <w:bottom w:val="none" w:sz="0" w:space="0" w:color="auto"/>
            <w:right w:val="none" w:sz="0" w:space="0" w:color="auto"/>
          </w:divBdr>
        </w:div>
        <w:div w:id="1792745010">
          <w:marLeft w:val="640"/>
          <w:marRight w:val="0"/>
          <w:marTop w:val="0"/>
          <w:marBottom w:val="0"/>
          <w:divBdr>
            <w:top w:val="none" w:sz="0" w:space="0" w:color="auto"/>
            <w:left w:val="none" w:sz="0" w:space="0" w:color="auto"/>
            <w:bottom w:val="none" w:sz="0" w:space="0" w:color="auto"/>
            <w:right w:val="none" w:sz="0" w:space="0" w:color="auto"/>
          </w:divBdr>
        </w:div>
        <w:div w:id="128517203">
          <w:marLeft w:val="640"/>
          <w:marRight w:val="0"/>
          <w:marTop w:val="0"/>
          <w:marBottom w:val="0"/>
          <w:divBdr>
            <w:top w:val="none" w:sz="0" w:space="0" w:color="auto"/>
            <w:left w:val="none" w:sz="0" w:space="0" w:color="auto"/>
            <w:bottom w:val="none" w:sz="0" w:space="0" w:color="auto"/>
            <w:right w:val="none" w:sz="0" w:space="0" w:color="auto"/>
          </w:divBdr>
        </w:div>
        <w:div w:id="1826162851">
          <w:marLeft w:val="640"/>
          <w:marRight w:val="0"/>
          <w:marTop w:val="0"/>
          <w:marBottom w:val="0"/>
          <w:divBdr>
            <w:top w:val="none" w:sz="0" w:space="0" w:color="auto"/>
            <w:left w:val="none" w:sz="0" w:space="0" w:color="auto"/>
            <w:bottom w:val="none" w:sz="0" w:space="0" w:color="auto"/>
            <w:right w:val="none" w:sz="0" w:space="0" w:color="auto"/>
          </w:divBdr>
        </w:div>
        <w:div w:id="1755591706">
          <w:marLeft w:val="640"/>
          <w:marRight w:val="0"/>
          <w:marTop w:val="0"/>
          <w:marBottom w:val="0"/>
          <w:divBdr>
            <w:top w:val="none" w:sz="0" w:space="0" w:color="auto"/>
            <w:left w:val="none" w:sz="0" w:space="0" w:color="auto"/>
            <w:bottom w:val="none" w:sz="0" w:space="0" w:color="auto"/>
            <w:right w:val="none" w:sz="0" w:space="0" w:color="auto"/>
          </w:divBdr>
        </w:div>
        <w:div w:id="1357779976">
          <w:marLeft w:val="640"/>
          <w:marRight w:val="0"/>
          <w:marTop w:val="0"/>
          <w:marBottom w:val="0"/>
          <w:divBdr>
            <w:top w:val="none" w:sz="0" w:space="0" w:color="auto"/>
            <w:left w:val="none" w:sz="0" w:space="0" w:color="auto"/>
            <w:bottom w:val="none" w:sz="0" w:space="0" w:color="auto"/>
            <w:right w:val="none" w:sz="0" w:space="0" w:color="auto"/>
          </w:divBdr>
        </w:div>
        <w:div w:id="18511874">
          <w:marLeft w:val="640"/>
          <w:marRight w:val="0"/>
          <w:marTop w:val="0"/>
          <w:marBottom w:val="0"/>
          <w:divBdr>
            <w:top w:val="none" w:sz="0" w:space="0" w:color="auto"/>
            <w:left w:val="none" w:sz="0" w:space="0" w:color="auto"/>
            <w:bottom w:val="none" w:sz="0" w:space="0" w:color="auto"/>
            <w:right w:val="none" w:sz="0" w:space="0" w:color="auto"/>
          </w:divBdr>
        </w:div>
        <w:div w:id="54090145">
          <w:marLeft w:val="640"/>
          <w:marRight w:val="0"/>
          <w:marTop w:val="0"/>
          <w:marBottom w:val="0"/>
          <w:divBdr>
            <w:top w:val="none" w:sz="0" w:space="0" w:color="auto"/>
            <w:left w:val="none" w:sz="0" w:space="0" w:color="auto"/>
            <w:bottom w:val="none" w:sz="0" w:space="0" w:color="auto"/>
            <w:right w:val="none" w:sz="0" w:space="0" w:color="auto"/>
          </w:divBdr>
        </w:div>
        <w:div w:id="136841131">
          <w:marLeft w:val="640"/>
          <w:marRight w:val="0"/>
          <w:marTop w:val="0"/>
          <w:marBottom w:val="0"/>
          <w:divBdr>
            <w:top w:val="none" w:sz="0" w:space="0" w:color="auto"/>
            <w:left w:val="none" w:sz="0" w:space="0" w:color="auto"/>
            <w:bottom w:val="none" w:sz="0" w:space="0" w:color="auto"/>
            <w:right w:val="none" w:sz="0" w:space="0" w:color="auto"/>
          </w:divBdr>
        </w:div>
        <w:div w:id="1202935929">
          <w:marLeft w:val="640"/>
          <w:marRight w:val="0"/>
          <w:marTop w:val="0"/>
          <w:marBottom w:val="0"/>
          <w:divBdr>
            <w:top w:val="none" w:sz="0" w:space="0" w:color="auto"/>
            <w:left w:val="none" w:sz="0" w:space="0" w:color="auto"/>
            <w:bottom w:val="none" w:sz="0" w:space="0" w:color="auto"/>
            <w:right w:val="none" w:sz="0" w:space="0" w:color="auto"/>
          </w:divBdr>
        </w:div>
        <w:div w:id="783890469">
          <w:marLeft w:val="640"/>
          <w:marRight w:val="0"/>
          <w:marTop w:val="0"/>
          <w:marBottom w:val="0"/>
          <w:divBdr>
            <w:top w:val="none" w:sz="0" w:space="0" w:color="auto"/>
            <w:left w:val="none" w:sz="0" w:space="0" w:color="auto"/>
            <w:bottom w:val="none" w:sz="0" w:space="0" w:color="auto"/>
            <w:right w:val="none" w:sz="0" w:space="0" w:color="auto"/>
          </w:divBdr>
        </w:div>
        <w:div w:id="2073770028">
          <w:marLeft w:val="640"/>
          <w:marRight w:val="0"/>
          <w:marTop w:val="0"/>
          <w:marBottom w:val="0"/>
          <w:divBdr>
            <w:top w:val="none" w:sz="0" w:space="0" w:color="auto"/>
            <w:left w:val="none" w:sz="0" w:space="0" w:color="auto"/>
            <w:bottom w:val="none" w:sz="0" w:space="0" w:color="auto"/>
            <w:right w:val="none" w:sz="0" w:space="0" w:color="auto"/>
          </w:divBdr>
        </w:div>
        <w:div w:id="51471461">
          <w:marLeft w:val="640"/>
          <w:marRight w:val="0"/>
          <w:marTop w:val="0"/>
          <w:marBottom w:val="0"/>
          <w:divBdr>
            <w:top w:val="none" w:sz="0" w:space="0" w:color="auto"/>
            <w:left w:val="none" w:sz="0" w:space="0" w:color="auto"/>
            <w:bottom w:val="none" w:sz="0" w:space="0" w:color="auto"/>
            <w:right w:val="none" w:sz="0" w:space="0" w:color="auto"/>
          </w:divBdr>
        </w:div>
        <w:div w:id="571886756">
          <w:marLeft w:val="640"/>
          <w:marRight w:val="0"/>
          <w:marTop w:val="0"/>
          <w:marBottom w:val="0"/>
          <w:divBdr>
            <w:top w:val="none" w:sz="0" w:space="0" w:color="auto"/>
            <w:left w:val="none" w:sz="0" w:space="0" w:color="auto"/>
            <w:bottom w:val="none" w:sz="0" w:space="0" w:color="auto"/>
            <w:right w:val="none" w:sz="0" w:space="0" w:color="auto"/>
          </w:divBdr>
        </w:div>
        <w:div w:id="1166166115">
          <w:marLeft w:val="640"/>
          <w:marRight w:val="0"/>
          <w:marTop w:val="0"/>
          <w:marBottom w:val="0"/>
          <w:divBdr>
            <w:top w:val="none" w:sz="0" w:space="0" w:color="auto"/>
            <w:left w:val="none" w:sz="0" w:space="0" w:color="auto"/>
            <w:bottom w:val="none" w:sz="0" w:space="0" w:color="auto"/>
            <w:right w:val="none" w:sz="0" w:space="0" w:color="auto"/>
          </w:divBdr>
        </w:div>
        <w:div w:id="437792880">
          <w:marLeft w:val="640"/>
          <w:marRight w:val="0"/>
          <w:marTop w:val="0"/>
          <w:marBottom w:val="0"/>
          <w:divBdr>
            <w:top w:val="none" w:sz="0" w:space="0" w:color="auto"/>
            <w:left w:val="none" w:sz="0" w:space="0" w:color="auto"/>
            <w:bottom w:val="none" w:sz="0" w:space="0" w:color="auto"/>
            <w:right w:val="none" w:sz="0" w:space="0" w:color="auto"/>
          </w:divBdr>
        </w:div>
        <w:div w:id="1168859487">
          <w:marLeft w:val="640"/>
          <w:marRight w:val="0"/>
          <w:marTop w:val="0"/>
          <w:marBottom w:val="0"/>
          <w:divBdr>
            <w:top w:val="none" w:sz="0" w:space="0" w:color="auto"/>
            <w:left w:val="none" w:sz="0" w:space="0" w:color="auto"/>
            <w:bottom w:val="none" w:sz="0" w:space="0" w:color="auto"/>
            <w:right w:val="none" w:sz="0" w:space="0" w:color="auto"/>
          </w:divBdr>
        </w:div>
        <w:div w:id="550386159">
          <w:marLeft w:val="640"/>
          <w:marRight w:val="0"/>
          <w:marTop w:val="0"/>
          <w:marBottom w:val="0"/>
          <w:divBdr>
            <w:top w:val="none" w:sz="0" w:space="0" w:color="auto"/>
            <w:left w:val="none" w:sz="0" w:space="0" w:color="auto"/>
            <w:bottom w:val="none" w:sz="0" w:space="0" w:color="auto"/>
            <w:right w:val="none" w:sz="0" w:space="0" w:color="auto"/>
          </w:divBdr>
        </w:div>
        <w:div w:id="729615186">
          <w:marLeft w:val="640"/>
          <w:marRight w:val="0"/>
          <w:marTop w:val="0"/>
          <w:marBottom w:val="0"/>
          <w:divBdr>
            <w:top w:val="none" w:sz="0" w:space="0" w:color="auto"/>
            <w:left w:val="none" w:sz="0" w:space="0" w:color="auto"/>
            <w:bottom w:val="none" w:sz="0" w:space="0" w:color="auto"/>
            <w:right w:val="none" w:sz="0" w:space="0" w:color="auto"/>
          </w:divBdr>
        </w:div>
        <w:div w:id="1176312907">
          <w:marLeft w:val="640"/>
          <w:marRight w:val="0"/>
          <w:marTop w:val="0"/>
          <w:marBottom w:val="0"/>
          <w:divBdr>
            <w:top w:val="none" w:sz="0" w:space="0" w:color="auto"/>
            <w:left w:val="none" w:sz="0" w:space="0" w:color="auto"/>
            <w:bottom w:val="none" w:sz="0" w:space="0" w:color="auto"/>
            <w:right w:val="none" w:sz="0" w:space="0" w:color="auto"/>
          </w:divBdr>
        </w:div>
        <w:div w:id="2007779958">
          <w:marLeft w:val="640"/>
          <w:marRight w:val="0"/>
          <w:marTop w:val="0"/>
          <w:marBottom w:val="0"/>
          <w:divBdr>
            <w:top w:val="none" w:sz="0" w:space="0" w:color="auto"/>
            <w:left w:val="none" w:sz="0" w:space="0" w:color="auto"/>
            <w:bottom w:val="none" w:sz="0" w:space="0" w:color="auto"/>
            <w:right w:val="none" w:sz="0" w:space="0" w:color="auto"/>
          </w:divBdr>
        </w:div>
        <w:div w:id="472020060">
          <w:marLeft w:val="640"/>
          <w:marRight w:val="0"/>
          <w:marTop w:val="0"/>
          <w:marBottom w:val="0"/>
          <w:divBdr>
            <w:top w:val="none" w:sz="0" w:space="0" w:color="auto"/>
            <w:left w:val="none" w:sz="0" w:space="0" w:color="auto"/>
            <w:bottom w:val="none" w:sz="0" w:space="0" w:color="auto"/>
            <w:right w:val="none" w:sz="0" w:space="0" w:color="auto"/>
          </w:divBdr>
        </w:div>
        <w:div w:id="571425476">
          <w:marLeft w:val="640"/>
          <w:marRight w:val="0"/>
          <w:marTop w:val="0"/>
          <w:marBottom w:val="0"/>
          <w:divBdr>
            <w:top w:val="none" w:sz="0" w:space="0" w:color="auto"/>
            <w:left w:val="none" w:sz="0" w:space="0" w:color="auto"/>
            <w:bottom w:val="none" w:sz="0" w:space="0" w:color="auto"/>
            <w:right w:val="none" w:sz="0" w:space="0" w:color="auto"/>
          </w:divBdr>
        </w:div>
        <w:div w:id="1758596330">
          <w:marLeft w:val="640"/>
          <w:marRight w:val="0"/>
          <w:marTop w:val="0"/>
          <w:marBottom w:val="0"/>
          <w:divBdr>
            <w:top w:val="none" w:sz="0" w:space="0" w:color="auto"/>
            <w:left w:val="none" w:sz="0" w:space="0" w:color="auto"/>
            <w:bottom w:val="none" w:sz="0" w:space="0" w:color="auto"/>
            <w:right w:val="none" w:sz="0" w:space="0" w:color="auto"/>
          </w:divBdr>
        </w:div>
        <w:div w:id="1958172350">
          <w:marLeft w:val="640"/>
          <w:marRight w:val="0"/>
          <w:marTop w:val="0"/>
          <w:marBottom w:val="0"/>
          <w:divBdr>
            <w:top w:val="none" w:sz="0" w:space="0" w:color="auto"/>
            <w:left w:val="none" w:sz="0" w:space="0" w:color="auto"/>
            <w:bottom w:val="none" w:sz="0" w:space="0" w:color="auto"/>
            <w:right w:val="none" w:sz="0" w:space="0" w:color="auto"/>
          </w:divBdr>
        </w:div>
        <w:div w:id="1809741810">
          <w:marLeft w:val="640"/>
          <w:marRight w:val="0"/>
          <w:marTop w:val="0"/>
          <w:marBottom w:val="0"/>
          <w:divBdr>
            <w:top w:val="none" w:sz="0" w:space="0" w:color="auto"/>
            <w:left w:val="none" w:sz="0" w:space="0" w:color="auto"/>
            <w:bottom w:val="none" w:sz="0" w:space="0" w:color="auto"/>
            <w:right w:val="none" w:sz="0" w:space="0" w:color="auto"/>
          </w:divBdr>
        </w:div>
        <w:div w:id="944116613">
          <w:marLeft w:val="640"/>
          <w:marRight w:val="0"/>
          <w:marTop w:val="0"/>
          <w:marBottom w:val="0"/>
          <w:divBdr>
            <w:top w:val="none" w:sz="0" w:space="0" w:color="auto"/>
            <w:left w:val="none" w:sz="0" w:space="0" w:color="auto"/>
            <w:bottom w:val="none" w:sz="0" w:space="0" w:color="auto"/>
            <w:right w:val="none" w:sz="0" w:space="0" w:color="auto"/>
          </w:divBdr>
        </w:div>
        <w:div w:id="1910269853">
          <w:marLeft w:val="640"/>
          <w:marRight w:val="0"/>
          <w:marTop w:val="0"/>
          <w:marBottom w:val="0"/>
          <w:divBdr>
            <w:top w:val="none" w:sz="0" w:space="0" w:color="auto"/>
            <w:left w:val="none" w:sz="0" w:space="0" w:color="auto"/>
            <w:bottom w:val="none" w:sz="0" w:space="0" w:color="auto"/>
            <w:right w:val="none" w:sz="0" w:space="0" w:color="auto"/>
          </w:divBdr>
        </w:div>
      </w:divsChild>
    </w:div>
    <w:div w:id="354621715">
      <w:bodyDiv w:val="1"/>
      <w:marLeft w:val="0"/>
      <w:marRight w:val="0"/>
      <w:marTop w:val="0"/>
      <w:marBottom w:val="0"/>
      <w:divBdr>
        <w:top w:val="none" w:sz="0" w:space="0" w:color="auto"/>
        <w:left w:val="none" w:sz="0" w:space="0" w:color="auto"/>
        <w:bottom w:val="none" w:sz="0" w:space="0" w:color="auto"/>
        <w:right w:val="none" w:sz="0" w:space="0" w:color="auto"/>
      </w:divBdr>
      <w:divsChild>
        <w:div w:id="1805267992">
          <w:marLeft w:val="640"/>
          <w:marRight w:val="0"/>
          <w:marTop w:val="0"/>
          <w:marBottom w:val="0"/>
          <w:divBdr>
            <w:top w:val="none" w:sz="0" w:space="0" w:color="auto"/>
            <w:left w:val="none" w:sz="0" w:space="0" w:color="auto"/>
            <w:bottom w:val="none" w:sz="0" w:space="0" w:color="auto"/>
            <w:right w:val="none" w:sz="0" w:space="0" w:color="auto"/>
          </w:divBdr>
        </w:div>
        <w:div w:id="535779734">
          <w:marLeft w:val="640"/>
          <w:marRight w:val="0"/>
          <w:marTop w:val="0"/>
          <w:marBottom w:val="0"/>
          <w:divBdr>
            <w:top w:val="none" w:sz="0" w:space="0" w:color="auto"/>
            <w:left w:val="none" w:sz="0" w:space="0" w:color="auto"/>
            <w:bottom w:val="none" w:sz="0" w:space="0" w:color="auto"/>
            <w:right w:val="none" w:sz="0" w:space="0" w:color="auto"/>
          </w:divBdr>
        </w:div>
        <w:div w:id="2019771829">
          <w:marLeft w:val="640"/>
          <w:marRight w:val="0"/>
          <w:marTop w:val="0"/>
          <w:marBottom w:val="0"/>
          <w:divBdr>
            <w:top w:val="none" w:sz="0" w:space="0" w:color="auto"/>
            <w:left w:val="none" w:sz="0" w:space="0" w:color="auto"/>
            <w:bottom w:val="none" w:sz="0" w:space="0" w:color="auto"/>
            <w:right w:val="none" w:sz="0" w:space="0" w:color="auto"/>
          </w:divBdr>
        </w:div>
        <w:div w:id="1081871169">
          <w:marLeft w:val="640"/>
          <w:marRight w:val="0"/>
          <w:marTop w:val="0"/>
          <w:marBottom w:val="0"/>
          <w:divBdr>
            <w:top w:val="none" w:sz="0" w:space="0" w:color="auto"/>
            <w:left w:val="none" w:sz="0" w:space="0" w:color="auto"/>
            <w:bottom w:val="none" w:sz="0" w:space="0" w:color="auto"/>
            <w:right w:val="none" w:sz="0" w:space="0" w:color="auto"/>
          </w:divBdr>
        </w:div>
        <w:div w:id="1358461035">
          <w:marLeft w:val="640"/>
          <w:marRight w:val="0"/>
          <w:marTop w:val="0"/>
          <w:marBottom w:val="0"/>
          <w:divBdr>
            <w:top w:val="none" w:sz="0" w:space="0" w:color="auto"/>
            <w:left w:val="none" w:sz="0" w:space="0" w:color="auto"/>
            <w:bottom w:val="none" w:sz="0" w:space="0" w:color="auto"/>
            <w:right w:val="none" w:sz="0" w:space="0" w:color="auto"/>
          </w:divBdr>
        </w:div>
        <w:div w:id="1411921636">
          <w:marLeft w:val="640"/>
          <w:marRight w:val="0"/>
          <w:marTop w:val="0"/>
          <w:marBottom w:val="0"/>
          <w:divBdr>
            <w:top w:val="none" w:sz="0" w:space="0" w:color="auto"/>
            <w:left w:val="none" w:sz="0" w:space="0" w:color="auto"/>
            <w:bottom w:val="none" w:sz="0" w:space="0" w:color="auto"/>
            <w:right w:val="none" w:sz="0" w:space="0" w:color="auto"/>
          </w:divBdr>
        </w:div>
        <w:div w:id="1932740552">
          <w:marLeft w:val="640"/>
          <w:marRight w:val="0"/>
          <w:marTop w:val="0"/>
          <w:marBottom w:val="0"/>
          <w:divBdr>
            <w:top w:val="none" w:sz="0" w:space="0" w:color="auto"/>
            <w:left w:val="none" w:sz="0" w:space="0" w:color="auto"/>
            <w:bottom w:val="none" w:sz="0" w:space="0" w:color="auto"/>
            <w:right w:val="none" w:sz="0" w:space="0" w:color="auto"/>
          </w:divBdr>
        </w:div>
        <w:div w:id="1878858733">
          <w:marLeft w:val="640"/>
          <w:marRight w:val="0"/>
          <w:marTop w:val="0"/>
          <w:marBottom w:val="0"/>
          <w:divBdr>
            <w:top w:val="none" w:sz="0" w:space="0" w:color="auto"/>
            <w:left w:val="none" w:sz="0" w:space="0" w:color="auto"/>
            <w:bottom w:val="none" w:sz="0" w:space="0" w:color="auto"/>
            <w:right w:val="none" w:sz="0" w:space="0" w:color="auto"/>
          </w:divBdr>
        </w:div>
        <w:div w:id="1527329656">
          <w:marLeft w:val="640"/>
          <w:marRight w:val="0"/>
          <w:marTop w:val="0"/>
          <w:marBottom w:val="0"/>
          <w:divBdr>
            <w:top w:val="none" w:sz="0" w:space="0" w:color="auto"/>
            <w:left w:val="none" w:sz="0" w:space="0" w:color="auto"/>
            <w:bottom w:val="none" w:sz="0" w:space="0" w:color="auto"/>
            <w:right w:val="none" w:sz="0" w:space="0" w:color="auto"/>
          </w:divBdr>
        </w:div>
        <w:div w:id="652875010">
          <w:marLeft w:val="640"/>
          <w:marRight w:val="0"/>
          <w:marTop w:val="0"/>
          <w:marBottom w:val="0"/>
          <w:divBdr>
            <w:top w:val="none" w:sz="0" w:space="0" w:color="auto"/>
            <w:left w:val="none" w:sz="0" w:space="0" w:color="auto"/>
            <w:bottom w:val="none" w:sz="0" w:space="0" w:color="auto"/>
            <w:right w:val="none" w:sz="0" w:space="0" w:color="auto"/>
          </w:divBdr>
        </w:div>
        <w:div w:id="59443631">
          <w:marLeft w:val="640"/>
          <w:marRight w:val="0"/>
          <w:marTop w:val="0"/>
          <w:marBottom w:val="0"/>
          <w:divBdr>
            <w:top w:val="none" w:sz="0" w:space="0" w:color="auto"/>
            <w:left w:val="none" w:sz="0" w:space="0" w:color="auto"/>
            <w:bottom w:val="none" w:sz="0" w:space="0" w:color="auto"/>
            <w:right w:val="none" w:sz="0" w:space="0" w:color="auto"/>
          </w:divBdr>
        </w:div>
        <w:div w:id="2130392660">
          <w:marLeft w:val="640"/>
          <w:marRight w:val="0"/>
          <w:marTop w:val="0"/>
          <w:marBottom w:val="0"/>
          <w:divBdr>
            <w:top w:val="none" w:sz="0" w:space="0" w:color="auto"/>
            <w:left w:val="none" w:sz="0" w:space="0" w:color="auto"/>
            <w:bottom w:val="none" w:sz="0" w:space="0" w:color="auto"/>
            <w:right w:val="none" w:sz="0" w:space="0" w:color="auto"/>
          </w:divBdr>
        </w:div>
        <w:div w:id="1240405315">
          <w:marLeft w:val="640"/>
          <w:marRight w:val="0"/>
          <w:marTop w:val="0"/>
          <w:marBottom w:val="0"/>
          <w:divBdr>
            <w:top w:val="none" w:sz="0" w:space="0" w:color="auto"/>
            <w:left w:val="none" w:sz="0" w:space="0" w:color="auto"/>
            <w:bottom w:val="none" w:sz="0" w:space="0" w:color="auto"/>
            <w:right w:val="none" w:sz="0" w:space="0" w:color="auto"/>
          </w:divBdr>
        </w:div>
        <w:div w:id="769743257">
          <w:marLeft w:val="640"/>
          <w:marRight w:val="0"/>
          <w:marTop w:val="0"/>
          <w:marBottom w:val="0"/>
          <w:divBdr>
            <w:top w:val="none" w:sz="0" w:space="0" w:color="auto"/>
            <w:left w:val="none" w:sz="0" w:space="0" w:color="auto"/>
            <w:bottom w:val="none" w:sz="0" w:space="0" w:color="auto"/>
            <w:right w:val="none" w:sz="0" w:space="0" w:color="auto"/>
          </w:divBdr>
        </w:div>
        <w:div w:id="1842769050">
          <w:marLeft w:val="640"/>
          <w:marRight w:val="0"/>
          <w:marTop w:val="0"/>
          <w:marBottom w:val="0"/>
          <w:divBdr>
            <w:top w:val="none" w:sz="0" w:space="0" w:color="auto"/>
            <w:left w:val="none" w:sz="0" w:space="0" w:color="auto"/>
            <w:bottom w:val="none" w:sz="0" w:space="0" w:color="auto"/>
            <w:right w:val="none" w:sz="0" w:space="0" w:color="auto"/>
          </w:divBdr>
        </w:div>
        <w:div w:id="2077049973">
          <w:marLeft w:val="640"/>
          <w:marRight w:val="0"/>
          <w:marTop w:val="0"/>
          <w:marBottom w:val="0"/>
          <w:divBdr>
            <w:top w:val="none" w:sz="0" w:space="0" w:color="auto"/>
            <w:left w:val="none" w:sz="0" w:space="0" w:color="auto"/>
            <w:bottom w:val="none" w:sz="0" w:space="0" w:color="auto"/>
            <w:right w:val="none" w:sz="0" w:space="0" w:color="auto"/>
          </w:divBdr>
        </w:div>
        <w:div w:id="1414156343">
          <w:marLeft w:val="640"/>
          <w:marRight w:val="0"/>
          <w:marTop w:val="0"/>
          <w:marBottom w:val="0"/>
          <w:divBdr>
            <w:top w:val="none" w:sz="0" w:space="0" w:color="auto"/>
            <w:left w:val="none" w:sz="0" w:space="0" w:color="auto"/>
            <w:bottom w:val="none" w:sz="0" w:space="0" w:color="auto"/>
            <w:right w:val="none" w:sz="0" w:space="0" w:color="auto"/>
          </w:divBdr>
        </w:div>
        <w:div w:id="1673606883">
          <w:marLeft w:val="640"/>
          <w:marRight w:val="0"/>
          <w:marTop w:val="0"/>
          <w:marBottom w:val="0"/>
          <w:divBdr>
            <w:top w:val="none" w:sz="0" w:space="0" w:color="auto"/>
            <w:left w:val="none" w:sz="0" w:space="0" w:color="auto"/>
            <w:bottom w:val="none" w:sz="0" w:space="0" w:color="auto"/>
            <w:right w:val="none" w:sz="0" w:space="0" w:color="auto"/>
          </w:divBdr>
        </w:div>
        <w:div w:id="1116024058">
          <w:marLeft w:val="640"/>
          <w:marRight w:val="0"/>
          <w:marTop w:val="0"/>
          <w:marBottom w:val="0"/>
          <w:divBdr>
            <w:top w:val="none" w:sz="0" w:space="0" w:color="auto"/>
            <w:left w:val="none" w:sz="0" w:space="0" w:color="auto"/>
            <w:bottom w:val="none" w:sz="0" w:space="0" w:color="auto"/>
            <w:right w:val="none" w:sz="0" w:space="0" w:color="auto"/>
          </w:divBdr>
        </w:div>
        <w:div w:id="65956660">
          <w:marLeft w:val="640"/>
          <w:marRight w:val="0"/>
          <w:marTop w:val="0"/>
          <w:marBottom w:val="0"/>
          <w:divBdr>
            <w:top w:val="none" w:sz="0" w:space="0" w:color="auto"/>
            <w:left w:val="none" w:sz="0" w:space="0" w:color="auto"/>
            <w:bottom w:val="none" w:sz="0" w:space="0" w:color="auto"/>
            <w:right w:val="none" w:sz="0" w:space="0" w:color="auto"/>
          </w:divBdr>
        </w:div>
        <w:div w:id="1388259046">
          <w:marLeft w:val="640"/>
          <w:marRight w:val="0"/>
          <w:marTop w:val="0"/>
          <w:marBottom w:val="0"/>
          <w:divBdr>
            <w:top w:val="none" w:sz="0" w:space="0" w:color="auto"/>
            <w:left w:val="none" w:sz="0" w:space="0" w:color="auto"/>
            <w:bottom w:val="none" w:sz="0" w:space="0" w:color="auto"/>
            <w:right w:val="none" w:sz="0" w:space="0" w:color="auto"/>
          </w:divBdr>
        </w:div>
        <w:div w:id="1553345106">
          <w:marLeft w:val="640"/>
          <w:marRight w:val="0"/>
          <w:marTop w:val="0"/>
          <w:marBottom w:val="0"/>
          <w:divBdr>
            <w:top w:val="none" w:sz="0" w:space="0" w:color="auto"/>
            <w:left w:val="none" w:sz="0" w:space="0" w:color="auto"/>
            <w:bottom w:val="none" w:sz="0" w:space="0" w:color="auto"/>
            <w:right w:val="none" w:sz="0" w:space="0" w:color="auto"/>
          </w:divBdr>
        </w:div>
        <w:div w:id="299266674">
          <w:marLeft w:val="640"/>
          <w:marRight w:val="0"/>
          <w:marTop w:val="0"/>
          <w:marBottom w:val="0"/>
          <w:divBdr>
            <w:top w:val="none" w:sz="0" w:space="0" w:color="auto"/>
            <w:left w:val="none" w:sz="0" w:space="0" w:color="auto"/>
            <w:bottom w:val="none" w:sz="0" w:space="0" w:color="auto"/>
            <w:right w:val="none" w:sz="0" w:space="0" w:color="auto"/>
          </w:divBdr>
        </w:div>
        <w:div w:id="801532220">
          <w:marLeft w:val="640"/>
          <w:marRight w:val="0"/>
          <w:marTop w:val="0"/>
          <w:marBottom w:val="0"/>
          <w:divBdr>
            <w:top w:val="none" w:sz="0" w:space="0" w:color="auto"/>
            <w:left w:val="none" w:sz="0" w:space="0" w:color="auto"/>
            <w:bottom w:val="none" w:sz="0" w:space="0" w:color="auto"/>
            <w:right w:val="none" w:sz="0" w:space="0" w:color="auto"/>
          </w:divBdr>
        </w:div>
        <w:div w:id="1518736389">
          <w:marLeft w:val="640"/>
          <w:marRight w:val="0"/>
          <w:marTop w:val="0"/>
          <w:marBottom w:val="0"/>
          <w:divBdr>
            <w:top w:val="none" w:sz="0" w:space="0" w:color="auto"/>
            <w:left w:val="none" w:sz="0" w:space="0" w:color="auto"/>
            <w:bottom w:val="none" w:sz="0" w:space="0" w:color="auto"/>
            <w:right w:val="none" w:sz="0" w:space="0" w:color="auto"/>
          </w:divBdr>
        </w:div>
        <w:div w:id="159857678">
          <w:marLeft w:val="640"/>
          <w:marRight w:val="0"/>
          <w:marTop w:val="0"/>
          <w:marBottom w:val="0"/>
          <w:divBdr>
            <w:top w:val="none" w:sz="0" w:space="0" w:color="auto"/>
            <w:left w:val="none" w:sz="0" w:space="0" w:color="auto"/>
            <w:bottom w:val="none" w:sz="0" w:space="0" w:color="auto"/>
            <w:right w:val="none" w:sz="0" w:space="0" w:color="auto"/>
          </w:divBdr>
        </w:div>
        <w:div w:id="1903448113">
          <w:marLeft w:val="640"/>
          <w:marRight w:val="0"/>
          <w:marTop w:val="0"/>
          <w:marBottom w:val="0"/>
          <w:divBdr>
            <w:top w:val="none" w:sz="0" w:space="0" w:color="auto"/>
            <w:left w:val="none" w:sz="0" w:space="0" w:color="auto"/>
            <w:bottom w:val="none" w:sz="0" w:space="0" w:color="auto"/>
            <w:right w:val="none" w:sz="0" w:space="0" w:color="auto"/>
          </w:divBdr>
        </w:div>
        <w:div w:id="437069182">
          <w:marLeft w:val="640"/>
          <w:marRight w:val="0"/>
          <w:marTop w:val="0"/>
          <w:marBottom w:val="0"/>
          <w:divBdr>
            <w:top w:val="none" w:sz="0" w:space="0" w:color="auto"/>
            <w:left w:val="none" w:sz="0" w:space="0" w:color="auto"/>
            <w:bottom w:val="none" w:sz="0" w:space="0" w:color="auto"/>
            <w:right w:val="none" w:sz="0" w:space="0" w:color="auto"/>
          </w:divBdr>
        </w:div>
        <w:div w:id="1829402931">
          <w:marLeft w:val="640"/>
          <w:marRight w:val="0"/>
          <w:marTop w:val="0"/>
          <w:marBottom w:val="0"/>
          <w:divBdr>
            <w:top w:val="none" w:sz="0" w:space="0" w:color="auto"/>
            <w:left w:val="none" w:sz="0" w:space="0" w:color="auto"/>
            <w:bottom w:val="none" w:sz="0" w:space="0" w:color="auto"/>
            <w:right w:val="none" w:sz="0" w:space="0" w:color="auto"/>
          </w:divBdr>
        </w:div>
        <w:div w:id="1467894732">
          <w:marLeft w:val="640"/>
          <w:marRight w:val="0"/>
          <w:marTop w:val="0"/>
          <w:marBottom w:val="0"/>
          <w:divBdr>
            <w:top w:val="none" w:sz="0" w:space="0" w:color="auto"/>
            <w:left w:val="none" w:sz="0" w:space="0" w:color="auto"/>
            <w:bottom w:val="none" w:sz="0" w:space="0" w:color="auto"/>
            <w:right w:val="none" w:sz="0" w:space="0" w:color="auto"/>
          </w:divBdr>
        </w:div>
        <w:div w:id="2026127217">
          <w:marLeft w:val="640"/>
          <w:marRight w:val="0"/>
          <w:marTop w:val="0"/>
          <w:marBottom w:val="0"/>
          <w:divBdr>
            <w:top w:val="none" w:sz="0" w:space="0" w:color="auto"/>
            <w:left w:val="none" w:sz="0" w:space="0" w:color="auto"/>
            <w:bottom w:val="none" w:sz="0" w:space="0" w:color="auto"/>
            <w:right w:val="none" w:sz="0" w:space="0" w:color="auto"/>
          </w:divBdr>
        </w:div>
        <w:div w:id="1777560370">
          <w:marLeft w:val="640"/>
          <w:marRight w:val="0"/>
          <w:marTop w:val="0"/>
          <w:marBottom w:val="0"/>
          <w:divBdr>
            <w:top w:val="none" w:sz="0" w:space="0" w:color="auto"/>
            <w:left w:val="none" w:sz="0" w:space="0" w:color="auto"/>
            <w:bottom w:val="none" w:sz="0" w:space="0" w:color="auto"/>
            <w:right w:val="none" w:sz="0" w:space="0" w:color="auto"/>
          </w:divBdr>
        </w:div>
        <w:div w:id="77022493">
          <w:marLeft w:val="640"/>
          <w:marRight w:val="0"/>
          <w:marTop w:val="0"/>
          <w:marBottom w:val="0"/>
          <w:divBdr>
            <w:top w:val="none" w:sz="0" w:space="0" w:color="auto"/>
            <w:left w:val="none" w:sz="0" w:space="0" w:color="auto"/>
            <w:bottom w:val="none" w:sz="0" w:space="0" w:color="auto"/>
            <w:right w:val="none" w:sz="0" w:space="0" w:color="auto"/>
          </w:divBdr>
        </w:div>
        <w:div w:id="209388938">
          <w:marLeft w:val="640"/>
          <w:marRight w:val="0"/>
          <w:marTop w:val="0"/>
          <w:marBottom w:val="0"/>
          <w:divBdr>
            <w:top w:val="none" w:sz="0" w:space="0" w:color="auto"/>
            <w:left w:val="none" w:sz="0" w:space="0" w:color="auto"/>
            <w:bottom w:val="none" w:sz="0" w:space="0" w:color="auto"/>
            <w:right w:val="none" w:sz="0" w:space="0" w:color="auto"/>
          </w:divBdr>
        </w:div>
        <w:div w:id="162791869">
          <w:marLeft w:val="640"/>
          <w:marRight w:val="0"/>
          <w:marTop w:val="0"/>
          <w:marBottom w:val="0"/>
          <w:divBdr>
            <w:top w:val="none" w:sz="0" w:space="0" w:color="auto"/>
            <w:left w:val="none" w:sz="0" w:space="0" w:color="auto"/>
            <w:bottom w:val="none" w:sz="0" w:space="0" w:color="auto"/>
            <w:right w:val="none" w:sz="0" w:space="0" w:color="auto"/>
          </w:divBdr>
        </w:div>
        <w:div w:id="705838629">
          <w:marLeft w:val="640"/>
          <w:marRight w:val="0"/>
          <w:marTop w:val="0"/>
          <w:marBottom w:val="0"/>
          <w:divBdr>
            <w:top w:val="none" w:sz="0" w:space="0" w:color="auto"/>
            <w:left w:val="none" w:sz="0" w:space="0" w:color="auto"/>
            <w:bottom w:val="none" w:sz="0" w:space="0" w:color="auto"/>
            <w:right w:val="none" w:sz="0" w:space="0" w:color="auto"/>
          </w:divBdr>
        </w:div>
        <w:div w:id="785193543">
          <w:marLeft w:val="640"/>
          <w:marRight w:val="0"/>
          <w:marTop w:val="0"/>
          <w:marBottom w:val="0"/>
          <w:divBdr>
            <w:top w:val="none" w:sz="0" w:space="0" w:color="auto"/>
            <w:left w:val="none" w:sz="0" w:space="0" w:color="auto"/>
            <w:bottom w:val="none" w:sz="0" w:space="0" w:color="auto"/>
            <w:right w:val="none" w:sz="0" w:space="0" w:color="auto"/>
          </w:divBdr>
        </w:div>
        <w:div w:id="366302181">
          <w:marLeft w:val="640"/>
          <w:marRight w:val="0"/>
          <w:marTop w:val="0"/>
          <w:marBottom w:val="0"/>
          <w:divBdr>
            <w:top w:val="none" w:sz="0" w:space="0" w:color="auto"/>
            <w:left w:val="none" w:sz="0" w:space="0" w:color="auto"/>
            <w:bottom w:val="none" w:sz="0" w:space="0" w:color="auto"/>
            <w:right w:val="none" w:sz="0" w:space="0" w:color="auto"/>
          </w:divBdr>
        </w:div>
        <w:div w:id="400056093">
          <w:marLeft w:val="640"/>
          <w:marRight w:val="0"/>
          <w:marTop w:val="0"/>
          <w:marBottom w:val="0"/>
          <w:divBdr>
            <w:top w:val="none" w:sz="0" w:space="0" w:color="auto"/>
            <w:left w:val="none" w:sz="0" w:space="0" w:color="auto"/>
            <w:bottom w:val="none" w:sz="0" w:space="0" w:color="auto"/>
            <w:right w:val="none" w:sz="0" w:space="0" w:color="auto"/>
          </w:divBdr>
        </w:div>
        <w:div w:id="1933973643">
          <w:marLeft w:val="640"/>
          <w:marRight w:val="0"/>
          <w:marTop w:val="0"/>
          <w:marBottom w:val="0"/>
          <w:divBdr>
            <w:top w:val="none" w:sz="0" w:space="0" w:color="auto"/>
            <w:left w:val="none" w:sz="0" w:space="0" w:color="auto"/>
            <w:bottom w:val="none" w:sz="0" w:space="0" w:color="auto"/>
            <w:right w:val="none" w:sz="0" w:space="0" w:color="auto"/>
          </w:divBdr>
        </w:div>
        <w:div w:id="302853985">
          <w:marLeft w:val="640"/>
          <w:marRight w:val="0"/>
          <w:marTop w:val="0"/>
          <w:marBottom w:val="0"/>
          <w:divBdr>
            <w:top w:val="none" w:sz="0" w:space="0" w:color="auto"/>
            <w:left w:val="none" w:sz="0" w:space="0" w:color="auto"/>
            <w:bottom w:val="none" w:sz="0" w:space="0" w:color="auto"/>
            <w:right w:val="none" w:sz="0" w:space="0" w:color="auto"/>
          </w:divBdr>
        </w:div>
        <w:div w:id="1058211047">
          <w:marLeft w:val="640"/>
          <w:marRight w:val="0"/>
          <w:marTop w:val="0"/>
          <w:marBottom w:val="0"/>
          <w:divBdr>
            <w:top w:val="none" w:sz="0" w:space="0" w:color="auto"/>
            <w:left w:val="none" w:sz="0" w:space="0" w:color="auto"/>
            <w:bottom w:val="none" w:sz="0" w:space="0" w:color="auto"/>
            <w:right w:val="none" w:sz="0" w:space="0" w:color="auto"/>
          </w:divBdr>
        </w:div>
        <w:div w:id="681665084">
          <w:marLeft w:val="640"/>
          <w:marRight w:val="0"/>
          <w:marTop w:val="0"/>
          <w:marBottom w:val="0"/>
          <w:divBdr>
            <w:top w:val="none" w:sz="0" w:space="0" w:color="auto"/>
            <w:left w:val="none" w:sz="0" w:space="0" w:color="auto"/>
            <w:bottom w:val="none" w:sz="0" w:space="0" w:color="auto"/>
            <w:right w:val="none" w:sz="0" w:space="0" w:color="auto"/>
          </w:divBdr>
        </w:div>
        <w:div w:id="732506090">
          <w:marLeft w:val="640"/>
          <w:marRight w:val="0"/>
          <w:marTop w:val="0"/>
          <w:marBottom w:val="0"/>
          <w:divBdr>
            <w:top w:val="none" w:sz="0" w:space="0" w:color="auto"/>
            <w:left w:val="none" w:sz="0" w:space="0" w:color="auto"/>
            <w:bottom w:val="none" w:sz="0" w:space="0" w:color="auto"/>
            <w:right w:val="none" w:sz="0" w:space="0" w:color="auto"/>
          </w:divBdr>
        </w:div>
        <w:div w:id="1462730740">
          <w:marLeft w:val="640"/>
          <w:marRight w:val="0"/>
          <w:marTop w:val="0"/>
          <w:marBottom w:val="0"/>
          <w:divBdr>
            <w:top w:val="none" w:sz="0" w:space="0" w:color="auto"/>
            <w:left w:val="none" w:sz="0" w:space="0" w:color="auto"/>
            <w:bottom w:val="none" w:sz="0" w:space="0" w:color="auto"/>
            <w:right w:val="none" w:sz="0" w:space="0" w:color="auto"/>
          </w:divBdr>
        </w:div>
        <w:div w:id="1355182897">
          <w:marLeft w:val="640"/>
          <w:marRight w:val="0"/>
          <w:marTop w:val="0"/>
          <w:marBottom w:val="0"/>
          <w:divBdr>
            <w:top w:val="none" w:sz="0" w:space="0" w:color="auto"/>
            <w:left w:val="none" w:sz="0" w:space="0" w:color="auto"/>
            <w:bottom w:val="none" w:sz="0" w:space="0" w:color="auto"/>
            <w:right w:val="none" w:sz="0" w:space="0" w:color="auto"/>
          </w:divBdr>
        </w:div>
        <w:div w:id="1381397343">
          <w:marLeft w:val="640"/>
          <w:marRight w:val="0"/>
          <w:marTop w:val="0"/>
          <w:marBottom w:val="0"/>
          <w:divBdr>
            <w:top w:val="none" w:sz="0" w:space="0" w:color="auto"/>
            <w:left w:val="none" w:sz="0" w:space="0" w:color="auto"/>
            <w:bottom w:val="none" w:sz="0" w:space="0" w:color="auto"/>
            <w:right w:val="none" w:sz="0" w:space="0" w:color="auto"/>
          </w:divBdr>
        </w:div>
        <w:div w:id="841626861">
          <w:marLeft w:val="640"/>
          <w:marRight w:val="0"/>
          <w:marTop w:val="0"/>
          <w:marBottom w:val="0"/>
          <w:divBdr>
            <w:top w:val="none" w:sz="0" w:space="0" w:color="auto"/>
            <w:left w:val="none" w:sz="0" w:space="0" w:color="auto"/>
            <w:bottom w:val="none" w:sz="0" w:space="0" w:color="auto"/>
            <w:right w:val="none" w:sz="0" w:space="0" w:color="auto"/>
          </w:divBdr>
        </w:div>
        <w:div w:id="82797027">
          <w:marLeft w:val="640"/>
          <w:marRight w:val="0"/>
          <w:marTop w:val="0"/>
          <w:marBottom w:val="0"/>
          <w:divBdr>
            <w:top w:val="none" w:sz="0" w:space="0" w:color="auto"/>
            <w:left w:val="none" w:sz="0" w:space="0" w:color="auto"/>
            <w:bottom w:val="none" w:sz="0" w:space="0" w:color="auto"/>
            <w:right w:val="none" w:sz="0" w:space="0" w:color="auto"/>
          </w:divBdr>
        </w:div>
        <w:div w:id="1788616189">
          <w:marLeft w:val="640"/>
          <w:marRight w:val="0"/>
          <w:marTop w:val="0"/>
          <w:marBottom w:val="0"/>
          <w:divBdr>
            <w:top w:val="none" w:sz="0" w:space="0" w:color="auto"/>
            <w:left w:val="none" w:sz="0" w:space="0" w:color="auto"/>
            <w:bottom w:val="none" w:sz="0" w:space="0" w:color="auto"/>
            <w:right w:val="none" w:sz="0" w:space="0" w:color="auto"/>
          </w:divBdr>
        </w:div>
        <w:div w:id="327565954">
          <w:marLeft w:val="640"/>
          <w:marRight w:val="0"/>
          <w:marTop w:val="0"/>
          <w:marBottom w:val="0"/>
          <w:divBdr>
            <w:top w:val="none" w:sz="0" w:space="0" w:color="auto"/>
            <w:left w:val="none" w:sz="0" w:space="0" w:color="auto"/>
            <w:bottom w:val="none" w:sz="0" w:space="0" w:color="auto"/>
            <w:right w:val="none" w:sz="0" w:space="0" w:color="auto"/>
          </w:divBdr>
        </w:div>
        <w:div w:id="241528649">
          <w:marLeft w:val="640"/>
          <w:marRight w:val="0"/>
          <w:marTop w:val="0"/>
          <w:marBottom w:val="0"/>
          <w:divBdr>
            <w:top w:val="none" w:sz="0" w:space="0" w:color="auto"/>
            <w:left w:val="none" w:sz="0" w:space="0" w:color="auto"/>
            <w:bottom w:val="none" w:sz="0" w:space="0" w:color="auto"/>
            <w:right w:val="none" w:sz="0" w:space="0" w:color="auto"/>
          </w:divBdr>
        </w:div>
        <w:div w:id="1701395079">
          <w:marLeft w:val="640"/>
          <w:marRight w:val="0"/>
          <w:marTop w:val="0"/>
          <w:marBottom w:val="0"/>
          <w:divBdr>
            <w:top w:val="none" w:sz="0" w:space="0" w:color="auto"/>
            <w:left w:val="none" w:sz="0" w:space="0" w:color="auto"/>
            <w:bottom w:val="none" w:sz="0" w:space="0" w:color="auto"/>
            <w:right w:val="none" w:sz="0" w:space="0" w:color="auto"/>
          </w:divBdr>
        </w:div>
        <w:div w:id="1589460300">
          <w:marLeft w:val="640"/>
          <w:marRight w:val="0"/>
          <w:marTop w:val="0"/>
          <w:marBottom w:val="0"/>
          <w:divBdr>
            <w:top w:val="none" w:sz="0" w:space="0" w:color="auto"/>
            <w:left w:val="none" w:sz="0" w:space="0" w:color="auto"/>
            <w:bottom w:val="none" w:sz="0" w:space="0" w:color="auto"/>
            <w:right w:val="none" w:sz="0" w:space="0" w:color="auto"/>
          </w:divBdr>
        </w:div>
        <w:div w:id="424497052">
          <w:marLeft w:val="640"/>
          <w:marRight w:val="0"/>
          <w:marTop w:val="0"/>
          <w:marBottom w:val="0"/>
          <w:divBdr>
            <w:top w:val="none" w:sz="0" w:space="0" w:color="auto"/>
            <w:left w:val="none" w:sz="0" w:space="0" w:color="auto"/>
            <w:bottom w:val="none" w:sz="0" w:space="0" w:color="auto"/>
            <w:right w:val="none" w:sz="0" w:space="0" w:color="auto"/>
          </w:divBdr>
        </w:div>
        <w:div w:id="961114613">
          <w:marLeft w:val="640"/>
          <w:marRight w:val="0"/>
          <w:marTop w:val="0"/>
          <w:marBottom w:val="0"/>
          <w:divBdr>
            <w:top w:val="none" w:sz="0" w:space="0" w:color="auto"/>
            <w:left w:val="none" w:sz="0" w:space="0" w:color="auto"/>
            <w:bottom w:val="none" w:sz="0" w:space="0" w:color="auto"/>
            <w:right w:val="none" w:sz="0" w:space="0" w:color="auto"/>
          </w:divBdr>
        </w:div>
        <w:div w:id="1546209309">
          <w:marLeft w:val="640"/>
          <w:marRight w:val="0"/>
          <w:marTop w:val="0"/>
          <w:marBottom w:val="0"/>
          <w:divBdr>
            <w:top w:val="none" w:sz="0" w:space="0" w:color="auto"/>
            <w:left w:val="none" w:sz="0" w:space="0" w:color="auto"/>
            <w:bottom w:val="none" w:sz="0" w:space="0" w:color="auto"/>
            <w:right w:val="none" w:sz="0" w:space="0" w:color="auto"/>
          </w:divBdr>
        </w:div>
        <w:div w:id="258874747">
          <w:marLeft w:val="640"/>
          <w:marRight w:val="0"/>
          <w:marTop w:val="0"/>
          <w:marBottom w:val="0"/>
          <w:divBdr>
            <w:top w:val="none" w:sz="0" w:space="0" w:color="auto"/>
            <w:left w:val="none" w:sz="0" w:space="0" w:color="auto"/>
            <w:bottom w:val="none" w:sz="0" w:space="0" w:color="auto"/>
            <w:right w:val="none" w:sz="0" w:space="0" w:color="auto"/>
          </w:divBdr>
        </w:div>
        <w:div w:id="416899225">
          <w:marLeft w:val="640"/>
          <w:marRight w:val="0"/>
          <w:marTop w:val="0"/>
          <w:marBottom w:val="0"/>
          <w:divBdr>
            <w:top w:val="none" w:sz="0" w:space="0" w:color="auto"/>
            <w:left w:val="none" w:sz="0" w:space="0" w:color="auto"/>
            <w:bottom w:val="none" w:sz="0" w:space="0" w:color="auto"/>
            <w:right w:val="none" w:sz="0" w:space="0" w:color="auto"/>
          </w:divBdr>
        </w:div>
        <w:div w:id="1699502234">
          <w:marLeft w:val="640"/>
          <w:marRight w:val="0"/>
          <w:marTop w:val="0"/>
          <w:marBottom w:val="0"/>
          <w:divBdr>
            <w:top w:val="none" w:sz="0" w:space="0" w:color="auto"/>
            <w:left w:val="none" w:sz="0" w:space="0" w:color="auto"/>
            <w:bottom w:val="none" w:sz="0" w:space="0" w:color="auto"/>
            <w:right w:val="none" w:sz="0" w:space="0" w:color="auto"/>
          </w:divBdr>
        </w:div>
        <w:div w:id="908997073">
          <w:marLeft w:val="640"/>
          <w:marRight w:val="0"/>
          <w:marTop w:val="0"/>
          <w:marBottom w:val="0"/>
          <w:divBdr>
            <w:top w:val="none" w:sz="0" w:space="0" w:color="auto"/>
            <w:left w:val="none" w:sz="0" w:space="0" w:color="auto"/>
            <w:bottom w:val="none" w:sz="0" w:space="0" w:color="auto"/>
            <w:right w:val="none" w:sz="0" w:space="0" w:color="auto"/>
          </w:divBdr>
        </w:div>
        <w:div w:id="1063942116">
          <w:marLeft w:val="640"/>
          <w:marRight w:val="0"/>
          <w:marTop w:val="0"/>
          <w:marBottom w:val="0"/>
          <w:divBdr>
            <w:top w:val="none" w:sz="0" w:space="0" w:color="auto"/>
            <w:left w:val="none" w:sz="0" w:space="0" w:color="auto"/>
            <w:bottom w:val="none" w:sz="0" w:space="0" w:color="auto"/>
            <w:right w:val="none" w:sz="0" w:space="0" w:color="auto"/>
          </w:divBdr>
        </w:div>
        <w:div w:id="80833814">
          <w:marLeft w:val="640"/>
          <w:marRight w:val="0"/>
          <w:marTop w:val="0"/>
          <w:marBottom w:val="0"/>
          <w:divBdr>
            <w:top w:val="none" w:sz="0" w:space="0" w:color="auto"/>
            <w:left w:val="none" w:sz="0" w:space="0" w:color="auto"/>
            <w:bottom w:val="none" w:sz="0" w:space="0" w:color="auto"/>
            <w:right w:val="none" w:sz="0" w:space="0" w:color="auto"/>
          </w:divBdr>
        </w:div>
        <w:div w:id="90667424">
          <w:marLeft w:val="640"/>
          <w:marRight w:val="0"/>
          <w:marTop w:val="0"/>
          <w:marBottom w:val="0"/>
          <w:divBdr>
            <w:top w:val="none" w:sz="0" w:space="0" w:color="auto"/>
            <w:left w:val="none" w:sz="0" w:space="0" w:color="auto"/>
            <w:bottom w:val="none" w:sz="0" w:space="0" w:color="auto"/>
            <w:right w:val="none" w:sz="0" w:space="0" w:color="auto"/>
          </w:divBdr>
        </w:div>
        <w:div w:id="695889798">
          <w:marLeft w:val="640"/>
          <w:marRight w:val="0"/>
          <w:marTop w:val="0"/>
          <w:marBottom w:val="0"/>
          <w:divBdr>
            <w:top w:val="none" w:sz="0" w:space="0" w:color="auto"/>
            <w:left w:val="none" w:sz="0" w:space="0" w:color="auto"/>
            <w:bottom w:val="none" w:sz="0" w:space="0" w:color="auto"/>
            <w:right w:val="none" w:sz="0" w:space="0" w:color="auto"/>
          </w:divBdr>
        </w:div>
        <w:div w:id="416755777">
          <w:marLeft w:val="640"/>
          <w:marRight w:val="0"/>
          <w:marTop w:val="0"/>
          <w:marBottom w:val="0"/>
          <w:divBdr>
            <w:top w:val="none" w:sz="0" w:space="0" w:color="auto"/>
            <w:left w:val="none" w:sz="0" w:space="0" w:color="auto"/>
            <w:bottom w:val="none" w:sz="0" w:space="0" w:color="auto"/>
            <w:right w:val="none" w:sz="0" w:space="0" w:color="auto"/>
          </w:divBdr>
        </w:div>
        <w:div w:id="856046193">
          <w:marLeft w:val="640"/>
          <w:marRight w:val="0"/>
          <w:marTop w:val="0"/>
          <w:marBottom w:val="0"/>
          <w:divBdr>
            <w:top w:val="none" w:sz="0" w:space="0" w:color="auto"/>
            <w:left w:val="none" w:sz="0" w:space="0" w:color="auto"/>
            <w:bottom w:val="none" w:sz="0" w:space="0" w:color="auto"/>
            <w:right w:val="none" w:sz="0" w:space="0" w:color="auto"/>
          </w:divBdr>
        </w:div>
        <w:div w:id="145097171">
          <w:marLeft w:val="640"/>
          <w:marRight w:val="0"/>
          <w:marTop w:val="0"/>
          <w:marBottom w:val="0"/>
          <w:divBdr>
            <w:top w:val="none" w:sz="0" w:space="0" w:color="auto"/>
            <w:left w:val="none" w:sz="0" w:space="0" w:color="auto"/>
            <w:bottom w:val="none" w:sz="0" w:space="0" w:color="auto"/>
            <w:right w:val="none" w:sz="0" w:space="0" w:color="auto"/>
          </w:divBdr>
        </w:div>
        <w:div w:id="106585136">
          <w:marLeft w:val="640"/>
          <w:marRight w:val="0"/>
          <w:marTop w:val="0"/>
          <w:marBottom w:val="0"/>
          <w:divBdr>
            <w:top w:val="none" w:sz="0" w:space="0" w:color="auto"/>
            <w:left w:val="none" w:sz="0" w:space="0" w:color="auto"/>
            <w:bottom w:val="none" w:sz="0" w:space="0" w:color="auto"/>
            <w:right w:val="none" w:sz="0" w:space="0" w:color="auto"/>
          </w:divBdr>
        </w:div>
        <w:div w:id="1105078849">
          <w:marLeft w:val="640"/>
          <w:marRight w:val="0"/>
          <w:marTop w:val="0"/>
          <w:marBottom w:val="0"/>
          <w:divBdr>
            <w:top w:val="none" w:sz="0" w:space="0" w:color="auto"/>
            <w:left w:val="none" w:sz="0" w:space="0" w:color="auto"/>
            <w:bottom w:val="none" w:sz="0" w:space="0" w:color="auto"/>
            <w:right w:val="none" w:sz="0" w:space="0" w:color="auto"/>
          </w:divBdr>
        </w:div>
        <w:div w:id="504637365">
          <w:marLeft w:val="640"/>
          <w:marRight w:val="0"/>
          <w:marTop w:val="0"/>
          <w:marBottom w:val="0"/>
          <w:divBdr>
            <w:top w:val="none" w:sz="0" w:space="0" w:color="auto"/>
            <w:left w:val="none" w:sz="0" w:space="0" w:color="auto"/>
            <w:bottom w:val="none" w:sz="0" w:space="0" w:color="auto"/>
            <w:right w:val="none" w:sz="0" w:space="0" w:color="auto"/>
          </w:divBdr>
        </w:div>
        <w:div w:id="1431703771">
          <w:marLeft w:val="640"/>
          <w:marRight w:val="0"/>
          <w:marTop w:val="0"/>
          <w:marBottom w:val="0"/>
          <w:divBdr>
            <w:top w:val="none" w:sz="0" w:space="0" w:color="auto"/>
            <w:left w:val="none" w:sz="0" w:space="0" w:color="auto"/>
            <w:bottom w:val="none" w:sz="0" w:space="0" w:color="auto"/>
            <w:right w:val="none" w:sz="0" w:space="0" w:color="auto"/>
          </w:divBdr>
        </w:div>
        <w:div w:id="488644274">
          <w:marLeft w:val="640"/>
          <w:marRight w:val="0"/>
          <w:marTop w:val="0"/>
          <w:marBottom w:val="0"/>
          <w:divBdr>
            <w:top w:val="none" w:sz="0" w:space="0" w:color="auto"/>
            <w:left w:val="none" w:sz="0" w:space="0" w:color="auto"/>
            <w:bottom w:val="none" w:sz="0" w:space="0" w:color="auto"/>
            <w:right w:val="none" w:sz="0" w:space="0" w:color="auto"/>
          </w:divBdr>
        </w:div>
        <w:div w:id="618757383">
          <w:marLeft w:val="640"/>
          <w:marRight w:val="0"/>
          <w:marTop w:val="0"/>
          <w:marBottom w:val="0"/>
          <w:divBdr>
            <w:top w:val="none" w:sz="0" w:space="0" w:color="auto"/>
            <w:left w:val="none" w:sz="0" w:space="0" w:color="auto"/>
            <w:bottom w:val="none" w:sz="0" w:space="0" w:color="auto"/>
            <w:right w:val="none" w:sz="0" w:space="0" w:color="auto"/>
          </w:divBdr>
        </w:div>
        <w:div w:id="480275346">
          <w:marLeft w:val="640"/>
          <w:marRight w:val="0"/>
          <w:marTop w:val="0"/>
          <w:marBottom w:val="0"/>
          <w:divBdr>
            <w:top w:val="none" w:sz="0" w:space="0" w:color="auto"/>
            <w:left w:val="none" w:sz="0" w:space="0" w:color="auto"/>
            <w:bottom w:val="none" w:sz="0" w:space="0" w:color="auto"/>
            <w:right w:val="none" w:sz="0" w:space="0" w:color="auto"/>
          </w:divBdr>
        </w:div>
        <w:div w:id="1457528131">
          <w:marLeft w:val="640"/>
          <w:marRight w:val="0"/>
          <w:marTop w:val="0"/>
          <w:marBottom w:val="0"/>
          <w:divBdr>
            <w:top w:val="none" w:sz="0" w:space="0" w:color="auto"/>
            <w:left w:val="none" w:sz="0" w:space="0" w:color="auto"/>
            <w:bottom w:val="none" w:sz="0" w:space="0" w:color="auto"/>
            <w:right w:val="none" w:sz="0" w:space="0" w:color="auto"/>
          </w:divBdr>
        </w:div>
        <w:div w:id="810249151">
          <w:marLeft w:val="640"/>
          <w:marRight w:val="0"/>
          <w:marTop w:val="0"/>
          <w:marBottom w:val="0"/>
          <w:divBdr>
            <w:top w:val="none" w:sz="0" w:space="0" w:color="auto"/>
            <w:left w:val="none" w:sz="0" w:space="0" w:color="auto"/>
            <w:bottom w:val="none" w:sz="0" w:space="0" w:color="auto"/>
            <w:right w:val="none" w:sz="0" w:space="0" w:color="auto"/>
          </w:divBdr>
        </w:div>
        <w:div w:id="802112632">
          <w:marLeft w:val="640"/>
          <w:marRight w:val="0"/>
          <w:marTop w:val="0"/>
          <w:marBottom w:val="0"/>
          <w:divBdr>
            <w:top w:val="none" w:sz="0" w:space="0" w:color="auto"/>
            <w:left w:val="none" w:sz="0" w:space="0" w:color="auto"/>
            <w:bottom w:val="none" w:sz="0" w:space="0" w:color="auto"/>
            <w:right w:val="none" w:sz="0" w:space="0" w:color="auto"/>
          </w:divBdr>
        </w:div>
        <w:div w:id="1212352559">
          <w:marLeft w:val="640"/>
          <w:marRight w:val="0"/>
          <w:marTop w:val="0"/>
          <w:marBottom w:val="0"/>
          <w:divBdr>
            <w:top w:val="none" w:sz="0" w:space="0" w:color="auto"/>
            <w:left w:val="none" w:sz="0" w:space="0" w:color="auto"/>
            <w:bottom w:val="none" w:sz="0" w:space="0" w:color="auto"/>
            <w:right w:val="none" w:sz="0" w:space="0" w:color="auto"/>
          </w:divBdr>
        </w:div>
        <w:div w:id="2030371819">
          <w:marLeft w:val="640"/>
          <w:marRight w:val="0"/>
          <w:marTop w:val="0"/>
          <w:marBottom w:val="0"/>
          <w:divBdr>
            <w:top w:val="none" w:sz="0" w:space="0" w:color="auto"/>
            <w:left w:val="none" w:sz="0" w:space="0" w:color="auto"/>
            <w:bottom w:val="none" w:sz="0" w:space="0" w:color="auto"/>
            <w:right w:val="none" w:sz="0" w:space="0" w:color="auto"/>
          </w:divBdr>
        </w:div>
        <w:div w:id="1253078098">
          <w:marLeft w:val="640"/>
          <w:marRight w:val="0"/>
          <w:marTop w:val="0"/>
          <w:marBottom w:val="0"/>
          <w:divBdr>
            <w:top w:val="none" w:sz="0" w:space="0" w:color="auto"/>
            <w:left w:val="none" w:sz="0" w:space="0" w:color="auto"/>
            <w:bottom w:val="none" w:sz="0" w:space="0" w:color="auto"/>
            <w:right w:val="none" w:sz="0" w:space="0" w:color="auto"/>
          </w:divBdr>
        </w:div>
        <w:div w:id="595093334">
          <w:marLeft w:val="640"/>
          <w:marRight w:val="0"/>
          <w:marTop w:val="0"/>
          <w:marBottom w:val="0"/>
          <w:divBdr>
            <w:top w:val="none" w:sz="0" w:space="0" w:color="auto"/>
            <w:left w:val="none" w:sz="0" w:space="0" w:color="auto"/>
            <w:bottom w:val="none" w:sz="0" w:space="0" w:color="auto"/>
            <w:right w:val="none" w:sz="0" w:space="0" w:color="auto"/>
          </w:divBdr>
        </w:div>
        <w:div w:id="1828983674">
          <w:marLeft w:val="640"/>
          <w:marRight w:val="0"/>
          <w:marTop w:val="0"/>
          <w:marBottom w:val="0"/>
          <w:divBdr>
            <w:top w:val="none" w:sz="0" w:space="0" w:color="auto"/>
            <w:left w:val="none" w:sz="0" w:space="0" w:color="auto"/>
            <w:bottom w:val="none" w:sz="0" w:space="0" w:color="auto"/>
            <w:right w:val="none" w:sz="0" w:space="0" w:color="auto"/>
          </w:divBdr>
        </w:div>
        <w:div w:id="904219436">
          <w:marLeft w:val="640"/>
          <w:marRight w:val="0"/>
          <w:marTop w:val="0"/>
          <w:marBottom w:val="0"/>
          <w:divBdr>
            <w:top w:val="none" w:sz="0" w:space="0" w:color="auto"/>
            <w:left w:val="none" w:sz="0" w:space="0" w:color="auto"/>
            <w:bottom w:val="none" w:sz="0" w:space="0" w:color="auto"/>
            <w:right w:val="none" w:sz="0" w:space="0" w:color="auto"/>
          </w:divBdr>
        </w:div>
        <w:div w:id="44837731">
          <w:marLeft w:val="640"/>
          <w:marRight w:val="0"/>
          <w:marTop w:val="0"/>
          <w:marBottom w:val="0"/>
          <w:divBdr>
            <w:top w:val="none" w:sz="0" w:space="0" w:color="auto"/>
            <w:left w:val="none" w:sz="0" w:space="0" w:color="auto"/>
            <w:bottom w:val="none" w:sz="0" w:space="0" w:color="auto"/>
            <w:right w:val="none" w:sz="0" w:space="0" w:color="auto"/>
          </w:divBdr>
        </w:div>
        <w:div w:id="355935928">
          <w:marLeft w:val="640"/>
          <w:marRight w:val="0"/>
          <w:marTop w:val="0"/>
          <w:marBottom w:val="0"/>
          <w:divBdr>
            <w:top w:val="none" w:sz="0" w:space="0" w:color="auto"/>
            <w:left w:val="none" w:sz="0" w:space="0" w:color="auto"/>
            <w:bottom w:val="none" w:sz="0" w:space="0" w:color="auto"/>
            <w:right w:val="none" w:sz="0" w:space="0" w:color="auto"/>
          </w:divBdr>
        </w:div>
        <w:div w:id="1687561227">
          <w:marLeft w:val="640"/>
          <w:marRight w:val="0"/>
          <w:marTop w:val="0"/>
          <w:marBottom w:val="0"/>
          <w:divBdr>
            <w:top w:val="none" w:sz="0" w:space="0" w:color="auto"/>
            <w:left w:val="none" w:sz="0" w:space="0" w:color="auto"/>
            <w:bottom w:val="none" w:sz="0" w:space="0" w:color="auto"/>
            <w:right w:val="none" w:sz="0" w:space="0" w:color="auto"/>
          </w:divBdr>
        </w:div>
        <w:div w:id="1343125302">
          <w:marLeft w:val="640"/>
          <w:marRight w:val="0"/>
          <w:marTop w:val="0"/>
          <w:marBottom w:val="0"/>
          <w:divBdr>
            <w:top w:val="none" w:sz="0" w:space="0" w:color="auto"/>
            <w:left w:val="none" w:sz="0" w:space="0" w:color="auto"/>
            <w:bottom w:val="none" w:sz="0" w:space="0" w:color="auto"/>
            <w:right w:val="none" w:sz="0" w:space="0" w:color="auto"/>
          </w:divBdr>
        </w:div>
        <w:div w:id="182790023">
          <w:marLeft w:val="640"/>
          <w:marRight w:val="0"/>
          <w:marTop w:val="0"/>
          <w:marBottom w:val="0"/>
          <w:divBdr>
            <w:top w:val="none" w:sz="0" w:space="0" w:color="auto"/>
            <w:left w:val="none" w:sz="0" w:space="0" w:color="auto"/>
            <w:bottom w:val="none" w:sz="0" w:space="0" w:color="auto"/>
            <w:right w:val="none" w:sz="0" w:space="0" w:color="auto"/>
          </w:divBdr>
        </w:div>
        <w:div w:id="2135713715">
          <w:marLeft w:val="640"/>
          <w:marRight w:val="0"/>
          <w:marTop w:val="0"/>
          <w:marBottom w:val="0"/>
          <w:divBdr>
            <w:top w:val="none" w:sz="0" w:space="0" w:color="auto"/>
            <w:left w:val="none" w:sz="0" w:space="0" w:color="auto"/>
            <w:bottom w:val="none" w:sz="0" w:space="0" w:color="auto"/>
            <w:right w:val="none" w:sz="0" w:space="0" w:color="auto"/>
          </w:divBdr>
        </w:div>
        <w:div w:id="1844860805">
          <w:marLeft w:val="640"/>
          <w:marRight w:val="0"/>
          <w:marTop w:val="0"/>
          <w:marBottom w:val="0"/>
          <w:divBdr>
            <w:top w:val="none" w:sz="0" w:space="0" w:color="auto"/>
            <w:left w:val="none" w:sz="0" w:space="0" w:color="auto"/>
            <w:bottom w:val="none" w:sz="0" w:space="0" w:color="auto"/>
            <w:right w:val="none" w:sz="0" w:space="0" w:color="auto"/>
          </w:divBdr>
        </w:div>
        <w:div w:id="634532550">
          <w:marLeft w:val="640"/>
          <w:marRight w:val="0"/>
          <w:marTop w:val="0"/>
          <w:marBottom w:val="0"/>
          <w:divBdr>
            <w:top w:val="none" w:sz="0" w:space="0" w:color="auto"/>
            <w:left w:val="none" w:sz="0" w:space="0" w:color="auto"/>
            <w:bottom w:val="none" w:sz="0" w:space="0" w:color="auto"/>
            <w:right w:val="none" w:sz="0" w:space="0" w:color="auto"/>
          </w:divBdr>
        </w:div>
        <w:div w:id="1865551665">
          <w:marLeft w:val="640"/>
          <w:marRight w:val="0"/>
          <w:marTop w:val="0"/>
          <w:marBottom w:val="0"/>
          <w:divBdr>
            <w:top w:val="none" w:sz="0" w:space="0" w:color="auto"/>
            <w:left w:val="none" w:sz="0" w:space="0" w:color="auto"/>
            <w:bottom w:val="none" w:sz="0" w:space="0" w:color="auto"/>
            <w:right w:val="none" w:sz="0" w:space="0" w:color="auto"/>
          </w:divBdr>
        </w:div>
        <w:div w:id="1753165950">
          <w:marLeft w:val="640"/>
          <w:marRight w:val="0"/>
          <w:marTop w:val="0"/>
          <w:marBottom w:val="0"/>
          <w:divBdr>
            <w:top w:val="none" w:sz="0" w:space="0" w:color="auto"/>
            <w:left w:val="none" w:sz="0" w:space="0" w:color="auto"/>
            <w:bottom w:val="none" w:sz="0" w:space="0" w:color="auto"/>
            <w:right w:val="none" w:sz="0" w:space="0" w:color="auto"/>
          </w:divBdr>
        </w:div>
        <w:div w:id="1823084434">
          <w:marLeft w:val="640"/>
          <w:marRight w:val="0"/>
          <w:marTop w:val="0"/>
          <w:marBottom w:val="0"/>
          <w:divBdr>
            <w:top w:val="none" w:sz="0" w:space="0" w:color="auto"/>
            <w:left w:val="none" w:sz="0" w:space="0" w:color="auto"/>
            <w:bottom w:val="none" w:sz="0" w:space="0" w:color="auto"/>
            <w:right w:val="none" w:sz="0" w:space="0" w:color="auto"/>
          </w:divBdr>
        </w:div>
        <w:div w:id="1416442577">
          <w:marLeft w:val="640"/>
          <w:marRight w:val="0"/>
          <w:marTop w:val="0"/>
          <w:marBottom w:val="0"/>
          <w:divBdr>
            <w:top w:val="none" w:sz="0" w:space="0" w:color="auto"/>
            <w:left w:val="none" w:sz="0" w:space="0" w:color="auto"/>
            <w:bottom w:val="none" w:sz="0" w:space="0" w:color="auto"/>
            <w:right w:val="none" w:sz="0" w:space="0" w:color="auto"/>
          </w:divBdr>
        </w:div>
        <w:div w:id="359668591">
          <w:marLeft w:val="640"/>
          <w:marRight w:val="0"/>
          <w:marTop w:val="0"/>
          <w:marBottom w:val="0"/>
          <w:divBdr>
            <w:top w:val="none" w:sz="0" w:space="0" w:color="auto"/>
            <w:left w:val="none" w:sz="0" w:space="0" w:color="auto"/>
            <w:bottom w:val="none" w:sz="0" w:space="0" w:color="auto"/>
            <w:right w:val="none" w:sz="0" w:space="0" w:color="auto"/>
          </w:divBdr>
        </w:div>
        <w:div w:id="132914413">
          <w:marLeft w:val="640"/>
          <w:marRight w:val="0"/>
          <w:marTop w:val="0"/>
          <w:marBottom w:val="0"/>
          <w:divBdr>
            <w:top w:val="none" w:sz="0" w:space="0" w:color="auto"/>
            <w:left w:val="none" w:sz="0" w:space="0" w:color="auto"/>
            <w:bottom w:val="none" w:sz="0" w:space="0" w:color="auto"/>
            <w:right w:val="none" w:sz="0" w:space="0" w:color="auto"/>
          </w:divBdr>
        </w:div>
        <w:div w:id="1335650677">
          <w:marLeft w:val="640"/>
          <w:marRight w:val="0"/>
          <w:marTop w:val="0"/>
          <w:marBottom w:val="0"/>
          <w:divBdr>
            <w:top w:val="none" w:sz="0" w:space="0" w:color="auto"/>
            <w:left w:val="none" w:sz="0" w:space="0" w:color="auto"/>
            <w:bottom w:val="none" w:sz="0" w:space="0" w:color="auto"/>
            <w:right w:val="none" w:sz="0" w:space="0" w:color="auto"/>
          </w:divBdr>
        </w:div>
        <w:div w:id="1625035460">
          <w:marLeft w:val="640"/>
          <w:marRight w:val="0"/>
          <w:marTop w:val="0"/>
          <w:marBottom w:val="0"/>
          <w:divBdr>
            <w:top w:val="none" w:sz="0" w:space="0" w:color="auto"/>
            <w:left w:val="none" w:sz="0" w:space="0" w:color="auto"/>
            <w:bottom w:val="none" w:sz="0" w:space="0" w:color="auto"/>
            <w:right w:val="none" w:sz="0" w:space="0" w:color="auto"/>
          </w:divBdr>
        </w:div>
        <w:div w:id="1922524532">
          <w:marLeft w:val="640"/>
          <w:marRight w:val="0"/>
          <w:marTop w:val="0"/>
          <w:marBottom w:val="0"/>
          <w:divBdr>
            <w:top w:val="none" w:sz="0" w:space="0" w:color="auto"/>
            <w:left w:val="none" w:sz="0" w:space="0" w:color="auto"/>
            <w:bottom w:val="none" w:sz="0" w:space="0" w:color="auto"/>
            <w:right w:val="none" w:sz="0" w:space="0" w:color="auto"/>
          </w:divBdr>
        </w:div>
        <w:div w:id="745765898">
          <w:marLeft w:val="640"/>
          <w:marRight w:val="0"/>
          <w:marTop w:val="0"/>
          <w:marBottom w:val="0"/>
          <w:divBdr>
            <w:top w:val="none" w:sz="0" w:space="0" w:color="auto"/>
            <w:left w:val="none" w:sz="0" w:space="0" w:color="auto"/>
            <w:bottom w:val="none" w:sz="0" w:space="0" w:color="auto"/>
            <w:right w:val="none" w:sz="0" w:space="0" w:color="auto"/>
          </w:divBdr>
        </w:div>
        <w:div w:id="1004628336">
          <w:marLeft w:val="640"/>
          <w:marRight w:val="0"/>
          <w:marTop w:val="0"/>
          <w:marBottom w:val="0"/>
          <w:divBdr>
            <w:top w:val="none" w:sz="0" w:space="0" w:color="auto"/>
            <w:left w:val="none" w:sz="0" w:space="0" w:color="auto"/>
            <w:bottom w:val="none" w:sz="0" w:space="0" w:color="auto"/>
            <w:right w:val="none" w:sz="0" w:space="0" w:color="auto"/>
          </w:divBdr>
        </w:div>
        <w:div w:id="358163297">
          <w:marLeft w:val="640"/>
          <w:marRight w:val="0"/>
          <w:marTop w:val="0"/>
          <w:marBottom w:val="0"/>
          <w:divBdr>
            <w:top w:val="none" w:sz="0" w:space="0" w:color="auto"/>
            <w:left w:val="none" w:sz="0" w:space="0" w:color="auto"/>
            <w:bottom w:val="none" w:sz="0" w:space="0" w:color="auto"/>
            <w:right w:val="none" w:sz="0" w:space="0" w:color="auto"/>
          </w:divBdr>
        </w:div>
        <w:div w:id="1666860583">
          <w:marLeft w:val="640"/>
          <w:marRight w:val="0"/>
          <w:marTop w:val="0"/>
          <w:marBottom w:val="0"/>
          <w:divBdr>
            <w:top w:val="none" w:sz="0" w:space="0" w:color="auto"/>
            <w:left w:val="none" w:sz="0" w:space="0" w:color="auto"/>
            <w:bottom w:val="none" w:sz="0" w:space="0" w:color="auto"/>
            <w:right w:val="none" w:sz="0" w:space="0" w:color="auto"/>
          </w:divBdr>
        </w:div>
        <w:div w:id="1818108094">
          <w:marLeft w:val="640"/>
          <w:marRight w:val="0"/>
          <w:marTop w:val="0"/>
          <w:marBottom w:val="0"/>
          <w:divBdr>
            <w:top w:val="none" w:sz="0" w:space="0" w:color="auto"/>
            <w:left w:val="none" w:sz="0" w:space="0" w:color="auto"/>
            <w:bottom w:val="none" w:sz="0" w:space="0" w:color="auto"/>
            <w:right w:val="none" w:sz="0" w:space="0" w:color="auto"/>
          </w:divBdr>
        </w:div>
        <w:div w:id="666597501">
          <w:marLeft w:val="640"/>
          <w:marRight w:val="0"/>
          <w:marTop w:val="0"/>
          <w:marBottom w:val="0"/>
          <w:divBdr>
            <w:top w:val="none" w:sz="0" w:space="0" w:color="auto"/>
            <w:left w:val="none" w:sz="0" w:space="0" w:color="auto"/>
            <w:bottom w:val="none" w:sz="0" w:space="0" w:color="auto"/>
            <w:right w:val="none" w:sz="0" w:space="0" w:color="auto"/>
          </w:divBdr>
        </w:div>
        <w:div w:id="192114557">
          <w:marLeft w:val="640"/>
          <w:marRight w:val="0"/>
          <w:marTop w:val="0"/>
          <w:marBottom w:val="0"/>
          <w:divBdr>
            <w:top w:val="none" w:sz="0" w:space="0" w:color="auto"/>
            <w:left w:val="none" w:sz="0" w:space="0" w:color="auto"/>
            <w:bottom w:val="none" w:sz="0" w:space="0" w:color="auto"/>
            <w:right w:val="none" w:sz="0" w:space="0" w:color="auto"/>
          </w:divBdr>
        </w:div>
        <w:div w:id="1080056681">
          <w:marLeft w:val="640"/>
          <w:marRight w:val="0"/>
          <w:marTop w:val="0"/>
          <w:marBottom w:val="0"/>
          <w:divBdr>
            <w:top w:val="none" w:sz="0" w:space="0" w:color="auto"/>
            <w:left w:val="none" w:sz="0" w:space="0" w:color="auto"/>
            <w:bottom w:val="none" w:sz="0" w:space="0" w:color="auto"/>
            <w:right w:val="none" w:sz="0" w:space="0" w:color="auto"/>
          </w:divBdr>
        </w:div>
        <w:div w:id="2018799443">
          <w:marLeft w:val="640"/>
          <w:marRight w:val="0"/>
          <w:marTop w:val="0"/>
          <w:marBottom w:val="0"/>
          <w:divBdr>
            <w:top w:val="none" w:sz="0" w:space="0" w:color="auto"/>
            <w:left w:val="none" w:sz="0" w:space="0" w:color="auto"/>
            <w:bottom w:val="none" w:sz="0" w:space="0" w:color="auto"/>
            <w:right w:val="none" w:sz="0" w:space="0" w:color="auto"/>
          </w:divBdr>
        </w:div>
        <w:div w:id="1882161071">
          <w:marLeft w:val="640"/>
          <w:marRight w:val="0"/>
          <w:marTop w:val="0"/>
          <w:marBottom w:val="0"/>
          <w:divBdr>
            <w:top w:val="none" w:sz="0" w:space="0" w:color="auto"/>
            <w:left w:val="none" w:sz="0" w:space="0" w:color="auto"/>
            <w:bottom w:val="none" w:sz="0" w:space="0" w:color="auto"/>
            <w:right w:val="none" w:sz="0" w:space="0" w:color="auto"/>
          </w:divBdr>
        </w:div>
        <w:div w:id="11995901">
          <w:marLeft w:val="640"/>
          <w:marRight w:val="0"/>
          <w:marTop w:val="0"/>
          <w:marBottom w:val="0"/>
          <w:divBdr>
            <w:top w:val="none" w:sz="0" w:space="0" w:color="auto"/>
            <w:left w:val="none" w:sz="0" w:space="0" w:color="auto"/>
            <w:bottom w:val="none" w:sz="0" w:space="0" w:color="auto"/>
            <w:right w:val="none" w:sz="0" w:space="0" w:color="auto"/>
          </w:divBdr>
        </w:div>
        <w:div w:id="213784534">
          <w:marLeft w:val="640"/>
          <w:marRight w:val="0"/>
          <w:marTop w:val="0"/>
          <w:marBottom w:val="0"/>
          <w:divBdr>
            <w:top w:val="none" w:sz="0" w:space="0" w:color="auto"/>
            <w:left w:val="none" w:sz="0" w:space="0" w:color="auto"/>
            <w:bottom w:val="none" w:sz="0" w:space="0" w:color="auto"/>
            <w:right w:val="none" w:sz="0" w:space="0" w:color="auto"/>
          </w:divBdr>
        </w:div>
        <w:div w:id="210845030">
          <w:marLeft w:val="640"/>
          <w:marRight w:val="0"/>
          <w:marTop w:val="0"/>
          <w:marBottom w:val="0"/>
          <w:divBdr>
            <w:top w:val="none" w:sz="0" w:space="0" w:color="auto"/>
            <w:left w:val="none" w:sz="0" w:space="0" w:color="auto"/>
            <w:bottom w:val="none" w:sz="0" w:space="0" w:color="auto"/>
            <w:right w:val="none" w:sz="0" w:space="0" w:color="auto"/>
          </w:divBdr>
        </w:div>
        <w:div w:id="290013377">
          <w:marLeft w:val="640"/>
          <w:marRight w:val="0"/>
          <w:marTop w:val="0"/>
          <w:marBottom w:val="0"/>
          <w:divBdr>
            <w:top w:val="none" w:sz="0" w:space="0" w:color="auto"/>
            <w:left w:val="none" w:sz="0" w:space="0" w:color="auto"/>
            <w:bottom w:val="none" w:sz="0" w:space="0" w:color="auto"/>
            <w:right w:val="none" w:sz="0" w:space="0" w:color="auto"/>
          </w:divBdr>
        </w:div>
        <w:div w:id="1108350953">
          <w:marLeft w:val="640"/>
          <w:marRight w:val="0"/>
          <w:marTop w:val="0"/>
          <w:marBottom w:val="0"/>
          <w:divBdr>
            <w:top w:val="none" w:sz="0" w:space="0" w:color="auto"/>
            <w:left w:val="none" w:sz="0" w:space="0" w:color="auto"/>
            <w:bottom w:val="none" w:sz="0" w:space="0" w:color="auto"/>
            <w:right w:val="none" w:sz="0" w:space="0" w:color="auto"/>
          </w:divBdr>
        </w:div>
        <w:div w:id="1272124064">
          <w:marLeft w:val="640"/>
          <w:marRight w:val="0"/>
          <w:marTop w:val="0"/>
          <w:marBottom w:val="0"/>
          <w:divBdr>
            <w:top w:val="none" w:sz="0" w:space="0" w:color="auto"/>
            <w:left w:val="none" w:sz="0" w:space="0" w:color="auto"/>
            <w:bottom w:val="none" w:sz="0" w:space="0" w:color="auto"/>
            <w:right w:val="none" w:sz="0" w:space="0" w:color="auto"/>
          </w:divBdr>
        </w:div>
        <w:div w:id="1517453">
          <w:marLeft w:val="640"/>
          <w:marRight w:val="0"/>
          <w:marTop w:val="0"/>
          <w:marBottom w:val="0"/>
          <w:divBdr>
            <w:top w:val="none" w:sz="0" w:space="0" w:color="auto"/>
            <w:left w:val="none" w:sz="0" w:space="0" w:color="auto"/>
            <w:bottom w:val="none" w:sz="0" w:space="0" w:color="auto"/>
            <w:right w:val="none" w:sz="0" w:space="0" w:color="auto"/>
          </w:divBdr>
        </w:div>
        <w:div w:id="1351250698">
          <w:marLeft w:val="640"/>
          <w:marRight w:val="0"/>
          <w:marTop w:val="0"/>
          <w:marBottom w:val="0"/>
          <w:divBdr>
            <w:top w:val="none" w:sz="0" w:space="0" w:color="auto"/>
            <w:left w:val="none" w:sz="0" w:space="0" w:color="auto"/>
            <w:bottom w:val="none" w:sz="0" w:space="0" w:color="auto"/>
            <w:right w:val="none" w:sz="0" w:space="0" w:color="auto"/>
          </w:divBdr>
        </w:div>
        <w:div w:id="1668169660">
          <w:marLeft w:val="640"/>
          <w:marRight w:val="0"/>
          <w:marTop w:val="0"/>
          <w:marBottom w:val="0"/>
          <w:divBdr>
            <w:top w:val="none" w:sz="0" w:space="0" w:color="auto"/>
            <w:left w:val="none" w:sz="0" w:space="0" w:color="auto"/>
            <w:bottom w:val="none" w:sz="0" w:space="0" w:color="auto"/>
            <w:right w:val="none" w:sz="0" w:space="0" w:color="auto"/>
          </w:divBdr>
        </w:div>
        <w:div w:id="778796983">
          <w:marLeft w:val="640"/>
          <w:marRight w:val="0"/>
          <w:marTop w:val="0"/>
          <w:marBottom w:val="0"/>
          <w:divBdr>
            <w:top w:val="none" w:sz="0" w:space="0" w:color="auto"/>
            <w:left w:val="none" w:sz="0" w:space="0" w:color="auto"/>
            <w:bottom w:val="none" w:sz="0" w:space="0" w:color="auto"/>
            <w:right w:val="none" w:sz="0" w:space="0" w:color="auto"/>
          </w:divBdr>
        </w:div>
        <w:div w:id="1228608351">
          <w:marLeft w:val="640"/>
          <w:marRight w:val="0"/>
          <w:marTop w:val="0"/>
          <w:marBottom w:val="0"/>
          <w:divBdr>
            <w:top w:val="none" w:sz="0" w:space="0" w:color="auto"/>
            <w:left w:val="none" w:sz="0" w:space="0" w:color="auto"/>
            <w:bottom w:val="none" w:sz="0" w:space="0" w:color="auto"/>
            <w:right w:val="none" w:sz="0" w:space="0" w:color="auto"/>
          </w:divBdr>
        </w:div>
        <w:div w:id="976644164">
          <w:marLeft w:val="640"/>
          <w:marRight w:val="0"/>
          <w:marTop w:val="0"/>
          <w:marBottom w:val="0"/>
          <w:divBdr>
            <w:top w:val="none" w:sz="0" w:space="0" w:color="auto"/>
            <w:left w:val="none" w:sz="0" w:space="0" w:color="auto"/>
            <w:bottom w:val="none" w:sz="0" w:space="0" w:color="auto"/>
            <w:right w:val="none" w:sz="0" w:space="0" w:color="auto"/>
          </w:divBdr>
        </w:div>
        <w:div w:id="585651108">
          <w:marLeft w:val="640"/>
          <w:marRight w:val="0"/>
          <w:marTop w:val="0"/>
          <w:marBottom w:val="0"/>
          <w:divBdr>
            <w:top w:val="none" w:sz="0" w:space="0" w:color="auto"/>
            <w:left w:val="none" w:sz="0" w:space="0" w:color="auto"/>
            <w:bottom w:val="none" w:sz="0" w:space="0" w:color="auto"/>
            <w:right w:val="none" w:sz="0" w:space="0" w:color="auto"/>
          </w:divBdr>
        </w:div>
        <w:div w:id="1223176650">
          <w:marLeft w:val="640"/>
          <w:marRight w:val="0"/>
          <w:marTop w:val="0"/>
          <w:marBottom w:val="0"/>
          <w:divBdr>
            <w:top w:val="none" w:sz="0" w:space="0" w:color="auto"/>
            <w:left w:val="none" w:sz="0" w:space="0" w:color="auto"/>
            <w:bottom w:val="none" w:sz="0" w:space="0" w:color="auto"/>
            <w:right w:val="none" w:sz="0" w:space="0" w:color="auto"/>
          </w:divBdr>
        </w:div>
        <w:div w:id="372509899">
          <w:marLeft w:val="640"/>
          <w:marRight w:val="0"/>
          <w:marTop w:val="0"/>
          <w:marBottom w:val="0"/>
          <w:divBdr>
            <w:top w:val="none" w:sz="0" w:space="0" w:color="auto"/>
            <w:left w:val="none" w:sz="0" w:space="0" w:color="auto"/>
            <w:bottom w:val="none" w:sz="0" w:space="0" w:color="auto"/>
            <w:right w:val="none" w:sz="0" w:space="0" w:color="auto"/>
          </w:divBdr>
        </w:div>
        <w:div w:id="1106727932">
          <w:marLeft w:val="640"/>
          <w:marRight w:val="0"/>
          <w:marTop w:val="0"/>
          <w:marBottom w:val="0"/>
          <w:divBdr>
            <w:top w:val="none" w:sz="0" w:space="0" w:color="auto"/>
            <w:left w:val="none" w:sz="0" w:space="0" w:color="auto"/>
            <w:bottom w:val="none" w:sz="0" w:space="0" w:color="auto"/>
            <w:right w:val="none" w:sz="0" w:space="0" w:color="auto"/>
          </w:divBdr>
        </w:div>
        <w:div w:id="183715873">
          <w:marLeft w:val="640"/>
          <w:marRight w:val="0"/>
          <w:marTop w:val="0"/>
          <w:marBottom w:val="0"/>
          <w:divBdr>
            <w:top w:val="none" w:sz="0" w:space="0" w:color="auto"/>
            <w:left w:val="none" w:sz="0" w:space="0" w:color="auto"/>
            <w:bottom w:val="none" w:sz="0" w:space="0" w:color="auto"/>
            <w:right w:val="none" w:sz="0" w:space="0" w:color="auto"/>
          </w:divBdr>
        </w:div>
        <w:div w:id="824516069">
          <w:marLeft w:val="640"/>
          <w:marRight w:val="0"/>
          <w:marTop w:val="0"/>
          <w:marBottom w:val="0"/>
          <w:divBdr>
            <w:top w:val="none" w:sz="0" w:space="0" w:color="auto"/>
            <w:left w:val="none" w:sz="0" w:space="0" w:color="auto"/>
            <w:bottom w:val="none" w:sz="0" w:space="0" w:color="auto"/>
            <w:right w:val="none" w:sz="0" w:space="0" w:color="auto"/>
          </w:divBdr>
        </w:div>
        <w:div w:id="1740060488">
          <w:marLeft w:val="640"/>
          <w:marRight w:val="0"/>
          <w:marTop w:val="0"/>
          <w:marBottom w:val="0"/>
          <w:divBdr>
            <w:top w:val="none" w:sz="0" w:space="0" w:color="auto"/>
            <w:left w:val="none" w:sz="0" w:space="0" w:color="auto"/>
            <w:bottom w:val="none" w:sz="0" w:space="0" w:color="auto"/>
            <w:right w:val="none" w:sz="0" w:space="0" w:color="auto"/>
          </w:divBdr>
        </w:div>
        <w:div w:id="1302924060">
          <w:marLeft w:val="640"/>
          <w:marRight w:val="0"/>
          <w:marTop w:val="0"/>
          <w:marBottom w:val="0"/>
          <w:divBdr>
            <w:top w:val="none" w:sz="0" w:space="0" w:color="auto"/>
            <w:left w:val="none" w:sz="0" w:space="0" w:color="auto"/>
            <w:bottom w:val="none" w:sz="0" w:space="0" w:color="auto"/>
            <w:right w:val="none" w:sz="0" w:space="0" w:color="auto"/>
          </w:divBdr>
        </w:div>
        <w:div w:id="1059397900">
          <w:marLeft w:val="640"/>
          <w:marRight w:val="0"/>
          <w:marTop w:val="0"/>
          <w:marBottom w:val="0"/>
          <w:divBdr>
            <w:top w:val="none" w:sz="0" w:space="0" w:color="auto"/>
            <w:left w:val="none" w:sz="0" w:space="0" w:color="auto"/>
            <w:bottom w:val="none" w:sz="0" w:space="0" w:color="auto"/>
            <w:right w:val="none" w:sz="0" w:space="0" w:color="auto"/>
          </w:divBdr>
        </w:div>
        <w:div w:id="1401710557">
          <w:marLeft w:val="640"/>
          <w:marRight w:val="0"/>
          <w:marTop w:val="0"/>
          <w:marBottom w:val="0"/>
          <w:divBdr>
            <w:top w:val="none" w:sz="0" w:space="0" w:color="auto"/>
            <w:left w:val="none" w:sz="0" w:space="0" w:color="auto"/>
            <w:bottom w:val="none" w:sz="0" w:space="0" w:color="auto"/>
            <w:right w:val="none" w:sz="0" w:space="0" w:color="auto"/>
          </w:divBdr>
        </w:div>
        <w:div w:id="562719334">
          <w:marLeft w:val="640"/>
          <w:marRight w:val="0"/>
          <w:marTop w:val="0"/>
          <w:marBottom w:val="0"/>
          <w:divBdr>
            <w:top w:val="none" w:sz="0" w:space="0" w:color="auto"/>
            <w:left w:val="none" w:sz="0" w:space="0" w:color="auto"/>
            <w:bottom w:val="none" w:sz="0" w:space="0" w:color="auto"/>
            <w:right w:val="none" w:sz="0" w:space="0" w:color="auto"/>
          </w:divBdr>
        </w:div>
        <w:div w:id="2144886715">
          <w:marLeft w:val="640"/>
          <w:marRight w:val="0"/>
          <w:marTop w:val="0"/>
          <w:marBottom w:val="0"/>
          <w:divBdr>
            <w:top w:val="none" w:sz="0" w:space="0" w:color="auto"/>
            <w:left w:val="none" w:sz="0" w:space="0" w:color="auto"/>
            <w:bottom w:val="none" w:sz="0" w:space="0" w:color="auto"/>
            <w:right w:val="none" w:sz="0" w:space="0" w:color="auto"/>
          </w:divBdr>
        </w:div>
        <w:div w:id="1009674858">
          <w:marLeft w:val="640"/>
          <w:marRight w:val="0"/>
          <w:marTop w:val="0"/>
          <w:marBottom w:val="0"/>
          <w:divBdr>
            <w:top w:val="none" w:sz="0" w:space="0" w:color="auto"/>
            <w:left w:val="none" w:sz="0" w:space="0" w:color="auto"/>
            <w:bottom w:val="none" w:sz="0" w:space="0" w:color="auto"/>
            <w:right w:val="none" w:sz="0" w:space="0" w:color="auto"/>
          </w:divBdr>
        </w:div>
        <w:div w:id="422992095">
          <w:marLeft w:val="640"/>
          <w:marRight w:val="0"/>
          <w:marTop w:val="0"/>
          <w:marBottom w:val="0"/>
          <w:divBdr>
            <w:top w:val="none" w:sz="0" w:space="0" w:color="auto"/>
            <w:left w:val="none" w:sz="0" w:space="0" w:color="auto"/>
            <w:bottom w:val="none" w:sz="0" w:space="0" w:color="auto"/>
            <w:right w:val="none" w:sz="0" w:space="0" w:color="auto"/>
          </w:divBdr>
        </w:div>
        <w:div w:id="113986136">
          <w:marLeft w:val="640"/>
          <w:marRight w:val="0"/>
          <w:marTop w:val="0"/>
          <w:marBottom w:val="0"/>
          <w:divBdr>
            <w:top w:val="none" w:sz="0" w:space="0" w:color="auto"/>
            <w:left w:val="none" w:sz="0" w:space="0" w:color="auto"/>
            <w:bottom w:val="none" w:sz="0" w:space="0" w:color="auto"/>
            <w:right w:val="none" w:sz="0" w:space="0" w:color="auto"/>
          </w:divBdr>
        </w:div>
        <w:div w:id="622657917">
          <w:marLeft w:val="640"/>
          <w:marRight w:val="0"/>
          <w:marTop w:val="0"/>
          <w:marBottom w:val="0"/>
          <w:divBdr>
            <w:top w:val="none" w:sz="0" w:space="0" w:color="auto"/>
            <w:left w:val="none" w:sz="0" w:space="0" w:color="auto"/>
            <w:bottom w:val="none" w:sz="0" w:space="0" w:color="auto"/>
            <w:right w:val="none" w:sz="0" w:space="0" w:color="auto"/>
          </w:divBdr>
        </w:div>
        <w:div w:id="365983795">
          <w:marLeft w:val="640"/>
          <w:marRight w:val="0"/>
          <w:marTop w:val="0"/>
          <w:marBottom w:val="0"/>
          <w:divBdr>
            <w:top w:val="none" w:sz="0" w:space="0" w:color="auto"/>
            <w:left w:val="none" w:sz="0" w:space="0" w:color="auto"/>
            <w:bottom w:val="none" w:sz="0" w:space="0" w:color="auto"/>
            <w:right w:val="none" w:sz="0" w:space="0" w:color="auto"/>
          </w:divBdr>
        </w:div>
        <w:div w:id="1740248271">
          <w:marLeft w:val="640"/>
          <w:marRight w:val="0"/>
          <w:marTop w:val="0"/>
          <w:marBottom w:val="0"/>
          <w:divBdr>
            <w:top w:val="none" w:sz="0" w:space="0" w:color="auto"/>
            <w:left w:val="none" w:sz="0" w:space="0" w:color="auto"/>
            <w:bottom w:val="none" w:sz="0" w:space="0" w:color="auto"/>
            <w:right w:val="none" w:sz="0" w:space="0" w:color="auto"/>
          </w:divBdr>
        </w:div>
        <w:div w:id="1384676260">
          <w:marLeft w:val="640"/>
          <w:marRight w:val="0"/>
          <w:marTop w:val="0"/>
          <w:marBottom w:val="0"/>
          <w:divBdr>
            <w:top w:val="none" w:sz="0" w:space="0" w:color="auto"/>
            <w:left w:val="none" w:sz="0" w:space="0" w:color="auto"/>
            <w:bottom w:val="none" w:sz="0" w:space="0" w:color="auto"/>
            <w:right w:val="none" w:sz="0" w:space="0" w:color="auto"/>
          </w:divBdr>
        </w:div>
        <w:div w:id="41055543">
          <w:marLeft w:val="640"/>
          <w:marRight w:val="0"/>
          <w:marTop w:val="0"/>
          <w:marBottom w:val="0"/>
          <w:divBdr>
            <w:top w:val="none" w:sz="0" w:space="0" w:color="auto"/>
            <w:left w:val="none" w:sz="0" w:space="0" w:color="auto"/>
            <w:bottom w:val="none" w:sz="0" w:space="0" w:color="auto"/>
            <w:right w:val="none" w:sz="0" w:space="0" w:color="auto"/>
          </w:divBdr>
        </w:div>
        <w:div w:id="1509368043">
          <w:marLeft w:val="640"/>
          <w:marRight w:val="0"/>
          <w:marTop w:val="0"/>
          <w:marBottom w:val="0"/>
          <w:divBdr>
            <w:top w:val="none" w:sz="0" w:space="0" w:color="auto"/>
            <w:left w:val="none" w:sz="0" w:space="0" w:color="auto"/>
            <w:bottom w:val="none" w:sz="0" w:space="0" w:color="auto"/>
            <w:right w:val="none" w:sz="0" w:space="0" w:color="auto"/>
          </w:divBdr>
        </w:div>
        <w:div w:id="2009208923">
          <w:marLeft w:val="640"/>
          <w:marRight w:val="0"/>
          <w:marTop w:val="0"/>
          <w:marBottom w:val="0"/>
          <w:divBdr>
            <w:top w:val="none" w:sz="0" w:space="0" w:color="auto"/>
            <w:left w:val="none" w:sz="0" w:space="0" w:color="auto"/>
            <w:bottom w:val="none" w:sz="0" w:space="0" w:color="auto"/>
            <w:right w:val="none" w:sz="0" w:space="0" w:color="auto"/>
          </w:divBdr>
        </w:div>
        <w:div w:id="2062828304">
          <w:marLeft w:val="640"/>
          <w:marRight w:val="0"/>
          <w:marTop w:val="0"/>
          <w:marBottom w:val="0"/>
          <w:divBdr>
            <w:top w:val="none" w:sz="0" w:space="0" w:color="auto"/>
            <w:left w:val="none" w:sz="0" w:space="0" w:color="auto"/>
            <w:bottom w:val="none" w:sz="0" w:space="0" w:color="auto"/>
            <w:right w:val="none" w:sz="0" w:space="0" w:color="auto"/>
          </w:divBdr>
        </w:div>
        <w:div w:id="1639870826">
          <w:marLeft w:val="640"/>
          <w:marRight w:val="0"/>
          <w:marTop w:val="0"/>
          <w:marBottom w:val="0"/>
          <w:divBdr>
            <w:top w:val="none" w:sz="0" w:space="0" w:color="auto"/>
            <w:left w:val="none" w:sz="0" w:space="0" w:color="auto"/>
            <w:bottom w:val="none" w:sz="0" w:space="0" w:color="auto"/>
            <w:right w:val="none" w:sz="0" w:space="0" w:color="auto"/>
          </w:divBdr>
        </w:div>
        <w:div w:id="573323658">
          <w:marLeft w:val="640"/>
          <w:marRight w:val="0"/>
          <w:marTop w:val="0"/>
          <w:marBottom w:val="0"/>
          <w:divBdr>
            <w:top w:val="none" w:sz="0" w:space="0" w:color="auto"/>
            <w:left w:val="none" w:sz="0" w:space="0" w:color="auto"/>
            <w:bottom w:val="none" w:sz="0" w:space="0" w:color="auto"/>
            <w:right w:val="none" w:sz="0" w:space="0" w:color="auto"/>
          </w:divBdr>
        </w:div>
        <w:div w:id="110560647">
          <w:marLeft w:val="640"/>
          <w:marRight w:val="0"/>
          <w:marTop w:val="0"/>
          <w:marBottom w:val="0"/>
          <w:divBdr>
            <w:top w:val="none" w:sz="0" w:space="0" w:color="auto"/>
            <w:left w:val="none" w:sz="0" w:space="0" w:color="auto"/>
            <w:bottom w:val="none" w:sz="0" w:space="0" w:color="auto"/>
            <w:right w:val="none" w:sz="0" w:space="0" w:color="auto"/>
          </w:divBdr>
        </w:div>
        <w:div w:id="271863322">
          <w:marLeft w:val="640"/>
          <w:marRight w:val="0"/>
          <w:marTop w:val="0"/>
          <w:marBottom w:val="0"/>
          <w:divBdr>
            <w:top w:val="none" w:sz="0" w:space="0" w:color="auto"/>
            <w:left w:val="none" w:sz="0" w:space="0" w:color="auto"/>
            <w:bottom w:val="none" w:sz="0" w:space="0" w:color="auto"/>
            <w:right w:val="none" w:sz="0" w:space="0" w:color="auto"/>
          </w:divBdr>
        </w:div>
        <w:div w:id="1440418660">
          <w:marLeft w:val="640"/>
          <w:marRight w:val="0"/>
          <w:marTop w:val="0"/>
          <w:marBottom w:val="0"/>
          <w:divBdr>
            <w:top w:val="none" w:sz="0" w:space="0" w:color="auto"/>
            <w:left w:val="none" w:sz="0" w:space="0" w:color="auto"/>
            <w:bottom w:val="none" w:sz="0" w:space="0" w:color="auto"/>
            <w:right w:val="none" w:sz="0" w:space="0" w:color="auto"/>
          </w:divBdr>
        </w:div>
        <w:div w:id="228422811">
          <w:marLeft w:val="640"/>
          <w:marRight w:val="0"/>
          <w:marTop w:val="0"/>
          <w:marBottom w:val="0"/>
          <w:divBdr>
            <w:top w:val="none" w:sz="0" w:space="0" w:color="auto"/>
            <w:left w:val="none" w:sz="0" w:space="0" w:color="auto"/>
            <w:bottom w:val="none" w:sz="0" w:space="0" w:color="auto"/>
            <w:right w:val="none" w:sz="0" w:space="0" w:color="auto"/>
          </w:divBdr>
        </w:div>
        <w:div w:id="32266166">
          <w:marLeft w:val="640"/>
          <w:marRight w:val="0"/>
          <w:marTop w:val="0"/>
          <w:marBottom w:val="0"/>
          <w:divBdr>
            <w:top w:val="none" w:sz="0" w:space="0" w:color="auto"/>
            <w:left w:val="none" w:sz="0" w:space="0" w:color="auto"/>
            <w:bottom w:val="none" w:sz="0" w:space="0" w:color="auto"/>
            <w:right w:val="none" w:sz="0" w:space="0" w:color="auto"/>
          </w:divBdr>
        </w:div>
        <w:div w:id="270012238">
          <w:marLeft w:val="640"/>
          <w:marRight w:val="0"/>
          <w:marTop w:val="0"/>
          <w:marBottom w:val="0"/>
          <w:divBdr>
            <w:top w:val="none" w:sz="0" w:space="0" w:color="auto"/>
            <w:left w:val="none" w:sz="0" w:space="0" w:color="auto"/>
            <w:bottom w:val="none" w:sz="0" w:space="0" w:color="auto"/>
            <w:right w:val="none" w:sz="0" w:space="0" w:color="auto"/>
          </w:divBdr>
        </w:div>
        <w:div w:id="1050954781">
          <w:marLeft w:val="640"/>
          <w:marRight w:val="0"/>
          <w:marTop w:val="0"/>
          <w:marBottom w:val="0"/>
          <w:divBdr>
            <w:top w:val="none" w:sz="0" w:space="0" w:color="auto"/>
            <w:left w:val="none" w:sz="0" w:space="0" w:color="auto"/>
            <w:bottom w:val="none" w:sz="0" w:space="0" w:color="auto"/>
            <w:right w:val="none" w:sz="0" w:space="0" w:color="auto"/>
          </w:divBdr>
        </w:div>
        <w:div w:id="497353047">
          <w:marLeft w:val="640"/>
          <w:marRight w:val="0"/>
          <w:marTop w:val="0"/>
          <w:marBottom w:val="0"/>
          <w:divBdr>
            <w:top w:val="none" w:sz="0" w:space="0" w:color="auto"/>
            <w:left w:val="none" w:sz="0" w:space="0" w:color="auto"/>
            <w:bottom w:val="none" w:sz="0" w:space="0" w:color="auto"/>
            <w:right w:val="none" w:sz="0" w:space="0" w:color="auto"/>
          </w:divBdr>
        </w:div>
        <w:div w:id="2120758348">
          <w:marLeft w:val="640"/>
          <w:marRight w:val="0"/>
          <w:marTop w:val="0"/>
          <w:marBottom w:val="0"/>
          <w:divBdr>
            <w:top w:val="none" w:sz="0" w:space="0" w:color="auto"/>
            <w:left w:val="none" w:sz="0" w:space="0" w:color="auto"/>
            <w:bottom w:val="none" w:sz="0" w:space="0" w:color="auto"/>
            <w:right w:val="none" w:sz="0" w:space="0" w:color="auto"/>
          </w:divBdr>
        </w:div>
        <w:div w:id="1896893231">
          <w:marLeft w:val="640"/>
          <w:marRight w:val="0"/>
          <w:marTop w:val="0"/>
          <w:marBottom w:val="0"/>
          <w:divBdr>
            <w:top w:val="none" w:sz="0" w:space="0" w:color="auto"/>
            <w:left w:val="none" w:sz="0" w:space="0" w:color="auto"/>
            <w:bottom w:val="none" w:sz="0" w:space="0" w:color="auto"/>
            <w:right w:val="none" w:sz="0" w:space="0" w:color="auto"/>
          </w:divBdr>
        </w:div>
        <w:div w:id="1766879712">
          <w:marLeft w:val="640"/>
          <w:marRight w:val="0"/>
          <w:marTop w:val="0"/>
          <w:marBottom w:val="0"/>
          <w:divBdr>
            <w:top w:val="none" w:sz="0" w:space="0" w:color="auto"/>
            <w:left w:val="none" w:sz="0" w:space="0" w:color="auto"/>
            <w:bottom w:val="none" w:sz="0" w:space="0" w:color="auto"/>
            <w:right w:val="none" w:sz="0" w:space="0" w:color="auto"/>
          </w:divBdr>
        </w:div>
        <w:div w:id="1267228199">
          <w:marLeft w:val="640"/>
          <w:marRight w:val="0"/>
          <w:marTop w:val="0"/>
          <w:marBottom w:val="0"/>
          <w:divBdr>
            <w:top w:val="none" w:sz="0" w:space="0" w:color="auto"/>
            <w:left w:val="none" w:sz="0" w:space="0" w:color="auto"/>
            <w:bottom w:val="none" w:sz="0" w:space="0" w:color="auto"/>
            <w:right w:val="none" w:sz="0" w:space="0" w:color="auto"/>
          </w:divBdr>
        </w:div>
        <w:div w:id="625083492">
          <w:marLeft w:val="640"/>
          <w:marRight w:val="0"/>
          <w:marTop w:val="0"/>
          <w:marBottom w:val="0"/>
          <w:divBdr>
            <w:top w:val="none" w:sz="0" w:space="0" w:color="auto"/>
            <w:left w:val="none" w:sz="0" w:space="0" w:color="auto"/>
            <w:bottom w:val="none" w:sz="0" w:space="0" w:color="auto"/>
            <w:right w:val="none" w:sz="0" w:space="0" w:color="auto"/>
          </w:divBdr>
        </w:div>
        <w:div w:id="2051414823">
          <w:marLeft w:val="640"/>
          <w:marRight w:val="0"/>
          <w:marTop w:val="0"/>
          <w:marBottom w:val="0"/>
          <w:divBdr>
            <w:top w:val="none" w:sz="0" w:space="0" w:color="auto"/>
            <w:left w:val="none" w:sz="0" w:space="0" w:color="auto"/>
            <w:bottom w:val="none" w:sz="0" w:space="0" w:color="auto"/>
            <w:right w:val="none" w:sz="0" w:space="0" w:color="auto"/>
          </w:divBdr>
        </w:div>
        <w:div w:id="906064644">
          <w:marLeft w:val="640"/>
          <w:marRight w:val="0"/>
          <w:marTop w:val="0"/>
          <w:marBottom w:val="0"/>
          <w:divBdr>
            <w:top w:val="none" w:sz="0" w:space="0" w:color="auto"/>
            <w:left w:val="none" w:sz="0" w:space="0" w:color="auto"/>
            <w:bottom w:val="none" w:sz="0" w:space="0" w:color="auto"/>
            <w:right w:val="none" w:sz="0" w:space="0" w:color="auto"/>
          </w:divBdr>
        </w:div>
      </w:divsChild>
    </w:div>
    <w:div w:id="361519531">
      <w:bodyDiv w:val="1"/>
      <w:marLeft w:val="0"/>
      <w:marRight w:val="0"/>
      <w:marTop w:val="0"/>
      <w:marBottom w:val="0"/>
      <w:divBdr>
        <w:top w:val="none" w:sz="0" w:space="0" w:color="auto"/>
        <w:left w:val="none" w:sz="0" w:space="0" w:color="auto"/>
        <w:bottom w:val="none" w:sz="0" w:space="0" w:color="auto"/>
        <w:right w:val="none" w:sz="0" w:space="0" w:color="auto"/>
      </w:divBdr>
      <w:divsChild>
        <w:div w:id="1350138137">
          <w:marLeft w:val="640"/>
          <w:marRight w:val="0"/>
          <w:marTop w:val="0"/>
          <w:marBottom w:val="0"/>
          <w:divBdr>
            <w:top w:val="none" w:sz="0" w:space="0" w:color="auto"/>
            <w:left w:val="none" w:sz="0" w:space="0" w:color="auto"/>
            <w:bottom w:val="none" w:sz="0" w:space="0" w:color="auto"/>
            <w:right w:val="none" w:sz="0" w:space="0" w:color="auto"/>
          </w:divBdr>
        </w:div>
        <w:div w:id="1498375986">
          <w:marLeft w:val="640"/>
          <w:marRight w:val="0"/>
          <w:marTop w:val="0"/>
          <w:marBottom w:val="0"/>
          <w:divBdr>
            <w:top w:val="none" w:sz="0" w:space="0" w:color="auto"/>
            <w:left w:val="none" w:sz="0" w:space="0" w:color="auto"/>
            <w:bottom w:val="none" w:sz="0" w:space="0" w:color="auto"/>
            <w:right w:val="none" w:sz="0" w:space="0" w:color="auto"/>
          </w:divBdr>
        </w:div>
        <w:div w:id="431634189">
          <w:marLeft w:val="640"/>
          <w:marRight w:val="0"/>
          <w:marTop w:val="0"/>
          <w:marBottom w:val="0"/>
          <w:divBdr>
            <w:top w:val="none" w:sz="0" w:space="0" w:color="auto"/>
            <w:left w:val="none" w:sz="0" w:space="0" w:color="auto"/>
            <w:bottom w:val="none" w:sz="0" w:space="0" w:color="auto"/>
            <w:right w:val="none" w:sz="0" w:space="0" w:color="auto"/>
          </w:divBdr>
        </w:div>
        <w:div w:id="87778086">
          <w:marLeft w:val="640"/>
          <w:marRight w:val="0"/>
          <w:marTop w:val="0"/>
          <w:marBottom w:val="0"/>
          <w:divBdr>
            <w:top w:val="none" w:sz="0" w:space="0" w:color="auto"/>
            <w:left w:val="none" w:sz="0" w:space="0" w:color="auto"/>
            <w:bottom w:val="none" w:sz="0" w:space="0" w:color="auto"/>
            <w:right w:val="none" w:sz="0" w:space="0" w:color="auto"/>
          </w:divBdr>
        </w:div>
        <w:div w:id="1486580367">
          <w:marLeft w:val="640"/>
          <w:marRight w:val="0"/>
          <w:marTop w:val="0"/>
          <w:marBottom w:val="0"/>
          <w:divBdr>
            <w:top w:val="none" w:sz="0" w:space="0" w:color="auto"/>
            <w:left w:val="none" w:sz="0" w:space="0" w:color="auto"/>
            <w:bottom w:val="none" w:sz="0" w:space="0" w:color="auto"/>
            <w:right w:val="none" w:sz="0" w:space="0" w:color="auto"/>
          </w:divBdr>
        </w:div>
        <w:div w:id="465781078">
          <w:marLeft w:val="640"/>
          <w:marRight w:val="0"/>
          <w:marTop w:val="0"/>
          <w:marBottom w:val="0"/>
          <w:divBdr>
            <w:top w:val="none" w:sz="0" w:space="0" w:color="auto"/>
            <w:left w:val="none" w:sz="0" w:space="0" w:color="auto"/>
            <w:bottom w:val="none" w:sz="0" w:space="0" w:color="auto"/>
            <w:right w:val="none" w:sz="0" w:space="0" w:color="auto"/>
          </w:divBdr>
        </w:div>
        <w:div w:id="697394050">
          <w:marLeft w:val="640"/>
          <w:marRight w:val="0"/>
          <w:marTop w:val="0"/>
          <w:marBottom w:val="0"/>
          <w:divBdr>
            <w:top w:val="none" w:sz="0" w:space="0" w:color="auto"/>
            <w:left w:val="none" w:sz="0" w:space="0" w:color="auto"/>
            <w:bottom w:val="none" w:sz="0" w:space="0" w:color="auto"/>
            <w:right w:val="none" w:sz="0" w:space="0" w:color="auto"/>
          </w:divBdr>
        </w:div>
        <w:div w:id="297565888">
          <w:marLeft w:val="640"/>
          <w:marRight w:val="0"/>
          <w:marTop w:val="0"/>
          <w:marBottom w:val="0"/>
          <w:divBdr>
            <w:top w:val="none" w:sz="0" w:space="0" w:color="auto"/>
            <w:left w:val="none" w:sz="0" w:space="0" w:color="auto"/>
            <w:bottom w:val="none" w:sz="0" w:space="0" w:color="auto"/>
            <w:right w:val="none" w:sz="0" w:space="0" w:color="auto"/>
          </w:divBdr>
        </w:div>
        <w:div w:id="1075129546">
          <w:marLeft w:val="640"/>
          <w:marRight w:val="0"/>
          <w:marTop w:val="0"/>
          <w:marBottom w:val="0"/>
          <w:divBdr>
            <w:top w:val="none" w:sz="0" w:space="0" w:color="auto"/>
            <w:left w:val="none" w:sz="0" w:space="0" w:color="auto"/>
            <w:bottom w:val="none" w:sz="0" w:space="0" w:color="auto"/>
            <w:right w:val="none" w:sz="0" w:space="0" w:color="auto"/>
          </w:divBdr>
        </w:div>
        <w:div w:id="1301226070">
          <w:marLeft w:val="640"/>
          <w:marRight w:val="0"/>
          <w:marTop w:val="0"/>
          <w:marBottom w:val="0"/>
          <w:divBdr>
            <w:top w:val="none" w:sz="0" w:space="0" w:color="auto"/>
            <w:left w:val="none" w:sz="0" w:space="0" w:color="auto"/>
            <w:bottom w:val="none" w:sz="0" w:space="0" w:color="auto"/>
            <w:right w:val="none" w:sz="0" w:space="0" w:color="auto"/>
          </w:divBdr>
        </w:div>
        <w:div w:id="1399671099">
          <w:marLeft w:val="640"/>
          <w:marRight w:val="0"/>
          <w:marTop w:val="0"/>
          <w:marBottom w:val="0"/>
          <w:divBdr>
            <w:top w:val="none" w:sz="0" w:space="0" w:color="auto"/>
            <w:left w:val="none" w:sz="0" w:space="0" w:color="auto"/>
            <w:bottom w:val="none" w:sz="0" w:space="0" w:color="auto"/>
            <w:right w:val="none" w:sz="0" w:space="0" w:color="auto"/>
          </w:divBdr>
        </w:div>
        <w:div w:id="1906262413">
          <w:marLeft w:val="640"/>
          <w:marRight w:val="0"/>
          <w:marTop w:val="0"/>
          <w:marBottom w:val="0"/>
          <w:divBdr>
            <w:top w:val="none" w:sz="0" w:space="0" w:color="auto"/>
            <w:left w:val="none" w:sz="0" w:space="0" w:color="auto"/>
            <w:bottom w:val="none" w:sz="0" w:space="0" w:color="auto"/>
            <w:right w:val="none" w:sz="0" w:space="0" w:color="auto"/>
          </w:divBdr>
        </w:div>
        <w:div w:id="1381368089">
          <w:marLeft w:val="640"/>
          <w:marRight w:val="0"/>
          <w:marTop w:val="0"/>
          <w:marBottom w:val="0"/>
          <w:divBdr>
            <w:top w:val="none" w:sz="0" w:space="0" w:color="auto"/>
            <w:left w:val="none" w:sz="0" w:space="0" w:color="auto"/>
            <w:bottom w:val="none" w:sz="0" w:space="0" w:color="auto"/>
            <w:right w:val="none" w:sz="0" w:space="0" w:color="auto"/>
          </w:divBdr>
        </w:div>
        <w:div w:id="715737197">
          <w:marLeft w:val="640"/>
          <w:marRight w:val="0"/>
          <w:marTop w:val="0"/>
          <w:marBottom w:val="0"/>
          <w:divBdr>
            <w:top w:val="none" w:sz="0" w:space="0" w:color="auto"/>
            <w:left w:val="none" w:sz="0" w:space="0" w:color="auto"/>
            <w:bottom w:val="none" w:sz="0" w:space="0" w:color="auto"/>
            <w:right w:val="none" w:sz="0" w:space="0" w:color="auto"/>
          </w:divBdr>
        </w:div>
        <w:div w:id="179903882">
          <w:marLeft w:val="640"/>
          <w:marRight w:val="0"/>
          <w:marTop w:val="0"/>
          <w:marBottom w:val="0"/>
          <w:divBdr>
            <w:top w:val="none" w:sz="0" w:space="0" w:color="auto"/>
            <w:left w:val="none" w:sz="0" w:space="0" w:color="auto"/>
            <w:bottom w:val="none" w:sz="0" w:space="0" w:color="auto"/>
            <w:right w:val="none" w:sz="0" w:space="0" w:color="auto"/>
          </w:divBdr>
        </w:div>
        <w:div w:id="1431269138">
          <w:marLeft w:val="640"/>
          <w:marRight w:val="0"/>
          <w:marTop w:val="0"/>
          <w:marBottom w:val="0"/>
          <w:divBdr>
            <w:top w:val="none" w:sz="0" w:space="0" w:color="auto"/>
            <w:left w:val="none" w:sz="0" w:space="0" w:color="auto"/>
            <w:bottom w:val="none" w:sz="0" w:space="0" w:color="auto"/>
            <w:right w:val="none" w:sz="0" w:space="0" w:color="auto"/>
          </w:divBdr>
        </w:div>
        <w:div w:id="895819470">
          <w:marLeft w:val="640"/>
          <w:marRight w:val="0"/>
          <w:marTop w:val="0"/>
          <w:marBottom w:val="0"/>
          <w:divBdr>
            <w:top w:val="none" w:sz="0" w:space="0" w:color="auto"/>
            <w:left w:val="none" w:sz="0" w:space="0" w:color="auto"/>
            <w:bottom w:val="none" w:sz="0" w:space="0" w:color="auto"/>
            <w:right w:val="none" w:sz="0" w:space="0" w:color="auto"/>
          </w:divBdr>
        </w:div>
        <w:div w:id="1138647798">
          <w:marLeft w:val="640"/>
          <w:marRight w:val="0"/>
          <w:marTop w:val="0"/>
          <w:marBottom w:val="0"/>
          <w:divBdr>
            <w:top w:val="none" w:sz="0" w:space="0" w:color="auto"/>
            <w:left w:val="none" w:sz="0" w:space="0" w:color="auto"/>
            <w:bottom w:val="none" w:sz="0" w:space="0" w:color="auto"/>
            <w:right w:val="none" w:sz="0" w:space="0" w:color="auto"/>
          </w:divBdr>
        </w:div>
        <w:div w:id="348214512">
          <w:marLeft w:val="640"/>
          <w:marRight w:val="0"/>
          <w:marTop w:val="0"/>
          <w:marBottom w:val="0"/>
          <w:divBdr>
            <w:top w:val="none" w:sz="0" w:space="0" w:color="auto"/>
            <w:left w:val="none" w:sz="0" w:space="0" w:color="auto"/>
            <w:bottom w:val="none" w:sz="0" w:space="0" w:color="auto"/>
            <w:right w:val="none" w:sz="0" w:space="0" w:color="auto"/>
          </w:divBdr>
        </w:div>
        <w:div w:id="793253565">
          <w:marLeft w:val="640"/>
          <w:marRight w:val="0"/>
          <w:marTop w:val="0"/>
          <w:marBottom w:val="0"/>
          <w:divBdr>
            <w:top w:val="none" w:sz="0" w:space="0" w:color="auto"/>
            <w:left w:val="none" w:sz="0" w:space="0" w:color="auto"/>
            <w:bottom w:val="none" w:sz="0" w:space="0" w:color="auto"/>
            <w:right w:val="none" w:sz="0" w:space="0" w:color="auto"/>
          </w:divBdr>
        </w:div>
        <w:div w:id="1329748200">
          <w:marLeft w:val="640"/>
          <w:marRight w:val="0"/>
          <w:marTop w:val="0"/>
          <w:marBottom w:val="0"/>
          <w:divBdr>
            <w:top w:val="none" w:sz="0" w:space="0" w:color="auto"/>
            <w:left w:val="none" w:sz="0" w:space="0" w:color="auto"/>
            <w:bottom w:val="none" w:sz="0" w:space="0" w:color="auto"/>
            <w:right w:val="none" w:sz="0" w:space="0" w:color="auto"/>
          </w:divBdr>
        </w:div>
        <w:div w:id="1554341732">
          <w:marLeft w:val="640"/>
          <w:marRight w:val="0"/>
          <w:marTop w:val="0"/>
          <w:marBottom w:val="0"/>
          <w:divBdr>
            <w:top w:val="none" w:sz="0" w:space="0" w:color="auto"/>
            <w:left w:val="none" w:sz="0" w:space="0" w:color="auto"/>
            <w:bottom w:val="none" w:sz="0" w:space="0" w:color="auto"/>
            <w:right w:val="none" w:sz="0" w:space="0" w:color="auto"/>
          </w:divBdr>
        </w:div>
        <w:div w:id="292366830">
          <w:marLeft w:val="640"/>
          <w:marRight w:val="0"/>
          <w:marTop w:val="0"/>
          <w:marBottom w:val="0"/>
          <w:divBdr>
            <w:top w:val="none" w:sz="0" w:space="0" w:color="auto"/>
            <w:left w:val="none" w:sz="0" w:space="0" w:color="auto"/>
            <w:bottom w:val="none" w:sz="0" w:space="0" w:color="auto"/>
            <w:right w:val="none" w:sz="0" w:space="0" w:color="auto"/>
          </w:divBdr>
        </w:div>
        <w:div w:id="498691314">
          <w:marLeft w:val="640"/>
          <w:marRight w:val="0"/>
          <w:marTop w:val="0"/>
          <w:marBottom w:val="0"/>
          <w:divBdr>
            <w:top w:val="none" w:sz="0" w:space="0" w:color="auto"/>
            <w:left w:val="none" w:sz="0" w:space="0" w:color="auto"/>
            <w:bottom w:val="none" w:sz="0" w:space="0" w:color="auto"/>
            <w:right w:val="none" w:sz="0" w:space="0" w:color="auto"/>
          </w:divBdr>
        </w:div>
        <w:div w:id="575096413">
          <w:marLeft w:val="640"/>
          <w:marRight w:val="0"/>
          <w:marTop w:val="0"/>
          <w:marBottom w:val="0"/>
          <w:divBdr>
            <w:top w:val="none" w:sz="0" w:space="0" w:color="auto"/>
            <w:left w:val="none" w:sz="0" w:space="0" w:color="auto"/>
            <w:bottom w:val="none" w:sz="0" w:space="0" w:color="auto"/>
            <w:right w:val="none" w:sz="0" w:space="0" w:color="auto"/>
          </w:divBdr>
        </w:div>
        <w:div w:id="1787384860">
          <w:marLeft w:val="640"/>
          <w:marRight w:val="0"/>
          <w:marTop w:val="0"/>
          <w:marBottom w:val="0"/>
          <w:divBdr>
            <w:top w:val="none" w:sz="0" w:space="0" w:color="auto"/>
            <w:left w:val="none" w:sz="0" w:space="0" w:color="auto"/>
            <w:bottom w:val="none" w:sz="0" w:space="0" w:color="auto"/>
            <w:right w:val="none" w:sz="0" w:space="0" w:color="auto"/>
          </w:divBdr>
        </w:div>
        <w:div w:id="1349217651">
          <w:marLeft w:val="640"/>
          <w:marRight w:val="0"/>
          <w:marTop w:val="0"/>
          <w:marBottom w:val="0"/>
          <w:divBdr>
            <w:top w:val="none" w:sz="0" w:space="0" w:color="auto"/>
            <w:left w:val="none" w:sz="0" w:space="0" w:color="auto"/>
            <w:bottom w:val="none" w:sz="0" w:space="0" w:color="auto"/>
            <w:right w:val="none" w:sz="0" w:space="0" w:color="auto"/>
          </w:divBdr>
        </w:div>
        <w:div w:id="1846940922">
          <w:marLeft w:val="640"/>
          <w:marRight w:val="0"/>
          <w:marTop w:val="0"/>
          <w:marBottom w:val="0"/>
          <w:divBdr>
            <w:top w:val="none" w:sz="0" w:space="0" w:color="auto"/>
            <w:left w:val="none" w:sz="0" w:space="0" w:color="auto"/>
            <w:bottom w:val="none" w:sz="0" w:space="0" w:color="auto"/>
            <w:right w:val="none" w:sz="0" w:space="0" w:color="auto"/>
          </w:divBdr>
        </w:div>
        <w:div w:id="1450854910">
          <w:marLeft w:val="640"/>
          <w:marRight w:val="0"/>
          <w:marTop w:val="0"/>
          <w:marBottom w:val="0"/>
          <w:divBdr>
            <w:top w:val="none" w:sz="0" w:space="0" w:color="auto"/>
            <w:left w:val="none" w:sz="0" w:space="0" w:color="auto"/>
            <w:bottom w:val="none" w:sz="0" w:space="0" w:color="auto"/>
            <w:right w:val="none" w:sz="0" w:space="0" w:color="auto"/>
          </w:divBdr>
        </w:div>
        <w:div w:id="653721921">
          <w:marLeft w:val="640"/>
          <w:marRight w:val="0"/>
          <w:marTop w:val="0"/>
          <w:marBottom w:val="0"/>
          <w:divBdr>
            <w:top w:val="none" w:sz="0" w:space="0" w:color="auto"/>
            <w:left w:val="none" w:sz="0" w:space="0" w:color="auto"/>
            <w:bottom w:val="none" w:sz="0" w:space="0" w:color="auto"/>
            <w:right w:val="none" w:sz="0" w:space="0" w:color="auto"/>
          </w:divBdr>
        </w:div>
        <w:div w:id="531305148">
          <w:marLeft w:val="640"/>
          <w:marRight w:val="0"/>
          <w:marTop w:val="0"/>
          <w:marBottom w:val="0"/>
          <w:divBdr>
            <w:top w:val="none" w:sz="0" w:space="0" w:color="auto"/>
            <w:left w:val="none" w:sz="0" w:space="0" w:color="auto"/>
            <w:bottom w:val="none" w:sz="0" w:space="0" w:color="auto"/>
            <w:right w:val="none" w:sz="0" w:space="0" w:color="auto"/>
          </w:divBdr>
        </w:div>
        <w:div w:id="1215044191">
          <w:marLeft w:val="640"/>
          <w:marRight w:val="0"/>
          <w:marTop w:val="0"/>
          <w:marBottom w:val="0"/>
          <w:divBdr>
            <w:top w:val="none" w:sz="0" w:space="0" w:color="auto"/>
            <w:left w:val="none" w:sz="0" w:space="0" w:color="auto"/>
            <w:bottom w:val="none" w:sz="0" w:space="0" w:color="auto"/>
            <w:right w:val="none" w:sz="0" w:space="0" w:color="auto"/>
          </w:divBdr>
        </w:div>
        <w:div w:id="1086850268">
          <w:marLeft w:val="640"/>
          <w:marRight w:val="0"/>
          <w:marTop w:val="0"/>
          <w:marBottom w:val="0"/>
          <w:divBdr>
            <w:top w:val="none" w:sz="0" w:space="0" w:color="auto"/>
            <w:left w:val="none" w:sz="0" w:space="0" w:color="auto"/>
            <w:bottom w:val="none" w:sz="0" w:space="0" w:color="auto"/>
            <w:right w:val="none" w:sz="0" w:space="0" w:color="auto"/>
          </w:divBdr>
        </w:div>
        <w:div w:id="1822890756">
          <w:marLeft w:val="640"/>
          <w:marRight w:val="0"/>
          <w:marTop w:val="0"/>
          <w:marBottom w:val="0"/>
          <w:divBdr>
            <w:top w:val="none" w:sz="0" w:space="0" w:color="auto"/>
            <w:left w:val="none" w:sz="0" w:space="0" w:color="auto"/>
            <w:bottom w:val="none" w:sz="0" w:space="0" w:color="auto"/>
            <w:right w:val="none" w:sz="0" w:space="0" w:color="auto"/>
          </w:divBdr>
        </w:div>
        <w:div w:id="1714887498">
          <w:marLeft w:val="640"/>
          <w:marRight w:val="0"/>
          <w:marTop w:val="0"/>
          <w:marBottom w:val="0"/>
          <w:divBdr>
            <w:top w:val="none" w:sz="0" w:space="0" w:color="auto"/>
            <w:left w:val="none" w:sz="0" w:space="0" w:color="auto"/>
            <w:bottom w:val="none" w:sz="0" w:space="0" w:color="auto"/>
            <w:right w:val="none" w:sz="0" w:space="0" w:color="auto"/>
          </w:divBdr>
        </w:div>
        <w:div w:id="31535836">
          <w:marLeft w:val="640"/>
          <w:marRight w:val="0"/>
          <w:marTop w:val="0"/>
          <w:marBottom w:val="0"/>
          <w:divBdr>
            <w:top w:val="none" w:sz="0" w:space="0" w:color="auto"/>
            <w:left w:val="none" w:sz="0" w:space="0" w:color="auto"/>
            <w:bottom w:val="none" w:sz="0" w:space="0" w:color="auto"/>
            <w:right w:val="none" w:sz="0" w:space="0" w:color="auto"/>
          </w:divBdr>
        </w:div>
        <w:div w:id="883832781">
          <w:marLeft w:val="640"/>
          <w:marRight w:val="0"/>
          <w:marTop w:val="0"/>
          <w:marBottom w:val="0"/>
          <w:divBdr>
            <w:top w:val="none" w:sz="0" w:space="0" w:color="auto"/>
            <w:left w:val="none" w:sz="0" w:space="0" w:color="auto"/>
            <w:bottom w:val="none" w:sz="0" w:space="0" w:color="auto"/>
            <w:right w:val="none" w:sz="0" w:space="0" w:color="auto"/>
          </w:divBdr>
        </w:div>
        <w:div w:id="1350789072">
          <w:marLeft w:val="640"/>
          <w:marRight w:val="0"/>
          <w:marTop w:val="0"/>
          <w:marBottom w:val="0"/>
          <w:divBdr>
            <w:top w:val="none" w:sz="0" w:space="0" w:color="auto"/>
            <w:left w:val="none" w:sz="0" w:space="0" w:color="auto"/>
            <w:bottom w:val="none" w:sz="0" w:space="0" w:color="auto"/>
            <w:right w:val="none" w:sz="0" w:space="0" w:color="auto"/>
          </w:divBdr>
        </w:div>
        <w:div w:id="1143624711">
          <w:marLeft w:val="640"/>
          <w:marRight w:val="0"/>
          <w:marTop w:val="0"/>
          <w:marBottom w:val="0"/>
          <w:divBdr>
            <w:top w:val="none" w:sz="0" w:space="0" w:color="auto"/>
            <w:left w:val="none" w:sz="0" w:space="0" w:color="auto"/>
            <w:bottom w:val="none" w:sz="0" w:space="0" w:color="auto"/>
            <w:right w:val="none" w:sz="0" w:space="0" w:color="auto"/>
          </w:divBdr>
        </w:div>
        <w:div w:id="1142768268">
          <w:marLeft w:val="640"/>
          <w:marRight w:val="0"/>
          <w:marTop w:val="0"/>
          <w:marBottom w:val="0"/>
          <w:divBdr>
            <w:top w:val="none" w:sz="0" w:space="0" w:color="auto"/>
            <w:left w:val="none" w:sz="0" w:space="0" w:color="auto"/>
            <w:bottom w:val="none" w:sz="0" w:space="0" w:color="auto"/>
            <w:right w:val="none" w:sz="0" w:space="0" w:color="auto"/>
          </w:divBdr>
        </w:div>
        <w:div w:id="557975067">
          <w:marLeft w:val="640"/>
          <w:marRight w:val="0"/>
          <w:marTop w:val="0"/>
          <w:marBottom w:val="0"/>
          <w:divBdr>
            <w:top w:val="none" w:sz="0" w:space="0" w:color="auto"/>
            <w:left w:val="none" w:sz="0" w:space="0" w:color="auto"/>
            <w:bottom w:val="none" w:sz="0" w:space="0" w:color="auto"/>
            <w:right w:val="none" w:sz="0" w:space="0" w:color="auto"/>
          </w:divBdr>
        </w:div>
        <w:div w:id="1352411126">
          <w:marLeft w:val="640"/>
          <w:marRight w:val="0"/>
          <w:marTop w:val="0"/>
          <w:marBottom w:val="0"/>
          <w:divBdr>
            <w:top w:val="none" w:sz="0" w:space="0" w:color="auto"/>
            <w:left w:val="none" w:sz="0" w:space="0" w:color="auto"/>
            <w:bottom w:val="none" w:sz="0" w:space="0" w:color="auto"/>
            <w:right w:val="none" w:sz="0" w:space="0" w:color="auto"/>
          </w:divBdr>
        </w:div>
        <w:div w:id="497885257">
          <w:marLeft w:val="640"/>
          <w:marRight w:val="0"/>
          <w:marTop w:val="0"/>
          <w:marBottom w:val="0"/>
          <w:divBdr>
            <w:top w:val="none" w:sz="0" w:space="0" w:color="auto"/>
            <w:left w:val="none" w:sz="0" w:space="0" w:color="auto"/>
            <w:bottom w:val="none" w:sz="0" w:space="0" w:color="auto"/>
            <w:right w:val="none" w:sz="0" w:space="0" w:color="auto"/>
          </w:divBdr>
        </w:div>
        <w:div w:id="414858443">
          <w:marLeft w:val="640"/>
          <w:marRight w:val="0"/>
          <w:marTop w:val="0"/>
          <w:marBottom w:val="0"/>
          <w:divBdr>
            <w:top w:val="none" w:sz="0" w:space="0" w:color="auto"/>
            <w:left w:val="none" w:sz="0" w:space="0" w:color="auto"/>
            <w:bottom w:val="none" w:sz="0" w:space="0" w:color="auto"/>
            <w:right w:val="none" w:sz="0" w:space="0" w:color="auto"/>
          </w:divBdr>
        </w:div>
        <w:div w:id="1055472703">
          <w:marLeft w:val="640"/>
          <w:marRight w:val="0"/>
          <w:marTop w:val="0"/>
          <w:marBottom w:val="0"/>
          <w:divBdr>
            <w:top w:val="none" w:sz="0" w:space="0" w:color="auto"/>
            <w:left w:val="none" w:sz="0" w:space="0" w:color="auto"/>
            <w:bottom w:val="none" w:sz="0" w:space="0" w:color="auto"/>
            <w:right w:val="none" w:sz="0" w:space="0" w:color="auto"/>
          </w:divBdr>
        </w:div>
        <w:div w:id="1697735173">
          <w:marLeft w:val="640"/>
          <w:marRight w:val="0"/>
          <w:marTop w:val="0"/>
          <w:marBottom w:val="0"/>
          <w:divBdr>
            <w:top w:val="none" w:sz="0" w:space="0" w:color="auto"/>
            <w:left w:val="none" w:sz="0" w:space="0" w:color="auto"/>
            <w:bottom w:val="none" w:sz="0" w:space="0" w:color="auto"/>
            <w:right w:val="none" w:sz="0" w:space="0" w:color="auto"/>
          </w:divBdr>
        </w:div>
        <w:div w:id="2049917266">
          <w:marLeft w:val="640"/>
          <w:marRight w:val="0"/>
          <w:marTop w:val="0"/>
          <w:marBottom w:val="0"/>
          <w:divBdr>
            <w:top w:val="none" w:sz="0" w:space="0" w:color="auto"/>
            <w:left w:val="none" w:sz="0" w:space="0" w:color="auto"/>
            <w:bottom w:val="none" w:sz="0" w:space="0" w:color="auto"/>
            <w:right w:val="none" w:sz="0" w:space="0" w:color="auto"/>
          </w:divBdr>
        </w:div>
        <w:div w:id="1930650694">
          <w:marLeft w:val="640"/>
          <w:marRight w:val="0"/>
          <w:marTop w:val="0"/>
          <w:marBottom w:val="0"/>
          <w:divBdr>
            <w:top w:val="none" w:sz="0" w:space="0" w:color="auto"/>
            <w:left w:val="none" w:sz="0" w:space="0" w:color="auto"/>
            <w:bottom w:val="none" w:sz="0" w:space="0" w:color="auto"/>
            <w:right w:val="none" w:sz="0" w:space="0" w:color="auto"/>
          </w:divBdr>
        </w:div>
        <w:div w:id="1830292323">
          <w:marLeft w:val="640"/>
          <w:marRight w:val="0"/>
          <w:marTop w:val="0"/>
          <w:marBottom w:val="0"/>
          <w:divBdr>
            <w:top w:val="none" w:sz="0" w:space="0" w:color="auto"/>
            <w:left w:val="none" w:sz="0" w:space="0" w:color="auto"/>
            <w:bottom w:val="none" w:sz="0" w:space="0" w:color="auto"/>
            <w:right w:val="none" w:sz="0" w:space="0" w:color="auto"/>
          </w:divBdr>
        </w:div>
        <w:div w:id="1438062389">
          <w:marLeft w:val="640"/>
          <w:marRight w:val="0"/>
          <w:marTop w:val="0"/>
          <w:marBottom w:val="0"/>
          <w:divBdr>
            <w:top w:val="none" w:sz="0" w:space="0" w:color="auto"/>
            <w:left w:val="none" w:sz="0" w:space="0" w:color="auto"/>
            <w:bottom w:val="none" w:sz="0" w:space="0" w:color="auto"/>
            <w:right w:val="none" w:sz="0" w:space="0" w:color="auto"/>
          </w:divBdr>
        </w:div>
        <w:div w:id="1501040587">
          <w:marLeft w:val="640"/>
          <w:marRight w:val="0"/>
          <w:marTop w:val="0"/>
          <w:marBottom w:val="0"/>
          <w:divBdr>
            <w:top w:val="none" w:sz="0" w:space="0" w:color="auto"/>
            <w:left w:val="none" w:sz="0" w:space="0" w:color="auto"/>
            <w:bottom w:val="none" w:sz="0" w:space="0" w:color="auto"/>
            <w:right w:val="none" w:sz="0" w:space="0" w:color="auto"/>
          </w:divBdr>
        </w:div>
        <w:div w:id="1536232089">
          <w:marLeft w:val="640"/>
          <w:marRight w:val="0"/>
          <w:marTop w:val="0"/>
          <w:marBottom w:val="0"/>
          <w:divBdr>
            <w:top w:val="none" w:sz="0" w:space="0" w:color="auto"/>
            <w:left w:val="none" w:sz="0" w:space="0" w:color="auto"/>
            <w:bottom w:val="none" w:sz="0" w:space="0" w:color="auto"/>
            <w:right w:val="none" w:sz="0" w:space="0" w:color="auto"/>
          </w:divBdr>
        </w:div>
        <w:div w:id="642387869">
          <w:marLeft w:val="640"/>
          <w:marRight w:val="0"/>
          <w:marTop w:val="0"/>
          <w:marBottom w:val="0"/>
          <w:divBdr>
            <w:top w:val="none" w:sz="0" w:space="0" w:color="auto"/>
            <w:left w:val="none" w:sz="0" w:space="0" w:color="auto"/>
            <w:bottom w:val="none" w:sz="0" w:space="0" w:color="auto"/>
            <w:right w:val="none" w:sz="0" w:space="0" w:color="auto"/>
          </w:divBdr>
        </w:div>
        <w:div w:id="8989971">
          <w:marLeft w:val="640"/>
          <w:marRight w:val="0"/>
          <w:marTop w:val="0"/>
          <w:marBottom w:val="0"/>
          <w:divBdr>
            <w:top w:val="none" w:sz="0" w:space="0" w:color="auto"/>
            <w:left w:val="none" w:sz="0" w:space="0" w:color="auto"/>
            <w:bottom w:val="none" w:sz="0" w:space="0" w:color="auto"/>
            <w:right w:val="none" w:sz="0" w:space="0" w:color="auto"/>
          </w:divBdr>
        </w:div>
        <w:div w:id="1041904464">
          <w:marLeft w:val="640"/>
          <w:marRight w:val="0"/>
          <w:marTop w:val="0"/>
          <w:marBottom w:val="0"/>
          <w:divBdr>
            <w:top w:val="none" w:sz="0" w:space="0" w:color="auto"/>
            <w:left w:val="none" w:sz="0" w:space="0" w:color="auto"/>
            <w:bottom w:val="none" w:sz="0" w:space="0" w:color="auto"/>
            <w:right w:val="none" w:sz="0" w:space="0" w:color="auto"/>
          </w:divBdr>
        </w:div>
        <w:div w:id="281112129">
          <w:marLeft w:val="640"/>
          <w:marRight w:val="0"/>
          <w:marTop w:val="0"/>
          <w:marBottom w:val="0"/>
          <w:divBdr>
            <w:top w:val="none" w:sz="0" w:space="0" w:color="auto"/>
            <w:left w:val="none" w:sz="0" w:space="0" w:color="auto"/>
            <w:bottom w:val="none" w:sz="0" w:space="0" w:color="auto"/>
            <w:right w:val="none" w:sz="0" w:space="0" w:color="auto"/>
          </w:divBdr>
        </w:div>
        <w:div w:id="1614291243">
          <w:marLeft w:val="640"/>
          <w:marRight w:val="0"/>
          <w:marTop w:val="0"/>
          <w:marBottom w:val="0"/>
          <w:divBdr>
            <w:top w:val="none" w:sz="0" w:space="0" w:color="auto"/>
            <w:left w:val="none" w:sz="0" w:space="0" w:color="auto"/>
            <w:bottom w:val="none" w:sz="0" w:space="0" w:color="auto"/>
            <w:right w:val="none" w:sz="0" w:space="0" w:color="auto"/>
          </w:divBdr>
        </w:div>
        <w:div w:id="101610503">
          <w:marLeft w:val="640"/>
          <w:marRight w:val="0"/>
          <w:marTop w:val="0"/>
          <w:marBottom w:val="0"/>
          <w:divBdr>
            <w:top w:val="none" w:sz="0" w:space="0" w:color="auto"/>
            <w:left w:val="none" w:sz="0" w:space="0" w:color="auto"/>
            <w:bottom w:val="none" w:sz="0" w:space="0" w:color="auto"/>
            <w:right w:val="none" w:sz="0" w:space="0" w:color="auto"/>
          </w:divBdr>
        </w:div>
        <w:div w:id="1721630772">
          <w:marLeft w:val="640"/>
          <w:marRight w:val="0"/>
          <w:marTop w:val="0"/>
          <w:marBottom w:val="0"/>
          <w:divBdr>
            <w:top w:val="none" w:sz="0" w:space="0" w:color="auto"/>
            <w:left w:val="none" w:sz="0" w:space="0" w:color="auto"/>
            <w:bottom w:val="none" w:sz="0" w:space="0" w:color="auto"/>
            <w:right w:val="none" w:sz="0" w:space="0" w:color="auto"/>
          </w:divBdr>
        </w:div>
        <w:div w:id="1500272970">
          <w:marLeft w:val="640"/>
          <w:marRight w:val="0"/>
          <w:marTop w:val="0"/>
          <w:marBottom w:val="0"/>
          <w:divBdr>
            <w:top w:val="none" w:sz="0" w:space="0" w:color="auto"/>
            <w:left w:val="none" w:sz="0" w:space="0" w:color="auto"/>
            <w:bottom w:val="none" w:sz="0" w:space="0" w:color="auto"/>
            <w:right w:val="none" w:sz="0" w:space="0" w:color="auto"/>
          </w:divBdr>
        </w:div>
        <w:div w:id="79763073">
          <w:marLeft w:val="640"/>
          <w:marRight w:val="0"/>
          <w:marTop w:val="0"/>
          <w:marBottom w:val="0"/>
          <w:divBdr>
            <w:top w:val="none" w:sz="0" w:space="0" w:color="auto"/>
            <w:left w:val="none" w:sz="0" w:space="0" w:color="auto"/>
            <w:bottom w:val="none" w:sz="0" w:space="0" w:color="auto"/>
            <w:right w:val="none" w:sz="0" w:space="0" w:color="auto"/>
          </w:divBdr>
        </w:div>
        <w:div w:id="1434208643">
          <w:marLeft w:val="640"/>
          <w:marRight w:val="0"/>
          <w:marTop w:val="0"/>
          <w:marBottom w:val="0"/>
          <w:divBdr>
            <w:top w:val="none" w:sz="0" w:space="0" w:color="auto"/>
            <w:left w:val="none" w:sz="0" w:space="0" w:color="auto"/>
            <w:bottom w:val="none" w:sz="0" w:space="0" w:color="auto"/>
            <w:right w:val="none" w:sz="0" w:space="0" w:color="auto"/>
          </w:divBdr>
        </w:div>
        <w:div w:id="1149134570">
          <w:marLeft w:val="640"/>
          <w:marRight w:val="0"/>
          <w:marTop w:val="0"/>
          <w:marBottom w:val="0"/>
          <w:divBdr>
            <w:top w:val="none" w:sz="0" w:space="0" w:color="auto"/>
            <w:left w:val="none" w:sz="0" w:space="0" w:color="auto"/>
            <w:bottom w:val="none" w:sz="0" w:space="0" w:color="auto"/>
            <w:right w:val="none" w:sz="0" w:space="0" w:color="auto"/>
          </w:divBdr>
        </w:div>
        <w:div w:id="1345788242">
          <w:marLeft w:val="640"/>
          <w:marRight w:val="0"/>
          <w:marTop w:val="0"/>
          <w:marBottom w:val="0"/>
          <w:divBdr>
            <w:top w:val="none" w:sz="0" w:space="0" w:color="auto"/>
            <w:left w:val="none" w:sz="0" w:space="0" w:color="auto"/>
            <w:bottom w:val="none" w:sz="0" w:space="0" w:color="auto"/>
            <w:right w:val="none" w:sz="0" w:space="0" w:color="auto"/>
          </w:divBdr>
        </w:div>
        <w:div w:id="1863785853">
          <w:marLeft w:val="640"/>
          <w:marRight w:val="0"/>
          <w:marTop w:val="0"/>
          <w:marBottom w:val="0"/>
          <w:divBdr>
            <w:top w:val="none" w:sz="0" w:space="0" w:color="auto"/>
            <w:left w:val="none" w:sz="0" w:space="0" w:color="auto"/>
            <w:bottom w:val="none" w:sz="0" w:space="0" w:color="auto"/>
            <w:right w:val="none" w:sz="0" w:space="0" w:color="auto"/>
          </w:divBdr>
        </w:div>
        <w:div w:id="1394885888">
          <w:marLeft w:val="640"/>
          <w:marRight w:val="0"/>
          <w:marTop w:val="0"/>
          <w:marBottom w:val="0"/>
          <w:divBdr>
            <w:top w:val="none" w:sz="0" w:space="0" w:color="auto"/>
            <w:left w:val="none" w:sz="0" w:space="0" w:color="auto"/>
            <w:bottom w:val="none" w:sz="0" w:space="0" w:color="auto"/>
            <w:right w:val="none" w:sz="0" w:space="0" w:color="auto"/>
          </w:divBdr>
        </w:div>
        <w:div w:id="454717114">
          <w:marLeft w:val="640"/>
          <w:marRight w:val="0"/>
          <w:marTop w:val="0"/>
          <w:marBottom w:val="0"/>
          <w:divBdr>
            <w:top w:val="none" w:sz="0" w:space="0" w:color="auto"/>
            <w:left w:val="none" w:sz="0" w:space="0" w:color="auto"/>
            <w:bottom w:val="none" w:sz="0" w:space="0" w:color="auto"/>
            <w:right w:val="none" w:sz="0" w:space="0" w:color="auto"/>
          </w:divBdr>
        </w:div>
        <w:div w:id="96870347">
          <w:marLeft w:val="640"/>
          <w:marRight w:val="0"/>
          <w:marTop w:val="0"/>
          <w:marBottom w:val="0"/>
          <w:divBdr>
            <w:top w:val="none" w:sz="0" w:space="0" w:color="auto"/>
            <w:left w:val="none" w:sz="0" w:space="0" w:color="auto"/>
            <w:bottom w:val="none" w:sz="0" w:space="0" w:color="auto"/>
            <w:right w:val="none" w:sz="0" w:space="0" w:color="auto"/>
          </w:divBdr>
        </w:div>
        <w:div w:id="1236164226">
          <w:marLeft w:val="640"/>
          <w:marRight w:val="0"/>
          <w:marTop w:val="0"/>
          <w:marBottom w:val="0"/>
          <w:divBdr>
            <w:top w:val="none" w:sz="0" w:space="0" w:color="auto"/>
            <w:left w:val="none" w:sz="0" w:space="0" w:color="auto"/>
            <w:bottom w:val="none" w:sz="0" w:space="0" w:color="auto"/>
            <w:right w:val="none" w:sz="0" w:space="0" w:color="auto"/>
          </w:divBdr>
        </w:div>
        <w:div w:id="1379358728">
          <w:marLeft w:val="640"/>
          <w:marRight w:val="0"/>
          <w:marTop w:val="0"/>
          <w:marBottom w:val="0"/>
          <w:divBdr>
            <w:top w:val="none" w:sz="0" w:space="0" w:color="auto"/>
            <w:left w:val="none" w:sz="0" w:space="0" w:color="auto"/>
            <w:bottom w:val="none" w:sz="0" w:space="0" w:color="auto"/>
            <w:right w:val="none" w:sz="0" w:space="0" w:color="auto"/>
          </w:divBdr>
        </w:div>
        <w:div w:id="1118068874">
          <w:marLeft w:val="640"/>
          <w:marRight w:val="0"/>
          <w:marTop w:val="0"/>
          <w:marBottom w:val="0"/>
          <w:divBdr>
            <w:top w:val="none" w:sz="0" w:space="0" w:color="auto"/>
            <w:left w:val="none" w:sz="0" w:space="0" w:color="auto"/>
            <w:bottom w:val="none" w:sz="0" w:space="0" w:color="auto"/>
            <w:right w:val="none" w:sz="0" w:space="0" w:color="auto"/>
          </w:divBdr>
        </w:div>
        <w:div w:id="750394938">
          <w:marLeft w:val="640"/>
          <w:marRight w:val="0"/>
          <w:marTop w:val="0"/>
          <w:marBottom w:val="0"/>
          <w:divBdr>
            <w:top w:val="none" w:sz="0" w:space="0" w:color="auto"/>
            <w:left w:val="none" w:sz="0" w:space="0" w:color="auto"/>
            <w:bottom w:val="none" w:sz="0" w:space="0" w:color="auto"/>
            <w:right w:val="none" w:sz="0" w:space="0" w:color="auto"/>
          </w:divBdr>
        </w:div>
        <w:div w:id="665980457">
          <w:marLeft w:val="640"/>
          <w:marRight w:val="0"/>
          <w:marTop w:val="0"/>
          <w:marBottom w:val="0"/>
          <w:divBdr>
            <w:top w:val="none" w:sz="0" w:space="0" w:color="auto"/>
            <w:left w:val="none" w:sz="0" w:space="0" w:color="auto"/>
            <w:bottom w:val="none" w:sz="0" w:space="0" w:color="auto"/>
            <w:right w:val="none" w:sz="0" w:space="0" w:color="auto"/>
          </w:divBdr>
        </w:div>
        <w:div w:id="917137804">
          <w:marLeft w:val="640"/>
          <w:marRight w:val="0"/>
          <w:marTop w:val="0"/>
          <w:marBottom w:val="0"/>
          <w:divBdr>
            <w:top w:val="none" w:sz="0" w:space="0" w:color="auto"/>
            <w:left w:val="none" w:sz="0" w:space="0" w:color="auto"/>
            <w:bottom w:val="none" w:sz="0" w:space="0" w:color="auto"/>
            <w:right w:val="none" w:sz="0" w:space="0" w:color="auto"/>
          </w:divBdr>
        </w:div>
        <w:div w:id="1500341997">
          <w:marLeft w:val="640"/>
          <w:marRight w:val="0"/>
          <w:marTop w:val="0"/>
          <w:marBottom w:val="0"/>
          <w:divBdr>
            <w:top w:val="none" w:sz="0" w:space="0" w:color="auto"/>
            <w:left w:val="none" w:sz="0" w:space="0" w:color="auto"/>
            <w:bottom w:val="none" w:sz="0" w:space="0" w:color="auto"/>
            <w:right w:val="none" w:sz="0" w:space="0" w:color="auto"/>
          </w:divBdr>
        </w:div>
        <w:div w:id="928123903">
          <w:marLeft w:val="640"/>
          <w:marRight w:val="0"/>
          <w:marTop w:val="0"/>
          <w:marBottom w:val="0"/>
          <w:divBdr>
            <w:top w:val="none" w:sz="0" w:space="0" w:color="auto"/>
            <w:left w:val="none" w:sz="0" w:space="0" w:color="auto"/>
            <w:bottom w:val="none" w:sz="0" w:space="0" w:color="auto"/>
            <w:right w:val="none" w:sz="0" w:space="0" w:color="auto"/>
          </w:divBdr>
        </w:div>
        <w:div w:id="1037974244">
          <w:marLeft w:val="640"/>
          <w:marRight w:val="0"/>
          <w:marTop w:val="0"/>
          <w:marBottom w:val="0"/>
          <w:divBdr>
            <w:top w:val="none" w:sz="0" w:space="0" w:color="auto"/>
            <w:left w:val="none" w:sz="0" w:space="0" w:color="auto"/>
            <w:bottom w:val="none" w:sz="0" w:space="0" w:color="auto"/>
            <w:right w:val="none" w:sz="0" w:space="0" w:color="auto"/>
          </w:divBdr>
        </w:div>
        <w:div w:id="1683581768">
          <w:marLeft w:val="640"/>
          <w:marRight w:val="0"/>
          <w:marTop w:val="0"/>
          <w:marBottom w:val="0"/>
          <w:divBdr>
            <w:top w:val="none" w:sz="0" w:space="0" w:color="auto"/>
            <w:left w:val="none" w:sz="0" w:space="0" w:color="auto"/>
            <w:bottom w:val="none" w:sz="0" w:space="0" w:color="auto"/>
            <w:right w:val="none" w:sz="0" w:space="0" w:color="auto"/>
          </w:divBdr>
        </w:div>
        <w:div w:id="1405375324">
          <w:marLeft w:val="640"/>
          <w:marRight w:val="0"/>
          <w:marTop w:val="0"/>
          <w:marBottom w:val="0"/>
          <w:divBdr>
            <w:top w:val="none" w:sz="0" w:space="0" w:color="auto"/>
            <w:left w:val="none" w:sz="0" w:space="0" w:color="auto"/>
            <w:bottom w:val="none" w:sz="0" w:space="0" w:color="auto"/>
            <w:right w:val="none" w:sz="0" w:space="0" w:color="auto"/>
          </w:divBdr>
        </w:div>
        <w:div w:id="414330067">
          <w:marLeft w:val="640"/>
          <w:marRight w:val="0"/>
          <w:marTop w:val="0"/>
          <w:marBottom w:val="0"/>
          <w:divBdr>
            <w:top w:val="none" w:sz="0" w:space="0" w:color="auto"/>
            <w:left w:val="none" w:sz="0" w:space="0" w:color="auto"/>
            <w:bottom w:val="none" w:sz="0" w:space="0" w:color="auto"/>
            <w:right w:val="none" w:sz="0" w:space="0" w:color="auto"/>
          </w:divBdr>
        </w:div>
        <w:div w:id="1038816832">
          <w:marLeft w:val="640"/>
          <w:marRight w:val="0"/>
          <w:marTop w:val="0"/>
          <w:marBottom w:val="0"/>
          <w:divBdr>
            <w:top w:val="none" w:sz="0" w:space="0" w:color="auto"/>
            <w:left w:val="none" w:sz="0" w:space="0" w:color="auto"/>
            <w:bottom w:val="none" w:sz="0" w:space="0" w:color="auto"/>
            <w:right w:val="none" w:sz="0" w:space="0" w:color="auto"/>
          </w:divBdr>
        </w:div>
        <w:div w:id="496767212">
          <w:marLeft w:val="640"/>
          <w:marRight w:val="0"/>
          <w:marTop w:val="0"/>
          <w:marBottom w:val="0"/>
          <w:divBdr>
            <w:top w:val="none" w:sz="0" w:space="0" w:color="auto"/>
            <w:left w:val="none" w:sz="0" w:space="0" w:color="auto"/>
            <w:bottom w:val="none" w:sz="0" w:space="0" w:color="auto"/>
            <w:right w:val="none" w:sz="0" w:space="0" w:color="auto"/>
          </w:divBdr>
        </w:div>
        <w:div w:id="948659872">
          <w:marLeft w:val="640"/>
          <w:marRight w:val="0"/>
          <w:marTop w:val="0"/>
          <w:marBottom w:val="0"/>
          <w:divBdr>
            <w:top w:val="none" w:sz="0" w:space="0" w:color="auto"/>
            <w:left w:val="none" w:sz="0" w:space="0" w:color="auto"/>
            <w:bottom w:val="none" w:sz="0" w:space="0" w:color="auto"/>
            <w:right w:val="none" w:sz="0" w:space="0" w:color="auto"/>
          </w:divBdr>
        </w:div>
        <w:div w:id="769157652">
          <w:marLeft w:val="640"/>
          <w:marRight w:val="0"/>
          <w:marTop w:val="0"/>
          <w:marBottom w:val="0"/>
          <w:divBdr>
            <w:top w:val="none" w:sz="0" w:space="0" w:color="auto"/>
            <w:left w:val="none" w:sz="0" w:space="0" w:color="auto"/>
            <w:bottom w:val="none" w:sz="0" w:space="0" w:color="auto"/>
            <w:right w:val="none" w:sz="0" w:space="0" w:color="auto"/>
          </w:divBdr>
        </w:div>
        <w:div w:id="465272772">
          <w:marLeft w:val="640"/>
          <w:marRight w:val="0"/>
          <w:marTop w:val="0"/>
          <w:marBottom w:val="0"/>
          <w:divBdr>
            <w:top w:val="none" w:sz="0" w:space="0" w:color="auto"/>
            <w:left w:val="none" w:sz="0" w:space="0" w:color="auto"/>
            <w:bottom w:val="none" w:sz="0" w:space="0" w:color="auto"/>
            <w:right w:val="none" w:sz="0" w:space="0" w:color="auto"/>
          </w:divBdr>
        </w:div>
        <w:div w:id="926504795">
          <w:marLeft w:val="640"/>
          <w:marRight w:val="0"/>
          <w:marTop w:val="0"/>
          <w:marBottom w:val="0"/>
          <w:divBdr>
            <w:top w:val="none" w:sz="0" w:space="0" w:color="auto"/>
            <w:left w:val="none" w:sz="0" w:space="0" w:color="auto"/>
            <w:bottom w:val="none" w:sz="0" w:space="0" w:color="auto"/>
            <w:right w:val="none" w:sz="0" w:space="0" w:color="auto"/>
          </w:divBdr>
        </w:div>
        <w:div w:id="1729957476">
          <w:marLeft w:val="640"/>
          <w:marRight w:val="0"/>
          <w:marTop w:val="0"/>
          <w:marBottom w:val="0"/>
          <w:divBdr>
            <w:top w:val="none" w:sz="0" w:space="0" w:color="auto"/>
            <w:left w:val="none" w:sz="0" w:space="0" w:color="auto"/>
            <w:bottom w:val="none" w:sz="0" w:space="0" w:color="auto"/>
            <w:right w:val="none" w:sz="0" w:space="0" w:color="auto"/>
          </w:divBdr>
        </w:div>
        <w:div w:id="693002968">
          <w:marLeft w:val="640"/>
          <w:marRight w:val="0"/>
          <w:marTop w:val="0"/>
          <w:marBottom w:val="0"/>
          <w:divBdr>
            <w:top w:val="none" w:sz="0" w:space="0" w:color="auto"/>
            <w:left w:val="none" w:sz="0" w:space="0" w:color="auto"/>
            <w:bottom w:val="none" w:sz="0" w:space="0" w:color="auto"/>
            <w:right w:val="none" w:sz="0" w:space="0" w:color="auto"/>
          </w:divBdr>
        </w:div>
        <w:div w:id="604701342">
          <w:marLeft w:val="640"/>
          <w:marRight w:val="0"/>
          <w:marTop w:val="0"/>
          <w:marBottom w:val="0"/>
          <w:divBdr>
            <w:top w:val="none" w:sz="0" w:space="0" w:color="auto"/>
            <w:left w:val="none" w:sz="0" w:space="0" w:color="auto"/>
            <w:bottom w:val="none" w:sz="0" w:space="0" w:color="auto"/>
            <w:right w:val="none" w:sz="0" w:space="0" w:color="auto"/>
          </w:divBdr>
        </w:div>
        <w:div w:id="1691372027">
          <w:marLeft w:val="640"/>
          <w:marRight w:val="0"/>
          <w:marTop w:val="0"/>
          <w:marBottom w:val="0"/>
          <w:divBdr>
            <w:top w:val="none" w:sz="0" w:space="0" w:color="auto"/>
            <w:left w:val="none" w:sz="0" w:space="0" w:color="auto"/>
            <w:bottom w:val="none" w:sz="0" w:space="0" w:color="auto"/>
            <w:right w:val="none" w:sz="0" w:space="0" w:color="auto"/>
          </w:divBdr>
        </w:div>
        <w:div w:id="1016538899">
          <w:marLeft w:val="640"/>
          <w:marRight w:val="0"/>
          <w:marTop w:val="0"/>
          <w:marBottom w:val="0"/>
          <w:divBdr>
            <w:top w:val="none" w:sz="0" w:space="0" w:color="auto"/>
            <w:left w:val="none" w:sz="0" w:space="0" w:color="auto"/>
            <w:bottom w:val="none" w:sz="0" w:space="0" w:color="auto"/>
            <w:right w:val="none" w:sz="0" w:space="0" w:color="auto"/>
          </w:divBdr>
        </w:div>
        <w:div w:id="358316563">
          <w:marLeft w:val="640"/>
          <w:marRight w:val="0"/>
          <w:marTop w:val="0"/>
          <w:marBottom w:val="0"/>
          <w:divBdr>
            <w:top w:val="none" w:sz="0" w:space="0" w:color="auto"/>
            <w:left w:val="none" w:sz="0" w:space="0" w:color="auto"/>
            <w:bottom w:val="none" w:sz="0" w:space="0" w:color="auto"/>
            <w:right w:val="none" w:sz="0" w:space="0" w:color="auto"/>
          </w:divBdr>
        </w:div>
        <w:div w:id="1604874960">
          <w:marLeft w:val="640"/>
          <w:marRight w:val="0"/>
          <w:marTop w:val="0"/>
          <w:marBottom w:val="0"/>
          <w:divBdr>
            <w:top w:val="none" w:sz="0" w:space="0" w:color="auto"/>
            <w:left w:val="none" w:sz="0" w:space="0" w:color="auto"/>
            <w:bottom w:val="none" w:sz="0" w:space="0" w:color="auto"/>
            <w:right w:val="none" w:sz="0" w:space="0" w:color="auto"/>
          </w:divBdr>
        </w:div>
        <w:div w:id="832573679">
          <w:marLeft w:val="640"/>
          <w:marRight w:val="0"/>
          <w:marTop w:val="0"/>
          <w:marBottom w:val="0"/>
          <w:divBdr>
            <w:top w:val="none" w:sz="0" w:space="0" w:color="auto"/>
            <w:left w:val="none" w:sz="0" w:space="0" w:color="auto"/>
            <w:bottom w:val="none" w:sz="0" w:space="0" w:color="auto"/>
            <w:right w:val="none" w:sz="0" w:space="0" w:color="auto"/>
          </w:divBdr>
        </w:div>
        <w:div w:id="908885830">
          <w:marLeft w:val="640"/>
          <w:marRight w:val="0"/>
          <w:marTop w:val="0"/>
          <w:marBottom w:val="0"/>
          <w:divBdr>
            <w:top w:val="none" w:sz="0" w:space="0" w:color="auto"/>
            <w:left w:val="none" w:sz="0" w:space="0" w:color="auto"/>
            <w:bottom w:val="none" w:sz="0" w:space="0" w:color="auto"/>
            <w:right w:val="none" w:sz="0" w:space="0" w:color="auto"/>
          </w:divBdr>
        </w:div>
        <w:div w:id="1390883096">
          <w:marLeft w:val="640"/>
          <w:marRight w:val="0"/>
          <w:marTop w:val="0"/>
          <w:marBottom w:val="0"/>
          <w:divBdr>
            <w:top w:val="none" w:sz="0" w:space="0" w:color="auto"/>
            <w:left w:val="none" w:sz="0" w:space="0" w:color="auto"/>
            <w:bottom w:val="none" w:sz="0" w:space="0" w:color="auto"/>
            <w:right w:val="none" w:sz="0" w:space="0" w:color="auto"/>
          </w:divBdr>
        </w:div>
        <w:div w:id="234780204">
          <w:marLeft w:val="640"/>
          <w:marRight w:val="0"/>
          <w:marTop w:val="0"/>
          <w:marBottom w:val="0"/>
          <w:divBdr>
            <w:top w:val="none" w:sz="0" w:space="0" w:color="auto"/>
            <w:left w:val="none" w:sz="0" w:space="0" w:color="auto"/>
            <w:bottom w:val="none" w:sz="0" w:space="0" w:color="auto"/>
            <w:right w:val="none" w:sz="0" w:space="0" w:color="auto"/>
          </w:divBdr>
        </w:div>
        <w:div w:id="247691506">
          <w:marLeft w:val="640"/>
          <w:marRight w:val="0"/>
          <w:marTop w:val="0"/>
          <w:marBottom w:val="0"/>
          <w:divBdr>
            <w:top w:val="none" w:sz="0" w:space="0" w:color="auto"/>
            <w:left w:val="none" w:sz="0" w:space="0" w:color="auto"/>
            <w:bottom w:val="none" w:sz="0" w:space="0" w:color="auto"/>
            <w:right w:val="none" w:sz="0" w:space="0" w:color="auto"/>
          </w:divBdr>
        </w:div>
        <w:div w:id="388845157">
          <w:marLeft w:val="640"/>
          <w:marRight w:val="0"/>
          <w:marTop w:val="0"/>
          <w:marBottom w:val="0"/>
          <w:divBdr>
            <w:top w:val="none" w:sz="0" w:space="0" w:color="auto"/>
            <w:left w:val="none" w:sz="0" w:space="0" w:color="auto"/>
            <w:bottom w:val="none" w:sz="0" w:space="0" w:color="auto"/>
            <w:right w:val="none" w:sz="0" w:space="0" w:color="auto"/>
          </w:divBdr>
        </w:div>
        <w:div w:id="338587069">
          <w:marLeft w:val="640"/>
          <w:marRight w:val="0"/>
          <w:marTop w:val="0"/>
          <w:marBottom w:val="0"/>
          <w:divBdr>
            <w:top w:val="none" w:sz="0" w:space="0" w:color="auto"/>
            <w:left w:val="none" w:sz="0" w:space="0" w:color="auto"/>
            <w:bottom w:val="none" w:sz="0" w:space="0" w:color="auto"/>
            <w:right w:val="none" w:sz="0" w:space="0" w:color="auto"/>
          </w:divBdr>
        </w:div>
        <w:div w:id="136922314">
          <w:marLeft w:val="640"/>
          <w:marRight w:val="0"/>
          <w:marTop w:val="0"/>
          <w:marBottom w:val="0"/>
          <w:divBdr>
            <w:top w:val="none" w:sz="0" w:space="0" w:color="auto"/>
            <w:left w:val="none" w:sz="0" w:space="0" w:color="auto"/>
            <w:bottom w:val="none" w:sz="0" w:space="0" w:color="auto"/>
            <w:right w:val="none" w:sz="0" w:space="0" w:color="auto"/>
          </w:divBdr>
        </w:div>
        <w:div w:id="565381244">
          <w:marLeft w:val="640"/>
          <w:marRight w:val="0"/>
          <w:marTop w:val="0"/>
          <w:marBottom w:val="0"/>
          <w:divBdr>
            <w:top w:val="none" w:sz="0" w:space="0" w:color="auto"/>
            <w:left w:val="none" w:sz="0" w:space="0" w:color="auto"/>
            <w:bottom w:val="none" w:sz="0" w:space="0" w:color="auto"/>
            <w:right w:val="none" w:sz="0" w:space="0" w:color="auto"/>
          </w:divBdr>
        </w:div>
        <w:div w:id="362290550">
          <w:marLeft w:val="640"/>
          <w:marRight w:val="0"/>
          <w:marTop w:val="0"/>
          <w:marBottom w:val="0"/>
          <w:divBdr>
            <w:top w:val="none" w:sz="0" w:space="0" w:color="auto"/>
            <w:left w:val="none" w:sz="0" w:space="0" w:color="auto"/>
            <w:bottom w:val="none" w:sz="0" w:space="0" w:color="auto"/>
            <w:right w:val="none" w:sz="0" w:space="0" w:color="auto"/>
          </w:divBdr>
        </w:div>
        <w:div w:id="1180318378">
          <w:marLeft w:val="640"/>
          <w:marRight w:val="0"/>
          <w:marTop w:val="0"/>
          <w:marBottom w:val="0"/>
          <w:divBdr>
            <w:top w:val="none" w:sz="0" w:space="0" w:color="auto"/>
            <w:left w:val="none" w:sz="0" w:space="0" w:color="auto"/>
            <w:bottom w:val="none" w:sz="0" w:space="0" w:color="auto"/>
            <w:right w:val="none" w:sz="0" w:space="0" w:color="auto"/>
          </w:divBdr>
        </w:div>
        <w:div w:id="898202735">
          <w:marLeft w:val="640"/>
          <w:marRight w:val="0"/>
          <w:marTop w:val="0"/>
          <w:marBottom w:val="0"/>
          <w:divBdr>
            <w:top w:val="none" w:sz="0" w:space="0" w:color="auto"/>
            <w:left w:val="none" w:sz="0" w:space="0" w:color="auto"/>
            <w:bottom w:val="none" w:sz="0" w:space="0" w:color="auto"/>
            <w:right w:val="none" w:sz="0" w:space="0" w:color="auto"/>
          </w:divBdr>
        </w:div>
        <w:div w:id="1796095327">
          <w:marLeft w:val="640"/>
          <w:marRight w:val="0"/>
          <w:marTop w:val="0"/>
          <w:marBottom w:val="0"/>
          <w:divBdr>
            <w:top w:val="none" w:sz="0" w:space="0" w:color="auto"/>
            <w:left w:val="none" w:sz="0" w:space="0" w:color="auto"/>
            <w:bottom w:val="none" w:sz="0" w:space="0" w:color="auto"/>
            <w:right w:val="none" w:sz="0" w:space="0" w:color="auto"/>
          </w:divBdr>
        </w:div>
        <w:div w:id="206798614">
          <w:marLeft w:val="640"/>
          <w:marRight w:val="0"/>
          <w:marTop w:val="0"/>
          <w:marBottom w:val="0"/>
          <w:divBdr>
            <w:top w:val="none" w:sz="0" w:space="0" w:color="auto"/>
            <w:left w:val="none" w:sz="0" w:space="0" w:color="auto"/>
            <w:bottom w:val="none" w:sz="0" w:space="0" w:color="auto"/>
            <w:right w:val="none" w:sz="0" w:space="0" w:color="auto"/>
          </w:divBdr>
        </w:div>
        <w:div w:id="211237367">
          <w:marLeft w:val="640"/>
          <w:marRight w:val="0"/>
          <w:marTop w:val="0"/>
          <w:marBottom w:val="0"/>
          <w:divBdr>
            <w:top w:val="none" w:sz="0" w:space="0" w:color="auto"/>
            <w:left w:val="none" w:sz="0" w:space="0" w:color="auto"/>
            <w:bottom w:val="none" w:sz="0" w:space="0" w:color="auto"/>
            <w:right w:val="none" w:sz="0" w:space="0" w:color="auto"/>
          </w:divBdr>
        </w:div>
        <w:div w:id="1393893110">
          <w:marLeft w:val="640"/>
          <w:marRight w:val="0"/>
          <w:marTop w:val="0"/>
          <w:marBottom w:val="0"/>
          <w:divBdr>
            <w:top w:val="none" w:sz="0" w:space="0" w:color="auto"/>
            <w:left w:val="none" w:sz="0" w:space="0" w:color="auto"/>
            <w:bottom w:val="none" w:sz="0" w:space="0" w:color="auto"/>
            <w:right w:val="none" w:sz="0" w:space="0" w:color="auto"/>
          </w:divBdr>
        </w:div>
        <w:div w:id="1232615723">
          <w:marLeft w:val="640"/>
          <w:marRight w:val="0"/>
          <w:marTop w:val="0"/>
          <w:marBottom w:val="0"/>
          <w:divBdr>
            <w:top w:val="none" w:sz="0" w:space="0" w:color="auto"/>
            <w:left w:val="none" w:sz="0" w:space="0" w:color="auto"/>
            <w:bottom w:val="none" w:sz="0" w:space="0" w:color="auto"/>
            <w:right w:val="none" w:sz="0" w:space="0" w:color="auto"/>
          </w:divBdr>
        </w:div>
        <w:div w:id="1051881770">
          <w:marLeft w:val="640"/>
          <w:marRight w:val="0"/>
          <w:marTop w:val="0"/>
          <w:marBottom w:val="0"/>
          <w:divBdr>
            <w:top w:val="none" w:sz="0" w:space="0" w:color="auto"/>
            <w:left w:val="none" w:sz="0" w:space="0" w:color="auto"/>
            <w:bottom w:val="none" w:sz="0" w:space="0" w:color="auto"/>
            <w:right w:val="none" w:sz="0" w:space="0" w:color="auto"/>
          </w:divBdr>
        </w:div>
        <w:div w:id="1999797182">
          <w:marLeft w:val="640"/>
          <w:marRight w:val="0"/>
          <w:marTop w:val="0"/>
          <w:marBottom w:val="0"/>
          <w:divBdr>
            <w:top w:val="none" w:sz="0" w:space="0" w:color="auto"/>
            <w:left w:val="none" w:sz="0" w:space="0" w:color="auto"/>
            <w:bottom w:val="none" w:sz="0" w:space="0" w:color="auto"/>
            <w:right w:val="none" w:sz="0" w:space="0" w:color="auto"/>
          </w:divBdr>
        </w:div>
        <w:div w:id="1186283504">
          <w:marLeft w:val="640"/>
          <w:marRight w:val="0"/>
          <w:marTop w:val="0"/>
          <w:marBottom w:val="0"/>
          <w:divBdr>
            <w:top w:val="none" w:sz="0" w:space="0" w:color="auto"/>
            <w:left w:val="none" w:sz="0" w:space="0" w:color="auto"/>
            <w:bottom w:val="none" w:sz="0" w:space="0" w:color="auto"/>
            <w:right w:val="none" w:sz="0" w:space="0" w:color="auto"/>
          </w:divBdr>
        </w:div>
        <w:div w:id="74783430">
          <w:marLeft w:val="640"/>
          <w:marRight w:val="0"/>
          <w:marTop w:val="0"/>
          <w:marBottom w:val="0"/>
          <w:divBdr>
            <w:top w:val="none" w:sz="0" w:space="0" w:color="auto"/>
            <w:left w:val="none" w:sz="0" w:space="0" w:color="auto"/>
            <w:bottom w:val="none" w:sz="0" w:space="0" w:color="auto"/>
            <w:right w:val="none" w:sz="0" w:space="0" w:color="auto"/>
          </w:divBdr>
        </w:div>
        <w:div w:id="1030112382">
          <w:marLeft w:val="640"/>
          <w:marRight w:val="0"/>
          <w:marTop w:val="0"/>
          <w:marBottom w:val="0"/>
          <w:divBdr>
            <w:top w:val="none" w:sz="0" w:space="0" w:color="auto"/>
            <w:left w:val="none" w:sz="0" w:space="0" w:color="auto"/>
            <w:bottom w:val="none" w:sz="0" w:space="0" w:color="auto"/>
            <w:right w:val="none" w:sz="0" w:space="0" w:color="auto"/>
          </w:divBdr>
        </w:div>
        <w:div w:id="751704229">
          <w:marLeft w:val="640"/>
          <w:marRight w:val="0"/>
          <w:marTop w:val="0"/>
          <w:marBottom w:val="0"/>
          <w:divBdr>
            <w:top w:val="none" w:sz="0" w:space="0" w:color="auto"/>
            <w:left w:val="none" w:sz="0" w:space="0" w:color="auto"/>
            <w:bottom w:val="none" w:sz="0" w:space="0" w:color="auto"/>
            <w:right w:val="none" w:sz="0" w:space="0" w:color="auto"/>
          </w:divBdr>
        </w:div>
        <w:div w:id="39869378">
          <w:marLeft w:val="640"/>
          <w:marRight w:val="0"/>
          <w:marTop w:val="0"/>
          <w:marBottom w:val="0"/>
          <w:divBdr>
            <w:top w:val="none" w:sz="0" w:space="0" w:color="auto"/>
            <w:left w:val="none" w:sz="0" w:space="0" w:color="auto"/>
            <w:bottom w:val="none" w:sz="0" w:space="0" w:color="auto"/>
            <w:right w:val="none" w:sz="0" w:space="0" w:color="auto"/>
          </w:divBdr>
        </w:div>
        <w:div w:id="1421489913">
          <w:marLeft w:val="640"/>
          <w:marRight w:val="0"/>
          <w:marTop w:val="0"/>
          <w:marBottom w:val="0"/>
          <w:divBdr>
            <w:top w:val="none" w:sz="0" w:space="0" w:color="auto"/>
            <w:left w:val="none" w:sz="0" w:space="0" w:color="auto"/>
            <w:bottom w:val="none" w:sz="0" w:space="0" w:color="auto"/>
            <w:right w:val="none" w:sz="0" w:space="0" w:color="auto"/>
          </w:divBdr>
        </w:div>
        <w:div w:id="2146970031">
          <w:marLeft w:val="640"/>
          <w:marRight w:val="0"/>
          <w:marTop w:val="0"/>
          <w:marBottom w:val="0"/>
          <w:divBdr>
            <w:top w:val="none" w:sz="0" w:space="0" w:color="auto"/>
            <w:left w:val="none" w:sz="0" w:space="0" w:color="auto"/>
            <w:bottom w:val="none" w:sz="0" w:space="0" w:color="auto"/>
            <w:right w:val="none" w:sz="0" w:space="0" w:color="auto"/>
          </w:divBdr>
        </w:div>
        <w:div w:id="673806551">
          <w:marLeft w:val="640"/>
          <w:marRight w:val="0"/>
          <w:marTop w:val="0"/>
          <w:marBottom w:val="0"/>
          <w:divBdr>
            <w:top w:val="none" w:sz="0" w:space="0" w:color="auto"/>
            <w:left w:val="none" w:sz="0" w:space="0" w:color="auto"/>
            <w:bottom w:val="none" w:sz="0" w:space="0" w:color="auto"/>
            <w:right w:val="none" w:sz="0" w:space="0" w:color="auto"/>
          </w:divBdr>
        </w:div>
        <w:div w:id="189614771">
          <w:marLeft w:val="640"/>
          <w:marRight w:val="0"/>
          <w:marTop w:val="0"/>
          <w:marBottom w:val="0"/>
          <w:divBdr>
            <w:top w:val="none" w:sz="0" w:space="0" w:color="auto"/>
            <w:left w:val="none" w:sz="0" w:space="0" w:color="auto"/>
            <w:bottom w:val="none" w:sz="0" w:space="0" w:color="auto"/>
            <w:right w:val="none" w:sz="0" w:space="0" w:color="auto"/>
          </w:divBdr>
        </w:div>
        <w:div w:id="1284001741">
          <w:marLeft w:val="640"/>
          <w:marRight w:val="0"/>
          <w:marTop w:val="0"/>
          <w:marBottom w:val="0"/>
          <w:divBdr>
            <w:top w:val="none" w:sz="0" w:space="0" w:color="auto"/>
            <w:left w:val="none" w:sz="0" w:space="0" w:color="auto"/>
            <w:bottom w:val="none" w:sz="0" w:space="0" w:color="auto"/>
            <w:right w:val="none" w:sz="0" w:space="0" w:color="auto"/>
          </w:divBdr>
        </w:div>
        <w:div w:id="2064868651">
          <w:marLeft w:val="640"/>
          <w:marRight w:val="0"/>
          <w:marTop w:val="0"/>
          <w:marBottom w:val="0"/>
          <w:divBdr>
            <w:top w:val="none" w:sz="0" w:space="0" w:color="auto"/>
            <w:left w:val="none" w:sz="0" w:space="0" w:color="auto"/>
            <w:bottom w:val="none" w:sz="0" w:space="0" w:color="auto"/>
            <w:right w:val="none" w:sz="0" w:space="0" w:color="auto"/>
          </w:divBdr>
        </w:div>
        <w:div w:id="1453597202">
          <w:marLeft w:val="640"/>
          <w:marRight w:val="0"/>
          <w:marTop w:val="0"/>
          <w:marBottom w:val="0"/>
          <w:divBdr>
            <w:top w:val="none" w:sz="0" w:space="0" w:color="auto"/>
            <w:left w:val="none" w:sz="0" w:space="0" w:color="auto"/>
            <w:bottom w:val="none" w:sz="0" w:space="0" w:color="auto"/>
            <w:right w:val="none" w:sz="0" w:space="0" w:color="auto"/>
          </w:divBdr>
        </w:div>
        <w:div w:id="275795485">
          <w:marLeft w:val="640"/>
          <w:marRight w:val="0"/>
          <w:marTop w:val="0"/>
          <w:marBottom w:val="0"/>
          <w:divBdr>
            <w:top w:val="none" w:sz="0" w:space="0" w:color="auto"/>
            <w:left w:val="none" w:sz="0" w:space="0" w:color="auto"/>
            <w:bottom w:val="none" w:sz="0" w:space="0" w:color="auto"/>
            <w:right w:val="none" w:sz="0" w:space="0" w:color="auto"/>
          </w:divBdr>
        </w:div>
        <w:div w:id="1170485556">
          <w:marLeft w:val="640"/>
          <w:marRight w:val="0"/>
          <w:marTop w:val="0"/>
          <w:marBottom w:val="0"/>
          <w:divBdr>
            <w:top w:val="none" w:sz="0" w:space="0" w:color="auto"/>
            <w:left w:val="none" w:sz="0" w:space="0" w:color="auto"/>
            <w:bottom w:val="none" w:sz="0" w:space="0" w:color="auto"/>
            <w:right w:val="none" w:sz="0" w:space="0" w:color="auto"/>
          </w:divBdr>
        </w:div>
        <w:div w:id="969749517">
          <w:marLeft w:val="640"/>
          <w:marRight w:val="0"/>
          <w:marTop w:val="0"/>
          <w:marBottom w:val="0"/>
          <w:divBdr>
            <w:top w:val="none" w:sz="0" w:space="0" w:color="auto"/>
            <w:left w:val="none" w:sz="0" w:space="0" w:color="auto"/>
            <w:bottom w:val="none" w:sz="0" w:space="0" w:color="auto"/>
            <w:right w:val="none" w:sz="0" w:space="0" w:color="auto"/>
          </w:divBdr>
        </w:div>
        <w:div w:id="1784350048">
          <w:marLeft w:val="640"/>
          <w:marRight w:val="0"/>
          <w:marTop w:val="0"/>
          <w:marBottom w:val="0"/>
          <w:divBdr>
            <w:top w:val="none" w:sz="0" w:space="0" w:color="auto"/>
            <w:left w:val="none" w:sz="0" w:space="0" w:color="auto"/>
            <w:bottom w:val="none" w:sz="0" w:space="0" w:color="auto"/>
            <w:right w:val="none" w:sz="0" w:space="0" w:color="auto"/>
          </w:divBdr>
        </w:div>
        <w:div w:id="1267269678">
          <w:marLeft w:val="640"/>
          <w:marRight w:val="0"/>
          <w:marTop w:val="0"/>
          <w:marBottom w:val="0"/>
          <w:divBdr>
            <w:top w:val="none" w:sz="0" w:space="0" w:color="auto"/>
            <w:left w:val="none" w:sz="0" w:space="0" w:color="auto"/>
            <w:bottom w:val="none" w:sz="0" w:space="0" w:color="auto"/>
            <w:right w:val="none" w:sz="0" w:space="0" w:color="auto"/>
          </w:divBdr>
        </w:div>
        <w:div w:id="2086103171">
          <w:marLeft w:val="640"/>
          <w:marRight w:val="0"/>
          <w:marTop w:val="0"/>
          <w:marBottom w:val="0"/>
          <w:divBdr>
            <w:top w:val="none" w:sz="0" w:space="0" w:color="auto"/>
            <w:left w:val="none" w:sz="0" w:space="0" w:color="auto"/>
            <w:bottom w:val="none" w:sz="0" w:space="0" w:color="auto"/>
            <w:right w:val="none" w:sz="0" w:space="0" w:color="auto"/>
          </w:divBdr>
        </w:div>
        <w:div w:id="284896742">
          <w:marLeft w:val="640"/>
          <w:marRight w:val="0"/>
          <w:marTop w:val="0"/>
          <w:marBottom w:val="0"/>
          <w:divBdr>
            <w:top w:val="none" w:sz="0" w:space="0" w:color="auto"/>
            <w:left w:val="none" w:sz="0" w:space="0" w:color="auto"/>
            <w:bottom w:val="none" w:sz="0" w:space="0" w:color="auto"/>
            <w:right w:val="none" w:sz="0" w:space="0" w:color="auto"/>
          </w:divBdr>
        </w:div>
        <w:div w:id="1482962910">
          <w:marLeft w:val="640"/>
          <w:marRight w:val="0"/>
          <w:marTop w:val="0"/>
          <w:marBottom w:val="0"/>
          <w:divBdr>
            <w:top w:val="none" w:sz="0" w:space="0" w:color="auto"/>
            <w:left w:val="none" w:sz="0" w:space="0" w:color="auto"/>
            <w:bottom w:val="none" w:sz="0" w:space="0" w:color="auto"/>
            <w:right w:val="none" w:sz="0" w:space="0" w:color="auto"/>
          </w:divBdr>
        </w:div>
        <w:div w:id="1336424007">
          <w:marLeft w:val="640"/>
          <w:marRight w:val="0"/>
          <w:marTop w:val="0"/>
          <w:marBottom w:val="0"/>
          <w:divBdr>
            <w:top w:val="none" w:sz="0" w:space="0" w:color="auto"/>
            <w:left w:val="none" w:sz="0" w:space="0" w:color="auto"/>
            <w:bottom w:val="none" w:sz="0" w:space="0" w:color="auto"/>
            <w:right w:val="none" w:sz="0" w:space="0" w:color="auto"/>
          </w:divBdr>
        </w:div>
        <w:div w:id="1453596129">
          <w:marLeft w:val="640"/>
          <w:marRight w:val="0"/>
          <w:marTop w:val="0"/>
          <w:marBottom w:val="0"/>
          <w:divBdr>
            <w:top w:val="none" w:sz="0" w:space="0" w:color="auto"/>
            <w:left w:val="none" w:sz="0" w:space="0" w:color="auto"/>
            <w:bottom w:val="none" w:sz="0" w:space="0" w:color="auto"/>
            <w:right w:val="none" w:sz="0" w:space="0" w:color="auto"/>
          </w:divBdr>
        </w:div>
        <w:div w:id="1235969222">
          <w:marLeft w:val="640"/>
          <w:marRight w:val="0"/>
          <w:marTop w:val="0"/>
          <w:marBottom w:val="0"/>
          <w:divBdr>
            <w:top w:val="none" w:sz="0" w:space="0" w:color="auto"/>
            <w:left w:val="none" w:sz="0" w:space="0" w:color="auto"/>
            <w:bottom w:val="none" w:sz="0" w:space="0" w:color="auto"/>
            <w:right w:val="none" w:sz="0" w:space="0" w:color="auto"/>
          </w:divBdr>
        </w:div>
      </w:divsChild>
    </w:div>
    <w:div w:id="363873404">
      <w:bodyDiv w:val="1"/>
      <w:marLeft w:val="0"/>
      <w:marRight w:val="0"/>
      <w:marTop w:val="0"/>
      <w:marBottom w:val="0"/>
      <w:divBdr>
        <w:top w:val="none" w:sz="0" w:space="0" w:color="auto"/>
        <w:left w:val="none" w:sz="0" w:space="0" w:color="auto"/>
        <w:bottom w:val="none" w:sz="0" w:space="0" w:color="auto"/>
        <w:right w:val="none" w:sz="0" w:space="0" w:color="auto"/>
      </w:divBdr>
      <w:divsChild>
        <w:div w:id="421147554">
          <w:marLeft w:val="640"/>
          <w:marRight w:val="0"/>
          <w:marTop w:val="0"/>
          <w:marBottom w:val="0"/>
          <w:divBdr>
            <w:top w:val="none" w:sz="0" w:space="0" w:color="auto"/>
            <w:left w:val="none" w:sz="0" w:space="0" w:color="auto"/>
            <w:bottom w:val="none" w:sz="0" w:space="0" w:color="auto"/>
            <w:right w:val="none" w:sz="0" w:space="0" w:color="auto"/>
          </w:divBdr>
        </w:div>
        <w:div w:id="1507476958">
          <w:marLeft w:val="640"/>
          <w:marRight w:val="0"/>
          <w:marTop w:val="0"/>
          <w:marBottom w:val="0"/>
          <w:divBdr>
            <w:top w:val="none" w:sz="0" w:space="0" w:color="auto"/>
            <w:left w:val="none" w:sz="0" w:space="0" w:color="auto"/>
            <w:bottom w:val="none" w:sz="0" w:space="0" w:color="auto"/>
            <w:right w:val="none" w:sz="0" w:space="0" w:color="auto"/>
          </w:divBdr>
        </w:div>
        <w:div w:id="1861964758">
          <w:marLeft w:val="640"/>
          <w:marRight w:val="0"/>
          <w:marTop w:val="0"/>
          <w:marBottom w:val="0"/>
          <w:divBdr>
            <w:top w:val="none" w:sz="0" w:space="0" w:color="auto"/>
            <w:left w:val="none" w:sz="0" w:space="0" w:color="auto"/>
            <w:bottom w:val="none" w:sz="0" w:space="0" w:color="auto"/>
            <w:right w:val="none" w:sz="0" w:space="0" w:color="auto"/>
          </w:divBdr>
        </w:div>
        <w:div w:id="1475951364">
          <w:marLeft w:val="640"/>
          <w:marRight w:val="0"/>
          <w:marTop w:val="0"/>
          <w:marBottom w:val="0"/>
          <w:divBdr>
            <w:top w:val="none" w:sz="0" w:space="0" w:color="auto"/>
            <w:left w:val="none" w:sz="0" w:space="0" w:color="auto"/>
            <w:bottom w:val="none" w:sz="0" w:space="0" w:color="auto"/>
            <w:right w:val="none" w:sz="0" w:space="0" w:color="auto"/>
          </w:divBdr>
        </w:div>
        <w:div w:id="554126266">
          <w:marLeft w:val="640"/>
          <w:marRight w:val="0"/>
          <w:marTop w:val="0"/>
          <w:marBottom w:val="0"/>
          <w:divBdr>
            <w:top w:val="none" w:sz="0" w:space="0" w:color="auto"/>
            <w:left w:val="none" w:sz="0" w:space="0" w:color="auto"/>
            <w:bottom w:val="none" w:sz="0" w:space="0" w:color="auto"/>
            <w:right w:val="none" w:sz="0" w:space="0" w:color="auto"/>
          </w:divBdr>
        </w:div>
        <w:div w:id="1213344700">
          <w:marLeft w:val="640"/>
          <w:marRight w:val="0"/>
          <w:marTop w:val="0"/>
          <w:marBottom w:val="0"/>
          <w:divBdr>
            <w:top w:val="none" w:sz="0" w:space="0" w:color="auto"/>
            <w:left w:val="none" w:sz="0" w:space="0" w:color="auto"/>
            <w:bottom w:val="none" w:sz="0" w:space="0" w:color="auto"/>
            <w:right w:val="none" w:sz="0" w:space="0" w:color="auto"/>
          </w:divBdr>
        </w:div>
        <w:div w:id="1911697854">
          <w:marLeft w:val="640"/>
          <w:marRight w:val="0"/>
          <w:marTop w:val="0"/>
          <w:marBottom w:val="0"/>
          <w:divBdr>
            <w:top w:val="none" w:sz="0" w:space="0" w:color="auto"/>
            <w:left w:val="none" w:sz="0" w:space="0" w:color="auto"/>
            <w:bottom w:val="none" w:sz="0" w:space="0" w:color="auto"/>
            <w:right w:val="none" w:sz="0" w:space="0" w:color="auto"/>
          </w:divBdr>
        </w:div>
        <w:div w:id="1463497456">
          <w:marLeft w:val="640"/>
          <w:marRight w:val="0"/>
          <w:marTop w:val="0"/>
          <w:marBottom w:val="0"/>
          <w:divBdr>
            <w:top w:val="none" w:sz="0" w:space="0" w:color="auto"/>
            <w:left w:val="none" w:sz="0" w:space="0" w:color="auto"/>
            <w:bottom w:val="none" w:sz="0" w:space="0" w:color="auto"/>
            <w:right w:val="none" w:sz="0" w:space="0" w:color="auto"/>
          </w:divBdr>
        </w:div>
        <w:div w:id="969436996">
          <w:marLeft w:val="640"/>
          <w:marRight w:val="0"/>
          <w:marTop w:val="0"/>
          <w:marBottom w:val="0"/>
          <w:divBdr>
            <w:top w:val="none" w:sz="0" w:space="0" w:color="auto"/>
            <w:left w:val="none" w:sz="0" w:space="0" w:color="auto"/>
            <w:bottom w:val="none" w:sz="0" w:space="0" w:color="auto"/>
            <w:right w:val="none" w:sz="0" w:space="0" w:color="auto"/>
          </w:divBdr>
        </w:div>
        <w:div w:id="1017345184">
          <w:marLeft w:val="640"/>
          <w:marRight w:val="0"/>
          <w:marTop w:val="0"/>
          <w:marBottom w:val="0"/>
          <w:divBdr>
            <w:top w:val="none" w:sz="0" w:space="0" w:color="auto"/>
            <w:left w:val="none" w:sz="0" w:space="0" w:color="auto"/>
            <w:bottom w:val="none" w:sz="0" w:space="0" w:color="auto"/>
            <w:right w:val="none" w:sz="0" w:space="0" w:color="auto"/>
          </w:divBdr>
        </w:div>
        <w:div w:id="1147824547">
          <w:marLeft w:val="640"/>
          <w:marRight w:val="0"/>
          <w:marTop w:val="0"/>
          <w:marBottom w:val="0"/>
          <w:divBdr>
            <w:top w:val="none" w:sz="0" w:space="0" w:color="auto"/>
            <w:left w:val="none" w:sz="0" w:space="0" w:color="auto"/>
            <w:bottom w:val="none" w:sz="0" w:space="0" w:color="auto"/>
            <w:right w:val="none" w:sz="0" w:space="0" w:color="auto"/>
          </w:divBdr>
        </w:div>
        <w:div w:id="1098452083">
          <w:marLeft w:val="640"/>
          <w:marRight w:val="0"/>
          <w:marTop w:val="0"/>
          <w:marBottom w:val="0"/>
          <w:divBdr>
            <w:top w:val="none" w:sz="0" w:space="0" w:color="auto"/>
            <w:left w:val="none" w:sz="0" w:space="0" w:color="auto"/>
            <w:bottom w:val="none" w:sz="0" w:space="0" w:color="auto"/>
            <w:right w:val="none" w:sz="0" w:space="0" w:color="auto"/>
          </w:divBdr>
        </w:div>
        <w:div w:id="463233763">
          <w:marLeft w:val="640"/>
          <w:marRight w:val="0"/>
          <w:marTop w:val="0"/>
          <w:marBottom w:val="0"/>
          <w:divBdr>
            <w:top w:val="none" w:sz="0" w:space="0" w:color="auto"/>
            <w:left w:val="none" w:sz="0" w:space="0" w:color="auto"/>
            <w:bottom w:val="none" w:sz="0" w:space="0" w:color="auto"/>
            <w:right w:val="none" w:sz="0" w:space="0" w:color="auto"/>
          </w:divBdr>
        </w:div>
        <w:div w:id="1104494463">
          <w:marLeft w:val="640"/>
          <w:marRight w:val="0"/>
          <w:marTop w:val="0"/>
          <w:marBottom w:val="0"/>
          <w:divBdr>
            <w:top w:val="none" w:sz="0" w:space="0" w:color="auto"/>
            <w:left w:val="none" w:sz="0" w:space="0" w:color="auto"/>
            <w:bottom w:val="none" w:sz="0" w:space="0" w:color="auto"/>
            <w:right w:val="none" w:sz="0" w:space="0" w:color="auto"/>
          </w:divBdr>
        </w:div>
        <w:div w:id="2142535548">
          <w:marLeft w:val="640"/>
          <w:marRight w:val="0"/>
          <w:marTop w:val="0"/>
          <w:marBottom w:val="0"/>
          <w:divBdr>
            <w:top w:val="none" w:sz="0" w:space="0" w:color="auto"/>
            <w:left w:val="none" w:sz="0" w:space="0" w:color="auto"/>
            <w:bottom w:val="none" w:sz="0" w:space="0" w:color="auto"/>
            <w:right w:val="none" w:sz="0" w:space="0" w:color="auto"/>
          </w:divBdr>
        </w:div>
        <w:div w:id="1650747092">
          <w:marLeft w:val="640"/>
          <w:marRight w:val="0"/>
          <w:marTop w:val="0"/>
          <w:marBottom w:val="0"/>
          <w:divBdr>
            <w:top w:val="none" w:sz="0" w:space="0" w:color="auto"/>
            <w:left w:val="none" w:sz="0" w:space="0" w:color="auto"/>
            <w:bottom w:val="none" w:sz="0" w:space="0" w:color="auto"/>
            <w:right w:val="none" w:sz="0" w:space="0" w:color="auto"/>
          </w:divBdr>
        </w:div>
        <w:div w:id="2127649751">
          <w:marLeft w:val="640"/>
          <w:marRight w:val="0"/>
          <w:marTop w:val="0"/>
          <w:marBottom w:val="0"/>
          <w:divBdr>
            <w:top w:val="none" w:sz="0" w:space="0" w:color="auto"/>
            <w:left w:val="none" w:sz="0" w:space="0" w:color="auto"/>
            <w:bottom w:val="none" w:sz="0" w:space="0" w:color="auto"/>
            <w:right w:val="none" w:sz="0" w:space="0" w:color="auto"/>
          </w:divBdr>
        </w:div>
        <w:div w:id="1860043258">
          <w:marLeft w:val="640"/>
          <w:marRight w:val="0"/>
          <w:marTop w:val="0"/>
          <w:marBottom w:val="0"/>
          <w:divBdr>
            <w:top w:val="none" w:sz="0" w:space="0" w:color="auto"/>
            <w:left w:val="none" w:sz="0" w:space="0" w:color="auto"/>
            <w:bottom w:val="none" w:sz="0" w:space="0" w:color="auto"/>
            <w:right w:val="none" w:sz="0" w:space="0" w:color="auto"/>
          </w:divBdr>
        </w:div>
        <w:div w:id="1526749449">
          <w:marLeft w:val="640"/>
          <w:marRight w:val="0"/>
          <w:marTop w:val="0"/>
          <w:marBottom w:val="0"/>
          <w:divBdr>
            <w:top w:val="none" w:sz="0" w:space="0" w:color="auto"/>
            <w:left w:val="none" w:sz="0" w:space="0" w:color="auto"/>
            <w:bottom w:val="none" w:sz="0" w:space="0" w:color="auto"/>
            <w:right w:val="none" w:sz="0" w:space="0" w:color="auto"/>
          </w:divBdr>
        </w:div>
        <w:div w:id="1640107833">
          <w:marLeft w:val="640"/>
          <w:marRight w:val="0"/>
          <w:marTop w:val="0"/>
          <w:marBottom w:val="0"/>
          <w:divBdr>
            <w:top w:val="none" w:sz="0" w:space="0" w:color="auto"/>
            <w:left w:val="none" w:sz="0" w:space="0" w:color="auto"/>
            <w:bottom w:val="none" w:sz="0" w:space="0" w:color="auto"/>
            <w:right w:val="none" w:sz="0" w:space="0" w:color="auto"/>
          </w:divBdr>
        </w:div>
        <w:div w:id="100154086">
          <w:marLeft w:val="640"/>
          <w:marRight w:val="0"/>
          <w:marTop w:val="0"/>
          <w:marBottom w:val="0"/>
          <w:divBdr>
            <w:top w:val="none" w:sz="0" w:space="0" w:color="auto"/>
            <w:left w:val="none" w:sz="0" w:space="0" w:color="auto"/>
            <w:bottom w:val="none" w:sz="0" w:space="0" w:color="auto"/>
            <w:right w:val="none" w:sz="0" w:space="0" w:color="auto"/>
          </w:divBdr>
        </w:div>
        <w:div w:id="692460223">
          <w:marLeft w:val="640"/>
          <w:marRight w:val="0"/>
          <w:marTop w:val="0"/>
          <w:marBottom w:val="0"/>
          <w:divBdr>
            <w:top w:val="none" w:sz="0" w:space="0" w:color="auto"/>
            <w:left w:val="none" w:sz="0" w:space="0" w:color="auto"/>
            <w:bottom w:val="none" w:sz="0" w:space="0" w:color="auto"/>
            <w:right w:val="none" w:sz="0" w:space="0" w:color="auto"/>
          </w:divBdr>
        </w:div>
        <w:div w:id="492457029">
          <w:marLeft w:val="640"/>
          <w:marRight w:val="0"/>
          <w:marTop w:val="0"/>
          <w:marBottom w:val="0"/>
          <w:divBdr>
            <w:top w:val="none" w:sz="0" w:space="0" w:color="auto"/>
            <w:left w:val="none" w:sz="0" w:space="0" w:color="auto"/>
            <w:bottom w:val="none" w:sz="0" w:space="0" w:color="auto"/>
            <w:right w:val="none" w:sz="0" w:space="0" w:color="auto"/>
          </w:divBdr>
        </w:div>
        <w:div w:id="284233759">
          <w:marLeft w:val="640"/>
          <w:marRight w:val="0"/>
          <w:marTop w:val="0"/>
          <w:marBottom w:val="0"/>
          <w:divBdr>
            <w:top w:val="none" w:sz="0" w:space="0" w:color="auto"/>
            <w:left w:val="none" w:sz="0" w:space="0" w:color="auto"/>
            <w:bottom w:val="none" w:sz="0" w:space="0" w:color="auto"/>
            <w:right w:val="none" w:sz="0" w:space="0" w:color="auto"/>
          </w:divBdr>
        </w:div>
        <w:div w:id="115956187">
          <w:marLeft w:val="640"/>
          <w:marRight w:val="0"/>
          <w:marTop w:val="0"/>
          <w:marBottom w:val="0"/>
          <w:divBdr>
            <w:top w:val="none" w:sz="0" w:space="0" w:color="auto"/>
            <w:left w:val="none" w:sz="0" w:space="0" w:color="auto"/>
            <w:bottom w:val="none" w:sz="0" w:space="0" w:color="auto"/>
            <w:right w:val="none" w:sz="0" w:space="0" w:color="auto"/>
          </w:divBdr>
        </w:div>
        <w:div w:id="1417164808">
          <w:marLeft w:val="640"/>
          <w:marRight w:val="0"/>
          <w:marTop w:val="0"/>
          <w:marBottom w:val="0"/>
          <w:divBdr>
            <w:top w:val="none" w:sz="0" w:space="0" w:color="auto"/>
            <w:left w:val="none" w:sz="0" w:space="0" w:color="auto"/>
            <w:bottom w:val="none" w:sz="0" w:space="0" w:color="auto"/>
            <w:right w:val="none" w:sz="0" w:space="0" w:color="auto"/>
          </w:divBdr>
        </w:div>
        <w:div w:id="675617426">
          <w:marLeft w:val="640"/>
          <w:marRight w:val="0"/>
          <w:marTop w:val="0"/>
          <w:marBottom w:val="0"/>
          <w:divBdr>
            <w:top w:val="none" w:sz="0" w:space="0" w:color="auto"/>
            <w:left w:val="none" w:sz="0" w:space="0" w:color="auto"/>
            <w:bottom w:val="none" w:sz="0" w:space="0" w:color="auto"/>
            <w:right w:val="none" w:sz="0" w:space="0" w:color="auto"/>
          </w:divBdr>
        </w:div>
        <w:div w:id="1839543185">
          <w:marLeft w:val="640"/>
          <w:marRight w:val="0"/>
          <w:marTop w:val="0"/>
          <w:marBottom w:val="0"/>
          <w:divBdr>
            <w:top w:val="none" w:sz="0" w:space="0" w:color="auto"/>
            <w:left w:val="none" w:sz="0" w:space="0" w:color="auto"/>
            <w:bottom w:val="none" w:sz="0" w:space="0" w:color="auto"/>
            <w:right w:val="none" w:sz="0" w:space="0" w:color="auto"/>
          </w:divBdr>
        </w:div>
        <w:div w:id="1311863215">
          <w:marLeft w:val="640"/>
          <w:marRight w:val="0"/>
          <w:marTop w:val="0"/>
          <w:marBottom w:val="0"/>
          <w:divBdr>
            <w:top w:val="none" w:sz="0" w:space="0" w:color="auto"/>
            <w:left w:val="none" w:sz="0" w:space="0" w:color="auto"/>
            <w:bottom w:val="none" w:sz="0" w:space="0" w:color="auto"/>
            <w:right w:val="none" w:sz="0" w:space="0" w:color="auto"/>
          </w:divBdr>
        </w:div>
        <w:div w:id="1769346928">
          <w:marLeft w:val="640"/>
          <w:marRight w:val="0"/>
          <w:marTop w:val="0"/>
          <w:marBottom w:val="0"/>
          <w:divBdr>
            <w:top w:val="none" w:sz="0" w:space="0" w:color="auto"/>
            <w:left w:val="none" w:sz="0" w:space="0" w:color="auto"/>
            <w:bottom w:val="none" w:sz="0" w:space="0" w:color="auto"/>
            <w:right w:val="none" w:sz="0" w:space="0" w:color="auto"/>
          </w:divBdr>
        </w:div>
        <w:div w:id="533614660">
          <w:marLeft w:val="640"/>
          <w:marRight w:val="0"/>
          <w:marTop w:val="0"/>
          <w:marBottom w:val="0"/>
          <w:divBdr>
            <w:top w:val="none" w:sz="0" w:space="0" w:color="auto"/>
            <w:left w:val="none" w:sz="0" w:space="0" w:color="auto"/>
            <w:bottom w:val="none" w:sz="0" w:space="0" w:color="auto"/>
            <w:right w:val="none" w:sz="0" w:space="0" w:color="auto"/>
          </w:divBdr>
        </w:div>
        <w:div w:id="1393194282">
          <w:marLeft w:val="640"/>
          <w:marRight w:val="0"/>
          <w:marTop w:val="0"/>
          <w:marBottom w:val="0"/>
          <w:divBdr>
            <w:top w:val="none" w:sz="0" w:space="0" w:color="auto"/>
            <w:left w:val="none" w:sz="0" w:space="0" w:color="auto"/>
            <w:bottom w:val="none" w:sz="0" w:space="0" w:color="auto"/>
            <w:right w:val="none" w:sz="0" w:space="0" w:color="auto"/>
          </w:divBdr>
        </w:div>
        <w:div w:id="2130392102">
          <w:marLeft w:val="640"/>
          <w:marRight w:val="0"/>
          <w:marTop w:val="0"/>
          <w:marBottom w:val="0"/>
          <w:divBdr>
            <w:top w:val="none" w:sz="0" w:space="0" w:color="auto"/>
            <w:left w:val="none" w:sz="0" w:space="0" w:color="auto"/>
            <w:bottom w:val="none" w:sz="0" w:space="0" w:color="auto"/>
            <w:right w:val="none" w:sz="0" w:space="0" w:color="auto"/>
          </w:divBdr>
        </w:div>
        <w:div w:id="839349013">
          <w:marLeft w:val="640"/>
          <w:marRight w:val="0"/>
          <w:marTop w:val="0"/>
          <w:marBottom w:val="0"/>
          <w:divBdr>
            <w:top w:val="none" w:sz="0" w:space="0" w:color="auto"/>
            <w:left w:val="none" w:sz="0" w:space="0" w:color="auto"/>
            <w:bottom w:val="none" w:sz="0" w:space="0" w:color="auto"/>
            <w:right w:val="none" w:sz="0" w:space="0" w:color="auto"/>
          </w:divBdr>
        </w:div>
        <w:div w:id="326788892">
          <w:marLeft w:val="640"/>
          <w:marRight w:val="0"/>
          <w:marTop w:val="0"/>
          <w:marBottom w:val="0"/>
          <w:divBdr>
            <w:top w:val="none" w:sz="0" w:space="0" w:color="auto"/>
            <w:left w:val="none" w:sz="0" w:space="0" w:color="auto"/>
            <w:bottom w:val="none" w:sz="0" w:space="0" w:color="auto"/>
            <w:right w:val="none" w:sz="0" w:space="0" w:color="auto"/>
          </w:divBdr>
        </w:div>
        <w:div w:id="1306424612">
          <w:marLeft w:val="640"/>
          <w:marRight w:val="0"/>
          <w:marTop w:val="0"/>
          <w:marBottom w:val="0"/>
          <w:divBdr>
            <w:top w:val="none" w:sz="0" w:space="0" w:color="auto"/>
            <w:left w:val="none" w:sz="0" w:space="0" w:color="auto"/>
            <w:bottom w:val="none" w:sz="0" w:space="0" w:color="auto"/>
            <w:right w:val="none" w:sz="0" w:space="0" w:color="auto"/>
          </w:divBdr>
        </w:div>
        <w:div w:id="320237055">
          <w:marLeft w:val="640"/>
          <w:marRight w:val="0"/>
          <w:marTop w:val="0"/>
          <w:marBottom w:val="0"/>
          <w:divBdr>
            <w:top w:val="none" w:sz="0" w:space="0" w:color="auto"/>
            <w:left w:val="none" w:sz="0" w:space="0" w:color="auto"/>
            <w:bottom w:val="none" w:sz="0" w:space="0" w:color="auto"/>
            <w:right w:val="none" w:sz="0" w:space="0" w:color="auto"/>
          </w:divBdr>
        </w:div>
        <w:div w:id="2047488251">
          <w:marLeft w:val="640"/>
          <w:marRight w:val="0"/>
          <w:marTop w:val="0"/>
          <w:marBottom w:val="0"/>
          <w:divBdr>
            <w:top w:val="none" w:sz="0" w:space="0" w:color="auto"/>
            <w:left w:val="none" w:sz="0" w:space="0" w:color="auto"/>
            <w:bottom w:val="none" w:sz="0" w:space="0" w:color="auto"/>
            <w:right w:val="none" w:sz="0" w:space="0" w:color="auto"/>
          </w:divBdr>
        </w:div>
        <w:div w:id="355926126">
          <w:marLeft w:val="640"/>
          <w:marRight w:val="0"/>
          <w:marTop w:val="0"/>
          <w:marBottom w:val="0"/>
          <w:divBdr>
            <w:top w:val="none" w:sz="0" w:space="0" w:color="auto"/>
            <w:left w:val="none" w:sz="0" w:space="0" w:color="auto"/>
            <w:bottom w:val="none" w:sz="0" w:space="0" w:color="auto"/>
            <w:right w:val="none" w:sz="0" w:space="0" w:color="auto"/>
          </w:divBdr>
        </w:div>
        <w:div w:id="190539420">
          <w:marLeft w:val="640"/>
          <w:marRight w:val="0"/>
          <w:marTop w:val="0"/>
          <w:marBottom w:val="0"/>
          <w:divBdr>
            <w:top w:val="none" w:sz="0" w:space="0" w:color="auto"/>
            <w:left w:val="none" w:sz="0" w:space="0" w:color="auto"/>
            <w:bottom w:val="none" w:sz="0" w:space="0" w:color="auto"/>
            <w:right w:val="none" w:sz="0" w:space="0" w:color="auto"/>
          </w:divBdr>
        </w:div>
        <w:div w:id="398483296">
          <w:marLeft w:val="640"/>
          <w:marRight w:val="0"/>
          <w:marTop w:val="0"/>
          <w:marBottom w:val="0"/>
          <w:divBdr>
            <w:top w:val="none" w:sz="0" w:space="0" w:color="auto"/>
            <w:left w:val="none" w:sz="0" w:space="0" w:color="auto"/>
            <w:bottom w:val="none" w:sz="0" w:space="0" w:color="auto"/>
            <w:right w:val="none" w:sz="0" w:space="0" w:color="auto"/>
          </w:divBdr>
        </w:div>
        <w:div w:id="193005260">
          <w:marLeft w:val="640"/>
          <w:marRight w:val="0"/>
          <w:marTop w:val="0"/>
          <w:marBottom w:val="0"/>
          <w:divBdr>
            <w:top w:val="none" w:sz="0" w:space="0" w:color="auto"/>
            <w:left w:val="none" w:sz="0" w:space="0" w:color="auto"/>
            <w:bottom w:val="none" w:sz="0" w:space="0" w:color="auto"/>
            <w:right w:val="none" w:sz="0" w:space="0" w:color="auto"/>
          </w:divBdr>
        </w:div>
        <w:div w:id="1396199671">
          <w:marLeft w:val="640"/>
          <w:marRight w:val="0"/>
          <w:marTop w:val="0"/>
          <w:marBottom w:val="0"/>
          <w:divBdr>
            <w:top w:val="none" w:sz="0" w:space="0" w:color="auto"/>
            <w:left w:val="none" w:sz="0" w:space="0" w:color="auto"/>
            <w:bottom w:val="none" w:sz="0" w:space="0" w:color="auto"/>
            <w:right w:val="none" w:sz="0" w:space="0" w:color="auto"/>
          </w:divBdr>
        </w:div>
        <w:div w:id="557057908">
          <w:marLeft w:val="640"/>
          <w:marRight w:val="0"/>
          <w:marTop w:val="0"/>
          <w:marBottom w:val="0"/>
          <w:divBdr>
            <w:top w:val="none" w:sz="0" w:space="0" w:color="auto"/>
            <w:left w:val="none" w:sz="0" w:space="0" w:color="auto"/>
            <w:bottom w:val="none" w:sz="0" w:space="0" w:color="auto"/>
            <w:right w:val="none" w:sz="0" w:space="0" w:color="auto"/>
          </w:divBdr>
        </w:div>
        <w:div w:id="1821459867">
          <w:marLeft w:val="640"/>
          <w:marRight w:val="0"/>
          <w:marTop w:val="0"/>
          <w:marBottom w:val="0"/>
          <w:divBdr>
            <w:top w:val="none" w:sz="0" w:space="0" w:color="auto"/>
            <w:left w:val="none" w:sz="0" w:space="0" w:color="auto"/>
            <w:bottom w:val="none" w:sz="0" w:space="0" w:color="auto"/>
            <w:right w:val="none" w:sz="0" w:space="0" w:color="auto"/>
          </w:divBdr>
        </w:div>
        <w:div w:id="1728609442">
          <w:marLeft w:val="640"/>
          <w:marRight w:val="0"/>
          <w:marTop w:val="0"/>
          <w:marBottom w:val="0"/>
          <w:divBdr>
            <w:top w:val="none" w:sz="0" w:space="0" w:color="auto"/>
            <w:left w:val="none" w:sz="0" w:space="0" w:color="auto"/>
            <w:bottom w:val="none" w:sz="0" w:space="0" w:color="auto"/>
            <w:right w:val="none" w:sz="0" w:space="0" w:color="auto"/>
          </w:divBdr>
        </w:div>
        <w:div w:id="144855113">
          <w:marLeft w:val="640"/>
          <w:marRight w:val="0"/>
          <w:marTop w:val="0"/>
          <w:marBottom w:val="0"/>
          <w:divBdr>
            <w:top w:val="none" w:sz="0" w:space="0" w:color="auto"/>
            <w:left w:val="none" w:sz="0" w:space="0" w:color="auto"/>
            <w:bottom w:val="none" w:sz="0" w:space="0" w:color="auto"/>
            <w:right w:val="none" w:sz="0" w:space="0" w:color="auto"/>
          </w:divBdr>
        </w:div>
        <w:div w:id="520508613">
          <w:marLeft w:val="640"/>
          <w:marRight w:val="0"/>
          <w:marTop w:val="0"/>
          <w:marBottom w:val="0"/>
          <w:divBdr>
            <w:top w:val="none" w:sz="0" w:space="0" w:color="auto"/>
            <w:left w:val="none" w:sz="0" w:space="0" w:color="auto"/>
            <w:bottom w:val="none" w:sz="0" w:space="0" w:color="auto"/>
            <w:right w:val="none" w:sz="0" w:space="0" w:color="auto"/>
          </w:divBdr>
        </w:div>
        <w:div w:id="591087768">
          <w:marLeft w:val="640"/>
          <w:marRight w:val="0"/>
          <w:marTop w:val="0"/>
          <w:marBottom w:val="0"/>
          <w:divBdr>
            <w:top w:val="none" w:sz="0" w:space="0" w:color="auto"/>
            <w:left w:val="none" w:sz="0" w:space="0" w:color="auto"/>
            <w:bottom w:val="none" w:sz="0" w:space="0" w:color="auto"/>
            <w:right w:val="none" w:sz="0" w:space="0" w:color="auto"/>
          </w:divBdr>
        </w:div>
        <w:div w:id="536891513">
          <w:marLeft w:val="640"/>
          <w:marRight w:val="0"/>
          <w:marTop w:val="0"/>
          <w:marBottom w:val="0"/>
          <w:divBdr>
            <w:top w:val="none" w:sz="0" w:space="0" w:color="auto"/>
            <w:left w:val="none" w:sz="0" w:space="0" w:color="auto"/>
            <w:bottom w:val="none" w:sz="0" w:space="0" w:color="auto"/>
            <w:right w:val="none" w:sz="0" w:space="0" w:color="auto"/>
          </w:divBdr>
        </w:div>
        <w:div w:id="1492793476">
          <w:marLeft w:val="640"/>
          <w:marRight w:val="0"/>
          <w:marTop w:val="0"/>
          <w:marBottom w:val="0"/>
          <w:divBdr>
            <w:top w:val="none" w:sz="0" w:space="0" w:color="auto"/>
            <w:left w:val="none" w:sz="0" w:space="0" w:color="auto"/>
            <w:bottom w:val="none" w:sz="0" w:space="0" w:color="auto"/>
            <w:right w:val="none" w:sz="0" w:space="0" w:color="auto"/>
          </w:divBdr>
        </w:div>
        <w:div w:id="1111902507">
          <w:marLeft w:val="640"/>
          <w:marRight w:val="0"/>
          <w:marTop w:val="0"/>
          <w:marBottom w:val="0"/>
          <w:divBdr>
            <w:top w:val="none" w:sz="0" w:space="0" w:color="auto"/>
            <w:left w:val="none" w:sz="0" w:space="0" w:color="auto"/>
            <w:bottom w:val="none" w:sz="0" w:space="0" w:color="auto"/>
            <w:right w:val="none" w:sz="0" w:space="0" w:color="auto"/>
          </w:divBdr>
        </w:div>
        <w:div w:id="264388059">
          <w:marLeft w:val="640"/>
          <w:marRight w:val="0"/>
          <w:marTop w:val="0"/>
          <w:marBottom w:val="0"/>
          <w:divBdr>
            <w:top w:val="none" w:sz="0" w:space="0" w:color="auto"/>
            <w:left w:val="none" w:sz="0" w:space="0" w:color="auto"/>
            <w:bottom w:val="none" w:sz="0" w:space="0" w:color="auto"/>
            <w:right w:val="none" w:sz="0" w:space="0" w:color="auto"/>
          </w:divBdr>
        </w:div>
        <w:div w:id="141234935">
          <w:marLeft w:val="640"/>
          <w:marRight w:val="0"/>
          <w:marTop w:val="0"/>
          <w:marBottom w:val="0"/>
          <w:divBdr>
            <w:top w:val="none" w:sz="0" w:space="0" w:color="auto"/>
            <w:left w:val="none" w:sz="0" w:space="0" w:color="auto"/>
            <w:bottom w:val="none" w:sz="0" w:space="0" w:color="auto"/>
            <w:right w:val="none" w:sz="0" w:space="0" w:color="auto"/>
          </w:divBdr>
        </w:div>
        <w:div w:id="270549086">
          <w:marLeft w:val="640"/>
          <w:marRight w:val="0"/>
          <w:marTop w:val="0"/>
          <w:marBottom w:val="0"/>
          <w:divBdr>
            <w:top w:val="none" w:sz="0" w:space="0" w:color="auto"/>
            <w:left w:val="none" w:sz="0" w:space="0" w:color="auto"/>
            <w:bottom w:val="none" w:sz="0" w:space="0" w:color="auto"/>
            <w:right w:val="none" w:sz="0" w:space="0" w:color="auto"/>
          </w:divBdr>
        </w:div>
        <w:div w:id="1760323766">
          <w:marLeft w:val="640"/>
          <w:marRight w:val="0"/>
          <w:marTop w:val="0"/>
          <w:marBottom w:val="0"/>
          <w:divBdr>
            <w:top w:val="none" w:sz="0" w:space="0" w:color="auto"/>
            <w:left w:val="none" w:sz="0" w:space="0" w:color="auto"/>
            <w:bottom w:val="none" w:sz="0" w:space="0" w:color="auto"/>
            <w:right w:val="none" w:sz="0" w:space="0" w:color="auto"/>
          </w:divBdr>
        </w:div>
        <w:div w:id="739331282">
          <w:marLeft w:val="640"/>
          <w:marRight w:val="0"/>
          <w:marTop w:val="0"/>
          <w:marBottom w:val="0"/>
          <w:divBdr>
            <w:top w:val="none" w:sz="0" w:space="0" w:color="auto"/>
            <w:left w:val="none" w:sz="0" w:space="0" w:color="auto"/>
            <w:bottom w:val="none" w:sz="0" w:space="0" w:color="auto"/>
            <w:right w:val="none" w:sz="0" w:space="0" w:color="auto"/>
          </w:divBdr>
        </w:div>
        <w:div w:id="587035372">
          <w:marLeft w:val="640"/>
          <w:marRight w:val="0"/>
          <w:marTop w:val="0"/>
          <w:marBottom w:val="0"/>
          <w:divBdr>
            <w:top w:val="none" w:sz="0" w:space="0" w:color="auto"/>
            <w:left w:val="none" w:sz="0" w:space="0" w:color="auto"/>
            <w:bottom w:val="none" w:sz="0" w:space="0" w:color="auto"/>
            <w:right w:val="none" w:sz="0" w:space="0" w:color="auto"/>
          </w:divBdr>
        </w:div>
        <w:div w:id="2099398212">
          <w:marLeft w:val="640"/>
          <w:marRight w:val="0"/>
          <w:marTop w:val="0"/>
          <w:marBottom w:val="0"/>
          <w:divBdr>
            <w:top w:val="none" w:sz="0" w:space="0" w:color="auto"/>
            <w:left w:val="none" w:sz="0" w:space="0" w:color="auto"/>
            <w:bottom w:val="none" w:sz="0" w:space="0" w:color="auto"/>
            <w:right w:val="none" w:sz="0" w:space="0" w:color="auto"/>
          </w:divBdr>
        </w:div>
        <w:div w:id="979578096">
          <w:marLeft w:val="640"/>
          <w:marRight w:val="0"/>
          <w:marTop w:val="0"/>
          <w:marBottom w:val="0"/>
          <w:divBdr>
            <w:top w:val="none" w:sz="0" w:space="0" w:color="auto"/>
            <w:left w:val="none" w:sz="0" w:space="0" w:color="auto"/>
            <w:bottom w:val="none" w:sz="0" w:space="0" w:color="auto"/>
            <w:right w:val="none" w:sz="0" w:space="0" w:color="auto"/>
          </w:divBdr>
        </w:div>
        <w:div w:id="2138906772">
          <w:marLeft w:val="640"/>
          <w:marRight w:val="0"/>
          <w:marTop w:val="0"/>
          <w:marBottom w:val="0"/>
          <w:divBdr>
            <w:top w:val="none" w:sz="0" w:space="0" w:color="auto"/>
            <w:left w:val="none" w:sz="0" w:space="0" w:color="auto"/>
            <w:bottom w:val="none" w:sz="0" w:space="0" w:color="auto"/>
            <w:right w:val="none" w:sz="0" w:space="0" w:color="auto"/>
          </w:divBdr>
        </w:div>
        <w:div w:id="1411777215">
          <w:marLeft w:val="640"/>
          <w:marRight w:val="0"/>
          <w:marTop w:val="0"/>
          <w:marBottom w:val="0"/>
          <w:divBdr>
            <w:top w:val="none" w:sz="0" w:space="0" w:color="auto"/>
            <w:left w:val="none" w:sz="0" w:space="0" w:color="auto"/>
            <w:bottom w:val="none" w:sz="0" w:space="0" w:color="auto"/>
            <w:right w:val="none" w:sz="0" w:space="0" w:color="auto"/>
          </w:divBdr>
        </w:div>
        <w:div w:id="1702127544">
          <w:marLeft w:val="640"/>
          <w:marRight w:val="0"/>
          <w:marTop w:val="0"/>
          <w:marBottom w:val="0"/>
          <w:divBdr>
            <w:top w:val="none" w:sz="0" w:space="0" w:color="auto"/>
            <w:left w:val="none" w:sz="0" w:space="0" w:color="auto"/>
            <w:bottom w:val="none" w:sz="0" w:space="0" w:color="auto"/>
            <w:right w:val="none" w:sz="0" w:space="0" w:color="auto"/>
          </w:divBdr>
        </w:div>
        <w:div w:id="863403266">
          <w:marLeft w:val="640"/>
          <w:marRight w:val="0"/>
          <w:marTop w:val="0"/>
          <w:marBottom w:val="0"/>
          <w:divBdr>
            <w:top w:val="none" w:sz="0" w:space="0" w:color="auto"/>
            <w:left w:val="none" w:sz="0" w:space="0" w:color="auto"/>
            <w:bottom w:val="none" w:sz="0" w:space="0" w:color="auto"/>
            <w:right w:val="none" w:sz="0" w:space="0" w:color="auto"/>
          </w:divBdr>
        </w:div>
        <w:div w:id="1522548016">
          <w:marLeft w:val="640"/>
          <w:marRight w:val="0"/>
          <w:marTop w:val="0"/>
          <w:marBottom w:val="0"/>
          <w:divBdr>
            <w:top w:val="none" w:sz="0" w:space="0" w:color="auto"/>
            <w:left w:val="none" w:sz="0" w:space="0" w:color="auto"/>
            <w:bottom w:val="none" w:sz="0" w:space="0" w:color="auto"/>
            <w:right w:val="none" w:sz="0" w:space="0" w:color="auto"/>
          </w:divBdr>
        </w:div>
        <w:div w:id="2044941162">
          <w:marLeft w:val="640"/>
          <w:marRight w:val="0"/>
          <w:marTop w:val="0"/>
          <w:marBottom w:val="0"/>
          <w:divBdr>
            <w:top w:val="none" w:sz="0" w:space="0" w:color="auto"/>
            <w:left w:val="none" w:sz="0" w:space="0" w:color="auto"/>
            <w:bottom w:val="none" w:sz="0" w:space="0" w:color="auto"/>
            <w:right w:val="none" w:sz="0" w:space="0" w:color="auto"/>
          </w:divBdr>
        </w:div>
        <w:div w:id="573005875">
          <w:marLeft w:val="640"/>
          <w:marRight w:val="0"/>
          <w:marTop w:val="0"/>
          <w:marBottom w:val="0"/>
          <w:divBdr>
            <w:top w:val="none" w:sz="0" w:space="0" w:color="auto"/>
            <w:left w:val="none" w:sz="0" w:space="0" w:color="auto"/>
            <w:bottom w:val="none" w:sz="0" w:space="0" w:color="auto"/>
            <w:right w:val="none" w:sz="0" w:space="0" w:color="auto"/>
          </w:divBdr>
        </w:div>
        <w:div w:id="672681651">
          <w:marLeft w:val="640"/>
          <w:marRight w:val="0"/>
          <w:marTop w:val="0"/>
          <w:marBottom w:val="0"/>
          <w:divBdr>
            <w:top w:val="none" w:sz="0" w:space="0" w:color="auto"/>
            <w:left w:val="none" w:sz="0" w:space="0" w:color="auto"/>
            <w:bottom w:val="none" w:sz="0" w:space="0" w:color="auto"/>
            <w:right w:val="none" w:sz="0" w:space="0" w:color="auto"/>
          </w:divBdr>
        </w:div>
        <w:div w:id="1200970999">
          <w:marLeft w:val="640"/>
          <w:marRight w:val="0"/>
          <w:marTop w:val="0"/>
          <w:marBottom w:val="0"/>
          <w:divBdr>
            <w:top w:val="none" w:sz="0" w:space="0" w:color="auto"/>
            <w:left w:val="none" w:sz="0" w:space="0" w:color="auto"/>
            <w:bottom w:val="none" w:sz="0" w:space="0" w:color="auto"/>
            <w:right w:val="none" w:sz="0" w:space="0" w:color="auto"/>
          </w:divBdr>
        </w:div>
        <w:div w:id="554126055">
          <w:marLeft w:val="640"/>
          <w:marRight w:val="0"/>
          <w:marTop w:val="0"/>
          <w:marBottom w:val="0"/>
          <w:divBdr>
            <w:top w:val="none" w:sz="0" w:space="0" w:color="auto"/>
            <w:left w:val="none" w:sz="0" w:space="0" w:color="auto"/>
            <w:bottom w:val="none" w:sz="0" w:space="0" w:color="auto"/>
            <w:right w:val="none" w:sz="0" w:space="0" w:color="auto"/>
          </w:divBdr>
        </w:div>
        <w:div w:id="353380426">
          <w:marLeft w:val="640"/>
          <w:marRight w:val="0"/>
          <w:marTop w:val="0"/>
          <w:marBottom w:val="0"/>
          <w:divBdr>
            <w:top w:val="none" w:sz="0" w:space="0" w:color="auto"/>
            <w:left w:val="none" w:sz="0" w:space="0" w:color="auto"/>
            <w:bottom w:val="none" w:sz="0" w:space="0" w:color="auto"/>
            <w:right w:val="none" w:sz="0" w:space="0" w:color="auto"/>
          </w:divBdr>
        </w:div>
        <w:div w:id="1151287137">
          <w:marLeft w:val="640"/>
          <w:marRight w:val="0"/>
          <w:marTop w:val="0"/>
          <w:marBottom w:val="0"/>
          <w:divBdr>
            <w:top w:val="none" w:sz="0" w:space="0" w:color="auto"/>
            <w:left w:val="none" w:sz="0" w:space="0" w:color="auto"/>
            <w:bottom w:val="none" w:sz="0" w:space="0" w:color="auto"/>
            <w:right w:val="none" w:sz="0" w:space="0" w:color="auto"/>
          </w:divBdr>
        </w:div>
        <w:div w:id="125130222">
          <w:marLeft w:val="640"/>
          <w:marRight w:val="0"/>
          <w:marTop w:val="0"/>
          <w:marBottom w:val="0"/>
          <w:divBdr>
            <w:top w:val="none" w:sz="0" w:space="0" w:color="auto"/>
            <w:left w:val="none" w:sz="0" w:space="0" w:color="auto"/>
            <w:bottom w:val="none" w:sz="0" w:space="0" w:color="auto"/>
            <w:right w:val="none" w:sz="0" w:space="0" w:color="auto"/>
          </w:divBdr>
        </w:div>
        <w:div w:id="886457105">
          <w:marLeft w:val="640"/>
          <w:marRight w:val="0"/>
          <w:marTop w:val="0"/>
          <w:marBottom w:val="0"/>
          <w:divBdr>
            <w:top w:val="none" w:sz="0" w:space="0" w:color="auto"/>
            <w:left w:val="none" w:sz="0" w:space="0" w:color="auto"/>
            <w:bottom w:val="none" w:sz="0" w:space="0" w:color="auto"/>
            <w:right w:val="none" w:sz="0" w:space="0" w:color="auto"/>
          </w:divBdr>
        </w:div>
        <w:div w:id="1877086745">
          <w:marLeft w:val="640"/>
          <w:marRight w:val="0"/>
          <w:marTop w:val="0"/>
          <w:marBottom w:val="0"/>
          <w:divBdr>
            <w:top w:val="none" w:sz="0" w:space="0" w:color="auto"/>
            <w:left w:val="none" w:sz="0" w:space="0" w:color="auto"/>
            <w:bottom w:val="none" w:sz="0" w:space="0" w:color="auto"/>
            <w:right w:val="none" w:sz="0" w:space="0" w:color="auto"/>
          </w:divBdr>
        </w:div>
        <w:div w:id="1403680644">
          <w:marLeft w:val="640"/>
          <w:marRight w:val="0"/>
          <w:marTop w:val="0"/>
          <w:marBottom w:val="0"/>
          <w:divBdr>
            <w:top w:val="none" w:sz="0" w:space="0" w:color="auto"/>
            <w:left w:val="none" w:sz="0" w:space="0" w:color="auto"/>
            <w:bottom w:val="none" w:sz="0" w:space="0" w:color="auto"/>
            <w:right w:val="none" w:sz="0" w:space="0" w:color="auto"/>
          </w:divBdr>
        </w:div>
        <w:div w:id="968514513">
          <w:marLeft w:val="640"/>
          <w:marRight w:val="0"/>
          <w:marTop w:val="0"/>
          <w:marBottom w:val="0"/>
          <w:divBdr>
            <w:top w:val="none" w:sz="0" w:space="0" w:color="auto"/>
            <w:left w:val="none" w:sz="0" w:space="0" w:color="auto"/>
            <w:bottom w:val="none" w:sz="0" w:space="0" w:color="auto"/>
            <w:right w:val="none" w:sz="0" w:space="0" w:color="auto"/>
          </w:divBdr>
        </w:div>
        <w:div w:id="2070951982">
          <w:marLeft w:val="640"/>
          <w:marRight w:val="0"/>
          <w:marTop w:val="0"/>
          <w:marBottom w:val="0"/>
          <w:divBdr>
            <w:top w:val="none" w:sz="0" w:space="0" w:color="auto"/>
            <w:left w:val="none" w:sz="0" w:space="0" w:color="auto"/>
            <w:bottom w:val="none" w:sz="0" w:space="0" w:color="auto"/>
            <w:right w:val="none" w:sz="0" w:space="0" w:color="auto"/>
          </w:divBdr>
        </w:div>
        <w:div w:id="1466387060">
          <w:marLeft w:val="640"/>
          <w:marRight w:val="0"/>
          <w:marTop w:val="0"/>
          <w:marBottom w:val="0"/>
          <w:divBdr>
            <w:top w:val="none" w:sz="0" w:space="0" w:color="auto"/>
            <w:left w:val="none" w:sz="0" w:space="0" w:color="auto"/>
            <w:bottom w:val="none" w:sz="0" w:space="0" w:color="auto"/>
            <w:right w:val="none" w:sz="0" w:space="0" w:color="auto"/>
          </w:divBdr>
        </w:div>
        <w:div w:id="1751735436">
          <w:marLeft w:val="640"/>
          <w:marRight w:val="0"/>
          <w:marTop w:val="0"/>
          <w:marBottom w:val="0"/>
          <w:divBdr>
            <w:top w:val="none" w:sz="0" w:space="0" w:color="auto"/>
            <w:left w:val="none" w:sz="0" w:space="0" w:color="auto"/>
            <w:bottom w:val="none" w:sz="0" w:space="0" w:color="auto"/>
            <w:right w:val="none" w:sz="0" w:space="0" w:color="auto"/>
          </w:divBdr>
        </w:div>
        <w:div w:id="2020962927">
          <w:marLeft w:val="640"/>
          <w:marRight w:val="0"/>
          <w:marTop w:val="0"/>
          <w:marBottom w:val="0"/>
          <w:divBdr>
            <w:top w:val="none" w:sz="0" w:space="0" w:color="auto"/>
            <w:left w:val="none" w:sz="0" w:space="0" w:color="auto"/>
            <w:bottom w:val="none" w:sz="0" w:space="0" w:color="auto"/>
            <w:right w:val="none" w:sz="0" w:space="0" w:color="auto"/>
          </w:divBdr>
        </w:div>
        <w:div w:id="694382222">
          <w:marLeft w:val="640"/>
          <w:marRight w:val="0"/>
          <w:marTop w:val="0"/>
          <w:marBottom w:val="0"/>
          <w:divBdr>
            <w:top w:val="none" w:sz="0" w:space="0" w:color="auto"/>
            <w:left w:val="none" w:sz="0" w:space="0" w:color="auto"/>
            <w:bottom w:val="none" w:sz="0" w:space="0" w:color="auto"/>
            <w:right w:val="none" w:sz="0" w:space="0" w:color="auto"/>
          </w:divBdr>
        </w:div>
        <w:div w:id="1565221513">
          <w:marLeft w:val="640"/>
          <w:marRight w:val="0"/>
          <w:marTop w:val="0"/>
          <w:marBottom w:val="0"/>
          <w:divBdr>
            <w:top w:val="none" w:sz="0" w:space="0" w:color="auto"/>
            <w:left w:val="none" w:sz="0" w:space="0" w:color="auto"/>
            <w:bottom w:val="none" w:sz="0" w:space="0" w:color="auto"/>
            <w:right w:val="none" w:sz="0" w:space="0" w:color="auto"/>
          </w:divBdr>
        </w:div>
        <w:div w:id="966862483">
          <w:marLeft w:val="640"/>
          <w:marRight w:val="0"/>
          <w:marTop w:val="0"/>
          <w:marBottom w:val="0"/>
          <w:divBdr>
            <w:top w:val="none" w:sz="0" w:space="0" w:color="auto"/>
            <w:left w:val="none" w:sz="0" w:space="0" w:color="auto"/>
            <w:bottom w:val="none" w:sz="0" w:space="0" w:color="auto"/>
            <w:right w:val="none" w:sz="0" w:space="0" w:color="auto"/>
          </w:divBdr>
        </w:div>
        <w:div w:id="1529444914">
          <w:marLeft w:val="640"/>
          <w:marRight w:val="0"/>
          <w:marTop w:val="0"/>
          <w:marBottom w:val="0"/>
          <w:divBdr>
            <w:top w:val="none" w:sz="0" w:space="0" w:color="auto"/>
            <w:left w:val="none" w:sz="0" w:space="0" w:color="auto"/>
            <w:bottom w:val="none" w:sz="0" w:space="0" w:color="auto"/>
            <w:right w:val="none" w:sz="0" w:space="0" w:color="auto"/>
          </w:divBdr>
        </w:div>
        <w:div w:id="257760060">
          <w:marLeft w:val="640"/>
          <w:marRight w:val="0"/>
          <w:marTop w:val="0"/>
          <w:marBottom w:val="0"/>
          <w:divBdr>
            <w:top w:val="none" w:sz="0" w:space="0" w:color="auto"/>
            <w:left w:val="none" w:sz="0" w:space="0" w:color="auto"/>
            <w:bottom w:val="none" w:sz="0" w:space="0" w:color="auto"/>
            <w:right w:val="none" w:sz="0" w:space="0" w:color="auto"/>
          </w:divBdr>
        </w:div>
        <w:div w:id="1455978904">
          <w:marLeft w:val="640"/>
          <w:marRight w:val="0"/>
          <w:marTop w:val="0"/>
          <w:marBottom w:val="0"/>
          <w:divBdr>
            <w:top w:val="none" w:sz="0" w:space="0" w:color="auto"/>
            <w:left w:val="none" w:sz="0" w:space="0" w:color="auto"/>
            <w:bottom w:val="none" w:sz="0" w:space="0" w:color="auto"/>
            <w:right w:val="none" w:sz="0" w:space="0" w:color="auto"/>
          </w:divBdr>
        </w:div>
        <w:div w:id="1989744917">
          <w:marLeft w:val="640"/>
          <w:marRight w:val="0"/>
          <w:marTop w:val="0"/>
          <w:marBottom w:val="0"/>
          <w:divBdr>
            <w:top w:val="none" w:sz="0" w:space="0" w:color="auto"/>
            <w:left w:val="none" w:sz="0" w:space="0" w:color="auto"/>
            <w:bottom w:val="none" w:sz="0" w:space="0" w:color="auto"/>
            <w:right w:val="none" w:sz="0" w:space="0" w:color="auto"/>
          </w:divBdr>
        </w:div>
        <w:div w:id="1267345511">
          <w:marLeft w:val="640"/>
          <w:marRight w:val="0"/>
          <w:marTop w:val="0"/>
          <w:marBottom w:val="0"/>
          <w:divBdr>
            <w:top w:val="none" w:sz="0" w:space="0" w:color="auto"/>
            <w:left w:val="none" w:sz="0" w:space="0" w:color="auto"/>
            <w:bottom w:val="none" w:sz="0" w:space="0" w:color="auto"/>
            <w:right w:val="none" w:sz="0" w:space="0" w:color="auto"/>
          </w:divBdr>
        </w:div>
        <w:div w:id="2037122676">
          <w:marLeft w:val="640"/>
          <w:marRight w:val="0"/>
          <w:marTop w:val="0"/>
          <w:marBottom w:val="0"/>
          <w:divBdr>
            <w:top w:val="none" w:sz="0" w:space="0" w:color="auto"/>
            <w:left w:val="none" w:sz="0" w:space="0" w:color="auto"/>
            <w:bottom w:val="none" w:sz="0" w:space="0" w:color="auto"/>
            <w:right w:val="none" w:sz="0" w:space="0" w:color="auto"/>
          </w:divBdr>
        </w:div>
        <w:div w:id="559175118">
          <w:marLeft w:val="640"/>
          <w:marRight w:val="0"/>
          <w:marTop w:val="0"/>
          <w:marBottom w:val="0"/>
          <w:divBdr>
            <w:top w:val="none" w:sz="0" w:space="0" w:color="auto"/>
            <w:left w:val="none" w:sz="0" w:space="0" w:color="auto"/>
            <w:bottom w:val="none" w:sz="0" w:space="0" w:color="auto"/>
            <w:right w:val="none" w:sz="0" w:space="0" w:color="auto"/>
          </w:divBdr>
        </w:div>
        <w:div w:id="1515538645">
          <w:marLeft w:val="640"/>
          <w:marRight w:val="0"/>
          <w:marTop w:val="0"/>
          <w:marBottom w:val="0"/>
          <w:divBdr>
            <w:top w:val="none" w:sz="0" w:space="0" w:color="auto"/>
            <w:left w:val="none" w:sz="0" w:space="0" w:color="auto"/>
            <w:bottom w:val="none" w:sz="0" w:space="0" w:color="auto"/>
            <w:right w:val="none" w:sz="0" w:space="0" w:color="auto"/>
          </w:divBdr>
        </w:div>
        <w:div w:id="537088503">
          <w:marLeft w:val="640"/>
          <w:marRight w:val="0"/>
          <w:marTop w:val="0"/>
          <w:marBottom w:val="0"/>
          <w:divBdr>
            <w:top w:val="none" w:sz="0" w:space="0" w:color="auto"/>
            <w:left w:val="none" w:sz="0" w:space="0" w:color="auto"/>
            <w:bottom w:val="none" w:sz="0" w:space="0" w:color="auto"/>
            <w:right w:val="none" w:sz="0" w:space="0" w:color="auto"/>
          </w:divBdr>
        </w:div>
        <w:div w:id="294064520">
          <w:marLeft w:val="640"/>
          <w:marRight w:val="0"/>
          <w:marTop w:val="0"/>
          <w:marBottom w:val="0"/>
          <w:divBdr>
            <w:top w:val="none" w:sz="0" w:space="0" w:color="auto"/>
            <w:left w:val="none" w:sz="0" w:space="0" w:color="auto"/>
            <w:bottom w:val="none" w:sz="0" w:space="0" w:color="auto"/>
            <w:right w:val="none" w:sz="0" w:space="0" w:color="auto"/>
          </w:divBdr>
        </w:div>
        <w:div w:id="228463401">
          <w:marLeft w:val="640"/>
          <w:marRight w:val="0"/>
          <w:marTop w:val="0"/>
          <w:marBottom w:val="0"/>
          <w:divBdr>
            <w:top w:val="none" w:sz="0" w:space="0" w:color="auto"/>
            <w:left w:val="none" w:sz="0" w:space="0" w:color="auto"/>
            <w:bottom w:val="none" w:sz="0" w:space="0" w:color="auto"/>
            <w:right w:val="none" w:sz="0" w:space="0" w:color="auto"/>
          </w:divBdr>
        </w:div>
        <w:div w:id="643506992">
          <w:marLeft w:val="640"/>
          <w:marRight w:val="0"/>
          <w:marTop w:val="0"/>
          <w:marBottom w:val="0"/>
          <w:divBdr>
            <w:top w:val="none" w:sz="0" w:space="0" w:color="auto"/>
            <w:left w:val="none" w:sz="0" w:space="0" w:color="auto"/>
            <w:bottom w:val="none" w:sz="0" w:space="0" w:color="auto"/>
            <w:right w:val="none" w:sz="0" w:space="0" w:color="auto"/>
          </w:divBdr>
        </w:div>
        <w:div w:id="26226346">
          <w:marLeft w:val="640"/>
          <w:marRight w:val="0"/>
          <w:marTop w:val="0"/>
          <w:marBottom w:val="0"/>
          <w:divBdr>
            <w:top w:val="none" w:sz="0" w:space="0" w:color="auto"/>
            <w:left w:val="none" w:sz="0" w:space="0" w:color="auto"/>
            <w:bottom w:val="none" w:sz="0" w:space="0" w:color="auto"/>
            <w:right w:val="none" w:sz="0" w:space="0" w:color="auto"/>
          </w:divBdr>
        </w:div>
        <w:div w:id="923876247">
          <w:marLeft w:val="640"/>
          <w:marRight w:val="0"/>
          <w:marTop w:val="0"/>
          <w:marBottom w:val="0"/>
          <w:divBdr>
            <w:top w:val="none" w:sz="0" w:space="0" w:color="auto"/>
            <w:left w:val="none" w:sz="0" w:space="0" w:color="auto"/>
            <w:bottom w:val="none" w:sz="0" w:space="0" w:color="auto"/>
            <w:right w:val="none" w:sz="0" w:space="0" w:color="auto"/>
          </w:divBdr>
        </w:div>
        <w:div w:id="685716629">
          <w:marLeft w:val="640"/>
          <w:marRight w:val="0"/>
          <w:marTop w:val="0"/>
          <w:marBottom w:val="0"/>
          <w:divBdr>
            <w:top w:val="none" w:sz="0" w:space="0" w:color="auto"/>
            <w:left w:val="none" w:sz="0" w:space="0" w:color="auto"/>
            <w:bottom w:val="none" w:sz="0" w:space="0" w:color="auto"/>
            <w:right w:val="none" w:sz="0" w:space="0" w:color="auto"/>
          </w:divBdr>
        </w:div>
        <w:div w:id="1233614884">
          <w:marLeft w:val="640"/>
          <w:marRight w:val="0"/>
          <w:marTop w:val="0"/>
          <w:marBottom w:val="0"/>
          <w:divBdr>
            <w:top w:val="none" w:sz="0" w:space="0" w:color="auto"/>
            <w:left w:val="none" w:sz="0" w:space="0" w:color="auto"/>
            <w:bottom w:val="none" w:sz="0" w:space="0" w:color="auto"/>
            <w:right w:val="none" w:sz="0" w:space="0" w:color="auto"/>
          </w:divBdr>
        </w:div>
        <w:div w:id="800878446">
          <w:marLeft w:val="640"/>
          <w:marRight w:val="0"/>
          <w:marTop w:val="0"/>
          <w:marBottom w:val="0"/>
          <w:divBdr>
            <w:top w:val="none" w:sz="0" w:space="0" w:color="auto"/>
            <w:left w:val="none" w:sz="0" w:space="0" w:color="auto"/>
            <w:bottom w:val="none" w:sz="0" w:space="0" w:color="auto"/>
            <w:right w:val="none" w:sz="0" w:space="0" w:color="auto"/>
          </w:divBdr>
        </w:div>
        <w:div w:id="17391592">
          <w:marLeft w:val="640"/>
          <w:marRight w:val="0"/>
          <w:marTop w:val="0"/>
          <w:marBottom w:val="0"/>
          <w:divBdr>
            <w:top w:val="none" w:sz="0" w:space="0" w:color="auto"/>
            <w:left w:val="none" w:sz="0" w:space="0" w:color="auto"/>
            <w:bottom w:val="none" w:sz="0" w:space="0" w:color="auto"/>
            <w:right w:val="none" w:sz="0" w:space="0" w:color="auto"/>
          </w:divBdr>
        </w:div>
        <w:div w:id="2013796013">
          <w:marLeft w:val="640"/>
          <w:marRight w:val="0"/>
          <w:marTop w:val="0"/>
          <w:marBottom w:val="0"/>
          <w:divBdr>
            <w:top w:val="none" w:sz="0" w:space="0" w:color="auto"/>
            <w:left w:val="none" w:sz="0" w:space="0" w:color="auto"/>
            <w:bottom w:val="none" w:sz="0" w:space="0" w:color="auto"/>
            <w:right w:val="none" w:sz="0" w:space="0" w:color="auto"/>
          </w:divBdr>
        </w:div>
        <w:div w:id="2044790702">
          <w:marLeft w:val="640"/>
          <w:marRight w:val="0"/>
          <w:marTop w:val="0"/>
          <w:marBottom w:val="0"/>
          <w:divBdr>
            <w:top w:val="none" w:sz="0" w:space="0" w:color="auto"/>
            <w:left w:val="none" w:sz="0" w:space="0" w:color="auto"/>
            <w:bottom w:val="none" w:sz="0" w:space="0" w:color="auto"/>
            <w:right w:val="none" w:sz="0" w:space="0" w:color="auto"/>
          </w:divBdr>
        </w:div>
        <w:div w:id="719978858">
          <w:marLeft w:val="640"/>
          <w:marRight w:val="0"/>
          <w:marTop w:val="0"/>
          <w:marBottom w:val="0"/>
          <w:divBdr>
            <w:top w:val="none" w:sz="0" w:space="0" w:color="auto"/>
            <w:left w:val="none" w:sz="0" w:space="0" w:color="auto"/>
            <w:bottom w:val="none" w:sz="0" w:space="0" w:color="auto"/>
            <w:right w:val="none" w:sz="0" w:space="0" w:color="auto"/>
          </w:divBdr>
        </w:div>
        <w:div w:id="1405294376">
          <w:marLeft w:val="640"/>
          <w:marRight w:val="0"/>
          <w:marTop w:val="0"/>
          <w:marBottom w:val="0"/>
          <w:divBdr>
            <w:top w:val="none" w:sz="0" w:space="0" w:color="auto"/>
            <w:left w:val="none" w:sz="0" w:space="0" w:color="auto"/>
            <w:bottom w:val="none" w:sz="0" w:space="0" w:color="auto"/>
            <w:right w:val="none" w:sz="0" w:space="0" w:color="auto"/>
          </w:divBdr>
        </w:div>
        <w:div w:id="1841968219">
          <w:marLeft w:val="640"/>
          <w:marRight w:val="0"/>
          <w:marTop w:val="0"/>
          <w:marBottom w:val="0"/>
          <w:divBdr>
            <w:top w:val="none" w:sz="0" w:space="0" w:color="auto"/>
            <w:left w:val="none" w:sz="0" w:space="0" w:color="auto"/>
            <w:bottom w:val="none" w:sz="0" w:space="0" w:color="auto"/>
            <w:right w:val="none" w:sz="0" w:space="0" w:color="auto"/>
          </w:divBdr>
        </w:div>
        <w:div w:id="792794671">
          <w:marLeft w:val="640"/>
          <w:marRight w:val="0"/>
          <w:marTop w:val="0"/>
          <w:marBottom w:val="0"/>
          <w:divBdr>
            <w:top w:val="none" w:sz="0" w:space="0" w:color="auto"/>
            <w:left w:val="none" w:sz="0" w:space="0" w:color="auto"/>
            <w:bottom w:val="none" w:sz="0" w:space="0" w:color="auto"/>
            <w:right w:val="none" w:sz="0" w:space="0" w:color="auto"/>
          </w:divBdr>
        </w:div>
        <w:div w:id="107745251">
          <w:marLeft w:val="640"/>
          <w:marRight w:val="0"/>
          <w:marTop w:val="0"/>
          <w:marBottom w:val="0"/>
          <w:divBdr>
            <w:top w:val="none" w:sz="0" w:space="0" w:color="auto"/>
            <w:left w:val="none" w:sz="0" w:space="0" w:color="auto"/>
            <w:bottom w:val="none" w:sz="0" w:space="0" w:color="auto"/>
            <w:right w:val="none" w:sz="0" w:space="0" w:color="auto"/>
          </w:divBdr>
        </w:div>
        <w:div w:id="1987929537">
          <w:marLeft w:val="640"/>
          <w:marRight w:val="0"/>
          <w:marTop w:val="0"/>
          <w:marBottom w:val="0"/>
          <w:divBdr>
            <w:top w:val="none" w:sz="0" w:space="0" w:color="auto"/>
            <w:left w:val="none" w:sz="0" w:space="0" w:color="auto"/>
            <w:bottom w:val="none" w:sz="0" w:space="0" w:color="auto"/>
            <w:right w:val="none" w:sz="0" w:space="0" w:color="auto"/>
          </w:divBdr>
        </w:div>
        <w:div w:id="1207064511">
          <w:marLeft w:val="640"/>
          <w:marRight w:val="0"/>
          <w:marTop w:val="0"/>
          <w:marBottom w:val="0"/>
          <w:divBdr>
            <w:top w:val="none" w:sz="0" w:space="0" w:color="auto"/>
            <w:left w:val="none" w:sz="0" w:space="0" w:color="auto"/>
            <w:bottom w:val="none" w:sz="0" w:space="0" w:color="auto"/>
            <w:right w:val="none" w:sz="0" w:space="0" w:color="auto"/>
          </w:divBdr>
        </w:div>
        <w:div w:id="1454012887">
          <w:marLeft w:val="640"/>
          <w:marRight w:val="0"/>
          <w:marTop w:val="0"/>
          <w:marBottom w:val="0"/>
          <w:divBdr>
            <w:top w:val="none" w:sz="0" w:space="0" w:color="auto"/>
            <w:left w:val="none" w:sz="0" w:space="0" w:color="auto"/>
            <w:bottom w:val="none" w:sz="0" w:space="0" w:color="auto"/>
            <w:right w:val="none" w:sz="0" w:space="0" w:color="auto"/>
          </w:divBdr>
        </w:div>
        <w:div w:id="1303387634">
          <w:marLeft w:val="640"/>
          <w:marRight w:val="0"/>
          <w:marTop w:val="0"/>
          <w:marBottom w:val="0"/>
          <w:divBdr>
            <w:top w:val="none" w:sz="0" w:space="0" w:color="auto"/>
            <w:left w:val="none" w:sz="0" w:space="0" w:color="auto"/>
            <w:bottom w:val="none" w:sz="0" w:space="0" w:color="auto"/>
            <w:right w:val="none" w:sz="0" w:space="0" w:color="auto"/>
          </w:divBdr>
        </w:div>
        <w:div w:id="1561483087">
          <w:marLeft w:val="640"/>
          <w:marRight w:val="0"/>
          <w:marTop w:val="0"/>
          <w:marBottom w:val="0"/>
          <w:divBdr>
            <w:top w:val="none" w:sz="0" w:space="0" w:color="auto"/>
            <w:left w:val="none" w:sz="0" w:space="0" w:color="auto"/>
            <w:bottom w:val="none" w:sz="0" w:space="0" w:color="auto"/>
            <w:right w:val="none" w:sz="0" w:space="0" w:color="auto"/>
          </w:divBdr>
        </w:div>
        <w:div w:id="617445973">
          <w:marLeft w:val="640"/>
          <w:marRight w:val="0"/>
          <w:marTop w:val="0"/>
          <w:marBottom w:val="0"/>
          <w:divBdr>
            <w:top w:val="none" w:sz="0" w:space="0" w:color="auto"/>
            <w:left w:val="none" w:sz="0" w:space="0" w:color="auto"/>
            <w:bottom w:val="none" w:sz="0" w:space="0" w:color="auto"/>
            <w:right w:val="none" w:sz="0" w:space="0" w:color="auto"/>
          </w:divBdr>
        </w:div>
        <w:div w:id="1146507096">
          <w:marLeft w:val="640"/>
          <w:marRight w:val="0"/>
          <w:marTop w:val="0"/>
          <w:marBottom w:val="0"/>
          <w:divBdr>
            <w:top w:val="none" w:sz="0" w:space="0" w:color="auto"/>
            <w:left w:val="none" w:sz="0" w:space="0" w:color="auto"/>
            <w:bottom w:val="none" w:sz="0" w:space="0" w:color="auto"/>
            <w:right w:val="none" w:sz="0" w:space="0" w:color="auto"/>
          </w:divBdr>
        </w:div>
        <w:div w:id="97453513">
          <w:marLeft w:val="640"/>
          <w:marRight w:val="0"/>
          <w:marTop w:val="0"/>
          <w:marBottom w:val="0"/>
          <w:divBdr>
            <w:top w:val="none" w:sz="0" w:space="0" w:color="auto"/>
            <w:left w:val="none" w:sz="0" w:space="0" w:color="auto"/>
            <w:bottom w:val="none" w:sz="0" w:space="0" w:color="auto"/>
            <w:right w:val="none" w:sz="0" w:space="0" w:color="auto"/>
          </w:divBdr>
        </w:div>
        <w:div w:id="1805006488">
          <w:marLeft w:val="640"/>
          <w:marRight w:val="0"/>
          <w:marTop w:val="0"/>
          <w:marBottom w:val="0"/>
          <w:divBdr>
            <w:top w:val="none" w:sz="0" w:space="0" w:color="auto"/>
            <w:left w:val="none" w:sz="0" w:space="0" w:color="auto"/>
            <w:bottom w:val="none" w:sz="0" w:space="0" w:color="auto"/>
            <w:right w:val="none" w:sz="0" w:space="0" w:color="auto"/>
          </w:divBdr>
        </w:div>
        <w:div w:id="29232032">
          <w:marLeft w:val="640"/>
          <w:marRight w:val="0"/>
          <w:marTop w:val="0"/>
          <w:marBottom w:val="0"/>
          <w:divBdr>
            <w:top w:val="none" w:sz="0" w:space="0" w:color="auto"/>
            <w:left w:val="none" w:sz="0" w:space="0" w:color="auto"/>
            <w:bottom w:val="none" w:sz="0" w:space="0" w:color="auto"/>
            <w:right w:val="none" w:sz="0" w:space="0" w:color="auto"/>
          </w:divBdr>
        </w:div>
        <w:div w:id="1982732082">
          <w:marLeft w:val="640"/>
          <w:marRight w:val="0"/>
          <w:marTop w:val="0"/>
          <w:marBottom w:val="0"/>
          <w:divBdr>
            <w:top w:val="none" w:sz="0" w:space="0" w:color="auto"/>
            <w:left w:val="none" w:sz="0" w:space="0" w:color="auto"/>
            <w:bottom w:val="none" w:sz="0" w:space="0" w:color="auto"/>
            <w:right w:val="none" w:sz="0" w:space="0" w:color="auto"/>
          </w:divBdr>
        </w:div>
        <w:div w:id="1490714244">
          <w:marLeft w:val="640"/>
          <w:marRight w:val="0"/>
          <w:marTop w:val="0"/>
          <w:marBottom w:val="0"/>
          <w:divBdr>
            <w:top w:val="none" w:sz="0" w:space="0" w:color="auto"/>
            <w:left w:val="none" w:sz="0" w:space="0" w:color="auto"/>
            <w:bottom w:val="none" w:sz="0" w:space="0" w:color="auto"/>
            <w:right w:val="none" w:sz="0" w:space="0" w:color="auto"/>
          </w:divBdr>
        </w:div>
        <w:div w:id="1214586937">
          <w:marLeft w:val="640"/>
          <w:marRight w:val="0"/>
          <w:marTop w:val="0"/>
          <w:marBottom w:val="0"/>
          <w:divBdr>
            <w:top w:val="none" w:sz="0" w:space="0" w:color="auto"/>
            <w:left w:val="none" w:sz="0" w:space="0" w:color="auto"/>
            <w:bottom w:val="none" w:sz="0" w:space="0" w:color="auto"/>
            <w:right w:val="none" w:sz="0" w:space="0" w:color="auto"/>
          </w:divBdr>
        </w:div>
        <w:div w:id="1256328025">
          <w:marLeft w:val="640"/>
          <w:marRight w:val="0"/>
          <w:marTop w:val="0"/>
          <w:marBottom w:val="0"/>
          <w:divBdr>
            <w:top w:val="none" w:sz="0" w:space="0" w:color="auto"/>
            <w:left w:val="none" w:sz="0" w:space="0" w:color="auto"/>
            <w:bottom w:val="none" w:sz="0" w:space="0" w:color="auto"/>
            <w:right w:val="none" w:sz="0" w:space="0" w:color="auto"/>
          </w:divBdr>
        </w:div>
        <w:div w:id="1443764029">
          <w:marLeft w:val="640"/>
          <w:marRight w:val="0"/>
          <w:marTop w:val="0"/>
          <w:marBottom w:val="0"/>
          <w:divBdr>
            <w:top w:val="none" w:sz="0" w:space="0" w:color="auto"/>
            <w:left w:val="none" w:sz="0" w:space="0" w:color="auto"/>
            <w:bottom w:val="none" w:sz="0" w:space="0" w:color="auto"/>
            <w:right w:val="none" w:sz="0" w:space="0" w:color="auto"/>
          </w:divBdr>
        </w:div>
        <w:div w:id="2121950980">
          <w:marLeft w:val="640"/>
          <w:marRight w:val="0"/>
          <w:marTop w:val="0"/>
          <w:marBottom w:val="0"/>
          <w:divBdr>
            <w:top w:val="none" w:sz="0" w:space="0" w:color="auto"/>
            <w:left w:val="none" w:sz="0" w:space="0" w:color="auto"/>
            <w:bottom w:val="none" w:sz="0" w:space="0" w:color="auto"/>
            <w:right w:val="none" w:sz="0" w:space="0" w:color="auto"/>
          </w:divBdr>
        </w:div>
        <w:div w:id="709458802">
          <w:marLeft w:val="640"/>
          <w:marRight w:val="0"/>
          <w:marTop w:val="0"/>
          <w:marBottom w:val="0"/>
          <w:divBdr>
            <w:top w:val="none" w:sz="0" w:space="0" w:color="auto"/>
            <w:left w:val="none" w:sz="0" w:space="0" w:color="auto"/>
            <w:bottom w:val="none" w:sz="0" w:space="0" w:color="auto"/>
            <w:right w:val="none" w:sz="0" w:space="0" w:color="auto"/>
          </w:divBdr>
        </w:div>
        <w:div w:id="1795826933">
          <w:marLeft w:val="640"/>
          <w:marRight w:val="0"/>
          <w:marTop w:val="0"/>
          <w:marBottom w:val="0"/>
          <w:divBdr>
            <w:top w:val="none" w:sz="0" w:space="0" w:color="auto"/>
            <w:left w:val="none" w:sz="0" w:space="0" w:color="auto"/>
            <w:bottom w:val="none" w:sz="0" w:space="0" w:color="auto"/>
            <w:right w:val="none" w:sz="0" w:space="0" w:color="auto"/>
          </w:divBdr>
        </w:div>
        <w:div w:id="1578396741">
          <w:marLeft w:val="640"/>
          <w:marRight w:val="0"/>
          <w:marTop w:val="0"/>
          <w:marBottom w:val="0"/>
          <w:divBdr>
            <w:top w:val="none" w:sz="0" w:space="0" w:color="auto"/>
            <w:left w:val="none" w:sz="0" w:space="0" w:color="auto"/>
            <w:bottom w:val="none" w:sz="0" w:space="0" w:color="auto"/>
            <w:right w:val="none" w:sz="0" w:space="0" w:color="auto"/>
          </w:divBdr>
        </w:div>
        <w:div w:id="1010374234">
          <w:marLeft w:val="640"/>
          <w:marRight w:val="0"/>
          <w:marTop w:val="0"/>
          <w:marBottom w:val="0"/>
          <w:divBdr>
            <w:top w:val="none" w:sz="0" w:space="0" w:color="auto"/>
            <w:left w:val="none" w:sz="0" w:space="0" w:color="auto"/>
            <w:bottom w:val="none" w:sz="0" w:space="0" w:color="auto"/>
            <w:right w:val="none" w:sz="0" w:space="0" w:color="auto"/>
          </w:divBdr>
        </w:div>
        <w:div w:id="2124684307">
          <w:marLeft w:val="640"/>
          <w:marRight w:val="0"/>
          <w:marTop w:val="0"/>
          <w:marBottom w:val="0"/>
          <w:divBdr>
            <w:top w:val="none" w:sz="0" w:space="0" w:color="auto"/>
            <w:left w:val="none" w:sz="0" w:space="0" w:color="auto"/>
            <w:bottom w:val="none" w:sz="0" w:space="0" w:color="auto"/>
            <w:right w:val="none" w:sz="0" w:space="0" w:color="auto"/>
          </w:divBdr>
        </w:div>
        <w:div w:id="37702076">
          <w:marLeft w:val="640"/>
          <w:marRight w:val="0"/>
          <w:marTop w:val="0"/>
          <w:marBottom w:val="0"/>
          <w:divBdr>
            <w:top w:val="none" w:sz="0" w:space="0" w:color="auto"/>
            <w:left w:val="none" w:sz="0" w:space="0" w:color="auto"/>
            <w:bottom w:val="none" w:sz="0" w:space="0" w:color="auto"/>
            <w:right w:val="none" w:sz="0" w:space="0" w:color="auto"/>
          </w:divBdr>
        </w:div>
        <w:div w:id="1529492671">
          <w:marLeft w:val="640"/>
          <w:marRight w:val="0"/>
          <w:marTop w:val="0"/>
          <w:marBottom w:val="0"/>
          <w:divBdr>
            <w:top w:val="none" w:sz="0" w:space="0" w:color="auto"/>
            <w:left w:val="none" w:sz="0" w:space="0" w:color="auto"/>
            <w:bottom w:val="none" w:sz="0" w:space="0" w:color="auto"/>
            <w:right w:val="none" w:sz="0" w:space="0" w:color="auto"/>
          </w:divBdr>
        </w:div>
        <w:div w:id="284390460">
          <w:marLeft w:val="640"/>
          <w:marRight w:val="0"/>
          <w:marTop w:val="0"/>
          <w:marBottom w:val="0"/>
          <w:divBdr>
            <w:top w:val="none" w:sz="0" w:space="0" w:color="auto"/>
            <w:left w:val="none" w:sz="0" w:space="0" w:color="auto"/>
            <w:bottom w:val="none" w:sz="0" w:space="0" w:color="auto"/>
            <w:right w:val="none" w:sz="0" w:space="0" w:color="auto"/>
          </w:divBdr>
        </w:div>
        <w:div w:id="1316301142">
          <w:marLeft w:val="640"/>
          <w:marRight w:val="0"/>
          <w:marTop w:val="0"/>
          <w:marBottom w:val="0"/>
          <w:divBdr>
            <w:top w:val="none" w:sz="0" w:space="0" w:color="auto"/>
            <w:left w:val="none" w:sz="0" w:space="0" w:color="auto"/>
            <w:bottom w:val="none" w:sz="0" w:space="0" w:color="auto"/>
            <w:right w:val="none" w:sz="0" w:space="0" w:color="auto"/>
          </w:divBdr>
        </w:div>
        <w:div w:id="1538279067">
          <w:marLeft w:val="640"/>
          <w:marRight w:val="0"/>
          <w:marTop w:val="0"/>
          <w:marBottom w:val="0"/>
          <w:divBdr>
            <w:top w:val="none" w:sz="0" w:space="0" w:color="auto"/>
            <w:left w:val="none" w:sz="0" w:space="0" w:color="auto"/>
            <w:bottom w:val="none" w:sz="0" w:space="0" w:color="auto"/>
            <w:right w:val="none" w:sz="0" w:space="0" w:color="auto"/>
          </w:divBdr>
        </w:div>
        <w:div w:id="1145202158">
          <w:marLeft w:val="640"/>
          <w:marRight w:val="0"/>
          <w:marTop w:val="0"/>
          <w:marBottom w:val="0"/>
          <w:divBdr>
            <w:top w:val="none" w:sz="0" w:space="0" w:color="auto"/>
            <w:left w:val="none" w:sz="0" w:space="0" w:color="auto"/>
            <w:bottom w:val="none" w:sz="0" w:space="0" w:color="auto"/>
            <w:right w:val="none" w:sz="0" w:space="0" w:color="auto"/>
          </w:divBdr>
        </w:div>
        <w:div w:id="303389460">
          <w:marLeft w:val="640"/>
          <w:marRight w:val="0"/>
          <w:marTop w:val="0"/>
          <w:marBottom w:val="0"/>
          <w:divBdr>
            <w:top w:val="none" w:sz="0" w:space="0" w:color="auto"/>
            <w:left w:val="none" w:sz="0" w:space="0" w:color="auto"/>
            <w:bottom w:val="none" w:sz="0" w:space="0" w:color="auto"/>
            <w:right w:val="none" w:sz="0" w:space="0" w:color="auto"/>
          </w:divBdr>
        </w:div>
        <w:div w:id="644941973">
          <w:marLeft w:val="640"/>
          <w:marRight w:val="0"/>
          <w:marTop w:val="0"/>
          <w:marBottom w:val="0"/>
          <w:divBdr>
            <w:top w:val="none" w:sz="0" w:space="0" w:color="auto"/>
            <w:left w:val="none" w:sz="0" w:space="0" w:color="auto"/>
            <w:bottom w:val="none" w:sz="0" w:space="0" w:color="auto"/>
            <w:right w:val="none" w:sz="0" w:space="0" w:color="auto"/>
          </w:divBdr>
        </w:div>
        <w:div w:id="1230457977">
          <w:marLeft w:val="640"/>
          <w:marRight w:val="0"/>
          <w:marTop w:val="0"/>
          <w:marBottom w:val="0"/>
          <w:divBdr>
            <w:top w:val="none" w:sz="0" w:space="0" w:color="auto"/>
            <w:left w:val="none" w:sz="0" w:space="0" w:color="auto"/>
            <w:bottom w:val="none" w:sz="0" w:space="0" w:color="auto"/>
            <w:right w:val="none" w:sz="0" w:space="0" w:color="auto"/>
          </w:divBdr>
        </w:div>
        <w:div w:id="1411460914">
          <w:marLeft w:val="640"/>
          <w:marRight w:val="0"/>
          <w:marTop w:val="0"/>
          <w:marBottom w:val="0"/>
          <w:divBdr>
            <w:top w:val="none" w:sz="0" w:space="0" w:color="auto"/>
            <w:left w:val="none" w:sz="0" w:space="0" w:color="auto"/>
            <w:bottom w:val="none" w:sz="0" w:space="0" w:color="auto"/>
            <w:right w:val="none" w:sz="0" w:space="0" w:color="auto"/>
          </w:divBdr>
        </w:div>
        <w:div w:id="355231206">
          <w:marLeft w:val="640"/>
          <w:marRight w:val="0"/>
          <w:marTop w:val="0"/>
          <w:marBottom w:val="0"/>
          <w:divBdr>
            <w:top w:val="none" w:sz="0" w:space="0" w:color="auto"/>
            <w:left w:val="none" w:sz="0" w:space="0" w:color="auto"/>
            <w:bottom w:val="none" w:sz="0" w:space="0" w:color="auto"/>
            <w:right w:val="none" w:sz="0" w:space="0" w:color="auto"/>
          </w:divBdr>
        </w:div>
        <w:div w:id="1507818749">
          <w:marLeft w:val="640"/>
          <w:marRight w:val="0"/>
          <w:marTop w:val="0"/>
          <w:marBottom w:val="0"/>
          <w:divBdr>
            <w:top w:val="none" w:sz="0" w:space="0" w:color="auto"/>
            <w:left w:val="none" w:sz="0" w:space="0" w:color="auto"/>
            <w:bottom w:val="none" w:sz="0" w:space="0" w:color="auto"/>
            <w:right w:val="none" w:sz="0" w:space="0" w:color="auto"/>
          </w:divBdr>
        </w:div>
        <w:div w:id="791751571">
          <w:marLeft w:val="640"/>
          <w:marRight w:val="0"/>
          <w:marTop w:val="0"/>
          <w:marBottom w:val="0"/>
          <w:divBdr>
            <w:top w:val="none" w:sz="0" w:space="0" w:color="auto"/>
            <w:left w:val="none" w:sz="0" w:space="0" w:color="auto"/>
            <w:bottom w:val="none" w:sz="0" w:space="0" w:color="auto"/>
            <w:right w:val="none" w:sz="0" w:space="0" w:color="auto"/>
          </w:divBdr>
        </w:div>
        <w:div w:id="1138958190">
          <w:marLeft w:val="640"/>
          <w:marRight w:val="0"/>
          <w:marTop w:val="0"/>
          <w:marBottom w:val="0"/>
          <w:divBdr>
            <w:top w:val="none" w:sz="0" w:space="0" w:color="auto"/>
            <w:left w:val="none" w:sz="0" w:space="0" w:color="auto"/>
            <w:bottom w:val="none" w:sz="0" w:space="0" w:color="auto"/>
            <w:right w:val="none" w:sz="0" w:space="0" w:color="auto"/>
          </w:divBdr>
        </w:div>
        <w:div w:id="1253977766">
          <w:marLeft w:val="640"/>
          <w:marRight w:val="0"/>
          <w:marTop w:val="0"/>
          <w:marBottom w:val="0"/>
          <w:divBdr>
            <w:top w:val="none" w:sz="0" w:space="0" w:color="auto"/>
            <w:left w:val="none" w:sz="0" w:space="0" w:color="auto"/>
            <w:bottom w:val="none" w:sz="0" w:space="0" w:color="auto"/>
            <w:right w:val="none" w:sz="0" w:space="0" w:color="auto"/>
          </w:divBdr>
        </w:div>
        <w:div w:id="736787373">
          <w:marLeft w:val="640"/>
          <w:marRight w:val="0"/>
          <w:marTop w:val="0"/>
          <w:marBottom w:val="0"/>
          <w:divBdr>
            <w:top w:val="none" w:sz="0" w:space="0" w:color="auto"/>
            <w:left w:val="none" w:sz="0" w:space="0" w:color="auto"/>
            <w:bottom w:val="none" w:sz="0" w:space="0" w:color="auto"/>
            <w:right w:val="none" w:sz="0" w:space="0" w:color="auto"/>
          </w:divBdr>
        </w:div>
        <w:div w:id="1153986070">
          <w:marLeft w:val="640"/>
          <w:marRight w:val="0"/>
          <w:marTop w:val="0"/>
          <w:marBottom w:val="0"/>
          <w:divBdr>
            <w:top w:val="none" w:sz="0" w:space="0" w:color="auto"/>
            <w:left w:val="none" w:sz="0" w:space="0" w:color="auto"/>
            <w:bottom w:val="none" w:sz="0" w:space="0" w:color="auto"/>
            <w:right w:val="none" w:sz="0" w:space="0" w:color="auto"/>
          </w:divBdr>
        </w:div>
        <w:div w:id="1608462989">
          <w:marLeft w:val="640"/>
          <w:marRight w:val="0"/>
          <w:marTop w:val="0"/>
          <w:marBottom w:val="0"/>
          <w:divBdr>
            <w:top w:val="none" w:sz="0" w:space="0" w:color="auto"/>
            <w:left w:val="none" w:sz="0" w:space="0" w:color="auto"/>
            <w:bottom w:val="none" w:sz="0" w:space="0" w:color="auto"/>
            <w:right w:val="none" w:sz="0" w:space="0" w:color="auto"/>
          </w:divBdr>
        </w:div>
        <w:div w:id="1877501795">
          <w:marLeft w:val="640"/>
          <w:marRight w:val="0"/>
          <w:marTop w:val="0"/>
          <w:marBottom w:val="0"/>
          <w:divBdr>
            <w:top w:val="none" w:sz="0" w:space="0" w:color="auto"/>
            <w:left w:val="none" w:sz="0" w:space="0" w:color="auto"/>
            <w:bottom w:val="none" w:sz="0" w:space="0" w:color="auto"/>
            <w:right w:val="none" w:sz="0" w:space="0" w:color="auto"/>
          </w:divBdr>
        </w:div>
        <w:div w:id="1895383045">
          <w:marLeft w:val="640"/>
          <w:marRight w:val="0"/>
          <w:marTop w:val="0"/>
          <w:marBottom w:val="0"/>
          <w:divBdr>
            <w:top w:val="none" w:sz="0" w:space="0" w:color="auto"/>
            <w:left w:val="none" w:sz="0" w:space="0" w:color="auto"/>
            <w:bottom w:val="none" w:sz="0" w:space="0" w:color="auto"/>
            <w:right w:val="none" w:sz="0" w:space="0" w:color="auto"/>
          </w:divBdr>
        </w:div>
        <w:div w:id="614992111">
          <w:marLeft w:val="640"/>
          <w:marRight w:val="0"/>
          <w:marTop w:val="0"/>
          <w:marBottom w:val="0"/>
          <w:divBdr>
            <w:top w:val="none" w:sz="0" w:space="0" w:color="auto"/>
            <w:left w:val="none" w:sz="0" w:space="0" w:color="auto"/>
            <w:bottom w:val="none" w:sz="0" w:space="0" w:color="auto"/>
            <w:right w:val="none" w:sz="0" w:space="0" w:color="auto"/>
          </w:divBdr>
        </w:div>
        <w:div w:id="924993393">
          <w:marLeft w:val="640"/>
          <w:marRight w:val="0"/>
          <w:marTop w:val="0"/>
          <w:marBottom w:val="0"/>
          <w:divBdr>
            <w:top w:val="none" w:sz="0" w:space="0" w:color="auto"/>
            <w:left w:val="none" w:sz="0" w:space="0" w:color="auto"/>
            <w:bottom w:val="none" w:sz="0" w:space="0" w:color="auto"/>
            <w:right w:val="none" w:sz="0" w:space="0" w:color="auto"/>
          </w:divBdr>
        </w:div>
        <w:div w:id="1498421743">
          <w:marLeft w:val="640"/>
          <w:marRight w:val="0"/>
          <w:marTop w:val="0"/>
          <w:marBottom w:val="0"/>
          <w:divBdr>
            <w:top w:val="none" w:sz="0" w:space="0" w:color="auto"/>
            <w:left w:val="none" w:sz="0" w:space="0" w:color="auto"/>
            <w:bottom w:val="none" w:sz="0" w:space="0" w:color="auto"/>
            <w:right w:val="none" w:sz="0" w:space="0" w:color="auto"/>
          </w:divBdr>
        </w:div>
        <w:div w:id="1823234562">
          <w:marLeft w:val="640"/>
          <w:marRight w:val="0"/>
          <w:marTop w:val="0"/>
          <w:marBottom w:val="0"/>
          <w:divBdr>
            <w:top w:val="none" w:sz="0" w:space="0" w:color="auto"/>
            <w:left w:val="none" w:sz="0" w:space="0" w:color="auto"/>
            <w:bottom w:val="none" w:sz="0" w:space="0" w:color="auto"/>
            <w:right w:val="none" w:sz="0" w:space="0" w:color="auto"/>
          </w:divBdr>
        </w:div>
        <w:div w:id="425999012">
          <w:marLeft w:val="640"/>
          <w:marRight w:val="0"/>
          <w:marTop w:val="0"/>
          <w:marBottom w:val="0"/>
          <w:divBdr>
            <w:top w:val="none" w:sz="0" w:space="0" w:color="auto"/>
            <w:left w:val="none" w:sz="0" w:space="0" w:color="auto"/>
            <w:bottom w:val="none" w:sz="0" w:space="0" w:color="auto"/>
            <w:right w:val="none" w:sz="0" w:space="0" w:color="auto"/>
          </w:divBdr>
        </w:div>
        <w:div w:id="984356337">
          <w:marLeft w:val="640"/>
          <w:marRight w:val="0"/>
          <w:marTop w:val="0"/>
          <w:marBottom w:val="0"/>
          <w:divBdr>
            <w:top w:val="none" w:sz="0" w:space="0" w:color="auto"/>
            <w:left w:val="none" w:sz="0" w:space="0" w:color="auto"/>
            <w:bottom w:val="none" w:sz="0" w:space="0" w:color="auto"/>
            <w:right w:val="none" w:sz="0" w:space="0" w:color="auto"/>
          </w:divBdr>
        </w:div>
        <w:div w:id="1476027951">
          <w:marLeft w:val="640"/>
          <w:marRight w:val="0"/>
          <w:marTop w:val="0"/>
          <w:marBottom w:val="0"/>
          <w:divBdr>
            <w:top w:val="none" w:sz="0" w:space="0" w:color="auto"/>
            <w:left w:val="none" w:sz="0" w:space="0" w:color="auto"/>
            <w:bottom w:val="none" w:sz="0" w:space="0" w:color="auto"/>
            <w:right w:val="none" w:sz="0" w:space="0" w:color="auto"/>
          </w:divBdr>
        </w:div>
        <w:div w:id="1227375742">
          <w:marLeft w:val="640"/>
          <w:marRight w:val="0"/>
          <w:marTop w:val="0"/>
          <w:marBottom w:val="0"/>
          <w:divBdr>
            <w:top w:val="none" w:sz="0" w:space="0" w:color="auto"/>
            <w:left w:val="none" w:sz="0" w:space="0" w:color="auto"/>
            <w:bottom w:val="none" w:sz="0" w:space="0" w:color="auto"/>
            <w:right w:val="none" w:sz="0" w:space="0" w:color="auto"/>
          </w:divBdr>
        </w:div>
        <w:div w:id="1075514835">
          <w:marLeft w:val="640"/>
          <w:marRight w:val="0"/>
          <w:marTop w:val="0"/>
          <w:marBottom w:val="0"/>
          <w:divBdr>
            <w:top w:val="none" w:sz="0" w:space="0" w:color="auto"/>
            <w:left w:val="none" w:sz="0" w:space="0" w:color="auto"/>
            <w:bottom w:val="none" w:sz="0" w:space="0" w:color="auto"/>
            <w:right w:val="none" w:sz="0" w:space="0" w:color="auto"/>
          </w:divBdr>
        </w:div>
        <w:div w:id="1773889059">
          <w:marLeft w:val="640"/>
          <w:marRight w:val="0"/>
          <w:marTop w:val="0"/>
          <w:marBottom w:val="0"/>
          <w:divBdr>
            <w:top w:val="none" w:sz="0" w:space="0" w:color="auto"/>
            <w:left w:val="none" w:sz="0" w:space="0" w:color="auto"/>
            <w:bottom w:val="none" w:sz="0" w:space="0" w:color="auto"/>
            <w:right w:val="none" w:sz="0" w:space="0" w:color="auto"/>
          </w:divBdr>
        </w:div>
        <w:div w:id="2080323272">
          <w:marLeft w:val="640"/>
          <w:marRight w:val="0"/>
          <w:marTop w:val="0"/>
          <w:marBottom w:val="0"/>
          <w:divBdr>
            <w:top w:val="none" w:sz="0" w:space="0" w:color="auto"/>
            <w:left w:val="none" w:sz="0" w:space="0" w:color="auto"/>
            <w:bottom w:val="none" w:sz="0" w:space="0" w:color="auto"/>
            <w:right w:val="none" w:sz="0" w:space="0" w:color="auto"/>
          </w:divBdr>
        </w:div>
        <w:div w:id="672682577">
          <w:marLeft w:val="640"/>
          <w:marRight w:val="0"/>
          <w:marTop w:val="0"/>
          <w:marBottom w:val="0"/>
          <w:divBdr>
            <w:top w:val="none" w:sz="0" w:space="0" w:color="auto"/>
            <w:left w:val="none" w:sz="0" w:space="0" w:color="auto"/>
            <w:bottom w:val="none" w:sz="0" w:space="0" w:color="auto"/>
            <w:right w:val="none" w:sz="0" w:space="0" w:color="auto"/>
          </w:divBdr>
        </w:div>
        <w:div w:id="317879632">
          <w:marLeft w:val="640"/>
          <w:marRight w:val="0"/>
          <w:marTop w:val="0"/>
          <w:marBottom w:val="0"/>
          <w:divBdr>
            <w:top w:val="none" w:sz="0" w:space="0" w:color="auto"/>
            <w:left w:val="none" w:sz="0" w:space="0" w:color="auto"/>
            <w:bottom w:val="none" w:sz="0" w:space="0" w:color="auto"/>
            <w:right w:val="none" w:sz="0" w:space="0" w:color="auto"/>
          </w:divBdr>
        </w:div>
        <w:div w:id="511339250">
          <w:marLeft w:val="640"/>
          <w:marRight w:val="0"/>
          <w:marTop w:val="0"/>
          <w:marBottom w:val="0"/>
          <w:divBdr>
            <w:top w:val="none" w:sz="0" w:space="0" w:color="auto"/>
            <w:left w:val="none" w:sz="0" w:space="0" w:color="auto"/>
            <w:bottom w:val="none" w:sz="0" w:space="0" w:color="auto"/>
            <w:right w:val="none" w:sz="0" w:space="0" w:color="auto"/>
          </w:divBdr>
        </w:div>
        <w:div w:id="1277651">
          <w:marLeft w:val="640"/>
          <w:marRight w:val="0"/>
          <w:marTop w:val="0"/>
          <w:marBottom w:val="0"/>
          <w:divBdr>
            <w:top w:val="none" w:sz="0" w:space="0" w:color="auto"/>
            <w:left w:val="none" w:sz="0" w:space="0" w:color="auto"/>
            <w:bottom w:val="none" w:sz="0" w:space="0" w:color="auto"/>
            <w:right w:val="none" w:sz="0" w:space="0" w:color="auto"/>
          </w:divBdr>
        </w:div>
        <w:div w:id="588737964">
          <w:marLeft w:val="640"/>
          <w:marRight w:val="0"/>
          <w:marTop w:val="0"/>
          <w:marBottom w:val="0"/>
          <w:divBdr>
            <w:top w:val="none" w:sz="0" w:space="0" w:color="auto"/>
            <w:left w:val="none" w:sz="0" w:space="0" w:color="auto"/>
            <w:bottom w:val="none" w:sz="0" w:space="0" w:color="auto"/>
            <w:right w:val="none" w:sz="0" w:space="0" w:color="auto"/>
          </w:divBdr>
        </w:div>
        <w:div w:id="739517">
          <w:marLeft w:val="640"/>
          <w:marRight w:val="0"/>
          <w:marTop w:val="0"/>
          <w:marBottom w:val="0"/>
          <w:divBdr>
            <w:top w:val="none" w:sz="0" w:space="0" w:color="auto"/>
            <w:left w:val="none" w:sz="0" w:space="0" w:color="auto"/>
            <w:bottom w:val="none" w:sz="0" w:space="0" w:color="auto"/>
            <w:right w:val="none" w:sz="0" w:space="0" w:color="auto"/>
          </w:divBdr>
        </w:div>
        <w:div w:id="678511464">
          <w:marLeft w:val="640"/>
          <w:marRight w:val="0"/>
          <w:marTop w:val="0"/>
          <w:marBottom w:val="0"/>
          <w:divBdr>
            <w:top w:val="none" w:sz="0" w:space="0" w:color="auto"/>
            <w:left w:val="none" w:sz="0" w:space="0" w:color="auto"/>
            <w:bottom w:val="none" w:sz="0" w:space="0" w:color="auto"/>
            <w:right w:val="none" w:sz="0" w:space="0" w:color="auto"/>
          </w:divBdr>
        </w:div>
        <w:div w:id="83378668">
          <w:marLeft w:val="640"/>
          <w:marRight w:val="0"/>
          <w:marTop w:val="0"/>
          <w:marBottom w:val="0"/>
          <w:divBdr>
            <w:top w:val="none" w:sz="0" w:space="0" w:color="auto"/>
            <w:left w:val="none" w:sz="0" w:space="0" w:color="auto"/>
            <w:bottom w:val="none" w:sz="0" w:space="0" w:color="auto"/>
            <w:right w:val="none" w:sz="0" w:space="0" w:color="auto"/>
          </w:divBdr>
        </w:div>
      </w:divsChild>
    </w:div>
    <w:div w:id="392123434">
      <w:bodyDiv w:val="1"/>
      <w:marLeft w:val="0"/>
      <w:marRight w:val="0"/>
      <w:marTop w:val="0"/>
      <w:marBottom w:val="0"/>
      <w:divBdr>
        <w:top w:val="none" w:sz="0" w:space="0" w:color="auto"/>
        <w:left w:val="none" w:sz="0" w:space="0" w:color="auto"/>
        <w:bottom w:val="none" w:sz="0" w:space="0" w:color="auto"/>
        <w:right w:val="none" w:sz="0" w:space="0" w:color="auto"/>
      </w:divBdr>
      <w:divsChild>
        <w:div w:id="114445928">
          <w:marLeft w:val="640"/>
          <w:marRight w:val="0"/>
          <w:marTop w:val="0"/>
          <w:marBottom w:val="0"/>
          <w:divBdr>
            <w:top w:val="none" w:sz="0" w:space="0" w:color="auto"/>
            <w:left w:val="none" w:sz="0" w:space="0" w:color="auto"/>
            <w:bottom w:val="none" w:sz="0" w:space="0" w:color="auto"/>
            <w:right w:val="none" w:sz="0" w:space="0" w:color="auto"/>
          </w:divBdr>
        </w:div>
        <w:div w:id="2016490442">
          <w:marLeft w:val="640"/>
          <w:marRight w:val="0"/>
          <w:marTop w:val="0"/>
          <w:marBottom w:val="0"/>
          <w:divBdr>
            <w:top w:val="none" w:sz="0" w:space="0" w:color="auto"/>
            <w:left w:val="none" w:sz="0" w:space="0" w:color="auto"/>
            <w:bottom w:val="none" w:sz="0" w:space="0" w:color="auto"/>
            <w:right w:val="none" w:sz="0" w:space="0" w:color="auto"/>
          </w:divBdr>
        </w:div>
        <w:div w:id="1527131299">
          <w:marLeft w:val="640"/>
          <w:marRight w:val="0"/>
          <w:marTop w:val="0"/>
          <w:marBottom w:val="0"/>
          <w:divBdr>
            <w:top w:val="none" w:sz="0" w:space="0" w:color="auto"/>
            <w:left w:val="none" w:sz="0" w:space="0" w:color="auto"/>
            <w:bottom w:val="none" w:sz="0" w:space="0" w:color="auto"/>
            <w:right w:val="none" w:sz="0" w:space="0" w:color="auto"/>
          </w:divBdr>
        </w:div>
        <w:div w:id="278728356">
          <w:marLeft w:val="640"/>
          <w:marRight w:val="0"/>
          <w:marTop w:val="0"/>
          <w:marBottom w:val="0"/>
          <w:divBdr>
            <w:top w:val="none" w:sz="0" w:space="0" w:color="auto"/>
            <w:left w:val="none" w:sz="0" w:space="0" w:color="auto"/>
            <w:bottom w:val="none" w:sz="0" w:space="0" w:color="auto"/>
            <w:right w:val="none" w:sz="0" w:space="0" w:color="auto"/>
          </w:divBdr>
        </w:div>
        <w:div w:id="962808612">
          <w:marLeft w:val="640"/>
          <w:marRight w:val="0"/>
          <w:marTop w:val="0"/>
          <w:marBottom w:val="0"/>
          <w:divBdr>
            <w:top w:val="none" w:sz="0" w:space="0" w:color="auto"/>
            <w:left w:val="none" w:sz="0" w:space="0" w:color="auto"/>
            <w:bottom w:val="none" w:sz="0" w:space="0" w:color="auto"/>
            <w:right w:val="none" w:sz="0" w:space="0" w:color="auto"/>
          </w:divBdr>
        </w:div>
        <w:div w:id="1288925936">
          <w:marLeft w:val="640"/>
          <w:marRight w:val="0"/>
          <w:marTop w:val="0"/>
          <w:marBottom w:val="0"/>
          <w:divBdr>
            <w:top w:val="none" w:sz="0" w:space="0" w:color="auto"/>
            <w:left w:val="none" w:sz="0" w:space="0" w:color="auto"/>
            <w:bottom w:val="none" w:sz="0" w:space="0" w:color="auto"/>
            <w:right w:val="none" w:sz="0" w:space="0" w:color="auto"/>
          </w:divBdr>
        </w:div>
        <w:div w:id="392505534">
          <w:marLeft w:val="640"/>
          <w:marRight w:val="0"/>
          <w:marTop w:val="0"/>
          <w:marBottom w:val="0"/>
          <w:divBdr>
            <w:top w:val="none" w:sz="0" w:space="0" w:color="auto"/>
            <w:left w:val="none" w:sz="0" w:space="0" w:color="auto"/>
            <w:bottom w:val="none" w:sz="0" w:space="0" w:color="auto"/>
            <w:right w:val="none" w:sz="0" w:space="0" w:color="auto"/>
          </w:divBdr>
        </w:div>
        <w:div w:id="647243928">
          <w:marLeft w:val="640"/>
          <w:marRight w:val="0"/>
          <w:marTop w:val="0"/>
          <w:marBottom w:val="0"/>
          <w:divBdr>
            <w:top w:val="none" w:sz="0" w:space="0" w:color="auto"/>
            <w:left w:val="none" w:sz="0" w:space="0" w:color="auto"/>
            <w:bottom w:val="none" w:sz="0" w:space="0" w:color="auto"/>
            <w:right w:val="none" w:sz="0" w:space="0" w:color="auto"/>
          </w:divBdr>
        </w:div>
        <w:div w:id="1935160949">
          <w:marLeft w:val="640"/>
          <w:marRight w:val="0"/>
          <w:marTop w:val="0"/>
          <w:marBottom w:val="0"/>
          <w:divBdr>
            <w:top w:val="none" w:sz="0" w:space="0" w:color="auto"/>
            <w:left w:val="none" w:sz="0" w:space="0" w:color="auto"/>
            <w:bottom w:val="none" w:sz="0" w:space="0" w:color="auto"/>
            <w:right w:val="none" w:sz="0" w:space="0" w:color="auto"/>
          </w:divBdr>
        </w:div>
        <w:div w:id="1010570623">
          <w:marLeft w:val="640"/>
          <w:marRight w:val="0"/>
          <w:marTop w:val="0"/>
          <w:marBottom w:val="0"/>
          <w:divBdr>
            <w:top w:val="none" w:sz="0" w:space="0" w:color="auto"/>
            <w:left w:val="none" w:sz="0" w:space="0" w:color="auto"/>
            <w:bottom w:val="none" w:sz="0" w:space="0" w:color="auto"/>
            <w:right w:val="none" w:sz="0" w:space="0" w:color="auto"/>
          </w:divBdr>
        </w:div>
        <w:div w:id="648291280">
          <w:marLeft w:val="640"/>
          <w:marRight w:val="0"/>
          <w:marTop w:val="0"/>
          <w:marBottom w:val="0"/>
          <w:divBdr>
            <w:top w:val="none" w:sz="0" w:space="0" w:color="auto"/>
            <w:left w:val="none" w:sz="0" w:space="0" w:color="auto"/>
            <w:bottom w:val="none" w:sz="0" w:space="0" w:color="auto"/>
            <w:right w:val="none" w:sz="0" w:space="0" w:color="auto"/>
          </w:divBdr>
        </w:div>
        <w:div w:id="2125730612">
          <w:marLeft w:val="640"/>
          <w:marRight w:val="0"/>
          <w:marTop w:val="0"/>
          <w:marBottom w:val="0"/>
          <w:divBdr>
            <w:top w:val="none" w:sz="0" w:space="0" w:color="auto"/>
            <w:left w:val="none" w:sz="0" w:space="0" w:color="auto"/>
            <w:bottom w:val="none" w:sz="0" w:space="0" w:color="auto"/>
            <w:right w:val="none" w:sz="0" w:space="0" w:color="auto"/>
          </w:divBdr>
        </w:div>
        <w:div w:id="1294946455">
          <w:marLeft w:val="640"/>
          <w:marRight w:val="0"/>
          <w:marTop w:val="0"/>
          <w:marBottom w:val="0"/>
          <w:divBdr>
            <w:top w:val="none" w:sz="0" w:space="0" w:color="auto"/>
            <w:left w:val="none" w:sz="0" w:space="0" w:color="auto"/>
            <w:bottom w:val="none" w:sz="0" w:space="0" w:color="auto"/>
            <w:right w:val="none" w:sz="0" w:space="0" w:color="auto"/>
          </w:divBdr>
        </w:div>
        <w:div w:id="1515224166">
          <w:marLeft w:val="640"/>
          <w:marRight w:val="0"/>
          <w:marTop w:val="0"/>
          <w:marBottom w:val="0"/>
          <w:divBdr>
            <w:top w:val="none" w:sz="0" w:space="0" w:color="auto"/>
            <w:left w:val="none" w:sz="0" w:space="0" w:color="auto"/>
            <w:bottom w:val="none" w:sz="0" w:space="0" w:color="auto"/>
            <w:right w:val="none" w:sz="0" w:space="0" w:color="auto"/>
          </w:divBdr>
        </w:div>
        <w:div w:id="138613673">
          <w:marLeft w:val="640"/>
          <w:marRight w:val="0"/>
          <w:marTop w:val="0"/>
          <w:marBottom w:val="0"/>
          <w:divBdr>
            <w:top w:val="none" w:sz="0" w:space="0" w:color="auto"/>
            <w:left w:val="none" w:sz="0" w:space="0" w:color="auto"/>
            <w:bottom w:val="none" w:sz="0" w:space="0" w:color="auto"/>
            <w:right w:val="none" w:sz="0" w:space="0" w:color="auto"/>
          </w:divBdr>
        </w:div>
        <w:div w:id="967660912">
          <w:marLeft w:val="640"/>
          <w:marRight w:val="0"/>
          <w:marTop w:val="0"/>
          <w:marBottom w:val="0"/>
          <w:divBdr>
            <w:top w:val="none" w:sz="0" w:space="0" w:color="auto"/>
            <w:left w:val="none" w:sz="0" w:space="0" w:color="auto"/>
            <w:bottom w:val="none" w:sz="0" w:space="0" w:color="auto"/>
            <w:right w:val="none" w:sz="0" w:space="0" w:color="auto"/>
          </w:divBdr>
        </w:div>
        <w:div w:id="1304119847">
          <w:marLeft w:val="640"/>
          <w:marRight w:val="0"/>
          <w:marTop w:val="0"/>
          <w:marBottom w:val="0"/>
          <w:divBdr>
            <w:top w:val="none" w:sz="0" w:space="0" w:color="auto"/>
            <w:left w:val="none" w:sz="0" w:space="0" w:color="auto"/>
            <w:bottom w:val="none" w:sz="0" w:space="0" w:color="auto"/>
            <w:right w:val="none" w:sz="0" w:space="0" w:color="auto"/>
          </w:divBdr>
        </w:div>
        <w:div w:id="1159148812">
          <w:marLeft w:val="640"/>
          <w:marRight w:val="0"/>
          <w:marTop w:val="0"/>
          <w:marBottom w:val="0"/>
          <w:divBdr>
            <w:top w:val="none" w:sz="0" w:space="0" w:color="auto"/>
            <w:left w:val="none" w:sz="0" w:space="0" w:color="auto"/>
            <w:bottom w:val="none" w:sz="0" w:space="0" w:color="auto"/>
            <w:right w:val="none" w:sz="0" w:space="0" w:color="auto"/>
          </w:divBdr>
        </w:div>
        <w:div w:id="905653837">
          <w:marLeft w:val="640"/>
          <w:marRight w:val="0"/>
          <w:marTop w:val="0"/>
          <w:marBottom w:val="0"/>
          <w:divBdr>
            <w:top w:val="none" w:sz="0" w:space="0" w:color="auto"/>
            <w:left w:val="none" w:sz="0" w:space="0" w:color="auto"/>
            <w:bottom w:val="none" w:sz="0" w:space="0" w:color="auto"/>
            <w:right w:val="none" w:sz="0" w:space="0" w:color="auto"/>
          </w:divBdr>
        </w:div>
        <w:div w:id="1522353479">
          <w:marLeft w:val="640"/>
          <w:marRight w:val="0"/>
          <w:marTop w:val="0"/>
          <w:marBottom w:val="0"/>
          <w:divBdr>
            <w:top w:val="none" w:sz="0" w:space="0" w:color="auto"/>
            <w:left w:val="none" w:sz="0" w:space="0" w:color="auto"/>
            <w:bottom w:val="none" w:sz="0" w:space="0" w:color="auto"/>
            <w:right w:val="none" w:sz="0" w:space="0" w:color="auto"/>
          </w:divBdr>
        </w:div>
        <w:div w:id="1046954096">
          <w:marLeft w:val="640"/>
          <w:marRight w:val="0"/>
          <w:marTop w:val="0"/>
          <w:marBottom w:val="0"/>
          <w:divBdr>
            <w:top w:val="none" w:sz="0" w:space="0" w:color="auto"/>
            <w:left w:val="none" w:sz="0" w:space="0" w:color="auto"/>
            <w:bottom w:val="none" w:sz="0" w:space="0" w:color="auto"/>
            <w:right w:val="none" w:sz="0" w:space="0" w:color="auto"/>
          </w:divBdr>
        </w:div>
        <w:div w:id="856163092">
          <w:marLeft w:val="640"/>
          <w:marRight w:val="0"/>
          <w:marTop w:val="0"/>
          <w:marBottom w:val="0"/>
          <w:divBdr>
            <w:top w:val="none" w:sz="0" w:space="0" w:color="auto"/>
            <w:left w:val="none" w:sz="0" w:space="0" w:color="auto"/>
            <w:bottom w:val="none" w:sz="0" w:space="0" w:color="auto"/>
            <w:right w:val="none" w:sz="0" w:space="0" w:color="auto"/>
          </w:divBdr>
        </w:div>
        <w:div w:id="435566364">
          <w:marLeft w:val="640"/>
          <w:marRight w:val="0"/>
          <w:marTop w:val="0"/>
          <w:marBottom w:val="0"/>
          <w:divBdr>
            <w:top w:val="none" w:sz="0" w:space="0" w:color="auto"/>
            <w:left w:val="none" w:sz="0" w:space="0" w:color="auto"/>
            <w:bottom w:val="none" w:sz="0" w:space="0" w:color="auto"/>
            <w:right w:val="none" w:sz="0" w:space="0" w:color="auto"/>
          </w:divBdr>
        </w:div>
        <w:div w:id="1429236163">
          <w:marLeft w:val="640"/>
          <w:marRight w:val="0"/>
          <w:marTop w:val="0"/>
          <w:marBottom w:val="0"/>
          <w:divBdr>
            <w:top w:val="none" w:sz="0" w:space="0" w:color="auto"/>
            <w:left w:val="none" w:sz="0" w:space="0" w:color="auto"/>
            <w:bottom w:val="none" w:sz="0" w:space="0" w:color="auto"/>
            <w:right w:val="none" w:sz="0" w:space="0" w:color="auto"/>
          </w:divBdr>
        </w:div>
        <w:div w:id="249237925">
          <w:marLeft w:val="640"/>
          <w:marRight w:val="0"/>
          <w:marTop w:val="0"/>
          <w:marBottom w:val="0"/>
          <w:divBdr>
            <w:top w:val="none" w:sz="0" w:space="0" w:color="auto"/>
            <w:left w:val="none" w:sz="0" w:space="0" w:color="auto"/>
            <w:bottom w:val="none" w:sz="0" w:space="0" w:color="auto"/>
            <w:right w:val="none" w:sz="0" w:space="0" w:color="auto"/>
          </w:divBdr>
        </w:div>
        <w:div w:id="1965114896">
          <w:marLeft w:val="640"/>
          <w:marRight w:val="0"/>
          <w:marTop w:val="0"/>
          <w:marBottom w:val="0"/>
          <w:divBdr>
            <w:top w:val="none" w:sz="0" w:space="0" w:color="auto"/>
            <w:left w:val="none" w:sz="0" w:space="0" w:color="auto"/>
            <w:bottom w:val="none" w:sz="0" w:space="0" w:color="auto"/>
            <w:right w:val="none" w:sz="0" w:space="0" w:color="auto"/>
          </w:divBdr>
        </w:div>
        <w:div w:id="63113844">
          <w:marLeft w:val="640"/>
          <w:marRight w:val="0"/>
          <w:marTop w:val="0"/>
          <w:marBottom w:val="0"/>
          <w:divBdr>
            <w:top w:val="none" w:sz="0" w:space="0" w:color="auto"/>
            <w:left w:val="none" w:sz="0" w:space="0" w:color="auto"/>
            <w:bottom w:val="none" w:sz="0" w:space="0" w:color="auto"/>
            <w:right w:val="none" w:sz="0" w:space="0" w:color="auto"/>
          </w:divBdr>
        </w:div>
        <w:div w:id="277414002">
          <w:marLeft w:val="640"/>
          <w:marRight w:val="0"/>
          <w:marTop w:val="0"/>
          <w:marBottom w:val="0"/>
          <w:divBdr>
            <w:top w:val="none" w:sz="0" w:space="0" w:color="auto"/>
            <w:left w:val="none" w:sz="0" w:space="0" w:color="auto"/>
            <w:bottom w:val="none" w:sz="0" w:space="0" w:color="auto"/>
            <w:right w:val="none" w:sz="0" w:space="0" w:color="auto"/>
          </w:divBdr>
        </w:div>
        <w:div w:id="288169557">
          <w:marLeft w:val="640"/>
          <w:marRight w:val="0"/>
          <w:marTop w:val="0"/>
          <w:marBottom w:val="0"/>
          <w:divBdr>
            <w:top w:val="none" w:sz="0" w:space="0" w:color="auto"/>
            <w:left w:val="none" w:sz="0" w:space="0" w:color="auto"/>
            <w:bottom w:val="none" w:sz="0" w:space="0" w:color="auto"/>
            <w:right w:val="none" w:sz="0" w:space="0" w:color="auto"/>
          </w:divBdr>
        </w:div>
        <w:div w:id="883635035">
          <w:marLeft w:val="640"/>
          <w:marRight w:val="0"/>
          <w:marTop w:val="0"/>
          <w:marBottom w:val="0"/>
          <w:divBdr>
            <w:top w:val="none" w:sz="0" w:space="0" w:color="auto"/>
            <w:left w:val="none" w:sz="0" w:space="0" w:color="auto"/>
            <w:bottom w:val="none" w:sz="0" w:space="0" w:color="auto"/>
            <w:right w:val="none" w:sz="0" w:space="0" w:color="auto"/>
          </w:divBdr>
        </w:div>
        <w:div w:id="1225213381">
          <w:marLeft w:val="640"/>
          <w:marRight w:val="0"/>
          <w:marTop w:val="0"/>
          <w:marBottom w:val="0"/>
          <w:divBdr>
            <w:top w:val="none" w:sz="0" w:space="0" w:color="auto"/>
            <w:left w:val="none" w:sz="0" w:space="0" w:color="auto"/>
            <w:bottom w:val="none" w:sz="0" w:space="0" w:color="auto"/>
            <w:right w:val="none" w:sz="0" w:space="0" w:color="auto"/>
          </w:divBdr>
        </w:div>
        <w:div w:id="587468465">
          <w:marLeft w:val="640"/>
          <w:marRight w:val="0"/>
          <w:marTop w:val="0"/>
          <w:marBottom w:val="0"/>
          <w:divBdr>
            <w:top w:val="none" w:sz="0" w:space="0" w:color="auto"/>
            <w:left w:val="none" w:sz="0" w:space="0" w:color="auto"/>
            <w:bottom w:val="none" w:sz="0" w:space="0" w:color="auto"/>
            <w:right w:val="none" w:sz="0" w:space="0" w:color="auto"/>
          </w:divBdr>
        </w:div>
        <w:div w:id="880483525">
          <w:marLeft w:val="640"/>
          <w:marRight w:val="0"/>
          <w:marTop w:val="0"/>
          <w:marBottom w:val="0"/>
          <w:divBdr>
            <w:top w:val="none" w:sz="0" w:space="0" w:color="auto"/>
            <w:left w:val="none" w:sz="0" w:space="0" w:color="auto"/>
            <w:bottom w:val="none" w:sz="0" w:space="0" w:color="auto"/>
            <w:right w:val="none" w:sz="0" w:space="0" w:color="auto"/>
          </w:divBdr>
        </w:div>
        <w:div w:id="1271428812">
          <w:marLeft w:val="640"/>
          <w:marRight w:val="0"/>
          <w:marTop w:val="0"/>
          <w:marBottom w:val="0"/>
          <w:divBdr>
            <w:top w:val="none" w:sz="0" w:space="0" w:color="auto"/>
            <w:left w:val="none" w:sz="0" w:space="0" w:color="auto"/>
            <w:bottom w:val="none" w:sz="0" w:space="0" w:color="auto"/>
            <w:right w:val="none" w:sz="0" w:space="0" w:color="auto"/>
          </w:divBdr>
        </w:div>
        <w:div w:id="172501746">
          <w:marLeft w:val="640"/>
          <w:marRight w:val="0"/>
          <w:marTop w:val="0"/>
          <w:marBottom w:val="0"/>
          <w:divBdr>
            <w:top w:val="none" w:sz="0" w:space="0" w:color="auto"/>
            <w:left w:val="none" w:sz="0" w:space="0" w:color="auto"/>
            <w:bottom w:val="none" w:sz="0" w:space="0" w:color="auto"/>
            <w:right w:val="none" w:sz="0" w:space="0" w:color="auto"/>
          </w:divBdr>
        </w:div>
        <w:div w:id="378627320">
          <w:marLeft w:val="640"/>
          <w:marRight w:val="0"/>
          <w:marTop w:val="0"/>
          <w:marBottom w:val="0"/>
          <w:divBdr>
            <w:top w:val="none" w:sz="0" w:space="0" w:color="auto"/>
            <w:left w:val="none" w:sz="0" w:space="0" w:color="auto"/>
            <w:bottom w:val="none" w:sz="0" w:space="0" w:color="auto"/>
            <w:right w:val="none" w:sz="0" w:space="0" w:color="auto"/>
          </w:divBdr>
        </w:div>
        <w:div w:id="783236717">
          <w:marLeft w:val="640"/>
          <w:marRight w:val="0"/>
          <w:marTop w:val="0"/>
          <w:marBottom w:val="0"/>
          <w:divBdr>
            <w:top w:val="none" w:sz="0" w:space="0" w:color="auto"/>
            <w:left w:val="none" w:sz="0" w:space="0" w:color="auto"/>
            <w:bottom w:val="none" w:sz="0" w:space="0" w:color="auto"/>
            <w:right w:val="none" w:sz="0" w:space="0" w:color="auto"/>
          </w:divBdr>
        </w:div>
        <w:div w:id="2002848675">
          <w:marLeft w:val="640"/>
          <w:marRight w:val="0"/>
          <w:marTop w:val="0"/>
          <w:marBottom w:val="0"/>
          <w:divBdr>
            <w:top w:val="none" w:sz="0" w:space="0" w:color="auto"/>
            <w:left w:val="none" w:sz="0" w:space="0" w:color="auto"/>
            <w:bottom w:val="none" w:sz="0" w:space="0" w:color="auto"/>
            <w:right w:val="none" w:sz="0" w:space="0" w:color="auto"/>
          </w:divBdr>
        </w:div>
        <w:div w:id="1935699086">
          <w:marLeft w:val="640"/>
          <w:marRight w:val="0"/>
          <w:marTop w:val="0"/>
          <w:marBottom w:val="0"/>
          <w:divBdr>
            <w:top w:val="none" w:sz="0" w:space="0" w:color="auto"/>
            <w:left w:val="none" w:sz="0" w:space="0" w:color="auto"/>
            <w:bottom w:val="none" w:sz="0" w:space="0" w:color="auto"/>
            <w:right w:val="none" w:sz="0" w:space="0" w:color="auto"/>
          </w:divBdr>
        </w:div>
        <w:div w:id="1059743762">
          <w:marLeft w:val="640"/>
          <w:marRight w:val="0"/>
          <w:marTop w:val="0"/>
          <w:marBottom w:val="0"/>
          <w:divBdr>
            <w:top w:val="none" w:sz="0" w:space="0" w:color="auto"/>
            <w:left w:val="none" w:sz="0" w:space="0" w:color="auto"/>
            <w:bottom w:val="none" w:sz="0" w:space="0" w:color="auto"/>
            <w:right w:val="none" w:sz="0" w:space="0" w:color="auto"/>
          </w:divBdr>
        </w:div>
        <w:div w:id="276134033">
          <w:marLeft w:val="640"/>
          <w:marRight w:val="0"/>
          <w:marTop w:val="0"/>
          <w:marBottom w:val="0"/>
          <w:divBdr>
            <w:top w:val="none" w:sz="0" w:space="0" w:color="auto"/>
            <w:left w:val="none" w:sz="0" w:space="0" w:color="auto"/>
            <w:bottom w:val="none" w:sz="0" w:space="0" w:color="auto"/>
            <w:right w:val="none" w:sz="0" w:space="0" w:color="auto"/>
          </w:divBdr>
        </w:div>
        <w:div w:id="2143423971">
          <w:marLeft w:val="640"/>
          <w:marRight w:val="0"/>
          <w:marTop w:val="0"/>
          <w:marBottom w:val="0"/>
          <w:divBdr>
            <w:top w:val="none" w:sz="0" w:space="0" w:color="auto"/>
            <w:left w:val="none" w:sz="0" w:space="0" w:color="auto"/>
            <w:bottom w:val="none" w:sz="0" w:space="0" w:color="auto"/>
            <w:right w:val="none" w:sz="0" w:space="0" w:color="auto"/>
          </w:divBdr>
        </w:div>
        <w:div w:id="1184368956">
          <w:marLeft w:val="640"/>
          <w:marRight w:val="0"/>
          <w:marTop w:val="0"/>
          <w:marBottom w:val="0"/>
          <w:divBdr>
            <w:top w:val="none" w:sz="0" w:space="0" w:color="auto"/>
            <w:left w:val="none" w:sz="0" w:space="0" w:color="auto"/>
            <w:bottom w:val="none" w:sz="0" w:space="0" w:color="auto"/>
            <w:right w:val="none" w:sz="0" w:space="0" w:color="auto"/>
          </w:divBdr>
        </w:div>
        <w:div w:id="1198936212">
          <w:marLeft w:val="640"/>
          <w:marRight w:val="0"/>
          <w:marTop w:val="0"/>
          <w:marBottom w:val="0"/>
          <w:divBdr>
            <w:top w:val="none" w:sz="0" w:space="0" w:color="auto"/>
            <w:left w:val="none" w:sz="0" w:space="0" w:color="auto"/>
            <w:bottom w:val="none" w:sz="0" w:space="0" w:color="auto"/>
            <w:right w:val="none" w:sz="0" w:space="0" w:color="auto"/>
          </w:divBdr>
        </w:div>
        <w:div w:id="1398556956">
          <w:marLeft w:val="640"/>
          <w:marRight w:val="0"/>
          <w:marTop w:val="0"/>
          <w:marBottom w:val="0"/>
          <w:divBdr>
            <w:top w:val="none" w:sz="0" w:space="0" w:color="auto"/>
            <w:left w:val="none" w:sz="0" w:space="0" w:color="auto"/>
            <w:bottom w:val="none" w:sz="0" w:space="0" w:color="auto"/>
            <w:right w:val="none" w:sz="0" w:space="0" w:color="auto"/>
          </w:divBdr>
        </w:div>
        <w:div w:id="1415004690">
          <w:marLeft w:val="640"/>
          <w:marRight w:val="0"/>
          <w:marTop w:val="0"/>
          <w:marBottom w:val="0"/>
          <w:divBdr>
            <w:top w:val="none" w:sz="0" w:space="0" w:color="auto"/>
            <w:left w:val="none" w:sz="0" w:space="0" w:color="auto"/>
            <w:bottom w:val="none" w:sz="0" w:space="0" w:color="auto"/>
            <w:right w:val="none" w:sz="0" w:space="0" w:color="auto"/>
          </w:divBdr>
        </w:div>
        <w:div w:id="1027294916">
          <w:marLeft w:val="640"/>
          <w:marRight w:val="0"/>
          <w:marTop w:val="0"/>
          <w:marBottom w:val="0"/>
          <w:divBdr>
            <w:top w:val="none" w:sz="0" w:space="0" w:color="auto"/>
            <w:left w:val="none" w:sz="0" w:space="0" w:color="auto"/>
            <w:bottom w:val="none" w:sz="0" w:space="0" w:color="auto"/>
            <w:right w:val="none" w:sz="0" w:space="0" w:color="auto"/>
          </w:divBdr>
        </w:div>
        <w:div w:id="2074086064">
          <w:marLeft w:val="640"/>
          <w:marRight w:val="0"/>
          <w:marTop w:val="0"/>
          <w:marBottom w:val="0"/>
          <w:divBdr>
            <w:top w:val="none" w:sz="0" w:space="0" w:color="auto"/>
            <w:left w:val="none" w:sz="0" w:space="0" w:color="auto"/>
            <w:bottom w:val="none" w:sz="0" w:space="0" w:color="auto"/>
            <w:right w:val="none" w:sz="0" w:space="0" w:color="auto"/>
          </w:divBdr>
        </w:div>
        <w:div w:id="151528448">
          <w:marLeft w:val="640"/>
          <w:marRight w:val="0"/>
          <w:marTop w:val="0"/>
          <w:marBottom w:val="0"/>
          <w:divBdr>
            <w:top w:val="none" w:sz="0" w:space="0" w:color="auto"/>
            <w:left w:val="none" w:sz="0" w:space="0" w:color="auto"/>
            <w:bottom w:val="none" w:sz="0" w:space="0" w:color="auto"/>
            <w:right w:val="none" w:sz="0" w:space="0" w:color="auto"/>
          </w:divBdr>
        </w:div>
        <w:div w:id="761145532">
          <w:marLeft w:val="640"/>
          <w:marRight w:val="0"/>
          <w:marTop w:val="0"/>
          <w:marBottom w:val="0"/>
          <w:divBdr>
            <w:top w:val="none" w:sz="0" w:space="0" w:color="auto"/>
            <w:left w:val="none" w:sz="0" w:space="0" w:color="auto"/>
            <w:bottom w:val="none" w:sz="0" w:space="0" w:color="auto"/>
            <w:right w:val="none" w:sz="0" w:space="0" w:color="auto"/>
          </w:divBdr>
        </w:div>
        <w:div w:id="1262374274">
          <w:marLeft w:val="640"/>
          <w:marRight w:val="0"/>
          <w:marTop w:val="0"/>
          <w:marBottom w:val="0"/>
          <w:divBdr>
            <w:top w:val="none" w:sz="0" w:space="0" w:color="auto"/>
            <w:left w:val="none" w:sz="0" w:space="0" w:color="auto"/>
            <w:bottom w:val="none" w:sz="0" w:space="0" w:color="auto"/>
            <w:right w:val="none" w:sz="0" w:space="0" w:color="auto"/>
          </w:divBdr>
        </w:div>
        <w:div w:id="444423356">
          <w:marLeft w:val="640"/>
          <w:marRight w:val="0"/>
          <w:marTop w:val="0"/>
          <w:marBottom w:val="0"/>
          <w:divBdr>
            <w:top w:val="none" w:sz="0" w:space="0" w:color="auto"/>
            <w:left w:val="none" w:sz="0" w:space="0" w:color="auto"/>
            <w:bottom w:val="none" w:sz="0" w:space="0" w:color="auto"/>
            <w:right w:val="none" w:sz="0" w:space="0" w:color="auto"/>
          </w:divBdr>
        </w:div>
        <w:div w:id="1082948463">
          <w:marLeft w:val="640"/>
          <w:marRight w:val="0"/>
          <w:marTop w:val="0"/>
          <w:marBottom w:val="0"/>
          <w:divBdr>
            <w:top w:val="none" w:sz="0" w:space="0" w:color="auto"/>
            <w:left w:val="none" w:sz="0" w:space="0" w:color="auto"/>
            <w:bottom w:val="none" w:sz="0" w:space="0" w:color="auto"/>
            <w:right w:val="none" w:sz="0" w:space="0" w:color="auto"/>
          </w:divBdr>
        </w:div>
        <w:div w:id="176820322">
          <w:marLeft w:val="640"/>
          <w:marRight w:val="0"/>
          <w:marTop w:val="0"/>
          <w:marBottom w:val="0"/>
          <w:divBdr>
            <w:top w:val="none" w:sz="0" w:space="0" w:color="auto"/>
            <w:left w:val="none" w:sz="0" w:space="0" w:color="auto"/>
            <w:bottom w:val="none" w:sz="0" w:space="0" w:color="auto"/>
            <w:right w:val="none" w:sz="0" w:space="0" w:color="auto"/>
          </w:divBdr>
        </w:div>
        <w:div w:id="159934218">
          <w:marLeft w:val="640"/>
          <w:marRight w:val="0"/>
          <w:marTop w:val="0"/>
          <w:marBottom w:val="0"/>
          <w:divBdr>
            <w:top w:val="none" w:sz="0" w:space="0" w:color="auto"/>
            <w:left w:val="none" w:sz="0" w:space="0" w:color="auto"/>
            <w:bottom w:val="none" w:sz="0" w:space="0" w:color="auto"/>
            <w:right w:val="none" w:sz="0" w:space="0" w:color="auto"/>
          </w:divBdr>
        </w:div>
        <w:div w:id="2136286473">
          <w:marLeft w:val="640"/>
          <w:marRight w:val="0"/>
          <w:marTop w:val="0"/>
          <w:marBottom w:val="0"/>
          <w:divBdr>
            <w:top w:val="none" w:sz="0" w:space="0" w:color="auto"/>
            <w:left w:val="none" w:sz="0" w:space="0" w:color="auto"/>
            <w:bottom w:val="none" w:sz="0" w:space="0" w:color="auto"/>
            <w:right w:val="none" w:sz="0" w:space="0" w:color="auto"/>
          </w:divBdr>
        </w:div>
        <w:div w:id="1578783725">
          <w:marLeft w:val="640"/>
          <w:marRight w:val="0"/>
          <w:marTop w:val="0"/>
          <w:marBottom w:val="0"/>
          <w:divBdr>
            <w:top w:val="none" w:sz="0" w:space="0" w:color="auto"/>
            <w:left w:val="none" w:sz="0" w:space="0" w:color="auto"/>
            <w:bottom w:val="none" w:sz="0" w:space="0" w:color="auto"/>
            <w:right w:val="none" w:sz="0" w:space="0" w:color="auto"/>
          </w:divBdr>
        </w:div>
        <w:div w:id="1471751135">
          <w:marLeft w:val="640"/>
          <w:marRight w:val="0"/>
          <w:marTop w:val="0"/>
          <w:marBottom w:val="0"/>
          <w:divBdr>
            <w:top w:val="none" w:sz="0" w:space="0" w:color="auto"/>
            <w:left w:val="none" w:sz="0" w:space="0" w:color="auto"/>
            <w:bottom w:val="none" w:sz="0" w:space="0" w:color="auto"/>
            <w:right w:val="none" w:sz="0" w:space="0" w:color="auto"/>
          </w:divBdr>
        </w:div>
        <w:div w:id="1019815297">
          <w:marLeft w:val="640"/>
          <w:marRight w:val="0"/>
          <w:marTop w:val="0"/>
          <w:marBottom w:val="0"/>
          <w:divBdr>
            <w:top w:val="none" w:sz="0" w:space="0" w:color="auto"/>
            <w:left w:val="none" w:sz="0" w:space="0" w:color="auto"/>
            <w:bottom w:val="none" w:sz="0" w:space="0" w:color="auto"/>
            <w:right w:val="none" w:sz="0" w:space="0" w:color="auto"/>
          </w:divBdr>
        </w:div>
        <w:div w:id="1300527560">
          <w:marLeft w:val="640"/>
          <w:marRight w:val="0"/>
          <w:marTop w:val="0"/>
          <w:marBottom w:val="0"/>
          <w:divBdr>
            <w:top w:val="none" w:sz="0" w:space="0" w:color="auto"/>
            <w:left w:val="none" w:sz="0" w:space="0" w:color="auto"/>
            <w:bottom w:val="none" w:sz="0" w:space="0" w:color="auto"/>
            <w:right w:val="none" w:sz="0" w:space="0" w:color="auto"/>
          </w:divBdr>
        </w:div>
        <w:div w:id="188491195">
          <w:marLeft w:val="640"/>
          <w:marRight w:val="0"/>
          <w:marTop w:val="0"/>
          <w:marBottom w:val="0"/>
          <w:divBdr>
            <w:top w:val="none" w:sz="0" w:space="0" w:color="auto"/>
            <w:left w:val="none" w:sz="0" w:space="0" w:color="auto"/>
            <w:bottom w:val="none" w:sz="0" w:space="0" w:color="auto"/>
            <w:right w:val="none" w:sz="0" w:space="0" w:color="auto"/>
          </w:divBdr>
        </w:div>
        <w:div w:id="2140023853">
          <w:marLeft w:val="640"/>
          <w:marRight w:val="0"/>
          <w:marTop w:val="0"/>
          <w:marBottom w:val="0"/>
          <w:divBdr>
            <w:top w:val="none" w:sz="0" w:space="0" w:color="auto"/>
            <w:left w:val="none" w:sz="0" w:space="0" w:color="auto"/>
            <w:bottom w:val="none" w:sz="0" w:space="0" w:color="auto"/>
            <w:right w:val="none" w:sz="0" w:space="0" w:color="auto"/>
          </w:divBdr>
        </w:div>
        <w:div w:id="1110859465">
          <w:marLeft w:val="640"/>
          <w:marRight w:val="0"/>
          <w:marTop w:val="0"/>
          <w:marBottom w:val="0"/>
          <w:divBdr>
            <w:top w:val="none" w:sz="0" w:space="0" w:color="auto"/>
            <w:left w:val="none" w:sz="0" w:space="0" w:color="auto"/>
            <w:bottom w:val="none" w:sz="0" w:space="0" w:color="auto"/>
            <w:right w:val="none" w:sz="0" w:space="0" w:color="auto"/>
          </w:divBdr>
        </w:div>
        <w:div w:id="1899432536">
          <w:marLeft w:val="640"/>
          <w:marRight w:val="0"/>
          <w:marTop w:val="0"/>
          <w:marBottom w:val="0"/>
          <w:divBdr>
            <w:top w:val="none" w:sz="0" w:space="0" w:color="auto"/>
            <w:left w:val="none" w:sz="0" w:space="0" w:color="auto"/>
            <w:bottom w:val="none" w:sz="0" w:space="0" w:color="auto"/>
            <w:right w:val="none" w:sz="0" w:space="0" w:color="auto"/>
          </w:divBdr>
        </w:div>
        <w:div w:id="1401518846">
          <w:marLeft w:val="640"/>
          <w:marRight w:val="0"/>
          <w:marTop w:val="0"/>
          <w:marBottom w:val="0"/>
          <w:divBdr>
            <w:top w:val="none" w:sz="0" w:space="0" w:color="auto"/>
            <w:left w:val="none" w:sz="0" w:space="0" w:color="auto"/>
            <w:bottom w:val="none" w:sz="0" w:space="0" w:color="auto"/>
            <w:right w:val="none" w:sz="0" w:space="0" w:color="auto"/>
          </w:divBdr>
        </w:div>
        <w:div w:id="144320101">
          <w:marLeft w:val="640"/>
          <w:marRight w:val="0"/>
          <w:marTop w:val="0"/>
          <w:marBottom w:val="0"/>
          <w:divBdr>
            <w:top w:val="none" w:sz="0" w:space="0" w:color="auto"/>
            <w:left w:val="none" w:sz="0" w:space="0" w:color="auto"/>
            <w:bottom w:val="none" w:sz="0" w:space="0" w:color="auto"/>
            <w:right w:val="none" w:sz="0" w:space="0" w:color="auto"/>
          </w:divBdr>
        </w:div>
        <w:div w:id="339747007">
          <w:marLeft w:val="640"/>
          <w:marRight w:val="0"/>
          <w:marTop w:val="0"/>
          <w:marBottom w:val="0"/>
          <w:divBdr>
            <w:top w:val="none" w:sz="0" w:space="0" w:color="auto"/>
            <w:left w:val="none" w:sz="0" w:space="0" w:color="auto"/>
            <w:bottom w:val="none" w:sz="0" w:space="0" w:color="auto"/>
            <w:right w:val="none" w:sz="0" w:space="0" w:color="auto"/>
          </w:divBdr>
        </w:div>
        <w:div w:id="1427455001">
          <w:marLeft w:val="640"/>
          <w:marRight w:val="0"/>
          <w:marTop w:val="0"/>
          <w:marBottom w:val="0"/>
          <w:divBdr>
            <w:top w:val="none" w:sz="0" w:space="0" w:color="auto"/>
            <w:left w:val="none" w:sz="0" w:space="0" w:color="auto"/>
            <w:bottom w:val="none" w:sz="0" w:space="0" w:color="auto"/>
            <w:right w:val="none" w:sz="0" w:space="0" w:color="auto"/>
          </w:divBdr>
        </w:div>
        <w:div w:id="568199361">
          <w:marLeft w:val="640"/>
          <w:marRight w:val="0"/>
          <w:marTop w:val="0"/>
          <w:marBottom w:val="0"/>
          <w:divBdr>
            <w:top w:val="none" w:sz="0" w:space="0" w:color="auto"/>
            <w:left w:val="none" w:sz="0" w:space="0" w:color="auto"/>
            <w:bottom w:val="none" w:sz="0" w:space="0" w:color="auto"/>
            <w:right w:val="none" w:sz="0" w:space="0" w:color="auto"/>
          </w:divBdr>
        </w:div>
        <w:div w:id="1409841806">
          <w:marLeft w:val="640"/>
          <w:marRight w:val="0"/>
          <w:marTop w:val="0"/>
          <w:marBottom w:val="0"/>
          <w:divBdr>
            <w:top w:val="none" w:sz="0" w:space="0" w:color="auto"/>
            <w:left w:val="none" w:sz="0" w:space="0" w:color="auto"/>
            <w:bottom w:val="none" w:sz="0" w:space="0" w:color="auto"/>
            <w:right w:val="none" w:sz="0" w:space="0" w:color="auto"/>
          </w:divBdr>
        </w:div>
        <w:div w:id="995570185">
          <w:marLeft w:val="640"/>
          <w:marRight w:val="0"/>
          <w:marTop w:val="0"/>
          <w:marBottom w:val="0"/>
          <w:divBdr>
            <w:top w:val="none" w:sz="0" w:space="0" w:color="auto"/>
            <w:left w:val="none" w:sz="0" w:space="0" w:color="auto"/>
            <w:bottom w:val="none" w:sz="0" w:space="0" w:color="auto"/>
            <w:right w:val="none" w:sz="0" w:space="0" w:color="auto"/>
          </w:divBdr>
        </w:div>
        <w:div w:id="388455527">
          <w:marLeft w:val="640"/>
          <w:marRight w:val="0"/>
          <w:marTop w:val="0"/>
          <w:marBottom w:val="0"/>
          <w:divBdr>
            <w:top w:val="none" w:sz="0" w:space="0" w:color="auto"/>
            <w:left w:val="none" w:sz="0" w:space="0" w:color="auto"/>
            <w:bottom w:val="none" w:sz="0" w:space="0" w:color="auto"/>
            <w:right w:val="none" w:sz="0" w:space="0" w:color="auto"/>
          </w:divBdr>
        </w:div>
        <w:div w:id="33889951">
          <w:marLeft w:val="640"/>
          <w:marRight w:val="0"/>
          <w:marTop w:val="0"/>
          <w:marBottom w:val="0"/>
          <w:divBdr>
            <w:top w:val="none" w:sz="0" w:space="0" w:color="auto"/>
            <w:left w:val="none" w:sz="0" w:space="0" w:color="auto"/>
            <w:bottom w:val="none" w:sz="0" w:space="0" w:color="auto"/>
            <w:right w:val="none" w:sz="0" w:space="0" w:color="auto"/>
          </w:divBdr>
        </w:div>
        <w:div w:id="960112936">
          <w:marLeft w:val="640"/>
          <w:marRight w:val="0"/>
          <w:marTop w:val="0"/>
          <w:marBottom w:val="0"/>
          <w:divBdr>
            <w:top w:val="none" w:sz="0" w:space="0" w:color="auto"/>
            <w:left w:val="none" w:sz="0" w:space="0" w:color="auto"/>
            <w:bottom w:val="none" w:sz="0" w:space="0" w:color="auto"/>
            <w:right w:val="none" w:sz="0" w:space="0" w:color="auto"/>
          </w:divBdr>
        </w:div>
        <w:div w:id="1805387139">
          <w:marLeft w:val="640"/>
          <w:marRight w:val="0"/>
          <w:marTop w:val="0"/>
          <w:marBottom w:val="0"/>
          <w:divBdr>
            <w:top w:val="none" w:sz="0" w:space="0" w:color="auto"/>
            <w:left w:val="none" w:sz="0" w:space="0" w:color="auto"/>
            <w:bottom w:val="none" w:sz="0" w:space="0" w:color="auto"/>
            <w:right w:val="none" w:sz="0" w:space="0" w:color="auto"/>
          </w:divBdr>
        </w:div>
        <w:div w:id="1956057668">
          <w:marLeft w:val="640"/>
          <w:marRight w:val="0"/>
          <w:marTop w:val="0"/>
          <w:marBottom w:val="0"/>
          <w:divBdr>
            <w:top w:val="none" w:sz="0" w:space="0" w:color="auto"/>
            <w:left w:val="none" w:sz="0" w:space="0" w:color="auto"/>
            <w:bottom w:val="none" w:sz="0" w:space="0" w:color="auto"/>
            <w:right w:val="none" w:sz="0" w:space="0" w:color="auto"/>
          </w:divBdr>
        </w:div>
        <w:div w:id="894974133">
          <w:marLeft w:val="640"/>
          <w:marRight w:val="0"/>
          <w:marTop w:val="0"/>
          <w:marBottom w:val="0"/>
          <w:divBdr>
            <w:top w:val="none" w:sz="0" w:space="0" w:color="auto"/>
            <w:left w:val="none" w:sz="0" w:space="0" w:color="auto"/>
            <w:bottom w:val="none" w:sz="0" w:space="0" w:color="auto"/>
            <w:right w:val="none" w:sz="0" w:space="0" w:color="auto"/>
          </w:divBdr>
        </w:div>
        <w:div w:id="113065476">
          <w:marLeft w:val="640"/>
          <w:marRight w:val="0"/>
          <w:marTop w:val="0"/>
          <w:marBottom w:val="0"/>
          <w:divBdr>
            <w:top w:val="none" w:sz="0" w:space="0" w:color="auto"/>
            <w:left w:val="none" w:sz="0" w:space="0" w:color="auto"/>
            <w:bottom w:val="none" w:sz="0" w:space="0" w:color="auto"/>
            <w:right w:val="none" w:sz="0" w:space="0" w:color="auto"/>
          </w:divBdr>
        </w:div>
        <w:div w:id="929389742">
          <w:marLeft w:val="640"/>
          <w:marRight w:val="0"/>
          <w:marTop w:val="0"/>
          <w:marBottom w:val="0"/>
          <w:divBdr>
            <w:top w:val="none" w:sz="0" w:space="0" w:color="auto"/>
            <w:left w:val="none" w:sz="0" w:space="0" w:color="auto"/>
            <w:bottom w:val="none" w:sz="0" w:space="0" w:color="auto"/>
            <w:right w:val="none" w:sz="0" w:space="0" w:color="auto"/>
          </w:divBdr>
        </w:div>
        <w:div w:id="368721247">
          <w:marLeft w:val="640"/>
          <w:marRight w:val="0"/>
          <w:marTop w:val="0"/>
          <w:marBottom w:val="0"/>
          <w:divBdr>
            <w:top w:val="none" w:sz="0" w:space="0" w:color="auto"/>
            <w:left w:val="none" w:sz="0" w:space="0" w:color="auto"/>
            <w:bottom w:val="none" w:sz="0" w:space="0" w:color="auto"/>
            <w:right w:val="none" w:sz="0" w:space="0" w:color="auto"/>
          </w:divBdr>
        </w:div>
        <w:div w:id="207188751">
          <w:marLeft w:val="640"/>
          <w:marRight w:val="0"/>
          <w:marTop w:val="0"/>
          <w:marBottom w:val="0"/>
          <w:divBdr>
            <w:top w:val="none" w:sz="0" w:space="0" w:color="auto"/>
            <w:left w:val="none" w:sz="0" w:space="0" w:color="auto"/>
            <w:bottom w:val="none" w:sz="0" w:space="0" w:color="auto"/>
            <w:right w:val="none" w:sz="0" w:space="0" w:color="auto"/>
          </w:divBdr>
        </w:div>
        <w:div w:id="619915022">
          <w:marLeft w:val="640"/>
          <w:marRight w:val="0"/>
          <w:marTop w:val="0"/>
          <w:marBottom w:val="0"/>
          <w:divBdr>
            <w:top w:val="none" w:sz="0" w:space="0" w:color="auto"/>
            <w:left w:val="none" w:sz="0" w:space="0" w:color="auto"/>
            <w:bottom w:val="none" w:sz="0" w:space="0" w:color="auto"/>
            <w:right w:val="none" w:sz="0" w:space="0" w:color="auto"/>
          </w:divBdr>
        </w:div>
        <w:div w:id="1719469669">
          <w:marLeft w:val="640"/>
          <w:marRight w:val="0"/>
          <w:marTop w:val="0"/>
          <w:marBottom w:val="0"/>
          <w:divBdr>
            <w:top w:val="none" w:sz="0" w:space="0" w:color="auto"/>
            <w:left w:val="none" w:sz="0" w:space="0" w:color="auto"/>
            <w:bottom w:val="none" w:sz="0" w:space="0" w:color="auto"/>
            <w:right w:val="none" w:sz="0" w:space="0" w:color="auto"/>
          </w:divBdr>
        </w:div>
        <w:div w:id="1252854688">
          <w:marLeft w:val="640"/>
          <w:marRight w:val="0"/>
          <w:marTop w:val="0"/>
          <w:marBottom w:val="0"/>
          <w:divBdr>
            <w:top w:val="none" w:sz="0" w:space="0" w:color="auto"/>
            <w:left w:val="none" w:sz="0" w:space="0" w:color="auto"/>
            <w:bottom w:val="none" w:sz="0" w:space="0" w:color="auto"/>
            <w:right w:val="none" w:sz="0" w:space="0" w:color="auto"/>
          </w:divBdr>
        </w:div>
        <w:div w:id="191000725">
          <w:marLeft w:val="640"/>
          <w:marRight w:val="0"/>
          <w:marTop w:val="0"/>
          <w:marBottom w:val="0"/>
          <w:divBdr>
            <w:top w:val="none" w:sz="0" w:space="0" w:color="auto"/>
            <w:left w:val="none" w:sz="0" w:space="0" w:color="auto"/>
            <w:bottom w:val="none" w:sz="0" w:space="0" w:color="auto"/>
            <w:right w:val="none" w:sz="0" w:space="0" w:color="auto"/>
          </w:divBdr>
        </w:div>
        <w:div w:id="492138828">
          <w:marLeft w:val="640"/>
          <w:marRight w:val="0"/>
          <w:marTop w:val="0"/>
          <w:marBottom w:val="0"/>
          <w:divBdr>
            <w:top w:val="none" w:sz="0" w:space="0" w:color="auto"/>
            <w:left w:val="none" w:sz="0" w:space="0" w:color="auto"/>
            <w:bottom w:val="none" w:sz="0" w:space="0" w:color="auto"/>
            <w:right w:val="none" w:sz="0" w:space="0" w:color="auto"/>
          </w:divBdr>
        </w:div>
        <w:div w:id="129903928">
          <w:marLeft w:val="640"/>
          <w:marRight w:val="0"/>
          <w:marTop w:val="0"/>
          <w:marBottom w:val="0"/>
          <w:divBdr>
            <w:top w:val="none" w:sz="0" w:space="0" w:color="auto"/>
            <w:left w:val="none" w:sz="0" w:space="0" w:color="auto"/>
            <w:bottom w:val="none" w:sz="0" w:space="0" w:color="auto"/>
            <w:right w:val="none" w:sz="0" w:space="0" w:color="auto"/>
          </w:divBdr>
        </w:div>
        <w:div w:id="1660188644">
          <w:marLeft w:val="640"/>
          <w:marRight w:val="0"/>
          <w:marTop w:val="0"/>
          <w:marBottom w:val="0"/>
          <w:divBdr>
            <w:top w:val="none" w:sz="0" w:space="0" w:color="auto"/>
            <w:left w:val="none" w:sz="0" w:space="0" w:color="auto"/>
            <w:bottom w:val="none" w:sz="0" w:space="0" w:color="auto"/>
            <w:right w:val="none" w:sz="0" w:space="0" w:color="auto"/>
          </w:divBdr>
        </w:div>
        <w:div w:id="409887649">
          <w:marLeft w:val="640"/>
          <w:marRight w:val="0"/>
          <w:marTop w:val="0"/>
          <w:marBottom w:val="0"/>
          <w:divBdr>
            <w:top w:val="none" w:sz="0" w:space="0" w:color="auto"/>
            <w:left w:val="none" w:sz="0" w:space="0" w:color="auto"/>
            <w:bottom w:val="none" w:sz="0" w:space="0" w:color="auto"/>
            <w:right w:val="none" w:sz="0" w:space="0" w:color="auto"/>
          </w:divBdr>
        </w:div>
        <w:div w:id="870074861">
          <w:marLeft w:val="640"/>
          <w:marRight w:val="0"/>
          <w:marTop w:val="0"/>
          <w:marBottom w:val="0"/>
          <w:divBdr>
            <w:top w:val="none" w:sz="0" w:space="0" w:color="auto"/>
            <w:left w:val="none" w:sz="0" w:space="0" w:color="auto"/>
            <w:bottom w:val="none" w:sz="0" w:space="0" w:color="auto"/>
            <w:right w:val="none" w:sz="0" w:space="0" w:color="auto"/>
          </w:divBdr>
        </w:div>
        <w:div w:id="731276018">
          <w:marLeft w:val="640"/>
          <w:marRight w:val="0"/>
          <w:marTop w:val="0"/>
          <w:marBottom w:val="0"/>
          <w:divBdr>
            <w:top w:val="none" w:sz="0" w:space="0" w:color="auto"/>
            <w:left w:val="none" w:sz="0" w:space="0" w:color="auto"/>
            <w:bottom w:val="none" w:sz="0" w:space="0" w:color="auto"/>
            <w:right w:val="none" w:sz="0" w:space="0" w:color="auto"/>
          </w:divBdr>
        </w:div>
        <w:div w:id="2097048183">
          <w:marLeft w:val="640"/>
          <w:marRight w:val="0"/>
          <w:marTop w:val="0"/>
          <w:marBottom w:val="0"/>
          <w:divBdr>
            <w:top w:val="none" w:sz="0" w:space="0" w:color="auto"/>
            <w:left w:val="none" w:sz="0" w:space="0" w:color="auto"/>
            <w:bottom w:val="none" w:sz="0" w:space="0" w:color="auto"/>
            <w:right w:val="none" w:sz="0" w:space="0" w:color="auto"/>
          </w:divBdr>
        </w:div>
        <w:div w:id="50277750">
          <w:marLeft w:val="640"/>
          <w:marRight w:val="0"/>
          <w:marTop w:val="0"/>
          <w:marBottom w:val="0"/>
          <w:divBdr>
            <w:top w:val="none" w:sz="0" w:space="0" w:color="auto"/>
            <w:left w:val="none" w:sz="0" w:space="0" w:color="auto"/>
            <w:bottom w:val="none" w:sz="0" w:space="0" w:color="auto"/>
            <w:right w:val="none" w:sz="0" w:space="0" w:color="auto"/>
          </w:divBdr>
        </w:div>
        <w:div w:id="463160678">
          <w:marLeft w:val="640"/>
          <w:marRight w:val="0"/>
          <w:marTop w:val="0"/>
          <w:marBottom w:val="0"/>
          <w:divBdr>
            <w:top w:val="none" w:sz="0" w:space="0" w:color="auto"/>
            <w:left w:val="none" w:sz="0" w:space="0" w:color="auto"/>
            <w:bottom w:val="none" w:sz="0" w:space="0" w:color="auto"/>
            <w:right w:val="none" w:sz="0" w:space="0" w:color="auto"/>
          </w:divBdr>
        </w:div>
        <w:div w:id="2144501681">
          <w:marLeft w:val="640"/>
          <w:marRight w:val="0"/>
          <w:marTop w:val="0"/>
          <w:marBottom w:val="0"/>
          <w:divBdr>
            <w:top w:val="none" w:sz="0" w:space="0" w:color="auto"/>
            <w:left w:val="none" w:sz="0" w:space="0" w:color="auto"/>
            <w:bottom w:val="none" w:sz="0" w:space="0" w:color="auto"/>
            <w:right w:val="none" w:sz="0" w:space="0" w:color="auto"/>
          </w:divBdr>
        </w:div>
        <w:div w:id="1650286399">
          <w:marLeft w:val="640"/>
          <w:marRight w:val="0"/>
          <w:marTop w:val="0"/>
          <w:marBottom w:val="0"/>
          <w:divBdr>
            <w:top w:val="none" w:sz="0" w:space="0" w:color="auto"/>
            <w:left w:val="none" w:sz="0" w:space="0" w:color="auto"/>
            <w:bottom w:val="none" w:sz="0" w:space="0" w:color="auto"/>
            <w:right w:val="none" w:sz="0" w:space="0" w:color="auto"/>
          </w:divBdr>
        </w:div>
        <w:div w:id="677388099">
          <w:marLeft w:val="640"/>
          <w:marRight w:val="0"/>
          <w:marTop w:val="0"/>
          <w:marBottom w:val="0"/>
          <w:divBdr>
            <w:top w:val="none" w:sz="0" w:space="0" w:color="auto"/>
            <w:left w:val="none" w:sz="0" w:space="0" w:color="auto"/>
            <w:bottom w:val="none" w:sz="0" w:space="0" w:color="auto"/>
            <w:right w:val="none" w:sz="0" w:space="0" w:color="auto"/>
          </w:divBdr>
        </w:div>
        <w:div w:id="1375815532">
          <w:marLeft w:val="640"/>
          <w:marRight w:val="0"/>
          <w:marTop w:val="0"/>
          <w:marBottom w:val="0"/>
          <w:divBdr>
            <w:top w:val="none" w:sz="0" w:space="0" w:color="auto"/>
            <w:left w:val="none" w:sz="0" w:space="0" w:color="auto"/>
            <w:bottom w:val="none" w:sz="0" w:space="0" w:color="auto"/>
            <w:right w:val="none" w:sz="0" w:space="0" w:color="auto"/>
          </w:divBdr>
        </w:div>
        <w:div w:id="336034832">
          <w:marLeft w:val="640"/>
          <w:marRight w:val="0"/>
          <w:marTop w:val="0"/>
          <w:marBottom w:val="0"/>
          <w:divBdr>
            <w:top w:val="none" w:sz="0" w:space="0" w:color="auto"/>
            <w:left w:val="none" w:sz="0" w:space="0" w:color="auto"/>
            <w:bottom w:val="none" w:sz="0" w:space="0" w:color="auto"/>
            <w:right w:val="none" w:sz="0" w:space="0" w:color="auto"/>
          </w:divBdr>
        </w:div>
        <w:div w:id="709647651">
          <w:marLeft w:val="640"/>
          <w:marRight w:val="0"/>
          <w:marTop w:val="0"/>
          <w:marBottom w:val="0"/>
          <w:divBdr>
            <w:top w:val="none" w:sz="0" w:space="0" w:color="auto"/>
            <w:left w:val="none" w:sz="0" w:space="0" w:color="auto"/>
            <w:bottom w:val="none" w:sz="0" w:space="0" w:color="auto"/>
            <w:right w:val="none" w:sz="0" w:space="0" w:color="auto"/>
          </w:divBdr>
        </w:div>
        <w:div w:id="475144210">
          <w:marLeft w:val="640"/>
          <w:marRight w:val="0"/>
          <w:marTop w:val="0"/>
          <w:marBottom w:val="0"/>
          <w:divBdr>
            <w:top w:val="none" w:sz="0" w:space="0" w:color="auto"/>
            <w:left w:val="none" w:sz="0" w:space="0" w:color="auto"/>
            <w:bottom w:val="none" w:sz="0" w:space="0" w:color="auto"/>
            <w:right w:val="none" w:sz="0" w:space="0" w:color="auto"/>
          </w:divBdr>
        </w:div>
        <w:div w:id="1481314349">
          <w:marLeft w:val="640"/>
          <w:marRight w:val="0"/>
          <w:marTop w:val="0"/>
          <w:marBottom w:val="0"/>
          <w:divBdr>
            <w:top w:val="none" w:sz="0" w:space="0" w:color="auto"/>
            <w:left w:val="none" w:sz="0" w:space="0" w:color="auto"/>
            <w:bottom w:val="none" w:sz="0" w:space="0" w:color="auto"/>
            <w:right w:val="none" w:sz="0" w:space="0" w:color="auto"/>
          </w:divBdr>
        </w:div>
        <w:div w:id="205720044">
          <w:marLeft w:val="640"/>
          <w:marRight w:val="0"/>
          <w:marTop w:val="0"/>
          <w:marBottom w:val="0"/>
          <w:divBdr>
            <w:top w:val="none" w:sz="0" w:space="0" w:color="auto"/>
            <w:left w:val="none" w:sz="0" w:space="0" w:color="auto"/>
            <w:bottom w:val="none" w:sz="0" w:space="0" w:color="auto"/>
            <w:right w:val="none" w:sz="0" w:space="0" w:color="auto"/>
          </w:divBdr>
        </w:div>
        <w:div w:id="748966734">
          <w:marLeft w:val="640"/>
          <w:marRight w:val="0"/>
          <w:marTop w:val="0"/>
          <w:marBottom w:val="0"/>
          <w:divBdr>
            <w:top w:val="none" w:sz="0" w:space="0" w:color="auto"/>
            <w:left w:val="none" w:sz="0" w:space="0" w:color="auto"/>
            <w:bottom w:val="none" w:sz="0" w:space="0" w:color="auto"/>
            <w:right w:val="none" w:sz="0" w:space="0" w:color="auto"/>
          </w:divBdr>
        </w:div>
        <w:div w:id="1952012275">
          <w:marLeft w:val="640"/>
          <w:marRight w:val="0"/>
          <w:marTop w:val="0"/>
          <w:marBottom w:val="0"/>
          <w:divBdr>
            <w:top w:val="none" w:sz="0" w:space="0" w:color="auto"/>
            <w:left w:val="none" w:sz="0" w:space="0" w:color="auto"/>
            <w:bottom w:val="none" w:sz="0" w:space="0" w:color="auto"/>
            <w:right w:val="none" w:sz="0" w:space="0" w:color="auto"/>
          </w:divBdr>
        </w:div>
        <w:div w:id="409355202">
          <w:marLeft w:val="640"/>
          <w:marRight w:val="0"/>
          <w:marTop w:val="0"/>
          <w:marBottom w:val="0"/>
          <w:divBdr>
            <w:top w:val="none" w:sz="0" w:space="0" w:color="auto"/>
            <w:left w:val="none" w:sz="0" w:space="0" w:color="auto"/>
            <w:bottom w:val="none" w:sz="0" w:space="0" w:color="auto"/>
            <w:right w:val="none" w:sz="0" w:space="0" w:color="auto"/>
          </w:divBdr>
        </w:div>
        <w:div w:id="2126458188">
          <w:marLeft w:val="640"/>
          <w:marRight w:val="0"/>
          <w:marTop w:val="0"/>
          <w:marBottom w:val="0"/>
          <w:divBdr>
            <w:top w:val="none" w:sz="0" w:space="0" w:color="auto"/>
            <w:left w:val="none" w:sz="0" w:space="0" w:color="auto"/>
            <w:bottom w:val="none" w:sz="0" w:space="0" w:color="auto"/>
            <w:right w:val="none" w:sz="0" w:space="0" w:color="auto"/>
          </w:divBdr>
        </w:div>
        <w:div w:id="1514219783">
          <w:marLeft w:val="640"/>
          <w:marRight w:val="0"/>
          <w:marTop w:val="0"/>
          <w:marBottom w:val="0"/>
          <w:divBdr>
            <w:top w:val="none" w:sz="0" w:space="0" w:color="auto"/>
            <w:left w:val="none" w:sz="0" w:space="0" w:color="auto"/>
            <w:bottom w:val="none" w:sz="0" w:space="0" w:color="auto"/>
            <w:right w:val="none" w:sz="0" w:space="0" w:color="auto"/>
          </w:divBdr>
        </w:div>
        <w:div w:id="9181811">
          <w:marLeft w:val="640"/>
          <w:marRight w:val="0"/>
          <w:marTop w:val="0"/>
          <w:marBottom w:val="0"/>
          <w:divBdr>
            <w:top w:val="none" w:sz="0" w:space="0" w:color="auto"/>
            <w:left w:val="none" w:sz="0" w:space="0" w:color="auto"/>
            <w:bottom w:val="none" w:sz="0" w:space="0" w:color="auto"/>
            <w:right w:val="none" w:sz="0" w:space="0" w:color="auto"/>
          </w:divBdr>
        </w:div>
        <w:div w:id="982612937">
          <w:marLeft w:val="640"/>
          <w:marRight w:val="0"/>
          <w:marTop w:val="0"/>
          <w:marBottom w:val="0"/>
          <w:divBdr>
            <w:top w:val="none" w:sz="0" w:space="0" w:color="auto"/>
            <w:left w:val="none" w:sz="0" w:space="0" w:color="auto"/>
            <w:bottom w:val="none" w:sz="0" w:space="0" w:color="auto"/>
            <w:right w:val="none" w:sz="0" w:space="0" w:color="auto"/>
          </w:divBdr>
        </w:div>
        <w:div w:id="1997175188">
          <w:marLeft w:val="640"/>
          <w:marRight w:val="0"/>
          <w:marTop w:val="0"/>
          <w:marBottom w:val="0"/>
          <w:divBdr>
            <w:top w:val="none" w:sz="0" w:space="0" w:color="auto"/>
            <w:left w:val="none" w:sz="0" w:space="0" w:color="auto"/>
            <w:bottom w:val="none" w:sz="0" w:space="0" w:color="auto"/>
            <w:right w:val="none" w:sz="0" w:space="0" w:color="auto"/>
          </w:divBdr>
        </w:div>
        <w:div w:id="1174606372">
          <w:marLeft w:val="640"/>
          <w:marRight w:val="0"/>
          <w:marTop w:val="0"/>
          <w:marBottom w:val="0"/>
          <w:divBdr>
            <w:top w:val="none" w:sz="0" w:space="0" w:color="auto"/>
            <w:left w:val="none" w:sz="0" w:space="0" w:color="auto"/>
            <w:bottom w:val="none" w:sz="0" w:space="0" w:color="auto"/>
            <w:right w:val="none" w:sz="0" w:space="0" w:color="auto"/>
          </w:divBdr>
        </w:div>
        <w:div w:id="1986080808">
          <w:marLeft w:val="640"/>
          <w:marRight w:val="0"/>
          <w:marTop w:val="0"/>
          <w:marBottom w:val="0"/>
          <w:divBdr>
            <w:top w:val="none" w:sz="0" w:space="0" w:color="auto"/>
            <w:left w:val="none" w:sz="0" w:space="0" w:color="auto"/>
            <w:bottom w:val="none" w:sz="0" w:space="0" w:color="auto"/>
            <w:right w:val="none" w:sz="0" w:space="0" w:color="auto"/>
          </w:divBdr>
        </w:div>
        <w:div w:id="358047846">
          <w:marLeft w:val="640"/>
          <w:marRight w:val="0"/>
          <w:marTop w:val="0"/>
          <w:marBottom w:val="0"/>
          <w:divBdr>
            <w:top w:val="none" w:sz="0" w:space="0" w:color="auto"/>
            <w:left w:val="none" w:sz="0" w:space="0" w:color="auto"/>
            <w:bottom w:val="none" w:sz="0" w:space="0" w:color="auto"/>
            <w:right w:val="none" w:sz="0" w:space="0" w:color="auto"/>
          </w:divBdr>
        </w:div>
        <w:div w:id="1087115898">
          <w:marLeft w:val="640"/>
          <w:marRight w:val="0"/>
          <w:marTop w:val="0"/>
          <w:marBottom w:val="0"/>
          <w:divBdr>
            <w:top w:val="none" w:sz="0" w:space="0" w:color="auto"/>
            <w:left w:val="none" w:sz="0" w:space="0" w:color="auto"/>
            <w:bottom w:val="none" w:sz="0" w:space="0" w:color="auto"/>
            <w:right w:val="none" w:sz="0" w:space="0" w:color="auto"/>
          </w:divBdr>
        </w:div>
        <w:div w:id="1417901881">
          <w:marLeft w:val="640"/>
          <w:marRight w:val="0"/>
          <w:marTop w:val="0"/>
          <w:marBottom w:val="0"/>
          <w:divBdr>
            <w:top w:val="none" w:sz="0" w:space="0" w:color="auto"/>
            <w:left w:val="none" w:sz="0" w:space="0" w:color="auto"/>
            <w:bottom w:val="none" w:sz="0" w:space="0" w:color="auto"/>
            <w:right w:val="none" w:sz="0" w:space="0" w:color="auto"/>
          </w:divBdr>
        </w:div>
        <w:div w:id="2036030293">
          <w:marLeft w:val="640"/>
          <w:marRight w:val="0"/>
          <w:marTop w:val="0"/>
          <w:marBottom w:val="0"/>
          <w:divBdr>
            <w:top w:val="none" w:sz="0" w:space="0" w:color="auto"/>
            <w:left w:val="none" w:sz="0" w:space="0" w:color="auto"/>
            <w:bottom w:val="none" w:sz="0" w:space="0" w:color="auto"/>
            <w:right w:val="none" w:sz="0" w:space="0" w:color="auto"/>
          </w:divBdr>
        </w:div>
        <w:div w:id="1862621940">
          <w:marLeft w:val="640"/>
          <w:marRight w:val="0"/>
          <w:marTop w:val="0"/>
          <w:marBottom w:val="0"/>
          <w:divBdr>
            <w:top w:val="none" w:sz="0" w:space="0" w:color="auto"/>
            <w:left w:val="none" w:sz="0" w:space="0" w:color="auto"/>
            <w:bottom w:val="none" w:sz="0" w:space="0" w:color="auto"/>
            <w:right w:val="none" w:sz="0" w:space="0" w:color="auto"/>
          </w:divBdr>
        </w:div>
        <w:div w:id="1602765144">
          <w:marLeft w:val="640"/>
          <w:marRight w:val="0"/>
          <w:marTop w:val="0"/>
          <w:marBottom w:val="0"/>
          <w:divBdr>
            <w:top w:val="none" w:sz="0" w:space="0" w:color="auto"/>
            <w:left w:val="none" w:sz="0" w:space="0" w:color="auto"/>
            <w:bottom w:val="none" w:sz="0" w:space="0" w:color="auto"/>
            <w:right w:val="none" w:sz="0" w:space="0" w:color="auto"/>
          </w:divBdr>
        </w:div>
        <w:div w:id="1876885568">
          <w:marLeft w:val="640"/>
          <w:marRight w:val="0"/>
          <w:marTop w:val="0"/>
          <w:marBottom w:val="0"/>
          <w:divBdr>
            <w:top w:val="none" w:sz="0" w:space="0" w:color="auto"/>
            <w:left w:val="none" w:sz="0" w:space="0" w:color="auto"/>
            <w:bottom w:val="none" w:sz="0" w:space="0" w:color="auto"/>
            <w:right w:val="none" w:sz="0" w:space="0" w:color="auto"/>
          </w:divBdr>
        </w:div>
        <w:div w:id="746878106">
          <w:marLeft w:val="640"/>
          <w:marRight w:val="0"/>
          <w:marTop w:val="0"/>
          <w:marBottom w:val="0"/>
          <w:divBdr>
            <w:top w:val="none" w:sz="0" w:space="0" w:color="auto"/>
            <w:left w:val="none" w:sz="0" w:space="0" w:color="auto"/>
            <w:bottom w:val="none" w:sz="0" w:space="0" w:color="auto"/>
            <w:right w:val="none" w:sz="0" w:space="0" w:color="auto"/>
          </w:divBdr>
        </w:div>
        <w:div w:id="1933052944">
          <w:marLeft w:val="640"/>
          <w:marRight w:val="0"/>
          <w:marTop w:val="0"/>
          <w:marBottom w:val="0"/>
          <w:divBdr>
            <w:top w:val="none" w:sz="0" w:space="0" w:color="auto"/>
            <w:left w:val="none" w:sz="0" w:space="0" w:color="auto"/>
            <w:bottom w:val="none" w:sz="0" w:space="0" w:color="auto"/>
            <w:right w:val="none" w:sz="0" w:space="0" w:color="auto"/>
          </w:divBdr>
        </w:div>
        <w:div w:id="1231958899">
          <w:marLeft w:val="640"/>
          <w:marRight w:val="0"/>
          <w:marTop w:val="0"/>
          <w:marBottom w:val="0"/>
          <w:divBdr>
            <w:top w:val="none" w:sz="0" w:space="0" w:color="auto"/>
            <w:left w:val="none" w:sz="0" w:space="0" w:color="auto"/>
            <w:bottom w:val="none" w:sz="0" w:space="0" w:color="auto"/>
            <w:right w:val="none" w:sz="0" w:space="0" w:color="auto"/>
          </w:divBdr>
        </w:div>
        <w:div w:id="1661107407">
          <w:marLeft w:val="640"/>
          <w:marRight w:val="0"/>
          <w:marTop w:val="0"/>
          <w:marBottom w:val="0"/>
          <w:divBdr>
            <w:top w:val="none" w:sz="0" w:space="0" w:color="auto"/>
            <w:left w:val="none" w:sz="0" w:space="0" w:color="auto"/>
            <w:bottom w:val="none" w:sz="0" w:space="0" w:color="auto"/>
            <w:right w:val="none" w:sz="0" w:space="0" w:color="auto"/>
          </w:divBdr>
        </w:div>
        <w:div w:id="801506618">
          <w:marLeft w:val="640"/>
          <w:marRight w:val="0"/>
          <w:marTop w:val="0"/>
          <w:marBottom w:val="0"/>
          <w:divBdr>
            <w:top w:val="none" w:sz="0" w:space="0" w:color="auto"/>
            <w:left w:val="none" w:sz="0" w:space="0" w:color="auto"/>
            <w:bottom w:val="none" w:sz="0" w:space="0" w:color="auto"/>
            <w:right w:val="none" w:sz="0" w:space="0" w:color="auto"/>
          </w:divBdr>
        </w:div>
        <w:div w:id="2037345005">
          <w:marLeft w:val="640"/>
          <w:marRight w:val="0"/>
          <w:marTop w:val="0"/>
          <w:marBottom w:val="0"/>
          <w:divBdr>
            <w:top w:val="none" w:sz="0" w:space="0" w:color="auto"/>
            <w:left w:val="none" w:sz="0" w:space="0" w:color="auto"/>
            <w:bottom w:val="none" w:sz="0" w:space="0" w:color="auto"/>
            <w:right w:val="none" w:sz="0" w:space="0" w:color="auto"/>
          </w:divBdr>
        </w:div>
        <w:div w:id="644162664">
          <w:marLeft w:val="640"/>
          <w:marRight w:val="0"/>
          <w:marTop w:val="0"/>
          <w:marBottom w:val="0"/>
          <w:divBdr>
            <w:top w:val="none" w:sz="0" w:space="0" w:color="auto"/>
            <w:left w:val="none" w:sz="0" w:space="0" w:color="auto"/>
            <w:bottom w:val="none" w:sz="0" w:space="0" w:color="auto"/>
            <w:right w:val="none" w:sz="0" w:space="0" w:color="auto"/>
          </w:divBdr>
        </w:div>
        <w:div w:id="827749320">
          <w:marLeft w:val="640"/>
          <w:marRight w:val="0"/>
          <w:marTop w:val="0"/>
          <w:marBottom w:val="0"/>
          <w:divBdr>
            <w:top w:val="none" w:sz="0" w:space="0" w:color="auto"/>
            <w:left w:val="none" w:sz="0" w:space="0" w:color="auto"/>
            <w:bottom w:val="none" w:sz="0" w:space="0" w:color="auto"/>
            <w:right w:val="none" w:sz="0" w:space="0" w:color="auto"/>
          </w:divBdr>
        </w:div>
        <w:div w:id="1752699033">
          <w:marLeft w:val="640"/>
          <w:marRight w:val="0"/>
          <w:marTop w:val="0"/>
          <w:marBottom w:val="0"/>
          <w:divBdr>
            <w:top w:val="none" w:sz="0" w:space="0" w:color="auto"/>
            <w:left w:val="none" w:sz="0" w:space="0" w:color="auto"/>
            <w:bottom w:val="none" w:sz="0" w:space="0" w:color="auto"/>
            <w:right w:val="none" w:sz="0" w:space="0" w:color="auto"/>
          </w:divBdr>
        </w:div>
        <w:div w:id="1203134413">
          <w:marLeft w:val="640"/>
          <w:marRight w:val="0"/>
          <w:marTop w:val="0"/>
          <w:marBottom w:val="0"/>
          <w:divBdr>
            <w:top w:val="none" w:sz="0" w:space="0" w:color="auto"/>
            <w:left w:val="none" w:sz="0" w:space="0" w:color="auto"/>
            <w:bottom w:val="none" w:sz="0" w:space="0" w:color="auto"/>
            <w:right w:val="none" w:sz="0" w:space="0" w:color="auto"/>
          </w:divBdr>
        </w:div>
        <w:div w:id="1404333230">
          <w:marLeft w:val="640"/>
          <w:marRight w:val="0"/>
          <w:marTop w:val="0"/>
          <w:marBottom w:val="0"/>
          <w:divBdr>
            <w:top w:val="none" w:sz="0" w:space="0" w:color="auto"/>
            <w:left w:val="none" w:sz="0" w:space="0" w:color="auto"/>
            <w:bottom w:val="none" w:sz="0" w:space="0" w:color="auto"/>
            <w:right w:val="none" w:sz="0" w:space="0" w:color="auto"/>
          </w:divBdr>
        </w:div>
        <w:div w:id="1744908657">
          <w:marLeft w:val="640"/>
          <w:marRight w:val="0"/>
          <w:marTop w:val="0"/>
          <w:marBottom w:val="0"/>
          <w:divBdr>
            <w:top w:val="none" w:sz="0" w:space="0" w:color="auto"/>
            <w:left w:val="none" w:sz="0" w:space="0" w:color="auto"/>
            <w:bottom w:val="none" w:sz="0" w:space="0" w:color="auto"/>
            <w:right w:val="none" w:sz="0" w:space="0" w:color="auto"/>
          </w:divBdr>
        </w:div>
        <w:div w:id="1180004318">
          <w:marLeft w:val="640"/>
          <w:marRight w:val="0"/>
          <w:marTop w:val="0"/>
          <w:marBottom w:val="0"/>
          <w:divBdr>
            <w:top w:val="none" w:sz="0" w:space="0" w:color="auto"/>
            <w:left w:val="none" w:sz="0" w:space="0" w:color="auto"/>
            <w:bottom w:val="none" w:sz="0" w:space="0" w:color="auto"/>
            <w:right w:val="none" w:sz="0" w:space="0" w:color="auto"/>
          </w:divBdr>
        </w:div>
        <w:div w:id="882060425">
          <w:marLeft w:val="640"/>
          <w:marRight w:val="0"/>
          <w:marTop w:val="0"/>
          <w:marBottom w:val="0"/>
          <w:divBdr>
            <w:top w:val="none" w:sz="0" w:space="0" w:color="auto"/>
            <w:left w:val="none" w:sz="0" w:space="0" w:color="auto"/>
            <w:bottom w:val="none" w:sz="0" w:space="0" w:color="auto"/>
            <w:right w:val="none" w:sz="0" w:space="0" w:color="auto"/>
          </w:divBdr>
        </w:div>
        <w:div w:id="386300015">
          <w:marLeft w:val="640"/>
          <w:marRight w:val="0"/>
          <w:marTop w:val="0"/>
          <w:marBottom w:val="0"/>
          <w:divBdr>
            <w:top w:val="none" w:sz="0" w:space="0" w:color="auto"/>
            <w:left w:val="none" w:sz="0" w:space="0" w:color="auto"/>
            <w:bottom w:val="none" w:sz="0" w:space="0" w:color="auto"/>
            <w:right w:val="none" w:sz="0" w:space="0" w:color="auto"/>
          </w:divBdr>
        </w:div>
        <w:div w:id="1789855065">
          <w:marLeft w:val="640"/>
          <w:marRight w:val="0"/>
          <w:marTop w:val="0"/>
          <w:marBottom w:val="0"/>
          <w:divBdr>
            <w:top w:val="none" w:sz="0" w:space="0" w:color="auto"/>
            <w:left w:val="none" w:sz="0" w:space="0" w:color="auto"/>
            <w:bottom w:val="none" w:sz="0" w:space="0" w:color="auto"/>
            <w:right w:val="none" w:sz="0" w:space="0" w:color="auto"/>
          </w:divBdr>
        </w:div>
        <w:div w:id="522551114">
          <w:marLeft w:val="640"/>
          <w:marRight w:val="0"/>
          <w:marTop w:val="0"/>
          <w:marBottom w:val="0"/>
          <w:divBdr>
            <w:top w:val="none" w:sz="0" w:space="0" w:color="auto"/>
            <w:left w:val="none" w:sz="0" w:space="0" w:color="auto"/>
            <w:bottom w:val="none" w:sz="0" w:space="0" w:color="auto"/>
            <w:right w:val="none" w:sz="0" w:space="0" w:color="auto"/>
          </w:divBdr>
        </w:div>
        <w:div w:id="1721517001">
          <w:marLeft w:val="640"/>
          <w:marRight w:val="0"/>
          <w:marTop w:val="0"/>
          <w:marBottom w:val="0"/>
          <w:divBdr>
            <w:top w:val="none" w:sz="0" w:space="0" w:color="auto"/>
            <w:left w:val="none" w:sz="0" w:space="0" w:color="auto"/>
            <w:bottom w:val="none" w:sz="0" w:space="0" w:color="auto"/>
            <w:right w:val="none" w:sz="0" w:space="0" w:color="auto"/>
          </w:divBdr>
        </w:div>
        <w:div w:id="445196216">
          <w:marLeft w:val="640"/>
          <w:marRight w:val="0"/>
          <w:marTop w:val="0"/>
          <w:marBottom w:val="0"/>
          <w:divBdr>
            <w:top w:val="none" w:sz="0" w:space="0" w:color="auto"/>
            <w:left w:val="none" w:sz="0" w:space="0" w:color="auto"/>
            <w:bottom w:val="none" w:sz="0" w:space="0" w:color="auto"/>
            <w:right w:val="none" w:sz="0" w:space="0" w:color="auto"/>
          </w:divBdr>
        </w:div>
        <w:div w:id="1363283019">
          <w:marLeft w:val="640"/>
          <w:marRight w:val="0"/>
          <w:marTop w:val="0"/>
          <w:marBottom w:val="0"/>
          <w:divBdr>
            <w:top w:val="none" w:sz="0" w:space="0" w:color="auto"/>
            <w:left w:val="none" w:sz="0" w:space="0" w:color="auto"/>
            <w:bottom w:val="none" w:sz="0" w:space="0" w:color="auto"/>
            <w:right w:val="none" w:sz="0" w:space="0" w:color="auto"/>
          </w:divBdr>
        </w:div>
        <w:div w:id="463624014">
          <w:marLeft w:val="640"/>
          <w:marRight w:val="0"/>
          <w:marTop w:val="0"/>
          <w:marBottom w:val="0"/>
          <w:divBdr>
            <w:top w:val="none" w:sz="0" w:space="0" w:color="auto"/>
            <w:left w:val="none" w:sz="0" w:space="0" w:color="auto"/>
            <w:bottom w:val="none" w:sz="0" w:space="0" w:color="auto"/>
            <w:right w:val="none" w:sz="0" w:space="0" w:color="auto"/>
          </w:divBdr>
        </w:div>
        <w:div w:id="2003774367">
          <w:marLeft w:val="640"/>
          <w:marRight w:val="0"/>
          <w:marTop w:val="0"/>
          <w:marBottom w:val="0"/>
          <w:divBdr>
            <w:top w:val="none" w:sz="0" w:space="0" w:color="auto"/>
            <w:left w:val="none" w:sz="0" w:space="0" w:color="auto"/>
            <w:bottom w:val="none" w:sz="0" w:space="0" w:color="auto"/>
            <w:right w:val="none" w:sz="0" w:space="0" w:color="auto"/>
          </w:divBdr>
        </w:div>
        <w:div w:id="2017925619">
          <w:marLeft w:val="640"/>
          <w:marRight w:val="0"/>
          <w:marTop w:val="0"/>
          <w:marBottom w:val="0"/>
          <w:divBdr>
            <w:top w:val="none" w:sz="0" w:space="0" w:color="auto"/>
            <w:left w:val="none" w:sz="0" w:space="0" w:color="auto"/>
            <w:bottom w:val="none" w:sz="0" w:space="0" w:color="auto"/>
            <w:right w:val="none" w:sz="0" w:space="0" w:color="auto"/>
          </w:divBdr>
        </w:div>
        <w:div w:id="445538878">
          <w:marLeft w:val="640"/>
          <w:marRight w:val="0"/>
          <w:marTop w:val="0"/>
          <w:marBottom w:val="0"/>
          <w:divBdr>
            <w:top w:val="none" w:sz="0" w:space="0" w:color="auto"/>
            <w:left w:val="none" w:sz="0" w:space="0" w:color="auto"/>
            <w:bottom w:val="none" w:sz="0" w:space="0" w:color="auto"/>
            <w:right w:val="none" w:sz="0" w:space="0" w:color="auto"/>
          </w:divBdr>
        </w:div>
        <w:div w:id="245768548">
          <w:marLeft w:val="640"/>
          <w:marRight w:val="0"/>
          <w:marTop w:val="0"/>
          <w:marBottom w:val="0"/>
          <w:divBdr>
            <w:top w:val="none" w:sz="0" w:space="0" w:color="auto"/>
            <w:left w:val="none" w:sz="0" w:space="0" w:color="auto"/>
            <w:bottom w:val="none" w:sz="0" w:space="0" w:color="auto"/>
            <w:right w:val="none" w:sz="0" w:space="0" w:color="auto"/>
          </w:divBdr>
        </w:div>
        <w:div w:id="36584817">
          <w:marLeft w:val="640"/>
          <w:marRight w:val="0"/>
          <w:marTop w:val="0"/>
          <w:marBottom w:val="0"/>
          <w:divBdr>
            <w:top w:val="none" w:sz="0" w:space="0" w:color="auto"/>
            <w:left w:val="none" w:sz="0" w:space="0" w:color="auto"/>
            <w:bottom w:val="none" w:sz="0" w:space="0" w:color="auto"/>
            <w:right w:val="none" w:sz="0" w:space="0" w:color="auto"/>
          </w:divBdr>
        </w:div>
        <w:div w:id="766922984">
          <w:marLeft w:val="640"/>
          <w:marRight w:val="0"/>
          <w:marTop w:val="0"/>
          <w:marBottom w:val="0"/>
          <w:divBdr>
            <w:top w:val="none" w:sz="0" w:space="0" w:color="auto"/>
            <w:left w:val="none" w:sz="0" w:space="0" w:color="auto"/>
            <w:bottom w:val="none" w:sz="0" w:space="0" w:color="auto"/>
            <w:right w:val="none" w:sz="0" w:space="0" w:color="auto"/>
          </w:divBdr>
        </w:div>
        <w:div w:id="2062971775">
          <w:marLeft w:val="640"/>
          <w:marRight w:val="0"/>
          <w:marTop w:val="0"/>
          <w:marBottom w:val="0"/>
          <w:divBdr>
            <w:top w:val="none" w:sz="0" w:space="0" w:color="auto"/>
            <w:left w:val="none" w:sz="0" w:space="0" w:color="auto"/>
            <w:bottom w:val="none" w:sz="0" w:space="0" w:color="auto"/>
            <w:right w:val="none" w:sz="0" w:space="0" w:color="auto"/>
          </w:divBdr>
        </w:div>
        <w:div w:id="1846899933">
          <w:marLeft w:val="640"/>
          <w:marRight w:val="0"/>
          <w:marTop w:val="0"/>
          <w:marBottom w:val="0"/>
          <w:divBdr>
            <w:top w:val="none" w:sz="0" w:space="0" w:color="auto"/>
            <w:left w:val="none" w:sz="0" w:space="0" w:color="auto"/>
            <w:bottom w:val="none" w:sz="0" w:space="0" w:color="auto"/>
            <w:right w:val="none" w:sz="0" w:space="0" w:color="auto"/>
          </w:divBdr>
        </w:div>
        <w:div w:id="1725592456">
          <w:marLeft w:val="640"/>
          <w:marRight w:val="0"/>
          <w:marTop w:val="0"/>
          <w:marBottom w:val="0"/>
          <w:divBdr>
            <w:top w:val="none" w:sz="0" w:space="0" w:color="auto"/>
            <w:left w:val="none" w:sz="0" w:space="0" w:color="auto"/>
            <w:bottom w:val="none" w:sz="0" w:space="0" w:color="auto"/>
            <w:right w:val="none" w:sz="0" w:space="0" w:color="auto"/>
          </w:divBdr>
        </w:div>
        <w:div w:id="1087309326">
          <w:marLeft w:val="640"/>
          <w:marRight w:val="0"/>
          <w:marTop w:val="0"/>
          <w:marBottom w:val="0"/>
          <w:divBdr>
            <w:top w:val="none" w:sz="0" w:space="0" w:color="auto"/>
            <w:left w:val="none" w:sz="0" w:space="0" w:color="auto"/>
            <w:bottom w:val="none" w:sz="0" w:space="0" w:color="auto"/>
            <w:right w:val="none" w:sz="0" w:space="0" w:color="auto"/>
          </w:divBdr>
        </w:div>
        <w:div w:id="1332291542">
          <w:marLeft w:val="640"/>
          <w:marRight w:val="0"/>
          <w:marTop w:val="0"/>
          <w:marBottom w:val="0"/>
          <w:divBdr>
            <w:top w:val="none" w:sz="0" w:space="0" w:color="auto"/>
            <w:left w:val="none" w:sz="0" w:space="0" w:color="auto"/>
            <w:bottom w:val="none" w:sz="0" w:space="0" w:color="auto"/>
            <w:right w:val="none" w:sz="0" w:space="0" w:color="auto"/>
          </w:divBdr>
        </w:div>
        <w:div w:id="1360817283">
          <w:marLeft w:val="640"/>
          <w:marRight w:val="0"/>
          <w:marTop w:val="0"/>
          <w:marBottom w:val="0"/>
          <w:divBdr>
            <w:top w:val="none" w:sz="0" w:space="0" w:color="auto"/>
            <w:left w:val="none" w:sz="0" w:space="0" w:color="auto"/>
            <w:bottom w:val="none" w:sz="0" w:space="0" w:color="auto"/>
            <w:right w:val="none" w:sz="0" w:space="0" w:color="auto"/>
          </w:divBdr>
        </w:div>
        <w:div w:id="136070811">
          <w:marLeft w:val="640"/>
          <w:marRight w:val="0"/>
          <w:marTop w:val="0"/>
          <w:marBottom w:val="0"/>
          <w:divBdr>
            <w:top w:val="none" w:sz="0" w:space="0" w:color="auto"/>
            <w:left w:val="none" w:sz="0" w:space="0" w:color="auto"/>
            <w:bottom w:val="none" w:sz="0" w:space="0" w:color="auto"/>
            <w:right w:val="none" w:sz="0" w:space="0" w:color="auto"/>
          </w:divBdr>
        </w:div>
        <w:div w:id="1461419298">
          <w:marLeft w:val="640"/>
          <w:marRight w:val="0"/>
          <w:marTop w:val="0"/>
          <w:marBottom w:val="0"/>
          <w:divBdr>
            <w:top w:val="none" w:sz="0" w:space="0" w:color="auto"/>
            <w:left w:val="none" w:sz="0" w:space="0" w:color="auto"/>
            <w:bottom w:val="none" w:sz="0" w:space="0" w:color="auto"/>
            <w:right w:val="none" w:sz="0" w:space="0" w:color="auto"/>
          </w:divBdr>
        </w:div>
        <w:div w:id="582564543">
          <w:marLeft w:val="640"/>
          <w:marRight w:val="0"/>
          <w:marTop w:val="0"/>
          <w:marBottom w:val="0"/>
          <w:divBdr>
            <w:top w:val="none" w:sz="0" w:space="0" w:color="auto"/>
            <w:left w:val="none" w:sz="0" w:space="0" w:color="auto"/>
            <w:bottom w:val="none" w:sz="0" w:space="0" w:color="auto"/>
            <w:right w:val="none" w:sz="0" w:space="0" w:color="auto"/>
          </w:divBdr>
        </w:div>
        <w:div w:id="1453283541">
          <w:marLeft w:val="640"/>
          <w:marRight w:val="0"/>
          <w:marTop w:val="0"/>
          <w:marBottom w:val="0"/>
          <w:divBdr>
            <w:top w:val="none" w:sz="0" w:space="0" w:color="auto"/>
            <w:left w:val="none" w:sz="0" w:space="0" w:color="auto"/>
            <w:bottom w:val="none" w:sz="0" w:space="0" w:color="auto"/>
            <w:right w:val="none" w:sz="0" w:space="0" w:color="auto"/>
          </w:divBdr>
        </w:div>
        <w:div w:id="351735110">
          <w:marLeft w:val="640"/>
          <w:marRight w:val="0"/>
          <w:marTop w:val="0"/>
          <w:marBottom w:val="0"/>
          <w:divBdr>
            <w:top w:val="none" w:sz="0" w:space="0" w:color="auto"/>
            <w:left w:val="none" w:sz="0" w:space="0" w:color="auto"/>
            <w:bottom w:val="none" w:sz="0" w:space="0" w:color="auto"/>
            <w:right w:val="none" w:sz="0" w:space="0" w:color="auto"/>
          </w:divBdr>
        </w:div>
        <w:div w:id="1244144754">
          <w:marLeft w:val="640"/>
          <w:marRight w:val="0"/>
          <w:marTop w:val="0"/>
          <w:marBottom w:val="0"/>
          <w:divBdr>
            <w:top w:val="none" w:sz="0" w:space="0" w:color="auto"/>
            <w:left w:val="none" w:sz="0" w:space="0" w:color="auto"/>
            <w:bottom w:val="none" w:sz="0" w:space="0" w:color="auto"/>
            <w:right w:val="none" w:sz="0" w:space="0" w:color="auto"/>
          </w:divBdr>
        </w:div>
        <w:div w:id="1239095124">
          <w:marLeft w:val="640"/>
          <w:marRight w:val="0"/>
          <w:marTop w:val="0"/>
          <w:marBottom w:val="0"/>
          <w:divBdr>
            <w:top w:val="none" w:sz="0" w:space="0" w:color="auto"/>
            <w:left w:val="none" w:sz="0" w:space="0" w:color="auto"/>
            <w:bottom w:val="none" w:sz="0" w:space="0" w:color="auto"/>
            <w:right w:val="none" w:sz="0" w:space="0" w:color="auto"/>
          </w:divBdr>
        </w:div>
        <w:div w:id="157620132">
          <w:marLeft w:val="640"/>
          <w:marRight w:val="0"/>
          <w:marTop w:val="0"/>
          <w:marBottom w:val="0"/>
          <w:divBdr>
            <w:top w:val="none" w:sz="0" w:space="0" w:color="auto"/>
            <w:left w:val="none" w:sz="0" w:space="0" w:color="auto"/>
            <w:bottom w:val="none" w:sz="0" w:space="0" w:color="auto"/>
            <w:right w:val="none" w:sz="0" w:space="0" w:color="auto"/>
          </w:divBdr>
        </w:div>
        <w:div w:id="36589993">
          <w:marLeft w:val="640"/>
          <w:marRight w:val="0"/>
          <w:marTop w:val="0"/>
          <w:marBottom w:val="0"/>
          <w:divBdr>
            <w:top w:val="none" w:sz="0" w:space="0" w:color="auto"/>
            <w:left w:val="none" w:sz="0" w:space="0" w:color="auto"/>
            <w:bottom w:val="none" w:sz="0" w:space="0" w:color="auto"/>
            <w:right w:val="none" w:sz="0" w:space="0" w:color="auto"/>
          </w:divBdr>
        </w:div>
        <w:div w:id="1782341684">
          <w:marLeft w:val="640"/>
          <w:marRight w:val="0"/>
          <w:marTop w:val="0"/>
          <w:marBottom w:val="0"/>
          <w:divBdr>
            <w:top w:val="none" w:sz="0" w:space="0" w:color="auto"/>
            <w:left w:val="none" w:sz="0" w:space="0" w:color="auto"/>
            <w:bottom w:val="none" w:sz="0" w:space="0" w:color="auto"/>
            <w:right w:val="none" w:sz="0" w:space="0" w:color="auto"/>
          </w:divBdr>
        </w:div>
        <w:div w:id="1230730365">
          <w:marLeft w:val="640"/>
          <w:marRight w:val="0"/>
          <w:marTop w:val="0"/>
          <w:marBottom w:val="0"/>
          <w:divBdr>
            <w:top w:val="none" w:sz="0" w:space="0" w:color="auto"/>
            <w:left w:val="none" w:sz="0" w:space="0" w:color="auto"/>
            <w:bottom w:val="none" w:sz="0" w:space="0" w:color="auto"/>
            <w:right w:val="none" w:sz="0" w:space="0" w:color="auto"/>
          </w:divBdr>
        </w:div>
        <w:div w:id="467818636">
          <w:marLeft w:val="640"/>
          <w:marRight w:val="0"/>
          <w:marTop w:val="0"/>
          <w:marBottom w:val="0"/>
          <w:divBdr>
            <w:top w:val="none" w:sz="0" w:space="0" w:color="auto"/>
            <w:left w:val="none" w:sz="0" w:space="0" w:color="auto"/>
            <w:bottom w:val="none" w:sz="0" w:space="0" w:color="auto"/>
            <w:right w:val="none" w:sz="0" w:space="0" w:color="auto"/>
          </w:divBdr>
        </w:div>
        <w:div w:id="239564087">
          <w:marLeft w:val="640"/>
          <w:marRight w:val="0"/>
          <w:marTop w:val="0"/>
          <w:marBottom w:val="0"/>
          <w:divBdr>
            <w:top w:val="none" w:sz="0" w:space="0" w:color="auto"/>
            <w:left w:val="none" w:sz="0" w:space="0" w:color="auto"/>
            <w:bottom w:val="none" w:sz="0" w:space="0" w:color="auto"/>
            <w:right w:val="none" w:sz="0" w:space="0" w:color="auto"/>
          </w:divBdr>
        </w:div>
        <w:div w:id="2017422842">
          <w:marLeft w:val="640"/>
          <w:marRight w:val="0"/>
          <w:marTop w:val="0"/>
          <w:marBottom w:val="0"/>
          <w:divBdr>
            <w:top w:val="none" w:sz="0" w:space="0" w:color="auto"/>
            <w:left w:val="none" w:sz="0" w:space="0" w:color="auto"/>
            <w:bottom w:val="none" w:sz="0" w:space="0" w:color="auto"/>
            <w:right w:val="none" w:sz="0" w:space="0" w:color="auto"/>
          </w:divBdr>
        </w:div>
        <w:div w:id="933902086">
          <w:marLeft w:val="640"/>
          <w:marRight w:val="0"/>
          <w:marTop w:val="0"/>
          <w:marBottom w:val="0"/>
          <w:divBdr>
            <w:top w:val="none" w:sz="0" w:space="0" w:color="auto"/>
            <w:left w:val="none" w:sz="0" w:space="0" w:color="auto"/>
            <w:bottom w:val="none" w:sz="0" w:space="0" w:color="auto"/>
            <w:right w:val="none" w:sz="0" w:space="0" w:color="auto"/>
          </w:divBdr>
        </w:div>
        <w:div w:id="74593980">
          <w:marLeft w:val="640"/>
          <w:marRight w:val="0"/>
          <w:marTop w:val="0"/>
          <w:marBottom w:val="0"/>
          <w:divBdr>
            <w:top w:val="none" w:sz="0" w:space="0" w:color="auto"/>
            <w:left w:val="none" w:sz="0" w:space="0" w:color="auto"/>
            <w:bottom w:val="none" w:sz="0" w:space="0" w:color="auto"/>
            <w:right w:val="none" w:sz="0" w:space="0" w:color="auto"/>
          </w:divBdr>
        </w:div>
        <w:div w:id="1795364968">
          <w:marLeft w:val="640"/>
          <w:marRight w:val="0"/>
          <w:marTop w:val="0"/>
          <w:marBottom w:val="0"/>
          <w:divBdr>
            <w:top w:val="none" w:sz="0" w:space="0" w:color="auto"/>
            <w:left w:val="none" w:sz="0" w:space="0" w:color="auto"/>
            <w:bottom w:val="none" w:sz="0" w:space="0" w:color="auto"/>
            <w:right w:val="none" w:sz="0" w:space="0" w:color="auto"/>
          </w:divBdr>
        </w:div>
        <w:div w:id="1660966203">
          <w:marLeft w:val="640"/>
          <w:marRight w:val="0"/>
          <w:marTop w:val="0"/>
          <w:marBottom w:val="0"/>
          <w:divBdr>
            <w:top w:val="none" w:sz="0" w:space="0" w:color="auto"/>
            <w:left w:val="none" w:sz="0" w:space="0" w:color="auto"/>
            <w:bottom w:val="none" w:sz="0" w:space="0" w:color="auto"/>
            <w:right w:val="none" w:sz="0" w:space="0" w:color="auto"/>
          </w:divBdr>
        </w:div>
        <w:div w:id="1401516746">
          <w:marLeft w:val="640"/>
          <w:marRight w:val="0"/>
          <w:marTop w:val="0"/>
          <w:marBottom w:val="0"/>
          <w:divBdr>
            <w:top w:val="none" w:sz="0" w:space="0" w:color="auto"/>
            <w:left w:val="none" w:sz="0" w:space="0" w:color="auto"/>
            <w:bottom w:val="none" w:sz="0" w:space="0" w:color="auto"/>
            <w:right w:val="none" w:sz="0" w:space="0" w:color="auto"/>
          </w:divBdr>
        </w:div>
        <w:div w:id="1623073752">
          <w:marLeft w:val="640"/>
          <w:marRight w:val="0"/>
          <w:marTop w:val="0"/>
          <w:marBottom w:val="0"/>
          <w:divBdr>
            <w:top w:val="none" w:sz="0" w:space="0" w:color="auto"/>
            <w:left w:val="none" w:sz="0" w:space="0" w:color="auto"/>
            <w:bottom w:val="none" w:sz="0" w:space="0" w:color="auto"/>
            <w:right w:val="none" w:sz="0" w:space="0" w:color="auto"/>
          </w:divBdr>
        </w:div>
        <w:div w:id="366570418">
          <w:marLeft w:val="640"/>
          <w:marRight w:val="0"/>
          <w:marTop w:val="0"/>
          <w:marBottom w:val="0"/>
          <w:divBdr>
            <w:top w:val="none" w:sz="0" w:space="0" w:color="auto"/>
            <w:left w:val="none" w:sz="0" w:space="0" w:color="auto"/>
            <w:bottom w:val="none" w:sz="0" w:space="0" w:color="auto"/>
            <w:right w:val="none" w:sz="0" w:space="0" w:color="auto"/>
          </w:divBdr>
        </w:div>
        <w:div w:id="590091456">
          <w:marLeft w:val="640"/>
          <w:marRight w:val="0"/>
          <w:marTop w:val="0"/>
          <w:marBottom w:val="0"/>
          <w:divBdr>
            <w:top w:val="none" w:sz="0" w:space="0" w:color="auto"/>
            <w:left w:val="none" w:sz="0" w:space="0" w:color="auto"/>
            <w:bottom w:val="none" w:sz="0" w:space="0" w:color="auto"/>
            <w:right w:val="none" w:sz="0" w:space="0" w:color="auto"/>
          </w:divBdr>
        </w:div>
        <w:div w:id="645625240">
          <w:marLeft w:val="640"/>
          <w:marRight w:val="0"/>
          <w:marTop w:val="0"/>
          <w:marBottom w:val="0"/>
          <w:divBdr>
            <w:top w:val="none" w:sz="0" w:space="0" w:color="auto"/>
            <w:left w:val="none" w:sz="0" w:space="0" w:color="auto"/>
            <w:bottom w:val="none" w:sz="0" w:space="0" w:color="auto"/>
            <w:right w:val="none" w:sz="0" w:space="0" w:color="auto"/>
          </w:divBdr>
        </w:div>
        <w:div w:id="2126462597">
          <w:marLeft w:val="640"/>
          <w:marRight w:val="0"/>
          <w:marTop w:val="0"/>
          <w:marBottom w:val="0"/>
          <w:divBdr>
            <w:top w:val="none" w:sz="0" w:space="0" w:color="auto"/>
            <w:left w:val="none" w:sz="0" w:space="0" w:color="auto"/>
            <w:bottom w:val="none" w:sz="0" w:space="0" w:color="auto"/>
            <w:right w:val="none" w:sz="0" w:space="0" w:color="auto"/>
          </w:divBdr>
        </w:div>
        <w:div w:id="2111585163">
          <w:marLeft w:val="640"/>
          <w:marRight w:val="0"/>
          <w:marTop w:val="0"/>
          <w:marBottom w:val="0"/>
          <w:divBdr>
            <w:top w:val="none" w:sz="0" w:space="0" w:color="auto"/>
            <w:left w:val="none" w:sz="0" w:space="0" w:color="auto"/>
            <w:bottom w:val="none" w:sz="0" w:space="0" w:color="auto"/>
            <w:right w:val="none" w:sz="0" w:space="0" w:color="auto"/>
          </w:divBdr>
        </w:div>
        <w:div w:id="1369836954">
          <w:marLeft w:val="640"/>
          <w:marRight w:val="0"/>
          <w:marTop w:val="0"/>
          <w:marBottom w:val="0"/>
          <w:divBdr>
            <w:top w:val="none" w:sz="0" w:space="0" w:color="auto"/>
            <w:left w:val="none" w:sz="0" w:space="0" w:color="auto"/>
            <w:bottom w:val="none" w:sz="0" w:space="0" w:color="auto"/>
            <w:right w:val="none" w:sz="0" w:space="0" w:color="auto"/>
          </w:divBdr>
        </w:div>
        <w:div w:id="1534727748">
          <w:marLeft w:val="640"/>
          <w:marRight w:val="0"/>
          <w:marTop w:val="0"/>
          <w:marBottom w:val="0"/>
          <w:divBdr>
            <w:top w:val="none" w:sz="0" w:space="0" w:color="auto"/>
            <w:left w:val="none" w:sz="0" w:space="0" w:color="auto"/>
            <w:bottom w:val="none" w:sz="0" w:space="0" w:color="auto"/>
            <w:right w:val="none" w:sz="0" w:space="0" w:color="auto"/>
          </w:divBdr>
        </w:div>
        <w:div w:id="1277833386">
          <w:marLeft w:val="640"/>
          <w:marRight w:val="0"/>
          <w:marTop w:val="0"/>
          <w:marBottom w:val="0"/>
          <w:divBdr>
            <w:top w:val="none" w:sz="0" w:space="0" w:color="auto"/>
            <w:left w:val="none" w:sz="0" w:space="0" w:color="auto"/>
            <w:bottom w:val="none" w:sz="0" w:space="0" w:color="auto"/>
            <w:right w:val="none" w:sz="0" w:space="0" w:color="auto"/>
          </w:divBdr>
        </w:div>
        <w:div w:id="1963074741">
          <w:marLeft w:val="640"/>
          <w:marRight w:val="0"/>
          <w:marTop w:val="0"/>
          <w:marBottom w:val="0"/>
          <w:divBdr>
            <w:top w:val="none" w:sz="0" w:space="0" w:color="auto"/>
            <w:left w:val="none" w:sz="0" w:space="0" w:color="auto"/>
            <w:bottom w:val="none" w:sz="0" w:space="0" w:color="auto"/>
            <w:right w:val="none" w:sz="0" w:space="0" w:color="auto"/>
          </w:divBdr>
        </w:div>
        <w:div w:id="882983885">
          <w:marLeft w:val="640"/>
          <w:marRight w:val="0"/>
          <w:marTop w:val="0"/>
          <w:marBottom w:val="0"/>
          <w:divBdr>
            <w:top w:val="none" w:sz="0" w:space="0" w:color="auto"/>
            <w:left w:val="none" w:sz="0" w:space="0" w:color="auto"/>
            <w:bottom w:val="none" w:sz="0" w:space="0" w:color="auto"/>
            <w:right w:val="none" w:sz="0" w:space="0" w:color="auto"/>
          </w:divBdr>
        </w:div>
        <w:div w:id="955404502">
          <w:marLeft w:val="640"/>
          <w:marRight w:val="0"/>
          <w:marTop w:val="0"/>
          <w:marBottom w:val="0"/>
          <w:divBdr>
            <w:top w:val="none" w:sz="0" w:space="0" w:color="auto"/>
            <w:left w:val="none" w:sz="0" w:space="0" w:color="auto"/>
            <w:bottom w:val="none" w:sz="0" w:space="0" w:color="auto"/>
            <w:right w:val="none" w:sz="0" w:space="0" w:color="auto"/>
          </w:divBdr>
        </w:div>
        <w:div w:id="1228565118">
          <w:marLeft w:val="640"/>
          <w:marRight w:val="0"/>
          <w:marTop w:val="0"/>
          <w:marBottom w:val="0"/>
          <w:divBdr>
            <w:top w:val="none" w:sz="0" w:space="0" w:color="auto"/>
            <w:left w:val="none" w:sz="0" w:space="0" w:color="auto"/>
            <w:bottom w:val="none" w:sz="0" w:space="0" w:color="auto"/>
            <w:right w:val="none" w:sz="0" w:space="0" w:color="auto"/>
          </w:divBdr>
        </w:div>
        <w:div w:id="384570884">
          <w:marLeft w:val="640"/>
          <w:marRight w:val="0"/>
          <w:marTop w:val="0"/>
          <w:marBottom w:val="0"/>
          <w:divBdr>
            <w:top w:val="none" w:sz="0" w:space="0" w:color="auto"/>
            <w:left w:val="none" w:sz="0" w:space="0" w:color="auto"/>
            <w:bottom w:val="none" w:sz="0" w:space="0" w:color="auto"/>
            <w:right w:val="none" w:sz="0" w:space="0" w:color="auto"/>
          </w:divBdr>
        </w:div>
      </w:divsChild>
    </w:div>
    <w:div w:id="398600082">
      <w:bodyDiv w:val="1"/>
      <w:marLeft w:val="0"/>
      <w:marRight w:val="0"/>
      <w:marTop w:val="0"/>
      <w:marBottom w:val="0"/>
      <w:divBdr>
        <w:top w:val="none" w:sz="0" w:space="0" w:color="auto"/>
        <w:left w:val="none" w:sz="0" w:space="0" w:color="auto"/>
        <w:bottom w:val="none" w:sz="0" w:space="0" w:color="auto"/>
        <w:right w:val="none" w:sz="0" w:space="0" w:color="auto"/>
      </w:divBdr>
      <w:divsChild>
        <w:div w:id="1769233281">
          <w:marLeft w:val="640"/>
          <w:marRight w:val="0"/>
          <w:marTop w:val="0"/>
          <w:marBottom w:val="0"/>
          <w:divBdr>
            <w:top w:val="none" w:sz="0" w:space="0" w:color="auto"/>
            <w:left w:val="none" w:sz="0" w:space="0" w:color="auto"/>
            <w:bottom w:val="none" w:sz="0" w:space="0" w:color="auto"/>
            <w:right w:val="none" w:sz="0" w:space="0" w:color="auto"/>
          </w:divBdr>
        </w:div>
        <w:div w:id="131600223">
          <w:marLeft w:val="640"/>
          <w:marRight w:val="0"/>
          <w:marTop w:val="0"/>
          <w:marBottom w:val="0"/>
          <w:divBdr>
            <w:top w:val="none" w:sz="0" w:space="0" w:color="auto"/>
            <w:left w:val="none" w:sz="0" w:space="0" w:color="auto"/>
            <w:bottom w:val="none" w:sz="0" w:space="0" w:color="auto"/>
            <w:right w:val="none" w:sz="0" w:space="0" w:color="auto"/>
          </w:divBdr>
        </w:div>
        <w:div w:id="928737914">
          <w:marLeft w:val="640"/>
          <w:marRight w:val="0"/>
          <w:marTop w:val="0"/>
          <w:marBottom w:val="0"/>
          <w:divBdr>
            <w:top w:val="none" w:sz="0" w:space="0" w:color="auto"/>
            <w:left w:val="none" w:sz="0" w:space="0" w:color="auto"/>
            <w:bottom w:val="none" w:sz="0" w:space="0" w:color="auto"/>
            <w:right w:val="none" w:sz="0" w:space="0" w:color="auto"/>
          </w:divBdr>
        </w:div>
        <w:div w:id="1611084228">
          <w:marLeft w:val="640"/>
          <w:marRight w:val="0"/>
          <w:marTop w:val="0"/>
          <w:marBottom w:val="0"/>
          <w:divBdr>
            <w:top w:val="none" w:sz="0" w:space="0" w:color="auto"/>
            <w:left w:val="none" w:sz="0" w:space="0" w:color="auto"/>
            <w:bottom w:val="none" w:sz="0" w:space="0" w:color="auto"/>
            <w:right w:val="none" w:sz="0" w:space="0" w:color="auto"/>
          </w:divBdr>
        </w:div>
        <w:div w:id="1438062634">
          <w:marLeft w:val="640"/>
          <w:marRight w:val="0"/>
          <w:marTop w:val="0"/>
          <w:marBottom w:val="0"/>
          <w:divBdr>
            <w:top w:val="none" w:sz="0" w:space="0" w:color="auto"/>
            <w:left w:val="none" w:sz="0" w:space="0" w:color="auto"/>
            <w:bottom w:val="none" w:sz="0" w:space="0" w:color="auto"/>
            <w:right w:val="none" w:sz="0" w:space="0" w:color="auto"/>
          </w:divBdr>
        </w:div>
        <w:div w:id="563295413">
          <w:marLeft w:val="640"/>
          <w:marRight w:val="0"/>
          <w:marTop w:val="0"/>
          <w:marBottom w:val="0"/>
          <w:divBdr>
            <w:top w:val="none" w:sz="0" w:space="0" w:color="auto"/>
            <w:left w:val="none" w:sz="0" w:space="0" w:color="auto"/>
            <w:bottom w:val="none" w:sz="0" w:space="0" w:color="auto"/>
            <w:right w:val="none" w:sz="0" w:space="0" w:color="auto"/>
          </w:divBdr>
        </w:div>
        <w:div w:id="339548462">
          <w:marLeft w:val="640"/>
          <w:marRight w:val="0"/>
          <w:marTop w:val="0"/>
          <w:marBottom w:val="0"/>
          <w:divBdr>
            <w:top w:val="none" w:sz="0" w:space="0" w:color="auto"/>
            <w:left w:val="none" w:sz="0" w:space="0" w:color="auto"/>
            <w:bottom w:val="none" w:sz="0" w:space="0" w:color="auto"/>
            <w:right w:val="none" w:sz="0" w:space="0" w:color="auto"/>
          </w:divBdr>
        </w:div>
        <w:div w:id="471752509">
          <w:marLeft w:val="640"/>
          <w:marRight w:val="0"/>
          <w:marTop w:val="0"/>
          <w:marBottom w:val="0"/>
          <w:divBdr>
            <w:top w:val="none" w:sz="0" w:space="0" w:color="auto"/>
            <w:left w:val="none" w:sz="0" w:space="0" w:color="auto"/>
            <w:bottom w:val="none" w:sz="0" w:space="0" w:color="auto"/>
            <w:right w:val="none" w:sz="0" w:space="0" w:color="auto"/>
          </w:divBdr>
        </w:div>
        <w:div w:id="1063137745">
          <w:marLeft w:val="640"/>
          <w:marRight w:val="0"/>
          <w:marTop w:val="0"/>
          <w:marBottom w:val="0"/>
          <w:divBdr>
            <w:top w:val="none" w:sz="0" w:space="0" w:color="auto"/>
            <w:left w:val="none" w:sz="0" w:space="0" w:color="auto"/>
            <w:bottom w:val="none" w:sz="0" w:space="0" w:color="auto"/>
            <w:right w:val="none" w:sz="0" w:space="0" w:color="auto"/>
          </w:divBdr>
        </w:div>
        <w:div w:id="1008021267">
          <w:marLeft w:val="640"/>
          <w:marRight w:val="0"/>
          <w:marTop w:val="0"/>
          <w:marBottom w:val="0"/>
          <w:divBdr>
            <w:top w:val="none" w:sz="0" w:space="0" w:color="auto"/>
            <w:left w:val="none" w:sz="0" w:space="0" w:color="auto"/>
            <w:bottom w:val="none" w:sz="0" w:space="0" w:color="auto"/>
            <w:right w:val="none" w:sz="0" w:space="0" w:color="auto"/>
          </w:divBdr>
        </w:div>
        <w:div w:id="2105759361">
          <w:marLeft w:val="640"/>
          <w:marRight w:val="0"/>
          <w:marTop w:val="0"/>
          <w:marBottom w:val="0"/>
          <w:divBdr>
            <w:top w:val="none" w:sz="0" w:space="0" w:color="auto"/>
            <w:left w:val="none" w:sz="0" w:space="0" w:color="auto"/>
            <w:bottom w:val="none" w:sz="0" w:space="0" w:color="auto"/>
            <w:right w:val="none" w:sz="0" w:space="0" w:color="auto"/>
          </w:divBdr>
        </w:div>
        <w:div w:id="702825851">
          <w:marLeft w:val="640"/>
          <w:marRight w:val="0"/>
          <w:marTop w:val="0"/>
          <w:marBottom w:val="0"/>
          <w:divBdr>
            <w:top w:val="none" w:sz="0" w:space="0" w:color="auto"/>
            <w:left w:val="none" w:sz="0" w:space="0" w:color="auto"/>
            <w:bottom w:val="none" w:sz="0" w:space="0" w:color="auto"/>
            <w:right w:val="none" w:sz="0" w:space="0" w:color="auto"/>
          </w:divBdr>
        </w:div>
        <w:div w:id="249849135">
          <w:marLeft w:val="640"/>
          <w:marRight w:val="0"/>
          <w:marTop w:val="0"/>
          <w:marBottom w:val="0"/>
          <w:divBdr>
            <w:top w:val="none" w:sz="0" w:space="0" w:color="auto"/>
            <w:left w:val="none" w:sz="0" w:space="0" w:color="auto"/>
            <w:bottom w:val="none" w:sz="0" w:space="0" w:color="auto"/>
            <w:right w:val="none" w:sz="0" w:space="0" w:color="auto"/>
          </w:divBdr>
        </w:div>
        <w:div w:id="1887713871">
          <w:marLeft w:val="640"/>
          <w:marRight w:val="0"/>
          <w:marTop w:val="0"/>
          <w:marBottom w:val="0"/>
          <w:divBdr>
            <w:top w:val="none" w:sz="0" w:space="0" w:color="auto"/>
            <w:left w:val="none" w:sz="0" w:space="0" w:color="auto"/>
            <w:bottom w:val="none" w:sz="0" w:space="0" w:color="auto"/>
            <w:right w:val="none" w:sz="0" w:space="0" w:color="auto"/>
          </w:divBdr>
        </w:div>
        <w:div w:id="2129855607">
          <w:marLeft w:val="640"/>
          <w:marRight w:val="0"/>
          <w:marTop w:val="0"/>
          <w:marBottom w:val="0"/>
          <w:divBdr>
            <w:top w:val="none" w:sz="0" w:space="0" w:color="auto"/>
            <w:left w:val="none" w:sz="0" w:space="0" w:color="auto"/>
            <w:bottom w:val="none" w:sz="0" w:space="0" w:color="auto"/>
            <w:right w:val="none" w:sz="0" w:space="0" w:color="auto"/>
          </w:divBdr>
        </w:div>
        <w:div w:id="1547597479">
          <w:marLeft w:val="640"/>
          <w:marRight w:val="0"/>
          <w:marTop w:val="0"/>
          <w:marBottom w:val="0"/>
          <w:divBdr>
            <w:top w:val="none" w:sz="0" w:space="0" w:color="auto"/>
            <w:left w:val="none" w:sz="0" w:space="0" w:color="auto"/>
            <w:bottom w:val="none" w:sz="0" w:space="0" w:color="auto"/>
            <w:right w:val="none" w:sz="0" w:space="0" w:color="auto"/>
          </w:divBdr>
        </w:div>
        <w:div w:id="23016749">
          <w:marLeft w:val="640"/>
          <w:marRight w:val="0"/>
          <w:marTop w:val="0"/>
          <w:marBottom w:val="0"/>
          <w:divBdr>
            <w:top w:val="none" w:sz="0" w:space="0" w:color="auto"/>
            <w:left w:val="none" w:sz="0" w:space="0" w:color="auto"/>
            <w:bottom w:val="none" w:sz="0" w:space="0" w:color="auto"/>
            <w:right w:val="none" w:sz="0" w:space="0" w:color="auto"/>
          </w:divBdr>
        </w:div>
        <w:div w:id="597057153">
          <w:marLeft w:val="640"/>
          <w:marRight w:val="0"/>
          <w:marTop w:val="0"/>
          <w:marBottom w:val="0"/>
          <w:divBdr>
            <w:top w:val="none" w:sz="0" w:space="0" w:color="auto"/>
            <w:left w:val="none" w:sz="0" w:space="0" w:color="auto"/>
            <w:bottom w:val="none" w:sz="0" w:space="0" w:color="auto"/>
            <w:right w:val="none" w:sz="0" w:space="0" w:color="auto"/>
          </w:divBdr>
        </w:div>
        <w:div w:id="485897959">
          <w:marLeft w:val="640"/>
          <w:marRight w:val="0"/>
          <w:marTop w:val="0"/>
          <w:marBottom w:val="0"/>
          <w:divBdr>
            <w:top w:val="none" w:sz="0" w:space="0" w:color="auto"/>
            <w:left w:val="none" w:sz="0" w:space="0" w:color="auto"/>
            <w:bottom w:val="none" w:sz="0" w:space="0" w:color="auto"/>
            <w:right w:val="none" w:sz="0" w:space="0" w:color="auto"/>
          </w:divBdr>
        </w:div>
        <w:div w:id="1313019648">
          <w:marLeft w:val="640"/>
          <w:marRight w:val="0"/>
          <w:marTop w:val="0"/>
          <w:marBottom w:val="0"/>
          <w:divBdr>
            <w:top w:val="none" w:sz="0" w:space="0" w:color="auto"/>
            <w:left w:val="none" w:sz="0" w:space="0" w:color="auto"/>
            <w:bottom w:val="none" w:sz="0" w:space="0" w:color="auto"/>
            <w:right w:val="none" w:sz="0" w:space="0" w:color="auto"/>
          </w:divBdr>
        </w:div>
        <w:div w:id="1893152864">
          <w:marLeft w:val="640"/>
          <w:marRight w:val="0"/>
          <w:marTop w:val="0"/>
          <w:marBottom w:val="0"/>
          <w:divBdr>
            <w:top w:val="none" w:sz="0" w:space="0" w:color="auto"/>
            <w:left w:val="none" w:sz="0" w:space="0" w:color="auto"/>
            <w:bottom w:val="none" w:sz="0" w:space="0" w:color="auto"/>
            <w:right w:val="none" w:sz="0" w:space="0" w:color="auto"/>
          </w:divBdr>
        </w:div>
        <w:div w:id="1246107972">
          <w:marLeft w:val="640"/>
          <w:marRight w:val="0"/>
          <w:marTop w:val="0"/>
          <w:marBottom w:val="0"/>
          <w:divBdr>
            <w:top w:val="none" w:sz="0" w:space="0" w:color="auto"/>
            <w:left w:val="none" w:sz="0" w:space="0" w:color="auto"/>
            <w:bottom w:val="none" w:sz="0" w:space="0" w:color="auto"/>
            <w:right w:val="none" w:sz="0" w:space="0" w:color="auto"/>
          </w:divBdr>
        </w:div>
        <w:div w:id="1218977829">
          <w:marLeft w:val="640"/>
          <w:marRight w:val="0"/>
          <w:marTop w:val="0"/>
          <w:marBottom w:val="0"/>
          <w:divBdr>
            <w:top w:val="none" w:sz="0" w:space="0" w:color="auto"/>
            <w:left w:val="none" w:sz="0" w:space="0" w:color="auto"/>
            <w:bottom w:val="none" w:sz="0" w:space="0" w:color="auto"/>
            <w:right w:val="none" w:sz="0" w:space="0" w:color="auto"/>
          </w:divBdr>
        </w:div>
        <w:div w:id="774402944">
          <w:marLeft w:val="640"/>
          <w:marRight w:val="0"/>
          <w:marTop w:val="0"/>
          <w:marBottom w:val="0"/>
          <w:divBdr>
            <w:top w:val="none" w:sz="0" w:space="0" w:color="auto"/>
            <w:left w:val="none" w:sz="0" w:space="0" w:color="auto"/>
            <w:bottom w:val="none" w:sz="0" w:space="0" w:color="auto"/>
            <w:right w:val="none" w:sz="0" w:space="0" w:color="auto"/>
          </w:divBdr>
        </w:div>
        <w:div w:id="243999816">
          <w:marLeft w:val="640"/>
          <w:marRight w:val="0"/>
          <w:marTop w:val="0"/>
          <w:marBottom w:val="0"/>
          <w:divBdr>
            <w:top w:val="none" w:sz="0" w:space="0" w:color="auto"/>
            <w:left w:val="none" w:sz="0" w:space="0" w:color="auto"/>
            <w:bottom w:val="none" w:sz="0" w:space="0" w:color="auto"/>
            <w:right w:val="none" w:sz="0" w:space="0" w:color="auto"/>
          </w:divBdr>
        </w:div>
        <w:div w:id="2124839523">
          <w:marLeft w:val="640"/>
          <w:marRight w:val="0"/>
          <w:marTop w:val="0"/>
          <w:marBottom w:val="0"/>
          <w:divBdr>
            <w:top w:val="none" w:sz="0" w:space="0" w:color="auto"/>
            <w:left w:val="none" w:sz="0" w:space="0" w:color="auto"/>
            <w:bottom w:val="none" w:sz="0" w:space="0" w:color="auto"/>
            <w:right w:val="none" w:sz="0" w:space="0" w:color="auto"/>
          </w:divBdr>
        </w:div>
        <w:div w:id="1517187186">
          <w:marLeft w:val="640"/>
          <w:marRight w:val="0"/>
          <w:marTop w:val="0"/>
          <w:marBottom w:val="0"/>
          <w:divBdr>
            <w:top w:val="none" w:sz="0" w:space="0" w:color="auto"/>
            <w:left w:val="none" w:sz="0" w:space="0" w:color="auto"/>
            <w:bottom w:val="none" w:sz="0" w:space="0" w:color="auto"/>
            <w:right w:val="none" w:sz="0" w:space="0" w:color="auto"/>
          </w:divBdr>
        </w:div>
        <w:div w:id="2083675276">
          <w:marLeft w:val="640"/>
          <w:marRight w:val="0"/>
          <w:marTop w:val="0"/>
          <w:marBottom w:val="0"/>
          <w:divBdr>
            <w:top w:val="none" w:sz="0" w:space="0" w:color="auto"/>
            <w:left w:val="none" w:sz="0" w:space="0" w:color="auto"/>
            <w:bottom w:val="none" w:sz="0" w:space="0" w:color="auto"/>
            <w:right w:val="none" w:sz="0" w:space="0" w:color="auto"/>
          </w:divBdr>
        </w:div>
        <w:div w:id="2120446564">
          <w:marLeft w:val="640"/>
          <w:marRight w:val="0"/>
          <w:marTop w:val="0"/>
          <w:marBottom w:val="0"/>
          <w:divBdr>
            <w:top w:val="none" w:sz="0" w:space="0" w:color="auto"/>
            <w:left w:val="none" w:sz="0" w:space="0" w:color="auto"/>
            <w:bottom w:val="none" w:sz="0" w:space="0" w:color="auto"/>
            <w:right w:val="none" w:sz="0" w:space="0" w:color="auto"/>
          </w:divBdr>
        </w:div>
        <w:div w:id="531038566">
          <w:marLeft w:val="640"/>
          <w:marRight w:val="0"/>
          <w:marTop w:val="0"/>
          <w:marBottom w:val="0"/>
          <w:divBdr>
            <w:top w:val="none" w:sz="0" w:space="0" w:color="auto"/>
            <w:left w:val="none" w:sz="0" w:space="0" w:color="auto"/>
            <w:bottom w:val="none" w:sz="0" w:space="0" w:color="auto"/>
            <w:right w:val="none" w:sz="0" w:space="0" w:color="auto"/>
          </w:divBdr>
        </w:div>
        <w:div w:id="679889260">
          <w:marLeft w:val="640"/>
          <w:marRight w:val="0"/>
          <w:marTop w:val="0"/>
          <w:marBottom w:val="0"/>
          <w:divBdr>
            <w:top w:val="none" w:sz="0" w:space="0" w:color="auto"/>
            <w:left w:val="none" w:sz="0" w:space="0" w:color="auto"/>
            <w:bottom w:val="none" w:sz="0" w:space="0" w:color="auto"/>
            <w:right w:val="none" w:sz="0" w:space="0" w:color="auto"/>
          </w:divBdr>
        </w:div>
        <w:div w:id="1414085551">
          <w:marLeft w:val="640"/>
          <w:marRight w:val="0"/>
          <w:marTop w:val="0"/>
          <w:marBottom w:val="0"/>
          <w:divBdr>
            <w:top w:val="none" w:sz="0" w:space="0" w:color="auto"/>
            <w:left w:val="none" w:sz="0" w:space="0" w:color="auto"/>
            <w:bottom w:val="none" w:sz="0" w:space="0" w:color="auto"/>
            <w:right w:val="none" w:sz="0" w:space="0" w:color="auto"/>
          </w:divBdr>
        </w:div>
        <w:div w:id="1161236592">
          <w:marLeft w:val="640"/>
          <w:marRight w:val="0"/>
          <w:marTop w:val="0"/>
          <w:marBottom w:val="0"/>
          <w:divBdr>
            <w:top w:val="none" w:sz="0" w:space="0" w:color="auto"/>
            <w:left w:val="none" w:sz="0" w:space="0" w:color="auto"/>
            <w:bottom w:val="none" w:sz="0" w:space="0" w:color="auto"/>
            <w:right w:val="none" w:sz="0" w:space="0" w:color="auto"/>
          </w:divBdr>
        </w:div>
        <w:div w:id="645864267">
          <w:marLeft w:val="640"/>
          <w:marRight w:val="0"/>
          <w:marTop w:val="0"/>
          <w:marBottom w:val="0"/>
          <w:divBdr>
            <w:top w:val="none" w:sz="0" w:space="0" w:color="auto"/>
            <w:left w:val="none" w:sz="0" w:space="0" w:color="auto"/>
            <w:bottom w:val="none" w:sz="0" w:space="0" w:color="auto"/>
            <w:right w:val="none" w:sz="0" w:space="0" w:color="auto"/>
          </w:divBdr>
        </w:div>
        <w:div w:id="557982366">
          <w:marLeft w:val="640"/>
          <w:marRight w:val="0"/>
          <w:marTop w:val="0"/>
          <w:marBottom w:val="0"/>
          <w:divBdr>
            <w:top w:val="none" w:sz="0" w:space="0" w:color="auto"/>
            <w:left w:val="none" w:sz="0" w:space="0" w:color="auto"/>
            <w:bottom w:val="none" w:sz="0" w:space="0" w:color="auto"/>
            <w:right w:val="none" w:sz="0" w:space="0" w:color="auto"/>
          </w:divBdr>
        </w:div>
        <w:div w:id="587887213">
          <w:marLeft w:val="640"/>
          <w:marRight w:val="0"/>
          <w:marTop w:val="0"/>
          <w:marBottom w:val="0"/>
          <w:divBdr>
            <w:top w:val="none" w:sz="0" w:space="0" w:color="auto"/>
            <w:left w:val="none" w:sz="0" w:space="0" w:color="auto"/>
            <w:bottom w:val="none" w:sz="0" w:space="0" w:color="auto"/>
            <w:right w:val="none" w:sz="0" w:space="0" w:color="auto"/>
          </w:divBdr>
        </w:div>
        <w:div w:id="1530070288">
          <w:marLeft w:val="640"/>
          <w:marRight w:val="0"/>
          <w:marTop w:val="0"/>
          <w:marBottom w:val="0"/>
          <w:divBdr>
            <w:top w:val="none" w:sz="0" w:space="0" w:color="auto"/>
            <w:left w:val="none" w:sz="0" w:space="0" w:color="auto"/>
            <w:bottom w:val="none" w:sz="0" w:space="0" w:color="auto"/>
            <w:right w:val="none" w:sz="0" w:space="0" w:color="auto"/>
          </w:divBdr>
        </w:div>
        <w:div w:id="759835291">
          <w:marLeft w:val="640"/>
          <w:marRight w:val="0"/>
          <w:marTop w:val="0"/>
          <w:marBottom w:val="0"/>
          <w:divBdr>
            <w:top w:val="none" w:sz="0" w:space="0" w:color="auto"/>
            <w:left w:val="none" w:sz="0" w:space="0" w:color="auto"/>
            <w:bottom w:val="none" w:sz="0" w:space="0" w:color="auto"/>
            <w:right w:val="none" w:sz="0" w:space="0" w:color="auto"/>
          </w:divBdr>
        </w:div>
        <w:div w:id="428622753">
          <w:marLeft w:val="640"/>
          <w:marRight w:val="0"/>
          <w:marTop w:val="0"/>
          <w:marBottom w:val="0"/>
          <w:divBdr>
            <w:top w:val="none" w:sz="0" w:space="0" w:color="auto"/>
            <w:left w:val="none" w:sz="0" w:space="0" w:color="auto"/>
            <w:bottom w:val="none" w:sz="0" w:space="0" w:color="auto"/>
            <w:right w:val="none" w:sz="0" w:space="0" w:color="auto"/>
          </w:divBdr>
        </w:div>
        <w:div w:id="355039679">
          <w:marLeft w:val="640"/>
          <w:marRight w:val="0"/>
          <w:marTop w:val="0"/>
          <w:marBottom w:val="0"/>
          <w:divBdr>
            <w:top w:val="none" w:sz="0" w:space="0" w:color="auto"/>
            <w:left w:val="none" w:sz="0" w:space="0" w:color="auto"/>
            <w:bottom w:val="none" w:sz="0" w:space="0" w:color="auto"/>
            <w:right w:val="none" w:sz="0" w:space="0" w:color="auto"/>
          </w:divBdr>
        </w:div>
        <w:div w:id="943343005">
          <w:marLeft w:val="640"/>
          <w:marRight w:val="0"/>
          <w:marTop w:val="0"/>
          <w:marBottom w:val="0"/>
          <w:divBdr>
            <w:top w:val="none" w:sz="0" w:space="0" w:color="auto"/>
            <w:left w:val="none" w:sz="0" w:space="0" w:color="auto"/>
            <w:bottom w:val="none" w:sz="0" w:space="0" w:color="auto"/>
            <w:right w:val="none" w:sz="0" w:space="0" w:color="auto"/>
          </w:divBdr>
        </w:div>
        <w:div w:id="1012877914">
          <w:marLeft w:val="640"/>
          <w:marRight w:val="0"/>
          <w:marTop w:val="0"/>
          <w:marBottom w:val="0"/>
          <w:divBdr>
            <w:top w:val="none" w:sz="0" w:space="0" w:color="auto"/>
            <w:left w:val="none" w:sz="0" w:space="0" w:color="auto"/>
            <w:bottom w:val="none" w:sz="0" w:space="0" w:color="auto"/>
            <w:right w:val="none" w:sz="0" w:space="0" w:color="auto"/>
          </w:divBdr>
        </w:div>
        <w:div w:id="89351219">
          <w:marLeft w:val="640"/>
          <w:marRight w:val="0"/>
          <w:marTop w:val="0"/>
          <w:marBottom w:val="0"/>
          <w:divBdr>
            <w:top w:val="none" w:sz="0" w:space="0" w:color="auto"/>
            <w:left w:val="none" w:sz="0" w:space="0" w:color="auto"/>
            <w:bottom w:val="none" w:sz="0" w:space="0" w:color="auto"/>
            <w:right w:val="none" w:sz="0" w:space="0" w:color="auto"/>
          </w:divBdr>
        </w:div>
        <w:div w:id="507333726">
          <w:marLeft w:val="640"/>
          <w:marRight w:val="0"/>
          <w:marTop w:val="0"/>
          <w:marBottom w:val="0"/>
          <w:divBdr>
            <w:top w:val="none" w:sz="0" w:space="0" w:color="auto"/>
            <w:left w:val="none" w:sz="0" w:space="0" w:color="auto"/>
            <w:bottom w:val="none" w:sz="0" w:space="0" w:color="auto"/>
            <w:right w:val="none" w:sz="0" w:space="0" w:color="auto"/>
          </w:divBdr>
        </w:div>
        <w:div w:id="1446315759">
          <w:marLeft w:val="640"/>
          <w:marRight w:val="0"/>
          <w:marTop w:val="0"/>
          <w:marBottom w:val="0"/>
          <w:divBdr>
            <w:top w:val="none" w:sz="0" w:space="0" w:color="auto"/>
            <w:left w:val="none" w:sz="0" w:space="0" w:color="auto"/>
            <w:bottom w:val="none" w:sz="0" w:space="0" w:color="auto"/>
            <w:right w:val="none" w:sz="0" w:space="0" w:color="auto"/>
          </w:divBdr>
        </w:div>
        <w:div w:id="2011982863">
          <w:marLeft w:val="640"/>
          <w:marRight w:val="0"/>
          <w:marTop w:val="0"/>
          <w:marBottom w:val="0"/>
          <w:divBdr>
            <w:top w:val="none" w:sz="0" w:space="0" w:color="auto"/>
            <w:left w:val="none" w:sz="0" w:space="0" w:color="auto"/>
            <w:bottom w:val="none" w:sz="0" w:space="0" w:color="auto"/>
            <w:right w:val="none" w:sz="0" w:space="0" w:color="auto"/>
          </w:divBdr>
        </w:div>
        <w:div w:id="736131571">
          <w:marLeft w:val="640"/>
          <w:marRight w:val="0"/>
          <w:marTop w:val="0"/>
          <w:marBottom w:val="0"/>
          <w:divBdr>
            <w:top w:val="none" w:sz="0" w:space="0" w:color="auto"/>
            <w:left w:val="none" w:sz="0" w:space="0" w:color="auto"/>
            <w:bottom w:val="none" w:sz="0" w:space="0" w:color="auto"/>
            <w:right w:val="none" w:sz="0" w:space="0" w:color="auto"/>
          </w:divBdr>
        </w:div>
        <w:div w:id="306201420">
          <w:marLeft w:val="640"/>
          <w:marRight w:val="0"/>
          <w:marTop w:val="0"/>
          <w:marBottom w:val="0"/>
          <w:divBdr>
            <w:top w:val="none" w:sz="0" w:space="0" w:color="auto"/>
            <w:left w:val="none" w:sz="0" w:space="0" w:color="auto"/>
            <w:bottom w:val="none" w:sz="0" w:space="0" w:color="auto"/>
            <w:right w:val="none" w:sz="0" w:space="0" w:color="auto"/>
          </w:divBdr>
        </w:div>
        <w:div w:id="1551529879">
          <w:marLeft w:val="640"/>
          <w:marRight w:val="0"/>
          <w:marTop w:val="0"/>
          <w:marBottom w:val="0"/>
          <w:divBdr>
            <w:top w:val="none" w:sz="0" w:space="0" w:color="auto"/>
            <w:left w:val="none" w:sz="0" w:space="0" w:color="auto"/>
            <w:bottom w:val="none" w:sz="0" w:space="0" w:color="auto"/>
            <w:right w:val="none" w:sz="0" w:space="0" w:color="auto"/>
          </w:divBdr>
        </w:div>
        <w:div w:id="212039905">
          <w:marLeft w:val="640"/>
          <w:marRight w:val="0"/>
          <w:marTop w:val="0"/>
          <w:marBottom w:val="0"/>
          <w:divBdr>
            <w:top w:val="none" w:sz="0" w:space="0" w:color="auto"/>
            <w:left w:val="none" w:sz="0" w:space="0" w:color="auto"/>
            <w:bottom w:val="none" w:sz="0" w:space="0" w:color="auto"/>
            <w:right w:val="none" w:sz="0" w:space="0" w:color="auto"/>
          </w:divBdr>
        </w:div>
        <w:div w:id="2015838781">
          <w:marLeft w:val="640"/>
          <w:marRight w:val="0"/>
          <w:marTop w:val="0"/>
          <w:marBottom w:val="0"/>
          <w:divBdr>
            <w:top w:val="none" w:sz="0" w:space="0" w:color="auto"/>
            <w:left w:val="none" w:sz="0" w:space="0" w:color="auto"/>
            <w:bottom w:val="none" w:sz="0" w:space="0" w:color="auto"/>
            <w:right w:val="none" w:sz="0" w:space="0" w:color="auto"/>
          </w:divBdr>
        </w:div>
        <w:div w:id="723718111">
          <w:marLeft w:val="640"/>
          <w:marRight w:val="0"/>
          <w:marTop w:val="0"/>
          <w:marBottom w:val="0"/>
          <w:divBdr>
            <w:top w:val="none" w:sz="0" w:space="0" w:color="auto"/>
            <w:left w:val="none" w:sz="0" w:space="0" w:color="auto"/>
            <w:bottom w:val="none" w:sz="0" w:space="0" w:color="auto"/>
            <w:right w:val="none" w:sz="0" w:space="0" w:color="auto"/>
          </w:divBdr>
        </w:div>
        <w:div w:id="1924491359">
          <w:marLeft w:val="640"/>
          <w:marRight w:val="0"/>
          <w:marTop w:val="0"/>
          <w:marBottom w:val="0"/>
          <w:divBdr>
            <w:top w:val="none" w:sz="0" w:space="0" w:color="auto"/>
            <w:left w:val="none" w:sz="0" w:space="0" w:color="auto"/>
            <w:bottom w:val="none" w:sz="0" w:space="0" w:color="auto"/>
            <w:right w:val="none" w:sz="0" w:space="0" w:color="auto"/>
          </w:divBdr>
        </w:div>
        <w:div w:id="540675916">
          <w:marLeft w:val="640"/>
          <w:marRight w:val="0"/>
          <w:marTop w:val="0"/>
          <w:marBottom w:val="0"/>
          <w:divBdr>
            <w:top w:val="none" w:sz="0" w:space="0" w:color="auto"/>
            <w:left w:val="none" w:sz="0" w:space="0" w:color="auto"/>
            <w:bottom w:val="none" w:sz="0" w:space="0" w:color="auto"/>
            <w:right w:val="none" w:sz="0" w:space="0" w:color="auto"/>
          </w:divBdr>
        </w:div>
        <w:div w:id="1656568421">
          <w:marLeft w:val="640"/>
          <w:marRight w:val="0"/>
          <w:marTop w:val="0"/>
          <w:marBottom w:val="0"/>
          <w:divBdr>
            <w:top w:val="none" w:sz="0" w:space="0" w:color="auto"/>
            <w:left w:val="none" w:sz="0" w:space="0" w:color="auto"/>
            <w:bottom w:val="none" w:sz="0" w:space="0" w:color="auto"/>
            <w:right w:val="none" w:sz="0" w:space="0" w:color="auto"/>
          </w:divBdr>
        </w:div>
        <w:div w:id="1585339828">
          <w:marLeft w:val="640"/>
          <w:marRight w:val="0"/>
          <w:marTop w:val="0"/>
          <w:marBottom w:val="0"/>
          <w:divBdr>
            <w:top w:val="none" w:sz="0" w:space="0" w:color="auto"/>
            <w:left w:val="none" w:sz="0" w:space="0" w:color="auto"/>
            <w:bottom w:val="none" w:sz="0" w:space="0" w:color="auto"/>
            <w:right w:val="none" w:sz="0" w:space="0" w:color="auto"/>
          </w:divBdr>
        </w:div>
        <w:div w:id="1635527569">
          <w:marLeft w:val="640"/>
          <w:marRight w:val="0"/>
          <w:marTop w:val="0"/>
          <w:marBottom w:val="0"/>
          <w:divBdr>
            <w:top w:val="none" w:sz="0" w:space="0" w:color="auto"/>
            <w:left w:val="none" w:sz="0" w:space="0" w:color="auto"/>
            <w:bottom w:val="none" w:sz="0" w:space="0" w:color="auto"/>
            <w:right w:val="none" w:sz="0" w:space="0" w:color="auto"/>
          </w:divBdr>
        </w:div>
        <w:div w:id="1731265391">
          <w:marLeft w:val="640"/>
          <w:marRight w:val="0"/>
          <w:marTop w:val="0"/>
          <w:marBottom w:val="0"/>
          <w:divBdr>
            <w:top w:val="none" w:sz="0" w:space="0" w:color="auto"/>
            <w:left w:val="none" w:sz="0" w:space="0" w:color="auto"/>
            <w:bottom w:val="none" w:sz="0" w:space="0" w:color="auto"/>
            <w:right w:val="none" w:sz="0" w:space="0" w:color="auto"/>
          </w:divBdr>
        </w:div>
        <w:div w:id="1091050778">
          <w:marLeft w:val="640"/>
          <w:marRight w:val="0"/>
          <w:marTop w:val="0"/>
          <w:marBottom w:val="0"/>
          <w:divBdr>
            <w:top w:val="none" w:sz="0" w:space="0" w:color="auto"/>
            <w:left w:val="none" w:sz="0" w:space="0" w:color="auto"/>
            <w:bottom w:val="none" w:sz="0" w:space="0" w:color="auto"/>
            <w:right w:val="none" w:sz="0" w:space="0" w:color="auto"/>
          </w:divBdr>
        </w:div>
        <w:div w:id="1814835314">
          <w:marLeft w:val="640"/>
          <w:marRight w:val="0"/>
          <w:marTop w:val="0"/>
          <w:marBottom w:val="0"/>
          <w:divBdr>
            <w:top w:val="none" w:sz="0" w:space="0" w:color="auto"/>
            <w:left w:val="none" w:sz="0" w:space="0" w:color="auto"/>
            <w:bottom w:val="none" w:sz="0" w:space="0" w:color="auto"/>
            <w:right w:val="none" w:sz="0" w:space="0" w:color="auto"/>
          </w:divBdr>
        </w:div>
        <w:div w:id="684208557">
          <w:marLeft w:val="640"/>
          <w:marRight w:val="0"/>
          <w:marTop w:val="0"/>
          <w:marBottom w:val="0"/>
          <w:divBdr>
            <w:top w:val="none" w:sz="0" w:space="0" w:color="auto"/>
            <w:left w:val="none" w:sz="0" w:space="0" w:color="auto"/>
            <w:bottom w:val="none" w:sz="0" w:space="0" w:color="auto"/>
            <w:right w:val="none" w:sz="0" w:space="0" w:color="auto"/>
          </w:divBdr>
        </w:div>
        <w:div w:id="1411734365">
          <w:marLeft w:val="640"/>
          <w:marRight w:val="0"/>
          <w:marTop w:val="0"/>
          <w:marBottom w:val="0"/>
          <w:divBdr>
            <w:top w:val="none" w:sz="0" w:space="0" w:color="auto"/>
            <w:left w:val="none" w:sz="0" w:space="0" w:color="auto"/>
            <w:bottom w:val="none" w:sz="0" w:space="0" w:color="auto"/>
            <w:right w:val="none" w:sz="0" w:space="0" w:color="auto"/>
          </w:divBdr>
        </w:div>
        <w:div w:id="614406369">
          <w:marLeft w:val="640"/>
          <w:marRight w:val="0"/>
          <w:marTop w:val="0"/>
          <w:marBottom w:val="0"/>
          <w:divBdr>
            <w:top w:val="none" w:sz="0" w:space="0" w:color="auto"/>
            <w:left w:val="none" w:sz="0" w:space="0" w:color="auto"/>
            <w:bottom w:val="none" w:sz="0" w:space="0" w:color="auto"/>
            <w:right w:val="none" w:sz="0" w:space="0" w:color="auto"/>
          </w:divBdr>
        </w:div>
        <w:div w:id="2101289716">
          <w:marLeft w:val="640"/>
          <w:marRight w:val="0"/>
          <w:marTop w:val="0"/>
          <w:marBottom w:val="0"/>
          <w:divBdr>
            <w:top w:val="none" w:sz="0" w:space="0" w:color="auto"/>
            <w:left w:val="none" w:sz="0" w:space="0" w:color="auto"/>
            <w:bottom w:val="none" w:sz="0" w:space="0" w:color="auto"/>
            <w:right w:val="none" w:sz="0" w:space="0" w:color="auto"/>
          </w:divBdr>
        </w:div>
        <w:div w:id="2126000224">
          <w:marLeft w:val="640"/>
          <w:marRight w:val="0"/>
          <w:marTop w:val="0"/>
          <w:marBottom w:val="0"/>
          <w:divBdr>
            <w:top w:val="none" w:sz="0" w:space="0" w:color="auto"/>
            <w:left w:val="none" w:sz="0" w:space="0" w:color="auto"/>
            <w:bottom w:val="none" w:sz="0" w:space="0" w:color="auto"/>
            <w:right w:val="none" w:sz="0" w:space="0" w:color="auto"/>
          </w:divBdr>
        </w:div>
        <w:div w:id="1711296454">
          <w:marLeft w:val="640"/>
          <w:marRight w:val="0"/>
          <w:marTop w:val="0"/>
          <w:marBottom w:val="0"/>
          <w:divBdr>
            <w:top w:val="none" w:sz="0" w:space="0" w:color="auto"/>
            <w:left w:val="none" w:sz="0" w:space="0" w:color="auto"/>
            <w:bottom w:val="none" w:sz="0" w:space="0" w:color="auto"/>
            <w:right w:val="none" w:sz="0" w:space="0" w:color="auto"/>
          </w:divBdr>
        </w:div>
        <w:div w:id="166210854">
          <w:marLeft w:val="640"/>
          <w:marRight w:val="0"/>
          <w:marTop w:val="0"/>
          <w:marBottom w:val="0"/>
          <w:divBdr>
            <w:top w:val="none" w:sz="0" w:space="0" w:color="auto"/>
            <w:left w:val="none" w:sz="0" w:space="0" w:color="auto"/>
            <w:bottom w:val="none" w:sz="0" w:space="0" w:color="auto"/>
            <w:right w:val="none" w:sz="0" w:space="0" w:color="auto"/>
          </w:divBdr>
        </w:div>
        <w:div w:id="366952305">
          <w:marLeft w:val="640"/>
          <w:marRight w:val="0"/>
          <w:marTop w:val="0"/>
          <w:marBottom w:val="0"/>
          <w:divBdr>
            <w:top w:val="none" w:sz="0" w:space="0" w:color="auto"/>
            <w:left w:val="none" w:sz="0" w:space="0" w:color="auto"/>
            <w:bottom w:val="none" w:sz="0" w:space="0" w:color="auto"/>
            <w:right w:val="none" w:sz="0" w:space="0" w:color="auto"/>
          </w:divBdr>
        </w:div>
        <w:div w:id="2016229005">
          <w:marLeft w:val="640"/>
          <w:marRight w:val="0"/>
          <w:marTop w:val="0"/>
          <w:marBottom w:val="0"/>
          <w:divBdr>
            <w:top w:val="none" w:sz="0" w:space="0" w:color="auto"/>
            <w:left w:val="none" w:sz="0" w:space="0" w:color="auto"/>
            <w:bottom w:val="none" w:sz="0" w:space="0" w:color="auto"/>
            <w:right w:val="none" w:sz="0" w:space="0" w:color="auto"/>
          </w:divBdr>
        </w:div>
        <w:div w:id="1549805371">
          <w:marLeft w:val="640"/>
          <w:marRight w:val="0"/>
          <w:marTop w:val="0"/>
          <w:marBottom w:val="0"/>
          <w:divBdr>
            <w:top w:val="none" w:sz="0" w:space="0" w:color="auto"/>
            <w:left w:val="none" w:sz="0" w:space="0" w:color="auto"/>
            <w:bottom w:val="none" w:sz="0" w:space="0" w:color="auto"/>
            <w:right w:val="none" w:sz="0" w:space="0" w:color="auto"/>
          </w:divBdr>
        </w:div>
        <w:div w:id="346174445">
          <w:marLeft w:val="640"/>
          <w:marRight w:val="0"/>
          <w:marTop w:val="0"/>
          <w:marBottom w:val="0"/>
          <w:divBdr>
            <w:top w:val="none" w:sz="0" w:space="0" w:color="auto"/>
            <w:left w:val="none" w:sz="0" w:space="0" w:color="auto"/>
            <w:bottom w:val="none" w:sz="0" w:space="0" w:color="auto"/>
            <w:right w:val="none" w:sz="0" w:space="0" w:color="auto"/>
          </w:divBdr>
        </w:div>
        <w:div w:id="857080933">
          <w:marLeft w:val="640"/>
          <w:marRight w:val="0"/>
          <w:marTop w:val="0"/>
          <w:marBottom w:val="0"/>
          <w:divBdr>
            <w:top w:val="none" w:sz="0" w:space="0" w:color="auto"/>
            <w:left w:val="none" w:sz="0" w:space="0" w:color="auto"/>
            <w:bottom w:val="none" w:sz="0" w:space="0" w:color="auto"/>
            <w:right w:val="none" w:sz="0" w:space="0" w:color="auto"/>
          </w:divBdr>
        </w:div>
        <w:div w:id="262302966">
          <w:marLeft w:val="640"/>
          <w:marRight w:val="0"/>
          <w:marTop w:val="0"/>
          <w:marBottom w:val="0"/>
          <w:divBdr>
            <w:top w:val="none" w:sz="0" w:space="0" w:color="auto"/>
            <w:left w:val="none" w:sz="0" w:space="0" w:color="auto"/>
            <w:bottom w:val="none" w:sz="0" w:space="0" w:color="auto"/>
            <w:right w:val="none" w:sz="0" w:space="0" w:color="auto"/>
          </w:divBdr>
        </w:div>
        <w:div w:id="1311522728">
          <w:marLeft w:val="640"/>
          <w:marRight w:val="0"/>
          <w:marTop w:val="0"/>
          <w:marBottom w:val="0"/>
          <w:divBdr>
            <w:top w:val="none" w:sz="0" w:space="0" w:color="auto"/>
            <w:left w:val="none" w:sz="0" w:space="0" w:color="auto"/>
            <w:bottom w:val="none" w:sz="0" w:space="0" w:color="auto"/>
            <w:right w:val="none" w:sz="0" w:space="0" w:color="auto"/>
          </w:divBdr>
        </w:div>
        <w:div w:id="831291108">
          <w:marLeft w:val="640"/>
          <w:marRight w:val="0"/>
          <w:marTop w:val="0"/>
          <w:marBottom w:val="0"/>
          <w:divBdr>
            <w:top w:val="none" w:sz="0" w:space="0" w:color="auto"/>
            <w:left w:val="none" w:sz="0" w:space="0" w:color="auto"/>
            <w:bottom w:val="none" w:sz="0" w:space="0" w:color="auto"/>
            <w:right w:val="none" w:sz="0" w:space="0" w:color="auto"/>
          </w:divBdr>
        </w:div>
        <w:div w:id="493254520">
          <w:marLeft w:val="640"/>
          <w:marRight w:val="0"/>
          <w:marTop w:val="0"/>
          <w:marBottom w:val="0"/>
          <w:divBdr>
            <w:top w:val="none" w:sz="0" w:space="0" w:color="auto"/>
            <w:left w:val="none" w:sz="0" w:space="0" w:color="auto"/>
            <w:bottom w:val="none" w:sz="0" w:space="0" w:color="auto"/>
            <w:right w:val="none" w:sz="0" w:space="0" w:color="auto"/>
          </w:divBdr>
        </w:div>
        <w:div w:id="1648125119">
          <w:marLeft w:val="640"/>
          <w:marRight w:val="0"/>
          <w:marTop w:val="0"/>
          <w:marBottom w:val="0"/>
          <w:divBdr>
            <w:top w:val="none" w:sz="0" w:space="0" w:color="auto"/>
            <w:left w:val="none" w:sz="0" w:space="0" w:color="auto"/>
            <w:bottom w:val="none" w:sz="0" w:space="0" w:color="auto"/>
            <w:right w:val="none" w:sz="0" w:space="0" w:color="auto"/>
          </w:divBdr>
        </w:div>
        <w:div w:id="365370982">
          <w:marLeft w:val="640"/>
          <w:marRight w:val="0"/>
          <w:marTop w:val="0"/>
          <w:marBottom w:val="0"/>
          <w:divBdr>
            <w:top w:val="none" w:sz="0" w:space="0" w:color="auto"/>
            <w:left w:val="none" w:sz="0" w:space="0" w:color="auto"/>
            <w:bottom w:val="none" w:sz="0" w:space="0" w:color="auto"/>
            <w:right w:val="none" w:sz="0" w:space="0" w:color="auto"/>
          </w:divBdr>
        </w:div>
        <w:div w:id="838078475">
          <w:marLeft w:val="640"/>
          <w:marRight w:val="0"/>
          <w:marTop w:val="0"/>
          <w:marBottom w:val="0"/>
          <w:divBdr>
            <w:top w:val="none" w:sz="0" w:space="0" w:color="auto"/>
            <w:left w:val="none" w:sz="0" w:space="0" w:color="auto"/>
            <w:bottom w:val="none" w:sz="0" w:space="0" w:color="auto"/>
            <w:right w:val="none" w:sz="0" w:space="0" w:color="auto"/>
          </w:divBdr>
        </w:div>
        <w:div w:id="135609467">
          <w:marLeft w:val="640"/>
          <w:marRight w:val="0"/>
          <w:marTop w:val="0"/>
          <w:marBottom w:val="0"/>
          <w:divBdr>
            <w:top w:val="none" w:sz="0" w:space="0" w:color="auto"/>
            <w:left w:val="none" w:sz="0" w:space="0" w:color="auto"/>
            <w:bottom w:val="none" w:sz="0" w:space="0" w:color="auto"/>
            <w:right w:val="none" w:sz="0" w:space="0" w:color="auto"/>
          </w:divBdr>
        </w:div>
        <w:div w:id="1442409088">
          <w:marLeft w:val="640"/>
          <w:marRight w:val="0"/>
          <w:marTop w:val="0"/>
          <w:marBottom w:val="0"/>
          <w:divBdr>
            <w:top w:val="none" w:sz="0" w:space="0" w:color="auto"/>
            <w:left w:val="none" w:sz="0" w:space="0" w:color="auto"/>
            <w:bottom w:val="none" w:sz="0" w:space="0" w:color="auto"/>
            <w:right w:val="none" w:sz="0" w:space="0" w:color="auto"/>
          </w:divBdr>
        </w:div>
        <w:div w:id="1172792284">
          <w:marLeft w:val="640"/>
          <w:marRight w:val="0"/>
          <w:marTop w:val="0"/>
          <w:marBottom w:val="0"/>
          <w:divBdr>
            <w:top w:val="none" w:sz="0" w:space="0" w:color="auto"/>
            <w:left w:val="none" w:sz="0" w:space="0" w:color="auto"/>
            <w:bottom w:val="none" w:sz="0" w:space="0" w:color="auto"/>
            <w:right w:val="none" w:sz="0" w:space="0" w:color="auto"/>
          </w:divBdr>
        </w:div>
        <w:div w:id="78645755">
          <w:marLeft w:val="640"/>
          <w:marRight w:val="0"/>
          <w:marTop w:val="0"/>
          <w:marBottom w:val="0"/>
          <w:divBdr>
            <w:top w:val="none" w:sz="0" w:space="0" w:color="auto"/>
            <w:left w:val="none" w:sz="0" w:space="0" w:color="auto"/>
            <w:bottom w:val="none" w:sz="0" w:space="0" w:color="auto"/>
            <w:right w:val="none" w:sz="0" w:space="0" w:color="auto"/>
          </w:divBdr>
        </w:div>
        <w:div w:id="2130080872">
          <w:marLeft w:val="640"/>
          <w:marRight w:val="0"/>
          <w:marTop w:val="0"/>
          <w:marBottom w:val="0"/>
          <w:divBdr>
            <w:top w:val="none" w:sz="0" w:space="0" w:color="auto"/>
            <w:left w:val="none" w:sz="0" w:space="0" w:color="auto"/>
            <w:bottom w:val="none" w:sz="0" w:space="0" w:color="auto"/>
            <w:right w:val="none" w:sz="0" w:space="0" w:color="auto"/>
          </w:divBdr>
        </w:div>
        <w:div w:id="1692799761">
          <w:marLeft w:val="640"/>
          <w:marRight w:val="0"/>
          <w:marTop w:val="0"/>
          <w:marBottom w:val="0"/>
          <w:divBdr>
            <w:top w:val="none" w:sz="0" w:space="0" w:color="auto"/>
            <w:left w:val="none" w:sz="0" w:space="0" w:color="auto"/>
            <w:bottom w:val="none" w:sz="0" w:space="0" w:color="auto"/>
            <w:right w:val="none" w:sz="0" w:space="0" w:color="auto"/>
          </w:divBdr>
        </w:div>
        <w:div w:id="1964000178">
          <w:marLeft w:val="640"/>
          <w:marRight w:val="0"/>
          <w:marTop w:val="0"/>
          <w:marBottom w:val="0"/>
          <w:divBdr>
            <w:top w:val="none" w:sz="0" w:space="0" w:color="auto"/>
            <w:left w:val="none" w:sz="0" w:space="0" w:color="auto"/>
            <w:bottom w:val="none" w:sz="0" w:space="0" w:color="auto"/>
            <w:right w:val="none" w:sz="0" w:space="0" w:color="auto"/>
          </w:divBdr>
        </w:div>
        <w:div w:id="764883322">
          <w:marLeft w:val="640"/>
          <w:marRight w:val="0"/>
          <w:marTop w:val="0"/>
          <w:marBottom w:val="0"/>
          <w:divBdr>
            <w:top w:val="none" w:sz="0" w:space="0" w:color="auto"/>
            <w:left w:val="none" w:sz="0" w:space="0" w:color="auto"/>
            <w:bottom w:val="none" w:sz="0" w:space="0" w:color="auto"/>
            <w:right w:val="none" w:sz="0" w:space="0" w:color="auto"/>
          </w:divBdr>
        </w:div>
        <w:div w:id="964165965">
          <w:marLeft w:val="640"/>
          <w:marRight w:val="0"/>
          <w:marTop w:val="0"/>
          <w:marBottom w:val="0"/>
          <w:divBdr>
            <w:top w:val="none" w:sz="0" w:space="0" w:color="auto"/>
            <w:left w:val="none" w:sz="0" w:space="0" w:color="auto"/>
            <w:bottom w:val="none" w:sz="0" w:space="0" w:color="auto"/>
            <w:right w:val="none" w:sz="0" w:space="0" w:color="auto"/>
          </w:divBdr>
        </w:div>
        <w:div w:id="1927618304">
          <w:marLeft w:val="640"/>
          <w:marRight w:val="0"/>
          <w:marTop w:val="0"/>
          <w:marBottom w:val="0"/>
          <w:divBdr>
            <w:top w:val="none" w:sz="0" w:space="0" w:color="auto"/>
            <w:left w:val="none" w:sz="0" w:space="0" w:color="auto"/>
            <w:bottom w:val="none" w:sz="0" w:space="0" w:color="auto"/>
            <w:right w:val="none" w:sz="0" w:space="0" w:color="auto"/>
          </w:divBdr>
        </w:div>
        <w:div w:id="1654606229">
          <w:marLeft w:val="640"/>
          <w:marRight w:val="0"/>
          <w:marTop w:val="0"/>
          <w:marBottom w:val="0"/>
          <w:divBdr>
            <w:top w:val="none" w:sz="0" w:space="0" w:color="auto"/>
            <w:left w:val="none" w:sz="0" w:space="0" w:color="auto"/>
            <w:bottom w:val="none" w:sz="0" w:space="0" w:color="auto"/>
            <w:right w:val="none" w:sz="0" w:space="0" w:color="auto"/>
          </w:divBdr>
        </w:div>
        <w:div w:id="1810320634">
          <w:marLeft w:val="640"/>
          <w:marRight w:val="0"/>
          <w:marTop w:val="0"/>
          <w:marBottom w:val="0"/>
          <w:divBdr>
            <w:top w:val="none" w:sz="0" w:space="0" w:color="auto"/>
            <w:left w:val="none" w:sz="0" w:space="0" w:color="auto"/>
            <w:bottom w:val="none" w:sz="0" w:space="0" w:color="auto"/>
            <w:right w:val="none" w:sz="0" w:space="0" w:color="auto"/>
          </w:divBdr>
        </w:div>
        <w:div w:id="680818177">
          <w:marLeft w:val="640"/>
          <w:marRight w:val="0"/>
          <w:marTop w:val="0"/>
          <w:marBottom w:val="0"/>
          <w:divBdr>
            <w:top w:val="none" w:sz="0" w:space="0" w:color="auto"/>
            <w:left w:val="none" w:sz="0" w:space="0" w:color="auto"/>
            <w:bottom w:val="none" w:sz="0" w:space="0" w:color="auto"/>
            <w:right w:val="none" w:sz="0" w:space="0" w:color="auto"/>
          </w:divBdr>
        </w:div>
        <w:div w:id="953942699">
          <w:marLeft w:val="640"/>
          <w:marRight w:val="0"/>
          <w:marTop w:val="0"/>
          <w:marBottom w:val="0"/>
          <w:divBdr>
            <w:top w:val="none" w:sz="0" w:space="0" w:color="auto"/>
            <w:left w:val="none" w:sz="0" w:space="0" w:color="auto"/>
            <w:bottom w:val="none" w:sz="0" w:space="0" w:color="auto"/>
            <w:right w:val="none" w:sz="0" w:space="0" w:color="auto"/>
          </w:divBdr>
        </w:div>
        <w:div w:id="1427537527">
          <w:marLeft w:val="640"/>
          <w:marRight w:val="0"/>
          <w:marTop w:val="0"/>
          <w:marBottom w:val="0"/>
          <w:divBdr>
            <w:top w:val="none" w:sz="0" w:space="0" w:color="auto"/>
            <w:left w:val="none" w:sz="0" w:space="0" w:color="auto"/>
            <w:bottom w:val="none" w:sz="0" w:space="0" w:color="auto"/>
            <w:right w:val="none" w:sz="0" w:space="0" w:color="auto"/>
          </w:divBdr>
        </w:div>
        <w:div w:id="1145439812">
          <w:marLeft w:val="640"/>
          <w:marRight w:val="0"/>
          <w:marTop w:val="0"/>
          <w:marBottom w:val="0"/>
          <w:divBdr>
            <w:top w:val="none" w:sz="0" w:space="0" w:color="auto"/>
            <w:left w:val="none" w:sz="0" w:space="0" w:color="auto"/>
            <w:bottom w:val="none" w:sz="0" w:space="0" w:color="auto"/>
            <w:right w:val="none" w:sz="0" w:space="0" w:color="auto"/>
          </w:divBdr>
        </w:div>
        <w:div w:id="1880582522">
          <w:marLeft w:val="640"/>
          <w:marRight w:val="0"/>
          <w:marTop w:val="0"/>
          <w:marBottom w:val="0"/>
          <w:divBdr>
            <w:top w:val="none" w:sz="0" w:space="0" w:color="auto"/>
            <w:left w:val="none" w:sz="0" w:space="0" w:color="auto"/>
            <w:bottom w:val="none" w:sz="0" w:space="0" w:color="auto"/>
            <w:right w:val="none" w:sz="0" w:space="0" w:color="auto"/>
          </w:divBdr>
        </w:div>
        <w:div w:id="216086440">
          <w:marLeft w:val="640"/>
          <w:marRight w:val="0"/>
          <w:marTop w:val="0"/>
          <w:marBottom w:val="0"/>
          <w:divBdr>
            <w:top w:val="none" w:sz="0" w:space="0" w:color="auto"/>
            <w:left w:val="none" w:sz="0" w:space="0" w:color="auto"/>
            <w:bottom w:val="none" w:sz="0" w:space="0" w:color="auto"/>
            <w:right w:val="none" w:sz="0" w:space="0" w:color="auto"/>
          </w:divBdr>
        </w:div>
        <w:div w:id="1392658630">
          <w:marLeft w:val="640"/>
          <w:marRight w:val="0"/>
          <w:marTop w:val="0"/>
          <w:marBottom w:val="0"/>
          <w:divBdr>
            <w:top w:val="none" w:sz="0" w:space="0" w:color="auto"/>
            <w:left w:val="none" w:sz="0" w:space="0" w:color="auto"/>
            <w:bottom w:val="none" w:sz="0" w:space="0" w:color="auto"/>
            <w:right w:val="none" w:sz="0" w:space="0" w:color="auto"/>
          </w:divBdr>
        </w:div>
        <w:div w:id="1778674335">
          <w:marLeft w:val="640"/>
          <w:marRight w:val="0"/>
          <w:marTop w:val="0"/>
          <w:marBottom w:val="0"/>
          <w:divBdr>
            <w:top w:val="none" w:sz="0" w:space="0" w:color="auto"/>
            <w:left w:val="none" w:sz="0" w:space="0" w:color="auto"/>
            <w:bottom w:val="none" w:sz="0" w:space="0" w:color="auto"/>
            <w:right w:val="none" w:sz="0" w:space="0" w:color="auto"/>
          </w:divBdr>
        </w:div>
        <w:div w:id="72167744">
          <w:marLeft w:val="640"/>
          <w:marRight w:val="0"/>
          <w:marTop w:val="0"/>
          <w:marBottom w:val="0"/>
          <w:divBdr>
            <w:top w:val="none" w:sz="0" w:space="0" w:color="auto"/>
            <w:left w:val="none" w:sz="0" w:space="0" w:color="auto"/>
            <w:bottom w:val="none" w:sz="0" w:space="0" w:color="auto"/>
            <w:right w:val="none" w:sz="0" w:space="0" w:color="auto"/>
          </w:divBdr>
        </w:div>
        <w:div w:id="1995598991">
          <w:marLeft w:val="640"/>
          <w:marRight w:val="0"/>
          <w:marTop w:val="0"/>
          <w:marBottom w:val="0"/>
          <w:divBdr>
            <w:top w:val="none" w:sz="0" w:space="0" w:color="auto"/>
            <w:left w:val="none" w:sz="0" w:space="0" w:color="auto"/>
            <w:bottom w:val="none" w:sz="0" w:space="0" w:color="auto"/>
            <w:right w:val="none" w:sz="0" w:space="0" w:color="auto"/>
          </w:divBdr>
        </w:div>
        <w:div w:id="1399282243">
          <w:marLeft w:val="640"/>
          <w:marRight w:val="0"/>
          <w:marTop w:val="0"/>
          <w:marBottom w:val="0"/>
          <w:divBdr>
            <w:top w:val="none" w:sz="0" w:space="0" w:color="auto"/>
            <w:left w:val="none" w:sz="0" w:space="0" w:color="auto"/>
            <w:bottom w:val="none" w:sz="0" w:space="0" w:color="auto"/>
            <w:right w:val="none" w:sz="0" w:space="0" w:color="auto"/>
          </w:divBdr>
        </w:div>
        <w:div w:id="1809200872">
          <w:marLeft w:val="640"/>
          <w:marRight w:val="0"/>
          <w:marTop w:val="0"/>
          <w:marBottom w:val="0"/>
          <w:divBdr>
            <w:top w:val="none" w:sz="0" w:space="0" w:color="auto"/>
            <w:left w:val="none" w:sz="0" w:space="0" w:color="auto"/>
            <w:bottom w:val="none" w:sz="0" w:space="0" w:color="auto"/>
            <w:right w:val="none" w:sz="0" w:space="0" w:color="auto"/>
          </w:divBdr>
        </w:div>
        <w:div w:id="1741443720">
          <w:marLeft w:val="640"/>
          <w:marRight w:val="0"/>
          <w:marTop w:val="0"/>
          <w:marBottom w:val="0"/>
          <w:divBdr>
            <w:top w:val="none" w:sz="0" w:space="0" w:color="auto"/>
            <w:left w:val="none" w:sz="0" w:space="0" w:color="auto"/>
            <w:bottom w:val="none" w:sz="0" w:space="0" w:color="auto"/>
            <w:right w:val="none" w:sz="0" w:space="0" w:color="auto"/>
          </w:divBdr>
        </w:div>
        <w:div w:id="956133862">
          <w:marLeft w:val="640"/>
          <w:marRight w:val="0"/>
          <w:marTop w:val="0"/>
          <w:marBottom w:val="0"/>
          <w:divBdr>
            <w:top w:val="none" w:sz="0" w:space="0" w:color="auto"/>
            <w:left w:val="none" w:sz="0" w:space="0" w:color="auto"/>
            <w:bottom w:val="none" w:sz="0" w:space="0" w:color="auto"/>
            <w:right w:val="none" w:sz="0" w:space="0" w:color="auto"/>
          </w:divBdr>
        </w:div>
        <w:div w:id="467631652">
          <w:marLeft w:val="640"/>
          <w:marRight w:val="0"/>
          <w:marTop w:val="0"/>
          <w:marBottom w:val="0"/>
          <w:divBdr>
            <w:top w:val="none" w:sz="0" w:space="0" w:color="auto"/>
            <w:left w:val="none" w:sz="0" w:space="0" w:color="auto"/>
            <w:bottom w:val="none" w:sz="0" w:space="0" w:color="auto"/>
            <w:right w:val="none" w:sz="0" w:space="0" w:color="auto"/>
          </w:divBdr>
        </w:div>
        <w:div w:id="1541090864">
          <w:marLeft w:val="640"/>
          <w:marRight w:val="0"/>
          <w:marTop w:val="0"/>
          <w:marBottom w:val="0"/>
          <w:divBdr>
            <w:top w:val="none" w:sz="0" w:space="0" w:color="auto"/>
            <w:left w:val="none" w:sz="0" w:space="0" w:color="auto"/>
            <w:bottom w:val="none" w:sz="0" w:space="0" w:color="auto"/>
            <w:right w:val="none" w:sz="0" w:space="0" w:color="auto"/>
          </w:divBdr>
        </w:div>
        <w:div w:id="187380575">
          <w:marLeft w:val="640"/>
          <w:marRight w:val="0"/>
          <w:marTop w:val="0"/>
          <w:marBottom w:val="0"/>
          <w:divBdr>
            <w:top w:val="none" w:sz="0" w:space="0" w:color="auto"/>
            <w:left w:val="none" w:sz="0" w:space="0" w:color="auto"/>
            <w:bottom w:val="none" w:sz="0" w:space="0" w:color="auto"/>
            <w:right w:val="none" w:sz="0" w:space="0" w:color="auto"/>
          </w:divBdr>
        </w:div>
        <w:div w:id="1773165640">
          <w:marLeft w:val="640"/>
          <w:marRight w:val="0"/>
          <w:marTop w:val="0"/>
          <w:marBottom w:val="0"/>
          <w:divBdr>
            <w:top w:val="none" w:sz="0" w:space="0" w:color="auto"/>
            <w:left w:val="none" w:sz="0" w:space="0" w:color="auto"/>
            <w:bottom w:val="none" w:sz="0" w:space="0" w:color="auto"/>
            <w:right w:val="none" w:sz="0" w:space="0" w:color="auto"/>
          </w:divBdr>
        </w:div>
        <w:div w:id="1774591153">
          <w:marLeft w:val="640"/>
          <w:marRight w:val="0"/>
          <w:marTop w:val="0"/>
          <w:marBottom w:val="0"/>
          <w:divBdr>
            <w:top w:val="none" w:sz="0" w:space="0" w:color="auto"/>
            <w:left w:val="none" w:sz="0" w:space="0" w:color="auto"/>
            <w:bottom w:val="none" w:sz="0" w:space="0" w:color="auto"/>
            <w:right w:val="none" w:sz="0" w:space="0" w:color="auto"/>
          </w:divBdr>
        </w:div>
        <w:div w:id="1144394072">
          <w:marLeft w:val="640"/>
          <w:marRight w:val="0"/>
          <w:marTop w:val="0"/>
          <w:marBottom w:val="0"/>
          <w:divBdr>
            <w:top w:val="none" w:sz="0" w:space="0" w:color="auto"/>
            <w:left w:val="none" w:sz="0" w:space="0" w:color="auto"/>
            <w:bottom w:val="none" w:sz="0" w:space="0" w:color="auto"/>
            <w:right w:val="none" w:sz="0" w:space="0" w:color="auto"/>
          </w:divBdr>
        </w:div>
        <w:div w:id="1625425269">
          <w:marLeft w:val="640"/>
          <w:marRight w:val="0"/>
          <w:marTop w:val="0"/>
          <w:marBottom w:val="0"/>
          <w:divBdr>
            <w:top w:val="none" w:sz="0" w:space="0" w:color="auto"/>
            <w:left w:val="none" w:sz="0" w:space="0" w:color="auto"/>
            <w:bottom w:val="none" w:sz="0" w:space="0" w:color="auto"/>
            <w:right w:val="none" w:sz="0" w:space="0" w:color="auto"/>
          </w:divBdr>
        </w:div>
        <w:div w:id="1514493500">
          <w:marLeft w:val="640"/>
          <w:marRight w:val="0"/>
          <w:marTop w:val="0"/>
          <w:marBottom w:val="0"/>
          <w:divBdr>
            <w:top w:val="none" w:sz="0" w:space="0" w:color="auto"/>
            <w:left w:val="none" w:sz="0" w:space="0" w:color="auto"/>
            <w:bottom w:val="none" w:sz="0" w:space="0" w:color="auto"/>
            <w:right w:val="none" w:sz="0" w:space="0" w:color="auto"/>
          </w:divBdr>
        </w:div>
        <w:div w:id="1428454097">
          <w:marLeft w:val="640"/>
          <w:marRight w:val="0"/>
          <w:marTop w:val="0"/>
          <w:marBottom w:val="0"/>
          <w:divBdr>
            <w:top w:val="none" w:sz="0" w:space="0" w:color="auto"/>
            <w:left w:val="none" w:sz="0" w:space="0" w:color="auto"/>
            <w:bottom w:val="none" w:sz="0" w:space="0" w:color="auto"/>
            <w:right w:val="none" w:sz="0" w:space="0" w:color="auto"/>
          </w:divBdr>
        </w:div>
        <w:div w:id="1598442493">
          <w:marLeft w:val="640"/>
          <w:marRight w:val="0"/>
          <w:marTop w:val="0"/>
          <w:marBottom w:val="0"/>
          <w:divBdr>
            <w:top w:val="none" w:sz="0" w:space="0" w:color="auto"/>
            <w:left w:val="none" w:sz="0" w:space="0" w:color="auto"/>
            <w:bottom w:val="none" w:sz="0" w:space="0" w:color="auto"/>
            <w:right w:val="none" w:sz="0" w:space="0" w:color="auto"/>
          </w:divBdr>
        </w:div>
        <w:div w:id="996148104">
          <w:marLeft w:val="640"/>
          <w:marRight w:val="0"/>
          <w:marTop w:val="0"/>
          <w:marBottom w:val="0"/>
          <w:divBdr>
            <w:top w:val="none" w:sz="0" w:space="0" w:color="auto"/>
            <w:left w:val="none" w:sz="0" w:space="0" w:color="auto"/>
            <w:bottom w:val="none" w:sz="0" w:space="0" w:color="auto"/>
            <w:right w:val="none" w:sz="0" w:space="0" w:color="auto"/>
          </w:divBdr>
        </w:div>
        <w:div w:id="299700357">
          <w:marLeft w:val="640"/>
          <w:marRight w:val="0"/>
          <w:marTop w:val="0"/>
          <w:marBottom w:val="0"/>
          <w:divBdr>
            <w:top w:val="none" w:sz="0" w:space="0" w:color="auto"/>
            <w:left w:val="none" w:sz="0" w:space="0" w:color="auto"/>
            <w:bottom w:val="none" w:sz="0" w:space="0" w:color="auto"/>
            <w:right w:val="none" w:sz="0" w:space="0" w:color="auto"/>
          </w:divBdr>
        </w:div>
        <w:div w:id="1046299358">
          <w:marLeft w:val="640"/>
          <w:marRight w:val="0"/>
          <w:marTop w:val="0"/>
          <w:marBottom w:val="0"/>
          <w:divBdr>
            <w:top w:val="none" w:sz="0" w:space="0" w:color="auto"/>
            <w:left w:val="none" w:sz="0" w:space="0" w:color="auto"/>
            <w:bottom w:val="none" w:sz="0" w:space="0" w:color="auto"/>
            <w:right w:val="none" w:sz="0" w:space="0" w:color="auto"/>
          </w:divBdr>
        </w:div>
        <w:div w:id="1693140351">
          <w:marLeft w:val="640"/>
          <w:marRight w:val="0"/>
          <w:marTop w:val="0"/>
          <w:marBottom w:val="0"/>
          <w:divBdr>
            <w:top w:val="none" w:sz="0" w:space="0" w:color="auto"/>
            <w:left w:val="none" w:sz="0" w:space="0" w:color="auto"/>
            <w:bottom w:val="none" w:sz="0" w:space="0" w:color="auto"/>
            <w:right w:val="none" w:sz="0" w:space="0" w:color="auto"/>
          </w:divBdr>
        </w:div>
        <w:div w:id="895630394">
          <w:marLeft w:val="640"/>
          <w:marRight w:val="0"/>
          <w:marTop w:val="0"/>
          <w:marBottom w:val="0"/>
          <w:divBdr>
            <w:top w:val="none" w:sz="0" w:space="0" w:color="auto"/>
            <w:left w:val="none" w:sz="0" w:space="0" w:color="auto"/>
            <w:bottom w:val="none" w:sz="0" w:space="0" w:color="auto"/>
            <w:right w:val="none" w:sz="0" w:space="0" w:color="auto"/>
          </w:divBdr>
        </w:div>
        <w:div w:id="338970661">
          <w:marLeft w:val="640"/>
          <w:marRight w:val="0"/>
          <w:marTop w:val="0"/>
          <w:marBottom w:val="0"/>
          <w:divBdr>
            <w:top w:val="none" w:sz="0" w:space="0" w:color="auto"/>
            <w:left w:val="none" w:sz="0" w:space="0" w:color="auto"/>
            <w:bottom w:val="none" w:sz="0" w:space="0" w:color="auto"/>
            <w:right w:val="none" w:sz="0" w:space="0" w:color="auto"/>
          </w:divBdr>
        </w:div>
        <w:div w:id="1189639661">
          <w:marLeft w:val="640"/>
          <w:marRight w:val="0"/>
          <w:marTop w:val="0"/>
          <w:marBottom w:val="0"/>
          <w:divBdr>
            <w:top w:val="none" w:sz="0" w:space="0" w:color="auto"/>
            <w:left w:val="none" w:sz="0" w:space="0" w:color="auto"/>
            <w:bottom w:val="none" w:sz="0" w:space="0" w:color="auto"/>
            <w:right w:val="none" w:sz="0" w:space="0" w:color="auto"/>
          </w:divBdr>
        </w:div>
        <w:div w:id="1050571479">
          <w:marLeft w:val="640"/>
          <w:marRight w:val="0"/>
          <w:marTop w:val="0"/>
          <w:marBottom w:val="0"/>
          <w:divBdr>
            <w:top w:val="none" w:sz="0" w:space="0" w:color="auto"/>
            <w:left w:val="none" w:sz="0" w:space="0" w:color="auto"/>
            <w:bottom w:val="none" w:sz="0" w:space="0" w:color="auto"/>
            <w:right w:val="none" w:sz="0" w:space="0" w:color="auto"/>
          </w:divBdr>
        </w:div>
        <w:div w:id="1082068226">
          <w:marLeft w:val="640"/>
          <w:marRight w:val="0"/>
          <w:marTop w:val="0"/>
          <w:marBottom w:val="0"/>
          <w:divBdr>
            <w:top w:val="none" w:sz="0" w:space="0" w:color="auto"/>
            <w:left w:val="none" w:sz="0" w:space="0" w:color="auto"/>
            <w:bottom w:val="none" w:sz="0" w:space="0" w:color="auto"/>
            <w:right w:val="none" w:sz="0" w:space="0" w:color="auto"/>
          </w:divBdr>
        </w:div>
        <w:div w:id="312410668">
          <w:marLeft w:val="640"/>
          <w:marRight w:val="0"/>
          <w:marTop w:val="0"/>
          <w:marBottom w:val="0"/>
          <w:divBdr>
            <w:top w:val="none" w:sz="0" w:space="0" w:color="auto"/>
            <w:left w:val="none" w:sz="0" w:space="0" w:color="auto"/>
            <w:bottom w:val="none" w:sz="0" w:space="0" w:color="auto"/>
            <w:right w:val="none" w:sz="0" w:space="0" w:color="auto"/>
          </w:divBdr>
        </w:div>
        <w:div w:id="1394087434">
          <w:marLeft w:val="640"/>
          <w:marRight w:val="0"/>
          <w:marTop w:val="0"/>
          <w:marBottom w:val="0"/>
          <w:divBdr>
            <w:top w:val="none" w:sz="0" w:space="0" w:color="auto"/>
            <w:left w:val="none" w:sz="0" w:space="0" w:color="auto"/>
            <w:bottom w:val="none" w:sz="0" w:space="0" w:color="auto"/>
            <w:right w:val="none" w:sz="0" w:space="0" w:color="auto"/>
          </w:divBdr>
        </w:div>
        <w:div w:id="514615885">
          <w:marLeft w:val="640"/>
          <w:marRight w:val="0"/>
          <w:marTop w:val="0"/>
          <w:marBottom w:val="0"/>
          <w:divBdr>
            <w:top w:val="none" w:sz="0" w:space="0" w:color="auto"/>
            <w:left w:val="none" w:sz="0" w:space="0" w:color="auto"/>
            <w:bottom w:val="none" w:sz="0" w:space="0" w:color="auto"/>
            <w:right w:val="none" w:sz="0" w:space="0" w:color="auto"/>
          </w:divBdr>
        </w:div>
        <w:div w:id="878586240">
          <w:marLeft w:val="640"/>
          <w:marRight w:val="0"/>
          <w:marTop w:val="0"/>
          <w:marBottom w:val="0"/>
          <w:divBdr>
            <w:top w:val="none" w:sz="0" w:space="0" w:color="auto"/>
            <w:left w:val="none" w:sz="0" w:space="0" w:color="auto"/>
            <w:bottom w:val="none" w:sz="0" w:space="0" w:color="auto"/>
            <w:right w:val="none" w:sz="0" w:space="0" w:color="auto"/>
          </w:divBdr>
        </w:div>
        <w:div w:id="587617622">
          <w:marLeft w:val="640"/>
          <w:marRight w:val="0"/>
          <w:marTop w:val="0"/>
          <w:marBottom w:val="0"/>
          <w:divBdr>
            <w:top w:val="none" w:sz="0" w:space="0" w:color="auto"/>
            <w:left w:val="none" w:sz="0" w:space="0" w:color="auto"/>
            <w:bottom w:val="none" w:sz="0" w:space="0" w:color="auto"/>
            <w:right w:val="none" w:sz="0" w:space="0" w:color="auto"/>
          </w:divBdr>
        </w:div>
        <w:div w:id="1898281034">
          <w:marLeft w:val="640"/>
          <w:marRight w:val="0"/>
          <w:marTop w:val="0"/>
          <w:marBottom w:val="0"/>
          <w:divBdr>
            <w:top w:val="none" w:sz="0" w:space="0" w:color="auto"/>
            <w:left w:val="none" w:sz="0" w:space="0" w:color="auto"/>
            <w:bottom w:val="none" w:sz="0" w:space="0" w:color="auto"/>
            <w:right w:val="none" w:sz="0" w:space="0" w:color="auto"/>
          </w:divBdr>
        </w:div>
        <w:div w:id="1381322065">
          <w:marLeft w:val="640"/>
          <w:marRight w:val="0"/>
          <w:marTop w:val="0"/>
          <w:marBottom w:val="0"/>
          <w:divBdr>
            <w:top w:val="none" w:sz="0" w:space="0" w:color="auto"/>
            <w:left w:val="none" w:sz="0" w:space="0" w:color="auto"/>
            <w:bottom w:val="none" w:sz="0" w:space="0" w:color="auto"/>
            <w:right w:val="none" w:sz="0" w:space="0" w:color="auto"/>
          </w:divBdr>
        </w:div>
        <w:div w:id="783500735">
          <w:marLeft w:val="640"/>
          <w:marRight w:val="0"/>
          <w:marTop w:val="0"/>
          <w:marBottom w:val="0"/>
          <w:divBdr>
            <w:top w:val="none" w:sz="0" w:space="0" w:color="auto"/>
            <w:left w:val="none" w:sz="0" w:space="0" w:color="auto"/>
            <w:bottom w:val="none" w:sz="0" w:space="0" w:color="auto"/>
            <w:right w:val="none" w:sz="0" w:space="0" w:color="auto"/>
          </w:divBdr>
        </w:div>
        <w:div w:id="1609585180">
          <w:marLeft w:val="640"/>
          <w:marRight w:val="0"/>
          <w:marTop w:val="0"/>
          <w:marBottom w:val="0"/>
          <w:divBdr>
            <w:top w:val="none" w:sz="0" w:space="0" w:color="auto"/>
            <w:left w:val="none" w:sz="0" w:space="0" w:color="auto"/>
            <w:bottom w:val="none" w:sz="0" w:space="0" w:color="auto"/>
            <w:right w:val="none" w:sz="0" w:space="0" w:color="auto"/>
          </w:divBdr>
        </w:div>
        <w:div w:id="213127938">
          <w:marLeft w:val="640"/>
          <w:marRight w:val="0"/>
          <w:marTop w:val="0"/>
          <w:marBottom w:val="0"/>
          <w:divBdr>
            <w:top w:val="none" w:sz="0" w:space="0" w:color="auto"/>
            <w:left w:val="none" w:sz="0" w:space="0" w:color="auto"/>
            <w:bottom w:val="none" w:sz="0" w:space="0" w:color="auto"/>
            <w:right w:val="none" w:sz="0" w:space="0" w:color="auto"/>
          </w:divBdr>
        </w:div>
        <w:div w:id="1185249420">
          <w:marLeft w:val="640"/>
          <w:marRight w:val="0"/>
          <w:marTop w:val="0"/>
          <w:marBottom w:val="0"/>
          <w:divBdr>
            <w:top w:val="none" w:sz="0" w:space="0" w:color="auto"/>
            <w:left w:val="none" w:sz="0" w:space="0" w:color="auto"/>
            <w:bottom w:val="none" w:sz="0" w:space="0" w:color="auto"/>
            <w:right w:val="none" w:sz="0" w:space="0" w:color="auto"/>
          </w:divBdr>
        </w:div>
        <w:div w:id="834994807">
          <w:marLeft w:val="640"/>
          <w:marRight w:val="0"/>
          <w:marTop w:val="0"/>
          <w:marBottom w:val="0"/>
          <w:divBdr>
            <w:top w:val="none" w:sz="0" w:space="0" w:color="auto"/>
            <w:left w:val="none" w:sz="0" w:space="0" w:color="auto"/>
            <w:bottom w:val="none" w:sz="0" w:space="0" w:color="auto"/>
            <w:right w:val="none" w:sz="0" w:space="0" w:color="auto"/>
          </w:divBdr>
        </w:div>
      </w:divsChild>
    </w:div>
    <w:div w:id="398944659">
      <w:bodyDiv w:val="1"/>
      <w:marLeft w:val="0"/>
      <w:marRight w:val="0"/>
      <w:marTop w:val="0"/>
      <w:marBottom w:val="0"/>
      <w:divBdr>
        <w:top w:val="none" w:sz="0" w:space="0" w:color="auto"/>
        <w:left w:val="none" w:sz="0" w:space="0" w:color="auto"/>
        <w:bottom w:val="none" w:sz="0" w:space="0" w:color="auto"/>
        <w:right w:val="none" w:sz="0" w:space="0" w:color="auto"/>
      </w:divBdr>
      <w:divsChild>
        <w:div w:id="1881894075">
          <w:marLeft w:val="640"/>
          <w:marRight w:val="0"/>
          <w:marTop w:val="0"/>
          <w:marBottom w:val="0"/>
          <w:divBdr>
            <w:top w:val="none" w:sz="0" w:space="0" w:color="auto"/>
            <w:left w:val="none" w:sz="0" w:space="0" w:color="auto"/>
            <w:bottom w:val="none" w:sz="0" w:space="0" w:color="auto"/>
            <w:right w:val="none" w:sz="0" w:space="0" w:color="auto"/>
          </w:divBdr>
        </w:div>
        <w:div w:id="1662926261">
          <w:marLeft w:val="640"/>
          <w:marRight w:val="0"/>
          <w:marTop w:val="0"/>
          <w:marBottom w:val="0"/>
          <w:divBdr>
            <w:top w:val="none" w:sz="0" w:space="0" w:color="auto"/>
            <w:left w:val="none" w:sz="0" w:space="0" w:color="auto"/>
            <w:bottom w:val="none" w:sz="0" w:space="0" w:color="auto"/>
            <w:right w:val="none" w:sz="0" w:space="0" w:color="auto"/>
          </w:divBdr>
        </w:div>
        <w:div w:id="1698114163">
          <w:marLeft w:val="640"/>
          <w:marRight w:val="0"/>
          <w:marTop w:val="0"/>
          <w:marBottom w:val="0"/>
          <w:divBdr>
            <w:top w:val="none" w:sz="0" w:space="0" w:color="auto"/>
            <w:left w:val="none" w:sz="0" w:space="0" w:color="auto"/>
            <w:bottom w:val="none" w:sz="0" w:space="0" w:color="auto"/>
            <w:right w:val="none" w:sz="0" w:space="0" w:color="auto"/>
          </w:divBdr>
        </w:div>
        <w:div w:id="59443176">
          <w:marLeft w:val="640"/>
          <w:marRight w:val="0"/>
          <w:marTop w:val="0"/>
          <w:marBottom w:val="0"/>
          <w:divBdr>
            <w:top w:val="none" w:sz="0" w:space="0" w:color="auto"/>
            <w:left w:val="none" w:sz="0" w:space="0" w:color="auto"/>
            <w:bottom w:val="none" w:sz="0" w:space="0" w:color="auto"/>
            <w:right w:val="none" w:sz="0" w:space="0" w:color="auto"/>
          </w:divBdr>
        </w:div>
        <w:div w:id="1542740943">
          <w:marLeft w:val="640"/>
          <w:marRight w:val="0"/>
          <w:marTop w:val="0"/>
          <w:marBottom w:val="0"/>
          <w:divBdr>
            <w:top w:val="none" w:sz="0" w:space="0" w:color="auto"/>
            <w:left w:val="none" w:sz="0" w:space="0" w:color="auto"/>
            <w:bottom w:val="none" w:sz="0" w:space="0" w:color="auto"/>
            <w:right w:val="none" w:sz="0" w:space="0" w:color="auto"/>
          </w:divBdr>
        </w:div>
        <w:div w:id="1041515787">
          <w:marLeft w:val="640"/>
          <w:marRight w:val="0"/>
          <w:marTop w:val="0"/>
          <w:marBottom w:val="0"/>
          <w:divBdr>
            <w:top w:val="none" w:sz="0" w:space="0" w:color="auto"/>
            <w:left w:val="none" w:sz="0" w:space="0" w:color="auto"/>
            <w:bottom w:val="none" w:sz="0" w:space="0" w:color="auto"/>
            <w:right w:val="none" w:sz="0" w:space="0" w:color="auto"/>
          </w:divBdr>
        </w:div>
        <w:div w:id="1188103077">
          <w:marLeft w:val="640"/>
          <w:marRight w:val="0"/>
          <w:marTop w:val="0"/>
          <w:marBottom w:val="0"/>
          <w:divBdr>
            <w:top w:val="none" w:sz="0" w:space="0" w:color="auto"/>
            <w:left w:val="none" w:sz="0" w:space="0" w:color="auto"/>
            <w:bottom w:val="none" w:sz="0" w:space="0" w:color="auto"/>
            <w:right w:val="none" w:sz="0" w:space="0" w:color="auto"/>
          </w:divBdr>
        </w:div>
        <w:div w:id="1422289521">
          <w:marLeft w:val="640"/>
          <w:marRight w:val="0"/>
          <w:marTop w:val="0"/>
          <w:marBottom w:val="0"/>
          <w:divBdr>
            <w:top w:val="none" w:sz="0" w:space="0" w:color="auto"/>
            <w:left w:val="none" w:sz="0" w:space="0" w:color="auto"/>
            <w:bottom w:val="none" w:sz="0" w:space="0" w:color="auto"/>
            <w:right w:val="none" w:sz="0" w:space="0" w:color="auto"/>
          </w:divBdr>
        </w:div>
        <w:div w:id="613944597">
          <w:marLeft w:val="640"/>
          <w:marRight w:val="0"/>
          <w:marTop w:val="0"/>
          <w:marBottom w:val="0"/>
          <w:divBdr>
            <w:top w:val="none" w:sz="0" w:space="0" w:color="auto"/>
            <w:left w:val="none" w:sz="0" w:space="0" w:color="auto"/>
            <w:bottom w:val="none" w:sz="0" w:space="0" w:color="auto"/>
            <w:right w:val="none" w:sz="0" w:space="0" w:color="auto"/>
          </w:divBdr>
        </w:div>
        <w:div w:id="1700861701">
          <w:marLeft w:val="640"/>
          <w:marRight w:val="0"/>
          <w:marTop w:val="0"/>
          <w:marBottom w:val="0"/>
          <w:divBdr>
            <w:top w:val="none" w:sz="0" w:space="0" w:color="auto"/>
            <w:left w:val="none" w:sz="0" w:space="0" w:color="auto"/>
            <w:bottom w:val="none" w:sz="0" w:space="0" w:color="auto"/>
            <w:right w:val="none" w:sz="0" w:space="0" w:color="auto"/>
          </w:divBdr>
        </w:div>
        <w:div w:id="439296785">
          <w:marLeft w:val="640"/>
          <w:marRight w:val="0"/>
          <w:marTop w:val="0"/>
          <w:marBottom w:val="0"/>
          <w:divBdr>
            <w:top w:val="none" w:sz="0" w:space="0" w:color="auto"/>
            <w:left w:val="none" w:sz="0" w:space="0" w:color="auto"/>
            <w:bottom w:val="none" w:sz="0" w:space="0" w:color="auto"/>
            <w:right w:val="none" w:sz="0" w:space="0" w:color="auto"/>
          </w:divBdr>
        </w:div>
        <w:div w:id="1339117532">
          <w:marLeft w:val="640"/>
          <w:marRight w:val="0"/>
          <w:marTop w:val="0"/>
          <w:marBottom w:val="0"/>
          <w:divBdr>
            <w:top w:val="none" w:sz="0" w:space="0" w:color="auto"/>
            <w:left w:val="none" w:sz="0" w:space="0" w:color="auto"/>
            <w:bottom w:val="none" w:sz="0" w:space="0" w:color="auto"/>
            <w:right w:val="none" w:sz="0" w:space="0" w:color="auto"/>
          </w:divBdr>
        </w:div>
        <w:div w:id="1032535700">
          <w:marLeft w:val="640"/>
          <w:marRight w:val="0"/>
          <w:marTop w:val="0"/>
          <w:marBottom w:val="0"/>
          <w:divBdr>
            <w:top w:val="none" w:sz="0" w:space="0" w:color="auto"/>
            <w:left w:val="none" w:sz="0" w:space="0" w:color="auto"/>
            <w:bottom w:val="none" w:sz="0" w:space="0" w:color="auto"/>
            <w:right w:val="none" w:sz="0" w:space="0" w:color="auto"/>
          </w:divBdr>
        </w:div>
        <w:div w:id="1627738505">
          <w:marLeft w:val="640"/>
          <w:marRight w:val="0"/>
          <w:marTop w:val="0"/>
          <w:marBottom w:val="0"/>
          <w:divBdr>
            <w:top w:val="none" w:sz="0" w:space="0" w:color="auto"/>
            <w:left w:val="none" w:sz="0" w:space="0" w:color="auto"/>
            <w:bottom w:val="none" w:sz="0" w:space="0" w:color="auto"/>
            <w:right w:val="none" w:sz="0" w:space="0" w:color="auto"/>
          </w:divBdr>
        </w:div>
        <w:div w:id="590506006">
          <w:marLeft w:val="640"/>
          <w:marRight w:val="0"/>
          <w:marTop w:val="0"/>
          <w:marBottom w:val="0"/>
          <w:divBdr>
            <w:top w:val="none" w:sz="0" w:space="0" w:color="auto"/>
            <w:left w:val="none" w:sz="0" w:space="0" w:color="auto"/>
            <w:bottom w:val="none" w:sz="0" w:space="0" w:color="auto"/>
            <w:right w:val="none" w:sz="0" w:space="0" w:color="auto"/>
          </w:divBdr>
        </w:div>
        <w:div w:id="774517538">
          <w:marLeft w:val="640"/>
          <w:marRight w:val="0"/>
          <w:marTop w:val="0"/>
          <w:marBottom w:val="0"/>
          <w:divBdr>
            <w:top w:val="none" w:sz="0" w:space="0" w:color="auto"/>
            <w:left w:val="none" w:sz="0" w:space="0" w:color="auto"/>
            <w:bottom w:val="none" w:sz="0" w:space="0" w:color="auto"/>
            <w:right w:val="none" w:sz="0" w:space="0" w:color="auto"/>
          </w:divBdr>
        </w:div>
        <w:div w:id="1018386322">
          <w:marLeft w:val="640"/>
          <w:marRight w:val="0"/>
          <w:marTop w:val="0"/>
          <w:marBottom w:val="0"/>
          <w:divBdr>
            <w:top w:val="none" w:sz="0" w:space="0" w:color="auto"/>
            <w:left w:val="none" w:sz="0" w:space="0" w:color="auto"/>
            <w:bottom w:val="none" w:sz="0" w:space="0" w:color="auto"/>
            <w:right w:val="none" w:sz="0" w:space="0" w:color="auto"/>
          </w:divBdr>
        </w:div>
        <w:div w:id="564802375">
          <w:marLeft w:val="640"/>
          <w:marRight w:val="0"/>
          <w:marTop w:val="0"/>
          <w:marBottom w:val="0"/>
          <w:divBdr>
            <w:top w:val="none" w:sz="0" w:space="0" w:color="auto"/>
            <w:left w:val="none" w:sz="0" w:space="0" w:color="auto"/>
            <w:bottom w:val="none" w:sz="0" w:space="0" w:color="auto"/>
            <w:right w:val="none" w:sz="0" w:space="0" w:color="auto"/>
          </w:divBdr>
        </w:div>
        <w:div w:id="826018498">
          <w:marLeft w:val="640"/>
          <w:marRight w:val="0"/>
          <w:marTop w:val="0"/>
          <w:marBottom w:val="0"/>
          <w:divBdr>
            <w:top w:val="none" w:sz="0" w:space="0" w:color="auto"/>
            <w:left w:val="none" w:sz="0" w:space="0" w:color="auto"/>
            <w:bottom w:val="none" w:sz="0" w:space="0" w:color="auto"/>
            <w:right w:val="none" w:sz="0" w:space="0" w:color="auto"/>
          </w:divBdr>
        </w:div>
        <w:div w:id="1127353478">
          <w:marLeft w:val="640"/>
          <w:marRight w:val="0"/>
          <w:marTop w:val="0"/>
          <w:marBottom w:val="0"/>
          <w:divBdr>
            <w:top w:val="none" w:sz="0" w:space="0" w:color="auto"/>
            <w:left w:val="none" w:sz="0" w:space="0" w:color="auto"/>
            <w:bottom w:val="none" w:sz="0" w:space="0" w:color="auto"/>
            <w:right w:val="none" w:sz="0" w:space="0" w:color="auto"/>
          </w:divBdr>
        </w:div>
        <w:div w:id="1978339101">
          <w:marLeft w:val="640"/>
          <w:marRight w:val="0"/>
          <w:marTop w:val="0"/>
          <w:marBottom w:val="0"/>
          <w:divBdr>
            <w:top w:val="none" w:sz="0" w:space="0" w:color="auto"/>
            <w:left w:val="none" w:sz="0" w:space="0" w:color="auto"/>
            <w:bottom w:val="none" w:sz="0" w:space="0" w:color="auto"/>
            <w:right w:val="none" w:sz="0" w:space="0" w:color="auto"/>
          </w:divBdr>
        </w:div>
        <w:div w:id="1566719378">
          <w:marLeft w:val="640"/>
          <w:marRight w:val="0"/>
          <w:marTop w:val="0"/>
          <w:marBottom w:val="0"/>
          <w:divBdr>
            <w:top w:val="none" w:sz="0" w:space="0" w:color="auto"/>
            <w:left w:val="none" w:sz="0" w:space="0" w:color="auto"/>
            <w:bottom w:val="none" w:sz="0" w:space="0" w:color="auto"/>
            <w:right w:val="none" w:sz="0" w:space="0" w:color="auto"/>
          </w:divBdr>
        </w:div>
        <w:div w:id="411123913">
          <w:marLeft w:val="640"/>
          <w:marRight w:val="0"/>
          <w:marTop w:val="0"/>
          <w:marBottom w:val="0"/>
          <w:divBdr>
            <w:top w:val="none" w:sz="0" w:space="0" w:color="auto"/>
            <w:left w:val="none" w:sz="0" w:space="0" w:color="auto"/>
            <w:bottom w:val="none" w:sz="0" w:space="0" w:color="auto"/>
            <w:right w:val="none" w:sz="0" w:space="0" w:color="auto"/>
          </w:divBdr>
        </w:div>
        <w:div w:id="1984115513">
          <w:marLeft w:val="640"/>
          <w:marRight w:val="0"/>
          <w:marTop w:val="0"/>
          <w:marBottom w:val="0"/>
          <w:divBdr>
            <w:top w:val="none" w:sz="0" w:space="0" w:color="auto"/>
            <w:left w:val="none" w:sz="0" w:space="0" w:color="auto"/>
            <w:bottom w:val="none" w:sz="0" w:space="0" w:color="auto"/>
            <w:right w:val="none" w:sz="0" w:space="0" w:color="auto"/>
          </w:divBdr>
        </w:div>
        <w:div w:id="948005461">
          <w:marLeft w:val="640"/>
          <w:marRight w:val="0"/>
          <w:marTop w:val="0"/>
          <w:marBottom w:val="0"/>
          <w:divBdr>
            <w:top w:val="none" w:sz="0" w:space="0" w:color="auto"/>
            <w:left w:val="none" w:sz="0" w:space="0" w:color="auto"/>
            <w:bottom w:val="none" w:sz="0" w:space="0" w:color="auto"/>
            <w:right w:val="none" w:sz="0" w:space="0" w:color="auto"/>
          </w:divBdr>
        </w:div>
        <w:div w:id="1828203710">
          <w:marLeft w:val="640"/>
          <w:marRight w:val="0"/>
          <w:marTop w:val="0"/>
          <w:marBottom w:val="0"/>
          <w:divBdr>
            <w:top w:val="none" w:sz="0" w:space="0" w:color="auto"/>
            <w:left w:val="none" w:sz="0" w:space="0" w:color="auto"/>
            <w:bottom w:val="none" w:sz="0" w:space="0" w:color="auto"/>
            <w:right w:val="none" w:sz="0" w:space="0" w:color="auto"/>
          </w:divBdr>
        </w:div>
        <w:div w:id="2031105707">
          <w:marLeft w:val="640"/>
          <w:marRight w:val="0"/>
          <w:marTop w:val="0"/>
          <w:marBottom w:val="0"/>
          <w:divBdr>
            <w:top w:val="none" w:sz="0" w:space="0" w:color="auto"/>
            <w:left w:val="none" w:sz="0" w:space="0" w:color="auto"/>
            <w:bottom w:val="none" w:sz="0" w:space="0" w:color="auto"/>
            <w:right w:val="none" w:sz="0" w:space="0" w:color="auto"/>
          </w:divBdr>
        </w:div>
        <w:div w:id="1197231436">
          <w:marLeft w:val="640"/>
          <w:marRight w:val="0"/>
          <w:marTop w:val="0"/>
          <w:marBottom w:val="0"/>
          <w:divBdr>
            <w:top w:val="none" w:sz="0" w:space="0" w:color="auto"/>
            <w:left w:val="none" w:sz="0" w:space="0" w:color="auto"/>
            <w:bottom w:val="none" w:sz="0" w:space="0" w:color="auto"/>
            <w:right w:val="none" w:sz="0" w:space="0" w:color="auto"/>
          </w:divBdr>
        </w:div>
        <w:div w:id="59402489">
          <w:marLeft w:val="640"/>
          <w:marRight w:val="0"/>
          <w:marTop w:val="0"/>
          <w:marBottom w:val="0"/>
          <w:divBdr>
            <w:top w:val="none" w:sz="0" w:space="0" w:color="auto"/>
            <w:left w:val="none" w:sz="0" w:space="0" w:color="auto"/>
            <w:bottom w:val="none" w:sz="0" w:space="0" w:color="auto"/>
            <w:right w:val="none" w:sz="0" w:space="0" w:color="auto"/>
          </w:divBdr>
        </w:div>
        <w:div w:id="1324696919">
          <w:marLeft w:val="640"/>
          <w:marRight w:val="0"/>
          <w:marTop w:val="0"/>
          <w:marBottom w:val="0"/>
          <w:divBdr>
            <w:top w:val="none" w:sz="0" w:space="0" w:color="auto"/>
            <w:left w:val="none" w:sz="0" w:space="0" w:color="auto"/>
            <w:bottom w:val="none" w:sz="0" w:space="0" w:color="auto"/>
            <w:right w:val="none" w:sz="0" w:space="0" w:color="auto"/>
          </w:divBdr>
        </w:div>
        <w:div w:id="723989925">
          <w:marLeft w:val="640"/>
          <w:marRight w:val="0"/>
          <w:marTop w:val="0"/>
          <w:marBottom w:val="0"/>
          <w:divBdr>
            <w:top w:val="none" w:sz="0" w:space="0" w:color="auto"/>
            <w:left w:val="none" w:sz="0" w:space="0" w:color="auto"/>
            <w:bottom w:val="none" w:sz="0" w:space="0" w:color="auto"/>
            <w:right w:val="none" w:sz="0" w:space="0" w:color="auto"/>
          </w:divBdr>
        </w:div>
        <w:div w:id="349918844">
          <w:marLeft w:val="640"/>
          <w:marRight w:val="0"/>
          <w:marTop w:val="0"/>
          <w:marBottom w:val="0"/>
          <w:divBdr>
            <w:top w:val="none" w:sz="0" w:space="0" w:color="auto"/>
            <w:left w:val="none" w:sz="0" w:space="0" w:color="auto"/>
            <w:bottom w:val="none" w:sz="0" w:space="0" w:color="auto"/>
            <w:right w:val="none" w:sz="0" w:space="0" w:color="auto"/>
          </w:divBdr>
        </w:div>
        <w:div w:id="133061883">
          <w:marLeft w:val="640"/>
          <w:marRight w:val="0"/>
          <w:marTop w:val="0"/>
          <w:marBottom w:val="0"/>
          <w:divBdr>
            <w:top w:val="none" w:sz="0" w:space="0" w:color="auto"/>
            <w:left w:val="none" w:sz="0" w:space="0" w:color="auto"/>
            <w:bottom w:val="none" w:sz="0" w:space="0" w:color="auto"/>
            <w:right w:val="none" w:sz="0" w:space="0" w:color="auto"/>
          </w:divBdr>
        </w:div>
        <w:div w:id="797645220">
          <w:marLeft w:val="640"/>
          <w:marRight w:val="0"/>
          <w:marTop w:val="0"/>
          <w:marBottom w:val="0"/>
          <w:divBdr>
            <w:top w:val="none" w:sz="0" w:space="0" w:color="auto"/>
            <w:left w:val="none" w:sz="0" w:space="0" w:color="auto"/>
            <w:bottom w:val="none" w:sz="0" w:space="0" w:color="auto"/>
            <w:right w:val="none" w:sz="0" w:space="0" w:color="auto"/>
          </w:divBdr>
        </w:div>
        <w:div w:id="1017082663">
          <w:marLeft w:val="640"/>
          <w:marRight w:val="0"/>
          <w:marTop w:val="0"/>
          <w:marBottom w:val="0"/>
          <w:divBdr>
            <w:top w:val="none" w:sz="0" w:space="0" w:color="auto"/>
            <w:left w:val="none" w:sz="0" w:space="0" w:color="auto"/>
            <w:bottom w:val="none" w:sz="0" w:space="0" w:color="auto"/>
            <w:right w:val="none" w:sz="0" w:space="0" w:color="auto"/>
          </w:divBdr>
        </w:div>
        <w:div w:id="1146363700">
          <w:marLeft w:val="640"/>
          <w:marRight w:val="0"/>
          <w:marTop w:val="0"/>
          <w:marBottom w:val="0"/>
          <w:divBdr>
            <w:top w:val="none" w:sz="0" w:space="0" w:color="auto"/>
            <w:left w:val="none" w:sz="0" w:space="0" w:color="auto"/>
            <w:bottom w:val="none" w:sz="0" w:space="0" w:color="auto"/>
            <w:right w:val="none" w:sz="0" w:space="0" w:color="auto"/>
          </w:divBdr>
        </w:div>
        <w:div w:id="457846187">
          <w:marLeft w:val="640"/>
          <w:marRight w:val="0"/>
          <w:marTop w:val="0"/>
          <w:marBottom w:val="0"/>
          <w:divBdr>
            <w:top w:val="none" w:sz="0" w:space="0" w:color="auto"/>
            <w:left w:val="none" w:sz="0" w:space="0" w:color="auto"/>
            <w:bottom w:val="none" w:sz="0" w:space="0" w:color="auto"/>
            <w:right w:val="none" w:sz="0" w:space="0" w:color="auto"/>
          </w:divBdr>
        </w:div>
        <w:div w:id="67391112">
          <w:marLeft w:val="640"/>
          <w:marRight w:val="0"/>
          <w:marTop w:val="0"/>
          <w:marBottom w:val="0"/>
          <w:divBdr>
            <w:top w:val="none" w:sz="0" w:space="0" w:color="auto"/>
            <w:left w:val="none" w:sz="0" w:space="0" w:color="auto"/>
            <w:bottom w:val="none" w:sz="0" w:space="0" w:color="auto"/>
            <w:right w:val="none" w:sz="0" w:space="0" w:color="auto"/>
          </w:divBdr>
        </w:div>
        <w:div w:id="1379209762">
          <w:marLeft w:val="640"/>
          <w:marRight w:val="0"/>
          <w:marTop w:val="0"/>
          <w:marBottom w:val="0"/>
          <w:divBdr>
            <w:top w:val="none" w:sz="0" w:space="0" w:color="auto"/>
            <w:left w:val="none" w:sz="0" w:space="0" w:color="auto"/>
            <w:bottom w:val="none" w:sz="0" w:space="0" w:color="auto"/>
            <w:right w:val="none" w:sz="0" w:space="0" w:color="auto"/>
          </w:divBdr>
        </w:div>
        <w:div w:id="714768122">
          <w:marLeft w:val="640"/>
          <w:marRight w:val="0"/>
          <w:marTop w:val="0"/>
          <w:marBottom w:val="0"/>
          <w:divBdr>
            <w:top w:val="none" w:sz="0" w:space="0" w:color="auto"/>
            <w:left w:val="none" w:sz="0" w:space="0" w:color="auto"/>
            <w:bottom w:val="none" w:sz="0" w:space="0" w:color="auto"/>
            <w:right w:val="none" w:sz="0" w:space="0" w:color="auto"/>
          </w:divBdr>
        </w:div>
        <w:div w:id="1522011113">
          <w:marLeft w:val="640"/>
          <w:marRight w:val="0"/>
          <w:marTop w:val="0"/>
          <w:marBottom w:val="0"/>
          <w:divBdr>
            <w:top w:val="none" w:sz="0" w:space="0" w:color="auto"/>
            <w:left w:val="none" w:sz="0" w:space="0" w:color="auto"/>
            <w:bottom w:val="none" w:sz="0" w:space="0" w:color="auto"/>
            <w:right w:val="none" w:sz="0" w:space="0" w:color="auto"/>
          </w:divBdr>
        </w:div>
        <w:div w:id="83650822">
          <w:marLeft w:val="640"/>
          <w:marRight w:val="0"/>
          <w:marTop w:val="0"/>
          <w:marBottom w:val="0"/>
          <w:divBdr>
            <w:top w:val="none" w:sz="0" w:space="0" w:color="auto"/>
            <w:left w:val="none" w:sz="0" w:space="0" w:color="auto"/>
            <w:bottom w:val="none" w:sz="0" w:space="0" w:color="auto"/>
            <w:right w:val="none" w:sz="0" w:space="0" w:color="auto"/>
          </w:divBdr>
        </w:div>
        <w:div w:id="644745242">
          <w:marLeft w:val="640"/>
          <w:marRight w:val="0"/>
          <w:marTop w:val="0"/>
          <w:marBottom w:val="0"/>
          <w:divBdr>
            <w:top w:val="none" w:sz="0" w:space="0" w:color="auto"/>
            <w:left w:val="none" w:sz="0" w:space="0" w:color="auto"/>
            <w:bottom w:val="none" w:sz="0" w:space="0" w:color="auto"/>
            <w:right w:val="none" w:sz="0" w:space="0" w:color="auto"/>
          </w:divBdr>
        </w:div>
        <w:div w:id="1678073045">
          <w:marLeft w:val="640"/>
          <w:marRight w:val="0"/>
          <w:marTop w:val="0"/>
          <w:marBottom w:val="0"/>
          <w:divBdr>
            <w:top w:val="none" w:sz="0" w:space="0" w:color="auto"/>
            <w:left w:val="none" w:sz="0" w:space="0" w:color="auto"/>
            <w:bottom w:val="none" w:sz="0" w:space="0" w:color="auto"/>
            <w:right w:val="none" w:sz="0" w:space="0" w:color="auto"/>
          </w:divBdr>
        </w:div>
        <w:div w:id="2023045379">
          <w:marLeft w:val="640"/>
          <w:marRight w:val="0"/>
          <w:marTop w:val="0"/>
          <w:marBottom w:val="0"/>
          <w:divBdr>
            <w:top w:val="none" w:sz="0" w:space="0" w:color="auto"/>
            <w:left w:val="none" w:sz="0" w:space="0" w:color="auto"/>
            <w:bottom w:val="none" w:sz="0" w:space="0" w:color="auto"/>
            <w:right w:val="none" w:sz="0" w:space="0" w:color="auto"/>
          </w:divBdr>
        </w:div>
        <w:div w:id="1321541523">
          <w:marLeft w:val="640"/>
          <w:marRight w:val="0"/>
          <w:marTop w:val="0"/>
          <w:marBottom w:val="0"/>
          <w:divBdr>
            <w:top w:val="none" w:sz="0" w:space="0" w:color="auto"/>
            <w:left w:val="none" w:sz="0" w:space="0" w:color="auto"/>
            <w:bottom w:val="none" w:sz="0" w:space="0" w:color="auto"/>
            <w:right w:val="none" w:sz="0" w:space="0" w:color="auto"/>
          </w:divBdr>
        </w:div>
        <w:div w:id="1368796062">
          <w:marLeft w:val="640"/>
          <w:marRight w:val="0"/>
          <w:marTop w:val="0"/>
          <w:marBottom w:val="0"/>
          <w:divBdr>
            <w:top w:val="none" w:sz="0" w:space="0" w:color="auto"/>
            <w:left w:val="none" w:sz="0" w:space="0" w:color="auto"/>
            <w:bottom w:val="none" w:sz="0" w:space="0" w:color="auto"/>
            <w:right w:val="none" w:sz="0" w:space="0" w:color="auto"/>
          </w:divBdr>
        </w:div>
        <w:div w:id="1688600625">
          <w:marLeft w:val="640"/>
          <w:marRight w:val="0"/>
          <w:marTop w:val="0"/>
          <w:marBottom w:val="0"/>
          <w:divBdr>
            <w:top w:val="none" w:sz="0" w:space="0" w:color="auto"/>
            <w:left w:val="none" w:sz="0" w:space="0" w:color="auto"/>
            <w:bottom w:val="none" w:sz="0" w:space="0" w:color="auto"/>
            <w:right w:val="none" w:sz="0" w:space="0" w:color="auto"/>
          </w:divBdr>
        </w:div>
        <w:div w:id="1575701698">
          <w:marLeft w:val="640"/>
          <w:marRight w:val="0"/>
          <w:marTop w:val="0"/>
          <w:marBottom w:val="0"/>
          <w:divBdr>
            <w:top w:val="none" w:sz="0" w:space="0" w:color="auto"/>
            <w:left w:val="none" w:sz="0" w:space="0" w:color="auto"/>
            <w:bottom w:val="none" w:sz="0" w:space="0" w:color="auto"/>
            <w:right w:val="none" w:sz="0" w:space="0" w:color="auto"/>
          </w:divBdr>
        </w:div>
        <w:div w:id="1395809907">
          <w:marLeft w:val="640"/>
          <w:marRight w:val="0"/>
          <w:marTop w:val="0"/>
          <w:marBottom w:val="0"/>
          <w:divBdr>
            <w:top w:val="none" w:sz="0" w:space="0" w:color="auto"/>
            <w:left w:val="none" w:sz="0" w:space="0" w:color="auto"/>
            <w:bottom w:val="none" w:sz="0" w:space="0" w:color="auto"/>
            <w:right w:val="none" w:sz="0" w:space="0" w:color="auto"/>
          </w:divBdr>
        </w:div>
        <w:div w:id="213348296">
          <w:marLeft w:val="640"/>
          <w:marRight w:val="0"/>
          <w:marTop w:val="0"/>
          <w:marBottom w:val="0"/>
          <w:divBdr>
            <w:top w:val="none" w:sz="0" w:space="0" w:color="auto"/>
            <w:left w:val="none" w:sz="0" w:space="0" w:color="auto"/>
            <w:bottom w:val="none" w:sz="0" w:space="0" w:color="auto"/>
            <w:right w:val="none" w:sz="0" w:space="0" w:color="auto"/>
          </w:divBdr>
        </w:div>
        <w:div w:id="1844583439">
          <w:marLeft w:val="640"/>
          <w:marRight w:val="0"/>
          <w:marTop w:val="0"/>
          <w:marBottom w:val="0"/>
          <w:divBdr>
            <w:top w:val="none" w:sz="0" w:space="0" w:color="auto"/>
            <w:left w:val="none" w:sz="0" w:space="0" w:color="auto"/>
            <w:bottom w:val="none" w:sz="0" w:space="0" w:color="auto"/>
            <w:right w:val="none" w:sz="0" w:space="0" w:color="auto"/>
          </w:divBdr>
        </w:div>
        <w:div w:id="1754476050">
          <w:marLeft w:val="640"/>
          <w:marRight w:val="0"/>
          <w:marTop w:val="0"/>
          <w:marBottom w:val="0"/>
          <w:divBdr>
            <w:top w:val="none" w:sz="0" w:space="0" w:color="auto"/>
            <w:left w:val="none" w:sz="0" w:space="0" w:color="auto"/>
            <w:bottom w:val="none" w:sz="0" w:space="0" w:color="auto"/>
            <w:right w:val="none" w:sz="0" w:space="0" w:color="auto"/>
          </w:divBdr>
        </w:div>
        <w:div w:id="9264801">
          <w:marLeft w:val="640"/>
          <w:marRight w:val="0"/>
          <w:marTop w:val="0"/>
          <w:marBottom w:val="0"/>
          <w:divBdr>
            <w:top w:val="none" w:sz="0" w:space="0" w:color="auto"/>
            <w:left w:val="none" w:sz="0" w:space="0" w:color="auto"/>
            <w:bottom w:val="none" w:sz="0" w:space="0" w:color="auto"/>
            <w:right w:val="none" w:sz="0" w:space="0" w:color="auto"/>
          </w:divBdr>
        </w:div>
        <w:div w:id="1727485836">
          <w:marLeft w:val="640"/>
          <w:marRight w:val="0"/>
          <w:marTop w:val="0"/>
          <w:marBottom w:val="0"/>
          <w:divBdr>
            <w:top w:val="none" w:sz="0" w:space="0" w:color="auto"/>
            <w:left w:val="none" w:sz="0" w:space="0" w:color="auto"/>
            <w:bottom w:val="none" w:sz="0" w:space="0" w:color="auto"/>
            <w:right w:val="none" w:sz="0" w:space="0" w:color="auto"/>
          </w:divBdr>
        </w:div>
        <w:div w:id="1030380154">
          <w:marLeft w:val="640"/>
          <w:marRight w:val="0"/>
          <w:marTop w:val="0"/>
          <w:marBottom w:val="0"/>
          <w:divBdr>
            <w:top w:val="none" w:sz="0" w:space="0" w:color="auto"/>
            <w:left w:val="none" w:sz="0" w:space="0" w:color="auto"/>
            <w:bottom w:val="none" w:sz="0" w:space="0" w:color="auto"/>
            <w:right w:val="none" w:sz="0" w:space="0" w:color="auto"/>
          </w:divBdr>
        </w:div>
        <w:div w:id="674499861">
          <w:marLeft w:val="640"/>
          <w:marRight w:val="0"/>
          <w:marTop w:val="0"/>
          <w:marBottom w:val="0"/>
          <w:divBdr>
            <w:top w:val="none" w:sz="0" w:space="0" w:color="auto"/>
            <w:left w:val="none" w:sz="0" w:space="0" w:color="auto"/>
            <w:bottom w:val="none" w:sz="0" w:space="0" w:color="auto"/>
            <w:right w:val="none" w:sz="0" w:space="0" w:color="auto"/>
          </w:divBdr>
        </w:div>
        <w:div w:id="2082175629">
          <w:marLeft w:val="640"/>
          <w:marRight w:val="0"/>
          <w:marTop w:val="0"/>
          <w:marBottom w:val="0"/>
          <w:divBdr>
            <w:top w:val="none" w:sz="0" w:space="0" w:color="auto"/>
            <w:left w:val="none" w:sz="0" w:space="0" w:color="auto"/>
            <w:bottom w:val="none" w:sz="0" w:space="0" w:color="auto"/>
            <w:right w:val="none" w:sz="0" w:space="0" w:color="auto"/>
          </w:divBdr>
        </w:div>
        <w:div w:id="348413944">
          <w:marLeft w:val="640"/>
          <w:marRight w:val="0"/>
          <w:marTop w:val="0"/>
          <w:marBottom w:val="0"/>
          <w:divBdr>
            <w:top w:val="none" w:sz="0" w:space="0" w:color="auto"/>
            <w:left w:val="none" w:sz="0" w:space="0" w:color="auto"/>
            <w:bottom w:val="none" w:sz="0" w:space="0" w:color="auto"/>
            <w:right w:val="none" w:sz="0" w:space="0" w:color="auto"/>
          </w:divBdr>
        </w:div>
        <w:div w:id="1687900253">
          <w:marLeft w:val="640"/>
          <w:marRight w:val="0"/>
          <w:marTop w:val="0"/>
          <w:marBottom w:val="0"/>
          <w:divBdr>
            <w:top w:val="none" w:sz="0" w:space="0" w:color="auto"/>
            <w:left w:val="none" w:sz="0" w:space="0" w:color="auto"/>
            <w:bottom w:val="none" w:sz="0" w:space="0" w:color="auto"/>
            <w:right w:val="none" w:sz="0" w:space="0" w:color="auto"/>
          </w:divBdr>
        </w:div>
        <w:div w:id="212889935">
          <w:marLeft w:val="640"/>
          <w:marRight w:val="0"/>
          <w:marTop w:val="0"/>
          <w:marBottom w:val="0"/>
          <w:divBdr>
            <w:top w:val="none" w:sz="0" w:space="0" w:color="auto"/>
            <w:left w:val="none" w:sz="0" w:space="0" w:color="auto"/>
            <w:bottom w:val="none" w:sz="0" w:space="0" w:color="auto"/>
            <w:right w:val="none" w:sz="0" w:space="0" w:color="auto"/>
          </w:divBdr>
        </w:div>
        <w:div w:id="48967595">
          <w:marLeft w:val="640"/>
          <w:marRight w:val="0"/>
          <w:marTop w:val="0"/>
          <w:marBottom w:val="0"/>
          <w:divBdr>
            <w:top w:val="none" w:sz="0" w:space="0" w:color="auto"/>
            <w:left w:val="none" w:sz="0" w:space="0" w:color="auto"/>
            <w:bottom w:val="none" w:sz="0" w:space="0" w:color="auto"/>
            <w:right w:val="none" w:sz="0" w:space="0" w:color="auto"/>
          </w:divBdr>
        </w:div>
        <w:div w:id="1482043347">
          <w:marLeft w:val="640"/>
          <w:marRight w:val="0"/>
          <w:marTop w:val="0"/>
          <w:marBottom w:val="0"/>
          <w:divBdr>
            <w:top w:val="none" w:sz="0" w:space="0" w:color="auto"/>
            <w:left w:val="none" w:sz="0" w:space="0" w:color="auto"/>
            <w:bottom w:val="none" w:sz="0" w:space="0" w:color="auto"/>
            <w:right w:val="none" w:sz="0" w:space="0" w:color="auto"/>
          </w:divBdr>
        </w:div>
        <w:div w:id="1093475988">
          <w:marLeft w:val="640"/>
          <w:marRight w:val="0"/>
          <w:marTop w:val="0"/>
          <w:marBottom w:val="0"/>
          <w:divBdr>
            <w:top w:val="none" w:sz="0" w:space="0" w:color="auto"/>
            <w:left w:val="none" w:sz="0" w:space="0" w:color="auto"/>
            <w:bottom w:val="none" w:sz="0" w:space="0" w:color="auto"/>
            <w:right w:val="none" w:sz="0" w:space="0" w:color="auto"/>
          </w:divBdr>
        </w:div>
        <w:div w:id="603536122">
          <w:marLeft w:val="640"/>
          <w:marRight w:val="0"/>
          <w:marTop w:val="0"/>
          <w:marBottom w:val="0"/>
          <w:divBdr>
            <w:top w:val="none" w:sz="0" w:space="0" w:color="auto"/>
            <w:left w:val="none" w:sz="0" w:space="0" w:color="auto"/>
            <w:bottom w:val="none" w:sz="0" w:space="0" w:color="auto"/>
            <w:right w:val="none" w:sz="0" w:space="0" w:color="auto"/>
          </w:divBdr>
        </w:div>
        <w:div w:id="682243396">
          <w:marLeft w:val="640"/>
          <w:marRight w:val="0"/>
          <w:marTop w:val="0"/>
          <w:marBottom w:val="0"/>
          <w:divBdr>
            <w:top w:val="none" w:sz="0" w:space="0" w:color="auto"/>
            <w:left w:val="none" w:sz="0" w:space="0" w:color="auto"/>
            <w:bottom w:val="none" w:sz="0" w:space="0" w:color="auto"/>
            <w:right w:val="none" w:sz="0" w:space="0" w:color="auto"/>
          </w:divBdr>
        </w:div>
        <w:div w:id="31419763">
          <w:marLeft w:val="640"/>
          <w:marRight w:val="0"/>
          <w:marTop w:val="0"/>
          <w:marBottom w:val="0"/>
          <w:divBdr>
            <w:top w:val="none" w:sz="0" w:space="0" w:color="auto"/>
            <w:left w:val="none" w:sz="0" w:space="0" w:color="auto"/>
            <w:bottom w:val="none" w:sz="0" w:space="0" w:color="auto"/>
            <w:right w:val="none" w:sz="0" w:space="0" w:color="auto"/>
          </w:divBdr>
        </w:div>
        <w:div w:id="62339147">
          <w:marLeft w:val="640"/>
          <w:marRight w:val="0"/>
          <w:marTop w:val="0"/>
          <w:marBottom w:val="0"/>
          <w:divBdr>
            <w:top w:val="none" w:sz="0" w:space="0" w:color="auto"/>
            <w:left w:val="none" w:sz="0" w:space="0" w:color="auto"/>
            <w:bottom w:val="none" w:sz="0" w:space="0" w:color="auto"/>
            <w:right w:val="none" w:sz="0" w:space="0" w:color="auto"/>
          </w:divBdr>
        </w:div>
        <w:div w:id="811286083">
          <w:marLeft w:val="640"/>
          <w:marRight w:val="0"/>
          <w:marTop w:val="0"/>
          <w:marBottom w:val="0"/>
          <w:divBdr>
            <w:top w:val="none" w:sz="0" w:space="0" w:color="auto"/>
            <w:left w:val="none" w:sz="0" w:space="0" w:color="auto"/>
            <w:bottom w:val="none" w:sz="0" w:space="0" w:color="auto"/>
            <w:right w:val="none" w:sz="0" w:space="0" w:color="auto"/>
          </w:divBdr>
        </w:div>
        <w:div w:id="966853380">
          <w:marLeft w:val="640"/>
          <w:marRight w:val="0"/>
          <w:marTop w:val="0"/>
          <w:marBottom w:val="0"/>
          <w:divBdr>
            <w:top w:val="none" w:sz="0" w:space="0" w:color="auto"/>
            <w:left w:val="none" w:sz="0" w:space="0" w:color="auto"/>
            <w:bottom w:val="none" w:sz="0" w:space="0" w:color="auto"/>
            <w:right w:val="none" w:sz="0" w:space="0" w:color="auto"/>
          </w:divBdr>
        </w:div>
        <w:div w:id="1043863726">
          <w:marLeft w:val="640"/>
          <w:marRight w:val="0"/>
          <w:marTop w:val="0"/>
          <w:marBottom w:val="0"/>
          <w:divBdr>
            <w:top w:val="none" w:sz="0" w:space="0" w:color="auto"/>
            <w:left w:val="none" w:sz="0" w:space="0" w:color="auto"/>
            <w:bottom w:val="none" w:sz="0" w:space="0" w:color="auto"/>
            <w:right w:val="none" w:sz="0" w:space="0" w:color="auto"/>
          </w:divBdr>
        </w:div>
        <w:div w:id="1542086325">
          <w:marLeft w:val="640"/>
          <w:marRight w:val="0"/>
          <w:marTop w:val="0"/>
          <w:marBottom w:val="0"/>
          <w:divBdr>
            <w:top w:val="none" w:sz="0" w:space="0" w:color="auto"/>
            <w:left w:val="none" w:sz="0" w:space="0" w:color="auto"/>
            <w:bottom w:val="none" w:sz="0" w:space="0" w:color="auto"/>
            <w:right w:val="none" w:sz="0" w:space="0" w:color="auto"/>
          </w:divBdr>
        </w:div>
        <w:div w:id="1894731482">
          <w:marLeft w:val="640"/>
          <w:marRight w:val="0"/>
          <w:marTop w:val="0"/>
          <w:marBottom w:val="0"/>
          <w:divBdr>
            <w:top w:val="none" w:sz="0" w:space="0" w:color="auto"/>
            <w:left w:val="none" w:sz="0" w:space="0" w:color="auto"/>
            <w:bottom w:val="none" w:sz="0" w:space="0" w:color="auto"/>
            <w:right w:val="none" w:sz="0" w:space="0" w:color="auto"/>
          </w:divBdr>
        </w:div>
        <w:div w:id="271013907">
          <w:marLeft w:val="640"/>
          <w:marRight w:val="0"/>
          <w:marTop w:val="0"/>
          <w:marBottom w:val="0"/>
          <w:divBdr>
            <w:top w:val="none" w:sz="0" w:space="0" w:color="auto"/>
            <w:left w:val="none" w:sz="0" w:space="0" w:color="auto"/>
            <w:bottom w:val="none" w:sz="0" w:space="0" w:color="auto"/>
            <w:right w:val="none" w:sz="0" w:space="0" w:color="auto"/>
          </w:divBdr>
        </w:div>
        <w:div w:id="1718503279">
          <w:marLeft w:val="640"/>
          <w:marRight w:val="0"/>
          <w:marTop w:val="0"/>
          <w:marBottom w:val="0"/>
          <w:divBdr>
            <w:top w:val="none" w:sz="0" w:space="0" w:color="auto"/>
            <w:left w:val="none" w:sz="0" w:space="0" w:color="auto"/>
            <w:bottom w:val="none" w:sz="0" w:space="0" w:color="auto"/>
            <w:right w:val="none" w:sz="0" w:space="0" w:color="auto"/>
          </w:divBdr>
        </w:div>
        <w:div w:id="57898748">
          <w:marLeft w:val="640"/>
          <w:marRight w:val="0"/>
          <w:marTop w:val="0"/>
          <w:marBottom w:val="0"/>
          <w:divBdr>
            <w:top w:val="none" w:sz="0" w:space="0" w:color="auto"/>
            <w:left w:val="none" w:sz="0" w:space="0" w:color="auto"/>
            <w:bottom w:val="none" w:sz="0" w:space="0" w:color="auto"/>
            <w:right w:val="none" w:sz="0" w:space="0" w:color="auto"/>
          </w:divBdr>
        </w:div>
        <w:div w:id="1454864522">
          <w:marLeft w:val="640"/>
          <w:marRight w:val="0"/>
          <w:marTop w:val="0"/>
          <w:marBottom w:val="0"/>
          <w:divBdr>
            <w:top w:val="none" w:sz="0" w:space="0" w:color="auto"/>
            <w:left w:val="none" w:sz="0" w:space="0" w:color="auto"/>
            <w:bottom w:val="none" w:sz="0" w:space="0" w:color="auto"/>
            <w:right w:val="none" w:sz="0" w:space="0" w:color="auto"/>
          </w:divBdr>
        </w:div>
        <w:div w:id="1671299305">
          <w:marLeft w:val="640"/>
          <w:marRight w:val="0"/>
          <w:marTop w:val="0"/>
          <w:marBottom w:val="0"/>
          <w:divBdr>
            <w:top w:val="none" w:sz="0" w:space="0" w:color="auto"/>
            <w:left w:val="none" w:sz="0" w:space="0" w:color="auto"/>
            <w:bottom w:val="none" w:sz="0" w:space="0" w:color="auto"/>
            <w:right w:val="none" w:sz="0" w:space="0" w:color="auto"/>
          </w:divBdr>
        </w:div>
        <w:div w:id="1758793458">
          <w:marLeft w:val="640"/>
          <w:marRight w:val="0"/>
          <w:marTop w:val="0"/>
          <w:marBottom w:val="0"/>
          <w:divBdr>
            <w:top w:val="none" w:sz="0" w:space="0" w:color="auto"/>
            <w:left w:val="none" w:sz="0" w:space="0" w:color="auto"/>
            <w:bottom w:val="none" w:sz="0" w:space="0" w:color="auto"/>
            <w:right w:val="none" w:sz="0" w:space="0" w:color="auto"/>
          </w:divBdr>
        </w:div>
        <w:div w:id="1778674363">
          <w:marLeft w:val="640"/>
          <w:marRight w:val="0"/>
          <w:marTop w:val="0"/>
          <w:marBottom w:val="0"/>
          <w:divBdr>
            <w:top w:val="none" w:sz="0" w:space="0" w:color="auto"/>
            <w:left w:val="none" w:sz="0" w:space="0" w:color="auto"/>
            <w:bottom w:val="none" w:sz="0" w:space="0" w:color="auto"/>
            <w:right w:val="none" w:sz="0" w:space="0" w:color="auto"/>
          </w:divBdr>
        </w:div>
        <w:div w:id="894511588">
          <w:marLeft w:val="640"/>
          <w:marRight w:val="0"/>
          <w:marTop w:val="0"/>
          <w:marBottom w:val="0"/>
          <w:divBdr>
            <w:top w:val="none" w:sz="0" w:space="0" w:color="auto"/>
            <w:left w:val="none" w:sz="0" w:space="0" w:color="auto"/>
            <w:bottom w:val="none" w:sz="0" w:space="0" w:color="auto"/>
            <w:right w:val="none" w:sz="0" w:space="0" w:color="auto"/>
          </w:divBdr>
        </w:div>
        <w:div w:id="467480794">
          <w:marLeft w:val="640"/>
          <w:marRight w:val="0"/>
          <w:marTop w:val="0"/>
          <w:marBottom w:val="0"/>
          <w:divBdr>
            <w:top w:val="none" w:sz="0" w:space="0" w:color="auto"/>
            <w:left w:val="none" w:sz="0" w:space="0" w:color="auto"/>
            <w:bottom w:val="none" w:sz="0" w:space="0" w:color="auto"/>
            <w:right w:val="none" w:sz="0" w:space="0" w:color="auto"/>
          </w:divBdr>
        </w:div>
        <w:div w:id="1081289271">
          <w:marLeft w:val="640"/>
          <w:marRight w:val="0"/>
          <w:marTop w:val="0"/>
          <w:marBottom w:val="0"/>
          <w:divBdr>
            <w:top w:val="none" w:sz="0" w:space="0" w:color="auto"/>
            <w:left w:val="none" w:sz="0" w:space="0" w:color="auto"/>
            <w:bottom w:val="none" w:sz="0" w:space="0" w:color="auto"/>
            <w:right w:val="none" w:sz="0" w:space="0" w:color="auto"/>
          </w:divBdr>
        </w:div>
        <w:div w:id="415442870">
          <w:marLeft w:val="640"/>
          <w:marRight w:val="0"/>
          <w:marTop w:val="0"/>
          <w:marBottom w:val="0"/>
          <w:divBdr>
            <w:top w:val="none" w:sz="0" w:space="0" w:color="auto"/>
            <w:left w:val="none" w:sz="0" w:space="0" w:color="auto"/>
            <w:bottom w:val="none" w:sz="0" w:space="0" w:color="auto"/>
            <w:right w:val="none" w:sz="0" w:space="0" w:color="auto"/>
          </w:divBdr>
        </w:div>
        <w:div w:id="1974821022">
          <w:marLeft w:val="640"/>
          <w:marRight w:val="0"/>
          <w:marTop w:val="0"/>
          <w:marBottom w:val="0"/>
          <w:divBdr>
            <w:top w:val="none" w:sz="0" w:space="0" w:color="auto"/>
            <w:left w:val="none" w:sz="0" w:space="0" w:color="auto"/>
            <w:bottom w:val="none" w:sz="0" w:space="0" w:color="auto"/>
            <w:right w:val="none" w:sz="0" w:space="0" w:color="auto"/>
          </w:divBdr>
        </w:div>
        <w:div w:id="955136261">
          <w:marLeft w:val="640"/>
          <w:marRight w:val="0"/>
          <w:marTop w:val="0"/>
          <w:marBottom w:val="0"/>
          <w:divBdr>
            <w:top w:val="none" w:sz="0" w:space="0" w:color="auto"/>
            <w:left w:val="none" w:sz="0" w:space="0" w:color="auto"/>
            <w:bottom w:val="none" w:sz="0" w:space="0" w:color="auto"/>
            <w:right w:val="none" w:sz="0" w:space="0" w:color="auto"/>
          </w:divBdr>
        </w:div>
        <w:div w:id="202521303">
          <w:marLeft w:val="640"/>
          <w:marRight w:val="0"/>
          <w:marTop w:val="0"/>
          <w:marBottom w:val="0"/>
          <w:divBdr>
            <w:top w:val="none" w:sz="0" w:space="0" w:color="auto"/>
            <w:left w:val="none" w:sz="0" w:space="0" w:color="auto"/>
            <w:bottom w:val="none" w:sz="0" w:space="0" w:color="auto"/>
            <w:right w:val="none" w:sz="0" w:space="0" w:color="auto"/>
          </w:divBdr>
        </w:div>
        <w:div w:id="1538927818">
          <w:marLeft w:val="640"/>
          <w:marRight w:val="0"/>
          <w:marTop w:val="0"/>
          <w:marBottom w:val="0"/>
          <w:divBdr>
            <w:top w:val="none" w:sz="0" w:space="0" w:color="auto"/>
            <w:left w:val="none" w:sz="0" w:space="0" w:color="auto"/>
            <w:bottom w:val="none" w:sz="0" w:space="0" w:color="auto"/>
            <w:right w:val="none" w:sz="0" w:space="0" w:color="auto"/>
          </w:divBdr>
        </w:div>
        <w:div w:id="1282609748">
          <w:marLeft w:val="640"/>
          <w:marRight w:val="0"/>
          <w:marTop w:val="0"/>
          <w:marBottom w:val="0"/>
          <w:divBdr>
            <w:top w:val="none" w:sz="0" w:space="0" w:color="auto"/>
            <w:left w:val="none" w:sz="0" w:space="0" w:color="auto"/>
            <w:bottom w:val="none" w:sz="0" w:space="0" w:color="auto"/>
            <w:right w:val="none" w:sz="0" w:space="0" w:color="auto"/>
          </w:divBdr>
        </w:div>
        <w:div w:id="818156144">
          <w:marLeft w:val="640"/>
          <w:marRight w:val="0"/>
          <w:marTop w:val="0"/>
          <w:marBottom w:val="0"/>
          <w:divBdr>
            <w:top w:val="none" w:sz="0" w:space="0" w:color="auto"/>
            <w:left w:val="none" w:sz="0" w:space="0" w:color="auto"/>
            <w:bottom w:val="none" w:sz="0" w:space="0" w:color="auto"/>
            <w:right w:val="none" w:sz="0" w:space="0" w:color="auto"/>
          </w:divBdr>
        </w:div>
        <w:div w:id="1636445057">
          <w:marLeft w:val="640"/>
          <w:marRight w:val="0"/>
          <w:marTop w:val="0"/>
          <w:marBottom w:val="0"/>
          <w:divBdr>
            <w:top w:val="none" w:sz="0" w:space="0" w:color="auto"/>
            <w:left w:val="none" w:sz="0" w:space="0" w:color="auto"/>
            <w:bottom w:val="none" w:sz="0" w:space="0" w:color="auto"/>
            <w:right w:val="none" w:sz="0" w:space="0" w:color="auto"/>
          </w:divBdr>
        </w:div>
        <w:div w:id="2054766308">
          <w:marLeft w:val="640"/>
          <w:marRight w:val="0"/>
          <w:marTop w:val="0"/>
          <w:marBottom w:val="0"/>
          <w:divBdr>
            <w:top w:val="none" w:sz="0" w:space="0" w:color="auto"/>
            <w:left w:val="none" w:sz="0" w:space="0" w:color="auto"/>
            <w:bottom w:val="none" w:sz="0" w:space="0" w:color="auto"/>
            <w:right w:val="none" w:sz="0" w:space="0" w:color="auto"/>
          </w:divBdr>
        </w:div>
        <w:div w:id="1010522374">
          <w:marLeft w:val="640"/>
          <w:marRight w:val="0"/>
          <w:marTop w:val="0"/>
          <w:marBottom w:val="0"/>
          <w:divBdr>
            <w:top w:val="none" w:sz="0" w:space="0" w:color="auto"/>
            <w:left w:val="none" w:sz="0" w:space="0" w:color="auto"/>
            <w:bottom w:val="none" w:sz="0" w:space="0" w:color="auto"/>
            <w:right w:val="none" w:sz="0" w:space="0" w:color="auto"/>
          </w:divBdr>
        </w:div>
        <w:div w:id="1611468718">
          <w:marLeft w:val="640"/>
          <w:marRight w:val="0"/>
          <w:marTop w:val="0"/>
          <w:marBottom w:val="0"/>
          <w:divBdr>
            <w:top w:val="none" w:sz="0" w:space="0" w:color="auto"/>
            <w:left w:val="none" w:sz="0" w:space="0" w:color="auto"/>
            <w:bottom w:val="none" w:sz="0" w:space="0" w:color="auto"/>
            <w:right w:val="none" w:sz="0" w:space="0" w:color="auto"/>
          </w:divBdr>
        </w:div>
        <w:div w:id="33696652">
          <w:marLeft w:val="640"/>
          <w:marRight w:val="0"/>
          <w:marTop w:val="0"/>
          <w:marBottom w:val="0"/>
          <w:divBdr>
            <w:top w:val="none" w:sz="0" w:space="0" w:color="auto"/>
            <w:left w:val="none" w:sz="0" w:space="0" w:color="auto"/>
            <w:bottom w:val="none" w:sz="0" w:space="0" w:color="auto"/>
            <w:right w:val="none" w:sz="0" w:space="0" w:color="auto"/>
          </w:divBdr>
        </w:div>
        <w:div w:id="798764020">
          <w:marLeft w:val="640"/>
          <w:marRight w:val="0"/>
          <w:marTop w:val="0"/>
          <w:marBottom w:val="0"/>
          <w:divBdr>
            <w:top w:val="none" w:sz="0" w:space="0" w:color="auto"/>
            <w:left w:val="none" w:sz="0" w:space="0" w:color="auto"/>
            <w:bottom w:val="none" w:sz="0" w:space="0" w:color="auto"/>
            <w:right w:val="none" w:sz="0" w:space="0" w:color="auto"/>
          </w:divBdr>
        </w:div>
        <w:div w:id="1454639627">
          <w:marLeft w:val="640"/>
          <w:marRight w:val="0"/>
          <w:marTop w:val="0"/>
          <w:marBottom w:val="0"/>
          <w:divBdr>
            <w:top w:val="none" w:sz="0" w:space="0" w:color="auto"/>
            <w:left w:val="none" w:sz="0" w:space="0" w:color="auto"/>
            <w:bottom w:val="none" w:sz="0" w:space="0" w:color="auto"/>
            <w:right w:val="none" w:sz="0" w:space="0" w:color="auto"/>
          </w:divBdr>
        </w:div>
        <w:div w:id="1211722398">
          <w:marLeft w:val="640"/>
          <w:marRight w:val="0"/>
          <w:marTop w:val="0"/>
          <w:marBottom w:val="0"/>
          <w:divBdr>
            <w:top w:val="none" w:sz="0" w:space="0" w:color="auto"/>
            <w:left w:val="none" w:sz="0" w:space="0" w:color="auto"/>
            <w:bottom w:val="none" w:sz="0" w:space="0" w:color="auto"/>
            <w:right w:val="none" w:sz="0" w:space="0" w:color="auto"/>
          </w:divBdr>
        </w:div>
        <w:div w:id="1312907284">
          <w:marLeft w:val="640"/>
          <w:marRight w:val="0"/>
          <w:marTop w:val="0"/>
          <w:marBottom w:val="0"/>
          <w:divBdr>
            <w:top w:val="none" w:sz="0" w:space="0" w:color="auto"/>
            <w:left w:val="none" w:sz="0" w:space="0" w:color="auto"/>
            <w:bottom w:val="none" w:sz="0" w:space="0" w:color="auto"/>
            <w:right w:val="none" w:sz="0" w:space="0" w:color="auto"/>
          </w:divBdr>
        </w:div>
        <w:div w:id="159004010">
          <w:marLeft w:val="640"/>
          <w:marRight w:val="0"/>
          <w:marTop w:val="0"/>
          <w:marBottom w:val="0"/>
          <w:divBdr>
            <w:top w:val="none" w:sz="0" w:space="0" w:color="auto"/>
            <w:left w:val="none" w:sz="0" w:space="0" w:color="auto"/>
            <w:bottom w:val="none" w:sz="0" w:space="0" w:color="auto"/>
            <w:right w:val="none" w:sz="0" w:space="0" w:color="auto"/>
          </w:divBdr>
        </w:div>
        <w:div w:id="1251083125">
          <w:marLeft w:val="640"/>
          <w:marRight w:val="0"/>
          <w:marTop w:val="0"/>
          <w:marBottom w:val="0"/>
          <w:divBdr>
            <w:top w:val="none" w:sz="0" w:space="0" w:color="auto"/>
            <w:left w:val="none" w:sz="0" w:space="0" w:color="auto"/>
            <w:bottom w:val="none" w:sz="0" w:space="0" w:color="auto"/>
            <w:right w:val="none" w:sz="0" w:space="0" w:color="auto"/>
          </w:divBdr>
        </w:div>
        <w:div w:id="416756183">
          <w:marLeft w:val="640"/>
          <w:marRight w:val="0"/>
          <w:marTop w:val="0"/>
          <w:marBottom w:val="0"/>
          <w:divBdr>
            <w:top w:val="none" w:sz="0" w:space="0" w:color="auto"/>
            <w:left w:val="none" w:sz="0" w:space="0" w:color="auto"/>
            <w:bottom w:val="none" w:sz="0" w:space="0" w:color="auto"/>
            <w:right w:val="none" w:sz="0" w:space="0" w:color="auto"/>
          </w:divBdr>
        </w:div>
        <w:div w:id="740910050">
          <w:marLeft w:val="640"/>
          <w:marRight w:val="0"/>
          <w:marTop w:val="0"/>
          <w:marBottom w:val="0"/>
          <w:divBdr>
            <w:top w:val="none" w:sz="0" w:space="0" w:color="auto"/>
            <w:left w:val="none" w:sz="0" w:space="0" w:color="auto"/>
            <w:bottom w:val="none" w:sz="0" w:space="0" w:color="auto"/>
            <w:right w:val="none" w:sz="0" w:space="0" w:color="auto"/>
          </w:divBdr>
        </w:div>
        <w:div w:id="1854147888">
          <w:marLeft w:val="640"/>
          <w:marRight w:val="0"/>
          <w:marTop w:val="0"/>
          <w:marBottom w:val="0"/>
          <w:divBdr>
            <w:top w:val="none" w:sz="0" w:space="0" w:color="auto"/>
            <w:left w:val="none" w:sz="0" w:space="0" w:color="auto"/>
            <w:bottom w:val="none" w:sz="0" w:space="0" w:color="auto"/>
            <w:right w:val="none" w:sz="0" w:space="0" w:color="auto"/>
          </w:divBdr>
        </w:div>
        <w:div w:id="1809738884">
          <w:marLeft w:val="640"/>
          <w:marRight w:val="0"/>
          <w:marTop w:val="0"/>
          <w:marBottom w:val="0"/>
          <w:divBdr>
            <w:top w:val="none" w:sz="0" w:space="0" w:color="auto"/>
            <w:left w:val="none" w:sz="0" w:space="0" w:color="auto"/>
            <w:bottom w:val="none" w:sz="0" w:space="0" w:color="auto"/>
            <w:right w:val="none" w:sz="0" w:space="0" w:color="auto"/>
          </w:divBdr>
        </w:div>
        <w:div w:id="426733741">
          <w:marLeft w:val="640"/>
          <w:marRight w:val="0"/>
          <w:marTop w:val="0"/>
          <w:marBottom w:val="0"/>
          <w:divBdr>
            <w:top w:val="none" w:sz="0" w:space="0" w:color="auto"/>
            <w:left w:val="none" w:sz="0" w:space="0" w:color="auto"/>
            <w:bottom w:val="none" w:sz="0" w:space="0" w:color="auto"/>
            <w:right w:val="none" w:sz="0" w:space="0" w:color="auto"/>
          </w:divBdr>
        </w:div>
        <w:div w:id="1271930717">
          <w:marLeft w:val="640"/>
          <w:marRight w:val="0"/>
          <w:marTop w:val="0"/>
          <w:marBottom w:val="0"/>
          <w:divBdr>
            <w:top w:val="none" w:sz="0" w:space="0" w:color="auto"/>
            <w:left w:val="none" w:sz="0" w:space="0" w:color="auto"/>
            <w:bottom w:val="none" w:sz="0" w:space="0" w:color="auto"/>
            <w:right w:val="none" w:sz="0" w:space="0" w:color="auto"/>
          </w:divBdr>
        </w:div>
        <w:div w:id="955674305">
          <w:marLeft w:val="640"/>
          <w:marRight w:val="0"/>
          <w:marTop w:val="0"/>
          <w:marBottom w:val="0"/>
          <w:divBdr>
            <w:top w:val="none" w:sz="0" w:space="0" w:color="auto"/>
            <w:left w:val="none" w:sz="0" w:space="0" w:color="auto"/>
            <w:bottom w:val="none" w:sz="0" w:space="0" w:color="auto"/>
            <w:right w:val="none" w:sz="0" w:space="0" w:color="auto"/>
          </w:divBdr>
        </w:div>
        <w:div w:id="333412121">
          <w:marLeft w:val="640"/>
          <w:marRight w:val="0"/>
          <w:marTop w:val="0"/>
          <w:marBottom w:val="0"/>
          <w:divBdr>
            <w:top w:val="none" w:sz="0" w:space="0" w:color="auto"/>
            <w:left w:val="none" w:sz="0" w:space="0" w:color="auto"/>
            <w:bottom w:val="none" w:sz="0" w:space="0" w:color="auto"/>
            <w:right w:val="none" w:sz="0" w:space="0" w:color="auto"/>
          </w:divBdr>
        </w:div>
        <w:div w:id="564100557">
          <w:marLeft w:val="640"/>
          <w:marRight w:val="0"/>
          <w:marTop w:val="0"/>
          <w:marBottom w:val="0"/>
          <w:divBdr>
            <w:top w:val="none" w:sz="0" w:space="0" w:color="auto"/>
            <w:left w:val="none" w:sz="0" w:space="0" w:color="auto"/>
            <w:bottom w:val="none" w:sz="0" w:space="0" w:color="auto"/>
            <w:right w:val="none" w:sz="0" w:space="0" w:color="auto"/>
          </w:divBdr>
        </w:div>
        <w:div w:id="1608804370">
          <w:marLeft w:val="640"/>
          <w:marRight w:val="0"/>
          <w:marTop w:val="0"/>
          <w:marBottom w:val="0"/>
          <w:divBdr>
            <w:top w:val="none" w:sz="0" w:space="0" w:color="auto"/>
            <w:left w:val="none" w:sz="0" w:space="0" w:color="auto"/>
            <w:bottom w:val="none" w:sz="0" w:space="0" w:color="auto"/>
            <w:right w:val="none" w:sz="0" w:space="0" w:color="auto"/>
          </w:divBdr>
        </w:div>
        <w:div w:id="795639543">
          <w:marLeft w:val="640"/>
          <w:marRight w:val="0"/>
          <w:marTop w:val="0"/>
          <w:marBottom w:val="0"/>
          <w:divBdr>
            <w:top w:val="none" w:sz="0" w:space="0" w:color="auto"/>
            <w:left w:val="none" w:sz="0" w:space="0" w:color="auto"/>
            <w:bottom w:val="none" w:sz="0" w:space="0" w:color="auto"/>
            <w:right w:val="none" w:sz="0" w:space="0" w:color="auto"/>
          </w:divBdr>
        </w:div>
        <w:div w:id="1829512502">
          <w:marLeft w:val="640"/>
          <w:marRight w:val="0"/>
          <w:marTop w:val="0"/>
          <w:marBottom w:val="0"/>
          <w:divBdr>
            <w:top w:val="none" w:sz="0" w:space="0" w:color="auto"/>
            <w:left w:val="none" w:sz="0" w:space="0" w:color="auto"/>
            <w:bottom w:val="none" w:sz="0" w:space="0" w:color="auto"/>
            <w:right w:val="none" w:sz="0" w:space="0" w:color="auto"/>
          </w:divBdr>
        </w:div>
        <w:div w:id="357778788">
          <w:marLeft w:val="640"/>
          <w:marRight w:val="0"/>
          <w:marTop w:val="0"/>
          <w:marBottom w:val="0"/>
          <w:divBdr>
            <w:top w:val="none" w:sz="0" w:space="0" w:color="auto"/>
            <w:left w:val="none" w:sz="0" w:space="0" w:color="auto"/>
            <w:bottom w:val="none" w:sz="0" w:space="0" w:color="auto"/>
            <w:right w:val="none" w:sz="0" w:space="0" w:color="auto"/>
          </w:divBdr>
        </w:div>
        <w:div w:id="570892417">
          <w:marLeft w:val="640"/>
          <w:marRight w:val="0"/>
          <w:marTop w:val="0"/>
          <w:marBottom w:val="0"/>
          <w:divBdr>
            <w:top w:val="none" w:sz="0" w:space="0" w:color="auto"/>
            <w:left w:val="none" w:sz="0" w:space="0" w:color="auto"/>
            <w:bottom w:val="none" w:sz="0" w:space="0" w:color="auto"/>
            <w:right w:val="none" w:sz="0" w:space="0" w:color="auto"/>
          </w:divBdr>
        </w:div>
        <w:div w:id="228735280">
          <w:marLeft w:val="640"/>
          <w:marRight w:val="0"/>
          <w:marTop w:val="0"/>
          <w:marBottom w:val="0"/>
          <w:divBdr>
            <w:top w:val="none" w:sz="0" w:space="0" w:color="auto"/>
            <w:left w:val="none" w:sz="0" w:space="0" w:color="auto"/>
            <w:bottom w:val="none" w:sz="0" w:space="0" w:color="auto"/>
            <w:right w:val="none" w:sz="0" w:space="0" w:color="auto"/>
          </w:divBdr>
        </w:div>
        <w:div w:id="173998363">
          <w:marLeft w:val="640"/>
          <w:marRight w:val="0"/>
          <w:marTop w:val="0"/>
          <w:marBottom w:val="0"/>
          <w:divBdr>
            <w:top w:val="none" w:sz="0" w:space="0" w:color="auto"/>
            <w:left w:val="none" w:sz="0" w:space="0" w:color="auto"/>
            <w:bottom w:val="none" w:sz="0" w:space="0" w:color="auto"/>
            <w:right w:val="none" w:sz="0" w:space="0" w:color="auto"/>
          </w:divBdr>
        </w:div>
        <w:div w:id="1639534504">
          <w:marLeft w:val="640"/>
          <w:marRight w:val="0"/>
          <w:marTop w:val="0"/>
          <w:marBottom w:val="0"/>
          <w:divBdr>
            <w:top w:val="none" w:sz="0" w:space="0" w:color="auto"/>
            <w:left w:val="none" w:sz="0" w:space="0" w:color="auto"/>
            <w:bottom w:val="none" w:sz="0" w:space="0" w:color="auto"/>
            <w:right w:val="none" w:sz="0" w:space="0" w:color="auto"/>
          </w:divBdr>
        </w:div>
        <w:div w:id="1922443863">
          <w:marLeft w:val="640"/>
          <w:marRight w:val="0"/>
          <w:marTop w:val="0"/>
          <w:marBottom w:val="0"/>
          <w:divBdr>
            <w:top w:val="none" w:sz="0" w:space="0" w:color="auto"/>
            <w:left w:val="none" w:sz="0" w:space="0" w:color="auto"/>
            <w:bottom w:val="none" w:sz="0" w:space="0" w:color="auto"/>
            <w:right w:val="none" w:sz="0" w:space="0" w:color="auto"/>
          </w:divBdr>
        </w:div>
        <w:div w:id="1627154768">
          <w:marLeft w:val="640"/>
          <w:marRight w:val="0"/>
          <w:marTop w:val="0"/>
          <w:marBottom w:val="0"/>
          <w:divBdr>
            <w:top w:val="none" w:sz="0" w:space="0" w:color="auto"/>
            <w:left w:val="none" w:sz="0" w:space="0" w:color="auto"/>
            <w:bottom w:val="none" w:sz="0" w:space="0" w:color="auto"/>
            <w:right w:val="none" w:sz="0" w:space="0" w:color="auto"/>
          </w:divBdr>
        </w:div>
        <w:div w:id="1402560085">
          <w:marLeft w:val="640"/>
          <w:marRight w:val="0"/>
          <w:marTop w:val="0"/>
          <w:marBottom w:val="0"/>
          <w:divBdr>
            <w:top w:val="none" w:sz="0" w:space="0" w:color="auto"/>
            <w:left w:val="none" w:sz="0" w:space="0" w:color="auto"/>
            <w:bottom w:val="none" w:sz="0" w:space="0" w:color="auto"/>
            <w:right w:val="none" w:sz="0" w:space="0" w:color="auto"/>
          </w:divBdr>
        </w:div>
        <w:div w:id="82915916">
          <w:marLeft w:val="640"/>
          <w:marRight w:val="0"/>
          <w:marTop w:val="0"/>
          <w:marBottom w:val="0"/>
          <w:divBdr>
            <w:top w:val="none" w:sz="0" w:space="0" w:color="auto"/>
            <w:left w:val="none" w:sz="0" w:space="0" w:color="auto"/>
            <w:bottom w:val="none" w:sz="0" w:space="0" w:color="auto"/>
            <w:right w:val="none" w:sz="0" w:space="0" w:color="auto"/>
          </w:divBdr>
        </w:div>
        <w:div w:id="325018314">
          <w:marLeft w:val="640"/>
          <w:marRight w:val="0"/>
          <w:marTop w:val="0"/>
          <w:marBottom w:val="0"/>
          <w:divBdr>
            <w:top w:val="none" w:sz="0" w:space="0" w:color="auto"/>
            <w:left w:val="none" w:sz="0" w:space="0" w:color="auto"/>
            <w:bottom w:val="none" w:sz="0" w:space="0" w:color="auto"/>
            <w:right w:val="none" w:sz="0" w:space="0" w:color="auto"/>
          </w:divBdr>
        </w:div>
        <w:div w:id="329716035">
          <w:marLeft w:val="640"/>
          <w:marRight w:val="0"/>
          <w:marTop w:val="0"/>
          <w:marBottom w:val="0"/>
          <w:divBdr>
            <w:top w:val="none" w:sz="0" w:space="0" w:color="auto"/>
            <w:left w:val="none" w:sz="0" w:space="0" w:color="auto"/>
            <w:bottom w:val="none" w:sz="0" w:space="0" w:color="auto"/>
            <w:right w:val="none" w:sz="0" w:space="0" w:color="auto"/>
          </w:divBdr>
        </w:div>
        <w:div w:id="1351836928">
          <w:marLeft w:val="640"/>
          <w:marRight w:val="0"/>
          <w:marTop w:val="0"/>
          <w:marBottom w:val="0"/>
          <w:divBdr>
            <w:top w:val="none" w:sz="0" w:space="0" w:color="auto"/>
            <w:left w:val="none" w:sz="0" w:space="0" w:color="auto"/>
            <w:bottom w:val="none" w:sz="0" w:space="0" w:color="auto"/>
            <w:right w:val="none" w:sz="0" w:space="0" w:color="auto"/>
          </w:divBdr>
        </w:div>
        <w:div w:id="1550342930">
          <w:marLeft w:val="640"/>
          <w:marRight w:val="0"/>
          <w:marTop w:val="0"/>
          <w:marBottom w:val="0"/>
          <w:divBdr>
            <w:top w:val="none" w:sz="0" w:space="0" w:color="auto"/>
            <w:left w:val="none" w:sz="0" w:space="0" w:color="auto"/>
            <w:bottom w:val="none" w:sz="0" w:space="0" w:color="auto"/>
            <w:right w:val="none" w:sz="0" w:space="0" w:color="auto"/>
          </w:divBdr>
        </w:div>
        <w:div w:id="1759448430">
          <w:marLeft w:val="640"/>
          <w:marRight w:val="0"/>
          <w:marTop w:val="0"/>
          <w:marBottom w:val="0"/>
          <w:divBdr>
            <w:top w:val="none" w:sz="0" w:space="0" w:color="auto"/>
            <w:left w:val="none" w:sz="0" w:space="0" w:color="auto"/>
            <w:bottom w:val="none" w:sz="0" w:space="0" w:color="auto"/>
            <w:right w:val="none" w:sz="0" w:space="0" w:color="auto"/>
          </w:divBdr>
        </w:div>
        <w:div w:id="848561330">
          <w:marLeft w:val="640"/>
          <w:marRight w:val="0"/>
          <w:marTop w:val="0"/>
          <w:marBottom w:val="0"/>
          <w:divBdr>
            <w:top w:val="none" w:sz="0" w:space="0" w:color="auto"/>
            <w:left w:val="none" w:sz="0" w:space="0" w:color="auto"/>
            <w:bottom w:val="none" w:sz="0" w:space="0" w:color="auto"/>
            <w:right w:val="none" w:sz="0" w:space="0" w:color="auto"/>
          </w:divBdr>
        </w:div>
        <w:div w:id="958804162">
          <w:marLeft w:val="640"/>
          <w:marRight w:val="0"/>
          <w:marTop w:val="0"/>
          <w:marBottom w:val="0"/>
          <w:divBdr>
            <w:top w:val="none" w:sz="0" w:space="0" w:color="auto"/>
            <w:left w:val="none" w:sz="0" w:space="0" w:color="auto"/>
            <w:bottom w:val="none" w:sz="0" w:space="0" w:color="auto"/>
            <w:right w:val="none" w:sz="0" w:space="0" w:color="auto"/>
          </w:divBdr>
        </w:div>
        <w:div w:id="483548128">
          <w:marLeft w:val="640"/>
          <w:marRight w:val="0"/>
          <w:marTop w:val="0"/>
          <w:marBottom w:val="0"/>
          <w:divBdr>
            <w:top w:val="none" w:sz="0" w:space="0" w:color="auto"/>
            <w:left w:val="none" w:sz="0" w:space="0" w:color="auto"/>
            <w:bottom w:val="none" w:sz="0" w:space="0" w:color="auto"/>
            <w:right w:val="none" w:sz="0" w:space="0" w:color="auto"/>
          </w:divBdr>
        </w:div>
        <w:div w:id="986786283">
          <w:marLeft w:val="640"/>
          <w:marRight w:val="0"/>
          <w:marTop w:val="0"/>
          <w:marBottom w:val="0"/>
          <w:divBdr>
            <w:top w:val="none" w:sz="0" w:space="0" w:color="auto"/>
            <w:left w:val="none" w:sz="0" w:space="0" w:color="auto"/>
            <w:bottom w:val="none" w:sz="0" w:space="0" w:color="auto"/>
            <w:right w:val="none" w:sz="0" w:space="0" w:color="auto"/>
          </w:divBdr>
        </w:div>
        <w:div w:id="888758778">
          <w:marLeft w:val="640"/>
          <w:marRight w:val="0"/>
          <w:marTop w:val="0"/>
          <w:marBottom w:val="0"/>
          <w:divBdr>
            <w:top w:val="none" w:sz="0" w:space="0" w:color="auto"/>
            <w:left w:val="none" w:sz="0" w:space="0" w:color="auto"/>
            <w:bottom w:val="none" w:sz="0" w:space="0" w:color="auto"/>
            <w:right w:val="none" w:sz="0" w:space="0" w:color="auto"/>
          </w:divBdr>
        </w:div>
        <w:div w:id="1793593384">
          <w:marLeft w:val="640"/>
          <w:marRight w:val="0"/>
          <w:marTop w:val="0"/>
          <w:marBottom w:val="0"/>
          <w:divBdr>
            <w:top w:val="none" w:sz="0" w:space="0" w:color="auto"/>
            <w:left w:val="none" w:sz="0" w:space="0" w:color="auto"/>
            <w:bottom w:val="none" w:sz="0" w:space="0" w:color="auto"/>
            <w:right w:val="none" w:sz="0" w:space="0" w:color="auto"/>
          </w:divBdr>
        </w:div>
        <w:div w:id="1473906885">
          <w:marLeft w:val="640"/>
          <w:marRight w:val="0"/>
          <w:marTop w:val="0"/>
          <w:marBottom w:val="0"/>
          <w:divBdr>
            <w:top w:val="none" w:sz="0" w:space="0" w:color="auto"/>
            <w:left w:val="none" w:sz="0" w:space="0" w:color="auto"/>
            <w:bottom w:val="none" w:sz="0" w:space="0" w:color="auto"/>
            <w:right w:val="none" w:sz="0" w:space="0" w:color="auto"/>
          </w:divBdr>
        </w:div>
        <w:div w:id="1730493588">
          <w:marLeft w:val="640"/>
          <w:marRight w:val="0"/>
          <w:marTop w:val="0"/>
          <w:marBottom w:val="0"/>
          <w:divBdr>
            <w:top w:val="none" w:sz="0" w:space="0" w:color="auto"/>
            <w:left w:val="none" w:sz="0" w:space="0" w:color="auto"/>
            <w:bottom w:val="none" w:sz="0" w:space="0" w:color="auto"/>
            <w:right w:val="none" w:sz="0" w:space="0" w:color="auto"/>
          </w:divBdr>
        </w:div>
        <w:div w:id="13500422">
          <w:marLeft w:val="640"/>
          <w:marRight w:val="0"/>
          <w:marTop w:val="0"/>
          <w:marBottom w:val="0"/>
          <w:divBdr>
            <w:top w:val="none" w:sz="0" w:space="0" w:color="auto"/>
            <w:left w:val="none" w:sz="0" w:space="0" w:color="auto"/>
            <w:bottom w:val="none" w:sz="0" w:space="0" w:color="auto"/>
            <w:right w:val="none" w:sz="0" w:space="0" w:color="auto"/>
          </w:divBdr>
        </w:div>
        <w:div w:id="1595826038">
          <w:marLeft w:val="640"/>
          <w:marRight w:val="0"/>
          <w:marTop w:val="0"/>
          <w:marBottom w:val="0"/>
          <w:divBdr>
            <w:top w:val="none" w:sz="0" w:space="0" w:color="auto"/>
            <w:left w:val="none" w:sz="0" w:space="0" w:color="auto"/>
            <w:bottom w:val="none" w:sz="0" w:space="0" w:color="auto"/>
            <w:right w:val="none" w:sz="0" w:space="0" w:color="auto"/>
          </w:divBdr>
        </w:div>
        <w:div w:id="1311326652">
          <w:marLeft w:val="640"/>
          <w:marRight w:val="0"/>
          <w:marTop w:val="0"/>
          <w:marBottom w:val="0"/>
          <w:divBdr>
            <w:top w:val="none" w:sz="0" w:space="0" w:color="auto"/>
            <w:left w:val="none" w:sz="0" w:space="0" w:color="auto"/>
            <w:bottom w:val="none" w:sz="0" w:space="0" w:color="auto"/>
            <w:right w:val="none" w:sz="0" w:space="0" w:color="auto"/>
          </w:divBdr>
        </w:div>
        <w:div w:id="1539510671">
          <w:marLeft w:val="640"/>
          <w:marRight w:val="0"/>
          <w:marTop w:val="0"/>
          <w:marBottom w:val="0"/>
          <w:divBdr>
            <w:top w:val="none" w:sz="0" w:space="0" w:color="auto"/>
            <w:left w:val="none" w:sz="0" w:space="0" w:color="auto"/>
            <w:bottom w:val="none" w:sz="0" w:space="0" w:color="auto"/>
            <w:right w:val="none" w:sz="0" w:space="0" w:color="auto"/>
          </w:divBdr>
        </w:div>
        <w:div w:id="906569287">
          <w:marLeft w:val="640"/>
          <w:marRight w:val="0"/>
          <w:marTop w:val="0"/>
          <w:marBottom w:val="0"/>
          <w:divBdr>
            <w:top w:val="none" w:sz="0" w:space="0" w:color="auto"/>
            <w:left w:val="none" w:sz="0" w:space="0" w:color="auto"/>
            <w:bottom w:val="none" w:sz="0" w:space="0" w:color="auto"/>
            <w:right w:val="none" w:sz="0" w:space="0" w:color="auto"/>
          </w:divBdr>
        </w:div>
        <w:div w:id="10224272">
          <w:marLeft w:val="640"/>
          <w:marRight w:val="0"/>
          <w:marTop w:val="0"/>
          <w:marBottom w:val="0"/>
          <w:divBdr>
            <w:top w:val="none" w:sz="0" w:space="0" w:color="auto"/>
            <w:left w:val="none" w:sz="0" w:space="0" w:color="auto"/>
            <w:bottom w:val="none" w:sz="0" w:space="0" w:color="auto"/>
            <w:right w:val="none" w:sz="0" w:space="0" w:color="auto"/>
          </w:divBdr>
        </w:div>
        <w:div w:id="1363825366">
          <w:marLeft w:val="640"/>
          <w:marRight w:val="0"/>
          <w:marTop w:val="0"/>
          <w:marBottom w:val="0"/>
          <w:divBdr>
            <w:top w:val="none" w:sz="0" w:space="0" w:color="auto"/>
            <w:left w:val="none" w:sz="0" w:space="0" w:color="auto"/>
            <w:bottom w:val="none" w:sz="0" w:space="0" w:color="auto"/>
            <w:right w:val="none" w:sz="0" w:space="0" w:color="auto"/>
          </w:divBdr>
        </w:div>
        <w:div w:id="252058957">
          <w:marLeft w:val="640"/>
          <w:marRight w:val="0"/>
          <w:marTop w:val="0"/>
          <w:marBottom w:val="0"/>
          <w:divBdr>
            <w:top w:val="none" w:sz="0" w:space="0" w:color="auto"/>
            <w:left w:val="none" w:sz="0" w:space="0" w:color="auto"/>
            <w:bottom w:val="none" w:sz="0" w:space="0" w:color="auto"/>
            <w:right w:val="none" w:sz="0" w:space="0" w:color="auto"/>
          </w:divBdr>
        </w:div>
        <w:div w:id="798574794">
          <w:marLeft w:val="640"/>
          <w:marRight w:val="0"/>
          <w:marTop w:val="0"/>
          <w:marBottom w:val="0"/>
          <w:divBdr>
            <w:top w:val="none" w:sz="0" w:space="0" w:color="auto"/>
            <w:left w:val="none" w:sz="0" w:space="0" w:color="auto"/>
            <w:bottom w:val="none" w:sz="0" w:space="0" w:color="auto"/>
            <w:right w:val="none" w:sz="0" w:space="0" w:color="auto"/>
          </w:divBdr>
        </w:div>
        <w:div w:id="386076064">
          <w:marLeft w:val="640"/>
          <w:marRight w:val="0"/>
          <w:marTop w:val="0"/>
          <w:marBottom w:val="0"/>
          <w:divBdr>
            <w:top w:val="none" w:sz="0" w:space="0" w:color="auto"/>
            <w:left w:val="none" w:sz="0" w:space="0" w:color="auto"/>
            <w:bottom w:val="none" w:sz="0" w:space="0" w:color="auto"/>
            <w:right w:val="none" w:sz="0" w:space="0" w:color="auto"/>
          </w:divBdr>
        </w:div>
        <w:div w:id="1106845728">
          <w:marLeft w:val="640"/>
          <w:marRight w:val="0"/>
          <w:marTop w:val="0"/>
          <w:marBottom w:val="0"/>
          <w:divBdr>
            <w:top w:val="none" w:sz="0" w:space="0" w:color="auto"/>
            <w:left w:val="none" w:sz="0" w:space="0" w:color="auto"/>
            <w:bottom w:val="none" w:sz="0" w:space="0" w:color="auto"/>
            <w:right w:val="none" w:sz="0" w:space="0" w:color="auto"/>
          </w:divBdr>
        </w:div>
        <w:div w:id="1895654347">
          <w:marLeft w:val="640"/>
          <w:marRight w:val="0"/>
          <w:marTop w:val="0"/>
          <w:marBottom w:val="0"/>
          <w:divBdr>
            <w:top w:val="none" w:sz="0" w:space="0" w:color="auto"/>
            <w:left w:val="none" w:sz="0" w:space="0" w:color="auto"/>
            <w:bottom w:val="none" w:sz="0" w:space="0" w:color="auto"/>
            <w:right w:val="none" w:sz="0" w:space="0" w:color="auto"/>
          </w:divBdr>
        </w:div>
        <w:div w:id="2018344041">
          <w:marLeft w:val="640"/>
          <w:marRight w:val="0"/>
          <w:marTop w:val="0"/>
          <w:marBottom w:val="0"/>
          <w:divBdr>
            <w:top w:val="none" w:sz="0" w:space="0" w:color="auto"/>
            <w:left w:val="none" w:sz="0" w:space="0" w:color="auto"/>
            <w:bottom w:val="none" w:sz="0" w:space="0" w:color="auto"/>
            <w:right w:val="none" w:sz="0" w:space="0" w:color="auto"/>
          </w:divBdr>
        </w:div>
        <w:div w:id="1977248417">
          <w:marLeft w:val="640"/>
          <w:marRight w:val="0"/>
          <w:marTop w:val="0"/>
          <w:marBottom w:val="0"/>
          <w:divBdr>
            <w:top w:val="none" w:sz="0" w:space="0" w:color="auto"/>
            <w:left w:val="none" w:sz="0" w:space="0" w:color="auto"/>
            <w:bottom w:val="none" w:sz="0" w:space="0" w:color="auto"/>
            <w:right w:val="none" w:sz="0" w:space="0" w:color="auto"/>
          </w:divBdr>
        </w:div>
        <w:div w:id="1462068184">
          <w:marLeft w:val="640"/>
          <w:marRight w:val="0"/>
          <w:marTop w:val="0"/>
          <w:marBottom w:val="0"/>
          <w:divBdr>
            <w:top w:val="none" w:sz="0" w:space="0" w:color="auto"/>
            <w:left w:val="none" w:sz="0" w:space="0" w:color="auto"/>
            <w:bottom w:val="none" w:sz="0" w:space="0" w:color="auto"/>
            <w:right w:val="none" w:sz="0" w:space="0" w:color="auto"/>
          </w:divBdr>
        </w:div>
        <w:div w:id="1995837873">
          <w:marLeft w:val="640"/>
          <w:marRight w:val="0"/>
          <w:marTop w:val="0"/>
          <w:marBottom w:val="0"/>
          <w:divBdr>
            <w:top w:val="none" w:sz="0" w:space="0" w:color="auto"/>
            <w:left w:val="none" w:sz="0" w:space="0" w:color="auto"/>
            <w:bottom w:val="none" w:sz="0" w:space="0" w:color="auto"/>
            <w:right w:val="none" w:sz="0" w:space="0" w:color="auto"/>
          </w:divBdr>
        </w:div>
        <w:div w:id="1011949423">
          <w:marLeft w:val="640"/>
          <w:marRight w:val="0"/>
          <w:marTop w:val="0"/>
          <w:marBottom w:val="0"/>
          <w:divBdr>
            <w:top w:val="none" w:sz="0" w:space="0" w:color="auto"/>
            <w:left w:val="none" w:sz="0" w:space="0" w:color="auto"/>
            <w:bottom w:val="none" w:sz="0" w:space="0" w:color="auto"/>
            <w:right w:val="none" w:sz="0" w:space="0" w:color="auto"/>
          </w:divBdr>
        </w:div>
        <w:div w:id="64422356">
          <w:marLeft w:val="640"/>
          <w:marRight w:val="0"/>
          <w:marTop w:val="0"/>
          <w:marBottom w:val="0"/>
          <w:divBdr>
            <w:top w:val="none" w:sz="0" w:space="0" w:color="auto"/>
            <w:left w:val="none" w:sz="0" w:space="0" w:color="auto"/>
            <w:bottom w:val="none" w:sz="0" w:space="0" w:color="auto"/>
            <w:right w:val="none" w:sz="0" w:space="0" w:color="auto"/>
          </w:divBdr>
        </w:div>
        <w:div w:id="921529452">
          <w:marLeft w:val="640"/>
          <w:marRight w:val="0"/>
          <w:marTop w:val="0"/>
          <w:marBottom w:val="0"/>
          <w:divBdr>
            <w:top w:val="none" w:sz="0" w:space="0" w:color="auto"/>
            <w:left w:val="none" w:sz="0" w:space="0" w:color="auto"/>
            <w:bottom w:val="none" w:sz="0" w:space="0" w:color="auto"/>
            <w:right w:val="none" w:sz="0" w:space="0" w:color="auto"/>
          </w:divBdr>
        </w:div>
        <w:div w:id="588468924">
          <w:marLeft w:val="640"/>
          <w:marRight w:val="0"/>
          <w:marTop w:val="0"/>
          <w:marBottom w:val="0"/>
          <w:divBdr>
            <w:top w:val="none" w:sz="0" w:space="0" w:color="auto"/>
            <w:left w:val="none" w:sz="0" w:space="0" w:color="auto"/>
            <w:bottom w:val="none" w:sz="0" w:space="0" w:color="auto"/>
            <w:right w:val="none" w:sz="0" w:space="0" w:color="auto"/>
          </w:divBdr>
        </w:div>
        <w:div w:id="685249906">
          <w:marLeft w:val="640"/>
          <w:marRight w:val="0"/>
          <w:marTop w:val="0"/>
          <w:marBottom w:val="0"/>
          <w:divBdr>
            <w:top w:val="none" w:sz="0" w:space="0" w:color="auto"/>
            <w:left w:val="none" w:sz="0" w:space="0" w:color="auto"/>
            <w:bottom w:val="none" w:sz="0" w:space="0" w:color="auto"/>
            <w:right w:val="none" w:sz="0" w:space="0" w:color="auto"/>
          </w:divBdr>
        </w:div>
        <w:div w:id="1353536800">
          <w:marLeft w:val="640"/>
          <w:marRight w:val="0"/>
          <w:marTop w:val="0"/>
          <w:marBottom w:val="0"/>
          <w:divBdr>
            <w:top w:val="none" w:sz="0" w:space="0" w:color="auto"/>
            <w:left w:val="none" w:sz="0" w:space="0" w:color="auto"/>
            <w:bottom w:val="none" w:sz="0" w:space="0" w:color="auto"/>
            <w:right w:val="none" w:sz="0" w:space="0" w:color="auto"/>
          </w:divBdr>
        </w:div>
        <w:div w:id="1449809505">
          <w:marLeft w:val="640"/>
          <w:marRight w:val="0"/>
          <w:marTop w:val="0"/>
          <w:marBottom w:val="0"/>
          <w:divBdr>
            <w:top w:val="none" w:sz="0" w:space="0" w:color="auto"/>
            <w:left w:val="none" w:sz="0" w:space="0" w:color="auto"/>
            <w:bottom w:val="none" w:sz="0" w:space="0" w:color="auto"/>
            <w:right w:val="none" w:sz="0" w:space="0" w:color="auto"/>
          </w:divBdr>
        </w:div>
        <w:div w:id="1553032614">
          <w:marLeft w:val="640"/>
          <w:marRight w:val="0"/>
          <w:marTop w:val="0"/>
          <w:marBottom w:val="0"/>
          <w:divBdr>
            <w:top w:val="none" w:sz="0" w:space="0" w:color="auto"/>
            <w:left w:val="none" w:sz="0" w:space="0" w:color="auto"/>
            <w:bottom w:val="none" w:sz="0" w:space="0" w:color="auto"/>
            <w:right w:val="none" w:sz="0" w:space="0" w:color="auto"/>
          </w:divBdr>
        </w:div>
        <w:div w:id="715085002">
          <w:marLeft w:val="640"/>
          <w:marRight w:val="0"/>
          <w:marTop w:val="0"/>
          <w:marBottom w:val="0"/>
          <w:divBdr>
            <w:top w:val="none" w:sz="0" w:space="0" w:color="auto"/>
            <w:left w:val="none" w:sz="0" w:space="0" w:color="auto"/>
            <w:bottom w:val="none" w:sz="0" w:space="0" w:color="auto"/>
            <w:right w:val="none" w:sz="0" w:space="0" w:color="auto"/>
          </w:divBdr>
        </w:div>
        <w:div w:id="1981691713">
          <w:marLeft w:val="640"/>
          <w:marRight w:val="0"/>
          <w:marTop w:val="0"/>
          <w:marBottom w:val="0"/>
          <w:divBdr>
            <w:top w:val="none" w:sz="0" w:space="0" w:color="auto"/>
            <w:left w:val="none" w:sz="0" w:space="0" w:color="auto"/>
            <w:bottom w:val="none" w:sz="0" w:space="0" w:color="auto"/>
            <w:right w:val="none" w:sz="0" w:space="0" w:color="auto"/>
          </w:divBdr>
        </w:div>
        <w:div w:id="1441530202">
          <w:marLeft w:val="640"/>
          <w:marRight w:val="0"/>
          <w:marTop w:val="0"/>
          <w:marBottom w:val="0"/>
          <w:divBdr>
            <w:top w:val="none" w:sz="0" w:space="0" w:color="auto"/>
            <w:left w:val="none" w:sz="0" w:space="0" w:color="auto"/>
            <w:bottom w:val="none" w:sz="0" w:space="0" w:color="auto"/>
            <w:right w:val="none" w:sz="0" w:space="0" w:color="auto"/>
          </w:divBdr>
        </w:div>
        <w:div w:id="1770351906">
          <w:marLeft w:val="640"/>
          <w:marRight w:val="0"/>
          <w:marTop w:val="0"/>
          <w:marBottom w:val="0"/>
          <w:divBdr>
            <w:top w:val="none" w:sz="0" w:space="0" w:color="auto"/>
            <w:left w:val="none" w:sz="0" w:space="0" w:color="auto"/>
            <w:bottom w:val="none" w:sz="0" w:space="0" w:color="auto"/>
            <w:right w:val="none" w:sz="0" w:space="0" w:color="auto"/>
          </w:divBdr>
        </w:div>
        <w:div w:id="1635406315">
          <w:marLeft w:val="640"/>
          <w:marRight w:val="0"/>
          <w:marTop w:val="0"/>
          <w:marBottom w:val="0"/>
          <w:divBdr>
            <w:top w:val="none" w:sz="0" w:space="0" w:color="auto"/>
            <w:left w:val="none" w:sz="0" w:space="0" w:color="auto"/>
            <w:bottom w:val="none" w:sz="0" w:space="0" w:color="auto"/>
            <w:right w:val="none" w:sz="0" w:space="0" w:color="auto"/>
          </w:divBdr>
        </w:div>
        <w:div w:id="1394739325">
          <w:marLeft w:val="640"/>
          <w:marRight w:val="0"/>
          <w:marTop w:val="0"/>
          <w:marBottom w:val="0"/>
          <w:divBdr>
            <w:top w:val="none" w:sz="0" w:space="0" w:color="auto"/>
            <w:left w:val="none" w:sz="0" w:space="0" w:color="auto"/>
            <w:bottom w:val="none" w:sz="0" w:space="0" w:color="auto"/>
            <w:right w:val="none" w:sz="0" w:space="0" w:color="auto"/>
          </w:divBdr>
        </w:div>
        <w:div w:id="914120333">
          <w:marLeft w:val="640"/>
          <w:marRight w:val="0"/>
          <w:marTop w:val="0"/>
          <w:marBottom w:val="0"/>
          <w:divBdr>
            <w:top w:val="none" w:sz="0" w:space="0" w:color="auto"/>
            <w:left w:val="none" w:sz="0" w:space="0" w:color="auto"/>
            <w:bottom w:val="none" w:sz="0" w:space="0" w:color="auto"/>
            <w:right w:val="none" w:sz="0" w:space="0" w:color="auto"/>
          </w:divBdr>
        </w:div>
        <w:div w:id="2118452055">
          <w:marLeft w:val="640"/>
          <w:marRight w:val="0"/>
          <w:marTop w:val="0"/>
          <w:marBottom w:val="0"/>
          <w:divBdr>
            <w:top w:val="none" w:sz="0" w:space="0" w:color="auto"/>
            <w:left w:val="none" w:sz="0" w:space="0" w:color="auto"/>
            <w:bottom w:val="none" w:sz="0" w:space="0" w:color="auto"/>
            <w:right w:val="none" w:sz="0" w:space="0" w:color="auto"/>
          </w:divBdr>
        </w:div>
        <w:div w:id="450710481">
          <w:marLeft w:val="640"/>
          <w:marRight w:val="0"/>
          <w:marTop w:val="0"/>
          <w:marBottom w:val="0"/>
          <w:divBdr>
            <w:top w:val="none" w:sz="0" w:space="0" w:color="auto"/>
            <w:left w:val="none" w:sz="0" w:space="0" w:color="auto"/>
            <w:bottom w:val="none" w:sz="0" w:space="0" w:color="auto"/>
            <w:right w:val="none" w:sz="0" w:space="0" w:color="auto"/>
          </w:divBdr>
        </w:div>
        <w:div w:id="501091832">
          <w:marLeft w:val="640"/>
          <w:marRight w:val="0"/>
          <w:marTop w:val="0"/>
          <w:marBottom w:val="0"/>
          <w:divBdr>
            <w:top w:val="none" w:sz="0" w:space="0" w:color="auto"/>
            <w:left w:val="none" w:sz="0" w:space="0" w:color="auto"/>
            <w:bottom w:val="none" w:sz="0" w:space="0" w:color="auto"/>
            <w:right w:val="none" w:sz="0" w:space="0" w:color="auto"/>
          </w:divBdr>
        </w:div>
        <w:div w:id="1943298012">
          <w:marLeft w:val="640"/>
          <w:marRight w:val="0"/>
          <w:marTop w:val="0"/>
          <w:marBottom w:val="0"/>
          <w:divBdr>
            <w:top w:val="none" w:sz="0" w:space="0" w:color="auto"/>
            <w:left w:val="none" w:sz="0" w:space="0" w:color="auto"/>
            <w:bottom w:val="none" w:sz="0" w:space="0" w:color="auto"/>
            <w:right w:val="none" w:sz="0" w:space="0" w:color="auto"/>
          </w:divBdr>
        </w:div>
        <w:div w:id="794180485">
          <w:marLeft w:val="640"/>
          <w:marRight w:val="0"/>
          <w:marTop w:val="0"/>
          <w:marBottom w:val="0"/>
          <w:divBdr>
            <w:top w:val="none" w:sz="0" w:space="0" w:color="auto"/>
            <w:left w:val="none" w:sz="0" w:space="0" w:color="auto"/>
            <w:bottom w:val="none" w:sz="0" w:space="0" w:color="auto"/>
            <w:right w:val="none" w:sz="0" w:space="0" w:color="auto"/>
          </w:divBdr>
        </w:div>
        <w:div w:id="1907032795">
          <w:marLeft w:val="640"/>
          <w:marRight w:val="0"/>
          <w:marTop w:val="0"/>
          <w:marBottom w:val="0"/>
          <w:divBdr>
            <w:top w:val="none" w:sz="0" w:space="0" w:color="auto"/>
            <w:left w:val="none" w:sz="0" w:space="0" w:color="auto"/>
            <w:bottom w:val="none" w:sz="0" w:space="0" w:color="auto"/>
            <w:right w:val="none" w:sz="0" w:space="0" w:color="auto"/>
          </w:divBdr>
        </w:div>
        <w:div w:id="522015063">
          <w:marLeft w:val="640"/>
          <w:marRight w:val="0"/>
          <w:marTop w:val="0"/>
          <w:marBottom w:val="0"/>
          <w:divBdr>
            <w:top w:val="none" w:sz="0" w:space="0" w:color="auto"/>
            <w:left w:val="none" w:sz="0" w:space="0" w:color="auto"/>
            <w:bottom w:val="none" w:sz="0" w:space="0" w:color="auto"/>
            <w:right w:val="none" w:sz="0" w:space="0" w:color="auto"/>
          </w:divBdr>
        </w:div>
        <w:div w:id="356851589">
          <w:marLeft w:val="640"/>
          <w:marRight w:val="0"/>
          <w:marTop w:val="0"/>
          <w:marBottom w:val="0"/>
          <w:divBdr>
            <w:top w:val="none" w:sz="0" w:space="0" w:color="auto"/>
            <w:left w:val="none" w:sz="0" w:space="0" w:color="auto"/>
            <w:bottom w:val="none" w:sz="0" w:space="0" w:color="auto"/>
            <w:right w:val="none" w:sz="0" w:space="0" w:color="auto"/>
          </w:divBdr>
        </w:div>
        <w:div w:id="884946689">
          <w:marLeft w:val="640"/>
          <w:marRight w:val="0"/>
          <w:marTop w:val="0"/>
          <w:marBottom w:val="0"/>
          <w:divBdr>
            <w:top w:val="none" w:sz="0" w:space="0" w:color="auto"/>
            <w:left w:val="none" w:sz="0" w:space="0" w:color="auto"/>
            <w:bottom w:val="none" w:sz="0" w:space="0" w:color="auto"/>
            <w:right w:val="none" w:sz="0" w:space="0" w:color="auto"/>
          </w:divBdr>
        </w:div>
        <w:div w:id="1159154681">
          <w:marLeft w:val="640"/>
          <w:marRight w:val="0"/>
          <w:marTop w:val="0"/>
          <w:marBottom w:val="0"/>
          <w:divBdr>
            <w:top w:val="none" w:sz="0" w:space="0" w:color="auto"/>
            <w:left w:val="none" w:sz="0" w:space="0" w:color="auto"/>
            <w:bottom w:val="none" w:sz="0" w:space="0" w:color="auto"/>
            <w:right w:val="none" w:sz="0" w:space="0" w:color="auto"/>
          </w:divBdr>
        </w:div>
        <w:div w:id="1036344631">
          <w:marLeft w:val="640"/>
          <w:marRight w:val="0"/>
          <w:marTop w:val="0"/>
          <w:marBottom w:val="0"/>
          <w:divBdr>
            <w:top w:val="none" w:sz="0" w:space="0" w:color="auto"/>
            <w:left w:val="none" w:sz="0" w:space="0" w:color="auto"/>
            <w:bottom w:val="none" w:sz="0" w:space="0" w:color="auto"/>
            <w:right w:val="none" w:sz="0" w:space="0" w:color="auto"/>
          </w:divBdr>
        </w:div>
        <w:div w:id="553735441">
          <w:marLeft w:val="640"/>
          <w:marRight w:val="0"/>
          <w:marTop w:val="0"/>
          <w:marBottom w:val="0"/>
          <w:divBdr>
            <w:top w:val="none" w:sz="0" w:space="0" w:color="auto"/>
            <w:left w:val="none" w:sz="0" w:space="0" w:color="auto"/>
            <w:bottom w:val="none" w:sz="0" w:space="0" w:color="auto"/>
            <w:right w:val="none" w:sz="0" w:space="0" w:color="auto"/>
          </w:divBdr>
        </w:div>
      </w:divsChild>
    </w:div>
    <w:div w:id="447049428">
      <w:bodyDiv w:val="1"/>
      <w:marLeft w:val="0"/>
      <w:marRight w:val="0"/>
      <w:marTop w:val="0"/>
      <w:marBottom w:val="0"/>
      <w:divBdr>
        <w:top w:val="none" w:sz="0" w:space="0" w:color="auto"/>
        <w:left w:val="none" w:sz="0" w:space="0" w:color="auto"/>
        <w:bottom w:val="none" w:sz="0" w:space="0" w:color="auto"/>
        <w:right w:val="none" w:sz="0" w:space="0" w:color="auto"/>
      </w:divBdr>
      <w:divsChild>
        <w:div w:id="1406680610">
          <w:marLeft w:val="640"/>
          <w:marRight w:val="0"/>
          <w:marTop w:val="0"/>
          <w:marBottom w:val="0"/>
          <w:divBdr>
            <w:top w:val="none" w:sz="0" w:space="0" w:color="auto"/>
            <w:left w:val="none" w:sz="0" w:space="0" w:color="auto"/>
            <w:bottom w:val="none" w:sz="0" w:space="0" w:color="auto"/>
            <w:right w:val="none" w:sz="0" w:space="0" w:color="auto"/>
          </w:divBdr>
        </w:div>
        <w:div w:id="788471089">
          <w:marLeft w:val="640"/>
          <w:marRight w:val="0"/>
          <w:marTop w:val="0"/>
          <w:marBottom w:val="0"/>
          <w:divBdr>
            <w:top w:val="none" w:sz="0" w:space="0" w:color="auto"/>
            <w:left w:val="none" w:sz="0" w:space="0" w:color="auto"/>
            <w:bottom w:val="none" w:sz="0" w:space="0" w:color="auto"/>
            <w:right w:val="none" w:sz="0" w:space="0" w:color="auto"/>
          </w:divBdr>
        </w:div>
        <w:div w:id="1802310319">
          <w:marLeft w:val="640"/>
          <w:marRight w:val="0"/>
          <w:marTop w:val="0"/>
          <w:marBottom w:val="0"/>
          <w:divBdr>
            <w:top w:val="none" w:sz="0" w:space="0" w:color="auto"/>
            <w:left w:val="none" w:sz="0" w:space="0" w:color="auto"/>
            <w:bottom w:val="none" w:sz="0" w:space="0" w:color="auto"/>
            <w:right w:val="none" w:sz="0" w:space="0" w:color="auto"/>
          </w:divBdr>
        </w:div>
        <w:div w:id="1608198459">
          <w:marLeft w:val="640"/>
          <w:marRight w:val="0"/>
          <w:marTop w:val="0"/>
          <w:marBottom w:val="0"/>
          <w:divBdr>
            <w:top w:val="none" w:sz="0" w:space="0" w:color="auto"/>
            <w:left w:val="none" w:sz="0" w:space="0" w:color="auto"/>
            <w:bottom w:val="none" w:sz="0" w:space="0" w:color="auto"/>
            <w:right w:val="none" w:sz="0" w:space="0" w:color="auto"/>
          </w:divBdr>
        </w:div>
        <w:div w:id="1198662615">
          <w:marLeft w:val="640"/>
          <w:marRight w:val="0"/>
          <w:marTop w:val="0"/>
          <w:marBottom w:val="0"/>
          <w:divBdr>
            <w:top w:val="none" w:sz="0" w:space="0" w:color="auto"/>
            <w:left w:val="none" w:sz="0" w:space="0" w:color="auto"/>
            <w:bottom w:val="none" w:sz="0" w:space="0" w:color="auto"/>
            <w:right w:val="none" w:sz="0" w:space="0" w:color="auto"/>
          </w:divBdr>
        </w:div>
        <w:div w:id="2146047111">
          <w:marLeft w:val="640"/>
          <w:marRight w:val="0"/>
          <w:marTop w:val="0"/>
          <w:marBottom w:val="0"/>
          <w:divBdr>
            <w:top w:val="none" w:sz="0" w:space="0" w:color="auto"/>
            <w:left w:val="none" w:sz="0" w:space="0" w:color="auto"/>
            <w:bottom w:val="none" w:sz="0" w:space="0" w:color="auto"/>
            <w:right w:val="none" w:sz="0" w:space="0" w:color="auto"/>
          </w:divBdr>
        </w:div>
        <w:div w:id="307243831">
          <w:marLeft w:val="640"/>
          <w:marRight w:val="0"/>
          <w:marTop w:val="0"/>
          <w:marBottom w:val="0"/>
          <w:divBdr>
            <w:top w:val="none" w:sz="0" w:space="0" w:color="auto"/>
            <w:left w:val="none" w:sz="0" w:space="0" w:color="auto"/>
            <w:bottom w:val="none" w:sz="0" w:space="0" w:color="auto"/>
            <w:right w:val="none" w:sz="0" w:space="0" w:color="auto"/>
          </w:divBdr>
        </w:div>
        <w:div w:id="1940407159">
          <w:marLeft w:val="640"/>
          <w:marRight w:val="0"/>
          <w:marTop w:val="0"/>
          <w:marBottom w:val="0"/>
          <w:divBdr>
            <w:top w:val="none" w:sz="0" w:space="0" w:color="auto"/>
            <w:left w:val="none" w:sz="0" w:space="0" w:color="auto"/>
            <w:bottom w:val="none" w:sz="0" w:space="0" w:color="auto"/>
            <w:right w:val="none" w:sz="0" w:space="0" w:color="auto"/>
          </w:divBdr>
        </w:div>
        <w:div w:id="951933597">
          <w:marLeft w:val="640"/>
          <w:marRight w:val="0"/>
          <w:marTop w:val="0"/>
          <w:marBottom w:val="0"/>
          <w:divBdr>
            <w:top w:val="none" w:sz="0" w:space="0" w:color="auto"/>
            <w:left w:val="none" w:sz="0" w:space="0" w:color="auto"/>
            <w:bottom w:val="none" w:sz="0" w:space="0" w:color="auto"/>
            <w:right w:val="none" w:sz="0" w:space="0" w:color="auto"/>
          </w:divBdr>
        </w:div>
        <w:div w:id="1766536748">
          <w:marLeft w:val="640"/>
          <w:marRight w:val="0"/>
          <w:marTop w:val="0"/>
          <w:marBottom w:val="0"/>
          <w:divBdr>
            <w:top w:val="none" w:sz="0" w:space="0" w:color="auto"/>
            <w:left w:val="none" w:sz="0" w:space="0" w:color="auto"/>
            <w:bottom w:val="none" w:sz="0" w:space="0" w:color="auto"/>
            <w:right w:val="none" w:sz="0" w:space="0" w:color="auto"/>
          </w:divBdr>
        </w:div>
        <w:div w:id="1601134825">
          <w:marLeft w:val="640"/>
          <w:marRight w:val="0"/>
          <w:marTop w:val="0"/>
          <w:marBottom w:val="0"/>
          <w:divBdr>
            <w:top w:val="none" w:sz="0" w:space="0" w:color="auto"/>
            <w:left w:val="none" w:sz="0" w:space="0" w:color="auto"/>
            <w:bottom w:val="none" w:sz="0" w:space="0" w:color="auto"/>
            <w:right w:val="none" w:sz="0" w:space="0" w:color="auto"/>
          </w:divBdr>
        </w:div>
        <w:div w:id="2111704858">
          <w:marLeft w:val="640"/>
          <w:marRight w:val="0"/>
          <w:marTop w:val="0"/>
          <w:marBottom w:val="0"/>
          <w:divBdr>
            <w:top w:val="none" w:sz="0" w:space="0" w:color="auto"/>
            <w:left w:val="none" w:sz="0" w:space="0" w:color="auto"/>
            <w:bottom w:val="none" w:sz="0" w:space="0" w:color="auto"/>
            <w:right w:val="none" w:sz="0" w:space="0" w:color="auto"/>
          </w:divBdr>
        </w:div>
        <w:div w:id="1446269356">
          <w:marLeft w:val="640"/>
          <w:marRight w:val="0"/>
          <w:marTop w:val="0"/>
          <w:marBottom w:val="0"/>
          <w:divBdr>
            <w:top w:val="none" w:sz="0" w:space="0" w:color="auto"/>
            <w:left w:val="none" w:sz="0" w:space="0" w:color="auto"/>
            <w:bottom w:val="none" w:sz="0" w:space="0" w:color="auto"/>
            <w:right w:val="none" w:sz="0" w:space="0" w:color="auto"/>
          </w:divBdr>
        </w:div>
        <w:div w:id="1185173765">
          <w:marLeft w:val="640"/>
          <w:marRight w:val="0"/>
          <w:marTop w:val="0"/>
          <w:marBottom w:val="0"/>
          <w:divBdr>
            <w:top w:val="none" w:sz="0" w:space="0" w:color="auto"/>
            <w:left w:val="none" w:sz="0" w:space="0" w:color="auto"/>
            <w:bottom w:val="none" w:sz="0" w:space="0" w:color="auto"/>
            <w:right w:val="none" w:sz="0" w:space="0" w:color="auto"/>
          </w:divBdr>
        </w:div>
        <w:div w:id="1361592554">
          <w:marLeft w:val="640"/>
          <w:marRight w:val="0"/>
          <w:marTop w:val="0"/>
          <w:marBottom w:val="0"/>
          <w:divBdr>
            <w:top w:val="none" w:sz="0" w:space="0" w:color="auto"/>
            <w:left w:val="none" w:sz="0" w:space="0" w:color="auto"/>
            <w:bottom w:val="none" w:sz="0" w:space="0" w:color="auto"/>
            <w:right w:val="none" w:sz="0" w:space="0" w:color="auto"/>
          </w:divBdr>
        </w:div>
        <w:div w:id="1858960486">
          <w:marLeft w:val="640"/>
          <w:marRight w:val="0"/>
          <w:marTop w:val="0"/>
          <w:marBottom w:val="0"/>
          <w:divBdr>
            <w:top w:val="none" w:sz="0" w:space="0" w:color="auto"/>
            <w:left w:val="none" w:sz="0" w:space="0" w:color="auto"/>
            <w:bottom w:val="none" w:sz="0" w:space="0" w:color="auto"/>
            <w:right w:val="none" w:sz="0" w:space="0" w:color="auto"/>
          </w:divBdr>
        </w:div>
        <w:div w:id="328752520">
          <w:marLeft w:val="640"/>
          <w:marRight w:val="0"/>
          <w:marTop w:val="0"/>
          <w:marBottom w:val="0"/>
          <w:divBdr>
            <w:top w:val="none" w:sz="0" w:space="0" w:color="auto"/>
            <w:left w:val="none" w:sz="0" w:space="0" w:color="auto"/>
            <w:bottom w:val="none" w:sz="0" w:space="0" w:color="auto"/>
            <w:right w:val="none" w:sz="0" w:space="0" w:color="auto"/>
          </w:divBdr>
        </w:div>
        <w:div w:id="1187214435">
          <w:marLeft w:val="640"/>
          <w:marRight w:val="0"/>
          <w:marTop w:val="0"/>
          <w:marBottom w:val="0"/>
          <w:divBdr>
            <w:top w:val="none" w:sz="0" w:space="0" w:color="auto"/>
            <w:left w:val="none" w:sz="0" w:space="0" w:color="auto"/>
            <w:bottom w:val="none" w:sz="0" w:space="0" w:color="auto"/>
            <w:right w:val="none" w:sz="0" w:space="0" w:color="auto"/>
          </w:divBdr>
        </w:div>
        <w:div w:id="341979927">
          <w:marLeft w:val="640"/>
          <w:marRight w:val="0"/>
          <w:marTop w:val="0"/>
          <w:marBottom w:val="0"/>
          <w:divBdr>
            <w:top w:val="none" w:sz="0" w:space="0" w:color="auto"/>
            <w:left w:val="none" w:sz="0" w:space="0" w:color="auto"/>
            <w:bottom w:val="none" w:sz="0" w:space="0" w:color="auto"/>
            <w:right w:val="none" w:sz="0" w:space="0" w:color="auto"/>
          </w:divBdr>
        </w:div>
        <w:div w:id="2142112078">
          <w:marLeft w:val="640"/>
          <w:marRight w:val="0"/>
          <w:marTop w:val="0"/>
          <w:marBottom w:val="0"/>
          <w:divBdr>
            <w:top w:val="none" w:sz="0" w:space="0" w:color="auto"/>
            <w:left w:val="none" w:sz="0" w:space="0" w:color="auto"/>
            <w:bottom w:val="none" w:sz="0" w:space="0" w:color="auto"/>
            <w:right w:val="none" w:sz="0" w:space="0" w:color="auto"/>
          </w:divBdr>
        </w:div>
        <w:div w:id="176818375">
          <w:marLeft w:val="640"/>
          <w:marRight w:val="0"/>
          <w:marTop w:val="0"/>
          <w:marBottom w:val="0"/>
          <w:divBdr>
            <w:top w:val="none" w:sz="0" w:space="0" w:color="auto"/>
            <w:left w:val="none" w:sz="0" w:space="0" w:color="auto"/>
            <w:bottom w:val="none" w:sz="0" w:space="0" w:color="auto"/>
            <w:right w:val="none" w:sz="0" w:space="0" w:color="auto"/>
          </w:divBdr>
        </w:div>
        <w:div w:id="1011250870">
          <w:marLeft w:val="640"/>
          <w:marRight w:val="0"/>
          <w:marTop w:val="0"/>
          <w:marBottom w:val="0"/>
          <w:divBdr>
            <w:top w:val="none" w:sz="0" w:space="0" w:color="auto"/>
            <w:left w:val="none" w:sz="0" w:space="0" w:color="auto"/>
            <w:bottom w:val="none" w:sz="0" w:space="0" w:color="auto"/>
            <w:right w:val="none" w:sz="0" w:space="0" w:color="auto"/>
          </w:divBdr>
        </w:div>
        <w:div w:id="1208176107">
          <w:marLeft w:val="640"/>
          <w:marRight w:val="0"/>
          <w:marTop w:val="0"/>
          <w:marBottom w:val="0"/>
          <w:divBdr>
            <w:top w:val="none" w:sz="0" w:space="0" w:color="auto"/>
            <w:left w:val="none" w:sz="0" w:space="0" w:color="auto"/>
            <w:bottom w:val="none" w:sz="0" w:space="0" w:color="auto"/>
            <w:right w:val="none" w:sz="0" w:space="0" w:color="auto"/>
          </w:divBdr>
        </w:div>
        <w:div w:id="1033656457">
          <w:marLeft w:val="640"/>
          <w:marRight w:val="0"/>
          <w:marTop w:val="0"/>
          <w:marBottom w:val="0"/>
          <w:divBdr>
            <w:top w:val="none" w:sz="0" w:space="0" w:color="auto"/>
            <w:left w:val="none" w:sz="0" w:space="0" w:color="auto"/>
            <w:bottom w:val="none" w:sz="0" w:space="0" w:color="auto"/>
            <w:right w:val="none" w:sz="0" w:space="0" w:color="auto"/>
          </w:divBdr>
        </w:div>
        <w:div w:id="627704591">
          <w:marLeft w:val="640"/>
          <w:marRight w:val="0"/>
          <w:marTop w:val="0"/>
          <w:marBottom w:val="0"/>
          <w:divBdr>
            <w:top w:val="none" w:sz="0" w:space="0" w:color="auto"/>
            <w:left w:val="none" w:sz="0" w:space="0" w:color="auto"/>
            <w:bottom w:val="none" w:sz="0" w:space="0" w:color="auto"/>
            <w:right w:val="none" w:sz="0" w:space="0" w:color="auto"/>
          </w:divBdr>
        </w:div>
        <w:div w:id="1528523142">
          <w:marLeft w:val="640"/>
          <w:marRight w:val="0"/>
          <w:marTop w:val="0"/>
          <w:marBottom w:val="0"/>
          <w:divBdr>
            <w:top w:val="none" w:sz="0" w:space="0" w:color="auto"/>
            <w:left w:val="none" w:sz="0" w:space="0" w:color="auto"/>
            <w:bottom w:val="none" w:sz="0" w:space="0" w:color="auto"/>
            <w:right w:val="none" w:sz="0" w:space="0" w:color="auto"/>
          </w:divBdr>
        </w:div>
        <w:div w:id="1932817065">
          <w:marLeft w:val="640"/>
          <w:marRight w:val="0"/>
          <w:marTop w:val="0"/>
          <w:marBottom w:val="0"/>
          <w:divBdr>
            <w:top w:val="none" w:sz="0" w:space="0" w:color="auto"/>
            <w:left w:val="none" w:sz="0" w:space="0" w:color="auto"/>
            <w:bottom w:val="none" w:sz="0" w:space="0" w:color="auto"/>
            <w:right w:val="none" w:sz="0" w:space="0" w:color="auto"/>
          </w:divBdr>
        </w:div>
        <w:div w:id="1957903943">
          <w:marLeft w:val="640"/>
          <w:marRight w:val="0"/>
          <w:marTop w:val="0"/>
          <w:marBottom w:val="0"/>
          <w:divBdr>
            <w:top w:val="none" w:sz="0" w:space="0" w:color="auto"/>
            <w:left w:val="none" w:sz="0" w:space="0" w:color="auto"/>
            <w:bottom w:val="none" w:sz="0" w:space="0" w:color="auto"/>
            <w:right w:val="none" w:sz="0" w:space="0" w:color="auto"/>
          </w:divBdr>
        </w:div>
        <w:div w:id="1155296355">
          <w:marLeft w:val="640"/>
          <w:marRight w:val="0"/>
          <w:marTop w:val="0"/>
          <w:marBottom w:val="0"/>
          <w:divBdr>
            <w:top w:val="none" w:sz="0" w:space="0" w:color="auto"/>
            <w:left w:val="none" w:sz="0" w:space="0" w:color="auto"/>
            <w:bottom w:val="none" w:sz="0" w:space="0" w:color="auto"/>
            <w:right w:val="none" w:sz="0" w:space="0" w:color="auto"/>
          </w:divBdr>
        </w:div>
        <w:div w:id="1093435366">
          <w:marLeft w:val="640"/>
          <w:marRight w:val="0"/>
          <w:marTop w:val="0"/>
          <w:marBottom w:val="0"/>
          <w:divBdr>
            <w:top w:val="none" w:sz="0" w:space="0" w:color="auto"/>
            <w:left w:val="none" w:sz="0" w:space="0" w:color="auto"/>
            <w:bottom w:val="none" w:sz="0" w:space="0" w:color="auto"/>
            <w:right w:val="none" w:sz="0" w:space="0" w:color="auto"/>
          </w:divBdr>
        </w:div>
        <w:div w:id="1268655179">
          <w:marLeft w:val="640"/>
          <w:marRight w:val="0"/>
          <w:marTop w:val="0"/>
          <w:marBottom w:val="0"/>
          <w:divBdr>
            <w:top w:val="none" w:sz="0" w:space="0" w:color="auto"/>
            <w:left w:val="none" w:sz="0" w:space="0" w:color="auto"/>
            <w:bottom w:val="none" w:sz="0" w:space="0" w:color="auto"/>
            <w:right w:val="none" w:sz="0" w:space="0" w:color="auto"/>
          </w:divBdr>
        </w:div>
        <w:div w:id="1628076301">
          <w:marLeft w:val="640"/>
          <w:marRight w:val="0"/>
          <w:marTop w:val="0"/>
          <w:marBottom w:val="0"/>
          <w:divBdr>
            <w:top w:val="none" w:sz="0" w:space="0" w:color="auto"/>
            <w:left w:val="none" w:sz="0" w:space="0" w:color="auto"/>
            <w:bottom w:val="none" w:sz="0" w:space="0" w:color="auto"/>
            <w:right w:val="none" w:sz="0" w:space="0" w:color="auto"/>
          </w:divBdr>
        </w:div>
        <w:div w:id="403796121">
          <w:marLeft w:val="640"/>
          <w:marRight w:val="0"/>
          <w:marTop w:val="0"/>
          <w:marBottom w:val="0"/>
          <w:divBdr>
            <w:top w:val="none" w:sz="0" w:space="0" w:color="auto"/>
            <w:left w:val="none" w:sz="0" w:space="0" w:color="auto"/>
            <w:bottom w:val="none" w:sz="0" w:space="0" w:color="auto"/>
            <w:right w:val="none" w:sz="0" w:space="0" w:color="auto"/>
          </w:divBdr>
        </w:div>
        <w:div w:id="1146967356">
          <w:marLeft w:val="640"/>
          <w:marRight w:val="0"/>
          <w:marTop w:val="0"/>
          <w:marBottom w:val="0"/>
          <w:divBdr>
            <w:top w:val="none" w:sz="0" w:space="0" w:color="auto"/>
            <w:left w:val="none" w:sz="0" w:space="0" w:color="auto"/>
            <w:bottom w:val="none" w:sz="0" w:space="0" w:color="auto"/>
            <w:right w:val="none" w:sz="0" w:space="0" w:color="auto"/>
          </w:divBdr>
        </w:div>
        <w:div w:id="2087217301">
          <w:marLeft w:val="640"/>
          <w:marRight w:val="0"/>
          <w:marTop w:val="0"/>
          <w:marBottom w:val="0"/>
          <w:divBdr>
            <w:top w:val="none" w:sz="0" w:space="0" w:color="auto"/>
            <w:left w:val="none" w:sz="0" w:space="0" w:color="auto"/>
            <w:bottom w:val="none" w:sz="0" w:space="0" w:color="auto"/>
            <w:right w:val="none" w:sz="0" w:space="0" w:color="auto"/>
          </w:divBdr>
        </w:div>
        <w:div w:id="1081834365">
          <w:marLeft w:val="640"/>
          <w:marRight w:val="0"/>
          <w:marTop w:val="0"/>
          <w:marBottom w:val="0"/>
          <w:divBdr>
            <w:top w:val="none" w:sz="0" w:space="0" w:color="auto"/>
            <w:left w:val="none" w:sz="0" w:space="0" w:color="auto"/>
            <w:bottom w:val="none" w:sz="0" w:space="0" w:color="auto"/>
            <w:right w:val="none" w:sz="0" w:space="0" w:color="auto"/>
          </w:divBdr>
        </w:div>
        <w:div w:id="432365243">
          <w:marLeft w:val="640"/>
          <w:marRight w:val="0"/>
          <w:marTop w:val="0"/>
          <w:marBottom w:val="0"/>
          <w:divBdr>
            <w:top w:val="none" w:sz="0" w:space="0" w:color="auto"/>
            <w:left w:val="none" w:sz="0" w:space="0" w:color="auto"/>
            <w:bottom w:val="none" w:sz="0" w:space="0" w:color="auto"/>
            <w:right w:val="none" w:sz="0" w:space="0" w:color="auto"/>
          </w:divBdr>
        </w:div>
        <w:div w:id="1071076897">
          <w:marLeft w:val="640"/>
          <w:marRight w:val="0"/>
          <w:marTop w:val="0"/>
          <w:marBottom w:val="0"/>
          <w:divBdr>
            <w:top w:val="none" w:sz="0" w:space="0" w:color="auto"/>
            <w:left w:val="none" w:sz="0" w:space="0" w:color="auto"/>
            <w:bottom w:val="none" w:sz="0" w:space="0" w:color="auto"/>
            <w:right w:val="none" w:sz="0" w:space="0" w:color="auto"/>
          </w:divBdr>
        </w:div>
        <w:div w:id="1673870631">
          <w:marLeft w:val="640"/>
          <w:marRight w:val="0"/>
          <w:marTop w:val="0"/>
          <w:marBottom w:val="0"/>
          <w:divBdr>
            <w:top w:val="none" w:sz="0" w:space="0" w:color="auto"/>
            <w:left w:val="none" w:sz="0" w:space="0" w:color="auto"/>
            <w:bottom w:val="none" w:sz="0" w:space="0" w:color="auto"/>
            <w:right w:val="none" w:sz="0" w:space="0" w:color="auto"/>
          </w:divBdr>
        </w:div>
        <w:div w:id="488061997">
          <w:marLeft w:val="640"/>
          <w:marRight w:val="0"/>
          <w:marTop w:val="0"/>
          <w:marBottom w:val="0"/>
          <w:divBdr>
            <w:top w:val="none" w:sz="0" w:space="0" w:color="auto"/>
            <w:left w:val="none" w:sz="0" w:space="0" w:color="auto"/>
            <w:bottom w:val="none" w:sz="0" w:space="0" w:color="auto"/>
            <w:right w:val="none" w:sz="0" w:space="0" w:color="auto"/>
          </w:divBdr>
        </w:div>
        <w:div w:id="718554949">
          <w:marLeft w:val="640"/>
          <w:marRight w:val="0"/>
          <w:marTop w:val="0"/>
          <w:marBottom w:val="0"/>
          <w:divBdr>
            <w:top w:val="none" w:sz="0" w:space="0" w:color="auto"/>
            <w:left w:val="none" w:sz="0" w:space="0" w:color="auto"/>
            <w:bottom w:val="none" w:sz="0" w:space="0" w:color="auto"/>
            <w:right w:val="none" w:sz="0" w:space="0" w:color="auto"/>
          </w:divBdr>
        </w:div>
        <w:div w:id="819808112">
          <w:marLeft w:val="640"/>
          <w:marRight w:val="0"/>
          <w:marTop w:val="0"/>
          <w:marBottom w:val="0"/>
          <w:divBdr>
            <w:top w:val="none" w:sz="0" w:space="0" w:color="auto"/>
            <w:left w:val="none" w:sz="0" w:space="0" w:color="auto"/>
            <w:bottom w:val="none" w:sz="0" w:space="0" w:color="auto"/>
            <w:right w:val="none" w:sz="0" w:space="0" w:color="auto"/>
          </w:divBdr>
        </w:div>
        <w:div w:id="997003378">
          <w:marLeft w:val="640"/>
          <w:marRight w:val="0"/>
          <w:marTop w:val="0"/>
          <w:marBottom w:val="0"/>
          <w:divBdr>
            <w:top w:val="none" w:sz="0" w:space="0" w:color="auto"/>
            <w:left w:val="none" w:sz="0" w:space="0" w:color="auto"/>
            <w:bottom w:val="none" w:sz="0" w:space="0" w:color="auto"/>
            <w:right w:val="none" w:sz="0" w:space="0" w:color="auto"/>
          </w:divBdr>
        </w:div>
        <w:div w:id="2000573966">
          <w:marLeft w:val="640"/>
          <w:marRight w:val="0"/>
          <w:marTop w:val="0"/>
          <w:marBottom w:val="0"/>
          <w:divBdr>
            <w:top w:val="none" w:sz="0" w:space="0" w:color="auto"/>
            <w:left w:val="none" w:sz="0" w:space="0" w:color="auto"/>
            <w:bottom w:val="none" w:sz="0" w:space="0" w:color="auto"/>
            <w:right w:val="none" w:sz="0" w:space="0" w:color="auto"/>
          </w:divBdr>
        </w:div>
        <w:div w:id="29112784">
          <w:marLeft w:val="640"/>
          <w:marRight w:val="0"/>
          <w:marTop w:val="0"/>
          <w:marBottom w:val="0"/>
          <w:divBdr>
            <w:top w:val="none" w:sz="0" w:space="0" w:color="auto"/>
            <w:left w:val="none" w:sz="0" w:space="0" w:color="auto"/>
            <w:bottom w:val="none" w:sz="0" w:space="0" w:color="auto"/>
            <w:right w:val="none" w:sz="0" w:space="0" w:color="auto"/>
          </w:divBdr>
        </w:div>
        <w:div w:id="1750692689">
          <w:marLeft w:val="640"/>
          <w:marRight w:val="0"/>
          <w:marTop w:val="0"/>
          <w:marBottom w:val="0"/>
          <w:divBdr>
            <w:top w:val="none" w:sz="0" w:space="0" w:color="auto"/>
            <w:left w:val="none" w:sz="0" w:space="0" w:color="auto"/>
            <w:bottom w:val="none" w:sz="0" w:space="0" w:color="auto"/>
            <w:right w:val="none" w:sz="0" w:space="0" w:color="auto"/>
          </w:divBdr>
        </w:div>
        <w:div w:id="223879590">
          <w:marLeft w:val="640"/>
          <w:marRight w:val="0"/>
          <w:marTop w:val="0"/>
          <w:marBottom w:val="0"/>
          <w:divBdr>
            <w:top w:val="none" w:sz="0" w:space="0" w:color="auto"/>
            <w:left w:val="none" w:sz="0" w:space="0" w:color="auto"/>
            <w:bottom w:val="none" w:sz="0" w:space="0" w:color="auto"/>
            <w:right w:val="none" w:sz="0" w:space="0" w:color="auto"/>
          </w:divBdr>
        </w:div>
        <w:div w:id="1697581319">
          <w:marLeft w:val="640"/>
          <w:marRight w:val="0"/>
          <w:marTop w:val="0"/>
          <w:marBottom w:val="0"/>
          <w:divBdr>
            <w:top w:val="none" w:sz="0" w:space="0" w:color="auto"/>
            <w:left w:val="none" w:sz="0" w:space="0" w:color="auto"/>
            <w:bottom w:val="none" w:sz="0" w:space="0" w:color="auto"/>
            <w:right w:val="none" w:sz="0" w:space="0" w:color="auto"/>
          </w:divBdr>
        </w:div>
        <w:div w:id="1614508615">
          <w:marLeft w:val="640"/>
          <w:marRight w:val="0"/>
          <w:marTop w:val="0"/>
          <w:marBottom w:val="0"/>
          <w:divBdr>
            <w:top w:val="none" w:sz="0" w:space="0" w:color="auto"/>
            <w:left w:val="none" w:sz="0" w:space="0" w:color="auto"/>
            <w:bottom w:val="none" w:sz="0" w:space="0" w:color="auto"/>
            <w:right w:val="none" w:sz="0" w:space="0" w:color="auto"/>
          </w:divBdr>
        </w:div>
        <w:div w:id="1221019448">
          <w:marLeft w:val="640"/>
          <w:marRight w:val="0"/>
          <w:marTop w:val="0"/>
          <w:marBottom w:val="0"/>
          <w:divBdr>
            <w:top w:val="none" w:sz="0" w:space="0" w:color="auto"/>
            <w:left w:val="none" w:sz="0" w:space="0" w:color="auto"/>
            <w:bottom w:val="none" w:sz="0" w:space="0" w:color="auto"/>
            <w:right w:val="none" w:sz="0" w:space="0" w:color="auto"/>
          </w:divBdr>
        </w:div>
        <w:div w:id="1237083310">
          <w:marLeft w:val="640"/>
          <w:marRight w:val="0"/>
          <w:marTop w:val="0"/>
          <w:marBottom w:val="0"/>
          <w:divBdr>
            <w:top w:val="none" w:sz="0" w:space="0" w:color="auto"/>
            <w:left w:val="none" w:sz="0" w:space="0" w:color="auto"/>
            <w:bottom w:val="none" w:sz="0" w:space="0" w:color="auto"/>
            <w:right w:val="none" w:sz="0" w:space="0" w:color="auto"/>
          </w:divBdr>
        </w:div>
        <w:div w:id="254368644">
          <w:marLeft w:val="640"/>
          <w:marRight w:val="0"/>
          <w:marTop w:val="0"/>
          <w:marBottom w:val="0"/>
          <w:divBdr>
            <w:top w:val="none" w:sz="0" w:space="0" w:color="auto"/>
            <w:left w:val="none" w:sz="0" w:space="0" w:color="auto"/>
            <w:bottom w:val="none" w:sz="0" w:space="0" w:color="auto"/>
            <w:right w:val="none" w:sz="0" w:space="0" w:color="auto"/>
          </w:divBdr>
        </w:div>
        <w:div w:id="39329664">
          <w:marLeft w:val="640"/>
          <w:marRight w:val="0"/>
          <w:marTop w:val="0"/>
          <w:marBottom w:val="0"/>
          <w:divBdr>
            <w:top w:val="none" w:sz="0" w:space="0" w:color="auto"/>
            <w:left w:val="none" w:sz="0" w:space="0" w:color="auto"/>
            <w:bottom w:val="none" w:sz="0" w:space="0" w:color="auto"/>
            <w:right w:val="none" w:sz="0" w:space="0" w:color="auto"/>
          </w:divBdr>
        </w:div>
        <w:div w:id="344478446">
          <w:marLeft w:val="640"/>
          <w:marRight w:val="0"/>
          <w:marTop w:val="0"/>
          <w:marBottom w:val="0"/>
          <w:divBdr>
            <w:top w:val="none" w:sz="0" w:space="0" w:color="auto"/>
            <w:left w:val="none" w:sz="0" w:space="0" w:color="auto"/>
            <w:bottom w:val="none" w:sz="0" w:space="0" w:color="auto"/>
            <w:right w:val="none" w:sz="0" w:space="0" w:color="auto"/>
          </w:divBdr>
        </w:div>
        <w:div w:id="284848832">
          <w:marLeft w:val="640"/>
          <w:marRight w:val="0"/>
          <w:marTop w:val="0"/>
          <w:marBottom w:val="0"/>
          <w:divBdr>
            <w:top w:val="none" w:sz="0" w:space="0" w:color="auto"/>
            <w:left w:val="none" w:sz="0" w:space="0" w:color="auto"/>
            <w:bottom w:val="none" w:sz="0" w:space="0" w:color="auto"/>
            <w:right w:val="none" w:sz="0" w:space="0" w:color="auto"/>
          </w:divBdr>
        </w:div>
        <w:div w:id="1805267925">
          <w:marLeft w:val="640"/>
          <w:marRight w:val="0"/>
          <w:marTop w:val="0"/>
          <w:marBottom w:val="0"/>
          <w:divBdr>
            <w:top w:val="none" w:sz="0" w:space="0" w:color="auto"/>
            <w:left w:val="none" w:sz="0" w:space="0" w:color="auto"/>
            <w:bottom w:val="none" w:sz="0" w:space="0" w:color="auto"/>
            <w:right w:val="none" w:sz="0" w:space="0" w:color="auto"/>
          </w:divBdr>
        </w:div>
        <w:div w:id="50425627">
          <w:marLeft w:val="640"/>
          <w:marRight w:val="0"/>
          <w:marTop w:val="0"/>
          <w:marBottom w:val="0"/>
          <w:divBdr>
            <w:top w:val="none" w:sz="0" w:space="0" w:color="auto"/>
            <w:left w:val="none" w:sz="0" w:space="0" w:color="auto"/>
            <w:bottom w:val="none" w:sz="0" w:space="0" w:color="auto"/>
            <w:right w:val="none" w:sz="0" w:space="0" w:color="auto"/>
          </w:divBdr>
        </w:div>
        <w:div w:id="72972031">
          <w:marLeft w:val="640"/>
          <w:marRight w:val="0"/>
          <w:marTop w:val="0"/>
          <w:marBottom w:val="0"/>
          <w:divBdr>
            <w:top w:val="none" w:sz="0" w:space="0" w:color="auto"/>
            <w:left w:val="none" w:sz="0" w:space="0" w:color="auto"/>
            <w:bottom w:val="none" w:sz="0" w:space="0" w:color="auto"/>
            <w:right w:val="none" w:sz="0" w:space="0" w:color="auto"/>
          </w:divBdr>
        </w:div>
        <w:div w:id="1033506953">
          <w:marLeft w:val="640"/>
          <w:marRight w:val="0"/>
          <w:marTop w:val="0"/>
          <w:marBottom w:val="0"/>
          <w:divBdr>
            <w:top w:val="none" w:sz="0" w:space="0" w:color="auto"/>
            <w:left w:val="none" w:sz="0" w:space="0" w:color="auto"/>
            <w:bottom w:val="none" w:sz="0" w:space="0" w:color="auto"/>
            <w:right w:val="none" w:sz="0" w:space="0" w:color="auto"/>
          </w:divBdr>
        </w:div>
        <w:div w:id="1732850434">
          <w:marLeft w:val="640"/>
          <w:marRight w:val="0"/>
          <w:marTop w:val="0"/>
          <w:marBottom w:val="0"/>
          <w:divBdr>
            <w:top w:val="none" w:sz="0" w:space="0" w:color="auto"/>
            <w:left w:val="none" w:sz="0" w:space="0" w:color="auto"/>
            <w:bottom w:val="none" w:sz="0" w:space="0" w:color="auto"/>
            <w:right w:val="none" w:sz="0" w:space="0" w:color="auto"/>
          </w:divBdr>
        </w:div>
        <w:div w:id="1783111533">
          <w:marLeft w:val="640"/>
          <w:marRight w:val="0"/>
          <w:marTop w:val="0"/>
          <w:marBottom w:val="0"/>
          <w:divBdr>
            <w:top w:val="none" w:sz="0" w:space="0" w:color="auto"/>
            <w:left w:val="none" w:sz="0" w:space="0" w:color="auto"/>
            <w:bottom w:val="none" w:sz="0" w:space="0" w:color="auto"/>
            <w:right w:val="none" w:sz="0" w:space="0" w:color="auto"/>
          </w:divBdr>
        </w:div>
        <w:div w:id="595674665">
          <w:marLeft w:val="640"/>
          <w:marRight w:val="0"/>
          <w:marTop w:val="0"/>
          <w:marBottom w:val="0"/>
          <w:divBdr>
            <w:top w:val="none" w:sz="0" w:space="0" w:color="auto"/>
            <w:left w:val="none" w:sz="0" w:space="0" w:color="auto"/>
            <w:bottom w:val="none" w:sz="0" w:space="0" w:color="auto"/>
            <w:right w:val="none" w:sz="0" w:space="0" w:color="auto"/>
          </w:divBdr>
        </w:div>
        <w:div w:id="1009403129">
          <w:marLeft w:val="640"/>
          <w:marRight w:val="0"/>
          <w:marTop w:val="0"/>
          <w:marBottom w:val="0"/>
          <w:divBdr>
            <w:top w:val="none" w:sz="0" w:space="0" w:color="auto"/>
            <w:left w:val="none" w:sz="0" w:space="0" w:color="auto"/>
            <w:bottom w:val="none" w:sz="0" w:space="0" w:color="auto"/>
            <w:right w:val="none" w:sz="0" w:space="0" w:color="auto"/>
          </w:divBdr>
        </w:div>
        <w:div w:id="866531353">
          <w:marLeft w:val="640"/>
          <w:marRight w:val="0"/>
          <w:marTop w:val="0"/>
          <w:marBottom w:val="0"/>
          <w:divBdr>
            <w:top w:val="none" w:sz="0" w:space="0" w:color="auto"/>
            <w:left w:val="none" w:sz="0" w:space="0" w:color="auto"/>
            <w:bottom w:val="none" w:sz="0" w:space="0" w:color="auto"/>
            <w:right w:val="none" w:sz="0" w:space="0" w:color="auto"/>
          </w:divBdr>
        </w:div>
        <w:div w:id="897781649">
          <w:marLeft w:val="640"/>
          <w:marRight w:val="0"/>
          <w:marTop w:val="0"/>
          <w:marBottom w:val="0"/>
          <w:divBdr>
            <w:top w:val="none" w:sz="0" w:space="0" w:color="auto"/>
            <w:left w:val="none" w:sz="0" w:space="0" w:color="auto"/>
            <w:bottom w:val="none" w:sz="0" w:space="0" w:color="auto"/>
            <w:right w:val="none" w:sz="0" w:space="0" w:color="auto"/>
          </w:divBdr>
        </w:div>
        <w:div w:id="1024163581">
          <w:marLeft w:val="640"/>
          <w:marRight w:val="0"/>
          <w:marTop w:val="0"/>
          <w:marBottom w:val="0"/>
          <w:divBdr>
            <w:top w:val="none" w:sz="0" w:space="0" w:color="auto"/>
            <w:left w:val="none" w:sz="0" w:space="0" w:color="auto"/>
            <w:bottom w:val="none" w:sz="0" w:space="0" w:color="auto"/>
            <w:right w:val="none" w:sz="0" w:space="0" w:color="auto"/>
          </w:divBdr>
        </w:div>
        <w:div w:id="1738742292">
          <w:marLeft w:val="640"/>
          <w:marRight w:val="0"/>
          <w:marTop w:val="0"/>
          <w:marBottom w:val="0"/>
          <w:divBdr>
            <w:top w:val="none" w:sz="0" w:space="0" w:color="auto"/>
            <w:left w:val="none" w:sz="0" w:space="0" w:color="auto"/>
            <w:bottom w:val="none" w:sz="0" w:space="0" w:color="auto"/>
            <w:right w:val="none" w:sz="0" w:space="0" w:color="auto"/>
          </w:divBdr>
        </w:div>
        <w:div w:id="20085494">
          <w:marLeft w:val="640"/>
          <w:marRight w:val="0"/>
          <w:marTop w:val="0"/>
          <w:marBottom w:val="0"/>
          <w:divBdr>
            <w:top w:val="none" w:sz="0" w:space="0" w:color="auto"/>
            <w:left w:val="none" w:sz="0" w:space="0" w:color="auto"/>
            <w:bottom w:val="none" w:sz="0" w:space="0" w:color="auto"/>
            <w:right w:val="none" w:sz="0" w:space="0" w:color="auto"/>
          </w:divBdr>
        </w:div>
        <w:div w:id="1527134156">
          <w:marLeft w:val="640"/>
          <w:marRight w:val="0"/>
          <w:marTop w:val="0"/>
          <w:marBottom w:val="0"/>
          <w:divBdr>
            <w:top w:val="none" w:sz="0" w:space="0" w:color="auto"/>
            <w:left w:val="none" w:sz="0" w:space="0" w:color="auto"/>
            <w:bottom w:val="none" w:sz="0" w:space="0" w:color="auto"/>
            <w:right w:val="none" w:sz="0" w:space="0" w:color="auto"/>
          </w:divBdr>
        </w:div>
        <w:div w:id="382097827">
          <w:marLeft w:val="640"/>
          <w:marRight w:val="0"/>
          <w:marTop w:val="0"/>
          <w:marBottom w:val="0"/>
          <w:divBdr>
            <w:top w:val="none" w:sz="0" w:space="0" w:color="auto"/>
            <w:left w:val="none" w:sz="0" w:space="0" w:color="auto"/>
            <w:bottom w:val="none" w:sz="0" w:space="0" w:color="auto"/>
            <w:right w:val="none" w:sz="0" w:space="0" w:color="auto"/>
          </w:divBdr>
        </w:div>
        <w:div w:id="1863084632">
          <w:marLeft w:val="640"/>
          <w:marRight w:val="0"/>
          <w:marTop w:val="0"/>
          <w:marBottom w:val="0"/>
          <w:divBdr>
            <w:top w:val="none" w:sz="0" w:space="0" w:color="auto"/>
            <w:left w:val="none" w:sz="0" w:space="0" w:color="auto"/>
            <w:bottom w:val="none" w:sz="0" w:space="0" w:color="auto"/>
            <w:right w:val="none" w:sz="0" w:space="0" w:color="auto"/>
          </w:divBdr>
        </w:div>
        <w:div w:id="1195969926">
          <w:marLeft w:val="640"/>
          <w:marRight w:val="0"/>
          <w:marTop w:val="0"/>
          <w:marBottom w:val="0"/>
          <w:divBdr>
            <w:top w:val="none" w:sz="0" w:space="0" w:color="auto"/>
            <w:left w:val="none" w:sz="0" w:space="0" w:color="auto"/>
            <w:bottom w:val="none" w:sz="0" w:space="0" w:color="auto"/>
            <w:right w:val="none" w:sz="0" w:space="0" w:color="auto"/>
          </w:divBdr>
        </w:div>
        <w:div w:id="1532840757">
          <w:marLeft w:val="640"/>
          <w:marRight w:val="0"/>
          <w:marTop w:val="0"/>
          <w:marBottom w:val="0"/>
          <w:divBdr>
            <w:top w:val="none" w:sz="0" w:space="0" w:color="auto"/>
            <w:left w:val="none" w:sz="0" w:space="0" w:color="auto"/>
            <w:bottom w:val="none" w:sz="0" w:space="0" w:color="auto"/>
            <w:right w:val="none" w:sz="0" w:space="0" w:color="auto"/>
          </w:divBdr>
        </w:div>
        <w:div w:id="1422682370">
          <w:marLeft w:val="640"/>
          <w:marRight w:val="0"/>
          <w:marTop w:val="0"/>
          <w:marBottom w:val="0"/>
          <w:divBdr>
            <w:top w:val="none" w:sz="0" w:space="0" w:color="auto"/>
            <w:left w:val="none" w:sz="0" w:space="0" w:color="auto"/>
            <w:bottom w:val="none" w:sz="0" w:space="0" w:color="auto"/>
            <w:right w:val="none" w:sz="0" w:space="0" w:color="auto"/>
          </w:divBdr>
        </w:div>
        <w:div w:id="331223766">
          <w:marLeft w:val="640"/>
          <w:marRight w:val="0"/>
          <w:marTop w:val="0"/>
          <w:marBottom w:val="0"/>
          <w:divBdr>
            <w:top w:val="none" w:sz="0" w:space="0" w:color="auto"/>
            <w:left w:val="none" w:sz="0" w:space="0" w:color="auto"/>
            <w:bottom w:val="none" w:sz="0" w:space="0" w:color="auto"/>
            <w:right w:val="none" w:sz="0" w:space="0" w:color="auto"/>
          </w:divBdr>
        </w:div>
        <w:div w:id="979844331">
          <w:marLeft w:val="640"/>
          <w:marRight w:val="0"/>
          <w:marTop w:val="0"/>
          <w:marBottom w:val="0"/>
          <w:divBdr>
            <w:top w:val="none" w:sz="0" w:space="0" w:color="auto"/>
            <w:left w:val="none" w:sz="0" w:space="0" w:color="auto"/>
            <w:bottom w:val="none" w:sz="0" w:space="0" w:color="auto"/>
            <w:right w:val="none" w:sz="0" w:space="0" w:color="auto"/>
          </w:divBdr>
        </w:div>
        <w:div w:id="563955069">
          <w:marLeft w:val="640"/>
          <w:marRight w:val="0"/>
          <w:marTop w:val="0"/>
          <w:marBottom w:val="0"/>
          <w:divBdr>
            <w:top w:val="none" w:sz="0" w:space="0" w:color="auto"/>
            <w:left w:val="none" w:sz="0" w:space="0" w:color="auto"/>
            <w:bottom w:val="none" w:sz="0" w:space="0" w:color="auto"/>
            <w:right w:val="none" w:sz="0" w:space="0" w:color="auto"/>
          </w:divBdr>
        </w:div>
        <w:div w:id="1894653405">
          <w:marLeft w:val="640"/>
          <w:marRight w:val="0"/>
          <w:marTop w:val="0"/>
          <w:marBottom w:val="0"/>
          <w:divBdr>
            <w:top w:val="none" w:sz="0" w:space="0" w:color="auto"/>
            <w:left w:val="none" w:sz="0" w:space="0" w:color="auto"/>
            <w:bottom w:val="none" w:sz="0" w:space="0" w:color="auto"/>
            <w:right w:val="none" w:sz="0" w:space="0" w:color="auto"/>
          </w:divBdr>
        </w:div>
        <w:div w:id="620461367">
          <w:marLeft w:val="640"/>
          <w:marRight w:val="0"/>
          <w:marTop w:val="0"/>
          <w:marBottom w:val="0"/>
          <w:divBdr>
            <w:top w:val="none" w:sz="0" w:space="0" w:color="auto"/>
            <w:left w:val="none" w:sz="0" w:space="0" w:color="auto"/>
            <w:bottom w:val="none" w:sz="0" w:space="0" w:color="auto"/>
            <w:right w:val="none" w:sz="0" w:space="0" w:color="auto"/>
          </w:divBdr>
        </w:div>
        <w:div w:id="1277643213">
          <w:marLeft w:val="640"/>
          <w:marRight w:val="0"/>
          <w:marTop w:val="0"/>
          <w:marBottom w:val="0"/>
          <w:divBdr>
            <w:top w:val="none" w:sz="0" w:space="0" w:color="auto"/>
            <w:left w:val="none" w:sz="0" w:space="0" w:color="auto"/>
            <w:bottom w:val="none" w:sz="0" w:space="0" w:color="auto"/>
            <w:right w:val="none" w:sz="0" w:space="0" w:color="auto"/>
          </w:divBdr>
        </w:div>
        <w:div w:id="1275164488">
          <w:marLeft w:val="640"/>
          <w:marRight w:val="0"/>
          <w:marTop w:val="0"/>
          <w:marBottom w:val="0"/>
          <w:divBdr>
            <w:top w:val="none" w:sz="0" w:space="0" w:color="auto"/>
            <w:left w:val="none" w:sz="0" w:space="0" w:color="auto"/>
            <w:bottom w:val="none" w:sz="0" w:space="0" w:color="auto"/>
            <w:right w:val="none" w:sz="0" w:space="0" w:color="auto"/>
          </w:divBdr>
        </w:div>
        <w:div w:id="629824025">
          <w:marLeft w:val="640"/>
          <w:marRight w:val="0"/>
          <w:marTop w:val="0"/>
          <w:marBottom w:val="0"/>
          <w:divBdr>
            <w:top w:val="none" w:sz="0" w:space="0" w:color="auto"/>
            <w:left w:val="none" w:sz="0" w:space="0" w:color="auto"/>
            <w:bottom w:val="none" w:sz="0" w:space="0" w:color="auto"/>
            <w:right w:val="none" w:sz="0" w:space="0" w:color="auto"/>
          </w:divBdr>
        </w:div>
        <w:div w:id="87115141">
          <w:marLeft w:val="640"/>
          <w:marRight w:val="0"/>
          <w:marTop w:val="0"/>
          <w:marBottom w:val="0"/>
          <w:divBdr>
            <w:top w:val="none" w:sz="0" w:space="0" w:color="auto"/>
            <w:left w:val="none" w:sz="0" w:space="0" w:color="auto"/>
            <w:bottom w:val="none" w:sz="0" w:space="0" w:color="auto"/>
            <w:right w:val="none" w:sz="0" w:space="0" w:color="auto"/>
          </w:divBdr>
        </w:div>
        <w:div w:id="285695860">
          <w:marLeft w:val="640"/>
          <w:marRight w:val="0"/>
          <w:marTop w:val="0"/>
          <w:marBottom w:val="0"/>
          <w:divBdr>
            <w:top w:val="none" w:sz="0" w:space="0" w:color="auto"/>
            <w:left w:val="none" w:sz="0" w:space="0" w:color="auto"/>
            <w:bottom w:val="none" w:sz="0" w:space="0" w:color="auto"/>
            <w:right w:val="none" w:sz="0" w:space="0" w:color="auto"/>
          </w:divBdr>
        </w:div>
        <w:div w:id="2056735538">
          <w:marLeft w:val="640"/>
          <w:marRight w:val="0"/>
          <w:marTop w:val="0"/>
          <w:marBottom w:val="0"/>
          <w:divBdr>
            <w:top w:val="none" w:sz="0" w:space="0" w:color="auto"/>
            <w:left w:val="none" w:sz="0" w:space="0" w:color="auto"/>
            <w:bottom w:val="none" w:sz="0" w:space="0" w:color="auto"/>
            <w:right w:val="none" w:sz="0" w:space="0" w:color="auto"/>
          </w:divBdr>
        </w:div>
        <w:div w:id="1838809819">
          <w:marLeft w:val="640"/>
          <w:marRight w:val="0"/>
          <w:marTop w:val="0"/>
          <w:marBottom w:val="0"/>
          <w:divBdr>
            <w:top w:val="none" w:sz="0" w:space="0" w:color="auto"/>
            <w:left w:val="none" w:sz="0" w:space="0" w:color="auto"/>
            <w:bottom w:val="none" w:sz="0" w:space="0" w:color="auto"/>
            <w:right w:val="none" w:sz="0" w:space="0" w:color="auto"/>
          </w:divBdr>
        </w:div>
        <w:div w:id="255477868">
          <w:marLeft w:val="640"/>
          <w:marRight w:val="0"/>
          <w:marTop w:val="0"/>
          <w:marBottom w:val="0"/>
          <w:divBdr>
            <w:top w:val="none" w:sz="0" w:space="0" w:color="auto"/>
            <w:left w:val="none" w:sz="0" w:space="0" w:color="auto"/>
            <w:bottom w:val="none" w:sz="0" w:space="0" w:color="auto"/>
            <w:right w:val="none" w:sz="0" w:space="0" w:color="auto"/>
          </w:divBdr>
        </w:div>
        <w:div w:id="1918829539">
          <w:marLeft w:val="640"/>
          <w:marRight w:val="0"/>
          <w:marTop w:val="0"/>
          <w:marBottom w:val="0"/>
          <w:divBdr>
            <w:top w:val="none" w:sz="0" w:space="0" w:color="auto"/>
            <w:left w:val="none" w:sz="0" w:space="0" w:color="auto"/>
            <w:bottom w:val="none" w:sz="0" w:space="0" w:color="auto"/>
            <w:right w:val="none" w:sz="0" w:space="0" w:color="auto"/>
          </w:divBdr>
        </w:div>
        <w:div w:id="291643956">
          <w:marLeft w:val="640"/>
          <w:marRight w:val="0"/>
          <w:marTop w:val="0"/>
          <w:marBottom w:val="0"/>
          <w:divBdr>
            <w:top w:val="none" w:sz="0" w:space="0" w:color="auto"/>
            <w:left w:val="none" w:sz="0" w:space="0" w:color="auto"/>
            <w:bottom w:val="none" w:sz="0" w:space="0" w:color="auto"/>
            <w:right w:val="none" w:sz="0" w:space="0" w:color="auto"/>
          </w:divBdr>
        </w:div>
        <w:div w:id="1079134573">
          <w:marLeft w:val="640"/>
          <w:marRight w:val="0"/>
          <w:marTop w:val="0"/>
          <w:marBottom w:val="0"/>
          <w:divBdr>
            <w:top w:val="none" w:sz="0" w:space="0" w:color="auto"/>
            <w:left w:val="none" w:sz="0" w:space="0" w:color="auto"/>
            <w:bottom w:val="none" w:sz="0" w:space="0" w:color="auto"/>
            <w:right w:val="none" w:sz="0" w:space="0" w:color="auto"/>
          </w:divBdr>
        </w:div>
        <w:div w:id="16321135">
          <w:marLeft w:val="640"/>
          <w:marRight w:val="0"/>
          <w:marTop w:val="0"/>
          <w:marBottom w:val="0"/>
          <w:divBdr>
            <w:top w:val="none" w:sz="0" w:space="0" w:color="auto"/>
            <w:left w:val="none" w:sz="0" w:space="0" w:color="auto"/>
            <w:bottom w:val="none" w:sz="0" w:space="0" w:color="auto"/>
            <w:right w:val="none" w:sz="0" w:space="0" w:color="auto"/>
          </w:divBdr>
        </w:div>
        <w:div w:id="1639409693">
          <w:marLeft w:val="640"/>
          <w:marRight w:val="0"/>
          <w:marTop w:val="0"/>
          <w:marBottom w:val="0"/>
          <w:divBdr>
            <w:top w:val="none" w:sz="0" w:space="0" w:color="auto"/>
            <w:left w:val="none" w:sz="0" w:space="0" w:color="auto"/>
            <w:bottom w:val="none" w:sz="0" w:space="0" w:color="auto"/>
            <w:right w:val="none" w:sz="0" w:space="0" w:color="auto"/>
          </w:divBdr>
        </w:div>
        <w:div w:id="1280065375">
          <w:marLeft w:val="640"/>
          <w:marRight w:val="0"/>
          <w:marTop w:val="0"/>
          <w:marBottom w:val="0"/>
          <w:divBdr>
            <w:top w:val="none" w:sz="0" w:space="0" w:color="auto"/>
            <w:left w:val="none" w:sz="0" w:space="0" w:color="auto"/>
            <w:bottom w:val="none" w:sz="0" w:space="0" w:color="auto"/>
            <w:right w:val="none" w:sz="0" w:space="0" w:color="auto"/>
          </w:divBdr>
        </w:div>
        <w:div w:id="839810667">
          <w:marLeft w:val="640"/>
          <w:marRight w:val="0"/>
          <w:marTop w:val="0"/>
          <w:marBottom w:val="0"/>
          <w:divBdr>
            <w:top w:val="none" w:sz="0" w:space="0" w:color="auto"/>
            <w:left w:val="none" w:sz="0" w:space="0" w:color="auto"/>
            <w:bottom w:val="none" w:sz="0" w:space="0" w:color="auto"/>
            <w:right w:val="none" w:sz="0" w:space="0" w:color="auto"/>
          </w:divBdr>
        </w:div>
        <w:div w:id="114369068">
          <w:marLeft w:val="640"/>
          <w:marRight w:val="0"/>
          <w:marTop w:val="0"/>
          <w:marBottom w:val="0"/>
          <w:divBdr>
            <w:top w:val="none" w:sz="0" w:space="0" w:color="auto"/>
            <w:left w:val="none" w:sz="0" w:space="0" w:color="auto"/>
            <w:bottom w:val="none" w:sz="0" w:space="0" w:color="auto"/>
            <w:right w:val="none" w:sz="0" w:space="0" w:color="auto"/>
          </w:divBdr>
        </w:div>
        <w:div w:id="364989469">
          <w:marLeft w:val="640"/>
          <w:marRight w:val="0"/>
          <w:marTop w:val="0"/>
          <w:marBottom w:val="0"/>
          <w:divBdr>
            <w:top w:val="none" w:sz="0" w:space="0" w:color="auto"/>
            <w:left w:val="none" w:sz="0" w:space="0" w:color="auto"/>
            <w:bottom w:val="none" w:sz="0" w:space="0" w:color="auto"/>
            <w:right w:val="none" w:sz="0" w:space="0" w:color="auto"/>
          </w:divBdr>
        </w:div>
        <w:div w:id="389500492">
          <w:marLeft w:val="640"/>
          <w:marRight w:val="0"/>
          <w:marTop w:val="0"/>
          <w:marBottom w:val="0"/>
          <w:divBdr>
            <w:top w:val="none" w:sz="0" w:space="0" w:color="auto"/>
            <w:left w:val="none" w:sz="0" w:space="0" w:color="auto"/>
            <w:bottom w:val="none" w:sz="0" w:space="0" w:color="auto"/>
            <w:right w:val="none" w:sz="0" w:space="0" w:color="auto"/>
          </w:divBdr>
        </w:div>
        <w:div w:id="1379941063">
          <w:marLeft w:val="640"/>
          <w:marRight w:val="0"/>
          <w:marTop w:val="0"/>
          <w:marBottom w:val="0"/>
          <w:divBdr>
            <w:top w:val="none" w:sz="0" w:space="0" w:color="auto"/>
            <w:left w:val="none" w:sz="0" w:space="0" w:color="auto"/>
            <w:bottom w:val="none" w:sz="0" w:space="0" w:color="auto"/>
            <w:right w:val="none" w:sz="0" w:space="0" w:color="auto"/>
          </w:divBdr>
        </w:div>
        <w:div w:id="2050257520">
          <w:marLeft w:val="640"/>
          <w:marRight w:val="0"/>
          <w:marTop w:val="0"/>
          <w:marBottom w:val="0"/>
          <w:divBdr>
            <w:top w:val="none" w:sz="0" w:space="0" w:color="auto"/>
            <w:left w:val="none" w:sz="0" w:space="0" w:color="auto"/>
            <w:bottom w:val="none" w:sz="0" w:space="0" w:color="auto"/>
            <w:right w:val="none" w:sz="0" w:space="0" w:color="auto"/>
          </w:divBdr>
        </w:div>
        <w:div w:id="1475296154">
          <w:marLeft w:val="640"/>
          <w:marRight w:val="0"/>
          <w:marTop w:val="0"/>
          <w:marBottom w:val="0"/>
          <w:divBdr>
            <w:top w:val="none" w:sz="0" w:space="0" w:color="auto"/>
            <w:left w:val="none" w:sz="0" w:space="0" w:color="auto"/>
            <w:bottom w:val="none" w:sz="0" w:space="0" w:color="auto"/>
            <w:right w:val="none" w:sz="0" w:space="0" w:color="auto"/>
          </w:divBdr>
        </w:div>
        <w:div w:id="434516887">
          <w:marLeft w:val="640"/>
          <w:marRight w:val="0"/>
          <w:marTop w:val="0"/>
          <w:marBottom w:val="0"/>
          <w:divBdr>
            <w:top w:val="none" w:sz="0" w:space="0" w:color="auto"/>
            <w:left w:val="none" w:sz="0" w:space="0" w:color="auto"/>
            <w:bottom w:val="none" w:sz="0" w:space="0" w:color="auto"/>
            <w:right w:val="none" w:sz="0" w:space="0" w:color="auto"/>
          </w:divBdr>
        </w:div>
        <w:div w:id="1294755683">
          <w:marLeft w:val="640"/>
          <w:marRight w:val="0"/>
          <w:marTop w:val="0"/>
          <w:marBottom w:val="0"/>
          <w:divBdr>
            <w:top w:val="none" w:sz="0" w:space="0" w:color="auto"/>
            <w:left w:val="none" w:sz="0" w:space="0" w:color="auto"/>
            <w:bottom w:val="none" w:sz="0" w:space="0" w:color="auto"/>
            <w:right w:val="none" w:sz="0" w:space="0" w:color="auto"/>
          </w:divBdr>
        </w:div>
        <w:div w:id="1802309328">
          <w:marLeft w:val="640"/>
          <w:marRight w:val="0"/>
          <w:marTop w:val="0"/>
          <w:marBottom w:val="0"/>
          <w:divBdr>
            <w:top w:val="none" w:sz="0" w:space="0" w:color="auto"/>
            <w:left w:val="none" w:sz="0" w:space="0" w:color="auto"/>
            <w:bottom w:val="none" w:sz="0" w:space="0" w:color="auto"/>
            <w:right w:val="none" w:sz="0" w:space="0" w:color="auto"/>
          </w:divBdr>
        </w:div>
        <w:div w:id="1453741965">
          <w:marLeft w:val="640"/>
          <w:marRight w:val="0"/>
          <w:marTop w:val="0"/>
          <w:marBottom w:val="0"/>
          <w:divBdr>
            <w:top w:val="none" w:sz="0" w:space="0" w:color="auto"/>
            <w:left w:val="none" w:sz="0" w:space="0" w:color="auto"/>
            <w:bottom w:val="none" w:sz="0" w:space="0" w:color="auto"/>
            <w:right w:val="none" w:sz="0" w:space="0" w:color="auto"/>
          </w:divBdr>
        </w:div>
        <w:div w:id="1849783657">
          <w:marLeft w:val="640"/>
          <w:marRight w:val="0"/>
          <w:marTop w:val="0"/>
          <w:marBottom w:val="0"/>
          <w:divBdr>
            <w:top w:val="none" w:sz="0" w:space="0" w:color="auto"/>
            <w:left w:val="none" w:sz="0" w:space="0" w:color="auto"/>
            <w:bottom w:val="none" w:sz="0" w:space="0" w:color="auto"/>
            <w:right w:val="none" w:sz="0" w:space="0" w:color="auto"/>
          </w:divBdr>
        </w:div>
        <w:div w:id="1697922436">
          <w:marLeft w:val="640"/>
          <w:marRight w:val="0"/>
          <w:marTop w:val="0"/>
          <w:marBottom w:val="0"/>
          <w:divBdr>
            <w:top w:val="none" w:sz="0" w:space="0" w:color="auto"/>
            <w:left w:val="none" w:sz="0" w:space="0" w:color="auto"/>
            <w:bottom w:val="none" w:sz="0" w:space="0" w:color="auto"/>
            <w:right w:val="none" w:sz="0" w:space="0" w:color="auto"/>
          </w:divBdr>
        </w:div>
        <w:div w:id="402989313">
          <w:marLeft w:val="640"/>
          <w:marRight w:val="0"/>
          <w:marTop w:val="0"/>
          <w:marBottom w:val="0"/>
          <w:divBdr>
            <w:top w:val="none" w:sz="0" w:space="0" w:color="auto"/>
            <w:left w:val="none" w:sz="0" w:space="0" w:color="auto"/>
            <w:bottom w:val="none" w:sz="0" w:space="0" w:color="auto"/>
            <w:right w:val="none" w:sz="0" w:space="0" w:color="auto"/>
          </w:divBdr>
        </w:div>
        <w:div w:id="1008673512">
          <w:marLeft w:val="640"/>
          <w:marRight w:val="0"/>
          <w:marTop w:val="0"/>
          <w:marBottom w:val="0"/>
          <w:divBdr>
            <w:top w:val="none" w:sz="0" w:space="0" w:color="auto"/>
            <w:left w:val="none" w:sz="0" w:space="0" w:color="auto"/>
            <w:bottom w:val="none" w:sz="0" w:space="0" w:color="auto"/>
            <w:right w:val="none" w:sz="0" w:space="0" w:color="auto"/>
          </w:divBdr>
        </w:div>
        <w:div w:id="724109541">
          <w:marLeft w:val="640"/>
          <w:marRight w:val="0"/>
          <w:marTop w:val="0"/>
          <w:marBottom w:val="0"/>
          <w:divBdr>
            <w:top w:val="none" w:sz="0" w:space="0" w:color="auto"/>
            <w:left w:val="none" w:sz="0" w:space="0" w:color="auto"/>
            <w:bottom w:val="none" w:sz="0" w:space="0" w:color="auto"/>
            <w:right w:val="none" w:sz="0" w:space="0" w:color="auto"/>
          </w:divBdr>
        </w:div>
        <w:div w:id="938103828">
          <w:marLeft w:val="640"/>
          <w:marRight w:val="0"/>
          <w:marTop w:val="0"/>
          <w:marBottom w:val="0"/>
          <w:divBdr>
            <w:top w:val="none" w:sz="0" w:space="0" w:color="auto"/>
            <w:left w:val="none" w:sz="0" w:space="0" w:color="auto"/>
            <w:bottom w:val="none" w:sz="0" w:space="0" w:color="auto"/>
            <w:right w:val="none" w:sz="0" w:space="0" w:color="auto"/>
          </w:divBdr>
        </w:div>
        <w:div w:id="431701644">
          <w:marLeft w:val="640"/>
          <w:marRight w:val="0"/>
          <w:marTop w:val="0"/>
          <w:marBottom w:val="0"/>
          <w:divBdr>
            <w:top w:val="none" w:sz="0" w:space="0" w:color="auto"/>
            <w:left w:val="none" w:sz="0" w:space="0" w:color="auto"/>
            <w:bottom w:val="none" w:sz="0" w:space="0" w:color="auto"/>
            <w:right w:val="none" w:sz="0" w:space="0" w:color="auto"/>
          </w:divBdr>
        </w:div>
        <w:div w:id="256603014">
          <w:marLeft w:val="640"/>
          <w:marRight w:val="0"/>
          <w:marTop w:val="0"/>
          <w:marBottom w:val="0"/>
          <w:divBdr>
            <w:top w:val="none" w:sz="0" w:space="0" w:color="auto"/>
            <w:left w:val="none" w:sz="0" w:space="0" w:color="auto"/>
            <w:bottom w:val="none" w:sz="0" w:space="0" w:color="auto"/>
            <w:right w:val="none" w:sz="0" w:space="0" w:color="auto"/>
          </w:divBdr>
        </w:div>
        <w:div w:id="258216497">
          <w:marLeft w:val="640"/>
          <w:marRight w:val="0"/>
          <w:marTop w:val="0"/>
          <w:marBottom w:val="0"/>
          <w:divBdr>
            <w:top w:val="none" w:sz="0" w:space="0" w:color="auto"/>
            <w:left w:val="none" w:sz="0" w:space="0" w:color="auto"/>
            <w:bottom w:val="none" w:sz="0" w:space="0" w:color="auto"/>
            <w:right w:val="none" w:sz="0" w:space="0" w:color="auto"/>
          </w:divBdr>
        </w:div>
        <w:div w:id="1887720278">
          <w:marLeft w:val="640"/>
          <w:marRight w:val="0"/>
          <w:marTop w:val="0"/>
          <w:marBottom w:val="0"/>
          <w:divBdr>
            <w:top w:val="none" w:sz="0" w:space="0" w:color="auto"/>
            <w:left w:val="none" w:sz="0" w:space="0" w:color="auto"/>
            <w:bottom w:val="none" w:sz="0" w:space="0" w:color="auto"/>
            <w:right w:val="none" w:sz="0" w:space="0" w:color="auto"/>
          </w:divBdr>
        </w:div>
        <w:div w:id="971054014">
          <w:marLeft w:val="640"/>
          <w:marRight w:val="0"/>
          <w:marTop w:val="0"/>
          <w:marBottom w:val="0"/>
          <w:divBdr>
            <w:top w:val="none" w:sz="0" w:space="0" w:color="auto"/>
            <w:left w:val="none" w:sz="0" w:space="0" w:color="auto"/>
            <w:bottom w:val="none" w:sz="0" w:space="0" w:color="auto"/>
            <w:right w:val="none" w:sz="0" w:space="0" w:color="auto"/>
          </w:divBdr>
        </w:div>
        <w:div w:id="1320966044">
          <w:marLeft w:val="640"/>
          <w:marRight w:val="0"/>
          <w:marTop w:val="0"/>
          <w:marBottom w:val="0"/>
          <w:divBdr>
            <w:top w:val="none" w:sz="0" w:space="0" w:color="auto"/>
            <w:left w:val="none" w:sz="0" w:space="0" w:color="auto"/>
            <w:bottom w:val="none" w:sz="0" w:space="0" w:color="auto"/>
            <w:right w:val="none" w:sz="0" w:space="0" w:color="auto"/>
          </w:divBdr>
        </w:div>
        <w:div w:id="219831797">
          <w:marLeft w:val="640"/>
          <w:marRight w:val="0"/>
          <w:marTop w:val="0"/>
          <w:marBottom w:val="0"/>
          <w:divBdr>
            <w:top w:val="none" w:sz="0" w:space="0" w:color="auto"/>
            <w:left w:val="none" w:sz="0" w:space="0" w:color="auto"/>
            <w:bottom w:val="none" w:sz="0" w:space="0" w:color="auto"/>
            <w:right w:val="none" w:sz="0" w:space="0" w:color="auto"/>
          </w:divBdr>
        </w:div>
        <w:div w:id="678460627">
          <w:marLeft w:val="640"/>
          <w:marRight w:val="0"/>
          <w:marTop w:val="0"/>
          <w:marBottom w:val="0"/>
          <w:divBdr>
            <w:top w:val="none" w:sz="0" w:space="0" w:color="auto"/>
            <w:left w:val="none" w:sz="0" w:space="0" w:color="auto"/>
            <w:bottom w:val="none" w:sz="0" w:space="0" w:color="auto"/>
            <w:right w:val="none" w:sz="0" w:space="0" w:color="auto"/>
          </w:divBdr>
        </w:div>
        <w:div w:id="1545360661">
          <w:marLeft w:val="640"/>
          <w:marRight w:val="0"/>
          <w:marTop w:val="0"/>
          <w:marBottom w:val="0"/>
          <w:divBdr>
            <w:top w:val="none" w:sz="0" w:space="0" w:color="auto"/>
            <w:left w:val="none" w:sz="0" w:space="0" w:color="auto"/>
            <w:bottom w:val="none" w:sz="0" w:space="0" w:color="auto"/>
            <w:right w:val="none" w:sz="0" w:space="0" w:color="auto"/>
          </w:divBdr>
        </w:div>
        <w:div w:id="436752287">
          <w:marLeft w:val="640"/>
          <w:marRight w:val="0"/>
          <w:marTop w:val="0"/>
          <w:marBottom w:val="0"/>
          <w:divBdr>
            <w:top w:val="none" w:sz="0" w:space="0" w:color="auto"/>
            <w:left w:val="none" w:sz="0" w:space="0" w:color="auto"/>
            <w:bottom w:val="none" w:sz="0" w:space="0" w:color="auto"/>
            <w:right w:val="none" w:sz="0" w:space="0" w:color="auto"/>
          </w:divBdr>
        </w:div>
        <w:div w:id="748696353">
          <w:marLeft w:val="640"/>
          <w:marRight w:val="0"/>
          <w:marTop w:val="0"/>
          <w:marBottom w:val="0"/>
          <w:divBdr>
            <w:top w:val="none" w:sz="0" w:space="0" w:color="auto"/>
            <w:left w:val="none" w:sz="0" w:space="0" w:color="auto"/>
            <w:bottom w:val="none" w:sz="0" w:space="0" w:color="auto"/>
            <w:right w:val="none" w:sz="0" w:space="0" w:color="auto"/>
          </w:divBdr>
        </w:div>
        <w:div w:id="436100314">
          <w:marLeft w:val="640"/>
          <w:marRight w:val="0"/>
          <w:marTop w:val="0"/>
          <w:marBottom w:val="0"/>
          <w:divBdr>
            <w:top w:val="none" w:sz="0" w:space="0" w:color="auto"/>
            <w:left w:val="none" w:sz="0" w:space="0" w:color="auto"/>
            <w:bottom w:val="none" w:sz="0" w:space="0" w:color="auto"/>
            <w:right w:val="none" w:sz="0" w:space="0" w:color="auto"/>
          </w:divBdr>
        </w:div>
        <w:div w:id="1028021067">
          <w:marLeft w:val="640"/>
          <w:marRight w:val="0"/>
          <w:marTop w:val="0"/>
          <w:marBottom w:val="0"/>
          <w:divBdr>
            <w:top w:val="none" w:sz="0" w:space="0" w:color="auto"/>
            <w:left w:val="none" w:sz="0" w:space="0" w:color="auto"/>
            <w:bottom w:val="none" w:sz="0" w:space="0" w:color="auto"/>
            <w:right w:val="none" w:sz="0" w:space="0" w:color="auto"/>
          </w:divBdr>
        </w:div>
        <w:div w:id="1792048009">
          <w:marLeft w:val="640"/>
          <w:marRight w:val="0"/>
          <w:marTop w:val="0"/>
          <w:marBottom w:val="0"/>
          <w:divBdr>
            <w:top w:val="none" w:sz="0" w:space="0" w:color="auto"/>
            <w:left w:val="none" w:sz="0" w:space="0" w:color="auto"/>
            <w:bottom w:val="none" w:sz="0" w:space="0" w:color="auto"/>
            <w:right w:val="none" w:sz="0" w:space="0" w:color="auto"/>
          </w:divBdr>
        </w:div>
        <w:div w:id="1888177123">
          <w:marLeft w:val="640"/>
          <w:marRight w:val="0"/>
          <w:marTop w:val="0"/>
          <w:marBottom w:val="0"/>
          <w:divBdr>
            <w:top w:val="none" w:sz="0" w:space="0" w:color="auto"/>
            <w:left w:val="none" w:sz="0" w:space="0" w:color="auto"/>
            <w:bottom w:val="none" w:sz="0" w:space="0" w:color="auto"/>
            <w:right w:val="none" w:sz="0" w:space="0" w:color="auto"/>
          </w:divBdr>
        </w:div>
        <w:div w:id="1691879729">
          <w:marLeft w:val="640"/>
          <w:marRight w:val="0"/>
          <w:marTop w:val="0"/>
          <w:marBottom w:val="0"/>
          <w:divBdr>
            <w:top w:val="none" w:sz="0" w:space="0" w:color="auto"/>
            <w:left w:val="none" w:sz="0" w:space="0" w:color="auto"/>
            <w:bottom w:val="none" w:sz="0" w:space="0" w:color="auto"/>
            <w:right w:val="none" w:sz="0" w:space="0" w:color="auto"/>
          </w:divBdr>
        </w:div>
        <w:div w:id="496727531">
          <w:marLeft w:val="640"/>
          <w:marRight w:val="0"/>
          <w:marTop w:val="0"/>
          <w:marBottom w:val="0"/>
          <w:divBdr>
            <w:top w:val="none" w:sz="0" w:space="0" w:color="auto"/>
            <w:left w:val="none" w:sz="0" w:space="0" w:color="auto"/>
            <w:bottom w:val="none" w:sz="0" w:space="0" w:color="auto"/>
            <w:right w:val="none" w:sz="0" w:space="0" w:color="auto"/>
          </w:divBdr>
        </w:div>
        <w:div w:id="1892113957">
          <w:marLeft w:val="640"/>
          <w:marRight w:val="0"/>
          <w:marTop w:val="0"/>
          <w:marBottom w:val="0"/>
          <w:divBdr>
            <w:top w:val="none" w:sz="0" w:space="0" w:color="auto"/>
            <w:left w:val="none" w:sz="0" w:space="0" w:color="auto"/>
            <w:bottom w:val="none" w:sz="0" w:space="0" w:color="auto"/>
            <w:right w:val="none" w:sz="0" w:space="0" w:color="auto"/>
          </w:divBdr>
        </w:div>
        <w:div w:id="1182236367">
          <w:marLeft w:val="640"/>
          <w:marRight w:val="0"/>
          <w:marTop w:val="0"/>
          <w:marBottom w:val="0"/>
          <w:divBdr>
            <w:top w:val="none" w:sz="0" w:space="0" w:color="auto"/>
            <w:left w:val="none" w:sz="0" w:space="0" w:color="auto"/>
            <w:bottom w:val="none" w:sz="0" w:space="0" w:color="auto"/>
            <w:right w:val="none" w:sz="0" w:space="0" w:color="auto"/>
          </w:divBdr>
        </w:div>
        <w:div w:id="1947227377">
          <w:marLeft w:val="640"/>
          <w:marRight w:val="0"/>
          <w:marTop w:val="0"/>
          <w:marBottom w:val="0"/>
          <w:divBdr>
            <w:top w:val="none" w:sz="0" w:space="0" w:color="auto"/>
            <w:left w:val="none" w:sz="0" w:space="0" w:color="auto"/>
            <w:bottom w:val="none" w:sz="0" w:space="0" w:color="auto"/>
            <w:right w:val="none" w:sz="0" w:space="0" w:color="auto"/>
          </w:divBdr>
        </w:div>
        <w:div w:id="1068577120">
          <w:marLeft w:val="640"/>
          <w:marRight w:val="0"/>
          <w:marTop w:val="0"/>
          <w:marBottom w:val="0"/>
          <w:divBdr>
            <w:top w:val="none" w:sz="0" w:space="0" w:color="auto"/>
            <w:left w:val="none" w:sz="0" w:space="0" w:color="auto"/>
            <w:bottom w:val="none" w:sz="0" w:space="0" w:color="auto"/>
            <w:right w:val="none" w:sz="0" w:space="0" w:color="auto"/>
          </w:divBdr>
        </w:div>
        <w:div w:id="1305234925">
          <w:marLeft w:val="640"/>
          <w:marRight w:val="0"/>
          <w:marTop w:val="0"/>
          <w:marBottom w:val="0"/>
          <w:divBdr>
            <w:top w:val="none" w:sz="0" w:space="0" w:color="auto"/>
            <w:left w:val="none" w:sz="0" w:space="0" w:color="auto"/>
            <w:bottom w:val="none" w:sz="0" w:space="0" w:color="auto"/>
            <w:right w:val="none" w:sz="0" w:space="0" w:color="auto"/>
          </w:divBdr>
        </w:div>
        <w:div w:id="223179979">
          <w:marLeft w:val="640"/>
          <w:marRight w:val="0"/>
          <w:marTop w:val="0"/>
          <w:marBottom w:val="0"/>
          <w:divBdr>
            <w:top w:val="none" w:sz="0" w:space="0" w:color="auto"/>
            <w:left w:val="none" w:sz="0" w:space="0" w:color="auto"/>
            <w:bottom w:val="none" w:sz="0" w:space="0" w:color="auto"/>
            <w:right w:val="none" w:sz="0" w:space="0" w:color="auto"/>
          </w:divBdr>
        </w:div>
        <w:div w:id="671298639">
          <w:marLeft w:val="640"/>
          <w:marRight w:val="0"/>
          <w:marTop w:val="0"/>
          <w:marBottom w:val="0"/>
          <w:divBdr>
            <w:top w:val="none" w:sz="0" w:space="0" w:color="auto"/>
            <w:left w:val="none" w:sz="0" w:space="0" w:color="auto"/>
            <w:bottom w:val="none" w:sz="0" w:space="0" w:color="auto"/>
            <w:right w:val="none" w:sz="0" w:space="0" w:color="auto"/>
          </w:divBdr>
        </w:div>
        <w:div w:id="1368144422">
          <w:marLeft w:val="640"/>
          <w:marRight w:val="0"/>
          <w:marTop w:val="0"/>
          <w:marBottom w:val="0"/>
          <w:divBdr>
            <w:top w:val="none" w:sz="0" w:space="0" w:color="auto"/>
            <w:left w:val="none" w:sz="0" w:space="0" w:color="auto"/>
            <w:bottom w:val="none" w:sz="0" w:space="0" w:color="auto"/>
            <w:right w:val="none" w:sz="0" w:space="0" w:color="auto"/>
          </w:divBdr>
        </w:div>
        <w:div w:id="1863938922">
          <w:marLeft w:val="640"/>
          <w:marRight w:val="0"/>
          <w:marTop w:val="0"/>
          <w:marBottom w:val="0"/>
          <w:divBdr>
            <w:top w:val="none" w:sz="0" w:space="0" w:color="auto"/>
            <w:left w:val="none" w:sz="0" w:space="0" w:color="auto"/>
            <w:bottom w:val="none" w:sz="0" w:space="0" w:color="auto"/>
            <w:right w:val="none" w:sz="0" w:space="0" w:color="auto"/>
          </w:divBdr>
        </w:div>
        <w:div w:id="1560287737">
          <w:marLeft w:val="640"/>
          <w:marRight w:val="0"/>
          <w:marTop w:val="0"/>
          <w:marBottom w:val="0"/>
          <w:divBdr>
            <w:top w:val="none" w:sz="0" w:space="0" w:color="auto"/>
            <w:left w:val="none" w:sz="0" w:space="0" w:color="auto"/>
            <w:bottom w:val="none" w:sz="0" w:space="0" w:color="auto"/>
            <w:right w:val="none" w:sz="0" w:space="0" w:color="auto"/>
          </w:divBdr>
        </w:div>
        <w:div w:id="95027777">
          <w:marLeft w:val="640"/>
          <w:marRight w:val="0"/>
          <w:marTop w:val="0"/>
          <w:marBottom w:val="0"/>
          <w:divBdr>
            <w:top w:val="none" w:sz="0" w:space="0" w:color="auto"/>
            <w:left w:val="none" w:sz="0" w:space="0" w:color="auto"/>
            <w:bottom w:val="none" w:sz="0" w:space="0" w:color="auto"/>
            <w:right w:val="none" w:sz="0" w:space="0" w:color="auto"/>
          </w:divBdr>
        </w:div>
        <w:div w:id="84227728">
          <w:marLeft w:val="640"/>
          <w:marRight w:val="0"/>
          <w:marTop w:val="0"/>
          <w:marBottom w:val="0"/>
          <w:divBdr>
            <w:top w:val="none" w:sz="0" w:space="0" w:color="auto"/>
            <w:left w:val="none" w:sz="0" w:space="0" w:color="auto"/>
            <w:bottom w:val="none" w:sz="0" w:space="0" w:color="auto"/>
            <w:right w:val="none" w:sz="0" w:space="0" w:color="auto"/>
          </w:divBdr>
        </w:div>
        <w:div w:id="1560634870">
          <w:marLeft w:val="640"/>
          <w:marRight w:val="0"/>
          <w:marTop w:val="0"/>
          <w:marBottom w:val="0"/>
          <w:divBdr>
            <w:top w:val="none" w:sz="0" w:space="0" w:color="auto"/>
            <w:left w:val="none" w:sz="0" w:space="0" w:color="auto"/>
            <w:bottom w:val="none" w:sz="0" w:space="0" w:color="auto"/>
            <w:right w:val="none" w:sz="0" w:space="0" w:color="auto"/>
          </w:divBdr>
        </w:div>
        <w:div w:id="849610725">
          <w:marLeft w:val="640"/>
          <w:marRight w:val="0"/>
          <w:marTop w:val="0"/>
          <w:marBottom w:val="0"/>
          <w:divBdr>
            <w:top w:val="none" w:sz="0" w:space="0" w:color="auto"/>
            <w:left w:val="none" w:sz="0" w:space="0" w:color="auto"/>
            <w:bottom w:val="none" w:sz="0" w:space="0" w:color="auto"/>
            <w:right w:val="none" w:sz="0" w:space="0" w:color="auto"/>
          </w:divBdr>
        </w:div>
        <w:div w:id="1621692431">
          <w:marLeft w:val="640"/>
          <w:marRight w:val="0"/>
          <w:marTop w:val="0"/>
          <w:marBottom w:val="0"/>
          <w:divBdr>
            <w:top w:val="none" w:sz="0" w:space="0" w:color="auto"/>
            <w:left w:val="none" w:sz="0" w:space="0" w:color="auto"/>
            <w:bottom w:val="none" w:sz="0" w:space="0" w:color="auto"/>
            <w:right w:val="none" w:sz="0" w:space="0" w:color="auto"/>
          </w:divBdr>
        </w:div>
        <w:div w:id="320351708">
          <w:marLeft w:val="640"/>
          <w:marRight w:val="0"/>
          <w:marTop w:val="0"/>
          <w:marBottom w:val="0"/>
          <w:divBdr>
            <w:top w:val="none" w:sz="0" w:space="0" w:color="auto"/>
            <w:left w:val="none" w:sz="0" w:space="0" w:color="auto"/>
            <w:bottom w:val="none" w:sz="0" w:space="0" w:color="auto"/>
            <w:right w:val="none" w:sz="0" w:space="0" w:color="auto"/>
          </w:divBdr>
        </w:div>
        <w:div w:id="1436898510">
          <w:marLeft w:val="640"/>
          <w:marRight w:val="0"/>
          <w:marTop w:val="0"/>
          <w:marBottom w:val="0"/>
          <w:divBdr>
            <w:top w:val="none" w:sz="0" w:space="0" w:color="auto"/>
            <w:left w:val="none" w:sz="0" w:space="0" w:color="auto"/>
            <w:bottom w:val="none" w:sz="0" w:space="0" w:color="auto"/>
            <w:right w:val="none" w:sz="0" w:space="0" w:color="auto"/>
          </w:divBdr>
        </w:div>
        <w:div w:id="135608111">
          <w:marLeft w:val="640"/>
          <w:marRight w:val="0"/>
          <w:marTop w:val="0"/>
          <w:marBottom w:val="0"/>
          <w:divBdr>
            <w:top w:val="none" w:sz="0" w:space="0" w:color="auto"/>
            <w:left w:val="none" w:sz="0" w:space="0" w:color="auto"/>
            <w:bottom w:val="none" w:sz="0" w:space="0" w:color="auto"/>
            <w:right w:val="none" w:sz="0" w:space="0" w:color="auto"/>
          </w:divBdr>
        </w:div>
        <w:div w:id="628165461">
          <w:marLeft w:val="640"/>
          <w:marRight w:val="0"/>
          <w:marTop w:val="0"/>
          <w:marBottom w:val="0"/>
          <w:divBdr>
            <w:top w:val="none" w:sz="0" w:space="0" w:color="auto"/>
            <w:left w:val="none" w:sz="0" w:space="0" w:color="auto"/>
            <w:bottom w:val="none" w:sz="0" w:space="0" w:color="auto"/>
            <w:right w:val="none" w:sz="0" w:space="0" w:color="auto"/>
          </w:divBdr>
        </w:div>
        <w:div w:id="1077292079">
          <w:marLeft w:val="640"/>
          <w:marRight w:val="0"/>
          <w:marTop w:val="0"/>
          <w:marBottom w:val="0"/>
          <w:divBdr>
            <w:top w:val="none" w:sz="0" w:space="0" w:color="auto"/>
            <w:left w:val="none" w:sz="0" w:space="0" w:color="auto"/>
            <w:bottom w:val="none" w:sz="0" w:space="0" w:color="auto"/>
            <w:right w:val="none" w:sz="0" w:space="0" w:color="auto"/>
          </w:divBdr>
        </w:div>
        <w:div w:id="517155946">
          <w:marLeft w:val="640"/>
          <w:marRight w:val="0"/>
          <w:marTop w:val="0"/>
          <w:marBottom w:val="0"/>
          <w:divBdr>
            <w:top w:val="none" w:sz="0" w:space="0" w:color="auto"/>
            <w:left w:val="none" w:sz="0" w:space="0" w:color="auto"/>
            <w:bottom w:val="none" w:sz="0" w:space="0" w:color="auto"/>
            <w:right w:val="none" w:sz="0" w:space="0" w:color="auto"/>
          </w:divBdr>
        </w:div>
        <w:div w:id="1882981145">
          <w:marLeft w:val="640"/>
          <w:marRight w:val="0"/>
          <w:marTop w:val="0"/>
          <w:marBottom w:val="0"/>
          <w:divBdr>
            <w:top w:val="none" w:sz="0" w:space="0" w:color="auto"/>
            <w:left w:val="none" w:sz="0" w:space="0" w:color="auto"/>
            <w:bottom w:val="none" w:sz="0" w:space="0" w:color="auto"/>
            <w:right w:val="none" w:sz="0" w:space="0" w:color="auto"/>
          </w:divBdr>
        </w:div>
        <w:div w:id="1861312581">
          <w:marLeft w:val="640"/>
          <w:marRight w:val="0"/>
          <w:marTop w:val="0"/>
          <w:marBottom w:val="0"/>
          <w:divBdr>
            <w:top w:val="none" w:sz="0" w:space="0" w:color="auto"/>
            <w:left w:val="none" w:sz="0" w:space="0" w:color="auto"/>
            <w:bottom w:val="none" w:sz="0" w:space="0" w:color="auto"/>
            <w:right w:val="none" w:sz="0" w:space="0" w:color="auto"/>
          </w:divBdr>
        </w:div>
        <w:div w:id="1481656927">
          <w:marLeft w:val="640"/>
          <w:marRight w:val="0"/>
          <w:marTop w:val="0"/>
          <w:marBottom w:val="0"/>
          <w:divBdr>
            <w:top w:val="none" w:sz="0" w:space="0" w:color="auto"/>
            <w:left w:val="none" w:sz="0" w:space="0" w:color="auto"/>
            <w:bottom w:val="none" w:sz="0" w:space="0" w:color="auto"/>
            <w:right w:val="none" w:sz="0" w:space="0" w:color="auto"/>
          </w:divBdr>
        </w:div>
        <w:div w:id="1167284229">
          <w:marLeft w:val="640"/>
          <w:marRight w:val="0"/>
          <w:marTop w:val="0"/>
          <w:marBottom w:val="0"/>
          <w:divBdr>
            <w:top w:val="none" w:sz="0" w:space="0" w:color="auto"/>
            <w:left w:val="none" w:sz="0" w:space="0" w:color="auto"/>
            <w:bottom w:val="none" w:sz="0" w:space="0" w:color="auto"/>
            <w:right w:val="none" w:sz="0" w:space="0" w:color="auto"/>
          </w:divBdr>
        </w:div>
        <w:div w:id="1410889394">
          <w:marLeft w:val="640"/>
          <w:marRight w:val="0"/>
          <w:marTop w:val="0"/>
          <w:marBottom w:val="0"/>
          <w:divBdr>
            <w:top w:val="none" w:sz="0" w:space="0" w:color="auto"/>
            <w:left w:val="none" w:sz="0" w:space="0" w:color="auto"/>
            <w:bottom w:val="none" w:sz="0" w:space="0" w:color="auto"/>
            <w:right w:val="none" w:sz="0" w:space="0" w:color="auto"/>
          </w:divBdr>
        </w:div>
        <w:div w:id="677276530">
          <w:marLeft w:val="640"/>
          <w:marRight w:val="0"/>
          <w:marTop w:val="0"/>
          <w:marBottom w:val="0"/>
          <w:divBdr>
            <w:top w:val="none" w:sz="0" w:space="0" w:color="auto"/>
            <w:left w:val="none" w:sz="0" w:space="0" w:color="auto"/>
            <w:bottom w:val="none" w:sz="0" w:space="0" w:color="auto"/>
            <w:right w:val="none" w:sz="0" w:space="0" w:color="auto"/>
          </w:divBdr>
        </w:div>
        <w:div w:id="517935154">
          <w:marLeft w:val="640"/>
          <w:marRight w:val="0"/>
          <w:marTop w:val="0"/>
          <w:marBottom w:val="0"/>
          <w:divBdr>
            <w:top w:val="none" w:sz="0" w:space="0" w:color="auto"/>
            <w:left w:val="none" w:sz="0" w:space="0" w:color="auto"/>
            <w:bottom w:val="none" w:sz="0" w:space="0" w:color="auto"/>
            <w:right w:val="none" w:sz="0" w:space="0" w:color="auto"/>
          </w:divBdr>
        </w:div>
        <w:div w:id="1628243254">
          <w:marLeft w:val="640"/>
          <w:marRight w:val="0"/>
          <w:marTop w:val="0"/>
          <w:marBottom w:val="0"/>
          <w:divBdr>
            <w:top w:val="none" w:sz="0" w:space="0" w:color="auto"/>
            <w:left w:val="none" w:sz="0" w:space="0" w:color="auto"/>
            <w:bottom w:val="none" w:sz="0" w:space="0" w:color="auto"/>
            <w:right w:val="none" w:sz="0" w:space="0" w:color="auto"/>
          </w:divBdr>
        </w:div>
        <w:div w:id="22249059">
          <w:marLeft w:val="640"/>
          <w:marRight w:val="0"/>
          <w:marTop w:val="0"/>
          <w:marBottom w:val="0"/>
          <w:divBdr>
            <w:top w:val="none" w:sz="0" w:space="0" w:color="auto"/>
            <w:left w:val="none" w:sz="0" w:space="0" w:color="auto"/>
            <w:bottom w:val="none" w:sz="0" w:space="0" w:color="auto"/>
            <w:right w:val="none" w:sz="0" w:space="0" w:color="auto"/>
          </w:divBdr>
        </w:div>
        <w:div w:id="1300724754">
          <w:marLeft w:val="640"/>
          <w:marRight w:val="0"/>
          <w:marTop w:val="0"/>
          <w:marBottom w:val="0"/>
          <w:divBdr>
            <w:top w:val="none" w:sz="0" w:space="0" w:color="auto"/>
            <w:left w:val="none" w:sz="0" w:space="0" w:color="auto"/>
            <w:bottom w:val="none" w:sz="0" w:space="0" w:color="auto"/>
            <w:right w:val="none" w:sz="0" w:space="0" w:color="auto"/>
          </w:divBdr>
        </w:div>
        <w:div w:id="2048984803">
          <w:marLeft w:val="640"/>
          <w:marRight w:val="0"/>
          <w:marTop w:val="0"/>
          <w:marBottom w:val="0"/>
          <w:divBdr>
            <w:top w:val="none" w:sz="0" w:space="0" w:color="auto"/>
            <w:left w:val="none" w:sz="0" w:space="0" w:color="auto"/>
            <w:bottom w:val="none" w:sz="0" w:space="0" w:color="auto"/>
            <w:right w:val="none" w:sz="0" w:space="0" w:color="auto"/>
          </w:divBdr>
        </w:div>
        <w:div w:id="1239099212">
          <w:marLeft w:val="640"/>
          <w:marRight w:val="0"/>
          <w:marTop w:val="0"/>
          <w:marBottom w:val="0"/>
          <w:divBdr>
            <w:top w:val="none" w:sz="0" w:space="0" w:color="auto"/>
            <w:left w:val="none" w:sz="0" w:space="0" w:color="auto"/>
            <w:bottom w:val="none" w:sz="0" w:space="0" w:color="auto"/>
            <w:right w:val="none" w:sz="0" w:space="0" w:color="auto"/>
          </w:divBdr>
        </w:div>
        <w:div w:id="348222800">
          <w:marLeft w:val="640"/>
          <w:marRight w:val="0"/>
          <w:marTop w:val="0"/>
          <w:marBottom w:val="0"/>
          <w:divBdr>
            <w:top w:val="none" w:sz="0" w:space="0" w:color="auto"/>
            <w:left w:val="none" w:sz="0" w:space="0" w:color="auto"/>
            <w:bottom w:val="none" w:sz="0" w:space="0" w:color="auto"/>
            <w:right w:val="none" w:sz="0" w:space="0" w:color="auto"/>
          </w:divBdr>
        </w:div>
        <w:div w:id="417137891">
          <w:marLeft w:val="640"/>
          <w:marRight w:val="0"/>
          <w:marTop w:val="0"/>
          <w:marBottom w:val="0"/>
          <w:divBdr>
            <w:top w:val="none" w:sz="0" w:space="0" w:color="auto"/>
            <w:left w:val="none" w:sz="0" w:space="0" w:color="auto"/>
            <w:bottom w:val="none" w:sz="0" w:space="0" w:color="auto"/>
            <w:right w:val="none" w:sz="0" w:space="0" w:color="auto"/>
          </w:divBdr>
        </w:div>
        <w:div w:id="132601921">
          <w:marLeft w:val="640"/>
          <w:marRight w:val="0"/>
          <w:marTop w:val="0"/>
          <w:marBottom w:val="0"/>
          <w:divBdr>
            <w:top w:val="none" w:sz="0" w:space="0" w:color="auto"/>
            <w:left w:val="none" w:sz="0" w:space="0" w:color="auto"/>
            <w:bottom w:val="none" w:sz="0" w:space="0" w:color="auto"/>
            <w:right w:val="none" w:sz="0" w:space="0" w:color="auto"/>
          </w:divBdr>
        </w:div>
        <w:div w:id="1166240566">
          <w:marLeft w:val="640"/>
          <w:marRight w:val="0"/>
          <w:marTop w:val="0"/>
          <w:marBottom w:val="0"/>
          <w:divBdr>
            <w:top w:val="none" w:sz="0" w:space="0" w:color="auto"/>
            <w:left w:val="none" w:sz="0" w:space="0" w:color="auto"/>
            <w:bottom w:val="none" w:sz="0" w:space="0" w:color="auto"/>
            <w:right w:val="none" w:sz="0" w:space="0" w:color="auto"/>
          </w:divBdr>
        </w:div>
        <w:div w:id="537161394">
          <w:marLeft w:val="640"/>
          <w:marRight w:val="0"/>
          <w:marTop w:val="0"/>
          <w:marBottom w:val="0"/>
          <w:divBdr>
            <w:top w:val="none" w:sz="0" w:space="0" w:color="auto"/>
            <w:left w:val="none" w:sz="0" w:space="0" w:color="auto"/>
            <w:bottom w:val="none" w:sz="0" w:space="0" w:color="auto"/>
            <w:right w:val="none" w:sz="0" w:space="0" w:color="auto"/>
          </w:divBdr>
        </w:div>
        <w:div w:id="1022050056">
          <w:marLeft w:val="640"/>
          <w:marRight w:val="0"/>
          <w:marTop w:val="0"/>
          <w:marBottom w:val="0"/>
          <w:divBdr>
            <w:top w:val="none" w:sz="0" w:space="0" w:color="auto"/>
            <w:left w:val="none" w:sz="0" w:space="0" w:color="auto"/>
            <w:bottom w:val="none" w:sz="0" w:space="0" w:color="auto"/>
            <w:right w:val="none" w:sz="0" w:space="0" w:color="auto"/>
          </w:divBdr>
        </w:div>
        <w:div w:id="740520298">
          <w:marLeft w:val="640"/>
          <w:marRight w:val="0"/>
          <w:marTop w:val="0"/>
          <w:marBottom w:val="0"/>
          <w:divBdr>
            <w:top w:val="none" w:sz="0" w:space="0" w:color="auto"/>
            <w:left w:val="none" w:sz="0" w:space="0" w:color="auto"/>
            <w:bottom w:val="none" w:sz="0" w:space="0" w:color="auto"/>
            <w:right w:val="none" w:sz="0" w:space="0" w:color="auto"/>
          </w:divBdr>
        </w:div>
        <w:div w:id="416634479">
          <w:marLeft w:val="640"/>
          <w:marRight w:val="0"/>
          <w:marTop w:val="0"/>
          <w:marBottom w:val="0"/>
          <w:divBdr>
            <w:top w:val="none" w:sz="0" w:space="0" w:color="auto"/>
            <w:left w:val="none" w:sz="0" w:space="0" w:color="auto"/>
            <w:bottom w:val="none" w:sz="0" w:space="0" w:color="auto"/>
            <w:right w:val="none" w:sz="0" w:space="0" w:color="auto"/>
          </w:divBdr>
        </w:div>
        <w:div w:id="322046905">
          <w:marLeft w:val="640"/>
          <w:marRight w:val="0"/>
          <w:marTop w:val="0"/>
          <w:marBottom w:val="0"/>
          <w:divBdr>
            <w:top w:val="none" w:sz="0" w:space="0" w:color="auto"/>
            <w:left w:val="none" w:sz="0" w:space="0" w:color="auto"/>
            <w:bottom w:val="none" w:sz="0" w:space="0" w:color="auto"/>
            <w:right w:val="none" w:sz="0" w:space="0" w:color="auto"/>
          </w:divBdr>
        </w:div>
        <w:div w:id="1139808755">
          <w:marLeft w:val="640"/>
          <w:marRight w:val="0"/>
          <w:marTop w:val="0"/>
          <w:marBottom w:val="0"/>
          <w:divBdr>
            <w:top w:val="none" w:sz="0" w:space="0" w:color="auto"/>
            <w:left w:val="none" w:sz="0" w:space="0" w:color="auto"/>
            <w:bottom w:val="none" w:sz="0" w:space="0" w:color="auto"/>
            <w:right w:val="none" w:sz="0" w:space="0" w:color="auto"/>
          </w:divBdr>
        </w:div>
        <w:div w:id="538203362">
          <w:marLeft w:val="640"/>
          <w:marRight w:val="0"/>
          <w:marTop w:val="0"/>
          <w:marBottom w:val="0"/>
          <w:divBdr>
            <w:top w:val="none" w:sz="0" w:space="0" w:color="auto"/>
            <w:left w:val="none" w:sz="0" w:space="0" w:color="auto"/>
            <w:bottom w:val="none" w:sz="0" w:space="0" w:color="auto"/>
            <w:right w:val="none" w:sz="0" w:space="0" w:color="auto"/>
          </w:divBdr>
        </w:div>
        <w:div w:id="2020813682">
          <w:marLeft w:val="640"/>
          <w:marRight w:val="0"/>
          <w:marTop w:val="0"/>
          <w:marBottom w:val="0"/>
          <w:divBdr>
            <w:top w:val="none" w:sz="0" w:space="0" w:color="auto"/>
            <w:left w:val="none" w:sz="0" w:space="0" w:color="auto"/>
            <w:bottom w:val="none" w:sz="0" w:space="0" w:color="auto"/>
            <w:right w:val="none" w:sz="0" w:space="0" w:color="auto"/>
          </w:divBdr>
        </w:div>
        <w:div w:id="1242445612">
          <w:marLeft w:val="640"/>
          <w:marRight w:val="0"/>
          <w:marTop w:val="0"/>
          <w:marBottom w:val="0"/>
          <w:divBdr>
            <w:top w:val="none" w:sz="0" w:space="0" w:color="auto"/>
            <w:left w:val="none" w:sz="0" w:space="0" w:color="auto"/>
            <w:bottom w:val="none" w:sz="0" w:space="0" w:color="auto"/>
            <w:right w:val="none" w:sz="0" w:space="0" w:color="auto"/>
          </w:divBdr>
        </w:div>
        <w:div w:id="856040911">
          <w:marLeft w:val="640"/>
          <w:marRight w:val="0"/>
          <w:marTop w:val="0"/>
          <w:marBottom w:val="0"/>
          <w:divBdr>
            <w:top w:val="none" w:sz="0" w:space="0" w:color="auto"/>
            <w:left w:val="none" w:sz="0" w:space="0" w:color="auto"/>
            <w:bottom w:val="none" w:sz="0" w:space="0" w:color="auto"/>
            <w:right w:val="none" w:sz="0" w:space="0" w:color="auto"/>
          </w:divBdr>
        </w:div>
        <w:div w:id="2073962092">
          <w:marLeft w:val="640"/>
          <w:marRight w:val="0"/>
          <w:marTop w:val="0"/>
          <w:marBottom w:val="0"/>
          <w:divBdr>
            <w:top w:val="none" w:sz="0" w:space="0" w:color="auto"/>
            <w:left w:val="none" w:sz="0" w:space="0" w:color="auto"/>
            <w:bottom w:val="none" w:sz="0" w:space="0" w:color="auto"/>
            <w:right w:val="none" w:sz="0" w:space="0" w:color="auto"/>
          </w:divBdr>
        </w:div>
      </w:divsChild>
    </w:div>
    <w:div w:id="456919344">
      <w:bodyDiv w:val="1"/>
      <w:marLeft w:val="0"/>
      <w:marRight w:val="0"/>
      <w:marTop w:val="0"/>
      <w:marBottom w:val="0"/>
      <w:divBdr>
        <w:top w:val="none" w:sz="0" w:space="0" w:color="auto"/>
        <w:left w:val="none" w:sz="0" w:space="0" w:color="auto"/>
        <w:bottom w:val="none" w:sz="0" w:space="0" w:color="auto"/>
        <w:right w:val="none" w:sz="0" w:space="0" w:color="auto"/>
      </w:divBdr>
      <w:divsChild>
        <w:div w:id="1004363425">
          <w:marLeft w:val="640"/>
          <w:marRight w:val="0"/>
          <w:marTop w:val="0"/>
          <w:marBottom w:val="0"/>
          <w:divBdr>
            <w:top w:val="none" w:sz="0" w:space="0" w:color="auto"/>
            <w:left w:val="none" w:sz="0" w:space="0" w:color="auto"/>
            <w:bottom w:val="none" w:sz="0" w:space="0" w:color="auto"/>
            <w:right w:val="none" w:sz="0" w:space="0" w:color="auto"/>
          </w:divBdr>
        </w:div>
        <w:div w:id="1823503721">
          <w:marLeft w:val="640"/>
          <w:marRight w:val="0"/>
          <w:marTop w:val="0"/>
          <w:marBottom w:val="0"/>
          <w:divBdr>
            <w:top w:val="none" w:sz="0" w:space="0" w:color="auto"/>
            <w:left w:val="none" w:sz="0" w:space="0" w:color="auto"/>
            <w:bottom w:val="none" w:sz="0" w:space="0" w:color="auto"/>
            <w:right w:val="none" w:sz="0" w:space="0" w:color="auto"/>
          </w:divBdr>
        </w:div>
        <w:div w:id="1520698865">
          <w:marLeft w:val="640"/>
          <w:marRight w:val="0"/>
          <w:marTop w:val="0"/>
          <w:marBottom w:val="0"/>
          <w:divBdr>
            <w:top w:val="none" w:sz="0" w:space="0" w:color="auto"/>
            <w:left w:val="none" w:sz="0" w:space="0" w:color="auto"/>
            <w:bottom w:val="none" w:sz="0" w:space="0" w:color="auto"/>
            <w:right w:val="none" w:sz="0" w:space="0" w:color="auto"/>
          </w:divBdr>
        </w:div>
        <w:div w:id="1961912693">
          <w:marLeft w:val="640"/>
          <w:marRight w:val="0"/>
          <w:marTop w:val="0"/>
          <w:marBottom w:val="0"/>
          <w:divBdr>
            <w:top w:val="none" w:sz="0" w:space="0" w:color="auto"/>
            <w:left w:val="none" w:sz="0" w:space="0" w:color="auto"/>
            <w:bottom w:val="none" w:sz="0" w:space="0" w:color="auto"/>
            <w:right w:val="none" w:sz="0" w:space="0" w:color="auto"/>
          </w:divBdr>
        </w:div>
        <w:div w:id="1184243312">
          <w:marLeft w:val="640"/>
          <w:marRight w:val="0"/>
          <w:marTop w:val="0"/>
          <w:marBottom w:val="0"/>
          <w:divBdr>
            <w:top w:val="none" w:sz="0" w:space="0" w:color="auto"/>
            <w:left w:val="none" w:sz="0" w:space="0" w:color="auto"/>
            <w:bottom w:val="none" w:sz="0" w:space="0" w:color="auto"/>
            <w:right w:val="none" w:sz="0" w:space="0" w:color="auto"/>
          </w:divBdr>
        </w:div>
        <w:div w:id="1272131335">
          <w:marLeft w:val="640"/>
          <w:marRight w:val="0"/>
          <w:marTop w:val="0"/>
          <w:marBottom w:val="0"/>
          <w:divBdr>
            <w:top w:val="none" w:sz="0" w:space="0" w:color="auto"/>
            <w:left w:val="none" w:sz="0" w:space="0" w:color="auto"/>
            <w:bottom w:val="none" w:sz="0" w:space="0" w:color="auto"/>
            <w:right w:val="none" w:sz="0" w:space="0" w:color="auto"/>
          </w:divBdr>
        </w:div>
        <w:div w:id="974800388">
          <w:marLeft w:val="640"/>
          <w:marRight w:val="0"/>
          <w:marTop w:val="0"/>
          <w:marBottom w:val="0"/>
          <w:divBdr>
            <w:top w:val="none" w:sz="0" w:space="0" w:color="auto"/>
            <w:left w:val="none" w:sz="0" w:space="0" w:color="auto"/>
            <w:bottom w:val="none" w:sz="0" w:space="0" w:color="auto"/>
            <w:right w:val="none" w:sz="0" w:space="0" w:color="auto"/>
          </w:divBdr>
        </w:div>
        <w:div w:id="592006681">
          <w:marLeft w:val="640"/>
          <w:marRight w:val="0"/>
          <w:marTop w:val="0"/>
          <w:marBottom w:val="0"/>
          <w:divBdr>
            <w:top w:val="none" w:sz="0" w:space="0" w:color="auto"/>
            <w:left w:val="none" w:sz="0" w:space="0" w:color="auto"/>
            <w:bottom w:val="none" w:sz="0" w:space="0" w:color="auto"/>
            <w:right w:val="none" w:sz="0" w:space="0" w:color="auto"/>
          </w:divBdr>
        </w:div>
        <w:div w:id="740061142">
          <w:marLeft w:val="640"/>
          <w:marRight w:val="0"/>
          <w:marTop w:val="0"/>
          <w:marBottom w:val="0"/>
          <w:divBdr>
            <w:top w:val="none" w:sz="0" w:space="0" w:color="auto"/>
            <w:left w:val="none" w:sz="0" w:space="0" w:color="auto"/>
            <w:bottom w:val="none" w:sz="0" w:space="0" w:color="auto"/>
            <w:right w:val="none" w:sz="0" w:space="0" w:color="auto"/>
          </w:divBdr>
        </w:div>
        <w:div w:id="254441790">
          <w:marLeft w:val="640"/>
          <w:marRight w:val="0"/>
          <w:marTop w:val="0"/>
          <w:marBottom w:val="0"/>
          <w:divBdr>
            <w:top w:val="none" w:sz="0" w:space="0" w:color="auto"/>
            <w:left w:val="none" w:sz="0" w:space="0" w:color="auto"/>
            <w:bottom w:val="none" w:sz="0" w:space="0" w:color="auto"/>
            <w:right w:val="none" w:sz="0" w:space="0" w:color="auto"/>
          </w:divBdr>
        </w:div>
        <w:div w:id="2088989145">
          <w:marLeft w:val="640"/>
          <w:marRight w:val="0"/>
          <w:marTop w:val="0"/>
          <w:marBottom w:val="0"/>
          <w:divBdr>
            <w:top w:val="none" w:sz="0" w:space="0" w:color="auto"/>
            <w:left w:val="none" w:sz="0" w:space="0" w:color="auto"/>
            <w:bottom w:val="none" w:sz="0" w:space="0" w:color="auto"/>
            <w:right w:val="none" w:sz="0" w:space="0" w:color="auto"/>
          </w:divBdr>
        </w:div>
        <w:div w:id="712579519">
          <w:marLeft w:val="640"/>
          <w:marRight w:val="0"/>
          <w:marTop w:val="0"/>
          <w:marBottom w:val="0"/>
          <w:divBdr>
            <w:top w:val="none" w:sz="0" w:space="0" w:color="auto"/>
            <w:left w:val="none" w:sz="0" w:space="0" w:color="auto"/>
            <w:bottom w:val="none" w:sz="0" w:space="0" w:color="auto"/>
            <w:right w:val="none" w:sz="0" w:space="0" w:color="auto"/>
          </w:divBdr>
        </w:div>
        <w:div w:id="913973243">
          <w:marLeft w:val="640"/>
          <w:marRight w:val="0"/>
          <w:marTop w:val="0"/>
          <w:marBottom w:val="0"/>
          <w:divBdr>
            <w:top w:val="none" w:sz="0" w:space="0" w:color="auto"/>
            <w:left w:val="none" w:sz="0" w:space="0" w:color="auto"/>
            <w:bottom w:val="none" w:sz="0" w:space="0" w:color="auto"/>
            <w:right w:val="none" w:sz="0" w:space="0" w:color="auto"/>
          </w:divBdr>
        </w:div>
        <w:div w:id="1726946179">
          <w:marLeft w:val="640"/>
          <w:marRight w:val="0"/>
          <w:marTop w:val="0"/>
          <w:marBottom w:val="0"/>
          <w:divBdr>
            <w:top w:val="none" w:sz="0" w:space="0" w:color="auto"/>
            <w:left w:val="none" w:sz="0" w:space="0" w:color="auto"/>
            <w:bottom w:val="none" w:sz="0" w:space="0" w:color="auto"/>
            <w:right w:val="none" w:sz="0" w:space="0" w:color="auto"/>
          </w:divBdr>
        </w:div>
        <w:div w:id="177424607">
          <w:marLeft w:val="640"/>
          <w:marRight w:val="0"/>
          <w:marTop w:val="0"/>
          <w:marBottom w:val="0"/>
          <w:divBdr>
            <w:top w:val="none" w:sz="0" w:space="0" w:color="auto"/>
            <w:left w:val="none" w:sz="0" w:space="0" w:color="auto"/>
            <w:bottom w:val="none" w:sz="0" w:space="0" w:color="auto"/>
            <w:right w:val="none" w:sz="0" w:space="0" w:color="auto"/>
          </w:divBdr>
        </w:div>
        <w:div w:id="924533419">
          <w:marLeft w:val="640"/>
          <w:marRight w:val="0"/>
          <w:marTop w:val="0"/>
          <w:marBottom w:val="0"/>
          <w:divBdr>
            <w:top w:val="none" w:sz="0" w:space="0" w:color="auto"/>
            <w:left w:val="none" w:sz="0" w:space="0" w:color="auto"/>
            <w:bottom w:val="none" w:sz="0" w:space="0" w:color="auto"/>
            <w:right w:val="none" w:sz="0" w:space="0" w:color="auto"/>
          </w:divBdr>
        </w:div>
        <w:div w:id="784348218">
          <w:marLeft w:val="640"/>
          <w:marRight w:val="0"/>
          <w:marTop w:val="0"/>
          <w:marBottom w:val="0"/>
          <w:divBdr>
            <w:top w:val="none" w:sz="0" w:space="0" w:color="auto"/>
            <w:left w:val="none" w:sz="0" w:space="0" w:color="auto"/>
            <w:bottom w:val="none" w:sz="0" w:space="0" w:color="auto"/>
            <w:right w:val="none" w:sz="0" w:space="0" w:color="auto"/>
          </w:divBdr>
        </w:div>
        <w:div w:id="775294983">
          <w:marLeft w:val="640"/>
          <w:marRight w:val="0"/>
          <w:marTop w:val="0"/>
          <w:marBottom w:val="0"/>
          <w:divBdr>
            <w:top w:val="none" w:sz="0" w:space="0" w:color="auto"/>
            <w:left w:val="none" w:sz="0" w:space="0" w:color="auto"/>
            <w:bottom w:val="none" w:sz="0" w:space="0" w:color="auto"/>
            <w:right w:val="none" w:sz="0" w:space="0" w:color="auto"/>
          </w:divBdr>
        </w:div>
        <w:div w:id="1831864836">
          <w:marLeft w:val="640"/>
          <w:marRight w:val="0"/>
          <w:marTop w:val="0"/>
          <w:marBottom w:val="0"/>
          <w:divBdr>
            <w:top w:val="none" w:sz="0" w:space="0" w:color="auto"/>
            <w:left w:val="none" w:sz="0" w:space="0" w:color="auto"/>
            <w:bottom w:val="none" w:sz="0" w:space="0" w:color="auto"/>
            <w:right w:val="none" w:sz="0" w:space="0" w:color="auto"/>
          </w:divBdr>
        </w:div>
        <w:div w:id="1223446146">
          <w:marLeft w:val="640"/>
          <w:marRight w:val="0"/>
          <w:marTop w:val="0"/>
          <w:marBottom w:val="0"/>
          <w:divBdr>
            <w:top w:val="none" w:sz="0" w:space="0" w:color="auto"/>
            <w:left w:val="none" w:sz="0" w:space="0" w:color="auto"/>
            <w:bottom w:val="none" w:sz="0" w:space="0" w:color="auto"/>
            <w:right w:val="none" w:sz="0" w:space="0" w:color="auto"/>
          </w:divBdr>
        </w:div>
        <w:div w:id="1875386971">
          <w:marLeft w:val="640"/>
          <w:marRight w:val="0"/>
          <w:marTop w:val="0"/>
          <w:marBottom w:val="0"/>
          <w:divBdr>
            <w:top w:val="none" w:sz="0" w:space="0" w:color="auto"/>
            <w:left w:val="none" w:sz="0" w:space="0" w:color="auto"/>
            <w:bottom w:val="none" w:sz="0" w:space="0" w:color="auto"/>
            <w:right w:val="none" w:sz="0" w:space="0" w:color="auto"/>
          </w:divBdr>
        </w:div>
        <w:div w:id="218788329">
          <w:marLeft w:val="640"/>
          <w:marRight w:val="0"/>
          <w:marTop w:val="0"/>
          <w:marBottom w:val="0"/>
          <w:divBdr>
            <w:top w:val="none" w:sz="0" w:space="0" w:color="auto"/>
            <w:left w:val="none" w:sz="0" w:space="0" w:color="auto"/>
            <w:bottom w:val="none" w:sz="0" w:space="0" w:color="auto"/>
            <w:right w:val="none" w:sz="0" w:space="0" w:color="auto"/>
          </w:divBdr>
        </w:div>
        <w:div w:id="457604736">
          <w:marLeft w:val="640"/>
          <w:marRight w:val="0"/>
          <w:marTop w:val="0"/>
          <w:marBottom w:val="0"/>
          <w:divBdr>
            <w:top w:val="none" w:sz="0" w:space="0" w:color="auto"/>
            <w:left w:val="none" w:sz="0" w:space="0" w:color="auto"/>
            <w:bottom w:val="none" w:sz="0" w:space="0" w:color="auto"/>
            <w:right w:val="none" w:sz="0" w:space="0" w:color="auto"/>
          </w:divBdr>
        </w:div>
        <w:div w:id="609513780">
          <w:marLeft w:val="640"/>
          <w:marRight w:val="0"/>
          <w:marTop w:val="0"/>
          <w:marBottom w:val="0"/>
          <w:divBdr>
            <w:top w:val="none" w:sz="0" w:space="0" w:color="auto"/>
            <w:left w:val="none" w:sz="0" w:space="0" w:color="auto"/>
            <w:bottom w:val="none" w:sz="0" w:space="0" w:color="auto"/>
            <w:right w:val="none" w:sz="0" w:space="0" w:color="auto"/>
          </w:divBdr>
        </w:div>
        <w:div w:id="74087040">
          <w:marLeft w:val="640"/>
          <w:marRight w:val="0"/>
          <w:marTop w:val="0"/>
          <w:marBottom w:val="0"/>
          <w:divBdr>
            <w:top w:val="none" w:sz="0" w:space="0" w:color="auto"/>
            <w:left w:val="none" w:sz="0" w:space="0" w:color="auto"/>
            <w:bottom w:val="none" w:sz="0" w:space="0" w:color="auto"/>
            <w:right w:val="none" w:sz="0" w:space="0" w:color="auto"/>
          </w:divBdr>
        </w:div>
        <w:div w:id="435908351">
          <w:marLeft w:val="640"/>
          <w:marRight w:val="0"/>
          <w:marTop w:val="0"/>
          <w:marBottom w:val="0"/>
          <w:divBdr>
            <w:top w:val="none" w:sz="0" w:space="0" w:color="auto"/>
            <w:left w:val="none" w:sz="0" w:space="0" w:color="auto"/>
            <w:bottom w:val="none" w:sz="0" w:space="0" w:color="auto"/>
            <w:right w:val="none" w:sz="0" w:space="0" w:color="auto"/>
          </w:divBdr>
        </w:div>
        <w:div w:id="1569225046">
          <w:marLeft w:val="640"/>
          <w:marRight w:val="0"/>
          <w:marTop w:val="0"/>
          <w:marBottom w:val="0"/>
          <w:divBdr>
            <w:top w:val="none" w:sz="0" w:space="0" w:color="auto"/>
            <w:left w:val="none" w:sz="0" w:space="0" w:color="auto"/>
            <w:bottom w:val="none" w:sz="0" w:space="0" w:color="auto"/>
            <w:right w:val="none" w:sz="0" w:space="0" w:color="auto"/>
          </w:divBdr>
        </w:div>
        <w:div w:id="197742291">
          <w:marLeft w:val="640"/>
          <w:marRight w:val="0"/>
          <w:marTop w:val="0"/>
          <w:marBottom w:val="0"/>
          <w:divBdr>
            <w:top w:val="none" w:sz="0" w:space="0" w:color="auto"/>
            <w:left w:val="none" w:sz="0" w:space="0" w:color="auto"/>
            <w:bottom w:val="none" w:sz="0" w:space="0" w:color="auto"/>
            <w:right w:val="none" w:sz="0" w:space="0" w:color="auto"/>
          </w:divBdr>
        </w:div>
        <w:div w:id="436603265">
          <w:marLeft w:val="640"/>
          <w:marRight w:val="0"/>
          <w:marTop w:val="0"/>
          <w:marBottom w:val="0"/>
          <w:divBdr>
            <w:top w:val="none" w:sz="0" w:space="0" w:color="auto"/>
            <w:left w:val="none" w:sz="0" w:space="0" w:color="auto"/>
            <w:bottom w:val="none" w:sz="0" w:space="0" w:color="auto"/>
            <w:right w:val="none" w:sz="0" w:space="0" w:color="auto"/>
          </w:divBdr>
        </w:div>
        <w:div w:id="666443555">
          <w:marLeft w:val="640"/>
          <w:marRight w:val="0"/>
          <w:marTop w:val="0"/>
          <w:marBottom w:val="0"/>
          <w:divBdr>
            <w:top w:val="none" w:sz="0" w:space="0" w:color="auto"/>
            <w:left w:val="none" w:sz="0" w:space="0" w:color="auto"/>
            <w:bottom w:val="none" w:sz="0" w:space="0" w:color="auto"/>
            <w:right w:val="none" w:sz="0" w:space="0" w:color="auto"/>
          </w:divBdr>
        </w:div>
        <w:div w:id="315182153">
          <w:marLeft w:val="640"/>
          <w:marRight w:val="0"/>
          <w:marTop w:val="0"/>
          <w:marBottom w:val="0"/>
          <w:divBdr>
            <w:top w:val="none" w:sz="0" w:space="0" w:color="auto"/>
            <w:left w:val="none" w:sz="0" w:space="0" w:color="auto"/>
            <w:bottom w:val="none" w:sz="0" w:space="0" w:color="auto"/>
            <w:right w:val="none" w:sz="0" w:space="0" w:color="auto"/>
          </w:divBdr>
        </w:div>
        <w:div w:id="526335878">
          <w:marLeft w:val="640"/>
          <w:marRight w:val="0"/>
          <w:marTop w:val="0"/>
          <w:marBottom w:val="0"/>
          <w:divBdr>
            <w:top w:val="none" w:sz="0" w:space="0" w:color="auto"/>
            <w:left w:val="none" w:sz="0" w:space="0" w:color="auto"/>
            <w:bottom w:val="none" w:sz="0" w:space="0" w:color="auto"/>
            <w:right w:val="none" w:sz="0" w:space="0" w:color="auto"/>
          </w:divBdr>
        </w:div>
        <w:div w:id="435946410">
          <w:marLeft w:val="640"/>
          <w:marRight w:val="0"/>
          <w:marTop w:val="0"/>
          <w:marBottom w:val="0"/>
          <w:divBdr>
            <w:top w:val="none" w:sz="0" w:space="0" w:color="auto"/>
            <w:left w:val="none" w:sz="0" w:space="0" w:color="auto"/>
            <w:bottom w:val="none" w:sz="0" w:space="0" w:color="auto"/>
            <w:right w:val="none" w:sz="0" w:space="0" w:color="auto"/>
          </w:divBdr>
        </w:div>
        <w:div w:id="633103157">
          <w:marLeft w:val="640"/>
          <w:marRight w:val="0"/>
          <w:marTop w:val="0"/>
          <w:marBottom w:val="0"/>
          <w:divBdr>
            <w:top w:val="none" w:sz="0" w:space="0" w:color="auto"/>
            <w:left w:val="none" w:sz="0" w:space="0" w:color="auto"/>
            <w:bottom w:val="none" w:sz="0" w:space="0" w:color="auto"/>
            <w:right w:val="none" w:sz="0" w:space="0" w:color="auto"/>
          </w:divBdr>
        </w:div>
        <w:div w:id="365764870">
          <w:marLeft w:val="640"/>
          <w:marRight w:val="0"/>
          <w:marTop w:val="0"/>
          <w:marBottom w:val="0"/>
          <w:divBdr>
            <w:top w:val="none" w:sz="0" w:space="0" w:color="auto"/>
            <w:left w:val="none" w:sz="0" w:space="0" w:color="auto"/>
            <w:bottom w:val="none" w:sz="0" w:space="0" w:color="auto"/>
            <w:right w:val="none" w:sz="0" w:space="0" w:color="auto"/>
          </w:divBdr>
        </w:div>
        <w:div w:id="1891187503">
          <w:marLeft w:val="640"/>
          <w:marRight w:val="0"/>
          <w:marTop w:val="0"/>
          <w:marBottom w:val="0"/>
          <w:divBdr>
            <w:top w:val="none" w:sz="0" w:space="0" w:color="auto"/>
            <w:left w:val="none" w:sz="0" w:space="0" w:color="auto"/>
            <w:bottom w:val="none" w:sz="0" w:space="0" w:color="auto"/>
            <w:right w:val="none" w:sz="0" w:space="0" w:color="auto"/>
          </w:divBdr>
        </w:div>
        <w:div w:id="359864710">
          <w:marLeft w:val="640"/>
          <w:marRight w:val="0"/>
          <w:marTop w:val="0"/>
          <w:marBottom w:val="0"/>
          <w:divBdr>
            <w:top w:val="none" w:sz="0" w:space="0" w:color="auto"/>
            <w:left w:val="none" w:sz="0" w:space="0" w:color="auto"/>
            <w:bottom w:val="none" w:sz="0" w:space="0" w:color="auto"/>
            <w:right w:val="none" w:sz="0" w:space="0" w:color="auto"/>
          </w:divBdr>
        </w:div>
        <w:div w:id="1049648840">
          <w:marLeft w:val="640"/>
          <w:marRight w:val="0"/>
          <w:marTop w:val="0"/>
          <w:marBottom w:val="0"/>
          <w:divBdr>
            <w:top w:val="none" w:sz="0" w:space="0" w:color="auto"/>
            <w:left w:val="none" w:sz="0" w:space="0" w:color="auto"/>
            <w:bottom w:val="none" w:sz="0" w:space="0" w:color="auto"/>
            <w:right w:val="none" w:sz="0" w:space="0" w:color="auto"/>
          </w:divBdr>
        </w:div>
        <w:div w:id="869101228">
          <w:marLeft w:val="640"/>
          <w:marRight w:val="0"/>
          <w:marTop w:val="0"/>
          <w:marBottom w:val="0"/>
          <w:divBdr>
            <w:top w:val="none" w:sz="0" w:space="0" w:color="auto"/>
            <w:left w:val="none" w:sz="0" w:space="0" w:color="auto"/>
            <w:bottom w:val="none" w:sz="0" w:space="0" w:color="auto"/>
            <w:right w:val="none" w:sz="0" w:space="0" w:color="auto"/>
          </w:divBdr>
        </w:div>
        <w:div w:id="1411465049">
          <w:marLeft w:val="640"/>
          <w:marRight w:val="0"/>
          <w:marTop w:val="0"/>
          <w:marBottom w:val="0"/>
          <w:divBdr>
            <w:top w:val="none" w:sz="0" w:space="0" w:color="auto"/>
            <w:left w:val="none" w:sz="0" w:space="0" w:color="auto"/>
            <w:bottom w:val="none" w:sz="0" w:space="0" w:color="auto"/>
            <w:right w:val="none" w:sz="0" w:space="0" w:color="auto"/>
          </w:divBdr>
        </w:div>
        <w:div w:id="1317608785">
          <w:marLeft w:val="640"/>
          <w:marRight w:val="0"/>
          <w:marTop w:val="0"/>
          <w:marBottom w:val="0"/>
          <w:divBdr>
            <w:top w:val="none" w:sz="0" w:space="0" w:color="auto"/>
            <w:left w:val="none" w:sz="0" w:space="0" w:color="auto"/>
            <w:bottom w:val="none" w:sz="0" w:space="0" w:color="auto"/>
            <w:right w:val="none" w:sz="0" w:space="0" w:color="auto"/>
          </w:divBdr>
        </w:div>
        <w:div w:id="1302687494">
          <w:marLeft w:val="640"/>
          <w:marRight w:val="0"/>
          <w:marTop w:val="0"/>
          <w:marBottom w:val="0"/>
          <w:divBdr>
            <w:top w:val="none" w:sz="0" w:space="0" w:color="auto"/>
            <w:left w:val="none" w:sz="0" w:space="0" w:color="auto"/>
            <w:bottom w:val="none" w:sz="0" w:space="0" w:color="auto"/>
            <w:right w:val="none" w:sz="0" w:space="0" w:color="auto"/>
          </w:divBdr>
        </w:div>
        <w:div w:id="1352102568">
          <w:marLeft w:val="640"/>
          <w:marRight w:val="0"/>
          <w:marTop w:val="0"/>
          <w:marBottom w:val="0"/>
          <w:divBdr>
            <w:top w:val="none" w:sz="0" w:space="0" w:color="auto"/>
            <w:left w:val="none" w:sz="0" w:space="0" w:color="auto"/>
            <w:bottom w:val="none" w:sz="0" w:space="0" w:color="auto"/>
            <w:right w:val="none" w:sz="0" w:space="0" w:color="auto"/>
          </w:divBdr>
        </w:div>
        <w:div w:id="1079640535">
          <w:marLeft w:val="640"/>
          <w:marRight w:val="0"/>
          <w:marTop w:val="0"/>
          <w:marBottom w:val="0"/>
          <w:divBdr>
            <w:top w:val="none" w:sz="0" w:space="0" w:color="auto"/>
            <w:left w:val="none" w:sz="0" w:space="0" w:color="auto"/>
            <w:bottom w:val="none" w:sz="0" w:space="0" w:color="auto"/>
            <w:right w:val="none" w:sz="0" w:space="0" w:color="auto"/>
          </w:divBdr>
        </w:div>
        <w:div w:id="346954118">
          <w:marLeft w:val="640"/>
          <w:marRight w:val="0"/>
          <w:marTop w:val="0"/>
          <w:marBottom w:val="0"/>
          <w:divBdr>
            <w:top w:val="none" w:sz="0" w:space="0" w:color="auto"/>
            <w:left w:val="none" w:sz="0" w:space="0" w:color="auto"/>
            <w:bottom w:val="none" w:sz="0" w:space="0" w:color="auto"/>
            <w:right w:val="none" w:sz="0" w:space="0" w:color="auto"/>
          </w:divBdr>
        </w:div>
        <w:div w:id="910190665">
          <w:marLeft w:val="640"/>
          <w:marRight w:val="0"/>
          <w:marTop w:val="0"/>
          <w:marBottom w:val="0"/>
          <w:divBdr>
            <w:top w:val="none" w:sz="0" w:space="0" w:color="auto"/>
            <w:left w:val="none" w:sz="0" w:space="0" w:color="auto"/>
            <w:bottom w:val="none" w:sz="0" w:space="0" w:color="auto"/>
            <w:right w:val="none" w:sz="0" w:space="0" w:color="auto"/>
          </w:divBdr>
        </w:div>
        <w:div w:id="1594052344">
          <w:marLeft w:val="640"/>
          <w:marRight w:val="0"/>
          <w:marTop w:val="0"/>
          <w:marBottom w:val="0"/>
          <w:divBdr>
            <w:top w:val="none" w:sz="0" w:space="0" w:color="auto"/>
            <w:left w:val="none" w:sz="0" w:space="0" w:color="auto"/>
            <w:bottom w:val="none" w:sz="0" w:space="0" w:color="auto"/>
            <w:right w:val="none" w:sz="0" w:space="0" w:color="auto"/>
          </w:divBdr>
        </w:div>
        <w:div w:id="224268960">
          <w:marLeft w:val="640"/>
          <w:marRight w:val="0"/>
          <w:marTop w:val="0"/>
          <w:marBottom w:val="0"/>
          <w:divBdr>
            <w:top w:val="none" w:sz="0" w:space="0" w:color="auto"/>
            <w:left w:val="none" w:sz="0" w:space="0" w:color="auto"/>
            <w:bottom w:val="none" w:sz="0" w:space="0" w:color="auto"/>
            <w:right w:val="none" w:sz="0" w:space="0" w:color="auto"/>
          </w:divBdr>
        </w:div>
        <w:div w:id="123743907">
          <w:marLeft w:val="640"/>
          <w:marRight w:val="0"/>
          <w:marTop w:val="0"/>
          <w:marBottom w:val="0"/>
          <w:divBdr>
            <w:top w:val="none" w:sz="0" w:space="0" w:color="auto"/>
            <w:left w:val="none" w:sz="0" w:space="0" w:color="auto"/>
            <w:bottom w:val="none" w:sz="0" w:space="0" w:color="auto"/>
            <w:right w:val="none" w:sz="0" w:space="0" w:color="auto"/>
          </w:divBdr>
        </w:div>
        <w:div w:id="1144811953">
          <w:marLeft w:val="640"/>
          <w:marRight w:val="0"/>
          <w:marTop w:val="0"/>
          <w:marBottom w:val="0"/>
          <w:divBdr>
            <w:top w:val="none" w:sz="0" w:space="0" w:color="auto"/>
            <w:left w:val="none" w:sz="0" w:space="0" w:color="auto"/>
            <w:bottom w:val="none" w:sz="0" w:space="0" w:color="auto"/>
            <w:right w:val="none" w:sz="0" w:space="0" w:color="auto"/>
          </w:divBdr>
        </w:div>
        <w:div w:id="864098851">
          <w:marLeft w:val="640"/>
          <w:marRight w:val="0"/>
          <w:marTop w:val="0"/>
          <w:marBottom w:val="0"/>
          <w:divBdr>
            <w:top w:val="none" w:sz="0" w:space="0" w:color="auto"/>
            <w:left w:val="none" w:sz="0" w:space="0" w:color="auto"/>
            <w:bottom w:val="none" w:sz="0" w:space="0" w:color="auto"/>
            <w:right w:val="none" w:sz="0" w:space="0" w:color="auto"/>
          </w:divBdr>
        </w:div>
        <w:div w:id="1072041090">
          <w:marLeft w:val="640"/>
          <w:marRight w:val="0"/>
          <w:marTop w:val="0"/>
          <w:marBottom w:val="0"/>
          <w:divBdr>
            <w:top w:val="none" w:sz="0" w:space="0" w:color="auto"/>
            <w:left w:val="none" w:sz="0" w:space="0" w:color="auto"/>
            <w:bottom w:val="none" w:sz="0" w:space="0" w:color="auto"/>
            <w:right w:val="none" w:sz="0" w:space="0" w:color="auto"/>
          </w:divBdr>
        </w:div>
        <w:div w:id="1615556207">
          <w:marLeft w:val="640"/>
          <w:marRight w:val="0"/>
          <w:marTop w:val="0"/>
          <w:marBottom w:val="0"/>
          <w:divBdr>
            <w:top w:val="none" w:sz="0" w:space="0" w:color="auto"/>
            <w:left w:val="none" w:sz="0" w:space="0" w:color="auto"/>
            <w:bottom w:val="none" w:sz="0" w:space="0" w:color="auto"/>
            <w:right w:val="none" w:sz="0" w:space="0" w:color="auto"/>
          </w:divBdr>
        </w:div>
        <w:div w:id="1366828978">
          <w:marLeft w:val="640"/>
          <w:marRight w:val="0"/>
          <w:marTop w:val="0"/>
          <w:marBottom w:val="0"/>
          <w:divBdr>
            <w:top w:val="none" w:sz="0" w:space="0" w:color="auto"/>
            <w:left w:val="none" w:sz="0" w:space="0" w:color="auto"/>
            <w:bottom w:val="none" w:sz="0" w:space="0" w:color="auto"/>
            <w:right w:val="none" w:sz="0" w:space="0" w:color="auto"/>
          </w:divBdr>
        </w:div>
        <w:div w:id="1794522516">
          <w:marLeft w:val="640"/>
          <w:marRight w:val="0"/>
          <w:marTop w:val="0"/>
          <w:marBottom w:val="0"/>
          <w:divBdr>
            <w:top w:val="none" w:sz="0" w:space="0" w:color="auto"/>
            <w:left w:val="none" w:sz="0" w:space="0" w:color="auto"/>
            <w:bottom w:val="none" w:sz="0" w:space="0" w:color="auto"/>
            <w:right w:val="none" w:sz="0" w:space="0" w:color="auto"/>
          </w:divBdr>
        </w:div>
        <w:div w:id="2113434209">
          <w:marLeft w:val="640"/>
          <w:marRight w:val="0"/>
          <w:marTop w:val="0"/>
          <w:marBottom w:val="0"/>
          <w:divBdr>
            <w:top w:val="none" w:sz="0" w:space="0" w:color="auto"/>
            <w:left w:val="none" w:sz="0" w:space="0" w:color="auto"/>
            <w:bottom w:val="none" w:sz="0" w:space="0" w:color="auto"/>
            <w:right w:val="none" w:sz="0" w:space="0" w:color="auto"/>
          </w:divBdr>
        </w:div>
        <w:div w:id="382289961">
          <w:marLeft w:val="640"/>
          <w:marRight w:val="0"/>
          <w:marTop w:val="0"/>
          <w:marBottom w:val="0"/>
          <w:divBdr>
            <w:top w:val="none" w:sz="0" w:space="0" w:color="auto"/>
            <w:left w:val="none" w:sz="0" w:space="0" w:color="auto"/>
            <w:bottom w:val="none" w:sz="0" w:space="0" w:color="auto"/>
            <w:right w:val="none" w:sz="0" w:space="0" w:color="auto"/>
          </w:divBdr>
        </w:div>
        <w:div w:id="1647004917">
          <w:marLeft w:val="640"/>
          <w:marRight w:val="0"/>
          <w:marTop w:val="0"/>
          <w:marBottom w:val="0"/>
          <w:divBdr>
            <w:top w:val="none" w:sz="0" w:space="0" w:color="auto"/>
            <w:left w:val="none" w:sz="0" w:space="0" w:color="auto"/>
            <w:bottom w:val="none" w:sz="0" w:space="0" w:color="auto"/>
            <w:right w:val="none" w:sz="0" w:space="0" w:color="auto"/>
          </w:divBdr>
        </w:div>
        <w:div w:id="1693526787">
          <w:marLeft w:val="640"/>
          <w:marRight w:val="0"/>
          <w:marTop w:val="0"/>
          <w:marBottom w:val="0"/>
          <w:divBdr>
            <w:top w:val="none" w:sz="0" w:space="0" w:color="auto"/>
            <w:left w:val="none" w:sz="0" w:space="0" w:color="auto"/>
            <w:bottom w:val="none" w:sz="0" w:space="0" w:color="auto"/>
            <w:right w:val="none" w:sz="0" w:space="0" w:color="auto"/>
          </w:divBdr>
        </w:div>
        <w:div w:id="671569095">
          <w:marLeft w:val="640"/>
          <w:marRight w:val="0"/>
          <w:marTop w:val="0"/>
          <w:marBottom w:val="0"/>
          <w:divBdr>
            <w:top w:val="none" w:sz="0" w:space="0" w:color="auto"/>
            <w:left w:val="none" w:sz="0" w:space="0" w:color="auto"/>
            <w:bottom w:val="none" w:sz="0" w:space="0" w:color="auto"/>
            <w:right w:val="none" w:sz="0" w:space="0" w:color="auto"/>
          </w:divBdr>
        </w:div>
        <w:div w:id="1832528413">
          <w:marLeft w:val="640"/>
          <w:marRight w:val="0"/>
          <w:marTop w:val="0"/>
          <w:marBottom w:val="0"/>
          <w:divBdr>
            <w:top w:val="none" w:sz="0" w:space="0" w:color="auto"/>
            <w:left w:val="none" w:sz="0" w:space="0" w:color="auto"/>
            <w:bottom w:val="none" w:sz="0" w:space="0" w:color="auto"/>
            <w:right w:val="none" w:sz="0" w:space="0" w:color="auto"/>
          </w:divBdr>
        </w:div>
        <w:div w:id="952329002">
          <w:marLeft w:val="640"/>
          <w:marRight w:val="0"/>
          <w:marTop w:val="0"/>
          <w:marBottom w:val="0"/>
          <w:divBdr>
            <w:top w:val="none" w:sz="0" w:space="0" w:color="auto"/>
            <w:left w:val="none" w:sz="0" w:space="0" w:color="auto"/>
            <w:bottom w:val="none" w:sz="0" w:space="0" w:color="auto"/>
            <w:right w:val="none" w:sz="0" w:space="0" w:color="auto"/>
          </w:divBdr>
        </w:div>
        <w:div w:id="1495804828">
          <w:marLeft w:val="640"/>
          <w:marRight w:val="0"/>
          <w:marTop w:val="0"/>
          <w:marBottom w:val="0"/>
          <w:divBdr>
            <w:top w:val="none" w:sz="0" w:space="0" w:color="auto"/>
            <w:left w:val="none" w:sz="0" w:space="0" w:color="auto"/>
            <w:bottom w:val="none" w:sz="0" w:space="0" w:color="auto"/>
            <w:right w:val="none" w:sz="0" w:space="0" w:color="auto"/>
          </w:divBdr>
        </w:div>
        <w:div w:id="30157846">
          <w:marLeft w:val="640"/>
          <w:marRight w:val="0"/>
          <w:marTop w:val="0"/>
          <w:marBottom w:val="0"/>
          <w:divBdr>
            <w:top w:val="none" w:sz="0" w:space="0" w:color="auto"/>
            <w:left w:val="none" w:sz="0" w:space="0" w:color="auto"/>
            <w:bottom w:val="none" w:sz="0" w:space="0" w:color="auto"/>
            <w:right w:val="none" w:sz="0" w:space="0" w:color="auto"/>
          </w:divBdr>
        </w:div>
        <w:div w:id="1766265195">
          <w:marLeft w:val="640"/>
          <w:marRight w:val="0"/>
          <w:marTop w:val="0"/>
          <w:marBottom w:val="0"/>
          <w:divBdr>
            <w:top w:val="none" w:sz="0" w:space="0" w:color="auto"/>
            <w:left w:val="none" w:sz="0" w:space="0" w:color="auto"/>
            <w:bottom w:val="none" w:sz="0" w:space="0" w:color="auto"/>
            <w:right w:val="none" w:sz="0" w:space="0" w:color="auto"/>
          </w:divBdr>
        </w:div>
        <w:div w:id="851652373">
          <w:marLeft w:val="640"/>
          <w:marRight w:val="0"/>
          <w:marTop w:val="0"/>
          <w:marBottom w:val="0"/>
          <w:divBdr>
            <w:top w:val="none" w:sz="0" w:space="0" w:color="auto"/>
            <w:left w:val="none" w:sz="0" w:space="0" w:color="auto"/>
            <w:bottom w:val="none" w:sz="0" w:space="0" w:color="auto"/>
            <w:right w:val="none" w:sz="0" w:space="0" w:color="auto"/>
          </w:divBdr>
        </w:div>
        <w:div w:id="1361710464">
          <w:marLeft w:val="640"/>
          <w:marRight w:val="0"/>
          <w:marTop w:val="0"/>
          <w:marBottom w:val="0"/>
          <w:divBdr>
            <w:top w:val="none" w:sz="0" w:space="0" w:color="auto"/>
            <w:left w:val="none" w:sz="0" w:space="0" w:color="auto"/>
            <w:bottom w:val="none" w:sz="0" w:space="0" w:color="auto"/>
            <w:right w:val="none" w:sz="0" w:space="0" w:color="auto"/>
          </w:divBdr>
        </w:div>
        <w:div w:id="1811052197">
          <w:marLeft w:val="640"/>
          <w:marRight w:val="0"/>
          <w:marTop w:val="0"/>
          <w:marBottom w:val="0"/>
          <w:divBdr>
            <w:top w:val="none" w:sz="0" w:space="0" w:color="auto"/>
            <w:left w:val="none" w:sz="0" w:space="0" w:color="auto"/>
            <w:bottom w:val="none" w:sz="0" w:space="0" w:color="auto"/>
            <w:right w:val="none" w:sz="0" w:space="0" w:color="auto"/>
          </w:divBdr>
        </w:div>
        <w:div w:id="870073702">
          <w:marLeft w:val="640"/>
          <w:marRight w:val="0"/>
          <w:marTop w:val="0"/>
          <w:marBottom w:val="0"/>
          <w:divBdr>
            <w:top w:val="none" w:sz="0" w:space="0" w:color="auto"/>
            <w:left w:val="none" w:sz="0" w:space="0" w:color="auto"/>
            <w:bottom w:val="none" w:sz="0" w:space="0" w:color="auto"/>
            <w:right w:val="none" w:sz="0" w:space="0" w:color="auto"/>
          </w:divBdr>
        </w:div>
        <w:div w:id="1796362252">
          <w:marLeft w:val="640"/>
          <w:marRight w:val="0"/>
          <w:marTop w:val="0"/>
          <w:marBottom w:val="0"/>
          <w:divBdr>
            <w:top w:val="none" w:sz="0" w:space="0" w:color="auto"/>
            <w:left w:val="none" w:sz="0" w:space="0" w:color="auto"/>
            <w:bottom w:val="none" w:sz="0" w:space="0" w:color="auto"/>
            <w:right w:val="none" w:sz="0" w:space="0" w:color="auto"/>
          </w:divBdr>
        </w:div>
        <w:div w:id="161314754">
          <w:marLeft w:val="640"/>
          <w:marRight w:val="0"/>
          <w:marTop w:val="0"/>
          <w:marBottom w:val="0"/>
          <w:divBdr>
            <w:top w:val="none" w:sz="0" w:space="0" w:color="auto"/>
            <w:left w:val="none" w:sz="0" w:space="0" w:color="auto"/>
            <w:bottom w:val="none" w:sz="0" w:space="0" w:color="auto"/>
            <w:right w:val="none" w:sz="0" w:space="0" w:color="auto"/>
          </w:divBdr>
        </w:div>
        <w:div w:id="72509874">
          <w:marLeft w:val="640"/>
          <w:marRight w:val="0"/>
          <w:marTop w:val="0"/>
          <w:marBottom w:val="0"/>
          <w:divBdr>
            <w:top w:val="none" w:sz="0" w:space="0" w:color="auto"/>
            <w:left w:val="none" w:sz="0" w:space="0" w:color="auto"/>
            <w:bottom w:val="none" w:sz="0" w:space="0" w:color="auto"/>
            <w:right w:val="none" w:sz="0" w:space="0" w:color="auto"/>
          </w:divBdr>
        </w:div>
        <w:div w:id="1919241140">
          <w:marLeft w:val="640"/>
          <w:marRight w:val="0"/>
          <w:marTop w:val="0"/>
          <w:marBottom w:val="0"/>
          <w:divBdr>
            <w:top w:val="none" w:sz="0" w:space="0" w:color="auto"/>
            <w:left w:val="none" w:sz="0" w:space="0" w:color="auto"/>
            <w:bottom w:val="none" w:sz="0" w:space="0" w:color="auto"/>
            <w:right w:val="none" w:sz="0" w:space="0" w:color="auto"/>
          </w:divBdr>
        </w:div>
        <w:div w:id="1575361055">
          <w:marLeft w:val="640"/>
          <w:marRight w:val="0"/>
          <w:marTop w:val="0"/>
          <w:marBottom w:val="0"/>
          <w:divBdr>
            <w:top w:val="none" w:sz="0" w:space="0" w:color="auto"/>
            <w:left w:val="none" w:sz="0" w:space="0" w:color="auto"/>
            <w:bottom w:val="none" w:sz="0" w:space="0" w:color="auto"/>
            <w:right w:val="none" w:sz="0" w:space="0" w:color="auto"/>
          </w:divBdr>
        </w:div>
        <w:div w:id="722295850">
          <w:marLeft w:val="640"/>
          <w:marRight w:val="0"/>
          <w:marTop w:val="0"/>
          <w:marBottom w:val="0"/>
          <w:divBdr>
            <w:top w:val="none" w:sz="0" w:space="0" w:color="auto"/>
            <w:left w:val="none" w:sz="0" w:space="0" w:color="auto"/>
            <w:bottom w:val="none" w:sz="0" w:space="0" w:color="auto"/>
            <w:right w:val="none" w:sz="0" w:space="0" w:color="auto"/>
          </w:divBdr>
        </w:div>
        <w:div w:id="1609966990">
          <w:marLeft w:val="640"/>
          <w:marRight w:val="0"/>
          <w:marTop w:val="0"/>
          <w:marBottom w:val="0"/>
          <w:divBdr>
            <w:top w:val="none" w:sz="0" w:space="0" w:color="auto"/>
            <w:left w:val="none" w:sz="0" w:space="0" w:color="auto"/>
            <w:bottom w:val="none" w:sz="0" w:space="0" w:color="auto"/>
            <w:right w:val="none" w:sz="0" w:space="0" w:color="auto"/>
          </w:divBdr>
        </w:div>
        <w:div w:id="993531318">
          <w:marLeft w:val="640"/>
          <w:marRight w:val="0"/>
          <w:marTop w:val="0"/>
          <w:marBottom w:val="0"/>
          <w:divBdr>
            <w:top w:val="none" w:sz="0" w:space="0" w:color="auto"/>
            <w:left w:val="none" w:sz="0" w:space="0" w:color="auto"/>
            <w:bottom w:val="none" w:sz="0" w:space="0" w:color="auto"/>
            <w:right w:val="none" w:sz="0" w:space="0" w:color="auto"/>
          </w:divBdr>
        </w:div>
        <w:div w:id="2049137161">
          <w:marLeft w:val="640"/>
          <w:marRight w:val="0"/>
          <w:marTop w:val="0"/>
          <w:marBottom w:val="0"/>
          <w:divBdr>
            <w:top w:val="none" w:sz="0" w:space="0" w:color="auto"/>
            <w:left w:val="none" w:sz="0" w:space="0" w:color="auto"/>
            <w:bottom w:val="none" w:sz="0" w:space="0" w:color="auto"/>
            <w:right w:val="none" w:sz="0" w:space="0" w:color="auto"/>
          </w:divBdr>
        </w:div>
        <w:div w:id="1078867887">
          <w:marLeft w:val="640"/>
          <w:marRight w:val="0"/>
          <w:marTop w:val="0"/>
          <w:marBottom w:val="0"/>
          <w:divBdr>
            <w:top w:val="none" w:sz="0" w:space="0" w:color="auto"/>
            <w:left w:val="none" w:sz="0" w:space="0" w:color="auto"/>
            <w:bottom w:val="none" w:sz="0" w:space="0" w:color="auto"/>
            <w:right w:val="none" w:sz="0" w:space="0" w:color="auto"/>
          </w:divBdr>
        </w:div>
        <w:div w:id="1528325794">
          <w:marLeft w:val="640"/>
          <w:marRight w:val="0"/>
          <w:marTop w:val="0"/>
          <w:marBottom w:val="0"/>
          <w:divBdr>
            <w:top w:val="none" w:sz="0" w:space="0" w:color="auto"/>
            <w:left w:val="none" w:sz="0" w:space="0" w:color="auto"/>
            <w:bottom w:val="none" w:sz="0" w:space="0" w:color="auto"/>
            <w:right w:val="none" w:sz="0" w:space="0" w:color="auto"/>
          </w:divBdr>
        </w:div>
        <w:div w:id="2023506694">
          <w:marLeft w:val="640"/>
          <w:marRight w:val="0"/>
          <w:marTop w:val="0"/>
          <w:marBottom w:val="0"/>
          <w:divBdr>
            <w:top w:val="none" w:sz="0" w:space="0" w:color="auto"/>
            <w:left w:val="none" w:sz="0" w:space="0" w:color="auto"/>
            <w:bottom w:val="none" w:sz="0" w:space="0" w:color="auto"/>
            <w:right w:val="none" w:sz="0" w:space="0" w:color="auto"/>
          </w:divBdr>
        </w:div>
        <w:div w:id="1313678725">
          <w:marLeft w:val="640"/>
          <w:marRight w:val="0"/>
          <w:marTop w:val="0"/>
          <w:marBottom w:val="0"/>
          <w:divBdr>
            <w:top w:val="none" w:sz="0" w:space="0" w:color="auto"/>
            <w:left w:val="none" w:sz="0" w:space="0" w:color="auto"/>
            <w:bottom w:val="none" w:sz="0" w:space="0" w:color="auto"/>
            <w:right w:val="none" w:sz="0" w:space="0" w:color="auto"/>
          </w:divBdr>
        </w:div>
        <w:div w:id="21982796">
          <w:marLeft w:val="640"/>
          <w:marRight w:val="0"/>
          <w:marTop w:val="0"/>
          <w:marBottom w:val="0"/>
          <w:divBdr>
            <w:top w:val="none" w:sz="0" w:space="0" w:color="auto"/>
            <w:left w:val="none" w:sz="0" w:space="0" w:color="auto"/>
            <w:bottom w:val="none" w:sz="0" w:space="0" w:color="auto"/>
            <w:right w:val="none" w:sz="0" w:space="0" w:color="auto"/>
          </w:divBdr>
        </w:div>
        <w:div w:id="356658873">
          <w:marLeft w:val="640"/>
          <w:marRight w:val="0"/>
          <w:marTop w:val="0"/>
          <w:marBottom w:val="0"/>
          <w:divBdr>
            <w:top w:val="none" w:sz="0" w:space="0" w:color="auto"/>
            <w:left w:val="none" w:sz="0" w:space="0" w:color="auto"/>
            <w:bottom w:val="none" w:sz="0" w:space="0" w:color="auto"/>
            <w:right w:val="none" w:sz="0" w:space="0" w:color="auto"/>
          </w:divBdr>
        </w:div>
        <w:div w:id="214633278">
          <w:marLeft w:val="640"/>
          <w:marRight w:val="0"/>
          <w:marTop w:val="0"/>
          <w:marBottom w:val="0"/>
          <w:divBdr>
            <w:top w:val="none" w:sz="0" w:space="0" w:color="auto"/>
            <w:left w:val="none" w:sz="0" w:space="0" w:color="auto"/>
            <w:bottom w:val="none" w:sz="0" w:space="0" w:color="auto"/>
            <w:right w:val="none" w:sz="0" w:space="0" w:color="auto"/>
          </w:divBdr>
        </w:div>
        <w:div w:id="1685549277">
          <w:marLeft w:val="640"/>
          <w:marRight w:val="0"/>
          <w:marTop w:val="0"/>
          <w:marBottom w:val="0"/>
          <w:divBdr>
            <w:top w:val="none" w:sz="0" w:space="0" w:color="auto"/>
            <w:left w:val="none" w:sz="0" w:space="0" w:color="auto"/>
            <w:bottom w:val="none" w:sz="0" w:space="0" w:color="auto"/>
            <w:right w:val="none" w:sz="0" w:space="0" w:color="auto"/>
          </w:divBdr>
        </w:div>
        <w:div w:id="1805805133">
          <w:marLeft w:val="640"/>
          <w:marRight w:val="0"/>
          <w:marTop w:val="0"/>
          <w:marBottom w:val="0"/>
          <w:divBdr>
            <w:top w:val="none" w:sz="0" w:space="0" w:color="auto"/>
            <w:left w:val="none" w:sz="0" w:space="0" w:color="auto"/>
            <w:bottom w:val="none" w:sz="0" w:space="0" w:color="auto"/>
            <w:right w:val="none" w:sz="0" w:space="0" w:color="auto"/>
          </w:divBdr>
        </w:div>
        <w:div w:id="804546513">
          <w:marLeft w:val="640"/>
          <w:marRight w:val="0"/>
          <w:marTop w:val="0"/>
          <w:marBottom w:val="0"/>
          <w:divBdr>
            <w:top w:val="none" w:sz="0" w:space="0" w:color="auto"/>
            <w:left w:val="none" w:sz="0" w:space="0" w:color="auto"/>
            <w:bottom w:val="none" w:sz="0" w:space="0" w:color="auto"/>
            <w:right w:val="none" w:sz="0" w:space="0" w:color="auto"/>
          </w:divBdr>
        </w:div>
        <w:div w:id="1408310921">
          <w:marLeft w:val="640"/>
          <w:marRight w:val="0"/>
          <w:marTop w:val="0"/>
          <w:marBottom w:val="0"/>
          <w:divBdr>
            <w:top w:val="none" w:sz="0" w:space="0" w:color="auto"/>
            <w:left w:val="none" w:sz="0" w:space="0" w:color="auto"/>
            <w:bottom w:val="none" w:sz="0" w:space="0" w:color="auto"/>
            <w:right w:val="none" w:sz="0" w:space="0" w:color="auto"/>
          </w:divBdr>
        </w:div>
        <w:div w:id="138042018">
          <w:marLeft w:val="640"/>
          <w:marRight w:val="0"/>
          <w:marTop w:val="0"/>
          <w:marBottom w:val="0"/>
          <w:divBdr>
            <w:top w:val="none" w:sz="0" w:space="0" w:color="auto"/>
            <w:left w:val="none" w:sz="0" w:space="0" w:color="auto"/>
            <w:bottom w:val="none" w:sz="0" w:space="0" w:color="auto"/>
            <w:right w:val="none" w:sz="0" w:space="0" w:color="auto"/>
          </w:divBdr>
        </w:div>
        <w:div w:id="482888018">
          <w:marLeft w:val="640"/>
          <w:marRight w:val="0"/>
          <w:marTop w:val="0"/>
          <w:marBottom w:val="0"/>
          <w:divBdr>
            <w:top w:val="none" w:sz="0" w:space="0" w:color="auto"/>
            <w:left w:val="none" w:sz="0" w:space="0" w:color="auto"/>
            <w:bottom w:val="none" w:sz="0" w:space="0" w:color="auto"/>
            <w:right w:val="none" w:sz="0" w:space="0" w:color="auto"/>
          </w:divBdr>
        </w:div>
        <w:div w:id="1610307653">
          <w:marLeft w:val="640"/>
          <w:marRight w:val="0"/>
          <w:marTop w:val="0"/>
          <w:marBottom w:val="0"/>
          <w:divBdr>
            <w:top w:val="none" w:sz="0" w:space="0" w:color="auto"/>
            <w:left w:val="none" w:sz="0" w:space="0" w:color="auto"/>
            <w:bottom w:val="none" w:sz="0" w:space="0" w:color="auto"/>
            <w:right w:val="none" w:sz="0" w:space="0" w:color="auto"/>
          </w:divBdr>
        </w:div>
        <w:div w:id="1921057205">
          <w:marLeft w:val="640"/>
          <w:marRight w:val="0"/>
          <w:marTop w:val="0"/>
          <w:marBottom w:val="0"/>
          <w:divBdr>
            <w:top w:val="none" w:sz="0" w:space="0" w:color="auto"/>
            <w:left w:val="none" w:sz="0" w:space="0" w:color="auto"/>
            <w:bottom w:val="none" w:sz="0" w:space="0" w:color="auto"/>
            <w:right w:val="none" w:sz="0" w:space="0" w:color="auto"/>
          </w:divBdr>
        </w:div>
        <w:div w:id="2135294845">
          <w:marLeft w:val="640"/>
          <w:marRight w:val="0"/>
          <w:marTop w:val="0"/>
          <w:marBottom w:val="0"/>
          <w:divBdr>
            <w:top w:val="none" w:sz="0" w:space="0" w:color="auto"/>
            <w:left w:val="none" w:sz="0" w:space="0" w:color="auto"/>
            <w:bottom w:val="none" w:sz="0" w:space="0" w:color="auto"/>
            <w:right w:val="none" w:sz="0" w:space="0" w:color="auto"/>
          </w:divBdr>
        </w:div>
        <w:div w:id="1594314797">
          <w:marLeft w:val="640"/>
          <w:marRight w:val="0"/>
          <w:marTop w:val="0"/>
          <w:marBottom w:val="0"/>
          <w:divBdr>
            <w:top w:val="none" w:sz="0" w:space="0" w:color="auto"/>
            <w:left w:val="none" w:sz="0" w:space="0" w:color="auto"/>
            <w:bottom w:val="none" w:sz="0" w:space="0" w:color="auto"/>
            <w:right w:val="none" w:sz="0" w:space="0" w:color="auto"/>
          </w:divBdr>
        </w:div>
        <w:div w:id="1591115614">
          <w:marLeft w:val="640"/>
          <w:marRight w:val="0"/>
          <w:marTop w:val="0"/>
          <w:marBottom w:val="0"/>
          <w:divBdr>
            <w:top w:val="none" w:sz="0" w:space="0" w:color="auto"/>
            <w:left w:val="none" w:sz="0" w:space="0" w:color="auto"/>
            <w:bottom w:val="none" w:sz="0" w:space="0" w:color="auto"/>
            <w:right w:val="none" w:sz="0" w:space="0" w:color="auto"/>
          </w:divBdr>
        </w:div>
        <w:div w:id="1862207715">
          <w:marLeft w:val="640"/>
          <w:marRight w:val="0"/>
          <w:marTop w:val="0"/>
          <w:marBottom w:val="0"/>
          <w:divBdr>
            <w:top w:val="none" w:sz="0" w:space="0" w:color="auto"/>
            <w:left w:val="none" w:sz="0" w:space="0" w:color="auto"/>
            <w:bottom w:val="none" w:sz="0" w:space="0" w:color="auto"/>
            <w:right w:val="none" w:sz="0" w:space="0" w:color="auto"/>
          </w:divBdr>
        </w:div>
        <w:div w:id="1695643617">
          <w:marLeft w:val="640"/>
          <w:marRight w:val="0"/>
          <w:marTop w:val="0"/>
          <w:marBottom w:val="0"/>
          <w:divBdr>
            <w:top w:val="none" w:sz="0" w:space="0" w:color="auto"/>
            <w:left w:val="none" w:sz="0" w:space="0" w:color="auto"/>
            <w:bottom w:val="none" w:sz="0" w:space="0" w:color="auto"/>
            <w:right w:val="none" w:sz="0" w:space="0" w:color="auto"/>
          </w:divBdr>
        </w:div>
        <w:div w:id="547642870">
          <w:marLeft w:val="640"/>
          <w:marRight w:val="0"/>
          <w:marTop w:val="0"/>
          <w:marBottom w:val="0"/>
          <w:divBdr>
            <w:top w:val="none" w:sz="0" w:space="0" w:color="auto"/>
            <w:left w:val="none" w:sz="0" w:space="0" w:color="auto"/>
            <w:bottom w:val="none" w:sz="0" w:space="0" w:color="auto"/>
            <w:right w:val="none" w:sz="0" w:space="0" w:color="auto"/>
          </w:divBdr>
        </w:div>
        <w:div w:id="949505181">
          <w:marLeft w:val="640"/>
          <w:marRight w:val="0"/>
          <w:marTop w:val="0"/>
          <w:marBottom w:val="0"/>
          <w:divBdr>
            <w:top w:val="none" w:sz="0" w:space="0" w:color="auto"/>
            <w:left w:val="none" w:sz="0" w:space="0" w:color="auto"/>
            <w:bottom w:val="none" w:sz="0" w:space="0" w:color="auto"/>
            <w:right w:val="none" w:sz="0" w:space="0" w:color="auto"/>
          </w:divBdr>
        </w:div>
        <w:div w:id="1322124073">
          <w:marLeft w:val="640"/>
          <w:marRight w:val="0"/>
          <w:marTop w:val="0"/>
          <w:marBottom w:val="0"/>
          <w:divBdr>
            <w:top w:val="none" w:sz="0" w:space="0" w:color="auto"/>
            <w:left w:val="none" w:sz="0" w:space="0" w:color="auto"/>
            <w:bottom w:val="none" w:sz="0" w:space="0" w:color="auto"/>
            <w:right w:val="none" w:sz="0" w:space="0" w:color="auto"/>
          </w:divBdr>
        </w:div>
        <w:div w:id="1086146679">
          <w:marLeft w:val="640"/>
          <w:marRight w:val="0"/>
          <w:marTop w:val="0"/>
          <w:marBottom w:val="0"/>
          <w:divBdr>
            <w:top w:val="none" w:sz="0" w:space="0" w:color="auto"/>
            <w:left w:val="none" w:sz="0" w:space="0" w:color="auto"/>
            <w:bottom w:val="none" w:sz="0" w:space="0" w:color="auto"/>
            <w:right w:val="none" w:sz="0" w:space="0" w:color="auto"/>
          </w:divBdr>
        </w:div>
        <w:div w:id="289945016">
          <w:marLeft w:val="640"/>
          <w:marRight w:val="0"/>
          <w:marTop w:val="0"/>
          <w:marBottom w:val="0"/>
          <w:divBdr>
            <w:top w:val="none" w:sz="0" w:space="0" w:color="auto"/>
            <w:left w:val="none" w:sz="0" w:space="0" w:color="auto"/>
            <w:bottom w:val="none" w:sz="0" w:space="0" w:color="auto"/>
            <w:right w:val="none" w:sz="0" w:space="0" w:color="auto"/>
          </w:divBdr>
        </w:div>
        <w:div w:id="1537892454">
          <w:marLeft w:val="640"/>
          <w:marRight w:val="0"/>
          <w:marTop w:val="0"/>
          <w:marBottom w:val="0"/>
          <w:divBdr>
            <w:top w:val="none" w:sz="0" w:space="0" w:color="auto"/>
            <w:left w:val="none" w:sz="0" w:space="0" w:color="auto"/>
            <w:bottom w:val="none" w:sz="0" w:space="0" w:color="auto"/>
            <w:right w:val="none" w:sz="0" w:space="0" w:color="auto"/>
          </w:divBdr>
        </w:div>
        <w:div w:id="1278875265">
          <w:marLeft w:val="640"/>
          <w:marRight w:val="0"/>
          <w:marTop w:val="0"/>
          <w:marBottom w:val="0"/>
          <w:divBdr>
            <w:top w:val="none" w:sz="0" w:space="0" w:color="auto"/>
            <w:left w:val="none" w:sz="0" w:space="0" w:color="auto"/>
            <w:bottom w:val="none" w:sz="0" w:space="0" w:color="auto"/>
            <w:right w:val="none" w:sz="0" w:space="0" w:color="auto"/>
          </w:divBdr>
        </w:div>
        <w:div w:id="1317493098">
          <w:marLeft w:val="640"/>
          <w:marRight w:val="0"/>
          <w:marTop w:val="0"/>
          <w:marBottom w:val="0"/>
          <w:divBdr>
            <w:top w:val="none" w:sz="0" w:space="0" w:color="auto"/>
            <w:left w:val="none" w:sz="0" w:space="0" w:color="auto"/>
            <w:bottom w:val="none" w:sz="0" w:space="0" w:color="auto"/>
            <w:right w:val="none" w:sz="0" w:space="0" w:color="auto"/>
          </w:divBdr>
        </w:div>
        <w:div w:id="1833065638">
          <w:marLeft w:val="640"/>
          <w:marRight w:val="0"/>
          <w:marTop w:val="0"/>
          <w:marBottom w:val="0"/>
          <w:divBdr>
            <w:top w:val="none" w:sz="0" w:space="0" w:color="auto"/>
            <w:left w:val="none" w:sz="0" w:space="0" w:color="auto"/>
            <w:bottom w:val="none" w:sz="0" w:space="0" w:color="auto"/>
            <w:right w:val="none" w:sz="0" w:space="0" w:color="auto"/>
          </w:divBdr>
        </w:div>
        <w:div w:id="1635869753">
          <w:marLeft w:val="640"/>
          <w:marRight w:val="0"/>
          <w:marTop w:val="0"/>
          <w:marBottom w:val="0"/>
          <w:divBdr>
            <w:top w:val="none" w:sz="0" w:space="0" w:color="auto"/>
            <w:left w:val="none" w:sz="0" w:space="0" w:color="auto"/>
            <w:bottom w:val="none" w:sz="0" w:space="0" w:color="auto"/>
            <w:right w:val="none" w:sz="0" w:space="0" w:color="auto"/>
          </w:divBdr>
        </w:div>
        <w:div w:id="323512293">
          <w:marLeft w:val="640"/>
          <w:marRight w:val="0"/>
          <w:marTop w:val="0"/>
          <w:marBottom w:val="0"/>
          <w:divBdr>
            <w:top w:val="none" w:sz="0" w:space="0" w:color="auto"/>
            <w:left w:val="none" w:sz="0" w:space="0" w:color="auto"/>
            <w:bottom w:val="none" w:sz="0" w:space="0" w:color="auto"/>
            <w:right w:val="none" w:sz="0" w:space="0" w:color="auto"/>
          </w:divBdr>
        </w:div>
        <w:div w:id="1762099128">
          <w:marLeft w:val="640"/>
          <w:marRight w:val="0"/>
          <w:marTop w:val="0"/>
          <w:marBottom w:val="0"/>
          <w:divBdr>
            <w:top w:val="none" w:sz="0" w:space="0" w:color="auto"/>
            <w:left w:val="none" w:sz="0" w:space="0" w:color="auto"/>
            <w:bottom w:val="none" w:sz="0" w:space="0" w:color="auto"/>
            <w:right w:val="none" w:sz="0" w:space="0" w:color="auto"/>
          </w:divBdr>
        </w:div>
        <w:div w:id="1586261416">
          <w:marLeft w:val="640"/>
          <w:marRight w:val="0"/>
          <w:marTop w:val="0"/>
          <w:marBottom w:val="0"/>
          <w:divBdr>
            <w:top w:val="none" w:sz="0" w:space="0" w:color="auto"/>
            <w:left w:val="none" w:sz="0" w:space="0" w:color="auto"/>
            <w:bottom w:val="none" w:sz="0" w:space="0" w:color="auto"/>
            <w:right w:val="none" w:sz="0" w:space="0" w:color="auto"/>
          </w:divBdr>
        </w:div>
        <w:div w:id="1803380998">
          <w:marLeft w:val="640"/>
          <w:marRight w:val="0"/>
          <w:marTop w:val="0"/>
          <w:marBottom w:val="0"/>
          <w:divBdr>
            <w:top w:val="none" w:sz="0" w:space="0" w:color="auto"/>
            <w:left w:val="none" w:sz="0" w:space="0" w:color="auto"/>
            <w:bottom w:val="none" w:sz="0" w:space="0" w:color="auto"/>
            <w:right w:val="none" w:sz="0" w:space="0" w:color="auto"/>
          </w:divBdr>
        </w:div>
        <w:div w:id="1038121056">
          <w:marLeft w:val="640"/>
          <w:marRight w:val="0"/>
          <w:marTop w:val="0"/>
          <w:marBottom w:val="0"/>
          <w:divBdr>
            <w:top w:val="none" w:sz="0" w:space="0" w:color="auto"/>
            <w:left w:val="none" w:sz="0" w:space="0" w:color="auto"/>
            <w:bottom w:val="none" w:sz="0" w:space="0" w:color="auto"/>
            <w:right w:val="none" w:sz="0" w:space="0" w:color="auto"/>
          </w:divBdr>
        </w:div>
        <w:div w:id="748039645">
          <w:marLeft w:val="640"/>
          <w:marRight w:val="0"/>
          <w:marTop w:val="0"/>
          <w:marBottom w:val="0"/>
          <w:divBdr>
            <w:top w:val="none" w:sz="0" w:space="0" w:color="auto"/>
            <w:left w:val="none" w:sz="0" w:space="0" w:color="auto"/>
            <w:bottom w:val="none" w:sz="0" w:space="0" w:color="auto"/>
            <w:right w:val="none" w:sz="0" w:space="0" w:color="auto"/>
          </w:divBdr>
        </w:div>
        <w:div w:id="43910769">
          <w:marLeft w:val="640"/>
          <w:marRight w:val="0"/>
          <w:marTop w:val="0"/>
          <w:marBottom w:val="0"/>
          <w:divBdr>
            <w:top w:val="none" w:sz="0" w:space="0" w:color="auto"/>
            <w:left w:val="none" w:sz="0" w:space="0" w:color="auto"/>
            <w:bottom w:val="none" w:sz="0" w:space="0" w:color="auto"/>
            <w:right w:val="none" w:sz="0" w:space="0" w:color="auto"/>
          </w:divBdr>
        </w:div>
        <w:div w:id="756755354">
          <w:marLeft w:val="640"/>
          <w:marRight w:val="0"/>
          <w:marTop w:val="0"/>
          <w:marBottom w:val="0"/>
          <w:divBdr>
            <w:top w:val="none" w:sz="0" w:space="0" w:color="auto"/>
            <w:left w:val="none" w:sz="0" w:space="0" w:color="auto"/>
            <w:bottom w:val="none" w:sz="0" w:space="0" w:color="auto"/>
            <w:right w:val="none" w:sz="0" w:space="0" w:color="auto"/>
          </w:divBdr>
        </w:div>
        <w:div w:id="1332023838">
          <w:marLeft w:val="640"/>
          <w:marRight w:val="0"/>
          <w:marTop w:val="0"/>
          <w:marBottom w:val="0"/>
          <w:divBdr>
            <w:top w:val="none" w:sz="0" w:space="0" w:color="auto"/>
            <w:left w:val="none" w:sz="0" w:space="0" w:color="auto"/>
            <w:bottom w:val="none" w:sz="0" w:space="0" w:color="auto"/>
            <w:right w:val="none" w:sz="0" w:space="0" w:color="auto"/>
          </w:divBdr>
        </w:div>
        <w:div w:id="373043032">
          <w:marLeft w:val="640"/>
          <w:marRight w:val="0"/>
          <w:marTop w:val="0"/>
          <w:marBottom w:val="0"/>
          <w:divBdr>
            <w:top w:val="none" w:sz="0" w:space="0" w:color="auto"/>
            <w:left w:val="none" w:sz="0" w:space="0" w:color="auto"/>
            <w:bottom w:val="none" w:sz="0" w:space="0" w:color="auto"/>
            <w:right w:val="none" w:sz="0" w:space="0" w:color="auto"/>
          </w:divBdr>
        </w:div>
        <w:div w:id="1323387015">
          <w:marLeft w:val="640"/>
          <w:marRight w:val="0"/>
          <w:marTop w:val="0"/>
          <w:marBottom w:val="0"/>
          <w:divBdr>
            <w:top w:val="none" w:sz="0" w:space="0" w:color="auto"/>
            <w:left w:val="none" w:sz="0" w:space="0" w:color="auto"/>
            <w:bottom w:val="none" w:sz="0" w:space="0" w:color="auto"/>
            <w:right w:val="none" w:sz="0" w:space="0" w:color="auto"/>
          </w:divBdr>
        </w:div>
        <w:div w:id="2126851678">
          <w:marLeft w:val="640"/>
          <w:marRight w:val="0"/>
          <w:marTop w:val="0"/>
          <w:marBottom w:val="0"/>
          <w:divBdr>
            <w:top w:val="none" w:sz="0" w:space="0" w:color="auto"/>
            <w:left w:val="none" w:sz="0" w:space="0" w:color="auto"/>
            <w:bottom w:val="none" w:sz="0" w:space="0" w:color="auto"/>
            <w:right w:val="none" w:sz="0" w:space="0" w:color="auto"/>
          </w:divBdr>
        </w:div>
        <w:div w:id="1353340540">
          <w:marLeft w:val="640"/>
          <w:marRight w:val="0"/>
          <w:marTop w:val="0"/>
          <w:marBottom w:val="0"/>
          <w:divBdr>
            <w:top w:val="none" w:sz="0" w:space="0" w:color="auto"/>
            <w:left w:val="none" w:sz="0" w:space="0" w:color="auto"/>
            <w:bottom w:val="none" w:sz="0" w:space="0" w:color="auto"/>
            <w:right w:val="none" w:sz="0" w:space="0" w:color="auto"/>
          </w:divBdr>
        </w:div>
        <w:div w:id="1779445861">
          <w:marLeft w:val="640"/>
          <w:marRight w:val="0"/>
          <w:marTop w:val="0"/>
          <w:marBottom w:val="0"/>
          <w:divBdr>
            <w:top w:val="none" w:sz="0" w:space="0" w:color="auto"/>
            <w:left w:val="none" w:sz="0" w:space="0" w:color="auto"/>
            <w:bottom w:val="none" w:sz="0" w:space="0" w:color="auto"/>
            <w:right w:val="none" w:sz="0" w:space="0" w:color="auto"/>
          </w:divBdr>
        </w:div>
      </w:divsChild>
    </w:div>
    <w:div w:id="466702769">
      <w:bodyDiv w:val="1"/>
      <w:marLeft w:val="0"/>
      <w:marRight w:val="0"/>
      <w:marTop w:val="0"/>
      <w:marBottom w:val="0"/>
      <w:divBdr>
        <w:top w:val="none" w:sz="0" w:space="0" w:color="auto"/>
        <w:left w:val="none" w:sz="0" w:space="0" w:color="auto"/>
        <w:bottom w:val="none" w:sz="0" w:space="0" w:color="auto"/>
        <w:right w:val="none" w:sz="0" w:space="0" w:color="auto"/>
      </w:divBdr>
    </w:div>
    <w:div w:id="502475869">
      <w:bodyDiv w:val="1"/>
      <w:marLeft w:val="0"/>
      <w:marRight w:val="0"/>
      <w:marTop w:val="0"/>
      <w:marBottom w:val="0"/>
      <w:divBdr>
        <w:top w:val="none" w:sz="0" w:space="0" w:color="auto"/>
        <w:left w:val="none" w:sz="0" w:space="0" w:color="auto"/>
        <w:bottom w:val="none" w:sz="0" w:space="0" w:color="auto"/>
        <w:right w:val="none" w:sz="0" w:space="0" w:color="auto"/>
      </w:divBdr>
      <w:divsChild>
        <w:div w:id="499734470">
          <w:marLeft w:val="640"/>
          <w:marRight w:val="0"/>
          <w:marTop w:val="0"/>
          <w:marBottom w:val="0"/>
          <w:divBdr>
            <w:top w:val="none" w:sz="0" w:space="0" w:color="auto"/>
            <w:left w:val="none" w:sz="0" w:space="0" w:color="auto"/>
            <w:bottom w:val="none" w:sz="0" w:space="0" w:color="auto"/>
            <w:right w:val="none" w:sz="0" w:space="0" w:color="auto"/>
          </w:divBdr>
        </w:div>
        <w:div w:id="1477186939">
          <w:marLeft w:val="640"/>
          <w:marRight w:val="0"/>
          <w:marTop w:val="0"/>
          <w:marBottom w:val="0"/>
          <w:divBdr>
            <w:top w:val="none" w:sz="0" w:space="0" w:color="auto"/>
            <w:left w:val="none" w:sz="0" w:space="0" w:color="auto"/>
            <w:bottom w:val="none" w:sz="0" w:space="0" w:color="auto"/>
            <w:right w:val="none" w:sz="0" w:space="0" w:color="auto"/>
          </w:divBdr>
        </w:div>
        <w:div w:id="482894281">
          <w:marLeft w:val="640"/>
          <w:marRight w:val="0"/>
          <w:marTop w:val="0"/>
          <w:marBottom w:val="0"/>
          <w:divBdr>
            <w:top w:val="none" w:sz="0" w:space="0" w:color="auto"/>
            <w:left w:val="none" w:sz="0" w:space="0" w:color="auto"/>
            <w:bottom w:val="none" w:sz="0" w:space="0" w:color="auto"/>
            <w:right w:val="none" w:sz="0" w:space="0" w:color="auto"/>
          </w:divBdr>
        </w:div>
        <w:div w:id="65760349">
          <w:marLeft w:val="640"/>
          <w:marRight w:val="0"/>
          <w:marTop w:val="0"/>
          <w:marBottom w:val="0"/>
          <w:divBdr>
            <w:top w:val="none" w:sz="0" w:space="0" w:color="auto"/>
            <w:left w:val="none" w:sz="0" w:space="0" w:color="auto"/>
            <w:bottom w:val="none" w:sz="0" w:space="0" w:color="auto"/>
            <w:right w:val="none" w:sz="0" w:space="0" w:color="auto"/>
          </w:divBdr>
        </w:div>
        <w:div w:id="1466317634">
          <w:marLeft w:val="640"/>
          <w:marRight w:val="0"/>
          <w:marTop w:val="0"/>
          <w:marBottom w:val="0"/>
          <w:divBdr>
            <w:top w:val="none" w:sz="0" w:space="0" w:color="auto"/>
            <w:left w:val="none" w:sz="0" w:space="0" w:color="auto"/>
            <w:bottom w:val="none" w:sz="0" w:space="0" w:color="auto"/>
            <w:right w:val="none" w:sz="0" w:space="0" w:color="auto"/>
          </w:divBdr>
        </w:div>
        <w:div w:id="1966041065">
          <w:marLeft w:val="640"/>
          <w:marRight w:val="0"/>
          <w:marTop w:val="0"/>
          <w:marBottom w:val="0"/>
          <w:divBdr>
            <w:top w:val="none" w:sz="0" w:space="0" w:color="auto"/>
            <w:left w:val="none" w:sz="0" w:space="0" w:color="auto"/>
            <w:bottom w:val="none" w:sz="0" w:space="0" w:color="auto"/>
            <w:right w:val="none" w:sz="0" w:space="0" w:color="auto"/>
          </w:divBdr>
        </w:div>
        <w:div w:id="2083522316">
          <w:marLeft w:val="640"/>
          <w:marRight w:val="0"/>
          <w:marTop w:val="0"/>
          <w:marBottom w:val="0"/>
          <w:divBdr>
            <w:top w:val="none" w:sz="0" w:space="0" w:color="auto"/>
            <w:left w:val="none" w:sz="0" w:space="0" w:color="auto"/>
            <w:bottom w:val="none" w:sz="0" w:space="0" w:color="auto"/>
            <w:right w:val="none" w:sz="0" w:space="0" w:color="auto"/>
          </w:divBdr>
        </w:div>
        <w:div w:id="1848596272">
          <w:marLeft w:val="640"/>
          <w:marRight w:val="0"/>
          <w:marTop w:val="0"/>
          <w:marBottom w:val="0"/>
          <w:divBdr>
            <w:top w:val="none" w:sz="0" w:space="0" w:color="auto"/>
            <w:left w:val="none" w:sz="0" w:space="0" w:color="auto"/>
            <w:bottom w:val="none" w:sz="0" w:space="0" w:color="auto"/>
            <w:right w:val="none" w:sz="0" w:space="0" w:color="auto"/>
          </w:divBdr>
        </w:div>
        <w:div w:id="2046710878">
          <w:marLeft w:val="640"/>
          <w:marRight w:val="0"/>
          <w:marTop w:val="0"/>
          <w:marBottom w:val="0"/>
          <w:divBdr>
            <w:top w:val="none" w:sz="0" w:space="0" w:color="auto"/>
            <w:left w:val="none" w:sz="0" w:space="0" w:color="auto"/>
            <w:bottom w:val="none" w:sz="0" w:space="0" w:color="auto"/>
            <w:right w:val="none" w:sz="0" w:space="0" w:color="auto"/>
          </w:divBdr>
        </w:div>
        <w:div w:id="719788123">
          <w:marLeft w:val="640"/>
          <w:marRight w:val="0"/>
          <w:marTop w:val="0"/>
          <w:marBottom w:val="0"/>
          <w:divBdr>
            <w:top w:val="none" w:sz="0" w:space="0" w:color="auto"/>
            <w:left w:val="none" w:sz="0" w:space="0" w:color="auto"/>
            <w:bottom w:val="none" w:sz="0" w:space="0" w:color="auto"/>
            <w:right w:val="none" w:sz="0" w:space="0" w:color="auto"/>
          </w:divBdr>
        </w:div>
        <w:div w:id="1990746510">
          <w:marLeft w:val="640"/>
          <w:marRight w:val="0"/>
          <w:marTop w:val="0"/>
          <w:marBottom w:val="0"/>
          <w:divBdr>
            <w:top w:val="none" w:sz="0" w:space="0" w:color="auto"/>
            <w:left w:val="none" w:sz="0" w:space="0" w:color="auto"/>
            <w:bottom w:val="none" w:sz="0" w:space="0" w:color="auto"/>
            <w:right w:val="none" w:sz="0" w:space="0" w:color="auto"/>
          </w:divBdr>
        </w:div>
        <w:div w:id="561523632">
          <w:marLeft w:val="640"/>
          <w:marRight w:val="0"/>
          <w:marTop w:val="0"/>
          <w:marBottom w:val="0"/>
          <w:divBdr>
            <w:top w:val="none" w:sz="0" w:space="0" w:color="auto"/>
            <w:left w:val="none" w:sz="0" w:space="0" w:color="auto"/>
            <w:bottom w:val="none" w:sz="0" w:space="0" w:color="auto"/>
            <w:right w:val="none" w:sz="0" w:space="0" w:color="auto"/>
          </w:divBdr>
        </w:div>
        <w:div w:id="139546125">
          <w:marLeft w:val="640"/>
          <w:marRight w:val="0"/>
          <w:marTop w:val="0"/>
          <w:marBottom w:val="0"/>
          <w:divBdr>
            <w:top w:val="none" w:sz="0" w:space="0" w:color="auto"/>
            <w:left w:val="none" w:sz="0" w:space="0" w:color="auto"/>
            <w:bottom w:val="none" w:sz="0" w:space="0" w:color="auto"/>
            <w:right w:val="none" w:sz="0" w:space="0" w:color="auto"/>
          </w:divBdr>
        </w:div>
        <w:div w:id="1986084701">
          <w:marLeft w:val="640"/>
          <w:marRight w:val="0"/>
          <w:marTop w:val="0"/>
          <w:marBottom w:val="0"/>
          <w:divBdr>
            <w:top w:val="none" w:sz="0" w:space="0" w:color="auto"/>
            <w:left w:val="none" w:sz="0" w:space="0" w:color="auto"/>
            <w:bottom w:val="none" w:sz="0" w:space="0" w:color="auto"/>
            <w:right w:val="none" w:sz="0" w:space="0" w:color="auto"/>
          </w:divBdr>
        </w:div>
        <w:div w:id="1810127402">
          <w:marLeft w:val="640"/>
          <w:marRight w:val="0"/>
          <w:marTop w:val="0"/>
          <w:marBottom w:val="0"/>
          <w:divBdr>
            <w:top w:val="none" w:sz="0" w:space="0" w:color="auto"/>
            <w:left w:val="none" w:sz="0" w:space="0" w:color="auto"/>
            <w:bottom w:val="none" w:sz="0" w:space="0" w:color="auto"/>
            <w:right w:val="none" w:sz="0" w:space="0" w:color="auto"/>
          </w:divBdr>
        </w:div>
        <w:div w:id="575867652">
          <w:marLeft w:val="640"/>
          <w:marRight w:val="0"/>
          <w:marTop w:val="0"/>
          <w:marBottom w:val="0"/>
          <w:divBdr>
            <w:top w:val="none" w:sz="0" w:space="0" w:color="auto"/>
            <w:left w:val="none" w:sz="0" w:space="0" w:color="auto"/>
            <w:bottom w:val="none" w:sz="0" w:space="0" w:color="auto"/>
            <w:right w:val="none" w:sz="0" w:space="0" w:color="auto"/>
          </w:divBdr>
        </w:div>
        <w:div w:id="516384740">
          <w:marLeft w:val="640"/>
          <w:marRight w:val="0"/>
          <w:marTop w:val="0"/>
          <w:marBottom w:val="0"/>
          <w:divBdr>
            <w:top w:val="none" w:sz="0" w:space="0" w:color="auto"/>
            <w:left w:val="none" w:sz="0" w:space="0" w:color="auto"/>
            <w:bottom w:val="none" w:sz="0" w:space="0" w:color="auto"/>
            <w:right w:val="none" w:sz="0" w:space="0" w:color="auto"/>
          </w:divBdr>
        </w:div>
        <w:div w:id="1186558710">
          <w:marLeft w:val="640"/>
          <w:marRight w:val="0"/>
          <w:marTop w:val="0"/>
          <w:marBottom w:val="0"/>
          <w:divBdr>
            <w:top w:val="none" w:sz="0" w:space="0" w:color="auto"/>
            <w:left w:val="none" w:sz="0" w:space="0" w:color="auto"/>
            <w:bottom w:val="none" w:sz="0" w:space="0" w:color="auto"/>
            <w:right w:val="none" w:sz="0" w:space="0" w:color="auto"/>
          </w:divBdr>
        </w:div>
        <w:div w:id="1751392991">
          <w:marLeft w:val="640"/>
          <w:marRight w:val="0"/>
          <w:marTop w:val="0"/>
          <w:marBottom w:val="0"/>
          <w:divBdr>
            <w:top w:val="none" w:sz="0" w:space="0" w:color="auto"/>
            <w:left w:val="none" w:sz="0" w:space="0" w:color="auto"/>
            <w:bottom w:val="none" w:sz="0" w:space="0" w:color="auto"/>
            <w:right w:val="none" w:sz="0" w:space="0" w:color="auto"/>
          </w:divBdr>
        </w:div>
        <w:div w:id="1469932361">
          <w:marLeft w:val="640"/>
          <w:marRight w:val="0"/>
          <w:marTop w:val="0"/>
          <w:marBottom w:val="0"/>
          <w:divBdr>
            <w:top w:val="none" w:sz="0" w:space="0" w:color="auto"/>
            <w:left w:val="none" w:sz="0" w:space="0" w:color="auto"/>
            <w:bottom w:val="none" w:sz="0" w:space="0" w:color="auto"/>
            <w:right w:val="none" w:sz="0" w:space="0" w:color="auto"/>
          </w:divBdr>
        </w:div>
        <w:div w:id="427386889">
          <w:marLeft w:val="640"/>
          <w:marRight w:val="0"/>
          <w:marTop w:val="0"/>
          <w:marBottom w:val="0"/>
          <w:divBdr>
            <w:top w:val="none" w:sz="0" w:space="0" w:color="auto"/>
            <w:left w:val="none" w:sz="0" w:space="0" w:color="auto"/>
            <w:bottom w:val="none" w:sz="0" w:space="0" w:color="auto"/>
            <w:right w:val="none" w:sz="0" w:space="0" w:color="auto"/>
          </w:divBdr>
        </w:div>
        <w:div w:id="1164079468">
          <w:marLeft w:val="640"/>
          <w:marRight w:val="0"/>
          <w:marTop w:val="0"/>
          <w:marBottom w:val="0"/>
          <w:divBdr>
            <w:top w:val="none" w:sz="0" w:space="0" w:color="auto"/>
            <w:left w:val="none" w:sz="0" w:space="0" w:color="auto"/>
            <w:bottom w:val="none" w:sz="0" w:space="0" w:color="auto"/>
            <w:right w:val="none" w:sz="0" w:space="0" w:color="auto"/>
          </w:divBdr>
        </w:div>
        <w:div w:id="1592620776">
          <w:marLeft w:val="640"/>
          <w:marRight w:val="0"/>
          <w:marTop w:val="0"/>
          <w:marBottom w:val="0"/>
          <w:divBdr>
            <w:top w:val="none" w:sz="0" w:space="0" w:color="auto"/>
            <w:left w:val="none" w:sz="0" w:space="0" w:color="auto"/>
            <w:bottom w:val="none" w:sz="0" w:space="0" w:color="auto"/>
            <w:right w:val="none" w:sz="0" w:space="0" w:color="auto"/>
          </w:divBdr>
        </w:div>
        <w:div w:id="998725365">
          <w:marLeft w:val="640"/>
          <w:marRight w:val="0"/>
          <w:marTop w:val="0"/>
          <w:marBottom w:val="0"/>
          <w:divBdr>
            <w:top w:val="none" w:sz="0" w:space="0" w:color="auto"/>
            <w:left w:val="none" w:sz="0" w:space="0" w:color="auto"/>
            <w:bottom w:val="none" w:sz="0" w:space="0" w:color="auto"/>
            <w:right w:val="none" w:sz="0" w:space="0" w:color="auto"/>
          </w:divBdr>
        </w:div>
        <w:div w:id="491070228">
          <w:marLeft w:val="640"/>
          <w:marRight w:val="0"/>
          <w:marTop w:val="0"/>
          <w:marBottom w:val="0"/>
          <w:divBdr>
            <w:top w:val="none" w:sz="0" w:space="0" w:color="auto"/>
            <w:left w:val="none" w:sz="0" w:space="0" w:color="auto"/>
            <w:bottom w:val="none" w:sz="0" w:space="0" w:color="auto"/>
            <w:right w:val="none" w:sz="0" w:space="0" w:color="auto"/>
          </w:divBdr>
        </w:div>
        <w:div w:id="976757612">
          <w:marLeft w:val="640"/>
          <w:marRight w:val="0"/>
          <w:marTop w:val="0"/>
          <w:marBottom w:val="0"/>
          <w:divBdr>
            <w:top w:val="none" w:sz="0" w:space="0" w:color="auto"/>
            <w:left w:val="none" w:sz="0" w:space="0" w:color="auto"/>
            <w:bottom w:val="none" w:sz="0" w:space="0" w:color="auto"/>
            <w:right w:val="none" w:sz="0" w:space="0" w:color="auto"/>
          </w:divBdr>
        </w:div>
        <w:div w:id="13269506">
          <w:marLeft w:val="640"/>
          <w:marRight w:val="0"/>
          <w:marTop w:val="0"/>
          <w:marBottom w:val="0"/>
          <w:divBdr>
            <w:top w:val="none" w:sz="0" w:space="0" w:color="auto"/>
            <w:left w:val="none" w:sz="0" w:space="0" w:color="auto"/>
            <w:bottom w:val="none" w:sz="0" w:space="0" w:color="auto"/>
            <w:right w:val="none" w:sz="0" w:space="0" w:color="auto"/>
          </w:divBdr>
        </w:div>
        <w:div w:id="1476800344">
          <w:marLeft w:val="640"/>
          <w:marRight w:val="0"/>
          <w:marTop w:val="0"/>
          <w:marBottom w:val="0"/>
          <w:divBdr>
            <w:top w:val="none" w:sz="0" w:space="0" w:color="auto"/>
            <w:left w:val="none" w:sz="0" w:space="0" w:color="auto"/>
            <w:bottom w:val="none" w:sz="0" w:space="0" w:color="auto"/>
            <w:right w:val="none" w:sz="0" w:space="0" w:color="auto"/>
          </w:divBdr>
        </w:div>
        <w:div w:id="1394936925">
          <w:marLeft w:val="640"/>
          <w:marRight w:val="0"/>
          <w:marTop w:val="0"/>
          <w:marBottom w:val="0"/>
          <w:divBdr>
            <w:top w:val="none" w:sz="0" w:space="0" w:color="auto"/>
            <w:left w:val="none" w:sz="0" w:space="0" w:color="auto"/>
            <w:bottom w:val="none" w:sz="0" w:space="0" w:color="auto"/>
            <w:right w:val="none" w:sz="0" w:space="0" w:color="auto"/>
          </w:divBdr>
        </w:div>
        <w:div w:id="1294216664">
          <w:marLeft w:val="640"/>
          <w:marRight w:val="0"/>
          <w:marTop w:val="0"/>
          <w:marBottom w:val="0"/>
          <w:divBdr>
            <w:top w:val="none" w:sz="0" w:space="0" w:color="auto"/>
            <w:left w:val="none" w:sz="0" w:space="0" w:color="auto"/>
            <w:bottom w:val="none" w:sz="0" w:space="0" w:color="auto"/>
            <w:right w:val="none" w:sz="0" w:space="0" w:color="auto"/>
          </w:divBdr>
        </w:div>
        <w:div w:id="1360820311">
          <w:marLeft w:val="640"/>
          <w:marRight w:val="0"/>
          <w:marTop w:val="0"/>
          <w:marBottom w:val="0"/>
          <w:divBdr>
            <w:top w:val="none" w:sz="0" w:space="0" w:color="auto"/>
            <w:left w:val="none" w:sz="0" w:space="0" w:color="auto"/>
            <w:bottom w:val="none" w:sz="0" w:space="0" w:color="auto"/>
            <w:right w:val="none" w:sz="0" w:space="0" w:color="auto"/>
          </w:divBdr>
        </w:div>
        <w:div w:id="1517889615">
          <w:marLeft w:val="640"/>
          <w:marRight w:val="0"/>
          <w:marTop w:val="0"/>
          <w:marBottom w:val="0"/>
          <w:divBdr>
            <w:top w:val="none" w:sz="0" w:space="0" w:color="auto"/>
            <w:left w:val="none" w:sz="0" w:space="0" w:color="auto"/>
            <w:bottom w:val="none" w:sz="0" w:space="0" w:color="auto"/>
            <w:right w:val="none" w:sz="0" w:space="0" w:color="auto"/>
          </w:divBdr>
        </w:div>
        <w:div w:id="2131507796">
          <w:marLeft w:val="640"/>
          <w:marRight w:val="0"/>
          <w:marTop w:val="0"/>
          <w:marBottom w:val="0"/>
          <w:divBdr>
            <w:top w:val="none" w:sz="0" w:space="0" w:color="auto"/>
            <w:left w:val="none" w:sz="0" w:space="0" w:color="auto"/>
            <w:bottom w:val="none" w:sz="0" w:space="0" w:color="auto"/>
            <w:right w:val="none" w:sz="0" w:space="0" w:color="auto"/>
          </w:divBdr>
        </w:div>
        <w:div w:id="1218737982">
          <w:marLeft w:val="640"/>
          <w:marRight w:val="0"/>
          <w:marTop w:val="0"/>
          <w:marBottom w:val="0"/>
          <w:divBdr>
            <w:top w:val="none" w:sz="0" w:space="0" w:color="auto"/>
            <w:left w:val="none" w:sz="0" w:space="0" w:color="auto"/>
            <w:bottom w:val="none" w:sz="0" w:space="0" w:color="auto"/>
            <w:right w:val="none" w:sz="0" w:space="0" w:color="auto"/>
          </w:divBdr>
        </w:div>
        <w:div w:id="1079061878">
          <w:marLeft w:val="640"/>
          <w:marRight w:val="0"/>
          <w:marTop w:val="0"/>
          <w:marBottom w:val="0"/>
          <w:divBdr>
            <w:top w:val="none" w:sz="0" w:space="0" w:color="auto"/>
            <w:left w:val="none" w:sz="0" w:space="0" w:color="auto"/>
            <w:bottom w:val="none" w:sz="0" w:space="0" w:color="auto"/>
            <w:right w:val="none" w:sz="0" w:space="0" w:color="auto"/>
          </w:divBdr>
        </w:div>
        <w:div w:id="303513993">
          <w:marLeft w:val="640"/>
          <w:marRight w:val="0"/>
          <w:marTop w:val="0"/>
          <w:marBottom w:val="0"/>
          <w:divBdr>
            <w:top w:val="none" w:sz="0" w:space="0" w:color="auto"/>
            <w:left w:val="none" w:sz="0" w:space="0" w:color="auto"/>
            <w:bottom w:val="none" w:sz="0" w:space="0" w:color="auto"/>
            <w:right w:val="none" w:sz="0" w:space="0" w:color="auto"/>
          </w:divBdr>
        </w:div>
        <w:div w:id="1025861483">
          <w:marLeft w:val="640"/>
          <w:marRight w:val="0"/>
          <w:marTop w:val="0"/>
          <w:marBottom w:val="0"/>
          <w:divBdr>
            <w:top w:val="none" w:sz="0" w:space="0" w:color="auto"/>
            <w:left w:val="none" w:sz="0" w:space="0" w:color="auto"/>
            <w:bottom w:val="none" w:sz="0" w:space="0" w:color="auto"/>
            <w:right w:val="none" w:sz="0" w:space="0" w:color="auto"/>
          </w:divBdr>
        </w:div>
        <w:div w:id="390738911">
          <w:marLeft w:val="640"/>
          <w:marRight w:val="0"/>
          <w:marTop w:val="0"/>
          <w:marBottom w:val="0"/>
          <w:divBdr>
            <w:top w:val="none" w:sz="0" w:space="0" w:color="auto"/>
            <w:left w:val="none" w:sz="0" w:space="0" w:color="auto"/>
            <w:bottom w:val="none" w:sz="0" w:space="0" w:color="auto"/>
            <w:right w:val="none" w:sz="0" w:space="0" w:color="auto"/>
          </w:divBdr>
        </w:div>
        <w:div w:id="157424495">
          <w:marLeft w:val="640"/>
          <w:marRight w:val="0"/>
          <w:marTop w:val="0"/>
          <w:marBottom w:val="0"/>
          <w:divBdr>
            <w:top w:val="none" w:sz="0" w:space="0" w:color="auto"/>
            <w:left w:val="none" w:sz="0" w:space="0" w:color="auto"/>
            <w:bottom w:val="none" w:sz="0" w:space="0" w:color="auto"/>
            <w:right w:val="none" w:sz="0" w:space="0" w:color="auto"/>
          </w:divBdr>
        </w:div>
        <w:div w:id="108161310">
          <w:marLeft w:val="640"/>
          <w:marRight w:val="0"/>
          <w:marTop w:val="0"/>
          <w:marBottom w:val="0"/>
          <w:divBdr>
            <w:top w:val="none" w:sz="0" w:space="0" w:color="auto"/>
            <w:left w:val="none" w:sz="0" w:space="0" w:color="auto"/>
            <w:bottom w:val="none" w:sz="0" w:space="0" w:color="auto"/>
            <w:right w:val="none" w:sz="0" w:space="0" w:color="auto"/>
          </w:divBdr>
        </w:div>
        <w:div w:id="1583445700">
          <w:marLeft w:val="640"/>
          <w:marRight w:val="0"/>
          <w:marTop w:val="0"/>
          <w:marBottom w:val="0"/>
          <w:divBdr>
            <w:top w:val="none" w:sz="0" w:space="0" w:color="auto"/>
            <w:left w:val="none" w:sz="0" w:space="0" w:color="auto"/>
            <w:bottom w:val="none" w:sz="0" w:space="0" w:color="auto"/>
            <w:right w:val="none" w:sz="0" w:space="0" w:color="auto"/>
          </w:divBdr>
        </w:div>
        <w:div w:id="1885025513">
          <w:marLeft w:val="640"/>
          <w:marRight w:val="0"/>
          <w:marTop w:val="0"/>
          <w:marBottom w:val="0"/>
          <w:divBdr>
            <w:top w:val="none" w:sz="0" w:space="0" w:color="auto"/>
            <w:left w:val="none" w:sz="0" w:space="0" w:color="auto"/>
            <w:bottom w:val="none" w:sz="0" w:space="0" w:color="auto"/>
            <w:right w:val="none" w:sz="0" w:space="0" w:color="auto"/>
          </w:divBdr>
        </w:div>
        <w:div w:id="1877429243">
          <w:marLeft w:val="640"/>
          <w:marRight w:val="0"/>
          <w:marTop w:val="0"/>
          <w:marBottom w:val="0"/>
          <w:divBdr>
            <w:top w:val="none" w:sz="0" w:space="0" w:color="auto"/>
            <w:left w:val="none" w:sz="0" w:space="0" w:color="auto"/>
            <w:bottom w:val="none" w:sz="0" w:space="0" w:color="auto"/>
            <w:right w:val="none" w:sz="0" w:space="0" w:color="auto"/>
          </w:divBdr>
        </w:div>
        <w:div w:id="1759908883">
          <w:marLeft w:val="640"/>
          <w:marRight w:val="0"/>
          <w:marTop w:val="0"/>
          <w:marBottom w:val="0"/>
          <w:divBdr>
            <w:top w:val="none" w:sz="0" w:space="0" w:color="auto"/>
            <w:left w:val="none" w:sz="0" w:space="0" w:color="auto"/>
            <w:bottom w:val="none" w:sz="0" w:space="0" w:color="auto"/>
            <w:right w:val="none" w:sz="0" w:space="0" w:color="auto"/>
          </w:divBdr>
        </w:div>
        <w:div w:id="572005448">
          <w:marLeft w:val="640"/>
          <w:marRight w:val="0"/>
          <w:marTop w:val="0"/>
          <w:marBottom w:val="0"/>
          <w:divBdr>
            <w:top w:val="none" w:sz="0" w:space="0" w:color="auto"/>
            <w:left w:val="none" w:sz="0" w:space="0" w:color="auto"/>
            <w:bottom w:val="none" w:sz="0" w:space="0" w:color="auto"/>
            <w:right w:val="none" w:sz="0" w:space="0" w:color="auto"/>
          </w:divBdr>
        </w:div>
        <w:div w:id="2036996191">
          <w:marLeft w:val="640"/>
          <w:marRight w:val="0"/>
          <w:marTop w:val="0"/>
          <w:marBottom w:val="0"/>
          <w:divBdr>
            <w:top w:val="none" w:sz="0" w:space="0" w:color="auto"/>
            <w:left w:val="none" w:sz="0" w:space="0" w:color="auto"/>
            <w:bottom w:val="none" w:sz="0" w:space="0" w:color="auto"/>
            <w:right w:val="none" w:sz="0" w:space="0" w:color="auto"/>
          </w:divBdr>
        </w:div>
        <w:div w:id="2054033783">
          <w:marLeft w:val="640"/>
          <w:marRight w:val="0"/>
          <w:marTop w:val="0"/>
          <w:marBottom w:val="0"/>
          <w:divBdr>
            <w:top w:val="none" w:sz="0" w:space="0" w:color="auto"/>
            <w:left w:val="none" w:sz="0" w:space="0" w:color="auto"/>
            <w:bottom w:val="none" w:sz="0" w:space="0" w:color="auto"/>
            <w:right w:val="none" w:sz="0" w:space="0" w:color="auto"/>
          </w:divBdr>
        </w:div>
        <w:div w:id="122818370">
          <w:marLeft w:val="640"/>
          <w:marRight w:val="0"/>
          <w:marTop w:val="0"/>
          <w:marBottom w:val="0"/>
          <w:divBdr>
            <w:top w:val="none" w:sz="0" w:space="0" w:color="auto"/>
            <w:left w:val="none" w:sz="0" w:space="0" w:color="auto"/>
            <w:bottom w:val="none" w:sz="0" w:space="0" w:color="auto"/>
            <w:right w:val="none" w:sz="0" w:space="0" w:color="auto"/>
          </w:divBdr>
        </w:div>
        <w:div w:id="1427188028">
          <w:marLeft w:val="640"/>
          <w:marRight w:val="0"/>
          <w:marTop w:val="0"/>
          <w:marBottom w:val="0"/>
          <w:divBdr>
            <w:top w:val="none" w:sz="0" w:space="0" w:color="auto"/>
            <w:left w:val="none" w:sz="0" w:space="0" w:color="auto"/>
            <w:bottom w:val="none" w:sz="0" w:space="0" w:color="auto"/>
            <w:right w:val="none" w:sz="0" w:space="0" w:color="auto"/>
          </w:divBdr>
        </w:div>
        <w:div w:id="2051562778">
          <w:marLeft w:val="640"/>
          <w:marRight w:val="0"/>
          <w:marTop w:val="0"/>
          <w:marBottom w:val="0"/>
          <w:divBdr>
            <w:top w:val="none" w:sz="0" w:space="0" w:color="auto"/>
            <w:left w:val="none" w:sz="0" w:space="0" w:color="auto"/>
            <w:bottom w:val="none" w:sz="0" w:space="0" w:color="auto"/>
            <w:right w:val="none" w:sz="0" w:space="0" w:color="auto"/>
          </w:divBdr>
        </w:div>
        <w:div w:id="1066800992">
          <w:marLeft w:val="640"/>
          <w:marRight w:val="0"/>
          <w:marTop w:val="0"/>
          <w:marBottom w:val="0"/>
          <w:divBdr>
            <w:top w:val="none" w:sz="0" w:space="0" w:color="auto"/>
            <w:left w:val="none" w:sz="0" w:space="0" w:color="auto"/>
            <w:bottom w:val="none" w:sz="0" w:space="0" w:color="auto"/>
            <w:right w:val="none" w:sz="0" w:space="0" w:color="auto"/>
          </w:divBdr>
        </w:div>
        <w:div w:id="1218934611">
          <w:marLeft w:val="640"/>
          <w:marRight w:val="0"/>
          <w:marTop w:val="0"/>
          <w:marBottom w:val="0"/>
          <w:divBdr>
            <w:top w:val="none" w:sz="0" w:space="0" w:color="auto"/>
            <w:left w:val="none" w:sz="0" w:space="0" w:color="auto"/>
            <w:bottom w:val="none" w:sz="0" w:space="0" w:color="auto"/>
            <w:right w:val="none" w:sz="0" w:space="0" w:color="auto"/>
          </w:divBdr>
        </w:div>
        <w:div w:id="1375691670">
          <w:marLeft w:val="640"/>
          <w:marRight w:val="0"/>
          <w:marTop w:val="0"/>
          <w:marBottom w:val="0"/>
          <w:divBdr>
            <w:top w:val="none" w:sz="0" w:space="0" w:color="auto"/>
            <w:left w:val="none" w:sz="0" w:space="0" w:color="auto"/>
            <w:bottom w:val="none" w:sz="0" w:space="0" w:color="auto"/>
            <w:right w:val="none" w:sz="0" w:space="0" w:color="auto"/>
          </w:divBdr>
        </w:div>
        <w:div w:id="321861088">
          <w:marLeft w:val="640"/>
          <w:marRight w:val="0"/>
          <w:marTop w:val="0"/>
          <w:marBottom w:val="0"/>
          <w:divBdr>
            <w:top w:val="none" w:sz="0" w:space="0" w:color="auto"/>
            <w:left w:val="none" w:sz="0" w:space="0" w:color="auto"/>
            <w:bottom w:val="none" w:sz="0" w:space="0" w:color="auto"/>
            <w:right w:val="none" w:sz="0" w:space="0" w:color="auto"/>
          </w:divBdr>
        </w:div>
        <w:div w:id="1650816386">
          <w:marLeft w:val="640"/>
          <w:marRight w:val="0"/>
          <w:marTop w:val="0"/>
          <w:marBottom w:val="0"/>
          <w:divBdr>
            <w:top w:val="none" w:sz="0" w:space="0" w:color="auto"/>
            <w:left w:val="none" w:sz="0" w:space="0" w:color="auto"/>
            <w:bottom w:val="none" w:sz="0" w:space="0" w:color="auto"/>
            <w:right w:val="none" w:sz="0" w:space="0" w:color="auto"/>
          </w:divBdr>
        </w:div>
        <w:div w:id="621810869">
          <w:marLeft w:val="640"/>
          <w:marRight w:val="0"/>
          <w:marTop w:val="0"/>
          <w:marBottom w:val="0"/>
          <w:divBdr>
            <w:top w:val="none" w:sz="0" w:space="0" w:color="auto"/>
            <w:left w:val="none" w:sz="0" w:space="0" w:color="auto"/>
            <w:bottom w:val="none" w:sz="0" w:space="0" w:color="auto"/>
            <w:right w:val="none" w:sz="0" w:space="0" w:color="auto"/>
          </w:divBdr>
        </w:div>
        <w:div w:id="1891385085">
          <w:marLeft w:val="640"/>
          <w:marRight w:val="0"/>
          <w:marTop w:val="0"/>
          <w:marBottom w:val="0"/>
          <w:divBdr>
            <w:top w:val="none" w:sz="0" w:space="0" w:color="auto"/>
            <w:left w:val="none" w:sz="0" w:space="0" w:color="auto"/>
            <w:bottom w:val="none" w:sz="0" w:space="0" w:color="auto"/>
            <w:right w:val="none" w:sz="0" w:space="0" w:color="auto"/>
          </w:divBdr>
        </w:div>
        <w:div w:id="2041591895">
          <w:marLeft w:val="640"/>
          <w:marRight w:val="0"/>
          <w:marTop w:val="0"/>
          <w:marBottom w:val="0"/>
          <w:divBdr>
            <w:top w:val="none" w:sz="0" w:space="0" w:color="auto"/>
            <w:left w:val="none" w:sz="0" w:space="0" w:color="auto"/>
            <w:bottom w:val="none" w:sz="0" w:space="0" w:color="auto"/>
            <w:right w:val="none" w:sz="0" w:space="0" w:color="auto"/>
          </w:divBdr>
        </w:div>
        <w:div w:id="1743211448">
          <w:marLeft w:val="640"/>
          <w:marRight w:val="0"/>
          <w:marTop w:val="0"/>
          <w:marBottom w:val="0"/>
          <w:divBdr>
            <w:top w:val="none" w:sz="0" w:space="0" w:color="auto"/>
            <w:left w:val="none" w:sz="0" w:space="0" w:color="auto"/>
            <w:bottom w:val="none" w:sz="0" w:space="0" w:color="auto"/>
            <w:right w:val="none" w:sz="0" w:space="0" w:color="auto"/>
          </w:divBdr>
        </w:div>
        <w:div w:id="25445156">
          <w:marLeft w:val="640"/>
          <w:marRight w:val="0"/>
          <w:marTop w:val="0"/>
          <w:marBottom w:val="0"/>
          <w:divBdr>
            <w:top w:val="none" w:sz="0" w:space="0" w:color="auto"/>
            <w:left w:val="none" w:sz="0" w:space="0" w:color="auto"/>
            <w:bottom w:val="none" w:sz="0" w:space="0" w:color="auto"/>
            <w:right w:val="none" w:sz="0" w:space="0" w:color="auto"/>
          </w:divBdr>
        </w:div>
        <w:div w:id="1585605018">
          <w:marLeft w:val="640"/>
          <w:marRight w:val="0"/>
          <w:marTop w:val="0"/>
          <w:marBottom w:val="0"/>
          <w:divBdr>
            <w:top w:val="none" w:sz="0" w:space="0" w:color="auto"/>
            <w:left w:val="none" w:sz="0" w:space="0" w:color="auto"/>
            <w:bottom w:val="none" w:sz="0" w:space="0" w:color="auto"/>
            <w:right w:val="none" w:sz="0" w:space="0" w:color="auto"/>
          </w:divBdr>
        </w:div>
        <w:div w:id="1546480785">
          <w:marLeft w:val="640"/>
          <w:marRight w:val="0"/>
          <w:marTop w:val="0"/>
          <w:marBottom w:val="0"/>
          <w:divBdr>
            <w:top w:val="none" w:sz="0" w:space="0" w:color="auto"/>
            <w:left w:val="none" w:sz="0" w:space="0" w:color="auto"/>
            <w:bottom w:val="none" w:sz="0" w:space="0" w:color="auto"/>
            <w:right w:val="none" w:sz="0" w:space="0" w:color="auto"/>
          </w:divBdr>
        </w:div>
        <w:div w:id="774521793">
          <w:marLeft w:val="640"/>
          <w:marRight w:val="0"/>
          <w:marTop w:val="0"/>
          <w:marBottom w:val="0"/>
          <w:divBdr>
            <w:top w:val="none" w:sz="0" w:space="0" w:color="auto"/>
            <w:left w:val="none" w:sz="0" w:space="0" w:color="auto"/>
            <w:bottom w:val="none" w:sz="0" w:space="0" w:color="auto"/>
            <w:right w:val="none" w:sz="0" w:space="0" w:color="auto"/>
          </w:divBdr>
        </w:div>
        <w:div w:id="1880437278">
          <w:marLeft w:val="640"/>
          <w:marRight w:val="0"/>
          <w:marTop w:val="0"/>
          <w:marBottom w:val="0"/>
          <w:divBdr>
            <w:top w:val="none" w:sz="0" w:space="0" w:color="auto"/>
            <w:left w:val="none" w:sz="0" w:space="0" w:color="auto"/>
            <w:bottom w:val="none" w:sz="0" w:space="0" w:color="auto"/>
            <w:right w:val="none" w:sz="0" w:space="0" w:color="auto"/>
          </w:divBdr>
        </w:div>
        <w:div w:id="1238592947">
          <w:marLeft w:val="640"/>
          <w:marRight w:val="0"/>
          <w:marTop w:val="0"/>
          <w:marBottom w:val="0"/>
          <w:divBdr>
            <w:top w:val="none" w:sz="0" w:space="0" w:color="auto"/>
            <w:left w:val="none" w:sz="0" w:space="0" w:color="auto"/>
            <w:bottom w:val="none" w:sz="0" w:space="0" w:color="auto"/>
            <w:right w:val="none" w:sz="0" w:space="0" w:color="auto"/>
          </w:divBdr>
        </w:div>
        <w:div w:id="666709640">
          <w:marLeft w:val="640"/>
          <w:marRight w:val="0"/>
          <w:marTop w:val="0"/>
          <w:marBottom w:val="0"/>
          <w:divBdr>
            <w:top w:val="none" w:sz="0" w:space="0" w:color="auto"/>
            <w:left w:val="none" w:sz="0" w:space="0" w:color="auto"/>
            <w:bottom w:val="none" w:sz="0" w:space="0" w:color="auto"/>
            <w:right w:val="none" w:sz="0" w:space="0" w:color="auto"/>
          </w:divBdr>
        </w:div>
        <w:div w:id="579213783">
          <w:marLeft w:val="640"/>
          <w:marRight w:val="0"/>
          <w:marTop w:val="0"/>
          <w:marBottom w:val="0"/>
          <w:divBdr>
            <w:top w:val="none" w:sz="0" w:space="0" w:color="auto"/>
            <w:left w:val="none" w:sz="0" w:space="0" w:color="auto"/>
            <w:bottom w:val="none" w:sz="0" w:space="0" w:color="auto"/>
            <w:right w:val="none" w:sz="0" w:space="0" w:color="auto"/>
          </w:divBdr>
        </w:div>
        <w:div w:id="1327857463">
          <w:marLeft w:val="640"/>
          <w:marRight w:val="0"/>
          <w:marTop w:val="0"/>
          <w:marBottom w:val="0"/>
          <w:divBdr>
            <w:top w:val="none" w:sz="0" w:space="0" w:color="auto"/>
            <w:left w:val="none" w:sz="0" w:space="0" w:color="auto"/>
            <w:bottom w:val="none" w:sz="0" w:space="0" w:color="auto"/>
            <w:right w:val="none" w:sz="0" w:space="0" w:color="auto"/>
          </w:divBdr>
        </w:div>
        <w:div w:id="151407038">
          <w:marLeft w:val="640"/>
          <w:marRight w:val="0"/>
          <w:marTop w:val="0"/>
          <w:marBottom w:val="0"/>
          <w:divBdr>
            <w:top w:val="none" w:sz="0" w:space="0" w:color="auto"/>
            <w:left w:val="none" w:sz="0" w:space="0" w:color="auto"/>
            <w:bottom w:val="none" w:sz="0" w:space="0" w:color="auto"/>
            <w:right w:val="none" w:sz="0" w:space="0" w:color="auto"/>
          </w:divBdr>
        </w:div>
        <w:div w:id="690955950">
          <w:marLeft w:val="640"/>
          <w:marRight w:val="0"/>
          <w:marTop w:val="0"/>
          <w:marBottom w:val="0"/>
          <w:divBdr>
            <w:top w:val="none" w:sz="0" w:space="0" w:color="auto"/>
            <w:left w:val="none" w:sz="0" w:space="0" w:color="auto"/>
            <w:bottom w:val="none" w:sz="0" w:space="0" w:color="auto"/>
            <w:right w:val="none" w:sz="0" w:space="0" w:color="auto"/>
          </w:divBdr>
        </w:div>
        <w:div w:id="1758749732">
          <w:marLeft w:val="640"/>
          <w:marRight w:val="0"/>
          <w:marTop w:val="0"/>
          <w:marBottom w:val="0"/>
          <w:divBdr>
            <w:top w:val="none" w:sz="0" w:space="0" w:color="auto"/>
            <w:left w:val="none" w:sz="0" w:space="0" w:color="auto"/>
            <w:bottom w:val="none" w:sz="0" w:space="0" w:color="auto"/>
            <w:right w:val="none" w:sz="0" w:space="0" w:color="auto"/>
          </w:divBdr>
        </w:div>
        <w:div w:id="1805079423">
          <w:marLeft w:val="640"/>
          <w:marRight w:val="0"/>
          <w:marTop w:val="0"/>
          <w:marBottom w:val="0"/>
          <w:divBdr>
            <w:top w:val="none" w:sz="0" w:space="0" w:color="auto"/>
            <w:left w:val="none" w:sz="0" w:space="0" w:color="auto"/>
            <w:bottom w:val="none" w:sz="0" w:space="0" w:color="auto"/>
            <w:right w:val="none" w:sz="0" w:space="0" w:color="auto"/>
          </w:divBdr>
        </w:div>
        <w:div w:id="1478839833">
          <w:marLeft w:val="640"/>
          <w:marRight w:val="0"/>
          <w:marTop w:val="0"/>
          <w:marBottom w:val="0"/>
          <w:divBdr>
            <w:top w:val="none" w:sz="0" w:space="0" w:color="auto"/>
            <w:left w:val="none" w:sz="0" w:space="0" w:color="auto"/>
            <w:bottom w:val="none" w:sz="0" w:space="0" w:color="auto"/>
            <w:right w:val="none" w:sz="0" w:space="0" w:color="auto"/>
          </w:divBdr>
        </w:div>
        <w:div w:id="640043550">
          <w:marLeft w:val="640"/>
          <w:marRight w:val="0"/>
          <w:marTop w:val="0"/>
          <w:marBottom w:val="0"/>
          <w:divBdr>
            <w:top w:val="none" w:sz="0" w:space="0" w:color="auto"/>
            <w:left w:val="none" w:sz="0" w:space="0" w:color="auto"/>
            <w:bottom w:val="none" w:sz="0" w:space="0" w:color="auto"/>
            <w:right w:val="none" w:sz="0" w:space="0" w:color="auto"/>
          </w:divBdr>
        </w:div>
        <w:div w:id="16079243">
          <w:marLeft w:val="640"/>
          <w:marRight w:val="0"/>
          <w:marTop w:val="0"/>
          <w:marBottom w:val="0"/>
          <w:divBdr>
            <w:top w:val="none" w:sz="0" w:space="0" w:color="auto"/>
            <w:left w:val="none" w:sz="0" w:space="0" w:color="auto"/>
            <w:bottom w:val="none" w:sz="0" w:space="0" w:color="auto"/>
            <w:right w:val="none" w:sz="0" w:space="0" w:color="auto"/>
          </w:divBdr>
        </w:div>
        <w:div w:id="1343044110">
          <w:marLeft w:val="640"/>
          <w:marRight w:val="0"/>
          <w:marTop w:val="0"/>
          <w:marBottom w:val="0"/>
          <w:divBdr>
            <w:top w:val="none" w:sz="0" w:space="0" w:color="auto"/>
            <w:left w:val="none" w:sz="0" w:space="0" w:color="auto"/>
            <w:bottom w:val="none" w:sz="0" w:space="0" w:color="auto"/>
            <w:right w:val="none" w:sz="0" w:space="0" w:color="auto"/>
          </w:divBdr>
        </w:div>
        <w:div w:id="1066682045">
          <w:marLeft w:val="640"/>
          <w:marRight w:val="0"/>
          <w:marTop w:val="0"/>
          <w:marBottom w:val="0"/>
          <w:divBdr>
            <w:top w:val="none" w:sz="0" w:space="0" w:color="auto"/>
            <w:left w:val="none" w:sz="0" w:space="0" w:color="auto"/>
            <w:bottom w:val="none" w:sz="0" w:space="0" w:color="auto"/>
            <w:right w:val="none" w:sz="0" w:space="0" w:color="auto"/>
          </w:divBdr>
        </w:div>
        <w:div w:id="1521117036">
          <w:marLeft w:val="640"/>
          <w:marRight w:val="0"/>
          <w:marTop w:val="0"/>
          <w:marBottom w:val="0"/>
          <w:divBdr>
            <w:top w:val="none" w:sz="0" w:space="0" w:color="auto"/>
            <w:left w:val="none" w:sz="0" w:space="0" w:color="auto"/>
            <w:bottom w:val="none" w:sz="0" w:space="0" w:color="auto"/>
            <w:right w:val="none" w:sz="0" w:space="0" w:color="auto"/>
          </w:divBdr>
        </w:div>
        <w:div w:id="950161911">
          <w:marLeft w:val="640"/>
          <w:marRight w:val="0"/>
          <w:marTop w:val="0"/>
          <w:marBottom w:val="0"/>
          <w:divBdr>
            <w:top w:val="none" w:sz="0" w:space="0" w:color="auto"/>
            <w:left w:val="none" w:sz="0" w:space="0" w:color="auto"/>
            <w:bottom w:val="none" w:sz="0" w:space="0" w:color="auto"/>
            <w:right w:val="none" w:sz="0" w:space="0" w:color="auto"/>
          </w:divBdr>
        </w:div>
        <w:div w:id="504786913">
          <w:marLeft w:val="640"/>
          <w:marRight w:val="0"/>
          <w:marTop w:val="0"/>
          <w:marBottom w:val="0"/>
          <w:divBdr>
            <w:top w:val="none" w:sz="0" w:space="0" w:color="auto"/>
            <w:left w:val="none" w:sz="0" w:space="0" w:color="auto"/>
            <w:bottom w:val="none" w:sz="0" w:space="0" w:color="auto"/>
            <w:right w:val="none" w:sz="0" w:space="0" w:color="auto"/>
          </w:divBdr>
        </w:div>
        <w:div w:id="573853002">
          <w:marLeft w:val="640"/>
          <w:marRight w:val="0"/>
          <w:marTop w:val="0"/>
          <w:marBottom w:val="0"/>
          <w:divBdr>
            <w:top w:val="none" w:sz="0" w:space="0" w:color="auto"/>
            <w:left w:val="none" w:sz="0" w:space="0" w:color="auto"/>
            <w:bottom w:val="none" w:sz="0" w:space="0" w:color="auto"/>
            <w:right w:val="none" w:sz="0" w:space="0" w:color="auto"/>
          </w:divBdr>
        </w:div>
        <w:div w:id="785663115">
          <w:marLeft w:val="640"/>
          <w:marRight w:val="0"/>
          <w:marTop w:val="0"/>
          <w:marBottom w:val="0"/>
          <w:divBdr>
            <w:top w:val="none" w:sz="0" w:space="0" w:color="auto"/>
            <w:left w:val="none" w:sz="0" w:space="0" w:color="auto"/>
            <w:bottom w:val="none" w:sz="0" w:space="0" w:color="auto"/>
            <w:right w:val="none" w:sz="0" w:space="0" w:color="auto"/>
          </w:divBdr>
        </w:div>
        <w:div w:id="486701807">
          <w:marLeft w:val="640"/>
          <w:marRight w:val="0"/>
          <w:marTop w:val="0"/>
          <w:marBottom w:val="0"/>
          <w:divBdr>
            <w:top w:val="none" w:sz="0" w:space="0" w:color="auto"/>
            <w:left w:val="none" w:sz="0" w:space="0" w:color="auto"/>
            <w:bottom w:val="none" w:sz="0" w:space="0" w:color="auto"/>
            <w:right w:val="none" w:sz="0" w:space="0" w:color="auto"/>
          </w:divBdr>
        </w:div>
        <w:div w:id="1261378518">
          <w:marLeft w:val="640"/>
          <w:marRight w:val="0"/>
          <w:marTop w:val="0"/>
          <w:marBottom w:val="0"/>
          <w:divBdr>
            <w:top w:val="none" w:sz="0" w:space="0" w:color="auto"/>
            <w:left w:val="none" w:sz="0" w:space="0" w:color="auto"/>
            <w:bottom w:val="none" w:sz="0" w:space="0" w:color="auto"/>
            <w:right w:val="none" w:sz="0" w:space="0" w:color="auto"/>
          </w:divBdr>
        </w:div>
        <w:div w:id="1633437768">
          <w:marLeft w:val="640"/>
          <w:marRight w:val="0"/>
          <w:marTop w:val="0"/>
          <w:marBottom w:val="0"/>
          <w:divBdr>
            <w:top w:val="none" w:sz="0" w:space="0" w:color="auto"/>
            <w:left w:val="none" w:sz="0" w:space="0" w:color="auto"/>
            <w:bottom w:val="none" w:sz="0" w:space="0" w:color="auto"/>
            <w:right w:val="none" w:sz="0" w:space="0" w:color="auto"/>
          </w:divBdr>
        </w:div>
        <w:div w:id="94251613">
          <w:marLeft w:val="640"/>
          <w:marRight w:val="0"/>
          <w:marTop w:val="0"/>
          <w:marBottom w:val="0"/>
          <w:divBdr>
            <w:top w:val="none" w:sz="0" w:space="0" w:color="auto"/>
            <w:left w:val="none" w:sz="0" w:space="0" w:color="auto"/>
            <w:bottom w:val="none" w:sz="0" w:space="0" w:color="auto"/>
            <w:right w:val="none" w:sz="0" w:space="0" w:color="auto"/>
          </w:divBdr>
        </w:div>
        <w:div w:id="861631262">
          <w:marLeft w:val="640"/>
          <w:marRight w:val="0"/>
          <w:marTop w:val="0"/>
          <w:marBottom w:val="0"/>
          <w:divBdr>
            <w:top w:val="none" w:sz="0" w:space="0" w:color="auto"/>
            <w:left w:val="none" w:sz="0" w:space="0" w:color="auto"/>
            <w:bottom w:val="none" w:sz="0" w:space="0" w:color="auto"/>
            <w:right w:val="none" w:sz="0" w:space="0" w:color="auto"/>
          </w:divBdr>
        </w:div>
        <w:div w:id="16658693">
          <w:marLeft w:val="640"/>
          <w:marRight w:val="0"/>
          <w:marTop w:val="0"/>
          <w:marBottom w:val="0"/>
          <w:divBdr>
            <w:top w:val="none" w:sz="0" w:space="0" w:color="auto"/>
            <w:left w:val="none" w:sz="0" w:space="0" w:color="auto"/>
            <w:bottom w:val="none" w:sz="0" w:space="0" w:color="auto"/>
            <w:right w:val="none" w:sz="0" w:space="0" w:color="auto"/>
          </w:divBdr>
        </w:div>
        <w:div w:id="277643074">
          <w:marLeft w:val="640"/>
          <w:marRight w:val="0"/>
          <w:marTop w:val="0"/>
          <w:marBottom w:val="0"/>
          <w:divBdr>
            <w:top w:val="none" w:sz="0" w:space="0" w:color="auto"/>
            <w:left w:val="none" w:sz="0" w:space="0" w:color="auto"/>
            <w:bottom w:val="none" w:sz="0" w:space="0" w:color="auto"/>
            <w:right w:val="none" w:sz="0" w:space="0" w:color="auto"/>
          </w:divBdr>
        </w:div>
        <w:div w:id="1107846348">
          <w:marLeft w:val="640"/>
          <w:marRight w:val="0"/>
          <w:marTop w:val="0"/>
          <w:marBottom w:val="0"/>
          <w:divBdr>
            <w:top w:val="none" w:sz="0" w:space="0" w:color="auto"/>
            <w:left w:val="none" w:sz="0" w:space="0" w:color="auto"/>
            <w:bottom w:val="none" w:sz="0" w:space="0" w:color="auto"/>
            <w:right w:val="none" w:sz="0" w:space="0" w:color="auto"/>
          </w:divBdr>
        </w:div>
        <w:div w:id="131022842">
          <w:marLeft w:val="640"/>
          <w:marRight w:val="0"/>
          <w:marTop w:val="0"/>
          <w:marBottom w:val="0"/>
          <w:divBdr>
            <w:top w:val="none" w:sz="0" w:space="0" w:color="auto"/>
            <w:left w:val="none" w:sz="0" w:space="0" w:color="auto"/>
            <w:bottom w:val="none" w:sz="0" w:space="0" w:color="auto"/>
            <w:right w:val="none" w:sz="0" w:space="0" w:color="auto"/>
          </w:divBdr>
        </w:div>
        <w:div w:id="1903639551">
          <w:marLeft w:val="640"/>
          <w:marRight w:val="0"/>
          <w:marTop w:val="0"/>
          <w:marBottom w:val="0"/>
          <w:divBdr>
            <w:top w:val="none" w:sz="0" w:space="0" w:color="auto"/>
            <w:left w:val="none" w:sz="0" w:space="0" w:color="auto"/>
            <w:bottom w:val="none" w:sz="0" w:space="0" w:color="auto"/>
            <w:right w:val="none" w:sz="0" w:space="0" w:color="auto"/>
          </w:divBdr>
        </w:div>
        <w:div w:id="753353793">
          <w:marLeft w:val="640"/>
          <w:marRight w:val="0"/>
          <w:marTop w:val="0"/>
          <w:marBottom w:val="0"/>
          <w:divBdr>
            <w:top w:val="none" w:sz="0" w:space="0" w:color="auto"/>
            <w:left w:val="none" w:sz="0" w:space="0" w:color="auto"/>
            <w:bottom w:val="none" w:sz="0" w:space="0" w:color="auto"/>
            <w:right w:val="none" w:sz="0" w:space="0" w:color="auto"/>
          </w:divBdr>
        </w:div>
        <w:div w:id="432172011">
          <w:marLeft w:val="640"/>
          <w:marRight w:val="0"/>
          <w:marTop w:val="0"/>
          <w:marBottom w:val="0"/>
          <w:divBdr>
            <w:top w:val="none" w:sz="0" w:space="0" w:color="auto"/>
            <w:left w:val="none" w:sz="0" w:space="0" w:color="auto"/>
            <w:bottom w:val="none" w:sz="0" w:space="0" w:color="auto"/>
            <w:right w:val="none" w:sz="0" w:space="0" w:color="auto"/>
          </w:divBdr>
        </w:div>
        <w:div w:id="967053950">
          <w:marLeft w:val="640"/>
          <w:marRight w:val="0"/>
          <w:marTop w:val="0"/>
          <w:marBottom w:val="0"/>
          <w:divBdr>
            <w:top w:val="none" w:sz="0" w:space="0" w:color="auto"/>
            <w:left w:val="none" w:sz="0" w:space="0" w:color="auto"/>
            <w:bottom w:val="none" w:sz="0" w:space="0" w:color="auto"/>
            <w:right w:val="none" w:sz="0" w:space="0" w:color="auto"/>
          </w:divBdr>
        </w:div>
        <w:div w:id="2107845428">
          <w:marLeft w:val="640"/>
          <w:marRight w:val="0"/>
          <w:marTop w:val="0"/>
          <w:marBottom w:val="0"/>
          <w:divBdr>
            <w:top w:val="none" w:sz="0" w:space="0" w:color="auto"/>
            <w:left w:val="none" w:sz="0" w:space="0" w:color="auto"/>
            <w:bottom w:val="none" w:sz="0" w:space="0" w:color="auto"/>
            <w:right w:val="none" w:sz="0" w:space="0" w:color="auto"/>
          </w:divBdr>
        </w:div>
        <w:div w:id="1858501681">
          <w:marLeft w:val="640"/>
          <w:marRight w:val="0"/>
          <w:marTop w:val="0"/>
          <w:marBottom w:val="0"/>
          <w:divBdr>
            <w:top w:val="none" w:sz="0" w:space="0" w:color="auto"/>
            <w:left w:val="none" w:sz="0" w:space="0" w:color="auto"/>
            <w:bottom w:val="none" w:sz="0" w:space="0" w:color="auto"/>
            <w:right w:val="none" w:sz="0" w:space="0" w:color="auto"/>
          </w:divBdr>
        </w:div>
        <w:div w:id="168906763">
          <w:marLeft w:val="640"/>
          <w:marRight w:val="0"/>
          <w:marTop w:val="0"/>
          <w:marBottom w:val="0"/>
          <w:divBdr>
            <w:top w:val="none" w:sz="0" w:space="0" w:color="auto"/>
            <w:left w:val="none" w:sz="0" w:space="0" w:color="auto"/>
            <w:bottom w:val="none" w:sz="0" w:space="0" w:color="auto"/>
            <w:right w:val="none" w:sz="0" w:space="0" w:color="auto"/>
          </w:divBdr>
        </w:div>
        <w:div w:id="1342898885">
          <w:marLeft w:val="640"/>
          <w:marRight w:val="0"/>
          <w:marTop w:val="0"/>
          <w:marBottom w:val="0"/>
          <w:divBdr>
            <w:top w:val="none" w:sz="0" w:space="0" w:color="auto"/>
            <w:left w:val="none" w:sz="0" w:space="0" w:color="auto"/>
            <w:bottom w:val="none" w:sz="0" w:space="0" w:color="auto"/>
            <w:right w:val="none" w:sz="0" w:space="0" w:color="auto"/>
          </w:divBdr>
        </w:div>
        <w:div w:id="929242137">
          <w:marLeft w:val="640"/>
          <w:marRight w:val="0"/>
          <w:marTop w:val="0"/>
          <w:marBottom w:val="0"/>
          <w:divBdr>
            <w:top w:val="none" w:sz="0" w:space="0" w:color="auto"/>
            <w:left w:val="none" w:sz="0" w:space="0" w:color="auto"/>
            <w:bottom w:val="none" w:sz="0" w:space="0" w:color="auto"/>
            <w:right w:val="none" w:sz="0" w:space="0" w:color="auto"/>
          </w:divBdr>
        </w:div>
        <w:div w:id="152064298">
          <w:marLeft w:val="640"/>
          <w:marRight w:val="0"/>
          <w:marTop w:val="0"/>
          <w:marBottom w:val="0"/>
          <w:divBdr>
            <w:top w:val="none" w:sz="0" w:space="0" w:color="auto"/>
            <w:left w:val="none" w:sz="0" w:space="0" w:color="auto"/>
            <w:bottom w:val="none" w:sz="0" w:space="0" w:color="auto"/>
            <w:right w:val="none" w:sz="0" w:space="0" w:color="auto"/>
          </w:divBdr>
        </w:div>
        <w:div w:id="1306205290">
          <w:marLeft w:val="640"/>
          <w:marRight w:val="0"/>
          <w:marTop w:val="0"/>
          <w:marBottom w:val="0"/>
          <w:divBdr>
            <w:top w:val="none" w:sz="0" w:space="0" w:color="auto"/>
            <w:left w:val="none" w:sz="0" w:space="0" w:color="auto"/>
            <w:bottom w:val="none" w:sz="0" w:space="0" w:color="auto"/>
            <w:right w:val="none" w:sz="0" w:space="0" w:color="auto"/>
          </w:divBdr>
        </w:div>
        <w:div w:id="463356823">
          <w:marLeft w:val="640"/>
          <w:marRight w:val="0"/>
          <w:marTop w:val="0"/>
          <w:marBottom w:val="0"/>
          <w:divBdr>
            <w:top w:val="none" w:sz="0" w:space="0" w:color="auto"/>
            <w:left w:val="none" w:sz="0" w:space="0" w:color="auto"/>
            <w:bottom w:val="none" w:sz="0" w:space="0" w:color="auto"/>
            <w:right w:val="none" w:sz="0" w:space="0" w:color="auto"/>
          </w:divBdr>
        </w:div>
        <w:div w:id="609507096">
          <w:marLeft w:val="640"/>
          <w:marRight w:val="0"/>
          <w:marTop w:val="0"/>
          <w:marBottom w:val="0"/>
          <w:divBdr>
            <w:top w:val="none" w:sz="0" w:space="0" w:color="auto"/>
            <w:left w:val="none" w:sz="0" w:space="0" w:color="auto"/>
            <w:bottom w:val="none" w:sz="0" w:space="0" w:color="auto"/>
            <w:right w:val="none" w:sz="0" w:space="0" w:color="auto"/>
          </w:divBdr>
        </w:div>
        <w:div w:id="1569344758">
          <w:marLeft w:val="640"/>
          <w:marRight w:val="0"/>
          <w:marTop w:val="0"/>
          <w:marBottom w:val="0"/>
          <w:divBdr>
            <w:top w:val="none" w:sz="0" w:space="0" w:color="auto"/>
            <w:left w:val="none" w:sz="0" w:space="0" w:color="auto"/>
            <w:bottom w:val="none" w:sz="0" w:space="0" w:color="auto"/>
            <w:right w:val="none" w:sz="0" w:space="0" w:color="auto"/>
          </w:divBdr>
        </w:div>
        <w:div w:id="490608241">
          <w:marLeft w:val="640"/>
          <w:marRight w:val="0"/>
          <w:marTop w:val="0"/>
          <w:marBottom w:val="0"/>
          <w:divBdr>
            <w:top w:val="none" w:sz="0" w:space="0" w:color="auto"/>
            <w:left w:val="none" w:sz="0" w:space="0" w:color="auto"/>
            <w:bottom w:val="none" w:sz="0" w:space="0" w:color="auto"/>
            <w:right w:val="none" w:sz="0" w:space="0" w:color="auto"/>
          </w:divBdr>
        </w:div>
        <w:div w:id="4552003">
          <w:marLeft w:val="640"/>
          <w:marRight w:val="0"/>
          <w:marTop w:val="0"/>
          <w:marBottom w:val="0"/>
          <w:divBdr>
            <w:top w:val="none" w:sz="0" w:space="0" w:color="auto"/>
            <w:left w:val="none" w:sz="0" w:space="0" w:color="auto"/>
            <w:bottom w:val="none" w:sz="0" w:space="0" w:color="auto"/>
            <w:right w:val="none" w:sz="0" w:space="0" w:color="auto"/>
          </w:divBdr>
        </w:div>
        <w:div w:id="1185901863">
          <w:marLeft w:val="640"/>
          <w:marRight w:val="0"/>
          <w:marTop w:val="0"/>
          <w:marBottom w:val="0"/>
          <w:divBdr>
            <w:top w:val="none" w:sz="0" w:space="0" w:color="auto"/>
            <w:left w:val="none" w:sz="0" w:space="0" w:color="auto"/>
            <w:bottom w:val="none" w:sz="0" w:space="0" w:color="auto"/>
            <w:right w:val="none" w:sz="0" w:space="0" w:color="auto"/>
          </w:divBdr>
        </w:div>
        <w:div w:id="496311167">
          <w:marLeft w:val="640"/>
          <w:marRight w:val="0"/>
          <w:marTop w:val="0"/>
          <w:marBottom w:val="0"/>
          <w:divBdr>
            <w:top w:val="none" w:sz="0" w:space="0" w:color="auto"/>
            <w:left w:val="none" w:sz="0" w:space="0" w:color="auto"/>
            <w:bottom w:val="none" w:sz="0" w:space="0" w:color="auto"/>
            <w:right w:val="none" w:sz="0" w:space="0" w:color="auto"/>
          </w:divBdr>
        </w:div>
        <w:div w:id="1658531840">
          <w:marLeft w:val="640"/>
          <w:marRight w:val="0"/>
          <w:marTop w:val="0"/>
          <w:marBottom w:val="0"/>
          <w:divBdr>
            <w:top w:val="none" w:sz="0" w:space="0" w:color="auto"/>
            <w:left w:val="none" w:sz="0" w:space="0" w:color="auto"/>
            <w:bottom w:val="none" w:sz="0" w:space="0" w:color="auto"/>
            <w:right w:val="none" w:sz="0" w:space="0" w:color="auto"/>
          </w:divBdr>
        </w:div>
        <w:div w:id="1951427496">
          <w:marLeft w:val="640"/>
          <w:marRight w:val="0"/>
          <w:marTop w:val="0"/>
          <w:marBottom w:val="0"/>
          <w:divBdr>
            <w:top w:val="none" w:sz="0" w:space="0" w:color="auto"/>
            <w:left w:val="none" w:sz="0" w:space="0" w:color="auto"/>
            <w:bottom w:val="none" w:sz="0" w:space="0" w:color="auto"/>
            <w:right w:val="none" w:sz="0" w:space="0" w:color="auto"/>
          </w:divBdr>
        </w:div>
        <w:div w:id="892232421">
          <w:marLeft w:val="640"/>
          <w:marRight w:val="0"/>
          <w:marTop w:val="0"/>
          <w:marBottom w:val="0"/>
          <w:divBdr>
            <w:top w:val="none" w:sz="0" w:space="0" w:color="auto"/>
            <w:left w:val="none" w:sz="0" w:space="0" w:color="auto"/>
            <w:bottom w:val="none" w:sz="0" w:space="0" w:color="auto"/>
            <w:right w:val="none" w:sz="0" w:space="0" w:color="auto"/>
          </w:divBdr>
        </w:div>
        <w:div w:id="400955060">
          <w:marLeft w:val="640"/>
          <w:marRight w:val="0"/>
          <w:marTop w:val="0"/>
          <w:marBottom w:val="0"/>
          <w:divBdr>
            <w:top w:val="none" w:sz="0" w:space="0" w:color="auto"/>
            <w:left w:val="none" w:sz="0" w:space="0" w:color="auto"/>
            <w:bottom w:val="none" w:sz="0" w:space="0" w:color="auto"/>
            <w:right w:val="none" w:sz="0" w:space="0" w:color="auto"/>
          </w:divBdr>
        </w:div>
        <w:div w:id="238635369">
          <w:marLeft w:val="640"/>
          <w:marRight w:val="0"/>
          <w:marTop w:val="0"/>
          <w:marBottom w:val="0"/>
          <w:divBdr>
            <w:top w:val="none" w:sz="0" w:space="0" w:color="auto"/>
            <w:left w:val="none" w:sz="0" w:space="0" w:color="auto"/>
            <w:bottom w:val="none" w:sz="0" w:space="0" w:color="auto"/>
            <w:right w:val="none" w:sz="0" w:space="0" w:color="auto"/>
          </w:divBdr>
        </w:div>
        <w:div w:id="1835410150">
          <w:marLeft w:val="640"/>
          <w:marRight w:val="0"/>
          <w:marTop w:val="0"/>
          <w:marBottom w:val="0"/>
          <w:divBdr>
            <w:top w:val="none" w:sz="0" w:space="0" w:color="auto"/>
            <w:left w:val="none" w:sz="0" w:space="0" w:color="auto"/>
            <w:bottom w:val="none" w:sz="0" w:space="0" w:color="auto"/>
            <w:right w:val="none" w:sz="0" w:space="0" w:color="auto"/>
          </w:divBdr>
        </w:div>
        <w:div w:id="1663851326">
          <w:marLeft w:val="640"/>
          <w:marRight w:val="0"/>
          <w:marTop w:val="0"/>
          <w:marBottom w:val="0"/>
          <w:divBdr>
            <w:top w:val="none" w:sz="0" w:space="0" w:color="auto"/>
            <w:left w:val="none" w:sz="0" w:space="0" w:color="auto"/>
            <w:bottom w:val="none" w:sz="0" w:space="0" w:color="auto"/>
            <w:right w:val="none" w:sz="0" w:space="0" w:color="auto"/>
          </w:divBdr>
        </w:div>
        <w:div w:id="83503076">
          <w:marLeft w:val="640"/>
          <w:marRight w:val="0"/>
          <w:marTop w:val="0"/>
          <w:marBottom w:val="0"/>
          <w:divBdr>
            <w:top w:val="none" w:sz="0" w:space="0" w:color="auto"/>
            <w:left w:val="none" w:sz="0" w:space="0" w:color="auto"/>
            <w:bottom w:val="none" w:sz="0" w:space="0" w:color="auto"/>
            <w:right w:val="none" w:sz="0" w:space="0" w:color="auto"/>
          </w:divBdr>
        </w:div>
        <w:div w:id="1976064684">
          <w:marLeft w:val="640"/>
          <w:marRight w:val="0"/>
          <w:marTop w:val="0"/>
          <w:marBottom w:val="0"/>
          <w:divBdr>
            <w:top w:val="none" w:sz="0" w:space="0" w:color="auto"/>
            <w:left w:val="none" w:sz="0" w:space="0" w:color="auto"/>
            <w:bottom w:val="none" w:sz="0" w:space="0" w:color="auto"/>
            <w:right w:val="none" w:sz="0" w:space="0" w:color="auto"/>
          </w:divBdr>
        </w:div>
        <w:div w:id="707997263">
          <w:marLeft w:val="640"/>
          <w:marRight w:val="0"/>
          <w:marTop w:val="0"/>
          <w:marBottom w:val="0"/>
          <w:divBdr>
            <w:top w:val="none" w:sz="0" w:space="0" w:color="auto"/>
            <w:left w:val="none" w:sz="0" w:space="0" w:color="auto"/>
            <w:bottom w:val="none" w:sz="0" w:space="0" w:color="auto"/>
            <w:right w:val="none" w:sz="0" w:space="0" w:color="auto"/>
          </w:divBdr>
        </w:div>
        <w:div w:id="265045079">
          <w:marLeft w:val="640"/>
          <w:marRight w:val="0"/>
          <w:marTop w:val="0"/>
          <w:marBottom w:val="0"/>
          <w:divBdr>
            <w:top w:val="none" w:sz="0" w:space="0" w:color="auto"/>
            <w:left w:val="none" w:sz="0" w:space="0" w:color="auto"/>
            <w:bottom w:val="none" w:sz="0" w:space="0" w:color="auto"/>
            <w:right w:val="none" w:sz="0" w:space="0" w:color="auto"/>
          </w:divBdr>
        </w:div>
        <w:div w:id="1190333172">
          <w:marLeft w:val="640"/>
          <w:marRight w:val="0"/>
          <w:marTop w:val="0"/>
          <w:marBottom w:val="0"/>
          <w:divBdr>
            <w:top w:val="none" w:sz="0" w:space="0" w:color="auto"/>
            <w:left w:val="none" w:sz="0" w:space="0" w:color="auto"/>
            <w:bottom w:val="none" w:sz="0" w:space="0" w:color="auto"/>
            <w:right w:val="none" w:sz="0" w:space="0" w:color="auto"/>
          </w:divBdr>
        </w:div>
        <w:div w:id="1294867678">
          <w:marLeft w:val="640"/>
          <w:marRight w:val="0"/>
          <w:marTop w:val="0"/>
          <w:marBottom w:val="0"/>
          <w:divBdr>
            <w:top w:val="none" w:sz="0" w:space="0" w:color="auto"/>
            <w:left w:val="none" w:sz="0" w:space="0" w:color="auto"/>
            <w:bottom w:val="none" w:sz="0" w:space="0" w:color="auto"/>
            <w:right w:val="none" w:sz="0" w:space="0" w:color="auto"/>
          </w:divBdr>
        </w:div>
        <w:div w:id="1921478623">
          <w:marLeft w:val="640"/>
          <w:marRight w:val="0"/>
          <w:marTop w:val="0"/>
          <w:marBottom w:val="0"/>
          <w:divBdr>
            <w:top w:val="none" w:sz="0" w:space="0" w:color="auto"/>
            <w:left w:val="none" w:sz="0" w:space="0" w:color="auto"/>
            <w:bottom w:val="none" w:sz="0" w:space="0" w:color="auto"/>
            <w:right w:val="none" w:sz="0" w:space="0" w:color="auto"/>
          </w:divBdr>
        </w:div>
        <w:div w:id="1994288537">
          <w:marLeft w:val="640"/>
          <w:marRight w:val="0"/>
          <w:marTop w:val="0"/>
          <w:marBottom w:val="0"/>
          <w:divBdr>
            <w:top w:val="none" w:sz="0" w:space="0" w:color="auto"/>
            <w:left w:val="none" w:sz="0" w:space="0" w:color="auto"/>
            <w:bottom w:val="none" w:sz="0" w:space="0" w:color="auto"/>
            <w:right w:val="none" w:sz="0" w:space="0" w:color="auto"/>
          </w:divBdr>
        </w:div>
        <w:div w:id="959267859">
          <w:marLeft w:val="640"/>
          <w:marRight w:val="0"/>
          <w:marTop w:val="0"/>
          <w:marBottom w:val="0"/>
          <w:divBdr>
            <w:top w:val="none" w:sz="0" w:space="0" w:color="auto"/>
            <w:left w:val="none" w:sz="0" w:space="0" w:color="auto"/>
            <w:bottom w:val="none" w:sz="0" w:space="0" w:color="auto"/>
            <w:right w:val="none" w:sz="0" w:space="0" w:color="auto"/>
          </w:divBdr>
        </w:div>
        <w:div w:id="750389675">
          <w:marLeft w:val="640"/>
          <w:marRight w:val="0"/>
          <w:marTop w:val="0"/>
          <w:marBottom w:val="0"/>
          <w:divBdr>
            <w:top w:val="none" w:sz="0" w:space="0" w:color="auto"/>
            <w:left w:val="none" w:sz="0" w:space="0" w:color="auto"/>
            <w:bottom w:val="none" w:sz="0" w:space="0" w:color="auto"/>
            <w:right w:val="none" w:sz="0" w:space="0" w:color="auto"/>
          </w:divBdr>
        </w:div>
        <w:div w:id="1644895938">
          <w:marLeft w:val="640"/>
          <w:marRight w:val="0"/>
          <w:marTop w:val="0"/>
          <w:marBottom w:val="0"/>
          <w:divBdr>
            <w:top w:val="none" w:sz="0" w:space="0" w:color="auto"/>
            <w:left w:val="none" w:sz="0" w:space="0" w:color="auto"/>
            <w:bottom w:val="none" w:sz="0" w:space="0" w:color="auto"/>
            <w:right w:val="none" w:sz="0" w:space="0" w:color="auto"/>
          </w:divBdr>
        </w:div>
        <w:div w:id="33774399">
          <w:marLeft w:val="640"/>
          <w:marRight w:val="0"/>
          <w:marTop w:val="0"/>
          <w:marBottom w:val="0"/>
          <w:divBdr>
            <w:top w:val="none" w:sz="0" w:space="0" w:color="auto"/>
            <w:left w:val="none" w:sz="0" w:space="0" w:color="auto"/>
            <w:bottom w:val="none" w:sz="0" w:space="0" w:color="auto"/>
            <w:right w:val="none" w:sz="0" w:space="0" w:color="auto"/>
          </w:divBdr>
        </w:div>
        <w:div w:id="607198720">
          <w:marLeft w:val="640"/>
          <w:marRight w:val="0"/>
          <w:marTop w:val="0"/>
          <w:marBottom w:val="0"/>
          <w:divBdr>
            <w:top w:val="none" w:sz="0" w:space="0" w:color="auto"/>
            <w:left w:val="none" w:sz="0" w:space="0" w:color="auto"/>
            <w:bottom w:val="none" w:sz="0" w:space="0" w:color="auto"/>
            <w:right w:val="none" w:sz="0" w:space="0" w:color="auto"/>
          </w:divBdr>
        </w:div>
        <w:div w:id="1941988534">
          <w:marLeft w:val="640"/>
          <w:marRight w:val="0"/>
          <w:marTop w:val="0"/>
          <w:marBottom w:val="0"/>
          <w:divBdr>
            <w:top w:val="none" w:sz="0" w:space="0" w:color="auto"/>
            <w:left w:val="none" w:sz="0" w:space="0" w:color="auto"/>
            <w:bottom w:val="none" w:sz="0" w:space="0" w:color="auto"/>
            <w:right w:val="none" w:sz="0" w:space="0" w:color="auto"/>
          </w:divBdr>
        </w:div>
        <w:div w:id="1301575994">
          <w:marLeft w:val="640"/>
          <w:marRight w:val="0"/>
          <w:marTop w:val="0"/>
          <w:marBottom w:val="0"/>
          <w:divBdr>
            <w:top w:val="none" w:sz="0" w:space="0" w:color="auto"/>
            <w:left w:val="none" w:sz="0" w:space="0" w:color="auto"/>
            <w:bottom w:val="none" w:sz="0" w:space="0" w:color="auto"/>
            <w:right w:val="none" w:sz="0" w:space="0" w:color="auto"/>
          </w:divBdr>
        </w:div>
        <w:div w:id="1655716541">
          <w:marLeft w:val="640"/>
          <w:marRight w:val="0"/>
          <w:marTop w:val="0"/>
          <w:marBottom w:val="0"/>
          <w:divBdr>
            <w:top w:val="none" w:sz="0" w:space="0" w:color="auto"/>
            <w:left w:val="none" w:sz="0" w:space="0" w:color="auto"/>
            <w:bottom w:val="none" w:sz="0" w:space="0" w:color="auto"/>
            <w:right w:val="none" w:sz="0" w:space="0" w:color="auto"/>
          </w:divBdr>
        </w:div>
        <w:div w:id="1941142877">
          <w:marLeft w:val="640"/>
          <w:marRight w:val="0"/>
          <w:marTop w:val="0"/>
          <w:marBottom w:val="0"/>
          <w:divBdr>
            <w:top w:val="none" w:sz="0" w:space="0" w:color="auto"/>
            <w:left w:val="none" w:sz="0" w:space="0" w:color="auto"/>
            <w:bottom w:val="none" w:sz="0" w:space="0" w:color="auto"/>
            <w:right w:val="none" w:sz="0" w:space="0" w:color="auto"/>
          </w:divBdr>
        </w:div>
        <w:div w:id="2053573978">
          <w:marLeft w:val="640"/>
          <w:marRight w:val="0"/>
          <w:marTop w:val="0"/>
          <w:marBottom w:val="0"/>
          <w:divBdr>
            <w:top w:val="none" w:sz="0" w:space="0" w:color="auto"/>
            <w:left w:val="none" w:sz="0" w:space="0" w:color="auto"/>
            <w:bottom w:val="none" w:sz="0" w:space="0" w:color="auto"/>
            <w:right w:val="none" w:sz="0" w:space="0" w:color="auto"/>
          </w:divBdr>
        </w:div>
        <w:div w:id="1364788225">
          <w:marLeft w:val="640"/>
          <w:marRight w:val="0"/>
          <w:marTop w:val="0"/>
          <w:marBottom w:val="0"/>
          <w:divBdr>
            <w:top w:val="none" w:sz="0" w:space="0" w:color="auto"/>
            <w:left w:val="none" w:sz="0" w:space="0" w:color="auto"/>
            <w:bottom w:val="none" w:sz="0" w:space="0" w:color="auto"/>
            <w:right w:val="none" w:sz="0" w:space="0" w:color="auto"/>
          </w:divBdr>
        </w:div>
        <w:div w:id="327905646">
          <w:marLeft w:val="640"/>
          <w:marRight w:val="0"/>
          <w:marTop w:val="0"/>
          <w:marBottom w:val="0"/>
          <w:divBdr>
            <w:top w:val="none" w:sz="0" w:space="0" w:color="auto"/>
            <w:left w:val="none" w:sz="0" w:space="0" w:color="auto"/>
            <w:bottom w:val="none" w:sz="0" w:space="0" w:color="auto"/>
            <w:right w:val="none" w:sz="0" w:space="0" w:color="auto"/>
          </w:divBdr>
        </w:div>
        <w:div w:id="770667649">
          <w:marLeft w:val="640"/>
          <w:marRight w:val="0"/>
          <w:marTop w:val="0"/>
          <w:marBottom w:val="0"/>
          <w:divBdr>
            <w:top w:val="none" w:sz="0" w:space="0" w:color="auto"/>
            <w:left w:val="none" w:sz="0" w:space="0" w:color="auto"/>
            <w:bottom w:val="none" w:sz="0" w:space="0" w:color="auto"/>
            <w:right w:val="none" w:sz="0" w:space="0" w:color="auto"/>
          </w:divBdr>
        </w:div>
        <w:div w:id="296881592">
          <w:marLeft w:val="640"/>
          <w:marRight w:val="0"/>
          <w:marTop w:val="0"/>
          <w:marBottom w:val="0"/>
          <w:divBdr>
            <w:top w:val="none" w:sz="0" w:space="0" w:color="auto"/>
            <w:left w:val="none" w:sz="0" w:space="0" w:color="auto"/>
            <w:bottom w:val="none" w:sz="0" w:space="0" w:color="auto"/>
            <w:right w:val="none" w:sz="0" w:space="0" w:color="auto"/>
          </w:divBdr>
        </w:div>
        <w:div w:id="1390880286">
          <w:marLeft w:val="640"/>
          <w:marRight w:val="0"/>
          <w:marTop w:val="0"/>
          <w:marBottom w:val="0"/>
          <w:divBdr>
            <w:top w:val="none" w:sz="0" w:space="0" w:color="auto"/>
            <w:left w:val="none" w:sz="0" w:space="0" w:color="auto"/>
            <w:bottom w:val="none" w:sz="0" w:space="0" w:color="auto"/>
            <w:right w:val="none" w:sz="0" w:space="0" w:color="auto"/>
          </w:divBdr>
        </w:div>
        <w:div w:id="1615559055">
          <w:marLeft w:val="640"/>
          <w:marRight w:val="0"/>
          <w:marTop w:val="0"/>
          <w:marBottom w:val="0"/>
          <w:divBdr>
            <w:top w:val="none" w:sz="0" w:space="0" w:color="auto"/>
            <w:left w:val="none" w:sz="0" w:space="0" w:color="auto"/>
            <w:bottom w:val="none" w:sz="0" w:space="0" w:color="auto"/>
            <w:right w:val="none" w:sz="0" w:space="0" w:color="auto"/>
          </w:divBdr>
        </w:div>
        <w:div w:id="289823301">
          <w:marLeft w:val="640"/>
          <w:marRight w:val="0"/>
          <w:marTop w:val="0"/>
          <w:marBottom w:val="0"/>
          <w:divBdr>
            <w:top w:val="none" w:sz="0" w:space="0" w:color="auto"/>
            <w:left w:val="none" w:sz="0" w:space="0" w:color="auto"/>
            <w:bottom w:val="none" w:sz="0" w:space="0" w:color="auto"/>
            <w:right w:val="none" w:sz="0" w:space="0" w:color="auto"/>
          </w:divBdr>
        </w:div>
        <w:div w:id="761802289">
          <w:marLeft w:val="640"/>
          <w:marRight w:val="0"/>
          <w:marTop w:val="0"/>
          <w:marBottom w:val="0"/>
          <w:divBdr>
            <w:top w:val="none" w:sz="0" w:space="0" w:color="auto"/>
            <w:left w:val="none" w:sz="0" w:space="0" w:color="auto"/>
            <w:bottom w:val="none" w:sz="0" w:space="0" w:color="auto"/>
            <w:right w:val="none" w:sz="0" w:space="0" w:color="auto"/>
          </w:divBdr>
        </w:div>
        <w:div w:id="482743110">
          <w:marLeft w:val="640"/>
          <w:marRight w:val="0"/>
          <w:marTop w:val="0"/>
          <w:marBottom w:val="0"/>
          <w:divBdr>
            <w:top w:val="none" w:sz="0" w:space="0" w:color="auto"/>
            <w:left w:val="none" w:sz="0" w:space="0" w:color="auto"/>
            <w:bottom w:val="none" w:sz="0" w:space="0" w:color="auto"/>
            <w:right w:val="none" w:sz="0" w:space="0" w:color="auto"/>
          </w:divBdr>
        </w:div>
        <w:div w:id="2018070282">
          <w:marLeft w:val="640"/>
          <w:marRight w:val="0"/>
          <w:marTop w:val="0"/>
          <w:marBottom w:val="0"/>
          <w:divBdr>
            <w:top w:val="none" w:sz="0" w:space="0" w:color="auto"/>
            <w:left w:val="none" w:sz="0" w:space="0" w:color="auto"/>
            <w:bottom w:val="none" w:sz="0" w:space="0" w:color="auto"/>
            <w:right w:val="none" w:sz="0" w:space="0" w:color="auto"/>
          </w:divBdr>
        </w:div>
        <w:div w:id="1667172491">
          <w:marLeft w:val="640"/>
          <w:marRight w:val="0"/>
          <w:marTop w:val="0"/>
          <w:marBottom w:val="0"/>
          <w:divBdr>
            <w:top w:val="none" w:sz="0" w:space="0" w:color="auto"/>
            <w:left w:val="none" w:sz="0" w:space="0" w:color="auto"/>
            <w:bottom w:val="none" w:sz="0" w:space="0" w:color="auto"/>
            <w:right w:val="none" w:sz="0" w:space="0" w:color="auto"/>
          </w:divBdr>
        </w:div>
        <w:div w:id="1165171648">
          <w:marLeft w:val="640"/>
          <w:marRight w:val="0"/>
          <w:marTop w:val="0"/>
          <w:marBottom w:val="0"/>
          <w:divBdr>
            <w:top w:val="none" w:sz="0" w:space="0" w:color="auto"/>
            <w:left w:val="none" w:sz="0" w:space="0" w:color="auto"/>
            <w:bottom w:val="none" w:sz="0" w:space="0" w:color="auto"/>
            <w:right w:val="none" w:sz="0" w:space="0" w:color="auto"/>
          </w:divBdr>
        </w:div>
        <w:div w:id="681706008">
          <w:marLeft w:val="640"/>
          <w:marRight w:val="0"/>
          <w:marTop w:val="0"/>
          <w:marBottom w:val="0"/>
          <w:divBdr>
            <w:top w:val="none" w:sz="0" w:space="0" w:color="auto"/>
            <w:left w:val="none" w:sz="0" w:space="0" w:color="auto"/>
            <w:bottom w:val="none" w:sz="0" w:space="0" w:color="auto"/>
            <w:right w:val="none" w:sz="0" w:space="0" w:color="auto"/>
          </w:divBdr>
        </w:div>
        <w:div w:id="1504315553">
          <w:marLeft w:val="640"/>
          <w:marRight w:val="0"/>
          <w:marTop w:val="0"/>
          <w:marBottom w:val="0"/>
          <w:divBdr>
            <w:top w:val="none" w:sz="0" w:space="0" w:color="auto"/>
            <w:left w:val="none" w:sz="0" w:space="0" w:color="auto"/>
            <w:bottom w:val="none" w:sz="0" w:space="0" w:color="auto"/>
            <w:right w:val="none" w:sz="0" w:space="0" w:color="auto"/>
          </w:divBdr>
        </w:div>
        <w:div w:id="225651556">
          <w:marLeft w:val="640"/>
          <w:marRight w:val="0"/>
          <w:marTop w:val="0"/>
          <w:marBottom w:val="0"/>
          <w:divBdr>
            <w:top w:val="none" w:sz="0" w:space="0" w:color="auto"/>
            <w:left w:val="none" w:sz="0" w:space="0" w:color="auto"/>
            <w:bottom w:val="none" w:sz="0" w:space="0" w:color="auto"/>
            <w:right w:val="none" w:sz="0" w:space="0" w:color="auto"/>
          </w:divBdr>
        </w:div>
        <w:div w:id="752312123">
          <w:marLeft w:val="640"/>
          <w:marRight w:val="0"/>
          <w:marTop w:val="0"/>
          <w:marBottom w:val="0"/>
          <w:divBdr>
            <w:top w:val="none" w:sz="0" w:space="0" w:color="auto"/>
            <w:left w:val="none" w:sz="0" w:space="0" w:color="auto"/>
            <w:bottom w:val="none" w:sz="0" w:space="0" w:color="auto"/>
            <w:right w:val="none" w:sz="0" w:space="0" w:color="auto"/>
          </w:divBdr>
        </w:div>
        <w:div w:id="77943053">
          <w:marLeft w:val="640"/>
          <w:marRight w:val="0"/>
          <w:marTop w:val="0"/>
          <w:marBottom w:val="0"/>
          <w:divBdr>
            <w:top w:val="none" w:sz="0" w:space="0" w:color="auto"/>
            <w:left w:val="none" w:sz="0" w:space="0" w:color="auto"/>
            <w:bottom w:val="none" w:sz="0" w:space="0" w:color="auto"/>
            <w:right w:val="none" w:sz="0" w:space="0" w:color="auto"/>
          </w:divBdr>
        </w:div>
        <w:div w:id="2083867376">
          <w:marLeft w:val="640"/>
          <w:marRight w:val="0"/>
          <w:marTop w:val="0"/>
          <w:marBottom w:val="0"/>
          <w:divBdr>
            <w:top w:val="none" w:sz="0" w:space="0" w:color="auto"/>
            <w:left w:val="none" w:sz="0" w:space="0" w:color="auto"/>
            <w:bottom w:val="none" w:sz="0" w:space="0" w:color="auto"/>
            <w:right w:val="none" w:sz="0" w:space="0" w:color="auto"/>
          </w:divBdr>
        </w:div>
        <w:div w:id="1962687309">
          <w:marLeft w:val="640"/>
          <w:marRight w:val="0"/>
          <w:marTop w:val="0"/>
          <w:marBottom w:val="0"/>
          <w:divBdr>
            <w:top w:val="none" w:sz="0" w:space="0" w:color="auto"/>
            <w:left w:val="none" w:sz="0" w:space="0" w:color="auto"/>
            <w:bottom w:val="none" w:sz="0" w:space="0" w:color="auto"/>
            <w:right w:val="none" w:sz="0" w:space="0" w:color="auto"/>
          </w:divBdr>
        </w:div>
        <w:div w:id="430249862">
          <w:marLeft w:val="640"/>
          <w:marRight w:val="0"/>
          <w:marTop w:val="0"/>
          <w:marBottom w:val="0"/>
          <w:divBdr>
            <w:top w:val="none" w:sz="0" w:space="0" w:color="auto"/>
            <w:left w:val="none" w:sz="0" w:space="0" w:color="auto"/>
            <w:bottom w:val="none" w:sz="0" w:space="0" w:color="auto"/>
            <w:right w:val="none" w:sz="0" w:space="0" w:color="auto"/>
          </w:divBdr>
        </w:div>
        <w:div w:id="1913737310">
          <w:marLeft w:val="640"/>
          <w:marRight w:val="0"/>
          <w:marTop w:val="0"/>
          <w:marBottom w:val="0"/>
          <w:divBdr>
            <w:top w:val="none" w:sz="0" w:space="0" w:color="auto"/>
            <w:left w:val="none" w:sz="0" w:space="0" w:color="auto"/>
            <w:bottom w:val="none" w:sz="0" w:space="0" w:color="auto"/>
            <w:right w:val="none" w:sz="0" w:space="0" w:color="auto"/>
          </w:divBdr>
        </w:div>
        <w:div w:id="1065907583">
          <w:marLeft w:val="640"/>
          <w:marRight w:val="0"/>
          <w:marTop w:val="0"/>
          <w:marBottom w:val="0"/>
          <w:divBdr>
            <w:top w:val="none" w:sz="0" w:space="0" w:color="auto"/>
            <w:left w:val="none" w:sz="0" w:space="0" w:color="auto"/>
            <w:bottom w:val="none" w:sz="0" w:space="0" w:color="auto"/>
            <w:right w:val="none" w:sz="0" w:space="0" w:color="auto"/>
          </w:divBdr>
        </w:div>
        <w:div w:id="1006906037">
          <w:marLeft w:val="640"/>
          <w:marRight w:val="0"/>
          <w:marTop w:val="0"/>
          <w:marBottom w:val="0"/>
          <w:divBdr>
            <w:top w:val="none" w:sz="0" w:space="0" w:color="auto"/>
            <w:left w:val="none" w:sz="0" w:space="0" w:color="auto"/>
            <w:bottom w:val="none" w:sz="0" w:space="0" w:color="auto"/>
            <w:right w:val="none" w:sz="0" w:space="0" w:color="auto"/>
          </w:divBdr>
        </w:div>
        <w:div w:id="2024936755">
          <w:marLeft w:val="640"/>
          <w:marRight w:val="0"/>
          <w:marTop w:val="0"/>
          <w:marBottom w:val="0"/>
          <w:divBdr>
            <w:top w:val="none" w:sz="0" w:space="0" w:color="auto"/>
            <w:left w:val="none" w:sz="0" w:space="0" w:color="auto"/>
            <w:bottom w:val="none" w:sz="0" w:space="0" w:color="auto"/>
            <w:right w:val="none" w:sz="0" w:space="0" w:color="auto"/>
          </w:divBdr>
        </w:div>
        <w:div w:id="1509951924">
          <w:marLeft w:val="640"/>
          <w:marRight w:val="0"/>
          <w:marTop w:val="0"/>
          <w:marBottom w:val="0"/>
          <w:divBdr>
            <w:top w:val="none" w:sz="0" w:space="0" w:color="auto"/>
            <w:left w:val="none" w:sz="0" w:space="0" w:color="auto"/>
            <w:bottom w:val="none" w:sz="0" w:space="0" w:color="auto"/>
            <w:right w:val="none" w:sz="0" w:space="0" w:color="auto"/>
          </w:divBdr>
        </w:div>
        <w:div w:id="1474908594">
          <w:marLeft w:val="640"/>
          <w:marRight w:val="0"/>
          <w:marTop w:val="0"/>
          <w:marBottom w:val="0"/>
          <w:divBdr>
            <w:top w:val="none" w:sz="0" w:space="0" w:color="auto"/>
            <w:left w:val="none" w:sz="0" w:space="0" w:color="auto"/>
            <w:bottom w:val="none" w:sz="0" w:space="0" w:color="auto"/>
            <w:right w:val="none" w:sz="0" w:space="0" w:color="auto"/>
          </w:divBdr>
        </w:div>
        <w:div w:id="1044256923">
          <w:marLeft w:val="640"/>
          <w:marRight w:val="0"/>
          <w:marTop w:val="0"/>
          <w:marBottom w:val="0"/>
          <w:divBdr>
            <w:top w:val="none" w:sz="0" w:space="0" w:color="auto"/>
            <w:left w:val="none" w:sz="0" w:space="0" w:color="auto"/>
            <w:bottom w:val="none" w:sz="0" w:space="0" w:color="auto"/>
            <w:right w:val="none" w:sz="0" w:space="0" w:color="auto"/>
          </w:divBdr>
        </w:div>
        <w:div w:id="149710607">
          <w:marLeft w:val="640"/>
          <w:marRight w:val="0"/>
          <w:marTop w:val="0"/>
          <w:marBottom w:val="0"/>
          <w:divBdr>
            <w:top w:val="none" w:sz="0" w:space="0" w:color="auto"/>
            <w:left w:val="none" w:sz="0" w:space="0" w:color="auto"/>
            <w:bottom w:val="none" w:sz="0" w:space="0" w:color="auto"/>
            <w:right w:val="none" w:sz="0" w:space="0" w:color="auto"/>
          </w:divBdr>
        </w:div>
        <w:div w:id="1044527461">
          <w:marLeft w:val="640"/>
          <w:marRight w:val="0"/>
          <w:marTop w:val="0"/>
          <w:marBottom w:val="0"/>
          <w:divBdr>
            <w:top w:val="none" w:sz="0" w:space="0" w:color="auto"/>
            <w:left w:val="none" w:sz="0" w:space="0" w:color="auto"/>
            <w:bottom w:val="none" w:sz="0" w:space="0" w:color="auto"/>
            <w:right w:val="none" w:sz="0" w:space="0" w:color="auto"/>
          </w:divBdr>
        </w:div>
        <w:div w:id="1765494776">
          <w:marLeft w:val="640"/>
          <w:marRight w:val="0"/>
          <w:marTop w:val="0"/>
          <w:marBottom w:val="0"/>
          <w:divBdr>
            <w:top w:val="none" w:sz="0" w:space="0" w:color="auto"/>
            <w:left w:val="none" w:sz="0" w:space="0" w:color="auto"/>
            <w:bottom w:val="none" w:sz="0" w:space="0" w:color="auto"/>
            <w:right w:val="none" w:sz="0" w:space="0" w:color="auto"/>
          </w:divBdr>
        </w:div>
        <w:div w:id="2092966415">
          <w:marLeft w:val="640"/>
          <w:marRight w:val="0"/>
          <w:marTop w:val="0"/>
          <w:marBottom w:val="0"/>
          <w:divBdr>
            <w:top w:val="none" w:sz="0" w:space="0" w:color="auto"/>
            <w:left w:val="none" w:sz="0" w:space="0" w:color="auto"/>
            <w:bottom w:val="none" w:sz="0" w:space="0" w:color="auto"/>
            <w:right w:val="none" w:sz="0" w:space="0" w:color="auto"/>
          </w:divBdr>
        </w:div>
        <w:div w:id="409927720">
          <w:marLeft w:val="640"/>
          <w:marRight w:val="0"/>
          <w:marTop w:val="0"/>
          <w:marBottom w:val="0"/>
          <w:divBdr>
            <w:top w:val="none" w:sz="0" w:space="0" w:color="auto"/>
            <w:left w:val="none" w:sz="0" w:space="0" w:color="auto"/>
            <w:bottom w:val="none" w:sz="0" w:space="0" w:color="auto"/>
            <w:right w:val="none" w:sz="0" w:space="0" w:color="auto"/>
          </w:divBdr>
        </w:div>
        <w:div w:id="367461971">
          <w:marLeft w:val="640"/>
          <w:marRight w:val="0"/>
          <w:marTop w:val="0"/>
          <w:marBottom w:val="0"/>
          <w:divBdr>
            <w:top w:val="none" w:sz="0" w:space="0" w:color="auto"/>
            <w:left w:val="none" w:sz="0" w:space="0" w:color="auto"/>
            <w:bottom w:val="none" w:sz="0" w:space="0" w:color="auto"/>
            <w:right w:val="none" w:sz="0" w:space="0" w:color="auto"/>
          </w:divBdr>
        </w:div>
        <w:div w:id="801927591">
          <w:marLeft w:val="640"/>
          <w:marRight w:val="0"/>
          <w:marTop w:val="0"/>
          <w:marBottom w:val="0"/>
          <w:divBdr>
            <w:top w:val="none" w:sz="0" w:space="0" w:color="auto"/>
            <w:left w:val="none" w:sz="0" w:space="0" w:color="auto"/>
            <w:bottom w:val="none" w:sz="0" w:space="0" w:color="auto"/>
            <w:right w:val="none" w:sz="0" w:space="0" w:color="auto"/>
          </w:divBdr>
        </w:div>
        <w:div w:id="1339818276">
          <w:marLeft w:val="640"/>
          <w:marRight w:val="0"/>
          <w:marTop w:val="0"/>
          <w:marBottom w:val="0"/>
          <w:divBdr>
            <w:top w:val="none" w:sz="0" w:space="0" w:color="auto"/>
            <w:left w:val="none" w:sz="0" w:space="0" w:color="auto"/>
            <w:bottom w:val="none" w:sz="0" w:space="0" w:color="auto"/>
            <w:right w:val="none" w:sz="0" w:space="0" w:color="auto"/>
          </w:divBdr>
        </w:div>
        <w:div w:id="1309436199">
          <w:marLeft w:val="640"/>
          <w:marRight w:val="0"/>
          <w:marTop w:val="0"/>
          <w:marBottom w:val="0"/>
          <w:divBdr>
            <w:top w:val="none" w:sz="0" w:space="0" w:color="auto"/>
            <w:left w:val="none" w:sz="0" w:space="0" w:color="auto"/>
            <w:bottom w:val="none" w:sz="0" w:space="0" w:color="auto"/>
            <w:right w:val="none" w:sz="0" w:space="0" w:color="auto"/>
          </w:divBdr>
        </w:div>
        <w:div w:id="301928848">
          <w:marLeft w:val="640"/>
          <w:marRight w:val="0"/>
          <w:marTop w:val="0"/>
          <w:marBottom w:val="0"/>
          <w:divBdr>
            <w:top w:val="none" w:sz="0" w:space="0" w:color="auto"/>
            <w:left w:val="none" w:sz="0" w:space="0" w:color="auto"/>
            <w:bottom w:val="none" w:sz="0" w:space="0" w:color="auto"/>
            <w:right w:val="none" w:sz="0" w:space="0" w:color="auto"/>
          </w:divBdr>
        </w:div>
        <w:div w:id="1565138655">
          <w:marLeft w:val="640"/>
          <w:marRight w:val="0"/>
          <w:marTop w:val="0"/>
          <w:marBottom w:val="0"/>
          <w:divBdr>
            <w:top w:val="none" w:sz="0" w:space="0" w:color="auto"/>
            <w:left w:val="none" w:sz="0" w:space="0" w:color="auto"/>
            <w:bottom w:val="none" w:sz="0" w:space="0" w:color="auto"/>
            <w:right w:val="none" w:sz="0" w:space="0" w:color="auto"/>
          </w:divBdr>
        </w:div>
        <w:div w:id="1449398544">
          <w:marLeft w:val="640"/>
          <w:marRight w:val="0"/>
          <w:marTop w:val="0"/>
          <w:marBottom w:val="0"/>
          <w:divBdr>
            <w:top w:val="none" w:sz="0" w:space="0" w:color="auto"/>
            <w:left w:val="none" w:sz="0" w:space="0" w:color="auto"/>
            <w:bottom w:val="none" w:sz="0" w:space="0" w:color="auto"/>
            <w:right w:val="none" w:sz="0" w:space="0" w:color="auto"/>
          </w:divBdr>
        </w:div>
        <w:div w:id="769204090">
          <w:marLeft w:val="640"/>
          <w:marRight w:val="0"/>
          <w:marTop w:val="0"/>
          <w:marBottom w:val="0"/>
          <w:divBdr>
            <w:top w:val="none" w:sz="0" w:space="0" w:color="auto"/>
            <w:left w:val="none" w:sz="0" w:space="0" w:color="auto"/>
            <w:bottom w:val="none" w:sz="0" w:space="0" w:color="auto"/>
            <w:right w:val="none" w:sz="0" w:space="0" w:color="auto"/>
          </w:divBdr>
        </w:div>
      </w:divsChild>
    </w:div>
    <w:div w:id="504321716">
      <w:bodyDiv w:val="1"/>
      <w:marLeft w:val="0"/>
      <w:marRight w:val="0"/>
      <w:marTop w:val="0"/>
      <w:marBottom w:val="0"/>
      <w:divBdr>
        <w:top w:val="none" w:sz="0" w:space="0" w:color="auto"/>
        <w:left w:val="none" w:sz="0" w:space="0" w:color="auto"/>
        <w:bottom w:val="none" w:sz="0" w:space="0" w:color="auto"/>
        <w:right w:val="none" w:sz="0" w:space="0" w:color="auto"/>
      </w:divBdr>
      <w:divsChild>
        <w:div w:id="1102797877">
          <w:marLeft w:val="640"/>
          <w:marRight w:val="0"/>
          <w:marTop w:val="0"/>
          <w:marBottom w:val="0"/>
          <w:divBdr>
            <w:top w:val="none" w:sz="0" w:space="0" w:color="auto"/>
            <w:left w:val="none" w:sz="0" w:space="0" w:color="auto"/>
            <w:bottom w:val="none" w:sz="0" w:space="0" w:color="auto"/>
            <w:right w:val="none" w:sz="0" w:space="0" w:color="auto"/>
          </w:divBdr>
        </w:div>
        <w:div w:id="148327709">
          <w:marLeft w:val="640"/>
          <w:marRight w:val="0"/>
          <w:marTop w:val="0"/>
          <w:marBottom w:val="0"/>
          <w:divBdr>
            <w:top w:val="none" w:sz="0" w:space="0" w:color="auto"/>
            <w:left w:val="none" w:sz="0" w:space="0" w:color="auto"/>
            <w:bottom w:val="none" w:sz="0" w:space="0" w:color="auto"/>
            <w:right w:val="none" w:sz="0" w:space="0" w:color="auto"/>
          </w:divBdr>
        </w:div>
        <w:div w:id="2089888101">
          <w:marLeft w:val="640"/>
          <w:marRight w:val="0"/>
          <w:marTop w:val="0"/>
          <w:marBottom w:val="0"/>
          <w:divBdr>
            <w:top w:val="none" w:sz="0" w:space="0" w:color="auto"/>
            <w:left w:val="none" w:sz="0" w:space="0" w:color="auto"/>
            <w:bottom w:val="none" w:sz="0" w:space="0" w:color="auto"/>
            <w:right w:val="none" w:sz="0" w:space="0" w:color="auto"/>
          </w:divBdr>
        </w:div>
        <w:div w:id="480931305">
          <w:marLeft w:val="640"/>
          <w:marRight w:val="0"/>
          <w:marTop w:val="0"/>
          <w:marBottom w:val="0"/>
          <w:divBdr>
            <w:top w:val="none" w:sz="0" w:space="0" w:color="auto"/>
            <w:left w:val="none" w:sz="0" w:space="0" w:color="auto"/>
            <w:bottom w:val="none" w:sz="0" w:space="0" w:color="auto"/>
            <w:right w:val="none" w:sz="0" w:space="0" w:color="auto"/>
          </w:divBdr>
        </w:div>
        <w:div w:id="664549813">
          <w:marLeft w:val="640"/>
          <w:marRight w:val="0"/>
          <w:marTop w:val="0"/>
          <w:marBottom w:val="0"/>
          <w:divBdr>
            <w:top w:val="none" w:sz="0" w:space="0" w:color="auto"/>
            <w:left w:val="none" w:sz="0" w:space="0" w:color="auto"/>
            <w:bottom w:val="none" w:sz="0" w:space="0" w:color="auto"/>
            <w:right w:val="none" w:sz="0" w:space="0" w:color="auto"/>
          </w:divBdr>
        </w:div>
        <w:div w:id="1739160489">
          <w:marLeft w:val="640"/>
          <w:marRight w:val="0"/>
          <w:marTop w:val="0"/>
          <w:marBottom w:val="0"/>
          <w:divBdr>
            <w:top w:val="none" w:sz="0" w:space="0" w:color="auto"/>
            <w:left w:val="none" w:sz="0" w:space="0" w:color="auto"/>
            <w:bottom w:val="none" w:sz="0" w:space="0" w:color="auto"/>
            <w:right w:val="none" w:sz="0" w:space="0" w:color="auto"/>
          </w:divBdr>
        </w:div>
        <w:div w:id="911499971">
          <w:marLeft w:val="640"/>
          <w:marRight w:val="0"/>
          <w:marTop w:val="0"/>
          <w:marBottom w:val="0"/>
          <w:divBdr>
            <w:top w:val="none" w:sz="0" w:space="0" w:color="auto"/>
            <w:left w:val="none" w:sz="0" w:space="0" w:color="auto"/>
            <w:bottom w:val="none" w:sz="0" w:space="0" w:color="auto"/>
            <w:right w:val="none" w:sz="0" w:space="0" w:color="auto"/>
          </w:divBdr>
        </w:div>
        <w:div w:id="1705054396">
          <w:marLeft w:val="640"/>
          <w:marRight w:val="0"/>
          <w:marTop w:val="0"/>
          <w:marBottom w:val="0"/>
          <w:divBdr>
            <w:top w:val="none" w:sz="0" w:space="0" w:color="auto"/>
            <w:left w:val="none" w:sz="0" w:space="0" w:color="auto"/>
            <w:bottom w:val="none" w:sz="0" w:space="0" w:color="auto"/>
            <w:right w:val="none" w:sz="0" w:space="0" w:color="auto"/>
          </w:divBdr>
        </w:div>
        <w:div w:id="127552800">
          <w:marLeft w:val="640"/>
          <w:marRight w:val="0"/>
          <w:marTop w:val="0"/>
          <w:marBottom w:val="0"/>
          <w:divBdr>
            <w:top w:val="none" w:sz="0" w:space="0" w:color="auto"/>
            <w:left w:val="none" w:sz="0" w:space="0" w:color="auto"/>
            <w:bottom w:val="none" w:sz="0" w:space="0" w:color="auto"/>
            <w:right w:val="none" w:sz="0" w:space="0" w:color="auto"/>
          </w:divBdr>
        </w:div>
        <w:div w:id="1678728490">
          <w:marLeft w:val="640"/>
          <w:marRight w:val="0"/>
          <w:marTop w:val="0"/>
          <w:marBottom w:val="0"/>
          <w:divBdr>
            <w:top w:val="none" w:sz="0" w:space="0" w:color="auto"/>
            <w:left w:val="none" w:sz="0" w:space="0" w:color="auto"/>
            <w:bottom w:val="none" w:sz="0" w:space="0" w:color="auto"/>
            <w:right w:val="none" w:sz="0" w:space="0" w:color="auto"/>
          </w:divBdr>
        </w:div>
        <w:div w:id="1161577026">
          <w:marLeft w:val="640"/>
          <w:marRight w:val="0"/>
          <w:marTop w:val="0"/>
          <w:marBottom w:val="0"/>
          <w:divBdr>
            <w:top w:val="none" w:sz="0" w:space="0" w:color="auto"/>
            <w:left w:val="none" w:sz="0" w:space="0" w:color="auto"/>
            <w:bottom w:val="none" w:sz="0" w:space="0" w:color="auto"/>
            <w:right w:val="none" w:sz="0" w:space="0" w:color="auto"/>
          </w:divBdr>
        </w:div>
        <w:div w:id="1951860026">
          <w:marLeft w:val="640"/>
          <w:marRight w:val="0"/>
          <w:marTop w:val="0"/>
          <w:marBottom w:val="0"/>
          <w:divBdr>
            <w:top w:val="none" w:sz="0" w:space="0" w:color="auto"/>
            <w:left w:val="none" w:sz="0" w:space="0" w:color="auto"/>
            <w:bottom w:val="none" w:sz="0" w:space="0" w:color="auto"/>
            <w:right w:val="none" w:sz="0" w:space="0" w:color="auto"/>
          </w:divBdr>
        </w:div>
        <w:div w:id="2125735213">
          <w:marLeft w:val="640"/>
          <w:marRight w:val="0"/>
          <w:marTop w:val="0"/>
          <w:marBottom w:val="0"/>
          <w:divBdr>
            <w:top w:val="none" w:sz="0" w:space="0" w:color="auto"/>
            <w:left w:val="none" w:sz="0" w:space="0" w:color="auto"/>
            <w:bottom w:val="none" w:sz="0" w:space="0" w:color="auto"/>
            <w:right w:val="none" w:sz="0" w:space="0" w:color="auto"/>
          </w:divBdr>
        </w:div>
        <w:div w:id="814486933">
          <w:marLeft w:val="640"/>
          <w:marRight w:val="0"/>
          <w:marTop w:val="0"/>
          <w:marBottom w:val="0"/>
          <w:divBdr>
            <w:top w:val="none" w:sz="0" w:space="0" w:color="auto"/>
            <w:left w:val="none" w:sz="0" w:space="0" w:color="auto"/>
            <w:bottom w:val="none" w:sz="0" w:space="0" w:color="auto"/>
            <w:right w:val="none" w:sz="0" w:space="0" w:color="auto"/>
          </w:divBdr>
        </w:div>
        <w:div w:id="300236378">
          <w:marLeft w:val="640"/>
          <w:marRight w:val="0"/>
          <w:marTop w:val="0"/>
          <w:marBottom w:val="0"/>
          <w:divBdr>
            <w:top w:val="none" w:sz="0" w:space="0" w:color="auto"/>
            <w:left w:val="none" w:sz="0" w:space="0" w:color="auto"/>
            <w:bottom w:val="none" w:sz="0" w:space="0" w:color="auto"/>
            <w:right w:val="none" w:sz="0" w:space="0" w:color="auto"/>
          </w:divBdr>
        </w:div>
        <w:div w:id="808785722">
          <w:marLeft w:val="640"/>
          <w:marRight w:val="0"/>
          <w:marTop w:val="0"/>
          <w:marBottom w:val="0"/>
          <w:divBdr>
            <w:top w:val="none" w:sz="0" w:space="0" w:color="auto"/>
            <w:left w:val="none" w:sz="0" w:space="0" w:color="auto"/>
            <w:bottom w:val="none" w:sz="0" w:space="0" w:color="auto"/>
            <w:right w:val="none" w:sz="0" w:space="0" w:color="auto"/>
          </w:divBdr>
        </w:div>
        <w:div w:id="236598612">
          <w:marLeft w:val="640"/>
          <w:marRight w:val="0"/>
          <w:marTop w:val="0"/>
          <w:marBottom w:val="0"/>
          <w:divBdr>
            <w:top w:val="none" w:sz="0" w:space="0" w:color="auto"/>
            <w:left w:val="none" w:sz="0" w:space="0" w:color="auto"/>
            <w:bottom w:val="none" w:sz="0" w:space="0" w:color="auto"/>
            <w:right w:val="none" w:sz="0" w:space="0" w:color="auto"/>
          </w:divBdr>
        </w:div>
        <w:div w:id="1906379681">
          <w:marLeft w:val="640"/>
          <w:marRight w:val="0"/>
          <w:marTop w:val="0"/>
          <w:marBottom w:val="0"/>
          <w:divBdr>
            <w:top w:val="none" w:sz="0" w:space="0" w:color="auto"/>
            <w:left w:val="none" w:sz="0" w:space="0" w:color="auto"/>
            <w:bottom w:val="none" w:sz="0" w:space="0" w:color="auto"/>
            <w:right w:val="none" w:sz="0" w:space="0" w:color="auto"/>
          </w:divBdr>
        </w:div>
        <w:div w:id="553083405">
          <w:marLeft w:val="640"/>
          <w:marRight w:val="0"/>
          <w:marTop w:val="0"/>
          <w:marBottom w:val="0"/>
          <w:divBdr>
            <w:top w:val="none" w:sz="0" w:space="0" w:color="auto"/>
            <w:left w:val="none" w:sz="0" w:space="0" w:color="auto"/>
            <w:bottom w:val="none" w:sz="0" w:space="0" w:color="auto"/>
            <w:right w:val="none" w:sz="0" w:space="0" w:color="auto"/>
          </w:divBdr>
        </w:div>
        <w:div w:id="742800319">
          <w:marLeft w:val="640"/>
          <w:marRight w:val="0"/>
          <w:marTop w:val="0"/>
          <w:marBottom w:val="0"/>
          <w:divBdr>
            <w:top w:val="none" w:sz="0" w:space="0" w:color="auto"/>
            <w:left w:val="none" w:sz="0" w:space="0" w:color="auto"/>
            <w:bottom w:val="none" w:sz="0" w:space="0" w:color="auto"/>
            <w:right w:val="none" w:sz="0" w:space="0" w:color="auto"/>
          </w:divBdr>
        </w:div>
        <w:div w:id="855848404">
          <w:marLeft w:val="640"/>
          <w:marRight w:val="0"/>
          <w:marTop w:val="0"/>
          <w:marBottom w:val="0"/>
          <w:divBdr>
            <w:top w:val="none" w:sz="0" w:space="0" w:color="auto"/>
            <w:left w:val="none" w:sz="0" w:space="0" w:color="auto"/>
            <w:bottom w:val="none" w:sz="0" w:space="0" w:color="auto"/>
            <w:right w:val="none" w:sz="0" w:space="0" w:color="auto"/>
          </w:divBdr>
        </w:div>
        <w:div w:id="701251792">
          <w:marLeft w:val="640"/>
          <w:marRight w:val="0"/>
          <w:marTop w:val="0"/>
          <w:marBottom w:val="0"/>
          <w:divBdr>
            <w:top w:val="none" w:sz="0" w:space="0" w:color="auto"/>
            <w:left w:val="none" w:sz="0" w:space="0" w:color="auto"/>
            <w:bottom w:val="none" w:sz="0" w:space="0" w:color="auto"/>
            <w:right w:val="none" w:sz="0" w:space="0" w:color="auto"/>
          </w:divBdr>
        </w:div>
        <w:div w:id="216745742">
          <w:marLeft w:val="640"/>
          <w:marRight w:val="0"/>
          <w:marTop w:val="0"/>
          <w:marBottom w:val="0"/>
          <w:divBdr>
            <w:top w:val="none" w:sz="0" w:space="0" w:color="auto"/>
            <w:left w:val="none" w:sz="0" w:space="0" w:color="auto"/>
            <w:bottom w:val="none" w:sz="0" w:space="0" w:color="auto"/>
            <w:right w:val="none" w:sz="0" w:space="0" w:color="auto"/>
          </w:divBdr>
        </w:div>
        <w:div w:id="1970895184">
          <w:marLeft w:val="640"/>
          <w:marRight w:val="0"/>
          <w:marTop w:val="0"/>
          <w:marBottom w:val="0"/>
          <w:divBdr>
            <w:top w:val="none" w:sz="0" w:space="0" w:color="auto"/>
            <w:left w:val="none" w:sz="0" w:space="0" w:color="auto"/>
            <w:bottom w:val="none" w:sz="0" w:space="0" w:color="auto"/>
            <w:right w:val="none" w:sz="0" w:space="0" w:color="auto"/>
          </w:divBdr>
        </w:div>
        <w:div w:id="739401236">
          <w:marLeft w:val="640"/>
          <w:marRight w:val="0"/>
          <w:marTop w:val="0"/>
          <w:marBottom w:val="0"/>
          <w:divBdr>
            <w:top w:val="none" w:sz="0" w:space="0" w:color="auto"/>
            <w:left w:val="none" w:sz="0" w:space="0" w:color="auto"/>
            <w:bottom w:val="none" w:sz="0" w:space="0" w:color="auto"/>
            <w:right w:val="none" w:sz="0" w:space="0" w:color="auto"/>
          </w:divBdr>
        </w:div>
        <w:div w:id="1515613578">
          <w:marLeft w:val="640"/>
          <w:marRight w:val="0"/>
          <w:marTop w:val="0"/>
          <w:marBottom w:val="0"/>
          <w:divBdr>
            <w:top w:val="none" w:sz="0" w:space="0" w:color="auto"/>
            <w:left w:val="none" w:sz="0" w:space="0" w:color="auto"/>
            <w:bottom w:val="none" w:sz="0" w:space="0" w:color="auto"/>
            <w:right w:val="none" w:sz="0" w:space="0" w:color="auto"/>
          </w:divBdr>
        </w:div>
        <w:div w:id="2051029500">
          <w:marLeft w:val="640"/>
          <w:marRight w:val="0"/>
          <w:marTop w:val="0"/>
          <w:marBottom w:val="0"/>
          <w:divBdr>
            <w:top w:val="none" w:sz="0" w:space="0" w:color="auto"/>
            <w:left w:val="none" w:sz="0" w:space="0" w:color="auto"/>
            <w:bottom w:val="none" w:sz="0" w:space="0" w:color="auto"/>
            <w:right w:val="none" w:sz="0" w:space="0" w:color="auto"/>
          </w:divBdr>
        </w:div>
        <w:div w:id="145704509">
          <w:marLeft w:val="640"/>
          <w:marRight w:val="0"/>
          <w:marTop w:val="0"/>
          <w:marBottom w:val="0"/>
          <w:divBdr>
            <w:top w:val="none" w:sz="0" w:space="0" w:color="auto"/>
            <w:left w:val="none" w:sz="0" w:space="0" w:color="auto"/>
            <w:bottom w:val="none" w:sz="0" w:space="0" w:color="auto"/>
            <w:right w:val="none" w:sz="0" w:space="0" w:color="auto"/>
          </w:divBdr>
        </w:div>
        <w:div w:id="508302338">
          <w:marLeft w:val="640"/>
          <w:marRight w:val="0"/>
          <w:marTop w:val="0"/>
          <w:marBottom w:val="0"/>
          <w:divBdr>
            <w:top w:val="none" w:sz="0" w:space="0" w:color="auto"/>
            <w:left w:val="none" w:sz="0" w:space="0" w:color="auto"/>
            <w:bottom w:val="none" w:sz="0" w:space="0" w:color="auto"/>
            <w:right w:val="none" w:sz="0" w:space="0" w:color="auto"/>
          </w:divBdr>
        </w:div>
        <w:div w:id="787702741">
          <w:marLeft w:val="640"/>
          <w:marRight w:val="0"/>
          <w:marTop w:val="0"/>
          <w:marBottom w:val="0"/>
          <w:divBdr>
            <w:top w:val="none" w:sz="0" w:space="0" w:color="auto"/>
            <w:left w:val="none" w:sz="0" w:space="0" w:color="auto"/>
            <w:bottom w:val="none" w:sz="0" w:space="0" w:color="auto"/>
            <w:right w:val="none" w:sz="0" w:space="0" w:color="auto"/>
          </w:divBdr>
        </w:div>
        <w:div w:id="1964264438">
          <w:marLeft w:val="640"/>
          <w:marRight w:val="0"/>
          <w:marTop w:val="0"/>
          <w:marBottom w:val="0"/>
          <w:divBdr>
            <w:top w:val="none" w:sz="0" w:space="0" w:color="auto"/>
            <w:left w:val="none" w:sz="0" w:space="0" w:color="auto"/>
            <w:bottom w:val="none" w:sz="0" w:space="0" w:color="auto"/>
            <w:right w:val="none" w:sz="0" w:space="0" w:color="auto"/>
          </w:divBdr>
        </w:div>
        <w:div w:id="834687286">
          <w:marLeft w:val="640"/>
          <w:marRight w:val="0"/>
          <w:marTop w:val="0"/>
          <w:marBottom w:val="0"/>
          <w:divBdr>
            <w:top w:val="none" w:sz="0" w:space="0" w:color="auto"/>
            <w:left w:val="none" w:sz="0" w:space="0" w:color="auto"/>
            <w:bottom w:val="none" w:sz="0" w:space="0" w:color="auto"/>
            <w:right w:val="none" w:sz="0" w:space="0" w:color="auto"/>
          </w:divBdr>
        </w:div>
        <w:div w:id="813722798">
          <w:marLeft w:val="640"/>
          <w:marRight w:val="0"/>
          <w:marTop w:val="0"/>
          <w:marBottom w:val="0"/>
          <w:divBdr>
            <w:top w:val="none" w:sz="0" w:space="0" w:color="auto"/>
            <w:left w:val="none" w:sz="0" w:space="0" w:color="auto"/>
            <w:bottom w:val="none" w:sz="0" w:space="0" w:color="auto"/>
            <w:right w:val="none" w:sz="0" w:space="0" w:color="auto"/>
          </w:divBdr>
        </w:div>
        <w:div w:id="117140409">
          <w:marLeft w:val="640"/>
          <w:marRight w:val="0"/>
          <w:marTop w:val="0"/>
          <w:marBottom w:val="0"/>
          <w:divBdr>
            <w:top w:val="none" w:sz="0" w:space="0" w:color="auto"/>
            <w:left w:val="none" w:sz="0" w:space="0" w:color="auto"/>
            <w:bottom w:val="none" w:sz="0" w:space="0" w:color="auto"/>
            <w:right w:val="none" w:sz="0" w:space="0" w:color="auto"/>
          </w:divBdr>
        </w:div>
        <w:div w:id="1084301679">
          <w:marLeft w:val="640"/>
          <w:marRight w:val="0"/>
          <w:marTop w:val="0"/>
          <w:marBottom w:val="0"/>
          <w:divBdr>
            <w:top w:val="none" w:sz="0" w:space="0" w:color="auto"/>
            <w:left w:val="none" w:sz="0" w:space="0" w:color="auto"/>
            <w:bottom w:val="none" w:sz="0" w:space="0" w:color="auto"/>
            <w:right w:val="none" w:sz="0" w:space="0" w:color="auto"/>
          </w:divBdr>
        </w:div>
        <w:div w:id="626400387">
          <w:marLeft w:val="640"/>
          <w:marRight w:val="0"/>
          <w:marTop w:val="0"/>
          <w:marBottom w:val="0"/>
          <w:divBdr>
            <w:top w:val="none" w:sz="0" w:space="0" w:color="auto"/>
            <w:left w:val="none" w:sz="0" w:space="0" w:color="auto"/>
            <w:bottom w:val="none" w:sz="0" w:space="0" w:color="auto"/>
            <w:right w:val="none" w:sz="0" w:space="0" w:color="auto"/>
          </w:divBdr>
        </w:div>
        <w:div w:id="1700349054">
          <w:marLeft w:val="640"/>
          <w:marRight w:val="0"/>
          <w:marTop w:val="0"/>
          <w:marBottom w:val="0"/>
          <w:divBdr>
            <w:top w:val="none" w:sz="0" w:space="0" w:color="auto"/>
            <w:left w:val="none" w:sz="0" w:space="0" w:color="auto"/>
            <w:bottom w:val="none" w:sz="0" w:space="0" w:color="auto"/>
            <w:right w:val="none" w:sz="0" w:space="0" w:color="auto"/>
          </w:divBdr>
        </w:div>
        <w:div w:id="798038467">
          <w:marLeft w:val="640"/>
          <w:marRight w:val="0"/>
          <w:marTop w:val="0"/>
          <w:marBottom w:val="0"/>
          <w:divBdr>
            <w:top w:val="none" w:sz="0" w:space="0" w:color="auto"/>
            <w:left w:val="none" w:sz="0" w:space="0" w:color="auto"/>
            <w:bottom w:val="none" w:sz="0" w:space="0" w:color="auto"/>
            <w:right w:val="none" w:sz="0" w:space="0" w:color="auto"/>
          </w:divBdr>
        </w:div>
        <w:div w:id="1632441170">
          <w:marLeft w:val="640"/>
          <w:marRight w:val="0"/>
          <w:marTop w:val="0"/>
          <w:marBottom w:val="0"/>
          <w:divBdr>
            <w:top w:val="none" w:sz="0" w:space="0" w:color="auto"/>
            <w:left w:val="none" w:sz="0" w:space="0" w:color="auto"/>
            <w:bottom w:val="none" w:sz="0" w:space="0" w:color="auto"/>
            <w:right w:val="none" w:sz="0" w:space="0" w:color="auto"/>
          </w:divBdr>
        </w:div>
        <w:div w:id="872619330">
          <w:marLeft w:val="640"/>
          <w:marRight w:val="0"/>
          <w:marTop w:val="0"/>
          <w:marBottom w:val="0"/>
          <w:divBdr>
            <w:top w:val="none" w:sz="0" w:space="0" w:color="auto"/>
            <w:left w:val="none" w:sz="0" w:space="0" w:color="auto"/>
            <w:bottom w:val="none" w:sz="0" w:space="0" w:color="auto"/>
            <w:right w:val="none" w:sz="0" w:space="0" w:color="auto"/>
          </w:divBdr>
        </w:div>
        <w:div w:id="1876309521">
          <w:marLeft w:val="640"/>
          <w:marRight w:val="0"/>
          <w:marTop w:val="0"/>
          <w:marBottom w:val="0"/>
          <w:divBdr>
            <w:top w:val="none" w:sz="0" w:space="0" w:color="auto"/>
            <w:left w:val="none" w:sz="0" w:space="0" w:color="auto"/>
            <w:bottom w:val="none" w:sz="0" w:space="0" w:color="auto"/>
            <w:right w:val="none" w:sz="0" w:space="0" w:color="auto"/>
          </w:divBdr>
        </w:div>
        <w:div w:id="1248272953">
          <w:marLeft w:val="640"/>
          <w:marRight w:val="0"/>
          <w:marTop w:val="0"/>
          <w:marBottom w:val="0"/>
          <w:divBdr>
            <w:top w:val="none" w:sz="0" w:space="0" w:color="auto"/>
            <w:left w:val="none" w:sz="0" w:space="0" w:color="auto"/>
            <w:bottom w:val="none" w:sz="0" w:space="0" w:color="auto"/>
            <w:right w:val="none" w:sz="0" w:space="0" w:color="auto"/>
          </w:divBdr>
        </w:div>
        <w:div w:id="1982885246">
          <w:marLeft w:val="640"/>
          <w:marRight w:val="0"/>
          <w:marTop w:val="0"/>
          <w:marBottom w:val="0"/>
          <w:divBdr>
            <w:top w:val="none" w:sz="0" w:space="0" w:color="auto"/>
            <w:left w:val="none" w:sz="0" w:space="0" w:color="auto"/>
            <w:bottom w:val="none" w:sz="0" w:space="0" w:color="auto"/>
            <w:right w:val="none" w:sz="0" w:space="0" w:color="auto"/>
          </w:divBdr>
        </w:div>
        <w:div w:id="711611696">
          <w:marLeft w:val="640"/>
          <w:marRight w:val="0"/>
          <w:marTop w:val="0"/>
          <w:marBottom w:val="0"/>
          <w:divBdr>
            <w:top w:val="none" w:sz="0" w:space="0" w:color="auto"/>
            <w:left w:val="none" w:sz="0" w:space="0" w:color="auto"/>
            <w:bottom w:val="none" w:sz="0" w:space="0" w:color="auto"/>
            <w:right w:val="none" w:sz="0" w:space="0" w:color="auto"/>
          </w:divBdr>
        </w:div>
        <w:div w:id="710879632">
          <w:marLeft w:val="640"/>
          <w:marRight w:val="0"/>
          <w:marTop w:val="0"/>
          <w:marBottom w:val="0"/>
          <w:divBdr>
            <w:top w:val="none" w:sz="0" w:space="0" w:color="auto"/>
            <w:left w:val="none" w:sz="0" w:space="0" w:color="auto"/>
            <w:bottom w:val="none" w:sz="0" w:space="0" w:color="auto"/>
            <w:right w:val="none" w:sz="0" w:space="0" w:color="auto"/>
          </w:divBdr>
        </w:div>
        <w:div w:id="2078700278">
          <w:marLeft w:val="640"/>
          <w:marRight w:val="0"/>
          <w:marTop w:val="0"/>
          <w:marBottom w:val="0"/>
          <w:divBdr>
            <w:top w:val="none" w:sz="0" w:space="0" w:color="auto"/>
            <w:left w:val="none" w:sz="0" w:space="0" w:color="auto"/>
            <w:bottom w:val="none" w:sz="0" w:space="0" w:color="auto"/>
            <w:right w:val="none" w:sz="0" w:space="0" w:color="auto"/>
          </w:divBdr>
        </w:div>
        <w:div w:id="1764376430">
          <w:marLeft w:val="640"/>
          <w:marRight w:val="0"/>
          <w:marTop w:val="0"/>
          <w:marBottom w:val="0"/>
          <w:divBdr>
            <w:top w:val="none" w:sz="0" w:space="0" w:color="auto"/>
            <w:left w:val="none" w:sz="0" w:space="0" w:color="auto"/>
            <w:bottom w:val="none" w:sz="0" w:space="0" w:color="auto"/>
            <w:right w:val="none" w:sz="0" w:space="0" w:color="auto"/>
          </w:divBdr>
        </w:div>
        <w:div w:id="2030375207">
          <w:marLeft w:val="640"/>
          <w:marRight w:val="0"/>
          <w:marTop w:val="0"/>
          <w:marBottom w:val="0"/>
          <w:divBdr>
            <w:top w:val="none" w:sz="0" w:space="0" w:color="auto"/>
            <w:left w:val="none" w:sz="0" w:space="0" w:color="auto"/>
            <w:bottom w:val="none" w:sz="0" w:space="0" w:color="auto"/>
            <w:right w:val="none" w:sz="0" w:space="0" w:color="auto"/>
          </w:divBdr>
        </w:div>
        <w:div w:id="349718940">
          <w:marLeft w:val="640"/>
          <w:marRight w:val="0"/>
          <w:marTop w:val="0"/>
          <w:marBottom w:val="0"/>
          <w:divBdr>
            <w:top w:val="none" w:sz="0" w:space="0" w:color="auto"/>
            <w:left w:val="none" w:sz="0" w:space="0" w:color="auto"/>
            <w:bottom w:val="none" w:sz="0" w:space="0" w:color="auto"/>
            <w:right w:val="none" w:sz="0" w:space="0" w:color="auto"/>
          </w:divBdr>
        </w:div>
        <w:div w:id="280652231">
          <w:marLeft w:val="640"/>
          <w:marRight w:val="0"/>
          <w:marTop w:val="0"/>
          <w:marBottom w:val="0"/>
          <w:divBdr>
            <w:top w:val="none" w:sz="0" w:space="0" w:color="auto"/>
            <w:left w:val="none" w:sz="0" w:space="0" w:color="auto"/>
            <w:bottom w:val="none" w:sz="0" w:space="0" w:color="auto"/>
            <w:right w:val="none" w:sz="0" w:space="0" w:color="auto"/>
          </w:divBdr>
        </w:div>
        <w:div w:id="827869711">
          <w:marLeft w:val="640"/>
          <w:marRight w:val="0"/>
          <w:marTop w:val="0"/>
          <w:marBottom w:val="0"/>
          <w:divBdr>
            <w:top w:val="none" w:sz="0" w:space="0" w:color="auto"/>
            <w:left w:val="none" w:sz="0" w:space="0" w:color="auto"/>
            <w:bottom w:val="none" w:sz="0" w:space="0" w:color="auto"/>
            <w:right w:val="none" w:sz="0" w:space="0" w:color="auto"/>
          </w:divBdr>
        </w:div>
        <w:div w:id="765806378">
          <w:marLeft w:val="640"/>
          <w:marRight w:val="0"/>
          <w:marTop w:val="0"/>
          <w:marBottom w:val="0"/>
          <w:divBdr>
            <w:top w:val="none" w:sz="0" w:space="0" w:color="auto"/>
            <w:left w:val="none" w:sz="0" w:space="0" w:color="auto"/>
            <w:bottom w:val="none" w:sz="0" w:space="0" w:color="auto"/>
            <w:right w:val="none" w:sz="0" w:space="0" w:color="auto"/>
          </w:divBdr>
        </w:div>
        <w:div w:id="789008076">
          <w:marLeft w:val="640"/>
          <w:marRight w:val="0"/>
          <w:marTop w:val="0"/>
          <w:marBottom w:val="0"/>
          <w:divBdr>
            <w:top w:val="none" w:sz="0" w:space="0" w:color="auto"/>
            <w:left w:val="none" w:sz="0" w:space="0" w:color="auto"/>
            <w:bottom w:val="none" w:sz="0" w:space="0" w:color="auto"/>
            <w:right w:val="none" w:sz="0" w:space="0" w:color="auto"/>
          </w:divBdr>
        </w:div>
        <w:div w:id="11304545">
          <w:marLeft w:val="640"/>
          <w:marRight w:val="0"/>
          <w:marTop w:val="0"/>
          <w:marBottom w:val="0"/>
          <w:divBdr>
            <w:top w:val="none" w:sz="0" w:space="0" w:color="auto"/>
            <w:left w:val="none" w:sz="0" w:space="0" w:color="auto"/>
            <w:bottom w:val="none" w:sz="0" w:space="0" w:color="auto"/>
            <w:right w:val="none" w:sz="0" w:space="0" w:color="auto"/>
          </w:divBdr>
        </w:div>
        <w:div w:id="133984114">
          <w:marLeft w:val="640"/>
          <w:marRight w:val="0"/>
          <w:marTop w:val="0"/>
          <w:marBottom w:val="0"/>
          <w:divBdr>
            <w:top w:val="none" w:sz="0" w:space="0" w:color="auto"/>
            <w:left w:val="none" w:sz="0" w:space="0" w:color="auto"/>
            <w:bottom w:val="none" w:sz="0" w:space="0" w:color="auto"/>
            <w:right w:val="none" w:sz="0" w:space="0" w:color="auto"/>
          </w:divBdr>
        </w:div>
        <w:div w:id="140970126">
          <w:marLeft w:val="640"/>
          <w:marRight w:val="0"/>
          <w:marTop w:val="0"/>
          <w:marBottom w:val="0"/>
          <w:divBdr>
            <w:top w:val="none" w:sz="0" w:space="0" w:color="auto"/>
            <w:left w:val="none" w:sz="0" w:space="0" w:color="auto"/>
            <w:bottom w:val="none" w:sz="0" w:space="0" w:color="auto"/>
            <w:right w:val="none" w:sz="0" w:space="0" w:color="auto"/>
          </w:divBdr>
        </w:div>
        <w:div w:id="986205679">
          <w:marLeft w:val="640"/>
          <w:marRight w:val="0"/>
          <w:marTop w:val="0"/>
          <w:marBottom w:val="0"/>
          <w:divBdr>
            <w:top w:val="none" w:sz="0" w:space="0" w:color="auto"/>
            <w:left w:val="none" w:sz="0" w:space="0" w:color="auto"/>
            <w:bottom w:val="none" w:sz="0" w:space="0" w:color="auto"/>
            <w:right w:val="none" w:sz="0" w:space="0" w:color="auto"/>
          </w:divBdr>
        </w:div>
        <w:div w:id="1527015966">
          <w:marLeft w:val="640"/>
          <w:marRight w:val="0"/>
          <w:marTop w:val="0"/>
          <w:marBottom w:val="0"/>
          <w:divBdr>
            <w:top w:val="none" w:sz="0" w:space="0" w:color="auto"/>
            <w:left w:val="none" w:sz="0" w:space="0" w:color="auto"/>
            <w:bottom w:val="none" w:sz="0" w:space="0" w:color="auto"/>
            <w:right w:val="none" w:sz="0" w:space="0" w:color="auto"/>
          </w:divBdr>
        </w:div>
        <w:div w:id="573664808">
          <w:marLeft w:val="640"/>
          <w:marRight w:val="0"/>
          <w:marTop w:val="0"/>
          <w:marBottom w:val="0"/>
          <w:divBdr>
            <w:top w:val="none" w:sz="0" w:space="0" w:color="auto"/>
            <w:left w:val="none" w:sz="0" w:space="0" w:color="auto"/>
            <w:bottom w:val="none" w:sz="0" w:space="0" w:color="auto"/>
            <w:right w:val="none" w:sz="0" w:space="0" w:color="auto"/>
          </w:divBdr>
        </w:div>
        <w:div w:id="646857615">
          <w:marLeft w:val="640"/>
          <w:marRight w:val="0"/>
          <w:marTop w:val="0"/>
          <w:marBottom w:val="0"/>
          <w:divBdr>
            <w:top w:val="none" w:sz="0" w:space="0" w:color="auto"/>
            <w:left w:val="none" w:sz="0" w:space="0" w:color="auto"/>
            <w:bottom w:val="none" w:sz="0" w:space="0" w:color="auto"/>
            <w:right w:val="none" w:sz="0" w:space="0" w:color="auto"/>
          </w:divBdr>
        </w:div>
        <w:div w:id="1326204592">
          <w:marLeft w:val="640"/>
          <w:marRight w:val="0"/>
          <w:marTop w:val="0"/>
          <w:marBottom w:val="0"/>
          <w:divBdr>
            <w:top w:val="none" w:sz="0" w:space="0" w:color="auto"/>
            <w:left w:val="none" w:sz="0" w:space="0" w:color="auto"/>
            <w:bottom w:val="none" w:sz="0" w:space="0" w:color="auto"/>
            <w:right w:val="none" w:sz="0" w:space="0" w:color="auto"/>
          </w:divBdr>
        </w:div>
        <w:div w:id="1481731667">
          <w:marLeft w:val="640"/>
          <w:marRight w:val="0"/>
          <w:marTop w:val="0"/>
          <w:marBottom w:val="0"/>
          <w:divBdr>
            <w:top w:val="none" w:sz="0" w:space="0" w:color="auto"/>
            <w:left w:val="none" w:sz="0" w:space="0" w:color="auto"/>
            <w:bottom w:val="none" w:sz="0" w:space="0" w:color="auto"/>
            <w:right w:val="none" w:sz="0" w:space="0" w:color="auto"/>
          </w:divBdr>
        </w:div>
        <w:div w:id="356859756">
          <w:marLeft w:val="640"/>
          <w:marRight w:val="0"/>
          <w:marTop w:val="0"/>
          <w:marBottom w:val="0"/>
          <w:divBdr>
            <w:top w:val="none" w:sz="0" w:space="0" w:color="auto"/>
            <w:left w:val="none" w:sz="0" w:space="0" w:color="auto"/>
            <w:bottom w:val="none" w:sz="0" w:space="0" w:color="auto"/>
            <w:right w:val="none" w:sz="0" w:space="0" w:color="auto"/>
          </w:divBdr>
        </w:div>
        <w:div w:id="635649743">
          <w:marLeft w:val="640"/>
          <w:marRight w:val="0"/>
          <w:marTop w:val="0"/>
          <w:marBottom w:val="0"/>
          <w:divBdr>
            <w:top w:val="none" w:sz="0" w:space="0" w:color="auto"/>
            <w:left w:val="none" w:sz="0" w:space="0" w:color="auto"/>
            <w:bottom w:val="none" w:sz="0" w:space="0" w:color="auto"/>
            <w:right w:val="none" w:sz="0" w:space="0" w:color="auto"/>
          </w:divBdr>
        </w:div>
        <w:div w:id="442383168">
          <w:marLeft w:val="640"/>
          <w:marRight w:val="0"/>
          <w:marTop w:val="0"/>
          <w:marBottom w:val="0"/>
          <w:divBdr>
            <w:top w:val="none" w:sz="0" w:space="0" w:color="auto"/>
            <w:left w:val="none" w:sz="0" w:space="0" w:color="auto"/>
            <w:bottom w:val="none" w:sz="0" w:space="0" w:color="auto"/>
            <w:right w:val="none" w:sz="0" w:space="0" w:color="auto"/>
          </w:divBdr>
        </w:div>
        <w:div w:id="483742578">
          <w:marLeft w:val="640"/>
          <w:marRight w:val="0"/>
          <w:marTop w:val="0"/>
          <w:marBottom w:val="0"/>
          <w:divBdr>
            <w:top w:val="none" w:sz="0" w:space="0" w:color="auto"/>
            <w:left w:val="none" w:sz="0" w:space="0" w:color="auto"/>
            <w:bottom w:val="none" w:sz="0" w:space="0" w:color="auto"/>
            <w:right w:val="none" w:sz="0" w:space="0" w:color="auto"/>
          </w:divBdr>
        </w:div>
        <w:div w:id="1654682172">
          <w:marLeft w:val="640"/>
          <w:marRight w:val="0"/>
          <w:marTop w:val="0"/>
          <w:marBottom w:val="0"/>
          <w:divBdr>
            <w:top w:val="none" w:sz="0" w:space="0" w:color="auto"/>
            <w:left w:val="none" w:sz="0" w:space="0" w:color="auto"/>
            <w:bottom w:val="none" w:sz="0" w:space="0" w:color="auto"/>
            <w:right w:val="none" w:sz="0" w:space="0" w:color="auto"/>
          </w:divBdr>
        </w:div>
        <w:div w:id="564026162">
          <w:marLeft w:val="640"/>
          <w:marRight w:val="0"/>
          <w:marTop w:val="0"/>
          <w:marBottom w:val="0"/>
          <w:divBdr>
            <w:top w:val="none" w:sz="0" w:space="0" w:color="auto"/>
            <w:left w:val="none" w:sz="0" w:space="0" w:color="auto"/>
            <w:bottom w:val="none" w:sz="0" w:space="0" w:color="auto"/>
            <w:right w:val="none" w:sz="0" w:space="0" w:color="auto"/>
          </w:divBdr>
        </w:div>
        <w:div w:id="735783825">
          <w:marLeft w:val="640"/>
          <w:marRight w:val="0"/>
          <w:marTop w:val="0"/>
          <w:marBottom w:val="0"/>
          <w:divBdr>
            <w:top w:val="none" w:sz="0" w:space="0" w:color="auto"/>
            <w:left w:val="none" w:sz="0" w:space="0" w:color="auto"/>
            <w:bottom w:val="none" w:sz="0" w:space="0" w:color="auto"/>
            <w:right w:val="none" w:sz="0" w:space="0" w:color="auto"/>
          </w:divBdr>
        </w:div>
        <w:div w:id="2069261930">
          <w:marLeft w:val="640"/>
          <w:marRight w:val="0"/>
          <w:marTop w:val="0"/>
          <w:marBottom w:val="0"/>
          <w:divBdr>
            <w:top w:val="none" w:sz="0" w:space="0" w:color="auto"/>
            <w:left w:val="none" w:sz="0" w:space="0" w:color="auto"/>
            <w:bottom w:val="none" w:sz="0" w:space="0" w:color="auto"/>
            <w:right w:val="none" w:sz="0" w:space="0" w:color="auto"/>
          </w:divBdr>
        </w:div>
        <w:div w:id="224922542">
          <w:marLeft w:val="640"/>
          <w:marRight w:val="0"/>
          <w:marTop w:val="0"/>
          <w:marBottom w:val="0"/>
          <w:divBdr>
            <w:top w:val="none" w:sz="0" w:space="0" w:color="auto"/>
            <w:left w:val="none" w:sz="0" w:space="0" w:color="auto"/>
            <w:bottom w:val="none" w:sz="0" w:space="0" w:color="auto"/>
            <w:right w:val="none" w:sz="0" w:space="0" w:color="auto"/>
          </w:divBdr>
        </w:div>
        <w:div w:id="231238302">
          <w:marLeft w:val="640"/>
          <w:marRight w:val="0"/>
          <w:marTop w:val="0"/>
          <w:marBottom w:val="0"/>
          <w:divBdr>
            <w:top w:val="none" w:sz="0" w:space="0" w:color="auto"/>
            <w:left w:val="none" w:sz="0" w:space="0" w:color="auto"/>
            <w:bottom w:val="none" w:sz="0" w:space="0" w:color="auto"/>
            <w:right w:val="none" w:sz="0" w:space="0" w:color="auto"/>
          </w:divBdr>
        </w:div>
        <w:div w:id="1370229656">
          <w:marLeft w:val="640"/>
          <w:marRight w:val="0"/>
          <w:marTop w:val="0"/>
          <w:marBottom w:val="0"/>
          <w:divBdr>
            <w:top w:val="none" w:sz="0" w:space="0" w:color="auto"/>
            <w:left w:val="none" w:sz="0" w:space="0" w:color="auto"/>
            <w:bottom w:val="none" w:sz="0" w:space="0" w:color="auto"/>
            <w:right w:val="none" w:sz="0" w:space="0" w:color="auto"/>
          </w:divBdr>
        </w:div>
        <w:div w:id="1229993562">
          <w:marLeft w:val="640"/>
          <w:marRight w:val="0"/>
          <w:marTop w:val="0"/>
          <w:marBottom w:val="0"/>
          <w:divBdr>
            <w:top w:val="none" w:sz="0" w:space="0" w:color="auto"/>
            <w:left w:val="none" w:sz="0" w:space="0" w:color="auto"/>
            <w:bottom w:val="none" w:sz="0" w:space="0" w:color="auto"/>
            <w:right w:val="none" w:sz="0" w:space="0" w:color="auto"/>
          </w:divBdr>
        </w:div>
        <w:div w:id="664666266">
          <w:marLeft w:val="640"/>
          <w:marRight w:val="0"/>
          <w:marTop w:val="0"/>
          <w:marBottom w:val="0"/>
          <w:divBdr>
            <w:top w:val="none" w:sz="0" w:space="0" w:color="auto"/>
            <w:left w:val="none" w:sz="0" w:space="0" w:color="auto"/>
            <w:bottom w:val="none" w:sz="0" w:space="0" w:color="auto"/>
            <w:right w:val="none" w:sz="0" w:space="0" w:color="auto"/>
          </w:divBdr>
        </w:div>
        <w:div w:id="351614713">
          <w:marLeft w:val="640"/>
          <w:marRight w:val="0"/>
          <w:marTop w:val="0"/>
          <w:marBottom w:val="0"/>
          <w:divBdr>
            <w:top w:val="none" w:sz="0" w:space="0" w:color="auto"/>
            <w:left w:val="none" w:sz="0" w:space="0" w:color="auto"/>
            <w:bottom w:val="none" w:sz="0" w:space="0" w:color="auto"/>
            <w:right w:val="none" w:sz="0" w:space="0" w:color="auto"/>
          </w:divBdr>
        </w:div>
        <w:div w:id="2140682915">
          <w:marLeft w:val="640"/>
          <w:marRight w:val="0"/>
          <w:marTop w:val="0"/>
          <w:marBottom w:val="0"/>
          <w:divBdr>
            <w:top w:val="none" w:sz="0" w:space="0" w:color="auto"/>
            <w:left w:val="none" w:sz="0" w:space="0" w:color="auto"/>
            <w:bottom w:val="none" w:sz="0" w:space="0" w:color="auto"/>
            <w:right w:val="none" w:sz="0" w:space="0" w:color="auto"/>
          </w:divBdr>
        </w:div>
        <w:div w:id="424767385">
          <w:marLeft w:val="640"/>
          <w:marRight w:val="0"/>
          <w:marTop w:val="0"/>
          <w:marBottom w:val="0"/>
          <w:divBdr>
            <w:top w:val="none" w:sz="0" w:space="0" w:color="auto"/>
            <w:left w:val="none" w:sz="0" w:space="0" w:color="auto"/>
            <w:bottom w:val="none" w:sz="0" w:space="0" w:color="auto"/>
            <w:right w:val="none" w:sz="0" w:space="0" w:color="auto"/>
          </w:divBdr>
        </w:div>
        <w:div w:id="1707556508">
          <w:marLeft w:val="640"/>
          <w:marRight w:val="0"/>
          <w:marTop w:val="0"/>
          <w:marBottom w:val="0"/>
          <w:divBdr>
            <w:top w:val="none" w:sz="0" w:space="0" w:color="auto"/>
            <w:left w:val="none" w:sz="0" w:space="0" w:color="auto"/>
            <w:bottom w:val="none" w:sz="0" w:space="0" w:color="auto"/>
            <w:right w:val="none" w:sz="0" w:space="0" w:color="auto"/>
          </w:divBdr>
        </w:div>
        <w:div w:id="29962130">
          <w:marLeft w:val="640"/>
          <w:marRight w:val="0"/>
          <w:marTop w:val="0"/>
          <w:marBottom w:val="0"/>
          <w:divBdr>
            <w:top w:val="none" w:sz="0" w:space="0" w:color="auto"/>
            <w:left w:val="none" w:sz="0" w:space="0" w:color="auto"/>
            <w:bottom w:val="none" w:sz="0" w:space="0" w:color="auto"/>
            <w:right w:val="none" w:sz="0" w:space="0" w:color="auto"/>
          </w:divBdr>
        </w:div>
        <w:div w:id="426727996">
          <w:marLeft w:val="640"/>
          <w:marRight w:val="0"/>
          <w:marTop w:val="0"/>
          <w:marBottom w:val="0"/>
          <w:divBdr>
            <w:top w:val="none" w:sz="0" w:space="0" w:color="auto"/>
            <w:left w:val="none" w:sz="0" w:space="0" w:color="auto"/>
            <w:bottom w:val="none" w:sz="0" w:space="0" w:color="auto"/>
            <w:right w:val="none" w:sz="0" w:space="0" w:color="auto"/>
          </w:divBdr>
        </w:div>
        <w:div w:id="1280524999">
          <w:marLeft w:val="640"/>
          <w:marRight w:val="0"/>
          <w:marTop w:val="0"/>
          <w:marBottom w:val="0"/>
          <w:divBdr>
            <w:top w:val="none" w:sz="0" w:space="0" w:color="auto"/>
            <w:left w:val="none" w:sz="0" w:space="0" w:color="auto"/>
            <w:bottom w:val="none" w:sz="0" w:space="0" w:color="auto"/>
            <w:right w:val="none" w:sz="0" w:space="0" w:color="auto"/>
          </w:divBdr>
        </w:div>
        <w:div w:id="1699044816">
          <w:marLeft w:val="640"/>
          <w:marRight w:val="0"/>
          <w:marTop w:val="0"/>
          <w:marBottom w:val="0"/>
          <w:divBdr>
            <w:top w:val="none" w:sz="0" w:space="0" w:color="auto"/>
            <w:left w:val="none" w:sz="0" w:space="0" w:color="auto"/>
            <w:bottom w:val="none" w:sz="0" w:space="0" w:color="auto"/>
            <w:right w:val="none" w:sz="0" w:space="0" w:color="auto"/>
          </w:divBdr>
        </w:div>
        <w:div w:id="407118380">
          <w:marLeft w:val="640"/>
          <w:marRight w:val="0"/>
          <w:marTop w:val="0"/>
          <w:marBottom w:val="0"/>
          <w:divBdr>
            <w:top w:val="none" w:sz="0" w:space="0" w:color="auto"/>
            <w:left w:val="none" w:sz="0" w:space="0" w:color="auto"/>
            <w:bottom w:val="none" w:sz="0" w:space="0" w:color="auto"/>
            <w:right w:val="none" w:sz="0" w:space="0" w:color="auto"/>
          </w:divBdr>
        </w:div>
        <w:div w:id="2906381">
          <w:marLeft w:val="640"/>
          <w:marRight w:val="0"/>
          <w:marTop w:val="0"/>
          <w:marBottom w:val="0"/>
          <w:divBdr>
            <w:top w:val="none" w:sz="0" w:space="0" w:color="auto"/>
            <w:left w:val="none" w:sz="0" w:space="0" w:color="auto"/>
            <w:bottom w:val="none" w:sz="0" w:space="0" w:color="auto"/>
            <w:right w:val="none" w:sz="0" w:space="0" w:color="auto"/>
          </w:divBdr>
        </w:div>
        <w:div w:id="1563832196">
          <w:marLeft w:val="640"/>
          <w:marRight w:val="0"/>
          <w:marTop w:val="0"/>
          <w:marBottom w:val="0"/>
          <w:divBdr>
            <w:top w:val="none" w:sz="0" w:space="0" w:color="auto"/>
            <w:left w:val="none" w:sz="0" w:space="0" w:color="auto"/>
            <w:bottom w:val="none" w:sz="0" w:space="0" w:color="auto"/>
            <w:right w:val="none" w:sz="0" w:space="0" w:color="auto"/>
          </w:divBdr>
        </w:div>
        <w:div w:id="2078630324">
          <w:marLeft w:val="640"/>
          <w:marRight w:val="0"/>
          <w:marTop w:val="0"/>
          <w:marBottom w:val="0"/>
          <w:divBdr>
            <w:top w:val="none" w:sz="0" w:space="0" w:color="auto"/>
            <w:left w:val="none" w:sz="0" w:space="0" w:color="auto"/>
            <w:bottom w:val="none" w:sz="0" w:space="0" w:color="auto"/>
            <w:right w:val="none" w:sz="0" w:space="0" w:color="auto"/>
          </w:divBdr>
        </w:div>
        <w:div w:id="1618482598">
          <w:marLeft w:val="640"/>
          <w:marRight w:val="0"/>
          <w:marTop w:val="0"/>
          <w:marBottom w:val="0"/>
          <w:divBdr>
            <w:top w:val="none" w:sz="0" w:space="0" w:color="auto"/>
            <w:left w:val="none" w:sz="0" w:space="0" w:color="auto"/>
            <w:bottom w:val="none" w:sz="0" w:space="0" w:color="auto"/>
            <w:right w:val="none" w:sz="0" w:space="0" w:color="auto"/>
          </w:divBdr>
        </w:div>
        <w:div w:id="356008036">
          <w:marLeft w:val="640"/>
          <w:marRight w:val="0"/>
          <w:marTop w:val="0"/>
          <w:marBottom w:val="0"/>
          <w:divBdr>
            <w:top w:val="none" w:sz="0" w:space="0" w:color="auto"/>
            <w:left w:val="none" w:sz="0" w:space="0" w:color="auto"/>
            <w:bottom w:val="none" w:sz="0" w:space="0" w:color="auto"/>
            <w:right w:val="none" w:sz="0" w:space="0" w:color="auto"/>
          </w:divBdr>
        </w:div>
        <w:div w:id="1348021892">
          <w:marLeft w:val="640"/>
          <w:marRight w:val="0"/>
          <w:marTop w:val="0"/>
          <w:marBottom w:val="0"/>
          <w:divBdr>
            <w:top w:val="none" w:sz="0" w:space="0" w:color="auto"/>
            <w:left w:val="none" w:sz="0" w:space="0" w:color="auto"/>
            <w:bottom w:val="none" w:sz="0" w:space="0" w:color="auto"/>
            <w:right w:val="none" w:sz="0" w:space="0" w:color="auto"/>
          </w:divBdr>
        </w:div>
        <w:div w:id="16583533">
          <w:marLeft w:val="640"/>
          <w:marRight w:val="0"/>
          <w:marTop w:val="0"/>
          <w:marBottom w:val="0"/>
          <w:divBdr>
            <w:top w:val="none" w:sz="0" w:space="0" w:color="auto"/>
            <w:left w:val="none" w:sz="0" w:space="0" w:color="auto"/>
            <w:bottom w:val="none" w:sz="0" w:space="0" w:color="auto"/>
            <w:right w:val="none" w:sz="0" w:space="0" w:color="auto"/>
          </w:divBdr>
        </w:div>
        <w:div w:id="1545677974">
          <w:marLeft w:val="640"/>
          <w:marRight w:val="0"/>
          <w:marTop w:val="0"/>
          <w:marBottom w:val="0"/>
          <w:divBdr>
            <w:top w:val="none" w:sz="0" w:space="0" w:color="auto"/>
            <w:left w:val="none" w:sz="0" w:space="0" w:color="auto"/>
            <w:bottom w:val="none" w:sz="0" w:space="0" w:color="auto"/>
            <w:right w:val="none" w:sz="0" w:space="0" w:color="auto"/>
          </w:divBdr>
        </w:div>
        <w:div w:id="60908414">
          <w:marLeft w:val="640"/>
          <w:marRight w:val="0"/>
          <w:marTop w:val="0"/>
          <w:marBottom w:val="0"/>
          <w:divBdr>
            <w:top w:val="none" w:sz="0" w:space="0" w:color="auto"/>
            <w:left w:val="none" w:sz="0" w:space="0" w:color="auto"/>
            <w:bottom w:val="none" w:sz="0" w:space="0" w:color="auto"/>
            <w:right w:val="none" w:sz="0" w:space="0" w:color="auto"/>
          </w:divBdr>
        </w:div>
        <w:div w:id="259337127">
          <w:marLeft w:val="640"/>
          <w:marRight w:val="0"/>
          <w:marTop w:val="0"/>
          <w:marBottom w:val="0"/>
          <w:divBdr>
            <w:top w:val="none" w:sz="0" w:space="0" w:color="auto"/>
            <w:left w:val="none" w:sz="0" w:space="0" w:color="auto"/>
            <w:bottom w:val="none" w:sz="0" w:space="0" w:color="auto"/>
            <w:right w:val="none" w:sz="0" w:space="0" w:color="auto"/>
          </w:divBdr>
        </w:div>
        <w:div w:id="826942366">
          <w:marLeft w:val="640"/>
          <w:marRight w:val="0"/>
          <w:marTop w:val="0"/>
          <w:marBottom w:val="0"/>
          <w:divBdr>
            <w:top w:val="none" w:sz="0" w:space="0" w:color="auto"/>
            <w:left w:val="none" w:sz="0" w:space="0" w:color="auto"/>
            <w:bottom w:val="none" w:sz="0" w:space="0" w:color="auto"/>
            <w:right w:val="none" w:sz="0" w:space="0" w:color="auto"/>
          </w:divBdr>
        </w:div>
        <w:div w:id="2974541">
          <w:marLeft w:val="640"/>
          <w:marRight w:val="0"/>
          <w:marTop w:val="0"/>
          <w:marBottom w:val="0"/>
          <w:divBdr>
            <w:top w:val="none" w:sz="0" w:space="0" w:color="auto"/>
            <w:left w:val="none" w:sz="0" w:space="0" w:color="auto"/>
            <w:bottom w:val="none" w:sz="0" w:space="0" w:color="auto"/>
            <w:right w:val="none" w:sz="0" w:space="0" w:color="auto"/>
          </w:divBdr>
        </w:div>
        <w:div w:id="635647918">
          <w:marLeft w:val="640"/>
          <w:marRight w:val="0"/>
          <w:marTop w:val="0"/>
          <w:marBottom w:val="0"/>
          <w:divBdr>
            <w:top w:val="none" w:sz="0" w:space="0" w:color="auto"/>
            <w:left w:val="none" w:sz="0" w:space="0" w:color="auto"/>
            <w:bottom w:val="none" w:sz="0" w:space="0" w:color="auto"/>
            <w:right w:val="none" w:sz="0" w:space="0" w:color="auto"/>
          </w:divBdr>
        </w:div>
        <w:div w:id="463080776">
          <w:marLeft w:val="640"/>
          <w:marRight w:val="0"/>
          <w:marTop w:val="0"/>
          <w:marBottom w:val="0"/>
          <w:divBdr>
            <w:top w:val="none" w:sz="0" w:space="0" w:color="auto"/>
            <w:left w:val="none" w:sz="0" w:space="0" w:color="auto"/>
            <w:bottom w:val="none" w:sz="0" w:space="0" w:color="auto"/>
            <w:right w:val="none" w:sz="0" w:space="0" w:color="auto"/>
          </w:divBdr>
        </w:div>
        <w:div w:id="92212560">
          <w:marLeft w:val="640"/>
          <w:marRight w:val="0"/>
          <w:marTop w:val="0"/>
          <w:marBottom w:val="0"/>
          <w:divBdr>
            <w:top w:val="none" w:sz="0" w:space="0" w:color="auto"/>
            <w:left w:val="none" w:sz="0" w:space="0" w:color="auto"/>
            <w:bottom w:val="none" w:sz="0" w:space="0" w:color="auto"/>
            <w:right w:val="none" w:sz="0" w:space="0" w:color="auto"/>
          </w:divBdr>
        </w:div>
        <w:div w:id="1041519812">
          <w:marLeft w:val="640"/>
          <w:marRight w:val="0"/>
          <w:marTop w:val="0"/>
          <w:marBottom w:val="0"/>
          <w:divBdr>
            <w:top w:val="none" w:sz="0" w:space="0" w:color="auto"/>
            <w:left w:val="none" w:sz="0" w:space="0" w:color="auto"/>
            <w:bottom w:val="none" w:sz="0" w:space="0" w:color="auto"/>
            <w:right w:val="none" w:sz="0" w:space="0" w:color="auto"/>
          </w:divBdr>
        </w:div>
        <w:div w:id="69353649">
          <w:marLeft w:val="640"/>
          <w:marRight w:val="0"/>
          <w:marTop w:val="0"/>
          <w:marBottom w:val="0"/>
          <w:divBdr>
            <w:top w:val="none" w:sz="0" w:space="0" w:color="auto"/>
            <w:left w:val="none" w:sz="0" w:space="0" w:color="auto"/>
            <w:bottom w:val="none" w:sz="0" w:space="0" w:color="auto"/>
            <w:right w:val="none" w:sz="0" w:space="0" w:color="auto"/>
          </w:divBdr>
        </w:div>
        <w:div w:id="1457675554">
          <w:marLeft w:val="640"/>
          <w:marRight w:val="0"/>
          <w:marTop w:val="0"/>
          <w:marBottom w:val="0"/>
          <w:divBdr>
            <w:top w:val="none" w:sz="0" w:space="0" w:color="auto"/>
            <w:left w:val="none" w:sz="0" w:space="0" w:color="auto"/>
            <w:bottom w:val="none" w:sz="0" w:space="0" w:color="auto"/>
            <w:right w:val="none" w:sz="0" w:space="0" w:color="auto"/>
          </w:divBdr>
        </w:div>
        <w:div w:id="66147883">
          <w:marLeft w:val="640"/>
          <w:marRight w:val="0"/>
          <w:marTop w:val="0"/>
          <w:marBottom w:val="0"/>
          <w:divBdr>
            <w:top w:val="none" w:sz="0" w:space="0" w:color="auto"/>
            <w:left w:val="none" w:sz="0" w:space="0" w:color="auto"/>
            <w:bottom w:val="none" w:sz="0" w:space="0" w:color="auto"/>
            <w:right w:val="none" w:sz="0" w:space="0" w:color="auto"/>
          </w:divBdr>
        </w:div>
        <w:div w:id="1588340427">
          <w:marLeft w:val="640"/>
          <w:marRight w:val="0"/>
          <w:marTop w:val="0"/>
          <w:marBottom w:val="0"/>
          <w:divBdr>
            <w:top w:val="none" w:sz="0" w:space="0" w:color="auto"/>
            <w:left w:val="none" w:sz="0" w:space="0" w:color="auto"/>
            <w:bottom w:val="none" w:sz="0" w:space="0" w:color="auto"/>
            <w:right w:val="none" w:sz="0" w:space="0" w:color="auto"/>
          </w:divBdr>
        </w:div>
        <w:div w:id="1574195465">
          <w:marLeft w:val="640"/>
          <w:marRight w:val="0"/>
          <w:marTop w:val="0"/>
          <w:marBottom w:val="0"/>
          <w:divBdr>
            <w:top w:val="none" w:sz="0" w:space="0" w:color="auto"/>
            <w:left w:val="none" w:sz="0" w:space="0" w:color="auto"/>
            <w:bottom w:val="none" w:sz="0" w:space="0" w:color="auto"/>
            <w:right w:val="none" w:sz="0" w:space="0" w:color="auto"/>
          </w:divBdr>
        </w:div>
        <w:div w:id="1754005651">
          <w:marLeft w:val="640"/>
          <w:marRight w:val="0"/>
          <w:marTop w:val="0"/>
          <w:marBottom w:val="0"/>
          <w:divBdr>
            <w:top w:val="none" w:sz="0" w:space="0" w:color="auto"/>
            <w:left w:val="none" w:sz="0" w:space="0" w:color="auto"/>
            <w:bottom w:val="none" w:sz="0" w:space="0" w:color="auto"/>
            <w:right w:val="none" w:sz="0" w:space="0" w:color="auto"/>
          </w:divBdr>
        </w:div>
        <w:div w:id="312220795">
          <w:marLeft w:val="640"/>
          <w:marRight w:val="0"/>
          <w:marTop w:val="0"/>
          <w:marBottom w:val="0"/>
          <w:divBdr>
            <w:top w:val="none" w:sz="0" w:space="0" w:color="auto"/>
            <w:left w:val="none" w:sz="0" w:space="0" w:color="auto"/>
            <w:bottom w:val="none" w:sz="0" w:space="0" w:color="auto"/>
            <w:right w:val="none" w:sz="0" w:space="0" w:color="auto"/>
          </w:divBdr>
        </w:div>
        <w:div w:id="644705432">
          <w:marLeft w:val="640"/>
          <w:marRight w:val="0"/>
          <w:marTop w:val="0"/>
          <w:marBottom w:val="0"/>
          <w:divBdr>
            <w:top w:val="none" w:sz="0" w:space="0" w:color="auto"/>
            <w:left w:val="none" w:sz="0" w:space="0" w:color="auto"/>
            <w:bottom w:val="none" w:sz="0" w:space="0" w:color="auto"/>
            <w:right w:val="none" w:sz="0" w:space="0" w:color="auto"/>
          </w:divBdr>
        </w:div>
        <w:div w:id="610087372">
          <w:marLeft w:val="640"/>
          <w:marRight w:val="0"/>
          <w:marTop w:val="0"/>
          <w:marBottom w:val="0"/>
          <w:divBdr>
            <w:top w:val="none" w:sz="0" w:space="0" w:color="auto"/>
            <w:left w:val="none" w:sz="0" w:space="0" w:color="auto"/>
            <w:bottom w:val="none" w:sz="0" w:space="0" w:color="auto"/>
            <w:right w:val="none" w:sz="0" w:space="0" w:color="auto"/>
          </w:divBdr>
        </w:div>
        <w:div w:id="1981693315">
          <w:marLeft w:val="640"/>
          <w:marRight w:val="0"/>
          <w:marTop w:val="0"/>
          <w:marBottom w:val="0"/>
          <w:divBdr>
            <w:top w:val="none" w:sz="0" w:space="0" w:color="auto"/>
            <w:left w:val="none" w:sz="0" w:space="0" w:color="auto"/>
            <w:bottom w:val="none" w:sz="0" w:space="0" w:color="auto"/>
            <w:right w:val="none" w:sz="0" w:space="0" w:color="auto"/>
          </w:divBdr>
        </w:div>
        <w:div w:id="1392070536">
          <w:marLeft w:val="640"/>
          <w:marRight w:val="0"/>
          <w:marTop w:val="0"/>
          <w:marBottom w:val="0"/>
          <w:divBdr>
            <w:top w:val="none" w:sz="0" w:space="0" w:color="auto"/>
            <w:left w:val="none" w:sz="0" w:space="0" w:color="auto"/>
            <w:bottom w:val="none" w:sz="0" w:space="0" w:color="auto"/>
            <w:right w:val="none" w:sz="0" w:space="0" w:color="auto"/>
          </w:divBdr>
        </w:div>
        <w:div w:id="940138575">
          <w:marLeft w:val="640"/>
          <w:marRight w:val="0"/>
          <w:marTop w:val="0"/>
          <w:marBottom w:val="0"/>
          <w:divBdr>
            <w:top w:val="none" w:sz="0" w:space="0" w:color="auto"/>
            <w:left w:val="none" w:sz="0" w:space="0" w:color="auto"/>
            <w:bottom w:val="none" w:sz="0" w:space="0" w:color="auto"/>
            <w:right w:val="none" w:sz="0" w:space="0" w:color="auto"/>
          </w:divBdr>
        </w:div>
        <w:div w:id="1646817344">
          <w:marLeft w:val="640"/>
          <w:marRight w:val="0"/>
          <w:marTop w:val="0"/>
          <w:marBottom w:val="0"/>
          <w:divBdr>
            <w:top w:val="none" w:sz="0" w:space="0" w:color="auto"/>
            <w:left w:val="none" w:sz="0" w:space="0" w:color="auto"/>
            <w:bottom w:val="none" w:sz="0" w:space="0" w:color="auto"/>
            <w:right w:val="none" w:sz="0" w:space="0" w:color="auto"/>
          </w:divBdr>
        </w:div>
        <w:div w:id="1940679819">
          <w:marLeft w:val="640"/>
          <w:marRight w:val="0"/>
          <w:marTop w:val="0"/>
          <w:marBottom w:val="0"/>
          <w:divBdr>
            <w:top w:val="none" w:sz="0" w:space="0" w:color="auto"/>
            <w:left w:val="none" w:sz="0" w:space="0" w:color="auto"/>
            <w:bottom w:val="none" w:sz="0" w:space="0" w:color="auto"/>
            <w:right w:val="none" w:sz="0" w:space="0" w:color="auto"/>
          </w:divBdr>
        </w:div>
        <w:div w:id="1085957150">
          <w:marLeft w:val="640"/>
          <w:marRight w:val="0"/>
          <w:marTop w:val="0"/>
          <w:marBottom w:val="0"/>
          <w:divBdr>
            <w:top w:val="none" w:sz="0" w:space="0" w:color="auto"/>
            <w:left w:val="none" w:sz="0" w:space="0" w:color="auto"/>
            <w:bottom w:val="none" w:sz="0" w:space="0" w:color="auto"/>
            <w:right w:val="none" w:sz="0" w:space="0" w:color="auto"/>
          </w:divBdr>
        </w:div>
        <w:div w:id="1779986628">
          <w:marLeft w:val="640"/>
          <w:marRight w:val="0"/>
          <w:marTop w:val="0"/>
          <w:marBottom w:val="0"/>
          <w:divBdr>
            <w:top w:val="none" w:sz="0" w:space="0" w:color="auto"/>
            <w:left w:val="none" w:sz="0" w:space="0" w:color="auto"/>
            <w:bottom w:val="none" w:sz="0" w:space="0" w:color="auto"/>
            <w:right w:val="none" w:sz="0" w:space="0" w:color="auto"/>
          </w:divBdr>
        </w:div>
        <w:div w:id="799609156">
          <w:marLeft w:val="640"/>
          <w:marRight w:val="0"/>
          <w:marTop w:val="0"/>
          <w:marBottom w:val="0"/>
          <w:divBdr>
            <w:top w:val="none" w:sz="0" w:space="0" w:color="auto"/>
            <w:left w:val="none" w:sz="0" w:space="0" w:color="auto"/>
            <w:bottom w:val="none" w:sz="0" w:space="0" w:color="auto"/>
            <w:right w:val="none" w:sz="0" w:space="0" w:color="auto"/>
          </w:divBdr>
        </w:div>
        <w:div w:id="1703171356">
          <w:marLeft w:val="640"/>
          <w:marRight w:val="0"/>
          <w:marTop w:val="0"/>
          <w:marBottom w:val="0"/>
          <w:divBdr>
            <w:top w:val="none" w:sz="0" w:space="0" w:color="auto"/>
            <w:left w:val="none" w:sz="0" w:space="0" w:color="auto"/>
            <w:bottom w:val="none" w:sz="0" w:space="0" w:color="auto"/>
            <w:right w:val="none" w:sz="0" w:space="0" w:color="auto"/>
          </w:divBdr>
        </w:div>
        <w:div w:id="991448505">
          <w:marLeft w:val="640"/>
          <w:marRight w:val="0"/>
          <w:marTop w:val="0"/>
          <w:marBottom w:val="0"/>
          <w:divBdr>
            <w:top w:val="none" w:sz="0" w:space="0" w:color="auto"/>
            <w:left w:val="none" w:sz="0" w:space="0" w:color="auto"/>
            <w:bottom w:val="none" w:sz="0" w:space="0" w:color="auto"/>
            <w:right w:val="none" w:sz="0" w:space="0" w:color="auto"/>
          </w:divBdr>
        </w:div>
        <w:div w:id="1554073900">
          <w:marLeft w:val="640"/>
          <w:marRight w:val="0"/>
          <w:marTop w:val="0"/>
          <w:marBottom w:val="0"/>
          <w:divBdr>
            <w:top w:val="none" w:sz="0" w:space="0" w:color="auto"/>
            <w:left w:val="none" w:sz="0" w:space="0" w:color="auto"/>
            <w:bottom w:val="none" w:sz="0" w:space="0" w:color="auto"/>
            <w:right w:val="none" w:sz="0" w:space="0" w:color="auto"/>
          </w:divBdr>
        </w:div>
        <w:div w:id="897085672">
          <w:marLeft w:val="640"/>
          <w:marRight w:val="0"/>
          <w:marTop w:val="0"/>
          <w:marBottom w:val="0"/>
          <w:divBdr>
            <w:top w:val="none" w:sz="0" w:space="0" w:color="auto"/>
            <w:left w:val="none" w:sz="0" w:space="0" w:color="auto"/>
            <w:bottom w:val="none" w:sz="0" w:space="0" w:color="auto"/>
            <w:right w:val="none" w:sz="0" w:space="0" w:color="auto"/>
          </w:divBdr>
        </w:div>
        <w:div w:id="791479819">
          <w:marLeft w:val="640"/>
          <w:marRight w:val="0"/>
          <w:marTop w:val="0"/>
          <w:marBottom w:val="0"/>
          <w:divBdr>
            <w:top w:val="none" w:sz="0" w:space="0" w:color="auto"/>
            <w:left w:val="none" w:sz="0" w:space="0" w:color="auto"/>
            <w:bottom w:val="none" w:sz="0" w:space="0" w:color="auto"/>
            <w:right w:val="none" w:sz="0" w:space="0" w:color="auto"/>
          </w:divBdr>
        </w:div>
        <w:div w:id="1393843360">
          <w:marLeft w:val="640"/>
          <w:marRight w:val="0"/>
          <w:marTop w:val="0"/>
          <w:marBottom w:val="0"/>
          <w:divBdr>
            <w:top w:val="none" w:sz="0" w:space="0" w:color="auto"/>
            <w:left w:val="none" w:sz="0" w:space="0" w:color="auto"/>
            <w:bottom w:val="none" w:sz="0" w:space="0" w:color="auto"/>
            <w:right w:val="none" w:sz="0" w:space="0" w:color="auto"/>
          </w:divBdr>
        </w:div>
        <w:div w:id="107048183">
          <w:marLeft w:val="640"/>
          <w:marRight w:val="0"/>
          <w:marTop w:val="0"/>
          <w:marBottom w:val="0"/>
          <w:divBdr>
            <w:top w:val="none" w:sz="0" w:space="0" w:color="auto"/>
            <w:left w:val="none" w:sz="0" w:space="0" w:color="auto"/>
            <w:bottom w:val="none" w:sz="0" w:space="0" w:color="auto"/>
            <w:right w:val="none" w:sz="0" w:space="0" w:color="auto"/>
          </w:divBdr>
        </w:div>
        <w:div w:id="2013363930">
          <w:marLeft w:val="640"/>
          <w:marRight w:val="0"/>
          <w:marTop w:val="0"/>
          <w:marBottom w:val="0"/>
          <w:divBdr>
            <w:top w:val="none" w:sz="0" w:space="0" w:color="auto"/>
            <w:left w:val="none" w:sz="0" w:space="0" w:color="auto"/>
            <w:bottom w:val="none" w:sz="0" w:space="0" w:color="auto"/>
            <w:right w:val="none" w:sz="0" w:space="0" w:color="auto"/>
          </w:divBdr>
        </w:div>
        <w:div w:id="773749777">
          <w:marLeft w:val="640"/>
          <w:marRight w:val="0"/>
          <w:marTop w:val="0"/>
          <w:marBottom w:val="0"/>
          <w:divBdr>
            <w:top w:val="none" w:sz="0" w:space="0" w:color="auto"/>
            <w:left w:val="none" w:sz="0" w:space="0" w:color="auto"/>
            <w:bottom w:val="none" w:sz="0" w:space="0" w:color="auto"/>
            <w:right w:val="none" w:sz="0" w:space="0" w:color="auto"/>
          </w:divBdr>
        </w:div>
        <w:div w:id="874123738">
          <w:marLeft w:val="640"/>
          <w:marRight w:val="0"/>
          <w:marTop w:val="0"/>
          <w:marBottom w:val="0"/>
          <w:divBdr>
            <w:top w:val="none" w:sz="0" w:space="0" w:color="auto"/>
            <w:left w:val="none" w:sz="0" w:space="0" w:color="auto"/>
            <w:bottom w:val="none" w:sz="0" w:space="0" w:color="auto"/>
            <w:right w:val="none" w:sz="0" w:space="0" w:color="auto"/>
          </w:divBdr>
        </w:div>
        <w:div w:id="1659920045">
          <w:marLeft w:val="640"/>
          <w:marRight w:val="0"/>
          <w:marTop w:val="0"/>
          <w:marBottom w:val="0"/>
          <w:divBdr>
            <w:top w:val="none" w:sz="0" w:space="0" w:color="auto"/>
            <w:left w:val="none" w:sz="0" w:space="0" w:color="auto"/>
            <w:bottom w:val="none" w:sz="0" w:space="0" w:color="auto"/>
            <w:right w:val="none" w:sz="0" w:space="0" w:color="auto"/>
          </w:divBdr>
        </w:div>
        <w:div w:id="1091197985">
          <w:marLeft w:val="640"/>
          <w:marRight w:val="0"/>
          <w:marTop w:val="0"/>
          <w:marBottom w:val="0"/>
          <w:divBdr>
            <w:top w:val="none" w:sz="0" w:space="0" w:color="auto"/>
            <w:left w:val="none" w:sz="0" w:space="0" w:color="auto"/>
            <w:bottom w:val="none" w:sz="0" w:space="0" w:color="auto"/>
            <w:right w:val="none" w:sz="0" w:space="0" w:color="auto"/>
          </w:divBdr>
        </w:div>
        <w:div w:id="186406485">
          <w:marLeft w:val="640"/>
          <w:marRight w:val="0"/>
          <w:marTop w:val="0"/>
          <w:marBottom w:val="0"/>
          <w:divBdr>
            <w:top w:val="none" w:sz="0" w:space="0" w:color="auto"/>
            <w:left w:val="none" w:sz="0" w:space="0" w:color="auto"/>
            <w:bottom w:val="none" w:sz="0" w:space="0" w:color="auto"/>
            <w:right w:val="none" w:sz="0" w:space="0" w:color="auto"/>
          </w:divBdr>
        </w:div>
        <w:div w:id="579411995">
          <w:marLeft w:val="640"/>
          <w:marRight w:val="0"/>
          <w:marTop w:val="0"/>
          <w:marBottom w:val="0"/>
          <w:divBdr>
            <w:top w:val="none" w:sz="0" w:space="0" w:color="auto"/>
            <w:left w:val="none" w:sz="0" w:space="0" w:color="auto"/>
            <w:bottom w:val="none" w:sz="0" w:space="0" w:color="auto"/>
            <w:right w:val="none" w:sz="0" w:space="0" w:color="auto"/>
          </w:divBdr>
        </w:div>
        <w:div w:id="940066588">
          <w:marLeft w:val="640"/>
          <w:marRight w:val="0"/>
          <w:marTop w:val="0"/>
          <w:marBottom w:val="0"/>
          <w:divBdr>
            <w:top w:val="none" w:sz="0" w:space="0" w:color="auto"/>
            <w:left w:val="none" w:sz="0" w:space="0" w:color="auto"/>
            <w:bottom w:val="none" w:sz="0" w:space="0" w:color="auto"/>
            <w:right w:val="none" w:sz="0" w:space="0" w:color="auto"/>
          </w:divBdr>
        </w:div>
        <w:div w:id="486484192">
          <w:marLeft w:val="640"/>
          <w:marRight w:val="0"/>
          <w:marTop w:val="0"/>
          <w:marBottom w:val="0"/>
          <w:divBdr>
            <w:top w:val="none" w:sz="0" w:space="0" w:color="auto"/>
            <w:left w:val="none" w:sz="0" w:space="0" w:color="auto"/>
            <w:bottom w:val="none" w:sz="0" w:space="0" w:color="auto"/>
            <w:right w:val="none" w:sz="0" w:space="0" w:color="auto"/>
          </w:divBdr>
        </w:div>
        <w:div w:id="479619844">
          <w:marLeft w:val="640"/>
          <w:marRight w:val="0"/>
          <w:marTop w:val="0"/>
          <w:marBottom w:val="0"/>
          <w:divBdr>
            <w:top w:val="none" w:sz="0" w:space="0" w:color="auto"/>
            <w:left w:val="none" w:sz="0" w:space="0" w:color="auto"/>
            <w:bottom w:val="none" w:sz="0" w:space="0" w:color="auto"/>
            <w:right w:val="none" w:sz="0" w:space="0" w:color="auto"/>
          </w:divBdr>
        </w:div>
        <w:div w:id="405340663">
          <w:marLeft w:val="640"/>
          <w:marRight w:val="0"/>
          <w:marTop w:val="0"/>
          <w:marBottom w:val="0"/>
          <w:divBdr>
            <w:top w:val="none" w:sz="0" w:space="0" w:color="auto"/>
            <w:left w:val="none" w:sz="0" w:space="0" w:color="auto"/>
            <w:bottom w:val="none" w:sz="0" w:space="0" w:color="auto"/>
            <w:right w:val="none" w:sz="0" w:space="0" w:color="auto"/>
          </w:divBdr>
        </w:div>
        <w:div w:id="1530070095">
          <w:marLeft w:val="640"/>
          <w:marRight w:val="0"/>
          <w:marTop w:val="0"/>
          <w:marBottom w:val="0"/>
          <w:divBdr>
            <w:top w:val="none" w:sz="0" w:space="0" w:color="auto"/>
            <w:left w:val="none" w:sz="0" w:space="0" w:color="auto"/>
            <w:bottom w:val="none" w:sz="0" w:space="0" w:color="auto"/>
            <w:right w:val="none" w:sz="0" w:space="0" w:color="auto"/>
          </w:divBdr>
        </w:div>
        <w:div w:id="1608850273">
          <w:marLeft w:val="640"/>
          <w:marRight w:val="0"/>
          <w:marTop w:val="0"/>
          <w:marBottom w:val="0"/>
          <w:divBdr>
            <w:top w:val="none" w:sz="0" w:space="0" w:color="auto"/>
            <w:left w:val="none" w:sz="0" w:space="0" w:color="auto"/>
            <w:bottom w:val="none" w:sz="0" w:space="0" w:color="auto"/>
            <w:right w:val="none" w:sz="0" w:space="0" w:color="auto"/>
          </w:divBdr>
        </w:div>
        <w:div w:id="1544319144">
          <w:marLeft w:val="640"/>
          <w:marRight w:val="0"/>
          <w:marTop w:val="0"/>
          <w:marBottom w:val="0"/>
          <w:divBdr>
            <w:top w:val="none" w:sz="0" w:space="0" w:color="auto"/>
            <w:left w:val="none" w:sz="0" w:space="0" w:color="auto"/>
            <w:bottom w:val="none" w:sz="0" w:space="0" w:color="auto"/>
            <w:right w:val="none" w:sz="0" w:space="0" w:color="auto"/>
          </w:divBdr>
        </w:div>
        <w:div w:id="8219856">
          <w:marLeft w:val="640"/>
          <w:marRight w:val="0"/>
          <w:marTop w:val="0"/>
          <w:marBottom w:val="0"/>
          <w:divBdr>
            <w:top w:val="none" w:sz="0" w:space="0" w:color="auto"/>
            <w:left w:val="none" w:sz="0" w:space="0" w:color="auto"/>
            <w:bottom w:val="none" w:sz="0" w:space="0" w:color="auto"/>
            <w:right w:val="none" w:sz="0" w:space="0" w:color="auto"/>
          </w:divBdr>
        </w:div>
        <w:div w:id="214778639">
          <w:marLeft w:val="640"/>
          <w:marRight w:val="0"/>
          <w:marTop w:val="0"/>
          <w:marBottom w:val="0"/>
          <w:divBdr>
            <w:top w:val="none" w:sz="0" w:space="0" w:color="auto"/>
            <w:left w:val="none" w:sz="0" w:space="0" w:color="auto"/>
            <w:bottom w:val="none" w:sz="0" w:space="0" w:color="auto"/>
            <w:right w:val="none" w:sz="0" w:space="0" w:color="auto"/>
          </w:divBdr>
        </w:div>
        <w:div w:id="1157498614">
          <w:marLeft w:val="640"/>
          <w:marRight w:val="0"/>
          <w:marTop w:val="0"/>
          <w:marBottom w:val="0"/>
          <w:divBdr>
            <w:top w:val="none" w:sz="0" w:space="0" w:color="auto"/>
            <w:left w:val="none" w:sz="0" w:space="0" w:color="auto"/>
            <w:bottom w:val="none" w:sz="0" w:space="0" w:color="auto"/>
            <w:right w:val="none" w:sz="0" w:space="0" w:color="auto"/>
          </w:divBdr>
        </w:div>
        <w:div w:id="475882135">
          <w:marLeft w:val="640"/>
          <w:marRight w:val="0"/>
          <w:marTop w:val="0"/>
          <w:marBottom w:val="0"/>
          <w:divBdr>
            <w:top w:val="none" w:sz="0" w:space="0" w:color="auto"/>
            <w:left w:val="none" w:sz="0" w:space="0" w:color="auto"/>
            <w:bottom w:val="none" w:sz="0" w:space="0" w:color="auto"/>
            <w:right w:val="none" w:sz="0" w:space="0" w:color="auto"/>
          </w:divBdr>
        </w:div>
        <w:div w:id="1911840303">
          <w:marLeft w:val="640"/>
          <w:marRight w:val="0"/>
          <w:marTop w:val="0"/>
          <w:marBottom w:val="0"/>
          <w:divBdr>
            <w:top w:val="none" w:sz="0" w:space="0" w:color="auto"/>
            <w:left w:val="none" w:sz="0" w:space="0" w:color="auto"/>
            <w:bottom w:val="none" w:sz="0" w:space="0" w:color="auto"/>
            <w:right w:val="none" w:sz="0" w:space="0" w:color="auto"/>
          </w:divBdr>
        </w:div>
        <w:div w:id="1537543354">
          <w:marLeft w:val="640"/>
          <w:marRight w:val="0"/>
          <w:marTop w:val="0"/>
          <w:marBottom w:val="0"/>
          <w:divBdr>
            <w:top w:val="none" w:sz="0" w:space="0" w:color="auto"/>
            <w:left w:val="none" w:sz="0" w:space="0" w:color="auto"/>
            <w:bottom w:val="none" w:sz="0" w:space="0" w:color="auto"/>
            <w:right w:val="none" w:sz="0" w:space="0" w:color="auto"/>
          </w:divBdr>
        </w:div>
        <w:div w:id="906765084">
          <w:marLeft w:val="640"/>
          <w:marRight w:val="0"/>
          <w:marTop w:val="0"/>
          <w:marBottom w:val="0"/>
          <w:divBdr>
            <w:top w:val="none" w:sz="0" w:space="0" w:color="auto"/>
            <w:left w:val="none" w:sz="0" w:space="0" w:color="auto"/>
            <w:bottom w:val="none" w:sz="0" w:space="0" w:color="auto"/>
            <w:right w:val="none" w:sz="0" w:space="0" w:color="auto"/>
          </w:divBdr>
        </w:div>
        <w:div w:id="2122796059">
          <w:marLeft w:val="640"/>
          <w:marRight w:val="0"/>
          <w:marTop w:val="0"/>
          <w:marBottom w:val="0"/>
          <w:divBdr>
            <w:top w:val="none" w:sz="0" w:space="0" w:color="auto"/>
            <w:left w:val="none" w:sz="0" w:space="0" w:color="auto"/>
            <w:bottom w:val="none" w:sz="0" w:space="0" w:color="auto"/>
            <w:right w:val="none" w:sz="0" w:space="0" w:color="auto"/>
          </w:divBdr>
        </w:div>
        <w:div w:id="1252930520">
          <w:marLeft w:val="640"/>
          <w:marRight w:val="0"/>
          <w:marTop w:val="0"/>
          <w:marBottom w:val="0"/>
          <w:divBdr>
            <w:top w:val="none" w:sz="0" w:space="0" w:color="auto"/>
            <w:left w:val="none" w:sz="0" w:space="0" w:color="auto"/>
            <w:bottom w:val="none" w:sz="0" w:space="0" w:color="auto"/>
            <w:right w:val="none" w:sz="0" w:space="0" w:color="auto"/>
          </w:divBdr>
        </w:div>
        <w:div w:id="1879076142">
          <w:marLeft w:val="640"/>
          <w:marRight w:val="0"/>
          <w:marTop w:val="0"/>
          <w:marBottom w:val="0"/>
          <w:divBdr>
            <w:top w:val="none" w:sz="0" w:space="0" w:color="auto"/>
            <w:left w:val="none" w:sz="0" w:space="0" w:color="auto"/>
            <w:bottom w:val="none" w:sz="0" w:space="0" w:color="auto"/>
            <w:right w:val="none" w:sz="0" w:space="0" w:color="auto"/>
          </w:divBdr>
        </w:div>
        <w:div w:id="455028819">
          <w:marLeft w:val="640"/>
          <w:marRight w:val="0"/>
          <w:marTop w:val="0"/>
          <w:marBottom w:val="0"/>
          <w:divBdr>
            <w:top w:val="none" w:sz="0" w:space="0" w:color="auto"/>
            <w:left w:val="none" w:sz="0" w:space="0" w:color="auto"/>
            <w:bottom w:val="none" w:sz="0" w:space="0" w:color="auto"/>
            <w:right w:val="none" w:sz="0" w:space="0" w:color="auto"/>
          </w:divBdr>
        </w:div>
        <w:div w:id="1124230">
          <w:marLeft w:val="640"/>
          <w:marRight w:val="0"/>
          <w:marTop w:val="0"/>
          <w:marBottom w:val="0"/>
          <w:divBdr>
            <w:top w:val="none" w:sz="0" w:space="0" w:color="auto"/>
            <w:left w:val="none" w:sz="0" w:space="0" w:color="auto"/>
            <w:bottom w:val="none" w:sz="0" w:space="0" w:color="auto"/>
            <w:right w:val="none" w:sz="0" w:space="0" w:color="auto"/>
          </w:divBdr>
        </w:div>
        <w:div w:id="1110515298">
          <w:marLeft w:val="640"/>
          <w:marRight w:val="0"/>
          <w:marTop w:val="0"/>
          <w:marBottom w:val="0"/>
          <w:divBdr>
            <w:top w:val="none" w:sz="0" w:space="0" w:color="auto"/>
            <w:left w:val="none" w:sz="0" w:space="0" w:color="auto"/>
            <w:bottom w:val="none" w:sz="0" w:space="0" w:color="auto"/>
            <w:right w:val="none" w:sz="0" w:space="0" w:color="auto"/>
          </w:divBdr>
        </w:div>
      </w:divsChild>
    </w:div>
    <w:div w:id="520124311">
      <w:bodyDiv w:val="1"/>
      <w:marLeft w:val="0"/>
      <w:marRight w:val="0"/>
      <w:marTop w:val="0"/>
      <w:marBottom w:val="0"/>
      <w:divBdr>
        <w:top w:val="none" w:sz="0" w:space="0" w:color="auto"/>
        <w:left w:val="none" w:sz="0" w:space="0" w:color="auto"/>
        <w:bottom w:val="none" w:sz="0" w:space="0" w:color="auto"/>
        <w:right w:val="none" w:sz="0" w:space="0" w:color="auto"/>
      </w:divBdr>
      <w:divsChild>
        <w:div w:id="1231696623">
          <w:marLeft w:val="640"/>
          <w:marRight w:val="0"/>
          <w:marTop w:val="0"/>
          <w:marBottom w:val="0"/>
          <w:divBdr>
            <w:top w:val="none" w:sz="0" w:space="0" w:color="auto"/>
            <w:left w:val="none" w:sz="0" w:space="0" w:color="auto"/>
            <w:bottom w:val="none" w:sz="0" w:space="0" w:color="auto"/>
            <w:right w:val="none" w:sz="0" w:space="0" w:color="auto"/>
          </w:divBdr>
        </w:div>
        <w:div w:id="597494209">
          <w:marLeft w:val="640"/>
          <w:marRight w:val="0"/>
          <w:marTop w:val="0"/>
          <w:marBottom w:val="0"/>
          <w:divBdr>
            <w:top w:val="none" w:sz="0" w:space="0" w:color="auto"/>
            <w:left w:val="none" w:sz="0" w:space="0" w:color="auto"/>
            <w:bottom w:val="none" w:sz="0" w:space="0" w:color="auto"/>
            <w:right w:val="none" w:sz="0" w:space="0" w:color="auto"/>
          </w:divBdr>
        </w:div>
        <w:div w:id="1099369634">
          <w:marLeft w:val="640"/>
          <w:marRight w:val="0"/>
          <w:marTop w:val="0"/>
          <w:marBottom w:val="0"/>
          <w:divBdr>
            <w:top w:val="none" w:sz="0" w:space="0" w:color="auto"/>
            <w:left w:val="none" w:sz="0" w:space="0" w:color="auto"/>
            <w:bottom w:val="none" w:sz="0" w:space="0" w:color="auto"/>
            <w:right w:val="none" w:sz="0" w:space="0" w:color="auto"/>
          </w:divBdr>
        </w:div>
        <w:div w:id="860974349">
          <w:marLeft w:val="640"/>
          <w:marRight w:val="0"/>
          <w:marTop w:val="0"/>
          <w:marBottom w:val="0"/>
          <w:divBdr>
            <w:top w:val="none" w:sz="0" w:space="0" w:color="auto"/>
            <w:left w:val="none" w:sz="0" w:space="0" w:color="auto"/>
            <w:bottom w:val="none" w:sz="0" w:space="0" w:color="auto"/>
            <w:right w:val="none" w:sz="0" w:space="0" w:color="auto"/>
          </w:divBdr>
        </w:div>
        <w:div w:id="910893241">
          <w:marLeft w:val="640"/>
          <w:marRight w:val="0"/>
          <w:marTop w:val="0"/>
          <w:marBottom w:val="0"/>
          <w:divBdr>
            <w:top w:val="none" w:sz="0" w:space="0" w:color="auto"/>
            <w:left w:val="none" w:sz="0" w:space="0" w:color="auto"/>
            <w:bottom w:val="none" w:sz="0" w:space="0" w:color="auto"/>
            <w:right w:val="none" w:sz="0" w:space="0" w:color="auto"/>
          </w:divBdr>
        </w:div>
        <w:div w:id="2078935646">
          <w:marLeft w:val="640"/>
          <w:marRight w:val="0"/>
          <w:marTop w:val="0"/>
          <w:marBottom w:val="0"/>
          <w:divBdr>
            <w:top w:val="none" w:sz="0" w:space="0" w:color="auto"/>
            <w:left w:val="none" w:sz="0" w:space="0" w:color="auto"/>
            <w:bottom w:val="none" w:sz="0" w:space="0" w:color="auto"/>
            <w:right w:val="none" w:sz="0" w:space="0" w:color="auto"/>
          </w:divBdr>
        </w:div>
        <w:div w:id="854348829">
          <w:marLeft w:val="640"/>
          <w:marRight w:val="0"/>
          <w:marTop w:val="0"/>
          <w:marBottom w:val="0"/>
          <w:divBdr>
            <w:top w:val="none" w:sz="0" w:space="0" w:color="auto"/>
            <w:left w:val="none" w:sz="0" w:space="0" w:color="auto"/>
            <w:bottom w:val="none" w:sz="0" w:space="0" w:color="auto"/>
            <w:right w:val="none" w:sz="0" w:space="0" w:color="auto"/>
          </w:divBdr>
        </w:div>
        <w:div w:id="208152321">
          <w:marLeft w:val="640"/>
          <w:marRight w:val="0"/>
          <w:marTop w:val="0"/>
          <w:marBottom w:val="0"/>
          <w:divBdr>
            <w:top w:val="none" w:sz="0" w:space="0" w:color="auto"/>
            <w:left w:val="none" w:sz="0" w:space="0" w:color="auto"/>
            <w:bottom w:val="none" w:sz="0" w:space="0" w:color="auto"/>
            <w:right w:val="none" w:sz="0" w:space="0" w:color="auto"/>
          </w:divBdr>
        </w:div>
        <w:div w:id="1741827912">
          <w:marLeft w:val="640"/>
          <w:marRight w:val="0"/>
          <w:marTop w:val="0"/>
          <w:marBottom w:val="0"/>
          <w:divBdr>
            <w:top w:val="none" w:sz="0" w:space="0" w:color="auto"/>
            <w:left w:val="none" w:sz="0" w:space="0" w:color="auto"/>
            <w:bottom w:val="none" w:sz="0" w:space="0" w:color="auto"/>
            <w:right w:val="none" w:sz="0" w:space="0" w:color="auto"/>
          </w:divBdr>
        </w:div>
        <w:div w:id="1972588049">
          <w:marLeft w:val="640"/>
          <w:marRight w:val="0"/>
          <w:marTop w:val="0"/>
          <w:marBottom w:val="0"/>
          <w:divBdr>
            <w:top w:val="none" w:sz="0" w:space="0" w:color="auto"/>
            <w:left w:val="none" w:sz="0" w:space="0" w:color="auto"/>
            <w:bottom w:val="none" w:sz="0" w:space="0" w:color="auto"/>
            <w:right w:val="none" w:sz="0" w:space="0" w:color="auto"/>
          </w:divBdr>
        </w:div>
        <w:div w:id="285820495">
          <w:marLeft w:val="640"/>
          <w:marRight w:val="0"/>
          <w:marTop w:val="0"/>
          <w:marBottom w:val="0"/>
          <w:divBdr>
            <w:top w:val="none" w:sz="0" w:space="0" w:color="auto"/>
            <w:left w:val="none" w:sz="0" w:space="0" w:color="auto"/>
            <w:bottom w:val="none" w:sz="0" w:space="0" w:color="auto"/>
            <w:right w:val="none" w:sz="0" w:space="0" w:color="auto"/>
          </w:divBdr>
        </w:div>
        <w:div w:id="1880850233">
          <w:marLeft w:val="640"/>
          <w:marRight w:val="0"/>
          <w:marTop w:val="0"/>
          <w:marBottom w:val="0"/>
          <w:divBdr>
            <w:top w:val="none" w:sz="0" w:space="0" w:color="auto"/>
            <w:left w:val="none" w:sz="0" w:space="0" w:color="auto"/>
            <w:bottom w:val="none" w:sz="0" w:space="0" w:color="auto"/>
            <w:right w:val="none" w:sz="0" w:space="0" w:color="auto"/>
          </w:divBdr>
        </w:div>
        <w:div w:id="1738354490">
          <w:marLeft w:val="640"/>
          <w:marRight w:val="0"/>
          <w:marTop w:val="0"/>
          <w:marBottom w:val="0"/>
          <w:divBdr>
            <w:top w:val="none" w:sz="0" w:space="0" w:color="auto"/>
            <w:left w:val="none" w:sz="0" w:space="0" w:color="auto"/>
            <w:bottom w:val="none" w:sz="0" w:space="0" w:color="auto"/>
            <w:right w:val="none" w:sz="0" w:space="0" w:color="auto"/>
          </w:divBdr>
        </w:div>
        <w:div w:id="1557281162">
          <w:marLeft w:val="640"/>
          <w:marRight w:val="0"/>
          <w:marTop w:val="0"/>
          <w:marBottom w:val="0"/>
          <w:divBdr>
            <w:top w:val="none" w:sz="0" w:space="0" w:color="auto"/>
            <w:left w:val="none" w:sz="0" w:space="0" w:color="auto"/>
            <w:bottom w:val="none" w:sz="0" w:space="0" w:color="auto"/>
            <w:right w:val="none" w:sz="0" w:space="0" w:color="auto"/>
          </w:divBdr>
        </w:div>
        <w:div w:id="117991114">
          <w:marLeft w:val="640"/>
          <w:marRight w:val="0"/>
          <w:marTop w:val="0"/>
          <w:marBottom w:val="0"/>
          <w:divBdr>
            <w:top w:val="none" w:sz="0" w:space="0" w:color="auto"/>
            <w:left w:val="none" w:sz="0" w:space="0" w:color="auto"/>
            <w:bottom w:val="none" w:sz="0" w:space="0" w:color="auto"/>
            <w:right w:val="none" w:sz="0" w:space="0" w:color="auto"/>
          </w:divBdr>
        </w:div>
        <w:div w:id="1843814612">
          <w:marLeft w:val="640"/>
          <w:marRight w:val="0"/>
          <w:marTop w:val="0"/>
          <w:marBottom w:val="0"/>
          <w:divBdr>
            <w:top w:val="none" w:sz="0" w:space="0" w:color="auto"/>
            <w:left w:val="none" w:sz="0" w:space="0" w:color="auto"/>
            <w:bottom w:val="none" w:sz="0" w:space="0" w:color="auto"/>
            <w:right w:val="none" w:sz="0" w:space="0" w:color="auto"/>
          </w:divBdr>
        </w:div>
        <w:div w:id="949161516">
          <w:marLeft w:val="640"/>
          <w:marRight w:val="0"/>
          <w:marTop w:val="0"/>
          <w:marBottom w:val="0"/>
          <w:divBdr>
            <w:top w:val="none" w:sz="0" w:space="0" w:color="auto"/>
            <w:left w:val="none" w:sz="0" w:space="0" w:color="auto"/>
            <w:bottom w:val="none" w:sz="0" w:space="0" w:color="auto"/>
            <w:right w:val="none" w:sz="0" w:space="0" w:color="auto"/>
          </w:divBdr>
        </w:div>
        <w:div w:id="1183282445">
          <w:marLeft w:val="640"/>
          <w:marRight w:val="0"/>
          <w:marTop w:val="0"/>
          <w:marBottom w:val="0"/>
          <w:divBdr>
            <w:top w:val="none" w:sz="0" w:space="0" w:color="auto"/>
            <w:left w:val="none" w:sz="0" w:space="0" w:color="auto"/>
            <w:bottom w:val="none" w:sz="0" w:space="0" w:color="auto"/>
            <w:right w:val="none" w:sz="0" w:space="0" w:color="auto"/>
          </w:divBdr>
        </w:div>
        <w:div w:id="247351883">
          <w:marLeft w:val="640"/>
          <w:marRight w:val="0"/>
          <w:marTop w:val="0"/>
          <w:marBottom w:val="0"/>
          <w:divBdr>
            <w:top w:val="none" w:sz="0" w:space="0" w:color="auto"/>
            <w:left w:val="none" w:sz="0" w:space="0" w:color="auto"/>
            <w:bottom w:val="none" w:sz="0" w:space="0" w:color="auto"/>
            <w:right w:val="none" w:sz="0" w:space="0" w:color="auto"/>
          </w:divBdr>
        </w:div>
        <w:div w:id="1120609805">
          <w:marLeft w:val="640"/>
          <w:marRight w:val="0"/>
          <w:marTop w:val="0"/>
          <w:marBottom w:val="0"/>
          <w:divBdr>
            <w:top w:val="none" w:sz="0" w:space="0" w:color="auto"/>
            <w:left w:val="none" w:sz="0" w:space="0" w:color="auto"/>
            <w:bottom w:val="none" w:sz="0" w:space="0" w:color="auto"/>
            <w:right w:val="none" w:sz="0" w:space="0" w:color="auto"/>
          </w:divBdr>
        </w:div>
        <w:div w:id="1714688931">
          <w:marLeft w:val="640"/>
          <w:marRight w:val="0"/>
          <w:marTop w:val="0"/>
          <w:marBottom w:val="0"/>
          <w:divBdr>
            <w:top w:val="none" w:sz="0" w:space="0" w:color="auto"/>
            <w:left w:val="none" w:sz="0" w:space="0" w:color="auto"/>
            <w:bottom w:val="none" w:sz="0" w:space="0" w:color="auto"/>
            <w:right w:val="none" w:sz="0" w:space="0" w:color="auto"/>
          </w:divBdr>
        </w:div>
        <w:div w:id="1805153078">
          <w:marLeft w:val="640"/>
          <w:marRight w:val="0"/>
          <w:marTop w:val="0"/>
          <w:marBottom w:val="0"/>
          <w:divBdr>
            <w:top w:val="none" w:sz="0" w:space="0" w:color="auto"/>
            <w:left w:val="none" w:sz="0" w:space="0" w:color="auto"/>
            <w:bottom w:val="none" w:sz="0" w:space="0" w:color="auto"/>
            <w:right w:val="none" w:sz="0" w:space="0" w:color="auto"/>
          </w:divBdr>
        </w:div>
        <w:div w:id="329139787">
          <w:marLeft w:val="640"/>
          <w:marRight w:val="0"/>
          <w:marTop w:val="0"/>
          <w:marBottom w:val="0"/>
          <w:divBdr>
            <w:top w:val="none" w:sz="0" w:space="0" w:color="auto"/>
            <w:left w:val="none" w:sz="0" w:space="0" w:color="auto"/>
            <w:bottom w:val="none" w:sz="0" w:space="0" w:color="auto"/>
            <w:right w:val="none" w:sz="0" w:space="0" w:color="auto"/>
          </w:divBdr>
        </w:div>
        <w:div w:id="1371421118">
          <w:marLeft w:val="640"/>
          <w:marRight w:val="0"/>
          <w:marTop w:val="0"/>
          <w:marBottom w:val="0"/>
          <w:divBdr>
            <w:top w:val="none" w:sz="0" w:space="0" w:color="auto"/>
            <w:left w:val="none" w:sz="0" w:space="0" w:color="auto"/>
            <w:bottom w:val="none" w:sz="0" w:space="0" w:color="auto"/>
            <w:right w:val="none" w:sz="0" w:space="0" w:color="auto"/>
          </w:divBdr>
        </w:div>
        <w:div w:id="918370492">
          <w:marLeft w:val="640"/>
          <w:marRight w:val="0"/>
          <w:marTop w:val="0"/>
          <w:marBottom w:val="0"/>
          <w:divBdr>
            <w:top w:val="none" w:sz="0" w:space="0" w:color="auto"/>
            <w:left w:val="none" w:sz="0" w:space="0" w:color="auto"/>
            <w:bottom w:val="none" w:sz="0" w:space="0" w:color="auto"/>
            <w:right w:val="none" w:sz="0" w:space="0" w:color="auto"/>
          </w:divBdr>
        </w:div>
        <w:div w:id="387072520">
          <w:marLeft w:val="640"/>
          <w:marRight w:val="0"/>
          <w:marTop w:val="0"/>
          <w:marBottom w:val="0"/>
          <w:divBdr>
            <w:top w:val="none" w:sz="0" w:space="0" w:color="auto"/>
            <w:left w:val="none" w:sz="0" w:space="0" w:color="auto"/>
            <w:bottom w:val="none" w:sz="0" w:space="0" w:color="auto"/>
            <w:right w:val="none" w:sz="0" w:space="0" w:color="auto"/>
          </w:divBdr>
        </w:div>
        <w:div w:id="1192576259">
          <w:marLeft w:val="640"/>
          <w:marRight w:val="0"/>
          <w:marTop w:val="0"/>
          <w:marBottom w:val="0"/>
          <w:divBdr>
            <w:top w:val="none" w:sz="0" w:space="0" w:color="auto"/>
            <w:left w:val="none" w:sz="0" w:space="0" w:color="auto"/>
            <w:bottom w:val="none" w:sz="0" w:space="0" w:color="auto"/>
            <w:right w:val="none" w:sz="0" w:space="0" w:color="auto"/>
          </w:divBdr>
        </w:div>
        <w:div w:id="864370894">
          <w:marLeft w:val="640"/>
          <w:marRight w:val="0"/>
          <w:marTop w:val="0"/>
          <w:marBottom w:val="0"/>
          <w:divBdr>
            <w:top w:val="none" w:sz="0" w:space="0" w:color="auto"/>
            <w:left w:val="none" w:sz="0" w:space="0" w:color="auto"/>
            <w:bottom w:val="none" w:sz="0" w:space="0" w:color="auto"/>
            <w:right w:val="none" w:sz="0" w:space="0" w:color="auto"/>
          </w:divBdr>
        </w:div>
        <w:div w:id="675810405">
          <w:marLeft w:val="640"/>
          <w:marRight w:val="0"/>
          <w:marTop w:val="0"/>
          <w:marBottom w:val="0"/>
          <w:divBdr>
            <w:top w:val="none" w:sz="0" w:space="0" w:color="auto"/>
            <w:left w:val="none" w:sz="0" w:space="0" w:color="auto"/>
            <w:bottom w:val="none" w:sz="0" w:space="0" w:color="auto"/>
            <w:right w:val="none" w:sz="0" w:space="0" w:color="auto"/>
          </w:divBdr>
        </w:div>
        <w:div w:id="203831130">
          <w:marLeft w:val="640"/>
          <w:marRight w:val="0"/>
          <w:marTop w:val="0"/>
          <w:marBottom w:val="0"/>
          <w:divBdr>
            <w:top w:val="none" w:sz="0" w:space="0" w:color="auto"/>
            <w:left w:val="none" w:sz="0" w:space="0" w:color="auto"/>
            <w:bottom w:val="none" w:sz="0" w:space="0" w:color="auto"/>
            <w:right w:val="none" w:sz="0" w:space="0" w:color="auto"/>
          </w:divBdr>
        </w:div>
        <w:div w:id="24525061">
          <w:marLeft w:val="640"/>
          <w:marRight w:val="0"/>
          <w:marTop w:val="0"/>
          <w:marBottom w:val="0"/>
          <w:divBdr>
            <w:top w:val="none" w:sz="0" w:space="0" w:color="auto"/>
            <w:left w:val="none" w:sz="0" w:space="0" w:color="auto"/>
            <w:bottom w:val="none" w:sz="0" w:space="0" w:color="auto"/>
            <w:right w:val="none" w:sz="0" w:space="0" w:color="auto"/>
          </w:divBdr>
        </w:div>
        <w:div w:id="396636165">
          <w:marLeft w:val="640"/>
          <w:marRight w:val="0"/>
          <w:marTop w:val="0"/>
          <w:marBottom w:val="0"/>
          <w:divBdr>
            <w:top w:val="none" w:sz="0" w:space="0" w:color="auto"/>
            <w:left w:val="none" w:sz="0" w:space="0" w:color="auto"/>
            <w:bottom w:val="none" w:sz="0" w:space="0" w:color="auto"/>
            <w:right w:val="none" w:sz="0" w:space="0" w:color="auto"/>
          </w:divBdr>
        </w:div>
        <w:div w:id="1143237651">
          <w:marLeft w:val="640"/>
          <w:marRight w:val="0"/>
          <w:marTop w:val="0"/>
          <w:marBottom w:val="0"/>
          <w:divBdr>
            <w:top w:val="none" w:sz="0" w:space="0" w:color="auto"/>
            <w:left w:val="none" w:sz="0" w:space="0" w:color="auto"/>
            <w:bottom w:val="none" w:sz="0" w:space="0" w:color="auto"/>
            <w:right w:val="none" w:sz="0" w:space="0" w:color="auto"/>
          </w:divBdr>
        </w:div>
        <w:div w:id="810757062">
          <w:marLeft w:val="640"/>
          <w:marRight w:val="0"/>
          <w:marTop w:val="0"/>
          <w:marBottom w:val="0"/>
          <w:divBdr>
            <w:top w:val="none" w:sz="0" w:space="0" w:color="auto"/>
            <w:left w:val="none" w:sz="0" w:space="0" w:color="auto"/>
            <w:bottom w:val="none" w:sz="0" w:space="0" w:color="auto"/>
            <w:right w:val="none" w:sz="0" w:space="0" w:color="auto"/>
          </w:divBdr>
        </w:div>
        <w:div w:id="1684092910">
          <w:marLeft w:val="640"/>
          <w:marRight w:val="0"/>
          <w:marTop w:val="0"/>
          <w:marBottom w:val="0"/>
          <w:divBdr>
            <w:top w:val="none" w:sz="0" w:space="0" w:color="auto"/>
            <w:left w:val="none" w:sz="0" w:space="0" w:color="auto"/>
            <w:bottom w:val="none" w:sz="0" w:space="0" w:color="auto"/>
            <w:right w:val="none" w:sz="0" w:space="0" w:color="auto"/>
          </w:divBdr>
        </w:div>
        <w:div w:id="1103308350">
          <w:marLeft w:val="640"/>
          <w:marRight w:val="0"/>
          <w:marTop w:val="0"/>
          <w:marBottom w:val="0"/>
          <w:divBdr>
            <w:top w:val="none" w:sz="0" w:space="0" w:color="auto"/>
            <w:left w:val="none" w:sz="0" w:space="0" w:color="auto"/>
            <w:bottom w:val="none" w:sz="0" w:space="0" w:color="auto"/>
            <w:right w:val="none" w:sz="0" w:space="0" w:color="auto"/>
          </w:divBdr>
        </w:div>
        <w:div w:id="1038357867">
          <w:marLeft w:val="640"/>
          <w:marRight w:val="0"/>
          <w:marTop w:val="0"/>
          <w:marBottom w:val="0"/>
          <w:divBdr>
            <w:top w:val="none" w:sz="0" w:space="0" w:color="auto"/>
            <w:left w:val="none" w:sz="0" w:space="0" w:color="auto"/>
            <w:bottom w:val="none" w:sz="0" w:space="0" w:color="auto"/>
            <w:right w:val="none" w:sz="0" w:space="0" w:color="auto"/>
          </w:divBdr>
        </w:div>
        <w:div w:id="931278805">
          <w:marLeft w:val="640"/>
          <w:marRight w:val="0"/>
          <w:marTop w:val="0"/>
          <w:marBottom w:val="0"/>
          <w:divBdr>
            <w:top w:val="none" w:sz="0" w:space="0" w:color="auto"/>
            <w:left w:val="none" w:sz="0" w:space="0" w:color="auto"/>
            <w:bottom w:val="none" w:sz="0" w:space="0" w:color="auto"/>
            <w:right w:val="none" w:sz="0" w:space="0" w:color="auto"/>
          </w:divBdr>
        </w:div>
        <w:div w:id="543175578">
          <w:marLeft w:val="640"/>
          <w:marRight w:val="0"/>
          <w:marTop w:val="0"/>
          <w:marBottom w:val="0"/>
          <w:divBdr>
            <w:top w:val="none" w:sz="0" w:space="0" w:color="auto"/>
            <w:left w:val="none" w:sz="0" w:space="0" w:color="auto"/>
            <w:bottom w:val="none" w:sz="0" w:space="0" w:color="auto"/>
            <w:right w:val="none" w:sz="0" w:space="0" w:color="auto"/>
          </w:divBdr>
        </w:div>
        <w:div w:id="547453263">
          <w:marLeft w:val="640"/>
          <w:marRight w:val="0"/>
          <w:marTop w:val="0"/>
          <w:marBottom w:val="0"/>
          <w:divBdr>
            <w:top w:val="none" w:sz="0" w:space="0" w:color="auto"/>
            <w:left w:val="none" w:sz="0" w:space="0" w:color="auto"/>
            <w:bottom w:val="none" w:sz="0" w:space="0" w:color="auto"/>
            <w:right w:val="none" w:sz="0" w:space="0" w:color="auto"/>
          </w:divBdr>
        </w:div>
        <w:div w:id="118769113">
          <w:marLeft w:val="640"/>
          <w:marRight w:val="0"/>
          <w:marTop w:val="0"/>
          <w:marBottom w:val="0"/>
          <w:divBdr>
            <w:top w:val="none" w:sz="0" w:space="0" w:color="auto"/>
            <w:left w:val="none" w:sz="0" w:space="0" w:color="auto"/>
            <w:bottom w:val="none" w:sz="0" w:space="0" w:color="auto"/>
            <w:right w:val="none" w:sz="0" w:space="0" w:color="auto"/>
          </w:divBdr>
        </w:div>
        <w:div w:id="779953328">
          <w:marLeft w:val="640"/>
          <w:marRight w:val="0"/>
          <w:marTop w:val="0"/>
          <w:marBottom w:val="0"/>
          <w:divBdr>
            <w:top w:val="none" w:sz="0" w:space="0" w:color="auto"/>
            <w:left w:val="none" w:sz="0" w:space="0" w:color="auto"/>
            <w:bottom w:val="none" w:sz="0" w:space="0" w:color="auto"/>
            <w:right w:val="none" w:sz="0" w:space="0" w:color="auto"/>
          </w:divBdr>
        </w:div>
        <w:div w:id="369260043">
          <w:marLeft w:val="640"/>
          <w:marRight w:val="0"/>
          <w:marTop w:val="0"/>
          <w:marBottom w:val="0"/>
          <w:divBdr>
            <w:top w:val="none" w:sz="0" w:space="0" w:color="auto"/>
            <w:left w:val="none" w:sz="0" w:space="0" w:color="auto"/>
            <w:bottom w:val="none" w:sz="0" w:space="0" w:color="auto"/>
            <w:right w:val="none" w:sz="0" w:space="0" w:color="auto"/>
          </w:divBdr>
        </w:div>
        <w:div w:id="934288078">
          <w:marLeft w:val="640"/>
          <w:marRight w:val="0"/>
          <w:marTop w:val="0"/>
          <w:marBottom w:val="0"/>
          <w:divBdr>
            <w:top w:val="none" w:sz="0" w:space="0" w:color="auto"/>
            <w:left w:val="none" w:sz="0" w:space="0" w:color="auto"/>
            <w:bottom w:val="none" w:sz="0" w:space="0" w:color="auto"/>
            <w:right w:val="none" w:sz="0" w:space="0" w:color="auto"/>
          </w:divBdr>
        </w:div>
        <w:div w:id="1490556541">
          <w:marLeft w:val="640"/>
          <w:marRight w:val="0"/>
          <w:marTop w:val="0"/>
          <w:marBottom w:val="0"/>
          <w:divBdr>
            <w:top w:val="none" w:sz="0" w:space="0" w:color="auto"/>
            <w:left w:val="none" w:sz="0" w:space="0" w:color="auto"/>
            <w:bottom w:val="none" w:sz="0" w:space="0" w:color="auto"/>
            <w:right w:val="none" w:sz="0" w:space="0" w:color="auto"/>
          </w:divBdr>
        </w:div>
        <w:div w:id="1289431698">
          <w:marLeft w:val="640"/>
          <w:marRight w:val="0"/>
          <w:marTop w:val="0"/>
          <w:marBottom w:val="0"/>
          <w:divBdr>
            <w:top w:val="none" w:sz="0" w:space="0" w:color="auto"/>
            <w:left w:val="none" w:sz="0" w:space="0" w:color="auto"/>
            <w:bottom w:val="none" w:sz="0" w:space="0" w:color="auto"/>
            <w:right w:val="none" w:sz="0" w:space="0" w:color="auto"/>
          </w:divBdr>
        </w:div>
        <w:div w:id="1024138774">
          <w:marLeft w:val="640"/>
          <w:marRight w:val="0"/>
          <w:marTop w:val="0"/>
          <w:marBottom w:val="0"/>
          <w:divBdr>
            <w:top w:val="none" w:sz="0" w:space="0" w:color="auto"/>
            <w:left w:val="none" w:sz="0" w:space="0" w:color="auto"/>
            <w:bottom w:val="none" w:sz="0" w:space="0" w:color="auto"/>
            <w:right w:val="none" w:sz="0" w:space="0" w:color="auto"/>
          </w:divBdr>
        </w:div>
        <w:div w:id="1268928402">
          <w:marLeft w:val="640"/>
          <w:marRight w:val="0"/>
          <w:marTop w:val="0"/>
          <w:marBottom w:val="0"/>
          <w:divBdr>
            <w:top w:val="none" w:sz="0" w:space="0" w:color="auto"/>
            <w:left w:val="none" w:sz="0" w:space="0" w:color="auto"/>
            <w:bottom w:val="none" w:sz="0" w:space="0" w:color="auto"/>
            <w:right w:val="none" w:sz="0" w:space="0" w:color="auto"/>
          </w:divBdr>
        </w:div>
        <w:div w:id="1094058687">
          <w:marLeft w:val="640"/>
          <w:marRight w:val="0"/>
          <w:marTop w:val="0"/>
          <w:marBottom w:val="0"/>
          <w:divBdr>
            <w:top w:val="none" w:sz="0" w:space="0" w:color="auto"/>
            <w:left w:val="none" w:sz="0" w:space="0" w:color="auto"/>
            <w:bottom w:val="none" w:sz="0" w:space="0" w:color="auto"/>
            <w:right w:val="none" w:sz="0" w:space="0" w:color="auto"/>
          </w:divBdr>
        </w:div>
        <w:div w:id="1340542510">
          <w:marLeft w:val="640"/>
          <w:marRight w:val="0"/>
          <w:marTop w:val="0"/>
          <w:marBottom w:val="0"/>
          <w:divBdr>
            <w:top w:val="none" w:sz="0" w:space="0" w:color="auto"/>
            <w:left w:val="none" w:sz="0" w:space="0" w:color="auto"/>
            <w:bottom w:val="none" w:sz="0" w:space="0" w:color="auto"/>
            <w:right w:val="none" w:sz="0" w:space="0" w:color="auto"/>
          </w:divBdr>
        </w:div>
        <w:div w:id="161046569">
          <w:marLeft w:val="640"/>
          <w:marRight w:val="0"/>
          <w:marTop w:val="0"/>
          <w:marBottom w:val="0"/>
          <w:divBdr>
            <w:top w:val="none" w:sz="0" w:space="0" w:color="auto"/>
            <w:left w:val="none" w:sz="0" w:space="0" w:color="auto"/>
            <w:bottom w:val="none" w:sz="0" w:space="0" w:color="auto"/>
            <w:right w:val="none" w:sz="0" w:space="0" w:color="auto"/>
          </w:divBdr>
        </w:div>
        <w:div w:id="715280007">
          <w:marLeft w:val="640"/>
          <w:marRight w:val="0"/>
          <w:marTop w:val="0"/>
          <w:marBottom w:val="0"/>
          <w:divBdr>
            <w:top w:val="none" w:sz="0" w:space="0" w:color="auto"/>
            <w:left w:val="none" w:sz="0" w:space="0" w:color="auto"/>
            <w:bottom w:val="none" w:sz="0" w:space="0" w:color="auto"/>
            <w:right w:val="none" w:sz="0" w:space="0" w:color="auto"/>
          </w:divBdr>
        </w:div>
        <w:div w:id="657345846">
          <w:marLeft w:val="640"/>
          <w:marRight w:val="0"/>
          <w:marTop w:val="0"/>
          <w:marBottom w:val="0"/>
          <w:divBdr>
            <w:top w:val="none" w:sz="0" w:space="0" w:color="auto"/>
            <w:left w:val="none" w:sz="0" w:space="0" w:color="auto"/>
            <w:bottom w:val="none" w:sz="0" w:space="0" w:color="auto"/>
            <w:right w:val="none" w:sz="0" w:space="0" w:color="auto"/>
          </w:divBdr>
        </w:div>
        <w:div w:id="484932598">
          <w:marLeft w:val="640"/>
          <w:marRight w:val="0"/>
          <w:marTop w:val="0"/>
          <w:marBottom w:val="0"/>
          <w:divBdr>
            <w:top w:val="none" w:sz="0" w:space="0" w:color="auto"/>
            <w:left w:val="none" w:sz="0" w:space="0" w:color="auto"/>
            <w:bottom w:val="none" w:sz="0" w:space="0" w:color="auto"/>
            <w:right w:val="none" w:sz="0" w:space="0" w:color="auto"/>
          </w:divBdr>
        </w:div>
        <w:div w:id="1202353665">
          <w:marLeft w:val="640"/>
          <w:marRight w:val="0"/>
          <w:marTop w:val="0"/>
          <w:marBottom w:val="0"/>
          <w:divBdr>
            <w:top w:val="none" w:sz="0" w:space="0" w:color="auto"/>
            <w:left w:val="none" w:sz="0" w:space="0" w:color="auto"/>
            <w:bottom w:val="none" w:sz="0" w:space="0" w:color="auto"/>
            <w:right w:val="none" w:sz="0" w:space="0" w:color="auto"/>
          </w:divBdr>
        </w:div>
        <w:div w:id="702831670">
          <w:marLeft w:val="640"/>
          <w:marRight w:val="0"/>
          <w:marTop w:val="0"/>
          <w:marBottom w:val="0"/>
          <w:divBdr>
            <w:top w:val="none" w:sz="0" w:space="0" w:color="auto"/>
            <w:left w:val="none" w:sz="0" w:space="0" w:color="auto"/>
            <w:bottom w:val="none" w:sz="0" w:space="0" w:color="auto"/>
            <w:right w:val="none" w:sz="0" w:space="0" w:color="auto"/>
          </w:divBdr>
        </w:div>
        <w:div w:id="610358651">
          <w:marLeft w:val="640"/>
          <w:marRight w:val="0"/>
          <w:marTop w:val="0"/>
          <w:marBottom w:val="0"/>
          <w:divBdr>
            <w:top w:val="none" w:sz="0" w:space="0" w:color="auto"/>
            <w:left w:val="none" w:sz="0" w:space="0" w:color="auto"/>
            <w:bottom w:val="none" w:sz="0" w:space="0" w:color="auto"/>
            <w:right w:val="none" w:sz="0" w:space="0" w:color="auto"/>
          </w:divBdr>
        </w:div>
        <w:div w:id="2124878351">
          <w:marLeft w:val="640"/>
          <w:marRight w:val="0"/>
          <w:marTop w:val="0"/>
          <w:marBottom w:val="0"/>
          <w:divBdr>
            <w:top w:val="none" w:sz="0" w:space="0" w:color="auto"/>
            <w:left w:val="none" w:sz="0" w:space="0" w:color="auto"/>
            <w:bottom w:val="none" w:sz="0" w:space="0" w:color="auto"/>
            <w:right w:val="none" w:sz="0" w:space="0" w:color="auto"/>
          </w:divBdr>
        </w:div>
        <w:div w:id="1192381771">
          <w:marLeft w:val="640"/>
          <w:marRight w:val="0"/>
          <w:marTop w:val="0"/>
          <w:marBottom w:val="0"/>
          <w:divBdr>
            <w:top w:val="none" w:sz="0" w:space="0" w:color="auto"/>
            <w:left w:val="none" w:sz="0" w:space="0" w:color="auto"/>
            <w:bottom w:val="none" w:sz="0" w:space="0" w:color="auto"/>
            <w:right w:val="none" w:sz="0" w:space="0" w:color="auto"/>
          </w:divBdr>
        </w:div>
        <w:div w:id="1293367349">
          <w:marLeft w:val="640"/>
          <w:marRight w:val="0"/>
          <w:marTop w:val="0"/>
          <w:marBottom w:val="0"/>
          <w:divBdr>
            <w:top w:val="none" w:sz="0" w:space="0" w:color="auto"/>
            <w:left w:val="none" w:sz="0" w:space="0" w:color="auto"/>
            <w:bottom w:val="none" w:sz="0" w:space="0" w:color="auto"/>
            <w:right w:val="none" w:sz="0" w:space="0" w:color="auto"/>
          </w:divBdr>
        </w:div>
        <w:div w:id="1695185732">
          <w:marLeft w:val="640"/>
          <w:marRight w:val="0"/>
          <w:marTop w:val="0"/>
          <w:marBottom w:val="0"/>
          <w:divBdr>
            <w:top w:val="none" w:sz="0" w:space="0" w:color="auto"/>
            <w:left w:val="none" w:sz="0" w:space="0" w:color="auto"/>
            <w:bottom w:val="none" w:sz="0" w:space="0" w:color="auto"/>
            <w:right w:val="none" w:sz="0" w:space="0" w:color="auto"/>
          </w:divBdr>
        </w:div>
        <w:div w:id="224070729">
          <w:marLeft w:val="640"/>
          <w:marRight w:val="0"/>
          <w:marTop w:val="0"/>
          <w:marBottom w:val="0"/>
          <w:divBdr>
            <w:top w:val="none" w:sz="0" w:space="0" w:color="auto"/>
            <w:left w:val="none" w:sz="0" w:space="0" w:color="auto"/>
            <w:bottom w:val="none" w:sz="0" w:space="0" w:color="auto"/>
            <w:right w:val="none" w:sz="0" w:space="0" w:color="auto"/>
          </w:divBdr>
        </w:div>
        <w:div w:id="1557858195">
          <w:marLeft w:val="640"/>
          <w:marRight w:val="0"/>
          <w:marTop w:val="0"/>
          <w:marBottom w:val="0"/>
          <w:divBdr>
            <w:top w:val="none" w:sz="0" w:space="0" w:color="auto"/>
            <w:left w:val="none" w:sz="0" w:space="0" w:color="auto"/>
            <w:bottom w:val="none" w:sz="0" w:space="0" w:color="auto"/>
            <w:right w:val="none" w:sz="0" w:space="0" w:color="auto"/>
          </w:divBdr>
        </w:div>
        <w:div w:id="299267371">
          <w:marLeft w:val="640"/>
          <w:marRight w:val="0"/>
          <w:marTop w:val="0"/>
          <w:marBottom w:val="0"/>
          <w:divBdr>
            <w:top w:val="none" w:sz="0" w:space="0" w:color="auto"/>
            <w:left w:val="none" w:sz="0" w:space="0" w:color="auto"/>
            <w:bottom w:val="none" w:sz="0" w:space="0" w:color="auto"/>
            <w:right w:val="none" w:sz="0" w:space="0" w:color="auto"/>
          </w:divBdr>
        </w:div>
        <w:div w:id="418019937">
          <w:marLeft w:val="640"/>
          <w:marRight w:val="0"/>
          <w:marTop w:val="0"/>
          <w:marBottom w:val="0"/>
          <w:divBdr>
            <w:top w:val="none" w:sz="0" w:space="0" w:color="auto"/>
            <w:left w:val="none" w:sz="0" w:space="0" w:color="auto"/>
            <w:bottom w:val="none" w:sz="0" w:space="0" w:color="auto"/>
            <w:right w:val="none" w:sz="0" w:space="0" w:color="auto"/>
          </w:divBdr>
        </w:div>
        <w:div w:id="2029016729">
          <w:marLeft w:val="640"/>
          <w:marRight w:val="0"/>
          <w:marTop w:val="0"/>
          <w:marBottom w:val="0"/>
          <w:divBdr>
            <w:top w:val="none" w:sz="0" w:space="0" w:color="auto"/>
            <w:left w:val="none" w:sz="0" w:space="0" w:color="auto"/>
            <w:bottom w:val="none" w:sz="0" w:space="0" w:color="auto"/>
            <w:right w:val="none" w:sz="0" w:space="0" w:color="auto"/>
          </w:divBdr>
        </w:div>
        <w:div w:id="1196499852">
          <w:marLeft w:val="640"/>
          <w:marRight w:val="0"/>
          <w:marTop w:val="0"/>
          <w:marBottom w:val="0"/>
          <w:divBdr>
            <w:top w:val="none" w:sz="0" w:space="0" w:color="auto"/>
            <w:left w:val="none" w:sz="0" w:space="0" w:color="auto"/>
            <w:bottom w:val="none" w:sz="0" w:space="0" w:color="auto"/>
            <w:right w:val="none" w:sz="0" w:space="0" w:color="auto"/>
          </w:divBdr>
        </w:div>
        <w:div w:id="898248809">
          <w:marLeft w:val="640"/>
          <w:marRight w:val="0"/>
          <w:marTop w:val="0"/>
          <w:marBottom w:val="0"/>
          <w:divBdr>
            <w:top w:val="none" w:sz="0" w:space="0" w:color="auto"/>
            <w:left w:val="none" w:sz="0" w:space="0" w:color="auto"/>
            <w:bottom w:val="none" w:sz="0" w:space="0" w:color="auto"/>
            <w:right w:val="none" w:sz="0" w:space="0" w:color="auto"/>
          </w:divBdr>
        </w:div>
        <w:div w:id="1370105179">
          <w:marLeft w:val="640"/>
          <w:marRight w:val="0"/>
          <w:marTop w:val="0"/>
          <w:marBottom w:val="0"/>
          <w:divBdr>
            <w:top w:val="none" w:sz="0" w:space="0" w:color="auto"/>
            <w:left w:val="none" w:sz="0" w:space="0" w:color="auto"/>
            <w:bottom w:val="none" w:sz="0" w:space="0" w:color="auto"/>
            <w:right w:val="none" w:sz="0" w:space="0" w:color="auto"/>
          </w:divBdr>
        </w:div>
        <w:div w:id="691339883">
          <w:marLeft w:val="640"/>
          <w:marRight w:val="0"/>
          <w:marTop w:val="0"/>
          <w:marBottom w:val="0"/>
          <w:divBdr>
            <w:top w:val="none" w:sz="0" w:space="0" w:color="auto"/>
            <w:left w:val="none" w:sz="0" w:space="0" w:color="auto"/>
            <w:bottom w:val="none" w:sz="0" w:space="0" w:color="auto"/>
            <w:right w:val="none" w:sz="0" w:space="0" w:color="auto"/>
          </w:divBdr>
        </w:div>
        <w:div w:id="978455086">
          <w:marLeft w:val="640"/>
          <w:marRight w:val="0"/>
          <w:marTop w:val="0"/>
          <w:marBottom w:val="0"/>
          <w:divBdr>
            <w:top w:val="none" w:sz="0" w:space="0" w:color="auto"/>
            <w:left w:val="none" w:sz="0" w:space="0" w:color="auto"/>
            <w:bottom w:val="none" w:sz="0" w:space="0" w:color="auto"/>
            <w:right w:val="none" w:sz="0" w:space="0" w:color="auto"/>
          </w:divBdr>
        </w:div>
        <w:div w:id="221527946">
          <w:marLeft w:val="640"/>
          <w:marRight w:val="0"/>
          <w:marTop w:val="0"/>
          <w:marBottom w:val="0"/>
          <w:divBdr>
            <w:top w:val="none" w:sz="0" w:space="0" w:color="auto"/>
            <w:left w:val="none" w:sz="0" w:space="0" w:color="auto"/>
            <w:bottom w:val="none" w:sz="0" w:space="0" w:color="auto"/>
            <w:right w:val="none" w:sz="0" w:space="0" w:color="auto"/>
          </w:divBdr>
        </w:div>
        <w:div w:id="1020933631">
          <w:marLeft w:val="640"/>
          <w:marRight w:val="0"/>
          <w:marTop w:val="0"/>
          <w:marBottom w:val="0"/>
          <w:divBdr>
            <w:top w:val="none" w:sz="0" w:space="0" w:color="auto"/>
            <w:left w:val="none" w:sz="0" w:space="0" w:color="auto"/>
            <w:bottom w:val="none" w:sz="0" w:space="0" w:color="auto"/>
            <w:right w:val="none" w:sz="0" w:space="0" w:color="auto"/>
          </w:divBdr>
        </w:div>
        <w:div w:id="511340703">
          <w:marLeft w:val="640"/>
          <w:marRight w:val="0"/>
          <w:marTop w:val="0"/>
          <w:marBottom w:val="0"/>
          <w:divBdr>
            <w:top w:val="none" w:sz="0" w:space="0" w:color="auto"/>
            <w:left w:val="none" w:sz="0" w:space="0" w:color="auto"/>
            <w:bottom w:val="none" w:sz="0" w:space="0" w:color="auto"/>
            <w:right w:val="none" w:sz="0" w:space="0" w:color="auto"/>
          </w:divBdr>
        </w:div>
        <w:div w:id="946885892">
          <w:marLeft w:val="640"/>
          <w:marRight w:val="0"/>
          <w:marTop w:val="0"/>
          <w:marBottom w:val="0"/>
          <w:divBdr>
            <w:top w:val="none" w:sz="0" w:space="0" w:color="auto"/>
            <w:left w:val="none" w:sz="0" w:space="0" w:color="auto"/>
            <w:bottom w:val="none" w:sz="0" w:space="0" w:color="auto"/>
            <w:right w:val="none" w:sz="0" w:space="0" w:color="auto"/>
          </w:divBdr>
        </w:div>
        <w:div w:id="728772906">
          <w:marLeft w:val="640"/>
          <w:marRight w:val="0"/>
          <w:marTop w:val="0"/>
          <w:marBottom w:val="0"/>
          <w:divBdr>
            <w:top w:val="none" w:sz="0" w:space="0" w:color="auto"/>
            <w:left w:val="none" w:sz="0" w:space="0" w:color="auto"/>
            <w:bottom w:val="none" w:sz="0" w:space="0" w:color="auto"/>
            <w:right w:val="none" w:sz="0" w:space="0" w:color="auto"/>
          </w:divBdr>
        </w:div>
        <w:div w:id="980115374">
          <w:marLeft w:val="640"/>
          <w:marRight w:val="0"/>
          <w:marTop w:val="0"/>
          <w:marBottom w:val="0"/>
          <w:divBdr>
            <w:top w:val="none" w:sz="0" w:space="0" w:color="auto"/>
            <w:left w:val="none" w:sz="0" w:space="0" w:color="auto"/>
            <w:bottom w:val="none" w:sz="0" w:space="0" w:color="auto"/>
            <w:right w:val="none" w:sz="0" w:space="0" w:color="auto"/>
          </w:divBdr>
        </w:div>
        <w:div w:id="1017971274">
          <w:marLeft w:val="640"/>
          <w:marRight w:val="0"/>
          <w:marTop w:val="0"/>
          <w:marBottom w:val="0"/>
          <w:divBdr>
            <w:top w:val="none" w:sz="0" w:space="0" w:color="auto"/>
            <w:left w:val="none" w:sz="0" w:space="0" w:color="auto"/>
            <w:bottom w:val="none" w:sz="0" w:space="0" w:color="auto"/>
            <w:right w:val="none" w:sz="0" w:space="0" w:color="auto"/>
          </w:divBdr>
        </w:div>
        <w:div w:id="1677220573">
          <w:marLeft w:val="640"/>
          <w:marRight w:val="0"/>
          <w:marTop w:val="0"/>
          <w:marBottom w:val="0"/>
          <w:divBdr>
            <w:top w:val="none" w:sz="0" w:space="0" w:color="auto"/>
            <w:left w:val="none" w:sz="0" w:space="0" w:color="auto"/>
            <w:bottom w:val="none" w:sz="0" w:space="0" w:color="auto"/>
            <w:right w:val="none" w:sz="0" w:space="0" w:color="auto"/>
          </w:divBdr>
        </w:div>
        <w:div w:id="1743019071">
          <w:marLeft w:val="640"/>
          <w:marRight w:val="0"/>
          <w:marTop w:val="0"/>
          <w:marBottom w:val="0"/>
          <w:divBdr>
            <w:top w:val="none" w:sz="0" w:space="0" w:color="auto"/>
            <w:left w:val="none" w:sz="0" w:space="0" w:color="auto"/>
            <w:bottom w:val="none" w:sz="0" w:space="0" w:color="auto"/>
            <w:right w:val="none" w:sz="0" w:space="0" w:color="auto"/>
          </w:divBdr>
        </w:div>
        <w:div w:id="1844588314">
          <w:marLeft w:val="640"/>
          <w:marRight w:val="0"/>
          <w:marTop w:val="0"/>
          <w:marBottom w:val="0"/>
          <w:divBdr>
            <w:top w:val="none" w:sz="0" w:space="0" w:color="auto"/>
            <w:left w:val="none" w:sz="0" w:space="0" w:color="auto"/>
            <w:bottom w:val="none" w:sz="0" w:space="0" w:color="auto"/>
            <w:right w:val="none" w:sz="0" w:space="0" w:color="auto"/>
          </w:divBdr>
        </w:div>
        <w:div w:id="152187046">
          <w:marLeft w:val="640"/>
          <w:marRight w:val="0"/>
          <w:marTop w:val="0"/>
          <w:marBottom w:val="0"/>
          <w:divBdr>
            <w:top w:val="none" w:sz="0" w:space="0" w:color="auto"/>
            <w:left w:val="none" w:sz="0" w:space="0" w:color="auto"/>
            <w:bottom w:val="none" w:sz="0" w:space="0" w:color="auto"/>
            <w:right w:val="none" w:sz="0" w:space="0" w:color="auto"/>
          </w:divBdr>
        </w:div>
        <w:div w:id="1763725538">
          <w:marLeft w:val="640"/>
          <w:marRight w:val="0"/>
          <w:marTop w:val="0"/>
          <w:marBottom w:val="0"/>
          <w:divBdr>
            <w:top w:val="none" w:sz="0" w:space="0" w:color="auto"/>
            <w:left w:val="none" w:sz="0" w:space="0" w:color="auto"/>
            <w:bottom w:val="none" w:sz="0" w:space="0" w:color="auto"/>
            <w:right w:val="none" w:sz="0" w:space="0" w:color="auto"/>
          </w:divBdr>
        </w:div>
        <w:div w:id="20017632">
          <w:marLeft w:val="640"/>
          <w:marRight w:val="0"/>
          <w:marTop w:val="0"/>
          <w:marBottom w:val="0"/>
          <w:divBdr>
            <w:top w:val="none" w:sz="0" w:space="0" w:color="auto"/>
            <w:left w:val="none" w:sz="0" w:space="0" w:color="auto"/>
            <w:bottom w:val="none" w:sz="0" w:space="0" w:color="auto"/>
            <w:right w:val="none" w:sz="0" w:space="0" w:color="auto"/>
          </w:divBdr>
        </w:div>
        <w:div w:id="1066760738">
          <w:marLeft w:val="640"/>
          <w:marRight w:val="0"/>
          <w:marTop w:val="0"/>
          <w:marBottom w:val="0"/>
          <w:divBdr>
            <w:top w:val="none" w:sz="0" w:space="0" w:color="auto"/>
            <w:left w:val="none" w:sz="0" w:space="0" w:color="auto"/>
            <w:bottom w:val="none" w:sz="0" w:space="0" w:color="auto"/>
            <w:right w:val="none" w:sz="0" w:space="0" w:color="auto"/>
          </w:divBdr>
        </w:div>
        <w:div w:id="696856180">
          <w:marLeft w:val="640"/>
          <w:marRight w:val="0"/>
          <w:marTop w:val="0"/>
          <w:marBottom w:val="0"/>
          <w:divBdr>
            <w:top w:val="none" w:sz="0" w:space="0" w:color="auto"/>
            <w:left w:val="none" w:sz="0" w:space="0" w:color="auto"/>
            <w:bottom w:val="none" w:sz="0" w:space="0" w:color="auto"/>
            <w:right w:val="none" w:sz="0" w:space="0" w:color="auto"/>
          </w:divBdr>
        </w:div>
        <w:div w:id="565183425">
          <w:marLeft w:val="640"/>
          <w:marRight w:val="0"/>
          <w:marTop w:val="0"/>
          <w:marBottom w:val="0"/>
          <w:divBdr>
            <w:top w:val="none" w:sz="0" w:space="0" w:color="auto"/>
            <w:left w:val="none" w:sz="0" w:space="0" w:color="auto"/>
            <w:bottom w:val="none" w:sz="0" w:space="0" w:color="auto"/>
            <w:right w:val="none" w:sz="0" w:space="0" w:color="auto"/>
          </w:divBdr>
        </w:div>
        <w:div w:id="437529824">
          <w:marLeft w:val="640"/>
          <w:marRight w:val="0"/>
          <w:marTop w:val="0"/>
          <w:marBottom w:val="0"/>
          <w:divBdr>
            <w:top w:val="none" w:sz="0" w:space="0" w:color="auto"/>
            <w:left w:val="none" w:sz="0" w:space="0" w:color="auto"/>
            <w:bottom w:val="none" w:sz="0" w:space="0" w:color="auto"/>
            <w:right w:val="none" w:sz="0" w:space="0" w:color="auto"/>
          </w:divBdr>
        </w:div>
        <w:div w:id="622929884">
          <w:marLeft w:val="640"/>
          <w:marRight w:val="0"/>
          <w:marTop w:val="0"/>
          <w:marBottom w:val="0"/>
          <w:divBdr>
            <w:top w:val="none" w:sz="0" w:space="0" w:color="auto"/>
            <w:left w:val="none" w:sz="0" w:space="0" w:color="auto"/>
            <w:bottom w:val="none" w:sz="0" w:space="0" w:color="auto"/>
            <w:right w:val="none" w:sz="0" w:space="0" w:color="auto"/>
          </w:divBdr>
        </w:div>
        <w:div w:id="779957473">
          <w:marLeft w:val="640"/>
          <w:marRight w:val="0"/>
          <w:marTop w:val="0"/>
          <w:marBottom w:val="0"/>
          <w:divBdr>
            <w:top w:val="none" w:sz="0" w:space="0" w:color="auto"/>
            <w:left w:val="none" w:sz="0" w:space="0" w:color="auto"/>
            <w:bottom w:val="none" w:sz="0" w:space="0" w:color="auto"/>
            <w:right w:val="none" w:sz="0" w:space="0" w:color="auto"/>
          </w:divBdr>
        </w:div>
        <w:div w:id="607005153">
          <w:marLeft w:val="640"/>
          <w:marRight w:val="0"/>
          <w:marTop w:val="0"/>
          <w:marBottom w:val="0"/>
          <w:divBdr>
            <w:top w:val="none" w:sz="0" w:space="0" w:color="auto"/>
            <w:left w:val="none" w:sz="0" w:space="0" w:color="auto"/>
            <w:bottom w:val="none" w:sz="0" w:space="0" w:color="auto"/>
            <w:right w:val="none" w:sz="0" w:space="0" w:color="auto"/>
          </w:divBdr>
        </w:div>
        <w:div w:id="861629076">
          <w:marLeft w:val="640"/>
          <w:marRight w:val="0"/>
          <w:marTop w:val="0"/>
          <w:marBottom w:val="0"/>
          <w:divBdr>
            <w:top w:val="none" w:sz="0" w:space="0" w:color="auto"/>
            <w:left w:val="none" w:sz="0" w:space="0" w:color="auto"/>
            <w:bottom w:val="none" w:sz="0" w:space="0" w:color="auto"/>
            <w:right w:val="none" w:sz="0" w:space="0" w:color="auto"/>
          </w:divBdr>
        </w:div>
        <w:div w:id="1452625219">
          <w:marLeft w:val="640"/>
          <w:marRight w:val="0"/>
          <w:marTop w:val="0"/>
          <w:marBottom w:val="0"/>
          <w:divBdr>
            <w:top w:val="none" w:sz="0" w:space="0" w:color="auto"/>
            <w:left w:val="none" w:sz="0" w:space="0" w:color="auto"/>
            <w:bottom w:val="none" w:sz="0" w:space="0" w:color="auto"/>
            <w:right w:val="none" w:sz="0" w:space="0" w:color="auto"/>
          </w:divBdr>
        </w:div>
        <w:div w:id="893739635">
          <w:marLeft w:val="640"/>
          <w:marRight w:val="0"/>
          <w:marTop w:val="0"/>
          <w:marBottom w:val="0"/>
          <w:divBdr>
            <w:top w:val="none" w:sz="0" w:space="0" w:color="auto"/>
            <w:left w:val="none" w:sz="0" w:space="0" w:color="auto"/>
            <w:bottom w:val="none" w:sz="0" w:space="0" w:color="auto"/>
            <w:right w:val="none" w:sz="0" w:space="0" w:color="auto"/>
          </w:divBdr>
        </w:div>
        <w:div w:id="2024045417">
          <w:marLeft w:val="640"/>
          <w:marRight w:val="0"/>
          <w:marTop w:val="0"/>
          <w:marBottom w:val="0"/>
          <w:divBdr>
            <w:top w:val="none" w:sz="0" w:space="0" w:color="auto"/>
            <w:left w:val="none" w:sz="0" w:space="0" w:color="auto"/>
            <w:bottom w:val="none" w:sz="0" w:space="0" w:color="auto"/>
            <w:right w:val="none" w:sz="0" w:space="0" w:color="auto"/>
          </w:divBdr>
        </w:div>
        <w:div w:id="665405392">
          <w:marLeft w:val="640"/>
          <w:marRight w:val="0"/>
          <w:marTop w:val="0"/>
          <w:marBottom w:val="0"/>
          <w:divBdr>
            <w:top w:val="none" w:sz="0" w:space="0" w:color="auto"/>
            <w:left w:val="none" w:sz="0" w:space="0" w:color="auto"/>
            <w:bottom w:val="none" w:sz="0" w:space="0" w:color="auto"/>
            <w:right w:val="none" w:sz="0" w:space="0" w:color="auto"/>
          </w:divBdr>
        </w:div>
        <w:div w:id="408232695">
          <w:marLeft w:val="640"/>
          <w:marRight w:val="0"/>
          <w:marTop w:val="0"/>
          <w:marBottom w:val="0"/>
          <w:divBdr>
            <w:top w:val="none" w:sz="0" w:space="0" w:color="auto"/>
            <w:left w:val="none" w:sz="0" w:space="0" w:color="auto"/>
            <w:bottom w:val="none" w:sz="0" w:space="0" w:color="auto"/>
            <w:right w:val="none" w:sz="0" w:space="0" w:color="auto"/>
          </w:divBdr>
        </w:div>
        <w:div w:id="1652754951">
          <w:marLeft w:val="640"/>
          <w:marRight w:val="0"/>
          <w:marTop w:val="0"/>
          <w:marBottom w:val="0"/>
          <w:divBdr>
            <w:top w:val="none" w:sz="0" w:space="0" w:color="auto"/>
            <w:left w:val="none" w:sz="0" w:space="0" w:color="auto"/>
            <w:bottom w:val="none" w:sz="0" w:space="0" w:color="auto"/>
            <w:right w:val="none" w:sz="0" w:space="0" w:color="auto"/>
          </w:divBdr>
        </w:div>
        <w:div w:id="800459164">
          <w:marLeft w:val="640"/>
          <w:marRight w:val="0"/>
          <w:marTop w:val="0"/>
          <w:marBottom w:val="0"/>
          <w:divBdr>
            <w:top w:val="none" w:sz="0" w:space="0" w:color="auto"/>
            <w:left w:val="none" w:sz="0" w:space="0" w:color="auto"/>
            <w:bottom w:val="none" w:sz="0" w:space="0" w:color="auto"/>
            <w:right w:val="none" w:sz="0" w:space="0" w:color="auto"/>
          </w:divBdr>
        </w:div>
        <w:div w:id="1065371294">
          <w:marLeft w:val="640"/>
          <w:marRight w:val="0"/>
          <w:marTop w:val="0"/>
          <w:marBottom w:val="0"/>
          <w:divBdr>
            <w:top w:val="none" w:sz="0" w:space="0" w:color="auto"/>
            <w:left w:val="none" w:sz="0" w:space="0" w:color="auto"/>
            <w:bottom w:val="none" w:sz="0" w:space="0" w:color="auto"/>
            <w:right w:val="none" w:sz="0" w:space="0" w:color="auto"/>
          </w:divBdr>
        </w:div>
        <w:div w:id="1107582832">
          <w:marLeft w:val="640"/>
          <w:marRight w:val="0"/>
          <w:marTop w:val="0"/>
          <w:marBottom w:val="0"/>
          <w:divBdr>
            <w:top w:val="none" w:sz="0" w:space="0" w:color="auto"/>
            <w:left w:val="none" w:sz="0" w:space="0" w:color="auto"/>
            <w:bottom w:val="none" w:sz="0" w:space="0" w:color="auto"/>
            <w:right w:val="none" w:sz="0" w:space="0" w:color="auto"/>
          </w:divBdr>
        </w:div>
        <w:div w:id="1797064510">
          <w:marLeft w:val="640"/>
          <w:marRight w:val="0"/>
          <w:marTop w:val="0"/>
          <w:marBottom w:val="0"/>
          <w:divBdr>
            <w:top w:val="none" w:sz="0" w:space="0" w:color="auto"/>
            <w:left w:val="none" w:sz="0" w:space="0" w:color="auto"/>
            <w:bottom w:val="none" w:sz="0" w:space="0" w:color="auto"/>
            <w:right w:val="none" w:sz="0" w:space="0" w:color="auto"/>
          </w:divBdr>
        </w:div>
        <w:div w:id="1408646031">
          <w:marLeft w:val="640"/>
          <w:marRight w:val="0"/>
          <w:marTop w:val="0"/>
          <w:marBottom w:val="0"/>
          <w:divBdr>
            <w:top w:val="none" w:sz="0" w:space="0" w:color="auto"/>
            <w:left w:val="none" w:sz="0" w:space="0" w:color="auto"/>
            <w:bottom w:val="none" w:sz="0" w:space="0" w:color="auto"/>
            <w:right w:val="none" w:sz="0" w:space="0" w:color="auto"/>
          </w:divBdr>
        </w:div>
        <w:div w:id="2021203391">
          <w:marLeft w:val="640"/>
          <w:marRight w:val="0"/>
          <w:marTop w:val="0"/>
          <w:marBottom w:val="0"/>
          <w:divBdr>
            <w:top w:val="none" w:sz="0" w:space="0" w:color="auto"/>
            <w:left w:val="none" w:sz="0" w:space="0" w:color="auto"/>
            <w:bottom w:val="none" w:sz="0" w:space="0" w:color="auto"/>
            <w:right w:val="none" w:sz="0" w:space="0" w:color="auto"/>
          </w:divBdr>
        </w:div>
        <w:div w:id="1128086562">
          <w:marLeft w:val="640"/>
          <w:marRight w:val="0"/>
          <w:marTop w:val="0"/>
          <w:marBottom w:val="0"/>
          <w:divBdr>
            <w:top w:val="none" w:sz="0" w:space="0" w:color="auto"/>
            <w:left w:val="none" w:sz="0" w:space="0" w:color="auto"/>
            <w:bottom w:val="none" w:sz="0" w:space="0" w:color="auto"/>
            <w:right w:val="none" w:sz="0" w:space="0" w:color="auto"/>
          </w:divBdr>
        </w:div>
        <w:div w:id="2093965733">
          <w:marLeft w:val="640"/>
          <w:marRight w:val="0"/>
          <w:marTop w:val="0"/>
          <w:marBottom w:val="0"/>
          <w:divBdr>
            <w:top w:val="none" w:sz="0" w:space="0" w:color="auto"/>
            <w:left w:val="none" w:sz="0" w:space="0" w:color="auto"/>
            <w:bottom w:val="none" w:sz="0" w:space="0" w:color="auto"/>
            <w:right w:val="none" w:sz="0" w:space="0" w:color="auto"/>
          </w:divBdr>
        </w:div>
        <w:div w:id="315687753">
          <w:marLeft w:val="640"/>
          <w:marRight w:val="0"/>
          <w:marTop w:val="0"/>
          <w:marBottom w:val="0"/>
          <w:divBdr>
            <w:top w:val="none" w:sz="0" w:space="0" w:color="auto"/>
            <w:left w:val="none" w:sz="0" w:space="0" w:color="auto"/>
            <w:bottom w:val="none" w:sz="0" w:space="0" w:color="auto"/>
            <w:right w:val="none" w:sz="0" w:space="0" w:color="auto"/>
          </w:divBdr>
        </w:div>
        <w:div w:id="177232203">
          <w:marLeft w:val="640"/>
          <w:marRight w:val="0"/>
          <w:marTop w:val="0"/>
          <w:marBottom w:val="0"/>
          <w:divBdr>
            <w:top w:val="none" w:sz="0" w:space="0" w:color="auto"/>
            <w:left w:val="none" w:sz="0" w:space="0" w:color="auto"/>
            <w:bottom w:val="none" w:sz="0" w:space="0" w:color="auto"/>
            <w:right w:val="none" w:sz="0" w:space="0" w:color="auto"/>
          </w:divBdr>
        </w:div>
        <w:div w:id="1064525778">
          <w:marLeft w:val="640"/>
          <w:marRight w:val="0"/>
          <w:marTop w:val="0"/>
          <w:marBottom w:val="0"/>
          <w:divBdr>
            <w:top w:val="none" w:sz="0" w:space="0" w:color="auto"/>
            <w:left w:val="none" w:sz="0" w:space="0" w:color="auto"/>
            <w:bottom w:val="none" w:sz="0" w:space="0" w:color="auto"/>
            <w:right w:val="none" w:sz="0" w:space="0" w:color="auto"/>
          </w:divBdr>
        </w:div>
        <w:div w:id="676467737">
          <w:marLeft w:val="640"/>
          <w:marRight w:val="0"/>
          <w:marTop w:val="0"/>
          <w:marBottom w:val="0"/>
          <w:divBdr>
            <w:top w:val="none" w:sz="0" w:space="0" w:color="auto"/>
            <w:left w:val="none" w:sz="0" w:space="0" w:color="auto"/>
            <w:bottom w:val="none" w:sz="0" w:space="0" w:color="auto"/>
            <w:right w:val="none" w:sz="0" w:space="0" w:color="auto"/>
          </w:divBdr>
        </w:div>
        <w:div w:id="483158341">
          <w:marLeft w:val="640"/>
          <w:marRight w:val="0"/>
          <w:marTop w:val="0"/>
          <w:marBottom w:val="0"/>
          <w:divBdr>
            <w:top w:val="none" w:sz="0" w:space="0" w:color="auto"/>
            <w:left w:val="none" w:sz="0" w:space="0" w:color="auto"/>
            <w:bottom w:val="none" w:sz="0" w:space="0" w:color="auto"/>
            <w:right w:val="none" w:sz="0" w:space="0" w:color="auto"/>
          </w:divBdr>
        </w:div>
        <w:div w:id="904876582">
          <w:marLeft w:val="640"/>
          <w:marRight w:val="0"/>
          <w:marTop w:val="0"/>
          <w:marBottom w:val="0"/>
          <w:divBdr>
            <w:top w:val="none" w:sz="0" w:space="0" w:color="auto"/>
            <w:left w:val="none" w:sz="0" w:space="0" w:color="auto"/>
            <w:bottom w:val="none" w:sz="0" w:space="0" w:color="auto"/>
            <w:right w:val="none" w:sz="0" w:space="0" w:color="auto"/>
          </w:divBdr>
        </w:div>
        <w:div w:id="340861028">
          <w:marLeft w:val="640"/>
          <w:marRight w:val="0"/>
          <w:marTop w:val="0"/>
          <w:marBottom w:val="0"/>
          <w:divBdr>
            <w:top w:val="none" w:sz="0" w:space="0" w:color="auto"/>
            <w:left w:val="none" w:sz="0" w:space="0" w:color="auto"/>
            <w:bottom w:val="none" w:sz="0" w:space="0" w:color="auto"/>
            <w:right w:val="none" w:sz="0" w:space="0" w:color="auto"/>
          </w:divBdr>
        </w:div>
        <w:div w:id="471556834">
          <w:marLeft w:val="640"/>
          <w:marRight w:val="0"/>
          <w:marTop w:val="0"/>
          <w:marBottom w:val="0"/>
          <w:divBdr>
            <w:top w:val="none" w:sz="0" w:space="0" w:color="auto"/>
            <w:left w:val="none" w:sz="0" w:space="0" w:color="auto"/>
            <w:bottom w:val="none" w:sz="0" w:space="0" w:color="auto"/>
            <w:right w:val="none" w:sz="0" w:space="0" w:color="auto"/>
          </w:divBdr>
        </w:div>
        <w:div w:id="750077776">
          <w:marLeft w:val="640"/>
          <w:marRight w:val="0"/>
          <w:marTop w:val="0"/>
          <w:marBottom w:val="0"/>
          <w:divBdr>
            <w:top w:val="none" w:sz="0" w:space="0" w:color="auto"/>
            <w:left w:val="none" w:sz="0" w:space="0" w:color="auto"/>
            <w:bottom w:val="none" w:sz="0" w:space="0" w:color="auto"/>
            <w:right w:val="none" w:sz="0" w:space="0" w:color="auto"/>
          </w:divBdr>
        </w:div>
        <w:div w:id="1684550841">
          <w:marLeft w:val="640"/>
          <w:marRight w:val="0"/>
          <w:marTop w:val="0"/>
          <w:marBottom w:val="0"/>
          <w:divBdr>
            <w:top w:val="none" w:sz="0" w:space="0" w:color="auto"/>
            <w:left w:val="none" w:sz="0" w:space="0" w:color="auto"/>
            <w:bottom w:val="none" w:sz="0" w:space="0" w:color="auto"/>
            <w:right w:val="none" w:sz="0" w:space="0" w:color="auto"/>
          </w:divBdr>
        </w:div>
        <w:div w:id="640580786">
          <w:marLeft w:val="640"/>
          <w:marRight w:val="0"/>
          <w:marTop w:val="0"/>
          <w:marBottom w:val="0"/>
          <w:divBdr>
            <w:top w:val="none" w:sz="0" w:space="0" w:color="auto"/>
            <w:left w:val="none" w:sz="0" w:space="0" w:color="auto"/>
            <w:bottom w:val="none" w:sz="0" w:space="0" w:color="auto"/>
            <w:right w:val="none" w:sz="0" w:space="0" w:color="auto"/>
          </w:divBdr>
        </w:div>
        <w:div w:id="1747219126">
          <w:marLeft w:val="640"/>
          <w:marRight w:val="0"/>
          <w:marTop w:val="0"/>
          <w:marBottom w:val="0"/>
          <w:divBdr>
            <w:top w:val="none" w:sz="0" w:space="0" w:color="auto"/>
            <w:left w:val="none" w:sz="0" w:space="0" w:color="auto"/>
            <w:bottom w:val="none" w:sz="0" w:space="0" w:color="auto"/>
            <w:right w:val="none" w:sz="0" w:space="0" w:color="auto"/>
          </w:divBdr>
        </w:div>
        <w:div w:id="1481533365">
          <w:marLeft w:val="640"/>
          <w:marRight w:val="0"/>
          <w:marTop w:val="0"/>
          <w:marBottom w:val="0"/>
          <w:divBdr>
            <w:top w:val="none" w:sz="0" w:space="0" w:color="auto"/>
            <w:left w:val="none" w:sz="0" w:space="0" w:color="auto"/>
            <w:bottom w:val="none" w:sz="0" w:space="0" w:color="auto"/>
            <w:right w:val="none" w:sz="0" w:space="0" w:color="auto"/>
          </w:divBdr>
        </w:div>
        <w:div w:id="687099204">
          <w:marLeft w:val="640"/>
          <w:marRight w:val="0"/>
          <w:marTop w:val="0"/>
          <w:marBottom w:val="0"/>
          <w:divBdr>
            <w:top w:val="none" w:sz="0" w:space="0" w:color="auto"/>
            <w:left w:val="none" w:sz="0" w:space="0" w:color="auto"/>
            <w:bottom w:val="none" w:sz="0" w:space="0" w:color="auto"/>
            <w:right w:val="none" w:sz="0" w:space="0" w:color="auto"/>
          </w:divBdr>
        </w:div>
        <w:div w:id="1433431014">
          <w:marLeft w:val="640"/>
          <w:marRight w:val="0"/>
          <w:marTop w:val="0"/>
          <w:marBottom w:val="0"/>
          <w:divBdr>
            <w:top w:val="none" w:sz="0" w:space="0" w:color="auto"/>
            <w:left w:val="none" w:sz="0" w:space="0" w:color="auto"/>
            <w:bottom w:val="none" w:sz="0" w:space="0" w:color="auto"/>
            <w:right w:val="none" w:sz="0" w:space="0" w:color="auto"/>
          </w:divBdr>
        </w:div>
        <w:div w:id="1905948138">
          <w:marLeft w:val="640"/>
          <w:marRight w:val="0"/>
          <w:marTop w:val="0"/>
          <w:marBottom w:val="0"/>
          <w:divBdr>
            <w:top w:val="none" w:sz="0" w:space="0" w:color="auto"/>
            <w:left w:val="none" w:sz="0" w:space="0" w:color="auto"/>
            <w:bottom w:val="none" w:sz="0" w:space="0" w:color="auto"/>
            <w:right w:val="none" w:sz="0" w:space="0" w:color="auto"/>
          </w:divBdr>
        </w:div>
        <w:div w:id="986711342">
          <w:marLeft w:val="640"/>
          <w:marRight w:val="0"/>
          <w:marTop w:val="0"/>
          <w:marBottom w:val="0"/>
          <w:divBdr>
            <w:top w:val="none" w:sz="0" w:space="0" w:color="auto"/>
            <w:left w:val="none" w:sz="0" w:space="0" w:color="auto"/>
            <w:bottom w:val="none" w:sz="0" w:space="0" w:color="auto"/>
            <w:right w:val="none" w:sz="0" w:space="0" w:color="auto"/>
          </w:divBdr>
        </w:div>
        <w:div w:id="954991319">
          <w:marLeft w:val="640"/>
          <w:marRight w:val="0"/>
          <w:marTop w:val="0"/>
          <w:marBottom w:val="0"/>
          <w:divBdr>
            <w:top w:val="none" w:sz="0" w:space="0" w:color="auto"/>
            <w:left w:val="none" w:sz="0" w:space="0" w:color="auto"/>
            <w:bottom w:val="none" w:sz="0" w:space="0" w:color="auto"/>
            <w:right w:val="none" w:sz="0" w:space="0" w:color="auto"/>
          </w:divBdr>
        </w:div>
        <w:div w:id="1876039524">
          <w:marLeft w:val="640"/>
          <w:marRight w:val="0"/>
          <w:marTop w:val="0"/>
          <w:marBottom w:val="0"/>
          <w:divBdr>
            <w:top w:val="none" w:sz="0" w:space="0" w:color="auto"/>
            <w:left w:val="none" w:sz="0" w:space="0" w:color="auto"/>
            <w:bottom w:val="none" w:sz="0" w:space="0" w:color="auto"/>
            <w:right w:val="none" w:sz="0" w:space="0" w:color="auto"/>
          </w:divBdr>
        </w:div>
        <w:div w:id="1600945295">
          <w:marLeft w:val="640"/>
          <w:marRight w:val="0"/>
          <w:marTop w:val="0"/>
          <w:marBottom w:val="0"/>
          <w:divBdr>
            <w:top w:val="none" w:sz="0" w:space="0" w:color="auto"/>
            <w:left w:val="none" w:sz="0" w:space="0" w:color="auto"/>
            <w:bottom w:val="none" w:sz="0" w:space="0" w:color="auto"/>
            <w:right w:val="none" w:sz="0" w:space="0" w:color="auto"/>
          </w:divBdr>
        </w:div>
        <w:div w:id="346713160">
          <w:marLeft w:val="640"/>
          <w:marRight w:val="0"/>
          <w:marTop w:val="0"/>
          <w:marBottom w:val="0"/>
          <w:divBdr>
            <w:top w:val="none" w:sz="0" w:space="0" w:color="auto"/>
            <w:left w:val="none" w:sz="0" w:space="0" w:color="auto"/>
            <w:bottom w:val="none" w:sz="0" w:space="0" w:color="auto"/>
            <w:right w:val="none" w:sz="0" w:space="0" w:color="auto"/>
          </w:divBdr>
        </w:div>
        <w:div w:id="668215041">
          <w:marLeft w:val="640"/>
          <w:marRight w:val="0"/>
          <w:marTop w:val="0"/>
          <w:marBottom w:val="0"/>
          <w:divBdr>
            <w:top w:val="none" w:sz="0" w:space="0" w:color="auto"/>
            <w:left w:val="none" w:sz="0" w:space="0" w:color="auto"/>
            <w:bottom w:val="none" w:sz="0" w:space="0" w:color="auto"/>
            <w:right w:val="none" w:sz="0" w:space="0" w:color="auto"/>
          </w:divBdr>
        </w:div>
        <w:div w:id="1766998228">
          <w:marLeft w:val="640"/>
          <w:marRight w:val="0"/>
          <w:marTop w:val="0"/>
          <w:marBottom w:val="0"/>
          <w:divBdr>
            <w:top w:val="none" w:sz="0" w:space="0" w:color="auto"/>
            <w:left w:val="none" w:sz="0" w:space="0" w:color="auto"/>
            <w:bottom w:val="none" w:sz="0" w:space="0" w:color="auto"/>
            <w:right w:val="none" w:sz="0" w:space="0" w:color="auto"/>
          </w:divBdr>
        </w:div>
        <w:div w:id="378481566">
          <w:marLeft w:val="640"/>
          <w:marRight w:val="0"/>
          <w:marTop w:val="0"/>
          <w:marBottom w:val="0"/>
          <w:divBdr>
            <w:top w:val="none" w:sz="0" w:space="0" w:color="auto"/>
            <w:left w:val="none" w:sz="0" w:space="0" w:color="auto"/>
            <w:bottom w:val="none" w:sz="0" w:space="0" w:color="auto"/>
            <w:right w:val="none" w:sz="0" w:space="0" w:color="auto"/>
          </w:divBdr>
        </w:div>
        <w:div w:id="1357845670">
          <w:marLeft w:val="640"/>
          <w:marRight w:val="0"/>
          <w:marTop w:val="0"/>
          <w:marBottom w:val="0"/>
          <w:divBdr>
            <w:top w:val="none" w:sz="0" w:space="0" w:color="auto"/>
            <w:left w:val="none" w:sz="0" w:space="0" w:color="auto"/>
            <w:bottom w:val="none" w:sz="0" w:space="0" w:color="auto"/>
            <w:right w:val="none" w:sz="0" w:space="0" w:color="auto"/>
          </w:divBdr>
        </w:div>
        <w:div w:id="586888162">
          <w:marLeft w:val="640"/>
          <w:marRight w:val="0"/>
          <w:marTop w:val="0"/>
          <w:marBottom w:val="0"/>
          <w:divBdr>
            <w:top w:val="none" w:sz="0" w:space="0" w:color="auto"/>
            <w:left w:val="none" w:sz="0" w:space="0" w:color="auto"/>
            <w:bottom w:val="none" w:sz="0" w:space="0" w:color="auto"/>
            <w:right w:val="none" w:sz="0" w:space="0" w:color="auto"/>
          </w:divBdr>
        </w:div>
        <w:div w:id="1895120483">
          <w:marLeft w:val="640"/>
          <w:marRight w:val="0"/>
          <w:marTop w:val="0"/>
          <w:marBottom w:val="0"/>
          <w:divBdr>
            <w:top w:val="none" w:sz="0" w:space="0" w:color="auto"/>
            <w:left w:val="none" w:sz="0" w:space="0" w:color="auto"/>
            <w:bottom w:val="none" w:sz="0" w:space="0" w:color="auto"/>
            <w:right w:val="none" w:sz="0" w:space="0" w:color="auto"/>
          </w:divBdr>
        </w:div>
        <w:div w:id="1768454998">
          <w:marLeft w:val="640"/>
          <w:marRight w:val="0"/>
          <w:marTop w:val="0"/>
          <w:marBottom w:val="0"/>
          <w:divBdr>
            <w:top w:val="none" w:sz="0" w:space="0" w:color="auto"/>
            <w:left w:val="none" w:sz="0" w:space="0" w:color="auto"/>
            <w:bottom w:val="none" w:sz="0" w:space="0" w:color="auto"/>
            <w:right w:val="none" w:sz="0" w:space="0" w:color="auto"/>
          </w:divBdr>
        </w:div>
        <w:div w:id="1109397856">
          <w:marLeft w:val="640"/>
          <w:marRight w:val="0"/>
          <w:marTop w:val="0"/>
          <w:marBottom w:val="0"/>
          <w:divBdr>
            <w:top w:val="none" w:sz="0" w:space="0" w:color="auto"/>
            <w:left w:val="none" w:sz="0" w:space="0" w:color="auto"/>
            <w:bottom w:val="none" w:sz="0" w:space="0" w:color="auto"/>
            <w:right w:val="none" w:sz="0" w:space="0" w:color="auto"/>
          </w:divBdr>
        </w:div>
      </w:divsChild>
    </w:div>
    <w:div w:id="526721511">
      <w:bodyDiv w:val="1"/>
      <w:marLeft w:val="0"/>
      <w:marRight w:val="0"/>
      <w:marTop w:val="0"/>
      <w:marBottom w:val="0"/>
      <w:divBdr>
        <w:top w:val="none" w:sz="0" w:space="0" w:color="auto"/>
        <w:left w:val="none" w:sz="0" w:space="0" w:color="auto"/>
        <w:bottom w:val="none" w:sz="0" w:space="0" w:color="auto"/>
        <w:right w:val="none" w:sz="0" w:space="0" w:color="auto"/>
      </w:divBdr>
    </w:div>
    <w:div w:id="541482826">
      <w:bodyDiv w:val="1"/>
      <w:marLeft w:val="0"/>
      <w:marRight w:val="0"/>
      <w:marTop w:val="0"/>
      <w:marBottom w:val="0"/>
      <w:divBdr>
        <w:top w:val="none" w:sz="0" w:space="0" w:color="auto"/>
        <w:left w:val="none" w:sz="0" w:space="0" w:color="auto"/>
        <w:bottom w:val="none" w:sz="0" w:space="0" w:color="auto"/>
        <w:right w:val="none" w:sz="0" w:space="0" w:color="auto"/>
      </w:divBdr>
      <w:divsChild>
        <w:div w:id="1033505465">
          <w:marLeft w:val="640"/>
          <w:marRight w:val="0"/>
          <w:marTop w:val="0"/>
          <w:marBottom w:val="0"/>
          <w:divBdr>
            <w:top w:val="none" w:sz="0" w:space="0" w:color="auto"/>
            <w:left w:val="none" w:sz="0" w:space="0" w:color="auto"/>
            <w:bottom w:val="none" w:sz="0" w:space="0" w:color="auto"/>
            <w:right w:val="none" w:sz="0" w:space="0" w:color="auto"/>
          </w:divBdr>
        </w:div>
        <w:div w:id="1851990814">
          <w:marLeft w:val="640"/>
          <w:marRight w:val="0"/>
          <w:marTop w:val="0"/>
          <w:marBottom w:val="0"/>
          <w:divBdr>
            <w:top w:val="none" w:sz="0" w:space="0" w:color="auto"/>
            <w:left w:val="none" w:sz="0" w:space="0" w:color="auto"/>
            <w:bottom w:val="none" w:sz="0" w:space="0" w:color="auto"/>
            <w:right w:val="none" w:sz="0" w:space="0" w:color="auto"/>
          </w:divBdr>
        </w:div>
        <w:div w:id="900792595">
          <w:marLeft w:val="640"/>
          <w:marRight w:val="0"/>
          <w:marTop w:val="0"/>
          <w:marBottom w:val="0"/>
          <w:divBdr>
            <w:top w:val="none" w:sz="0" w:space="0" w:color="auto"/>
            <w:left w:val="none" w:sz="0" w:space="0" w:color="auto"/>
            <w:bottom w:val="none" w:sz="0" w:space="0" w:color="auto"/>
            <w:right w:val="none" w:sz="0" w:space="0" w:color="auto"/>
          </w:divBdr>
        </w:div>
        <w:div w:id="860046386">
          <w:marLeft w:val="640"/>
          <w:marRight w:val="0"/>
          <w:marTop w:val="0"/>
          <w:marBottom w:val="0"/>
          <w:divBdr>
            <w:top w:val="none" w:sz="0" w:space="0" w:color="auto"/>
            <w:left w:val="none" w:sz="0" w:space="0" w:color="auto"/>
            <w:bottom w:val="none" w:sz="0" w:space="0" w:color="auto"/>
            <w:right w:val="none" w:sz="0" w:space="0" w:color="auto"/>
          </w:divBdr>
        </w:div>
        <w:div w:id="1026633856">
          <w:marLeft w:val="640"/>
          <w:marRight w:val="0"/>
          <w:marTop w:val="0"/>
          <w:marBottom w:val="0"/>
          <w:divBdr>
            <w:top w:val="none" w:sz="0" w:space="0" w:color="auto"/>
            <w:left w:val="none" w:sz="0" w:space="0" w:color="auto"/>
            <w:bottom w:val="none" w:sz="0" w:space="0" w:color="auto"/>
            <w:right w:val="none" w:sz="0" w:space="0" w:color="auto"/>
          </w:divBdr>
        </w:div>
        <w:div w:id="662658822">
          <w:marLeft w:val="640"/>
          <w:marRight w:val="0"/>
          <w:marTop w:val="0"/>
          <w:marBottom w:val="0"/>
          <w:divBdr>
            <w:top w:val="none" w:sz="0" w:space="0" w:color="auto"/>
            <w:left w:val="none" w:sz="0" w:space="0" w:color="auto"/>
            <w:bottom w:val="none" w:sz="0" w:space="0" w:color="auto"/>
            <w:right w:val="none" w:sz="0" w:space="0" w:color="auto"/>
          </w:divBdr>
        </w:div>
        <w:div w:id="171188736">
          <w:marLeft w:val="640"/>
          <w:marRight w:val="0"/>
          <w:marTop w:val="0"/>
          <w:marBottom w:val="0"/>
          <w:divBdr>
            <w:top w:val="none" w:sz="0" w:space="0" w:color="auto"/>
            <w:left w:val="none" w:sz="0" w:space="0" w:color="auto"/>
            <w:bottom w:val="none" w:sz="0" w:space="0" w:color="auto"/>
            <w:right w:val="none" w:sz="0" w:space="0" w:color="auto"/>
          </w:divBdr>
        </w:div>
        <w:div w:id="1895240727">
          <w:marLeft w:val="640"/>
          <w:marRight w:val="0"/>
          <w:marTop w:val="0"/>
          <w:marBottom w:val="0"/>
          <w:divBdr>
            <w:top w:val="none" w:sz="0" w:space="0" w:color="auto"/>
            <w:left w:val="none" w:sz="0" w:space="0" w:color="auto"/>
            <w:bottom w:val="none" w:sz="0" w:space="0" w:color="auto"/>
            <w:right w:val="none" w:sz="0" w:space="0" w:color="auto"/>
          </w:divBdr>
        </w:div>
        <w:div w:id="1453087992">
          <w:marLeft w:val="640"/>
          <w:marRight w:val="0"/>
          <w:marTop w:val="0"/>
          <w:marBottom w:val="0"/>
          <w:divBdr>
            <w:top w:val="none" w:sz="0" w:space="0" w:color="auto"/>
            <w:left w:val="none" w:sz="0" w:space="0" w:color="auto"/>
            <w:bottom w:val="none" w:sz="0" w:space="0" w:color="auto"/>
            <w:right w:val="none" w:sz="0" w:space="0" w:color="auto"/>
          </w:divBdr>
        </w:div>
        <w:div w:id="825392244">
          <w:marLeft w:val="640"/>
          <w:marRight w:val="0"/>
          <w:marTop w:val="0"/>
          <w:marBottom w:val="0"/>
          <w:divBdr>
            <w:top w:val="none" w:sz="0" w:space="0" w:color="auto"/>
            <w:left w:val="none" w:sz="0" w:space="0" w:color="auto"/>
            <w:bottom w:val="none" w:sz="0" w:space="0" w:color="auto"/>
            <w:right w:val="none" w:sz="0" w:space="0" w:color="auto"/>
          </w:divBdr>
        </w:div>
        <w:div w:id="749011690">
          <w:marLeft w:val="640"/>
          <w:marRight w:val="0"/>
          <w:marTop w:val="0"/>
          <w:marBottom w:val="0"/>
          <w:divBdr>
            <w:top w:val="none" w:sz="0" w:space="0" w:color="auto"/>
            <w:left w:val="none" w:sz="0" w:space="0" w:color="auto"/>
            <w:bottom w:val="none" w:sz="0" w:space="0" w:color="auto"/>
            <w:right w:val="none" w:sz="0" w:space="0" w:color="auto"/>
          </w:divBdr>
        </w:div>
        <w:div w:id="1540817627">
          <w:marLeft w:val="640"/>
          <w:marRight w:val="0"/>
          <w:marTop w:val="0"/>
          <w:marBottom w:val="0"/>
          <w:divBdr>
            <w:top w:val="none" w:sz="0" w:space="0" w:color="auto"/>
            <w:left w:val="none" w:sz="0" w:space="0" w:color="auto"/>
            <w:bottom w:val="none" w:sz="0" w:space="0" w:color="auto"/>
            <w:right w:val="none" w:sz="0" w:space="0" w:color="auto"/>
          </w:divBdr>
        </w:div>
        <w:div w:id="628710381">
          <w:marLeft w:val="640"/>
          <w:marRight w:val="0"/>
          <w:marTop w:val="0"/>
          <w:marBottom w:val="0"/>
          <w:divBdr>
            <w:top w:val="none" w:sz="0" w:space="0" w:color="auto"/>
            <w:left w:val="none" w:sz="0" w:space="0" w:color="auto"/>
            <w:bottom w:val="none" w:sz="0" w:space="0" w:color="auto"/>
            <w:right w:val="none" w:sz="0" w:space="0" w:color="auto"/>
          </w:divBdr>
        </w:div>
        <w:div w:id="653024500">
          <w:marLeft w:val="640"/>
          <w:marRight w:val="0"/>
          <w:marTop w:val="0"/>
          <w:marBottom w:val="0"/>
          <w:divBdr>
            <w:top w:val="none" w:sz="0" w:space="0" w:color="auto"/>
            <w:left w:val="none" w:sz="0" w:space="0" w:color="auto"/>
            <w:bottom w:val="none" w:sz="0" w:space="0" w:color="auto"/>
            <w:right w:val="none" w:sz="0" w:space="0" w:color="auto"/>
          </w:divBdr>
        </w:div>
        <w:div w:id="450131569">
          <w:marLeft w:val="640"/>
          <w:marRight w:val="0"/>
          <w:marTop w:val="0"/>
          <w:marBottom w:val="0"/>
          <w:divBdr>
            <w:top w:val="none" w:sz="0" w:space="0" w:color="auto"/>
            <w:left w:val="none" w:sz="0" w:space="0" w:color="auto"/>
            <w:bottom w:val="none" w:sz="0" w:space="0" w:color="auto"/>
            <w:right w:val="none" w:sz="0" w:space="0" w:color="auto"/>
          </w:divBdr>
        </w:div>
        <w:div w:id="1828279447">
          <w:marLeft w:val="640"/>
          <w:marRight w:val="0"/>
          <w:marTop w:val="0"/>
          <w:marBottom w:val="0"/>
          <w:divBdr>
            <w:top w:val="none" w:sz="0" w:space="0" w:color="auto"/>
            <w:left w:val="none" w:sz="0" w:space="0" w:color="auto"/>
            <w:bottom w:val="none" w:sz="0" w:space="0" w:color="auto"/>
            <w:right w:val="none" w:sz="0" w:space="0" w:color="auto"/>
          </w:divBdr>
        </w:div>
        <w:div w:id="1164466921">
          <w:marLeft w:val="640"/>
          <w:marRight w:val="0"/>
          <w:marTop w:val="0"/>
          <w:marBottom w:val="0"/>
          <w:divBdr>
            <w:top w:val="none" w:sz="0" w:space="0" w:color="auto"/>
            <w:left w:val="none" w:sz="0" w:space="0" w:color="auto"/>
            <w:bottom w:val="none" w:sz="0" w:space="0" w:color="auto"/>
            <w:right w:val="none" w:sz="0" w:space="0" w:color="auto"/>
          </w:divBdr>
        </w:div>
        <w:div w:id="794836943">
          <w:marLeft w:val="640"/>
          <w:marRight w:val="0"/>
          <w:marTop w:val="0"/>
          <w:marBottom w:val="0"/>
          <w:divBdr>
            <w:top w:val="none" w:sz="0" w:space="0" w:color="auto"/>
            <w:left w:val="none" w:sz="0" w:space="0" w:color="auto"/>
            <w:bottom w:val="none" w:sz="0" w:space="0" w:color="auto"/>
            <w:right w:val="none" w:sz="0" w:space="0" w:color="auto"/>
          </w:divBdr>
        </w:div>
        <w:div w:id="134033837">
          <w:marLeft w:val="640"/>
          <w:marRight w:val="0"/>
          <w:marTop w:val="0"/>
          <w:marBottom w:val="0"/>
          <w:divBdr>
            <w:top w:val="none" w:sz="0" w:space="0" w:color="auto"/>
            <w:left w:val="none" w:sz="0" w:space="0" w:color="auto"/>
            <w:bottom w:val="none" w:sz="0" w:space="0" w:color="auto"/>
            <w:right w:val="none" w:sz="0" w:space="0" w:color="auto"/>
          </w:divBdr>
        </w:div>
        <w:div w:id="1079211345">
          <w:marLeft w:val="640"/>
          <w:marRight w:val="0"/>
          <w:marTop w:val="0"/>
          <w:marBottom w:val="0"/>
          <w:divBdr>
            <w:top w:val="none" w:sz="0" w:space="0" w:color="auto"/>
            <w:left w:val="none" w:sz="0" w:space="0" w:color="auto"/>
            <w:bottom w:val="none" w:sz="0" w:space="0" w:color="auto"/>
            <w:right w:val="none" w:sz="0" w:space="0" w:color="auto"/>
          </w:divBdr>
        </w:div>
        <w:div w:id="1248618330">
          <w:marLeft w:val="640"/>
          <w:marRight w:val="0"/>
          <w:marTop w:val="0"/>
          <w:marBottom w:val="0"/>
          <w:divBdr>
            <w:top w:val="none" w:sz="0" w:space="0" w:color="auto"/>
            <w:left w:val="none" w:sz="0" w:space="0" w:color="auto"/>
            <w:bottom w:val="none" w:sz="0" w:space="0" w:color="auto"/>
            <w:right w:val="none" w:sz="0" w:space="0" w:color="auto"/>
          </w:divBdr>
        </w:div>
        <w:div w:id="185602469">
          <w:marLeft w:val="640"/>
          <w:marRight w:val="0"/>
          <w:marTop w:val="0"/>
          <w:marBottom w:val="0"/>
          <w:divBdr>
            <w:top w:val="none" w:sz="0" w:space="0" w:color="auto"/>
            <w:left w:val="none" w:sz="0" w:space="0" w:color="auto"/>
            <w:bottom w:val="none" w:sz="0" w:space="0" w:color="auto"/>
            <w:right w:val="none" w:sz="0" w:space="0" w:color="auto"/>
          </w:divBdr>
        </w:div>
        <w:div w:id="2048211092">
          <w:marLeft w:val="640"/>
          <w:marRight w:val="0"/>
          <w:marTop w:val="0"/>
          <w:marBottom w:val="0"/>
          <w:divBdr>
            <w:top w:val="none" w:sz="0" w:space="0" w:color="auto"/>
            <w:left w:val="none" w:sz="0" w:space="0" w:color="auto"/>
            <w:bottom w:val="none" w:sz="0" w:space="0" w:color="auto"/>
            <w:right w:val="none" w:sz="0" w:space="0" w:color="auto"/>
          </w:divBdr>
        </w:div>
        <w:div w:id="822966412">
          <w:marLeft w:val="640"/>
          <w:marRight w:val="0"/>
          <w:marTop w:val="0"/>
          <w:marBottom w:val="0"/>
          <w:divBdr>
            <w:top w:val="none" w:sz="0" w:space="0" w:color="auto"/>
            <w:left w:val="none" w:sz="0" w:space="0" w:color="auto"/>
            <w:bottom w:val="none" w:sz="0" w:space="0" w:color="auto"/>
            <w:right w:val="none" w:sz="0" w:space="0" w:color="auto"/>
          </w:divBdr>
        </w:div>
        <w:div w:id="793907282">
          <w:marLeft w:val="640"/>
          <w:marRight w:val="0"/>
          <w:marTop w:val="0"/>
          <w:marBottom w:val="0"/>
          <w:divBdr>
            <w:top w:val="none" w:sz="0" w:space="0" w:color="auto"/>
            <w:left w:val="none" w:sz="0" w:space="0" w:color="auto"/>
            <w:bottom w:val="none" w:sz="0" w:space="0" w:color="auto"/>
            <w:right w:val="none" w:sz="0" w:space="0" w:color="auto"/>
          </w:divBdr>
        </w:div>
        <w:div w:id="357197043">
          <w:marLeft w:val="640"/>
          <w:marRight w:val="0"/>
          <w:marTop w:val="0"/>
          <w:marBottom w:val="0"/>
          <w:divBdr>
            <w:top w:val="none" w:sz="0" w:space="0" w:color="auto"/>
            <w:left w:val="none" w:sz="0" w:space="0" w:color="auto"/>
            <w:bottom w:val="none" w:sz="0" w:space="0" w:color="auto"/>
            <w:right w:val="none" w:sz="0" w:space="0" w:color="auto"/>
          </w:divBdr>
        </w:div>
        <w:div w:id="1847090948">
          <w:marLeft w:val="640"/>
          <w:marRight w:val="0"/>
          <w:marTop w:val="0"/>
          <w:marBottom w:val="0"/>
          <w:divBdr>
            <w:top w:val="none" w:sz="0" w:space="0" w:color="auto"/>
            <w:left w:val="none" w:sz="0" w:space="0" w:color="auto"/>
            <w:bottom w:val="none" w:sz="0" w:space="0" w:color="auto"/>
            <w:right w:val="none" w:sz="0" w:space="0" w:color="auto"/>
          </w:divBdr>
        </w:div>
        <w:div w:id="1221483791">
          <w:marLeft w:val="640"/>
          <w:marRight w:val="0"/>
          <w:marTop w:val="0"/>
          <w:marBottom w:val="0"/>
          <w:divBdr>
            <w:top w:val="none" w:sz="0" w:space="0" w:color="auto"/>
            <w:left w:val="none" w:sz="0" w:space="0" w:color="auto"/>
            <w:bottom w:val="none" w:sz="0" w:space="0" w:color="auto"/>
            <w:right w:val="none" w:sz="0" w:space="0" w:color="auto"/>
          </w:divBdr>
        </w:div>
        <w:div w:id="445927031">
          <w:marLeft w:val="640"/>
          <w:marRight w:val="0"/>
          <w:marTop w:val="0"/>
          <w:marBottom w:val="0"/>
          <w:divBdr>
            <w:top w:val="none" w:sz="0" w:space="0" w:color="auto"/>
            <w:left w:val="none" w:sz="0" w:space="0" w:color="auto"/>
            <w:bottom w:val="none" w:sz="0" w:space="0" w:color="auto"/>
            <w:right w:val="none" w:sz="0" w:space="0" w:color="auto"/>
          </w:divBdr>
        </w:div>
        <w:div w:id="1116170506">
          <w:marLeft w:val="640"/>
          <w:marRight w:val="0"/>
          <w:marTop w:val="0"/>
          <w:marBottom w:val="0"/>
          <w:divBdr>
            <w:top w:val="none" w:sz="0" w:space="0" w:color="auto"/>
            <w:left w:val="none" w:sz="0" w:space="0" w:color="auto"/>
            <w:bottom w:val="none" w:sz="0" w:space="0" w:color="auto"/>
            <w:right w:val="none" w:sz="0" w:space="0" w:color="auto"/>
          </w:divBdr>
        </w:div>
        <w:div w:id="1018237057">
          <w:marLeft w:val="640"/>
          <w:marRight w:val="0"/>
          <w:marTop w:val="0"/>
          <w:marBottom w:val="0"/>
          <w:divBdr>
            <w:top w:val="none" w:sz="0" w:space="0" w:color="auto"/>
            <w:left w:val="none" w:sz="0" w:space="0" w:color="auto"/>
            <w:bottom w:val="none" w:sz="0" w:space="0" w:color="auto"/>
            <w:right w:val="none" w:sz="0" w:space="0" w:color="auto"/>
          </w:divBdr>
        </w:div>
        <w:div w:id="843014383">
          <w:marLeft w:val="640"/>
          <w:marRight w:val="0"/>
          <w:marTop w:val="0"/>
          <w:marBottom w:val="0"/>
          <w:divBdr>
            <w:top w:val="none" w:sz="0" w:space="0" w:color="auto"/>
            <w:left w:val="none" w:sz="0" w:space="0" w:color="auto"/>
            <w:bottom w:val="none" w:sz="0" w:space="0" w:color="auto"/>
            <w:right w:val="none" w:sz="0" w:space="0" w:color="auto"/>
          </w:divBdr>
        </w:div>
        <w:div w:id="1392654943">
          <w:marLeft w:val="640"/>
          <w:marRight w:val="0"/>
          <w:marTop w:val="0"/>
          <w:marBottom w:val="0"/>
          <w:divBdr>
            <w:top w:val="none" w:sz="0" w:space="0" w:color="auto"/>
            <w:left w:val="none" w:sz="0" w:space="0" w:color="auto"/>
            <w:bottom w:val="none" w:sz="0" w:space="0" w:color="auto"/>
            <w:right w:val="none" w:sz="0" w:space="0" w:color="auto"/>
          </w:divBdr>
        </w:div>
        <w:div w:id="1760786876">
          <w:marLeft w:val="640"/>
          <w:marRight w:val="0"/>
          <w:marTop w:val="0"/>
          <w:marBottom w:val="0"/>
          <w:divBdr>
            <w:top w:val="none" w:sz="0" w:space="0" w:color="auto"/>
            <w:left w:val="none" w:sz="0" w:space="0" w:color="auto"/>
            <w:bottom w:val="none" w:sz="0" w:space="0" w:color="auto"/>
            <w:right w:val="none" w:sz="0" w:space="0" w:color="auto"/>
          </w:divBdr>
        </w:div>
        <w:div w:id="1235241756">
          <w:marLeft w:val="640"/>
          <w:marRight w:val="0"/>
          <w:marTop w:val="0"/>
          <w:marBottom w:val="0"/>
          <w:divBdr>
            <w:top w:val="none" w:sz="0" w:space="0" w:color="auto"/>
            <w:left w:val="none" w:sz="0" w:space="0" w:color="auto"/>
            <w:bottom w:val="none" w:sz="0" w:space="0" w:color="auto"/>
            <w:right w:val="none" w:sz="0" w:space="0" w:color="auto"/>
          </w:divBdr>
        </w:div>
        <w:div w:id="368187446">
          <w:marLeft w:val="640"/>
          <w:marRight w:val="0"/>
          <w:marTop w:val="0"/>
          <w:marBottom w:val="0"/>
          <w:divBdr>
            <w:top w:val="none" w:sz="0" w:space="0" w:color="auto"/>
            <w:left w:val="none" w:sz="0" w:space="0" w:color="auto"/>
            <w:bottom w:val="none" w:sz="0" w:space="0" w:color="auto"/>
            <w:right w:val="none" w:sz="0" w:space="0" w:color="auto"/>
          </w:divBdr>
        </w:div>
        <w:div w:id="1882597897">
          <w:marLeft w:val="640"/>
          <w:marRight w:val="0"/>
          <w:marTop w:val="0"/>
          <w:marBottom w:val="0"/>
          <w:divBdr>
            <w:top w:val="none" w:sz="0" w:space="0" w:color="auto"/>
            <w:left w:val="none" w:sz="0" w:space="0" w:color="auto"/>
            <w:bottom w:val="none" w:sz="0" w:space="0" w:color="auto"/>
            <w:right w:val="none" w:sz="0" w:space="0" w:color="auto"/>
          </w:divBdr>
        </w:div>
        <w:div w:id="647248087">
          <w:marLeft w:val="640"/>
          <w:marRight w:val="0"/>
          <w:marTop w:val="0"/>
          <w:marBottom w:val="0"/>
          <w:divBdr>
            <w:top w:val="none" w:sz="0" w:space="0" w:color="auto"/>
            <w:left w:val="none" w:sz="0" w:space="0" w:color="auto"/>
            <w:bottom w:val="none" w:sz="0" w:space="0" w:color="auto"/>
            <w:right w:val="none" w:sz="0" w:space="0" w:color="auto"/>
          </w:divBdr>
        </w:div>
        <w:div w:id="623123178">
          <w:marLeft w:val="640"/>
          <w:marRight w:val="0"/>
          <w:marTop w:val="0"/>
          <w:marBottom w:val="0"/>
          <w:divBdr>
            <w:top w:val="none" w:sz="0" w:space="0" w:color="auto"/>
            <w:left w:val="none" w:sz="0" w:space="0" w:color="auto"/>
            <w:bottom w:val="none" w:sz="0" w:space="0" w:color="auto"/>
            <w:right w:val="none" w:sz="0" w:space="0" w:color="auto"/>
          </w:divBdr>
        </w:div>
        <w:div w:id="192620905">
          <w:marLeft w:val="640"/>
          <w:marRight w:val="0"/>
          <w:marTop w:val="0"/>
          <w:marBottom w:val="0"/>
          <w:divBdr>
            <w:top w:val="none" w:sz="0" w:space="0" w:color="auto"/>
            <w:left w:val="none" w:sz="0" w:space="0" w:color="auto"/>
            <w:bottom w:val="none" w:sz="0" w:space="0" w:color="auto"/>
            <w:right w:val="none" w:sz="0" w:space="0" w:color="auto"/>
          </w:divBdr>
        </w:div>
        <w:div w:id="672994835">
          <w:marLeft w:val="640"/>
          <w:marRight w:val="0"/>
          <w:marTop w:val="0"/>
          <w:marBottom w:val="0"/>
          <w:divBdr>
            <w:top w:val="none" w:sz="0" w:space="0" w:color="auto"/>
            <w:left w:val="none" w:sz="0" w:space="0" w:color="auto"/>
            <w:bottom w:val="none" w:sz="0" w:space="0" w:color="auto"/>
            <w:right w:val="none" w:sz="0" w:space="0" w:color="auto"/>
          </w:divBdr>
        </w:div>
        <w:div w:id="1920170503">
          <w:marLeft w:val="640"/>
          <w:marRight w:val="0"/>
          <w:marTop w:val="0"/>
          <w:marBottom w:val="0"/>
          <w:divBdr>
            <w:top w:val="none" w:sz="0" w:space="0" w:color="auto"/>
            <w:left w:val="none" w:sz="0" w:space="0" w:color="auto"/>
            <w:bottom w:val="none" w:sz="0" w:space="0" w:color="auto"/>
            <w:right w:val="none" w:sz="0" w:space="0" w:color="auto"/>
          </w:divBdr>
        </w:div>
        <w:div w:id="431752283">
          <w:marLeft w:val="640"/>
          <w:marRight w:val="0"/>
          <w:marTop w:val="0"/>
          <w:marBottom w:val="0"/>
          <w:divBdr>
            <w:top w:val="none" w:sz="0" w:space="0" w:color="auto"/>
            <w:left w:val="none" w:sz="0" w:space="0" w:color="auto"/>
            <w:bottom w:val="none" w:sz="0" w:space="0" w:color="auto"/>
            <w:right w:val="none" w:sz="0" w:space="0" w:color="auto"/>
          </w:divBdr>
        </w:div>
        <w:div w:id="727194332">
          <w:marLeft w:val="640"/>
          <w:marRight w:val="0"/>
          <w:marTop w:val="0"/>
          <w:marBottom w:val="0"/>
          <w:divBdr>
            <w:top w:val="none" w:sz="0" w:space="0" w:color="auto"/>
            <w:left w:val="none" w:sz="0" w:space="0" w:color="auto"/>
            <w:bottom w:val="none" w:sz="0" w:space="0" w:color="auto"/>
            <w:right w:val="none" w:sz="0" w:space="0" w:color="auto"/>
          </w:divBdr>
        </w:div>
        <w:div w:id="1886211442">
          <w:marLeft w:val="640"/>
          <w:marRight w:val="0"/>
          <w:marTop w:val="0"/>
          <w:marBottom w:val="0"/>
          <w:divBdr>
            <w:top w:val="none" w:sz="0" w:space="0" w:color="auto"/>
            <w:left w:val="none" w:sz="0" w:space="0" w:color="auto"/>
            <w:bottom w:val="none" w:sz="0" w:space="0" w:color="auto"/>
            <w:right w:val="none" w:sz="0" w:space="0" w:color="auto"/>
          </w:divBdr>
        </w:div>
        <w:div w:id="507601231">
          <w:marLeft w:val="640"/>
          <w:marRight w:val="0"/>
          <w:marTop w:val="0"/>
          <w:marBottom w:val="0"/>
          <w:divBdr>
            <w:top w:val="none" w:sz="0" w:space="0" w:color="auto"/>
            <w:left w:val="none" w:sz="0" w:space="0" w:color="auto"/>
            <w:bottom w:val="none" w:sz="0" w:space="0" w:color="auto"/>
            <w:right w:val="none" w:sz="0" w:space="0" w:color="auto"/>
          </w:divBdr>
        </w:div>
        <w:div w:id="1209492780">
          <w:marLeft w:val="640"/>
          <w:marRight w:val="0"/>
          <w:marTop w:val="0"/>
          <w:marBottom w:val="0"/>
          <w:divBdr>
            <w:top w:val="none" w:sz="0" w:space="0" w:color="auto"/>
            <w:left w:val="none" w:sz="0" w:space="0" w:color="auto"/>
            <w:bottom w:val="none" w:sz="0" w:space="0" w:color="auto"/>
            <w:right w:val="none" w:sz="0" w:space="0" w:color="auto"/>
          </w:divBdr>
        </w:div>
        <w:div w:id="2117286138">
          <w:marLeft w:val="640"/>
          <w:marRight w:val="0"/>
          <w:marTop w:val="0"/>
          <w:marBottom w:val="0"/>
          <w:divBdr>
            <w:top w:val="none" w:sz="0" w:space="0" w:color="auto"/>
            <w:left w:val="none" w:sz="0" w:space="0" w:color="auto"/>
            <w:bottom w:val="none" w:sz="0" w:space="0" w:color="auto"/>
            <w:right w:val="none" w:sz="0" w:space="0" w:color="auto"/>
          </w:divBdr>
        </w:div>
        <w:div w:id="1830125063">
          <w:marLeft w:val="640"/>
          <w:marRight w:val="0"/>
          <w:marTop w:val="0"/>
          <w:marBottom w:val="0"/>
          <w:divBdr>
            <w:top w:val="none" w:sz="0" w:space="0" w:color="auto"/>
            <w:left w:val="none" w:sz="0" w:space="0" w:color="auto"/>
            <w:bottom w:val="none" w:sz="0" w:space="0" w:color="auto"/>
            <w:right w:val="none" w:sz="0" w:space="0" w:color="auto"/>
          </w:divBdr>
        </w:div>
        <w:div w:id="1973364992">
          <w:marLeft w:val="640"/>
          <w:marRight w:val="0"/>
          <w:marTop w:val="0"/>
          <w:marBottom w:val="0"/>
          <w:divBdr>
            <w:top w:val="none" w:sz="0" w:space="0" w:color="auto"/>
            <w:left w:val="none" w:sz="0" w:space="0" w:color="auto"/>
            <w:bottom w:val="none" w:sz="0" w:space="0" w:color="auto"/>
            <w:right w:val="none" w:sz="0" w:space="0" w:color="auto"/>
          </w:divBdr>
        </w:div>
        <w:div w:id="1903640169">
          <w:marLeft w:val="640"/>
          <w:marRight w:val="0"/>
          <w:marTop w:val="0"/>
          <w:marBottom w:val="0"/>
          <w:divBdr>
            <w:top w:val="none" w:sz="0" w:space="0" w:color="auto"/>
            <w:left w:val="none" w:sz="0" w:space="0" w:color="auto"/>
            <w:bottom w:val="none" w:sz="0" w:space="0" w:color="auto"/>
            <w:right w:val="none" w:sz="0" w:space="0" w:color="auto"/>
          </w:divBdr>
        </w:div>
        <w:div w:id="1595164879">
          <w:marLeft w:val="640"/>
          <w:marRight w:val="0"/>
          <w:marTop w:val="0"/>
          <w:marBottom w:val="0"/>
          <w:divBdr>
            <w:top w:val="none" w:sz="0" w:space="0" w:color="auto"/>
            <w:left w:val="none" w:sz="0" w:space="0" w:color="auto"/>
            <w:bottom w:val="none" w:sz="0" w:space="0" w:color="auto"/>
            <w:right w:val="none" w:sz="0" w:space="0" w:color="auto"/>
          </w:divBdr>
        </w:div>
        <w:div w:id="1036010114">
          <w:marLeft w:val="640"/>
          <w:marRight w:val="0"/>
          <w:marTop w:val="0"/>
          <w:marBottom w:val="0"/>
          <w:divBdr>
            <w:top w:val="none" w:sz="0" w:space="0" w:color="auto"/>
            <w:left w:val="none" w:sz="0" w:space="0" w:color="auto"/>
            <w:bottom w:val="none" w:sz="0" w:space="0" w:color="auto"/>
            <w:right w:val="none" w:sz="0" w:space="0" w:color="auto"/>
          </w:divBdr>
        </w:div>
        <w:div w:id="457794293">
          <w:marLeft w:val="640"/>
          <w:marRight w:val="0"/>
          <w:marTop w:val="0"/>
          <w:marBottom w:val="0"/>
          <w:divBdr>
            <w:top w:val="none" w:sz="0" w:space="0" w:color="auto"/>
            <w:left w:val="none" w:sz="0" w:space="0" w:color="auto"/>
            <w:bottom w:val="none" w:sz="0" w:space="0" w:color="auto"/>
            <w:right w:val="none" w:sz="0" w:space="0" w:color="auto"/>
          </w:divBdr>
        </w:div>
        <w:div w:id="1736080799">
          <w:marLeft w:val="640"/>
          <w:marRight w:val="0"/>
          <w:marTop w:val="0"/>
          <w:marBottom w:val="0"/>
          <w:divBdr>
            <w:top w:val="none" w:sz="0" w:space="0" w:color="auto"/>
            <w:left w:val="none" w:sz="0" w:space="0" w:color="auto"/>
            <w:bottom w:val="none" w:sz="0" w:space="0" w:color="auto"/>
            <w:right w:val="none" w:sz="0" w:space="0" w:color="auto"/>
          </w:divBdr>
        </w:div>
        <w:div w:id="1861553504">
          <w:marLeft w:val="640"/>
          <w:marRight w:val="0"/>
          <w:marTop w:val="0"/>
          <w:marBottom w:val="0"/>
          <w:divBdr>
            <w:top w:val="none" w:sz="0" w:space="0" w:color="auto"/>
            <w:left w:val="none" w:sz="0" w:space="0" w:color="auto"/>
            <w:bottom w:val="none" w:sz="0" w:space="0" w:color="auto"/>
            <w:right w:val="none" w:sz="0" w:space="0" w:color="auto"/>
          </w:divBdr>
        </w:div>
        <w:div w:id="903562875">
          <w:marLeft w:val="640"/>
          <w:marRight w:val="0"/>
          <w:marTop w:val="0"/>
          <w:marBottom w:val="0"/>
          <w:divBdr>
            <w:top w:val="none" w:sz="0" w:space="0" w:color="auto"/>
            <w:left w:val="none" w:sz="0" w:space="0" w:color="auto"/>
            <w:bottom w:val="none" w:sz="0" w:space="0" w:color="auto"/>
            <w:right w:val="none" w:sz="0" w:space="0" w:color="auto"/>
          </w:divBdr>
        </w:div>
        <w:div w:id="129439392">
          <w:marLeft w:val="640"/>
          <w:marRight w:val="0"/>
          <w:marTop w:val="0"/>
          <w:marBottom w:val="0"/>
          <w:divBdr>
            <w:top w:val="none" w:sz="0" w:space="0" w:color="auto"/>
            <w:left w:val="none" w:sz="0" w:space="0" w:color="auto"/>
            <w:bottom w:val="none" w:sz="0" w:space="0" w:color="auto"/>
            <w:right w:val="none" w:sz="0" w:space="0" w:color="auto"/>
          </w:divBdr>
        </w:div>
        <w:div w:id="406539692">
          <w:marLeft w:val="640"/>
          <w:marRight w:val="0"/>
          <w:marTop w:val="0"/>
          <w:marBottom w:val="0"/>
          <w:divBdr>
            <w:top w:val="none" w:sz="0" w:space="0" w:color="auto"/>
            <w:left w:val="none" w:sz="0" w:space="0" w:color="auto"/>
            <w:bottom w:val="none" w:sz="0" w:space="0" w:color="auto"/>
            <w:right w:val="none" w:sz="0" w:space="0" w:color="auto"/>
          </w:divBdr>
        </w:div>
        <w:div w:id="1578006873">
          <w:marLeft w:val="640"/>
          <w:marRight w:val="0"/>
          <w:marTop w:val="0"/>
          <w:marBottom w:val="0"/>
          <w:divBdr>
            <w:top w:val="none" w:sz="0" w:space="0" w:color="auto"/>
            <w:left w:val="none" w:sz="0" w:space="0" w:color="auto"/>
            <w:bottom w:val="none" w:sz="0" w:space="0" w:color="auto"/>
            <w:right w:val="none" w:sz="0" w:space="0" w:color="auto"/>
          </w:divBdr>
        </w:div>
        <w:div w:id="1934432822">
          <w:marLeft w:val="640"/>
          <w:marRight w:val="0"/>
          <w:marTop w:val="0"/>
          <w:marBottom w:val="0"/>
          <w:divBdr>
            <w:top w:val="none" w:sz="0" w:space="0" w:color="auto"/>
            <w:left w:val="none" w:sz="0" w:space="0" w:color="auto"/>
            <w:bottom w:val="none" w:sz="0" w:space="0" w:color="auto"/>
            <w:right w:val="none" w:sz="0" w:space="0" w:color="auto"/>
          </w:divBdr>
        </w:div>
        <w:div w:id="401948893">
          <w:marLeft w:val="640"/>
          <w:marRight w:val="0"/>
          <w:marTop w:val="0"/>
          <w:marBottom w:val="0"/>
          <w:divBdr>
            <w:top w:val="none" w:sz="0" w:space="0" w:color="auto"/>
            <w:left w:val="none" w:sz="0" w:space="0" w:color="auto"/>
            <w:bottom w:val="none" w:sz="0" w:space="0" w:color="auto"/>
            <w:right w:val="none" w:sz="0" w:space="0" w:color="auto"/>
          </w:divBdr>
        </w:div>
        <w:div w:id="2106685755">
          <w:marLeft w:val="640"/>
          <w:marRight w:val="0"/>
          <w:marTop w:val="0"/>
          <w:marBottom w:val="0"/>
          <w:divBdr>
            <w:top w:val="none" w:sz="0" w:space="0" w:color="auto"/>
            <w:left w:val="none" w:sz="0" w:space="0" w:color="auto"/>
            <w:bottom w:val="none" w:sz="0" w:space="0" w:color="auto"/>
            <w:right w:val="none" w:sz="0" w:space="0" w:color="auto"/>
          </w:divBdr>
        </w:div>
        <w:div w:id="2043558140">
          <w:marLeft w:val="640"/>
          <w:marRight w:val="0"/>
          <w:marTop w:val="0"/>
          <w:marBottom w:val="0"/>
          <w:divBdr>
            <w:top w:val="none" w:sz="0" w:space="0" w:color="auto"/>
            <w:left w:val="none" w:sz="0" w:space="0" w:color="auto"/>
            <w:bottom w:val="none" w:sz="0" w:space="0" w:color="auto"/>
            <w:right w:val="none" w:sz="0" w:space="0" w:color="auto"/>
          </w:divBdr>
        </w:div>
        <w:div w:id="826819420">
          <w:marLeft w:val="640"/>
          <w:marRight w:val="0"/>
          <w:marTop w:val="0"/>
          <w:marBottom w:val="0"/>
          <w:divBdr>
            <w:top w:val="none" w:sz="0" w:space="0" w:color="auto"/>
            <w:left w:val="none" w:sz="0" w:space="0" w:color="auto"/>
            <w:bottom w:val="none" w:sz="0" w:space="0" w:color="auto"/>
            <w:right w:val="none" w:sz="0" w:space="0" w:color="auto"/>
          </w:divBdr>
        </w:div>
        <w:div w:id="1268541302">
          <w:marLeft w:val="640"/>
          <w:marRight w:val="0"/>
          <w:marTop w:val="0"/>
          <w:marBottom w:val="0"/>
          <w:divBdr>
            <w:top w:val="none" w:sz="0" w:space="0" w:color="auto"/>
            <w:left w:val="none" w:sz="0" w:space="0" w:color="auto"/>
            <w:bottom w:val="none" w:sz="0" w:space="0" w:color="auto"/>
            <w:right w:val="none" w:sz="0" w:space="0" w:color="auto"/>
          </w:divBdr>
        </w:div>
        <w:div w:id="1379014363">
          <w:marLeft w:val="640"/>
          <w:marRight w:val="0"/>
          <w:marTop w:val="0"/>
          <w:marBottom w:val="0"/>
          <w:divBdr>
            <w:top w:val="none" w:sz="0" w:space="0" w:color="auto"/>
            <w:left w:val="none" w:sz="0" w:space="0" w:color="auto"/>
            <w:bottom w:val="none" w:sz="0" w:space="0" w:color="auto"/>
            <w:right w:val="none" w:sz="0" w:space="0" w:color="auto"/>
          </w:divBdr>
        </w:div>
        <w:div w:id="1759330546">
          <w:marLeft w:val="640"/>
          <w:marRight w:val="0"/>
          <w:marTop w:val="0"/>
          <w:marBottom w:val="0"/>
          <w:divBdr>
            <w:top w:val="none" w:sz="0" w:space="0" w:color="auto"/>
            <w:left w:val="none" w:sz="0" w:space="0" w:color="auto"/>
            <w:bottom w:val="none" w:sz="0" w:space="0" w:color="auto"/>
            <w:right w:val="none" w:sz="0" w:space="0" w:color="auto"/>
          </w:divBdr>
        </w:div>
        <w:div w:id="532962722">
          <w:marLeft w:val="640"/>
          <w:marRight w:val="0"/>
          <w:marTop w:val="0"/>
          <w:marBottom w:val="0"/>
          <w:divBdr>
            <w:top w:val="none" w:sz="0" w:space="0" w:color="auto"/>
            <w:left w:val="none" w:sz="0" w:space="0" w:color="auto"/>
            <w:bottom w:val="none" w:sz="0" w:space="0" w:color="auto"/>
            <w:right w:val="none" w:sz="0" w:space="0" w:color="auto"/>
          </w:divBdr>
        </w:div>
        <w:div w:id="608440355">
          <w:marLeft w:val="640"/>
          <w:marRight w:val="0"/>
          <w:marTop w:val="0"/>
          <w:marBottom w:val="0"/>
          <w:divBdr>
            <w:top w:val="none" w:sz="0" w:space="0" w:color="auto"/>
            <w:left w:val="none" w:sz="0" w:space="0" w:color="auto"/>
            <w:bottom w:val="none" w:sz="0" w:space="0" w:color="auto"/>
            <w:right w:val="none" w:sz="0" w:space="0" w:color="auto"/>
          </w:divBdr>
        </w:div>
        <w:div w:id="155076667">
          <w:marLeft w:val="640"/>
          <w:marRight w:val="0"/>
          <w:marTop w:val="0"/>
          <w:marBottom w:val="0"/>
          <w:divBdr>
            <w:top w:val="none" w:sz="0" w:space="0" w:color="auto"/>
            <w:left w:val="none" w:sz="0" w:space="0" w:color="auto"/>
            <w:bottom w:val="none" w:sz="0" w:space="0" w:color="auto"/>
            <w:right w:val="none" w:sz="0" w:space="0" w:color="auto"/>
          </w:divBdr>
        </w:div>
        <w:div w:id="390037246">
          <w:marLeft w:val="640"/>
          <w:marRight w:val="0"/>
          <w:marTop w:val="0"/>
          <w:marBottom w:val="0"/>
          <w:divBdr>
            <w:top w:val="none" w:sz="0" w:space="0" w:color="auto"/>
            <w:left w:val="none" w:sz="0" w:space="0" w:color="auto"/>
            <w:bottom w:val="none" w:sz="0" w:space="0" w:color="auto"/>
            <w:right w:val="none" w:sz="0" w:space="0" w:color="auto"/>
          </w:divBdr>
        </w:div>
        <w:div w:id="1985349080">
          <w:marLeft w:val="640"/>
          <w:marRight w:val="0"/>
          <w:marTop w:val="0"/>
          <w:marBottom w:val="0"/>
          <w:divBdr>
            <w:top w:val="none" w:sz="0" w:space="0" w:color="auto"/>
            <w:left w:val="none" w:sz="0" w:space="0" w:color="auto"/>
            <w:bottom w:val="none" w:sz="0" w:space="0" w:color="auto"/>
            <w:right w:val="none" w:sz="0" w:space="0" w:color="auto"/>
          </w:divBdr>
        </w:div>
        <w:div w:id="1116212212">
          <w:marLeft w:val="640"/>
          <w:marRight w:val="0"/>
          <w:marTop w:val="0"/>
          <w:marBottom w:val="0"/>
          <w:divBdr>
            <w:top w:val="none" w:sz="0" w:space="0" w:color="auto"/>
            <w:left w:val="none" w:sz="0" w:space="0" w:color="auto"/>
            <w:bottom w:val="none" w:sz="0" w:space="0" w:color="auto"/>
            <w:right w:val="none" w:sz="0" w:space="0" w:color="auto"/>
          </w:divBdr>
        </w:div>
        <w:div w:id="591475447">
          <w:marLeft w:val="640"/>
          <w:marRight w:val="0"/>
          <w:marTop w:val="0"/>
          <w:marBottom w:val="0"/>
          <w:divBdr>
            <w:top w:val="none" w:sz="0" w:space="0" w:color="auto"/>
            <w:left w:val="none" w:sz="0" w:space="0" w:color="auto"/>
            <w:bottom w:val="none" w:sz="0" w:space="0" w:color="auto"/>
            <w:right w:val="none" w:sz="0" w:space="0" w:color="auto"/>
          </w:divBdr>
        </w:div>
        <w:div w:id="944121497">
          <w:marLeft w:val="640"/>
          <w:marRight w:val="0"/>
          <w:marTop w:val="0"/>
          <w:marBottom w:val="0"/>
          <w:divBdr>
            <w:top w:val="none" w:sz="0" w:space="0" w:color="auto"/>
            <w:left w:val="none" w:sz="0" w:space="0" w:color="auto"/>
            <w:bottom w:val="none" w:sz="0" w:space="0" w:color="auto"/>
            <w:right w:val="none" w:sz="0" w:space="0" w:color="auto"/>
          </w:divBdr>
        </w:div>
        <w:div w:id="1604218307">
          <w:marLeft w:val="640"/>
          <w:marRight w:val="0"/>
          <w:marTop w:val="0"/>
          <w:marBottom w:val="0"/>
          <w:divBdr>
            <w:top w:val="none" w:sz="0" w:space="0" w:color="auto"/>
            <w:left w:val="none" w:sz="0" w:space="0" w:color="auto"/>
            <w:bottom w:val="none" w:sz="0" w:space="0" w:color="auto"/>
            <w:right w:val="none" w:sz="0" w:space="0" w:color="auto"/>
          </w:divBdr>
        </w:div>
        <w:div w:id="1846020290">
          <w:marLeft w:val="640"/>
          <w:marRight w:val="0"/>
          <w:marTop w:val="0"/>
          <w:marBottom w:val="0"/>
          <w:divBdr>
            <w:top w:val="none" w:sz="0" w:space="0" w:color="auto"/>
            <w:left w:val="none" w:sz="0" w:space="0" w:color="auto"/>
            <w:bottom w:val="none" w:sz="0" w:space="0" w:color="auto"/>
            <w:right w:val="none" w:sz="0" w:space="0" w:color="auto"/>
          </w:divBdr>
        </w:div>
        <w:div w:id="378628905">
          <w:marLeft w:val="640"/>
          <w:marRight w:val="0"/>
          <w:marTop w:val="0"/>
          <w:marBottom w:val="0"/>
          <w:divBdr>
            <w:top w:val="none" w:sz="0" w:space="0" w:color="auto"/>
            <w:left w:val="none" w:sz="0" w:space="0" w:color="auto"/>
            <w:bottom w:val="none" w:sz="0" w:space="0" w:color="auto"/>
            <w:right w:val="none" w:sz="0" w:space="0" w:color="auto"/>
          </w:divBdr>
        </w:div>
        <w:div w:id="483009287">
          <w:marLeft w:val="640"/>
          <w:marRight w:val="0"/>
          <w:marTop w:val="0"/>
          <w:marBottom w:val="0"/>
          <w:divBdr>
            <w:top w:val="none" w:sz="0" w:space="0" w:color="auto"/>
            <w:left w:val="none" w:sz="0" w:space="0" w:color="auto"/>
            <w:bottom w:val="none" w:sz="0" w:space="0" w:color="auto"/>
            <w:right w:val="none" w:sz="0" w:space="0" w:color="auto"/>
          </w:divBdr>
        </w:div>
        <w:div w:id="1327050695">
          <w:marLeft w:val="640"/>
          <w:marRight w:val="0"/>
          <w:marTop w:val="0"/>
          <w:marBottom w:val="0"/>
          <w:divBdr>
            <w:top w:val="none" w:sz="0" w:space="0" w:color="auto"/>
            <w:left w:val="none" w:sz="0" w:space="0" w:color="auto"/>
            <w:bottom w:val="none" w:sz="0" w:space="0" w:color="auto"/>
            <w:right w:val="none" w:sz="0" w:space="0" w:color="auto"/>
          </w:divBdr>
        </w:div>
        <w:div w:id="1800951871">
          <w:marLeft w:val="640"/>
          <w:marRight w:val="0"/>
          <w:marTop w:val="0"/>
          <w:marBottom w:val="0"/>
          <w:divBdr>
            <w:top w:val="none" w:sz="0" w:space="0" w:color="auto"/>
            <w:left w:val="none" w:sz="0" w:space="0" w:color="auto"/>
            <w:bottom w:val="none" w:sz="0" w:space="0" w:color="auto"/>
            <w:right w:val="none" w:sz="0" w:space="0" w:color="auto"/>
          </w:divBdr>
        </w:div>
        <w:div w:id="457913861">
          <w:marLeft w:val="640"/>
          <w:marRight w:val="0"/>
          <w:marTop w:val="0"/>
          <w:marBottom w:val="0"/>
          <w:divBdr>
            <w:top w:val="none" w:sz="0" w:space="0" w:color="auto"/>
            <w:left w:val="none" w:sz="0" w:space="0" w:color="auto"/>
            <w:bottom w:val="none" w:sz="0" w:space="0" w:color="auto"/>
            <w:right w:val="none" w:sz="0" w:space="0" w:color="auto"/>
          </w:divBdr>
        </w:div>
        <w:div w:id="2011330432">
          <w:marLeft w:val="640"/>
          <w:marRight w:val="0"/>
          <w:marTop w:val="0"/>
          <w:marBottom w:val="0"/>
          <w:divBdr>
            <w:top w:val="none" w:sz="0" w:space="0" w:color="auto"/>
            <w:left w:val="none" w:sz="0" w:space="0" w:color="auto"/>
            <w:bottom w:val="none" w:sz="0" w:space="0" w:color="auto"/>
            <w:right w:val="none" w:sz="0" w:space="0" w:color="auto"/>
          </w:divBdr>
        </w:div>
        <w:div w:id="97993385">
          <w:marLeft w:val="640"/>
          <w:marRight w:val="0"/>
          <w:marTop w:val="0"/>
          <w:marBottom w:val="0"/>
          <w:divBdr>
            <w:top w:val="none" w:sz="0" w:space="0" w:color="auto"/>
            <w:left w:val="none" w:sz="0" w:space="0" w:color="auto"/>
            <w:bottom w:val="none" w:sz="0" w:space="0" w:color="auto"/>
            <w:right w:val="none" w:sz="0" w:space="0" w:color="auto"/>
          </w:divBdr>
        </w:div>
        <w:div w:id="1534925594">
          <w:marLeft w:val="640"/>
          <w:marRight w:val="0"/>
          <w:marTop w:val="0"/>
          <w:marBottom w:val="0"/>
          <w:divBdr>
            <w:top w:val="none" w:sz="0" w:space="0" w:color="auto"/>
            <w:left w:val="none" w:sz="0" w:space="0" w:color="auto"/>
            <w:bottom w:val="none" w:sz="0" w:space="0" w:color="auto"/>
            <w:right w:val="none" w:sz="0" w:space="0" w:color="auto"/>
          </w:divBdr>
        </w:div>
        <w:div w:id="980354744">
          <w:marLeft w:val="640"/>
          <w:marRight w:val="0"/>
          <w:marTop w:val="0"/>
          <w:marBottom w:val="0"/>
          <w:divBdr>
            <w:top w:val="none" w:sz="0" w:space="0" w:color="auto"/>
            <w:left w:val="none" w:sz="0" w:space="0" w:color="auto"/>
            <w:bottom w:val="none" w:sz="0" w:space="0" w:color="auto"/>
            <w:right w:val="none" w:sz="0" w:space="0" w:color="auto"/>
          </w:divBdr>
        </w:div>
        <w:div w:id="1261529589">
          <w:marLeft w:val="640"/>
          <w:marRight w:val="0"/>
          <w:marTop w:val="0"/>
          <w:marBottom w:val="0"/>
          <w:divBdr>
            <w:top w:val="none" w:sz="0" w:space="0" w:color="auto"/>
            <w:left w:val="none" w:sz="0" w:space="0" w:color="auto"/>
            <w:bottom w:val="none" w:sz="0" w:space="0" w:color="auto"/>
            <w:right w:val="none" w:sz="0" w:space="0" w:color="auto"/>
          </w:divBdr>
        </w:div>
        <w:div w:id="2042128095">
          <w:marLeft w:val="640"/>
          <w:marRight w:val="0"/>
          <w:marTop w:val="0"/>
          <w:marBottom w:val="0"/>
          <w:divBdr>
            <w:top w:val="none" w:sz="0" w:space="0" w:color="auto"/>
            <w:left w:val="none" w:sz="0" w:space="0" w:color="auto"/>
            <w:bottom w:val="none" w:sz="0" w:space="0" w:color="auto"/>
            <w:right w:val="none" w:sz="0" w:space="0" w:color="auto"/>
          </w:divBdr>
        </w:div>
        <w:div w:id="851842520">
          <w:marLeft w:val="640"/>
          <w:marRight w:val="0"/>
          <w:marTop w:val="0"/>
          <w:marBottom w:val="0"/>
          <w:divBdr>
            <w:top w:val="none" w:sz="0" w:space="0" w:color="auto"/>
            <w:left w:val="none" w:sz="0" w:space="0" w:color="auto"/>
            <w:bottom w:val="none" w:sz="0" w:space="0" w:color="auto"/>
            <w:right w:val="none" w:sz="0" w:space="0" w:color="auto"/>
          </w:divBdr>
        </w:div>
        <w:div w:id="2064135185">
          <w:marLeft w:val="640"/>
          <w:marRight w:val="0"/>
          <w:marTop w:val="0"/>
          <w:marBottom w:val="0"/>
          <w:divBdr>
            <w:top w:val="none" w:sz="0" w:space="0" w:color="auto"/>
            <w:left w:val="none" w:sz="0" w:space="0" w:color="auto"/>
            <w:bottom w:val="none" w:sz="0" w:space="0" w:color="auto"/>
            <w:right w:val="none" w:sz="0" w:space="0" w:color="auto"/>
          </w:divBdr>
        </w:div>
        <w:div w:id="273096424">
          <w:marLeft w:val="640"/>
          <w:marRight w:val="0"/>
          <w:marTop w:val="0"/>
          <w:marBottom w:val="0"/>
          <w:divBdr>
            <w:top w:val="none" w:sz="0" w:space="0" w:color="auto"/>
            <w:left w:val="none" w:sz="0" w:space="0" w:color="auto"/>
            <w:bottom w:val="none" w:sz="0" w:space="0" w:color="auto"/>
            <w:right w:val="none" w:sz="0" w:space="0" w:color="auto"/>
          </w:divBdr>
        </w:div>
        <w:div w:id="956105559">
          <w:marLeft w:val="640"/>
          <w:marRight w:val="0"/>
          <w:marTop w:val="0"/>
          <w:marBottom w:val="0"/>
          <w:divBdr>
            <w:top w:val="none" w:sz="0" w:space="0" w:color="auto"/>
            <w:left w:val="none" w:sz="0" w:space="0" w:color="auto"/>
            <w:bottom w:val="none" w:sz="0" w:space="0" w:color="auto"/>
            <w:right w:val="none" w:sz="0" w:space="0" w:color="auto"/>
          </w:divBdr>
        </w:div>
        <w:div w:id="538397956">
          <w:marLeft w:val="640"/>
          <w:marRight w:val="0"/>
          <w:marTop w:val="0"/>
          <w:marBottom w:val="0"/>
          <w:divBdr>
            <w:top w:val="none" w:sz="0" w:space="0" w:color="auto"/>
            <w:left w:val="none" w:sz="0" w:space="0" w:color="auto"/>
            <w:bottom w:val="none" w:sz="0" w:space="0" w:color="auto"/>
            <w:right w:val="none" w:sz="0" w:space="0" w:color="auto"/>
          </w:divBdr>
        </w:div>
        <w:div w:id="1110734114">
          <w:marLeft w:val="640"/>
          <w:marRight w:val="0"/>
          <w:marTop w:val="0"/>
          <w:marBottom w:val="0"/>
          <w:divBdr>
            <w:top w:val="none" w:sz="0" w:space="0" w:color="auto"/>
            <w:left w:val="none" w:sz="0" w:space="0" w:color="auto"/>
            <w:bottom w:val="none" w:sz="0" w:space="0" w:color="auto"/>
            <w:right w:val="none" w:sz="0" w:space="0" w:color="auto"/>
          </w:divBdr>
        </w:div>
        <w:div w:id="1110972846">
          <w:marLeft w:val="640"/>
          <w:marRight w:val="0"/>
          <w:marTop w:val="0"/>
          <w:marBottom w:val="0"/>
          <w:divBdr>
            <w:top w:val="none" w:sz="0" w:space="0" w:color="auto"/>
            <w:left w:val="none" w:sz="0" w:space="0" w:color="auto"/>
            <w:bottom w:val="none" w:sz="0" w:space="0" w:color="auto"/>
            <w:right w:val="none" w:sz="0" w:space="0" w:color="auto"/>
          </w:divBdr>
        </w:div>
        <w:div w:id="1009521998">
          <w:marLeft w:val="640"/>
          <w:marRight w:val="0"/>
          <w:marTop w:val="0"/>
          <w:marBottom w:val="0"/>
          <w:divBdr>
            <w:top w:val="none" w:sz="0" w:space="0" w:color="auto"/>
            <w:left w:val="none" w:sz="0" w:space="0" w:color="auto"/>
            <w:bottom w:val="none" w:sz="0" w:space="0" w:color="auto"/>
            <w:right w:val="none" w:sz="0" w:space="0" w:color="auto"/>
          </w:divBdr>
        </w:div>
        <w:div w:id="1765227429">
          <w:marLeft w:val="640"/>
          <w:marRight w:val="0"/>
          <w:marTop w:val="0"/>
          <w:marBottom w:val="0"/>
          <w:divBdr>
            <w:top w:val="none" w:sz="0" w:space="0" w:color="auto"/>
            <w:left w:val="none" w:sz="0" w:space="0" w:color="auto"/>
            <w:bottom w:val="none" w:sz="0" w:space="0" w:color="auto"/>
            <w:right w:val="none" w:sz="0" w:space="0" w:color="auto"/>
          </w:divBdr>
        </w:div>
        <w:div w:id="963147691">
          <w:marLeft w:val="640"/>
          <w:marRight w:val="0"/>
          <w:marTop w:val="0"/>
          <w:marBottom w:val="0"/>
          <w:divBdr>
            <w:top w:val="none" w:sz="0" w:space="0" w:color="auto"/>
            <w:left w:val="none" w:sz="0" w:space="0" w:color="auto"/>
            <w:bottom w:val="none" w:sz="0" w:space="0" w:color="auto"/>
            <w:right w:val="none" w:sz="0" w:space="0" w:color="auto"/>
          </w:divBdr>
        </w:div>
        <w:div w:id="81413646">
          <w:marLeft w:val="640"/>
          <w:marRight w:val="0"/>
          <w:marTop w:val="0"/>
          <w:marBottom w:val="0"/>
          <w:divBdr>
            <w:top w:val="none" w:sz="0" w:space="0" w:color="auto"/>
            <w:left w:val="none" w:sz="0" w:space="0" w:color="auto"/>
            <w:bottom w:val="none" w:sz="0" w:space="0" w:color="auto"/>
            <w:right w:val="none" w:sz="0" w:space="0" w:color="auto"/>
          </w:divBdr>
        </w:div>
        <w:div w:id="357895247">
          <w:marLeft w:val="640"/>
          <w:marRight w:val="0"/>
          <w:marTop w:val="0"/>
          <w:marBottom w:val="0"/>
          <w:divBdr>
            <w:top w:val="none" w:sz="0" w:space="0" w:color="auto"/>
            <w:left w:val="none" w:sz="0" w:space="0" w:color="auto"/>
            <w:bottom w:val="none" w:sz="0" w:space="0" w:color="auto"/>
            <w:right w:val="none" w:sz="0" w:space="0" w:color="auto"/>
          </w:divBdr>
        </w:div>
        <w:div w:id="775833202">
          <w:marLeft w:val="640"/>
          <w:marRight w:val="0"/>
          <w:marTop w:val="0"/>
          <w:marBottom w:val="0"/>
          <w:divBdr>
            <w:top w:val="none" w:sz="0" w:space="0" w:color="auto"/>
            <w:left w:val="none" w:sz="0" w:space="0" w:color="auto"/>
            <w:bottom w:val="none" w:sz="0" w:space="0" w:color="auto"/>
            <w:right w:val="none" w:sz="0" w:space="0" w:color="auto"/>
          </w:divBdr>
        </w:div>
        <w:div w:id="470750902">
          <w:marLeft w:val="640"/>
          <w:marRight w:val="0"/>
          <w:marTop w:val="0"/>
          <w:marBottom w:val="0"/>
          <w:divBdr>
            <w:top w:val="none" w:sz="0" w:space="0" w:color="auto"/>
            <w:left w:val="none" w:sz="0" w:space="0" w:color="auto"/>
            <w:bottom w:val="none" w:sz="0" w:space="0" w:color="auto"/>
            <w:right w:val="none" w:sz="0" w:space="0" w:color="auto"/>
          </w:divBdr>
        </w:div>
        <w:div w:id="1095713178">
          <w:marLeft w:val="640"/>
          <w:marRight w:val="0"/>
          <w:marTop w:val="0"/>
          <w:marBottom w:val="0"/>
          <w:divBdr>
            <w:top w:val="none" w:sz="0" w:space="0" w:color="auto"/>
            <w:left w:val="none" w:sz="0" w:space="0" w:color="auto"/>
            <w:bottom w:val="none" w:sz="0" w:space="0" w:color="auto"/>
            <w:right w:val="none" w:sz="0" w:space="0" w:color="auto"/>
          </w:divBdr>
        </w:div>
        <w:div w:id="1087192597">
          <w:marLeft w:val="640"/>
          <w:marRight w:val="0"/>
          <w:marTop w:val="0"/>
          <w:marBottom w:val="0"/>
          <w:divBdr>
            <w:top w:val="none" w:sz="0" w:space="0" w:color="auto"/>
            <w:left w:val="none" w:sz="0" w:space="0" w:color="auto"/>
            <w:bottom w:val="none" w:sz="0" w:space="0" w:color="auto"/>
            <w:right w:val="none" w:sz="0" w:space="0" w:color="auto"/>
          </w:divBdr>
        </w:div>
        <w:div w:id="1202353871">
          <w:marLeft w:val="640"/>
          <w:marRight w:val="0"/>
          <w:marTop w:val="0"/>
          <w:marBottom w:val="0"/>
          <w:divBdr>
            <w:top w:val="none" w:sz="0" w:space="0" w:color="auto"/>
            <w:left w:val="none" w:sz="0" w:space="0" w:color="auto"/>
            <w:bottom w:val="none" w:sz="0" w:space="0" w:color="auto"/>
            <w:right w:val="none" w:sz="0" w:space="0" w:color="auto"/>
          </w:divBdr>
        </w:div>
        <w:div w:id="2119521664">
          <w:marLeft w:val="640"/>
          <w:marRight w:val="0"/>
          <w:marTop w:val="0"/>
          <w:marBottom w:val="0"/>
          <w:divBdr>
            <w:top w:val="none" w:sz="0" w:space="0" w:color="auto"/>
            <w:left w:val="none" w:sz="0" w:space="0" w:color="auto"/>
            <w:bottom w:val="none" w:sz="0" w:space="0" w:color="auto"/>
            <w:right w:val="none" w:sz="0" w:space="0" w:color="auto"/>
          </w:divBdr>
        </w:div>
        <w:div w:id="708991153">
          <w:marLeft w:val="640"/>
          <w:marRight w:val="0"/>
          <w:marTop w:val="0"/>
          <w:marBottom w:val="0"/>
          <w:divBdr>
            <w:top w:val="none" w:sz="0" w:space="0" w:color="auto"/>
            <w:left w:val="none" w:sz="0" w:space="0" w:color="auto"/>
            <w:bottom w:val="none" w:sz="0" w:space="0" w:color="auto"/>
            <w:right w:val="none" w:sz="0" w:space="0" w:color="auto"/>
          </w:divBdr>
        </w:div>
        <w:div w:id="745687839">
          <w:marLeft w:val="640"/>
          <w:marRight w:val="0"/>
          <w:marTop w:val="0"/>
          <w:marBottom w:val="0"/>
          <w:divBdr>
            <w:top w:val="none" w:sz="0" w:space="0" w:color="auto"/>
            <w:left w:val="none" w:sz="0" w:space="0" w:color="auto"/>
            <w:bottom w:val="none" w:sz="0" w:space="0" w:color="auto"/>
            <w:right w:val="none" w:sz="0" w:space="0" w:color="auto"/>
          </w:divBdr>
        </w:div>
        <w:div w:id="2019112711">
          <w:marLeft w:val="640"/>
          <w:marRight w:val="0"/>
          <w:marTop w:val="0"/>
          <w:marBottom w:val="0"/>
          <w:divBdr>
            <w:top w:val="none" w:sz="0" w:space="0" w:color="auto"/>
            <w:left w:val="none" w:sz="0" w:space="0" w:color="auto"/>
            <w:bottom w:val="none" w:sz="0" w:space="0" w:color="auto"/>
            <w:right w:val="none" w:sz="0" w:space="0" w:color="auto"/>
          </w:divBdr>
        </w:div>
        <w:div w:id="586115840">
          <w:marLeft w:val="640"/>
          <w:marRight w:val="0"/>
          <w:marTop w:val="0"/>
          <w:marBottom w:val="0"/>
          <w:divBdr>
            <w:top w:val="none" w:sz="0" w:space="0" w:color="auto"/>
            <w:left w:val="none" w:sz="0" w:space="0" w:color="auto"/>
            <w:bottom w:val="none" w:sz="0" w:space="0" w:color="auto"/>
            <w:right w:val="none" w:sz="0" w:space="0" w:color="auto"/>
          </w:divBdr>
        </w:div>
        <w:div w:id="81027881">
          <w:marLeft w:val="640"/>
          <w:marRight w:val="0"/>
          <w:marTop w:val="0"/>
          <w:marBottom w:val="0"/>
          <w:divBdr>
            <w:top w:val="none" w:sz="0" w:space="0" w:color="auto"/>
            <w:left w:val="none" w:sz="0" w:space="0" w:color="auto"/>
            <w:bottom w:val="none" w:sz="0" w:space="0" w:color="auto"/>
            <w:right w:val="none" w:sz="0" w:space="0" w:color="auto"/>
          </w:divBdr>
        </w:div>
        <w:div w:id="1026712134">
          <w:marLeft w:val="640"/>
          <w:marRight w:val="0"/>
          <w:marTop w:val="0"/>
          <w:marBottom w:val="0"/>
          <w:divBdr>
            <w:top w:val="none" w:sz="0" w:space="0" w:color="auto"/>
            <w:left w:val="none" w:sz="0" w:space="0" w:color="auto"/>
            <w:bottom w:val="none" w:sz="0" w:space="0" w:color="auto"/>
            <w:right w:val="none" w:sz="0" w:space="0" w:color="auto"/>
          </w:divBdr>
        </w:div>
        <w:div w:id="816651356">
          <w:marLeft w:val="640"/>
          <w:marRight w:val="0"/>
          <w:marTop w:val="0"/>
          <w:marBottom w:val="0"/>
          <w:divBdr>
            <w:top w:val="none" w:sz="0" w:space="0" w:color="auto"/>
            <w:left w:val="none" w:sz="0" w:space="0" w:color="auto"/>
            <w:bottom w:val="none" w:sz="0" w:space="0" w:color="auto"/>
            <w:right w:val="none" w:sz="0" w:space="0" w:color="auto"/>
          </w:divBdr>
        </w:div>
        <w:div w:id="2106725868">
          <w:marLeft w:val="640"/>
          <w:marRight w:val="0"/>
          <w:marTop w:val="0"/>
          <w:marBottom w:val="0"/>
          <w:divBdr>
            <w:top w:val="none" w:sz="0" w:space="0" w:color="auto"/>
            <w:left w:val="none" w:sz="0" w:space="0" w:color="auto"/>
            <w:bottom w:val="none" w:sz="0" w:space="0" w:color="auto"/>
            <w:right w:val="none" w:sz="0" w:space="0" w:color="auto"/>
          </w:divBdr>
        </w:div>
        <w:div w:id="35014620">
          <w:marLeft w:val="640"/>
          <w:marRight w:val="0"/>
          <w:marTop w:val="0"/>
          <w:marBottom w:val="0"/>
          <w:divBdr>
            <w:top w:val="none" w:sz="0" w:space="0" w:color="auto"/>
            <w:left w:val="none" w:sz="0" w:space="0" w:color="auto"/>
            <w:bottom w:val="none" w:sz="0" w:space="0" w:color="auto"/>
            <w:right w:val="none" w:sz="0" w:space="0" w:color="auto"/>
          </w:divBdr>
        </w:div>
        <w:div w:id="1563716266">
          <w:marLeft w:val="640"/>
          <w:marRight w:val="0"/>
          <w:marTop w:val="0"/>
          <w:marBottom w:val="0"/>
          <w:divBdr>
            <w:top w:val="none" w:sz="0" w:space="0" w:color="auto"/>
            <w:left w:val="none" w:sz="0" w:space="0" w:color="auto"/>
            <w:bottom w:val="none" w:sz="0" w:space="0" w:color="auto"/>
            <w:right w:val="none" w:sz="0" w:space="0" w:color="auto"/>
          </w:divBdr>
        </w:div>
        <w:div w:id="567230166">
          <w:marLeft w:val="640"/>
          <w:marRight w:val="0"/>
          <w:marTop w:val="0"/>
          <w:marBottom w:val="0"/>
          <w:divBdr>
            <w:top w:val="none" w:sz="0" w:space="0" w:color="auto"/>
            <w:left w:val="none" w:sz="0" w:space="0" w:color="auto"/>
            <w:bottom w:val="none" w:sz="0" w:space="0" w:color="auto"/>
            <w:right w:val="none" w:sz="0" w:space="0" w:color="auto"/>
          </w:divBdr>
        </w:div>
        <w:div w:id="738869070">
          <w:marLeft w:val="640"/>
          <w:marRight w:val="0"/>
          <w:marTop w:val="0"/>
          <w:marBottom w:val="0"/>
          <w:divBdr>
            <w:top w:val="none" w:sz="0" w:space="0" w:color="auto"/>
            <w:left w:val="none" w:sz="0" w:space="0" w:color="auto"/>
            <w:bottom w:val="none" w:sz="0" w:space="0" w:color="auto"/>
            <w:right w:val="none" w:sz="0" w:space="0" w:color="auto"/>
          </w:divBdr>
        </w:div>
        <w:div w:id="717826091">
          <w:marLeft w:val="640"/>
          <w:marRight w:val="0"/>
          <w:marTop w:val="0"/>
          <w:marBottom w:val="0"/>
          <w:divBdr>
            <w:top w:val="none" w:sz="0" w:space="0" w:color="auto"/>
            <w:left w:val="none" w:sz="0" w:space="0" w:color="auto"/>
            <w:bottom w:val="none" w:sz="0" w:space="0" w:color="auto"/>
            <w:right w:val="none" w:sz="0" w:space="0" w:color="auto"/>
          </w:divBdr>
        </w:div>
        <w:div w:id="103305563">
          <w:marLeft w:val="640"/>
          <w:marRight w:val="0"/>
          <w:marTop w:val="0"/>
          <w:marBottom w:val="0"/>
          <w:divBdr>
            <w:top w:val="none" w:sz="0" w:space="0" w:color="auto"/>
            <w:left w:val="none" w:sz="0" w:space="0" w:color="auto"/>
            <w:bottom w:val="none" w:sz="0" w:space="0" w:color="auto"/>
            <w:right w:val="none" w:sz="0" w:space="0" w:color="auto"/>
          </w:divBdr>
        </w:div>
        <w:div w:id="946352651">
          <w:marLeft w:val="640"/>
          <w:marRight w:val="0"/>
          <w:marTop w:val="0"/>
          <w:marBottom w:val="0"/>
          <w:divBdr>
            <w:top w:val="none" w:sz="0" w:space="0" w:color="auto"/>
            <w:left w:val="none" w:sz="0" w:space="0" w:color="auto"/>
            <w:bottom w:val="none" w:sz="0" w:space="0" w:color="auto"/>
            <w:right w:val="none" w:sz="0" w:space="0" w:color="auto"/>
          </w:divBdr>
        </w:div>
        <w:div w:id="1535730707">
          <w:marLeft w:val="640"/>
          <w:marRight w:val="0"/>
          <w:marTop w:val="0"/>
          <w:marBottom w:val="0"/>
          <w:divBdr>
            <w:top w:val="none" w:sz="0" w:space="0" w:color="auto"/>
            <w:left w:val="none" w:sz="0" w:space="0" w:color="auto"/>
            <w:bottom w:val="none" w:sz="0" w:space="0" w:color="auto"/>
            <w:right w:val="none" w:sz="0" w:space="0" w:color="auto"/>
          </w:divBdr>
        </w:div>
        <w:div w:id="1306398478">
          <w:marLeft w:val="640"/>
          <w:marRight w:val="0"/>
          <w:marTop w:val="0"/>
          <w:marBottom w:val="0"/>
          <w:divBdr>
            <w:top w:val="none" w:sz="0" w:space="0" w:color="auto"/>
            <w:left w:val="none" w:sz="0" w:space="0" w:color="auto"/>
            <w:bottom w:val="none" w:sz="0" w:space="0" w:color="auto"/>
            <w:right w:val="none" w:sz="0" w:space="0" w:color="auto"/>
          </w:divBdr>
        </w:div>
        <w:div w:id="421995942">
          <w:marLeft w:val="640"/>
          <w:marRight w:val="0"/>
          <w:marTop w:val="0"/>
          <w:marBottom w:val="0"/>
          <w:divBdr>
            <w:top w:val="none" w:sz="0" w:space="0" w:color="auto"/>
            <w:left w:val="none" w:sz="0" w:space="0" w:color="auto"/>
            <w:bottom w:val="none" w:sz="0" w:space="0" w:color="auto"/>
            <w:right w:val="none" w:sz="0" w:space="0" w:color="auto"/>
          </w:divBdr>
        </w:div>
        <w:div w:id="1642224135">
          <w:marLeft w:val="640"/>
          <w:marRight w:val="0"/>
          <w:marTop w:val="0"/>
          <w:marBottom w:val="0"/>
          <w:divBdr>
            <w:top w:val="none" w:sz="0" w:space="0" w:color="auto"/>
            <w:left w:val="none" w:sz="0" w:space="0" w:color="auto"/>
            <w:bottom w:val="none" w:sz="0" w:space="0" w:color="auto"/>
            <w:right w:val="none" w:sz="0" w:space="0" w:color="auto"/>
          </w:divBdr>
        </w:div>
        <w:div w:id="1835951831">
          <w:marLeft w:val="640"/>
          <w:marRight w:val="0"/>
          <w:marTop w:val="0"/>
          <w:marBottom w:val="0"/>
          <w:divBdr>
            <w:top w:val="none" w:sz="0" w:space="0" w:color="auto"/>
            <w:left w:val="none" w:sz="0" w:space="0" w:color="auto"/>
            <w:bottom w:val="none" w:sz="0" w:space="0" w:color="auto"/>
            <w:right w:val="none" w:sz="0" w:space="0" w:color="auto"/>
          </w:divBdr>
        </w:div>
        <w:div w:id="1898205973">
          <w:marLeft w:val="640"/>
          <w:marRight w:val="0"/>
          <w:marTop w:val="0"/>
          <w:marBottom w:val="0"/>
          <w:divBdr>
            <w:top w:val="none" w:sz="0" w:space="0" w:color="auto"/>
            <w:left w:val="none" w:sz="0" w:space="0" w:color="auto"/>
            <w:bottom w:val="none" w:sz="0" w:space="0" w:color="auto"/>
            <w:right w:val="none" w:sz="0" w:space="0" w:color="auto"/>
          </w:divBdr>
        </w:div>
        <w:div w:id="1863471554">
          <w:marLeft w:val="640"/>
          <w:marRight w:val="0"/>
          <w:marTop w:val="0"/>
          <w:marBottom w:val="0"/>
          <w:divBdr>
            <w:top w:val="none" w:sz="0" w:space="0" w:color="auto"/>
            <w:left w:val="none" w:sz="0" w:space="0" w:color="auto"/>
            <w:bottom w:val="none" w:sz="0" w:space="0" w:color="auto"/>
            <w:right w:val="none" w:sz="0" w:space="0" w:color="auto"/>
          </w:divBdr>
        </w:div>
        <w:div w:id="327709881">
          <w:marLeft w:val="640"/>
          <w:marRight w:val="0"/>
          <w:marTop w:val="0"/>
          <w:marBottom w:val="0"/>
          <w:divBdr>
            <w:top w:val="none" w:sz="0" w:space="0" w:color="auto"/>
            <w:left w:val="none" w:sz="0" w:space="0" w:color="auto"/>
            <w:bottom w:val="none" w:sz="0" w:space="0" w:color="auto"/>
            <w:right w:val="none" w:sz="0" w:space="0" w:color="auto"/>
          </w:divBdr>
        </w:div>
        <w:div w:id="252131795">
          <w:marLeft w:val="640"/>
          <w:marRight w:val="0"/>
          <w:marTop w:val="0"/>
          <w:marBottom w:val="0"/>
          <w:divBdr>
            <w:top w:val="none" w:sz="0" w:space="0" w:color="auto"/>
            <w:left w:val="none" w:sz="0" w:space="0" w:color="auto"/>
            <w:bottom w:val="none" w:sz="0" w:space="0" w:color="auto"/>
            <w:right w:val="none" w:sz="0" w:space="0" w:color="auto"/>
          </w:divBdr>
        </w:div>
        <w:div w:id="1619994862">
          <w:marLeft w:val="640"/>
          <w:marRight w:val="0"/>
          <w:marTop w:val="0"/>
          <w:marBottom w:val="0"/>
          <w:divBdr>
            <w:top w:val="none" w:sz="0" w:space="0" w:color="auto"/>
            <w:left w:val="none" w:sz="0" w:space="0" w:color="auto"/>
            <w:bottom w:val="none" w:sz="0" w:space="0" w:color="auto"/>
            <w:right w:val="none" w:sz="0" w:space="0" w:color="auto"/>
          </w:divBdr>
        </w:div>
        <w:div w:id="1262185969">
          <w:marLeft w:val="640"/>
          <w:marRight w:val="0"/>
          <w:marTop w:val="0"/>
          <w:marBottom w:val="0"/>
          <w:divBdr>
            <w:top w:val="none" w:sz="0" w:space="0" w:color="auto"/>
            <w:left w:val="none" w:sz="0" w:space="0" w:color="auto"/>
            <w:bottom w:val="none" w:sz="0" w:space="0" w:color="auto"/>
            <w:right w:val="none" w:sz="0" w:space="0" w:color="auto"/>
          </w:divBdr>
        </w:div>
        <w:div w:id="1368414997">
          <w:marLeft w:val="640"/>
          <w:marRight w:val="0"/>
          <w:marTop w:val="0"/>
          <w:marBottom w:val="0"/>
          <w:divBdr>
            <w:top w:val="none" w:sz="0" w:space="0" w:color="auto"/>
            <w:left w:val="none" w:sz="0" w:space="0" w:color="auto"/>
            <w:bottom w:val="none" w:sz="0" w:space="0" w:color="auto"/>
            <w:right w:val="none" w:sz="0" w:space="0" w:color="auto"/>
          </w:divBdr>
        </w:div>
        <w:div w:id="1289165733">
          <w:marLeft w:val="640"/>
          <w:marRight w:val="0"/>
          <w:marTop w:val="0"/>
          <w:marBottom w:val="0"/>
          <w:divBdr>
            <w:top w:val="none" w:sz="0" w:space="0" w:color="auto"/>
            <w:left w:val="none" w:sz="0" w:space="0" w:color="auto"/>
            <w:bottom w:val="none" w:sz="0" w:space="0" w:color="auto"/>
            <w:right w:val="none" w:sz="0" w:space="0" w:color="auto"/>
          </w:divBdr>
        </w:div>
        <w:div w:id="626280116">
          <w:marLeft w:val="640"/>
          <w:marRight w:val="0"/>
          <w:marTop w:val="0"/>
          <w:marBottom w:val="0"/>
          <w:divBdr>
            <w:top w:val="none" w:sz="0" w:space="0" w:color="auto"/>
            <w:left w:val="none" w:sz="0" w:space="0" w:color="auto"/>
            <w:bottom w:val="none" w:sz="0" w:space="0" w:color="auto"/>
            <w:right w:val="none" w:sz="0" w:space="0" w:color="auto"/>
          </w:divBdr>
        </w:div>
        <w:div w:id="87047278">
          <w:marLeft w:val="640"/>
          <w:marRight w:val="0"/>
          <w:marTop w:val="0"/>
          <w:marBottom w:val="0"/>
          <w:divBdr>
            <w:top w:val="none" w:sz="0" w:space="0" w:color="auto"/>
            <w:left w:val="none" w:sz="0" w:space="0" w:color="auto"/>
            <w:bottom w:val="none" w:sz="0" w:space="0" w:color="auto"/>
            <w:right w:val="none" w:sz="0" w:space="0" w:color="auto"/>
          </w:divBdr>
        </w:div>
        <w:div w:id="1642463649">
          <w:marLeft w:val="640"/>
          <w:marRight w:val="0"/>
          <w:marTop w:val="0"/>
          <w:marBottom w:val="0"/>
          <w:divBdr>
            <w:top w:val="none" w:sz="0" w:space="0" w:color="auto"/>
            <w:left w:val="none" w:sz="0" w:space="0" w:color="auto"/>
            <w:bottom w:val="none" w:sz="0" w:space="0" w:color="auto"/>
            <w:right w:val="none" w:sz="0" w:space="0" w:color="auto"/>
          </w:divBdr>
        </w:div>
        <w:div w:id="2009550425">
          <w:marLeft w:val="640"/>
          <w:marRight w:val="0"/>
          <w:marTop w:val="0"/>
          <w:marBottom w:val="0"/>
          <w:divBdr>
            <w:top w:val="none" w:sz="0" w:space="0" w:color="auto"/>
            <w:left w:val="none" w:sz="0" w:space="0" w:color="auto"/>
            <w:bottom w:val="none" w:sz="0" w:space="0" w:color="auto"/>
            <w:right w:val="none" w:sz="0" w:space="0" w:color="auto"/>
          </w:divBdr>
        </w:div>
        <w:div w:id="1487628728">
          <w:marLeft w:val="640"/>
          <w:marRight w:val="0"/>
          <w:marTop w:val="0"/>
          <w:marBottom w:val="0"/>
          <w:divBdr>
            <w:top w:val="none" w:sz="0" w:space="0" w:color="auto"/>
            <w:left w:val="none" w:sz="0" w:space="0" w:color="auto"/>
            <w:bottom w:val="none" w:sz="0" w:space="0" w:color="auto"/>
            <w:right w:val="none" w:sz="0" w:space="0" w:color="auto"/>
          </w:divBdr>
        </w:div>
        <w:div w:id="1795753786">
          <w:marLeft w:val="640"/>
          <w:marRight w:val="0"/>
          <w:marTop w:val="0"/>
          <w:marBottom w:val="0"/>
          <w:divBdr>
            <w:top w:val="none" w:sz="0" w:space="0" w:color="auto"/>
            <w:left w:val="none" w:sz="0" w:space="0" w:color="auto"/>
            <w:bottom w:val="none" w:sz="0" w:space="0" w:color="auto"/>
            <w:right w:val="none" w:sz="0" w:space="0" w:color="auto"/>
          </w:divBdr>
        </w:div>
        <w:div w:id="1060401347">
          <w:marLeft w:val="640"/>
          <w:marRight w:val="0"/>
          <w:marTop w:val="0"/>
          <w:marBottom w:val="0"/>
          <w:divBdr>
            <w:top w:val="none" w:sz="0" w:space="0" w:color="auto"/>
            <w:left w:val="none" w:sz="0" w:space="0" w:color="auto"/>
            <w:bottom w:val="none" w:sz="0" w:space="0" w:color="auto"/>
            <w:right w:val="none" w:sz="0" w:space="0" w:color="auto"/>
          </w:divBdr>
        </w:div>
        <w:div w:id="445318383">
          <w:marLeft w:val="640"/>
          <w:marRight w:val="0"/>
          <w:marTop w:val="0"/>
          <w:marBottom w:val="0"/>
          <w:divBdr>
            <w:top w:val="none" w:sz="0" w:space="0" w:color="auto"/>
            <w:left w:val="none" w:sz="0" w:space="0" w:color="auto"/>
            <w:bottom w:val="none" w:sz="0" w:space="0" w:color="auto"/>
            <w:right w:val="none" w:sz="0" w:space="0" w:color="auto"/>
          </w:divBdr>
        </w:div>
        <w:div w:id="1109276380">
          <w:marLeft w:val="640"/>
          <w:marRight w:val="0"/>
          <w:marTop w:val="0"/>
          <w:marBottom w:val="0"/>
          <w:divBdr>
            <w:top w:val="none" w:sz="0" w:space="0" w:color="auto"/>
            <w:left w:val="none" w:sz="0" w:space="0" w:color="auto"/>
            <w:bottom w:val="none" w:sz="0" w:space="0" w:color="auto"/>
            <w:right w:val="none" w:sz="0" w:space="0" w:color="auto"/>
          </w:divBdr>
        </w:div>
        <w:div w:id="853495559">
          <w:marLeft w:val="640"/>
          <w:marRight w:val="0"/>
          <w:marTop w:val="0"/>
          <w:marBottom w:val="0"/>
          <w:divBdr>
            <w:top w:val="none" w:sz="0" w:space="0" w:color="auto"/>
            <w:left w:val="none" w:sz="0" w:space="0" w:color="auto"/>
            <w:bottom w:val="none" w:sz="0" w:space="0" w:color="auto"/>
            <w:right w:val="none" w:sz="0" w:space="0" w:color="auto"/>
          </w:divBdr>
        </w:div>
        <w:div w:id="1848709078">
          <w:marLeft w:val="640"/>
          <w:marRight w:val="0"/>
          <w:marTop w:val="0"/>
          <w:marBottom w:val="0"/>
          <w:divBdr>
            <w:top w:val="none" w:sz="0" w:space="0" w:color="auto"/>
            <w:left w:val="none" w:sz="0" w:space="0" w:color="auto"/>
            <w:bottom w:val="none" w:sz="0" w:space="0" w:color="auto"/>
            <w:right w:val="none" w:sz="0" w:space="0" w:color="auto"/>
          </w:divBdr>
        </w:div>
        <w:div w:id="157230029">
          <w:marLeft w:val="640"/>
          <w:marRight w:val="0"/>
          <w:marTop w:val="0"/>
          <w:marBottom w:val="0"/>
          <w:divBdr>
            <w:top w:val="none" w:sz="0" w:space="0" w:color="auto"/>
            <w:left w:val="none" w:sz="0" w:space="0" w:color="auto"/>
            <w:bottom w:val="none" w:sz="0" w:space="0" w:color="auto"/>
            <w:right w:val="none" w:sz="0" w:space="0" w:color="auto"/>
          </w:divBdr>
        </w:div>
        <w:div w:id="176772806">
          <w:marLeft w:val="640"/>
          <w:marRight w:val="0"/>
          <w:marTop w:val="0"/>
          <w:marBottom w:val="0"/>
          <w:divBdr>
            <w:top w:val="none" w:sz="0" w:space="0" w:color="auto"/>
            <w:left w:val="none" w:sz="0" w:space="0" w:color="auto"/>
            <w:bottom w:val="none" w:sz="0" w:space="0" w:color="auto"/>
            <w:right w:val="none" w:sz="0" w:space="0" w:color="auto"/>
          </w:divBdr>
        </w:div>
        <w:div w:id="4551447">
          <w:marLeft w:val="640"/>
          <w:marRight w:val="0"/>
          <w:marTop w:val="0"/>
          <w:marBottom w:val="0"/>
          <w:divBdr>
            <w:top w:val="none" w:sz="0" w:space="0" w:color="auto"/>
            <w:left w:val="none" w:sz="0" w:space="0" w:color="auto"/>
            <w:bottom w:val="none" w:sz="0" w:space="0" w:color="auto"/>
            <w:right w:val="none" w:sz="0" w:space="0" w:color="auto"/>
          </w:divBdr>
        </w:div>
        <w:div w:id="1492911845">
          <w:marLeft w:val="640"/>
          <w:marRight w:val="0"/>
          <w:marTop w:val="0"/>
          <w:marBottom w:val="0"/>
          <w:divBdr>
            <w:top w:val="none" w:sz="0" w:space="0" w:color="auto"/>
            <w:left w:val="none" w:sz="0" w:space="0" w:color="auto"/>
            <w:bottom w:val="none" w:sz="0" w:space="0" w:color="auto"/>
            <w:right w:val="none" w:sz="0" w:space="0" w:color="auto"/>
          </w:divBdr>
        </w:div>
        <w:div w:id="41253231">
          <w:marLeft w:val="640"/>
          <w:marRight w:val="0"/>
          <w:marTop w:val="0"/>
          <w:marBottom w:val="0"/>
          <w:divBdr>
            <w:top w:val="none" w:sz="0" w:space="0" w:color="auto"/>
            <w:left w:val="none" w:sz="0" w:space="0" w:color="auto"/>
            <w:bottom w:val="none" w:sz="0" w:space="0" w:color="auto"/>
            <w:right w:val="none" w:sz="0" w:space="0" w:color="auto"/>
          </w:divBdr>
        </w:div>
        <w:div w:id="1372220161">
          <w:marLeft w:val="640"/>
          <w:marRight w:val="0"/>
          <w:marTop w:val="0"/>
          <w:marBottom w:val="0"/>
          <w:divBdr>
            <w:top w:val="none" w:sz="0" w:space="0" w:color="auto"/>
            <w:left w:val="none" w:sz="0" w:space="0" w:color="auto"/>
            <w:bottom w:val="none" w:sz="0" w:space="0" w:color="auto"/>
            <w:right w:val="none" w:sz="0" w:space="0" w:color="auto"/>
          </w:divBdr>
        </w:div>
        <w:div w:id="893394704">
          <w:marLeft w:val="640"/>
          <w:marRight w:val="0"/>
          <w:marTop w:val="0"/>
          <w:marBottom w:val="0"/>
          <w:divBdr>
            <w:top w:val="none" w:sz="0" w:space="0" w:color="auto"/>
            <w:left w:val="none" w:sz="0" w:space="0" w:color="auto"/>
            <w:bottom w:val="none" w:sz="0" w:space="0" w:color="auto"/>
            <w:right w:val="none" w:sz="0" w:space="0" w:color="auto"/>
          </w:divBdr>
        </w:div>
        <w:div w:id="1177115484">
          <w:marLeft w:val="640"/>
          <w:marRight w:val="0"/>
          <w:marTop w:val="0"/>
          <w:marBottom w:val="0"/>
          <w:divBdr>
            <w:top w:val="none" w:sz="0" w:space="0" w:color="auto"/>
            <w:left w:val="none" w:sz="0" w:space="0" w:color="auto"/>
            <w:bottom w:val="none" w:sz="0" w:space="0" w:color="auto"/>
            <w:right w:val="none" w:sz="0" w:space="0" w:color="auto"/>
          </w:divBdr>
        </w:div>
        <w:div w:id="2136364873">
          <w:marLeft w:val="640"/>
          <w:marRight w:val="0"/>
          <w:marTop w:val="0"/>
          <w:marBottom w:val="0"/>
          <w:divBdr>
            <w:top w:val="none" w:sz="0" w:space="0" w:color="auto"/>
            <w:left w:val="none" w:sz="0" w:space="0" w:color="auto"/>
            <w:bottom w:val="none" w:sz="0" w:space="0" w:color="auto"/>
            <w:right w:val="none" w:sz="0" w:space="0" w:color="auto"/>
          </w:divBdr>
        </w:div>
        <w:div w:id="461077361">
          <w:marLeft w:val="640"/>
          <w:marRight w:val="0"/>
          <w:marTop w:val="0"/>
          <w:marBottom w:val="0"/>
          <w:divBdr>
            <w:top w:val="none" w:sz="0" w:space="0" w:color="auto"/>
            <w:left w:val="none" w:sz="0" w:space="0" w:color="auto"/>
            <w:bottom w:val="none" w:sz="0" w:space="0" w:color="auto"/>
            <w:right w:val="none" w:sz="0" w:space="0" w:color="auto"/>
          </w:divBdr>
        </w:div>
        <w:div w:id="1055851860">
          <w:marLeft w:val="640"/>
          <w:marRight w:val="0"/>
          <w:marTop w:val="0"/>
          <w:marBottom w:val="0"/>
          <w:divBdr>
            <w:top w:val="none" w:sz="0" w:space="0" w:color="auto"/>
            <w:left w:val="none" w:sz="0" w:space="0" w:color="auto"/>
            <w:bottom w:val="none" w:sz="0" w:space="0" w:color="auto"/>
            <w:right w:val="none" w:sz="0" w:space="0" w:color="auto"/>
          </w:divBdr>
        </w:div>
        <w:div w:id="1918243810">
          <w:marLeft w:val="640"/>
          <w:marRight w:val="0"/>
          <w:marTop w:val="0"/>
          <w:marBottom w:val="0"/>
          <w:divBdr>
            <w:top w:val="none" w:sz="0" w:space="0" w:color="auto"/>
            <w:left w:val="none" w:sz="0" w:space="0" w:color="auto"/>
            <w:bottom w:val="none" w:sz="0" w:space="0" w:color="auto"/>
            <w:right w:val="none" w:sz="0" w:space="0" w:color="auto"/>
          </w:divBdr>
        </w:div>
        <w:div w:id="1637102231">
          <w:marLeft w:val="640"/>
          <w:marRight w:val="0"/>
          <w:marTop w:val="0"/>
          <w:marBottom w:val="0"/>
          <w:divBdr>
            <w:top w:val="none" w:sz="0" w:space="0" w:color="auto"/>
            <w:left w:val="none" w:sz="0" w:space="0" w:color="auto"/>
            <w:bottom w:val="none" w:sz="0" w:space="0" w:color="auto"/>
            <w:right w:val="none" w:sz="0" w:space="0" w:color="auto"/>
          </w:divBdr>
        </w:div>
        <w:div w:id="1780563115">
          <w:marLeft w:val="640"/>
          <w:marRight w:val="0"/>
          <w:marTop w:val="0"/>
          <w:marBottom w:val="0"/>
          <w:divBdr>
            <w:top w:val="none" w:sz="0" w:space="0" w:color="auto"/>
            <w:left w:val="none" w:sz="0" w:space="0" w:color="auto"/>
            <w:bottom w:val="none" w:sz="0" w:space="0" w:color="auto"/>
            <w:right w:val="none" w:sz="0" w:space="0" w:color="auto"/>
          </w:divBdr>
        </w:div>
        <w:div w:id="126163202">
          <w:marLeft w:val="640"/>
          <w:marRight w:val="0"/>
          <w:marTop w:val="0"/>
          <w:marBottom w:val="0"/>
          <w:divBdr>
            <w:top w:val="none" w:sz="0" w:space="0" w:color="auto"/>
            <w:left w:val="none" w:sz="0" w:space="0" w:color="auto"/>
            <w:bottom w:val="none" w:sz="0" w:space="0" w:color="auto"/>
            <w:right w:val="none" w:sz="0" w:space="0" w:color="auto"/>
          </w:divBdr>
        </w:div>
        <w:div w:id="1958558864">
          <w:marLeft w:val="640"/>
          <w:marRight w:val="0"/>
          <w:marTop w:val="0"/>
          <w:marBottom w:val="0"/>
          <w:divBdr>
            <w:top w:val="none" w:sz="0" w:space="0" w:color="auto"/>
            <w:left w:val="none" w:sz="0" w:space="0" w:color="auto"/>
            <w:bottom w:val="none" w:sz="0" w:space="0" w:color="auto"/>
            <w:right w:val="none" w:sz="0" w:space="0" w:color="auto"/>
          </w:divBdr>
        </w:div>
        <w:div w:id="1769277154">
          <w:marLeft w:val="640"/>
          <w:marRight w:val="0"/>
          <w:marTop w:val="0"/>
          <w:marBottom w:val="0"/>
          <w:divBdr>
            <w:top w:val="none" w:sz="0" w:space="0" w:color="auto"/>
            <w:left w:val="none" w:sz="0" w:space="0" w:color="auto"/>
            <w:bottom w:val="none" w:sz="0" w:space="0" w:color="auto"/>
            <w:right w:val="none" w:sz="0" w:space="0" w:color="auto"/>
          </w:divBdr>
        </w:div>
        <w:div w:id="187842336">
          <w:marLeft w:val="640"/>
          <w:marRight w:val="0"/>
          <w:marTop w:val="0"/>
          <w:marBottom w:val="0"/>
          <w:divBdr>
            <w:top w:val="none" w:sz="0" w:space="0" w:color="auto"/>
            <w:left w:val="none" w:sz="0" w:space="0" w:color="auto"/>
            <w:bottom w:val="none" w:sz="0" w:space="0" w:color="auto"/>
            <w:right w:val="none" w:sz="0" w:space="0" w:color="auto"/>
          </w:divBdr>
        </w:div>
        <w:div w:id="1275165169">
          <w:marLeft w:val="640"/>
          <w:marRight w:val="0"/>
          <w:marTop w:val="0"/>
          <w:marBottom w:val="0"/>
          <w:divBdr>
            <w:top w:val="none" w:sz="0" w:space="0" w:color="auto"/>
            <w:left w:val="none" w:sz="0" w:space="0" w:color="auto"/>
            <w:bottom w:val="none" w:sz="0" w:space="0" w:color="auto"/>
            <w:right w:val="none" w:sz="0" w:space="0" w:color="auto"/>
          </w:divBdr>
        </w:div>
        <w:div w:id="1174419185">
          <w:marLeft w:val="640"/>
          <w:marRight w:val="0"/>
          <w:marTop w:val="0"/>
          <w:marBottom w:val="0"/>
          <w:divBdr>
            <w:top w:val="none" w:sz="0" w:space="0" w:color="auto"/>
            <w:left w:val="none" w:sz="0" w:space="0" w:color="auto"/>
            <w:bottom w:val="none" w:sz="0" w:space="0" w:color="auto"/>
            <w:right w:val="none" w:sz="0" w:space="0" w:color="auto"/>
          </w:divBdr>
        </w:div>
        <w:div w:id="1280262369">
          <w:marLeft w:val="640"/>
          <w:marRight w:val="0"/>
          <w:marTop w:val="0"/>
          <w:marBottom w:val="0"/>
          <w:divBdr>
            <w:top w:val="none" w:sz="0" w:space="0" w:color="auto"/>
            <w:left w:val="none" w:sz="0" w:space="0" w:color="auto"/>
            <w:bottom w:val="none" w:sz="0" w:space="0" w:color="auto"/>
            <w:right w:val="none" w:sz="0" w:space="0" w:color="auto"/>
          </w:divBdr>
        </w:div>
        <w:div w:id="434403146">
          <w:marLeft w:val="640"/>
          <w:marRight w:val="0"/>
          <w:marTop w:val="0"/>
          <w:marBottom w:val="0"/>
          <w:divBdr>
            <w:top w:val="none" w:sz="0" w:space="0" w:color="auto"/>
            <w:left w:val="none" w:sz="0" w:space="0" w:color="auto"/>
            <w:bottom w:val="none" w:sz="0" w:space="0" w:color="auto"/>
            <w:right w:val="none" w:sz="0" w:space="0" w:color="auto"/>
          </w:divBdr>
        </w:div>
        <w:div w:id="1892032088">
          <w:marLeft w:val="640"/>
          <w:marRight w:val="0"/>
          <w:marTop w:val="0"/>
          <w:marBottom w:val="0"/>
          <w:divBdr>
            <w:top w:val="none" w:sz="0" w:space="0" w:color="auto"/>
            <w:left w:val="none" w:sz="0" w:space="0" w:color="auto"/>
            <w:bottom w:val="none" w:sz="0" w:space="0" w:color="auto"/>
            <w:right w:val="none" w:sz="0" w:space="0" w:color="auto"/>
          </w:divBdr>
        </w:div>
      </w:divsChild>
    </w:div>
    <w:div w:id="553546503">
      <w:bodyDiv w:val="1"/>
      <w:marLeft w:val="0"/>
      <w:marRight w:val="0"/>
      <w:marTop w:val="0"/>
      <w:marBottom w:val="0"/>
      <w:divBdr>
        <w:top w:val="none" w:sz="0" w:space="0" w:color="auto"/>
        <w:left w:val="none" w:sz="0" w:space="0" w:color="auto"/>
        <w:bottom w:val="none" w:sz="0" w:space="0" w:color="auto"/>
        <w:right w:val="none" w:sz="0" w:space="0" w:color="auto"/>
      </w:divBdr>
      <w:divsChild>
        <w:div w:id="828055931">
          <w:marLeft w:val="640"/>
          <w:marRight w:val="0"/>
          <w:marTop w:val="0"/>
          <w:marBottom w:val="0"/>
          <w:divBdr>
            <w:top w:val="none" w:sz="0" w:space="0" w:color="auto"/>
            <w:left w:val="none" w:sz="0" w:space="0" w:color="auto"/>
            <w:bottom w:val="none" w:sz="0" w:space="0" w:color="auto"/>
            <w:right w:val="none" w:sz="0" w:space="0" w:color="auto"/>
          </w:divBdr>
        </w:div>
        <w:div w:id="1951544722">
          <w:marLeft w:val="640"/>
          <w:marRight w:val="0"/>
          <w:marTop w:val="0"/>
          <w:marBottom w:val="0"/>
          <w:divBdr>
            <w:top w:val="none" w:sz="0" w:space="0" w:color="auto"/>
            <w:left w:val="none" w:sz="0" w:space="0" w:color="auto"/>
            <w:bottom w:val="none" w:sz="0" w:space="0" w:color="auto"/>
            <w:right w:val="none" w:sz="0" w:space="0" w:color="auto"/>
          </w:divBdr>
        </w:div>
        <w:div w:id="1068192488">
          <w:marLeft w:val="640"/>
          <w:marRight w:val="0"/>
          <w:marTop w:val="0"/>
          <w:marBottom w:val="0"/>
          <w:divBdr>
            <w:top w:val="none" w:sz="0" w:space="0" w:color="auto"/>
            <w:left w:val="none" w:sz="0" w:space="0" w:color="auto"/>
            <w:bottom w:val="none" w:sz="0" w:space="0" w:color="auto"/>
            <w:right w:val="none" w:sz="0" w:space="0" w:color="auto"/>
          </w:divBdr>
        </w:div>
        <w:div w:id="586227608">
          <w:marLeft w:val="640"/>
          <w:marRight w:val="0"/>
          <w:marTop w:val="0"/>
          <w:marBottom w:val="0"/>
          <w:divBdr>
            <w:top w:val="none" w:sz="0" w:space="0" w:color="auto"/>
            <w:left w:val="none" w:sz="0" w:space="0" w:color="auto"/>
            <w:bottom w:val="none" w:sz="0" w:space="0" w:color="auto"/>
            <w:right w:val="none" w:sz="0" w:space="0" w:color="auto"/>
          </w:divBdr>
        </w:div>
        <w:div w:id="146940761">
          <w:marLeft w:val="640"/>
          <w:marRight w:val="0"/>
          <w:marTop w:val="0"/>
          <w:marBottom w:val="0"/>
          <w:divBdr>
            <w:top w:val="none" w:sz="0" w:space="0" w:color="auto"/>
            <w:left w:val="none" w:sz="0" w:space="0" w:color="auto"/>
            <w:bottom w:val="none" w:sz="0" w:space="0" w:color="auto"/>
            <w:right w:val="none" w:sz="0" w:space="0" w:color="auto"/>
          </w:divBdr>
        </w:div>
        <w:div w:id="214775184">
          <w:marLeft w:val="640"/>
          <w:marRight w:val="0"/>
          <w:marTop w:val="0"/>
          <w:marBottom w:val="0"/>
          <w:divBdr>
            <w:top w:val="none" w:sz="0" w:space="0" w:color="auto"/>
            <w:left w:val="none" w:sz="0" w:space="0" w:color="auto"/>
            <w:bottom w:val="none" w:sz="0" w:space="0" w:color="auto"/>
            <w:right w:val="none" w:sz="0" w:space="0" w:color="auto"/>
          </w:divBdr>
        </w:div>
        <w:div w:id="1623882721">
          <w:marLeft w:val="640"/>
          <w:marRight w:val="0"/>
          <w:marTop w:val="0"/>
          <w:marBottom w:val="0"/>
          <w:divBdr>
            <w:top w:val="none" w:sz="0" w:space="0" w:color="auto"/>
            <w:left w:val="none" w:sz="0" w:space="0" w:color="auto"/>
            <w:bottom w:val="none" w:sz="0" w:space="0" w:color="auto"/>
            <w:right w:val="none" w:sz="0" w:space="0" w:color="auto"/>
          </w:divBdr>
        </w:div>
        <w:div w:id="179124457">
          <w:marLeft w:val="640"/>
          <w:marRight w:val="0"/>
          <w:marTop w:val="0"/>
          <w:marBottom w:val="0"/>
          <w:divBdr>
            <w:top w:val="none" w:sz="0" w:space="0" w:color="auto"/>
            <w:left w:val="none" w:sz="0" w:space="0" w:color="auto"/>
            <w:bottom w:val="none" w:sz="0" w:space="0" w:color="auto"/>
            <w:right w:val="none" w:sz="0" w:space="0" w:color="auto"/>
          </w:divBdr>
        </w:div>
        <w:div w:id="1442217542">
          <w:marLeft w:val="640"/>
          <w:marRight w:val="0"/>
          <w:marTop w:val="0"/>
          <w:marBottom w:val="0"/>
          <w:divBdr>
            <w:top w:val="none" w:sz="0" w:space="0" w:color="auto"/>
            <w:left w:val="none" w:sz="0" w:space="0" w:color="auto"/>
            <w:bottom w:val="none" w:sz="0" w:space="0" w:color="auto"/>
            <w:right w:val="none" w:sz="0" w:space="0" w:color="auto"/>
          </w:divBdr>
        </w:div>
        <w:div w:id="1617522975">
          <w:marLeft w:val="640"/>
          <w:marRight w:val="0"/>
          <w:marTop w:val="0"/>
          <w:marBottom w:val="0"/>
          <w:divBdr>
            <w:top w:val="none" w:sz="0" w:space="0" w:color="auto"/>
            <w:left w:val="none" w:sz="0" w:space="0" w:color="auto"/>
            <w:bottom w:val="none" w:sz="0" w:space="0" w:color="auto"/>
            <w:right w:val="none" w:sz="0" w:space="0" w:color="auto"/>
          </w:divBdr>
        </w:div>
        <w:div w:id="1773278475">
          <w:marLeft w:val="640"/>
          <w:marRight w:val="0"/>
          <w:marTop w:val="0"/>
          <w:marBottom w:val="0"/>
          <w:divBdr>
            <w:top w:val="none" w:sz="0" w:space="0" w:color="auto"/>
            <w:left w:val="none" w:sz="0" w:space="0" w:color="auto"/>
            <w:bottom w:val="none" w:sz="0" w:space="0" w:color="auto"/>
            <w:right w:val="none" w:sz="0" w:space="0" w:color="auto"/>
          </w:divBdr>
        </w:div>
        <w:div w:id="1543253808">
          <w:marLeft w:val="640"/>
          <w:marRight w:val="0"/>
          <w:marTop w:val="0"/>
          <w:marBottom w:val="0"/>
          <w:divBdr>
            <w:top w:val="none" w:sz="0" w:space="0" w:color="auto"/>
            <w:left w:val="none" w:sz="0" w:space="0" w:color="auto"/>
            <w:bottom w:val="none" w:sz="0" w:space="0" w:color="auto"/>
            <w:right w:val="none" w:sz="0" w:space="0" w:color="auto"/>
          </w:divBdr>
        </w:div>
        <w:div w:id="1622374676">
          <w:marLeft w:val="640"/>
          <w:marRight w:val="0"/>
          <w:marTop w:val="0"/>
          <w:marBottom w:val="0"/>
          <w:divBdr>
            <w:top w:val="none" w:sz="0" w:space="0" w:color="auto"/>
            <w:left w:val="none" w:sz="0" w:space="0" w:color="auto"/>
            <w:bottom w:val="none" w:sz="0" w:space="0" w:color="auto"/>
            <w:right w:val="none" w:sz="0" w:space="0" w:color="auto"/>
          </w:divBdr>
        </w:div>
        <w:div w:id="253588635">
          <w:marLeft w:val="640"/>
          <w:marRight w:val="0"/>
          <w:marTop w:val="0"/>
          <w:marBottom w:val="0"/>
          <w:divBdr>
            <w:top w:val="none" w:sz="0" w:space="0" w:color="auto"/>
            <w:left w:val="none" w:sz="0" w:space="0" w:color="auto"/>
            <w:bottom w:val="none" w:sz="0" w:space="0" w:color="auto"/>
            <w:right w:val="none" w:sz="0" w:space="0" w:color="auto"/>
          </w:divBdr>
        </w:div>
        <w:div w:id="441651618">
          <w:marLeft w:val="640"/>
          <w:marRight w:val="0"/>
          <w:marTop w:val="0"/>
          <w:marBottom w:val="0"/>
          <w:divBdr>
            <w:top w:val="none" w:sz="0" w:space="0" w:color="auto"/>
            <w:left w:val="none" w:sz="0" w:space="0" w:color="auto"/>
            <w:bottom w:val="none" w:sz="0" w:space="0" w:color="auto"/>
            <w:right w:val="none" w:sz="0" w:space="0" w:color="auto"/>
          </w:divBdr>
        </w:div>
        <w:div w:id="21444965">
          <w:marLeft w:val="640"/>
          <w:marRight w:val="0"/>
          <w:marTop w:val="0"/>
          <w:marBottom w:val="0"/>
          <w:divBdr>
            <w:top w:val="none" w:sz="0" w:space="0" w:color="auto"/>
            <w:left w:val="none" w:sz="0" w:space="0" w:color="auto"/>
            <w:bottom w:val="none" w:sz="0" w:space="0" w:color="auto"/>
            <w:right w:val="none" w:sz="0" w:space="0" w:color="auto"/>
          </w:divBdr>
        </w:div>
        <w:div w:id="1719086755">
          <w:marLeft w:val="640"/>
          <w:marRight w:val="0"/>
          <w:marTop w:val="0"/>
          <w:marBottom w:val="0"/>
          <w:divBdr>
            <w:top w:val="none" w:sz="0" w:space="0" w:color="auto"/>
            <w:left w:val="none" w:sz="0" w:space="0" w:color="auto"/>
            <w:bottom w:val="none" w:sz="0" w:space="0" w:color="auto"/>
            <w:right w:val="none" w:sz="0" w:space="0" w:color="auto"/>
          </w:divBdr>
        </w:div>
        <w:div w:id="1147821142">
          <w:marLeft w:val="640"/>
          <w:marRight w:val="0"/>
          <w:marTop w:val="0"/>
          <w:marBottom w:val="0"/>
          <w:divBdr>
            <w:top w:val="none" w:sz="0" w:space="0" w:color="auto"/>
            <w:left w:val="none" w:sz="0" w:space="0" w:color="auto"/>
            <w:bottom w:val="none" w:sz="0" w:space="0" w:color="auto"/>
            <w:right w:val="none" w:sz="0" w:space="0" w:color="auto"/>
          </w:divBdr>
        </w:div>
        <w:div w:id="1765027310">
          <w:marLeft w:val="640"/>
          <w:marRight w:val="0"/>
          <w:marTop w:val="0"/>
          <w:marBottom w:val="0"/>
          <w:divBdr>
            <w:top w:val="none" w:sz="0" w:space="0" w:color="auto"/>
            <w:left w:val="none" w:sz="0" w:space="0" w:color="auto"/>
            <w:bottom w:val="none" w:sz="0" w:space="0" w:color="auto"/>
            <w:right w:val="none" w:sz="0" w:space="0" w:color="auto"/>
          </w:divBdr>
        </w:div>
        <w:div w:id="731581857">
          <w:marLeft w:val="640"/>
          <w:marRight w:val="0"/>
          <w:marTop w:val="0"/>
          <w:marBottom w:val="0"/>
          <w:divBdr>
            <w:top w:val="none" w:sz="0" w:space="0" w:color="auto"/>
            <w:left w:val="none" w:sz="0" w:space="0" w:color="auto"/>
            <w:bottom w:val="none" w:sz="0" w:space="0" w:color="auto"/>
            <w:right w:val="none" w:sz="0" w:space="0" w:color="auto"/>
          </w:divBdr>
        </w:div>
        <w:div w:id="1594586024">
          <w:marLeft w:val="640"/>
          <w:marRight w:val="0"/>
          <w:marTop w:val="0"/>
          <w:marBottom w:val="0"/>
          <w:divBdr>
            <w:top w:val="none" w:sz="0" w:space="0" w:color="auto"/>
            <w:left w:val="none" w:sz="0" w:space="0" w:color="auto"/>
            <w:bottom w:val="none" w:sz="0" w:space="0" w:color="auto"/>
            <w:right w:val="none" w:sz="0" w:space="0" w:color="auto"/>
          </w:divBdr>
        </w:div>
        <w:div w:id="814874931">
          <w:marLeft w:val="640"/>
          <w:marRight w:val="0"/>
          <w:marTop w:val="0"/>
          <w:marBottom w:val="0"/>
          <w:divBdr>
            <w:top w:val="none" w:sz="0" w:space="0" w:color="auto"/>
            <w:left w:val="none" w:sz="0" w:space="0" w:color="auto"/>
            <w:bottom w:val="none" w:sz="0" w:space="0" w:color="auto"/>
            <w:right w:val="none" w:sz="0" w:space="0" w:color="auto"/>
          </w:divBdr>
        </w:div>
        <w:div w:id="290014643">
          <w:marLeft w:val="640"/>
          <w:marRight w:val="0"/>
          <w:marTop w:val="0"/>
          <w:marBottom w:val="0"/>
          <w:divBdr>
            <w:top w:val="none" w:sz="0" w:space="0" w:color="auto"/>
            <w:left w:val="none" w:sz="0" w:space="0" w:color="auto"/>
            <w:bottom w:val="none" w:sz="0" w:space="0" w:color="auto"/>
            <w:right w:val="none" w:sz="0" w:space="0" w:color="auto"/>
          </w:divBdr>
        </w:div>
        <w:div w:id="2131706884">
          <w:marLeft w:val="640"/>
          <w:marRight w:val="0"/>
          <w:marTop w:val="0"/>
          <w:marBottom w:val="0"/>
          <w:divBdr>
            <w:top w:val="none" w:sz="0" w:space="0" w:color="auto"/>
            <w:left w:val="none" w:sz="0" w:space="0" w:color="auto"/>
            <w:bottom w:val="none" w:sz="0" w:space="0" w:color="auto"/>
            <w:right w:val="none" w:sz="0" w:space="0" w:color="auto"/>
          </w:divBdr>
        </w:div>
        <w:div w:id="1919049693">
          <w:marLeft w:val="640"/>
          <w:marRight w:val="0"/>
          <w:marTop w:val="0"/>
          <w:marBottom w:val="0"/>
          <w:divBdr>
            <w:top w:val="none" w:sz="0" w:space="0" w:color="auto"/>
            <w:left w:val="none" w:sz="0" w:space="0" w:color="auto"/>
            <w:bottom w:val="none" w:sz="0" w:space="0" w:color="auto"/>
            <w:right w:val="none" w:sz="0" w:space="0" w:color="auto"/>
          </w:divBdr>
        </w:div>
        <w:div w:id="1093739859">
          <w:marLeft w:val="640"/>
          <w:marRight w:val="0"/>
          <w:marTop w:val="0"/>
          <w:marBottom w:val="0"/>
          <w:divBdr>
            <w:top w:val="none" w:sz="0" w:space="0" w:color="auto"/>
            <w:left w:val="none" w:sz="0" w:space="0" w:color="auto"/>
            <w:bottom w:val="none" w:sz="0" w:space="0" w:color="auto"/>
            <w:right w:val="none" w:sz="0" w:space="0" w:color="auto"/>
          </w:divBdr>
        </w:div>
        <w:div w:id="87242842">
          <w:marLeft w:val="640"/>
          <w:marRight w:val="0"/>
          <w:marTop w:val="0"/>
          <w:marBottom w:val="0"/>
          <w:divBdr>
            <w:top w:val="none" w:sz="0" w:space="0" w:color="auto"/>
            <w:left w:val="none" w:sz="0" w:space="0" w:color="auto"/>
            <w:bottom w:val="none" w:sz="0" w:space="0" w:color="auto"/>
            <w:right w:val="none" w:sz="0" w:space="0" w:color="auto"/>
          </w:divBdr>
        </w:div>
        <w:div w:id="1621304576">
          <w:marLeft w:val="640"/>
          <w:marRight w:val="0"/>
          <w:marTop w:val="0"/>
          <w:marBottom w:val="0"/>
          <w:divBdr>
            <w:top w:val="none" w:sz="0" w:space="0" w:color="auto"/>
            <w:left w:val="none" w:sz="0" w:space="0" w:color="auto"/>
            <w:bottom w:val="none" w:sz="0" w:space="0" w:color="auto"/>
            <w:right w:val="none" w:sz="0" w:space="0" w:color="auto"/>
          </w:divBdr>
        </w:div>
        <w:div w:id="2047294880">
          <w:marLeft w:val="640"/>
          <w:marRight w:val="0"/>
          <w:marTop w:val="0"/>
          <w:marBottom w:val="0"/>
          <w:divBdr>
            <w:top w:val="none" w:sz="0" w:space="0" w:color="auto"/>
            <w:left w:val="none" w:sz="0" w:space="0" w:color="auto"/>
            <w:bottom w:val="none" w:sz="0" w:space="0" w:color="auto"/>
            <w:right w:val="none" w:sz="0" w:space="0" w:color="auto"/>
          </w:divBdr>
        </w:div>
        <w:div w:id="749935992">
          <w:marLeft w:val="640"/>
          <w:marRight w:val="0"/>
          <w:marTop w:val="0"/>
          <w:marBottom w:val="0"/>
          <w:divBdr>
            <w:top w:val="none" w:sz="0" w:space="0" w:color="auto"/>
            <w:left w:val="none" w:sz="0" w:space="0" w:color="auto"/>
            <w:bottom w:val="none" w:sz="0" w:space="0" w:color="auto"/>
            <w:right w:val="none" w:sz="0" w:space="0" w:color="auto"/>
          </w:divBdr>
        </w:div>
        <w:div w:id="147281950">
          <w:marLeft w:val="640"/>
          <w:marRight w:val="0"/>
          <w:marTop w:val="0"/>
          <w:marBottom w:val="0"/>
          <w:divBdr>
            <w:top w:val="none" w:sz="0" w:space="0" w:color="auto"/>
            <w:left w:val="none" w:sz="0" w:space="0" w:color="auto"/>
            <w:bottom w:val="none" w:sz="0" w:space="0" w:color="auto"/>
            <w:right w:val="none" w:sz="0" w:space="0" w:color="auto"/>
          </w:divBdr>
        </w:div>
        <w:div w:id="439230027">
          <w:marLeft w:val="640"/>
          <w:marRight w:val="0"/>
          <w:marTop w:val="0"/>
          <w:marBottom w:val="0"/>
          <w:divBdr>
            <w:top w:val="none" w:sz="0" w:space="0" w:color="auto"/>
            <w:left w:val="none" w:sz="0" w:space="0" w:color="auto"/>
            <w:bottom w:val="none" w:sz="0" w:space="0" w:color="auto"/>
            <w:right w:val="none" w:sz="0" w:space="0" w:color="auto"/>
          </w:divBdr>
        </w:div>
        <w:div w:id="683046674">
          <w:marLeft w:val="640"/>
          <w:marRight w:val="0"/>
          <w:marTop w:val="0"/>
          <w:marBottom w:val="0"/>
          <w:divBdr>
            <w:top w:val="none" w:sz="0" w:space="0" w:color="auto"/>
            <w:left w:val="none" w:sz="0" w:space="0" w:color="auto"/>
            <w:bottom w:val="none" w:sz="0" w:space="0" w:color="auto"/>
            <w:right w:val="none" w:sz="0" w:space="0" w:color="auto"/>
          </w:divBdr>
        </w:div>
        <w:div w:id="200438245">
          <w:marLeft w:val="640"/>
          <w:marRight w:val="0"/>
          <w:marTop w:val="0"/>
          <w:marBottom w:val="0"/>
          <w:divBdr>
            <w:top w:val="none" w:sz="0" w:space="0" w:color="auto"/>
            <w:left w:val="none" w:sz="0" w:space="0" w:color="auto"/>
            <w:bottom w:val="none" w:sz="0" w:space="0" w:color="auto"/>
            <w:right w:val="none" w:sz="0" w:space="0" w:color="auto"/>
          </w:divBdr>
        </w:div>
        <w:div w:id="2089695459">
          <w:marLeft w:val="640"/>
          <w:marRight w:val="0"/>
          <w:marTop w:val="0"/>
          <w:marBottom w:val="0"/>
          <w:divBdr>
            <w:top w:val="none" w:sz="0" w:space="0" w:color="auto"/>
            <w:left w:val="none" w:sz="0" w:space="0" w:color="auto"/>
            <w:bottom w:val="none" w:sz="0" w:space="0" w:color="auto"/>
            <w:right w:val="none" w:sz="0" w:space="0" w:color="auto"/>
          </w:divBdr>
        </w:div>
        <w:div w:id="1846703664">
          <w:marLeft w:val="640"/>
          <w:marRight w:val="0"/>
          <w:marTop w:val="0"/>
          <w:marBottom w:val="0"/>
          <w:divBdr>
            <w:top w:val="none" w:sz="0" w:space="0" w:color="auto"/>
            <w:left w:val="none" w:sz="0" w:space="0" w:color="auto"/>
            <w:bottom w:val="none" w:sz="0" w:space="0" w:color="auto"/>
            <w:right w:val="none" w:sz="0" w:space="0" w:color="auto"/>
          </w:divBdr>
        </w:div>
        <w:div w:id="901411306">
          <w:marLeft w:val="640"/>
          <w:marRight w:val="0"/>
          <w:marTop w:val="0"/>
          <w:marBottom w:val="0"/>
          <w:divBdr>
            <w:top w:val="none" w:sz="0" w:space="0" w:color="auto"/>
            <w:left w:val="none" w:sz="0" w:space="0" w:color="auto"/>
            <w:bottom w:val="none" w:sz="0" w:space="0" w:color="auto"/>
            <w:right w:val="none" w:sz="0" w:space="0" w:color="auto"/>
          </w:divBdr>
        </w:div>
        <w:div w:id="1267419222">
          <w:marLeft w:val="640"/>
          <w:marRight w:val="0"/>
          <w:marTop w:val="0"/>
          <w:marBottom w:val="0"/>
          <w:divBdr>
            <w:top w:val="none" w:sz="0" w:space="0" w:color="auto"/>
            <w:left w:val="none" w:sz="0" w:space="0" w:color="auto"/>
            <w:bottom w:val="none" w:sz="0" w:space="0" w:color="auto"/>
            <w:right w:val="none" w:sz="0" w:space="0" w:color="auto"/>
          </w:divBdr>
        </w:div>
        <w:div w:id="750741595">
          <w:marLeft w:val="640"/>
          <w:marRight w:val="0"/>
          <w:marTop w:val="0"/>
          <w:marBottom w:val="0"/>
          <w:divBdr>
            <w:top w:val="none" w:sz="0" w:space="0" w:color="auto"/>
            <w:left w:val="none" w:sz="0" w:space="0" w:color="auto"/>
            <w:bottom w:val="none" w:sz="0" w:space="0" w:color="auto"/>
            <w:right w:val="none" w:sz="0" w:space="0" w:color="auto"/>
          </w:divBdr>
        </w:div>
        <w:div w:id="519319167">
          <w:marLeft w:val="640"/>
          <w:marRight w:val="0"/>
          <w:marTop w:val="0"/>
          <w:marBottom w:val="0"/>
          <w:divBdr>
            <w:top w:val="none" w:sz="0" w:space="0" w:color="auto"/>
            <w:left w:val="none" w:sz="0" w:space="0" w:color="auto"/>
            <w:bottom w:val="none" w:sz="0" w:space="0" w:color="auto"/>
            <w:right w:val="none" w:sz="0" w:space="0" w:color="auto"/>
          </w:divBdr>
        </w:div>
        <w:div w:id="1729063893">
          <w:marLeft w:val="640"/>
          <w:marRight w:val="0"/>
          <w:marTop w:val="0"/>
          <w:marBottom w:val="0"/>
          <w:divBdr>
            <w:top w:val="none" w:sz="0" w:space="0" w:color="auto"/>
            <w:left w:val="none" w:sz="0" w:space="0" w:color="auto"/>
            <w:bottom w:val="none" w:sz="0" w:space="0" w:color="auto"/>
            <w:right w:val="none" w:sz="0" w:space="0" w:color="auto"/>
          </w:divBdr>
        </w:div>
        <w:div w:id="1704137547">
          <w:marLeft w:val="640"/>
          <w:marRight w:val="0"/>
          <w:marTop w:val="0"/>
          <w:marBottom w:val="0"/>
          <w:divBdr>
            <w:top w:val="none" w:sz="0" w:space="0" w:color="auto"/>
            <w:left w:val="none" w:sz="0" w:space="0" w:color="auto"/>
            <w:bottom w:val="none" w:sz="0" w:space="0" w:color="auto"/>
            <w:right w:val="none" w:sz="0" w:space="0" w:color="auto"/>
          </w:divBdr>
        </w:div>
        <w:div w:id="903491917">
          <w:marLeft w:val="640"/>
          <w:marRight w:val="0"/>
          <w:marTop w:val="0"/>
          <w:marBottom w:val="0"/>
          <w:divBdr>
            <w:top w:val="none" w:sz="0" w:space="0" w:color="auto"/>
            <w:left w:val="none" w:sz="0" w:space="0" w:color="auto"/>
            <w:bottom w:val="none" w:sz="0" w:space="0" w:color="auto"/>
            <w:right w:val="none" w:sz="0" w:space="0" w:color="auto"/>
          </w:divBdr>
        </w:div>
        <w:div w:id="1785809650">
          <w:marLeft w:val="640"/>
          <w:marRight w:val="0"/>
          <w:marTop w:val="0"/>
          <w:marBottom w:val="0"/>
          <w:divBdr>
            <w:top w:val="none" w:sz="0" w:space="0" w:color="auto"/>
            <w:left w:val="none" w:sz="0" w:space="0" w:color="auto"/>
            <w:bottom w:val="none" w:sz="0" w:space="0" w:color="auto"/>
            <w:right w:val="none" w:sz="0" w:space="0" w:color="auto"/>
          </w:divBdr>
        </w:div>
        <w:div w:id="1294167970">
          <w:marLeft w:val="640"/>
          <w:marRight w:val="0"/>
          <w:marTop w:val="0"/>
          <w:marBottom w:val="0"/>
          <w:divBdr>
            <w:top w:val="none" w:sz="0" w:space="0" w:color="auto"/>
            <w:left w:val="none" w:sz="0" w:space="0" w:color="auto"/>
            <w:bottom w:val="none" w:sz="0" w:space="0" w:color="auto"/>
            <w:right w:val="none" w:sz="0" w:space="0" w:color="auto"/>
          </w:divBdr>
        </w:div>
        <w:div w:id="1040477744">
          <w:marLeft w:val="640"/>
          <w:marRight w:val="0"/>
          <w:marTop w:val="0"/>
          <w:marBottom w:val="0"/>
          <w:divBdr>
            <w:top w:val="none" w:sz="0" w:space="0" w:color="auto"/>
            <w:left w:val="none" w:sz="0" w:space="0" w:color="auto"/>
            <w:bottom w:val="none" w:sz="0" w:space="0" w:color="auto"/>
            <w:right w:val="none" w:sz="0" w:space="0" w:color="auto"/>
          </w:divBdr>
        </w:div>
        <w:div w:id="1382827087">
          <w:marLeft w:val="640"/>
          <w:marRight w:val="0"/>
          <w:marTop w:val="0"/>
          <w:marBottom w:val="0"/>
          <w:divBdr>
            <w:top w:val="none" w:sz="0" w:space="0" w:color="auto"/>
            <w:left w:val="none" w:sz="0" w:space="0" w:color="auto"/>
            <w:bottom w:val="none" w:sz="0" w:space="0" w:color="auto"/>
            <w:right w:val="none" w:sz="0" w:space="0" w:color="auto"/>
          </w:divBdr>
        </w:div>
        <w:div w:id="467868519">
          <w:marLeft w:val="640"/>
          <w:marRight w:val="0"/>
          <w:marTop w:val="0"/>
          <w:marBottom w:val="0"/>
          <w:divBdr>
            <w:top w:val="none" w:sz="0" w:space="0" w:color="auto"/>
            <w:left w:val="none" w:sz="0" w:space="0" w:color="auto"/>
            <w:bottom w:val="none" w:sz="0" w:space="0" w:color="auto"/>
            <w:right w:val="none" w:sz="0" w:space="0" w:color="auto"/>
          </w:divBdr>
        </w:div>
        <w:div w:id="1408721041">
          <w:marLeft w:val="640"/>
          <w:marRight w:val="0"/>
          <w:marTop w:val="0"/>
          <w:marBottom w:val="0"/>
          <w:divBdr>
            <w:top w:val="none" w:sz="0" w:space="0" w:color="auto"/>
            <w:left w:val="none" w:sz="0" w:space="0" w:color="auto"/>
            <w:bottom w:val="none" w:sz="0" w:space="0" w:color="auto"/>
            <w:right w:val="none" w:sz="0" w:space="0" w:color="auto"/>
          </w:divBdr>
        </w:div>
        <w:div w:id="1036586312">
          <w:marLeft w:val="640"/>
          <w:marRight w:val="0"/>
          <w:marTop w:val="0"/>
          <w:marBottom w:val="0"/>
          <w:divBdr>
            <w:top w:val="none" w:sz="0" w:space="0" w:color="auto"/>
            <w:left w:val="none" w:sz="0" w:space="0" w:color="auto"/>
            <w:bottom w:val="none" w:sz="0" w:space="0" w:color="auto"/>
            <w:right w:val="none" w:sz="0" w:space="0" w:color="auto"/>
          </w:divBdr>
        </w:div>
        <w:div w:id="256064527">
          <w:marLeft w:val="640"/>
          <w:marRight w:val="0"/>
          <w:marTop w:val="0"/>
          <w:marBottom w:val="0"/>
          <w:divBdr>
            <w:top w:val="none" w:sz="0" w:space="0" w:color="auto"/>
            <w:left w:val="none" w:sz="0" w:space="0" w:color="auto"/>
            <w:bottom w:val="none" w:sz="0" w:space="0" w:color="auto"/>
            <w:right w:val="none" w:sz="0" w:space="0" w:color="auto"/>
          </w:divBdr>
        </w:div>
        <w:div w:id="672417755">
          <w:marLeft w:val="640"/>
          <w:marRight w:val="0"/>
          <w:marTop w:val="0"/>
          <w:marBottom w:val="0"/>
          <w:divBdr>
            <w:top w:val="none" w:sz="0" w:space="0" w:color="auto"/>
            <w:left w:val="none" w:sz="0" w:space="0" w:color="auto"/>
            <w:bottom w:val="none" w:sz="0" w:space="0" w:color="auto"/>
            <w:right w:val="none" w:sz="0" w:space="0" w:color="auto"/>
          </w:divBdr>
        </w:div>
        <w:div w:id="770080307">
          <w:marLeft w:val="640"/>
          <w:marRight w:val="0"/>
          <w:marTop w:val="0"/>
          <w:marBottom w:val="0"/>
          <w:divBdr>
            <w:top w:val="none" w:sz="0" w:space="0" w:color="auto"/>
            <w:left w:val="none" w:sz="0" w:space="0" w:color="auto"/>
            <w:bottom w:val="none" w:sz="0" w:space="0" w:color="auto"/>
            <w:right w:val="none" w:sz="0" w:space="0" w:color="auto"/>
          </w:divBdr>
        </w:div>
        <w:div w:id="399644361">
          <w:marLeft w:val="640"/>
          <w:marRight w:val="0"/>
          <w:marTop w:val="0"/>
          <w:marBottom w:val="0"/>
          <w:divBdr>
            <w:top w:val="none" w:sz="0" w:space="0" w:color="auto"/>
            <w:left w:val="none" w:sz="0" w:space="0" w:color="auto"/>
            <w:bottom w:val="none" w:sz="0" w:space="0" w:color="auto"/>
            <w:right w:val="none" w:sz="0" w:space="0" w:color="auto"/>
          </w:divBdr>
        </w:div>
        <w:div w:id="953947649">
          <w:marLeft w:val="640"/>
          <w:marRight w:val="0"/>
          <w:marTop w:val="0"/>
          <w:marBottom w:val="0"/>
          <w:divBdr>
            <w:top w:val="none" w:sz="0" w:space="0" w:color="auto"/>
            <w:left w:val="none" w:sz="0" w:space="0" w:color="auto"/>
            <w:bottom w:val="none" w:sz="0" w:space="0" w:color="auto"/>
            <w:right w:val="none" w:sz="0" w:space="0" w:color="auto"/>
          </w:divBdr>
        </w:div>
        <w:div w:id="1160925707">
          <w:marLeft w:val="640"/>
          <w:marRight w:val="0"/>
          <w:marTop w:val="0"/>
          <w:marBottom w:val="0"/>
          <w:divBdr>
            <w:top w:val="none" w:sz="0" w:space="0" w:color="auto"/>
            <w:left w:val="none" w:sz="0" w:space="0" w:color="auto"/>
            <w:bottom w:val="none" w:sz="0" w:space="0" w:color="auto"/>
            <w:right w:val="none" w:sz="0" w:space="0" w:color="auto"/>
          </w:divBdr>
        </w:div>
        <w:div w:id="328756957">
          <w:marLeft w:val="640"/>
          <w:marRight w:val="0"/>
          <w:marTop w:val="0"/>
          <w:marBottom w:val="0"/>
          <w:divBdr>
            <w:top w:val="none" w:sz="0" w:space="0" w:color="auto"/>
            <w:left w:val="none" w:sz="0" w:space="0" w:color="auto"/>
            <w:bottom w:val="none" w:sz="0" w:space="0" w:color="auto"/>
            <w:right w:val="none" w:sz="0" w:space="0" w:color="auto"/>
          </w:divBdr>
        </w:div>
        <w:div w:id="838353583">
          <w:marLeft w:val="640"/>
          <w:marRight w:val="0"/>
          <w:marTop w:val="0"/>
          <w:marBottom w:val="0"/>
          <w:divBdr>
            <w:top w:val="none" w:sz="0" w:space="0" w:color="auto"/>
            <w:left w:val="none" w:sz="0" w:space="0" w:color="auto"/>
            <w:bottom w:val="none" w:sz="0" w:space="0" w:color="auto"/>
            <w:right w:val="none" w:sz="0" w:space="0" w:color="auto"/>
          </w:divBdr>
        </w:div>
        <w:div w:id="1630043978">
          <w:marLeft w:val="640"/>
          <w:marRight w:val="0"/>
          <w:marTop w:val="0"/>
          <w:marBottom w:val="0"/>
          <w:divBdr>
            <w:top w:val="none" w:sz="0" w:space="0" w:color="auto"/>
            <w:left w:val="none" w:sz="0" w:space="0" w:color="auto"/>
            <w:bottom w:val="none" w:sz="0" w:space="0" w:color="auto"/>
            <w:right w:val="none" w:sz="0" w:space="0" w:color="auto"/>
          </w:divBdr>
        </w:div>
        <w:div w:id="1929843089">
          <w:marLeft w:val="640"/>
          <w:marRight w:val="0"/>
          <w:marTop w:val="0"/>
          <w:marBottom w:val="0"/>
          <w:divBdr>
            <w:top w:val="none" w:sz="0" w:space="0" w:color="auto"/>
            <w:left w:val="none" w:sz="0" w:space="0" w:color="auto"/>
            <w:bottom w:val="none" w:sz="0" w:space="0" w:color="auto"/>
            <w:right w:val="none" w:sz="0" w:space="0" w:color="auto"/>
          </w:divBdr>
        </w:div>
        <w:div w:id="2094424260">
          <w:marLeft w:val="640"/>
          <w:marRight w:val="0"/>
          <w:marTop w:val="0"/>
          <w:marBottom w:val="0"/>
          <w:divBdr>
            <w:top w:val="none" w:sz="0" w:space="0" w:color="auto"/>
            <w:left w:val="none" w:sz="0" w:space="0" w:color="auto"/>
            <w:bottom w:val="none" w:sz="0" w:space="0" w:color="auto"/>
            <w:right w:val="none" w:sz="0" w:space="0" w:color="auto"/>
          </w:divBdr>
        </w:div>
        <w:div w:id="1588421818">
          <w:marLeft w:val="640"/>
          <w:marRight w:val="0"/>
          <w:marTop w:val="0"/>
          <w:marBottom w:val="0"/>
          <w:divBdr>
            <w:top w:val="none" w:sz="0" w:space="0" w:color="auto"/>
            <w:left w:val="none" w:sz="0" w:space="0" w:color="auto"/>
            <w:bottom w:val="none" w:sz="0" w:space="0" w:color="auto"/>
            <w:right w:val="none" w:sz="0" w:space="0" w:color="auto"/>
          </w:divBdr>
        </w:div>
        <w:div w:id="1524518837">
          <w:marLeft w:val="640"/>
          <w:marRight w:val="0"/>
          <w:marTop w:val="0"/>
          <w:marBottom w:val="0"/>
          <w:divBdr>
            <w:top w:val="none" w:sz="0" w:space="0" w:color="auto"/>
            <w:left w:val="none" w:sz="0" w:space="0" w:color="auto"/>
            <w:bottom w:val="none" w:sz="0" w:space="0" w:color="auto"/>
            <w:right w:val="none" w:sz="0" w:space="0" w:color="auto"/>
          </w:divBdr>
        </w:div>
        <w:div w:id="66538123">
          <w:marLeft w:val="640"/>
          <w:marRight w:val="0"/>
          <w:marTop w:val="0"/>
          <w:marBottom w:val="0"/>
          <w:divBdr>
            <w:top w:val="none" w:sz="0" w:space="0" w:color="auto"/>
            <w:left w:val="none" w:sz="0" w:space="0" w:color="auto"/>
            <w:bottom w:val="none" w:sz="0" w:space="0" w:color="auto"/>
            <w:right w:val="none" w:sz="0" w:space="0" w:color="auto"/>
          </w:divBdr>
        </w:div>
        <w:div w:id="1115440866">
          <w:marLeft w:val="640"/>
          <w:marRight w:val="0"/>
          <w:marTop w:val="0"/>
          <w:marBottom w:val="0"/>
          <w:divBdr>
            <w:top w:val="none" w:sz="0" w:space="0" w:color="auto"/>
            <w:left w:val="none" w:sz="0" w:space="0" w:color="auto"/>
            <w:bottom w:val="none" w:sz="0" w:space="0" w:color="auto"/>
            <w:right w:val="none" w:sz="0" w:space="0" w:color="auto"/>
          </w:divBdr>
        </w:div>
        <w:div w:id="1734236746">
          <w:marLeft w:val="640"/>
          <w:marRight w:val="0"/>
          <w:marTop w:val="0"/>
          <w:marBottom w:val="0"/>
          <w:divBdr>
            <w:top w:val="none" w:sz="0" w:space="0" w:color="auto"/>
            <w:left w:val="none" w:sz="0" w:space="0" w:color="auto"/>
            <w:bottom w:val="none" w:sz="0" w:space="0" w:color="auto"/>
            <w:right w:val="none" w:sz="0" w:space="0" w:color="auto"/>
          </w:divBdr>
        </w:div>
        <w:div w:id="1605504304">
          <w:marLeft w:val="640"/>
          <w:marRight w:val="0"/>
          <w:marTop w:val="0"/>
          <w:marBottom w:val="0"/>
          <w:divBdr>
            <w:top w:val="none" w:sz="0" w:space="0" w:color="auto"/>
            <w:left w:val="none" w:sz="0" w:space="0" w:color="auto"/>
            <w:bottom w:val="none" w:sz="0" w:space="0" w:color="auto"/>
            <w:right w:val="none" w:sz="0" w:space="0" w:color="auto"/>
          </w:divBdr>
        </w:div>
        <w:div w:id="141700914">
          <w:marLeft w:val="640"/>
          <w:marRight w:val="0"/>
          <w:marTop w:val="0"/>
          <w:marBottom w:val="0"/>
          <w:divBdr>
            <w:top w:val="none" w:sz="0" w:space="0" w:color="auto"/>
            <w:left w:val="none" w:sz="0" w:space="0" w:color="auto"/>
            <w:bottom w:val="none" w:sz="0" w:space="0" w:color="auto"/>
            <w:right w:val="none" w:sz="0" w:space="0" w:color="auto"/>
          </w:divBdr>
        </w:div>
        <w:div w:id="427584508">
          <w:marLeft w:val="640"/>
          <w:marRight w:val="0"/>
          <w:marTop w:val="0"/>
          <w:marBottom w:val="0"/>
          <w:divBdr>
            <w:top w:val="none" w:sz="0" w:space="0" w:color="auto"/>
            <w:left w:val="none" w:sz="0" w:space="0" w:color="auto"/>
            <w:bottom w:val="none" w:sz="0" w:space="0" w:color="auto"/>
            <w:right w:val="none" w:sz="0" w:space="0" w:color="auto"/>
          </w:divBdr>
        </w:div>
        <w:div w:id="1201280751">
          <w:marLeft w:val="640"/>
          <w:marRight w:val="0"/>
          <w:marTop w:val="0"/>
          <w:marBottom w:val="0"/>
          <w:divBdr>
            <w:top w:val="none" w:sz="0" w:space="0" w:color="auto"/>
            <w:left w:val="none" w:sz="0" w:space="0" w:color="auto"/>
            <w:bottom w:val="none" w:sz="0" w:space="0" w:color="auto"/>
            <w:right w:val="none" w:sz="0" w:space="0" w:color="auto"/>
          </w:divBdr>
        </w:div>
        <w:div w:id="1800218010">
          <w:marLeft w:val="640"/>
          <w:marRight w:val="0"/>
          <w:marTop w:val="0"/>
          <w:marBottom w:val="0"/>
          <w:divBdr>
            <w:top w:val="none" w:sz="0" w:space="0" w:color="auto"/>
            <w:left w:val="none" w:sz="0" w:space="0" w:color="auto"/>
            <w:bottom w:val="none" w:sz="0" w:space="0" w:color="auto"/>
            <w:right w:val="none" w:sz="0" w:space="0" w:color="auto"/>
          </w:divBdr>
        </w:div>
        <w:div w:id="690494743">
          <w:marLeft w:val="640"/>
          <w:marRight w:val="0"/>
          <w:marTop w:val="0"/>
          <w:marBottom w:val="0"/>
          <w:divBdr>
            <w:top w:val="none" w:sz="0" w:space="0" w:color="auto"/>
            <w:left w:val="none" w:sz="0" w:space="0" w:color="auto"/>
            <w:bottom w:val="none" w:sz="0" w:space="0" w:color="auto"/>
            <w:right w:val="none" w:sz="0" w:space="0" w:color="auto"/>
          </w:divBdr>
        </w:div>
        <w:div w:id="74252881">
          <w:marLeft w:val="640"/>
          <w:marRight w:val="0"/>
          <w:marTop w:val="0"/>
          <w:marBottom w:val="0"/>
          <w:divBdr>
            <w:top w:val="none" w:sz="0" w:space="0" w:color="auto"/>
            <w:left w:val="none" w:sz="0" w:space="0" w:color="auto"/>
            <w:bottom w:val="none" w:sz="0" w:space="0" w:color="auto"/>
            <w:right w:val="none" w:sz="0" w:space="0" w:color="auto"/>
          </w:divBdr>
        </w:div>
        <w:div w:id="1721635863">
          <w:marLeft w:val="640"/>
          <w:marRight w:val="0"/>
          <w:marTop w:val="0"/>
          <w:marBottom w:val="0"/>
          <w:divBdr>
            <w:top w:val="none" w:sz="0" w:space="0" w:color="auto"/>
            <w:left w:val="none" w:sz="0" w:space="0" w:color="auto"/>
            <w:bottom w:val="none" w:sz="0" w:space="0" w:color="auto"/>
            <w:right w:val="none" w:sz="0" w:space="0" w:color="auto"/>
          </w:divBdr>
        </w:div>
        <w:div w:id="941180341">
          <w:marLeft w:val="640"/>
          <w:marRight w:val="0"/>
          <w:marTop w:val="0"/>
          <w:marBottom w:val="0"/>
          <w:divBdr>
            <w:top w:val="none" w:sz="0" w:space="0" w:color="auto"/>
            <w:left w:val="none" w:sz="0" w:space="0" w:color="auto"/>
            <w:bottom w:val="none" w:sz="0" w:space="0" w:color="auto"/>
            <w:right w:val="none" w:sz="0" w:space="0" w:color="auto"/>
          </w:divBdr>
        </w:div>
        <w:div w:id="1323777878">
          <w:marLeft w:val="640"/>
          <w:marRight w:val="0"/>
          <w:marTop w:val="0"/>
          <w:marBottom w:val="0"/>
          <w:divBdr>
            <w:top w:val="none" w:sz="0" w:space="0" w:color="auto"/>
            <w:left w:val="none" w:sz="0" w:space="0" w:color="auto"/>
            <w:bottom w:val="none" w:sz="0" w:space="0" w:color="auto"/>
            <w:right w:val="none" w:sz="0" w:space="0" w:color="auto"/>
          </w:divBdr>
        </w:div>
        <w:div w:id="1694963887">
          <w:marLeft w:val="640"/>
          <w:marRight w:val="0"/>
          <w:marTop w:val="0"/>
          <w:marBottom w:val="0"/>
          <w:divBdr>
            <w:top w:val="none" w:sz="0" w:space="0" w:color="auto"/>
            <w:left w:val="none" w:sz="0" w:space="0" w:color="auto"/>
            <w:bottom w:val="none" w:sz="0" w:space="0" w:color="auto"/>
            <w:right w:val="none" w:sz="0" w:space="0" w:color="auto"/>
          </w:divBdr>
        </w:div>
        <w:div w:id="84963448">
          <w:marLeft w:val="640"/>
          <w:marRight w:val="0"/>
          <w:marTop w:val="0"/>
          <w:marBottom w:val="0"/>
          <w:divBdr>
            <w:top w:val="none" w:sz="0" w:space="0" w:color="auto"/>
            <w:left w:val="none" w:sz="0" w:space="0" w:color="auto"/>
            <w:bottom w:val="none" w:sz="0" w:space="0" w:color="auto"/>
            <w:right w:val="none" w:sz="0" w:space="0" w:color="auto"/>
          </w:divBdr>
        </w:div>
        <w:div w:id="1595628857">
          <w:marLeft w:val="640"/>
          <w:marRight w:val="0"/>
          <w:marTop w:val="0"/>
          <w:marBottom w:val="0"/>
          <w:divBdr>
            <w:top w:val="none" w:sz="0" w:space="0" w:color="auto"/>
            <w:left w:val="none" w:sz="0" w:space="0" w:color="auto"/>
            <w:bottom w:val="none" w:sz="0" w:space="0" w:color="auto"/>
            <w:right w:val="none" w:sz="0" w:space="0" w:color="auto"/>
          </w:divBdr>
        </w:div>
        <w:div w:id="1693995113">
          <w:marLeft w:val="640"/>
          <w:marRight w:val="0"/>
          <w:marTop w:val="0"/>
          <w:marBottom w:val="0"/>
          <w:divBdr>
            <w:top w:val="none" w:sz="0" w:space="0" w:color="auto"/>
            <w:left w:val="none" w:sz="0" w:space="0" w:color="auto"/>
            <w:bottom w:val="none" w:sz="0" w:space="0" w:color="auto"/>
            <w:right w:val="none" w:sz="0" w:space="0" w:color="auto"/>
          </w:divBdr>
        </w:div>
        <w:div w:id="2114590831">
          <w:marLeft w:val="640"/>
          <w:marRight w:val="0"/>
          <w:marTop w:val="0"/>
          <w:marBottom w:val="0"/>
          <w:divBdr>
            <w:top w:val="none" w:sz="0" w:space="0" w:color="auto"/>
            <w:left w:val="none" w:sz="0" w:space="0" w:color="auto"/>
            <w:bottom w:val="none" w:sz="0" w:space="0" w:color="auto"/>
            <w:right w:val="none" w:sz="0" w:space="0" w:color="auto"/>
          </w:divBdr>
        </w:div>
        <w:div w:id="1556699260">
          <w:marLeft w:val="640"/>
          <w:marRight w:val="0"/>
          <w:marTop w:val="0"/>
          <w:marBottom w:val="0"/>
          <w:divBdr>
            <w:top w:val="none" w:sz="0" w:space="0" w:color="auto"/>
            <w:left w:val="none" w:sz="0" w:space="0" w:color="auto"/>
            <w:bottom w:val="none" w:sz="0" w:space="0" w:color="auto"/>
            <w:right w:val="none" w:sz="0" w:space="0" w:color="auto"/>
          </w:divBdr>
        </w:div>
        <w:div w:id="663169551">
          <w:marLeft w:val="640"/>
          <w:marRight w:val="0"/>
          <w:marTop w:val="0"/>
          <w:marBottom w:val="0"/>
          <w:divBdr>
            <w:top w:val="none" w:sz="0" w:space="0" w:color="auto"/>
            <w:left w:val="none" w:sz="0" w:space="0" w:color="auto"/>
            <w:bottom w:val="none" w:sz="0" w:space="0" w:color="auto"/>
            <w:right w:val="none" w:sz="0" w:space="0" w:color="auto"/>
          </w:divBdr>
        </w:div>
        <w:div w:id="487868343">
          <w:marLeft w:val="640"/>
          <w:marRight w:val="0"/>
          <w:marTop w:val="0"/>
          <w:marBottom w:val="0"/>
          <w:divBdr>
            <w:top w:val="none" w:sz="0" w:space="0" w:color="auto"/>
            <w:left w:val="none" w:sz="0" w:space="0" w:color="auto"/>
            <w:bottom w:val="none" w:sz="0" w:space="0" w:color="auto"/>
            <w:right w:val="none" w:sz="0" w:space="0" w:color="auto"/>
          </w:divBdr>
        </w:div>
        <w:div w:id="1724331259">
          <w:marLeft w:val="640"/>
          <w:marRight w:val="0"/>
          <w:marTop w:val="0"/>
          <w:marBottom w:val="0"/>
          <w:divBdr>
            <w:top w:val="none" w:sz="0" w:space="0" w:color="auto"/>
            <w:left w:val="none" w:sz="0" w:space="0" w:color="auto"/>
            <w:bottom w:val="none" w:sz="0" w:space="0" w:color="auto"/>
            <w:right w:val="none" w:sz="0" w:space="0" w:color="auto"/>
          </w:divBdr>
        </w:div>
        <w:div w:id="432482852">
          <w:marLeft w:val="640"/>
          <w:marRight w:val="0"/>
          <w:marTop w:val="0"/>
          <w:marBottom w:val="0"/>
          <w:divBdr>
            <w:top w:val="none" w:sz="0" w:space="0" w:color="auto"/>
            <w:left w:val="none" w:sz="0" w:space="0" w:color="auto"/>
            <w:bottom w:val="none" w:sz="0" w:space="0" w:color="auto"/>
            <w:right w:val="none" w:sz="0" w:space="0" w:color="auto"/>
          </w:divBdr>
        </w:div>
        <w:div w:id="1092319077">
          <w:marLeft w:val="640"/>
          <w:marRight w:val="0"/>
          <w:marTop w:val="0"/>
          <w:marBottom w:val="0"/>
          <w:divBdr>
            <w:top w:val="none" w:sz="0" w:space="0" w:color="auto"/>
            <w:left w:val="none" w:sz="0" w:space="0" w:color="auto"/>
            <w:bottom w:val="none" w:sz="0" w:space="0" w:color="auto"/>
            <w:right w:val="none" w:sz="0" w:space="0" w:color="auto"/>
          </w:divBdr>
        </w:div>
        <w:div w:id="364067425">
          <w:marLeft w:val="640"/>
          <w:marRight w:val="0"/>
          <w:marTop w:val="0"/>
          <w:marBottom w:val="0"/>
          <w:divBdr>
            <w:top w:val="none" w:sz="0" w:space="0" w:color="auto"/>
            <w:left w:val="none" w:sz="0" w:space="0" w:color="auto"/>
            <w:bottom w:val="none" w:sz="0" w:space="0" w:color="auto"/>
            <w:right w:val="none" w:sz="0" w:space="0" w:color="auto"/>
          </w:divBdr>
        </w:div>
        <w:div w:id="821848370">
          <w:marLeft w:val="640"/>
          <w:marRight w:val="0"/>
          <w:marTop w:val="0"/>
          <w:marBottom w:val="0"/>
          <w:divBdr>
            <w:top w:val="none" w:sz="0" w:space="0" w:color="auto"/>
            <w:left w:val="none" w:sz="0" w:space="0" w:color="auto"/>
            <w:bottom w:val="none" w:sz="0" w:space="0" w:color="auto"/>
            <w:right w:val="none" w:sz="0" w:space="0" w:color="auto"/>
          </w:divBdr>
        </w:div>
        <w:div w:id="1328746787">
          <w:marLeft w:val="640"/>
          <w:marRight w:val="0"/>
          <w:marTop w:val="0"/>
          <w:marBottom w:val="0"/>
          <w:divBdr>
            <w:top w:val="none" w:sz="0" w:space="0" w:color="auto"/>
            <w:left w:val="none" w:sz="0" w:space="0" w:color="auto"/>
            <w:bottom w:val="none" w:sz="0" w:space="0" w:color="auto"/>
            <w:right w:val="none" w:sz="0" w:space="0" w:color="auto"/>
          </w:divBdr>
        </w:div>
        <w:div w:id="1929801756">
          <w:marLeft w:val="640"/>
          <w:marRight w:val="0"/>
          <w:marTop w:val="0"/>
          <w:marBottom w:val="0"/>
          <w:divBdr>
            <w:top w:val="none" w:sz="0" w:space="0" w:color="auto"/>
            <w:left w:val="none" w:sz="0" w:space="0" w:color="auto"/>
            <w:bottom w:val="none" w:sz="0" w:space="0" w:color="auto"/>
            <w:right w:val="none" w:sz="0" w:space="0" w:color="auto"/>
          </w:divBdr>
        </w:div>
        <w:div w:id="354963867">
          <w:marLeft w:val="640"/>
          <w:marRight w:val="0"/>
          <w:marTop w:val="0"/>
          <w:marBottom w:val="0"/>
          <w:divBdr>
            <w:top w:val="none" w:sz="0" w:space="0" w:color="auto"/>
            <w:left w:val="none" w:sz="0" w:space="0" w:color="auto"/>
            <w:bottom w:val="none" w:sz="0" w:space="0" w:color="auto"/>
            <w:right w:val="none" w:sz="0" w:space="0" w:color="auto"/>
          </w:divBdr>
        </w:div>
        <w:div w:id="890653757">
          <w:marLeft w:val="640"/>
          <w:marRight w:val="0"/>
          <w:marTop w:val="0"/>
          <w:marBottom w:val="0"/>
          <w:divBdr>
            <w:top w:val="none" w:sz="0" w:space="0" w:color="auto"/>
            <w:left w:val="none" w:sz="0" w:space="0" w:color="auto"/>
            <w:bottom w:val="none" w:sz="0" w:space="0" w:color="auto"/>
            <w:right w:val="none" w:sz="0" w:space="0" w:color="auto"/>
          </w:divBdr>
        </w:div>
        <w:div w:id="1717778941">
          <w:marLeft w:val="640"/>
          <w:marRight w:val="0"/>
          <w:marTop w:val="0"/>
          <w:marBottom w:val="0"/>
          <w:divBdr>
            <w:top w:val="none" w:sz="0" w:space="0" w:color="auto"/>
            <w:left w:val="none" w:sz="0" w:space="0" w:color="auto"/>
            <w:bottom w:val="none" w:sz="0" w:space="0" w:color="auto"/>
            <w:right w:val="none" w:sz="0" w:space="0" w:color="auto"/>
          </w:divBdr>
        </w:div>
        <w:div w:id="980184861">
          <w:marLeft w:val="640"/>
          <w:marRight w:val="0"/>
          <w:marTop w:val="0"/>
          <w:marBottom w:val="0"/>
          <w:divBdr>
            <w:top w:val="none" w:sz="0" w:space="0" w:color="auto"/>
            <w:left w:val="none" w:sz="0" w:space="0" w:color="auto"/>
            <w:bottom w:val="none" w:sz="0" w:space="0" w:color="auto"/>
            <w:right w:val="none" w:sz="0" w:space="0" w:color="auto"/>
          </w:divBdr>
        </w:div>
        <w:div w:id="1167019579">
          <w:marLeft w:val="640"/>
          <w:marRight w:val="0"/>
          <w:marTop w:val="0"/>
          <w:marBottom w:val="0"/>
          <w:divBdr>
            <w:top w:val="none" w:sz="0" w:space="0" w:color="auto"/>
            <w:left w:val="none" w:sz="0" w:space="0" w:color="auto"/>
            <w:bottom w:val="none" w:sz="0" w:space="0" w:color="auto"/>
            <w:right w:val="none" w:sz="0" w:space="0" w:color="auto"/>
          </w:divBdr>
        </w:div>
        <w:div w:id="1103649815">
          <w:marLeft w:val="640"/>
          <w:marRight w:val="0"/>
          <w:marTop w:val="0"/>
          <w:marBottom w:val="0"/>
          <w:divBdr>
            <w:top w:val="none" w:sz="0" w:space="0" w:color="auto"/>
            <w:left w:val="none" w:sz="0" w:space="0" w:color="auto"/>
            <w:bottom w:val="none" w:sz="0" w:space="0" w:color="auto"/>
            <w:right w:val="none" w:sz="0" w:space="0" w:color="auto"/>
          </w:divBdr>
        </w:div>
        <w:div w:id="271597648">
          <w:marLeft w:val="640"/>
          <w:marRight w:val="0"/>
          <w:marTop w:val="0"/>
          <w:marBottom w:val="0"/>
          <w:divBdr>
            <w:top w:val="none" w:sz="0" w:space="0" w:color="auto"/>
            <w:left w:val="none" w:sz="0" w:space="0" w:color="auto"/>
            <w:bottom w:val="none" w:sz="0" w:space="0" w:color="auto"/>
            <w:right w:val="none" w:sz="0" w:space="0" w:color="auto"/>
          </w:divBdr>
        </w:div>
        <w:div w:id="1395540693">
          <w:marLeft w:val="640"/>
          <w:marRight w:val="0"/>
          <w:marTop w:val="0"/>
          <w:marBottom w:val="0"/>
          <w:divBdr>
            <w:top w:val="none" w:sz="0" w:space="0" w:color="auto"/>
            <w:left w:val="none" w:sz="0" w:space="0" w:color="auto"/>
            <w:bottom w:val="none" w:sz="0" w:space="0" w:color="auto"/>
            <w:right w:val="none" w:sz="0" w:space="0" w:color="auto"/>
          </w:divBdr>
        </w:div>
        <w:div w:id="2094815570">
          <w:marLeft w:val="640"/>
          <w:marRight w:val="0"/>
          <w:marTop w:val="0"/>
          <w:marBottom w:val="0"/>
          <w:divBdr>
            <w:top w:val="none" w:sz="0" w:space="0" w:color="auto"/>
            <w:left w:val="none" w:sz="0" w:space="0" w:color="auto"/>
            <w:bottom w:val="none" w:sz="0" w:space="0" w:color="auto"/>
            <w:right w:val="none" w:sz="0" w:space="0" w:color="auto"/>
          </w:divBdr>
        </w:div>
        <w:div w:id="920485838">
          <w:marLeft w:val="640"/>
          <w:marRight w:val="0"/>
          <w:marTop w:val="0"/>
          <w:marBottom w:val="0"/>
          <w:divBdr>
            <w:top w:val="none" w:sz="0" w:space="0" w:color="auto"/>
            <w:left w:val="none" w:sz="0" w:space="0" w:color="auto"/>
            <w:bottom w:val="none" w:sz="0" w:space="0" w:color="auto"/>
            <w:right w:val="none" w:sz="0" w:space="0" w:color="auto"/>
          </w:divBdr>
        </w:div>
        <w:div w:id="484978389">
          <w:marLeft w:val="640"/>
          <w:marRight w:val="0"/>
          <w:marTop w:val="0"/>
          <w:marBottom w:val="0"/>
          <w:divBdr>
            <w:top w:val="none" w:sz="0" w:space="0" w:color="auto"/>
            <w:left w:val="none" w:sz="0" w:space="0" w:color="auto"/>
            <w:bottom w:val="none" w:sz="0" w:space="0" w:color="auto"/>
            <w:right w:val="none" w:sz="0" w:space="0" w:color="auto"/>
          </w:divBdr>
        </w:div>
        <w:div w:id="1101336581">
          <w:marLeft w:val="640"/>
          <w:marRight w:val="0"/>
          <w:marTop w:val="0"/>
          <w:marBottom w:val="0"/>
          <w:divBdr>
            <w:top w:val="none" w:sz="0" w:space="0" w:color="auto"/>
            <w:left w:val="none" w:sz="0" w:space="0" w:color="auto"/>
            <w:bottom w:val="none" w:sz="0" w:space="0" w:color="auto"/>
            <w:right w:val="none" w:sz="0" w:space="0" w:color="auto"/>
          </w:divBdr>
        </w:div>
        <w:div w:id="676156280">
          <w:marLeft w:val="640"/>
          <w:marRight w:val="0"/>
          <w:marTop w:val="0"/>
          <w:marBottom w:val="0"/>
          <w:divBdr>
            <w:top w:val="none" w:sz="0" w:space="0" w:color="auto"/>
            <w:left w:val="none" w:sz="0" w:space="0" w:color="auto"/>
            <w:bottom w:val="none" w:sz="0" w:space="0" w:color="auto"/>
            <w:right w:val="none" w:sz="0" w:space="0" w:color="auto"/>
          </w:divBdr>
        </w:div>
        <w:div w:id="1347636267">
          <w:marLeft w:val="640"/>
          <w:marRight w:val="0"/>
          <w:marTop w:val="0"/>
          <w:marBottom w:val="0"/>
          <w:divBdr>
            <w:top w:val="none" w:sz="0" w:space="0" w:color="auto"/>
            <w:left w:val="none" w:sz="0" w:space="0" w:color="auto"/>
            <w:bottom w:val="none" w:sz="0" w:space="0" w:color="auto"/>
            <w:right w:val="none" w:sz="0" w:space="0" w:color="auto"/>
          </w:divBdr>
        </w:div>
        <w:div w:id="730808379">
          <w:marLeft w:val="640"/>
          <w:marRight w:val="0"/>
          <w:marTop w:val="0"/>
          <w:marBottom w:val="0"/>
          <w:divBdr>
            <w:top w:val="none" w:sz="0" w:space="0" w:color="auto"/>
            <w:left w:val="none" w:sz="0" w:space="0" w:color="auto"/>
            <w:bottom w:val="none" w:sz="0" w:space="0" w:color="auto"/>
            <w:right w:val="none" w:sz="0" w:space="0" w:color="auto"/>
          </w:divBdr>
        </w:div>
        <w:div w:id="935215122">
          <w:marLeft w:val="640"/>
          <w:marRight w:val="0"/>
          <w:marTop w:val="0"/>
          <w:marBottom w:val="0"/>
          <w:divBdr>
            <w:top w:val="none" w:sz="0" w:space="0" w:color="auto"/>
            <w:left w:val="none" w:sz="0" w:space="0" w:color="auto"/>
            <w:bottom w:val="none" w:sz="0" w:space="0" w:color="auto"/>
            <w:right w:val="none" w:sz="0" w:space="0" w:color="auto"/>
          </w:divBdr>
        </w:div>
        <w:div w:id="288359599">
          <w:marLeft w:val="640"/>
          <w:marRight w:val="0"/>
          <w:marTop w:val="0"/>
          <w:marBottom w:val="0"/>
          <w:divBdr>
            <w:top w:val="none" w:sz="0" w:space="0" w:color="auto"/>
            <w:left w:val="none" w:sz="0" w:space="0" w:color="auto"/>
            <w:bottom w:val="none" w:sz="0" w:space="0" w:color="auto"/>
            <w:right w:val="none" w:sz="0" w:space="0" w:color="auto"/>
          </w:divBdr>
        </w:div>
        <w:div w:id="634414761">
          <w:marLeft w:val="640"/>
          <w:marRight w:val="0"/>
          <w:marTop w:val="0"/>
          <w:marBottom w:val="0"/>
          <w:divBdr>
            <w:top w:val="none" w:sz="0" w:space="0" w:color="auto"/>
            <w:left w:val="none" w:sz="0" w:space="0" w:color="auto"/>
            <w:bottom w:val="none" w:sz="0" w:space="0" w:color="auto"/>
            <w:right w:val="none" w:sz="0" w:space="0" w:color="auto"/>
          </w:divBdr>
        </w:div>
        <w:div w:id="2050104857">
          <w:marLeft w:val="640"/>
          <w:marRight w:val="0"/>
          <w:marTop w:val="0"/>
          <w:marBottom w:val="0"/>
          <w:divBdr>
            <w:top w:val="none" w:sz="0" w:space="0" w:color="auto"/>
            <w:left w:val="none" w:sz="0" w:space="0" w:color="auto"/>
            <w:bottom w:val="none" w:sz="0" w:space="0" w:color="auto"/>
            <w:right w:val="none" w:sz="0" w:space="0" w:color="auto"/>
          </w:divBdr>
        </w:div>
        <w:div w:id="832643947">
          <w:marLeft w:val="640"/>
          <w:marRight w:val="0"/>
          <w:marTop w:val="0"/>
          <w:marBottom w:val="0"/>
          <w:divBdr>
            <w:top w:val="none" w:sz="0" w:space="0" w:color="auto"/>
            <w:left w:val="none" w:sz="0" w:space="0" w:color="auto"/>
            <w:bottom w:val="none" w:sz="0" w:space="0" w:color="auto"/>
            <w:right w:val="none" w:sz="0" w:space="0" w:color="auto"/>
          </w:divBdr>
        </w:div>
        <w:div w:id="1380083677">
          <w:marLeft w:val="640"/>
          <w:marRight w:val="0"/>
          <w:marTop w:val="0"/>
          <w:marBottom w:val="0"/>
          <w:divBdr>
            <w:top w:val="none" w:sz="0" w:space="0" w:color="auto"/>
            <w:left w:val="none" w:sz="0" w:space="0" w:color="auto"/>
            <w:bottom w:val="none" w:sz="0" w:space="0" w:color="auto"/>
            <w:right w:val="none" w:sz="0" w:space="0" w:color="auto"/>
          </w:divBdr>
        </w:div>
        <w:div w:id="598757156">
          <w:marLeft w:val="640"/>
          <w:marRight w:val="0"/>
          <w:marTop w:val="0"/>
          <w:marBottom w:val="0"/>
          <w:divBdr>
            <w:top w:val="none" w:sz="0" w:space="0" w:color="auto"/>
            <w:left w:val="none" w:sz="0" w:space="0" w:color="auto"/>
            <w:bottom w:val="none" w:sz="0" w:space="0" w:color="auto"/>
            <w:right w:val="none" w:sz="0" w:space="0" w:color="auto"/>
          </w:divBdr>
        </w:div>
        <w:div w:id="900561311">
          <w:marLeft w:val="640"/>
          <w:marRight w:val="0"/>
          <w:marTop w:val="0"/>
          <w:marBottom w:val="0"/>
          <w:divBdr>
            <w:top w:val="none" w:sz="0" w:space="0" w:color="auto"/>
            <w:left w:val="none" w:sz="0" w:space="0" w:color="auto"/>
            <w:bottom w:val="none" w:sz="0" w:space="0" w:color="auto"/>
            <w:right w:val="none" w:sz="0" w:space="0" w:color="auto"/>
          </w:divBdr>
        </w:div>
        <w:div w:id="1720713583">
          <w:marLeft w:val="640"/>
          <w:marRight w:val="0"/>
          <w:marTop w:val="0"/>
          <w:marBottom w:val="0"/>
          <w:divBdr>
            <w:top w:val="none" w:sz="0" w:space="0" w:color="auto"/>
            <w:left w:val="none" w:sz="0" w:space="0" w:color="auto"/>
            <w:bottom w:val="none" w:sz="0" w:space="0" w:color="auto"/>
            <w:right w:val="none" w:sz="0" w:space="0" w:color="auto"/>
          </w:divBdr>
        </w:div>
        <w:div w:id="2075077600">
          <w:marLeft w:val="640"/>
          <w:marRight w:val="0"/>
          <w:marTop w:val="0"/>
          <w:marBottom w:val="0"/>
          <w:divBdr>
            <w:top w:val="none" w:sz="0" w:space="0" w:color="auto"/>
            <w:left w:val="none" w:sz="0" w:space="0" w:color="auto"/>
            <w:bottom w:val="none" w:sz="0" w:space="0" w:color="auto"/>
            <w:right w:val="none" w:sz="0" w:space="0" w:color="auto"/>
          </w:divBdr>
        </w:div>
        <w:div w:id="1150948666">
          <w:marLeft w:val="640"/>
          <w:marRight w:val="0"/>
          <w:marTop w:val="0"/>
          <w:marBottom w:val="0"/>
          <w:divBdr>
            <w:top w:val="none" w:sz="0" w:space="0" w:color="auto"/>
            <w:left w:val="none" w:sz="0" w:space="0" w:color="auto"/>
            <w:bottom w:val="none" w:sz="0" w:space="0" w:color="auto"/>
            <w:right w:val="none" w:sz="0" w:space="0" w:color="auto"/>
          </w:divBdr>
        </w:div>
        <w:div w:id="1777167545">
          <w:marLeft w:val="640"/>
          <w:marRight w:val="0"/>
          <w:marTop w:val="0"/>
          <w:marBottom w:val="0"/>
          <w:divBdr>
            <w:top w:val="none" w:sz="0" w:space="0" w:color="auto"/>
            <w:left w:val="none" w:sz="0" w:space="0" w:color="auto"/>
            <w:bottom w:val="none" w:sz="0" w:space="0" w:color="auto"/>
            <w:right w:val="none" w:sz="0" w:space="0" w:color="auto"/>
          </w:divBdr>
        </w:div>
        <w:div w:id="692002554">
          <w:marLeft w:val="640"/>
          <w:marRight w:val="0"/>
          <w:marTop w:val="0"/>
          <w:marBottom w:val="0"/>
          <w:divBdr>
            <w:top w:val="none" w:sz="0" w:space="0" w:color="auto"/>
            <w:left w:val="none" w:sz="0" w:space="0" w:color="auto"/>
            <w:bottom w:val="none" w:sz="0" w:space="0" w:color="auto"/>
            <w:right w:val="none" w:sz="0" w:space="0" w:color="auto"/>
          </w:divBdr>
        </w:div>
        <w:div w:id="2075271499">
          <w:marLeft w:val="640"/>
          <w:marRight w:val="0"/>
          <w:marTop w:val="0"/>
          <w:marBottom w:val="0"/>
          <w:divBdr>
            <w:top w:val="none" w:sz="0" w:space="0" w:color="auto"/>
            <w:left w:val="none" w:sz="0" w:space="0" w:color="auto"/>
            <w:bottom w:val="none" w:sz="0" w:space="0" w:color="auto"/>
            <w:right w:val="none" w:sz="0" w:space="0" w:color="auto"/>
          </w:divBdr>
        </w:div>
        <w:div w:id="1316959594">
          <w:marLeft w:val="640"/>
          <w:marRight w:val="0"/>
          <w:marTop w:val="0"/>
          <w:marBottom w:val="0"/>
          <w:divBdr>
            <w:top w:val="none" w:sz="0" w:space="0" w:color="auto"/>
            <w:left w:val="none" w:sz="0" w:space="0" w:color="auto"/>
            <w:bottom w:val="none" w:sz="0" w:space="0" w:color="auto"/>
            <w:right w:val="none" w:sz="0" w:space="0" w:color="auto"/>
          </w:divBdr>
        </w:div>
        <w:div w:id="1281910890">
          <w:marLeft w:val="640"/>
          <w:marRight w:val="0"/>
          <w:marTop w:val="0"/>
          <w:marBottom w:val="0"/>
          <w:divBdr>
            <w:top w:val="none" w:sz="0" w:space="0" w:color="auto"/>
            <w:left w:val="none" w:sz="0" w:space="0" w:color="auto"/>
            <w:bottom w:val="none" w:sz="0" w:space="0" w:color="auto"/>
            <w:right w:val="none" w:sz="0" w:space="0" w:color="auto"/>
          </w:divBdr>
        </w:div>
        <w:div w:id="1146705623">
          <w:marLeft w:val="640"/>
          <w:marRight w:val="0"/>
          <w:marTop w:val="0"/>
          <w:marBottom w:val="0"/>
          <w:divBdr>
            <w:top w:val="none" w:sz="0" w:space="0" w:color="auto"/>
            <w:left w:val="none" w:sz="0" w:space="0" w:color="auto"/>
            <w:bottom w:val="none" w:sz="0" w:space="0" w:color="auto"/>
            <w:right w:val="none" w:sz="0" w:space="0" w:color="auto"/>
          </w:divBdr>
        </w:div>
        <w:div w:id="575015698">
          <w:marLeft w:val="640"/>
          <w:marRight w:val="0"/>
          <w:marTop w:val="0"/>
          <w:marBottom w:val="0"/>
          <w:divBdr>
            <w:top w:val="none" w:sz="0" w:space="0" w:color="auto"/>
            <w:left w:val="none" w:sz="0" w:space="0" w:color="auto"/>
            <w:bottom w:val="none" w:sz="0" w:space="0" w:color="auto"/>
            <w:right w:val="none" w:sz="0" w:space="0" w:color="auto"/>
          </w:divBdr>
        </w:div>
        <w:div w:id="1249578977">
          <w:marLeft w:val="640"/>
          <w:marRight w:val="0"/>
          <w:marTop w:val="0"/>
          <w:marBottom w:val="0"/>
          <w:divBdr>
            <w:top w:val="none" w:sz="0" w:space="0" w:color="auto"/>
            <w:left w:val="none" w:sz="0" w:space="0" w:color="auto"/>
            <w:bottom w:val="none" w:sz="0" w:space="0" w:color="auto"/>
            <w:right w:val="none" w:sz="0" w:space="0" w:color="auto"/>
          </w:divBdr>
        </w:div>
        <w:div w:id="864636232">
          <w:marLeft w:val="640"/>
          <w:marRight w:val="0"/>
          <w:marTop w:val="0"/>
          <w:marBottom w:val="0"/>
          <w:divBdr>
            <w:top w:val="none" w:sz="0" w:space="0" w:color="auto"/>
            <w:left w:val="none" w:sz="0" w:space="0" w:color="auto"/>
            <w:bottom w:val="none" w:sz="0" w:space="0" w:color="auto"/>
            <w:right w:val="none" w:sz="0" w:space="0" w:color="auto"/>
          </w:divBdr>
        </w:div>
        <w:div w:id="1479805675">
          <w:marLeft w:val="640"/>
          <w:marRight w:val="0"/>
          <w:marTop w:val="0"/>
          <w:marBottom w:val="0"/>
          <w:divBdr>
            <w:top w:val="none" w:sz="0" w:space="0" w:color="auto"/>
            <w:left w:val="none" w:sz="0" w:space="0" w:color="auto"/>
            <w:bottom w:val="none" w:sz="0" w:space="0" w:color="auto"/>
            <w:right w:val="none" w:sz="0" w:space="0" w:color="auto"/>
          </w:divBdr>
        </w:div>
        <w:div w:id="1595475670">
          <w:marLeft w:val="640"/>
          <w:marRight w:val="0"/>
          <w:marTop w:val="0"/>
          <w:marBottom w:val="0"/>
          <w:divBdr>
            <w:top w:val="none" w:sz="0" w:space="0" w:color="auto"/>
            <w:left w:val="none" w:sz="0" w:space="0" w:color="auto"/>
            <w:bottom w:val="none" w:sz="0" w:space="0" w:color="auto"/>
            <w:right w:val="none" w:sz="0" w:space="0" w:color="auto"/>
          </w:divBdr>
        </w:div>
        <w:div w:id="1326974210">
          <w:marLeft w:val="640"/>
          <w:marRight w:val="0"/>
          <w:marTop w:val="0"/>
          <w:marBottom w:val="0"/>
          <w:divBdr>
            <w:top w:val="none" w:sz="0" w:space="0" w:color="auto"/>
            <w:left w:val="none" w:sz="0" w:space="0" w:color="auto"/>
            <w:bottom w:val="none" w:sz="0" w:space="0" w:color="auto"/>
            <w:right w:val="none" w:sz="0" w:space="0" w:color="auto"/>
          </w:divBdr>
        </w:div>
        <w:div w:id="378819614">
          <w:marLeft w:val="640"/>
          <w:marRight w:val="0"/>
          <w:marTop w:val="0"/>
          <w:marBottom w:val="0"/>
          <w:divBdr>
            <w:top w:val="none" w:sz="0" w:space="0" w:color="auto"/>
            <w:left w:val="none" w:sz="0" w:space="0" w:color="auto"/>
            <w:bottom w:val="none" w:sz="0" w:space="0" w:color="auto"/>
            <w:right w:val="none" w:sz="0" w:space="0" w:color="auto"/>
          </w:divBdr>
        </w:div>
        <w:div w:id="729886734">
          <w:marLeft w:val="640"/>
          <w:marRight w:val="0"/>
          <w:marTop w:val="0"/>
          <w:marBottom w:val="0"/>
          <w:divBdr>
            <w:top w:val="none" w:sz="0" w:space="0" w:color="auto"/>
            <w:left w:val="none" w:sz="0" w:space="0" w:color="auto"/>
            <w:bottom w:val="none" w:sz="0" w:space="0" w:color="auto"/>
            <w:right w:val="none" w:sz="0" w:space="0" w:color="auto"/>
          </w:divBdr>
        </w:div>
      </w:divsChild>
    </w:div>
    <w:div w:id="572395733">
      <w:bodyDiv w:val="1"/>
      <w:marLeft w:val="0"/>
      <w:marRight w:val="0"/>
      <w:marTop w:val="0"/>
      <w:marBottom w:val="0"/>
      <w:divBdr>
        <w:top w:val="none" w:sz="0" w:space="0" w:color="auto"/>
        <w:left w:val="none" w:sz="0" w:space="0" w:color="auto"/>
        <w:bottom w:val="none" w:sz="0" w:space="0" w:color="auto"/>
        <w:right w:val="none" w:sz="0" w:space="0" w:color="auto"/>
      </w:divBdr>
      <w:divsChild>
        <w:div w:id="1666279020">
          <w:marLeft w:val="640"/>
          <w:marRight w:val="0"/>
          <w:marTop w:val="0"/>
          <w:marBottom w:val="0"/>
          <w:divBdr>
            <w:top w:val="none" w:sz="0" w:space="0" w:color="auto"/>
            <w:left w:val="none" w:sz="0" w:space="0" w:color="auto"/>
            <w:bottom w:val="none" w:sz="0" w:space="0" w:color="auto"/>
            <w:right w:val="none" w:sz="0" w:space="0" w:color="auto"/>
          </w:divBdr>
        </w:div>
        <w:div w:id="1534688226">
          <w:marLeft w:val="640"/>
          <w:marRight w:val="0"/>
          <w:marTop w:val="0"/>
          <w:marBottom w:val="0"/>
          <w:divBdr>
            <w:top w:val="none" w:sz="0" w:space="0" w:color="auto"/>
            <w:left w:val="none" w:sz="0" w:space="0" w:color="auto"/>
            <w:bottom w:val="none" w:sz="0" w:space="0" w:color="auto"/>
            <w:right w:val="none" w:sz="0" w:space="0" w:color="auto"/>
          </w:divBdr>
        </w:div>
        <w:div w:id="784154923">
          <w:marLeft w:val="640"/>
          <w:marRight w:val="0"/>
          <w:marTop w:val="0"/>
          <w:marBottom w:val="0"/>
          <w:divBdr>
            <w:top w:val="none" w:sz="0" w:space="0" w:color="auto"/>
            <w:left w:val="none" w:sz="0" w:space="0" w:color="auto"/>
            <w:bottom w:val="none" w:sz="0" w:space="0" w:color="auto"/>
            <w:right w:val="none" w:sz="0" w:space="0" w:color="auto"/>
          </w:divBdr>
        </w:div>
        <w:div w:id="785657602">
          <w:marLeft w:val="640"/>
          <w:marRight w:val="0"/>
          <w:marTop w:val="0"/>
          <w:marBottom w:val="0"/>
          <w:divBdr>
            <w:top w:val="none" w:sz="0" w:space="0" w:color="auto"/>
            <w:left w:val="none" w:sz="0" w:space="0" w:color="auto"/>
            <w:bottom w:val="none" w:sz="0" w:space="0" w:color="auto"/>
            <w:right w:val="none" w:sz="0" w:space="0" w:color="auto"/>
          </w:divBdr>
        </w:div>
        <w:div w:id="1932349281">
          <w:marLeft w:val="640"/>
          <w:marRight w:val="0"/>
          <w:marTop w:val="0"/>
          <w:marBottom w:val="0"/>
          <w:divBdr>
            <w:top w:val="none" w:sz="0" w:space="0" w:color="auto"/>
            <w:left w:val="none" w:sz="0" w:space="0" w:color="auto"/>
            <w:bottom w:val="none" w:sz="0" w:space="0" w:color="auto"/>
            <w:right w:val="none" w:sz="0" w:space="0" w:color="auto"/>
          </w:divBdr>
        </w:div>
        <w:div w:id="1246304712">
          <w:marLeft w:val="640"/>
          <w:marRight w:val="0"/>
          <w:marTop w:val="0"/>
          <w:marBottom w:val="0"/>
          <w:divBdr>
            <w:top w:val="none" w:sz="0" w:space="0" w:color="auto"/>
            <w:left w:val="none" w:sz="0" w:space="0" w:color="auto"/>
            <w:bottom w:val="none" w:sz="0" w:space="0" w:color="auto"/>
            <w:right w:val="none" w:sz="0" w:space="0" w:color="auto"/>
          </w:divBdr>
        </w:div>
        <w:div w:id="336882631">
          <w:marLeft w:val="640"/>
          <w:marRight w:val="0"/>
          <w:marTop w:val="0"/>
          <w:marBottom w:val="0"/>
          <w:divBdr>
            <w:top w:val="none" w:sz="0" w:space="0" w:color="auto"/>
            <w:left w:val="none" w:sz="0" w:space="0" w:color="auto"/>
            <w:bottom w:val="none" w:sz="0" w:space="0" w:color="auto"/>
            <w:right w:val="none" w:sz="0" w:space="0" w:color="auto"/>
          </w:divBdr>
        </w:div>
        <w:div w:id="1756047101">
          <w:marLeft w:val="640"/>
          <w:marRight w:val="0"/>
          <w:marTop w:val="0"/>
          <w:marBottom w:val="0"/>
          <w:divBdr>
            <w:top w:val="none" w:sz="0" w:space="0" w:color="auto"/>
            <w:left w:val="none" w:sz="0" w:space="0" w:color="auto"/>
            <w:bottom w:val="none" w:sz="0" w:space="0" w:color="auto"/>
            <w:right w:val="none" w:sz="0" w:space="0" w:color="auto"/>
          </w:divBdr>
        </w:div>
        <w:div w:id="947588600">
          <w:marLeft w:val="640"/>
          <w:marRight w:val="0"/>
          <w:marTop w:val="0"/>
          <w:marBottom w:val="0"/>
          <w:divBdr>
            <w:top w:val="none" w:sz="0" w:space="0" w:color="auto"/>
            <w:left w:val="none" w:sz="0" w:space="0" w:color="auto"/>
            <w:bottom w:val="none" w:sz="0" w:space="0" w:color="auto"/>
            <w:right w:val="none" w:sz="0" w:space="0" w:color="auto"/>
          </w:divBdr>
        </w:div>
        <w:div w:id="1968274542">
          <w:marLeft w:val="640"/>
          <w:marRight w:val="0"/>
          <w:marTop w:val="0"/>
          <w:marBottom w:val="0"/>
          <w:divBdr>
            <w:top w:val="none" w:sz="0" w:space="0" w:color="auto"/>
            <w:left w:val="none" w:sz="0" w:space="0" w:color="auto"/>
            <w:bottom w:val="none" w:sz="0" w:space="0" w:color="auto"/>
            <w:right w:val="none" w:sz="0" w:space="0" w:color="auto"/>
          </w:divBdr>
        </w:div>
        <w:div w:id="584147323">
          <w:marLeft w:val="640"/>
          <w:marRight w:val="0"/>
          <w:marTop w:val="0"/>
          <w:marBottom w:val="0"/>
          <w:divBdr>
            <w:top w:val="none" w:sz="0" w:space="0" w:color="auto"/>
            <w:left w:val="none" w:sz="0" w:space="0" w:color="auto"/>
            <w:bottom w:val="none" w:sz="0" w:space="0" w:color="auto"/>
            <w:right w:val="none" w:sz="0" w:space="0" w:color="auto"/>
          </w:divBdr>
        </w:div>
        <w:div w:id="1650356538">
          <w:marLeft w:val="640"/>
          <w:marRight w:val="0"/>
          <w:marTop w:val="0"/>
          <w:marBottom w:val="0"/>
          <w:divBdr>
            <w:top w:val="none" w:sz="0" w:space="0" w:color="auto"/>
            <w:left w:val="none" w:sz="0" w:space="0" w:color="auto"/>
            <w:bottom w:val="none" w:sz="0" w:space="0" w:color="auto"/>
            <w:right w:val="none" w:sz="0" w:space="0" w:color="auto"/>
          </w:divBdr>
        </w:div>
        <w:div w:id="1711421364">
          <w:marLeft w:val="640"/>
          <w:marRight w:val="0"/>
          <w:marTop w:val="0"/>
          <w:marBottom w:val="0"/>
          <w:divBdr>
            <w:top w:val="none" w:sz="0" w:space="0" w:color="auto"/>
            <w:left w:val="none" w:sz="0" w:space="0" w:color="auto"/>
            <w:bottom w:val="none" w:sz="0" w:space="0" w:color="auto"/>
            <w:right w:val="none" w:sz="0" w:space="0" w:color="auto"/>
          </w:divBdr>
        </w:div>
        <w:div w:id="2061056868">
          <w:marLeft w:val="640"/>
          <w:marRight w:val="0"/>
          <w:marTop w:val="0"/>
          <w:marBottom w:val="0"/>
          <w:divBdr>
            <w:top w:val="none" w:sz="0" w:space="0" w:color="auto"/>
            <w:left w:val="none" w:sz="0" w:space="0" w:color="auto"/>
            <w:bottom w:val="none" w:sz="0" w:space="0" w:color="auto"/>
            <w:right w:val="none" w:sz="0" w:space="0" w:color="auto"/>
          </w:divBdr>
        </w:div>
        <w:div w:id="350229540">
          <w:marLeft w:val="640"/>
          <w:marRight w:val="0"/>
          <w:marTop w:val="0"/>
          <w:marBottom w:val="0"/>
          <w:divBdr>
            <w:top w:val="none" w:sz="0" w:space="0" w:color="auto"/>
            <w:left w:val="none" w:sz="0" w:space="0" w:color="auto"/>
            <w:bottom w:val="none" w:sz="0" w:space="0" w:color="auto"/>
            <w:right w:val="none" w:sz="0" w:space="0" w:color="auto"/>
          </w:divBdr>
        </w:div>
        <w:div w:id="1199270473">
          <w:marLeft w:val="640"/>
          <w:marRight w:val="0"/>
          <w:marTop w:val="0"/>
          <w:marBottom w:val="0"/>
          <w:divBdr>
            <w:top w:val="none" w:sz="0" w:space="0" w:color="auto"/>
            <w:left w:val="none" w:sz="0" w:space="0" w:color="auto"/>
            <w:bottom w:val="none" w:sz="0" w:space="0" w:color="auto"/>
            <w:right w:val="none" w:sz="0" w:space="0" w:color="auto"/>
          </w:divBdr>
        </w:div>
        <w:div w:id="703405294">
          <w:marLeft w:val="640"/>
          <w:marRight w:val="0"/>
          <w:marTop w:val="0"/>
          <w:marBottom w:val="0"/>
          <w:divBdr>
            <w:top w:val="none" w:sz="0" w:space="0" w:color="auto"/>
            <w:left w:val="none" w:sz="0" w:space="0" w:color="auto"/>
            <w:bottom w:val="none" w:sz="0" w:space="0" w:color="auto"/>
            <w:right w:val="none" w:sz="0" w:space="0" w:color="auto"/>
          </w:divBdr>
        </w:div>
        <w:div w:id="1420373691">
          <w:marLeft w:val="640"/>
          <w:marRight w:val="0"/>
          <w:marTop w:val="0"/>
          <w:marBottom w:val="0"/>
          <w:divBdr>
            <w:top w:val="none" w:sz="0" w:space="0" w:color="auto"/>
            <w:left w:val="none" w:sz="0" w:space="0" w:color="auto"/>
            <w:bottom w:val="none" w:sz="0" w:space="0" w:color="auto"/>
            <w:right w:val="none" w:sz="0" w:space="0" w:color="auto"/>
          </w:divBdr>
        </w:div>
        <w:div w:id="1203207737">
          <w:marLeft w:val="640"/>
          <w:marRight w:val="0"/>
          <w:marTop w:val="0"/>
          <w:marBottom w:val="0"/>
          <w:divBdr>
            <w:top w:val="none" w:sz="0" w:space="0" w:color="auto"/>
            <w:left w:val="none" w:sz="0" w:space="0" w:color="auto"/>
            <w:bottom w:val="none" w:sz="0" w:space="0" w:color="auto"/>
            <w:right w:val="none" w:sz="0" w:space="0" w:color="auto"/>
          </w:divBdr>
        </w:div>
        <w:div w:id="183446943">
          <w:marLeft w:val="640"/>
          <w:marRight w:val="0"/>
          <w:marTop w:val="0"/>
          <w:marBottom w:val="0"/>
          <w:divBdr>
            <w:top w:val="none" w:sz="0" w:space="0" w:color="auto"/>
            <w:left w:val="none" w:sz="0" w:space="0" w:color="auto"/>
            <w:bottom w:val="none" w:sz="0" w:space="0" w:color="auto"/>
            <w:right w:val="none" w:sz="0" w:space="0" w:color="auto"/>
          </w:divBdr>
        </w:div>
        <w:div w:id="1215236276">
          <w:marLeft w:val="640"/>
          <w:marRight w:val="0"/>
          <w:marTop w:val="0"/>
          <w:marBottom w:val="0"/>
          <w:divBdr>
            <w:top w:val="none" w:sz="0" w:space="0" w:color="auto"/>
            <w:left w:val="none" w:sz="0" w:space="0" w:color="auto"/>
            <w:bottom w:val="none" w:sz="0" w:space="0" w:color="auto"/>
            <w:right w:val="none" w:sz="0" w:space="0" w:color="auto"/>
          </w:divBdr>
        </w:div>
        <w:div w:id="1904410976">
          <w:marLeft w:val="640"/>
          <w:marRight w:val="0"/>
          <w:marTop w:val="0"/>
          <w:marBottom w:val="0"/>
          <w:divBdr>
            <w:top w:val="none" w:sz="0" w:space="0" w:color="auto"/>
            <w:left w:val="none" w:sz="0" w:space="0" w:color="auto"/>
            <w:bottom w:val="none" w:sz="0" w:space="0" w:color="auto"/>
            <w:right w:val="none" w:sz="0" w:space="0" w:color="auto"/>
          </w:divBdr>
        </w:div>
        <w:div w:id="1084766646">
          <w:marLeft w:val="640"/>
          <w:marRight w:val="0"/>
          <w:marTop w:val="0"/>
          <w:marBottom w:val="0"/>
          <w:divBdr>
            <w:top w:val="none" w:sz="0" w:space="0" w:color="auto"/>
            <w:left w:val="none" w:sz="0" w:space="0" w:color="auto"/>
            <w:bottom w:val="none" w:sz="0" w:space="0" w:color="auto"/>
            <w:right w:val="none" w:sz="0" w:space="0" w:color="auto"/>
          </w:divBdr>
        </w:div>
        <w:div w:id="499660389">
          <w:marLeft w:val="640"/>
          <w:marRight w:val="0"/>
          <w:marTop w:val="0"/>
          <w:marBottom w:val="0"/>
          <w:divBdr>
            <w:top w:val="none" w:sz="0" w:space="0" w:color="auto"/>
            <w:left w:val="none" w:sz="0" w:space="0" w:color="auto"/>
            <w:bottom w:val="none" w:sz="0" w:space="0" w:color="auto"/>
            <w:right w:val="none" w:sz="0" w:space="0" w:color="auto"/>
          </w:divBdr>
        </w:div>
        <w:div w:id="1292830815">
          <w:marLeft w:val="640"/>
          <w:marRight w:val="0"/>
          <w:marTop w:val="0"/>
          <w:marBottom w:val="0"/>
          <w:divBdr>
            <w:top w:val="none" w:sz="0" w:space="0" w:color="auto"/>
            <w:left w:val="none" w:sz="0" w:space="0" w:color="auto"/>
            <w:bottom w:val="none" w:sz="0" w:space="0" w:color="auto"/>
            <w:right w:val="none" w:sz="0" w:space="0" w:color="auto"/>
          </w:divBdr>
        </w:div>
        <w:div w:id="503668380">
          <w:marLeft w:val="640"/>
          <w:marRight w:val="0"/>
          <w:marTop w:val="0"/>
          <w:marBottom w:val="0"/>
          <w:divBdr>
            <w:top w:val="none" w:sz="0" w:space="0" w:color="auto"/>
            <w:left w:val="none" w:sz="0" w:space="0" w:color="auto"/>
            <w:bottom w:val="none" w:sz="0" w:space="0" w:color="auto"/>
            <w:right w:val="none" w:sz="0" w:space="0" w:color="auto"/>
          </w:divBdr>
        </w:div>
        <w:div w:id="579602132">
          <w:marLeft w:val="640"/>
          <w:marRight w:val="0"/>
          <w:marTop w:val="0"/>
          <w:marBottom w:val="0"/>
          <w:divBdr>
            <w:top w:val="none" w:sz="0" w:space="0" w:color="auto"/>
            <w:left w:val="none" w:sz="0" w:space="0" w:color="auto"/>
            <w:bottom w:val="none" w:sz="0" w:space="0" w:color="auto"/>
            <w:right w:val="none" w:sz="0" w:space="0" w:color="auto"/>
          </w:divBdr>
        </w:div>
        <w:div w:id="89156774">
          <w:marLeft w:val="640"/>
          <w:marRight w:val="0"/>
          <w:marTop w:val="0"/>
          <w:marBottom w:val="0"/>
          <w:divBdr>
            <w:top w:val="none" w:sz="0" w:space="0" w:color="auto"/>
            <w:left w:val="none" w:sz="0" w:space="0" w:color="auto"/>
            <w:bottom w:val="none" w:sz="0" w:space="0" w:color="auto"/>
            <w:right w:val="none" w:sz="0" w:space="0" w:color="auto"/>
          </w:divBdr>
        </w:div>
        <w:div w:id="1272513021">
          <w:marLeft w:val="640"/>
          <w:marRight w:val="0"/>
          <w:marTop w:val="0"/>
          <w:marBottom w:val="0"/>
          <w:divBdr>
            <w:top w:val="none" w:sz="0" w:space="0" w:color="auto"/>
            <w:left w:val="none" w:sz="0" w:space="0" w:color="auto"/>
            <w:bottom w:val="none" w:sz="0" w:space="0" w:color="auto"/>
            <w:right w:val="none" w:sz="0" w:space="0" w:color="auto"/>
          </w:divBdr>
        </w:div>
        <w:div w:id="1216818573">
          <w:marLeft w:val="640"/>
          <w:marRight w:val="0"/>
          <w:marTop w:val="0"/>
          <w:marBottom w:val="0"/>
          <w:divBdr>
            <w:top w:val="none" w:sz="0" w:space="0" w:color="auto"/>
            <w:left w:val="none" w:sz="0" w:space="0" w:color="auto"/>
            <w:bottom w:val="none" w:sz="0" w:space="0" w:color="auto"/>
            <w:right w:val="none" w:sz="0" w:space="0" w:color="auto"/>
          </w:divBdr>
        </w:div>
        <w:div w:id="394426955">
          <w:marLeft w:val="640"/>
          <w:marRight w:val="0"/>
          <w:marTop w:val="0"/>
          <w:marBottom w:val="0"/>
          <w:divBdr>
            <w:top w:val="none" w:sz="0" w:space="0" w:color="auto"/>
            <w:left w:val="none" w:sz="0" w:space="0" w:color="auto"/>
            <w:bottom w:val="none" w:sz="0" w:space="0" w:color="auto"/>
            <w:right w:val="none" w:sz="0" w:space="0" w:color="auto"/>
          </w:divBdr>
        </w:div>
        <w:div w:id="1313173332">
          <w:marLeft w:val="640"/>
          <w:marRight w:val="0"/>
          <w:marTop w:val="0"/>
          <w:marBottom w:val="0"/>
          <w:divBdr>
            <w:top w:val="none" w:sz="0" w:space="0" w:color="auto"/>
            <w:left w:val="none" w:sz="0" w:space="0" w:color="auto"/>
            <w:bottom w:val="none" w:sz="0" w:space="0" w:color="auto"/>
            <w:right w:val="none" w:sz="0" w:space="0" w:color="auto"/>
          </w:divBdr>
        </w:div>
        <w:div w:id="17510522">
          <w:marLeft w:val="640"/>
          <w:marRight w:val="0"/>
          <w:marTop w:val="0"/>
          <w:marBottom w:val="0"/>
          <w:divBdr>
            <w:top w:val="none" w:sz="0" w:space="0" w:color="auto"/>
            <w:left w:val="none" w:sz="0" w:space="0" w:color="auto"/>
            <w:bottom w:val="none" w:sz="0" w:space="0" w:color="auto"/>
            <w:right w:val="none" w:sz="0" w:space="0" w:color="auto"/>
          </w:divBdr>
        </w:div>
        <w:div w:id="1081102973">
          <w:marLeft w:val="640"/>
          <w:marRight w:val="0"/>
          <w:marTop w:val="0"/>
          <w:marBottom w:val="0"/>
          <w:divBdr>
            <w:top w:val="none" w:sz="0" w:space="0" w:color="auto"/>
            <w:left w:val="none" w:sz="0" w:space="0" w:color="auto"/>
            <w:bottom w:val="none" w:sz="0" w:space="0" w:color="auto"/>
            <w:right w:val="none" w:sz="0" w:space="0" w:color="auto"/>
          </w:divBdr>
        </w:div>
        <w:div w:id="595288188">
          <w:marLeft w:val="640"/>
          <w:marRight w:val="0"/>
          <w:marTop w:val="0"/>
          <w:marBottom w:val="0"/>
          <w:divBdr>
            <w:top w:val="none" w:sz="0" w:space="0" w:color="auto"/>
            <w:left w:val="none" w:sz="0" w:space="0" w:color="auto"/>
            <w:bottom w:val="none" w:sz="0" w:space="0" w:color="auto"/>
            <w:right w:val="none" w:sz="0" w:space="0" w:color="auto"/>
          </w:divBdr>
        </w:div>
        <w:div w:id="183179544">
          <w:marLeft w:val="640"/>
          <w:marRight w:val="0"/>
          <w:marTop w:val="0"/>
          <w:marBottom w:val="0"/>
          <w:divBdr>
            <w:top w:val="none" w:sz="0" w:space="0" w:color="auto"/>
            <w:left w:val="none" w:sz="0" w:space="0" w:color="auto"/>
            <w:bottom w:val="none" w:sz="0" w:space="0" w:color="auto"/>
            <w:right w:val="none" w:sz="0" w:space="0" w:color="auto"/>
          </w:divBdr>
        </w:div>
        <w:div w:id="743186691">
          <w:marLeft w:val="640"/>
          <w:marRight w:val="0"/>
          <w:marTop w:val="0"/>
          <w:marBottom w:val="0"/>
          <w:divBdr>
            <w:top w:val="none" w:sz="0" w:space="0" w:color="auto"/>
            <w:left w:val="none" w:sz="0" w:space="0" w:color="auto"/>
            <w:bottom w:val="none" w:sz="0" w:space="0" w:color="auto"/>
            <w:right w:val="none" w:sz="0" w:space="0" w:color="auto"/>
          </w:divBdr>
        </w:div>
        <w:div w:id="214120512">
          <w:marLeft w:val="640"/>
          <w:marRight w:val="0"/>
          <w:marTop w:val="0"/>
          <w:marBottom w:val="0"/>
          <w:divBdr>
            <w:top w:val="none" w:sz="0" w:space="0" w:color="auto"/>
            <w:left w:val="none" w:sz="0" w:space="0" w:color="auto"/>
            <w:bottom w:val="none" w:sz="0" w:space="0" w:color="auto"/>
            <w:right w:val="none" w:sz="0" w:space="0" w:color="auto"/>
          </w:divBdr>
        </w:div>
        <w:div w:id="220285464">
          <w:marLeft w:val="640"/>
          <w:marRight w:val="0"/>
          <w:marTop w:val="0"/>
          <w:marBottom w:val="0"/>
          <w:divBdr>
            <w:top w:val="none" w:sz="0" w:space="0" w:color="auto"/>
            <w:left w:val="none" w:sz="0" w:space="0" w:color="auto"/>
            <w:bottom w:val="none" w:sz="0" w:space="0" w:color="auto"/>
            <w:right w:val="none" w:sz="0" w:space="0" w:color="auto"/>
          </w:divBdr>
        </w:div>
        <w:div w:id="162400581">
          <w:marLeft w:val="640"/>
          <w:marRight w:val="0"/>
          <w:marTop w:val="0"/>
          <w:marBottom w:val="0"/>
          <w:divBdr>
            <w:top w:val="none" w:sz="0" w:space="0" w:color="auto"/>
            <w:left w:val="none" w:sz="0" w:space="0" w:color="auto"/>
            <w:bottom w:val="none" w:sz="0" w:space="0" w:color="auto"/>
            <w:right w:val="none" w:sz="0" w:space="0" w:color="auto"/>
          </w:divBdr>
        </w:div>
        <w:div w:id="411970831">
          <w:marLeft w:val="640"/>
          <w:marRight w:val="0"/>
          <w:marTop w:val="0"/>
          <w:marBottom w:val="0"/>
          <w:divBdr>
            <w:top w:val="none" w:sz="0" w:space="0" w:color="auto"/>
            <w:left w:val="none" w:sz="0" w:space="0" w:color="auto"/>
            <w:bottom w:val="none" w:sz="0" w:space="0" w:color="auto"/>
            <w:right w:val="none" w:sz="0" w:space="0" w:color="auto"/>
          </w:divBdr>
        </w:div>
        <w:div w:id="1086920125">
          <w:marLeft w:val="640"/>
          <w:marRight w:val="0"/>
          <w:marTop w:val="0"/>
          <w:marBottom w:val="0"/>
          <w:divBdr>
            <w:top w:val="none" w:sz="0" w:space="0" w:color="auto"/>
            <w:left w:val="none" w:sz="0" w:space="0" w:color="auto"/>
            <w:bottom w:val="none" w:sz="0" w:space="0" w:color="auto"/>
            <w:right w:val="none" w:sz="0" w:space="0" w:color="auto"/>
          </w:divBdr>
        </w:div>
        <w:div w:id="1997149954">
          <w:marLeft w:val="640"/>
          <w:marRight w:val="0"/>
          <w:marTop w:val="0"/>
          <w:marBottom w:val="0"/>
          <w:divBdr>
            <w:top w:val="none" w:sz="0" w:space="0" w:color="auto"/>
            <w:left w:val="none" w:sz="0" w:space="0" w:color="auto"/>
            <w:bottom w:val="none" w:sz="0" w:space="0" w:color="auto"/>
            <w:right w:val="none" w:sz="0" w:space="0" w:color="auto"/>
          </w:divBdr>
        </w:div>
        <w:div w:id="1172136818">
          <w:marLeft w:val="640"/>
          <w:marRight w:val="0"/>
          <w:marTop w:val="0"/>
          <w:marBottom w:val="0"/>
          <w:divBdr>
            <w:top w:val="none" w:sz="0" w:space="0" w:color="auto"/>
            <w:left w:val="none" w:sz="0" w:space="0" w:color="auto"/>
            <w:bottom w:val="none" w:sz="0" w:space="0" w:color="auto"/>
            <w:right w:val="none" w:sz="0" w:space="0" w:color="auto"/>
          </w:divBdr>
        </w:div>
        <w:div w:id="949630892">
          <w:marLeft w:val="640"/>
          <w:marRight w:val="0"/>
          <w:marTop w:val="0"/>
          <w:marBottom w:val="0"/>
          <w:divBdr>
            <w:top w:val="none" w:sz="0" w:space="0" w:color="auto"/>
            <w:left w:val="none" w:sz="0" w:space="0" w:color="auto"/>
            <w:bottom w:val="none" w:sz="0" w:space="0" w:color="auto"/>
            <w:right w:val="none" w:sz="0" w:space="0" w:color="auto"/>
          </w:divBdr>
        </w:div>
        <w:div w:id="1379626819">
          <w:marLeft w:val="640"/>
          <w:marRight w:val="0"/>
          <w:marTop w:val="0"/>
          <w:marBottom w:val="0"/>
          <w:divBdr>
            <w:top w:val="none" w:sz="0" w:space="0" w:color="auto"/>
            <w:left w:val="none" w:sz="0" w:space="0" w:color="auto"/>
            <w:bottom w:val="none" w:sz="0" w:space="0" w:color="auto"/>
            <w:right w:val="none" w:sz="0" w:space="0" w:color="auto"/>
          </w:divBdr>
        </w:div>
        <w:div w:id="196696372">
          <w:marLeft w:val="640"/>
          <w:marRight w:val="0"/>
          <w:marTop w:val="0"/>
          <w:marBottom w:val="0"/>
          <w:divBdr>
            <w:top w:val="none" w:sz="0" w:space="0" w:color="auto"/>
            <w:left w:val="none" w:sz="0" w:space="0" w:color="auto"/>
            <w:bottom w:val="none" w:sz="0" w:space="0" w:color="auto"/>
            <w:right w:val="none" w:sz="0" w:space="0" w:color="auto"/>
          </w:divBdr>
        </w:div>
        <w:div w:id="1082096652">
          <w:marLeft w:val="640"/>
          <w:marRight w:val="0"/>
          <w:marTop w:val="0"/>
          <w:marBottom w:val="0"/>
          <w:divBdr>
            <w:top w:val="none" w:sz="0" w:space="0" w:color="auto"/>
            <w:left w:val="none" w:sz="0" w:space="0" w:color="auto"/>
            <w:bottom w:val="none" w:sz="0" w:space="0" w:color="auto"/>
            <w:right w:val="none" w:sz="0" w:space="0" w:color="auto"/>
          </w:divBdr>
        </w:div>
        <w:div w:id="1938828028">
          <w:marLeft w:val="640"/>
          <w:marRight w:val="0"/>
          <w:marTop w:val="0"/>
          <w:marBottom w:val="0"/>
          <w:divBdr>
            <w:top w:val="none" w:sz="0" w:space="0" w:color="auto"/>
            <w:left w:val="none" w:sz="0" w:space="0" w:color="auto"/>
            <w:bottom w:val="none" w:sz="0" w:space="0" w:color="auto"/>
            <w:right w:val="none" w:sz="0" w:space="0" w:color="auto"/>
          </w:divBdr>
        </w:div>
        <w:div w:id="261887200">
          <w:marLeft w:val="640"/>
          <w:marRight w:val="0"/>
          <w:marTop w:val="0"/>
          <w:marBottom w:val="0"/>
          <w:divBdr>
            <w:top w:val="none" w:sz="0" w:space="0" w:color="auto"/>
            <w:left w:val="none" w:sz="0" w:space="0" w:color="auto"/>
            <w:bottom w:val="none" w:sz="0" w:space="0" w:color="auto"/>
            <w:right w:val="none" w:sz="0" w:space="0" w:color="auto"/>
          </w:divBdr>
        </w:div>
        <w:div w:id="1403521872">
          <w:marLeft w:val="640"/>
          <w:marRight w:val="0"/>
          <w:marTop w:val="0"/>
          <w:marBottom w:val="0"/>
          <w:divBdr>
            <w:top w:val="none" w:sz="0" w:space="0" w:color="auto"/>
            <w:left w:val="none" w:sz="0" w:space="0" w:color="auto"/>
            <w:bottom w:val="none" w:sz="0" w:space="0" w:color="auto"/>
            <w:right w:val="none" w:sz="0" w:space="0" w:color="auto"/>
          </w:divBdr>
        </w:div>
        <w:div w:id="418798596">
          <w:marLeft w:val="640"/>
          <w:marRight w:val="0"/>
          <w:marTop w:val="0"/>
          <w:marBottom w:val="0"/>
          <w:divBdr>
            <w:top w:val="none" w:sz="0" w:space="0" w:color="auto"/>
            <w:left w:val="none" w:sz="0" w:space="0" w:color="auto"/>
            <w:bottom w:val="none" w:sz="0" w:space="0" w:color="auto"/>
            <w:right w:val="none" w:sz="0" w:space="0" w:color="auto"/>
          </w:divBdr>
        </w:div>
        <w:div w:id="388068490">
          <w:marLeft w:val="640"/>
          <w:marRight w:val="0"/>
          <w:marTop w:val="0"/>
          <w:marBottom w:val="0"/>
          <w:divBdr>
            <w:top w:val="none" w:sz="0" w:space="0" w:color="auto"/>
            <w:left w:val="none" w:sz="0" w:space="0" w:color="auto"/>
            <w:bottom w:val="none" w:sz="0" w:space="0" w:color="auto"/>
            <w:right w:val="none" w:sz="0" w:space="0" w:color="auto"/>
          </w:divBdr>
        </w:div>
        <w:div w:id="127893033">
          <w:marLeft w:val="640"/>
          <w:marRight w:val="0"/>
          <w:marTop w:val="0"/>
          <w:marBottom w:val="0"/>
          <w:divBdr>
            <w:top w:val="none" w:sz="0" w:space="0" w:color="auto"/>
            <w:left w:val="none" w:sz="0" w:space="0" w:color="auto"/>
            <w:bottom w:val="none" w:sz="0" w:space="0" w:color="auto"/>
            <w:right w:val="none" w:sz="0" w:space="0" w:color="auto"/>
          </w:divBdr>
        </w:div>
        <w:div w:id="666860260">
          <w:marLeft w:val="640"/>
          <w:marRight w:val="0"/>
          <w:marTop w:val="0"/>
          <w:marBottom w:val="0"/>
          <w:divBdr>
            <w:top w:val="none" w:sz="0" w:space="0" w:color="auto"/>
            <w:left w:val="none" w:sz="0" w:space="0" w:color="auto"/>
            <w:bottom w:val="none" w:sz="0" w:space="0" w:color="auto"/>
            <w:right w:val="none" w:sz="0" w:space="0" w:color="auto"/>
          </w:divBdr>
        </w:div>
        <w:div w:id="874081095">
          <w:marLeft w:val="640"/>
          <w:marRight w:val="0"/>
          <w:marTop w:val="0"/>
          <w:marBottom w:val="0"/>
          <w:divBdr>
            <w:top w:val="none" w:sz="0" w:space="0" w:color="auto"/>
            <w:left w:val="none" w:sz="0" w:space="0" w:color="auto"/>
            <w:bottom w:val="none" w:sz="0" w:space="0" w:color="auto"/>
            <w:right w:val="none" w:sz="0" w:space="0" w:color="auto"/>
          </w:divBdr>
        </w:div>
        <w:div w:id="897859487">
          <w:marLeft w:val="640"/>
          <w:marRight w:val="0"/>
          <w:marTop w:val="0"/>
          <w:marBottom w:val="0"/>
          <w:divBdr>
            <w:top w:val="none" w:sz="0" w:space="0" w:color="auto"/>
            <w:left w:val="none" w:sz="0" w:space="0" w:color="auto"/>
            <w:bottom w:val="none" w:sz="0" w:space="0" w:color="auto"/>
            <w:right w:val="none" w:sz="0" w:space="0" w:color="auto"/>
          </w:divBdr>
        </w:div>
        <w:div w:id="1349598247">
          <w:marLeft w:val="640"/>
          <w:marRight w:val="0"/>
          <w:marTop w:val="0"/>
          <w:marBottom w:val="0"/>
          <w:divBdr>
            <w:top w:val="none" w:sz="0" w:space="0" w:color="auto"/>
            <w:left w:val="none" w:sz="0" w:space="0" w:color="auto"/>
            <w:bottom w:val="none" w:sz="0" w:space="0" w:color="auto"/>
            <w:right w:val="none" w:sz="0" w:space="0" w:color="auto"/>
          </w:divBdr>
        </w:div>
        <w:div w:id="758329951">
          <w:marLeft w:val="640"/>
          <w:marRight w:val="0"/>
          <w:marTop w:val="0"/>
          <w:marBottom w:val="0"/>
          <w:divBdr>
            <w:top w:val="none" w:sz="0" w:space="0" w:color="auto"/>
            <w:left w:val="none" w:sz="0" w:space="0" w:color="auto"/>
            <w:bottom w:val="none" w:sz="0" w:space="0" w:color="auto"/>
            <w:right w:val="none" w:sz="0" w:space="0" w:color="auto"/>
          </w:divBdr>
        </w:div>
        <w:div w:id="2073117558">
          <w:marLeft w:val="640"/>
          <w:marRight w:val="0"/>
          <w:marTop w:val="0"/>
          <w:marBottom w:val="0"/>
          <w:divBdr>
            <w:top w:val="none" w:sz="0" w:space="0" w:color="auto"/>
            <w:left w:val="none" w:sz="0" w:space="0" w:color="auto"/>
            <w:bottom w:val="none" w:sz="0" w:space="0" w:color="auto"/>
            <w:right w:val="none" w:sz="0" w:space="0" w:color="auto"/>
          </w:divBdr>
        </w:div>
        <w:div w:id="757020960">
          <w:marLeft w:val="640"/>
          <w:marRight w:val="0"/>
          <w:marTop w:val="0"/>
          <w:marBottom w:val="0"/>
          <w:divBdr>
            <w:top w:val="none" w:sz="0" w:space="0" w:color="auto"/>
            <w:left w:val="none" w:sz="0" w:space="0" w:color="auto"/>
            <w:bottom w:val="none" w:sz="0" w:space="0" w:color="auto"/>
            <w:right w:val="none" w:sz="0" w:space="0" w:color="auto"/>
          </w:divBdr>
        </w:div>
        <w:div w:id="414281981">
          <w:marLeft w:val="640"/>
          <w:marRight w:val="0"/>
          <w:marTop w:val="0"/>
          <w:marBottom w:val="0"/>
          <w:divBdr>
            <w:top w:val="none" w:sz="0" w:space="0" w:color="auto"/>
            <w:left w:val="none" w:sz="0" w:space="0" w:color="auto"/>
            <w:bottom w:val="none" w:sz="0" w:space="0" w:color="auto"/>
            <w:right w:val="none" w:sz="0" w:space="0" w:color="auto"/>
          </w:divBdr>
        </w:div>
        <w:div w:id="1345286208">
          <w:marLeft w:val="640"/>
          <w:marRight w:val="0"/>
          <w:marTop w:val="0"/>
          <w:marBottom w:val="0"/>
          <w:divBdr>
            <w:top w:val="none" w:sz="0" w:space="0" w:color="auto"/>
            <w:left w:val="none" w:sz="0" w:space="0" w:color="auto"/>
            <w:bottom w:val="none" w:sz="0" w:space="0" w:color="auto"/>
            <w:right w:val="none" w:sz="0" w:space="0" w:color="auto"/>
          </w:divBdr>
        </w:div>
        <w:div w:id="8022745">
          <w:marLeft w:val="640"/>
          <w:marRight w:val="0"/>
          <w:marTop w:val="0"/>
          <w:marBottom w:val="0"/>
          <w:divBdr>
            <w:top w:val="none" w:sz="0" w:space="0" w:color="auto"/>
            <w:left w:val="none" w:sz="0" w:space="0" w:color="auto"/>
            <w:bottom w:val="none" w:sz="0" w:space="0" w:color="auto"/>
            <w:right w:val="none" w:sz="0" w:space="0" w:color="auto"/>
          </w:divBdr>
        </w:div>
        <w:div w:id="785736150">
          <w:marLeft w:val="640"/>
          <w:marRight w:val="0"/>
          <w:marTop w:val="0"/>
          <w:marBottom w:val="0"/>
          <w:divBdr>
            <w:top w:val="none" w:sz="0" w:space="0" w:color="auto"/>
            <w:left w:val="none" w:sz="0" w:space="0" w:color="auto"/>
            <w:bottom w:val="none" w:sz="0" w:space="0" w:color="auto"/>
            <w:right w:val="none" w:sz="0" w:space="0" w:color="auto"/>
          </w:divBdr>
        </w:div>
        <w:div w:id="2048680513">
          <w:marLeft w:val="640"/>
          <w:marRight w:val="0"/>
          <w:marTop w:val="0"/>
          <w:marBottom w:val="0"/>
          <w:divBdr>
            <w:top w:val="none" w:sz="0" w:space="0" w:color="auto"/>
            <w:left w:val="none" w:sz="0" w:space="0" w:color="auto"/>
            <w:bottom w:val="none" w:sz="0" w:space="0" w:color="auto"/>
            <w:right w:val="none" w:sz="0" w:space="0" w:color="auto"/>
          </w:divBdr>
        </w:div>
        <w:div w:id="252209048">
          <w:marLeft w:val="640"/>
          <w:marRight w:val="0"/>
          <w:marTop w:val="0"/>
          <w:marBottom w:val="0"/>
          <w:divBdr>
            <w:top w:val="none" w:sz="0" w:space="0" w:color="auto"/>
            <w:left w:val="none" w:sz="0" w:space="0" w:color="auto"/>
            <w:bottom w:val="none" w:sz="0" w:space="0" w:color="auto"/>
            <w:right w:val="none" w:sz="0" w:space="0" w:color="auto"/>
          </w:divBdr>
        </w:div>
        <w:div w:id="1261984656">
          <w:marLeft w:val="640"/>
          <w:marRight w:val="0"/>
          <w:marTop w:val="0"/>
          <w:marBottom w:val="0"/>
          <w:divBdr>
            <w:top w:val="none" w:sz="0" w:space="0" w:color="auto"/>
            <w:left w:val="none" w:sz="0" w:space="0" w:color="auto"/>
            <w:bottom w:val="none" w:sz="0" w:space="0" w:color="auto"/>
            <w:right w:val="none" w:sz="0" w:space="0" w:color="auto"/>
          </w:divBdr>
        </w:div>
        <w:div w:id="1334575316">
          <w:marLeft w:val="640"/>
          <w:marRight w:val="0"/>
          <w:marTop w:val="0"/>
          <w:marBottom w:val="0"/>
          <w:divBdr>
            <w:top w:val="none" w:sz="0" w:space="0" w:color="auto"/>
            <w:left w:val="none" w:sz="0" w:space="0" w:color="auto"/>
            <w:bottom w:val="none" w:sz="0" w:space="0" w:color="auto"/>
            <w:right w:val="none" w:sz="0" w:space="0" w:color="auto"/>
          </w:divBdr>
        </w:div>
        <w:div w:id="1092817865">
          <w:marLeft w:val="640"/>
          <w:marRight w:val="0"/>
          <w:marTop w:val="0"/>
          <w:marBottom w:val="0"/>
          <w:divBdr>
            <w:top w:val="none" w:sz="0" w:space="0" w:color="auto"/>
            <w:left w:val="none" w:sz="0" w:space="0" w:color="auto"/>
            <w:bottom w:val="none" w:sz="0" w:space="0" w:color="auto"/>
            <w:right w:val="none" w:sz="0" w:space="0" w:color="auto"/>
          </w:divBdr>
        </w:div>
        <w:div w:id="64573670">
          <w:marLeft w:val="640"/>
          <w:marRight w:val="0"/>
          <w:marTop w:val="0"/>
          <w:marBottom w:val="0"/>
          <w:divBdr>
            <w:top w:val="none" w:sz="0" w:space="0" w:color="auto"/>
            <w:left w:val="none" w:sz="0" w:space="0" w:color="auto"/>
            <w:bottom w:val="none" w:sz="0" w:space="0" w:color="auto"/>
            <w:right w:val="none" w:sz="0" w:space="0" w:color="auto"/>
          </w:divBdr>
        </w:div>
        <w:div w:id="412171061">
          <w:marLeft w:val="640"/>
          <w:marRight w:val="0"/>
          <w:marTop w:val="0"/>
          <w:marBottom w:val="0"/>
          <w:divBdr>
            <w:top w:val="none" w:sz="0" w:space="0" w:color="auto"/>
            <w:left w:val="none" w:sz="0" w:space="0" w:color="auto"/>
            <w:bottom w:val="none" w:sz="0" w:space="0" w:color="auto"/>
            <w:right w:val="none" w:sz="0" w:space="0" w:color="auto"/>
          </w:divBdr>
        </w:div>
        <w:div w:id="81876697">
          <w:marLeft w:val="640"/>
          <w:marRight w:val="0"/>
          <w:marTop w:val="0"/>
          <w:marBottom w:val="0"/>
          <w:divBdr>
            <w:top w:val="none" w:sz="0" w:space="0" w:color="auto"/>
            <w:left w:val="none" w:sz="0" w:space="0" w:color="auto"/>
            <w:bottom w:val="none" w:sz="0" w:space="0" w:color="auto"/>
            <w:right w:val="none" w:sz="0" w:space="0" w:color="auto"/>
          </w:divBdr>
        </w:div>
        <w:div w:id="1639921066">
          <w:marLeft w:val="640"/>
          <w:marRight w:val="0"/>
          <w:marTop w:val="0"/>
          <w:marBottom w:val="0"/>
          <w:divBdr>
            <w:top w:val="none" w:sz="0" w:space="0" w:color="auto"/>
            <w:left w:val="none" w:sz="0" w:space="0" w:color="auto"/>
            <w:bottom w:val="none" w:sz="0" w:space="0" w:color="auto"/>
            <w:right w:val="none" w:sz="0" w:space="0" w:color="auto"/>
          </w:divBdr>
        </w:div>
        <w:div w:id="1554661883">
          <w:marLeft w:val="640"/>
          <w:marRight w:val="0"/>
          <w:marTop w:val="0"/>
          <w:marBottom w:val="0"/>
          <w:divBdr>
            <w:top w:val="none" w:sz="0" w:space="0" w:color="auto"/>
            <w:left w:val="none" w:sz="0" w:space="0" w:color="auto"/>
            <w:bottom w:val="none" w:sz="0" w:space="0" w:color="auto"/>
            <w:right w:val="none" w:sz="0" w:space="0" w:color="auto"/>
          </w:divBdr>
        </w:div>
        <w:div w:id="1226601687">
          <w:marLeft w:val="640"/>
          <w:marRight w:val="0"/>
          <w:marTop w:val="0"/>
          <w:marBottom w:val="0"/>
          <w:divBdr>
            <w:top w:val="none" w:sz="0" w:space="0" w:color="auto"/>
            <w:left w:val="none" w:sz="0" w:space="0" w:color="auto"/>
            <w:bottom w:val="none" w:sz="0" w:space="0" w:color="auto"/>
            <w:right w:val="none" w:sz="0" w:space="0" w:color="auto"/>
          </w:divBdr>
        </w:div>
        <w:div w:id="121844969">
          <w:marLeft w:val="640"/>
          <w:marRight w:val="0"/>
          <w:marTop w:val="0"/>
          <w:marBottom w:val="0"/>
          <w:divBdr>
            <w:top w:val="none" w:sz="0" w:space="0" w:color="auto"/>
            <w:left w:val="none" w:sz="0" w:space="0" w:color="auto"/>
            <w:bottom w:val="none" w:sz="0" w:space="0" w:color="auto"/>
            <w:right w:val="none" w:sz="0" w:space="0" w:color="auto"/>
          </w:divBdr>
        </w:div>
        <w:div w:id="1616448794">
          <w:marLeft w:val="640"/>
          <w:marRight w:val="0"/>
          <w:marTop w:val="0"/>
          <w:marBottom w:val="0"/>
          <w:divBdr>
            <w:top w:val="none" w:sz="0" w:space="0" w:color="auto"/>
            <w:left w:val="none" w:sz="0" w:space="0" w:color="auto"/>
            <w:bottom w:val="none" w:sz="0" w:space="0" w:color="auto"/>
            <w:right w:val="none" w:sz="0" w:space="0" w:color="auto"/>
          </w:divBdr>
        </w:div>
        <w:div w:id="551386612">
          <w:marLeft w:val="640"/>
          <w:marRight w:val="0"/>
          <w:marTop w:val="0"/>
          <w:marBottom w:val="0"/>
          <w:divBdr>
            <w:top w:val="none" w:sz="0" w:space="0" w:color="auto"/>
            <w:left w:val="none" w:sz="0" w:space="0" w:color="auto"/>
            <w:bottom w:val="none" w:sz="0" w:space="0" w:color="auto"/>
            <w:right w:val="none" w:sz="0" w:space="0" w:color="auto"/>
          </w:divBdr>
        </w:div>
        <w:div w:id="969356327">
          <w:marLeft w:val="640"/>
          <w:marRight w:val="0"/>
          <w:marTop w:val="0"/>
          <w:marBottom w:val="0"/>
          <w:divBdr>
            <w:top w:val="none" w:sz="0" w:space="0" w:color="auto"/>
            <w:left w:val="none" w:sz="0" w:space="0" w:color="auto"/>
            <w:bottom w:val="none" w:sz="0" w:space="0" w:color="auto"/>
            <w:right w:val="none" w:sz="0" w:space="0" w:color="auto"/>
          </w:divBdr>
        </w:div>
        <w:div w:id="1358778774">
          <w:marLeft w:val="640"/>
          <w:marRight w:val="0"/>
          <w:marTop w:val="0"/>
          <w:marBottom w:val="0"/>
          <w:divBdr>
            <w:top w:val="none" w:sz="0" w:space="0" w:color="auto"/>
            <w:left w:val="none" w:sz="0" w:space="0" w:color="auto"/>
            <w:bottom w:val="none" w:sz="0" w:space="0" w:color="auto"/>
            <w:right w:val="none" w:sz="0" w:space="0" w:color="auto"/>
          </w:divBdr>
        </w:div>
        <w:div w:id="25180235">
          <w:marLeft w:val="640"/>
          <w:marRight w:val="0"/>
          <w:marTop w:val="0"/>
          <w:marBottom w:val="0"/>
          <w:divBdr>
            <w:top w:val="none" w:sz="0" w:space="0" w:color="auto"/>
            <w:left w:val="none" w:sz="0" w:space="0" w:color="auto"/>
            <w:bottom w:val="none" w:sz="0" w:space="0" w:color="auto"/>
            <w:right w:val="none" w:sz="0" w:space="0" w:color="auto"/>
          </w:divBdr>
        </w:div>
        <w:div w:id="508063680">
          <w:marLeft w:val="640"/>
          <w:marRight w:val="0"/>
          <w:marTop w:val="0"/>
          <w:marBottom w:val="0"/>
          <w:divBdr>
            <w:top w:val="none" w:sz="0" w:space="0" w:color="auto"/>
            <w:left w:val="none" w:sz="0" w:space="0" w:color="auto"/>
            <w:bottom w:val="none" w:sz="0" w:space="0" w:color="auto"/>
            <w:right w:val="none" w:sz="0" w:space="0" w:color="auto"/>
          </w:divBdr>
        </w:div>
        <w:div w:id="823352018">
          <w:marLeft w:val="640"/>
          <w:marRight w:val="0"/>
          <w:marTop w:val="0"/>
          <w:marBottom w:val="0"/>
          <w:divBdr>
            <w:top w:val="none" w:sz="0" w:space="0" w:color="auto"/>
            <w:left w:val="none" w:sz="0" w:space="0" w:color="auto"/>
            <w:bottom w:val="none" w:sz="0" w:space="0" w:color="auto"/>
            <w:right w:val="none" w:sz="0" w:space="0" w:color="auto"/>
          </w:divBdr>
        </w:div>
        <w:div w:id="1127284804">
          <w:marLeft w:val="640"/>
          <w:marRight w:val="0"/>
          <w:marTop w:val="0"/>
          <w:marBottom w:val="0"/>
          <w:divBdr>
            <w:top w:val="none" w:sz="0" w:space="0" w:color="auto"/>
            <w:left w:val="none" w:sz="0" w:space="0" w:color="auto"/>
            <w:bottom w:val="none" w:sz="0" w:space="0" w:color="auto"/>
            <w:right w:val="none" w:sz="0" w:space="0" w:color="auto"/>
          </w:divBdr>
        </w:div>
        <w:div w:id="844395569">
          <w:marLeft w:val="640"/>
          <w:marRight w:val="0"/>
          <w:marTop w:val="0"/>
          <w:marBottom w:val="0"/>
          <w:divBdr>
            <w:top w:val="none" w:sz="0" w:space="0" w:color="auto"/>
            <w:left w:val="none" w:sz="0" w:space="0" w:color="auto"/>
            <w:bottom w:val="none" w:sz="0" w:space="0" w:color="auto"/>
            <w:right w:val="none" w:sz="0" w:space="0" w:color="auto"/>
          </w:divBdr>
        </w:div>
        <w:div w:id="791050456">
          <w:marLeft w:val="640"/>
          <w:marRight w:val="0"/>
          <w:marTop w:val="0"/>
          <w:marBottom w:val="0"/>
          <w:divBdr>
            <w:top w:val="none" w:sz="0" w:space="0" w:color="auto"/>
            <w:left w:val="none" w:sz="0" w:space="0" w:color="auto"/>
            <w:bottom w:val="none" w:sz="0" w:space="0" w:color="auto"/>
            <w:right w:val="none" w:sz="0" w:space="0" w:color="auto"/>
          </w:divBdr>
        </w:div>
        <w:div w:id="405108321">
          <w:marLeft w:val="640"/>
          <w:marRight w:val="0"/>
          <w:marTop w:val="0"/>
          <w:marBottom w:val="0"/>
          <w:divBdr>
            <w:top w:val="none" w:sz="0" w:space="0" w:color="auto"/>
            <w:left w:val="none" w:sz="0" w:space="0" w:color="auto"/>
            <w:bottom w:val="none" w:sz="0" w:space="0" w:color="auto"/>
            <w:right w:val="none" w:sz="0" w:space="0" w:color="auto"/>
          </w:divBdr>
        </w:div>
        <w:div w:id="280187233">
          <w:marLeft w:val="640"/>
          <w:marRight w:val="0"/>
          <w:marTop w:val="0"/>
          <w:marBottom w:val="0"/>
          <w:divBdr>
            <w:top w:val="none" w:sz="0" w:space="0" w:color="auto"/>
            <w:left w:val="none" w:sz="0" w:space="0" w:color="auto"/>
            <w:bottom w:val="none" w:sz="0" w:space="0" w:color="auto"/>
            <w:right w:val="none" w:sz="0" w:space="0" w:color="auto"/>
          </w:divBdr>
        </w:div>
        <w:div w:id="401606393">
          <w:marLeft w:val="640"/>
          <w:marRight w:val="0"/>
          <w:marTop w:val="0"/>
          <w:marBottom w:val="0"/>
          <w:divBdr>
            <w:top w:val="none" w:sz="0" w:space="0" w:color="auto"/>
            <w:left w:val="none" w:sz="0" w:space="0" w:color="auto"/>
            <w:bottom w:val="none" w:sz="0" w:space="0" w:color="auto"/>
            <w:right w:val="none" w:sz="0" w:space="0" w:color="auto"/>
          </w:divBdr>
        </w:div>
        <w:div w:id="386732952">
          <w:marLeft w:val="640"/>
          <w:marRight w:val="0"/>
          <w:marTop w:val="0"/>
          <w:marBottom w:val="0"/>
          <w:divBdr>
            <w:top w:val="none" w:sz="0" w:space="0" w:color="auto"/>
            <w:left w:val="none" w:sz="0" w:space="0" w:color="auto"/>
            <w:bottom w:val="none" w:sz="0" w:space="0" w:color="auto"/>
            <w:right w:val="none" w:sz="0" w:space="0" w:color="auto"/>
          </w:divBdr>
        </w:div>
        <w:div w:id="722407668">
          <w:marLeft w:val="640"/>
          <w:marRight w:val="0"/>
          <w:marTop w:val="0"/>
          <w:marBottom w:val="0"/>
          <w:divBdr>
            <w:top w:val="none" w:sz="0" w:space="0" w:color="auto"/>
            <w:left w:val="none" w:sz="0" w:space="0" w:color="auto"/>
            <w:bottom w:val="none" w:sz="0" w:space="0" w:color="auto"/>
            <w:right w:val="none" w:sz="0" w:space="0" w:color="auto"/>
          </w:divBdr>
        </w:div>
        <w:div w:id="2094739363">
          <w:marLeft w:val="640"/>
          <w:marRight w:val="0"/>
          <w:marTop w:val="0"/>
          <w:marBottom w:val="0"/>
          <w:divBdr>
            <w:top w:val="none" w:sz="0" w:space="0" w:color="auto"/>
            <w:left w:val="none" w:sz="0" w:space="0" w:color="auto"/>
            <w:bottom w:val="none" w:sz="0" w:space="0" w:color="auto"/>
            <w:right w:val="none" w:sz="0" w:space="0" w:color="auto"/>
          </w:divBdr>
        </w:div>
        <w:div w:id="563952422">
          <w:marLeft w:val="640"/>
          <w:marRight w:val="0"/>
          <w:marTop w:val="0"/>
          <w:marBottom w:val="0"/>
          <w:divBdr>
            <w:top w:val="none" w:sz="0" w:space="0" w:color="auto"/>
            <w:left w:val="none" w:sz="0" w:space="0" w:color="auto"/>
            <w:bottom w:val="none" w:sz="0" w:space="0" w:color="auto"/>
            <w:right w:val="none" w:sz="0" w:space="0" w:color="auto"/>
          </w:divBdr>
        </w:div>
        <w:div w:id="751924977">
          <w:marLeft w:val="640"/>
          <w:marRight w:val="0"/>
          <w:marTop w:val="0"/>
          <w:marBottom w:val="0"/>
          <w:divBdr>
            <w:top w:val="none" w:sz="0" w:space="0" w:color="auto"/>
            <w:left w:val="none" w:sz="0" w:space="0" w:color="auto"/>
            <w:bottom w:val="none" w:sz="0" w:space="0" w:color="auto"/>
            <w:right w:val="none" w:sz="0" w:space="0" w:color="auto"/>
          </w:divBdr>
        </w:div>
        <w:div w:id="904609630">
          <w:marLeft w:val="640"/>
          <w:marRight w:val="0"/>
          <w:marTop w:val="0"/>
          <w:marBottom w:val="0"/>
          <w:divBdr>
            <w:top w:val="none" w:sz="0" w:space="0" w:color="auto"/>
            <w:left w:val="none" w:sz="0" w:space="0" w:color="auto"/>
            <w:bottom w:val="none" w:sz="0" w:space="0" w:color="auto"/>
            <w:right w:val="none" w:sz="0" w:space="0" w:color="auto"/>
          </w:divBdr>
        </w:div>
        <w:div w:id="230504502">
          <w:marLeft w:val="640"/>
          <w:marRight w:val="0"/>
          <w:marTop w:val="0"/>
          <w:marBottom w:val="0"/>
          <w:divBdr>
            <w:top w:val="none" w:sz="0" w:space="0" w:color="auto"/>
            <w:left w:val="none" w:sz="0" w:space="0" w:color="auto"/>
            <w:bottom w:val="none" w:sz="0" w:space="0" w:color="auto"/>
            <w:right w:val="none" w:sz="0" w:space="0" w:color="auto"/>
          </w:divBdr>
        </w:div>
        <w:div w:id="337775038">
          <w:marLeft w:val="640"/>
          <w:marRight w:val="0"/>
          <w:marTop w:val="0"/>
          <w:marBottom w:val="0"/>
          <w:divBdr>
            <w:top w:val="none" w:sz="0" w:space="0" w:color="auto"/>
            <w:left w:val="none" w:sz="0" w:space="0" w:color="auto"/>
            <w:bottom w:val="none" w:sz="0" w:space="0" w:color="auto"/>
            <w:right w:val="none" w:sz="0" w:space="0" w:color="auto"/>
          </w:divBdr>
        </w:div>
        <w:div w:id="899829600">
          <w:marLeft w:val="640"/>
          <w:marRight w:val="0"/>
          <w:marTop w:val="0"/>
          <w:marBottom w:val="0"/>
          <w:divBdr>
            <w:top w:val="none" w:sz="0" w:space="0" w:color="auto"/>
            <w:left w:val="none" w:sz="0" w:space="0" w:color="auto"/>
            <w:bottom w:val="none" w:sz="0" w:space="0" w:color="auto"/>
            <w:right w:val="none" w:sz="0" w:space="0" w:color="auto"/>
          </w:divBdr>
        </w:div>
        <w:div w:id="622928379">
          <w:marLeft w:val="640"/>
          <w:marRight w:val="0"/>
          <w:marTop w:val="0"/>
          <w:marBottom w:val="0"/>
          <w:divBdr>
            <w:top w:val="none" w:sz="0" w:space="0" w:color="auto"/>
            <w:left w:val="none" w:sz="0" w:space="0" w:color="auto"/>
            <w:bottom w:val="none" w:sz="0" w:space="0" w:color="auto"/>
            <w:right w:val="none" w:sz="0" w:space="0" w:color="auto"/>
          </w:divBdr>
        </w:div>
        <w:div w:id="491991836">
          <w:marLeft w:val="640"/>
          <w:marRight w:val="0"/>
          <w:marTop w:val="0"/>
          <w:marBottom w:val="0"/>
          <w:divBdr>
            <w:top w:val="none" w:sz="0" w:space="0" w:color="auto"/>
            <w:left w:val="none" w:sz="0" w:space="0" w:color="auto"/>
            <w:bottom w:val="none" w:sz="0" w:space="0" w:color="auto"/>
            <w:right w:val="none" w:sz="0" w:space="0" w:color="auto"/>
          </w:divBdr>
        </w:div>
        <w:div w:id="1197232311">
          <w:marLeft w:val="640"/>
          <w:marRight w:val="0"/>
          <w:marTop w:val="0"/>
          <w:marBottom w:val="0"/>
          <w:divBdr>
            <w:top w:val="none" w:sz="0" w:space="0" w:color="auto"/>
            <w:left w:val="none" w:sz="0" w:space="0" w:color="auto"/>
            <w:bottom w:val="none" w:sz="0" w:space="0" w:color="auto"/>
            <w:right w:val="none" w:sz="0" w:space="0" w:color="auto"/>
          </w:divBdr>
        </w:div>
        <w:div w:id="520165827">
          <w:marLeft w:val="640"/>
          <w:marRight w:val="0"/>
          <w:marTop w:val="0"/>
          <w:marBottom w:val="0"/>
          <w:divBdr>
            <w:top w:val="none" w:sz="0" w:space="0" w:color="auto"/>
            <w:left w:val="none" w:sz="0" w:space="0" w:color="auto"/>
            <w:bottom w:val="none" w:sz="0" w:space="0" w:color="auto"/>
            <w:right w:val="none" w:sz="0" w:space="0" w:color="auto"/>
          </w:divBdr>
        </w:div>
        <w:div w:id="1726489232">
          <w:marLeft w:val="640"/>
          <w:marRight w:val="0"/>
          <w:marTop w:val="0"/>
          <w:marBottom w:val="0"/>
          <w:divBdr>
            <w:top w:val="none" w:sz="0" w:space="0" w:color="auto"/>
            <w:left w:val="none" w:sz="0" w:space="0" w:color="auto"/>
            <w:bottom w:val="none" w:sz="0" w:space="0" w:color="auto"/>
            <w:right w:val="none" w:sz="0" w:space="0" w:color="auto"/>
          </w:divBdr>
        </w:div>
        <w:div w:id="91825902">
          <w:marLeft w:val="640"/>
          <w:marRight w:val="0"/>
          <w:marTop w:val="0"/>
          <w:marBottom w:val="0"/>
          <w:divBdr>
            <w:top w:val="none" w:sz="0" w:space="0" w:color="auto"/>
            <w:left w:val="none" w:sz="0" w:space="0" w:color="auto"/>
            <w:bottom w:val="none" w:sz="0" w:space="0" w:color="auto"/>
            <w:right w:val="none" w:sz="0" w:space="0" w:color="auto"/>
          </w:divBdr>
        </w:div>
        <w:div w:id="461122397">
          <w:marLeft w:val="640"/>
          <w:marRight w:val="0"/>
          <w:marTop w:val="0"/>
          <w:marBottom w:val="0"/>
          <w:divBdr>
            <w:top w:val="none" w:sz="0" w:space="0" w:color="auto"/>
            <w:left w:val="none" w:sz="0" w:space="0" w:color="auto"/>
            <w:bottom w:val="none" w:sz="0" w:space="0" w:color="auto"/>
            <w:right w:val="none" w:sz="0" w:space="0" w:color="auto"/>
          </w:divBdr>
        </w:div>
        <w:div w:id="856233713">
          <w:marLeft w:val="640"/>
          <w:marRight w:val="0"/>
          <w:marTop w:val="0"/>
          <w:marBottom w:val="0"/>
          <w:divBdr>
            <w:top w:val="none" w:sz="0" w:space="0" w:color="auto"/>
            <w:left w:val="none" w:sz="0" w:space="0" w:color="auto"/>
            <w:bottom w:val="none" w:sz="0" w:space="0" w:color="auto"/>
            <w:right w:val="none" w:sz="0" w:space="0" w:color="auto"/>
          </w:divBdr>
        </w:div>
        <w:div w:id="772015807">
          <w:marLeft w:val="640"/>
          <w:marRight w:val="0"/>
          <w:marTop w:val="0"/>
          <w:marBottom w:val="0"/>
          <w:divBdr>
            <w:top w:val="none" w:sz="0" w:space="0" w:color="auto"/>
            <w:left w:val="none" w:sz="0" w:space="0" w:color="auto"/>
            <w:bottom w:val="none" w:sz="0" w:space="0" w:color="auto"/>
            <w:right w:val="none" w:sz="0" w:space="0" w:color="auto"/>
          </w:divBdr>
        </w:div>
        <w:div w:id="1723098461">
          <w:marLeft w:val="640"/>
          <w:marRight w:val="0"/>
          <w:marTop w:val="0"/>
          <w:marBottom w:val="0"/>
          <w:divBdr>
            <w:top w:val="none" w:sz="0" w:space="0" w:color="auto"/>
            <w:left w:val="none" w:sz="0" w:space="0" w:color="auto"/>
            <w:bottom w:val="none" w:sz="0" w:space="0" w:color="auto"/>
            <w:right w:val="none" w:sz="0" w:space="0" w:color="auto"/>
          </w:divBdr>
        </w:div>
        <w:div w:id="1369918777">
          <w:marLeft w:val="640"/>
          <w:marRight w:val="0"/>
          <w:marTop w:val="0"/>
          <w:marBottom w:val="0"/>
          <w:divBdr>
            <w:top w:val="none" w:sz="0" w:space="0" w:color="auto"/>
            <w:left w:val="none" w:sz="0" w:space="0" w:color="auto"/>
            <w:bottom w:val="none" w:sz="0" w:space="0" w:color="auto"/>
            <w:right w:val="none" w:sz="0" w:space="0" w:color="auto"/>
          </w:divBdr>
        </w:div>
        <w:div w:id="832600496">
          <w:marLeft w:val="640"/>
          <w:marRight w:val="0"/>
          <w:marTop w:val="0"/>
          <w:marBottom w:val="0"/>
          <w:divBdr>
            <w:top w:val="none" w:sz="0" w:space="0" w:color="auto"/>
            <w:left w:val="none" w:sz="0" w:space="0" w:color="auto"/>
            <w:bottom w:val="none" w:sz="0" w:space="0" w:color="auto"/>
            <w:right w:val="none" w:sz="0" w:space="0" w:color="auto"/>
          </w:divBdr>
        </w:div>
        <w:div w:id="1957717841">
          <w:marLeft w:val="640"/>
          <w:marRight w:val="0"/>
          <w:marTop w:val="0"/>
          <w:marBottom w:val="0"/>
          <w:divBdr>
            <w:top w:val="none" w:sz="0" w:space="0" w:color="auto"/>
            <w:left w:val="none" w:sz="0" w:space="0" w:color="auto"/>
            <w:bottom w:val="none" w:sz="0" w:space="0" w:color="auto"/>
            <w:right w:val="none" w:sz="0" w:space="0" w:color="auto"/>
          </w:divBdr>
        </w:div>
        <w:div w:id="606691414">
          <w:marLeft w:val="640"/>
          <w:marRight w:val="0"/>
          <w:marTop w:val="0"/>
          <w:marBottom w:val="0"/>
          <w:divBdr>
            <w:top w:val="none" w:sz="0" w:space="0" w:color="auto"/>
            <w:left w:val="none" w:sz="0" w:space="0" w:color="auto"/>
            <w:bottom w:val="none" w:sz="0" w:space="0" w:color="auto"/>
            <w:right w:val="none" w:sz="0" w:space="0" w:color="auto"/>
          </w:divBdr>
        </w:div>
        <w:div w:id="1990555510">
          <w:marLeft w:val="640"/>
          <w:marRight w:val="0"/>
          <w:marTop w:val="0"/>
          <w:marBottom w:val="0"/>
          <w:divBdr>
            <w:top w:val="none" w:sz="0" w:space="0" w:color="auto"/>
            <w:left w:val="none" w:sz="0" w:space="0" w:color="auto"/>
            <w:bottom w:val="none" w:sz="0" w:space="0" w:color="auto"/>
            <w:right w:val="none" w:sz="0" w:space="0" w:color="auto"/>
          </w:divBdr>
        </w:div>
        <w:div w:id="679429065">
          <w:marLeft w:val="640"/>
          <w:marRight w:val="0"/>
          <w:marTop w:val="0"/>
          <w:marBottom w:val="0"/>
          <w:divBdr>
            <w:top w:val="none" w:sz="0" w:space="0" w:color="auto"/>
            <w:left w:val="none" w:sz="0" w:space="0" w:color="auto"/>
            <w:bottom w:val="none" w:sz="0" w:space="0" w:color="auto"/>
            <w:right w:val="none" w:sz="0" w:space="0" w:color="auto"/>
          </w:divBdr>
        </w:div>
        <w:div w:id="377239735">
          <w:marLeft w:val="640"/>
          <w:marRight w:val="0"/>
          <w:marTop w:val="0"/>
          <w:marBottom w:val="0"/>
          <w:divBdr>
            <w:top w:val="none" w:sz="0" w:space="0" w:color="auto"/>
            <w:left w:val="none" w:sz="0" w:space="0" w:color="auto"/>
            <w:bottom w:val="none" w:sz="0" w:space="0" w:color="auto"/>
            <w:right w:val="none" w:sz="0" w:space="0" w:color="auto"/>
          </w:divBdr>
        </w:div>
        <w:div w:id="1622421525">
          <w:marLeft w:val="640"/>
          <w:marRight w:val="0"/>
          <w:marTop w:val="0"/>
          <w:marBottom w:val="0"/>
          <w:divBdr>
            <w:top w:val="none" w:sz="0" w:space="0" w:color="auto"/>
            <w:left w:val="none" w:sz="0" w:space="0" w:color="auto"/>
            <w:bottom w:val="none" w:sz="0" w:space="0" w:color="auto"/>
            <w:right w:val="none" w:sz="0" w:space="0" w:color="auto"/>
          </w:divBdr>
        </w:div>
        <w:div w:id="820541891">
          <w:marLeft w:val="640"/>
          <w:marRight w:val="0"/>
          <w:marTop w:val="0"/>
          <w:marBottom w:val="0"/>
          <w:divBdr>
            <w:top w:val="none" w:sz="0" w:space="0" w:color="auto"/>
            <w:left w:val="none" w:sz="0" w:space="0" w:color="auto"/>
            <w:bottom w:val="none" w:sz="0" w:space="0" w:color="auto"/>
            <w:right w:val="none" w:sz="0" w:space="0" w:color="auto"/>
          </w:divBdr>
        </w:div>
        <w:div w:id="1365209949">
          <w:marLeft w:val="640"/>
          <w:marRight w:val="0"/>
          <w:marTop w:val="0"/>
          <w:marBottom w:val="0"/>
          <w:divBdr>
            <w:top w:val="none" w:sz="0" w:space="0" w:color="auto"/>
            <w:left w:val="none" w:sz="0" w:space="0" w:color="auto"/>
            <w:bottom w:val="none" w:sz="0" w:space="0" w:color="auto"/>
            <w:right w:val="none" w:sz="0" w:space="0" w:color="auto"/>
          </w:divBdr>
        </w:div>
        <w:div w:id="1853227052">
          <w:marLeft w:val="640"/>
          <w:marRight w:val="0"/>
          <w:marTop w:val="0"/>
          <w:marBottom w:val="0"/>
          <w:divBdr>
            <w:top w:val="none" w:sz="0" w:space="0" w:color="auto"/>
            <w:left w:val="none" w:sz="0" w:space="0" w:color="auto"/>
            <w:bottom w:val="none" w:sz="0" w:space="0" w:color="auto"/>
            <w:right w:val="none" w:sz="0" w:space="0" w:color="auto"/>
          </w:divBdr>
        </w:div>
        <w:div w:id="697856776">
          <w:marLeft w:val="640"/>
          <w:marRight w:val="0"/>
          <w:marTop w:val="0"/>
          <w:marBottom w:val="0"/>
          <w:divBdr>
            <w:top w:val="none" w:sz="0" w:space="0" w:color="auto"/>
            <w:left w:val="none" w:sz="0" w:space="0" w:color="auto"/>
            <w:bottom w:val="none" w:sz="0" w:space="0" w:color="auto"/>
            <w:right w:val="none" w:sz="0" w:space="0" w:color="auto"/>
          </w:divBdr>
        </w:div>
        <w:div w:id="914436789">
          <w:marLeft w:val="640"/>
          <w:marRight w:val="0"/>
          <w:marTop w:val="0"/>
          <w:marBottom w:val="0"/>
          <w:divBdr>
            <w:top w:val="none" w:sz="0" w:space="0" w:color="auto"/>
            <w:left w:val="none" w:sz="0" w:space="0" w:color="auto"/>
            <w:bottom w:val="none" w:sz="0" w:space="0" w:color="auto"/>
            <w:right w:val="none" w:sz="0" w:space="0" w:color="auto"/>
          </w:divBdr>
        </w:div>
        <w:div w:id="1922835145">
          <w:marLeft w:val="640"/>
          <w:marRight w:val="0"/>
          <w:marTop w:val="0"/>
          <w:marBottom w:val="0"/>
          <w:divBdr>
            <w:top w:val="none" w:sz="0" w:space="0" w:color="auto"/>
            <w:left w:val="none" w:sz="0" w:space="0" w:color="auto"/>
            <w:bottom w:val="none" w:sz="0" w:space="0" w:color="auto"/>
            <w:right w:val="none" w:sz="0" w:space="0" w:color="auto"/>
          </w:divBdr>
        </w:div>
        <w:div w:id="62064786">
          <w:marLeft w:val="640"/>
          <w:marRight w:val="0"/>
          <w:marTop w:val="0"/>
          <w:marBottom w:val="0"/>
          <w:divBdr>
            <w:top w:val="none" w:sz="0" w:space="0" w:color="auto"/>
            <w:left w:val="none" w:sz="0" w:space="0" w:color="auto"/>
            <w:bottom w:val="none" w:sz="0" w:space="0" w:color="auto"/>
            <w:right w:val="none" w:sz="0" w:space="0" w:color="auto"/>
          </w:divBdr>
        </w:div>
        <w:div w:id="1101411592">
          <w:marLeft w:val="640"/>
          <w:marRight w:val="0"/>
          <w:marTop w:val="0"/>
          <w:marBottom w:val="0"/>
          <w:divBdr>
            <w:top w:val="none" w:sz="0" w:space="0" w:color="auto"/>
            <w:left w:val="none" w:sz="0" w:space="0" w:color="auto"/>
            <w:bottom w:val="none" w:sz="0" w:space="0" w:color="auto"/>
            <w:right w:val="none" w:sz="0" w:space="0" w:color="auto"/>
          </w:divBdr>
        </w:div>
        <w:div w:id="362488511">
          <w:marLeft w:val="640"/>
          <w:marRight w:val="0"/>
          <w:marTop w:val="0"/>
          <w:marBottom w:val="0"/>
          <w:divBdr>
            <w:top w:val="none" w:sz="0" w:space="0" w:color="auto"/>
            <w:left w:val="none" w:sz="0" w:space="0" w:color="auto"/>
            <w:bottom w:val="none" w:sz="0" w:space="0" w:color="auto"/>
            <w:right w:val="none" w:sz="0" w:space="0" w:color="auto"/>
          </w:divBdr>
        </w:div>
        <w:div w:id="3016211">
          <w:marLeft w:val="640"/>
          <w:marRight w:val="0"/>
          <w:marTop w:val="0"/>
          <w:marBottom w:val="0"/>
          <w:divBdr>
            <w:top w:val="none" w:sz="0" w:space="0" w:color="auto"/>
            <w:left w:val="none" w:sz="0" w:space="0" w:color="auto"/>
            <w:bottom w:val="none" w:sz="0" w:space="0" w:color="auto"/>
            <w:right w:val="none" w:sz="0" w:space="0" w:color="auto"/>
          </w:divBdr>
        </w:div>
        <w:div w:id="306133955">
          <w:marLeft w:val="640"/>
          <w:marRight w:val="0"/>
          <w:marTop w:val="0"/>
          <w:marBottom w:val="0"/>
          <w:divBdr>
            <w:top w:val="none" w:sz="0" w:space="0" w:color="auto"/>
            <w:left w:val="none" w:sz="0" w:space="0" w:color="auto"/>
            <w:bottom w:val="none" w:sz="0" w:space="0" w:color="auto"/>
            <w:right w:val="none" w:sz="0" w:space="0" w:color="auto"/>
          </w:divBdr>
        </w:div>
        <w:div w:id="1247307905">
          <w:marLeft w:val="640"/>
          <w:marRight w:val="0"/>
          <w:marTop w:val="0"/>
          <w:marBottom w:val="0"/>
          <w:divBdr>
            <w:top w:val="none" w:sz="0" w:space="0" w:color="auto"/>
            <w:left w:val="none" w:sz="0" w:space="0" w:color="auto"/>
            <w:bottom w:val="none" w:sz="0" w:space="0" w:color="auto"/>
            <w:right w:val="none" w:sz="0" w:space="0" w:color="auto"/>
          </w:divBdr>
        </w:div>
        <w:div w:id="1050611915">
          <w:marLeft w:val="640"/>
          <w:marRight w:val="0"/>
          <w:marTop w:val="0"/>
          <w:marBottom w:val="0"/>
          <w:divBdr>
            <w:top w:val="none" w:sz="0" w:space="0" w:color="auto"/>
            <w:left w:val="none" w:sz="0" w:space="0" w:color="auto"/>
            <w:bottom w:val="none" w:sz="0" w:space="0" w:color="auto"/>
            <w:right w:val="none" w:sz="0" w:space="0" w:color="auto"/>
          </w:divBdr>
        </w:div>
        <w:div w:id="1340352666">
          <w:marLeft w:val="640"/>
          <w:marRight w:val="0"/>
          <w:marTop w:val="0"/>
          <w:marBottom w:val="0"/>
          <w:divBdr>
            <w:top w:val="none" w:sz="0" w:space="0" w:color="auto"/>
            <w:left w:val="none" w:sz="0" w:space="0" w:color="auto"/>
            <w:bottom w:val="none" w:sz="0" w:space="0" w:color="auto"/>
            <w:right w:val="none" w:sz="0" w:space="0" w:color="auto"/>
          </w:divBdr>
        </w:div>
        <w:div w:id="778183377">
          <w:marLeft w:val="640"/>
          <w:marRight w:val="0"/>
          <w:marTop w:val="0"/>
          <w:marBottom w:val="0"/>
          <w:divBdr>
            <w:top w:val="none" w:sz="0" w:space="0" w:color="auto"/>
            <w:left w:val="none" w:sz="0" w:space="0" w:color="auto"/>
            <w:bottom w:val="none" w:sz="0" w:space="0" w:color="auto"/>
            <w:right w:val="none" w:sz="0" w:space="0" w:color="auto"/>
          </w:divBdr>
        </w:div>
        <w:div w:id="801733659">
          <w:marLeft w:val="640"/>
          <w:marRight w:val="0"/>
          <w:marTop w:val="0"/>
          <w:marBottom w:val="0"/>
          <w:divBdr>
            <w:top w:val="none" w:sz="0" w:space="0" w:color="auto"/>
            <w:left w:val="none" w:sz="0" w:space="0" w:color="auto"/>
            <w:bottom w:val="none" w:sz="0" w:space="0" w:color="auto"/>
            <w:right w:val="none" w:sz="0" w:space="0" w:color="auto"/>
          </w:divBdr>
        </w:div>
        <w:div w:id="840970188">
          <w:marLeft w:val="640"/>
          <w:marRight w:val="0"/>
          <w:marTop w:val="0"/>
          <w:marBottom w:val="0"/>
          <w:divBdr>
            <w:top w:val="none" w:sz="0" w:space="0" w:color="auto"/>
            <w:left w:val="none" w:sz="0" w:space="0" w:color="auto"/>
            <w:bottom w:val="none" w:sz="0" w:space="0" w:color="auto"/>
            <w:right w:val="none" w:sz="0" w:space="0" w:color="auto"/>
          </w:divBdr>
        </w:div>
        <w:div w:id="883442710">
          <w:marLeft w:val="640"/>
          <w:marRight w:val="0"/>
          <w:marTop w:val="0"/>
          <w:marBottom w:val="0"/>
          <w:divBdr>
            <w:top w:val="none" w:sz="0" w:space="0" w:color="auto"/>
            <w:left w:val="none" w:sz="0" w:space="0" w:color="auto"/>
            <w:bottom w:val="none" w:sz="0" w:space="0" w:color="auto"/>
            <w:right w:val="none" w:sz="0" w:space="0" w:color="auto"/>
          </w:divBdr>
        </w:div>
        <w:div w:id="269708986">
          <w:marLeft w:val="640"/>
          <w:marRight w:val="0"/>
          <w:marTop w:val="0"/>
          <w:marBottom w:val="0"/>
          <w:divBdr>
            <w:top w:val="none" w:sz="0" w:space="0" w:color="auto"/>
            <w:left w:val="none" w:sz="0" w:space="0" w:color="auto"/>
            <w:bottom w:val="none" w:sz="0" w:space="0" w:color="auto"/>
            <w:right w:val="none" w:sz="0" w:space="0" w:color="auto"/>
          </w:divBdr>
        </w:div>
        <w:div w:id="1991252444">
          <w:marLeft w:val="640"/>
          <w:marRight w:val="0"/>
          <w:marTop w:val="0"/>
          <w:marBottom w:val="0"/>
          <w:divBdr>
            <w:top w:val="none" w:sz="0" w:space="0" w:color="auto"/>
            <w:left w:val="none" w:sz="0" w:space="0" w:color="auto"/>
            <w:bottom w:val="none" w:sz="0" w:space="0" w:color="auto"/>
            <w:right w:val="none" w:sz="0" w:space="0" w:color="auto"/>
          </w:divBdr>
        </w:div>
        <w:div w:id="573513123">
          <w:marLeft w:val="640"/>
          <w:marRight w:val="0"/>
          <w:marTop w:val="0"/>
          <w:marBottom w:val="0"/>
          <w:divBdr>
            <w:top w:val="none" w:sz="0" w:space="0" w:color="auto"/>
            <w:left w:val="none" w:sz="0" w:space="0" w:color="auto"/>
            <w:bottom w:val="none" w:sz="0" w:space="0" w:color="auto"/>
            <w:right w:val="none" w:sz="0" w:space="0" w:color="auto"/>
          </w:divBdr>
        </w:div>
        <w:div w:id="424887762">
          <w:marLeft w:val="640"/>
          <w:marRight w:val="0"/>
          <w:marTop w:val="0"/>
          <w:marBottom w:val="0"/>
          <w:divBdr>
            <w:top w:val="none" w:sz="0" w:space="0" w:color="auto"/>
            <w:left w:val="none" w:sz="0" w:space="0" w:color="auto"/>
            <w:bottom w:val="none" w:sz="0" w:space="0" w:color="auto"/>
            <w:right w:val="none" w:sz="0" w:space="0" w:color="auto"/>
          </w:divBdr>
        </w:div>
      </w:divsChild>
    </w:div>
    <w:div w:id="581112340">
      <w:bodyDiv w:val="1"/>
      <w:marLeft w:val="0"/>
      <w:marRight w:val="0"/>
      <w:marTop w:val="0"/>
      <w:marBottom w:val="0"/>
      <w:divBdr>
        <w:top w:val="none" w:sz="0" w:space="0" w:color="auto"/>
        <w:left w:val="none" w:sz="0" w:space="0" w:color="auto"/>
        <w:bottom w:val="none" w:sz="0" w:space="0" w:color="auto"/>
        <w:right w:val="none" w:sz="0" w:space="0" w:color="auto"/>
      </w:divBdr>
      <w:divsChild>
        <w:div w:id="773550933">
          <w:marLeft w:val="640"/>
          <w:marRight w:val="0"/>
          <w:marTop w:val="0"/>
          <w:marBottom w:val="0"/>
          <w:divBdr>
            <w:top w:val="none" w:sz="0" w:space="0" w:color="auto"/>
            <w:left w:val="none" w:sz="0" w:space="0" w:color="auto"/>
            <w:bottom w:val="none" w:sz="0" w:space="0" w:color="auto"/>
            <w:right w:val="none" w:sz="0" w:space="0" w:color="auto"/>
          </w:divBdr>
        </w:div>
        <w:div w:id="479274471">
          <w:marLeft w:val="640"/>
          <w:marRight w:val="0"/>
          <w:marTop w:val="0"/>
          <w:marBottom w:val="0"/>
          <w:divBdr>
            <w:top w:val="none" w:sz="0" w:space="0" w:color="auto"/>
            <w:left w:val="none" w:sz="0" w:space="0" w:color="auto"/>
            <w:bottom w:val="none" w:sz="0" w:space="0" w:color="auto"/>
            <w:right w:val="none" w:sz="0" w:space="0" w:color="auto"/>
          </w:divBdr>
        </w:div>
        <w:div w:id="840975019">
          <w:marLeft w:val="640"/>
          <w:marRight w:val="0"/>
          <w:marTop w:val="0"/>
          <w:marBottom w:val="0"/>
          <w:divBdr>
            <w:top w:val="none" w:sz="0" w:space="0" w:color="auto"/>
            <w:left w:val="none" w:sz="0" w:space="0" w:color="auto"/>
            <w:bottom w:val="none" w:sz="0" w:space="0" w:color="auto"/>
            <w:right w:val="none" w:sz="0" w:space="0" w:color="auto"/>
          </w:divBdr>
        </w:div>
        <w:div w:id="641354230">
          <w:marLeft w:val="640"/>
          <w:marRight w:val="0"/>
          <w:marTop w:val="0"/>
          <w:marBottom w:val="0"/>
          <w:divBdr>
            <w:top w:val="none" w:sz="0" w:space="0" w:color="auto"/>
            <w:left w:val="none" w:sz="0" w:space="0" w:color="auto"/>
            <w:bottom w:val="none" w:sz="0" w:space="0" w:color="auto"/>
            <w:right w:val="none" w:sz="0" w:space="0" w:color="auto"/>
          </w:divBdr>
        </w:div>
        <w:div w:id="2099980754">
          <w:marLeft w:val="640"/>
          <w:marRight w:val="0"/>
          <w:marTop w:val="0"/>
          <w:marBottom w:val="0"/>
          <w:divBdr>
            <w:top w:val="none" w:sz="0" w:space="0" w:color="auto"/>
            <w:left w:val="none" w:sz="0" w:space="0" w:color="auto"/>
            <w:bottom w:val="none" w:sz="0" w:space="0" w:color="auto"/>
            <w:right w:val="none" w:sz="0" w:space="0" w:color="auto"/>
          </w:divBdr>
        </w:div>
        <w:div w:id="1604072933">
          <w:marLeft w:val="640"/>
          <w:marRight w:val="0"/>
          <w:marTop w:val="0"/>
          <w:marBottom w:val="0"/>
          <w:divBdr>
            <w:top w:val="none" w:sz="0" w:space="0" w:color="auto"/>
            <w:left w:val="none" w:sz="0" w:space="0" w:color="auto"/>
            <w:bottom w:val="none" w:sz="0" w:space="0" w:color="auto"/>
            <w:right w:val="none" w:sz="0" w:space="0" w:color="auto"/>
          </w:divBdr>
        </w:div>
        <w:div w:id="538250169">
          <w:marLeft w:val="640"/>
          <w:marRight w:val="0"/>
          <w:marTop w:val="0"/>
          <w:marBottom w:val="0"/>
          <w:divBdr>
            <w:top w:val="none" w:sz="0" w:space="0" w:color="auto"/>
            <w:left w:val="none" w:sz="0" w:space="0" w:color="auto"/>
            <w:bottom w:val="none" w:sz="0" w:space="0" w:color="auto"/>
            <w:right w:val="none" w:sz="0" w:space="0" w:color="auto"/>
          </w:divBdr>
        </w:div>
        <w:div w:id="1110128427">
          <w:marLeft w:val="640"/>
          <w:marRight w:val="0"/>
          <w:marTop w:val="0"/>
          <w:marBottom w:val="0"/>
          <w:divBdr>
            <w:top w:val="none" w:sz="0" w:space="0" w:color="auto"/>
            <w:left w:val="none" w:sz="0" w:space="0" w:color="auto"/>
            <w:bottom w:val="none" w:sz="0" w:space="0" w:color="auto"/>
            <w:right w:val="none" w:sz="0" w:space="0" w:color="auto"/>
          </w:divBdr>
        </w:div>
        <w:div w:id="392822976">
          <w:marLeft w:val="640"/>
          <w:marRight w:val="0"/>
          <w:marTop w:val="0"/>
          <w:marBottom w:val="0"/>
          <w:divBdr>
            <w:top w:val="none" w:sz="0" w:space="0" w:color="auto"/>
            <w:left w:val="none" w:sz="0" w:space="0" w:color="auto"/>
            <w:bottom w:val="none" w:sz="0" w:space="0" w:color="auto"/>
            <w:right w:val="none" w:sz="0" w:space="0" w:color="auto"/>
          </w:divBdr>
        </w:div>
        <w:div w:id="1330250262">
          <w:marLeft w:val="640"/>
          <w:marRight w:val="0"/>
          <w:marTop w:val="0"/>
          <w:marBottom w:val="0"/>
          <w:divBdr>
            <w:top w:val="none" w:sz="0" w:space="0" w:color="auto"/>
            <w:left w:val="none" w:sz="0" w:space="0" w:color="auto"/>
            <w:bottom w:val="none" w:sz="0" w:space="0" w:color="auto"/>
            <w:right w:val="none" w:sz="0" w:space="0" w:color="auto"/>
          </w:divBdr>
        </w:div>
        <w:div w:id="32005168">
          <w:marLeft w:val="640"/>
          <w:marRight w:val="0"/>
          <w:marTop w:val="0"/>
          <w:marBottom w:val="0"/>
          <w:divBdr>
            <w:top w:val="none" w:sz="0" w:space="0" w:color="auto"/>
            <w:left w:val="none" w:sz="0" w:space="0" w:color="auto"/>
            <w:bottom w:val="none" w:sz="0" w:space="0" w:color="auto"/>
            <w:right w:val="none" w:sz="0" w:space="0" w:color="auto"/>
          </w:divBdr>
        </w:div>
        <w:div w:id="924075571">
          <w:marLeft w:val="640"/>
          <w:marRight w:val="0"/>
          <w:marTop w:val="0"/>
          <w:marBottom w:val="0"/>
          <w:divBdr>
            <w:top w:val="none" w:sz="0" w:space="0" w:color="auto"/>
            <w:left w:val="none" w:sz="0" w:space="0" w:color="auto"/>
            <w:bottom w:val="none" w:sz="0" w:space="0" w:color="auto"/>
            <w:right w:val="none" w:sz="0" w:space="0" w:color="auto"/>
          </w:divBdr>
        </w:div>
        <w:div w:id="486750416">
          <w:marLeft w:val="640"/>
          <w:marRight w:val="0"/>
          <w:marTop w:val="0"/>
          <w:marBottom w:val="0"/>
          <w:divBdr>
            <w:top w:val="none" w:sz="0" w:space="0" w:color="auto"/>
            <w:left w:val="none" w:sz="0" w:space="0" w:color="auto"/>
            <w:bottom w:val="none" w:sz="0" w:space="0" w:color="auto"/>
            <w:right w:val="none" w:sz="0" w:space="0" w:color="auto"/>
          </w:divBdr>
        </w:div>
        <w:div w:id="381095845">
          <w:marLeft w:val="640"/>
          <w:marRight w:val="0"/>
          <w:marTop w:val="0"/>
          <w:marBottom w:val="0"/>
          <w:divBdr>
            <w:top w:val="none" w:sz="0" w:space="0" w:color="auto"/>
            <w:left w:val="none" w:sz="0" w:space="0" w:color="auto"/>
            <w:bottom w:val="none" w:sz="0" w:space="0" w:color="auto"/>
            <w:right w:val="none" w:sz="0" w:space="0" w:color="auto"/>
          </w:divBdr>
        </w:div>
        <w:div w:id="963537500">
          <w:marLeft w:val="640"/>
          <w:marRight w:val="0"/>
          <w:marTop w:val="0"/>
          <w:marBottom w:val="0"/>
          <w:divBdr>
            <w:top w:val="none" w:sz="0" w:space="0" w:color="auto"/>
            <w:left w:val="none" w:sz="0" w:space="0" w:color="auto"/>
            <w:bottom w:val="none" w:sz="0" w:space="0" w:color="auto"/>
            <w:right w:val="none" w:sz="0" w:space="0" w:color="auto"/>
          </w:divBdr>
        </w:div>
        <w:div w:id="1724328450">
          <w:marLeft w:val="640"/>
          <w:marRight w:val="0"/>
          <w:marTop w:val="0"/>
          <w:marBottom w:val="0"/>
          <w:divBdr>
            <w:top w:val="none" w:sz="0" w:space="0" w:color="auto"/>
            <w:left w:val="none" w:sz="0" w:space="0" w:color="auto"/>
            <w:bottom w:val="none" w:sz="0" w:space="0" w:color="auto"/>
            <w:right w:val="none" w:sz="0" w:space="0" w:color="auto"/>
          </w:divBdr>
        </w:div>
        <w:div w:id="627394919">
          <w:marLeft w:val="640"/>
          <w:marRight w:val="0"/>
          <w:marTop w:val="0"/>
          <w:marBottom w:val="0"/>
          <w:divBdr>
            <w:top w:val="none" w:sz="0" w:space="0" w:color="auto"/>
            <w:left w:val="none" w:sz="0" w:space="0" w:color="auto"/>
            <w:bottom w:val="none" w:sz="0" w:space="0" w:color="auto"/>
            <w:right w:val="none" w:sz="0" w:space="0" w:color="auto"/>
          </w:divBdr>
        </w:div>
        <w:div w:id="85884798">
          <w:marLeft w:val="640"/>
          <w:marRight w:val="0"/>
          <w:marTop w:val="0"/>
          <w:marBottom w:val="0"/>
          <w:divBdr>
            <w:top w:val="none" w:sz="0" w:space="0" w:color="auto"/>
            <w:left w:val="none" w:sz="0" w:space="0" w:color="auto"/>
            <w:bottom w:val="none" w:sz="0" w:space="0" w:color="auto"/>
            <w:right w:val="none" w:sz="0" w:space="0" w:color="auto"/>
          </w:divBdr>
        </w:div>
        <w:div w:id="582953815">
          <w:marLeft w:val="640"/>
          <w:marRight w:val="0"/>
          <w:marTop w:val="0"/>
          <w:marBottom w:val="0"/>
          <w:divBdr>
            <w:top w:val="none" w:sz="0" w:space="0" w:color="auto"/>
            <w:left w:val="none" w:sz="0" w:space="0" w:color="auto"/>
            <w:bottom w:val="none" w:sz="0" w:space="0" w:color="auto"/>
            <w:right w:val="none" w:sz="0" w:space="0" w:color="auto"/>
          </w:divBdr>
        </w:div>
        <w:div w:id="998775340">
          <w:marLeft w:val="640"/>
          <w:marRight w:val="0"/>
          <w:marTop w:val="0"/>
          <w:marBottom w:val="0"/>
          <w:divBdr>
            <w:top w:val="none" w:sz="0" w:space="0" w:color="auto"/>
            <w:left w:val="none" w:sz="0" w:space="0" w:color="auto"/>
            <w:bottom w:val="none" w:sz="0" w:space="0" w:color="auto"/>
            <w:right w:val="none" w:sz="0" w:space="0" w:color="auto"/>
          </w:divBdr>
        </w:div>
        <w:div w:id="593248825">
          <w:marLeft w:val="640"/>
          <w:marRight w:val="0"/>
          <w:marTop w:val="0"/>
          <w:marBottom w:val="0"/>
          <w:divBdr>
            <w:top w:val="none" w:sz="0" w:space="0" w:color="auto"/>
            <w:left w:val="none" w:sz="0" w:space="0" w:color="auto"/>
            <w:bottom w:val="none" w:sz="0" w:space="0" w:color="auto"/>
            <w:right w:val="none" w:sz="0" w:space="0" w:color="auto"/>
          </w:divBdr>
        </w:div>
        <w:div w:id="820081036">
          <w:marLeft w:val="640"/>
          <w:marRight w:val="0"/>
          <w:marTop w:val="0"/>
          <w:marBottom w:val="0"/>
          <w:divBdr>
            <w:top w:val="none" w:sz="0" w:space="0" w:color="auto"/>
            <w:left w:val="none" w:sz="0" w:space="0" w:color="auto"/>
            <w:bottom w:val="none" w:sz="0" w:space="0" w:color="auto"/>
            <w:right w:val="none" w:sz="0" w:space="0" w:color="auto"/>
          </w:divBdr>
        </w:div>
        <w:div w:id="808787184">
          <w:marLeft w:val="640"/>
          <w:marRight w:val="0"/>
          <w:marTop w:val="0"/>
          <w:marBottom w:val="0"/>
          <w:divBdr>
            <w:top w:val="none" w:sz="0" w:space="0" w:color="auto"/>
            <w:left w:val="none" w:sz="0" w:space="0" w:color="auto"/>
            <w:bottom w:val="none" w:sz="0" w:space="0" w:color="auto"/>
            <w:right w:val="none" w:sz="0" w:space="0" w:color="auto"/>
          </w:divBdr>
        </w:div>
        <w:div w:id="710961121">
          <w:marLeft w:val="640"/>
          <w:marRight w:val="0"/>
          <w:marTop w:val="0"/>
          <w:marBottom w:val="0"/>
          <w:divBdr>
            <w:top w:val="none" w:sz="0" w:space="0" w:color="auto"/>
            <w:left w:val="none" w:sz="0" w:space="0" w:color="auto"/>
            <w:bottom w:val="none" w:sz="0" w:space="0" w:color="auto"/>
            <w:right w:val="none" w:sz="0" w:space="0" w:color="auto"/>
          </w:divBdr>
        </w:div>
        <w:div w:id="1439793128">
          <w:marLeft w:val="640"/>
          <w:marRight w:val="0"/>
          <w:marTop w:val="0"/>
          <w:marBottom w:val="0"/>
          <w:divBdr>
            <w:top w:val="none" w:sz="0" w:space="0" w:color="auto"/>
            <w:left w:val="none" w:sz="0" w:space="0" w:color="auto"/>
            <w:bottom w:val="none" w:sz="0" w:space="0" w:color="auto"/>
            <w:right w:val="none" w:sz="0" w:space="0" w:color="auto"/>
          </w:divBdr>
        </w:div>
        <w:div w:id="453717976">
          <w:marLeft w:val="640"/>
          <w:marRight w:val="0"/>
          <w:marTop w:val="0"/>
          <w:marBottom w:val="0"/>
          <w:divBdr>
            <w:top w:val="none" w:sz="0" w:space="0" w:color="auto"/>
            <w:left w:val="none" w:sz="0" w:space="0" w:color="auto"/>
            <w:bottom w:val="none" w:sz="0" w:space="0" w:color="auto"/>
            <w:right w:val="none" w:sz="0" w:space="0" w:color="auto"/>
          </w:divBdr>
        </w:div>
        <w:div w:id="313989745">
          <w:marLeft w:val="640"/>
          <w:marRight w:val="0"/>
          <w:marTop w:val="0"/>
          <w:marBottom w:val="0"/>
          <w:divBdr>
            <w:top w:val="none" w:sz="0" w:space="0" w:color="auto"/>
            <w:left w:val="none" w:sz="0" w:space="0" w:color="auto"/>
            <w:bottom w:val="none" w:sz="0" w:space="0" w:color="auto"/>
            <w:right w:val="none" w:sz="0" w:space="0" w:color="auto"/>
          </w:divBdr>
        </w:div>
        <w:div w:id="2023118051">
          <w:marLeft w:val="640"/>
          <w:marRight w:val="0"/>
          <w:marTop w:val="0"/>
          <w:marBottom w:val="0"/>
          <w:divBdr>
            <w:top w:val="none" w:sz="0" w:space="0" w:color="auto"/>
            <w:left w:val="none" w:sz="0" w:space="0" w:color="auto"/>
            <w:bottom w:val="none" w:sz="0" w:space="0" w:color="auto"/>
            <w:right w:val="none" w:sz="0" w:space="0" w:color="auto"/>
          </w:divBdr>
        </w:div>
        <w:div w:id="668874865">
          <w:marLeft w:val="640"/>
          <w:marRight w:val="0"/>
          <w:marTop w:val="0"/>
          <w:marBottom w:val="0"/>
          <w:divBdr>
            <w:top w:val="none" w:sz="0" w:space="0" w:color="auto"/>
            <w:left w:val="none" w:sz="0" w:space="0" w:color="auto"/>
            <w:bottom w:val="none" w:sz="0" w:space="0" w:color="auto"/>
            <w:right w:val="none" w:sz="0" w:space="0" w:color="auto"/>
          </w:divBdr>
        </w:div>
        <w:div w:id="1836342292">
          <w:marLeft w:val="640"/>
          <w:marRight w:val="0"/>
          <w:marTop w:val="0"/>
          <w:marBottom w:val="0"/>
          <w:divBdr>
            <w:top w:val="none" w:sz="0" w:space="0" w:color="auto"/>
            <w:left w:val="none" w:sz="0" w:space="0" w:color="auto"/>
            <w:bottom w:val="none" w:sz="0" w:space="0" w:color="auto"/>
            <w:right w:val="none" w:sz="0" w:space="0" w:color="auto"/>
          </w:divBdr>
        </w:div>
        <w:div w:id="90667037">
          <w:marLeft w:val="640"/>
          <w:marRight w:val="0"/>
          <w:marTop w:val="0"/>
          <w:marBottom w:val="0"/>
          <w:divBdr>
            <w:top w:val="none" w:sz="0" w:space="0" w:color="auto"/>
            <w:left w:val="none" w:sz="0" w:space="0" w:color="auto"/>
            <w:bottom w:val="none" w:sz="0" w:space="0" w:color="auto"/>
            <w:right w:val="none" w:sz="0" w:space="0" w:color="auto"/>
          </w:divBdr>
        </w:div>
        <w:div w:id="327631645">
          <w:marLeft w:val="640"/>
          <w:marRight w:val="0"/>
          <w:marTop w:val="0"/>
          <w:marBottom w:val="0"/>
          <w:divBdr>
            <w:top w:val="none" w:sz="0" w:space="0" w:color="auto"/>
            <w:left w:val="none" w:sz="0" w:space="0" w:color="auto"/>
            <w:bottom w:val="none" w:sz="0" w:space="0" w:color="auto"/>
            <w:right w:val="none" w:sz="0" w:space="0" w:color="auto"/>
          </w:divBdr>
        </w:div>
        <w:div w:id="1343893844">
          <w:marLeft w:val="640"/>
          <w:marRight w:val="0"/>
          <w:marTop w:val="0"/>
          <w:marBottom w:val="0"/>
          <w:divBdr>
            <w:top w:val="none" w:sz="0" w:space="0" w:color="auto"/>
            <w:left w:val="none" w:sz="0" w:space="0" w:color="auto"/>
            <w:bottom w:val="none" w:sz="0" w:space="0" w:color="auto"/>
            <w:right w:val="none" w:sz="0" w:space="0" w:color="auto"/>
          </w:divBdr>
        </w:div>
        <w:div w:id="2062441475">
          <w:marLeft w:val="640"/>
          <w:marRight w:val="0"/>
          <w:marTop w:val="0"/>
          <w:marBottom w:val="0"/>
          <w:divBdr>
            <w:top w:val="none" w:sz="0" w:space="0" w:color="auto"/>
            <w:left w:val="none" w:sz="0" w:space="0" w:color="auto"/>
            <w:bottom w:val="none" w:sz="0" w:space="0" w:color="auto"/>
            <w:right w:val="none" w:sz="0" w:space="0" w:color="auto"/>
          </w:divBdr>
        </w:div>
        <w:div w:id="2086218700">
          <w:marLeft w:val="640"/>
          <w:marRight w:val="0"/>
          <w:marTop w:val="0"/>
          <w:marBottom w:val="0"/>
          <w:divBdr>
            <w:top w:val="none" w:sz="0" w:space="0" w:color="auto"/>
            <w:left w:val="none" w:sz="0" w:space="0" w:color="auto"/>
            <w:bottom w:val="none" w:sz="0" w:space="0" w:color="auto"/>
            <w:right w:val="none" w:sz="0" w:space="0" w:color="auto"/>
          </w:divBdr>
        </w:div>
        <w:div w:id="1012146433">
          <w:marLeft w:val="640"/>
          <w:marRight w:val="0"/>
          <w:marTop w:val="0"/>
          <w:marBottom w:val="0"/>
          <w:divBdr>
            <w:top w:val="none" w:sz="0" w:space="0" w:color="auto"/>
            <w:left w:val="none" w:sz="0" w:space="0" w:color="auto"/>
            <w:bottom w:val="none" w:sz="0" w:space="0" w:color="auto"/>
            <w:right w:val="none" w:sz="0" w:space="0" w:color="auto"/>
          </w:divBdr>
        </w:div>
        <w:div w:id="710884473">
          <w:marLeft w:val="640"/>
          <w:marRight w:val="0"/>
          <w:marTop w:val="0"/>
          <w:marBottom w:val="0"/>
          <w:divBdr>
            <w:top w:val="none" w:sz="0" w:space="0" w:color="auto"/>
            <w:left w:val="none" w:sz="0" w:space="0" w:color="auto"/>
            <w:bottom w:val="none" w:sz="0" w:space="0" w:color="auto"/>
            <w:right w:val="none" w:sz="0" w:space="0" w:color="auto"/>
          </w:divBdr>
        </w:div>
        <w:div w:id="70130059">
          <w:marLeft w:val="640"/>
          <w:marRight w:val="0"/>
          <w:marTop w:val="0"/>
          <w:marBottom w:val="0"/>
          <w:divBdr>
            <w:top w:val="none" w:sz="0" w:space="0" w:color="auto"/>
            <w:left w:val="none" w:sz="0" w:space="0" w:color="auto"/>
            <w:bottom w:val="none" w:sz="0" w:space="0" w:color="auto"/>
            <w:right w:val="none" w:sz="0" w:space="0" w:color="auto"/>
          </w:divBdr>
        </w:div>
        <w:div w:id="2058505642">
          <w:marLeft w:val="640"/>
          <w:marRight w:val="0"/>
          <w:marTop w:val="0"/>
          <w:marBottom w:val="0"/>
          <w:divBdr>
            <w:top w:val="none" w:sz="0" w:space="0" w:color="auto"/>
            <w:left w:val="none" w:sz="0" w:space="0" w:color="auto"/>
            <w:bottom w:val="none" w:sz="0" w:space="0" w:color="auto"/>
            <w:right w:val="none" w:sz="0" w:space="0" w:color="auto"/>
          </w:divBdr>
        </w:div>
        <w:div w:id="544293521">
          <w:marLeft w:val="640"/>
          <w:marRight w:val="0"/>
          <w:marTop w:val="0"/>
          <w:marBottom w:val="0"/>
          <w:divBdr>
            <w:top w:val="none" w:sz="0" w:space="0" w:color="auto"/>
            <w:left w:val="none" w:sz="0" w:space="0" w:color="auto"/>
            <w:bottom w:val="none" w:sz="0" w:space="0" w:color="auto"/>
            <w:right w:val="none" w:sz="0" w:space="0" w:color="auto"/>
          </w:divBdr>
        </w:div>
        <w:div w:id="1668633049">
          <w:marLeft w:val="640"/>
          <w:marRight w:val="0"/>
          <w:marTop w:val="0"/>
          <w:marBottom w:val="0"/>
          <w:divBdr>
            <w:top w:val="none" w:sz="0" w:space="0" w:color="auto"/>
            <w:left w:val="none" w:sz="0" w:space="0" w:color="auto"/>
            <w:bottom w:val="none" w:sz="0" w:space="0" w:color="auto"/>
            <w:right w:val="none" w:sz="0" w:space="0" w:color="auto"/>
          </w:divBdr>
        </w:div>
        <w:div w:id="134301169">
          <w:marLeft w:val="640"/>
          <w:marRight w:val="0"/>
          <w:marTop w:val="0"/>
          <w:marBottom w:val="0"/>
          <w:divBdr>
            <w:top w:val="none" w:sz="0" w:space="0" w:color="auto"/>
            <w:left w:val="none" w:sz="0" w:space="0" w:color="auto"/>
            <w:bottom w:val="none" w:sz="0" w:space="0" w:color="auto"/>
            <w:right w:val="none" w:sz="0" w:space="0" w:color="auto"/>
          </w:divBdr>
        </w:div>
        <w:div w:id="975833870">
          <w:marLeft w:val="640"/>
          <w:marRight w:val="0"/>
          <w:marTop w:val="0"/>
          <w:marBottom w:val="0"/>
          <w:divBdr>
            <w:top w:val="none" w:sz="0" w:space="0" w:color="auto"/>
            <w:left w:val="none" w:sz="0" w:space="0" w:color="auto"/>
            <w:bottom w:val="none" w:sz="0" w:space="0" w:color="auto"/>
            <w:right w:val="none" w:sz="0" w:space="0" w:color="auto"/>
          </w:divBdr>
        </w:div>
        <w:div w:id="312803698">
          <w:marLeft w:val="640"/>
          <w:marRight w:val="0"/>
          <w:marTop w:val="0"/>
          <w:marBottom w:val="0"/>
          <w:divBdr>
            <w:top w:val="none" w:sz="0" w:space="0" w:color="auto"/>
            <w:left w:val="none" w:sz="0" w:space="0" w:color="auto"/>
            <w:bottom w:val="none" w:sz="0" w:space="0" w:color="auto"/>
            <w:right w:val="none" w:sz="0" w:space="0" w:color="auto"/>
          </w:divBdr>
        </w:div>
        <w:div w:id="156305683">
          <w:marLeft w:val="640"/>
          <w:marRight w:val="0"/>
          <w:marTop w:val="0"/>
          <w:marBottom w:val="0"/>
          <w:divBdr>
            <w:top w:val="none" w:sz="0" w:space="0" w:color="auto"/>
            <w:left w:val="none" w:sz="0" w:space="0" w:color="auto"/>
            <w:bottom w:val="none" w:sz="0" w:space="0" w:color="auto"/>
            <w:right w:val="none" w:sz="0" w:space="0" w:color="auto"/>
          </w:divBdr>
        </w:div>
        <w:div w:id="387991931">
          <w:marLeft w:val="640"/>
          <w:marRight w:val="0"/>
          <w:marTop w:val="0"/>
          <w:marBottom w:val="0"/>
          <w:divBdr>
            <w:top w:val="none" w:sz="0" w:space="0" w:color="auto"/>
            <w:left w:val="none" w:sz="0" w:space="0" w:color="auto"/>
            <w:bottom w:val="none" w:sz="0" w:space="0" w:color="auto"/>
            <w:right w:val="none" w:sz="0" w:space="0" w:color="auto"/>
          </w:divBdr>
        </w:div>
        <w:div w:id="371810695">
          <w:marLeft w:val="640"/>
          <w:marRight w:val="0"/>
          <w:marTop w:val="0"/>
          <w:marBottom w:val="0"/>
          <w:divBdr>
            <w:top w:val="none" w:sz="0" w:space="0" w:color="auto"/>
            <w:left w:val="none" w:sz="0" w:space="0" w:color="auto"/>
            <w:bottom w:val="none" w:sz="0" w:space="0" w:color="auto"/>
            <w:right w:val="none" w:sz="0" w:space="0" w:color="auto"/>
          </w:divBdr>
        </w:div>
        <w:div w:id="293023566">
          <w:marLeft w:val="640"/>
          <w:marRight w:val="0"/>
          <w:marTop w:val="0"/>
          <w:marBottom w:val="0"/>
          <w:divBdr>
            <w:top w:val="none" w:sz="0" w:space="0" w:color="auto"/>
            <w:left w:val="none" w:sz="0" w:space="0" w:color="auto"/>
            <w:bottom w:val="none" w:sz="0" w:space="0" w:color="auto"/>
            <w:right w:val="none" w:sz="0" w:space="0" w:color="auto"/>
          </w:divBdr>
        </w:div>
        <w:div w:id="1288780366">
          <w:marLeft w:val="640"/>
          <w:marRight w:val="0"/>
          <w:marTop w:val="0"/>
          <w:marBottom w:val="0"/>
          <w:divBdr>
            <w:top w:val="none" w:sz="0" w:space="0" w:color="auto"/>
            <w:left w:val="none" w:sz="0" w:space="0" w:color="auto"/>
            <w:bottom w:val="none" w:sz="0" w:space="0" w:color="auto"/>
            <w:right w:val="none" w:sz="0" w:space="0" w:color="auto"/>
          </w:divBdr>
        </w:div>
        <w:div w:id="1354720465">
          <w:marLeft w:val="640"/>
          <w:marRight w:val="0"/>
          <w:marTop w:val="0"/>
          <w:marBottom w:val="0"/>
          <w:divBdr>
            <w:top w:val="none" w:sz="0" w:space="0" w:color="auto"/>
            <w:left w:val="none" w:sz="0" w:space="0" w:color="auto"/>
            <w:bottom w:val="none" w:sz="0" w:space="0" w:color="auto"/>
            <w:right w:val="none" w:sz="0" w:space="0" w:color="auto"/>
          </w:divBdr>
        </w:div>
        <w:div w:id="1248996350">
          <w:marLeft w:val="640"/>
          <w:marRight w:val="0"/>
          <w:marTop w:val="0"/>
          <w:marBottom w:val="0"/>
          <w:divBdr>
            <w:top w:val="none" w:sz="0" w:space="0" w:color="auto"/>
            <w:left w:val="none" w:sz="0" w:space="0" w:color="auto"/>
            <w:bottom w:val="none" w:sz="0" w:space="0" w:color="auto"/>
            <w:right w:val="none" w:sz="0" w:space="0" w:color="auto"/>
          </w:divBdr>
        </w:div>
        <w:div w:id="1183669070">
          <w:marLeft w:val="640"/>
          <w:marRight w:val="0"/>
          <w:marTop w:val="0"/>
          <w:marBottom w:val="0"/>
          <w:divBdr>
            <w:top w:val="none" w:sz="0" w:space="0" w:color="auto"/>
            <w:left w:val="none" w:sz="0" w:space="0" w:color="auto"/>
            <w:bottom w:val="none" w:sz="0" w:space="0" w:color="auto"/>
            <w:right w:val="none" w:sz="0" w:space="0" w:color="auto"/>
          </w:divBdr>
        </w:div>
        <w:div w:id="1335183800">
          <w:marLeft w:val="640"/>
          <w:marRight w:val="0"/>
          <w:marTop w:val="0"/>
          <w:marBottom w:val="0"/>
          <w:divBdr>
            <w:top w:val="none" w:sz="0" w:space="0" w:color="auto"/>
            <w:left w:val="none" w:sz="0" w:space="0" w:color="auto"/>
            <w:bottom w:val="none" w:sz="0" w:space="0" w:color="auto"/>
            <w:right w:val="none" w:sz="0" w:space="0" w:color="auto"/>
          </w:divBdr>
        </w:div>
        <w:div w:id="652416002">
          <w:marLeft w:val="640"/>
          <w:marRight w:val="0"/>
          <w:marTop w:val="0"/>
          <w:marBottom w:val="0"/>
          <w:divBdr>
            <w:top w:val="none" w:sz="0" w:space="0" w:color="auto"/>
            <w:left w:val="none" w:sz="0" w:space="0" w:color="auto"/>
            <w:bottom w:val="none" w:sz="0" w:space="0" w:color="auto"/>
            <w:right w:val="none" w:sz="0" w:space="0" w:color="auto"/>
          </w:divBdr>
        </w:div>
        <w:div w:id="792789910">
          <w:marLeft w:val="640"/>
          <w:marRight w:val="0"/>
          <w:marTop w:val="0"/>
          <w:marBottom w:val="0"/>
          <w:divBdr>
            <w:top w:val="none" w:sz="0" w:space="0" w:color="auto"/>
            <w:left w:val="none" w:sz="0" w:space="0" w:color="auto"/>
            <w:bottom w:val="none" w:sz="0" w:space="0" w:color="auto"/>
            <w:right w:val="none" w:sz="0" w:space="0" w:color="auto"/>
          </w:divBdr>
        </w:div>
        <w:div w:id="522523522">
          <w:marLeft w:val="640"/>
          <w:marRight w:val="0"/>
          <w:marTop w:val="0"/>
          <w:marBottom w:val="0"/>
          <w:divBdr>
            <w:top w:val="none" w:sz="0" w:space="0" w:color="auto"/>
            <w:left w:val="none" w:sz="0" w:space="0" w:color="auto"/>
            <w:bottom w:val="none" w:sz="0" w:space="0" w:color="auto"/>
            <w:right w:val="none" w:sz="0" w:space="0" w:color="auto"/>
          </w:divBdr>
        </w:div>
        <w:div w:id="2028677346">
          <w:marLeft w:val="640"/>
          <w:marRight w:val="0"/>
          <w:marTop w:val="0"/>
          <w:marBottom w:val="0"/>
          <w:divBdr>
            <w:top w:val="none" w:sz="0" w:space="0" w:color="auto"/>
            <w:left w:val="none" w:sz="0" w:space="0" w:color="auto"/>
            <w:bottom w:val="none" w:sz="0" w:space="0" w:color="auto"/>
            <w:right w:val="none" w:sz="0" w:space="0" w:color="auto"/>
          </w:divBdr>
        </w:div>
        <w:div w:id="2014531163">
          <w:marLeft w:val="640"/>
          <w:marRight w:val="0"/>
          <w:marTop w:val="0"/>
          <w:marBottom w:val="0"/>
          <w:divBdr>
            <w:top w:val="none" w:sz="0" w:space="0" w:color="auto"/>
            <w:left w:val="none" w:sz="0" w:space="0" w:color="auto"/>
            <w:bottom w:val="none" w:sz="0" w:space="0" w:color="auto"/>
            <w:right w:val="none" w:sz="0" w:space="0" w:color="auto"/>
          </w:divBdr>
        </w:div>
        <w:div w:id="555167548">
          <w:marLeft w:val="640"/>
          <w:marRight w:val="0"/>
          <w:marTop w:val="0"/>
          <w:marBottom w:val="0"/>
          <w:divBdr>
            <w:top w:val="none" w:sz="0" w:space="0" w:color="auto"/>
            <w:left w:val="none" w:sz="0" w:space="0" w:color="auto"/>
            <w:bottom w:val="none" w:sz="0" w:space="0" w:color="auto"/>
            <w:right w:val="none" w:sz="0" w:space="0" w:color="auto"/>
          </w:divBdr>
        </w:div>
        <w:div w:id="396824183">
          <w:marLeft w:val="640"/>
          <w:marRight w:val="0"/>
          <w:marTop w:val="0"/>
          <w:marBottom w:val="0"/>
          <w:divBdr>
            <w:top w:val="none" w:sz="0" w:space="0" w:color="auto"/>
            <w:left w:val="none" w:sz="0" w:space="0" w:color="auto"/>
            <w:bottom w:val="none" w:sz="0" w:space="0" w:color="auto"/>
            <w:right w:val="none" w:sz="0" w:space="0" w:color="auto"/>
          </w:divBdr>
        </w:div>
        <w:div w:id="79764518">
          <w:marLeft w:val="640"/>
          <w:marRight w:val="0"/>
          <w:marTop w:val="0"/>
          <w:marBottom w:val="0"/>
          <w:divBdr>
            <w:top w:val="none" w:sz="0" w:space="0" w:color="auto"/>
            <w:left w:val="none" w:sz="0" w:space="0" w:color="auto"/>
            <w:bottom w:val="none" w:sz="0" w:space="0" w:color="auto"/>
            <w:right w:val="none" w:sz="0" w:space="0" w:color="auto"/>
          </w:divBdr>
        </w:div>
        <w:div w:id="1701319686">
          <w:marLeft w:val="640"/>
          <w:marRight w:val="0"/>
          <w:marTop w:val="0"/>
          <w:marBottom w:val="0"/>
          <w:divBdr>
            <w:top w:val="none" w:sz="0" w:space="0" w:color="auto"/>
            <w:left w:val="none" w:sz="0" w:space="0" w:color="auto"/>
            <w:bottom w:val="none" w:sz="0" w:space="0" w:color="auto"/>
            <w:right w:val="none" w:sz="0" w:space="0" w:color="auto"/>
          </w:divBdr>
        </w:div>
        <w:div w:id="733747462">
          <w:marLeft w:val="640"/>
          <w:marRight w:val="0"/>
          <w:marTop w:val="0"/>
          <w:marBottom w:val="0"/>
          <w:divBdr>
            <w:top w:val="none" w:sz="0" w:space="0" w:color="auto"/>
            <w:left w:val="none" w:sz="0" w:space="0" w:color="auto"/>
            <w:bottom w:val="none" w:sz="0" w:space="0" w:color="auto"/>
            <w:right w:val="none" w:sz="0" w:space="0" w:color="auto"/>
          </w:divBdr>
        </w:div>
        <w:div w:id="311376866">
          <w:marLeft w:val="640"/>
          <w:marRight w:val="0"/>
          <w:marTop w:val="0"/>
          <w:marBottom w:val="0"/>
          <w:divBdr>
            <w:top w:val="none" w:sz="0" w:space="0" w:color="auto"/>
            <w:left w:val="none" w:sz="0" w:space="0" w:color="auto"/>
            <w:bottom w:val="none" w:sz="0" w:space="0" w:color="auto"/>
            <w:right w:val="none" w:sz="0" w:space="0" w:color="auto"/>
          </w:divBdr>
        </w:div>
        <w:div w:id="1720982411">
          <w:marLeft w:val="640"/>
          <w:marRight w:val="0"/>
          <w:marTop w:val="0"/>
          <w:marBottom w:val="0"/>
          <w:divBdr>
            <w:top w:val="none" w:sz="0" w:space="0" w:color="auto"/>
            <w:left w:val="none" w:sz="0" w:space="0" w:color="auto"/>
            <w:bottom w:val="none" w:sz="0" w:space="0" w:color="auto"/>
            <w:right w:val="none" w:sz="0" w:space="0" w:color="auto"/>
          </w:divBdr>
        </w:div>
        <w:div w:id="789906553">
          <w:marLeft w:val="640"/>
          <w:marRight w:val="0"/>
          <w:marTop w:val="0"/>
          <w:marBottom w:val="0"/>
          <w:divBdr>
            <w:top w:val="none" w:sz="0" w:space="0" w:color="auto"/>
            <w:left w:val="none" w:sz="0" w:space="0" w:color="auto"/>
            <w:bottom w:val="none" w:sz="0" w:space="0" w:color="auto"/>
            <w:right w:val="none" w:sz="0" w:space="0" w:color="auto"/>
          </w:divBdr>
        </w:div>
        <w:div w:id="746927758">
          <w:marLeft w:val="640"/>
          <w:marRight w:val="0"/>
          <w:marTop w:val="0"/>
          <w:marBottom w:val="0"/>
          <w:divBdr>
            <w:top w:val="none" w:sz="0" w:space="0" w:color="auto"/>
            <w:left w:val="none" w:sz="0" w:space="0" w:color="auto"/>
            <w:bottom w:val="none" w:sz="0" w:space="0" w:color="auto"/>
            <w:right w:val="none" w:sz="0" w:space="0" w:color="auto"/>
          </w:divBdr>
        </w:div>
        <w:div w:id="1880432797">
          <w:marLeft w:val="640"/>
          <w:marRight w:val="0"/>
          <w:marTop w:val="0"/>
          <w:marBottom w:val="0"/>
          <w:divBdr>
            <w:top w:val="none" w:sz="0" w:space="0" w:color="auto"/>
            <w:left w:val="none" w:sz="0" w:space="0" w:color="auto"/>
            <w:bottom w:val="none" w:sz="0" w:space="0" w:color="auto"/>
            <w:right w:val="none" w:sz="0" w:space="0" w:color="auto"/>
          </w:divBdr>
        </w:div>
        <w:div w:id="1092243721">
          <w:marLeft w:val="640"/>
          <w:marRight w:val="0"/>
          <w:marTop w:val="0"/>
          <w:marBottom w:val="0"/>
          <w:divBdr>
            <w:top w:val="none" w:sz="0" w:space="0" w:color="auto"/>
            <w:left w:val="none" w:sz="0" w:space="0" w:color="auto"/>
            <w:bottom w:val="none" w:sz="0" w:space="0" w:color="auto"/>
            <w:right w:val="none" w:sz="0" w:space="0" w:color="auto"/>
          </w:divBdr>
        </w:div>
        <w:div w:id="1468550402">
          <w:marLeft w:val="640"/>
          <w:marRight w:val="0"/>
          <w:marTop w:val="0"/>
          <w:marBottom w:val="0"/>
          <w:divBdr>
            <w:top w:val="none" w:sz="0" w:space="0" w:color="auto"/>
            <w:left w:val="none" w:sz="0" w:space="0" w:color="auto"/>
            <w:bottom w:val="none" w:sz="0" w:space="0" w:color="auto"/>
            <w:right w:val="none" w:sz="0" w:space="0" w:color="auto"/>
          </w:divBdr>
        </w:div>
        <w:div w:id="1493523618">
          <w:marLeft w:val="640"/>
          <w:marRight w:val="0"/>
          <w:marTop w:val="0"/>
          <w:marBottom w:val="0"/>
          <w:divBdr>
            <w:top w:val="none" w:sz="0" w:space="0" w:color="auto"/>
            <w:left w:val="none" w:sz="0" w:space="0" w:color="auto"/>
            <w:bottom w:val="none" w:sz="0" w:space="0" w:color="auto"/>
            <w:right w:val="none" w:sz="0" w:space="0" w:color="auto"/>
          </w:divBdr>
        </w:div>
        <w:div w:id="1580753579">
          <w:marLeft w:val="640"/>
          <w:marRight w:val="0"/>
          <w:marTop w:val="0"/>
          <w:marBottom w:val="0"/>
          <w:divBdr>
            <w:top w:val="none" w:sz="0" w:space="0" w:color="auto"/>
            <w:left w:val="none" w:sz="0" w:space="0" w:color="auto"/>
            <w:bottom w:val="none" w:sz="0" w:space="0" w:color="auto"/>
            <w:right w:val="none" w:sz="0" w:space="0" w:color="auto"/>
          </w:divBdr>
        </w:div>
        <w:div w:id="1508515893">
          <w:marLeft w:val="640"/>
          <w:marRight w:val="0"/>
          <w:marTop w:val="0"/>
          <w:marBottom w:val="0"/>
          <w:divBdr>
            <w:top w:val="none" w:sz="0" w:space="0" w:color="auto"/>
            <w:left w:val="none" w:sz="0" w:space="0" w:color="auto"/>
            <w:bottom w:val="none" w:sz="0" w:space="0" w:color="auto"/>
            <w:right w:val="none" w:sz="0" w:space="0" w:color="auto"/>
          </w:divBdr>
        </w:div>
        <w:div w:id="327024965">
          <w:marLeft w:val="640"/>
          <w:marRight w:val="0"/>
          <w:marTop w:val="0"/>
          <w:marBottom w:val="0"/>
          <w:divBdr>
            <w:top w:val="none" w:sz="0" w:space="0" w:color="auto"/>
            <w:left w:val="none" w:sz="0" w:space="0" w:color="auto"/>
            <w:bottom w:val="none" w:sz="0" w:space="0" w:color="auto"/>
            <w:right w:val="none" w:sz="0" w:space="0" w:color="auto"/>
          </w:divBdr>
        </w:div>
        <w:div w:id="722675792">
          <w:marLeft w:val="640"/>
          <w:marRight w:val="0"/>
          <w:marTop w:val="0"/>
          <w:marBottom w:val="0"/>
          <w:divBdr>
            <w:top w:val="none" w:sz="0" w:space="0" w:color="auto"/>
            <w:left w:val="none" w:sz="0" w:space="0" w:color="auto"/>
            <w:bottom w:val="none" w:sz="0" w:space="0" w:color="auto"/>
            <w:right w:val="none" w:sz="0" w:space="0" w:color="auto"/>
          </w:divBdr>
        </w:div>
        <w:div w:id="159543465">
          <w:marLeft w:val="640"/>
          <w:marRight w:val="0"/>
          <w:marTop w:val="0"/>
          <w:marBottom w:val="0"/>
          <w:divBdr>
            <w:top w:val="none" w:sz="0" w:space="0" w:color="auto"/>
            <w:left w:val="none" w:sz="0" w:space="0" w:color="auto"/>
            <w:bottom w:val="none" w:sz="0" w:space="0" w:color="auto"/>
            <w:right w:val="none" w:sz="0" w:space="0" w:color="auto"/>
          </w:divBdr>
        </w:div>
        <w:div w:id="541792672">
          <w:marLeft w:val="640"/>
          <w:marRight w:val="0"/>
          <w:marTop w:val="0"/>
          <w:marBottom w:val="0"/>
          <w:divBdr>
            <w:top w:val="none" w:sz="0" w:space="0" w:color="auto"/>
            <w:left w:val="none" w:sz="0" w:space="0" w:color="auto"/>
            <w:bottom w:val="none" w:sz="0" w:space="0" w:color="auto"/>
            <w:right w:val="none" w:sz="0" w:space="0" w:color="auto"/>
          </w:divBdr>
        </w:div>
        <w:div w:id="727260801">
          <w:marLeft w:val="640"/>
          <w:marRight w:val="0"/>
          <w:marTop w:val="0"/>
          <w:marBottom w:val="0"/>
          <w:divBdr>
            <w:top w:val="none" w:sz="0" w:space="0" w:color="auto"/>
            <w:left w:val="none" w:sz="0" w:space="0" w:color="auto"/>
            <w:bottom w:val="none" w:sz="0" w:space="0" w:color="auto"/>
            <w:right w:val="none" w:sz="0" w:space="0" w:color="auto"/>
          </w:divBdr>
        </w:div>
        <w:div w:id="1315183742">
          <w:marLeft w:val="640"/>
          <w:marRight w:val="0"/>
          <w:marTop w:val="0"/>
          <w:marBottom w:val="0"/>
          <w:divBdr>
            <w:top w:val="none" w:sz="0" w:space="0" w:color="auto"/>
            <w:left w:val="none" w:sz="0" w:space="0" w:color="auto"/>
            <w:bottom w:val="none" w:sz="0" w:space="0" w:color="auto"/>
            <w:right w:val="none" w:sz="0" w:space="0" w:color="auto"/>
          </w:divBdr>
        </w:div>
        <w:div w:id="771897015">
          <w:marLeft w:val="640"/>
          <w:marRight w:val="0"/>
          <w:marTop w:val="0"/>
          <w:marBottom w:val="0"/>
          <w:divBdr>
            <w:top w:val="none" w:sz="0" w:space="0" w:color="auto"/>
            <w:left w:val="none" w:sz="0" w:space="0" w:color="auto"/>
            <w:bottom w:val="none" w:sz="0" w:space="0" w:color="auto"/>
            <w:right w:val="none" w:sz="0" w:space="0" w:color="auto"/>
          </w:divBdr>
        </w:div>
        <w:div w:id="771317880">
          <w:marLeft w:val="640"/>
          <w:marRight w:val="0"/>
          <w:marTop w:val="0"/>
          <w:marBottom w:val="0"/>
          <w:divBdr>
            <w:top w:val="none" w:sz="0" w:space="0" w:color="auto"/>
            <w:left w:val="none" w:sz="0" w:space="0" w:color="auto"/>
            <w:bottom w:val="none" w:sz="0" w:space="0" w:color="auto"/>
            <w:right w:val="none" w:sz="0" w:space="0" w:color="auto"/>
          </w:divBdr>
        </w:div>
        <w:div w:id="70854226">
          <w:marLeft w:val="640"/>
          <w:marRight w:val="0"/>
          <w:marTop w:val="0"/>
          <w:marBottom w:val="0"/>
          <w:divBdr>
            <w:top w:val="none" w:sz="0" w:space="0" w:color="auto"/>
            <w:left w:val="none" w:sz="0" w:space="0" w:color="auto"/>
            <w:bottom w:val="none" w:sz="0" w:space="0" w:color="auto"/>
            <w:right w:val="none" w:sz="0" w:space="0" w:color="auto"/>
          </w:divBdr>
        </w:div>
        <w:div w:id="925580317">
          <w:marLeft w:val="640"/>
          <w:marRight w:val="0"/>
          <w:marTop w:val="0"/>
          <w:marBottom w:val="0"/>
          <w:divBdr>
            <w:top w:val="none" w:sz="0" w:space="0" w:color="auto"/>
            <w:left w:val="none" w:sz="0" w:space="0" w:color="auto"/>
            <w:bottom w:val="none" w:sz="0" w:space="0" w:color="auto"/>
            <w:right w:val="none" w:sz="0" w:space="0" w:color="auto"/>
          </w:divBdr>
        </w:div>
        <w:div w:id="1211963044">
          <w:marLeft w:val="640"/>
          <w:marRight w:val="0"/>
          <w:marTop w:val="0"/>
          <w:marBottom w:val="0"/>
          <w:divBdr>
            <w:top w:val="none" w:sz="0" w:space="0" w:color="auto"/>
            <w:left w:val="none" w:sz="0" w:space="0" w:color="auto"/>
            <w:bottom w:val="none" w:sz="0" w:space="0" w:color="auto"/>
            <w:right w:val="none" w:sz="0" w:space="0" w:color="auto"/>
          </w:divBdr>
        </w:div>
        <w:div w:id="442652040">
          <w:marLeft w:val="640"/>
          <w:marRight w:val="0"/>
          <w:marTop w:val="0"/>
          <w:marBottom w:val="0"/>
          <w:divBdr>
            <w:top w:val="none" w:sz="0" w:space="0" w:color="auto"/>
            <w:left w:val="none" w:sz="0" w:space="0" w:color="auto"/>
            <w:bottom w:val="none" w:sz="0" w:space="0" w:color="auto"/>
            <w:right w:val="none" w:sz="0" w:space="0" w:color="auto"/>
          </w:divBdr>
        </w:div>
        <w:div w:id="1884973623">
          <w:marLeft w:val="640"/>
          <w:marRight w:val="0"/>
          <w:marTop w:val="0"/>
          <w:marBottom w:val="0"/>
          <w:divBdr>
            <w:top w:val="none" w:sz="0" w:space="0" w:color="auto"/>
            <w:left w:val="none" w:sz="0" w:space="0" w:color="auto"/>
            <w:bottom w:val="none" w:sz="0" w:space="0" w:color="auto"/>
            <w:right w:val="none" w:sz="0" w:space="0" w:color="auto"/>
          </w:divBdr>
        </w:div>
        <w:div w:id="1557932313">
          <w:marLeft w:val="640"/>
          <w:marRight w:val="0"/>
          <w:marTop w:val="0"/>
          <w:marBottom w:val="0"/>
          <w:divBdr>
            <w:top w:val="none" w:sz="0" w:space="0" w:color="auto"/>
            <w:left w:val="none" w:sz="0" w:space="0" w:color="auto"/>
            <w:bottom w:val="none" w:sz="0" w:space="0" w:color="auto"/>
            <w:right w:val="none" w:sz="0" w:space="0" w:color="auto"/>
          </w:divBdr>
        </w:div>
        <w:div w:id="1189026473">
          <w:marLeft w:val="640"/>
          <w:marRight w:val="0"/>
          <w:marTop w:val="0"/>
          <w:marBottom w:val="0"/>
          <w:divBdr>
            <w:top w:val="none" w:sz="0" w:space="0" w:color="auto"/>
            <w:left w:val="none" w:sz="0" w:space="0" w:color="auto"/>
            <w:bottom w:val="none" w:sz="0" w:space="0" w:color="auto"/>
            <w:right w:val="none" w:sz="0" w:space="0" w:color="auto"/>
          </w:divBdr>
        </w:div>
        <w:div w:id="1411851890">
          <w:marLeft w:val="640"/>
          <w:marRight w:val="0"/>
          <w:marTop w:val="0"/>
          <w:marBottom w:val="0"/>
          <w:divBdr>
            <w:top w:val="none" w:sz="0" w:space="0" w:color="auto"/>
            <w:left w:val="none" w:sz="0" w:space="0" w:color="auto"/>
            <w:bottom w:val="none" w:sz="0" w:space="0" w:color="auto"/>
            <w:right w:val="none" w:sz="0" w:space="0" w:color="auto"/>
          </w:divBdr>
        </w:div>
        <w:div w:id="2086493143">
          <w:marLeft w:val="640"/>
          <w:marRight w:val="0"/>
          <w:marTop w:val="0"/>
          <w:marBottom w:val="0"/>
          <w:divBdr>
            <w:top w:val="none" w:sz="0" w:space="0" w:color="auto"/>
            <w:left w:val="none" w:sz="0" w:space="0" w:color="auto"/>
            <w:bottom w:val="none" w:sz="0" w:space="0" w:color="auto"/>
            <w:right w:val="none" w:sz="0" w:space="0" w:color="auto"/>
          </w:divBdr>
        </w:div>
        <w:div w:id="2028864544">
          <w:marLeft w:val="640"/>
          <w:marRight w:val="0"/>
          <w:marTop w:val="0"/>
          <w:marBottom w:val="0"/>
          <w:divBdr>
            <w:top w:val="none" w:sz="0" w:space="0" w:color="auto"/>
            <w:left w:val="none" w:sz="0" w:space="0" w:color="auto"/>
            <w:bottom w:val="none" w:sz="0" w:space="0" w:color="auto"/>
            <w:right w:val="none" w:sz="0" w:space="0" w:color="auto"/>
          </w:divBdr>
        </w:div>
        <w:div w:id="1085569183">
          <w:marLeft w:val="640"/>
          <w:marRight w:val="0"/>
          <w:marTop w:val="0"/>
          <w:marBottom w:val="0"/>
          <w:divBdr>
            <w:top w:val="none" w:sz="0" w:space="0" w:color="auto"/>
            <w:left w:val="none" w:sz="0" w:space="0" w:color="auto"/>
            <w:bottom w:val="none" w:sz="0" w:space="0" w:color="auto"/>
            <w:right w:val="none" w:sz="0" w:space="0" w:color="auto"/>
          </w:divBdr>
        </w:div>
        <w:div w:id="518392636">
          <w:marLeft w:val="640"/>
          <w:marRight w:val="0"/>
          <w:marTop w:val="0"/>
          <w:marBottom w:val="0"/>
          <w:divBdr>
            <w:top w:val="none" w:sz="0" w:space="0" w:color="auto"/>
            <w:left w:val="none" w:sz="0" w:space="0" w:color="auto"/>
            <w:bottom w:val="none" w:sz="0" w:space="0" w:color="auto"/>
            <w:right w:val="none" w:sz="0" w:space="0" w:color="auto"/>
          </w:divBdr>
        </w:div>
        <w:div w:id="102699111">
          <w:marLeft w:val="640"/>
          <w:marRight w:val="0"/>
          <w:marTop w:val="0"/>
          <w:marBottom w:val="0"/>
          <w:divBdr>
            <w:top w:val="none" w:sz="0" w:space="0" w:color="auto"/>
            <w:left w:val="none" w:sz="0" w:space="0" w:color="auto"/>
            <w:bottom w:val="none" w:sz="0" w:space="0" w:color="auto"/>
            <w:right w:val="none" w:sz="0" w:space="0" w:color="auto"/>
          </w:divBdr>
        </w:div>
        <w:div w:id="1531186491">
          <w:marLeft w:val="640"/>
          <w:marRight w:val="0"/>
          <w:marTop w:val="0"/>
          <w:marBottom w:val="0"/>
          <w:divBdr>
            <w:top w:val="none" w:sz="0" w:space="0" w:color="auto"/>
            <w:left w:val="none" w:sz="0" w:space="0" w:color="auto"/>
            <w:bottom w:val="none" w:sz="0" w:space="0" w:color="auto"/>
            <w:right w:val="none" w:sz="0" w:space="0" w:color="auto"/>
          </w:divBdr>
        </w:div>
        <w:div w:id="320159894">
          <w:marLeft w:val="640"/>
          <w:marRight w:val="0"/>
          <w:marTop w:val="0"/>
          <w:marBottom w:val="0"/>
          <w:divBdr>
            <w:top w:val="none" w:sz="0" w:space="0" w:color="auto"/>
            <w:left w:val="none" w:sz="0" w:space="0" w:color="auto"/>
            <w:bottom w:val="none" w:sz="0" w:space="0" w:color="auto"/>
            <w:right w:val="none" w:sz="0" w:space="0" w:color="auto"/>
          </w:divBdr>
        </w:div>
        <w:div w:id="1216356770">
          <w:marLeft w:val="640"/>
          <w:marRight w:val="0"/>
          <w:marTop w:val="0"/>
          <w:marBottom w:val="0"/>
          <w:divBdr>
            <w:top w:val="none" w:sz="0" w:space="0" w:color="auto"/>
            <w:left w:val="none" w:sz="0" w:space="0" w:color="auto"/>
            <w:bottom w:val="none" w:sz="0" w:space="0" w:color="auto"/>
            <w:right w:val="none" w:sz="0" w:space="0" w:color="auto"/>
          </w:divBdr>
        </w:div>
        <w:div w:id="1703440908">
          <w:marLeft w:val="640"/>
          <w:marRight w:val="0"/>
          <w:marTop w:val="0"/>
          <w:marBottom w:val="0"/>
          <w:divBdr>
            <w:top w:val="none" w:sz="0" w:space="0" w:color="auto"/>
            <w:left w:val="none" w:sz="0" w:space="0" w:color="auto"/>
            <w:bottom w:val="none" w:sz="0" w:space="0" w:color="auto"/>
            <w:right w:val="none" w:sz="0" w:space="0" w:color="auto"/>
          </w:divBdr>
        </w:div>
        <w:div w:id="1937135380">
          <w:marLeft w:val="640"/>
          <w:marRight w:val="0"/>
          <w:marTop w:val="0"/>
          <w:marBottom w:val="0"/>
          <w:divBdr>
            <w:top w:val="none" w:sz="0" w:space="0" w:color="auto"/>
            <w:left w:val="none" w:sz="0" w:space="0" w:color="auto"/>
            <w:bottom w:val="none" w:sz="0" w:space="0" w:color="auto"/>
            <w:right w:val="none" w:sz="0" w:space="0" w:color="auto"/>
          </w:divBdr>
        </w:div>
        <w:div w:id="946426021">
          <w:marLeft w:val="640"/>
          <w:marRight w:val="0"/>
          <w:marTop w:val="0"/>
          <w:marBottom w:val="0"/>
          <w:divBdr>
            <w:top w:val="none" w:sz="0" w:space="0" w:color="auto"/>
            <w:left w:val="none" w:sz="0" w:space="0" w:color="auto"/>
            <w:bottom w:val="none" w:sz="0" w:space="0" w:color="auto"/>
            <w:right w:val="none" w:sz="0" w:space="0" w:color="auto"/>
          </w:divBdr>
        </w:div>
        <w:div w:id="2093047491">
          <w:marLeft w:val="640"/>
          <w:marRight w:val="0"/>
          <w:marTop w:val="0"/>
          <w:marBottom w:val="0"/>
          <w:divBdr>
            <w:top w:val="none" w:sz="0" w:space="0" w:color="auto"/>
            <w:left w:val="none" w:sz="0" w:space="0" w:color="auto"/>
            <w:bottom w:val="none" w:sz="0" w:space="0" w:color="auto"/>
            <w:right w:val="none" w:sz="0" w:space="0" w:color="auto"/>
          </w:divBdr>
        </w:div>
        <w:div w:id="46883665">
          <w:marLeft w:val="640"/>
          <w:marRight w:val="0"/>
          <w:marTop w:val="0"/>
          <w:marBottom w:val="0"/>
          <w:divBdr>
            <w:top w:val="none" w:sz="0" w:space="0" w:color="auto"/>
            <w:left w:val="none" w:sz="0" w:space="0" w:color="auto"/>
            <w:bottom w:val="none" w:sz="0" w:space="0" w:color="auto"/>
            <w:right w:val="none" w:sz="0" w:space="0" w:color="auto"/>
          </w:divBdr>
        </w:div>
        <w:div w:id="1229532268">
          <w:marLeft w:val="640"/>
          <w:marRight w:val="0"/>
          <w:marTop w:val="0"/>
          <w:marBottom w:val="0"/>
          <w:divBdr>
            <w:top w:val="none" w:sz="0" w:space="0" w:color="auto"/>
            <w:left w:val="none" w:sz="0" w:space="0" w:color="auto"/>
            <w:bottom w:val="none" w:sz="0" w:space="0" w:color="auto"/>
            <w:right w:val="none" w:sz="0" w:space="0" w:color="auto"/>
          </w:divBdr>
        </w:div>
        <w:div w:id="971594308">
          <w:marLeft w:val="640"/>
          <w:marRight w:val="0"/>
          <w:marTop w:val="0"/>
          <w:marBottom w:val="0"/>
          <w:divBdr>
            <w:top w:val="none" w:sz="0" w:space="0" w:color="auto"/>
            <w:left w:val="none" w:sz="0" w:space="0" w:color="auto"/>
            <w:bottom w:val="none" w:sz="0" w:space="0" w:color="auto"/>
            <w:right w:val="none" w:sz="0" w:space="0" w:color="auto"/>
          </w:divBdr>
        </w:div>
        <w:div w:id="1962147892">
          <w:marLeft w:val="640"/>
          <w:marRight w:val="0"/>
          <w:marTop w:val="0"/>
          <w:marBottom w:val="0"/>
          <w:divBdr>
            <w:top w:val="none" w:sz="0" w:space="0" w:color="auto"/>
            <w:left w:val="none" w:sz="0" w:space="0" w:color="auto"/>
            <w:bottom w:val="none" w:sz="0" w:space="0" w:color="auto"/>
            <w:right w:val="none" w:sz="0" w:space="0" w:color="auto"/>
          </w:divBdr>
        </w:div>
        <w:div w:id="1370953362">
          <w:marLeft w:val="640"/>
          <w:marRight w:val="0"/>
          <w:marTop w:val="0"/>
          <w:marBottom w:val="0"/>
          <w:divBdr>
            <w:top w:val="none" w:sz="0" w:space="0" w:color="auto"/>
            <w:left w:val="none" w:sz="0" w:space="0" w:color="auto"/>
            <w:bottom w:val="none" w:sz="0" w:space="0" w:color="auto"/>
            <w:right w:val="none" w:sz="0" w:space="0" w:color="auto"/>
          </w:divBdr>
        </w:div>
        <w:div w:id="1588268897">
          <w:marLeft w:val="640"/>
          <w:marRight w:val="0"/>
          <w:marTop w:val="0"/>
          <w:marBottom w:val="0"/>
          <w:divBdr>
            <w:top w:val="none" w:sz="0" w:space="0" w:color="auto"/>
            <w:left w:val="none" w:sz="0" w:space="0" w:color="auto"/>
            <w:bottom w:val="none" w:sz="0" w:space="0" w:color="auto"/>
            <w:right w:val="none" w:sz="0" w:space="0" w:color="auto"/>
          </w:divBdr>
        </w:div>
        <w:div w:id="243417777">
          <w:marLeft w:val="640"/>
          <w:marRight w:val="0"/>
          <w:marTop w:val="0"/>
          <w:marBottom w:val="0"/>
          <w:divBdr>
            <w:top w:val="none" w:sz="0" w:space="0" w:color="auto"/>
            <w:left w:val="none" w:sz="0" w:space="0" w:color="auto"/>
            <w:bottom w:val="none" w:sz="0" w:space="0" w:color="auto"/>
            <w:right w:val="none" w:sz="0" w:space="0" w:color="auto"/>
          </w:divBdr>
        </w:div>
        <w:div w:id="550191839">
          <w:marLeft w:val="640"/>
          <w:marRight w:val="0"/>
          <w:marTop w:val="0"/>
          <w:marBottom w:val="0"/>
          <w:divBdr>
            <w:top w:val="none" w:sz="0" w:space="0" w:color="auto"/>
            <w:left w:val="none" w:sz="0" w:space="0" w:color="auto"/>
            <w:bottom w:val="none" w:sz="0" w:space="0" w:color="auto"/>
            <w:right w:val="none" w:sz="0" w:space="0" w:color="auto"/>
          </w:divBdr>
        </w:div>
        <w:div w:id="186599773">
          <w:marLeft w:val="640"/>
          <w:marRight w:val="0"/>
          <w:marTop w:val="0"/>
          <w:marBottom w:val="0"/>
          <w:divBdr>
            <w:top w:val="none" w:sz="0" w:space="0" w:color="auto"/>
            <w:left w:val="none" w:sz="0" w:space="0" w:color="auto"/>
            <w:bottom w:val="none" w:sz="0" w:space="0" w:color="auto"/>
            <w:right w:val="none" w:sz="0" w:space="0" w:color="auto"/>
          </w:divBdr>
        </w:div>
        <w:div w:id="180704518">
          <w:marLeft w:val="640"/>
          <w:marRight w:val="0"/>
          <w:marTop w:val="0"/>
          <w:marBottom w:val="0"/>
          <w:divBdr>
            <w:top w:val="none" w:sz="0" w:space="0" w:color="auto"/>
            <w:left w:val="none" w:sz="0" w:space="0" w:color="auto"/>
            <w:bottom w:val="none" w:sz="0" w:space="0" w:color="auto"/>
            <w:right w:val="none" w:sz="0" w:space="0" w:color="auto"/>
          </w:divBdr>
        </w:div>
        <w:div w:id="1744981996">
          <w:marLeft w:val="640"/>
          <w:marRight w:val="0"/>
          <w:marTop w:val="0"/>
          <w:marBottom w:val="0"/>
          <w:divBdr>
            <w:top w:val="none" w:sz="0" w:space="0" w:color="auto"/>
            <w:left w:val="none" w:sz="0" w:space="0" w:color="auto"/>
            <w:bottom w:val="none" w:sz="0" w:space="0" w:color="auto"/>
            <w:right w:val="none" w:sz="0" w:space="0" w:color="auto"/>
          </w:divBdr>
        </w:div>
        <w:div w:id="682823538">
          <w:marLeft w:val="640"/>
          <w:marRight w:val="0"/>
          <w:marTop w:val="0"/>
          <w:marBottom w:val="0"/>
          <w:divBdr>
            <w:top w:val="none" w:sz="0" w:space="0" w:color="auto"/>
            <w:left w:val="none" w:sz="0" w:space="0" w:color="auto"/>
            <w:bottom w:val="none" w:sz="0" w:space="0" w:color="auto"/>
            <w:right w:val="none" w:sz="0" w:space="0" w:color="auto"/>
          </w:divBdr>
        </w:div>
        <w:div w:id="117451775">
          <w:marLeft w:val="640"/>
          <w:marRight w:val="0"/>
          <w:marTop w:val="0"/>
          <w:marBottom w:val="0"/>
          <w:divBdr>
            <w:top w:val="none" w:sz="0" w:space="0" w:color="auto"/>
            <w:left w:val="none" w:sz="0" w:space="0" w:color="auto"/>
            <w:bottom w:val="none" w:sz="0" w:space="0" w:color="auto"/>
            <w:right w:val="none" w:sz="0" w:space="0" w:color="auto"/>
          </w:divBdr>
        </w:div>
        <w:div w:id="1680303954">
          <w:marLeft w:val="640"/>
          <w:marRight w:val="0"/>
          <w:marTop w:val="0"/>
          <w:marBottom w:val="0"/>
          <w:divBdr>
            <w:top w:val="none" w:sz="0" w:space="0" w:color="auto"/>
            <w:left w:val="none" w:sz="0" w:space="0" w:color="auto"/>
            <w:bottom w:val="none" w:sz="0" w:space="0" w:color="auto"/>
            <w:right w:val="none" w:sz="0" w:space="0" w:color="auto"/>
          </w:divBdr>
        </w:div>
        <w:div w:id="1749694859">
          <w:marLeft w:val="640"/>
          <w:marRight w:val="0"/>
          <w:marTop w:val="0"/>
          <w:marBottom w:val="0"/>
          <w:divBdr>
            <w:top w:val="none" w:sz="0" w:space="0" w:color="auto"/>
            <w:left w:val="none" w:sz="0" w:space="0" w:color="auto"/>
            <w:bottom w:val="none" w:sz="0" w:space="0" w:color="auto"/>
            <w:right w:val="none" w:sz="0" w:space="0" w:color="auto"/>
          </w:divBdr>
        </w:div>
        <w:div w:id="771633805">
          <w:marLeft w:val="640"/>
          <w:marRight w:val="0"/>
          <w:marTop w:val="0"/>
          <w:marBottom w:val="0"/>
          <w:divBdr>
            <w:top w:val="none" w:sz="0" w:space="0" w:color="auto"/>
            <w:left w:val="none" w:sz="0" w:space="0" w:color="auto"/>
            <w:bottom w:val="none" w:sz="0" w:space="0" w:color="auto"/>
            <w:right w:val="none" w:sz="0" w:space="0" w:color="auto"/>
          </w:divBdr>
        </w:div>
        <w:div w:id="1925841875">
          <w:marLeft w:val="640"/>
          <w:marRight w:val="0"/>
          <w:marTop w:val="0"/>
          <w:marBottom w:val="0"/>
          <w:divBdr>
            <w:top w:val="none" w:sz="0" w:space="0" w:color="auto"/>
            <w:left w:val="none" w:sz="0" w:space="0" w:color="auto"/>
            <w:bottom w:val="none" w:sz="0" w:space="0" w:color="auto"/>
            <w:right w:val="none" w:sz="0" w:space="0" w:color="auto"/>
          </w:divBdr>
        </w:div>
        <w:div w:id="1316492188">
          <w:marLeft w:val="640"/>
          <w:marRight w:val="0"/>
          <w:marTop w:val="0"/>
          <w:marBottom w:val="0"/>
          <w:divBdr>
            <w:top w:val="none" w:sz="0" w:space="0" w:color="auto"/>
            <w:left w:val="none" w:sz="0" w:space="0" w:color="auto"/>
            <w:bottom w:val="none" w:sz="0" w:space="0" w:color="auto"/>
            <w:right w:val="none" w:sz="0" w:space="0" w:color="auto"/>
          </w:divBdr>
        </w:div>
        <w:div w:id="1417559355">
          <w:marLeft w:val="640"/>
          <w:marRight w:val="0"/>
          <w:marTop w:val="0"/>
          <w:marBottom w:val="0"/>
          <w:divBdr>
            <w:top w:val="none" w:sz="0" w:space="0" w:color="auto"/>
            <w:left w:val="none" w:sz="0" w:space="0" w:color="auto"/>
            <w:bottom w:val="none" w:sz="0" w:space="0" w:color="auto"/>
            <w:right w:val="none" w:sz="0" w:space="0" w:color="auto"/>
          </w:divBdr>
        </w:div>
        <w:div w:id="426389719">
          <w:marLeft w:val="640"/>
          <w:marRight w:val="0"/>
          <w:marTop w:val="0"/>
          <w:marBottom w:val="0"/>
          <w:divBdr>
            <w:top w:val="none" w:sz="0" w:space="0" w:color="auto"/>
            <w:left w:val="none" w:sz="0" w:space="0" w:color="auto"/>
            <w:bottom w:val="none" w:sz="0" w:space="0" w:color="auto"/>
            <w:right w:val="none" w:sz="0" w:space="0" w:color="auto"/>
          </w:divBdr>
        </w:div>
        <w:div w:id="1144664317">
          <w:marLeft w:val="640"/>
          <w:marRight w:val="0"/>
          <w:marTop w:val="0"/>
          <w:marBottom w:val="0"/>
          <w:divBdr>
            <w:top w:val="none" w:sz="0" w:space="0" w:color="auto"/>
            <w:left w:val="none" w:sz="0" w:space="0" w:color="auto"/>
            <w:bottom w:val="none" w:sz="0" w:space="0" w:color="auto"/>
            <w:right w:val="none" w:sz="0" w:space="0" w:color="auto"/>
          </w:divBdr>
        </w:div>
        <w:div w:id="2117673037">
          <w:marLeft w:val="640"/>
          <w:marRight w:val="0"/>
          <w:marTop w:val="0"/>
          <w:marBottom w:val="0"/>
          <w:divBdr>
            <w:top w:val="none" w:sz="0" w:space="0" w:color="auto"/>
            <w:left w:val="none" w:sz="0" w:space="0" w:color="auto"/>
            <w:bottom w:val="none" w:sz="0" w:space="0" w:color="auto"/>
            <w:right w:val="none" w:sz="0" w:space="0" w:color="auto"/>
          </w:divBdr>
        </w:div>
        <w:div w:id="780950206">
          <w:marLeft w:val="640"/>
          <w:marRight w:val="0"/>
          <w:marTop w:val="0"/>
          <w:marBottom w:val="0"/>
          <w:divBdr>
            <w:top w:val="none" w:sz="0" w:space="0" w:color="auto"/>
            <w:left w:val="none" w:sz="0" w:space="0" w:color="auto"/>
            <w:bottom w:val="none" w:sz="0" w:space="0" w:color="auto"/>
            <w:right w:val="none" w:sz="0" w:space="0" w:color="auto"/>
          </w:divBdr>
        </w:div>
        <w:div w:id="1383211975">
          <w:marLeft w:val="640"/>
          <w:marRight w:val="0"/>
          <w:marTop w:val="0"/>
          <w:marBottom w:val="0"/>
          <w:divBdr>
            <w:top w:val="none" w:sz="0" w:space="0" w:color="auto"/>
            <w:left w:val="none" w:sz="0" w:space="0" w:color="auto"/>
            <w:bottom w:val="none" w:sz="0" w:space="0" w:color="auto"/>
            <w:right w:val="none" w:sz="0" w:space="0" w:color="auto"/>
          </w:divBdr>
        </w:div>
        <w:div w:id="788007386">
          <w:marLeft w:val="640"/>
          <w:marRight w:val="0"/>
          <w:marTop w:val="0"/>
          <w:marBottom w:val="0"/>
          <w:divBdr>
            <w:top w:val="none" w:sz="0" w:space="0" w:color="auto"/>
            <w:left w:val="none" w:sz="0" w:space="0" w:color="auto"/>
            <w:bottom w:val="none" w:sz="0" w:space="0" w:color="auto"/>
            <w:right w:val="none" w:sz="0" w:space="0" w:color="auto"/>
          </w:divBdr>
        </w:div>
        <w:div w:id="23873090">
          <w:marLeft w:val="640"/>
          <w:marRight w:val="0"/>
          <w:marTop w:val="0"/>
          <w:marBottom w:val="0"/>
          <w:divBdr>
            <w:top w:val="none" w:sz="0" w:space="0" w:color="auto"/>
            <w:left w:val="none" w:sz="0" w:space="0" w:color="auto"/>
            <w:bottom w:val="none" w:sz="0" w:space="0" w:color="auto"/>
            <w:right w:val="none" w:sz="0" w:space="0" w:color="auto"/>
          </w:divBdr>
        </w:div>
        <w:div w:id="2052802700">
          <w:marLeft w:val="640"/>
          <w:marRight w:val="0"/>
          <w:marTop w:val="0"/>
          <w:marBottom w:val="0"/>
          <w:divBdr>
            <w:top w:val="none" w:sz="0" w:space="0" w:color="auto"/>
            <w:left w:val="none" w:sz="0" w:space="0" w:color="auto"/>
            <w:bottom w:val="none" w:sz="0" w:space="0" w:color="auto"/>
            <w:right w:val="none" w:sz="0" w:space="0" w:color="auto"/>
          </w:divBdr>
        </w:div>
        <w:div w:id="1053116650">
          <w:marLeft w:val="640"/>
          <w:marRight w:val="0"/>
          <w:marTop w:val="0"/>
          <w:marBottom w:val="0"/>
          <w:divBdr>
            <w:top w:val="none" w:sz="0" w:space="0" w:color="auto"/>
            <w:left w:val="none" w:sz="0" w:space="0" w:color="auto"/>
            <w:bottom w:val="none" w:sz="0" w:space="0" w:color="auto"/>
            <w:right w:val="none" w:sz="0" w:space="0" w:color="auto"/>
          </w:divBdr>
        </w:div>
        <w:div w:id="1635987226">
          <w:marLeft w:val="640"/>
          <w:marRight w:val="0"/>
          <w:marTop w:val="0"/>
          <w:marBottom w:val="0"/>
          <w:divBdr>
            <w:top w:val="none" w:sz="0" w:space="0" w:color="auto"/>
            <w:left w:val="none" w:sz="0" w:space="0" w:color="auto"/>
            <w:bottom w:val="none" w:sz="0" w:space="0" w:color="auto"/>
            <w:right w:val="none" w:sz="0" w:space="0" w:color="auto"/>
          </w:divBdr>
        </w:div>
        <w:div w:id="88818284">
          <w:marLeft w:val="640"/>
          <w:marRight w:val="0"/>
          <w:marTop w:val="0"/>
          <w:marBottom w:val="0"/>
          <w:divBdr>
            <w:top w:val="none" w:sz="0" w:space="0" w:color="auto"/>
            <w:left w:val="none" w:sz="0" w:space="0" w:color="auto"/>
            <w:bottom w:val="none" w:sz="0" w:space="0" w:color="auto"/>
            <w:right w:val="none" w:sz="0" w:space="0" w:color="auto"/>
          </w:divBdr>
        </w:div>
        <w:div w:id="953513833">
          <w:marLeft w:val="640"/>
          <w:marRight w:val="0"/>
          <w:marTop w:val="0"/>
          <w:marBottom w:val="0"/>
          <w:divBdr>
            <w:top w:val="none" w:sz="0" w:space="0" w:color="auto"/>
            <w:left w:val="none" w:sz="0" w:space="0" w:color="auto"/>
            <w:bottom w:val="none" w:sz="0" w:space="0" w:color="auto"/>
            <w:right w:val="none" w:sz="0" w:space="0" w:color="auto"/>
          </w:divBdr>
        </w:div>
        <w:div w:id="535124644">
          <w:marLeft w:val="640"/>
          <w:marRight w:val="0"/>
          <w:marTop w:val="0"/>
          <w:marBottom w:val="0"/>
          <w:divBdr>
            <w:top w:val="none" w:sz="0" w:space="0" w:color="auto"/>
            <w:left w:val="none" w:sz="0" w:space="0" w:color="auto"/>
            <w:bottom w:val="none" w:sz="0" w:space="0" w:color="auto"/>
            <w:right w:val="none" w:sz="0" w:space="0" w:color="auto"/>
          </w:divBdr>
        </w:div>
        <w:div w:id="2004042459">
          <w:marLeft w:val="640"/>
          <w:marRight w:val="0"/>
          <w:marTop w:val="0"/>
          <w:marBottom w:val="0"/>
          <w:divBdr>
            <w:top w:val="none" w:sz="0" w:space="0" w:color="auto"/>
            <w:left w:val="none" w:sz="0" w:space="0" w:color="auto"/>
            <w:bottom w:val="none" w:sz="0" w:space="0" w:color="auto"/>
            <w:right w:val="none" w:sz="0" w:space="0" w:color="auto"/>
          </w:divBdr>
        </w:div>
        <w:div w:id="1893539933">
          <w:marLeft w:val="640"/>
          <w:marRight w:val="0"/>
          <w:marTop w:val="0"/>
          <w:marBottom w:val="0"/>
          <w:divBdr>
            <w:top w:val="none" w:sz="0" w:space="0" w:color="auto"/>
            <w:left w:val="none" w:sz="0" w:space="0" w:color="auto"/>
            <w:bottom w:val="none" w:sz="0" w:space="0" w:color="auto"/>
            <w:right w:val="none" w:sz="0" w:space="0" w:color="auto"/>
          </w:divBdr>
        </w:div>
        <w:div w:id="814833164">
          <w:marLeft w:val="640"/>
          <w:marRight w:val="0"/>
          <w:marTop w:val="0"/>
          <w:marBottom w:val="0"/>
          <w:divBdr>
            <w:top w:val="none" w:sz="0" w:space="0" w:color="auto"/>
            <w:left w:val="none" w:sz="0" w:space="0" w:color="auto"/>
            <w:bottom w:val="none" w:sz="0" w:space="0" w:color="auto"/>
            <w:right w:val="none" w:sz="0" w:space="0" w:color="auto"/>
          </w:divBdr>
        </w:div>
        <w:div w:id="214394097">
          <w:marLeft w:val="640"/>
          <w:marRight w:val="0"/>
          <w:marTop w:val="0"/>
          <w:marBottom w:val="0"/>
          <w:divBdr>
            <w:top w:val="none" w:sz="0" w:space="0" w:color="auto"/>
            <w:left w:val="none" w:sz="0" w:space="0" w:color="auto"/>
            <w:bottom w:val="none" w:sz="0" w:space="0" w:color="auto"/>
            <w:right w:val="none" w:sz="0" w:space="0" w:color="auto"/>
          </w:divBdr>
        </w:div>
        <w:div w:id="360982444">
          <w:marLeft w:val="640"/>
          <w:marRight w:val="0"/>
          <w:marTop w:val="0"/>
          <w:marBottom w:val="0"/>
          <w:divBdr>
            <w:top w:val="none" w:sz="0" w:space="0" w:color="auto"/>
            <w:left w:val="none" w:sz="0" w:space="0" w:color="auto"/>
            <w:bottom w:val="none" w:sz="0" w:space="0" w:color="auto"/>
            <w:right w:val="none" w:sz="0" w:space="0" w:color="auto"/>
          </w:divBdr>
        </w:div>
        <w:div w:id="394860517">
          <w:marLeft w:val="640"/>
          <w:marRight w:val="0"/>
          <w:marTop w:val="0"/>
          <w:marBottom w:val="0"/>
          <w:divBdr>
            <w:top w:val="none" w:sz="0" w:space="0" w:color="auto"/>
            <w:left w:val="none" w:sz="0" w:space="0" w:color="auto"/>
            <w:bottom w:val="none" w:sz="0" w:space="0" w:color="auto"/>
            <w:right w:val="none" w:sz="0" w:space="0" w:color="auto"/>
          </w:divBdr>
        </w:div>
        <w:div w:id="1058094466">
          <w:marLeft w:val="640"/>
          <w:marRight w:val="0"/>
          <w:marTop w:val="0"/>
          <w:marBottom w:val="0"/>
          <w:divBdr>
            <w:top w:val="none" w:sz="0" w:space="0" w:color="auto"/>
            <w:left w:val="none" w:sz="0" w:space="0" w:color="auto"/>
            <w:bottom w:val="none" w:sz="0" w:space="0" w:color="auto"/>
            <w:right w:val="none" w:sz="0" w:space="0" w:color="auto"/>
          </w:divBdr>
        </w:div>
        <w:div w:id="1263536672">
          <w:marLeft w:val="640"/>
          <w:marRight w:val="0"/>
          <w:marTop w:val="0"/>
          <w:marBottom w:val="0"/>
          <w:divBdr>
            <w:top w:val="none" w:sz="0" w:space="0" w:color="auto"/>
            <w:left w:val="none" w:sz="0" w:space="0" w:color="auto"/>
            <w:bottom w:val="none" w:sz="0" w:space="0" w:color="auto"/>
            <w:right w:val="none" w:sz="0" w:space="0" w:color="auto"/>
          </w:divBdr>
        </w:div>
        <w:div w:id="1587111">
          <w:marLeft w:val="640"/>
          <w:marRight w:val="0"/>
          <w:marTop w:val="0"/>
          <w:marBottom w:val="0"/>
          <w:divBdr>
            <w:top w:val="none" w:sz="0" w:space="0" w:color="auto"/>
            <w:left w:val="none" w:sz="0" w:space="0" w:color="auto"/>
            <w:bottom w:val="none" w:sz="0" w:space="0" w:color="auto"/>
            <w:right w:val="none" w:sz="0" w:space="0" w:color="auto"/>
          </w:divBdr>
        </w:div>
        <w:div w:id="127821943">
          <w:marLeft w:val="640"/>
          <w:marRight w:val="0"/>
          <w:marTop w:val="0"/>
          <w:marBottom w:val="0"/>
          <w:divBdr>
            <w:top w:val="none" w:sz="0" w:space="0" w:color="auto"/>
            <w:left w:val="none" w:sz="0" w:space="0" w:color="auto"/>
            <w:bottom w:val="none" w:sz="0" w:space="0" w:color="auto"/>
            <w:right w:val="none" w:sz="0" w:space="0" w:color="auto"/>
          </w:divBdr>
        </w:div>
        <w:div w:id="1135561984">
          <w:marLeft w:val="640"/>
          <w:marRight w:val="0"/>
          <w:marTop w:val="0"/>
          <w:marBottom w:val="0"/>
          <w:divBdr>
            <w:top w:val="none" w:sz="0" w:space="0" w:color="auto"/>
            <w:left w:val="none" w:sz="0" w:space="0" w:color="auto"/>
            <w:bottom w:val="none" w:sz="0" w:space="0" w:color="auto"/>
            <w:right w:val="none" w:sz="0" w:space="0" w:color="auto"/>
          </w:divBdr>
        </w:div>
        <w:div w:id="131099123">
          <w:marLeft w:val="640"/>
          <w:marRight w:val="0"/>
          <w:marTop w:val="0"/>
          <w:marBottom w:val="0"/>
          <w:divBdr>
            <w:top w:val="none" w:sz="0" w:space="0" w:color="auto"/>
            <w:left w:val="none" w:sz="0" w:space="0" w:color="auto"/>
            <w:bottom w:val="none" w:sz="0" w:space="0" w:color="auto"/>
            <w:right w:val="none" w:sz="0" w:space="0" w:color="auto"/>
          </w:divBdr>
        </w:div>
        <w:div w:id="1071345409">
          <w:marLeft w:val="640"/>
          <w:marRight w:val="0"/>
          <w:marTop w:val="0"/>
          <w:marBottom w:val="0"/>
          <w:divBdr>
            <w:top w:val="none" w:sz="0" w:space="0" w:color="auto"/>
            <w:left w:val="none" w:sz="0" w:space="0" w:color="auto"/>
            <w:bottom w:val="none" w:sz="0" w:space="0" w:color="auto"/>
            <w:right w:val="none" w:sz="0" w:space="0" w:color="auto"/>
          </w:divBdr>
        </w:div>
        <w:div w:id="657924965">
          <w:marLeft w:val="640"/>
          <w:marRight w:val="0"/>
          <w:marTop w:val="0"/>
          <w:marBottom w:val="0"/>
          <w:divBdr>
            <w:top w:val="none" w:sz="0" w:space="0" w:color="auto"/>
            <w:left w:val="none" w:sz="0" w:space="0" w:color="auto"/>
            <w:bottom w:val="none" w:sz="0" w:space="0" w:color="auto"/>
            <w:right w:val="none" w:sz="0" w:space="0" w:color="auto"/>
          </w:divBdr>
        </w:div>
        <w:div w:id="1949965074">
          <w:marLeft w:val="640"/>
          <w:marRight w:val="0"/>
          <w:marTop w:val="0"/>
          <w:marBottom w:val="0"/>
          <w:divBdr>
            <w:top w:val="none" w:sz="0" w:space="0" w:color="auto"/>
            <w:left w:val="none" w:sz="0" w:space="0" w:color="auto"/>
            <w:bottom w:val="none" w:sz="0" w:space="0" w:color="auto"/>
            <w:right w:val="none" w:sz="0" w:space="0" w:color="auto"/>
          </w:divBdr>
        </w:div>
        <w:div w:id="246034784">
          <w:marLeft w:val="640"/>
          <w:marRight w:val="0"/>
          <w:marTop w:val="0"/>
          <w:marBottom w:val="0"/>
          <w:divBdr>
            <w:top w:val="none" w:sz="0" w:space="0" w:color="auto"/>
            <w:left w:val="none" w:sz="0" w:space="0" w:color="auto"/>
            <w:bottom w:val="none" w:sz="0" w:space="0" w:color="auto"/>
            <w:right w:val="none" w:sz="0" w:space="0" w:color="auto"/>
          </w:divBdr>
        </w:div>
        <w:div w:id="1411926689">
          <w:marLeft w:val="640"/>
          <w:marRight w:val="0"/>
          <w:marTop w:val="0"/>
          <w:marBottom w:val="0"/>
          <w:divBdr>
            <w:top w:val="none" w:sz="0" w:space="0" w:color="auto"/>
            <w:left w:val="none" w:sz="0" w:space="0" w:color="auto"/>
            <w:bottom w:val="none" w:sz="0" w:space="0" w:color="auto"/>
            <w:right w:val="none" w:sz="0" w:space="0" w:color="auto"/>
          </w:divBdr>
        </w:div>
        <w:div w:id="855459271">
          <w:marLeft w:val="640"/>
          <w:marRight w:val="0"/>
          <w:marTop w:val="0"/>
          <w:marBottom w:val="0"/>
          <w:divBdr>
            <w:top w:val="none" w:sz="0" w:space="0" w:color="auto"/>
            <w:left w:val="none" w:sz="0" w:space="0" w:color="auto"/>
            <w:bottom w:val="none" w:sz="0" w:space="0" w:color="auto"/>
            <w:right w:val="none" w:sz="0" w:space="0" w:color="auto"/>
          </w:divBdr>
        </w:div>
        <w:div w:id="227108355">
          <w:marLeft w:val="640"/>
          <w:marRight w:val="0"/>
          <w:marTop w:val="0"/>
          <w:marBottom w:val="0"/>
          <w:divBdr>
            <w:top w:val="none" w:sz="0" w:space="0" w:color="auto"/>
            <w:left w:val="none" w:sz="0" w:space="0" w:color="auto"/>
            <w:bottom w:val="none" w:sz="0" w:space="0" w:color="auto"/>
            <w:right w:val="none" w:sz="0" w:space="0" w:color="auto"/>
          </w:divBdr>
        </w:div>
        <w:div w:id="960261326">
          <w:marLeft w:val="640"/>
          <w:marRight w:val="0"/>
          <w:marTop w:val="0"/>
          <w:marBottom w:val="0"/>
          <w:divBdr>
            <w:top w:val="none" w:sz="0" w:space="0" w:color="auto"/>
            <w:left w:val="none" w:sz="0" w:space="0" w:color="auto"/>
            <w:bottom w:val="none" w:sz="0" w:space="0" w:color="auto"/>
            <w:right w:val="none" w:sz="0" w:space="0" w:color="auto"/>
          </w:divBdr>
        </w:div>
        <w:div w:id="1391151425">
          <w:marLeft w:val="640"/>
          <w:marRight w:val="0"/>
          <w:marTop w:val="0"/>
          <w:marBottom w:val="0"/>
          <w:divBdr>
            <w:top w:val="none" w:sz="0" w:space="0" w:color="auto"/>
            <w:left w:val="none" w:sz="0" w:space="0" w:color="auto"/>
            <w:bottom w:val="none" w:sz="0" w:space="0" w:color="auto"/>
            <w:right w:val="none" w:sz="0" w:space="0" w:color="auto"/>
          </w:divBdr>
        </w:div>
        <w:div w:id="1892423384">
          <w:marLeft w:val="640"/>
          <w:marRight w:val="0"/>
          <w:marTop w:val="0"/>
          <w:marBottom w:val="0"/>
          <w:divBdr>
            <w:top w:val="none" w:sz="0" w:space="0" w:color="auto"/>
            <w:left w:val="none" w:sz="0" w:space="0" w:color="auto"/>
            <w:bottom w:val="none" w:sz="0" w:space="0" w:color="auto"/>
            <w:right w:val="none" w:sz="0" w:space="0" w:color="auto"/>
          </w:divBdr>
        </w:div>
        <w:div w:id="1823422968">
          <w:marLeft w:val="640"/>
          <w:marRight w:val="0"/>
          <w:marTop w:val="0"/>
          <w:marBottom w:val="0"/>
          <w:divBdr>
            <w:top w:val="none" w:sz="0" w:space="0" w:color="auto"/>
            <w:left w:val="none" w:sz="0" w:space="0" w:color="auto"/>
            <w:bottom w:val="none" w:sz="0" w:space="0" w:color="auto"/>
            <w:right w:val="none" w:sz="0" w:space="0" w:color="auto"/>
          </w:divBdr>
        </w:div>
        <w:div w:id="1993680316">
          <w:marLeft w:val="640"/>
          <w:marRight w:val="0"/>
          <w:marTop w:val="0"/>
          <w:marBottom w:val="0"/>
          <w:divBdr>
            <w:top w:val="none" w:sz="0" w:space="0" w:color="auto"/>
            <w:left w:val="none" w:sz="0" w:space="0" w:color="auto"/>
            <w:bottom w:val="none" w:sz="0" w:space="0" w:color="auto"/>
            <w:right w:val="none" w:sz="0" w:space="0" w:color="auto"/>
          </w:divBdr>
        </w:div>
        <w:div w:id="506949120">
          <w:marLeft w:val="640"/>
          <w:marRight w:val="0"/>
          <w:marTop w:val="0"/>
          <w:marBottom w:val="0"/>
          <w:divBdr>
            <w:top w:val="none" w:sz="0" w:space="0" w:color="auto"/>
            <w:left w:val="none" w:sz="0" w:space="0" w:color="auto"/>
            <w:bottom w:val="none" w:sz="0" w:space="0" w:color="auto"/>
            <w:right w:val="none" w:sz="0" w:space="0" w:color="auto"/>
          </w:divBdr>
        </w:div>
        <w:div w:id="227110934">
          <w:marLeft w:val="640"/>
          <w:marRight w:val="0"/>
          <w:marTop w:val="0"/>
          <w:marBottom w:val="0"/>
          <w:divBdr>
            <w:top w:val="none" w:sz="0" w:space="0" w:color="auto"/>
            <w:left w:val="none" w:sz="0" w:space="0" w:color="auto"/>
            <w:bottom w:val="none" w:sz="0" w:space="0" w:color="auto"/>
            <w:right w:val="none" w:sz="0" w:space="0" w:color="auto"/>
          </w:divBdr>
        </w:div>
        <w:div w:id="610010108">
          <w:marLeft w:val="640"/>
          <w:marRight w:val="0"/>
          <w:marTop w:val="0"/>
          <w:marBottom w:val="0"/>
          <w:divBdr>
            <w:top w:val="none" w:sz="0" w:space="0" w:color="auto"/>
            <w:left w:val="none" w:sz="0" w:space="0" w:color="auto"/>
            <w:bottom w:val="none" w:sz="0" w:space="0" w:color="auto"/>
            <w:right w:val="none" w:sz="0" w:space="0" w:color="auto"/>
          </w:divBdr>
        </w:div>
        <w:div w:id="1684552114">
          <w:marLeft w:val="640"/>
          <w:marRight w:val="0"/>
          <w:marTop w:val="0"/>
          <w:marBottom w:val="0"/>
          <w:divBdr>
            <w:top w:val="none" w:sz="0" w:space="0" w:color="auto"/>
            <w:left w:val="none" w:sz="0" w:space="0" w:color="auto"/>
            <w:bottom w:val="none" w:sz="0" w:space="0" w:color="auto"/>
            <w:right w:val="none" w:sz="0" w:space="0" w:color="auto"/>
          </w:divBdr>
        </w:div>
        <w:div w:id="1747990194">
          <w:marLeft w:val="640"/>
          <w:marRight w:val="0"/>
          <w:marTop w:val="0"/>
          <w:marBottom w:val="0"/>
          <w:divBdr>
            <w:top w:val="none" w:sz="0" w:space="0" w:color="auto"/>
            <w:left w:val="none" w:sz="0" w:space="0" w:color="auto"/>
            <w:bottom w:val="none" w:sz="0" w:space="0" w:color="auto"/>
            <w:right w:val="none" w:sz="0" w:space="0" w:color="auto"/>
          </w:divBdr>
        </w:div>
        <w:div w:id="1741363028">
          <w:marLeft w:val="640"/>
          <w:marRight w:val="0"/>
          <w:marTop w:val="0"/>
          <w:marBottom w:val="0"/>
          <w:divBdr>
            <w:top w:val="none" w:sz="0" w:space="0" w:color="auto"/>
            <w:left w:val="none" w:sz="0" w:space="0" w:color="auto"/>
            <w:bottom w:val="none" w:sz="0" w:space="0" w:color="auto"/>
            <w:right w:val="none" w:sz="0" w:space="0" w:color="auto"/>
          </w:divBdr>
        </w:div>
        <w:div w:id="1920553992">
          <w:marLeft w:val="640"/>
          <w:marRight w:val="0"/>
          <w:marTop w:val="0"/>
          <w:marBottom w:val="0"/>
          <w:divBdr>
            <w:top w:val="none" w:sz="0" w:space="0" w:color="auto"/>
            <w:left w:val="none" w:sz="0" w:space="0" w:color="auto"/>
            <w:bottom w:val="none" w:sz="0" w:space="0" w:color="auto"/>
            <w:right w:val="none" w:sz="0" w:space="0" w:color="auto"/>
          </w:divBdr>
        </w:div>
        <w:div w:id="1768113527">
          <w:marLeft w:val="640"/>
          <w:marRight w:val="0"/>
          <w:marTop w:val="0"/>
          <w:marBottom w:val="0"/>
          <w:divBdr>
            <w:top w:val="none" w:sz="0" w:space="0" w:color="auto"/>
            <w:left w:val="none" w:sz="0" w:space="0" w:color="auto"/>
            <w:bottom w:val="none" w:sz="0" w:space="0" w:color="auto"/>
            <w:right w:val="none" w:sz="0" w:space="0" w:color="auto"/>
          </w:divBdr>
        </w:div>
        <w:div w:id="2141995940">
          <w:marLeft w:val="640"/>
          <w:marRight w:val="0"/>
          <w:marTop w:val="0"/>
          <w:marBottom w:val="0"/>
          <w:divBdr>
            <w:top w:val="none" w:sz="0" w:space="0" w:color="auto"/>
            <w:left w:val="none" w:sz="0" w:space="0" w:color="auto"/>
            <w:bottom w:val="none" w:sz="0" w:space="0" w:color="auto"/>
            <w:right w:val="none" w:sz="0" w:space="0" w:color="auto"/>
          </w:divBdr>
        </w:div>
        <w:div w:id="2006200456">
          <w:marLeft w:val="640"/>
          <w:marRight w:val="0"/>
          <w:marTop w:val="0"/>
          <w:marBottom w:val="0"/>
          <w:divBdr>
            <w:top w:val="none" w:sz="0" w:space="0" w:color="auto"/>
            <w:left w:val="none" w:sz="0" w:space="0" w:color="auto"/>
            <w:bottom w:val="none" w:sz="0" w:space="0" w:color="auto"/>
            <w:right w:val="none" w:sz="0" w:space="0" w:color="auto"/>
          </w:divBdr>
        </w:div>
        <w:div w:id="1501848333">
          <w:marLeft w:val="640"/>
          <w:marRight w:val="0"/>
          <w:marTop w:val="0"/>
          <w:marBottom w:val="0"/>
          <w:divBdr>
            <w:top w:val="none" w:sz="0" w:space="0" w:color="auto"/>
            <w:left w:val="none" w:sz="0" w:space="0" w:color="auto"/>
            <w:bottom w:val="none" w:sz="0" w:space="0" w:color="auto"/>
            <w:right w:val="none" w:sz="0" w:space="0" w:color="auto"/>
          </w:divBdr>
        </w:div>
        <w:div w:id="97724008">
          <w:marLeft w:val="640"/>
          <w:marRight w:val="0"/>
          <w:marTop w:val="0"/>
          <w:marBottom w:val="0"/>
          <w:divBdr>
            <w:top w:val="none" w:sz="0" w:space="0" w:color="auto"/>
            <w:left w:val="none" w:sz="0" w:space="0" w:color="auto"/>
            <w:bottom w:val="none" w:sz="0" w:space="0" w:color="auto"/>
            <w:right w:val="none" w:sz="0" w:space="0" w:color="auto"/>
          </w:divBdr>
        </w:div>
        <w:div w:id="2014411275">
          <w:marLeft w:val="640"/>
          <w:marRight w:val="0"/>
          <w:marTop w:val="0"/>
          <w:marBottom w:val="0"/>
          <w:divBdr>
            <w:top w:val="none" w:sz="0" w:space="0" w:color="auto"/>
            <w:left w:val="none" w:sz="0" w:space="0" w:color="auto"/>
            <w:bottom w:val="none" w:sz="0" w:space="0" w:color="auto"/>
            <w:right w:val="none" w:sz="0" w:space="0" w:color="auto"/>
          </w:divBdr>
        </w:div>
        <w:div w:id="892619031">
          <w:marLeft w:val="640"/>
          <w:marRight w:val="0"/>
          <w:marTop w:val="0"/>
          <w:marBottom w:val="0"/>
          <w:divBdr>
            <w:top w:val="none" w:sz="0" w:space="0" w:color="auto"/>
            <w:left w:val="none" w:sz="0" w:space="0" w:color="auto"/>
            <w:bottom w:val="none" w:sz="0" w:space="0" w:color="auto"/>
            <w:right w:val="none" w:sz="0" w:space="0" w:color="auto"/>
          </w:divBdr>
        </w:div>
        <w:div w:id="291906703">
          <w:marLeft w:val="640"/>
          <w:marRight w:val="0"/>
          <w:marTop w:val="0"/>
          <w:marBottom w:val="0"/>
          <w:divBdr>
            <w:top w:val="none" w:sz="0" w:space="0" w:color="auto"/>
            <w:left w:val="none" w:sz="0" w:space="0" w:color="auto"/>
            <w:bottom w:val="none" w:sz="0" w:space="0" w:color="auto"/>
            <w:right w:val="none" w:sz="0" w:space="0" w:color="auto"/>
          </w:divBdr>
        </w:div>
        <w:div w:id="595526891">
          <w:marLeft w:val="640"/>
          <w:marRight w:val="0"/>
          <w:marTop w:val="0"/>
          <w:marBottom w:val="0"/>
          <w:divBdr>
            <w:top w:val="none" w:sz="0" w:space="0" w:color="auto"/>
            <w:left w:val="none" w:sz="0" w:space="0" w:color="auto"/>
            <w:bottom w:val="none" w:sz="0" w:space="0" w:color="auto"/>
            <w:right w:val="none" w:sz="0" w:space="0" w:color="auto"/>
          </w:divBdr>
        </w:div>
        <w:div w:id="689264230">
          <w:marLeft w:val="640"/>
          <w:marRight w:val="0"/>
          <w:marTop w:val="0"/>
          <w:marBottom w:val="0"/>
          <w:divBdr>
            <w:top w:val="none" w:sz="0" w:space="0" w:color="auto"/>
            <w:left w:val="none" w:sz="0" w:space="0" w:color="auto"/>
            <w:bottom w:val="none" w:sz="0" w:space="0" w:color="auto"/>
            <w:right w:val="none" w:sz="0" w:space="0" w:color="auto"/>
          </w:divBdr>
        </w:div>
        <w:div w:id="570118705">
          <w:marLeft w:val="640"/>
          <w:marRight w:val="0"/>
          <w:marTop w:val="0"/>
          <w:marBottom w:val="0"/>
          <w:divBdr>
            <w:top w:val="none" w:sz="0" w:space="0" w:color="auto"/>
            <w:left w:val="none" w:sz="0" w:space="0" w:color="auto"/>
            <w:bottom w:val="none" w:sz="0" w:space="0" w:color="auto"/>
            <w:right w:val="none" w:sz="0" w:space="0" w:color="auto"/>
          </w:divBdr>
        </w:div>
        <w:div w:id="967465775">
          <w:marLeft w:val="640"/>
          <w:marRight w:val="0"/>
          <w:marTop w:val="0"/>
          <w:marBottom w:val="0"/>
          <w:divBdr>
            <w:top w:val="none" w:sz="0" w:space="0" w:color="auto"/>
            <w:left w:val="none" w:sz="0" w:space="0" w:color="auto"/>
            <w:bottom w:val="none" w:sz="0" w:space="0" w:color="auto"/>
            <w:right w:val="none" w:sz="0" w:space="0" w:color="auto"/>
          </w:divBdr>
        </w:div>
        <w:div w:id="1128279979">
          <w:marLeft w:val="640"/>
          <w:marRight w:val="0"/>
          <w:marTop w:val="0"/>
          <w:marBottom w:val="0"/>
          <w:divBdr>
            <w:top w:val="none" w:sz="0" w:space="0" w:color="auto"/>
            <w:left w:val="none" w:sz="0" w:space="0" w:color="auto"/>
            <w:bottom w:val="none" w:sz="0" w:space="0" w:color="auto"/>
            <w:right w:val="none" w:sz="0" w:space="0" w:color="auto"/>
          </w:divBdr>
        </w:div>
        <w:div w:id="1030061915">
          <w:marLeft w:val="640"/>
          <w:marRight w:val="0"/>
          <w:marTop w:val="0"/>
          <w:marBottom w:val="0"/>
          <w:divBdr>
            <w:top w:val="none" w:sz="0" w:space="0" w:color="auto"/>
            <w:left w:val="none" w:sz="0" w:space="0" w:color="auto"/>
            <w:bottom w:val="none" w:sz="0" w:space="0" w:color="auto"/>
            <w:right w:val="none" w:sz="0" w:space="0" w:color="auto"/>
          </w:divBdr>
        </w:div>
        <w:div w:id="1809590019">
          <w:marLeft w:val="640"/>
          <w:marRight w:val="0"/>
          <w:marTop w:val="0"/>
          <w:marBottom w:val="0"/>
          <w:divBdr>
            <w:top w:val="none" w:sz="0" w:space="0" w:color="auto"/>
            <w:left w:val="none" w:sz="0" w:space="0" w:color="auto"/>
            <w:bottom w:val="none" w:sz="0" w:space="0" w:color="auto"/>
            <w:right w:val="none" w:sz="0" w:space="0" w:color="auto"/>
          </w:divBdr>
        </w:div>
        <w:div w:id="741415488">
          <w:marLeft w:val="640"/>
          <w:marRight w:val="0"/>
          <w:marTop w:val="0"/>
          <w:marBottom w:val="0"/>
          <w:divBdr>
            <w:top w:val="none" w:sz="0" w:space="0" w:color="auto"/>
            <w:left w:val="none" w:sz="0" w:space="0" w:color="auto"/>
            <w:bottom w:val="none" w:sz="0" w:space="0" w:color="auto"/>
            <w:right w:val="none" w:sz="0" w:space="0" w:color="auto"/>
          </w:divBdr>
        </w:div>
        <w:div w:id="180974140">
          <w:marLeft w:val="640"/>
          <w:marRight w:val="0"/>
          <w:marTop w:val="0"/>
          <w:marBottom w:val="0"/>
          <w:divBdr>
            <w:top w:val="none" w:sz="0" w:space="0" w:color="auto"/>
            <w:left w:val="none" w:sz="0" w:space="0" w:color="auto"/>
            <w:bottom w:val="none" w:sz="0" w:space="0" w:color="auto"/>
            <w:right w:val="none" w:sz="0" w:space="0" w:color="auto"/>
          </w:divBdr>
        </w:div>
        <w:div w:id="412703728">
          <w:marLeft w:val="640"/>
          <w:marRight w:val="0"/>
          <w:marTop w:val="0"/>
          <w:marBottom w:val="0"/>
          <w:divBdr>
            <w:top w:val="none" w:sz="0" w:space="0" w:color="auto"/>
            <w:left w:val="none" w:sz="0" w:space="0" w:color="auto"/>
            <w:bottom w:val="none" w:sz="0" w:space="0" w:color="auto"/>
            <w:right w:val="none" w:sz="0" w:space="0" w:color="auto"/>
          </w:divBdr>
        </w:div>
        <w:div w:id="906917710">
          <w:marLeft w:val="640"/>
          <w:marRight w:val="0"/>
          <w:marTop w:val="0"/>
          <w:marBottom w:val="0"/>
          <w:divBdr>
            <w:top w:val="none" w:sz="0" w:space="0" w:color="auto"/>
            <w:left w:val="none" w:sz="0" w:space="0" w:color="auto"/>
            <w:bottom w:val="none" w:sz="0" w:space="0" w:color="auto"/>
            <w:right w:val="none" w:sz="0" w:space="0" w:color="auto"/>
          </w:divBdr>
        </w:div>
      </w:divsChild>
    </w:div>
    <w:div w:id="588196034">
      <w:bodyDiv w:val="1"/>
      <w:marLeft w:val="0"/>
      <w:marRight w:val="0"/>
      <w:marTop w:val="0"/>
      <w:marBottom w:val="0"/>
      <w:divBdr>
        <w:top w:val="none" w:sz="0" w:space="0" w:color="auto"/>
        <w:left w:val="none" w:sz="0" w:space="0" w:color="auto"/>
        <w:bottom w:val="none" w:sz="0" w:space="0" w:color="auto"/>
        <w:right w:val="none" w:sz="0" w:space="0" w:color="auto"/>
      </w:divBdr>
      <w:divsChild>
        <w:div w:id="1727413313">
          <w:marLeft w:val="640"/>
          <w:marRight w:val="0"/>
          <w:marTop w:val="0"/>
          <w:marBottom w:val="0"/>
          <w:divBdr>
            <w:top w:val="none" w:sz="0" w:space="0" w:color="auto"/>
            <w:left w:val="none" w:sz="0" w:space="0" w:color="auto"/>
            <w:bottom w:val="none" w:sz="0" w:space="0" w:color="auto"/>
            <w:right w:val="none" w:sz="0" w:space="0" w:color="auto"/>
          </w:divBdr>
        </w:div>
        <w:div w:id="494682981">
          <w:marLeft w:val="640"/>
          <w:marRight w:val="0"/>
          <w:marTop w:val="0"/>
          <w:marBottom w:val="0"/>
          <w:divBdr>
            <w:top w:val="none" w:sz="0" w:space="0" w:color="auto"/>
            <w:left w:val="none" w:sz="0" w:space="0" w:color="auto"/>
            <w:bottom w:val="none" w:sz="0" w:space="0" w:color="auto"/>
            <w:right w:val="none" w:sz="0" w:space="0" w:color="auto"/>
          </w:divBdr>
        </w:div>
        <w:div w:id="447118254">
          <w:marLeft w:val="640"/>
          <w:marRight w:val="0"/>
          <w:marTop w:val="0"/>
          <w:marBottom w:val="0"/>
          <w:divBdr>
            <w:top w:val="none" w:sz="0" w:space="0" w:color="auto"/>
            <w:left w:val="none" w:sz="0" w:space="0" w:color="auto"/>
            <w:bottom w:val="none" w:sz="0" w:space="0" w:color="auto"/>
            <w:right w:val="none" w:sz="0" w:space="0" w:color="auto"/>
          </w:divBdr>
        </w:div>
        <w:div w:id="1975484406">
          <w:marLeft w:val="640"/>
          <w:marRight w:val="0"/>
          <w:marTop w:val="0"/>
          <w:marBottom w:val="0"/>
          <w:divBdr>
            <w:top w:val="none" w:sz="0" w:space="0" w:color="auto"/>
            <w:left w:val="none" w:sz="0" w:space="0" w:color="auto"/>
            <w:bottom w:val="none" w:sz="0" w:space="0" w:color="auto"/>
            <w:right w:val="none" w:sz="0" w:space="0" w:color="auto"/>
          </w:divBdr>
        </w:div>
        <w:div w:id="535198727">
          <w:marLeft w:val="640"/>
          <w:marRight w:val="0"/>
          <w:marTop w:val="0"/>
          <w:marBottom w:val="0"/>
          <w:divBdr>
            <w:top w:val="none" w:sz="0" w:space="0" w:color="auto"/>
            <w:left w:val="none" w:sz="0" w:space="0" w:color="auto"/>
            <w:bottom w:val="none" w:sz="0" w:space="0" w:color="auto"/>
            <w:right w:val="none" w:sz="0" w:space="0" w:color="auto"/>
          </w:divBdr>
        </w:div>
        <w:div w:id="1295335820">
          <w:marLeft w:val="640"/>
          <w:marRight w:val="0"/>
          <w:marTop w:val="0"/>
          <w:marBottom w:val="0"/>
          <w:divBdr>
            <w:top w:val="none" w:sz="0" w:space="0" w:color="auto"/>
            <w:left w:val="none" w:sz="0" w:space="0" w:color="auto"/>
            <w:bottom w:val="none" w:sz="0" w:space="0" w:color="auto"/>
            <w:right w:val="none" w:sz="0" w:space="0" w:color="auto"/>
          </w:divBdr>
        </w:div>
        <w:div w:id="967928278">
          <w:marLeft w:val="640"/>
          <w:marRight w:val="0"/>
          <w:marTop w:val="0"/>
          <w:marBottom w:val="0"/>
          <w:divBdr>
            <w:top w:val="none" w:sz="0" w:space="0" w:color="auto"/>
            <w:left w:val="none" w:sz="0" w:space="0" w:color="auto"/>
            <w:bottom w:val="none" w:sz="0" w:space="0" w:color="auto"/>
            <w:right w:val="none" w:sz="0" w:space="0" w:color="auto"/>
          </w:divBdr>
        </w:div>
        <w:div w:id="1715427917">
          <w:marLeft w:val="640"/>
          <w:marRight w:val="0"/>
          <w:marTop w:val="0"/>
          <w:marBottom w:val="0"/>
          <w:divBdr>
            <w:top w:val="none" w:sz="0" w:space="0" w:color="auto"/>
            <w:left w:val="none" w:sz="0" w:space="0" w:color="auto"/>
            <w:bottom w:val="none" w:sz="0" w:space="0" w:color="auto"/>
            <w:right w:val="none" w:sz="0" w:space="0" w:color="auto"/>
          </w:divBdr>
        </w:div>
        <w:div w:id="1640569278">
          <w:marLeft w:val="640"/>
          <w:marRight w:val="0"/>
          <w:marTop w:val="0"/>
          <w:marBottom w:val="0"/>
          <w:divBdr>
            <w:top w:val="none" w:sz="0" w:space="0" w:color="auto"/>
            <w:left w:val="none" w:sz="0" w:space="0" w:color="auto"/>
            <w:bottom w:val="none" w:sz="0" w:space="0" w:color="auto"/>
            <w:right w:val="none" w:sz="0" w:space="0" w:color="auto"/>
          </w:divBdr>
        </w:div>
        <w:div w:id="406466977">
          <w:marLeft w:val="640"/>
          <w:marRight w:val="0"/>
          <w:marTop w:val="0"/>
          <w:marBottom w:val="0"/>
          <w:divBdr>
            <w:top w:val="none" w:sz="0" w:space="0" w:color="auto"/>
            <w:left w:val="none" w:sz="0" w:space="0" w:color="auto"/>
            <w:bottom w:val="none" w:sz="0" w:space="0" w:color="auto"/>
            <w:right w:val="none" w:sz="0" w:space="0" w:color="auto"/>
          </w:divBdr>
        </w:div>
        <w:div w:id="245043586">
          <w:marLeft w:val="640"/>
          <w:marRight w:val="0"/>
          <w:marTop w:val="0"/>
          <w:marBottom w:val="0"/>
          <w:divBdr>
            <w:top w:val="none" w:sz="0" w:space="0" w:color="auto"/>
            <w:left w:val="none" w:sz="0" w:space="0" w:color="auto"/>
            <w:bottom w:val="none" w:sz="0" w:space="0" w:color="auto"/>
            <w:right w:val="none" w:sz="0" w:space="0" w:color="auto"/>
          </w:divBdr>
        </w:div>
        <w:div w:id="839657265">
          <w:marLeft w:val="640"/>
          <w:marRight w:val="0"/>
          <w:marTop w:val="0"/>
          <w:marBottom w:val="0"/>
          <w:divBdr>
            <w:top w:val="none" w:sz="0" w:space="0" w:color="auto"/>
            <w:left w:val="none" w:sz="0" w:space="0" w:color="auto"/>
            <w:bottom w:val="none" w:sz="0" w:space="0" w:color="auto"/>
            <w:right w:val="none" w:sz="0" w:space="0" w:color="auto"/>
          </w:divBdr>
        </w:div>
        <w:div w:id="419256093">
          <w:marLeft w:val="640"/>
          <w:marRight w:val="0"/>
          <w:marTop w:val="0"/>
          <w:marBottom w:val="0"/>
          <w:divBdr>
            <w:top w:val="none" w:sz="0" w:space="0" w:color="auto"/>
            <w:left w:val="none" w:sz="0" w:space="0" w:color="auto"/>
            <w:bottom w:val="none" w:sz="0" w:space="0" w:color="auto"/>
            <w:right w:val="none" w:sz="0" w:space="0" w:color="auto"/>
          </w:divBdr>
        </w:div>
        <w:div w:id="196704208">
          <w:marLeft w:val="640"/>
          <w:marRight w:val="0"/>
          <w:marTop w:val="0"/>
          <w:marBottom w:val="0"/>
          <w:divBdr>
            <w:top w:val="none" w:sz="0" w:space="0" w:color="auto"/>
            <w:left w:val="none" w:sz="0" w:space="0" w:color="auto"/>
            <w:bottom w:val="none" w:sz="0" w:space="0" w:color="auto"/>
            <w:right w:val="none" w:sz="0" w:space="0" w:color="auto"/>
          </w:divBdr>
        </w:div>
        <w:div w:id="347409857">
          <w:marLeft w:val="640"/>
          <w:marRight w:val="0"/>
          <w:marTop w:val="0"/>
          <w:marBottom w:val="0"/>
          <w:divBdr>
            <w:top w:val="none" w:sz="0" w:space="0" w:color="auto"/>
            <w:left w:val="none" w:sz="0" w:space="0" w:color="auto"/>
            <w:bottom w:val="none" w:sz="0" w:space="0" w:color="auto"/>
            <w:right w:val="none" w:sz="0" w:space="0" w:color="auto"/>
          </w:divBdr>
        </w:div>
        <w:div w:id="690843352">
          <w:marLeft w:val="640"/>
          <w:marRight w:val="0"/>
          <w:marTop w:val="0"/>
          <w:marBottom w:val="0"/>
          <w:divBdr>
            <w:top w:val="none" w:sz="0" w:space="0" w:color="auto"/>
            <w:left w:val="none" w:sz="0" w:space="0" w:color="auto"/>
            <w:bottom w:val="none" w:sz="0" w:space="0" w:color="auto"/>
            <w:right w:val="none" w:sz="0" w:space="0" w:color="auto"/>
          </w:divBdr>
        </w:div>
        <w:div w:id="71437164">
          <w:marLeft w:val="640"/>
          <w:marRight w:val="0"/>
          <w:marTop w:val="0"/>
          <w:marBottom w:val="0"/>
          <w:divBdr>
            <w:top w:val="none" w:sz="0" w:space="0" w:color="auto"/>
            <w:left w:val="none" w:sz="0" w:space="0" w:color="auto"/>
            <w:bottom w:val="none" w:sz="0" w:space="0" w:color="auto"/>
            <w:right w:val="none" w:sz="0" w:space="0" w:color="auto"/>
          </w:divBdr>
        </w:div>
        <w:div w:id="959994511">
          <w:marLeft w:val="640"/>
          <w:marRight w:val="0"/>
          <w:marTop w:val="0"/>
          <w:marBottom w:val="0"/>
          <w:divBdr>
            <w:top w:val="none" w:sz="0" w:space="0" w:color="auto"/>
            <w:left w:val="none" w:sz="0" w:space="0" w:color="auto"/>
            <w:bottom w:val="none" w:sz="0" w:space="0" w:color="auto"/>
            <w:right w:val="none" w:sz="0" w:space="0" w:color="auto"/>
          </w:divBdr>
        </w:div>
        <w:div w:id="1015303801">
          <w:marLeft w:val="640"/>
          <w:marRight w:val="0"/>
          <w:marTop w:val="0"/>
          <w:marBottom w:val="0"/>
          <w:divBdr>
            <w:top w:val="none" w:sz="0" w:space="0" w:color="auto"/>
            <w:left w:val="none" w:sz="0" w:space="0" w:color="auto"/>
            <w:bottom w:val="none" w:sz="0" w:space="0" w:color="auto"/>
            <w:right w:val="none" w:sz="0" w:space="0" w:color="auto"/>
          </w:divBdr>
        </w:div>
        <w:div w:id="567224796">
          <w:marLeft w:val="640"/>
          <w:marRight w:val="0"/>
          <w:marTop w:val="0"/>
          <w:marBottom w:val="0"/>
          <w:divBdr>
            <w:top w:val="none" w:sz="0" w:space="0" w:color="auto"/>
            <w:left w:val="none" w:sz="0" w:space="0" w:color="auto"/>
            <w:bottom w:val="none" w:sz="0" w:space="0" w:color="auto"/>
            <w:right w:val="none" w:sz="0" w:space="0" w:color="auto"/>
          </w:divBdr>
        </w:div>
        <w:div w:id="1931885769">
          <w:marLeft w:val="640"/>
          <w:marRight w:val="0"/>
          <w:marTop w:val="0"/>
          <w:marBottom w:val="0"/>
          <w:divBdr>
            <w:top w:val="none" w:sz="0" w:space="0" w:color="auto"/>
            <w:left w:val="none" w:sz="0" w:space="0" w:color="auto"/>
            <w:bottom w:val="none" w:sz="0" w:space="0" w:color="auto"/>
            <w:right w:val="none" w:sz="0" w:space="0" w:color="auto"/>
          </w:divBdr>
        </w:div>
        <w:div w:id="2088767891">
          <w:marLeft w:val="640"/>
          <w:marRight w:val="0"/>
          <w:marTop w:val="0"/>
          <w:marBottom w:val="0"/>
          <w:divBdr>
            <w:top w:val="none" w:sz="0" w:space="0" w:color="auto"/>
            <w:left w:val="none" w:sz="0" w:space="0" w:color="auto"/>
            <w:bottom w:val="none" w:sz="0" w:space="0" w:color="auto"/>
            <w:right w:val="none" w:sz="0" w:space="0" w:color="auto"/>
          </w:divBdr>
        </w:div>
        <w:div w:id="1076130138">
          <w:marLeft w:val="640"/>
          <w:marRight w:val="0"/>
          <w:marTop w:val="0"/>
          <w:marBottom w:val="0"/>
          <w:divBdr>
            <w:top w:val="none" w:sz="0" w:space="0" w:color="auto"/>
            <w:left w:val="none" w:sz="0" w:space="0" w:color="auto"/>
            <w:bottom w:val="none" w:sz="0" w:space="0" w:color="auto"/>
            <w:right w:val="none" w:sz="0" w:space="0" w:color="auto"/>
          </w:divBdr>
        </w:div>
        <w:div w:id="1131245947">
          <w:marLeft w:val="640"/>
          <w:marRight w:val="0"/>
          <w:marTop w:val="0"/>
          <w:marBottom w:val="0"/>
          <w:divBdr>
            <w:top w:val="none" w:sz="0" w:space="0" w:color="auto"/>
            <w:left w:val="none" w:sz="0" w:space="0" w:color="auto"/>
            <w:bottom w:val="none" w:sz="0" w:space="0" w:color="auto"/>
            <w:right w:val="none" w:sz="0" w:space="0" w:color="auto"/>
          </w:divBdr>
        </w:div>
        <w:div w:id="390348770">
          <w:marLeft w:val="640"/>
          <w:marRight w:val="0"/>
          <w:marTop w:val="0"/>
          <w:marBottom w:val="0"/>
          <w:divBdr>
            <w:top w:val="none" w:sz="0" w:space="0" w:color="auto"/>
            <w:left w:val="none" w:sz="0" w:space="0" w:color="auto"/>
            <w:bottom w:val="none" w:sz="0" w:space="0" w:color="auto"/>
            <w:right w:val="none" w:sz="0" w:space="0" w:color="auto"/>
          </w:divBdr>
        </w:div>
        <w:div w:id="1624462876">
          <w:marLeft w:val="640"/>
          <w:marRight w:val="0"/>
          <w:marTop w:val="0"/>
          <w:marBottom w:val="0"/>
          <w:divBdr>
            <w:top w:val="none" w:sz="0" w:space="0" w:color="auto"/>
            <w:left w:val="none" w:sz="0" w:space="0" w:color="auto"/>
            <w:bottom w:val="none" w:sz="0" w:space="0" w:color="auto"/>
            <w:right w:val="none" w:sz="0" w:space="0" w:color="auto"/>
          </w:divBdr>
        </w:div>
        <w:div w:id="14352701">
          <w:marLeft w:val="640"/>
          <w:marRight w:val="0"/>
          <w:marTop w:val="0"/>
          <w:marBottom w:val="0"/>
          <w:divBdr>
            <w:top w:val="none" w:sz="0" w:space="0" w:color="auto"/>
            <w:left w:val="none" w:sz="0" w:space="0" w:color="auto"/>
            <w:bottom w:val="none" w:sz="0" w:space="0" w:color="auto"/>
            <w:right w:val="none" w:sz="0" w:space="0" w:color="auto"/>
          </w:divBdr>
        </w:div>
        <w:div w:id="55862624">
          <w:marLeft w:val="640"/>
          <w:marRight w:val="0"/>
          <w:marTop w:val="0"/>
          <w:marBottom w:val="0"/>
          <w:divBdr>
            <w:top w:val="none" w:sz="0" w:space="0" w:color="auto"/>
            <w:left w:val="none" w:sz="0" w:space="0" w:color="auto"/>
            <w:bottom w:val="none" w:sz="0" w:space="0" w:color="auto"/>
            <w:right w:val="none" w:sz="0" w:space="0" w:color="auto"/>
          </w:divBdr>
        </w:div>
        <w:div w:id="1158425893">
          <w:marLeft w:val="640"/>
          <w:marRight w:val="0"/>
          <w:marTop w:val="0"/>
          <w:marBottom w:val="0"/>
          <w:divBdr>
            <w:top w:val="none" w:sz="0" w:space="0" w:color="auto"/>
            <w:left w:val="none" w:sz="0" w:space="0" w:color="auto"/>
            <w:bottom w:val="none" w:sz="0" w:space="0" w:color="auto"/>
            <w:right w:val="none" w:sz="0" w:space="0" w:color="auto"/>
          </w:divBdr>
        </w:div>
        <w:div w:id="56249244">
          <w:marLeft w:val="640"/>
          <w:marRight w:val="0"/>
          <w:marTop w:val="0"/>
          <w:marBottom w:val="0"/>
          <w:divBdr>
            <w:top w:val="none" w:sz="0" w:space="0" w:color="auto"/>
            <w:left w:val="none" w:sz="0" w:space="0" w:color="auto"/>
            <w:bottom w:val="none" w:sz="0" w:space="0" w:color="auto"/>
            <w:right w:val="none" w:sz="0" w:space="0" w:color="auto"/>
          </w:divBdr>
        </w:div>
        <w:div w:id="924614085">
          <w:marLeft w:val="640"/>
          <w:marRight w:val="0"/>
          <w:marTop w:val="0"/>
          <w:marBottom w:val="0"/>
          <w:divBdr>
            <w:top w:val="none" w:sz="0" w:space="0" w:color="auto"/>
            <w:left w:val="none" w:sz="0" w:space="0" w:color="auto"/>
            <w:bottom w:val="none" w:sz="0" w:space="0" w:color="auto"/>
            <w:right w:val="none" w:sz="0" w:space="0" w:color="auto"/>
          </w:divBdr>
        </w:div>
        <w:div w:id="402262662">
          <w:marLeft w:val="640"/>
          <w:marRight w:val="0"/>
          <w:marTop w:val="0"/>
          <w:marBottom w:val="0"/>
          <w:divBdr>
            <w:top w:val="none" w:sz="0" w:space="0" w:color="auto"/>
            <w:left w:val="none" w:sz="0" w:space="0" w:color="auto"/>
            <w:bottom w:val="none" w:sz="0" w:space="0" w:color="auto"/>
            <w:right w:val="none" w:sz="0" w:space="0" w:color="auto"/>
          </w:divBdr>
        </w:div>
        <w:div w:id="1303582606">
          <w:marLeft w:val="640"/>
          <w:marRight w:val="0"/>
          <w:marTop w:val="0"/>
          <w:marBottom w:val="0"/>
          <w:divBdr>
            <w:top w:val="none" w:sz="0" w:space="0" w:color="auto"/>
            <w:left w:val="none" w:sz="0" w:space="0" w:color="auto"/>
            <w:bottom w:val="none" w:sz="0" w:space="0" w:color="auto"/>
            <w:right w:val="none" w:sz="0" w:space="0" w:color="auto"/>
          </w:divBdr>
        </w:div>
        <w:div w:id="895119630">
          <w:marLeft w:val="640"/>
          <w:marRight w:val="0"/>
          <w:marTop w:val="0"/>
          <w:marBottom w:val="0"/>
          <w:divBdr>
            <w:top w:val="none" w:sz="0" w:space="0" w:color="auto"/>
            <w:left w:val="none" w:sz="0" w:space="0" w:color="auto"/>
            <w:bottom w:val="none" w:sz="0" w:space="0" w:color="auto"/>
            <w:right w:val="none" w:sz="0" w:space="0" w:color="auto"/>
          </w:divBdr>
        </w:div>
        <w:div w:id="1240946545">
          <w:marLeft w:val="640"/>
          <w:marRight w:val="0"/>
          <w:marTop w:val="0"/>
          <w:marBottom w:val="0"/>
          <w:divBdr>
            <w:top w:val="none" w:sz="0" w:space="0" w:color="auto"/>
            <w:left w:val="none" w:sz="0" w:space="0" w:color="auto"/>
            <w:bottom w:val="none" w:sz="0" w:space="0" w:color="auto"/>
            <w:right w:val="none" w:sz="0" w:space="0" w:color="auto"/>
          </w:divBdr>
        </w:div>
        <w:div w:id="728530436">
          <w:marLeft w:val="640"/>
          <w:marRight w:val="0"/>
          <w:marTop w:val="0"/>
          <w:marBottom w:val="0"/>
          <w:divBdr>
            <w:top w:val="none" w:sz="0" w:space="0" w:color="auto"/>
            <w:left w:val="none" w:sz="0" w:space="0" w:color="auto"/>
            <w:bottom w:val="none" w:sz="0" w:space="0" w:color="auto"/>
            <w:right w:val="none" w:sz="0" w:space="0" w:color="auto"/>
          </w:divBdr>
        </w:div>
        <w:div w:id="938274">
          <w:marLeft w:val="640"/>
          <w:marRight w:val="0"/>
          <w:marTop w:val="0"/>
          <w:marBottom w:val="0"/>
          <w:divBdr>
            <w:top w:val="none" w:sz="0" w:space="0" w:color="auto"/>
            <w:left w:val="none" w:sz="0" w:space="0" w:color="auto"/>
            <w:bottom w:val="none" w:sz="0" w:space="0" w:color="auto"/>
            <w:right w:val="none" w:sz="0" w:space="0" w:color="auto"/>
          </w:divBdr>
        </w:div>
        <w:div w:id="893658161">
          <w:marLeft w:val="640"/>
          <w:marRight w:val="0"/>
          <w:marTop w:val="0"/>
          <w:marBottom w:val="0"/>
          <w:divBdr>
            <w:top w:val="none" w:sz="0" w:space="0" w:color="auto"/>
            <w:left w:val="none" w:sz="0" w:space="0" w:color="auto"/>
            <w:bottom w:val="none" w:sz="0" w:space="0" w:color="auto"/>
            <w:right w:val="none" w:sz="0" w:space="0" w:color="auto"/>
          </w:divBdr>
        </w:div>
        <w:div w:id="2066560290">
          <w:marLeft w:val="640"/>
          <w:marRight w:val="0"/>
          <w:marTop w:val="0"/>
          <w:marBottom w:val="0"/>
          <w:divBdr>
            <w:top w:val="none" w:sz="0" w:space="0" w:color="auto"/>
            <w:left w:val="none" w:sz="0" w:space="0" w:color="auto"/>
            <w:bottom w:val="none" w:sz="0" w:space="0" w:color="auto"/>
            <w:right w:val="none" w:sz="0" w:space="0" w:color="auto"/>
          </w:divBdr>
        </w:div>
        <w:div w:id="2097751371">
          <w:marLeft w:val="640"/>
          <w:marRight w:val="0"/>
          <w:marTop w:val="0"/>
          <w:marBottom w:val="0"/>
          <w:divBdr>
            <w:top w:val="none" w:sz="0" w:space="0" w:color="auto"/>
            <w:left w:val="none" w:sz="0" w:space="0" w:color="auto"/>
            <w:bottom w:val="none" w:sz="0" w:space="0" w:color="auto"/>
            <w:right w:val="none" w:sz="0" w:space="0" w:color="auto"/>
          </w:divBdr>
        </w:div>
        <w:div w:id="1342388694">
          <w:marLeft w:val="640"/>
          <w:marRight w:val="0"/>
          <w:marTop w:val="0"/>
          <w:marBottom w:val="0"/>
          <w:divBdr>
            <w:top w:val="none" w:sz="0" w:space="0" w:color="auto"/>
            <w:left w:val="none" w:sz="0" w:space="0" w:color="auto"/>
            <w:bottom w:val="none" w:sz="0" w:space="0" w:color="auto"/>
            <w:right w:val="none" w:sz="0" w:space="0" w:color="auto"/>
          </w:divBdr>
        </w:div>
        <w:div w:id="1885750521">
          <w:marLeft w:val="640"/>
          <w:marRight w:val="0"/>
          <w:marTop w:val="0"/>
          <w:marBottom w:val="0"/>
          <w:divBdr>
            <w:top w:val="none" w:sz="0" w:space="0" w:color="auto"/>
            <w:left w:val="none" w:sz="0" w:space="0" w:color="auto"/>
            <w:bottom w:val="none" w:sz="0" w:space="0" w:color="auto"/>
            <w:right w:val="none" w:sz="0" w:space="0" w:color="auto"/>
          </w:divBdr>
        </w:div>
        <w:div w:id="314839566">
          <w:marLeft w:val="640"/>
          <w:marRight w:val="0"/>
          <w:marTop w:val="0"/>
          <w:marBottom w:val="0"/>
          <w:divBdr>
            <w:top w:val="none" w:sz="0" w:space="0" w:color="auto"/>
            <w:left w:val="none" w:sz="0" w:space="0" w:color="auto"/>
            <w:bottom w:val="none" w:sz="0" w:space="0" w:color="auto"/>
            <w:right w:val="none" w:sz="0" w:space="0" w:color="auto"/>
          </w:divBdr>
        </w:div>
        <w:div w:id="842092548">
          <w:marLeft w:val="640"/>
          <w:marRight w:val="0"/>
          <w:marTop w:val="0"/>
          <w:marBottom w:val="0"/>
          <w:divBdr>
            <w:top w:val="none" w:sz="0" w:space="0" w:color="auto"/>
            <w:left w:val="none" w:sz="0" w:space="0" w:color="auto"/>
            <w:bottom w:val="none" w:sz="0" w:space="0" w:color="auto"/>
            <w:right w:val="none" w:sz="0" w:space="0" w:color="auto"/>
          </w:divBdr>
        </w:div>
        <w:div w:id="927037931">
          <w:marLeft w:val="640"/>
          <w:marRight w:val="0"/>
          <w:marTop w:val="0"/>
          <w:marBottom w:val="0"/>
          <w:divBdr>
            <w:top w:val="none" w:sz="0" w:space="0" w:color="auto"/>
            <w:left w:val="none" w:sz="0" w:space="0" w:color="auto"/>
            <w:bottom w:val="none" w:sz="0" w:space="0" w:color="auto"/>
            <w:right w:val="none" w:sz="0" w:space="0" w:color="auto"/>
          </w:divBdr>
        </w:div>
        <w:div w:id="1499341642">
          <w:marLeft w:val="640"/>
          <w:marRight w:val="0"/>
          <w:marTop w:val="0"/>
          <w:marBottom w:val="0"/>
          <w:divBdr>
            <w:top w:val="none" w:sz="0" w:space="0" w:color="auto"/>
            <w:left w:val="none" w:sz="0" w:space="0" w:color="auto"/>
            <w:bottom w:val="none" w:sz="0" w:space="0" w:color="auto"/>
            <w:right w:val="none" w:sz="0" w:space="0" w:color="auto"/>
          </w:divBdr>
        </w:div>
        <w:div w:id="1652253604">
          <w:marLeft w:val="640"/>
          <w:marRight w:val="0"/>
          <w:marTop w:val="0"/>
          <w:marBottom w:val="0"/>
          <w:divBdr>
            <w:top w:val="none" w:sz="0" w:space="0" w:color="auto"/>
            <w:left w:val="none" w:sz="0" w:space="0" w:color="auto"/>
            <w:bottom w:val="none" w:sz="0" w:space="0" w:color="auto"/>
            <w:right w:val="none" w:sz="0" w:space="0" w:color="auto"/>
          </w:divBdr>
        </w:div>
        <w:div w:id="603609180">
          <w:marLeft w:val="640"/>
          <w:marRight w:val="0"/>
          <w:marTop w:val="0"/>
          <w:marBottom w:val="0"/>
          <w:divBdr>
            <w:top w:val="none" w:sz="0" w:space="0" w:color="auto"/>
            <w:left w:val="none" w:sz="0" w:space="0" w:color="auto"/>
            <w:bottom w:val="none" w:sz="0" w:space="0" w:color="auto"/>
            <w:right w:val="none" w:sz="0" w:space="0" w:color="auto"/>
          </w:divBdr>
        </w:div>
        <w:div w:id="1961303522">
          <w:marLeft w:val="640"/>
          <w:marRight w:val="0"/>
          <w:marTop w:val="0"/>
          <w:marBottom w:val="0"/>
          <w:divBdr>
            <w:top w:val="none" w:sz="0" w:space="0" w:color="auto"/>
            <w:left w:val="none" w:sz="0" w:space="0" w:color="auto"/>
            <w:bottom w:val="none" w:sz="0" w:space="0" w:color="auto"/>
            <w:right w:val="none" w:sz="0" w:space="0" w:color="auto"/>
          </w:divBdr>
        </w:div>
        <w:div w:id="1985768162">
          <w:marLeft w:val="640"/>
          <w:marRight w:val="0"/>
          <w:marTop w:val="0"/>
          <w:marBottom w:val="0"/>
          <w:divBdr>
            <w:top w:val="none" w:sz="0" w:space="0" w:color="auto"/>
            <w:left w:val="none" w:sz="0" w:space="0" w:color="auto"/>
            <w:bottom w:val="none" w:sz="0" w:space="0" w:color="auto"/>
            <w:right w:val="none" w:sz="0" w:space="0" w:color="auto"/>
          </w:divBdr>
        </w:div>
        <w:div w:id="288440195">
          <w:marLeft w:val="640"/>
          <w:marRight w:val="0"/>
          <w:marTop w:val="0"/>
          <w:marBottom w:val="0"/>
          <w:divBdr>
            <w:top w:val="none" w:sz="0" w:space="0" w:color="auto"/>
            <w:left w:val="none" w:sz="0" w:space="0" w:color="auto"/>
            <w:bottom w:val="none" w:sz="0" w:space="0" w:color="auto"/>
            <w:right w:val="none" w:sz="0" w:space="0" w:color="auto"/>
          </w:divBdr>
        </w:div>
        <w:div w:id="288324663">
          <w:marLeft w:val="640"/>
          <w:marRight w:val="0"/>
          <w:marTop w:val="0"/>
          <w:marBottom w:val="0"/>
          <w:divBdr>
            <w:top w:val="none" w:sz="0" w:space="0" w:color="auto"/>
            <w:left w:val="none" w:sz="0" w:space="0" w:color="auto"/>
            <w:bottom w:val="none" w:sz="0" w:space="0" w:color="auto"/>
            <w:right w:val="none" w:sz="0" w:space="0" w:color="auto"/>
          </w:divBdr>
        </w:div>
        <w:div w:id="1886672780">
          <w:marLeft w:val="640"/>
          <w:marRight w:val="0"/>
          <w:marTop w:val="0"/>
          <w:marBottom w:val="0"/>
          <w:divBdr>
            <w:top w:val="none" w:sz="0" w:space="0" w:color="auto"/>
            <w:left w:val="none" w:sz="0" w:space="0" w:color="auto"/>
            <w:bottom w:val="none" w:sz="0" w:space="0" w:color="auto"/>
            <w:right w:val="none" w:sz="0" w:space="0" w:color="auto"/>
          </w:divBdr>
        </w:div>
        <w:div w:id="995569053">
          <w:marLeft w:val="640"/>
          <w:marRight w:val="0"/>
          <w:marTop w:val="0"/>
          <w:marBottom w:val="0"/>
          <w:divBdr>
            <w:top w:val="none" w:sz="0" w:space="0" w:color="auto"/>
            <w:left w:val="none" w:sz="0" w:space="0" w:color="auto"/>
            <w:bottom w:val="none" w:sz="0" w:space="0" w:color="auto"/>
            <w:right w:val="none" w:sz="0" w:space="0" w:color="auto"/>
          </w:divBdr>
        </w:div>
        <w:div w:id="2089115537">
          <w:marLeft w:val="640"/>
          <w:marRight w:val="0"/>
          <w:marTop w:val="0"/>
          <w:marBottom w:val="0"/>
          <w:divBdr>
            <w:top w:val="none" w:sz="0" w:space="0" w:color="auto"/>
            <w:left w:val="none" w:sz="0" w:space="0" w:color="auto"/>
            <w:bottom w:val="none" w:sz="0" w:space="0" w:color="auto"/>
            <w:right w:val="none" w:sz="0" w:space="0" w:color="auto"/>
          </w:divBdr>
        </w:div>
        <w:div w:id="1864517520">
          <w:marLeft w:val="640"/>
          <w:marRight w:val="0"/>
          <w:marTop w:val="0"/>
          <w:marBottom w:val="0"/>
          <w:divBdr>
            <w:top w:val="none" w:sz="0" w:space="0" w:color="auto"/>
            <w:left w:val="none" w:sz="0" w:space="0" w:color="auto"/>
            <w:bottom w:val="none" w:sz="0" w:space="0" w:color="auto"/>
            <w:right w:val="none" w:sz="0" w:space="0" w:color="auto"/>
          </w:divBdr>
        </w:div>
        <w:div w:id="1970552005">
          <w:marLeft w:val="640"/>
          <w:marRight w:val="0"/>
          <w:marTop w:val="0"/>
          <w:marBottom w:val="0"/>
          <w:divBdr>
            <w:top w:val="none" w:sz="0" w:space="0" w:color="auto"/>
            <w:left w:val="none" w:sz="0" w:space="0" w:color="auto"/>
            <w:bottom w:val="none" w:sz="0" w:space="0" w:color="auto"/>
            <w:right w:val="none" w:sz="0" w:space="0" w:color="auto"/>
          </w:divBdr>
        </w:div>
        <w:div w:id="2062628525">
          <w:marLeft w:val="640"/>
          <w:marRight w:val="0"/>
          <w:marTop w:val="0"/>
          <w:marBottom w:val="0"/>
          <w:divBdr>
            <w:top w:val="none" w:sz="0" w:space="0" w:color="auto"/>
            <w:left w:val="none" w:sz="0" w:space="0" w:color="auto"/>
            <w:bottom w:val="none" w:sz="0" w:space="0" w:color="auto"/>
            <w:right w:val="none" w:sz="0" w:space="0" w:color="auto"/>
          </w:divBdr>
        </w:div>
        <w:div w:id="574778392">
          <w:marLeft w:val="640"/>
          <w:marRight w:val="0"/>
          <w:marTop w:val="0"/>
          <w:marBottom w:val="0"/>
          <w:divBdr>
            <w:top w:val="none" w:sz="0" w:space="0" w:color="auto"/>
            <w:left w:val="none" w:sz="0" w:space="0" w:color="auto"/>
            <w:bottom w:val="none" w:sz="0" w:space="0" w:color="auto"/>
            <w:right w:val="none" w:sz="0" w:space="0" w:color="auto"/>
          </w:divBdr>
        </w:div>
        <w:div w:id="2121407644">
          <w:marLeft w:val="640"/>
          <w:marRight w:val="0"/>
          <w:marTop w:val="0"/>
          <w:marBottom w:val="0"/>
          <w:divBdr>
            <w:top w:val="none" w:sz="0" w:space="0" w:color="auto"/>
            <w:left w:val="none" w:sz="0" w:space="0" w:color="auto"/>
            <w:bottom w:val="none" w:sz="0" w:space="0" w:color="auto"/>
            <w:right w:val="none" w:sz="0" w:space="0" w:color="auto"/>
          </w:divBdr>
        </w:div>
        <w:div w:id="719590993">
          <w:marLeft w:val="640"/>
          <w:marRight w:val="0"/>
          <w:marTop w:val="0"/>
          <w:marBottom w:val="0"/>
          <w:divBdr>
            <w:top w:val="none" w:sz="0" w:space="0" w:color="auto"/>
            <w:left w:val="none" w:sz="0" w:space="0" w:color="auto"/>
            <w:bottom w:val="none" w:sz="0" w:space="0" w:color="auto"/>
            <w:right w:val="none" w:sz="0" w:space="0" w:color="auto"/>
          </w:divBdr>
        </w:div>
        <w:div w:id="970283826">
          <w:marLeft w:val="640"/>
          <w:marRight w:val="0"/>
          <w:marTop w:val="0"/>
          <w:marBottom w:val="0"/>
          <w:divBdr>
            <w:top w:val="none" w:sz="0" w:space="0" w:color="auto"/>
            <w:left w:val="none" w:sz="0" w:space="0" w:color="auto"/>
            <w:bottom w:val="none" w:sz="0" w:space="0" w:color="auto"/>
            <w:right w:val="none" w:sz="0" w:space="0" w:color="auto"/>
          </w:divBdr>
        </w:div>
        <w:div w:id="792134697">
          <w:marLeft w:val="640"/>
          <w:marRight w:val="0"/>
          <w:marTop w:val="0"/>
          <w:marBottom w:val="0"/>
          <w:divBdr>
            <w:top w:val="none" w:sz="0" w:space="0" w:color="auto"/>
            <w:left w:val="none" w:sz="0" w:space="0" w:color="auto"/>
            <w:bottom w:val="none" w:sz="0" w:space="0" w:color="auto"/>
            <w:right w:val="none" w:sz="0" w:space="0" w:color="auto"/>
          </w:divBdr>
        </w:div>
        <w:div w:id="738744367">
          <w:marLeft w:val="640"/>
          <w:marRight w:val="0"/>
          <w:marTop w:val="0"/>
          <w:marBottom w:val="0"/>
          <w:divBdr>
            <w:top w:val="none" w:sz="0" w:space="0" w:color="auto"/>
            <w:left w:val="none" w:sz="0" w:space="0" w:color="auto"/>
            <w:bottom w:val="none" w:sz="0" w:space="0" w:color="auto"/>
            <w:right w:val="none" w:sz="0" w:space="0" w:color="auto"/>
          </w:divBdr>
        </w:div>
        <w:div w:id="402023502">
          <w:marLeft w:val="640"/>
          <w:marRight w:val="0"/>
          <w:marTop w:val="0"/>
          <w:marBottom w:val="0"/>
          <w:divBdr>
            <w:top w:val="none" w:sz="0" w:space="0" w:color="auto"/>
            <w:left w:val="none" w:sz="0" w:space="0" w:color="auto"/>
            <w:bottom w:val="none" w:sz="0" w:space="0" w:color="auto"/>
            <w:right w:val="none" w:sz="0" w:space="0" w:color="auto"/>
          </w:divBdr>
        </w:div>
        <w:div w:id="670528742">
          <w:marLeft w:val="640"/>
          <w:marRight w:val="0"/>
          <w:marTop w:val="0"/>
          <w:marBottom w:val="0"/>
          <w:divBdr>
            <w:top w:val="none" w:sz="0" w:space="0" w:color="auto"/>
            <w:left w:val="none" w:sz="0" w:space="0" w:color="auto"/>
            <w:bottom w:val="none" w:sz="0" w:space="0" w:color="auto"/>
            <w:right w:val="none" w:sz="0" w:space="0" w:color="auto"/>
          </w:divBdr>
        </w:div>
        <w:div w:id="1487018492">
          <w:marLeft w:val="640"/>
          <w:marRight w:val="0"/>
          <w:marTop w:val="0"/>
          <w:marBottom w:val="0"/>
          <w:divBdr>
            <w:top w:val="none" w:sz="0" w:space="0" w:color="auto"/>
            <w:left w:val="none" w:sz="0" w:space="0" w:color="auto"/>
            <w:bottom w:val="none" w:sz="0" w:space="0" w:color="auto"/>
            <w:right w:val="none" w:sz="0" w:space="0" w:color="auto"/>
          </w:divBdr>
        </w:div>
        <w:div w:id="1833064714">
          <w:marLeft w:val="640"/>
          <w:marRight w:val="0"/>
          <w:marTop w:val="0"/>
          <w:marBottom w:val="0"/>
          <w:divBdr>
            <w:top w:val="none" w:sz="0" w:space="0" w:color="auto"/>
            <w:left w:val="none" w:sz="0" w:space="0" w:color="auto"/>
            <w:bottom w:val="none" w:sz="0" w:space="0" w:color="auto"/>
            <w:right w:val="none" w:sz="0" w:space="0" w:color="auto"/>
          </w:divBdr>
        </w:div>
        <w:div w:id="2101026594">
          <w:marLeft w:val="640"/>
          <w:marRight w:val="0"/>
          <w:marTop w:val="0"/>
          <w:marBottom w:val="0"/>
          <w:divBdr>
            <w:top w:val="none" w:sz="0" w:space="0" w:color="auto"/>
            <w:left w:val="none" w:sz="0" w:space="0" w:color="auto"/>
            <w:bottom w:val="none" w:sz="0" w:space="0" w:color="auto"/>
            <w:right w:val="none" w:sz="0" w:space="0" w:color="auto"/>
          </w:divBdr>
        </w:div>
        <w:div w:id="1868987102">
          <w:marLeft w:val="640"/>
          <w:marRight w:val="0"/>
          <w:marTop w:val="0"/>
          <w:marBottom w:val="0"/>
          <w:divBdr>
            <w:top w:val="none" w:sz="0" w:space="0" w:color="auto"/>
            <w:left w:val="none" w:sz="0" w:space="0" w:color="auto"/>
            <w:bottom w:val="none" w:sz="0" w:space="0" w:color="auto"/>
            <w:right w:val="none" w:sz="0" w:space="0" w:color="auto"/>
          </w:divBdr>
        </w:div>
        <w:div w:id="1331719388">
          <w:marLeft w:val="640"/>
          <w:marRight w:val="0"/>
          <w:marTop w:val="0"/>
          <w:marBottom w:val="0"/>
          <w:divBdr>
            <w:top w:val="none" w:sz="0" w:space="0" w:color="auto"/>
            <w:left w:val="none" w:sz="0" w:space="0" w:color="auto"/>
            <w:bottom w:val="none" w:sz="0" w:space="0" w:color="auto"/>
            <w:right w:val="none" w:sz="0" w:space="0" w:color="auto"/>
          </w:divBdr>
        </w:div>
        <w:div w:id="1666128068">
          <w:marLeft w:val="640"/>
          <w:marRight w:val="0"/>
          <w:marTop w:val="0"/>
          <w:marBottom w:val="0"/>
          <w:divBdr>
            <w:top w:val="none" w:sz="0" w:space="0" w:color="auto"/>
            <w:left w:val="none" w:sz="0" w:space="0" w:color="auto"/>
            <w:bottom w:val="none" w:sz="0" w:space="0" w:color="auto"/>
            <w:right w:val="none" w:sz="0" w:space="0" w:color="auto"/>
          </w:divBdr>
        </w:div>
        <w:div w:id="873076129">
          <w:marLeft w:val="640"/>
          <w:marRight w:val="0"/>
          <w:marTop w:val="0"/>
          <w:marBottom w:val="0"/>
          <w:divBdr>
            <w:top w:val="none" w:sz="0" w:space="0" w:color="auto"/>
            <w:left w:val="none" w:sz="0" w:space="0" w:color="auto"/>
            <w:bottom w:val="none" w:sz="0" w:space="0" w:color="auto"/>
            <w:right w:val="none" w:sz="0" w:space="0" w:color="auto"/>
          </w:divBdr>
        </w:div>
        <w:div w:id="1182934316">
          <w:marLeft w:val="640"/>
          <w:marRight w:val="0"/>
          <w:marTop w:val="0"/>
          <w:marBottom w:val="0"/>
          <w:divBdr>
            <w:top w:val="none" w:sz="0" w:space="0" w:color="auto"/>
            <w:left w:val="none" w:sz="0" w:space="0" w:color="auto"/>
            <w:bottom w:val="none" w:sz="0" w:space="0" w:color="auto"/>
            <w:right w:val="none" w:sz="0" w:space="0" w:color="auto"/>
          </w:divBdr>
        </w:div>
        <w:div w:id="682711832">
          <w:marLeft w:val="640"/>
          <w:marRight w:val="0"/>
          <w:marTop w:val="0"/>
          <w:marBottom w:val="0"/>
          <w:divBdr>
            <w:top w:val="none" w:sz="0" w:space="0" w:color="auto"/>
            <w:left w:val="none" w:sz="0" w:space="0" w:color="auto"/>
            <w:bottom w:val="none" w:sz="0" w:space="0" w:color="auto"/>
            <w:right w:val="none" w:sz="0" w:space="0" w:color="auto"/>
          </w:divBdr>
        </w:div>
        <w:div w:id="1193225123">
          <w:marLeft w:val="640"/>
          <w:marRight w:val="0"/>
          <w:marTop w:val="0"/>
          <w:marBottom w:val="0"/>
          <w:divBdr>
            <w:top w:val="none" w:sz="0" w:space="0" w:color="auto"/>
            <w:left w:val="none" w:sz="0" w:space="0" w:color="auto"/>
            <w:bottom w:val="none" w:sz="0" w:space="0" w:color="auto"/>
            <w:right w:val="none" w:sz="0" w:space="0" w:color="auto"/>
          </w:divBdr>
        </w:div>
        <w:div w:id="835607326">
          <w:marLeft w:val="640"/>
          <w:marRight w:val="0"/>
          <w:marTop w:val="0"/>
          <w:marBottom w:val="0"/>
          <w:divBdr>
            <w:top w:val="none" w:sz="0" w:space="0" w:color="auto"/>
            <w:left w:val="none" w:sz="0" w:space="0" w:color="auto"/>
            <w:bottom w:val="none" w:sz="0" w:space="0" w:color="auto"/>
            <w:right w:val="none" w:sz="0" w:space="0" w:color="auto"/>
          </w:divBdr>
        </w:div>
        <w:div w:id="1068117488">
          <w:marLeft w:val="640"/>
          <w:marRight w:val="0"/>
          <w:marTop w:val="0"/>
          <w:marBottom w:val="0"/>
          <w:divBdr>
            <w:top w:val="none" w:sz="0" w:space="0" w:color="auto"/>
            <w:left w:val="none" w:sz="0" w:space="0" w:color="auto"/>
            <w:bottom w:val="none" w:sz="0" w:space="0" w:color="auto"/>
            <w:right w:val="none" w:sz="0" w:space="0" w:color="auto"/>
          </w:divBdr>
        </w:div>
        <w:div w:id="1728184390">
          <w:marLeft w:val="640"/>
          <w:marRight w:val="0"/>
          <w:marTop w:val="0"/>
          <w:marBottom w:val="0"/>
          <w:divBdr>
            <w:top w:val="none" w:sz="0" w:space="0" w:color="auto"/>
            <w:left w:val="none" w:sz="0" w:space="0" w:color="auto"/>
            <w:bottom w:val="none" w:sz="0" w:space="0" w:color="auto"/>
            <w:right w:val="none" w:sz="0" w:space="0" w:color="auto"/>
          </w:divBdr>
        </w:div>
        <w:div w:id="374618823">
          <w:marLeft w:val="640"/>
          <w:marRight w:val="0"/>
          <w:marTop w:val="0"/>
          <w:marBottom w:val="0"/>
          <w:divBdr>
            <w:top w:val="none" w:sz="0" w:space="0" w:color="auto"/>
            <w:left w:val="none" w:sz="0" w:space="0" w:color="auto"/>
            <w:bottom w:val="none" w:sz="0" w:space="0" w:color="auto"/>
            <w:right w:val="none" w:sz="0" w:space="0" w:color="auto"/>
          </w:divBdr>
        </w:div>
        <w:div w:id="2140872873">
          <w:marLeft w:val="640"/>
          <w:marRight w:val="0"/>
          <w:marTop w:val="0"/>
          <w:marBottom w:val="0"/>
          <w:divBdr>
            <w:top w:val="none" w:sz="0" w:space="0" w:color="auto"/>
            <w:left w:val="none" w:sz="0" w:space="0" w:color="auto"/>
            <w:bottom w:val="none" w:sz="0" w:space="0" w:color="auto"/>
            <w:right w:val="none" w:sz="0" w:space="0" w:color="auto"/>
          </w:divBdr>
        </w:div>
        <w:div w:id="283737434">
          <w:marLeft w:val="640"/>
          <w:marRight w:val="0"/>
          <w:marTop w:val="0"/>
          <w:marBottom w:val="0"/>
          <w:divBdr>
            <w:top w:val="none" w:sz="0" w:space="0" w:color="auto"/>
            <w:left w:val="none" w:sz="0" w:space="0" w:color="auto"/>
            <w:bottom w:val="none" w:sz="0" w:space="0" w:color="auto"/>
            <w:right w:val="none" w:sz="0" w:space="0" w:color="auto"/>
          </w:divBdr>
        </w:div>
        <w:div w:id="157700392">
          <w:marLeft w:val="640"/>
          <w:marRight w:val="0"/>
          <w:marTop w:val="0"/>
          <w:marBottom w:val="0"/>
          <w:divBdr>
            <w:top w:val="none" w:sz="0" w:space="0" w:color="auto"/>
            <w:left w:val="none" w:sz="0" w:space="0" w:color="auto"/>
            <w:bottom w:val="none" w:sz="0" w:space="0" w:color="auto"/>
            <w:right w:val="none" w:sz="0" w:space="0" w:color="auto"/>
          </w:divBdr>
        </w:div>
        <w:div w:id="98572994">
          <w:marLeft w:val="640"/>
          <w:marRight w:val="0"/>
          <w:marTop w:val="0"/>
          <w:marBottom w:val="0"/>
          <w:divBdr>
            <w:top w:val="none" w:sz="0" w:space="0" w:color="auto"/>
            <w:left w:val="none" w:sz="0" w:space="0" w:color="auto"/>
            <w:bottom w:val="none" w:sz="0" w:space="0" w:color="auto"/>
            <w:right w:val="none" w:sz="0" w:space="0" w:color="auto"/>
          </w:divBdr>
        </w:div>
        <w:div w:id="576131420">
          <w:marLeft w:val="640"/>
          <w:marRight w:val="0"/>
          <w:marTop w:val="0"/>
          <w:marBottom w:val="0"/>
          <w:divBdr>
            <w:top w:val="none" w:sz="0" w:space="0" w:color="auto"/>
            <w:left w:val="none" w:sz="0" w:space="0" w:color="auto"/>
            <w:bottom w:val="none" w:sz="0" w:space="0" w:color="auto"/>
            <w:right w:val="none" w:sz="0" w:space="0" w:color="auto"/>
          </w:divBdr>
        </w:div>
        <w:div w:id="1912733774">
          <w:marLeft w:val="640"/>
          <w:marRight w:val="0"/>
          <w:marTop w:val="0"/>
          <w:marBottom w:val="0"/>
          <w:divBdr>
            <w:top w:val="none" w:sz="0" w:space="0" w:color="auto"/>
            <w:left w:val="none" w:sz="0" w:space="0" w:color="auto"/>
            <w:bottom w:val="none" w:sz="0" w:space="0" w:color="auto"/>
            <w:right w:val="none" w:sz="0" w:space="0" w:color="auto"/>
          </w:divBdr>
        </w:div>
        <w:div w:id="805851561">
          <w:marLeft w:val="640"/>
          <w:marRight w:val="0"/>
          <w:marTop w:val="0"/>
          <w:marBottom w:val="0"/>
          <w:divBdr>
            <w:top w:val="none" w:sz="0" w:space="0" w:color="auto"/>
            <w:left w:val="none" w:sz="0" w:space="0" w:color="auto"/>
            <w:bottom w:val="none" w:sz="0" w:space="0" w:color="auto"/>
            <w:right w:val="none" w:sz="0" w:space="0" w:color="auto"/>
          </w:divBdr>
        </w:div>
        <w:div w:id="1773280255">
          <w:marLeft w:val="640"/>
          <w:marRight w:val="0"/>
          <w:marTop w:val="0"/>
          <w:marBottom w:val="0"/>
          <w:divBdr>
            <w:top w:val="none" w:sz="0" w:space="0" w:color="auto"/>
            <w:left w:val="none" w:sz="0" w:space="0" w:color="auto"/>
            <w:bottom w:val="none" w:sz="0" w:space="0" w:color="auto"/>
            <w:right w:val="none" w:sz="0" w:space="0" w:color="auto"/>
          </w:divBdr>
        </w:div>
        <w:div w:id="100995607">
          <w:marLeft w:val="640"/>
          <w:marRight w:val="0"/>
          <w:marTop w:val="0"/>
          <w:marBottom w:val="0"/>
          <w:divBdr>
            <w:top w:val="none" w:sz="0" w:space="0" w:color="auto"/>
            <w:left w:val="none" w:sz="0" w:space="0" w:color="auto"/>
            <w:bottom w:val="none" w:sz="0" w:space="0" w:color="auto"/>
            <w:right w:val="none" w:sz="0" w:space="0" w:color="auto"/>
          </w:divBdr>
        </w:div>
        <w:div w:id="114644808">
          <w:marLeft w:val="640"/>
          <w:marRight w:val="0"/>
          <w:marTop w:val="0"/>
          <w:marBottom w:val="0"/>
          <w:divBdr>
            <w:top w:val="none" w:sz="0" w:space="0" w:color="auto"/>
            <w:left w:val="none" w:sz="0" w:space="0" w:color="auto"/>
            <w:bottom w:val="none" w:sz="0" w:space="0" w:color="auto"/>
            <w:right w:val="none" w:sz="0" w:space="0" w:color="auto"/>
          </w:divBdr>
        </w:div>
        <w:div w:id="127669037">
          <w:marLeft w:val="640"/>
          <w:marRight w:val="0"/>
          <w:marTop w:val="0"/>
          <w:marBottom w:val="0"/>
          <w:divBdr>
            <w:top w:val="none" w:sz="0" w:space="0" w:color="auto"/>
            <w:left w:val="none" w:sz="0" w:space="0" w:color="auto"/>
            <w:bottom w:val="none" w:sz="0" w:space="0" w:color="auto"/>
            <w:right w:val="none" w:sz="0" w:space="0" w:color="auto"/>
          </w:divBdr>
        </w:div>
        <w:div w:id="946230289">
          <w:marLeft w:val="640"/>
          <w:marRight w:val="0"/>
          <w:marTop w:val="0"/>
          <w:marBottom w:val="0"/>
          <w:divBdr>
            <w:top w:val="none" w:sz="0" w:space="0" w:color="auto"/>
            <w:left w:val="none" w:sz="0" w:space="0" w:color="auto"/>
            <w:bottom w:val="none" w:sz="0" w:space="0" w:color="auto"/>
            <w:right w:val="none" w:sz="0" w:space="0" w:color="auto"/>
          </w:divBdr>
        </w:div>
        <w:div w:id="1126240366">
          <w:marLeft w:val="640"/>
          <w:marRight w:val="0"/>
          <w:marTop w:val="0"/>
          <w:marBottom w:val="0"/>
          <w:divBdr>
            <w:top w:val="none" w:sz="0" w:space="0" w:color="auto"/>
            <w:left w:val="none" w:sz="0" w:space="0" w:color="auto"/>
            <w:bottom w:val="none" w:sz="0" w:space="0" w:color="auto"/>
            <w:right w:val="none" w:sz="0" w:space="0" w:color="auto"/>
          </w:divBdr>
        </w:div>
        <w:div w:id="1245801813">
          <w:marLeft w:val="640"/>
          <w:marRight w:val="0"/>
          <w:marTop w:val="0"/>
          <w:marBottom w:val="0"/>
          <w:divBdr>
            <w:top w:val="none" w:sz="0" w:space="0" w:color="auto"/>
            <w:left w:val="none" w:sz="0" w:space="0" w:color="auto"/>
            <w:bottom w:val="none" w:sz="0" w:space="0" w:color="auto"/>
            <w:right w:val="none" w:sz="0" w:space="0" w:color="auto"/>
          </w:divBdr>
        </w:div>
        <w:div w:id="1805002767">
          <w:marLeft w:val="640"/>
          <w:marRight w:val="0"/>
          <w:marTop w:val="0"/>
          <w:marBottom w:val="0"/>
          <w:divBdr>
            <w:top w:val="none" w:sz="0" w:space="0" w:color="auto"/>
            <w:left w:val="none" w:sz="0" w:space="0" w:color="auto"/>
            <w:bottom w:val="none" w:sz="0" w:space="0" w:color="auto"/>
            <w:right w:val="none" w:sz="0" w:space="0" w:color="auto"/>
          </w:divBdr>
        </w:div>
        <w:div w:id="1624846403">
          <w:marLeft w:val="640"/>
          <w:marRight w:val="0"/>
          <w:marTop w:val="0"/>
          <w:marBottom w:val="0"/>
          <w:divBdr>
            <w:top w:val="none" w:sz="0" w:space="0" w:color="auto"/>
            <w:left w:val="none" w:sz="0" w:space="0" w:color="auto"/>
            <w:bottom w:val="none" w:sz="0" w:space="0" w:color="auto"/>
            <w:right w:val="none" w:sz="0" w:space="0" w:color="auto"/>
          </w:divBdr>
        </w:div>
        <w:div w:id="379667038">
          <w:marLeft w:val="640"/>
          <w:marRight w:val="0"/>
          <w:marTop w:val="0"/>
          <w:marBottom w:val="0"/>
          <w:divBdr>
            <w:top w:val="none" w:sz="0" w:space="0" w:color="auto"/>
            <w:left w:val="none" w:sz="0" w:space="0" w:color="auto"/>
            <w:bottom w:val="none" w:sz="0" w:space="0" w:color="auto"/>
            <w:right w:val="none" w:sz="0" w:space="0" w:color="auto"/>
          </w:divBdr>
        </w:div>
        <w:div w:id="933978966">
          <w:marLeft w:val="640"/>
          <w:marRight w:val="0"/>
          <w:marTop w:val="0"/>
          <w:marBottom w:val="0"/>
          <w:divBdr>
            <w:top w:val="none" w:sz="0" w:space="0" w:color="auto"/>
            <w:left w:val="none" w:sz="0" w:space="0" w:color="auto"/>
            <w:bottom w:val="none" w:sz="0" w:space="0" w:color="auto"/>
            <w:right w:val="none" w:sz="0" w:space="0" w:color="auto"/>
          </w:divBdr>
        </w:div>
        <w:div w:id="2098944469">
          <w:marLeft w:val="640"/>
          <w:marRight w:val="0"/>
          <w:marTop w:val="0"/>
          <w:marBottom w:val="0"/>
          <w:divBdr>
            <w:top w:val="none" w:sz="0" w:space="0" w:color="auto"/>
            <w:left w:val="none" w:sz="0" w:space="0" w:color="auto"/>
            <w:bottom w:val="none" w:sz="0" w:space="0" w:color="auto"/>
            <w:right w:val="none" w:sz="0" w:space="0" w:color="auto"/>
          </w:divBdr>
        </w:div>
        <w:div w:id="1562322340">
          <w:marLeft w:val="640"/>
          <w:marRight w:val="0"/>
          <w:marTop w:val="0"/>
          <w:marBottom w:val="0"/>
          <w:divBdr>
            <w:top w:val="none" w:sz="0" w:space="0" w:color="auto"/>
            <w:left w:val="none" w:sz="0" w:space="0" w:color="auto"/>
            <w:bottom w:val="none" w:sz="0" w:space="0" w:color="auto"/>
            <w:right w:val="none" w:sz="0" w:space="0" w:color="auto"/>
          </w:divBdr>
        </w:div>
        <w:div w:id="197550422">
          <w:marLeft w:val="640"/>
          <w:marRight w:val="0"/>
          <w:marTop w:val="0"/>
          <w:marBottom w:val="0"/>
          <w:divBdr>
            <w:top w:val="none" w:sz="0" w:space="0" w:color="auto"/>
            <w:left w:val="none" w:sz="0" w:space="0" w:color="auto"/>
            <w:bottom w:val="none" w:sz="0" w:space="0" w:color="auto"/>
            <w:right w:val="none" w:sz="0" w:space="0" w:color="auto"/>
          </w:divBdr>
        </w:div>
        <w:div w:id="908728910">
          <w:marLeft w:val="640"/>
          <w:marRight w:val="0"/>
          <w:marTop w:val="0"/>
          <w:marBottom w:val="0"/>
          <w:divBdr>
            <w:top w:val="none" w:sz="0" w:space="0" w:color="auto"/>
            <w:left w:val="none" w:sz="0" w:space="0" w:color="auto"/>
            <w:bottom w:val="none" w:sz="0" w:space="0" w:color="auto"/>
            <w:right w:val="none" w:sz="0" w:space="0" w:color="auto"/>
          </w:divBdr>
        </w:div>
        <w:div w:id="936602298">
          <w:marLeft w:val="640"/>
          <w:marRight w:val="0"/>
          <w:marTop w:val="0"/>
          <w:marBottom w:val="0"/>
          <w:divBdr>
            <w:top w:val="none" w:sz="0" w:space="0" w:color="auto"/>
            <w:left w:val="none" w:sz="0" w:space="0" w:color="auto"/>
            <w:bottom w:val="none" w:sz="0" w:space="0" w:color="auto"/>
            <w:right w:val="none" w:sz="0" w:space="0" w:color="auto"/>
          </w:divBdr>
        </w:div>
        <w:div w:id="425662923">
          <w:marLeft w:val="640"/>
          <w:marRight w:val="0"/>
          <w:marTop w:val="0"/>
          <w:marBottom w:val="0"/>
          <w:divBdr>
            <w:top w:val="none" w:sz="0" w:space="0" w:color="auto"/>
            <w:left w:val="none" w:sz="0" w:space="0" w:color="auto"/>
            <w:bottom w:val="none" w:sz="0" w:space="0" w:color="auto"/>
            <w:right w:val="none" w:sz="0" w:space="0" w:color="auto"/>
          </w:divBdr>
        </w:div>
        <w:div w:id="306981340">
          <w:marLeft w:val="640"/>
          <w:marRight w:val="0"/>
          <w:marTop w:val="0"/>
          <w:marBottom w:val="0"/>
          <w:divBdr>
            <w:top w:val="none" w:sz="0" w:space="0" w:color="auto"/>
            <w:left w:val="none" w:sz="0" w:space="0" w:color="auto"/>
            <w:bottom w:val="none" w:sz="0" w:space="0" w:color="auto"/>
            <w:right w:val="none" w:sz="0" w:space="0" w:color="auto"/>
          </w:divBdr>
        </w:div>
        <w:div w:id="2006201494">
          <w:marLeft w:val="640"/>
          <w:marRight w:val="0"/>
          <w:marTop w:val="0"/>
          <w:marBottom w:val="0"/>
          <w:divBdr>
            <w:top w:val="none" w:sz="0" w:space="0" w:color="auto"/>
            <w:left w:val="none" w:sz="0" w:space="0" w:color="auto"/>
            <w:bottom w:val="none" w:sz="0" w:space="0" w:color="auto"/>
            <w:right w:val="none" w:sz="0" w:space="0" w:color="auto"/>
          </w:divBdr>
        </w:div>
        <w:div w:id="1874463767">
          <w:marLeft w:val="640"/>
          <w:marRight w:val="0"/>
          <w:marTop w:val="0"/>
          <w:marBottom w:val="0"/>
          <w:divBdr>
            <w:top w:val="none" w:sz="0" w:space="0" w:color="auto"/>
            <w:left w:val="none" w:sz="0" w:space="0" w:color="auto"/>
            <w:bottom w:val="none" w:sz="0" w:space="0" w:color="auto"/>
            <w:right w:val="none" w:sz="0" w:space="0" w:color="auto"/>
          </w:divBdr>
        </w:div>
        <w:div w:id="1593735969">
          <w:marLeft w:val="640"/>
          <w:marRight w:val="0"/>
          <w:marTop w:val="0"/>
          <w:marBottom w:val="0"/>
          <w:divBdr>
            <w:top w:val="none" w:sz="0" w:space="0" w:color="auto"/>
            <w:left w:val="none" w:sz="0" w:space="0" w:color="auto"/>
            <w:bottom w:val="none" w:sz="0" w:space="0" w:color="auto"/>
            <w:right w:val="none" w:sz="0" w:space="0" w:color="auto"/>
          </w:divBdr>
        </w:div>
        <w:div w:id="1158811074">
          <w:marLeft w:val="640"/>
          <w:marRight w:val="0"/>
          <w:marTop w:val="0"/>
          <w:marBottom w:val="0"/>
          <w:divBdr>
            <w:top w:val="none" w:sz="0" w:space="0" w:color="auto"/>
            <w:left w:val="none" w:sz="0" w:space="0" w:color="auto"/>
            <w:bottom w:val="none" w:sz="0" w:space="0" w:color="auto"/>
            <w:right w:val="none" w:sz="0" w:space="0" w:color="auto"/>
          </w:divBdr>
        </w:div>
        <w:div w:id="1552688420">
          <w:marLeft w:val="640"/>
          <w:marRight w:val="0"/>
          <w:marTop w:val="0"/>
          <w:marBottom w:val="0"/>
          <w:divBdr>
            <w:top w:val="none" w:sz="0" w:space="0" w:color="auto"/>
            <w:left w:val="none" w:sz="0" w:space="0" w:color="auto"/>
            <w:bottom w:val="none" w:sz="0" w:space="0" w:color="auto"/>
            <w:right w:val="none" w:sz="0" w:space="0" w:color="auto"/>
          </w:divBdr>
        </w:div>
        <w:div w:id="1782646671">
          <w:marLeft w:val="640"/>
          <w:marRight w:val="0"/>
          <w:marTop w:val="0"/>
          <w:marBottom w:val="0"/>
          <w:divBdr>
            <w:top w:val="none" w:sz="0" w:space="0" w:color="auto"/>
            <w:left w:val="none" w:sz="0" w:space="0" w:color="auto"/>
            <w:bottom w:val="none" w:sz="0" w:space="0" w:color="auto"/>
            <w:right w:val="none" w:sz="0" w:space="0" w:color="auto"/>
          </w:divBdr>
        </w:div>
        <w:div w:id="316109385">
          <w:marLeft w:val="640"/>
          <w:marRight w:val="0"/>
          <w:marTop w:val="0"/>
          <w:marBottom w:val="0"/>
          <w:divBdr>
            <w:top w:val="none" w:sz="0" w:space="0" w:color="auto"/>
            <w:left w:val="none" w:sz="0" w:space="0" w:color="auto"/>
            <w:bottom w:val="none" w:sz="0" w:space="0" w:color="auto"/>
            <w:right w:val="none" w:sz="0" w:space="0" w:color="auto"/>
          </w:divBdr>
        </w:div>
        <w:div w:id="248320648">
          <w:marLeft w:val="640"/>
          <w:marRight w:val="0"/>
          <w:marTop w:val="0"/>
          <w:marBottom w:val="0"/>
          <w:divBdr>
            <w:top w:val="none" w:sz="0" w:space="0" w:color="auto"/>
            <w:left w:val="none" w:sz="0" w:space="0" w:color="auto"/>
            <w:bottom w:val="none" w:sz="0" w:space="0" w:color="auto"/>
            <w:right w:val="none" w:sz="0" w:space="0" w:color="auto"/>
          </w:divBdr>
        </w:div>
        <w:div w:id="2056080781">
          <w:marLeft w:val="640"/>
          <w:marRight w:val="0"/>
          <w:marTop w:val="0"/>
          <w:marBottom w:val="0"/>
          <w:divBdr>
            <w:top w:val="none" w:sz="0" w:space="0" w:color="auto"/>
            <w:left w:val="none" w:sz="0" w:space="0" w:color="auto"/>
            <w:bottom w:val="none" w:sz="0" w:space="0" w:color="auto"/>
            <w:right w:val="none" w:sz="0" w:space="0" w:color="auto"/>
          </w:divBdr>
        </w:div>
        <w:div w:id="1038353671">
          <w:marLeft w:val="640"/>
          <w:marRight w:val="0"/>
          <w:marTop w:val="0"/>
          <w:marBottom w:val="0"/>
          <w:divBdr>
            <w:top w:val="none" w:sz="0" w:space="0" w:color="auto"/>
            <w:left w:val="none" w:sz="0" w:space="0" w:color="auto"/>
            <w:bottom w:val="none" w:sz="0" w:space="0" w:color="auto"/>
            <w:right w:val="none" w:sz="0" w:space="0" w:color="auto"/>
          </w:divBdr>
        </w:div>
        <w:div w:id="1586067817">
          <w:marLeft w:val="640"/>
          <w:marRight w:val="0"/>
          <w:marTop w:val="0"/>
          <w:marBottom w:val="0"/>
          <w:divBdr>
            <w:top w:val="none" w:sz="0" w:space="0" w:color="auto"/>
            <w:left w:val="none" w:sz="0" w:space="0" w:color="auto"/>
            <w:bottom w:val="none" w:sz="0" w:space="0" w:color="auto"/>
            <w:right w:val="none" w:sz="0" w:space="0" w:color="auto"/>
          </w:divBdr>
        </w:div>
        <w:div w:id="1626740640">
          <w:marLeft w:val="640"/>
          <w:marRight w:val="0"/>
          <w:marTop w:val="0"/>
          <w:marBottom w:val="0"/>
          <w:divBdr>
            <w:top w:val="none" w:sz="0" w:space="0" w:color="auto"/>
            <w:left w:val="none" w:sz="0" w:space="0" w:color="auto"/>
            <w:bottom w:val="none" w:sz="0" w:space="0" w:color="auto"/>
            <w:right w:val="none" w:sz="0" w:space="0" w:color="auto"/>
          </w:divBdr>
        </w:div>
        <w:div w:id="1964533522">
          <w:marLeft w:val="640"/>
          <w:marRight w:val="0"/>
          <w:marTop w:val="0"/>
          <w:marBottom w:val="0"/>
          <w:divBdr>
            <w:top w:val="none" w:sz="0" w:space="0" w:color="auto"/>
            <w:left w:val="none" w:sz="0" w:space="0" w:color="auto"/>
            <w:bottom w:val="none" w:sz="0" w:space="0" w:color="auto"/>
            <w:right w:val="none" w:sz="0" w:space="0" w:color="auto"/>
          </w:divBdr>
        </w:div>
        <w:div w:id="1075973031">
          <w:marLeft w:val="640"/>
          <w:marRight w:val="0"/>
          <w:marTop w:val="0"/>
          <w:marBottom w:val="0"/>
          <w:divBdr>
            <w:top w:val="none" w:sz="0" w:space="0" w:color="auto"/>
            <w:left w:val="none" w:sz="0" w:space="0" w:color="auto"/>
            <w:bottom w:val="none" w:sz="0" w:space="0" w:color="auto"/>
            <w:right w:val="none" w:sz="0" w:space="0" w:color="auto"/>
          </w:divBdr>
        </w:div>
        <w:div w:id="2133205131">
          <w:marLeft w:val="640"/>
          <w:marRight w:val="0"/>
          <w:marTop w:val="0"/>
          <w:marBottom w:val="0"/>
          <w:divBdr>
            <w:top w:val="none" w:sz="0" w:space="0" w:color="auto"/>
            <w:left w:val="none" w:sz="0" w:space="0" w:color="auto"/>
            <w:bottom w:val="none" w:sz="0" w:space="0" w:color="auto"/>
            <w:right w:val="none" w:sz="0" w:space="0" w:color="auto"/>
          </w:divBdr>
        </w:div>
        <w:div w:id="181095212">
          <w:marLeft w:val="640"/>
          <w:marRight w:val="0"/>
          <w:marTop w:val="0"/>
          <w:marBottom w:val="0"/>
          <w:divBdr>
            <w:top w:val="none" w:sz="0" w:space="0" w:color="auto"/>
            <w:left w:val="none" w:sz="0" w:space="0" w:color="auto"/>
            <w:bottom w:val="none" w:sz="0" w:space="0" w:color="auto"/>
            <w:right w:val="none" w:sz="0" w:space="0" w:color="auto"/>
          </w:divBdr>
        </w:div>
        <w:div w:id="1657415455">
          <w:marLeft w:val="640"/>
          <w:marRight w:val="0"/>
          <w:marTop w:val="0"/>
          <w:marBottom w:val="0"/>
          <w:divBdr>
            <w:top w:val="none" w:sz="0" w:space="0" w:color="auto"/>
            <w:left w:val="none" w:sz="0" w:space="0" w:color="auto"/>
            <w:bottom w:val="none" w:sz="0" w:space="0" w:color="auto"/>
            <w:right w:val="none" w:sz="0" w:space="0" w:color="auto"/>
          </w:divBdr>
        </w:div>
        <w:div w:id="1743723042">
          <w:marLeft w:val="640"/>
          <w:marRight w:val="0"/>
          <w:marTop w:val="0"/>
          <w:marBottom w:val="0"/>
          <w:divBdr>
            <w:top w:val="none" w:sz="0" w:space="0" w:color="auto"/>
            <w:left w:val="none" w:sz="0" w:space="0" w:color="auto"/>
            <w:bottom w:val="none" w:sz="0" w:space="0" w:color="auto"/>
            <w:right w:val="none" w:sz="0" w:space="0" w:color="auto"/>
          </w:divBdr>
        </w:div>
        <w:div w:id="674378115">
          <w:marLeft w:val="640"/>
          <w:marRight w:val="0"/>
          <w:marTop w:val="0"/>
          <w:marBottom w:val="0"/>
          <w:divBdr>
            <w:top w:val="none" w:sz="0" w:space="0" w:color="auto"/>
            <w:left w:val="none" w:sz="0" w:space="0" w:color="auto"/>
            <w:bottom w:val="none" w:sz="0" w:space="0" w:color="auto"/>
            <w:right w:val="none" w:sz="0" w:space="0" w:color="auto"/>
          </w:divBdr>
        </w:div>
        <w:div w:id="189417078">
          <w:marLeft w:val="640"/>
          <w:marRight w:val="0"/>
          <w:marTop w:val="0"/>
          <w:marBottom w:val="0"/>
          <w:divBdr>
            <w:top w:val="none" w:sz="0" w:space="0" w:color="auto"/>
            <w:left w:val="none" w:sz="0" w:space="0" w:color="auto"/>
            <w:bottom w:val="none" w:sz="0" w:space="0" w:color="auto"/>
            <w:right w:val="none" w:sz="0" w:space="0" w:color="auto"/>
          </w:divBdr>
        </w:div>
        <w:div w:id="1114668183">
          <w:marLeft w:val="640"/>
          <w:marRight w:val="0"/>
          <w:marTop w:val="0"/>
          <w:marBottom w:val="0"/>
          <w:divBdr>
            <w:top w:val="none" w:sz="0" w:space="0" w:color="auto"/>
            <w:left w:val="none" w:sz="0" w:space="0" w:color="auto"/>
            <w:bottom w:val="none" w:sz="0" w:space="0" w:color="auto"/>
            <w:right w:val="none" w:sz="0" w:space="0" w:color="auto"/>
          </w:divBdr>
        </w:div>
        <w:div w:id="1765807048">
          <w:marLeft w:val="640"/>
          <w:marRight w:val="0"/>
          <w:marTop w:val="0"/>
          <w:marBottom w:val="0"/>
          <w:divBdr>
            <w:top w:val="none" w:sz="0" w:space="0" w:color="auto"/>
            <w:left w:val="none" w:sz="0" w:space="0" w:color="auto"/>
            <w:bottom w:val="none" w:sz="0" w:space="0" w:color="auto"/>
            <w:right w:val="none" w:sz="0" w:space="0" w:color="auto"/>
          </w:divBdr>
        </w:div>
        <w:div w:id="1605650200">
          <w:marLeft w:val="640"/>
          <w:marRight w:val="0"/>
          <w:marTop w:val="0"/>
          <w:marBottom w:val="0"/>
          <w:divBdr>
            <w:top w:val="none" w:sz="0" w:space="0" w:color="auto"/>
            <w:left w:val="none" w:sz="0" w:space="0" w:color="auto"/>
            <w:bottom w:val="none" w:sz="0" w:space="0" w:color="auto"/>
            <w:right w:val="none" w:sz="0" w:space="0" w:color="auto"/>
          </w:divBdr>
        </w:div>
        <w:div w:id="2062166272">
          <w:marLeft w:val="640"/>
          <w:marRight w:val="0"/>
          <w:marTop w:val="0"/>
          <w:marBottom w:val="0"/>
          <w:divBdr>
            <w:top w:val="none" w:sz="0" w:space="0" w:color="auto"/>
            <w:left w:val="none" w:sz="0" w:space="0" w:color="auto"/>
            <w:bottom w:val="none" w:sz="0" w:space="0" w:color="auto"/>
            <w:right w:val="none" w:sz="0" w:space="0" w:color="auto"/>
          </w:divBdr>
        </w:div>
        <w:div w:id="1899432217">
          <w:marLeft w:val="640"/>
          <w:marRight w:val="0"/>
          <w:marTop w:val="0"/>
          <w:marBottom w:val="0"/>
          <w:divBdr>
            <w:top w:val="none" w:sz="0" w:space="0" w:color="auto"/>
            <w:left w:val="none" w:sz="0" w:space="0" w:color="auto"/>
            <w:bottom w:val="none" w:sz="0" w:space="0" w:color="auto"/>
            <w:right w:val="none" w:sz="0" w:space="0" w:color="auto"/>
          </w:divBdr>
        </w:div>
        <w:div w:id="113981343">
          <w:marLeft w:val="640"/>
          <w:marRight w:val="0"/>
          <w:marTop w:val="0"/>
          <w:marBottom w:val="0"/>
          <w:divBdr>
            <w:top w:val="none" w:sz="0" w:space="0" w:color="auto"/>
            <w:left w:val="none" w:sz="0" w:space="0" w:color="auto"/>
            <w:bottom w:val="none" w:sz="0" w:space="0" w:color="auto"/>
            <w:right w:val="none" w:sz="0" w:space="0" w:color="auto"/>
          </w:divBdr>
        </w:div>
        <w:div w:id="1558053475">
          <w:marLeft w:val="640"/>
          <w:marRight w:val="0"/>
          <w:marTop w:val="0"/>
          <w:marBottom w:val="0"/>
          <w:divBdr>
            <w:top w:val="none" w:sz="0" w:space="0" w:color="auto"/>
            <w:left w:val="none" w:sz="0" w:space="0" w:color="auto"/>
            <w:bottom w:val="none" w:sz="0" w:space="0" w:color="auto"/>
            <w:right w:val="none" w:sz="0" w:space="0" w:color="auto"/>
          </w:divBdr>
        </w:div>
        <w:div w:id="303971786">
          <w:marLeft w:val="640"/>
          <w:marRight w:val="0"/>
          <w:marTop w:val="0"/>
          <w:marBottom w:val="0"/>
          <w:divBdr>
            <w:top w:val="none" w:sz="0" w:space="0" w:color="auto"/>
            <w:left w:val="none" w:sz="0" w:space="0" w:color="auto"/>
            <w:bottom w:val="none" w:sz="0" w:space="0" w:color="auto"/>
            <w:right w:val="none" w:sz="0" w:space="0" w:color="auto"/>
          </w:divBdr>
        </w:div>
        <w:div w:id="122508551">
          <w:marLeft w:val="640"/>
          <w:marRight w:val="0"/>
          <w:marTop w:val="0"/>
          <w:marBottom w:val="0"/>
          <w:divBdr>
            <w:top w:val="none" w:sz="0" w:space="0" w:color="auto"/>
            <w:left w:val="none" w:sz="0" w:space="0" w:color="auto"/>
            <w:bottom w:val="none" w:sz="0" w:space="0" w:color="auto"/>
            <w:right w:val="none" w:sz="0" w:space="0" w:color="auto"/>
          </w:divBdr>
        </w:div>
        <w:div w:id="2109153390">
          <w:marLeft w:val="640"/>
          <w:marRight w:val="0"/>
          <w:marTop w:val="0"/>
          <w:marBottom w:val="0"/>
          <w:divBdr>
            <w:top w:val="none" w:sz="0" w:space="0" w:color="auto"/>
            <w:left w:val="none" w:sz="0" w:space="0" w:color="auto"/>
            <w:bottom w:val="none" w:sz="0" w:space="0" w:color="auto"/>
            <w:right w:val="none" w:sz="0" w:space="0" w:color="auto"/>
          </w:divBdr>
        </w:div>
      </w:divsChild>
    </w:div>
    <w:div w:id="590048843">
      <w:bodyDiv w:val="1"/>
      <w:marLeft w:val="0"/>
      <w:marRight w:val="0"/>
      <w:marTop w:val="0"/>
      <w:marBottom w:val="0"/>
      <w:divBdr>
        <w:top w:val="none" w:sz="0" w:space="0" w:color="auto"/>
        <w:left w:val="none" w:sz="0" w:space="0" w:color="auto"/>
        <w:bottom w:val="none" w:sz="0" w:space="0" w:color="auto"/>
        <w:right w:val="none" w:sz="0" w:space="0" w:color="auto"/>
      </w:divBdr>
      <w:divsChild>
        <w:div w:id="941228384">
          <w:marLeft w:val="640"/>
          <w:marRight w:val="0"/>
          <w:marTop w:val="0"/>
          <w:marBottom w:val="0"/>
          <w:divBdr>
            <w:top w:val="none" w:sz="0" w:space="0" w:color="auto"/>
            <w:left w:val="none" w:sz="0" w:space="0" w:color="auto"/>
            <w:bottom w:val="none" w:sz="0" w:space="0" w:color="auto"/>
            <w:right w:val="none" w:sz="0" w:space="0" w:color="auto"/>
          </w:divBdr>
        </w:div>
        <w:div w:id="1459907632">
          <w:marLeft w:val="640"/>
          <w:marRight w:val="0"/>
          <w:marTop w:val="0"/>
          <w:marBottom w:val="0"/>
          <w:divBdr>
            <w:top w:val="none" w:sz="0" w:space="0" w:color="auto"/>
            <w:left w:val="none" w:sz="0" w:space="0" w:color="auto"/>
            <w:bottom w:val="none" w:sz="0" w:space="0" w:color="auto"/>
            <w:right w:val="none" w:sz="0" w:space="0" w:color="auto"/>
          </w:divBdr>
        </w:div>
        <w:div w:id="250937431">
          <w:marLeft w:val="640"/>
          <w:marRight w:val="0"/>
          <w:marTop w:val="0"/>
          <w:marBottom w:val="0"/>
          <w:divBdr>
            <w:top w:val="none" w:sz="0" w:space="0" w:color="auto"/>
            <w:left w:val="none" w:sz="0" w:space="0" w:color="auto"/>
            <w:bottom w:val="none" w:sz="0" w:space="0" w:color="auto"/>
            <w:right w:val="none" w:sz="0" w:space="0" w:color="auto"/>
          </w:divBdr>
        </w:div>
        <w:div w:id="2133278210">
          <w:marLeft w:val="640"/>
          <w:marRight w:val="0"/>
          <w:marTop w:val="0"/>
          <w:marBottom w:val="0"/>
          <w:divBdr>
            <w:top w:val="none" w:sz="0" w:space="0" w:color="auto"/>
            <w:left w:val="none" w:sz="0" w:space="0" w:color="auto"/>
            <w:bottom w:val="none" w:sz="0" w:space="0" w:color="auto"/>
            <w:right w:val="none" w:sz="0" w:space="0" w:color="auto"/>
          </w:divBdr>
        </w:div>
        <w:div w:id="1828016115">
          <w:marLeft w:val="640"/>
          <w:marRight w:val="0"/>
          <w:marTop w:val="0"/>
          <w:marBottom w:val="0"/>
          <w:divBdr>
            <w:top w:val="none" w:sz="0" w:space="0" w:color="auto"/>
            <w:left w:val="none" w:sz="0" w:space="0" w:color="auto"/>
            <w:bottom w:val="none" w:sz="0" w:space="0" w:color="auto"/>
            <w:right w:val="none" w:sz="0" w:space="0" w:color="auto"/>
          </w:divBdr>
        </w:div>
        <w:div w:id="1335762186">
          <w:marLeft w:val="640"/>
          <w:marRight w:val="0"/>
          <w:marTop w:val="0"/>
          <w:marBottom w:val="0"/>
          <w:divBdr>
            <w:top w:val="none" w:sz="0" w:space="0" w:color="auto"/>
            <w:left w:val="none" w:sz="0" w:space="0" w:color="auto"/>
            <w:bottom w:val="none" w:sz="0" w:space="0" w:color="auto"/>
            <w:right w:val="none" w:sz="0" w:space="0" w:color="auto"/>
          </w:divBdr>
        </w:div>
        <w:div w:id="416905749">
          <w:marLeft w:val="640"/>
          <w:marRight w:val="0"/>
          <w:marTop w:val="0"/>
          <w:marBottom w:val="0"/>
          <w:divBdr>
            <w:top w:val="none" w:sz="0" w:space="0" w:color="auto"/>
            <w:left w:val="none" w:sz="0" w:space="0" w:color="auto"/>
            <w:bottom w:val="none" w:sz="0" w:space="0" w:color="auto"/>
            <w:right w:val="none" w:sz="0" w:space="0" w:color="auto"/>
          </w:divBdr>
        </w:div>
        <w:div w:id="786505974">
          <w:marLeft w:val="640"/>
          <w:marRight w:val="0"/>
          <w:marTop w:val="0"/>
          <w:marBottom w:val="0"/>
          <w:divBdr>
            <w:top w:val="none" w:sz="0" w:space="0" w:color="auto"/>
            <w:left w:val="none" w:sz="0" w:space="0" w:color="auto"/>
            <w:bottom w:val="none" w:sz="0" w:space="0" w:color="auto"/>
            <w:right w:val="none" w:sz="0" w:space="0" w:color="auto"/>
          </w:divBdr>
        </w:div>
        <w:div w:id="451754260">
          <w:marLeft w:val="640"/>
          <w:marRight w:val="0"/>
          <w:marTop w:val="0"/>
          <w:marBottom w:val="0"/>
          <w:divBdr>
            <w:top w:val="none" w:sz="0" w:space="0" w:color="auto"/>
            <w:left w:val="none" w:sz="0" w:space="0" w:color="auto"/>
            <w:bottom w:val="none" w:sz="0" w:space="0" w:color="auto"/>
            <w:right w:val="none" w:sz="0" w:space="0" w:color="auto"/>
          </w:divBdr>
        </w:div>
        <w:div w:id="1557400223">
          <w:marLeft w:val="640"/>
          <w:marRight w:val="0"/>
          <w:marTop w:val="0"/>
          <w:marBottom w:val="0"/>
          <w:divBdr>
            <w:top w:val="none" w:sz="0" w:space="0" w:color="auto"/>
            <w:left w:val="none" w:sz="0" w:space="0" w:color="auto"/>
            <w:bottom w:val="none" w:sz="0" w:space="0" w:color="auto"/>
            <w:right w:val="none" w:sz="0" w:space="0" w:color="auto"/>
          </w:divBdr>
        </w:div>
        <w:div w:id="253520495">
          <w:marLeft w:val="640"/>
          <w:marRight w:val="0"/>
          <w:marTop w:val="0"/>
          <w:marBottom w:val="0"/>
          <w:divBdr>
            <w:top w:val="none" w:sz="0" w:space="0" w:color="auto"/>
            <w:left w:val="none" w:sz="0" w:space="0" w:color="auto"/>
            <w:bottom w:val="none" w:sz="0" w:space="0" w:color="auto"/>
            <w:right w:val="none" w:sz="0" w:space="0" w:color="auto"/>
          </w:divBdr>
        </w:div>
        <w:div w:id="1303076587">
          <w:marLeft w:val="640"/>
          <w:marRight w:val="0"/>
          <w:marTop w:val="0"/>
          <w:marBottom w:val="0"/>
          <w:divBdr>
            <w:top w:val="none" w:sz="0" w:space="0" w:color="auto"/>
            <w:left w:val="none" w:sz="0" w:space="0" w:color="auto"/>
            <w:bottom w:val="none" w:sz="0" w:space="0" w:color="auto"/>
            <w:right w:val="none" w:sz="0" w:space="0" w:color="auto"/>
          </w:divBdr>
        </w:div>
        <w:div w:id="2115400128">
          <w:marLeft w:val="640"/>
          <w:marRight w:val="0"/>
          <w:marTop w:val="0"/>
          <w:marBottom w:val="0"/>
          <w:divBdr>
            <w:top w:val="none" w:sz="0" w:space="0" w:color="auto"/>
            <w:left w:val="none" w:sz="0" w:space="0" w:color="auto"/>
            <w:bottom w:val="none" w:sz="0" w:space="0" w:color="auto"/>
            <w:right w:val="none" w:sz="0" w:space="0" w:color="auto"/>
          </w:divBdr>
        </w:div>
        <w:div w:id="2133933592">
          <w:marLeft w:val="640"/>
          <w:marRight w:val="0"/>
          <w:marTop w:val="0"/>
          <w:marBottom w:val="0"/>
          <w:divBdr>
            <w:top w:val="none" w:sz="0" w:space="0" w:color="auto"/>
            <w:left w:val="none" w:sz="0" w:space="0" w:color="auto"/>
            <w:bottom w:val="none" w:sz="0" w:space="0" w:color="auto"/>
            <w:right w:val="none" w:sz="0" w:space="0" w:color="auto"/>
          </w:divBdr>
        </w:div>
        <w:div w:id="918640343">
          <w:marLeft w:val="640"/>
          <w:marRight w:val="0"/>
          <w:marTop w:val="0"/>
          <w:marBottom w:val="0"/>
          <w:divBdr>
            <w:top w:val="none" w:sz="0" w:space="0" w:color="auto"/>
            <w:left w:val="none" w:sz="0" w:space="0" w:color="auto"/>
            <w:bottom w:val="none" w:sz="0" w:space="0" w:color="auto"/>
            <w:right w:val="none" w:sz="0" w:space="0" w:color="auto"/>
          </w:divBdr>
        </w:div>
        <w:div w:id="349766677">
          <w:marLeft w:val="640"/>
          <w:marRight w:val="0"/>
          <w:marTop w:val="0"/>
          <w:marBottom w:val="0"/>
          <w:divBdr>
            <w:top w:val="none" w:sz="0" w:space="0" w:color="auto"/>
            <w:left w:val="none" w:sz="0" w:space="0" w:color="auto"/>
            <w:bottom w:val="none" w:sz="0" w:space="0" w:color="auto"/>
            <w:right w:val="none" w:sz="0" w:space="0" w:color="auto"/>
          </w:divBdr>
        </w:div>
        <w:div w:id="303775933">
          <w:marLeft w:val="640"/>
          <w:marRight w:val="0"/>
          <w:marTop w:val="0"/>
          <w:marBottom w:val="0"/>
          <w:divBdr>
            <w:top w:val="none" w:sz="0" w:space="0" w:color="auto"/>
            <w:left w:val="none" w:sz="0" w:space="0" w:color="auto"/>
            <w:bottom w:val="none" w:sz="0" w:space="0" w:color="auto"/>
            <w:right w:val="none" w:sz="0" w:space="0" w:color="auto"/>
          </w:divBdr>
        </w:div>
        <w:div w:id="1045523843">
          <w:marLeft w:val="640"/>
          <w:marRight w:val="0"/>
          <w:marTop w:val="0"/>
          <w:marBottom w:val="0"/>
          <w:divBdr>
            <w:top w:val="none" w:sz="0" w:space="0" w:color="auto"/>
            <w:left w:val="none" w:sz="0" w:space="0" w:color="auto"/>
            <w:bottom w:val="none" w:sz="0" w:space="0" w:color="auto"/>
            <w:right w:val="none" w:sz="0" w:space="0" w:color="auto"/>
          </w:divBdr>
        </w:div>
        <w:div w:id="1475754956">
          <w:marLeft w:val="640"/>
          <w:marRight w:val="0"/>
          <w:marTop w:val="0"/>
          <w:marBottom w:val="0"/>
          <w:divBdr>
            <w:top w:val="none" w:sz="0" w:space="0" w:color="auto"/>
            <w:left w:val="none" w:sz="0" w:space="0" w:color="auto"/>
            <w:bottom w:val="none" w:sz="0" w:space="0" w:color="auto"/>
            <w:right w:val="none" w:sz="0" w:space="0" w:color="auto"/>
          </w:divBdr>
        </w:div>
        <w:div w:id="347105440">
          <w:marLeft w:val="640"/>
          <w:marRight w:val="0"/>
          <w:marTop w:val="0"/>
          <w:marBottom w:val="0"/>
          <w:divBdr>
            <w:top w:val="none" w:sz="0" w:space="0" w:color="auto"/>
            <w:left w:val="none" w:sz="0" w:space="0" w:color="auto"/>
            <w:bottom w:val="none" w:sz="0" w:space="0" w:color="auto"/>
            <w:right w:val="none" w:sz="0" w:space="0" w:color="auto"/>
          </w:divBdr>
        </w:div>
        <w:div w:id="1526938837">
          <w:marLeft w:val="640"/>
          <w:marRight w:val="0"/>
          <w:marTop w:val="0"/>
          <w:marBottom w:val="0"/>
          <w:divBdr>
            <w:top w:val="none" w:sz="0" w:space="0" w:color="auto"/>
            <w:left w:val="none" w:sz="0" w:space="0" w:color="auto"/>
            <w:bottom w:val="none" w:sz="0" w:space="0" w:color="auto"/>
            <w:right w:val="none" w:sz="0" w:space="0" w:color="auto"/>
          </w:divBdr>
        </w:div>
        <w:div w:id="1069840436">
          <w:marLeft w:val="640"/>
          <w:marRight w:val="0"/>
          <w:marTop w:val="0"/>
          <w:marBottom w:val="0"/>
          <w:divBdr>
            <w:top w:val="none" w:sz="0" w:space="0" w:color="auto"/>
            <w:left w:val="none" w:sz="0" w:space="0" w:color="auto"/>
            <w:bottom w:val="none" w:sz="0" w:space="0" w:color="auto"/>
            <w:right w:val="none" w:sz="0" w:space="0" w:color="auto"/>
          </w:divBdr>
        </w:div>
        <w:div w:id="17589325">
          <w:marLeft w:val="640"/>
          <w:marRight w:val="0"/>
          <w:marTop w:val="0"/>
          <w:marBottom w:val="0"/>
          <w:divBdr>
            <w:top w:val="none" w:sz="0" w:space="0" w:color="auto"/>
            <w:left w:val="none" w:sz="0" w:space="0" w:color="auto"/>
            <w:bottom w:val="none" w:sz="0" w:space="0" w:color="auto"/>
            <w:right w:val="none" w:sz="0" w:space="0" w:color="auto"/>
          </w:divBdr>
        </w:div>
        <w:div w:id="293104003">
          <w:marLeft w:val="640"/>
          <w:marRight w:val="0"/>
          <w:marTop w:val="0"/>
          <w:marBottom w:val="0"/>
          <w:divBdr>
            <w:top w:val="none" w:sz="0" w:space="0" w:color="auto"/>
            <w:left w:val="none" w:sz="0" w:space="0" w:color="auto"/>
            <w:bottom w:val="none" w:sz="0" w:space="0" w:color="auto"/>
            <w:right w:val="none" w:sz="0" w:space="0" w:color="auto"/>
          </w:divBdr>
        </w:div>
        <w:div w:id="5641141">
          <w:marLeft w:val="640"/>
          <w:marRight w:val="0"/>
          <w:marTop w:val="0"/>
          <w:marBottom w:val="0"/>
          <w:divBdr>
            <w:top w:val="none" w:sz="0" w:space="0" w:color="auto"/>
            <w:left w:val="none" w:sz="0" w:space="0" w:color="auto"/>
            <w:bottom w:val="none" w:sz="0" w:space="0" w:color="auto"/>
            <w:right w:val="none" w:sz="0" w:space="0" w:color="auto"/>
          </w:divBdr>
        </w:div>
        <w:div w:id="585305589">
          <w:marLeft w:val="640"/>
          <w:marRight w:val="0"/>
          <w:marTop w:val="0"/>
          <w:marBottom w:val="0"/>
          <w:divBdr>
            <w:top w:val="none" w:sz="0" w:space="0" w:color="auto"/>
            <w:left w:val="none" w:sz="0" w:space="0" w:color="auto"/>
            <w:bottom w:val="none" w:sz="0" w:space="0" w:color="auto"/>
            <w:right w:val="none" w:sz="0" w:space="0" w:color="auto"/>
          </w:divBdr>
        </w:div>
        <w:div w:id="2106798467">
          <w:marLeft w:val="640"/>
          <w:marRight w:val="0"/>
          <w:marTop w:val="0"/>
          <w:marBottom w:val="0"/>
          <w:divBdr>
            <w:top w:val="none" w:sz="0" w:space="0" w:color="auto"/>
            <w:left w:val="none" w:sz="0" w:space="0" w:color="auto"/>
            <w:bottom w:val="none" w:sz="0" w:space="0" w:color="auto"/>
            <w:right w:val="none" w:sz="0" w:space="0" w:color="auto"/>
          </w:divBdr>
        </w:div>
        <w:div w:id="120223035">
          <w:marLeft w:val="640"/>
          <w:marRight w:val="0"/>
          <w:marTop w:val="0"/>
          <w:marBottom w:val="0"/>
          <w:divBdr>
            <w:top w:val="none" w:sz="0" w:space="0" w:color="auto"/>
            <w:left w:val="none" w:sz="0" w:space="0" w:color="auto"/>
            <w:bottom w:val="none" w:sz="0" w:space="0" w:color="auto"/>
            <w:right w:val="none" w:sz="0" w:space="0" w:color="auto"/>
          </w:divBdr>
        </w:div>
        <w:div w:id="1916476309">
          <w:marLeft w:val="640"/>
          <w:marRight w:val="0"/>
          <w:marTop w:val="0"/>
          <w:marBottom w:val="0"/>
          <w:divBdr>
            <w:top w:val="none" w:sz="0" w:space="0" w:color="auto"/>
            <w:left w:val="none" w:sz="0" w:space="0" w:color="auto"/>
            <w:bottom w:val="none" w:sz="0" w:space="0" w:color="auto"/>
            <w:right w:val="none" w:sz="0" w:space="0" w:color="auto"/>
          </w:divBdr>
        </w:div>
        <w:div w:id="926580154">
          <w:marLeft w:val="640"/>
          <w:marRight w:val="0"/>
          <w:marTop w:val="0"/>
          <w:marBottom w:val="0"/>
          <w:divBdr>
            <w:top w:val="none" w:sz="0" w:space="0" w:color="auto"/>
            <w:left w:val="none" w:sz="0" w:space="0" w:color="auto"/>
            <w:bottom w:val="none" w:sz="0" w:space="0" w:color="auto"/>
            <w:right w:val="none" w:sz="0" w:space="0" w:color="auto"/>
          </w:divBdr>
        </w:div>
        <w:div w:id="1946577589">
          <w:marLeft w:val="640"/>
          <w:marRight w:val="0"/>
          <w:marTop w:val="0"/>
          <w:marBottom w:val="0"/>
          <w:divBdr>
            <w:top w:val="none" w:sz="0" w:space="0" w:color="auto"/>
            <w:left w:val="none" w:sz="0" w:space="0" w:color="auto"/>
            <w:bottom w:val="none" w:sz="0" w:space="0" w:color="auto"/>
            <w:right w:val="none" w:sz="0" w:space="0" w:color="auto"/>
          </w:divBdr>
        </w:div>
        <w:div w:id="1523975064">
          <w:marLeft w:val="640"/>
          <w:marRight w:val="0"/>
          <w:marTop w:val="0"/>
          <w:marBottom w:val="0"/>
          <w:divBdr>
            <w:top w:val="none" w:sz="0" w:space="0" w:color="auto"/>
            <w:left w:val="none" w:sz="0" w:space="0" w:color="auto"/>
            <w:bottom w:val="none" w:sz="0" w:space="0" w:color="auto"/>
            <w:right w:val="none" w:sz="0" w:space="0" w:color="auto"/>
          </w:divBdr>
        </w:div>
        <w:div w:id="1555198932">
          <w:marLeft w:val="640"/>
          <w:marRight w:val="0"/>
          <w:marTop w:val="0"/>
          <w:marBottom w:val="0"/>
          <w:divBdr>
            <w:top w:val="none" w:sz="0" w:space="0" w:color="auto"/>
            <w:left w:val="none" w:sz="0" w:space="0" w:color="auto"/>
            <w:bottom w:val="none" w:sz="0" w:space="0" w:color="auto"/>
            <w:right w:val="none" w:sz="0" w:space="0" w:color="auto"/>
          </w:divBdr>
        </w:div>
        <w:div w:id="1224297261">
          <w:marLeft w:val="640"/>
          <w:marRight w:val="0"/>
          <w:marTop w:val="0"/>
          <w:marBottom w:val="0"/>
          <w:divBdr>
            <w:top w:val="none" w:sz="0" w:space="0" w:color="auto"/>
            <w:left w:val="none" w:sz="0" w:space="0" w:color="auto"/>
            <w:bottom w:val="none" w:sz="0" w:space="0" w:color="auto"/>
            <w:right w:val="none" w:sz="0" w:space="0" w:color="auto"/>
          </w:divBdr>
        </w:div>
        <w:div w:id="228658928">
          <w:marLeft w:val="640"/>
          <w:marRight w:val="0"/>
          <w:marTop w:val="0"/>
          <w:marBottom w:val="0"/>
          <w:divBdr>
            <w:top w:val="none" w:sz="0" w:space="0" w:color="auto"/>
            <w:left w:val="none" w:sz="0" w:space="0" w:color="auto"/>
            <w:bottom w:val="none" w:sz="0" w:space="0" w:color="auto"/>
            <w:right w:val="none" w:sz="0" w:space="0" w:color="auto"/>
          </w:divBdr>
        </w:div>
        <w:div w:id="269169800">
          <w:marLeft w:val="640"/>
          <w:marRight w:val="0"/>
          <w:marTop w:val="0"/>
          <w:marBottom w:val="0"/>
          <w:divBdr>
            <w:top w:val="none" w:sz="0" w:space="0" w:color="auto"/>
            <w:left w:val="none" w:sz="0" w:space="0" w:color="auto"/>
            <w:bottom w:val="none" w:sz="0" w:space="0" w:color="auto"/>
            <w:right w:val="none" w:sz="0" w:space="0" w:color="auto"/>
          </w:divBdr>
        </w:div>
        <w:div w:id="1590190065">
          <w:marLeft w:val="640"/>
          <w:marRight w:val="0"/>
          <w:marTop w:val="0"/>
          <w:marBottom w:val="0"/>
          <w:divBdr>
            <w:top w:val="none" w:sz="0" w:space="0" w:color="auto"/>
            <w:left w:val="none" w:sz="0" w:space="0" w:color="auto"/>
            <w:bottom w:val="none" w:sz="0" w:space="0" w:color="auto"/>
            <w:right w:val="none" w:sz="0" w:space="0" w:color="auto"/>
          </w:divBdr>
        </w:div>
        <w:div w:id="1141269234">
          <w:marLeft w:val="640"/>
          <w:marRight w:val="0"/>
          <w:marTop w:val="0"/>
          <w:marBottom w:val="0"/>
          <w:divBdr>
            <w:top w:val="none" w:sz="0" w:space="0" w:color="auto"/>
            <w:left w:val="none" w:sz="0" w:space="0" w:color="auto"/>
            <w:bottom w:val="none" w:sz="0" w:space="0" w:color="auto"/>
            <w:right w:val="none" w:sz="0" w:space="0" w:color="auto"/>
          </w:divBdr>
        </w:div>
        <w:div w:id="1987734923">
          <w:marLeft w:val="640"/>
          <w:marRight w:val="0"/>
          <w:marTop w:val="0"/>
          <w:marBottom w:val="0"/>
          <w:divBdr>
            <w:top w:val="none" w:sz="0" w:space="0" w:color="auto"/>
            <w:left w:val="none" w:sz="0" w:space="0" w:color="auto"/>
            <w:bottom w:val="none" w:sz="0" w:space="0" w:color="auto"/>
            <w:right w:val="none" w:sz="0" w:space="0" w:color="auto"/>
          </w:divBdr>
        </w:div>
        <w:div w:id="439108195">
          <w:marLeft w:val="640"/>
          <w:marRight w:val="0"/>
          <w:marTop w:val="0"/>
          <w:marBottom w:val="0"/>
          <w:divBdr>
            <w:top w:val="none" w:sz="0" w:space="0" w:color="auto"/>
            <w:left w:val="none" w:sz="0" w:space="0" w:color="auto"/>
            <w:bottom w:val="none" w:sz="0" w:space="0" w:color="auto"/>
            <w:right w:val="none" w:sz="0" w:space="0" w:color="auto"/>
          </w:divBdr>
        </w:div>
        <w:div w:id="1539053175">
          <w:marLeft w:val="640"/>
          <w:marRight w:val="0"/>
          <w:marTop w:val="0"/>
          <w:marBottom w:val="0"/>
          <w:divBdr>
            <w:top w:val="none" w:sz="0" w:space="0" w:color="auto"/>
            <w:left w:val="none" w:sz="0" w:space="0" w:color="auto"/>
            <w:bottom w:val="none" w:sz="0" w:space="0" w:color="auto"/>
            <w:right w:val="none" w:sz="0" w:space="0" w:color="auto"/>
          </w:divBdr>
        </w:div>
        <w:div w:id="1815950210">
          <w:marLeft w:val="640"/>
          <w:marRight w:val="0"/>
          <w:marTop w:val="0"/>
          <w:marBottom w:val="0"/>
          <w:divBdr>
            <w:top w:val="none" w:sz="0" w:space="0" w:color="auto"/>
            <w:left w:val="none" w:sz="0" w:space="0" w:color="auto"/>
            <w:bottom w:val="none" w:sz="0" w:space="0" w:color="auto"/>
            <w:right w:val="none" w:sz="0" w:space="0" w:color="auto"/>
          </w:divBdr>
        </w:div>
        <w:div w:id="266348035">
          <w:marLeft w:val="640"/>
          <w:marRight w:val="0"/>
          <w:marTop w:val="0"/>
          <w:marBottom w:val="0"/>
          <w:divBdr>
            <w:top w:val="none" w:sz="0" w:space="0" w:color="auto"/>
            <w:left w:val="none" w:sz="0" w:space="0" w:color="auto"/>
            <w:bottom w:val="none" w:sz="0" w:space="0" w:color="auto"/>
            <w:right w:val="none" w:sz="0" w:space="0" w:color="auto"/>
          </w:divBdr>
        </w:div>
        <w:div w:id="1356927347">
          <w:marLeft w:val="640"/>
          <w:marRight w:val="0"/>
          <w:marTop w:val="0"/>
          <w:marBottom w:val="0"/>
          <w:divBdr>
            <w:top w:val="none" w:sz="0" w:space="0" w:color="auto"/>
            <w:left w:val="none" w:sz="0" w:space="0" w:color="auto"/>
            <w:bottom w:val="none" w:sz="0" w:space="0" w:color="auto"/>
            <w:right w:val="none" w:sz="0" w:space="0" w:color="auto"/>
          </w:divBdr>
        </w:div>
        <w:div w:id="2088114986">
          <w:marLeft w:val="640"/>
          <w:marRight w:val="0"/>
          <w:marTop w:val="0"/>
          <w:marBottom w:val="0"/>
          <w:divBdr>
            <w:top w:val="none" w:sz="0" w:space="0" w:color="auto"/>
            <w:left w:val="none" w:sz="0" w:space="0" w:color="auto"/>
            <w:bottom w:val="none" w:sz="0" w:space="0" w:color="auto"/>
            <w:right w:val="none" w:sz="0" w:space="0" w:color="auto"/>
          </w:divBdr>
        </w:div>
        <w:div w:id="717126716">
          <w:marLeft w:val="640"/>
          <w:marRight w:val="0"/>
          <w:marTop w:val="0"/>
          <w:marBottom w:val="0"/>
          <w:divBdr>
            <w:top w:val="none" w:sz="0" w:space="0" w:color="auto"/>
            <w:left w:val="none" w:sz="0" w:space="0" w:color="auto"/>
            <w:bottom w:val="none" w:sz="0" w:space="0" w:color="auto"/>
            <w:right w:val="none" w:sz="0" w:space="0" w:color="auto"/>
          </w:divBdr>
        </w:div>
        <w:div w:id="755444638">
          <w:marLeft w:val="640"/>
          <w:marRight w:val="0"/>
          <w:marTop w:val="0"/>
          <w:marBottom w:val="0"/>
          <w:divBdr>
            <w:top w:val="none" w:sz="0" w:space="0" w:color="auto"/>
            <w:left w:val="none" w:sz="0" w:space="0" w:color="auto"/>
            <w:bottom w:val="none" w:sz="0" w:space="0" w:color="auto"/>
            <w:right w:val="none" w:sz="0" w:space="0" w:color="auto"/>
          </w:divBdr>
        </w:div>
        <w:div w:id="1538195850">
          <w:marLeft w:val="640"/>
          <w:marRight w:val="0"/>
          <w:marTop w:val="0"/>
          <w:marBottom w:val="0"/>
          <w:divBdr>
            <w:top w:val="none" w:sz="0" w:space="0" w:color="auto"/>
            <w:left w:val="none" w:sz="0" w:space="0" w:color="auto"/>
            <w:bottom w:val="none" w:sz="0" w:space="0" w:color="auto"/>
            <w:right w:val="none" w:sz="0" w:space="0" w:color="auto"/>
          </w:divBdr>
        </w:div>
        <w:div w:id="215821205">
          <w:marLeft w:val="640"/>
          <w:marRight w:val="0"/>
          <w:marTop w:val="0"/>
          <w:marBottom w:val="0"/>
          <w:divBdr>
            <w:top w:val="none" w:sz="0" w:space="0" w:color="auto"/>
            <w:left w:val="none" w:sz="0" w:space="0" w:color="auto"/>
            <w:bottom w:val="none" w:sz="0" w:space="0" w:color="auto"/>
            <w:right w:val="none" w:sz="0" w:space="0" w:color="auto"/>
          </w:divBdr>
        </w:div>
        <w:div w:id="5334113">
          <w:marLeft w:val="640"/>
          <w:marRight w:val="0"/>
          <w:marTop w:val="0"/>
          <w:marBottom w:val="0"/>
          <w:divBdr>
            <w:top w:val="none" w:sz="0" w:space="0" w:color="auto"/>
            <w:left w:val="none" w:sz="0" w:space="0" w:color="auto"/>
            <w:bottom w:val="none" w:sz="0" w:space="0" w:color="auto"/>
            <w:right w:val="none" w:sz="0" w:space="0" w:color="auto"/>
          </w:divBdr>
        </w:div>
        <w:div w:id="290550731">
          <w:marLeft w:val="640"/>
          <w:marRight w:val="0"/>
          <w:marTop w:val="0"/>
          <w:marBottom w:val="0"/>
          <w:divBdr>
            <w:top w:val="none" w:sz="0" w:space="0" w:color="auto"/>
            <w:left w:val="none" w:sz="0" w:space="0" w:color="auto"/>
            <w:bottom w:val="none" w:sz="0" w:space="0" w:color="auto"/>
            <w:right w:val="none" w:sz="0" w:space="0" w:color="auto"/>
          </w:divBdr>
        </w:div>
        <w:div w:id="1485511610">
          <w:marLeft w:val="640"/>
          <w:marRight w:val="0"/>
          <w:marTop w:val="0"/>
          <w:marBottom w:val="0"/>
          <w:divBdr>
            <w:top w:val="none" w:sz="0" w:space="0" w:color="auto"/>
            <w:left w:val="none" w:sz="0" w:space="0" w:color="auto"/>
            <w:bottom w:val="none" w:sz="0" w:space="0" w:color="auto"/>
            <w:right w:val="none" w:sz="0" w:space="0" w:color="auto"/>
          </w:divBdr>
        </w:div>
        <w:div w:id="1268852657">
          <w:marLeft w:val="640"/>
          <w:marRight w:val="0"/>
          <w:marTop w:val="0"/>
          <w:marBottom w:val="0"/>
          <w:divBdr>
            <w:top w:val="none" w:sz="0" w:space="0" w:color="auto"/>
            <w:left w:val="none" w:sz="0" w:space="0" w:color="auto"/>
            <w:bottom w:val="none" w:sz="0" w:space="0" w:color="auto"/>
            <w:right w:val="none" w:sz="0" w:space="0" w:color="auto"/>
          </w:divBdr>
        </w:div>
        <w:div w:id="988051762">
          <w:marLeft w:val="640"/>
          <w:marRight w:val="0"/>
          <w:marTop w:val="0"/>
          <w:marBottom w:val="0"/>
          <w:divBdr>
            <w:top w:val="none" w:sz="0" w:space="0" w:color="auto"/>
            <w:left w:val="none" w:sz="0" w:space="0" w:color="auto"/>
            <w:bottom w:val="none" w:sz="0" w:space="0" w:color="auto"/>
            <w:right w:val="none" w:sz="0" w:space="0" w:color="auto"/>
          </w:divBdr>
        </w:div>
        <w:div w:id="359472173">
          <w:marLeft w:val="640"/>
          <w:marRight w:val="0"/>
          <w:marTop w:val="0"/>
          <w:marBottom w:val="0"/>
          <w:divBdr>
            <w:top w:val="none" w:sz="0" w:space="0" w:color="auto"/>
            <w:left w:val="none" w:sz="0" w:space="0" w:color="auto"/>
            <w:bottom w:val="none" w:sz="0" w:space="0" w:color="auto"/>
            <w:right w:val="none" w:sz="0" w:space="0" w:color="auto"/>
          </w:divBdr>
        </w:div>
        <w:div w:id="1966112453">
          <w:marLeft w:val="640"/>
          <w:marRight w:val="0"/>
          <w:marTop w:val="0"/>
          <w:marBottom w:val="0"/>
          <w:divBdr>
            <w:top w:val="none" w:sz="0" w:space="0" w:color="auto"/>
            <w:left w:val="none" w:sz="0" w:space="0" w:color="auto"/>
            <w:bottom w:val="none" w:sz="0" w:space="0" w:color="auto"/>
            <w:right w:val="none" w:sz="0" w:space="0" w:color="auto"/>
          </w:divBdr>
        </w:div>
        <w:div w:id="1979795023">
          <w:marLeft w:val="640"/>
          <w:marRight w:val="0"/>
          <w:marTop w:val="0"/>
          <w:marBottom w:val="0"/>
          <w:divBdr>
            <w:top w:val="none" w:sz="0" w:space="0" w:color="auto"/>
            <w:left w:val="none" w:sz="0" w:space="0" w:color="auto"/>
            <w:bottom w:val="none" w:sz="0" w:space="0" w:color="auto"/>
            <w:right w:val="none" w:sz="0" w:space="0" w:color="auto"/>
          </w:divBdr>
        </w:div>
        <w:div w:id="1553422494">
          <w:marLeft w:val="640"/>
          <w:marRight w:val="0"/>
          <w:marTop w:val="0"/>
          <w:marBottom w:val="0"/>
          <w:divBdr>
            <w:top w:val="none" w:sz="0" w:space="0" w:color="auto"/>
            <w:left w:val="none" w:sz="0" w:space="0" w:color="auto"/>
            <w:bottom w:val="none" w:sz="0" w:space="0" w:color="auto"/>
            <w:right w:val="none" w:sz="0" w:space="0" w:color="auto"/>
          </w:divBdr>
        </w:div>
        <w:div w:id="1403986044">
          <w:marLeft w:val="640"/>
          <w:marRight w:val="0"/>
          <w:marTop w:val="0"/>
          <w:marBottom w:val="0"/>
          <w:divBdr>
            <w:top w:val="none" w:sz="0" w:space="0" w:color="auto"/>
            <w:left w:val="none" w:sz="0" w:space="0" w:color="auto"/>
            <w:bottom w:val="none" w:sz="0" w:space="0" w:color="auto"/>
            <w:right w:val="none" w:sz="0" w:space="0" w:color="auto"/>
          </w:divBdr>
        </w:div>
        <w:div w:id="1120877215">
          <w:marLeft w:val="640"/>
          <w:marRight w:val="0"/>
          <w:marTop w:val="0"/>
          <w:marBottom w:val="0"/>
          <w:divBdr>
            <w:top w:val="none" w:sz="0" w:space="0" w:color="auto"/>
            <w:left w:val="none" w:sz="0" w:space="0" w:color="auto"/>
            <w:bottom w:val="none" w:sz="0" w:space="0" w:color="auto"/>
            <w:right w:val="none" w:sz="0" w:space="0" w:color="auto"/>
          </w:divBdr>
        </w:div>
        <w:div w:id="169685558">
          <w:marLeft w:val="640"/>
          <w:marRight w:val="0"/>
          <w:marTop w:val="0"/>
          <w:marBottom w:val="0"/>
          <w:divBdr>
            <w:top w:val="none" w:sz="0" w:space="0" w:color="auto"/>
            <w:left w:val="none" w:sz="0" w:space="0" w:color="auto"/>
            <w:bottom w:val="none" w:sz="0" w:space="0" w:color="auto"/>
            <w:right w:val="none" w:sz="0" w:space="0" w:color="auto"/>
          </w:divBdr>
        </w:div>
        <w:div w:id="1380982751">
          <w:marLeft w:val="640"/>
          <w:marRight w:val="0"/>
          <w:marTop w:val="0"/>
          <w:marBottom w:val="0"/>
          <w:divBdr>
            <w:top w:val="none" w:sz="0" w:space="0" w:color="auto"/>
            <w:left w:val="none" w:sz="0" w:space="0" w:color="auto"/>
            <w:bottom w:val="none" w:sz="0" w:space="0" w:color="auto"/>
            <w:right w:val="none" w:sz="0" w:space="0" w:color="auto"/>
          </w:divBdr>
        </w:div>
        <w:div w:id="1353141005">
          <w:marLeft w:val="640"/>
          <w:marRight w:val="0"/>
          <w:marTop w:val="0"/>
          <w:marBottom w:val="0"/>
          <w:divBdr>
            <w:top w:val="none" w:sz="0" w:space="0" w:color="auto"/>
            <w:left w:val="none" w:sz="0" w:space="0" w:color="auto"/>
            <w:bottom w:val="none" w:sz="0" w:space="0" w:color="auto"/>
            <w:right w:val="none" w:sz="0" w:space="0" w:color="auto"/>
          </w:divBdr>
        </w:div>
        <w:div w:id="1522429331">
          <w:marLeft w:val="640"/>
          <w:marRight w:val="0"/>
          <w:marTop w:val="0"/>
          <w:marBottom w:val="0"/>
          <w:divBdr>
            <w:top w:val="none" w:sz="0" w:space="0" w:color="auto"/>
            <w:left w:val="none" w:sz="0" w:space="0" w:color="auto"/>
            <w:bottom w:val="none" w:sz="0" w:space="0" w:color="auto"/>
            <w:right w:val="none" w:sz="0" w:space="0" w:color="auto"/>
          </w:divBdr>
        </w:div>
        <w:div w:id="950093653">
          <w:marLeft w:val="640"/>
          <w:marRight w:val="0"/>
          <w:marTop w:val="0"/>
          <w:marBottom w:val="0"/>
          <w:divBdr>
            <w:top w:val="none" w:sz="0" w:space="0" w:color="auto"/>
            <w:left w:val="none" w:sz="0" w:space="0" w:color="auto"/>
            <w:bottom w:val="none" w:sz="0" w:space="0" w:color="auto"/>
            <w:right w:val="none" w:sz="0" w:space="0" w:color="auto"/>
          </w:divBdr>
        </w:div>
        <w:div w:id="700281529">
          <w:marLeft w:val="640"/>
          <w:marRight w:val="0"/>
          <w:marTop w:val="0"/>
          <w:marBottom w:val="0"/>
          <w:divBdr>
            <w:top w:val="none" w:sz="0" w:space="0" w:color="auto"/>
            <w:left w:val="none" w:sz="0" w:space="0" w:color="auto"/>
            <w:bottom w:val="none" w:sz="0" w:space="0" w:color="auto"/>
            <w:right w:val="none" w:sz="0" w:space="0" w:color="auto"/>
          </w:divBdr>
        </w:div>
        <w:div w:id="1615818856">
          <w:marLeft w:val="640"/>
          <w:marRight w:val="0"/>
          <w:marTop w:val="0"/>
          <w:marBottom w:val="0"/>
          <w:divBdr>
            <w:top w:val="none" w:sz="0" w:space="0" w:color="auto"/>
            <w:left w:val="none" w:sz="0" w:space="0" w:color="auto"/>
            <w:bottom w:val="none" w:sz="0" w:space="0" w:color="auto"/>
            <w:right w:val="none" w:sz="0" w:space="0" w:color="auto"/>
          </w:divBdr>
        </w:div>
        <w:div w:id="2015447453">
          <w:marLeft w:val="640"/>
          <w:marRight w:val="0"/>
          <w:marTop w:val="0"/>
          <w:marBottom w:val="0"/>
          <w:divBdr>
            <w:top w:val="none" w:sz="0" w:space="0" w:color="auto"/>
            <w:left w:val="none" w:sz="0" w:space="0" w:color="auto"/>
            <w:bottom w:val="none" w:sz="0" w:space="0" w:color="auto"/>
            <w:right w:val="none" w:sz="0" w:space="0" w:color="auto"/>
          </w:divBdr>
        </w:div>
        <w:div w:id="499277406">
          <w:marLeft w:val="640"/>
          <w:marRight w:val="0"/>
          <w:marTop w:val="0"/>
          <w:marBottom w:val="0"/>
          <w:divBdr>
            <w:top w:val="none" w:sz="0" w:space="0" w:color="auto"/>
            <w:left w:val="none" w:sz="0" w:space="0" w:color="auto"/>
            <w:bottom w:val="none" w:sz="0" w:space="0" w:color="auto"/>
            <w:right w:val="none" w:sz="0" w:space="0" w:color="auto"/>
          </w:divBdr>
        </w:div>
        <w:div w:id="1782913203">
          <w:marLeft w:val="640"/>
          <w:marRight w:val="0"/>
          <w:marTop w:val="0"/>
          <w:marBottom w:val="0"/>
          <w:divBdr>
            <w:top w:val="none" w:sz="0" w:space="0" w:color="auto"/>
            <w:left w:val="none" w:sz="0" w:space="0" w:color="auto"/>
            <w:bottom w:val="none" w:sz="0" w:space="0" w:color="auto"/>
            <w:right w:val="none" w:sz="0" w:space="0" w:color="auto"/>
          </w:divBdr>
        </w:div>
        <w:div w:id="257762979">
          <w:marLeft w:val="640"/>
          <w:marRight w:val="0"/>
          <w:marTop w:val="0"/>
          <w:marBottom w:val="0"/>
          <w:divBdr>
            <w:top w:val="none" w:sz="0" w:space="0" w:color="auto"/>
            <w:left w:val="none" w:sz="0" w:space="0" w:color="auto"/>
            <w:bottom w:val="none" w:sz="0" w:space="0" w:color="auto"/>
            <w:right w:val="none" w:sz="0" w:space="0" w:color="auto"/>
          </w:divBdr>
        </w:div>
        <w:div w:id="1408646884">
          <w:marLeft w:val="640"/>
          <w:marRight w:val="0"/>
          <w:marTop w:val="0"/>
          <w:marBottom w:val="0"/>
          <w:divBdr>
            <w:top w:val="none" w:sz="0" w:space="0" w:color="auto"/>
            <w:left w:val="none" w:sz="0" w:space="0" w:color="auto"/>
            <w:bottom w:val="none" w:sz="0" w:space="0" w:color="auto"/>
            <w:right w:val="none" w:sz="0" w:space="0" w:color="auto"/>
          </w:divBdr>
        </w:div>
        <w:div w:id="1134064494">
          <w:marLeft w:val="640"/>
          <w:marRight w:val="0"/>
          <w:marTop w:val="0"/>
          <w:marBottom w:val="0"/>
          <w:divBdr>
            <w:top w:val="none" w:sz="0" w:space="0" w:color="auto"/>
            <w:left w:val="none" w:sz="0" w:space="0" w:color="auto"/>
            <w:bottom w:val="none" w:sz="0" w:space="0" w:color="auto"/>
            <w:right w:val="none" w:sz="0" w:space="0" w:color="auto"/>
          </w:divBdr>
        </w:div>
        <w:div w:id="2112775787">
          <w:marLeft w:val="640"/>
          <w:marRight w:val="0"/>
          <w:marTop w:val="0"/>
          <w:marBottom w:val="0"/>
          <w:divBdr>
            <w:top w:val="none" w:sz="0" w:space="0" w:color="auto"/>
            <w:left w:val="none" w:sz="0" w:space="0" w:color="auto"/>
            <w:bottom w:val="none" w:sz="0" w:space="0" w:color="auto"/>
            <w:right w:val="none" w:sz="0" w:space="0" w:color="auto"/>
          </w:divBdr>
        </w:div>
        <w:div w:id="1313829764">
          <w:marLeft w:val="640"/>
          <w:marRight w:val="0"/>
          <w:marTop w:val="0"/>
          <w:marBottom w:val="0"/>
          <w:divBdr>
            <w:top w:val="none" w:sz="0" w:space="0" w:color="auto"/>
            <w:left w:val="none" w:sz="0" w:space="0" w:color="auto"/>
            <w:bottom w:val="none" w:sz="0" w:space="0" w:color="auto"/>
            <w:right w:val="none" w:sz="0" w:space="0" w:color="auto"/>
          </w:divBdr>
        </w:div>
        <w:div w:id="1081680002">
          <w:marLeft w:val="640"/>
          <w:marRight w:val="0"/>
          <w:marTop w:val="0"/>
          <w:marBottom w:val="0"/>
          <w:divBdr>
            <w:top w:val="none" w:sz="0" w:space="0" w:color="auto"/>
            <w:left w:val="none" w:sz="0" w:space="0" w:color="auto"/>
            <w:bottom w:val="none" w:sz="0" w:space="0" w:color="auto"/>
            <w:right w:val="none" w:sz="0" w:space="0" w:color="auto"/>
          </w:divBdr>
        </w:div>
        <w:div w:id="647394739">
          <w:marLeft w:val="640"/>
          <w:marRight w:val="0"/>
          <w:marTop w:val="0"/>
          <w:marBottom w:val="0"/>
          <w:divBdr>
            <w:top w:val="none" w:sz="0" w:space="0" w:color="auto"/>
            <w:left w:val="none" w:sz="0" w:space="0" w:color="auto"/>
            <w:bottom w:val="none" w:sz="0" w:space="0" w:color="auto"/>
            <w:right w:val="none" w:sz="0" w:space="0" w:color="auto"/>
          </w:divBdr>
        </w:div>
        <w:div w:id="194971351">
          <w:marLeft w:val="640"/>
          <w:marRight w:val="0"/>
          <w:marTop w:val="0"/>
          <w:marBottom w:val="0"/>
          <w:divBdr>
            <w:top w:val="none" w:sz="0" w:space="0" w:color="auto"/>
            <w:left w:val="none" w:sz="0" w:space="0" w:color="auto"/>
            <w:bottom w:val="none" w:sz="0" w:space="0" w:color="auto"/>
            <w:right w:val="none" w:sz="0" w:space="0" w:color="auto"/>
          </w:divBdr>
        </w:div>
        <w:div w:id="28458274">
          <w:marLeft w:val="640"/>
          <w:marRight w:val="0"/>
          <w:marTop w:val="0"/>
          <w:marBottom w:val="0"/>
          <w:divBdr>
            <w:top w:val="none" w:sz="0" w:space="0" w:color="auto"/>
            <w:left w:val="none" w:sz="0" w:space="0" w:color="auto"/>
            <w:bottom w:val="none" w:sz="0" w:space="0" w:color="auto"/>
            <w:right w:val="none" w:sz="0" w:space="0" w:color="auto"/>
          </w:divBdr>
        </w:div>
        <w:div w:id="1841037913">
          <w:marLeft w:val="640"/>
          <w:marRight w:val="0"/>
          <w:marTop w:val="0"/>
          <w:marBottom w:val="0"/>
          <w:divBdr>
            <w:top w:val="none" w:sz="0" w:space="0" w:color="auto"/>
            <w:left w:val="none" w:sz="0" w:space="0" w:color="auto"/>
            <w:bottom w:val="none" w:sz="0" w:space="0" w:color="auto"/>
            <w:right w:val="none" w:sz="0" w:space="0" w:color="auto"/>
          </w:divBdr>
        </w:div>
        <w:div w:id="603534853">
          <w:marLeft w:val="640"/>
          <w:marRight w:val="0"/>
          <w:marTop w:val="0"/>
          <w:marBottom w:val="0"/>
          <w:divBdr>
            <w:top w:val="none" w:sz="0" w:space="0" w:color="auto"/>
            <w:left w:val="none" w:sz="0" w:space="0" w:color="auto"/>
            <w:bottom w:val="none" w:sz="0" w:space="0" w:color="auto"/>
            <w:right w:val="none" w:sz="0" w:space="0" w:color="auto"/>
          </w:divBdr>
        </w:div>
        <w:div w:id="1672639924">
          <w:marLeft w:val="640"/>
          <w:marRight w:val="0"/>
          <w:marTop w:val="0"/>
          <w:marBottom w:val="0"/>
          <w:divBdr>
            <w:top w:val="none" w:sz="0" w:space="0" w:color="auto"/>
            <w:left w:val="none" w:sz="0" w:space="0" w:color="auto"/>
            <w:bottom w:val="none" w:sz="0" w:space="0" w:color="auto"/>
            <w:right w:val="none" w:sz="0" w:space="0" w:color="auto"/>
          </w:divBdr>
        </w:div>
        <w:div w:id="944312820">
          <w:marLeft w:val="640"/>
          <w:marRight w:val="0"/>
          <w:marTop w:val="0"/>
          <w:marBottom w:val="0"/>
          <w:divBdr>
            <w:top w:val="none" w:sz="0" w:space="0" w:color="auto"/>
            <w:left w:val="none" w:sz="0" w:space="0" w:color="auto"/>
            <w:bottom w:val="none" w:sz="0" w:space="0" w:color="auto"/>
            <w:right w:val="none" w:sz="0" w:space="0" w:color="auto"/>
          </w:divBdr>
        </w:div>
        <w:div w:id="1020395982">
          <w:marLeft w:val="640"/>
          <w:marRight w:val="0"/>
          <w:marTop w:val="0"/>
          <w:marBottom w:val="0"/>
          <w:divBdr>
            <w:top w:val="none" w:sz="0" w:space="0" w:color="auto"/>
            <w:left w:val="none" w:sz="0" w:space="0" w:color="auto"/>
            <w:bottom w:val="none" w:sz="0" w:space="0" w:color="auto"/>
            <w:right w:val="none" w:sz="0" w:space="0" w:color="auto"/>
          </w:divBdr>
        </w:div>
        <w:div w:id="919602481">
          <w:marLeft w:val="640"/>
          <w:marRight w:val="0"/>
          <w:marTop w:val="0"/>
          <w:marBottom w:val="0"/>
          <w:divBdr>
            <w:top w:val="none" w:sz="0" w:space="0" w:color="auto"/>
            <w:left w:val="none" w:sz="0" w:space="0" w:color="auto"/>
            <w:bottom w:val="none" w:sz="0" w:space="0" w:color="auto"/>
            <w:right w:val="none" w:sz="0" w:space="0" w:color="auto"/>
          </w:divBdr>
        </w:div>
        <w:div w:id="604070464">
          <w:marLeft w:val="640"/>
          <w:marRight w:val="0"/>
          <w:marTop w:val="0"/>
          <w:marBottom w:val="0"/>
          <w:divBdr>
            <w:top w:val="none" w:sz="0" w:space="0" w:color="auto"/>
            <w:left w:val="none" w:sz="0" w:space="0" w:color="auto"/>
            <w:bottom w:val="none" w:sz="0" w:space="0" w:color="auto"/>
            <w:right w:val="none" w:sz="0" w:space="0" w:color="auto"/>
          </w:divBdr>
        </w:div>
        <w:div w:id="1489324729">
          <w:marLeft w:val="640"/>
          <w:marRight w:val="0"/>
          <w:marTop w:val="0"/>
          <w:marBottom w:val="0"/>
          <w:divBdr>
            <w:top w:val="none" w:sz="0" w:space="0" w:color="auto"/>
            <w:left w:val="none" w:sz="0" w:space="0" w:color="auto"/>
            <w:bottom w:val="none" w:sz="0" w:space="0" w:color="auto"/>
            <w:right w:val="none" w:sz="0" w:space="0" w:color="auto"/>
          </w:divBdr>
        </w:div>
        <w:div w:id="898398848">
          <w:marLeft w:val="640"/>
          <w:marRight w:val="0"/>
          <w:marTop w:val="0"/>
          <w:marBottom w:val="0"/>
          <w:divBdr>
            <w:top w:val="none" w:sz="0" w:space="0" w:color="auto"/>
            <w:left w:val="none" w:sz="0" w:space="0" w:color="auto"/>
            <w:bottom w:val="none" w:sz="0" w:space="0" w:color="auto"/>
            <w:right w:val="none" w:sz="0" w:space="0" w:color="auto"/>
          </w:divBdr>
        </w:div>
        <w:div w:id="1036735096">
          <w:marLeft w:val="640"/>
          <w:marRight w:val="0"/>
          <w:marTop w:val="0"/>
          <w:marBottom w:val="0"/>
          <w:divBdr>
            <w:top w:val="none" w:sz="0" w:space="0" w:color="auto"/>
            <w:left w:val="none" w:sz="0" w:space="0" w:color="auto"/>
            <w:bottom w:val="none" w:sz="0" w:space="0" w:color="auto"/>
            <w:right w:val="none" w:sz="0" w:space="0" w:color="auto"/>
          </w:divBdr>
        </w:div>
        <w:div w:id="1929121712">
          <w:marLeft w:val="640"/>
          <w:marRight w:val="0"/>
          <w:marTop w:val="0"/>
          <w:marBottom w:val="0"/>
          <w:divBdr>
            <w:top w:val="none" w:sz="0" w:space="0" w:color="auto"/>
            <w:left w:val="none" w:sz="0" w:space="0" w:color="auto"/>
            <w:bottom w:val="none" w:sz="0" w:space="0" w:color="auto"/>
            <w:right w:val="none" w:sz="0" w:space="0" w:color="auto"/>
          </w:divBdr>
        </w:div>
        <w:div w:id="1518034027">
          <w:marLeft w:val="640"/>
          <w:marRight w:val="0"/>
          <w:marTop w:val="0"/>
          <w:marBottom w:val="0"/>
          <w:divBdr>
            <w:top w:val="none" w:sz="0" w:space="0" w:color="auto"/>
            <w:left w:val="none" w:sz="0" w:space="0" w:color="auto"/>
            <w:bottom w:val="none" w:sz="0" w:space="0" w:color="auto"/>
            <w:right w:val="none" w:sz="0" w:space="0" w:color="auto"/>
          </w:divBdr>
        </w:div>
        <w:div w:id="275455152">
          <w:marLeft w:val="640"/>
          <w:marRight w:val="0"/>
          <w:marTop w:val="0"/>
          <w:marBottom w:val="0"/>
          <w:divBdr>
            <w:top w:val="none" w:sz="0" w:space="0" w:color="auto"/>
            <w:left w:val="none" w:sz="0" w:space="0" w:color="auto"/>
            <w:bottom w:val="none" w:sz="0" w:space="0" w:color="auto"/>
            <w:right w:val="none" w:sz="0" w:space="0" w:color="auto"/>
          </w:divBdr>
        </w:div>
        <w:div w:id="382172610">
          <w:marLeft w:val="640"/>
          <w:marRight w:val="0"/>
          <w:marTop w:val="0"/>
          <w:marBottom w:val="0"/>
          <w:divBdr>
            <w:top w:val="none" w:sz="0" w:space="0" w:color="auto"/>
            <w:left w:val="none" w:sz="0" w:space="0" w:color="auto"/>
            <w:bottom w:val="none" w:sz="0" w:space="0" w:color="auto"/>
            <w:right w:val="none" w:sz="0" w:space="0" w:color="auto"/>
          </w:divBdr>
        </w:div>
        <w:div w:id="644971461">
          <w:marLeft w:val="640"/>
          <w:marRight w:val="0"/>
          <w:marTop w:val="0"/>
          <w:marBottom w:val="0"/>
          <w:divBdr>
            <w:top w:val="none" w:sz="0" w:space="0" w:color="auto"/>
            <w:left w:val="none" w:sz="0" w:space="0" w:color="auto"/>
            <w:bottom w:val="none" w:sz="0" w:space="0" w:color="auto"/>
            <w:right w:val="none" w:sz="0" w:space="0" w:color="auto"/>
          </w:divBdr>
        </w:div>
        <w:div w:id="1852792830">
          <w:marLeft w:val="640"/>
          <w:marRight w:val="0"/>
          <w:marTop w:val="0"/>
          <w:marBottom w:val="0"/>
          <w:divBdr>
            <w:top w:val="none" w:sz="0" w:space="0" w:color="auto"/>
            <w:left w:val="none" w:sz="0" w:space="0" w:color="auto"/>
            <w:bottom w:val="none" w:sz="0" w:space="0" w:color="auto"/>
            <w:right w:val="none" w:sz="0" w:space="0" w:color="auto"/>
          </w:divBdr>
        </w:div>
        <w:div w:id="683213928">
          <w:marLeft w:val="640"/>
          <w:marRight w:val="0"/>
          <w:marTop w:val="0"/>
          <w:marBottom w:val="0"/>
          <w:divBdr>
            <w:top w:val="none" w:sz="0" w:space="0" w:color="auto"/>
            <w:left w:val="none" w:sz="0" w:space="0" w:color="auto"/>
            <w:bottom w:val="none" w:sz="0" w:space="0" w:color="auto"/>
            <w:right w:val="none" w:sz="0" w:space="0" w:color="auto"/>
          </w:divBdr>
        </w:div>
        <w:div w:id="543176496">
          <w:marLeft w:val="640"/>
          <w:marRight w:val="0"/>
          <w:marTop w:val="0"/>
          <w:marBottom w:val="0"/>
          <w:divBdr>
            <w:top w:val="none" w:sz="0" w:space="0" w:color="auto"/>
            <w:left w:val="none" w:sz="0" w:space="0" w:color="auto"/>
            <w:bottom w:val="none" w:sz="0" w:space="0" w:color="auto"/>
            <w:right w:val="none" w:sz="0" w:space="0" w:color="auto"/>
          </w:divBdr>
        </w:div>
        <w:div w:id="933587563">
          <w:marLeft w:val="640"/>
          <w:marRight w:val="0"/>
          <w:marTop w:val="0"/>
          <w:marBottom w:val="0"/>
          <w:divBdr>
            <w:top w:val="none" w:sz="0" w:space="0" w:color="auto"/>
            <w:left w:val="none" w:sz="0" w:space="0" w:color="auto"/>
            <w:bottom w:val="none" w:sz="0" w:space="0" w:color="auto"/>
            <w:right w:val="none" w:sz="0" w:space="0" w:color="auto"/>
          </w:divBdr>
        </w:div>
        <w:div w:id="997155462">
          <w:marLeft w:val="640"/>
          <w:marRight w:val="0"/>
          <w:marTop w:val="0"/>
          <w:marBottom w:val="0"/>
          <w:divBdr>
            <w:top w:val="none" w:sz="0" w:space="0" w:color="auto"/>
            <w:left w:val="none" w:sz="0" w:space="0" w:color="auto"/>
            <w:bottom w:val="none" w:sz="0" w:space="0" w:color="auto"/>
            <w:right w:val="none" w:sz="0" w:space="0" w:color="auto"/>
          </w:divBdr>
        </w:div>
        <w:div w:id="1475368830">
          <w:marLeft w:val="640"/>
          <w:marRight w:val="0"/>
          <w:marTop w:val="0"/>
          <w:marBottom w:val="0"/>
          <w:divBdr>
            <w:top w:val="none" w:sz="0" w:space="0" w:color="auto"/>
            <w:left w:val="none" w:sz="0" w:space="0" w:color="auto"/>
            <w:bottom w:val="none" w:sz="0" w:space="0" w:color="auto"/>
            <w:right w:val="none" w:sz="0" w:space="0" w:color="auto"/>
          </w:divBdr>
        </w:div>
        <w:div w:id="571428561">
          <w:marLeft w:val="640"/>
          <w:marRight w:val="0"/>
          <w:marTop w:val="0"/>
          <w:marBottom w:val="0"/>
          <w:divBdr>
            <w:top w:val="none" w:sz="0" w:space="0" w:color="auto"/>
            <w:left w:val="none" w:sz="0" w:space="0" w:color="auto"/>
            <w:bottom w:val="none" w:sz="0" w:space="0" w:color="auto"/>
            <w:right w:val="none" w:sz="0" w:space="0" w:color="auto"/>
          </w:divBdr>
        </w:div>
        <w:div w:id="1169442166">
          <w:marLeft w:val="640"/>
          <w:marRight w:val="0"/>
          <w:marTop w:val="0"/>
          <w:marBottom w:val="0"/>
          <w:divBdr>
            <w:top w:val="none" w:sz="0" w:space="0" w:color="auto"/>
            <w:left w:val="none" w:sz="0" w:space="0" w:color="auto"/>
            <w:bottom w:val="none" w:sz="0" w:space="0" w:color="auto"/>
            <w:right w:val="none" w:sz="0" w:space="0" w:color="auto"/>
          </w:divBdr>
        </w:div>
        <w:div w:id="1478718335">
          <w:marLeft w:val="640"/>
          <w:marRight w:val="0"/>
          <w:marTop w:val="0"/>
          <w:marBottom w:val="0"/>
          <w:divBdr>
            <w:top w:val="none" w:sz="0" w:space="0" w:color="auto"/>
            <w:left w:val="none" w:sz="0" w:space="0" w:color="auto"/>
            <w:bottom w:val="none" w:sz="0" w:space="0" w:color="auto"/>
            <w:right w:val="none" w:sz="0" w:space="0" w:color="auto"/>
          </w:divBdr>
        </w:div>
        <w:div w:id="1944915861">
          <w:marLeft w:val="640"/>
          <w:marRight w:val="0"/>
          <w:marTop w:val="0"/>
          <w:marBottom w:val="0"/>
          <w:divBdr>
            <w:top w:val="none" w:sz="0" w:space="0" w:color="auto"/>
            <w:left w:val="none" w:sz="0" w:space="0" w:color="auto"/>
            <w:bottom w:val="none" w:sz="0" w:space="0" w:color="auto"/>
            <w:right w:val="none" w:sz="0" w:space="0" w:color="auto"/>
          </w:divBdr>
        </w:div>
        <w:div w:id="1545940826">
          <w:marLeft w:val="640"/>
          <w:marRight w:val="0"/>
          <w:marTop w:val="0"/>
          <w:marBottom w:val="0"/>
          <w:divBdr>
            <w:top w:val="none" w:sz="0" w:space="0" w:color="auto"/>
            <w:left w:val="none" w:sz="0" w:space="0" w:color="auto"/>
            <w:bottom w:val="none" w:sz="0" w:space="0" w:color="auto"/>
            <w:right w:val="none" w:sz="0" w:space="0" w:color="auto"/>
          </w:divBdr>
        </w:div>
        <w:div w:id="702481150">
          <w:marLeft w:val="640"/>
          <w:marRight w:val="0"/>
          <w:marTop w:val="0"/>
          <w:marBottom w:val="0"/>
          <w:divBdr>
            <w:top w:val="none" w:sz="0" w:space="0" w:color="auto"/>
            <w:left w:val="none" w:sz="0" w:space="0" w:color="auto"/>
            <w:bottom w:val="none" w:sz="0" w:space="0" w:color="auto"/>
            <w:right w:val="none" w:sz="0" w:space="0" w:color="auto"/>
          </w:divBdr>
        </w:div>
        <w:div w:id="1641425640">
          <w:marLeft w:val="640"/>
          <w:marRight w:val="0"/>
          <w:marTop w:val="0"/>
          <w:marBottom w:val="0"/>
          <w:divBdr>
            <w:top w:val="none" w:sz="0" w:space="0" w:color="auto"/>
            <w:left w:val="none" w:sz="0" w:space="0" w:color="auto"/>
            <w:bottom w:val="none" w:sz="0" w:space="0" w:color="auto"/>
            <w:right w:val="none" w:sz="0" w:space="0" w:color="auto"/>
          </w:divBdr>
        </w:div>
        <w:div w:id="235602038">
          <w:marLeft w:val="640"/>
          <w:marRight w:val="0"/>
          <w:marTop w:val="0"/>
          <w:marBottom w:val="0"/>
          <w:divBdr>
            <w:top w:val="none" w:sz="0" w:space="0" w:color="auto"/>
            <w:left w:val="none" w:sz="0" w:space="0" w:color="auto"/>
            <w:bottom w:val="none" w:sz="0" w:space="0" w:color="auto"/>
            <w:right w:val="none" w:sz="0" w:space="0" w:color="auto"/>
          </w:divBdr>
        </w:div>
        <w:div w:id="975917381">
          <w:marLeft w:val="640"/>
          <w:marRight w:val="0"/>
          <w:marTop w:val="0"/>
          <w:marBottom w:val="0"/>
          <w:divBdr>
            <w:top w:val="none" w:sz="0" w:space="0" w:color="auto"/>
            <w:left w:val="none" w:sz="0" w:space="0" w:color="auto"/>
            <w:bottom w:val="none" w:sz="0" w:space="0" w:color="auto"/>
            <w:right w:val="none" w:sz="0" w:space="0" w:color="auto"/>
          </w:divBdr>
        </w:div>
        <w:div w:id="1708065460">
          <w:marLeft w:val="640"/>
          <w:marRight w:val="0"/>
          <w:marTop w:val="0"/>
          <w:marBottom w:val="0"/>
          <w:divBdr>
            <w:top w:val="none" w:sz="0" w:space="0" w:color="auto"/>
            <w:left w:val="none" w:sz="0" w:space="0" w:color="auto"/>
            <w:bottom w:val="none" w:sz="0" w:space="0" w:color="auto"/>
            <w:right w:val="none" w:sz="0" w:space="0" w:color="auto"/>
          </w:divBdr>
        </w:div>
        <w:div w:id="1321082564">
          <w:marLeft w:val="640"/>
          <w:marRight w:val="0"/>
          <w:marTop w:val="0"/>
          <w:marBottom w:val="0"/>
          <w:divBdr>
            <w:top w:val="none" w:sz="0" w:space="0" w:color="auto"/>
            <w:left w:val="none" w:sz="0" w:space="0" w:color="auto"/>
            <w:bottom w:val="none" w:sz="0" w:space="0" w:color="auto"/>
            <w:right w:val="none" w:sz="0" w:space="0" w:color="auto"/>
          </w:divBdr>
        </w:div>
        <w:div w:id="1190492714">
          <w:marLeft w:val="640"/>
          <w:marRight w:val="0"/>
          <w:marTop w:val="0"/>
          <w:marBottom w:val="0"/>
          <w:divBdr>
            <w:top w:val="none" w:sz="0" w:space="0" w:color="auto"/>
            <w:left w:val="none" w:sz="0" w:space="0" w:color="auto"/>
            <w:bottom w:val="none" w:sz="0" w:space="0" w:color="auto"/>
            <w:right w:val="none" w:sz="0" w:space="0" w:color="auto"/>
          </w:divBdr>
        </w:div>
        <w:div w:id="1536120361">
          <w:marLeft w:val="640"/>
          <w:marRight w:val="0"/>
          <w:marTop w:val="0"/>
          <w:marBottom w:val="0"/>
          <w:divBdr>
            <w:top w:val="none" w:sz="0" w:space="0" w:color="auto"/>
            <w:left w:val="none" w:sz="0" w:space="0" w:color="auto"/>
            <w:bottom w:val="none" w:sz="0" w:space="0" w:color="auto"/>
            <w:right w:val="none" w:sz="0" w:space="0" w:color="auto"/>
          </w:divBdr>
        </w:div>
        <w:div w:id="325941636">
          <w:marLeft w:val="640"/>
          <w:marRight w:val="0"/>
          <w:marTop w:val="0"/>
          <w:marBottom w:val="0"/>
          <w:divBdr>
            <w:top w:val="none" w:sz="0" w:space="0" w:color="auto"/>
            <w:left w:val="none" w:sz="0" w:space="0" w:color="auto"/>
            <w:bottom w:val="none" w:sz="0" w:space="0" w:color="auto"/>
            <w:right w:val="none" w:sz="0" w:space="0" w:color="auto"/>
          </w:divBdr>
        </w:div>
        <w:div w:id="1776244815">
          <w:marLeft w:val="640"/>
          <w:marRight w:val="0"/>
          <w:marTop w:val="0"/>
          <w:marBottom w:val="0"/>
          <w:divBdr>
            <w:top w:val="none" w:sz="0" w:space="0" w:color="auto"/>
            <w:left w:val="none" w:sz="0" w:space="0" w:color="auto"/>
            <w:bottom w:val="none" w:sz="0" w:space="0" w:color="auto"/>
            <w:right w:val="none" w:sz="0" w:space="0" w:color="auto"/>
          </w:divBdr>
        </w:div>
        <w:div w:id="1934779533">
          <w:marLeft w:val="640"/>
          <w:marRight w:val="0"/>
          <w:marTop w:val="0"/>
          <w:marBottom w:val="0"/>
          <w:divBdr>
            <w:top w:val="none" w:sz="0" w:space="0" w:color="auto"/>
            <w:left w:val="none" w:sz="0" w:space="0" w:color="auto"/>
            <w:bottom w:val="none" w:sz="0" w:space="0" w:color="auto"/>
            <w:right w:val="none" w:sz="0" w:space="0" w:color="auto"/>
          </w:divBdr>
        </w:div>
        <w:div w:id="593366711">
          <w:marLeft w:val="640"/>
          <w:marRight w:val="0"/>
          <w:marTop w:val="0"/>
          <w:marBottom w:val="0"/>
          <w:divBdr>
            <w:top w:val="none" w:sz="0" w:space="0" w:color="auto"/>
            <w:left w:val="none" w:sz="0" w:space="0" w:color="auto"/>
            <w:bottom w:val="none" w:sz="0" w:space="0" w:color="auto"/>
            <w:right w:val="none" w:sz="0" w:space="0" w:color="auto"/>
          </w:divBdr>
        </w:div>
        <w:div w:id="472870478">
          <w:marLeft w:val="640"/>
          <w:marRight w:val="0"/>
          <w:marTop w:val="0"/>
          <w:marBottom w:val="0"/>
          <w:divBdr>
            <w:top w:val="none" w:sz="0" w:space="0" w:color="auto"/>
            <w:left w:val="none" w:sz="0" w:space="0" w:color="auto"/>
            <w:bottom w:val="none" w:sz="0" w:space="0" w:color="auto"/>
            <w:right w:val="none" w:sz="0" w:space="0" w:color="auto"/>
          </w:divBdr>
        </w:div>
        <w:div w:id="1298680597">
          <w:marLeft w:val="640"/>
          <w:marRight w:val="0"/>
          <w:marTop w:val="0"/>
          <w:marBottom w:val="0"/>
          <w:divBdr>
            <w:top w:val="none" w:sz="0" w:space="0" w:color="auto"/>
            <w:left w:val="none" w:sz="0" w:space="0" w:color="auto"/>
            <w:bottom w:val="none" w:sz="0" w:space="0" w:color="auto"/>
            <w:right w:val="none" w:sz="0" w:space="0" w:color="auto"/>
          </w:divBdr>
        </w:div>
        <w:div w:id="303243024">
          <w:marLeft w:val="640"/>
          <w:marRight w:val="0"/>
          <w:marTop w:val="0"/>
          <w:marBottom w:val="0"/>
          <w:divBdr>
            <w:top w:val="none" w:sz="0" w:space="0" w:color="auto"/>
            <w:left w:val="none" w:sz="0" w:space="0" w:color="auto"/>
            <w:bottom w:val="none" w:sz="0" w:space="0" w:color="auto"/>
            <w:right w:val="none" w:sz="0" w:space="0" w:color="auto"/>
          </w:divBdr>
        </w:div>
        <w:div w:id="1001007123">
          <w:marLeft w:val="640"/>
          <w:marRight w:val="0"/>
          <w:marTop w:val="0"/>
          <w:marBottom w:val="0"/>
          <w:divBdr>
            <w:top w:val="none" w:sz="0" w:space="0" w:color="auto"/>
            <w:left w:val="none" w:sz="0" w:space="0" w:color="auto"/>
            <w:bottom w:val="none" w:sz="0" w:space="0" w:color="auto"/>
            <w:right w:val="none" w:sz="0" w:space="0" w:color="auto"/>
          </w:divBdr>
        </w:div>
        <w:div w:id="2060475557">
          <w:marLeft w:val="640"/>
          <w:marRight w:val="0"/>
          <w:marTop w:val="0"/>
          <w:marBottom w:val="0"/>
          <w:divBdr>
            <w:top w:val="none" w:sz="0" w:space="0" w:color="auto"/>
            <w:left w:val="none" w:sz="0" w:space="0" w:color="auto"/>
            <w:bottom w:val="none" w:sz="0" w:space="0" w:color="auto"/>
            <w:right w:val="none" w:sz="0" w:space="0" w:color="auto"/>
          </w:divBdr>
        </w:div>
        <w:div w:id="1359159267">
          <w:marLeft w:val="640"/>
          <w:marRight w:val="0"/>
          <w:marTop w:val="0"/>
          <w:marBottom w:val="0"/>
          <w:divBdr>
            <w:top w:val="none" w:sz="0" w:space="0" w:color="auto"/>
            <w:left w:val="none" w:sz="0" w:space="0" w:color="auto"/>
            <w:bottom w:val="none" w:sz="0" w:space="0" w:color="auto"/>
            <w:right w:val="none" w:sz="0" w:space="0" w:color="auto"/>
          </w:divBdr>
        </w:div>
        <w:div w:id="1751149997">
          <w:marLeft w:val="640"/>
          <w:marRight w:val="0"/>
          <w:marTop w:val="0"/>
          <w:marBottom w:val="0"/>
          <w:divBdr>
            <w:top w:val="none" w:sz="0" w:space="0" w:color="auto"/>
            <w:left w:val="none" w:sz="0" w:space="0" w:color="auto"/>
            <w:bottom w:val="none" w:sz="0" w:space="0" w:color="auto"/>
            <w:right w:val="none" w:sz="0" w:space="0" w:color="auto"/>
          </w:divBdr>
        </w:div>
        <w:div w:id="604384505">
          <w:marLeft w:val="640"/>
          <w:marRight w:val="0"/>
          <w:marTop w:val="0"/>
          <w:marBottom w:val="0"/>
          <w:divBdr>
            <w:top w:val="none" w:sz="0" w:space="0" w:color="auto"/>
            <w:left w:val="none" w:sz="0" w:space="0" w:color="auto"/>
            <w:bottom w:val="none" w:sz="0" w:space="0" w:color="auto"/>
            <w:right w:val="none" w:sz="0" w:space="0" w:color="auto"/>
          </w:divBdr>
        </w:div>
        <w:div w:id="1574849799">
          <w:marLeft w:val="640"/>
          <w:marRight w:val="0"/>
          <w:marTop w:val="0"/>
          <w:marBottom w:val="0"/>
          <w:divBdr>
            <w:top w:val="none" w:sz="0" w:space="0" w:color="auto"/>
            <w:left w:val="none" w:sz="0" w:space="0" w:color="auto"/>
            <w:bottom w:val="none" w:sz="0" w:space="0" w:color="auto"/>
            <w:right w:val="none" w:sz="0" w:space="0" w:color="auto"/>
          </w:divBdr>
        </w:div>
        <w:div w:id="456678337">
          <w:marLeft w:val="640"/>
          <w:marRight w:val="0"/>
          <w:marTop w:val="0"/>
          <w:marBottom w:val="0"/>
          <w:divBdr>
            <w:top w:val="none" w:sz="0" w:space="0" w:color="auto"/>
            <w:left w:val="none" w:sz="0" w:space="0" w:color="auto"/>
            <w:bottom w:val="none" w:sz="0" w:space="0" w:color="auto"/>
            <w:right w:val="none" w:sz="0" w:space="0" w:color="auto"/>
          </w:divBdr>
        </w:div>
        <w:div w:id="279385708">
          <w:marLeft w:val="640"/>
          <w:marRight w:val="0"/>
          <w:marTop w:val="0"/>
          <w:marBottom w:val="0"/>
          <w:divBdr>
            <w:top w:val="none" w:sz="0" w:space="0" w:color="auto"/>
            <w:left w:val="none" w:sz="0" w:space="0" w:color="auto"/>
            <w:bottom w:val="none" w:sz="0" w:space="0" w:color="auto"/>
            <w:right w:val="none" w:sz="0" w:space="0" w:color="auto"/>
          </w:divBdr>
        </w:div>
        <w:div w:id="1190798610">
          <w:marLeft w:val="640"/>
          <w:marRight w:val="0"/>
          <w:marTop w:val="0"/>
          <w:marBottom w:val="0"/>
          <w:divBdr>
            <w:top w:val="none" w:sz="0" w:space="0" w:color="auto"/>
            <w:left w:val="none" w:sz="0" w:space="0" w:color="auto"/>
            <w:bottom w:val="none" w:sz="0" w:space="0" w:color="auto"/>
            <w:right w:val="none" w:sz="0" w:space="0" w:color="auto"/>
          </w:divBdr>
        </w:div>
        <w:div w:id="742878226">
          <w:marLeft w:val="640"/>
          <w:marRight w:val="0"/>
          <w:marTop w:val="0"/>
          <w:marBottom w:val="0"/>
          <w:divBdr>
            <w:top w:val="none" w:sz="0" w:space="0" w:color="auto"/>
            <w:left w:val="none" w:sz="0" w:space="0" w:color="auto"/>
            <w:bottom w:val="none" w:sz="0" w:space="0" w:color="auto"/>
            <w:right w:val="none" w:sz="0" w:space="0" w:color="auto"/>
          </w:divBdr>
        </w:div>
        <w:div w:id="153885216">
          <w:marLeft w:val="640"/>
          <w:marRight w:val="0"/>
          <w:marTop w:val="0"/>
          <w:marBottom w:val="0"/>
          <w:divBdr>
            <w:top w:val="none" w:sz="0" w:space="0" w:color="auto"/>
            <w:left w:val="none" w:sz="0" w:space="0" w:color="auto"/>
            <w:bottom w:val="none" w:sz="0" w:space="0" w:color="auto"/>
            <w:right w:val="none" w:sz="0" w:space="0" w:color="auto"/>
          </w:divBdr>
        </w:div>
        <w:div w:id="1253204611">
          <w:marLeft w:val="640"/>
          <w:marRight w:val="0"/>
          <w:marTop w:val="0"/>
          <w:marBottom w:val="0"/>
          <w:divBdr>
            <w:top w:val="none" w:sz="0" w:space="0" w:color="auto"/>
            <w:left w:val="none" w:sz="0" w:space="0" w:color="auto"/>
            <w:bottom w:val="none" w:sz="0" w:space="0" w:color="auto"/>
            <w:right w:val="none" w:sz="0" w:space="0" w:color="auto"/>
          </w:divBdr>
        </w:div>
        <w:div w:id="1466240204">
          <w:marLeft w:val="640"/>
          <w:marRight w:val="0"/>
          <w:marTop w:val="0"/>
          <w:marBottom w:val="0"/>
          <w:divBdr>
            <w:top w:val="none" w:sz="0" w:space="0" w:color="auto"/>
            <w:left w:val="none" w:sz="0" w:space="0" w:color="auto"/>
            <w:bottom w:val="none" w:sz="0" w:space="0" w:color="auto"/>
            <w:right w:val="none" w:sz="0" w:space="0" w:color="auto"/>
          </w:divBdr>
        </w:div>
        <w:div w:id="1997876744">
          <w:marLeft w:val="640"/>
          <w:marRight w:val="0"/>
          <w:marTop w:val="0"/>
          <w:marBottom w:val="0"/>
          <w:divBdr>
            <w:top w:val="none" w:sz="0" w:space="0" w:color="auto"/>
            <w:left w:val="none" w:sz="0" w:space="0" w:color="auto"/>
            <w:bottom w:val="none" w:sz="0" w:space="0" w:color="auto"/>
            <w:right w:val="none" w:sz="0" w:space="0" w:color="auto"/>
          </w:divBdr>
        </w:div>
        <w:div w:id="1814129115">
          <w:marLeft w:val="640"/>
          <w:marRight w:val="0"/>
          <w:marTop w:val="0"/>
          <w:marBottom w:val="0"/>
          <w:divBdr>
            <w:top w:val="none" w:sz="0" w:space="0" w:color="auto"/>
            <w:left w:val="none" w:sz="0" w:space="0" w:color="auto"/>
            <w:bottom w:val="none" w:sz="0" w:space="0" w:color="auto"/>
            <w:right w:val="none" w:sz="0" w:space="0" w:color="auto"/>
          </w:divBdr>
        </w:div>
      </w:divsChild>
    </w:div>
    <w:div w:id="604271020">
      <w:bodyDiv w:val="1"/>
      <w:marLeft w:val="0"/>
      <w:marRight w:val="0"/>
      <w:marTop w:val="0"/>
      <w:marBottom w:val="0"/>
      <w:divBdr>
        <w:top w:val="none" w:sz="0" w:space="0" w:color="auto"/>
        <w:left w:val="none" w:sz="0" w:space="0" w:color="auto"/>
        <w:bottom w:val="none" w:sz="0" w:space="0" w:color="auto"/>
        <w:right w:val="none" w:sz="0" w:space="0" w:color="auto"/>
      </w:divBdr>
      <w:divsChild>
        <w:div w:id="2039546182">
          <w:marLeft w:val="640"/>
          <w:marRight w:val="0"/>
          <w:marTop w:val="0"/>
          <w:marBottom w:val="0"/>
          <w:divBdr>
            <w:top w:val="none" w:sz="0" w:space="0" w:color="auto"/>
            <w:left w:val="none" w:sz="0" w:space="0" w:color="auto"/>
            <w:bottom w:val="none" w:sz="0" w:space="0" w:color="auto"/>
            <w:right w:val="none" w:sz="0" w:space="0" w:color="auto"/>
          </w:divBdr>
        </w:div>
        <w:div w:id="1751732272">
          <w:marLeft w:val="640"/>
          <w:marRight w:val="0"/>
          <w:marTop w:val="0"/>
          <w:marBottom w:val="0"/>
          <w:divBdr>
            <w:top w:val="none" w:sz="0" w:space="0" w:color="auto"/>
            <w:left w:val="none" w:sz="0" w:space="0" w:color="auto"/>
            <w:bottom w:val="none" w:sz="0" w:space="0" w:color="auto"/>
            <w:right w:val="none" w:sz="0" w:space="0" w:color="auto"/>
          </w:divBdr>
        </w:div>
        <w:div w:id="1930625350">
          <w:marLeft w:val="640"/>
          <w:marRight w:val="0"/>
          <w:marTop w:val="0"/>
          <w:marBottom w:val="0"/>
          <w:divBdr>
            <w:top w:val="none" w:sz="0" w:space="0" w:color="auto"/>
            <w:left w:val="none" w:sz="0" w:space="0" w:color="auto"/>
            <w:bottom w:val="none" w:sz="0" w:space="0" w:color="auto"/>
            <w:right w:val="none" w:sz="0" w:space="0" w:color="auto"/>
          </w:divBdr>
        </w:div>
        <w:div w:id="1565022155">
          <w:marLeft w:val="640"/>
          <w:marRight w:val="0"/>
          <w:marTop w:val="0"/>
          <w:marBottom w:val="0"/>
          <w:divBdr>
            <w:top w:val="none" w:sz="0" w:space="0" w:color="auto"/>
            <w:left w:val="none" w:sz="0" w:space="0" w:color="auto"/>
            <w:bottom w:val="none" w:sz="0" w:space="0" w:color="auto"/>
            <w:right w:val="none" w:sz="0" w:space="0" w:color="auto"/>
          </w:divBdr>
        </w:div>
        <w:div w:id="909922415">
          <w:marLeft w:val="640"/>
          <w:marRight w:val="0"/>
          <w:marTop w:val="0"/>
          <w:marBottom w:val="0"/>
          <w:divBdr>
            <w:top w:val="none" w:sz="0" w:space="0" w:color="auto"/>
            <w:left w:val="none" w:sz="0" w:space="0" w:color="auto"/>
            <w:bottom w:val="none" w:sz="0" w:space="0" w:color="auto"/>
            <w:right w:val="none" w:sz="0" w:space="0" w:color="auto"/>
          </w:divBdr>
        </w:div>
        <w:div w:id="1252549199">
          <w:marLeft w:val="640"/>
          <w:marRight w:val="0"/>
          <w:marTop w:val="0"/>
          <w:marBottom w:val="0"/>
          <w:divBdr>
            <w:top w:val="none" w:sz="0" w:space="0" w:color="auto"/>
            <w:left w:val="none" w:sz="0" w:space="0" w:color="auto"/>
            <w:bottom w:val="none" w:sz="0" w:space="0" w:color="auto"/>
            <w:right w:val="none" w:sz="0" w:space="0" w:color="auto"/>
          </w:divBdr>
        </w:div>
        <w:div w:id="197740500">
          <w:marLeft w:val="640"/>
          <w:marRight w:val="0"/>
          <w:marTop w:val="0"/>
          <w:marBottom w:val="0"/>
          <w:divBdr>
            <w:top w:val="none" w:sz="0" w:space="0" w:color="auto"/>
            <w:left w:val="none" w:sz="0" w:space="0" w:color="auto"/>
            <w:bottom w:val="none" w:sz="0" w:space="0" w:color="auto"/>
            <w:right w:val="none" w:sz="0" w:space="0" w:color="auto"/>
          </w:divBdr>
        </w:div>
        <w:div w:id="587348042">
          <w:marLeft w:val="640"/>
          <w:marRight w:val="0"/>
          <w:marTop w:val="0"/>
          <w:marBottom w:val="0"/>
          <w:divBdr>
            <w:top w:val="none" w:sz="0" w:space="0" w:color="auto"/>
            <w:left w:val="none" w:sz="0" w:space="0" w:color="auto"/>
            <w:bottom w:val="none" w:sz="0" w:space="0" w:color="auto"/>
            <w:right w:val="none" w:sz="0" w:space="0" w:color="auto"/>
          </w:divBdr>
        </w:div>
        <w:div w:id="371541156">
          <w:marLeft w:val="640"/>
          <w:marRight w:val="0"/>
          <w:marTop w:val="0"/>
          <w:marBottom w:val="0"/>
          <w:divBdr>
            <w:top w:val="none" w:sz="0" w:space="0" w:color="auto"/>
            <w:left w:val="none" w:sz="0" w:space="0" w:color="auto"/>
            <w:bottom w:val="none" w:sz="0" w:space="0" w:color="auto"/>
            <w:right w:val="none" w:sz="0" w:space="0" w:color="auto"/>
          </w:divBdr>
        </w:div>
        <w:div w:id="1384450284">
          <w:marLeft w:val="640"/>
          <w:marRight w:val="0"/>
          <w:marTop w:val="0"/>
          <w:marBottom w:val="0"/>
          <w:divBdr>
            <w:top w:val="none" w:sz="0" w:space="0" w:color="auto"/>
            <w:left w:val="none" w:sz="0" w:space="0" w:color="auto"/>
            <w:bottom w:val="none" w:sz="0" w:space="0" w:color="auto"/>
            <w:right w:val="none" w:sz="0" w:space="0" w:color="auto"/>
          </w:divBdr>
        </w:div>
        <w:div w:id="1516308081">
          <w:marLeft w:val="640"/>
          <w:marRight w:val="0"/>
          <w:marTop w:val="0"/>
          <w:marBottom w:val="0"/>
          <w:divBdr>
            <w:top w:val="none" w:sz="0" w:space="0" w:color="auto"/>
            <w:left w:val="none" w:sz="0" w:space="0" w:color="auto"/>
            <w:bottom w:val="none" w:sz="0" w:space="0" w:color="auto"/>
            <w:right w:val="none" w:sz="0" w:space="0" w:color="auto"/>
          </w:divBdr>
        </w:div>
        <w:div w:id="589700900">
          <w:marLeft w:val="640"/>
          <w:marRight w:val="0"/>
          <w:marTop w:val="0"/>
          <w:marBottom w:val="0"/>
          <w:divBdr>
            <w:top w:val="none" w:sz="0" w:space="0" w:color="auto"/>
            <w:left w:val="none" w:sz="0" w:space="0" w:color="auto"/>
            <w:bottom w:val="none" w:sz="0" w:space="0" w:color="auto"/>
            <w:right w:val="none" w:sz="0" w:space="0" w:color="auto"/>
          </w:divBdr>
        </w:div>
        <w:div w:id="964776872">
          <w:marLeft w:val="640"/>
          <w:marRight w:val="0"/>
          <w:marTop w:val="0"/>
          <w:marBottom w:val="0"/>
          <w:divBdr>
            <w:top w:val="none" w:sz="0" w:space="0" w:color="auto"/>
            <w:left w:val="none" w:sz="0" w:space="0" w:color="auto"/>
            <w:bottom w:val="none" w:sz="0" w:space="0" w:color="auto"/>
            <w:right w:val="none" w:sz="0" w:space="0" w:color="auto"/>
          </w:divBdr>
        </w:div>
        <w:div w:id="2016371280">
          <w:marLeft w:val="640"/>
          <w:marRight w:val="0"/>
          <w:marTop w:val="0"/>
          <w:marBottom w:val="0"/>
          <w:divBdr>
            <w:top w:val="none" w:sz="0" w:space="0" w:color="auto"/>
            <w:left w:val="none" w:sz="0" w:space="0" w:color="auto"/>
            <w:bottom w:val="none" w:sz="0" w:space="0" w:color="auto"/>
            <w:right w:val="none" w:sz="0" w:space="0" w:color="auto"/>
          </w:divBdr>
        </w:div>
        <w:div w:id="866910805">
          <w:marLeft w:val="640"/>
          <w:marRight w:val="0"/>
          <w:marTop w:val="0"/>
          <w:marBottom w:val="0"/>
          <w:divBdr>
            <w:top w:val="none" w:sz="0" w:space="0" w:color="auto"/>
            <w:left w:val="none" w:sz="0" w:space="0" w:color="auto"/>
            <w:bottom w:val="none" w:sz="0" w:space="0" w:color="auto"/>
            <w:right w:val="none" w:sz="0" w:space="0" w:color="auto"/>
          </w:divBdr>
        </w:div>
        <w:div w:id="1824084233">
          <w:marLeft w:val="640"/>
          <w:marRight w:val="0"/>
          <w:marTop w:val="0"/>
          <w:marBottom w:val="0"/>
          <w:divBdr>
            <w:top w:val="none" w:sz="0" w:space="0" w:color="auto"/>
            <w:left w:val="none" w:sz="0" w:space="0" w:color="auto"/>
            <w:bottom w:val="none" w:sz="0" w:space="0" w:color="auto"/>
            <w:right w:val="none" w:sz="0" w:space="0" w:color="auto"/>
          </w:divBdr>
        </w:div>
        <w:div w:id="1506481360">
          <w:marLeft w:val="640"/>
          <w:marRight w:val="0"/>
          <w:marTop w:val="0"/>
          <w:marBottom w:val="0"/>
          <w:divBdr>
            <w:top w:val="none" w:sz="0" w:space="0" w:color="auto"/>
            <w:left w:val="none" w:sz="0" w:space="0" w:color="auto"/>
            <w:bottom w:val="none" w:sz="0" w:space="0" w:color="auto"/>
            <w:right w:val="none" w:sz="0" w:space="0" w:color="auto"/>
          </w:divBdr>
        </w:div>
        <w:div w:id="1869022993">
          <w:marLeft w:val="640"/>
          <w:marRight w:val="0"/>
          <w:marTop w:val="0"/>
          <w:marBottom w:val="0"/>
          <w:divBdr>
            <w:top w:val="none" w:sz="0" w:space="0" w:color="auto"/>
            <w:left w:val="none" w:sz="0" w:space="0" w:color="auto"/>
            <w:bottom w:val="none" w:sz="0" w:space="0" w:color="auto"/>
            <w:right w:val="none" w:sz="0" w:space="0" w:color="auto"/>
          </w:divBdr>
        </w:div>
        <w:div w:id="858546981">
          <w:marLeft w:val="640"/>
          <w:marRight w:val="0"/>
          <w:marTop w:val="0"/>
          <w:marBottom w:val="0"/>
          <w:divBdr>
            <w:top w:val="none" w:sz="0" w:space="0" w:color="auto"/>
            <w:left w:val="none" w:sz="0" w:space="0" w:color="auto"/>
            <w:bottom w:val="none" w:sz="0" w:space="0" w:color="auto"/>
            <w:right w:val="none" w:sz="0" w:space="0" w:color="auto"/>
          </w:divBdr>
        </w:div>
        <w:div w:id="863136825">
          <w:marLeft w:val="640"/>
          <w:marRight w:val="0"/>
          <w:marTop w:val="0"/>
          <w:marBottom w:val="0"/>
          <w:divBdr>
            <w:top w:val="none" w:sz="0" w:space="0" w:color="auto"/>
            <w:left w:val="none" w:sz="0" w:space="0" w:color="auto"/>
            <w:bottom w:val="none" w:sz="0" w:space="0" w:color="auto"/>
            <w:right w:val="none" w:sz="0" w:space="0" w:color="auto"/>
          </w:divBdr>
        </w:div>
        <w:div w:id="1894582572">
          <w:marLeft w:val="640"/>
          <w:marRight w:val="0"/>
          <w:marTop w:val="0"/>
          <w:marBottom w:val="0"/>
          <w:divBdr>
            <w:top w:val="none" w:sz="0" w:space="0" w:color="auto"/>
            <w:left w:val="none" w:sz="0" w:space="0" w:color="auto"/>
            <w:bottom w:val="none" w:sz="0" w:space="0" w:color="auto"/>
            <w:right w:val="none" w:sz="0" w:space="0" w:color="auto"/>
          </w:divBdr>
        </w:div>
        <w:div w:id="1989894922">
          <w:marLeft w:val="640"/>
          <w:marRight w:val="0"/>
          <w:marTop w:val="0"/>
          <w:marBottom w:val="0"/>
          <w:divBdr>
            <w:top w:val="none" w:sz="0" w:space="0" w:color="auto"/>
            <w:left w:val="none" w:sz="0" w:space="0" w:color="auto"/>
            <w:bottom w:val="none" w:sz="0" w:space="0" w:color="auto"/>
            <w:right w:val="none" w:sz="0" w:space="0" w:color="auto"/>
          </w:divBdr>
        </w:div>
        <w:div w:id="413818146">
          <w:marLeft w:val="640"/>
          <w:marRight w:val="0"/>
          <w:marTop w:val="0"/>
          <w:marBottom w:val="0"/>
          <w:divBdr>
            <w:top w:val="none" w:sz="0" w:space="0" w:color="auto"/>
            <w:left w:val="none" w:sz="0" w:space="0" w:color="auto"/>
            <w:bottom w:val="none" w:sz="0" w:space="0" w:color="auto"/>
            <w:right w:val="none" w:sz="0" w:space="0" w:color="auto"/>
          </w:divBdr>
        </w:div>
        <w:div w:id="2102992365">
          <w:marLeft w:val="640"/>
          <w:marRight w:val="0"/>
          <w:marTop w:val="0"/>
          <w:marBottom w:val="0"/>
          <w:divBdr>
            <w:top w:val="none" w:sz="0" w:space="0" w:color="auto"/>
            <w:left w:val="none" w:sz="0" w:space="0" w:color="auto"/>
            <w:bottom w:val="none" w:sz="0" w:space="0" w:color="auto"/>
            <w:right w:val="none" w:sz="0" w:space="0" w:color="auto"/>
          </w:divBdr>
        </w:div>
        <w:div w:id="759257812">
          <w:marLeft w:val="640"/>
          <w:marRight w:val="0"/>
          <w:marTop w:val="0"/>
          <w:marBottom w:val="0"/>
          <w:divBdr>
            <w:top w:val="none" w:sz="0" w:space="0" w:color="auto"/>
            <w:left w:val="none" w:sz="0" w:space="0" w:color="auto"/>
            <w:bottom w:val="none" w:sz="0" w:space="0" w:color="auto"/>
            <w:right w:val="none" w:sz="0" w:space="0" w:color="auto"/>
          </w:divBdr>
        </w:div>
        <w:div w:id="229080360">
          <w:marLeft w:val="640"/>
          <w:marRight w:val="0"/>
          <w:marTop w:val="0"/>
          <w:marBottom w:val="0"/>
          <w:divBdr>
            <w:top w:val="none" w:sz="0" w:space="0" w:color="auto"/>
            <w:left w:val="none" w:sz="0" w:space="0" w:color="auto"/>
            <w:bottom w:val="none" w:sz="0" w:space="0" w:color="auto"/>
            <w:right w:val="none" w:sz="0" w:space="0" w:color="auto"/>
          </w:divBdr>
        </w:div>
        <w:div w:id="164438934">
          <w:marLeft w:val="640"/>
          <w:marRight w:val="0"/>
          <w:marTop w:val="0"/>
          <w:marBottom w:val="0"/>
          <w:divBdr>
            <w:top w:val="none" w:sz="0" w:space="0" w:color="auto"/>
            <w:left w:val="none" w:sz="0" w:space="0" w:color="auto"/>
            <w:bottom w:val="none" w:sz="0" w:space="0" w:color="auto"/>
            <w:right w:val="none" w:sz="0" w:space="0" w:color="auto"/>
          </w:divBdr>
        </w:div>
        <w:div w:id="1268804748">
          <w:marLeft w:val="640"/>
          <w:marRight w:val="0"/>
          <w:marTop w:val="0"/>
          <w:marBottom w:val="0"/>
          <w:divBdr>
            <w:top w:val="none" w:sz="0" w:space="0" w:color="auto"/>
            <w:left w:val="none" w:sz="0" w:space="0" w:color="auto"/>
            <w:bottom w:val="none" w:sz="0" w:space="0" w:color="auto"/>
            <w:right w:val="none" w:sz="0" w:space="0" w:color="auto"/>
          </w:divBdr>
        </w:div>
        <w:div w:id="1856964446">
          <w:marLeft w:val="640"/>
          <w:marRight w:val="0"/>
          <w:marTop w:val="0"/>
          <w:marBottom w:val="0"/>
          <w:divBdr>
            <w:top w:val="none" w:sz="0" w:space="0" w:color="auto"/>
            <w:left w:val="none" w:sz="0" w:space="0" w:color="auto"/>
            <w:bottom w:val="none" w:sz="0" w:space="0" w:color="auto"/>
            <w:right w:val="none" w:sz="0" w:space="0" w:color="auto"/>
          </w:divBdr>
        </w:div>
        <w:div w:id="735513092">
          <w:marLeft w:val="640"/>
          <w:marRight w:val="0"/>
          <w:marTop w:val="0"/>
          <w:marBottom w:val="0"/>
          <w:divBdr>
            <w:top w:val="none" w:sz="0" w:space="0" w:color="auto"/>
            <w:left w:val="none" w:sz="0" w:space="0" w:color="auto"/>
            <w:bottom w:val="none" w:sz="0" w:space="0" w:color="auto"/>
            <w:right w:val="none" w:sz="0" w:space="0" w:color="auto"/>
          </w:divBdr>
        </w:div>
        <w:div w:id="1456288241">
          <w:marLeft w:val="640"/>
          <w:marRight w:val="0"/>
          <w:marTop w:val="0"/>
          <w:marBottom w:val="0"/>
          <w:divBdr>
            <w:top w:val="none" w:sz="0" w:space="0" w:color="auto"/>
            <w:left w:val="none" w:sz="0" w:space="0" w:color="auto"/>
            <w:bottom w:val="none" w:sz="0" w:space="0" w:color="auto"/>
            <w:right w:val="none" w:sz="0" w:space="0" w:color="auto"/>
          </w:divBdr>
        </w:div>
        <w:div w:id="2066831452">
          <w:marLeft w:val="640"/>
          <w:marRight w:val="0"/>
          <w:marTop w:val="0"/>
          <w:marBottom w:val="0"/>
          <w:divBdr>
            <w:top w:val="none" w:sz="0" w:space="0" w:color="auto"/>
            <w:left w:val="none" w:sz="0" w:space="0" w:color="auto"/>
            <w:bottom w:val="none" w:sz="0" w:space="0" w:color="auto"/>
            <w:right w:val="none" w:sz="0" w:space="0" w:color="auto"/>
          </w:divBdr>
        </w:div>
        <w:div w:id="1833255554">
          <w:marLeft w:val="640"/>
          <w:marRight w:val="0"/>
          <w:marTop w:val="0"/>
          <w:marBottom w:val="0"/>
          <w:divBdr>
            <w:top w:val="none" w:sz="0" w:space="0" w:color="auto"/>
            <w:left w:val="none" w:sz="0" w:space="0" w:color="auto"/>
            <w:bottom w:val="none" w:sz="0" w:space="0" w:color="auto"/>
            <w:right w:val="none" w:sz="0" w:space="0" w:color="auto"/>
          </w:divBdr>
        </w:div>
        <w:div w:id="492456066">
          <w:marLeft w:val="640"/>
          <w:marRight w:val="0"/>
          <w:marTop w:val="0"/>
          <w:marBottom w:val="0"/>
          <w:divBdr>
            <w:top w:val="none" w:sz="0" w:space="0" w:color="auto"/>
            <w:left w:val="none" w:sz="0" w:space="0" w:color="auto"/>
            <w:bottom w:val="none" w:sz="0" w:space="0" w:color="auto"/>
            <w:right w:val="none" w:sz="0" w:space="0" w:color="auto"/>
          </w:divBdr>
        </w:div>
        <w:div w:id="1313560809">
          <w:marLeft w:val="640"/>
          <w:marRight w:val="0"/>
          <w:marTop w:val="0"/>
          <w:marBottom w:val="0"/>
          <w:divBdr>
            <w:top w:val="none" w:sz="0" w:space="0" w:color="auto"/>
            <w:left w:val="none" w:sz="0" w:space="0" w:color="auto"/>
            <w:bottom w:val="none" w:sz="0" w:space="0" w:color="auto"/>
            <w:right w:val="none" w:sz="0" w:space="0" w:color="auto"/>
          </w:divBdr>
        </w:div>
        <w:div w:id="196091752">
          <w:marLeft w:val="640"/>
          <w:marRight w:val="0"/>
          <w:marTop w:val="0"/>
          <w:marBottom w:val="0"/>
          <w:divBdr>
            <w:top w:val="none" w:sz="0" w:space="0" w:color="auto"/>
            <w:left w:val="none" w:sz="0" w:space="0" w:color="auto"/>
            <w:bottom w:val="none" w:sz="0" w:space="0" w:color="auto"/>
            <w:right w:val="none" w:sz="0" w:space="0" w:color="auto"/>
          </w:divBdr>
        </w:div>
        <w:div w:id="1566331269">
          <w:marLeft w:val="640"/>
          <w:marRight w:val="0"/>
          <w:marTop w:val="0"/>
          <w:marBottom w:val="0"/>
          <w:divBdr>
            <w:top w:val="none" w:sz="0" w:space="0" w:color="auto"/>
            <w:left w:val="none" w:sz="0" w:space="0" w:color="auto"/>
            <w:bottom w:val="none" w:sz="0" w:space="0" w:color="auto"/>
            <w:right w:val="none" w:sz="0" w:space="0" w:color="auto"/>
          </w:divBdr>
        </w:div>
        <w:div w:id="90710409">
          <w:marLeft w:val="640"/>
          <w:marRight w:val="0"/>
          <w:marTop w:val="0"/>
          <w:marBottom w:val="0"/>
          <w:divBdr>
            <w:top w:val="none" w:sz="0" w:space="0" w:color="auto"/>
            <w:left w:val="none" w:sz="0" w:space="0" w:color="auto"/>
            <w:bottom w:val="none" w:sz="0" w:space="0" w:color="auto"/>
            <w:right w:val="none" w:sz="0" w:space="0" w:color="auto"/>
          </w:divBdr>
        </w:div>
        <w:div w:id="279411459">
          <w:marLeft w:val="640"/>
          <w:marRight w:val="0"/>
          <w:marTop w:val="0"/>
          <w:marBottom w:val="0"/>
          <w:divBdr>
            <w:top w:val="none" w:sz="0" w:space="0" w:color="auto"/>
            <w:left w:val="none" w:sz="0" w:space="0" w:color="auto"/>
            <w:bottom w:val="none" w:sz="0" w:space="0" w:color="auto"/>
            <w:right w:val="none" w:sz="0" w:space="0" w:color="auto"/>
          </w:divBdr>
        </w:div>
        <w:div w:id="1337540899">
          <w:marLeft w:val="640"/>
          <w:marRight w:val="0"/>
          <w:marTop w:val="0"/>
          <w:marBottom w:val="0"/>
          <w:divBdr>
            <w:top w:val="none" w:sz="0" w:space="0" w:color="auto"/>
            <w:left w:val="none" w:sz="0" w:space="0" w:color="auto"/>
            <w:bottom w:val="none" w:sz="0" w:space="0" w:color="auto"/>
            <w:right w:val="none" w:sz="0" w:space="0" w:color="auto"/>
          </w:divBdr>
        </w:div>
        <w:div w:id="134296466">
          <w:marLeft w:val="640"/>
          <w:marRight w:val="0"/>
          <w:marTop w:val="0"/>
          <w:marBottom w:val="0"/>
          <w:divBdr>
            <w:top w:val="none" w:sz="0" w:space="0" w:color="auto"/>
            <w:left w:val="none" w:sz="0" w:space="0" w:color="auto"/>
            <w:bottom w:val="none" w:sz="0" w:space="0" w:color="auto"/>
            <w:right w:val="none" w:sz="0" w:space="0" w:color="auto"/>
          </w:divBdr>
        </w:div>
        <w:div w:id="1854103732">
          <w:marLeft w:val="640"/>
          <w:marRight w:val="0"/>
          <w:marTop w:val="0"/>
          <w:marBottom w:val="0"/>
          <w:divBdr>
            <w:top w:val="none" w:sz="0" w:space="0" w:color="auto"/>
            <w:left w:val="none" w:sz="0" w:space="0" w:color="auto"/>
            <w:bottom w:val="none" w:sz="0" w:space="0" w:color="auto"/>
            <w:right w:val="none" w:sz="0" w:space="0" w:color="auto"/>
          </w:divBdr>
        </w:div>
        <w:div w:id="1926961574">
          <w:marLeft w:val="640"/>
          <w:marRight w:val="0"/>
          <w:marTop w:val="0"/>
          <w:marBottom w:val="0"/>
          <w:divBdr>
            <w:top w:val="none" w:sz="0" w:space="0" w:color="auto"/>
            <w:left w:val="none" w:sz="0" w:space="0" w:color="auto"/>
            <w:bottom w:val="none" w:sz="0" w:space="0" w:color="auto"/>
            <w:right w:val="none" w:sz="0" w:space="0" w:color="auto"/>
          </w:divBdr>
        </w:div>
        <w:div w:id="178394551">
          <w:marLeft w:val="640"/>
          <w:marRight w:val="0"/>
          <w:marTop w:val="0"/>
          <w:marBottom w:val="0"/>
          <w:divBdr>
            <w:top w:val="none" w:sz="0" w:space="0" w:color="auto"/>
            <w:left w:val="none" w:sz="0" w:space="0" w:color="auto"/>
            <w:bottom w:val="none" w:sz="0" w:space="0" w:color="auto"/>
            <w:right w:val="none" w:sz="0" w:space="0" w:color="auto"/>
          </w:divBdr>
        </w:div>
        <w:div w:id="290405194">
          <w:marLeft w:val="640"/>
          <w:marRight w:val="0"/>
          <w:marTop w:val="0"/>
          <w:marBottom w:val="0"/>
          <w:divBdr>
            <w:top w:val="none" w:sz="0" w:space="0" w:color="auto"/>
            <w:left w:val="none" w:sz="0" w:space="0" w:color="auto"/>
            <w:bottom w:val="none" w:sz="0" w:space="0" w:color="auto"/>
            <w:right w:val="none" w:sz="0" w:space="0" w:color="auto"/>
          </w:divBdr>
        </w:div>
        <w:div w:id="630402219">
          <w:marLeft w:val="640"/>
          <w:marRight w:val="0"/>
          <w:marTop w:val="0"/>
          <w:marBottom w:val="0"/>
          <w:divBdr>
            <w:top w:val="none" w:sz="0" w:space="0" w:color="auto"/>
            <w:left w:val="none" w:sz="0" w:space="0" w:color="auto"/>
            <w:bottom w:val="none" w:sz="0" w:space="0" w:color="auto"/>
            <w:right w:val="none" w:sz="0" w:space="0" w:color="auto"/>
          </w:divBdr>
        </w:div>
        <w:div w:id="601298424">
          <w:marLeft w:val="640"/>
          <w:marRight w:val="0"/>
          <w:marTop w:val="0"/>
          <w:marBottom w:val="0"/>
          <w:divBdr>
            <w:top w:val="none" w:sz="0" w:space="0" w:color="auto"/>
            <w:left w:val="none" w:sz="0" w:space="0" w:color="auto"/>
            <w:bottom w:val="none" w:sz="0" w:space="0" w:color="auto"/>
            <w:right w:val="none" w:sz="0" w:space="0" w:color="auto"/>
          </w:divBdr>
        </w:div>
        <w:div w:id="1251741756">
          <w:marLeft w:val="640"/>
          <w:marRight w:val="0"/>
          <w:marTop w:val="0"/>
          <w:marBottom w:val="0"/>
          <w:divBdr>
            <w:top w:val="none" w:sz="0" w:space="0" w:color="auto"/>
            <w:left w:val="none" w:sz="0" w:space="0" w:color="auto"/>
            <w:bottom w:val="none" w:sz="0" w:space="0" w:color="auto"/>
            <w:right w:val="none" w:sz="0" w:space="0" w:color="auto"/>
          </w:divBdr>
        </w:div>
        <w:div w:id="1682588470">
          <w:marLeft w:val="640"/>
          <w:marRight w:val="0"/>
          <w:marTop w:val="0"/>
          <w:marBottom w:val="0"/>
          <w:divBdr>
            <w:top w:val="none" w:sz="0" w:space="0" w:color="auto"/>
            <w:left w:val="none" w:sz="0" w:space="0" w:color="auto"/>
            <w:bottom w:val="none" w:sz="0" w:space="0" w:color="auto"/>
            <w:right w:val="none" w:sz="0" w:space="0" w:color="auto"/>
          </w:divBdr>
        </w:div>
        <w:div w:id="60834326">
          <w:marLeft w:val="640"/>
          <w:marRight w:val="0"/>
          <w:marTop w:val="0"/>
          <w:marBottom w:val="0"/>
          <w:divBdr>
            <w:top w:val="none" w:sz="0" w:space="0" w:color="auto"/>
            <w:left w:val="none" w:sz="0" w:space="0" w:color="auto"/>
            <w:bottom w:val="none" w:sz="0" w:space="0" w:color="auto"/>
            <w:right w:val="none" w:sz="0" w:space="0" w:color="auto"/>
          </w:divBdr>
        </w:div>
        <w:div w:id="1783721728">
          <w:marLeft w:val="640"/>
          <w:marRight w:val="0"/>
          <w:marTop w:val="0"/>
          <w:marBottom w:val="0"/>
          <w:divBdr>
            <w:top w:val="none" w:sz="0" w:space="0" w:color="auto"/>
            <w:left w:val="none" w:sz="0" w:space="0" w:color="auto"/>
            <w:bottom w:val="none" w:sz="0" w:space="0" w:color="auto"/>
            <w:right w:val="none" w:sz="0" w:space="0" w:color="auto"/>
          </w:divBdr>
        </w:div>
        <w:div w:id="2011563229">
          <w:marLeft w:val="640"/>
          <w:marRight w:val="0"/>
          <w:marTop w:val="0"/>
          <w:marBottom w:val="0"/>
          <w:divBdr>
            <w:top w:val="none" w:sz="0" w:space="0" w:color="auto"/>
            <w:left w:val="none" w:sz="0" w:space="0" w:color="auto"/>
            <w:bottom w:val="none" w:sz="0" w:space="0" w:color="auto"/>
            <w:right w:val="none" w:sz="0" w:space="0" w:color="auto"/>
          </w:divBdr>
        </w:div>
        <w:div w:id="691683136">
          <w:marLeft w:val="640"/>
          <w:marRight w:val="0"/>
          <w:marTop w:val="0"/>
          <w:marBottom w:val="0"/>
          <w:divBdr>
            <w:top w:val="none" w:sz="0" w:space="0" w:color="auto"/>
            <w:left w:val="none" w:sz="0" w:space="0" w:color="auto"/>
            <w:bottom w:val="none" w:sz="0" w:space="0" w:color="auto"/>
            <w:right w:val="none" w:sz="0" w:space="0" w:color="auto"/>
          </w:divBdr>
        </w:div>
        <w:div w:id="179901571">
          <w:marLeft w:val="640"/>
          <w:marRight w:val="0"/>
          <w:marTop w:val="0"/>
          <w:marBottom w:val="0"/>
          <w:divBdr>
            <w:top w:val="none" w:sz="0" w:space="0" w:color="auto"/>
            <w:left w:val="none" w:sz="0" w:space="0" w:color="auto"/>
            <w:bottom w:val="none" w:sz="0" w:space="0" w:color="auto"/>
            <w:right w:val="none" w:sz="0" w:space="0" w:color="auto"/>
          </w:divBdr>
        </w:div>
        <w:div w:id="8870964">
          <w:marLeft w:val="640"/>
          <w:marRight w:val="0"/>
          <w:marTop w:val="0"/>
          <w:marBottom w:val="0"/>
          <w:divBdr>
            <w:top w:val="none" w:sz="0" w:space="0" w:color="auto"/>
            <w:left w:val="none" w:sz="0" w:space="0" w:color="auto"/>
            <w:bottom w:val="none" w:sz="0" w:space="0" w:color="auto"/>
            <w:right w:val="none" w:sz="0" w:space="0" w:color="auto"/>
          </w:divBdr>
        </w:div>
        <w:div w:id="1305088446">
          <w:marLeft w:val="640"/>
          <w:marRight w:val="0"/>
          <w:marTop w:val="0"/>
          <w:marBottom w:val="0"/>
          <w:divBdr>
            <w:top w:val="none" w:sz="0" w:space="0" w:color="auto"/>
            <w:left w:val="none" w:sz="0" w:space="0" w:color="auto"/>
            <w:bottom w:val="none" w:sz="0" w:space="0" w:color="auto"/>
            <w:right w:val="none" w:sz="0" w:space="0" w:color="auto"/>
          </w:divBdr>
        </w:div>
        <w:div w:id="1160774178">
          <w:marLeft w:val="640"/>
          <w:marRight w:val="0"/>
          <w:marTop w:val="0"/>
          <w:marBottom w:val="0"/>
          <w:divBdr>
            <w:top w:val="none" w:sz="0" w:space="0" w:color="auto"/>
            <w:left w:val="none" w:sz="0" w:space="0" w:color="auto"/>
            <w:bottom w:val="none" w:sz="0" w:space="0" w:color="auto"/>
            <w:right w:val="none" w:sz="0" w:space="0" w:color="auto"/>
          </w:divBdr>
        </w:div>
        <w:div w:id="1749234111">
          <w:marLeft w:val="640"/>
          <w:marRight w:val="0"/>
          <w:marTop w:val="0"/>
          <w:marBottom w:val="0"/>
          <w:divBdr>
            <w:top w:val="none" w:sz="0" w:space="0" w:color="auto"/>
            <w:left w:val="none" w:sz="0" w:space="0" w:color="auto"/>
            <w:bottom w:val="none" w:sz="0" w:space="0" w:color="auto"/>
            <w:right w:val="none" w:sz="0" w:space="0" w:color="auto"/>
          </w:divBdr>
        </w:div>
        <w:div w:id="171339023">
          <w:marLeft w:val="640"/>
          <w:marRight w:val="0"/>
          <w:marTop w:val="0"/>
          <w:marBottom w:val="0"/>
          <w:divBdr>
            <w:top w:val="none" w:sz="0" w:space="0" w:color="auto"/>
            <w:left w:val="none" w:sz="0" w:space="0" w:color="auto"/>
            <w:bottom w:val="none" w:sz="0" w:space="0" w:color="auto"/>
            <w:right w:val="none" w:sz="0" w:space="0" w:color="auto"/>
          </w:divBdr>
        </w:div>
        <w:div w:id="149908773">
          <w:marLeft w:val="640"/>
          <w:marRight w:val="0"/>
          <w:marTop w:val="0"/>
          <w:marBottom w:val="0"/>
          <w:divBdr>
            <w:top w:val="none" w:sz="0" w:space="0" w:color="auto"/>
            <w:left w:val="none" w:sz="0" w:space="0" w:color="auto"/>
            <w:bottom w:val="none" w:sz="0" w:space="0" w:color="auto"/>
            <w:right w:val="none" w:sz="0" w:space="0" w:color="auto"/>
          </w:divBdr>
        </w:div>
        <w:div w:id="1187475779">
          <w:marLeft w:val="640"/>
          <w:marRight w:val="0"/>
          <w:marTop w:val="0"/>
          <w:marBottom w:val="0"/>
          <w:divBdr>
            <w:top w:val="none" w:sz="0" w:space="0" w:color="auto"/>
            <w:left w:val="none" w:sz="0" w:space="0" w:color="auto"/>
            <w:bottom w:val="none" w:sz="0" w:space="0" w:color="auto"/>
            <w:right w:val="none" w:sz="0" w:space="0" w:color="auto"/>
          </w:divBdr>
        </w:div>
        <w:div w:id="858616899">
          <w:marLeft w:val="640"/>
          <w:marRight w:val="0"/>
          <w:marTop w:val="0"/>
          <w:marBottom w:val="0"/>
          <w:divBdr>
            <w:top w:val="none" w:sz="0" w:space="0" w:color="auto"/>
            <w:left w:val="none" w:sz="0" w:space="0" w:color="auto"/>
            <w:bottom w:val="none" w:sz="0" w:space="0" w:color="auto"/>
            <w:right w:val="none" w:sz="0" w:space="0" w:color="auto"/>
          </w:divBdr>
        </w:div>
        <w:div w:id="1179584670">
          <w:marLeft w:val="640"/>
          <w:marRight w:val="0"/>
          <w:marTop w:val="0"/>
          <w:marBottom w:val="0"/>
          <w:divBdr>
            <w:top w:val="none" w:sz="0" w:space="0" w:color="auto"/>
            <w:left w:val="none" w:sz="0" w:space="0" w:color="auto"/>
            <w:bottom w:val="none" w:sz="0" w:space="0" w:color="auto"/>
            <w:right w:val="none" w:sz="0" w:space="0" w:color="auto"/>
          </w:divBdr>
        </w:div>
        <w:div w:id="304480654">
          <w:marLeft w:val="640"/>
          <w:marRight w:val="0"/>
          <w:marTop w:val="0"/>
          <w:marBottom w:val="0"/>
          <w:divBdr>
            <w:top w:val="none" w:sz="0" w:space="0" w:color="auto"/>
            <w:left w:val="none" w:sz="0" w:space="0" w:color="auto"/>
            <w:bottom w:val="none" w:sz="0" w:space="0" w:color="auto"/>
            <w:right w:val="none" w:sz="0" w:space="0" w:color="auto"/>
          </w:divBdr>
        </w:div>
        <w:div w:id="657347911">
          <w:marLeft w:val="640"/>
          <w:marRight w:val="0"/>
          <w:marTop w:val="0"/>
          <w:marBottom w:val="0"/>
          <w:divBdr>
            <w:top w:val="none" w:sz="0" w:space="0" w:color="auto"/>
            <w:left w:val="none" w:sz="0" w:space="0" w:color="auto"/>
            <w:bottom w:val="none" w:sz="0" w:space="0" w:color="auto"/>
            <w:right w:val="none" w:sz="0" w:space="0" w:color="auto"/>
          </w:divBdr>
        </w:div>
        <w:div w:id="554662112">
          <w:marLeft w:val="640"/>
          <w:marRight w:val="0"/>
          <w:marTop w:val="0"/>
          <w:marBottom w:val="0"/>
          <w:divBdr>
            <w:top w:val="none" w:sz="0" w:space="0" w:color="auto"/>
            <w:left w:val="none" w:sz="0" w:space="0" w:color="auto"/>
            <w:bottom w:val="none" w:sz="0" w:space="0" w:color="auto"/>
            <w:right w:val="none" w:sz="0" w:space="0" w:color="auto"/>
          </w:divBdr>
        </w:div>
        <w:div w:id="1317949627">
          <w:marLeft w:val="640"/>
          <w:marRight w:val="0"/>
          <w:marTop w:val="0"/>
          <w:marBottom w:val="0"/>
          <w:divBdr>
            <w:top w:val="none" w:sz="0" w:space="0" w:color="auto"/>
            <w:left w:val="none" w:sz="0" w:space="0" w:color="auto"/>
            <w:bottom w:val="none" w:sz="0" w:space="0" w:color="auto"/>
            <w:right w:val="none" w:sz="0" w:space="0" w:color="auto"/>
          </w:divBdr>
        </w:div>
        <w:div w:id="1158570675">
          <w:marLeft w:val="640"/>
          <w:marRight w:val="0"/>
          <w:marTop w:val="0"/>
          <w:marBottom w:val="0"/>
          <w:divBdr>
            <w:top w:val="none" w:sz="0" w:space="0" w:color="auto"/>
            <w:left w:val="none" w:sz="0" w:space="0" w:color="auto"/>
            <w:bottom w:val="none" w:sz="0" w:space="0" w:color="auto"/>
            <w:right w:val="none" w:sz="0" w:space="0" w:color="auto"/>
          </w:divBdr>
        </w:div>
        <w:div w:id="614214749">
          <w:marLeft w:val="640"/>
          <w:marRight w:val="0"/>
          <w:marTop w:val="0"/>
          <w:marBottom w:val="0"/>
          <w:divBdr>
            <w:top w:val="none" w:sz="0" w:space="0" w:color="auto"/>
            <w:left w:val="none" w:sz="0" w:space="0" w:color="auto"/>
            <w:bottom w:val="none" w:sz="0" w:space="0" w:color="auto"/>
            <w:right w:val="none" w:sz="0" w:space="0" w:color="auto"/>
          </w:divBdr>
        </w:div>
        <w:div w:id="133714588">
          <w:marLeft w:val="640"/>
          <w:marRight w:val="0"/>
          <w:marTop w:val="0"/>
          <w:marBottom w:val="0"/>
          <w:divBdr>
            <w:top w:val="none" w:sz="0" w:space="0" w:color="auto"/>
            <w:left w:val="none" w:sz="0" w:space="0" w:color="auto"/>
            <w:bottom w:val="none" w:sz="0" w:space="0" w:color="auto"/>
            <w:right w:val="none" w:sz="0" w:space="0" w:color="auto"/>
          </w:divBdr>
        </w:div>
        <w:div w:id="1226598790">
          <w:marLeft w:val="640"/>
          <w:marRight w:val="0"/>
          <w:marTop w:val="0"/>
          <w:marBottom w:val="0"/>
          <w:divBdr>
            <w:top w:val="none" w:sz="0" w:space="0" w:color="auto"/>
            <w:left w:val="none" w:sz="0" w:space="0" w:color="auto"/>
            <w:bottom w:val="none" w:sz="0" w:space="0" w:color="auto"/>
            <w:right w:val="none" w:sz="0" w:space="0" w:color="auto"/>
          </w:divBdr>
        </w:div>
        <w:div w:id="1422527652">
          <w:marLeft w:val="640"/>
          <w:marRight w:val="0"/>
          <w:marTop w:val="0"/>
          <w:marBottom w:val="0"/>
          <w:divBdr>
            <w:top w:val="none" w:sz="0" w:space="0" w:color="auto"/>
            <w:left w:val="none" w:sz="0" w:space="0" w:color="auto"/>
            <w:bottom w:val="none" w:sz="0" w:space="0" w:color="auto"/>
            <w:right w:val="none" w:sz="0" w:space="0" w:color="auto"/>
          </w:divBdr>
        </w:div>
        <w:div w:id="2029062582">
          <w:marLeft w:val="640"/>
          <w:marRight w:val="0"/>
          <w:marTop w:val="0"/>
          <w:marBottom w:val="0"/>
          <w:divBdr>
            <w:top w:val="none" w:sz="0" w:space="0" w:color="auto"/>
            <w:left w:val="none" w:sz="0" w:space="0" w:color="auto"/>
            <w:bottom w:val="none" w:sz="0" w:space="0" w:color="auto"/>
            <w:right w:val="none" w:sz="0" w:space="0" w:color="auto"/>
          </w:divBdr>
        </w:div>
        <w:div w:id="463544088">
          <w:marLeft w:val="640"/>
          <w:marRight w:val="0"/>
          <w:marTop w:val="0"/>
          <w:marBottom w:val="0"/>
          <w:divBdr>
            <w:top w:val="none" w:sz="0" w:space="0" w:color="auto"/>
            <w:left w:val="none" w:sz="0" w:space="0" w:color="auto"/>
            <w:bottom w:val="none" w:sz="0" w:space="0" w:color="auto"/>
            <w:right w:val="none" w:sz="0" w:space="0" w:color="auto"/>
          </w:divBdr>
        </w:div>
        <w:div w:id="1621567955">
          <w:marLeft w:val="640"/>
          <w:marRight w:val="0"/>
          <w:marTop w:val="0"/>
          <w:marBottom w:val="0"/>
          <w:divBdr>
            <w:top w:val="none" w:sz="0" w:space="0" w:color="auto"/>
            <w:left w:val="none" w:sz="0" w:space="0" w:color="auto"/>
            <w:bottom w:val="none" w:sz="0" w:space="0" w:color="auto"/>
            <w:right w:val="none" w:sz="0" w:space="0" w:color="auto"/>
          </w:divBdr>
        </w:div>
        <w:div w:id="607739399">
          <w:marLeft w:val="640"/>
          <w:marRight w:val="0"/>
          <w:marTop w:val="0"/>
          <w:marBottom w:val="0"/>
          <w:divBdr>
            <w:top w:val="none" w:sz="0" w:space="0" w:color="auto"/>
            <w:left w:val="none" w:sz="0" w:space="0" w:color="auto"/>
            <w:bottom w:val="none" w:sz="0" w:space="0" w:color="auto"/>
            <w:right w:val="none" w:sz="0" w:space="0" w:color="auto"/>
          </w:divBdr>
        </w:div>
        <w:div w:id="1719822187">
          <w:marLeft w:val="640"/>
          <w:marRight w:val="0"/>
          <w:marTop w:val="0"/>
          <w:marBottom w:val="0"/>
          <w:divBdr>
            <w:top w:val="none" w:sz="0" w:space="0" w:color="auto"/>
            <w:left w:val="none" w:sz="0" w:space="0" w:color="auto"/>
            <w:bottom w:val="none" w:sz="0" w:space="0" w:color="auto"/>
            <w:right w:val="none" w:sz="0" w:space="0" w:color="auto"/>
          </w:divBdr>
        </w:div>
        <w:div w:id="536115901">
          <w:marLeft w:val="640"/>
          <w:marRight w:val="0"/>
          <w:marTop w:val="0"/>
          <w:marBottom w:val="0"/>
          <w:divBdr>
            <w:top w:val="none" w:sz="0" w:space="0" w:color="auto"/>
            <w:left w:val="none" w:sz="0" w:space="0" w:color="auto"/>
            <w:bottom w:val="none" w:sz="0" w:space="0" w:color="auto"/>
            <w:right w:val="none" w:sz="0" w:space="0" w:color="auto"/>
          </w:divBdr>
        </w:div>
        <w:div w:id="1539466018">
          <w:marLeft w:val="640"/>
          <w:marRight w:val="0"/>
          <w:marTop w:val="0"/>
          <w:marBottom w:val="0"/>
          <w:divBdr>
            <w:top w:val="none" w:sz="0" w:space="0" w:color="auto"/>
            <w:left w:val="none" w:sz="0" w:space="0" w:color="auto"/>
            <w:bottom w:val="none" w:sz="0" w:space="0" w:color="auto"/>
            <w:right w:val="none" w:sz="0" w:space="0" w:color="auto"/>
          </w:divBdr>
        </w:div>
        <w:div w:id="698434182">
          <w:marLeft w:val="640"/>
          <w:marRight w:val="0"/>
          <w:marTop w:val="0"/>
          <w:marBottom w:val="0"/>
          <w:divBdr>
            <w:top w:val="none" w:sz="0" w:space="0" w:color="auto"/>
            <w:left w:val="none" w:sz="0" w:space="0" w:color="auto"/>
            <w:bottom w:val="none" w:sz="0" w:space="0" w:color="auto"/>
            <w:right w:val="none" w:sz="0" w:space="0" w:color="auto"/>
          </w:divBdr>
        </w:div>
        <w:div w:id="510878130">
          <w:marLeft w:val="640"/>
          <w:marRight w:val="0"/>
          <w:marTop w:val="0"/>
          <w:marBottom w:val="0"/>
          <w:divBdr>
            <w:top w:val="none" w:sz="0" w:space="0" w:color="auto"/>
            <w:left w:val="none" w:sz="0" w:space="0" w:color="auto"/>
            <w:bottom w:val="none" w:sz="0" w:space="0" w:color="auto"/>
            <w:right w:val="none" w:sz="0" w:space="0" w:color="auto"/>
          </w:divBdr>
        </w:div>
        <w:div w:id="242304448">
          <w:marLeft w:val="640"/>
          <w:marRight w:val="0"/>
          <w:marTop w:val="0"/>
          <w:marBottom w:val="0"/>
          <w:divBdr>
            <w:top w:val="none" w:sz="0" w:space="0" w:color="auto"/>
            <w:left w:val="none" w:sz="0" w:space="0" w:color="auto"/>
            <w:bottom w:val="none" w:sz="0" w:space="0" w:color="auto"/>
            <w:right w:val="none" w:sz="0" w:space="0" w:color="auto"/>
          </w:divBdr>
        </w:div>
        <w:div w:id="1629706427">
          <w:marLeft w:val="640"/>
          <w:marRight w:val="0"/>
          <w:marTop w:val="0"/>
          <w:marBottom w:val="0"/>
          <w:divBdr>
            <w:top w:val="none" w:sz="0" w:space="0" w:color="auto"/>
            <w:left w:val="none" w:sz="0" w:space="0" w:color="auto"/>
            <w:bottom w:val="none" w:sz="0" w:space="0" w:color="auto"/>
            <w:right w:val="none" w:sz="0" w:space="0" w:color="auto"/>
          </w:divBdr>
        </w:div>
        <w:div w:id="332992251">
          <w:marLeft w:val="640"/>
          <w:marRight w:val="0"/>
          <w:marTop w:val="0"/>
          <w:marBottom w:val="0"/>
          <w:divBdr>
            <w:top w:val="none" w:sz="0" w:space="0" w:color="auto"/>
            <w:left w:val="none" w:sz="0" w:space="0" w:color="auto"/>
            <w:bottom w:val="none" w:sz="0" w:space="0" w:color="auto"/>
            <w:right w:val="none" w:sz="0" w:space="0" w:color="auto"/>
          </w:divBdr>
        </w:div>
        <w:div w:id="1188564028">
          <w:marLeft w:val="640"/>
          <w:marRight w:val="0"/>
          <w:marTop w:val="0"/>
          <w:marBottom w:val="0"/>
          <w:divBdr>
            <w:top w:val="none" w:sz="0" w:space="0" w:color="auto"/>
            <w:left w:val="none" w:sz="0" w:space="0" w:color="auto"/>
            <w:bottom w:val="none" w:sz="0" w:space="0" w:color="auto"/>
            <w:right w:val="none" w:sz="0" w:space="0" w:color="auto"/>
          </w:divBdr>
        </w:div>
        <w:div w:id="1425687200">
          <w:marLeft w:val="640"/>
          <w:marRight w:val="0"/>
          <w:marTop w:val="0"/>
          <w:marBottom w:val="0"/>
          <w:divBdr>
            <w:top w:val="none" w:sz="0" w:space="0" w:color="auto"/>
            <w:left w:val="none" w:sz="0" w:space="0" w:color="auto"/>
            <w:bottom w:val="none" w:sz="0" w:space="0" w:color="auto"/>
            <w:right w:val="none" w:sz="0" w:space="0" w:color="auto"/>
          </w:divBdr>
        </w:div>
        <w:div w:id="492797228">
          <w:marLeft w:val="640"/>
          <w:marRight w:val="0"/>
          <w:marTop w:val="0"/>
          <w:marBottom w:val="0"/>
          <w:divBdr>
            <w:top w:val="none" w:sz="0" w:space="0" w:color="auto"/>
            <w:left w:val="none" w:sz="0" w:space="0" w:color="auto"/>
            <w:bottom w:val="none" w:sz="0" w:space="0" w:color="auto"/>
            <w:right w:val="none" w:sz="0" w:space="0" w:color="auto"/>
          </w:divBdr>
        </w:div>
        <w:div w:id="588580184">
          <w:marLeft w:val="640"/>
          <w:marRight w:val="0"/>
          <w:marTop w:val="0"/>
          <w:marBottom w:val="0"/>
          <w:divBdr>
            <w:top w:val="none" w:sz="0" w:space="0" w:color="auto"/>
            <w:left w:val="none" w:sz="0" w:space="0" w:color="auto"/>
            <w:bottom w:val="none" w:sz="0" w:space="0" w:color="auto"/>
            <w:right w:val="none" w:sz="0" w:space="0" w:color="auto"/>
          </w:divBdr>
        </w:div>
        <w:div w:id="2088262709">
          <w:marLeft w:val="640"/>
          <w:marRight w:val="0"/>
          <w:marTop w:val="0"/>
          <w:marBottom w:val="0"/>
          <w:divBdr>
            <w:top w:val="none" w:sz="0" w:space="0" w:color="auto"/>
            <w:left w:val="none" w:sz="0" w:space="0" w:color="auto"/>
            <w:bottom w:val="none" w:sz="0" w:space="0" w:color="auto"/>
            <w:right w:val="none" w:sz="0" w:space="0" w:color="auto"/>
          </w:divBdr>
        </w:div>
        <w:div w:id="200553173">
          <w:marLeft w:val="640"/>
          <w:marRight w:val="0"/>
          <w:marTop w:val="0"/>
          <w:marBottom w:val="0"/>
          <w:divBdr>
            <w:top w:val="none" w:sz="0" w:space="0" w:color="auto"/>
            <w:left w:val="none" w:sz="0" w:space="0" w:color="auto"/>
            <w:bottom w:val="none" w:sz="0" w:space="0" w:color="auto"/>
            <w:right w:val="none" w:sz="0" w:space="0" w:color="auto"/>
          </w:divBdr>
        </w:div>
        <w:div w:id="645283027">
          <w:marLeft w:val="640"/>
          <w:marRight w:val="0"/>
          <w:marTop w:val="0"/>
          <w:marBottom w:val="0"/>
          <w:divBdr>
            <w:top w:val="none" w:sz="0" w:space="0" w:color="auto"/>
            <w:left w:val="none" w:sz="0" w:space="0" w:color="auto"/>
            <w:bottom w:val="none" w:sz="0" w:space="0" w:color="auto"/>
            <w:right w:val="none" w:sz="0" w:space="0" w:color="auto"/>
          </w:divBdr>
        </w:div>
        <w:div w:id="2045209088">
          <w:marLeft w:val="640"/>
          <w:marRight w:val="0"/>
          <w:marTop w:val="0"/>
          <w:marBottom w:val="0"/>
          <w:divBdr>
            <w:top w:val="none" w:sz="0" w:space="0" w:color="auto"/>
            <w:left w:val="none" w:sz="0" w:space="0" w:color="auto"/>
            <w:bottom w:val="none" w:sz="0" w:space="0" w:color="auto"/>
            <w:right w:val="none" w:sz="0" w:space="0" w:color="auto"/>
          </w:divBdr>
        </w:div>
        <w:div w:id="419066652">
          <w:marLeft w:val="640"/>
          <w:marRight w:val="0"/>
          <w:marTop w:val="0"/>
          <w:marBottom w:val="0"/>
          <w:divBdr>
            <w:top w:val="none" w:sz="0" w:space="0" w:color="auto"/>
            <w:left w:val="none" w:sz="0" w:space="0" w:color="auto"/>
            <w:bottom w:val="none" w:sz="0" w:space="0" w:color="auto"/>
            <w:right w:val="none" w:sz="0" w:space="0" w:color="auto"/>
          </w:divBdr>
        </w:div>
        <w:div w:id="642153788">
          <w:marLeft w:val="640"/>
          <w:marRight w:val="0"/>
          <w:marTop w:val="0"/>
          <w:marBottom w:val="0"/>
          <w:divBdr>
            <w:top w:val="none" w:sz="0" w:space="0" w:color="auto"/>
            <w:left w:val="none" w:sz="0" w:space="0" w:color="auto"/>
            <w:bottom w:val="none" w:sz="0" w:space="0" w:color="auto"/>
            <w:right w:val="none" w:sz="0" w:space="0" w:color="auto"/>
          </w:divBdr>
        </w:div>
        <w:div w:id="40712841">
          <w:marLeft w:val="640"/>
          <w:marRight w:val="0"/>
          <w:marTop w:val="0"/>
          <w:marBottom w:val="0"/>
          <w:divBdr>
            <w:top w:val="none" w:sz="0" w:space="0" w:color="auto"/>
            <w:left w:val="none" w:sz="0" w:space="0" w:color="auto"/>
            <w:bottom w:val="none" w:sz="0" w:space="0" w:color="auto"/>
            <w:right w:val="none" w:sz="0" w:space="0" w:color="auto"/>
          </w:divBdr>
        </w:div>
        <w:div w:id="774057496">
          <w:marLeft w:val="640"/>
          <w:marRight w:val="0"/>
          <w:marTop w:val="0"/>
          <w:marBottom w:val="0"/>
          <w:divBdr>
            <w:top w:val="none" w:sz="0" w:space="0" w:color="auto"/>
            <w:left w:val="none" w:sz="0" w:space="0" w:color="auto"/>
            <w:bottom w:val="none" w:sz="0" w:space="0" w:color="auto"/>
            <w:right w:val="none" w:sz="0" w:space="0" w:color="auto"/>
          </w:divBdr>
        </w:div>
        <w:div w:id="1543595562">
          <w:marLeft w:val="640"/>
          <w:marRight w:val="0"/>
          <w:marTop w:val="0"/>
          <w:marBottom w:val="0"/>
          <w:divBdr>
            <w:top w:val="none" w:sz="0" w:space="0" w:color="auto"/>
            <w:left w:val="none" w:sz="0" w:space="0" w:color="auto"/>
            <w:bottom w:val="none" w:sz="0" w:space="0" w:color="auto"/>
            <w:right w:val="none" w:sz="0" w:space="0" w:color="auto"/>
          </w:divBdr>
        </w:div>
        <w:div w:id="104464566">
          <w:marLeft w:val="640"/>
          <w:marRight w:val="0"/>
          <w:marTop w:val="0"/>
          <w:marBottom w:val="0"/>
          <w:divBdr>
            <w:top w:val="none" w:sz="0" w:space="0" w:color="auto"/>
            <w:left w:val="none" w:sz="0" w:space="0" w:color="auto"/>
            <w:bottom w:val="none" w:sz="0" w:space="0" w:color="auto"/>
            <w:right w:val="none" w:sz="0" w:space="0" w:color="auto"/>
          </w:divBdr>
        </w:div>
        <w:div w:id="1582448404">
          <w:marLeft w:val="640"/>
          <w:marRight w:val="0"/>
          <w:marTop w:val="0"/>
          <w:marBottom w:val="0"/>
          <w:divBdr>
            <w:top w:val="none" w:sz="0" w:space="0" w:color="auto"/>
            <w:left w:val="none" w:sz="0" w:space="0" w:color="auto"/>
            <w:bottom w:val="none" w:sz="0" w:space="0" w:color="auto"/>
            <w:right w:val="none" w:sz="0" w:space="0" w:color="auto"/>
          </w:divBdr>
        </w:div>
        <w:div w:id="2110923685">
          <w:marLeft w:val="640"/>
          <w:marRight w:val="0"/>
          <w:marTop w:val="0"/>
          <w:marBottom w:val="0"/>
          <w:divBdr>
            <w:top w:val="none" w:sz="0" w:space="0" w:color="auto"/>
            <w:left w:val="none" w:sz="0" w:space="0" w:color="auto"/>
            <w:bottom w:val="none" w:sz="0" w:space="0" w:color="auto"/>
            <w:right w:val="none" w:sz="0" w:space="0" w:color="auto"/>
          </w:divBdr>
        </w:div>
        <w:div w:id="1908564966">
          <w:marLeft w:val="640"/>
          <w:marRight w:val="0"/>
          <w:marTop w:val="0"/>
          <w:marBottom w:val="0"/>
          <w:divBdr>
            <w:top w:val="none" w:sz="0" w:space="0" w:color="auto"/>
            <w:left w:val="none" w:sz="0" w:space="0" w:color="auto"/>
            <w:bottom w:val="none" w:sz="0" w:space="0" w:color="auto"/>
            <w:right w:val="none" w:sz="0" w:space="0" w:color="auto"/>
          </w:divBdr>
        </w:div>
        <w:div w:id="345251621">
          <w:marLeft w:val="640"/>
          <w:marRight w:val="0"/>
          <w:marTop w:val="0"/>
          <w:marBottom w:val="0"/>
          <w:divBdr>
            <w:top w:val="none" w:sz="0" w:space="0" w:color="auto"/>
            <w:left w:val="none" w:sz="0" w:space="0" w:color="auto"/>
            <w:bottom w:val="none" w:sz="0" w:space="0" w:color="auto"/>
            <w:right w:val="none" w:sz="0" w:space="0" w:color="auto"/>
          </w:divBdr>
        </w:div>
        <w:div w:id="1748843991">
          <w:marLeft w:val="640"/>
          <w:marRight w:val="0"/>
          <w:marTop w:val="0"/>
          <w:marBottom w:val="0"/>
          <w:divBdr>
            <w:top w:val="none" w:sz="0" w:space="0" w:color="auto"/>
            <w:left w:val="none" w:sz="0" w:space="0" w:color="auto"/>
            <w:bottom w:val="none" w:sz="0" w:space="0" w:color="auto"/>
            <w:right w:val="none" w:sz="0" w:space="0" w:color="auto"/>
          </w:divBdr>
        </w:div>
        <w:div w:id="224802487">
          <w:marLeft w:val="640"/>
          <w:marRight w:val="0"/>
          <w:marTop w:val="0"/>
          <w:marBottom w:val="0"/>
          <w:divBdr>
            <w:top w:val="none" w:sz="0" w:space="0" w:color="auto"/>
            <w:left w:val="none" w:sz="0" w:space="0" w:color="auto"/>
            <w:bottom w:val="none" w:sz="0" w:space="0" w:color="auto"/>
            <w:right w:val="none" w:sz="0" w:space="0" w:color="auto"/>
          </w:divBdr>
        </w:div>
        <w:div w:id="576478065">
          <w:marLeft w:val="640"/>
          <w:marRight w:val="0"/>
          <w:marTop w:val="0"/>
          <w:marBottom w:val="0"/>
          <w:divBdr>
            <w:top w:val="none" w:sz="0" w:space="0" w:color="auto"/>
            <w:left w:val="none" w:sz="0" w:space="0" w:color="auto"/>
            <w:bottom w:val="none" w:sz="0" w:space="0" w:color="auto"/>
            <w:right w:val="none" w:sz="0" w:space="0" w:color="auto"/>
          </w:divBdr>
        </w:div>
        <w:div w:id="786434514">
          <w:marLeft w:val="640"/>
          <w:marRight w:val="0"/>
          <w:marTop w:val="0"/>
          <w:marBottom w:val="0"/>
          <w:divBdr>
            <w:top w:val="none" w:sz="0" w:space="0" w:color="auto"/>
            <w:left w:val="none" w:sz="0" w:space="0" w:color="auto"/>
            <w:bottom w:val="none" w:sz="0" w:space="0" w:color="auto"/>
            <w:right w:val="none" w:sz="0" w:space="0" w:color="auto"/>
          </w:divBdr>
        </w:div>
        <w:div w:id="1252079637">
          <w:marLeft w:val="640"/>
          <w:marRight w:val="0"/>
          <w:marTop w:val="0"/>
          <w:marBottom w:val="0"/>
          <w:divBdr>
            <w:top w:val="none" w:sz="0" w:space="0" w:color="auto"/>
            <w:left w:val="none" w:sz="0" w:space="0" w:color="auto"/>
            <w:bottom w:val="none" w:sz="0" w:space="0" w:color="auto"/>
            <w:right w:val="none" w:sz="0" w:space="0" w:color="auto"/>
          </w:divBdr>
        </w:div>
        <w:div w:id="357583958">
          <w:marLeft w:val="640"/>
          <w:marRight w:val="0"/>
          <w:marTop w:val="0"/>
          <w:marBottom w:val="0"/>
          <w:divBdr>
            <w:top w:val="none" w:sz="0" w:space="0" w:color="auto"/>
            <w:left w:val="none" w:sz="0" w:space="0" w:color="auto"/>
            <w:bottom w:val="none" w:sz="0" w:space="0" w:color="auto"/>
            <w:right w:val="none" w:sz="0" w:space="0" w:color="auto"/>
          </w:divBdr>
        </w:div>
        <w:div w:id="798913688">
          <w:marLeft w:val="640"/>
          <w:marRight w:val="0"/>
          <w:marTop w:val="0"/>
          <w:marBottom w:val="0"/>
          <w:divBdr>
            <w:top w:val="none" w:sz="0" w:space="0" w:color="auto"/>
            <w:left w:val="none" w:sz="0" w:space="0" w:color="auto"/>
            <w:bottom w:val="none" w:sz="0" w:space="0" w:color="auto"/>
            <w:right w:val="none" w:sz="0" w:space="0" w:color="auto"/>
          </w:divBdr>
        </w:div>
        <w:div w:id="120078349">
          <w:marLeft w:val="640"/>
          <w:marRight w:val="0"/>
          <w:marTop w:val="0"/>
          <w:marBottom w:val="0"/>
          <w:divBdr>
            <w:top w:val="none" w:sz="0" w:space="0" w:color="auto"/>
            <w:left w:val="none" w:sz="0" w:space="0" w:color="auto"/>
            <w:bottom w:val="none" w:sz="0" w:space="0" w:color="auto"/>
            <w:right w:val="none" w:sz="0" w:space="0" w:color="auto"/>
          </w:divBdr>
        </w:div>
        <w:div w:id="1353920322">
          <w:marLeft w:val="640"/>
          <w:marRight w:val="0"/>
          <w:marTop w:val="0"/>
          <w:marBottom w:val="0"/>
          <w:divBdr>
            <w:top w:val="none" w:sz="0" w:space="0" w:color="auto"/>
            <w:left w:val="none" w:sz="0" w:space="0" w:color="auto"/>
            <w:bottom w:val="none" w:sz="0" w:space="0" w:color="auto"/>
            <w:right w:val="none" w:sz="0" w:space="0" w:color="auto"/>
          </w:divBdr>
        </w:div>
        <w:div w:id="466359501">
          <w:marLeft w:val="640"/>
          <w:marRight w:val="0"/>
          <w:marTop w:val="0"/>
          <w:marBottom w:val="0"/>
          <w:divBdr>
            <w:top w:val="none" w:sz="0" w:space="0" w:color="auto"/>
            <w:left w:val="none" w:sz="0" w:space="0" w:color="auto"/>
            <w:bottom w:val="none" w:sz="0" w:space="0" w:color="auto"/>
            <w:right w:val="none" w:sz="0" w:space="0" w:color="auto"/>
          </w:divBdr>
        </w:div>
        <w:div w:id="2004770110">
          <w:marLeft w:val="640"/>
          <w:marRight w:val="0"/>
          <w:marTop w:val="0"/>
          <w:marBottom w:val="0"/>
          <w:divBdr>
            <w:top w:val="none" w:sz="0" w:space="0" w:color="auto"/>
            <w:left w:val="none" w:sz="0" w:space="0" w:color="auto"/>
            <w:bottom w:val="none" w:sz="0" w:space="0" w:color="auto"/>
            <w:right w:val="none" w:sz="0" w:space="0" w:color="auto"/>
          </w:divBdr>
        </w:div>
        <w:div w:id="920336365">
          <w:marLeft w:val="640"/>
          <w:marRight w:val="0"/>
          <w:marTop w:val="0"/>
          <w:marBottom w:val="0"/>
          <w:divBdr>
            <w:top w:val="none" w:sz="0" w:space="0" w:color="auto"/>
            <w:left w:val="none" w:sz="0" w:space="0" w:color="auto"/>
            <w:bottom w:val="none" w:sz="0" w:space="0" w:color="auto"/>
            <w:right w:val="none" w:sz="0" w:space="0" w:color="auto"/>
          </w:divBdr>
        </w:div>
        <w:div w:id="576398699">
          <w:marLeft w:val="640"/>
          <w:marRight w:val="0"/>
          <w:marTop w:val="0"/>
          <w:marBottom w:val="0"/>
          <w:divBdr>
            <w:top w:val="none" w:sz="0" w:space="0" w:color="auto"/>
            <w:left w:val="none" w:sz="0" w:space="0" w:color="auto"/>
            <w:bottom w:val="none" w:sz="0" w:space="0" w:color="auto"/>
            <w:right w:val="none" w:sz="0" w:space="0" w:color="auto"/>
          </w:divBdr>
        </w:div>
        <w:div w:id="478350420">
          <w:marLeft w:val="640"/>
          <w:marRight w:val="0"/>
          <w:marTop w:val="0"/>
          <w:marBottom w:val="0"/>
          <w:divBdr>
            <w:top w:val="none" w:sz="0" w:space="0" w:color="auto"/>
            <w:left w:val="none" w:sz="0" w:space="0" w:color="auto"/>
            <w:bottom w:val="none" w:sz="0" w:space="0" w:color="auto"/>
            <w:right w:val="none" w:sz="0" w:space="0" w:color="auto"/>
          </w:divBdr>
        </w:div>
        <w:div w:id="1321400">
          <w:marLeft w:val="640"/>
          <w:marRight w:val="0"/>
          <w:marTop w:val="0"/>
          <w:marBottom w:val="0"/>
          <w:divBdr>
            <w:top w:val="none" w:sz="0" w:space="0" w:color="auto"/>
            <w:left w:val="none" w:sz="0" w:space="0" w:color="auto"/>
            <w:bottom w:val="none" w:sz="0" w:space="0" w:color="auto"/>
            <w:right w:val="none" w:sz="0" w:space="0" w:color="auto"/>
          </w:divBdr>
        </w:div>
        <w:div w:id="176509518">
          <w:marLeft w:val="640"/>
          <w:marRight w:val="0"/>
          <w:marTop w:val="0"/>
          <w:marBottom w:val="0"/>
          <w:divBdr>
            <w:top w:val="none" w:sz="0" w:space="0" w:color="auto"/>
            <w:left w:val="none" w:sz="0" w:space="0" w:color="auto"/>
            <w:bottom w:val="none" w:sz="0" w:space="0" w:color="auto"/>
            <w:right w:val="none" w:sz="0" w:space="0" w:color="auto"/>
          </w:divBdr>
        </w:div>
        <w:div w:id="486366723">
          <w:marLeft w:val="640"/>
          <w:marRight w:val="0"/>
          <w:marTop w:val="0"/>
          <w:marBottom w:val="0"/>
          <w:divBdr>
            <w:top w:val="none" w:sz="0" w:space="0" w:color="auto"/>
            <w:left w:val="none" w:sz="0" w:space="0" w:color="auto"/>
            <w:bottom w:val="none" w:sz="0" w:space="0" w:color="auto"/>
            <w:right w:val="none" w:sz="0" w:space="0" w:color="auto"/>
          </w:divBdr>
        </w:div>
        <w:div w:id="1228107819">
          <w:marLeft w:val="640"/>
          <w:marRight w:val="0"/>
          <w:marTop w:val="0"/>
          <w:marBottom w:val="0"/>
          <w:divBdr>
            <w:top w:val="none" w:sz="0" w:space="0" w:color="auto"/>
            <w:left w:val="none" w:sz="0" w:space="0" w:color="auto"/>
            <w:bottom w:val="none" w:sz="0" w:space="0" w:color="auto"/>
            <w:right w:val="none" w:sz="0" w:space="0" w:color="auto"/>
          </w:divBdr>
        </w:div>
        <w:div w:id="1218007058">
          <w:marLeft w:val="640"/>
          <w:marRight w:val="0"/>
          <w:marTop w:val="0"/>
          <w:marBottom w:val="0"/>
          <w:divBdr>
            <w:top w:val="none" w:sz="0" w:space="0" w:color="auto"/>
            <w:left w:val="none" w:sz="0" w:space="0" w:color="auto"/>
            <w:bottom w:val="none" w:sz="0" w:space="0" w:color="auto"/>
            <w:right w:val="none" w:sz="0" w:space="0" w:color="auto"/>
          </w:divBdr>
        </w:div>
        <w:div w:id="1560482737">
          <w:marLeft w:val="640"/>
          <w:marRight w:val="0"/>
          <w:marTop w:val="0"/>
          <w:marBottom w:val="0"/>
          <w:divBdr>
            <w:top w:val="none" w:sz="0" w:space="0" w:color="auto"/>
            <w:left w:val="none" w:sz="0" w:space="0" w:color="auto"/>
            <w:bottom w:val="none" w:sz="0" w:space="0" w:color="auto"/>
            <w:right w:val="none" w:sz="0" w:space="0" w:color="auto"/>
          </w:divBdr>
        </w:div>
        <w:div w:id="2101490471">
          <w:marLeft w:val="640"/>
          <w:marRight w:val="0"/>
          <w:marTop w:val="0"/>
          <w:marBottom w:val="0"/>
          <w:divBdr>
            <w:top w:val="none" w:sz="0" w:space="0" w:color="auto"/>
            <w:left w:val="none" w:sz="0" w:space="0" w:color="auto"/>
            <w:bottom w:val="none" w:sz="0" w:space="0" w:color="auto"/>
            <w:right w:val="none" w:sz="0" w:space="0" w:color="auto"/>
          </w:divBdr>
        </w:div>
        <w:div w:id="21825996">
          <w:marLeft w:val="640"/>
          <w:marRight w:val="0"/>
          <w:marTop w:val="0"/>
          <w:marBottom w:val="0"/>
          <w:divBdr>
            <w:top w:val="none" w:sz="0" w:space="0" w:color="auto"/>
            <w:left w:val="none" w:sz="0" w:space="0" w:color="auto"/>
            <w:bottom w:val="none" w:sz="0" w:space="0" w:color="auto"/>
            <w:right w:val="none" w:sz="0" w:space="0" w:color="auto"/>
          </w:divBdr>
        </w:div>
        <w:div w:id="1775980586">
          <w:marLeft w:val="640"/>
          <w:marRight w:val="0"/>
          <w:marTop w:val="0"/>
          <w:marBottom w:val="0"/>
          <w:divBdr>
            <w:top w:val="none" w:sz="0" w:space="0" w:color="auto"/>
            <w:left w:val="none" w:sz="0" w:space="0" w:color="auto"/>
            <w:bottom w:val="none" w:sz="0" w:space="0" w:color="auto"/>
            <w:right w:val="none" w:sz="0" w:space="0" w:color="auto"/>
          </w:divBdr>
        </w:div>
        <w:div w:id="1862236461">
          <w:marLeft w:val="640"/>
          <w:marRight w:val="0"/>
          <w:marTop w:val="0"/>
          <w:marBottom w:val="0"/>
          <w:divBdr>
            <w:top w:val="none" w:sz="0" w:space="0" w:color="auto"/>
            <w:left w:val="none" w:sz="0" w:space="0" w:color="auto"/>
            <w:bottom w:val="none" w:sz="0" w:space="0" w:color="auto"/>
            <w:right w:val="none" w:sz="0" w:space="0" w:color="auto"/>
          </w:divBdr>
        </w:div>
        <w:div w:id="1524130286">
          <w:marLeft w:val="640"/>
          <w:marRight w:val="0"/>
          <w:marTop w:val="0"/>
          <w:marBottom w:val="0"/>
          <w:divBdr>
            <w:top w:val="none" w:sz="0" w:space="0" w:color="auto"/>
            <w:left w:val="none" w:sz="0" w:space="0" w:color="auto"/>
            <w:bottom w:val="none" w:sz="0" w:space="0" w:color="auto"/>
            <w:right w:val="none" w:sz="0" w:space="0" w:color="auto"/>
          </w:divBdr>
        </w:div>
        <w:div w:id="456610486">
          <w:marLeft w:val="640"/>
          <w:marRight w:val="0"/>
          <w:marTop w:val="0"/>
          <w:marBottom w:val="0"/>
          <w:divBdr>
            <w:top w:val="none" w:sz="0" w:space="0" w:color="auto"/>
            <w:left w:val="none" w:sz="0" w:space="0" w:color="auto"/>
            <w:bottom w:val="none" w:sz="0" w:space="0" w:color="auto"/>
            <w:right w:val="none" w:sz="0" w:space="0" w:color="auto"/>
          </w:divBdr>
        </w:div>
        <w:div w:id="803545789">
          <w:marLeft w:val="640"/>
          <w:marRight w:val="0"/>
          <w:marTop w:val="0"/>
          <w:marBottom w:val="0"/>
          <w:divBdr>
            <w:top w:val="none" w:sz="0" w:space="0" w:color="auto"/>
            <w:left w:val="none" w:sz="0" w:space="0" w:color="auto"/>
            <w:bottom w:val="none" w:sz="0" w:space="0" w:color="auto"/>
            <w:right w:val="none" w:sz="0" w:space="0" w:color="auto"/>
          </w:divBdr>
        </w:div>
        <w:div w:id="1162236875">
          <w:marLeft w:val="640"/>
          <w:marRight w:val="0"/>
          <w:marTop w:val="0"/>
          <w:marBottom w:val="0"/>
          <w:divBdr>
            <w:top w:val="none" w:sz="0" w:space="0" w:color="auto"/>
            <w:left w:val="none" w:sz="0" w:space="0" w:color="auto"/>
            <w:bottom w:val="none" w:sz="0" w:space="0" w:color="auto"/>
            <w:right w:val="none" w:sz="0" w:space="0" w:color="auto"/>
          </w:divBdr>
        </w:div>
        <w:div w:id="675158266">
          <w:marLeft w:val="640"/>
          <w:marRight w:val="0"/>
          <w:marTop w:val="0"/>
          <w:marBottom w:val="0"/>
          <w:divBdr>
            <w:top w:val="none" w:sz="0" w:space="0" w:color="auto"/>
            <w:left w:val="none" w:sz="0" w:space="0" w:color="auto"/>
            <w:bottom w:val="none" w:sz="0" w:space="0" w:color="auto"/>
            <w:right w:val="none" w:sz="0" w:space="0" w:color="auto"/>
          </w:divBdr>
        </w:div>
        <w:div w:id="1175268288">
          <w:marLeft w:val="640"/>
          <w:marRight w:val="0"/>
          <w:marTop w:val="0"/>
          <w:marBottom w:val="0"/>
          <w:divBdr>
            <w:top w:val="none" w:sz="0" w:space="0" w:color="auto"/>
            <w:left w:val="none" w:sz="0" w:space="0" w:color="auto"/>
            <w:bottom w:val="none" w:sz="0" w:space="0" w:color="auto"/>
            <w:right w:val="none" w:sz="0" w:space="0" w:color="auto"/>
          </w:divBdr>
        </w:div>
        <w:div w:id="62799534">
          <w:marLeft w:val="640"/>
          <w:marRight w:val="0"/>
          <w:marTop w:val="0"/>
          <w:marBottom w:val="0"/>
          <w:divBdr>
            <w:top w:val="none" w:sz="0" w:space="0" w:color="auto"/>
            <w:left w:val="none" w:sz="0" w:space="0" w:color="auto"/>
            <w:bottom w:val="none" w:sz="0" w:space="0" w:color="auto"/>
            <w:right w:val="none" w:sz="0" w:space="0" w:color="auto"/>
          </w:divBdr>
        </w:div>
      </w:divsChild>
    </w:div>
    <w:div w:id="621888735">
      <w:bodyDiv w:val="1"/>
      <w:marLeft w:val="0"/>
      <w:marRight w:val="0"/>
      <w:marTop w:val="0"/>
      <w:marBottom w:val="0"/>
      <w:divBdr>
        <w:top w:val="none" w:sz="0" w:space="0" w:color="auto"/>
        <w:left w:val="none" w:sz="0" w:space="0" w:color="auto"/>
        <w:bottom w:val="none" w:sz="0" w:space="0" w:color="auto"/>
        <w:right w:val="none" w:sz="0" w:space="0" w:color="auto"/>
      </w:divBdr>
      <w:divsChild>
        <w:div w:id="1751081840">
          <w:marLeft w:val="640"/>
          <w:marRight w:val="0"/>
          <w:marTop w:val="0"/>
          <w:marBottom w:val="0"/>
          <w:divBdr>
            <w:top w:val="none" w:sz="0" w:space="0" w:color="auto"/>
            <w:left w:val="none" w:sz="0" w:space="0" w:color="auto"/>
            <w:bottom w:val="none" w:sz="0" w:space="0" w:color="auto"/>
            <w:right w:val="none" w:sz="0" w:space="0" w:color="auto"/>
          </w:divBdr>
        </w:div>
        <w:div w:id="1706903767">
          <w:marLeft w:val="640"/>
          <w:marRight w:val="0"/>
          <w:marTop w:val="0"/>
          <w:marBottom w:val="0"/>
          <w:divBdr>
            <w:top w:val="none" w:sz="0" w:space="0" w:color="auto"/>
            <w:left w:val="none" w:sz="0" w:space="0" w:color="auto"/>
            <w:bottom w:val="none" w:sz="0" w:space="0" w:color="auto"/>
            <w:right w:val="none" w:sz="0" w:space="0" w:color="auto"/>
          </w:divBdr>
        </w:div>
        <w:div w:id="121196750">
          <w:marLeft w:val="640"/>
          <w:marRight w:val="0"/>
          <w:marTop w:val="0"/>
          <w:marBottom w:val="0"/>
          <w:divBdr>
            <w:top w:val="none" w:sz="0" w:space="0" w:color="auto"/>
            <w:left w:val="none" w:sz="0" w:space="0" w:color="auto"/>
            <w:bottom w:val="none" w:sz="0" w:space="0" w:color="auto"/>
            <w:right w:val="none" w:sz="0" w:space="0" w:color="auto"/>
          </w:divBdr>
        </w:div>
        <w:div w:id="372771710">
          <w:marLeft w:val="640"/>
          <w:marRight w:val="0"/>
          <w:marTop w:val="0"/>
          <w:marBottom w:val="0"/>
          <w:divBdr>
            <w:top w:val="none" w:sz="0" w:space="0" w:color="auto"/>
            <w:left w:val="none" w:sz="0" w:space="0" w:color="auto"/>
            <w:bottom w:val="none" w:sz="0" w:space="0" w:color="auto"/>
            <w:right w:val="none" w:sz="0" w:space="0" w:color="auto"/>
          </w:divBdr>
        </w:div>
        <w:div w:id="1762948986">
          <w:marLeft w:val="640"/>
          <w:marRight w:val="0"/>
          <w:marTop w:val="0"/>
          <w:marBottom w:val="0"/>
          <w:divBdr>
            <w:top w:val="none" w:sz="0" w:space="0" w:color="auto"/>
            <w:left w:val="none" w:sz="0" w:space="0" w:color="auto"/>
            <w:bottom w:val="none" w:sz="0" w:space="0" w:color="auto"/>
            <w:right w:val="none" w:sz="0" w:space="0" w:color="auto"/>
          </w:divBdr>
        </w:div>
        <w:div w:id="758990243">
          <w:marLeft w:val="640"/>
          <w:marRight w:val="0"/>
          <w:marTop w:val="0"/>
          <w:marBottom w:val="0"/>
          <w:divBdr>
            <w:top w:val="none" w:sz="0" w:space="0" w:color="auto"/>
            <w:left w:val="none" w:sz="0" w:space="0" w:color="auto"/>
            <w:bottom w:val="none" w:sz="0" w:space="0" w:color="auto"/>
            <w:right w:val="none" w:sz="0" w:space="0" w:color="auto"/>
          </w:divBdr>
        </w:div>
        <w:div w:id="701398116">
          <w:marLeft w:val="640"/>
          <w:marRight w:val="0"/>
          <w:marTop w:val="0"/>
          <w:marBottom w:val="0"/>
          <w:divBdr>
            <w:top w:val="none" w:sz="0" w:space="0" w:color="auto"/>
            <w:left w:val="none" w:sz="0" w:space="0" w:color="auto"/>
            <w:bottom w:val="none" w:sz="0" w:space="0" w:color="auto"/>
            <w:right w:val="none" w:sz="0" w:space="0" w:color="auto"/>
          </w:divBdr>
        </w:div>
        <w:div w:id="945111615">
          <w:marLeft w:val="640"/>
          <w:marRight w:val="0"/>
          <w:marTop w:val="0"/>
          <w:marBottom w:val="0"/>
          <w:divBdr>
            <w:top w:val="none" w:sz="0" w:space="0" w:color="auto"/>
            <w:left w:val="none" w:sz="0" w:space="0" w:color="auto"/>
            <w:bottom w:val="none" w:sz="0" w:space="0" w:color="auto"/>
            <w:right w:val="none" w:sz="0" w:space="0" w:color="auto"/>
          </w:divBdr>
        </w:div>
        <w:div w:id="373043513">
          <w:marLeft w:val="640"/>
          <w:marRight w:val="0"/>
          <w:marTop w:val="0"/>
          <w:marBottom w:val="0"/>
          <w:divBdr>
            <w:top w:val="none" w:sz="0" w:space="0" w:color="auto"/>
            <w:left w:val="none" w:sz="0" w:space="0" w:color="auto"/>
            <w:bottom w:val="none" w:sz="0" w:space="0" w:color="auto"/>
            <w:right w:val="none" w:sz="0" w:space="0" w:color="auto"/>
          </w:divBdr>
        </w:div>
        <w:div w:id="2053185656">
          <w:marLeft w:val="640"/>
          <w:marRight w:val="0"/>
          <w:marTop w:val="0"/>
          <w:marBottom w:val="0"/>
          <w:divBdr>
            <w:top w:val="none" w:sz="0" w:space="0" w:color="auto"/>
            <w:left w:val="none" w:sz="0" w:space="0" w:color="auto"/>
            <w:bottom w:val="none" w:sz="0" w:space="0" w:color="auto"/>
            <w:right w:val="none" w:sz="0" w:space="0" w:color="auto"/>
          </w:divBdr>
        </w:div>
        <w:div w:id="706561061">
          <w:marLeft w:val="640"/>
          <w:marRight w:val="0"/>
          <w:marTop w:val="0"/>
          <w:marBottom w:val="0"/>
          <w:divBdr>
            <w:top w:val="none" w:sz="0" w:space="0" w:color="auto"/>
            <w:left w:val="none" w:sz="0" w:space="0" w:color="auto"/>
            <w:bottom w:val="none" w:sz="0" w:space="0" w:color="auto"/>
            <w:right w:val="none" w:sz="0" w:space="0" w:color="auto"/>
          </w:divBdr>
        </w:div>
        <w:div w:id="1486512641">
          <w:marLeft w:val="640"/>
          <w:marRight w:val="0"/>
          <w:marTop w:val="0"/>
          <w:marBottom w:val="0"/>
          <w:divBdr>
            <w:top w:val="none" w:sz="0" w:space="0" w:color="auto"/>
            <w:left w:val="none" w:sz="0" w:space="0" w:color="auto"/>
            <w:bottom w:val="none" w:sz="0" w:space="0" w:color="auto"/>
            <w:right w:val="none" w:sz="0" w:space="0" w:color="auto"/>
          </w:divBdr>
        </w:div>
        <w:div w:id="1591424759">
          <w:marLeft w:val="640"/>
          <w:marRight w:val="0"/>
          <w:marTop w:val="0"/>
          <w:marBottom w:val="0"/>
          <w:divBdr>
            <w:top w:val="none" w:sz="0" w:space="0" w:color="auto"/>
            <w:left w:val="none" w:sz="0" w:space="0" w:color="auto"/>
            <w:bottom w:val="none" w:sz="0" w:space="0" w:color="auto"/>
            <w:right w:val="none" w:sz="0" w:space="0" w:color="auto"/>
          </w:divBdr>
        </w:div>
        <w:div w:id="939489138">
          <w:marLeft w:val="640"/>
          <w:marRight w:val="0"/>
          <w:marTop w:val="0"/>
          <w:marBottom w:val="0"/>
          <w:divBdr>
            <w:top w:val="none" w:sz="0" w:space="0" w:color="auto"/>
            <w:left w:val="none" w:sz="0" w:space="0" w:color="auto"/>
            <w:bottom w:val="none" w:sz="0" w:space="0" w:color="auto"/>
            <w:right w:val="none" w:sz="0" w:space="0" w:color="auto"/>
          </w:divBdr>
        </w:div>
        <w:div w:id="1985308169">
          <w:marLeft w:val="640"/>
          <w:marRight w:val="0"/>
          <w:marTop w:val="0"/>
          <w:marBottom w:val="0"/>
          <w:divBdr>
            <w:top w:val="none" w:sz="0" w:space="0" w:color="auto"/>
            <w:left w:val="none" w:sz="0" w:space="0" w:color="auto"/>
            <w:bottom w:val="none" w:sz="0" w:space="0" w:color="auto"/>
            <w:right w:val="none" w:sz="0" w:space="0" w:color="auto"/>
          </w:divBdr>
        </w:div>
        <w:div w:id="508570871">
          <w:marLeft w:val="640"/>
          <w:marRight w:val="0"/>
          <w:marTop w:val="0"/>
          <w:marBottom w:val="0"/>
          <w:divBdr>
            <w:top w:val="none" w:sz="0" w:space="0" w:color="auto"/>
            <w:left w:val="none" w:sz="0" w:space="0" w:color="auto"/>
            <w:bottom w:val="none" w:sz="0" w:space="0" w:color="auto"/>
            <w:right w:val="none" w:sz="0" w:space="0" w:color="auto"/>
          </w:divBdr>
        </w:div>
        <w:div w:id="463813488">
          <w:marLeft w:val="640"/>
          <w:marRight w:val="0"/>
          <w:marTop w:val="0"/>
          <w:marBottom w:val="0"/>
          <w:divBdr>
            <w:top w:val="none" w:sz="0" w:space="0" w:color="auto"/>
            <w:left w:val="none" w:sz="0" w:space="0" w:color="auto"/>
            <w:bottom w:val="none" w:sz="0" w:space="0" w:color="auto"/>
            <w:right w:val="none" w:sz="0" w:space="0" w:color="auto"/>
          </w:divBdr>
        </w:div>
        <w:div w:id="1299990476">
          <w:marLeft w:val="640"/>
          <w:marRight w:val="0"/>
          <w:marTop w:val="0"/>
          <w:marBottom w:val="0"/>
          <w:divBdr>
            <w:top w:val="none" w:sz="0" w:space="0" w:color="auto"/>
            <w:left w:val="none" w:sz="0" w:space="0" w:color="auto"/>
            <w:bottom w:val="none" w:sz="0" w:space="0" w:color="auto"/>
            <w:right w:val="none" w:sz="0" w:space="0" w:color="auto"/>
          </w:divBdr>
        </w:div>
        <w:div w:id="2141610891">
          <w:marLeft w:val="640"/>
          <w:marRight w:val="0"/>
          <w:marTop w:val="0"/>
          <w:marBottom w:val="0"/>
          <w:divBdr>
            <w:top w:val="none" w:sz="0" w:space="0" w:color="auto"/>
            <w:left w:val="none" w:sz="0" w:space="0" w:color="auto"/>
            <w:bottom w:val="none" w:sz="0" w:space="0" w:color="auto"/>
            <w:right w:val="none" w:sz="0" w:space="0" w:color="auto"/>
          </w:divBdr>
        </w:div>
        <w:div w:id="1731347129">
          <w:marLeft w:val="640"/>
          <w:marRight w:val="0"/>
          <w:marTop w:val="0"/>
          <w:marBottom w:val="0"/>
          <w:divBdr>
            <w:top w:val="none" w:sz="0" w:space="0" w:color="auto"/>
            <w:left w:val="none" w:sz="0" w:space="0" w:color="auto"/>
            <w:bottom w:val="none" w:sz="0" w:space="0" w:color="auto"/>
            <w:right w:val="none" w:sz="0" w:space="0" w:color="auto"/>
          </w:divBdr>
        </w:div>
        <w:div w:id="1496533266">
          <w:marLeft w:val="640"/>
          <w:marRight w:val="0"/>
          <w:marTop w:val="0"/>
          <w:marBottom w:val="0"/>
          <w:divBdr>
            <w:top w:val="none" w:sz="0" w:space="0" w:color="auto"/>
            <w:left w:val="none" w:sz="0" w:space="0" w:color="auto"/>
            <w:bottom w:val="none" w:sz="0" w:space="0" w:color="auto"/>
            <w:right w:val="none" w:sz="0" w:space="0" w:color="auto"/>
          </w:divBdr>
        </w:div>
        <w:div w:id="1699814985">
          <w:marLeft w:val="640"/>
          <w:marRight w:val="0"/>
          <w:marTop w:val="0"/>
          <w:marBottom w:val="0"/>
          <w:divBdr>
            <w:top w:val="none" w:sz="0" w:space="0" w:color="auto"/>
            <w:left w:val="none" w:sz="0" w:space="0" w:color="auto"/>
            <w:bottom w:val="none" w:sz="0" w:space="0" w:color="auto"/>
            <w:right w:val="none" w:sz="0" w:space="0" w:color="auto"/>
          </w:divBdr>
        </w:div>
        <w:div w:id="1638560377">
          <w:marLeft w:val="640"/>
          <w:marRight w:val="0"/>
          <w:marTop w:val="0"/>
          <w:marBottom w:val="0"/>
          <w:divBdr>
            <w:top w:val="none" w:sz="0" w:space="0" w:color="auto"/>
            <w:left w:val="none" w:sz="0" w:space="0" w:color="auto"/>
            <w:bottom w:val="none" w:sz="0" w:space="0" w:color="auto"/>
            <w:right w:val="none" w:sz="0" w:space="0" w:color="auto"/>
          </w:divBdr>
        </w:div>
        <w:div w:id="1070268624">
          <w:marLeft w:val="640"/>
          <w:marRight w:val="0"/>
          <w:marTop w:val="0"/>
          <w:marBottom w:val="0"/>
          <w:divBdr>
            <w:top w:val="none" w:sz="0" w:space="0" w:color="auto"/>
            <w:left w:val="none" w:sz="0" w:space="0" w:color="auto"/>
            <w:bottom w:val="none" w:sz="0" w:space="0" w:color="auto"/>
            <w:right w:val="none" w:sz="0" w:space="0" w:color="auto"/>
          </w:divBdr>
        </w:div>
        <w:div w:id="629557380">
          <w:marLeft w:val="640"/>
          <w:marRight w:val="0"/>
          <w:marTop w:val="0"/>
          <w:marBottom w:val="0"/>
          <w:divBdr>
            <w:top w:val="none" w:sz="0" w:space="0" w:color="auto"/>
            <w:left w:val="none" w:sz="0" w:space="0" w:color="auto"/>
            <w:bottom w:val="none" w:sz="0" w:space="0" w:color="auto"/>
            <w:right w:val="none" w:sz="0" w:space="0" w:color="auto"/>
          </w:divBdr>
        </w:div>
        <w:div w:id="90786460">
          <w:marLeft w:val="640"/>
          <w:marRight w:val="0"/>
          <w:marTop w:val="0"/>
          <w:marBottom w:val="0"/>
          <w:divBdr>
            <w:top w:val="none" w:sz="0" w:space="0" w:color="auto"/>
            <w:left w:val="none" w:sz="0" w:space="0" w:color="auto"/>
            <w:bottom w:val="none" w:sz="0" w:space="0" w:color="auto"/>
            <w:right w:val="none" w:sz="0" w:space="0" w:color="auto"/>
          </w:divBdr>
        </w:div>
        <w:div w:id="1493332909">
          <w:marLeft w:val="640"/>
          <w:marRight w:val="0"/>
          <w:marTop w:val="0"/>
          <w:marBottom w:val="0"/>
          <w:divBdr>
            <w:top w:val="none" w:sz="0" w:space="0" w:color="auto"/>
            <w:left w:val="none" w:sz="0" w:space="0" w:color="auto"/>
            <w:bottom w:val="none" w:sz="0" w:space="0" w:color="auto"/>
            <w:right w:val="none" w:sz="0" w:space="0" w:color="auto"/>
          </w:divBdr>
        </w:div>
        <w:div w:id="1432554949">
          <w:marLeft w:val="640"/>
          <w:marRight w:val="0"/>
          <w:marTop w:val="0"/>
          <w:marBottom w:val="0"/>
          <w:divBdr>
            <w:top w:val="none" w:sz="0" w:space="0" w:color="auto"/>
            <w:left w:val="none" w:sz="0" w:space="0" w:color="auto"/>
            <w:bottom w:val="none" w:sz="0" w:space="0" w:color="auto"/>
            <w:right w:val="none" w:sz="0" w:space="0" w:color="auto"/>
          </w:divBdr>
        </w:div>
        <w:div w:id="1211723308">
          <w:marLeft w:val="640"/>
          <w:marRight w:val="0"/>
          <w:marTop w:val="0"/>
          <w:marBottom w:val="0"/>
          <w:divBdr>
            <w:top w:val="none" w:sz="0" w:space="0" w:color="auto"/>
            <w:left w:val="none" w:sz="0" w:space="0" w:color="auto"/>
            <w:bottom w:val="none" w:sz="0" w:space="0" w:color="auto"/>
            <w:right w:val="none" w:sz="0" w:space="0" w:color="auto"/>
          </w:divBdr>
        </w:div>
        <w:div w:id="1098137300">
          <w:marLeft w:val="640"/>
          <w:marRight w:val="0"/>
          <w:marTop w:val="0"/>
          <w:marBottom w:val="0"/>
          <w:divBdr>
            <w:top w:val="none" w:sz="0" w:space="0" w:color="auto"/>
            <w:left w:val="none" w:sz="0" w:space="0" w:color="auto"/>
            <w:bottom w:val="none" w:sz="0" w:space="0" w:color="auto"/>
            <w:right w:val="none" w:sz="0" w:space="0" w:color="auto"/>
          </w:divBdr>
        </w:div>
        <w:div w:id="1804233615">
          <w:marLeft w:val="640"/>
          <w:marRight w:val="0"/>
          <w:marTop w:val="0"/>
          <w:marBottom w:val="0"/>
          <w:divBdr>
            <w:top w:val="none" w:sz="0" w:space="0" w:color="auto"/>
            <w:left w:val="none" w:sz="0" w:space="0" w:color="auto"/>
            <w:bottom w:val="none" w:sz="0" w:space="0" w:color="auto"/>
            <w:right w:val="none" w:sz="0" w:space="0" w:color="auto"/>
          </w:divBdr>
        </w:div>
        <w:div w:id="2122608954">
          <w:marLeft w:val="640"/>
          <w:marRight w:val="0"/>
          <w:marTop w:val="0"/>
          <w:marBottom w:val="0"/>
          <w:divBdr>
            <w:top w:val="none" w:sz="0" w:space="0" w:color="auto"/>
            <w:left w:val="none" w:sz="0" w:space="0" w:color="auto"/>
            <w:bottom w:val="none" w:sz="0" w:space="0" w:color="auto"/>
            <w:right w:val="none" w:sz="0" w:space="0" w:color="auto"/>
          </w:divBdr>
        </w:div>
        <w:div w:id="1801992839">
          <w:marLeft w:val="640"/>
          <w:marRight w:val="0"/>
          <w:marTop w:val="0"/>
          <w:marBottom w:val="0"/>
          <w:divBdr>
            <w:top w:val="none" w:sz="0" w:space="0" w:color="auto"/>
            <w:left w:val="none" w:sz="0" w:space="0" w:color="auto"/>
            <w:bottom w:val="none" w:sz="0" w:space="0" w:color="auto"/>
            <w:right w:val="none" w:sz="0" w:space="0" w:color="auto"/>
          </w:divBdr>
        </w:div>
        <w:div w:id="1783768454">
          <w:marLeft w:val="640"/>
          <w:marRight w:val="0"/>
          <w:marTop w:val="0"/>
          <w:marBottom w:val="0"/>
          <w:divBdr>
            <w:top w:val="none" w:sz="0" w:space="0" w:color="auto"/>
            <w:left w:val="none" w:sz="0" w:space="0" w:color="auto"/>
            <w:bottom w:val="none" w:sz="0" w:space="0" w:color="auto"/>
            <w:right w:val="none" w:sz="0" w:space="0" w:color="auto"/>
          </w:divBdr>
        </w:div>
        <w:div w:id="372385571">
          <w:marLeft w:val="640"/>
          <w:marRight w:val="0"/>
          <w:marTop w:val="0"/>
          <w:marBottom w:val="0"/>
          <w:divBdr>
            <w:top w:val="none" w:sz="0" w:space="0" w:color="auto"/>
            <w:left w:val="none" w:sz="0" w:space="0" w:color="auto"/>
            <w:bottom w:val="none" w:sz="0" w:space="0" w:color="auto"/>
            <w:right w:val="none" w:sz="0" w:space="0" w:color="auto"/>
          </w:divBdr>
        </w:div>
        <w:div w:id="1845051936">
          <w:marLeft w:val="640"/>
          <w:marRight w:val="0"/>
          <w:marTop w:val="0"/>
          <w:marBottom w:val="0"/>
          <w:divBdr>
            <w:top w:val="none" w:sz="0" w:space="0" w:color="auto"/>
            <w:left w:val="none" w:sz="0" w:space="0" w:color="auto"/>
            <w:bottom w:val="none" w:sz="0" w:space="0" w:color="auto"/>
            <w:right w:val="none" w:sz="0" w:space="0" w:color="auto"/>
          </w:divBdr>
        </w:div>
        <w:div w:id="1797793105">
          <w:marLeft w:val="640"/>
          <w:marRight w:val="0"/>
          <w:marTop w:val="0"/>
          <w:marBottom w:val="0"/>
          <w:divBdr>
            <w:top w:val="none" w:sz="0" w:space="0" w:color="auto"/>
            <w:left w:val="none" w:sz="0" w:space="0" w:color="auto"/>
            <w:bottom w:val="none" w:sz="0" w:space="0" w:color="auto"/>
            <w:right w:val="none" w:sz="0" w:space="0" w:color="auto"/>
          </w:divBdr>
        </w:div>
        <w:div w:id="638726450">
          <w:marLeft w:val="640"/>
          <w:marRight w:val="0"/>
          <w:marTop w:val="0"/>
          <w:marBottom w:val="0"/>
          <w:divBdr>
            <w:top w:val="none" w:sz="0" w:space="0" w:color="auto"/>
            <w:left w:val="none" w:sz="0" w:space="0" w:color="auto"/>
            <w:bottom w:val="none" w:sz="0" w:space="0" w:color="auto"/>
            <w:right w:val="none" w:sz="0" w:space="0" w:color="auto"/>
          </w:divBdr>
        </w:div>
        <w:div w:id="1932009690">
          <w:marLeft w:val="640"/>
          <w:marRight w:val="0"/>
          <w:marTop w:val="0"/>
          <w:marBottom w:val="0"/>
          <w:divBdr>
            <w:top w:val="none" w:sz="0" w:space="0" w:color="auto"/>
            <w:left w:val="none" w:sz="0" w:space="0" w:color="auto"/>
            <w:bottom w:val="none" w:sz="0" w:space="0" w:color="auto"/>
            <w:right w:val="none" w:sz="0" w:space="0" w:color="auto"/>
          </w:divBdr>
        </w:div>
        <w:div w:id="1553732276">
          <w:marLeft w:val="640"/>
          <w:marRight w:val="0"/>
          <w:marTop w:val="0"/>
          <w:marBottom w:val="0"/>
          <w:divBdr>
            <w:top w:val="none" w:sz="0" w:space="0" w:color="auto"/>
            <w:left w:val="none" w:sz="0" w:space="0" w:color="auto"/>
            <w:bottom w:val="none" w:sz="0" w:space="0" w:color="auto"/>
            <w:right w:val="none" w:sz="0" w:space="0" w:color="auto"/>
          </w:divBdr>
        </w:div>
        <w:div w:id="323822470">
          <w:marLeft w:val="640"/>
          <w:marRight w:val="0"/>
          <w:marTop w:val="0"/>
          <w:marBottom w:val="0"/>
          <w:divBdr>
            <w:top w:val="none" w:sz="0" w:space="0" w:color="auto"/>
            <w:left w:val="none" w:sz="0" w:space="0" w:color="auto"/>
            <w:bottom w:val="none" w:sz="0" w:space="0" w:color="auto"/>
            <w:right w:val="none" w:sz="0" w:space="0" w:color="auto"/>
          </w:divBdr>
        </w:div>
        <w:div w:id="1623195859">
          <w:marLeft w:val="640"/>
          <w:marRight w:val="0"/>
          <w:marTop w:val="0"/>
          <w:marBottom w:val="0"/>
          <w:divBdr>
            <w:top w:val="none" w:sz="0" w:space="0" w:color="auto"/>
            <w:left w:val="none" w:sz="0" w:space="0" w:color="auto"/>
            <w:bottom w:val="none" w:sz="0" w:space="0" w:color="auto"/>
            <w:right w:val="none" w:sz="0" w:space="0" w:color="auto"/>
          </w:divBdr>
        </w:div>
        <w:div w:id="795104781">
          <w:marLeft w:val="640"/>
          <w:marRight w:val="0"/>
          <w:marTop w:val="0"/>
          <w:marBottom w:val="0"/>
          <w:divBdr>
            <w:top w:val="none" w:sz="0" w:space="0" w:color="auto"/>
            <w:left w:val="none" w:sz="0" w:space="0" w:color="auto"/>
            <w:bottom w:val="none" w:sz="0" w:space="0" w:color="auto"/>
            <w:right w:val="none" w:sz="0" w:space="0" w:color="auto"/>
          </w:divBdr>
        </w:div>
        <w:div w:id="1609504042">
          <w:marLeft w:val="640"/>
          <w:marRight w:val="0"/>
          <w:marTop w:val="0"/>
          <w:marBottom w:val="0"/>
          <w:divBdr>
            <w:top w:val="none" w:sz="0" w:space="0" w:color="auto"/>
            <w:left w:val="none" w:sz="0" w:space="0" w:color="auto"/>
            <w:bottom w:val="none" w:sz="0" w:space="0" w:color="auto"/>
            <w:right w:val="none" w:sz="0" w:space="0" w:color="auto"/>
          </w:divBdr>
        </w:div>
        <w:div w:id="1845976478">
          <w:marLeft w:val="640"/>
          <w:marRight w:val="0"/>
          <w:marTop w:val="0"/>
          <w:marBottom w:val="0"/>
          <w:divBdr>
            <w:top w:val="none" w:sz="0" w:space="0" w:color="auto"/>
            <w:left w:val="none" w:sz="0" w:space="0" w:color="auto"/>
            <w:bottom w:val="none" w:sz="0" w:space="0" w:color="auto"/>
            <w:right w:val="none" w:sz="0" w:space="0" w:color="auto"/>
          </w:divBdr>
        </w:div>
        <w:div w:id="694379354">
          <w:marLeft w:val="640"/>
          <w:marRight w:val="0"/>
          <w:marTop w:val="0"/>
          <w:marBottom w:val="0"/>
          <w:divBdr>
            <w:top w:val="none" w:sz="0" w:space="0" w:color="auto"/>
            <w:left w:val="none" w:sz="0" w:space="0" w:color="auto"/>
            <w:bottom w:val="none" w:sz="0" w:space="0" w:color="auto"/>
            <w:right w:val="none" w:sz="0" w:space="0" w:color="auto"/>
          </w:divBdr>
        </w:div>
        <w:div w:id="320502385">
          <w:marLeft w:val="640"/>
          <w:marRight w:val="0"/>
          <w:marTop w:val="0"/>
          <w:marBottom w:val="0"/>
          <w:divBdr>
            <w:top w:val="none" w:sz="0" w:space="0" w:color="auto"/>
            <w:left w:val="none" w:sz="0" w:space="0" w:color="auto"/>
            <w:bottom w:val="none" w:sz="0" w:space="0" w:color="auto"/>
            <w:right w:val="none" w:sz="0" w:space="0" w:color="auto"/>
          </w:divBdr>
        </w:div>
        <w:div w:id="1561743686">
          <w:marLeft w:val="640"/>
          <w:marRight w:val="0"/>
          <w:marTop w:val="0"/>
          <w:marBottom w:val="0"/>
          <w:divBdr>
            <w:top w:val="none" w:sz="0" w:space="0" w:color="auto"/>
            <w:left w:val="none" w:sz="0" w:space="0" w:color="auto"/>
            <w:bottom w:val="none" w:sz="0" w:space="0" w:color="auto"/>
            <w:right w:val="none" w:sz="0" w:space="0" w:color="auto"/>
          </w:divBdr>
        </w:div>
        <w:div w:id="2025278324">
          <w:marLeft w:val="640"/>
          <w:marRight w:val="0"/>
          <w:marTop w:val="0"/>
          <w:marBottom w:val="0"/>
          <w:divBdr>
            <w:top w:val="none" w:sz="0" w:space="0" w:color="auto"/>
            <w:left w:val="none" w:sz="0" w:space="0" w:color="auto"/>
            <w:bottom w:val="none" w:sz="0" w:space="0" w:color="auto"/>
            <w:right w:val="none" w:sz="0" w:space="0" w:color="auto"/>
          </w:divBdr>
        </w:div>
        <w:div w:id="890457002">
          <w:marLeft w:val="640"/>
          <w:marRight w:val="0"/>
          <w:marTop w:val="0"/>
          <w:marBottom w:val="0"/>
          <w:divBdr>
            <w:top w:val="none" w:sz="0" w:space="0" w:color="auto"/>
            <w:left w:val="none" w:sz="0" w:space="0" w:color="auto"/>
            <w:bottom w:val="none" w:sz="0" w:space="0" w:color="auto"/>
            <w:right w:val="none" w:sz="0" w:space="0" w:color="auto"/>
          </w:divBdr>
        </w:div>
        <w:div w:id="1151560598">
          <w:marLeft w:val="640"/>
          <w:marRight w:val="0"/>
          <w:marTop w:val="0"/>
          <w:marBottom w:val="0"/>
          <w:divBdr>
            <w:top w:val="none" w:sz="0" w:space="0" w:color="auto"/>
            <w:left w:val="none" w:sz="0" w:space="0" w:color="auto"/>
            <w:bottom w:val="none" w:sz="0" w:space="0" w:color="auto"/>
            <w:right w:val="none" w:sz="0" w:space="0" w:color="auto"/>
          </w:divBdr>
        </w:div>
        <w:div w:id="2115897891">
          <w:marLeft w:val="640"/>
          <w:marRight w:val="0"/>
          <w:marTop w:val="0"/>
          <w:marBottom w:val="0"/>
          <w:divBdr>
            <w:top w:val="none" w:sz="0" w:space="0" w:color="auto"/>
            <w:left w:val="none" w:sz="0" w:space="0" w:color="auto"/>
            <w:bottom w:val="none" w:sz="0" w:space="0" w:color="auto"/>
            <w:right w:val="none" w:sz="0" w:space="0" w:color="auto"/>
          </w:divBdr>
        </w:div>
        <w:div w:id="2108957906">
          <w:marLeft w:val="640"/>
          <w:marRight w:val="0"/>
          <w:marTop w:val="0"/>
          <w:marBottom w:val="0"/>
          <w:divBdr>
            <w:top w:val="none" w:sz="0" w:space="0" w:color="auto"/>
            <w:left w:val="none" w:sz="0" w:space="0" w:color="auto"/>
            <w:bottom w:val="none" w:sz="0" w:space="0" w:color="auto"/>
            <w:right w:val="none" w:sz="0" w:space="0" w:color="auto"/>
          </w:divBdr>
        </w:div>
        <w:div w:id="336621291">
          <w:marLeft w:val="640"/>
          <w:marRight w:val="0"/>
          <w:marTop w:val="0"/>
          <w:marBottom w:val="0"/>
          <w:divBdr>
            <w:top w:val="none" w:sz="0" w:space="0" w:color="auto"/>
            <w:left w:val="none" w:sz="0" w:space="0" w:color="auto"/>
            <w:bottom w:val="none" w:sz="0" w:space="0" w:color="auto"/>
            <w:right w:val="none" w:sz="0" w:space="0" w:color="auto"/>
          </w:divBdr>
        </w:div>
        <w:div w:id="1219971280">
          <w:marLeft w:val="640"/>
          <w:marRight w:val="0"/>
          <w:marTop w:val="0"/>
          <w:marBottom w:val="0"/>
          <w:divBdr>
            <w:top w:val="none" w:sz="0" w:space="0" w:color="auto"/>
            <w:left w:val="none" w:sz="0" w:space="0" w:color="auto"/>
            <w:bottom w:val="none" w:sz="0" w:space="0" w:color="auto"/>
            <w:right w:val="none" w:sz="0" w:space="0" w:color="auto"/>
          </w:divBdr>
        </w:div>
        <w:div w:id="2033411156">
          <w:marLeft w:val="640"/>
          <w:marRight w:val="0"/>
          <w:marTop w:val="0"/>
          <w:marBottom w:val="0"/>
          <w:divBdr>
            <w:top w:val="none" w:sz="0" w:space="0" w:color="auto"/>
            <w:left w:val="none" w:sz="0" w:space="0" w:color="auto"/>
            <w:bottom w:val="none" w:sz="0" w:space="0" w:color="auto"/>
            <w:right w:val="none" w:sz="0" w:space="0" w:color="auto"/>
          </w:divBdr>
        </w:div>
        <w:div w:id="345792788">
          <w:marLeft w:val="640"/>
          <w:marRight w:val="0"/>
          <w:marTop w:val="0"/>
          <w:marBottom w:val="0"/>
          <w:divBdr>
            <w:top w:val="none" w:sz="0" w:space="0" w:color="auto"/>
            <w:left w:val="none" w:sz="0" w:space="0" w:color="auto"/>
            <w:bottom w:val="none" w:sz="0" w:space="0" w:color="auto"/>
            <w:right w:val="none" w:sz="0" w:space="0" w:color="auto"/>
          </w:divBdr>
        </w:div>
        <w:div w:id="1660619119">
          <w:marLeft w:val="640"/>
          <w:marRight w:val="0"/>
          <w:marTop w:val="0"/>
          <w:marBottom w:val="0"/>
          <w:divBdr>
            <w:top w:val="none" w:sz="0" w:space="0" w:color="auto"/>
            <w:left w:val="none" w:sz="0" w:space="0" w:color="auto"/>
            <w:bottom w:val="none" w:sz="0" w:space="0" w:color="auto"/>
            <w:right w:val="none" w:sz="0" w:space="0" w:color="auto"/>
          </w:divBdr>
        </w:div>
        <w:div w:id="76756742">
          <w:marLeft w:val="640"/>
          <w:marRight w:val="0"/>
          <w:marTop w:val="0"/>
          <w:marBottom w:val="0"/>
          <w:divBdr>
            <w:top w:val="none" w:sz="0" w:space="0" w:color="auto"/>
            <w:left w:val="none" w:sz="0" w:space="0" w:color="auto"/>
            <w:bottom w:val="none" w:sz="0" w:space="0" w:color="auto"/>
            <w:right w:val="none" w:sz="0" w:space="0" w:color="auto"/>
          </w:divBdr>
        </w:div>
        <w:div w:id="2027634613">
          <w:marLeft w:val="640"/>
          <w:marRight w:val="0"/>
          <w:marTop w:val="0"/>
          <w:marBottom w:val="0"/>
          <w:divBdr>
            <w:top w:val="none" w:sz="0" w:space="0" w:color="auto"/>
            <w:left w:val="none" w:sz="0" w:space="0" w:color="auto"/>
            <w:bottom w:val="none" w:sz="0" w:space="0" w:color="auto"/>
            <w:right w:val="none" w:sz="0" w:space="0" w:color="auto"/>
          </w:divBdr>
        </w:div>
        <w:div w:id="798574077">
          <w:marLeft w:val="640"/>
          <w:marRight w:val="0"/>
          <w:marTop w:val="0"/>
          <w:marBottom w:val="0"/>
          <w:divBdr>
            <w:top w:val="none" w:sz="0" w:space="0" w:color="auto"/>
            <w:left w:val="none" w:sz="0" w:space="0" w:color="auto"/>
            <w:bottom w:val="none" w:sz="0" w:space="0" w:color="auto"/>
            <w:right w:val="none" w:sz="0" w:space="0" w:color="auto"/>
          </w:divBdr>
        </w:div>
        <w:div w:id="238831248">
          <w:marLeft w:val="640"/>
          <w:marRight w:val="0"/>
          <w:marTop w:val="0"/>
          <w:marBottom w:val="0"/>
          <w:divBdr>
            <w:top w:val="none" w:sz="0" w:space="0" w:color="auto"/>
            <w:left w:val="none" w:sz="0" w:space="0" w:color="auto"/>
            <w:bottom w:val="none" w:sz="0" w:space="0" w:color="auto"/>
            <w:right w:val="none" w:sz="0" w:space="0" w:color="auto"/>
          </w:divBdr>
        </w:div>
        <w:div w:id="695082902">
          <w:marLeft w:val="640"/>
          <w:marRight w:val="0"/>
          <w:marTop w:val="0"/>
          <w:marBottom w:val="0"/>
          <w:divBdr>
            <w:top w:val="none" w:sz="0" w:space="0" w:color="auto"/>
            <w:left w:val="none" w:sz="0" w:space="0" w:color="auto"/>
            <w:bottom w:val="none" w:sz="0" w:space="0" w:color="auto"/>
            <w:right w:val="none" w:sz="0" w:space="0" w:color="auto"/>
          </w:divBdr>
        </w:div>
        <w:div w:id="1429350945">
          <w:marLeft w:val="640"/>
          <w:marRight w:val="0"/>
          <w:marTop w:val="0"/>
          <w:marBottom w:val="0"/>
          <w:divBdr>
            <w:top w:val="none" w:sz="0" w:space="0" w:color="auto"/>
            <w:left w:val="none" w:sz="0" w:space="0" w:color="auto"/>
            <w:bottom w:val="none" w:sz="0" w:space="0" w:color="auto"/>
            <w:right w:val="none" w:sz="0" w:space="0" w:color="auto"/>
          </w:divBdr>
        </w:div>
        <w:div w:id="1252154361">
          <w:marLeft w:val="640"/>
          <w:marRight w:val="0"/>
          <w:marTop w:val="0"/>
          <w:marBottom w:val="0"/>
          <w:divBdr>
            <w:top w:val="none" w:sz="0" w:space="0" w:color="auto"/>
            <w:left w:val="none" w:sz="0" w:space="0" w:color="auto"/>
            <w:bottom w:val="none" w:sz="0" w:space="0" w:color="auto"/>
            <w:right w:val="none" w:sz="0" w:space="0" w:color="auto"/>
          </w:divBdr>
        </w:div>
        <w:div w:id="199098423">
          <w:marLeft w:val="640"/>
          <w:marRight w:val="0"/>
          <w:marTop w:val="0"/>
          <w:marBottom w:val="0"/>
          <w:divBdr>
            <w:top w:val="none" w:sz="0" w:space="0" w:color="auto"/>
            <w:left w:val="none" w:sz="0" w:space="0" w:color="auto"/>
            <w:bottom w:val="none" w:sz="0" w:space="0" w:color="auto"/>
            <w:right w:val="none" w:sz="0" w:space="0" w:color="auto"/>
          </w:divBdr>
        </w:div>
        <w:div w:id="1192375704">
          <w:marLeft w:val="640"/>
          <w:marRight w:val="0"/>
          <w:marTop w:val="0"/>
          <w:marBottom w:val="0"/>
          <w:divBdr>
            <w:top w:val="none" w:sz="0" w:space="0" w:color="auto"/>
            <w:left w:val="none" w:sz="0" w:space="0" w:color="auto"/>
            <w:bottom w:val="none" w:sz="0" w:space="0" w:color="auto"/>
            <w:right w:val="none" w:sz="0" w:space="0" w:color="auto"/>
          </w:divBdr>
        </w:div>
        <w:div w:id="549533236">
          <w:marLeft w:val="640"/>
          <w:marRight w:val="0"/>
          <w:marTop w:val="0"/>
          <w:marBottom w:val="0"/>
          <w:divBdr>
            <w:top w:val="none" w:sz="0" w:space="0" w:color="auto"/>
            <w:left w:val="none" w:sz="0" w:space="0" w:color="auto"/>
            <w:bottom w:val="none" w:sz="0" w:space="0" w:color="auto"/>
            <w:right w:val="none" w:sz="0" w:space="0" w:color="auto"/>
          </w:divBdr>
        </w:div>
        <w:div w:id="2038004224">
          <w:marLeft w:val="640"/>
          <w:marRight w:val="0"/>
          <w:marTop w:val="0"/>
          <w:marBottom w:val="0"/>
          <w:divBdr>
            <w:top w:val="none" w:sz="0" w:space="0" w:color="auto"/>
            <w:left w:val="none" w:sz="0" w:space="0" w:color="auto"/>
            <w:bottom w:val="none" w:sz="0" w:space="0" w:color="auto"/>
            <w:right w:val="none" w:sz="0" w:space="0" w:color="auto"/>
          </w:divBdr>
        </w:div>
        <w:div w:id="1856110870">
          <w:marLeft w:val="640"/>
          <w:marRight w:val="0"/>
          <w:marTop w:val="0"/>
          <w:marBottom w:val="0"/>
          <w:divBdr>
            <w:top w:val="none" w:sz="0" w:space="0" w:color="auto"/>
            <w:left w:val="none" w:sz="0" w:space="0" w:color="auto"/>
            <w:bottom w:val="none" w:sz="0" w:space="0" w:color="auto"/>
            <w:right w:val="none" w:sz="0" w:space="0" w:color="auto"/>
          </w:divBdr>
        </w:div>
        <w:div w:id="647440238">
          <w:marLeft w:val="640"/>
          <w:marRight w:val="0"/>
          <w:marTop w:val="0"/>
          <w:marBottom w:val="0"/>
          <w:divBdr>
            <w:top w:val="none" w:sz="0" w:space="0" w:color="auto"/>
            <w:left w:val="none" w:sz="0" w:space="0" w:color="auto"/>
            <w:bottom w:val="none" w:sz="0" w:space="0" w:color="auto"/>
            <w:right w:val="none" w:sz="0" w:space="0" w:color="auto"/>
          </w:divBdr>
        </w:div>
        <w:div w:id="971865432">
          <w:marLeft w:val="640"/>
          <w:marRight w:val="0"/>
          <w:marTop w:val="0"/>
          <w:marBottom w:val="0"/>
          <w:divBdr>
            <w:top w:val="none" w:sz="0" w:space="0" w:color="auto"/>
            <w:left w:val="none" w:sz="0" w:space="0" w:color="auto"/>
            <w:bottom w:val="none" w:sz="0" w:space="0" w:color="auto"/>
            <w:right w:val="none" w:sz="0" w:space="0" w:color="auto"/>
          </w:divBdr>
        </w:div>
        <w:div w:id="957835219">
          <w:marLeft w:val="640"/>
          <w:marRight w:val="0"/>
          <w:marTop w:val="0"/>
          <w:marBottom w:val="0"/>
          <w:divBdr>
            <w:top w:val="none" w:sz="0" w:space="0" w:color="auto"/>
            <w:left w:val="none" w:sz="0" w:space="0" w:color="auto"/>
            <w:bottom w:val="none" w:sz="0" w:space="0" w:color="auto"/>
            <w:right w:val="none" w:sz="0" w:space="0" w:color="auto"/>
          </w:divBdr>
        </w:div>
        <w:div w:id="591625653">
          <w:marLeft w:val="640"/>
          <w:marRight w:val="0"/>
          <w:marTop w:val="0"/>
          <w:marBottom w:val="0"/>
          <w:divBdr>
            <w:top w:val="none" w:sz="0" w:space="0" w:color="auto"/>
            <w:left w:val="none" w:sz="0" w:space="0" w:color="auto"/>
            <w:bottom w:val="none" w:sz="0" w:space="0" w:color="auto"/>
            <w:right w:val="none" w:sz="0" w:space="0" w:color="auto"/>
          </w:divBdr>
        </w:div>
        <w:div w:id="685132971">
          <w:marLeft w:val="640"/>
          <w:marRight w:val="0"/>
          <w:marTop w:val="0"/>
          <w:marBottom w:val="0"/>
          <w:divBdr>
            <w:top w:val="none" w:sz="0" w:space="0" w:color="auto"/>
            <w:left w:val="none" w:sz="0" w:space="0" w:color="auto"/>
            <w:bottom w:val="none" w:sz="0" w:space="0" w:color="auto"/>
            <w:right w:val="none" w:sz="0" w:space="0" w:color="auto"/>
          </w:divBdr>
        </w:div>
        <w:div w:id="1675886665">
          <w:marLeft w:val="640"/>
          <w:marRight w:val="0"/>
          <w:marTop w:val="0"/>
          <w:marBottom w:val="0"/>
          <w:divBdr>
            <w:top w:val="none" w:sz="0" w:space="0" w:color="auto"/>
            <w:left w:val="none" w:sz="0" w:space="0" w:color="auto"/>
            <w:bottom w:val="none" w:sz="0" w:space="0" w:color="auto"/>
            <w:right w:val="none" w:sz="0" w:space="0" w:color="auto"/>
          </w:divBdr>
        </w:div>
        <w:div w:id="1932547100">
          <w:marLeft w:val="640"/>
          <w:marRight w:val="0"/>
          <w:marTop w:val="0"/>
          <w:marBottom w:val="0"/>
          <w:divBdr>
            <w:top w:val="none" w:sz="0" w:space="0" w:color="auto"/>
            <w:left w:val="none" w:sz="0" w:space="0" w:color="auto"/>
            <w:bottom w:val="none" w:sz="0" w:space="0" w:color="auto"/>
            <w:right w:val="none" w:sz="0" w:space="0" w:color="auto"/>
          </w:divBdr>
        </w:div>
        <w:div w:id="1197431559">
          <w:marLeft w:val="640"/>
          <w:marRight w:val="0"/>
          <w:marTop w:val="0"/>
          <w:marBottom w:val="0"/>
          <w:divBdr>
            <w:top w:val="none" w:sz="0" w:space="0" w:color="auto"/>
            <w:left w:val="none" w:sz="0" w:space="0" w:color="auto"/>
            <w:bottom w:val="none" w:sz="0" w:space="0" w:color="auto"/>
            <w:right w:val="none" w:sz="0" w:space="0" w:color="auto"/>
          </w:divBdr>
        </w:div>
        <w:div w:id="936908745">
          <w:marLeft w:val="640"/>
          <w:marRight w:val="0"/>
          <w:marTop w:val="0"/>
          <w:marBottom w:val="0"/>
          <w:divBdr>
            <w:top w:val="none" w:sz="0" w:space="0" w:color="auto"/>
            <w:left w:val="none" w:sz="0" w:space="0" w:color="auto"/>
            <w:bottom w:val="none" w:sz="0" w:space="0" w:color="auto"/>
            <w:right w:val="none" w:sz="0" w:space="0" w:color="auto"/>
          </w:divBdr>
        </w:div>
        <w:div w:id="4524695">
          <w:marLeft w:val="640"/>
          <w:marRight w:val="0"/>
          <w:marTop w:val="0"/>
          <w:marBottom w:val="0"/>
          <w:divBdr>
            <w:top w:val="none" w:sz="0" w:space="0" w:color="auto"/>
            <w:left w:val="none" w:sz="0" w:space="0" w:color="auto"/>
            <w:bottom w:val="none" w:sz="0" w:space="0" w:color="auto"/>
            <w:right w:val="none" w:sz="0" w:space="0" w:color="auto"/>
          </w:divBdr>
        </w:div>
        <w:div w:id="1534808511">
          <w:marLeft w:val="640"/>
          <w:marRight w:val="0"/>
          <w:marTop w:val="0"/>
          <w:marBottom w:val="0"/>
          <w:divBdr>
            <w:top w:val="none" w:sz="0" w:space="0" w:color="auto"/>
            <w:left w:val="none" w:sz="0" w:space="0" w:color="auto"/>
            <w:bottom w:val="none" w:sz="0" w:space="0" w:color="auto"/>
            <w:right w:val="none" w:sz="0" w:space="0" w:color="auto"/>
          </w:divBdr>
        </w:div>
        <w:div w:id="788474291">
          <w:marLeft w:val="640"/>
          <w:marRight w:val="0"/>
          <w:marTop w:val="0"/>
          <w:marBottom w:val="0"/>
          <w:divBdr>
            <w:top w:val="none" w:sz="0" w:space="0" w:color="auto"/>
            <w:left w:val="none" w:sz="0" w:space="0" w:color="auto"/>
            <w:bottom w:val="none" w:sz="0" w:space="0" w:color="auto"/>
            <w:right w:val="none" w:sz="0" w:space="0" w:color="auto"/>
          </w:divBdr>
        </w:div>
        <w:div w:id="1253316594">
          <w:marLeft w:val="640"/>
          <w:marRight w:val="0"/>
          <w:marTop w:val="0"/>
          <w:marBottom w:val="0"/>
          <w:divBdr>
            <w:top w:val="none" w:sz="0" w:space="0" w:color="auto"/>
            <w:left w:val="none" w:sz="0" w:space="0" w:color="auto"/>
            <w:bottom w:val="none" w:sz="0" w:space="0" w:color="auto"/>
            <w:right w:val="none" w:sz="0" w:space="0" w:color="auto"/>
          </w:divBdr>
        </w:div>
        <w:div w:id="901330072">
          <w:marLeft w:val="640"/>
          <w:marRight w:val="0"/>
          <w:marTop w:val="0"/>
          <w:marBottom w:val="0"/>
          <w:divBdr>
            <w:top w:val="none" w:sz="0" w:space="0" w:color="auto"/>
            <w:left w:val="none" w:sz="0" w:space="0" w:color="auto"/>
            <w:bottom w:val="none" w:sz="0" w:space="0" w:color="auto"/>
            <w:right w:val="none" w:sz="0" w:space="0" w:color="auto"/>
          </w:divBdr>
        </w:div>
        <w:div w:id="943343615">
          <w:marLeft w:val="640"/>
          <w:marRight w:val="0"/>
          <w:marTop w:val="0"/>
          <w:marBottom w:val="0"/>
          <w:divBdr>
            <w:top w:val="none" w:sz="0" w:space="0" w:color="auto"/>
            <w:left w:val="none" w:sz="0" w:space="0" w:color="auto"/>
            <w:bottom w:val="none" w:sz="0" w:space="0" w:color="auto"/>
            <w:right w:val="none" w:sz="0" w:space="0" w:color="auto"/>
          </w:divBdr>
        </w:div>
        <w:div w:id="289483402">
          <w:marLeft w:val="640"/>
          <w:marRight w:val="0"/>
          <w:marTop w:val="0"/>
          <w:marBottom w:val="0"/>
          <w:divBdr>
            <w:top w:val="none" w:sz="0" w:space="0" w:color="auto"/>
            <w:left w:val="none" w:sz="0" w:space="0" w:color="auto"/>
            <w:bottom w:val="none" w:sz="0" w:space="0" w:color="auto"/>
            <w:right w:val="none" w:sz="0" w:space="0" w:color="auto"/>
          </w:divBdr>
        </w:div>
        <w:div w:id="1976059587">
          <w:marLeft w:val="640"/>
          <w:marRight w:val="0"/>
          <w:marTop w:val="0"/>
          <w:marBottom w:val="0"/>
          <w:divBdr>
            <w:top w:val="none" w:sz="0" w:space="0" w:color="auto"/>
            <w:left w:val="none" w:sz="0" w:space="0" w:color="auto"/>
            <w:bottom w:val="none" w:sz="0" w:space="0" w:color="auto"/>
            <w:right w:val="none" w:sz="0" w:space="0" w:color="auto"/>
          </w:divBdr>
        </w:div>
        <w:div w:id="1323699946">
          <w:marLeft w:val="640"/>
          <w:marRight w:val="0"/>
          <w:marTop w:val="0"/>
          <w:marBottom w:val="0"/>
          <w:divBdr>
            <w:top w:val="none" w:sz="0" w:space="0" w:color="auto"/>
            <w:left w:val="none" w:sz="0" w:space="0" w:color="auto"/>
            <w:bottom w:val="none" w:sz="0" w:space="0" w:color="auto"/>
            <w:right w:val="none" w:sz="0" w:space="0" w:color="auto"/>
          </w:divBdr>
        </w:div>
        <w:div w:id="673842189">
          <w:marLeft w:val="640"/>
          <w:marRight w:val="0"/>
          <w:marTop w:val="0"/>
          <w:marBottom w:val="0"/>
          <w:divBdr>
            <w:top w:val="none" w:sz="0" w:space="0" w:color="auto"/>
            <w:left w:val="none" w:sz="0" w:space="0" w:color="auto"/>
            <w:bottom w:val="none" w:sz="0" w:space="0" w:color="auto"/>
            <w:right w:val="none" w:sz="0" w:space="0" w:color="auto"/>
          </w:divBdr>
        </w:div>
        <w:div w:id="34694266">
          <w:marLeft w:val="640"/>
          <w:marRight w:val="0"/>
          <w:marTop w:val="0"/>
          <w:marBottom w:val="0"/>
          <w:divBdr>
            <w:top w:val="none" w:sz="0" w:space="0" w:color="auto"/>
            <w:left w:val="none" w:sz="0" w:space="0" w:color="auto"/>
            <w:bottom w:val="none" w:sz="0" w:space="0" w:color="auto"/>
            <w:right w:val="none" w:sz="0" w:space="0" w:color="auto"/>
          </w:divBdr>
        </w:div>
        <w:div w:id="1261641202">
          <w:marLeft w:val="640"/>
          <w:marRight w:val="0"/>
          <w:marTop w:val="0"/>
          <w:marBottom w:val="0"/>
          <w:divBdr>
            <w:top w:val="none" w:sz="0" w:space="0" w:color="auto"/>
            <w:left w:val="none" w:sz="0" w:space="0" w:color="auto"/>
            <w:bottom w:val="none" w:sz="0" w:space="0" w:color="auto"/>
            <w:right w:val="none" w:sz="0" w:space="0" w:color="auto"/>
          </w:divBdr>
        </w:div>
        <w:div w:id="1351182710">
          <w:marLeft w:val="640"/>
          <w:marRight w:val="0"/>
          <w:marTop w:val="0"/>
          <w:marBottom w:val="0"/>
          <w:divBdr>
            <w:top w:val="none" w:sz="0" w:space="0" w:color="auto"/>
            <w:left w:val="none" w:sz="0" w:space="0" w:color="auto"/>
            <w:bottom w:val="none" w:sz="0" w:space="0" w:color="auto"/>
            <w:right w:val="none" w:sz="0" w:space="0" w:color="auto"/>
          </w:divBdr>
        </w:div>
        <w:div w:id="227881519">
          <w:marLeft w:val="640"/>
          <w:marRight w:val="0"/>
          <w:marTop w:val="0"/>
          <w:marBottom w:val="0"/>
          <w:divBdr>
            <w:top w:val="none" w:sz="0" w:space="0" w:color="auto"/>
            <w:left w:val="none" w:sz="0" w:space="0" w:color="auto"/>
            <w:bottom w:val="none" w:sz="0" w:space="0" w:color="auto"/>
            <w:right w:val="none" w:sz="0" w:space="0" w:color="auto"/>
          </w:divBdr>
        </w:div>
        <w:div w:id="1327828618">
          <w:marLeft w:val="640"/>
          <w:marRight w:val="0"/>
          <w:marTop w:val="0"/>
          <w:marBottom w:val="0"/>
          <w:divBdr>
            <w:top w:val="none" w:sz="0" w:space="0" w:color="auto"/>
            <w:left w:val="none" w:sz="0" w:space="0" w:color="auto"/>
            <w:bottom w:val="none" w:sz="0" w:space="0" w:color="auto"/>
            <w:right w:val="none" w:sz="0" w:space="0" w:color="auto"/>
          </w:divBdr>
        </w:div>
        <w:div w:id="1645814465">
          <w:marLeft w:val="640"/>
          <w:marRight w:val="0"/>
          <w:marTop w:val="0"/>
          <w:marBottom w:val="0"/>
          <w:divBdr>
            <w:top w:val="none" w:sz="0" w:space="0" w:color="auto"/>
            <w:left w:val="none" w:sz="0" w:space="0" w:color="auto"/>
            <w:bottom w:val="none" w:sz="0" w:space="0" w:color="auto"/>
            <w:right w:val="none" w:sz="0" w:space="0" w:color="auto"/>
          </w:divBdr>
        </w:div>
        <w:div w:id="1178302046">
          <w:marLeft w:val="640"/>
          <w:marRight w:val="0"/>
          <w:marTop w:val="0"/>
          <w:marBottom w:val="0"/>
          <w:divBdr>
            <w:top w:val="none" w:sz="0" w:space="0" w:color="auto"/>
            <w:left w:val="none" w:sz="0" w:space="0" w:color="auto"/>
            <w:bottom w:val="none" w:sz="0" w:space="0" w:color="auto"/>
            <w:right w:val="none" w:sz="0" w:space="0" w:color="auto"/>
          </w:divBdr>
        </w:div>
        <w:div w:id="570969581">
          <w:marLeft w:val="640"/>
          <w:marRight w:val="0"/>
          <w:marTop w:val="0"/>
          <w:marBottom w:val="0"/>
          <w:divBdr>
            <w:top w:val="none" w:sz="0" w:space="0" w:color="auto"/>
            <w:left w:val="none" w:sz="0" w:space="0" w:color="auto"/>
            <w:bottom w:val="none" w:sz="0" w:space="0" w:color="auto"/>
            <w:right w:val="none" w:sz="0" w:space="0" w:color="auto"/>
          </w:divBdr>
        </w:div>
        <w:div w:id="248271088">
          <w:marLeft w:val="640"/>
          <w:marRight w:val="0"/>
          <w:marTop w:val="0"/>
          <w:marBottom w:val="0"/>
          <w:divBdr>
            <w:top w:val="none" w:sz="0" w:space="0" w:color="auto"/>
            <w:left w:val="none" w:sz="0" w:space="0" w:color="auto"/>
            <w:bottom w:val="none" w:sz="0" w:space="0" w:color="auto"/>
            <w:right w:val="none" w:sz="0" w:space="0" w:color="auto"/>
          </w:divBdr>
        </w:div>
        <w:div w:id="349719577">
          <w:marLeft w:val="640"/>
          <w:marRight w:val="0"/>
          <w:marTop w:val="0"/>
          <w:marBottom w:val="0"/>
          <w:divBdr>
            <w:top w:val="none" w:sz="0" w:space="0" w:color="auto"/>
            <w:left w:val="none" w:sz="0" w:space="0" w:color="auto"/>
            <w:bottom w:val="none" w:sz="0" w:space="0" w:color="auto"/>
            <w:right w:val="none" w:sz="0" w:space="0" w:color="auto"/>
          </w:divBdr>
        </w:div>
        <w:div w:id="1833832041">
          <w:marLeft w:val="640"/>
          <w:marRight w:val="0"/>
          <w:marTop w:val="0"/>
          <w:marBottom w:val="0"/>
          <w:divBdr>
            <w:top w:val="none" w:sz="0" w:space="0" w:color="auto"/>
            <w:left w:val="none" w:sz="0" w:space="0" w:color="auto"/>
            <w:bottom w:val="none" w:sz="0" w:space="0" w:color="auto"/>
            <w:right w:val="none" w:sz="0" w:space="0" w:color="auto"/>
          </w:divBdr>
        </w:div>
        <w:div w:id="1572350165">
          <w:marLeft w:val="640"/>
          <w:marRight w:val="0"/>
          <w:marTop w:val="0"/>
          <w:marBottom w:val="0"/>
          <w:divBdr>
            <w:top w:val="none" w:sz="0" w:space="0" w:color="auto"/>
            <w:left w:val="none" w:sz="0" w:space="0" w:color="auto"/>
            <w:bottom w:val="none" w:sz="0" w:space="0" w:color="auto"/>
            <w:right w:val="none" w:sz="0" w:space="0" w:color="auto"/>
          </w:divBdr>
        </w:div>
        <w:div w:id="2073891505">
          <w:marLeft w:val="640"/>
          <w:marRight w:val="0"/>
          <w:marTop w:val="0"/>
          <w:marBottom w:val="0"/>
          <w:divBdr>
            <w:top w:val="none" w:sz="0" w:space="0" w:color="auto"/>
            <w:left w:val="none" w:sz="0" w:space="0" w:color="auto"/>
            <w:bottom w:val="none" w:sz="0" w:space="0" w:color="auto"/>
            <w:right w:val="none" w:sz="0" w:space="0" w:color="auto"/>
          </w:divBdr>
        </w:div>
        <w:div w:id="264389276">
          <w:marLeft w:val="640"/>
          <w:marRight w:val="0"/>
          <w:marTop w:val="0"/>
          <w:marBottom w:val="0"/>
          <w:divBdr>
            <w:top w:val="none" w:sz="0" w:space="0" w:color="auto"/>
            <w:left w:val="none" w:sz="0" w:space="0" w:color="auto"/>
            <w:bottom w:val="none" w:sz="0" w:space="0" w:color="auto"/>
            <w:right w:val="none" w:sz="0" w:space="0" w:color="auto"/>
          </w:divBdr>
        </w:div>
        <w:div w:id="156003292">
          <w:marLeft w:val="640"/>
          <w:marRight w:val="0"/>
          <w:marTop w:val="0"/>
          <w:marBottom w:val="0"/>
          <w:divBdr>
            <w:top w:val="none" w:sz="0" w:space="0" w:color="auto"/>
            <w:left w:val="none" w:sz="0" w:space="0" w:color="auto"/>
            <w:bottom w:val="none" w:sz="0" w:space="0" w:color="auto"/>
            <w:right w:val="none" w:sz="0" w:space="0" w:color="auto"/>
          </w:divBdr>
        </w:div>
        <w:div w:id="145440743">
          <w:marLeft w:val="640"/>
          <w:marRight w:val="0"/>
          <w:marTop w:val="0"/>
          <w:marBottom w:val="0"/>
          <w:divBdr>
            <w:top w:val="none" w:sz="0" w:space="0" w:color="auto"/>
            <w:left w:val="none" w:sz="0" w:space="0" w:color="auto"/>
            <w:bottom w:val="none" w:sz="0" w:space="0" w:color="auto"/>
            <w:right w:val="none" w:sz="0" w:space="0" w:color="auto"/>
          </w:divBdr>
        </w:div>
        <w:div w:id="332681714">
          <w:marLeft w:val="640"/>
          <w:marRight w:val="0"/>
          <w:marTop w:val="0"/>
          <w:marBottom w:val="0"/>
          <w:divBdr>
            <w:top w:val="none" w:sz="0" w:space="0" w:color="auto"/>
            <w:left w:val="none" w:sz="0" w:space="0" w:color="auto"/>
            <w:bottom w:val="none" w:sz="0" w:space="0" w:color="auto"/>
            <w:right w:val="none" w:sz="0" w:space="0" w:color="auto"/>
          </w:divBdr>
        </w:div>
        <w:div w:id="1095978096">
          <w:marLeft w:val="640"/>
          <w:marRight w:val="0"/>
          <w:marTop w:val="0"/>
          <w:marBottom w:val="0"/>
          <w:divBdr>
            <w:top w:val="none" w:sz="0" w:space="0" w:color="auto"/>
            <w:left w:val="none" w:sz="0" w:space="0" w:color="auto"/>
            <w:bottom w:val="none" w:sz="0" w:space="0" w:color="auto"/>
            <w:right w:val="none" w:sz="0" w:space="0" w:color="auto"/>
          </w:divBdr>
        </w:div>
        <w:div w:id="2122995082">
          <w:marLeft w:val="640"/>
          <w:marRight w:val="0"/>
          <w:marTop w:val="0"/>
          <w:marBottom w:val="0"/>
          <w:divBdr>
            <w:top w:val="none" w:sz="0" w:space="0" w:color="auto"/>
            <w:left w:val="none" w:sz="0" w:space="0" w:color="auto"/>
            <w:bottom w:val="none" w:sz="0" w:space="0" w:color="auto"/>
            <w:right w:val="none" w:sz="0" w:space="0" w:color="auto"/>
          </w:divBdr>
        </w:div>
        <w:div w:id="999236929">
          <w:marLeft w:val="640"/>
          <w:marRight w:val="0"/>
          <w:marTop w:val="0"/>
          <w:marBottom w:val="0"/>
          <w:divBdr>
            <w:top w:val="none" w:sz="0" w:space="0" w:color="auto"/>
            <w:left w:val="none" w:sz="0" w:space="0" w:color="auto"/>
            <w:bottom w:val="none" w:sz="0" w:space="0" w:color="auto"/>
            <w:right w:val="none" w:sz="0" w:space="0" w:color="auto"/>
          </w:divBdr>
        </w:div>
        <w:div w:id="1299994010">
          <w:marLeft w:val="640"/>
          <w:marRight w:val="0"/>
          <w:marTop w:val="0"/>
          <w:marBottom w:val="0"/>
          <w:divBdr>
            <w:top w:val="none" w:sz="0" w:space="0" w:color="auto"/>
            <w:left w:val="none" w:sz="0" w:space="0" w:color="auto"/>
            <w:bottom w:val="none" w:sz="0" w:space="0" w:color="auto"/>
            <w:right w:val="none" w:sz="0" w:space="0" w:color="auto"/>
          </w:divBdr>
        </w:div>
        <w:div w:id="324474890">
          <w:marLeft w:val="640"/>
          <w:marRight w:val="0"/>
          <w:marTop w:val="0"/>
          <w:marBottom w:val="0"/>
          <w:divBdr>
            <w:top w:val="none" w:sz="0" w:space="0" w:color="auto"/>
            <w:left w:val="none" w:sz="0" w:space="0" w:color="auto"/>
            <w:bottom w:val="none" w:sz="0" w:space="0" w:color="auto"/>
            <w:right w:val="none" w:sz="0" w:space="0" w:color="auto"/>
          </w:divBdr>
        </w:div>
        <w:div w:id="1293056462">
          <w:marLeft w:val="640"/>
          <w:marRight w:val="0"/>
          <w:marTop w:val="0"/>
          <w:marBottom w:val="0"/>
          <w:divBdr>
            <w:top w:val="none" w:sz="0" w:space="0" w:color="auto"/>
            <w:left w:val="none" w:sz="0" w:space="0" w:color="auto"/>
            <w:bottom w:val="none" w:sz="0" w:space="0" w:color="auto"/>
            <w:right w:val="none" w:sz="0" w:space="0" w:color="auto"/>
          </w:divBdr>
        </w:div>
        <w:div w:id="75789157">
          <w:marLeft w:val="640"/>
          <w:marRight w:val="0"/>
          <w:marTop w:val="0"/>
          <w:marBottom w:val="0"/>
          <w:divBdr>
            <w:top w:val="none" w:sz="0" w:space="0" w:color="auto"/>
            <w:left w:val="none" w:sz="0" w:space="0" w:color="auto"/>
            <w:bottom w:val="none" w:sz="0" w:space="0" w:color="auto"/>
            <w:right w:val="none" w:sz="0" w:space="0" w:color="auto"/>
          </w:divBdr>
        </w:div>
        <w:div w:id="240262473">
          <w:marLeft w:val="640"/>
          <w:marRight w:val="0"/>
          <w:marTop w:val="0"/>
          <w:marBottom w:val="0"/>
          <w:divBdr>
            <w:top w:val="none" w:sz="0" w:space="0" w:color="auto"/>
            <w:left w:val="none" w:sz="0" w:space="0" w:color="auto"/>
            <w:bottom w:val="none" w:sz="0" w:space="0" w:color="auto"/>
            <w:right w:val="none" w:sz="0" w:space="0" w:color="auto"/>
          </w:divBdr>
        </w:div>
        <w:div w:id="214892914">
          <w:marLeft w:val="640"/>
          <w:marRight w:val="0"/>
          <w:marTop w:val="0"/>
          <w:marBottom w:val="0"/>
          <w:divBdr>
            <w:top w:val="none" w:sz="0" w:space="0" w:color="auto"/>
            <w:left w:val="none" w:sz="0" w:space="0" w:color="auto"/>
            <w:bottom w:val="none" w:sz="0" w:space="0" w:color="auto"/>
            <w:right w:val="none" w:sz="0" w:space="0" w:color="auto"/>
          </w:divBdr>
        </w:div>
        <w:div w:id="2088112520">
          <w:marLeft w:val="640"/>
          <w:marRight w:val="0"/>
          <w:marTop w:val="0"/>
          <w:marBottom w:val="0"/>
          <w:divBdr>
            <w:top w:val="none" w:sz="0" w:space="0" w:color="auto"/>
            <w:left w:val="none" w:sz="0" w:space="0" w:color="auto"/>
            <w:bottom w:val="none" w:sz="0" w:space="0" w:color="auto"/>
            <w:right w:val="none" w:sz="0" w:space="0" w:color="auto"/>
          </w:divBdr>
        </w:div>
        <w:div w:id="414592061">
          <w:marLeft w:val="640"/>
          <w:marRight w:val="0"/>
          <w:marTop w:val="0"/>
          <w:marBottom w:val="0"/>
          <w:divBdr>
            <w:top w:val="none" w:sz="0" w:space="0" w:color="auto"/>
            <w:left w:val="none" w:sz="0" w:space="0" w:color="auto"/>
            <w:bottom w:val="none" w:sz="0" w:space="0" w:color="auto"/>
            <w:right w:val="none" w:sz="0" w:space="0" w:color="auto"/>
          </w:divBdr>
        </w:div>
        <w:div w:id="894778652">
          <w:marLeft w:val="640"/>
          <w:marRight w:val="0"/>
          <w:marTop w:val="0"/>
          <w:marBottom w:val="0"/>
          <w:divBdr>
            <w:top w:val="none" w:sz="0" w:space="0" w:color="auto"/>
            <w:left w:val="none" w:sz="0" w:space="0" w:color="auto"/>
            <w:bottom w:val="none" w:sz="0" w:space="0" w:color="auto"/>
            <w:right w:val="none" w:sz="0" w:space="0" w:color="auto"/>
          </w:divBdr>
        </w:div>
        <w:div w:id="2052919778">
          <w:marLeft w:val="640"/>
          <w:marRight w:val="0"/>
          <w:marTop w:val="0"/>
          <w:marBottom w:val="0"/>
          <w:divBdr>
            <w:top w:val="none" w:sz="0" w:space="0" w:color="auto"/>
            <w:left w:val="none" w:sz="0" w:space="0" w:color="auto"/>
            <w:bottom w:val="none" w:sz="0" w:space="0" w:color="auto"/>
            <w:right w:val="none" w:sz="0" w:space="0" w:color="auto"/>
          </w:divBdr>
        </w:div>
        <w:div w:id="589388631">
          <w:marLeft w:val="640"/>
          <w:marRight w:val="0"/>
          <w:marTop w:val="0"/>
          <w:marBottom w:val="0"/>
          <w:divBdr>
            <w:top w:val="none" w:sz="0" w:space="0" w:color="auto"/>
            <w:left w:val="none" w:sz="0" w:space="0" w:color="auto"/>
            <w:bottom w:val="none" w:sz="0" w:space="0" w:color="auto"/>
            <w:right w:val="none" w:sz="0" w:space="0" w:color="auto"/>
          </w:divBdr>
        </w:div>
        <w:div w:id="1178691289">
          <w:marLeft w:val="640"/>
          <w:marRight w:val="0"/>
          <w:marTop w:val="0"/>
          <w:marBottom w:val="0"/>
          <w:divBdr>
            <w:top w:val="none" w:sz="0" w:space="0" w:color="auto"/>
            <w:left w:val="none" w:sz="0" w:space="0" w:color="auto"/>
            <w:bottom w:val="none" w:sz="0" w:space="0" w:color="auto"/>
            <w:right w:val="none" w:sz="0" w:space="0" w:color="auto"/>
          </w:divBdr>
        </w:div>
        <w:div w:id="1060129700">
          <w:marLeft w:val="640"/>
          <w:marRight w:val="0"/>
          <w:marTop w:val="0"/>
          <w:marBottom w:val="0"/>
          <w:divBdr>
            <w:top w:val="none" w:sz="0" w:space="0" w:color="auto"/>
            <w:left w:val="none" w:sz="0" w:space="0" w:color="auto"/>
            <w:bottom w:val="none" w:sz="0" w:space="0" w:color="auto"/>
            <w:right w:val="none" w:sz="0" w:space="0" w:color="auto"/>
          </w:divBdr>
        </w:div>
        <w:div w:id="1637831505">
          <w:marLeft w:val="640"/>
          <w:marRight w:val="0"/>
          <w:marTop w:val="0"/>
          <w:marBottom w:val="0"/>
          <w:divBdr>
            <w:top w:val="none" w:sz="0" w:space="0" w:color="auto"/>
            <w:left w:val="none" w:sz="0" w:space="0" w:color="auto"/>
            <w:bottom w:val="none" w:sz="0" w:space="0" w:color="auto"/>
            <w:right w:val="none" w:sz="0" w:space="0" w:color="auto"/>
          </w:divBdr>
        </w:div>
        <w:div w:id="1570648598">
          <w:marLeft w:val="640"/>
          <w:marRight w:val="0"/>
          <w:marTop w:val="0"/>
          <w:marBottom w:val="0"/>
          <w:divBdr>
            <w:top w:val="none" w:sz="0" w:space="0" w:color="auto"/>
            <w:left w:val="none" w:sz="0" w:space="0" w:color="auto"/>
            <w:bottom w:val="none" w:sz="0" w:space="0" w:color="auto"/>
            <w:right w:val="none" w:sz="0" w:space="0" w:color="auto"/>
          </w:divBdr>
        </w:div>
        <w:div w:id="187529089">
          <w:marLeft w:val="640"/>
          <w:marRight w:val="0"/>
          <w:marTop w:val="0"/>
          <w:marBottom w:val="0"/>
          <w:divBdr>
            <w:top w:val="none" w:sz="0" w:space="0" w:color="auto"/>
            <w:left w:val="none" w:sz="0" w:space="0" w:color="auto"/>
            <w:bottom w:val="none" w:sz="0" w:space="0" w:color="auto"/>
            <w:right w:val="none" w:sz="0" w:space="0" w:color="auto"/>
          </w:divBdr>
        </w:div>
        <w:div w:id="982737360">
          <w:marLeft w:val="640"/>
          <w:marRight w:val="0"/>
          <w:marTop w:val="0"/>
          <w:marBottom w:val="0"/>
          <w:divBdr>
            <w:top w:val="none" w:sz="0" w:space="0" w:color="auto"/>
            <w:left w:val="none" w:sz="0" w:space="0" w:color="auto"/>
            <w:bottom w:val="none" w:sz="0" w:space="0" w:color="auto"/>
            <w:right w:val="none" w:sz="0" w:space="0" w:color="auto"/>
          </w:divBdr>
        </w:div>
        <w:div w:id="419177908">
          <w:marLeft w:val="640"/>
          <w:marRight w:val="0"/>
          <w:marTop w:val="0"/>
          <w:marBottom w:val="0"/>
          <w:divBdr>
            <w:top w:val="none" w:sz="0" w:space="0" w:color="auto"/>
            <w:left w:val="none" w:sz="0" w:space="0" w:color="auto"/>
            <w:bottom w:val="none" w:sz="0" w:space="0" w:color="auto"/>
            <w:right w:val="none" w:sz="0" w:space="0" w:color="auto"/>
          </w:divBdr>
        </w:div>
        <w:div w:id="2005667048">
          <w:marLeft w:val="640"/>
          <w:marRight w:val="0"/>
          <w:marTop w:val="0"/>
          <w:marBottom w:val="0"/>
          <w:divBdr>
            <w:top w:val="none" w:sz="0" w:space="0" w:color="auto"/>
            <w:left w:val="none" w:sz="0" w:space="0" w:color="auto"/>
            <w:bottom w:val="none" w:sz="0" w:space="0" w:color="auto"/>
            <w:right w:val="none" w:sz="0" w:space="0" w:color="auto"/>
          </w:divBdr>
        </w:div>
        <w:div w:id="772675121">
          <w:marLeft w:val="640"/>
          <w:marRight w:val="0"/>
          <w:marTop w:val="0"/>
          <w:marBottom w:val="0"/>
          <w:divBdr>
            <w:top w:val="none" w:sz="0" w:space="0" w:color="auto"/>
            <w:left w:val="none" w:sz="0" w:space="0" w:color="auto"/>
            <w:bottom w:val="none" w:sz="0" w:space="0" w:color="auto"/>
            <w:right w:val="none" w:sz="0" w:space="0" w:color="auto"/>
          </w:divBdr>
        </w:div>
        <w:div w:id="1435704811">
          <w:marLeft w:val="640"/>
          <w:marRight w:val="0"/>
          <w:marTop w:val="0"/>
          <w:marBottom w:val="0"/>
          <w:divBdr>
            <w:top w:val="none" w:sz="0" w:space="0" w:color="auto"/>
            <w:left w:val="none" w:sz="0" w:space="0" w:color="auto"/>
            <w:bottom w:val="none" w:sz="0" w:space="0" w:color="auto"/>
            <w:right w:val="none" w:sz="0" w:space="0" w:color="auto"/>
          </w:divBdr>
        </w:div>
        <w:div w:id="1403479118">
          <w:marLeft w:val="640"/>
          <w:marRight w:val="0"/>
          <w:marTop w:val="0"/>
          <w:marBottom w:val="0"/>
          <w:divBdr>
            <w:top w:val="none" w:sz="0" w:space="0" w:color="auto"/>
            <w:left w:val="none" w:sz="0" w:space="0" w:color="auto"/>
            <w:bottom w:val="none" w:sz="0" w:space="0" w:color="auto"/>
            <w:right w:val="none" w:sz="0" w:space="0" w:color="auto"/>
          </w:divBdr>
        </w:div>
        <w:div w:id="447048777">
          <w:marLeft w:val="640"/>
          <w:marRight w:val="0"/>
          <w:marTop w:val="0"/>
          <w:marBottom w:val="0"/>
          <w:divBdr>
            <w:top w:val="none" w:sz="0" w:space="0" w:color="auto"/>
            <w:left w:val="none" w:sz="0" w:space="0" w:color="auto"/>
            <w:bottom w:val="none" w:sz="0" w:space="0" w:color="auto"/>
            <w:right w:val="none" w:sz="0" w:space="0" w:color="auto"/>
          </w:divBdr>
        </w:div>
        <w:div w:id="1550341462">
          <w:marLeft w:val="640"/>
          <w:marRight w:val="0"/>
          <w:marTop w:val="0"/>
          <w:marBottom w:val="0"/>
          <w:divBdr>
            <w:top w:val="none" w:sz="0" w:space="0" w:color="auto"/>
            <w:left w:val="none" w:sz="0" w:space="0" w:color="auto"/>
            <w:bottom w:val="none" w:sz="0" w:space="0" w:color="auto"/>
            <w:right w:val="none" w:sz="0" w:space="0" w:color="auto"/>
          </w:divBdr>
        </w:div>
        <w:div w:id="1992518850">
          <w:marLeft w:val="640"/>
          <w:marRight w:val="0"/>
          <w:marTop w:val="0"/>
          <w:marBottom w:val="0"/>
          <w:divBdr>
            <w:top w:val="none" w:sz="0" w:space="0" w:color="auto"/>
            <w:left w:val="none" w:sz="0" w:space="0" w:color="auto"/>
            <w:bottom w:val="none" w:sz="0" w:space="0" w:color="auto"/>
            <w:right w:val="none" w:sz="0" w:space="0" w:color="auto"/>
          </w:divBdr>
        </w:div>
        <w:div w:id="1969584983">
          <w:marLeft w:val="640"/>
          <w:marRight w:val="0"/>
          <w:marTop w:val="0"/>
          <w:marBottom w:val="0"/>
          <w:divBdr>
            <w:top w:val="none" w:sz="0" w:space="0" w:color="auto"/>
            <w:left w:val="none" w:sz="0" w:space="0" w:color="auto"/>
            <w:bottom w:val="none" w:sz="0" w:space="0" w:color="auto"/>
            <w:right w:val="none" w:sz="0" w:space="0" w:color="auto"/>
          </w:divBdr>
        </w:div>
        <w:div w:id="1444036832">
          <w:marLeft w:val="640"/>
          <w:marRight w:val="0"/>
          <w:marTop w:val="0"/>
          <w:marBottom w:val="0"/>
          <w:divBdr>
            <w:top w:val="none" w:sz="0" w:space="0" w:color="auto"/>
            <w:left w:val="none" w:sz="0" w:space="0" w:color="auto"/>
            <w:bottom w:val="none" w:sz="0" w:space="0" w:color="auto"/>
            <w:right w:val="none" w:sz="0" w:space="0" w:color="auto"/>
          </w:divBdr>
        </w:div>
        <w:div w:id="2012558598">
          <w:marLeft w:val="640"/>
          <w:marRight w:val="0"/>
          <w:marTop w:val="0"/>
          <w:marBottom w:val="0"/>
          <w:divBdr>
            <w:top w:val="none" w:sz="0" w:space="0" w:color="auto"/>
            <w:left w:val="none" w:sz="0" w:space="0" w:color="auto"/>
            <w:bottom w:val="none" w:sz="0" w:space="0" w:color="auto"/>
            <w:right w:val="none" w:sz="0" w:space="0" w:color="auto"/>
          </w:divBdr>
        </w:div>
        <w:div w:id="822506678">
          <w:marLeft w:val="640"/>
          <w:marRight w:val="0"/>
          <w:marTop w:val="0"/>
          <w:marBottom w:val="0"/>
          <w:divBdr>
            <w:top w:val="none" w:sz="0" w:space="0" w:color="auto"/>
            <w:left w:val="none" w:sz="0" w:space="0" w:color="auto"/>
            <w:bottom w:val="none" w:sz="0" w:space="0" w:color="auto"/>
            <w:right w:val="none" w:sz="0" w:space="0" w:color="auto"/>
          </w:divBdr>
        </w:div>
        <w:div w:id="338310445">
          <w:marLeft w:val="640"/>
          <w:marRight w:val="0"/>
          <w:marTop w:val="0"/>
          <w:marBottom w:val="0"/>
          <w:divBdr>
            <w:top w:val="none" w:sz="0" w:space="0" w:color="auto"/>
            <w:left w:val="none" w:sz="0" w:space="0" w:color="auto"/>
            <w:bottom w:val="none" w:sz="0" w:space="0" w:color="auto"/>
            <w:right w:val="none" w:sz="0" w:space="0" w:color="auto"/>
          </w:divBdr>
        </w:div>
      </w:divsChild>
    </w:div>
    <w:div w:id="624432369">
      <w:bodyDiv w:val="1"/>
      <w:marLeft w:val="0"/>
      <w:marRight w:val="0"/>
      <w:marTop w:val="0"/>
      <w:marBottom w:val="0"/>
      <w:divBdr>
        <w:top w:val="none" w:sz="0" w:space="0" w:color="auto"/>
        <w:left w:val="none" w:sz="0" w:space="0" w:color="auto"/>
        <w:bottom w:val="none" w:sz="0" w:space="0" w:color="auto"/>
        <w:right w:val="none" w:sz="0" w:space="0" w:color="auto"/>
      </w:divBdr>
      <w:divsChild>
        <w:div w:id="1040666282">
          <w:marLeft w:val="640"/>
          <w:marRight w:val="0"/>
          <w:marTop w:val="0"/>
          <w:marBottom w:val="0"/>
          <w:divBdr>
            <w:top w:val="none" w:sz="0" w:space="0" w:color="auto"/>
            <w:left w:val="none" w:sz="0" w:space="0" w:color="auto"/>
            <w:bottom w:val="none" w:sz="0" w:space="0" w:color="auto"/>
            <w:right w:val="none" w:sz="0" w:space="0" w:color="auto"/>
          </w:divBdr>
        </w:div>
        <w:div w:id="1994024010">
          <w:marLeft w:val="640"/>
          <w:marRight w:val="0"/>
          <w:marTop w:val="0"/>
          <w:marBottom w:val="0"/>
          <w:divBdr>
            <w:top w:val="none" w:sz="0" w:space="0" w:color="auto"/>
            <w:left w:val="none" w:sz="0" w:space="0" w:color="auto"/>
            <w:bottom w:val="none" w:sz="0" w:space="0" w:color="auto"/>
            <w:right w:val="none" w:sz="0" w:space="0" w:color="auto"/>
          </w:divBdr>
        </w:div>
        <w:div w:id="413552213">
          <w:marLeft w:val="640"/>
          <w:marRight w:val="0"/>
          <w:marTop w:val="0"/>
          <w:marBottom w:val="0"/>
          <w:divBdr>
            <w:top w:val="none" w:sz="0" w:space="0" w:color="auto"/>
            <w:left w:val="none" w:sz="0" w:space="0" w:color="auto"/>
            <w:bottom w:val="none" w:sz="0" w:space="0" w:color="auto"/>
            <w:right w:val="none" w:sz="0" w:space="0" w:color="auto"/>
          </w:divBdr>
        </w:div>
        <w:div w:id="548955453">
          <w:marLeft w:val="640"/>
          <w:marRight w:val="0"/>
          <w:marTop w:val="0"/>
          <w:marBottom w:val="0"/>
          <w:divBdr>
            <w:top w:val="none" w:sz="0" w:space="0" w:color="auto"/>
            <w:left w:val="none" w:sz="0" w:space="0" w:color="auto"/>
            <w:bottom w:val="none" w:sz="0" w:space="0" w:color="auto"/>
            <w:right w:val="none" w:sz="0" w:space="0" w:color="auto"/>
          </w:divBdr>
        </w:div>
        <w:div w:id="1965386082">
          <w:marLeft w:val="640"/>
          <w:marRight w:val="0"/>
          <w:marTop w:val="0"/>
          <w:marBottom w:val="0"/>
          <w:divBdr>
            <w:top w:val="none" w:sz="0" w:space="0" w:color="auto"/>
            <w:left w:val="none" w:sz="0" w:space="0" w:color="auto"/>
            <w:bottom w:val="none" w:sz="0" w:space="0" w:color="auto"/>
            <w:right w:val="none" w:sz="0" w:space="0" w:color="auto"/>
          </w:divBdr>
        </w:div>
        <w:div w:id="186648759">
          <w:marLeft w:val="640"/>
          <w:marRight w:val="0"/>
          <w:marTop w:val="0"/>
          <w:marBottom w:val="0"/>
          <w:divBdr>
            <w:top w:val="none" w:sz="0" w:space="0" w:color="auto"/>
            <w:left w:val="none" w:sz="0" w:space="0" w:color="auto"/>
            <w:bottom w:val="none" w:sz="0" w:space="0" w:color="auto"/>
            <w:right w:val="none" w:sz="0" w:space="0" w:color="auto"/>
          </w:divBdr>
        </w:div>
        <w:div w:id="1621065220">
          <w:marLeft w:val="640"/>
          <w:marRight w:val="0"/>
          <w:marTop w:val="0"/>
          <w:marBottom w:val="0"/>
          <w:divBdr>
            <w:top w:val="none" w:sz="0" w:space="0" w:color="auto"/>
            <w:left w:val="none" w:sz="0" w:space="0" w:color="auto"/>
            <w:bottom w:val="none" w:sz="0" w:space="0" w:color="auto"/>
            <w:right w:val="none" w:sz="0" w:space="0" w:color="auto"/>
          </w:divBdr>
        </w:div>
        <w:div w:id="463280682">
          <w:marLeft w:val="640"/>
          <w:marRight w:val="0"/>
          <w:marTop w:val="0"/>
          <w:marBottom w:val="0"/>
          <w:divBdr>
            <w:top w:val="none" w:sz="0" w:space="0" w:color="auto"/>
            <w:left w:val="none" w:sz="0" w:space="0" w:color="auto"/>
            <w:bottom w:val="none" w:sz="0" w:space="0" w:color="auto"/>
            <w:right w:val="none" w:sz="0" w:space="0" w:color="auto"/>
          </w:divBdr>
        </w:div>
        <w:div w:id="985204712">
          <w:marLeft w:val="640"/>
          <w:marRight w:val="0"/>
          <w:marTop w:val="0"/>
          <w:marBottom w:val="0"/>
          <w:divBdr>
            <w:top w:val="none" w:sz="0" w:space="0" w:color="auto"/>
            <w:left w:val="none" w:sz="0" w:space="0" w:color="auto"/>
            <w:bottom w:val="none" w:sz="0" w:space="0" w:color="auto"/>
            <w:right w:val="none" w:sz="0" w:space="0" w:color="auto"/>
          </w:divBdr>
        </w:div>
        <w:div w:id="1727605505">
          <w:marLeft w:val="640"/>
          <w:marRight w:val="0"/>
          <w:marTop w:val="0"/>
          <w:marBottom w:val="0"/>
          <w:divBdr>
            <w:top w:val="none" w:sz="0" w:space="0" w:color="auto"/>
            <w:left w:val="none" w:sz="0" w:space="0" w:color="auto"/>
            <w:bottom w:val="none" w:sz="0" w:space="0" w:color="auto"/>
            <w:right w:val="none" w:sz="0" w:space="0" w:color="auto"/>
          </w:divBdr>
        </w:div>
        <w:div w:id="1371031664">
          <w:marLeft w:val="640"/>
          <w:marRight w:val="0"/>
          <w:marTop w:val="0"/>
          <w:marBottom w:val="0"/>
          <w:divBdr>
            <w:top w:val="none" w:sz="0" w:space="0" w:color="auto"/>
            <w:left w:val="none" w:sz="0" w:space="0" w:color="auto"/>
            <w:bottom w:val="none" w:sz="0" w:space="0" w:color="auto"/>
            <w:right w:val="none" w:sz="0" w:space="0" w:color="auto"/>
          </w:divBdr>
        </w:div>
        <w:div w:id="443572760">
          <w:marLeft w:val="640"/>
          <w:marRight w:val="0"/>
          <w:marTop w:val="0"/>
          <w:marBottom w:val="0"/>
          <w:divBdr>
            <w:top w:val="none" w:sz="0" w:space="0" w:color="auto"/>
            <w:left w:val="none" w:sz="0" w:space="0" w:color="auto"/>
            <w:bottom w:val="none" w:sz="0" w:space="0" w:color="auto"/>
            <w:right w:val="none" w:sz="0" w:space="0" w:color="auto"/>
          </w:divBdr>
        </w:div>
        <w:div w:id="1633974058">
          <w:marLeft w:val="640"/>
          <w:marRight w:val="0"/>
          <w:marTop w:val="0"/>
          <w:marBottom w:val="0"/>
          <w:divBdr>
            <w:top w:val="none" w:sz="0" w:space="0" w:color="auto"/>
            <w:left w:val="none" w:sz="0" w:space="0" w:color="auto"/>
            <w:bottom w:val="none" w:sz="0" w:space="0" w:color="auto"/>
            <w:right w:val="none" w:sz="0" w:space="0" w:color="auto"/>
          </w:divBdr>
        </w:div>
        <w:div w:id="879514932">
          <w:marLeft w:val="640"/>
          <w:marRight w:val="0"/>
          <w:marTop w:val="0"/>
          <w:marBottom w:val="0"/>
          <w:divBdr>
            <w:top w:val="none" w:sz="0" w:space="0" w:color="auto"/>
            <w:left w:val="none" w:sz="0" w:space="0" w:color="auto"/>
            <w:bottom w:val="none" w:sz="0" w:space="0" w:color="auto"/>
            <w:right w:val="none" w:sz="0" w:space="0" w:color="auto"/>
          </w:divBdr>
        </w:div>
        <w:div w:id="1474516898">
          <w:marLeft w:val="640"/>
          <w:marRight w:val="0"/>
          <w:marTop w:val="0"/>
          <w:marBottom w:val="0"/>
          <w:divBdr>
            <w:top w:val="none" w:sz="0" w:space="0" w:color="auto"/>
            <w:left w:val="none" w:sz="0" w:space="0" w:color="auto"/>
            <w:bottom w:val="none" w:sz="0" w:space="0" w:color="auto"/>
            <w:right w:val="none" w:sz="0" w:space="0" w:color="auto"/>
          </w:divBdr>
        </w:div>
        <w:div w:id="308484799">
          <w:marLeft w:val="640"/>
          <w:marRight w:val="0"/>
          <w:marTop w:val="0"/>
          <w:marBottom w:val="0"/>
          <w:divBdr>
            <w:top w:val="none" w:sz="0" w:space="0" w:color="auto"/>
            <w:left w:val="none" w:sz="0" w:space="0" w:color="auto"/>
            <w:bottom w:val="none" w:sz="0" w:space="0" w:color="auto"/>
            <w:right w:val="none" w:sz="0" w:space="0" w:color="auto"/>
          </w:divBdr>
        </w:div>
        <w:div w:id="479152835">
          <w:marLeft w:val="640"/>
          <w:marRight w:val="0"/>
          <w:marTop w:val="0"/>
          <w:marBottom w:val="0"/>
          <w:divBdr>
            <w:top w:val="none" w:sz="0" w:space="0" w:color="auto"/>
            <w:left w:val="none" w:sz="0" w:space="0" w:color="auto"/>
            <w:bottom w:val="none" w:sz="0" w:space="0" w:color="auto"/>
            <w:right w:val="none" w:sz="0" w:space="0" w:color="auto"/>
          </w:divBdr>
        </w:div>
        <w:div w:id="858927622">
          <w:marLeft w:val="640"/>
          <w:marRight w:val="0"/>
          <w:marTop w:val="0"/>
          <w:marBottom w:val="0"/>
          <w:divBdr>
            <w:top w:val="none" w:sz="0" w:space="0" w:color="auto"/>
            <w:left w:val="none" w:sz="0" w:space="0" w:color="auto"/>
            <w:bottom w:val="none" w:sz="0" w:space="0" w:color="auto"/>
            <w:right w:val="none" w:sz="0" w:space="0" w:color="auto"/>
          </w:divBdr>
        </w:div>
        <w:div w:id="482965334">
          <w:marLeft w:val="640"/>
          <w:marRight w:val="0"/>
          <w:marTop w:val="0"/>
          <w:marBottom w:val="0"/>
          <w:divBdr>
            <w:top w:val="none" w:sz="0" w:space="0" w:color="auto"/>
            <w:left w:val="none" w:sz="0" w:space="0" w:color="auto"/>
            <w:bottom w:val="none" w:sz="0" w:space="0" w:color="auto"/>
            <w:right w:val="none" w:sz="0" w:space="0" w:color="auto"/>
          </w:divBdr>
        </w:div>
        <w:div w:id="1084571762">
          <w:marLeft w:val="640"/>
          <w:marRight w:val="0"/>
          <w:marTop w:val="0"/>
          <w:marBottom w:val="0"/>
          <w:divBdr>
            <w:top w:val="none" w:sz="0" w:space="0" w:color="auto"/>
            <w:left w:val="none" w:sz="0" w:space="0" w:color="auto"/>
            <w:bottom w:val="none" w:sz="0" w:space="0" w:color="auto"/>
            <w:right w:val="none" w:sz="0" w:space="0" w:color="auto"/>
          </w:divBdr>
        </w:div>
        <w:div w:id="1699969841">
          <w:marLeft w:val="640"/>
          <w:marRight w:val="0"/>
          <w:marTop w:val="0"/>
          <w:marBottom w:val="0"/>
          <w:divBdr>
            <w:top w:val="none" w:sz="0" w:space="0" w:color="auto"/>
            <w:left w:val="none" w:sz="0" w:space="0" w:color="auto"/>
            <w:bottom w:val="none" w:sz="0" w:space="0" w:color="auto"/>
            <w:right w:val="none" w:sz="0" w:space="0" w:color="auto"/>
          </w:divBdr>
        </w:div>
        <w:div w:id="852761179">
          <w:marLeft w:val="640"/>
          <w:marRight w:val="0"/>
          <w:marTop w:val="0"/>
          <w:marBottom w:val="0"/>
          <w:divBdr>
            <w:top w:val="none" w:sz="0" w:space="0" w:color="auto"/>
            <w:left w:val="none" w:sz="0" w:space="0" w:color="auto"/>
            <w:bottom w:val="none" w:sz="0" w:space="0" w:color="auto"/>
            <w:right w:val="none" w:sz="0" w:space="0" w:color="auto"/>
          </w:divBdr>
        </w:div>
        <w:div w:id="536433281">
          <w:marLeft w:val="640"/>
          <w:marRight w:val="0"/>
          <w:marTop w:val="0"/>
          <w:marBottom w:val="0"/>
          <w:divBdr>
            <w:top w:val="none" w:sz="0" w:space="0" w:color="auto"/>
            <w:left w:val="none" w:sz="0" w:space="0" w:color="auto"/>
            <w:bottom w:val="none" w:sz="0" w:space="0" w:color="auto"/>
            <w:right w:val="none" w:sz="0" w:space="0" w:color="auto"/>
          </w:divBdr>
        </w:div>
        <w:div w:id="781803081">
          <w:marLeft w:val="640"/>
          <w:marRight w:val="0"/>
          <w:marTop w:val="0"/>
          <w:marBottom w:val="0"/>
          <w:divBdr>
            <w:top w:val="none" w:sz="0" w:space="0" w:color="auto"/>
            <w:left w:val="none" w:sz="0" w:space="0" w:color="auto"/>
            <w:bottom w:val="none" w:sz="0" w:space="0" w:color="auto"/>
            <w:right w:val="none" w:sz="0" w:space="0" w:color="auto"/>
          </w:divBdr>
        </w:div>
        <w:div w:id="685059024">
          <w:marLeft w:val="640"/>
          <w:marRight w:val="0"/>
          <w:marTop w:val="0"/>
          <w:marBottom w:val="0"/>
          <w:divBdr>
            <w:top w:val="none" w:sz="0" w:space="0" w:color="auto"/>
            <w:left w:val="none" w:sz="0" w:space="0" w:color="auto"/>
            <w:bottom w:val="none" w:sz="0" w:space="0" w:color="auto"/>
            <w:right w:val="none" w:sz="0" w:space="0" w:color="auto"/>
          </w:divBdr>
        </w:div>
        <w:div w:id="1362047884">
          <w:marLeft w:val="640"/>
          <w:marRight w:val="0"/>
          <w:marTop w:val="0"/>
          <w:marBottom w:val="0"/>
          <w:divBdr>
            <w:top w:val="none" w:sz="0" w:space="0" w:color="auto"/>
            <w:left w:val="none" w:sz="0" w:space="0" w:color="auto"/>
            <w:bottom w:val="none" w:sz="0" w:space="0" w:color="auto"/>
            <w:right w:val="none" w:sz="0" w:space="0" w:color="auto"/>
          </w:divBdr>
        </w:div>
        <w:div w:id="475148935">
          <w:marLeft w:val="640"/>
          <w:marRight w:val="0"/>
          <w:marTop w:val="0"/>
          <w:marBottom w:val="0"/>
          <w:divBdr>
            <w:top w:val="none" w:sz="0" w:space="0" w:color="auto"/>
            <w:left w:val="none" w:sz="0" w:space="0" w:color="auto"/>
            <w:bottom w:val="none" w:sz="0" w:space="0" w:color="auto"/>
            <w:right w:val="none" w:sz="0" w:space="0" w:color="auto"/>
          </w:divBdr>
        </w:div>
        <w:div w:id="225190193">
          <w:marLeft w:val="640"/>
          <w:marRight w:val="0"/>
          <w:marTop w:val="0"/>
          <w:marBottom w:val="0"/>
          <w:divBdr>
            <w:top w:val="none" w:sz="0" w:space="0" w:color="auto"/>
            <w:left w:val="none" w:sz="0" w:space="0" w:color="auto"/>
            <w:bottom w:val="none" w:sz="0" w:space="0" w:color="auto"/>
            <w:right w:val="none" w:sz="0" w:space="0" w:color="auto"/>
          </w:divBdr>
        </w:div>
        <w:div w:id="1584535231">
          <w:marLeft w:val="640"/>
          <w:marRight w:val="0"/>
          <w:marTop w:val="0"/>
          <w:marBottom w:val="0"/>
          <w:divBdr>
            <w:top w:val="none" w:sz="0" w:space="0" w:color="auto"/>
            <w:left w:val="none" w:sz="0" w:space="0" w:color="auto"/>
            <w:bottom w:val="none" w:sz="0" w:space="0" w:color="auto"/>
            <w:right w:val="none" w:sz="0" w:space="0" w:color="auto"/>
          </w:divBdr>
        </w:div>
        <w:div w:id="870191230">
          <w:marLeft w:val="640"/>
          <w:marRight w:val="0"/>
          <w:marTop w:val="0"/>
          <w:marBottom w:val="0"/>
          <w:divBdr>
            <w:top w:val="none" w:sz="0" w:space="0" w:color="auto"/>
            <w:left w:val="none" w:sz="0" w:space="0" w:color="auto"/>
            <w:bottom w:val="none" w:sz="0" w:space="0" w:color="auto"/>
            <w:right w:val="none" w:sz="0" w:space="0" w:color="auto"/>
          </w:divBdr>
        </w:div>
        <w:div w:id="1303076946">
          <w:marLeft w:val="640"/>
          <w:marRight w:val="0"/>
          <w:marTop w:val="0"/>
          <w:marBottom w:val="0"/>
          <w:divBdr>
            <w:top w:val="none" w:sz="0" w:space="0" w:color="auto"/>
            <w:left w:val="none" w:sz="0" w:space="0" w:color="auto"/>
            <w:bottom w:val="none" w:sz="0" w:space="0" w:color="auto"/>
            <w:right w:val="none" w:sz="0" w:space="0" w:color="auto"/>
          </w:divBdr>
        </w:div>
        <w:div w:id="1435829833">
          <w:marLeft w:val="640"/>
          <w:marRight w:val="0"/>
          <w:marTop w:val="0"/>
          <w:marBottom w:val="0"/>
          <w:divBdr>
            <w:top w:val="none" w:sz="0" w:space="0" w:color="auto"/>
            <w:left w:val="none" w:sz="0" w:space="0" w:color="auto"/>
            <w:bottom w:val="none" w:sz="0" w:space="0" w:color="auto"/>
            <w:right w:val="none" w:sz="0" w:space="0" w:color="auto"/>
          </w:divBdr>
        </w:div>
        <w:div w:id="925764706">
          <w:marLeft w:val="640"/>
          <w:marRight w:val="0"/>
          <w:marTop w:val="0"/>
          <w:marBottom w:val="0"/>
          <w:divBdr>
            <w:top w:val="none" w:sz="0" w:space="0" w:color="auto"/>
            <w:left w:val="none" w:sz="0" w:space="0" w:color="auto"/>
            <w:bottom w:val="none" w:sz="0" w:space="0" w:color="auto"/>
            <w:right w:val="none" w:sz="0" w:space="0" w:color="auto"/>
          </w:divBdr>
        </w:div>
        <w:div w:id="168562818">
          <w:marLeft w:val="640"/>
          <w:marRight w:val="0"/>
          <w:marTop w:val="0"/>
          <w:marBottom w:val="0"/>
          <w:divBdr>
            <w:top w:val="none" w:sz="0" w:space="0" w:color="auto"/>
            <w:left w:val="none" w:sz="0" w:space="0" w:color="auto"/>
            <w:bottom w:val="none" w:sz="0" w:space="0" w:color="auto"/>
            <w:right w:val="none" w:sz="0" w:space="0" w:color="auto"/>
          </w:divBdr>
        </w:div>
        <w:div w:id="1479225193">
          <w:marLeft w:val="640"/>
          <w:marRight w:val="0"/>
          <w:marTop w:val="0"/>
          <w:marBottom w:val="0"/>
          <w:divBdr>
            <w:top w:val="none" w:sz="0" w:space="0" w:color="auto"/>
            <w:left w:val="none" w:sz="0" w:space="0" w:color="auto"/>
            <w:bottom w:val="none" w:sz="0" w:space="0" w:color="auto"/>
            <w:right w:val="none" w:sz="0" w:space="0" w:color="auto"/>
          </w:divBdr>
        </w:div>
        <w:div w:id="1530753418">
          <w:marLeft w:val="640"/>
          <w:marRight w:val="0"/>
          <w:marTop w:val="0"/>
          <w:marBottom w:val="0"/>
          <w:divBdr>
            <w:top w:val="none" w:sz="0" w:space="0" w:color="auto"/>
            <w:left w:val="none" w:sz="0" w:space="0" w:color="auto"/>
            <w:bottom w:val="none" w:sz="0" w:space="0" w:color="auto"/>
            <w:right w:val="none" w:sz="0" w:space="0" w:color="auto"/>
          </w:divBdr>
        </w:div>
        <w:div w:id="1596816215">
          <w:marLeft w:val="640"/>
          <w:marRight w:val="0"/>
          <w:marTop w:val="0"/>
          <w:marBottom w:val="0"/>
          <w:divBdr>
            <w:top w:val="none" w:sz="0" w:space="0" w:color="auto"/>
            <w:left w:val="none" w:sz="0" w:space="0" w:color="auto"/>
            <w:bottom w:val="none" w:sz="0" w:space="0" w:color="auto"/>
            <w:right w:val="none" w:sz="0" w:space="0" w:color="auto"/>
          </w:divBdr>
        </w:div>
        <w:div w:id="1471165835">
          <w:marLeft w:val="640"/>
          <w:marRight w:val="0"/>
          <w:marTop w:val="0"/>
          <w:marBottom w:val="0"/>
          <w:divBdr>
            <w:top w:val="none" w:sz="0" w:space="0" w:color="auto"/>
            <w:left w:val="none" w:sz="0" w:space="0" w:color="auto"/>
            <w:bottom w:val="none" w:sz="0" w:space="0" w:color="auto"/>
            <w:right w:val="none" w:sz="0" w:space="0" w:color="auto"/>
          </w:divBdr>
        </w:div>
        <w:div w:id="551625185">
          <w:marLeft w:val="640"/>
          <w:marRight w:val="0"/>
          <w:marTop w:val="0"/>
          <w:marBottom w:val="0"/>
          <w:divBdr>
            <w:top w:val="none" w:sz="0" w:space="0" w:color="auto"/>
            <w:left w:val="none" w:sz="0" w:space="0" w:color="auto"/>
            <w:bottom w:val="none" w:sz="0" w:space="0" w:color="auto"/>
            <w:right w:val="none" w:sz="0" w:space="0" w:color="auto"/>
          </w:divBdr>
        </w:div>
        <w:div w:id="1072504094">
          <w:marLeft w:val="640"/>
          <w:marRight w:val="0"/>
          <w:marTop w:val="0"/>
          <w:marBottom w:val="0"/>
          <w:divBdr>
            <w:top w:val="none" w:sz="0" w:space="0" w:color="auto"/>
            <w:left w:val="none" w:sz="0" w:space="0" w:color="auto"/>
            <w:bottom w:val="none" w:sz="0" w:space="0" w:color="auto"/>
            <w:right w:val="none" w:sz="0" w:space="0" w:color="auto"/>
          </w:divBdr>
        </w:div>
        <w:div w:id="291257578">
          <w:marLeft w:val="640"/>
          <w:marRight w:val="0"/>
          <w:marTop w:val="0"/>
          <w:marBottom w:val="0"/>
          <w:divBdr>
            <w:top w:val="none" w:sz="0" w:space="0" w:color="auto"/>
            <w:left w:val="none" w:sz="0" w:space="0" w:color="auto"/>
            <w:bottom w:val="none" w:sz="0" w:space="0" w:color="auto"/>
            <w:right w:val="none" w:sz="0" w:space="0" w:color="auto"/>
          </w:divBdr>
        </w:div>
        <w:div w:id="150103553">
          <w:marLeft w:val="640"/>
          <w:marRight w:val="0"/>
          <w:marTop w:val="0"/>
          <w:marBottom w:val="0"/>
          <w:divBdr>
            <w:top w:val="none" w:sz="0" w:space="0" w:color="auto"/>
            <w:left w:val="none" w:sz="0" w:space="0" w:color="auto"/>
            <w:bottom w:val="none" w:sz="0" w:space="0" w:color="auto"/>
            <w:right w:val="none" w:sz="0" w:space="0" w:color="auto"/>
          </w:divBdr>
        </w:div>
        <w:div w:id="1405449226">
          <w:marLeft w:val="640"/>
          <w:marRight w:val="0"/>
          <w:marTop w:val="0"/>
          <w:marBottom w:val="0"/>
          <w:divBdr>
            <w:top w:val="none" w:sz="0" w:space="0" w:color="auto"/>
            <w:left w:val="none" w:sz="0" w:space="0" w:color="auto"/>
            <w:bottom w:val="none" w:sz="0" w:space="0" w:color="auto"/>
            <w:right w:val="none" w:sz="0" w:space="0" w:color="auto"/>
          </w:divBdr>
        </w:div>
        <w:div w:id="1215391743">
          <w:marLeft w:val="640"/>
          <w:marRight w:val="0"/>
          <w:marTop w:val="0"/>
          <w:marBottom w:val="0"/>
          <w:divBdr>
            <w:top w:val="none" w:sz="0" w:space="0" w:color="auto"/>
            <w:left w:val="none" w:sz="0" w:space="0" w:color="auto"/>
            <w:bottom w:val="none" w:sz="0" w:space="0" w:color="auto"/>
            <w:right w:val="none" w:sz="0" w:space="0" w:color="auto"/>
          </w:divBdr>
        </w:div>
        <w:div w:id="1357119964">
          <w:marLeft w:val="640"/>
          <w:marRight w:val="0"/>
          <w:marTop w:val="0"/>
          <w:marBottom w:val="0"/>
          <w:divBdr>
            <w:top w:val="none" w:sz="0" w:space="0" w:color="auto"/>
            <w:left w:val="none" w:sz="0" w:space="0" w:color="auto"/>
            <w:bottom w:val="none" w:sz="0" w:space="0" w:color="auto"/>
            <w:right w:val="none" w:sz="0" w:space="0" w:color="auto"/>
          </w:divBdr>
        </w:div>
        <w:div w:id="1499734525">
          <w:marLeft w:val="640"/>
          <w:marRight w:val="0"/>
          <w:marTop w:val="0"/>
          <w:marBottom w:val="0"/>
          <w:divBdr>
            <w:top w:val="none" w:sz="0" w:space="0" w:color="auto"/>
            <w:left w:val="none" w:sz="0" w:space="0" w:color="auto"/>
            <w:bottom w:val="none" w:sz="0" w:space="0" w:color="auto"/>
            <w:right w:val="none" w:sz="0" w:space="0" w:color="auto"/>
          </w:divBdr>
        </w:div>
        <w:div w:id="1893883722">
          <w:marLeft w:val="640"/>
          <w:marRight w:val="0"/>
          <w:marTop w:val="0"/>
          <w:marBottom w:val="0"/>
          <w:divBdr>
            <w:top w:val="none" w:sz="0" w:space="0" w:color="auto"/>
            <w:left w:val="none" w:sz="0" w:space="0" w:color="auto"/>
            <w:bottom w:val="none" w:sz="0" w:space="0" w:color="auto"/>
            <w:right w:val="none" w:sz="0" w:space="0" w:color="auto"/>
          </w:divBdr>
        </w:div>
        <w:div w:id="874385260">
          <w:marLeft w:val="640"/>
          <w:marRight w:val="0"/>
          <w:marTop w:val="0"/>
          <w:marBottom w:val="0"/>
          <w:divBdr>
            <w:top w:val="none" w:sz="0" w:space="0" w:color="auto"/>
            <w:left w:val="none" w:sz="0" w:space="0" w:color="auto"/>
            <w:bottom w:val="none" w:sz="0" w:space="0" w:color="auto"/>
            <w:right w:val="none" w:sz="0" w:space="0" w:color="auto"/>
          </w:divBdr>
        </w:div>
        <w:div w:id="1066612147">
          <w:marLeft w:val="640"/>
          <w:marRight w:val="0"/>
          <w:marTop w:val="0"/>
          <w:marBottom w:val="0"/>
          <w:divBdr>
            <w:top w:val="none" w:sz="0" w:space="0" w:color="auto"/>
            <w:left w:val="none" w:sz="0" w:space="0" w:color="auto"/>
            <w:bottom w:val="none" w:sz="0" w:space="0" w:color="auto"/>
            <w:right w:val="none" w:sz="0" w:space="0" w:color="auto"/>
          </w:divBdr>
        </w:div>
        <w:div w:id="956452251">
          <w:marLeft w:val="640"/>
          <w:marRight w:val="0"/>
          <w:marTop w:val="0"/>
          <w:marBottom w:val="0"/>
          <w:divBdr>
            <w:top w:val="none" w:sz="0" w:space="0" w:color="auto"/>
            <w:left w:val="none" w:sz="0" w:space="0" w:color="auto"/>
            <w:bottom w:val="none" w:sz="0" w:space="0" w:color="auto"/>
            <w:right w:val="none" w:sz="0" w:space="0" w:color="auto"/>
          </w:divBdr>
        </w:div>
        <w:div w:id="1273366421">
          <w:marLeft w:val="640"/>
          <w:marRight w:val="0"/>
          <w:marTop w:val="0"/>
          <w:marBottom w:val="0"/>
          <w:divBdr>
            <w:top w:val="none" w:sz="0" w:space="0" w:color="auto"/>
            <w:left w:val="none" w:sz="0" w:space="0" w:color="auto"/>
            <w:bottom w:val="none" w:sz="0" w:space="0" w:color="auto"/>
            <w:right w:val="none" w:sz="0" w:space="0" w:color="auto"/>
          </w:divBdr>
        </w:div>
        <w:div w:id="1606693355">
          <w:marLeft w:val="640"/>
          <w:marRight w:val="0"/>
          <w:marTop w:val="0"/>
          <w:marBottom w:val="0"/>
          <w:divBdr>
            <w:top w:val="none" w:sz="0" w:space="0" w:color="auto"/>
            <w:left w:val="none" w:sz="0" w:space="0" w:color="auto"/>
            <w:bottom w:val="none" w:sz="0" w:space="0" w:color="auto"/>
            <w:right w:val="none" w:sz="0" w:space="0" w:color="auto"/>
          </w:divBdr>
        </w:div>
        <w:div w:id="478115217">
          <w:marLeft w:val="640"/>
          <w:marRight w:val="0"/>
          <w:marTop w:val="0"/>
          <w:marBottom w:val="0"/>
          <w:divBdr>
            <w:top w:val="none" w:sz="0" w:space="0" w:color="auto"/>
            <w:left w:val="none" w:sz="0" w:space="0" w:color="auto"/>
            <w:bottom w:val="none" w:sz="0" w:space="0" w:color="auto"/>
            <w:right w:val="none" w:sz="0" w:space="0" w:color="auto"/>
          </w:divBdr>
        </w:div>
        <w:div w:id="2038457767">
          <w:marLeft w:val="640"/>
          <w:marRight w:val="0"/>
          <w:marTop w:val="0"/>
          <w:marBottom w:val="0"/>
          <w:divBdr>
            <w:top w:val="none" w:sz="0" w:space="0" w:color="auto"/>
            <w:left w:val="none" w:sz="0" w:space="0" w:color="auto"/>
            <w:bottom w:val="none" w:sz="0" w:space="0" w:color="auto"/>
            <w:right w:val="none" w:sz="0" w:space="0" w:color="auto"/>
          </w:divBdr>
        </w:div>
        <w:div w:id="1415854853">
          <w:marLeft w:val="640"/>
          <w:marRight w:val="0"/>
          <w:marTop w:val="0"/>
          <w:marBottom w:val="0"/>
          <w:divBdr>
            <w:top w:val="none" w:sz="0" w:space="0" w:color="auto"/>
            <w:left w:val="none" w:sz="0" w:space="0" w:color="auto"/>
            <w:bottom w:val="none" w:sz="0" w:space="0" w:color="auto"/>
            <w:right w:val="none" w:sz="0" w:space="0" w:color="auto"/>
          </w:divBdr>
        </w:div>
        <w:div w:id="893926732">
          <w:marLeft w:val="640"/>
          <w:marRight w:val="0"/>
          <w:marTop w:val="0"/>
          <w:marBottom w:val="0"/>
          <w:divBdr>
            <w:top w:val="none" w:sz="0" w:space="0" w:color="auto"/>
            <w:left w:val="none" w:sz="0" w:space="0" w:color="auto"/>
            <w:bottom w:val="none" w:sz="0" w:space="0" w:color="auto"/>
            <w:right w:val="none" w:sz="0" w:space="0" w:color="auto"/>
          </w:divBdr>
        </w:div>
        <w:div w:id="870846389">
          <w:marLeft w:val="640"/>
          <w:marRight w:val="0"/>
          <w:marTop w:val="0"/>
          <w:marBottom w:val="0"/>
          <w:divBdr>
            <w:top w:val="none" w:sz="0" w:space="0" w:color="auto"/>
            <w:left w:val="none" w:sz="0" w:space="0" w:color="auto"/>
            <w:bottom w:val="none" w:sz="0" w:space="0" w:color="auto"/>
            <w:right w:val="none" w:sz="0" w:space="0" w:color="auto"/>
          </w:divBdr>
        </w:div>
        <w:div w:id="289745365">
          <w:marLeft w:val="640"/>
          <w:marRight w:val="0"/>
          <w:marTop w:val="0"/>
          <w:marBottom w:val="0"/>
          <w:divBdr>
            <w:top w:val="none" w:sz="0" w:space="0" w:color="auto"/>
            <w:left w:val="none" w:sz="0" w:space="0" w:color="auto"/>
            <w:bottom w:val="none" w:sz="0" w:space="0" w:color="auto"/>
            <w:right w:val="none" w:sz="0" w:space="0" w:color="auto"/>
          </w:divBdr>
        </w:div>
        <w:div w:id="1658535664">
          <w:marLeft w:val="640"/>
          <w:marRight w:val="0"/>
          <w:marTop w:val="0"/>
          <w:marBottom w:val="0"/>
          <w:divBdr>
            <w:top w:val="none" w:sz="0" w:space="0" w:color="auto"/>
            <w:left w:val="none" w:sz="0" w:space="0" w:color="auto"/>
            <w:bottom w:val="none" w:sz="0" w:space="0" w:color="auto"/>
            <w:right w:val="none" w:sz="0" w:space="0" w:color="auto"/>
          </w:divBdr>
        </w:div>
        <w:div w:id="173888400">
          <w:marLeft w:val="640"/>
          <w:marRight w:val="0"/>
          <w:marTop w:val="0"/>
          <w:marBottom w:val="0"/>
          <w:divBdr>
            <w:top w:val="none" w:sz="0" w:space="0" w:color="auto"/>
            <w:left w:val="none" w:sz="0" w:space="0" w:color="auto"/>
            <w:bottom w:val="none" w:sz="0" w:space="0" w:color="auto"/>
            <w:right w:val="none" w:sz="0" w:space="0" w:color="auto"/>
          </w:divBdr>
        </w:div>
        <w:div w:id="1677918972">
          <w:marLeft w:val="640"/>
          <w:marRight w:val="0"/>
          <w:marTop w:val="0"/>
          <w:marBottom w:val="0"/>
          <w:divBdr>
            <w:top w:val="none" w:sz="0" w:space="0" w:color="auto"/>
            <w:left w:val="none" w:sz="0" w:space="0" w:color="auto"/>
            <w:bottom w:val="none" w:sz="0" w:space="0" w:color="auto"/>
            <w:right w:val="none" w:sz="0" w:space="0" w:color="auto"/>
          </w:divBdr>
        </w:div>
        <w:div w:id="417557722">
          <w:marLeft w:val="640"/>
          <w:marRight w:val="0"/>
          <w:marTop w:val="0"/>
          <w:marBottom w:val="0"/>
          <w:divBdr>
            <w:top w:val="none" w:sz="0" w:space="0" w:color="auto"/>
            <w:left w:val="none" w:sz="0" w:space="0" w:color="auto"/>
            <w:bottom w:val="none" w:sz="0" w:space="0" w:color="auto"/>
            <w:right w:val="none" w:sz="0" w:space="0" w:color="auto"/>
          </w:divBdr>
        </w:div>
        <w:div w:id="153036581">
          <w:marLeft w:val="640"/>
          <w:marRight w:val="0"/>
          <w:marTop w:val="0"/>
          <w:marBottom w:val="0"/>
          <w:divBdr>
            <w:top w:val="none" w:sz="0" w:space="0" w:color="auto"/>
            <w:left w:val="none" w:sz="0" w:space="0" w:color="auto"/>
            <w:bottom w:val="none" w:sz="0" w:space="0" w:color="auto"/>
            <w:right w:val="none" w:sz="0" w:space="0" w:color="auto"/>
          </w:divBdr>
        </w:div>
        <w:div w:id="1344360450">
          <w:marLeft w:val="640"/>
          <w:marRight w:val="0"/>
          <w:marTop w:val="0"/>
          <w:marBottom w:val="0"/>
          <w:divBdr>
            <w:top w:val="none" w:sz="0" w:space="0" w:color="auto"/>
            <w:left w:val="none" w:sz="0" w:space="0" w:color="auto"/>
            <w:bottom w:val="none" w:sz="0" w:space="0" w:color="auto"/>
            <w:right w:val="none" w:sz="0" w:space="0" w:color="auto"/>
          </w:divBdr>
        </w:div>
        <w:div w:id="1891767018">
          <w:marLeft w:val="640"/>
          <w:marRight w:val="0"/>
          <w:marTop w:val="0"/>
          <w:marBottom w:val="0"/>
          <w:divBdr>
            <w:top w:val="none" w:sz="0" w:space="0" w:color="auto"/>
            <w:left w:val="none" w:sz="0" w:space="0" w:color="auto"/>
            <w:bottom w:val="none" w:sz="0" w:space="0" w:color="auto"/>
            <w:right w:val="none" w:sz="0" w:space="0" w:color="auto"/>
          </w:divBdr>
        </w:div>
        <w:div w:id="713581323">
          <w:marLeft w:val="640"/>
          <w:marRight w:val="0"/>
          <w:marTop w:val="0"/>
          <w:marBottom w:val="0"/>
          <w:divBdr>
            <w:top w:val="none" w:sz="0" w:space="0" w:color="auto"/>
            <w:left w:val="none" w:sz="0" w:space="0" w:color="auto"/>
            <w:bottom w:val="none" w:sz="0" w:space="0" w:color="auto"/>
            <w:right w:val="none" w:sz="0" w:space="0" w:color="auto"/>
          </w:divBdr>
        </w:div>
        <w:div w:id="862405213">
          <w:marLeft w:val="640"/>
          <w:marRight w:val="0"/>
          <w:marTop w:val="0"/>
          <w:marBottom w:val="0"/>
          <w:divBdr>
            <w:top w:val="none" w:sz="0" w:space="0" w:color="auto"/>
            <w:left w:val="none" w:sz="0" w:space="0" w:color="auto"/>
            <w:bottom w:val="none" w:sz="0" w:space="0" w:color="auto"/>
            <w:right w:val="none" w:sz="0" w:space="0" w:color="auto"/>
          </w:divBdr>
        </w:div>
        <w:div w:id="2145850031">
          <w:marLeft w:val="640"/>
          <w:marRight w:val="0"/>
          <w:marTop w:val="0"/>
          <w:marBottom w:val="0"/>
          <w:divBdr>
            <w:top w:val="none" w:sz="0" w:space="0" w:color="auto"/>
            <w:left w:val="none" w:sz="0" w:space="0" w:color="auto"/>
            <w:bottom w:val="none" w:sz="0" w:space="0" w:color="auto"/>
            <w:right w:val="none" w:sz="0" w:space="0" w:color="auto"/>
          </w:divBdr>
        </w:div>
        <w:div w:id="1641108312">
          <w:marLeft w:val="640"/>
          <w:marRight w:val="0"/>
          <w:marTop w:val="0"/>
          <w:marBottom w:val="0"/>
          <w:divBdr>
            <w:top w:val="none" w:sz="0" w:space="0" w:color="auto"/>
            <w:left w:val="none" w:sz="0" w:space="0" w:color="auto"/>
            <w:bottom w:val="none" w:sz="0" w:space="0" w:color="auto"/>
            <w:right w:val="none" w:sz="0" w:space="0" w:color="auto"/>
          </w:divBdr>
        </w:div>
        <w:div w:id="1985963411">
          <w:marLeft w:val="640"/>
          <w:marRight w:val="0"/>
          <w:marTop w:val="0"/>
          <w:marBottom w:val="0"/>
          <w:divBdr>
            <w:top w:val="none" w:sz="0" w:space="0" w:color="auto"/>
            <w:left w:val="none" w:sz="0" w:space="0" w:color="auto"/>
            <w:bottom w:val="none" w:sz="0" w:space="0" w:color="auto"/>
            <w:right w:val="none" w:sz="0" w:space="0" w:color="auto"/>
          </w:divBdr>
        </w:div>
        <w:div w:id="1364018896">
          <w:marLeft w:val="640"/>
          <w:marRight w:val="0"/>
          <w:marTop w:val="0"/>
          <w:marBottom w:val="0"/>
          <w:divBdr>
            <w:top w:val="none" w:sz="0" w:space="0" w:color="auto"/>
            <w:left w:val="none" w:sz="0" w:space="0" w:color="auto"/>
            <w:bottom w:val="none" w:sz="0" w:space="0" w:color="auto"/>
            <w:right w:val="none" w:sz="0" w:space="0" w:color="auto"/>
          </w:divBdr>
        </w:div>
        <w:div w:id="1050804795">
          <w:marLeft w:val="640"/>
          <w:marRight w:val="0"/>
          <w:marTop w:val="0"/>
          <w:marBottom w:val="0"/>
          <w:divBdr>
            <w:top w:val="none" w:sz="0" w:space="0" w:color="auto"/>
            <w:left w:val="none" w:sz="0" w:space="0" w:color="auto"/>
            <w:bottom w:val="none" w:sz="0" w:space="0" w:color="auto"/>
            <w:right w:val="none" w:sz="0" w:space="0" w:color="auto"/>
          </w:divBdr>
        </w:div>
        <w:div w:id="746536209">
          <w:marLeft w:val="640"/>
          <w:marRight w:val="0"/>
          <w:marTop w:val="0"/>
          <w:marBottom w:val="0"/>
          <w:divBdr>
            <w:top w:val="none" w:sz="0" w:space="0" w:color="auto"/>
            <w:left w:val="none" w:sz="0" w:space="0" w:color="auto"/>
            <w:bottom w:val="none" w:sz="0" w:space="0" w:color="auto"/>
            <w:right w:val="none" w:sz="0" w:space="0" w:color="auto"/>
          </w:divBdr>
        </w:div>
        <w:div w:id="1082490604">
          <w:marLeft w:val="640"/>
          <w:marRight w:val="0"/>
          <w:marTop w:val="0"/>
          <w:marBottom w:val="0"/>
          <w:divBdr>
            <w:top w:val="none" w:sz="0" w:space="0" w:color="auto"/>
            <w:left w:val="none" w:sz="0" w:space="0" w:color="auto"/>
            <w:bottom w:val="none" w:sz="0" w:space="0" w:color="auto"/>
            <w:right w:val="none" w:sz="0" w:space="0" w:color="auto"/>
          </w:divBdr>
        </w:div>
        <w:div w:id="1249995872">
          <w:marLeft w:val="640"/>
          <w:marRight w:val="0"/>
          <w:marTop w:val="0"/>
          <w:marBottom w:val="0"/>
          <w:divBdr>
            <w:top w:val="none" w:sz="0" w:space="0" w:color="auto"/>
            <w:left w:val="none" w:sz="0" w:space="0" w:color="auto"/>
            <w:bottom w:val="none" w:sz="0" w:space="0" w:color="auto"/>
            <w:right w:val="none" w:sz="0" w:space="0" w:color="auto"/>
          </w:divBdr>
        </w:div>
        <w:div w:id="1011686335">
          <w:marLeft w:val="640"/>
          <w:marRight w:val="0"/>
          <w:marTop w:val="0"/>
          <w:marBottom w:val="0"/>
          <w:divBdr>
            <w:top w:val="none" w:sz="0" w:space="0" w:color="auto"/>
            <w:left w:val="none" w:sz="0" w:space="0" w:color="auto"/>
            <w:bottom w:val="none" w:sz="0" w:space="0" w:color="auto"/>
            <w:right w:val="none" w:sz="0" w:space="0" w:color="auto"/>
          </w:divBdr>
        </w:div>
        <w:div w:id="1926840394">
          <w:marLeft w:val="640"/>
          <w:marRight w:val="0"/>
          <w:marTop w:val="0"/>
          <w:marBottom w:val="0"/>
          <w:divBdr>
            <w:top w:val="none" w:sz="0" w:space="0" w:color="auto"/>
            <w:left w:val="none" w:sz="0" w:space="0" w:color="auto"/>
            <w:bottom w:val="none" w:sz="0" w:space="0" w:color="auto"/>
            <w:right w:val="none" w:sz="0" w:space="0" w:color="auto"/>
          </w:divBdr>
        </w:div>
        <w:div w:id="2053649775">
          <w:marLeft w:val="640"/>
          <w:marRight w:val="0"/>
          <w:marTop w:val="0"/>
          <w:marBottom w:val="0"/>
          <w:divBdr>
            <w:top w:val="none" w:sz="0" w:space="0" w:color="auto"/>
            <w:left w:val="none" w:sz="0" w:space="0" w:color="auto"/>
            <w:bottom w:val="none" w:sz="0" w:space="0" w:color="auto"/>
            <w:right w:val="none" w:sz="0" w:space="0" w:color="auto"/>
          </w:divBdr>
        </w:div>
        <w:div w:id="2057386044">
          <w:marLeft w:val="640"/>
          <w:marRight w:val="0"/>
          <w:marTop w:val="0"/>
          <w:marBottom w:val="0"/>
          <w:divBdr>
            <w:top w:val="none" w:sz="0" w:space="0" w:color="auto"/>
            <w:left w:val="none" w:sz="0" w:space="0" w:color="auto"/>
            <w:bottom w:val="none" w:sz="0" w:space="0" w:color="auto"/>
            <w:right w:val="none" w:sz="0" w:space="0" w:color="auto"/>
          </w:divBdr>
        </w:div>
        <w:div w:id="1842695986">
          <w:marLeft w:val="640"/>
          <w:marRight w:val="0"/>
          <w:marTop w:val="0"/>
          <w:marBottom w:val="0"/>
          <w:divBdr>
            <w:top w:val="none" w:sz="0" w:space="0" w:color="auto"/>
            <w:left w:val="none" w:sz="0" w:space="0" w:color="auto"/>
            <w:bottom w:val="none" w:sz="0" w:space="0" w:color="auto"/>
            <w:right w:val="none" w:sz="0" w:space="0" w:color="auto"/>
          </w:divBdr>
        </w:div>
        <w:div w:id="1556743889">
          <w:marLeft w:val="640"/>
          <w:marRight w:val="0"/>
          <w:marTop w:val="0"/>
          <w:marBottom w:val="0"/>
          <w:divBdr>
            <w:top w:val="none" w:sz="0" w:space="0" w:color="auto"/>
            <w:left w:val="none" w:sz="0" w:space="0" w:color="auto"/>
            <w:bottom w:val="none" w:sz="0" w:space="0" w:color="auto"/>
            <w:right w:val="none" w:sz="0" w:space="0" w:color="auto"/>
          </w:divBdr>
        </w:div>
        <w:div w:id="187523313">
          <w:marLeft w:val="640"/>
          <w:marRight w:val="0"/>
          <w:marTop w:val="0"/>
          <w:marBottom w:val="0"/>
          <w:divBdr>
            <w:top w:val="none" w:sz="0" w:space="0" w:color="auto"/>
            <w:left w:val="none" w:sz="0" w:space="0" w:color="auto"/>
            <w:bottom w:val="none" w:sz="0" w:space="0" w:color="auto"/>
            <w:right w:val="none" w:sz="0" w:space="0" w:color="auto"/>
          </w:divBdr>
        </w:div>
        <w:div w:id="817845899">
          <w:marLeft w:val="640"/>
          <w:marRight w:val="0"/>
          <w:marTop w:val="0"/>
          <w:marBottom w:val="0"/>
          <w:divBdr>
            <w:top w:val="none" w:sz="0" w:space="0" w:color="auto"/>
            <w:left w:val="none" w:sz="0" w:space="0" w:color="auto"/>
            <w:bottom w:val="none" w:sz="0" w:space="0" w:color="auto"/>
            <w:right w:val="none" w:sz="0" w:space="0" w:color="auto"/>
          </w:divBdr>
        </w:div>
        <w:div w:id="604194489">
          <w:marLeft w:val="640"/>
          <w:marRight w:val="0"/>
          <w:marTop w:val="0"/>
          <w:marBottom w:val="0"/>
          <w:divBdr>
            <w:top w:val="none" w:sz="0" w:space="0" w:color="auto"/>
            <w:left w:val="none" w:sz="0" w:space="0" w:color="auto"/>
            <w:bottom w:val="none" w:sz="0" w:space="0" w:color="auto"/>
            <w:right w:val="none" w:sz="0" w:space="0" w:color="auto"/>
          </w:divBdr>
        </w:div>
        <w:div w:id="1350715603">
          <w:marLeft w:val="640"/>
          <w:marRight w:val="0"/>
          <w:marTop w:val="0"/>
          <w:marBottom w:val="0"/>
          <w:divBdr>
            <w:top w:val="none" w:sz="0" w:space="0" w:color="auto"/>
            <w:left w:val="none" w:sz="0" w:space="0" w:color="auto"/>
            <w:bottom w:val="none" w:sz="0" w:space="0" w:color="auto"/>
            <w:right w:val="none" w:sz="0" w:space="0" w:color="auto"/>
          </w:divBdr>
        </w:div>
        <w:div w:id="1399552027">
          <w:marLeft w:val="640"/>
          <w:marRight w:val="0"/>
          <w:marTop w:val="0"/>
          <w:marBottom w:val="0"/>
          <w:divBdr>
            <w:top w:val="none" w:sz="0" w:space="0" w:color="auto"/>
            <w:left w:val="none" w:sz="0" w:space="0" w:color="auto"/>
            <w:bottom w:val="none" w:sz="0" w:space="0" w:color="auto"/>
            <w:right w:val="none" w:sz="0" w:space="0" w:color="auto"/>
          </w:divBdr>
        </w:div>
        <w:div w:id="1244336348">
          <w:marLeft w:val="640"/>
          <w:marRight w:val="0"/>
          <w:marTop w:val="0"/>
          <w:marBottom w:val="0"/>
          <w:divBdr>
            <w:top w:val="none" w:sz="0" w:space="0" w:color="auto"/>
            <w:left w:val="none" w:sz="0" w:space="0" w:color="auto"/>
            <w:bottom w:val="none" w:sz="0" w:space="0" w:color="auto"/>
            <w:right w:val="none" w:sz="0" w:space="0" w:color="auto"/>
          </w:divBdr>
        </w:div>
        <w:div w:id="1543708947">
          <w:marLeft w:val="640"/>
          <w:marRight w:val="0"/>
          <w:marTop w:val="0"/>
          <w:marBottom w:val="0"/>
          <w:divBdr>
            <w:top w:val="none" w:sz="0" w:space="0" w:color="auto"/>
            <w:left w:val="none" w:sz="0" w:space="0" w:color="auto"/>
            <w:bottom w:val="none" w:sz="0" w:space="0" w:color="auto"/>
            <w:right w:val="none" w:sz="0" w:space="0" w:color="auto"/>
          </w:divBdr>
        </w:div>
        <w:div w:id="2030057119">
          <w:marLeft w:val="640"/>
          <w:marRight w:val="0"/>
          <w:marTop w:val="0"/>
          <w:marBottom w:val="0"/>
          <w:divBdr>
            <w:top w:val="none" w:sz="0" w:space="0" w:color="auto"/>
            <w:left w:val="none" w:sz="0" w:space="0" w:color="auto"/>
            <w:bottom w:val="none" w:sz="0" w:space="0" w:color="auto"/>
            <w:right w:val="none" w:sz="0" w:space="0" w:color="auto"/>
          </w:divBdr>
        </w:div>
        <w:div w:id="23362075">
          <w:marLeft w:val="640"/>
          <w:marRight w:val="0"/>
          <w:marTop w:val="0"/>
          <w:marBottom w:val="0"/>
          <w:divBdr>
            <w:top w:val="none" w:sz="0" w:space="0" w:color="auto"/>
            <w:left w:val="none" w:sz="0" w:space="0" w:color="auto"/>
            <w:bottom w:val="none" w:sz="0" w:space="0" w:color="auto"/>
            <w:right w:val="none" w:sz="0" w:space="0" w:color="auto"/>
          </w:divBdr>
        </w:div>
        <w:div w:id="2134132729">
          <w:marLeft w:val="640"/>
          <w:marRight w:val="0"/>
          <w:marTop w:val="0"/>
          <w:marBottom w:val="0"/>
          <w:divBdr>
            <w:top w:val="none" w:sz="0" w:space="0" w:color="auto"/>
            <w:left w:val="none" w:sz="0" w:space="0" w:color="auto"/>
            <w:bottom w:val="none" w:sz="0" w:space="0" w:color="auto"/>
            <w:right w:val="none" w:sz="0" w:space="0" w:color="auto"/>
          </w:divBdr>
        </w:div>
        <w:div w:id="1272277896">
          <w:marLeft w:val="640"/>
          <w:marRight w:val="0"/>
          <w:marTop w:val="0"/>
          <w:marBottom w:val="0"/>
          <w:divBdr>
            <w:top w:val="none" w:sz="0" w:space="0" w:color="auto"/>
            <w:left w:val="none" w:sz="0" w:space="0" w:color="auto"/>
            <w:bottom w:val="none" w:sz="0" w:space="0" w:color="auto"/>
            <w:right w:val="none" w:sz="0" w:space="0" w:color="auto"/>
          </w:divBdr>
        </w:div>
        <w:div w:id="1656759074">
          <w:marLeft w:val="640"/>
          <w:marRight w:val="0"/>
          <w:marTop w:val="0"/>
          <w:marBottom w:val="0"/>
          <w:divBdr>
            <w:top w:val="none" w:sz="0" w:space="0" w:color="auto"/>
            <w:left w:val="none" w:sz="0" w:space="0" w:color="auto"/>
            <w:bottom w:val="none" w:sz="0" w:space="0" w:color="auto"/>
            <w:right w:val="none" w:sz="0" w:space="0" w:color="auto"/>
          </w:divBdr>
        </w:div>
        <w:div w:id="1537543975">
          <w:marLeft w:val="640"/>
          <w:marRight w:val="0"/>
          <w:marTop w:val="0"/>
          <w:marBottom w:val="0"/>
          <w:divBdr>
            <w:top w:val="none" w:sz="0" w:space="0" w:color="auto"/>
            <w:left w:val="none" w:sz="0" w:space="0" w:color="auto"/>
            <w:bottom w:val="none" w:sz="0" w:space="0" w:color="auto"/>
            <w:right w:val="none" w:sz="0" w:space="0" w:color="auto"/>
          </w:divBdr>
        </w:div>
        <w:div w:id="1622489849">
          <w:marLeft w:val="640"/>
          <w:marRight w:val="0"/>
          <w:marTop w:val="0"/>
          <w:marBottom w:val="0"/>
          <w:divBdr>
            <w:top w:val="none" w:sz="0" w:space="0" w:color="auto"/>
            <w:left w:val="none" w:sz="0" w:space="0" w:color="auto"/>
            <w:bottom w:val="none" w:sz="0" w:space="0" w:color="auto"/>
            <w:right w:val="none" w:sz="0" w:space="0" w:color="auto"/>
          </w:divBdr>
        </w:div>
        <w:div w:id="1893232873">
          <w:marLeft w:val="640"/>
          <w:marRight w:val="0"/>
          <w:marTop w:val="0"/>
          <w:marBottom w:val="0"/>
          <w:divBdr>
            <w:top w:val="none" w:sz="0" w:space="0" w:color="auto"/>
            <w:left w:val="none" w:sz="0" w:space="0" w:color="auto"/>
            <w:bottom w:val="none" w:sz="0" w:space="0" w:color="auto"/>
            <w:right w:val="none" w:sz="0" w:space="0" w:color="auto"/>
          </w:divBdr>
        </w:div>
        <w:div w:id="870387626">
          <w:marLeft w:val="640"/>
          <w:marRight w:val="0"/>
          <w:marTop w:val="0"/>
          <w:marBottom w:val="0"/>
          <w:divBdr>
            <w:top w:val="none" w:sz="0" w:space="0" w:color="auto"/>
            <w:left w:val="none" w:sz="0" w:space="0" w:color="auto"/>
            <w:bottom w:val="none" w:sz="0" w:space="0" w:color="auto"/>
            <w:right w:val="none" w:sz="0" w:space="0" w:color="auto"/>
          </w:divBdr>
        </w:div>
        <w:div w:id="1813281307">
          <w:marLeft w:val="640"/>
          <w:marRight w:val="0"/>
          <w:marTop w:val="0"/>
          <w:marBottom w:val="0"/>
          <w:divBdr>
            <w:top w:val="none" w:sz="0" w:space="0" w:color="auto"/>
            <w:left w:val="none" w:sz="0" w:space="0" w:color="auto"/>
            <w:bottom w:val="none" w:sz="0" w:space="0" w:color="auto"/>
            <w:right w:val="none" w:sz="0" w:space="0" w:color="auto"/>
          </w:divBdr>
        </w:div>
        <w:div w:id="181600645">
          <w:marLeft w:val="640"/>
          <w:marRight w:val="0"/>
          <w:marTop w:val="0"/>
          <w:marBottom w:val="0"/>
          <w:divBdr>
            <w:top w:val="none" w:sz="0" w:space="0" w:color="auto"/>
            <w:left w:val="none" w:sz="0" w:space="0" w:color="auto"/>
            <w:bottom w:val="none" w:sz="0" w:space="0" w:color="auto"/>
            <w:right w:val="none" w:sz="0" w:space="0" w:color="auto"/>
          </w:divBdr>
        </w:div>
        <w:div w:id="1272935135">
          <w:marLeft w:val="640"/>
          <w:marRight w:val="0"/>
          <w:marTop w:val="0"/>
          <w:marBottom w:val="0"/>
          <w:divBdr>
            <w:top w:val="none" w:sz="0" w:space="0" w:color="auto"/>
            <w:left w:val="none" w:sz="0" w:space="0" w:color="auto"/>
            <w:bottom w:val="none" w:sz="0" w:space="0" w:color="auto"/>
            <w:right w:val="none" w:sz="0" w:space="0" w:color="auto"/>
          </w:divBdr>
        </w:div>
        <w:div w:id="2107268376">
          <w:marLeft w:val="640"/>
          <w:marRight w:val="0"/>
          <w:marTop w:val="0"/>
          <w:marBottom w:val="0"/>
          <w:divBdr>
            <w:top w:val="none" w:sz="0" w:space="0" w:color="auto"/>
            <w:left w:val="none" w:sz="0" w:space="0" w:color="auto"/>
            <w:bottom w:val="none" w:sz="0" w:space="0" w:color="auto"/>
            <w:right w:val="none" w:sz="0" w:space="0" w:color="auto"/>
          </w:divBdr>
        </w:div>
        <w:div w:id="77485203">
          <w:marLeft w:val="640"/>
          <w:marRight w:val="0"/>
          <w:marTop w:val="0"/>
          <w:marBottom w:val="0"/>
          <w:divBdr>
            <w:top w:val="none" w:sz="0" w:space="0" w:color="auto"/>
            <w:left w:val="none" w:sz="0" w:space="0" w:color="auto"/>
            <w:bottom w:val="none" w:sz="0" w:space="0" w:color="auto"/>
            <w:right w:val="none" w:sz="0" w:space="0" w:color="auto"/>
          </w:divBdr>
        </w:div>
        <w:div w:id="646975489">
          <w:marLeft w:val="640"/>
          <w:marRight w:val="0"/>
          <w:marTop w:val="0"/>
          <w:marBottom w:val="0"/>
          <w:divBdr>
            <w:top w:val="none" w:sz="0" w:space="0" w:color="auto"/>
            <w:left w:val="none" w:sz="0" w:space="0" w:color="auto"/>
            <w:bottom w:val="none" w:sz="0" w:space="0" w:color="auto"/>
            <w:right w:val="none" w:sz="0" w:space="0" w:color="auto"/>
          </w:divBdr>
        </w:div>
        <w:div w:id="1922441992">
          <w:marLeft w:val="640"/>
          <w:marRight w:val="0"/>
          <w:marTop w:val="0"/>
          <w:marBottom w:val="0"/>
          <w:divBdr>
            <w:top w:val="none" w:sz="0" w:space="0" w:color="auto"/>
            <w:left w:val="none" w:sz="0" w:space="0" w:color="auto"/>
            <w:bottom w:val="none" w:sz="0" w:space="0" w:color="auto"/>
            <w:right w:val="none" w:sz="0" w:space="0" w:color="auto"/>
          </w:divBdr>
        </w:div>
        <w:div w:id="128985692">
          <w:marLeft w:val="640"/>
          <w:marRight w:val="0"/>
          <w:marTop w:val="0"/>
          <w:marBottom w:val="0"/>
          <w:divBdr>
            <w:top w:val="none" w:sz="0" w:space="0" w:color="auto"/>
            <w:left w:val="none" w:sz="0" w:space="0" w:color="auto"/>
            <w:bottom w:val="none" w:sz="0" w:space="0" w:color="auto"/>
            <w:right w:val="none" w:sz="0" w:space="0" w:color="auto"/>
          </w:divBdr>
        </w:div>
        <w:div w:id="327440222">
          <w:marLeft w:val="640"/>
          <w:marRight w:val="0"/>
          <w:marTop w:val="0"/>
          <w:marBottom w:val="0"/>
          <w:divBdr>
            <w:top w:val="none" w:sz="0" w:space="0" w:color="auto"/>
            <w:left w:val="none" w:sz="0" w:space="0" w:color="auto"/>
            <w:bottom w:val="none" w:sz="0" w:space="0" w:color="auto"/>
            <w:right w:val="none" w:sz="0" w:space="0" w:color="auto"/>
          </w:divBdr>
        </w:div>
        <w:div w:id="1289242750">
          <w:marLeft w:val="640"/>
          <w:marRight w:val="0"/>
          <w:marTop w:val="0"/>
          <w:marBottom w:val="0"/>
          <w:divBdr>
            <w:top w:val="none" w:sz="0" w:space="0" w:color="auto"/>
            <w:left w:val="none" w:sz="0" w:space="0" w:color="auto"/>
            <w:bottom w:val="none" w:sz="0" w:space="0" w:color="auto"/>
            <w:right w:val="none" w:sz="0" w:space="0" w:color="auto"/>
          </w:divBdr>
        </w:div>
        <w:div w:id="637303957">
          <w:marLeft w:val="640"/>
          <w:marRight w:val="0"/>
          <w:marTop w:val="0"/>
          <w:marBottom w:val="0"/>
          <w:divBdr>
            <w:top w:val="none" w:sz="0" w:space="0" w:color="auto"/>
            <w:left w:val="none" w:sz="0" w:space="0" w:color="auto"/>
            <w:bottom w:val="none" w:sz="0" w:space="0" w:color="auto"/>
            <w:right w:val="none" w:sz="0" w:space="0" w:color="auto"/>
          </w:divBdr>
        </w:div>
        <w:div w:id="59641523">
          <w:marLeft w:val="640"/>
          <w:marRight w:val="0"/>
          <w:marTop w:val="0"/>
          <w:marBottom w:val="0"/>
          <w:divBdr>
            <w:top w:val="none" w:sz="0" w:space="0" w:color="auto"/>
            <w:left w:val="none" w:sz="0" w:space="0" w:color="auto"/>
            <w:bottom w:val="none" w:sz="0" w:space="0" w:color="auto"/>
            <w:right w:val="none" w:sz="0" w:space="0" w:color="auto"/>
          </w:divBdr>
        </w:div>
        <w:div w:id="1657027669">
          <w:marLeft w:val="640"/>
          <w:marRight w:val="0"/>
          <w:marTop w:val="0"/>
          <w:marBottom w:val="0"/>
          <w:divBdr>
            <w:top w:val="none" w:sz="0" w:space="0" w:color="auto"/>
            <w:left w:val="none" w:sz="0" w:space="0" w:color="auto"/>
            <w:bottom w:val="none" w:sz="0" w:space="0" w:color="auto"/>
            <w:right w:val="none" w:sz="0" w:space="0" w:color="auto"/>
          </w:divBdr>
        </w:div>
        <w:div w:id="746149481">
          <w:marLeft w:val="640"/>
          <w:marRight w:val="0"/>
          <w:marTop w:val="0"/>
          <w:marBottom w:val="0"/>
          <w:divBdr>
            <w:top w:val="none" w:sz="0" w:space="0" w:color="auto"/>
            <w:left w:val="none" w:sz="0" w:space="0" w:color="auto"/>
            <w:bottom w:val="none" w:sz="0" w:space="0" w:color="auto"/>
            <w:right w:val="none" w:sz="0" w:space="0" w:color="auto"/>
          </w:divBdr>
        </w:div>
        <w:div w:id="621569326">
          <w:marLeft w:val="640"/>
          <w:marRight w:val="0"/>
          <w:marTop w:val="0"/>
          <w:marBottom w:val="0"/>
          <w:divBdr>
            <w:top w:val="none" w:sz="0" w:space="0" w:color="auto"/>
            <w:left w:val="none" w:sz="0" w:space="0" w:color="auto"/>
            <w:bottom w:val="none" w:sz="0" w:space="0" w:color="auto"/>
            <w:right w:val="none" w:sz="0" w:space="0" w:color="auto"/>
          </w:divBdr>
        </w:div>
        <w:div w:id="1187674205">
          <w:marLeft w:val="640"/>
          <w:marRight w:val="0"/>
          <w:marTop w:val="0"/>
          <w:marBottom w:val="0"/>
          <w:divBdr>
            <w:top w:val="none" w:sz="0" w:space="0" w:color="auto"/>
            <w:left w:val="none" w:sz="0" w:space="0" w:color="auto"/>
            <w:bottom w:val="none" w:sz="0" w:space="0" w:color="auto"/>
            <w:right w:val="none" w:sz="0" w:space="0" w:color="auto"/>
          </w:divBdr>
        </w:div>
        <w:div w:id="722023996">
          <w:marLeft w:val="640"/>
          <w:marRight w:val="0"/>
          <w:marTop w:val="0"/>
          <w:marBottom w:val="0"/>
          <w:divBdr>
            <w:top w:val="none" w:sz="0" w:space="0" w:color="auto"/>
            <w:left w:val="none" w:sz="0" w:space="0" w:color="auto"/>
            <w:bottom w:val="none" w:sz="0" w:space="0" w:color="auto"/>
            <w:right w:val="none" w:sz="0" w:space="0" w:color="auto"/>
          </w:divBdr>
        </w:div>
        <w:div w:id="1115444722">
          <w:marLeft w:val="640"/>
          <w:marRight w:val="0"/>
          <w:marTop w:val="0"/>
          <w:marBottom w:val="0"/>
          <w:divBdr>
            <w:top w:val="none" w:sz="0" w:space="0" w:color="auto"/>
            <w:left w:val="none" w:sz="0" w:space="0" w:color="auto"/>
            <w:bottom w:val="none" w:sz="0" w:space="0" w:color="auto"/>
            <w:right w:val="none" w:sz="0" w:space="0" w:color="auto"/>
          </w:divBdr>
        </w:div>
        <w:div w:id="1411002617">
          <w:marLeft w:val="640"/>
          <w:marRight w:val="0"/>
          <w:marTop w:val="0"/>
          <w:marBottom w:val="0"/>
          <w:divBdr>
            <w:top w:val="none" w:sz="0" w:space="0" w:color="auto"/>
            <w:left w:val="none" w:sz="0" w:space="0" w:color="auto"/>
            <w:bottom w:val="none" w:sz="0" w:space="0" w:color="auto"/>
            <w:right w:val="none" w:sz="0" w:space="0" w:color="auto"/>
          </w:divBdr>
        </w:div>
        <w:div w:id="1201238864">
          <w:marLeft w:val="640"/>
          <w:marRight w:val="0"/>
          <w:marTop w:val="0"/>
          <w:marBottom w:val="0"/>
          <w:divBdr>
            <w:top w:val="none" w:sz="0" w:space="0" w:color="auto"/>
            <w:left w:val="none" w:sz="0" w:space="0" w:color="auto"/>
            <w:bottom w:val="none" w:sz="0" w:space="0" w:color="auto"/>
            <w:right w:val="none" w:sz="0" w:space="0" w:color="auto"/>
          </w:divBdr>
        </w:div>
        <w:div w:id="2052999374">
          <w:marLeft w:val="640"/>
          <w:marRight w:val="0"/>
          <w:marTop w:val="0"/>
          <w:marBottom w:val="0"/>
          <w:divBdr>
            <w:top w:val="none" w:sz="0" w:space="0" w:color="auto"/>
            <w:left w:val="none" w:sz="0" w:space="0" w:color="auto"/>
            <w:bottom w:val="none" w:sz="0" w:space="0" w:color="auto"/>
            <w:right w:val="none" w:sz="0" w:space="0" w:color="auto"/>
          </w:divBdr>
        </w:div>
      </w:divsChild>
    </w:div>
    <w:div w:id="625627225">
      <w:bodyDiv w:val="1"/>
      <w:marLeft w:val="0"/>
      <w:marRight w:val="0"/>
      <w:marTop w:val="0"/>
      <w:marBottom w:val="0"/>
      <w:divBdr>
        <w:top w:val="none" w:sz="0" w:space="0" w:color="auto"/>
        <w:left w:val="none" w:sz="0" w:space="0" w:color="auto"/>
        <w:bottom w:val="none" w:sz="0" w:space="0" w:color="auto"/>
        <w:right w:val="none" w:sz="0" w:space="0" w:color="auto"/>
      </w:divBdr>
      <w:divsChild>
        <w:div w:id="2016298254">
          <w:marLeft w:val="640"/>
          <w:marRight w:val="0"/>
          <w:marTop w:val="0"/>
          <w:marBottom w:val="0"/>
          <w:divBdr>
            <w:top w:val="none" w:sz="0" w:space="0" w:color="auto"/>
            <w:left w:val="none" w:sz="0" w:space="0" w:color="auto"/>
            <w:bottom w:val="none" w:sz="0" w:space="0" w:color="auto"/>
            <w:right w:val="none" w:sz="0" w:space="0" w:color="auto"/>
          </w:divBdr>
        </w:div>
        <w:div w:id="1209755979">
          <w:marLeft w:val="640"/>
          <w:marRight w:val="0"/>
          <w:marTop w:val="0"/>
          <w:marBottom w:val="0"/>
          <w:divBdr>
            <w:top w:val="none" w:sz="0" w:space="0" w:color="auto"/>
            <w:left w:val="none" w:sz="0" w:space="0" w:color="auto"/>
            <w:bottom w:val="none" w:sz="0" w:space="0" w:color="auto"/>
            <w:right w:val="none" w:sz="0" w:space="0" w:color="auto"/>
          </w:divBdr>
        </w:div>
        <w:div w:id="383985693">
          <w:marLeft w:val="640"/>
          <w:marRight w:val="0"/>
          <w:marTop w:val="0"/>
          <w:marBottom w:val="0"/>
          <w:divBdr>
            <w:top w:val="none" w:sz="0" w:space="0" w:color="auto"/>
            <w:left w:val="none" w:sz="0" w:space="0" w:color="auto"/>
            <w:bottom w:val="none" w:sz="0" w:space="0" w:color="auto"/>
            <w:right w:val="none" w:sz="0" w:space="0" w:color="auto"/>
          </w:divBdr>
        </w:div>
        <w:div w:id="2003045859">
          <w:marLeft w:val="640"/>
          <w:marRight w:val="0"/>
          <w:marTop w:val="0"/>
          <w:marBottom w:val="0"/>
          <w:divBdr>
            <w:top w:val="none" w:sz="0" w:space="0" w:color="auto"/>
            <w:left w:val="none" w:sz="0" w:space="0" w:color="auto"/>
            <w:bottom w:val="none" w:sz="0" w:space="0" w:color="auto"/>
            <w:right w:val="none" w:sz="0" w:space="0" w:color="auto"/>
          </w:divBdr>
        </w:div>
        <w:div w:id="940920270">
          <w:marLeft w:val="640"/>
          <w:marRight w:val="0"/>
          <w:marTop w:val="0"/>
          <w:marBottom w:val="0"/>
          <w:divBdr>
            <w:top w:val="none" w:sz="0" w:space="0" w:color="auto"/>
            <w:left w:val="none" w:sz="0" w:space="0" w:color="auto"/>
            <w:bottom w:val="none" w:sz="0" w:space="0" w:color="auto"/>
            <w:right w:val="none" w:sz="0" w:space="0" w:color="auto"/>
          </w:divBdr>
        </w:div>
        <w:div w:id="2031565048">
          <w:marLeft w:val="640"/>
          <w:marRight w:val="0"/>
          <w:marTop w:val="0"/>
          <w:marBottom w:val="0"/>
          <w:divBdr>
            <w:top w:val="none" w:sz="0" w:space="0" w:color="auto"/>
            <w:left w:val="none" w:sz="0" w:space="0" w:color="auto"/>
            <w:bottom w:val="none" w:sz="0" w:space="0" w:color="auto"/>
            <w:right w:val="none" w:sz="0" w:space="0" w:color="auto"/>
          </w:divBdr>
        </w:div>
        <w:div w:id="506670772">
          <w:marLeft w:val="640"/>
          <w:marRight w:val="0"/>
          <w:marTop w:val="0"/>
          <w:marBottom w:val="0"/>
          <w:divBdr>
            <w:top w:val="none" w:sz="0" w:space="0" w:color="auto"/>
            <w:left w:val="none" w:sz="0" w:space="0" w:color="auto"/>
            <w:bottom w:val="none" w:sz="0" w:space="0" w:color="auto"/>
            <w:right w:val="none" w:sz="0" w:space="0" w:color="auto"/>
          </w:divBdr>
        </w:div>
        <w:div w:id="1045258023">
          <w:marLeft w:val="640"/>
          <w:marRight w:val="0"/>
          <w:marTop w:val="0"/>
          <w:marBottom w:val="0"/>
          <w:divBdr>
            <w:top w:val="none" w:sz="0" w:space="0" w:color="auto"/>
            <w:left w:val="none" w:sz="0" w:space="0" w:color="auto"/>
            <w:bottom w:val="none" w:sz="0" w:space="0" w:color="auto"/>
            <w:right w:val="none" w:sz="0" w:space="0" w:color="auto"/>
          </w:divBdr>
        </w:div>
        <w:div w:id="1926065372">
          <w:marLeft w:val="640"/>
          <w:marRight w:val="0"/>
          <w:marTop w:val="0"/>
          <w:marBottom w:val="0"/>
          <w:divBdr>
            <w:top w:val="none" w:sz="0" w:space="0" w:color="auto"/>
            <w:left w:val="none" w:sz="0" w:space="0" w:color="auto"/>
            <w:bottom w:val="none" w:sz="0" w:space="0" w:color="auto"/>
            <w:right w:val="none" w:sz="0" w:space="0" w:color="auto"/>
          </w:divBdr>
        </w:div>
        <w:div w:id="1794056805">
          <w:marLeft w:val="640"/>
          <w:marRight w:val="0"/>
          <w:marTop w:val="0"/>
          <w:marBottom w:val="0"/>
          <w:divBdr>
            <w:top w:val="none" w:sz="0" w:space="0" w:color="auto"/>
            <w:left w:val="none" w:sz="0" w:space="0" w:color="auto"/>
            <w:bottom w:val="none" w:sz="0" w:space="0" w:color="auto"/>
            <w:right w:val="none" w:sz="0" w:space="0" w:color="auto"/>
          </w:divBdr>
        </w:div>
        <w:div w:id="447119255">
          <w:marLeft w:val="640"/>
          <w:marRight w:val="0"/>
          <w:marTop w:val="0"/>
          <w:marBottom w:val="0"/>
          <w:divBdr>
            <w:top w:val="none" w:sz="0" w:space="0" w:color="auto"/>
            <w:left w:val="none" w:sz="0" w:space="0" w:color="auto"/>
            <w:bottom w:val="none" w:sz="0" w:space="0" w:color="auto"/>
            <w:right w:val="none" w:sz="0" w:space="0" w:color="auto"/>
          </w:divBdr>
        </w:div>
        <w:div w:id="1689989033">
          <w:marLeft w:val="640"/>
          <w:marRight w:val="0"/>
          <w:marTop w:val="0"/>
          <w:marBottom w:val="0"/>
          <w:divBdr>
            <w:top w:val="none" w:sz="0" w:space="0" w:color="auto"/>
            <w:left w:val="none" w:sz="0" w:space="0" w:color="auto"/>
            <w:bottom w:val="none" w:sz="0" w:space="0" w:color="auto"/>
            <w:right w:val="none" w:sz="0" w:space="0" w:color="auto"/>
          </w:divBdr>
        </w:div>
        <w:div w:id="2019965250">
          <w:marLeft w:val="640"/>
          <w:marRight w:val="0"/>
          <w:marTop w:val="0"/>
          <w:marBottom w:val="0"/>
          <w:divBdr>
            <w:top w:val="none" w:sz="0" w:space="0" w:color="auto"/>
            <w:left w:val="none" w:sz="0" w:space="0" w:color="auto"/>
            <w:bottom w:val="none" w:sz="0" w:space="0" w:color="auto"/>
            <w:right w:val="none" w:sz="0" w:space="0" w:color="auto"/>
          </w:divBdr>
        </w:div>
        <w:div w:id="642278428">
          <w:marLeft w:val="640"/>
          <w:marRight w:val="0"/>
          <w:marTop w:val="0"/>
          <w:marBottom w:val="0"/>
          <w:divBdr>
            <w:top w:val="none" w:sz="0" w:space="0" w:color="auto"/>
            <w:left w:val="none" w:sz="0" w:space="0" w:color="auto"/>
            <w:bottom w:val="none" w:sz="0" w:space="0" w:color="auto"/>
            <w:right w:val="none" w:sz="0" w:space="0" w:color="auto"/>
          </w:divBdr>
        </w:div>
        <w:div w:id="679745549">
          <w:marLeft w:val="640"/>
          <w:marRight w:val="0"/>
          <w:marTop w:val="0"/>
          <w:marBottom w:val="0"/>
          <w:divBdr>
            <w:top w:val="none" w:sz="0" w:space="0" w:color="auto"/>
            <w:left w:val="none" w:sz="0" w:space="0" w:color="auto"/>
            <w:bottom w:val="none" w:sz="0" w:space="0" w:color="auto"/>
            <w:right w:val="none" w:sz="0" w:space="0" w:color="auto"/>
          </w:divBdr>
        </w:div>
        <w:div w:id="1108084456">
          <w:marLeft w:val="640"/>
          <w:marRight w:val="0"/>
          <w:marTop w:val="0"/>
          <w:marBottom w:val="0"/>
          <w:divBdr>
            <w:top w:val="none" w:sz="0" w:space="0" w:color="auto"/>
            <w:left w:val="none" w:sz="0" w:space="0" w:color="auto"/>
            <w:bottom w:val="none" w:sz="0" w:space="0" w:color="auto"/>
            <w:right w:val="none" w:sz="0" w:space="0" w:color="auto"/>
          </w:divBdr>
        </w:div>
        <w:div w:id="239993490">
          <w:marLeft w:val="640"/>
          <w:marRight w:val="0"/>
          <w:marTop w:val="0"/>
          <w:marBottom w:val="0"/>
          <w:divBdr>
            <w:top w:val="none" w:sz="0" w:space="0" w:color="auto"/>
            <w:left w:val="none" w:sz="0" w:space="0" w:color="auto"/>
            <w:bottom w:val="none" w:sz="0" w:space="0" w:color="auto"/>
            <w:right w:val="none" w:sz="0" w:space="0" w:color="auto"/>
          </w:divBdr>
        </w:div>
        <w:div w:id="648171680">
          <w:marLeft w:val="640"/>
          <w:marRight w:val="0"/>
          <w:marTop w:val="0"/>
          <w:marBottom w:val="0"/>
          <w:divBdr>
            <w:top w:val="none" w:sz="0" w:space="0" w:color="auto"/>
            <w:left w:val="none" w:sz="0" w:space="0" w:color="auto"/>
            <w:bottom w:val="none" w:sz="0" w:space="0" w:color="auto"/>
            <w:right w:val="none" w:sz="0" w:space="0" w:color="auto"/>
          </w:divBdr>
        </w:div>
        <w:div w:id="561987595">
          <w:marLeft w:val="640"/>
          <w:marRight w:val="0"/>
          <w:marTop w:val="0"/>
          <w:marBottom w:val="0"/>
          <w:divBdr>
            <w:top w:val="none" w:sz="0" w:space="0" w:color="auto"/>
            <w:left w:val="none" w:sz="0" w:space="0" w:color="auto"/>
            <w:bottom w:val="none" w:sz="0" w:space="0" w:color="auto"/>
            <w:right w:val="none" w:sz="0" w:space="0" w:color="auto"/>
          </w:divBdr>
        </w:div>
        <w:div w:id="302125744">
          <w:marLeft w:val="640"/>
          <w:marRight w:val="0"/>
          <w:marTop w:val="0"/>
          <w:marBottom w:val="0"/>
          <w:divBdr>
            <w:top w:val="none" w:sz="0" w:space="0" w:color="auto"/>
            <w:left w:val="none" w:sz="0" w:space="0" w:color="auto"/>
            <w:bottom w:val="none" w:sz="0" w:space="0" w:color="auto"/>
            <w:right w:val="none" w:sz="0" w:space="0" w:color="auto"/>
          </w:divBdr>
        </w:div>
        <w:div w:id="74399705">
          <w:marLeft w:val="640"/>
          <w:marRight w:val="0"/>
          <w:marTop w:val="0"/>
          <w:marBottom w:val="0"/>
          <w:divBdr>
            <w:top w:val="none" w:sz="0" w:space="0" w:color="auto"/>
            <w:left w:val="none" w:sz="0" w:space="0" w:color="auto"/>
            <w:bottom w:val="none" w:sz="0" w:space="0" w:color="auto"/>
            <w:right w:val="none" w:sz="0" w:space="0" w:color="auto"/>
          </w:divBdr>
        </w:div>
        <w:div w:id="2057158">
          <w:marLeft w:val="640"/>
          <w:marRight w:val="0"/>
          <w:marTop w:val="0"/>
          <w:marBottom w:val="0"/>
          <w:divBdr>
            <w:top w:val="none" w:sz="0" w:space="0" w:color="auto"/>
            <w:left w:val="none" w:sz="0" w:space="0" w:color="auto"/>
            <w:bottom w:val="none" w:sz="0" w:space="0" w:color="auto"/>
            <w:right w:val="none" w:sz="0" w:space="0" w:color="auto"/>
          </w:divBdr>
        </w:div>
        <w:div w:id="989094076">
          <w:marLeft w:val="640"/>
          <w:marRight w:val="0"/>
          <w:marTop w:val="0"/>
          <w:marBottom w:val="0"/>
          <w:divBdr>
            <w:top w:val="none" w:sz="0" w:space="0" w:color="auto"/>
            <w:left w:val="none" w:sz="0" w:space="0" w:color="auto"/>
            <w:bottom w:val="none" w:sz="0" w:space="0" w:color="auto"/>
            <w:right w:val="none" w:sz="0" w:space="0" w:color="auto"/>
          </w:divBdr>
        </w:div>
        <w:div w:id="733357826">
          <w:marLeft w:val="640"/>
          <w:marRight w:val="0"/>
          <w:marTop w:val="0"/>
          <w:marBottom w:val="0"/>
          <w:divBdr>
            <w:top w:val="none" w:sz="0" w:space="0" w:color="auto"/>
            <w:left w:val="none" w:sz="0" w:space="0" w:color="auto"/>
            <w:bottom w:val="none" w:sz="0" w:space="0" w:color="auto"/>
            <w:right w:val="none" w:sz="0" w:space="0" w:color="auto"/>
          </w:divBdr>
        </w:div>
        <w:div w:id="349599851">
          <w:marLeft w:val="640"/>
          <w:marRight w:val="0"/>
          <w:marTop w:val="0"/>
          <w:marBottom w:val="0"/>
          <w:divBdr>
            <w:top w:val="none" w:sz="0" w:space="0" w:color="auto"/>
            <w:left w:val="none" w:sz="0" w:space="0" w:color="auto"/>
            <w:bottom w:val="none" w:sz="0" w:space="0" w:color="auto"/>
            <w:right w:val="none" w:sz="0" w:space="0" w:color="auto"/>
          </w:divBdr>
        </w:div>
        <w:div w:id="1356157206">
          <w:marLeft w:val="640"/>
          <w:marRight w:val="0"/>
          <w:marTop w:val="0"/>
          <w:marBottom w:val="0"/>
          <w:divBdr>
            <w:top w:val="none" w:sz="0" w:space="0" w:color="auto"/>
            <w:left w:val="none" w:sz="0" w:space="0" w:color="auto"/>
            <w:bottom w:val="none" w:sz="0" w:space="0" w:color="auto"/>
            <w:right w:val="none" w:sz="0" w:space="0" w:color="auto"/>
          </w:divBdr>
        </w:div>
        <w:div w:id="1632975388">
          <w:marLeft w:val="640"/>
          <w:marRight w:val="0"/>
          <w:marTop w:val="0"/>
          <w:marBottom w:val="0"/>
          <w:divBdr>
            <w:top w:val="none" w:sz="0" w:space="0" w:color="auto"/>
            <w:left w:val="none" w:sz="0" w:space="0" w:color="auto"/>
            <w:bottom w:val="none" w:sz="0" w:space="0" w:color="auto"/>
            <w:right w:val="none" w:sz="0" w:space="0" w:color="auto"/>
          </w:divBdr>
        </w:div>
        <w:div w:id="1744912593">
          <w:marLeft w:val="640"/>
          <w:marRight w:val="0"/>
          <w:marTop w:val="0"/>
          <w:marBottom w:val="0"/>
          <w:divBdr>
            <w:top w:val="none" w:sz="0" w:space="0" w:color="auto"/>
            <w:left w:val="none" w:sz="0" w:space="0" w:color="auto"/>
            <w:bottom w:val="none" w:sz="0" w:space="0" w:color="auto"/>
            <w:right w:val="none" w:sz="0" w:space="0" w:color="auto"/>
          </w:divBdr>
        </w:div>
        <w:div w:id="727416680">
          <w:marLeft w:val="640"/>
          <w:marRight w:val="0"/>
          <w:marTop w:val="0"/>
          <w:marBottom w:val="0"/>
          <w:divBdr>
            <w:top w:val="none" w:sz="0" w:space="0" w:color="auto"/>
            <w:left w:val="none" w:sz="0" w:space="0" w:color="auto"/>
            <w:bottom w:val="none" w:sz="0" w:space="0" w:color="auto"/>
            <w:right w:val="none" w:sz="0" w:space="0" w:color="auto"/>
          </w:divBdr>
        </w:div>
        <w:div w:id="2038890975">
          <w:marLeft w:val="640"/>
          <w:marRight w:val="0"/>
          <w:marTop w:val="0"/>
          <w:marBottom w:val="0"/>
          <w:divBdr>
            <w:top w:val="none" w:sz="0" w:space="0" w:color="auto"/>
            <w:left w:val="none" w:sz="0" w:space="0" w:color="auto"/>
            <w:bottom w:val="none" w:sz="0" w:space="0" w:color="auto"/>
            <w:right w:val="none" w:sz="0" w:space="0" w:color="auto"/>
          </w:divBdr>
        </w:div>
        <w:div w:id="1448695749">
          <w:marLeft w:val="640"/>
          <w:marRight w:val="0"/>
          <w:marTop w:val="0"/>
          <w:marBottom w:val="0"/>
          <w:divBdr>
            <w:top w:val="none" w:sz="0" w:space="0" w:color="auto"/>
            <w:left w:val="none" w:sz="0" w:space="0" w:color="auto"/>
            <w:bottom w:val="none" w:sz="0" w:space="0" w:color="auto"/>
            <w:right w:val="none" w:sz="0" w:space="0" w:color="auto"/>
          </w:divBdr>
        </w:div>
        <w:div w:id="942617719">
          <w:marLeft w:val="640"/>
          <w:marRight w:val="0"/>
          <w:marTop w:val="0"/>
          <w:marBottom w:val="0"/>
          <w:divBdr>
            <w:top w:val="none" w:sz="0" w:space="0" w:color="auto"/>
            <w:left w:val="none" w:sz="0" w:space="0" w:color="auto"/>
            <w:bottom w:val="none" w:sz="0" w:space="0" w:color="auto"/>
            <w:right w:val="none" w:sz="0" w:space="0" w:color="auto"/>
          </w:divBdr>
        </w:div>
        <w:div w:id="1216357443">
          <w:marLeft w:val="640"/>
          <w:marRight w:val="0"/>
          <w:marTop w:val="0"/>
          <w:marBottom w:val="0"/>
          <w:divBdr>
            <w:top w:val="none" w:sz="0" w:space="0" w:color="auto"/>
            <w:left w:val="none" w:sz="0" w:space="0" w:color="auto"/>
            <w:bottom w:val="none" w:sz="0" w:space="0" w:color="auto"/>
            <w:right w:val="none" w:sz="0" w:space="0" w:color="auto"/>
          </w:divBdr>
        </w:div>
        <w:div w:id="1000275969">
          <w:marLeft w:val="640"/>
          <w:marRight w:val="0"/>
          <w:marTop w:val="0"/>
          <w:marBottom w:val="0"/>
          <w:divBdr>
            <w:top w:val="none" w:sz="0" w:space="0" w:color="auto"/>
            <w:left w:val="none" w:sz="0" w:space="0" w:color="auto"/>
            <w:bottom w:val="none" w:sz="0" w:space="0" w:color="auto"/>
            <w:right w:val="none" w:sz="0" w:space="0" w:color="auto"/>
          </w:divBdr>
        </w:div>
        <w:div w:id="715354277">
          <w:marLeft w:val="640"/>
          <w:marRight w:val="0"/>
          <w:marTop w:val="0"/>
          <w:marBottom w:val="0"/>
          <w:divBdr>
            <w:top w:val="none" w:sz="0" w:space="0" w:color="auto"/>
            <w:left w:val="none" w:sz="0" w:space="0" w:color="auto"/>
            <w:bottom w:val="none" w:sz="0" w:space="0" w:color="auto"/>
            <w:right w:val="none" w:sz="0" w:space="0" w:color="auto"/>
          </w:divBdr>
        </w:div>
        <w:div w:id="592015021">
          <w:marLeft w:val="640"/>
          <w:marRight w:val="0"/>
          <w:marTop w:val="0"/>
          <w:marBottom w:val="0"/>
          <w:divBdr>
            <w:top w:val="none" w:sz="0" w:space="0" w:color="auto"/>
            <w:left w:val="none" w:sz="0" w:space="0" w:color="auto"/>
            <w:bottom w:val="none" w:sz="0" w:space="0" w:color="auto"/>
            <w:right w:val="none" w:sz="0" w:space="0" w:color="auto"/>
          </w:divBdr>
        </w:div>
        <w:div w:id="2054184505">
          <w:marLeft w:val="640"/>
          <w:marRight w:val="0"/>
          <w:marTop w:val="0"/>
          <w:marBottom w:val="0"/>
          <w:divBdr>
            <w:top w:val="none" w:sz="0" w:space="0" w:color="auto"/>
            <w:left w:val="none" w:sz="0" w:space="0" w:color="auto"/>
            <w:bottom w:val="none" w:sz="0" w:space="0" w:color="auto"/>
            <w:right w:val="none" w:sz="0" w:space="0" w:color="auto"/>
          </w:divBdr>
        </w:div>
        <w:div w:id="1366755596">
          <w:marLeft w:val="640"/>
          <w:marRight w:val="0"/>
          <w:marTop w:val="0"/>
          <w:marBottom w:val="0"/>
          <w:divBdr>
            <w:top w:val="none" w:sz="0" w:space="0" w:color="auto"/>
            <w:left w:val="none" w:sz="0" w:space="0" w:color="auto"/>
            <w:bottom w:val="none" w:sz="0" w:space="0" w:color="auto"/>
            <w:right w:val="none" w:sz="0" w:space="0" w:color="auto"/>
          </w:divBdr>
        </w:div>
        <w:div w:id="400563926">
          <w:marLeft w:val="640"/>
          <w:marRight w:val="0"/>
          <w:marTop w:val="0"/>
          <w:marBottom w:val="0"/>
          <w:divBdr>
            <w:top w:val="none" w:sz="0" w:space="0" w:color="auto"/>
            <w:left w:val="none" w:sz="0" w:space="0" w:color="auto"/>
            <w:bottom w:val="none" w:sz="0" w:space="0" w:color="auto"/>
            <w:right w:val="none" w:sz="0" w:space="0" w:color="auto"/>
          </w:divBdr>
        </w:div>
        <w:div w:id="2055350559">
          <w:marLeft w:val="640"/>
          <w:marRight w:val="0"/>
          <w:marTop w:val="0"/>
          <w:marBottom w:val="0"/>
          <w:divBdr>
            <w:top w:val="none" w:sz="0" w:space="0" w:color="auto"/>
            <w:left w:val="none" w:sz="0" w:space="0" w:color="auto"/>
            <w:bottom w:val="none" w:sz="0" w:space="0" w:color="auto"/>
            <w:right w:val="none" w:sz="0" w:space="0" w:color="auto"/>
          </w:divBdr>
        </w:div>
        <w:div w:id="760099345">
          <w:marLeft w:val="640"/>
          <w:marRight w:val="0"/>
          <w:marTop w:val="0"/>
          <w:marBottom w:val="0"/>
          <w:divBdr>
            <w:top w:val="none" w:sz="0" w:space="0" w:color="auto"/>
            <w:left w:val="none" w:sz="0" w:space="0" w:color="auto"/>
            <w:bottom w:val="none" w:sz="0" w:space="0" w:color="auto"/>
            <w:right w:val="none" w:sz="0" w:space="0" w:color="auto"/>
          </w:divBdr>
        </w:div>
        <w:div w:id="1434129753">
          <w:marLeft w:val="640"/>
          <w:marRight w:val="0"/>
          <w:marTop w:val="0"/>
          <w:marBottom w:val="0"/>
          <w:divBdr>
            <w:top w:val="none" w:sz="0" w:space="0" w:color="auto"/>
            <w:left w:val="none" w:sz="0" w:space="0" w:color="auto"/>
            <w:bottom w:val="none" w:sz="0" w:space="0" w:color="auto"/>
            <w:right w:val="none" w:sz="0" w:space="0" w:color="auto"/>
          </w:divBdr>
        </w:div>
        <w:div w:id="2029022554">
          <w:marLeft w:val="640"/>
          <w:marRight w:val="0"/>
          <w:marTop w:val="0"/>
          <w:marBottom w:val="0"/>
          <w:divBdr>
            <w:top w:val="none" w:sz="0" w:space="0" w:color="auto"/>
            <w:left w:val="none" w:sz="0" w:space="0" w:color="auto"/>
            <w:bottom w:val="none" w:sz="0" w:space="0" w:color="auto"/>
            <w:right w:val="none" w:sz="0" w:space="0" w:color="auto"/>
          </w:divBdr>
        </w:div>
        <w:div w:id="1285573232">
          <w:marLeft w:val="640"/>
          <w:marRight w:val="0"/>
          <w:marTop w:val="0"/>
          <w:marBottom w:val="0"/>
          <w:divBdr>
            <w:top w:val="none" w:sz="0" w:space="0" w:color="auto"/>
            <w:left w:val="none" w:sz="0" w:space="0" w:color="auto"/>
            <w:bottom w:val="none" w:sz="0" w:space="0" w:color="auto"/>
            <w:right w:val="none" w:sz="0" w:space="0" w:color="auto"/>
          </w:divBdr>
        </w:div>
        <w:div w:id="1522628779">
          <w:marLeft w:val="640"/>
          <w:marRight w:val="0"/>
          <w:marTop w:val="0"/>
          <w:marBottom w:val="0"/>
          <w:divBdr>
            <w:top w:val="none" w:sz="0" w:space="0" w:color="auto"/>
            <w:left w:val="none" w:sz="0" w:space="0" w:color="auto"/>
            <w:bottom w:val="none" w:sz="0" w:space="0" w:color="auto"/>
            <w:right w:val="none" w:sz="0" w:space="0" w:color="auto"/>
          </w:divBdr>
        </w:div>
        <w:div w:id="1733843568">
          <w:marLeft w:val="640"/>
          <w:marRight w:val="0"/>
          <w:marTop w:val="0"/>
          <w:marBottom w:val="0"/>
          <w:divBdr>
            <w:top w:val="none" w:sz="0" w:space="0" w:color="auto"/>
            <w:left w:val="none" w:sz="0" w:space="0" w:color="auto"/>
            <w:bottom w:val="none" w:sz="0" w:space="0" w:color="auto"/>
            <w:right w:val="none" w:sz="0" w:space="0" w:color="auto"/>
          </w:divBdr>
        </w:div>
        <w:div w:id="563880923">
          <w:marLeft w:val="640"/>
          <w:marRight w:val="0"/>
          <w:marTop w:val="0"/>
          <w:marBottom w:val="0"/>
          <w:divBdr>
            <w:top w:val="none" w:sz="0" w:space="0" w:color="auto"/>
            <w:left w:val="none" w:sz="0" w:space="0" w:color="auto"/>
            <w:bottom w:val="none" w:sz="0" w:space="0" w:color="auto"/>
            <w:right w:val="none" w:sz="0" w:space="0" w:color="auto"/>
          </w:divBdr>
        </w:div>
        <w:div w:id="274094440">
          <w:marLeft w:val="640"/>
          <w:marRight w:val="0"/>
          <w:marTop w:val="0"/>
          <w:marBottom w:val="0"/>
          <w:divBdr>
            <w:top w:val="none" w:sz="0" w:space="0" w:color="auto"/>
            <w:left w:val="none" w:sz="0" w:space="0" w:color="auto"/>
            <w:bottom w:val="none" w:sz="0" w:space="0" w:color="auto"/>
            <w:right w:val="none" w:sz="0" w:space="0" w:color="auto"/>
          </w:divBdr>
        </w:div>
        <w:div w:id="129245749">
          <w:marLeft w:val="640"/>
          <w:marRight w:val="0"/>
          <w:marTop w:val="0"/>
          <w:marBottom w:val="0"/>
          <w:divBdr>
            <w:top w:val="none" w:sz="0" w:space="0" w:color="auto"/>
            <w:left w:val="none" w:sz="0" w:space="0" w:color="auto"/>
            <w:bottom w:val="none" w:sz="0" w:space="0" w:color="auto"/>
            <w:right w:val="none" w:sz="0" w:space="0" w:color="auto"/>
          </w:divBdr>
        </w:div>
        <w:div w:id="1305550330">
          <w:marLeft w:val="640"/>
          <w:marRight w:val="0"/>
          <w:marTop w:val="0"/>
          <w:marBottom w:val="0"/>
          <w:divBdr>
            <w:top w:val="none" w:sz="0" w:space="0" w:color="auto"/>
            <w:left w:val="none" w:sz="0" w:space="0" w:color="auto"/>
            <w:bottom w:val="none" w:sz="0" w:space="0" w:color="auto"/>
            <w:right w:val="none" w:sz="0" w:space="0" w:color="auto"/>
          </w:divBdr>
        </w:div>
        <w:div w:id="278996627">
          <w:marLeft w:val="640"/>
          <w:marRight w:val="0"/>
          <w:marTop w:val="0"/>
          <w:marBottom w:val="0"/>
          <w:divBdr>
            <w:top w:val="none" w:sz="0" w:space="0" w:color="auto"/>
            <w:left w:val="none" w:sz="0" w:space="0" w:color="auto"/>
            <w:bottom w:val="none" w:sz="0" w:space="0" w:color="auto"/>
            <w:right w:val="none" w:sz="0" w:space="0" w:color="auto"/>
          </w:divBdr>
        </w:div>
        <w:div w:id="1938900806">
          <w:marLeft w:val="640"/>
          <w:marRight w:val="0"/>
          <w:marTop w:val="0"/>
          <w:marBottom w:val="0"/>
          <w:divBdr>
            <w:top w:val="none" w:sz="0" w:space="0" w:color="auto"/>
            <w:left w:val="none" w:sz="0" w:space="0" w:color="auto"/>
            <w:bottom w:val="none" w:sz="0" w:space="0" w:color="auto"/>
            <w:right w:val="none" w:sz="0" w:space="0" w:color="auto"/>
          </w:divBdr>
        </w:div>
        <w:div w:id="1640260439">
          <w:marLeft w:val="640"/>
          <w:marRight w:val="0"/>
          <w:marTop w:val="0"/>
          <w:marBottom w:val="0"/>
          <w:divBdr>
            <w:top w:val="none" w:sz="0" w:space="0" w:color="auto"/>
            <w:left w:val="none" w:sz="0" w:space="0" w:color="auto"/>
            <w:bottom w:val="none" w:sz="0" w:space="0" w:color="auto"/>
            <w:right w:val="none" w:sz="0" w:space="0" w:color="auto"/>
          </w:divBdr>
        </w:div>
        <w:div w:id="361901447">
          <w:marLeft w:val="640"/>
          <w:marRight w:val="0"/>
          <w:marTop w:val="0"/>
          <w:marBottom w:val="0"/>
          <w:divBdr>
            <w:top w:val="none" w:sz="0" w:space="0" w:color="auto"/>
            <w:left w:val="none" w:sz="0" w:space="0" w:color="auto"/>
            <w:bottom w:val="none" w:sz="0" w:space="0" w:color="auto"/>
            <w:right w:val="none" w:sz="0" w:space="0" w:color="auto"/>
          </w:divBdr>
        </w:div>
        <w:div w:id="934246994">
          <w:marLeft w:val="640"/>
          <w:marRight w:val="0"/>
          <w:marTop w:val="0"/>
          <w:marBottom w:val="0"/>
          <w:divBdr>
            <w:top w:val="none" w:sz="0" w:space="0" w:color="auto"/>
            <w:left w:val="none" w:sz="0" w:space="0" w:color="auto"/>
            <w:bottom w:val="none" w:sz="0" w:space="0" w:color="auto"/>
            <w:right w:val="none" w:sz="0" w:space="0" w:color="auto"/>
          </w:divBdr>
        </w:div>
        <w:div w:id="1066950836">
          <w:marLeft w:val="640"/>
          <w:marRight w:val="0"/>
          <w:marTop w:val="0"/>
          <w:marBottom w:val="0"/>
          <w:divBdr>
            <w:top w:val="none" w:sz="0" w:space="0" w:color="auto"/>
            <w:left w:val="none" w:sz="0" w:space="0" w:color="auto"/>
            <w:bottom w:val="none" w:sz="0" w:space="0" w:color="auto"/>
            <w:right w:val="none" w:sz="0" w:space="0" w:color="auto"/>
          </w:divBdr>
        </w:div>
        <w:div w:id="2065063648">
          <w:marLeft w:val="640"/>
          <w:marRight w:val="0"/>
          <w:marTop w:val="0"/>
          <w:marBottom w:val="0"/>
          <w:divBdr>
            <w:top w:val="none" w:sz="0" w:space="0" w:color="auto"/>
            <w:left w:val="none" w:sz="0" w:space="0" w:color="auto"/>
            <w:bottom w:val="none" w:sz="0" w:space="0" w:color="auto"/>
            <w:right w:val="none" w:sz="0" w:space="0" w:color="auto"/>
          </w:divBdr>
        </w:div>
        <w:div w:id="1571422537">
          <w:marLeft w:val="640"/>
          <w:marRight w:val="0"/>
          <w:marTop w:val="0"/>
          <w:marBottom w:val="0"/>
          <w:divBdr>
            <w:top w:val="none" w:sz="0" w:space="0" w:color="auto"/>
            <w:left w:val="none" w:sz="0" w:space="0" w:color="auto"/>
            <w:bottom w:val="none" w:sz="0" w:space="0" w:color="auto"/>
            <w:right w:val="none" w:sz="0" w:space="0" w:color="auto"/>
          </w:divBdr>
        </w:div>
        <w:div w:id="1643776547">
          <w:marLeft w:val="640"/>
          <w:marRight w:val="0"/>
          <w:marTop w:val="0"/>
          <w:marBottom w:val="0"/>
          <w:divBdr>
            <w:top w:val="none" w:sz="0" w:space="0" w:color="auto"/>
            <w:left w:val="none" w:sz="0" w:space="0" w:color="auto"/>
            <w:bottom w:val="none" w:sz="0" w:space="0" w:color="auto"/>
            <w:right w:val="none" w:sz="0" w:space="0" w:color="auto"/>
          </w:divBdr>
        </w:div>
        <w:div w:id="1868251800">
          <w:marLeft w:val="640"/>
          <w:marRight w:val="0"/>
          <w:marTop w:val="0"/>
          <w:marBottom w:val="0"/>
          <w:divBdr>
            <w:top w:val="none" w:sz="0" w:space="0" w:color="auto"/>
            <w:left w:val="none" w:sz="0" w:space="0" w:color="auto"/>
            <w:bottom w:val="none" w:sz="0" w:space="0" w:color="auto"/>
            <w:right w:val="none" w:sz="0" w:space="0" w:color="auto"/>
          </w:divBdr>
        </w:div>
        <w:div w:id="1386220248">
          <w:marLeft w:val="640"/>
          <w:marRight w:val="0"/>
          <w:marTop w:val="0"/>
          <w:marBottom w:val="0"/>
          <w:divBdr>
            <w:top w:val="none" w:sz="0" w:space="0" w:color="auto"/>
            <w:left w:val="none" w:sz="0" w:space="0" w:color="auto"/>
            <w:bottom w:val="none" w:sz="0" w:space="0" w:color="auto"/>
            <w:right w:val="none" w:sz="0" w:space="0" w:color="auto"/>
          </w:divBdr>
        </w:div>
        <w:div w:id="224027370">
          <w:marLeft w:val="640"/>
          <w:marRight w:val="0"/>
          <w:marTop w:val="0"/>
          <w:marBottom w:val="0"/>
          <w:divBdr>
            <w:top w:val="none" w:sz="0" w:space="0" w:color="auto"/>
            <w:left w:val="none" w:sz="0" w:space="0" w:color="auto"/>
            <w:bottom w:val="none" w:sz="0" w:space="0" w:color="auto"/>
            <w:right w:val="none" w:sz="0" w:space="0" w:color="auto"/>
          </w:divBdr>
        </w:div>
        <w:div w:id="1323662142">
          <w:marLeft w:val="640"/>
          <w:marRight w:val="0"/>
          <w:marTop w:val="0"/>
          <w:marBottom w:val="0"/>
          <w:divBdr>
            <w:top w:val="none" w:sz="0" w:space="0" w:color="auto"/>
            <w:left w:val="none" w:sz="0" w:space="0" w:color="auto"/>
            <w:bottom w:val="none" w:sz="0" w:space="0" w:color="auto"/>
            <w:right w:val="none" w:sz="0" w:space="0" w:color="auto"/>
          </w:divBdr>
        </w:div>
        <w:div w:id="890192865">
          <w:marLeft w:val="640"/>
          <w:marRight w:val="0"/>
          <w:marTop w:val="0"/>
          <w:marBottom w:val="0"/>
          <w:divBdr>
            <w:top w:val="none" w:sz="0" w:space="0" w:color="auto"/>
            <w:left w:val="none" w:sz="0" w:space="0" w:color="auto"/>
            <w:bottom w:val="none" w:sz="0" w:space="0" w:color="auto"/>
            <w:right w:val="none" w:sz="0" w:space="0" w:color="auto"/>
          </w:divBdr>
        </w:div>
        <w:div w:id="810098760">
          <w:marLeft w:val="640"/>
          <w:marRight w:val="0"/>
          <w:marTop w:val="0"/>
          <w:marBottom w:val="0"/>
          <w:divBdr>
            <w:top w:val="none" w:sz="0" w:space="0" w:color="auto"/>
            <w:left w:val="none" w:sz="0" w:space="0" w:color="auto"/>
            <w:bottom w:val="none" w:sz="0" w:space="0" w:color="auto"/>
            <w:right w:val="none" w:sz="0" w:space="0" w:color="auto"/>
          </w:divBdr>
        </w:div>
        <w:div w:id="1916894864">
          <w:marLeft w:val="640"/>
          <w:marRight w:val="0"/>
          <w:marTop w:val="0"/>
          <w:marBottom w:val="0"/>
          <w:divBdr>
            <w:top w:val="none" w:sz="0" w:space="0" w:color="auto"/>
            <w:left w:val="none" w:sz="0" w:space="0" w:color="auto"/>
            <w:bottom w:val="none" w:sz="0" w:space="0" w:color="auto"/>
            <w:right w:val="none" w:sz="0" w:space="0" w:color="auto"/>
          </w:divBdr>
        </w:div>
        <w:div w:id="2015456025">
          <w:marLeft w:val="640"/>
          <w:marRight w:val="0"/>
          <w:marTop w:val="0"/>
          <w:marBottom w:val="0"/>
          <w:divBdr>
            <w:top w:val="none" w:sz="0" w:space="0" w:color="auto"/>
            <w:left w:val="none" w:sz="0" w:space="0" w:color="auto"/>
            <w:bottom w:val="none" w:sz="0" w:space="0" w:color="auto"/>
            <w:right w:val="none" w:sz="0" w:space="0" w:color="auto"/>
          </w:divBdr>
        </w:div>
        <w:div w:id="1413088901">
          <w:marLeft w:val="640"/>
          <w:marRight w:val="0"/>
          <w:marTop w:val="0"/>
          <w:marBottom w:val="0"/>
          <w:divBdr>
            <w:top w:val="none" w:sz="0" w:space="0" w:color="auto"/>
            <w:left w:val="none" w:sz="0" w:space="0" w:color="auto"/>
            <w:bottom w:val="none" w:sz="0" w:space="0" w:color="auto"/>
            <w:right w:val="none" w:sz="0" w:space="0" w:color="auto"/>
          </w:divBdr>
        </w:div>
        <w:div w:id="872352435">
          <w:marLeft w:val="640"/>
          <w:marRight w:val="0"/>
          <w:marTop w:val="0"/>
          <w:marBottom w:val="0"/>
          <w:divBdr>
            <w:top w:val="none" w:sz="0" w:space="0" w:color="auto"/>
            <w:left w:val="none" w:sz="0" w:space="0" w:color="auto"/>
            <w:bottom w:val="none" w:sz="0" w:space="0" w:color="auto"/>
            <w:right w:val="none" w:sz="0" w:space="0" w:color="auto"/>
          </w:divBdr>
        </w:div>
        <w:div w:id="1948539856">
          <w:marLeft w:val="640"/>
          <w:marRight w:val="0"/>
          <w:marTop w:val="0"/>
          <w:marBottom w:val="0"/>
          <w:divBdr>
            <w:top w:val="none" w:sz="0" w:space="0" w:color="auto"/>
            <w:left w:val="none" w:sz="0" w:space="0" w:color="auto"/>
            <w:bottom w:val="none" w:sz="0" w:space="0" w:color="auto"/>
            <w:right w:val="none" w:sz="0" w:space="0" w:color="auto"/>
          </w:divBdr>
        </w:div>
        <w:div w:id="1790968670">
          <w:marLeft w:val="640"/>
          <w:marRight w:val="0"/>
          <w:marTop w:val="0"/>
          <w:marBottom w:val="0"/>
          <w:divBdr>
            <w:top w:val="none" w:sz="0" w:space="0" w:color="auto"/>
            <w:left w:val="none" w:sz="0" w:space="0" w:color="auto"/>
            <w:bottom w:val="none" w:sz="0" w:space="0" w:color="auto"/>
            <w:right w:val="none" w:sz="0" w:space="0" w:color="auto"/>
          </w:divBdr>
        </w:div>
        <w:div w:id="913321571">
          <w:marLeft w:val="640"/>
          <w:marRight w:val="0"/>
          <w:marTop w:val="0"/>
          <w:marBottom w:val="0"/>
          <w:divBdr>
            <w:top w:val="none" w:sz="0" w:space="0" w:color="auto"/>
            <w:left w:val="none" w:sz="0" w:space="0" w:color="auto"/>
            <w:bottom w:val="none" w:sz="0" w:space="0" w:color="auto"/>
            <w:right w:val="none" w:sz="0" w:space="0" w:color="auto"/>
          </w:divBdr>
        </w:div>
        <w:div w:id="786318837">
          <w:marLeft w:val="640"/>
          <w:marRight w:val="0"/>
          <w:marTop w:val="0"/>
          <w:marBottom w:val="0"/>
          <w:divBdr>
            <w:top w:val="none" w:sz="0" w:space="0" w:color="auto"/>
            <w:left w:val="none" w:sz="0" w:space="0" w:color="auto"/>
            <w:bottom w:val="none" w:sz="0" w:space="0" w:color="auto"/>
            <w:right w:val="none" w:sz="0" w:space="0" w:color="auto"/>
          </w:divBdr>
        </w:div>
        <w:div w:id="1945653363">
          <w:marLeft w:val="640"/>
          <w:marRight w:val="0"/>
          <w:marTop w:val="0"/>
          <w:marBottom w:val="0"/>
          <w:divBdr>
            <w:top w:val="none" w:sz="0" w:space="0" w:color="auto"/>
            <w:left w:val="none" w:sz="0" w:space="0" w:color="auto"/>
            <w:bottom w:val="none" w:sz="0" w:space="0" w:color="auto"/>
            <w:right w:val="none" w:sz="0" w:space="0" w:color="auto"/>
          </w:divBdr>
        </w:div>
        <w:div w:id="1712267972">
          <w:marLeft w:val="640"/>
          <w:marRight w:val="0"/>
          <w:marTop w:val="0"/>
          <w:marBottom w:val="0"/>
          <w:divBdr>
            <w:top w:val="none" w:sz="0" w:space="0" w:color="auto"/>
            <w:left w:val="none" w:sz="0" w:space="0" w:color="auto"/>
            <w:bottom w:val="none" w:sz="0" w:space="0" w:color="auto"/>
            <w:right w:val="none" w:sz="0" w:space="0" w:color="auto"/>
          </w:divBdr>
        </w:div>
        <w:div w:id="1099831275">
          <w:marLeft w:val="640"/>
          <w:marRight w:val="0"/>
          <w:marTop w:val="0"/>
          <w:marBottom w:val="0"/>
          <w:divBdr>
            <w:top w:val="none" w:sz="0" w:space="0" w:color="auto"/>
            <w:left w:val="none" w:sz="0" w:space="0" w:color="auto"/>
            <w:bottom w:val="none" w:sz="0" w:space="0" w:color="auto"/>
            <w:right w:val="none" w:sz="0" w:space="0" w:color="auto"/>
          </w:divBdr>
        </w:div>
        <w:div w:id="832835389">
          <w:marLeft w:val="640"/>
          <w:marRight w:val="0"/>
          <w:marTop w:val="0"/>
          <w:marBottom w:val="0"/>
          <w:divBdr>
            <w:top w:val="none" w:sz="0" w:space="0" w:color="auto"/>
            <w:left w:val="none" w:sz="0" w:space="0" w:color="auto"/>
            <w:bottom w:val="none" w:sz="0" w:space="0" w:color="auto"/>
            <w:right w:val="none" w:sz="0" w:space="0" w:color="auto"/>
          </w:divBdr>
        </w:div>
        <w:div w:id="620838729">
          <w:marLeft w:val="640"/>
          <w:marRight w:val="0"/>
          <w:marTop w:val="0"/>
          <w:marBottom w:val="0"/>
          <w:divBdr>
            <w:top w:val="none" w:sz="0" w:space="0" w:color="auto"/>
            <w:left w:val="none" w:sz="0" w:space="0" w:color="auto"/>
            <w:bottom w:val="none" w:sz="0" w:space="0" w:color="auto"/>
            <w:right w:val="none" w:sz="0" w:space="0" w:color="auto"/>
          </w:divBdr>
        </w:div>
        <w:div w:id="2095660869">
          <w:marLeft w:val="640"/>
          <w:marRight w:val="0"/>
          <w:marTop w:val="0"/>
          <w:marBottom w:val="0"/>
          <w:divBdr>
            <w:top w:val="none" w:sz="0" w:space="0" w:color="auto"/>
            <w:left w:val="none" w:sz="0" w:space="0" w:color="auto"/>
            <w:bottom w:val="none" w:sz="0" w:space="0" w:color="auto"/>
            <w:right w:val="none" w:sz="0" w:space="0" w:color="auto"/>
          </w:divBdr>
        </w:div>
        <w:div w:id="1385324448">
          <w:marLeft w:val="640"/>
          <w:marRight w:val="0"/>
          <w:marTop w:val="0"/>
          <w:marBottom w:val="0"/>
          <w:divBdr>
            <w:top w:val="none" w:sz="0" w:space="0" w:color="auto"/>
            <w:left w:val="none" w:sz="0" w:space="0" w:color="auto"/>
            <w:bottom w:val="none" w:sz="0" w:space="0" w:color="auto"/>
            <w:right w:val="none" w:sz="0" w:space="0" w:color="auto"/>
          </w:divBdr>
        </w:div>
        <w:div w:id="285238278">
          <w:marLeft w:val="640"/>
          <w:marRight w:val="0"/>
          <w:marTop w:val="0"/>
          <w:marBottom w:val="0"/>
          <w:divBdr>
            <w:top w:val="none" w:sz="0" w:space="0" w:color="auto"/>
            <w:left w:val="none" w:sz="0" w:space="0" w:color="auto"/>
            <w:bottom w:val="none" w:sz="0" w:space="0" w:color="auto"/>
            <w:right w:val="none" w:sz="0" w:space="0" w:color="auto"/>
          </w:divBdr>
        </w:div>
        <w:div w:id="1917477389">
          <w:marLeft w:val="640"/>
          <w:marRight w:val="0"/>
          <w:marTop w:val="0"/>
          <w:marBottom w:val="0"/>
          <w:divBdr>
            <w:top w:val="none" w:sz="0" w:space="0" w:color="auto"/>
            <w:left w:val="none" w:sz="0" w:space="0" w:color="auto"/>
            <w:bottom w:val="none" w:sz="0" w:space="0" w:color="auto"/>
            <w:right w:val="none" w:sz="0" w:space="0" w:color="auto"/>
          </w:divBdr>
        </w:div>
        <w:div w:id="846865909">
          <w:marLeft w:val="640"/>
          <w:marRight w:val="0"/>
          <w:marTop w:val="0"/>
          <w:marBottom w:val="0"/>
          <w:divBdr>
            <w:top w:val="none" w:sz="0" w:space="0" w:color="auto"/>
            <w:left w:val="none" w:sz="0" w:space="0" w:color="auto"/>
            <w:bottom w:val="none" w:sz="0" w:space="0" w:color="auto"/>
            <w:right w:val="none" w:sz="0" w:space="0" w:color="auto"/>
          </w:divBdr>
        </w:div>
        <w:div w:id="1304851308">
          <w:marLeft w:val="640"/>
          <w:marRight w:val="0"/>
          <w:marTop w:val="0"/>
          <w:marBottom w:val="0"/>
          <w:divBdr>
            <w:top w:val="none" w:sz="0" w:space="0" w:color="auto"/>
            <w:left w:val="none" w:sz="0" w:space="0" w:color="auto"/>
            <w:bottom w:val="none" w:sz="0" w:space="0" w:color="auto"/>
            <w:right w:val="none" w:sz="0" w:space="0" w:color="auto"/>
          </w:divBdr>
        </w:div>
        <w:div w:id="236788915">
          <w:marLeft w:val="640"/>
          <w:marRight w:val="0"/>
          <w:marTop w:val="0"/>
          <w:marBottom w:val="0"/>
          <w:divBdr>
            <w:top w:val="none" w:sz="0" w:space="0" w:color="auto"/>
            <w:left w:val="none" w:sz="0" w:space="0" w:color="auto"/>
            <w:bottom w:val="none" w:sz="0" w:space="0" w:color="auto"/>
            <w:right w:val="none" w:sz="0" w:space="0" w:color="auto"/>
          </w:divBdr>
        </w:div>
        <w:div w:id="283970338">
          <w:marLeft w:val="640"/>
          <w:marRight w:val="0"/>
          <w:marTop w:val="0"/>
          <w:marBottom w:val="0"/>
          <w:divBdr>
            <w:top w:val="none" w:sz="0" w:space="0" w:color="auto"/>
            <w:left w:val="none" w:sz="0" w:space="0" w:color="auto"/>
            <w:bottom w:val="none" w:sz="0" w:space="0" w:color="auto"/>
            <w:right w:val="none" w:sz="0" w:space="0" w:color="auto"/>
          </w:divBdr>
        </w:div>
        <w:div w:id="836464041">
          <w:marLeft w:val="640"/>
          <w:marRight w:val="0"/>
          <w:marTop w:val="0"/>
          <w:marBottom w:val="0"/>
          <w:divBdr>
            <w:top w:val="none" w:sz="0" w:space="0" w:color="auto"/>
            <w:left w:val="none" w:sz="0" w:space="0" w:color="auto"/>
            <w:bottom w:val="none" w:sz="0" w:space="0" w:color="auto"/>
            <w:right w:val="none" w:sz="0" w:space="0" w:color="auto"/>
          </w:divBdr>
        </w:div>
        <w:div w:id="308559229">
          <w:marLeft w:val="640"/>
          <w:marRight w:val="0"/>
          <w:marTop w:val="0"/>
          <w:marBottom w:val="0"/>
          <w:divBdr>
            <w:top w:val="none" w:sz="0" w:space="0" w:color="auto"/>
            <w:left w:val="none" w:sz="0" w:space="0" w:color="auto"/>
            <w:bottom w:val="none" w:sz="0" w:space="0" w:color="auto"/>
            <w:right w:val="none" w:sz="0" w:space="0" w:color="auto"/>
          </w:divBdr>
        </w:div>
        <w:div w:id="142090984">
          <w:marLeft w:val="640"/>
          <w:marRight w:val="0"/>
          <w:marTop w:val="0"/>
          <w:marBottom w:val="0"/>
          <w:divBdr>
            <w:top w:val="none" w:sz="0" w:space="0" w:color="auto"/>
            <w:left w:val="none" w:sz="0" w:space="0" w:color="auto"/>
            <w:bottom w:val="none" w:sz="0" w:space="0" w:color="auto"/>
            <w:right w:val="none" w:sz="0" w:space="0" w:color="auto"/>
          </w:divBdr>
        </w:div>
        <w:div w:id="615139967">
          <w:marLeft w:val="640"/>
          <w:marRight w:val="0"/>
          <w:marTop w:val="0"/>
          <w:marBottom w:val="0"/>
          <w:divBdr>
            <w:top w:val="none" w:sz="0" w:space="0" w:color="auto"/>
            <w:left w:val="none" w:sz="0" w:space="0" w:color="auto"/>
            <w:bottom w:val="none" w:sz="0" w:space="0" w:color="auto"/>
            <w:right w:val="none" w:sz="0" w:space="0" w:color="auto"/>
          </w:divBdr>
        </w:div>
        <w:div w:id="2050032421">
          <w:marLeft w:val="640"/>
          <w:marRight w:val="0"/>
          <w:marTop w:val="0"/>
          <w:marBottom w:val="0"/>
          <w:divBdr>
            <w:top w:val="none" w:sz="0" w:space="0" w:color="auto"/>
            <w:left w:val="none" w:sz="0" w:space="0" w:color="auto"/>
            <w:bottom w:val="none" w:sz="0" w:space="0" w:color="auto"/>
            <w:right w:val="none" w:sz="0" w:space="0" w:color="auto"/>
          </w:divBdr>
        </w:div>
        <w:div w:id="781998939">
          <w:marLeft w:val="640"/>
          <w:marRight w:val="0"/>
          <w:marTop w:val="0"/>
          <w:marBottom w:val="0"/>
          <w:divBdr>
            <w:top w:val="none" w:sz="0" w:space="0" w:color="auto"/>
            <w:left w:val="none" w:sz="0" w:space="0" w:color="auto"/>
            <w:bottom w:val="none" w:sz="0" w:space="0" w:color="auto"/>
            <w:right w:val="none" w:sz="0" w:space="0" w:color="auto"/>
          </w:divBdr>
        </w:div>
        <w:div w:id="1635912931">
          <w:marLeft w:val="640"/>
          <w:marRight w:val="0"/>
          <w:marTop w:val="0"/>
          <w:marBottom w:val="0"/>
          <w:divBdr>
            <w:top w:val="none" w:sz="0" w:space="0" w:color="auto"/>
            <w:left w:val="none" w:sz="0" w:space="0" w:color="auto"/>
            <w:bottom w:val="none" w:sz="0" w:space="0" w:color="auto"/>
            <w:right w:val="none" w:sz="0" w:space="0" w:color="auto"/>
          </w:divBdr>
        </w:div>
        <w:div w:id="2071154228">
          <w:marLeft w:val="640"/>
          <w:marRight w:val="0"/>
          <w:marTop w:val="0"/>
          <w:marBottom w:val="0"/>
          <w:divBdr>
            <w:top w:val="none" w:sz="0" w:space="0" w:color="auto"/>
            <w:left w:val="none" w:sz="0" w:space="0" w:color="auto"/>
            <w:bottom w:val="none" w:sz="0" w:space="0" w:color="auto"/>
            <w:right w:val="none" w:sz="0" w:space="0" w:color="auto"/>
          </w:divBdr>
        </w:div>
        <w:div w:id="1374696515">
          <w:marLeft w:val="640"/>
          <w:marRight w:val="0"/>
          <w:marTop w:val="0"/>
          <w:marBottom w:val="0"/>
          <w:divBdr>
            <w:top w:val="none" w:sz="0" w:space="0" w:color="auto"/>
            <w:left w:val="none" w:sz="0" w:space="0" w:color="auto"/>
            <w:bottom w:val="none" w:sz="0" w:space="0" w:color="auto"/>
            <w:right w:val="none" w:sz="0" w:space="0" w:color="auto"/>
          </w:divBdr>
        </w:div>
        <w:div w:id="2078242232">
          <w:marLeft w:val="640"/>
          <w:marRight w:val="0"/>
          <w:marTop w:val="0"/>
          <w:marBottom w:val="0"/>
          <w:divBdr>
            <w:top w:val="none" w:sz="0" w:space="0" w:color="auto"/>
            <w:left w:val="none" w:sz="0" w:space="0" w:color="auto"/>
            <w:bottom w:val="none" w:sz="0" w:space="0" w:color="auto"/>
            <w:right w:val="none" w:sz="0" w:space="0" w:color="auto"/>
          </w:divBdr>
        </w:div>
        <w:div w:id="1188132672">
          <w:marLeft w:val="640"/>
          <w:marRight w:val="0"/>
          <w:marTop w:val="0"/>
          <w:marBottom w:val="0"/>
          <w:divBdr>
            <w:top w:val="none" w:sz="0" w:space="0" w:color="auto"/>
            <w:left w:val="none" w:sz="0" w:space="0" w:color="auto"/>
            <w:bottom w:val="none" w:sz="0" w:space="0" w:color="auto"/>
            <w:right w:val="none" w:sz="0" w:space="0" w:color="auto"/>
          </w:divBdr>
        </w:div>
        <w:div w:id="2056199833">
          <w:marLeft w:val="640"/>
          <w:marRight w:val="0"/>
          <w:marTop w:val="0"/>
          <w:marBottom w:val="0"/>
          <w:divBdr>
            <w:top w:val="none" w:sz="0" w:space="0" w:color="auto"/>
            <w:left w:val="none" w:sz="0" w:space="0" w:color="auto"/>
            <w:bottom w:val="none" w:sz="0" w:space="0" w:color="auto"/>
            <w:right w:val="none" w:sz="0" w:space="0" w:color="auto"/>
          </w:divBdr>
        </w:div>
        <w:div w:id="1643147080">
          <w:marLeft w:val="640"/>
          <w:marRight w:val="0"/>
          <w:marTop w:val="0"/>
          <w:marBottom w:val="0"/>
          <w:divBdr>
            <w:top w:val="none" w:sz="0" w:space="0" w:color="auto"/>
            <w:left w:val="none" w:sz="0" w:space="0" w:color="auto"/>
            <w:bottom w:val="none" w:sz="0" w:space="0" w:color="auto"/>
            <w:right w:val="none" w:sz="0" w:space="0" w:color="auto"/>
          </w:divBdr>
        </w:div>
        <w:div w:id="1043365325">
          <w:marLeft w:val="640"/>
          <w:marRight w:val="0"/>
          <w:marTop w:val="0"/>
          <w:marBottom w:val="0"/>
          <w:divBdr>
            <w:top w:val="none" w:sz="0" w:space="0" w:color="auto"/>
            <w:left w:val="none" w:sz="0" w:space="0" w:color="auto"/>
            <w:bottom w:val="none" w:sz="0" w:space="0" w:color="auto"/>
            <w:right w:val="none" w:sz="0" w:space="0" w:color="auto"/>
          </w:divBdr>
        </w:div>
        <w:div w:id="1282878294">
          <w:marLeft w:val="640"/>
          <w:marRight w:val="0"/>
          <w:marTop w:val="0"/>
          <w:marBottom w:val="0"/>
          <w:divBdr>
            <w:top w:val="none" w:sz="0" w:space="0" w:color="auto"/>
            <w:left w:val="none" w:sz="0" w:space="0" w:color="auto"/>
            <w:bottom w:val="none" w:sz="0" w:space="0" w:color="auto"/>
            <w:right w:val="none" w:sz="0" w:space="0" w:color="auto"/>
          </w:divBdr>
        </w:div>
        <w:div w:id="365181314">
          <w:marLeft w:val="640"/>
          <w:marRight w:val="0"/>
          <w:marTop w:val="0"/>
          <w:marBottom w:val="0"/>
          <w:divBdr>
            <w:top w:val="none" w:sz="0" w:space="0" w:color="auto"/>
            <w:left w:val="none" w:sz="0" w:space="0" w:color="auto"/>
            <w:bottom w:val="none" w:sz="0" w:space="0" w:color="auto"/>
            <w:right w:val="none" w:sz="0" w:space="0" w:color="auto"/>
          </w:divBdr>
        </w:div>
        <w:div w:id="1500776336">
          <w:marLeft w:val="640"/>
          <w:marRight w:val="0"/>
          <w:marTop w:val="0"/>
          <w:marBottom w:val="0"/>
          <w:divBdr>
            <w:top w:val="none" w:sz="0" w:space="0" w:color="auto"/>
            <w:left w:val="none" w:sz="0" w:space="0" w:color="auto"/>
            <w:bottom w:val="none" w:sz="0" w:space="0" w:color="auto"/>
            <w:right w:val="none" w:sz="0" w:space="0" w:color="auto"/>
          </w:divBdr>
        </w:div>
        <w:div w:id="624972988">
          <w:marLeft w:val="640"/>
          <w:marRight w:val="0"/>
          <w:marTop w:val="0"/>
          <w:marBottom w:val="0"/>
          <w:divBdr>
            <w:top w:val="none" w:sz="0" w:space="0" w:color="auto"/>
            <w:left w:val="none" w:sz="0" w:space="0" w:color="auto"/>
            <w:bottom w:val="none" w:sz="0" w:space="0" w:color="auto"/>
            <w:right w:val="none" w:sz="0" w:space="0" w:color="auto"/>
          </w:divBdr>
        </w:div>
        <w:div w:id="1276014883">
          <w:marLeft w:val="640"/>
          <w:marRight w:val="0"/>
          <w:marTop w:val="0"/>
          <w:marBottom w:val="0"/>
          <w:divBdr>
            <w:top w:val="none" w:sz="0" w:space="0" w:color="auto"/>
            <w:left w:val="none" w:sz="0" w:space="0" w:color="auto"/>
            <w:bottom w:val="none" w:sz="0" w:space="0" w:color="auto"/>
            <w:right w:val="none" w:sz="0" w:space="0" w:color="auto"/>
          </w:divBdr>
        </w:div>
        <w:div w:id="1787121136">
          <w:marLeft w:val="640"/>
          <w:marRight w:val="0"/>
          <w:marTop w:val="0"/>
          <w:marBottom w:val="0"/>
          <w:divBdr>
            <w:top w:val="none" w:sz="0" w:space="0" w:color="auto"/>
            <w:left w:val="none" w:sz="0" w:space="0" w:color="auto"/>
            <w:bottom w:val="none" w:sz="0" w:space="0" w:color="auto"/>
            <w:right w:val="none" w:sz="0" w:space="0" w:color="auto"/>
          </w:divBdr>
        </w:div>
        <w:div w:id="228351663">
          <w:marLeft w:val="640"/>
          <w:marRight w:val="0"/>
          <w:marTop w:val="0"/>
          <w:marBottom w:val="0"/>
          <w:divBdr>
            <w:top w:val="none" w:sz="0" w:space="0" w:color="auto"/>
            <w:left w:val="none" w:sz="0" w:space="0" w:color="auto"/>
            <w:bottom w:val="none" w:sz="0" w:space="0" w:color="auto"/>
            <w:right w:val="none" w:sz="0" w:space="0" w:color="auto"/>
          </w:divBdr>
        </w:div>
        <w:div w:id="341514170">
          <w:marLeft w:val="640"/>
          <w:marRight w:val="0"/>
          <w:marTop w:val="0"/>
          <w:marBottom w:val="0"/>
          <w:divBdr>
            <w:top w:val="none" w:sz="0" w:space="0" w:color="auto"/>
            <w:left w:val="none" w:sz="0" w:space="0" w:color="auto"/>
            <w:bottom w:val="none" w:sz="0" w:space="0" w:color="auto"/>
            <w:right w:val="none" w:sz="0" w:space="0" w:color="auto"/>
          </w:divBdr>
        </w:div>
        <w:div w:id="1361928068">
          <w:marLeft w:val="640"/>
          <w:marRight w:val="0"/>
          <w:marTop w:val="0"/>
          <w:marBottom w:val="0"/>
          <w:divBdr>
            <w:top w:val="none" w:sz="0" w:space="0" w:color="auto"/>
            <w:left w:val="none" w:sz="0" w:space="0" w:color="auto"/>
            <w:bottom w:val="none" w:sz="0" w:space="0" w:color="auto"/>
            <w:right w:val="none" w:sz="0" w:space="0" w:color="auto"/>
          </w:divBdr>
        </w:div>
        <w:div w:id="1576472833">
          <w:marLeft w:val="640"/>
          <w:marRight w:val="0"/>
          <w:marTop w:val="0"/>
          <w:marBottom w:val="0"/>
          <w:divBdr>
            <w:top w:val="none" w:sz="0" w:space="0" w:color="auto"/>
            <w:left w:val="none" w:sz="0" w:space="0" w:color="auto"/>
            <w:bottom w:val="none" w:sz="0" w:space="0" w:color="auto"/>
            <w:right w:val="none" w:sz="0" w:space="0" w:color="auto"/>
          </w:divBdr>
        </w:div>
        <w:div w:id="1679623882">
          <w:marLeft w:val="640"/>
          <w:marRight w:val="0"/>
          <w:marTop w:val="0"/>
          <w:marBottom w:val="0"/>
          <w:divBdr>
            <w:top w:val="none" w:sz="0" w:space="0" w:color="auto"/>
            <w:left w:val="none" w:sz="0" w:space="0" w:color="auto"/>
            <w:bottom w:val="none" w:sz="0" w:space="0" w:color="auto"/>
            <w:right w:val="none" w:sz="0" w:space="0" w:color="auto"/>
          </w:divBdr>
        </w:div>
        <w:div w:id="141705190">
          <w:marLeft w:val="640"/>
          <w:marRight w:val="0"/>
          <w:marTop w:val="0"/>
          <w:marBottom w:val="0"/>
          <w:divBdr>
            <w:top w:val="none" w:sz="0" w:space="0" w:color="auto"/>
            <w:left w:val="none" w:sz="0" w:space="0" w:color="auto"/>
            <w:bottom w:val="none" w:sz="0" w:space="0" w:color="auto"/>
            <w:right w:val="none" w:sz="0" w:space="0" w:color="auto"/>
          </w:divBdr>
        </w:div>
        <w:div w:id="2078899666">
          <w:marLeft w:val="640"/>
          <w:marRight w:val="0"/>
          <w:marTop w:val="0"/>
          <w:marBottom w:val="0"/>
          <w:divBdr>
            <w:top w:val="none" w:sz="0" w:space="0" w:color="auto"/>
            <w:left w:val="none" w:sz="0" w:space="0" w:color="auto"/>
            <w:bottom w:val="none" w:sz="0" w:space="0" w:color="auto"/>
            <w:right w:val="none" w:sz="0" w:space="0" w:color="auto"/>
          </w:divBdr>
        </w:div>
        <w:div w:id="383531207">
          <w:marLeft w:val="640"/>
          <w:marRight w:val="0"/>
          <w:marTop w:val="0"/>
          <w:marBottom w:val="0"/>
          <w:divBdr>
            <w:top w:val="none" w:sz="0" w:space="0" w:color="auto"/>
            <w:left w:val="none" w:sz="0" w:space="0" w:color="auto"/>
            <w:bottom w:val="none" w:sz="0" w:space="0" w:color="auto"/>
            <w:right w:val="none" w:sz="0" w:space="0" w:color="auto"/>
          </w:divBdr>
        </w:div>
        <w:div w:id="1028263441">
          <w:marLeft w:val="640"/>
          <w:marRight w:val="0"/>
          <w:marTop w:val="0"/>
          <w:marBottom w:val="0"/>
          <w:divBdr>
            <w:top w:val="none" w:sz="0" w:space="0" w:color="auto"/>
            <w:left w:val="none" w:sz="0" w:space="0" w:color="auto"/>
            <w:bottom w:val="none" w:sz="0" w:space="0" w:color="auto"/>
            <w:right w:val="none" w:sz="0" w:space="0" w:color="auto"/>
          </w:divBdr>
        </w:div>
        <w:div w:id="505751704">
          <w:marLeft w:val="640"/>
          <w:marRight w:val="0"/>
          <w:marTop w:val="0"/>
          <w:marBottom w:val="0"/>
          <w:divBdr>
            <w:top w:val="none" w:sz="0" w:space="0" w:color="auto"/>
            <w:left w:val="none" w:sz="0" w:space="0" w:color="auto"/>
            <w:bottom w:val="none" w:sz="0" w:space="0" w:color="auto"/>
            <w:right w:val="none" w:sz="0" w:space="0" w:color="auto"/>
          </w:divBdr>
        </w:div>
        <w:div w:id="1601598660">
          <w:marLeft w:val="640"/>
          <w:marRight w:val="0"/>
          <w:marTop w:val="0"/>
          <w:marBottom w:val="0"/>
          <w:divBdr>
            <w:top w:val="none" w:sz="0" w:space="0" w:color="auto"/>
            <w:left w:val="none" w:sz="0" w:space="0" w:color="auto"/>
            <w:bottom w:val="none" w:sz="0" w:space="0" w:color="auto"/>
            <w:right w:val="none" w:sz="0" w:space="0" w:color="auto"/>
          </w:divBdr>
        </w:div>
        <w:div w:id="523061802">
          <w:marLeft w:val="640"/>
          <w:marRight w:val="0"/>
          <w:marTop w:val="0"/>
          <w:marBottom w:val="0"/>
          <w:divBdr>
            <w:top w:val="none" w:sz="0" w:space="0" w:color="auto"/>
            <w:left w:val="none" w:sz="0" w:space="0" w:color="auto"/>
            <w:bottom w:val="none" w:sz="0" w:space="0" w:color="auto"/>
            <w:right w:val="none" w:sz="0" w:space="0" w:color="auto"/>
          </w:divBdr>
        </w:div>
        <w:div w:id="1434786457">
          <w:marLeft w:val="640"/>
          <w:marRight w:val="0"/>
          <w:marTop w:val="0"/>
          <w:marBottom w:val="0"/>
          <w:divBdr>
            <w:top w:val="none" w:sz="0" w:space="0" w:color="auto"/>
            <w:left w:val="none" w:sz="0" w:space="0" w:color="auto"/>
            <w:bottom w:val="none" w:sz="0" w:space="0" w:color="auto"/>
            <w:right w:val="none" w:sz="0" w:space="0" w:color="auto"/>
          </w:divBdr>
        </w:div>
        <w:div w:id="1897692617">
          <w:marLeft w:val="640"/>
          <w:marRight w:val="0"/>
          <w:marTop w:val="0"/>
          <w:marBottom w:val="0"/>
          <w:divBdr>
            <w:top w:val="none" w:sz="0" w:space="0" w:color="auto"/>
            <w:left w:val="none" w:sz="0" w:space="0" w:color="auto"/>
            <w:bottom w:val="none" w:sz="0" w:space="0" w:color="auto"/>
            <w:right w:val="none" w:sz="0" w:space="0" w:color="auto"/>
          </w:divBdr>
        </w:div>
        <w:div w:id="822893478">
          <w:marLeft w:val="640"/>
          <w:marRight w:val="0"/>
          <w:marTop w:val="0"/>
          <w:marBottom w:val="0"/>
          <w:divBdr>
            <w:top w:val="none" w:sz="0" w:space="0" w:color="auto"/>
            <w:left w:val="none" w:sz="0" w:space="0" w:color="auto"/>
            <w:bottom w:val="none" w:sz="0" w:space="0" w:color="auto"/>
            <w:right w:val="none" w:sz="0" w:space="0" w:color="auto"/>
          </w:divBdr>
        </w:div>
        <w:div w:id="325910822">
          <w:marLeft w:val="640"/>
          <w:marRight w:val="0"/>
          <w:marTop w:val="0"/>
          <w:marBottom w:val="0"/>
          <w:divBdr>
            <w:top w:val="none" w:sz="0" w:space="0" w:color="auto"/>
            <w:left w:val="none" w:sz="0" w:space="0" w:color="auto"/>
            <w:bottom w:val="none" w:sz="0" w:space="0" w:color="auto"/>
            <w:right w:val="none" w:sz="0" w:space="0" w:color="auto"/>
          </w:divBdr>
        </w:div>
        <w:div w:id="129249216">
          <w:marLeft w:val="640"/>
          <w:marRight w:val="0"/>
          <w:marTop w:val="0"/>
          <w:marBottom w:val="0"/>
          <w:divBdr>
            <w:top w:val="none" w:sz="0" w:space="0" w:color="auto"/>
            <w:left w:val="none" w:sz="0" w:space="0" w:color="auto"/>
            <w:bottom w:val="none" w:sz="0" w:space="0" w:color="auto"/>
            <w:right w:val="none" w:sz="0" w:space="0" w:color="auto"/>
          </w:divBdr>
        </w:div>
        <w:div w:id="2027171280">
          <w:marLeft w:val="640"/>
          <w:marRight w:val="0"/>
          <w:marTop w:val="0"/>
          <w:marBottom w:val="0"/>
          <w:divBdr>
            <w:top w:val="none" w:sz="0" w:space="0" w:color="auto"/>
            <w:left w:val="none" w:sz="0" w:space="0" w:color="auto"/>
            <w:bottom w:val="none" w:sz="0" w:space="0" w:color="auto"/>
            <w:right w:val="none" w:sz="0" w:space="0" w:color="auto"/>
          </w:divBdr>
        </w:div>
        <w:div w:id="386419013">
          <w:marLeft w:val="640"/>
          <w:marRight w:val="0"/>
          <w:marTop w:val="0"/>
          <w:marBottom w:val="0"/>
          <w:divBdr>
            <w:top w:val="none" w:sz="0" w:space="0" w:color="auto"/>
            <w:left w:val="none" w:sz="0" w:space="0" w:color="auto"/>
            <w:bottom w:val="none" w:sz="0" w:space="0" w:color="auto"/>
            <w:right w:val="none" w:sz="0" w:space="0" w:color="auto"/>
          </w:divBdr>
        </w:div>
        <w:div w:id="1786608112">
          <w:marLeft w:val="640"/>
          <w:marRight w:val="0"/>
          <w:marTop w:val="0"/>
          <w:marBottom w:val="0"/>
          <w:divBdr>
            <w:top w:val="none" w:sz="0" w:space="0" w:color="auto"/>
            <w:left w:val="none" w:sz="0" w:space="0" w:color="auto"/>
            <w:bottom w:val="none" w:sz="0" w:space="0" w:color="auto"/>
            <w:right w:val="none" w:sz="0" w:space="0" w:color="auto"/>
          </w:divBdr>
        </w:div>
        <w:div w:id="442922638">
          <w:marLeft w:val="640"/>
          <w:marRight w:val="0"/>
          <w:marTop w:val="0"/>
          <w:marBottom w:val="0"/>
          <w:divBdr>
            <w:top w:val="none" w:sz="0" w:space="0" w:color="auto"/>
            <w:left w:val="none" w:sz="0" w:space="0" w:color="auto"/>
            <w:bottom w:val="none" w:sz="0" w:space="0" w:color="auto"/>
            <w:right w:val="none" w:sz="0" w:space="0" w:color="auto"/>
          </w:divBdr>
        </w:div>
        <w:div w:id="1178499739">
          <w:marLeft w:val="640"/>
          <w:marRight w:val="0"/>
          <w:marTop w:val="0"/>
          <w:marBottom w:val="0"/>
          <w:divBdr>
            <w:top w:val="none" w:sz="0" w:space="0" w:color="auto"/>
            <w:left w:val="none" w:sz="0" w:space="0" w:color="auto"/>
            <w:bottom w:val="none" w:sz="0" w:space="0" w:color="auto"/>
            <w:right w:val="none" w:sz="0" w:space="0" w:color="auto"/>
          </w:divBdr>
        </w:div>
        <w:div w:id="775564945">
          <w:marLeft w:val="640"/>
          <w:marRight w:val="0"/>
          <w:marTop w:val="0"/>
          <w:marBottom w:val="0"/>
          <w:divBdr>
            <w:top w:val="none" w:sz="0" w:space="0" w:color="auto"/>
            <w:left w:val="none" w:sz="0" w:space="0" w:color="auto"/>
            <w:bottom w:val="none" w:sz="0" w:space="0" w:color="auto"/>
            <w:right w:val="none" w:sz="0" w:space="0" w:color="auto"/>
          </w:divBdr>
        </w:div>
        <w:div w:id="157505118">
          <w:marLeft w:val="640"/>
          <w:marRight w:val="0"/>
          <w:marTop w:val="0"/>
          <w:marBottom w:val="0"/>
          <w:divBdr>
            <w:top w:val="none" w:sz="0" w:space="0" w:color="auto"/>
            <w:left w:val="none" w:sz="0" w:space="0" w:color="auto"/>
            <w:bottom w:val="none" w:sz="0" w:space="0" w:color="auto"/>
            <w:right w:val="none" w:sz="0" w:space="0" w:color="auto"/>
          </w:divBdr>
        </w:div>
        <w:div w:id="1964313280">
          <w:marLeft w:val="640"/>
          <w:marRight w:val="0"/>
          <w:marTop w:val="0"/>
          <w:marBottom w:val="0"/>
          <w:divBdr>
            <w:top w:val="none" w:sz="0" w:space="0" w:color="auto"/>
            <w:left w:val="none" w:sz="0" w:space="0" w:color="auto"/>
            <w:bottom w:val="none" w:sz="0" w:space="0" w:color="auto"/>
            <w:right w:val="none" w:sz="0" w:space="0" w:color="auto"/>
          </w:divBdr>
        </w:div>
        <w:div w:id="2098821346">
          <w:marLeft w:val="640"/>
          <w:marRight w:val="0"/>
          <w:marTop w:val="0"/>
          <w:marBottom w:val="0"/>
          <w:divBdr>
            <w:top w:val="none" w:sz="0" w:space="0" w:color="auto"/>
            <w:left w:val="none" w:sz="0" w:space="0" w:color="auto"/>
            <w:bottom w:val="none" w:sz="0" w:space="0" w:color="auto"/>
            <w:right w:val="none" w:sz="0" w:space="0" w:color="auto"/>
          </w:divBdr>
        </w:div>
        <w:div w:id="704600620">
          <w:marLeft w:val="640"/>
          <w:marRight w:val="0"/>
          <w:marTop w:val="0"/>
          <w:marBottom w:val="0"/>
          <w:divBdr>
            <w:top w:val="none" w:sz="0" w:space="0" w:color="auto"/>
            <w:left w:val="none" w:sz="0" w:space="0" w:color="auto"/>
            <w:bottom w:val="none" w:sz="0" w:space="0" w:color="auto"/>
            <w:right w:val="none" w:sz="0" w:space="0" w:color="auto"/>
          </w:divBdr>
        </w:div>
        <w:div w:id="2136757169">
          <w:marLeft w:val="640"/>
          <w:marRight w:val="0"/>
          <w:marTop w:val="0"/>
          <w:marBottom w:val="0"/>
          <w:divBdr>
            <w:top w:val="none" w:sz="0" w:space="0" w:color="auto"/>
            <w:left w:val="none" w:sz="0" w:space="0" w:color="auto"/>
            <w:bottom w:val="none" w:sz="0" w:space="0" w:color="auto"/>
            <w:right w:val="none" w:sz="0" w:space="0" w:color="auto"/>
          </w:divBdr>
        </w:div>
        <w:div w:id="1102064843">
          <w:marLeft w:val="640"/>
          <w:marRight w:val="0"/>
          <w:marTop w:val="0"/>
          <w:marBottom w:val="0"/>
          <w:divBdr>
            <w:top w:val="none" w:sz="0" w:space="0" w:color="auto"/>
            <w:left w:val="none" w:sz="0" w:space="0" w:color="auto"/>
            <w:bottom w:val="none" w:sz="0" w:space="0" w:color="auto"/>
            <w:right w:val="none" w:sz="0" w:space="0" w:color="auto"/>
          </w:divBdr>
        </w:div>
        <w:div w:id="30765571">
          <w:marLeft w:val="640"/>
          <w:marRight w:val="0"/>
          <w:marTop w:val="0"/>
          <w:marBottom w:val="0"/>
          <w:divBdr>
            <w:top w:val="none" w:sz="0" w:space="0" w:color="auto"/>
            <w:left w:val="none" w:sz="0" w:space="0" w:color="auto"/>
            <w:bottom w:val="none" w:sz="0" w:space="0" w:color="auto"/>
            <w:right w:val="none" w:sz="0" w:space="0" w:color="auto"/>
          </w:divBdr>
        </w:div>
        <w:div w:id="368603120">
          <w:marLeft w:val="640"/>
          <w:marRight w:val="0"/>
          <w:marTop w:val="0"/>
          <w:marBottom w:val="0"/>
          <w:divBdr>
            <w:top w:val="none" w:sz="0" w:space="0" w:color="auto"/>
            <w:left w:val="none" w:sz="0" w:space="0" w:color="auto"/>
            <w:bottom w:val="none" w:sz="0" w:space="0" w:color="auto"/>
            <w:right w:val="none" w:sz="0" w:space="0" w:color="auto"/>
          </w:divBdr>
        </w:div>
        <w:div w:id="73478374">
          <w:marLeft w:val="640"/>
          <w:marRight w:val="0"/>
          <w:marTop w:val="0"/>
          <w:marBottom w:val="0"/>
          <w:divBdr>
            <w:top w:val="none" w:sz="0" w:space="0" w:color="auto"/>
            <w:left w:val="none" w:sz="0" w:space="0" w:color="auto"/>
            <w:bottom w:val="none" w:sz="0" w:space="0" w:color="auto"/>
            <w:right w:val="none" w:sz="0" w:space="0" w:color="auto"/>
          </w:divBdr>
        </w:div>
        <w:div w:id="41490317">
          <w:marLeft w:val="640"/>
          <w:marRight w:val="0"/>
          <w:marTop w:val="0"/>
          <w:marBottom w:val="0"/>
          <w:divBdr>
            <w:top w:val="none" w:sz="0" w:space="0" w:color="auto"/>
            <w:left w:val="none" w:sz="0" w:space="0" w:color="auto"/>
            <w:bottom w:val="none" w:sz="0" w:space="0" w:color="auto"/>
            <w:right w:val="none" w:sz="0" w:space="0" w:color="auto"/>
          </w:divBdr>
        </w:div>
        <w:div w:id="41439711">
          <w:marLeft w:val="640"/>
          <w:marRight w:val="0"/>
          <w:marTop w:val="0"/>
          <w:marBottom w:val="0"/>
          <w:divBdr>
            <w:top w:val="none" w:sz="0" w:space="0" w:color="auto"/>
            <w:left w:val="none" w:sz="0" w:space="0" w:color="auto"/>
            <w:bottom w:val="none" w:sz="0" w:space="0" w:color="auto"/>
            <w:right w:val="none" w:sz="0" w:space="0" w:color="auto"/>
          </w:divBdr>
        </w:div>
        <w:div w:id="1720322698">
          <w:marLeft w:val="640"/>
          <w:marRight w:val="0"/>
          <w:marTop w:val="0"/>
          <w:marBottom w:val="0"/>
          <w:divBdr>
            <w:top w:val="none" w:sz="0" w:space="0" w:color="auto"/>
            <w:left w:val="none" w:sz="0" w:space="0" w:color="auto"/>
            <w:bottom w:val="none" w:sz="0" w:space="0" w:color="auto"/>
            <w:right w:val="none" w:sz="0" w:space="0" w:color="auto"/>
          </w:divBdr>
        </w:div>
        <w:div w:id="1272587857">
          <w:marLeft w:val="640"/>
          <w:marRight w:val="0"/>
          <w:marTop w:val="0"/>
          <w:marBottom w:val="0"/>
          <w:divBdr>
            <w:top w:val="none" w:sz="0" w:space="0" w:color="auto"/>
            <w:left w:val="none" w:sz="0" w:space="0" w:color="auto"/>
            <w:bottom w:val="none" w:sz="0" w:space="0" w:color="auto"/>
            <w:right w:val="none" w:sz="0" w:space="0" w:color="auto"/>
          </w:divBdr>
        </w:div>
        <w:div w:id="2008245102">
          <w:marLeft w:val="640"/>
          <w:marRight w:val="0"/>
          <w:marTop w:val="0"/>
          <w:marBottom w:val="0"/>
          <w:divBdr>
            <w:top w:val="none" w:sz="0" w:space="0" w:color="auto"/>
            <w:left w:val="none" w:sz="0" w:space="0" w:color="auto"/>
            <w:bottom w:val="none" w:sz="0" w:space="0" w:color="auto"/>
            <w:right w:val="none" w:sz="0" w:space="0" w:color="auto"/>
          </w:divBdr>
        </w:div>
        <w:div w:id="512843821">
          <w:marLeft w:val="640"/>
          <w:marRight w:val="0"/>
          <w:marTop w:val="0"/>
          <w:marBottom w:val="0"/>
          <w:divBdr>
            <w:top w:val="none" w:sz="0" w:space="0" w:color="auto"/>
            <w:left w:val="none" w:sz="0" w:space="0" w:color="auto"/>
            <w:bottom w:val="none" w:sz="0" w:space="0" w:color="auto"/>
            <w:right w:val="none" w:sz="0" w:space="0" w:color="auto"/>
          </w:divBdr>
        </w:div>
        <w:div w:id="1416514386">
          <w:marLeft w:val="640"/>
          <w:marRight w:val="0"/>
          <w:marTop w:val="0"/>
          <w:marBottom w:val="0"/>
          <w:divBdr>
            <w:top w:val="none" w:sz="0" w:space="0" w:color="auto"/>
            <w:left w:val="none" w:sz="0" w:space="0" w:color="auto"/>
            <w:bottom w:val="none" w:sz="0" w:space="0" w:color="auto"/>
            <w:right w:val="none" w:sz="0" w:space="0" w:color="auto"/>
          </w:divBdr>
        </w:div>
        <w:div w:id="473791567">
          <w:marLeft w:val="640"/>
          <w:marRight w:val="0"/>
          <w:marTop w:val="0"/>
          <w:marBottom w:val="0"/>
          <w:divBdr>
            <w:top w:val="none" w:sz="0" w:space="0" w:color="auto"/>
            <w:left w:val="none" w:sz="0" w:space="0" w:color="auto"/>
            <w:bottom w:val="none" w:sz="0" w:space="0" w:color="auto"/>
            <w:right w:val="none" w:sz="0" w:space="0" w:color="auto"/>
          </w:divBdr>
        </w:div>
        <w:div w:id="367992535">
          <w:marLeft w:val="640"/>
          <w:marRight w:val="0"/>
          <w:marTop w:val="0"/>
          <w:marBottom w:val="0"/>
          <w:divBdr>
            <w:top w:val="none" w:sz="0" w:space="0" w:color="auto"/>
            <w:left w:val="none" w:sz="0" w:space="0" w:color="auto"/>
            <w:bottom w:val="none" w:sz="0" w:space="0" w:color="auto"/>
            <w:right w:val="none" w:sz="0" w:space="0" w:color="auto"/>
          </w:divBdr>
        </w:div>
        <w:div w:id="906038173">
          <w:marLeft w:val="640"/>
          <w:marRight w:val="0"/>
          <w:marTop w:val="0"/>
          <w:marBottom w:val="0"/>
          <w:divBdr>
            <w:top w:val="none" w:sz="0" w:space="0" w:color="auto"/>
            <w:left w:val="none" w:sz="0" w:space="0" w:color="auto"/>
            <w:bottom w:val="none" w:sz="0" w:space="0" w:color="auto"/>
            <w:right w:val="none" w:sz="0" w:space="0" w:color="auto"/>
          </w:divBdr>
        </w:div>
        <w:div w:id="154499478">
          <w:marLeft w:val="640"/>
          <w:marRight w:val="0"/>
          <w:marTop w:val="0"/>
          <w:marBottom w:val="0"/>
          <w:divBdr>
            <w:top w:val="none" w:sz="0" w:space="0" w:color="auto"/>
            <w:left w:val="none" w:sz="0" w:space="0" w:color="auto"/>
            <w:bottom w:val="none" w:sz="0" w:space="0" w:color="auto"/>
            <w:right w:val="none" w:sz="0" w:space="0" w:color="auto"/>
          </w:divBdr>
        </w:div>
        <w:div w:id="456728786">
          <w:marLeft w:val="640"/>
          <w:marRight w:val="0"/>
          <w:marTop w:val="0"/>
          <w:marBottom w:val="0"/>
          <w:divBdr>
            <w:top w:val="none" w:sz="0" w:space="0" w:color="auto"/>
            <w:left w:val="none" w:sz="0" w:space="0" w:color="auto"/>
            <w:bottom w:val="none" w:sz="0" w:space="0" w:color="auto"/>
            <w:right w:val="none" w:sz="0" w:space="0" w:color="auto"/>
          </w:divBdr>
        </w:div>
        <w:div w:id="864829063">
          <w:marLeft w:val="640"/>
          <w:marRight w:val="0"/>
          <w:marTop w:val="0"/>
          <w:marBottom w:val="0"/>
          <w:divBdr>
            <w:top w:val="none" w:sz="0" w:space="0" w:color="auto"/>
            <w:left w:val="none" w:sz="0" w:space="0" w:color="auto"/>
            <w:bottom w:val="none" w:sz="0" w:space="0" w:color="auto"/>
            <w:right w:val="none" w:sz="0" w:space="0" w:color="auto"/>
          </w:divBdr>
        </w:div>
        <w:div w:id="1382635069">
          <w:marLeft w:val="640"/>
          <w:marRight w:val="0"/>
          <w:marTop w:val="0"/>
          <w:marBottom w:val="0"/>
          <w:divBdr>
            <w:top w:val="none" w:sz="0" w:space="0" w:color="auto"/>
            <w:left w:val="none" w:sz="0" w:space="0" w:color="auto"/>
            <w:bottom w:val="none" w:sz="0" w:space="0" w:color="auto"/>
            <w:right w:val="none" w:sz="0" w:space="0" w:color="auto"/>
          </w:divBdr>
        </w:div>
        <w:div w:id="2000113947">
          <w:marLeft w:val="640"/>
          <w:marRight w:val="0"/>
          <w:marTop w:val="0"/>
          <w:marBottom w:val="0"/>
          <w:divBdr>
            <w:top w:val="none" w:sz="0" w:space="0" w:color="auto"/>
            <w:left w:val="none" w:sz="0" w:space="0" w:color="auto"/>
            <w:bottom w:val="none" w:sz="0" w:space="0" w:color="auto"/>
            <w:right w:val="none" w:sz="0" w:space="0" w:color="auto"/>
          </w:divBdr>
        </w:div>
        <w:div w:id="264268607">
          <w:marLeft w:val="640"/>
          <w:marRight w:val="0"/>
          <w:marTop w:val="0"/>
          <w:marBottom w:val="0"/>
          <w:divBdr>
            <w:top w:val="none" w:sz="0" w:space="0" w:color="auto"/>
            <w:left w:val="none" w:sz="0" w:space="0" w:color="auto"/>
            <w:bottom w:val="none" w:sz="0" w:space="0" w:color="auto"/>
            <w:right w:val="none" w:sz="0" w:space="0" w:color="auto"/>
          </w:divBdr>
        </w:div>
        <w:div w:id="3896973">
          <w:marLeft w:val="640"/>
          <w:marRight w:val="0"/>
          <w:marTop w:val="0"/>
          <w:marBottom w:val="0"/>
          <w:divBdr>
            <w:top w:val="none" w:sz="0" w:space="0" w:color="auto"/>
            <w:left w:val="none" w:sz="0" w:space="0" w:color="auto"/>
            <w:bottom w:val="none" w:sz="0" w:space="0" w:color="auto"/>
            <w:right w:val="none" w:sz="0" w:space="0" w:color="auto"/>
          </w:divBdr>
        </w:div>
        <w:div w:id="459954197">
          <w:marLeft w:val="640"/>
          <w:marRight w:val="0"/>
          <w:marTop w:val="0"/>
          <w:marBottom w:val="0"/>
          <w:divBdr>
            <w:top w:val="none" w:sz="0" w:space="0" w:color="auto"/>
            <w:left w:val="none" w:sz="0" w:space="0" w:color="auto"/>
            <w:bottom w:val="none" w:sz="0" w:space="0" w:color="auto"/>
            <w:right w:val="none" w:sz="0" w:space="0" w:color="auto"/>
          </w:divBdr>
        </w:div>
        <w:div w:id="1134324991">
          <w:marLeft w:val="640"/>
          <w:marRight w:val="0"/>
          <w:marTop w:val="0"/>
          <w:marBottom w:val="0"/>
          <w:divBdr>
            <w:top w:val="none" w:sz="0" w:space="0" w:color="auto"/>
            <w:left w:val="none" w:sz="0" w:space="0" w:color="auto"/>
            <w:bottom w:val="none" w:sz="0" w:space="0" w:color="auto"/>
            <w:right w:val="none" w:sz="0" w:space="0" w:color="auto"/>
          </w:divBdr>
        </w:div>
        <w:div w:id="210923473">
          <w:marLeft w:val="640"/>
          <w:marRight w:val="0"/>
          <w:marTop w:val="0"/>
          <w:marBottom w:val="0"/>
          <w:divBdr>
            <w:top w:val="none" w:sz="0" w:space="0" w:color="auto"/>
            <w:left w:val="none" w:sz="0" w:space="0" w:color="auto"/>
            <w:bottom w:val="none" w:sz="0" w:space="0" w:color="auto"/>
            <w:right w:val="none" w:sz="0" w:space="0" w:color="auto"/>
          </w:divBdr>
        </w:div>
        <w:div w:id="1591769555">
          <w:marLeft w:val="640"/>
          <w:marRight w:val="0"/>
          <w:marTop w:val="0"/>
          <w:marBottom w:val="0"/>
          <w:divBdr>
            <w:top w:val="none" w:sz="0" w:space="0" w:color="auto"/>
            <w:left w:val="none" w:sz="0" w:space="0" w:color="auto"/>
            <w:bottom w:val="none" w:sz="0" w:space="0" w:color="auto"/>
            <w:right w:val="none" w:sz="0" w:space="0" w:color="auto"/>
          </w:divBdr>
        </w:div>
        <w:div w:id="1004237789">
          <w:marLeft w:val="640"/>
          <w:marRight w:val="0"/>
          <w:marTop w:val="0"/>
          <w:marBottom w:val="0"/>
          <w:divBdr>
            <w:top w:val="none" w:sz="0" w:space="0" w:color="auto"/>
            <w:left w:val="none" w:sz="0" w:space="0" w:color="auto"/>
            <w:bottom w:val="none" w:sz="0" w:space="0" w:color="auto"/>
            <w:right w:val="none" w:sz="0" w:space="0" w:color="auto"/>
          </w:divBdr>
        </w:div>
        <w:div w:id="469565595">
          <w:marLeft w:val="640"/>
          <w:marRight w:val="0"/>
          <w:marTop w:val="0"/>
          <w:marBottom w:val="0"/>
          <w:divBdr>
            <w:top w:val="none" w:sz="0" w:space="0" w:color="auto"/>
            <w:left w:val="none" w:sz="0" w:space="0" w:color="auto"/>
            <w:bottom w:val="none" w:sz="0" w:space="0" w:color="auto"/>
            <w:right w:val="none" w:sz="0" w:space="0" w:color="auto"/>
          </w:divBdr>
        </w:div>
        <w:div w:id="1051734083">
          <w:marLeft w:val="640"/>
          <w:marRight w:val="0"/>
          <w:marTop w:val="0"/>
          <w:marBottom w:val="0"/>
          <w:divBdr>
            <w:top w:val="none" w:sz="0" w:space="0" w:color="auto"/>
            <w:left w:val="none" w:sz="0" w:space="0" w:color="auto"/>
            <w:bottom w:val="none" w:sz="0" w:space="0" w:color="auto"/>
            <w:right w:val="none" w:sz="0" w:space="0" w:color="auto"/>
          </w:divBdr>
        </w:div>
        <w:div w:id="222300459">
          <w:marLeft w:val="640"/>
          <w:marRight w:val="0"/>
          <w:marTop w:val="0"/>
          <w:marBottom w:val="0"/>
          <w:divBdr>
            <w:top w:val="none" w:sz="0" w:space="0" w:color="auto"/>
            <w:left w:val="none" w:sz="0" w:space="0" w:color="auto"/>
            <w:bottom w:val="none" w:sz="0" w:space="0" w:color="auto"/>
            <w:right w:val="none" w:sz="0" w:space="0" w:color="auto"/>
          </w:divBdr>
        </w:div>
        <w:div w:id="1044141218">
          <w:marLeft w:val="640"/>
          <w:marRight w:val="0"/>
          <w:marTop w:val="0"/>
          <w:marBottom w:val="0"/>
          <w:divBdr>
            <w:top w:val="none" w:sz="0" w:space="0" w:color="auto"/>
            <w:left w:val="none" w:sz="0" w:space="0" w:color="auto"/>
            <w:bottom w:val="none" w:sz="0" w:space="0" w:color="auto"/>
            <w:right w:val="none" w:sz="0" w:space="0" w:color="auto"/>
          </w:divBdr>
        </w:div>
        <w:div w:id="1545947650">
          <w:marLeft w:val="640"/>
          <w:marRight w:val="0"/>
          <w:marTop w:val="0"/>
          <w:marBottom w:val="0"/>
          <w:divBdr>
            <w:top w:val="none" w:sz="0" w:space="0" w:color="auto"/>
            <w:left w:val="none" w:sz="0" w:space="0" w:color="auto"/>
            <w:bottom w:val="none" w:sz="0" w:space="0" w:color="auto"/>
            <w:right w:val="none" w:sz="0" w:space="0" w:color="auto"/>
          </w:divBdr>
        </w:div>
        <w:div w:id="1496072101">
          <w:marLeft w:val="640"/>
          <w:marRight w:val="0"/>
          <w:marTop w:val="0"/>
          <w:marBottom w:val="0"/>
          <w:divBdr>
            <w:top w:val="none" w:sz="0" w:space="0" w:color="auto"/>
            <w:left w:val="none" w:sz="0" w:space="0" w:color="auto"/>
            <w:bottom w:val="none" w:sz="0" w:space="0" w:color="auto"/>
            <w:right w:val="none" w:sz="0" w:space="0" w:color="auto"/>
          </w:divBdr>
        </w:div>
        <w:div w:id="1237588202">
          <w:marLeft w:val="640"/>
          <w:marRight w:val="0"/>
          <w:marTop w:val="0"/>
          <w:marBottom w:val="0"/>
          <w:divBdr>
            <w:top w:val="none" w:sz="0" w:space="0" w:color="auto"/>
            <w:left w:val="none" w:sz="0" w:space="0" w:color="auto"/>
            <w:bottom w:val="none" w:sz="0" w:space="0" w:color="auto"/>
            <w:right w:val="none" w:sz="0" w:space="0" w:color="auto"/>
          </w:divBdr>
        </w:div>
        <w:div w:id="1311640527">
          <w:marLeft w:val="640"/>
          <w:marRight w:val="0"/>
          <w:marTop w:val="0"/>
          <w:marBottom w:val="0"/>
          <w:divBdr>
            <w:top w:val="none" w:sz="0" w:space="0" w:color="auto"/>
            <w:left w:val="none" w:sz="0" w:space="0" w:color="auto"/>
            <w:bottom w:val="none" w:sz="0" w:space="0" w:color="auto"/>
            <w:right w:val="none" w:sz="0" w:space="0" w:color="auto"/>
          </w:divBdr>
        </w:div>
        <w:div w:id="190338068">
          <w:marLeft w:val="640"/>
          <w:marRight w:val="0"/>
          <w:marTop w:val="0"/>
          <w:marBottom w:val="0"/>
          <w:divBdr>
            <w:top w:val="none" w:sz="0" w:space="0" w:color="auto"/>
            <w:left w:val="none" w:sz="0" w:space="0" w:color="auto"/>
            <w:bottom w:val="none" w:sz="0" w:space="0" w:color="auto"/>
            <w:right w:val="none" w:sz="0" w:space="0" w:color="auto"/>
          </w:divBdr>
        </w:div>
        <w:div w:id="883441915">
          <w:marLeft w:val="640"/>
          <w:marRight w:val="0"/>
          <w:marTop w:val="0"/>
          <w:marBottom w:val="0"/>
          <w:divBdr>
            <w:top w:val="none" w:sz="0" w:space="0" w:color="auto"/>
            <w:left w:val="none" w:sz="0" w:space="0" w:color="auto"/>
            <w:bottom w:val="none" w:sz="0" w:space="0" w:color="auto"/>
            <w:right w:val="none" w:sz="0" w:space="0" w:color="auto"/>
          </w:divBdr>
        </w:div>
        <w:div w:id="1933163">
          <w:marLeft w:val="640"/>
          <w:marRight w:val="0"/>
          <w:marTop w:val="0"/>
          <w:marBottom w:val="0"/>
          <w:divBdr>
            <w:top w:val="none" w:sz="0" w:space="0" w:color="auto"/>
            <w:left w:val="none" w:sz="0" w:space="0" w:color="auto"/>
            <w:bottom w:val="none" w:sz="0" w:space="0" w:color="auto"/>
            <w:right w:val="none" w:sz="0" w:space="0" w:color="auto"/>
          </w:divBdr>
        </w:div>
        <w:div w:id="1188526295">
          <w:marLeft w:val="640"/>
          <w:marRight w:val="0"/>
          <w:marTop w:val="0"/>
          <w:marBottom w:val="0"/>
          <w:divBdr>
            <w:top w:val="none" w:sz="0" w:space="0" w:color="auto"/>
            <w:left w:val="none" w:sz="0" w:space="0" w:color="auto"/>
            <w:bottom w:val="none" w:sz="0" w:space="0" w:color="auto"/>
            <w:right w:val="none" w:sz="0" w:space="0" w:color="auto"/>
          </w:divBdr>
        </w:div>
        <w:div w:id="2061588550">
          <w:marLeft w:val="640"/>
          <w:marRight w:val="0"/>
          <w:marTop w:val="0"/>
          <w:marBottom w:val="0"/>
          <w:divBdr>
            <w:top w:val="none" w:sz="0" w:space="0" w:color="auto"/>
            <w:left w:val="none" w:sz="0" w:space="0" w:color="auto"/>
            <w:bottom w:val="none" w:sz="0" w:space="0" w:color="auto"/>
            <w:right w:val="none" w:sz="0" w:space="0" w:color="auto"/>
          </w:divBdr>
        </w:div>
        <w:div w:id="463736968">
          <w:marLeft w:val="640"/>
          <w:marRight w:val="0"/>
          <w:marTop w:val="0"/>
          <w:marBottom w:val="0"/>
          <w:divBdr>
            <w:top w:val="none" w:sz="0" w:space="0" w:color="auto"/>
            <w:left w:val="none" w:sz="0" w:space="0" w:color="auto"/>
            <w:bottom w:val="none" w:sz="0" w:space="0" w:color="auto"/>
            <w:right w:val="none" w:sz="0" w:space="0" w:color="auto"/>
          </w:divBdr>
        </w:div>
        <w:div w:id="1343051450">
          <w:marLeft w:val="640"/>
          <w:marRight w:val="0"/>
          <w:marTop w:val="0"/>
          <w:marBottom w:val="0"/>
          <w:divBdr>
            <w:top w:val="none" w:sz="0" w:space="0" w:color="auto"/>
            <w:left w:val="none" w:sz="0" w:space="0" w:color="auto"/>
            <w:bottom w:val="none" w:sz="0" w:space="0" w:color="auto"/>
            <w:right w:val="none" w:sz="0" w:space="0" w:color="auto"/>
          </w:divBdr>
        </w:div>
        <w:div w:id="1197543026">
          <w:marLeft w:val="640"/>
          <w:marRight w:val="0"/>
          <w:marTop w:val="0"/>
          <w:marBottom w:val="0"/>
          <w:divBdr>
            <w:top w:val="none" w:sz="0" w:space="0" w:color="auto"/>
            <w:left w:val="none" w:sz="0" w:space="0" w:color="auto"/>
            <w:bottom w:val="none" w:sz="0" w:space="0" w:color="auto"/>
            <w:right w:val="none" w:sz="0" w:space="0" w:color="auto"/>
          </w:divBdr>
        </w:div>
        <w:div w:id="796604637">
          <w:marLeft w:val="640"/>
          <w:marRight w:val="0"/>
          <w:marTop w:val="0"/>
          <w:marBottom w:val="0"/>
          <w:divBdr>
            <w:top w:val="none" w:sz="0" w:space="0" w:color="auto"/>
            <w:left w:val="none" w:sz="0" w:space="0" w:color="auto"/>
            <w:bottom w:val="none" w:sz="0" w:space="0" w:color="auto"/>
            <w:right w:val="none" w:sz="0" w:space="0" w:color="auto"/>
          </w:divBdr>
        </w:div>
        <w:div w:id="196740856">
          <w:marLeft w:val="640"/>
          <w:marRight w:val="0"/>
          <w:marTop w:val="0"/>
          <w:marBottom w:val="0"/>
          <w:divBdr>
            <w:top w:val="none" w:sz="0" w:space="0" w:color="auto"/>
            <w:left w:val="none" w:sz="0" w:space="0" w:color="auto"/>
            <w:bottom w:val="none" w:sz="0" w:space="0" w:color="auto"/>
            <w:right w:val="none" w:sz="0" w:space="0" w:color="auto"/>
          </w:divBdr>
        </w:div>
        <w:div w:id="1958557126">
          <w:marLeft w:val="640"/>
          <w:marRight w:val="0"/>
          <w:marTop w:val="0"/>
          <w:marBottom w:val="0"/>
          <w:divBdr>
            <w:top w:val="none" w:sz="0" w:space="0" w:color="auto"/>
            <w:left w:val="none" w:sz="0" w:space="0" w:color="auto"/>
            <w:bottom w:val="none" w:sz="0" w:space="0" w:color="auto"/>
            <w:right w:val="none" w:sz="0" w:space="0" w:color="auto"/>
          </w:divBdr>
        </w:div>
        <w:div w:id="155927857">
          <w:marLeft w:val="640"/>
          <w:marRight w:val="0"/>
          <w:marTop w:val="0"/>
          <w:marBottom w:val="0"/>
          <w:divBdr>
            <w:top w:val="none" w:sz="0" w:space="0" w:color="auto"/>
            <w:left w:val="none" w:sz="0" w:space="0" w:color="auto"/>
            <w:bottom w:val="none" w:sz="0" w:space="0" w:color="auto"/>
            <w:right w:val="none" w:sz="0" w:space="0" w:color="auto"/>
          </w:divBdr>
        </w:div>
        <w:div w:id="2137067062">
          <w:marLeft w:val="640"/>
          <w:marRight w:val="0"/>
          <w:marTop w:val="0"/>
          <w:marBottom w:val="0"/>
          <w:divBdr>
            <w:top w:val="none" w:sz="0" w:space="0" w:color="auto"/>
            <w:left w:val="none" w:sz="0" w:space="0" w:color="auto"/>
            <w:bottom w:val="none" w:sz="0" w:space="0" w:color="auto"/>
            <w:right w:val="none" w:sz="0" w:space="0" w:color="auto"/>
          </w:divBdr>
        </w:div>
        <w:div w:id="856653764">
          <w:marLeft w:val="640"/>
          <w:marRight w:val="0"/>
          <w:marTop w:val="0"/>
          <w:marBottom w:val="0"/>
          <w:divBdr>
            <w:top w:val="none" w:sz="0" w:space="0" w:color="auto"/>
            <w:left w:val="none" w:sz="0" w:space="0" w:color="auto"/>
            <w:bottom w:val="none" w:sz="0" w:space="0" w:color="auto"/>
            <w:right w:val="none" w:sz="0" w:space="0" w:color="auto"/>
          </w:divBdr>
        </w:div>
        <w:div w:id="1106774875">
          <w:marLeft w:val="640"/>
          <w:marRight w:val="0"/>
          <w:marTop w:val="0"/>
          <w:marBottom w:val="0"/>
          <w:divBdr>
            <w:top w:val="none" w:sz="0" w:space="0" w:color="auto"/>
            <w:left w:val="none" w:sz="0" w:space="0" w:color="auto"/>
            <w:bottom w:val="none" w:sz="0" w:space="0" w:color="auto"/>
            <w:right w:val="none" w:sz="0" w:space="0" w:color="auto"/>
          </w:divBdr>
        </w:div>
      </w:divsChild>
    </w:div>
    <w:div w:id="644311016">
      <w:bodyDiv w:val="1"/>
      <w:marLeft w:val="0"/>
      <w:marRight w:val="0"/>
      <w:marTop w:val="0"/>
      <w:marBottom w:val="0"/>
      <w:divBdr>
        <w:top w:val="none" w:sz="0" w:space="0" w:color="auto"/>
        <w:left w:val="none" w:sz="0" w:space="0" w:color="auto"/>
        <w:bottom w:val="none" w:sz="0" w:space="0" w:color="auto"/>
        <w:right w:val="none" w:sz="0" w:space="0" w:color="auto"/>
      </w:divBdr>
    </w:div>
    <w:div w:id="650796149">
      <w:bodyDiv w:val="1"/>
      <w:marLeft w:val="0"/>
      <w:marRight w:val="0"/>
      <w:marTop w:val="0"/>
      <w:marBottom w:val="0"/>
      <w:divBdr>
        <w:top w:val="none" w:sz="0" w:space="0" w:color="auto"/>
        <w:left w:val="none" w:sz="0" w:space="0" w:color="auto"/>
        <w:bottom w:val="none" w:sz="0" w:space="0" w:color="auto"/>
        <w:right w:val="none" w:sz="0" w:space="0" w:color="auto"/>
      </w:divBdr>
      <w:divsChild>
        <w:div w:id="1694333012">
          <w:marLeft w:val="640"/>
          <w:marRight w:val="0"/>
          <w:marTop w:val="0"/>
          <w:marBottom w:val="0"/>
          <w:divBdr>
            <w:top w:val="none" w:sz="0" w:space="0" w:color="auto"/>
            <w:left w:val="none" w:sz="0" w:space="0" w:color="auto"/>
            <w:bottom w:val="none" w:sz="0" w:space="0" w:color="auto"/>
            <w:right w:val="none" w:sz="0" w:space="0" w:color="auto"/>
          </w:divBdr>
        </w:div>
        <w:div w:id="1767074891">
          <w:marLeft w:val="640"/>
          <w:marRight w:val="0"/>
          <w:marTop w:val="0"/>
          <w:marBottom w:val="0"/>
          <w:divBdr>
            <w:top w:val="none" w:sz="0" w:space="0" w:color="auto"/>
            <w:left w:val="none" w:sz="0" w:space="0" w:color="auto"/>
            <w:bottom w:val="none" w:sz="0" w:space="0" w:color="auto"/>
            <w:right w:val="none" w:sz="0" w:space="0" w:color="auto"/>
          </w:divBdr>
        </w:div>
        <w:div w:id="866720383">
          <w:marLeft w:val="640"/>
          <w:marRight w:val="0"/>
          <w:marTop w:val="0"/>
          <w:marBottom w:val="0"/>
          <w:divBdr>
            <w:top w:val="none" w:sz="0" w:space="0" w:color="auto"/>
            <w:left w:val="none" w:sz="0" w:space="0" w:color="auto"/>
            <w:bottom w:val="none" w:sz="0" w:space="0" w:color="auto"/>
            <w:right w:val="none" w:sz="0" w:space="0" w:color="auto"/>
          </w:divBdr>
        </w:div>
        <w:div w:id="2055346210">
          <w:marLeft w:val="640"/>
          <w:marRight w:val="0"/>
          <w:marTop w:val="0"/>
          <w:marBottom w:val="0"/>
          <w:divBdr>
            <w:top w:val="none" w:sz="0" w:space="0" w:color="auto"/>
            <w:left w:val="none" w:sz="0" w:space="0" w:color="auto"/>
            <w:bottom w:val="none" w:sz="0" w:space="0" w:color="auto"/>
            <w:right w:val="none" w:sz="0" w:space="0" w:color="auto"/>
          </w:divBdr>
        </w:div>
        <w:div w:id="1887331594">
          <w:marLeft w:val="640"/>
          <w:marRight w:val="0"/>
          <w:marTop w:val="0"/>
          <w:marBottom w:val="0"/>
          <w:divBdr>
            <w:top w:val="none" w:sz="0" w:space="0" w:color="auto"/>
            <w:left w:val="none" w:sz="0" w:space="0" w:color="auto"/>
            <w:bottom w:val="none" w:sz="0" w:space="0" w:color="auto"/>
            <w:right w:val="none" w:sz="0" w:space="0" w:color="auto"/>
          </w:divBdr>
        </w:div>
        <w:div w:id="1180780815">
          <w:marLeft w:val="640"/>
          <w:marRight w:val="0"/>
          <w:marTop w:val="0"/>
          <w:marBottom w:val="0"/>
          <w:divBdr>
            <w:top w:val="none" w:sz="0" w:space="0" w:color="auto"/>
            <w:left w:val="none" w:sz="0" w:space="0" w:color="auto"/>
            <w:bottom w:val="none" w:sz="0" w:space="0" w:color="auto"/>
            <w:right w:val="none" w:sz="0" w:space="0" w:color="auto"/>
          </w:divBdr>
        </w:div>
        <w:div w:id="1956329226">
          <w:marLeft w:val="640"/>
          <w:marRight w:val="0"/>
          <w:marTop w:val="0"/>
          <w:marBottom w:val="0"/>
          <w:divBdr>
            <w:top w:val="none" w:sz="0" w:space="0" w:color="auto"/>
            <w:left w:val="none" w:sz="0" w:space="0" w:color="auto"/>
            <w:bottom w:val="none" w:sz="0" w:space="0" w:color="auto"/>
            <w:right w:val="none" w:sz="0" w:space="0" w:color="auto"/>
          </w:divBdr>
        </w:div>
        <w:div w:id="64650459">
          <w:marLeft w:val="640"/>
          <w:marRight w:val="0"/>
          <w:marTop w:val="0"/>
          <w:marBottom w:val="0"/>
          <w:divBdr>
            <w:top w:val="none" w:sz="0" w:space="0" w:color="auto"/>
            <w:left w:val="none" w:sz="0" w:space="0" w:color="auto"/>
            <w:bottom w:val="none" w:sz="0" w:space="0" w:color="auto"/>
            <w:right w:val="none" w:sz="0" w:space="0" w:color="auto"/>
          </w:divBdr>
        </w:div>
        <w:div w:id="107243138">
          <w:marLeft w:val="640"/>
          <w:marRight w:val="0"/>
          <w:marTop w:val="0"/>
          <w:marBottom w:val="0"/>
          <w:divBdr>
            <w:top w:val="none" w:sz="0" w:space="0" w:color="auto"/>
            <w:left w:val="none" w:sz="0" w:space="0" w:color="auto"/>
            <w:bottom w:val="none" w:sz="0" w:space="0" w:color="auto"/>
            <w:right w:val="none" w:sz="0" w:space="0" w:color="auto"/>
          </w:divBdr>
        </w:div>
        <w:div w:id="969745525">
          <w:marLeft w:val="640"/>
          <w:marRight w:val="0"/>
          <w:marTop w:val="0"/>
          <w:marBottom w:val="0"/>
          <w:divBdr>
            <w:top w:val="none" w:sz="0" w:space="0" w:color="auto"/>
            <w:left w:val="none" w:sz="0" w:space="0" w:color="auto"/>
            <w:bottom w:val="none" w:sz="0" w:space="0" w:color="auto"/>
            <w:right w:val="none" w:sz="0" w:space="0" w:color="auto"/>
          </w:divBdr>
        </w:div>
        <w:div w:id="930045881">
          <w:marLeft w:val="640"/>
          <w:marRight w:val="0"/>
          <w:marTop w:val="0"/>
          <w:marBottom w:val="0"/>
          <w:divBdr>
            <w:top w:val="none" w:sz="0" w:space="0" w:color="auto"/>
            <w:left w:val="none" w:sz="0" w:space="0" w:color="auto"/>
            <w:bottom w:val="none" w:sz="0" w:space="0" w:color="auto"/>
            <w:right w:val="none" w:sz="0" w:space="0" w:color="auto"/>
          </w:divBdr>
        </w:div>
        <w:div w:id="1446776519">
          <w:marLeft w:val="640"/>
          <w:marRight w:val="0"/>
          <w:marTop w:val="0"/>
          <w:marBottom w:val="0"/>
          <w:divBdr>
            <w:top w:val="none" w:sz="0" w:space="0" w:color="auto"/>
            <w:left w:val="none" w:sz="0" w:space="0" w:color="auto"/>
            <w:bottom w:val="none" w:sz="0" w:space="0" w:color="auto"/>
            <w:right w:val="none" w:sz="0" w:space="0" w:color="auto"/>
          </w:divBdr>
        </w:div>
        <w:div w:id="1999074708">
          <w:marLeft w:val="640"/>
          <w:marRight w:val="0"/>
          <w:marTop w:val="0"/>
          <w:marBottom w:val="0"/>
          <w:divBdr>
            <w:top w:val="none" w:sz="0" w:space="0" w:color="auto"/>
            <w:left w:val="none" w:sz="0" w:space="0" w:color="auto"/>
            <w:bottom w:val="none" w:sz="0" w:space="0" w:color="auto"/>
            <w:right w:val="none" w:sz="0" w:space="0" w:color="auto"/>
          </w:divBdr>
        </w:div>
        <w:div w:id="1469274796">
          <w:marLeft w:val="640"/>
          <w:marRight w:val="0"/>
          <w:marTop w:val="0"/>
          <w:marBottom w:val="0"/>
          <w:divBdr>
            <w:top w:val="none" w:sz="0" w:space="0" w:color="auto"/>
            <w:left w:val="none" w:sz="0" w:space="0" w:color="auto"/>
            <w:bottom w:val="none" w:sz="0" w:space="0" w:color="auto"/>
            <w:right w:val="none" w:sz="0" w:space="0" w:color="auto"/>
          </w:divBdr>
        </w:div>
        <w:div w:id="387648443">
          <w:marLeft w:val="640"/>
          <w:marRight w:val="0"/>
          <w:marTop w:val="0"/>
          <w:marBottom w:val="0"/>
          <w:divBdr>
            <w:top w:val="none" w:sz="0" w:space="0" w:color="auto"/>
            <w:left w:val="none" w:sz="0" w:space="0" w:color="auto"/>
            <w:bottom w:val="none" w:sz="0" w:space="0" w:color="auto"/>
            <w:right w:val="none" w:sz="0" w:space="0" w:color="auto"/>
          </w:divBdr>
        </w:div>
        <w:div w:id="204567009">
          <w:marLeft w:val="640"/>
          <w:marRight w:val="0"/>
          <w:marTop w:val="0"/>
          <w:marBottom w:val="0"/>
          <w:divBdr>
            <w:top w:val="none" w:sz="0" w:space="0" w:color="auto"/>
            <w:left w:val="none" w:sz="0" w:space="0" w:color="auto"/>
            <w:bottom w:val="none" w:sz="0" w:space="0" w:color="auto"/>
            <w:right w:val="none" w:sz="0" w:space="0" w:color="auto"/>
          </w:divBdr>
        </w:div>
        <w:div w:id="1787381389">
          <w:marLeft w:val="640"/>
          <w:marRight w:val="0"/>
          <w:marTop w:val="0"/>
          <w:marBottom w:val="0"/>
          <w:divBdr>
            <w:top w:val="none" w:sz="0" w:space="0" w:color="auto"/>
            <w:left w:val="none" w:sz="0" w:space="0" w:color="auto"/>
            <w:bottom w:val="none" w:sz="0" w:space="0" w:color="auto"/>
            <w:right w:val="none" w:sz="0" w:space="0" w:color="auto"/>
          </w:divBdr>
        </w:div>
        <w:div w:id="874731673">
          <w:marLeft w:val="640"/>
          <w:marRight w:val="0"/>
          <w:marTop w:val="0"/>
          <w:marBottom w:val="0"/>
          <w:divBdr>
            <w:top w:val="none" w:sz="0" w:space="0" w:color="auto"/>
            <w:left w:val="none" w:sz="0" w:space="0" w:color="auto"/>
            <w:bottom w:val="none" w:sz="0" w:space="0" w:color="auto"/>
            <w:right w:val="none" w:sz="0" w:space="0" w:color="auto"/>
          </w:divBdr>
        </w:div>
        <w:div w:id="263223911">
          <w:marLeft w:val="640"/>
          <w:marRight w:val="0"/>
          <w:marTop w:val="0"/>
          <w:marBottom w:val="0"/>
          <w:divBdr>
            <w:top w:val="none" w:sz="0" w:space="0" w:color="auto"/>
            <w:left w:val="none" w:sz="0" w:space="0" w:color="auto"/>
            <w:bottom w:val="none" w:sz="0" w:space="0" w:color="auto"/>
            <w:right w:val="none" w:sz="0" w:space="0" w:color="auto"/>
          </w:divBdr>
        </w:div>
        <w:div w:id="10960723">
          <w:marLeft w:val="640"/>
          <w:marRight w:val="0"/>
          <w:marTop w:val="0"/>
          <w:marBottom w:val="0"/>
          <w:divBdr>
            <w:top w:val="none" w:sz="0" w:space="0" w:color="auto"/>
            <w:left w:val="none" w:sz="0" w:space="0" w:color="auto"/>
            <w:bottom w:val="none" w:sz="0" w:space="0" w:color="auto"/>
            <w:right w:val="none" w:sz="0" w:space="0" w:color="auto"/>
          </w:divBdr>
        </w:div>
        <w:div w:id="1856461765">
          <w:marLeft w:val="640"/>
          <w:marRight w:val="0"/>
          <w:marTop w:val="0"/>
          <w:marBottom w:val="0"/>
          <w:divBdr>
            <w:top w:val="none" w:sz="0" w:space="0" w:color="auto"/>
            <w:left w:val="none" w:sz="0" w:space="0" w:color="auto"/>
            <w:bottom w:val="none" w:sz="0" w:space="0" w:color="auto"/>
            <w:right w:val="none" w:sz="0" w:space="0" w:color="auto"/>
          </w:divBdr>
        </w:div>
        <w:div w:id="947853542">
          <w:marLeft w:val="640"/>
          <w:marRight w:val="0"/>
          <w:marTop w:val="0"/>
          <w:marBottom w:val="0"/>
          <w:divBdr>
            <w:top w:val="none" w:sz="0" w:space="0" w:color="auto"/>
            <w:left w:val="none" w:sz="0" w:space="0" w:color="auto"/>
            <w:bottom w:val="none" w:sz="0" w:space="0" w:color="auto"/>
            <w:right w:val="none" w:sz="0" w:space="0" w:color="auto"/>
          </w:divBdr>
        </w:div>
        <w:div w:id="1308781169">
          <w:marLeft w:val="640"/>
          <w:marRight w:val="0"/>
          <w:marTop w:val="0"/>
          <w:marBottom w:val="0"/>
          <w:divBdr>
            <w:top w:val="none" w:sz="0" w:space="0" w:color="auto"/>
            <w:left w:val="none" w:sz="0" w:space="0" w:color="auto"/>
            <w:bottom w:val="none" w:sz="0" w:space="0" w:color="auto"/>
            <w:right w:val="none" w:sz="0" w:space="0" w:color="auto"/>
          </w:divBdr>
        </w:div>
        <w:div w:id="210389287">
          <w:marLeft w:val="640"/>
          <w:marRight w:val="0"/>
          <w:marTop w:val="0"/>
          <w:marBottom w:val="0"/>
          <w:divBdr>
            <w:top w:val="none" w:sz="0" w:space="0" w:color="auto"/>
            <w:left w:val="none" w:sz="0" w:space="0" w:color="auto"/>
            <w:bottom w:val="none" w:sz="0" w:space="0" w:color="auto"/>
            <w:right w:val="none" w:sz="0" w:space="0" w:color="auto"/>
          </w:divBdr>
        </w:div>
        <w:div w:id="2134710811">
          <w:marLeft w:val="640"/>
          <w:marRight w:val="0"/>
          <w:marTop w:val="0"/>
          <w:marBottom w:val="0"/>
          <w:divBdr>
            <w:top w:val="none" w:sz="0" w:space="0" w:color="auto"/>
            <w:left w:val="none" w:sz="0" w:space="0" w:color="auto"/>
            <w:bottom w:val="none" w:sz="0" w:space="0" w:color="auto"/>
            <w:right w:val="none" w:sz="0" w:space="0" w:color="auto"/>
          </w:divBdr>
        </w:div>
        <w:div w:id="246233074">
          <w:marLeft w:val="640"/>
          <w:marRight w:val="0"/>
          <w:marTop w:val="0"/>
          <w:marBottom w:val="0"/>
          <w:divBdr>
            <w:top w:val="none" w:sz="0" w:space="0" w:color="auto"/>
            <w:left w:val="none" w:sz="0" w:space="0" w:color="auto"/>
            <w:bottom w:val="none" w:sz="0" w:space="0" w:color="auto"/>
            <w:right w:val="none" w:sz="0" w:space="0" w:color="auto"/>
          </w:divBdr>
        </w:div>
        <w:div w:id="1580598080">
          <w:marLeft w:val="640"/>
          <w:marRight w:val="0"/>
          <w:marTop w:val="0"/>
          <w:marBottom w:val="0"/>
          <w:divBdr>
            <w:top w:val="none" w:sz="0" w:space="0" w:color="auto"/>
            <w:left w:val="none" w:sz="0" w:space="0" w:color="auto"/>
            <w:bottom w:val="none" w:sz="0" w:space="0" w:color="auto"/>
            <w:right w:val="none" w:sz="0" w:space="0" w:color="auto"/>
          </w:divBdr>
        </w:div>
        <w:div w:id="772943678">
          <w:marLeft w:val="640"/>
          <w:marRight w:val="0"/>
          <w:marTop w:val="0"/>
          <w:marBottom w:val="0"/>
          <w:divBdr>
            <w:top w:val="none" w:sz="0" w:space="0" w:color="auto"/>
            <w:left w:val="none" w:sz="0" w:space="0" w:color="auto"/>
            <w:bottom w:val="none" w:sz="0" w:space="0" w:color="auto"/>
            <w:right w:val="none" w:sz="0" w:space="0" w:color="auto"/>
          </w:divBdr>
        </w:div>
        <w:div w:id="2062902819">
          <w:marLeft w:val="640"/>
          <w:marRight w:val="0"/>
          <w:marTop w:val="0"/>
          <w:marBottom w:val="0"/>
          <w:divBdr>
            <w:top w:val="none" w:sz="0" w:space="0" w:color="auto"/>
            <w:left w:val="none" w:sz="0" w:space="0" w:color="auto"/>
            <w:bottom w:val="none" w:sz="0" w:space="0" w:color="auto"/>
            <w:right w:val="none" w:sz="0" w:space="0" w:color="auto"/>
          </w:divBdr>
        </w:div>
        <w:div w:id="16589887">
          <w:marLeft w:val="640"/>
          <w:marRight w:val="0"/>
          <w:marTop w:val="0"/>
          <w:marBottom w:val="0"/>
          <w:divBdr>
            <w:top w:val="none" w:sz="0" w:space="0" w:color="auto"/>
            <w:left w:val="none" w:sz="0" w:space="0" w:color="auto"/>
            <w:bottom w:val="none" w:sz="0" w:space="0" w:color="auto"/>
            <w:right w:val="none" w:sz="0" w:space="0" w:color="auto"/>
          </w:divBdr>
        </w:div>
        <w:div w:id="505940971">
          <w:marLeft w:val="640"/>
          <w:marRight w:val="0"/>
          <w:marTop w:val="0"/>
          <w:marBottom w:val="0"/>
          <w:divBdr>
            <w:top w:val="none" w:sz="0" w:space="0" w:color="auto"/>
            <w:left w:val="none" w:sz="0" w:space="0" w:color="auto"/>
            <w:bottom w:val="none" w:sz="0" w:space="0" w:color="auto"/>
            <w:right w:val="none" w:sz="0" w:space="0" w:color="auto"/>
          </w:divBdr>
        </w:div>
        <w:div w:id="984165334">
          <w:marLeft w:val="640"/>
          <w:marRight w:val="0"/>
          <w:marTop w:val="0"/>
          <w:marBottom w:val="0"/>
          <w:divBdr>
            <w:top w:val="none" w:sz="0" w:space="0" w:color="auto"/>
            <w:left w:val="none" w:sz="0" w:space="0" w:color="auto"/>
            <w:bottom w:val="none" w:sz="0" w:space="0" w:color="auto"/>
            <w:right w:val="none" w:sz="0" w:space="0" w:color="auto"/>
          </w:divBdr>
        </w:div>
        <w:div w:id="1334533392">
          <w:marLeft w:val="640"/>
          <w:marRight w:val="0"/>
          <w:marTop w:val="0"/>
          <w:marBottom w:val="0"/>
          <w:divBdr>
            <w:top w:val="none" w:sz="0" w:space="0" w:color="auto"/>
            <w:left w:val="none" w:sz="0" w:space="0" w:color="auto"/>
            <w:bottom w:val="none" w:sz="0" w:space="0" w:color="auto"/>
            <w:right w:val="none" w:sz="0" w:space="0" w:color="auto"/>
          </w:divBdr>
        </w:div>
        <w:div w:id="1174614255">
          <w:marLeft w:val="640"/>
          <w:marRight w:val="0"/>
          <w:marTop w:val="0"/>
          <w:marBottom w:val="0"/>
          <w:divBdr>
            <w:top w:val="none" w:sz="0" w:space="0" w:color="auto"/>
            <w:left w:val="none" w:sz="0" w:space="0" w:color="auto"/>
            <w:bottom w:val="none" w:sz="0" w:space="0" w:color="auto"/>
            <w:right w:val="none" w:sz="0" w:space="0" w:color="auto"/>
          </w:divBdr>
        </w:div>
        <w:div w:id="1344475799">
          <w:marLeft w:val="640"/>
          <w:marRight w:val="0"/>
          <w:marTop w:val="0"/>
          <w:marBottom w:val="0"/>
          <w:divBdr>
            <w:top w:val="none" w:sz="0" w:space="0" w:color="auto"/>
            <w:left w:val="none" w:sz="0" w:space="0" w:color="auto"/>
            <w:bottom w:val="none" w:sz="0" w:space="0" w:color="auto"/>
            <w:right w:val="none" w:sz="0" w:space="0" w:color="auto"/>
          </w:divBdr>
        </w:div>
        <w:div w:id="1022901451">
          <w:marLeft w:val="640"/>
          <w:marRight w:val="0"/>
          <w:marTop w:val="0"/>
          <w:marBottom w:val="0"/>
          <w:divBdr>
            <w:top w:val="none" w:sz="0" w:space="0" w:color="auto"/>
            <w:left w:val="none" w:sz="0" w:space="0" w:color="auto"/>
            <w:bottom w:val="none" w:sz="0" w:space="0" w:color="auto"/>
            <w:right w:val="none" w:sz="0" w:space="0" w:color="auto"/>
          </w:divBdr>
        </w:div>
        <w:div w:id="1293438282">
          <w:marLeft w:val="640"/>
          <w:marRight w:val="0"/>
          <w:marTop w:val="0"/>
          <w:marBottom w:val="0"/>
          <w:divBdr>
            <w:top w:val="none" w:sz="0" w:space="0" w:color="auto"/>
            <w:left w:val="none" w:sz="0" w:space="0" w:color="auto"/>
            <w:bottom w:val="none" w:sz="0" w:space="0" w:color="auto"/>
            <w:right w:val="none" w:sz="0" w:space="0" w:color="auto"/>
          </w:divBdr>
        </w:div>
        <w:div w:id="706102637">
          <w:marLeft w:val="640"/>
          <w:marRight w:val="0"/>
          <w:marTop w:val="0"/>
          <w:marBottom w:val="0"/>
          <w:divBdr>
            <w:top w:val="none" w:sz="0" w:space="0" w:color="auto"/>
            <w:left w:val="none" w:sz="0" w:space="0" w:color="auto"/>
            <w:bottom w:val="none" w:sz="0" w:space="0" w:color="auto"/>
            <w:right w:val="none" w:sz="0" w:space="0" w:color="auto"/>
          </w:divBdr>
        </w:div>
        <w:div w:id="350643844">
          <w:marLeft w:val="640"/>
          <w:marRight w:val="0"/>
          <w:marTop w:val="0"/>
          <w:marBottom w:val="0"/>
          <w:divBdr>
            <w:top w:val="none" w:sz="0" w:space="0" w:color="auto"/>
            <w:left w:val="none" w:sz="0" w:space="0" w:color="auto"/>
            <w:bottom w:val="none" w:sz="0" w:space="0" w:color="auto"/>
            <w:right w:val="none" w:sz="0" w:space="0" w:color="auto"/>
          </w:divBdr>
        </w:div>
        <w:div w:id="113402235">
          <w:marLeft w:val="640"/>
          <w:marRight w:val="0"/>
          <w:marTop w:val="0"/>
          <w:marBottom w:val="0"/>
          <w:divBdr>
            <w:top w:val="none" w:sz="0" w:space="0" w:color="auto"/>
            <w:left w:val="none" w:sz="0" w:space="0" w:color="auto"/>
            <w:bottom w:val="none" w:sz="0" w:space="0" w:color="auto"/>
            <w:right w:val="none" w:sz="0" w:space="0" w:color="auto"/>
          </w:divBdr>
        </w:div>
        <w:div w:id="1445491823">
          <w:marLeft w:val="640"/>
          <w:marRight w:val="0"/>
          <w:marTop w:val="0"/>
          <w:marBottom w:val="0"/>
          <w:divBdr>
            <w:top w:val="none" w:sz="0" w:space="0" w:color="auto"/>
            <w:left w:val="none" w:sz="0" w:space="0" w:color="auto"/>
            <w:bottom w:val="none" w:sz="0" w:space="0" w:color="auto"/>
            <w:right w:val="none" w:sz="0" w:space="0" w:color="auto"/>
          </w:divBdr>
        </w:div>
        <w:div w:id="1608080296">
          <w:marLeft w:val="640"/>
          <w:marRight w:val="0"/>
          <w:marTop w:val="0"/>
          <w:marBottom w:val="0"/>
          <w:divBdr>
            <w:top w:val="none" w:sz="0" w:space="0" w:color="auto"/>
            <w:left w:val="none" w:sz="0" w:space="0" w:color="auto"/>
            <w:bottom w:val="none" w:sz="0" w:space="0" w:color="auto"/>
            <w:right w:val="none" w:sz="0" w:space="0" w:color="auto"/>
          </w:divBdr>
        </w:div>
        <w:div w:id="1813791926">
          <w:marLeft w:val="640"/>
          <w:marRight w:val="0"/>
          <w:marTop w:val="0"/>
          <w:marBottom w:val="0"/>
          <w:divBdr>
            <w:top w:val="none" w:sz="0" w:space="0" w:color="auto"/>
            <w:left w:val="none" w:sz="0" w:space="0" w:color="auto"/>
            <w:bottom w:val="none" w:sz="0" w:space="0" w:color="auto"/>
            <w:right w:val="none" w:sz="0" w:space="0" w:color="auto"/>
          </w:divBdr>
        </w:div>
        <w:div w:id="373580278">
          <w:marLeft w:val="640"/>
          <w:marRight w:val="0"/>
          <w:marTop w:val="0"/>
          <w:marBottom w:val="0"/>
          <w:divBdr>
            <w:top w:val="none" w:sz="0" w:space="0" w:color="auto"/>
            <w:left w:val="none" w:sz="0" w:space="0" w:color="auto"/>
            <w:bottom w:val="none" w:sz="0" w:space="0" w:color="auto"/>
            <w:right w:val="none" w:sz="0" w:space="0" w:color="auto"/>
          </w:divBdr>
        </w:div>
        <w:div w:id="1069376784">
          <w:marLeft w:val="640"/>
          <w:marRight w:val="0"/>
          <w:marTop w:val="0"/>
          <w:marBottom w:val="0"/>
          <w:divBdr>
            <w:top w:val="none" w:sz="0" w:space="0" w:color="auto"/>
            <w:left w:val="none" w:sz="0" w:space="0" w:color="auto"/>
            <w:bottom w:val="none" w:sz="0" w:space="0" w:color="auto"/>
            <w:right w:val="none" w:sz="0" w:space="0" w:color="auto"/>
          </w:divBdr>
        </w:div>
        <w:div w:id="912203708">
          <w:marLeft w:val="640"/>
          <w:marRight w:val="0"/>
          <w:marTop w:val="0"/>
          <w:marBottom w:val="0"/>
          <w:divBdr>
            <w:top w:val="none" w:sz="0" w:space="0" w:color="auto"/>
            <w:left w:val="none" w:sz="0" w:space="0" w:color="auto"/>
            <w:bottom w:val="none" w:sz="0" w:space="0" w:color="auto"/>
            <w:right w:val="none" w:sz="0" w:space="0" w:color="auto"/>
          </w:divBdr>
        </w:div>
        <w:div w:id="281034341">
          <w:marLeft w:val="640"/>
          <w:marRight w:val="0"/>
          <w:marTop w:val="0"/>
          <w:marBottom w:val="0"/>
          <w:divBdr>
            <w:top w:val="none" w:sz="0" w:space="0" w:color="auto"/>
            <w:left w:val="none" w:sz="0" w:space="0" w:color="auto"/>
            <w:bottom w:val="none" w:sz="0" w:space="0" w:color="auto"/>
            <w:right w:val="none" w:sz="0" w:space="0" w:color="auto"/>
          </w:divBdr>
        </w:div>
        <w:div w:id="1197616401">
          <w:marLeft w:val="640"/>
          <w:marRight w:val="0"/>
          <w:marTop w:val="0"/>
          <w:marBottom w:val="0"/>
          <w:divBdr>
            <w:top w:val="none" w:sz="0" w:space="0" w:color="auto"/>
            <w:left w:val="none" w:sz="0" w:space="0" w:color="auto"/>
            <w:bottom w:val="none" w:sz="0" w:space="0" w:color="auto"/>
            <w:right w:val="none" w:sz="0" w:space="0" w:color="auto"/>
          </w:divBdr>
        </w:div>
        <w:div w:id="1946493491">
          <w:marLeft w:val="640"/>
          <w:marRight w:val="0"/>
          <w:marTop w:val="0"/>
          <w:marBottom w:val="0"/>
          <w:divBdr>
            <w:top w:val="none" w:sz="0" w:space="0" w:color="auto"/>
            <w:left w:val="none" w:sz="0" w:space="0" w:color="auto"/>
            <w:bottom w:val="none" w:sz="0" w:space="0" w:color="auto"/>
            <w:right w:val="none" w:sz="0" w:space="0" w:color="auto"/>
          </w:divBdr>
        </w:div>
        <w:div w:id="595555246">
          <w:marLeft w:val="640"/>
          <w:marRight w:val="0"/>
          <w:marTop w:val="0"/>
          <w:marBottom w:val="0"/>
          <w:divBdr>
            <w:top w:val="none" w:sz="0" w:space="0" w:color="auto"/>
            <w:left w:val="none" w:sz="0" w:space="0" w:color="auto"/>
            <w:bottom w:val="none" w:sz="0" w:space="0" w:color="auto"/>
            <w:right w:val="none" w:sz="0" w:space="0" w:color="auto"/>
          </w:divBdr>
        </w:div>
        <w:div w:id="2072725790">
          <w:marLeft w:val="640"/>
          <w:marRight w:val="0"/>
          <w:marTop w:val="0"/>
          <w:marBottom w:val="0"/>
          <w:divBdr>
            <w:top w:val="none" w:sz="0" w:space="0" w:color="auto"/>
            <w:left w:val="none" w:sz="0" w:space="0" w:color="auto"/>
            <w:bottom w:val="none" w:sz="0" w:space="0" w:color="auto"/>
            <w:right w:val="none" w:sz="0" w:space="0" w:color="auto"/>
          </w:divBdr>
        </w:div>
        <w:div w:id="549731374">
          <w:marLeft w:val="640"/>
          <w:marRight w:val="0"/>
          <w:marTop w:val="0"/>
          <w:marBottom w:val="0"/>
          <w:divBdr>
            <w:top w:val="none" w:sz="0" w:space="0" w:color="auto"/>
            <w:left w:val="none" w:sz="0" w:space="0" w:color="auto"/>
            <w:bottom w:val="none" w:sz="0" w:space="0" w:color="auto"/>
            <w:right w:val="none" w:sz="0" w:space="0" w:color="auto"/>
          </w:divBdr>
        </w:div>
        <w:div w:id="1431048480">
          <w:marLeft w:val="640"/>
          <w:marRight w:val="0"/>
          <w:marTop w:val="0"/>
          <w:marBottom w:val="0"/>
          <w:divBdr>
            <w:top w:val="none" w:sz="0" w:space="0" w:color="auto"/>
            <w:left w:val="none" w:sz="0" w:space="0" w:color="auto"/>
            <w:bottom w:val="none" w:sz="0" w:space="0" w:color="auto"/>
            <w:right w:val="none" w:sz="0" w:space="0" w:color="auto"/>
          </w:divBdr>
        </w:div>
        <w:div w:id="158161139">
          <w:marLeft w:val="640"/>
          <w:marRight w:val="0"/>
          <w:marTop w:val="0"/>
          <w:marBottom w:val="0"/>
          <w:divBdr>
            <w:top w:val="none" w:sz="0" w:space="0" w:color="auto"/>
            <w:left w:val="none" w:sz="0" w:space="0" w:color="auto"/>
            <w:bottom w:val="none" w:sz="0" w:space="0" w:color="auto"/>
            <w:right w:val="none" w:sz="0" w:space="0" w:color="auto"/>
          </w:divBdr>
        </w:div>
        <w:div w:id="139462346">
          <w:marLeft w:val="640"/>
          <w:marRight w:val="0"/>
          <w:marTop w:val="0"/>
          <w:marBottom w:val="0"/>
          <w:divBdr>
            <w:top w:val="none" w:sz="0" w:space="0" w:color="auto"/>
            <w:left w:val="none" w:sz="0" w:space="0" w:color="auto"/>
            <w:bottom w:val="none" w:sz="0" w:space="0" w:color="auto"/>
            <w:right w:val="none" w:sz="0" w:space="0" w:color="auto"/>
          </w:divBdr>
        </w:div>
        <w:div w:id="122238603">
          <w:marLeft w:val="640"/>
          <w:marRight w:val="0"/>
          <w:marTop w:val="0"/>
          <w:marBottom w:val="0"/>
          <w:divBdr>
            <w:top w:val="none" w:sz="0" w:space="0" w:color="auto"/>
            <w:left w:val="none" w:sz="0" w:space="0" w:color="auto"/>
            <w:bottom w:val="none" w:sz="0" w:space="0" w:color="auto"/>
            <w:right w:val="none" w:sz="0" w:space="0" w:color="auto"/>
          </w:divBdr>
        </w:div>
        <w:div w:id="2050258123">
          <w:marLeft w:val="640"/>
          <w:marRight w:val="0"/>
          <w:marTop w:val="0"/>
          <w:marBottom w:val="0"/>
          <w:divBdr>
            <w:top w:val="none" w:sz="0" w:space="0" w:color="auto"/>
            <w:left w:val="none" w:sz="0" w:space="0" w:color="auto"/>
            <w:bottom w:val="none" w:sz="0" w:space="0" w:color="auto"/>
            <w:right w:val="none" w:sz="0" w:space="0" w:color="auto"/>
          </w:divBdr>
        </w:div>
        <w:div w:id="1042249910">
          <w:marLeft w:val="640"/>
          <w:marRight w:val="0"/>
          <w:marTop w:val="0"/>
          <w:marBottom w:val="0"/>
          <w:divBdr>
            <w:top w:val="none" w:sz="0" w:space="0" w:color="auto"/>
            <w:left w:val="none" w:sz="0" w:space="0" w:color="auto"/>
            <w:bottom w:val="none" w:sz="0" w:space="0" w:color="auto"/>
            <w:right w:val="none" w:sz="0" w:space="0" w:color="auto"/>
          </w:divBdr>
        </w:div>
        <w:div w:id="430322008">
          <w:marLeft w:val="640"/>
          <w:marRight w:val="0"/>
          <w:marTop w:val="0"/>
          <w:marBottom w:val="0"/>
          <w:divBdr>
            <w:top w:val="none" w:sz="0" w:space="0" w:color="auto"/>
            <w:left w:val="none" w:sz="0" w:space="0" w:color="auto"/>
            <w:bottom w:val="none" w:sz="0" w:space="0" w:color="auto"/>
            <w:right w:val="none" w:sz="0" w:space="0" w:color="auto"/>
          </w:divBdr>
        </w:div>
        <w:div w:id="147670469">
          <w:marLeft w:val="640"/>
          <w:marRight w:val="0"/>
          <w:marTop w:val="0"/>
          <w:marBottom w:val="0"/>
          <w:divBdr>
            <w:top w:val="none" w:sz="0" w:space="0" w:color="auto"/>
            <w:left w:val="none" w:sz="0" w:space="0" w:color="auto"/>
            <w:bottom w:val="none" w:sz="0" w:space="0" w:color="auto"/>
            <w:right w:val="none" w:sz="0" w:space="0" w:color="auto"/>
          </w:divBdr>
        </w:div>
        <w:div w:id="996299294">
          <w:marLeft w:val="640"/>
          <w:marRight w:val="0"/>
          <w:marTop w:val="0"/>
          <w:marBottom w:val="0"/>
          <w:divBdr>
            <w:top w:val="none" w:sz="0" w:space="0" w:color="auto"/>
            <w:left w:val="none" w:sz="0" w:space="0" w:color="auto"/>
            <w:bottom w:val="none" w:sz="0" w:space="0" w:color="auto"/>
            <w:right w:val="none" w:sz="0" w:space="0" w:color="auto"/>
          </w:divBdr>
        </w:div>
        <w:div w:id="1611742238">
          <w:marLeft w:val="640"/>
          <w:marRight w:val="0"/>
          <w:marTop w:val="0"/>
          <w:marBottom w:val="0"/>
          <w:divBdr>
            <w:top w:val="none" w:sz="0" w:space="0" w:color="auto"/>
            <w:left w:val="none" w:sz="0" w:space="0" w:color="auto"/>
            <w:bottom w:val="none" w:sz="0" w:space="0" w:color="auto"/>
            <w:right w:val="none" w:sz="0" w:space="0" w:color="auto"/>
          </w:divBdr>
        </w:div>
        <w:div w:id="1708867524">
          <w:marLeft w:val="640"/>
          <w:marRight w:val="0"/>
          <w:marTop w:val="0"/>
          <w:marBottom w:val="0"/>
          <w:divBdr>
            <w:top w:val="none" w:sz="0" w:space="0" w:color="auto"/>
            <w:left w:val="none" w:sz="0" w:space="0" w:color="auto"/>
            <w:bottom w:val="none" w:sz="0" w:space="0" w:color="auto"/>
            <w:right w:val="none" w:sz="0" w:space="0" w:color="auto"/>
          </w:divBdr>
        </w:div>
        <w:div w:id="1805846620">
          <w:marLeft w:val="640"/>
          <w:marRight w:val="0"/>
          <w:marTop w:val="0"/>
          <w:marBottom w:val="0"/>
          <w:divBdr>
            <w:top w:val="none" w:sz="0" w:space="0" w:color="auto"/>
            <w:left w:val="none" w:sz="0" w:space="0" w:color="auto"/>
            <w:bottom w:val="none" w:sz="0" w:space="0" w:color="auto"/>
            <w:right w:val="none" w:sz="0" w:space="0" w:color="auto"/>
          </w:divBdr>
        </w:div>
        <w:div w:id="1047535102">
          <w:marLeft w:val="640"/>
          <w:marRight w:val="0"/>
          <w:marTop w:val="0"/>
          <w:marBottom w:val="0"/>
          <w:divBdr>
            <w:top w:val="none" w:sz="0" w:space="0" w:color="auto"/>
            <w:left w:val="none" w:sz="0" w:space="0" w:color="auto"/>
            <w:bottom w:val="none" w:sz="0" w:space="0" w:color="auto"/>
            <w:right w:val="none" w:sz="0" w:space="0" w:color="auto"/>
          </w:divBdr>
        </w:div>
        <w:div w:id="886259043">
          <w:marLeft w:val="640"/>
          <w:marRight w:val="0"/>
          <w:marTop w:val="0"/>
          <w:marBottom w:val="0"/>
          <w:divBdr>
            <w:top w:val="none" w:sz="0" w:space="0" w:color="auto"/>
            <w:left w:val="none" w:sz="0" w:space="0" w:color="auto"/>
            <w:bottom w:val="none" w:sz="0" w:space="0" w:color="auto"/>
            <w:right w:val="none" w:sz="0" w:space="0" w:color="auto"/>
          </w:divBdr>
        </w:div>
        <w:div w:id="603735350">
          <w:marLeft w:val="640"/>
          <w:marRight w:val="0"/>
          <w:marTop w:val="0"/>
          <w:marBottom w:val="0"/>
          <w:divBdr>
            <w:top w:val="none" w:sz="0" w:space="0" w:color="auto"/>
            <w:left w:val="none" w:sz="0" w:space="0" w:color="auto"/>
            <w:bottom w:val="none" w:sz="0" w:space="0" w:color="auto"/>
            <w:right w:val="none" w:sz="0" w:space="0" w:color="auto"/>
          </w:divBdr>
        </w:div>
        <w:div w:id="1444570346">
          <w:marLeft w:val="640"/>
          <w:marRight w:val="0"/>
          <w:marTop w:val="0"/>
          <w:marBottom w:val="0"/>
          <w:divBdr>
            <w:top w:val="none" w:sz="0" w:space="0" w:color="auto"/>
            <w:left w:val="none" w:sz="0" w:space="0" w:color="auto"/>
            <w:bottom w:val="none" w:sz="0" w:space="0" w:color="auto"/>
            <w:right w:val="none" w:sz="0" w:space="0" w:color="auto"/>
          </w:divBdr>
        </w:div>
        <w:div w:id="266430172">
          <w:marLeft w:val="640"/>
          <w:marRight w:val="0"/>
          <w:marTop w:val="0"/>
          <w:marBottom w:val="0"/>
          <w:divBdr>
            <w:top w:val="none" w:sz="0" w:space="0" w:color="auto"/>
            <w:left w:val="none" w:sz="0" w:space="0" w:color="auto"/>
            <w:bottom w:val="none" w:sz="0" w:space="0" w:color="auto"/>
            <w:right w:val="none" w:sz="0" w:space="0" w:color="auto"/>
          </w:divBdr>
        </w:div>
        <w:div w:id="613637813">
          <w:marLeft w:val="640"/>
          <w:marRight w:val="0"/>
          <w:marTop w:val="0"/>
          <w:marBottom w:val="0"/>
          <w:divBdr>
            <w:top w:val="none" w:sz="0" w:space="0" w:color="auto"/>
            <w:left w:val="none" w:sz="0" w:space="0" w:color="auto"/>
            <w:bottom w:val="none" w:sz="0" w:space="0" w:color="auto"/>
            <w:right w:val="none" w:sz="0" w:space="0" w:color="auto"/>
          </w:divBdr>
        </w:div>
        <w:div w:id="1903441064">
          <w:marLeft w:val="640"/>
          <w:marRight w:val="0"/>
          <w:marTop w:val="0"/>
          <w:marBottom w:val="0"/>
          <w:divBdr>
            <w:top w:val="none" w:sz="0" w:space="0" w:color="auto"/>
            <w:left w:val="none" w:sz="0" w:space="0" w:color="auto"/>
            <w:bottom w:val="none" w:sz="0" w:space="0" w:color="auto"/>
            <w:right w:val="none" w:sz="0" w:space="0" w:color="auto"/>
          </w:divBdr>
        </w:div>
        <w:div w:id="907038354">
          <w:marLeft w:val="640"/>
          <w:marRight w:val="0"/>
          <w:marTop w:val="0"/>
          <w:marBottom w:val="0"/>
          <w:divBdr>
            <w:top w:val="none" w:sz="0" w:space="0" w:color="auto"/>
            <w:left w:val="none" w:sz="0" w:space="0" w:color="auto"/>
            <w:bottom w:val="none" w:sz="0" w:space="0" w:color="auto"/>
            <w:right w:val="none" w:sz="0" w:space="0" w:color="auto"/>
          </w:divBdr>
        </w:div>
        <w:div w:id="1408380709">
          <w:marLeft w:val="640"/>
          <w:marRight w:val="0"/>
          <w:marTop w:val="0"/>
          <w:marBottom w:val="0"/>
          <w:divBdr>
            <w:top w:val="none" w:sz="0" w:space="0" w:color="auto"/>
            <w:left w:val="none" w:sz="0" w:space="0" w:color="auto"/>
            <w:bottom w:val="none" w:sz="0" w:space="0" w:color="auto"/>
            <w:right w:val="none" w:sz="0" w:space="0" w:color="auto"/>
          </w:divBdr>
        </w:div>
        <w:div w:id="1069035070">
          <w:marLeft w:val="640"/>
          <w:marRight w:val="0"/>
          <w:marTop w:val="0"/>
          <w:marBottom w:val="0"/>
          <w:divBdr>
            <w:top w:val="none" w:sz="0" w:space="0" w:color="auto"/>
            <w:left w:val="none" w:sz="0" w:space="0" w:color="auto"/>
            <w:bottom w:val="none" w:sz="0" w:space="0" w:color="auto"/>
            <w:right w:val="none" w:sz="0" w:space="0" w:color="auto"/>
          </w:divBdr>
        </w:div>
        <w:div w:id="498619193">
          <w:marLeft w:val="640"/>
          <w:marRight w:val="0"/>
          <w:marTop w:val="0"/>
          <w:marBottom w:val="0"/>
          <w:divBdr>
            <w:top w:val="none" w:sz="0" w:space="0" w:color="auto"/>
            <w:left w:val="none" w:sz="0" w:space="0" w:color="auto"/>
            <w:bottom w:val="none" w:sz="0" w:space="0" w:color="auto"/>
            <w:right w:val="none" w:sz="0" w:space="0" w:color="auto"/>
          </w:divBdr>
        </w:div>
        <w:div w:id="1620409436">
          <w:marLeft w:val="640"/>
          <w:marRight w:val="0"/>
          <w:marTop w:val="0"/>
          <w:marBottom w:val="0"/>
          <w:divBdr>
            <w:top w:val="none" w:sz="0" w:space="0" w:color="auto"/>
            <w:left w:val="none" w:sz="0" w:space="0" w:color="auto"/>
            <w:bottom w:val="none" w:sz="0" w:space="0" w:color="auto"/>
            <w:right w:val="none" w:sz="0" w:space="0" w:color="auto"/>
          </w:divBdr>
        </w:div>
        <w:div w:id="160318544">
          <w:marLeft w:val="640"/>
          <w:marRight w:val="0"/>
          <w:marTop w:val="0"/>
          <w:marBottom w:val="0"/>
          <w:divBdr>
            <w:top w:val="none" w:sz="0" w:space="0" w:color="auto"/>
            <w:left w:val="none" w:sz="0" w:space="0" w:color="auto"/>
            <w:bottom w:val="none" w:sz="0" w:space="0" w:color="auto"/>
            <w:right w:val="none" w:sz="0" w:space="0" w:color="auto"/>
          </w:divBdr>
        </w:div>
        <w:div w:id="1249342722">
          <w:marLeft w:val="640"/>
          <w:marRight w:val="0"/>
          <w:marTop w:val="0"/>
          <w:marBottom w:val="0"/>
          <w:divBdr>
            <w:top w:val="none" w:sz="0" w:space="0" w:color="auto"/>
            <w:left w:val="none" w:sz="0" w:space="0" w:color="auto"/>
            <w:bottom w:val="none" w:sz="0" w:space="0" w:color="auto"/>
            <w:right w:val="none" w:sz="0" w:space="0" w:color="auto"/>
          </w:divBdr>
        </w:div>
        <w:div w:id="122312077">
          <w:marLeft w:val="640"/>
          <w:marRight w:val="0"/>
          <w:marTop w:val="0"/>
          <w:marBottom w:val="0"/>
          <w:divBdr>
            <w:top w:val="none" w:sz="0" w:space="0" w:color="auto"/>
            <w:left w:val="none" w:sz="0" w:space="0" w:color="auto"/>
            <w:bottom w:val="none" w:sz="0" w:space="0" w:color="auto"/>
            <w:right w:val="none" w:sz="0" w:space="0" w:color="auto"/>
          </w:divBdr>
        </w:div>
        <w:div w:id="414861681">
          <w:marLeft w:val="640"/>
          <w:marRight w:val="0"/>
          <w:marTop w:val="0"/>
          <w:marBottom w:val="0"/>
          <w:divBdr>
            <w:top w:val="none" w:sz="0" w:space="0" w:color="auto"/>
            <w:left w:val="none" w:sz="0" w:space="0" w:color="auto"/>
            <w:bottom w:val="none" w:sz="0" w:space="0" w:color="auto"/>
            <w:right w:val="none" w:sz="0" w:space="0" w:color="auto"/>
          </w:divBdr>
        </w:div>
        <w:div w:id="426925501">
          <w:marLeft w:val="640"/>
          <w:marRight w:val="0"/>
          <w:marTop w:val="0"/>
          <w:marBottom w:val="0"/>
          <w:divBdr>
            <w:top w:val="none" w:sz="0" w:space="0" w:color="auto"/>
            <w:left w:val="none" w:sz="0" w:space="0" w:color="auto"/>
            <w:bottom w:val="none" w:sz="0" w:space="0" w:color="auto"/>
            <w:right w:val="none" w:sz="0" w:space="0" w:color="auto"/>
          </w:divBdr>
        </w:div>
        <w:div w:id="1214001719">
          <w:marLeft w:val="640"/>
          <w:marRight w:val="0"/>
          <w:marTop w:val="0"/>
          <w:marBottom w:val="0"/>
          <w:divBdr>
            <w:top w:val="none" w:sz="0" w:space="0" w:color="auto"/>
            <w:left w:val="none" w:sz="0" w:space="0" w:color="auto"/>
            <w:bottom w:val="none" w:sz="0" w:space="0" w:color="auto"/>
            <w:right w:val="none" w:sz="0" w:space="0" w:color="auto"/>
          </w:divBdr>
        </w:div>
        <w:div w:id="46340535">
          <w:marLeft w:val="640"/>
          <w:marRight w:val="0"/>
          <w:marTop w:val="0"/>
          <w:marBottom w:val="0"/>
          <w:divBdr>
            <w:top w:val="none" w:sz="0" w:space="0" w:color="auto"/>
            <w:left w:val="none" w:sz="0" w:space="0" w:color="auto"/>
            <w:bottom w:val="none" w:sz="0" w:space="0" w:color="auto"/>
            <w:right w:val="none" w:sz="0" w:space="0" w:color="auto"/>
          </w:divBdr>
        </w:div>
        <w:div w:id="510533902">
          <w:marLeft w:val="640"/>
          <w:marRight w:val="0"/>
          <w:marTop w:val="0"/>
          <w:marBottom w:val="0"/>
          <w:divBdr>
            <w:top w:val="none" w:sz="0" w:space="0" w:color="auto"/>
            <w:left w:val="none" w:sz="0" w:space="0" w:color="auto"/>
            <w:bottom w:val="none" w:sz="0" w:space="0" w:color="auto"/>
            <w:right w:val="none" w:sz="0" w:space="0" w:color="auto"/>
          </w:divBdr>
        </w:div>
        <w:div w:id="742290127">
          <w:marLeft w:val="640"/>
          <w:marRight w:val="0"/>
          <w:marTop w:val="0"/>
          <w:marBottom w:val="0"/>
          <w:divBdr>
            <w:top w:val="none" w:sz="0" w:space="0" w:color="auto"/>
            <w:left w:val="none" w:sz="0" w:space="0" w:color="auto"/>
            <w:bottom w:val="none" w:sz="0" w:space="0" w:color="auto"/>
            <w:right w:val="none" w:sz="0" w:space="0" w:color="auto"/>
          </w:divBdr>
        </w:div>
        <w:div w:id="178127518">
          <w:marLeft w:val="640"/>
          <w:marRight w:val="0"/>
          <w:marTop w:val="0"/>
          <w:marBottom w:val="0"/>
          <w:divBdr>
            <w:top w:val="none" w:sz="0" w:space="0" w:color="auto"/>
            <w:left w:val="none" w:sz="0" w:space="0" w:color="auto"/>
            <w:bottom w:val="none" w:sz="0" w:space="0" w:color="auto"/>
            <w:right w:val="none" w:sz="0" w:space="0" w:color="auto"/>
          </w:divBdr>
        </w:div>
        <w:div w:id="1887524619">
          <w:marLeft w:val="640"/>
          <w:marRight w:val="0"/>
          <w:marTop w:val="0"/>
          <w:marBottom w:val="0"/>
          <w:divBdr>
            <w:top w:val="none" w:sz="0" w:space="0" w:color="auto"/>
            <w:left w:val="none" w:sz="0" w:space="0" w:color="auto"/>
            <w:bottom w:val="none" w:sz="0" w:space="0" w:color="auto"/>
            <w:right w:val="none" w:sz="0" w:space="0" w:color="auto"/>
          </w:divBdr>
        </w:div>
        <w:div w:id="1370564884">
          <w:marLeft w:val="640"/>
          <w:marRight w:val="0"/>
          <w:marTop w:val="0"/>
          <w:marBottom w:val="0"/>
          <w:divBdr>
            <w:top w:val="none" w:sz="0" w:space="0" w:color="auto"/>
            <w:left w:val="none" w:sz="0" w:space="0" w:color="auto"/>
            <w:bottom w:val="none" w:sz="0" w:space="0" w:color="auto"/>
            <w:right w:val="none" w:sz="0" w:space="0" w:color="auto"/>
          </w:divBdr>
        </w:div>
        <w:div w:id="1990548961">
          <w:marLeft w:val="640"/>
          <w:marRight w:val="0"/>
          <w:marTop w:val="0"/>
          <w:marBottom w:val="0"/>
          <w:divBdr>
            <w:top w:val="none" w:sz="0" w:space="0" w:color="auto"/>
            <w:left w:val="none" w:sz="0" w:space="0" w:color="auto"/>
            <w:bottom w:val="none" w:sz="0" w:space="0" w:color="auto"/>
            <w:right w:val="none" w:sz="0" w:space="0" w:color="auto"/>
          </w:divBdr>
        </w:div>
        <w:div w:id="397359126">
          <w:marLeft w:val="640"/>
          <w:marRight w:val="0"/>
          <w:marTop w:val="0"/>
          <w:marBottom w:val="0"/>
          <w:divBdr>
            <w:top w:val="none" w:sz="0" w:space="0" w:color="auto"/>
            <w:left w:val="none" w:sz="0" w:space="0" w:color="auto"/>
            <w:bottom w:val="none" w:sz="0" w:space="0" w:color="auto"/>
            <w:right w:val="none" w:sz="0" w:space="0" w:color="auto"/>
          </w:divBdr>
        </w:div>
        <w:div w:id="1220632791">
          <w:marLeft w:val="640"/>
          <w:marRight w:val="0"/>
          <w:marTop w:val="0"/>
          <w:marBottom w:val="0"/>
          <w:divBdr>
            <w:top w:val="none" w:sz="0" w:space="0" w:color="auto"/>
            <w:left w:val="none" w:sz="0" w:space="0" w:color="auto"/>
            <w:bottom w:val="none" w:sz="0" w:space="0" w:color="auto"/>
            <w:right w:val="none" w:sz="0" w:space="0" w:color="auto"/>
          </w:divBdr>
        </w:div>
        <w:div w:id="1053579473">
          <w:marLeft w:val="640"/>
          <w:marRight w:val="0"/>
          <w:marTop w:val="0"/>
          <w:marBottom w:val="0"/>
          <w:divBdr>
            <w:top w:val="none" w:sz="0" w:space="0" w:color="auto"/>
            <w:left w:val="none" w:sz="0" w:space="0" w:color="auto"/>
            <w:bottom w:val="none" w:sz="0" w:space="0" w:color="auto"/>
            <w:right w:val="none" w:sz="0" w:space="0" w:color="auto"/>
          </w:divBdr>
        </w:div>
        <w:div w:id="1663582097">
          <w:marLeft w:val="640"/>
          <w:marRight w:val="0"/>
          <w:marTop w:val="0"/>
          <w:marBottom w:val="0"/>
          <w:divBdr>
            <w:top w:val="none" w:sz="0" w:space="0" w:color="auto"/>
            <w:left w:val="none" w:sz="0" w:space="0" w:color="auto"/>
            <w:bottom w:val="none" w:sz="0" w:space="0" w:color="auto"/>
            <w:right w:val="none" w:sz="0" w:space="0" w:color="auto"/>
          </w:divBdr>
        </w:div>
        <w:div w:id="992103654">
          <w:marLeft w:val="640"/>
          <w:marRight w:val="0"/>
          <w:marTop w:val="0"/>
          <w:marBottom w:val="0"/>
          <w:divBdr>
            <w:top w:val="none" w:sz="0" w:space="0" w:color="auto"/>
            <w:left w:val="none" w:sz="0" w:space="0" w:color="auto"/>
            <w:bottom w:val="none" w:sz="0" w:space="0" w:color="auto"/>
            <w:right w:val="none" w:sz="0" w:space="0" w:color="auto"/>
          </w:divBdr>
        </w:div>
        <w:div w:id="1095788215">
          <w:marLeft w:val="640"/>
          <w:marRight w:val="0"/>
          <w:marTop w:val="0"/>
          <w:marBottom w:val="0"/>
          <w:divBdr>
            <w:top w:val="none" w:sz="0" w:space="0" w:color="auto"/>
            <w:left w:val="none" w:sz="0" w:space="0" w:color="auto"/>
            <w:bottom w:val="none" w:sz="0" w:space="0" w:color="auto"/>
            <w:right w:val="none" w:sz="0" w:space="0" w:color="auto"/>
          </w:divBdr>
        </w:div>
        <w:div w:id="579829339">
          <w:marLeft w:val="640"/>
          <w:marRight w:val="0"/>
          <w:marTop w:val="0"/>
          <w:marBottom w:val="0"/>
          <w:divBdr>
            <w:top w:val="none" w:sz="0" w:space="0" w:color="auto"/>
            <w:left w:val="none" w:sz="0" w:space="0" w:color="auto"/>
            <w:bottom w:val="none" w:sz="0" w:space="0" w:color="auto"/>
            <w:right w:val="none" w:sz="0" w:space="0" w:color="auto"/>
          </w:divBdr>
        </w:div>
        <w:div w:id="511527943">
          <w:marLeft w:val="640"/>
          <w:marRight w:val="0"/>
          <w:marTop w:val="0"/>
          <w:marBottom w:val="0"/>
          <w:divBdr>
            <w:top w:val="none" w:sz="0" w:space="0" w:color="auto"/>
            <w:left w:val="none" w:sz="0" w:space="0" w:color="auto"/>
            <w:bottom w:val="none" w:sz="0" w:space="0" w:color="auto"/>
            <w:right w:val="none" w:sz="0" w:space="0" w:color="auto"/>
          </w:divBdr>
        </w:div>
        <w:div w:id="1466315791">
          <w:marLeft w:val="640"/>
          <w:marRight w:val="0"/>
          <w:marTop w:val="0"/>
          <w:marBottom w:val="0"/>
          <w:divBdr>
            <w:top w:val="none" w:sz="0" w:space="0" w:color="auto"/>
            <w:left w:val="none" w:sz="0" w:space="0" w:color="auto"/>
            <w:bottom w:val="none" w:sz="0" w:space="0" w:color="auto"/>
            <w:right w:val="none" w:sz="0" w:space="0" w:color="auto"/>
          </w:divBdr>
        </w:div>
        <w:div w:id="925768539">
          <w:marLeft w:val="640"/>
          <w:marRight w:val="0"/>
          <w:marTop w:val="0"/>
          <w:marBottom w:val="0"/>
          <w:divBdr>
            <w:top w:val="none" w:sz="0" w:space="0" w:color="auto"/>
            <w:left w:val="none" w:sz="0" w:space="0" w:color="auto"/>
            <w:bottom w:val="none" w:sz="0" w:space="0" w:color="auto"/>
            <w:right w:val="none" w:sz="0" w:space="0" w:color="auto"/>
          </w:divBdr>
        </w:div>
        <w:div w:id="82650965">
          <w:marLeft w:val="640"/>
          <w:marRight w:val="0"/>
          <w:marTop w:val="0"/>
          <w:marBottom w:val="0"/>
          <w:divBdr>
            <w:top w:val="none" w:sz="0" w:space="0" w:color="auto"/>
            <w:left w:val="none" w:sz="0" w:space="0" w:color="auto"/>
            <w:bottom w:val="none" w:sz="0" w:space="0" w:color="auto"/>
            <w:right w:val="none" w:sz="0" w:space="0" w:color="auto"/>
          </w:divBdr>
        </w:div>
        <w:div w:id="1900552145">
          <w:marLeft w:val="640"/>
          <w:marRight w:val="0"/>
          <w:marTop w:val="0"/>
          <w:marBottom w:val="0"/>
          <w:divBdr>
            <w:top w:val="none" w:sz="0" w:space="0" w:color="auto"/>
            <w:left w:val="none" w:sz="0" w:space="0" w:color="auto"/>
            <w:bottom w:val="none" w:sz="0" w:space="0" w:color="auto"/>
            <w:right w:val="none" w:sz="0" w:space="0" w:color="auto"/>
          </w:divBdr>
        </w:div>
        <w:div w:id="954604080">
          <w:marLeft w:val="640"/>
          <w:marRight w:val="0"/>
          <w:marTop w:val="0"/>
          <w:marBottom w:val="0"/>
          <w:divBdr>
            <w:top w:val="none" w:sz="0" w:space="0" w:color="auto"/>
            <w:left w:val="none" w:sz="0" w:space="0" w:color="auto"/>
            <w:bottom w:val="none" w:sz="0" w:space="0" w:color="auto"/>
            <w:right w:val="none" w:sz="0" w:space="0" w:color="auto"/>
          </w:divBdr>
        </w:div>
        <w:div w:id="758021109">
          <w:marLeft w:val="640"/>
          <w:marRight w:val="0"/>
          <w:marTop w:val="0"/>
          <w:marBottom w:val="0"/>
          <w:divBdr>
            <w:top w:val="none" w:sz="0" w:space="0" w:color="auto"/>
            <w:left w:val="none" w:sz="0" w:space="0" w:color="auto"/>
            <w:bottom w:val="none" w:sz="0" w:space="0" w:color="auto"/>
            <w:right w:val="none" w:sz="0" w:space="0" w:color="auto"/>
          </w:divBdr>
        </w:div>
        <w:div w:id="606305973">
          <w:marLeft w:val="640"/>
          <w:marRight w:val="0"/>
          <w:marTop w:val="0"/>
          <w:marBottom w:val="0"/>
          <w:divBdr>
            <w:top w:val="none" w:sz="0" w:space="0" w:color="auto"/>
            <w:left w:val="none" w:sz="0" w:space="0" w:color="auto"/>
            <w:bottom w:val="none" w:sz="0" w:space="0" w:color="auto"/>
            <w:right w:val="none" w:sz="0" w:space="0" w:color="auto"/>
          </w:divBdr>
        </w:div>
        <w:div w:id="294720677">
          <w:marLeft w:val="640"/>
          <w:marRight w:val="0"/>
          <w:marTop w:val="0"/>
          <w:marBottom w:val="0"/>
          <w:divBdr>
            <w:top w:val="none" w:sz="0" w:space="0" w:color="auto"/>
            <w:left w:val="none" w:sz="0" w:space="0" w:color="auto"/>
            <w:bottom w:val="none" w:sz="0" w:space="0" w:color="auto"/>
            <w:right w:val="none" w:sz="0" w:space="0" w:color="auto"/>
          </w:divBdr>
        </w:div>
        <w:div w:id="56246234">
          <w:marLeft w:val="640"/>
          <w:marRight w:val="0"/>
          <w:marTop w:val="0"/>
          <w:marBottom w:val="0"/>
          <w:divBdr>
            <w:top w:val="none" w:sz="0" w:space="0" w:color="auto"/>
            <w:left w:val="none" w:sz="0" w:space="0" w:color="auto"/>
            <w:bottom w:val="none" w:sz="0" w:space="0" w:color="auto"/>
            <w:right w:val="none" w:sz="0" w:space="0" w:color="auto"/>
          </w:divBdr>
        </w:div>
        <w:div w:id="1002322091">
          <w:marLeft w:val="640"/>
          <w:marRight w:val="0"/>
          <w:marTop w:val="0"/>
          <w:marBottom w:val="0"/>
          <w:divBdr>
            <w:top w:val="none" w:sz="0" w:space="0" w:color="auto"/>
            <w:left w:val="none" w:sz="0" w:space="0" w:color="auto"/>
            <w:bottom w:val="none" w:sz="0" w:space="0" w:color="auto"/>
            <w:right w:val="none" w:sz="0" w:space="0" w:color="auto"/>
          </w:divBdr>
        </w:div>
        <w:div w:id="314454106">
          <w:marLeft w:val="640"/>
          <w:marRight w:val="0"/>
          <w:marTop w:val="0"/>
          <w:marBottom w:val="0"/>
          <w:divBdr>
            <w:top w:val="none" w:sz="0" w:space="0" w:color="auto"/>
            <w:left w:val="none" w:sz="0" w:space="0" w:color="auto"/>
            <w:bottom w:val="none" w:sz="0" w:space="0" w:color="auto"/>
            <w:right w:val="none" w:sz="0" w:space="0" w:color="auto"/>
          </w:divBdr>
        </w:div>
        <w:div w:id="2132625712">
          <w:marLeft w:val="640"/>
          <w:marRight w:val="0"/>
          <w:marTop w:val="0"/>
          <w:marBottom w:val="0"/>
          <w:divBdr>
            <w:top w:val="none" w:sz="0" w:space="0" w:color="auto"/>
            <w:left w:val="none" w:sz="0" w:space="0" w:color="auto"/>
            <w:bottom w:val="none" w:sz="0" w:space="0" w:color="auto"/>
            <w:right w:val="none" w:sz="0" w:space="0" w:color="auto"/>
          </w:divBdr>
        </w:div>
        <w:div w:id="1148933852">
          <w:marLeft w:val="640"/>
          <w:marRight w:val="0"/>
          <w:marTop w:val="0"/>
          <w:marBottom w:val="0"/>
          <w:divBdr>
            <w:top w:val="none" w:sz="0" w:space="0" w:color="auto"/>
            <w:left w:val="none" w:sz="0" w:space="0" w:color="auto"/>
            <w:bottom w:val="none" w:sz="0" w:space="0" w:color="auto"/>
            <w:right w:val="none" w:sz="0" w:space="0" w:color="auto"/>
          </w:divBdr>
        </w:div>
        <w:div w:id="1710374324">
          <w:marLeft w:val="640"/>
          <w:marRight w:val="0"/>
          <w:marTop w:val="0"/>
          <w:marBottom w:val="0"/>
          <w:divBdr>
            <w:top w:val="none" w:sz="0" w:space="0" w:color="auto"/>
            <w:left w:val="none" w:sz="0" w:space="0" w:color="auto"/>
            <w:bottom w:val="none" w:sz="0" w:space="0" w:color="auto"/>
            <w:right w:val="none" w:sz="0" w:space="0" w:color="auto"/>
          </w:divBdr>
        </w:div>
        <w:div w:id="989749394">
          <w:marLeft w:val="640"/>
          <w:marRight w:val="0"/>
          <w:marTop w:val="0"/>
          <w:marBottom w:val="0"/>
          <w:divBdr>
            <w:top w:val="none" w:sz="0" w:space="0" w:color="auto"/>
            <w:left w:val="none" w:sz="0" w:space="0" w:color="auto"/>
            <w:bottom w:val="none" w:sz="0" w:space="0" w:color="auto"/>
            <w:right w:val="none" w:sz="0" w:space="0" w:color="auto"/>
          </w:divBdr>
        </w:div>
        <w:div w:id="1690523036">
          <w:marLeft w:val="640"/>
          <w:marRight w:val="0"/>
          <w:marTop w:val="0"/>
          <w:marBottom w:val="0"/>
          <w:divBdr>
            <w:top w:val="none" w:sz="0" w:space="0" w:color="auto"/>
            <w:left w:val="none" w:sz="0" w:space="0" w:color="auto"/>
            <w:bottom w:val="none" w:sz="0" w:space="0" w:color="auto"/>
            <w:right w:val="none" w:sz="0" w:space="0" w:color="auto"/>
          </w:divBdr>
        </w:div>
        <w:div w:id="1939360810">
          <w:marLeft w:val="640"/>
          <w:marRight w:val="0"/>
          <w:marTop w:val="0"/>
          <w:marBottom w:val="0"/>
          <w:divBdr>
            <w:top w:val="none" w:sz="0" w:space="0" w:color="auto"/>
            <w:left w:val="none" w:sz="0" w:space="0" w:color="auto"/>
            <w:bottom w:val="none" w:sz="0" w:space="0" w:color="auto"/>
            <w:right w:val="none" w:sz="0" w:space="0" w:color="auto"/>
          </w:divBdr>
        </w:div>
        <w:div w:id="2083409125">
          <w:marLeft w:val="640"/>
          <w:marRight w:val="0"/>
          <w:marTop w:val="0"/>
          <w:marBottom w:val="0"/>
          <w:divBdr>
            <w:top w:val="none" w:sz="0" w:space="0" w:color="auto"/>
            <w:left w:val="none" w:sz="0" w:space="0" w:color="auto"/>
            <w:bottom w:val="none" w:sz="0" w:space="0" w:color="auto"/>
            <w:right w:val="none" w:sz="0" w:space="0" w:color="auto"/>
          </w:divBdr>
        </w:div>
        <w:div w:id="2137137923">
          <w:marLeft w:val="640"/>
          <w:marRight w:val="0"/>
          <w:marTop w:val="0"/>
          <w:marBottom w:val="0"/>
          <w:divBdr>
            <w:top w:val="none" w:sz="0" w:space="0" w:color="auto"/>
            <w:left w:val="none" w:sz="0" w:space="0" w:color="auto"/>
            <w:bottom w:val="none" w:sz="0" w:space="0" w:color="auto"/>
            <w:right w:val="none" w:sz="0" w:space="0" w:color="auto"/>
          </w:divBdr>
        </w:div>
        <w:div w:id="1333412745">
          <w:marLeft w:val="640"/>
          <w:marRight w:val="0"/>
          <w:marTop w:val="0"/>
          <w:marBottom w:val="0"/>
          <w:divBdr>
            <w:top w:val="none" w:sz="0" w:space="0" w:color="auto"/>
            <w:left w:val="none" w:sz="0" w:space="0" w:color="auto"/>
            <w:bottom w:val="none" w:sz="0" w:space="0" w:color="auto"/>
            <w:right w:val="none" w:sz="0" w:space="0" w:color="auto"/>
          </w:divBdr>
        </w:div>
        <w:div w:id="1784643318">
          <w:marLeft w:val="640"/>
          <w:marRight w:val="0"/>
          <w:marTop w:val="0"/>
          <w:marBottom w:val="0"/>
          <w:divBdr>
            <w:top w:val="none" w:sz="0" w:space="0" w:color="auto"/>
            <w:left w:val="none" w:sz="0" w:space="0" w:color="auto"/>
            <w:bottom w:val="none" w:sz="0" w:space="0" w:color="auto"/>
            <w:right w:val="none" w:sz="0" w:space="0" w:color="auto"/>
          </w:divBdr>
        </w:div>
        <w:div w:id="1685327480">
          <w:marLeft w:val="640"/>
          <w:marRight w:val="0"/>
          <w:marTop w:val="0"/>
          <w:marBottom w:val="0"/>
          <w:divBdr>
            <w:top w:val="none" w:sz="0" w:space="0" w:color="auto"/>
            <w:left w:val="none" w:sz="0" w:space="0" w:color="auto"/>
            <w:bottom w:val="none" w:sz="0" w:space="0" w:color="auto"/>
            <w:right w:val="none" w:sz="0" w:space="0" w:color="auto"/>
          </w:divBdr>
        </w:div>
        <w:div w:id="324170916">
          <w:marLeft w:val="640"/>
          <w:marRight w:val="0"/>
          <w:marTop w:val="0"/>
          <w:marBottom w:val="0"/>
          <w:divBdr>
            <w:top w:val="none" w:sz="0" w:space="0" w:color="auto"/>
            <w:left w:val="none" w:sz="0" w:space="0" w:color="auto"/>
            <w:bottom w:val="none" w:sz="0" w:space="0" w:color="auto"/>
            <w:right w:val="none" w:sz="0" w:space="0" w:color="auto"/>
          </w:divBdr>
        </w:div>
        <w:div w:id="1405450525">
          <w:marLeft w:val="640"/>
          <w:marRight w:val="0"/>
          <w:marTop w:val="0"/>
          <w:marBottom w:val="0"/>
          <w:divBdr>
            <w:top w:val="none" w:sz="0" w:space="0" w:color="auto"/>
            <w:left w:val="none" w:sz="0" w:space="0" w:color="auto"/>
            <w:bottom w:val="none" w:sz="0" w:space="0" w:color="auto"/>
            <w:right w:val="none" w:sz="0" w:space="0" w:color="auto"/>
          </w:divBdr>
        </w:div>
        <w:div w:id="102923298">
          <w:marLeft w:val="640"/>
          <w:marRight w:val="0"/>
          <w:marTop w:val="0"/>
          <w:marBottom w:val="0"/>
          <w:divBdr>
            <w:top w:val="none" w:sz="0" w:space="0" w:color="auto"/>
            <w:left w:val="none" w:sz="0" w:space="0" w:color="auto"/>
            <w:bottom w:val="none" w:sz="0" w:space="0" w:color="auto"/>
            <w:right w:val="none" w:sz="0" w:space="0" w:color="auto"/>
          </w:divBdr>
        </w:div>
        <w:div w:id="1132677876">
          <w:marLeft w:val="640"/>
          <w:marRight w:val="0"/>
          <w:marTop w:val="0"/>
          <w:marBottom w:val="0"/>
          <w:divBdr>
            <w:top w:val="none" w:sz="0" w:space="0" w:color="auto"/>
            <w:left w:val="none" w:sz="0" w:space="0" w:color="auto"/>
            <w:bottom w:val="none" w:sz="0" w:space="0" w:color="auto"/>
            <w:right w:val="none" w:sz="0" w:space="0" w:color="auto"/>
          </w:divBdr>
        </w:div>
        <w:div w:id="231476499">
          <w:marLeft w:val="640"/>
          <w:marRight w:val="0"/>
          <w:marTop w:val="0"/>
          <w:marBottom w:val="0"/>
          <w:divBdr>
            <w:top w:val="none" w:sz="0" w:space="0" w:color="auto"/>
            <w:left w:val="none" w:sz="0" w:space="0" w:color="auto"/>
            <w:bottom w:val="none" w:sz="0" w:space="0" w:color="auto"/>
            <w:right w:val="none" w:sz="0" w:space="0" w:color="auto"/>
          </w:divBdr>
        </w:div>
        <w:div w:id="358551037">
          <w:marLeft w:val="640"/>
          <w:marRight w:val="0"/>
          <w:marTop w:val="0"/>
          <w:marBottom w:val="0"/>
          <w:divBdr>
            <w:top w:val="none" w:sz="0" w:space="0" w:color="auto"/>
            <w:left w:val="none" w:sz="0" w:space="0" w:color="auto"/>
            <w:bottom w:val="none" w:sz="0" w:space="0" w:color="auto"/>
            <w:right w:val="none" w:sz="0" w:space="0" w:color="auto"/>
          </w:divBdr>
        </w:div>
        <w:div w:id="626159175">
          <w:marLeft w:val="640"/>
          <w:marRight w:val="0"/>
          <w:marTop w:val="0"/>
          <w:marBottom w:val="0"/>
          <w:divBdr>
            <w:top w:val="none" w:sz="0" w:space="0" w:color="auto"/>
            <w:left w:val="none" w:sz="0" w:space="0" w:color="auto"/>
            <w:bottom w:val="none" w:sz="0" w:space="0" w:color="auto"/>
            <w:right w:val="none" w:sz="0" w:space="0" w:color="auto"/>
          </w:divBdr>
        </w:div>
        <w:div w:id="1347829793">
          <w:marLeft w:val="640"/>
          <w:marRight w:val="0"/>
          <w:marTop w:val="0"/>
          <w:marBottom w:val="0"/>
          <w:divBdr>
            <w:top w:val="none" w:sz="0" w:space="0" w:color="auto"/>
            <w:left w:val="none" w:sz="0" w:space="0" w:color="auto"/>
            <w:bottom w:val="none" w:sz="0" w:space="0" w:color="auto"/>
            <w:right w:val="none" w:sz="0" w:space="0" w:color="auto"/>
          </w:divBdr>
        </w:div>
        <w:div w:id="1415131211">
          <w:marLeft w:val="640"/>
          <w:marRight w:val="0"/>
          <w:marTop w:val="0"/>
          <w:marBottom w:val="0"/>
          <w:divBdr>
            <w:top w:val="none" w:sz="0" w:space="0" w:color="auto"/>
            <w:left w:val="none" w:sz="0" w:space="0" w:color="auto"/>
            <w:bottom w:val="none" w:sz="0" w:space="0" w:color="auto"/>
            <w:right w:val="none" w:sz="0" w:space="0" w:color="auto"/>
          </w:divBdr>
        </w:div>
        <w:div w:id="1052189430">
          <w:marLeft w:val="640"/>
          <w:marRight w:val="0"/>
          <w:marTop w:val="0"/>
          <w:marBottom w:val="0"/>
          <w:divBdr>
            <w:top w:val="none" w:sz="0" w:space="0" w:color="auto"/>
            <w:left w:val="none" w:sz="0" w:space="0" w:color="auto"/>
            <w:bottom w:val="none" w:sz="0" w:space="0" w:color="auto"/>
            <w:right w:val="none" w:sz="0" w:space="0" w:color="auto"/>
          </w:divBdr>
        </w:div>
        <w:div w:id="990328675">
          <w:marLeft w:val="640"/>
          <w:marRight w:val="0"/>
          <w:marTop w:val="0"/>
          <w:marBottom w:val="0"/>
          <w:divBdr>
            <w:top w:val="none" w:sz="0" w:space="0" w:color="auto"/>
            <w:left w:val="none" w:sz="0" w:space="0" w:color="auto"/>
            <w:bottom w:val="none" w:sz="0" w:space="0" w:color="auto"/>
            <w:right w:val="none" w:sz="0" w:space="0" w:color="auto"/>
          </w:divBdr>
        </w:div>
        <w:div w:id="1826586417">
          <w:marLeft w:val="640"/>
          <w:marRight w:val="0"/>
          <w:marTop w:val="0"/>
          <w:marBottom w:val="0"/>
          <w:divBdr>
            <w:top w:val="none" w:sz="0" w:space="0" w:color="auto"/>
            <w:left w:val="none" w:sz="0" w:space="0" w:color="auto"/>
            <w:bottom w:val="none" w:sz="0" w:space="0" w:color="auto"/>
            <w:right w:val="none" w:sz="0" w:space="0" w:color="auto"/>
          </w:divBdr>
        </w:div>
        <w:div w:id="524055165">
          <w:marLeft w:val="640"/>
          <w:marRight w:val="0"/>
          <w:marTop w:val="0"/>
          <w:marBottom w:val="0"/>
          <w:divBdr>
            <w:top w:val="none" w:sz="0" w:space="0" w:color="auto"/>
            <w:left w:val="none" w:sz="0" w:space="0" w:color="auto"/>
            <w:bottom w:val="none" w:sz="0" w:space="0" w:color="auto"/>
            <w:right w:val="none" w:sz="0" w:space="0" w:color="auto"/>
          </w:divBdr>
        </w:div>
        <w:div w:id="1566524607">
          <w:marLeft w:val="640"/>
          <w:marRight w:val="0"/>
          <w:marTop w:val="0"/>
          <w:marBottom w:val="0"/>
          <w:divBdr>
            <w:top w:val="none" w:sz="0" w:space="0" w:color="auto"/>
            <w:left w:val="none" w:sz="0" w:space="0" w:color="auto"/>
            <w:bottom w:val="none" w:sz="0" w:space="0" w:color="auto"/>
            <w:right w:val="none" w:sz="0" w:space="0" w:color="auto"/>
          </w:divBdr>
        </w:div>
        <w:div w:id="1865097298">
          <w:marLeft w:val="640"/>
          <w:marRight w:val="0"/>
          <w:marTop w:val="0"/>
          <w:marBottom w:val="0"/>
          <w:divBdr>
            <w:top w:val="none" w:sz="0" w:space="0" w:color="auto"/>
            <w:left w:val="none" w:sz="0" w:space="0" w:color="auto"/>
            <w:bottom w:val="none" w:sz="0" w:space="0" w:color="auto"/>
            <w:right w:val="none" w:sz="0" w:space="0" w:color="auto"/>
          </w:divBdr>
        </w:div>
        <w:div w:id="1950703223">
          <w:marLeft w:val="640"/>
          <w:marRight w:val="0"/>
          <w:marTop w:val="0"/>
          <w:marBottom w:val="0"/>
          <w:divBdr>
            <w:top w:val="none" w:sz="0" w:space="0" w:color="auto"/>
            <w:left w:val="none" w:sz="0" w:space="0" w:color="auto"/>
            <w:bottom w:val="none" w:sz="0" w:space="0" w:color="auto"/>
            <w:right w:val="none" w:sz="0" w:space="0" w:color="auto"/>
          </w:divBdr>
        </w:div>
        <w:div w:id="554006604">
          <w:marLeft w:val="640"/>
          <w:marRight w:val="0"/>
          <w:marTop w:val="0"/>
          <w:marBottom w:val="0"/>
          <w:divBdr>
            <w:top w:val="none" w:sz="0" w:space="0" w:color="auto"/>
            <w:left w:val="none" w:sz="0" w:space="0" w:color="auto"/>
            <w:bottom w:val="none" w:sz="0" w:space="0" w:color="auto"/>
            <w:right w:val="none" w:sz="0" w:space="0" w:color="auto"/>
          </w:divBdr>
        </w:div>
        <w:div w:id="632902290">
          <w:marLeft w:val="640"/>
          <w:marRight w:val="0"/>
          <w:marTop w:val="0"/>
          <w:marBottom w:val="0"/>
          <w:divBdr>
            <w:top w:val="none" w:sz="0" w:space="0" w:color="auto"/>
            <w:left w:val="none" w:sz="0" w:space="0" w:color="auto"/>
            <w:bottom w:val="none" w:sz="0" w:space="0" w:color="auto"/>
            <w:right w:val="none" w:sz="0" w:space="0" w:color="auto"/>
          </w:divBdr>
        </w:div>
        <w:div w:id="1385833342">
          <w:marLeft w:val="640"/>
          <w:marRight w:val="0"/>
          <w:marTop w:val="0"/>
          <w:marBottom w:val="0"/>
          <w:divBdr>
            <w:top w:val="none" w:sz="0" w:space="0" w:color="auto"/>
            <w:left w:val="none" w:sz="0" w:space="0" w:color="auto"/>
            <w:bottom w:val="none" w:sz="0" w:space="0" w:color="auto"/>
            <w:right w:val="none" w:sz="0" w:space="0" w:color="auto"/>
          </w:divBdr>
        </w:div>
        <w:div w:id="1006444489">
          <w:marLeft w:val="640"/>
          <w:marRight w:val="0"/>
          <w:marTop w:val="0"/>
          <w:marBottom w:val="0"/>
          <w:divBdr>
            <w:top w:val="none" w:sz="0" w:space="0" w:color="auto"/>
            <w:left w:val="none" w:sz="0" w:space="0" w:color="auto"/>
            <w:bottom w:val="none" w:sz="0" w:space="0" w:color="auto"/>
            <w:right w:val="none" w:sz="0" w:space="0" w:color="auto"/>
          </w:divBdr>
        </w:div>
        <w:div w:id="2057046142">
          <w:marLeft w:val="640"/>
          <w:marRight w:val="0"/>
          <w:marTop w:val="0"/>
          <w:marBottom w:val="0"/>
          <w:divBdr>
            <w:top w:val="none" w:sz="0" w:space="0" w:color="auto"/>
            <w:left w:val="none" w:sz="0" w:space="0" w:color="auto"/>
            <w:bottom w:val="none" w:sz="0" w:space="0" w:color="auto"/>
            <w:right w:val="none" w:sz="0" w:space="0" w:color="auto"/>
          </w:divBdr>
        </w:div>
        <w:div w:id="1511869381">
          <w:marLeft w:val="640"/>
          <w:marRight w:val="0"/>
          <w:marTop w:val="0"/>
          <w:marBottom w:val="0"/>
          <w:divBdr>
            <w:top w:val="none" w:sz="0" w:space="0" w:color="auto"/>
            <w:left w:val="none" w:sz="0" w:space="0" w:color="auto"/>
            <w:bottom w:val="none" w:sz="0" w:space="0" w:color="auto"/>
            <w:right w:val="none" w:sz="0" w:space="0" w:color="auto"/>
          </w:divBdr>
        </w:div>
        <w:div w:id="1973559790">
          <w:marLeft w:val="640"/>
          <w:marRight w:val="0"/>
          <w:marTop w:val="0"/>
          <w:marBottom w:val="0"/>
          <w:divBdr>
            <w:top w:val="none" w:sz="0" w:space="0" w:color="auto"/>
            <w:left w:val="none" w:sz="0" w:space="0" w:color="auto"/>
            <w:bottom w:val="none" w:sz="0" w:space="0" w:color="auto"/>
            <w:right w:val="none" w:sz="0" w:space="0" w:color="auto"/>
          </w:divBdr>
        </w:div>
        <w:div w:id="998465568">
          <w:marLeft w:val="640"/>
          <w:marRight w:val="0"/>
          <w:marTop w:val="0"/>
          <w:marBottom w:val="0"/>
          <w:divBdr>
            <w:top w:val="none" w:sz="0" w:space="0" w:color="auto"/>
            <w:left w:val="none" w:sz="0" w:space="0" w:color="auto"/>
            <w:bottom w:val="none" w:sz="0" w:space="0" w:color="auto"/>
            <w:right w:val="none" w:sz="0" w:space="0" w:color="auto"/>
          </w:divBdr>
        </w:div>
        <w:div w:id="1658799687">
          <w:marLeft w:val="640"/>
          <w:marRight w:val="0"/>
          <w:marTop w:val="0"/>
          <w:marBottom w:val="0"/>
          <w:divBdr>
            <w:top w:val="none" w:sz="0" w:space="0" w:color="auto"/>
            <w:left w:val="none" w:sz="0" w:space="0" w:color="auto"/>
            <w:bottom w:val="none" w:sz="0" w:space="0" w:color="auto"/>
            <w:right w:val="none" w:sz="0" w:space="0" w:color="auto"/>
          </w:divBdr>
        </w:div>
        <w:div w:id="693968667">
          <w:marLeft w:val="640"/>
          <w:marRight w:val="0"/>
          <w:marTop w:val="0"/>
          <w:marBottom w:val="0"/>
          <w:divBdr>
            <w:top w:val="none" w:sz="0" w:space="0" w:color="auto"/>
            <w:left w:val="none" w:sz="0" w:space="0" w:color="auto"/>
            <w:bottom w:val="none" w:sz="0" w:space="0" w:color="auto"/>
            <w:right w:val="none" w:sz="0" w:space="0" w:color="auto"/>
          </w:divBdr>
        </w:div>
        <w:div w:id="1356421591">
          <w:marLeft w:val="640"/>
          <w:marRight w:val="0"/>
          <w:marTop w:val="0"/>
          <w:marBottom w:val="0"/>
          <w:divBdr>
            <w:top w:val="none" w:sz="0" w:space="0" w:color="auto"/>
            <w:left w:val="none" w:sz="0" w:space="0" w:color="auto"/>
            <w:bottom w:val="none" w:sz="0" w:space="0" w:color="auto"/>
            <w:right w:val="none" w:sz="0" w:space="0" w:color="auto"/>
          </w:divBdr>
        </w:div>
        <w:div w:id="688606628">
          <w:marLeft w:val="640"/>
          <w:marRight w:val="0"/>
          <w:marTop w:val="0"/>
          <w:marBottom w:val="0"/>
          <w:divBdr>
            <w:top w:val="none" w:sz="0" w:space="0" w:color="auto"/>
            <w:left w:val="none" w:sz="0" w:space="0" w:color="auto"/>
            <w:bottom w:val="none" w:sz="0" w:space="0" w:color="auto"/>
            <w:right w:val="none" w:sz="0" w:space="0" w:color="auto"/>
          </w:divBdr>
        </w:div>
        <w:div w:id="1006251101">
          <w:marLeft w:val="640"/>
          <w:marRight w:val="0"/>
          <w:marTop w:val="0"/>
          <w:marBottom w:val="0"/>
          <w:divBdr>
            <w:top w:val="none" w:sz="0" w:space="0" w:color="auto"/>
            <w:left w:val="none" w:sz="0" w:space="0" w:color="auto"/>
            <w:bottom w:val="none" w:sz="0" w:space="0" w:color="auto"/>
            <w:right w:val="none" w:sz="0" w:space="0" w:color="auto"/>
          </w:divBdr>
        </w:div>
        <w:div w:id="241111229">
          <w:marLeft w:val="640"/>
          <w:marRight w:val="0"/>
          <w:marTop w:val="0"/>
          <w:marBottom w:val="0"/>
          <w:divBdr>
            <w:top w:val="none" w:sz="0" w:space="0" w:color="auto"/>
            <w:left w:val="none" w:sz="0" w:space="0" w:color="auto"/>
            <w:bottom w:val="none" w:sz="0" w:space="0" w:color="auto"/>
            <w:right w:val="none" w:sz="0" w:space="0" w:color="auto"/>
          </w:divBdr>
        </w:div>
        <w:div w:id="768499946">
          <w:marLeft w:val="640"/>
          <w:marRight w:val="0"/>
          <w:marTop w:val="0"/>
          <w:marBottom w:val="0"/>
          <w:divBdr>
            <w:top w:val="none" w:sz="0" w:space="0" w:color="auto"/>
            <w:left w:val="none" w:sz="0" w:space="0" w:color="auto"/>
            <w:bottom w:val="none" w:sz="0" w:space="0" w:color="auto"/>
            <w:right w:val="none" w:sz="0" w:space="0" w:color="auto"/>
          </w:divBdr>
        </w:div>
        <w:div w:id="192428715">
          <w:marLeft w:val="640"/>
          <w:marRight w:val="0"/>
          <w:marTop w:val="0"/>
          <w:marBottom w:val="0"/>
          <w:divBdr>
            <w:top w:val="none" w:sz="0" w:space="0" w:color="auto"/>
            <w:left w:val="none" w:sz="0" w:space="0" w:color="auto"/>
            <w:bottom w:val="none" w:sz="0" w:space="0" w:color="auto"/>
            <w:right w:val="none" w:sz="0" w:space="0" w:color="auto"/>
          </w:divBdr>
        </w:div>
        <w:div w:id="1341345911">
          <w:marLeft w:val="640"/>
          <w:marRight w:val="0"/>
          <w:marTop w:val="0"/>
          <w:marBottom w:val="0"/>
          <w:divBdr>
            <w:top w:val="none" w:sz="0" w:space="0" w:color="auto"/>
            <w:left w:val="none" w:sz="0" w:space="0" w:color="auto"/>
            <w:bottom w:val="none" w:sz="0" w:space="0" w:color="auto"/>
            <w:right w:val="none" w:sz="0" w:space="0" w:color="auto"/>
          </w:divBdr>
        </w:div>
        <w:div w:id="387146640">
          <w:marLeft w:val="640"/>
          <w:marRight w:val="0"/>
          <w:marTop w:val="0"/>
          <w:marBottom w:val="0"/>
          <w:divBdr>
            <w:top w:val="none" w:sz="0" w:space="0" w:color="auto"/>
            <w:left w:val="none" w:sz="0" w:space="0" w:color="auto"/>
            <w:bottom w:val="none" w:sz="0" w:space="0" w:color="auto"/>
            <w:right w:val="none" w:sz="0" w:space="0" w:color="auto"/>
          </w:divBdr>
        </w:div>
        <w:div w:id="967278027">
          <w:marLeft w:val="640"/>
          <w:marRight w:val="0"/>
          <w:marTop w:val="0"/>
          <w:marBottom w:val="0"/>
          <w:divBdr>
            <w:top w:val="none" w:sz="0" w:space="0" w:color="auto"/>
            <w:left w:val="none" w:sz="0" w:space="0" w:color="auto"/>
            <w:bottom w:val="none" w:sz="0" w:space="0" w:color="auto"/>
            <w:right w:val="none" w:sz="0" w:space="0" w:color="auto"/>
          </w:divBdr>
        </w:div>
        <w:div w:id="140005345">
          <w:marLeft w:val="640"/>
          <w:marRight w:val="0"/>
          <w:marTop w:val="0"/>
          <w:marBottom w:val="0"/>
          <w:divBdr>
            <w:top w:val="none" w:sz="0" w:space="0" w:color="auto"/>
            <w:left w:val="none" w:sz="0" w:space="0" w:color="auto"/>
            <w:bottom w:val="none" w:sz="0" w:space="0" w:color="auto"/>
            <w:right w:val="none" w:sz="0" w:space="0" w:color="auto"/>
          </w:divBdr>
        </w:div>
        <w:div w:id="2025862171">
          <w:marLeft w:val="640"/>
          <w:marRight w:val="0"/>
          <w:marTop w:val="0"/>
          <w:marBottom w:val="0"/>
          <w:divBdr>
            <w:top w:val="none" w:sz="0" w:space="0" w:color="auto"/>
            <w:left w:val="none" w:sz="0" w:space="0" w:color="auto"/>
            <w:bottom w:val="none" w:sz="0" w:space="0" w:color="auto"/>
            <w:right w:val="none" w:sz="0" w:space="0" w:color="auto"/>
          </w:divBdr>
        </w:div>
        <w:div w:id="144932786">
          <w:marLeft w:val="640"/>
          <w:marRight w:val="0"/>
          <w:marTop w:val="0"/>
          <w:marBottom w:val="0"/>
          <w:divBdr>
            <w:top w:val="none" w:sz="0" w:space="0" w:color="auto"/>
            <w:left w:val="none" w:sz="0" w:space="0" w:color="auto"/>
            <w:bottom w:val="none" w:sz="0" w:space="0" w:color="auto"/>
            <w:right w:val="none" w:sz="0" w:space="0" w:color="auto"/>
          </w:divBdr>
        </w:div>
        <w:div w:id="1957637302">
          <w:marLeft w:val="640"/>
          <w:marRight w:val="0"/>
          <w:marTop w:val="0"/>
          <w:marBottom w:val="0"/>
          <w:divBdr>
            <w:top w:val="none" w:sz="0" w:space="0" w:color="auto"/>
            <w:left w:val="none" w:sz="0" w:space="0" w:color="auto"/>
            <w:bottom w:val="none" w:sz="0" w:space="0" w:color="auto"/>
            <w:right w:val="none" w:sz="0" w:space="0" w:color="auto"/>
          </w:divBdr>
        </w:div>
        <w:div w:id="1260412759">
          <w:marLeft w:val="640"/>
          <w:marRight w:val="0"/>
          <w:marTop w:val="0"/>
          <w:marBottom w:val="0"/>
          <w:divBdr>
            <w:top w:val="none" w:sz="0" w:space="0" w:color="auto"/>
            <w:left w:val="none" w:sz="0" w:space="0" w:color="auto"/>
            <w:bottom w:val="none" w:sz="0" w:space="0" w:color="auto"/>
            <w:right w:val="none" w:sz="0" w:space="0" w:color="auto"/>
          </w:divBdr>
        </w:div>
        <w:div w:id="916793724">
          <w:marLeft w:val="640"/>
          <w:marRight w:val="0"/>
          <w:marTop w:val="0"/>
          <w:marBottom w:val="0"/>
          <w:divBdr>
            <w:top w:val="none" w:sz="0" w:space="0" w:color="auto"/>
            <w:left w:val="none" w:sz="0" w:space="0" w:color="auto"/>
            <w:bottom w:val="none" w:sz="0" w:space="0" w:color="auto"/>
            <w:right w:val="none" w:sz="0" w:space="0" w:color="auto"/>
          </w:divBdr>
        </w:div>
        <w:div w:id="525873214">
          <w:marLeft w:val="640"/>
          <w:marRight w:val="0"/>
          <w:marTop w:val="0"/>
          <w:marBottom w:val="0"/>
          <w:divBdr>
            <w:top w:val="none" w:sz="0" w:space="0" w:color="auto"/>
            <w:left w:val="none" w:sz="0" w:space="0" w:color="auto"/>
            <w:bottom w:val="none" w:sz="0" w:space="0" w:color="auto"/>
            <w:right w:val="none" w:sz="0" w:space="0" w:color="auto"/>
          </w:divBdr>
        </w:div>
        <w:div w:id="1620641588">
          <w:marLeft w:val="640"/>
          <w:marRight w:val="0"/>
          <w:marTop w:val="0"/>
          <w:marBottom w:val="0"/>
          <w:divBdr>
            <w:top w:val="none" w:sz="0" w:space="0" w:color="auto"/>
            <w:left w:val="none" w:sz="0" w:space="0" w:color="auto"/>
            <w:bottom w:val="none" w:sz="0" w:space="0" w:color="auto"/>
            <w:right w:val="none" w:sz="0" w:space="0" w:color="auto"/>
          </w:divBdr>
        </w:div>
        <w:div w:id="1720204536">
          <w:marLeft w:val="640"/>
          <w:marRight w:val="0"/>
          <w:marTop w:val="0"/>
          <w:marBottom w:val="0"/>
          <w:divBdr>
            <w:top w:val="none" w:sz="0" w:space="0" w:color="auto"/>
            <w:left w:val="none" w:sz="0" w:space="0" w:color="auto"/>
            <w:bottom w:val="none" w:sz="0" w:space="0" w:color="auto"/>
            <w:right w:val="none" w:sz="0" w:space="0" w:color="auto"/>
          </w:divBdr>
        </w:div>
        <w:div w:id="363478288">
          <w:marLeft w:val="640"/>
          <w:marRight w:val="0"/>
          <w:marTop w:val="0"/>
          <w:marBottom w:val="0"/>
          <w:divBdr>
            <w:top w:val="none" w:sz="0" w:space="0" w:color="auto"/>
            <w:left w:val="none" w:sz="0" w:space="0" w:color="auto"/>
            <w:bottom w:val="none" w:sz="0" w:space="0" w:color="auto"/>
            <w:right w:val="none" w:sz="0" w:space="0" w:color="auto"/>
          </w:divBdr>
        </w:div>
        <w:div w:id="740906810">
          <w:marLeft w:val="640"/>
          <w:marRight w:val="0"/>
          <w:marTop w:val="0"/>
          <w:marBottom w:val="0"/>
          <w:divBdr>
            <w:top w:val="none" w:sz="0" w:space="0" w:color="auto"/>
            <w:left w:val="none" w:sz="0" w:space="0" w:color="auto"/>
            <w:bottom w:val="none" w:sz="0" w:space="0" w:color="auto"/>
            <w:right w:val="none" w:sz="0" w:space="0" w:color="auto"/>
          </w:divBdr>
        </w:div>
        <w:div w:id="1730152155">
          <w:marLeft w:val="640"/>
          <w:marRight w:val="0"/>
          <w:marTop w:val="0"/>
          <w:marBottom w:val="0"/>
          <w:divBdr>
            <w:top w:val="none" w:sz="0" w:space="0" w:color="auto"/>
            <w:left w:val="none" w:sz="0" w:space="0" w:color="auto"/>
            <w:bottom w:val="none" w:sz="0" w:space="0" w:color="auto"/>
            <w:right w:val="none" w:sz="0" w:space="0" w:color="auto"/>
          </w:divBdr>
        </w:div>
        <w:div w:id="281881678">
          <w:marLeft w:val="640"/>
          <w:marRight w:val="0"/>
          <w:marTop w:val="0"/>
          <w:marBottom w:val="0"/>
          <w:divBdr>
            <w:top w:val="none" w:sz="0" w:space="0" w:color="auto"/>
            <w:left w:val="none" w:sz="0" w:space="0" w:color="auto"/>
            <w:bottom w:val="none" w:sz="0" w:space="0" w:color="auto"/>
            <w:right w:val="none" w:sz="0" w:space="0" w:color="auto"/>
          </w:divBdr>
        </w:div>
        <w:div w:id="1321228323">
          <w:marLeft w:val="640"/>
          <w:marRight w:val="0"/>
          <w:marTop w:val="0"/>
          <w:marBottom w:val="0"/>
          <w:divBdr>
            <w:top w:val="none" w:sz="0" w:space="0" w:color="auto"/>
            <w:left w:val="none" w:sz="0" w:space="0" w:color="auto"/>
            <w:bottom w:val="none" w:sz="0" w:space="0" w:color="auto"/>
            <w:right w:val="none" w:sz="0" w:space="0" w:color="auto"/>
          </w:divBdr>
        </w:div>
        <w:div w:id="1604613014">
          <w:marLeft w:val="640"/>
          <w:marRight w:val="0"/>
          <w:marTop w:val="0"/>
          <w:marBottom w:val="0"/>
          <w:divBdr>
            <w:top w:val="none" w:sz="0" w:space="0" w:color="auto"/>
            <w:left w:val="none" w:sz="0" w:space="0" w:color="auto"/>
            <w:bottom w:val="none" w:sz="0" w:space="0" w:color="auto"/>
            <w:right w:val="none" w:sz="0" w:space="0" w:color="auto"/>
          </w:divBdr>
        </w:div>
        <w:div w:id="1816413468">
          <w:marLeft w:val="640"/>
          <w:marRight w:val="0"/>
          <w:marTop w:val="0"/>
          <w:marBottom w:val="0"/>
          <w:divBdr>
            <w:top w:val="none" w:sz="0" w:space="0" w:color="auto"/>
            <w:left w:val="none" w:sz="0" w:space="0" w:color="auto"/>
            <w:bottom w:val="none" w:sz="0" w:space="0" w:color="auto"/>
            <w:right w:val="none" w:sz="0" w:space="0" w:color="auto"/>
          </w:divBdr>
        </w:div>
        <w:div w:id="1562444857">
          <w:marLeft w:val="640"/>
          <w:marRight w:val="0"/>
          <w:marTop w:val="0"/>
          <w:marBottom w:val="0"/>
          <w:divBdr>
            <w:top w:val="none" w:sz="0" w:space="0" w:color="auto"/>
            <w:left w:val="none" w:sz="0" w:space="0" w:color="auto"/>
            <w:bottom w:val="none" w:sz="0" w:space="0" w:color="auto"/>
            <w:right w:val="none" w:sz="0" w:space="0" w:color="auto"/>
          </w:divBdr>
        </w:div>
        <w:div w:id="1977029601">
          <w:marLeft w:val="640"/>
          <w:marRight w:val="0"/>
          <w:marTop w:val="0"/>
          <w:marBottom w:val="0"/>
          <w:divBdr>
            <w:top w:val="none" w:sz="0" w:space="0" w:color="auto"/>
            <w:left w:val="none" w:sz="0" w:space="0" w:color="auto"/>
            <w:bottom w:val="none" w:sz="0" w:space="0" w:color="auto"/>
            <w:right w:val="none" w:sz="0" w:space="0" w:color="auto"/>
          </w:divBdr>
        </w:div>
        <w:div w:id="501622868">
          <w:marLeft w:val="640"/>
          <w:marRight w:val="0"/>
          <w:marTop w:val="0"/>
          <w:marBottom w:val="0"/>
          <w:divBdr>
            <w:top w:val="none" w:sz="0" w:space="0" w:color="auto"/>
            <w:left w:val="none" w:sz="0" w:space="0" w:color="auto"/>
            <w:bottom w:val="none" w:sz="0" w:space="0" w:color="auto"/>
            <w:right w:val="none" w:sz="0" w:space="0" w:color="auto"/>
          </w:divBdr>
        </w:div>
        <w:div w:id="1060400162">
          <w:marLeft w:val="640"/>
          <w:marRight w:val="0"/>
          <w:marTop w:val="0"/>
          <w:marBottom w:val="0"/>
          <w:divBdr>
            <w:top w:val="none" w:sz="0" w:space="0" w:color="auto"/>
            <w:left w:val="none" w:sz="0" w:space="0" w:color="auto"/>
            <w:bottom w:val="none" w:sz="0" w:space="0" w:color="auto"/>
            <w:right w:val="none" w:sz="0" w:space="0" w:color="auto"/>
          </w:divBdr>
        </w:div>
        <w:div w:id="151607718">
          <w:marLeft w:val="640"/>
          <w:marRight w:val="0"/>
          <w:marTop w:val="0"/>
          <w:marBottom w:val="0"/>
          <w:divBdr>
            <w:top w:val="none" w:sz="0" w:space="0" w:color="auto"/>
            <w:left w:val="none" w:sz="0" w:space="0" w:color="auto"/>
            <w:bottom w:val="none" w:sz="0" w:space="0" w:color="auto"/>
            <w:right w:val="none" w:sz="0" w:space="0" w:color="auto"/>
          </w:divBdr>
        </w:div>
        <w:div w:id="1462267124">
          <w:marLeft w:val="640"/>
          <w:marRight w:val="0"/>
          <w:marTop w:val="0"/>
          <w:marBottom w:val="0"/>
          <w:divBdr>
            <w:top w:val="none" w:sz="0" w:space="0" w:color="auto"/>
            <w:left w:val="none" w:sz="0" w:space="0" w:color="auto"/>
            <w:bottom w:val="none" w:sz="0" w:space="0" w:color="auto"/>
            <w:right w:val="none" w:sz="0" w:space="0" w:color="auto"/>
          </w:divBdr>
        </w:div>
        <w:div w:id="1896506676">
          <w:marLeft w:val="640"/>
          <w:marRight w:val="0"/>
          <w:marTop w:val="0"/>
          <w:marBottom w:val="0"/>
          <w:divBdr>
            <w:top w:val="none" w:sz="0" w:space="0" w:color="auto"/>
            <w:left w:val="none" w:sz="0" w:space="0" w:color="auto"/>
            <w:bottom w:val="none" w:sz="0" w:space="0" w:color="auto"/>
            <w:right w:val="none" w:sz="0" w:space="0" w:color="auto"/>
          </w:divBdr>
        </w:div>
      </w:divsChild>
    </w:div>
    <w:div w:id="663898548">
      <w:bodyDiv w:val="1"/>
      <w:marLeft w:val="0"/>
      <w:marRight w:val="0"/>
      <w:marTop w:val="0"/>
      <w:marBottom w:val="0"/>
      <w:divBdr>
        <w:top w:val="none" w:sz="0" w:space="0" w:color="auto"/>
        <w:left w:val="none" w:sz="0" w:space="0" w:color="auto"/>
        <w:bottom w:val="none" w:sz="0" w:space="0" w:color="auto"/>
        <w:right w:val="none" w:sz="0" w:space="0" w:color="auto"/>
      </w:divBdr>
      <w:divsChild>
        <w:div w:id="1493988978">
          <w:marLeft w:val="640"/>
          <w:marRight w:val="0"/>
          <w:marTop w:val="0"/>
          <w:marBottom w:val="0"/>
          <w:divBdr>
            <w:top w:val="none" w:sz="0" w:space="0" w:color="auto"/>
            <w:left w:val="none" w:sz="0" w:space="0" w:color="auto"/>
            <w:bottom w:val="none" w:sz="0" w:space="0" w:color="auto"/>
            <w:right w:val="none" w:sz="0" w:space="0" w:color="auto"/>
          </w:divBdr>
        </w:div>
        <w:div w:id="707418219">
          <w:marLeft w:val="640"/>
          <w:marRight w:val="0"/>
          <w:marTop w:val="0"/>
          <w:marBottom w:val="0"/>
          <w:divBdr>
            <w:top w:val="none" w:sz="0" w:space="0" w:color="auto"/>
            <w:left w:val="none" w:sz="0" w:space="0" w:color="auto"/>
            <w:bottom w:val="none" w:sz="0" w:space="0" w:color="auto"/>
            <w:right w:val="none" w:sz="0" w:space="0" w:color="auto"/>
          </w:divBdr>
        </w:div>
        <w:div w:id="494955717">
          <w:marLeft w:val="640"/>
          <w:marRight w:val="0"/>
          <w:marTop w:val="0"/>
          <w:marBottom w:val="0"/>
          <w:divBdr>
            <w:top w:val="none" w:sz="0" w:space="0" w:color="auto"/>
            <w:left w:val="none" w:sz="0" w:space="0" w:color="auto"/>
            <w:bottom w:val="none" w:sz="0" w:space="0" w:color="auto"/>
            <w:right w:val="none" w:sz="0" w:space="0" w:color="auto"/>
          </w:divBdr>
        </w:div>
        <w:div w:id="1718627540">
          <w:marLeft w:val="640"/>
          <w:marRight w:val="0"/>
          <w:marTop w:val="0"/>
          <w:marBottom w:val="0"/>
          <w:divBdr>
            <w:top w:val="none" w:sz="0" w:space="0" w:color="auto"/>
            <w:left w:val="none" w:sz="0" w:space="0" w:color="auto"/>
            <w:bottom w:val="none" w:sz="0" w:space="0" w:color="auto"/>
            <w:right w:val="none" w:sz="0" w:space="0" w:color="auto"/>
          </w:divBdr>
        </w:div>
        <w:div w:id="1336805662">
          <w:marLeft w:val="640"/>
          <w:marRight w:val="0"/>
          <w:marTop w:val="0"/>
          <w:marBottom w:val="0"/>
          <w:divBdr>
            <w:top w:val="none" w:sz="0" w:space="0" w:color="auto"/>
            <w:left w:val="none" w:sz="0" w:space="0" w:color="auto"/>
            <w:bottom w:val="none" w:sz="0" w:space="0" w:color="auto"/>
            <w:right w:val="none" w:sz="0" w:space="0" w:color="auto"/>
          </w:divBdr>
        </w:div>
        <w:div w:id="1320034712">
          <w:marLeft w:val="640"/>
          <w:marRight w:val="0"/>
          <w:marTop w:val="0"/>
          <w:marBottom w:val="0"/>
          <w:divBdr>
            <w:top w:val="none" w:sz="0" w:space="0" w:color="auto"/>
            <w:left w:val="none" w:sz="0" w:space="0" w:color="auto"/>
            <w:bottom w:val="none" w:sz="0" w:space="0" w:color="auto"/>
            <w:right w:val="none" w:sz="0" w:space="0" w:color="auto"/>
          </w:divBdr>
        </w:div>
        <w:div w:id="1237125393">
          <w:marLeft w:val="640"/>
          <w:marRight w:val="0"/>
          <w:marTop w:val="0"/>
          <w:marBottom w:val="0"/>
          <w:divBdr>
            <w:top w:val="none" w:sz="0" w:space="0" w:color="auto"/>
            <w:left w:val="none" w:sz="0" w:space="0" w:color="auto"/>
            <w:bottom w:val="none" w:sz="0" w:space="0" w:color="auto"/>
            <w:right w:val="none" w:sz="0" w:space="0" w:color="auto"/>
          </w:divBdr>
        </w:div>
        <w:div w:id="1441336548">
          <w:marLeft w:val="640"/>
          <w:marRight w:val="0"/>
          <w:marTop w:val="0"/>
          <w:marBottom w:val="0"/>
          <w:divBdr>
            <w:top w:val="none" w:sz="0" w:space="0" w:color="auto"/>
            <w:left w:val="none" w:sz="0" w:space="0" w:color="auto"/>
            <w:bottom w:val="none" w:sz="0" w:space="0" w:color="auto"/>
            <w:right w:val="none" w:sz="0" w:space="0" w:color="auto"/>
          </w:divBdr>
        </w:div>
        <w:div w:id="169805010">
          <w:marLeft w:val="640"/>
          <w:marRight w:val="0"/>
          <w:marTop w:val="0"/>
          <w:marBottom w:val="0"/>
          <w:divBdr>
            <w:top w:val="none" w:sz="0" w:space="0" w:color="auto"/>
            <w:left w:val="none" w:sz="0" w:space="0" w:color="auto"/>
            <w:bottom w:val="none" w:sz="0" w:space="0" w:color="auto"/>
            <w:right w:val="none" w:sz="0" w:space="0" w:color="auto"/>
          </w:divBdr>
        </w:div>
        <w:div w:id="1748574310">
          <w:marLeft w:val="640"/>
          <w:marRight w:val="0"/>
          <w:marTop w:val="0"/>
          <w:marBottom w:val="0"/>
          <w:divBdr>
            <w:top w:val="none" w:sz="0" w:space="0" w:color="auto"/>
            <w:left w:val="none" w:sz="0" w:space="0" w:color="auto"/>
            <w:bottom w:val="none" w:sz="0" w:space="0" w:color="auto"/>
            <w:right w:val="none" w:sz="0" w:space="0" w:color="auto"/>
          </w:divBdr>
        </w:div>
        <w:div w:id="61293920">
          <w:marLeft w:val="640"/>
          <w:marRight w:val="0"/>
          <w:marTop w:val="0"/>
          <w:marBottom w:val="0"/>
          <w:divBdr>
            <w:top w:val="none" w:sz="0" w:space="0" w:color="auto"/>
            <w:left w:val="none" w:sz="0" w:space="0" w:color="auto"/>
            <w:bottom w:val="none" w:sz="0" w:space="0" w:color="auto"/>
            <w:right w:val="none" w:sz="0" w:space="0" w:color="auto"/>
          </w:divBdr>
        </w:div>
        <w:div w:id="497428936">
          <w:marLeft w:val="640"/>
          <w:marRight w:val="0"/>
          <w:marTop w:val="0"/>
          <w:marBottom w:val="0"/>
          <w:divBdr>
            <w:top w:val="none" w:sz="0" w:space="0" w:color="auto"/>
            <w:left w:val="none" w:sz="0" w:space="0" w:color="auto"/>
            <w:bottom w:val="none" w:sz="0" w:space="0" w:color="auto"/>
            <w:right w:val="none" w:sz="0" w:space="0" w:color="auto"/>
          </w:divBdr>
        </w:div>
        <w:div w:id="1721131900">
          <w:marLeft w:val="640"/>
          <w:marRight w:val="0"/>
          <w:marTop w:val="0"/>
          <w:marBottom w:val="0"/>
          <w:divBdr>
            <w:top w:val="none" w:sz="0" w:space="0" w:color="auto"/>
            <w:left w:val="none" w:sz="0" w:space="0" w:color="auto"/>
            <w:bottom w:val="none" w:sz="0" w:space="0" w:color="auto"/>
            <w:right w:val="none" w:sz="0" w:space="0" w:color="auto"/>
          </w:divBdr>
        </w:div>
        <w:div w:id="818962721">
          <w:marLeft w:val="640"/>
          <w:marRight w:val="0"/>
          <w:marTop w:val="0"/>
          <w:marBottom w:val="0"/>
          <w:divBdr>
            <w:top w:val="none" w:sz="0" w:space="0" w:color="auto"/>
            <w:left w:val="none" w:sz="0" w:space="0" w:color="auto"/>
            <w:bottom w:val="none" w:sz="0" w:space="0" w:color="auto"/>
            <w:right w:val="none" w:sz="0" w:space="0" w:color="auto"/>
          </w:divBdr>
        </w:div>
        <w:div w:id="1579753090">
          <w:marLeft w:val="640"/>
          <w:marRight w:val="0"/>
          <w:marTop w:val="0"/>
          <w:marBottom w:val="0"/>
          <w:divBdr>
            <w:top w:val="none" w:sz="0" w:space="0" w:color="auto"/>
            <w:left w:val="none" w:sz="0" w:space="0" w:color="auto"/>
            <w:bottom w:val="none" w:sz="0" w:space="0" w:color="auto"/>
            <w:right w:val="none" w:sz="0" w:space="0" w:color="auto"/>
          </w:divBdr>
        </w:div>
        <w:div w:id="1821919903">
          <w:marLeft w:val="640"/>
          <w:marRight w:val="0"/>
          <w:marTop w:val="0"/>
          <w:marBottom w:val="0"/>
          <w:divBdr>
            <w:top w:val="none" w:sz="0" w:space="0" w:color="auto"/>
            <w:left w:val="none" w:sz="0" w:space="0" w:color="auto"/>
            <w:bottom w:val="none" w:sz="0" w:space="0" w:color="auto"/>
            <w:right w:val="none" w:sz="0" w:space="0" w:color="auto"/>
          </w:divBdr>
        </w:div>
        <w:div w:id="1589803833">
          <w:marLeft w:val="640"/>
          <w:marRight w:val="0"/>
          <w:marTop w:val="0"/>
          <w:marBottom w:val="0"/>
          <w:divBdr>
            <w:top w:val="none" w:sz="0" w:space="0" w:color="auto"/>
            <w:left w:val="none" w:sz="0" w:space="0" w:color="auto"/>
            <w:bottom w:val="none" w:sz="0" w:space="0" w:color="auto"/>
            <w:right w:val="none" w:sz="0" w:space="0" w:color="auto"/>
          </w:divBdr>
        </w:div>
        <w:div w:id="1758940126">
          <w:marLeft w:val="640"/>
          <w:marRight w:val="0"/>
          <w:marTop w:val="0"/>
          <w:marBottom w:val="0"/>
          <w:divBdr>
            <w:top w:val="none" w:sz="0" w:space="0" w:color="auto"/>
            <w:left w:val="none" w:sz="0" w:space="0" w:color="auto"/>
            <w:bottom w:val="none" w:sz="0" w:space="0" w:color="auto"/>
            <w:right w:val="none" w:sz="0" w:space="0" w:color="auto"/>
          </w:divBdr>
        </w:div>
        <w:div w:id="727188039">
          <w:marLeft w:val="640"/>
          <w:marRight w:val="0"/>
          <w:marTop w:val="0"/>
          <w:marBottom w:val="0"/>
          <w:divBdr>
            <w:top w:val="none" w:sz="0" w:space="0" w:color="auto"/>
            <w:left w:val="none" w:sz="0" w:space="0" w:color="auto"/>
            <w:bottom w:val="none" w:sz="0" w:space="0" w:color="auto"/>
            <w:right w:val="none" w:sz="0" w:space="0" w:color="auto"/>
          </w:divBdr>
        </w:div>
        <w:div w:id="1930649361">
          <w:marLeft w:val="640"/>
          <w:marRight w:val="0"/>
          <w:marTop w:val="0"/>
          <w:marBottom w:val="0"/>
          <w:divBdr>
            <w:top w:val="none" w:sz="0" w:space="0" w:color="auto"/>
            <w:left w:val="none" w:sz="0" w:space="0" w:color="auto"/>
            <w:bottom w:val="none" w:sz="0" w:space="0" w:color="auto"/>
            <w:right w:val="none" w:sz="0" w:space="0" w:color="auto"/>
          </w:divBdr>
        </w:div>
        <w:div w:id="971062868">
          <w:marLeft w:val="640"/>
          <w:marRight w:val="0"/>
          <w:marTop w:val="0"/>
          <w:marBottom w:val="0"/>
          <w:divBdr>
            <w:top w:val="none" w:sz="0" w:space="0" w:color="auto"/>
            <w:left w:val="none" w:sz="0" w:space="0" w:color="auto"/>
            <w:bottom w:val="none" w:sz="0" w:space="0" w:color="auto"/>
            <w:right w:val="none" w:sz="0" w:space="0" w:color="auto"/>
          </w:divBdr>
        </w:div>
        <w:div w:id="672150177">
          <w:marLeft w:val="640"/>
          <w:marRight w:val="0"/>
          <w:marTop w:val="0"/>
          <w:marBottom w:val="0"/>
          <w:divBdr>
            <w:top w:val="none" w:sz="0" w:space="0" w:color="auto"/>
            <w:left w:val="none" w:sz="0" w:space="0" w:color="auto"/>
            <w:bottom w:val="none" w:sz="0" w:space="0" w:color="auto"/>
            <w:right w:val="none" w:sz="0" w:space="0" w:color="auto"/>
          </w:divBdr>
        </w:div>
        <w:div w:id="1355497523">
          <w:marLeft w:val="640"/>
          <w:marRight w:val="0"/>
          <w:marTop w:val="0"/>
          <w:marBottom w:val="0"/>
          <w:divBdr>
            <w:top w:val="none" w:sz="0" w:space="0" w:color="auto"/>
            <w:left w:val="none" w:sz="0" w:space="0" w:color="auto"/>
            <w:bottom w:val="none" w:sz="0" w:space="0" w:color="auto"/>
            <w:right w:val="none" w:sz="0" w:space="0" w:color="auto"/>
          </w:divBdr>
        </w:div>
        <w:div w:id="1825852489">
          <w:marLeft w:val="640"/>
          <w:marRight w:val="0"/>
          <w:marTop w:val="0"/>
          <w:marBottom w:val="0"/>
          <w:divBdr>
            <w:top w:val="none" w:sz="0" w:space="0" w:color="auto"/>
            <w:left w:val="none" w:sz="0" w:space="0" w:color="auto"/>
            <w:bottom w:val="none" w:sz="0" w:space="0" w:color="auto"/>
            <w:right w:val="none" w:sz="0" w:space="0" w:color="auto"/>
          </w:divBdr>
        </w:div>
        <w:div w:id="645234444">
          <w:marLeft w:val="640"/>
          <w:marRight w:val="0"/>
          <w:marTop w:val="0"/>
          <w:marBottom w:val="0"/>
          <w:divBdr>
            <w:top w:val="none" w:sz="0" w:space="0" w:color="auto"/>
            <w:left w:val="none" w:sz="0" w:space="0" w:color="auto"/>
            <w:bottom w:val="none" w:sz="0" w:space="0" w:color="auto"/>
            <w:right w:val="none" w:sz="0" w:space="0" w:color="auto"/>
          </w:divBdr>
        </w:div>
        <w:div w:id="441414765">
          <w:marLeft w:val="640"/>
          <w:marRight w:val="0"/>
          <w:marTop w:val="0"/>
          <w:marBottom w:val="0"/>
          <w:divBdr>
            <w:top w:val="none" w:sz="0" w:space="0" w:color="auto"/>
            <w:left w:val="none" w:sz="0" w:space="0" w:color="auto"/>
            <w:bottom w:val="none" w:sz="0" w:space="0" w:color="auto"/>
            <w:right w:val="none" w:sz="0" w:space="0" w:color="auto"/>
          </w:divBdr>
        </w:div>
        <w:div w:id="547182388">
          <w:marLeft w:val="640"/>
          <w:marRight w:val="0"/>
          <w:marTop w:val="0"/>
          <w:marBottom w:val="0"/>
          <w:divBdr>
            <w:top w:val="none" w:sz="0" w:space="0" w:color="auto"/>
            <w:left w:val="none" w:sz="0" w:space="0" w:color="auto"/>
            <w:bottom w:val="none" w:sz="0" w:space="0" w:color="auto"/>
            <w:right w:val="none" w:sz="0" w:space="0" w:color="auto"/>
          </w:divBdr>
        </w:div>
        <w:div w:id="217907505">
          <w:marLeft w:val="640"/>
          <w:marRight w:val="0"/>
          <w:marTop w:val="0"/>
          <w:marBottom w:val="0"/>
          <w:divBdr>
            <w:top w:val="none" w:sz="0" w:space="0" w:color="auto"/>
            <w:left w:val="none" w:sz="0" w:space="0" w:color="auto"/>
            <w:bottom w:val="none" w:sz="0" w:space="0" w:color="auto"/>
            <w:right w:val="none" w:sz="0" w:space="0" w:color="auto"/>
          </w:divBdr>
        </w:div>
        <w:div w:id="900943811">
          <w:marLeft w:val="640"/>
          <w:marRight w:val="0"/>
          <w:marTop w:val="0"/>
          <w:marBottom w:val="0"/>
          <w:divBdr>
            <w:top w:val="none" w:sz="0" w:space="0" w:color="auto"/>
            <w:left w:val="none" w:sz="0" w:space="0" w:color="auto"/>
            <w:bottom w:val="none" w:sz="0" w:space="0" w:color="auto"/>
            <w:right w:val="none" w:sz="0" w:space="0" w:color="auto"/>
          </w:divBdr>
        </w:div>
        <w:div w:id="473446073">
          <w:marLeft w:val="640"/>
          <w:marRight w:val="0"/>
          <w:marTop w:val="0"/>
          <w:marBottom w:val="0"/>
          <w:divBdr>
            <w:top w:val="none" w:sz="0" w:space="0" w:color="auto"/>
            <w:left w:val="none" w:sz="0" w:space="0" w:color="auto"/>
            <w:bottom w:val="none" w:sz="0" w:space="0" w:color="auto"/>
            <w:right w:val="none" w:sz="0" w:space="0" w:color="auto"/>
          </w:divBdr>
        </w:div>
        <w:div w:id="1703743663">
          <w:marLeft w:val="640"/>
          <w:marRight w:val="0"/>
          <w:marTop w:val="0"/>
          <w:marBottom w:val="0"/>
          <w:divBdr>
            <w:top w:val="none" w:sz="0" w:space="0" w:color="auto"/>
            <w:left w:val="none" w:sz="0" w:space="0" w:color="auto"/>
            <w:bottom w:val="none" w:sz="0" w:space="0" w:color="auto"/>
            <w:right w:val="none" w:sz="0" w:space="0" w:color="auto"/>
          </w:divBdr>
        </w:div>
        <w:div w:id="571039704">
          <w:marLeft w:val="640"/>
          <w:marRight w:val="0"/>
          <w:marTop w:val="0"/>
          <w:marBottom w:val="0"/>
          <w:divBdr>
            <w:top w:val="none" w:sz="0" w:space="0" w:color="auto"/>
            <w:left w:val="none" w:sz="0" w:space="0" w:color="auto"/>
            <w:bottom w:val="none" w:sz="0" w:space="0" w:color="auto"/>
            <w:right w:val="none" w:sz="0" w:space="0" w:color="auto"/>
          </w:divBdr>
        </w:div>
        <w:div w:id="44179859">
          <w:marLeft w:val="640"/>
          <w:marRight w:val="0"/>
          <w:marTop w:val="0"/>
          <w:marBottom w:val="0"/>
          <w:divBdr>
            <w:top w:val="none" w:sz="0" w:space="0" w:color="auto"/>
            <w:left w:val="none" w:sz="0" w:space="0" w:color="auto"/>
            <w:bottom w:val="none" w:sz="0" w:space="0" w:color="auto"/>
            <w:right w:val="none" w:sz="0" w:space="0" w:color="auto"/>
          </w:divBdr>
        </w:div>
        <w:div w:id="479425470">
          <w:marLeft w:val="640"/>
          <w:marRight w:val="0"/>
          <w:marTop w:val="0"/>
          <w:marBottom w:val="0"/>
          <w:divBdr>
            <w:top w:val="none" w:sz="0" w:space="0" w:color="auto"/>
            <w:left w:val="none" w:sz="0" w:space="0" w:color="auto"/>
            <w:bottom w:val="none" w:sz="0" w:space="0" w:color="auto"/>
            <w:right w:val="none" w:sz="0" w:space="0" w:color="auto"/>
          </w:divBdr>
        </w:div>
        <w:div w:id="1903515414">
          <w:marLeft w:val="640"/>
          <w:marRight w:val="0"/>
          <w:marTop w:val="0"/>
          <w:marBottom w:val="0"/>
          <w:divBdr>
            <w:top w:val="none" w:sz="0" w:space="0" w:color="auto"/>
            <w:left w:val="none" w:sz="0" w:space="0" w:color="auto"/>
            <w:bottom w:val="none" w:sz="0" w:space="0" w:color="auto"/>
            <w:right w:val="none" w:sz="0" w:space="0" w:color="auto"/>
          </w:divBdr>
        </w:div>
        <w:div w:id="228075950">
          <w:marLeft w:val="640"/>
          <w:marRight w:val="0"/>
          <w:marTop w:val="0"/>
          <w:marBottom w:val="0"/>
          <w:divBdr>
            <w:top w:val="none" w:sz="0" w:space="0" w:color="auto"/>
            <w:left w:val="none" w:sz="0" w:space="0" w:color="auto"/>
            <w:bottom w:val="none" w:sz="0" w:space="0" w:color="auto"/>
            <w:right w:val="none" w:sz="0" w:space="0" w:color="auto"/>
          </w:divBdr>
        </w:div>
        <w:div w:id="449516477">
          <w:marLeft w:val="640"/>
          <w:marRight w:val="0"/>
          <w:marTop w:val="0"/>
          <w:marBottom w:val="0"/>
          <w:divBdr>
            <w:top w:val="none" w:sz="0" w:space="0" w:color="auto"/>
            <w:left w:val="none" w:sz="0" w:space="0" w:color="auto"/>
            <w:bottom w:val="none" w:sz="0" w:space="0" w:color="auto"/>
            <w:right w:val="none" w:sz="0" w:space="0" w:color="auto"/>
          </w:divBdr>
        </w:div>
        <w:div w:id="1055543279">
          <w:marLeft w:val="640"/>
          <w:marRight w:val="0"/>
          <w:marTop w:val="0"/>
          <w:marBottom w:val="0"/>
          <w:divBdr>
            <w:top w:val="none" w:sz="0" w:space="0" w:color="auto"/>
            <w:left w:val="none" w:sz="0" w:space="0" w:color="auto"/>
            <w:bottom w:val="none" w:sz="0" w:space="0" w:color="auto"/>
            <w:right w:val="none" w:sz="0" w:space="0" w:color="auto"/>
          </w:divBdr>
        </w:div>
        <w:div w:id="403840468">
          <w:marLeft w:val="640"/>
          <w:marRight w:val="0"/>
          <w:marTop w:val="0"/>
          <w:marBottom w:val="0"/>
          <w:divBdr>
            <w:top w:val="none" w:sz="0" w:space="0" w:color="auto"/>
            <w:left w:val="none" w:sz="0" w:space="0" w:color="auto"/>
            <w:bottom w:val="none" w:sz="0" w:space="0" w:color="auto"/>
            <w:right w:val="none" w:sz="0" w:space="0" w:color="auto"/>
          </w:divBdr>
        </w:div>
        <w:div w:id="1412704332">
          <w:marLeft w:val="640"/>
          <w:marRight w:val="0"/>
          <w:marTop w:val="0"/>
          <w:marBottom w:val="0"/>
          <w:divBdr>
            <w:top w:val="none" w:sz="0" w:space="0" w:color="auto"/>
            <w:left w:val="none" w:sz="0" w:space="0" w:color="auto"/>
            <w:bottom w:val="none" w:sz="0" w:space="0" w:color="auto"/>
            <w:right w:val="none" w:sz="0" w:space="0" w:color="auto"/>
          </w:divBdr>
        </w:div>
        <w:div w:id="1839882149">
          <w:marLeft w:val="640"/>
          <w:marRight w:val="0"/>
          <w:marTop w:val="0"/>
          <w:marBottom w:val="0"/>
          <w:divBdr>
            <w:top w:val="none" w:sz="0" w:space="0" w:color="auto"/>
            <w:left w:val="none" w:sz="0" w:space="0" w:color="auto"/>
            <w:bottom w:val="none" w:sz="0" w:space="0" w:color="auto"/>
            <w:right w:val="none" w:sz="0" w:space="0" w:color="auto"/>
          </w:divBdr>
        </w:div>
        <w:div w:id="1324818619">
          <w:marLeft w:val="640"/>
          <w:marRight w:val="0"/>
          <w:marTop w:val="0"/>
          <w:marBottom w:val="0"/>
          <w:divBdr>
            <w:top w:val="none" w:sz="0" w:space="0" w:color="auto"/>
            <w:left w:val="none" w:sz="0" w:space="0" w:color="auto"/>
            <w:bottom w:val="none" w:sz="0" w:space="0" w:color="auto"/>
            <w:right w:val="none" w:sz="0" w:space="0" w:color="auto"/>
          </w:divBdr>
        </w:div>
        <w:div w:id="1032801681">
          <w:marLeft w:val="640"/>
          <w:marRight w:val="0"/>
          <w:marTop w:val="0"/>
          <w:marBottom w:val="0"/>
          <w:divBdr>
            <w:top w:val="none" w:sz="0" w:space="0" w:color="auto"/>
            <w:left w:val="none" w:sz="0" w:space="0" w:color="auto"/>
            <w:bottom w:val="none" w:sz="0" w:space="0" w:color="auto"/>
            <w:right w:val="none" w:sz="0" w:space="0" w:color="auto"/>
          </w:divBdr>
        </w:div>
        <w:div w:id="1526988887">
          <w:marLeft w:val="640"/>
          <w:marRight w:val="0"/>
          <w:marTop w:val="0"/>
          <w:marBottom w:val="0"/>
          <w:divBdr>
            <w:top w:val="none" w:sz="0" w:space="0" w:color="auto"/>
            <w:left w:val="none" w:sz="0" w:space="0" w:color="auto"/>
            <w:bottom w:val="none" w:sz="0" w:space="0" w:color="auto"/>
            <w:right w:val="none" w:sz="0" w:space="0" w:color="auto"/>
          </w:divBdr>
        </w:div>
        <w:div w:id="547109175">
          <w:marLeft w:val="640"/>
          <w:marRight w:val="0"/>
          <w:marTop w:val="0"/>
          <w:marBottom w:val="0"/>
          <w:divBdr>
            <w:top w:val="none" w:sz="0" w:space="0" w:color="auto"/>
            <w:left w:val="none" w:sz="0" w:space="0" w:color="auto"/>
            <w:bottom w:val="none" w:sz="0" w:space="0" w:color="auto"/>
            <w:right w:val="none" w:sz="0" w:space="0" w:color="auto"/>
          </w:divBdr>
        </w:div>
        <w:div w:id="342974704">
          <w:marLeft w:val="640"/>
          <w:marRight w:val="0"/>
          <w:marTop w:val="0"/>
          <w:marBottom w:val="0"/>
          <w:divBdr>
            <w:top w:val="none" w:sz="0" w:space="0" w:color="auto"/>
            <w:left w:val="none" w:sz="0" w:space="0" w:color="auto"/>
            <w:bottom w:val="none" w:sz="0" w:space="0" w:color="auto"/>
            <w:right w:val="none" w:sz="0" w:space="0" w:color="auto"/>
          </w:divBdr>
        </w:div>
        <w:div w:id="1856766875">
          <w:marLeft w:val="640"/>
          <w:marRight w:val="0"/>
          <w:marTop w:val="0"/>
          <w:marBottom w:val="0"/>
          <w:divBdr>
            <w:top w:val="none" w:sz="0" w:space="0" w:color="auto"/>
            <w:left w:val="none" w:sz="0" w:space="0" w:color="auto"/>
            <w:bottom w:val="none" w:sz="0" w:space="0" w:color="auto"/>
            <w:right w:val="none" w:sz="0" w:space="0" w:color="auto"/>
          </w:divBdr>
        </w:div>
        <w:div w:id="1633751874">
          <w:marLeft w:val="640"/>
          <w:marRight w:val="0"/>
          <w:marTop w:val="0"/>
          <w:marBottom w:val="0"/>
          <w:divBdr>
            <w:top w:val="none" w:sz="0" w:space="0" w:color="auto"/>
            <w:left w:val="none" w:sz="0" w:space="0" w:color="auto"/>
            <w:bottom w:val="none" w:sz="0" w:space="0" w:color="auto"/>
            <w:right w:val="none" w:sz="0" w:space="0" w:color="auto"/>
          </w:divBdr>
        </w:div>
        <w:div w:id="1800219907">
          <w:marLeft w:val="640"/>
          <w:marRight w:val="0"/>
          <w:marTop w:val="0"/>
          <w:marBottom w:val="0"/>
          <w:divBdr>
            <w:top w:val="none" w:sz="0" w:space="0" w:color="auto"/>
            <w:left w:val="none" w:sz="0" w:space="0" w:color="auto"/>
            <w:bottom w:val="none" w:sz="0" w:space="0" w:color="auto"/>
            <w:right w:val="none" w:sz="0" w:space="0" w:color="auto"/>
          </w:divBdr>
        </w:div>
        <w:div w:id="1360428715">
          <w:marLeft w:val="640"/>
          <w:marRight w:val="0"/>
          <w:marTop w:val="0"/>
          <w:marBottom w:val="0"/>
          <w:divBdr>
            <w:top w:val="none" w:sz="0" w:space="0" w:color="auto"/>
            <w:left w:val="none" w:sz="0" w:space="0" w:color="auto"/>
            <w:bottom w:val="none" w:sz="0" w:space="0" w:color="auto"/>
            <w:right w:val="none" w:sz="0" w:space="0" w:color="auto"/>
          </w:divBdr>
        </w:div>
        <w:div w:id="125661319">
          <w:marLeft w:val="640"/>
          <w:marRight w:val="0"/>
          <w:marTop w:val="0"/>
          <w:marBottom w:val="0"/>
          <w:divBdr>
            <w:top w:val="none" w:sz="0" w:space="0" w:color="auto"/>
            <w:left w:val="none" w:sz="0" w:space="0" w:color="auto"/>
            <w:bottom w:val="none" w:sz="0" w:space="0" w:color="auto"/>
            <w:right w:val="none" w:sz="0" w:space="0" w:color="auto"/>
          </w:divBdr>
        </w:div>
        <w:div w:id="263657451">
          <w:marLeft w:val="640"/>
          <w:marRight w:val="0"/>
          <w:marTop w:val="0"/>
          <w:marBottom w:val="0"/>
          <w:divBdr>
            <w:top w:val="none" w:sz="0" w:space="0" w:color="auto"/>
            <w:left w:val="none" w:sz="0" w:space="0" w:color="auto"/>
            <w:bottom w:val="none" w:sz="0" w:space="0" w:color="auto"/>
            <w:right w:val="none" w:sz="0" w:space="0" w:color="auto"/>
          </w:divBdr>
        </w:div>
        <w:div w:id="465582389">
          <w:marLeft w:val="640"/>
          <w:marRight w:val="0"/>
          <w:marTop w:val="0"/>
          <w:marBottom w:val="0"/>
          <w:divBdr>
            <w:top w:val="none" w:sz="0" w:space="0" w:color="auto"/>
            <w:left w:val="none" w:sz="0" w:space="0" w:color="auto"/>
            <w:bottom w:val="none" w:sz="0" w:space="0" w:color="auto"/>
            <w:right w:val="none" w:sz="0" w:space="0" w:color="auto"/>
          </w:divBdr>
        </w:div>
        <w:div w:id="913783434">
          <w:marLeft w:val="640"/>
          <w:marRight w:val="0"/>
          <w:marTop w:val="0"/>
          <w:marBottom w:val="0"/>
          <w:divBdr>
            <w:top w:val="none" w:sz="0" w:space="0" w:color="auto"/>
            <w:left w:val="none" w:sz="0" w:space="0" w:color="auto"/>
            <w:bottom w:val="none" w:sz="0" w:space="0" w:color="auto"/>
            <w:right w:val="none" w:sz="0" w:space="0" w:color="auto"/>
          </w:divBdr>
        </w:div>
        <w:div w:id="1615819407">
          <w:marLeft w:val="640"/>
          <w:marRight w:val="0"/>
          <w:marTop w:val="0"/>
          <w:marBottom w:val="0"/>
          <w:divBdr>
            <w:top w:val="none" w:sz="0" w:space="0" w:color="auto"/>
            <w:left w:val="none" w:sz="0" w:space="0" w:color="auto"/>
            <w:bottom w:val="none" w:sz="0" w:space="0" w:color="auto"/>
            <w:right w:val="none" w:sz="0" w:space="0" w:color="auto"/>
          </w:divBdr>
        </w:div>
        <w:div w:id="2094007289">
          <w:marLeft w:val="640"/>
          <w:marRight w:val="0"/>
          <w:marTop w:val="0"/>
          <w:marBottom w:val="0"/>
          <w:divBdr>
            <w:top w:val="none" w:sz="0" w:space="0" w:color="auto"/>
            <w:left w:val="none" w:sz="0" w:space="0" w:color="auto"/>
            <w:bottom w:val="none" w:sz="0" w:space="0" w:color="auto"/>
            <w:right w:val="none" w:sz="0" w:space="0" w:color="auto"/>
          </w:divBdr>
        </w:div>
        <w:div w:id="1589073326">
          <w:marLeft w:val="640"/>
          <w:marRight w:val="0"/>
          <w:marTop w:val="0"/>
          <w:marBottom w:val="0"/>
          <w:divBdr>
            <w:top w:val="none" w:sz="0" w:space="0" w:color="auto"/>
            <w:left w:val="none" w:sz="0" w:space="0" w:color="auto"/>
            <w:bottom w:val="none" w:sz="0" w:space="0" w:color="auto"/>
            <w:right w:val="none" w:sz="0" w:space="0" w:color="auto"/>
          </w:divBdr>
        </w:div>
        <w:div w:id="321466825">
          <w:marLeft w:val="640"/>
          <w:marRight w:val="0"/>
          <w:marTop w:val="0"/>
          <w:marBottom w:val="0"/>
          <w:divBdr>
            <w:top w:val="none" w:sz="0" w:space="0" w:color="auto"/>
            <w:left w:val="none" w:sz="0" w:space="0" w:color="auto"/>
            <w:bottom w:val="none" w:sz="0" w:space="0" w:color="auto"/>
            <w:right w:val="none" w:sz="0" w:space="0" w:color="auto"/>
          </w:divBdr>
        </w:div>
        <w:div w:id="332149252">
          <w:marLeft w:val="640"/>
          <w:marRight w:val="0"/>
          <w:marTop w:val="0"/>
          <w:marBottom w:val="0"/>
          <w:divBdr>
            <w:top w:val="none" w:sz="0" w:space="0" w:color="auto"/>
            <w:left w:val="none" w:sz="0" w:space="0" w:color="auto"/>
            <w:bottom w:val="none" w:sz="0" w:space="0" w:color="auto"/>
            <w:right w:val="none" w:sz="0" w:space="0" w:color="auto"/>
          </w:divBdr>
        </w:div>
        <w:div w:id="1248880299">
          <w:marLeft w:val="640"/>
          <w:marRight w:val="0"/>
          <w:marTop w:val="0"/>
          <w:marBottom w:val="0"/>
          <w:divBdr>
            <w:top w:val="none" w:sz="0" w:space="0" w:color="auto"/>
            <w:left w:val="none" w:sz="0" w:space="0" w:color="auto"/>
            <w:bottom w:val="none" w:sz="0" w:space="0" w:color="auto"/>
            <w:right w:val="none" w:sz="0" w:space="0" w:color="auto"/>
          </w:divBdr>
        </w:div>
        <w:div w:id="1111315072">
          <w:marLeft w:val="640"/>
          <w:marRight w:val="0"/>
          <w:marTop w:val="0"/>
          <w:marBottom w:val="0"/>
          <w:divBdr>
            <w:top w:val="none" w:sz="0" w:space="0" w:color="auto"/>
            <w:left w:val="none" w:sz="0" w:space="0" w:color="auto"/>
            <w:bottom w:val="none" w:sz="0" w:space="0" w:color="auto"/>
            <w:right w:val="none" w:sz="0" w:space="0" w:color="auto"/>
          </w:divBdr>
        </w:div>
        <w:div w:id="403112898">
          <w:marLeft w:val="640"/>
          <w:marRight w:val="0"/>
          <w:marTop w:val="0"/>
          <w:marBottom w:val="0"/>
          <w:divBdr>
            <w:top w:val="none" w:sz="0" w:space="0" w:color="auto"/>
            <w:left w:val="none" w:sz="0" w:space="0" w:color="auto"/>
            <w:bottom w:val="none" w:sz="0" w:space="0" w:color="auto"/>
            <w:right w:val="none" w:sz="0" w:space="0" w:color="auto"/>
          </w:divBdr>
        </w:div>
        <w:div w:id="985669483">
          <w:marLeft w:val="640"/>
          <w:marRight w:val="0"/>
          <w:marTop w:val="0"/>
          <w:marBottom w:val="0"/>
          <w:divBdr>
            <w:top w:val="none" w:sz="0" w:space="0" w:color="auto"/>
            <w:left w:val="none" w:sz="0" w:space="0" w:color="auto"/>
            <w:bottom w:val="none" w:sz="0" w:space="0" w:color="auto"/>
            <w:right w:val="none" w:sz="0" w:space="0" w:color="auto"/>
          </w:divBdr>
        </w:div>
        <w:div w:id="1258094822">
          <w:marLeft w:val="640"/>
          <w:marRight w:val="0"/>
          <w:marTop w:val="0"/>
          <w:marBottom w:val="0"/>
          <w:divBdr>
            <w:top w:val="none" w:sz="0" w:space="0" w:color="auto"/>
            <w:left w:val="none" w:sz="0" w:space="0" w:color="auto"/>
            <w:bottom w:val="none" w:sz="0" w:space="0" w:color="auto"/>
            <w:right w:val="none" w:sz="0" w:space="0" w:color="auto"/>
          </w:divBdr>
        </w:div>
        <w:div w:id="2001688375">
          <w:marLeft w:val="640"/>
          <w:marRight w:val="0"/>
          <w:marTop w:val="0"/>
          <w:marBottom w:val="0"/>
          <w:divBdr>
            <w:top w:val="none" w:sz="0" w:space="0" w:color="auto"/>
            <w:left w:val="none" w:sz="0" w:space="0" w:color="auto"/>
            <w:bottom w:val="none" w:sz="0" w:space="0" w:color="auto"/>
            <w:right w:val="none" w:sz="0" w:space="0" w:color="auto"/>
          </w:divBdr>
        </w:div>
        <w:div w:id="1919360300">
          <w:marLeft w:val="640"/>
          <w:marRight w:val="0"/>
          <w:marTop w:val="0"/>
          <w:marBottom w:val="0"/>
          <w:divBdr>
            <w:top w:val="none" w:sz="0" w:space="0" w:color="auto"/>
            <w:left w:val="none" w:sz="0" w:space="0" w:color="auto"/>
            <w:bottom w:val="none" w:sz="0" w:space="0" w:color="auto"/>
            <w:right w:val="none" w:sz="0" w:space="0" w:color="auto"/>
          </w:divBdr>
        </w:div>
        <w:div w:id="1021125932">
          <w:marLeft w:val="640"/>
          <w:marRight w:val="0"/>
          <w:marTop w:val="0"/>
          <w:marBottom w:val="0"/>
          <w:divBdr>
            <w:top w:val="none" w:sz="0" w:space="0" w:color="auto"/>
            <w:left w:val="none" w:sz="0" w:space="0" w:color="auto"/>
            <w:bottom w:val="none" w:sz="0" w:space="0" w:color="auto"/>
            <w:right w:val="none" w:sz="0" w:space="0" w:color="auto"/>
          </w:divBdr>
        </w:div>
        <w:div w:id="777990274">
          <w:marLeft w:val="640"/>
          <w:marRight w:val="0"/>
          <w:marTop w:val="0"/>
          <w:marBottom w:val="0"/>
          <w:divBdr>
            <w:top w:val="none" w:sz="0" w:space="0" w:color="auto"/>
            <w:left w:val="none" w:sz="0" w:space="0" w:color="auto"/>
            <w:bottom w:val="none" w:sz="0" w:space="0" w:color="auto"/>
            <w:right w:val="none" w:sz="0" w:space="0" w:color="auto"/>
          </w:divBdr>
        </w:div>
        <w:div w:id="2128545835">
          <w:marLeft w:val="640"/>
          <w:marRight w:val="0"/>
          <w:marTop w:val="0"/>
          <w:marBottom w:val="0"/>
          <w:divBdr>
            <w:top w:val="none" w:sz="0" w:space="0" w:color="auto"/>
            <w:left w:val="none" w:sz="0" w:space="0" w:color="auto"/>
            <w:bottom w:val="none" w:sz="0" w:space="0" w:color="auto"/>
            <w:right w:val="none" w:sz="0" w:space="0" w:color="auto"/>
          </w:divBdr>
        </w:div>
        <w:div w:id="1890334972">
          <w:marLeft w:val="640"/>
          <w:marRight w:val="0"/>
          <w:marTop w:val="0"/>
          <w:marBottom w:val="0"/>
          <w:divBdr>
            <w:top w:val="none" w:sz="0" w:space="0" w:color="auto"/>
            <w:left w:val="none" w:sz="0" w:space="0" w:color="auto"/>
            <w:bottom w:val="none" w:sz="0" w:space="0" w:color="auto"/>
            <w:right w:val="none" w:sz="0" w:space="0" w:color="auto"/>
          </w:divBdr>
        </w:div>
        <w:div w:id="1081487116">
          <w:marLeft w:val="640"/>
          <w:marRight w:val="0"/>
          <w:marTop w:val="0"/>
          <w:marBottom w:val="0"/>
          <w:divBdr>
            <w:top w:val="none" w:sz="0" w:space="0" w:color="auto"/>
            <w:left w:val="none" w:sz="0" w:space="0" w:color="auto"/>
            <w:bottom w:val="none" w:sz="0" w:space="0" w:color="auto"/>
            <w:right w:val="none" w:sz="0" w:space="0" w:color="auto"/>
          </w:divBdr>
        </w:div>
        <w:div w:id="101998690">
          <w:marLeft w:val="640"/>
          <w:marRight w:val="0"/>
          <w:marTop w:val="0"/>
          <w:marBottom w:val="0"/>
          <w:divBdr>
            <w:top w:val="none" w:sz="0" w:space="0" w:color="auto"/>
            <w:left w:val="none" w:sz="0" w:space="0" w:color="auto"/>
            <w:bottom w:val="none" w:sz="0" w:space="0" w:color="auto"/>
            <w:right w:val="none" w:sz="0" w:space="0" w:color="auto"/>
          </w:divBdr>
        </w:div>
        <w:div w:id="864907895">
          <w:marLeft w:val="640"/>
          <w:marRight w:val="0"/>
          <w:marTop w:val="0"/>
          <w:marBottom w:val="0"/>
          <w:divBdr>
            <w:top w:val="none" w:sz="0" w:space="0" w:color="auto"/>
            <w:left w:val="none" w:sz="0" w:space="0" w:color="auto"/>
            <w:bottom w:val="none" w:sz="0" w:space="0" w:color="auto"/>
            <w:right w:val="none" w:sz="0" w:space="0" w:color="auto"/>
          </w:divBdr>
        </w:div>
        <w:div w:id="1947303469">
          <w:marLeft w:val="640"/>
          <w:marRight w:val="0"/>
          <w:marTop w:val="0"/>
          <w:marBottom w:val="0"/>
          <w:divBdr>
            <w:top w:val="none" w:sz="0" w:space="0" w:color="auto"/>
            <w:left w:val="none" w:sz="0" w:space="0" w:color="auto"/>
            <w:bottom w:val="none" w:sz="0" w:space="0" w:color="auto"/>
            <w:right w:val="none" w:sz="0" w:space="0" w:color="auto"/>
          </w:divBdr>
        </w:div>
        <w:div w:id="1025986733">
          <w:marLeft w:val="640"/>
          <w:marRight w:val="0"/>
          <w:marTop w:val="0"/>
          <w:marBottom w:val="0"/>
          <w:divBdr>
            <w:top w:val="none" w:sz="0" w:space="0" w:color="auto"/>
            <w:left w:val="none" w:sz="0" w:space="0" w:color="auto"/>
            <w:bottom w:val="none" w:sz="0" w:space="0" w:color="auto"/>
            <w:right w:val="none" w:sz="0" w:space="0" w:color="auto"/>
          </w:divBdr>
        </w:div>
        <w:div w:id="463230570">
          <w:marLeft w:val="640"/>
          <w:marRight w:val="0"/>
          <w:marTop w:val="0"/>
          <w:marBottom w:val="0"/>
          <w:divBdr>
            <w:top w:val="none" w:sz="0" w:space="0" w:color="auto"/>
            <w:left w:val="none" w:sz="0" w:space="0" w:color="auto"/>
            <w:bottom w:val="none" w:sz="0" w:space="0" w:color="auto"/>
            <w:right w:val="none" w:sz="0" w:space="0" w:color="auto"/>
          </w:divBdr>
        </w:div>
        <w:div w:id="1170563467">
          <w:marLeft w:val="640"/>
          <w:marRight w:val="0"/>
          <w:marTop w:val="0"/>
          <w:marBottom w:val="0"/>
          <w:divBdr>
            <w:top w:val="none" w:sz="0" w:space="0" w:color="auto"/>
            <w:left w:val="none" w:sz="0" w:space="0" w:color="auto"/>
            <w:bottom w:val="none" w:sz="0" w:space="0" w:color="auto"/>
            <w:right w:val="none" w:sz="0" w:space="0" w:color="auto"/>
          </w:divBdr>
        </w:div>
        <w:div w:id="959646195">
          <w:marLeft w:val="640"/>
          <w:marRight w:val="0"/>
          <w:marTop w:val="0"/>
          <w:marBottom w:val="0"/>
          <w:divBdr>
            <w:top w:val="none" w:sz="0" w:space="0" w:color="auto"/>
            <w:left w:val="none" w:sz="0" w:space="0" w:color="auto"/>
            <w:bottom w:val="none" w:sz="0" w:space="0" w:color="auto"/>
            <w:right w:val="none" w:sz="0" w:space="0" w:color="auto"/>
          </w:divBdr>
        </w:div>
        <w:div w:id="942957722">
          <w:marLeft w:val="640"/>
          <w:marRight w:val="0"/>
          <w:marTop w:val="0"/>
          <w:marBottom w:val="0"/>
          <w:divBdr>
            <w:top w:val="none" w:sz="0" w:space="0" w:color="auto"/>
            <w:left w:val="none" w:sz="0" w:space="0" w:color="auto"/>
            <w:bottom w:val="none" w:sz="0" w:space="0" w:color="auto"/>
            <w:right w:val="none" w:sz="0" w:space="0" w:color="auto"/>
          </w:divBdr>
        </w:div>
        <w:div w:id="447163293">
          <w:marLeft w:val="640"/>
          <w:marRight w:val="0"/>
          <w:marTop w:val="0"/>
          <w:marBottom w:val="0"/>
          <w:divBdr>
            <w:top w:val="none" w:sz="0" w:space="0" w:color="auto"/>
            <w:left w:val="none" w:sz="0" w:space="0" w:color="auto"/>
            <w:bottom w:val="none" w:sz="0" w:space="0" w:color="auto"/>
            <w:right w:val="none" w:sz="0" w:space="0" w:color="auto"/>
          </w:divBdr>
        </w:div>
        <w:div w:id="953711251">
          <w:marLeft w:val="640"/>
          <w:marRight w:val="0"/>
          <w:marTop w:val="0"/>
          <w:marBottom w:val="0"/>
          <w:divBdr>
            <w:top w:val="none" w:sz="0" w:space="0" w:color="auto"/>
            <w:left w:val="none" w:sz="0" w:space="0" w:color="auto"/>
            <w:bottom w:val="none" w:sz="0" w:space="0" w:color="auto"/>
            <w:right w:val="none" w:sz="0" w:space="0" w:color="auto"/>
          </w:divBdr>
        </w:div>
        <w:div w:id="2108696218">
          <w:marLeft w:val="640"/>
          <w:marRight w:val="0"/>
          <w:marTop w:val="0"/>
          <w:marBottom w:val="0"/>
          <w:divBdr>
            <w:top w:val="none" w:sz="0" w:space="0" w:color="auto"/>
            <w:left w:val="none" w:sz="0" w:space="0" w:color="auto"/>
            <w:bottom w:val="none" w:sz="0" w:space="0" w:color="auto"/>
            <w:right w:val="none" w:sz="0" w:space="0" w:color="auto"/>
          </w:divBdr>
        </w:div>
        <w:div w:id="1928417121">
          <w:marLeft w:val="640"/>
          <w:marRight w:val="0"/>
          <w:marTop w:val="0"/>
          <w:marBottom w:val="0"/>
          <w:divBdr>
            <w:top w:val="none" w:sz="0" w:space="0" w:color="auto"/>
            <w:left w:val="none" w:sz="0" w:space="0" w:color="auto"/>
            <w:bottom w:val="none" w:sz="0" w:space="0" w:color="auto"/>
            <w:right w:val="none" w:sz="0" w:space="0" w:color="auto"/>
          </w:divBdr>
        </w:div>
        <w:div w:id="1664047929">
          <w:marLeft w:val="640"/>
          <w:marRight w:val="0"/>
          <w:marTop w:val="0"/>
          <w:marBottom w:val="0"/>
          <w:divBdr>
            <w:top w:val="none" w:sz="0" w:space="0" w:color="auto"/>
            <w:left w:val="none" w:sz="0" w:space="0" w:color="auto"/>
            <w:bottom w:val="none" w:sz="0" w:space="0" w:color="auto"/>
            <w:right w:val="none" w:sz="0" w:space="0" w:color="auto"/>
          </w:divBdr>
        </w:div>
        <w:div w:id="1311909549">
          <w:marLeft w:val="640"/>
          <w:marRight w:val="0"/>
          <w:marTop w:val="0"/>
          <w:marBottom w:val="0"/>
          <w:divBdr>
            <w:top w:val="none" w:sz="0" w:space="0" w:color="auto"/>
            <w:left w:val="none" w:sz="0" w:space="0" w:color="auto"/>
            <w:bottom w:val="none" w:sz="0" w:space="0" w:color="auto"/>
            <w:right w:val="none" w:sz="0" w:space="0" w:color="auto"/>
          </w:divBdr>
        </w:div>
        <w:div w:id="1239098707">
          <w:marLeft w:val="640"/>
          <w:marRight w:val="0"/>
          <w:marTop w:val="0"/>
          <w:marBottom w:val="0"/>
          <w:divBdr>
            <w:top w:val="none" w:sz="0" w:space="0" w:color="auto"/>
            <w:left w:val="none" w:sz="0" w:space="0" w:color="auto"/>
            <w:bottom w:val="none" w:sz="0" w:space="0" w:color="auto"/>
            <w:right w:val="none" w:sz="0" w:space="0" w:color="auto"/>
          </w:divBdr>
        </w:div>
        <w:div w:id="1781104441">
          <w:marLeft w:val="640"/>
          <w:marRight w:val="0"/>
          <w:marTop w:val="0"/>
          <w:marBottom w:val="0"/>
          <w:divBdr>
            <w:top w:val="none" w:sz="0" w:space="0" w:color="auto"/>
            <w:left w:val="none" w:sz="0" w:space="0" w:color="auto"/>
            <w:bottom w:val="none" w:sz="0" w:space="0" w:color="auto"/>
            <w:right w:val="none" w:sz="0" w:space="0" w:color="auto"/>
          </w:divBdr>
        </w:div>
        <w:div w:id="1850176166">
          <w:marLeft w:val="640"/>
          <w:marRight w:val="0"/>
          <w:marTop w:val="0"/>
          <w:marBottom w:val="0"/>
          <w:divBdr>
            <w:top w:val="none" w:sz="0" w:space="0" w:color="auto"/>
            <w:left w:val="none" w:sz="0" w:space="0" w:color="auto"/>
            <w:bottom w:val="none" w:sz="0" w:space="0" w:color="auto"/>
            <w:right w:val="none" w:sz="0" w:space="0" w:color="auto"/>
          </w:divBdr>
        </w:div>
        <w:div w:id="1795294845">
          <w:marLeft w:val="640"/>
          <w:marRight w:val="0"/>
          <w:marTop w:val="0"/>
          <w:marBottom w:val="0"/>
          <w:divBdr>
            <w:top w:val="none" w:sz="0" w:space="0" w:color="auto"/>
            <w:left w:val="none" w:sz="0" w:space="0" w:color="auto"/>
            <w:bottom w:val="none" w:sz="0" w:space="0" w:color="auto"/>
            <w:right w:val="none" w:sz="0" w:space="0" w:color="auto"/>
          </w:divBdr>
        </w:div>
        <w:div w:id="2049522655">
          <w:marLeft w:val="640"/>
          <w:marRight w:val="0"/>
          <w:marTop w:val="0"/>
          <w:marBottom w:val="0"/>
          <w:divBdr>
            <w:top w:val="none" w:sz="0" w:space="0" w:color="auto"/>
            <w:left w:val="none" w:sz="0" w:space="0" w:color="auto"/>
            <w:bottom w:val="none" w:sz="0" w:space="0" w:color="auto"/>
            <w:right w:val="none" w:sz="0" w:space="0" w:color="auto"/>
          </w:divBdr>
        </w:div>
        <w:div w:id="1755587650">
          <w:marLeft w:val="640"/>
          <w:marRight w:val="0"/>
          <w:marTop w:val="0"/>
          <w:marBottom w:val="0"/>
          <w:divBdr>
            <w:top w:val="none" w:sz="0" w:space="0" w:color="auto"/>
            <w:left w:val="none" w:sz="0" w:space="0" w:color="auto"/>
            <w:bottom w:val="none" w:sz="0" w:space="0" w:color="auto"/>
            <w:right w:val="none" w:sz="0" w:space="0" w:color="auto"/>
          </w:divBdr>
        </w:div>
        <w:div w:id="464081038">
          <w:marLeft w:val="640"/>
          <w:marRight w:val="0"/>
          <w:marTop w:val="0"/>
          <w:marBottom w:val="0"/>
          <w:divBdr>
            <w:top w:val="none" w:sz="0" w:space="0" w:color="auto"/>
            <w:left w:val="none" w:sz="0" w:space="0" w:color="auto"/>
            <w:bottom w:val="none" w:sz="0" w:space="0" w:color="auto"/>
            <w:right w:val="none" w:sz="0" w:space="0" w:color="auto"/>
          </w:divBdr>
        </w:div>
        <w:div w:id="1957636996">
          <w:marLeft w:val="640"/>
          <w:marRight w:val="0"/>
          <w:marTop w:val="0"/>
          <w:marBottom w:val="0"/>
          <w:divBdr>
            <w:top w:val="none" w:sz="0" w:space="0" w:color="auto"/>
            <w:left w:val="none" w:sz="0" w:space="0" w:color="auto"/>
            <w:bottom w:val="none" w:sz="0" w:space="0" w:color="auto"/>
            <w:right w:val="none" w:sz="0" w:space="0" w:color="auto"/>
          </w:divBdr>
        </w:div>
        <w:div w:id="1796023928">
          <w:marLeft w:val="640"/>
          <w:marRight w:val="0"/>
          <w:marTop w:val="0"/>
          <w:marBottom w:val="0"/>
          <w:divBdr>
            <w:top w:val="none" w:sz="0" w:space="0" w:color="auto"/>
            <w:left w:val="none" w:sz="0" w:space="0" w:color="auto"/>
            <w:bottom w:val="none" w:sz="0" w:space="0" w:color="auto"/>
            <w:right w:val="none" w:sz="0" w:space="0" w:color="auto"/>
          </w:divBdr>
        </w:div>
        <w:div w:id="1666322308">
          <w:marLeft w:val="640"/>
          <w:marRight w:val="0"/>
          <w:marTop w:val="0"/>
          <w:marBottom w:val="0"/>
          <w:divBdr>
            <w:top w:val="none" w:sz="0" w:space="0" w:color="auto"/>
            <w:left w:val="none" w:sz="0" w:space="0" w:color="auto"/>
            <w:bottom w:val="none" w:sz="0" w:space="0" w:color="auto"/>
            <w:right w:val="none" w:sz="0" w:space="0" w:color="auto"/>
          </w:divBdr>
        </w:div>
        <w:div w:id="1378772300">
          <w:marLeft w:val="640"/>
          <w:marRight w:val="0"/>
          <w:marTop w:val="0"/>
          <w:marBottom w:val="0"/>
          <w:divBdr>
            <w:top w:val="none" w:sz="0" w:space="0" w:color="auto"/>
            <w:left w:val="none" w:sz="0" w:space="0" w:color="auto"/>
            <w:bottom w:val="none" w:sz="0" w:space="0" w:color="auto"/>
            <w:right w:val="none" w:sz="0" w:space="0" w:color="auto"/>
          </w:divBdr>
        </w:div>
        <w:div w:id="1039864627">
          <w:marLeft w:val="640"/>
          <w:marRight w:val="0"/>
          <w:marTop w:val="0"/>
          <w:marBottom w:val="0"/>
          <w:divBdr>
            <w:top w:val="none" w:sz="0" w:space="0" w:color="auto"/>
            <w:left w:val="none" w:sz="0" w:space="0" w:color="auto"/>
            <w:bottom w:val="none" w:sz="0" w:space="0" w:color="auto"/>
            <w:right w:val="none" w:sz="0" w:space="0" w:color="auto"/>
          </w:divBdr>
        </w:div>
        <w:div w:id="561058096">
          <w:marLeft w:val="640"/>
          <w:marRight w:val="0"/>
          <w:marTop w:val="0"/>
          <w:marBottom w:val="0"/>
          <w:divBdr>
            <w:top w:val="none" w:sz="0" w:space="0" w:color="auto"/>
            <w:left w:val="none" w:sz="0" w:space="0" w:color="auto"/>
            <w:bottom w:val="none" w:sz="0" w:space="0" w:color="auto"/>
            <w:right w:val="none" w:sz="0" w:space="0" w:color="auto"/>
          </w:divBdr>
        </w:div>
        <w:div w:id="1776244726">
          <w:marLeft w:val="640"/>
          <w:marRight w:val="0"/>
          <w:marTop w:val="0"/>
          <w:marBottom w:val="0"/>
          <w:divBdr>
            <w:top w:val="none" w:sz="0" w:space="0" w:color="auto"/>
            <w:left w:val="none" w:sz="0" w:space="0" w:color="auto"/>
            <w:bottom w:val="none" w:sz="0" w:space="0" w:color="auto"/>
            <w:right w:val="none" w:sz="0" w:space="0" w:color="auto"/>
          </w:divBdr>
        </w:div>
        <w:div w:id="726075149">
          <w:marLeft w:val="640"/>
          <w:marRight w:val="0"/>
          <w:marTop w:val="0"/>
          <w:marBottom w:val="0"/>
          <w:divBdr>
            <w:top w:val="none" w:sz="0" w:space="0" w:color="auto"/>
            <w:left w:val="none" w:sz="0" w:space="0" w:color="auto"/>
            <w:bottom w:val="none" w:sz="0" w:space="0" w:color="auto"/>
            <w:right w:val="none" w:sz="0" w:space="0" w:color="auto"/>
          </w:divBdr>
        </w:div>
        <w:div w:id="177236090">
          <w:marLeft w:val="640"/>
          <w:marRight w:val="0"/>
          <w:marTop w:val="0"/>
          <w:marBottom w:val="0"/>
          <w:divBdr>
            <w:top w:val="none" w:sz="0" w:space="0" w:color="auto"/>
            <w:left w:val="none" w:sz="0" w:space="0" w:color="auto"/>
            <w:bottom w:val="none" w:sz="0" w:space="0" w:color="auto"/>
            <w:right w:val="none" w:sz="0" w:space="0" w:color="auto"/>
          </w:divBdr>
        </w:div>
        <w:div w:id="1206334344">
          <w:marLeft w:val="640"/>
          <w:marRight w:val="0"/>
          <w:marTop w:val="0"/>
          <w:marBottom w:val="0"/>
          <w:divBdr>
            <w:top w:val="none" w:sz="0" w:space="0" w:color="auto"/>
            <w:left w:val="none" w:sz="0" w:space="0" w:color="auto"/>
            <w:bottom w:val="none" w:sz="0" w:space="0" w:color="auto"/>
            <w:right w:val="none" w:sz="0" w:space="0" w:color="auto"/>
          </w:divBdr>
        </w:div>
        <w:div w:id="1917931615">
          <w:marLeft w:val="640"/>
          <w:marRight w:val="0"/>
          <w:marTop w:val="0"/>
          <w:marBottom w:val="0"/>
          <w:divBdr>
            <w:top w:val="none" w:sz="0" w:space="0" w:color="auto"/>
            <w:left w:val="none" w:sz="0" w:space="0" w:color="auto"/>
            <w:bottom w:val="none" w:sz="0" w:space="0" w:color="auto"/>
            <w:right w:val="none" w:sz="0" w:space="0" w:color="auto"/>
          </w:divBdr>
        </w:div>
        <w:div w:id="1728066321">
          <w:marLeft w:val="640"/>
          <w:marRight w:val="0"/>
          <w:marTop w:val="0"/>
          <w:marBottom w:val="0"/>
          <w:divBdr>
            <w:top w:val="none" w:sz="0" w:space="0" w:color="auto"/>
            <w:left w:val="none" w:sz="0" w:space="0" w:color="auto"/>
            <w:bottom w:val="none" w:sz="0" w:space="0" w:color="auto"/>
            <w:right w:val="none" w:sz="0" w:space="0" w:color="auto"/>
          </w:divBdr>
        </w:div>
        <w:div w:id="859777937">
          <w:marLeft w:val="640"/>
          <w:marRight w:val="0"/>
          <w:marTop w:val="0"/>
          <w:marBottom w:val="0"/>
          <w:divBdr>
            <w:top w:val="none" w:sz="0" w:space="0" w:color="auto"/>
            <w:left w:val="none" w:sz="0" w:space="0" w:color="auto"/>
            <w:bottom w:val="none" w:sz="0" w:space="0" w:color="auto"/>
            <w:right w:val="none" w:sz="0" w:space="0" w:color="auto"/>
          </w:divBdr>
        </w:div>
        <w:div w:id="1540514778">
          <w:marLeft w:val="640"/>
          <w:marRight w:val="0"/>
          <w:marTop w:val="0"/>
          <w:marBottom w:val="0"/>
          <w:divBdr>
            <w:top w:val="none" w:sz="0" w:space="0" w:color="auto"/>
            <w:left w:val="none" w:sz="0" w:space="0" w:color="auto"/>
            <w:bottom w:val="none" w:sz="0" w:space="0" w:color="auto"/>
            <w:right w:val="none" w:sz="0" w:space="0" w:color="auto"/>
          </w:divBdr>
        </w:div>
        <w:div w:id="1099329128">
          <w:marLeft w:val="640"/>
          <w:marRight w:val="0"/>
          <w:marTop w:val="0"/>
          <w:marBottom w:val="0"/>
          <w:divBdr>
            <w:top w:val="none" w:sz="0" w:space="0" w:color="auto"/>
            <w:left w:val="none" w:sz="0" w:space="0" w:color="auto"/>
            <w:bottom w:val="none" w:sz="0" w:space="0" w:color="auto"/>
            <w:right w:val="none" w:sz="0" w:space="0" w:color="auto"/>
          </w:divBdr>
        </w:div>
        <w:div w:id="897862449">
          <w:marLeft w:val="640"/>
          <w:marRight w:val="0"/>
          <w:marTop w:val="0"/>
          <w:marBottom w:val="0"/>
          <w:divBdr>
            <w:top w:val="none" w:sz="0" w:space="0" w:color="auto"/>
            <w:left w:val="none" w:sz="0" w:space="0" w:color="auto"/>
            <w:bottom w:val="none" w:sz="0" w:space="0" w:color="auto"/>
            <w:right w:val="none" w:sz="0" w:space="0" w:color="auto"/>
          </w:divBdr>
        </w:div>
        <w:div w:id="729310272">
          <w:marLeft w:val="640"/>
          <w:marRight w:val="0"/>
          <w:marTop w:val="0"/>
          <w:marBottom w:val="0"/>
          <w:divBdr>
            <w:top w:val="none" w:sz="0" w:space="0" w:color="auto"/>
            <w:left w:val="none" w:sz="0" w:space="0" w:color="auto"/>
            <w:bottom w:val="none" w:sz="0" w:space="0" w:color="auto"/>
            <w:right w:val="none" w:sz="0" w:space="0" w:color="auto"/>
          </w:divBdr>
        </w:div>
        <w:div w:id="52580444">
          <w:marLeft w:val="640"/>
          <w:marRight w:val="0"/>
          <w:marTop w:val="0"/>
          <w:marBottom w:val="0"/>
          <w:divBdr>
            <w:top w:val="none" w:sz="0" w:space="0" w:color="auto"/>
            <w:left w:val="none" w:sz="0" w:space="0" w:color="auto"/>
            <w:bottom w:val="none" w:sz="0" w:space="0" w:color="auto"/>
            <w:right w:val="none" w:sz="0" w:space="0" w:color="auto"/>
          </w:divBdr>
        </w:div>
        <w:div w:id="1955361323">
          <w:marLeft w:val="640"/>
          <w:marRight w:val="0"/>
          <w:marTop w:val="0"/>
          <w:marBottom w:val="0"/>
          <w:divBdr>
            <w:top w:val="none" w:sz="0" w:space="0" w:color="auto"/>
            <w:left w:val="none" w:sz="0" w:space="0" w:color="auto"/>
            <w:bottom w:val="none" w:sz="0" w:space="0" w:color="auto"/>
            <w:right w:val="none" w:sz="0" w:space="0" w:color="auto"/>
          </w:divBdr>
        </w:div>
        <w:div w:id="1992708854">
          <w:marLeft w:val="640"/>
          <w:marRight w:val="0"/>
          <w:marTop w:val="0"/>
          <w:marBottom w:val="0"/>
          <w:divBdr>
            <w:top w:val="none" w:sz="0" w:space="0" w:color="auto"/>
            <w:left w:val="none" w:sz="0" w:space="0" w:color="auto"/>
            <w:bottom w:val="none" w:sz="0" w:space="0" w:color="auto"/>
            <w:right w:val="none" w:sz="0" w:space="0" w:color="auto"/>
          </w:divBdr>
        </w:div>
        <w:div w:id="1222785376">
          <w:marLeft w:val="640"/>
          <w:marRight w:val="0"/>
          <w:marTop w:val="0"/>
          <w:marBottom w:val="0"/>
          <w:divBdr>
            <w:top w:val="none" w:sz="0" w:space="0" w:color="auto"/>
            <w:left w:val="none" w:sz="0" w:space="0" w:color="auto"/>
            <w:bottom w:val="none" w:sz="0" w:space="0" w:color="auto"/>
            <w:right w:val="none" w:sz="0" w:space="0" w:color="auto"/>
          </w:divBdr>
        </w:div>
        <w:div w:id="533154633">
          <w:marLeft w:val="640"/>
          <w:marRight w:val="0"/>
          <w:marTop w:val="0"/>
          <w:marBottom w:val="0"/>
          <w:divBdr>
            <w:top w:val="none" w:sz="0" w:space="0" w:color="auto"/>
            <w:left w:val="none" w:sz="0" w:space="0" w:color="auto"/>
            <w:bottom w:val="none" w:sz="0" w:space="0" w:color="auto"/>
            <w:right w:val="none" w:sz="0" w:space="0" w:color="auto"/>
          </w:divBdr>
        </w:div>
        <w:div w:id="1559783819">
          <w:marLeft w:val="640"/>
          <w:marRight w:val="0"/>
          <w:marTop w:val="0"/>
          <w:marBottom w:val="0"/>
          <w:divBdr>
            <w:top w:val="none" w:sz="0" w:space="0" w:color="auto"/>
            <w:left w:val="none" w:sz="0" w:space="0" w:color="auto"/>
            <w:bottom w:val="none" w:sz="0" w:space="0" w:color="auto"/>
            <w:right w:val="none" w:sz="0" w:space="0" w:color="auto"/>
          </w:divBdr>
        </w:div>
        <w:div w:id="754941027">
          <w:marLeft w:val="640"/>
          <w:marRight w:val="0"/>
          <w:marTop w:val="0"/>
          <w:marBottom w:val="0"/>
          <w:divBdr>
            <w:top w:val="none" w:sz="0" w:space="0" w:color="auto"/>
            <w:left w:val="none" w:sz="0" w:space="0" w:color="auto"/>
            <w:bottom w:val="none" w:sz="0" w:space="0" w:color="auto"/>
            <w:right w:val="none" w:sz="0" w:space="0" w:color="auto"/>
          </w:divBdr>
        </w:div>
        <w:div w:id="115411751">
          <w:marLeft w:val="640"/>
          <w:marRight w:val="0"/>
          <w:marTop w:val="0"/>
          <w:marBottom w:val="0"/>
          <w:divBdr>
            <w:top w:val="none" w:sz="0" w:space="0" w:color="auto"/>
            <w:left w:val="none" w:sz="0" w:space="0" w:color="auto"/>
            <w:bottom w:val="none" w:sz="0" w:space="0" w:color="auto"/>
            <w:right w:val="none" w:sz="0" w:space="0" w:color="auto"/>
          </w:divBdr>
        </w:div>
        <w:div w:id="1600065557">
          <w:marLeft w:val="640"/>
          <w:marRight w:val="0"/>
          <w:marTop w:val="0"/>
          <w:marBottom w:val="0"/>
          <w:divBdr>
            <w:top w:val="none" w:sz="0" w:space="0" w:color="auto"/>
            <w:left w:val="none" w:sz="0" w:space="0" w:color="auto"/>
            <w:bottom w:val="none" w:sz="0" w:space="0" w:color="auto"/>
            <w:right w:val="none" w:sz="0" w:space="0" w:color="auto"/>
          </w:divBdr>
        </w:div>
        <w:div w:id="123667929">
          <w:marLeft w:val="640"/>
          <w:marRight w:val="0"/>
          <w:marTop w:val="0"/>
          <w:marBottom w:val="0"/>
          <w:divBdr>
            <w:top w:val="none" w:sz="0" w:space="0" w:color="auto"/>
            <w:left w:val="none" w:sz="0" w:space="0" w:color="auto"/>
            <w:bottom w:val="none" w:sz="0" w:space="0" w:color="auto"/>
            <w:right w:val="none" w:sz="0" w:space="0" w:color="auto"/>
          </w:divBdr>
        </w:div>
        <w:div w:id="1538081551">
          <w:marLeft w:val="640"/>
          <w:marRight w:val="0"/>
          <w:marTop w:val="0"/>
          <w:marBottom w:val="0"/>
          <w:divBdr>
            <w:top w:val="none" w:sz="0" w:space="0" w:color="auto"/>
            <w:left w:val="none" w:sz="0" w:space="0" w:color="auto"/>
            <w:bottom w:val="none" w:sz="0" w:space="0" w:color="auto"/>
            <w:right w:val="none" w:sz="0" w:space="0" w:color="auto"/>
          </w:divBdr>
        </w:div>
        <w:div w:id="946042399">
          <w:marLeft w:val="640"/>
          <w:marRight w:val="0"/>
          <w:marTop w:val="0"/>
          <w:marBottom w:val="0"/>
          <w:divBdr>
            <w:top w:val="none" w:sz="0" w:space="0" w:color="auto"/>
            <w:left w:val="none" w:sz="0" w:space="0" w:color="auto"/>
            <w:bottom w:val="none" w:sz="0" w:space="0" w:color="auto"/>
            <w:right w:val="none" w:sz="0" w:space="0" w:color="auto"/>
          </w:divBdr>
        </w:div>
        <w:div w:id="848831624">
          <w:marLeft w:val="640"/>
          <w:marRight w:val="0"/>
          <w:marTop w:val="0"/>
          <w:marBottom w:val="0"/>
          <w:divBdr>
            <w:top w:val="none" w:sz="0" w:space="0" w:color="auto"/>
            <w:left w:val="none" w:sz="0" w:space="0" w:color="auto"/>
            <w:bottom w:val="none" w:sz="0" w:space="0" w:color="auto"/>
            <w:right w:val="none" w:sz="0" w:space="0" w:color="auto"/>
          </w:divBdr>
        </w:div>
        <w:div w:id="134028515">
          <w:marLeft w:val="640"/>
          <w:marRight w:val="0"/>
          <w:marTop w:val="0"/>
          <w:marBottom w:val="0"/>
          <w:divBdr>
            <w:top w:val="none" w:sz="0" w:space="0" w:color="auto"/>
            <w:left w:val="none" w:sz="0" w:space="0" w:color="auto"/>
            <w:bottom w:val="none" w:sz="0" w:space="0" w:color="auto"/>
            <w:right w:val="none" w:sz="0" w:space="0" w:color="auto"/>
          </w:divBdr>
        </w:div>
        <w:div w:id="1340353681">
          <w:marLeft w:val="640"/>
          <w:marRight w:val="0"/>
          <w:marTop w:val="0"/>
          <w:marBottom w:val="0"/>
          <w:divBdr>
            <w:top w:val="none" w:sz="0" w:space="0" w:color="auto"/>
            <w:left w:val="none" w:sz="0" w:space="0" w:color="auto"/>
            <w:bottom w:val="none" w:sz="0" w:space="0" w:color="auto"/>
            <w:right w:val="none" w:sz="0" w:space="0" w:color="auto"/>
          </w:divBdr>
        </w:div>
        <w:div w:id="1401753549">
          <w:marLeft w:val="640"/>
          <w:marRight w:val="0"/>
          <w:marTop w:val="0"/>
          <w:marBottom w:val="0"/>
          <w:divBdr>
            <w:top w:val="none" w:sz="0" w:space="0" w:color="auto"/>
            <w:left w:val="none" w:sz="0" w:space="0" w:color="auto"/>
            <w:bottom w:val="none" w:sz="0" w:space="0" w:color="auto"/>
            <w:right w:val="none" w:sz="0" w:space="0" w:color="auto"/>
          </w:divBdr>
        </w:div>
        <w:div w:id="664942675">
          <w:marLeft w:val="640"/>
          <w:marRight w:val="0"/>
          <w:marTop w:val="0"/>
          <w:marBottom w:val="0"/>
          <w:divBdr>
            <w:top w:val="none" w:sz="0" w:space="0" w:color="auto"/>
            <w:left w:val="none" w:sz="0" w:space="0" w:color="auto"/>
            <w:bottom w:val="none" w:sz="0" w:space="0" w:color="auto"/>
            <w:right w:val="none" w:sz="0" w:space="0" w:color="auto"/>
          </w:divBdr>
        </w:div>
        <w:div w:id="1796368837">
          <w:marLeft w:val="640"/>
          <w:marRight w:val="0"/>
          <w:marTop w:val="0"/>
          <w:marBottom w:val="0"/>
          <w:divBdr>
            <w:top w:val="none" w:sz="0" w:space="0" w:color="auto"/>
            <w:left w:val="none" w:sz="0" w:space="0" w:color="auto"/>
            <w:bottom w:val="none" w:sz="0" w:space="0" w:color="auto"/>
            <w:right w:val="none" w:sz="0" w:space="0" w:color="auto"/>
          </w:divBdr>
        </w:div>
        <w:div w:id="1059086676">
          <w:marLeft w:val="640"/>
          <w:marRight w:val="0"/>
          <w:marTop w:val="0"/>
          <w:marBottom w:val="0"/>
          <w:divBdr>
            <w:top w:val="none" w:sz="0" w:space="0" w:color="auto"/>
            <w:left w:val="none" w:sz="0" w:space="0" w:color="auto"/>
            <w:bottom w:val="none" w:sz="0" w:space="0" w:color="auto"/>
            <w:right w:val="none" w:sz="0" w:space="0" w:color="auto"/>
          </w:divBdr>
        </w:div>
        <w:div w:id="1792476481">
          <w:marLeft w:val="640"/>
          <w:marRight w:val="0"/>
          <w:marTop w:val="0"/>
          <w:marBottom w:val="0"/>
          <w:divBdr>
            <w:top w:val="none" w:sz="0" w:space="0" w:color="auto"/>
            <w:left w:val="none" w:sz="0" w:space="0" w:color="auto"/>
            <w:bottom w:val="none" w:sz="0" w:space="0" w:color="auto"/>
            <w:right w:val="none" w:sz="0" w:space="0" w:color="auto"/>
          </w:divBdr>
        </w:div>
        <w:div w:id="408424438">
          <w:marLeft w:val="640"/>
          <w:marRight w:val="0"/>
          <w:marTop w:val="0"/>
          <w:marBottom w:val="0"/>
          <w:divBdr>
            <w:top w:val="none" w:sz="0" w:space="0" w:color="auto"/>
            <w:left w:val="none" w:sz="0" w:space="0" w:color="auto"/>
            <w:bottom w:val="none" w:sz="0" w:space="0" w:color="auto"/>
            <w:right w:val="none" w:sz="0" w:space="0" w:color="auto"/>
          </w:divBdr>
        </w:div>
        <w:div w:id="1862477886">
          <w:marLeft w:val="640"/>
          <w:marRight w:val="0"/>
          <w:marTop w:val="0"/>
          <w:marBottom w:val="0"/>
          <w:divBdr>
            <w:top w:val="none" w:sz="0" w:space="0" w:color="auto"/>
            <w:left w:val="none" w:sz="0" w:space="0" w:color="auto"/>
            <w:bottom w:val="none" w:sz="0" w:space="0" w:color="auto"/>
            <w:right w:val="none" w:sz="0" w:space="0" w:color="auto"/>
          </w:divBdr>
        </w:div>
        <w:div w:id="1998066906">
          <w:marLeft w:val="640"/>
          <w:marRight w:val="0"/>
          <w:marTop w:val="0"/>
          <w:marBottom w:val="0"/>
          <w:divBdr>
            <w:top w:val="none" w:sz="0" w:space="0" w:color="auto"/>
            <w:left w:val="none" w:sz="0" w:space="0" w:color="auto"/>
            <w:bottom w:val="none" w:sz="0" w:space="0" w:color="auto"/>
            <w:right w:val="none" w:sz="0" w:space="0" w:color="auto"/>
          </w:divBdr>
        </w:div>
        <w:div w:id="267739634">
          <w:marLeft w:val="640"/>
          <w:marRight w:val="0"/>
          <w:marTop w:val="0"/>
          <w:marBottom w:val="0"/>
          <w:divBdr>
            <w:top w:val="none" w:sz="0" w:space="0" w:color="auto"/>
            <w:left w:val="none" w:sz="0" w:space="0" w:color="auto"/>
            <w:bottom w:val="none" w:sz="0" w:space="0" w:color="auto"/>
            <w:right w:val="none" w:sz="0" w:space="0" w:color="auto"/>
          </w:divBdr>
        </w:div>
        <w:div w:id="409891557">
          <w:marLeft w:val="640"/>
          <w:marRight w:val="0"/>
          <w:marTop w:val="0"/>
          <w:marBottom w:val="0"/>
          <w:divBdr>
            <w:top w:val="none" w:sz="0" w:space="0" w:color="auto"/>
            <w:left w:val="none" w:sz="0" w:space="0" w:color="auto"/>
            <w:bottom w:val="none" w:sz="0" w:space="0" w:color="auto"/>
            <w:right w:val="none" w:sz="0" w:space="0" w:color="auto"/>
          </w:divBdr>
        </w:div>
        <w:div w:id="1945072259">
          <w:marLeft w:val="640"/>
          <w:marRight w:val="0"/>
          <w:marTop w:val="0"/>
          <w:marBottom w:val="0"/>
          <w:divBdr>
            <w:top w:val="none" w:sz="0" w:space="0" w:color="auto"/>
            <w:left w:val="none" w:sz="0" w:space="0" w:color="auto"/>
            <w:bottom w:val="none" w:sz="0" w:space="0" w:color="auto"/>
            <w:right w:val="none" w:sz="0" w:space="0" w:color="auto"/>
          </w:divBdr>
        </w:div>
        <w:div w:id="622344111">
          <w:marLeft w:val="640"/>
          <w:marRight w:val="0"/>
          <w:marTop w:val="0"/>
          <w:marBottom w:val="0"/>
          <w:divBdr>
            <w:top w:val="none" w:sz="0" w:space="0" w:color="auto"/>
            <w:left w:val="none" w:sz="0" w:space="0" w:color="auto"/>
            <w:bottom w:val="none" w:sz="0" w:space="0" w:color="auto"/>
            <w:right w:val="none" w:sz="0" w:space="0" w:color="auto"/>
          </w:divBdr>
        </w:div>
        <w:div w:id="1179077159">
          <w:marLeft w:val="640"/>
          <w:marRight w:val="0"/>
          <w:marTop w:val="0"/>
          <w:marBottom w:val="0"/>
          <w:divBdr>
            <w:top w:val="none" w:sz="0" w:space="0" w:color="auto"/>
            <w:left w:val="none" w:sz="0" w:space="0" w:color="auto"/>
            <w:bottom w:val="none" w:sz="0" w:space="0" w:color="auto"/>
            <w:right w:val="none" w:sz="0" w:space="0" w:color="auto"/>
          </w:divBdr>
        </w:div>
        <w:div w:id="1575159899">
          <w:marLeft w:val="640"/>
          <w:marRight w:val="0"/>
          <w:marTop w:val="0"/>
          <w:marBottom w:val="0"/>
          <w:divBdr>
            <w:top w:val="none" w:sz="0" w:space="0" w:color="auto"/>
            <w:left w:val="none" w:sz="0" w:space="0" w:color="auto"/>
            <w:bottom w:val="none" w:sz="0" w:space="0" w:color="auto"/>
            <w:right w:val="none" w:sz="0" w:space="0" w:color="auto"/>
          </w:divBdr>
        </w:div>
        <w:div w:id="363823041">
          <w:marLeft w:val="640"/>
          <w:marRight w:val="0"/>
          <w:marTop w:val="0"/>
          <w:marBottom w:val="0"/>
          <w:divBdr>
            <w:top w:val="none" w:sz="0" w:space="0" w:color="auto"/>
            <w:left w:val="none" w:sz="0" w:space="0" w:color="auto"/>
            <w:bottom w:val="none" w:sz="0" w:space="0" w:color="auto"/>
            <w:right w:val="none" w:sz="0" w:space="0" w:color="auto"/>
          </w:divBdr>
        </w:div>
        <w:div w:id="766853566">
          <w:marLeft w:val="640"/>
          <w:marRight w:val="0"/>
          <w:marTop w:val="0"/>
          <w:marBottom w:val="0"/>
          <w:divBdr>
            <w:top w:val="none" w:sz="0" w:space="0" w:color="auto"/>
            <w:left w:val="none" w:sz="0" w:space="0" w:color="auto"/>
            <w:bottom w:val="none" w:sz="0" w:space="0" w:color="auto"/>
            <w:right w:val="none" w:sz="0" w:space="0" w:color="auto"/>
          </w:divBdr>
        </w:div>
        <w:div w:id="786853680">
          <w:marLeft w:val="640"/>
          <w:marRight w:val="0"/>
          <w:marTop w:val="0"/>
          <w:marBottom w:val="0"/>
          <w:divBdr>
            <w:top w:val="none" w:sz="0" w:space="0" w:color="auto"/>
            <w:left w:val="none" w:sz="0" w:space="0" w:color="auto"/>
            <w:bottom w:val="none" w:sz="0" w:space="0" w:color="auto"/>
            <w:right w:val="none" w:sz="0" w:space="0" w:color="auto"/>
          </w:divBdr>
        </w:div>
        <w:div w:id="451946295">
          <w:marLeft w:val="640"/>
          <w:marRight w:val="0"/>
          <w:marTop w:val="0"/>
          <w:marBottom w:val="0"/>
          <w:divBdr>
            <w:top w:val="none" w:sz="0" w:space="0" w:color="auto"/>
            <w:left w:val="none" w:sz="0" w:space="0" w:color="auto"/>
            <w:bottom w:val="none" w:sz="0" w:space="0" w:color="auto"/>
            <w:right w:val="none" w:sz="0" w:space="0" w:color="auto"/>
          </w:divBdr>
        </w:div>
        <w:div w:id="195579661">
          <w:marLeft w:val="640"/>
          <w:marRight w:val="0"/>
          <w:marTop w:val="0"/>
          <w:marBottom w:val="0"/>
          <w:divBdr>
            <w:top w:val="none" w:sz="0" w:space="0" w:color="auto"/>
            <w:left w:val="none" w:sz="0" w:space="0" w:color="auto"/>
            <w:bottom w:val="none" w:sz="0" w:space="0" w:color="auto"/>
            <w:right w:val="none" w:sz="0" w:space="0" w:color="auto"/>
          </w:divBdr>
        </w:div>
        <w:div w:id="1238830796">
          <w:marLeft w:val="640"/>
          <w:marRight w:val="0"/>
          <w:marTop w:val="0"/>
          <w:marBottom w:val="0"/>
          <w:divBdr>
            <w:top w:val="none" w:sz="0" w:space="0" w:color="auto"/>
            <w:left w:val="none" w:sz="0" w:space="0" w:color="auto"/>
            <w:bottom w:val="none" w:sz="0" w:space="0" w:color="auto"/>
            <w:right w:val="none" w:sz="0" w:space="0" w:color="auto"/>
          </w:divBdr>
        </w:div>
        <w:div w:id="1123117135">
          <w:marLeft w:val="640"/>
          <w:marRight w:val="0"/>
          <w:marTop w:val="0"/>
          <w:marBottom w:val="0"/>
          <w:divBdr>
            <w:top w:val="none" w:sz="0" w:space="0" w:color="auto"/>
            <w:left w:val="none" w:sz="0" w:space="0" w:color="auto"/>
            <w:bottom w:val="none" w:sz="0" w:space="0" w:color="auto"/>
            <w:right w:val="none" w:sz="0" w:space="0" w:color="auto"/>
          </w:divBdr>
        </w:div>
        <w:div w:id="1276014582">
          <w:marLeft w:val="640"/>
          <w:marRight w:val="0"/>
          <w:marTop w:val="0"/>
          <w:marBottom w:val="0"/>
          <w:divBdr>
            <w:top w:val="none" w:sz="0" w:space="0" w:color="auto"/>
            <w:left w:val="none" w:sz="0" w:space="0" w:color="auto"/>
            <w:bottom w:val="none" w:sz="0" w:space="0" w:color="auto"/>
            <w:right w:val="none" w:sz="0" w:space="0" w:color="auto"/>
          </w:divBdr>
        </w:div>
        <w:div w:id="1614053182">
          <w:marLeft w:val="640"/>
          <w:marRight w:val="0"/>
          <w:marTop w:val="0"/>
          <w:marBottom w:val="0"/>
          <w:divBdr>
            <w:top w:val="none" w:sz="0" w:space="0" w:color="auto"/>
            <w:left w:val="none" w:sz="0" w:space="0" w:color="auto"/>
            <w:bottom w:val="none" w:sz="0" w:space="0" w:color="auto"/>
            <w:right w:val="none" w:sz="0" w:space="0" w:color="auto"/>
          </w:divBdr>
        </w:div>
        <w:div w:id="233515029">
          <w:marLeft w:val="640"/>
          <w:marRight w:val="0"/>
          <w:marTop w:val="0"/>
          <w:marBottom w:val="0"/>
          <w:divBdr>
            <w:top w:val="none" w:sz="0" w:space="0" w:color="auto"/>
            <w:left w:val="none" w:sz="0" w:space="0" w:color="auto"/>
            <w:bottom w:val="none" w:sz="0" w:space="0" w:color="auto"/>
            <w:right w:val="none" w:sz="0" w:space="0" w:color="auto"/>
          </w:divBdr>
        </w:div>
        <w:div w:id="1082527852">
          <w:marLeft w:val="640"/>
          <w:marRight w:val="0"/>
          <w:marTop w:val="0"/>
          <w:marBottom w:val="0"/>
          <w:divBdr>
            <w:top w:val="none" w:sz="0" w:space="0" w:color="auto"/>
            <w:left w:val="none" w:sz="0" w:space="0" w:color="auto"/>
            <w:bottom w:val="none" w:sz="0" w:space="0" w:color="auto"/>
            <w:right w:val="none" w:sz="0" w:space="0" w:color="auto"/>
          </w:divBdr>
        </w:div>
        <w:div w:id="2038386965">
          <w:marLeft w:val="640"/>
          <w:marRight w:val="0"/>
          <w:marTop w:val="0"/>
          <w:marBottom w:val="0"/>
          <w:divBdr>
            <w:top w:val="none" w:sz="0" w:space="0" w:color="auto"/>
            <w:left w:val="none" w:sz="0" w:space="0" w:color="auto"/>
            <w:bottom w:val="none" w:sz="0" w:space="0" w:color="auto"/>
            <w:right w:val="none" w:sz="0" w:space="0" w:color="auto"/>
          </w:divBdr>
        </w:div>
        <w:div w:id="723138251">
          <w:marLeft w:val="640"/>
          <w:marRight w:val="0"/>
          <w:marTop w:val="0"/>
          <w:marBottom w:val="0"/>
          <w:divBdr>
            <w:top w:val="none" w:sz="0" w:space="0" w:color="auto"/>
            <w:left w:val="none" w:sz="0" w:space="0" w:color="auto"/>
            <w:bottom w:val="none" w:sz="0" w:space="0" w:color="auto"/>
            <w:right w:val="none" w:sz="0" w:space="0" w:color="auto"/>
          </w:divBdr>
        </w:div>
        <w:div w:id="759982997">
          <w:marLeft w:val="640"/>
          <w:marRight w:val="0"/>
          <w:marTop w:val="0"/>
          <w:marBottom w:val="0"/>
          <w:divBdr>
            <w:top w:val="none" w:sz="0" w:space="0" w:color="auto"/>
            <w:left w:val="none" w:sz="0" w:space="0" w:color="auto"/>
            <w:bottom w:val="none" w:sz="0" w:space="0" w:color="auto"/>
            <w:right w:val="none" w:sz="0" w:space="0" w:color="auto"/>
          </w:divBdr>
        </w:div>
        <w:div w:id="1440762234">
          <w:marLeft w:val="640"/>
          <w:marRight w:val="0"/>
          <w:marTop w:val="0"/>
          <w:marBottom w:val="0"/>
          <w:divBdr>
            <w:top w:val="none" w:sz="0" w:space="0" w:color="auto"/>
            <w:left w:val="none" w:sz="0" w:space="0" w:color="auto"/>
            <w:bottom w:val="none" w:sz="0" w:space="0" w:color="auto"/>
            <w:right w:val="none" w:sz="0" w:space="0" w:color="auto"/>
          </w:divBdr>
        </w:div>
        <w:div w:id="1558392365">
          <w:marLeft w:val="640"/>
          <w:marRight w:val="0"/>
          <w:marTop w:val="0"/>
          <w:marBottom w:val="0"/>
          <w:divBdr>
            <w:top w:val="none" w:sz="0" w:space="0" w:color="auto"/>
            <w:left w:val="none" w:sz="0" w:space="0" w:color="auto"/>
            <w:bottom w:val="none" w:sz="0" w:space="0" w:color="auto"/>
            <w:right w:val="none" w:sz="0" w:space="0" w:color="auto"/>
          </w:divBdr>
        </w:div>
        <w:div w:id="3946266">
          <w:marLeft w:val="640"/>
          <w:marRight w:val="0"/>
          <w:marTop w:val="0"/>
          <w:marBottom w:val="0"/>
          <w:divBdr>
            <w:top w:val="none" w:sz="0" w:space="0" w:color="auto"/>
            <w:left w:val="none" w:sz="0" w:space="0" w:color="auto"/>
            <w:bottom w:val="none" w:sz="0" w:space="0" w:color="auto"/>
            <w:right w:val="none" w:sz="0" w:space="0" w:color="auto"/>
          </w:divBdr>
        </w:div>
        <w:div w:id="1711808227">
          <w:marLeft w:val="640"/>
          <w:marRight w:val="0"/>
          <w:marTop w:val="0"/>
          <w:marBottom w:val="0"/>
          <w:divBdr>
            <w:top w:val="none" w:sz="0" w:space="0" w:color="auto"/>
            <w:left w:val="none" w:sz="0" w:space="0" w:color="auto"/>
            <w:bottom w:val="none" w:sz="0" w:space="0" w:color="auto"/>
            <w:right w:val="none" w:sz="0" w:space="0" w:color="auto"/>
          </w:divBdr>
        </w:div>
        <w:div w:id="1999965302">
          <w:marLeft w:val="640"/>
          <w:marRight w:val="0"/>
          <w:marTop w:val="0"/>
          <w:marBottom w:val="0"/>
          <w:divBdr>
            <w:top w:val="none" w:sz="0" w:space="0" w:color="auto"/>
            <w:left w:val="none" w:sz="0" w:space="0" w:color="auto"/>
            <w:bottom w:val="none" w:sz="0" w:space="0" w:color="auto"/>
            <w:right w:val="none" w:sz="0" w:space="0" w:color="auto"/>
          </w:divBdr>
        </w:div>
        <w:div w:id="119614041">
          <w:marLeft w:val="640"/>
          <w:marRight w:val="0"/>
          <w:marTop w:val="0"/>
          <w:marBottom w:val="0"/>
          <w:divBdr>
            <w:top w:val="none" w:sz="0" w:space="0" w:color="auto"/>
            <w:left w:val="none" w:sz="0" w:space="0" w:color="auto"/>
            <w:bottom w:val="none" w:sz="0" w:space="0" w:color="auto"/>
            <w:right w:val="none" w:sz="0" w:space="0" w:color="auto"/>
          </w:divBdr>
        </w:div>
        <w:div w:id="916213147">
          <w:marLeft w:val="640"/>
          <w:marRight w:val="0"/>
          <w:marTop w:val="0"/>
          <w:marBottom w:val="0"/>
          <w:divBdr>
            <w:top w:val="none" w:sz="0" w:space="0" w:color="auto"/>
            <w:left w:val="none" w:sz="0" w:space="0" w:color="auto"/>
            <w:bottom w:val="none" w:sz="0" w:space="0" w:color="auto"/>
            <w:right w:val="none" w:sz="0" w:space="0" w:color="auto"/>
          </w:divBdr>
        </w:div>
        <w:div w:id="1543984364">
          <w:marLeft w:val="640"/>
          <w:marRight w:val="0"/>
          <w:marTop w:val="0"/>
          <w:marBottom w:val="0"/>
          <w:divBdr>
            <w:top w:val="none" w:sz="0" w:space="0" w:color="auto"/>
            <w:left w:val="none" w:sz="0" w:space="0" w:color="auto"/>
            <w:bottom w:val="none" w:sz="0" w:space="0" w:color="auto"/>
            <w:right w:val="none" w:sz="0" w:space="0" w:color="auto"/>
          </w:divBdr>
        </w:div>
        <w:div w:id="2039502759">
          <w:marLeft w:val="640"/>
          <w:marRight w:val="0"/>
          <w:marTop w:val="0"/>
          <w:marBottom w:val="0"/>
          <w:divBdr>
            <w:top w:val="none" w:sz="0" w:space="0" w:color="auto"/>
            <w:left w:val="none" w:sz="0" w:space="0" w:color="auto"/>
            <w:bottom w:val="none" w:sz="0" w:space="0" w:color="auto"/>
            <w:right w:val="none" w:sz="0" w:space="0" w:color="auto"/>
          </w:divBdr>
        </w:div>
        <w:div w:id="1341352538">
          <w:marLeft w:val="640"/>
          <w:marRight w:val="0"/>
          <w:marTop w:val="0"/>
          <w:marBottom w:val="0"/>
          <w:divBdr>
            <w:top w:val="none" w:sz="0" w:space="0" w:color="auto"/>
            <w:left w:val="none" w:sz="0" w:space="0" w:color="auto"/>
            <w:bottom w:val="none" w:sz="0" w:space="0" w:color="auto"/>
            <w:right w:val="none" w:sz="0" w:space="0" w:color="auto"/>
          </w:divBdr>
        </w:div>
        <w:div w:id="616834825">
          <w:marLeft w:val="640"/>
          <w:marRight w:val="0"/>
          <w:marTop w:val="0"/>
          <w:marBottom w:val="0"/>
          <w:divBdr>
            <w:top w:val="none" w:sz="0" w:space="0" w:color="auto"/>
            <w:left w:val="none" w:sz="0" w:space="0" w:color="auto"/>
            <w:bottom w:val="none" w:sz="0" w:space="0" w:color="auto"/>
            <w:right w:val="none" w:sz="0" w:space="0" w:color="auto"/>
          </w:divBdr>
        </w:div>
      </w:divsChild>
    </w:div>
    <w:div w:id="669216270">
      <w:bodyDiv w:val="1"/>
      <w:marLeft w:val="0"/>
      <w:marRight w:val="0"/>
      <w:marTop w:val="0"/>
      <w:marBottom w:val="0"/>
      <w:divBdr>
        <w:top w:val="none" w:sz="0" w:space="0" w:color="auto"/>
        <w:left w:val="none" w:sz="0" w:space="0" w:color="auto"/>
        <w:bottom w:val="none" w:sz="0" w:space="0" w:color="auto"/>
        <w:right w:val="none" w:sz="0" w:space="0" w:color="auto"/>
      </w:divBdr>
    </w:div>
    <w:div w:id="673187156">
      <w:bodyDiv w:val="1"/>
      <w:marLeft w:val="0"/>
      <w:marRight w:val="0"/>
      <w:marTop w:val="0"/>
      <w:marBottom w:val="0"/>
      <w:divBdr>
        <w:top w:val="none" w:sz="0" w:space="0" w:color="auto"/>
        <w:left w:val="none" w:sz="0" w:space="0" w:color="auto"/>
        <w:bottom w:val="none" w:sz="0" w:space="0" w:color="auto"/>
        <w:right w:val="none" w:sz="0" w:space="0" w:color="auto"/>
      </w:divBdr>
      <w:divsChild>
        <w:div w:id="1076977135">
          <w:marLeft w:val="640"/>
          <w:marRight w:val="0"/>
          <w:marTop w:val="0"/>
          <w:marBottom w:val="0"/>
          <w:divBdr>
            <w:top w:val="none" w:sz="0" w:space="0" w:color="auto"/>
            <w:left w:val="none" w:sz="0" w:space="0" w:color="auto"/>
            <w:bottom w:val="none" w:sz="0" w:space="0" w:color="auto"/>
            <w:right w:val="none" w:sz="0" w:space="0" w:color="auto"/>
          </w:divBdr>
        </w:div>
        <w:div w:id="1285190401">
          <w:marLeft w:val="640"/>
          <w:marRight w:val="0"/>
          <w:marTop w:val="0"/>
          <w:marBottom w:val="0"/>
          <w:divBdr>
            <w:top w:val="none" w:sz="0" w:space="0" w:color="auto"/>
            <w:left w:val="none" w:sz="0" w:space="0" w:color="auto"/>
            <w:bottom w:val="none" w:sz="0" w:space="0" w:color="auto"/>
            <w:right w:val="none" w:sz="0" w:space="0" w:color="auto"/>
          </w:divBdr>
        </w:div>
        <w:div w:id="297076357">
          <w:marLeft w:val="640"/>
          <w:marRight w:val="0"/>
          <w:marTop w:val="0"/>
          <w:marBottom w:val="0"/>
          <w:divBdr>
            <w:top w:val="none" w:sz="0" w:space="0" w:color="auto"/>
            <w:left w:val="none" w:sz="0" w:space="0" w:color="auto"/>
            <w:bottom w:val="none" w:sz="0" w:space="0" w:color="auto"/>
            <w:right w:val="none" w:sz="0" w:space="0" w:color="auto"/>
          </w:divBdr>
        </w:div>
        <w:div w:id="905147242">
          <w:marLeft w:val="640"/>
          <w:marRight w:val="0"/>
          <w:marTop w:val="0"/>
          <w:marBottom w:val="0"/>
          <w:divBdr>
            <w:top w:val="none" w:sz="0" w:space="0" w:color="auto"/>
            <w:left w:val="none" w:sz="0" w:space="0" w:color="auto"/>
            <w:bottom w:val="none" w:sz="0" w:space="0" w:color="auto"/>
            <w:right w:val="none" w:sz="0" w:space="0" w:color="auto"/>
          </w:divBdr>
        </w:div>
        <w:div w:id="1630016876">
          <w:marLeft w:val="640"/>
          <w:marRight w:val="0"/>
          <w:marTop w:val="0"/>
          <w:marBottom w:val="0"/>
          <w:divBdr>
            <w:top w:val="none" w:sz="0" w:space="0" w:color="auto"/>
            <w:left w:val="none" w:sz="0" w:space="0" w:color="auto"/>
            <w:bottom w:val="none" w:sz="0" w:space="0" w:color="auto"/>
            <w:right w:val="none" w:sz="0" w:space="0" w:color="auto"/>
          </w:divBdr>
        </w:div>
        <w:div w:id="1895702322">
          <w:marLeft w:val="640"/>
          <w:marRight w:val="0"/>
          <w:marTop w:val="0"/>
          <w:marBottom w:val="0"/>
          <w:divBdr>
            <w:top w:val="none" w:sz="0" w:space="0" w:color="auto"/>
            <w:left w:val="none" w:sz="0" w:space="0" w:color="auto"/>
            <w:bottom w:val="none" w:sz="0" w:space="0" w:color="auto"/>
            <w:right w:val="none" w:sz="0" w:space="0" w:color="auto"/>
          </w:divBdr>
        </w:div>
        <w:div w:id="1550343552">
          <w:marLeft w:val="640"/>
          <w:marRight w:val="0"/>
          <w:marTop w:val="0"/>
          <w:marBottom w:val="0"/>
          <w:divBdr>
            <w:top w:val="none" w:sz="0" w:space="0" w:color="auto"/>
            <w:left w:val="none" w:sz="0" w:space="0" w:color="auto"/>
            <w:bottom w:val="none" w:sz="0" w:space="0" w:color="auto"/>
            <w:right w:val="none" w:sz="0" w:space="0" w:color="auto"/>
          </w:divBdr>
        </w:div>
        <w:div w:id="233779722">
          <w:marLeft w:val="640"/>
          <w:marRight w:val="0"/>
          <w:marTop w:val="0"/>
          <w:marBottom w:val="0"/>
          <w:divBdr>
            <w:top w:val="none" w:sz="0" w:space="0" w:color="auto"/>
            <w:left w:val="none" w:sz="0" w:space="0" w:color="auto"/>
            <w:bottom w:val="none" w:sz="0" w:space="0" w:color="auto"/>
            <w:right w:val="none" w:sz="0" w:space="0" w:color="auto"/>
          </w:divBdr>
        </w:div>
        <w:div w:id="925187580">
          <w:marLeft w:val="640"/>
          <w:marRight w:val="0"/>
          <w:marTop w:val="0"/>
          <w:marBottom w:val="0"/>
          <w:divBdr>
            <w:top w:val="none" w:sz="0" w:space="0" w:color="auto"/>
            <w:left w:val="none" w:sz="0" w:space="0" w:color="auto"/>
            <w:bottom w:val="none" w:sz="0" w:space="0" w:color="auto"/>
            <w:right w:val="none" w:sz="0" w:space="0" w:color="auto"/>
          </w:divBdr>
        </w:div>
        <w:div w:id="50733854">
          <w:marLeft w:val="640"/>
          <w:marRight w:val="0"/>
          <w:marTop w:val="0"/>
          <w:marBottom w:val="0"/>
          <w:divBdr>
            <w:top w:val="none" w:sz="0" w:space="0" w:color="auto"/>
            <w:left w:val="none" w:sz="0" w:space="0" w:color="auto"/>
            <w:bottom w:val="none" w:sz="0" w:space="0" w:color="auto"/>
            <w:right w:val="none" w:sz="0" w:space="0" w:color="auto"/>
          </w:divBdr>
        </w:div>
        <w:div w:id="1527675430">
          <w:marLeft w:val="640"/>
          <w:marRight w:val="0"/>
          <w:marTop w:val="0"/>
          <w:marBottom w:val="0"/>
          <w:divBdr>
            <w:top w:val="none" w:sz="0" w:space="0" w:color="auto"/>
            <w:left w:val="none" w:sz="0" w:space="0" w:color="auto"/>
            <w:bottom w:val="none" w:sz="0" w:space="0" w:color="auto"/>
            <w:right w:val="none" w:sz="0" w:space="0" w:color="auto"/>
          </w:divBdr>
        </w:div>
        <w:div w:id="1050345837">
          <w:marLeft w:val="640"/>
          <w:marRight w:val="0"/>
          <w:marTop w:val="0"/>
          <w:marBottom w:val="0"/>
          <w:divBdr>
            <w:top w:val="none" w:sz="0" w:space="0" w:color="auto"/>
            <w:left w:val="none" w:sz="0" w:space="0" w:color="auto"/>
            <w:bottom w:val="none" w:sz="0" w:space="0" w:color="auto"/>
            <w:right w:val="none" w:sz="0" w:space="0" w:color="auto"/>
          </w:divBdr>
        </w:div>
        <w:div w:id="1068381295">
          <w:marLeft w:val="640"/>
          <w:marRight w:val="0"/>
          <w:marTop w:val="0"/>
          <w:marBottom w:val="0"/>
          <w:divBdr>
            <w:top w:val="none" w:sz="0" w:space="0" w:color="auto"/>
            <w:left w:val="none" w:sz="0" w:space="0" w:color="auto"/>
            <w:bottom w:val="none" w:sz="0" w:space="0" w:color="auto"/>
            <w:right w:val="none" w:sz="0" w:space="0" w:color="auto"/>
          </w:divBdr>
        </w:div>
        <w:div w:id="762453184">
          <w:marLeft w:val="640"/>
          <w:marRight w:val="0"/>
          <w:marTop w:val="0"/>
          <w:marBottom w:val="0"/>
          <w:divBdr>
            <w:top w:val="none" w:sz="0" w:space="0" w:color="auto"/>
            <w:left w:val="none" w:sz="0" w:space="0" w:color="auto"/>
            <w:bottom w:val="none" w:sz="0" w:space="0" w:color="auto"/>
            <w:right w:val="none" w:sz="0" w:space="0" w:color="auto"/>
          </w:divBdr>
        </w:div>
        <w:div w:id="323971647">
          <w:marLeft w:val="640"/>
          <w:marRight w:val="0"/>
          <w:marTop w:val="0"/>
          <w:marBottom w:val="0"/>
          <w:divBdr>
            <w:top w:val="none" w:sz="0" w:space="0" w:color="auto"/>
            <w:left w:val="none" w:sz="0" w:space="0" w:color="auto"/>
            <w:bottom w:val="none" w:sz="0" w:space="0" w:color="auto"/>
            <w:right w:val="none" w:sz="0" w:space="0" w:color="auto"/>
          </w:divBdr>
        </w:div>
        <w:div w:id="759908374">
          <w:marLeft w:val="640"/>
          <w:marRight w:val="0"/>
          <w:marTop w:val="0"/>
          <w:marBottom w:val="0"/>
          <w:divBdr>
            <w:top w:val="none" w:sz="0" w:space="0" w:color="auto"/>
            <w:left w:val="none" w:sz="0" w:space="0" w:color="auto"/>
            <w:bottom w:val="none" w:sz="0" w:space="0" w:color="auto"/>
            <w:right w:val="none" w:sz="0" w:space="0" w:color="auto"/>
          </w:divBdr>
        </w:div>
        <w:div w:id="428159960">
          <w:marLeft w:val="640"/>
          <w:marRight w:val="0"/>
          <w:marTop w:val="0"/>
          <w:marBottom w:val="0"/>
          <w:divBdr>
            <w:top w:val="none" w:sz="0" w:space="0" w:color="auto"/>
            <w:left w:val="none" w:sz="0" w:space="0" w:color="auto"/>
            <w:bottom w:val="none" w:sz="0" w:space="0" w:color="auto"/>
            <w:right w:val="none" w:sz="0" w:space="0" w:color="auto"/>
          </w:divBdr>
        </w:div>
        <w:div w:id="1851872523">
          <w:marLeft w:val="640"/>
          <w:marRight w:val="0"/>
          <w:marTop w:val="0"/>
          <w:marBottom w:val="0"/>
          <w:divBdr>
            <w:top w:val="none" w:sz="0" w:space="0" w:color="auto"/>
            <w:left w:val="none" w:sz="0" w:space="0" w:color="auto"/>
            <w:bottom w:val="none" w:sz="0" w:space="0" w:color="auto"/>
            <w:right w:val="none" w:sz="0" w:space="0" w:color="auto"/>
          </w:divBdr>
        </w:div>
        <w:div w:id="726761228">
          <w:marLeft w:val="640"/>
          <w:marRight w:val="0"/>
          <w:marTop w:val="0"/>
          <w:marBottom w:val="0"/>
          <w:divBdr>
            <w:top w:val="none" w:sz="0" w:space="0" w:color="auto"/>
            <w:left w:val="none" w:sz="0" w:space="0" w:color="auto"/>
            <w:bottom w:val="none" w:sz="0" w:space="0" w:color="auto"/>
            <w:right w:val="none" w:sz="0" w:space="0" w:color="auto"/>
          </w:divBdr>
        </w:div>
        <w:div w:id="699478418">
          <w:marLeft w:val="640"/>
          <w:marRight w:val="0"/>
          <w:marTop w:val="0"/>
          <w:marBottom w:val="0"/>
          <w:divBdr>
            <w:top w:val="none" w:sz="0" w:space="0" w:color="auto"/>
            <w:left w:val="none" w:sz="0" w:space="0" w:color="auto"/>
            <w:bottom w:val="none" w:sz="0" w:space="0" w:color="auto"/>
            <w:right w:val="none" w:sz="0" w:space="0" w:color="auto"/>
          </w:divBdr>
        </w:div>
        <w:div w:id="1321613220">
          <w:marLeft w:val="640"/>
          <w:marRight w:val="0"/>
          <w:marTop w:val="0"/>
          <w:marBottom w:val="0"/>
          <w:divBdr>
            <w:top w:val="none" w:sz="0" w:space="0" w:color="auto"/>
            <w:left w:val="none" w:sz="0" w:space="0" w:color="auto"/>
            <w:bottom w:val="none" w:sz="0" w:space="0" w:color="auto"/>
            <w:right w:val="none" w:sz="0" w:space="0" w:color="auto"/>
          </w:divBdr>
        </w:div>
        <w:div w:id="354238327">
          <w:marLeft w:val="640"/>
          <w:marRight w:val="0"/>
          <w:marTop w:val="0"/>
          <w:marBottom w:val="0"/>
          <w:divBdr>
            <w:top w:val="none" w:sz="0" w:space="0" w:color="auto"/>
            <w:left w:val="none" w:sz="0" w:space="0" w:color="auto"/>
            <w:bottom w:val="none" w:sz="0" w:space="0" w:color="auto"/>
            <w:right w:val="none" w:sz="0" w:space="0" w:color="auto"/>
          </w:divBdr>
        </w:div>
        <w:div w:id="1227376522">
          <w:marLeft w:val="640"/>
          <w:marRight w:val="0"/>
          <w:marTop w:val="0"/>
          <w:marBottom w:val="0"/>
          <w:divBdr>
            <w:top w:val="none" w:sz="0" w:space="0" w:color="auto"/>
            <w:left w:val="none" w:sz="0" w:space="0" w:color="auto"/>
            <w:bottom w:val="none" w:sz="0" w:space="0" w:color="auto"/>
            <w:right w:val="none" w:sz="0" w:space="0" w:color="auto"/>
          </w:divBdr>
        </w:div>
        <w:div w:id="612131711">
          <w:marLeft w:val="640"/>
          <w:marRight w:val="0"/>
          <w:marTop w:val="0"/>
          <w:marBottom w:val="0"/>
          <w:divBdr>
            <w:top w:val="none" w:sz="0" w:space="0" w:color="auto"/>
            <w:left w:val="none" w:sz="0" w:space="0" w:color="auto"/>
            <w:bottom w:val="none" w:sz="0" w:space="0" w:color="auto"/>
            <w:right w:val="none" w:sz="0" w:space="0" w:color="auto"/>
          </w:divBdr>
        </w:div>
        <w:div w:id="598173581">
          <w:marLeft w:val="640"/>
          <w:marRight w:val="0"/>
          <w:marTop w:val="0"/>
          <w:marBottom w:val="0"/>
          <w:divBdr>
            <w:top w:val="none" w:sz="0" w:space="0" w:color="auto"/>
            <w:left w:val="none" w:sz="0" w:space="0" w:color="auto"/>
            <w:bottom w:val="none" w:sz="0" w:space="0" w:color="auto"/>
            <w:right w:val="none" w:sz="0" w:space="0" w:color="auto"/>
          </w:divBdr>
        </w:div>
        <w:div w:id="809402358">
          <w:marLeft w:val="640"/>
          <w:marRight w:val="0"/>
          <w:marTop w:val="0"/>
          <w:marBottom w:val="0"/>
          <w:divBdr>
            <w:top w:val="none" w:sz="0" w:space="0" w:color="auto"/>
            <w:left w:val="none" w:sz="0" w:space="0" w:color="auto"/>
            <w:bottom w:val="none" w:sz="0" w:space="0" w:color="auto"/>
            <w:right w:val="none" w:sz="0" w:space="0" w:color="auto"/>
          </w:divBdr>
        </w:div>
        <w:div w:id="1068461945">
          <w:marLeft w:val="640"/>
          <w:marRight w:val="0"/>
          <w:marTop w:val="0"/>
          <w:marBottom w:val="0"/>
          <w:divBdr>
            <w:top w:val="none" w:sz="0" w:space="0" w:color="auto"/>
            <w:left w:val="none" w:sz="0" w:space="0" w:color="auto"/>
            <w:bottom w:val="none" w:sz="0" w:space="0" w:color="auto"/>
            <w:right w:val="none" w:sz="0" w:space="0" w:color="auto"/>
          </w:divBdr>
        </w:div>
        <w:div w:id="805701866">
          <w:marLeft w:val="640"/>
          <w:marRight w:val="0"/>
          <w:marTop w:val="0"/>
          <w:marBottom w:val="0"/>
          <w:divBdr>
            <w:top w:val="none" w:sz="0" w:space="0" w:color="auto"/>
            <w:left w:val="none" w:sz="0" w:space="0" w:color="auto"/>
            <w:bottom w:val="none" w:sz="0" w:space="0" w:color="auto"/>
            <w:right w:val="none" w:sz="0" w:space="0" w:color="auto"/>
          </w:divBdr>
        </w:div>
        <w:div w:id="282002772">
          <w:marLeft w:val="640"/>
          <w:marRight w:val="0"/>
          <w:marTop w:val="0"/>
          <w:marBottom w:val="0"/>
          <w:divBdr>
            <w:top w:val="none" w:sz="0" w:space="0" w:color="auto"/>
            <w:left w:val="none" w:sz="0" w:space="0" w:color="auto"/>
            <w:bottom w:val="none" w:sz="0" w:space="0" w:color="auto"/>
            <w:right w:val="none" w:sz="0" w:space="0" w:color="auto"/>
          </w:divBdr>
        </w:div>
        <w:div w:id="2073118260">
          <w:marLeft w:val="640"/>
          <w:marRight w:val="0"/>
          <w:marTop w:val="0"/>
          <w:marBottom w:val="0"/>
          <w:divBdr>
            <w:top w:val="none" w:sz="0" w:space="0" w:color="auto"/>
            <w:left w:val="none" w:sz="0" w:space="0" w:color="auto"/>
            <w:bottom w:val="none" w:sz="0" w:space="0" w:color="auto"/>
            <w:right w:val="none" w:sz="0" w:space="0" w:color="auto"/>
          </w:divBdr>
        </w:div>
        <w:div w:id="1746493046">
          <w:marLeft w:val="640"/>
          <w:marRight w:val="0"/>
          <w:marTop w:val="0"/>
          <w:marBottom w:val="0"/>
          <w:divBdr>
            <w:top w:val="none" w:sz="0" w:space="0" w:color="auto"/>
            <w:left w:val="none" w:sz="0" w:space="0" w:color="auto"/>
            <w:bottom w:val="none" w:sz="0" w:space="0" w:color="auto"/>
            <w:right w:val="none" w:sz="0" w:space="0" w:color="auto"/>
          </w:divBdr>
        </w:div>
        <w:div w:id="2046782857">
          <w:marLeft w:val="640"/>
          <w:marRight w:val="0"/>
          <w:marTop w:val="0"/>
          <w:marBottom w:val="0"/>
          <w:divBdr>
            <w:top w:val="none" w:sz="0" w:space="0" w:color="auto"/>
            <w:left w:val="none" w:sz="0" w:space="0" w:color="auto"/>
            <w:bottom w:val="none" w:sz="0" w:space="0" w:color="auto"/>
            <w:right w:val="none" w:sz="0" w:space="0" w:color="auto"/>
          </w:divBdr>
        </w:div>
        <w:div w:id="1033925435">
          <w:marLeft w:val="640"/>
          <w:marRight w:val="0"/>
          <w:marTop w:val="0"/>
          <w:marBottom w:val="0"/>
          <w:divBdr>
            <w:top w:val="none" w:sz="0" w:space="0" w:color="auto"/>
            <w:left w:val="none" w:sz="0" w:space="0" w:color="auto"/>
            <w:bottom w:val="none" w:sz="0" w:space="0" w:color="auto"/>
            <w:right w:val="none" w:sz="0" w:space="0" w:color="auto"/>
          </w:divBdr>
        </w:div>
        <w:div w:id="1489710644">
          <w:marLeft w:val="640"/>
          <w:marRight w:val="0"/>
          <w:marTop w:val="0"/>
          <w:marBottom w:val="0"/>
          <w:divBdr>
            <w:top w:val="none" w:sz="0" w:space="0" w:color="auto"/>
            <w:left w:val="none" w:sz="0" w:space="0" w:color="auto"/>
            <w:bottom w:val="none" w:sz="0" w:space="0" w:color="auto"/>
            <w:right w:val="none" w:sz="0" w:space="0" w:color="auto"/>
          </w:divBdr>
        </w:div>
        <w:div w:id="309941454">
          <w:marLeft w:val="640"/>
          <w:marRight w:val="0"/>
          <w:marTop w:val="0"/>
          <w:marBottom w:val="0"/>
          <w:divBdr>
            <w:top w:val="none" w:sz="0" w:space="0" w:color="auto"/>
            <w:left w:val="none" w:sz="0" w:space="0" w:color="auto"/>
            <w:bottom w:val="none" w:sz="0" w:space="0" w:color="auto"/>
            <w:right w:val="none" w:sz="0" w:space="0" w:color="auto"/>
          </w:divBdr>
        </w:div>
        <w:div w:id="241138976">
          <w:marLeft w:val="640"/>
          <w:marRight w:val="0"/>
          <w:marTop w:val="0"/>
          <w:marBottom w:val="0"/>
          <w:divBdr>
            <w:top w:val="none" w:sz="0" w:space="0" w:color="auto"/>
            <w:left w:val="none" w:sz="0" w:space="0" w:color="auto"/>
            <w:bottom w:val="none" w:sz="0" w:space="0" w:color="auto"/>
            <w:right w:val="none" w:sz="0" w:space="0" w:color="auto"/>
          </w:divBdr>
        </w:div>
        <w:div w:id="1714697844">
          <w:marLeft w:val="640"/>
          <w:marRight w:val="0"/>
          <w:marTop w:val="0"/>
          <w:marBottom w:val="0"/>
          <w:divBdr>
            <w:top w:val="none" w:sz="0" w:space="0" w:color="auto"/>
            <w:left w:val="none" w:sz="0" w:space="0" w:color="auto"/>
            <w:bottom w:val="none" w:sz="0" w:space="0" w:color="auto"/>
            <w:right w:val="none" w:sz="0" w:space="0" w:color="auto"/>
          </w:divBdr>
        </w:div>
        <w:div w:id="411850227">
          <w:marLeft w:val="640"/>
          <w:marRight w:val="0"/>
          <w:marTop w:val="0"/>
          <w:marBottom w:val="0"/>
          <w:divBdr>
            <w:top w:val="none" w:sz="0" w:space="0" w:color="auto"/>
            <w:left w:val="none" w:sz="0" w:space="0" w:color="auto"/>
            <w:bottom w:val="none" w:sz="0" w:space="0" w:color="auto"/>
            <w:right w:val="none" w:sz="0" w:space="0" w:color="auto"/>
          </w:divBdr>
        </w:div>
        <w:div w:id="1958026458">
          <w:marLeft w:val="640"/>
          <w:marRight w:val="0"/>
          <w:marTop w:val="0"/>
          <w:marBottom w:val="0"/>
          <w:divBdr>
            <w:top w:val="none" w:sz="0" w:space="0" w:color="auto"/>
            <w:left w:val="none" w:sz="0" w:space="0" w:color="auto"/>
            <w:bottom w:val="none" w:sz="0" w:space="0" w:color="auto"/>
            <w:right w:val="none" w:sz="0" w:space="0" w:color="auto"/>
          </w:divBdr>
        </w:div>
        <w:div w:id="1792825230">
          <w:marLeft w:val="640"/>
          <w:marRight w:val="0"/>
          <w:marTop w:val="0"/>
          <w:marBottom w:val="0"/>
          <w:divBdr>
            <w:top w:val="none" w:sz="0" w:space="0" w:color="auto"/>
            <w:left w:val="none" w:sz="0" w:space="0" w:color="auto"/>
            <w:bottom w:val="none" w:sz="0" w:space="0" w:color="auto"/>
            <w:right w:val="none" w:sz="0" w:space="0" w:color="auto"/>
          </w:divBdr>
        </w:div>
        <w:div w:id="265623873">
          <w:marLeft w:val="640"/>
          <w:marRight w:val="0"/>
          <w:marTop w:val="0"/>
          <w:marBottom w:val="0"/>
          <w:divBdr>
            <w:top w:val="none" w:sz="0" w:space="0" w:color="auto"/>
            <w:left w:val="none" w:sz="0" w:space="0" w:color="auto"/>
            <w:bottom w:val="none" w:sz="0" w:space="0" w:color="auto"/>
            <w:right w:val="none" w:sz="0" w:space="0" w:color="auto"/>
          </w:divBdr>
        </w:div>
        <w:div w:id="1836528142">
          <w:marLeft w:val="640"/>
          <w:marRight w:val="0"/>
          <w:marTop w:val="0"/>
          <w:marBottom w:val="0"/>
          <w:divBdr>
            <w:top w:val="none" w:sz="0" w:space="0" w:color="auto"/>
            <w:left w:val="none" w:sz="0" w:space="0" w:color="auto"/>
            <w:bottom w:val="none" w:sz="0" w:space="0" w:color="auto"/>
            <w:right w:val="none" w:sz="0" w:space="0" w:color="auto"/>
          </w:divBdr>
        </w:div>
        <w:div w:id="1614170751">
          <w:marLeft w:val="640"/>
          <w:marRight w:val="0"/>
          <w:marTop w:val="0"/>
          <w:marBottom w:val="0"/>
          <w:divBdr>
            <w:top w:val="none" w:sz="0" w:space="0" w:color="auto"/>
            <w:left w:val="none" w:sz="0" w:space="0" w:color="auto"/>
            <w:bottom w:val="none" w:sz="0" w:space="0" w:color="auto"/>
            <w:right w:val="none" w:sz="0" w:space="0" w:color="auto"/>
          </w:divBdr>
        </w:div>
        <w:div w:id="1975519345">
          <w:marLeft w:val="640"/>
          <w:marRight w:val="0"/>
          <w:marTop w:val="0"/>
          <w:marBottom w:val="0"/>
          <w:divBdr>
            <w:top w:val="none" w:sz="0" w:space="0" w:color="auto"/>
            <w:left w:val="none" w:sz="0" w:space="0" w:color="auto"/>
            <w:bottom w:val="none" w:sz="0" w:space="0" w:color="auto"/>
            <w:right w:val="none" w:sz="0" w:space="0" w:color="auto"/>
          </w:divBdr>
        </w:div>
        <w:div w:id="1758474139">
          <w:marLeft w:val="640"/>
          <w:marRight w:val="0"/>
          <w:marTop w:val="0"/>
          <w:marBottom w:val="0"/>
          <w:divBdr>
            <w:top w:val="none" w:sz="0" w:space="0" w:color="auto"/>
            <w:left w:val="none" w:sz="0" w:space="0" w:color="auto"/>
            <w:bottom w:val="none" w:sz="0" w:space="0" w:color="auto"/>
            <w:right w:val="none" w:sz="0" w:space="0" w:color="auto"/>
          </w:divBdr>
        </w:div>
        <w:div w:id="1780055751">
          <w:marLeft w:val="640"/>
          <w:marRight w:val="0"/>
          <w:marTop w:val="0"/>
          <w:marBottom w:val="0"/>
          <w:divBdr>
            <w:top w:val="none" w:sz="0" w:space="0" w:color="auto"/>
            <w:left w:val="none" w:sz="0" w:space="0" w:color="auto"/>
            <w:bottom w:val="none" w:sz="0" w:space="0" w:color="auto"/>
            <w:right w:val="none" w:sz="0" w:space="0" w:color="auto"/>
          </w:divBdr>
        </w:div>
        <w:div w:id="1013384593">
          <w:marLeft w:val="640"/>
          <w:marRight w:val="0"/>
          <w:marTop w:val="0"/>
          <w:marBottom w:val="0"/>
          <w:divBdr>
            <w:top w:val="none" w:sz="0" w:space="0" w:color="auto"/>
            <w:left w:val="none" w:sz="0" w:space="0" w:color="auto"/>
            <w:bottom w:val="none" w:sz="0" w:space="0" w:color="auto"/>
            <w:right w:val="none" w:sz="0" w:space="0" w:color="auto"/>
          </w:divBdr>
        </w:div>
        <w:div w:id="592474932">
          <w:marLeft w:val="640"/>
          <w:marRight w:val="0"/>
          <w:marTop w:val="0"/>
          <w:marBottom w:val="0"/>
          <w:divBdr>
            <w:top w:val="none" w:sz="0" w:space="0" w:color="auto"/>
            <w:left w:val="none" w:sz="0" w:space="0" w:color="auto"/>
            <w:bottom w:val="none" w:sz="0" w:space="0" w:color="auto"/>
            <w:right w:val="none" w:sz="0" w:space="0" w:color="auto"/>
          </w:divBdr>
        </w:div>
        <w:div w:id="1161970130">
          <w:marLeft w:val="640"/>
          <w:marRight w:val="0"/>
          <w:marTop w:val="0"/>
          <w:marBottom w:val="0"/>
          <w:divBdr>
            <w:top w:val="none" w:sz="0" w:space="0" w:color="auto"/>
            <w:left w:val="none" w:sz="0" w:space="0" w:color="auto"/>
            <w:bottom w:val="none" w:sz="0" w:space="0" w:color="auto"/>
            <w:right w:val="none" w:sz="0" w:space="0" w:color="auto"/>
          </w:divBdr>
        </w:div>
        <w:div w:id="763914176">
          <w:marLeft w:val="640"/>
          <w:marRight w:val="0"/>
          <w:marTop w:val="0"/>
          <w:marBottom w:val="0"/>
          <w:divBdr>
            <w:top w:val="none" w:sz="0" w:space="0" w:color="auto"/>
            <w:left w:val="none" w:sz="0" w:space="0" w:color="auto"/>
            <w:bottom w:val="none" w:sz="0" w:space="0" w:color="auto"/>
            <w:right w:val="none" w:sz="0" w:space="0" w:color="auto"/>
          </w:divBdr>
        </w:div>
        <w:div w:id="1532642937">
          <w:marLeft w:val="640"/>
          <w:marRight w:val="0"/>
          <w:marTop w:val="0"/>
          <w:marBottom w:val="0"/>
          <w:divBdr>
            <w:top w:val="none" w:sz="0" w:space="0" w:color="auto"/>
            <w:left w:val="none" w:sz="0" w:space="0" w:color="auto"/>
            <w:bottom w:val="none" w:sz="0" w:space="0" w:color="auto"/>
            <w:right w:val="none" w:sz="0" w:space="0" w:color="auto"/>
          </w:divBdr>
        </w:div>
        <w:div w:id="961615705">
          <w:marLeft w:val="640"/>
          <w:marRight w:val="0"/>
          <w:marTop w:val="0"/>
          <w:marBottom w:val="0"/>
          <w:divBdr>
            <w:top w:val="none" w:sz="0" w:space="0" w:color="auto"/>
            <w:left w:val="none" w:sz="0" w:space="0" w:color="auto"/>
            <w:bottom w:val="none" w:sz="0" w:space="0" w:color="auto"/>
            <w:right w:val="none" w:sz="0" w:space="0" w:color="auto"/>
          </w:divBdr>
        </w:div>
        <w:div w:id="1154763084">
          <w:marLeft w:val="640"/>
          <w:marRight w:val="0"/>
          <w:marTop w:val="0"/>
          <w:marBottom w:val="0"/>
          <w:divBdr>
            <w:top w:val="none" w:sz="0" w:space="0" w:color="auto"/>
            <w:left w:val="none" w:sz="0" w:space="0" w:color="auto"/>
            <w:bottom w:val="none" w:sz="0" w:space="0" w:color="auto"/>
            <w:right w:val="none" w:sz="0" w:space="0" w:color="auto"/>
          </w:divBdr>
        </w:div>
        <w:div w:id="169486743">
          <w:marLeft w:val="640"/>
          <w:marRight w:val="0"/>
          <w:marTop w:val="0"/>
          <w:marBottom w:val="0"/>
          <w:divBdr>
            <w:top w:val="none" w:sz="0" w:space="0" w:color="auto"/>
            <w:left w:val="none" w:sz="0" w:space="0" w:color="auto"/>
            <w:bottom w:val="none" w:sz="0" w:space="0" w:color="auto"/>
            <w:right w:val="none" w:sz="0" w:space="0" w:color="auto"/>
          </w:divBdr>
        </w:div>
        <w:div w:id="392773855">
          <w:marLeft w:val="640"/>
          <w:marRight w:val="0"/>
          <w:marTop w:val="0"/>
          <w:marBottom w:val="0"/>
          <w:divBdr>
            <w:top w:val="none" w:sz="0" w:space="0" w:color="auto"/>
            <w:left w:val="none" w:sz="0" w:space="0" w:color="auto"/>
            <w:bottom w:val="none" w:sz="0" w:space="0" w:color="auto"/>
            <w:right w:val="none" w:sz="0" w:space="0" w:color="auto"/>
          </w:divBdr>
        </w:div>
        <w:div w:id="1318416863">
          <w:marLeft w:val="640"/>
          <w:marRight w:val="0"/>
          <w:marTop w:val="0"/>
          <w:marBottom w:val="0"/>
          <w:divBdr>
            <w:top w:val="none" w:sz="0" w:space="0" w:color="auto"/>
            <w:left w:val="none" w:sz="0" w:space="0" w:color="auto"/>
            <w:bottom w:val="none" w:sz="0" w:space="0" w:color="auto"/>
            <w:right w:val="none" w:sz="0" w:space="0" w:color="auto"/>
          </w:divBdr>
        </w:div>
        <w:div w:id="533008597">
          <w:marLeft w:val="640"/>
          <w:marRight w:val="0"/>
          <w:marTop w:val="0"/>
          <w:marBottom w:val="0"/>
          <w:divBdr>
            <w:top w:val="none" w:sz="0" w:space="0" w:color="auto"/>
            <w:left w:val="none" w:sz="0" w:space="0" w:color="auto"/>
            <w:bottom w:val="none" w:sz="0" w:space="0" w:color="auto"/>
            <w:right w:val="none" w:sz="0" w:space="0" w:color="auto"/>
          </w:divBdr>
        </w:div>
        <w:div w:id="1315380482">
          <w:marLeft w:val="640"/>
          <w:marRight w:val="0"/>
          <w:marTop w:val="0"/>
          <w:marBottom w:val="0"/>
          <w:divBdr>
            <w:top w:val="none" w:sz="0" w:space="0" w:color="auto"/>
            <w:left w:val="none" w:sz="0" w:space="0" w:color="auto"/>
            <w:bottom w:val="none" w:sz="0" w:space="0" w:color="auto"/>
            <w:right w:val="none" w:sz="0" w:space="0" w:color="auto"/>
          </w:divBdr>
        </w:div>
        <w:div w:id="1528174377">
          <w:marLeft w:val="640"/>
          <w:marRight w:val="0"/>
          <w:marTop w:val="0"/>
          <w:marBottom w:val="0"/>
          <w:divBdr>
            <w:top w:val="none" w:sz="0" w:space="0" w:color="auto"/>
            <w:left w:val="none" w:sz="0" w:space="0" w:color="auto"/>
            <w:bottom w:val="none" w:sz="0" w:space="0" w:color="auto"/>
            <w:right w:val="none" w:sz="0" w:space="0" w:color="auto"/>
          </w:divBdr>
        </w:div>
        <w:div w:id="419831380">
          <w:marLeft w:val="640"/>
          <w:marRight w:val="0"/>
          <w:marTop w:val="0"/>
          <w:marBottom w:val="0"/>
          <w:divBdr>
            <w:top w:val="none" w:sz="0" w:space="0" w:color="auto"/>
            <w:left w:val="none" w:sz="0" w:space="0" w:color="auto"/>
            <w:bottom w:val="none" w:sz="0" w:space="0" w:color="auto"/>
            <w:right w:val="none" w:sz="0" w:space="0" w:color="auto"/>
          </w:divBdr>
        </w:div>
        <w:div w:id="114298040">
          <w:marLeft w:val="640"/>
          <w:marRight w:val="0"/>
          <w:marTop w:val="0"/>
          <w:marBottom w:val="0"/>
          <w:divBdr>
            <w:top w:val="none" w:sz="0" w:space="0" w:color="auto"/>
            <w:left w:val="none" w:sz="0" w:space="0" w:color="auto"/>
            <w:bottom w:val="none" w:sz="0" w:space="0" w:color="auto"/>
            <w:right w:val="none" w:sz="0" w:space="0" w:color="auto"/>
          </w:divBdr>
        </w:div>
        <w:div w:id="1796866380">
          <w:marLeft w:val="640"/>
          <w:marRight w:val="0"/>
          <w:marTop w:val="0"/>
          <w:marBottom w:val="0"/>
          <w:divBdr>
            <w:top w:val="none" w:sz="0" w:space="0" w:color="auto"/>
            <w:left w:val="none" w:sz="0" w:space="0" w:color="auto"/>
            <w:bottom w:val="none" w:sz="0" w:space="0" w:color="auto"/>
            <w:right w:val="none" w:sz="0" w:space="0" w:color="auto"/>
          </w:divBdr>
        </w:div>
        <w:div w:id="1369330502">
          <w:marLeft w:val="640"/>
          <w:marRight w:val="0"/>
          <w:marTop w:val="0"/>
          <w:marBottom w:val="0"/>
          <w:divBdr>
            <w:top w:val="none" w:sz="0" w:space="0" w:color="auto"/>
            <w:left w:val="none" w:sz="0" w:space="0" w:color="auto"/>
            <w:bottom w:val="none" w:sz="0" w:space="0" w:color="auto"/>
            <w:right w:val="none" w:sz="0" w:space="0" w:color="auto"/>
          </w:divBdr>
        </w:div>
        <w:div w:id="1100376751">
          <w:marLeft w:val="640"/>
          <w:marRight w:val="0"/>
          <w:marTop w:val="0"/>
          <w:marBottom w:val="0"/>
          <w:divBdr>
            <w:top w:val="none" w:sz="0" w:space="0" w:color="auto"/>
            <w:left w:val="none" w:sz="0" w:space="0" w:color="auto"/>
            <w:bottom w:val="none" w:sz="0" w:space="0" w:color="auto"/>
            <w:right w:val="none" w:sz="0" w:space="0" w:color="auto"/>
          </w:divBdr>
        </w:div>
        <w:div w:id="1871916657">
          <w:marLeft w:val="640"/>
          <w:marRight w:val="0"/>
          <w:marTop w:val="0"/>
          <w:marBottom w:val="0"/>
          <w:divBdr>
            <w:top w:val="none" w:sz="0" w:space="0" w:color="auto"/>
            <w:left w:val="none" w:sz="0" w:space="0" w:color="auto"/>
            <w:bottom w:val="none" w:sz="0" w:space="0" w:color="auto"/>
            <w:right w:val="none" w:sz="0" w:space="0" w:color="auto"/>
          </w:divBdr>
        </w:div>
        <w:div w:id="909273002">
          <w:marLeft w:val="640"/>
          <w:marRight w:val="0"/>
          <w:marTop w:val="0"/>
          <w:marBottom w:val="0"/>
          <w:divBdr>
            <w:top w:val="none" w:sz="0" w:space="0" w:color="auto"/>
            <w:left w:val="none" w:sz="0" w:space="0" w:color="auto"/>
            <w:bottom w:val="none" w:sz="0" w:space="0" w:color="auto"/>
            <w:right w:val="none" w:sz="0" w:space="0" w:color="auto"/>
          </w:divBdr>
        </w:div>
        <w:div w:id="516234413">
          <w:marLeft w:val="640"/>
          <w:marRight w:val="0"/>
          <w:marTop w:val="0"/>
          <w:marBottom w:val="0"/>
          <w:divBdr>
            <w:top w:val="none" w:sz="0" w:space="0" w:color="auto"/>
            <w:left w:val="none" w:sz="0" w:space="0" w:color="auto"/>
            <w:bottom w:val="none" w:sz="0" w:space="0" w:color="auto"/>
            <w:right w:val="none" w:sz="0" w:space="0" w:color="auto"/>
          </w:divBdr>
        </w:div>
        <w:div w:id="472718537">
          <w:marLeft w:val="640"/>
          <w:marRight w:val="0"/>
          <w:marTop w:val="0"/>
          <w:marBottom w:val="0"/>
          <w:divBdr>
            <w:top w:val="none" w:sz="0" w:space="0" w:color="auto"/>
            <w:left w:val="none" w:sz="0" w:space="0" w:color="auto"/>
            <w:bottom w:val="none" w:sz="0" w:space="0" w:color="auto"/>
            <w:right w:val="none" w:sz="0" w:space="0" w:color="auto"/>
          </w:divBdr>
        </w:div>
        <w:div w:id="1249265310">
          <w:marLeft w:val="640"/>
          <w:marRight w:val="0"/>
          <w:marTop w:val="0"/>
          <w:marBottom w:val="0"/>
          <w:divBdr>
            <w:top w:val="none" w:sz="0" w:space="0" w:color="auto"/>
            <w:left w:val="none" w:sz="0" w:space="0" w:color="auto"/>
            <w:bottom w:val="none" w:sz="0" w:space="0" w:color="auto"/>
            <w:right w:val="none" w:sz="0" w:space="0" w:color="auto"/>
          </w:divBdr>
        </w:div>
        <w:div w:id="1072121725">
          <w:marLeft w:val="640"/>
          <w:marRight w:val="0"/>
          <w:marTop w:val="0"/>
          <w:marBottom w:val="0"/>
          <w:divBdr>
            <w:top w:val="none" w:sz="0" w:space="0" w:color="auto"/>
            <w:left w:val="none" w:sz="0" w:space="0" w:color="auto"/>
            <w:bottom w:val="none" w:sz="0" w:space="0" w:color="auto"/>
            <w:right w:val="none" w:sz="0" w:space="0" w:color="auto"/>
          </w:divBdr>
        </w:div>
        <w:div w:id="558908007">
          <w:marLeft w:val="640"/>
          <w:marRight w:val="0"/>
          <w:marTop w:val="0"/>
          <w:marBottom w:val="0"/>
          <w:divBdr>
            <w:top w:val="none" w:sz="0" w:space="0" w:color="auto"/>
            <w:left w:val="none" w:sz="0" w:space="0" w:color="auto"/>
            <w:bottom w:val="none" w:sz="0" w:space="0" w:color="auto"/>
            <w:right w:val="none" w:sz="0" w:space="0" w:color="auto"/>
          </w:divBdr>
        </w:div>
        <w:div w:id="179901356">
          <w:marLeft w:val="640"/>
          <w:marRight w:val="0"/>
          <w:marTop w:val="0"/>
          <w:marBottom w:val="0"/>
          <w:divBdr>
            <w:top w:val="none" w:sz="0" w:space="0" w:color="auto"/>
            <w:left w:val="none" w:sz="0" w:space="0" w:color="auto"/>
            <w:bottom w:val="none" w:sz="0" w:space="0" w:color="auto"/>
            <w:right w:val="none" w:sz="0" w:space="0" w:color="auto"/>
          </w:divBdr>
        </w:div>
        <w:div w:id="1037388602">
          <w:marLeft w:val="640"/>
          <w:marRight w:val="0"/>
          <w:marTop w:val="0"/>
          <w:marBottom w:val="0"/>
          <w:divBdr>
            <w:top w:val="none" w:sz="0" w:space="0" w:color="auto"/>
            <w:left w:val="none" w:sz="0" w:space="0" w:color="auto"/>
            <w:bottom w:val="none" w:sz="0" w:space="0" w:color="auto"/>
            <w:right w:val="none" w:sz="0" w:space="0" w:color="auto"/>
          </w:divBdr>
        </w:div>
        <w:div w:id="244146598">
          <w:marLeft w:val="640"/>
          <w:marRight w:val="0"/>
          <w:marTop w:val="0"/>
          <w:marBottom w:val="0"/>
          <w:divBdr>
            <w:top w:val="none" w:sz="0" w:space="0" w:color="auto"/>
            <w:left w:val="none" w:sz="0" w:space="0" w:color="auto"/>
            <w:bottom w:val="none" w:sz="0" w:space="0" w:color="auto"/>
            <w:right w:val="none" w:sz="0" w:space="0" w:color="auto"/>
          </w:divBdr>
        </w:div>
        <w:div w:id="1426337695">
          <w:marLeft w:val="640"/>
          <w:marRight w:val="0"/>
          <w:marTop w:val="0"/>
          <w:marBottom w:val="0"/>
          <w:divBdr>
            <w:top w:val="none" w:sz="0" w:space="0" w:color="auto"/>
            <w:left w:val="none" w:sz="0" w:space="0" w:color="auto"/>
            <w:bottom w:val="none" w:sz="0" w:space="0" w:color="auto"/>
            <w:right w:val="none" w:sz="0" w:space="0" w:color="auto"/>
          </w:divBdr>
        </w:div>
        <w:div w:id="2055693303">
          <w:marLeft w:val="640"/>
          <w:marRight w:val="0"/>
          <w:marTop w:val="0"/>
          <w:marBottom w:val="0"/>
          <w:divBdr>
            <w:top w:val="none" w:sz="0" w:space="0" w:color="auto"/>
            <w:left w:val="none" w:sz="0" w:space="0" w:color="auto"/>
            <w:bottom w:val="none" w:sz="0" w:space="0" w:color="auto"/>
            <w:right w:val="none" w:sz="0" w:space="0" w:color="auto"/>
          </w:divBdr>
        </w:div>
        <w:div w:id="784034691">
          <w:marLeft w:val="640"/>
          <w:marRight w:val="0"/>
          <w:marTop w:val="0"/>
          <w:marBottom w:val="0"/>
          <w:divBdr>
            <w:top w:val="none" w:sz="0" w:space="0" w:color="auto"/>
            <w:left w:val="none" w:sz="0" w:space="0" w:color="auto"/>
            <w:bottom w:val="none" w:sz="0" w:space="0" w:color="auto"/>
            <w:right w:val="none" w:sz="0" w:space="0" w:color="auto"/>
          </w:divBdr>
        </w:div>
        <w:div w:id="629214851">
          <w:marLeft w:val="640"/>
          <w:marRight w:val="0"/>
          <w:marTop w:val="0"/>
          <w:marBottom w:val="0"/>
          <w:divBdr>
            <w:top w:val="none" w:sz="0" w:space="0" w:color="auto"/>
            <w:left w:val="none" w:sz="0" w:space="0" w:color="auto"/>
            <w:bottom w:val="none" w:sz="0" w:space="0" w:color="auto"/>
            <w:right w:val="none" w:sz="0" w:space="0" w:color="auto"/>
          </w:divBdr>
        </w:div>
        <w:div w:id="1176311460">
          <w:marLeft w:val="640"/>
          <w:marRight w:val="0"/>
          <w:marTop w:val="0"/>
          <w:marBottom w:val="0"/>
          <w:divBdr>
            <w:top w:val="none" w:sz="0" w:space="0" w:color="auto"/>
            <w:left w:val="none" w:sz="0" w:space="0" w:color="auto"/>
            <w:bottom w:val="none" w:sz="0" w:space="0" w:color="auto"/>
            <w:right w:val="none" w:sz="0" w:space="0" w:color="auto"/>
          </w:divBdr>
        </w:div>
        <w:div w:id="663704952">
          <w:marLeft w:val="640"/>
          <w:marRight w:val="0"/>
          <w:marTop w:val="0"/>
          <w:marBottom w:val="0"/>
          <w:divBdr>
            <w:top w:val="none" w:sz="0" w:space="0" w:color="auto"/>
            <w:left w:val="none" w:sz="0" w:space="0" w:color="auto"/>
            <w:bottom w:val="none" w:sz="0" w:space="0" w:color="auto"/>
            <w:right w:val="none" w:sz="0" w:space="0" w:color="auto"/>
          </w:divBdr>
        </w:div>
        <w:div w:id="229194837">
          <w:marLeft w:val="640"/>
          <w:marRight w:val="0"/>
          <w:marTop w:val="0"/>
          <w:marBottom w:val="0"/>
          <w:divBdr>
            <w:top w:val="none" w:sz="0" w:space="0" w:color="auto"/>
            <w:left w:val="none" w:sz="0" w:space="0" w:color="auto"/>
            <w:bottom w:val="none" w:sz="0" w:space="0" w:color="auto"/>
            <w:right w:val="none" w:sz="0" w:space="0" w:color="auto"/>
          </w:divBdr>
        </w:div>
        <w:div w:id="498890368">
          <w:marLeft w:val="640"/>
          <w:marRight w:val="0"/>
          <w:marTop w:val="0"/>
          <w:marBottom w:val="0"/>
          <w:divBdr>
            <w:top w:val="none" w:sz="0" w:space="0" w:color="auto"/>
            <w:left w:val="none" w:sz="0" w:space="0" w:color="auto"/>
            <w:bottom w:val="none" w:sz="0" w:space="0" w:color="auto"/>
            <w:right w:val="none" w:sz="0" w:space="0" w:color="auto"/>
          </w:divBdr>
        </w:div>
        <w:div w:id="631326103">
          <w:marLeft w:val="640"/>
          <w:marRight w:val="0"/>
          <w:marTop w:val="0"/>
          <w:marBottom w:val="0"/>
          <w:divBdr>
            <w:top w:val="none" w:sz="0" w:space="0" w:color="auto"/>
            <w:left w:val="none" w:sz="0" w:space="0" w:color="auto"/>
            <w:bottom w:val="none" w:sz="0" w:space="0" w:color="auto"/>
            <w:right w:val="none" w:sz="0" w:space="0" w:color="auto"/>
          </w:divBdr>
        </w:div>
        <w:div w:id="1322735583">
          <w:marLeft w:val="640"/>
          <w:marRight w:val="0"/>
          <w:marTop w:val="0"/>
          <w:marBottom w:val="0"/>
          <w:divBdr>
            <w:top w:val="none" w:sz="0" w:space="0" w:color="auto"/>
            <w:left w:val="none" w:sz="0" w:space="0" w:color="auto"/>
            <w:bottom w:val="none" w:sz="0" w:space="0" w:color="auto"/>
            <w:right w:val="none" w:sz="0" w:space="0" w:color="auto"/>
          </w:divBdr>
        </w:div>
        <w:div w:id="727387130">
          <w:marLeft w:val="640"/>
          <w:marRight w:val="0"/>
          <w:marTop w:val="0"/>
          <w:marBottom w:val="0"/>
          <w:divBdr>
            <w:top w:val="none" w:sz="0" w:space="0" w:color="auto"/>
            <w:left w:val="none" w:sz="0" w:space="0" w:color="auto"/>
            <w:bottom w:val="none" w:sz="0" w:space="0" w:color="auto"/>
            <w:right w:val="none" w:sz="0" w:space="0" w:color="auto"/>
          </w:divBdr>
        </w:div>
        <w:div w:id="2032562032">
          <w:marLeft w:val="640"/>
          <w:marRight w:val="0"/>
          <w:marTop w:val="0"/>
          <w:marBottom w:val="0"/>
          <w:divBdr>
            <w:top w:val="none" w:sz="0" w:space="0" w:color="auto"/>
            <w:left w:val="none" w:sz="0" w:space="0" w:color="auto"/>
            <w:bottom w:val="none" w:sz="0" w:space="0" w:color="auto"/>
            <w:right w:val="none" w:sz="0" w:space="0" w:color="auto"/>
          </w:divBdr>
        </w:div>
        <w:div w:id="1019090902">
          <w:marLeft w:val="640"/>
          <w:marRight w:val="0"/>
          <w:marTop w:val="0"/>
          <w:marBottom w:val="0"/>
          <w:divBdr>
            <w:top w:val="none" w:sz="0" w:space="0" w:color="auto"/>
            <w:left w:val="none" w:sz="0" w:space="0" w:color="auto"/>
            <w:bottom w:val="none" w:sz="0" w:space="0" w:color="auto"/>
            <w:right w:val="none" w:sz="0" w:space="0" w:color="auto"/>
          </w:divBdr>
        </w:div>
        <w:div w:id="1956136271">
          <w:marLeft w:val="640"/>
          <w:marRight w:val="0"/>
          <w:marTop w:val="0"/>
          <w:marBottom w:val="0"/>
          <w:divBdr>
            <w:top w:val="none" w:sz="0" w:space="0" w:color="auto"/>
            <w:left w:val="none" w:sz="0" w:space="0" w:color="auto"/>
            <w:bottom w:val="none" w:sz="0" w:space="0" w:color="auto"/>
            <w:right w:val="none" w:sz="0" w:space="0" w:color="auto"/>
          </w:divBdr>
        </w:div>
        <w:div w:id="315569389">
          <w:marLeft w:val="640"/>
          <w:marRight w:val="0"/>
          <w:marTop w:val="0"/>
          <w:marBottom w:val="0"/>
          <w:divBdr>
            <w:top w:val="none" w:sz="0" w:space="0" w:color="auto"/>
            <w:left w:val="none" w:sz="0" w:space="0" w:color="auto"/>
            <w:bottom w:val="none" w:sz="0" w:space="0" w:color="auto"/>
            <w:right w:val="none" w:sz="0" w:space="0" w:color="auto"/>
          </w:divBdr>
        </w:div>
        <w:div w:id="1920796448">
          <w:marLeft w:val="640"/>
          <w:marRight w:val="0"/>
          <w:marTop w:val="0"/>
          <w:marBottom w:val="0"/>
          <w:divBdr>
            <w:top w:val="none" w:sz="0" w:space="0" w:color="auto"/>
            <w:left w:val="none" w:sz="0" w:space="0" w:color="auto"/>
            <w:bottom w:val="none" w:sz="0" w:space="0" w:color="auto"/>
            <w:right w:val="none" w:sz="0" w:space="0" w:color="auto"/>
          </w:divBdr>
        </w:div>
        <w:div w:id="1619875309">
          <w:marLeft w:val="640"/>
          <w:marRight w:val="0"/>
          <w:marTop w:val="0"/>
          <w:marBottom w:val="0"/>
          <w:divBdr>
            <w:top w:val="none" w:sz="0" w:space="0" w:color="auto"/>
            <w:left w:val="none" w:sz="0" w:space="0" w:color="auto"/>
            <w:bottom w:val="none" w:sz="0" w:space="0" w:color="auto"/>
            <w:right w:val="none" w:sz="0" w:space="0" w:color="auto"/>
          </w:divBdr>
        </w:div>
        <w:div w:id="184290189">
          <w:marLeft w:val="640"/>
          <w:marRight w:val="0"/>
          <w:marTop w:val="0"/>
          <w:marBottom w:val="0"/>
          <w:divBdr>
            <w:top w:val="none" w:sz="0" w:space="0" w:color="auto"/>
            <w:left w:val="none" w:sz="0" w:space="0" w:color="auto"/>
            <w:bottom w:val="none" w:sz="0" w:space="0" w:color="auto"/>
            <w:right w:val="none" w:sz="0" w:space="0" w:color="auto"/>
          </w:divBdr>
        </w:div>
        <w:div w:id="646322625">
          <w:marLeft w:val="640"/>
          <w:marRight w:val="0"/>
          <w:marTop w:val="0"/>
          <w:marBottom w:val="0"/>
          <w:divBdr>
            <w:top w:val="none" w:sz="0" w:space="0" w:color="auto"/>
            <w:left w:val="none" w:sz="0" w:space="0" w:color="auto"/>
            <w:bottom w:val="none" w:sz="0" w:space="0" w:color="auto"/>
            <w:right w:val="none" w:sz="0" w:space="0" w:color="auto"/>
          </w:divBdr>
        </w:div>
        <w:div w:id="369064785">
          <w:marLeft w:val="640"/>
          <w:marRight w:val="0"/>
          <w:marTop w:val="0"/>
          <w:marBottom w:val="0"/>
          <w:divBdr>
            <w:top w:val="none" w:sz="0" w:space="0" w:color="auto"/>
            <w:left w:val="none" w:sz="0" w:space="0" w:color="auto"/>
            <w:bottom w:val="none" w:sz="0" w:space="0" w:color="auto"/>
            <w:right w:val="none" w:sz="0" w:space="0" w:color="auto"/>
          </w:divBdr>
        </w:div>
        <w:div w:id="2043362660">
          <w:marLeft w:val="640"/>
          <w:marRight w:val="0"/>
          <w:marTop w:val="0"/>
          <w:marBottom w:val="0"/>
          <w:divBdr>
            <w:top w:val="none" w:sz="0" w:space="0" w:color="auto"/>
            <w:left w:val="none" w:sz="0" w:space="0" w:color="auto"/>
            <w:bottom w:val="none" w:sz="0" w:space="0" w:color="auto"/>
            <w:right w:val="none" w:sz="0" w:space="0" w:color="auto"/>
          </w:divBdr>
        </w:div>
        <w:div w:id="1143624954">
          <w:marLeft w:val="640"/>
          <w:marRight w:val="0"/>
          <w:marTop w:val="0"/>
          <w:marBottom w:val="0"/>
          <w:divBdr>
            <w:top w:val="none" w:sz="0" w:space="0" w:color="auto"/>
            <w:left w:val="none" w:sz="0" w:space="0" w:color="auto"/>
            <w:bottom w:val="none" w:sz="0" w:space="0" w:color="auto"/>
            <w:right w:val="none" w:sz="0" w:space="0" w:color="auto"/>
          </w:divBdr>
        </w:div>
        <w:div w:id="356547398">
          <w:marLeft w:val="640"/>
          <w:marRight w:val="0"/>
          <w:marTop w:val="0"/>
          <w:marBottom w:val="0"/>
          <w:divBdr>
            <w:top w:val="none" w:sz="0" w:space="0" w:color="auto"/>
            <w:left w:val="none" w:sz="0" w:space="0" w:color="auto"/>
            <w:bottom w:val="none" w:sz="0" w:space="0" w:color="auto"/>
            <w:right w:val="none" w:sz="0" w:space="0" w:color="auto"/>
          </w:divBdr>
        </w:div>
        <w:div w:id="1519469055">
          <w:marLeft w:val="640"/>
          <w:marRight w:val="0"/>
          <w:marTop w:val="0"/>
          <w:marBottom w:val="0"/>
          <w:divBdr>
            <w:top w:val="none" w:sz="0" w:space="0" w:color="auto"/>
            <w:left w:val="none" w:sz="0" w:space="0" w:color="auto"/>
            <w:bottom w:val="none" w:sz="0" w:space="0" w:color="auto"/>
            <w:right w:val="none" w:sz="0" w:space="0" w:color="auto"/>
          </w:divBdr>
        </w:div>
        <w:div w:id="1714453008">
          <w:marLeft w:val="640"/>
          <w:marRight w:val="0"/>
          <w:marTop w:val="0"/>
          <w:marBottom w:val="0"/>
          <w:divBdr>
            <w:top w:val="none" w:sz="0" w:space="0" w:color="auto"/>
            <w:left w:val="none" w:sz="0" w:space="0" w:color="auto"/>
            <w:bottom w:val="none" w:sz="0" w:space="0" w:color="auto"/>
            <w:right w:val="none" w:sz="0" w:space="0" w:color="auto"/>
          </w:divBdr>
        </w:div>
        <w:div w:id="1443651309">
          <w:marLeft w:val="640"/>
          <w:marRight w:val="0"/>
          <w:marTop w:val="0"/>
          <w:marBottom w:val="0"/>
          <w:divBdr>
            <w:top w:val="none" w:sz="0" w:space="0" w:color="auto"/>
            <w:left w:val="none" w:sz="0" w:space="0" w:color="auto"/>
            <w:bottom w:val="none" w:sz="0" w:space="0" w:color="auto"/>
            <w:right w:val="none" w:sz="0" w:space="0" w:color="auto"/>
          </w:divBdr>
        </w:div>
        <w:div w:id="1297830278">
          <w:marLeft w:val="640"/>
          <w:marRight w:val="0"/>
          <w:marTop w:val="0"/>
          <w:marBottom w:val="0"/>
          <w:divBdr>
            <w:top w:val="none" w:sz="0" w:space="0" w:color="auto"/>
            <w:left w:val="none" w:sz="0" w:space="0" w:color="auto"/>
            <w:bottom w:val="none" w:sz="0" w:space="0" w:color="auto"/>
            <w:right w:val="none" w:sz="0" w:space="0" w:color="auto"/>
          </w:divBdr>
        </w:div>
        <w:div w:id="310406197">
          <w:marLeft w:val="640"/>
          <w:marRight w:val="0"/>
          <w:marTop w:val="0"/>
          <w:marBottom w:val="0"/>
          <w:divBdr>
            <w:top w:val="none" w:sz="0" w:space="0" w:color="auto"/>
            <w:left w:val="none" w:sz="0" w:space="0" w:color="auto"/>
            <w:bottom w:val="none" w:sz="0" w:space="0" w:color="auto"/>
            <w:right w:val="none" w:sz="0" w:space="0" w:color="auto"/>
          </w:divBdr>
        </w:div>
        <w:div w:id="1380516579">
          <w:marLeft w:val="640"/>
          <w:marRight w:val="0"/>
          <w:marTop w:val="0"/>
          <w:marBottom w:val="0"/>
          <w:divBdr>
            <w:top w:val="none" w:sz="0" w:space="0" w:color="auto"/>
            <w:left w:val="none" w:sz="0" w:space="0" w:color="auto"/>
            <w:bottom w:val="none" w:sz="0" w:space="0" w:color="auto"/>
            <w:right w:val="none" w:sz="0" w:space="0" w:color="auto"/>
          </w:divBdr>
        </w:div>
        <w:div w:id="1361273424">
          <w:marLeft w:val="640"/>
          <w:marRight w:val="0"/>
          <w:marTop w:val="0"/>
          <w:marBottom w:val="0"/>
          <w:divBdr>
            <w:top w:val="none" w:sz="0" w:space="0" w:color="auto"/>
            <w:left w:val="none" w:sz="0" w:space="0" w:color="auto"/>
            <w:bottom w:val="none" w:sz="0" w:space="0" w:color="auto"/>
            <w:right w:val="none" w:sz="0" w:space="0" w:color="auto"/>
          </w:divBdr>
        </w:div>
        <w:div w:id="1007058593">
          <w:marLeft w:val="640"/>
          <w:marRight w:val="0"/>
          <w:marTop w:val="0"/>
          <w:marBottom w:val="0"/>
          <w:divBdr>
            <w:top w:val="none" w:sz="0" w:space="0" w:color="auto"/>
            <w:left w:val="none" w:sz="0" w:space="0" w:color="auto"/>
            <w:bottom w:val="none" w:sz="0" w:space="0" w:color="auto"/>
            <w:right w:val="none" w:sz="0" w:space="0" w:color="auto"/>
          </w:divBdr>
        </w:div>
        <w:div w:id="373502345">
          <w:marLeft w:val="640"/>
          <w:marRight w:val="0"/>
          <w:marTop w:val="0"/>
          <w:marBottom w:val="0"/>
          <w:divBdr>
            <w:top w:val="none" w:sz="0" w:space="0" w:color="auto"/>
            <w:left w:val="none" w:sz="0" w:space="0" w:color="auto"/>
            <w:bottom w:val="none" w:sz="0" w:space="0" w:color="auto"/>
            <w:right w:val="none" w:sz="0" w:space="0" w:color="auto"/>
          </w:divBdr>
        </w:div>
        <w:div w:id="2082945011">
          <w:marLeft w:val="640"/>
          <w:marRight w:val="0"/>
          <w:marTop w:val="0"/>
          <w:marBottom w:val="0"/>
          <w:divBdr>
            <w:top w:val="none" w:sz="0" w:space="0" w:color="auto"/>
            <w:left w:val="none" w:sz="0" w:space="0" w:color="auto"/>
            <w:bottom w:val="none" w:sz="0" w:space="0" w:color="auto"/>
            <w:right w:val="none" w:sz="0" w:space="0" w:color="auto"/>
          </w:divBdr>
        </w:div>
        <w:div w:id="2132547594">
          <w:marLeft w:val="640"/>
          <w:marRight w:val="0"/>
          <w:marTop w:val="0"/>
          <w:marBottom w:val="0"/>
          <w:divBdr>
            <w:top w:val="none" w:sz="0" w:space="0" w:color="auto"/>
            <w:left w:val="none" w:sz="0" w:space="0" w:color="auto"/>
            <w:bottom w:val="none" w:sz="0" w:space="0" w:color="auto"/>
            <w:right w:val="none" w:sz="0" w:space="0" w:color="auto"/>
          </w:divBdr>
        </w:div>
        <w:div w:id="1279098870">
          <w:marLeft w:val="640"/>
          <w:marRight w:val="0"/>
          <w:marTop w:val="0"/>
          <w:marBottom w:val="0"/>
          <w:divBdr>
            <w:top w:val="none" w:sz="0" w:space="0" w:color="auto"/>
            <w:left w:val="none" w:sz="0" w:space="0" w:color="auto"/>
            <w:bottom w:val="none" w:sz="0" w:space="0" w:color="auto"/>
            <w:right w:val="none" w:sz="0" w:space="0" w:color="auto"/>
          </w:divBdr>
        </w:div>
        <w:div w:id="1008093752">
          <w:marLeft w:val="640"/>
          <w:marRight w:val="0"/>
          <w:marTop w:val="0"/>
          <w:marBottom w:val="0"/>
          <w:divBdr>
            <w:top w:val="none" w:sz="0" w:space="0" w:color="auto"/>
            <w:left w:val="none" w:sz="0" w:space="0" w:color="auto"/>
            <w:bottom w:val="none" w:sz="0" w:space="0" w:color="auto"/>
            <w:right w:val="none" w:sz="0" w:space="0" w:color="auto"/>
          </w:divBdr>
        </w:div>
        <w:div w:id="1519193732">
          <w:marLeft w:val="640"/>
          <w:marRight w:val="0"/>
          <w:marTop w:val="0"/>
          <w:marBottom w:val="0"/>
          <w:divBdr>
            <w:top w:val="none" w:sz="0" w:space="0" w:color="auto"/>
            <w:left w:val="none" w:sz="0" w:space="0" w:color="auto"/>
            <w:bottom w:val="none" w:sz="0" w:space="0" w:color="auto"/>
            <w:right w:val="none" w:sz="0" w:space="0" w:color="auto"/>
          </w:divBdr>
        </w:div>
        <w:div w:id="2017878424">
          <w:marLeft w:val="640"/>
          <w:marRight w:val="0"/>
          <w:marTop w:val="0"/>
          <w:marBottom w:val="0"/>
          <w:divBdr>
            <w:top w:val="none" w:sz="0" w:space="0" w:color="auto"/>
            <w:left w:val="none" w:sz="0" w:space="0" w:color="auto"/>
            <w:bottom w:val="none" w:sz="0" w:space="0" w:color="auto"/>
            <w:right w:val="none" w:sz="0" w:space="0" w:color="auto"/>
          </w:divBdr>
        </w:div>
        <w:div w:id="389039540">
          <w:marLeft w:val="640"/>
          <w:marRight w:val="0"/>
          <w:marTop w:val="0"/>
          <w:marBottom w:val="0"/>
          <w:divBdr>
            <w:top w:val="none" w:sz="0" w:space="0" w:color="auto"/>
            <w:left w:val="none" w:sz="0" w:space="0" w:color="auto"/>
            <w:bottom w:val="none" w:sz="0" w:space="0" w:color="auto"/>
            <w:right w:val="none" w:sz="0" w:space="0" w:color="auto"/>
          </w:divBdr>
        </w:div>
        <w:div w:id="362902664">
          <w:marLeft w:val="640"/>
          <w:marRight w:val="0"/>
          <w:marTop w:val="0"/>
          <w:marBottom w:val="0"/>
          <w:divBdr>
            <w:top w:val="none" w:sz="0" w:space="0" w:color="auto"/>
            <w:left w:val="none" w:sz="0" w:space="0" w:color="auto"/>
            <w:bottom w:val="none" w:sz="0" w:space="0" w:color="auto"/>
            <w:right w:val="none" w:sz="0" w:space="0" w:color="auto"/>
          </w:divBdr>
        </w:div>
        <w:div w:id="777793418">
          <w:marLeft w:val="640"/>
          <w:marRight w:val="0"/>
          <w:marTop w:val="0"/>
          <w:marBottom w:val="0"/>
          <w:divBdr>
            <w:top w:val="none" w:sz="0" w:space="0" w:color="auto"/>
            <w:left w:val="none" w:sz="0" w:space="0" w:color="auto"/>
            <w:bottom w:val="none" w:sz="0" w:space="0" w:color="auto"/>
            <w:right w:val="none" w:sz="0" w:space="0" w:color="auto"/>
          </w:divBdr>
        </w:div>
        <w:div w:id="1287856224">
          <w:marLeft w:val="640"/>
          <w:marRight w:val="0"/>
          <w:marTop w:val="0"/>
          <w:marBottom w:val="0"/>
          <w:divBdr>
            <w:top w:val="none" w:sz="0" w:space="0" w:color="auto"/>
            <w:left w:val="none" w:sz="0" w:space="0" w:color="auto"/>
            <w:bottom w:val="none" w:sz="0" w:space="0" w:color="auto"/>
            <w:right w:val="none" w:sz="0" w:space="0" w:color="auto"/>
          </w:divBdr>
        </w:div>
        <w:div w:id="203519702">
          <w:marLeft w:val="640"/>
          <w:marRight w:val="0"/>
          <w:marTop w:val="0"/>
          <w:marBottom w:val="0"/>
          <w:divBdr>
            <w:top w:val="none" w:sz="0" w:space="0" w:color="auto"/>
            <w:left w:val="none" w:sz="0" w:space="0" w:color="auto"/>
            <w:bottom w:val="none" w:sz="0" w:space="0" w:color="auto"/>
            <w:right w:val="none" w:sz="0" w:space="0" w:color="auto"/>
          </w:divBdr>
        </w:div>
        <w:div w:id="343094829">
          <w:marLeft w:val="640"/>
          <w:marRight w:val="0"/>
          <w:marTop w:val="0"/>
          <w:marBottom w:val="0"/>
          <w:divBdr>
            <w:top w:val="none" w:sz="0" w:space="0" w:color="auto"/>
            <w:left w:val="none" w:sz="0" w:space="0" w:color="auto"/>
            <w:bottom w:val="none" w:sz="0" w:space="0" w:color="auto"/>
            <w:right w:val="none" w:sz="0" w:space="0" w:color="auto"/>
          </w:divBdr>
        </w:div>
        <w:div w:id="2065594620">
          <w:marLeft w:val="640"/>
          <w:marRight w:val="0"/>
          <w:marTop w:val="0"/>
          <w:marBottom w:val="0"/>
          <w:divBdr>
            <w:top w:val="none" w:sz="0" w:space="0" w:color="auto"/>
            <w:left w:val="none" w:sz="0" w:space="0" w:color="auto"/>
            <w:bottom w:val="none" w:sz="0" w:space="0" w:color="auto"/>
            <w:right w:val="none" w:sz="0" w:space="0" w:color="auto"/>
          </w:divBdr>
        </w:div>
        <w:div w:id="118455017">
          <w:marLeft w:val="640"/>
          <w:marRight w:val="0"/>
          <w:marTop w:val="0"/>
          <w:marBottom w:val="0"/>
          <w:divBdr>
            <w:top w:val="none" w:sz="0" w:space="0" w:color="auto"/>
            <w:left w:val="none" w:sz="0" w:space="0" w:color="auto"/>
            <w:bottom w:val="none" w:sz="0" w:space="0" w:color="auto"/>
            <w:right w:val="none" w:sz="0" w:space="0" w:color="auto"/>
          </w:divBdr>
        </w:div>
        <w:div w:id="1507019665">
          <w:marLeft w:val="640"/>
          <w:marRight w:val="0"/>
          <w:marTop w:val="0"/>
          <w:marBottom w:val="0"/>
          <w:divBdr>
            <w:top w:val="none" w:sz="0" w:space="0" w:color="auto"/>
            <w:left w:val="none" w:sz="0" w:space="0" w:color="auto"/>
            <w:bottom w:val="none" w:sz="0" w:space="0" w:color="auto"/>
            <w:right w:val="none" w:sz="0" w:space="0" w:color="auto"/>
          </w:divBdr>
        </w:div>
        <w:div w:id="400565182">
          <w:marLeft w:val="640"/>
          <w:marRight w:val="0"/>
          <w:marTop w:val="0"/>
          <w:marBottom w:val="0"/>
          <w:divBdr>
            <w:top w:val="none" w:sz="0" w:space="0" w:color="auto"/>
            <w:left w:val="none" w:sz="0" w:space="0" w:color="auto"/>
            <w:bottom w:val="none" w:sz="0" w:space="0" w:color="auto"/>
            <w:right w:val="none" w:sz="0" w:space="0" w:color="auto"/>
          </w:divBdr>
        </w:div>
        <w:div w:id="1138301759">
          <w:marLeft w:val="640"/>
          <w:marRight w:val="0"/>
          <w:marTop w:val="0"/>
          <w:marBottom w:val="0"/>
          <w:divBdr>
            <w:top w:val="none" w:sz="0" w:space="0" w:color="auto"/>
            <w:left w:val="none" w:sz="0" w:space="0" w:color="auto"/>
            <w:bottom w:val="none" w:sz="0" w:space="0" w:color="auto"/>
            <w:right w:val="none" w:sz="0" w:space="0" w:color="auto"/>
          </w:divBdr>
        </w:div>
        <w:div w:id="1167357918">
          <w:marLeft w:val="640"/>
          <w:marRight w:val="0"/>
          <w:marTop w:val="0"/>
          <w:marBottom w:val="0"/>
          <w:divBdr>
            <w:top w:val="none" w:sz="0" w:space="0" w:color="auto"/>
            <w:left w:val="none" w:sz="0" w:space="0" w:color="auto"/>
            <w:bottom w:val="none" w:sz="0" w:space="0" w:color="auto"/>
            <w:right w:val="none" w:sz="0" w:space="0" w:color="auto"/>
          </w:divBdr>
        </w:div>
        <w:div w:id="530456811">
          <w:marLeft w:val="640"/>
          <w:marRight w:val="0"/>
          <w:marTop w:val="0"/>
          <w:marBottom w:val="0"/>
          <w:divBdr>
            <w:top w:val="none" w:sz="0" w:space="0" w:color="auto"/>
            <w:left w:val="none" w:sz="0" w:space="0" w:color="auto"/>
            <w:bottom w:val="none" w:sz="0" w:space="0" w:color="auto"/>
            <w:right w:val="none" w:sz="0" w:space="0" w:color="auto"/>
          </w:divBdr>
        </w:div>
        <w:div w:id="1593932476">
          <w:marLeft w:val="640"/>
          <w:marRight w:val="0"/>
          <w:marTop w:val="0"/>
          <w:marBottom w:val="0"/>
          <w:divBdr>
            <w:top w:val="none" w:sz="0" w:space="0" w:color="auto"/>
            <w:left w:val="none" w:sz="0" w:space="0" w:color="auto"/>
            <w:bottom w:val="none" w:sz="0" w:space="0" w:color="auto"/>
            <w:right w:val="none" w:sz="0" w:space="0" w:color="auto"/>
          </w:divBdr>
        </w:div>
        <w:div w:id="886448510">
          <w:marLeft w:val="640"/>
          <w:marRight w:val="0"/>
          <w:marTop w:val="0"/>
          <w:marBottom w:val="0"/>
          <w:divBdr>
            <w:top w:val="none" w:sz="0" w:space="0" w:color="auto"/>
            <w:left w:val="none" w:sz="0" w:space="0" w:color="auto"/>
            <w:bottom w:val="none" w:sz="0" w:space="0" w:color="auto"/>
            <w:right w:val="none" w:sz="0" w:space="0" w:color="auto"/>
          </w:divBdr>
        </w:div>
        <w:div w:id="1662542980">
          <w:marLeft w:val="640"/>
          <w:marRight w:val="0"/>
          <w:marTop w:val="0"/>
          <w:marBottom w:val="0"/>
          <w:divBdr>
            <w:top w:val="none" w:sz="0" w:space="0" w:color="auto"/>
            <w:left w:val="none" w:sz="0" w:space="0" w:color="auto"/>
            <w:bottom w:val="none" w:sz="0" w:space="0" w:color="auto"/>
            <w:right w:val="none" w:sz="0" w:space="0" w:color="auto"/>
          </w:divBdr>
        </w:div>
        <w:div w:id="1377467042">
          <w:marLeft w:val="640"/>
          <w:marRight w:val="0"/>
          <w:marTop w:val="0"/>
          <w:marBottom w:val="0"/>
          <w:divBdr>
            <w:top w:val="none" w:sz="0" w:space="0" w:color="auto"/>
            <w:left w:val="none" w:sz="0" w:space="0" w:color="auto"/>
            <w:bottom w:val="none" w:sz="0" w:space="0" w:color="auto"/>
            <w:right w:val="none" w:sz="0" w:space="0" w:color="auto"/>
          </w:divBdr>
        </w:div>
        <w:div w:id="930357003">
          <w:marLeft w:val="640"/>
          <w:marRight w:val="0"/>
          <w:marTop w:val="0"/>
          <w:marBottom w:val="0"/>
          <w:divBdr>
            <w:top w:val="none" w:sz="0" w:space="0" w:color="auto"/>
            <w:left w:val="none" w:sz="0" w:space="0" w:color="auto"/>
            <w:bottom w:val="none" w:sz="0" w:space="0" w:color="auto"/>
            <w:right w:val="none" w:sz="0" w:space="0" w:color="auto"/>
          </w:divBdr>
        </w:div>
        <w:div w:id="1932659517">
          <w:marLeft w:val="640"/>
          <w:marRight w:val="0"/>
          <w:marTop w:val="0"/>
          <w:marBottom w:val="0"/>
          <w:divBdr>
            <w:top w:val="none" w:sz="0" w:space="0" w:color="auto"/>
            <w:left w:val="none" w:sz="0" w:space="0" w:color="auto"/>
            <w:bottom w:val="none" w:sz="0" w:space="0" w:color="auto"/>
            <w:right w:val="none" w:sz="0" w:space="0" w:color="auto"/>
          </w:divBdr>
        </w:div>
        <w:div w:id="880214502">
          <w:marLeft w:val="640"/>
          <w:marRight w:val="0"/>
          <w:marTop w:val="0"/>
          <w:marBottom w:val="0"/>
          <w:divBdr>
            <w:top w:val="none" w:sz="0" w:space="0" w:color="auto"/>
            <w:left w:val="none" w:sz="0" w:space="0" w:color="auto"/>
            <w:bottom w:val="none" w:sz="0" w:space="0" w:color="auto"/>
            <w:right w:val="none" w:sz="0" w:space="0" w:color="auto"/>
          </w:divBdr>
        </w:div>
        <w:div w:id="1659265479">
          <w:marLeft w:val="640"/>
          <w:marRight w:val="0"/>
          <w:marTop w:val="0"/>
          <w:marBottom w:val="0"/>
          <w:divBdr>
            <w:top w:val="none" w:sz="0" w:space="0" w:color="auto"/>
            <w:left w:val="none" w:sz="0" w:space="0" w:color="auto"/>
            <w:bottom w:val="none" w:sz="0" w:space="0" w:color="auto"/>
            <w:right w:val="none" w:sz="0" w:space="0" w:color="auto"/>
          </w:divBdr>
        </w:div>
        <w:div w:id="957104031">
          <w:marLeft w:val="640"/>
          <w:marRight w:val="0"/>
          <w:marTop w:val="0"/>
          <w:marBottom w:val="0"/>
          <w:divBdr>
            <w:top w:val="none" w:sz="0" w:space="0" w:color="auto"/>
            <w:left w:val="none" w:sz="0" w:space="0" w:color="auto"/>
            <w:bottom w:val="none" w:sz="0" w:space="0" w:color="auto"/>
            <w:right w:val="none" w:sz="0" w:space="0" w:color="auto"/>
          </w:divBdr>
        </w:div>
        <w:div w:id="1538155885">
          <w:marLeft w:val="640"/>
          <w:marRight w:val="0"/>
          <w:marTop w:val="0"/>
          <w:marBottom w:val="0"/>
          <w:divBdr>
            <w:top w:val="none" w:sz="0" w:space="0" w:color="auto"/>
            <w:left w:val="none" w:sz="0" w:space="0" w:color="auto"/>
            <w:bottom w:val="none" w:sz="0" w:space="0" w:color="auto"/>
            <w:right w:val="none" w:sz="0" w:space="0" w:color="auto"/>
          </w:divBdr>
        </w:div>
        <w:div w:id="929194124">
          <w:marLeft w:val="640"/>
          <w:marRight w:val="0"/>
          <w:marTop w:val="0"/>
          <w:marBottom w:val="0"/>
          <w:divBdr>
            <w:top w:val="none" w:sz="0" w:space="0" w:color="auto"/>
            <w:left w:val="none" w:sz="0" w:space="0" w:color="auto"/>
            <w:bottom w:val="none" w:sz="0" w:space="0" w:color="auto"/>
            <w:right w:val="none" w:sz="0" w:space="0" w:color="auto"/>
          </w:divBdr>
        </w:div>
        <w:div w:id="49496368">
          <w:marLeft w:val="640"/>
          <w:marRight w:val="0"/>
          <w:marTop w:val="0"/>
          <w:marBottom w:val="0"/>
          <w:divBdr>
            <w:top w:val="none" w:sz="0" w:space="0" w:color="auto"/>
            <w:left w:val="none" w:sz="0" w:space="0" w:color="auto"/>
            <w:bottom w:val="none" w:sz="0" w:space="0" w:color="auto"/>
            <w:right w:val="none" w:sz="0" w:space="0" w:color="auto"/>
          </w:divBdr>
        </w:div>
        <w:div w:id="1951089012">
          <w:marLeft w:val="640"/>
          <w:marRight w:val="0"/>
          <w:marTop w:val="0"/>
          <w:marBottom w:val="0"/>
          <w:divBdr>
            <w:top w:val="none" w:sz="0" w:space="0" w:color="auto"/>
            <w:left w:val="none" w:sz="0" w:space="0" w:color="auto"/>
            <w:bottom w:val="none" w:sz="0" w:space="0" w:color="auto"/>
            <w:right w:val="none" w:sz="0" w:space="0" w:color="auto"/>
          </w:divBdr>
        </w:div>
      </w:divsChild>
    </w:div>
    <w:div w:id="678579351">
      <w:bodyDiv w:val="1"/>
      <w:marLeft w:val="0"/>
      <w:marRight w:val="0"/>
      <w:marTop w:val="0"/>
      <w:marBottom w:val="0"/>
      <w:divBdr>
        <w:top w:val="none" w:sz="0" w:space="0" w:color="auto"/>
        <w:left w:val="none" w:sz="0" w:space="0" w:color="auto"/>
        <w:bottom w:val="none" w:sz="0" w:space="0" w:color="auto"/>
        <w:right w:val="none" w:sz="0" w:space="0" w:color="auto"/>
      </w:divBdr>
      <w:divsChild>
        <w:div w:id="80492800">
          <w:marLeft w:val="640"/>
          <w:marRight w:val="0"/>
          <w:marTop w:val="0"/>
          <w:marBottom w:val="0"/>
          <w:divBdr>
            <w:top w:val="none" w:sz="0" w:space="0" w:color="auto"/>
            <w:left w:val="none" w:sz="0" w:space="0" w:color="auto"/>
            <w:bottom w:val="none" w:sz="0" w:space="0" w:color="auto"/>
            <w:right w:val="none" w:sz="0" w:space="0" w:color="auto"/>
          </w:divBdr>
        </w:div>
        <w:div w:id="1342322109">
          <w:marLeft w:val="640"/>
          <w:marRight w:val="0"/>
          <w:marTop w:val="0"/>
          <w:marBottom w:val="0"/>
          <w:divBdr>
            <w:top w:val="none" w:sz="0" w:space="0" w:color="auto"/>
            <w:left w:val="none" w:sz="0" w:space="0" w:color="auto"/>
            <w:bottom w:val="none" w:sz="0" w:space="0" w:color="auto"/>
            <w:right w:val="none" w:sz="0" w:space="0" w:color="auto"/>
          </w:divBdr>
        </w:div>
        <w:div w:id="903416145">
          <w:marLeft w:val="640"/>
          <w:marRight w:val="0"/>
          <w:marTop w:val="0"/>
          <w:marBottom w:val="0"/>
          <w:divBdr>
            <w:top w:val="none" w:sz="0" w:space="0" w:color="auto"/>
            <w:left w:val="none" w:sz="0" w:space="0" w:color="auto"/>
            <w:bottom w:val="none" w:sz="0" w:space="0" w:color="auto"/>
            <w:right w:val="none" w:sz="0" w:space="0" w:color="auto"/>
          </w:divBdr>
        </w:div>
        <w:div w:id="1900313460">
          <w:marLeft w:val="640"/>
          <w:marRight w:val="0"/>
          <w:marTop w:val="0"/>
          <w:marBottom w:val="0"/>
          <w:divBdr>
            <w:top w:val="none" w:sz="0" w:space="0" w:color="auto"/>
            <w:left w:val="none" w:sz="0" w:space="0" w:color="auto"/>
            <w:bottom w:val="none" w:sz="0" w:space="0" w:color="auto"/>
            <w:right w:val="none" w:sz="0" w:space="0" w:color="auto"/>
          </w:divBdr>
        </w:div>
        <w:div w:id="1074007947">
          <w:marLeft w:val="640"/>
          <w:marRight w:val="0"/>
          <w:marTop w:val="0"/>
          <w:marBottom w:val="0"/>
          <w:divBdr>
            <w:top w:val="none" w:sz="0" w:space="0" w:color="auto"/>
            <w:left w:val="none" w:sz="0" w:space="0" w:color="auto"/>
            <w:bottom w:val="none" w:sz="0" w:space="0" w:color="auto"/>
            <w:right w:val="none" w:sz="0" w:space="0" w:color="auto"/>
          </w:divBdr>
        </w:div>
        <w:div w:id="1312519687">
          <w:marLeft w:val="640"/>
          <w:marRight w:val="0"/>
          <w:marTop w:val="0"/>
          <w:marBottom w:val="0"/>
          <w:divBdr>
            <w:top w:val="none" w:sz="0" w:space="0" w:color="auto"/>
            <w:left w:val="none" w:sz="0" w:space="0" w:color="auto"/>
            <w:bottom w:val="none" w:sz="0" w:space="0" w:color="auto"/>
            <w:right w:val="none" w:sz="0" w:space="0" w:color="auto"/>
          </w:divBdr>
        </w:div>
        <w:div w:id="152069530">
          <w:marLeft w:val="640"/>
          <w:marRight w:val="0"/>
          <w:marTop w:val="0"/>
          <w:marBottom w:val="0"/>
          <w:divBdr>
            <w:top w:val="none" w:sz="0" w:space="0" w:color="auto"/>
            <w:left w:val="none" w:sz="0" w:space="0" w:color="auto"/>
            <w:bottom w:val="none" w:sz="0" w:space="0" w:color="auto"/>
            <w:right w:val="none" w:sz="0" w:space="0" w:color="auto"/>
          </w:divBdr>
        </w:div>
        <w:div w:id="1530727465">
          <w:marLeft w:val="640"/>
          <w:marRight w:val="0"/>
          <w:marTop w:val="0"/>
          <w:marBottom w:val="0"/>
          <w:divBdr>
            <w:top w:val="none" w:sz="0" w:space="0" w:color="auto"/>
            <w:left w:val="none" w:sz="0" w:space="0" w:color="auto"/>
            <w:bottom w:val="none" w:sz="0" w:space="0" w:color="auto"/>
            <w:right w:val="none" w:sz="0" w:space="0" w:color="auto"/>
          </w:divBdr>
        </w:div>
        <w:div w:id="2109812709">
          <w:marLeft w:val="640"/>
          <w:marRight w:val="0"/>
          <w:marTop w:val="0"/>
          <w:marBottom w:val="0"/>
          <w:divBdr>
            <w:top w:val="none" w:sz="0" w:space="0" w:color="auto"/>
            <w:left w:val="none" w:sz="0" w:space="0" w:color="auto"/>
            <w:bottom w:val="none" w:sz="0" w:space="0" w:color="auto"/>
            <w:right w:val="none" w:sz="0" w:space="0" w:color="auto"/>
          </w:divBdr>
        </w:div>
        <w:div w:id="2030715067">
          <w:marLeft w:val="640"/>
          <w:marRight w:val="0"/>
          <w:marTop w:val="0"/>
          <w:marBottom w:val="0"/>
          <w:divBdr>
            <w:top w:val="none" w:sz="0" w:space="0" w:color="auto"/>
            <w:left w:val="none" w:sz="0" w:space="0" w:color="auto"/>
            <w:bottom w:val="none" w:sz="0" w:space="0" w:color="auto"/>
            <w:right w:val="none" w:sz="0" w:space="0" w:color="auto"/>
          </w:divBdr>
        </w:div>
        <w:div w:id="1489831276">
          <w:marLeft w:val="640"/>
          <w:marRight w:val="0"/>
          <w:marTop w:val="0"/>
          <w:marBottom w:val="0"/>
          <w:divBdr>
            <w:top w:val="none" w:sz="0" w:space="0" w:color="auto"/>
            <w:left w:val="none" w:sz="0" w:space="0" w:color="auto"/>
            <w:bottom w:val="none" w:sz="0" w:space="0" w:color="auto"/>
            <w:right w:val="none" w:sz="0" w:space="0" w:color="auto"/>
          </w:divBdr>
        </w:div>
        <w:div w:id="437258626">
          <w:marLeft w:val="640"/>
          <w:marRight w:val="0"/>
          <w:marTop w:val="0"/>
          <w:marBottom w:val="0"/>
          <w:divBdr>
            <w:top w:val="none" w:sz="0" w:space="0" w:color="auto"/>
            <w:left w:val="none" w:sz="0" w:space="0" w:color="auto"/>
            <w:bottom w:val="none" w:sz="0" w:space="0" w:color="auto"/>
            <w:right w:val="none" w:sz="0" w:space="0" w:color="auto"/>
          </w:divBdr>
        </w:div>
        <w:div w:id="1261450837">
          <w:marLeft w:val="640"/>
          <w:marRight w:val="0"/>
          <w:marTop w:val="0"/>
          <w:marBottom w:val="0"/>
          <w:divBdr>
            <w:top w:val="none" w:sz="0" w:space="0" w:color="auto"/>
            <w:left w:val="none" w:sz="0" w:space="0" w:color="auto"/>
            <w:bottom w:val="none" w:sz="0" w:space="0" w:color="auto"/>
            <w:right w:val="none" w:sz="0" w:space="0" w:color="auto"/>
          </w:divBdr>
        </w:div>
        <w:div w:id="1695308983">
          <w:marLeft w:val="640"/>
          <w:marRight w:val="0"/>
          <w:marTop w:val="0"/>
          <w:marBottom w:val="0"/>
          <w:divBdr>
            <w:top w:val="none" w:sz="0" w:space="0" w:color="auto"/>
            <w:left w:val="none" w:sz="0" w:space="0" w:color="auto"/>
            <w:bottom w:val="none" w:sz="0" w:space="0" w:color="auto"/>
            <w:right w:val="none" w:sz="0" w:space="0" w:color="auto"/>
          </w:divBdr>
        </w:div>
        <w:div w:id="139275183">
          <w:marLeft w:val="640"/>
          <w:marRight w:val="0"/>
          <w:marTop w:val="0"/>
          <w:marBottom w:val="0"/>
          <w:divBdr>
            <w:top w:val="none" w:sz="0" w:space="0" w:color="auto"/>
            <w:left w:val="none" w:sz="0" w:space="0" w:color="auto"/>
            <w:bottom w:val="none" w:sz="0" w:space="0" w:color="auto"/>
            <w:right w:val="none" w:sz="0" w:space="0" w:color="auto"/>
          </w:divBdr>
        </w:div>
        <w:div w:id="2014648804">
          <w:marLeft w:val="640"/>
          <w:marRight w:val="0"/>
          <w:marTop w:val="0"/>
          <w:marBottom w:val="0"/>
          <w:divBdr>
            <w:top w:val="none" w:sz="0" w:space="0" w:color="auto"/>
            <w:left w:val="none" w:sz="0" w:space="0" w:color="auto"/>
            <w:bottom w:val="none" w:sz="0" w:space="0" w:color="auto"/>
            <w:right w:val="none" w:sz="0" w:space="0" w:color="auto"/>
          </w:divBdr>
        </w:div>
        <w:div w:id="1568609932">
          <w:marLeft w:val="640"/>
          <w:marRight w:val="0"/>
          <w:marTop w:val="0"/>
          <w:marBottom w:val="0"/>
          <w:divBdr>
            <w:top w:val="none" w:sz="0" w:space="0" w:color="auto"/>
            <w:left w:val="none" w:sz="0" w:space="0" w:color="auto"/>
            <w:bottom w:val="none" w:sz="0" w:space="0" w:color="auto"/>
            <w:right w:val="none" w:sz="0" w:space="0" w:color="auto"/>
          </w:divBdr>
        </w:div>
        <w:div w:id="199051248">
          <w:marLeft w:val="640"/>
          <w:marRight w:val="0"/>
          <w:marTop w:val="0"/>
          <w:marBottom w:val="0"/>
          <w:divBdr>
            <w:top w:val="none" w:sz="0" w:space="0" w:color="auto"/>
            <w:left w:val="none" w:sz="0" w:space="0" w:color="auto"/>
            <w:bottom w:val="none" w:sz="0" w:space="0" w:color="auto"/>
            <w:right w:val="none" w:sz="0" w:space="0" w:color="auto"/>
          </w:divBdr>
        </w:div>
        <w:div w:id="1378434598">
          <w:marLeft w:val="640"/>
          <w:marRight w:val="0"/>
          <w:marTop w:val="0"/>
          <w:marBottom w:val="0"/>
          <w:divBdr>
            <w:top w:val="none" w:sz="0" w:space="0" w:color="auto"/>
            <w:left w:val="none" w:sz="0" w:space="0" w:color="auto"/>
            <w:bottom w:val="none" w:sz="0" w:space="0" w:color="auto"/>
            <w:right w:val="none" w:sz="0" w:space="0" w:color="auto"/>
          </w:divBdr>
        </w:div>
        <w:div w:id="1510362782">
          <w:marLeft w:val="640"/>
          <w:marRight w:val="0"/>
          <w:marTop w:val="0"/>
          <w:marBottom w:val="0"/>
          <w:divBdr>
            <w:top w:val="none" w:sz="0" w:space="0" w:color="auto"/>
            <w:left w:val="none" w:sz="0" w:space="0" w:color="auto"/>
            <w:bottom w:val="none" w:sz="0" w:space="0" w:color="auto"/>
            <w:right w:val="none" w:sz="0" w:space="0" w:color="auto"/>
          </w:divBdr>
        </w:div>
        <w:div w:id="465322681">
          <w:marLeft w:val="640"/>
          <w:marRight w:val="0"/>
          <w:marTop w:val="0"/>
          <w:marBottom w:val="0"/>
          <w:divBdr>
            <w:top w:val="none" w:sz="0" w:space="0" w:color="auto"/>
            <w:left w:val="none" w:sz="0" w:space="0" w:color="auto"/>
            <w:bottom w:val="none" w:sz="0" w:space="0" w:color="auto"/>
            <w:right w:val="none" w:sz="0" w:space="0" w:color="auto"/>
          </w:divBdr>
        </w:div>
        <w:div w:id="1109008387">
          <w:marLeft w:val="640"/>
          <w:marRight w:val="0"/>
          <w:marTop w:val="0"/>
          <w:marBottom w:val="0"/>
          <w:divBdr>
            <w:top w:val="none" w:sz="0" w:space="0" w:color="auto"/>
            <w:left w:val="none" w:sz="0" w:space="0" w:color="auto"/>
            <w:bottom w:val="none" w:sz="0" w:space="0" w:color="auto"/>
            <w:right w:val="none" w:sz="0" w:space="0" w:color="auto"/>
          </w:divBdr>
        </w:div>
        <w:div w:id="434598400">
          <w:marLeft w:val="640"/>
          <w:marRight w:val="0"/>
          <w:marTop w:val="0"/>
          <w:marBottom w:val="0"/>
          <w:divBdr>
            <w:top w:val="none" w:sz="0" w:space="0" w:color="auto"/>
            <w:left w:val="none" w:sz="0" w:space="0" w:color="auto"/>
            <w:bottom w:val="none" w:sz="0" w:space="0" w:color="auto"/>
            <w:right w:val="none" w:sz="0" w:space="0" w:color="auto"/>
          </w:divBdr>
        </w:div>
        <w:div w:id="325061573">
          <w:marLeft w:val="640"/>
          <w:marRight w:val="0"/>
          <w:marTop w:val="0"/>
          <w:marBottom w:val="0"/>
          <w:divBdr>
            <w:top w:val="none" w:sz="0" w:space="0" w:color="auto"/>
            <w:left w:val="none" w:sz="0" w:space="0" w:color="auto"/>
            <w:bottom w:val="none" w:sz="0" w:space="0" w:color="auto"/>
            <w:right w:val="none" w:sz="0" w:space="0" w:color="auto"/>
          </w:divBdr>
        </w:div>
        <w:div w:id="138349466">
          <w:marLeft w:val="640"/>
          <w:marRight w:val="0"/>
          <w:marTop w:val="0"/>
          <w:marBottom w:val="0"/>
          <w:divBdr>
            <w:top w:val="none" w:sz="0" w:space="0" w:color="auto"/>
            <w:left w:val="none" w:sz="0" w:space="0" w:color="auto"/>
            <w:bottom w:val="none" w:sz="0" w:space="0" w:color="auto"/>
            <w:right w:val="none" w:sz="0" w:space="0" w:color="auto"/>
          </w:divBdr>
        </w:div>
        <w:div w:id="805926209">
          <w:marLeft w:val="640"/>
          <w:marRight w:val="0"/>
          <w:marTop w:val="0"/>
          <w:marBottom w:val="0"/>
          <w:divBdr>
            <w:top w:val="none" w:sz="0" w:space="0" w:color="auto"/>
            <w:left w:val="none" w:sz="0" w:space="0" w:color="auto"/>
            <w:bottom w:val="none" w:sz="0" w:space="0" w:color="auto"/>
            <w:right w:val="none" w:sz="0" w:space="0" w:color="auto"/>
          </w:divBdr>
        </w:div>
        <w:div w:id="1830171106">
          <w:marLeft w:val="640"/>
          <w:marRight w:val="0"/>
          <w:marTop w:val="0"/>
          <w:marBottom w:val="0"/>
          <w:divBdr>
            <w:top w:val="none" w:sz="0" w:space="0" w:color="auto"/>
            <w:left w:val="none" w:sz="0" w:space="0" w:color="auto"/>
            <w:bottom w:val="none" w:sz="0" w:space="0" w:color="auto"/>
            <w:right w:val="none" w:sz="0" w:space="0" w:color="auto"/>
          </w:divBdr>
        </w:div>
        <w:div w:id="1239245726">
          <w:marLeft w:val="640"/>
          <w:marRight w:val="0"/>
          <w:marTop w:val="0"/>
          <w:marBottom w:val="0"/>
          <w:divBdr>
            <w:top w:val="none" w:sz="0" w:space="0" w:color="auto"/>
            <w:left w:val="none" w:sz="0" w:space="0" w:color="auto"/>
            <w:bottom w:val="none" w:sz="0" w:space="0" w:color="auto"/>
            <w:right w:val="none" w:sz="0" w:space="0" w:color="auto"/>
          </w:divBdr>
        </w:div>
        <w:div w:id="1218932014">
          <w:marLeft w:val="640"/>
          <w:marRight w:val="0"/>
          <w:marTop w:val="0"/>
          <w:marBottom w:val="0"/>
          <w:divBdr>
            <w:top w:val="none" w:sz="0" w:space="0" w:color="auto"/>
            <w:left w:val="none" w:sz="0" w:space="0" w:color="auto"/>
            <w:bottom w:val="none" w:sz="0" w:space="0" w:color="auto"/>
            <w:right w:val="none" w:sz="0" w:space="0" w:color="auto"/>
          </w:divBdr>
        </w:div>
        <w:div w:id="622927485">
          <w:marLeft w:val="640"/>
          <w:marRight w:val="0"/>
          <w:marTop w:val="0"/>
          <w:marBottom w:val="0"/>
          <w:divBdr>
            <w:top w:val="none" w:sz="0" w:space="0" w:color="auto"/>
            <w:left w:val="none" w:sz="0" w:space="0" w:color="auto"/>
            <w:bottom w:val="none" w:sz="0" w:space="0" w:color="auto"/>
            <w:right w:val="none" w:sz="0" w:space="0" w:color="auto"/>
          </w:divBdr>
        </w:div>
        <w:div w:id="1112171970">
          <w:marLeft w:val="640"/>
          <w:marRight w:val="0"/>
          <w:marTop w:val="0"/>
          <w:marBottom w:val="0"/>
          <w:divBdr>
            <w:top w:val="none" w:sz="0" w:space="0" w:color="auto"/>
            <w:left w:val="none" w:sz="0" w:space="0" w:color="auto"/>
            <w:bottom w:val="none" w:sz="0" w:space="0" w:color="auto"/>
            <w:right w:val="none" w:sz="0" w:space="0" w:color="auto"/>
          </w:divBdr>
        </w:div>
        <w:div w:id="1876236724">
          <w:marLeft w:val="640"/>
          <w:marRight w:val="0"/>
          <w:marTop w:val="0"/>
          <w:marBottom w:val="0"/>
          <w:divBdr>
            <w:top w:val="none" w:sz="0" w:space="0" w:color="auto"/>
            <w:left w:val="none" w:sz="0" w:space="0" w:color="auto"/>
            <w:bottom w:val="none" w:sz="0" w:space="0" w:color="auto"/>
            <w:right w:val="none" w:sz="0" w:space="0" w:color="auto"/>
          </w:divBdr>
        </w:div>
        <w:div w:id="654647433">
          <w:marLeft w:val="640"/>
          <w:marRight w:val="0"/>
          <w:marTop w:val="0"/>
          <w:marBottom w:val="0"/>
          <w:divBdr>
            <w:top w:val="none" w:sz="0" w:space="0" w:color="auto"/>
            <w:left w:val="none" w:sz="0" w:space="0" w:color="auto"/>
            <w:bottom w:val="none" w:sz="0" w:space="0" w:color="auto"/>
            <w:right w:val="none" w:sz="0" w:space="0" w:color="auto"/>
          </w:divBdr>
        </w:div>
        <w:div w:id="818689842">
          <w:marLeft w:val="640"/>
          <w:marRight w:val="0"/>
          <w:marTop w:val="0"/>
          <w:marBottom w:val="0"/>
          <w:divBdr>
            <w:top w:val="none" w:sz="0" w:space="0" w:color="auto"/>
            <w:left w:val="none" w:sz="0" w:space="0" w:color="auto"/>
            <w:bottom w:val="none" w:sz="0" w:space="0" w:color="auto"/>
            <w:right w:val="none" w:sz="0" w:space="0" w:color="auto"/>
          </w:divBdr>
        </w:div>
        <w:div w:id="296642668">
          <w:marLeft w:val="640"/>
          <w:marRight w:val="0"/>
          <w:marTop w:val="0"/>
          <w:marBottom w:val="0"/>
          <w:divBdr>
            <w:top w:val="none" w:sz="0" w:space="0" w:color="auto"/>
            <w:left w:val="none" w:sz="0" w:space="0" w:color="auto"/>
            <w:bottom w:val="none" w:sz="0" w:space="0" w:color="auto"/>
            <w:right w:val="none" w:sz="0" w:space="0" w:color="auto"/>
          </w:divBdr>
        </w:div>
        <w:div w:id="751895174">
          <w:marLeft w:val="640"/>
          <w:marRight w:val="0"/>
          <w:marTop w:val="0"/>
          <w:marBottom w:val="0"/>
          <w:divBdr>
            <w:top w:val="none" w:sz="0" w:space="0" w:color="auto"/>
            <w:left w:val="none" w:sz="0" w:space="0" w:color="auto"/>
            <w:bottom w:val="none" w:sz="0" w:space="0" w:color="auto"/>
            <w:right w:val="none" w:sz="0" w:space="0" w:color="auto"/>
          </w:divBdr>
        </w:div>
        <w:div w:id="1615089265">
          <w:marLeft w:val="640"/>
          <w:marRight w:val="0"/>
          <w:marTop w:val="0"/>
          <w:marBottom w:val="0"/>
          <w:divBdr>
            <w:top w:val="none" w:sz="0" w:space="0" w:color="auto"/>
            <w:left w:val="none" w:sz="0" w:space="0" w:color="auto"/>
            <w:bottom w:val="none" w:sz="0" w:space="0" w:color="auto"/>
            <w:right w:val="none" w:sz="0" w:space="0" w:color="auto"/>
          </w:divBdr>
        </w:div>
        <w:div w:id="1701663126">
          <w:marLeft w:val="640"/>
          <w:marRight w:val="0"/>
          <w:marTop w:val="0"/>
          <w:marBottom w:val="0"/>
          <w:divBdr>
            <w:top w:val="none" w:sz="0" w:space="0" w:color="auto"/>
            <w:left w:val="none" w:sz="0" w:space="0" w:color="auto"/>
            <w:bottom w:val="none" w:sz="0" w:space="0" w:color="auto"/>
            <w:right w:val="none" w:sz="0" w:space="0" w:color="auto"/>
          </w:divBdr>
        </w:div>
        <w:div w:id="235432683">
          <w:marLeft w:val="640"/>
          <w:marRight w:val="0"/>
          <w:marTop w:val="0"/>
          <w:marBottom w:val="0"/>
          <w:divBdr>
            <w:top w:val="none" w:sz="0" w:space="0" w:color="auto"/>
            <w:left w:val="none" w:sz="0" w:space="0" w:color="auto"/>
            <w:bottom w:val="none" w:sz="0" w:space="0" w:color="auto"/>
            <w:right w:val="none" w:sz="0" w:space="0" w:color="auto"/>
          </w:divBdr>
        </w:div>
        <w:div w:id="1591625146">
          <w:marLeft w:val="640"/>
          <w:marRight w:val="0"/>
          <w:marTop w:val="0"/>
          <w:marBottom w:val="0"/>
          <w:divBdr>
            <w:top w:val="none" w:sz="0" w:space="0" w:color="auto"/>
            <w:left w:val="none" w:sz="0" w:space="0" w:color="auto"/>
            <w:bottom w:val="none" w:sz="0" w:space="0" w:color="auto"/>
            <w:right w:val="none" w:sz="0" w:space="0" w:color="auto"/>
          </w:divBdr>
        </w:div>
        <w:div w:id="385296589">
          <w:marLeft w:val="640"/>
          <w:marRight w:val="0"/>
          <w:marTop w:val="0"/>
          <w:marBottom w:val="0"/>
          <w:divBdr>
            <w:top w:val="none" w:sz="0" w:space="0" w:color="auto"/>
            <w:left w:val="none" w:sz="0" w:space="0" w:color="auto"/>
            <w:bottom w:val="none" w:sz="0" w:space="0" w:color="auto"/>
            <w:right w:val="none" w:sz="0" w:space="0" w:color="auto"/>
          </w:divBdr>
        </w:div>
        <w:div w:id="1153646951">
          <w:marLeft w:val="640"/>
          <w:marRight w:val="0"/>
          <w:marTop w:val="0"/>
          <w:marBottom w:val="0"/>
          <w:divBdr>
            <w:top w:val="none" w:sz="0" w:space="0" w:color="auto"/>
            <w:left w:val="none" w:sz="0" w:space="0" w:color="auto"/>
            <w:bottom w:val="none" w:sz="0" w:space="0" w:color="auto"/>
            <w:right w:val="none" w:sz="0" w:space="0" w:color="auto"/>
          </w:divBdr>
        </w:div>
        <w:div w:id="517427951">
          <w:marLeft w:val="640"/>
          <w:marRight w:val="0"/>
          <w:marTop w:val="0"/>
          <w:marBottom w:val="0"/>
          <w:divBdr>
            <w:top w:val="none" w:sz="0" w:space="0" w:color="auto"/>
            <w:left w:val="none" w:sz="0" w:space="0" w:color="auto"/>
            <w:bottom w:val="none" w:sz="0" w:space="0" w:color="auto"/>
            <w:right w:val="none" w:sz="0" w:space="0" w:color="auto"/>
          </w:divBdr>
        </w:div>
        <w:div w:id="1097991929">
          <w:marLeft w:val="640"/>
          <w:marRight w:val="0"/>
          <w:marTop w:val="0"/>
          <w:marBottom w:val="0"/>
          <w:divBdr>
            <w:top w:val="none" w:sz="0" w:space="0" w:color="auto"/>
            <w:left w:val="none" w:sz="0" w:space="0" w:color="auto"/>
            <w:bottom w:val="none" w:sz="0" w:space="0" w:color="auto"/>
            <w:right w:val="none" w:sz="0" w:space="0" w:color="auto"/>
          </w:divBdr>
        </w:div>
        <w:div w:id="107742828">
          <w:marLeft w:val="640"/>
          <w:marRight w:val="0"/>
          <w:marTop w:val="0"/>
          <w:marBottom w:val="0"/>
          <w:divBdr>
            <w:top w:val="none" w:sz="0" w:space="0" w:color="auto"/>
            <w:left w:val="none" w:sz="0" w:space="0" w:color="auto"/>
            <w:bottom w:val="none" w:sz="0" w:space="0" w:color="auto"/>
            <w:right w:val="none" w:sz="0" w:space="0" w:color="auto"/>
          </w:divBdr>
        </w:div>
        <w:div w:id="1898931505">
          <w:marLeft w:val="640"/>
          <w:marRight w:val="0"/>
          <w:marTop w:val="0"/>
          <w:marBottom w:val="0"/>
          <w:divBdr>
            <w:top w:val="none" w:sz="0" w:space="0" w:color="auto"/>
            <w:left w:val="none" w:sz="0" w:space="0" w:color="auto"/>
            <w:bottom w:val="none" w:sz="0" w:space="0" w:color="auto"/>
            <w:right w:val="none" w:sz="0" w:space="0" w:color="auto"/>
          </w:divBdr>
        </w:div>
        <w:div w:id="984239450">
          <w:marLeft w:val="640"/>
          <w:marRight w:val="0"/>
          <w:marTop w:val="0"/>
          <w:marBottom w:val="0"/>
          <w:divBdr>
            <w:top w:val="none" w:sz="0" w:space="0" w:color="auto"/>
            <w:left w:val="none" w:sz="0" w:space="0" w:color="auto"/>
            <w:bottom w:val="none" w:sz="0" w:space="0" w:color="auto"/>
            <w:right w:val="none" w:sz="0" w:space="0" w:color="auto"/>
          </w:divBdr>
        </w:div>
        <w:div w:id="323512354">
          <w:marLeft w:val="640"/>
          <w:marRight w:val="0"/>
          <w:marTop w:val="0"/>
          <w:marBottom w:val="0"/>
          <w:divBdr>
            <w:top w:val="none" w:sz="0" w:space="0" w:color="auto"/>
            <w:left w:val="none" w:sz="0" w:space="0" w:color="auto"/>
            <w:bottom w:val="none" w:sz="0" w:space="0" w:color="auto"/>
            <w:right w:val="none" w:sz="0" w:space="0" w:color="auto"/>
          </w:divBdr>
        </w:div>
        <w:div w:id="2028821485">
          <w:marLeft w:val="640"/>
          <w:marRight w:val="0"/>
          <w:marTop w:val="0"/>
          <w:marBottom w:val="0"/>
          <w:divBdr>
            <w:top w:val="none" w:sz="0" w:space="0" w:color="auto"/>
            <w:left w:val="none" w:sz="0" w:space="0" w:color="auto"/>
            <w:bottom w:val="none" w:sz="0" w:space="0" w:color="auto"/>
            <w:right w:val="none" w:sz="0" w:space="0" w:color="auto"/>
          </w:divBdr>
        </w:div>
        <w:div w:id="606428838">
          <w:marLeft w:val="640"/>
          <w:marRight w:val="0"/>
          <w:marTop w:val="0"/>
          <w:marBottom w:val="0"/>
          <w:divBdr>
            <w:top w:val="none" w:sz="0" w:space="0" w:color="auto"/>
            <w:left w:val="none" w:sz="0" w:space="0" w:color="auto"/>
            <w:bottom w:val="none" w:sz="0" w:space="0" w:color="auto"/>
            <w:right w:val="none" w:sz="0" w:space="0" w:color="auto"/>
          </w:divBdr>
        </w:div>
        <w:div w:id="726998114">
          <w:marLeft w:val="640"/>
          <w:marRight w:val="0"/>
          <w:marTop w:val="0"/>
          <w:marBottom w:val="0"/>
          <w:divBdr>
            <w:top w:val="none" w:sz="0" w:space="0" w:color="auto"/>
            <w:left w:val="none" w:sz="0" w:space="0" w:color="auto"/>
            <w:bottom w:val="none" w:sz="0" w:space="0" w:color="auto"/>
            <w:right w:val="none" w:sz="0" w:space="0" w:color="auto"/>
          </w:divBdr>
        </w:div>
        <w:div w:id="1659723966">
          <w:marLeft w:val="640"/>
          <w:marRight w:val="0"/>
          <w:marTop w:val="0"/>
          <w:marBottom w:val="0"/>
          <w:divBdr>
            <w:top w:val="none" w:sz="0" w:space="0" w:color="auto"/>
            <w:left w:val="none" w:sz="0" w:space="0" w:color="auto"/>
            <w:bottom w:val="none" w:sz="0" w:space="0" w:color="auto"/>
            <w:right w:val="none" w:sz="0" w:space="0" w:color="auto"/>
          </w:divBdr>
        </w:div>
        <w:div w:id="191043173">
          <w:marLeft w:val="640"/>
          <w:marRight w:val="0"/>
          <w:marTop w:val="0"/>
          <w:marBottom w:val="0"/>
          <w:divBdr>
            <w:top w:val="none" w:sz="0" w:space="0" w:color="auto"/>
            <w:left w:val="none" w:sz="0" w:space="0" w:color="auto"/>
            <w:bottom w:val="none" w:sz="0" w:space="0" w:color="auto"/>
            <w:right w:val="none" w:sz="0" w:space="0" w:color="auto"/>
          </w:divBdr>
        </w:div>
        <w:div w:id="613709012">
          <w:marLeft w:val="640"/>
          <w:marRight w:val="0"/>
          <w:marTop w:val="0"/>
          <w:marBottom w:val="0"/>
          <w:divBdr>
            <w:top w:val="none" w:sz="0" w:space="0" w:color="auto"/>
            <w:left w:val="none" w:sz="0" w:space="0" w:color="auto"/>
            <w:bottom w:val="none" w:sz="0" w:space="0" w:color="auto"/>
            <w:right w:val="none" w:sz="0" w:space="0" w:color="auto"/>
          </w:divBdr>
        </w:div>
        <w:div w:id="508906458">
          <w:marLeft w:val="640"/>
          <w:marRight w:val="0"/>
          <w:marTop w:val="0"/>
          <w:marBottom w:val="0"/>
          <w:divBdr>
            <w:top w:val="none" w:sz="0" w:space="0" w:color="auto"/>
            <w:left w:val="none" w:sz="0" w:space="0" w:color="auto"/>
            <w:bottom w:val="none" w:sz="0" w:space="0" w:color="auto"/>
            <w:right w:val="none" w:sz="0" w:space="0" w:color="auto"/>
          </w:divBdr>
        </w:div>
        <w:div w:id="180894744">
          <w:marLeft w:val="640"/>
          <w:marRight w:val="0"/>
          <w:marTop w:val="0"/>
          <w:marBottom w:val="0"/>
          <w:divBdr>
            <w:top w:val="none" w:sz="0" w:space="0" w:color="auto"/>
            <w:left w:val="none" w:sz="0" w:space="0" w:color="auto"/>
            <w:bottom w:val="none" w:sz="0" w:space="0" w:color="auto"/>
            <w:right w:val="none" w:sz="0" w:space="0" w:color="auto"/>
          </w:divBdr>
        </w:div>
        <w:div w:id="295454646">
          <w:marLeft w:val="640"/>
          <w:marRight w:val="0"/>
          <w:marTop w:val="0"/>
          <w:marBottom w:val="0"/>
          <w:divBdr>
            <w:top w:val="none" w:sz="0" w:space="0" w:color="auto"/>
            <w:left w:val="none" w:sz="0" w:space="0" w:color="auto"/>
            <w:bottom w:val="none" w:sz="0" w:space="0" w:color="auto"/>
            <w:right w:val="none" w:sz="0" w:space="0" w:color="auto"/>
          </w:divBdr>
        </w:div>
        <w:div w:id="884560247">
          <w:marLeft w:val="640"/>
          <w:marRight w:val="0"/>
          <w:marTop w:val="0"/>
          <w:marBottom w:val="0"/>
          <w:divBdr>
            <w:top w:val="none" w:sz="0" w:space="0" w:color="auto"/>
            <w:left w:val="none" w:sz="0" w:space="0" w:color="auto"/>
            <w:bottom w:val="none" w:sz="0" w:space="0" w:color="auto"/>
            <w:right w:val="none" w:sz="0" w:space="0" w:color="auto"/>
          </w:divBdr>
        </w:div>
        <w:div w:id="1516073573">
          <w:marLeft w:val="640"/>
          <w:marRight w:val="0"/>
          <w:marTop w:val="0"/>
          <w:marBottom w:val="0"/>
          <w:divBdr>
            <w:top w:val="none" w:sz="0" w:space="0" w:color="auto"/>
            <w:left w:val="none" w:sz="0" w:space="0" w:color="auto"/>
            <w:bottom w:val="none" w:sz="0" w:space="0" w:color="auto"/>
            <w:right w:val="none" w:sz="0" w:space="0" w:color="auto"/>
          </w:divBdr>
        </w:div>
        <w:div w:id="1082944995">
          <w:marLeft w:val="640"/>
          <w:marRight w:val="0"/>
          <w:marTop w:val="0"/>
          <w:marBottom w:val="0"/>
          <w:divBdr>
            <w:top w:val="none" w:sz="0" w:space="0" w:color="auto"/>
            <w:left w:val="none" w:sz="0" w:space="0" w:color="auto"/>
            <w:bottom w:val="none" w:sz="0" w:space="0" w:color="auto"/>
            <w:right w:val="none" w:sz="0" w:space="0" w:color="auto"/>
          </w:divBdr>
        </w:div>
        <w:div w:id="1166241528">
          <w:marLeft w:val="640"/>
          <w:marRight w:val="0"/>
          <w:marTop w:val="0"/>
          <w:marBottom w:val="0"/>
          <w:divBdr>
            <w:top w:val="none" w:sz="0" w:space="0" w:color="auto"/>
            <w:left w:val="none" w:sz="0" w:space="0" w:color="auto"/>
            <w:bottom w:val="none" w:sz="0" w:space="0" w:color="auto"/>
            <w:right w:val="none" w:sz="0" w:space="0" w:color="auto"/>
          </w:divBdr>
        </w:div>
        <w:div w:id="1219129127">
          <w:marLeft w:val="640"/>
          <w:marRight w:val="0"/>
          <w:marTop w:val="0"/>
          <w:marBottom w:val="0"/>
          <w:divBdr>
            <w:top w:val="none" w:sz="0" w:space="0" w:color="auto"/>
            <w:left w:val="none" w:sz="0" w:space="0" w:color="auto"/>
            <w:bottom w:val="none" w:sz="0" w:space="0" w:color="auto"/>
            <w:right w:val="none" w:sz="0" w:space="0" w:color="auto"/>
          </w:divBdr>
        </w:div>
        <w:div w:id="1695156481">
          <w:marLeft w:val="640"/>
          <w:marRight w:val="0"/>
          <w:marTop w:val="0"/>
          <w:marBottom w:val="0"/>
          <w:divBdr>
            <w:top w:val="none" w:sz="0" w:space="0" w:color="auto"/>
            <w:left w:val="none" w:sz="0" w:space="0" w:color="auto"/>
            <w:bottom w:val="none" w:sz="0" w:space="0" w:color="auto"/>
            <w:right w:val="none" w:sz="0" w:space="0" w:color="auto"/>
          </w:divBdr>
        </w:div>
        <w:div w:id="1853838151">
          <w:marLeft w:val="640"/>
          <w:marRight w:val="0"/>
          <w:marTop w:val="0"/>
          <w:marBottom w:val="0"/>
          <w:divBdr>
            <w:top w:val="none" w:sz="0" w:space="0" w:color="auto"/>
            <w:left w:val="none" w:sz="0" w:space="0" w:color="auto"/>
            <w:bottom w:val="none" w:sz="0" w:space="0" w:color="auto"/>
            <w:right w:val="none" w:sz="0" w:space="0" w:color="auto"/>
          </w:divBdr>
        </w:div>
        <w:div w:id="1961918313">
          <w:marLeft w:val="640"/>
          <w:marRight w:val="0"/>
          <w:marTop w:val="0"/>
          <w:marBottom w:val="0"/>
          <w:divBdr>
            <w:top w:val="none" w:sz="0" w:space="0" w:color="auto"/>
            <w:left w:val="none" w:sz="0" w:space="0" w:color="auto"/>
            <w:bottom w:val="none" w:sz="0" w:space="0" w:color="auto"/>
            <w:right w:val="none" w:sz="0" w:space="0" w:color="auto"/>
          </w:divBdr>
        </w:div>
        <w:div w:id="433474108">
          <w:marLeft w:val="640"/>
          <w:marRight w:val="0"/>
          <w:marTop w:val="0"/>
          <w:marBottom w:val="0"/>
          <w:divBdr>
            <w:top w:val="none" w:sz="0" w:space="0" w:color="auto"/>
            <w:left w:val="none" w:sz="0" w:space="0" w:color="auto"/>
            <w:bottom w:val="none" w:sz="0" w:space="0" w:color="auto"/>
            <w:right w:val="none" w:sz="0" w:space="0" w:color="auto"/>
          </w:divBdr>
        </w:div>
        <w:div w:id="23794139">
          <w:marLeft w:val="640"/>
          <w:marRight w:val="0"/>
          <w:marTop w:val="0"/>
          <w:marBottom w:val="0"/>
          <w:divBdr>
            <w:top w:val="none" w:sz="0" w:space="0" w:color="auto"/>
            <w:left w:val="none" w:sz="0" w:space="0" w:color="auto"/>
            <w:bottom w:val="none" w:sz="0" w:space="0" w:color="auto"/>
            <w:right w:val="none" w:sz="0" w:space="0" w:color="auto"/>
          </w:divBdr>
        </w:div>
        <w:div w:id="12610556">
          <w:marLeft w:val="640"/>
          <w:marRight w:val="0"/>
          <w:marTop w:val="0"/>
          <w:marBottom w:val="0"/>
          <w:divBdr>
            <w:top w:val="none" w:sz="0" w:space="0" w:color="auto"/>
            <w:left w:val="none" w:sz="0" w:space="0" w:color="auto"/>
            <w:bottom w:val="none" w:sz="0" w:space="0" w:color="auto"/>
            <w:right w:val="none" w:sz="0" w:space="0" w:color="auto"/>
          </w:divBdr>
        </w:div>
        <w:div w:id="1524905112">
          <w:marLeft w:val="640"/>
          <w:marRight w:val="0"/>
          <w:marTop w:val="0"/>
          <w:marBottom w:val="0"/>
          <w:divBdr>
            <w:top w:val="none" w:sz="0" w:space="0" w:color="auto"/>
            <w:left w:val="none" w:sz="0" w:space="0" w:color="auto"/>
            <w:bottom w:val="none" w:sz="0" w:space="0" w:color="auto"/>
            <w:right w:val="none" w:sz="0" w:space="0" w:color="auto"/>
          </w:divBdr>
        </w:div>
        <w:div w:id="1098523692">
          <w:marLeft w:val="640"/>
          <w:marRight w:val="0"/>
          <w:marTop w:val="0"/>
          <w:marBottom w:val="0"/>
          <w:divBdr>
            <w:top w:val="none" w:sz="0" w:space="0" w:color="auto"/>
            <w:left w:val="none" w:sz="0" w:space="0" w:color="auto"/>
            <w:bottom w:val="none" w:sz="0" w:space="0" w:color="auto"/>
            <w:right w:val="none" w:sz="0" w:space="0" w:color="auto"/>
          </w:divBdr>
        </w:div>
        <w:div w:id="981547200">
          <w:marLeft w:val="640"/>
          <w:marRight w:val="0"/>
          <w:marTop w:val="0"/>
          <w:marBottom w:val="0"/>
          <w:divBdr>
            <w:top w:val="none" w:sz="0" w:space="0" w:color="auto"/>
            <w:left w:val="none" w:sz="0" w:space="0" w:color="auto"/>
            <w:bottom w:val="none" w:sz="0" w:space="0" w:color="auto"/>
            <w:right w:val="none" w:sz="0" w:space="0" w:color="auto"/>
          </w:divBdr>
        </w:div>
        <w:div w:id="800852541">
          <w:marLeft w:val="640"/>
          <w:marRight w:val="0"/>
          <w:marTop w:val="0"/>
          <w:marBottom w:val="0"/>
          <w:divBdr>
            <w:top w:val="none" w:sz="0" w:space="0" w:color="auto"/>
            <w:left w:val="none" w:sz="0" w:space="0" w:color="auto"/>
            <w:bottom w:val="none" w:sz="0" w:space="0" w:color="auto"/>
            <w:right w:val="none" w:sz="0" w:space="0" w:color="auto"/>
          </w:divBdr>
        </w:div>
        <w:div w:id="1546142822">
          <w:marLeft w:val="640"/>
          <w:marRight w:val="0"/>
          <w:marTop w:val="0"/>
          <w:marBottom w:val="0"/>
          <w:divBdr>
            <w:top w:val="none" w:sz="0" w:space="0" w:color="auto"/>
            <w:left w:val="none" w:sz="0" w:space="0" w:color="auto"/>
            <w:bottom w:val="none" w:sz="0" w:space="0" w:color="auto"/>
            <w:right w:val="none" w:sz="0" w:space="0" w:color="auto"/>
          </w:divBdr>
        </w:div>
        <w:div w:id="629434442">
          <w:marLeft w:val="640"/>
          <w:marRight w:val="0"/>
          <w:marTop w:val="0"/>
          <w:marBottom w:val="0"/>
          <w:divBdr>
            <w:top w:val="none" w:sz="0" w:space="0" w:color="auto"/>
            <w:left w:val="none" w:sz="0" w:space="0" w:color="auto"/>
            <w:bottom w:val="none" w:sz="0" w:space="0" w:color="auto"/>
            <w:right w:val="none" w:sz="0" w:space="0" w:color="auto"/>
          </w:divBdr>
        </w:div>
        <w:div w:id="48379808">
          <w:marLeft w:val="640"/>
          <w:marRight w:val="0"/>
          <w:marTop w:val="0"/>
          <w:marBottom w:val="0"/>
          <w:divBdr>
            <w:top w:val="none" w:sz="0" w:space="0" w:color="auto"/>
            <w:left w:val="none" w:sz="0" w:space="0" w:color="auto"/>
            <w:bottom w:val="none" w:sz="0" w:space="0" w:color="auto"/>
            <w:right w:val="none" w:sz="0" w:space="0" w:color="auto"/>
          </w:divBdr>
        </w:div>
        <w:div w:id="130710956">
          <w:marLeft w:val="640"/>
          <w:marRight w:val="0"/>
          <w:marTop w:val="0"/>
          <w:marBottom w:val="0"/>
          <w:divBdr>
            <w:top w:val="none" w:sz="0" w:space="0" w:color="auto"/>
            <w:left w:val="none" w:sz="0" w:space="0" w:color="auto"/>
            <w:bottom w:val="none" w:sz="0" w:space="0" w:color="auto"/>
            <w:right w:val="none" w:sz="0" w:space="0" w:color="auto"/>
          </w:divBdr>
        </w:div>
        <w:div w:id="1874074853">
          <w:marLeft w:val="640"/>
          <w:marRight w:val="0"/>
          <w:marTop w:val="0"/>
          <w:marBottom w:val="0"/>
          <w:divBdr>
            <w:top w:val="none" w:sz="0" w:space="0" w:color="auto"/>
            <w:left w:val="none" w:sz="0" w:space="0" w:color="auto"/>
            <w:bottom w:val="none" w:sz="0" w:space="0" w:color="auto"/>
            <w:right w:val="none" w:sz="0" w:space="0" w:color="auto"/>
          </w:divBdr>
        </w:div>
        <w:div w:id="157577215">
          <w:marLeft w:val="640"/>
          <w:marRight w:val="0"/>
          <w:marTop w:val="0"/>
          <w:marBottom w:val="0"/>
          <w:divBdr>
            <w:top w:val="none" w:sz="0" w:space="0" w:color="auto"/>
            <w:left w:val="none" w:sz="0" w:space="0" w:color="auto"/>
            <w:bottom w:val="none" w:sz="0" w:space="0" w:color="auto"/>
            <w:right w:val="none" w:sz="0" w:space="0" w:color="auto"/>
          </w:divBdr>
        </w:div>
        <w:div w:id="753479310">
          <w:marLeft w:val="640"/>
          <w:marRight w:val="0"/>
          <w:marTop w:val="0"/>
          <w:marBottom w:val="0"/>
          <w:divBdr>
            <w:top w:val="none" w:sz="0" w:space="0" w:color="auto"/>
            <w:left w:val="none" w:sz="0" w:space="0" w:color="auto"/>
            <w:bottom w:val="none" w:sz="0" w:space="0" w:color="auto"/>
            <w:right w:val="none" w:sz="0" w:space="0" w:color="auto"/>
          </w:divBdr>
        </w:div>
        <w:div w:id="10961606">
          <w:marLeft w:val="640"/>
          <w:marRight w:val="0"/>
          <w:marTop w:val="0"/>
          <w:marBottom w:val="0"/>
          <w:divBdr>
            <w:top w:val="none" w:sz="0" w:space="0" w:color="auto"/>
            <w:left w:val="none" w:sz="0" w:space="0" w:color="auto"/>
            <w:bottom w:val="none" w:sz="0" w:space="0" w:color="auto"/>
            <w:right w:val="none" w:sz="0" w:space="0" w:color="auto"/>
          </w:divBdr>
        </w:div>
        <w:div w:id="1001349012">
          <w:marLeft w:val="640"/>
          <w:marRight w:val="0"/>
          <w:marTop w:val="0"/>
          <w:marBottom w:val="0"/>
          <w:divBdr>
            <w:top w:val="none" w:sz="0" w:space="0" w:color="auto"/>
            <w:left w:val="none" w:sz="0" w:space="0" w:color="auto"/>
            <w:bottom w:val="none" w:sz="0" w:space="0" w:color="auto"/>
            <w:right w:val="none" w:sz="0" w:space="0" w:color="auto"/>
          </w:divBdr>
        </w:div>
        <w:div w:id="1738280360">
          <w:marLeft w:val="640"/>
          <w:marRight w:val="0"/>
          <w:marTop w:val="0"/>
          <w:marBottom w:val="0"/>
          <w:divBdr>
            <w:top w:val="none" w:sz="0" w:space="0" w:color="auto"/>
            <w:left w:val="none" w:sz="0" w:space="0" w:color="auto"/>
            <w:bottom w:val="none" w:sz="0" w:space="0" w:color="auto"/>
            <w:right w:val="none" w:sz="0" w:space="0" w:color="auto"/>
          </w:divBdr>
        </w:div>
        <w:div w:id="1782411759">
          <w:marLeft w:val="640"/>
          <w:marRight w:val="0"/>
          <w:marTop w:val="0"/>
          <w:marBottom w:val="0"/>
          <w:divBdr>
            <w:top w:val="none" w:sz="0" w:space="0" w:color="auto"/>
            <w:left w:val="none" w:sz="0" w:space="0" w:color="auto"/>
            <w:bottom w:val="none" w:sz="0" w:space="0" w:color="auto"/>
            <w:right w:val="none" w:sz="0" w:space="0" w:color="auto"/>
          </w:divBdr>
        </w:div>
        <w:div w:id="389765203">
          <w:marLeft w:val="640"/>
          <w:marRight w:val="0"/>
          <w:marTop w:val="0"/>
          <w:marBottom w:val="0"/>
          <w:divBdr>
            <w:top w:val="none" w:sz="0" w:space="0" w:color="auto"/>
            <w:left w:val="none" w:sz="0" w:space="0" w:color="auto"/>
            <w:bottom w:val="none" w:sz="0" w:space="0" w:color="auto"/>
            <w:right w:val="none" w:sz="0" w:space="0" w:color="auto"/>
          </w:divBdr>
        </w:div>
        <w:div w:id="2147039620">
          <w:marLeft w:val="640"/>
          <w:marRight w:val="0"/>
          <w:marTop w:val="0"/>
          <w:marBottom w:val="0"/>
          <w:divBdr>
            <w:top w:val="none" w:sz="0" w:space="0" w:color="auto"/>
            <w:left w:val="none" w:sz="0" w:space="0" w:color="auto"/>
            <w:bottom w:val="none" w:sz="0" w:space="0" w:color="auto"/>
            <w:right w:val="none" w:sz="0" w:space="0" w:color="auto"/>
          </w:divBdr>
        </w:div>
        <w:div w:id="210311309">
          <w:marLeft w:val="640"/>
          <w:marRight w:val="0"/>
          <w:marTop w:val="0"/>
          <w:marBottom w:val="0"/>
          <w:divBdr>
            <w:top w:val="none" w:sz="0" w:space="0" w:color="auto"/>
            <w:left w:val="none" w:sz="0" w:space="0" w:color="auto"/>
            <w:bottom w:val="none" w:sz="0" w:space="0" w:color="auto"/>
            <w:right w:val="none" w:sz="0" w:space="0" w:color="auto"/>
          </w:divBdr>
        </w:div>
        <w:div w:id="1453590296">
          <w:marLeft w:val="640"/>
          <w:marRight w:val="0"/>
          <w:marTop w:val="0"/>
          <w:marBottom w:val="0"/>
          <w:divBdr>
            <w:top w:val="none" w:sz="0" w:space="0" w:color="auto"/>
            <w:left w:val="none" w:sz="0" w:space="0" w:color="auto"/>
            <w:bottom w:val="none" w:sz="0" w:space="0" w:color="auto"/>
            <w:right w:val="none" w:sz="0" w:space="0" w:color="auto"/>
          </w:divBdr>
        </w:div>
        <w:div w:id="938949962">
          <w:marLeft w:val="640"/>
          <w:marRight w:val="0"/>
          <w:marTop w:val="0"/>
          <w:marBottom w:val="0"/>
          <w:divBdr>
            <w:top w:val="none" w:sz="0" w:space="0" w:color="auto"/>
            <w:left w:val="none" w:sz="0" w:space="0" w:color="auto"/>
            <w:bottom w:val="none" w:sz="0" w:space="0" w:color="auto"/>
            <w:right w:val="none" w:sz="0" w:space="0" w:color="auto"/>
          </w:divBdr>
        </w:div>
        <w:div w:id="1814634255">
          <w:marLeft w:val="640"/>
          <w:marRight w:val="0"/>
          <w:marTop w:val="0"/>
          <w:marBottom w:val="0"/>
          <w:divBdr>
            <w:top w:val="none" w:sz="0" w:space="0" w:color="auto"/>
            <w:left w:val="none" w:sz="0" w:space="0" w:color="auto"/>
            <w:bottom w:val="none" w:sz="0" w:space="0" w:color="auto"/>
            <w:right w:val="none" w:sz="0" w:space="0" w:color="auto"/>
          </w:divBdr>
        </w:div>
        <w:div w:id="426509242">
          <w:marLeft w:val="640"/>
          <w:marRight w:val="0"/>
          <w:marTop w:val="0"/>
          <w:marBottom w:val="0"/>
          <w:divBdr>
            <w:top w:val="none" w:sz="0" w:space="0" w:color="auto"/>
            <w:left w:val="none" w:sz="0" w:space="0" w:color="auto"/>
            <w:bottom w:val="none" w:sz="0" w:space="0" w:color="auto"/>
            <w:right w:val="none" w:sz="0" w:space="0" w:color="auto"/>
          </w:divBdr>
        </w:div>
        <w:div w:id="239292823">
          <w:marLeft w:val="640"/>
          <w:marRight w:val="0"/>
          <w:marTop w:val="0"/>
          <w:marBottom w:val="0"/>
          <w:divBdr>
            <w:top w:val="none" w:sz="0" w:space="0" w:color="auto"/>
            <w:left w:val="none" w:sz="0" w:space="0" w:color="auto"/>
            <w:bottom w:val="none" w:sz="0" w:space="0" w:color="auto"/>
            <w:right w:val="none" w:sz="0" w:space="0" w:color="auto"/>
          </w:divBdr>
        </w:div>
        <w:div w:id="506137397">
          <w:marLeft w:val="640"/>
          <w:marRight w:val="0"/>
          <w:marTop w:val="0"/>
          <w:marBottom w:val="0"/>
          <w:divBdr>
            <w:top w:val="none" w:sz="0" w:space="0" w:color="auto"/>
            <w:left w:val="none" w:sz="0" w:space="0" w:color="auto"/>
            <w:bottom w:val="none" w:sz="0" w:space="0" w:color="auto"/>
            <w:right w:val="none" w:sz="0" w:space="0" w:color="auto"/>
          </w:divBdr>
        </w:div>
        <w:div w:id="41752197">
          <w:marLeft w:val="640"/>
          <w:marRight w:val="0"/>
          <w:marTop w:val="0"/>
          <w:marBottom w:val="0"/>
          <w:divBdr>
            <w:top w:val="none" w:sz="0" w:space="0" w:color="auto"/>
            <w:left w:val="none" w:sz="0" w:space="0" w:color="auto"/>
            <w:bottom w:val="none" w:sz="0" w:space="0" w:color="auto"/>
            <w:right w:val="none" w:sz="0" w:space="0" w:color="auto"/>
          </w:divBdr>
        </w:div>
        <w:div w:id="227687522">
          <w:marLeft w:val="640"/>
          <w:marRight w:val="0"/>
          <w:marTop w:val="0"/>
          <w:marBottom w:val="0"/>
          <w:divBdr>
            <w:top w:val="none" w:sz="0" w:space="0" w:color="auto"/>
            <w:left w:val="none" w:sz="0" w:space="0" w:color="auto"/>
            <w:bottom w:val="none" w:sz="0" w:space="0" w:color="auto"/>
            <w:right w:val="none" w:sz="0" w:space="0" w:color="auto"/>
          </w:divBdr>
        </w:div>
        <w:div w:id="54472333">
          <w:marLeft w:val="640"/>
          <w:marRight w:val="0"/>
          <w:marTop w:val="0"/>
          <w:marBottom w:val="0"/>
          <w:divBdr>
            <w:top w:val="none" w:sz="0" w:space="0" w:color="auto"/>
            <w:left w:val="none" w:sz="0" w:space="0" w:color="auto"/>
            <w:bottom w:val="none" w:sz="0" w:space="0" w:color="auto"/>
            <w:right w:val="none" w:sz="0" w:space="0" w:color="auto"/>
          </w:divBdr>
        </w:div>
        <w:div w:id="1730574896">
          <w:marLeft w:val="640"/>
          <w:marRight w:val="0"/>
          <w:marTop w:val="0"/>
          <w:marBottom w:val="0"/>
          <w:divBdr>
            <w:top w:val="none" w:sz="0" w:space="0" w:color="auto"/>
            <w:left w:val="none" w:sz="0" w:space="0" w:color="auto"/>
            <w:bottom w:val="none" w:sz="0" w:space="0" w:color="auto"/>
            <w:right w:val="none" w:sz="0" w:space="0" w:color="auto"/>
          </w:divBdr>
        </w:div>
        <w:div w:id="497352830">
          <w:marLeft w:val="640"/>
          <w:marRight w:val="0"/>
          <w:marTop w:val="0"/>
          <w:marBottom w:val="0"/>
          <w:divBdr>
            <w:top w:val="none" w:sz="0" w:space="0" w:color="auto"/>
            <w:left w:val="none" w:sz="0" w:space="0" w:color="auto"/>
            <w:bottom w:val="none" w:sz="0" w:space="0" w:color="auto"/>
            <w:right w:val="none" w:sz="0" w:space="0" w:color="auto"/>
          </w:divBdr>
        </w:div>
        <w:div w:id="1692536406">
          <w:marLeft w:val="640"/>
          <w:marRight w:val="0"/>
          <w:marTop w:val="0"/>
          <w:marBottom w:val="0"/>
          <w:divBdr>
            <w:top w:val="none" w:sz="0" w:space="0" w:color="auto"/>
            <w:left w:val="none" w:sz="0" w:space="0" w:color="auto"/>
            <w:bottom w:val="none" w:sz="0" w:space="0" w:color="auto"/>
            <w:right w:val="none" w:sz="0" w:space="0" w:color="auto"/>
          </w:divBdr>
        </w:div>
        <w:div w:id="295723659">
          <w:marLeft w:val="640"/>
          <w:marRight w:val="0"/>
          <w:marTop w:val="0"/>
          <w:marBottom w:val="0"/>
          <w:divBdr>
            <w:top w:val="none" w:sz="0" w:space="0" w:color="auto"/>
            <w:left w:val="none" w:sz="0" w:space="0" w:color="auto"/>
            <w:bottom w:val="none" w:sz="0" w:space="0" w:color="auto"/>
            <w:right w:val="none" w:sz="0" w:space="0" w:color="auto"/>
          </w:divBdr>
        </w:div>
        <w:div w:id="328407633">
          <w:marLeft w:val="640"/>
          <w:marRight w:val="0"/>
          <w:marTop w:val="0"/>
          <w:marBottom w:val="0"/>
          <w:divBdr>
            <w:top w:val="none" w:sz="0" w:space="0" w:color="auto"/>
            <w:left w:val="none" w:sz="0" w:space="0" w:color="auto"/>
            <w:bottom w:val="none" w:sz="0" w:space="0" w:color="auto"/>
            <w:right w:val="none" w:sz="0" w:space="0" w:color="auto"/>
          </w:divBdr>
        </w:div>
        <w:div w:id="314067288">
          <w:marLeft w:val="640"/>
          <w:marRight w:val="0"/>
          <w:marTop w:val="0"/>
          <w:marBottom w:val="0"/>
          <w:divBdr>
            <w:top w:val="none" w:sz="0" w:space="0" w:color="auto"/>
            <w:left w:val="none" w:sz="0" w:space="0" w:color="auto"/>
            <w:bottom w:val="none" w:sz="0" w:space="0" w:color="auto"/>
            <w:right w:val="none" w:sz="0" w:space="0" w:color="auto"/>
          </w:divBdr>
        </w:div>
        <w:div w:id="1477650815">
          <w:marLeft w:val="640"/>
          <w:marRight w:val="0"/>
          <w:marTop w:val="0"/>
          <w:marBottom w:val="0"/>
          <w:divBdr>
            <w:top w:val="none" w:sz="0" w:space="0" w:color="auto"/>
            <w:left w:val="none" w:sz="0" w:space="0" w:color="auto"/>
            <w:bottom w:val="none" w:sz="0" w:space="0" w:color="auto"/>
            <w:right w:val="none" w:sz="0" w:space="0" w:color="auto"/>
          </w:divBdr>
        </w:div>
        <w:div w:id="1861091648">
          <w:marLeft w:val="640"/>
          <w:marRight w:val="0"/>
          <w:marTop w:val="0"/>
          <w:marBottom w:val="0"/>
          <w:divBdr>
            <w:top w:val="none" w:sz="0" w:space="0" w:color="auto"/>
            <w:left w:val="none" w:sz="0" w:space="0" w:color="auto"/>
            <w:bottom w:val="none" w:sz="0" w:space="0" w:color="auto"/>
            <w:right w:val="none" w:sz="0" w:space="0" w:color="auto"/>
          </w:divBdr>
        </w:div>
        <w:div w:id="1767724597">
          <w:marLeft w:val="640"/>
          <w:marRight w:val="0"/>
          <w:marTop w:val="0"/>
          <w:marBottom w:val="0"/>
          <w:divBdr>
            <w:top w:val="none" w:sz="0" w:space="0" w:color="auto"/>
            <w:left w:val="none" w:sz="0" w:space="0" w:color="auto"/>
            <w:bottom w:val="none" w:sz="0" w:space="0" w:color="auto"/>
            <w:right w:val="none" w:sz="0" w:space="0" w:color="auto"/>
          </w:divBdr>
        </w:div>
        <w:div w:id="1087656008">
          <w:marLeft w:val="640"/>
          <w:marRight w:val="0"/>
          <w:marTop w:val="0"/>
          <w:marBottom w:val="0"/>
          <w:divBdr>
            <w:top w:val="none" w:sz="0" w:space="0" w:color="auto"/>
            <w:left w:val="none" w:sz="0" w:space="0" w:color="auto"/>
            <w:bottom w:val="none" w:sz="0" w:space="0" w:color="auto"/>
            <w:right w:val="none" w:sz="0" w:space="0" w:color="auto"/>
          </w:divBdr>
        </w:div>
        <w:div w:id="33358262">
          <w:marLeft w:val="640"/>
          <w:marRight w:val="0"/>
          <w:marTop w:val="0"/>
          <w:marBottom w:val="0"/>
          <w:divBdr>
            <w:top w:val="none" w:sz="0" w:space="0" w:color="auto"/>
            <w:left w:val="none" w:sz="0" w:space="0" w:color="auto"/>
            <w:bottom w:val="none" w:sz="0" w:space="0" w:color="auto"/>
            <w:right w:val="none" w:sz="0" w:space="0" w:color="auto"/>
          </w:divBdr>
        </w:div>
        <w:div w:id="465587556">
          <w:marLeft w:val="640"/>
          <w:marRight w:val="0"/>
          <w:marTop w:val="0"/>
          <w:marBottom w:val="0"/>
          <w:divBdr>
            <w:top w:val="none" w:sz="0" w:space="0" w:color="auto"/>
            <w:left w:val="none" w:sz="0" w:space="0" w:color="auto"/>
            <w:bottom w:val="none" w:sz="0" w:space="0" w:color="auto"/>
            <w:right w:val="none" w:sz="0" w:space="0" w:color="auto"/>
          </w:divBdr>
        </w:div>
        <w:div w:id="430007002">
          <w:marLeft w:val="640"/>
          <w:marRight w:val="0"/>
          <w:marTop w:val="0"/>
          <w:marBottom w:val="0"/>
          <w:divBdr>
            <w:top w:val="none" w:sz="0" w:space="0" w:color="auto"/>
            <w:left w:val="none" w:sz="0" w:space="0" w:color="auto"/>
            <w:bottom w:val="none" w:sz="0" w:space="0" w:color="auto"/>
            <w:right w:val="none" w:sz="0" w:space="0" w:color="auto"/>
          </w:divBdr>
        </w:div>
        <w:div w:id="1860512178">
          <w:marLeft w:val="640"/>
          <w:marRight w:val="0"/>
          <w:marTop w:val="0"/>
          <w:marBottom w:val="0"/>
          <w:divBdr>
            <w:top w:val="none" w:sz="0" w:space="0" w:color="auto"/>
            <w:left w:val="none" w:sz="0" w:space="0" w:color="auto"/>
            <w:bottom w:val="none" w:sz="0" w:space="0" w:color="auto"/>
            <w:right w:val="none" w:sz="0" w:space="0" w:color="auto"/>
          </w:divBdr>
        </w:div>
        <w:div w:id="374162244">
          <w:marLeft w:val="640"/>
          <w:marRight w:val="0"/>
          <w:marTop w:val="0"/>
          <w:marBottom w:val="0"/>
          <w:divBdr>
            <w:top w:val="none" w:sz="0" w:space="0" w:color="auto"/>
            <w:left w:val="none" w:sz="0" w:space="0" w:color="auto"/>
            <w:bottom w:val="none" w:sz="0" w:space="0" w:color="auto"/>
            <w:right w:val="none" w:sz="0" w:space="0" w:color="auto"/>
          </w:divBdr>
        </w:div>
        <w:div w:id="533737512">
          <w:marLeft w:val="640"/>
          <w:marRight w:val="0"/>
          <w:marTop w:val="0"/>
          <w:marBottom w:val="0"/>
          <w:divBdr>
            <w:top w:val="none" w:sz="0" w:space="0" w:color="auto"/>
            <w:left w:val="none" w:sz="0" w:space="0" w:color="auto"/>
            <w:bottom w:val="none" w:sz="0" w:space="0" w:color="auto"/>
            <w:right w:val="none" w:sz="0" w:space="0" w:color="auto"/>
          </w:divBdr>
        </w:div>
        <w:div w:id="355892395">
          <w:marLeft w:val="640"/>
          <w:marRight w:val="0"/>
          <w:marTop w:val="0"/>
          <w:marBottom w:val="0"/>
          <w:divBdr>
            <w:top w:val="none" w:sz="0" w:space="0" w:color="auto"/>
            <w:left w:val="none" w:sz="0" w:space="0" w:color="auto"/>
            <w:bottom w:val="none" w:sz="0" w:space="0" w:color="auto"/>
            <w:right w:val="none" w:sz="0" w:space="0" w:color="auto"/>
          </w:divBdr>
        </w:div>
        <w:div w:id="1181311236">
          <w:marLeft w:val="640"/>
          <w:marRight w:val="0"/>
          <w:marTop w:val="0"/>
          <w:marBottom w:val="0"/>
          <w:divBdr>
            <w:top w:val="none" w:sz="0" w:space="0" w:color="auto"/>
            <w:left w:val="none" w:sz="0" w:space="0" w:color="auto"/>
            <w:bottom w:val="none" w:sz="0" w:space="0" w:color="auto"/>
            <w:right w:val="none" w:sz="0" w:space="0" w:color="auto"/>
          </w:divBdr>
        </w:div>
        <w:div w:id="2020426413">
          <w:marLeft w:val="640"/>
          <w:marRight w:val="0"/>
          <w:marTop w:val="0"/>
          <w:marBottom w:val="0"/>
          <w:divBdr>
            <w:top w:val="none" w:sz="0" w:space="0" w:color="auto"/>
            <w:left w:val="none" w:sz="0" w:space="0" w:color="auto"/>
            <w:bottom w:val="none" w:sz="0" w:space="0" w:color="auto"/>
            <w:right w:val="none" w:sz="0" w:space="0" w:color="auto"/>
          </w:divBdr>
        </w:div>
        <w:div w:id="2123572714">
          <w:marLeft w:val="640"/>
          <w:marRight w:val="0"/>
          <w:marTop w:val="0"/>
          <w:marBottom w:val="0"/>
          <w:divBdr>
            <w:top w:val="none" w:sz="0" w:space="0" w:color="auto"/>
            <w:left w:val="none" w:sz="0" w:space="0" w:color="auto"/>
            <w:bottom w:val="none" w:sz="0" w:space="0" w:color="auto"/>
            <w:right w:val="none" w:sz="0" w:space="0" w:color="auto"/>
          </w:divBdr>
        </w:div>
        <w:div w:id="274949966">
          <w:marLeft w:val="640"/>
          <w:marRight w:val="0"/>
          <w:marTop w:val="0"/>
          <w:marBottom w:val="0"/>
          <w:divBdr>
            <w:top w:val="none" w:sz="0" w:space="0" w:color="auto"/>
            <w:left w:val="none" w:sz="0" w:space="0" w:color="auto"/>
            <w:bottom w:val="none" w:sz="0" w:space="0" w:color="auto"/>
            <w:right w:val="none" w:sz="0" w:space="0" w:color="auto"/>
          </w:divBdr>
        </w:div>
        <w:div w:id="1246450355">
          <w:marLeft w:val="640"/>
          <w:marRight w:val="0"/>
          <w:marTop w:val="0"/>
          <w:marBottom w:val="0"/>
          <w:divBdr>
            <w:top w:val="none" w:sz="0" w:space="0" w:color="auto"/>
            <w:left w:val="none" w:sz="0" w:space="0" w:color="auto"/>
            <w:bottom w:val="none" w:sz="0" w:space="0" w:color="auto"/>
            <w:right w:val="none" w:sz="0" w:space="0" w:color="auto"/>
          </w:divBdr>
        </w:div>
        <w:div w:id="1000546040">
          <w:marLeft w:val="640"/>
          <w:marRight w:val="0"/>
          <w:marTop w:val="0"/>
          <w:marBottom w:val="0"/>
          <w:divBdr>
            <w:top w:val="none" w:sz="0" w:space="0" w:color="auto"/>
            <w:left w:val="none" w:sz="0" w:space="0" w:color="auto"/>
            <w:bottom w:val="none" w:sz="0" w:space="0" w:color="auto"/>
            <w:right w:val="none" w:sz="0" w:space="0" w:color="auto"/>
          </w:divBdr>
        </w:div>
        <w:div w:id="366636577">
          <w:marLeft w:val="640"/>
          <w:marRight w:val="0"/>
          <w:marTop w:val="0"/>
          <w:marBottom w:val="0"/>
          <w:divBdr>
            <w:top w:val="none" w:sz="0" w:space="0" w:color="auto"/>
            <w:left w:val="none" w:sz="0" w:space="0" w:color="auto"/>
            <w:bottom w:val="none" w:sz="0" w:space="0" w:color="auto"/>
            <w:right w:val="none" w:sz="0" w:space="0" w:color="auto"/>
          </w:divBdr>
        </w:div>
        <w:div w:id="342904358">
          <w:marLeft w:val="640"/>
          <w:marRight w:val="0"/>
          <w:marTop w:val="0"/>
          <w:marBottom w:val="0"/>
          <w:divBdr>
            <w:top w:val="none" w:sz="0" w:space="0" w:color="auto"/>
            <w:left w:val="none" w:sz="0" w:space="0" w:color="auto"/>
            <w:bottom w:val="none" w:sz="0" w:space="0" w:color="auto"/>
            <w:right w:val="none" w:sz="0" w:space="0" w:color="auto"/>
          </w:divBdr>
        </w:div>
        <w:div w:id="457332567">
          <w:marLeft w:val="640"/>
          <w:marRight w:val="0"/>
          <w:marTop w:val="0"/>
          <w:marBottom w:val="0"/>
          <w:divBdr>
            <w:top w:val="none" w:sz="0" w:space="0" w:color="auto"/>
            <w:left w:val="none" w:sz="0" w:space="0" w:color="auto"/>
            <w:bottom w:val="none" w:sz="0" w:space="0" w:color="auto"/>
            <w:right w:val="none" w:sz="0" w:space="0" w:color="auto"/>
          </w:divBdr>
        </w:div>
        <w:div w:id="990596772">
          <w:marLeft w:val="640"/>
          <w:marRight w:val="0"/>
          <w:marTop w:val="0"/>
          <w:marBottom w:val="0"/>
          <w:divBdr>
            <w:top w:val="none" w:sz="0" w:space="0" w:color="auto"/>
            <w:left w:val="none" w:sz="0" w:space="0" w:color="auto"/>
            <w:bottom w:val="none" w:sz="0" w:space="0" w:color="auto"/>
            <w:right w:val="none" w:sz="0" w:space="0" w:color="auto"/>
          </w:divBdr>
        </w:div>
        <w:div w:id="85343172">
          <w:marLeft w:val="640"/>
          <w:marRight w:val="0"/>
          <w:marTop w:val="0"/>
          <w:marBottom w:val="0"/>
          <w:divBdr>
            <w:top w:val="none" w:sz="0" w:space="0" w:color="auto"/>
            <w:left w:val="none" w:sz="0" w:space="0" w:color="auto"/>
            <w:bottom w:val="none" w:sz="0" w:space="0" w:color="auto"/>
            <w:right w:val="none" w:sz="0" w:space="0" w:color="auto"/>
          </w:divBdr>
        </w:div>
        <w:div w:id="1526989318">
          <w:marLeft w:val="640"/>
          <w:marRight w:val="0"/>
          <w:marTop w:val="0"/>
          <w:marBottom w:val="0"/>
          <w:divBdr>
            <w:top w:val="none" w:sz="0" w:space="0" w:color="auto"/>
            <w:left w:val="none" w:sz="0" w:space="0" w:color="auto"/>
            <w:bottom w:val="none" w:sz="0" w:space="0" w:color="auto"/>
            <w:right w:val="none" w:sz="0" w:space="0" w:color="auto"/>
          </w:divBdr>
        </w:div>
        <w:div w:id="947352993">
          <w:marLeft w:val="640"/>
          <w:marRight w:val="0"/>
          <w:marTop w:val="0"/>
          <w:marBottom w:val="0"/>
          <w:divBdr>
            <w:top w:val="none" w:sz="0" w:space="0" w:color="auto"/>
            <w:left w:val="none" w:sz="0" w:space="0" w:color="auto"/>
            <w:bottom w:val="none" w:sz="0" w:space="0" w:color="auto"/>
            <w:right w:val="none" w:sz="0" w:space="0" w:color="auto"/>
          </w:divBdr>
        </w:div>
        <w:div w:id="1145854449">
          <w:marLeft w:val="640"/>
          <w:marRight w:val="0"/>
          <w:marTop w:val="0"/>
          <w:marBottom w:val="0"/>
          <w:divBdr>
            <w:top w:val="none" w:sz="0" w:space="0" w:color="auto"/>
            <w:left w:val="none" w:sz="0" w:space="0" w:color="auto"/>
            <w:bottom w:val="none" w:sz="0" w:space="0" w:color="auto"/>
            <w:right w:val="none" w:sz="0" w:space="0" w:color="auto"/>
          </w:divBdr>
        </w:div>
        <w:div w:id="240526940">
          <w:marLeft w:val="640"/>
          <w:marRight w:val="0"/>
          <w:marTop w:val="0"/>
          <w:marBottom w:val="0"/>
          <w:divBdr>
            <w:top w:val="none" w:sz="0" w:space="0" w:color="auto"/>
            <w:left w:val="none" w:sz="0" w:space="0" w:color="auto"/>
            <w:bottom w:val="none" w:sz="0" w:space="0" w:color="auto"/>
            <w:right w:val="none" w:sz="0" w:space="0" w:color="auto"/>
          </w:divBdr>
        </w:div>
        <w:div w:id="485055505">
          <w:marLeft w:val="640"/>
          <w:marRight w:val="0"/>
          <w:marTop w:val="0"/>
          <w:marBottom w:val="0"/>
          <w:divBdr>
            <w:top w:val="none" w:sz="0" w:space="0" w:color="auto"/>
            <w:left w:val="none" w:sz="0" w:space="0" w:color="auto"/>
            <w:bottom w:val="none" w:sz="0" w:space="0" w:color="auto"/>
            <w:right w:val="none" w:sz="0" w:space="0" w:color="auto"/>
          </w:divBdr>
        </w:div>
        <w:div w:id="371270267">
          <w:marLeft w:val="640"/>
          <w:marRight w:val="0"/>
          <w:marTop w:val="0"/>
          <w:marBottom w:val="0"/>
          <w:divBdr>
            <w:top w:val="none" w:sz="0" w:space="0" w:color="auto"/>
            <w:left w:val="none" w:sz="0" w:space="0" w:color="auto"/>
            <w:bottom w:val="none" w:sz="0" w:space="0" w:color="auto"/>
            <w:right w:val="none" w:sz="0" w:space="0" w:color="auto"/>
          </w:divBdr>
        </w:div>
        <w:div w:id="1524395467">
          <w:marLeft w:val="640"/>
          <w:marRight w:val="0"/>
          <w:marTop w:val="0"/>
          <w:marBottom w:val="0"/>
          <w:divBdr>
            <w:top w:val="none" w:sz="0" w:space="0" w:color="auto"/>
            <w:left w:val="none" w:sz="0" w:space="0" w:color="auto"/>
            <w:bottom w:val="none" w:sz="0" w:space="0" w:color="auto"/>
            <w:right w:val="none" w:sz="0" w:space="0" w:color="auto"/>
          </w:divBdr>
        </w:div>
        <w:div w:id="927664430">
          <w:marLeft w:val="640"/>
          <w:marRight w:val="0"/>
          <w:marTop w:val="0"/>
          <w:marBottom w:val="0"/>
          <w:divBdr>
            <w:top w:val="none" w:sz="0" w:space="0" w:color="auto"/>
            <w:left w:val="none" w:sz="0" w:space="0" w:color="auto"/>
            <w:bottom w:val="none" w:sz="0" w:space="0" w:color="auto"/>
            <w:right w:val="none" w:sz="0" w:space="0" w:color="auto"/>
          </w:divBdr>
        </w:div>
        <w:div w:id="801195872">
          <w:marLeft w:val="640"/>
          <w:marRight w:val="0"/>
          <w:marTop w:val="0"/>
          <w:marBottom w:val="0"/>
          <w:divBdr>
            <w:top w:val="none" w:sz="0" w:space="0" w:color="auto"/>
            <w:left w:val="none" w:sz="0" w:space="0" w:color="auto"/>
            <w:bottom w:val="none" w:sz="0" w:space="0" w:color="auto"/>
            <w:right w:val="none" w:sz="0" w:space="0" w:color="auto"/>
          </w:divBdr>
        </w:div>
        <w:div w:id="970289167">
          <w:marLeft w:val="640"/>
          <w:marRight w:val="0"/>
          <w:marTop w:val="0"/>
          <w:marBottom w:val="0"/>
          <w:divBdr>
            <w:top w:val="none" w:sz="0" w:space="0" w:color="auto"/>
            <w:left w:val="none" w:sz="0" w:space="0" w:color="auto"/>
            <w:bottom w:val="none" w:sz="0" w:space="0" w:color="auto"/>
            <w:right w:val="none" w:sz="0" w:space="0" w:color="auto"/>
          </w:divBdr>
        </w:div>
        <w:div w:id="733360489">
          <w:marLeft w:val="640"/>
          <w:marRight w:val="0"/>
          <w:marTop w:val="0"/>
          <w:marBottom w:val="0"/>
          <w:divBdr>
            <w:top w:val="none" w:sz="0" w:space="0" w:color="auto"/>
            <w:left w:val="none" w:sz="0" w:space="0" w:color="auto"/>
            <w:bottom w:val="none" w:sz="0" w:space="0" w:color="auto"/>
            <w:right w:val="none" w:sz="0" w:space="0" w:color="auto"/>
          </w:divBdr>
        </w:div>
      </w:divsChild>
    </w:div>
    <w:div w:id="682441157">
      <w:bodyDiv w:val="1"/>
      <w:marLeft w:val="0"/>
      <w:marRight w:val="0"/>
      <w:marTop w:val="0"/>
      <w:marBottom w:val="0"/>
      <w:divBdr>
        <w:top w:val="none" w:sz="0" w:space="0" w:color="auto"/>
        <w:left w:val="none" w:sz="0" w:space="0" w:color="auto"/>
        <w:bottom w:val="none" w:sz="0" w:space="0" w:color="auto"/>
        <w:right w:val="none" w:sz="0" w:space="0" w:color="auto"/>
      </w:divBdr>
      <w:divsChild>
        <w:div w:id="577716189">
          <w:marLeft w:val="640"/>
          <w:marRight w:val="0"/>
          <w:marTop w:val="0"/>
          <w:marBottom w:val="0"/>
          <w:divBdr>
            <w:top w:val="none" w:sz="0" w:space="0" w:color="auto"/>
            <w:left w:val="none" w:sz="0" w:space="0" w:color="auto"/>
            <w:bottom w:val="none" w:sz="0" w:space="0" w:color="auto"/>
            <w:right w:val="none" w:sz="0" w:space="0" w:color="auto"/>
          </w:divBdr>
        </w:div>
        <w:div w:id="311712729">
          <w:marLeft w:val="640"/>
          <w:marRight w:val="0"/>
          <w:marTop w:val="0"/>
          <w:marBottom w:val="0"/>
          <w:divBdr>
            <w:top w:val="none" w:sz="0" w:space="0" w:color="auto"/>
            <w:left w:val="none" w:sz="0" w:space="0" w:color="auto"/>
            <w:bottom w:val="none" w:sz="0" w:space="0" w:color="auto"/>
            <w:right w:val="none" w:sz="0" w:space="0" w:color="auto"/>
          </w:divBdr>
        </w:div>
        <w:div w:id="781922736">
          <w:marLeft w:val="640"/>
          <w:marRight w:val="0"/>
          <w:marTop w:val="0"/>
          <w:marBottom w:val="0"/>
          <w:divBdr>
            <w:top w:val="none" w:sz="0" w:space="0" w:color="auto"/>
            <w:left w:val="none" w:sz="0" w:space="0" w:color="auto"/>
            <w:bottom w:val="none" w:sz="0" w:space="0" w:color="auto"/>
            <w:right w:val="none" w:sz="0" w:space="0" w:color="auto"/>
          </w:divBdr>
        </w:div>
        <w:div w:id="843590635">
          <w:marLeft w:val="640"/>
          <w:marRight w:val="0"/>
          <w:marTop w:val="0"/>
          <w:marBottom w:val="0"/>
          <w:divBdr>
            <w:top w:val="none" w:sz="0" w:space="0" w:color="auto"/>
            <w:left w:val="none" w:sz="0" w:space="0" w:color="auto"/>
            <w:bottom w:val="none" w:sz="0" w:space="0" w:color="auto"/>
            <w:right w:val="none" w:sz="0" w:space="0" w:color="auto"/>
          </w:divBdr>
        </w:div>
        <w:div w:id="1534222953">
          <w:marLeft w:val="640"/>
          <w:marRight w:val="0"/>
          <w:marTop w:val="0"/>
          <w:marBottom w:val="0"/>
          <w:divBdr>
            <w:top w:val="none" w:sz="0" w:space="0" w:color="auto"/>
            <w:left w:val="none" w:sz="0" w:space="0" w:color="auto"/>
            <w:bottom w:val="none" w:sz="0" w:space="0" w:color="auto"/>
            <w:right w:val="none" w:sz="0" w:space="0" w:color="auto"/>
          </w:divBdr>
        </w:div>
        <w:div w:id="1892837817">
          <w:marLeft w:val="640"/>
          <w:marRight w:val="0"/>
          <w:marTop w:val="0"/>
          <w:marBottom w:val="0"/>
          <w:divBdr>
            <w:top w:val="none" w:sz="0" w:space="0" w:color="auto"/>
            <w:left w:val="none" w:sz="0" w:space="0" w:color="auto"/>
            <w:bottom w:val="none" w:sz="0" w:space="0" w:color="auto"/>
            <w:right w:val="none" w:sz="0" w:space="0" w:color="auto"/>
          </w:divBdr>
        </w:div>
        <w:div w:id="1925913820">
          <w:marLeft w:val="640"/>
          <w:marRight w:val="0"/>
          <w:marTop w:val="0"/>
          <w:marBottom w:val="0"/>
          <w:divBdr>
            <w:top w:val="none" w:sz="0" w:space="0" w:color="auto"/>
            <w:left w:val="none" w:sz="0" w:space="0" w:color="auto"/>
            <w:bottom w:val="none" w:sz="0" w:space="0" w:color="auto"/>
            <w:right w:val="none" w:sz="0" w:space="0" w:color="auto"/>
          </w:divBdr>
        </w:div>
        <w:div w:id="1154756801">
          <w:marLeft w:val="640"/>
          <w:marRight w:val="0"/>
          <w:marTop w:val="0"/>
          <w:marBottom w:val="0"/>
          <w:divBdr>
            <w:top w:val="none" w:sz="0" w:space="0" w:color="auto"/>
            <w:left w:val="none" w:sz="0" w:space="0" w:color="auto"/>
            <w:bottom w:val="none" w:sz="0" w:space="0" w:color="auto"/>
            <w:right w:val="none" w:sz="0" w:space="0" w:color="auto"/>
          </w:divBdr>
        </w:div>
        <w:div w:id="1712925959">
          <w:marLeft w:val="640"/>
          <w:marRight w:val="0"/>
          <w:marTop w:val="0"/>
          <w:marBottom w:val="0"/>
          <w:divBdr>
            <w:top w:val="none" w:sz="0" w:space="0" w:color="auto"/>
            <w:left w:val="none" w:sz="0" w:space="0" w:color="auto"/>
            <w:bottom w:val="none" w:sz="0" w:space="0" w:color="auto"/>
            <w:right w:val="none" w:sz="0" w:space="0" w:color="auto"/>
          </w:divBdr>
        </w:div>
        <w:div w:id="1923642535">
          <w:marLeft w:val="640"/>
          <w:marRight w:val="0"/>
          <w:marTop w:val="0"/>
          <w:marBottom w:val="0"/>
          <w:divBdr>
            <w:top w:val="none" w:sz="0" w:space="0" w:color="auto"/>
            <w:left w:val="none" w:sz="0" w:space="0" w:color="auto"/>
            <w:bottom w:val="none" w:sz="0" w:space="0" w:color="auto"/>
            <w:right w:val="none" w:sz="0" w:space="0" w:color="auto"/>
          </w:divBdr>
        </w:div>
        <w:div w:id="1149784627">
          <w:marLeft w:val="640"/>
          <w:marRight w:val="0"/>
          <w:marTop w:val="0"/>
          <w:marBottom w:val="0"/>
          <w:divBdr>
            <w:top w:val="none" w:sz="0" w:space="0" w:color="auto"/>
            <w:left w:val="none" w:sz="0" w:space="0" w:color="auto"/>
            <w:bottom w:val="none" w:sz="0" w:space="0" w:color="auto"/>
            <w:right w:val="none" w:sz="0" w:space="0" w:color="auto"/>
          </w:divBdr>
        </w:div>
        <w:div w:id="352195542">
          <w:marLeft w:val="640"/>
          <w:marRight w:val="0"/>
          <w:marTop w:val="0"/>
          <w:marBottom w:val="0"/>
          <w:divBdr>
            <w:top w:val="none" w:sz="0" w:space="0" w:color="auto"/>
            <w:left w:val="none" w:sz="0" w:space="0" w:color="auto"/>
            <w:bottom w:val="none" w:sz="0" w:space="0" w:color="auto"/>
            <w:right w:val="none" w:sz="0" w:space="0" w:color="auto"/>
          </w:divBdr>
        </w:div>
        <w:div w:id="1988363807">
          <w:marLeft w:val="640"/>
          <w:marRight w:val="0"/>
          <w:marTop w:val="0"/>
          <w:marBottom w:val="0"/>
          <w:divBdr>
            <w:top w:val="none" w:sz="0" w:space="0" w:color="auto"/>
            <w:left w:val="none" w:sz="0" w:space="0" w:color="auto"/>
            <w:bottom w:val="none" w:sz="0" w:space="0" w:color="auto"/>
            <w:right w:val="none" w:sz="0" w:space="0" w:color="auto"/>
          </w:divBdr>
        </w:div>
        <w:div w:id="1344354374">
          <w:marLeft w:val="640"/>
          <w:marRight w:val="0"/>
          <w:marTop w:val="0"/>
          <w:marBottom w:val="0"/>
          <w:divBdr>
            <w:top w:val="none" w:sz="0" w:space="0" w:color="auto"/>
            <w:left w:val="none" w:sz="0" w:space="0" w:color="auto"/>
            <w:bottom w:val="none" w:sz="0" w:space="0" w:color="auto"/>
            <w:right w:val="none" w:sz="0" w:space="0" w:color="auto"/>
          </w:divBdr>
        </w:div>
        <w:div w:id="1985770916">
          <w:marLeft w:val="640"/>
          <w:marRight w:val="0"/>
          <w:marTop w:val="0"/>
          <w:marBottom w:val="0"/>
          <w:divBdr>
            <w:top w:val="none" w:sz="0" w:space="0" w:color="auto"/>
            <w:left w:val="none" w:sz="0" w:space="0" w:color="auto"/>
            <w:bottom w:val="none" w:sz="0" w:space="0" w:color="auto"/>
            <w:right w:val="none" w:sz="0" w:space="0" w:color="auto"/>
          </w:divBdr>
        </w:div>
        <w:div w:id="1080760931">
          <w:marLeft w:val="640"/>
          <w:marRight w:val="0"/>
          <w:marTop w:val="0"/>
          <w:marBottom w:val="0"/>
          <w:divBdr>
            <w:top w:val="none" w:sz="0" w:space="0" w:color="auto"/>
            <w:left w:val="none" w:sz="0" w:space="0" w:color="auto"/>
            <w:bottom w:val="none" w:sz="0" w:space="0" w:color="auto"/>
            <w:right w:val="none" w:sz="0" w:space="0" w:color="auto"/>
          </w:divBdr>
        </w:div>
        <w:div w:id="1233157348">
          <w:marLeft w:val="640"/>
          <w:marRight w:val="0"/>
          <w:marTop w:val="0"/>
          <w:marBottom w:val="0"/>
          <w:divBdr>
            <w:top w:val="none" w:sz="0" w:space="0" w:color="auto"/>
            <w:left w:val="none" w:sz="0" w:space="0" w:color="auto"/>
            <w:bottom w:val="none" w:sz="0" w:space="0" w:color="auto"/>
            <w:right w:val="none" w:sz="0" w:space="0" w:color="auto"/>
          </w:divBdr>
        </w:div>
        <w:div w:id="1601718866">
          <w:marLeft w:val="640"/>
          <w:marRight w:val="0"/>
          <w:marTop w:val="0"/>
          <w:marBottom w:val="0"/>
          <w:divBdr>
            <w:top w:val="none" w:sz="0" w:space="0" w:color="auto"/>
            <w:left w:val="none" w:sz="0" w:space="0" w:color="auto"/>
            <w:bottom w:val="none" w:sz="0" w:space="0" w:color="auto"/>
            <w:right w:val="none" w:sz="0" w:space="0" w:color="auto"/>
          </w:divBdr>
        </w:div>
        <w:div w:id="1227186300">
          <w:marLeft w:val="640"/>
          <w:marRight w:val="0"/>
          <w:marTop w:val="0"/>
          <w:marBottom w:val="0"/>
          <w:divBdr>
            <w:top w:val="none" w:sz="0" w:space="0" w:color="auto"/>
            <w:left w:val="none" w:sz="0" w:space="0" w:color="auto"/>
            <w:bottom w:val="none" w:sz="0" w:space="0" w:color="auto"/>
            <w:right w:val="none" w:sz="0" w:space="0" w:color="auto"/>
          </w:divBdr>
        </w:div>
        <w:div w:id="280653899">
          <w:marLeft w:val="640"/>
          <w:marRight w:val="0"/>
          <w:marTop w:val="0"/>
          <w:marBottom w:val="0"/>
          <w:divBdr>
            <w:top w:val="none" w:sz="0" w:space="0" w:color="auto"/>
            <w:left w:val="none" w:sz="0" w:space="0" w:color="auto"/>
            <w:bottom w:val="none" w:sz="0" w:space="0" w:color="auto"/>
            <w:right w:val="none" w:sz="0" w:space="0" w:color="auto"/>
          </w:divBdr>
        </w:div>
        <w:div w:id="79834115">
          <w:marLeft w:val="640"/>
          <w:marRight w:val="0"/>
          <w:marTop w:val="0"/>
          <w:marBottom w:val="0"/>
          <w:divBdr>
            <w:top w:val="none" w:sz="0" w:space="0" w:color="auto"/>
            <w:left w:val="none" w:sz="0" w:space="0" w:color="auto"/>
            <w:bottom w:val="none" w:sz="0" w:space="0" w:color="auto"/>
            <w:right w:val="none" w:sz="0" w:space="0" w:color="auto"/>
          </w:divBdr>
        </w:div>
        <w:div w:id="2007706322">
          <w:marLeft w:val="640"/>
          <w:marRight w:val="0"/>
          <w:marTop w:val="0"/>
          <w:marBottom w:val="0"/>
          <w:divBdr>
            <w:top w:val="none" w:sz="0" w:space="0" w:color="auto"/>
            <w:left w:val="none" w:sz="0" w:space="0" w:color="auto"/>
            <w:bottom w:val="none" w:sz="0" w:space="0" w:color="auto"/>
            <w:right w:val="none" w:sz="0" w:space="0" w:color="auto"/>
          </w:divBdr>
        </w:div>
        <w:div w:id="1175025876">
          <w:marLeft w:val="640"/>
          <w:marRight w:val="0"/>
          <w:marTop w:val="0"/>
          <w:marBottom w:val="0"/>
          <w:divBdr>
            <w:top w:val="none" w:sz="0" w:space="0" w:color="auto"/>
            <w:left w:val="none" w:sz="0" w:space="0" w:color="auto"/>
            <w:bottom w:val="none" w:sz="0" w:space="0" w:color="auto"/>
            <w:right w:val="none" w:sz="0" w:space="0" w:color="auto"/>
          </w:divBdr>
        </w:div>
        <w:div w:id="381634725">
          <w:marLeft w:val="640"/>
          <w:marRight w:val="0"/>
          <w:marTop w:val="0"/>
          <w:marBottom w:val="0"/>
          <w:divBdr>
            <w:top w:val="none" w:sz="0" w:space="0" w:color="auto"/>
            <w:left w:val="none" w:sz="0" w:space="0" w:color="auto"/>
            <w:bottom w:val="none" w:sz="0" w:space="0" w:color="auto"/>
            <w:right w:val="none" w:sz="0" w:space="0" w:color="auto"/>
          </w:divBdr>
        </w:div>
        <w:div w:id="217713210">
          <w:marLeft w:val="640"/>
          <w:marRight w:val="0"/>
          <w:marTop w:val="0"/>
          <w:marBottom w:val="0"/>
          <w:divBdr>
            <w:top w:val="none" w:sz="0" w:space="0" w:color="auto"/>
            <w:left w:val="none" w:sz="0" w:space="0" w:color="auto"/>
            <w:bottom w:val="none" w:sz="0" w:space="0" w:color="auto"/>
            <w:right w:val="none" w:sz="0" w:space="0" w:color="auto"/>
          </w:divBdr>
        </w:div>
        <w:div w:id="1325814133">
          <w:marLeft w:val="640"/>
          <w:marRight w:val="0"/>
          <w:marTop w:val="0"/>
          <w:marBottom w:val="0"/>
          <w:divBdr>
            <w:top w:val="none" w:sz="0" w:space="0" w:color="auto"/>
            <w:left w:val="none" w:sz="0" w:space="0" w:color="auto"/>
            <w:bottom w:val="none" w:sz="0" w:space="0" w:color="auto"/>
            <w:right w:val="none" w:sz="0" w:space="0" w:color="auto"/>
          </w:divBdr>
        </w:div>
        <w:div w:id="484707131">
          <w:marLeft w:val="640"/>
          <w:marRight w:val="0"/>
          <w:marTop w:val="0"/>
          <w:marBottom w:val="0"/>
          <w:divBdr>
            <w:top w:val="none" w:sz="0" w:space="0" w:color="auto"/>
            <w:left w:val="none" w:sz="0" w:space="0" w:color="auto"/>
            <w:bottom w:val="none" w:sz="0" w:space="0" w:color="auto"/>
            <w:right w:val="none" w:sz="0" w:space="0" w:color="auto"/>
          </w:divBdr>
        </w:div>
        <w:div w:id="1842159390">
          <w:marLeft w:val="640"/>
          <w:marRight w:val="0"/>
          <w:marTop w:val="0"/>
          <w:marBottom w:val="0"/>
          <w:divBdr>
            <w:top w:val="none" w:sz="0" w:space="0" w:color="auto"/>
            <w:left w:val="none" w:sz="0" w:space="0" w:color="auto"/>
            <w:bottom w:val="none" w:sz="0" w:space="0" w:color="auto"/>
            <w:right w:val="none" w:sz="0" w:space="0" w:color="auto"/>
          </w:divBdr>
        </w:div>
        <w:div w:id="1446921002">
          <w:marLeft w:val="640"/>
          <w:marRight w:val="0"/>
          <w:marTop w:val="0"/>
          <w:marBottom w:val="0"/>
          <w:divBdr>
            <w:top w:val="none" w:sz="0" w:space="0" w:color="auto"/>
            <w:left w:val="none" w:sz="0" w:space="0" w:color="auto"/>
            <w:bottom w:val="none" w:sz="0" w:space="0" w:color="auto"/>
            <w:right w:val="none" w:sz="0" w:space="0" w:color="auto"/>
          </w:divBdr>
        </w:div>
        <w:div w:id="1173688840">
          <w:marLeft w:val="640"/>
          <w:marRight w:val="0"/>
          <w:marTop w:val="0"/>
          <w:marBottom w:val="0"/>
          <w:divBdr>
            <w:top w:val="none" w:sz="0" w:space="0" w:color="auto"/>
            <w:left w:val="none" w:sz="0" w:space="0" w:color="auto"/>
            <w:bottom w:val="none" w:sz="0" w:space="0" w:color="auto"/>
            <w:right w:val="none" w:sz="0" w:space="0" w:color="auto"/>
          </w:divBdr>
        </w:div>
        <w:div w:id="1086802078">
          <w:marLeft w:val="640"/>
          <w:marRight w:val="0"/>
          <w:marTop w:val="0"/>
          <w:marBottom w:val="0"/>
          <w:divBdr>
            <w:top w:val="none" w:sz="0" w:space="0" w:color="auto"/>
            <w:left w:val="none" w:sz="0" w:space="0" w:color="auto"/>
            <w:bottom w:val="none" w:sz="0" w:space="0" w:color="auto"/>
            <w:right w:val="none" w:sz="0" w:space="0" w:color="auto"/>
          </w:divBdr>
        </w:div>
        <w:div w:id="23559566">
          <w:marLeft w:val="640"/>
          <w:marRight w:val="0"/>
          <w:marTop w:val="0"/>
          <w:marBottom w:val="0"/>
          <w:divBdr>
            <w:top w:val="none" w:sz="0" w:space="0" w:color="auto"/>
            <w:left w:val="none" w:sz="0" w:space="0" w:color="auto"/>
            <w:bottom w:val="none" w:sz="0" w:space="0" w:color="auto"/>
            <w:right w:val="none" w:sz="0" w:space="0" w:color="auto"/>
          </w:divBdr>
        </w:div>
        <w:div w:id="1622569365">
          <w:marLeft w:val="640"/>
          <w:marRight w:val="0"/>
          <w:marTop w:val="0"/>
          <w:marBottom w:val="0"/>
          <w:divBdr>
            <w:top w:val="none" w:sz="0" w:space="0" w:color="auto"/>
            <w:left w:val="none" w:sz="0" w:space="0" w:color="auto"/>
            <w:bottom w:val="none" w:sz="0" w:space="0" w:color="auto"/>
            <w:right w:val="none" w:sz="0" w:space="0" w:color="auto"/>
          </w:divBdr>
        </w:div>
        <w:div w:id="87317551">
          <w:marLeft w:val="640"/>
          <w:marRight w:val="0"/>
          <w:marTop w:val="0"/>
          <w:marBottom w:val="0"/>
          <w:divBdr>
            <w:top w:val="none" w:sz="0" w:space="0" w:color="auto"/>
            <w:left w:val="none" w:sz="0" w:space="0" w:color="auto"/>
            <w:bottom w:val="none" w:sz="0" w:space="0" w:color="auto"/>
            <w:right w:val="none" w:sz="0" w:space="0" w:color="auto"/>
          </w:divBdr>
        </w:div>
        <w:div w:id="473377828">
          <w:marLeft w:val="640"/>
          <w:marRight w:val="0"/>
          <w:marTop w:val="0"/>
          <w:marBottom w:val="0"/>
          <w:divBdr>
            <w:top w:val="none" w:sz="0" w:space="0" w:color="auto"/>
            <w:left w:val="none" w:sz="0" w:space="0" w:color="auto"/>
            <w:bottom w:val="none" w:sz="0" w:space="0" w:color="auto"/>
            <w:right w:val="none" w:sz="0" w:space="0" w:color="auto"/>
          </w:divBdr>
        </w:div>
        <w:div w:id="1910267811">
          <w:marLeft w:val="640"/>
          <w:marRight w:val="0"/>
          <w:marTop w:val="0"/>
          <w:marBottom w:val="0"/>
          <w:divBdr>
            <w:top w:val="none" w:sz="0" w:space="0" w:color="auto"/>
            <w:left w:val="none" w:sz="0" w:space="0" w:color="auto"/>
            <w:bottom w:val="none" w:sz="0" w:space="0" w:color="auto"/>
            <w:right w:val="none" w:sz="0" w:space="0" w:color="auto"/>
          </w:divBdr>
        </w:div>
        <w:div w:id="359671460">
          <w:marLeft w:val="640"/>
          <w:marRight w:val="0"/>
          <w:marTop w:val="0"/>
          <w:marBottom w:val="0"/>
          <w:divBdr>
            <w:top w:val="none" w:sz="0" w:space="0" w:color="auto"/>
            <w:left w:val="none" w:sz="0" w:space="0" w:color="auto"/>
            <w:bottom w:val="none" w:sz="0" w:space="0" w:color="auto"/>
            <w:right w:val="none" w:sz="0" w:space="0" w:color="auto"/>
          </w:divBdr>
        </w:div>
        <w:div w:id="5062224">
          <w:marLeft w:val="640"/>
          <w:marRight w:val="0"/>
          <w:marTop w:val="0"/>
          <w:marBottom w:val="0"/>
          <w:divBdr>
            <w:top w:val="none" w:sz="0" w:space="0" w:color="auto"/>
            <w:left w:val="none" w:sz="0" w:space="0" w:color="auto"/>
            <w:bottom w:val="none" w:sz="0" w:space="0" w:color="auto"/>
            <w:right w:val="none" w:sz="0" w:space="0" w:color="auto"/>
          </w:divBdr>
        </w:div>
        <w:div w:id="691495002">
          <w:marLeft w:val="640"/>
          <w:marRight w:val="0"/>
          <w:marTop w:val="0"/>
          <w:marBottom w:val="0"/>
          <w:divBdr>
            <w:top w:val="none" w:sz="0" w:space="0" w:color="auto"/>
            <w:left w:val="none" w:sz="0" w:space="0" w:color="auto"/>
            <w:bottom w:val="none" w:sz="0" w:space="0" w:color="auto"/>
            <w:right w:val="none" w:sz="0" w:space="0" w:color="auto"/>
          </w:divBdr>
        </w:div>
        <w:div w:id="1910067130">
          <w:marLeft w:val="640"/>
          <w:marRight w:val="0"/>
          <w:marTop w:val="0"/>
          <w:marBottom w:val="0"/>
          <w:divBdr>
            <w:top w:val="none" w:sz="0" w:space="0" w:color="auto"/>
            <w:left w:val="none" w:sz="0" w:space="0" w:color="auto"/>
            <w:bottom w:val="none" w:sz="0" w:space="0" w:color="auto"/>
            <w:right w:val="none" w:sz="0" w:space="0" w:color="auto"/>
          </w:divBdr>
        </w:div>
        <w:div w:id="796338858">
          <w:marLeft w:val="640"/>
          <w:marRight w:val="0"/>
          <w:marTop w:val="0"/>
          <w:marBottom w:val="0"/>
          <w:divBdr>
            <w:top w:val="none" w:sz="0" w:space="0" w:color="auto"/>
            <w:left w:val="none" w:sz="0" w:space="0" w:color="auto"/>
            <w:bottom w:val="none" w:sz="0" w:space="0" w:color="auto"/>
            <w:right w:val="none" w:sz="0" w:space="0" w:color="auto"/>
          </w:divBdr>
        </w:div>
        <w:div w:id="1244797617">
          <w:marLeft w:val="640"/>
          <w:marRight w:val="0"/>
          <w:marTop w:val="0"/>
          <w:marBottom w:val="0"/>
          <w:divBdr>
            <w:top w:val="none" w:sz="0" w:space="0" w:color="auto"/>
            <w:left w:val="none" w:sz="0" w:space="0" w:color="auto"/>
            <w:bottom w:val="none" w:sz="0" w:space="0" w:color="auto"/>
            <w:right w:val="none" w:sz="0" w:space="0" w:color="auto"/>
          </w:divBdr>
        </w:div>
        <w:div w:id="122315205">
          <w:marLeft w:val="640"/>
          <w:marRight w:val="0"/>
          <w:marTop w:val="0"/>
          <w:marBottom w:val="0"/>
          <w:divBdr>
            <w:top w:val="none" w:sz="0" w:space="0" w:color="auto"/>
            <w:left w:val="none" w:sz="0" w:space="0" w:color="auto"/>
            <w:bottom w:val="none" w:sz="0" w:space="0" w:color="auto"/>
            <w:right w:val="none" w:sz="0" w:space="0" w:color="auto"/>
          </w:divBdr>
        </w:div>
        <w:div w:id="1460611863">
          <w:marLeft w:val="640"/>
          <w:marRight w:val="0"/>
          <w:marTop w:val="0"/>
          <w:marBottom w:val="0"/>
          <w:divBdr>
            <w:top w:val="none" w:sz="0" w:space="0" w:color="auto"/>
            <w:left w:val="none" w:sz="0" w:space="0" w:color="auto"/>
            <w:bottom w:val="none" w:sz="0" w:space="0" w:color="auto"/>
            <w:right w:val="none" w:sz="0" w:space="0" w:color="auto"/>
          </w:divBdr>
        </w:div>
        <w:div w:id="679284176">
          <w:marLeft w:val="640"/>
          <w:marRight w:val="0"/>
          <w:marTop w:val="0"/>
          <w:marBottom w:val="0"/>
          <w:divBdr>
            <w:top w:val="none" w:sz="0" w:space="0" w:color="auto"/>
            <w:left w:val="none" w:sz="0" w:space="0" w:color="auto"/>
            <w:bottom w:val="none" w:sz="0" w:space="0" w:color="auto"/>
            <w:right w:val="none" w:sz="0" w:space="0" w:color="auto"/>
          </w:divBdr>
        </w:div>
        <w:div w:id="1597640590">
          <w:marLeft w:val="640"/>
          <w:marRight w:val="0"/>
          <w:marTop w:val="0"/>
          <w:marBottom w:val="0"/>
          <w:divBdr>
            <w:top w:val="none" w:sz="0" w:space="0" w:color="auto"/>
            <w:left w:val="none" w:sz="0" w:space="0" w:color="auto"/>
            <w:bottom w:val="none" w:sz="0" w:space="0" w:color="auto"/>
            <w:right w:val="none" w:sz="0" w:space="0" w:color="auto"/>
          </w:divBdr>
        </w:div>
        <w:div w:id="916205669">
          <w:marLeft w:val="640"/>
          <w:marRight w:val="0"/>
          <w:marTop w:val="0"/>
          <w:marBottom w:val="0"/>
          <w:divBdr>
            <w:top w:val="none" w:sz="0" w:space="0" w:color="auto"/>
            <w:left w:val="none" w:sz="0" w:space="0" w:color="auto"/>
            <w:bottom w:val="none" w:sz="0" w:space="0" w:color="auto"/>
            <w:right w:val="none" w:sz="0" w:space="0" w:color="auto"/>
          </w:divBdr>
        </w:div>
        <w:div w:id="879130751">
          <w:marLeft w:val="640"/>
          <w:marRight w:val="0"/>
          <w:marTop w:val="0"/>
          <w:marBottom w:val="0"/>
          <w:divBdr>
            <w:top w:val="none" w:sz="0" w:space="0" w:color="auto"/>
            <w:left w:val="none" w:sz="0" w:space="0" w:color="auto"/>
            <w:bottom w:val="none" w:sz="0" w:space="0" w:color="auto"/>
            <w:right w:val="none" w:sz="0" w:space="0" w:color="auto"/>
          </w:divBdr>
        </w:div>
        <w:div w:id="1050691924">
          <w:marLeft w:val="640"/>
          <w:marRight w:val="0"/>
          <w:marTop w:val="0"/>
          <w:marBottom w:val="0"/>
          <w:divBdr>
            <w:top w:val="none" w:sz="0" w:space="0" w:color="auto"/>
            <w:left w:val="none" w:sz="0" w:space="0" w:color="auto"/>
            <w:bottom w:val="none" w:sz="0" w:space="0" w:color="auto"/>
            <w:right w:val="none" w:sz="0" w:space="0" w:color="auto"/>
          </w:divBdr>
        </w:div>
        <w:div w:id="1018965562">
          <w:marLeft w:val="640"/>
          <w:marRight w:val="0"/>
          <w:marTop w:val="0"/>
          <w:marBottom w:val="0"/>
          <w:divBdr>
            <w:top w:val="none" w:sz="0" w:space="0" w:color="auto"/>
            <w:left w:val="none" w:sz="0" w:space="0" w:color="auto"/>
            <w:bottom w:val="none" w:sz="0" w:space="0" w:color="auto"/>
            <w:right w:val="none" w:sz="0" w:space="0" w:color="auto"/>
          </w:divBdr>
        </w:div>
        <w:div w:id="1978336960">
          <w:marLeft w:val="640"/>
          <w:marRight w:val="0"/>
          <w:marTop w:val="0"/>
          <w:marBottom w:val="0"/>
          <w:divBdr>
            <w:top w:val="none" w:sz="0" w:space="0" w:color="auto"/>
            <w:left w:val="none" w:sz="0" w:space="0" w:color="auto"/>
            <w:bottom w:val="none" w:sz="0" w:space="0" w:color="auto"/>
            <w:right w:val="none" w:sz="0" w:space="0" w:color="auto"/>
          </w:divBdr>
        </w:div>
        <w:div w:id="47530813">
          <w:marLeft w:val="640"/>
          <w:marRight w:val="0"/>
          <w:marTop w:val="0"/>
          <w:marBottom w:val="0"/>
          <w:divBdr>
            <w:top w:val="none" w:sz="0" w:space="0" w:color="auto"/>
            <w:left w:val="none" w:sz="0" w:space="0" w:color="auto"/>
            <w:bottom w:val="none" w:sz="0" w:space="0" w:color="auto"/>
            <w:right w:val="none" w:sz="0" w:space="0" w:color="auto"/>
          </w:divBdr>
        </w:div>
        <w:div w:id="331565210">
          <w:marLeft w:val="640"/>
          <w:marRight w:val="0"/>
          <w:marTop w:val="0"/>
          <w:marBottom w:val="0"/>
          <w:divBdr>
            <w:top w:val="none" w:sz="0" w:space="0" w:color="auto"/>
            <w:left w:val="none" w:sz="0" w:space="0" w:color="auto"/>
            <w:bottom w:val="none" w:sz="0" w:space="0" w:color="auto"/>
            <w:right w:val="none" w:sz="0" w:space="0" w:color="auto"/>
          </w:divBdr>
        </w:div>
        <w:div w:id="1481966118">
          <w:marLeft w:val="640"/>
          <w:marRight w:val="0"/>
          <w:marTop w:val="0"/>
          <w:marBottom w:val="0"/>
          <w:divBdr>
            <w:top w:val="none" w:sz="0" w:space="0" w:color="auto"/>
            <w:left w:val="none" w:sz="0" w:space="0" w:color="auto"/>
            <w:bottom w:val="none" w:sz="0" w:space="0" w:color="auto"/>
            <w:right w:val="none" w:sz="0" w:space="0" w:color="auto"/>
          </w:divBdr>
        </w:div>
        <w:div w:id="2061708100">
          <w:marLeft w:val="640"/>
          <w:marRight w:val="0"/>
          <w:marTop w:val="0"/>
          <w:marBottom w:val="0"/>
          <w:divBdr>
            <w:top w:val="none" w:sz="0" w:space="0" w:color="auto"/>
            <w:left w:val="none" w:sz="0" w:space="0" w:color="auto"/>
            <w:bottom w:val="none" w:sz="0" w:space="0" w:color="auto"/>
            <w:right w:val="none" w:sz="0" w:space="0" w:color="auto"/>
          </w:divBdr>
        </w:div>
        <w:div w:id="1687559660">
          <w:marLeft w:val="640"/>
          <w:marRight w:val="0"/>
          <w:marTop w:val="0"/>
          <w:marBottom w:val="0"/>
          <w:divBdr>
            <w:top w:val="none" w:sz="0" w:space="0" w:color="auto"/>
            <w:left w:val="none" w:sz="0" w:space="0" w:color="auto"/>
            <w:bottom w:val="none" w:sz="0" w:space="0" w:color="auto"/>
            <w:right w:val="none" w:sz="0" w:space="0" w:color="auto"/>
          </w:divBdr>
        </w:div>
        <w:div w:id="1760980923">
          <w:marLeft w:val="640"/>
          <w:marRight w:val="0"/>
          <w:marTop w:val="0"/>
          <w:marBottom w:val="0"/>
          <w:divBdr>
            <w:top w:val="none" w:sz="0" w:space="0" w:color="auto"/>
            <w:left w:val="none" w:sz="0" w:space="0" w:color="auto"/>
            <w:bottom w:val="none" w:sz="0" w:space="0" w:color="auto"/>
            <w:right w:val="none" w:sz="0" w:space="0" w:color="auto"/>
          </w:divBdr>
        </w:div>
        <w:div w:id="238903494">
          <w:marLeft w:val="640"/>
          <w:marRight w:val="0"/>
          <w:marTop w:val="0"/>
          <w:marBottom w:val="0"/>
          <w:divBdr>
            <w:top w:val="none" w:sz="0" w:space="0" w:color="auto"/>
            <w:left w:val="none" w:sz="0" w:space="0" w:color="auto"/>
            <w:bottom w:val="none" w:sz="0" w:space="0" w:color="auto"/>
            <w:right w:val="none" w:sz="0" w:space="0" w:color="auto"/>
          </w:divBdr>
        </w:div>
        <w:div w:id="607928722">
          <w:marLeft w:val="640"/>
          <w:marRight w:val="0"/>
          <w:marTop w:val="0"/>
          <w:marBottom w:val="0"/>
          <w:divBdr>
            <w:top w:val="none" w:sz="0" w:space="0" w:color="auto"/>
            <w:left w:val="none" w:sz="0" w:space="0" w:color="auto"/>
            <w:bottom w:val="none" w:sz="0" w:space="0" w:color="auto"/>
            <w:right w:val="none" w:sz="0" w:space="0" w:color="auto"/>
          </w:divBdr>
        </w:div>
        <w:div w:id="697779695">
          <w:marLeft w:val="640"/>
          <w:marRight w:val="0"/>
          <w:marTop w:val="0"/>
          <w:marBottom w:val="0"/>
          <w:divBdr>
            <w:top w:val="none" w:sz="0" w:space="0" w:color="auto"/>
            <w:left w:val="none" w:sz="0" w:space="0" w:color="auto"/>
            <w:bottom w:val="none" w:sz="0" w:space="0" w:color="auto"/>
            <w:right w:val="none" w:sz="0" w:space="0" w:color="auto"/>
          </w:divBdr>
        </w:div>
        <w:div w:id="248582209">
          <w:marLeft w:val="640"/>
          <w:marRight w:val="0"/>
          <w:marTop w:val="0"/>
          <w:marBottom w:val="0"/>
          <w:divBdr>
            <w:top w:val="none" w:sz="0" w:space="0" w:color="auto"/>
            <w:left w:val="none" w:sz="0" w:space="0" w:color="auto"/>
            <w:bottom w:val="none" w:sz="0" w:space="0" w:color="auto"/>
            <w:right w:val="none" w:sz="0" w:space="0" w:color="auto"/>
          </w:divBdr>
        </w:div>
        <w:div w:id="292255565">
          <w:marLeft w:val="640"/>
          <w:marRight w:val="0"/>
          <w:marTop w:val="0"/>
          <w:marBottom w:val="0"/>
          <w:divBdr>
            <w:top w:val="none" w:sz="0" w:space="0" w:color="auto"/>
            <w:left w:val="none" w:sz="0" w:space="0" w:color="auto"/>
            <w:bottom w:val="none" w:sz="0" w:space="0" w:color="auto"/>
            <w:right w:val="none" w:sz="0" w:space="0" w:color="auto"/>
          </w:divBdr>
        </w:div>
        <w:div w:id="48656060">
          <w:marLeft w:val="640"/>
          <w:marRight w:val="0"/>
          <w:marTop w:val="0"/>
          <w:marBottom w:val="0"/>
          <w:divBdr>
            <w:top w:val="none" w:sz="0" w:space="0" w:color="auto"/>
            <w:left w:val="none" w:sz="0" w:space="0" w:color="auto"/>
            <w:bottom w:val="none" w:sz="0" w:space="0" w:color="auto"/>
            <w:right w:val="none" w:sz="0" w:space="0" w:color="auto"/>
          </w:divBdr>
        </w:div>
        <w:div w:id="1522276063">
          <w:marLeft w:val="640"/>
          <w:marRight w:val="0"/>
          <w:marTop w:val="0"/>
          <w:marBottom w:val="0"/>
          <w:divBdr>
            <w:top w:val="none" w:sz="0" w:space="0" w:color="auto"/>
            <w:left w:val="none" w:sz="0" w:space="0" w:color="auto"/>
            <w:bottom w:val="none" w:sz="0" w:space="0" w:color="auto"/>
            <w:right w:val="none" w:sz="0" w:space="0" w:color="auto"/>
          </w:divBdr>
        </w:div>
        <w:div w:id="2110660398">
          <w:marLeft w:val="640"/>
          <w:marRight w:val="0"/>
          <w:marTop w:val="0"/>
          <w:marBottom w:val="0"/>
          <w:divBdr>
            <w:top w:val="none" w:sz="0" w:space="0" w:color="auto"/>
            <w:left w:val="none" w:sz="0" w:space="0" w:color="auto"/>
            <w:bottom w:val="none" w:sz="0" w:space="0" w:color="auto"/>
            <w:right w:val="none" w:sz="0" w:space="0" w:color="auto"/>
          </w:divBdr>
        </w:div>
        <w:div w:id="682317887">
          <w:marLeft w:val="640"/>
          <w:marRight w:val="0"/>
          <w:marTop w:val="0"/>
          <w:marBottom w:val="0"/>
          <w:divBdr>
            <w:top w:val="none" w:sz="0" w:space="0" w:color="auto"/>
            <w:left w:val="none" w:sz="0" w:space="0" w:color="auto"/>
            <w:bottom w:val="none" w:sz="0" w:space="0" w:color="auto"/>
            <w:right w:val="none" w:sz="0" w:space="0" w:color="auto"/>
          </w:divBdr>
        </w:div>
        <w:div w:id="267741590">
          <w:marLeft w:val="640"/>
          <w:marRight w:val="0"/>
          <w:marTop w:val="0"/>
          <w:marBottom w:val="0"/>
          <w:divBdr>
            <w:top w:val="none" w:sz="0" w:space="0" w:color="auto"/>
            <w:left w:val="none" w:sz="0" w:space="0" w:color="auto"/>
            <w:bottom w:val="none" w:sz="0" w:space="0" w:color="auto"/>
            <w:right w:val="none" w:sz="0" w:space="0" w:color="auto"/>
          </w:divBdr>
        </w:div>
        <w:div w:id="873883798">
          <w:marLeft w:val="640"/>
          <w:marRight w:val="0"/>
          <w:marTop w:val="0"/>
          <w:marBottom w:val="0"/>
          <w:divBdr>
            <w:top w:val="none" w:sz="0" w:space="0" w:color="auto"/>
            <w:left w:val="none" w:sz="0" w:space="0" w:color="auto"/>
            <w:bottom w:val="none" w:sz="0" w:space="0" w:color="auto"/>
            <w:right w:val="none" w:sz="0" w:space="0" w:color="auto"/>
          </w:divBdr>
        </w:div>
        <w:div w:id="1475370655">
          <w:marLeft w:val="640"/>
          <w:marRight w:val="0"/>
          <w:marTop w:val="0"/>
          <w:marBottom w:val="0"/>
          <w:divBdr>
            <w:top w:val="none" w:sz="0" w:space="0" w:color="auto"/>
            <w:left w:val="none" w:sz="0" w:space="0" w:color="auto"/>
            <w:bottom w:val="none" w:sz="0" w:space="0" w:color="auto"/>
            <w:right w:val="none" w:sz="0" w:space="0" w:color="auto"/>
          </w:divBdr>
        </w:div>
        <w:div w:id="635140098">
          <w:marLeft w:val="640"/>
          <w:marRight w:val="0"/>
          <w:marTop w:val="0"/>
          <w:marBottom w:val="0"/>
          <w:divBdr>
            <w:top w:val="none" w:sz="0" w:space="0" w:color="auto"/>
            <w:left w:val="none" w:sz="0" w:space="0" w:color="auto"/>
            <w:bottom w:val="none" w:sz="0" w:space="0" w:color="auto"/>
            <w:right w:val="none" w:sz="0" w:space="0" w:color="auto"/>
          </w:divBdr>
        </w:div>
        <w:div w:id="580330770">
          <w:marLeft w:val="640"/>
          <w:marRight w:val="0"/>
          <w:marTop w:val="0"/>
          <w:marBottom w:val="0"/>
          <w:divBdr>
            <w:top w:val="none" w:sz="0" w:space="0" w:color="auto"/>
            <w:left w:val="none" w:sz="0" w:space="0" w:color="auto"/>
            <w:bottom w:val="none" w:sz="0" w:space="0" w:color="auto"/>
            <w:right w:val="none" w:sz="0" w:space="0" w:color="auto"/>
          </w:divBdr>
        </w:div>
        <w:div w:id="799499150">
          <w:marLeft w:val="640"/>
          <w:marRight w:val="0"/>
          <w:marTop w:val="0"/>
          <w:marBottom w:val="0"/>
          <w:divBdr>
            <w:top w:val="none" w:sz="0" w:space="0" w:color="auto"/>
            <w:left w:val="none" w:sz="0" w:space="0" w:color="auto"/>
            <w:bottom w:val="none" w:sz="0" w:space="0" w:color="auto"/>
            <w:right w:val="none" w:sz="0" w:space="0" w:color="auto"/>
          </w:divBdr>
        </w:div>
        <w:div w:id="1881428809">
          <w:marLeft w:val="640"/>
          <w:marRight w:val="0"/>
          <w:marTop w:val="0"/>
          <w:marBottom w:val="0"/>
          <w:divBdr>
            <w:top w:val="none" w:sz="0" w:space="0" w:color="auto"/>
            <w:left w:val="none" w:sz="0" w:space="0" w:color="auto"/>
            <w:bottom w:val="none" w:sz="0" w:space="0" w:color="auto"/>
            <w:right w:val="none" w:sz="0" w:space="0" w:color="auto"/>
          </w:divBdr>
        </w:div>
        <w:div w:id="975259622">
          <w:marLeft w:val="640"/>
          <w:marRight w:val="0"/>
          <w:marTop w:val="0"/>
          <w:marBottom w:val="0"/>
          <w:divBdr>
            <w:top w:val="none" w:sz="0" w:space="0" w:color="auto"/>
            <w:left w:val="none" w:sz="0" w:space="0" w:color="auto"/>
            <w:bottom w:val="none" w:sz="0" w:space="0" w:color="auto"/>
            <w:right w:val="none" w:sz="0" w:space="0" w:color="auto"/>
          </w:divBdr>
        </w:div>
        <w:div w:id="1714305907">
          <w:marLeft w:val="640"/>
          <w:marRight w:val="0"/>
          <w:marTop w:val="0"/>
          <w:marBottom w:val="0"/>
          <w:divBdr>
            <w:top w:val="none" w:sz="0" w:space="0" w:color="auto"/>
            <w:left w:val="none" w:sz="0" w:space="0" w:color="auto"/>
            <w:bottom w:val="none" w:sz="0" w:space="0" w:color="auto"/>
            <w:right w:val="none" w:sz="0" w:space="0" w:color="auto"/>
          </w:divBdr>
        </w:div>
        <w:div w:id="1169981117">
          <w:marLeft w:val="640"/>
          <w:marRight w:val="0"/>
          <w:marTop w:val="0"/>
          <w:marBottom w:val="0"/>
          <w:divBdr>
            <w:top w:val="none" w:sz="0" w:space="0" w:color="auto"/>
            <w:left w:val="none" w:sz="0" w:space="0" w:color="auto"/>
            <w:bottom w:val="none" w:sz="0" w:space="0" w:color="auto"/>
            <w:right w:val="none" w:sz="0" w:space="0" w:color="auto"/>
          </w:divBdr>
        </w:div>
        <w:div w:id="905841443">
          <w:marLeft w:val="640"/>
          <w:marRight w:val="0"/>
          <w:marTop w:val="0"/>
          <w:marBottom w:val="0"/>
          <w:divBdr>
            <w:top w:val="none" w:sz="0" w:space="0" w:color="auto"/>
            <w:left w:val="none" w:sz="0" w:space="0" w:color="auto"/>
            <w:bottom w:val="none" w:sz="0" w:space="0" w:color="auto"/>
            <w:right w:val="none" w:sz="0" w:space="0" w:color="auto"/>
          </w:divBdr>
        </w:div>
        <w:div w:id="1325476391">
          <w:marLeft w:val="640"/>
          <w:marRight w:val="0"/>
          <w:marTop w:val="0"/>
          <w:marBottom w:val="0"/>
          <w:divBdr>
            <w:top w:val="none" w:sz="0" w:space="0" w:color="auto"/>
            <w:left w:val="none" w:sz="0" w:space="0" w:color="auto"/>
            <w:bottom w:val="none" w:sz="0" w:space="0" w:color="auto"/>
            <w:right w:val="none" w:sz="0" w:space="0" w:color="auto"/>
          </w:divBdr>
        </w:div>
        <w:div w:id="945887043">
          <w:marLeft w:val="640"/>
          <w:marRight w:val="0"/>
          <w:marTop w:val="0"/>
          <w:marBottom w:val="0"/>
          <w:divBdr>
            <w:top w:val="none" w:sz="0" w:space="0" w:color="auto"/>
            <w:left w:val="none" w:sz="0" w:space="0" w:color="auto"/>
            <w:bottom w:val="none" w:sz="0" w:space="0" w:color="auto"/>
            <w:right w:val="none" w:sz="0" w:space="0" w:color="auto"/>
          </w:divBdr>
        </w:div>
        <w:div w:id="1796288370">
          <w:marLeft w:val="640"/>
          <w:marRight w:val="0"/>
          <w:marTop w:val="0"/>
          <w:marBottom w:val="0"/>
          <w:divBdr>
            <w:top w:val="none" w:sz="0" w:space="0" w:color="auto"/>
            <w:left w:val="none" w:sz="0" w:space="0" w:color="auto"/>
            <w:bottom w:val="none" w:sz="0" w:space="0" w:color="auto"/>
            <w:right w:val="none" w:sz="0" w:space="0" w:color="auto"/>
          </w:divBdr>
        </w:div>
        <w:div w:id="1190949642">
          <w:marLeft w:val="640"/>
          <w:marRight w:val="0"/>
          <w:marTop w:val="0"/>
          <w:marBottom w:val="0"/>
          <w:divBdr>
            <w:top w:val="none" w:sz="0" w:space="0" w:color="auto"/>
            <w:left w:val="none" w:sz="0" w:space="0" w:color="auto"/>
            <w:bottom w:val="none" w:sz="0" w:space="0" w:color="auto"/>
            <w:right w:val="none" w:sz="0" w:space="0" w:color="auto"/>
          </w:divBdr>
        </w:div>
        <w:div w:id="1968005845">
          <w:marLeft w:val="640"/>
          <w:marRight w:val="0"/>
          <w:marTop w:val="0"/>
          <w:marBottom w:val="0"/>
          <w:divBdr>
            <w:top w:val="none" w:sz="0" w:space="0" w:color="auto"/>
            <w:left w:val="none" w:sz="0" w:space="0" w:color="auto"/>
            <w:bottom w:val="none" w:sz="0" w:space="0" w:color="auto"/>
            <w:right w:val="none" w:sz="0" w:space="0" w:color="auto"/>
          </w:divBdr>
        </w:div>
        <w:div w:id="820006515">
          <w:marLeft w:val="640"/>
          <w:marRight w:val="0"/>
          <w:marTop w:val="0"/>
          <w:marBottom w:val="0"/>
          <w:divBdr>
            <w:top w:val="none" w:sz="0" w:space="0" w:color="auto"/>
            <w:left w:val="none" w:sz="0" w:space="0" w:color="auto"/>
            <w:bottom w:val="none" w:sz="0" w:space="0" w:color="auto"/>
            <w:right w:val="none" w:sz="0" w:space="0" w:color="auto"/>
          </w:divBdr>
        </w:div>
        <w:div w:id="1023629872">
          <w:marLeft w:val="640"/>
          <w:marRight w:val="0"/>
          <w:marTop w:val="0"/>
          <w:marBottom w:val="0"/>
          <w:divBdr>
            <w:top w:val="none" w:sz="0" w:space="0" w:color="auto"/>
            <w:left w:val="none" w:sz="0" w:space="0" w:color="auto"/>
            <w:bottom w:val="none" w:sz="0" w:space="0" w:color="auto"/>
            <w:right w:val="none" w:sz="0" w:space="0" w:color="auto"/>
          </w:divBdr>
        </w:div>
        <w:div w:id="288324128">
          <w:marLeft w:val="640"/>
          <w:marRight w:val="0"/>
          <w:marTop w:val="0"/>
          <w:marBottom w:val="0"/>
          <w:divBdr>
            <w:top w:val="none" w:sz="0" w:space="0" w:color="auto"/>
            <w:left w:val="none" w:sz="0" w:space="0" w:color="auto"/>
            <w:bottom w:val="none" w:sz="0" w:space="0" w:color="auto"/>
            <w:right w:val="none" w:sz="0" w:space="0" w:color="auto"/>
          </w:divBdr>
        </w:div>
        <w:div w:id="1108240090">
          <w:marLeft w:val="640"/>
          <w:marRight w:val="0"/>
          <w:marTop w:val="0"/>
          <w:marBottom w:val="0"/>
          <w:divBdr>
            <w:top w:val="none" w:sz="0" w:space="0" w:color="auto"/>
            <w:left w:val="none" w:sz="0" w:space="0" w:color="auto"/>
            <w:bottom w:val="none" w:sz="0" w:space="0" w:color="auto"/>
            <w:right w:val="none" w:sz="0" w:space="0" w:color="auto"/>
          </w:divBdr>
        </w:div>
        <w:div w:id="1861771006">
          <w:marLeft w:val="640"/>
          <w:marRight w:val="0"/>
          <w:marTop w:val="0"/>
          <w:marBottom w:val="0"/>
          <w:divBdr>
            <w:top w:val="none" w:sz="0" w:space="0" w:color="auto"/>
            <w:left w:val="none" w:sz="0" w:space="0" w:color="auto"/>
            <w:bottom w:val="none" w:sz="0" w:space="0" w:color="auto"/>
            <w:right w:val="none" w:sz="0" w:space="0" w:color="auto"/>
          </w:divBdr>
        </w:div>
        <w:div w:id="1583836294">
          <w:marLeft w:val="640"/>
          <w:marRight w:val="0"/>
          <w:marTop w:val="0"/>
          <w:marBottom w:val="0"/>
          <w:divBdr>
            <w:top w:val="none" w:sz="0" w:space="0" w:color="auto"/>
            <w:left w:val="none" w:sz="0" w:space="0" w:color="auto"/>
            <w:bottom w:val="none" w:sz="0" w:space="0" w:color="auto"/>
            <w:right w:val="none" w:sz="0" w:space="0" w:color="auto"/>
          </w:divBdr>
        </w:div>
        <w:div w:id="160975722">
          <w:marLeft w:val="640"/>
          <w:marRight w:val="0"/>
          <w:marTop w:val="0"/>
          <w:marBottom w:val="0"/>
          <w:divBdr>
            <w:top w:val="none" w:sz="0" w:space="0" w:color="auto"/>
            <w:left w:val="none" w:sz="0" w:space="0" w:color="auto"/>
            <w:bottom w:val="none" w:sz="0" w:space="0" w:color="auto"/>
            <w:right w:val="none" w:sz="0" w:space="0" w:color="auto"/>
          </w:divBdr>
        </w:div>
        <w:div w:id="1017805967">
          <w:marLeft w:val="640"/>
          <w:marRight w:val="0"/>
          <w:marTop w:val="0"/>
          <w:marBottom w:val="0"/>
          <w:divBdr>
            <w:top w:val="none" w:sz="0" w:space="0" w:color="auto"/>
            <w:left w:val="none" w:sz="0" w:space="0" w:color="auto"/>
            <w:bottom w:val="none" w:sz="0" w:space="0" w:color="auto"/>
            <w:right w:val="none" w:sz="0" w:space="0" w:color="auto"/>
          </w:divBdr>
        </w:div>
        <w:div w:id="440801795">
          <w:marLeft w:val="640"/>
          <w:marRight w:val="0"/>
          <w:marTop w:val="0"/>
          <w:marBottom w:val="0"/>
          <w:divBdr>
            <w:top w:val="none" w:sz="0" w:space="0" w:color="auto"/>
            <w:left w:val="none" w:sz="0" w:space="0" w:color="auto"/>
            <w:bottom w:val="none" w:sz="0" w:space="0" w:color="auto"/>
            <w:right w:val="none" w:sz="0" w:space="0" w:color="auto"/>
          </w:divBdr>
        </w:div>
        <w:div w:id="2115049803">
          <w:marLeft w:val="640"/>
          <w:marRight w:val="0"/>
          <w:marTop w:val="0"/>
          <w:marBottom w:val="0"/>
          <w:divBdr>
            <w:top w:val="none" w:sz="0" w:space="0" w:color="auto"/>
            <w:left w:val="none" w:sz="0" w:space="0" w:color="auto"/>
            <w:bottom w:val="none" w:sz="0" w:space="0" w:color="auto"/>
            <w:right w:val="none" w:sz="0" w:space="0" w:color="auto"/>
          </w:divBdr>
        </w:div>
        <w:div w:id="1678455998">
          <w:marLeft w:val="640"/>
          <w:marRight w:val="0"/>
          <w:marTop w:val="0"/>
          <w:marBottom w:val="0"/>
          <w:divBdr>
            <w:top w:val="none" w:sz="0" w:space="0" w:color="auto"/>
            <w:left w:val="none" w:sz="0" w:space="0" w:color="auto"/>
            <w:bottom w:val="none" w:sz="0" w:space="0" w:color="auto"/>
            <w:right w:val="none" w:sz="0" w:space="0" w:color="auto"/>
          </w:divBdr>
        </w:div>
        <w:div w:id="72818871">
          <w:marLeft w:val="640"/>
          <w:marRight w:val="0"/>
          <w:marTop w:val="0"/>
          <w:marBottom w:val="0"/>
          <w:divBdr>
            <w:top w:val="none" w:sz="0" w:space="0" w:color="auto"/>
            <w:left w:val="none" w:sz="0" w:space="0" w:color="auto"/>
            <w:bottom w:val="none" w:sz="0" w:space="0" w:color="auto"/>
            <w:right w:val="none" w:sz="0" w:space="0" w:color="auto"/>
          </w:divBdr>
        </w:div>
        <w:div w:id="421881821">
          <w:marLeft w:val="640"/>
          <w:marRight w:val="0"/>
          <w:marTop w:val="0"/>
          <w:marBottom w:val="0"/>
          <w:divBdr>
            <w:top w:val="none" w:sz="0" w:space="0" w:color="auto"/>
            <w:left w:val="none" w:sz="0" w:space="0" w:color="auto"/>
            <w:bottom w:val="none" w:sz="0" w:space="0" w:color="auto"/>
            <w:right w:val="none" w:sz="0" w:space="0" w:color="auto"/>
          </w:divBdr>
        </w:div>
        <w:div w:id="742993875">
          <w:marLeft w:val="640"/>
          <w:marRight w:val="0"/>
          <w:marTop w:val="0"/>
          <w:marBottom w:val="0"/>
          <w:divBdr>
            <w:top w:val="none" w:sz="0" w:space="0" w:color="auto"/>
            <w:left w:val="none" w:sz="0" w:space="0" w:color="auto"/>
            <w:bottom w:val="none" w:sz="0" w:space="0" w:color="auto"/>
            <w:right w:val="none" w:sz="0" w:space="0" w:color="auto"/>
          </w:divBdr>
        </w:div>
        <w:div w:id="1223298718">
          <w:marLeft w:val="640"/>
          <w:marRight w:val="0"/>
          <w:marTop w:val="0"/>
          <w:marBottom w:val="0"/>
          <w:divBdr>
            <w:top w:val="none" w:sz="0" w:space="0" w:color="auto"/>
            <w:left w:val="none" w:sz="0" w:space="0" w:color="auto"/>
            <w:bottom w:val="none" w:sz="0" w:space="0" w:color="auto"/>
            <w:right w:val="none" w:sz="0" w:space="0" w:color="auto"/>
          </w:divBdr>
        </w:div>
        <w:div w:id="1226603156">
          <w:marLeft w:val="640"/>
          <w:marRight w:val="0"/>
          <w:marTop w:val="0"/>
          <w:marBottom w:val="0"/>
          <w:divBdr>
            <w:top w:val="none" w:sz="0" w:space="0" w:color="auto"/>
            <w:left w:val="none" w:sz="0" w:space="0" w:color="auto"/>
            <w:bottom w:val="none" w:sz="0" w:space="0" w:color="auto"/>
            <w:right w:val="none" w:sz="0" w:space="0" w:color="auto"/>
          </w:divBdr>
        </w:div>
        <w:div w:id="1035236237">
          <w:marLeft w:val="640"/>
          <w:marRight w:val="0"/>
          <w:marTop w:val="0"/>
          <w:marBottom w:val="0"/>
          <w:divBdr>
            <w:top w:val="none" w:sz="0" w:space="0" w:color="auto"/>
            <w:left w:val="none" w:sz="0" w:space="0" w:color="auto"/>
            <w:bottom w:val="none" w:sz="0" w:space="0" w:color="auto"/>
            <w:right w:val="none" w:sz="0" w:space="0" w:color="auto"/>
          </w:divBdr>
        </w:div>
        <w:div w:id="96484337">
          <w:marLeft w:val="640"/>
          <w:marRight w:val="0"/>
          <w:marTop w:val="0"/>
          <w:marBottom w:val="0"/>
          <w:divBdr>
            <w:top w:val="none" w:sz="0" w:space="0" w:color="auto"/>
            <w:left w:val="none" w:sz="0" w:space="0" w:color="auto"/>
            <w:bottom w:val="none" w:sz="0" w:space="0" w:color="auto"/>
            <w:right w:val="none" w:sz="0" w:space="0" w:color="auto"/>
          </w:divBdr>
        </w:div>
        <w:div w:id="503932955">
          <w:marLeft w:val="640"/>
          <w:marRight w:val="0"/>
          <w:marTop w:val="0"/>
          <w:marBottom w:val="0"/>
          <w:divBdr>
            <w:top w:val="none" w:sz="0" w:space="0" w:color="auto"/>
            <w:left w:val="none" w:sz="0" w:space="0" w:color="auto"/>
            <w:bottom w:val="none" w:sz="0" w:space="0" w:color="auto"/>
            <w:right w:val="none" w:sz="0" w:space="0" w:color="auto"/>
          </w:divBdr>
        </w:div>
        <w:div w:id="85807365">
          <w:marLeft w:val="640"/>
          <w:marRight w:val="0"/>
          <w:marTop w:val="0"/>
          <w:marBottom w:val="0"/>
          <w:divBdr>
            <w:top w:val="none" w:sz="0" w:space="0" w:color="auto"/>
            <w:left w:val="none" w:sz="0" w:space="0" w:color="auto"/>
            <w:bottom w:val="none" w:sz="0" w:space="0" w:color="auto"/>
            <w:right w:val="none" w:sz="0" w:space="0" w:color="auto"/>
          </w:divBdr>
        </w:div>
        <w:div w:id="1484395974">
          <w:marLeft w:val="640"/>
          <w:marRight w:val="0"/>
          <w:marTop w:val="0"/>
          <w:marBottom w:val="0"/>
          <w:divBdr>
            <w:top w:val="none" w:sz="0" w:space="0" w:color="auto"/>
            <w:left w:val="none" w:sz="0" w:space="0" w:color="auto"/>
            <w:bottom w:val="none" w:sz="0" w:space="0" w:color="auto"/>
            <w:right w:val="none" w:sz="0" w:space="0" w:color="auto"/>
          </w:divBdr>
        </w:div>
        <w:div w:id="1215655690">
          <w:marLeft w:val="640"/>
          <w:marRight w:val="0"/>
          <w:marTop w:val="0"/>
          <w:marBottom w:val="0"/>
          <w:divBdr>
            <w:top w:val="none" w:sz="0" w:space="0" w:color="auto"/>
            <w:left w:val="none" w:sz="0" w:space="0" w:color="auto"/>
            <w:bottom w:val="none" w:sz="0" w:space="0" w:color="auto"/>
            <w:right w:val="none" w:sz="0" w:space="0" w:color="auto"/>
          </w:divBdr>
        </w:div>
        <w:div w:id="126167013">
          <w:marLeft w:val="640"/>
          <w:marRight w:val="0"/>
          <w:marTop w:val="0"/>
          <w:marBottom w:val="0"/>
          <w:divBdr>
            <w:top w:val="none" w:sz="0" w:space="0" w:color="auto"/>
            <w:left w:val="none" w:sz="0" w:space="0" w:color="auto"/>
            <w:bottom w:val="none" w:sz="0" w:space="0" w:color="auto"/>
            <w:right w:val="none" w:sz="0" w:space="0" w:color="auto"/>
          </w:divBdr>
        </w:div>
        <w:div w:id="149831918">
          <w:marLeft w:val="640"/>
          <w:marRight w:val="0"/>
          <w:marTop w:val="0"/>
          <w:marBottom w:val="0"/>
          <w:divBdr>
            <w:top w:val="none" w:sz="0" w:space="0" w:color="auto"/>
            <w:left w:val="none" w:sz="0" w:space="0" w:color="auto"/>
            <w:bottom w:val="none" w:sz="0" w:space="0" w:color="auto"/>
            <w:right w:val="none" w:sz="0" w:space="0" w:color="auto"/>
          </w:divBdr>
        </w:div>
        <w:div w:id="35274262">
          <w:marLeft w:val="640"/>
          <w:marRight w:val="0"/>
          <w:marTop w:val="0"/>
          <w:marBottom w:val="0"/>
          <w:divBdr>
            <w:top w:val="none" w:sz="0" w:space="0" w:color="auto"/>
            <w:left w:val="none" w:sz="0" w:space="0" w:color="auto"/>
            <w:bottom w:val="none" w:sz="0" w:space="0" w:color="auto"/>
            <w:right w:val="none" w:sz="0" w:space="0" w:color="auto"/>
          </w:divBdr>
        </w:div>
        <w:div w:id="1906793818">
          <w:marLeft w:val="640"/>
          <w:marRight w:val="0"/>
          <w:marTop w:val="0"/>
          <w:marBottom w:val="0"/>
          <w:divBdr>
            <w:top w:val="none" w:sz="0" w:space="0" w:color="auto"/>
            <w:left w:val="none" w:sz="0" w:space="0" w:color="auto"/>
            <w:bottom w:val="none" w:sz="0" w:space="0" w:color="auto"/>
            <w:right w:val="none" w:sz="0" w:space="0" w:color="auto"/>
          </w:divBdr>
        </w:div>
        <w:div w:id="1980375755">
          <w:marLeft w:val="640"/>
          <w:marRight w:val="0"/>
          <w:marTop w:val="0"/>
          <w:marBottom w:val="0"/>
          <w:divBdr>
            <w:top w:val="none" w:sz="0" w:space="0" w:color="auto"/>
            <w:left w:val="none" w:sz="0" w:space="0" w:color="auto"/>
            <w:bottom w:val="none" w:sz="0" w:space="0" w:color="auto"/>
            <w:right w:val="none" w:sz="0" w:space="0" w:color="auto"/>
          </w:divBdr>
        </w:div>
        <w:div w:id="1506743509">
          <w:marLeft w:val="640"/>
          <w:marRight w:val="0"/>
          <w:marTop w:val="0"/>
          <w:marBottom w:val="0"/>
          <w:divBdr>
            <w:top w:val="none" w:sz="0" w:space="0" w:color="auto"/>
            <w:left w:val="none" w:sz="0" w:space="0" w:color="auto"/>
            <w:bottom w:val="none" w:sz="0" w:space="0" w:color="auto"/>
            <w:right w:val="none" w:sz="0" w:space="0" w:color="auto"/>
          </w:divBdr>
        </w:div>
        <w:div w:id="1247114791">
          <w:marLeft w:val="640"/>
          <w:marRight w:val="0"/>
          <w:marTop w:val="0"/>
          <w:marBottom w:val="0"/>
          <w:divBdr>
            <w:top w:val="none" w:sz="0" w:space="0" w:color="auto"/>
            <w:left w:val="none" w:sz="0" w:space="0" w:color="auto"/>
            <w:bottom w:val="none" w:sz="0" w:space="0" w:color="auto"/>
            <w:right w:val="none" w:sz="0" w:space="0" w:color="auto"/>
          </w:divBdr>
        </w:div>
        <w:div w:id="1879538519">
          <w:marLeft w:val="640"/>
          <w:marRight w:val="0"/>
          <w:marTop w:val="0"/>
          <w:marBottom w:val="0"/>
          <w:divBdr>
            <w:top w:val="none" w:sz="0" w:space="0" w:color="auto"/>
            <w:left w:val="none" w:sz="0" w:space="0" w:color="auto"/>
            <w:bottom w:val="none" w:sz="0" w:space="0" w:color="auto"/>
            <w:right w:val="none" w:sz="0" w:space="0" w:color="auto"/>
          </w:divBdr>
        </w:div>
        <w:div w:id="1776629947">
          <w:marLeft w:val="640"/>
          <w:marRight w:val="0"/>
          <w:marTop w:val="0"/>
          <w:marBottom w:val="0"/>
          <w:divBdr>
            <w:top w:val="none" w:sz="0" w:space="0" w:color="auto"/>
            <w:left w:val="none" w:sz="0" w:space="0" w:color="auto"/>
            <w:bottom w:val="none" w:sz="0" w:space="0" w:color="auto"/>
            <w:right w:val="none" w:sz="0" w:space="0" w:color="auto"/>
          </w:divBdr>
        </w:div>
        <w:div w:id="40129877">
          <w:marLeft w:val="640"/>
          <w:marRight w:val="0"/>
          <w:marTop w:val="0"/>
          <w:marBottom w:val="0"/>
          <w:divBdr>
            <w:top w:val="none" w:sz="0" w:space="0" w:color="auto"/>
            <w:left w:val="none" w:sz="0" w:space="0" w:color="auto"/>
            <w:bottom w:val="none" w:sz="0" w:space="0" w:color="auto"/>
            <w:right w:val="none" w:sz="0" w:space="0" w:color="auto"/>
          </w:divBdr>
        </w:div>
        <w:div w:id="867139027">
          <w:marLeft w:val="640"/>
          <w:marRight w:val="0"/>
          <w:marTop w:val="0"/>
          <w:marBottom w:val="0"/>
          <w:divBdr>
            <w:top w:val="none" w:sz="0" w:space="0" w:color="auto"/>
            <w:left w:val="none" w:sz="0" w:space="0" w:color="auto"/>
            <w:bottom w:val="none" w:sz="0" w:space="0" w:color="auto"/>
            <w:right w:val="none" w:sz="0" w:space="0" w:color="auto"/>
          </w:divBdr>
        </w:div>
        <w:div w:id="936670683">
          <w:marLeft w:val="640"/>
          <w:marRight w:val="0"/>
          <w:marTop w:val="0"/>
          <w:marBottom w:val="0"/>
          <w:divBdr>
            <w:top w:val="none" w:sz="0" w:space="0" w:color="auto"/>
            <w:left w:val="none" w:sz="0" w:space="0" w:color="auto"/>
            <w:bottom w:val="none" w:sz="0" w:space="0" w:color="auto"/>
            <w:right w:val="none" w:sz="0" w:space="0" w:color="auto"/>
          </w:divBdr>
        </w:div>
        <w:div w:id="2144692576">
          <w:marLeft w:val="640"/>
          <w:marRight w:val="0"/>
          <w:marTop w:val="0"/>
          <w:marBottom w:val="0"/>
          <w:divBdr>
            <w:top w:val="none" w:sz="0" w:space="0" w:color="auto"/>
            <w:left w:val="none" w:sz="0" w:space="0" w:color="auto"/>
            <w:bottom w:val="none" w:sz="0" w:space="0" w:color="auto"/>
            <w:right w:val="none" w:sz="0" w:space="0" w:color="auto"/>
          </w:divBdr>
        </w:div>
        <w:div w:id="806511391">
          <w:marLeft w:val="640"/>
          <w:marRight w:val="0"/>
          <w:marTop w:val="0"/>
          <w:marBottom w:val="0"/>
          <w:divBdr>
            <w:top w:val="none" w:sz="0" w:space="0" w:color="auto"/>
            <w:left w:val="none" w:sz="0" w:space="0" w:color="auto"/>
            <w:bottom w:val="none" w:sz="0" w:space="0" w:color="auto"/>
            <w:right w:val="none" w:sz="0" w:space="0" w:color="auto"/>
          </w:divBdr>
        </w:div>
        <w:div w:id="895820700">
          <w:marLeft w:val="640"/>
          <w:marRight w:val="0"/>
          <w:marTop w:val="0"/>
          <w:marBottom w:val="0"/>
          <w:divBdr>
            <w:top w:val="none" w:sz="0" w:space="0" w:color="auto"/>
            <w:left w:val="none" w:sz="0" w:space="0" w:color="auto"/>
            <w:bottom w:val="none" w:sz="0" w:space="0" w:color="auto"/>
            <w:right w:val="none" w:sz="0" w:space="0" w:color="auto"/>
          </w:divBdr>
        </w:div>
        <w:div w:id="958992867">
          <w:marLeft w:val="640"/>
          <w:marRight w:val="0"/>
          <w:marTop w:val="0"/>
          <w:marBottom w:val="0"/>
          <w:divBdr>
            <w:top w:val="none" w:sz="0" w:space="0" w:color="auto"/>
            <w:left w:val="none" w:sz="0" w:space="0" w:color="auto"/>
            <w:bottom w:val="none" w:sz="0" w:space="0" w:color="auto"/>
            <w:right w:val="none" w:sz="0" w:space="0" w:color="auto"/>
          </w:divBdr>
        </w:div>
        <w:div w:id="878590126">
          <w:marLeft w:val="640"/>
          <w:marRight w:val="0"/>
          <w:marTop w:val="0"/>
          <w:marBottom w:val="0"/>
          <w:divBdr>
            <w:top w:val="none" w:sz="0" w:space="0" w:color="auto"/>
            <w:left w:val="none" w:sz="0" w:space="0" w:color="auto"/>
            <w:bottom w:val="none" w:sz="0" w:space="0" w:color="auto"/>
            <w:right w:val="none" w:sz="0" w:space="0" w:color="auto"/>
          </w:divBdr>
        </w:div>
        <w:div w:id="342900757">
          <w:marLeft w:val="640"/>
          <w:marRight w:val="0"/>
          <w:marTop w:val="0"/>
          <w:marBottom w:val="0"/>
          <w:divBdr>
            <w:top w:val="none" w:sz="0" w:space="0" w:color="auto"/>
            <w:left w:val="none" w:sz="0" w:space="0" w:color="auto"/>
            <w:bottom w:val="none" w:sz="0" w:space="0" w:color="auto"/>
            <w:right w:val="none" w:sz="0" w:space="0" w:color="auto"/>
          </w:divBdr>
        </w:div>
        <w:div w:id="2082016787">
          <w:marLeft w:val="640"/>
          <w:marRight w:val="0"/>
          <w:marTop w:val="0"/>
          <w:marBottom w:val="0"/>
          <w:divBdr>
            <w:top w:val="none" w:sz="0" w:space="0" w:color="auto"/>
            <w:left w:val="none" w:sz="0" w:space="0" w:color="auto"/>
            <w:bottom w:val="none" w:sz="0" w:space="0" w:color="auto"/>
            <w:right w:val="none" w:sz="0" w:space="0" w:color="auto"/>
          </w:divBdr>
        </w:div>
        <w:div w:id="1772817366">
          <w:marLeft w:val="640"/>
          <w:marRight w:val="0"/>
          <w:marTop w:val="0"/>
          <w:marBottom w:val="0"/>
          <w:divBdr>
            <w:top w:val="none" w:sz="0" w:space="0" w:color="auto"/>
            <w:left w:val="none" w:sz="0" w:space="0" w:color="auto"/>
            <w:bottom w:val="none" w:sz="0" w:space="0" w:color="auto"/>
            <w:right w:val="none" w:sz="0" w:space="0" w:color="auto"/>
          </w:divBdr>
        </w:div>
        <w:div w:id="412776275">
          <w:marLeft w:val="640"/>
          <w:marRight w:val="0"/>
          <w:marTop w:val="0"/>
          <w:marBottom w:val="0"/>
          <w:divBdr>
            <w:top w:val="none" w:sz="0" w:space="0" w:color="auto"/>
            <w:left w:val="none" w:sz="0" w:space="0" w:color="auto"/>
            <w:bottom w:val="none" w:sz="0" w:space="0" w:color="auto"/>
            <w:right w:val="none" w:sz="0" w:space="0" w:color="auto"/>
          </w:divBdr>
        </w:div>
        <w:div w:id="1141266619">
          <w:marLeft w:val="640"/>
          <w:marRight w:val="0"/>
          <w:marTop w:val="0"/>
          <w:marBottom w:val="0"/>
          <w:divBdr>
            <w:top w:val="none" w:sz="0" w:space="0" w:color="auto"/>
            <w:left w:val="none" w:sz="0" w:space="0" w:color="auto"/>
            <w:bottom w:val="none" w:sz="0" w:space="0" w:color="auto"/>
            <w:right w:val="none" w:sz="0" w:space="0" w:color="auto"/>
          </w:divBdr>
        </w:div>
        <w:div w:id="497236442">
          <w:marLeft w:val="640"/>
          <w:marRight w:val="0"/>
          <w:marTop w:val="0"/>
          <w:marBottom w:val="0"/>
          <w:divBdr>
            <w:top w:val="none" w:sz="0" w:space="0" w:color="auto"/>
            <w:left w:val="none" w:sz="0" w:space="0" w:color="auto"/>
            <w:bottom w:val="none" w:sz="0" w:space="0" w:color="auto"/>
            <w:right w:val="none" w:sz="0" w:space="0" w:color="auto"/>
          </w:divBdr>
        </w:div>
        <w:div w:id="82069204">
          <w:marLeft w:val="640"/>
          <w:marRight w:val="0"/>
          <w:marTop w:val="0"/>
          <w:marBottom w:val="0"/>
          <w:divBdr>
            <w:top w:val="none" w:sz="0" w:space="0" w:color="auto"/>
            <w:left w:val="none" w:sz="0" w:space="0" w:color="auto"/>
            <w:bottom w:val="none" w:sz="0" w:space="0" w:color="auto"/>
            <w:right w:val="none" w:sz="0" w:space="0" w:color="auto"/>
          </w:divBdr>
        </w:div>
        <w:div w:id="1581791636">
          <w:marLeft w:val="640"/>
          <w:marRight w:val="0"/>
          <w:marTop w:val="0"/>
          <w:marBottom w:val="0"/>
          <w:divBdr>
            <w:top w:val="none" w:sz="0" w:space="0" w:color="auto"/>
            <w:left w:val="none" w:sz="0" w:space="0" w:color="auto"/>
            <w:bottom w:val="none" w:sz="0" w:space="0" w:color="auto"/>
            <w:right w:val="none" w:sz="0" w:space="0" w:color="auto"/>
          </w:divBdr>
        </w:div>
        <w:div w:id="1818060732">
          <w:marLeft w:val="640"/>
          <w:marRight w:val="0"/>
          <w:marTop w:val="0"/>
          <w:marBottom w:val="0"/>
          <w:divBdr>
            <w:top w:val="none" w:sz="0" w:space="0" w:color="auto"/>
            <w:left w:val="none" w:sz="0" w:space="0" w:color="auto"/>
            <w:bottom w:val="none" w:sz="0" w:space="0" w:color="auto"/>
            <w:right w:val="none" w:sz="0" w:space="0" w:color="auto"/>
          </w:divBdr>
        </w:div>
        <w:div w:id="1008605540">
          <w:marLeft w:val="640"/>
          <w:marRight w:val="0"/>
          <w:marTop w:val="0"/>
          <w:marBottom w:val="0"/>
          <w:divBdr>
            <w:top w:val="none" w:sz="0" w:space="0" w:color="auto"/>
            <w:left w:val="none" w:sz="0" w:space="0" w:color="auto"/>
            <w:bottom w:val="none" w:sz="0" w:space="0" w:color="auto"/>
            <w:right w:val="none" w:sz="0" w:space="0" w:color="auto"/>
          </w:divBdr>
        </w:div>
        <w:div w:id="476991336">
          <w:marLeft w:val="640"/>
          <w:marRight w:val="0"/>
          <w:marTop w:val="0"/>
          <w:marBottom w:val="0"/>
          <w:divBdr>
            <w:top w:val="none" w:sz="0" w:space="0" w:color="auto"/>
            <w:left w:val="none" w:sz="0" w:space="0" w:color="auto"/>
            <w:bottom w:val="none" w:sz="0" w:space="0" w:color="auto"/>
            <w:right w:val="none" w:sz="0" w:space="0" w:color="auto"/>
          </w:divBdr>
        </w:div>
        <w:div w:id="1703243094">
          <w:marLeft w:val="640"/>
          <w:marRight w:val="0"/>
          <w:marTop w:val="0"/>
          <w:marBottom w:val="0"/>
          <w:divBdr>
            <w:top w:val="none" w:sz="0" w:space="0" w:color="auto"/>
            <w:left w:val="none" w:sz="0" w:space="0" w:color="auto"/>
            <w:bottom w:val="none" w:sz="0" w:space="0" w:color="auto"/>
            <w:right w:val="none" w:sz="0" w:space="0" w:color="auto"/>
          </w:divBdr>
        </w:div>
        <w:div w:id="512915970">
          <w:marLeft w:val="640"/>
          <w:marRight w:val="0"/>
          <w:marTop w:val="0"/>
          <w:marBottom w:val="0"/>
          <w:divBdr>
            <w:top w:val="none" w:sz="0" w:space="0" w:color="auto"/>
            <w:left w:val="none" w:sz="0" w:space="0" w:color="auto"/>
            <w:bottom w:val="none" w:sz="0" w:space="0" w:color="auto"/>
            <w:right w:val="none" w:sz="0" w:space="0" w:color="auto"/>
          </w:divBdr>
        </w:div>
        <w:div w:id="1135215794">
          <w:marLeft w:val="640"/>
          <w:marRight w:val="0"/>
          <w:marTop w:val="0"/>
          <w:marBottom w:val="0"/>
          <w:divBdr>
            <w:top w:val="none" w:sz="0" w:space="0" w:color="auto"/>
            <w:left w:val="none" w:sz="0" w:space="0" w:color="auto"/>
            <w:bottom w:val="none" w:sz="0" w:space="0" w:color="auto"/>
            <w:right w:val="none" w:sz="0" w:space="0" w:color="auto"/>
          </w:divBdr>
        </w:div>
        <w:div w:id="599026965">
          <w:marLeft w:val="640"/>
          <w:marRight w:val="0"/>
          <w:marTop w:val="0"/>
          <w:marBottom w:val="0"/>
          <w:divBdr>
            <w:top w:val="none" w:sz="0" w:space="0" w:color="auto"/>
            <w:left w:val="none" w:sz="0" w:space="0" w:color="auto"/>
            <w:bottom w:val="none" w:sz="0" w:space="0" w:color="auto"/>
            <w:right w:val="none" w:sz="0" w:space="0" w:color="auto"/>
          </w:divBdr>
        </w:div>
        <w:div w:id="1451506980">
          <w:marLeft w:val="640"/>
          <w:marRight w:val="0"/>
          <w:marTop w:val="0"/>
          <w:marBottom w:val="0"/>
          <w:divBdr>
            <w:top w:val="none" w:sz="0" w:space="0" w:color="auto"/>
            <w:left w:val="none" w:sz="0" w:space="0" w:color="auto"/>
            <w:bottom w:val="none" w:sz="0" w:space="0" w:color="auto"/>
            <w:right w:val="none" w:sz="0" w:space="0" w:color="auto"/>
          </w:divBdr>
        </w:div>
        <w:div w:id="869028457">
          <w:marLeft w:val="640"/>
          <w:marRight w:val="0"/>
          <w:marTop w:val="0"/>
          <w:marBottom w:val="0"/>
          <w:divBdr>
            <w:top w:val="none" w:sz="0" w:space="0" w:color="auto"/>
            <w:left w:val="none" w:sz="0" w:space="0" w:color="auto"/>
            <w:bottom w:val="none" w:sz="0" w:space="0" w:color="auto"/>
            <w:right w:val="none" w:sz="0" w:space="0" w:color="auto"/>
          </w:divBdr>
        </w:div>
        <w:div w:id="675113779">
          <w:marLeft w:val="640"/>
          <w:marRight w:val="0"/>
          <w:marTop w:val="0"/>
          <w:marBottom w:val="0"/>
          <w:divBdr>
            <w:top w:val="none" w:sz="0" w:space="0" w:color="auto"/>
            <w:left w:val="none" w:sz="0" w:space="0" w:color="auto"/>
            <w:bottom w:val="none" w:sz="0" w:space="0" w:color="auto"/>
            <w:right w:val="none" w:sz="0" w:space="0" w:color="auto"/>
          </w:divBdr>
        </w:div>
        <w:div w:id="769857619">
          <w:marLeft w:val="640"/>
          <w:marRight w:val="0"/>
          <w:marTop w:val="0"/>
          <w:marBottom w:val="0"/>
          <w:divBdr>
            <w:top w:val="none" w:sz="0" w:space="0" w:color="auto"/>
            <w:left w:val="none" w:sz="0" w:space="0" w:color="auto"/>
            <w:bottom w:val="none" w:sz="0" w:space="0" w:color="auto"/>
            <w:right w:val="none" w:sz="0" w:space="0" w:color="auto"/>
          </w:divBdr>
        </w:div>
        <w:div w:id="1212225511">
          <w:marLeft w:val="640"/>
          <w:marRight w:val="0"/>
          <w:marTop w:val="0"/>
          <w:marBottom w:val="0"/>
          <w:divBdr>
            <w:top w:val="none" w:sz="0" w:space="0" w:color="auto"/>
            <w:left w:val="none" w:sz="0" w:space="0" w:color="auto"/>
            <w:bottom w:val="none" w:sz="0" w:space="0" w:color="auto"/>
            <w:right w:val="none" w:sz="0" w:space="0" w:color="auto"/>
          </w:divBdr>
        </w:div>
        <w:div w:id="665269">
          <w:marLeft w:val="640"/>
          <w:marRight w:val="0"/>
          <w:marTop w:val="0"/>
          <w:marBottom w:val="0"/>
          <w:divBdr>
            <w:top w:val="none" w:sz="0" w:space="0" w:color="auto"/>
            <w:left w:val="none" w:sz="0" w:space="0" w:color="auto"/>
            <w:bottom w:val="none" w:sz="0" w:space="0" w:color="auto"/>
            <w:right w:val="none" w:sz="0" w:space="0" w:color="auto"/>
          </w:divBdr>
        </w:div>
        <w:div w:id="1957326519">
          <w:marLeft w:val="640"/>
          <w:marRight w:val="0"/>
          <w:marTop w:val="0"/>
          <w:marBottom w:val="0"/>
          <w:divBdr>
            <w:top w:val="none" w:sz="0" w:space="0" w:color="auto"/>
            <w:left w:val="none" w:sz="0" w:space="0" w:color="auto"/>
            <w:bottom w:val="none" w:sz="0" w:space="0" w:color="auto"/>
            <w:right w:val="none" w:sz="0" w:space="0" w:color="auto"/>
          </w:divBdr>
        </w:div>
        <w:div w:id="343241943">
          <w:marLeft w:val="640"/>
          <w:marRight w:val="0"/>
          <w:marTop w:val="0"/>
          <w:marBottom w:val="0"/>
          <w:divBdr>
            <w:top w:val="none" w:sz="0" w:space="0" w:color="auto"/>
            <w:left w:val="none" w:sz="0" w:space="0" w:color="auto"/>
            <w:bottom w:val="none" w:sz="0" w:space="0" w:color="auto"/>
            <w:right w:val="none" w:sz="0" w:space="0" w:color="auto"/>
          </w:divBdr>
        </w:div>
        <w:div w:id="2094860367">
          <w:marLeft w:val="640"/>
          <w:marRight w:val="0"/>
          <w:marTop w:val="0"/>
          <w:marBottom w:val="0"/>
          <w:divBdr>
            <w:top w:val="none" w:sz="0" w:space="0" w:color="auto"/>
            <w:left w:val="none" w:sz="0" w:space="0" w:color="auto"/>
            <w:bottom w:val="none" w:sz="0" w:space="0" w:color="auto"/>
            <w:right w:val="none" w:sz="0" w:space="0" w:color="auto"/>
          </w:divBdr>
        </w:div>
        <w:div w:id="1535387023">
          <w:marLeft w:val="640"/>
          <w:marRight w:val="0"/>
          <w:marTop w:val="0"/>
          <w:marBottom w:val="0"/>
          <w:divBdr>
            <w:top w:val="none" w:sz="0" w:space="0" w:color="auto"/>
            <w:left w:val="none" w:sz="0" w:space="0" w:color="auto"/>
            <w:bottom w:val="none" w:sz="0" w:space="0" w:color="auto"/>
            <w:right w:val="none" w:sz="0" w:space="0" w:color="auto"/>
          </w:divBdr>
        </w:div>
        <w:div w:id="1817338057">
          <w:marLeft w:val="640"/>
          <w:marRight w:val="0"/>
          <w:marTop w:val="0"/>
          <w:marBottom w:val="0"/>
          <w:divBdr>
            <w:top w:val="none" w:sz="0" w:space="0" w:color="auto"/>
            <w:left w:val="none" w:sz="0" w:space="0" w:color="auto"/>
            <w:bottom w:val="none" w:sz="0" w:space="0" w:color="auto"/>
            <w:right w:val="none" w:sz="0" w:space="0" w:color="auto"/>
          </w:divBdr>
        </w:div>
        <w:div w:id="708577675">
          <w:marLeft w:val="640"/>
          <w:marRight w:val="0"/>
          <w:marTop w:val="0"/>
          <w:marBottom w:val="0"/>
          <w:divBdr>
            <w:top w:val="none" w:sz="0" w:space="0" w:color="auto"/>
            <w:left w:val="none" w:sz="0" w:space="0" w:color="auto"/>
            <w:bottom w:val="none" w:sz="0" w:space="0" w:color="auto"/>
            <w:right w:val="none" w:sz="0" w:space="0" w:color="auto"/>
          </w:divBdr>
        </w:div>
        <w:div w:id="459035403">
          <w:marLeft w:val="640"/>
          <w:marRight w:val="0"/>
          <w:marTop w:val="0"/>
          <w:marBottom w:val="0"/>
          <w:divBdr>
            <w:top w:val="none" w:sz="0" w:space="0" w:color="auto"/>
            <w:left w:val="none" w:sz="0" w:space="0" w:color="auto"/>
            <w:bottom w:val="none" w:sz="0" w:space="0" w:color="auto"/>
            <w:right w:val="none" w:sz="0" w:space="0" w:color="auto"/>
          </w:divBdr>
        </w:div>
        <w:div w:id="1848711051">
          <w:marLeft w:val="640"/>
          <w:marRight w:val="0"/>
          <w:marTop w:val="0"/>
          <w:marBottom w:val="0"/>
          <w:divBdr>
            <w:top w:val="none" w:sz="0" w:space="0" w:color="auto"/>
            <w:left w:val="none" w:sz="0" w:space="0" w:color="auto"/>
            <w:bottom w:val="none" w:sz="0" w:space="0" w:color="auto"/>
            <w:right w:val="none" w:sz="0" w:space="0" w:color="auto"/>
          </w:divBdr>
        </w:div>
        <w:div w:id="1264531531">
          <w:marLeft w:val="640"/>
          <w:marRight w:val="0"/>
          <w:marTop w:val="0"/>
          <w:marBottom w:val="0"/>
          <w:divBdr>
            <w:top w:val="none" w:sz="0" w:space="0" w:color="auto"/>
            <w:left w:val="none" w:sz="0" w:space="0" w:color="auto"/>
            <w:bottom w:val="none" w:sz="0" w:space="0" w:color="auto"/>
            <w:right w:val="none" w:sz="0" w:space="0" w:color="auto"/>
          </w:divBdr>
        </w:div>
        <w:div w:id="752580823">
          <w:marLeft w:val="640"/>
          <w:marRight w:val="0"/>
          <w:marTop w:val="0"/>
          <w:marBottom w:val="0"/>
          <w:divBdr>
            <w:top w:val="none" w:sz="0" w:space="0" w:color="auto"/>
            <w:left w:val="none" w:sz="0" w:space="0" w:color="auto"/>
            <w:bottom w:val="none" w:sz="0" w:space="0" w:color="auto"/>
            <w:right w:val="none" w:sz="0" w:space="0" w:color="auto"/>
          </w:divBdr>
        </w:div>
        <w:div w:id="1948654081">
          <w:marLeft w:val="640"/>
          <w:marRight w:val="0"/>
          <w:marTop w:val="0"/>
          <w:marBottom w:val="0"/>
          <w:divBdr>
            <w:top w:val="none" w:sz="0" w:space="0" w:color="auto"/>
            <w:left w:val="none" w:sz="0" w:space="0" w:color="auto"/>
            <w:bottom w:val="none" w:sz="0" w:space="0" w:color="auto"/>
            <w:right w:val="none" w:sz="0" w:space="0" w:color="auto"/>
          </w:divBdr>
        </w:div>
        <w:div w:id="875851292">
          <w:marLeft w:val="640"/>
          <w:marRight w:val="0"/>
          <w:marTop w:val="0"/>
          <w:marBottom w:val="0"/>
          <w:divBdr>
            <w:top w:val="none" w:sz="0" w:space="0" w:color="auto"/>
            <w:left w:val="none" w:sz="0" w:space="0" w:color="auto"/>
            <w:bottom w:val="none" w:sz="0" w:space="0" w:color="auto"/>
            <w:right w:val="none" w:sz="0" w:space="0" w:color="auto"/>
          </w:divBdr>
        </w:div>
        <w:div w:id="1664818080">
          <w:marLeft w:val="640"/>
          <w:marRight w:val="0"/>
          <w:marTop w:val="0"/>
          <w:marBottom w:val="0"/>
          <w:divBdr>
            <w:top w:val="none" w:sz="0" w:space="0" w:color="auto"/>
            <w:left w:val="none" w:sz="0" w:space="0" w:color="auto"/>
            <w:bottom w:val="none" w:sz="0" w:space="0" w:color="auto"/>
            <w:right w:val="none" w:sz="0" w:space="0" w:color="auto"/>
          </w:divBdr>
        </w:div>
        <w:div w:id="1553031562">
          <w:marLeft w:val="640"/>
          <w:marRight w:val="0"/>
          <w:marTop w:val="0"/>
          <w:marBottom w:val="0"/>
          <w:divBdr>
            <w:top w:val="none" w:sz="0" w:space="0" w:color="auto"/>
            <w:left w:val="none" w:sz="0" w:space="0" w:color="auto"/>
            <w:bottom w:val="none" w:sz="0" w:space="0" w:color="auto"/>
            <w:right w:val="none" w:sz="0" w:space="0" w:color="auto"/>
          </w:divBdr>
        </w:div>
        <w:div w:id="2119526686">
          <w:marLeft w:val="640"/>
          <w:marRight w:val="0"/>
          <w:marTop w:val="0"/>
          <w:marBottom w:val="0"/>
          <w:divBdr>
            <w:top w:val="none" w:sz="0" w:space="0" w:color="auto"/>
            <w:left w:val="none" w:sz="0" w:space="0" w:color="auto"/>
            <w:bottom w:val="none" w:sz="0" w:space="0" w:color="auto"/>
            <w:right w:val="none" w:sz="0" w:space="0" w:color="auto"/>
          </w:divBdr>
        </w:div>
        <w:div w:id="1445879489">
          <w:marLeft w:val="640"/>
          <w:marRight w:val="0"/>
          <w:marTop w:val="0"/>
          <w:marBottom w:val="0"/>
          <w:divBdr>
            <w:top w:val="none" w:sz="0" w:space="0" w:color="auto"/>
            <w:left w:val="none" w:sz="0" w:space="0" w:color="auto"/>
            <w:bottom w:val="none" w:sz="0" w:space="0" w:color="auto"/>
            <w:right w:val="none" w:sz="0" w:space="0" w:color="auto"/>
          </w:divBdr>
        </w:div>
        <w:div w:id="1005085728">
          <w:marLeft w:val="640"/>
          <w:marRight w:val="0"/>
          <w:marTop w:val="0"/>
          <w:marBottom w:val="0"/>
          <w:divBdr>
            <w:top w:val="none" w:sz="0" w:space="0" w:color="auto"/>
            <w:left w:val="none" w:sz="0" w:space="0" w:color="auto"/>
            <w:bottom w:val="none" w:sz="0" w:space="0" w:color="auto"/>
            <w:right w:val="none" w:sz="0" w:space="0" w:color="auto"/>
          </w:divBdr>
        </w:div>
        <w:div w:id="1129859365">
          <w:marLeft w:val="640"/>
          <w:marRight w:val="0"/>
          <w:marTop w:val="0"/>
          <w:marBottom w:val="0"/>
          <w:divBdr>
            <w:top w:val="none" w:sz="0" w:space="0" w:color="auto"/>
            <w:left w:val="none" w:sz="0" w:space="0" w:color="auto"/>
            <w:bottom w:val="none" w:sz="0" w:space="0" w:color="auto"/>
            <w:right w:val="none" w:sz="0" w:space="0" w:color="auto"/>
          </w:divBdr>
        </w:div>
        <w:div w:id="806240129">
          <w:marLeft w:val="640"/>
          <w:marRight w:val="0"/>
          <w:marTop w:val="0"/>
          <w:marBottom w:val="0"/>
          <w:divBdr>
            <w:top w:val="none" w:sz="0" w:space="0" w:color="auto"/>
            <w:left w:val="none" w:sz="0" w:space="0" w:color="auto"/>
            <w:bottom w:val="none" w:sz="0" w:space="0" w:color="auto"/>
            <w:right w:val="none" w:sz="0" w:space="0" w:color="auto"/>
          </w:divBdr>
        </w:div>
        <w:div w:id="1660692047">
          <w:marLeft w:val="640"/>
          <w:marRight w:val="0"/>
          <w:marTop w:val="0"/>
          <w:marBottom w:val="0"/>
          <w:divBdr>
            <w:top w:val="none" w:sz="0" w:space="0" w:color="auto"/>
            <w:left w:val="none" w:sz="0" w:space="0" w:color="auto"/>
            <w:bottom w:val="none" w:sz="0" w:space="0" w:color="auto"/>
            <w:right w:val="none" w:sz="0" w:space="0" w:color="auto"/>
          </w:divBdr>
        </w:div>
        <w:div w:id="787359622">
          <w:marLeft w:val="640"/>
          <w:marRight w:val="0"/>
          <w:marTop w:val="0"/>
          <w:marBottom w:val="0"/>
          <w:divBdr>
            <w:top w:val="none" w:sz="0" w:space="0" w:color="auto"/>
            <w:left w:val="none" w:sz="0" w:space="0" w:color="auto"/>
            <w:bottom w:val="none" w:sz="0" w:space="0" w:color="auto"/>
            <w:right w:val="none" w:sz="0" w:space="0" w:color="auto"/>
          </w:divBdr>
        </w:div>
        <w:div w:id="1694962066">
          <w:marLeft w:val="640"/>
          <w:marRight w:val="0"/>
          <w:marTop w:val="0"/>
          <w:marBottom w:val="0"/>
          <w:divBdr>
            <w:top w:val="none" w:sz="0" w:space="0" w:color="auto"/>
            <w:left w:val="none" w:sz="0" w:space="0" w:color="auto"/>
            <w:bottom w:val="none" w:sz="0" w:space="0" w:color="auto"/>
            <w:right w:val="none" w:sz="0" w:space="0" w:color="auto"/>
          </w:divBdr>
        </w:div>
        <w:div w:id="416368044">
          <w:marLeft w:val="640"/>
          <w:marRight w:val="0"/>
          <w:marTop w:val="0"/>
          <w:marBottom w:val="0"/>
          <w:divBdr>
            <w:top w:val="none" w:sz="0" w:space="0" w:color="auto"/>
            <w:left w:val="none" w:sz="0" w:space="0" w:color="auto"/>
            <w:bottom w:val="none" w:sz="0" w:space="0" w:color="auto"/>
            <w:right w:val="none" w:sz="0" w:space="0" w:color="auto"/>
          </w:divBdr>
        </w:div>
        <w:div w:id="1688826775">
          <w:marLeft w:val="640"/>
          <w:marRight w:val="0"/>
          <w:marTop w:val="0"/>
          <w:marBottom w:val="0"/>
          <w:divBdr>
            <w:top w:val="none" w:sz="0" w:space="0" w:color="auto"/>
            <w:left w:val="none" w:sz="0" w:space="0" w:color="auto"/>
            <w:bottom w:val="none" w:sz="0" w:space="0" w:color="auto"/>
            <w:right w:val="none" w:sz="0" w:space="0" w:color="auto"/>
          </w:divBdr>
        </w:div>
        <w:div w:id="619649819">
          <w:marLeft w:val="640"/>
          <w:marRight w:val="0"/>
          <w:marTop w:val="0"/>
          <w:marBottom w:val="0"/>
          <w:divBdr>
            <w:top w:val="none" w:sz="0" w:space="0" w:color="auto"/>
            <w:left w:val="none" w:sz="0" w:space="0" w:color="auto"/>
            <w:bottom w:val="none" w:sz="0" w:space="0" w:color="auto"/>
            <w:right w:val="none" w:sz="0" w:space="0" w:color="auto"/>
          </w:divBdr>
        </w:div>
        <w:div w:id="1811822127">
          <w:marLeft w:val="640"/>
          <w:marRight w:val="0"/>
          <w:marTop w:val="0"/>
          <w:marBottom w:val="0"/>
          <w:divBdr>
            <w:top w:val="none" w:sz="0" w:space="0" w:color="auto"/>
            <w:left w:val="none" w:sz="0" w:space="0" w:color="auto"/>
            <w:bottom w:val="none" w:sz="0" w:space="0" w:color="auto"/>
            <w:right w:val="none" w:sz="0" w:space="0" w:color="auto"/>
          </w:divBdr>
        </w:div>
        <w:div w:id="1225793381">
          <w:marLeft w:val="640"/>
          <w:marRight w:val="0"/>
          <w:marTop w:val="0"/>
          <w:marBottom w:val="0"/>
          <w:divBdr>
            <w:top w:val="none" w:sz="0" w:space="0" w:color="auto"/>
            <w:left w:val="none" w:sz="0" w:space="0" w:color="auto"/>
            <w:bottom w:val="none" w:sz="0" w:space="0" w:color="auto"/>
            <w:right w:val="none" w:sz="0" w:space="0" w:color="auto"/>
          </w:divBdr>
        </w:div>
        <w:div w:id="48574771">
          <w:marLeft w:val="640"/>
          <w:marRight w:val="0"/>
          <w:marTop w:val="0"/>
          <w:marBottom w:val="0"/>
          <w:divBdr>
            <w:top w:val="none" w:sz="0" w:space="0" w:color="auto"/>
            <w:left w:val="none" w:sz="0" w:space="0" w:color="auto"/>
            <w:bottom w:val="none" w:sz="0" w:space="0" w:color="auto"/>
            <w:right w:val="none" w:sz="0" w:space="0" w:color="auto"/>
          </w:divBdr>
        </w:div>
        <w:div w:id="273098740">
          <w:marLeft w:val="640"/>
          <w:marRight w:val="0"/>
          <w:marTop w:val="0"/>
          <w:marBottom w:val="0"/>
          <w:divBdr>
            <w:top w:val="none" w:sz="0" w:space="0" w:color="auto"/>
            <w:left w:val="none" w:sz="0" w:space="0" w:color="auto"/>
            <w:bottom w:val="none" w:sz="0" w:space="0" w:color="auto"/>
            <w:right w:val="none" w:sz="0" w:space="0" w:color="auto"/>
          </w:divBdr>
        </w:div>
        <w:div w:id="1329213210">
          <w:marLeft w:val="640"/>
          <w:marRight w:val="0"/>
          <w:marTop w:val="0"/>
          <w:marBottom w:val="0"/>
          <w:divBdr>
            <w:top w:val="none" w:sz="0" w:space="0" w:color="auto"/>
            <w:left w:val="none" w:sz="0" w:space="0" w:color="auto"/>
            <w:bottom w:val="none" w:sz="0" w:space="0" w:color="auto"/>
            <w:right w:val="none" w:sz="0" w:space="0" w:color="auto"/>
          </w:divBdr>
        </w:div>
        <w:div w:id="2124574930">
          <w:marLeft w:val="640"/>
          <w:marRight w:val="0"/>
          <w:marTop w:val="0"/>
          <w:marBottom w:val="0"/>
          <w:divBdr>
            <w:top w:val="none" w:sz="0" w:space="0" w:color="auto"/>
            <w:left w:val="none" w:sz="0" w:space="0" w:color="auto"/>
            <w:bottom w:val="none" w:sz="0" w:space="0" w:color="auto"/>
            <w:right w:val="none" w:sz="0" w:space="0" w:color="auto"/>
          </w:divBdr>
        </w:div>
        <w:div w:id="1289438032">
          <w:marLeft w:val="640"/>
          <w:marRight w:val="0"/>
          <w:marTop w:val="0"/>
          <w:marBottom w:val="0"/>
          <w:divBdr>
            <w:top w:val="none" w:sz="0" w:space="0" w:color="auto"/>
            <w:left w:val="none" w:sz="0" w:space="0" w:color="auto"/>
            <w:bottom w:val="none" w:sz="0" w:space="0" w:color="auto"/>
            <w:right w:val="none" w:sz="0" w:space="0" w:color="auto"/>
          </w:divBdr>
        </w:div>
        <w:div w:id="4669960">
          <w:marLeft w:val="640"/>
          <w:marRight w:val="0"/>
          <w:marTop w:val="0"/>
          <w:marBottom w:val="0"/>
          <w:divBdr>
            <w:top w:val="none" w:sz="0" w:space="0" w:color="auto"/>
            <w:left w:val="none" w:sz="0" w:space="0" w:color="auto"/>
            <w:bottom w:val="none" w:sz="0" w:space="0" w:color="auto"/>
            <w:right w:val="none" w:sz="0" w:space="0" w:color="auto"/>
          </w:divBdr>
        </w:div>
        <w:div w:id="931164733">
          <w:marLeft w:val="640"/>
          <w:marRight w:val="0"/>
          <w:marTop w:val="0"/>
          <w:marBottom w:val="0"/>
          <w:divBdr>
            <w:top w:val="none" w:sz="0" w:space="0" w:color="auto"/>
            <w:left w:val="none" w:sz="0" w:space="0" w:color="auto"/>
            <w:bottom w:val="none" w:sz="0" w:space="0" w:color="auto"/>
            <w:right w:val="none" w:sz="0" w:space="0" w:color="auto"/>
          </w:divBdr>
        </w:div>
        <w:div w:id="760107503">
          <w:marLeft w:val="640"/>
          <w:marRight w:val="0"/>
          <w:marTop w:val="0"/>
          <w:marBottom w:val="0"/>
          <w:divBdr>
            <w:top w:val="none" w:sz="0" w:space="0" w:color="auto"/>
            <w:left w:val="none" w:sz="0" w:space="0" w:color="auto"/>
            <w:bottom w:val="none" w:sz="0" w:space="0" w:color="auto"/>
            <w:right w:val="none" w:sz="0" w:space="0" w:color="auto"/>
          </w:divBdr>
        </w:div>
        <w:div w:id="1713770740">
          <w:marLeft w:val="640"/>
          <w:marRight w:val="0"/>
          <w:marTop w:val="0"/>
          <w:marBottom w:val="0"/>
          <w:divBdr>
            <w:top w:val="none" w:sz="0" w:space="0" w:color="auto"/>
            <w:left w:val="none" w:sz="0" w:space="0" w:color="auto"/>
            <w:bottom w:val="none" w:sz="0" w:space="0" w:color="auto"/>
            <w:right w:val="none" w:sz="0" w:space="0" w:color="auto"/>
          </w:divBdr>
        </w:div>
        <w:div w:id="1670912025">
          <w:marLeft w:val="640"/>
          <w:marRight w:val="0"/>
          <w:marTop w:val="0"/>
          <w:marBottom w:val="0"/>
          <w:divBdr>
            <w:top w:val="none" w:sz="0" w:space="0" w:color="auto"/>
            <w:left w:val="none" w:sz="0" w:space="0" w:color="auto"/>
            <w:bottom w:val="none" w:sz="0" w:space="0" w:color="auto"/>
            <w:right w:val="none" w:sz="0" w:space="0" w:color="auto"/>
          </w:divBdr>
        </w:div>
        <w:div w:id="2018077488">
          <w:marLeft w:val="640"/>
          <w:marRight w:val="0"/>
          <w:marTop w:val="0"/>
          <w:marBottom w:val="0"/>
          <w:divBdr>
            <w:top w:val="none" w:sz="0" w:space="0" w:color="auto"/>
            <w:left w:val="none" w:sz="0" w:space="0" w:color="auto"/>
            <w:bottom w:val="none" w:sz="0" w:space="0" w:color="auto"/>
            <w:right w:val="none" w:sz="0" w:space="0" w:color="auto"/>
          </w:divBdr>
        </w:div>
      </w:divsChild>
    </w:div>
    <w:div w:id="682896830">
      <w:bodyDiv w:val="1"/>
      <w:marLeft w:val="0"/>
      <w:marRight w:val="0"/>
      <w:marTop w:val="0"/>
      <w:marBottom w:val="0"/>
      <w:divBdr>
        <w:top w:val="none" w:sz="0" w:space="0" w:color="auto"/>
        <w:left w:val="none" w:sz="0" w:space="0" w:color="auto"/>
        <w:bottom w:val="none" w:sz="0" w:space="0" w:color="auto"/>
        <w:right w:val="none" w:sz="0" w:space="0" w:color="auto"/>
      </w:divBdr>
      <w:divsChild>
        <w:div w:id="985626863">
          <w:marLeft w:val="640"/>
          <w:marRight w:val="0"/>
          <w:marTop w:val="0"/>
          <w:marBottom w:val="0"/>
          <w:divBdr>
            <w:top w:val="none" w:sz="0" w:space="0" w:color="auto"/>
            <w:left w:val="none" w:sz="0" w:space="0" w:color="auto"/>
            <w:bottom w:val="none" w:sz="0" w:space="0" w:color="auto"/>
            <w:right w:val="none" w:sz="0" w:space="0" w:color="auto"/>
          </w:divBdr>
        </w:div>
        <w:div w:id="244920222">
          <w:marLeft w:val="640"/>
          <w:marRight w:val="0"/>
          <w:marTop w:val="0"/>
          <w:marBottom w:val="0"/>
          <w:divBdr>
            <w:top w:val="none" w:sz="0" w:space="0" w:color="auto"/>
            <w:left w:val="none" w:sz="0" w:space="0" w:color="auto"/>
            <w:bottom w:val="none" w:sz="0" w:space="0" w:color="auto"/>
            <w:right w:val="none" w:sz="0" w:space="0" w:color="auto"/>
          </w:divBdr>
        </w:div>
        <w:div w:id="1689869008">
          <w:marLeft w:val="640"/>
          <w:marRight w:val="0"/>
          <w:marTop w:val="0"/>
          <w:marBottom w:val="0"/>
          <w:divBdr>
            <w:top w:val="none" w:sz="0" w:space="0" w:color="auto"/>
            <w:left w:val="none" w:sz="0" w:space="0" w:color="auto"/>
            <w:bottom w:val="none" w:sz="0" w:space="0" w:color="auto"/>
            <w:right w:val="none" w:sz="0" w:space="0" w:color="auto"/>
          </w:divBdr>
        </w:div>
        <w:div w:id="5064937">
          <w:marLeft w:val="640"/>
          <w:marRight w:val="0"/>
          <w:marTop w:val="0"/>
          <w:marBottom w:val="0"/>
          <w:divBdr>
            <w:top w:val="none" w:sz="0" w:space="0" w:color="auto"/>
            <w:left w:val="none" w:sz="0" w:space="0" w:color="auto"/>
            <w:bottom w:val="none" w:sz="0" w:space="0" w:color="auto"/>
            <w:right w:val="none" w:sz="0" w:space="0" w:color="auto"/>
          </w:divBdr>
        </w:div>
        <w:div w:id="1001196199">
          <w:marLeft w:val="640"/>
          <w:marRight w:val="0"/>
          <w:marTop w:val="0"/>
          <w:marBottom w:val="0"/>
          <w:divBdr>
            <w:top w:val="none" w:sz="0" w:space="0" w:color="auto"/>
            <w:left w:val="none" w:sz="0" w:space="0" w:color="auto"/>
            <w:bottom w:val="none" w:sz="0" w:space="0" w:color="auto"/>
            <w:right w:val="none" w:sz="0" w:space="0" w:color="auto"/>
          </w:divBdr>
        </w:div>
        <w:div w:id="697312489">
          <w:marLeft w:val="640"/>
          <w:marRight w:val="0"/>
          <w:marTop w:val="0"/>
          <w:marBottom w:val="0"/>
          <w:divBdr>
            <w:top w:val="none" w:sz="0" w:space="0" w:color="auto"/>
            <w:left w:val="none" w:sz="0" w:space="0" w:color="auto"/>
            <w:bottom w:val="none" w:sz="0" w:space="0" w:color="auto"/>
            <w:right w:val="none" w:sz="0" w:space="0" w:color="auto"/>
          </w:divBdr>
        </w:div>
        <w:div w:id="275406686">
          <w:marLeft w:val="640"/>
          <w:marRight w:val="0"/>
          <w:marTop w:val="0"/>
          <w:marBottom w:val="0"/>
          <w:divBdr>
            <w:top w:val="none" w:sz="0" w:space="0" w:color="auto"/>
            <w:left w:val="none" w:sz="0" w:space="0" w:color="auto"/>
            <w:bottom w:val="none" w:sz="0" w:space="0" w:color="auto"/>
            <w:right w:val="none" w:sz="0" w:space="0" w:color="auto"/>
          </w:divBdr>
        </w:div>
        <w:div w:id="973218209">
          <w:marLeft w:val="640"/>
          <w:marRight w:val="0"/>
          <w:marTop w:val="0"/>
          <w:marBottom w:val="0"/>
          <w:divBdr>
            <w:top w:val="none" w:sz="0" w:space="0" w:color="auto"/>
            <w:left w:val="none" w:sz="0" w:space="0" w:color="auto"/>
            <w:bottom w:val="none" w:sz="0" w:space="0" w:color="auto"/>
            <w:right w:val="none" w:sz="0" w:space="0" w:color="auto"/>
          </w:divBdr>
        </w:div>
        <w:div w:id="555967159">
          <w:marLeft w:val="640"/>
          <w:marRight w:val="0"/>
          <w:marTop w:val="0"/>
          <w:marBottom w:val="0"/>
          <w:divBdr>
            <w:top w:val="none" w:sz="0" w:space="0" w:color="auto"/>
            <w:left w:val="none" w:sz="0" w:space="0" w:color="auto"/>
            <w:bottom w:val="none" w:sz="0" w:space="0" w:color="auto"/>
            <w:right w:val="none" w:sz="0" w:space="0" w:color="auto"/>
          </w:divBdr>
        </w:div>
        <w:div w:id="812334852">
          <w:marLeft w:val="640"/>
          <w:marRight w:val="0"/>
          <w:marTop w:val="0"/>
          <w:marBottom w:val="0"/>
          <w:divBdr>
            <w:top w:val="none" w:sz="0" w:space="0" w:color="auto"/>
            <w:left w:val="none" w:sz="0" w:space="0" w:color="auto"/>
            <w:bottom w:val="none" w:sz="0" w:space="0" w:color="auto"/>
            <w:right w:val="none" w:sz="0" w:space="0" w:color="auto"/>
          </w:divBdr>
        </w:div>
        <w:div w:id="92409174">
          <w:marLeft w:val="640"/>
          <w:marRight w:val="0"/>
          <w:marTop w:val="0"/>
          <w:marBottom w:val="0"/>
          <w:divBdr>
            <w:top w:val="none" w:sz="0" w:space="0" w:color="auto"/>
            <w:left w:val="none" w:sz="0" w:space="0" w:color="auto"/>
            <w:bottom w:val="none" w:sz="0" w:space="0" w:color="auto"/>
            <w:right w:val="none" w:sz="0" w:space="0" w:color="auto"/>
          </w:divBdr>
        </w:div>
        <w:div w:id="886452592">
          <w:marLeft w:val="640"/>
          <w:marRight w:val="0"/>
          <w:marTop w:val="0"/>
          <w:marBottom w:val="0"/>
          <w:divBdr>
            <w:top w:val="none" w:sz="0" w:space="0" w:color="auto"/>
            <w:left w:val="none" w:sz="0" w:space="0" w:color="auto"/>
            <w:bottom w:val="none" w:sz="0" w:space="0" w:color="auto"/>
            <w:right w:val="none" w:sz="0" w:space="0" w:color="auto"/>
          </w:divBdr>
        </w:div>
        <w:div w:id="766312910">
          <w:marLeft w:val="640"/>
          <w:marRight w:val="0"/>
          <w:marTop w:val="0"/>
          <w:marBottom w:val="0"/>
          <w:divBdr>
            <w:top w:val="none" w:sz="0" w:space="0" w:color="auto"/>
            <w:left w:val="none" w:sz="0" w:space="0" w:color="auto"/>
            <w:bottom w:val="none" w:sz="0" w:space="0" w:color="auto"/>
            <w:right w:val="none" w:sz="0" w:space="0" w:color="auto"/>
          </w:divBdr>
        </w:div>
        <w:div w:id="934946000">
          <w:marLeft w:val="640"/>
          <w:marRight w:val="0"/>
          <w:marTop w:val="0"/>
          <w:marBottom w:val="0"/>
          <w:divBdr>
            <w:top w:val="none" w:sz="0" w:space="0" w:color="auto"/>
            <w:left w:val="none" w:sz="0" w:space="0" w:color="auto"/>
            <w:bottom w:val="none" w:sz="0" w:space="0" w:color="auto"/>
            <w:right w:val="none" w:sz="0" w:space="0" w:color="auto"/>
          </w:divBdr>
        </w:div>
        <w:div w:id="1120801177">
          <w:marLeft w:val="640"/>
          <w:marRight w:val="0"/>
          <w:marTop w:val="0"/>
          <w:marBottom w:val="0"/>
          <w:divBdr>
            <w:top w:val="none" w:sz="0" w:space="0" w:color="auto"/>
            <w:left w:val="none" w:sz="0" w:space="0" w:color="auto"/>
            <w:bottom w:val="none" w:sz="0" w:space="0" w:color="auto"/>
            <w:right w:val="none" w:sz="0" w:space="0" w:color="auto"/>
          </w:divBdr>
        </w:div>
        <w:div w:id="396321645">
          <w:marLeft w:val="640"/>
          <w:marRight w:val="0"/>
          <w:marTop w:val="0"/>
          <w:marBottom w:val="0"/>
          <w:divBdr>
            <w:top w:val="none" w:sz="0" w:space="0" w:color="auto"/>
            <w:left w:val="none" w:sz="0" w:space="0" w:color="auto"/>
            <w:bottom w:val="none" w:sz="0" w:space="0" w:color="auto"/>
            <w:right w:val="none" w:sz="0" w:space="0" w:color="auto"/>
          </w:divBdr>
        </w:div>
        <w:div w:id="1759791746">
          <w:marLeft w:val="640"/>
          <w:marRight w:val="0"/>
          <w:marTop w:val="0"/>
          <w:marBottom w:val="0"/>
          <w:divBdr>
            <w:top w:val="none" w:sz="0" w:space="0" w:color="auto"/>
            <w:left w:val="none" w:sz="0" w:space="0" w:color="auto"/>
            <w:bottom w:val="none" w:sz="0" w:space="0" w:color="auto"/>
            <w:right w:val="none" w:sz="0" w:space="0" w:color="auto"/>
          </w:divBdr>
        </w:div>
        <w:div w:id="204145244">
          <w:marLeft w:val="640"/>
          <w:marRight w:val="0"/>
          <w:marTop w:val="0"/>
          <w:marBottom w:val="0"/>
          <w:divBdr>
            <w:top w:val="none" w:sz="0" w:space="0" w:color="auto"/>
            <w:left w:val="none" w:sz="0" w:space="0" w:color="auto"/>
            <w:bottom w:val="none" w:sz="0" w:space="0" w:color="auto"/>
            <w:right w:val="none" w:sz="0" w:space="0" w:color="auto"/>
          </w:divBdr>
        </w:div>
        <w:div w:id="472019093">
          <w:marLeft w:val="640"/>
          <w:marRight w:val="0"/>
          <w:marTop w:val="0"/>
          <w:marBottom w:val="0"/>
          <w:divBdr>
            <w:top w:val="none" w:sz="0" w:space="0" w:color="auto"/>
            <w:left w:val="none" w:sz="0" w:space="0" w:color="auto"/>
            <w:bottom w:val="none" w:sz="0" w:space="0" w:color="auto"/>
            <w:right w:val="none" w:sz="0" w:space="0" w:color="auto"/>
          </w:divBdr>
        </w:div>
        <w:div w:id="980696114">
          <w:marLeft w:val="640"/>
          <w:marRight w:val="0"/>
          <w:marTop w:val="0"/>
          <w:marBottom w:val="0"/>
          <w:divBdr>
            <w:top w:val="none" w:sz="0" w:space="0" w:color="auto"/>
            <w:left w:val="none" w:sz="0" w:space="0" w:color="auto"/>
            <w:bottom w:val="none" w:sz="0" w:space="0" w:color="auto"/>
            <w:right w:val="none" w:sz="0" w:space="0" w:color="auto"/>
          </w:divBdr>
        </w:div>
        <w:div w:id="1739159691">
          <w:marLeft w:val="640"/>
          <w:marRight w:val="0"/>
          <w:marTop w:val="0"/>
          <w:marBottom w:val="0"/>
          <w:divBdr>
            <w:top w:val="none" w:sz="0" w:space="0" w:color="auto"/>
            <w:left w:val="none" w:sz="0" w:space="0" w:color="auto"/>
            <w:bottom w:val="none" w:sz="0" w:space="0" w:color="auto"/>
            <w:right w:val="none" w:sz="0" w:space="0" w:color="auto"/>
          </w:divBdr>
        </w:div>
        <w:div w:id="683672687">
          <w:marLeft w:val="640"/>
          <w:marRight w:val="0"/>
          <w:marTop w:val="0"/>
          <w:marBottom w:val="0"/>
          <w:divBdr>
            <w:top w:val="none" w:sz="0" w:space="0" w:color="auto"/>
            <w:left w:val="none" w:sz="0" w:space="0" w:color="auto"/>
            <w:bottom w:val="none" w:sz="0" w:space="0" w:color="auto"/>
            <w:right w:val="none" w:sz="0" w:space="0" w:color="auto"/>
          </w:divBdr>
        </w:div>
        <w:div w:id="367881350">
          <w:marLeft w:val="640"/>
          <w:marRight w:val="0"/>
          <w:marTop w:val="0"/>
          <w:marBottom w:val="0"/>
          <w:divBdr>
            <w:top w:val="none" w:sz="0" w:space="0" w:color="auto"/>
            <w:left w:val="none" w:sz="0" w:space="0" w:color="auto"/>
            <w:bottom w:val="none" w:sz="0" w:space="0" w:color="auto"/>
            <w:right w:val="none" w:sz="0" w:space="0" w:color="auto"/>
          </w:divBdr>
        </w:div>
        <w:div w:id="181479475">
          <w:marLeft w:val="640"/>
          <w:marRight w:val="0"/>
          <w:marTop w:val="0"/>
          <w:marBottom w:val="0"/>
          <w:divBdr>
            <w:top w:val="none" w:sz="0" w:space="0" w:color="auto"/>
            <w:left w:val="none" w:sz="0" w:space="0" w:color="auto"/>
            <w:bottom w:val="none" w:sz="0" w:space="0" w:color="auto"/>
            <w:right w:val="none" w:sz="0" w:space="0" w:color="auto"/>
          </w:divBdr>
        </w:div>
        <w:div w:id="803422949">
          <w:marLeft w:val="640"/>
          <w:marRight w:val="0"/>
          <w:marTop w:val="0"/>
          <w:marBottom w:val="0"/>
          <w:divBdr>
            <w:top w:val="none" w:sz="0" w:space="0" w:color="auto"/>
            <w:left w:val="none" w:sz="0" w:space="0" w:color="auto"/>
            <w:bottom w:val="none" w:sz="0" w:space="0" w:color="auto"/>
            <w:right w:val="none" w:sz="0" w:space="0" w:color="auto"/>
          </w:divBdr>
        </w:div>
        <w:div w:id="1819881968">
          <w:marLeft w:val="640"/>
          <w:marRight w:val="0"/>
          <w:marTop w:val="0"/>
          <w:marBottom w:val="0"/>
          <w:divBdr>
            <w:top w:val="none" w:sz="0" w:space="0" w:color="auto"/>
            <w:left w:val="none" w:sz="0" w:space="0" w:color="auto"/>
            <w:bottom w:val="none" w:sz="0" w:space="0" w:color="auto"/>
            <w:right w:val="none" w:sz="0" w:space="0" w:color="auto"/>
          </w:divBdr>
        </w:div>
        <w:div w:id="1574657208">
          <w:marLeft w:val="640"/>
          <w:marRight w:val="0"/>
          <w:marTop w:val="0"/>
          <w:marBottom w:val="0"/>
          <w:divBdr>
            <w:top w:val="none" w:sz="0" w:space="0" w:color="auto"/>
            <w:left w:val="none" w:sz="0" w:space="0" w:color="auto"/>
            <w:bottom w:val="none" w:sz="0" w:space="0" w:color="auto"/>
            <w:right w:val="none" w:sz="0" w:space="0" w:color="auto"/>
          </w:divBdr>
        </w:div>
        <w:div w:id="663314286">
          <w:marLeft w:val="640"/>
          <w:marRight w:val="0"/>
          <w:marTop w:val="0"/>
          <w:marBottom w:val="0"/>
          <w:divBdr>
            <w:top w:val="none" w:sz="0" w:space="0" w:color="auto"/>
            <w:left w:val="none" w:sz="0" w:space="0" w:color="auto"/>
            <w:bottom w:val="none" w:sz="0" w:space="0" w:color="auto"/>
            <w:right w:val="none" w:sz="0" w:space="0" w:color="auto"/>
          </w:divBdr>
        </w:div>
        <w:div w:id="368802580">
          <w:marLeft w:val="640"/>
          <w:marRight w:val="0"/>
          <w:marTop w:val="0"/>
          <w:marBottom w:val="0"/>
          <w:divBdr>
            <w:top w:val="none" w:sz="0" w:space="0" w:color="auto"/>
            <w:left w:val="none" w:sz="0" w:space="0" w:color="auto"/>
            <w:bottom w:val="none" w:sz="0" w:space="0" w:color="auto"/>
            <w:right w:val="none" w:sz="0" w:space="0" w:color="auto"/>
          </w:divBdr>
        </w:div>
        <w:div w:id="1434210570">
          <w:marLeft w:val="640"/>
          <w:marRight w:val="0"/>
          <w:marTop w:val="0"/>
          <w:marBottom w:val="0"/>
          <w:divBdr>
            <w:top w:val="none" w:sz="0" w:space="0" w:color="auto"/>
            <w:left w:val="none" w:sz="0" w:space="0" w:color="auto"/>
            <w:bottom w:val="none" w:sz="0" w:space="0" w:color="auto"/>
            <w:right w:val="none" w:sz="0" w:space="0" w:color="auto"/>
          </w:divBdr>
        </w:div>
        <w:div w:id="135925729">
          <w:marLeft w:val="640"/>
          <w:marRight w:val="0"/>
          <w:marTop w:val="0"/>
          <w:marBottom w:val="0"/>
          <w:divBdr>
            <w:top w:val="none" w:sz="0" w:space="0" w:color="auto"/>
            <w:left w:val="none" w:sz="0" w:space="0" w:color="auto"/>
            <w:bottom w:val="none" w:sz="0" w:space="0" w:color="auto"/>
            <w:right w:val="none" w:sz="0" w:space="0" w:color="auto"/>
          </w:divBdr>
        </w:div>
        <w:div w:id="1193034039">
          <w:marLeft w:val="640"/>
          <w:marRight w:val="0"/>
          <w:marTop w:val="0"/>
          <w:marBottom w:val="0"/>
          <w:divBdr>
            <w:top w:val="none" w:sz="0" w:space="0" w:color="auto"/>
            <w:left w:val="none" w:sz="0" w:space="0" w:color="auto"/>
            <w:bottom w:val="none" w:sz="0" w:space="0" w:color="auto"/>
            <w:right w:val="none" w:sz="0" w:space="0" w:color="auto"/>
          </w:divBdr>
        </w:div>
        <w:div w:id="1984775776">
          <w:marLeft w:val="640"/>
          <w:marRight w:val="0"/>
          <w:marTop w:val="0"/>
          <w:marBottom w:val="0"/>
          <w:divBdr>
            <w:top w:val="none" w:sz="0" w:space="0" w:color="auto"/>
            <w:left w:val="none" w:sz="0" w:space="0" w:color="auto"/>
            <w:bottom w:val="none" w:sz="0" w:space="0" w:color="auto"/>
            <w:right w:val="none" w:sz="0" w:space="0" w:color="auto"/>
          </w:divBdr>
        </w:div>
        <w:div w:id="1723098384">
          <w:marLeft w:val="640"/>
          <w:marRight w:val="0"/>
          <w:marTop w:val="0"/>
          <w:marBottom w:val="0"/>
          <w:divBdr>
            <w:top w:val="none" w:sz="0" w:space="0" w:color="auto"/>
            <w:left w:val="none" w:sz="0" w:space="0" w:color="auto"/>
            <w:bottom w:val="none" w:sz="0" w:space="0" w:color="auto"/>
            <w:right w:val="none" w:sz="0" w:space="0" w:color="auto"/>
          </w:divBdr>
        </w:div>
        <w:div w:id="1011104520">
          <w:marLeft w:val="640"/>
          <w:marRight w:val="0"/>
          <w:marTop w:val="0"/>
          <w:marBottom w:val="0"/>
          <w:divBdr>
            <w:top w:val="none" w:sz="0" w:space="0" w:color="auto"/>
            <w:left w:val="none" w:sz="0" w:space="0" w:color="auto"/>
            <w:bottom w:val="none" w:sz="0" w:space="0" w:color="auto"/>
            <w:right w:val="none" w:sz="0" w:space="0" w:color="auto"/>
          </w:divBdr>
        </w:div>
        <w:div w:id="1312364653">
          <w:marLeft w:val="640"/>
          <w:marRight w:val="0"/>
          <w:marTop w:val="0"/>
          <w:marBottom w:val="0"/>
          <w:divBdr>
            <w:top w:val="none" w:sz="0" w:space="0" w:color="auto"/>
            <w:left w:val="none" w:sz="0" w:space="0" w:color="auto"/>
            <w:bottom w:val="none" w:sz="0" w:space="0" w:color="auto"/>
            <w:right w:val="none" w:sz="0" w:space="0" w:color="auto"/>
          </w:divBdr>
        </w:div>
        <w:div w:id="632906638">
          <w:marLeft w:val="640"/>
          <w:marRight w:val="0"/>
          <w:marTop w:val="0"/>
          <w:marBottom w:val="0"/>
          <w:divBdr>
            <w:top w:val="none" w:sz="0" w:space="0" w:color="auto"/>
            <w:left w:val="none" w:sz="0" w:space="0" w:color="auto"/>
            <w:bottom w:val="none" w:sz="0" w:space="0" w:color="auto"/>
            <w:right w:val="none" w:sz="0" w:space="0" w:color="auto"/>
          </w:divBdr>
        </w:div>
        <w:div w:id="1677729064">
          <w:marLeft w:val="640"/>
          <w:marRight w:val="0"/>
          <w:marTop w:val="0"/>
          <w:marBottom w:val="0"/>
          <w:divBdr>
            <w:top w:val="none" w:sz="0" w:space="0" w:color="auto"/>
            <w:left w:val="none" w:sz="0" w:space="0" w:color="auto"/>
            <w:bottom w:val="none" w:sz="0" w:space="0" w:color="auto"/>
            <w:right w:val="none" w:sz="0" w:space="0" w:color="auto"/>
          </w:divBdr>
        </w:div>
        <w:div w:id="241061841">
          <w:marLeft w:val="640"/>
          <w:marRight w:val="0"/>
          <w:marTop w:val="0"/>
          <w:marBottom w:val="0"/>
          <w:divBdr>
            <w:top w:val="none" w:sz="0" w:space="0" w:color="auto"/>
            <w:left w:val="none" w:sz="0" w:space="0" w:color="auto"/>
            <w:bottom w:val="none" w:sz="0" w:space="0" w:color="auto"/>
            <w:right w:val="none" w:sz="0" w:space="0" w:color="auto"/>
          </w:divBdr>
        </w:div>
        <w:div w:id="537083659">
          <w:marLeft w:val="640"/>
          <w:marRight w:val="0"/>
          <w:marTop w:val="0"/>
          <w:marBottom w:val="0"/>
          <w:divBdr>
            <w:top w:val="none" w:sz="0" w:space="0" w:color="auto"/>
            <w:left w:val="none" w:sz="0" w:space="0" w:color="auto"/>
            <w:bottom w:val="none" w:sz="0" w:space="0" w:color="auto"/>
            <w:right w:val="none" w:sz="0" w:space="0" w:color="auto"/>
          </w:divBdr>
        </w:div>
        <w:div w:id="487940956">
          <w:marLeft w:val="640"/>
          <w:marRight w:val="0"/>
          <w:marTop w:val="0"/>
          <w:marBottom w:val="0"/>
          <w:divBdr>
            <w:top w:val="none" w:sz="0" w:space="0" w:color="auto"/>
            <w:left w:val="none" w:sz="0" w:space="0" w:color="auto"/>
            <w:bottom w:val="none" w:sz="0" w:space="0" w:color="auto"/>
            <w:right w:val="none" w:sz="0" w:space="0" w:color="auto"/>
          </w:divBdr>
        </w:div>
        <w:div w:id="1635719842">
          <w:marLeft w:val="640"/>
          <w:marRight w:val="0"/>
          <w:marTop w:val="0"/>
          <w:marBottom w:val="0"/>
          <w:divBdr>
            <w:top w:val="none" w:sz="0" w:space="0" w:color="auto"/>
            <w:left w:val="none" w:sz="0" w:space="0" w:color="auto"/>
            <w:bottom w:val="none" w:sz="0" w:space="0" w:color="auto"/>
            <w:right w:val="none" w:sz="0" w:space="0" w:color="auto"/>
          </w:divBdr>
        </w:div>
        <w:div w:id="1084954720">
          <w:marLeft w:val="640"/>
          <w:marRight w:val="0"/>
          <w:marTop w:val="0"/>
          <w:marBottom w:val="0"/>
          <w:divBdr>
            <w:top w:val="none" w:sz="0" w:space="0" w:color="auto"/>
            <w:left w:val="none" w:sz="0" w:space="0" w:color="auto"/>
            <w:bottom w:val="none" w:sz="0" w:space="0" w:color="auto"/>
            <w:right w:val="none" w:sz="0" w:space="0" w:color="auto"/>
          </w:divBdr>
        </w:div>
        <w:div w:id="808130496">
          <w:marLeft w:val="640"/>
          <w:marRight w:val="0"/>
          <w:marTop w:val="0"/>
          <w:marBottom w:val="0"/>
          <w:divBdr>
            <w:top w:val="none" w:sz="0" w:space="0" w:color="auto"/>
            <w:left w:val="none" w:sz="0" w:space="0" w:color="auto"/>
            <w:bottom w:val="none" w:sz="0" w:space="0" w:color="auto"/>
            <w:right w:val="none" w:sz="0" w:space="0" w:color="auto"/>
          </w:divBdr>
        </w:div>
        <w:div w:id="1010762454">
          <w:marLeft w:val="640"/>
          <w:marRight w:val="0"/>
          <w:marTop w:val="0"/>
          <w:marBottom w:val="0"/>
          <w:divBdr>
            <w:top w:val="none" w:sz="0" w:space="0" w:color="auto"/>
            <w:left w:val="none" w:sz="0" w:space="0" w:color="auto"/>
            <w:bottom w:val="none" w:sz="0" w:space="0" w:color="auto"/>
            <w:right w:val="none" w:sz="0" w:space="0" w:color="auto"/>
          </w:divBdr>
        </w:div>
        <w:div w:id="1190026096">
          <w:marLeft w:val="640"/>
          <w:marRight w:val="0"/>
          <w:marTop w:val="0"/>
          <w:marBottom w:val="0"/>
          <w:divBdr>
            <w:top w:val="none" w:sz="0" w:space="0" w:color="auto"/>
            <w:left w:val="none" w:sz="0" w:space="0" w:color="auto"/>
            <w:bottom w:val="none" w:sz="0" w:space="0" w:color="auto"/>
            <w:right w:val="none" w:sz="0" w:space="0" w:color="auto"/>
          </w:divBdr>
        </w:div>
        <w:div w:id="1770735635">
          <w:marLeft w:val="640"/>
          <w:marRight w:val="0"/>
          <w:marTop w:val="0"/>
          <w:marBottom w:val="0"/>
          <w:divBdr>
            <w:top w:val="none" w:sz="0" w:space="0" w:color="auto"/>
            <w:left w:val="none" w:sz="0" w:space="0" w:color="auto"/>
            <w:bottom w:val="none" w:sz="0" w:space="0" w:color="auto"/>
            <w:right w:val="none" w:sz="0" w:space="0" w:color="auto"/>
          </w:divBdr>
        </w:div>
        <w:div w:id="251790497">
          <w:marLeft w:val="640"/>
          <w:marRight w:val="0"/>
          <w:marTop w:val="0"/>
          <w:marBottom w:val="0"/>
          <w:divBdr>
            <w:top w:val="none" w:sz="0" w:space="0" w:color="auto"/>
            <w:left w:val="none" w:sz="0" w:space="0" w:color="auto"/>
            <w:bottom w:val="none" w:sz="0" w:space="0" w:color="auto"/>
            <w:right w:val="none" w:sz="0" w:space="0" w:color="auto"/>
          </w:divBdr>
        </w:div>
        <w:div w:id="671030980">
          <w:marLeft w:val="640"/>
          <w:marRight w:val="0"/>
          <w:marTop w:val="0"/>
          <w:marBottom w:val="0"/>
          <w:divBdr>
            <w:top w:val="none" w:sz="0" w:space="0" w:color="auto"/>
            <w:left w:val="none" w:sz="0" w:space="0" w:color="auto"/>
            <w:bottom w:val="none" w:sz="0" w:space="0" w:color="auto"/>
            <w:right w:val="none" w:sz="0" w:space="0" w:color="auto"/>
          </w:divBdr>
        </w:div>
        <w:div w:id="1519348819">
          <w:marLeft w:val="640"/>
          <w:marRight w:val="0"/>
          <w:marTop w:val="0"/>
          <w:marBottom w:val="0"/>
          <w:divBdr>
            <w:top w:val="none" w:sz="0" w:space="0" w:color="auto"/>
            <w:left w:val="none" w:sz="0" w:space="0" w:color="auto"/>
            <w:bottom w:val="none" w:sz="0" w:space="0" w:color="auto"/>
            <w:right w:val="none" w:sz="0" w:space="0" w:color="auto"/>
          </w:divBdr>
        </w:div>
        <w:div w:id="1529102816">
          <w:marLeft w:val="640"/>
          <w:marRight w:val="0"/>
          <w:marTop w:val="0"/>
          <w:marBottom w:val="0"/>
          <w:divBdr>
            <w:top w:val="none" w:sz="0" w:space="0" w:color="auto"/>
            <w:left w:val="none" w:sz="0" w:space="0" w:color="auto"/>
            <w:bottom w:val="none" w:sz="0" w:space="0" w:color="auto"/>
            <w:right w:val="none" w:sz="0" w:space="0" w:color="auto"/>
          </w:divBdr>
        </w:div>
        <w:div w:id="1376393043">
          <w:marLeft w:val="640"/>
          <w:marRight w:val="0"/>
          <w:marTop w:val="0"/>
          <w:marBottom w:val="0"/>
          <w:divBdr>
            <w:top w:val="none" w:sz="0" w:space="0" w:color="auto"/>
            <w:left w:val="none" w:sz="0" w:space="0" w:color="auto"/>
            <w:bottom w:val="none" w:sz="0" w:space="0" w:color="auto"/>
            <w:right w:val="none" w:sz="0" w:space="0" w:color="auto"/>
          </w:divBdr>
        </w:div>
        <w:div w:id="1482818342">
          <w:marLeft w:val="640"/>
          <w:marRight w:val="0"/>
          <w:marTop w:val="0"/>
          <w:marBottom w:val="0"/>
          <w:divBdr>
            <w:top w:val="none" w:sz="0" w:space="0" w:color="auto"/>
            <w:left w:val="none" w:sz="0" w:space="0" w:color="auto"/>
            <w:bottom w:val="none" w:sz="0" w:space="0" w:color="auto"/>
            <w:right w:val="none" w:sz="0" w:space="0" w:color="auto"/>
          </w:divBdr>
        </w:div>
        <w:div w:id="1133137051">
          <w:marLeft w:val="640"/>
          <w:marRight w:val="0"/>
          <w:marTop w:val="0"/>
          <w:marBottom w:val="0"/>
          <w:divBdr>
            <w:top w:val="none" w:sz="0" w:space="0" w:color="auto"/>
            <w:left w:val="none" w:sz="0" w:space="0" w:color="auto"/>
            <w:bottom w:val="none" w:sz="0" w:space="0" w:color="auto"/>
            <w:right w:val="none" w:sz="0" w:space="0" w:color="auto"/>
          </w:divBdr>
        </w:div>
        <w:div w:id="10842526">
          <w:marLeft w:val="640"/>
          <w:marRight w:val="0"/>
          <w:marTop w:val="0"/>
          <w:marBottom w:val="0"/>
          <w:divBdr>
            <w:top w:val="none" w:sz="0" w:space="0" w:color="auto"/>
            <w:left w:val="none" w:sz="0" w:space="0" w:color="auto"/>
            <w:bottom w:val="none" w:sz="0" w:space="0" w:color="auto"/>
            <w:right w:val="none" w:sz="0" w:space="0" w:color="auto"/>
          </w:divBdr>
        </w:div>
        <w:div w:id="1758746846">
          <w:marLeft w:val="640"/>
          <w:marRight w:val="0"/>
          <w:marTop w:val="0"/>
          <w:marBottom w:val="0"/>
          <w:divBdr>
            <w:top w:val="none" w:sz="0" w:space="0" w:color="auto"/>
            <w:left w:val="none" w:sz="0" w:space="0" w:color="auto"/>
            <w:bottom w:val="none" w:sz="0" w:space="0" w:color="auto"/>
            <w:right w:val="none" w:sz="0" w:space="0" w:color="auto"/>
          </w:divBdr>
        </w:div>
        <w:div w:id="1825127243">
          <w:marLeft w:val="640"/>
          <w:marRight w:val="0"/>
          <w:marTop w:val="0"/>
          <w:marBottom w:val="0"/>
          <w:divBdr>
            <w:top w:val="none" w:sz="0" w:space="0" w:color="auto"/>
            <w:left w:val="none" w:sz="0" w:space="0" w:color="auto"/>
            <w:bottom w:val="none" w:sz="0" w:space="0" w:color="auto"/>
            <w:right w:val="none" w:sz="0" w:space="0" w:color="auto"/>
          </w:divBdr>
        </w:div>
        <w:div w:id="1325351108">
          <w:marLeft w:val="640"/>
          <w:marRight w:val="0"/>
          <w:marTop w:val="0"/>
          <w:marBottom w:val="0"/>
          <w:divBdr>
            <w:top w:val="none" w:sz="0" w:space="0" w:color="auto"/>
            <w:left w:val="none" w:sz="0" w:space="0" w:color="auto"/>
            <w:bottom w:val="none" w:sz="0" w:space="0" w:color="auto"/>
            <w:right w:val="none" w:sz="0" w:space="0" w:color="auto"/>
          </w:divBdr>
        </w:div>
        <w:div w:id="847212930">
          <w:marLeft w:val="640"/>
          <w:marRight w:val="0"/>
          <w:marTop w:val="0"/>
          <w:marBottom w:val="0"/>
          <w:divBdr>
            <w:top w:val="none" w:sz="0" w:space="0" w:color="auto"/>
            <w:left w:val="none" w:sz="0" w:space="0" w:color="auto"/>
            <w:bottom w:val="none" w:sz="0" w:space="0" w:color="auto"/>
            <w:right w:val="none" w:sz="0" w:space="0" w:color="auto"/>
          </w:divBdr>
        </w:div>
        <w:div w:id="1110196706">
          <w:marLeft w:val="640"/>
          <w:marRight w:val="0"/>
          <w:marTop w:val="0"/>
          <w:marBottom w:val="0"/>
          <w:divBdr>
            <w:top w:val="none" w:sz="0" w:space="0" w:color="auto"/>
            <w:left w:val="none" w:sz="0" w:space="0" w:color="auto"/>
            <w:bottom w:val="none" w:sz="0" w:space="0" w:color="auto"/>
            <w:right w:val="none" w:sz="0" w:space="0" w:color="auto"/>
          </w:divBdr>
        </w:div>
        <w:div w:id="68112392">
          <w:marLeft w:val="640"/>
          <w:marRight w:val="0"/>
          <w:marTop w:val="0"/>
          <w:marBottom w:val="0"/>
          <w:divBdr>
            <w:top w:val="none" w:sz="0" w:space="0" w:color="auto"/>
            <w:left w:val="none" w:sz="0" w:space="0" w:color="auto"/>
            <w:bottom w:val="none" w:sz="0" w:space="0" w:color="auto"/>
            <w:right w:val="none" w:sz="0" w:space="0" w:color="auto"/>
          </w:divBdr>
        </w:div>
        <w:div w:id="1723795163">
          <w:marLeft w:val="640"/>
          <w:marRight w:val="0"/>
          <w:marTop w:val="0"/>
          <w:marBottom w:val="0"/>
          <w:divBdr>
            <w:top w:val="none" w:sz="0" w:space="0" w:color="auto"/>
            <w:left w:val="none" w:sz="0" w:space="0" w:color="auto"/>
            <w:bottom w:val="none" w:sz="0" w:space="0" w:color="auto"/>
            <w:right w:val="none" w:sz="0" w:space="0" w:color="auto"/>
          </w:divBdr>
        </w:div>
        <w:div w:id="407924301">
          <w:marLeft w:val="640"/>
          <w:marRight w:val="0"/>
          <w:marTop w:val="0"/>
          <w:marBottom w:val="0"/>
          <w:divBdr>
            <w:top w:val="none" w:sz="0" w:space="0" w:color="auto"/>
            <w:left w:val="none" w:sz="0" w:space="0" w:color="auto"/>
            <w:bottom w:val="none" w:sz="0" w:space="0" w:color="auto"/>
            <w:right w:val="none" w:sz="0" w:space="0" w:color="auto"/>
          </w:divBdr>
        </w:div>
        <w:div w:id="784734484">
          <w:marLeft w:val="640"/>
          <w:marRight w:val="0"/>
          <w:marTop w:val="0"/>
          <w:marBottom w:val="0"/>
          <w:divBdr>
            <w:top w:val="none" w:sz="0" w:space="0" w:color="auto"/>
            <w:left w:val="none" w:sz="0" w:space="0" w:color="auto"/>
            <w:bottom w:val="none" w:sz="0" w:space="0" w:color="auto"/>
            <w:right w:val="none" w:sz="0" w:space="0" w:color="auto"/>
          </w:divBdr>
        </w:div>
        <w:div w:id="692149350">
          <w:marLeft w:val="640"/>
          <w:marRight w:val="0"/>
          <w:marTop w:val="0"/>
          <w:marBottom w:val="0"/>
          <w:divBdr>
            <w:top w:val="none" w:sz="0" w:space="0" w:color="auto"/>
            <w:left w:val="none" w:sz="0" w:space="0" w:color="auto"/>
            <w:bottom w:val="none" w:sz="0" w:space="0" w:color="auto"/>
            <w:right w:val="none" w:sz="0" w:space="0" w:color="auto"/>
          </w:divBdr>
        </w:div>
        <w:div w:id="1729914400">
          <w:marLeft w:val="640"/>
          <w:marRight w:val="0"/>
          <w:marTop w:val="0"/>
          <w:marBottom w:val="0"/>
          <w:divBdr>
            <w:top w:val="none" w:sz="0" w:space="0" w:color="auto"/>
            <w:left w:val="none" w:sz="0" w:space="0" w:color="auto"/>
            <w:bottom w:val="none" w:sz="0" w:space="0" w:color="auto"/>
            <w:right w:val="none" w:sz="0" w:space="0" w:color="auto"/>
          </w:divBdr>
        </w:div>
        <w:div w:id="155079057">
          <w:marLeft w:val="640"/>
          <w:marRight w:val="0"/>
          <w:marTop w:val="0"/>
          <w:marBottom w:val="0"/>
          <w:divBdr>
            <w:top w:val="none" w:sz="0" w:space="0" w:color="auto"/>
            <w:left w:val="none" w:sz="0" w:space="0" w:color="auto"/>
            <w:bottom w:val="none" w:sz="0" w:space="0" w:color="auto"/>
            <w:right w:val="none" w:sz="0" w:space="0" w:color="auto"/>
          </w:divBdr>
        </w:div>
        <w:div w:id="1517303981">
          <w:marLeft w:val="640"/>
          <w:marRight w:val="0"/>
          <w:marTop w:val="0"/>
          <w:marBottom w:val="0"/>
          <w:divBdr>
            <w:top w:val="none" w:sz="0" w:space="0" w:color="auto"/>
            <w:left w:val="none" w:sz="0" w:space="0" w:color="auto"/>
            <w:bottom w:val="none" w:sz="0" w:space="0" w:color="auto"/>
            <w:right w:val="none" w:sz="0" w:space="0" w:color="auto"/>
          </w:divBdr>
        </w:div>
        <w:div w:id="1688942904">
          <w:marLeft w:val="640"/>
          <w:marRight w:val="0"/>
          <w:marTop w:val="0"/>
          <w:marBottom w:val="0"/>
          <w:divBdr>
            <w:top w:val="none" w:sz="0" w:space="0" w:color="auto"/>
            <w:left w:val="none" w:sz="0" w:space="0" w:color="auto"/>
            <w:bottom w:val="none" w:sz="0" w:space="0" w:color="auto"/>
            <w:right w:val="none" w:sz="0" w:space="0" w:color="auto"/>
          </w:divBdr>
        </w:div>
        <w:div w:id="818423471">
          <w:marLeft w:val="640"/>
          <w:marRight w:val="0"/>
          <w:marTop w:val="0"/>
          <w:marBottom w:val="0"/>
          <w:divBdr>
            <w:top w:val="none" w:sz="0" w:space="0" w:color="auto"/>
            <w:left w:val="none" w:sz="0" w:space="0" w:color="auto"/>
            <w:bottom w:val="none" w:sz="0" w:space="0" w:color="auto"/>
            <w:right w:val="none" w:sz="0" w:space="0" w:color="auto"/>
          </w:divBdr>
        </w:div>
        <w:div w:id="555121619">
          <w:marLeft w:val="640"/>
          <w:marRight w:val="0"/>
          <w:marTop w:val="0"/>
          <w:marBottom w:val="0"/>
          <w:divBdr>
            <w:top w:val="none" w:sz="0" w:space="0" w:color="auto"/>
            <w:left w:val="none" w:sz="0" w:space="0" w:color="auto"/>
            <w:bottom w:val="none" w:sz="0" w:space="0" w:color="auto"/>
            <w:right w:val="none" w:sz="0" w:space="0" w:color="auto"/>
          </w:divBdr>
        </w:div>
        <w:div w:id="66078485">
          <w:marLeft w:val="640"/>
          <w:marRight w:val="0"/>
          <w:marTop w:val="0"/>
          <w:marBottom w:val="0"/>
          <w:divBdr>
            <w:top w:val="none" w:sz="0" w:space="0" w:color="auto"/>
            <w:left w:val="none" w:sz="0" w:space="0" w:color="auto"/>
            <w:bottom w:val="none" w:sz="0" w:space="0" w:color="auto"/>
            <w:right w:val="none" w:sz="0" w:space="0" w:color="auto"/>
          </w:divBdr>
        </w:div>
        <w:div w:id="521406691">
          <w:marLeft w:val="640"/>
          <w:marRight w:val="0"/>
          <w:marTop w:val="0"/>
          <w:marBottom w:val="0"/>
          <w:divBdr>
            <w:top w:val="none" w:sz="0" w:space="0" w:color="auto"/>
            <w:left w:val="none" w:sz="0" w:space="0" w:color="auto"/>
            <w:bottom w:val="none" w:sz="0" w:space="0" w:color="auto"/>
            <w:right w:val="none" w:sz="0" w:space="0" w:color="auto"/>
          </w:divBdr>
        </w:div>
        <w:div w:id="116339282">
          <w:marLeft w:val="640"/>
          <w:marRight w:val="0"/>
          <w:marTop w:val="0"/>
          <w:marBottom w:val="0"/>
          <w:divBdr>
            <w:top w:val="none" w:sz="0" w:space="0" w:color="auto"/>
            <w:left w:val="none" w:sz="0" w:space="0" w:color="auto"/>
            <w:bottom w:val="none" w:sz="0" w:space="0" w:color="auto"/>
            <w:right w:val="none" w:sz="0" w:space="0" w:color="auto"/>
          </w:divBdr>
        </w:div>
        <w:div w:id="288439242">
          <w:marLeft w:val="640"/>
          <w:marRight w:val="0"/>
          <w:marTop w:val="0"/>
          <w:marBottom w:val="0"/>
          <w:divBdr>
            <w:top w:val="none" w:sz="0" w:space="0" w:color="auto"/>
            <w:left w:val="none" w:sz="0" w:space="0" w:color="auto"/>
            <w:bottom w:val="none" w:sz="0" w:space="0" w:color="auto"/>
            <w:right w:val="none" w:sz="0" w:space="0" w:color="auto"/>
          </w:divBdr>
        </w:div>
        <w:div w:id="1610501373">
          <w:marLeft w:val="640"/>
          <w:marRight w:val="0"/>
          <w:marTop w:val="0"/>
          <w:marBottom w:val="0"/>
          <w:divBdr>
            <w:top w:val="none" w:sz="0" w:space="0" w:color="auto"/>
            <w:left w:val="none" w:sz="0" w:space="0" w:color="auto"/>
            <w:bottom w:val="none" w:sz="0" w:space="0" w:color="auto"/>
            <w:right w:val="none" w:sz="0" w:space="0" w:color="auto"/>
          </w:divBdr>
        </w:div>
        <w:div w:id="304697911">
          <w:marLeft w:val="640"/>
          <w:marRight w:val="0"/>
          <w:marTop w:val="0"/>
          <w:marBottom w:val="0"/>
          <w:divBdr>
            <w:top w:val="none" w:sz="0" w:space="0" w:color="auto"/>
            <w:left w:val="none" w:sz="0" w:space="0" w:color="auto"/>
            <w:bottom w:val="none" w:sz="0" w:space="0" w:color="auto"/>
            <w:right w:val="none" w:sz="0" w:space="0" w:color="auto"/>
          </w:divBdr>
        </w:div>
        <w:div w:id="370232352">
          <w:marLeft w:val="640"/>
          <w:marRight w:val="0"/>
          <w:marTop w:val="0"/>
          <w:marBottom w:val="0"/>
          <w:divBdr>
            <w:top w:val="none" w:sz="0" w:space="0" w:color="auto"/>
            <w:left w:val="none" w:sz="0" w:space="0" w:color="auto"/>
            <w:bottom w:val="none" w:sz="0" w:space="0" w:color="auto"/>
            <w:right w:val="none" w:sz="0" w:space="0" w:color="auto"/>
          </w:divBdr>
        </w:div>
        <w:div w:id="2074110293">
          <w:marLeft w:val="640"/>
          <w:marRight w:val="0"/>
          <w:marTop w:val="0"/>
          <w:marBottom w:val="0"/>
          <w:divBdr>
            <w:top w:val="none" w:sz="0" w:space="0" w:color="auto"/>
            <w:left w:val="none" w:sz="0" w:space="0" w:color="auto"/>
            <w:bottom w:val="none" w:sz="0" w:space="0" w:color="auto"/>
            <w:right w:val="none" w:sz="0" w:space="0" w:color="auto"/>
          </w:divBdr>
        </w:div>
        <w:div w:id="262342873">
          <w:marLeft w:val="640"/>
          <w:marRight w:val="0"/>
          <w:marTop w:val="0"/>
          <w:marBottom w:val="0"/>
          <w:divBdr>
            <w:top w:val="none" w:sz="0" w:space="0" w:color="auto"/>
            <w:left w:val="none" w:sz="0" w:space="0" w:color="auto"/>
            <w:bottom w:val="none" w:sz="0" w:space="0" w:color="auto"/>
            <w:right w:val="none" w:sz="0" w:space="0" w:color="auto"/>
          </w:divBdr>
        </w:div>
        <w:div w:id="106629550">
          <w:marLeft w:val="640"/>
          <w:marRight w:val="0"/>
          <w:marTop w:val="0"/>
          <w:marBottom w:val="0"/>
          <w:divBdr>
            <w:top w:val="none" w:sz="0" w:space="0" w:color="auto"/>
            <w:left w:val="none" w:sz="0" w:space="0" w:color="auto"/>
            <w:bottom w:val="none" w:sz="0" w:space="0" w:color="auto"/>
            <w:right w:val="none" w:sz="0" w:space="0" w:color="auto"/>
          </w:divBdr>
        </w:div>
        <w:div w:id="1706295657">
          <w:marLeft w:val="640"/>
          <w:marRight w:val="0"/>
          <w:marTop w:val="0"/>
          <w:marBottom w:val="0"/>
          <w:divBdr>
            <w:top w:val="none" w:sz="0" w:space="0" w:color="auto"/>
            <w:left w:val="none" w:sz="0" w:space="0" w:color="auto"/>
            <w:bottom w:val="none" w:sz="0" w:space="0" w:color="auto"/>
            <w:right w:val="none" w:sz="0" w:space="0" w:color="auto"/>
          </w:divBdr>
        </w:div>
        <w:div w:id="293024553">
          <w:marLeft w:val="640"/>
          <w:marRight w:val="0"/>
          <w:marTop w:val="0"/>
          <w:marBottom w:val="0"/>
          <w:divBdr>
            <w:top w:val="none" w:sz="0" w:space="0" w:color="auto"/>
            <w:left w:val="none" w:sz="0" w:space="0" w:color="auto"/>
            <w:bottom w:val="none" w:sz="0" w:space="0" w:color="auto"/>
            <w:right w:val="none" w:sz="0" w:space="0" w:color="auto"/>
          </w:divBdr>
        </w:div>
        <w:div w:id="838156960">
          <w:marLeft w:val="640"/>
          <w:marRight w:val="0"/>
          <w:marTop w:val="0"/>
          <w:marBottom w:val="0"/>
          <w:divBdr>
            <w:top w:val="none" w:sz="0" w:space="0" w:color="auto"/>
            <w:left w:val="none" w:sz="0" w:space="0" w:color="auto"/>
            <w:bottom w:val="none" w:sz="0" w:space="0" w:color="auto"/>
            <w:right w:val="none" w:sz="0" w:space="0" w:color="auto"/>
          </w:divBdr>
        </w:div>
        <w:div w:id="156727547">
          <w:marLeft w:val="640"/>
          <w:marRight w:val="0"/>
          <w:marTop w:val="0"/>
          <w:marBottom w:val="0"/>
          <w:divBdr>
            <w:top w:val="none" w:sz="0" w:space="0" w:color="auto"/>
            <w:left w:val="none" w:sz="0" w:space="0" w:color="auto"/>
            <w:bottom w:val="none" w:sz="0" w:space="0" w:color="auto"/>
            <w:right w:val="none" w:sz="0" w:space="0" w:color="auto"/>
          </w:divBdr>
        </w:div>
        <w:div w:id="1907910418">
          <w:marLeft w:val="640"/>
          <w:marRight w:val="0"/>
          <w:marTop w:val="0"/>
          <w:marBottom w:val="0"/>
          <w:divBdr>
            <w:top w:val="none" w:sz="0" w:space="0" w:color="auto"/>
            <w:left w:val="none" w:sz="0" w:space="0" w:color="auto"/>
            <w:bottom w:val="none" w:sz="0" w:space="0" w:color="auto"/>
            <w:right w:val="none" w:sz="0" w:space="0" w:color="auto"/>
          </w:divBdr>
        </w:div>
        <w:div w:id="1363703670">
          <w:marLeft w:val="640"/>
          <w:marRight w:val="0"/>
          <w:marTop w:val="0"/>
          <w:marBottom w:val="0"/>
          <w:divBdr>
            <w:top w:val="none" w:sz="0" w:space="0" w:color="auto"/>
            <w:left w:val="none" w:sz="0" w:space="0" w:color="auto"/>
            <w:bottom w:val="none" w:sz="0" w:space="0" w:color="auto"/>
            <w:right w:val="none" w:sz="0" w:space="0" w:color="auto"/>
          </w:divBdr>
        </w:div>
        <w:div w:id="192154275">
          <w:marLeft w:val="640"/>
          <w:marRight w:val="0"/>
          <w:marTop w:val="0"/>
          <w:marBottom w:val="0"/>
          <w:divBdr>
            <w:top w:val="none" w:sz="0" w:space="0" w:color="auto"/>
            <w:left w:val="none" w:sz="0" w:space="0" w:color="auto"/>
            <w:bottom w:val="none" w:sz="0" w:space="0" w:color="auto"/>
            <w:right w:val="none" w:sz="0" w:space="0" w:color="auto"/>
          </w:divBdr>
        </w:div>
        <w:div w:id="305666866">
          <w:marLeft w:val="640"/>
          <w:marRight w:val="0"/>
          <w:marTop w:val="0"/>
          <w:marBottom w:val="0"/>
          <w:divBdr>
            <w:top w:val="none" w:sz="0" w:space="0" w:color="auto"/>
            <w:left w:val="none" w:sz="0" w:space="0" w:color="auto"/>
            <w:bottom w:val="none" w:sz="0" w:space="0" w:color="auto"/>
            <w:right w:val="none" w:sz="0" w:space="0" w:color="auto"/>
          </w:divBdr>
        </w:div>
        <w:div w:id="1854028554">
          <w:marLeft w:val="640"/>
          <w:marRight w:val="0"/>
          <w:marTop w:val="0"/>
          <w:marBottom w:val="0"/>
          <w:divBdr>
            <w:top w:val="none" w:sz="0" w:space="0" w:color="auto"/>
            <w:left w:val="none" w:sz="0" w:space="0" w:color="auto"/>
            <w:bottom w:val="none" w:sz="0" w:space="0" w:color="auto"/>
            <w:right w:val="none" w:sz="0" w:space="0" w:color="auto"/>
          </w:divBdr>
        </w:div>
        <w:div w:id="37357664">
          <w:marLeft w:val="640"/>
          <w:marRight w:val="0"/>
          <w:marTop w:val="0"/>
          <w:marBottom w:val="0"/>
          <w:divBdr>
            <w:top w:val="none" w:sz="0" w:space="0" w:color="auto"/>
            <w:left w:val="none" w:sz="0" w:space="0" w:color="auto"/>
            <w:bottom w:val="none" w:sz="0" w:space="0" w:color="auto"/>
            <w:right w:val="none" w:sz="0" w:space="0" w:color="auto"/>
          </w:divBdr>
        </w:div>
        <w:div w:id="1669165525">
          <w:marLeft w:val="640"/>
          <w:marRight w:val="0"/>
          <w:marTop w:val="0"/>
          <w:marBottom w:val="0"/>
          <w:divBdr>
            <w:top w:val="none" w:sz="0" w:space="0" w:color="auto"/>
            <w:left w:val="none" w:sz="0" w:space="0" w:color="auto"/>
            <w:bottom w:val="none" w:sz="0" w:space="0" w:color="auto"/>
            <w:right w:val="none" w:sz="0" w:space="0" w:color="auto"/>
          </w:divBdr>
        </w:div>
        <w:div w:id="543098883">
          <w:marLeft w:val="640"/>
          <w:marRight w:val="0"/>
          <w:marTop w:val="0"/>
          <w:marBottom w:val="0"/>
          <w:divBdr>
            <w:top w:val="none" w:sz="0" w:space="0" w:color="auto"/>
            <w:left w:val="none" w:sz="0" w:space="0" w:color="auto"/>
            <w:bottom w:val="none" w:sz="0" w:space="0" w:color="auto"/>
            <w:right w:val="none" w:sz="0" w:space="0" w:color="auto"/>
          </w:divBdr>
        </w:div>
        <w:div w:id="1516071609">
          <w:marLeft w:val="640"/>
          <w:marRight w:val="0"/>
          <w:marTop w:val="0"/>
          <w:marBottom w:val="0"/>
          <w:divBdr>
            <w:top w:val="none" w:sz="0" w:space="0" w:color="auto"/>
            <w:left w:val="none" w:sz="0" w:space="0" w:color="auto"/>
            <w:bottom w:val="none" w:sz="0" w:space="0" w:color="auto"/>
            <w:right w:val="none" w:sz="0" w:space="0" w:color="auto"/>
          </w:divBdr>
        </w:div>
        <w:div w:id="1592619879">
          <w:marLeft w:val="640"/>
          <w:marRight w:val="0"/>
          <w:marTop w:val="0"/>
          <w:marBottom w:val="0"/>
          <w:divBdr>
            <w:top w:val="none" w:sz="0" w:space="0" w:color="auto"/>
            <w:left w:val="none" w:sz="0" w:space="0" w:color="auto"/>
            <w:bottom w:val="none" w:sz="0" w:space="0" w:color="auto"/>
            <w:right w:val="none" w:sz="0" w:space="0" w:color="auto"/>
          </w:divBdr>
        </w:div>
        <w:div w:id="1639145397">
          <w:marLeft w:val="640"/>
          <w:marRight w:val="0"/>
          <w:marTop w:val="0"/>
          <w:marBottom w:val="0"/>
          <w:divBdr>
            <w:top w:val="none" w:sz="0" w:space="0" w:color="auto"/>
            <w:left w:val="none" w:sz="0" w:space="0" w:color="auto"/>
            <w:bottom w:val="none" w:sz="0" w:space="0" w:color="auto"/>
            <w:right w:val="none" w:sz="0" w:space="0" w:color="auto"/>
          </w:divBdr>
        </w:div>
        <w:div w:id="1268583797">
          <w:marLeft w:val="640"/>
          <w:marRight w:val="0"/>
          <w:marTop w:val="0"/>
          <w:marBottom w:val="0"/>
          <w:divBdr>
            <w:top w:val="none" w:sz="0" w:space="0" w:color="auto"/>
            <w:left w:val="none" w:sz="0" w:space="0" w:color="auto"/>
            <w:bottom w:val="none" w:sz="0" w:space="0" w:color="auto"/>
            <w:right w:val="none" w:sz="0" w:space="0" w:color="auto"/>
          </w:divBdr>
        </w:div>
        <w:div w:id="1133257443">
          <w:marLeft w:val="640"/>
          <w:marRight w:val="0"/>
          <w:marTop w:val="0"/>
          <w:marBottom w:val="0"/>
          <w:divBdr>
            <w:top w:val="none" w:sz="0" w:space="0" w:color="auto"/>
            <w:left w:val="none" w:sz="0" w:space="0" w:color="auto"/>
            <w:bottom w:val="none" w:sz="0" w:space="0" w:color="auto"/>
            <w:right w:val="none" w:sz="0" w:space="0" w:color="auto"/>
          </w:divBdr>
        </w:div>
        <w:div w:id="1962371504">
          <w:marLeft w:val="640"/>
          <w:marRight w:val="0"/>
          <w:marTop w:val="0"/>
          <w:marBottom w:val="0"/>
          <w:divBdr>
            <w:top w:val="none" w:sz="0" w:space="0" w:color="auto"/>
            <w:left w:val="none" w:sz="0" w:space="0" w:color="auto"/>
            <w:bottom w:val="none" w:sz="0" w:space="0" w:color="auto"/>
            <w:right w:val="none" w:sz="0" w:space="0" w:color="auto"/>
          </w:divBdr>
        </w:div>
        <w:div w:id="711658377">
          <w:marLeft w:val="640"/>
          <w:marRight w:val="0"/>
          <w:marTop w:val="0"/>
          <w:marBottom w:val="0"/>
          <w:divBdr>
            <w:top w:val="none" w:sz="0" w:space="0" w:color="auto"/>
            <w:left w:val="none" w:sz="0" w:space="0" w:color="auto"/>
            <w:bottom w:val="none" w:sz="0" w:space="0" w:color="auto"/>
            <w:right w:val="none" w:sz="0" w:space="0" w:color="auto"/>
          </w:divBdr>
        </w:div>
        <w:div w:id="414976611">
          <w:marLeft w:val="640"/>
          <w:marRight w:val="0"/>
          <w:marTop w:val="0"/>
          <w:marBottom w:val="0"/>
          <w:divBdr>
            <w:top w:val="none" w:sz="0" w:space="0" w:color="auto"/>
            <w:left w:val="none" w:sz="0" w:space="0" w:color="auto"/>
            <w:bottom w:val="none" w:sz="0" w:space="0" w:color="auto"/>
            <w:right w:val="none" w:sz="0" w:space="0" w:color="auto"/>
          </w:divBdr>
        </w:div>
        <w:div w:id="178281399">
          <w:marLeft w:val="640"/>
          <w:marRight w:val="0"/>
          <w:marTop w:val="0"/>
          <w:marBottom w:val="0"/>
          <w:divBdr>
            <w:top w:val="none" w:sz="0" w:space="0" w:color="auto"/>
            <w:left w:val="none" w:sz="0" w:space="0" w:color="auto"/>
            <w:bottom w:val="none" w:sz="0" w:space="0" w:color="auto"/>
            <w:right w:val="none" w:sz="0" w:space="0" w:color="auto"/>
          </w:divBdr>
        </w:div>
        <w:div w:id="478961395">
          <w:marLeft w:val="640"/>
          <w:marRight w:val="0"/>
          <w:marTop w:val="0"/>
          <w:marBottom w:val="0"/>
          <w:divBdr>
            <w:top w:val="none" w:sz="0" w:space="0" w:color="auto"/>
            <w:left w:val="none" w:sz="0" w:space="0" w:color="auto"/>
            <w:bottom w:val="none" w:sz="0" w:space="0" w:color="auto"/>
            <w:right w:val="none" w:sz="0" w:space="0" w:color="auto"/>
          </w:divBdr>
        </w:div>
        <w:div w:id="581186058">
          <w:marLeft w:val="640"/>
          <w:marRight w:val="0"/>
          <w:marTop w:val="0"/>
          <w:marBottom w:val="0"/>
          <w:divBdr>
            <w:top w:val="none" w:sz="0" w:space="0" w:color="auto"/>
            <w:left w:val="none" w:sz="0" w:space="0" w:color="auto"/>
            <w:bottom w:val="none" w:sz="0" w:space="0" w:color="auto"/>
            <w:right w:val="none" w:sz="0" w:space="0" w:color="auto"/>
          </w:divBdr>
        </w:div>
        <w:div w:id="903489781">
          <w:marLeft w:val="640"/>
          <w:marRight w:val="0"/>
          <w:marTop w:val="0"/>
          <w:marBottom w:val="0"/>
          <w:divBdr>
            <w:top w:val="none" w:sz="0" w:space="0" w:color="auto"/>
            <w:left w:val="none" w:sz="0" w:space="0" w:color="auto"/>
            <w:bottom w:val="none" w:sz="0" w:space="0" w:color="auto"/>
            <w:right w:val="none" w:sz="0" w:space="0" w:color="auto"/>
          </w:divBdr>
        </w:div>
        <w:div w:id="1317999948">
          <w:marLeft w:val="640"/>
          <w:marRight w:val="0"/>
          <w:marTop w:val="0"/>
          <w:marBottom w:val="0"/>
          <w:divBdr>
            <w:top w:val="none" w:sz="0" w:space="0" w:color="auto"/>
            <w:left w:val="none" w:sz="0" w:space="0" w:color="auto"/>
            <w:bottom w:val="none" w:sz="0" w:space="0" w:color="auto"/>
            <w:right w:val="none" w:sz="0" w:space="0" w:color="auto"/>
          </w:divBdr>
        </w:div>
        <w:div w:id="224993889">
          <w:marLeft w:val="640"/>
          <w:marRight w:val="0"/>
          <w:marTop w:val="0"/>
          <w:marBottom w:val="0"/>
          <w:divBdr>
            <w:top w:val="none" w:sz="0" w:space="0" w:color="auto"/>
            <w:left w:val="none" w:sz="0" w:space="0" w:color="auto"/>
            <w:bottom w:val="none" w:sz="0" w:space="0" w:color="auto"/>
            <w:right w:val="none" w:sz="0" w:space="0" w:color="auto"/>
          </w:divBdr>
        </w:div>
        <w:div w:id="64501274">
          <w:marLeft w:val="640"/>
          <w:marRight w:val="0"/>
          <w:marTop w:val="0"/>
          <w:marBottom w:val="0"/>
          <w:divBdr>
            <w:top w:val="none" w:sz="0" w:space="0" w:color="auto"/>
            <w:left w:val="none" w:sz="0" w:space="0" w:color="auto"/>
            <w:bottom w:val="none" w:sz="0" w:space="0" w:color="auto"/>
            <w:right w:val="none" w:sz="0" w:space="0" w:color="auto"/>
          </w:divBdr>
        </w:div>
        <w:div w:id="387193976">
          <w:marLeft w:val="640"/>
          <w:marRight w:val="0"/>
          <w:marTop w:val="0"/>
          <w:marBottom w:val="0"/>
          <w:divBdr>
            <w:top w:val="none" w:sz="0" w:space="0" w:color="auto"/>
            <w:left w:val="none" w:sz="0" w:space="0" w:color="auto"/>
            <w:bottom w:val="none" w:sz="0" w:space="0" w:color="auto"/>
            <w:right w:val="none" w:sz="0" w:space="0" w:color="auto"/>
          </w:divBdr>
        </w:div>
        <w:div w:id="806967882">
          <w:marLeft w:val="640"/>
          <w:marRight w:val="0"/>
          <w:marTop w:val="0"/>
          <w:marBottom w:val="0"/>
          <w:divBdr>
            <w:top w:val="none" w:sz="0" w:space="0" w:color="auto"/>
            <w:left w:val="none" w:sz="0" w:space="0" w:color="auto"/>
            <w:bottom w:val="none" w:sz="0" w:space="0" w:color="auto"/>
            <w:right w:val="none" w:sz="0" w:space="0" w:color="auto"/>
          </w:divBdr>
        </w:div>
        <w:div w:id="2102406256">
          <w:marLeft w:val="640"/>
          <w:marRight w:val="0"/>
          <w:marTop w:val="0"/>
          <w:marBottom w:val="0"/>
          <w:divBdr>
            <w:top w:val="none" w:sz="0" w:space="0" w:color="auto"/>
            <w:left w:val="none" w:sz="0" w:space="0" w:color="auto"/>
            <w:bottom w:val="none" w:sz="0" w:space="0" w:color="auto"/>
            <w:right w:val="none" w:sz="0" w:space="0" w:color="auto"/>
          </w:divBdr>
        </w:div>
        <w:div w:id="1202129847">
          <w:marLeft w:val="640"/>
          <w:marRight w:val="0"/>
          <w:marTop w:val="0"/>
          <w:marBottom w:val="0"/>
          <w:divBdr>
            <w:top w:val="none" w:sz="0" w:space="0" w:color="auto"/>
            <w:left w:val="none" w:sz="0" w:space="0" w:color="auto"/>
            <w:bottom w:val="none" w:sz="0" w:space="0" w:color="auto"/>
            <w:right w:val="none" w:sz="0" w:space="0" w:color="auto"/>
          </w:divBdr>
        </w:div>
        <w:div w:id="2067482323">
          <w:marLeft w:val="640"/>
          <w:marRight w:val="0"/>
          <w:marTop w:val="0"/>
          <w:marBottom w:val="0"/>
          <w:divBdr>
            <w:top w:val="none" w:sz="0" w:space="0" w:color="auto"/>
            <w:left w:val="none" w:sz="0" w:space="0" w:color="auto"/>
            <w:bottom w:val="none" w:sz="0" w:space="0" w:color="auto"/>
            <w:right w:val="none" w:sz="0" w:space="0" w:color="auto"/>
          </w:divBdr>
        </w:div>
        <w:div w:id="657928922">
          <w:marLeft w:val="640"/>
          <w:marRight w:val="0"/>
          <w:marTop w:val="0"/>
          <w:marBottom w:val="0"/>
          <w:divBdr>
            <w:top w:val="none" w:sz="0" w:space="0" w:color="auto"/>
            <w:left w:val="none" w:sz="0" w:space="0" w:color="auto"/>
            <w:bottom w:val="none" w:sz="0" w:space="0" w:color="auto"/>
            <w:right w:val="none" w:sz="0" w:space="0" w:color="auto"/>
          </w:divBdr>
        </w:div>
        <w:div w:id="1725984600">
          <w:marLeft w:val="640"/>
          <w:marRight w:val="0"/>
          <w:marTop w:val="0"/>
          <w:marBottom w:val="0"/>
          <w:divBdr>
            <w:top w:val="none" w:sz="0" w:space="0" w:color="auto"/>
            <w:left w:val="none" w:sz="0" w:space="0" w:color="auto"/>
            <w:bottom w:val="none" w:sz="0" w:space="0" w:color="auto"/>
            <w:right w:val="none" w:sz="0" w:space="0" w:color="auto"/>
          </w:divBdr>
        </w:div>
        <w:div w:id="596795478">
          <w:marLeft w:val="640"/>
          <w:marRight w:val="0"/>
          <w:marTop w:val="0"/>
          <w:marBottom w:val="0"/>
          <w:divBdr>
            <w:top w:val="none" w:sz="0" w:space="0" w:color="auto"/>
            <w:left w:val="none" w:sz="0" w:space="0" w:color="auto"/>
            <w:bottom w:val="none" w:sz="0" w:space="0" w:color="auto"/>
            <w:right w:val="none" w:sz="0" w:space="0" w:color="auto"/>
          </w:divBdr>
        </w:div>
        <w:div w:id="1542129765">
          <w:marLeft w:val="640"/>
          <w:marRight w:val="0"/>
          <w:marTop w:val="0"/>
          <w:marBottom w:val="0"/>
          <w:divBdr>
            <w:top w:val="none" w:sz="0" w:space="0" w:color="auto"/>
            <w:left w:val="none" w:sz="0" w:space="0" w:color="auto"/>
            <w:bottom w:val="none" w:sz="0" w:space="0" w:color="auto"/>
            <w:right w:val="none" w:sz="0" w:space="0" w:color="auto"/>
          </w:divBdr>
        </w:div>
        <w:div w:id="240410860">
          <w:marLeft w:val="640"/>
          <w:marRight w:val="0"/>
          <w:marTop w:val="0"/>
          <w:marBottom w:val="0"/>
          <w:divBdr>
            <w:top w:val="none" w:sz="0" w:space="0" w:color="auto"/>
            <w:left w:val="none" w:sz="0" w:space="0" w:color="auto"/>
            <w:bottom w:val="none" w:sz="0" w:space="0" w:color="auto"/>
            <w:right w:val="none" w:sz="0" w:space="0" w:color="auto"/>
          </w:divBdr>
        </w:div>
        <w:div w:id="1465734514">
          <w:marLeft w:val="640"/>
          <w:marRight w:val="0"/>
          <w:marTop w:val="0"/>
          <w:marBottom w:val="0"/>
          <w:divBdr>
            <w:top w:val="none" w:sz="0" w:space="0" w:color="auto"/>
            <w:left w:val="none" w:sz="0" w:space="0" w:color="auto"/>
            <w:bottom w:val="none" w:sz="0" w:space="0" w:color="auto"/>
            <w:right w:val="none" w:sz="0" w:space="0" w:color="auto"/>
          </w:divBdr>
        </w:div>
        <w:div w:id="523515131">
          <w:marLeft w:val="640"/>
          <w:marRight w:val="0"/>
          <w:marTop w:val="0"/>
          <w:marBottom w:val="0"/>
          <w:divBdr>
            <w:top w:val="none" w:sz="0" w:space="0" w:color="auto"/>
            <w:left w:val="none" w:sz="0" w:space="0" w:color="auto"/>
            <w:bottom w:val="none" w:sz="0" w:space="0" w:color="auto"/>
            <w:right w:val="none" w:sz="0" w:space="0" w:color="auto"/>
          </w:divBdr>
        </w:div>
        <w:div w:id="551381038">
          <w:marLeft w:val="640"/>
          <w:marRight w:val="0"/>
          <w:marTop w:val="0"/>
          <w:marBottom w:val="0"/>
          <w:divBdr>
            <w:top w:val="none" w:sz="0" w:space="0" w:color="auto"/>
            <w:left w:val="none" w:sz="0" w:space="0" w:color="auto"/>
            <w:bottom w:val="none" w:sz="0" w:space="0" w:color="auto"/>
            <w:right w:val="none" w:sz="0" w:space="0" w:color="auto"/>
          </w:divBdr>
        </w:div>
        <w:div w:id="1696543952">
          <w:marLeft w:val="640"/>
          <w:marRight w:val="0"/>
          <w:marTop w:val="0"/>
          <w:marBottom w:val="0"/>
          <w:divBdr>
            <w:top w:val="none" w:sz="0" w:space="0" w:color="auto"/>
            <w:left w:val="none" w:sz="0" w:space="0" w:color="auto"/>
            <w:bottom w:val="none" w:sz="0" w:space="0" w:color="auto"/>
            <w:right w:val="none" w:sz="0" w:space="0" w:color="auto"/>
          </w:divBdr>
        </w:div>
        <w:div w:id="631401310">
          <w:marLeft w:val="640"/>
          <w:marRight w:val="0"/>
          <w:marTop w:val="0"/>
          <w:marBottom w:val="0"/>
          <w:divBdr>
            <w:top w:val="none" w:sz="0" w:space="0" w:color="auto"/>
            <w:left w:val="none" w:sz="0" w:space="0" w:color="auto"/>
            <w:bottom w:val="none" w:sz="0" w:space="0" w:color="auto"/>
            <w:right w:val="none" w:sz="0" w:space="0" w:color="auto"/>
          </w:divBdr>
        </w:div>
        <w:div w:id="774447201">
          <w:marLeft w:val="640"/>
          <w:marRight w:val="0"/>
          <w:marTop w:val="0"/>
          <w:marBottom w:val="0"/>
          <w:divBdr>
            <w:top w:val="none" w:sz="0" w:space="0" w:color="auto"/>
            <w:left w:val="none" w:sz="0" w:space="0" w:color="auto"/>
            <w:bottom w:val="none" w:sz="0" w:space="0" w:color="auto"/>
            <w:right w:val="none" w:sz="0" w:space="0" w:color="auto"/>
          </w:divBdr>
        </w:div>
        <w:div w:id="949167788">
          <w:marLeft w:val="640"/>
          <w:marRight w:val="0"/>
          <w:marTop w:val="0"/>
          <w:marBottom w:val="0"/>
          <w:divBdr>
            <w:top w:val="none" w:sz="0" w:space="0" w:color="auto"/>
            <w:left w:val="none" w:sz="0" w:space="0" w:color="auto"/>
            <w:bottom w:val="none" w:sz="0" w:space="0" w:color="auto"/>
            <w:right w:val="none" w:sz="0" w:space="0" w:color="auto"/>
          </w:divBdr>
        </w:div>
        <w:div w:id="802887146">
          <w:marLeft w:val="640"/>
          <w:marRight w:val="0"/>
          <w:marTop w:val="0"/>
          <w:marBottom w:val="0"/>
          <w:divBdr>
            <w:top w:val="none" w:sz="0" w:space="0" w:color="auto"/>
            <w:left w:val="none" w:sz="0" w:space="0" w:color="auto"/>
            <w:bottom w:val="none" w:sz="0" w:space="0" w:color="auto"/>
            <w:right w:val="none" w:sz="0" w:space="0" w:color="auto"/>
          </w:divBdr>
        </w:div>
        <w:div w:id="1262376180">
          <w:marLeft w:val="640"/>
          <w:marRight w:val="0"/>
          <w:marTop w:val="0"/>
          <w:marBottom w:val="0"/>
          <w:divBdr>
            <w:top w:val="none" w:sz="0" w:space="0" w:color="auto"/>
            <w:left w:val="none" w:sz="0" w:space="0" w:color="auto"/>
            <w:bottom w:val="none" w:sz="0" w:space="0" w:color="auto"/>
            <w:right w:val="none" w:sz="0" w:space="0" w:color="auto"/>
          </w:divBdr>
        </w:div>
        <w:div w:id="1217813473">
          <w:marLeft w:val="640"/>
          <w:marRight w:val="0"/>
          <w:marTop w:val="0"/>
          <w:marBottom w:val="0"/>
          <w:divBdr>
            <w:top w:val="none" w:sz="0" w:space="0" w:color="auto"/>
            <w:left w:val="none" w:sz="0" w:space="0" w:color="auto"/>
            <w:bottom w:val="none" w:sz="0" w:space="0" w:color="auto"/>
            <w:right w:val="none" w:sz="0" w:space="0" w:color="auto"/>
          </w:divBdr>
        </w:div>
        <w:div w:id="1547181220">
          <w:marLeft w:val="640"/>
          <w:marRight w:val="0"/>
          <w:marTop w:val="0"/>
          <w:marBottom w:val="0"/>
          <w:divBdr>
            <w:top w:val="none" w:sz="0" w:space="0" w:color="auto"/>
            <w:left w:val="none" w:sz="0" w:space="0" w:color="auto"/>
            <w:bottom w:val="none" w:sz="0" w:space="0" w:color="auto"/>
            <w:right w:val="none" w:sz="0" w:space="0" w:color="auto"/>
          </w:divBdr>
        </w:div>
        <w:div w:id="1386300136">
          <w:marLeft w:val="640"/>
          <w:marRight w:val="0"/>
          <w:marTop w:val="0"/>
          <w:marBottom w:val="0"/>
          <w:divBdr>
            <w:top w:val="none" w:sz="0" w:space="0" w:color="auto"/>
            <w:left w:val="none" w:sz="0" w:space="0" w:color="auto"/>
            <w:bottom w:val="none" w:sz="0" w:space="0" w:color="auto"/>
            <w:right w:val="none" w:sz="0" w:space="0" w:color="auto"/>
          </w:divBdr>
        </w:div>
        <w:div w:id="1218975116">
          <w:marLeft w:val="640"/>
          <w:marRight w:val="0"/>
          <w:marTop w:val="0"/>
          <w:marBottom w:val="0"/>
          <w:divBdr>
            <w:top w:val="none" w:sz="0" w:space="0" w:color="auto"/>
            <w:left w:val="none" w:sz="0" w:space="0" w:color="auto"/>
            <w:bottom w:val="none" w:sz="0" w:space="0" w:color="auto"/>
            <w:right w:val="none" w:sz="0" w:space="0" w:color="auto"/>
          </w:divBdr>
        </w:div>
        <w:div w:id="809440397">
          <w:marLeft w:val="640"/>
          <w:marRight w:val="0"/>
          <w:marTop w:val="0"/>
          <w:marBottom w:val="0"/>
          <w:divBdr>
            <w:top w:val="none" w:sz="0" w:space="0" w:color="auto"/>
            <w:left w:val="none" w:sz="0" w:space="0" w:color="auto"/>
            <w:bottom w:val="none" w:sz="0" w:space="0" w:color="auto"/>
            <w:right w:val="none" w:sz="0" w:space="0" w:color="auto"/>
          </w:divBdr>
        </w:div>
        <w:div w:id="1784230109">
          <w:marLeft w:val="640"/>
          <w:marRight w:val="0"/>
          <w:marTop w:val="0"/>
          <w:marBottom w:val="0"/>
          <w:divBdr>
            <w:top w:val="none" w:sz="0" w:space="0" w:color="auto"/>
            <w:left w:val="none" w:sz="0" w:space="0" w:color="auto"/>
            <w:bottom w:val="none" w:sz="0" w:space="0" w:color="auto"/>
            <w:right w:val="none" w:sz="0" w:space="0" w:color="auto"/>
          </w:divBdr>
        </w:div>
      </w:divsChild>
    </w:div>
    <w:div w:id="692077123">
      <w:bodyDiv w:val="1"/>
      <w:marLeft w:val="0"/>
      <w:marRight w:val="0"/>
      <w:marTop w:val="0"/>
      <w:marBottom w:val="0"/>
      <w:divBdr>
        <w:top w:val="none" w:sz="0" w:space="0" w:color="auto"/>
        <w:left w:val="none" w:sz="0" w:space="0" w:color="auto"/>
        <w:bottom w:val="none" w:sz="0" w:space="0" w:color="auto"/>
        <w:right w:val="none" w:sz="0" w:space="0" w:color="auto"/>
      </w:divBdr>
      <w:divsChild>
        <w:div w:id="995038580">
          <w:marLeft w:val="640"/>
          <w:marRight w:val="0"/>
          <w:marTop w:val="0"/>
          <w:marBottom w:val="0"/>
          <w:divBdr>
            <w:top w:val="none" w:sz="0" w:space="0" w:color="auto"/>
            <w:left w:val="none" w:sz="0" w:space="0" w:color="auto"/>
            <w:bottom w:val="none" w:sz="0" w:space="0" w:color="auto"/>
            <w:right w:val="none" w:sz="0" w:space="0" w:color="auto"/>
          </w:divBdr>
        </w:div>
        <w:div w:id="540363207">
          <w:marLeft w:val="640"/>
          <w:marRight w:val="0"/>
          <w:marTop w:val="0"/>
          <w:marBottom w:val="0"/>
          <w:divBdr>
            <w:top w:val="none" w:sz="0" w:space="0" w:color="auto"/>
            <w:left w:val="none" w:sz="0" w:space="0" w:color="auto"/>
            <w:bottom w:val="none" w:sz="0" w:space="0" w:color="auto"/>
            <w:right w:val="none" w:sz="0" w:space="0" w:color="auto"/>
          </w:divBdr>
        </w:div>
        <w:div w:id="2029796304">
          <w:marLeft w:val="640"/>
          <w:marRight w:val="0"/>
          <w:marTop w:val="0"/>
          <w:marBottom w:val="0"/>
          <w:divBdr>
            <w:top w:val="none" w:sz="0" w:space="0" w:color="auto"/>
            <w:left w:val="none" w:sz="0" w:space="0" w:color="auto"/>
            <w:bottom w:val="none" w:sz="0" w:space="0" w:color="auto"/>
            <w:right w:val="none" w:sz="0" w:space="0" w:color="auto"/>
          </w:divBdr>
        </w:div>
        <w:div w:id="614286130">
          <w:marLeft w:val="640"/>
          <w:marRight w:val="0"/>
          <w:marTop w:val="0"/>
          <w:marBottom w:val="0"/>
          <w:divBdr>
            <w:top w:val="none" w:sz="0" w:space="0" w:color="auto"/>
            <w:left w:val="none" w:sz="0" w:space="0" w:color="auto"/>
            <w:bottom w:val="none" w:sz="0" w:space="0" w:color="auto"/>
            <w:right w:val="none" w:sz="0" w:space="0" w:color="auto"/>
          </w:divBdr>
        </w:div>
        <w:div w:id="1596017694">
          <w:marLeft w:val="640"/>
          <w:marRight w:val="0"/>
          <w:marTop w:val="0"/>
          <w:marBottom w:val="0"/>
          <w:divBdr>
            <w:top w:val="none" w:sz="0" w:space="0" w:color="auto"/>
            <w:left w:val="none" w:sz="0" w:space="0" w:color="auto"/>
            <w:bottom w:val="none" w:sz="0" w:space="0" w:color="auto"/>
            <w:right w:val="none" w:sz="0" w:space="0" w:color="auto"/>
          </w:divBdr>
        </w:div>
        <w:div w:id="1010255738">
          <w:marLeft w:val="640"/>
          <w:marRight w:val="0"/>
          <w:marTop w:val="0"/>
          <w:marBottom w:val="0"/>
          <w:divBdr>
            <w:top w:val="none" w:sz="0" w:space="0" w:color="auto"/>
            <w:left w:val="none" w:sz="0" w:space="0" w:color="auto"/>
            <w:bottom w:val="none" w:sz="0" w:space="0" w:color="auto"/>
            <w:right w:val="none" w:sz="0" w:space="0" w:color="auto"/>
          </w:divBdr>
        </w:div>
        <w:div w:id="820850097">
          <w:marLeft w:val="640"/>
          <w:marRight w:val="0"/>
          <w:marTop w:val="0"/>
          <w:marBottom w:val="0"/>
          <w:divBdr>
            <w:top w:val="none" w:sz="0" w:space="0" w:color="auto"/>
            <w:left w:val="none" w:sz="0" w:space="0" w:color="auto"/>
            <w:bottom w:val="none" w:sz="0" w:space="0" w:color="auto"/>
            <w:right w:val="none" w:sz="0" w:space="0" w:color="auto"/>
          </w:divBdr>
        </w:div>
        <w:div w:id="1851721198">
          <w:marLeft w:val="640"/>
          <w:marRight w:val="0"/>
          <w:marTop w:val="0"/>
          <w:marBottom w:val="0"/>
          <w:divBdr>
            <w:top w:val="none" w:sz="0" w:space="0" w:color="auto"/>
            <w:left w:val="none" w:sz="0" w:space="0" w:color="auto"/>
            <w:bottom w:val="none" w:sz="0" w:space="0" w:color="auto"/>
            <w:right w:val="none" w:sz="0" w:space="0" w:color="auto"/>
          </w:divBdr>
        </w:div>
        <w:div w:id="187527371">
          <w:marLeft w:val="640"/>
          <w:marRight w:val="0"/>
          <w:marTop w:val="0"/>
          <w:marBottom w:val="0"/>
          <w:divBdr>
            <w:top w:val="none" w:sz="0" w:space="0" w:color="auto"/>
            <w:left w:val="none" w:sz="0" w:space="0" w:color="auto"/>
            <w:bottom w:val="none" w:sz="0" w:space="0" w:color="auto"/>
            <w:right w:val="none" w:sz="0" w:space="0" w:color="auto"/>
          </w:divBdr>
        </w:div>
        <w:div w:id="1468668622">
          <w:marLeft w:val="640"/>
          <w:marRight w:val="0"/>
          <w:marTop w:val="0"/>
          <w:marBottom w:val="0"/>
          <w:divBdr>
            <w:top w:val="none" w:sz="0" w:space="0" w:color="auto"/>
            <w:left w:val="none" w:sz="0" w:space="0" w:color="auto"/>
            <w:bottom w:val="none" w:sz="0" w:space="0" w:color="auto"/>
            <w:right w:val="none" w:sz="0" w:space="0" w:color="auto"/>
          </w:divBdr>
        </w:div>
        <w:div w:id="1882670456">
          <w:marLeft w:val="640"/>
          <w:marRight w:val="0"/>
          <w:marTop w:val="0"/>
          <w:marBottom w:val="0"/>
          <w:divBdr>
            <w:top w:val="none" w:sz="0" w:space="0" w:color="auto"/>
            <w:left w:val="none" w:sz="0" w:space="0" w:color="auto"/>
            <w:bottom w:val="none" w:sz="0" w:space="0" w:color="auto"/>
            <w:right w:val="none" w:sz="0" w:space="0" w:color="auto"/>
          </w:divBdr>
        </w:div>
        <w:div w:id="578830369">
          <w:marLeft w:val="640"/>
          <w:marRight w:val="0"/>
          <w:marTop w:val="0"/>
          <w:marBottom w:val="0"/>
          <w:divBdr>
            <w:top w:val="none" w:sz="0" w:space="0" w:color="auto"/>
            <w:left w:val="none" w:sz="0" w:space="0" w:color="auto"/>
            <w:bottom w:val="none" w:sz="0" w:space="0" w:color="auto"/>
            <w:right w:val="none" w:sz="0" w:space="0" w:color="auto"/>
          </w:divBdr>
        </w:div>
        <w:div w:id="1590383963">
          <w:marLeft w:val="640"/>
          <w:marRight w:val="0"/>
          <w:marTop w:val="0"/>
          <w:marBottom w:val="0"/>
          <w:divBdr>
            <w:top w:val="none" w:sz="0" w:space="0" w:color="auto"/>
            <w:left w:val="none" w:sz="0" w:space="0" w:color="auto"/>
            <w:bottom w:val="none" w:sz="0" w:space="0" w:color="auto"/>
            <w:right w:val="none" w:sz="0" w:space="0" w:color="auto"/>
          </w:divBdr>
        </w:div>
        <w:div w:id="450713650">
          <w:marLeft w:val="640"/>
          <w:marRight w:val="0"/>
          <w:marTop w:val="0"/>
          <w:marBottom w:val="0"/>
          <w:divBdr>
            <w:top w:val="none" w:sz="0" w:space="0" w:color="auto"/>
            <w:left w:val="none" w:sz="0" w:space="0" w:color="auto"/>
            <w:bottom w:val="none" w:sz="0" w:space="0" w:color="auto"/>
            <w:right w:val="none" w:sz="0" w:space="0" w:color="auto"/>
          </w:divBdr>
        </w:div>
        <w:div w:id="450636371">
          <w:marLeft w:val="640"/>
          <w:marRight w:val="0"/>
          <w:marTop w:val="0"/>
          <w:marBottom w:val="0"/>
          <w:divBdr>
            <w:top w:val="none" w:sz="0" w:space="0" w:color="auto"/>
            <w:left w:val="none" w:sz="0" w:space="0" w:color="auto"/>
            <w:bottom w:val="none" w:sz="0" w:space="0" w:color="auto"/>
            <w:right w:val="none" w:sz="0" w:space="0" w:color="auto"/>
          </w:divBdr>
        </w:div>
        <w:div w:id="1102145072">
          <w:marLeft w:val="640"/>
          <w:marRight w:val="0"/>
          <w:marTop w:val="0"/>
          <w:marBottom w:val="0"/>
          <w:divBdr>
            <w:top w:val="none" w:sz="0" w:space="0" w:color="auto"/>
            <w:left w:val="none" w:sz="0" w:space="0" w:color="auto"/>
            <w:bottom w:val="none" w:sz="0" w:space="0" w:color="auto"/>
            <w:right w:val="none" w:sz="0" w:space="0" w:color="auto"/>
          </w:divBdr>
        </w:div>
        <w:div w:id="1729718874">
          <w:marLeft w:val="640"/>
          <w:marRight w:val="0"/>
          <w:marTop w:val="0"/>
          <w:marBottom w:val="0"/>
          <w:divBdr>
            <w:top w:val="none" w:sz="0" w:space="0" w:color="auto"/>
            <w:left w:val="none" w:sz="0" w:space="0" w:color="auto"/>
            <w:bottom w:val="none" w:sz="0" w:space="0" w:color="auto"/>
            <w:right w:val="none" w:sz="0" w:space="0" w:color="auto"/>
          </w:divBdr>
        </w:div>
        <w:div w:id="544871112">
          <w:marLeft w:val="640"/>
          <w:marRight w:val="0"/>
          <w:marTop w:val="0"/>
          <w:marBottom w:val="0"/>
          <w:divBdr>
            <w:top w:val="none" w:sz="0" w:space="0" w:color="auto"/>
            <w:left w:val="none" w:sz="0" w:space="0" w:color="auto"/>
            <w:bottom w:val="none" w:sz="0" w:space="0" w:color="auto"/>
            <w:right w:val="none" w:sz="0" w:space="0" w:color="auto"/>
          </w:divBdr>
        </w:div>
        <w:div w:id="195700459">
          <w:marLeft w:val="640"/>
          <w:marRight w:val="0"/>
          <w:marTop w:val="0"/>
          <w:marBottom w:val="0"/>
          <w:divBdr>
            <w:top w:val="none" w:sz="0" w:space="0" w:color="auto"/>
            <w:left w:val="none" w:sz="0" w:space="0" w:color="auto"/>
            <w:bottom w:val="none" w:sz="0" w:space="0" w:color="auto"/>
            <w:right w:val="none" w:sz="0" w:space="0" w:color="auto"/>
          </w:divBdr>
        </w:div>
        <w:div w:id="142048898">
          <w:marLeft w:val="640"/>
          <w:marRight w:val="0"/>
          <w:marTop w:val="0"/>
          <w:marBottom w:val="0"/>
          <w:divBdr>
            <w:top w:val="none" w:sz="0" w:space="0" w:color="auto"/>
            <w:left w:val="none" w:sz="0" w:space="0" w:color="auto"/>
            <w:bottom w:val="none" w:sz="0" w:space="0" w:color="auto"/>
            <w:right w:val="none" w:sz="0" w:space="0" w:color="auto"/>
          </w:divBdr>
        </w:div>
        <w:div w:id="1819876419">
          <w:marLeft w:val="640"/>
          <w:marRight w:val="0"/>
          <w:marTop w:val="0"/>
          <w:marBottom w:val="0"/>
          <w:divBdr>
            <w:top w:val="none" w:sz="0" w:space="0" w:color="auto"/>
            <w:left w:val="none" w:sz="0" w:space="0" w:color="auto"/>
            <w:bottom w:val="none" w:sz="0" w:space="0" w:color="auto"/>
            <w:right w:val="none" w:sz="0" w:space="0" w:color="auto"/>
          </w:divBdr>
        </w:div>
        <w:div w:id="1237087881">
          <w:marLeft w:val="640"/>
          <w:marRight w:val="0"/>
          <w:marTop w:val="0"/>
          <w:marBottom w:val="0"/>
          <w:divBdr>
            <w:top w:val="none" w:sz="0" w:space="0" w:color="auto"/>
            <w:left w:val="none" w:sz="0" w:space="0" w:color="auto"/>
            <w:bottom w:val="none" w:sz="0" w:space="0" w:color="auto"/>
            <w:right w:val="none" w:sz="0" w:space="0" w:color="auto"/>
          </w:divBdr>
        </w:div>
        <w:div w:id="281229282">
          <w:marLeft w:val="640"/>
          <w:marRight w:val="0"/>
          <w:marTop w:val="0"/>
          <w:marBottom w:val="0"/>
          <w:divBdr>
            <w:top w:val="none" w:sz="0" w:space="0" w:color="auto"/>
            <w:left w:val="none" w:sz="0" w:space="0" w:color="auto"/>
            <w:bottom w:val="none" w:sz="0" w:space="0" w:color="auto"/>
            <w:right w:val="none" w:sz="0" w:space="0" w:color="auto"/>
          </w:divBdr>
        </w:div>
        <w:div w:id="75902116">
          <w:marLeft w:val="640"/>
          <w:marRight w:val="0"/>
          <w:marTop w:val="0"/>
          <w:marBottom w:val="0"/>
          <w:divBdr>
            <w:top w:val="none" w:sz="0" w:space="0" w:color="auto"/>
            <w:left w:val="none" w:sz="0" w:space="0" w:color="auto"/>
            <w:bottom w:val="none" w:sz="0" w:space="0" w:color="auto"/>
            <w:right w:val="none" w:sz="0" w:space="0" w:color="auto"/>
          </w:divBdr>
        </w:div>
        <w:div w:id="837814037">
          <w:marLeft w:val="640"/>
          <w:marRight w:val="0"/>
          <w:marTop w:val="0"/>
          <w:marBottom w:val="0"/>
          <w:divBdr>
            <w:top w:val="none" w:sz="0" w:space="0" w:color="auto"/>
            <w:left w:val="none" w:sz="0" w:space="0" w:color="auto"/>
            <w:bottom w:val="none" w:sz="0" w:space="0" w:color="auto"/>
            <w:right w:val="none" w:sz="0" w:space="0" w:color="auto"/>
          </w:divBdr>
        </w:div>
        <w:div w:id="1178275517">
          <w:marLeft w:val="640"/>
          <w:marRight w:val="0"/>
          <w:marTop w:val="0"/>
          <w:marBottom w:val="0"/>
          <w:divBdr>
            <w:top w:val="none" w:sz="0" w:space="0" w:color="auto"/>
            <w:left w:val="none" w:sz="0" w:space="0" w:color="auto"/>
            <w:bottom w:val="none" w:sz="0" w:space="0" w:color="auto"/>
            <w:right w:val="none" w:sz="0" w:space="0" w:color="auto"/>
          </w:divBdr>
        </w:div>
        <w:div w:id="1836648935">
          <w:marLeft w:val="640"/>
          <w:marRight w:val="0"/>
          <w:marTop w:val="0"/>
          <w:marBottom w:val="0"/>
          <w:divBdr>
            <w:top w:val="none" w:sz="0" w:space="0" w:color="auto"/>
            <w:left w:val="none" w:sz="0" w:space="0" w:color="auto"/>
            <w:bottom w:val="none" w:sz="0" w:space="0" w:color="auto"/>
            <w:right w:val="none" w:sz="0" w:space="0" w:color="auto"/>
          </w:divBdr>
        </w:div>
        <w:div w:id="1627154334">
          <w:marLeft w:val="640"/>
          <w:marRight w:val="0"/>
          <w:marTop w:val="0"/>
          <w:marBottom w:val="0"/>
          <w:divBdr>
            <w:top w:val="none" w:sz="0" w:space="0" w:color="auto"/>
            <w:left w:val="none" w:sz="0" w:space="0" w:color="auto"/>
            <w:bottom w:val="none" w:sz="0" w:space="0" w:color="auto"/>
            <w:right w:val="none" w:sz="0" w:space="0" w:color="auto"/>
          </w:divBdr>
        </w:div>
        <w:div w:id="961378464">
          <w:marLeft w:val="640"/>
          <w:marRight w:val="0"/>
          <w:marTop w:val="0"/>
          <w:marBottom w:val="0"/>
          <w:divBdr>
            <w:top w:val="none" w:sz="0" w:space="0" w:color="auto"/>
            <w:left w:val="none" w:sz="0" w:space="0" w:color="auto"/>
            <w:bottom w:val="none" w:sz="0" w:space="0" w:color="auto"/>
            <w:right w:val="none" w:sz="0" w:space="0" w:color="auto"/>
          </w:divBdr>
        </w:div>
        <w:div w:id="722563527">
          <w:marLeft w:val="640"/>
          <w:marRight w:val="0"/>
          <w:marTop w:val="0"/>
          <w:marBottom w:val="0"/>
          <w:divBdr>
            <w:top w:val="none" w:sz="0" w:space="0" w:color="auto"/>
            <w:left w:val="none" w:sz="0" w:space="0" w:color="auto"/>
            <w:bottom w:val="none" w:sz="0" w:space="0" w:color="auto"/>
            <w:right w:val="none" w:sz="0" w:space="0" w:color="auto"/>
          </w:divBdr>
        </w:div>
        <w:div w:id="349916987">
          <w:marLeft w:val="640"/>
          <w:marRight w:val="0"/>
          <w:marTop w:val="0"/>
          <w:marBottom w:val="0"/>
          <w:divBdr>
            <w:top w:val="none" w:sz="0" w:space="0" w:color="auto"/>
            <w:left w:val="none" w:sz="0" w:space="0" w:color="auto"/>
            <w:bottom w:val="none" w:sz="0" w:space="0" w:color="auto"/>
            <w:right w:val="none" w:sz="0" w:space="0" w:color="auto"/>
          </w:divBdr>
        </w:div>
        <w:div w:id="648554651">
          <w:marLeft w:val="640"/>
          <w:marRight w:val="0"/>
          <w:marTop w:val="0"/>
          <w:marBottom w:val="0"/>
          <w:divBdr>
            <w:top w:val="none" w:sz="0" w:space="0" w:color="auto"/>
            <w:left w:val="none" w:sz="0" w:space="0" w:color="auto"/>
            <w:bottom w:val="none" w:sz="0" w:space="0" w:color="auto"/>
            <w:right w:val="none" w:sz="0" w:space="0" w:color="auto"/>
          </w:divBdr>
        </w:div>
        <w:div w:id="1312639460">
          <w:marLeft w:val="640"/>
          <w:marRight w:val="0"/>
          <w:marTop w:val="0"/>
          <w:marBottom w:val="0"/>
          <w:divBdr>
            <w:top w:val="none" w:sz="0" w:space="0" w:color="auto"/>
            <w:left w:val="none" w:sz="0" w:space="0" w:color="auto"/>
            <w:bottom w:val="none" w:sz="0" w:space="0" w:color="auto"/>
            <w:right w:val="none" w:sz="0" w:space="0" w:color="auto"/>
          </w:divBdr>
        </w:div>
        <w:div w:id="1221214065">
          <w:marLeft w:val="640"/>
          <w:marRight w:val="0"/>
          <w:marTop w:val="0"/>
          <w:marBottom w:val="0"/>
          <w:divBdr>
            <w:top w:val="none" w:sz="0" w:space="0" w:color="auto"/>
            <w:left w:val="none" w:sz="0" w:space="0" w:color="auto"/>
            <w:bottom w:val="none" w:sz="0" w:space="0" w:color="auto"/>
            <w:right w:val="none" w:sz="0" w:space="0" w:color="auto"/>
          </w:divBdr>
        </w:div>
        <w:div w:id="1618366196">
          <w:marLeft w:val="640"/>
          <w:marRight w:val="0"/>
          <w:marTop w:val="0"/>
          <w:marBottom w:val="0"/>
          <w:divBdr>
            <w:top w:val="none" w:sz="0" w:space="0" w:color="auto"/>
            <w:left w:val="none" w:sz="0" w:space="0" w:color="auto"/>
            <w:bottom w:val="none" w:sz="0" w:space="0" w:color="auto"/>
            <w:right w:val="none" w:sz="0" w:space="0" w:color="auto"/>
          </w:divBdr>
        </w:div>
        <w:div w:id="120073334">
          <w:marLeft w:val="640"/>
          <w:marRight w:val="0"/>
          <w:marTop w:val="0"/>
          <w:marBottom w:val="0"/>
          <w:divBdr>
            <w:top w:val="none" w:sz="0" w:space="0" w:color="auto"/>
            <w:left w:val="none" w:sz="0" w:space="0" w:color="auto"/>
            <w:bottom w:val="none" w:sz="0" w:space="0" w:color="auto"/>
            <w:right w:val="none" w:sz="0" w:space="0" w:color="auto"/>
          </w:divBdr>
        </w:div>
        <w:div w:id="1311977167">
          <w:marLeft w:val="640"/>
          <w:marRight w:val="0"/>
          <w:marTop w:val="0"/>
          <w:marBottom w:val="0"/>
          <w:divBdr>
            <w:top w:val="none" w:sz="0" w:space="0" w:color="auto"/>
            <w:left w:val="none" w:sz="0" w:space="0" w:color="auto"/>
            <w:bottom w:val="none" w:sz="0" w:space="0" w:color="auto"/>
            <w:right w:val="none" w:sz="0" w:space="0" w:color="auto"/>
          </w:divBdr>
        </w:div>
        <w:div w:id="1281379799">
          <w:marLeft w:val="640"/>
          <w:marRight w:val="0"/>
          <w:marTop w:val="0"/>
          <w:marBottom w:val="0"/>
          <w:divBdr>
            <w:top w:val="none" w:sz="0" w:space="0" w:color="auto"/>
            <w:left w:val="none" w:sz="0" w:space="0" w:color="auto"/>
            <w:bottom w:val="none" w:sz="0" w:space="0" w:color="auto"/>
            <w:right w:val="none" w:sz="0" w:space="0" w:color="auto"/>
          </w:divBdr>
        </w:div>
        <w:div w:id="1096439338">
          <w:marLeft w:val="640"/>
          <w:marRight w:val="0"/>
          <w:marTop w:val="0"/>
          <w:marBottom w:val="0"/>
          <w:divBdr>
            <w:top w:val="none" w:sz="0" w:space="0" w:color="auto"/>
            <w:left w:val="none" w:sz="0" w:space="0" w:color="auto"/>
            <w:bottom w:val="none" w:sz="0" w:space="0" w:color="auto"/>
            <w:right w:val="none" w:sz="0" w:space="0" w:color="auto"/>
          </w:divBdr>
        </w:div>
        <w:div w:id="665399140">
          <w:marLeft w:val="640"/>
          <w:marRight w:val="0"/>
          <w:marTop w:val="0"/>
          <w:marBottom w:val="0"/>
          <w:divBdr>
            <w:top w:val="none" w:sz="0" w:space="0" w:color="auto"/>
            <w:left w:val="none" w:sz="0" w:space="0" w:color="auto"/>
            <w:bottom w:val="none" w:sz="0" w:space="0" w:color="auto"/>
            <w:right w:val="none" w:sz="0" w:space="0" w:color="auto"/>
          </w:divBdr>
        </w:div>
        <w:div w:id="933978434">
          <w:marLeft w:val="640"/>
          <w:marRight w:val="0"/>
          <w:marTop w:val="0"/>
          <w:marBottom w:val="0"/>
          <w:divBdr>
            <w:top w:val="none" w:sz="0" w:space="0" w:color="auto"/>
            <w:left w:val="none" w:sz="0" w:space="0" w:color="auto"/>
            <w:bottom w:val="none" w:sz="0" w:space="0" w:color="auto"/>
            <w:right w:val="none" w:sz="0" w:space="0" w:color="auto"/>
          </w:divBdr>
        </w:div>
        <w:div w:id="1144350539">
          <w:marLeft w:val="640"/>
          <w:marRight w:val="0"/>
          <w:marTop w:val="0"/>
          <w:marBottom w:val="0"/>
          <w:divBdr>
            <w:top w:val="none" w:sz="0" w:space="0" w:color="auto"/>
            <w:left w:val="none" w:sz="0" w:space="0" w:color="auto"/>
            <w:bottom w:val="none" w:sz="0" w:space="0" w:color="auto"/>
            <w:right w:val="none" w:sz="0" w:space="0" w:color="auto"/>
          </w:divBdr>
        </w:div>
        <w:div w:id="1611355940">
          <w:marLeft w:val="640"/>
          <w:marRight w:val="0"/>
          <w:marTop w:val="0"/>
          <w:marBottom w:val="0"/>
          <w:divBdr>
            <w:top w:val="none" w:sz="0" w:space="0" w:color="auto"/>
            <w:left w:val="none" w:sz="0" w:space="0" w:color="auto"/>
            <w:bottom w:val="none" w:sz="0" w:space="0" w:color="auto"/>
            <w:right w:val="none" w:sz="0" w:space="0" w:color="auto"/>
          </w:divBdr>
        </w:div>
        <w:div w:id="747658018">
          <w:marLeft w:val="640"/>
          <w:marRight w:val="0"/>
          <w:marTop w:val="0"/>
          <w:marBottom w:val="0"/>
          <w:divBdr>
            <w:top w:val="none" w:sz="0" w:space="0" w:color="auto"/>
            <w:left w:val="none" w:sz="0" w:space="0" w:color="auto"/>
            <w:bottom w:val="none" w:sz="0" w:space="0" w:color="auto"/>
            <w:right w:val="none" w:sz="0" w:space="0" w:color="auto"/>
          </w:divBdr>
        </w:div>
        <w:div w:id="1095712094">
          <w:marLeft w:val="640"/>
          <w:marRight w:val="0"/>
          <w:marTop w:val="0"/>
          <w:marBottom w:val="0"/>
          <w:divBdr>
            <w:top w:val="none" w:sz="0" w:space="0" w:color="auto"/>
            <w:left w:val="none" w:sz="0" w:space="0" w:color="auto"/>
            <w:bottom w:val="none" w:sz="0" w:space="0" w:color="auto"/>
            <w:right w:val="none" w:sz="0" w:space="0" w:color="auto"/>
          </w:divBdr>
        </w:div>
        <w:div w:id="1622178150">
          <w:marLeft w:val="640"/>
          <w:marRight w:val="0"/>
          <w:marTop w:val="0"/>
          <w:marBottom w:val="0"/>
          <w:divBdr>
            <w:top w:val="none" w:sz="0" w:space="0" w:color="auto"/>
            <w:left w:val="none" w:sz="0" w:space="0" w:color="auto"/>
            <w:bottom w:val="none" w:sz="0" w:space="0" w:color="auto"/>
            <w:right w:val="none" w:sz="0" w:space="0" w:color="auto"/>
          </w:divBdr>
        </w:div>
        <w:div w:id="1811166841">
          <w:marLeft w:val="640"/>
          <w:marRight w:val="0"/>
          <w:marTop w:val="0"/>
          <w:marBottom w:val="0"/>
          <w:divBdr>
            <w:top w:val="none" w:sz="0" w:space="0" w:color="auto"/>
            <w:left w:val="none" w:sz="0" w:space="0" w:color="auto"/>
            <w:bottom w:val="none" w:sz="0" w:space="0" w:color="auto"/>
            <w:right w:val="none" w:sz="0" w:space="0" w:color="auto"/>
          </w:divBdr>
        </w:div>
        <w:div w:id="1263419062">
          <w:marLeft w:val="640"/>
          <w:marRight w:val="0"/>
          <w:marTop w:val="0"/>
          <w:marBottom w:val="0"/>
          <w:divBdr>
            <w:top w:val="none" w:sz="0" w:space="0" w:color="auto"/>
            <w:left w:val="none" w:sz="0" w:space="0" w:color="auto"/>
            <w:bottom w:val="none" w:sz="0" w:space="0" w:color="auto"/>
            <w:right w:val="none" w:sz="0" w:space="0" w:color="auto"/>
          </w:divBdr>
        </w:div>
        <w:div w:id="1898085656">
          <w:marLeft w:val="640"/>
          <w:marRight w:val="0"/>
          <w:marTop w:val="0"/>
          <w:marBottom w:val="0"/>
          <w:divBdr>
            <w:top w:val="none" w:sz="0" w:space="0" w:color="auto"/>
            <w:left w:val="none" w:sz="0" w:space="0" w:color="auto"/>
            <w:bottom w:val="none" w:sz="0" w:space="0" w:color="auto"/>
            <w:right w:val="none" w:sz="0" w:space="0" w:color="auto"/>
          </w:divBdr>
        </w:div>
        <w:div w:id="558783324">
          <w:marLeft w:val="640"/>
          <w:marRight w:val="0"/>
          <w:marTop w:val="0"/>
          <w:marBottom w:val="0"/>
          <w:divBdr>
            <w:top w:val="none" w:sz="0" w:space="0" w:color="auto"/>
            <w:left w:val="none" w:sz="0" w:space="0" w:color="auto"/>
            <w:bottom w:val="none" w:sz="0" w:space="0" w:color="auto"/>
            <w:right w:val="none" w:sz="0" w:space="0" w:color="auto"/>
          </w:divBdr>
        </w:div>
        <w:div w:id="1859388073">
          <w:marLeft w:val="640"/>
          <w:marRight w:val="0"/>
          <w:marTop w:val="0"/>
          <w:marBottom w:val="0"/>
          <w:divBdr>
            <w:top w:val="none" w:sz="0" w:space="0" w:color="auto"/>
            <w:left w:val="none" w:sz="0" w:space="0" w:color="auto"/>
            <w:bottom w:val="none" w:sz="0" w:space="0" w:color="auto"/>
            <w:right w:val="none" w:sz="0" w:space="0" w:color="auto"/>
          </w:divBdr>
        </w:div>
        <w:div w:id="639923367">
          <w:marLeft w:val="640"/>
          <w:marRight w:val="0"/>
          <w:marTop w:val="0"/>
          <w:marBottom w:val="0"/>
          <w:divBdr>
            <w:top w:val="none" w:sz="0" w:space="0" w:color="auto"/>
            <w:left w:val="none" w:sz="0" w:space="0" w:color="auto"/>
            <w:bottom w:val="none" w:sz="0" w:space="0" w:color="auto"/>
            <w:right w:val="none" w:sz="0" w:space="0" w:color="auto"/>
          </w:divBdr>
        </w:div>
        <w:div w:id="1148328188">
          <w:marLeft w:val="640"/>
          <w:marRight w:val="0"/>
          <w:marTop w:val="0"/>
          <w:marBottom w:val="0"/>
          <w:divBdr>
            <w:top w:val="none" w:sz="0" w:space="0" w:color="auto"/>
            <w:left w:val="none" w:sz="0" w:space="0" w:color="auto"/>
            <w:bottom w:val="none" w:sz="0" w:space="0" w:color="auto"/>
            <w:right w:val="none" w:sz="0" w:space="0" w:color="auto"/>
          </w:divBdr>
        </w:div>
        <w:div w:id="411315951">
          <w:marLeft w:val="640"/>
          <w:marRight w:val="0"/>
          <w:marTop w:val="0"/>
          <w:marBottom w:val="0"/>
          <w:divBdr>
            <w:top w:val="none" w:sz="0" w:space="0" w:color="auto"/>
            <w:left w:val="none" w:sz="0" w:space="0" w:color="auto"/>
            <w:bottom w:val="none" w:sz="0" w:space="0" w:color="auto"/>
            <w:right w:val="none" w:sz="0" w:space="0" w:color="auto"/>
          </w:divBdr>
        </w:div>
        <w:div w:id="489518937">
          <w:marLeft w:val="640"/>
          <w:marRight w:val="0"/>
          <w:marTop w:val="0"/>
          <w:marBottom w:val="0"/>
          <w:divBdr>
            <w:top w:val="none" w:sz="0" w:space="0" w:color="auto"/>
            <w:left w:val="none" w:sz="0" w:space="0" w:color="auto"/>
            <w:bottom w:val="none" w:sz="0" w:space="0" w:color="auto"/>
            <w:right w:val="none" w:sz="0" w:space="0" w:color="auto"/>
          </w:divBdr>
        </w:div>
        <w:div w:id="1013413937">
          <w:marLeft w:val="640"/>
          <w:marRight w:val="0"/>
          <w:marTop w:val="0"/>
          <w:marBottom w:val="0"/>
          <w:divBdr>
            <w:top w:val="none" w:sz="0" w:space="0" w:color="auto"/>
            <w:left w:val="none" w:sz="0" w:space="0" w:color="auto"/>
            <w:bottom w:val="none" w:sz="0" w:space="0" w:color="auto"/>
            <w:right w:val="none" w:sz="0" w:space="0" w:color="auto"/>
          </w:divBdr>
        </w:div>
        <w:div w:id="770509822">
          <w:marLeft w:val="640"/>
          <w:marRight w:val="0"/>
          <w:marTop w:val="0"/>
          <w:marBottom w:val="0"/>
          <w:divBdr>
            <w:top w:val="none" w:sz="0" w:space="0" w:color="auto"/>
            <w:left w:val="none" w:sz="0" w:space="0" w:color="auto"/>
            <w:bottom w:val="none" w:sz="0" w:space="0" w:color="auto"/>
            <w:right w:val="none" w:sz="0" w:space="0" w:color="auto"/>
          </w:divBdr>
        </w:div>
        <w:div w:id="474373863">
          <w:marLeft w:val="640"/>
          <w:marRight w:val="0"/>
          <w:marTop w:val="0"/>
          <w:marBottom w:val="0"/>
          <w:divBdr>
            <w:top w:val="none" w:sz="0" w:space="0" w:color="auto"/>
            <w:left w:val="none" w:sz="0" w:space="0" w:color="auto"/>
            <w:bottom w:val="none" w:sz="0" w:space="0" w:color="auto"/>
            <w:right w:val="none" w:sz="0" w:space="0" w:color="auto"/>
          </w:divBdr>
        </w:div>
        <w:div w:id="1563831783">
          <w:marLeft w:val="640"/>
          <w:marRight w:val="0"/>
          <w:marTop w:val="0"/>
          <w:marBottom w:val="0"/>
          <w:divBdr>
            <w:top w:val="none" w:sz="0" w:space="0" w:color="auto"/>
            <w:left w:val="none" w:sz="0" w:space="0" w:color="auto"/>
            <w:bottom w:val="none" w:sz="0" w:space="0" w:color="auto"/>
            <w:right w:val="none" w:sz="0" w:space="0" w:color="auto"/>
          </w:divBdr>
        </w:div>
        <w:div w:id="253631970">
          <w:marLeft w:val="640"/>
          <w:marRight w:val="0"/>
          <w:marTop w:val="0"/>
          <w:marBottom w:val="0"/>
          <w:divBdr>
            <w:top w:val="none" w:sz="0" w:space="0" w:color="auto"/>
            <w:left w:val="none" w:sz="0" w:space="0" w:color="auto"/>
            <w:bottom w:val="none" w:sz="0" w:space="0" w:color="auto"/>
            <w:right w:val="none" w:sz="0" w:space="0" w:color="auto"/>
          </w:divBdr>
        </w:div>
        <w:div w:id="1831286554">
          <w:marLeft w:val="640"/>
          <w:marRight w:val="0"/>
          <w:marTop w:val="0"/>
          <w:marBottom w:val="0"/>
          <w:divBdr>
            <w:top w:val="none" w:sz="0" w:space="0" w:color="auto"/>
            <w:left w:val="none" w:sz="0" w:space="0" w:color="auto"/>
            <w:bottom w:val="none" w:sz="0" w:space="0" w:color="auto"/>
            <w:right w:val="none" w:sz="0" w:space="0" w:color="auto"/>
          </w:divBdr>
        </w:div>
        <w:div w:id="2077892667">
          <w:marLeft w:val="640"/>
          <w:marRight w:val="0"/>
          <w:marTop w:val="0"/>
          <w:marBottom w:val="0"/>
          <w:divBdr>
            <w:top w:val="none" w:sz="0" w:space="0" w:color="auto"/>
            <w:left w:val="none" w:sz="0" w:space="0" w:color="auto"/>
            <w:bottom w:val="none" w:sz="0" w:space="0" w:color="auto"/>
            <w:right w:val="none" w:sz="0" w:space="0" w:color="auto"/>
          </w:divBdr>
        </w:div>
        <w:div w:id="61366559">
          <w:marLeft w:val="640"/>
          <w:marRight w:val="0"/>
          <w:marTop w:val="0"/>
          <w:marBottom w:val="0"/>
          <w:divBdr>
            <w:top w:val="none" w:sz="0" w:space="0" w:color="auto"/>
            <w:left w:val="none" w:sz="0" w:space="0" w:color="auto"/>
            <w:bottom w:val="none" w:sz="0" w:space="0" w:color="auto"/>
            <w:right w:val="none" w:sz="0" w:space="0" w:color="auto"/>
          </w:divBdr>
        </w:div>
        <w:div w:id="2037542903">
          <w:marLeft w:val="640"/>
          <w:marRight w:val="0"/>
          <w:marTop w:val="0"/>
          <w:marBottom w:val="0"/>
          <w:divBdr>
            <w:top w:val="none" w:sz="0" w:space="0" w:color="auto"/>
            <w:left w:val="none" w:sz="0" w:space="0" w:color="auto"/>
            <w:bottom w:val="none" w:sz="0" w:space="0" w:color="auto"/>
            <w:right w:val="none" w:sz="0" w:space="0" w:color="auto"/>
          </w:divBdr>
        </w:div>
        <w:div w:id="2067415870">
          <w:marLeft w:val="640"/>
          <w:marRight w:val="0"/>
          <w:marTop w:val="0"/>
          <w:marBottom w:val="0"/>
          <w:divBdr>
            <w:top w:val="none" w:sz="0" w:space="0" w:color="auto"/>
            <w:left w:val="none" w:sz="0" w:space="0" w:color="auto"/>
            <w:bottom w:val="none" w:sz="0" w:space="0" w:color="auto"/>
            <w:right w:val="none" w:sz="0" w:space="0" w:color="auto"/>
          </w:divBdr>
        </w:div>
        <w:div w:id="959383987">
          <w:marLeft w:val="640"/>
          <w:marRight w:val="0"/>
          <w:marTop w:val="0"/>
          <w:marBottom w:val="0"/>
          <w:divBdr>
            <w:top w:val="none" w:sz="0" w:space="0" w:color="auto"/>
            <w:left w:val="none" w:sz="0" w:space="0" w:color="auto"/>
            <w:bottom w:val="none" w:sz="0" w:space="0" w:color="auto"/>
            <w:right w:val="none" w:sz="0" w:space="0" w:color="auto"/>
          </w:divBdr>
        </w:div>
        <w:div w:id="651908918">
          <w:marLeft w:val="640"/>
          <w:marRight w:val="0"/>
          <w:marTop w:val="0"/>
          <w:marBottom w:val="0"/>
          <w:divBdr>
            <w:top w:val="none" w:sz="0" w:space="0" w:color="auto"/>
            <w:left w:val="none" w:sz="0" w:space="0" w:color="auto"/>
            <w:bottom w:val="none" w:sz="0" w:space="0" w:color="auto"/>
            <w:right w:val="none" w:sz="0" w:space="0" w:color="auto"/>
          </w:divBdr>
        </w:div>
        <w:div w:id="1119909693">
          <w:marLeft w:val="640"/>
          <w:marRight w:val="0"/>
          <w:marTop w:val="0"/>
          <w:marBottom w:val="0"/>
          <w:divBdr>
            <w:top w:val="none" w:sz="0" w:space="0" w:color="auto"/>
            <w:left w:val="none" w:sz="0" w:space="0" w:color="auto"/>
            <w:bottom w:val="none" w:sz="0" w:space="0" w:color="auto"/>
            <w:right w:val="none" w:sz="0" w:space="0" w:color="auto"/>
          </w:divBdr>
        </w:div>
        <w:div w:id="2044091307">
          <w:marLeft w:val="640"/>
          <w:marRight w:val="0"/>
          <w:marTop w:val="0"/>
          <w:marBottom w:val="0"/>
          <w:divBdr>
            <w:top w:val="none" w:sz="0" w:space="0" w:color="auto"/>
            <w:left w:val="none" w:sz="0" w:space="0" w:color="auto"/>
            <w:bottom w:val="none" w:sz="0" w:space="0" w:color="auto"/>
            <w:right w:val="none" w:sz="0" w:space="0" w:color="auto"/>
          </w:divBdr>
        </w:div>
        <w:div w:id="1215313337">
          <w:marLeft w:val="640"/>
          <w:marRight w:val="0"/>
          <w:marTop w:val="0"/>
          <w:marBottom w:val="0"/>
          <w:divBdr>
            <w:top w:val="none" w:sz="0" w:space="0" w:color="auto"/>
            <w:left w:val="none" w:sz="0" w:space="0" w:color="auto"/>
            <w:bottom w:val="none" w:sz="0" w:space="0" w:color="auto"/>
            <w:right w:val="none" w:sz="0" w:space="0" w:color="auto"/>
          </w:divBdr>
        </w:div>
        <w:div w:id="559904977">
          <w:marLeft w:val="640"/>
          <w:marRight w:val="0"/>
          <w:marTop w:val="0"/>
          <w:marBottom w:val="0"/>
          <w:divBdr>
            <w:top w:val="none" w:sz="0" w:space="0" w:color="auto"/>
            <w:left w:val="none" w:sz="0" w:space="0" w:color="auto"/>
            <w:bottom w:val="none" w:sz="0" w:space="0" w:color="auto"/>
            <w:right w:val="none" w:sz="0" w:space="0" w:color="auto"/>
          </w:divBdr>
        </w:div>
        <w:div w:id="514811273">
          <w:marLeft w:val="640"/>
          <w:marRight w:val="0"/>
          <w:marTop w:val="0"/>
          <w:marBottom w:val="0"/>
          <w:divBdr>
            <w:top w:val="none" w:sz="0" w:space="0" w:color="auto"/>
            <w:left w:val="none" w:sz="0" w:space="0" w:color="auto"/>
            <w:bottom w:val="none" w:sz="0" w:space="0" w:color="auto"/>
            <w:right w:val="none" w:sz="0" w:space="0" w:color="auto"/>
          </w:divBdr>
        </w:div>
        <w:div w:id="1829250820">
          <w:marLeft w:val="640"/>
          <w:marRight w:val="0"/>
          <w:marTop w:val="0"/>
          <w:marBottom w:val="0"/>
          <w:divBdr>
            <w:top w:val="none" w:sz="0" w:space="0" w:color="auto"/>
            <w:left w:val="none" w:sz="0" w:space="0" w:color="auto"/>
            <w:bottom w:val="none" w:sz="0" w:space="0" w:color="auto"/>
            <w:right w:val="none" w:sz="0" w:space="0" w:color="auto"/>
          </w:divBdr>
        </w:div>
        <w:div w:id="1622877655">
          <w:marLeft w:val="640"/>
          <w:marRight w:val="0"/>
          <w:marTop w:val="0"/>
          <w:marBottom w:val="0"/>
          <w:divBdr>
            <w:top w:val="none" w:sz="0" w:space="0" w:color="auto"/>
            <w:left w:val="none" w:sz="0" w:space="0" w:color="auto"/>
            <w:bottom w:val="none" w:sz="0" w:space="0" w:color="auto"/>
            <w:right w:val="none" w:sz="0" w:space="0" w:color="auto"/>
          </w:divBdr>
        </w:div>
        <w:div w:id="816650354">
          <w:marLeft w:val="640"/>
          <w:marRight w:val="0"/>
          <w:marTop w:val="0"/>
          <w:marBottom w:val="0"/>
          <w:divBdr>
            <w:top w:val="none" w:sz="0" w:space="0" w:color="auto"/>
            <w:left w:val="none" w:sz="0" w:space="0" w:color="auto"/>
            <w:bottom w:val="none" w:sz="0" w:space="0" w:color="auto"/>
            <w:right w:val="none" w:sz="0" w:space="0" w:color="auto"/>
          </w:divBdr>
        </w:div>
        <w:div w:id="1712150855">
          <w:marLeft w:val="640"/>
          <w:marRight w:val="0"/>
          <w:marTop w:val="0"/>
          <w:marBottom w:val="0"/>
          <w:divBdr>
            <w:top w:val="none" w:sz="0" w:space="0" w:color="auto"/>
            <w:left w:val="none" w:sz="0" w:space="0" w:color="auto"/>
            <w:bottom w:val="none" w:sz="0" w:space="0" w:color="auto"/>
            <w:right w:val="none" w:sz="0" w:space="0" w:color="auto"/>
          </w:divBdr>
        </w:div>
        <w:div w:id="661660729">
          <w:marLeft w:val="640"/>
          <w:marRight w:val="0"/>
          <w:marTop w:val="0"/>
          <w:marBottom w:val="0"/>
          <w:divBdr>
            <w:top w:val="none" w:sz="0" w:space="0" w:color="auto"/>
            <w:left w:val="none" w:sz="0" w:space="0" w:color="auto"/>
            <w:bottom w:val="none" w:sz="0" w:space="0" w:color="auto"/>
            <w:right w:val="none" w:sz="0" w:space="0" w:color="auto"/>
          </w:divBdr>
        </w:div>
        <w:div w:id="842672640">
          <w:marLeft w:val="640"/>
          <w:marRight w:val="0"/>
          <w:marTop w:val="0"/>
          <w:marBottom w:val="0"/>
          <w:divBdr>
            <w:top w:val="none" w:sz="0" w:space="0" w:color="auto"/>
            <w:left w:val="none" w:sz="0" w:space="0" w:color="auto"/>
            <w:bottom w:val="none" w:sz="0" w:space="0" w:color="auto"/>
            <w:right w:val="none" w:sz="0" w:space="0" w:color="auto"/>
          </w:divBdr>
        </w:div>
        <w:div w:id="1237932139">
          <w:marLeft w:val="640"/>
          <w:marRight w:val="0"/>
          <w:marTop w:val="0"/>
          <w:marBottom w:val="0"/>
          <w:divBdr>
            <w:top w:val="none" w:sz="0" w:space="0" w:color="auto"/>
            <w:left w:val="none" w:sz="0" w:space="0" w:color="auto"/>
            <w:bottom w:val="none" w:sz="0" w:space="0" w:color="auto"/>
            <w:right w:val="none" w:sz="0" w:space="0" w:color="auto"/>
          </w:divBdr>
        </w:div>
        <w:div w:id="681666383">
          <w:marLeft w:val="640"/>
          <w:marRight w:val="0"/>
          <w:marTop w:val="0"/>
          <w:marBottom w:val="0"/>
          <w:divBdr>
            <w:top w:val="none" w:sz="0" w:space="0" w:color="auto"/>
            <w:left w:val="none" w:sz="0" w:space="0" w:color="auto"/>
            <w:bottom w:val="none" w:sz="0" w:space="0" w:color="auto"/>
            <w:right w:val="none" w:sz="0" w:space="0" w:color="auto"/>
          </w:divBdr>
        </w:div>
        <w:div w:id="1775326106">
          <w:marLeft w:val="640"/>
          <w:marRight w:val="0"/>
          <w:marTop w:val="0"/>
          <w:marBottom w:val="0"/>
          <w:divBdr>
            <w:top w:val="none" w:sz="0" w:space="0" w:color="auto"/>
            <w:left w:val="none" w:sz="0" w:space="0" w:color="auto"/>
            <w:bottom w:val="none" w:sz="0" w:space="0" w:color="auto"/>
            <w:right w:val="none" w:sz="0" w:space="0" w:color="auto"/>
          </w:divBdr>
        </w:div>
        <w:div w:id="1414398692">
          <w:marLeft w:val="640"/>
          <w:marRight w:val="0"/>
          <w:marTop w:val="0"/>
          <w:marBottom w:val="0"/>
          <w:divBdr>
            <w:top w:val="none" w:sz="0" w:space="0" w:color="auto"/>
            <w:left w:val="none" w:sz="0" w:space="0" w:color="auto"/>
            <w:bottom w:val="none" w:sz="0" w:space="0" w:color="auto"/>
            <w:right w:val="none" w:sz="0" w:space="0" w:color="auto"/>
          </w:divBdr>
        </w:div>
        <w:div w:id="1599481313">
          <w:marLeft w:val="640"/>
          <w:marRight w:val="0"/>
          <w:marTop w:val="0"/>
          <w:marBottom w:val="0"/>
          <w:divBdr>
            <w:top w:val="none" w:sz="0" w:space="0" w:color="auto"/>
            <w:left w:val="none" w:sz="0" w:space="0" w:color="auto"/>
            <w:bottom w:val="none" w:sz="0" w:space="0" w:color="auto"/>
            <w:right w:val="none" w:sz="0" w:space="0" w:color="auto"/>
          </w:divBdr>
        </w:div>
        <w:div w:id="805123715">
          <w:marLeft w:val="640"/>
          <w:marRight w:val="0"/>
          <w:marTop w:val="0"/>
          <w:marBottom w:val="0"/>
          <w:divBdr>
            <w:top w:val="none" w:sz="0" w:space="0" w:color="auto"/>
            <w:left w:val="none" w:sz="0" w:space="0" w:color="auto"/>
            <w:bottom w:val="none" w:sz="0" w:space="0" w:color="auto"/>
            <w:right w:val="none" w:sz="0" w:space="0" w:color="auto"/>
          </w:divBdr>
        </w:div>
        <w:div w:id="1477918138">
          <w:marLeft w:val="640"/>
          <w:marRight w:val="0"/>
          <w:marTop w:val="0"/>
          <w:marBottom w:val="0"/>
          <w:divBdr>
            <w:top w:val="none" w:sz="0" w:space="0" w:color="auto"/>
            <w:left w:val="none" w:sz="0" w:space="0" w:color="auto"/>
            <w:bottom w:val="none" w:sz="0" w:space="0" w:color="auto"/>
            <w:right w:val="none" w:sz="0" w:space="0" w:color="auto"/>
          </w:divBdr>
        </w:div>
        <w:div w:id="294485357">
          <w:marLeft w:val="640"/>
          <w:marRight w:val="0"/>
          <w:marTop w:val="0"/>
          <w:marBottom w:val="0"/>
          <w:divBdr>
            <w:top w:val="none" w:sz="0" w:space="0" w:color="auto"/>
            <w:left w:val="none" w:sz="0" w:space="0" w:color="auto"/>
            <w:bottom w:val="none" w:sz="0" w:space="0" w:color="auto"/>
            <w:right w:val="none" w:sz="0" w:space="0" w:color="auto"/>
          </w:divBdr>
        </w:div>
        <w:div w:id="1687748985">
          <w:marLeft w:val="640"/>
          <w:marRight w:val="0"/>
          <w:marTop w:val="0"/>
          <w:marBottom w:val="0"/>
          <w:divBdr>
            <w:top w:val="none" w:sz="0" w:space="0" w:color="auto"/>
            <w:left w:val="none" w:sz="0" w:space="0" w:color="auto"/>
            <w:bottom w:val="none" w:sz="0" w:space="0" w:color="auto"/>
            <w:right w:val="none" w:sz="0" w:space="0" w:color="auto"/>
          </w:divBdr>
        </w:div>
        <w:div w:id="349768089">
          <w:marLeft w:val="640"/>
          <w:marRight w:val="0"/>
          <w:marTop w:val="0"/>
          <w:marBottom w:val="0"/>
          <w:divBdr>
            <w:top w:val="none" w:sz="0" w:space="0" w:color="auto"/>
            <w:left w:val="none" w:sz="0" w:space="0" w:color="auto"/>
            <w:bottom w:val="none" w:sz="0" w:space="0" w:color="auto"/>
            <w:right w:val="none" w:sz="0" w:space="0" w:color="auto"/>
          </w:divBdr>
        </w:div>
        <w:div w:id="1032725615">
          <w:marLeft w:val="640"/>
          <w:marRight w:val="0"/>
          <w:marTop w:val="0"/>
          <w:marBottom w:val="0"/>
          <w:divBdr>
            <w:top w:val="none" w:sz="0" w:space="0" w:color="auto"/>
            <w:left w:val="none" w:sz="0" w:space="0" w:color="auto"/>
            <w:bottom w:val="none" w:sz="0" w:space="0" w:color="auto"/>
            <w:right w:val="none" w:sz="0" w:space="0" w:color="auto"/>
          </w:divBdr>
        </w:div>
        <w:div w:id="967198802">
          <w:marLeft w:val="640"/>
          <w:marRight w:val="0"/>
          <w:marTop w:val="0"/>
          <w:marBottom w:val="0"/>
          <w:divBdr>
            <w:top w:val="none" w:sz="0" w:space="0" w:color="auto"/>
            <w:left w:val="none" w:sz="0" w:space="0" w:color="auto"/>
            <w:bottom w:val="none" w:sz="0" w:space="0" w:color="auto"/>
            <w:right w:val="none" w:sz="0" w:space="0" w:color="auto"/>
          </w:divBdr>
        </w:div>
        <w:div w:id="2108772326">
          <w:marLeft w:val="640"/>
          <w:marRight w:val="0"/>
          <w:marTop w:val="0"/>
          <w:marBottom w:val="0"/>
          <w:divBdr>
            <w:top w:val="none" w:sz="0" w:space="0" w:color="auto"/>
            <w:left w:val="none" w:sz="0" w:space="0" w:color="auto"/>
            <w:bottom w:val="none" w:sz="0" w:space="0" w:color="auto"/>
            <w:right w:val="none" w:sz="0" w:space="0" w:color="auto"/>
          </w:divBdr>
        </w:div>
        <w:div w:id="1179779397">
          <w:marLeft w:val="640"/>
          <w:marRight w:val="0"/>
          <w:marTop w:val="0"/>
          <w:marBottom w:val="0"/>
          <w:divBdr>
            <w:top w:val="none" w:sz="0" w:space="0" w:color="auto"/>
            <w:left w:val="none" w:sz="0" w:space="0" w:color="auto"/>
            <w:bottom w:val="none" w:sz="0" w:space="0" w:color="auto"/>
            <w:right w:val="none" w:sz="0" w:space="0" w:color="auto"/>
          </w:divBdr>
        </w:div>
        <w:div w:id="952054186">
          <w:marLeft w:val="640"/>
          <w:marRight w:val="0"/>
          <w:marTop w:val="0"/>
          <w:marBottom w:val="0"/>
          <w:divBdr>
            <w:top w:val="none" w:sz="0" w:space="0" w:color="auto"/>
            <w:left w:val="none" w:sz="0" w:space="0" w:color="auto"/>
            <w:bottom w:val="none" w:sz="0" w:space="0" w:color="auto"/>
            <w:right w:val="none" w:sz="0" w:space="0" w:color="auto"/>
          </w:divBdr>
        </w:div>
        <w:div w:id="1308318261">
          <w:marLeft w:val="640"/>
          <w:marRight w:val="0"/>
          <w:marTop w:val="0"/>
          <w:marBottom w:val="0"/>
          <w:divBdr>
            <w:top w:val="none" w:sz="0" w:space="0" w:color="auto"/>
            <w:left w:val="none" w:sz="0" w:space="0" w:color="auto"/>
            <w:bottom w:val="none" w:sz="0" w:space="0" w:color="auto"/>
            <w:right w:val="none" w:sz="0" w:space="0" w:color="auto"/>
          </w:divBdr>
        </w:div>
        <w:div w:id="1075319585">
          <w:marLeft w:val="640"/>
          <w:marRight w:val="0"/>
          <w:marTop w:val="0"/>
          <w:marBottom w:val="0"/>
          <w:divBdr>
            <w:top w:val="none" w:sz="0" w:space="0" w:color="auto"/>
            <w:left w:val="none" w:sz="0" w:space="0" w:color="auto"/>
            <w:bottom w:val="none" w:sz="0" w:space="0" w:color="auto"/>
            <w:right w:val="none" w:sz="0" w:space="0" w:color="auto"/>
          </w:divBdr>
        </w:div>
        <w:div w:id="1670788430">
          <w:marLeft w:val="640"/>
          <w:marRight w:val="0"/>
          <w:marTop w:val="0"/>
          <w:marBottom w:val="0"/>
          <w:divBdr>
            <w:top w:val="none" w:sz="0" w:space="0" w:color="auto"/>
            <w:left w:val="none" w:sz="0" w:space="0" w:color="auto"/>
            <w:bottom w:val="none" w:sz="0" w:space="0" w:color="auto"/>
            <w:right w:val="none" w:sz="0" w:space="0" w:color="auto"/>
          </w:divBdr>
        </w:div>
        <w:div w:id="398409542">
          <w:marLeft w:val="640"/>
          <w:marRight w:val="0"/>
          <w:marTop w:val="0"/>
          <w:marBottom w:val="0"/>
          <w:divBdr>
            <w:top w:val="none" w:sz="0" w:space="0" w:color="auto"/>
            <w:left w:val="none" w:sz="0" w:space="0" w:color="auto"/>
            <w:bottom w:val="none" w:sz="0" w:space="0" w:color="auto"/>
            <w:right w:val="none" w:sz="0" w:space="0" w:color="auto"/>
          </w:divBdr>
        </w:div>
        <w:div w:id="2014457036">
          <w:marLeft w:val="640"/>
          <w:marRight w:val="0"/>
          <w:marTop w:val="0"/>
          <w:marBottom w:val="0"/>
          <w:divBdr>
            <w:top w:val="none" w:sz="0" w:space="0" w:color="auto"/>
            <w:left w:val="none" w:sz="0" w:space="0" w:color="auto"/>
            <w:bottom w:val="none" w:sz="0" w:space="0" w:color="auto"/>
            <w:right w:val="none" w:sz="0" w:space="0" w:color="auto"/>
          </w:divBdr>
        </w:div>
        <w:div w:id="901644380">
          <w:marLeft w:val="640"/>
          <w:marRight w:val="0"/>
          <w:marTop w:val="0"/>
          <w:marBottom w:val="0"/>
          <w:divBdr>
            <w:top w:val="none" w:sz="0" w:space="0" w:color="auto"/>
            <w:left w:val="none" w:sz="0" w:space="0" w:color="auto"/>
            <w:bottom w:val="none" w:sz="0" w:space="0" w:color="auto"/>
            <w:right w:val="none" w:sz="0" w:space="0" w:color="auto"/>
          </w:divBdr>
        </w:div>
        <w:div w:id="1675645896">
          <w:marLeft w:val="640"/>
          <w:marRight w:val="0"/>
          <w:marTop w:val="0"/>
          <w:marBottom w:val="0"/>
          <w:divBdr>
            <w:top w:val="none" w:sz="0" w:space="0" w:color="auto"/>
            <w:left w:val="none" w:sz="0" w:space="0" w:color="auto"/>
            <w:bottom w:val="none" w:sz="0" w:space="0" w:color="auto"/>
            <w:right w:val="none" w:sz="0" w:space="0" w:color="auto"/>
          </w:divBdr>
        </w:div>
        <w:div w:id="994333841">
          <w:marLeft w:val="640"/>
          <w:marRight w:val="0"/>
          <w:marTop w:val="0"/>
          <w:marBottom w:val="0"/>
          <w:divBdr>
            <w:top w:val="none" w:sz="0" w:space="0" w:color="auto"/>
            <w:left w:val="none" w:sz="0" w:space="0" w:color="auto"/>
            <w:bottom w:val="none" w:sz="0" w:space="0" w:color="auto"/>
            <w:right w:val="none" w:sz="0" w:space="0" w:color="auto"/>
          </w:divBdr>
        </w:div>
        <w:div w:id="1430812796">
          <w:marLeft w:val="640"/>
          <w:marRight w:val="0"/>
          <w:marTop w:val="0"/>
          <w:marBottom w:val="0"/>
          <w:divBdr>
            <w:top w:val="none" w:sz="0" w:space="0" w:color="auto"/>
            <w:left w:val="none" w:sz="0" w:space="0" w:color="auto"/>
            <w:bottom w:val="none" w:sz="0" w:space="0" w:color="auto"/>
            <w:right w:val="none" w:sz="0" w:space="0" w:color="auto"/>
          </w:divBdr>
        </w:div>
        <w:div w:id="1552882834">
          <w:marLeft w:val="640"/>
          <w:marRight w:val="0"/>
          <w:marTop w:val="0"/>
          <w:marBottom w:val="0"/>
          <w:divBdr>
            <w:top w:val="none" w:sz="0" w:space="0" w:color="auto"/>
            <w:left w:val="none" w:sz="0" w:space="0" w:color="auto"/>
            <w:bottom w:val="none" w:sz="0" w:space="0" w:color="auto"/>
            <w:right w:val="none" w:sz="0" w:space="0" w:color="auto"/>
          </w:divBdr>
        </w:div>
        <w:div w:id="556358975">
          <w:marLeft w:val="640"/>
          <w:marRight w:val="0"/>
          <w:marTop w:val="0"/>
          <w:marBottom w:val="0"/>
          <w:divBdr>
            <w:top w:val="none" w:sz="0" w:space="0" w:color="auto"/>
            <w:left w:val="none" w:sz="0" w:space="0" w:color="auto"/>
            <w:bottom w:val="none" w:sz="0" w:space="0" w:color="auto"/>
            <w:right w:val="none" w:sz="0" w:space="0" w:color="auto"/>
          </w:divBdr>
        </w:div>
        <w:div w:id="1392969207">
          <w:marLeft w:val="640"/>
          <w:marRight w:val="0"/>
          <w:marTop w:val="0"/>
          <w:marBottom w:val="0"/>
          <w:divBdr>
            <w:top w:val="none" w:sz="0" w:space="0" w:color="auto"/>
            <w:left w:val="none" w:sz="0" w:space="0" w:color="auto"/>
            <w:bottom w:val="none" w:sz="0" w:space="0" w:color="auto"/>
            <w:right w:val="none" w:sz="0" w:space="0" w:color="auto"/>
          </w:divBdr>
        </w:div>
        <w:div w:id="1719822639">
          <w:marLeft w:val="640"/>
          <w:marRight w:val="0"/>
          <w:marTop w:val="0"/>
          <w:marBottom w:val="0"/>
          <w:divBdr>
            <w:top w:val="none" w:sz="0" w:space="0" w:color="auto"/>
            <w:left w:val="none" w:sz="0" w:space="0" w:color="auto"/>
            <w:bottom w:val="none" w:sz="0" w:space="0" w:color="auto"/>
            <w:right w:val="none" w:sz="0" w:space="0" w:color="auto"/>
          </w:divBdr>
        </w:div>
        <w:div w:id="1518152093">
          <w:marLeft w:val="640"/>
          <w:marRight w:val="0"/>
          <w:marTop w:val="0"/>
          <w:marBottom w:val="0"/>
          <w:divBdr>
            <w:top w:val="none" w:sz="0" w:space="0" w:color="auto"/>
            <w:left w:val="none" w:sz="0" w:space="0" w:color="auto"/>
            <w:bottom w:val="none" w:sz="0" w:space="0" w:color="auto"/>
            <w:right w:val="none" w:sz="0" w:space="0" w:color="auto"/>
          </w:divBdr>
        </w:div>
        <w:div w:id="58867845">
          <w:marLeft w:val="640"/>
          <w:marRight w:val="0"/>
          <w:marTop w:val="0"/>
          <w:marBottom w:val="0"/>
          <w:divBdr>
            <w:top w:val="none" w:sz="0" w:space="0" w:color="auto"/>
            <w:left w:val="none" w:sz="0" w:space="0" w:color="auto"/>
            <w:bottom w:val="none" w:sz="0" w:space="0" w:color="auto"/>
            <w:right w:val="none" w:sz="0" w:space="0" w:color="auto"/>
          </w:divBdr>
        </w:div>
        <w:div w:id="995260899">
          <w:marLeft w:val="640"/>
          <w:marRight w:val="0"/>
          <w:marTop w:val="0"/>
          <w:marBottom w:val="0"/>
          <w:divBdr>
            <w:top w:val="none" w:sz="0" w:space="0" w:color="auto"/>
            <w:left w:val="none" w:sz="0" w:space="0" w:color="auto"/>
            <w:bottom w:val="none" w:sz="0" w:space="0" w:color="auto"/>
            <w:right w:val="none" w:sz="0" w:space="0" w:color="auto"/>
          </w:divBdr>
        </w:div>
        <w:div w:id="476265537">
          <w:marLeft w:val="640"/>
          <w:marRight w:val="0"/>
          <w:marTop w:val="0"/>
          <w:marBottom w:val="0"/>
          <w:divBdr>
            <w:top w:val="none" w:sz="0" w:space="0" w:color="auto"/>
            <w:left w:val="none" w:sz="0" w:space="0" w:color="auto"/>
            <w:bottom w:val="none" w:sz="0" w:space="0" w:color="auto"/>
            <w:right w:val="none" w:sz="0" w:space="0" w:color="auto"/>
          </w:divBdr>
        </w:div>
        <w:div w:id="423231860">
          <w:marLeft w:val="640"/>
          <w:marRight w:val="0"/>
          <w:marTop w:val="0"/>
          <w:marBottom w:val="0"/>
          <w:divBdr>
            <w:top w:val="none" w:sz="0" w:space="0" w:color="auto"/>
            <w:left w:val="none" w:sz="0" w:space="0" w:color="auto"/>
            <w:bottom w:val="none" w:sz="0" w:space="0" w:color="auto"/>
            <w:right w:val="none" w:sz="0" w:space="0" w:color="auto"/>
          </w:divBdr>
        </w:div>
        <w:div w:id="1511523485">
          <w:marLeft w:val="640"/>
          <w:marRight w:val="0"/>
          <w:marTop w:val="0"/>
          <w:marBottom w:val="0"/>
          <w:divBdr>
            <w:top w:val="none" w:sz="0" w:space="0" w:color="auto"/>
            <w:left w:val="none" w:sz="0" w:space="0" w:color="auto"/>
            <w:bottom w:val="none" w:sz="0" w:space="0" w:color="auto"/>
            <w:right w:val="none" w:sz="0" w:space="0" w:color="auto"/>
          </w:divBdr>
        </w:div>
        <w:div w:id="2035379390">
          <w:marLeft w:val="640"/>
          <w:marRight w:val="0"/>
          <w:marTop w:val="0"/>
          <w:marBottom w:val="0"/>
          <w:divBdr>
            <w:top w:val="none" w:sz="0" w:space="0" w:color="auto"/>
            <w:left w:val="none" w:sz="0" w:space="0" w:color="auto"/>
            <w:bottom w:val="none" w:sz="0" w:space="0" w:color="auto"/>
            <w:right w:val="none" w:sz="0" w:space="0" w:color="auto"/>
          </w:divBdr>
        </w:div>
        <w:div w:id="1659990328">
          <w:marLeft w:val="640"/>
          <w:marRight w:val="0"/>
          <w:marTop w:val="0"/>
          <w:marBottom w:val="0"/>
          <w:divBdr>
            <w:top w:val="none" w:sz="0" w:space="0" w:color="auto"/>
            <w:left w:val="none" w:sz="0" w:space="0" w:color="auto"/>
            <w:bottom w:val="none" w:sz="0" w:space="0" w:color="auto"/>
            <w:right w:val="none" w:sz="0" w:space="0" w:color="auto"/>
          </w:divBdr>
        </w:div>
        <w:div w:id="644430815">
          <w:marLeft w:val="640"/>
          <w:marRight w:val="0"/>
          <w:marTop w:val="0"/>
          <w:marBottom w:val="0"/>
          <w:divBdr>
            <w:top w:val="none" w:sz="0" w:space="0" w:color="auto"/>
            <w:left w:val="none" w:sz="0" w:space="0" w:color="auto"/>
            <w:bottom w:val="none" w:sz="0" w:space="0" w:color="auto"/>
            <w:right w:val="none" w:sz="0" w:space="0" w:color="auto"/>
          </w:divBdr>
        </w:div>
        <w:div w:id="1699769434">
          <w:marLeft w:val="640"/>
          <w:marRight w:val="0"/>
          <w:marTop w:val="0"/>
          <w:marBottom w:val="0"/>
          <w:divBdr>
            <w:top w:val="none" w:sz="0" w:space="0" w:color="auto"/>
            <w:left w:val="none" w:sz="0" w:space="0" w:color="auto"/>
            <w:bottom w:val="none" w:sz="0" w:space="0" w:color="auto"/>
            <w:right w:val="none" w:sz="0" w:space="0" w:color="auto"/>
          </w:divBdr>
        </w:div>
        <w:div w:id="1318461673">
          <w:marLeft w:val="640"/>
          <w:marRight w:val="0"/>
          <w:marTop w:val="0"/>
          <w:marBottom w:val="0"/>
          <w:divBdr>
            <w:top w:val="none" w:sz="0" w:space="0" w:color="auto"/>
            <w:left w:val="none" w:sz="0" w:space="0" w:color="auto"/>
            <w:bottom w:val="none" w:sz="0" w:space="0" w:color="auto"/>
            <w:right w:val="none" w:sz="0" w:space="0" w:color="auto"/>
          </w:divBdr>
        </w:div>
        <w:div w:id="392192243">
          <w:marLeft w:val="640"/>
          <w:marRight w:val="0"/>
          <w:marTop w:val="0"/>
          <w:marBottom w:val="0"/>
          <w:divBdr>
            <w:top w:val="none" w:sz="0" w:space="0" w:color="auto"/>
            <w:left w:val="none" w:sz="0" w:space="0" w:color="auto"/>
            <w:bottom w:val="none" w:sz="0" w:space="0" w:color="auto"/>
            <w:right w:val="none" w:sz="0" w:space="0" w:color="auto"/>
          </w:divBdr>
        </w:div>
        <w:div w:id="1619987168">
          <w:marLeft w:val="640"/>
          <w:marRight w:val="0"/>
          <w:marTop w:val="0"/>
          <w:marBottom w:val="0"/>
          <w:divBdr>
            <w:top w:val="none" w:sz="0" w:space="0" w:color="auto"/>
            <w:left w:val="none" w:sz="0" w:space="0" w:color="auto"/>
            <w:bottom w:val="none" w:sz="0" w:space="0" w:color="auto"/>
            <w:right w:val="none" w:sz="0" w:space="0" w:color="auto"/>
          </w:divBdr>
        </w:div>
        <w:div w:id="932278219">
          <w:marLeft w:val="640"/>
          <w:marRight w:val="0"/>
          <w:marTop w:val="0"/>
          <w:marBottom w:val="0"/>
          <w:divBdr>
            <w:top w:val="none" w:sz="0" w:space="0" w:color="auto"/>
            <w:left w:val="none" w:sz="0" w:space="0" w:color="auto"/>
            <w:bottom w:val="none" w:sz="0" w:space="0" w:color="auto"/>
            <w:right w:val="none" w:sz="0" w:space="0" w:color="auto"/>
          </w:divBdr>
        </w:div>
        <w:div w:id="1741244241">
          <w:marLeft w:val="640"/>
          <w:marRight w:val="0"/>
          <w:marTop w:val="0"/>
          <w:marBottom w:val="0"/>
          <w:divBdr>
            <w:top w:val="none" w:sz="0" w:space="0" w:color="auto"/>
            <w:left w:val="none" w:sz="0" w:space="0" w:color="auto"/>
            <w:bottom w:val="none" w:sz="0" w:space="0" w:color="auto"/>
            <w:right w:val="none" w:sz="0" w:space="0" w:color="auto"/>
          </w:divBdr>
        </w:div>
        <w:div w:id="2086225500">
          <w:marLeft w:val="640"/>
          <w:marRight w:val="0"/>
          <w:marTop w:val="0"/>
          <w:marBottom w:val="0"/>
          <w:divBdr>
            <w:top w:val="none" w:sz="0" w:space="0" w:color="auto"/>
            <w:left w:val="none" w:sz="0" w:space="0" w:color="auto"/>
            <w:bottom w:val="none" w:sz="0" w:space="0" w:color="auto"/>
            <w:right w:val="none" w:sz="0" w:space="0" w:color="auto"/>
          </w:divBdr>
        </w:div>
        <w:div w:id="1721393156">
          <w:marLeft w:val="640"/>
          <w:marRight w:val="0"/>
          <w:marTop w:val="0"/>
          <w:marBottom w:val="0"/>
          <w:divBdr>
            <w:top w:val="none" w:sz="0" w:space="0" w:color="auto"/>
            <w:left w:val="none" w:sz="0" w:space="0" w:color="auto"/>
            <w:bottom w:val="none" w:sz="0" w:space="0" w:color="auto"/>
            <w:right w:val="none" w:sz="0" w:space="0" w:color="auto"/>
          </w:divBdr>
        </w:div>
        <w:div w:id="815955698">
          <w:marLeft w:val="640"/>
          <w:marRight w:val="0"/>
          <w:marTop w:val="0"/>
          <w:marBottom w:val="0"/>
          <w:divBdr>
            <w:top w:val="none" w:sz="0" w:space="0" w:color="auto"/>
            <w:left w:val="none" w:sz="0" w:space="0" w:color="auto"/>
            <w:bottom w:val="none" w:sz="0" w:space="0" w:color="auto"/>
            <w:right w:val="none" w:sz="0" w:space="0" w:color="auto"/>
          </w:divBdr>
        </w:div>
        <w:div w:id="745034064">
          <w:marLeft w:val="640"/>
          <w:marRight w:val="0"/>
          <w:marTop w:val="0"/>
          <w:marBottom w:val="0"/>
          <w:divBdr>
            <w:top w:val="none" w:sz="0" w:space="0" w:color="auto"/>
            <w:left w:val="none" w:sz="0" w:space="0" w:color="auto"/>
            <w:bottom w:val="none" w:sz="0" w:space="0" w:color="auto"/>
            <w:right w:val="none" w:sz="0" w:space="0" w:color="auto"/>
          </w:divBdr>
        </w:div>
        <w:div w:id="214976232">
          <w:marLeft w:val="640"/>
          <w:marRight w:val="0"/>
          <w:marTop w:val="0"/>
          <w:marBottom w:val="0"/>
          <w:divBdr>
            <w:top w:val="none" w:sz="0" w:space="0" w:color="auto"/>
            <w:left w:val="none" w:sz="0" w:space="0" w:color="auto"/>
            <w:bottom w:val="none" w:sz="0" w:space="0" w:color="auto"/>
            <w:right w:val="none" w:sz="0" w:space="0" w:color="auto"/>
          </w:divBdr>
        </w:div>
        <w:div w:id="1566526821">
          <w:marLeft w:val="640"/>
          <w:marRight w:val="0"/>
          <w:marTop w:val="0"/>
          <w:marBottom w:val="0"/>
          <w:divBdr>
            <w:top w:val="none" w:sz="0" w:space="0" w:color="auto"/>
            <w:left w:val="none" w:sz="0" w:space="0" w:color="auto"/>
            <w:bottom w:val="none" w:sz="0" w:space="0" w:color="auto"/>
            <w:right w:val="none" w:sz="0" w:space="0" w:color="auto"/>
          </w:divBdr>
        </w:div>
        <w:div w:id="779452269">
          <w:marLeft w:val="640"/>
          <w:marRight w:val="0"/>
          <w:marTop w:val="0"/>
          <w:marBottom w:val="0"/>
          <w:divBdr>
            <w:top w:val="none" w:sz="0" w:space="0" w:color="auto"/>
            <w:left w:val="none" w:sz="0" w:space="0" w:color="auto"/>
            <w:bottom w:val="none" w:sz="0" w:space="0" w:color="auto"/>
            <w:right w:val="none" w:sz="0" w:space="0" w:color="auto"/>
          </w:divBdr>
        </w:div>
        <w:div w:id="728653074">
          <w:marLeft w:val="640"/>
          <w:marRight w:val="0"/>
          <w:marTop w:val="0"/>
          <w:marBottom w:val="0"/>
          <w:divBdr>
            <w:top w:val="none" w:sz="0" w:space="0" w:color="auto"/>
            <w:left w:val="none" w:sz="0" w:space="0" w:color="auto"/>
            <w:bottom w:val="none" w:sz="0" w:space="0" w:color="auto"/>
            <w:right w:val="none" w:sz="0" w:space="0" w:color="auto"/>
          </w:divBdr>
        </w:div>
        <w:div w:id="779031183">
          <w:marLeft w:val="640"/>
          <w:marRight w:val="0"/>
          <w:marTop w:val="0"/>
          <w:marBottom w:val="0"/>
          <w:divBdr>
            <w:top w:val="none" w:sz="0" w:space="0" w:color="auto"/>
            <w:left w:val="none" w:sz="0" w:space="0" w:color="auto"/>
            <w:bottom w:val="none" w:sz="0" w:space="0" w:color="auto"/>
            <w:right w:val="none" w:sz="0" w:space="0" w:color="auto"/>
          </w:divBdr>
        </w:div>
        <w:div w:id="228345681">
          <w:marLeft w:val="640"/>
          <w:marRight w:val="0"/>
          <w:marTop w:val="0"/>
          <w:marBottom w:val="0"/>
          <w:divBdr>
            <w:top w:val="none" w:sz="0" w:space="0" w:color="auto"/>
            <w:left w:val="none" w:sz="0" w:space="0" w:color="auto"/>
            <w:bottom w:val="none" w:sz="0" w:space="0" w:color="auto"/>
            <w:right w:val="none" w:sz="0" w:space="0" w:color="auto"/>
          </w:divBdr>
        </w:div>
        <w:div w:id="496698253">
          <w:marLeft w:val="640"/>
          <w:marRight w:val="0"/>
          <w:marTop w:val="0"/>
          <w:marBottom w:val="0"/>
          <w:divBdr>
            <w:top w:val="none" w:sz="0" w:space="0" w:color="auto"/>
            <w:left w:val="none" w:sz="0" w:space="0" w:color="auto"/>
            <w:bottom w:val="none" w:sz="0" w:space="0" w:color="auto"/>
            <w:right w:val="none" w:sz="0" w:space="0" w:color="auto"/>
          </w:divBdr>
        </w:div>
        <w:div w:id="1082218111">
          <w:marLeft w:val="640"/>
          <w:marRight w:val="0"/>
          <w:marTop w:val="0"/>
          <w:marBottom w:val="0"/>
          <w:divBdr>
            <w:top w:val="none" w:sz="0" w:space="0" w:color="auto"/>
            <w:left w:val="none" w:sz="0" w:space="0" w:color="auto"/>
            <w:bottom w:val="none" w:sz="0" w:space="0" w:color="auto"/>
            <w:right w:val="none" w:sz="0" w:space="0" w:color="auto"/>
          </w:divBdr>
        </w:div>
        <w:div w:id="2054884950">
          <w:marLeft w:val="640"/>
          <w:marRight w:val="0"/>
          <w:marTop w:val="0"/>
          <w:marBottom w:val="0"/>
          <w:divBdr>
            <w:top w:val="none" w:sz="0" w:space="0" w:color="auto"/>
            <w:left w:val="none" w:sz="0" w:space="0" w:color="auto"/>
            <w:bottom w:val="none" w:sz="0" w:space="0" w:color="auto"/>
            <w:right w:val="none" w:sz="0" w:space="0" w:color="auto"/>
          </w:divBdr>
        </w:div>
        <w:div w:id="109789579">
          <w:marLeft w:val="640"/>
          <w:marRight w:val="0"/>
          <w:marTop w:val="0"/>
          <w:marBottom w:val="0"/>
          <w:divBdr>
            <w:top w:val="none" w:sz="0" w:space="0" w:color="auto"/>
            <w:left w:val="none" w:sz="0" w:space="0" w:color="auto"/>
            <w:bottom w:val="none" w:sz="0" w:space="0" w:color="auto"/>
            <w:right w:val="none" w:sz="0" w:space="0" w:color="auto"/>
          </w:divBdr>
        </w:div>
        <w:div w:id="369378882">
          <w:marLeft w:val="640"/>
          <w:marRight w:val="0"/>
          <w:marTop w:val="0"/>
          <w:marBottom w:val="0"/>
          <w:divBdr>
            <w:top w:val="none" w:sz="0" w:space="0" w:color="auto"/>
            <w:left w:val="none" w:sz="0" w:space="0" w:color="auto"/>
            <w:bottom w:val="none" w:sz="0" w:space="0" w:color="auto"/>
            <w:right w:val="none" w:sz="0" w:space="0" w:color="auto"/>
          </w:divBdr>
        </w:div>
        <w:div w:id="2093893103">
          <w:marLeft w:val="640"/>
          <w:marRight w:val="0"/>
          <w:marTop w:val="0"/>
          <w:marBottom w:val="0"/>
          <w:divBdr>
            <w:top w:val="none" w:sz="0" w:space="0" w:color="auto"/>
            <w:left w:val="none" w:sz="0" w:space="0" w:color="auto"/>
            <w:bottom w:val="none" w:sz="0" w:space="0" w:color="auto"/>
            <w:right w:val="none" w:sz="0" w:space="0" w:color="auto"/>
          </w:divBdr>
        </w:div>
        <w:div w:id="1893079696">
          <w:marLeft w:val="640"/>
          <w:marRight w:val="0"/>
          <w:marTop w:val="0"/>
          <w:marBottom w:val="0"/>
          <w:divBdr>
            <w:top w:val="none" w:sz="0" w:space="0" w:color="auto"/>
            <w:left w:val="none" w:sz="0" w:space="0" w:color="auto"/>
            <w:bottom w:val="none" w:sz="0" w:space="0" w:color="auto"/>
            <w:right w:val="none" w:sz="0" w:space="0" w:color="auto"/>
          </w:divBdr>
        </w:div>
        <w:div w:id="142352265">
          <w:marLeft w:val="640"/>
          <w:marRight w:val="0"/>
          <w:marTop w:val="0"/>
          <w:marBottom w:val="0"/>
          <w:divBdr>
            <w:top w:val="none" w:sz="0" w:space="0" w:color="auto"/>
            <w:left w:val="none" w:sz="0" w:space="0" w:color="auto"/>
            <w:bottom w:val="none" w:sz="0" w:space="0" w:color="auto"/>
            <w:right w:val="none" w:sz="0" w:space="0" w:color="auto"/>
          </w:divBdr>
        </w:div>
        <w:div w:id="1478107432">
          <w:marLeft w:val="640"/>
          <w:marRight w:val="0"/>
          <w:marTop w:val="0"/>
          <w:marBottom w:val="0"/>
          <w:divBdr>
            <w:top w:val="none" w:sz="0" w:space="0" w:color="auto"/>
            <w:left w:val="none" w:sz="0" w:space="0" w:color="auto"/>
            <w:bottom w:val="none" w:sz="0" w:space="0" w:color="auto"/>
            <w:right w:val="none" w:sz="0" w:space="0" w:color="auto"/>
          </w:divBdr>
        </w:div>
        <w:div w:id="204493195">
          <w:marLeft w:val="640"/>
          <w:marRight w:val="0"/>
          <w:marTop w:val="0"/>
          <w:marBottom w:val="0"/>
          <w:divBdr>
            <w:top w:val="none" w:sz="0" w:space="0" w:color="auto"/>
            <w:left w:val="none" w:sz="0" w:space="0" w:color="auto"/>
            <w:bottom w:val="none" w:sz="0" w:space="0" w:color="auto"/>
            <w:right w:val="none" w:sz="0" w:space="0" w:color="auto"/>
          </w:divBdr>
        </w:div>
        <w:div w:id="1320570902">
          <w:marLeft w:val="640"/>
          <w:marRight w:val="0"/>
          <w:marTop w:val="0"/>
          <w:marBottom w:val="0"/>
          <w:divBdr>
            <w:top w:val="none" w:sz="0" w:space="0" w:color="auto"/>
            <w:left w:val="none" w:sz="0" w:space="0" w:color="auto"/>
            <w:bottom w:val="none" w:sz="0" w:space="0" w:color="auto"/>
            <w:right w:val="none" w:sz="0" w:space="0" w:color="auto"/>
          </w:divBdr>
        </w:div>
        <w:div w:id="1815175861">
          <w:marLeft w:val="640"/>
          <w:marRight w:val="0"/>
          <w:marTop w:val="0"/>
          <w:marBottom w:val="0"/>
          <w:divBdr>
            <w:top w:val="none" w:sz="0" w:space="0" w:color="auto"/>
            <w:left w:val="none" w:sz="0" w:space="0" w:color="auto"/>
            <w:bottom w:val="none" w:sz="0" w:space="0" w:color="auto"/>
            <w:right w:val="none" w:sz="0" w:space="0" w:color="auto"/>
          </w:divBdr>
        </w:div>
        <w:div w:id="1805537939">
          <w:marLeft w:val="640"/>
          <w:marRight w:val="0"/>
          <w:marTop w:val="0"/>
          <w:marBottom w:val="0"/>
          <w:divBdr>
            <w:top w:val="none" w:sz="0" w:space="0" w:color="auto"/>
            <w:left w:val="none" w:sz="0" w:space="0" w:color="auto"/>
            <w:bottom w:val="none" w:sz="0" w:space="0" w:color="auto"/>
            <w:right w:val="none" w:sz="0" w:space="0" w:color="auto"/>
          </w:divBdr>
        </w:div>
        <w:div w:id="1729379980">
          <w:marLeft w:val="640"/>
          <w:marRight w:val="0"/>
          <w:marTop w:val="0"/>
          <w:marBottom w:val="0"/>
          <w:divBdr>
            <w:top w:val="none" w:sz="0" w:space="0" w:color="auto"/>
            <w:left w:val="none" w:sz="0" w:space="0" w:color="auto"/>
            <w:bottom w:val="none" w:sz="0" w:space="0" w:color="auto"/>
            <w:right w:val="none" w:sz="0" w:space="0" w:color="auto"/>
          </w:divBdr>
        </w:div>
        <w:div w:id="151340900">
          <w:marLeft w:val="640"/>
          <w:marRight w:val="0"/>
          <w:marTop w:val="0"/>
          <w:marBottom w:val="0"/>
          <w:divBdr>
            <w:top w:val="none" w:sz="0" w:space="0" w:color="auto"/>
            <w:left w:val="none" w:sz="0" w:space="0" w:color="auto"/>
            <w:bottom w:val="none" w:sz="0" w:space="0" w:color="auto"/>
            <w:right w:val="none" w:sz="0" w:space="0" w:color="auto"/>
          </w:divBdr>
        </w:div>
        <w:div w:id="1649238124">
          <w:marLeft w:val="640"/>
          <w:marRight w:val="0"/>
          <w:marTop w:val="0"/>
          <w:marBottom w:val="0"/>
          <w:divBdr>
            <w:top w:val="none" w:sz="0" w:space="0" w:color="auto"/>
            <w:left w:val="none" w:sz="0" w:space="0" w:color="auto"/>
            <w:bottom w:val="none" w:sz="0" w:space="0" w:color="auto"/>
            <w:right w:val="none" w:sz="0" w:space="0" w:color="auto"/>
          </w:divBdr>
        </w:div>
        <w:div w:id="1114904922">
          <w:marLeft w:val="640"/>
          <w:marRight w:val="0"/>
          <w:marTop w:val="0"/>
          <w:marBottom w:val="0"/>
          <w:divBdr>
            <w:top w:val="none" w:sz="0" w:space="0" w:color="auto"/>
            <w:left w:val="none" w:sz="0" w:space="0" w:color="auto"/>
            <w:bottom w:val="none" w:sz="0" w:space="0" w:color="auto"/>
            <w:right w:val="none" w:sz="0" w:space="0" w:color="auto"/>
          </w:divBdr>
        </w:div>
        <w:div w:id="810485774">
          <w:marLeft w:val="640"/>
          <w:marRight w:val="0"/>
          <w:marTop w:val="0"/>
          <w:marBottom w:val="0"/>
          <w:divBdr>
            <w:top w:val="none" w:sz="0" w:space="0" w:color="auto"/>
            <w:left w:val="none" w:sz="0" w:space="0" w:color="auto"/>
            <w:bottom w:val="none" w:sz="0" w:space="0" w:color="auto"/>
            <w:right w:val="none" w:sz="0" w:space="0" w:color="auto"/>
          </w:divBdr>
        </w:div>
        <w:div w:id="9844432">
          <w:marLeft w:val="640"/>
          <w:marRight w:val="0"/>
          <w:marTop w:val="0"/>
          <w:marBottom w:val="0"/>
          <w:divBdr>
            <w:top w:val="none" w:sz="0" w:space="0" w:color="auto"/>
            <w:left w:val="none" w:sz="0" w:space="0" w:color="auto"/>
            <w:bottom w:val="none" w:sz="0" w:space="0" w:color="auto"/>
            <w:right w:val="none" w:sz="0" w:space="0" w:color="auto"/>
          </w:divBdr>
        </w:div>
        <w:div w:id="1566336889">
          <w:marLeft w:val="640"/>
          <w:marRight w:val="0"/>
          <w:marTop w:val="0"/>
          <w:marBottom w:val="0"/>
          <w:divBdr>
            <w:top w:val="none" w:sz="0" w:space="0" w:color="auto"/>
            <w:left w:val="none" w:sz="0" w:space="0" w:color="auto"/>
            <w:bottom w:val="none" w:sz="0" w:space="0" w:color="auto"/>
            <w:right w:val="none" w:sz="0" w:space="0" w:color="auto"/>
          </w:divBdr>
        </w:div>
        <w:div w:id="813721024">
          <w:marLeft w:val="640"/>
          <w:marRight w:val="0"/>
          <w:marTop w:val="0"/>
          <w:marBottom w:val="0"/>
          <w:divBdr>
            <w:top w:val="none" w:sz="0" w:space="0" w:color="auto"/>
            <w:left w:val="none" w:sz="0" w:space="0" w:color="auto"/>
            <w:bottom w:val="none" w:sz="0" w:space="0" w:color="auto"/>
            <w:right w:val="none" w:sz="0" w:space="0" w:color="auto"/>
          </w:divBdr>
        </w:div>
        <w:div w:id="578903068">
          <w:marLeft w:val="640"/>
          <w:marRight w:val="0"/>
          <w:marTop w:val="0"/>
          <w:marBottom w:val="0"/>
          <w:divBdr>
            <w:top w:val="none" w:sz="0" w:space="0" w:color="auto"/>
            <w:left w:val="none" w:sz="0" w:space="0" w:color="auto"/>
            <w:bottom w:val="none" w:sz="0" w:space="0" w:color="auto"/>
            <w:right w:val="none" w:sz="0" w:space="0" w:color="auto"/>
          </w:divBdr>
        </w:div>
        <w:div w:id="1161584389">
          <w:marLeft w:val="640"/>
          <w:marRight w:val="0"/>
          <w:marTop w:val="0"/>
          <w:marBottom w:val="0"/>
          <w:divBdr>
            <w:top w:val="none" w:sz="0" w:space="0" w:color="auto"/>
            <w:left w:val="none" w:sz="0" w:space="0" w:color="auto"/>
            <w:bottom w:val="none" w:sz="0" w:space="0" w:color="auto"/>
            <w:right w:val="none" w:sz="0" w:space="0" w:color="auto"/>
          </w:divBdr>
        </w:div>
        <w:div w:id="1838615267">
          <w:marLeft w:val="640"/>
          <w:marRight w:val="0"/>
          <w:marTop w:val="0"/>
          <w:marBottom w:val="0"/>
          <w:divBdr>
            <w:top w:val="none" w:sz="0" w:space="0" w:color="auto"/>
            <w:left w:val="none" w:sz="0" w:space="0" w:color="auto"/>
            <w:bottom w:val="none" w:sz="0" w:space="0" w:color="auto"/>
            <w:right w:val="none" w:sz="0" w:space="0" w:color="auto"/>
          </w:divBdr>
        </w:div>
        <w:div w:id="731151798">
          <w:marLeft w:val="640"/>
          <w:marRight w:val="0"/>
          <w:marTop w:val="0"/>
          <w:marBottom w:val="0"/>
          <w:divBdr>
            <w:top w:val="none" w:sz="0" w:space="0" w:color="auto"/>
            <w:left w:val="none" w:sz="0" w:space="0" w:color="auto"/>
            <w:bottom w:val="none" w:sz="0" w:space="0" w:color="auto"/>
            <w:right w:val="none" w:sz="0" w:space="0" w:color="auto"/>
          </w:divBdr>
        </w:div>
        <w:div w:id="1770351780">
          <w:marLeft w:val="640"/>
          <w:marRight w:val="0"/>
          <w:marTop w:val="0"/>
          <w:marBottom w:val="0"/>
          <w:divBdr>
            <w:top w:val="none" w:sz="0" w:space="0" w:color="auto"/>
            <w:left w:val="none" w:sz="0" w:space="0" w:color="auto"/>
            <w:bottom w:val="none" w:sz="0" w:space="0" w:color="auto"/>
            <w:right w:val="none" w:sz="0" w:space="0" w:color="auto"/>
          </w:divBdr>
        </w:div>
        <w:div w:id="106705172">
          <w:marLeft w:val="640"/>
          <w:marRight w:val="0"/>
          <w:marTop w:val="0"/>
          <w:marBottom w:val="0"/>
          <w:divBdr>
            <w:top w:val="none" w:sz="0" w:space="0" w:color="auto"/>
            <w:left w:val="none" w:sz="0" w:space="0" w:color="auto"/>
            <w:bottom w:val="none" w:sz="0" w:space="0" w:color="auto"/>
            <w:right w:val="none" w:sz="0" w:space="0" w:color="auto"/>
          </w:divBdr>
        </w:div>
        <w:div w:id="1907178045">
          <w:marLeft w:val="640"/>
          <w:marRight w:val="0"/>
          <w:marTop w:val="0"/>
          <w:marBottom w:val="0"/>
          <w:divBdr>
            <w:top w:val="none" w:sz="0" w:space="0" w:color="auto"/>
            <w:left w:val="none" w:sz="0" w:space="0" w:color="auto"/>
            <w:bottom w:val="none" w:sz="0" w:space="0" w:color="auto"/>
            <w:right w:val="none" w:sz="0" w:space="0" w:color="auto"/>
          </w:divBdr>
        </w:div>
        <w:div w:id="1502966299">
          <w:marLeft w:val="640"/>
          <w:marRight w:val="0"/>
          <w:marTop w:val="0"/>
          <w:marBottom w:val="0"/>
          <w:divBdr>
            <w:top w:val="none" w:sz="0" w:space="0" w:color="auto"/>
            <w:left w:val="none" w:sz="0" w:space="0" w:color="auto"/>
            <w:bottom w:val="none" w:sz="0" w:space="0" w:color="auto"/>
            <w:right w:val="none" w:sz="0" w:space="0" w:color="auto"/>
          </w:divBdr>
        </w:div>
        <w:div w:id="275529702">
          <w:marLeft w:val="640"/>
          <w:marRight w:val="0"/>
          <w:marTop w:val="0"/>
          <w:marBottom w:val="0"/>
          <w:divBdr>
            <w:top w:val="none" w:sz="0" w:space="0" w:color="auto"/>
            <w:left w:val="none" w:sz="0" w:space="0" w:color="auto"/>
            <w:bottom w:val="none" w:sz="0" w:space="0" w:color="auto"/>
            <w:right w:val="none" w:sz="0" w:space="0" w:color="auto"/>
          </w:divBdr>
        </w:div>
        <w:div w:id="2122601297">
          <w:marLeft w:val="640"/>
          <w:marRight w:val="0"/>
          <w:marTop w:val="0"/>
          <w:marBottom w:val="0"/>
          <w:divBdr>
            <w:top w:val="none" w:sz="0" w:space="0" w:color="auto"/>
            <w:left w:val="none" w:sz="0" w:space="0" w:color="auto"/>
            <w:bottom w:val="none" w:sz="0" w:space="0" w:color="auto"/>
            <w:right w:val="none" w:sz="0" w:space="0" w:color="auto"/>
          </w:divBdr>
        </w:div>
        <w:div w:id="1598752716">
          <w:marLeft w:val="640"/>
          <w:marRight w:val="0"/>
          <w:marTop w:val="0"/>
          <w:marBottom w:val="0"/>
          <w:divBdr>
            <w:top w:val="none" w:sz="0" w:space="0" w:color="auto"/>
            <w:left w:val="none" w:sz="0" w:space="0" w:color="auto"/>
            <w:bottom w:val="none" w:sz="0" w:space="0" w:color="auto"/>
            <w:right w:val="none" w:sz="0" w:space="0" w:color="auto"/>
          </w:divBdr>
        </w:div>
      </w:divsChild>
    </w:div>
    <w:div w:id="718893354">
      <w:bodyDiv w:val="1"/>
      <w:marLeft w:val="0"/>
      <w:marRight w:val="0"/>
      <w:marTop w:val="0"/>
      <w:marBottom w:val="0"/>
      <w:divBdr>
        <w:top w:val="none" w:sz="0" w:space="0" w:color="auto"/>
        <w:left w:val="none" w:sz="0" w:space="0" w:color="auto"/>
        <w:bottom w:val="none" w:sz="0" w:space="0" w:color="auto"/>
        <w:right w:val="none" w:sz="0" w:space="0" w:color="auto"/>
      </w:divBdr>
    </w:div>
    <w:div w:id="719213249">
      <w:bodyDiv w:val="1"/>
      <w:marLeft w:val="0"/>
      <w:marRight w:val="0"/>
      <w:marTop w:val="0"/>
      <w:marBottom w:val="0"/>
      <w:divBdr>
        <w:top w:val="none" w:sz="0" w:space="0" w:color="auto"/>
        <w:left w:val="none" w:sz="0" w:space="0" w:color="auto"/>
        <w:bottom w:val="none" w:sz="0" w:space="0" w:color="auto"/>
        <w:right w:val="none" w:sz="0" w:space="0" w:color="auto"/>
      </w:divBdr>
      <w:divsChild>
        <w:div w:id="2129161096">
          <w:marLeft w:val="640"/>
          <w:marRight w:val="0"/>
          <w:marTop w:val="0"/>
          <w:marBottom w:val="0"/>
          <w:divBdr>
            <w:top w:val="none" w:sz="0" w:space="0" w:color="auto"/>
            <w:left w:val="none" w:sz="0" w:space="0" w:color="auto"/>
            <w:bottom w:val="none" w:sz="0" w:space="0" w:color="auto"/>
            <w:right w:val="none" w:sz="0" w:space="0" w:color="auto"/>
          </w:divBdr>
        </w:div>
        <w:div w:id="2003384400">
          <w:marLeft w:val="640"/>
          <w:marRight w:val="0"/>
          <w:marTop w:val="0"/>
          <w:marBottom w:val="0"/>
          <w:divBdr>
            <w:top w:val="none" w:sz="0" w:space="0" w:color="auto"/>
            <w:left w:val="none" w:sz="0" w:space="0" w:color="auto"/>
            <w:bottom w:val="none" w:sz="0" w:space="0" w:color="auto"/>
            <w:right w:val="none" w:sz="0" w:space="0" w:color="auto"/>
          </w:divBdr>
        </w:div>
        <w:div w:id="1672220325">
          <w:marLeft w:val="640"/>
          <w:marRight w:val="0"/>
          <w:marTop w:val="0"/>
          <w:marBottom w:val="0"/>
          <w:divBdr>
            <w:top w:val="none" w:sz="0" w:space="0" w:color="auto"/>
            <w:left w:val="none" w:sz="0" w:space="0" w:color="auto"/>
            <w:bottom w:val="none" w:sz="0" w:space="0" w:color="auto"/>
            <w:right w:val="none" w:sz="0" w:space="0" w:color="auto"/>
          </w:divBdr>
        </w:div>
        <w:div w:id="1456145524">
          <w:marLeft w:val="640"/>
          <w:marRight w:val="0"/>
          <w:marTop w:val="0"/>
          <w:marBottom w:val="0"/>
          <w:divBdr>
            <w:top w:val="none" w:sz="0" w:space="0" w:color="auto"/>
            <w:left w:val="none" w:sz="0" w:space="0" w:color="auto"/>
            <w:bottom w:val="none" w:sz="0" w:space="0" w:color="auto"/>
            <w:right w:val="none" w:sz="0" w:space="0" w:color="auto"/>
          </w:divBdr>
        </w:div>
        <w:div w:id="1654941745">
          <w:marLeft w:val="640"/>
          <w:marRight w:val="0"/>
          <w:marTop w:val="0"/>
          <w:marBottom w:val="0"/>
          <w:divBdr>
            <w:top w:val="none" w:sz="0" w:space="0" w:color="auto"/>
            <w:left w:val="none" w:sz="0" w:space="0" w:color="auto"/>
            <w:bottom w:val="none" w:sz="0" w:space="0" w:color="auto"/>
            <w:right w:val="none" w:sz="0" w:space="0" w:color="auto"/>
          </w:divBdr>
        </w:div>
        <w:div w:id="1003700662">
          <w:marLeft w:val="640"/>
          <w:marRight w:val="0"/>
          <w:marTop w:val="0"/>
          <w:marBottom w:val="0"/>
          <w:divBdr>
            <w:top w:val="none" w:sz="0" w:space="0" w:color="auto"/>
            <w:left w:val="none" w:sz="0" w:space="0" w:color="auto"/>
            <w:bottom w:val="none" w:sz="0" w:space="0" w:color="auto"/>
            <w:right w:val="none" w:sz="0" w:space="0" w:color="auto"/>
          </w:divBdr>
        </w:div>
        <w:div w:id="2094086965">
          <w:marLeft w:val="640"/>
          <w:marRight w:val="0"/>
          <w:marTop w:val="0"/>
          <w:marBottom w:val="0"/>
          <w:divBdr>
            <w:top w:val="none" w:sz="0" w:space="0" w:color="auto"/>
            <w:left w:val="none" w:sz="0" w:space="0" w:color="auto"/>
            <w:bottom w:val="none" w:sz="0" w:space="0" w:color="auto"/>
            <w:right w:val="none" w:sz="0" w:space="0" w:color="auto"/>
          </w:divBdr>
        </w:div>
        <w:div w:id="1957636594">
          <w:marLeft w:val="640"/>
          <w:marRight w:val="0"/>
          <w:marTop w:val="0"/>
          <w:marBottom w:val="0"/>
          <w:divBdr>
            <w:top w:val="none" w:sz="0" w:space="0" w:color="auto"/>
            <w:left w:val="none" w:sz="0" w:space="0" w:color="auto"/>
            <w:bottom w:val="none" w:sz="0" w:space="0" w:color="auto"/>
            <w:right w:val="none" w:sz="0" w:space="0" w:color="auto"/>
          </w:divBdr>
        </w:div>
        <w:div w:id="790132511">
          <w:marLeft w:val="640"/>
          <w:marRight w:val="0"/>
          <w:marTop w:val="0"/>
          <w:marBottom w:val="0"/>
          <w:divBdr>
            <w:top w:val="none" w:sz="0" w:space="0" w:color="auto"/>
            <w:left w:val="none" w:sz="0" w:space="0" w:color="auto"/>
            <w:bottom w:val="none" w:sz="0" w:space="0" w:color="auto"/>
            <w:right w:val="none" w:sz="0" w:space="0" w:color="auto"/>
          </w:divBdr>
        </w:div>
        <w:div w:id="198393215">
          <w:marLeft w:val="640"/>
          <w:marRight w:val="0"/>
          <w:marTop w:val="0"/>
          <w:marBottom w:val="0"/>
          <w:divBdr>
            <w:top w:val="none" w:sz="0" w:space="0" w:color="auto"/>
            <w:left w:val="none" w:sz="0" w:space="0" w:color="auto"/>
            <w:bottom w:val="none" w:sz="0" w:space="0" w:color="auto"/>
            <w:right w:val="none" w:sz="0" w:space="0" w:color="auto"/>
          </w:divBdr>
        </w:div>
        <w:div w:id="1513226832">
          <w:marLeft w:val="640"/>
          <w:marRight w:val="0"/>
          <w:marTop w:val="0"/>
          <w:marBottom w:val="0"/>
          <w:divBdr>
            <w:top w:val="none" w:sz="0" w:space="0" w:color="auto"/>
            <w:left w:val="none" w:sz="0" w:space="0" w:color="auto"/>
            <w:bottom w:val="none" w:sz="0" w:space="0" w:color="auto"/>
            <w:right w:val="none" w:sz="0" w:space="0" w:color="auto"/>
          </w:divBdr>
        </w:div>
        <w:div w:id="1113597006">
          <w:marLeft w:val="640"/>
          <w:marRight w:val="0"/>
          <w:marTop w:val="0"/>
          <w:marBottom w:val="0"/>
          <w:divBdr>
            <w:top w:val="none" w:sz="0" w:space="0" w:color="auto"/>
            <w:left w:val="none" w:sz="0" w:space="0" w:color="auto"/>
            <w:bottom w:val="none" w:sz="0" w:space="0" w:color="auto"/>
            <w:right w:val="none" w:sz="0" w:space="0" w:color="auto"/>
          </w:divBdr>
        </w:div>
        <w:div w:id="1778132935">
          <w:marLeft w:val="640"/>
          <w:marRight w:val="0"/>
          <w:marTop w:val="0"/>
          <w:marBottom w:val="0"/>
          <w:divBdr>
            <w:top w:val="none" w:sz="0" w:space="0" w:color="auto"/>
            <w:left w:val="none" w:sz="0" w:space="0" w:color="auto"/>
            <w:bottom w:val="none" w:sz="0" w:space="0" w:color="auto"/>
            <w:right w:val="none" w:sz="0" w:space="0" w:color="auto"/>
          </w:divBdr>
        </w:div>
        <w:div w:id="2143881756">
          <w:marLeft w:val="640"/>
          <w:marRight w:val="0"/>
          <w:marTop w:val="0"/>
          <w:marBottom w:val="0"/>
          <w:divBdr>
            <w:top w:val="none" w:sz="0" w:space="0" w:color="auto"/>
            <w:left w:val="none" w:sz="0" w:space="0" w:color="auto"/>
            <w:bottom w:val="none" w:sz="0" w:space="0" w:color="auto"/>
            <w:right w:val="none" w:sz="0" w:space="0" w:color="auto"/>
          </w:divBdr>
        </w:div>
        <w:div w:id="1653018637">
          <w:marLeft w:val="640"/>
          <w:marRight w:val="0"/>
          <w:marTop w:val="0"/>
          <w:marBottom w:val="0"/>
          <w:divBdr>
            <w:top w:val="none" w:sz="0" w:space="0" w:color="auto"/>
            <w:left w:val="none" w:sz="0" w:space="0" w:color="auto"/>
            <w:bottom w:val="none" w:sz="0" w:space="0" w:color="auto"/>
            <w:right w:val="none" w:sz="0" w:space="0" w:color="auto"/>
          </w:divBdr>
        </w:div>
        <w:div w:id="1032609374">
          <w:marLeft w:val="640"/>
          <w:marRight w:val="0"/>
          <w:marTop w:val="0"/>
          <w:marBottom w:val="0"/>
          <w:divBdr>
            <w:top w:val="none" w:sz="0" w:space="0" w:color="auto"/>
            <w:left w:val="none" w:sz="0" w:space="0" w:color="auto"/>
            <w:bottom w:val="none" w:sz="0" w:space="0" w:color="auto"/>
            <w:right w:val="none" w:sz="0" w:space="0" w:color="auto"/>
          </w:divBdr>
        </w:div>
        <w:div w:id="1404332456">
          <w:marLeft w:val="640"/>
          <w:marRight w:val="0"/>
          <w:marTop w:val="0"/>
          <w:marBottom w:val="0"/>
          <w:divBdr>
            <w:top w:val="none" w:sz="0" w:space="0" w:color="auto"/>
            <w:left w:val="none" w:sz="0" w:space="0" w:color="auto"/>
            <w:bottom w:val="none" w:sz="0" w:space="0" w:color="auto"/>
            <w:right w:val="none" w:sz="0" w:space="0" w:color="auto"/>
          </w:divBdr>
        </w:div>
        <w:div w:id="2022735815">
          <w:marLeft w:val="640"/>
          <w:marRight w:val="0"/>
          <w:marTop w:val="0"/>
          <w:marBottom w:val="0"/>
          <w:divBdr>
            <w:top w:val="none" w:sz="0" w:space="0" w:color="auto"/>
            <w:left w:val="none" w:sz="0" w:space="0" w:color="auto"/>
            <w:bottom w:val="none" w:sz="0" w:space="0" w:color="auto"/>
            <w:right w:val="none" w:sz="0" w:space="0" w:color="auto"/>
          </w:divBdr>
        </w:div>
        <w:div w:id="354312023">
          <w:marLeft w:val="640"/>
          <w:marRight w:val="0"/>
          <w:marTop w:val="0"/>
          <w:marBottom w:val="0"/>
          <w:divBdr>
            <w:top w:val="none" w:sz="0" w:space="0" w:color="auto"/>
            <w:left w:val="none" w:sz="0" w:space="0" w:color="auto"/>
            <w:bottom w:val="none" w:sz="0" w:space="0" w:color="auto"/>
            <w:right w:val="none" w:sz="0" w:space="0" w:color="auto"/>
          </w:divBdr>
        </w:div>
        <w:div w:id="864558732">
          <w:marLeft w:val="640"/>
          <w:marRight w:val="0"/>
          <w:marTop w:val="0"/>
          <w:marBottom w:val="0"/>
          <w:divBdr>
            <w:top w:val="none" w:sz="0" w:space="0" w:color="auto"/>
            <w:left w:val="none" w:sz="0" w:space="0" w:color="auto"/>
            <w:bottom w:val="none" w:sz="0" w:space="0" w:color="auto"/>
            <w:right w:val="none" w:sz="0" w:space="0" w:color="auto"/>
          </w:divBdr>
        </w:div>
        <w:div w:id="2074503070">
          <w:marLeft w:val="640"/>
          <w:marRight w:val="0"/>
          <w:marTop w:val="0"/>
          <w:marBottom w:val="0"/>
          <w:divBdr>
            <w:top w:val="none" w:sz="0" w:space="0" w:color="auto"/>
            <w:left w:val="none" w:sz="0" w:space="0" w:color="auto"/>
            <w:bottom w:val="none" w:sz="0" w:space="0" w:color="auto"/>
            <w:right w:val="none" w:sz="0" w:space="0" w:color="auto"/>
          </w:divBdr>
        </w:div>
        <w:div w:id="781649638">
          <w:marLeft w:val="640"/>
          <w:marRight w:val="0"/>
          <w:marTop w:val="0"/>
          <w:marBottom w:val="0"/>
          <w:divBdr>
            <w:top w:val="none" w:sz="0" w:space="0" w:color="auto"/>
            <w:left w:val="none" w:sz="0" w:space="0" w:color="auto"/>
            <w:bottom w:val="none" w:sz="0" w:space="0" w:color="auto"/>
            <w:right w:val="none" w:sz="0" w:space="0" w:color="auto"/>
          </w:divBdr>
        </w:div>
        <w:div w:id="959382600">
          <w:marLeft w:val="640"/>
          <w:marRight w:val="0"/>
          <w:marTop w:val="0"/>
          <w:marBottom w:val="0"/>
          <w:divBdr>
            <w:top w:val="none" w:sz="0" w:space="0" w:color="auto"/>
            <w:left w:val="none" w:sz="0" w:space="0" w:color="auto"/>
            <w:bottom w:val="none" w:sz="0" w:space="0" w:color="auto"/>
            <w:right w:val="none" w:sz="0" w:space="0" w:color="auto"/>
          </w:divBdr>
        </w:div>
        <w:div w:id="1433742744">
          <w:marLeft w:val="640"/>
          <w:marRight w:val="0"/>
          <w:marTop w:val="0"/>
          <w:marBottom w:val="0"/>
          <w:divBdr>
            <w:top w:val="none" w:sz="0" w:space="0" w:color="auto"/>
            <w:left w:val="none" w:sz="0" w:space="0" w:color="auto"/>
            <w:bottom w:val="none" w:sz="0" w:space="0" w:color="auto"/>
            <w:right w:val="none" w:sz="0" w:space="0" w:color="auto"/>
          </w:divBdr>
        </w:div>
        <w:div w:id="1137185513">
          <w:marLeft w:val="640"/>
          <w:marRight w:val="0"/>
          <w:marTop w:val="0"/>
          <w:marBottom w:val="0"/>
          <w:divBdr>
            <w:top w:val="none" w:sz="0" w:space="0" w:color="auto"/>
            <w:left w:val="none" w:sz="0" w:space="0" w:color="auto"/>
            <w:bottom w:val="none" w:sz="0" w:space="0" w:color="auto"/>
            <w:right w:val="none" w:sz="0" w:space="0" w:color="auto"/>
          </w:divBdr>
        </w:div>
        <w:div w:id="334304184">
          <w:marLeft w:val="640"/>
          <w:marRight w:val="0"/>
          <w:marTop w:val="0"/>
          <w:marBottom w:val="0"/>
          <w:divBdr>
            <w:top w:val="none" w:sz="0" w:space="0" w:color="auto"/>
            <w:left w:val="none" w:sz="0" w:space="0" w:color="auto"/>
            <w:bottom w:val="none" w:sz="0" w:space="0" w:color="auto"/>
            <w:right w:val="none" w:sz="0" w:space="0" w:color="auto"/>
          </w:divBdr>
        </w:div>
        <w:div w:id="189299146">
          <w:marLeft w:val="640"/>
          <w:marRight w:val="0"/>
          <w:marTop w:val="0"/>
          <w:marBottom w:val="0"/>
          <w:divBdr>
            <w:top w:val="none" w:sz="0" w:space="0" w:color="auto"/>
            <w:left w:val="none" w:sz="0" w:space="0" w:color="auto"/>
            <w:bottom w:val="none" w:sz="0" w:space="0" w:color="auto"/>
            <w:right w:val="none" w:sz="0" w:space="0" w:color="auto"/>
          </w:divBdr>
        </w:div>
        <w:div w:id="1476020637">
          <w:marLeft w:val="640"/>
          <w:marRight w:val="0"/>
          <w:marTop w:val="0"/>
          <w:marBottom w:val="0"/>
          <w:divBdr>
            <w:top w:val="none" w:sz="0" w:space="0" w:color="auto"/>
            <w:left w:val="none" w:sz="0" w:space="0" w:color="auto"/>
            <w:bottom w:val="none" w:sz="0" w:space="0" w:color="auto"/>
            <w:right w:val="none" w:sz="0" w:space="0" w:color="auto"/>
          </w:divBdr>
        </w:div>
        <w:div w:id="782572111">
          <w:marLeft w:val="640"/>
          <w:marRight w:val="0"/>
          <w:marTop w:val="0"/>
          <w:marBottom w:val="0"/>
          <w:divBdr>
            <w:top w:val="none" w:sz="0" w:space="0" w:color="auto"/>
            <w:left w:val="none" w:sz="0" w:space="0" w:color="auto"/>
            <w:bottom w:val="none" w:sz="0" w:space="0" w:color="auto"/>
            <w:right w:val="none" w:sz="0" w:space="0" w:color="auto"/>
          </w:divBdr>
        </w:div>
        <w:div w:id="1511215834">
          <w:marLeft w:val="640"/>
          <w:marRight w:val="0"/>
          <w:marTop w:val="0"/>
          <w:marBottom w:val="0"/>
          <w:divBdr>
            <w:top w:val="none" w:sz="0" w:space="0" w:color="auto"/>
            <w:left w:val="none" w:sz="0" w:space="0" w:color="auto"/>
            <w:bottom w:val="none" w:sz="0" w:space="0" w:color="auto"/>
            <w:right w:val="none" w:sz="0" w:space="0" w:color="auto"/>
          </w:divBdr>
        </w:div>
        <w:div w:id="438724652">
          <w:marLeft w:val="640"/>
          <w:marRight w:val="0"/>
          <w:marTop w:val="0"/>
          <w:marBottom w:val="0"/>
          <w:divBdr>
            <w:top w:val="none" w:sz="0" w:space="0" w:color="auto"/>
            <w:left w:val="none" w:sz="0" w:space="0" w:color="auto"/>
            <w:bottom w:val="none" w:sz="0" w:space="0" w:color="auto"/>
            <w:right w:val="none" w:sz="0" w:space="0" w:color="auto"/>
          </w:divBdr>
        </w:div>
        <w:div w:id="226183593">
          <w:marLeft w:val="640"/>
          <w:marRight w:val="0"/>
          <w:marTop w:val="0"/>
          <w:marBottom w:val="0"/>
          <w:divBdr>
            <w:top w:val="none" w:sz="0" w:space="0" w:color="auto"/>
            <w:left w:val="none" w:sz="0" w:space="0" w:color="auto"/>
            <w:bottom w:val="none" w:sz="0" w:space="0" w:color="auto"/>
            <w:right w:val="none" w:sz="0" w:space="0" w:color="auto"/>
          </w:divBdr>
        </w:div>
        <w:div w:id="1953781258">
          <w:marLeft w:val="640"/>
          <w:marRight w:val="0"/>
          <w:marTop w:val="0"/>
          <w:marBottom w:val="0"/>
          <w:divBdr>
            <w:top w:val="none" w:sz="0" w:space="0" w:color="auto"/>
            <w:left w:val="none" w:sz="0" w:space="0" w:color="auto"/>
            <w:bottom w:val="none" w:sz="0" w:space="0" w:color="auto"/>
            <w:right w:val="none" w:sz="0" w:space="0" w:color="auto"/>
          </w:divBdr>
        </w:div>
        <w:div w:id="1843932854">
          <w:marLeft w:val="640"/>
          <w:marRight w:val="0"/>
          <w:marTop w:val="0"/>
          <w:marBottom w:val="0"/>
          <w:divBdr>
            <w:top w:val="none" w:sz="0" w:space="0" w:color="auto"/>
            <w:left w:val="none" w:sz="0" w:space="0" w:color="auto"/>
            <w:bottom w:val="none" w:sz="0" w:space="0" w:color="auto"/>
            <w:right w:val="none" w:sz="0" w:space="0" w:color="auto"/>
          </w:divBdr>
        </w:div>
        <w:div w:id="442577803">
          <w:marLeft w:val="640"/>
          <w:marRight w:val="0"/>
          <w:marTop w:val="0"/>
          <w:marBottom w:val="0"/>
          <w:divBdr>
            <w:top w:val="none" w:sz="0" w:space="0" w:color="auto"/>
            <w:left w:val="none" w:sz="0" w:space="0" w:color="auto"/>
            <w:bottom w:val="none" w:sz="0" w:space="0" w:color="auto"/>
            <w:right w:val="none" w:sz="0" w:space="0" w:color="auto"/>
          </w:divBdr>
        </w:div>
        <w:div w:id="1685473040">
          <w:marLeft w:val="640"/>
          <w:marRight w:val="0"/>
          <w:marTop w:val="0"/>
          <w:marBottom w:val="0"/>
          <w:divBdr>
            <w:top w:val="none" w:sz="0" w:space="0" w:color="auto"/>
            <w:left w:val="none" w:sz="0" w:space="0" w:color="auto"/>
            <w:bottom w:val="none" w:sz="0" w:space="0" w:color="auto"/>
            <w:right w:val="none" w:sz="0" w:space="0" w:color="auto"/>
          </w:divBdr>
        </w:div>
        <w:div w:id="1189104750">
          <w:marLeft w:val="640"/>
          <w:marRight w:val="0"/>
          <w:marTop w:val="0"/>
          <w:marBottom w:val="0"/>
          <w:divBdr>
            <w:top w:val="none" w:sz="0" w:space="0" w:color="auto"/>
            <w:left w:val="none" w:sz="0" w:space="0" w:color="auto"/>
            <w:bottom w:val="none" w:sz="0" w:space="0" w:color="auto"/>
            <w:right w:val="none" w:sz="0" w:space="0" w:color="auto"/>
          </w:divBdr>
        </w:div>
        <w:div w:id="829491865">
          <w:marLeft w:val="640"/>
          <w:marRight w:val="0"/>
          <w:marTop w:val="0"/>
          <w:marBottom w:val="0"/>
          <w:divBdr>
            <w:top w:val="none" w:sz="0" w:space="0" w:color="auto"/>
            <w:left w:val="none" w:sz="0" w:space="0" w:color="auto"/>
            <w:bottom w:val="none" w:sz="0" w:space="0" w:color="auto"/>
            <w:right w:val="none" w:sz="0" w:space="0" w:color="auto"/>
          </w:divBdr>
        </w:div>
        <w:div w:id="326638027">
          <w:marLeft w:val="640"/>
          <w:marRight w:val="0"/>
          <w:marTop w:val="0"/>
          <w:marBottom w:val="0"/>
          <w:divBdr>
            <w:top w:val="none" w:sz="0" w:space="0" w:color="auto"/>
            <w:left w:val="none" w:sz="0" w:space="0" w:color="auto"/>
            <w:bottom w:val="none" w:sz="0" w:space="0" w:color="auto"/>
            <w:right w:val="none" w:sz="0" w:space="0" w:color="auto"/>
          </w:divBdr>
        </w:div>
        <w:div w:id="143741953">
          <w:marLeft w:val="640"/>
          <w:marRight w:val="0"/>
          <w:marTop w:val="0"/>
          <w:marBottom w:val="0"/>
          <w:divBdr>
            <w:top w:val="none" w:sz="0" w:space="0" w:color="auto"/>
            <w:left w:val="none" w:sz="0" w:space="0" w:color="auto"/>
            <w:bottom w:val="none" w:sz="0" w:space="0" w:color="auto"/>
            <w:right w:val="none" w:sz="0" w:space="0" w:color="auto"/>
          </w:divBdr>
        </w:div>
        <w:div w:id="1444837862">
          <w:marLeft w:val="640"/>
          <w:marRight w:val="0"/>
          <w:marTop w:val="0"/>
          <w:marBottom w:val="0"/>
          <w:divBdr>
            <w:top w:val="none" w:sz="0" w:space="0" w:color="auto"/>
            <w:left w:val="none" w:sz="0" w:space="0" w:color="auto"/>
            <w:bottom w:val="none" w:sz="0" w:space="0" w:color="auto"/>
            <w:right w:val="none" w:sz="0" w:space="0" w:color="auto"/>
          </w:divBdr>
        </w:div>
        <w:div w:id="275258450">
          <w:marLeft w:val="640"/>
          <w:marRight w:val="0"/>
          <w:marTop w:val="0"/>
          <w:marBottom w:val="0"/>
          <w:divBdr>
            <w:top w:val="none" w:sz="0" w:space="0" w:color="auto"/>
            <w:left w:val="none" w:sz="0" w:space="0" w:color="auto"/>
            <w:bottom w:val="none" w:sz="0" w:space="0" w:color="auto"/>
            <w:right w:val="none" w:sz="0" w:space="0" w:color="auto"/>
          </w:divBdr>
        </w:div>
        <w:div w:id="256136690">
          <w:marLeft w:val="640"/>
          <w:marRight w:val="0"/>
          <w:marTop w:val="0"/>
          <w:marBottom w:val="0"/>
          <w:divBdr>
            <w:top w:val="none" w:sz="0" w:space="0" w:color="auto"/>
            <w:left w:val="none" w:sz="0" w:space="0" w:color="auto"/>
            <w:bottom w:val="none" w:sz="0" w:space="0" w:color="auto"/>
            <w:right w:val="none" w:sz="0" w:space="0" w:color="auto"/>
          </w:divBdr>
        </w:div>
        <w:div w:id="1408111135">
          <w:marLeft w:val="640"/>
          <w:marRight w:val="0"/>
          <w:marTop w:val="0"/>
          <w:marBottom w:val="0"/>
          <w:divBdr>
            <w:top w:val="none" w:sz="0" w:space="0" w:color="auto"/>
            <w:left w:val="none" w:sz="0" w:space="0" w:color="auto"/>
            <w:bottom w:val="none" w:sz="0" w:space="0" w:color="auto"/>
            <w:right w:val="none" w:sz="0" w:space="0" w:color="auto"/>
          </w:divBdr>
        </w:div>
        <w:div w:id="914511280">
          <w:marLeft w:val="640"/>
          <w:marRight w:val="0"/>
          <w:marTop w:val="0"/>
          <w:marBottom w:val="0"/>
          <w:divBdr>
            <w:top w:val="none" w:sz="0" w:space="0" w:color="auto"/>
            <w:left w:val="none" w:sz="0" w:space="0" w:color="auto"/>
            <w:bottom w:val="none" w:sz="0" w:space="0" w:color="auto"/>
            <w:right w:val="none" w:sz="0" w:space="0" w:color="auto"/>
          </w:divBdr>
        </w:div>
        <w:div w:id="1402294721">
          <w:marLeft w:val="640"/>
          <w:marRight w:val="0"/>
          <w:marTop w:val="0"/>
          <w:marBottom w:val="0"/>
          <w:divBdr>
            <w:top w:val="none" w:sz="0" w:space="0" w:color="auto"/>
            <w:left w:val="none" w:sz="0" w:space="0" w:color="auto"/>
            <w:bottom w:val="none" w:sz="0" w:space="0" w:color="auto"/>
            <w:right w:val="none" w:sz="0" w:space="0" w:color="auto"/>
          </w:divBdr>
        </w:div>
        <w:div w:id="1884172389">
          <w:marLeft w:val="640"/>
          <w:marRight w:val="0"/>
          <w:marTop w:val="0"/>
          <w:marBottom w:val="0"/>
          <w:divBdr>
            <w:top w:val="none" w:sz="0" w:space="0" w:color="auto"/>
            <w:left w:val="none" w:sz="0" w:space="0" w:color="auto"/>
            <w:bottom w:val="none" w:sz="0" w:space="0" w:color="auto"/>
            <w:right w:val="none" w:sz="0" w:space="0" w:color="auto"/>
          </w:divBdr>
        </w:div>
        <w:div w:id="694306012">
          <w:marLeft w:val="640"/>
          <w:marRight w:val="0"/>
          <w:marTop w:val="0"/>
          <w:marBottom w:val="0"/>
          <w:divBdr>
            <w:top w:val="none" w:sz="0" w:space="0" w:color="auto"/>
            <w:left w:val="none" w:sz="0" w:space="0" w:color="auto"/>
            <w:bottom w:val="none" w:sz="0" w:space="0" w:color="auto"/>
            <w:right w:val="none" w:sz="0" w:space="0" w:color="auto"/>
          </w:divBdr>
        </w:div>
        <w:div w:id="1106731895">
          <w:marLeft w:val="640"/>
          <w:marRight w:val="0"/>
          <w:marTop w:val="0"/>
          <w:marBottom w:val="0"/>
          <w:divBdr>
            <w:top w:val="none" w:sz="0" w:space="0" w:color="auto"/>
            <w:left w:val="none" w:sz="0" w:space="0" w:color="auto"/>
            <w:bottom w:val="none" w:sz="0" w:space="0" w:color="auto"/>
            <w:right w:val="none" w:sz="0" w:space="0" w:color="auto"/>
          </w:divBdr>
        </w:div>
        <w:div w:id="1928029636">
          <w:marLeft w:val="640"/>
          <w:marRight w:val="0"/>
          <w:marTop w:val="0"/>
          <w:marBottom w:val="0"/>
          <w:divBdr>
            <w:top w:val="none" w:sz="0" w:space="0" w:color="auto"/>
            <w:left w:val="none" w:sz="0" w:space="0" w:color="auto"/>
            <w:bottom w:val="none" w:sz="0" w:space="0" w:color="auto"/>
            <w:right w:val="none" w:sz="0" w:space="0" w:color="auto"/>
          </w:divBdr>
        </w:div>
        <w:div w:id="1055620015">
          <w:marLeft w:val="640"/>
          <w:marRight w:val="0"/>
          <w:marTop w:val="0"/>
          <w:marBottom w:val="0"/>
          <w:divBdr>
            <w:top w:val="none" w:sz="0" w:space="0" w:color="auto"/>
            <w:left w:val="none" w:sz="0" w:space="0" w:color="auto"/>
            <w:bottom w:val="none" w:sz="0" w:space="0" w:color="auto"/>
            <w:right w:val="none" w:sz="0" w:space="0" w:color="auto"/>
          </w:divBdr>
        </w:div>
        <w:div w:id="296305560">
          <w:marLeft w:val="640"/>
          <w:marRight w:val="0"/>
          <w:marTop w:val="0"/>
          <w:marBottom w:val="0"/>
          <w:divBdr>
            <w:top w:val="none" w:sz="0" w:space="0" w:color="auto"/>
            <w:left w:val="none" w:sz="0" w:space="0" w:color="auto"/>
            <w:bottom w:val="none" w:sz="0" w:space="0" w:color="auto"/>
            <w:right w:val="none" w:sz="0" w:space="0" w:color="auto"/>
          </w:divBdr>
        </w:div>
        <w:div w:id="996613973">
          <w:marLeft w:val="640"/>
          <w:marRight w:val="0"/>
          <w:marTop w:val="0"/>
          <w:marBottom w:val="0"/>
          <w:divBdr>
            <w:top w:val="none" w:sz="0" w:space="0" w:color="auto"/>
            <w:left w:val="none" w:sz="0" w:space="0" w:color="auto"/>
            <w:bottom w:val="none" w:sz="0" w:space="0" w:color="auto"/>
            <w:right w:val="none" w:sz="0" w:space="0" w:color="auto"/>
          </w:divBdr>
        </w:div>
        <w:div w:id="59835242">
          <w:marLeft w:val="640"/>
          <w:marRight w:val="0"/>
          <w:marTop w:val="0"/>
          <w:marBottom w:val="0"/>
          <w:divBdr>
            <w:top w:val="none" w:sz="0" w:space="0" w:color="auto"/>
            <w:left w:val="none" w:sz="0" w:space="0" w:color="auto"/>
            <w:bottom w:val="none" w:sz="0" w:space="0" w:color="auto"/>
            <w:right w:val="none" w:sz="0" w:space="0" w:color="auto"/>
          </w:divBdr>
        </w:div>
        <w:div w:id="2103068363">
          <w:marLeft w:val="640"/>
          <w:marRight w:val="0"/>
          <w:marTop w:val="0"/>
          <w:marBottom w:val="0"/>
          <w:divBdr>
            <w:top w:val="none" w:sz="0" w:space="0" w:color="auto"/>
            <w:left w:val="none" w:sz="0" w:space="0" w:color="auto"/>
            <w:bottom w:val="none" w:sz="0" w:space="0" w:color="auto"/>
            <w:right w:val="none" w:sz="0" w:space="0" w:color="auto"/>
          </w:divBdr>
        </w:div>
        <w:div w:id="1943105972">
          <w:marLeft w:val="640"/>
          <w:marRight w:val="0"/>
          <w:marTop w:val="0"/>
          <w:marBottom w:val="0"/>
          <w:divBdr>
            <w:top w:val="none" w:sz="0" w:space="0" w:color="auto"/>
            <w:left w:val="none" w:sz="0" w:space="0" w:color="auto"/>
            <w:bottom w:val="none" w:sz="0" w:space="0" w:color="auto"/>
            <w:right w:val="none" w:sz="0" w:space="0" w:color="auto"/>
          </w:divBdr>
        </w:div>
        <w:div w:id="599994256">
          <w:marLeft w:val="640"/>
          <w:marRight w:val="0"/>
          <w:marTop w:val="0"/>
          <w:marBottom w:val="0"/>
          <w:divBdr>
            <w:top w:val="none" w:sz="0" w:space="0" w:color="auto"/>
            <w:left w:val="none" w:sz="0" w:space="0" w:color="auto"/>
            <w:bottom w:val="none" w:sz="0" w:space="0" w:color="auto"/>
            <w:right w:val="none" w:sz="0" w:space="0" w:color="auto"/>
          </w:divBdr>
        </w:div>
        <w:div w:id="1256278849">
          <w:marLeft w:val="640"/>
          <w:marRight w:val="0"/>
          <w:marTop w:val="0"/>
          <w:marBottom w:val="0"/>
          <w:divBdr>
            <w:top w:val="none" w:sz="0" w:space="0" w:color="auto"/>
            <w:left w:val="none" w:sz="0" w:space="0" w:color="auto"/>
            <w:bottom w:val="none" w:sz="0" w:space="0" w:color="auto"/>
            <w:right w:val="none" w:sz="0" w:space="0" w:color="auto"/>
          </w:divBdr>
        </w:div>
        <w:div w:id="755638732">
          <w:marLeft w:val="640"/>
          <w:marRight w:val="0"/>
          <w:marTop w:val="0"/>
          <w:marBottom w:val="0"/>
          <w:divBdr>
            <w:top w:val="none" w:sz="0" w:space="0" w:color="auto"/>
            <w:left w:val="none" w:sz="0" w:space="0" w:color="auto"/>
            <w:bottom w:val="none" w:sz="0" w:space="0" w:color="auto"/>
            <w:right w:val="none" w:sz="0" w:space="0" w:color="auto"/>
          </w:divBdr>
        </w:div>
        <w:div w:id="235483344">
          <w:marLeft w:val="640"/>
          <w:marRight w:val="0"/>
          <w:marTop w:val="0"/>
          <w:marBottom w:val="0"/>
          <w:divBdr>
            <w:top w:val="none" w:sz="0" w:space="0" w:color="auto"/>
            <w:left w:val="none" w:sz="0" w:space="0" w:color="auto"/>
            <w:bottom w:val="none" w:sz="0" w:space="0" w:color="auto"/>
            <w:right w:val="none" w:sz="0" w:space="0" w:color="auto"/>
          </w:divBdr>
        </w:div>
        <w:div w:id="1027171857">
          <w:marLeft w:val="640"/>
          <w:marRight w:val="0"/>
          <w:marTop w:val="0"/>
          <w:marBottom w:val="0"/>
          <w:divBdr>
            <w:top w:val="none" w:sz="0" w:space="0" w:color="auto"/>
            <w:left w:val="none" w:sz="0" w:space="0" w:color="auto"/>
            <w:bottom w:val="none" w:sz="0" w:space="0" w:color="auto"/>
            <w:right w:val="none" w:sz="0" w:space="0" w:color="auto"/>
          </w:divBdr>
        </w:div>
        <w:div w:id="928461563">
          <w:marLeft w:val="640"/>
          <w:marRight w:val="0"/>
          <w:marTop w:val="0"/>
          <w:marBottom w:val="0"/>
          <w:divBdr>
            <w:top w:val="none" w:sz="0" w:space="0" w:color="auto"/>
            <w:left w:val="none" w:sz="0" w:space="0" w:color="auto"/>
            <w:bottom w:val="none" w:sz="0" w:space="0" w:color="auto"/>
            <w:right w:val="none" w:sz="0" w:space="0" w:color="auto"/>
          </w:divBdr>
        </w:div>
        <w:div w:id="1393851549">
          <w:marLeft w:val="640"/>
          <w:marRight w:val="0"/>
          <w:marTop w:val="0"/>
          <w:marBottom w:val="0"/>
          <w:divBdr>
            <w:top w:val="none" w:sz="0" w:space="0" w:color="auto"/>
            <w:left w:val="none" w:sz="0" w:space="0" w:color="auto"/>
            <w:bottom w:val="none" w:sz="0" w:space="0" w:color="auto"/>
            <w:right w:val="none" w:sz="0" w:space="0" w:color="auto"/>
          </w:divBdr>
        </w:div>
        <w:div w:id="890194216">
          <w:marLeft w:val="640"/>
          <w:marRight w:val="0"/>
          <w:marTop w:val="0"/>
          <w:marBottom w:val="0"/>
          <w:divBdr>
            <w:top w:val="none" w:sz="0" w:space="0" w:color="auto"/>
            <w:left w:val="none" w:sz="0" w:space="0" w:color="auto"/>
            <w:bottom w:val="none" w:sz="0" w:space="0" w:color="auto"/>
            <w:right w:val="none" w:sz="0" w:space="0" w:color="auto"/>
          </w:divBdr>
        </w:div>
        <w:div w:id="373235511">
          <w:marLeft w:val="640"/>
          <w:marRight w:val="0"/>
          <w:marTop w:val="0"/>
          <w:marBottom w:val="0"/>
          <w:divBdr>
            <w:top w:val="none" w:sz="0" w:space="0" w:color="auto"/>
            <w:left w:val="none" w:sz="0" w:space="0" w:color="auto"/>
            <w:bottom w:val="none" w:sz="0" w:space="0" w:color="auto"/>
            <w:right w:val="none" w:sz="0" w:space="0" w:color="auto"/>
          </w:divBdr>
        </w:div>
        <w:div w:id="183638356">
          <w:marLeft w:val="640"/>
          <w:marRight w:val="0"/>
          <w:marTop w:val="0"/>
          <w:marBottom w:val="0"/>
          <w:divBdr>
            <w:top w:val="none" w:sz="0" w:space="0" w:color="auto"/>
            <w:left w:val="none" w:sz="0" w:space="0" w:color="auto"/>
            <w:bottom w:val="none" w:sz="0" w:space="0" w:color="auto"/>
            <w:right w:val="none" w:sz="0" w:space="0" w:color="auto"/>
          </w:divBdr>
        </w:div>
        <w:div w:id="794718030">
          <w:marLeft w:val="640"/>
          <w:marRight w:val="0"/>
          <w:marTop w:val="0"/>
          <w:marBottom w:val="0"/>
          <w:divBdr>
            <w:top w:val="none" w:sz="0" w:space="0" w:color="auto"/>
            <w:left w:val="none" w:sz="0" w:space="0" w:color="auto"/>
            <w:bottom w:val="none" w:sz="0" w:space="0" w:color="auto"/>
            <w:right w:val="none" w:sz="0" w:space="0" w:color="auto"/>
          </w:divBdr>
        </w:div>
        <w:div w:id="821697409">
          <w:marLeft w:val="640"/>
          <w:marRight w:val="0"/>
          <w:marTop w:val="0"/>
          <w:marBottom w:val="0"/>
          <w:divBdr>
            <w:top w:val="none" w:sz="0" w:space="0" w:color="auto"/>
            <w:left w:val="none" w:sz="0" w:space="0" w:color="auto"/>
            <w:bottom w:val="none" w:sz="0" w:space="0" w:color="auto"/>
            <w:right w:val="none" w:sz="0" w:space="0" w:color="auto"/>
          </w:divBdr>
        </w:div>
        <w:div w:id="619801419">
          <w:marLeft w:val="640"/>
          <w:marRight w:val="0"/>
          <w:marTop w:val="0"/>
          <w:marBottom w:val="0"/>
          <w:divBdr>
            <w:top w:val="none" w:sz="0" w:space="0" w:color="auto"/>
            <w:left w:val="none" w:sz="0" w:space="0" w:color="auto"/>
            <w:bottom w:val="none" w:sz="0" w:space="0" w:color="auto"/>
            <w:right w:val="none" w:sz="0" w:space="0" w:color="auto"/>
          </w:divBdr>
        </w:div>
        <w:div w:id="927620007">
          <w:marLeft w:val="640"/>
          <w:marRight w:val="0"/>
          <w:marTop w:val="0"/>
          <w:marBottom w:val="0"/>
          <w:divBdr>
            <w:top w:val="none" w:sz="0" w:space="0" w:color="auto"/>
            <w:left w:val="none" w:sz="0" w:space="0" w:color="auto"/>
            <w:bottom w:val="none" w:sz="0" w:space="0" w:color="auto"/>
            <w:right w:val="none" w:sz="0" w:space="0" w:color="auto"/>
          </w:divBdr>
        </w:div>
        <w:div w:id="1034841923">
          <w:marLeft w:val="640"/>
          <w:marRight w:val="0"/>
          <w:marTop w:val="0"/>
          <w:marBottom w:val="0"/>
          <w:divBdr>
            <w:top w:val="none" w:sz="0" w:space="0" w:color="auto"/>
            <w:left w:val="none" w:sz="0" w:space="0" w:color="auto"/>
            <w:bottom w:val="none" w:sz="0" w:space="0" w:color="auto"/>
            <w:right w:val="none" w:sz="0" w:space="0" w:color="auto"/>
          </w:divBdr>
        </w:div>
        <w:div w:id="390738345">
          <w:marLeft w:val="640"/>
          <w:marRight w:val="0"/>
          <w:marTop w:val="0"/>
          <w:marBottom w:val="0"/>
          <w:divBdr>
            <w:top w:val="none" w:sz="0" w:space="0" w:color="auto"/>
            <w:left w:val="none" w:sz="0" w:space="0" w:color="auto"/>
            <w:bottom w:val="none" w:sz="0" w:space="0" w:color="auto"/>
            <w:right w:val="none" w:sz="0" w:space="0" w:color="auto"/>
          </w:divBdr>
        </w:div>
        <w:div w:id="1134063728">
          <w:marLeft w:val="640"/>
          <w:marRight w:val="0"/>
          <w:marTop w:val="0"/>
          <w:marBottom w:val="0"/>
          <w:divBdr>
            <w:top w:val="none" w:sz="0" w:space="0" w:color="auto"/>
            <w:left w:val="none" w:sz="0" w:space="0" w:color="auto"/>
            <w:bottom w:val="none" w:sz="0" w:space="0" w:color="auto"/>
            <w:right w:val="none" w:sz="0" w:space="0" w:color="auto"/>
          </w:divBdr>
        </w:div>
        <w:div w:id="543250907">
          <w:marLeft w:val="640"/>
          <w:marRight w:val="0"/>
          <w:marTop w:val="0"/>
          <w:marBottom w:val="0"/>
          <w:divBdr>
            <w:top w:val="none" w:sz="0" w:space="0" w:color="auto"/>
            <w:left w:val="none" w:sz="0" w:space="0" w:color="auto"/>
            <w:bottom w:val="none" w:sz="0" w:space="0" w:color="auto"/>
            <w:right w:val="none" w:sz="0" w:space="0" w:color="auto"/>
          </w:divBdr>
        </w:div>
        <w:div w:id="1549033066">
          <w:marLeft w:val="640"/>
          <w:marRight w:val="0"/>
          <w:marTop w:val="0"/>
          <w:marBottom w:val="0"/>
          <w:divBdr>
            <w:top w:val="none" w:sz="0" w:space="0" w:color="auto"/>
            <w:left w:val="none" w:sz="0" w:space="0" w:color="auto"/>
            <w:bottom w:val="none" w:sz="0" w:space="0" w:color="auto"/>
            <w:right w:val="none" w:sz="0" w:space="0" w:color="auto"/>
          </w:divBdr>
        </w:div>
        <w:div w:id="604534967">
          <w:marLeft w:val="640"/>
          <w:marRight w:val="0"/>
          <w:marTop w:val="0"/>
          <w:marBottom w:val="0"/>
          <w:divBdr>
            <w:top w:val="none" w:sz="0" w:space="0" w:color="auto"/>
            <w:left w:val="none" w:sz="0" w:space="0" w:color="auto"/>
            <w:bottom w:val="none" w:sz="0" w:space="0" w:color="auto"/>
            <w:right w:val="none" w:sz="0" w:space="0" w:color="auto"/>
          </w:divBdr>
        </w:div>
        <w:div w:id="927036944">
          <w:marLeft w:val="640"/>
          <w:marRight w:val="0"/>
          <w:marTop w:val="0"/>
          <w:marBottom w:val="0"/>
          <w:divBdr>
            <w:top w:val="none" w:sz="0" w:space="0" w:color="auto"/>
            <w:left w:val="none" w:sz="0" w:space="0" w:color="auto"/>
            <w:bottom w:val="none" w:sz="0" w:space="0" w:color="auto"/>
            <w:right w:val="none" w:sz="0" w:space="0" w:color="auto"/>
          </w:divBdr>
        </w:div>
        <w:div w:id="2055619839">
          <w:marLeft w:val="640"/>
          <w:marRight w:val="0"/>
          <w:marTop w:val="0"/>
          <w:marBottom w:val="0"/>
          <w:divBdr>
            <w:top w:val="none" w:sz="0" w:space="0" w:color="auto"/>
            <w:left w:val="none" w:sz="0" w:space="0" w:color="auto"/>
            <w:bottom w:val="none" w:sz="0" w:space="0" w:color="auto"/>
            <w:right w:val="none" w:sz="0" w:space="0" w:color="auto"/>
          </w:divBdr>
        </w:div>
        <w:div w:id="56393340">
          <w:marLeft w:val="640"/>
          <w:marRight w:val="0"/>
          <w:marTop w:val="0"/>
          <w:marBottom w:val="0"/>
          <w:divBdr>
            <w:top w:val="none" w:sz="0" w:space="0" w:color="auto"/>
            <w:left w:val="none" w:sz="0" w:space="0" w:color="auto"/>
            <w:bottom w:val="none" w:sz="0" w:space="0" w:color="auto"/>
            <w:right w:val="none" w:sz="0" w:space="0" w:color="auto"/>
          </w:divBdr>
        </w:div>
        <w:div w:id="265355299">
          <w:marLeft w:val="640"/>
          <w:marRight w:val="0"/>
          <w:marTop w:val="0"/>
          <w:marBottom w:val="0"/>
          <w:divBdr>
            <w:top w:val="none" w:sz="0" w:space="0" w:color="auto"/>
            <w:left w:val="none" w:sz="0" w:space="0" w:color="auto"/>
            <w:bottom w:val="none" w:sz="0" w:space="0" w:color="auto"/>
            <w:right w:val="none" w:sz="0" w:space="0" w:color="auto"/>
          </w:divBdr>
        </w:div>
        <w:div w:id="1160465038">
          <w:marLeft w:val="640"/>
          <w:marRight w:val="0"/>
          <w:marTop w:val="0"/>
          <w:marBottom w:val="0"/>
          <w:divBdr>
            <w:top w:val="none" w:sz="0" w:space="0" w:color="auto"/>
            <w:left w:val="none" w:sz="0" w:space="0" w:color="auto"/>
            <w:bottom w:val="none" w:sz="0" w:space="0" w:color="auto"/>
            <w:right w:val="none" w:sz="0" w:space="0" w:color="auto"/>
          </w:divBdr>
        </w:div>
        <w:div w:id="1242760563">
          <w:marLeft w:val="640"/>
          <w:marRight w:val="0"/>
          <w:marTop w:val="0"/>
          <w:marBottom w:val="0"/>
          <w:divBdr>
            <w:top w:val="none" w:sz="0" w:space="0" w:color="auto"/>
            <w:left w:val="none" w:sz="0" w:space="0" w:color="auto"/>
            <w:bottom w:val="none" w:sz="0" w:space="0" w:color="auto"/>
            <w:right w:val="none" w:sz="0" w:space="0" w:color="auto"/>
          </w:divBdr>
        </w:div>
        <w:div w:id="678192101">
          <w:marLeft w:val="640"/>
          <w:marRight w:val="0"/>
          <w:marTop w:val="0"/>
          <w:marBottom w:val="0"/>
          <w:divBdr>
            <w:top w:val="none" w:sz="0" w:space="0" w:color="auto"/>
            <w:left w:val="none" w:sz="0" w:space="0" w:color="auto"/>
            <w:bottom w:val="none" w:sz="0" w:space="0" w:color="auto"/>
            <w:right w:val="none" w:sz="0" w:space="0" w:color="auto"/>
          </w:divBdr>
        </w:div>
        <w:div w:id="1886523321">
          <w:marLeft w:val="640"/>
          <w:marRight w:val="0"/>
          <w:marTop w:val="0"/>
          <w:marBottom w:val="0"/>
          <w:divBdr>
            <w:top w:val="none" w:sz="0" w:space="0" w:color="auto"/>
            <w:left w:val="none" w:sz="0" w:space="0" w:color="auto"/>
            <w:bottom w:val="none" w:sz="0" w:space="0" w:color="auto"/>
            <w:right w:val="none" w:sz="0" w:space="0" w:color="auto"/>
          </w:divBdr>
        </w:div>
        <w:div w:id="711267744">
          <w:marLeft w:val="640"/>
          <w:marRight w:val="0"/>
          <w:marTop w:val="0"/>
          <w:marBottom w:val="0"/>
          <w:divBdr>
            <w:top w:val="none" w:sz="0" w:space="0" w:color="auto"/>
            <w:left w:val="none" w:sz="0" w:space="0" w:color="auto"/>
            <w:bottom w:val="none" w:sz="0" w:space="0" w:color="auto"/>
            <w:right w:val="none" w:sz="0" w:space="0" w:color="auto"/>
          </w:divBdr>
        </w:div>
        <w:div w:id="431244786">
          <w:marLeft w:val="640"/>
          <w:marRight w:val="0"/>
          <w:marTop w:val="0"/>
          <w:marBottom w:val="0"/>
          <w:divBdr>
            <w:top w:val="none" w:sz="0" w:space="0" w:color="auto"/>
            <w:left w:val="none" w:sz="0" w:space="0" w:color="auto"/>
            <w:bottom w:val="none" w:sz="0" w:space="0" w:color="auto"/>
            <w:right w:val="none" w:sz="0" w:space="0" w:color="auto"/>
          </w:divBdr>
        </w:div>
        <w:div w:id="1949388505">
          <w:marLeft w:val="640"/>
          <w:marRight w:val="0"/>
          <w:marTop w:val="0"/>
          <w:marBottom w:val="0"/>
          <w:divBdr>
            <w:top w:val="none" w:sz="0" w:space="0" w:color="auto"/>
            <w:left w:val="none" w:sz="0" w:space="0" w:color="auto"/>
            <w:bottom w:val="none" w:sz="0" w:space="0" w:color="auto"/>
            <w:right w:val="none" w:sz="0" w:space="0" w:color="auto"/>
          </w:divBdr>
        </w:div>
        <w:div w:id="34041100">
          <w:marLeft w:val="640"/>
          <w:marRight w:val="0"/>
          <w:marTop w:val="0"/>
          <w:marBottom w:val="0"/>
          <w:divBdr>
            <w:top w:val="none" w:sz="0" w:space="0" w:color="auto"/>
            <w:left w:val="none" w:sz="0" w:space="0" w:color="auto"/>
            <w:bottom w:val="none" w:sz="0" w:space="0" w:color="auto"/>
            <w:right w:val="none" w:sz="0" w:space="0" w:color="auto"/>
          </w:divBdr>
        </w:div>
        <w:div w:id="314603032">
          <w:marLeft w:val="640"/>
          <w:marRight w:val="0"/>
          <w:marTop w:val="0"/>
          <w:marBottom w:val="0"/>
          <w:divBdr>
            <w:top w:val="none" w:sz="0" w:space="0" w:color="auto"/>
            <w:left w:val="none" w:sz="0" w:space="0" w:color="auto"/>
            <w:bottom w:val="none" w:sz="0" w:space="0" w:color="auto"/>
            <w:right w:val="none" w:sz="0" w:space="0" w:color="auto"/>
          </w:divBdr>
        </w:div>
        <w:div w:id="875118413">
          <w:marLeft w:val="640"/>
          <w:marRight w:val="0"/>
          <w:marTop w:val="0"/>
          <w:marBottom w:val="0"/>
          <w:divBdr>
            <w:top w:val="none" w:sz="0" w:space="0" w:color="auto"/>
            <w:left w:val="none" w:sz="0" w:space="0" w:color="auto"/>
            <w:bottom w:val="none" w:sz="0" w:space="0" w:color="auto"/>
            <w:right w:val="none" w:sz="0" w:space="0" w:color="auto"/>
          </w:divBdr>
        </w:div>
        <w:div w:id="34818601">
          <w:marLeft w:val="640"/>
          <w:marRight w:val="0"/>
          <w:marTop w:val="0"/>
          <w:marBottom w:val="0"/>
          <w:divBdr>
            <w:top w:val="none" w:sz="0" w:space="0" w:color="auto"/>
            <w:left w:val="none" w:sz="0" w:space="0" w:color="auto"/>
            <w:bottom w:val="none" w:sz="0" w:space="0" w:color="auto"/>
            <w:right w:val="none" w:sz="0" w:space="0" w:color="auto"/>
          </w:divBdr>
        </w:div>
        <w:div w:id="350494341">
          <w:marLeft w:val="640"/>
          <w:marRight w:val="0"/>
          <w:marTop w:val="0"/>
          <w:marBottom w:val="0"/>
          <w:divBdr>
            <w:top w:val="none" w:sz="0" w:space="0" w:color="auto"/>
            <w:left w:val="none" w:sz="0" w:space="0" w:color="auto"/>
            <w:bottom w:val="none" w:sz="0" w:space="0" w:color="auto"/>
            <w:right w:val="none" w:sz="0" w:space="0" w:color="auto"/>
          </w:divBdr>
        </w:div>
        <w:div w:id="1498618992">
          <w:marLeft w:val="640"/>
          <w:marRight w:val="0"/>
          <w:marTop w:val="0"/>
          <w:marBottom w:val="0"/>
          <w:divBdr>
            <w:top w:val="none" w:sz="0" w:space="0" w:color="auto"/>
            <w:left w:val="none" w:sz="0" w:space="0" w:color="auto"/>
            <w:bottom w:val="none" w:sz="0" w:space="0" w:color="auto"/>
            <w:right w:val="none" w:sz="0" w:space="0" w:color="auto"/>
          </w:divBdr>
        </w:div>
        <w:div w:id="228272792">
          <w:marLeft w:val="640"/>
          <w:marRight w:val="0"/>
          <w:marTop w:val="0"/>
          <w:marBottom w:val="0"/>
          <w:divBdr>
            <w:top w:val="none" w:sz="0" w:space="0" w:color="auto"/>
            <w:left w:val="none" w:sz="0" w:space="0" w:color="auto"/>
            <w:bottom w:val="none" w:sz="0" w:space="0" w:color="auto"/>
            <w:right w:val="none" w:sz="0" w:space="0" w:color="auto"/>
          </w:divBdr>
        </w:div>
        <w:div w:id="438575139">
          <w:marLeft w:val="640"/>
          <w:marRight w:val="0"/>
          <w:marTop w:val="0"/>
          <w:marBottom w:val="0"/>
          <w:divBdr>
            <w:top w:val="none" w:sz="0" w:space="0" w:color="auto"/>
            <w:left w:val="none" w:sz="0" w:space="0" w:color="auto"/>
            <w:bottom w:val="none" w:sz="0" w:space="0" w:color="auto"/>
            <w:right w:val="none" w:sz="0" w:space="0" w:color="auto"/>
          </w:divBdr>
        </w:div>
        <w:div w:id="1913349882">
          <w:marLeft w:val="640"/>
          <w:marRight w:val="0"/>
          <w:marTop w:val="0"/>
          <w:marBottom w:val="0"/>
          <w:divBdr>
            <w:top w:val="none" w:sz="0" w:space="0" w:color="auto"/>
            <w:left w:val="none" w:sz="0" w:space="0" w:color="auto"/>
            <w:bottom w:val="none" w:sz="0" w:space="0" w:color="auto"/>
            <w:right w:val="none" w:sz="0" w:space="0" w:color="auto"/>
          </w:divBdr>
        </w:div>
        <w:div w:id="991106203">
          <w:marLeft w:val="640"/>
          <w:marRight w:val="0"/>
          <w:marTop w:val="0"/>
          <w:marBottom w:val="0"/>
          <w:divBdr>
            <w:top w:val="none" w:sz="0" w:space="0" w:color="auto"/>
            <w:left w:val="none" w:sz="0" w:space="0" w:color="auto"/>
            <w:bottom w:val="none" w:sz="0" w:space="0" w:color="auto"/>
            <w:right w:val="none" w:sz="0" w:space="0" w:color="auto"/>
          </w:divBdr>
        </w:div>
        <w:div w:id="134302627">
          <w:marLeft w:val="640"/>
          <w:marRight w:val="0"/>
          <w:marTop w:val="0"/>
          <w:marBottom w:val="0"/>
          <w:divBdr>
            <w:top w:val="none" w:sz="0" w:space="0" w:color="auto"/>
            <w:left w:val="none" w:sz="0" w:space="0" w:color="auto"/>
            <w:bottom w:val="none" w:sz="0" w:space="0" w:color="auto"/>
            <w:right w:val="none" w:sz="0" w:space="0" w:color="auto"/>
          </w:divBdr>
        </w:div>
        <w:div w:id="1466116961">
          <w:marLeft w:val="640"/>
          <w:marRight w:val="0"/>
          <w:marTop w:val="0"/>
          <w:marBottom w:val="0"/>
          <w:divBdr>
            <w:top w:val="none" w:sz="0" w:space="0" w:color="auto"/>
            <w:left w:val="none" w:sz="0" w:space="0" w:color="auto"/>
            <w:bottom w:val="none" w:sz="0" w:space="0" w:color="auto"/>
            <w:right w:val="none" w:sz="0" w:space="0" w:color="auto"/>
          </w:divBdr>
        </w:div>
        <w:div w:id="819494571">
          <w:marLeft w:val="640"/>
          <w:marRight w:val="0"/>
          <w:marTop w:val="0"/>
          <w:marBottom w:val="0"/>
          <w:divBdr>
            <w:top w:val="none" w:sz="0" w:space="0" w:color="auto"/>
            <w:left w:val="none" w:sz="0" w:space="0" w:color="auto"/>
            <w:bottom w:val="none" w:sz="0" w:space="0" w:color="auto"/>
            <w:right w:val="none" w:sz="0" w:space="0" w:color="auto"/>
          </w:divBdr>
        </w:div>
        <w:div w:id="59064506">
          <w:marLeft w:val="640"/>
          <w:marRight w:val="0"/>
          <w:marTop w:val="0"/>
          <w:marBottom w:val="0"/>
          <w:divBdr>
            <w:top w:val="none" w:sz="0" w:space="0" w:color="auto"/>
            <w:left w:val="none" w:sz="0" w:space="0" w:color="auto"/>
            <w:bottom w:val="none" w:sz="0" w:space="0" w:color="auto"/>
            <w:right w:val="none" w:sz="0" w:space="0" w:color="auto"/>
          </w:divBdr>
        </w:div>
        <w:div w:id="876702917">
          <w:marLeft w:val="640"/>
          <w:marRight w:val="0"/>
          <w:marTop w:val="0"/>
          <w:marBottom w:val="0"/>
          <w:divBdr>
            <w:top w:val="none" w:sz="0" w:space="0" w:color="auto"/>
            <w:left w:val="none" w:sz="0" w:space="0" w:color="auto"/>
            <w:bottom w:val="none" w:sz="0" w:space="0" w:color="auto"/>
            <w:right w:val="none" w:sz="0" w:space="0" w:color="auto"/>
          </w:divBdr>
        </w:div>
        <w:div w:id="1519005177">
          <w:marLeft w:val="640"/>
          <w:marRight w:val="0"/>
          <w:marTop w:val="0"/>
          <w:marBottom w:val="0"/>
          <w:divBdr>
            <w:top w:val="none" w:sz="0" w:space="0" w:color="auto"/>
            <w:left w:val="none" w:sz="0" w:space="0" w:color="auto"/>
            <w:bottom w:val="none" w:sz="0" w:space="0" w:color="auto"/>
            <w:right w:val="none" w:sz="0" w:space="0" w:color="auto"/>
          </w:divBdr>
        </w:div>
        <w:div w:id="784008467">
          <w:marLeft w:val="640"/>
          <w:marRight w:val="0"/>
          <w:marTop w:val="0"/>
          <w:marBottom w:val="0"/>
          <w:divBdr>
            <w:top w:val="none" w:sz="0" w:space="0" w:color="auto"/>
            <w:left w:val="none" w:sz="0" w:space="0" w:color="auto"/>
            <w:bottom w:val="none" w:sz="0" w:space="0" w:color="auto"/>
            <w:right w:val="none" w:sz="0" w:space="0" w:color="auto"/>
          </w:divBdr>
        </w:div>
        <w:div w:id="891772080">
          <w:marLeft w:val="640"/>
          <w:marRight w:val="0"/>
          <w:marTop w:val="0"/>
          <w:marBottom w:val="0"/>
          <w:divBdr>
            <w:top w:val="none" w:sz="0" w:space="0" w:color="auto"/>
            <w:left w:val="none" w:sz="0" w:space="0" w:color="auto"/>
            <w:bottom w:val="none" w:sz="0" w:space="0" w:color="auto"/>
            <w:right w:val="none" w:sz="0" w:space="0" w:color="auto"/>
          </w:divBdr>
        </w:div>
        <w:div w:id="1610815724">
          <w:marLeft w:val="640"/>
          <w:marRight w:val="0"/>
          <w:marTop w:val="0"/>
          <w:marBottom w:val="0"/>
          <w:divBdr>
            <w:top w:val="none" w:sz="0" w:space="0" w:color="auto"/>
            <w:left w:val="none" w:sz="0" w:space="0" w:color="auto"/>
            <w:bottom w:val="none" w:sz="0" w:space="0" w:color="auto"/>
            <w:right w:val="none" w:sz="0" w:space="0" w:color="auto"/>
          </w:divBdr>
        </w:div>
        <w:div w:id="458572500">
          <w:marLeft w:val="640"/>
          <w:marRight w:val="0"/>
          <w:marTop w:val="0"/>
          <w:marBottom w:val="0"/>
          <w:divBdr>
            <w:top w:val="none" w:sz="0" w:space="0" w:color="auto"/>
            <w:left w:val="none" w:sz="0" w:space="0" w:color="auto"/>
            <w:bottom w:val="none" w:sz="0" w:space="0" w:color="auto"/>
            <w:right w:val="none" w:sz="0" w:space="0" w:color="auto"/>
          </w:divBdr>
        </w:div>
        <w:div w:id="1767798634">
          <w:marLeft w:val="640"/>
          <w:marRight w:val="0"/>
          <w:marTop w:val="0"/>
          <w:marBottom w:val="0"/>
          <w:divBdr>
            <w:top w:val="none" w:sz="0" w:space="0" w:color="auto"/>
            <w:left w:val="none" w:sz="0" w:space="0" w:color="auto"/>
            <w:bottom w:val="none" w:sz="0" w:space="0" w:color="auto"/>
            <w:right w:val="none" w:sz="0" w:space="0" w:color="auto"/>
          </w:divBdr>
        </w:div>
        <w:div w:id="961618213">
          <w:marLeft w:val="640"/>
          <w:marRight w:val="0"/>
          <w:marTop w:val="0"/>
          <w:marBottom w:val="0"/>
          <w:divBdr>
            <w:top w:val="none" w:sz="0" w:space="0" w:color="auto"/>
            <w:left w:val="none" w:sz="0" w:space="0" w:color="auto"/>
            <w:bottom w:val="none" w:sz="0" w:space="0" w:color="auto"/>
            <w:right w:val="none" w:sz="0" w:space="0" w:color="auto"/>
          </w:divBdr>
        </w:div>
        <w:div w:id="653484186">
          <w:marLeft w:val="640"/>
          <w:marRight w:val="0"/>
          <w:marTop w:val="0"/>
          <w:marBottom w:val="0"/>
          <w:divBdr>
            <w:top w:val="none" w:sz="0" w:space="0" w:color="auto"/>
            <w:left w:val="none" w:sz="0" w:space="0" w:color="auto"/>
            <w:bottom w:val="none" w:sz="0" w:space="0" w:color="auto"/>
            <w:right w:val="none" w:sz="0" w:space="0" w:color="auto"/>
          </w:divBdr>
        </w:div>
        <w:div w:id="660084240">
          <w:marLeft w:val="640"/>
          <w:marRight w:val="0"/>
          <w:marTop w:val="0"/>
          <w:marBottom w:val="0"/>
          <w:divBdr>
            <w:top w:val="none" w:sz="0" w:space="0" w:color="auto"/>
            <w:left w:val="none" w:sz="0" w:space="0" w:color="auto"/>
            <w:bottom w:val="none" w:sz="0" w:space="0" w:color="auto"/>
            <w:right w:val="none" w:sz="0" w:space="0" w:color="auto"/>
          </w:divBdr>
        </w:div>
        <w:div w:id="2075199147">
          <w:marLeft w:val="640"/>
          <w:marRight w:val="0"/>
          <w:marTop w:val="0"/>
          <w:marBottom w:val="0"/>
          <w:divBdr>
            <w:top w:val="none" w:sz="0" w:space="0" w:color="auto"/>
            <w:left w:val="none" w:sz="0" w:space="0" w:color="auto"/>
            <w:bottom w:val="none" w:sz="0" w:space="0" w:color="auto"/>
            <w:right w:val="none" w:sz="0" w:space="0" w:color="auto"/>
          </w:divBdr>
        </w:div>
        <w:div w:id="1315456077">
          <w:marLeft w:val="640"/>
          <w:marRight w:val="0"/>
          <w:marTop w:val="0"/>
          <w:marBottom w:val="0"/>
          <w:divBdr>
            <w:top w:val="none" w:sz="0" w:space="0" w:color="auto"/>
            <w:left w:val="none" w:sz="0" w:space="0" w:color="auto"/>
            <w:bottom w:val="none" w:sz="0" w:space="0" w:color="auto"/>
            <w:right w:val="none" w:sz="0" w:space="0" w:color="auto"/>
          </w:divBdr>
        </w:div>
        <w:div w:id="1247226022">
          <w:marLeft w:val="640"/>
          <w:marRight w:val="0"/>
          <w:marTop w:val="0"/>
          <w:marBottom w:val="0"/>
          <w:divBdr>
            <w:top w:val="none" w:sz="0" w:space="0" w:color="auto"/>
            <w:left w:val="none" w:sz="0" w:space="0" w:color="auto"/>
            <w:bottom w:val="none" w:sz="0" w:space="0" w:color="auto"/>
            <w:right w:val="none" w:sz="0" w:space="0" w:color="auto"/>
          </w:divBdr>
        </w:div>
        <w:div w:id="120613097">
          <w:marLeft w:val="640"/>
          <w:marRight w:val="0"/>
          <w:marTop w:val="0"/>
          <w:marBottom w:val="0"/>
          <w:divBdr>
            <w:top w:val="none" w:sz="0" w:space="0" w:color="auto"/>
            <w:left w:val="none" w:sz="0" w:space="0" w:color="auto"/>
            <w:bottom w:val="none" w:sz="0" w:space="0" w:color="auto"/>
            <w:right w:val="none" w:sz="0" w:space="0" w:color="auto"/>
          </w:divBdr>
        </w:div>
        <w:div w:id="1546484478">
          <w:marLeft w:val="640"/>
          <w:marRight w:val="0"/>
          <w:marTop w:val="0"/>
          <w:marBottom w:val="0"/>
          <w:divBdr>
            <w:top w:val="none" w:sz="0" w:space="0" w:color="auto"/>
            <w:left w:val="none" w:sz="0" w:space="0" w:color="auto"/>
            <w:bottom w:val="none" w:sz="0" w:space="0" w:color="auto"/>
            <w:right w:val="none" w:sz="0" w:space="0" w:color="auto"/>
          </w:divBdr>
        </w:div>
        <w:div w:id="236325280">
          <w:marLeft w:val="640"/>
          <w:marRight w:val="0"/>
          <w:marTop w:val="0"/>
          <w:marBottom w:val="0"/>
          <w:divBdr>
            <w:top w:val="none" w:sz="0" w:space="0" w:color="auto"/>
            <w:left w:val="none" w:sz="0" w:space="0" w:color="auto"/>
            <w:bottom w:val="none" w:sz="0" w:space="0" w:color="auto"/>
            <w:right w:val="none" w:sz="0" w:space="0" w:color="auto"/>
          </w:divBdr>
        </w:div>
        <w:div w:id="1545823777">
          <w:marLeft w:val="640"/>
          <w:marRight w:val="0"/>
          <w:marTop w:val="0"/>
          <w:marBottom w:val="0"/>
          <w:divBdr>
            <w:top w:val="none" w:sz="0" w:space="0" w:color="auto"/>
            <w:left w:val="none" w:sz="0" w:space="0" w:color="auto"/>
            <w:bottom w:val="none" w:sz="0" w:space="0" w:color="auto"/>
            <w:right w:val="none" w:sz="0" w:space="0" w:color="auto"/>
          </w:divBdr>
        </w:div>
        <w:div w:id="506485934">
          <w:marLeft w:val="640"/>
          <w:marRight w:val="0"/>
          <w:marTop w:val="0"/>
          <w:marBottom w:val="0"/>
          <w:divBdr>
            <w:top w:val="none" w:sz="0" w:space="0" w:color="auto"/>
            <w:left w:val="none" w:sz="0" w:space="0" w:color="auto"/>
            <w:bottom w:val="none" w:sz="0" w:space="0" w:color="auto"/>
            <w:right w:val="none" w:sz="0" w:space="0" w:color="auto"/>
          </w:divBdr>
        </w:div>
        <w:div w:id="882911042">
          <w:marLeft w:val="640"/>
          <w:marRight w:val="0"/>
          <w:marTop w:val="0"/>
          <w:marBottom w:val="0"/>
          <w:divBdr>
            <w:top w:val="none" w:sz="0" w:space="0" w:color="auto"/>
            <w:left w:val="none" w:sz="0" w:space="0" w:color="auto"/>
            <w:bottom w:val="none" w:sz="0" w:space="0" w:color="auto"/>
            <w:right w:val="none" w:sz="0" w:space="0" w:color="auto"/>
          </w:divBdr>
        </w:div>
        <w:div w:id="494149033">
          <w:marLeft w:val="640"/>
          <w:marRight w:val="0"/>
          <w:marTop w:val="0"/>
          <w:marBottom w:val="0"/>
          <w:divBdr>
            <w:top w:val="none" w:sz="0" w:space="0" w:color="auto"/>
            <w:left w:val="none" w:sz="0" w:space="0" w:color="auto"/>
            <w:bottom w:val="none" w:sz="0" w:space="0" w:color="auto"/>
            <w:right w:val="none" w:sz="0" w:space="0" w:color="auto"/>
          </w:divBdr>
        </w:div>
        <w:div w:id="2107456809">
          <w:marLeft w:val="640"/>
          <w:marRight w:val="0"/>
          <w:marTop w:val="0"/>
          <w:marBottom w:val="0"/>
          <w:divBdr>
            <w:top w:val="none" w:sz="0" w:space="0" w:color="auto"/>
            <w:left w:val="none" w:sz="0" w:space="0" w:color="auto"/>
            <w:bottom w:val="none" w:sz="0" w:space="0" w:color="auto"/>
            <w:right w:val="none" w:sz="0" w:space="0" w:color="auto"/>
          </w:divBdr>
        </w:div>
        <w:div w:id="2010525959">
          <w:marLeft w:val="640"/>
          <w:marRight w:val="0"/>
          <w:marTop w:val="0"/>
          <w:marBottom w:val="0"/>
          <w:divBdr>
            <w:top w:val="none" w:sz="0" w:space="0" w:color="auto"/>
            <w:left w:val="none" w:sz="0" w:space="0" w:color="auto"/>
            <w:bottom w:val="none" w:sz="0" w:space="0" w:color="auto"/>
            <w:right w:val="none" w:sz="0" w:space="0" w:color="auto"/>
          </w:divBdr>
        </w:div>
        <w:div w:id="1842699297">
          <w:marLeft w:val="640"/>
          <w:marRight w:val="0"/>
          <w:marTop w:val="0"/>
          <w:marBottom w:val="0"/>
          <w:divBdr>
            <w:top w:val="none" w:sz="0" w:space="0" w:color="auto"/>
            <w:left w:val="none" w:sz="0" w:space="0" w:color="auto"/>
            <w:bottom w:val="none" w:sz="0" w:space="0" w:color="auto"/>
            <w:right w:val="none" w:sz="0" w:space="0" w:color="auto"/>
          </w:divBdr>
        </w:div>
        <w:div w:id="2082019913">
          <w:marLeft w:val="640"/>
          <w:marRight w:val="0"/>
          <w:marTop w:val="0"/>
          <w:marBottom w:val="0"/>
          <w:divBdr>
            <w:top w:val="none" w:sz="0" w:space="0" w:color="auto"/>
            <w:left w:val="none" w:sz="0" w:space="0" w:color="auto"/>
            <w:bottom w:val="none" w:sz="0" w:space="0" w:color="auto"/>
            <w:right w:val="none" w:sz="0" w:space="0" w:color="auto"/>
          </w:divBdr>
        </w:div>
        <w:div w:id="1985742719">
          <w:marLeft w:val="640"/>
          <w:marRight w:val="0"/>
          <w:marTop w:val="0"/>
          <w:marBottom w:val="0"/>
          <w:divBdr>
            <w:top w:val="none" w:sz="0" w:space="0" w:color="auto"/>
            <w:left w:val="none" w:sz="0" w:space="0" w:color="auto"/>
            <w:bottom w:val="none" w:sz="0" w:space="0" w:color="auto"/>
            <w:right w:val="none" w:sz="0" w:space="0" w:color="auto"/>
          </w:divBdr>
        </w:div>
        <w:div w:id="256718428">
          <w:marLeft w:val="640"/>
          <w:marRight w:val="0"/>
          <w:marTop w:val="0"/>
          <w:marBottom w:val="0"/>
          <w:divBdr>
            <w:top w:val="none" w:sz="0" w:space="0" w:color="auto"/>
            <w:left w:val="none" w:sz="0" w:space="0" w:color="auto"/>
            <w:bottom w:val="none" w:sz="0" w:space="0" w:color="auto"/>
            <w:right w:val="none" w:sz="0" w:space="0" w:color="auto"/>
          </w:divBdr>
        </w:div>
        <w:div w:id="1991327772">
          <w:marLeft w:val="640"/>
          <w:marRight w:val="0"/>
          <w:marTop w:val="0"/>
          <w:marBottom w:val="0"/>
          <w:divBdr>
            <w:top w:val="none" w:sz="0" w:space="0" w:color="auto"/>
            <w:left w:val="none" w:sz="0" w:space="0" w:color="auto"/>
            <w:bottom w:val="none" w:sz="0" w:space="0" w:color="auto"/>
            <w:right w:val="none" w:sz="0" w:space="0" w:color="auto"/>
          </w:divBdr>
        </w:div>
        <w:div w:id="254823649">
          <w:marLeft w:val="640"/>
          <w:marRight w:val="0"/>
          <w:marTop w:val="0"/>
          <w:marBottom w:val="0"/>
          <w:divBdr>
            <w:top w:val="none" w:sz="0" w:space="0" w:color="auto"/>
            <w:left w:val="none" w:sz="0" w:space="0" w:color="auto"/>
            <w:bottom w:val="none" w:sz="0" w:space="0" w:color="auto"/>
            <w:right w:val="none" w:sz="0" w:space="0" w:color="auto"/>
          </w:divBdr>
        </w:div>
        <w:div w:id="2074115003">
          <w:marLeft w:val="640"/>
          <w:marRight w:val="0"/>
          <w:marTop w:val="0"/>
          <w:marBottom w:val="0"/>
          <w:divBdr>
            <w:top w:val="none" w:sz="0" w:space="0" w:color="auto"/>
            <w:left w:val="none" w:sz="0" w:space="0" w:color="auto"/>
            <w:bottom w:val="none" w:sz="0" w:space="0" w:color="auto"/>
            <w:right w:val="none" w:sz="0" w:space="0" w:color="auto"/>
          </w:divBdr>
        </w:div>
        <w:div w:id="1819878203">
          <w:marLeft w:val="640"/>
          <w:marRight w:val="0"/>
          <w:marTop w:val="0"/>
          <w:marBottom w:val="0"/>
          <w:divBdr>
            <w:top w:val="none" w:sz="0" w:space="0" w:color="auto"/>
            <w:left w:val="none" w:sz="0" w:space="0" w:color="auto"/>
            <w:bottom w:val="none" w:sz="0" w:space="0" w:color="auto"/>
            <w:right w:val="none" w:sz="0" w:space="0" w:color="auto"/>
          </w:divBdr>
        </w:div>
        <w:div w:id="715083438">
          <w:marLeft w:val="640"/>
          <w:marRight w:val="0"/>
          <w:marTop w:val="0"/>
          <w:marBottom w:val="0"/>
          <w:divBdr>
            <w:top w:val="none" w:sz="0" w:space="0" w:color="auto"/>
            <w:left w:val="none" w:sz="0" w:space="0" w:color="auto"/>
            <w:bottom w:val="none" w:sz="0" w:space="0" w:color="auto"/>
            <w:right w:val="none" w:sz="0" w:space="0" w:color="auto"/>
          </w:divBdr>
        </w:div>
        <w:div w:id="74398651">
          <w:marLeft w:val="640"/>
          <w:marRight w:val="0"/>
          <w:marTop w:val="0"/>
          <w:marBottom w:val="0"/>
          <w:divBdr>
            <w:top w:val="none" w:sz="0" w:space="0" w:color="auto"/>
            <w:left w:val="none" w:sz="0" w:space="0" w:color="auto"/>
            <w:bottom w:val="none" w:sz="0" w:space="0" w:color="auto"/>
            <w:right w:val="none" w:sz="0" w:space="0" w:color="auto"/>
          </w:divBdr>
        </w:div>
        <w:div w:id="238056434">
          <w:marLeft w:val="640"/>
          <w:marRight w:val="0"/>
          <w:marTop w:val="0"/>
          <w:marBottom w:val="0"/>
          <w:divBdr>
            <w:top w:val="none" w:sz="0" w:space="0" w:color="auto"/>
            <w:left w:val="none" w:sz="0" w:space="0" w:color="auto"/>
            <w:bottom w:val="none" w:sz="0" w:space="0" w:color="auto"/>
            <w:right w:val="none" w:sz="0" w:space="0" w:color="auto"/>
          </w:divBdr>
        </w:div>
        <w:div w:id="820538615">
          <w:marLeft w:val="640"/>
          <w:marRight w:val="0"/>
          <w:marTop w:val="0"/>
          <w:marBottom w:val="0"/>
          <w:divBdr>
            <w:top w:val="none" w:sz="0" w:space="0" w:color="auto"/>
            <w:left w:val="none" w:sz="0" w:space="0" w:color="auto"/>
            <w:bottom w:val="none" w:sz="0" w:space="0" w:color="auto"/>
            <w:right w:val="none" w:sz="0" w:space="0" w:color="auto"/>
          </w:divBdr>
        </w:div>
        <w:div w:id="1534029866">
          <w:marLeft w:val="640"/>
          <w:marRight w:val="0"/>
          <w:marTop w:val="0"/>
          <w:marBottom w:val="0"/>
          <w:divBdr>
            <w:top w:val="none" w:sz="0" w:space="0" w:color="auto"/>
            <w:left w:val="none" w:sz="0" w:space="0" w:color="auto"/>
            <w:bottom w:val="none" w:sz="0" w:space="0" w:color="auto"/>
            <w:right w:val="none" w:sz="0" w:space="0" w:color="auto"/>
          </w:divBdr>
        </w:div>
        <w:div w:id="462113375">
          <w:marLeft w:val="640"/>
          <w:marRight w:val="0"/>
          <w:marTop w:val="0"/>
          <w:marBottom w:val="0"/>
          <w:divBdr>
            <w:top w:val="none" w:sz="0" w:space="0" w:color="auto"/>
            <w:left w:val="none" w:sz="0" w:space="0" w:color="auto"/>
            <w:bottom w:val="none" w:sz="0" w:space="0" w:color="auto"/>
            <w:right w:val="none" w:sz="0" w:space="0" w:color="auto"/>
          </w:divBdr>
        </w:div>
        <w:div w:id="1205562526">
          <w:marLeft w:val="640"/>
          <w:marRight w:val="0"/>
          <w:marTop w:val="0"/>
          <w:marBottom w:val="0"/>
          <w:divBdr>
            <w:top w:val="none" w:sz="0" w:space="0" w:color="auto"/>
            <w:left w:val="none" w:sz="0" w:space="0" w:color="auto"/>
            <w:bottom w:val="none" w:sz="0" w:space="0" w:color="auto"/>
            <w:right w:val="none" w:sz="0" w:space="0" w:color="auto"/>
          </w:divBdr>
        </w:div>
        <w:div w:id="355277607">
          <w:marLeft w:val="640"/>
          <w:marRight w:val="0"/>
          <w:marTop w:val="0"/>
          <w:marBottom w:val="0"/>
          <w:divBdr>
            <w:top w:val="none" w:sz="0" w:space="0" w:color="auto"/>
            <w:left w:val="none" w:sz="0" w:space="0" w:color="auto"/>
            <w:bottom w:val="none" w:sz="0" w:space="0" w:color="auto"/>
            <w:right w:val="none" w:sz="0" w:space="0" w:color="auto"/>
          </w:divBdr>
        </w:div>
        <w:div w:id="983701920">
          <w:marLeft w:val="640"/>
          <w:marRight w:val="0"/>
          <w:marTop w:val="0"/>
          <w:marBottom w:val="0"/>
          <w:divBdr>
            <w:top w:val="none" w:sz="0" w:space="0" w:color="auto"/>
            <w:left w:val="none" w:sz="0" w:space="0" w:color="auto"/>
            <w:bottom w:val="none" w:sz="0" w:space="0" w:color="auto"/>
            <w:right w:val="none" w:sz="0" w:space="0" w:color="auto"/>
          </w:divBdr>
        </w:div>
        <w:div w:id="658389289">
          <w:marLeft w:val="640"/>
          <w:marRight w:val="0"/>
          <w:marTop w:val="0"/>
          <w:marBottom w:val="0"/>
          <w:divBdr>
            <w:top w:val="none" w:sz="0" w:space="0" w:color="auto"/>
            <w:left w:val="none" w:sz="0" w:space="0" w:color="auto"/>
            <w:bottom w:val="none" w:sz="0" w:space="0" w:color="auto"/>
            <w:right w:val="none" w:sz="0" w:space="0" w:color="auto"/>
          </w:divBdr>
        </w:div>
        <w:div w:id="1887527408">
          <w:marLeft w:val="640"/>
          <w:marRight w:val="0"/>
          <w:marTop w:val="0"/>
          <w:marBottom w:val="0"/>
          <w:divBdr>
            <w:top w:val="none" w:sz="0" w:space="0" w:color="auto"/>
            <w:left w:val="none" w:sz="0" w:space="0" w:color="auto"/>
            <w:bottom w:val="none" w:sz="0" w:space="0" w:color="auto"/>
            <w:right w:val="none" w:sz="0" w:space="0" w:color="auto"/>
          </w:divBdr>
        </w:div>
        <w:div w:id="1795324470">
          <w:marLeft w:val="640"/>
          <w:marRight w:val="0"/>
          <w:marTop w:val="0"/>
          <w:marBottom w:val="0"/>
          <w:divBdr>
            <w:top w:val="none" w:sz="0" w:space="0" w:color="auto"/>
            <w:left w:val="none" w:sz="0" w:space="0" w:color="auto"/>
            <w:bottom w:val="none" w:sz="0" w:space="0" w:color="auto"/>
            <w:right w:val="none" w:sz="0" w:space="0" w:color="auto"/>
          </w:divBdr>
        </w:div>
        <w:div w:id="366682651">
          <w:marLeft w:val="640"/>
          <w:marRight w:val="0"/>
          <w:marTop w:val="0"/>
          <w:marBottom w:val="0"/>
          <w:divBdr>
            <w:top w:val="none" w:sz="0" w:space="0" w:color="auto"/>
            <w:left w:val="none" w:sz="0" w:space="0" w:color="auto"/>
            <w:bottom w:val="none" w:sz="0" w:space="0" w:color="auto"/>
            <w:right w:val="none" w:sz="0" w:space="0" w:color="auto"/>
          </w:divBdr>
        </w:div>
        <w:div w:id="1718890927">
          <w:marLeft w:val="640"/>
          <w:marRight w:val="0"/>
          <w:marTop w:val="0"/>
          <w:marBottom w:val="0"/>
          <w:divBdr>
            <w:top w:val="none" w:sz="0" w:space="0" w:color="auto"/>
            <w:left w:val="none" w:sz="0" w:space="0" w:color="auto"/>
            <w:bottom w:val="none" w:sz="0" w:space="0" w:color="auto"/>
            <w:right w:val="none" w:sz="0" w:space="0" w:color="auto"/>
          </w:divBdr>
        </w:div>
        <w:div w:id="393235629">
          <w:marLeft w:val="640"/>
          <w:marRight w:val="0"/>
          <w:marTop w:val="0"/>
          <w:marBottom w:val="0"/>
          <w:divBdr>
            <w:top w:val="none" w:sz="0" w:space="0" w:color="auto"/>
            <w:left w:val="none" w:sz="0" w:space="0" w:color="auto"/>
            <w:bottom w:val="none" w:sz="0" w:space="0" w:color="auto"/>
            <w:right w:val="none" w:sz="0" w:space="0" w:color="auto"/>
          </w:divBdr>
        </w:div>
        <w:div w:id="767387167">
          <w:marLeft w:val="640"/>
          <w:marRight w:val="0"/>
          <w:marTop w:val="0"/>
          <w:marBottom w:val="0"/>
          <w:divBdr>
            <w:top w:val="none" w:sz="0" w:space="0" w:color="auto"/>
            <w:left w:val="none" w:sz="0" w:space="0" w:color="auto"/>
            <w:bottom w:val="none" w:sz="0" w:space="0" w:color="auto"/>
            <w:right w:val="none" w:sz="0" w:space="0" w:color="auto"/>
          </w:divBdr>
        </w:div>
        <w:div w:id="1341128994">
          <w:marLeft w:val="640"/>
          <w:marRight w:val="0"/>
          <w:marTop w:val="0"/>
          <w:marBottom w:val="0"/>
          <w:divBdr>
            <w:top w:val="none" w:sz="0" w:space="0" w:color="auto"/>
            <w:left w:val="none" w:sz="0" w:space="0" w:color="auto"/>
            <w:bottom w:val="none" w:sz="0" w:space="0" w:color="auto"/>
            <w:right w:val="none" w:sz="0" w:space="0" w:color="auto"/>
          </w:divBdr>
        </w:div>
        <w:div w:id="1958682248">
          <w:marLeft w:val="640"/>
          <w:marRight w:val="0"/>
          <w:marTop w:val="0"/>
          <w:marBottom w:val="0"/>
          <w:divBdr>
            <w:top w:val="none" w:sz="0" w:space="0" w:color="auto"/>
            <w:left w:val="none" w:sz="0" w:space="0" w:color="auto"/>
            <w:bottom w:val="none" w:sz="0" w:space="0" w:color="auto"/>
            <w:right w:val="none" w:sz="0" w:space="0" w:color="auto"/>
          </w:divBdr>
        </w:div>
        <w:div w:id="1588148430">
          <w:marLeft w:val="640"/>
          <w:marRight w:val="0"/>
          <w:marTop w:val="0"/>
          <w:marBottom w:val="0"/>
          <w:divBdr>
            <w:top w:val="none" w:sz="0" w:space="0" w:color="auto"/>
            <w:left w:val="none" w:sz="0" w:space="0" w:color="auto"/>
            <w:bottom w:val="none" w:sz="0" w:space="0" w:color="auto"/>
            <w:right w:val="none" w:sz="0" w:space="0" w:color="auto"/>
          </w:divBdr>
        </w:div>
        <w:div w:id="1466773274">
          <w:marLeft w:val="640"/>
          <w:marRight w:val="0"/>
          <w:marTop w:val="0"/>
          <w:marBottom w:val="0"/>
          <w:divBdr>
            <w:top w:val="none" w:sz="0" w:space="0" w:color="auto"/>
            <w:left w:val="none" w:sz="0" w:space="0" w:color="auto"/>
            <w:bottom w:val="none" w:sz="0" w:space="0" w:color="auto"/>
            <w:right w:val="none" w:sz="0" w:space="0" w:color="auto"/>
          </w:divBdr>
        </w:div>
        <w:div w:id="202523648">
          <w:marLeft w:val="640"/>
          <w:marRight w:val="0"/>
          <w:marTop w:val="0"/>
          <w:marBottom w:val="0"/>
          <w:divBdr>
            <w:top w:val="none" w:sz="0" w:space="0" w:color="auto"/>
            <w:left w:val="none" w:sz="0" w:space="0" w:color="auto"/>
            <w:bottom w:val="none" w:sz="0" w:space="0" w:color="auto"/>
            <w:right w:val="none" w:sz="0" w:space="0" w:color="auto"/>
          </w:divBdr>
        </w:div>
        <w:div w:id="1031371786">
          <w:marLeft w:val="640"/>
          <w:marRight w:val="0"/>
          <w:marTop w:val="0"/>
          <w:marBottom w:val="0"/>
          <w:divBdr>
            <w:top w:val="none" w:sz="0" w:space="0" w:color="auto"/>
            <w:left w:val="none" w:sz="0" w:space="0" w:color="auto"/>
            <w:bottom w:val="none" w:sz="0" w:space="0" w:color="auto"/>
            <w:right w:val="none" w:sz="0" w:space="0" w:color="auto"/>
          </w:divBdr>
        </w:div>
        <w:div w:id="874581645">
          <w:marLeft w:val="640"/>
          <w:marRight w:val="0"/>
          <w:marTop w:val="0"/>
          <w:marBottom w:val="0"/>
          <w:divBdr>
            <w:top w:val="none" w:sz="0" w:space="0" w:color="auto"/>
            <w:left w:val="none" w:sz="0" w:space="0" w:color="auto"/>
            <w:bottom w:val="none" w:sz="0" w:space="0" w:color="auto"/>
            <w:right w:val="none" w:sz="0" w:space="0" w:color="auto"/>
          </w:divBdr>
        </w:div>
        <w:div w:id="1322076945">
          <w:marLeft w:val="640"/>
          <w:marRight w:val="0"/>
          <w:marTop w:val="0"/>
          <w:marBottom w:val="0"/>
          <w:divBdr>
            <w:top w:val="none" w:sz="0" w:space="0" w:color="auto"/>
            <w:left w:val="none" w:sz="0" w:space="0" w:color="auto"/>
            <w:bottom w:val="none" w:sz="0" w:space="0" w:color="auto"/>
            <w:right w:val="none" w:sz="0" w:space="0" w:color="auto"/>
          </w:divBdr>
        </w:div>
        <w:div w:id="1804226207">
          <w:marLeft w:val="640"/>
          <w:marRight w:val="0"/>
          <w:marTop w:val="0"/>
          <w:marBottom w:val="0"/>
          <w:divBdr>
            <w:top w:val="none" w:sz="0" w:space="0" w:color="auto"/>
            <w:left w:val="none" w:sz="0" w:space="0" w:color="auto"/>
            <w:bottom w:val="none" w:sz="0" w:space="0" w:color="auto"/>
            <w:right w:val="none" w:sz="0" w:space="0" w:color="auto"/>
          </w:divBdr>
        </w:div>
        <w:div w:id="1093211610">
          <w:marLeft w:val="640"/>
          <w:marRight w:val="0"/>
          <w:marTop w:val="0"/>
          <w:marBottom w:val="0"/>
          <w:divBdr>
            <w:top w:val="none" w:sz="0" w:space="0" w:color="auto"/>
            <w:left w:val="none" w:sz="0" w:space="0" w:color="auto"/>
            <w:bottom w:val="none" w:sz="0" w:space="0" w:color="auto"/>
            <w:right w:val="none" w:sz="0" w:space="0" w:color="auto"/>
          </w:divBdr>
        </w:div>
        <w:div w:id="1640916034">
          <w:marLeft w:val="640"/>
          <w:marRight w:val="0"/>
          <w:marTop w:val="0"/>
          <w:marBottom w:val="0"/>
          <w:divBdr>
            <w:top w:val="none" w:sz="0" w:space="0" w:color="auto"/>
            <w:left w:val="none" w:sz="0" w:space="0" w:color="auto"/>
            <w:bottom w:val="none" w:sz="0" w:space="0" w:color="auto"/>
            <w:right w:val="none" w:sz="0" w:space="0" w:color="auto"/>
          </w:divBdr>
        </w:div>
        <w:div w:id="1800299107">
          <w:marLeft w:val="640"/>
          <w:marRight w:val="0"/>
          <w:marTop w:val="0"/>
          <w:marBottom w:val="0"/>
          <w:divBdr>
            <w:top w:val="none" w:sz="0" w:space="0" w:color="auto"/>
            <w:left w:val="none" w:sz="0" w:space="0" w:color="auto"/>
            <w:bottom w:val="none" w:sz="0" w:space="0" w:color="auto"/>
            <w:right w:val="none" w:sz="0" w:space="0" w:color="auto"/>
          </w:divBdr>
        </w:div>
        <w:div w:id="527452981">
          <w:marLeft w:val="640"/>
          <w:marRight w:val="0"/>
          <w:marTop w:val="0"/>
          <w:marBottom w:val="0"/>
          <w:divBdr>
            <w:top w:val="none" w:sz="0" w:space="0" w:color="auto"/>
            <w:left w:val="none" w:sz="0" w:space="0" w:color="auto"/>
            <w:bottom w:val="none" w:sz="0" w:space="0" w:color="auto"/>
            <w:right w:val="none" w:sz="0" w:space="0" w:color="auto"/>
          </w:divBdr>
        </w:div>
        <w:div w:id="1564875889">
          <w:marLeft w:val="640"/>
          <w:marRight w:val="0"/>
          <w:marTop w:val="0"/>
          <w:marBottom w:val="0"/>
          <w:divBdr>
            <w:top w:val="none" w:sz="0" w:space="0" w:color="auto"/>
            <w:left w:val="none" w:sz="0" w:space="0" w:color="auto"/>
            <w:bottom w:val="none" w:sz="0" w:space="0" w:color="auto"/>
            <w:right w:val="none" w:sz="0" w:space="0" w:color="auto"/>
          </w:divBdr>
        </w:div>
        <w:div w:id="992442559">
          <w:marLeft w:val="640"/>
          <w:marRight w:val="0"/>
          <w:marTop w:val="0"/>
          <w:marBottom w:val="0"/>
          <w:divBdr>
            <w:top w:val="none" w:sz="0" w:space="0" w:color="auto"/>
            <w:left w:val="none" w:sz="0" w:space="0" w:color="auto"/>
            <w:bottom w:val="none" w:sz="0" w:space="0" w:color="auto"/>
            <w:right w:val="none" w:sz="0" w:space="0" w:color="auto"/>
          </w:divBdr>
        </w:div>
        <w:div w:id="1632322923">
          <w:marLeft w:val="640"/>
          <w:marRight w:val="0"/>
          <w:marTop w:val="0"/>
          <w:marBottom w:val="0"/>
          <w:divBdr>
            <w:top w:val="none" w:sz="0" w:space="0" w:color="auto"/>
            <w:left w:val="none" w:sz="0" w:space="0" w:color="auto"/>
            <w:bottom w:val="none" w:sz="0" w:space="0" w:color="auto"/>
            <w:right w:val="none" w:sz="0" w:space="0" w:color="auto"/>
          </w:divBdr>
        </w:div>
      </w:divsChild>
    </w:div>
    <w:div w:id="722875962">
      <w:bodyDiv w:val="1"/>
      <w:marLeft w:val="0"/>
      <w:marRight w:val="0"/>
      <w:marTop w:val="0"/>
      <w:marBottom w:val="0"/>
      <w:divBdr>
        <w:top w:val="none" w:sz="0" w:space="0" w:color="auto"/>
        <w:left w:val="none" w:sz="0" w:space="0" w:color="auto"/>
        <w:bottom w:val="none" w:sz="0" w:space="0" w:color="auto"/>
        <w:right w:val="none" w:sz="0" w:space="0" w:color="auto"/>
      </w:divBdr>
      <w:divsChild>
        <w:div w:id="887565627">
          <w:marLeft w:val="640"/>
          <w:marRight w:val="0"/>
          <w:marTop w:val="0"/>
          <w:marBottom w:val="0"/>
          <w:divBdr>
            <w:top w:val="none" w:sz="0" w:space="0" w:color="auto"/>
            <w:left w:val="none" w:sz="0" w:space="0" w:color="auto"/>
            <w:bottom w:val="none" w:sz="0" w:space="0" w:color="auto"/>
            <w:right w:val="none" w:sz="0" w:space="0" w:color="auto"/>
          </w:divBdr>
        </w:div>
        <w:div w:id="1000623578">
          <w:marLeft w:val="640"/>
          <w:marRight w:val="0"/>
          <w:marTop w:val="0"/>
          <w:marBottom w:val="0"/>
          <w:divBdr>
            <w:top w:val="none" w:sz="0" w:space="0" w:color="auto"/>
            <w:left w:val="none" w:sz="0" w:space="0" w:color="auto"/>
            <w:bottom w:val="none" w:sz="0" w:space="0" w:color="auto"/>
            <w:right w:val="none" w:sz="0" w:space="0" w:color="auto"/>
          </w:divBdr>
        </w:div>
        <w:div w:id="1032269854">
          <w:marLeft w:val="640"/>
          <w:marRight w:val="0"/>
          <w:marTop w:val="0"/>
          <w:marBottom w:val="0"/>
          <w:divBdr>
            <w:top w:val="none" w:sz="0" w:space="0" w:color="auto"/>
            <w:left w:val="none" w:sz="0" w:space="0" w:color="auto"/>
            <w:bottom w:val="none" w:sz="0" w:space="0" w:color="auto"/>
            <w:right w:val="none" w:sz="0" w:space="0" w:color="auto"/>
          </w:divBdr>
        </w:div>
        <w:div w:id="1973435883">
          <w:marLeft w:val="640"/>
          <w:marRight w:val="0"/>
          <w:marTop w:val="0"/>
          <w:marBottom w:val="0"/>
          <w:divBdr>
            <w:top w:val="none" w:sz="0" w:space="0" w:color="auto"/>
            <w:left w:val="none" w:sz="0" w:space="0" w:color="auto"/>
            <w:bottom w:val="none" w:sz="0" w:space="0" w:color="auto"/>
            <w:right w:val="none" w:sz="0" w:space="0" w:color="auto"/>
          </w:divBdr>
        </w:div>
        <w:div w:id="1783263641">
          <w:marLeft w:val="640"/>
          <w:marRight w:val="0"/>
          <w:marTop w:val="0"/>
          <w:marBottom w:val="0"/>
          <w:divBdr>
            <w:top w:val="none" w:sz="0" w:space="0" w:color="auto"/>
            <w:left w:val="none" w:sz="0" w:space="0" w:color="auto"/>
            <w:bottom w:val="none" w:sz="0" w:space="0" w:color="auto"/>
            <w:right w:val="none" w:sz="0" w:space="0" w:color="auto"/>
          </w:divBdr>
        </w:div>
        <w:div w:id="397673931">
          <w:marLeft w:val="640"/>
          <w:marRight w:val="0"/>
          <w:marTop w:val="0"/>
          <w:marBottom w:val="0"/>
          <w:divBdr>
            <w:top w:val="none" w:sz="0" w:space="0" w:color="auto"/>
            <w:left w:val="none" w:sz="0" w:space="0" w:color="auto"/>
            <w:bottom w:val="none" w:sz="0" w:space="0" w:color="auto"/>
            <w:right w:val="none" w:sz="0" w:space="0" w:color="auto"/>
          </w:divBdr>
        </w:div>
        <w:div w:id="1202673398">
          <w:marLeft w:val="640"/>
          <w:marRight w:val="0"/>
          <w:marTop w:val="0"/>
          <w:marBottom w:val="0"/>
          <w:divBdr>
            <w:top w:val="none" w:sz="0" w:space="0" w:color="auto"/>
            <w:left w:val="none" w:sz="0" w:space="0" w:color="auto"/>
            <w:bottom w:val="none" w:sz="0" w:space="0" w:color="auto"/>
            <w:right w:val="none" w:sz="0" w:space="0" w:color="auto"/>
          </w:divBdr>
        </w:div>
        <w:div w:id="738553618">
          <w:marLeft w:val="640"/>
          <w:marRight w:val="0"/>
          <w:marTop w:val="0"/>
          <w:marBottom w:val="0"/>
          <w:divBdr>
            <w:top w:val="none" w:sz="0" w:space="0" w:color="auto"/>
            <w:left w:val="none" w:sz="0" w:space="0" w:color="auto"/>
            <w:bottom w:val="none" w:sz="0" w:space="0" w:color="auto"/>
            <w:right w:val="none" w:sz="0" w:space="0" w:color="auto"/>
          </w:divBdr>
        </w:div>
        <w:div w:id="1028408963">
          <w:marLeft w:val="640"/>
          <w:marRight w:val="0"/>
          <w:marTop w:val="0"/>
          <w:marBottom w:val="0"/>
          <w:divBdr>
            <w:top w:val="none" w:sz="0" w:space="0" w:color="auto"/>
            <w:left w:val="none" w:sz="0" w:space="0" w:color="auto"/>
            <w:bottom w:val="none" w:sz="0" w:space="0" w:color="auto"/>
            <w:right w:val="none" w:sz="0" w:space="0" w:color="auto"/>
          </w:divBdr>
        </w:div>
        <w:div w:id="882864048">
          <w:marLeft w:val="640"/>
          <w:marRight w:val="0"/>
          <w:marTop w:val="0"/>
          <w:marBottom w:val="0"/>
          <w:divBdr>
            <w:top w:val="none" w:sz="0" w:space="0" w:color="auto"/>
            <w:left w:val="none" w:sz="0" w:space="0" w:color="auto"/>
            <w:bottom w:val="none" w:sz="0" w:space="0" w:color="auto"/>
            <w:right w:val="none" w:sz="0" w:space="0" w:color="auto"/>
          </w:divBdr>
        </w:div>
        <w:div w:id="1643463943">
          <w:marLeft w:val="640"/>
          <w:marRight w:val="0"/>
          <w:marTop w:val="0"/>
          <w:marBottom w:val="0"/>
          <w:divBdr>
            <w:top w:val="none" w:sz="0" w:space="0" w:color="auto"/>
            <w:left w:val="none" w:sz="0" w:space="0" w:color="auto"/>
            <w:bottom w:val="none" w:sz="0" w:space="0" w:color="auto"/>
            <w:right w:val="none" w:sz="0" w:space="0" w:color="auto"/>
          </w:divBdr>
        </w:div>
        <w:div w:id="802428605">
          <w:marLeft w:val="640"/>
          <w:marRight w:val="0"/>
          <w:marTop w:val="0"/>
          <w:marBottom w:val="0"/>
          <w:divBdr>
            <w:top w:val="none" w:sz="0" w:space="0" w:color="auto"/>
            <w:left w:val="none" w:sz="0" w:space="0" w:color="auto"/>
            <w:bottom w:val="none" w:sz="0" w:space="0" w:color="auto"/>
            <w:right w:val="none" w:sz="0" w:space="0" w:color="auto"/>
          </w:divBdr>
        </w:div>
        <w:div w:id="1656758341">
          <w:marLeft w:val="640"/>
          <w:marRight w:val="0"/>
          <w:marTop w:val="0"/>
          <w:marBottom w:val="0"/>
          <w:divBdr>
            <w:top w:val="none" w:sz="0" w:space="0" w:color="auto"/>
            <w:left w:val="none" w:sz="0" w:space="0" w:color="auto"/>
            <w:bottom w:val="none" w:sz="0" w:space="0" w:color="auto"/>
            <w:right w:val="none" w:sz="0" w:space="0" w:color="auto"/>
          </w:divBdr>
        </w:div>
        <w:div w:id="133646677">
          <w:marLeft w:val="640"/>
          <w:marRight w:val="0"/>
          <w:marTop w:val="0"/>
          <w:marBottom w:val="0"/>
          <w:divBdr>
            <w:top w:val="none" w:sz="0" w:space="0" w:color="auto"/>
            <w:left w:val="none" w:sz="0" w:space="0" w:color="auto"/>
            <w:bottom w:val="none" w:sz="0" w:space="0" w:color="auto"/>
            <w:right w:val="none" w:sz="0" w:space="0" w:color="auto"/>
          </w:divBdr>
        </w:div>
        <w:div w:id="1674994826">
          <w:marLeft w:val="640"/>
          <w:marRight w:val="0"/>
          <w:marTop w:val="0"/>
          <w:marBottom w:val="0"/>
          <w:divBdr>
            <w:top w:val="none" w:sz="0" w:space="0" w:color="auto"/>
            <w:left w:val="none" w:sz="0" w:space="0" w:color="auto"/>
            <w:bottom w:val="none" w:sz="0" w:space="0" w:color="auto"/>
            <w:right w:val="none" w:sz="0" w:space="0" w:color="auto"/>
          </w:divBdr>
        </w:div>
        <w:div w:id="499321722">
          <w:marLeft w:val="640"/>
          <w:marRight w:val="0"/>
          <w:marTop w:val="0"/>
          <w:marBottom w:val="0"/>
          <w:divBdr>
            <w:top w:val="none" w:sz="0" w:space="0" w:color="auto"/>
            <w:left w:val="none" w:sz="0" w:space="0" w:color="auto"/>
            <w:bottom w:val="none" w:sz="0" w:space="0" w:color="auto"/>
            <w:right w:val="none" w:sz="0" w:space="0" w:color="auto"/>
          </w:divBdr>
        </w:div>
        <w:div w:id="1453793222">
          <w:marLeft w:val="640"/>
          <w:marRight w:val="0"/>
          <w:marTop w:val="0"/>
          <w:marBottom w:val="0"/>
          <w:divBdr>
            <w:top w:val="none" w:sz="0" w:space="0" w:color="auto"/>
            <w:left w:val="none" w:sz="0" w:space="0" w:color="auto"/>
            <w:bottom w:val="none" w:sz="0" w:space="0" w:color="auto"/>
            <w:right w:val="none" w:sz="0" w:space="0" w:color="auto"/>
          </w:divBdr>
        </w:div>
        <w:div w:id="226579062">
          <w:marLeft w:val="640"/>
          <w:marRight w:val="0"/>
          <w:marTop w:val="0"/>
          <w:marBottom w:val="0"/>
          <w:divBdr>
            <w:top w:val="none" w:sz="0" w:space="0" w:color="auto"/>
            <w:left w:val="none" w:sz="0" w:space="0" w:color="auto"/>
            <w:bottom w:val="none" w:sz="0" w:space="0" w:color="auto"/>
            <w:right w:val="none" w:sz="0" w:space="0" w:color="auto"/>
          </w:divBdr>
        </w:div>
        <w:div w:id="347567946">
          <w:marLeft w:val="640"/>
          <w:marRight w:val="0"/>
          <w:marTop w:val="0"/>
          <w:marBottom w:val="0"/>
          <w:divBdr>
            <w:top w:val="none" w:sz="0" w:space="0" w:color="auto"/>
            <w:left w:val="none" w:sz="0" w:space="0" w:color="auto"/>
            <w:bottom w:val="none" w:sz="0" w:space="0" w:color="auto"/>
            <w:right w:val="none" w:sz="0" w:space="0" w:color="auto"/>
          </w:divBdr>
        </w:div>
        <w:div w:id="2095317906">
          <w:marLeft w:val="640"/>
          <w:marRight w:val="0"/>
          <w:marTop w:val="0"/>
          <w:marBottom w:val="0"/>
          <w:divBdr>
            <w:top w:val="none" w:sz="0" w:space="0" w:color="auto"/>
            <w:left w:val="none" w:sz="0" w:space="0" w:color="auto"/>
            <w:bottom w:val="none" w:sz="0" w:space="0" w:color="auto"/>
            <w:right w:val="none" w:sz="0" w:space="0" w:color="auto"/>
          </w:divBdr>
        </w:div>
        <w:div w:id="2024866505">
          <w:marLeft w:val="640"/>
          <w:marRight w:val="0"/>
          <w:marTop w:val="0"/>
          <w:marBottom w:val="0"/>
          <w:divBdr>
            <w:top w:val="none" w:sz="0" w:space="0" w:color="auto"/>
            <w:left w:val="none" w:sz="0" w:space="0" w:color="auto"/>
            <w:bottom w:val="none" w:sz="0" w:space="0" w:color="auto"/>
            <w:right w:val="none" w:sz="0" w:space="0" w:color="auto"/>
          </w:divBdr>
        </w:div>
        <w:div w:id="1680498545">
          <w:marLeft w:val="640"/>
          <w:marRight w:val="0"/>
          <w:marTop w:val="0"/>
          <w:marBottom w:val="0"/>
          <w:divBdr>
            <w:top w:val="none" w:sz="0" w:space="0" w:color="auto"/>
            <w:left w:val="none" w:sz="0" w:space="0" w:color="auto"/>
            <w:bottom w:val="none" w:sz="0" w:space="0" w:color="auto"/>
            <w:right w:val="none" w:sz="0" w:space="0" w:color="auto"/>
          </w:divBdr>
        </w:div>
        <w:div w:id="667169126">
          <w:marLeft w:val="640"/>
          <w:marRight w:val="0"/>
          <w:marTop w:val="0"/>
          <w:marBottom w:val="0"/>
          <w:divBdr>
            <w:top w:val="none" w:sz="0" w:space="0" w:color="auto"/>
            <w:left w:val="none" w:sz="0" w:space="0" w:color="auto"/>
            <w:bottom w:val="none" w:sz="0" w:space="0" w:color="auto"/>
            <w:right w:val="none" w:sz="0" w:space="0" w:color="auto"/>
          </w:divBdr>
        </w:div>
        <w:div w:id="1015230014">
          <w:marLeft w:val="640"/>
          <w:marRight w:val="0"/>
          <w:marTop w:val="0"/>
          <w:marBottom w:val="0"/>
          <w:divBdr>
            <w:top w:val="none" w:sz="0" w:space="0" w:color="auto"/>
            <w:left w:val="none" w:sz="0" w:space="0" w:color="auto"/>
            <w:bottom w:val="none" w:sz="0" w:space="0" w:color="auto"/>
            <w:right w:val="none" w:sz="0" w:space="0" w:color="auto"/>
          </w:divBdr>
        </w:div>
        <w:div w:id="230849474">
          <w:marLeft w:val="640"/>
          <w:marRight w:val="0"/>
          <w:marTop w:val="0"/>
          <w:marBottom w:val="0"/>
          <w:divBdr>
            <w:top w:val="none" w:sz="0" w:space="0" w:color="auto"/>
            <w:left w:val="none" w:sz="0" w:space="0" w:color="auto"/>
            <w:bottom w:val="none" w:sz="0" w:space="0" w:color="auto"/>
            <w:right w:val="none" w:sz="0" w:space="0" w:color="auto"/>
          </w:divBdr>
        </w:div>
        <w:div w:id="2117366141">
          <w:marLeft w:val="640"/>
          <w:marRight w:val="0"/>
          <w:marTop w:val="0"/>
          <w:marBottom w:val="0"/>
          <w:divBdr>
            <w:top w:val="none" w:sz="0" w:space="0" w:color="auto"/>
            <w:left w:val="none" w:sz="0" w:space="0" w:color="auto"/>
            <w:bottom w:val="none" w:sz="0" w:space="0" w:color="auto"/>
            <w:right w:val="none" w:sz="0" w:space="0" w:color="auto"/>
          </w:divBdr>
        </w:div>
        <w:div w:id="38480261">
          <w:marLeft w:val="640"/>
          <w:marRight w:val="0"/>
          <w:marTop w:val="0"/>
          <w:marBottom w:val="0"/>
          <w:divBdr>
            <w:top w:val="none" w:sz="0" w:space="0" w:color="auto"/>
            <w:left w:val="none" w:sz="0" w:space="0" w:color="auto"/>
            <w:bottom w:val="none" w:sz="0" w:space="0" w:color="auto"/>
            <w:right w:val="none" w:sz="0" w:space="0" w:color="auto"/>
          </w:divBdr>
        </w:div>
        <w:div w:id="1714765383">
          <w:marLeft w:val="640"/>
          <w:marRight w:val="0"/>
          <w:marTop w:val="0"/>
          <w:marBottom w:val="0"/>
          <w:divBdr>
            <w:top w:val="none" w:sz="0" w:space="0" w:color="auto"/>
            <w:left w:val="none" w:sz="0" w:space="0" w:color="auto"/>
            <w:bottom w:val="none" w:sz="0" w:space="0" w:color="auto"/>
            <w:right w:val="none" w:sz="0" w:space="0" w:color="auto"/>
          </w:divBdr>
        </w:div>
        <w:div w:id="1356729524">
          <w:marLeft w:val="640"/>
          <w:marRight w:val="0"/>
          <w:marTop w:val="0"/>
          <w:marBottom w:val="0"/>
          <w:divBdr>
            <w:top w:val="none" w:sz="0" w:space="0" w:color="auto"/>
            <w:left w:val="none" w:sz="0" w:space="0" w:color="auto"/>
            <w:bottom w:val="none" w:sz="0" w:space="0" w:color="auto"/>
            <w:right w:val="none" w:sz="0" w:space="0" w:color="auto"/>
          </w:divBdr>
        </w:div>
        <w:div w:id="1367952818">
          <w:marLeft w:val="640"/>
          <w:marRight w:val="0"/>
          <w:marTop w:val="0"/>
          <w:marBottom w:val="0"/>
          <w:divBdr>
            <w:top w:val="none" w:sz="0" w:space="0" w:color="auto"/>
            <w:left w:val="none" w:sz="0" w:space="0" w:color="auto"/>
            <w:bottom w:val="none" w:sz="0" w:space="0" w:color="auto"/>
            <w:right w:val="none" w:sz="0" w:space="0" w:color="auto"/>
          </w:divBdr>
        </w:div>
        <w:div w:id="1184788049">
          <w:marLeft w:val="640"/>
          <w:marRight w:val="0"/>
          <w:marTop w:val="0"/>
          <w:marBottom w:val="0"/>
          <w:divBdr>
            <w:top w:val="none" w:sz="0" w:space="0" w:color="auto"/>
            <w:left w:val="none" w:sz="0" w:space="0" w:color="auto"/>
            <w:bottom w:val="none" w:sz="0" w:space="0" w:color="auto"/>
            <w:right w:val="none" w:sz="0" w:space="0" w:color="auto"/>
          </w:divBdr>
        </w:div>
        <w:div w:id="957876528">
          <w:marLeft w:val="640"/>
          <w:marRight w:val="0"/>
          <w:marTop w:val="0"/>
          <w:marBottom w:val="0"/>
          <w:divBdr>
            <w:top w:val="none" w:sz="0" w:space="0" w:color="auto"/>
            <w:left w:val="none" w:sz="0" w:space="0" w:color="auto"/>
            <w:bottom w:val="none" w:sz="0" w:space="0" w:color="auto"/>
            <w:right w:val="none" w:sz="0" w:space="0" w:color="auto"/>
          </w:divBdr>
        </w:div>
        <w:div w:id="150677584">
          <w:marLeft w:val="640"/>
          <w:marRight w:val="0"/>
          <w:marTop w:val="0"/>
          <w:marBottom w:val="0"/>
          <w:divBdr>
            <w:top w:val="none" w:sz="0" w:space="0" w:color="auto"/>
            <w:left w:val="none" w:sz="0" w:space="0" w:color="auto"/>
            <w:bottom w:val="none" w:sz="0" w:space="0" w:color="auto"/>
            <w:right w:val="none" w:sz="0" w:space="0" w:color="auto"/>
          </w:divBdr>
        </w:div>
        <w:div w:id="115488282">
          <w:marLeft w:val="640"/>
          <w:marRight w:val="0"/>
          <w:marTop w:val="0"/>
          <w:marBottom w:val="0"/>
          <w:divBdr>
            <w:top w:val="none" w:sz="0" w:space="0" w:color="auto"/>
            <w:left w:val="none" w:sz="0" w:space="0" w:color="auto"/>
            <w:bottom w:val="none" w:sz="0" w:space="0" w:color="auto"/>
            <w:right w:val="none" w:sz="0" w:space="0" w:color="auto"/>
          </w:divBdr>
        </w:div>
        <w:div w:id="363018174">
          <w:marLeft w:val="640"/>
          <w:marRight w:val="0"/>
          <w:marTop w:val="0"/>
          <w:marBottom w:val="0"/>
          <w:divBdr>
            <w:top w:val="none" w:sz="0" w:space="0" w:color="auto"/>
            <w:left w:val="none" w:sz="0" w:space="0" w:color="auto"/>
            <w:bottom w:val="none" w:sz="0" w:space="0" w:color="auto"/>
            <w:right w:val="none" w:sz="0" w:space="0" w:color="auto"/>
          </w:divBdr>
        </w:div>
        <w:div w:id="184638839">
          <w:marLeft w:val="640"/>
          <w:marRight w:val="0"/>
          <w:marTop w:val="0"/>
          <w:marBottom w:val="0"/>
          <w:divBdr>
            <w:top w:val="none" w:sz="0" w:space="0" w:color="auto"/>
            <w:left w:val="none" w:sz="0" w:space="0" w:color="auto"/>
            <w:bottom w:val="none" w:sz="0" w:space="0" w:color="auto"/>
            <w:right w:val="none" w:sz="0" w:space="0" w:color="auto"/>
          </w:divBdr>
        </w:div>
        <w:div w:id="908226360">
          <w:marLeft w:val="640"/>
          <w:marRight w:val="0"/>
          <w:marTop w:val="0"/>
          <w:marBottom w:val="0"/>
          <w:divBdr>
            <w:top w:val="none" w:sz="0" w:space="0" w:color="auto"/>
            <w:left w:val="none" w:sz="0" w:space="0" w:color="auto"/>
            <w:bottom w:val="none" w:sz="0" w:space="0" w:color="auto"/>
            <w:right w:val="none" w:sz="0" w:space="0" w:color="auto"/>
          </w:divBdr>
        </w:div>
        <w:div w:id="1574469363">
          <w:marLeft w:val="640"/>
          <w:marRight w:val="0"/>
          <w:marTop w:val="0"/>
          <w:marBottom w:val="0"/>
          <w:divBdr>
            <w:top w:val="none" w:sz="0" w:space="0" w:color="auto"/>
            <w:left w:val="none" w:sz="0" w:space="0" w:color="auto"/>
            <w:bottom w:val="none" w:sz="0" w:space="0" w:color="auto"/>
            <w:right w:val="none" w:sz="0" w:space="0" w:color="auto"/>
          </w:divBdr>
        </w:div>
        <w:div w:id="1667510333">
          <w:marLeft w:val="640"/>
          <w:marRight w:val="0"/>
          <w:marTop w:val="0"/>
          <w:marBottom w:val="0"/>
          <w:divBdr>
            <w:top w:val="none" w:sz="0" w:space="0" w:color="auto"/>
            <w:left w:val="none" w:sz="0" w:space="0" w:color="auto"/>
            <w:bottom w:val="none" w:sz="0" w:space="0" w:color="auto"/>
            <w:right w:val="none" w:sz="0" w:space="0" w:color="auto"/>
          </w:divBdr>
        </w:div>
        <w:div w:id="846091712">
          <w:marLeft w:val="640"/>
          <w:marRight w:val="0"/>
          <w:marTop w:val="0"/>
          <w:marBottom w:val="0"/>
          <w:divBdr>
            <w:top w:val="none" w:sz="0" w:space="0" w:color="auto"/>
            <w:left w:val="none" w:sz="0" w:space="0" w:color="auto"/>
            <w:bottom w:val="none" w:sz="0" w:space="0" w:color="auto"/>
            <w:right w:val="none" w:sz="0" w:space="0" w:color="auto"/>
          </w:divBdr>
        </w:div>
        <w:div w:id="1158421306">
          <w:marLeft w:val="640"/>
          <w:marRight w:val="0"/>
          <w:marTop w:val="0"/>
          <w:marBottom w:val="0"/>
          <w:divBdr>
            <w:top w:val="none" w:sz="0" w:space="0" w:color="auto"/>
            <w:left w:val="none" w:sz="0" w:space="0" w:color="auto"/>
            <w:bottom w:val="none" w:sz="0" w:space="0" w:color="auto"/>
            <w:right w:val="none" w:sz="0" w:space="0" w:color="auto"/>
          </w:divBdr>
        </w:div>
        <w:div w:id="531772755">
          <w:marLeft w:val="640"/>
          <w:marRight w:val="0"/>
          <w:marTop w:val="0"/>
          <w:marBottom w:val="0"/>
          <w:divBdr>
            <w:top w:val="none" w:sz="0" w:space="0" w:color="auto"/>
            <w:left w:val="none" w:sz="0" w:space="0" w:color="auto"/>
            <w:bottom w:val="none" w:sz="0" w:space="0" w:color="auto"/>
            <w:right w:val="none" w:sz="0" w:space="0" w:color="auto"/>
          </w:divBdr>
        </w:div>
        <w:div w:id="1072702844">
          <w:marLeft w:val="640"/>
          <w:marRight w:val="0"/>
          <w:marTop w:val="0"/>
          <w:marBottom w:val="0"/>
          <w:divBdr>
            <w:top w:val="none" w:sz="0" w:space="0" w:color="auto"/>
            <w:left w:val="none" w:sz="0" w:space="0" w:color="auto"/>
            <w:bottom w:val="none" w:sz="0" w:space="0" w:color="auto"/>
            <w:right w:val="none" w:sz="0" w:space="0" w:color="auto"/>
          </w:divBdr>
        </w:div>
        <w:div w:id="518279191">
          <w:marLeft w:val="640"/>
          <w:marRight w:val="0"/>
          <w:marTop w:val="0"/>
          <w:marBottom w:val="0"/>
          <w:divBdr>
            <w:top w:val="none" w:sz="0" w:space="0" w:color="auto"/>
            <w:left w:val="none" w:sz="0" w:space="0" w:color="auto"/>
            <w:bottom w:val="none" w:sz="0" w:space="0" w:color="auto"/>
            <w:right w:val="none" w:sz="0" w:space="0" w:color="auto"/>
          </w:divBdr>
        </w:div>
        <w:div w:id="362097792">
          <w:marLeft w:val="640"/>
          <w:marRight w:val="0"/>
          <w:marTop w:val="0"/>
          <w:marBottom w:val="0"/>
          <w:divBdr>
            <w:top w:val="none" w:sz="0" w:space="0" w:color="auto"/>
            <w:left w:val="none" w:sz="0" w:space="0" w:color="auto"/>
            <w:bottom w:val="none" w:sz="0" w:space="0" w:color="auto"/>
            <w:right w:val="none" w:sz="0" w:space="0" w:color="auto"/>
          </w:divBdr>
        </w:div>
        <w:div w:id="1091121645">
          <w:marLeft w:val="640"/>
          <w:marRight w:val="0"/>
          <w:marTop w:val="0"/>
          <w:marBottom w:val="0"/>
          <w:divBdr>
            <w:top w:val="none" w:sz="0" w:space="0" w:color="auto"/>
            <w:left w:val="none" w:sz="0" w:space="0" w:color="auto"/>
            <w:bottom w:val="none" w:sz="0" w:space="0" w:color="auto"/>
            <w:right w:val="none" w:sz="0" w:space="0" w:color="auto"/>
          </w:divBdr>
        </w:div>
        <w:div w:id="1506507444">
          <w:marLeft w:val="640"/>
          <w:marRight w:val="0"/>
          <w:marTop w:val="0"/>
          <w:marBottom w:val="0"/>
          <w:divBdr>
            <w:top w:val="none" w:sz="0" w:space="0" w:color="auto"/>
            <w:left w:val="none" w:sz="0" w:space="0" w:color="auto"/>
            <w:bottom w:val="none" w:sz="0" w:space="0" w:color="auto"/>
            <w:right w:val="none" w:sz="0" w:space="0" w:color="auto"/>
          </w:divBdr>
        </w:div>
        <w:div w:id="2072117830">
          <w:marLeft w:val="640"/>
          <w:marRight w:val="0"/>
          <w:marTop w:val="0"/>
          <w:marBottom w:val="0"/>
          <w:divBdr>
            <w:top w:val="none" w:sz="0" w:space="0" w:color="auto"/>
            <w:left w:val="none" w:sz="0" w:space="0" w:color="auto"/>
            <w:bottom w:val="none" w:sz="0" w:space="0" w:color="auto"/>
            <w:right w:val="none" w:sz="0" w:space="0" w:color="auto"/>
          </w:divBdr>
        </w:div>
        <w:div w:id="869879833">
          <w:marLeft w:val="640"/>
          <w:marRight w:val="0"/>
          <w:marTop w:val="0"/>
          <w:marBottom w:val="0"/>
          <w:divBdr>
            <w:top w:val="none" w:sz="0" w:space="0" w:color="auto"/>
            <w:left w:val="none" w:sz="0" w:space="0" w:color="auto"/>
            <w:bottom w:val="none" w:sz="0" w:space="0" w:color="auto"/>
            <w:right w:val="none" w:sz="0" w:space="0" w:color="auto"/>
          </w:divBdr>
        </w:div>
        <w:div w:id="1789469533">
          <w:marLeft w:val="640"/>
          <w:marRight w:val="0"/>
          <w:marTop w:val="0"/>
          <w:marBottom w:val="0"/>
          <w:divBdr>
            <w:top w:val="none" w:sz="0" w:space="0" w:color="auto"/>
            <w:left w:val="none" w:sz="0" w:space="0" w:color="auto"/>
            <w:bottom w:val="none" w:sz="0" w:space="0" w:color="auto"/>
            <w:right w:val="none" w:sz="0" w:space="0" w:color="auto"/>
          </w:divBdr>
        </w:div>
        <w:div w:id="903493947">
          <w:marLeft w:val="640"/>
          <w:marRight w:val="0"/>
          <w:marTop w:val="0"/>
          <w:marBottom w:val="0"/>
          <w:divBdr>
            <w:top w:val="none" w:sz="0" w:space="0" w:color="auto"/>
            <w:left w:val="none" w:sz="0" w:space="0" w:color="auto"/>
            <w:bottom w:val="none" w:sz="0" w:space="0" w:color="auto"/>
            <w:right w:val="none" w:sz="0" w:space="0" w:color="auto"/>
          </w:divBdr>
        </w:div>
        <w:div w:id="561209157">
          <w:marLeft w:val="640"/>
          <w:marRight w:val="0"/>
          <w:marTop w:val="0"/>
          <w:marBottom w:val="0"/>
          <w:divBdr>
            <w:top w:val="none" w:sz="0" w:space="0" w:color="auto"/>
            <w:left w:val="none" w:sz="0" w:space="0" w:color="auto"/>
            <w:bottom w:val="none" w:sz="0" w:space="0" w:color="auto"/>
            <w:right w:val="none" w:sz="0" w:space="0" w:color="auto"/>
          </w:divBdr>
        </w:div>
        <w:div w:id="226578986">
          <w:marLeft w:val="640"/>
          <w:marRight w:val="0"/>
          <w:marTop w:val="0"/>
          <w:marBottom w:val="0"/>
          <w:divBdr>
            <w:top w:val="none" w:sz="0" w:space="0" w:color="auto"/>
            <w:left w:val="none" w:sz="0" w:space="0" w:color="auto"/>
            <w:bottom w:val="none" w:sz="0" w:space="0" w:color="auto"/>
            <w:right w:val="none" w:sz="0" w:space="0" w:color="auto"/>
          </w:divBdr>
        </w:div>
        <w:div w:id="806123662">
          <w:marLeft w:val="640"/>
          <w:marRight w:val="0"/>
          <w:marTop w:val="0"/>
          <w:marBottom w:val="0"/>
          <w:divBdr>
            <w:top w:val="none" w:sz="0" w:space="0" w:color="auto"/>
            <w:left w:val="none" w:sz="0" w:space="0" w:color="auto"/>
            <w:bottom w:val="none" w:sz="0" w:space="0" w:color="auto"/>
            <w:right w:val="none" w:sz="0" w:space="0" w:color="auto"/>
          </w:divBdr>
        </w:div>
        <w:div w:id="2146466416">
          <w:marLeft w:val="640"/>
          <w:marRight w:val="0"/>
          <w:marTop w:val="0"/>
          <w:marBottom w:val="0"/>
          <w:divBdr>
            <w:top w:val="none" w:sz="0" w:space="0" w:color="auto"/>
            <w:left w:val="none" w:sz="0" w:space="0" w:color="auto"/>
            <w:bottom w:val="none" w:sz="0" w:space="0" w:color="auto"/>
            <w:right w:val="none" w:sz="0" w:space="0" w:color="auto"/>
          </w:divBdr>
        </w:div>
        <w:div w:id="1190797243">
          <w:marLeft w:val="640"/>
          <w:marRight w:val="0"/>
          <w:marTop w:val="0"/>
          <w:marBottom w:val="0"/>
          <w:divBdr>
            <w:top w:val="none" w:sz="0" w:space="0" w:color="auto"/>
            <w:left w:val="none" w:sz="0" w:space="0" w:color="auto"/>
            <w:bottom w:val="none" w:sz="0" w:space="0" w:color="auto"/>
            <w:right w:val="none" w:sz="0" w:space="0" w:color="auto"/>
          </w:divBdr>
        </w:div>
        <w:div w:id="1588885777">
          <w:marLeft w:val="640"/>
          <w:marRight w:val="0"/>
          <w:marTop w:val="0"/>
          <w:marBottom w:val="0"/>
          <w:divBdr>
            <w:top w:val="none" w:sz="0" w:space="0" w:color="auto"/>
            <w:left w:val="none" w:sz="0" w:space="0" w:color="auto"/>
            <w:bottom w:val="none" w:sz="0" w:space="0" w:color="auto"/>
            <w:right w:val="none" w:sz="0" w:space="0" w:color="auto"/>
          </w:divBdr>
        </w:div>
        <w:div w:id="451704048">
          <w:marLeft w:val="640"/>
          <w:marRight w:val="0"/>
          <w:marTop w:val="0"/>
          <w:marBottom w:val="0"/>
          <w:divBdr>
            <w:top w:val="none" w:sz="0" w:space="0" w:color="auto"/>
            <w:left w:val="none" w:sz="0" w:space="0" w:color="auto"/>
            <w:bottom w:val="none" w:sz="0" w:space="0" w:color="auto"/>
            <w:right w:val="none" w:sz="0" w:space="0" w:color="auto"/>
          </w:divBdr>
        </w:div>
        <w:div w:id="918639683">
          <w:marLeft w:val="640"/>
          <w:marRight w:val="0"/>
          <w:marTop w:val="0"/>
          <w:marBottom w:val="0"/>
          <w:divBdr>
            <w:top w:val="none" w:sz="0" w:space="0" w:color="auto"/>
            <w:left w:val="none" w:sz="0" w:space="0" w:color="auto"/>
            <w:bottom w:val="none" w:sz="0" w:space="0" w:color="auto"/>
            <w:right w:val="none" w:sz="0" w:space="0" w:color="auto"/>
          </w:divBdr>
        </w:div>
        <w:div w:id="558054257">
          <w:marLeft w:val="640"/>
          <w:marRight w:val="0"/>
          <w:marTop w:val="0"/>
          <w:marBottom w:val="0"/>
          <w:divBdr>
            <w:top w:val="none" w:sz="0" w:space="0" w:color="auto"/>
            <w:left w:val="none" w:sz="0" w:space="0" w:color="auto"/>
            <w:bottom w:val="none" w:sz="0" w:space="0" w:color="auto"/>
            <w:right w:val="none" w:sz="0" w:space="0" w:color="auto"/>
          </w:divBdr>
        </w:div>
        <w:div w:id="1971863363">
          <w:marLeft w:val="640"/>
          <w:marRight w:val="0"/>
          <w:marTop w:val="0"/>
          <w:marBottom w:val="0"/>
          <w:divBdr>
            <w:top w:val="none" w:sz="0" w:space="0" w:color="auto"/>
            <w:left w:val="none" w:sz="0" w:space="0" w:color="auto"/>
            <w:bottom w:val="none" w:sz="0" w:space="0" w:color="auto"/>
            <w:right w:val="none" w:sz="0" w:space="0" w:color="auto"/>
          </w:divBdr>
        </w:div>
        <w:div w:id="2022394138">
          <w:marLeft w:val="640"/>
          <w:marRight w:val="0"/>
          <w:marTop w:val="0"/>
          <w:marBottom w:val="0"/>
          <w:divBdr>
            <w:top w:val="none" w:sz="0" w:space="0" w:color="auto"/>
            <w:left w:val="none" w:sz="0" w:space="0" w:color="auto"/>
            <w:bottom w:val="none" w:sz="0" w:space="0" w:color="auto"/>
            <w:right w:val="none" w:sz="0" w:space="0" w:color="auto"/>
          </w:divBdr>
        </w:div>
        <w:div w:id="109281108">
          <w:marLeft w:val="640"/>
          <w:marRight w:val="0"/>
          <w:marTop w:val="0"/>
          <w:marBottom w:val="0"/>
          <w:divBdr>
            <w:top w:val="none" w:sz="0" w:space="0" w:color="auto"/>
            <w:left w:val="none" w:sz="0" w:space="0" w:color="auto"/>
            <w:bottom w:val="none" w:sz="0" w:space="0" w:color="auto"/>
            <w:right w:val="none" w:sz="0" w:space="0" w:color="auto"/>
          </w:divBdr>
        </w:div>
        <w:div w:id="1691177756">
          <w:marLeft w:val="640"/>
          <w:marRight w:val="0"/>
          <w:marTop w:val="0"/>
          <w:marBottom w:val="0"/>
          <w:divBdr>
            <w:top w:val="none" w:sz="0" w:space="0" w:color="auto"/>
            <w:left w:val="none" w:sz="0" w:space="0" w:color="auto"/>
            <w:bottom w:val="none" w:sz="0" w:space="0" w:color="auto"/>
            <w:right w:val="none" w:sz="0" w:space="0" w:color="auto"/>
          </w:divBdr>
        </w:div>
        <w:div w:id="1734695425">
          <w:marLeft w:val="640"/>
          <w:marRight w:val="0"/>
          <w:marTop w:val="0"/>
          <w:marBottom w:val="0"/>
          <w:divBdr>
            <w:top w:val="none" w:sz="0" w:space="0" w:color="auto"/>
            <w:left w:val="none" w:sz="0" w:space="0" w:color="auto"/>
            <w:bottom w:val="none" w:sz="0" w:space="0" w:color="auto"/>
            <w:right w:val="none" w:sz="0" w:space="0" w:color="auto"/>
          </w:divBdr>
        </w:div>
        <w:div w:id="1897742691">
          <w:marLeft w:val="640"/>
          <w:marRight w:val="0"/>
          <w:marTop w:val="0"/>
          <w:marBottom w:val="0"/>
          <w:divBdr>
            <w:top w:val="none" w:sz="0" w:space="0" w:color="auto"/>
            <w:left w:val="none" w:sz="0" w:space="0" w:color="auto"/>
            <w:bottom w:val="none" w:sz="0" w:space="0" w:color="auto"/>
            <w:right w:val="none" w:sz="0" w:space="0" w:color="auto"/>
          </w:divBdr>
        </w:div>
        <w:div w:id="514226060">
          <w:marLeft w:val="640"/>
          <w:marRight w:val="0"/>
          <w:marTop w:val="0"/>
          <w:marBottom w:val="0"/>
          <w:divBdr>
            <w:top w:val="none" w:sz="0" w:space="0" w:color="auto"/>
            <w:left w:val="none" w:sz="0" w:space="0" w:color="auto"/>
            <w:bottom w:val="none" w:sz="0" w:space="0" w:color="auto"/>
            <w:right w:val="none" w:sz="0" w:space="0" w:color="auto"/>
          </w:divBdr>
        </w:div>
        <w:div w:id="1406536817">
          <w:marLeft w:val="640"/>
          <w:marRight w:val="0"/>
          <w:marTop w:val="0"/>
          <w:marBottom w:val="0"/>
          <w:divBdr>
            <w:top w:val="none" w:sz="0" w:space="0" w:color="auto"/>
            <w:left w:val="none" w:sz="0" w:space="0" w:color="auto"/>
            <w:bottom w:val="none" w:sz="0" w:space="0" w:color="auto"/>
            <w:right w:val="none" w:sz="0" w:space="0" w:color="auto"/>
          </w:divBdr>
        </w:div>
        <w:div w:id="1580366845">
          <w:marLeft w:val="640"/>
          <w:marRight w:val="0"/>
          <w:marTop w:val="0"/>
          <w:marBottom w:val="0"/>
          <w:divBdr>
            <w:top w:val="none" w:sz="0" w:space="0" w:color="auto"/>
            <w:left w:val="none" w:sz="0" w:space="0" w:color="auto"/>
            <w:bottom w:val="none" w:sz="0" w:space="0" w:color="auto"/>
            <w:right w:val="none" w:sz="0" w:space="0" w:color="auto"/>
          </w:divBdr>
        </w:div>
        <w:div w:id="1462571242">
          <w:marLeft w:val="640"/>
          <w:marRight w:val="0"/>
          <w:marTop w:val="0"/>
          <w:marBottom w:val="0"/>
          <w:divBdr>
            <w:top w:val="none" w:sz="0" w:space="0" w:color="auto"/>
            <w:left w:val="none" w:sz="0" w:space="0" w:color="auto"/>
            <w:bottom w:val="none" w:sz="0" w:space="0" w:color="auto"/>
            <w:right w:val="none" w:sz="0" w:space="0" w:color="auto"/>
          </w:divBdr>
        </w:div>
        <w:div w:id="1989361046">
          <w:marLeft w:val="640"/>
          <w:marRight w:val="0"/>
          <w:marTop w:val="0"/>
          <w:marBottom w:val="0"/>
          <w:divBdr>
            <w:top w:val="none" w:sz="0" w:space="0" w:color="auto"/>
            <w:left w:val="none" w:sz="0" w:space="0" w:color="auto"/>
            <w:bottom w:val="none" w:sz="0" w:space="0" w:color="auto"/>
            <w:right w:val="none" w:sz="0" w:space="0" w:color="auto"/>
          </w:divBdr>
        </w:div>
        <w:div w:id="1232547980">
          <w:marLeft w:val="640"/>
          <w:marRight w:val="0"/>
          <w:marTop w:val="0"/>
          <w:marBottom w:val="0"/>
          <w:divBdr>
            <w:top w:val="none" w:sz="0" w:space="0" w:color="auto"/>
            <w:left w:val="none" w:sz="0" w:space="0" w:color="auto"/>
            <w:bottom w:val="none" w:sz="0" w:space="0" w:color="auto"/>
            <w:right w:val="none" w:sz="0" w:space="0" w:color="auto"/>
          </w:divBdr>
        </w:div>
        <w:div w:id="2126579467">
          <w:marLeft w:val="640"/>
          <w:marRight w:val="0"/>
          <w:marTop w:val="0"/>
          <w:marBottom w:val="0"/>
          <w:divBdr>
            <w:top w:val="none" w:sz="0" w:space="0" w:color="auto"/>
            <w:left w:val="none" w:sz="0" w:space="0" w:color="auto"/>
            <w:bottom w:val="none" w:sz="0" w:space="0" w:color="auto"/>
            <w:right w:val="none" w:sz="0" w:space="0" w:color="auto"/>
          </w:divBdr>
        </w:div>
        <w:div w:id="974867201">
          <w:marLeft w:val="640"/>
          <w:marRight w:val="0"/>
          <w:marTop w:val="0"/>
          <w:marBottom w:val="0"/>
          <w:divBdr>
            <w:top w:val="none" w:sz="0" w:space="0" w:color="auto"/>
            <w:left w:val="none" w:sz="0" w:space="0" w:color="auto"/>
            <w:bottom w:val="none" w:sz="0" w:space="0" w:color="auto"/>
            <w:right w:val="none" w:sz="0" w:space="0" w:color="auto"/>
          </w:divBdr>
        </w:div>
        <w:div w:id="195507017">
          <w:marLeft w:val="640"/>
          <w:marRight w:val="0"/>
          <w:marTop w:val="0"/>
          <w:marBottom w:val="0"/>
          <w:divBdr>
            <w:top w:val="none" w:sz="0" w:space="0" w:color="auto"/>
            <w:left w:val="none" w:sz="0" w:space="0" w:color="auto"/>
            <w:bottom w:val="none" w:sz="0" w:space="0" w:color="auto"/>
            <w:right w:val="none" w:sz="0" w:space="0" w:color="auto"/>
          </w:divBdr>
        </w:div>
        <w:div w:id="207958308">
          <w:marLeft w:val="640"/>
          <w:marRight w:val="0"/>
          <w:marTop w:val="0"/>
          <w:marBottom w:val="0"/>
          <w:divBdr>
            <w:top w:val="none" w:sz="0" w:space="0" w:color="auto"/>
            <w:left w:val="none" w:sz="0" w:space="0" w:color="auto"/>
            <w:bottom w:val="none" w:sz="0" w:space="0" w:color="auto"/>
            <w:right w:val="none" w:sz="0" w:space="0" w:color="auto"/>
          </w:divBdr>
        </w:div>
        <w:div w:id="1203058307">
          <w:marLeft w:val="640"/>
          <w:marRight w:val="0"/>
          <w:marTop w:val="0"/>
          <w:marBottom w:val="0"/>
          <w:divBdr>
            <w:top w:val="none" w:sz="0" w:space="0" w:color="auto"/>
            <w:left w:val="none" w:sz="0" w:space="0" w:color="auto"/>
            <w:bottom w:val="none" w:sz="0" w:space="0" w:color="auto"/>
            <w:right w:val="none" w:sz="0" w:space="0" w:color="auto"/>
          </w:divBdr>
        </w:div>
        <w:div w:id="1747802306">
          <w:marLeft w:val="640"/>
          <w:marRight w:val="0"/>
          <w:marTop w:val="0"/>
          <w:marBottom w:val="0"/>
          <w:divBdr>
            <w:top w:val="none" w:sz="0" w:space="0" w:color="auto"/>
            <w:left w:val="none" w:sz="0" w:space="0" w:color="auto"/>
            <w:bottom w:val="none" w:sz="0" w:space="0" w:color="auto"/>
            <w:right w:val="none" w:sz="0" w:space="0" w:color="auto"/>
          </w:divBdr>
        </w:div>
        <w:div w:id="982537216">
          <w:marLeft w:val="640"/>
          <w:marRight w:val="0"/>
          <w:marTop w:val="0"/>
          <w:marBottom w:val="0"/>
          <w:divBdr>
            <w:top w:val="none" w:sz="0" w:space="0" w:color="auto"/>
            <w:left w:val="none" w:sz="0" w:space="0" w:color="auto"/>
            <w:bottom w:val="none" w:sz="0" w:space="0" w:color="auto"/>
            <w:right w:val="none" w:sz="0" w:space="0" w:color="auto"/>
          </w:divBdr>
        </w:div>
        <w:div w:id="546382747">
          <w:marLeft w:val="640"/>
          <w:marRight w:val="0"/>
          <w:marTop w:val="0"/>
          <w:marBottom w:val="0"/>
          <w:divBdr>
            <w:top w:val="none" w:sz="0" w:space="0" w:color="auto"/>
            <w:left w:val="none" w:sz="0" w:space="0" w:color="auto"/>
            <w:bottom w:val="none" w:sz="0" w:space="0" w:color="auto"/>
            <w:right w:val="none" w:sz="0" w:space="0" w:color="auto"/>
          </w:divBdr>
        </w:div>
        <w:div w:id="1944604051">
          <w:marLeft w:val="640"/>
          <w:marRight w:val="0"/>
          <w:marTop w:val="0"/>
          <w:marBottom w:val="0"/>
          <w:divBdr>
            <w:top w:val="none" w:sz="0" w:space="0" w:color="auto"/>
            <w:left w:val="none" w:sz="0" w:space="0" w:color="auto"/>
            <w:bottom w:val="none" w:sz="0" w:space="0" w:color="auto"/>
            <w:right w:val="none" w:sz="0" w:space="0" w:color="auto"/>
          </w:divBdr>
        </w:div>
        <w:div w:id="349913427">
          <w:marLeft w:val="640"/>
          <w:marRight w:val="0"/>
          <w:marTop w:val="0"/>
          <w:marBottom w:val="0"/>
          <w:divBdr>
            <w:top w:val="none" w:sz="0" w:space="0" w:color="auto"/>
            <w:left w:val="none" w:sz="0" w:space="0" w:color="auto"/>
            <w:bottom w:val="none" w:sz="0" w:space="0" w:color="auto"/>
            <w:right w:val="none" w:sz="0" w:space="0" w:color="auto"/>
          </w:divBdr>
        </w:div>
        <w:div w:id="717584688">
          <w:marLeft w:val="640"/>
          <w:marRight w:val="0"/>
          <w:marTop w:val="0"/>
          <w:marBottom w:val="0"/>
          <w:divBdr>
            <w:top w:val="none" w:sz="0" w:space="0" w:color="auto"/>
            <w:left w:val="none" w:sz="0" w:space="0" w:color="auto"/>
            <w:bottom w:val="none" w:sz="0" w:space="0" w:color="auto"/>
            <w:right w:val="none" w:sz="0" w:space="0" w:color="auto"/>
          </w:divBdr>
        </w:div>
        <w:div w:id="1335768820">
          <w:marLeft w:val="640"/>
          <w:marRight w:val="0"/>
          <w:marTop w:val="0"/>
          <w:marBottom w:val="0"/>
          <w:divBdr>
            <w:top w:val="none" w:sz="0" w:space="0" w:color="auto"/>
            <w:left w:val="none" w:sz="0" w:space="0" w:color="auto"/>
            <w:bottom w:val="none" w:sz="0" w:space="0" w:color="auto"/>
            <w:right w:val="none" w:sz="0" w:space="0" w:color="auto"/>
          </w:divBdr>
        </w:div>
        <w:div w:id="921573395">
          <w:marLeft w:val="640"/>
          <w:marRight w:val="0"/>
          <w:marTop w:val="0"/>
          <w:marBottom w:val="0"/>
          <w:divBdr>
            <w:top w:val="none" w:sz="0" w:space="0" w:color="auto"/>
            <w:left w:val="none" w:sz="0" w:space="0" w:color="auto"/>
            <w:bottom w:val="none" w:sz="0" w:space="0" w:color="auto"/>
            <w:right w:val="none" w:sz="0" w:space="0" w:color="auto"/>
          </w:divBdr>
        </w:div>
        <w:div w:id="627050616">
          <w:marLeft w:val="640"/>
          <w:marRight w:val="0"/>
          <w:marTop w:val="0"/>
          <w:marBottom w:val="0"/>
          <w:divBdr>
            <w:top w:val="none" w:sz="0" w:space="0" w:color="auto"/>
            <w:left w:val="none" w:sz="0" w:space="0" w:color="auto"/>
            <w:bottom w:val="none" w:sz="0" w:space="0" w:color="auto"/>
            <w:right w:val="none" w:sz="0" w:space="0" w:color="auto"/>
          </w:divBdr>
        </w:div>
        <w:div w:id="1748107627">
          <w:marLeft w:val="640"/>
          <w:marRight w:val="0"/>
          <w:marTop w:val="0"/>
          <w:marBottom w:val="0"/>
          <w:divBdr>
            <w:top w:val="none" w:sz="0" w:space="0" w:color="auto"/>
            <w:left w:val="none" w:sz="0" w:space="0" w:color="auto"/>
            <w:bottom w:val="none" w:sz="0" w:space="0" w:color="auto"/>
            <w:right w:val="none" w:sz="0" w:space="0" w:color="auto"/>
          </w:divBdr>
        </w:div>
        <w:div w:id="1895237472">
          <w:marLeft w:val="640"/>
          <w:marRight w:val="0"/>
          <w:marTop w:val="0"/>
          <w:marBottom w:val="0"/>
          <w:divBdr>
            <w:top w:val="none" w:sz="0" w:space="0" w:color="auto"/>
            <w:left w:val="none" w:sz="0" w:space="0" w:color="auto"/>
            <w:bottom w:val="none" w:sz="0" w:space="0" w:color="auto"/>
            <w:right w:val="none" w:sz="0" w:space="0" w:color="auto"/>
          </w:divBdr>
        </w:div>
        <w:div w:id="2060737331">
          <w:marLeft w:val="640"/>
          <w:marRight w:val="0"/>
          <w:marTop w:val="0"/>
          <w:marBottom w:val="0"/>
          <w:divBdr>
            <w:top w:val="none" w:sz="0" w:space="0" w:color="auto"/>
            <w:left w:val="none" w:sz="0" w:space="0" w:color="auto"/>
            <w:bottom w:val="none" w:sz="0" w:space="0" w:color="auto"/>
            <w:right w:val="none" w:sz="0" w:space="0" w:color="auto"/>
          </w:divBdr>
        </w:div>
        <w:div w:id="1401488555">
          <w:marLeft w:val="640"/>
          <w:marRight w:val="0"/>
          <w:marTop w:val="0"/>
          <w:marBottom w:val="0"/>
          <w:divBdr>
            <w:top w:val="none" w:sz="0" w:space="0" w:color="auto"/>
            <w:left w:val="none" w:sz="0" w:space="0" w:color="auto"/>
            <w:bottom w:val="none" w:sz="0" w:space="0" w:color="auto"/>
            <w:right w:val="none" w:sz="0" w:space="0" w:color="auto"/>
          </w:divBdr>
        </w:div>
        <w:div w:id="583685208">
          <w:marLeft w:val="640"/>
          <w:marRight w:val="0"/>
          <w:marTop w:val="0"/>
          <w:marBottom w:val="0"/>
          <w:divBdr>
            <w:top w:val="none" w:sz="0" w:space="0" w:color="auto"/>
            <w:left w:val="none" w:sz="0" w:space="0" w:color="auto"/>
            <w:bottom w:val="none" w:sz="0" w:space="0" w:color="auto"/>
            <w:right w:val="none" w:sz="0" w:space="0" w:color="auto"/>
          </w:divBdr>
        </w:div>
        <w:div w:id="1713266300">
          <w:marLeft w:val="640"/>
          <w:marRight w:val="0"/>
          <w:marTop w:val="0"/>
          <w:marBottom w:val="0"/>
          <w:divBdr>
            <w:top w:val="none" w:sz="0" w:space="0" w:color="auto"/>
            <w:left w:val="none" w:sz="0" w:space="0" w:color="auto"/>
            <w:bottom w:val="none" w:sz="0" w:space="0" w:color="auto"/>
            <w:right w:val="none" w:sz="0" w:space="0" w:color="auto"/>
          </w:divBdr>
        </w:div>
        <w:div w:id="1347250658">
          <w:marLeft w:val="640"/>
          <w:marRight w:val="0"/>
          <w:marTop w:val="0"/>
          <w:marBottom w:val="0"/>
          <w:divBdr>
            <w:top w:val="none" w:sz="0" w:space="0" w:color="auto"/>
            <w:left w:val="none" w:sz="0" w:space="0" w:color="auto"/>
            <w:bottom w:val="none" w:sz="0" w:space="0" w:color="auto"/>
            <w:right w:val="none" w:sz="0" w:space="0" w:color="auto"/>
          </w:divBdr>
        </w:div>
        <w:div w:id="416902472">
          <w:marLeft w:val="640"/>
          <w:marRight w:val="0"/>
          <w:marTop w:val="0"/>
          <w:marBottom w:val="0"/>
          <w:divBdr>
            <w:top w:val="none" w:sz="0" w:space="0" w:color="auto"/>
            <w:left w:val="none" w:sz="0" w:space="0" w:color="auto"/>
            <w:bottom w:val="none" w:sz="0" w:space="0" w:color="auto"/>
            <w:right w:val="none" w:sz="0" w:space="0" w:color="auto"/>
          </w:divBdr>
        </w:div>
        <w:div w:id="325011822">
          <w:marLeft w:val="640"/>
          <w:marRight w:val="0"/>
          <w:marTop w:val="0"/>
          <w:marBottom w:val="0"/>
          <w:divBdr>
            <w:top w:val="none" w:sz="0" w:space="0" w:color="auto"/>
            <w:left w:val="none" w:sz="0" w:space="0" w:color="auto"/>
            <w:bottom w:val="none" w:sz="0" w:space="0" w:color="auto"/>
            <w:right w:val="none" w:sz="0" w:space="0" w:color="auto"/>
          </w:divBdr>
        </w:div>
        <w:div w:id="747725065">
          <w:marLeft w:val="640"/>
          <w:marRight w:val="0"/>
          <w:marTop w:val="0"/>
          <w:marBottom w:val="0"/>
          <w:divBdr>
            <w:top w:val="none" w:sz="0" w:space="0" w:color="auto"/>
            <w:left w:val="none" w:sz="0" w:space="0" w:color="auto"/>
            <w:bottom w:val="none" w:sz="0" w:space="0" w:color="auto"/>
            <w:right w:val="none" w:sz="0" w:space="0" w:color="auto"/>
          </w:divBdr>
        </w:div>
        <w:div w:id="847335168">
          <w:marLeft w:val="640"/>
          <w:marRight w:val="0"/>
          <w:marTop w:val="0"/>
          <w:marBottom w:val="0"/>
          <w:divBdr>
            <w:top w:val="none" w:sz="0" w:space="0" w:color="auto"/>
            <w:left w:val="none" w:sz="0" w:space="0" w:color="auto"/>
            <w:bottom w:val="none" w:sz="0" w:space="0" w:color="auto"/>
            <w:right w:val="none" w:sz="0" w:space="0" w:color="auto"/>
          </w:divBdr>
        </w:div>
        <w:div w:id="1227647521">
          <w:marLeft w:val="640"/>
          <w:marRight w:val="0"/>
          <w:marTop w:val="0"/>
          <w:marBottom w:val="0"/>
          <w:divBdr>
            <w:top w:val="none" w:sz="0" w:space="0" w:color="auto"/>
            <w:left w:val="none" w:sz="0" w:space="0" w:color="auto"/>
            <w:bottom w:val="none" w:sz="0" w:space="0" w:color="auto"/>
            <w:right w:val="none" w:sz="0" w:space="0" w:color="auto"/>
          </w:divBdr>
        </w:div>
        <w:div w:id="575481994">
          <w:marLeft w:val="640"/>
          <w:marRight w:val="0"/>
          <w:marTop w:val="0"/>
          <w:marBottom w:val="0"/>
          <w:divBdr>
            <w:top w:val="none" w:sz="0" w:space="0" w:color="auto"/>
            <w:left w:val="none" w:sz="0" w:space="0" w:color="auto"/>
            <w:bottom w:val="none" w:sz="0" w:space="0" w:color="auto"/>
            <w:right w:val="none" w:sz="0" w:space="0" w:color="auto"/>
          </w:divBdr>
        </w:div>
        <w:div w:id="1353724317">
          <w:marLeft w:val="640"/>
          <w:marRight w:val="0"/>
          <w:marTop w:val="0"/>
          <w:marBottom w:val="0"/>
          <w:divBdr>
            <w:top w:val="none" w:sz="0" w:space="0" w:color="auto"/>
            <w:left w:val="none" w:sz="0" w:space="0" w:color="auto"/>
            <w:bottom w:val="none" w:sz="0" w:space="0" w:color="auto"/>
            <w:right w:val="none" w:sz="0" w:space="0" w:color="auto"/>
          </w:divBdr>
        </w:div>
        <w:div w:id="1832478521">
          <w:marLeft w:val="640"/>
          <w:marRight w:val="0"/>
          <w:marTop w:val="0"/>
          <w:marBottom w:val="0"/>
          <w:divBdr>
            <w:top w:val="none" w:sz="0" w:space="0" w:color="auto"/>
            <w:left w:val="none" w:sz="0" w:space="0" w:color="auto"/>
            <w:bottom w:val="none" w:sz="0" w:space="0" w:color="auto"/>
            <w:right w:val="none" w:sz="0" w:space="0" w:color="auto"/>
          </w:divBdr>
        </w:div>
        <w:div w:id="742602269">
          <w:marLeft w:val="640"/>
          <w:marRight w:val="0"/>
          <w:marTop w:val="0"/>
          <w:marBottom w:val="0"/>
          <w:divBdr>
            <w:top w:val="none" w:sz="0" w:space="0" w:color="auto"/>
            <w:left w:val="none" w:sz="0" w:space="0" w:color="auto"/>
            <w:bottom w:val="none" w:sz="0" w:space="0" w:color="auto"/>
            <w:right w:val="none" w:sz="0" w:space="0" w:color="auto"/>
          </w:divBdr>
        </w:div>
        <w:div w:id="422146407">
          <w:marLeft w:val="640"/>
          <w:marRight w:val="0"/>
          <w:marTop w:val="0"/>
          <w:marBottom w:val="0"/>
          <w:divBdr>
            <w:top w:val="none" w:sz="0" w:space="0" w:color="auto"/>
            <w:left w:val="none" w:sz="0" w:space="0" w:color="auto"/>
            <w:bottom w:val="none" w:sz="0" w:space="0" w:color="auto"/>
            <w:right w:val="none" w:sz="0" w:space="0" w:color="auto"/>
          </w:divBdr>
        </w:div>
        <w:div w:id="797576511">
          <w:marLeft w:val="640"/>
          <w:marRight w:val="0"/>
          <w:marTop w:val="0"/>
          <w:marBottom w:val="0"/>
          <w:divBdr>
            <w:top w:val="none" w:sz="0" w:space="0" w:color="auto"/>
            <w:left w:val="none" w:sz="0" w:space="0" w:color="auto"/>
            <w:bottom w:val="none" w:sz="0" w:space="0" w:color="auto"/>
            <w:right w:val="none" w:sz="0" w:space="0" w:color="auto"/>
          </w:divBdr>
        </w:div>
        <w:div w:id="881556918">
          <w:marLeft w:val="640"/>
          <w:marRight w:val="0"/>
          <w:marTop w:val="0"/>
          <w:marBottom w:val="0"/>
          <w:divBdr>
            <w:top w:val="none" w:sz="0" w:space="0" w:color="auto"/>
            <w:left w:val="none" w:sz="0" w:space="0" w:color="auto"/>
            <w:bottom w:val="none" w:sz="0" w:space="0" w:color="auto"/>
            <w:right w:val="none" w:sz="0" w:space="0" w:color="auto"/>
          </w:divBdr>
        </w:div>
        <w:div w:id="1626038347">
          <w:marLeft w:val="640"/>
          <w:marRight w:val="0"/>
          <w:marTop w:val="0"/>
          <w:marBottom w:val="0"/>
          <w:divBdr>
            <w:top w:val="none" w:sz="0" w:space="0" w:color="auto"/>
            <w:left w:val="none" w:sz="0" w:space="0" w:color="auto"/>
            <w:bottom w:val="none" w:sz="0" w:space="0" w:color="auto"/>
            <w:right w:val="none" w:sz="0" w:space="0" w:color="auto"/>
          </w:divBdr>
        </w:div>
        <w:div w:id="930312206">
          <w:marLeft w:val="640"/>
          <w:marRight w:val="0"/>
          <w:marTop w:val="0"/>
          <w:marBottom w:val="0"/>
          <w:divBdr>
            <w:top w:val="none" w:sz="0" w:space="0" w:color="auto"/>
            <w:left w:val="none" w:sz="0" w:space="0" w:color="auto"/>
            <w:bottom w:val="none" w:sz="0" w:space="0" w:color="auto"/>
            <w:right w:val="none" w:sz="0" w:space="0" w:color="auto"/>
          </w:divBdr>
        </w:div>
        <w:div w:id="1627811385">
          <w:marLeft w:val="640"/>
          <w:marRight w:val="0"/>
          <w:marTop w:val="0"/>
          <w:marBottom w:val="0"/>
          <w:divBdr>
            <w:top w:val="none" w:sz="0" w:space="0" w:color="auto"/>
            <w:left w:val="none" w:sz="0" w:space="0" w:color="auto"/>
            <w:bottom w:val="none" w:sz="0" w:space="0" w:color="auto"/>
            <w:right w:val="none" w:sz="0" w:space="0" w:color="auto"/>
          </w:divBdr>
        </w:div>
        <w:div w:id="431517207">
          <w:marLeft w:val="640"/>
          <w:marRight w:val="0"/>
          <w:marTop w:val="0"/>
          <w:marBottom w:val="0"/>
          <w:divBdr>
            <w:top w:val="none" w:sz="0" w:space="0" w:color="auto"/>
            <w:left w:val="none" w:sz="0" w:space="0" w:color="auto"/>
            <w:bottom w:val="none" w:sz="0" w:space="0" w:color="auto"/>
            <w:right w:val="none" w:sz="0" w:space="0" w:color="auto"/>
          </w:divBdr>
        </w:div>
        <w:div w:id="227422888">
          <w:marLeft w:val="640"/>
          <w:marRight w:val="0"/>
          <w:marTop w:val="0"/>
          <w:marBottom w:val="0"/>
          <w:divBdr>
            <w:top w:val="none" w:sz="0" w:space="0" w:color="auto"/>
            <w:left w:val="none" w:sz="0" w:space="0" w:color="auto"/>
            <w:bottom w:val="none" w:sz="0" w:space="0" w:color="auto"/>
            <w:right w:val="none" w:sz="0" w:space="0" w:color="auto"/>
          </w:divBdr>
        </w:div>
        <w:div w:id="1635286191">
          <w:marLeft w:val="640"/>
          <w:marRight w:val="0"/>
          <w:marTop w:val="0"/>
          <w:marBottom w:val="0"/>
          <w:divBdr>
            <w:top w:val="none" w:sz="0" w:space="0" w:color="auto"/>
            <w:left w:val="none" w:sz="0" w:space="0" w:color="auto"/>
            <w:bottom w:val="none" w:sz="0" w:space="0" w:color="auto"/>
            <w:right w:val="none" w:sz="0" w:space="0" w:color="auto"/>
          </w:divBdr>
        </w:div>
        <w:div w:id="1652977398">
          <w:marLeft w:val="640"/>
          <w:marRight w:val="0"/>
          <w:marTop w:val="0"/>
          <w:marBottom w:val="0"/>
          <w:divBdr>
            <w:top w:val="none" w:sz="0" w:space="0" w:color="auto"/>
            <w:left w:val="none" w:sz="0" w:space="0" w:color="auto"/>
            <w:bottom w:val="none" w:sz="0" w:space="0" w:color="auto"/>
            <w:right w:val="none" w:sz="0" w:space="0" w:color="auto"/>
          </w:divBdr>
        </w:div>
        <w:div w:id="13313647">
          <w:marLeft w:val="640"/>
          <w:marRight w:val="0"/>
          <w:marTop w:val="0"/>
          <w:marBottom w:val="0"/>
          <w:divBdr>
            <w:top w:val="none" w:sz="0" w:space="0" w:color="auto"/>
            <w:left w:val="none" w:sz="0" w:space="0" w:color="auto"/>
            <w:bottom w:val="none" w:sz="0" w:space="0" w:color="auto"/>
            <w:right w:val="none" w:sz="0" w:space="0" w:color="auto"/>
          </w:divBdr>
        </w:div>
        <w:div w:id="340857048">
          <w:marLeft w:val="640"/>
          <w:marRight w:val="0"/>
          <w:marTop w:val="0"/>
          <w:marBottom w:val="0"/>
          <w:divBdr>
            <w:top w:val="none" w:sz="0" w:space="0" w:color="auto"/>
            <w:left w:val="none" w:sz="0" w:space="0" w:color="auto"/>
            <w:bottom w:val="none" w:sz="0" w:space="0" w:color="auto"/>
            <w:right w:val="none" w:sz="0" w:space="0" w:color="auto"/>
          </w:divBdr>
        </w:div>
        <w:div w:id="1126043090">
          <w:marLeft w:val="640"/>
          <w:marRight w:val="0"/>
          <w:marTop w:val="0"/>
          <w:marBottom w:val="0"/>
          <w:divBdr>
            <w:top w:val="none" w:sz="0" w:space="0" w:color="auto"/>
            <w:left w:val="none" w:sz="0" w:space="0" w:color="auto"/>
            <w:bottom w:val="none" w:sz="0" w:space="0" w:color="auto"/>
            <w:right w:val="none" w:sz="0" w:space="0" w:color="auto"/>
          </w:divBdr>
        </w:div>
        <w:div w:id="1060515824">
          <w:marLeft w:val="640"/>
          <w:marRight w:val="0"/>
          <w:marTop w:val="0"/>
          <w:marBottom w:val="0"/>
          <w:divBdr>
            <w:top w:val="none" w:sz="0" w:space="0" w:color="auto"/>
            <w:left w:val="none" w:sz="0" w:space="0" w:color="auto"/>
            <w:bottom w:val="none" w:sz="0" w:space="0" w:color="auto"/>
            <w:right w:val="none" w:sz="0" w:space="0" w:color="auto"/>
          </w:divBdr>
        </w:div>
        <w:div w:id="384253500">
          <w:marLeft w:val="640"/>
          <w:marRight w:val="0"/>
          <w:marTop w:val="0"/>
          <w:marBottom w:val="0"/>
          <w:divBdr>
            <w:top w:val="none" w:sz="0" w:space="0" w:color="auto"/>
            <w:left w:val="none" w:sz="0" w:space="0" w:color="auto"/>
            <w:bottom w:val="none" w:sz="0" w:space="0" w:color="auto"/>
            <w:right w:val="none" w:sz="0" w:space="0" w:color="auto"/>
          </w:divBdr>
        </w:div>
        <w:div w:id="236793984">
          <w:marLeft w:val="640"/>
          <w:marRight w:val="0"/>
          <w:marTop w:val="0"/>
          <w:marBottom w:val="0"/>
          <w:divBdr>
            <w:top w:val="none" w:sz="0" w:space="0" w:color="auto"/>
            <w:left w:val="none" w:sz="0" w:space="0" w:color="auto"/>
            <w:bottom w:val="none" w:sz="0" w:space="0" w:color="auto"/>
            <w:right w:val="none" w:sz="0" w:space="0" w:color="auto"/>
          </w:divBdr>
        </w:div>
        <w:div w:id="740981072">
          <w:marLeft w:val="640"/>
          <w:marRight w:val="0"/>
          <w:marTop w:val="0"/>
          <w:marBottom w:val="0"/>
          <w:divBdr>
            <w:top w:val="none" w:sz="0" w:space="0" w:color="auto"/>
            <w:left w:val="none" w:sz="0" w:space="0" w:color="auto"/>
            <w:bottom w:val="none" w:sz="0" w:space="0" w:color="auto"/>
            <w:right w:val="none" w:sz="0" w:space="0" w:color="auto"/>
          </w:divBdr>
        </w:div>
        <w:div w:id="824129473">
          <w:marLeft w:val="640"/>
          <w:marRight w:val="0"/>
          <w:marTop w:val="0"/>
          <w:marBottom w:val="0"/>
          <w:divBdr>
            <w:top w:val="none" w:sz="0" w:space="0" w:color="auto"/>
            <w:left w:val="none" w:sz="0" w:space="0" w:color="auto"/>
            <w:bottom w:val="none" w:sz="0" w:space="0" w:color="auto"/>
            <w:right w:val="none" w:sz="0" w:space="0" w:color="auto"/>
          </w:divBdr>
        </w:div>
        <w:div w:id="1928998893">
          <w:marLeft w:val="640"/>
          <w:marRight w:val="0"/>
          <w:marTop w:val="0"/>
          <w:marBottom w:val="0"/>
          <w:divBdr>
            <w:top w:val="none" w:sz="0" w:space="0" w:color="auto"/>
            <w:left w:val="none" w:sz="0" w:space="0" w:color="auto"/>
            <w:bottom w:val="none" w:sz="0" w:space="0" w:color="auto"/>
            <w:right w:val="none" w:sz="0" w:space="0" w:color="auto"/>
          </w:divBdr>
        </w:div>
        <w:div w:id="561866395">
          <w:marLeft w:val="640"/>
          <w:marRight w:val="0"/>
          <w:marTop w:val="0"/>
          <w:marBottom w:val="0"/>
          <w:divBdr>
            <w:top w:val="none" w:sz="0" w:space="0" w:color="auto"/>
            <w:left w:val="none" w:sz="0" w:space="0" w:color="auto"/>
            <w:bottom w:val="none" w:sz="0" w:space="0" w:color="auto"/>
            <w:right w:val="none" w:sz="0" w:space="0" w:color="auto"/>
          </w:divBdr>
        </w:div>
        <w:div w:id="1905993024">
          <w:marLeft w:val="640"/>
          <w:marRight w:val="0"/>
          <w:marTop w:val="0"/>
          <w:marBottom w:val="0"/>
          <w:divBdr>
            <w:top w:val="none" w:sz="0" w:space="0" w:color="auto"/>
            <w:left w:val="none" w:sz="0" w:space="0" w:color="auto"/>
            <w:bottom w:val="none" w:sz="0" w:space="0" w:color="auto"/>
            <w:right w:val="none" w:sz="0" w:space="0" w:color="auto"/>
          </w:divBdr>
        </w:div>
        <w:div w:id="526910940">
          <w:marLeft w:val="640"/>
          <w:marRight w:val="0"/>
          <w:marTop w:val="0"/>
          <w:marBottom w:val="0"/>
          <w:divBdr>
            <w:top w:val="none" w:sz="0" w:space="0" w:color="auto"/>
            <w:left w:val="none" w:sz="0" w:space="0" w:color="auto"/>
            <w:bottom w:val="none" w:sz="0" w:space="0" w:color="auto"/>
            <w:right w:val="none" w:sz="0" w:space="0" w:color="auto"/>
          </w:divBdr>
        </w:div>
        <w:div w:id="1110392426">
          <w:marLeft w:val="640"/>
          <w:marRight w:val="0"/>
          <w:marTop w:val="0"/>
          <w:marBottom w:val="0"/>
          <w:divBdr>
            <w:top w:val="none" w:sz="0" w:space="0" w:color="auto"/>
            <w:left w:val="none" w:sz="0" w:space="0" w:color="auto"/>
            <w:bottom w:val="none" w:sz="0" w:space="0" w:color="auto"/>
            <w:right w:val="none" w:sz="0" w:space="0" w:color="auto"/>
          </w:divBdr>
        </w:div>
        <w:div w:id="291133417">
          <w:marLeft w:val="640"/>
          <w:marRight w:val="0"/>
          <w:marTop w:val="0"/>
          <w:marBottom w:val="0"/>
          <w:divBdr>
            <w:top w:val="none" w:sz="0" w:space="0" w:color="auto"/>
            <w:left w:val="none" w:sz="0" w:space="0" w:color="auto"/>
            <w:bottom w:val="none" w:sz="0" w:space="0" w:color="auto"/>
            <w:right w:val="none" w:sz="0" w:space="0" w:color="auto"/>
          </w:divBdr>
        </w:div>
        <w:div w:id="716589979">
          <w:marLeft w:val="640"/>
          <w:marRight w:val="0"/>
          <w:marTop w:val="0"/>
          <w:marBottom w:val="0"/>
          <w:divBdr>
            <w:top w:val="none" w:sz="0" w:space="0" w:color="auto"/>
            <w:left w:val="none" w:sz="0" w:space="0" w:color="auto"/>
            <w:bottom w:val="none" w:sz="0" w:space="0" w:color="auto"/>
            <w:right w:val="none" w:sz="0" w:space="0" w:color="auto"/>
          </w:divBdr>
        </w:div>
        <w:div w:id="400518549">
          <w:marLeft w:val="640"/>
          <w:marRight w:val="0"/>
          <w:marTop w:val="0"/>
          <w:marBottom w:val="0"/>
          <w:divBdr>
            <w:top w:val="none" w:sz="0" w:space="0" w:color="auto"/>
            <w:left w:val="none" w:sz="0" w:space="0" w:color="auto"/>
            <w:bottom w:val="none" w:sz="0" w:space="0" w:color="auto"/>
            <w:right w:val="none" w:sz="0" w:space="0" w:color="auto"/>
          </w:divBdr>
        </w:div>
        <w:div w:id="59906071">
          <w:marLeft w:val="640"/>
          <w:marRight w:val="0"/>
          <w:marTop w:val="0"/>
          <w:marBottom w:val="0"/>
          <w:divBdr>
            <w:top w:val="none" w:sz="0" w:space="0" w:color="auto"/>
            <w:left w:val="none" w:sz="0" w:space="0" w:color="auto"/>
            <w:bottom w:val="none" w:sz="0" w:space="0" w:color="auto"/>
            <w:right w:val="none" w:sz="0" w:space="0" w:color="auto"/>
          </w:divBdr>
        </w:div>
        <w:div w:id="722102936">
          <w:marLeft w:val="640"/>
          <w:marRight w:val="0"/>
          <w:marTop w:val="0"/>
          <w:marBottom w:val="0"/>
          <w:divBdr>
            <w:top w:val="none" w:sz="0" w:space="0" w:color="auto"/>
            <w:left w:val="none" w:sz="0" w:space="0" w:color="auto"/>
            <w:bottom w:val="none" w:sz="0" w:space="0" w:color="auto"/>
            <w:right w:val="none" w:sz="0" w:space="0" w:color="auto"/>
          </w:divBdr>
        </w:div>
        <w:div w:id="1846747876">
          <w:marLeft w:val="640"/>
          <w:marRight w:val="0"/>
          <w:marTop w:val="0"/>
          <w:marBottom w:val="0"/>
          <w:divBdr>
            <w:top w:val="none" w:sz="0" w:space="0" w:color="auto"/>
            <w:left w:val="none" w:sz="0" w:space="0" w:color="auto"/>
            <w:bottom w:val="none" w:sz="0" w:space="0" w:color="auto"/>
            <w:right w:val="none" w:sz="0" w:space="0" w:color="auto"/>
          </w:divBdr>
        </w:div>
        <w:div w:id="488447574">
          <w:marLeft w:val="640"/>
          <w:marRight w:val="0"/>
          <w:marTop w:val="0"/>
          <w:marBottom w:val="0"/>
          <w:divBdr>
            <w:top w:val="none" w:sz="0" w:space="0" w:color="auto"/>
            <w:left w:val="none" w:sz="0" w:space="0" w:color="auto"/>
            <w:bottom w:val="none" w:sz="0" w:space="0" w:color="auto"/>
            <w:right w:val="none" w:sz="0" w:space="0" w:color="auto"/>
          </w:divBdr>
        </w:div>
        <w:div w:id="1585458893">
          <w:marLeft w:val="640"/>
          <w:marRight w:val="0"/>
          <w:marTop w:val="0"/>
          <w:marBottom w:val="0"/>
          <w:divBdr>
            <w:top w:val="none" w:sz="0" w:space="0" w:color="auto"/>
            <w:left w:val="none" w:sz="0" w:space="0" w:color="auto"/>
            <w:bottom w:val="none" w:sz="0" w:space="0" w:color="auto"/>
            <w:right w:val="none" w:sz="0" w:space="0" w:color="auto"/>
          </w:divBdr>
        </w:div>
        <w:div w:id="107164827">
          <w:marLeft w:val="640"/>
          <w:marRight w:val="0"/>
          <w:marTop w:val="0"/>
          <w:marBottom w:val="0"/>
          <w:divBdr>
            <w:top w:val="none" w:sz="0" w:space="0" w:color="auto"/>
            <w:left w:val="none" w:sz="0" w:space="0" w:color="auto"/>
            <w:bottom w:val="none" w:sz="0" w:space="0" w:color="auto"/>
            <w:right w:val="none" w:sz="0" w:space="0" w:color="auto"/>
          </w:divBdr>
        </w:div>
        <w:div w:id="875895852">
          <w:marLeft w:val="640"/>
          <w:marRight w:val="0"/>
          <w:marTop w:val="0"/>
          <w:marBottom w:val="0"/>
          <w:divBdr>
            <w:top w:val="none" w:sz="0" w:space="0" w:color="auto"/>
            <w:left w:val="none" w:sz="0" w:space="0" w:color="auto"/>
            <w:bottom w:val="none" w:sz="0" w:space="0" w:color="auto"/>
            <w:right w:val="none" w:sz="0" w:space="0" w:color="auto"/>
          </w:divBdr>
        </w:div>
        <w:div w:id="1097017020">
          <w:marLeft w:val="640"/>
          <w:marRight w:val="0"/>
          <w:marTop w:val="0"/>
          <w:marBottom w:val="0"/>
          <w:divBdr>
            <w:top w:val="none" w:sz="0" w:space="0" w:color="auto"/>
            <w:left w:val="none" w:sz="0" w:space="0" w:color="auto"/>
            <w:bottom w:val="none" w:sz="0" w:space="0" w:color="auto"/>
            <w:right w:val="none" w:sz="0" w:space="0" w:color="auto"/>
          </w:divBdr>
        </w:div>
        <w:div w:id="71899335">
          <w:marLeft w:val="640"/>
          <w:marRight w:val="0"/>
          <w:marTop w:val="0"/>
          <w:marBottom w:val="0"/>
          <w:divBdr>
            <w:top w:val="none" w:sz="0" w:space="0" w:color="auto"/>
            <w:left w:val="none" w:sz="0" w:space="0" w:color="auto"/>
            <w:bottom w:val="none" w:sz="0" w:space="0" w:color="auto"/>
            <w:right w:val="none" w:sz="0" w:space="0" w:color="auto"/>
          </w:divBdr>
        </w:div>
        <w:div w:id="707799110">
          <w:marLeft w:val="640"/>
          <w:marRight w:val="0"/>
          <w:marTop w:val="0"/>
          <w:marBottom w:val="0"/>
          <w:divBdr>
            <w:top w:val="none" w:sz="0" w:space="0" w:color="auto"/>
            <w:left w:val="none" w:sz="0" w:space="0" w:color="auto"/>
            <w:bottom w:val="none" w:sz="0" w:space="0" w:color="auto"/>
            <w:right w:val="none" w:sz="0" w:space="0" w:color="auto"/>
          </w:divBdr>
        </w:div>
        <w:div w:id="202979929">
          <w:marLeft w:val="640"/>
          <w:marRight w:val="0"/>
          <w:marTop w:val="0"/>
          <w:marBottom w:val="0"/>
          <w:divBdr>
            <w:top w:val="none" w:sz="0" w:space="0" w:color="auto"/>
            <w:left w:val="none" w:sz="0" w:space="0" w:color="auto"/>
            <w:bottom w:val="none" w:sz="0" w:space="0" w:color="auto"/>
            <w:right w:val="none" w:sz="0" w:space="0" w:color="auto"/>
          </w:divBdr>
        </w:div>
        <w:div w:id="1989746379">
          <w:marLeft w:val="640"/>
          <w:marRight w:val="0"/>
          <w:marTop w:val="0"/>
          <w:marBottom w:val="0"/>
          <w:divBdr>
            <w:top w:val="none" w:sz="0" w:space="0" w:color="auto"/>
            <w:left w:val="none" w:sz="0" w:space="0" w:color="auto"/>
            <w:bottom w:val="none" w:sz="0" w:space="0" w:color="auto"/>
            <w:right w:val="none" w:sz="0" w:space="0" w:color="auto"/>
          </w:divBdr>
        </w:div>
        <w:div w:id="1837379243">
          <w:marLeft w:val="640"/>
          <w:marRight w:val="0"/>
          <w:marTop w:val="0"/>
          <w:marBottom w:val="0"/>
          <w:divBdr>
            <w:top w:val="none" w:sz="0" w:space="0" w:color="auto"/>
            <w:left w:val="none" w:sz="0" w:space="0" w:color="auto"/>
            <w:bottom w:val="none" w:sz="0" w:space="0" w:color="auto"/>
            <w:right w:val="none" w:sz="0" w:space="0" w:color="auto"/>
          </w:divBdr>
        </w:div>
        <w:div w:id="2059738785">
          <w:marLeft w:val="640"/>
          <w:marRight w:val="0"/>
          <w:marTop w:val="0"/>
          <w:marBottom w:val="0"/>
          <w:divBdr>
            <w:top w:val="none" w:sz="0" w:space="0" w:color="auto"/>
            <w:left w:val="none" w:sz="0" w:space="0" w:color="auto"/>
            <w:bottom w:val="none" w:sz="0" w:space="0" w:color="auto"/>
            <w:right w:val="none" w:sz="0" w:space="0" w:color="auto"/>
          </w:divBdr>
        </w:div>
        <w:div w:id="474029828">
          <w:marLeft w:val="640"/>
          <w:marRight w:val="0"/>
          <w:marTop w:val="0"/>
          <w:marBottom w:val="0"/>
          <w:divBdr>
            <w:top w:val="none" w:sz="0" w:space="0" w:color="auto"/>
            <w:left w:val="none" w:sz="0" w:space="0" w:color="auto"/>
            <w:bottom w:val="none" w:sz="0" w:space="0" w:color="auto"/>
            <w:right w:val="none" w:sz="0" w:space="0" w:color="auto"/>
          </w:divBdr>
        </w:div>
        <w:div w:id="2132899391">
          <w:marLeft w:val="640"/>
          <w:marRight w:val="0"/>
          <w:marTop w:val="0"/>
          <w:marBottom w:val="0"/>
          <w:divBdr>
            <w:top w:val="none" w:sz="0" w:space="0" w:color="auto"/>
            <w:left w:val="none" w:sz="0" w:space="0" w:color="auto"/>
            <w:bottom w:val="none" w:sz="0" w:space="0" w:color="auto"/>
            <w:right w:val="none" w:sz="0" w:space="0" w:color="auto"/>
          </w:divBdr>
        </w:div>
        <w:div w:id="2138521990">
          <w:marLeft w:val="640"/>
          <w:marRight w:val="0"/>
          <w:marTop w:val="0"/>
          <w:marBottom w:val="0"/>
          <w:divBdr>
            <w:top w:val="none" w:sz="0" w:space="0" w:color="auto"/>
            <w:left w:val="none" w:sz="0" w:space="0" w:color="auto"/>
            <w:bottom w:val="none" w:sz="0" w:space="0" w:color="auto"/>
            <w:right w:val="none" w:sz="0" w:space="0" w:color="auto"/>
          </w:divBdr>
        </w:div>
        <w:div w:id="1012217809">
          <w:marLeft w:val="640"/>
          <w:marRight w:val="0"/>
          <w:marTop w:val="0"/>
          <w:marBottom w:val="0"/>
          <w:divBdr>
            <w:top w:val="none" w:sz="0" w:space="0" w:color="auto"/>
            <w:left w:val="none" w:sz="0" w:space="0" w:color="auto"/>
            <w:bottom w:val="none" w:sz="0" w:space="0" w:color="auto"/>
            <w:right w:val="none" w:sz="0" w:space="0" w:color="auto"/>
          </w:divBdr>
        </w:div>
        <w:div w:id="1388186170">
          <w:marLeft w:val="640"/>
          <w:marRight w:val="0"/>
          <w:marTop w:val="0"/>
          <w:marBottom w:val="0"/>
          <w:divBdr>
            <w:top w:val="none" w:sz="0" w:space="0" w:color="auto"/>
            <w:left w:val="none" w:sz="0" w:space="0" w:color="auto"/>
            <w:bottom w:val="none" w:sz="0" w:space="0" w:color="auto"/>
            <w:right w:val="none" w:sz="0" w:space="0" w:color="auto"/>
          </w:divBdr>
        </w:div>
        <w:div w:id="1774741750">
          <w:marLeft w:val="640"/>
          <w:marRight w:val="0"/>
          <w:marTop w:val="0"/>
          <w:marBottom w:val="0"/>
          <w:divBdr>
            <w:top w:val="none" w:sz="0" w:space="0" w:color="auto"/>
            <w:left w:val="none" w:sz="0" w:space="0" w:color="auto"/>
            <w:bottom w:val="none" w:sz="0" w:space="0" w:color="auto"/>
            <w:right w:val="none" w:sz="0" w:space="0" w:color="auto"/>
          </w:divBdr>
        </w:div>
        <w:div w:id="1417022439">
          <w:marLeft w:val="640"/>
          <w:marRight w:val="0"/>
          <w:marTop w:val="0"/>
          <w:marBottom w:val="0"/>
          <w:divBdr>
            <w:top w:val="none" w:sz="0" w:space="0" w:color="auto"/>
            <w:left w:val="none" w:sz="0" w:space="0" w:color="auto"/>
            <w:bottom w:val="none" w:sz="0" w:space="0" w:color="auto"/>
            <w:right w:val="none" w:sz="0" w:space="0" w:color="auto"/>
          </w:divBdr>
        </w:div>
        <w:div w:id="933905872">
          <w:marLeft w:val="640"/>
          <w:marRight w:val="0"/>
          <w:marTop w:val="0"/>
          <w:marBottom w:val="0"/>
          <w:divBdr>
            <w:top w:val="none" w:sz="0" w:space="0" w:color="auto"/>
            <w:left w:val="none" w:sz="0" w:space="0" w:color="auto"/>
            <w:bottom w:val="none" w:sz="0" w:space="0" w:color="auto"/>
            <w:right w:val="none" w:sz="0" w:space="0" w:color="auto"/>
          </w:divBdr>
        </w:div>
        <w:div w:id="1348167721">
          <w:marLeft w:val="640"/>
          <w:marRight w:val="0"/>
          <w:marTop w:val="0"/>
          <w:marBottom w:val="0"/>
          <w:divBdr>
            <w:top w:val="none" w:sz="0" w:space="0" w:color="auto"/>
            <w:left w:val="none" w:sz="0" w:space="0" w:color="auto"/>
            <w:bottom w:val="none" w:sz="0" w:space="0" w:color="auto"/>
            <w:right w:val="none" w:sz="0" w:space="0" w:color="auto"/>
          </w:divBdr>
        </w:div>
        <w:div w:id="191303674">
          <w:marLeft w:val="640"/>
          <w:marRight w:val="0"/>
          <w:marTop w:val="0"/>
          <w:marBottom w:val="0"/>
          <w:divBdr>
            <w:top w:val="none" w:sz="0" w:space="0" w:color="auto"/>
            <w:left w:val="none" w:sz="0" w:space="0" w:color="auto"/>
            <w:bottom w:val="none" w:sz="0" w:space="0" w:color="auto"/>
            <w:right w:val="none" w:sz="0" w:space="0" w:color="auto"/>
          </w:divBdr>
        </w:div>
        <w:div w:id="1787848595">
          <w:marLeft w:val="640"/>
          <w:marRight w:val="0"/>
          <w:marTop w:val="0"/>
          <w:marBottom w:val="0"/>
          <w:divBdr>
            <w:top w:val="none" w:sz="0" w:space="0" w:color="auto"/>
            <w:left w:val="none" w:sz="0" w:space="0" w:color="auto"/>
            <w:bottom w:val="none" w:sz="0" w:space="0" w:color="auto"/>
            <w:right w:val="none" w:sz="0" w:space="0" w:color="auto"/>
          </w:divBdr>
        </w:div>
        <w:div w:id="227224879">
          <w:marLeft w:val="640"/>
          <w:marRight w:val="0"/>
          <w:marTop w:val="0"/>
          <w:marBottom w:val="0"/>
          <w:divBdr>
            <w:top w:val="none" w:sz="0" w:space="0" w:color="auto"/>
            <w:left w:val="none" w:sz="0" w:space="0" w:color="auto"/>
            <w:bottom w:val="none" w:sz="0" w:space="0" w:color="auto"/>
            <w:right w:val="none" w:sz="0" w:space="0" w:color="auto"/>
          </w:divBdr>
        </w:div>
        <w:div w:id="1943830497">
          <w:marLeft w:val="640"/>
          <w:marRight w:val="0"/>
          <w:marTop w:val="0"/>
          <w:marBottom w:val="0"/>
          <w:divBdr>
            <w:top w:val="none" w:sz="0" w:space="0" w:color="auto"/>
            <w:left w:val="none" w:sz="0" w:space="0" w:color="auto"/>
            <w:bottom w:val="none" w:sz="0" w:space="0" w:color="auto"/>
            <w:right w:val="none" w:sz="0" w:space="0" w:color="auto"/>
          </w:divBdr>
        </w:div>
        <w:div w:id="104078147">
          <w:marLeft w:val="640"/>
          <w:marRight w:val="0"/>
          <w:marTop w:val="0"/>
          <w:marBottom w:val="0"/>
          <w:divBdr>
            <w:top w:val="none" w:sz="0" w:space="0" w:color="auto"/>
            <w:left w:val="none" w:sz="0" w:space="0" w:color="auto"/>
            <w:bottom w:val="none" w:sz="0" w:space="0" w:color="auto"/>
            <w:right w:val="none" w:sz="0" w:space="0" w:color="auto"/>
          </w:divBdr>
        </w:div>
        <w:div w:id="2050109864">
          <w:marLeft w:val="640"/>
          <w:marRight w:val="0"/>
          <w:marTop w:val="0"/>
          <w:marBottom w:val="0"/>
          <w:divBdr>
            <w:top w:val="none" w:sz="0" w:space="0" w:color="auto"/>
            <w:left w:val="none" w:sz="0" w:space="0" w:color="auto"/>
            <w:bottom w:val="none" w:sz="0" w:space="0" w:color="auto"/>
            <w:right w:val="none" w:sz="0" w:space="0" w:color="auto"/>
          </w:divBdr>
        </w:div>
        <w:div w:id="507838823">
          <w:marLeft w:val="640"/>
          <w:marRight w:val="0"/>
          <w:marTop w:val="0"/>
          <w:marBottom w:val="0"/>
          <w:divBdr>
            <w:top w:val="none" w:sz="0" w:space="0" w:color="auto"/>
            <w:left w:val="none" w:sz="0" w:space="0" w:color="auto"/>
            <w:bottom w:val="none" w:sz="0" w:space="0" w:color="auto"/>
            <w:right w:val="none" w:sz="0" w:space="0" w:color="auto"/>
          </w:divBdr>
        </w:div>
        <w:div w:id="1391228736">
          <w:marLeft w:val="640"/>
          <w:marRight w:val="0"/>
          <w:marTop w:val="0"/>
          <w:marBottom w:val="0"/>
          <w:divBdr>
            <w:top w:val="none" w:sz="0" w:space="0" w:color="auto"/>
            <w:left w:val="none" w:sz="0" w:space="0" w:color="auto"/>
            <w:bottom w:val="none" w:sz="0" w:space="0" w:color="auto"/>
            <w:right w:val="none" w:sz="0" w:space="0" w:color="auto"/>
          </w:divBdr>
        </w:div>
        <w:div w:id="1825854489">
          <w:marLeft w:val="640"/>
          <w:marRight w:val="0"/>
          <w:marTop w:val="0"/>
          <w:marBottom w:val="0"/>
          <w:divBdr>
            <w:top w:val="none" w:sz="0" w:space="0" w:color="auto"/>
            <w:left w:val="none" w:sz="0" w:space="0" w:color="auto"/>
            <w:bottom w:val="none" w:sz="0" w:space="0" w:color="auto"/>
            <w:right w:val="none" w:sz="0" w:space="0" w:color="auto"/>
          </w:divBdr>
        </w:div>
        <w:div w:id="1941525363">
          <w:marLeft w:val="640"/>
          <w:marRight w:val="0"/>
          <w:marTop w:val="0"/>
          <w:marBottom w:val="0"/>
          <w:divBdr>
            <w:top w:val="none" w:sz="0" w:space="0" w:color="auto"/>
            <w:left w:val="none" w:sz="0" w:space="0" w:color="auto"/>
            <w:bottom w:val="none" w:sz="0" w:space="0" w:color="auto"/>
            <w:right w:val="none" w:sz="0" w:space="0" w:color="auto"/>
          </w:divBdr>
        </w:div>
        <w:div w:id="290868867">
          <w:marLeft w:val="640"/>
          <w:marRight w:val="0"/>
          <w:marTop w:val="0"/>
          <w:marBottom w:val="0"/>
          <w:divBdr>
            <w:top w:val="none" w:sz="0" w:space="0" w:color="auto"/>
            <w:left w:val="none" w:sz="0" w:space="0" w:color="auto"/>
            <w:bottom w:val="none" w:sz="0" w:space="0" w:color="auto"/>
            <w:right w:val="none" w:sz="0" w:space="0" w:color="auto"/>
          </w:divBdr>
        </w:div>
        <w:div w:id="253394918">
          <w:marLeft w:val="640"/>
          <w:marRight w:val="0"/>
          <w:marTop w:val="0"/>
          <w:marBottom w:val="0"/>
          <w:divBdr>
            <w:top w:val="none" w:sz="0" w:space="0" w:color="auto"/>
            <w:left w:val="none" w:sz="0" w:space="0" w:color="auto"/>
            <w:bottom w:val="none" w:sz="0" w:space="0" w:color="auto"/>
            <w:right w:val="none" w:sz="0" w:space="0" w:color="auto"/>
          </w:divBdr>
        </w:div>
        <w:div w:id="935753206">
          <w:marLeft w:val="640"/>
          <w:marRight w:val="0"/>
          <w:marTop w:val="0"/>
          <w:marBottom w:val="0"/>
          <w:divBdr>
            <w:top w:val="none" w:sz="0" w:space="0" w:color="auto"/>
            <w:left w:val="none" w:sz="0" w:space="0" w:color="auto"/>
            <w:bottom w:val="none" w:sz="0" w:space="0" w:color="auto"/>
            <w:right w:val="none" w:sz="0" w:space="0" w:color="auto"/>
          </w:divBdr>
        </w:div>
        <w:div w:id="112945565">
          <w:marLeft w:val="640"/>
          <w:marRight w:val="0"/>
          <w:marTop w:val="0"/>
          <w:marBottom w:val="0"/>
          <w:divBdr>
            <w:top w:val="none" w:sz="0" w:space="0" w:color="auto"/>
            <w:left w:val="none" w:sz="0" w:space="0" w:color="auto"/>
            <w:bottom w:val="none" w:sz="0" w:space="0" w:color="auto"/>
            <w:right w:val="none" w:sz="0" w:space="0" w:color="auto"/>
          </w:divBdr>
        </w:div>
        <w:div w:id="1416779534">
          <w:marLeft w:val="640"/>
          <w:marRight w:val="0"/>
          <w:marTop w:val="0"/>
          <w:marBottom w:val="0"/>
          <w:divBdr>
            <w:top w:val="none" w:sz="0" w:space="0" w:color="auto"/>
            <w:left w:val="none" w:sz="0" w:space="0" w:color="auto"/>
            <w:bottom w:val="none" w:sz="0" w:space="0" w:color="auto"/>
            <w:right w:val="none" w:sz="0" w:space="0" w:color="auto"/>
          </w:divBdr>
        </w:div>
        <w:div w:id="1184590834">
          <w:marLeft w:val="640"/>
          <w:marRight w:val="0"/>
          <w:marTop w:val="0"/>
          <w:marBottom w:val="0"/>
          <w:divBdr>
            <w:top w:val="none" w:sz="0" w:space="0" w:color="auto"/>
            <w:left w:val="none" w:sz="0" w:space="0" w:color="auto"/>
            <w:bottom w:val="none" w:sz="0" w:space="0" w:color="auto"/>
            <w:right w:val="none" w:sz="0" w:space="0" w:color="auto"/>
          </w:divBdr>
        </w:div>
        <w:div w:id="1512984220">
          <w:marLeft w:val="640"/>
          <w:marRight w:val="0"/>
          <w:marTop w:val="0"/>
          <w:marBottom w:val="0"/>
          <w:divBdr>
            <w:top w:val="none" w:sz="0" w:space="0" w:color="auto"/>
            <w:left w:val="none" w:sz="0" w:space="0" w:color="auto"/>
            <w:bottom w:val="none" w:sz="0" w:space="0" w:color="auto"/>
            <w:right w:val="none" w:sz="0" w:space="0" w:color="auto"/>
          </w:divBdr>
        </w:div>
        <w:div w:id="1741977319">
          <w:marLeft w:val="640"/>
          <w:marRight w:val="0"/>
          <w:marTop w:val="0"/>
          <w:marBottom w:val="0"/>
          <w:divBdr>
            <w:top w:val="none" w:sz="0" w:space="0" w:color="auto"/>
            <w:left w:val="none" w:sz="0" w:space="0" w:color="auto"/>
            <w:bottom w:val="none" w:sz="0" w:space="0" w:color="auto"/>
            <w:right w:val="none" w:sz="0" w:space="0" w:color="auto"/>
          </w:divBdr>
        </w:div>
        <w:div w:id="937562472">
          <w:marLeft w:val="640"/>
          <w:marRight w:val="0"/>
          <w:marTop w:val="0"/>
          <w:marBottom w:val="0"/>
          <w:divBdr>
            <w:top w:val="none" w:sz="0" w:space="0" w:color="auto"/>
            <w:left w:val="none" w:sz="0" w:space="0" w:color="auto"/>
            <w:bottom w:val="none" w:sz="0" w:space="0" w:color="auto"/>
            <w:right w:val="none" w:sz="0" w:space="0" w:color="auto"/>
          </w:divBdr>
        </w:div>
        <w:div w:id="1210726615">
          <w:marLeft w:val="640"/>
          <w:marRight w:val="0"/>
          <w:marTop w:val="0"/>
          <w:marBottom w:val="0"/>
          <w:divBdr>
            <w:top w:val="none" w:sz="0" w:space="0" w:color="auto"/>
            <w:left w:val="none" w:sz="0" w:space="0" w:color="auto"/>
            <w:bottom w:val="none" w:sz="0" w:space="0" w:color="auto"/>
            <w:right w:val="none" w:sz="0" w:space="0" w:color="auto"/>
          </w:divBdr>
        </w:div>
        <w:div w:id="672798319">
          <w:marLeft w:val="640"/>
          <w:marRight w:val="0"/>
          <w:marTop w:val="0"/>
          <w:marBottom w:val="0"/>
          <w:divBdr>
            <w:top w:val="none" w:sz="0" w:space="0" w:color="auto"/>
            <w:left w:val="none" w:sz="0" w:space="0" w:color="auto"/>
            <w:bottom w:val="none" w:sz="0" w:space="0" w:color="auto"/>
            <w:right w:val="none" w:sz="0" w:space="0" w:color="auto"/>
          </w:divBdr>
        </w:div>
        <w:div w:id="731735634">
          <w:marLeft w:val="640"/>
          <w:marRight w:val="0"/>
          <w:marTop w:val="0"/>
          <w:marBottom w:val="0"/>
          <w:divBdr>
            <w:top w:val="none" w:sz="0" w:space="0" w:color="auto"/>
            <w:left w:val="none" w:sz="0" w:space="0" w:color="auto"/>
            <w:bottom w:val="none" w:sz="0" w:space="0" w:color="auto"/>
            <w:right w:val="none" w:sz="0" w:space="0" w:color="auto"/>
          </w:divBdr>
        </w:div>
        <w:div w:id="1896889861">
          <w:marLeft w:val="640"/>
          <w:marRight w:val="0"/>
          <w:marTop w:val="0"/>
          <w:marBottom w:val="0"/>
          <w:divBdr>
            <w:top w:val="none" w:sz="0" w:space="0" w:color="auto"/>
            <w:left w:val="none" w:sz="0" w:space="0" w:color="auto"/>
            <w:bottom w:val="none" w:sz="0" w:space="0" w:color="auto"/>
            <w:right w:val="none" w:sz="0" w:space="0" w:color="auto"/>
          </w:divBdr>
        </w:div>
        <w:div w:id="1721057709">
          <w:marLeft w:val="640"/>
          <w:marRight w:val="0"/>
          <w:marTop w:val="0"/>
          <w:marBottom w:val="0"/>
          <w:divBdr>
            <w:top w:val="none" w:sz="0" w:space="0" w:color="auto"/>
            <w:left w:val="none" w:sz="0" w:space="0" w:color="auto"/>
            <w:bottom w:val="none" w:sz="0" w:space="0" w:color="auto"/>
            <w:right w:val="none" w:sz="0" w:space="0" w:color="auto"/>
          </w:divBdr>
        </w:div>
        <w:div w:id="876433920">
          <w:marLeft w:val="640"/>
          <w:marRight w:val="0"/>
          <w:marTop w:val="0"/>
          <w:marBottom w:val="0"/>
          <w:divBdr>
            <w:top w:val="none" w:sz="0" w:space="0" w:color="auto"/>
            <w:left w:val="none" w:sz="0" w:space="0" w:color="auto"/>
            <w:bottom w:val="none" w:sz="0" w:space="0" w:color="auto"/>
            <w:right w:val="none" w:sz="0" w:space="0" w:color="auto"/>
          </w:divBdr>
        </w:div>
        <w:div w:id="1871723917">
          <w:marLeft w:val="640"/>
          <w:marRight w:val="0"/>
          <w:marTop w:val="0"/>
          <w:marBottom w:val="0"/>
          <w:divBdr>
            <w:top w:val="none" w:sz="0" w:space="0" w:color="auto"/>
            <w:left w:val="none" w:sz="0" w:space="0" w:color="auto"/>
            <w:bottom w:val="none" w:sz="0" w:space="0" w:color="auto"/>
            <w:right w:val="none" w:sz="0" w:space="0" w:color="auto"/>
          </w:divBdr>
        </w:div>
        <w:div w:id="1568177832">
          <w:marLeft w:val="640"/>
          <w:marRight w:val="0"/>
          <w:marTop w:val="0"/>
          <w:marBottom w:val="0"/>
          <w:divBdr>
            <w:top w:val="none" w:sz="0" w:space="0" w:color="auto"/>
            <w:left w:val="none" w:sz="0" w:space="0" w:color="auto"/>
            <w:bottom w:val="none" w:sz="0" w:space="0" w:color="auto"/>
            <w:right w:val="none" w:sz="0" w:space="0" w:color="auto"/>
          </w:divBdr>
        </w:div>
      </w:divsChild>
    </w:div>
    <w:div w:id="750544359">
      <w:bodyDiv w:val="1"/>
      <w:marLeft w:val="0"/>
      <w:marRight w:val="0"/>
      <w:marTop w:val="0"/>
      <w:marBottom w:val="0"/>
      <w:divBdr>
        <w:top w:val="none" w:sz="0" w:space="0" w:color="auto"/>
        <w:left w:val="none" w:sz="0" w:space="0" w:color="auto"/>
        <w:bottom w:val="none" w:sz="0" w:space="0" w:color="auto"/>
        <w:right w:val="none" w:sz="0" w:space="0" w:color="auto"/>
      </w:divBdr>
      <w:divsChild>
        <w:div w:id="761999565">
          <w:marLeft w:val="640"/>
          <w:marRight w:val="0"/>
          <w:marTop w:val="0"/>
          <w:marBottom w:val="0"/>
          <w:divBdr>
            <w:top w:val="none" w:sz="0" w:space="0" w:color="auto"/>
            <w:left w:val="none" w:sz="0" w:space="0" w:color="auto"/>
            <w:bottom w:val="none" w:sz="0" w:space="0" w:color="auto"/>
            <w:right w:val="none" w:sz="0" w:space="0" w:color="auto"/>
          </w:divBdr>
        </w:div>
        <w:div w:id="1040014020">
          <w:marLeft w:val="640"/>
          <w:marRight w:val="0"/>
          <w:marTop w:val="0"/>
          <w:marBottom w:val="0"/>
          <w:divBdr>
            <w:top w:val="none" w:sz="0" w:space="0" w:color="auto"/>
            <w:left w:val="none" w:sz="0" w:space="0" w:color="auto"/>
            <w:bottom w:val="none" w:sz="0" w:space="0" w:color="auto"/>
            <w:right w:val="none" w:sz="0" w:space="0" w:color="auto"/>
          </w:divBdr>
        </w:div>
        <w:div w:id="875895314">
          <w:marLeft w:val="640"/>
          <w:marRight w:val="0"/>
          <w:marTop w:val="0"/>
          <w:marBottom w:val="0"/>
          <w:divBdr>
            <w:top w:val="none" w:sz="0" w:space="0" w:color="auto"/>
            <w:left w:val="none" w:sz="0" w:space="0" w:color="auto"/>
            <w:bottom w:val="none" w:sz="0" w:space="0" w:color="auto"/>
            <w:right w:val="none" w:sz="0" w:space="0" w:color="auto"/>
          </w:divBdr>
        </w:div>
        <w:div w:id="572853697">
          <w:marLeft w:val="640"/>
          <w:marRight w:val="0"/>
          <w:marTop w:val="0"/>
          <w:marBottom w:val="0"/>
          <w:divBdr>
            <w:top w:val="none" w:sz="0" w:space="0" w:color="auto"/>
            <w:left w:val="none" w:sz="0" w:space="0" w:color="auto"/>
            <w:bottom w:val="none" w:sz="0" w:space="0" w:color="auto"/>
            <w:right w:val="none" w:sz="0" w:space="0" w:color="auto"/>
          </w:divBdr>
        </w:div>
        <w:div w:id="1040328094">
          <w:marLeft w:val="640"/>
          <w:marRight w:val="0"/>
          <w:marTop w:val="0"/>
          <w:marBottom w:val="0"/>
          <w:divBdr>
            <w:top w:val="none" w:sz="0" w:space="0" w:color="auto"/>
            <w:left w:val="none" w:sz="0" w:space="0" w:color="auto"/>
            <w:bottom w:val="none" w:sz="0" w:space="0" w:color="auto"/>
            <w:right w:val="none" w:sz="0" w:space="0" w:color="auto"/>
          </w:divBdr>
        </w:div>
        <w:div w:id="947735876">
          <w:marLeft w:val="640"/>
          <w:marRight w:val="0"/>
          <w:marTop w:val="0"/>
          <w:marBottom w:val="0"/>
          <w:divBdr>
            <w:top w:val="none" w:sz="0" w:space="0" w:color="auto"/>
            <w:left w:val="none" w:sz="0" w:space="0" w:color="auto"/>
            <w:bottom w:val="none" w:sz="0" w:space="0" w:color="auto"/>
            <w:right w:val="none" w:sz="0" w:space="0" w:color="auto"/>
          </w:divBdr>
        </w:div>
        <w:div w:id="958339395">
          <w:marLeft w:val="640"/>
          <w:marRight w:val="0"/>
          <w:marTop w:val="0"/>
          <w:marBottom w:val="0"/>
          <w:divBdr>
            <w:top w:val="none" w:sz="0" w:space="0" w:color="auto"/>
            <w:left w:val="none" w:sz="0" w:space="0" w:color="auto"/>
            <w:bottom w:val="none" w:sz="0" w:space="0" w:color="auto"/>
            <w:right w:val="none" w:sz="0" w:space="0" w:color="auto"/>
          </w:divBdr>
        </w:div>
        <w:div w:id="744451284">
          <w:marLeft w:val="640"/>
          <w:marRight w:val="0"/>
          <w:marTop w:val="0"/>
          <w:marBottom w:val="0"/>
          <w:divBdr>
            <w:top w:val="none" w:sz="0" w:space="0" w:color="auto"/>
            <w:left w:val="none" w:sz="0" w:space="0" w:color="auto"/>
            <w:bottom w:val="none" w:sz="0" w:space="0" w:color="auto"/>
            <w:right w:val="none" w:sz="0" w:space="0" w:color="auto"/>
          </w:divBdr>
        </w:div>
        <w:div w:id="759371127">
          <w:marLeft w:val="640"/>
          <w:marRight w:val="0"/>
          <w:marTop w:val="0"/>
          <w:marBottom w:val="0"/>
          <w:divBdr>
            <w:top w:val="none" w:sz="0" w:space="0" w:color="auto"/>
            <w:left w:val="none" w:sz="0" w:space="0" w:color="auto"/>
            <w:bottom w:val="none" w:sz="0" w:space="0" w:color="auto"/>
            <w:right w:val="none" w:sz="0" w:space="0" w:color="auto"/>
          </w:divBdr>
        </w:div>
        <w:div w:id="205603692">
          <w:marLeft w:val="640"/>
          <w:marRight w:val="0"/>
          <w:marTop w:val="0"/>
          <w:marBottom w:val="0"/>
          <w:divBdr>
            <w:top w:val="none" w:sz="0" w:space="0" w:color="auto"/>
            <w:left w:val="none" w:sz="0" w:space="0" w:color="auto"/>
            <w:bottom w:val="none" w:sz="0" w:space="0" w:color="auto"/>
            <w:right w:val="none" w:sz="0" w:space="0" w:color="auto"/>
          </w:divBdr>
        </w:div>
        <w:div w:id="513303068">
          <w:marLeft w:val="640"/>
          <w:marRight w:val="0"/>
          <w:marTop w:val="0"/>
          <w:marBottom w:val="0"/>
          <w:divBdr>
            <w:top w:val="none" w:sz="0" w:space="0" w:color="auto"/>
            <w:left w:val="none" w:sz="0" w:space="0" w:color="auto"/>
            <w:bottom w:val="none" w:sz="0" w:space="0" w:color="auto"/>
            <w:right w:val="none" w:sz="0" w:space="0" w:color="auto"/>
          </w:divBdr>
        </w:div>
        <w:div w:id="1754936334">
          <w:marLeft w:val="640"/>
          <w:marRight w:val="0"/>
          <w:marTop w:val="0"/>
          <w:marBottom w:val="0"/>
          <w:divBdr>
            <w:top w:val="none" w:sz="0" w:space="0" w:color="auto"/>
            <w:left w:val="none" w:sz="0" w:space="0" w:color="auto"/>
            <w:bottom w:val="none" w:sz="0" w:space="0" w:color="auto"/>
            <w:right w:val="none" w:sz="0" w:space="0" w:color="auto"/>
          </w:divBdr>
        </w:div>
        <w:div w:id="221211522">
          <w:marLeft w:val="640"/>
          <w:marRight w:val="0"/>
          <w:marTop w:val="0"/>
          <w:marBottom w:val="0"/>
          <w:divBdr>
            <w:top w:val="none" w:sz="0" w:space="0" w:color="auto"/>
            <w:left w:val="none" w:sz="0" w:space="0" w:color="auto"/>
            <w:bottom w:val="none" w:sz="0" w:space="0" w:color="auto"/>
            <w:right w:val="none" w:sz="0" w:space="0" w:color="auto"/>
          </w:divBdr>
        </w:div>
        <w:div w:id="220167805">
          <w:marLeft w:val="640"/>
          <w:marRight w:val="0"/>
          <w:marTop w:val="0"/>
          <w:marBottom w:val="0"/>
          <w:divBdr>
            <w:top w:val="none" w:sz="0" w:space="0" w:color="auto"/>
            <w:left w:val="none" w:sz="0" w:space="0" w:color="auto"/>
            <w:bottom w:val="none" w:sz="0" w:space="0" w:color="auto"/>
            <w:right w:val="none" w:sz="0" w:space="0" w:color="auto"/>
          </w:divBdr>
        </w:div>
        <w:div w:id="818620137">
          <w:marLeft w:val="640"/>
          <w:marRight w:val="0"/>
          <w:marTop w:val="0"/>
          <w:marBottom w:val="0"/>
          <w:divBdr>
            <w:top w:val="none" w:sz="0" w:space="0" w:color="auto"/>
            <w:left w:val="none" w:sz="0" w:space="0" w:color="auto"/>
            <w:bottom w:val="none" w:sz="0" w:space="0" w:color="auto"/>
            <w:right w:val="none" w:sz="0" w:space="0" w:color="auto"/>
          </w:divBdr>
        </w:div>
        <w:div w:id="1254971686">
          <w:marLeft w:val="640"/>
          <w:marRight w:val="0"/>
          <w:marTop w:val="0"/>
          <w:marBottom w:val="0"/>
          <w:divBdr>
            <w:top w:val="none" w:sz="0" w:space="0" w:color="auto"/>
            <w:left w:val="none" w:sz="0" w:space="0" w:color="auto"/>
            <w:bottom w:val="none" w:sz="0" w:space="0" w:color="auto"/>
            <w:right w:val="none" w:sz="0" w:space="0" w:color="auto"/>
          </w:divBdr>
        </w:div>
        <w:div w:id="391928970">
          <w:marLeft w:val="640"/>
          <w:marRight w:val="0"/>
          <w:marTop w:val="0"/>
          <w:marBottom w:val="0"/>
          <w:divBdr>
            <w:top w:val="none" w:sz="0" w:space="0" w:color="auto"/>
            <w:left w:val="none" w:sz="0" w:space="0" w:color="auto"/>
            <w:bottom w:val="none" w:sz="0" w:space="0" w:color="auto"/>
            <w:right w:val="none" w:sz="0" w:space="0" w:color="auto"/>
          </w:divBdr>
        </w:div>
        <w:div w:id="1168640172">
          <w:marLeft w:val="640"/>
          <w:marRight w:val="0"/>
          <w:marTop w:val="0"/>
          <w:marBottom w:val="0"/>
          <w:divBdr>
            <w:top w:val="none" w:sz="0" w:space="0" w:color="auto"/>
            <w:left w:val="none" w:sz="0" w:space="0" w:color="auto"/>
            <w:bottom w:val="none" w:sz="0" w:space="0" w:color="auto"/>
            <w:right w:val="none" w:sz="0" w:space="0" w:color="auto"/>
          </w:divBdr>
        </w:div>
        <w:div w:id="638147482">
          <w:marLeft w:val="640"/>
          <w:marRight w:val="0"/>
          <w:marTop w:val="0"/>
          <w:marBottom w:val="0"/>
          <w:divBdr>
            <w:top w:val="none" w:sz="0" w:space="0" w:color="auto"/>
            <w:left w:val="none" w:sz="0" w:space="0" w:color="auto"/>
            <w:bottom w:val="none" w:sz="0" w:space="0" w:color="auto"/>
            <w:right w:val="none" w:sz="0" w:space="0" w:color="auto"/>
          </w:divBdr>
        </w:div>
        <w:div w:id="1166163857">
          <w:marLeft w:val="640"/>
          <w:marRight w:val="0"/>
          <w:marTop w:val="0"/>
          <w:marBottom w:val="0"/>
          <w:divBdr>
            <w:top w:val="none" w:sz="0" w:space="0" w:color="auto"/>
            <w:left w:val="none" w:sz="0" w:space="0" w:color="auto"/>
            <w:bottom w:val="none" w:sz="0" w:space="0" w:color="auto"/>
            <w:right w:val="none" w:sz="0" w:space="0" w:color="auto"/>
          </w:divBdr>
        </w:div>
        <w:div w:id="987784661">
          <w:marLeft w:val="640"/>
          <w:marRight w:val="0"/>
          <w:marTop w:val="0"/>
          <w:marBottom w:val="0"/>
          <w:divBdr>
            <w:top w:val="none" w:sz="0" w:space="0" w:color="auto"/>
            <w:left w:val="none" w:sz="0" w:space="0" w:color="auto"/>
            <w:bottom w:val="none" w:sz="0" w:space="0" w:color="auto"/>
            <w:right w:val="none" w:sz="0" w:space="0" w:color="auto"/>
          </w:divBdr>
        </w:div>
        <w:div w:id="876887975">
          <w:marLeft w:val="640"/>
          <w:marRight w:val="0"/>
          <w:marTop w:val="0"/>
          <w:marBottom w:val="0"/>
          <w:divBdr>
            <w:top w:val="none" w:sz="0" w:space="0" w:color="auto"/>
            <w:left w:val="none" w:sz="0" w:space="0" w:color="auto"/>
            <w:bottom w:val="none" w:sz="0" w:space="0" w:color="auto"/>
            <w:right w:val="none" w:sz="0" w:space="0" w:color="auto"/>
          </w:divBdr>
        </w:div>
        <w:div w:id="129834044">
          <w:marLeft w:val="640"/>
          <w:marRight w:val="0"/>
          <w:marTop w:val="0"/>
          <w:marBottom w:val="0"/>
          <w:divBdr>
            <w:top w:val="none" w:sz="0" w:space="0" w:color="auto"/>
            <w:left w:val="none" w:sz="0" w:space="0" w:color="auto"/>
            <w:bottom w:val="none" w:sz="0" w:space="0" w:color="auto"/>
            <w:right w:val="none" w:sz="0" w:space="0" w:color="auto"/>
          </w:divBdr>
        </w:div>
        <w:div w:id="958952074">
          <w:marLeft w:val="640"/>
          <w:marRight w:val="0"/>
          <w:marTop w:val="0"/>
          <w:marBottom w:val="0"/>
          <w:divBdr>
            <w:top w:val="none" w:sz="0" w:space="0" w:color="auto"/>
            <w:left w:val="none" w:sz="0" w:space="0" w:color="auto"/>
            <w:bottom w:val="none" w:sz="0" w:space="0" w:color="auto"/>
            <w:right w:val="none" w:sz="0" w:space="0" w:color="auto"/>
          </w:divBdr>
        </w:div>
        <w:div w:id="1195995220">
          <w:marLeft w:val="640"/>
          <w:marRight w:val="0"/>
          <w:marTop w:val="0"/>
          <w:marBottom w:val="0"/>
          <w:divBdr>
            <w:top w:val="none" w:sz="0" w:space="0" w:color="auto"/>
            <w:left w:val="none" w:sz="0" w:space="0" w:color="auto"/>
            <w:bottom w:val="none" w:sz="0" w:space="0" w:color="auto"/>
            <w:right w:val="none" w:sz="0" w:space="0" w:color="auto"/>
          </w:divBdr>
        </w:div>
        <w:div w:id="40981565">
          <w:marLeft w:val="640"/>
          <w:marRight w:val="0"/>
          <w:marTop w:val="0"/>
          <w:marBottom w:val="0"/>
          <w:divBdr>
            <w:top w:val="none" w:sz="0" w:space="0" w:color="auto"/>
            <w:left w:val="none" w:sz="0" w:space="0" w:color="auto"/>
            <w:bottom w:val="none" w:sz="0" w:space="0" w:color="auto"/>
            <w:right w:val="none" w:sz="0" w:space="0" w:color="auto"/>
          </w:divBdr>
        </w:div>
        <w:div w:id="1150638939">
          <w:marLeft w:val="640"/>
          <w:marRight w:val="0"/>
          <w:marTop w:val="0"/>
          <w:marBottom w:val="0"/>
          <w:divBdr>
            <w:top w:val="none" w:sz="0" w:space="0" w:color="auto"/>
            <w:left w:val="none" w:sz="0" w:space="0" w:color="auto"/>
            <w:bottom w:val="none" w:sz="0" w:space="0" w:color="auto"/>
            <w:right w:val="none" w:sz="0" w:space="0" w:color="auto"/>
          </w:divBdr>
        </w:div>
        <w:div w:id="1278180175">
          <w:marLeft w:val="640"/>
          <w:marRight w:val="0"/>
          <w:marTop w:val="0"/>
          <w:marBottom w:val="0"/>
          <w:divBdr>
            <w:top w:val="none" w:sz="0" w:space="0" w:color="auto"/>
            <w:left w:val="none" w:sz="0" w:space="0" w:color="auto"/>
            <w:bottom w:val="none" w:sz="0" w:space="0" w:color="auto"/>
            <w:right w:val="none" w:sz="0" w:space="0" w:color="auto"/>
          </w:divBdr>
        </w:div>
        <w:div w:id="936210261">
          <w:marLeft w:val="640"/>
          <w:marRight w:val="0"/>
          <w:marTop w:val="0"/>
          <w:marBottom w:val="0"/>
          <w:divBdr>
            <w:top w:val="none" w:sz="0" w:space="0" w:color="auto"/>
            <w:left w:val="none" w:sz="0" w:space="0" w:color="auto"/>
            <w:bottom w:val="none" w:sz="0" w:space="0" w:color="auto"/>
            <w:right w:val="none" w:sz="0" w:space="0" w:color="auto"/>
          </w:divBdr>
        </w:div>
        <w:div w:id="905996348">
          <w:marLeft w:val="640"/>
          <w:marRight w:val="0"/>
          <w:marTop w:val="0"/>
          <w:marBottom w:val="0"/>
          <w:divBdr>
            <w:top w:val="none" w:sz="0" w:space="0" w:color="auto"/>
            <w:left w:val="none" w:sz="0" w:space="0" w:color="auto"/>
            <w:bottom w:val="none" w:sz="0" w:space="0" w:color="auto"/>
            <w:right w:val="none" w:sz="0" w:space="0" w:color="auto"/>
          </w:divBdr>
        </w:div>
        <w:div w:id="1878541231">
          <w:marLeft w:val="640"/>
          <w:marRight w:val="0"/>
          <w:marTop w:val="0"/>
          <w:marBottom w:val="0"/>
          <w:divBdr>
            <w:top w:val="none" w:sz="0" w:space="0" w:color="auto"/>
            <w:left w:val="none" w:sz="0" w:space="0" w:color="auto"/>
            <w:bottom w:val="none" w:sz="0" w:space="0" w:color="auto"/>
            <w:right w:val="none" w:sz="0" w:space="0" w:color="auto"/>
          </w:divBdr>
        </w:div>
        <w:div w:id="1022170858">
          <w:marLeft w:val="640"/>
          <w:marRight w:val="0"/>
          <w:marTop w:val="0"/>
          <w:marBottom w:val="0"/>
          <w:divBdr>
            <w:top w:val="none" w:sz="0" w:space="0" w:color="auto"/>
            <w:left w:val="none" w:sz="0" w:space="0" w:color="auto"/>
            <w:bottom w:val="none" w:sz="0" w:space="0" w:color="auto"/>
            <w:right w:val="none" w:sz="0" w:space="0" w:color="auto"/>
          </w:divBdr>
        </w:div>
        <w:div w:id="680205844">
          <w:marLeft w:val="640"/>
          <w:marRight w:val="0"/>
          <w:marTop w:val="0"/>
          <w:marBottom w:val="0"/>
          <w:divBdr>
            <w:top w:val="none" w:sz="0" w:space="0" w:color="auto"/>
            <w:left w:val="none" w:sz="0" w:space="0" w:color="auto"/>
            <w:bottom w:val="none" w:sz="0" w:space="0" w:color="auto"/>
            <w:right w:val="none" w:sz="0" w:space="0" w:color="auto"/>
          </w:divBdr>
        </w:div>
        <w:div w:id="47458735">
          <w:marLeft w:val="640"/>
          <w:marRight w:val="0"/>
          <w:marTop w:val="0"/>
          <w:marBottom w:val="0"/>
          <w:divBdr>
            <w:top w:val="none" w:sz="0" w:space="0" w:color="auto"/>
            <w:left w:val="none" w:sz="0" w:space="0" w:color="auto"/>
            <w:bottom w:val="none" w:sz="0" w:space="0" w:color="auto"/>
            <w:right w:val="none" w:sz="0" w:space="0" w:color="auto"/>
          </w:divBdr>
        </w:div>
        <w:div w:id="545415177">
          <w:marLeft w:val="640"/>
          <w:marRight w:val="0"/>
          <w:marTop w:val="0"/>
          <w:marBottom w:val="0"/>
          <w:divBdr>
            <w:top w:val="none" w:sz="0" w:space="0" w:color="auto"/>
            <w:left w:val="none" w:sz="0" w:space="0" w:color="auto"/>
            <w:bottom w:val="none" w:sz="0" w:space="0" w:color="auto"/>
            <w:right w:val="none" w:sz="0" w:space="0" w:color="auto"/>
          </w:divBdr>
        </w:div>
        <w:div w:id="1397820552">
          <w:marLeft w:val="640"/>
          <w:marRight w:val="0"/>
          <w:marTop w:val="0"/>
          <w:marBottom w:val="0"/>
          <w:divBdr>
            <w:top w:val="none" w:sz="0" w:space="0" w:color="auto"/>
            <w:left w:val="none" w:sz="0" w:space="0" w:color="auto"/>
            <w:bottom w:val="none" w:sz="0" w:space="0" w:color="auto"/>
            <w:right w:val="none" w:sz="0" w:space="0" w:color="auto"/>
          </w:divBdr>
        </w:div>
        <w:div w:id="1040981830">
          <w:marLeft w:val="640"/>
          <w:marRight w:val="0"/>
          <w:marTop w:val="0"/>
          <w:marBottom w:val="0"/>
          <w:divBdr>
            <w:top w:val="none" w:sz="0" w:space="0" w:color="auto"/>
            <w:left w:val="none" w:sz="0" w:space="0" w:color="auto"/>
            <w:bottom w:val="none" w:sz="0" w:space="0" w:color="auto"/>
            <w:right w:val="none" w:sz="0" w:space="0" w:color="auto"/>
          </w:divBdr>
        </w:div>
        <w:div w:id="1180045833">
          <w:marLeft w:val="640"/>
          <w:marRight w:val="0"/>
          <w:marTop w:val="0"/>
          <w:marBottom w:val="0"/>
          <w:divBdr>
            <w:top w:val="none" w:sz="0" w:space="0" w:color="auto"/>
            <w:left w:val="none" w:sz="0" w:space="0" w:color="auto"/>
            <w:bottom w:val="none" w:sz="0" w:space="0" w:color="auto"/>
            <w:right w:val="none" w:sz="0" w:space="0" w:color="auto"/>
          </w:divBdr>
        </w:div>
        <w:div w:id="37780087">
          <w:marLeft w:val="640"/>
          <w:marRight w:val="0"/>
          <w:marTop w:val="0"/>
          <w:marBottom w:val="0"/>
          <w:divBdr>
            <w:top w:val="none" w:sz="0" w:space="0" w:color="auto"/>
            <w:left w:val="none" w:sz="0" w:space="0" w:color="auto"/>
            <w:bottom w:val="none" w:sz="0" w:space="0" w:color="auto"/>
            <w:right w:val="none" w:sz="0" w:space="0" w:color="auto"/>
          </w:divBdr>
        </w:div>
        <w:div w:id="1594165371">
          <w:marLeft w:val="640"/>
          <w:marRight w:val="0"/>
          <w:marTop w:val="0"/>
          <w:marBottom w:val="0"/>
          <w:divBdr>
            <w:top w:val="none" w:sz="0" w:space="0" w:color="auto"/>
            <w:left w:val="none" w:sz="0" w:space="0" w:color="auto"/>
            <w:bottom w:val="none" w:sz="0" w:space="0" w:color="auto"/>
            <w:right w:val="none" w:sz="0" w:space="0" w:color="auto"/>
          </w:divBdr>
        </w:div>
        <w:div w:id="1594895592">
          <w:marLeft w:val="640"/>
          <w:marRight w:val="0"/>
          <w:marTop w:val="0"/>
          <w:marBottom w:val="0"/>
          <w:divBdr>
            <w:top w:val="none" w:sz="0" w:space="0" w:color="auto"/>
            <w:left w:val="none" w:sz="0" w:space="0" w:color="auto"/>
            <w:bottom w:val="none" w:sz="0" w:space="0" w:color="auto"/>
            <w:right w:val="none" w:sz="0" w:space="0" w:color="auto"/>
          </w:divBdr>
        </w:div>
        <w:div w:id="1628050440">
          <w:marLeft w:val="640"/>
          <w:marRight w:val="0"/>
          <w:marTop w:val="0"/>
          <w:marBottom w:val="0"/>
          <w:divBdr>
            <w:top w:val="none" w:sz="0" w:space="0" w:color="auto"/>
            <w:left w:val="none" w:sz="0" w:space="0" w:color="auto"/>
            <w:bottom w:val="none" w:sz="0" w:space="0" w:color="auto"/>
            <w:right w:val="none" w:sz="0" w:space="0" w:color="auto"/>
          </w:divBdr>
        </w:div>
        <w:div w:id="361516031">
          <w:marLeft w:val="640"/>
          <w:marRight w:val="0"/>
          <w:marTop w:val="0"/>
          <w:marBottom w:val="0"/>
          <w:divBdr>
            <w:top w:val="none" w:sz="0" w:space="0" w:color="auto"/>
            <w:left w:val="none" w:sz="0" w:space="0" w:color="auto"/>
            <w:bottom w:val="none" w:sz="0" w:space="0" w:color="auto"/>
            <w:right w:val="none" w:sz="0" w:space="0" w:color="auto"/>
          </w:divBdr>
        </w:div>
        <w:div w:id="344014390">
          <w:marLeft w:val="640"/>
          <w:marRight w:val="0"/>
          <w:marTop w:val="0"/>
          <w:marBottom w:val="0"/>
          <w:divBdr>
            <w:top w:val="none" w:sz="0" w:space="0" w:color="auto"/>
            <w:left w:val="none" w:sz="0" w:space="0" w:color="auto"/>
            <w:bottom w:val="none" w:sz="0" w:space="0" w:color="auto"/>
            <w:right w:val="none" w:sz="0" w:space="0" w:color="auto"/>
          </w:divBdr>
        </w:div>
        <w:div w:id="1096902539">
          <w:marLeft w:val="640"/>
          <w:marRight w:val="0"/>
          <w:marTop w:val="0"/>
          <w:marBottom w:val="0"/>
          <w:divBdr>
            <w:top w:val="none" w:sz="0" w:space="0" w:color="auto"/>
            <w:left w:val="none" w:sz="0" w:space="0" w:color="auto"/>
            <w:bottom w:val="none" w:sz="0" w:space="0" w:color="auto"/>
            <w:right w:val="none" w:sz="0" w:space="0" w:color="auto"/>
          </w:divBdr>
        </w:div>
        <w:div w:id="1549489321">
          <w:marLeft w:val="640"/>
          <w:marRight w:val="0"/>
          <w:marTop w:val="0"/>
          <w:marBottom w:val="0"/>
          <w:divBdr>
            <w:top w:val="none" w:sz="0" w:space="0" w:color="auto"/>
            <w:left w:val="none" w:sz="0" w:space="0" w:color="auto"/>
            <w:bottom w:val="none" w:sz="0" w:space="0" w:color="auto"/>
            <w:right w:val="none" w:sz="0" w:space="0" w:color="auto"/>
          </w:divBdr>
        </w:div>
        <w:div w:id="54206501">
          <w:marLeft w:val="640"/>
          <w:marRight w:val="0"/>
          <w:marTop w:val="0"/>
          <w:marBottom w:val="0"/>
          <w:divBdr>
            <w:top w:val="none" w:sz="0" w:space="0" w:color="auto"/>
            <w:left w:val="none" w:sz="0" w:space="0" w:color="auto"/>
            <w:bottom w:val="none" w:sz="0" w:space="0" w:color="auto"/>
            <w:right w:val="none" w:sz="0" w:space="0" w:color="auto"/>
          </w:divBdr>
        </w:div>
        <w:div w:id="935863009">
          <w:marLeft w:val="640"/>
          <w:marRight w:val="0"/>
          <w:marTop w:val="0"/>
          <w:marBottom w:val="0"/>
          <w:divBdr>
            <w:top w:val="none" w:sz="0" w:space="0" w:color="auto"/>
            <w:left w:val="none" w:sz="0" w:space="0" w:color="auto"/>
            <w:bottom w:val="none" w:sz="0" w:space="0" w:color="auto"/>
            <w:right w:val="none" w:sz="0" w:space="0" w:color="auto"/>
          </w:divBdr>
        </w:div>
        <w:div w:id="924193128">
          <w:marLeft w:val="640"/>
          <w:marRight w:val="0"/>
          <w:marTop w:val="0"/>
          <w:marBottom w:val="0"/>
          <w:divBdr>
            <w:top w:val="none" w:sz="0" w:space="0" w:color="auto"/>
            <w:left w:val="none" w:sz="0" w:space="0" w:color="auto"/>
            <w:bottom w:val="none" w:sz="0" w:space="0" w:color="auto"/>
            <w:right w:val="none" w:sz="0" w:space="0" w:color="auto"/>
          </w:divBdr>
        </w:div>
        <w:div w:id="1579552971">
          <w:marLeft w:val="640"/>
          <w:marRight w:val="0"/>
          <w:marTop w:val="0"/>
          <w:marBottom w:val="0"/>
          <w:divBdr>
            <w:top w:val="none" w:sz="0" w:space="0" w:color="auto"/>
            <w:left w:val="none" w:sz="0" w:space="0" w:color="auto"/>
            <w:bottom w:val="none" w:sz="0" w:space="0" w:color="auto"/>
            <w:right w:val="none" w:sz="0" w:space="0" w:color="auto"/>
          </w:divBdr>
        </w:div>
        <w:div w:id="1108892043">
          <w:marLeft w:val="640"/>
          <w:marRight w:val="0"/>
          <w:marTop w:val="0"/>
          <w:marBottom w:val="0"/>
          <w:divBdr>
            <w:top w:val="none" w:sz="0" w:space="0" w:color="auto"/>
            <w:left w:val="none" w:sz="0" w:space="0" w:color="auto"/>
            <w:bottom w:val="none" w:sz="0" w:space="0" w:color="auto"/>
            <w:right w:val="none" w:sz="0" w:space="0" w:color="auto"/>
          </w:divBdr>
        </w:div>
        <w:div w:id="1258519275">
          <w:marLeft w:val="640"/>
          <w:marRight w:val="0"/>
          <w:marTop w:val="0"/>
          <w:marBottom w:val="0"/>
          <w:divBdr>
            <w:top w:val="none" w:sz="0" w:space="0" w:color="auto"/>
            <w:left w:val="none" w:sz="0" w:space="0" w:color="auto"/>
            <w:bottom w:val="none" w:sz="0" w:space="0" w:color="auto"/>
            <w:right w:val="none" w:sz="0" w:space="0" w:color="auto"/>
          </w:divBdr>
        </w:div>
        <w:div w:id="952785480">
          <w:marLeft w:val="640"/>
          <w:marRight w:val="0"/>
          <w:marTop w:val="0"/>
          <w:marBottom w:val="0"/>
          <w:divBdr>
            <w:top w:val="none" w:sz="0" w:space="0" w:color="auto"/>
            <w:left w:val="none" w:sz="0" w:space="0" w:color="auto"/>
            <w:bottom w:val="none" w:sz="0" w:space="0" w:color="auto"/>
            <w:right w:val="none" w:sz="0" w:space="0" w:color="auto"/>
          </w:divBdr>
        </w:div>
        <w:div w:id="389811029">
          <w:marLeft w:val="640"/>
          <w:marRight w:val="0"/>
          <w:marTop w:val="0"/>
          <w:marBottom w:val="0"/>
          <w:divBdr>
            <w:top w:val="none" w:sz="0" w:space="0" w:color="auto"/>
            <w:left w:val="none" w:sz="0" w:space="0" w:color="auto"/>
            <w:bottom w:val="none" w:sz="0" w:space="0" w:color="auto"/>
            <w:right w:val="none" w:sz="0" w:space="0" w:color="auto"/>
          </w:divBdr>
        </w:div>
        <w:div w:id="1361466442">
          <w:marLeft w:val="640"/>
          <w:marRight w:val="0"/>
          <w:marTop w:val="0"/>
          <w:marBottom w:val="0"/>
          <w:divBdr>
            <w:top w:val="none" w:sz="0" w:space="0" w:color="auto"/>
            <w:left w:val="none" w:sz="0" w:space="0" w:color="auto"/>
            <w:bottom w:val="none" w:sz="0" w:space="0" w:color="auto"/>
            <w:right w:val="none" w:sz="0" w:space="0" w:color="auto"/>
          </w:divBdr>
        </w:div>
        <w:div w:id="918755542">
          <w:marLeft w:val="640"/>
          <w:marRight w:val="0"/>
          <w:marTop w:val="0"/>
          <w:marBottom w:val="0"/>
          <w:divBdr>
            <w:top w:val="none" w:sz="0" w:space="0" w:color="auto"/>
            <w:left w:val="none" w:sz="0" w:space="0" w:color="auto"/>
            <w:bottom w:val="none" w:sz="0" w:space="0" w:color="auto"/>
            <w:right w:val="none" w:sz="0" w:space="0" w:color="auto"/>
          </w:divBdr>
        </w:div>
        <w:div w:id="1578199474">
          <w:marLeft w:val="640"/>
          <w:marRight w:val="0"/>
          <w:marTop w:val="0"/>
          <w:marBottom w:val="0"/>
          <w:divBdr>
            <w:top w:val="none" w:sz="0" w:space="0" w:color="auto"/>
            <w:left w:val="none" w:sz="0" w:space="0" w:color="auto"/>
            <w:bottom w:val="none" w:sz="0" w:space="0" w:color="auto"/>
            <w:right w:val="none" w:sz="0" w:space="0" w:color="auto"/>
          </w:divBdr>
        </w:div>
        <w:div w:id="1901743860">
          <w:marLeft w:val="640"/>
          <w:marRight w:val="0"/>
          <w:marTop w:val="0"/>
          <w:marBottom w:val="0"/>
          <w:divBdr>
            <w:top w:val="none" w:sz="0" w:space="0" w:color="auto"/>
            <w:left w:val="none" w:sz="0" w:space="0" w:color="auto"/>
            <w:bottom w:val="none" w:sz="0" w:space="0" w:color="auto"/>
            <w:right w:val="none" w:sz="0" w:space="0" w:color="auto"/>
          </w:divBdr>
        </w:div>
        <w:div w:id="242371738">
          <w:marLeft w:val="640"/>
          <w:marRight w:val="0"/>
          <w:marTop w:val="0"/>
          <w:marBottom w:val="0"/>
          <w:divBdr>
            <w:top w:val="none" w:sz="0" w:space="0" w:color="auto"/>
            <w:left w:val="none" w:sz="0" w:space="0" w:color="auto"/>
            <w:bottom w:val="none" w:sz="0" w:space="0" w:color="auto"/>
            <w:right w:val="none" w:sz="0" w:space="0" w:color="auto"/>
          </w:divBdr>
        </w:div>
        <w:div w:id="1233808260">
          <w:marLeft w:val="640"/>
          <w:marRight w:val="0"/>
          <w:marTop w:val="0"/>
          <w:marBottom w:val="0"/>
          <w:divBdr>
            <w:top w:val="none" w:sz="0" w:space="0" w:color="auto"/>
            <w:left w:val="none" w:sz="0" w:space="0" w:color="auto"/>
            <w:bottom w:val="none" w:sz="0" w:space="0" w:color="auto"/>
            <w:right w:val="none" w:sz="0" w:space="0" w:color="auto"/>
          </w:divBdr>
        </w:div>
        <w:div w:id="1647509886">
          <w:marLeft w:val="640"/>
          <w:marRight w:val="0"/>
          <w:marTop w:val="0"/>
          <w:marBottom w:val="0"/>
          <w:divBdr>
            <w:top w:val="none" w:sz="0" w:space="0" w:color="auto"/>
            <w:left w:val="none" w:sz="0" w:space="0" w:color="auto"/>
            <w:bottom w:val="none" w:sz="0" w:space="0" w:color="auto"/>
            <w:right w:val="none" w:sz="0" w:space="0" w:color="auto"/>
          </w:divBdr>
        </w:div>
        <w:div w:id="1290743087">
          <w:marLeft w:val="640"/>
          <w:marRight w:val="0"/>
          <w:marTop w:val="0"/>
          <w:marBottom w:val="0"/>
          <w:divBdr>
            <w:top w:val="none" w:sz="0" w:space="0" w:color="auto"/>
            <w:left w:val="none" w:sz="0" w:space="0" w:color="auto"/>
            <w:bottom w:val="none" w:sz="0" w:space="0" w:color="auto"/>
            <w:right w:val="none" w:sz="0" w:space="0" w:color="auto"/>
          </w:divBdr>
        </w:div>
        <w:div w:id="206574610">
          <w:marLeft w:val="640"/>
          <w:marRight w:val="0"/>
          <w:marTop w:val="0"/>
          <w:marBottom w:val="0"/>
          <w:divBdr>
            <w:top w:val="none" w:sz="0" w:space="0" w:color="auto"/>
            <w:left w:val="none" w:sz="0" w:space="0" w:color="auto"/>
            <w:bottom w:val="none" w:sz="0" w:space="0" w:color="auto"/>
            <w:right w:val="none" w:sz="0" w:space="0" w:color="auto"/>
          </w:divBdr>
        </w:div>
        <w:div w:id="2098205158">
          <w:marLeft w:val="640"/>
          <w:marRight w:val="0"/>
          <w:marTop w:val="0"/>
          <w:marBottom w:val="0"/>
          <w:divBdr>
            <w:top w:val="none" w:sz="0" w:space="0" w:color="auto"/>
            <w:left w:val="none" w:sz="0" w:space="0" w:color="auto"/>
            <w:bottom w:val="none" w:sz="0" w:space="0" w:color="auto"/>
            <w:right w:val="none" w:sz="0" w:space="0" w:color="auto"/>
          </w:divBdr>
        </w:div>
        <w:div w:id="1013722992">
          <w:marLeft w:val="640"/>
          <w:marRight w:val="0"/>
          <w:marTop w:val="0"/>
          <w:marBottom w:val="0"/>
          <w:divBdr>
            <w:top w:val="none" w:sz="0" w:space="0" w:color="auto"/>
            <w:left w:val="none" w:sz="0" w:space="0" w:color="auto"/>
            <w:bottom w:val="none" w:sz="0" w:space="0" w:color="auto"/>
            <w:right w:val="none" w:sz="0" w:space="0" w:color="auto"/>
          </w:divBdr>
        </w:div>
        <w:div w:id="1778021714">
          <w:marLeft w:val="640"/>
          <w:marRight w:val="0"/>
          <w:marTop w:val="0"/>
          <w:marBottom w:val="0"/>
          <w:divBdr>
            <w:top w:val="none" w:sz="0" w:space="0" w:color="auto"/>
            <w:left w:val="none" w:sz="0" w:space="0" w:color="auto"/>
            <w:bottom w:val="none" w:sz="0" w:space="0" w:color="auto"/>
            <w:right w:val="none" w:sz="0" w:space="0" w:color="auto"/>
          </w:divBdr>
        </w:div>
        <w:div w:id="127359336">
          <w:marLeft w:val="640"/>
          <w:marRight w:val="0"/>
          <w:marTop w:val="0"/>
          <w:marBottom w:val="0"/>
          <w:divBdr>
            <w:top w:val="none" w:sz="0" w:space="0" w:color="auto"/>
            <w:left w:val="none" w:sz="0" w:space="0" w:color="auto"/>
            <w:bottom w:val="none" w:sz="0" w:space="0" w:color="auto"/>
            <w:right w:val="none" w:sz="0" w:space="0" w:color="auto"/>
          </w:divBdr>
        </w:div>
        <w:div w:id="214509753">
          <w:marLeft w:val="640"/>
          <w:marRight w:val="0"/>
          <w:marTop w:val="0"/>
          <w:marBottom w:val="0"/>
          <w:divBdr>
            <w:top w:val="none" w:sz="0" w:space="0" w:color="auto"/>
            <w:left w:val="none" w:sz="0" w:space="0" w:color="auto"/>
            <w:bottom w:val="none" w:sz="0" w:space="0" w:color="auto"/>
            <w:right w:val="none" w:sz="0" w:space="0" w:color="auto"/>
          </w:divBdr>
        </w:div>
        <w:div w:id="1307779084">
          <w:marLeft w:val="640"/>
          <w:marRight w:val="0"/>
          <w:marTop w:val="0"/>
          <w:marBottom w:val="0"/>
          <w:divBdr>
            <w:top w:val="none" w:sz="0" w:space="0" w:color="auto"/>
            <w:left w:val="none" w:sz="0" w:space="0" w:color="auto"/>
            <w:bottom w:val="none" w:sz="0" w:space="0" w:color="auto"/>
            <w:right w:val="none" w:sz="0" w:space="0" w:color="auto"/>
          </w:divBdr>
        </w:div>
        <w:div w:id="1815946048">
          <w:marLeft w:val="640"/>
          <w:marRight w:val="0"/>
          <w:marTop w:val="0"/>
          <w:marBottom w:val="0"/>
          <w:divBdr>
            <w:top w:val="none" w:sz="0" w:space="0" w:color="auto"/>
            <w:left w:val="none" w:sz="0" w:space="0" w:color="auto"/>
            <w:bottom w:val="none" w:sz="0" w:space="0" w:color="auto"/>
            <w:right w:val="none" w:sz="0" w:space="0" w:color="auto"/>
          </w:divBdr>
        </w:div>
        <w:div w:id="1419056007">
          <w:marLeft w:val="640"/>
          <w:marRight w:val="0"/>
          <w:marTop w:val="0"/>
          <w:marBottom w:val="0"/>
          <w:divBdr>
            <w:top w:val="none" w:sz="0" w:space="0" w:color="auto"/>
            <w:left w:val="none" w:sz="0" w:space="0" w:color="auto"/>
            <w:bottom w:val="none" w:sz="0" w:space="0" w:color="auto"/>
            <w:right w:val="none" w:sz="0" w:space="0" w:color="auto"/>
          </w:divBdr>
        </w:div>
        <w:div w:id="1080717864">
          <w:marLeft w:val="640"/>
          <w:marRight w:val="0"/>
          <w:marTop w:val="0"/>
          <w:marBottom w:val="0"/>
          <w:divBdr>
            <w:top w:val="none" w:sz="0" w:space="0" w:color="auto"/>
            <w:left w:val="none" w:sz="0" w:space="0" w:color="auto"/>
            <w:bottom w:val="none" w:sz="0" w:space="0" w:color="auto"/>
            <w:right w:val="none" w:sz="0" w:space="0" w:color="auto"/>
          </w:divBdr>
        </w:div>
        <w:div w:id="156921359">
          <w:marLeft w:val="640"/>
          <w:marRight w:val="0"/>
          <w:marTop w:val="0"/>
          <w:marBottom w:val="0"/>
          <w:divBdr>
            <w:top w:val="none" w:sz="0" w:space="0" w:color="auto"/>
            <w:left w:val="none" w:sz="0" w:space="0" w:color="auto"/>
            <w:bottom w:val="none" w:sz="0" w:space="0" w:color="auto"/>
            <w:right w:val="none" w:sz="0" w:space="0" w:color="auto"/>
          </w:divBdr>
        </w:div>
        <w:div w:id="1536649159">
          <w:marLeft w:val="640"/>
          <w:marRight w:val="0"/>
          <w:marTop w:val="0"/>
          <w:marBottom w:val="0"/>
          <w:divBdr>
            <w:top w:val="none" w:sz="0" w:space="0" w:color="auto"/>
            <w:left w:val="none" w:sz="0" w:space="0" w:color="auto"/>
            <w:bottom w:val="none" w:sz="0" w:space="0" w:color="auto"/>
            <w:right w:val="none" w:sz="0" w:space="0" w:color="auto"/>
          </w:divBdr>
        </w:div>
        <w:div w:id="1538859459">
          <w:marLeft w:val="640"/>
          <w:marRight w:val="0"/>
          <w:marTop w:val="0"/>
          <w:marBottom w:val="0"/>
          <w:divBdr>
            <w:top w:val="none" w:sz="0" w:space="0" w:color="auto"/>
            <w:left w:val="none" w:sz="0" w:space="0" w:color="auto"/>
            <w:bottom w:val="none" w:sz="0" w:space="0" w:color="auto"/>
            <w:right w:val="none" w:sz="0" w:space="0" w:color="auto"/>
          </w:divBdr>
        </w:div>
        <w:div w:id="996610944">
          <w:marLeft w:val="640"/>
          <w:marRight w:val="0"/>
          <w:marTop w:val="0"/>
          <w:marBottom w:val="0"/>
          <w:divBdr>
            <w:top w:val="none" w:sz="0" w:space="0" w:color="auto"/>
            <w:left w:val="none" w:sz="0" w:space="0" w:color="auto"/>
            <w:bottom w:val="none" w:sz="0" w:space="0" w:color="auto"/>
            <w:right w:val="none" w:sz="0" w:space="0" w:color="auto"/>
          </w:divBdr>
        </w:div>
        <w:div w:id="503669739">
          <w:marLeft w:val="640"/>
          <w:marRight w:val="0"/>
          <w:marTop w:val="0"/>
          <w:marBottom w:val="0"/>
          <w:divBdr>
            <w:top w:val="none" w:sz="0" w:space="0" w:color="auto"/>
            <w:left w:val="none" w:sz="0" w:space="0" w:color="auto"/>
            <w:bottom w:val="none" w:sz="0" w:space="0" w:color="auto"/>
            <w:right w:val="none" w:sz="0" w:space="0" w:color="auto"/>
          </w:divBdr>
        </w:div>
        <w:div w:id="1413697660">
          <w:marLeft w:val="640"/>
          <w:marRight w:val="0"/>
          <w:marTop w:val="0"/>
          <w:marBottom w:val="0"/>
          <w:divBdr>
            <w:top w:val="none" w:sz="0" w:space="0" w:color="auto"/>
            <w:left w:val="none" w:sz="0" w:space="0" w:color="auto"/>
            <w:bottom w:val="none" w:sz="0" w:space="0" w:color="auto"/>
            <w:right w:val="none" w:sz="0" w:space="0" w:color="auto"/>
          </w:divBdr>
        </w:div>
        <w:div w:id="1134560963">
          <w:marLeft w:val="640"/>
          <w:marRight w:val="0"/>
          <w:marTop w:val="0"/>
          <w:marBottom w:val="0"/>
          <w:divBdr>
            <w:top w:val="none" w:sz="0" w:space="0" w:color="auto"/>
            <w:left w:val="none" w:sz="0" w:space="0" w:color="auto"/>
            <w:bottom w:val="none" w:sz="0" w:space="0" w:color="auto"/>
            <w:right w:val="none" w:sz="0" w:space="0" w:color="auto"/>
          </w:divBdr>
        </w:div>
        <w:div w:id="1836797725">
          <w:marLeft w:val="640"/>
          <w:marRight w:val="0"/>
          <w:marTop w:val="0"/>
          <w:marBottom w:val="0"/>
          <w:divBdr>
            <w:top w:val="none" w:sz="0" w:space="0" w:color="auto"/>
            <w:left w:val="none" w:sz="0" w:space="0" w:color="auto"/>
            <w:bottom w:val="none" w:sz="0" w:space="0" w:color="auto"/>
            <w:right w:val="none" w:sz="0" w:space="0" w:color="auto"/>
          </w:divBdr>
        </w:div>
        <w:div w:id="851183059">
          <w:marLeft w:val="640"/>
          <w:marRight w:val="0"/>
          <w:marTop w:val="0"/>
          <w:marBottom w:val="0"/>
          <w:divBdr>
            <w:top w:val="none" w:sz="0" w:space="0" w:color="auto"/>
            <w:left w:val="none" w:sz="0" w:space="0" w:color="auto"/>
            <w:bottom w:val="none" w:sz="0" w:space="0" w:color="auto"/>
            <w:right w:val="none" w:sz="0" w:space="0" w:color="auto"/>
          </w:divBdr>
        </w:div>
        <w:div w:id="80570263">
          <w:marLeft w:val="640"/>
          <w:marRight w:val="0"/>
          <w:marTop w:val="0"/>
          <w:marBottom w:val="0"/>
          <w:divBdr>
            <w:top w:val="none" w:sz="0" w:space="0" w:color="auto"/>
            <w:left w:val="none" w:sz="0" w:space="0" w:color="auto"/>
            <w:bottom w:val="none" w:sz="0" w:space="0" w:color="auto"/>
            <w:right w:val="none" w:sz="0" w:space="0" w:color="auto"/>
          </w:divBdr>
        </w:div>
        <w:div w:id="587808055">
          <w:marLeft w:val="640"/>
          <w:marRight w:val="0"/>
          <w:marTop w:val="0"/>
          <w:marBottom w:val="0"/>
          <w:divBdr>
            <w:top w:val="none" w:sz="0" w:space="0" w:color="auto"/>
            <w:left w:val="none" w:sz="0" w:space="0" w:color="auto"/>
            <w:bottom w:val="none" w:sz="0" w:space="0" w:color="auto"/>
            <w:right w:val="none" w:sz="0" w:space="0" w:color="auto"/>
          </w:divBdr>
        </w:div>
        <w:div w:id="2032950244">
          <w:marLeft w:val="640"/>
          <w:marRight w:val="0"/>
          <w:marTop w:val="0"/>
          <w:marBottom w:val="0"/>
          <w:divBdr>
            <w:top w:val="none" w:sz="0" w:space="0" w:color="auto"/>
            <w:left w:val="none" w:sz="0" w:space="0" w:color="auto"/>
            <w:bottom w:val="none" w:sz="0" w:space="0" w:color="auto"/>
            <w:right w:val="none" w:sz="0" w:space="0" w:color="auto"/>
          </w:divBdr>
        </w:div>
        <w:div w:id="1480145539">
          <w:marLeft w:val="640"/>
          <w:marRight w:val="0"/>
          <w:marTop w:val="0"/>
          <w:marBottom w:val="0"/>
          <w:divBdr>
            <w:top w:val="none" w:sz="0" w:space="0" w:color="auto"/>
            <w:left w:val="none" w:sz="0" w:space="0" w:color="auto"/>
            <w:bottom w:val="none" w:sz="0" w:space="0" w:color="auto"/>
            <w:right w:val="none" w:sz="0" w:space="0" w:color="auto"/>
          </w:divBdr>
        </w:div>
        <w:div w:id="1233857242">
          <w:marLeft w:val="640"/>
          <w:marRight w:val="0"/>
          <w:marTop w:val="0"/>
          <w:marBottom w:val="0"/>
          <w:divBdr>
            <w:top w:val="none" w:sz="0" w:space="0" w:color="auto"/>
            <w:left w:val="none" w:sz="0" w:space="0" w:color="auto"/>
            <w:bottom w:val="none" w:sz="0" w:space="0" w:color="auto"/>
            <w:right w:val="none" w:sz="0" w:space="0" w:color="auto"/>
          </w:divBdr>
        </w:div>
        <w:div w:id="1863321353">
          <w:marLeft w:val="640"/>
          <w:marRight w:val="0"/>
          <w:marTop w:val="0"/>
          <w:marBottom w:val="0"/>
          <w:divBdr>
            <w:top w:val="none" w:sz="0" w:space="0" w:color="auto"/>
            <w:left w:val="none" w:sz="0" w:space="0" w:color="auto"/>
            <w:bottom w:val="none" w:sz="0" w:space="0" w:color="auto"/>
            <w:right w:val="none" w:sz="0" w:space="0" w:color="auto"/>
          </w:divBdr>
        </w:div>
        <w:div w:id="1687098073">
          <w:marLeft w:val="640"/>
          <w:marRight w:val="0"/>
          <w:marTop w:val="0"/>
          <w:marBottom w:val="0"/>
          <w:divBdr>
            <w:top w:val="none" w:sz="0" w:space="0" w:color="auto"/>
            <w:left w:val="none" w:sz="0" w:space="0" w:color="auto"/>
            <w:bottom w:val="none" w:sz="0" w:space="0" w:color="auto"/>
            <w:right w:val="none" w:sz="0" w:space="0" w:color="auto"/>
          </w:divBdr>
        </w:div>
        <w:div w:id="692456854">
          <w:marLeft w:val="640"/>
          <w:marRight w:val="0"/>
          <w:marTop w:val="0"/>
          <w:marBottom w:val="0"/>
          <w:divBdr>
            <w:top w:val="none" w:sz="0" w:space="0" w:color="auto"/>
            <w:left w:val="none" w:sz="0" w:space="0" w:color="auto"/>
            <w:bottom w:val="none" w:sz="0" w:space="0" w:color="auto"/>
            <w:right w:val="none" w:sz="0" w:space="0" w:color="auto"/>
          </w:divBdr>
        </w:div>
        <w:div w:id="1249191887">
          <w:marLeft w:val="640"/>
          <w:marRight w:val="0"/>
          <w:marTop w:val="0"/>
          <w:marBottom w:val="0"/>
          <w:divBdr>
            <w:top w:val="none" w:sz="0" w:space="0" w:color="auto"/>
            <w:left w:val="none" w:sz="0" w:space="0" w:color="auto"/>
            <w:bottom w:val="none" w:sz="0" w:space="0" w:color="auto"/>
            <w:right w:val="none" w:sz="0" w:space="0" w:color="auto"/>
          </w:divBdr>
        </w:div>
        <w:div w:id="1238520772">
          <w:marLeft w:val="640"/>
          <w:marRight w:val="0"/>
          <w:marTop w:val="0"/>
          <w:marBottom w:val="0"/>
          <w:divBdr>
            <w:top w:val="none" w:sz="0" w:space="0" w:color="auto"/>
            <w:left w:val="none" w:sz="0" w:space="0" w:color="auto"/>
            <w:bottom w:val="none" w:sz="0" w:space="0" w:color="auto"/>
            <w:right w:val="none" w:sz="0" w:space="0" w:color="auto"/>
          </w:divBdr>
        </w:div>
        <w:div w:id="495808255">
          <w:marLeft w:val="640"/>
          <w:marRight w:val="0"/>
          <w:marTop w:val="0"/>
          <w:marBottom w:val="0"/>
          <w:divBdr>
            <w:top w:val="none" w:sz="0" w:space="0" w:color="auto"/>
            <w:left w:val="none" w:sz="0" w:space="0" w:color="auto"/>
            <w:bottom w:val="none" w:sz="0" w:space="0" w:color="auto"/>
            <w:right w:val="none" w:sz="0" w:space="0" w:color="auto"/>
          </w:divBdr>
        </w:div>
        <w:div w:id="1189369621">
          <w:marLeft w:val="640"/>
          <w:marRight w:val="0"/>
          <w:marTop w:val="0"/>
          <w:marBottom w:val="0"/>
          <w:divBdr>
            <w:top w:val="none" w:sz="0" w:space="0" w:color="auto"/>
            <w:left w:val="none" w:sz="0" w:space="0" w:color="auto"/>
            <w:bottom w:val="none" w:sz="0" w:space="0" w:color="auto"/>
            <w:right w:val="none" w:sz="0" w:space="0" w:color="auto"/>
          </w:divBdr>
        </w:div>
        <w:div w:id="1462384349">
          <w:marLeft w:val="640"/>
          <w:marRight w:val="0"/>
          <w:marTop w:val="0"/>
          <w:marBottom w:val="0"/>
          <w:divBdr>
            <w:top w:val="none" w:sz="0" w:space="0" w:color="auto"/>
            <w:left w:val="none" w:sz="0" w:space="0" w:color="auto"/>
            <w:bottom w:val="none" w:sz="0" w:space="0" w:color="auto"/>
            <w:right w:val="none" w:sz="0" w:space="0" w:color="auto"/>
          </w:divBdr>
        </w:div>
        <w:div w:id="1676884890">
          <w:marLeft w:val="640"/>
          <w:marRight w:val="0"/>
          <w:marTop w:val="0"/>
          <w:marBottom w:val="0"/>
          <w:divBdr>
            <w:top w:val="none" w:sz="0" w:space="0" w:color="auto"/>
            <w:left w:val="none" w:sz="0" w:space="0" w:color="auto"/>
            <w:bottom w:val="none" w:sz="0" w:space="0" w:color="auto"/>
            <w:right w:val="none" w:sz="0" w:space="0" w:color="auto"/>
          </w:divBdr>
        </w:div>
        <w:div w:id="601257013">
          <w:marLeft w:val="640"/>
          <w:marRight w:val="0"/>
          <w:marTop w:val="0"/>
          <w:marBottom w:val="0"/>
          <w:divBdr>
            <w:top w:val="none" w:sz="0" w:space="0" w:color="auto"/>
            <w:left w:val="none" w:sz="0" w:space="0" w:color="auto"/>
            <w:bottom w:val="none" w:sz="0" w:space="0" w:color="auto"/>
            <w:right w:val="none" w:sz="0" w:space="0" w:color="auto"/>
          </w:divBdr>
        </w:div>
        <w:div w:id="1380782977">
          <w:marLeft w:val="640"/>
          <w:marRight w:val="0"/>
          <w:marTop w:val="0"/>
          <w:marBottom w:val="0"/>
          <w:divBdr>
            <w:top w:val="none" w:sz="0" w:space="0" w:color="auto"/>
            <w:left w:val="none" w:sz="0" w:space="0" w:color="auto"/>
            <w:bottom w:val="none" w:sz="0" w:space="0" w:color="auto"/>
            <w:right w:val="none" w:sz="0" w:space="0" w:color="auto"/>
          </w:divBdr>
        </w:div>
        <w:div w:id="1303654951">
          <w:marLeft w:val="640"/>
          <w:marRight w:val="0"/>
          <w:marTop w:val="0"/>
          <w:marBottom w:val="0"/>
          <w:divBdr>
            <w:top w:val="none" w:sz="0" w:space="0" w:color="auto"/>
            <w:left w:val="none" w:sz="0" w:space="0" w:color="auto"/>
            <w:bottom w:val="none" w:sz="0" w:space="0" w:color="auto"/>
            <w:right w:val="none" w:sz="0" w:space="0" w:color="auto"/>
          </w:divBdr>
        </w:div>
        <w:div w:id="157618227">
          <w:marLeft w:val="640"/>
          <w:marRight w:val="0"/>
          <w:marTop w:val="0"/>
          <w:marBottom w:val="0"/>
          <w:divBdr>
            <w:top w:val="none" w:sz="0" w:space="0" w:color="auto"/>
            <w:left w:val="none" w:sz="0" w:space="0" w:color="auto"/>
            <w:bottom w:val="none" w:sz="0" w:space="0" w:color="auto"/>
            <w:right w:val="none" w:sz="0" w:space="0" w:color="auto"/>
          </w:divBdr>
        </w:div>
        <w:div w:id="138229284">
          <w:marLeft w:val="640"/>
          <w:marRight w:val="0"/>
          <w:marTop w:val="0"/>
          <w:marBottom w:val="0"/>
          <w:divBdr>
            <w:top w:val="none" w:sz="0" w:space="0" w:color="auto"/>
            <w:left w:val="none" w:sz="0" w:space="0" w:color="auto"/>
            <w:bottom w:val="none" w:sz="0" w:space="0" w:color="auto"/>
            <w:right w:val="none" w:sz="0" w:space="0" w:color="auto"/>
          </w:divBdr>
        </w:div>
        <w:div w:id="641467236">
          <w:marLeft w:val="640"/>
          <w:marRight w:val="0"/>
          <w:marTop w:val="0"/>
          <w:marBottom w:val="0"/>
          <w:divBdr>
            <w:top w:val="none" w:sz="0" w:space="0" w:color="auto"/>
            <w:left w:val="none" w:sz="0" w:space="0" w:color="auto"/>
            <w:bottom w:val="none" w:sz="0" w:space="0" w:color="auto"/>
            <w:right w:val="none" w:sz="0" w:space="0" w:color="auto"/>
          </w:divBdr>
        </w:div>
        <w:div w:id="625820425">
          <w:marLeft w:val="640"/>
          <w:marRight w:val="0"/>
          <w:marTop w:val="0"/>
          <w:marBottom w:val="0"/>
          <w:divBdr>
            <w:top w:val="none" w:sz="0" w:space="0" w:color="auto"/>
            <w:left w:val="none" w:sz="0" w:space="0" w:color="auto"/>
            <w:bottom w:val="none" w:sz="0" w:space="0" w:color="auto"/>
            <w:right w:val="none" w:sz="0" w:space="0" w:color="auto"/>
          </w:divBdr>
        </w:div>
        <w:div w:id="1537693303">
          <w:marLeft w:val="640"/>
          <w:marRight w:val="0"/>
          <w:marTop w:val="0"/>
          <w:marBottom w:val="0"/>
          <w:divBdr>
            <w:top w:val="none" w:sz="0" w:space="0" w:color="auto"/>
            <w:left w:val="none" w:sz="0" w:space="0" w:color="auto"/>
            <w:bottom w:val="none" w:sz="0" w:space="0" w:color="auto"/>
            <w:right w:val="none" w:sz="0" w:space="0" w:color="auto"/>
          </w:divBdr>
        </w:div>
        <w:div w:id="714161560">
          <w:marLeft w:val="640"/>
          <w:marRight w:val="0"/>
          <w:marTop w:val="0"/>
          <w:marBottom w:val="0"/>
          <w:divBdr>
            <w:top w:val="none" w:sz="0" w:space="0" w:color="auto"/>
            <w:left w:val="none" w:sz="0" w:space="0" w:color="auto"/>
            <w:bottom w:val="none" w:sz="0" w:space="0" w:color="auto"/>
            <w:right w:val="none" w:sz="0" w:space="0" w:color="auto"/>
          </w:divBdr>
        </w:div>
        <w:div w:id="482350965">
          <w:marLeft w:val="640"/>
          <w:marRight w:val="0"/>
          <w:marTop w:val="0"/>
          <w:marBottom w:val="0"/>
          <w:divBdr>
            <w:top w:val="none" w:sz="0" w:space="0" w:color="auto"/>
            <w:left w:val="none" w:sz="0" w:space="0" w:color="auto"/>
            <w:bottom w:val="none" w:sz="0" w:space="0" w:color="auto"/>
            <w:right w:val="none" w:sz="0" w:space="0" w:color="auto"/>
          </w:divBdr>
        </w:div>
        <w:div w:id="91171996">
          <w:marLeft w:val="640"/>
          <w:marRight w:val="0"/>
          <w:marTop w:val="0"/>
          <w:marBottom w:val="0"/>
          <w:divBdr>
            <w:top w:val="none" w:sz="0" w:space="0" w:color="auto"/>
            <w:left w:val="none" w:sz="0" w:space="0" w:color="auto"/>
            <w:bottom w:val="none" w:sz="0" w:space="0" w:color="auto"/>
            <w:right w:val="none" w:sz="0" w:space="0" w:color="auto"/>
          </w:divBdr>
        </w:div>
        <w:div w:id="1622375401">
          <w:marLeft w:val="640"/>
          <w:marRight w:val="0"/>
          <w:marTop w:val="0"/>
          <w:marBottom w:val="0"/>
          <w:divBdr>
            <w:top w:val="none" w:sz="0" w:space="0" w:color="auto"/>
            <w:left w:val="none" w:sz="0" w:space="0" w:color="auto"/>
            <w:bottom w:val="none" w:sz="0" w:space="0" w:color="auto"/>
            <w:right w:val="none" w:sz="0" w:space="0" w:color="auto"/>
          </w:divBdr>
        </w:div>
        <w:div w:id="1490367364">
          <w:marLeft w:val="640"/>
          <w:marRight w:val="0"/>
          <w:marTop w:val="0"/>
          <w:marBottom w:val="0"/>
          <w:divBdr>
            <w:top w:val="none" w:sz="0" w:space="0" w:color="auto"/>
            <w:left w:val="none" w:sz="0" w:space="0" w:color="auto"/>
            <w:bottom w:val="none" w:sz="0" w:space="0" w:color="auto"/>
            <w:right w:val="none" w:sz="0" w:space="0" w:color="auto"/>
          </w:divBdr>
        </w:div>
        <w:div w:id="1886134906">
          <w:marLeft w:val="640"/>
          <w:marRight w:val="0"/>
          <w:marTop w:val="0"/>
          <w:marBottom w:val="0"/>
          <w:divBdr>
            <w:top w:val="none" w:sz="0" w:space="0" w:color="auto"/>
            <w:left w:val="none" w:sz="0" w:space="0" w:color="auto"/>
            <w:bottom w:val="none" w:sz="0" w:space="0" w:color="auto"/>
            <w:right w:val="none" w:sz="0" w:space="0" w:color="auto"/>
          </w:divBdr>
        </w:div>
        <w:div w:id="784621663">
          <w:marLeft w:val="640"/>
          <w:marRight w:val="0"/>
          <w:marTop w:val="0"/>
          <w:marBottom w:val="0"/>
          <w:divBdr>
            <w:top w:val="none" w:sz="0" w:space="0" w:color="auto"/>
            <w:left w:val="none" w:sz="0" w:space="0" w:color="auto"/>
            <w:bottom w:val="none" w:sz="0" w:space="0" w:color="auto"/>
            <w:right w:val="none" w:sz="0" w:space="0" w:color="auto"/>
          </w:divBdr>
        </w:div>
        <w:div w:id="1057321304">
          <w:marLeft w:val="640"/>
          <w:marRight w:val="0"/>
          <w:marTop w:val="0"/>
          <w:marBottom w:val="0"/>
          <w:divBdr>
            <w:top w:val="none" w:sz="0" w:space="0" w:color="auto"/>
            <w:left w:val="none" w:sz="0" w:space="0" w:color="auto"/>
            <w:bottom w:val="none" w:sz="0" w:space="0" w:color="auto"/>
            <w:right w:val="none" w:sz="0" w:space="0" w:color="auto"/>
          </w:divBdr>
        </w:div>
        <w:div w:id="1715930035">
          <w:marLeft w:val="640"/>
          <w:marRight w:val="0"/>
          <w:marTop w:val="0"/>
          <w:marBottom w:val="0"/>
          <w:divBdr>
            <w:top w:val="none" w:sz="0" w:space="0" w:color="auto"/>
            <w:left w:val="none" w:sz="0" w:space="0" w:color="auto"/>
            <w:bottom w:val="none" w:sz="0" w:space="0" w:color="auto"/>
            <w:right w:val="none" w:sz="0" w:space="0" w:color="auto"/>
          </w:divBdr>
        </w:div>
        <w:div w:id="93061469">
          <w:marLeft w:val="640"/>
          <w:marRight w:val="0"/>
          <w:marTop w:val="0"/>
          <w:marBottom w:val="0"/>
          <w:divBdr>
            <w:top w:val="none" w:sz="0" w:space="0" w:color="auto"/>
            <w:left w:val="none" w:sz="0" w:space="0" w:color="auto"/>
            <w:bottom w:val="none" w:sz="0" w:space="0" w:color="auto"/>
            <w:right w:val="none" w:sz="0" w:space="0" w:color="auto"/>
          </w:divBdr>
        </w:div>
        <w:div w:id="1213300002">
          <w:marLeft w:val="640"/>
          <w:marRight w:val="0"/>
          <w:marTop w:val="0"/>
          <w:marBottom w:val="0"/>
          <w:divBdr>
            <w:top w:val="none" w:sz="0" w:space="0" w:color="auto"/>
            <w:left w:val="none" w:sz="0" w:space="0" w:color="auto"/>
            <w:bottom w:val="none" w:sz="0" w:space="0" w:color="auto"/>
            <w:right w:val="none" w:sz="0" w:space="0" w:color="auto"/>
          </w:divBdr>
        </w:div>
        <w:div w:id="653266116">
          <w:marLeft w:val="640"/>
          <w:marRight w:val="0"/>
          <w:marTop w:val="0"/>
          <w:marBottom w:val="0"/>
          <w:divBdr>
            <w:top w:val="none" w:sz="0" w:space="0" w:color="auto"/>
            <w:left w:val="none" w:sz="0" w:space="0" w:color="auto"/>
            <w:bottom w:val="none" w:sz="0" w:space="0" w:color="auto"/>
            <w:right w:val="none" w:sz="0" w:space="0" w:color="auto"/>
          </w:divBdr>
        </w:div>
        <w:div w:id="1350834529">
          <w:marLeft w:val="640"/>
          <w:marRight w:val="0"/>
          <w:marTop w:val="0"/>
          <w:marBottom w:val="0"/>
          <w:divBdr>
            <w:top w:val="none" w:sz="0" w:space="0" w:color="auto"/>
            <w:left w:val="none" w:sz="0" w:space="0" w:color="auto"/>
            <w:bottom w:val="none" w:sz="0" w:space="0" w:color="auto"/>
            <w:right w:val="none" w:sz="0" w:space="0" w:color="auto"/>
          </w:divBdr>
        </w:div>
        <w:div w:id="799231944">
          <w:marLeft w:val="640"/>
          <w:marRight w:val="0"/>
          <w:marTop w:val="0"/>
          <w:marBottom w:val="0"/>
          <w:divBdr>
            <w:top w:val="none" w:sz="0" w:space="0" w:color="auto"/>
            <w:left w:val="none" w:sz="0" w:space="0" w:color="auto"/>
            <w:bottom w:val="none" w:sz="0" w:space="0" w:color="auto"/>
            <w:right w:val="none" w:sz="0" w:space="0" w:color="auto"/>
          </w:divBdr>
        </w:div>
        <w:div w:id="1385446145">
          <w:marLeft w:val="640"/>
          <w:marRight w:val="0"/>
          <w:marTop w:val="0"/>
          <w:marBottom w:val="0"/>
          <w:divBdr>
            <w:top w:val="none" w:sz="0" w:space="0" w:color="auto"/>
            <w:left w:val="none" w:sz="0" w:space="0" w:color="auto"/>
            <w:bottom w:val="none" w:sz="0" w:space="0" w:color="auto"/>
            <w:right w:val="none" w:sz="0" w:space="0" w:color="auto"/>
          </w:divBdr>
        </w:div>
        <w:div w:id="1056779814">
          <w:marLeft w:val="640"/>
          <w:marRight w:val="0"/>
          <w:marTop w:val="0"/>
          <w:marBottom w:val="0"/>
          <w:divBdr>
            <w:top w:val="none" w:sz="0" w:space="0" w:color="auto"/>
            <w:left w:val="none" w:sz="0" w:space="0" w:color="auto"/>
            <w:bottom w:val="none" w:sz="0" w:space="0" w:color="auto"/>
            <w:right w:val="none" w:sz="0" w:space="0" w:color="auto"/>
          </w:divBdr>
        </w:div>
        <w:div w:id="26181411">
          <w:marLeft w:val="640"/>
          <w:marRight w:val="0"/>
          <w:marTop w:val="0"/>
          <w:marBottom w:val="0"/>
          <w:divBdr>
            <w:top w:val="none" w:sz="0" w:space="0" w:color="auto"/>
            <w:left w:val="none" w:sz="0" w:space="0" w:color="auto"/>
            <w:bottom w:val="none" w:sz="0" w:space="0" w:color="auto"/>
            <w:right w:val="none" w:sz="0" w:space="0" w:color="auto"/>
          </w:divBdr>
        </w:div>
        <w:div w:id="516773959">
          <w:marLeft w:val="640"/>
          <w:marRight w:val="0"/>
          <w:marTop w:val="0"/>
          <w:marBottom w:val="0"/>
          <w:divBdr>
            <w:top w:val="none" w:sz="0" w:space="0" w:color="auto"/>
            <w:left w:val="none" w:sz="0" w:space="0" w:color="auto"/>
            <w:bottom w:val="none" w:sz="0" w:space="0" w:color="auto"/>
            <w:right w:val="none" w:sz="0" w:space="0" w:color="auto"/>
          </w:divBdr>
        </w:div>
        <w:div w:id="792752915">
          <w:marLeft w:val="640"/>
          <w:marRight w:val="0"/>
          <w:marTop w:val="0"/>
          <w:marBottom w:val="0"/>
          <w:divBdr>
            <w:top w:val="none" w:sz="0" w:space="0" w:color="auto"/>
            <w:left w:val="none" w:sz="0" w:space="0" w:color="auto"/>
            <w:bottom w:val="none" w:sz="0" w:space="0" w:color="auto"/>
            <w:right w:val="none" w:sz="0" w:space="0" w:color="auto"/>
          </w:divBdr>
        </w:div>
        <w:div w:id="1319384349">
          <w:marLeft w:val="640"/>
          <w:marRight w:val="0"/>
          <w:marTop w:val="0"/>
          <w:marBottom w:val="0"/>
          <w:divBdr>
            <w:top w:val="none" w:sz="0" w:space="0" w:color="auto"/>
            <w:left w:val="none" w:sz="0" w:space="0" w:color="auto"/>
            <w:bottom w:val="none" w:sz="0" w:space="0" w:color="auto"/>
            <w:right w:val="none" w:sz="0" w:space="0" w:color="auto"/>
          </w:divBdr>
        </w:div>
        <w:div w:id="747187962">
          <w:marLeft w:val="640"/>
          <w:marRight w:val="0"/>
          <w:marTop w:val="0"/>
          <w:marBottom w:val="0"/>
          <w:divBdr>
            <w:top w:val="none" w:sz="0" w:space="0" w:color="auto"/>
            <w:left w:val="none" w:sz="0" w:space="0" w:color="auto"/>
            <w:bottom w:val="none" w:sz="0" w:space="0" w:color="auto"/>
            <w:right w:val="none" w:sz="0" w:space="0" w:color="auto"/>
          </w:divBdr>
        </w:div>
        <w:div w:id="1390684373">
          <w:marLeft w:val="640"/>
          <w:marRight w:val="0"/>
          <w:marTop w:val="0"/>
          <w:marBottom w:val="0"/>
          <w:divBdr>
            <w:top w:val="none" w:sz="0" w:space="0" w:color="auto"/>
            <w:left w:val="none" w:sz="0" w:space="0" w:color="auto"/>
            <w:bottom w:val="none" w:sz="0" w:space="0" w:color="auto"/>
            <w:right w:val="none" w:sz="0" w:space="0" w:color="auto"/>
          </w:divBdr>
        </w:div>
        <w:div w:id="1959944653">
          <w:marLeft w:val="640"/>
          <w:marRight w:val="0"/>
          <w:marTop w:val="0"/>
          <w:marBottom w:val="0"/>
          <w:divBdr>
            <w:top w:val="none" w:sz="0" w:space="0" w:color="auto"/>
            <w:left w:val="none" w:sz="0" w:space="0" w:color="auto"/>
            <w:bottom w:val="none" w:sz="0" w:space="0" w:color="auto"/>
            <w:right w:val="none" w:sz="0" w:space="0" w:color="auto"/>
          </w:divBdr>
        </w:div>
        <w:div w:id="246814914">
          <w:marLeft w:val="640"/>
          <w:marRight w:val="0"/>
          <w:marTop w:val="0"/>
          <w:marBottom w:val="0"/>
          <w:divBdr>
            <w:top w:val="none" w:sz="0" w:space="0" w:color="auto"/>
            <w:left w:val="none" w:sz="0" w:space="0" w:color="auto"/>
            <w:bottom w:val="none" w:sz="0" w:space="0" w:color="auto"/>
            <w:right w:val="none" w:sz="0" w:space="0" w:color="auto"/>
          </w:divBdr>
        </w:div>
        <w:div w:id="1197158378">
          <w:marLeft w:val="640"/>
          <w:marRight w:val="0"/>
          <w:marTop w:val="0"/>
          <w:marBottom w:val="0"/>
          <w:divBdr>
            <w:top w:val="none" w:sz="0" w:space="0" w:color="auto"/>
            <w:left w:val="none" w:sz="0" w:space="0" w:color="auto"/>
            <w:bottom w:val="none" w:sz="0" w:space="0" w:color="auto"/>
            <w:right w:val="none" w:sz="0" w:space="0" w:color="auto"/>
          </w:divBdr>
        </w:div>
        <w:div w:id="707073094">
          <w:marLeft w:val="640"/>
          <w:marRight w:val="0"/>
          <w:marTop w:val="0"/>
          <w:marBottom w:val="0"/>
          <w:divBdr>
            <w:top w:val="none" w:sz="0" w:space="0" w:color="auto"/>
            <w:left w:val="none" w:sz="0" w:space="0" w:color="auto"/>
            <w:bottom w:val="none" w:sz="0" w:space="0" w:color="auto"/>
            <w:right w:val="none" w:sz="0" w:space="0" w:color="auto"/>
          </w:divBdr>
        </w:div>
        <w:div w:id="1147434545">
          <w:marLeft w:val="640"/>
          <w:marRight w:val="0"/>
          <w:marTop w:val="0"/>
          <w:marBottom w:val="0"/>
          <w:divBdr>
            <w:top w:val="none" w:sz="0" w:space="0" w:color="auto"/>
            <w:left w:val="none" w:sz="0" w:space="0" w:color="auto"/>
            <w:bottom w:val="none" w:sz="0" w:space="0" w:color="auto"/>
            <w:right w:val="none" w:sz="0" w:space="0" w:color="auto"/>
          </w:divBdr>
        </w:div>
        <w:div w:id="1613705684">
          <w:marLeft w:val="640"/>
          <w:marRight w:val="0"/>
          <w:marTop w:val="0"/>
          <w:marBottom w:val="0"/>
          <w:divBdr>
            <w:top w:val="none" w:sz="0" w:space="0" w:color="auto"/>
            <w:left w:val="none" w:sz="0" w:space="0" w:color="auto"/>
            <w:bottom w:val="none" w:sz="0" w:space="0" w:color="auto"/>
            <w:right w:val="none" w:sz="0" w:space="0" w:color="auto"/>
          </w:divBdr>
        </w:div>
        <w:div w:id="991106229">
          <w:marLeft w:val="640"/>
          <w:marRight w:val="0"/>
          <w:marTop w:val="0"/>
          <w:marBottom w:val="0"/>
          <w:divBdr>
            <w:top w:val="none" w:sz="0" w:space="0" w:color="auto"/>
            <w:left w:val="none" w:sz="0" w:space="0" w:color="auto"/>
            <w:bottom w:val="none" w:sz="0" w:space="0" w:color="auto"/>
            <w:right w:val="none" w:sz="0" w:space="0" w:color="auto"/>
          </w:divBdr>
        </w:div>
        <w:div w:id="1696345806">
          <w:marLeft w:val="640"/>
          <w:marRight w:val="0"/>
          <w:marTop w:val="0"/>
          <w:marBottom w:val="0"/>
          <w:divBdr>
            <w:top w:val="none" w:sz="0" w:space="0" w:color="auto"/>
            <w:left w:val="none" w:sz="0" w:space="0" w:color="auto"/>
            <w:bottom w:val="none" w:sz="0" w:space="0" w:color="auto"/>
            <w:right w:val="none" w:sz="0" w:space="0" w:color="auto"/>
          </w:divBdr>
        </w:div>
        <w:div w:id="899445372">
          <w:marLeft w:val="640"/>
          <w:marRight w:val="0"/>
          <w:marTop w:val="0"/>
          <w:marBottom w:val="0"/>
          <w:divBdr>
            <w:top w:val="none" w:sz="0" w:space="0" w:color="auto"/>
            <w:left w:val="none" w:sz="0" w:space="0" w:color="auto"/>
            <w:bottom w:val="none" w:sz="0" w:space="0" w:color="auto"/>
            <w:right w:val="none" w:sz="0" w:space="0" w:color="auto"/>
          </w:divBdr>
        </w:div>
      </w:divsChild>
    </w:div>
    <w:div w:id="751514818">
      <w:bodyDiv w:val="1"/>
      <w:marLeft w:val="0"/>
      <w:marRight w:val="0"/>
      <w:marTop w:val="0"/>
      <w:marBottom w:val="0"/>
      <w:divBdr>
        <w:top w:val="none" w:sz="0" w:space="0" w:color="auto"/>
        <w:left w:val="none" w:sz="0" w:space="0" w:color="auto"/>
        <w:bottom w:val="none" w:sz="0" w:space="0" w:color="auto"/>
        <w:right w:val="none" w:sz="0" w:space="0" w:color="auto"/>
      </w:divBdr>
      <w:divsChild>
        <w:div w:id="691230377">
          <w:marLeft w:val="640"/>
          <w:marRight w:val="0"/>
          <w:marTop w:val="0"/>
          <w:marBottom w:val="0"/>
          <w:divBdr>
            <w:top w:val="none" w:sz="0" w:space="0" w:color="auto"/>
            <w:left w:val="none" w:sz="0" w:space="0" w:color="auto"/>
            <w:bottom w:val="none" w:sz="0" w:space="0" w:color="auto"/>
            <w:right w:val="none" w:sz="0" w:space="0" w:color="auto"/>
          </w:divBdr>
        </w:div>
        <w:div w:id="639307331">
          <w:marLeft w:val="640"/>
          <w:marRight w:val="0"/>
          <w:marTop w:val="0"/>
          <w:marBottom w:val="0"/>
          <w:divBdr>
            <w:top w:val="none" w:sz="0" w:space="0" w:color="auto"/>
            <w:left w:val="none" w:sz="0" w:space="0" w:color="auto"/>
            <w:bottom w:val="none" w:sz="0" w:space="0" w:color="auto"/>
            <w:right w:val="none" w:sz="0" w:space="0" w:color="auto"/>
          </w:divBdr>
        </w:div>
        <w:div w:id="440029099">
          <w:marLeft w:val="640"/>
          <w:marRight w:val="0"/>
          <w:marTop w:val="0"/>
          <w:marBottom w:val="0"/>
          <w:divBdr>
            <w:top w:val="none" w:sz="0" w:space="0" w:color="auto"/>
            <w:left w:val="none" w:sz="0" w:space="0" w:color="auto"/>
            <w:bottom w:val="none" w:sz="0" w:space="0" w:color="auto"/>
            <w:right w:val="none" w:sz="0" w:space="0" w:color="auto"/>
          </w:divBdr>
        </w:div>
        <w:div w:id="1622225704">
          <w:marLeft w:val="640"/>
          <w:marRight w:val="0"/>
          <w:marTop w:val="0"/>
          <w:marBottom w:val="0"/>
          <w:divBdr>
            <w:top w:val="none" w:sz="0" w:space="0" w:color="auto"/>
            <w:left w:val="none" w:sz="0" w:space="0" w:color="auto"/>
            <w:bottom w:val="none" w:sz="0" w:space="0" w:color="auto"/>
            <w:right w:val="none" w:sz="0" w:space="0" w:color="auto"/>
          </w:divBdr>
        </w:div>
        <w:div w:id="325865118">
          <w:marLeft w:val="640"/>
          <w:marRight w:val="0"/>
          <w:marTop w:val="0"/>
          <w:marBottom w:val="0"/>
          <w:divBdr>
            <w:top w:val="none" w:sz="0" w:space="0" w:color="auto"/>
            <w:left w:val="none" w:sz="0" w:space="0" w:color="auto"/>
            <w:bottom w:val="none" w:sz="0" w:space="0" w:color="auto"/>
            <w:right w:val="none" w:sz="0" w:space="0" w:color="auto"/>
          </w:divBdr>
        </w:div>
        <w:div w:id="379860196">
          <w:marLeft w:val="640"/>
          <w:marRight w:val="0"/>
          <w:marTop w:val="0"/>
          <w:marBottom w:val="0"/>
          <w:divBdr>
            <w:top w:val="none" w:sz="0" w:space="0" w:color="auto"/>
            <w:left w:val="none" w:sz="0" w:space="0" w:color="auto"/>
            <w:bottom w:val="none" w:sz="0" w:space="0" w:color="auto"/>
            <w:right w:val="none" w:sz="0" w:space="0" w:color="auto"/>
          </w:divBdr>
        </w:div>
        <w:div w:id="625892493">
          <w:marLeft w:val="640"/>
          <w:marRight w:val="0"/>
          <w:marTop w:val="0"/>
          <w:marBottom w:val="0"/>
          <w:divBdr>
            <w:top w:val="none" w:sz="0" w:space="0" w:color="auto"/>
            <w:left w:val="none" w:sz="0" w:space="0" w:color="auto"/>
            <w:bottom w:val="none" w:sz="0" w:space="0" w:color="auto"/>
            <w:right w:val="none" w:sz="0" w:space="0" w:color="auto"/>
          </w:divBdr>
        </w:div>
        <w:div w:id="953175924">
          <w:marLeft w:val="640"/>
          <w:marRight w:val="0"/>
          <w:marTop w:val="0"/>
          <w:marBottom w:val="0"/>
          <w:divBdr>
            <w:top w:val="none" w:sz="0" w:space="0" w:color="auto"/>
            <w:left w:val="none" w:sz="0" w:space="0" w:color="auto"/>
            <w:bottom w:val="none" w:sz="0" w:space="0" w:color="auto"/>
            <w:right w:val="none" w:sz="0" w:space="0" w:color="auto"/>
          </w:divBdr>
        </w:div>
        <w:div w:id="1082870941">
          <w:marLeft w:val="640"/>
          <w:marRight w:val="0"/>
          <w:marTop w:val="0"/>
          <w:marBottom w:val="0"/>
          <w:divBdr>
            <w:top w:val="none" w:sz="0" w:space="0" w:color="auto"/>
            <w:left w:val="none" w:sz="0" w:space="0" w:color="auto"/>
            <w:bottom w:val="none" w:sz="0" w:space="0" w:color="auto"/>
            <w:right w:val="none" w:sz="0" w:space="0" w:color="auto"/>
          </w:divBdr>
        </w:div>
        <w:div w:id="986058226">
          <w:marLeft w:val="640"/>
          <w:marRight w:val="0"/>
          <w:marTop w:val="0"/>
          <w:marBottom w:val="0"/>
          <w:divBdr>
            <w:top w:val="none" w:sz="0" w:space="0" w:color="auto"/>
            <w:left w:val="none" w:sz="0" w:space="0" w:color="auto"/>
            <w:bottom w:val="none" w:sz="0" w:space="0" w:color="auto"/>
            <w:right w:val="none" w:sz="0" w:space="0" w:color="auto"/>
          </w:divBdr>
        </w:div>
        <w:div w:id="2066178323">
          <w:marLeft w:val="640"/>
          <w:marRight w:val="0"/>
          <w:marTop w:val="0"/>
          <w:marBottom w:val="0"/>
          <w:divBdr>
            <w:top w:val="none" w:sz="0" w:space="0" w:color="auto"/>
            <w:left w:val="none" w:sz="0" w:space="0" w:color="auto"/>
            <w:bottom w:val="none" w:sz="0" w:space="0" w:color="auto"/>
            <w:right w:val="none" w:sz="0" w:space="0" w:color="auto"/>
          </w:divBdr>
        </w:div>
        <w:div w:id="725646492">
          <w:marLeft w:val="640"/>
          <w:marRight w:val="0"/>
          <w:marTop w:val="0"/>
          <w:marBottom w:val="0"/>
          <w:divBdr>
            <w:top w:val="none" w:sz="0" w:space="0" w:color="auto"/>
            <w:left w:val="none" w:sz="0" w:space="0" w:color="auto"/>
            <w:bottom w:val="none" w:sz="0" w:space="0" w:color="auto"/>
            <w:right w:val="none" w:sz="0" w:space="0" w:color="auto"/>
          </w:divBdr>
        </w:div>
        <w:div w:id="366099887">
          <w:marLeft w:val="640"/>
          <w:marRight w:val="0"/>
          <w:marTop w:val="0"/>
          <w:marBottom w:val="0"/>
          <w:divBdr>
            <w:top w:val="none" w:sz="0" w:space="0" w:color="auto"/>
            <w:left w:val="none" w:sz="0" w:space="0" w:color="auto"/>
            <w:bottom w:val="none" w:sz="0" w:space="0" w:color="auto"/>
            <w:right w:val="none" w:sz="0" w:space="0" w:color="auto"/>
          </w:divBdr>
        </w:div>
        <w:div w:id="1834493876">
          <w:marLeft w:val="640"/>
          <w:marRight w:val="0"/>
          <w:marTop w:val="0"/>
          <w:marBottom w:val="0"/>
          <w:divBdr>
            <w:top w:val="none" w:sz="0" w:space="0" w:color="auto"/>
            <w:left w:val="none" w:sz="0" w:space="0" w:color="auto"/>
            <w:bottom w:val="none" w:sz="0" w:space="0" w:color="auto"/>
            <w:right w:val="none" w:sz="0" w:space="0" w:color="auto"/>
          </w:divBdr>
        </w:div>
        <w:div w:id="1155219263">
          <w:marLeft w:val="640"/>
          <w:marRight w:val="0"/>
          <w:marTop w:val="0"/>
          <w:marBottom w:val="0"/>
          <w:divBdr>
            <w:top w:val="none" w:sz="0" w:space="0" w:color="auto"/>
            <w:left w:val="none" w:sz="0" w:space="0" w:color="auto"/>
            <w:bottom w:val="none" w:sz="0" w:space="0" w:color="auto"/>
            <w:right w:val="none" w:sz="0" w:space="0" w:color="auto"/>
          </w:divBdr>
        </w:div>
        <w:div w:id="2025277555">
          <w:marLeft w:val="640"/>
          <w:marRight w:val="0"/>
          <w:marTop w:val="0"/>
          <w:marBottom w:val="0"/>
          <w:divBdr>
            <w:top w:val="none" w:sz="0" w:space="0" w:color="auto"/>
            <w:left w:val="none" w:sz="0" w:space="0" w:color="auto"/>
            <w:bottom w:val="none" w:sz="0" w:space="0" w:color="auto"/>
            <w:right w:val="none" w:sz="0" w:space="0" w:color="auto"/>
          </w:divBdr>
        </w:div>
        <w:div w:id="1874029560">
          <w:marLeft w:val="640"/>
          <w:marRight w:val="0"/>
          <w:marTop w:val="0"/>
          <w:marBottom w:val="0"/>
          <w:divBdr>
            <w:top w:val="none" w:sz="0" w:space="0" w:color="auto"/>
            <w:left w:val="none" w:sz="0" w:space="0" w:color="auto"/>
            <w:bottom w:val="none" w:sz="0" w:space="0" w:color="auto"/>
            <w:right w:val="none" w:sz="0" w:space="0" w:color="auto"/>
          </w:divBdr>
        </w:div>
        <w:div w:id="582640372">
          <w:marLeft w:val="640"/>
          <w:marRight w:val="0"/>
          <w:marTop w:val="0"/>
          <w:marBottom w:val="0"/>
          <w:divBdr>
            <w:top w:val="none" w:sz="0" w:space="0" w:color="auto"/>
            <w:left w:val="none" w:sz="0" w:space="0" w:color="auto"/>
            <w:bottom w:val="none" w:sz="0" w:space="0" w:color="auto"/>
            <w:right w:val="none" w:sz="0" w:space="0" w:color="auto"/>
          </w:divBdr>
        </w:div>
        <w:div w:id="1493914135">
          <w:marLeft w:val="640"/>
          <w:marRight w:val="0"/>
          <w:marTop w:val="0"/>
          <w:marBottom w:val="0"/>
          <w:divBdr>
            <w:top w:val="none" w:sz="0" w:space="0" w:color="auto"/>
            <w:left w:val="none" w:sz="0" w:space="0" w:color="auto"/>
            <w:bottom w:val="none" w:sz="0" w:space="0" w:color="auto"/>
            <w:right w:val="none" w:sz="0" w:space="0" w:color="auto"/>
          </w:divBdr>
        </w:div>
        <w:div w:id="1759600624">
          <w:marLeft w:val="640"/>
          <w:marRight w:val="0"/>
          <w:marTop w:val="0"/>
          <w:marBottom w:val="0"/>
          <w:divBdr>
            <w:top w:val="none" w:sz="0" w:space="0" w:color="auto"/>
            <w:left w:val="none" w:sz="0" w:space="0" w:color="auto"/>
            <w:bottom w:val="none" w:sz="0" w:space="0" w:color="auto"/>
            <w:right w:val="none" w:sz="0" w:space="0" w:color="auto"/>
          </w:divBdr>
        </w:div>
        <w:div w:id="356128046">
          <w:marLeft w:val="640"/>
          <w:marRight w:val="0"/>
          <w:marTop w:val="0"/>
          <w:marBottom w:val="0"/>
          <w:divBdr>
            <w:top w:val="none" w:sz="0" w:space="0" w:color="auto"/>
            <w:left w:val="none" w:sz="0" w:space="0" w:color="auto"/>
            <w:bottom w:val="none" w:sz="0" w:space="0" w:color="auto"/>
            <w:right w:val="none" w:sz="0" w:space="0" w:color="auto"/>
          </w:divBdr>
        </w:div>
        <w:div w:id="300966808">
          <w:marLeft w:val="640"/>
          <w:marRight w:val="0"/>
          <w:marTop w:val="0"/>
          <w:marBottom w:val="0"/>
          <w:divBdr>
            <w:top w:val="none" w:sz="0" w:space="0" w:color="auto"/>
            <w:left w:val="none" w:sz="0" w:space="0" w:color="auto"/>
            <w:bottom w:val="none" w:sz="0" w:space="0" w:color="auto"/>
            <w:right w:val="none" w:sz="0" w:space="0" w:color="auto"/>
          </w:divBdr>
        </w:div>
        <w:div w:id="1822233587">
          <w:marLeft w:val="640"/>
          <w:marRight w:val="0"/>
          <w:marTop w:val="0"/>
          <w:marBottom w:val="0"/>
          <w:divBdr>
            <w:top w:val="none" w:sz="0" w:space="0" w:color="auto"/>
            <w:left w:val="none" w:sz="0" w:space="0" w:color="auto"/>
            <w:bottom w:val="none" w:sz="0" w:space="0" w:color="auto"/>
            <w:right w:val="none" w:sz="0" w:space="0" w:color="auto"/>
          </w:divBdr>
        </w:div>
        <w:div w:id="1293369518">
          <w:marLeft w:val="640"/>
          <w:marRight w:val="0"/>
          <w:marTop w:val="0"/>
          <w:marBottom w:val="0"/>
          <w:divBdr>
            <w:top w:val="none" w:sz="0" w:space="0" w:color="auto"/>
            <w:left w:val="none" w:sz="0" w:space="0" w:color="auto"/>
            <w:bottom w:val="none" w:sz="0" w:space="0" w:color="auto"/>
            <w:right w:val="none" w:sz="0" w:space="0" w:color="auto"/>
          </w:divBdr>
        </w:div>
        <w:div w:id="1544561380">
          <w:marLeft w:val="640"/>
          <w:marRight w:val="0"/>
          <w:marTop w:val="0"/>
          <w:marBottom w:val="0"/>
          <w:divBdr>
            <w:top w:val="none" w:sz="0" w:space="0" w:color="auto"/>
            <w:left w:val="none" w:sz="0" w:space="0" w:color="auto"/>
            <w:bottom w:val="none" w:sz="0" w:space="0" w:color="auto"/>
            <w:right w:val="none" w:sz="0" w:space="0" w:color="auto"/>
          </w:divBdr>
        </w:div>
        <w:div w:id="595551999">
          <w:marLeft w:val="640"/>
          <w:marRight w:val="0"/>
          <w:marTop w:val="0"/>
          <w:marBottom w:val="0"/>
          <w:divBdr>
            <w:top w:val="none" w:sz="0" w:space="0" w:color="auto"/>
            <w:left w:val="none" w:sz="0" w:space="0" w:color="auto"/>
            <w:bottom w:val="none" w:sz="0" w:space="0" w:color="auto"/>
            <w:right w:val="none" w:sz="0" w:space="0" w:color="auto"/>
          </w:divBdr>
        </w:div>
        <w:div w:id="1614938741">
          <w:marLeft w:val="640"/>
          <w:marRight w:val="0"/>
          <w:marTop w:val="0"/>
          <w:marBottom w:val="0"/>
          <w:divBdr>
            <w:top w:val="none" w:sz="0" w:space="0" w:color="auto"/>
            <w:left w:val="none" w:sz="0" w:space="0" w:color="auto"/>
            <w:bottom w:val="none" w:sz="0" w:space="0" w:color="auto"/>
            <w:right w:val="none" w:sz="0" w:space="0" w:color="auto"/>
          </w:divBdr>
        </w:div>
        <w:div w:id="941186579">
          <w:marLeft w:val="640"/>
          <w:marRight w:val="0"/>
          <w:marTop w:val="0"/>
          <w:marBottom w:val="0"/>
          <w:divBdr>
            <w:top w:val="none" w:sz="0" w:space="0" w:color="auto"/>
            <w:left w:val="none" w:sz="0" w:space="0" w:color="auto"/>
            <w:bottom w:val="none" w:sz="0" w:space="0" w:color="auto"/>
            <w:right w:val="none" w:sz="0" w:space="0" w:color="auto"/>
          </w:divBdr>
        </w:div>
        <w:div w:id="406459590">
          <w:marLeft w:val="640"/>
          <w:marRight w:val="0"/>
          <w:marTop w:val="0"/>
          <w:marBottom w:val="0"/>
          <w:divBdr>
            <w:top w:val="none" w:sz="0" w:space="0" w:color="auto"/>
            <w:left w:val="none" w:sz="0" w:space="0" w:color="auto"/>
            <w:bottom w:val="none" w:sz="0" w:space="0" w:color="auto"/>
            <w:right w:val="none" w:sz="0" w:space="0" w:color="auto"/>
          </w:divBdr>
        </w:div>
        <w:div w:id="106118944">
          <w:marLeft w:val="640"/>
          <w:marRight w:val="0"/>
          <w:marTop w:val="0"/>
          <w:marBottom w:val="0"/>
          <w:divBdr>
            <w:top w:val="none" w:sz="0" w:space="0" w:color="auto"/>
            <w:left w:val="none" w:sz="0" w:space="0" w:color="auto"/>
            <w:bottom w:val="none" w:sz="0" w:space="0" w:color="auto"/>
            <w:right w:val="none" w:sz="0" w:space="0" w:color="auto"/>
          </w:divBdr>
        </w:div>
        <w:div w:id="983698948">
          <w:marLeft w:val="640"/>
          <w:marRight w:val="0"/>
          <w:marTop w:val="0"/>
          <w:marBottom w:val="0"/>
          <w:divBdr>
            <w:top w:val="none" w:sz="0" w:space="0" w:color="auto"/>
            <w:left w:val="none" w:sz="0" w:space="0" w:color="auto"/>
            <w:bottom w:val="none" w:sz="0" w:space="0" w:color="auto"/>
            <w:right w:val="none" w:sz="0" w:space="0" w:color="auto"/>
          </w:divBdr>
        </w:div>
        <w:div w:id="1166901096">
          <w:marLeft w:val="640"/>
          <w:marRight w:val="0"/>
          <w:marTop w:val="0"/>
          <w:marBottom w:val="0"/>
          <w:divBdr>
            <w:top w:val="none" w:sz="0" w:space="0" w:color="auto"/>
            <w:left w:val="none" w:sz="0" w:space="0" w:color="auto"/>
            <w:bottom w:val="none" w:sz="0" w:space="0" w:color="auto"/>
            <w:right w:val="none" w:sz="0" w:space="0" w:color="auto"/>
          </w:divBdr>
        </w:div>
        <w:div w:id="1595895965">
          <w:marLeft w:val="640"/>
          <w:marRight w:val="0"/>
          <w:marTop w:val="0"/>
          <w:marBottom w:val="0"/>
          <w:divBdr>
            <w:top w:val="none" w:sz="0" w:space="0" w:color="auto"/>
            <w:left w:val="none" w:sz="0" w:space="0" w:color="auto"/>
            <w:bottom w:val="none" w:sz="0" w:space="0" w:color="auto"/>
            <w:right w:val="none" w:sz="0" w:space="0" w:color="auto"/>
          </w:divBdr>
        </w:div>
        <w:div w:id="1746414569">
          <w:marLeft w:val="640"/>
          <w:marRight w:val="0"/>
          <w:marTop w:val="0"/>
          <w:marBottom w:val="0"/>
          <w:divBdr>
            <w:top w:val="none" w:sz="0" w:space="0" w:color="auto"/>
            <w:left w:val="none" w:sz="0" w:space="0" w:color="auto"/>
            <w:bottom w:val="none" w:sz="0" w:space="0" w:color="auto"/>
            <w:right w:val="none" w:sz="0" w:space="0" w:color="auto"/>
          </w:divBdr>
        </w:div>
        <w:div w:id="496573398">
          <w:marLeft w:val="640"/>
          <w:marRight w:val="0"/>
          <w:marTop w:val="0"/>
          <w:marBottom w:val="0"/>
          <w:divBdr>
            <w:top w:val="none" w:sz="0" w:space="0" w:color="auto"/>
            <w:left w:val="none" w:sz="0" w:space="0" w:color="auto"/>
            <w:bottom w:val="none" w:sz="0" w:space="0" w:color="auto"/>
            <w:right w:val="none" w:sz="0" w:space="0" w:color="auto"/>
          </w:divBdr>
        </w:div>
        <w:div w:id="1698658674">
          <w:marLeft w:val="640"/>
          <w:marRight w:val="0"/>
          <w:marTop w:val="0"/>
          <w:marBottom w:val="0"/>
          <w:divBdr>
            <w:top w:val="none" w:sz="0" w:space="0" w:color="auto"/>
            <w:left w:val="none" w:sz="0" w:space="0" w:color="auto"/>
            <w:bottom w:val="none" w:sz="0" w:space="0" w:color="auto"/>
            <w:right w:val="none" w:sz="0" w:space="0" w:color="auto"/>
          </w:divBdr>
        </w:div>
        <w:div w:id="764033156">
          <w:marLeft w:val="640"/>
          <w:marRight w:val="0"/>
          <w:marTop w:val="0"/>
          <w:marBottom w:val="0"/>
          <w:divBdr>
            <w:top w:val="none" w:sz="0" w:space="0" w:color="auto"/>
            <w:left w:val="none" w:sz="0" w:space="0" w:color="auto"/>
            <w:bottom w:val="none" w:sz="0" w:space="0" w:color="auto"/>
            <w:right w:val="none" w:sz="0" w:space="0" w:color="auto"/>
          </w:divBdr>
        </w:div>
        <w:div w:id="733360508">
          <w:marLeft w:val="640"/>
          <w:marRight w:val="0"/>
          <w:marTop w:val="0"/>
          <w:marBottom w:val="0"/>
          <w:divBdr>
            <w:top w:val="none" w:sz="0" w:space="0" w:color="auto"/>
            <w:left w:val="none" w:sz="0" w:space="0" w:color="auto"/>
            <w:bottom w:val="none" w:sz="0" w:space="0" w:color="auto"/>
            <w:right w:val="none" w:sz="0" w:space="0" w:color="auto"/>
          </w:divBdr>
        </w:div>
        <w:div w:id="1964073738">
          <w:marLeft w:val="640"/>
          <w:marRight w:val="0"/>
          <w:marTop w:val="0"/>
          <w:marBottom w:val="0"/>
          <w:divBdr>
            <w:top w:val="none" w:sz="0" w:space="0" w:color="auto"/>
            <w:left w:val="none" w:sz="0" w:space="0" w:color="auto"/>
            <w:bottom w:val="none" w:sz="0" w:space="0" w:color="auto"/>
            <w:right w:val="none" w:sz="0" w:space="0" w:color="auto"/>
          </w:divBdr>
        </w:div>
        <w:div w:id="610824780">
          <w:marLeft w:val="640"/>
          <w:marRight w:val="0"/>
          <w:marTop w:val="0"/>
          <w:marBottom w:val="0"/>
          <w:divBdr>
            <w:top w:val="none" w:sz="0" w:space="0" w:color="auto"/>
            <w:left w:val="none" w:sz="0" w:space="0" w:color="auto"/>
            <w:bottom w:val="none" w:sz="0" w:space="0" w:color="auto"/>
            <w:right w:val="none" w:sz="0" w:space="0" w:color="auto"/>
          </w:divBdr>
        </w:div>
        <w:div w:id="1995136990">
          <w:marLeft w:val="640"/>
          <w:marRight w:val="0"/>
          <w:marTop w:val="0"/>
          <w:marBottom w:val="0"/>
          <w:divBdr>
            <w:top w:val="none" w:sz="0" w:space="0" w:color="auto"/>
            <w:left w:val="none" w:sz="0" w:space="0" w:color="auto"/>
            <w:bottom w:val="none" w:sz="0" w:space="0" w:color="auto"/>
            <w:right w:val="none" w:sz="0" w:space="0" w:color="auto"/>
          </w:divBdr>
        </w:div>
        <w:div w:id="1556509652">
          <w:marLeft w:val="640"/>
          <w:marRight w:val="0"/>
          <w:marTop w:val="0"/>
          <w:marBottom w:val="0"/>
          <w:divBdr>
            <w:top w:val="none" w:sz="0" w:space="0" w:color="auto"/>
            <w:left w:val="none" w:sz="0" w:space="0" w:color="auto"/>
            <w:bottom w:val="none" w:sz="0" w:space="0" w:color="auto"/>
            <w:right w:val="none" w:sz="0" w:space="0" w:color="auto"/>
          </w:divBdr>
        </w:div>
        <w:div w:id="835727518">
          <w:marLeft w:val="640"/>
          <w:marRight w:val="0"/>
          <w:marTop w:val="0"/>
          <w:marBottom w:val="0"/>
          <w:divBdr>
            <w:top w:val="none" w:sz="0" w:space="0" w:color="auto"/>
            <w:left w:val="none" w:sz="0" w:space="0" w:color="auto"/>
            <w:bottom w:val="none" w:sz="0" w:space="0" w:color="auto"/>
            <w:right w:val="none" w:sz="0" w:space="0" w:color="auto"/>
          </w:divBdr>
        </w:div>
        <w:div w:id="1008219843">
          <w:marLeft w:val="640"/>
          <w:marRight w:val="0"/>
          <w:marTop w:val="0"/>
          <w:marBottom w:val="0"/>
          <w:divBdr>
            <w:top w:val="none" w:sz="0" w:space="0" w:color="auto"/>
            <w:left w:val="none" w:sz="0" w:space="0" w:color="auto"/>
            <w:bottom w:val="none" w:sz="0" w:space="0" w:color="auto"/>
            <w:right w:val="none" w:sz="0" w:space="0" w:color="auto"/>
          </w:divBdr>
        </w:div>
        <w:div w:id="1852838296">
          <w:marLeft w:val="640"/>
          <w:marRight w:val="0"/>
          <w:marTop w:val="0"/>
          <w:marBottom w:val="0"/>
          <w:divBdr>
            <w:top w:val="none" w:sz="0" w:space="0" w:color="auto"/>
            <w:left w:val="none" w:sz="0" w:space="0" w:color="auto"/>
            <w:bottom w:val="none" w:sz="0" w:space="0" w:color="auto"/>
            <w:right w:val="none" w:sz="0" w:space="0" w:color="auto"/>
          </w:divBdr>
        </w:div>
        <w:div w:id="98306935">
          <w:marLeft w:val="640"/>
          <w:marRight w:val="0"/>
          <w:marTop w:val="0"/>
          <w:marBottom w:val="0"/>
          <w:divBdr>
            <w:top w:val="none" w:sz="0" w:space="0" w:color="auto"/>
            <w:left w:val="none" w:sz="0" w:space="0" w:color="auto"/>
            <w:bottom w:val="none" w:sz="0" w:space="0" w:color="auto"/>
            <w:right w:val="none" w:sz="0" w:space="0" w:color="auto"/>
          </w:divBdr>
        </w:div>
        <w:div w:id="1389959190">
          <w:marLeft w:val="640"/>
          <w:marRight w:val="0"/>
          <w:marTop w:val="0"/>
          <w:marBottom w:val="0"/>
          <w:divBdr>
            <w:top w:val="none" w:sz="0" w:space="0" w:color="auto"/>
            <w:left w:val="none" w:sz="0" w:space="0" w:color="auto"/>
            <w:bottom w:val="none" w:sz="0" w:space="0" w:color="auto"/>
            <w:right w:val="none" w:sz="0" w:space="0" w:color="auto"/>
          </w:divBdr>
        </w:div>
        <w:div w:id="72973574">
          <w:marLeft w:val="640"/>
          <w:marRight w:val="0"/>
          <w:marTop w:val="0"/>
          <w:marBottom w:val="0"/>
          <w:divBdr>
            <w:top w:val="none" w:sz="0" w:space="0" w:color="auto"/>
            <w:left w:val="none" w:sz="0" w:space="0" w:color="auto"/>
            <w:bottom w:val="none" w:sz="0" w:space="0" w:color="auto"/>
            <w:right w:val="none" w:sz="0" w:space="0" w:color="auto"/>
          </w:divBdr>
        </w:div>
        <w:div w:id="1782994045">
          <w:marLeft w:val="640"/>
          <w:marRight w:val="0"/>
          <w:marTop w:val="0"/>
          <w:marBottom w:val="0"/>
          <w:divBdr>
            <w:top w:val="none" w:sz="0" w:space="0" w:color="auto"/>
            <w:left w:val="none" w:sz="0" w:space="0" w:color="auto"/>
            <w:bottom w:val="none" w:sz="0" w:space="0" w:color="auto"/>
            <w:right w:val="none" w:sz="0" w:space="0" w:color="auto"/>
          </w:divBdr>
        </w:div>
        <w:div w:id="1367949095">
          <w:marLeft w:val="640"/>
          <w:marRight w:val="0"/>
          <w:marTop w:val="0"/>
          <w:marBottom w:val="0"/>
          <w:divBdr>
            <w:top w:val="none" w:sz="0" w:space="0" w:color="auto"/>
            <w:left w:val="none" w:sz="0" w:space="0" w:color="auto"/>
            <w:bottom w:val="none" w:sz="0" w:space="0" w:color="auto"/>
            <w:right w:val="none" w:sz="0" w:space="0" w:color="auto"/>
          </w:divBdr>
        </w:div>
        <w:div w:id="1612278618">
          <w:marLeft w:val="640"/>
          <w:marRight w:val="0"/>
          <w:marTop w:val="0"/>
          <w:marBottom w:val="0"/>
          <w:divBdr>
            <w:top w:val="none" w:sz="0" w:space="0" w:color="auto"/>
            <w:left w:val="none" w:sz="0" w:space="0" w:color="auto"/>
            <w:bottom w:val="none" w:sz="0" w:space="0" w:color="auto"/>
            <w:right w:val="none" w:sz="0" w:space="0" w:color="auto"/>
          </w:divBdr>
        </w:div>
        <w:div w:id="1980114524">
          <w:marLeft w:val="640"/>
          <w:marRight w:val="0"/>
          <w:marTop w:val="0"/>
          <w:marBottom w:val="0"/>
          <w:divBdr>
            <w:top w:val="none" w:sz="0" w:space="0" w:color="auto"/>
            <w:left w:val="none" w:sz="0" w:space="0" w:color="auto"/>
            <w:bottom w:val="none" w:sz="0" w:space="0" w:color="auto"/>
            <w:right w:val="none" w:sz="0" w:space="0" w:color="auto"/>
          </w:divBdr>
        </w:div>
        <w:div w:id="909080036">
          <w:marLeft w:val="640"/>
          <w:marRight w:val="0"/>
          <w:marTop w:val="0"/>
          <w:marBottom w:val="0"/>
          <w:divBdr>
            <w:top w:val="none" w:sz="0" w:space="0" w:color="auto"/>
            <w:left w:val="none" w:sz="0" w:space="0" w:color="auto"/>
            <w:bottom w:val="none" w:sz="0" w:space="0" w:color="auto"/>
            <w:right w:val="none" w:sz="0" w:space="0" w:color="auto"/>
          </w:divBdr>
        </w:div>
        <w:div w:id="1625648708">
          <w:marLeft w:val="640"/>
          <w:marRight w:val="0"/>
          <w:marTop w:val="0"/>
          <w:marBottom w:val="0"/>
          <w:divBdr>
            <w:top w:val="none" w:sz="0" w:space="0" w:color="auto"/>
            <w:left w:val="none" w:sz="0" w:space="0" w:color="auto"/>
            <w:bottom w:val="none" w:sz="0" w:space="0" w:color="auto"/>
            <w:right w:val="none" w:sz="0" w:space="0" w:color="auto"/>
          </w:divBdr>
        </w:div>
        <w:div w:id="1555892449">
          <w:marLeft w:val="640"/>
          <w:marRight w:val="0"/>
          <w:marTop w:val="0"/>
          <w:marBottom w:val="0"/>
          <w:divBdr>
            <w:top w:val="none" w:sz="0" w:space="0" w:color="auto"/>
            <w:left w:val="none" w:sz="0" w:space="0" w:color="auto"/>
            <w:bottom w:val="none" w:sz="0" w:space="0" w:color="auto"/>
            <w:right w:val="none" w:sz="0" w:space="0" w:color="auto"/>
          </w:divBdr>
        </w:div>
        <w:div w:id="465124078">
          <w:marLeft w:val="640"/>
          <w:marRight w:val="0"/>
          <w:marTop w:val="0"/>
          <w:marBottom w:val="0"/>
          <w:divBdr>
            <w:top w:val="none" w:sz="0" w:space="0" w:color="auto"/>
            <w:left w:val="none" w:sz="0" w:space="0" w:color="auto"/>
            <w:bottom w:val="none" w:sz="0" w:space="0" w:color="auto"/>
            <w:right w:val="none" w:sz="0" w:space="0" w:color="auto"/>
          </w:divBdr>
        </w:div>
        <w:div w:id="1476945138">
          <w:marLeft w:val="640"/>
          <w:marRight w:val="0"/>
          <w:marTop w:val="0"/>
          <w:marBottom w:val="0"/>
          <w:divBdr>
            <w:top w:val="none" w:sz="0" w:space="0" w:color="auto"/>
            <w:left w:val="none" w:sz="0" w:space="0" w:color="auto"/>
            <w:bottom w:val="none" w:sz="0" w:space="0" w:color="auto"/>
            <w:right w:val="none" w:sz="0" w:space="0" w:color="auto"/>
          </w:divBdr>
        </w:div>
        <w:div w:id="878394903">
          <w:marLeft w:val="640"/>
          <w:marRight w:val="0"/>
          <w:marTop w:val="0"/>
          <w:marBottom w:val="0"/>
          <w:divBdr>
            <w:top w:val="none" w:sz="0" w:space="0" w:color="auto"/>
            <w:left w:val="none" w:sz="0" w:space="0" w:color="auto"/>
            <w:bottom w:val="none" w:sz="0" w:space="0" w:color="auto"/>
            <w:right w:val="none" w:sz="0" w:space="0" w:color="auto"/>
          </w:divBdr>
        </w:div>
        <w:div w:id="341471113">
          <w:marLeft w:val="640"/>
          <w:marRight w:val="0"/>
          <w:marTop w:val="0"/>
          <w:marBottom w:val="0"/>
          <w:divBdr>
            <w:top w:val="none" w:sz="0" w:space="0" w:color="auto"/>
            <w:left w:val="none" w:sz="0" w:space="0" w:color="auto"/>
            <w:bottom w:val="none" w:sz="0" w:space="0" w:color="auto"/>
            <w:right w:val="none" w:sz="0" w:space="0" w:color="auto"/>
          </w:divBdr>
        </w:div>
        <w:div w:id="1916553992">
          <w:marLeft w:val="640"/>
          <w:marRight w:val="0"/>
          <w:marTop w:val="0"/>
          <w:marBottom w:val="0"/>
          <w:divBdr>
            <w:top w:val="none" w:sz="0" w:space="0" w:color="auto"/>
            <w:left w:val="none" w:sz="0" w:space="0" w:color="auto"/>
            <w:bottom w:val="none" w:sz="0" w:space="0" w:color="auto"/>
            <w:right w:val="none" w:sz="0" w:space="0" w:color="auto"/>
          </w:divBdr>
        </w:div>
        <w:div w:id="509875904">
          <w:marLeft w:val="640"/>
          <w:marRight w:val="0"/>
          <w:marTop w:val="0"/>
          <w:marBottom w:val="0"/>
          <w:divBdr>
            <w:top w:val="none" w:sz="0" w:space="0" w:color="auto"/>
            <w:left w:val="none" w:sz="0" w:space="0" w:color="auto"/>
            <w:bottom w:val="none" w:sz="0" w:space="0" w:color="auto"/>
            <w:right w:val="none" w:sz="0" w:space="0" w:color="auto"/>
          </w:divBdr>
        </w:div>
        <w:div w:id="1174954701">
          <w:marLeft w:val="640"/>
          <w:marRight w:val="0"/>
          <w:marTop w:val="0"/>
          <w:marBottom w:val="0"/>
          <w:divBdr>
            <w:top w:val="none" w:sz="0" w:space="0" w:color="auto"/>
            <w:left w:val="none" w:sz="0" w:space="0" w:color="auto"/>
            <w:bottom w:val="none" w:sz="0" w:space="0" w:color="auto"/>
            <w:right w:val="none" w:sz="0" w:space="0" w:color="auto"/>
          </w:divBdr>
        </w:div>
        <w:div w:id="1934972351">
          <w:marLeft w:val="640"/>
          <w:marRight w:val="0"/>
          <w:marTop w:val="0"/>
          <w:marBottom w:val="0"/>
          <w:divBdr>
            <w:top w:val="none" w:sz="0" w:space="0" w:color="auto"/>
            <w:left w:val="none" w:sz="0" w:space="0" w:color="auto"/>
            <w:bottom w:val="none" w:sz="0" w:space="0" w:color="auto"/>
            <w:right w:val="none" w:sz="0" w:space="0" w:color="auto"/>
          </w:divBdr>
        </w:div>
        <w:div w:id="519243194">
          <w:marLeft w:val="640"/>
          <w:marRight w:val="0"/>
          <w:marTop w:val="0"/>
          <w:marBottom w:val="0"/>
          <w:divBdr>
            <w:top w:val="none" w:sz="0" w:space="0" w:color="auto"/>
            <w:left w:val="none" w:sz="0" w:space="0" w:color="auto"/>
            <w:bottom w:val="none" w:sz="0" w:space="0" w:color="auto"/>
            <w:right w:val="none" w:sz="0" w:space="0" w:color="auto"/>
          </w:divBdr>
        </w:div>
        <w:div w:id="1111246829">
          <w:marLeft w:val="640"/>
          <w:marRight w:val="0"/>
          <w:marTop w:val="0"/>
          <w:marBottom w:val="0"/>
          <w:divBdr>
            <w:top w:val="none" w:sz="0" w:space="0" w:color="auto"/>
            <w:left w:val="none" w:sz="0" w:space="0" w:color="auto"/>
            <w:bottom w:val="none" w:sz="0" w:space="0" w:color="auto"/>
            <w:right w:val="none" w:sz="0" w:space="0" w:color="auto"/>
          </w:divBdr>
        </w:div>
        <w:div w:id="2129348497">
          <w:marLeft w:val="640"/>
          <w:marRight w:val="0"/>
          <w:marTop w:val="0"/>
          <w:marBottom w:val="0"/>
          <w:divBdr>
            <w:top w:val="none" w:sz="0" w:space="0" w:color="auto"/>
            <w:left w:val="none" w:sz="0" w:space="0" w:color="auto"/>
            <w:bottom w:val="none" w:sz="0" w:space="0" w:color="auto"/>
            <w:right w:val="none" w:sz="0" w:space="0" w:color="auto"/>
          </w:divBdr>
        </w:div>
        <w:div w:id="468403356">
          <w:marLeft w:val="640"/>
          <w:marRight w:val="0"/>
          <w:marTop w:val="0"/>
          <w:marBottom w:val="0"/>
          <w:divBdr>
            <w:top w:val="none" w:sz="0" w:space="0" w:color="auto"/>
            <w:left w:val="none" w:sz="0" w:space="0" w:color="auto"/>
            <w:bottom w:val="none" w:sz="0" w:space="0" w:color="auto"/>
            <w:right w:val="none" w:sz="0" w:space="0" w:color="auto"/>
          </w:divBdr>
        </w:div>
        <w:div w:id="626859986">
          <w:marLeft w:val="640"/>
          <w:marRight w:val="0"/>
          <w:marTop w:val="0"/>
          <w:marBottom w:val="0"/>
          <w:divBdr>
            <w:top w:val="none" w:sz="0" w:space="0" w:color="auto"/>
            <w:left w:val="none" w:sz="0" w:space="0" w:color="auto"/>
            <w:bottom w:val="none" w:sz="0" w:space="0" w:color="auto"/>
            <w:right w:val="none" w:sz="0" w:space="0" w:color="auto"/>
          </w:divBdr>
        </w:div>
        <w:div w:id="1502233494">
          <w:marLeft w:val="640"/>
          <w:marRight w:val="0"/>
          <w:marTop w:val="0"/>
          <w:marBottom w:val="0"/>
          <w:divBdr>
            <w:top w:val="none" w:sz="0" w:space="0" w:color="auto"/>
            <w:left w:val="none" w:sz="0" w:space="0" w:color="auto"/>
            <w:bottom w:val="none" w:sz="0" w:space="0" w:color="auto"/>
            <w:right w:val="none" w:sz="0" w:space="0" w:color="auto"/>
          </w:divBdr>
        </w:div>
        <w:div w:id="1717972948">
          <w:marLeft w:val="640"/>
          <w:marRight w:val="0"/>
          <w:marTop w:val="0"/>
          <w:marBottom w:val="0"/>
          <w:divBdr>
            <w:top w:val="none" w:sz="0" w:space="0" w:color="auto"/>
            <w:left w:val="none" w:sz="0" w:space="0" w:color="auto"/>
            <w:bottom w:val="none" w:sz="0" w:space="0" w:color="auto"/>
            <w:right w:val="none" w:sz="0" w:space="0" w:color="auto"/>
          </w:divBdr>
        </w:div>
        <w:div w:id="1979653049">
          <w:marLeft w:val="640"/>
          <w:marRight w:val="0"/>
          <w:marTop w:val="0"/>
          <w:marBottom w:val="0"/>
          <w:divBdr>
            <w:top w:val="none" w:sz="0" w:space="0" w:color="auto"/>
            <w:left w:val="none" w:sz="0" w:space="0" w:color="auto"/>
            <w:bottom w:val="none" w:sz="0" w:space="0" w:color="auto"/>
            <w:right w:val="none" w:sz="0" w:space="0" w:color="auto"/>
          </w:divBdr>
        </w:div>
        <w:div w:id="482429453">
          <w:marLeft w:val="640"/>
          <w:marRight w:val="0"/>
          <w:marTop w:val="0"/>
          <w:marBottom w:val="0"/>
          <w:divBdr>
            <w:top w:val="none" w:sz="0" w:space="0" w:color="auto"/>
            <w:left w:val="none" w:sz="0" w:space="0" w:color="auto"/>
            <w:bottom w:val="none" w:sz="0" w:space="0" w:color="auto"/>
            <w:right w:val="none" w:sz="0" w:space="0" w:color="auto"/>
          </w:divBdr>
        </w:div>
        <w:div w:id="1788545964">
          <w:marLeft w:val="640"/>
          <w:marRight w:val="0"/>
          <w:marTop w:val="0"/>
          <w:marBottom w:val="0"/>
          <w:divBdr>
            <w:top w:val="none" w:sz="0" w:space="0" w:color="auto"/>
            <w:left w:val="none" w:sz="0" w:space="0" w:color="auto"/>
            <w:bottom w:val="none" w:sz="0" w:space="0" w:color="auto"/>
            <w:right w:val="none" w:sz="0" w:space="0" w:color="auto"/>
          </w:divBdr>
        </w:div>
        <w:div w:id="1620256552">
          <w:marLeft w:val="640"/>
          <w:marRight w:val="0"/>
          <w:marTop w:val="0"/>
          <w:marBottom w:val="0"/>
          <w:divBdr>
            <w:top w:val="none" w:sz="0" w:space="0" w:color="auto"/>
            <w:left w:val="none" w:sz="0" w:space="0" w:color="auto"/>
            <w:bottom w:val="none" w:sz="0" w:space="0" w:color="auto"/>
            <w:right w:val="none" w:sz="0" w:space="0" w:color="auto"/>
          </w:divBdr>
        </w:div>
        <w:div w:id="958536270">
          <w:marLeft w:val="640"/>
          <w:marRight w:val="0"/>
          <w:marTop w:val="0"/>
          <w:marBottom w:val="0"/>
          <w:divBdr>
            <w:top w:val="none" w:sz="0" w:space="0" w:color="auto"/>
            <w:left w:val="none" w:sz="0" w:space="0" w:color="auto"/>
            <w:bottom w:val="none" w:sz="0" w:space="0" w:color="auto"/>
            <w:right w:val="none" w:sz="0" w:space="0" w:color="auto"/>
          </w:divBdr>
        </w:div>
        <w:div w:id="1036277814">
          <w:marLeft w:val="640"/>
          <w:marRight w:val="0"/>
          <w:marTop w:val="0"/>
          <w:marBottom w:val="0"/>
          <w:divBdr>
            <w:top w:val="none" w:sz="0" w:space="0" w:color="auto"/>
            <w:left w:val="none" w:sz="0" w:space="0" w:color="auto"/>
            <w:bottom w:val="none" w:sz="0" w:space="0" w:color="auto"/>
            <w:right w:val="none" w:sz="0" w:space="0" w:color="auto"/>
          </w:divBdr>
        </w:div>
        <w:div w:id="914511434">
          <w:marLeft w:val="640"/>
          <w:marRight w:val="0"/>
          <w:marTop w:val="0"/>
          <w:marBottom w:val="0"/>
          <w:divBdr>
            <w:top w:val="none" w:sz="0" w:space="0" w:color="auto"/>
            <w:left w:val="none" w:sz="0" w:space="0" w:color="auto"/>
            <w:bottom w:val="none" w:sz="0" w:space="0" w:color="auto"/>
            <w:right w:val="none" w:sz="0" w:space="0" w:color="auto"/>
          </w:divBdr>
        </w:div>
        <w:div w:id="1775442193">
          <w:marLeft w:val="640"/>
          <w:marRight w:val="0"/>
          <w:marTop w:val="0"/>
          <w:marBottom w:val="0"/>
          <w:divBdr>
            <w:top w:val="none" w:sz="0" w:space="0" w:color="auto"/>
            <w:left w:val="none" w:sz="0" w:space="0" w:color="auto"/>
            <w:bottom w:val="none" w:sz="0" w:space="0" w:color="auto"/>
            <w:right w:val="none" w:sz="0" w:space="0" w:color="auto"/>
          </w:divBdr>
        </w:div>
        <w:div w:id="652416969">
          <w:marLeft w:val="640"/>
          <w:marRight w:val="0"/>
          <w:marTop w:val="0"/>
          <w:marBottom w:val="0"/>
          <w:divBdr>
            <w:top w:val="none" w:sz="0" w:space="0" w:color="auto"/>
            <w:left w:val="none" w:sz="0" w:space="0" w:color="auto"/>
            <w:bottom w:val="none" w:sz="0" w:space="0" w:color="auto"/>
            <w:right w:val="none" w:sz="0" w:space="0" w:color="auto"/>
          </w:divBdr>
        </w:div>
        <w:div w:id="79065373">
          <w:marLeft w:val="640"/>
          <w:marRight w:val="0"/>
          <w:marTop w:val="0"/>
          <w:marBottom w:val="0"/>
          <w:divBdr>
            <w:top w:val="none" w:sz="0" w:space="0" w:color="auto"/>
            <w:left w:val="none" w:sz="0" w:space="0" w:color="auto"/>
            <w:bottom w:val="none" w:sz="0" w:space="0" w:color="auto"/>
            <w:right w:val="none" w:sz="0" w:space="0" w:color="auto"/>
          </w:divBdr>
        </w:div>
        <w:div w:id="218322638">
          <w:marLeft w:val="640"/>
          <w:marRight w:val="0"/>
          <w:marTop w:val="0"/>
          <w:marBottom w:val="0"/>
          <w:divBdr>
            <w:top w:val="none" w:sz="0" w:space="0" w:color="auto"/>
            <w:left w:val="none" w:sz="0" w:space="0" w:color="auto"/>
            <w:bottom w:val="none" w:sz="0" w:space="0" w:color="auto"/>
            <w:right w:val="none" w:sz="0" w:space="0" w:color="auto"/>
          </w:divBdr>
        </w:div>
        <w:div w:id="787890813">
          <w:marLeft w:val="640"/>
          <w:marRight w:val="0"/>
          <w:marTop w:val="0"/>
          <w:marBottom w:val="0"/>
          <w:divBdr>
            <w:top w:val="none" w:sz="0" w:space="0" w:color="auto"/>
            <w:left w:val="none" w:sz="0" w:space="0" w:color="auto"/>
            <w:bottom w:val="none" w:sz="0" w:space="0" w:color="auto"/>
            <w:right w:val="none" w:sz="0" w:space="0" w:color="auto"/>
          </w:divBdr>
        </w:div>
        <w:div w:id="1339694771">
          <w:marLeft w:val="640"/>
          <w:marRight w:val="0"/>
          <w:marTop w:val="0"/>
          <w:marBottom w:val="0"/>
          <w:divBdr>
            <w:top w:val="none" w:sz="0" w:space="0" w:color="auto"/>
            <w:left w:val="none" w:sz="0" w:space="0" w:color="auto"/>
            <w:bottom w:val="none" w:sz="0" w:space="0" w:color="auto"/>
            <w:right w:val="none" w:sz="0" w:space="0" w:color="auto"/>
          </w:divBdr>
        </w:div>
        <w:div w:id="965281379">
          <w:marLeft w:val="640"/>
          <w:marRight w:val="0"/>
          <w:marTop w:val="0"/>
          <w:marBottom w:val="0"/>
          <w:divBdr>
            <w:top w:val="none" w:sz="0" w:space="0" w:color="auto"/>
            <w:left w:val="none" w:sz="0" w:space="0" w:color="auto"/>
            <w:bottom w:val="none" w:sz="0" w:space="0" w:color="auto"/>
            <w:right w:val="none" w:sz="0" w:space="0" w:color="auto"/>
          </w:divBdr>
        </w:div>
        <w:div w:id="218520103">
          <w:marLeft w:val="640"/>
          <w:marRight w:val="0"/>
          <w:marTop w:val="0"/>
          <w:marBottom w:val="0"/>
          <w:divBdr>
            <w:top w:val="none" w:sz="0" w:space="0" w:color="auto"/>
            <w:left w:val="none" w:sz="0" w:space="0" w:color="auto"/>
            <w:bottom w:val="none" w:sz="0" w:space="0" w:color="auto"/>
            <w:right w:val="none" w:sz="0" w:space="0" w:color="auto"/>
          </w:divBdr>
        </w:div>
        <w:div w:id="454568074">
          <w:marLeft w:val="640"/>
          <w:marRight w:val="0"/>
          <w:marTop w:val="0"/>
          <w:marBottom w:val="0"/>
          <w:divBdr>
            <w:top w:val="none" w:sz="0" w:space="0" w:color="auto"/>
            <w:left w:val="none" w:sz="0" w:space="0" w:color="auto"/>
            <w:bottom w:val="none" w:sz="0" w:space="0" w:color="auto"/>
            <w:right w:val="none" w:sz="0" w:space="0" w:color="auto"/>
          </w:divBdr>
        </w:div>
        <w:div w:id="1406030982">
          <w:marLeft w:val="640"/>
          <w:marRight w:val="0"/>
          <w:marTop w:val="0"/>
          <w:marBottom w:val="0"/>
          <w:divBdr>
            <w:top w:val="none" w:sz="0" w:space="0" w:color="auto"/>
            <w:left w:val="none" w:sz="0" w:space="0" w:color="auto"/>
            <w:bottom w:val="none" w:sz="0" w:space="0" w:color="auto"/>
            <w:right w:val="none" w:sz="0" w:space="0" w:color="auto"/>
          </w:divBdr>
        </w:div>
        <w:div w:id="1042755915">
          <w:marLeft w:val="640"/>
          <w:marRight w:val="0"/>
          <w:marTop w:val="0"/>
          <w:marBottom w:val="0"/>
          <w:divBdr>
            <w:top w:val="none" w:sz="0" w:space="0" w:color="auto"/>
            <w:left w:val="none" w:sz="0" w:space="0" w:color="auto"/>
            <w:bottom w:val="none" w:sz="0" w:space="0" w:color="auto"/>
            <w:right w:val="none" w:sz="0" w:space="0" w:color="auto"/>
          </w:divBdr>
        </w:div>
        <w:div w:id="631833412">
          <w:marLeft w:val="640"/>
          <w:marRight w:val="0"/>
          <w:marTop w:val="0"/>
          <w:marBottom w:val="0"/>
          <w:divBdr>
            <w:top w:val="none" w:sz="0" w:space="0" w:color="auto"/>
            <w:left w:val="none" w:sz="0" w:space="0" w:color="auto"/>
            <w:bottom w:val="none" w:sz="0" w:space="0" w:color="auto"/>
            <w:right w:val="none" w:sz="0" w:space="0" w:color="auto"/>
          </w:divBdr>
        </w:div>
        <w:div w:id="1083255251">
          <w:marLeft w:val="640"/>
          <w:marRight w:val="0"/>
          <w:marTop w:val="0"/>
          <w:marBottom w:val="0"/>
          <w:divBdr>
            <w:top w:val="none" w:sz="0" w:space="0" w:color="auto"/>
            <w:left w:val="none" w:sz="0" w:space="0" w:color="auto"/>
            <w:bottom w:val="none" w:sz="0" w:space="0" w:color="auto"/>
            <w:right w:val="none" w:sz="0" w:space="0" w:color="auto"/>
          </w:divBdr>
        </w:div>
        <w:div w:id="511651391">
          <w:marLeft w:val="640"/>
          <w:marRight w:val="0"/>
          <w:marTop w:val="0"/>
          <w:marBottom w:val="0"/>
          <w:divBdr>
            <w:top w:val="none" w:sz="0" w:space="0" w:color="auto"/>
            <w:left w:val="none" w:sz="0" w:space="0" w:color="auto"/>
            <w:bottom w:val="none" w:sz="0" w:space="0" w:color="auto"/>
            <w:right w:val="none" w:sz="0" w:space="0" w:color="auto"/>
          </w:divBdr>
        </w:div>
        <w:div w:id="1217741852">
          <w:marLeft w:val="640"/>
          <w:marRight w:val="0"/>
          <w:marTop w:val="0"/>
          <w:marBottom w:val="0"/>
          <w:divBdr>
            <w:top w:val="none" w:sz="0" w:space="0" w:color="auto"/>
            <w:left w:val="none" w:sz="0" w:space="0" w:color="auto"/>
            <w:bottom w:val="none" w:sz="0" w:space="0" w:color="auto"/>
            <w:right w:val="none" w:sz="0" w:space="0" w:color="auto"/>
          </w:divBdr>
        </w:div>
        <w:div w:id="132069626">
          <w:marLeft w:val="640"/>
          <w:marRight w:val="0"/>
          <w:marTop w:val="0"/>
          <w:marBottom w:val="0"/>
          <w:divBdr>
            <w:top w:val="none" w:sz="0" w:space="0" w:color="auto"/>
            <w:left w:val="none" w:sz="0" w:space="0" w:color="auto"/>
            <w:bottom w:val="none" w:sz="0" w:space="0" w:color="auto"/>
            <w:right w:val="none" w:sz="0" w:space="0" w:color="auto"/>
          </w:divBdr>
        </w:div>
        <w:div w:id="2048409794">
          <w:marLeft w:val="640"/>
          <w:marRight w:val="0"/>
          <w:marTop w:val="0"/>
          <w:marBottom w:val="0"/>
          <w:divBdr>
            <w:top w:val="none" w:sz="0" w:space="0" w:color="auto"/>
            <w:left w:val="none" w:sz="0" w:space="0" w:color="auto"/>
            <w:bottom w:val="none" w:sz="0" w:space="0" w:color="auto"/>
            <w:right w:val="none" w:sz="0" w:space="0" w:color="auto"/>
          </w:divBdr>
        </w:div>
        <w:div w:id="1773430209">
          <w:marLeft w:val="640"/>
          <w:marRight w:val="0"/>
          <w:marTop w:val="0"/>
          <w:marBottom w:val="0"/>
          <w:divBdr>
            <w:top w:val="none" w:sz="0" w:space="0" w:color="auto"/>
            <w:left w:val="none" w:sz="0" w:space="0" w:color="auto"/>
            <w:bottom w:val="none" w:sz="0" w:space="0" w:color="auto"/>
            <w:right w:val="none" w:sz="0" w:space="0" w:color="auto"/>
          </w:divBdr>
        </w:div>
        <w:div w:id="857700396">
          <w:marLeft w:val="640"/>
          <w:marRight w:val="0"/>
          <w:marTop w:val="0"/>
          <w:marBottom w:val="0"/>
          <w:divBdr>
            <w:top w:val="none" w:sz="0" w:space="0" w:color="auto"/>
            <w:left w:val="none" w:sz="0" w:space="0" w:color="auto"/>
            <w:bottom w:val="none" w:sz="0" w:space="0" w:color="auto"/>
            <w:right w:val="none" w:sz="0" w:space="0" w:color="auto"/>
          </w:divBdr>
        </w:div>
        <w:div w:id="1853834504">
          <w:marLeft w:val="640"/>
          <w:marRight w:val="0"/>
          <w:marTop w:val="0"/>
          <w:marBottom w:val="0"/>
          <w:divBdr>
            <w:top w:val="none" w:sz="0" w:space="0" w:color="auto"/>
            <w:left w:val="none" w:sz="0" w:space="0" w:color="auto"/>
            <w:bottom w:val="none" w:sz="0" w:space="0" w:color="auto"/>
            <w:right w:val="none" w:sz="0" w:space="0" w:color="auto"/>
          </w:divBdr>
        </w:div>
        <w:div w:id="1628511161">
          <w:marLeft w:val="640"/>
          <w:marRight w:val="0"/>
          <w:marTop w:val="0"/>
          <w:marBottom w:val="0"/>
          <w:divBdr>
            <w:top w:val="none" w:sz="0" w:space="0" w:color="auto"/>
            <w:left w:val="none" w:sz="0" w:space="0" w:color="auto"/>
            <w:bottom w:val="none" w:sz="0" w:space="0" w:color="auto"/>
            <w:right w:val="none" w:sz="0" w:space="0" w:color="auto"/>
          </w:divBdr>
        </w:div>
        <w:div w:id="642081315">
          <w:marLeft w:val="640"/>
          <w:marRight w:val="0"/>
          <w:marTop w:val="0"/>
          <w:marBottom w:val="0"/>
          <w:divBdr>
            <w:top w:val="none" w:sz="0" w:space="0" w:color="auto"/>
            <w:left w:val="none" w:sz="0" w:space="0" w:color="auto"/>
            <w:bottom w:val="none" w:sz="0" w:space="0" w:color="auto"/>
            <w:right w:val="none" w:sz="0" w:space="0" w:color="auto"/>
          </w:divBdr>
        </w:div>
        <w:div w:id="2000034146">
          <w:marLeft w:val="640"/>
          <w:marRight w:val="0"/>
          <w:marTop w:val="0"/>
          <w:marBottom w:val="0"/>
          <w:divBdr>
            <w:top w:val="none" w:sz="0" w:space="0" w:color="auto"/>
            <w:left w:val="none" w:sz="0" w:space="0" w:color="auto"/>
            <w:bottom w:val="none" w:sz="0" w:space="0" w:color="auto"/>
            <w:right w:val="none" w:sz="0" w:space="0" w:color="auto"/>
          </w:divBdr>
        </w:div>
        <w:div w:id="1487746838">
          <w:marLeft w:val="640"/>
          <w:marRight w:val="0"/>
          <w:marTop w:val="0"/>
          <w:marBottom w:val="0"/>
          <w:divBdr>
            <w:top w:val="none" w:sz="0" w:space="0" w:color="auto"/>
            <w:left w:val="none" w:sz="0" w:space="0" w:color="auto"/>
            <w:bottom w:val="none" w:sz="0" w:space="0" w:color="auto"/>
            <w:right w:val="none" w:sz="0" w:space="0" w:color="auto"/>
          </w:divBdr>
        </w:div>
        <w:div w:id="1488857741">
          <w:marLeft w:val="640"/>
          <w:marRight w:val="0"/>
          <w:marTop w:val="0"/>
          <w:marBottom w:val="0"/>
          <w:divBdr>
            <w:top w:val="none" w:sz="0" w:space="0" w:color="auto"/>
            <w:left w:val="none" w:sz="0" w:space="0" w:color="auto"/>
            <w:bottom w:val="none" w:sz="0" w:space="0" w:color="auto"/>
            <w:right w:val="none" w:sz="0" w:space="0" w:color="auto"/>
          </w:divBdr>
        </w:div>
        <w:div w:id="1852376627">
          <w:marLeft w:val="640"/>
          <w:marRight w:val="0"/>
          <w:marTop w:val="0"/>
          <w:marBottom w:val="0"/>
          <w:divBdr>
            <w:top w:val="none" w:sz="0" w:space="0" w:color="auto"/>
            <w:left w:val="none" w:sz="0" w:space="0" w:color="auto"/>
            <w:bottom w:val="none" w:sz="0" w:space="0" w:color="auto"/>
            <w:right w:val="none" w:sz="0" w:space="0" w:color="auto"/>
          </w:divBdr>
        </w:div>
        <w:div w:id="1719434182">
          <w:marLeft w:val="640"/>
          <w:marRight w:val="0"/>
          <w:marTop w:val="0"/>
          <w:marBottom w:val="0"/>
          <w:divBdr>
            <w:top w:val="none" w:sz="0" w:space="0" w:color="auto"/>
            <w:left w:val="none" w:sz="0" w:space="0" w:color="auto"/>
            <w:bottom w:val="none" w:sz="0" w:space="0" w:color="auto"/>
            <w:right w:val="none" w:sz="0" w:space="0" w:color="auto"/>
          </w:divBdr>
        </w:div>
        <w:div w:id="2137328115">
          <w:marLeft w:val="640"/>
          <w:marRight w:val="0"/>
          <w:marTop w:val="0"/>
          <w:marBottom w:val="0"/>
          <w:divBdr>
            <w:top w:val="none" w:sz="0" w:space="0" w:color="auto"/>
            <w:left w:val="none" w:sz="0" w:space="0" w:color="auto"/>
            <w:bottom w:val="none" w:sz="0" w:space="0" w:color="auto"/>
            <w:right w:val="none" w:sz="0" w:space="0" w:color="auto"/>
          </w:divBdr>
        </w:div>
        <w:div w:id="1157258264">
          <w:marLeft w:val="640"/>
          <w:marRight w:val="0"/>
          <w:marTop w:val="0"/>
          <w:marBottom w:val="0"/>
          <w:divBdr>
            <w:top w:val="none" w:sz="0" w:space="0" w:color="auto"/>
            <w:left w:val="none" w:sz="0" w:space="0" w:color="auto"/>
            <w:bottom w:val="none" w:sz="0" w:space="0" w:color="auto"/>
            <w:right w:val="none" w:sz="0" w:space="0" w:color="auto"/>
          </w:divBdr>
        </w:div>
        <w:div w:id="517934162">
          <w:marLeft w:val="640"/>
          <w:marRight w:val="0"/>
          <w:marTop w:val="0"/>
          <w:marBottom w:val="0"/>
          <w:divBdr>
            <w:top w:val="none" w:sz="0" w:space="0" w:color="auto"/>
            <w:left w:val="none" w:sz="0" w:space="0" w:color="auto"/>
            <w:bottom w:val="none" w:sz="0" w:space="0" w:color="auto"/>
            <w:right w:val="none" w:sz="0" w:space="0" w:color="auto"/>
          </w:divBdr>
        </w:div>
        <w:div w:id="856430640">
          <w:marLeft w:val="640"/>
          <w:marRight w:val="0"/>
          <w:marTop w:val="0"/>
          <w:marBottom w:val="0"/>
          <w:divBdr>
            <w:top w:val="none" w:sz="0" w:space="0" w:color="auto"/>
            <w:left w:val="none" w:sz="0" w:space="0" w:color="auto"/>
            <w:bottom w:val="none" w:sz="0" w:space="0" w:color="auto"/>
            <w:right w:val="none" w:sz="0" w:space="0" w:color="auto"/>
          </w:divBdr>
        </w:div>
        <w:div w:id="1883469585">
          <w:marLeft w:val="640"/>
          <w:marRight w:val="0"/>
          <w:marTop w:val="0"/>
          <w:marBottom w:val="0"/>
          <w:divBdr>
            <w:top w:val="none" w:sz="0" w:space="0" w:color="auto"/>
            <w:left w:val="none" w:sz="0" w:space="0" w:color="auto"/>
            <w:bottom w:val="none" w:sz="0" w:space="0" w:color="auto"/>
            <w:right w:val="none" w:sz="0" w:space="0" w:color="auto"/>
          </w:divBdr>
        </w:div>
        <w:div w:id="1841962097">
          <w:marLeft w:val="640"/>
          <w:marRight w:val="0"/>
          <w:marTop w:val="0"/>
          <w:marBottom w:val="0"/>
          <w:divBdr>
            <w:top w:val="none" w:sz="0" w:space="0" w:color="auto"/>
            <w:left w:val="none" w:sz="0" w:space="0" w:color="auto"/>
            <w:bottom w:val="none" w:sz="0" w:space="0" w:color="auto"/>
            <w:right w:val="none" w:sz="0" w:space="0" w:color="auto"/>
          </w:divBdr>
        </w:div>
        <w:div w:id="645089578">
          <w:marLeft w:val="640"/>
          <w:marRight w:val="0"/>
          <w:marTop w:val="0"/>
          <w:marBottom w:val="0"/>
          <w:divBdr>
            <w:top w:val="none" w:sz="0" w:space="0" w:color="auto"/>
            <w:left w:val="none" w:sz="0" w:space="0" w:color="auto"/>
            <w:bottom w:val="none" w:sz="0" w:space="0" w:color="auto"/>
            <w:right w:val="none" w:sz="0" w:space="0" w:color="auto"/>
          </w:divBdr>
        </w:div>
        <w:div w:id="1205357">
          <w:marLeft w:val="640"/>
          <w:marRight w:val="0"/>
          <w:marTop w:val="0"/>
          <w:marBottom w:val="0"/>
          <w:divBdr>
            <w:top w:val="none" w:sz="0" w:space="0" w:color="auto"/>
            <w:left w:val="none" w:sz="0" w:space="0" w:color="auto"/>
            <w:bottom w:val="none" w:sz="0" w:space="0" w:color="auto"/>
            <w:right w:val="none" w:sz="0" w:space="0" w:color="auto"/>
          </w:divBdr>
        </w:div>
        <w:div w:id="1261331992">
          <w:marLeft w:val="640"/>
          <w:marRight w:val="0"/>
          <w:marTop w:val="0"/>
          <w:marBottom w:val="0"/>
          <w:divBdr>
            <w:top w:val="none" w:sz="0" w:space="0" w:color="auto"/>
            <w:left w:val="none" w:sz="0" w:space="0" w:color="auto"/>
            <w:bottom w:val="none" w:sz="0" w:space="0" w:color="auto"/>
            <w:right w:val="none" w:sz="0" w:space="0" w:color="auto"/>
          </w:divBdr>
        </w:div>
        <w:div w:id="1124234218">
          <w:marLeft w:val="640"/>
          <w:marRight w:val="0"/>
          <w:marTop w:val="0"/>
          <w:marBottom w:val="0"/>
          <w:divBdr>
            <w:top w:val="none" w:sz="0" w:space="0" w:color="auto"/>
            <w:left w:val="none" w:sz="0" w:space="0" w:color="auto"/>
            <w:bottom w:val="none" w:sz="0" w:space="0" w:color="auto"/>
            <w:right w:val="none" w:sz="0" w:space="0" w:color="auto"/>
          </w:divBdr>
        </w:div>
        <w:div w:id="1982881671">
          <w:marLeft w:val="640"/>
          <w:marRight w:val="0"/>
          <w:marTop w:val="0"/>
          <w:marBottom w:val="0"/>
          <w:divBdr>
            <w:top w:val="none" w:sz="0" w:space="0" w:color="auto"/>
            <w:left w:val="none" w:sz="0" w:space="0" w:color="auto"/>
            <w:bottom w:val="none" w:sz="0" w:space="0" w:color="auto"/>
            <w:right w:val="none" w:sz="0" w:space="0" w:color="auto"/>
          </w:divBdr>
        </w:div>
        <w:div w:id="1787236911">
          <w:marLeft w:val="640"/>
          <w:marRight w:val="0"/>
          <w:marTop w:val="0"/>
          <w:marBottom w:val="0"/>
          <w:divBdr>
            <w:top w:val="none" w:sz="0" w:space="0" w:color="auto"/>
            <w:left w:val="none" w:sz="0" w:space="0" w:color="auto"/>
            <w:bottom w:val="none" w:sz="0" w:space="0" w:color="auto"/>
            <w:right w:val="none" w:sz="0" w:space="0" w:color="auto"/>
          </w:divBdr>
        </w:div>
        <w:div w:id="570769957">
          <w:marLeft w:val="640"/>
          <w:marRight w:val="0"/>
          <w:marTop w:val="0"/>
          <w:marBottom w:val="0"/>
          <w:divBdr>
            <w:top w:val="none" w:sz="0" w:space="0" w:color="auto"/>
            <w:left w:val="none" w:sz="0" w:space="0" w:color="auto"/>
            <w:bottom w:val="none" w:sz="0" w:space="0" w:color="auto"/>
            <w:right w:val="none" w:sz="0" w:space="0" w:color="auto"/>
          </w:divBdr>
        </w:div>
        <w:div w:id="599532076">
          <w:marLeft w:val="640"/>
          <w:marRight w:val="0"/>
          <w:marTop w:val="0"/>
          <w:marBottom w:val="0"/>
          <w:divBdr>
            <w:top w:val="none" w:sz="0" w:space="0" w:color="auto"/>
            <w:left w:val="none" w:sz="0" w:space="0" w:color="auto"/>
            <w:bottom w:val="none" w:sz="0" w:space="0" w:color="auto"/>
            <w:right w:val="none" w:sz="0" w:space="0" w:color="auto"/>
          </w:divBdr>
        </w:div>
        <w:div w:id="9533953">
          <w:marLeft w:val="640"/>
          <w:marRight w:val="0"/>
          <w:marTop w:val="0"/>
          <w:marBottom w:val="0"/>
          <w:divBdr>
            <w:top w:val="none" w:sz="0" w:space="0" w:color="auto"/>
            <w:left w:val="none" w:sz="0" w:space="0" w:color="auto"/>
            <w:bottom w:val="none" w:sz="0" w:space="0" w:color="auto"/>
            <w:right w:val="none" w:sz="0" w:space="0" w:color="auto"/>
          </w:divBdr>
        </w:div>
        <w:div w:id="555967065">
          <w:marLeft w:val="640"/>
          <w:marRight w:val="0"/>
          <w:marTop w:val="0"/>
          <w:marBottom w:val="0"/>
          <w:divBdr>
            <w:top w:val="none" w:sz="0" w:space="0" w:color="auto"/>
            <w:left w:val="none" w:sz="0" w:space="0" w:color="auto"/>
            <w:bottom w:val="none" w:sz="0" w:space="0" w:color="auto"/>
            <w:right w:val="none" w:sz="0" w:space="0" w:color="auto"/>
          </w:divBdr>
        </w:div>
        <w:div w:id="490633093">
          <w:marLeft w:val="640"/>
          <w:marRight w:val="0"/>
          <w:marTop w:val="0"/>
          <w:marBottom w:val="0"/>
          <w:divBdr>
            <w:top w:val="none" w:sz="0" w:space="0" w:color="auto"/>
            <w:left w:val="none" w:sz="0" w:space="0" w:color="auto"/>
            <w:bottom w:val="none" w:sz="0" w:space="0" w:color="auto"/>
            <w:right w:val="none" w:sz="0" w:space="0" w:color="auto"/>
          </w:divBdr>
        </w:div>
        <w:div w:id="1523351240">
          <w:marLeft w:val="640"/>
          <w:marRight w:val="0"/>
          <w:marTop w:val="0"/>
          <w:marBottom w:val="0"/>
          <w:divBdr>
            <w:top w:val="none" w:sz="0" w:space="0" w:color="auto"/>
            <w:left w:val="none" w:sz="0" w:space="0" w:color="auto"/>
            <w:bottom w:val="none" w:sz="0" w:space="0" w:color="auto"/>
            <w:right w:val="none" w:sz="0" w:space="0" w:color="auto"/>
          </w:divBdr>
        </w:div>
        <w:div w:id="2084181647">
          <w:marLeft w:val="640"/>
          <w:marRight w:val="0"/>
          <w:marTop w:val="0"/>
          <w:marBottom w:val="0"/>
          <w:divBdr>
            <w:top w:val="none" w:sz="0" w:space="0" w:color="auto"/>
            <w:left w:val="none" w:sz="0" w:space="0" w:color="auto"/>
            <w:bottom w:val="none" w:sz="0" w:space="0" w:color="auto"/>
            <w:right w:val="none" w:sz="0" w:space="0" w:color="auto"/>
          </w:divBdr>
        </w:div>
        <w:div w:id="1820032809">
          <w:marLeft w:val="640"/>
          <w:marRight w:val="0"/>
          <w:marTop w:val="0"/>
          <w:marBottom w:val="0"/>
          <w:divBdr>
            <w:top w:val="none" w:sz="0" w:space="0" w:color="auto"/>
            <w:left w:val="none" w:sz="0" w:space="0" w:color="auto"/>
            <w:bottom w:val="none" w:sz="0" w:space="0" w:color="auto"/>
            <w:right w:val="none" w:sz="0" w:space="0" w:color="auto"/>
          </w:divBdr>
        </w:div>
        <w:div w:id="1860389138">
          <w:marLeft w:val="640"/>
          <w:marRight w:val="0"/>
          <w:marTop w:val="0"/>
          <w:marBottom w:val="0"/>
          <w:divBdr>
            <w:top w:val="none" w:sz="0" w:space="0" w:color="auto"/>
            <w:left w:val="none" w:sz="0" w:space="0" w:color="auto"/>
            <w:bottom w:val="none" w:sz="0" w:space="0" w:color="auto"/>
            <w:right w:val="none" w:sz="0" w:space="0" w:color="auto"/>
          </w:divBdr>
        </w:div>
        <w:div w:id="1337927957">
          <w:marLeft w:val="640"/>
          <w:marRight w:val="0"/>
          <w:marTop w:val="0"/>
          <w:marBottom w:val="0"/>
          <w:divBdr>
            <w:top w:val="none" w:sz="0" w:space="0" w:color="auto"/>
            <w:left w:val="none" w:sz="0" w:space="0" w:color="auto"/>
            <w:bottom w:val="none" w:sz="0" w:space="0" w:color="auto"/>
            <w:right w:val="none" w:sz="0" w:space="0" w:color="auto"/>
          </w:divBdr>
        </w:div>
        <w:div w:id="280771606">
          <w:marLeft w:val="640"/>
          <w:marRight w:val="0"/>
          <w:marTop w:val="0"/>
          <w:marBottom w:val="0"/>
          <w:divBdr>
            <w:top w:val="none" w:sz="0" w:space="0" w:color="auto"/>
            <w:left w:val="none" w:sz="0" w:space="0" w:color="auto"/>
            <w:bottom w:val="none" w:sz="0" w:space="0" w:color="auto"/>
            <w:right w:val="none" w:sz="0" w:space="0" w:color="auto"/>
          </w:divBdr>
        </w:div>
        <w:div w:id="532576372">
          <w:marLeft w:val="640"/>
          <w:marRight w:val="0"/>
          <w:marTop w:val="0"/>
          <w:marBottom w:val="0"/>
          <w:divBdr>
            <w:top w:val="none" w:sz="0" w:space="0" w:color="auto"/>
            <w:left w:val="none" w:sz="0" w:space="0" w:color="auto"/>
            <w:bottom w:val="none" w:sz="0" w:space="0" w:color="auto"/>
            <w:right w:val="none" w:sz="0" w:space="0" w:color="auto"/>
          </w:divBdr>
        </w:div>
        <w:div w:id="840701484">
          <w:marLeft w:val="640"/>
          <w:marRight w:val="0"/>
          <w:marTop w:val="0"/>
          <w:marBottom w:val="0"/>
          <w:divBdr>
            <w:top w:val="none" w:sz="0" w:space="0" w:color="auto"/>
            <w:left w:val="none" w:sz="0" w:space="0" w:color="auto"/>
            <w:bottom w:val="none" w:sz="0" w:space="0" w:color="auto"/>
            <w:right w:val="none" w:sz="0" w:space="0" w:color="auto"/>
          </w:divBdr>
        </w:div>
        <w:div w:id="775977136">
          <w:marLeft w:val="640"/>
          <w:marRight w:val="0"/>
          <w:marTop w:val="0"/>
          <w:marBottom w:val="0"/>
          <w:divBdr>
            <w:top w:val="none" w:sz="0" w:space="0" w:color="auto"/>
            <w:left w:val="none" w:sz="0" w:space="0" w:color="auto"/>
            <w:bottom w:val="none" w:sz="0" w:space="0" w:color="auto"/>
            <w:right w:val="none" w:sz="0" w:space="0" w:color="auto"/>
          </w:divBdr>
        </w:div>
        <w:div w:id="888226893">
          <w:marLeft w:val="640"/>
          <w:marRight w:val="0"/>
          <w:marTop w:val="0"/>
          <w:marBottom w:val="0"/>
          <w:divBdr>
            <w:top w:val="none" w:sz="0" w:space="0" w:color="auto"/>
            <w:left w:val="none" w:sz="0" w:space="0" w:color="auto"/>
            <w:bottom w:val="none" w:sz="0" w:space="0" w:color="auto"/>
            <w:right w:val="none" w:sz="0" w:space="0" w:color="auto"/>
          </w:divBdr>
        </w:div>
        <w:div w:id="1236818349">
          <w:marLeft w:val="640"/>
          <w:marRight w:val="0"/>
          <w:marTop w:val="0"/>
          <w:marBottom w:val="0"/>
          <w:divBdr>
            <w:top w:val="none" w:sz="0" w:space="0" w:color="auto"/>
            <w:left w:val="none" w:sz="0" w:space="0" w:color="auto"/>
            <w:bottom w:val="none" w:sz="0" w:space="0" w:color="auto"/>
            <w:right w:val="none" w:sz="0" w:space="0" w:color="auto"/>
          </w:divBdr>
        </w:div>
        <w:div w:id="1521696258">
          <w:marLeft w:val="640"/>
          <w:marRight w:val="0"/>
          <w:marTop w:val="0"/>
          <w:marBottom w:val="0"/>
          <w:divBdr>
            <w:top w:val="none" w:sz="0" w:space="0" w:color="auto"/>
            <w:left w:val="none" w:sz="0" w:space="0" w:color="auto"/>
            <w:bottom w:val="none" w:sz="0" w:space="0" w:color="auto"/>
            <w:right w:val="none" w:sz="0" w:space="0" w:color="auto"/>
          </w:divBdr>
        </w:div>
        <w:div w:id="2084066246">
          <w:marLeft w:val="640"/>
          <w:marRight w:val="0"/>
          <w:marTop w:val="0"/>
          <w:marBottom w:val="0"/>
          <w:divBdr>
            <w:top w:val="none" w:sz="0" w:space="0" w:color="auto"/>
            <w:left w:val="none" w:sz="0" w:space="0" w:color="auto"/>
            <w:bottom w:val="none" w:sz="0" w:space="0" w:color="auto"/>
            <w:right w:val="none" w:sz="0" w:space="0" w:color="auto"/>
          </w:divBdr>
        </w:div>
        <w:div w:id="4551916">
          <w:marLeft w:val="640"/>
          <w:marRight w:val="0"/>
          <w:marTop w:val="0"/>
          <w:marBottom w:val="0"/>
          <w:divBdr>
            <w:top w:val="none" w:sz="0" w:space="0" w:color="auto"/>
            <w:left w:val="none" w:sz="0" w:space="0" w:color="auto"/>
            <w:bottom w:val="none" w:sz="0" w:space="0" w:color="auto"/>
            <w:right w:val="none" w:sz="0" w:space="0" w:color="auto"/>
          </w:divBdr>
        </w:div>
        <w:div w:id="564412158">
          <w:marLeft w:val="640"/>
          <w:marRight w:val="0"/>
          <w:marTop w:val="0"/>
          <w:marBottom w:val="0"/>
          <w:divBdr>
            <w:top w:val="none" w:sz="0" w:space="0" w:color="auto"/>
            <w:left w:val="none" w:sz="0" w:space="0" w:color="auto"/>
            <w:bottom w:val="none" w:sz="0" w:space="0" w:color="auto"/>
            <w:right w:val="none" w:sz="0" w:space="0" w:color="auto"/>
          </w:divBdr>
        </w:div>
        <w:div w:id="754133412">
          <w:marLeft w:val="640"/>
          <w:marRight w:val="0"/>
          <w:marTop w:val="0"/>
          <w:marBottom w:val="0"/>
          <w:divBdr>
            <w:top w:val="none" w:sz="0" w:space="0" w:color="auto"/>
            <w:left w:val="none" w:sz="0" w:space="0" w:color="auto"/>
            <w:bottom w:val="none" w:sz="0" w:space="0" w:color="auto"/>
            <w:right w:val="none" w:sz="0" w:space="0" w:color="auto"/>
          </w:divBdr>
        </w:div>
        <w:div w:id="32585632">
          <w:marLeft w:val="640"/>
          <w:marRight w:val="0"/>
          <w:marTop w:val="0"/>
          <w:marBottom w:val="0"/>
          <w:divBdr>
            <w:top w:val="none" w:sz="0" w:space="0" w:color="auto"/>
            <w:left w:val="none" w:sz="0" w:space="0" w:color="auto"/>
            <w:bottom w:val="none" w:sz="0" w:space="0" w:color="auto"/>
            <w:right w:val="none" w:sz="0" w:space="0" w:color="auto"/>
          </w:divBdr>
        </w:div>
        <w:div w:id="119492400">
          <w:marLeft w:val="640"/>
          <w:marRight w:val="0"/>
          <w:marTop w:val="0"/>
          <w:marBottom w:val="0"/>
          <w:divBdr>
            <w:top w:val="none" w:sz="0" w:space="0" w:color="auto"/>
            <w:left w:val="none" w:sz="0" w:space="0" w:color="auto"/>
            <w:bottom w:val="none" w:sz="0" w:space="0" w:color="auto"/>
            <w:right w:val="none" w:sz="0" w:space="0" w:color="auto"/>
          </w:divBdr>
        </w:div>
        <w:div w:id="319964334">
          <w:marLeft w:val="640"/>
          <w:marRight w:val="0"/>
          <w:marTop w:val="0"/>
          <w:marBottom w:val="0"/>
          <w:divBdr>
            <w:top w:val="none" w:sz="0" w:space="0" w:color="auto"/>
            <w:left w:val="none" w:sz="0" w:space="0" w:color="auto"/>
            <w:bottom w:val="none" w:sz="0" w:space="0" w:color="auto"/>
            <w:right w:val="none" w:sz="0" w:space="0" w:color="auto"/>
          </w:divBdr>
        </w:div>
        <w:div w:id="1953853343">
          <w:marLeft w:val="640"/>
          <w:marRight w:val="0"/>
          <w:marTop w:val="0"/>
          <w:marBottom w:val="0"/>
          <w:divBdr>
            <w:top w:val="none" w:sz="0" w:space="0" w:color="auto"/>
            <w:left w:val="none" w:sz="0" w:space="0" w:color="auto"/>
            <w:bottom w:val="none" w:sz="0" w:space="0" w:color="auto"/>
            <w:right w:val="none" w:sz="0" w:space="0" w:color="auto"/>
          </w:divBdr>
        </w:div>
        <w:div w:id="1023090172">
          <w:marLeft w:val="640"/>
          <w:marRight w:val="0"/>
          <w:marTop w:val="0"/>
          <w:marBottom w:val="0"/>
          <w:divBdr>
            <w:top w:val="none" w:sz="0" w:space="0" w:color="auto"/>
            <w:left w:val="none" w:sz="0" w:space="0" w:color="auto"/>
            <w:bottom w:val="none" w:sz="0" w:space="0" w:color="auto"/>
            <w:right w:val="none" w:sz="0" w:space="0" w:color="auto"/>
          </w:divBdr>
        </w:div>
        <w:div w:id="1745057304">
          <w:marLeft w:val="640"/>
          <w:marRight w:val="0"/>
          <w:marTop w:val="0"/>
          <w:marBottom w:val="0"/>
          <w:divBdr>
            <w:top w:val="none" w:sz="0" w:space="0" w:color="auto"/>
            <w:left w:val="none" w:sz="0" w:space="0" w:color="auto"/>
            <w:bottom w:val="none" w:sz="0" w:space="0" w:color="auto"/>
            <w:right w:val="none" w:sz="0" w:space="0" w:color="auto"/>
          </w:divBdr>
        </w:div>
        <w:div w:id="841705251">
          <w:marLeft w:val="640"/>
          <w:marRight w:val="0"/>
          <w:marTop w:val="0"/>
          <w:marBottom w:val="0"/>
          <w:divBdr>
            <w:top w:val="none" w:sz="0" w:space="0" w:color="auto"/>
            <w:left w:val="none" w:sz="0" w:space="0" w:color="auto"/>
            <w:bottom w:val="none" w:sz="0" w:space="0" w:color="auto"/>
            <w:right w:val="none" w:sz="0" w:space="0" w:color="auto"/>
          </w:divBdr>
        </w:div>
        <w:div w:id="1412504836">
          <w:marLeft w:val="640"/>
          <w:marRight w:val="0"/>
          <w:marTop w:val="0"/>
          <w:marBottom w:val="0"/>
          <w:divBdr>
            <w:top w:val="none" w:sz="0" w:space="0" w:color="auto"/>
            <w:left w:val="none" w:sz="0" w:space="0" w:color="auto"/>
            <w:bottom w:val="none" w:sz="0" w:space="0" w:color="auto"/>
            <w:right w:val="none" w:sz="0" w:space="0" w:color="auto"/>
          </w:divBdr>
        </w:div>
        <w:div w:id="1073890699">
          <w:marLeft w:val="640"/>
          <w:marRight w:val="0"/>
          <w:marTop w:val="0"/>
          <w:marBottom w:val="0"/>
          <w:divBdr>
            <w:top w:val="none" w:sz="0" w:space="0" w:color="auto"/>
            <w:left w:val="none" w:sz="0" w:space="0" w:color="auto"/>
            <w:bottom w:val="none" w:sz="0" w:space="0" w:color="auto"/>
            <w:right w:val="none" w:sz="0" w:space="0" w:color="auto"/>
          </w:divBdr>
        </w:div>
        <w:div w:id="2018657707">
          <w:marLeft w:val="640"/>
          <w:marRight w:val="0"/>
          <w:marTop w:val="0"/>
          <w:marBottom w:val="0"/>
          <w:divBdr>
            <w:top w:val="none" w:sz="0" w:space="0" w:color="auto"/>
            <w:left w:val="none" w:sz="0" w:space="0" w:color="auto"/>
            <w:bottom w:val="none" w:sz="0" w:space="0" w:color="auto"/>
            <w:right w:val="none" w:sz="0" w:space="0" w:color="auto"/>
          </w:divBdr>
        </w:div>
        <w:div w:id="1218320731">
          <w:marLeft w:val="640"/>
          <w:marRight w:val="0"/>
          <w:marTop w:val="0"/>
          <w:marBottom w:val="0"/>
          <w:divBdr>
            <w:top w:val="none" w:sz="0" w:space="0" w:color="auto"/>
            <w:left w:val="none" w:sz="0" w:space="0" w:color="auto"/>
            <w:bottom w:val="none" w:sz="0" w:space="0" w:color="auto"/>
            <w:right w:val="none" w:sz="0" w:space="0" w:color="auto"/>
          </w:divBdr>
        </w:div>
        <w:div w:id="1187215456">
          <w:marLeft w:val="640"/>
          <w:marRight w:val="0"/>
          <w:marTop w:val="0"/>
          <w:marBottom w:val="0"/>
          <w:divBdr>
            <w:top w:val="none" w:sz="0" w:space="0" w:color="auto"/>
            <w:left w:val="none" w:sz="0" w:space="0" w:color="auto"/>
            <w:bottom w:val="none" w:sz="0" w:space="0" w:color="auto"/>
            <w:right w:val="none" w:sz="0" w:space="0" w:color="auto"/>
          </w:divBdr>
        </w:div>
        <w:div w:id="388890899">
          <w:marLeft w:val="640"/>
          <w:marRight w:val="0"/>
          <w:marTop w:val="0"/>
          <w:marBottom w:val="0"/>
          <w:divBdr>
            <w:top w:val="none" w:sz="0" w:space="0" w:color="auto"/>
            <w:left w:val="none" w:sz="0" w:space="0" w:color="auto"/>
            <w:bottom w:val="none" w:sz="0" w:space="0" w:color="auto"/>
            <w:right w:val="none" w:sz="0" w:space="0" w:color="auto"/>
          </w:divBdr>
        </w:div>
        <w:div w:id="1097482474">
          <w:marLeft w:val="640"/>
          <w:marRight w:val="0"/>
          <w:marTop w:val="0"/>
          <w:marBottom w:val="0"/>
          <w:divBdr>
            <w:top w:val="none" w:sz="0" w:space="0" w:color="auto"/>
            <w:left w:val="none" w:sz="0" w:space="0" w:color="auto"/>
            <w:bottom w:val="none" w:sz="0" w:space="0" w:color="auto"/>
            <w:right w:val="none" w:sz="0" w:space="0" w:color="auto"/>
          </w:divBdr>
        </w:div>
        <w:div w:id="1665861885">
          <w:marLeft w:val="640"/>
          <w:marRight w:val="0"/>
          <w:marTop w:val="0"/>
          <w:marBottom w:val="0"/>
          <w:divBdr>
            <w:top w:val="none" w:sz="0" w:space="0" w:color="auto"/>
            <w:left w:val="none" w:sz="0" w:space="0" w:color="auto"/>
            <w:bottom w:val="none" w:sz="0" w:space="0" w:color="auto"/>
            <w:right w:val="none" w:sz="0" w:space="0" w:color="auto"/>
          </w:divBdr>
        </w:div>
        <w:div w:id="1603296554">
          <w:marLeft w:val="640"/>
          <w:marRight w:val="0"/>
          <w:marTop w:val="0"/>
          <w:marBottom w:val="0"/>
          <w:divBdr>
            <w:top w:val="none" w:sz="0" w:space="0" w:color="auto"/>
            <w:left w:val="none" w:sz="0" w:space="0" w:color="auto"/>
            <w:bottom w:val="none" w:sz="0" w:space="0" w:color="auto"/>
            <w:right w:val="none" w:sz="0" w:space="0" w:color="auto"/>
          </w:divBdr>
        </w:div>
        <w:div w:id="858810838">
          <w:marLeft w:val="640"/>
          <w:marRight w:val="0"/>
          <w:marTop w:val="0"/>
          <w:marBottom w:val="0"/>
          <w:divBdr>
            <w:top w:val="none" w:sz="0" w:space="0" w:color="auto"/>
            <w:left w:val="none" w:sz="0" w:space="0" w:color="auto"/>
            <w:bottom w:val="none" w:sz="0" w:space="0" w:color="auto"/>
            <w:right w:val="none" w:sz="0" w:space="0" w:color="auto"/>
          </w:divBdr>
        </w:div>
        <w:div w:id="1818841440">
          <w:marLeft w:val="640"/>
          <w:marRight w:val="0"/>
          <w:marTop w:val="0"/>
          <w:marBottom w:val="0"/>
          <w:divBdr>
            <w:top w:val="none" w:sz="0" w:space="0" w:color="auto"/>
            <w:left w:val="none" w:sz="0" w:space="0" w:color="auto"/>
            <w:bottom w:val="none" w:sz="0" w:space="0" w:color="auto"/>
            <w:right w:val="none" w:sz="0" w:space="0" w:color="auto"/>
          </w:divBdr>
        </w:div>
        <w:div w:id="53936966">
          <w:marLeft w:val="640"/>
          <w:marRight w:val="0"/>
          <w:marTop w:val="0"/>
          <w:marBottom w:val="0"/>
          <w:divBdr>
            <w:top w:val="none" w:sz="0" w:space="0" w:color="auto"/>
            <w:left w:val="none" w:sz="0" w:space="0" w:color="auto"/>
            <w:bottom w:val="none" w:sz="0" w:space="0" w:color="auto"/>
            <w:right w:val="none" w:sz="0" w:space="0" w:color="auto"/>
          </w:divBdr>
        </w:div>
        <w:div w:id="801919543">
          <w:marLeft w:val="640"/>
          <w:marRight w:val="0"/>
          <w:marTop w:val="0"/>
          <w:marBottom w:val="0"/>
          <w:divBdr>
            <w:top w:val="none" w:sz="0" w:space="0" w:color="auto"/>
            <w:left w:val="none" w:sz="0" w:space="0" w:color="auto"/>
            <w:bottom w:val="none" w:sz="0" w:space="0" w:color="auto"/>
            <w:right w:val="none" w:sz="0" w:space="0" w:color="auto"/>
          </w:divBdr>
        </w:div>
        <w:div w:id="803158002">
          <w:marLeft w:val="640"/>
          <w:marRight w:val="0"/>
          <w:marTop w:val="0"/>
          <w:marBottom w:val="0"/>
          <w:divBdr>
            <w:top w:val="none" w:sz="0" w:space="0" w:color="auto"/>
            <w:left w:val="none" w:sz="0" w:space="0" w:color="auto"/>
            <w:bottom w:val="none" w:sz="0" w:space="0" w:color="auto"/>
            <w:right w:val="none" w:sz="0" w:space="0" w:color="auto"/>
          </w:divBdr>
        </w:div>
        <w:div w:id="1349602515">
          <w:marLeft w:val="640"/>
          <w:marRight w:val="0"/>
          <w:marTop w:val="0"/>
          <w:marBottom w:val="0"/>
          <w:divBdr>
            <w:top w:val="none" w:sz="0" w:space="0" w:color="auto"/>
            <w:left w:val="none" w:sz="0" w:space="0" w:color="auto"/>
            <w:bottom w:val="none" w:sz="0" w:space="0" w:color="auto"/>
            <w:right w:val="none" w:sz="0" w:space="0" w:color="auto"/>
          </w:divBdr>
        </w:div>
        <w:div w:id="1394279612">
          <w:marLeft w:val="640"/>
          <w:marRight w:val="0"/>
          <w:marTop w:val="0"/>
          <w:marBottom w:val="0"/>
          <w:divBdr>
            <w:top w:val="none" w:sz="0" w:space="0" w:color="auto"/>
            <w:left w:val="none" w:sz="0" w:space="0" w:color="auto"/>
            <w:bottom w:val="none" w:sz="0" w:space="0" w:color="auto"/>
            <w:right w:val="none" w:sz="0" w:space="0" w:color="auto"/>
          </w:divBdr>
        </w:div>
        <w:div w:id="548997257">
          <w:marLeft w:val="640"/>
          <w:marRight w:val="0"/>
          <w:marTop w:val="0"/>
          <w:marBottom w:val="0"/>
          <w:divBdr>
            <w:top w:val="none" w:sz="0" w:space="0" w:color="auto"/>
            <w:left w:val="none" w:sz="0" w:space="0" w:color="auto"/>
            <w:bottom w:val="none" w:sz="0" w:space="0" w:color="auto"/>
            <w:right w:val="none" w:sz="0" w:space="0" w:color="auto"/>
          </w:divBdr>
        </w:div>
        <w:div w:id="1820344924">
          <w:marLeft w:val="640"/>
          <w:marRight w:val="0"/>
          <w:marTop w:val="0"/>
          <w:marBottom w:val="0"/>
          <w:divBdr>
            <w:top w:val="none" w:sz="0" w:space="0" w:color="auto"/>
            <w:left w:val="none" w:sz="0" w:space="0" w:color="auto"/>
            <w:bottom w:val="none" w:sz="0" w:space="0" w:color="auto"/>
            <w:right w:val="none" w:sz="0" w:space="0" w:color="auto"/>
          </w:divBdr>
        </w:div>
        <w:div w:id="1538392975">
          <w:marLeft w:val="640"/>
          <w:marRight w:val="0"/>
          <w:marTop w:val="0"/>
          <w:marBottom w:val="0"/>
          <w:divBdr>
            <w:top w:val="none" w:sz="0" w:space="0" w:color="auto"/>
            <w:left w:val="none" w:sz="0" w:space="0" w:color="auto"/>
            <w:bottom w:val="none" w:sz="0" w:space="0" w:color="auto"/>
            <w:right w:val="none" w:sz="0" w:space="0" w:color="auto"/>
          </w:divBdr>
        </w:div>
        <w:div w:id="72242375">
          <w:marLeft w:val="640"/>
          <w:marRight w:val="0"/>
          <w:marTop w:val="0"/>
          <w:marBottom w:val="0"/>
          <w:divBdr>
            <w:top w:val="none" w:sz="0" w:space="0" w:color="auto"/>
            <w:left w:val="none" w:sz="0" w:space="0" w:color="auto"/>
            <w:bottom w:val="none" w:sz="0" w:space="0" w:color="auto"/>
            <w:right w:val="none" w:sz="0" w:space="0" w:color="auto"/>
          </w:divBdr>
        </w:div>
        <w:div w:id="2034918282">
          <w:marLeft w:val="640"/>
          <w:marRight w:val="0"/>
          <w:marTop w:val="0"/>
          <w:marBottom w:val="0"/>
          <w:divBdr>
            <w:top w:val="none" w:sz="0" w:space="0" w:color="auto"/>
            <w:left w:val="none" w:sz="0" w:space="0" w:color="auto"/>
            <w:bottom w:val="none" w:sz="0" w:space="0" w:color="auto"/>
            <w:right w:val="none" w:sz="0" w:space="0" w:color="auto"/>
          </w:divBdr>
        </w:div>
        <w:div w:id="1213035910">
          <w:marLeft w:val="640"/>
          <w:marRight w:val="0"/>
          <w:marTop w:val="0"/>
          <w:marBottom w:val="0"/>
          <w:divBdr>
            <w:top w:val="none" w:sz="0" w:space="0" w:color="auto"/>
            <w:left w:val="none" w:sz="0" w:space="0" w:color="auto"/>
            <w:bottom w:val="none" w:sz="0" w:space="0" w:color="auto"/>
            <w:right w:val="none" w:sz="0" w:space="0" w:color="auto"/>
          </w:divBdr>
        </w:div>
        <w:div w:id="1250239309">
          <w:marLeft w:val="640"/>
          <w:marRight w:val="0"/>
          <w:marTop w:val="0"/>
          <w:marBottom w:val="0"/>
          <w:divBdr>
            <w:top w:val="none" w:sz="0" w:space="0" w:color="auto"/>
            <w:left w:val="none" w:sz="0" w:space="0" w:color="auto"/>
            <w:bottom w:val="none" w:sz="0" w:space="0" w:color="auto"/>
            <w:right w:val="none" w:sz="0" w:space="0" w:color="auto"/>
          </w:divBdr>
        </w:div>
        <w:div w:id="1109857171">
          <w:marLeft w:val="640"/>
          <w:marRight w:val="0"/>
          <w:marTop w:val="0"/>
          <w:marBottom w:val="0"/>
          <w:divBdr>
            <w:top w:val="none" w:sz="0" w:space="0" w:color="auto"/>
            <w:left w:val="none" w:sz="0" w:space="0" w:color="auto"/>
            <w:bottom w:val="none" w:sz="0" w:space="0" w:color="auto"/>
            <w:right w:val="none" w:sz="0" w:space="0" w:color="auto"/>
          </w:divBdr>
        </w:div>
        <w:div w:id="2003044152">
          <w:marLeft w:val="640"/>
          <w:marRight w:val="0"/>
          <w:marTop w:val="0"/>
          <w:marBottom w:val="0"/>
          <w:divBdr>
            <w:top w:val="none" w:sz="0" w:space="0" w:color="auto"/>
            <w:left w:val="none" w:sz="0" w:space="0" w:color="auto"/>
            <w:bottom w:val="none" w:sz="0" w:space="0" w:color="auto"/>
            <w:right w:val="none" w:sz="0" w:space="0" w:color="auto"/>
          </w:divBdr>
        </w:div>
        <w:div w:id="1911844689">
          <w:marLeft w:val="640"/>
          <w:marRight w:val="0"/>
          <w:marTop w:val="0"/>
          <w:marBottom w:val="0"/>
          <w:divBdr>
            <w:top w:val="none" w:sz="0" w:space="0" w:color="auto"/>
            <w:left w:val="none" w:sz="0" w:space="0" w:color="auto"/>
            <w:bottom w:val="none" w:sz="0" w:space="0" w:color="auto"/>
            <w:right w:val="none" w:sz="0" w:space="0" w:color="auto"/>
          </w:divBdr>
        </w:div>
        <w:div w:id="587887464">
          <w:marLeft w:val="640"/>
          <w:marRight w:val="0"/>
          <w:marTop w:val="0"/>
          <w:marBottom w:val="0"/>
          <w:divBdr>
            <w:top w:val="none" w:sz="0" w:space="0" w:color="auto"/>
            <w:left w:val="none" w:sz="0" w:space="0" w:color="auto"/>
            <w:bottom w:val="none" w:sz="0" w:space="0" w:color="auto"/>
            <w:right w:val="none" w:sz="0" w:space="0" w:color="auto"/>
          </w:divBdr>
        </w:div>
        <w:div w:id="198275968">
          <w:marLeft w:val="640"/>
          <w:marRight w:val="0"/>
          <w:marTop w:val="0"/>
          <w:marBottom w:val="0"/>
          <w:divBdr>
            <w:top w:val="none" w:sz="0" w:space="0" w:color="auto"/>
            <w:left w:val="none" w:sz="0" w:space="0" w:color="auto"/>
            <w:bottom w:val="none" w:sz="0" w:space="0" w:color="auto"/>
            <w:right w:val="none" w:sz="0" w:space="0" w:color="auto"/>
          </w:divBdr>
        </w:div>
        <w:div w:id="733236067">
          <w:marLeft w:val="640"/>
          <w:marRight w:val="0"/>
          <w:marTop w:val="0"/>
          <w:marBottom w:val="0"/>
          <w:divBdr>
            <w:top w:val="none" w:sz="0" w:space="0" w:color="auto"/>
            <w:left w:val="none" w:sz="0" w:space="0" w:color="auto"/>
            <w:bottom w:val="none" w:sz="0" w:space="0" w:color="auto"/>
            <w:right w:val="none" w:sz="0" w:space="0" w:color="auto"/>
          </w:divBdr>
        </w:div>
        <w:div w:id="977802722">
          <w:marLeft w:val="640"/>
          <w:marRight w:val="0"/>
          <w:marTop w:val="0"/>
          <w:marBottom w:val="0"/>
          <w:divBdr>
            <w:top w:val="none" w:sz="0" w:space="0" w:color="auto"/>
            <w:left w:val="none" w:sz="0" w:space="0" w:color="auto"/>
            <w:bottom w:val="none" w:sz="0" w:space="0" w:color="auto"/>
            <w:right w:val="none" w:sz="0" w:space="0" w:color="auto"/>
          </w:divBdr>
        </w:div>
        <w:div w:id="401484036">
          <w:marLeft w:val="640"/>
          <w:marRight w:val="0"/>
          <w:marTop w:val="0"/>
          <w:marBottom w:val="0"/>
          <w:divBdr>
            <w:top w:val="none" w:sz="0" w:space="0" w:color="auto"/>
            <w:left w:val="none" w:sz="0" w:space="0" w:color="auto"/>
            <w:bottom w:val="none" w:sz="0" w:space="0" w:color="auto"/>
            <w:right w:val="none" w:sz="0" w:space="0" w:color="auto"/>
          </w:divBdr>
        </w:div>
        <w:div w:id="232660543">
          <w:marLeft w:val="640"/>
          <w:marRight w:val="0"/>
          <w:marTop w:val="0"/>
          <w:marBottom w:val="0"/>
          <w:divBdr>
            <w:top w:val="none" w:sz="0" w:space="0" w:color="auto"/>
            <w:left w:val="none" w:sz="0" w:space="0" w:color="auto"/>
            <w:bottom w:val="none" w:sz="0" w:space="0" w:color="auto"/>
            <w:right w:val="none" w:sz="0" w:space="0" w:color="auto"/>
          </w:divBdr>
        </w:div>
        <w:div w:id="2058432262">
          <w:marLeft w:val="640"/>
          <w:marRight w:val="0"/>
          <w:marTop w:val="0"/>
          <w:marBottom w:val="0"/>
          <w:divBdr>
            <w:top w:val="none" w:sz="0" w:space="0" w:color="auto"/>
            <w:left w:val="none" w:sz="0" w:space="0" w:color="auto"/>
            <w:bottom w:val="none" w:sz="0" w:space="0" w:color="auto"/>
            <w:right w:val="none" w:sz="0" w:space="0" w:color="auto"/>
          </w:divBdr>
        </w:div>
        <w:div w:id="241376497">
          <w:marLeft w:val="640"/>
          <w:marRight w:val="0"/>
          <w:marTop w:val="0"/>
          <w:marBottom w:val="0"/>
          <w:divBdr>
            <w:top w:val="none" w:sz="0" w:space="0" w:color="auto"/>
            <w:left w:val="none" w:sz="0" w:space="0" w:color="auto"/>
            <w:bottom w:val="none" w:sz="0" w:space="0" w:color="auto"/>
            <w:right w:val="none" w:sz="0" w:space="0" w:color="auto"/>
          </w:divBdr>
        </w:div>
        <w:div w:id="1826357999">
          <w:marLeft w:val="640"/>
          <w:marRight w:val="0"/>
          <w:marTop w:val="0"/>
          <w:marBottom w:val="0"/>
          <w:divBdr>
            <w:top w:val="none" w:sz="0" w:space="0" w:color="auto"/>
            <w:left w:val="none" w:sz="0" w:space="0" w:color="auto"/>
            <w:bottom w:val="none" w:sz="0" w:space="0" w:color="auto"/>
            <w:right w:val="none" w:sz="0" w:space="0" w:color="auto"/>
          </w:divBdr>
        </w:div>
        <w:div w:id="488059137">
          <w:marLeft w:val="640"/>
          <w:marRight w:val="0"/>
          <w:marTop w:val="0"/>
          <w:marBottom w:val="0"/>
          <w:divBdr>
            <w:top w:val="none" w:sz="0" w:space="0" w:color="auto"/>
            <w:left w:val="none" w:sz="0" w:space="0" w:color="auto"/>
            <w:bottom w:val="none" w:sz="0" w:space="0" w:color="auto"/>
            <w:right w:val="none" w:sz="0" w:space="0" w:color="auto"/>
          </w:divBdr>
        </w:div>
        <w:div w:id="357435351">
          <w:marLeft w:val="640"/>
          <w:marRight w:val="0"/>
          <w:marTop w:val="0"/>
          <w:marBottom w:val="0"/>
          <w:divBdr>
            <w:top w:val="none" w:sz="0" w:space="0" w:color="auto"/>
            <w:left w:val="none" w:sz="0" w:space="0" w:color="auto"/>
            <w:bottom w:val="none" w:sz="0" w:space="0" w:color="auto"/>
            <w:right w:val="none" w:sz="0" w:space="0" w:color="auto"/>
          </w:divBdr>
        </w:div>
        <w:div w:id="998508236">
          <w:marLeft w:val="640"/>
          <w:marRight w:val="0"/>
          <w:marTop w:val="0"/>
          <w:marBottom w:val="0"/>
          <w:divBdr>
            <w:top w:val="none" w:sz="0" w:space="0" w:color="auto"/>
            <w:left w:val="none" w:sz="0" w:space="0" w:color="auto"/>
            <w:bottom w:val="none" w:sz="0" w:space="0" w:color="auto"/>
            <w:right w:val="none" w:sz="0" w:space="0" w:color="auto"/>
          </w:divBdr>
        </w:div>
        <w:div w:id="1200627090">
          <w:marLeft w:val="640"/>
          <w:marRight w:val="0"/>
          <w:marTop w:val="0"/>
          <w:marBottom w:val="0"/>
          <w:divBdr>
            <w:top w:val="none" w:sz="0" w:space="0" w:color="auto"/>
            <w:left w:val="none" w:sz="0" w:space="0" w:color="auto"/>
            <w:bottom w:val="none" w:sz="0" w:space="0" w:color="auto"/>
            <w:right w:val="none" w:sz="0" w:space="0" w:color="auto"/>
          </w:divBdr>
        </w:div>
        <w:div w:id="228467051">
          <w:marLeft w:val="640"/>
          <w:marRight w:val="0"/>
          <w:marTop w:val="0"/>
          <w:marBottom w:val="0"/>
          <w:divBdr>
            <w:top w:val="none" w:sz="0" w:space="0" w:color="auto"/>
            <w:left w:val="none" w:sz="0" w:space="0" w:color="auto"/>
            <w:bottom w:val="none" w:sz="0" w:space="0" w:color="auto"/>
            <w:right w:val="none" w:sz="0" w:space="0" w:color="auto"/>
          </w:divBdr>
        </w:div>
        <w:div w:id="521286434">
          <w:marLeft w:val="640"/>
          <w:marRight w:val="0"/>
          <w:marTop w:val="0"/>
          <w:marBottom w:val="0"/>
          <w:divBdr>
            <w:top w:val="none" w:sz="0" w:space="0" w:color="auto"/>
            <w:left w:val="none" w:sz="0" w:space="0" w:color="auto"/>
            <w:bottom w:val="none" w:sz="0" w:space="0" w:color="auto"/>
            <w:right w:val="none" w:sz="0" w:space="0" w:color="auto"/>
          </w:divBdr>
        </w:div>
        <w:div w:id="693772134">
          <w:marLeft w:val="640"/>
          <w:marRight w:val="0"/>
          <w:marTop w:val="0"/>
          <w:marBottom w:val="0"/>
          <w:divBdr>
            <w:top w:val="none" w:sz="0" w:space="0" w:color="auto"/>
            <w:left w:val="none" w:sz="0" w:space="0" w:color="auto"/>
            <w:bottom w:val="none" w:sz="0" w:space="0" w:color="auto"/>
            <w:right w:val="none" w:sz="0" w:space="0" w:color="auto"/>
          </w:divBdr>
        </w:div>
      </w:divsChild>
    </w:div>
    <w:div w:id="766927114">
      <w:bodyDiv w:val="1"/>
      <w:marLeft w:val="0"/>
      <w:marRight w:val="0"/>
      <w:marTop w:val="0"/>
      <w:marBottom w:val="0"/>
      <w:divBdr>
        <w:top w:val="none" w:sz="0" w:space="0" w:color="auto"/>
        <w:left w:val="none" w:sz="0" w:space="0" w:color="auto"/>
        <w:bottom w:val="none" w:sz="0" w:space="0" w:color="auto"/>
        <w:right w:val="none" w:sz="0" w:space="0" w:color="auto"/>
      </w:divBdr>
    </w:div>
    <w:div w:id="771321075">
      <w:bodyDiv w:val="1"/>
      <w:marLeft w:val="0"/>
      <w:marRight w:val="0"/>
      <w:marTop w:val="0"/>
      <w:marBottom w:val="0"/>
      <w:divBdr>
        <w:top w:val="none" w:sz="0" w:space="0" w:color="auto"/>
        <w:left w:val="none" w:sz="0" w:space="0" w:color="auto"/>
        <w:bottom w:val="none" w:sz="0" w:space="0" w:color="auto"/>
        <w:right w:val="none" w:sz="0" w:space="0" w:color="auto"/>
      </w:divBdr>
      <w:divsChild>
        <w:div w:id="361829750">
          <w:marLeft w:val="640"/>
          <w:marRight w:val="0"/>
          <w:marTop w:val="0"/>
          <w:marBottom w:val="0"/>
          <w:divBdr>
            <w:top w:val="none" w:sz="0" w:space="0" w:color="auto"/>
            <w:left w:val="none" w:sz="0" w:space="0" w:color="auto"/>
            <w:bottom w:val="none" w:sz="0" w:space="0" w:color="auto"/>
            <w:right w:val="none" w:sz="0" w:space="0" w:color="auto"/>
          </w:divBdr>
        </w:div>
        <w:div w:id="1804272003">
          <w:marLeft w:val="640"/>
          <w:marRight w:val="0"/>
          <w:marTop w:val="0"/>
          <w:marBottom w:val="0"/>
          <w:divBdr>
            <w:top w:val="none" w:sz="0" w:space="0" w:color="auto"/>
            <w:left w:val="none" w:sz="0" w:space="0" w:color="auto"/>
            <w:bottom w:val="none" w:sz="0" w:space="0" w:color="auto"/>
            <w:right w:val="none" w:sz="0" w:space="0" w:color="auto"/>
          </w:divBdr>
        </w:div>
        <w:div w:id="2037464443">
          <w:marLeft w:val="640"/>
          <w:marRight w:val="0"/>
          <w:marTop w:val="0"/>
          <w:marBottom w:val="0"/>
          <w:divBdr>
            <w:top w:val="none" w:sz="0" w:space="0" w:color="auto"/>
            <w:left w:val="none" w:sz="0" w:space="0" w:color="auto"/>
            <w:bottom w:val="none" w:sz="0" w:space="0" w:color="auto"/>
            <w:right w:val="none" w:sz="0" w:space="0" w:color="auto"/>
          </w:divBdr>
        </w:div>
        <w:div w:id="648945413">
          <w:marLeft w:val="640"/>
          <w:marRight w:val="0"/>
          <w:marTop w:val="0"/>
          <w:marBottom w:val="0"/>
          <w:divBdr>
            <w:top w:val="none" w:sz="0" w:space="0" w:color="auto"/>
            <w:left w:val="none" w:sz="0" w:space="0" w:color="auto"/>
            <w:bottom w:val="none" w:sz="0" w:space="0" w:color="auto"/>
            <w:right w:val="none" w:sz="0" w:space="0" w:color="auto"/>
          </w:divBdr>
        </w:div>
        <w:div w:id="160464323">
          <w:marLeft w:val="640"/>
          <w:marRight w:val="0"/>
          <w:marTop w:val="0"/>
          <w:marBottom w:val="0"/>
          <w:divBdr>
            <w:top w:val="none" w:sz="0" w:space="0" w:color="auto"/>
            <w:left w:val="none" w:sz="0" w:space="0" w:color="auto"/>
            <w:bottom w:val="none" w:sz="0" w:space="0" w:color="auto"/>
            <w:right w:val="none" w:sz="0" w:space="0" w:color="auto"/>
          </w:divBdr>
        </w:div>
        <w:div w:id="1448620835">
          <w:marLeft w:val="640"/>
          <w:marRight w:val="0"/>
          <w:marTop w:val="0"/>
          <w:marBottom w:val="0"/>
          <w:divBdr>
            <w:top w:val="none" w:sz="0" w:space="0" w:color="auto"/>
            <w:left w:val="none" w:sz="0" w:space="0" w:color="auto"/>
            <w:bottom w:val="none" w:sz="0" w:space="0" w:color="auto"/>
            <w:right w:val="none" w:sz="0" w:space="0" w:color="auto"/>
          </w:divBdr>
        </w:div>
        <w:div w:id="1387073009">
          <w:marLeft w:val="640"/>
          <w:marRight w:val="0"/>
          <w:marTop w:val="0"/>
          <w:marBottom w:val="0"/>
          <w:divBdr>
            <w:top w:val="none" w:sz="0" w:space="0" w:color="auto"/>
            <w:left w:val="none" w:sz="0" w:space="0" w:color="auto"/>
            <w:bottom w:val="none" w:sz="0" w:space="0" w:color="auto"/>
            <w:right w:val="none" w:sz="0" w:space="0" w:color="auto"/>
          </w:divBdr>
        </w:div>
        <w:div w:id="1392078278">
          <w:marLeft w:val="640"/>
          <w:marRight w:val="0"/>
          <w:marTop w:val="0"/>
          <w:marBottom w:val="0"/>
          <w:divBdr>
            <w:top w:val="none" w:sz="0" w:space="0" w:color="auto"/>
            <w:left w:val="none" w:sz="0" w:space="0" w:color="auto"/>
            <w:bottom w:val="none" w:sz="0" w:space="0" w:color="auto"/>
            <w:right w:val="none" w:sz="0" w:space="0" w:color="auto"/>
          </w:divBdr>
        </w:div>
        <w:div w:id="1601059988">
          <w:marLeft w:val="640"/>
          <w:marRight w:val="0"/>
          <w:marTop w:val="0"/>
          <w:marBottom w:val="0"/>
          <w:divBdr>
            <w:top w:val="none" w:sz="0" w:space="0" w:color="auto"/>
            <w:left w:val="none" w:sz="0" w:space="0" w:color="auto"/>
            <w:bottom w:val="none" w:sz="0" w:space="0" w:color="auto"/>
            <w:right w:val="none" w:sz="0" w:space="0" w:color="auto"/>
          </w:divBdr>
        </w:div>
        <w:div w:id="58788144">
          <w:marLeft w:val="640"/>
          <w:marRight w:val="0"/>
          <w:marTop w:val="0"/>
          <w:marBottom w:val="0"/>
          <w:divBdr>
            <w:top w:val="none" w:sz="0" w:space="0" w:color="auto"/>
            <w:left w:val="none" w:sz="0" w:space="0" w:color="auto"/>
            <w:bottom w:val="none" w:sz="0" w:space="0" w:color="auto"/>
            <w:right w:val="none" w:sz="0" w:space="0" w:color="auto"/>
          </w:divBdr>
        </w:div>
        <w:div w:id="130482873">
          <w:marLeft w:val="640"/>
          <w:marRight w:val="0"/>
          <w:marTop w:val="0"/>
          <w:marBottom w:val="0"/>
          <w:divBdr>
            <w:top w:val="none" w:sz="0" w:space="0" w:color="auto"/>
            <w:left w:val="none" w:sz="0" w:space="0" w:color="auto"/>
            <w:bottom w:val="none" w:sz="0" w:space="0" w:color="auto"/>
            <w:right w:val="none" w:sz="0" w:space="0" w:color="auto"/>
          </w:divBdr>
        </w:div>
        <w:div w:id="1965306361">
          <w:marLeft w:val="640"/>
          <w:marRight w:val="0"/>
          <w:marTop w:val="0"/>
          <w:marBottom w:val="0"/>
          <w:divBdr>
            <w:top w:val="none" w:sz="0" w:space="0" w:color="auto"/>
            <w:left w:val="none" w:sz="0" w:space="0" w:color="auto"/>
            <w:bottom w:val="none" w:sz="0" w:space="0" w:color="auto"/>
            <w:right w:val="none" w:sz="0" w:space="0" w:color="auto"/>
          </w:divBdr>
        </w:div>
        <w:div w:id="748693965">
          <w:marLeft w:val="640"/>
          <w:marRight w:val="0"/>
          <w:marTop w:val="0"/>
          <w:marBottom w:val="0"/>
          <w:divBdr>
            <w:top w:val="none" w:sz="0" w:space="0" w:color="auto"/>
            <w:left w:val="none" w:sz="0" w:space="0" w:color="auto"/>
            <w:bottom w:val="none" w:sz="0" w:space="0" w:color="auto"/>
            <w:right w:val="none" w:sz="0" w:space="0" w:color="auto"/>
          </w:divBdr>
        </w:div>
        <w:div w:id="615409392">
          <w:marLeft w:val="640"/>
          <w:marRight w:val="0"/>
          <w:marTop w:val="0"/>
          <w:marBottom w:val="0"/>
          <w:divBdr>
            <w:top w:val="none" w:sz="0" w:space="0" w:color="auto"/>
            <w:left w:val="none" w:sz="0" w:space="0" w:color="auto"/>
            <w:bottom w:val="none" w:sz="0" w:space="0" w:color="auto"/>
            <w:right w:val="none" w:sz="0" w:space="0" w:color="auto"/>
          </w:divBdr>
        </w:div>
        <w:div w:id="713964982">
          <w:marLeft w:val="640"/>
          <w:marRight w:val="0"/>
          <w:marTop w:val="0"/>
          <w:marBottom w:val="0"/>
          <w:divBdr>
            <w:top w:val="none" w:sz="0" w:space="0" w:color="auto"/>
            <w:left w:val="none" w:sz="0" w:space="0" w:color="auto"/>
            <w:bottom w:val="none" w:sz="0" w:space="0" w:color="auto"/>
            <w:right w:val="none" w:sz="0" w:space="0" w:color="auto"/>
          </w:divBdr>
        </w:div>
        <w:div w:id="254946492">
          <w:marLeft w:val="640"/>
          <w:marRight w:val="0"/>
          <w:marTop w:val="0"/>
          <w:marBottom w:val="0"/>
          <w:divBdr>
            <w:top w:val="none" w:sz="0" w:space="0" w:color="auto"/>
            <w:left w:val="none" w:sz="0" w:space="0" w:color="auto"/>
            <w:bottom w:val="none" w:sz="0" w:space="0" w:color="auto"/>
            <w:right w:val="none" w:sz="0" w:space="0" w:color="auto"/>
          </w:divBdr>
        </w:div>
        <w:div w:id="836308488">
          <w:marLeft w:val="640"/>
          <w:marRight w:val="0"/>
          <w:marTop w:val="0"/>
          <w:marBottom w:val="0"/>
          <w:divBdr>
            <w:top w:val="none" w:sz="0" w:space="0" w:color="auto"/>
            <w:left w:val="none" w:sz="0" w:space="0" w:color="auto"/>
            <w:bottom w:val="none" w:sz="0" w:space="0" w:color="auto"/>
            <w:right w:val="none" w:sz="0" w:space="0" w:color="auto"/>
          </w:divBdr>
        </w:div>
        <w:div w:id="1728727767">
          <w:marLeft w:val="640"/>
          <w:marRight w:val="0"/>
          <w:marTop w:val="0"/>
          <w:marBottom w:val="0"/>
          <w:divBdr>
            <w:top w:val="none" w:sz="0" w:space="0" w:color="auto"/>
            <w:left w:val="none" w:sz="0" w:space="0" w:color="auto"/>
            <w:bottom w:val="none" w:sz="0" w:space="0" w:color="auto"/>
            <w:right w:val="none" w:sz="0" w:space="0" w:color="auto"/>
          </w:divBdr>
        </w:div>
        <w:div w:id="853955176">
          <w:marLeft w:val="640"/>
          <w:marRight w:val="0"/>
          <w:marTop w:val="0"/>
          <w:marBottom w:val="0"/>
          <w:divBdr>
            <w:top w:val="none" w:sz="0" w:space="0" w:color="auto"/>
            <w:left w:val="none" w:sz="0" w:space="0" w:color="auto"/>
            <w:bottom w:val="none" w:sz="0" w:space="0" w:color="auto"/>
            <w:right w:val="none" w:sz="0" w:space="0" w:color="auto"/>
          </w:divBdr>
        </w:div>
        <w:div w:id="78842106">
          <w:marLeft w:val="640"/>
          <w:marRight w:val="0"/>
          <w:marTop w:val="0"/>
          <w:marBottom w:val="0"/>
          <w:divBdr>
            <w:top w:val="none" w:sz="0" w:space="0" w:color="auto"/>
            <w:left w:val="none" w:sz="0" w:space="0" w:color="auto"/>
            <w:bottom w:val="none" w:sz="0" w:space="0" w:color="auto"/>
            <w:right w:val="none" w:sz="0" w:space="0" w:color="auto"/>
          </w:divBdr>
        </w:div>
        <w:div w:id="1882857718">
          <w:marLeft w:val="640"/>
          <w:marRight w:val="0"/>
          <w:marTop w:val="0"/>
          <w:marBottom w:val="0"/>
          <w:divBdr>
            <w:top w:val="none" w:sz="0" w:space="0" w:color="auto"/>
            <w:left w:val="none" w:sz="0" w:space="0" w:color="auto"/>
            <w:bottom w:val="none" w:sz="0" w:space="0" w:color="auto"/>
            <w:right w:val="none" w:sz="0" w:space="0" w:color="auto"/>
          </w:divBdr>
        </w:div>
        <w:div w:id="369652147">
          <w:marLeft w:val="640"/>
          <w:marRight w:val="0"/>
          <w:marTop w:val="0"/>
          <w:marBottom w:val="0"/>
          <w:divBdr>
            <w:top w:val="none" w:sz="0" w:space="0" w:color="auto"/>
            <w:left w:val="none" w:sz="0" w:space="0" w:color="auto"/>
            <w:bottom w:val="none" w:sz="0" w:space="0" w:color="auto"/>
            <w:right w:val="none" w:sz="0" w:space="0" w:color="auto"/>
          </w:divBdr>
        </w:div>
        <w:div w:id="237833867">
          <w:marLeft w:val="640"/>
          <w:marRight w:val="0"/>
          <w:marTop w:val="0"/>
          <w:marBottom w:val="0"/>
          <w:divBdr>
            <w:top w:val="none" w:sz="0" w:space="0" w:color="auto"/>
            <w:left w:val="none" w:sz="0" w:space="0" w:color="auto"/>
            <w:bottom w:val="none" w:sz="0" w:space="0" w:color="auto"/>
            <w:right w:val="none" w:sz="0" w:space="0" w:color="auto"/>
          </w:divBdr>
        </w:div>
        <w:div w:id="1964339547">
          <w:marLeft w:val="640"/>
          <w:marRight w:val="0"/>
          <w:marTop w:val="0"/>
          <w:marBottom w:val="0"/>
          <w:divBdr>
            <w:top w:val="none" w:sz="0" w:space="0" w:color="auto"/>
            <w:left w:val="none" w:sz="0" w:space="0" w:color="auto"/>
            <w:bottom w:val="none" w:sz="0" w:space="0" w:color="auto"/>
            <w:right w:val="none" w:sz="0" w:space="0" w:color="auto"/>
          </w:divBdr>
        </w:div>
        <w:div w:id="1525942513">
          <w:marLeft w:val="640"/>
          <w:marRight w:val="0"/>
          <w:marTop w:val="0"/>
          <w:marBottom w:val="0"/>
          <w:divBdr>
            <w:top w:val="none" w:sz="0" w:space="0" w:color="auto"/>
            <w:left w:val="none" w:sz="0" w:space="0" w:color="auto"/>
            <w:bottom w:val="none" w:sz="0" w:space="0" w:color="auto"/>
            <w:right w:val="none" w:sz="0" w:space="0" w:color="auto"/>
          </w:divBdr>
        </w:div>
        <w:div w:id="244724567">
          <w:marLeft w:val="640"/>
          <w:marRight w:val="0"/>
          <w:marTop w:val="0"/>
          <w:marBottom w:val="0"/>
          <w:divBdr>
            <w:top w:val="none" w:sz="0" w:space="0" w:color="auto"/>
            <w:left w:val="none" w:sz="0" w:space="0" w:color="auto"/>
            <w:bottom w:val="none" w:sz="0" w:space="0" w:color="auto"/>
            <w:right w:val="none" w:sz="0" w:space="0" w:color="auto"/>
          </w:divBdr>
        </w:div>
        <w:div w:id="846600481">
          <w:marLeft w:val="640"/>
          <w:marRight w:val="0"/>
          <w:marTop w:val="0"/>
          <w:marBottom w:val="0"/>
          <w:divBdr>
            <w:top w:val="none" w:sz="0" w:space="0" w:color="auto"/>
            <w:left w:val="none" w:sz="0" w:space="0" w:color="auto"/>
            <w:bottom w:val="none" w:sz="0" w:space="0" w:color="auto"/>
            <w:right w:val="none" w:sz="0" w:space="0" w:color="auto"/>
          </w:divBdr>
        </w:div>
        <w:div w:id="332881269">
          <w:marLeft w:val="640"/>
          <w:marRight w:val="0"/>
          <w:marTop w:val="0"/>
          <w:marBottom w:val="0"/>
          <w:divBdr>
            <w:top w:val="none" w:sz="0" w:space="0" w:color="auto"/>
            <w:left w:val="none" w:sz="0" w:space="0" w:color="auto"/>
            <w:bottom w:val="none" w:sz="0" w:space="0" w:color="auto"/>
            <w:right w:val="none" w:sz="0" w:space="0" w:color="auto"/>
          </w:divBdr>
        </w:div>
        <w:div w:id="1912932815">
          <w:marLeft w:val="640"/>
          <w:marRight w:val="0"/>
          <w:marTop w:val="0"/>
          <w:marBottom w:val="0"/>
          <w:divBdr>
            <w:top w:val="none" w:sz="0" w:space="0" w:color="auto"/>
            <w:left w:val="none" w:sz="0" w:space="0" w:color="auto"/>
            <w:bottom w:val="none" w:sz="0" w:space="0" w:color="auto"/>
            <w:right w:val="none" w:sz="0" w:space="0" w:color="auto"/>
          </w:divBdr>
        </w:div>
        <w:div w:id="1517648946">
          <w:marLeft w:val="640"/>
          <w:marRight w:val="0"/>
          <w:marTop w:val="0"/>
          <w:marBottom w:val="0"/>
          <w:divBdr>
            <w:top w:val="none" w:sz="0" w:space="0" w:color="auto"/>
            <w:left w:val="none" w:sz="0" w:space="0" w:color="auto"/>
            <w:bottom w:val="none" w:sz="0" w:space="0" w:color="auto"/>
            <w:right w:val="none" w:sz="0" w:space="0" w:color="auto"/>
          </w:divBdr>
        </w:div>
        <w:div w:id="817068029">
          <w:marLeft w:val="640"/>
          <w:marRight w:val="0"/>
          <w:marTop w:val="0"/>
          <w:marBottom w:val="0"/>
          <w:divBdr>
            <w:top w:val="none" w:sz="0" w:space="0" w:color="auto"/>
            <w:left w:val="none" w:sz="0" w:space="0" w:color="auto"/>
            <w:bottom w:val="none" w:sz="0" w:space="0" w:color="auto"/>
            <w:right w:val="none" w:sz="0" w:space="0" w:color="auto"/>
          </w:divBdr>
        </w:div>
        <w:div w:id="1247574771">
          <w:marLeft w:val="640"/>
          <w:marRight w:val="0"/>
          <w:marTop w:val="0"/>
          <w:marBottom w:val="0"/>
          <w:divBdr>
            <w:top w:val="none" w:sz="0" w:space="0" w:color="auto"/>
            <w:left w:val="none" w:sz="0" w:space="0" w:color="auto"/>
            <w:bottom w:val="none" w:sz="0" w:space="0" w:color="auto"/>
            <w:right w:val="none" w:sz="0" w:space="0" w:color="auto"/>
          </w:divBdr>
        </w:div>
        <w:div w:id="1482694144">
          <w:marLeft w:val="640"/>
          <w:marRight w:val="0"/>
          <w:marTop w:val="0"/>
          <w:marBottom w:val="0"/>
          <w:divBdr>
            <w:top w:val="none" w:sz="0" w:space="0" w:color="auto"/>
            <w:left w:val="none" w:sz="0" w:space="0" w:color="auto"/>
            <w:bottom w:val="none" w:sz="0" w:space="0" w:color="auto"/>
            <w:right w:val="none" w:sz="0" w:space="0" w:color="auto"/>
          </w:divBdr>
        </w:div>
        <w:div w:id="1758793798">
          <w:marLeft w:val="640"/>
          <w:marRight w:val="0"/>
          <w:marTop w:val="0"/>
          <w:marBottom w:val="0"/>
          <w:divBdr>
            <w:top w:val="none" w:sz="0" w:space="0" w:color="auto"/>
            <w:left w:val="none" w:sz="0" w:space="0" w:color="auto"/>
            <w:bottom w:val="none" w:sz="0" w:space="0" w:color="auto"/>
            <w:right w:val="none" w:sz="0" w:space="0" w:color="auto"/>
          </w:divBdr>
        </w:div>
        <w:div w:id="1396659978">
          <w:marLeft w:val="640"/>
          <w:marRight w:val="0"/>
          <w:marTop w:val="0"/>
          <w:marBottom w:val="0"/>
          <w:divBdr>
            <w:top w:val="none" w:sz="0" w:space="0" w:color="auto"/>
            <w:left w:val="none" w:sz="0" w:space="0" w:color="auto"/>
            <w:bottom w:val="none" w:sz="0" w:space="0" w:color="auto"/>
            <w:right w:val="none" w:sz="0" w:space="0" w:color="auto"/>
          </w:divBdr>
        </w:div>
        <w:div w:id="819689150">
          <w:marLeft w:val="640"/>
          <w:marRight w:val="0"/>
          <w:marTop w:val="0"/>
          <w:marBottom w:val="0"/>
          <w:divBdr>
            <w:top w:val="none" w:sz="0" w:space="0" w:color="auto"/>
            <w:left w:val="none" w:sz="0" w:space="0" w:color="auto"/>
            <w:bottom w:val="none" w:sz="0" w:space="0" w:color="auto"/>
            <w:right w:val="none" w:sz="0" w:space="0" w:color="auto"/>
          </w:divBdr>
        </w:div>
        <w:div w:id="340621546">
          <w:marLeft w:val="640"/>
          <w:marRight w:val="0"/>
          <w:marTop w:val="0"/>
          <w:marBottom w:val="0"/>
          <w:divBdr>
            <w:top w:val="none" w:sz="0" w:space="0" w:color="auto"/>
            <w:left w:val="none" w:sz="0" w:space="0" w:color="auto"/>
            <w:bottom w:val="none" w:sz="0" w:space="0" w:color="auto"/>
            <w:right w:val="none" w:sz="0" w:space="0" w:color="auto"/>
          </w:divBdr>
        </w:div>
        <w:div w:id="1529177213">
          <w:marLeft w:val="640"/>
          <w:marRight w:val="0"/>
          <w:marTop w:val="0"/>
          <w:marBottom w:val="0"/>
          <w:divBdr>
            <w:top w:val="none" w:sz="0" w:space="0" w:color="auto"/>
            <w:left w:val="none" w:sz="0" w:space="0" w:color="auto"/>
            <w:bottom w:val="none" w:sz="0" w:space="0" w:color="auto"/>
            <w:right w:val="none" w:sz="0" w:space="0" w:color="auto"/>
          </w:divBdr>
        </w:div>
        <w:div w:id="1028795671">
          <w:marLeft w:val="640"/>
          <w:marRight w:val="0"/>
          <w:marTop w:val="0"/>
          <w:marBottom w:val="0"/>
          <w:divBdr>
            <w:top w:val="none" w:sz="0" w:space="0" w:color="auto"/>
            <w:left w:val="none" w:sz="0" w:space="0" w:color="auto"/>
            <w:bottom w:val="none" w:sz="0" w:space="0" w:color="auto"/>
            <w:right w:val="none" w:sz="0" w:space="0" w:color="auto"/>
          </w:divBdr>
        </w:div>
        <w:div w:id="1863785040">
          <w:marLeft w:val="640"/>
          <w:marRight w:val="0"/>
          <w:marTop w:val="0"/>
          <w:marBottom w:val="0"/>
          <w:divBdr>
            <w:top w:val="none" w:sz="0" w:space="0" w:color="auto"/>
            <w:left w:val="none" w:sz="0" w:space="0" w:color="auto"/>
            <w:bottom w:val="none" w:sz="0" w:space="0" w:color="auto"/>
            <w:right w:val="none" w:sz="0" w:space="0" w:color="auto"/>
          </w:divBdr>
        </w:div>
        <w:div w:id="166481845">
          <w:marLeft w:val="640"/>
          <w:marRight w:val="0"/>
          <w:marTop w:val="0"/>
          <w:marBottom w:val="0"/>
          <w:divBdr>
            <w:top w:val="none" w:sz="0" w:space="0" w:color="auto"/>
            <w:left w:val="none" w:sz="0" w:space="0" w:color="auto"/>
            <w:bottom w:val="none" w:sz="0" w:space="0" w:color="auto"/>
            <w:right w:val="none" w:sz="0" w:space="0" w:color="auto"/>
          </w:divBdr>
        </w:div>
        <w:div w:id="1765146885">
          <w:marLeft w:val="640"/>
          <w:marRight w:val="0"/>
          <w:marTop w:val="0"/>
          <w:marBottom w:val="0"/>
          <w:divBdr>
            <w:top w:val="none" w:sz="0" w:space="0" w:color="auto"/>
            <w:left w:val="none" w:sz="0" w:space="0" w:color="auto"/>
            <w:bottom w:val="none" w:sz="0" w:space="0" w:color="auto"/>
            <w:right w:val="none" w:sz="0" w:space="0" w:color="auto"/>
          </w:divBdr>
        </w:div>
        <w:div w:id="791166850">
          <w:marLeft w:val="640"/>
          <w:marRight w:val="0"/>
          <w:marTop w:val="0"/>
          <w:marBottom w:val="0"/>
          <w:divBdr>
            <w:top w:val="none" w:sz="0" w:space="0" w:color="auto"/>
            <w:left w:val="none" w:sz="0" w:space="0" w:color="auto"/>
            <w:bottom w:val="none" w:sz="0" w:space="0" w:color="auto"/>
            <w:right w:val="none" w:sz="0" w:space="0" w:color="auto"/>
          </w:divBdr>
        </w:div>
        <w:div w:id="1861505934">
          <w:marLeft w:val="640"/>
          <w:marRight w:val="0"/>
          <w:marTop w:val="0"/>
          <w:marBottom w:val="0"/>
          <w:divBdr>
            <w:top w:val="none" w:sz="0" w:space="0" w:color="auto"/>
            <w:left w:val="none" w:sz="0" w:space="0" w:color="auto"/>
            <w:bottom w:val="none" w:sz="0" w:space="0" w:color="auto"/>
            <w:right w:val="none" w:sz="0" w:space="0" w:color="auto"/>
          </w:divBdr>
        </w:div>
        <w:div w:id="314650070">
          <w:marLeft w:val="640"/>
          <w:marRight w:val="0"/>
          <w:marTop w:val="0"/>
          <w:marBottom w:val="0"/>
          <w:divBdr>
            <w:top w:val="none" w:sz="0" w:space="0" w:color="auto"/>
            <w:left w:val="none" w:sz="0" w:space="0" w:color="auto"/>
            <w:bottom w:val="none" w:sz="0" w:space="0" w:color="auto"/>
            <w:right w:val="none" w:sz="0" w:space="0" w:color="auto"/>
          </w:divBdr>
        </w:div>
        <w:div w:id="551035">
          <w:marLeft w:val="640"/>
          <w:marRight w:val="0"/>
          <w:marTop w:val="0"/>
          <w:marBottom w:val="0"/>
          <w:divBdr>
            <w:top w:val="none" w:sz="0" w:space="0" w:color="auto"/>
            <w:left w:val="none" w:sz="0" w:space="0" w:color="auto"/>
            <w:bottom w:val="none" w:sz="0" w:space="0" w:color="auto"/>
            <w:right w:val="none" w:sz="0" w:space="0" w:color="auto"/>
          </w:divBdr>
        </w:div>
        <w:div w:id="1379359477">
          <w:marLeft w:val="640"/>
          <w:marRight w:val="0"/>
          <w:marTop w:val="0"/>
          <w:marBottom w:val="0"/>
          <w:divBdr>
            <w:top w:val="none" w:sz="0" w:space="0" w:color="auto"/>
            <w:left w:val="none" w:sz="0" w:space="0" w:color="auto"/>
            <w:bottom w:val="none" w:sz="0" w:space="0" w:color="auto"/>
            <w:right w:val="none" w:sz="0" w:space="0" w:color="auto"/>
          </w:divBdr>
        </w:div>
        <w:div w:id="294912384">
          <w:marLeft w:val="640"/>
          <w:marRight w:val="0"/>
          <w:marTop w:val="0"/>
          <w:marBottom w:val="0"/>
          <w:divBdr>
            <w:top w:val="none" w:sz="0" w:space="0" w:color="auto"/>
            <w:left w:val="none" w:sz="0" w:space="0" w:color="auto"/>
            <w:bottom w:val="none" w:sz="0" w:space="0" w:color="auto"/>
            <w:right w:val="none" w:sz="0" w:space="0" w:color="auto"/>
          </w:divBdr>
        </w:div>
        <w:div w:id="126437364">
          <w:marLeft w:val="640"/>
          <w:marRight w:val="0"/>
          <w:marTop w:val="0"/>
          <w:marBottom w:val="0"/>
          <w:divBdr>
            <w:top w:val="none" w:sz="0" w:space="0" w:color="auto"/>
            <w:left w:val="none" w:sz="0" w:space="0" w:color="auto"/>
            <w:bottom w:val="none" w:sz="0" w:space="0" w:color="auto"/>
            <w:right w:val="none" w:sz="0" w:space="0" w:color="auto"/>
          </w:divBdr>
        </w:div>
        <w:div w:id="2049139742">
          <w:marLeft w:val="640"/>
          <w:marRight w:val="0"/>
          <w:marTop w:val="0"/>
          <w:marBottom w:val="0"/>
          <w:divBdr>
            <w:top w:val="none" w:sz="0" w:space="0" w:color="auto"/>
            <w:left w:val="none" w:sz="0" w:space="0" w:color="auto"/>
            <w:bottom w:val="none" w:sz="0" w:space="0" w:color="auto"/>
            <w:right w:val="none" w:sz="0" w:space="0" w:color="auto"/>
          </w:divBdr>
        </w:div>
        <w:div w:id="1884710108">
          <w:marLeft w:val="640"/>
          <w:marRight w:val="0"/>
          <w:marTop w:val="0"/>
          <w:marBottom w:val="0"/>
          <w:divBdr>
            <w:top w:val="none" w:sz="0" w:space="0" w:color="auto"/>
            <w:left w:val="none" w:sz="0" w:space="0" w:color="auto"/>
            <w:bottom w:val="none" w:sz="0" w:space="0" w:color="auto"/>
            <w:right w:val="none" w:sz="0" w:space="0" w:color="auto"/>
          </w:divBdr>
        </w:div>
        <w:div w:id="2097364195">
          <w:marLeft w:val="640"/>
          <w:marRight w:val="0"/>
          <w:marTop w:val="0"/>
          <w:marBottom w:val="0"/>
          <w:divBdr>
            <w:top w:val="none" w:sz="0" w:space="0" w:color="auto"/>
            <w:left w:val="none" w:sz="0" w:space="0" w:color="auto"/>
            <w:bottom w:val="none" w:sz="0" w:space="0" w:color="auto"/>
            <w:right w:val="none" w:sz="0" w:space="0" w:color="auto"/>
          </w:divBdr>
        </w:div>
        <w:div w:id="1745447991">
          <w:marLeft w:val="640"/>
          <w:marRight w:val="0"/>
          <w:marTop w:val="0"/>
          <w:marBottom w:val="0"/>
          <w:divBdr>
            <w:top w:val="none" w:sz="0" w:space="0" w:color="auto"/>
            <w:left w:val="none" w:sz="0" w:space="0" w:color="auto"/>
            <w:bottom w:val="none" w:sz="0" w:space="0" w:color="auto"/>
            <w:right w:val="none" w:sz="0" w:space="0" w:color="auto"/>
          </w:divBdr>
        </w:div>
        <w:div w:id="558640101">
          <w:marLeft w:val="640"/>
          <w:marRight w:val="0"/>
          <w:marTop w:val="0"/>
          <w:marBottom w:val="0"/>
          <w:divBdr>
            <w:top w:val="none" w:sz="0" w:space="0" w:color="auto"/>
            <w:left w:val="none" w:sz="0" w:space="0" w:color="auto"/>
            <w:bottom w:val="none" w:sz="0" w:space="0" w:color="auto"/>
            <w:right w:val="none" w:sz="0" w:space="0" w:color="auto"/>
          </w:divBdr>
        </w:div>
        <w:div w:id="2057922437">
          <w:marLeft w:val="640"/>
          <w:marRight w:val="0"/>
          <w:marTop w:val="0"/>
          <w:marBottom w:val="0"/>
          <w:divBdr>
            <w:top w:val="none" w:sz="0" w:space="0" w:color="auto"/>
            <w:left w:val="none" w:sz="0" w:space="0" w:color="auto"/>
            <w:bottom w:val="none" w:sz="0" w:space="0" w:color="auto"/>
            <w:right w:val="none" w:sz="0" w:space="0" w:color="auto"/>
          </w:divBdr>
        </w:div>
        <w:div w:id="178083467">
          <w:marLeft w:val="640"/>
          <w:marRight w:val="0"/>
          <w:marTop w:val="0"/>
          <w:marBottom w:val="0"/>
          <w:divBdr>
            <w:top w:val="none" w:sz="0" w:space="0" w:color="auto"/>
            <w:left w:val="none" w:sz="0" w:space="0" w:color="auto"/>
            <w:bottom w:val="none" w:sz="0" w:space="0" w:color="auto"/>
            <w:right w:val="none" w:sz="0" w:space="0" w:color="auto"/>
          </w:divBdr>
        </w:div>
        <w:div w:id="596255023">
          <w:marLeft w:val="640"/>
          <w:marRight w:val="0"/>
          <w:marTop w:val="0"/>
          <w:marBottom w:val="0"/>
          <w:divBdr>
            <w:top w:val="none" w:sz="0" w:space="0" w:color="auto"/>
            <w:left w:val="none" w:sz="0" w:space="0" w:color="auto"/>
            <w:bottom w:val="none" w:sz="0" w:space="0" w:color="auto"/>
            <w:right w:val="none" w:sz="0" w:space="0" w:color="auto"/>
          </w:divBdr>
        </w:div>
        <w:div w:id="189146369">
          <w:marLeft w:val="640"/>
          <w:marRight w:val="0"/>
          <w:marTop w:val="0"/>
          <w:marBottom w:val="0"/>
          <w:divBdr>
            <w:top w:val="none" w:sz="0" w:space="0" w:color="auto"/>
            <w:left w:val="none" w:sz="0" w:space="0" w:color="auto"/>
            <w:bottom w:val="none" w:sz="0" w:space="0" w:color="auto"/>
            <w:right w:val="none" w:sz="0" w:space="0" w:color="auto"/>
          </w:divBdr>
        </w:div>
        <w:div w:id="801924346">
          <w:marLeft w:val="640"/>
          <w:marRight w:val="0"/>
          <w:marTop w:val="0"/>
          <w:marBottom w:val="0"/>
          <w:divBdr>
            <w:top w:val="none" w:sz="0" w:space="0" w:color="auto"/>
            <w:left w:val="none" w:sz="0" w:space="0" w:color="auto"/>
            <w:bottom w:val="none" w:sz="0" w:space="0" w:color="auto"/>
            <w:right w:val="none" w:sz="0" w:space="0" w:color="auto"/>
          </w:divBdr>
        </w:div>
        <w:div w:id="1788427091">
          <w:marLeft w:val="640"/>
          <w:marRight w:val="0"/>
          <w:marTop w:val="0"/>
          <w:marBottom w:val="0"/>
          <w:divBdr>
            <w:top w:val="none" w:sz="0" w:space="0" w:color="auto"/>
            <w:left w:val="none" w:sz="0" w:space="0" w:color="auto"/>
            <w:bottom w:val="none" w:sz="0" w:space="0" w:color="auto"/>
            <w:right w:val="none" w:sz="0" w:space="0" w:color="auto"/>
          </w:divBdr>
        </w:div>
        <w:div w:id="1707752595">
          <w:marLeft w:val="640"/>
          <w:marRight w:val="0"/>
          <w:marTop w:val="0"/>
          <w:marBottom w:val="0"/>
          <w:divBdr>
            <w:top w:val="none" w:sz="0" w:space="0" w:color="auto"/>
            <w:left w:val="none" w:sz="0" w:space="0" w:color="auto"/>
            <w:bottom w:val="none" w:sz="0" w:space="0" w:color="auto"/>
            <w:right w:val="none" w:sz="0" w:space="0" w:color="auto"/>
          </w:divBdr>
        </w:div>
        <w:div w:id="1835953915">
          <w:marLeft w:val="640"/>
          <w:marRight w:val="0"/>
          <w:marTop w:val="0"/>
          <w:marBottom w:val="0"/>
          <w:divBdr>
            <w:top w:val="none" w:sz="0" w:space="0" w:color="auto"/>
            <w:left w:val="none" w:sz="0" w:space="0" w:color="auto"/>
            <w:bottom w:val="none" w:sz="0" w:space="0" w:color="auto"/>
            <w:right w:val="none" w:sz="0" w:space="0" w:color="auto"/>
          </w:divBdr>
        </w:div>
        <w:div w:id="769592701">
          <w:marLeft w:val="640"/>
          <w:marRight w:val="0"/>
          <w:marTop w:val="0"/>
          <w:marBottom w:val="0"/>
          <w:divBdr>
            <w:top w:val="none" w:sz="0" w:space="0" w:color="auto"/>
            <w:left w:val="none" w:sz="0" w:space="0" w:color="auto"/>
            <w:bottom w:val="none" w:sz="0" w:space="0" w:color="auto"/>
            <w:right w:val="none" w:sz="0" w:space="0" w:color="auto"/>
          </w:divBdr>
        </w:div>
        <w:div w:id="2112049992">
          <w:marLeft w:val="640"/>
          <w:marRight w:val="0"/>
          <w:marTop w:val="0"/>
          <w:marBottom w:val="0"/>
          <w:divBdr>
            <w:top w:val="none" w:sz="0" w:space="0" w:color="auto"/>
            <w:left w:val="none" w:sz="0" w:space="0" w:color="auto"/>
            <w:bottom w:val="none" w:sz="0" w:space="0" w:color="auto"/>
            <w:right w:val="none" w:sz="0" w:space="0" w:color="auto"/>
          </w:divBdr>
        </w:div>
        <w:div w:id="286547478">
          <w:marLeft w:val="640"/>
          <w:marRight w:val="0"/>
          <w:marTop w:val="0"/>
          <w:marBottom w:val="0"/>
          <w:divBdr>
            <w:top w:val="none" w:sz="0" w:space="0" w:color="auto"/>
            <w:left w:val="none" w:sz="0" w:space="0" w:color="auto"/>
            <w:bottom w:val="none" w:sz="0" w:space="0" w:color="auto"/>
            <w:right w:val="none" w:sz="0" w:space="0" w:color="auto"/>
          </w:divBdr>
        </w:div>
        <w:div w:id="554896923">
          <w:marLeft w:val="640"/>
          <w:marRight w:val="0"/>
          <w:marTop w:val="0"/>
          <w:marBottom w:val="0"/>
          <w:divBdr>
            <w:top w:val="none" w:sz="0" w:space="0" w:color="auto"/>
            <w:left w:val="none" w:sz="0" w:space="0" w:color="auto"/>
            <w:bottom w:val="none" w:sz="0" w:space="0" w:color="auto"/>
            <w:right w:val="none" w:sz="0" w:space="0" w:color="auto"/>
          </w:divBdr>
        </w:div>
        <w:div w:id="633146313">
          <w:marLeft w:val="640"/>
          <w:marRight w:val="0"/>
          <w:marTop w:val="0"/>
          <w:marBottom w:val="0"/>
          <w:divBdr>
            <w:top w:val="none" w:sz="0" w:space="0" w:color="auto"/>
            <w:left w:val="none" w:sz="0" w:space="0" w:color="auto"/>
            <w:bottom w:val="none" w:sz="0" w:space="0" w:color="auto"/>
            <w:right w:val="none" w:sz="0" w:space="0" w:color="auto"/>
          </w:divBdr>
        </w:div>
        <w:div w:id="636492242">
          <w:marLeft w:val="640"/>
          <w:marRight w:val="0"/>
          <w:marTop w:val="0"/>
          <w:marBottom w:val="0"/>
          <w:divBdr>
            <w:top w:val="none" w:sz="0" w:space="0" w:color="auto"/>
            <w:left w:val="none" w:sz="0" w:space="0" w:color="auto"/>
            <w:bottom w:val="none" w:sz="0" w:space="0" w:color="auto"/>
            <w:right w:val="none" w:sz="0" w:space="0" w:color="auto"/>
          </w:divBdr>
        </w:div>
        <w:div w:id="690880621">
          <w:marLeft w:val="640"/>
          <w:marRight w:val="0"/>
          <w:marTop w:val="0"/>
          <w:marBottom w:val="0"/>
          <w:divBdr>
            <w:top w:val="none" w:sz="0" w:space="0" w:color="auto"/>
            <w:left w:val="none" w:sz="0" w:space="0" w:color="auto"/>
            <w:bottom w:val="none" w:sz="0" w:space="0" w:color="auto"/>
            <w:right w:val="none" w:sz="0" w:space="0" w:color="auto"/>
          </w:divBdr>
        </w:div>
        <w:div w:id="1586954407">
          <w:marLeft w:val="640"/>
          <w:marRight w:val="0"/>
          <w:marTop w:val="0"/>
          <w:marBottom w:val="0"/>
          <w:divBdr>
            <w:top w:val="none" w:sz="0" w:space="0" w:color="auto"/>
            <w:left w:val="none" w:sz="0" w:space="0" w:color="auto"/>
            <w:bottom w:val="none" w:sz="0" w:space="0" w:color="auto"/>
            <w:right w:val="none" w:sz="0" w:space="0" w:color="auto"/>
          </w:divBdr>
        </w:div>
        <w:div w:id="247738354">
          <w:marLeft w:val="640"/>
          <w:marRight w:val="0"/>
          <w:marTop w:val="0"/>
          <w:marBottom w:val="0"/>
          <w:divBdr>
            <w:top w:val="none" w:sz="0" w:space="0" w:color="auto"/>
            <w:left w:val="none" w:sz="0" w:space="0" w:color="auto"/>
            <w:bottom w:val="none" w:sz="0" w:space="0" w:color="auto"/>
            <w:right w:val="none" w:sz="0" w:space="0" w:color="auto"/>
          </w:divBdr>
        </w:div>
        <w:div w:id="2131588748">
          <w:marLeft w:val="640"/>
          <w:marRight w:val="0"/>
          <w:marTop w:val="0"/>
          <w:marBottom w:val="0"/>
          <w:divBdr>
            <w:top w:val="none" w:sz="0" w:space="0" w:color="auto"/>
            <w:left w:val="none" w:sz="0" w:space="0" w:color="auto"/>
            <w:bottom w:val="none" w:sz="0" w:space="0" w:color="auto"/>
            <w:right w:val="none" w:sz="0" w:space="0" w:color="auto"/>
          </w:divBdr>
        </w:div>
        <w:div w:id="1994095884">
          <w:marLeft w:val="640"/>
          <w:marRight w:val="0"/>
          <w:marTop w:val="0"/>
          <w:marBottom w:val="0"/>
          <w:divBdr>
            <w:top w:val="none" w:sz="0" w:space="0" w:color="auto"/>
            <w:left w:val="none" w:sz="0" w:space="0" w:color="auto"/>
            <w:bottom w:val="none" w:sz="0" w:space="0" w:color="auto"/>
            <w:right w:val="none" w:sz="0" w:space="0" w:color="auto"/>
          </w:divBdr>
        </w:div>
        <w:div w:id="1473519764">
          <w:marLeft w:val="640"/>
          <w:marRight w:val="0"/>
          <w:marTop w:val="0"/>
          <w:marBottom w:val="0"/>
          <w:divBdr>
            <w:top w:val="none" w:sz="0" w:space="0" w:color="auto"/>
            <w:left w:val="none" w:sz="0" w:space="0" w:color="auto"/>
            <w:bottom w:val="none" w:sz="0" w:space="0" w:color="auto"/>
            <w:right w:val="none" w:sz="0" w:space="0" w:color="auto"/>
          </w:divBdr>
        </w:div>
        <w:div w:id="1443382409">
          <w:marLeft w:val="640"/>
          <w:marRight w:val="0"/>
          <w:marTop w:val="0"/>
          <w:marBottom w:val="0"/>
          <w:divBdr>
            <w:top w:val="none" w:sz="0" w:space="0" w:color="auto"/>
            <w:left w:val="none" w:sz="0" w:space="0" w:color="auto"/>
            <w:bottom w:val="none" w:sz="0" w:space="0" w:color="auto"/>
            <w:right w:val="none" w:sz="0" w:space="0" w:color="auto"/>
          </w:divBdr>
        </w:div>
        <w:div w:id="1298146761">
          <w:marLeft w:val="640"/>
          <w:marRight w:val="0"/>
          <w:marTop w:val="0"/>
          <w:marBottom w:val="0"/>
          <w:divBdr>
            <w:top w:val="none" w:sz="0" w:space="0" w:color="auto"/>
            <w:left w:val="none" w:sz="0" w:space="0" w:color="auto"/>
            <w:bottom w:val="none" w:sz="0" w:space="0" w:color="auto"/>
            <w:right w:val="none" w:sz="0" w:space="0" w:color="auto"/>
          </w:divBdr>
        </w:div>
        <w:div w:id="778138662">
          <w:marLeft w:val="640"/>
          <w:marRight w:val="0"/>
          <w:marTop w:val="0"/>
          <w:marBottom w:val="0"/>
          <w:divBdr>
            <w:top w:val="none" w:sz="0" w:space="0" w:color="auto"/>
            <w:left w:val="none" w:sz="0" w:space="0" w:color="auto"/>
            <w:bottom w:val="none" w:sz="0" w:space="0" w:color="auto"/>
            <w:right w:val="none" w:sz="0" w:space="0" w:color="auto"/>
          </w:divBdr>
        </w:div>
        <w:div w:id="7416232">
          <w:marLeft w:val="640"/>
          <w:marRight w:val="0"/>
          <w:marTop w:val="0"/>
          <w:marBottom w:val="0"/>
          <w:divBdr>
            <w:top w:val="none" w:sz="0" w:space="0" w:color="auto"/>
            <w:left w:val="none" w:sz="0" w:space="0" w:color="auto"/>
            <w:bottom w:val="none" w:sz="0" w:space="0" w:color="auto"/>
            <w:right w:val="none" w:sz="0" w:space="0" w:color="auto"/>
          </w:divBdr>
        </w:div>
        <w:div w:id="819007729">
          <w:marLeft w:val="640"/>
          <w:marRight w:val="0"/>
          <w:marTop w:val="0"/>
          <w:marBottom w:val="0"/>
          <w:divBdr>
            <w:top w:val="none" w:sz="0" w:space="0" w:color="auto"/>
            <w:left w:val="none" w:sz="0" w:space="0" w:color="auto"/>
            <w:bottom w:val="none" w:sz="0" w:space="0" w:color="auto"/>
            <w:right w:val="none" w:sz="0" w:space="0" w:color="auto"/>
          </w:divBdr>
        </w:div>
        <w:div w:id="1901359280">
          <w:marLeft w:val="640"/>
          <w:marRight w:val="0"/>
          <w:marTop w:val="0"/>
          <w:marBottom w:val="0"/>
          <w:divBdr>
            <w:top w:val="none" w:sz="0" w:space="0" w:color="auto"/>
            <w:left w:val="none" w:sz="0" w:space="0" w:color="auto"/>
            <w:bottom w:val="none" w:sz="0" w:space="0" w:color="auto"/>
            <w:right w:val="none" w:sz="0" w:space="0" w:color="auto"/>
          </w:divBdr>
        </w:div>
        <w:div w:id="1220241734">
          <w:marLeft w:val="640"/>
          <w:marRight w:val="0"/>
          <w:marTop w:val="0"/>
          <w:marBottom w:val="0"/>
          <w:divBdr>
            <w:top w:val="none" w:sz="0" w:space="0" w:color="auto"/>
            <w:left w:val="none" w:sz="0" w:space="0" w:color="auto"/>
            <w:bottom w:val="none" w:sz="0" w:space="0" w:color="auto"/>
            <w:right w:val="none" w:sz="0" w:space="0" w:color="auto"/>
          </w:divBdr>
        </w:div>
        <w:div w:id="987780983">
          <w:marLeft w:val="640"/>
          <w:marRight w:val="0"/>
          <w:marTop w:val="0"/>
          <w:marBottom w:val="0"/>
          <w:divBdr>
            <w:top w:val="none" w:sz="0" w:space="0" w:color="auto"/>
            <w:left w:val="none" w:sz="0" w:space="0" w:color="auto"/>
            <w:bottom w:val="none" w:sz="0" w:space="0" w:color="auto"/>
            <w:right w:val="none" w:sz="0" w:space="0" w:color="auto"/>
          </w:divBdr>
        </w:div>
        <w:div w:id="414598262">
          <w:marLeft w:val="640"/>
          <w:marRight w:val="0"/>
          <w:marTop w:val="0"/>
          <w:marBottom w:val="0"/>
          <w:divBdr>
            <w:top w:val="none" w:sz="0" w:space="0" w:color="auto"/>
            <w:left w:val="none" w:sz="0" w:space="0" w:color="auto"/>
            <w:bottom w:val="none" w:sz="0" w:space="0" w:color="auto"/>
            <w:right w:val="none" w:sz="0" w:space="0" w:color="auto"/>
          </w:divBdr>
        </w:div>
        <w:div w:id="8919739">
          <w:marLeft w:val="640"/>
          <w:marRight w:val="0"/>
          <w:marTop w:val="0"/>
          <w:marBottom w:val="0"/>
          <w:divBdr>
            <w:top w:val="none" w:sz="0" w:space="0" w:color="auto"/>
            <w:left w:val="none" w:sz="0" w:space="0" w:color="auto"/>
            <w:bottom w:val="none" w:sz="0" w:space="0" w:color="auto"/>
            <w:right w:val="none" w:sz="0" w:space="0" w:color="auto"/>
          </w:divBdr>
        </w:div>
        <w:div w:id="115762374">
          <w:marLeft w:val="640"/>
          <w:marRight w:val="0"/>
          <w:marTop w:val="0"/>
          <w:marBottom w:val="0"/>
          <w:divBdr>
            <w:top w:val="none" w:sz="0" w:space="0" w:color="auto"/>
            <w:left w:val="none" w:sz="0" w:space="0" w:color="auto"/>
            <w:bottom w:val="none" w:sz="0" w:space="0" w:color="auto"/>
            <w:right w:val="none" w:sz="0" w:space="0" w:color="auto"/>
          </w:divBdr>
        </w:div>
        <w:div w:id="539589340">
          <w:marLeft w:val="640"/>
          <w:marRight w:val="0"/>
          <w:marTop w:val="0"/>
          <w:marBottom w:val="0"/>
          <w:divBdr>
            <w:top w:val="none" w:sz="0" w:space="0" w:color="auto"/>
            <w:left w:val="none" w:sz="0" w:space="0" w:color="auto"/>
            <w:bottom w:val="none" w:sz="0" w:space="0" w:color="auto"/>
            <w:right w:val="none" w:sz="0" w:space="0" w:color="auto"/>
          </w:divBdr>
        </w:div>
        <w:div w:id="1963926688">
          <w:marLeft w:val="640"/>
          <w:marRight w:val="0"/>
          <w:marTop w:val="0"/>
          <w:marBottom w:val="0"/>
          <w:divBdr>
            <w:top w:val="none" w:sz="0" w:space="0" w:color="auto"/>
            <w:left w:val="none" w:sz="0" w:space="0" w:color="auto"/>
            <w:bottom w:val="none" w:sz="0" w:space="0" w:color="auto"/>
            <w:right w:val="none" w:sz="0" w:space="0" w:color="auto"/>
          </w:divBdr>
        </w:div>
        <w:div w:id="642199009">
          <w:marLeft w:val="640"/>
          <w:marRight w:val="0"/>
          <w:marTop w:val="0"/>
          <w:marBottom w:val="0"/>
          <w:divBdr>
            <w:top w:val="none" w:sz="0" w:space="0" w:color="auto"/>
            <w:left w:val="none" w:sz="0" w:space="0" w:color="auto"/>
            <w:bottom w:val="none" w:sz="0" w:space="0" w:color="auto"/>
            <w:right w:val="none" w:sz="0" w:space="0" w:color="auto"/>
          </w:divBdr>
        </w:div>
        <w:div w:id="776559067">
          <w:marLeft w:val="640"/>
          <w:marRight w:val="0"/>
          <w:marTop w:val="0"/>
          <w:marBottom w:val="0"/>
          <w:divBdr>
            <w:top w:val="none" w:sz="0" w:space="0" w:color="auto"/>
            <w:left w:val="none" w:sz="0" w:space="0" w:color="auto"/>
            <w:bottom w:val="none" w:sz="0" w:space="0" w:color="auto"/>
            <w:right w:val="none" w:sz="0" w:space="0" w:color="auto"/>
          </w:divBdr>
        </w:div>
        <w:div w:id="1492722615">
          <w:marLeft w:val="640"/>
          <w:marRight w:val="0"/>
          <w:marTop w:val="0"/>
          <w:marBottom w:val="0"/>
          <w:divBdr>
            <w:top w:val="none" w:sz="0" w:space="0" w:color="auto"/>
            <w:left w:val="none" w:sz="0" w:space="0" w:color="auto"/>
            <w:bottom w:val="none" w:sz="0" w:space="0" w:color="auto"/>
            <w:right w:val="none" w:sz="0" w:space="0" w:color="auto"/>
          </w:divBdr>
        </w:div>
        <w:div w:id="596138621">
          <w:marLeft w:val="640"/>
          <w:marRight w:val="0"/>
          <w:marTop w:val="0"/>
          <w:marBottom w:val="0"/>
          <w:divBdr>
            <w:top w:val="none" w:sz="0" w:space="0" w:color="auto"/>
            <w:left w:val="none" w:sz="0" w:space="0" w:color="auto"/>
            <w:bottom w:val="none" w:sz="0" w:space="0" w:color="auto"/>
            <w:right w:val="none" w:sz="0" w:space="0" w:color="auto"/>
          </w:divBdr>
        </w:div>
        <w:div w:id="422802632">
          <w:marLeft w:val="640"/>
          <w:marRight w:val="0"/>
          <w:marTop w:val="0"/>
          <w:marBottom w:val="0"/>
          <w:divBdr>
            <w:top w:val="none" w:sz="0" w:space="0" w:color="auto"/>
            <w:left w:val="none" w:sz="0" w:space="0" w:color="auto"/>
            <w:bottom w:val="none" w:sz="0" w:space="0" w:color="auto"/>
            <w:right w:val="none" w:sz="0" w:space="0" w:color="auto"/>
          </w:divBdr>
        </w:div>
        <w:div w:id="1271820694">
          <w:marLeft w:val="640"/>
          <w:marRight w:val="0"/>
          <w:marTop w:val="0"/>
          <w:marBottom w:val="0"/>
          <w:divBdr>
            <w:top w:val="none" w:sz="0" w:space="0" w:color="auto"/>
            <w:left w:val="none" w:sz="0" w:space="0" w:color="auto"/>
            <w:bottom w:val="none" w:sz="0" w:space="0" w:color="auto"/>
            <w:right w:val="none" w:sz="0" w:space="0" w:color="auto"/>
          </w:divBdr>
        </w:div>
        <w:div w:id="1104807191">
          <w:marLeft w:val="640"/>
          <w:marRight w:val="0"/>
          <w:marTop w:val="0"/>
          <w:marBottom w:val="0"/>
          <w:divBdr>
            <w:top w:val="none" w:sz="0" w:space="0" w:color="auto"/>
            <w:left w:val="none" w:sz="0" w:space="0" w:color="auto"/>
            <w:bottom w:val="none" w:sz="0" w:space="0" w:color="auto"/>
            <w:right w:val="none" w:sz="0" w:space="0" w:color="auto"/>
          </w:divBdr>
        </w:div>
        <w:div w:id="1174145535">
          <w:marLeft w:val="640"/>
          <w:marRight w:val="0"/>
          <w:marTop w:val="0"/>
          <w:marBottom w:val="0"/>
          <w:divBdr>
            <w:top w:val="none" w:sz="0" w:space="0" w:color="auto"/>
            <w:left w:val="none" w:sz="0" w:space="0" w:color="auto"/>
            <w:bottom w:val="none" w:sz="0" w:space="0" w:color="auto"/>
            <w:right w:val="none" w:sz="0" w:space="0" w:color="auto"/>
          </w:divBdr>
        </w:div>
        <w:div w:id="363143544">
          <w:marLeft w:val="640"/>
          <w:marRight w:val="0"/>
          <w:marTop w:val="0"/>
          <w:marBottom w:val="0"/>
          <w:divBdr>
            <w:top w:val="none" w:sz="0" w:space="0" w:color="auto"/>
            <w:left w:val="none" w:sz="0" w:space="0" w:color="auto"/>
            <w:bottom w:val="none" w:sz="0" w:space="0" w:color="auto"/>
            <w:right w:val="none" w:sz="0" w:space="0" w:color="auto"/>
          </w:divBdr>
        </w:div>
        <w:div w:id="247546807">
          <w:marLeft w:val="640"/>
          <w:marRight w:val="0"/>
          <w:marTop w:val="0"/>
          <w:marBottom w:val="0"/>
          <w:divBdr>
            <w:top w:val="none" w:sz="0" w:space="0" w:color="auto"/>
            <w:left w:val="none" w:sz="0" w:space="0" w:color="auto"/>
            <w:bottom w:val="none" w:sz="0" w:space="0" w:color="auto"/>
            <w:right w:val="none" w:sz="0" w:space="0" w:color="auto"/>
          </w:divBdr>
        </w:div>
        <w:div w:id="1553496204">
          <w:marLeft w:val="640"/>
          <w:marRight w:val="0"/>
          <w:marTop w:val="0"/>
          <w:marBottom w:val="0"/>
          <w:divBdr>
            <w:top w:val="none" w:sz="0" w:space="0" w:color="auto"/>
            <w:left w:val="none" w:sz="0" w:space="0" w:color="auto"/>
            <w:bottom w:val="none" w:sz="0" w:space="0" w:color="auto"/>
            <w:right w:val="none" w:sz="0" w:space="0" w:color="auto"/>
          </w:divBdr>
        </w:div>
        <w:div w:id="1207449149">
          <w:marLeft w:val="640"/>
          <w:marRight w:val="0"/>
          <w:marTop w:val="0"/>
          <w:marBottom w:val="0"/>
          <w:divBdr>
            <w:top w:val="none" w:sz="0" w:space="0" w:color="auto"/>
            <w:left w:val="none" w:sz="0" w:space="0" w:color="auto"/>
            <w:bottom w:val="none" w:sz="0" w:space="0" w:color="auto"/>
            <w:right w:val="none" w:sz="0" w:space="0" w:color="auto"/>
          </w:divBdr>
        </w:div>
        <w:div w:id="1827476651">
          <w:marLeft w:val="640"/>
          <w:marRight w:val="0"/>
          <w:marTop w:val="0"/>
          <w:marBottom w:val="0"/>
          <w:divBdr>
            <w:top w:val="none" w:sz="0" w:space="0" w:color="auto"/>
            <w:left w:val="none" w:sz="0" w:space="0" w:color="auto"/>
            <w:bottom w:val="none" w:sz="0" w:space="0" w:color="auto"/>
            <w:right w:val="none" w:sz="0" w:space="0" w:color="auto"/>
          </w:divBdr>
        </w:div>
        <w:div w:id="1793016173">
          <w:marLeft w:val="640"/>
          <w:marRight w:val="0"/>
          <w:marTop w:val="0"/>
          <w:marBottom w:val="0"/>
          <w:divBdr>
            <w:top w:val="none" w:sz="0" w:space="0" w:color="auto"/>
            <w:left w:val="none" w:sz="0" w:space="0" w:color="auto"/>
            <w:bottom w:val="none" w:sz="0" w:space="0" w:color="auto"/>
            <w:right w:val="none" w:sz="0" w:space="0" w:color="auto"/>
          </w:divBdr>
        </w:div>
        <w:div w:id="87233906">
          <w:marLeft w:val="640"/>
          <w:marRight w:val="0"/>
          <w:marTop w:val="0"/>
          <w:marBottom w:val="0"/>
          <w:divBdr>
            <w:top w:val="none" w:sz="0" w:space="0" w:color="auto"/>
            <w:left w:val="none" w:sz="0" w:space="0" w:color="auto"/>
            <w:bottom w:val="none" w:sz="0" w:space="0" w:color="auto"/>
            <w:right w:val="none" w:sz="0" w:space="0" w:color="auto"/>
          </w:divBdr>
        </w:div>
        <w:div w:id="865942505">
          <w:marLeft w:val="640"/>
          <w:marRight w:val="0"/>
          <w:marTop w:val="0"/>
          <w:marBottom w:val="0"/>
          <w:divBdr>
            <w:top w:val="none" w:sz="0" w:space="0" w:color="auto"/>
            <w:left w:val="none" w:sz="0" w:space="0" w:color="auto"/>
            <w:bottom w:val="none" w:sz="0" w:space="0" w:color="auto"/>
            <w:right w:val="none" w:sz="0" w:space="0" w:color="auto"/>
          </w:divBdr>
        </w:div>
        <w:div w:id="2004165452">
          <w:marLeft w:val="640"/>
          <w:marRight w:val="0"/>
          <w:marTop w:val="0"/>
          <w:marBottom w:val="0"/>
          <w:divBdr>
            <w:top w:val="none" w:sz="0" w:space="0" w:color="auto"/>
            <w:left w:val="none" w:sz="0" w:space="0" w:color="auto"/>
            <w:bottom w:val="none" w:sz="0" w:space="0" w:color="auto"/>
            <w:right w:val="none" w:sz="0" w:space="0" w:color="auto"/>
          </w:divBdr>
        </w:div>
        <w:div w:id="1055618415">
          <w:marLeft w:val="640"/>
          <w:marRight w:val="0"/>
          <w:marTop w:val="0"/>
          <w:marBottom w:val="0"/>
          <w:divBdr>
            <w:top w:val="none" w:sz="0" w:space="0" w:color="auto"/>
            <w:left w:val="none" w:sz="0" w:space="0" w:color="auto"/>
            <w:bottom w:val="none" w:sz="0" w:space="0" w:color="auto"/>
            <w:right w:val="none" w:sz="0" w:space="0" w:color="auto"/>
          </w:divBdr>
        </w:div>
        <w:div w:id="1174303512">
          <w:marLeft w:val="640"/>
          <w:marRight w:val="0"/>
          <w:marTop w:val="0"/>
          <w:marBottom w:val="0"/>
          <w:divBdr>
            <w:top w:val="none" w:sz="0" w:space="0" w:color="auto"/>
            <w:left w:val="none" w:sz="0" w:space="0" w:color="auto"/>
            <w:bottom w:val="none" w:sz="0" w:space="0" w:color="auto"/>
            <w:right w:val="none" w:sz="0" w:space="0" w:color="auto"/>
          </w:divBdr>
        </w:div>
        <w:div w:id="367922012">
          <w:marLeft w:val="640"/>
          <w:marRight w:val="0"/>
          <w:marTop w:val="0"/>
          <w:marBottom w:val="0"/>
          <w:divBdr>
            <w:top w:val="none" w:sz="0" w:space="0" w:color="auto"/>
            <w:left w:val="none" w:sz="0" w:space="0" w:color="auto"/>
            <w:bottom w:val="none" w:sz="0" w:space="0" w:color="auto"/>
            <w:right w:val="none" w:sz="0" w:space="0" w:color="auto"/>
          </w:divBdr>
        </w:div>
        <w:div w:id="1337221594">
          <w:marLeft w:val="640"/>
          <w:marRight w:val="0"/>
          <w:marTop w:val="0"/>
          <w:marBottom w:val="0"/>
          <w:divBdr>
            <w:top w:val="none" w:sz="0" w:space="0" w:color="auto"/>
            <w:left w:val="none" w:sz="0" w:space="0" w:color="auto"/>
            <w:bottom w:val="none" w:sz="0" w:space="0" w:color="auto"/>
            <w:right w:val="none" w:sz="0" w:space="0" w:color="auto"/>
          </w:divBdr>
        </w:div>
        <w:div w:id="2080863764">
          <w:marLeft w:val="640"/>
          <w:marRight w:val="0"/>
          <w:marTop w:val="0"/>
          <w:marBottom w:val="0"/>
          <w:divBdr>
            <w:top w:val="none" w:sz="0" w:space="0" w:color="auto"/>
            <w:left w:val="none" w:sz="0" w:space="0" w:color="auto"/>
            <w:bottom w:val="none" w:sz="0" w:space="0" w:color="auto"/>
            <w:right w:val="none" w:sz="0" w:space="0" w:color="auto"/>
          </w:divBdr>
        </w:div>
        <w:div w:id="2106001779">
          <w:marLeft w:val="640"/>
          <w:marRight w:val="0"/>
          <w:marTop w:val="0"/>
          <w:marBottom w:val="0"/>
          <w:divBdr>
            <w:top w:val="none" w:sz="0" w:space="0" w:color="auto"/>
            <w:left w:val="none" w:sz="0" w:space="0" w:color="auto"/>
            <w:bottom w:val="none" w:sz="0" w:space="0" w:color="auto"/>
            <w:right w:val="none" w:sz="0" w:space="0" w:color="auto"/>
          </w:divBdr>
        </w:div>
        <w:div w:id="10034299">
          <w:marLeft w:val="640"/>
          <w:marRight w:val="0"/>
          <w:marTop w:val="0"/>
          <w:marBottom w:val="0"/>
          <w:divBdr>
            <w:top w:val="none" w:sz="0" w:space="0" w:color="auto"/>
            <w:left w:val="none" w:sz="0" w:space="0" w:color="auto"/>
            <w:bottom w:val="none" w:sz="0" w:space="0" w:color="auto"/>
            <w:right w:val="none" w:sz="0" w:space="0" w:color="auto"/>
          </w:divBdr>
        </w:div>
        <w:div w:id="987244380">
          <w:marLeft w:val="640"/>
          <w:marRight w:val="0"/>
          <w:marTop w:val="0"/>
          <w:marBottom w:val="0"/>
          <w:divBdr>
            <w:top w:val="none" w:sz="0" w:space="0" w:color="auto"/>
            <w:left w:val="none" w:sz="0" w:space="0" w:color="auto"/>
            <w:bottom w:val="none" w:sz="0" w:space="0" w:color="auto"/>
            <w:right w:val="none" w:sz="0" w:space="0" w:color="auto"/>
          </w:divBdr>
        </w:div>
        <w:div w:id="293948176">
          <w:marLeft w:val="640"/>
          <w:marRight w:val="0"/>
          <w:marTop w:val="0"/>
          <w:marBottom w:val="0"/>
          <w:divBdr>
            <w:top w:val="none" w:sz="0" w:space="0" w:color="auto"/>
            <w:left w:val="none" w:sz="0" w:space="0" w:color="auto"/>
            <w:bottom w:val="none" w:sz="0" w:space="0" w:color="auto"/>
            <w:right w:val="none" w:sz="0" w:space="0" w:color="auto"/>
          </w:divBdr>
        </w:div>
        <w:div w:id="997540362">
          <w:marLeft w:val="640"/>
          <w:marRight w:val="0"/>
          <w:marTop w:val="0"/>
          <w:marBottom w:val="0"/>
          <w:divBdr>
            <w:top w:val="none" w:sz="0" w:space="0" w:color="auto"/>
            <w:left w:val="none" w:sz="0" w:space="0" w:color="auto"/>
            <w:bottom w:val="none" w:sz="0" w:space="0" w:color="auto"/>
            <w:right w:val="none" w:sz="0" w:space="0" w:color="auto"/>
          </w:divBdr>
        </w:div>
        <w:div w:id="201746654">
          <w:marLeft w:val="640"/>
          <w:marRight w:val="0"/>
          <w:marTop w:val="0"/>
          <w:marBottom w:val="0"/>
          <w:divBdr>
            <w:top w:val="none" w:sz="0" w:space="0" w:color="auto"/>
            <w:left w:val="none" w:sz="0" w:space="0" w:color="auto"/>
            <w:bottom w:val="none" w:sz="0" w:space="0" w:color="auto"/>
            <w:right w:val="none" w:sz="0" w:space="0" w:color="auto"/>
          </w:divBdr>
        </w:div>
        <w:div w:id="1146045902">
          <w:marLeft w:val="640"/>
          <w:marRight w:val="0"/>
          <w:marTop w:val="0"/>
          <w:marBottom w:val="0"/>
          <w:divBdr>
            <w:top w:val="none" w:sz="0" w:space="0" w:color="auto"/>
            <w:left w:val="none" w:sz="0" w:space="0" w:color="auto"/>
            <w:bottom w:val="none" w:sz="0" w:space="0" w:color="auto"/>
            <w:right w:val="none" w:sz="0" w:space="0" w:color="auto"/>
          </w:divBdr>
        </w:div>
        <w:div w:id="90007814">
          <w:marLeft w:val="640"/>
          <w:marRight w:val="0"/>
          <w:marTop w:val="0"/>
          <w:marBottom w:val="0"/>
          <w:divBdr>
            <w:top w:val="none" w:sz="0" w:space="0" w:color="auto"/>
            <w:left w:val="none" w:sz="0" w:space="0" w:color="auto"/>
            <w:bottom w:val="none" w:sz="0" w:space="0" w:color="auto"/>
            <w:right w:val="none" w:sz="0" w:space="0" w:color="auto"/>
          </w:divBdr>
        </w:div>
      </w:divsChild>
    </w:div>
    <w:div w:id="775947716">
      <w:bodyDiv w:val="1"/>
      <w:marLeft w:val="0"/>
      <w:marRight w:val="0"/>
      <w:marTop w:val="0"/>
      <w:marBottom w:val="0"/>
      <w:divBdr>
        <w:top w:val="none" w:sz="0" w:space="0" w:color="auto"/>
        <w:left w:val="none" w:sz="0" w:space="0" w:color="auto"/>
        <w:bottom w:val="none" w:sz="0" w:space="0" w:color="auto"/>
        <w:right w:val="none" w:sz="0" w:space="0" w:color="auto"/>
      </w:divBdr>
      <w:divsChild>
        <w:div w:id="58595548">
          <w:marLeft w:val="640"/>
          <w:marRight w:val="0"/>
          <w:marTop w:val="0"/>
          <w:marBottom w:val="0"/>
          <w:divBdr>
            <w:top w:val="none" w:sz="0" w:space="0" w:color="auto"/>
            <w:left w:val="none" w:sz="0" w:space="0" w:color="auto"/>
            <w:bottom w:val="none" w:sz="0" w:space="0" w:color="auto"/>
            <w:right w:val="none" w:sz="0" w:space="0" w:color="auto"/>
          </w:divBdr>
        </w:div>
        <w:div w:id="1298608468">
          <w:marLeft w:val="640"/>
          <w:marRight w:val="0"/>
          <w:marTop w:val="0"/>
          <w:marBottom w:val="0"/>
          <w:divBdr>
            <w:top w:val="none" w:sz="0" w:space="0" w:color="auto"/>
            <w:left w:val="none" w:sz="0" w:space="0" w:color="auto"/>
            <w:bottom w:val="none" w:sz="0" w:space="0" w:color="auto"/>
            <w:right w:val="none" w:sz="0" w:space="0" w:color="auto"/>
          </w:divBdr>
        </w:div>
        <w:div w:id="43872026">
          <w:marLeft w:val="640"/>
          <w:marRight w:val="0"/>
          <w:marTop w:val="0"/>
          <w:marBottom w:val="0"/>
          <w:divBdr>
            <w:top w:val="none" w:sz="0" w:space="0" w:color="auto"/>
            <w:left w:val="none" w:sz="0" w:space="0" w:color="auto"/>
            <w:bottom w:val="none" w:sz="0" w:space="0" w:color="auto"/>
            <w:right w:val="none" w:sz="0" w:space="0" w:color="auto"/>
          </w:divBdr>
        </w:div>
        <w:div w:id="1723290373">
          <w:marLeft w:val="640"/>
          <w:marRight w:val="0"/>
          <w:marTop w:val="0"/>
          <w:marBottom w:val="0"/>
          <w:divBdr>
            <w:top w:val="none" w:sz="0" w:space="0" w:color="auto"/>
            <w:left w:val="none" w:sz="0" w:space="0" w:color="auto"/>
            <w:bottom w:val="none" w:sz="0" w:space="0" w:color="auto"/>
            <w:right w:val="none" w:sz="0" w:space="0" w:color="auto"/>
          </w:divBdr>
        </w:div>
        <w:div w:id="1962956668">
          <w:marLeft w:val="640"/>
          <w:marRight w:val="0"/>
          <w:marTop w:val="0"/>
          <w:marBottom w:val="0"/>
          <w:divBdr>
            <w:top w:val="none" w:sz="0" w:space="0" w:color="auto"/>
            <w:left w:val="none" w:sz="0" w:space="0" w:color="auto"/>
            <w:bottom w:val="none" w:sz="0" w:space="0" w:color="auto"/>
            <w:right w:val="none" w:sz="0" w:space="0" w:color="auto"/>
          </w:divBdr>
        </w:div>
        <w:div w:id="1415933659">
          <w:marLeft w:val="640"/>
          <w:marRight w:val="0"/>
          <w:marTop w:val="0"/>
          <w:marBottom w:val="0"/>
          <w:divBdr>
            <w:top w:val="none" w:sz="0" w:space="0" w:color="auto"/>
            <w:left w:val="none" w:sz="0" w:space="0" w:color="auto"/>
            <w:bottom w:val="none" w:sz="0" w:space="0" w:color="auto"/>
            <w:right w:val="none" w:sz="0" w:space="0" w:color="auto"/>
          </w:divBdr>
        </w:div>
        <w:div w:id="1792279194">
          <w:marLeft w:val="640"/>
          <w:marRight w:val="0"/>
          <w:marTop w:val="0"/>
          <w:marBottom w:val="0"/>
          <w:divBdr>
            <w:top w:val="none" w:sz="0" w:space="0" w:color="auto"/>
            <w:left w:val="none" w:sz="0" w:space="0" w:color="auto"/>
            <w:bottom w:val="none" w:sz="0" w:space="0" w:color="auto"/>
            <w:right w:val="none" w:sz="0" w:space="0" w:color="auto"/>
          </w:divBdr>
        </w:div>
        <w:div w:id="1700475079">
          <w:marLeft w:val="640"/>
          <w:marRight w:val="0"/>
          <w:marTop w:val="0"/>
          <w:marBottom w:val="0"/>
          <w:divBdr>
            <w:top w:val="none" w:sz="0" w:space="0" w:color="auto"/>
            <w:left w:val="none" w:sz="0" w:space="0" w:color="auto"/>
            <w:bottom w:val="none" w:sz="0" w:space="0" w:color="auto"/>
            <w:right w:val="none" w:sz="0" w:space="0" w:color="auto"/>
          </w:divBdr>
        </w:div>
        <w:div w:id="1267494567">
          <w:marLeft w:val="640"/>
          <w:marRight w:val="0"/>
          <w:marTop w:val="0"/>
          <w:marBottom w:val="0"/>
          <w:divBdr>
            <w:top w:val="none" w:sz="0" w:space="0" w:color="auto"/>
            <w:left w:val="none" w:sz="0" w:space="0" w:color="auto"/>
            <w:bottom w:val="none" w:sz="0" w:space="0" w:color="auto"/>
            <w:right w:val="none" w:sz="0" w:space="0" w:color="auto"/>
          </w:divBdr>
        </w:div>
        <w:div w:id="857620593">
          <w:marLeft w:val="640"/>
          <w:marRight w:val="0"/>
          <w:marTop w:val="0"/>
          <w:marBottom w:val="0"/>
          <w:divBdr>
            <w:top w:val="none" w:sz="0" w:space="0" w:color="auto"/>
            <w:left w:val="none" w:sz="0" w:space="0" w:color="auto"/>
            <w:bottom w:val="none" w:sz="0" w:space="0" w:color="auto"/>
            <w:right w:val="none" w:sz="0" w:space="0" w:color="auto"/>
          </w:divBdr>
        </w:div>
        <w:div w:id="1526213650">
          <w:marLeft w:val="640"/>
          <w:marRight w:val="0"/>
          <w:marTop w:val="0"/>
          <w:marBottom w:val="0"/>
          <w:divBdr>
            <w:top w:val="none" w:sz="0" w:space="0" w:color="auto"/>
            <w:left w:val="none" w:sz="0" w:space="0" w:color="auto"/>
            <w:bottom w:val="none" w:sz="0" w:space="0" w:color="auto"/>
            <w:right w:val="none" w:sz="0" w:space="0" w:color="auto"/>
          </w:divBdr>
        </w:div>
        <w:div w:id="918564052">
          <w:marLeft w:val="640"/>
          <w:marRight w:val="0"/>
          <w:marTop w:val="0"/>
          <w:marBottom w:val="0"/>
          <w:divBdr>
            <w:top w:val="none" w:sz="0" w:space="0" w:color="auto"/>
            <w:left w:val="none" w:sz="0" w:space="0" w:color="auto"/>
            <w:bottom w:val="none" w:sz="0" w:space="0" w:color="auto"/>
            <w:right w:val="none" w:sz="0" w:space="0" w:color="auto"/>
          </w:divBdr>
        </w:div>
        <w:div w:id="1475371719">
          <w:marLeft w:val="640"/>
          <w:marRight w:val="0"/>
          <w:marTop w:val="0"/>
          <w:marBottom w:val="0"/>
          <w:divBdr>
            <w:top w:val="none" w:sz="0" w:space="0" w:color="auto"/>
            <w:left w:val="none" w:sz="0" w:space="0" w:color="auto"/>
            <w:bottom w:val="none" w:sz="0" w:space="0" w:color="auto"/>
            <w:right w:val="none" w:sz="0" w:space="0" w:color="auto"/>
          </w:divBdr>
        </w:div>
        <w:div w:id="255867154">
          <w:marLeft w:val="640"/>
          <w:marRight w:val="0"/>
          <w:marTop w:val="0"/>
          <w:marBottom w:val="0"/>
          <w:divBdr>
            <w:top w:val="none" w:sz="0" w:space="0" w:color="auto"/>
            <w:left w:val="none" w:sz="0" w:space="0" w:color="auto"/>
            <w:bottom w:val="none" w:sz="0" w:space="0" w:color="auto"/>
            <w:right w:val="none" w:sz="0" w:space="0" w:color="auto"/>
          </w:divBdr>
        </w:div>
        <w:div w:id="1987468665">
          <w:marLeft w:val="640"/>
          <w:marRight w:val="0"/>
          <w:marTop w:val="0"/>
          <w:marBottom w:val="0"/>
          <w:divBdr>
            <w:top w:val="none" w:sz="0" w:space="0" w:color="auto"/>
            <w:left w:val="none" w:sz="0" w:space="0" w:color="auto"/>
            <w:bottom w:val="none" w:sz="0" w:space="0" w:color="auto"/>
            <w:right w:val="none" w:sz="0" w:space="0" w:color="auto"/>
          </w:divBdr>
        </w:div>
        <w:div w:id="450782716">
          <w:marLeft w:val="640"/>
          <w:marRight w:val="0"/>
          <w:marTop w:val="0"/>
          <w:marBottom w:val="0"/>
          <w:divBdr>
            <w:top w:val="none" w:sz="0" w:space="0" w:color="auto"/>
            <w:left w:val="none" w:sz="0" w:space="0" w:color="auto"/>
            <w:bottom w:val="none" w:sz="0" w:space="0" w:color="auto"/>
            <w:right w:val="none" w:sz="0" w:space="0" w:color="auto"/>
          </w:divBdr>
        </w:div>
        <w:div w:id="670450184">
          <w:marLeft w:val="640"/>
          <w:marRight w:val="0"/>
          <w:marTop w:val="0"/>
          <w:marBottom w:val="0"/>
          <w:divBdr>
            <w:top w:val="none" w:sz="0" w:space="0" w:color="auto"/>
            <w:left w:val="none" w:sz="0" w:space="0" w:color="auto"/>
            <w:bottom w:val="none" w:sz="0" w:space="0" w:color="auto"/>
            <w:right w:val="none" w:sz="0" w:space="0" w:color="auto"/>
          </w:divBdr>
        </w:div>
        <w:div w:id="1015957154">
          <w:marLeft w:val="640"/>
          <w:marRight w:val="0"/>
          <w:marTop w:val="0"/>
          <w:marBottom w:val="0"/>
          <w:divBdr>
            <w:top w:val="none" w:sz="0" w:space="0" w:color="auto"/>
            <w:left w:val="none" w:sz="0" w:space="0" w:color="auto"/>
            <w:bottom w:val="none" w:sz="0" w:space="0" w:color="auto"/>
            <w:right w:val="none" w:sz="0" w:space="0" w:color="auto"/>
          </w:divBdr>
        </w:div>
        <w:div w:id="1317102368">
          <w:marLeft w:val="640"/>
          <w:marRight w:val="0"/>
          <w:marTop w:val="0"/>
          <w:marBottom w:val="0"/>
          <w:divBdr>
            <w:top w:val="none" w:sz="0" w:space="0" w:color="auto"/>
            <w:left w:val="none" w:sz="0" w:space="0" w:color="auto"/>
            <w:bottom w:val="none" w:sz="0" w:space="0" w:color="auto"/>
            <w:right w:val="none" w:sz="0" w:space="0" w:color="auto"/>
          </w:divBdr>
        </w:div>
        <w:div w:id="1703507458">
          <w:marLeft w:val="640"/>
          <w:marRight w:val="0"/>
          <w:marTop w:val="0"/>
          <w:marBottom w:val="0"/>
          <w:divBdr>
            <w:top w:val="none" w:sz="0" w:space="0" w:color="auto"/>
            <w:left w:val="none" w:sz="0" w:space="0" w:color="auto"/>
            <w:bottom w:val="none" w:sz="0" w:space="0" w:color="auto"/>
            <w:right w:val="none" w:sz="0" w:space="0" w:color="auto"/>
          </w:divBdr>
        </w:div>
        <w:div w:id="1249266980">
          <w:marLeft w:val="640"/>
          <w:marRight w:val="0"/>
          <w:marTop w:val="0"/>
          <w:marBottom w:val="0"/>
          <w:divBdr>
            <w:top w:val="none" w:sz="0" w:space="0" w:color="auto"/>
            <w:left w:val="none" w:sz="0" w:space="0" w:color="auto"/>
            <w:bottom w:val="none" w:sz="0" w:space="0" w:color="auto"/>
            <w:right w:val="none" w:sz="0" w:space="0" w:color="auto"/>
          </w:divBdr>
        </w:div>
        <w:div w:id="2128698483">
          <w:marLeft w:val="640"/>
          <w:marRight w:val="0"/>
          <w:marTop w:val="0"/>
          <w:marBottom w:val="0"/>
          <w:divBdr>
            <w:top w:val="none" w:sz="0" w:space="0" w:color="auto"/>
            <w:left w:val="none" w:sz="0" w:space="0" w:color="auto"/>
            <w:bottom w:val="none" w:sz="0" w:space="0" w:color="auto"/>
            <w:right w:val="none" w:sz="0" w:space="0" w:color="auto"/>
          </w:divBdr>
        </w:div>
        <w:div w:id="1461343360">
          <w:marLeft w:val="640"/>
          <w:marRight w:val="0"/>
          <w:marTop w:val="0"/>
          <w:marBottom w:val="0"/>
          <w:divBdr>
            <w:top w:val="none" w:sz="0" w:space="0" w:color="auto"/>
            <w:left w:val="none" w:sz="0" w:space="0" w:color="auto"/>
            <w:bottom w:val="none" w:sz="0" w:space="0" w:color="auto"/>
            <w:right w:val="none" w:sz="0" w:space="0" w:color="auto"/>
          </w:divBdr>
        </w:div>
        <w:div w:id="1547182147">
          <w:marLeft w:val="640"/>
          <w:marRight w:val="0"/>
          <w:marTop w:val="0"/>
          <w:marBottom w:val="0"/>
          <w:divBdr>
            <w:top w:val="none" w:sz="0" w:space="0" w:color="auto"/>
            <w:left w:val="none" w:sz="0" w:space="0" w:color="auto"/>
            <w:bottom w:val="none" w:sz="0" w:space="0" w:color="auto"/>
            <w:right w:val="none" w:sz="0" w:space="0" w:color="auto"/>
          </w:divBdr>
        </w:div>
        <w:div w:id="1242568918">
          <w:marLeft w:val="640"/>
          <w:marRight w:val="0"/>
          <w:marTop w:val="0"/>
          <w:marBottom w:val="0"/>
          <w:divBdr>
            <w:top w:val="none" w:sz="0" w:space="0" w:color="auto"/>
            <w:left w:val="none" w:sz="0" w:space="0" w:color="auto"/>
            <w:bottom w:val="none" w:sz="0" w:space="0" w:color="auto"/>
            <w:right w:val="none" w:sz="0" w:space="0" w:color="auto"/>
          </w:divBdr>
        </w:div>
        <w:div w:id="1461999006">
          <w:marLeft w:val="640"/>
          <w:marRight w:val="0"/>
          <w:marTop w:val="0"/>
          <w:marBottom w:val="0"/>
          <w:divBdr>
            <w:top w:val="none" w:sz="0" w:space="0" w:color="auto"/>
            <w:left w:val="none" w:sz="0" w:space="0" w:color="auto"/>
            <w:bottom w:val="none" w:sz="0" w:space="0" w:color="auto"/>
            <w:right w:val="none" w:sz="0" w:space="0" w:color="auto"/>
          </w:divBdr>
        </w:div>
        <w:div w:id="589238774">
          <w:marLeft w:val="640"/>
          <w:marRight w:val="0"/>
          <w:marTop w:val="0"/>
          <w:marBottom w:val="0"/>
          <w:divBdr>
            <w:top w:val="none" w:sz="0" w:space="0" w:color="auto"/>
            <w:left w:val="none" w:sz="0" w:space="0" w:color="auto"/>
            <w:bottom w:val="none" w:sz="0" w:space="0" w:color="auto"/>
            <w:right w:val="none" w:sz="0" w:space="0" w:color="auto"/>
          </w:divBdr>
        </w:div>
        <w:div w:id="483787850">
          <w:marLeft w:val="640"/>
          <w:marRight w:val="0"/>
          <w:marTop w:val="0"/>
          <w:marBottom w:val="0"/>
          <w:divBdr>
            <w:top w:val="none" w:sz="0" w:space="0" w:color="auto"/>
            <w:left w:val="none" w:sz="0" w:space="0" w:color="auto"/>
            <w:bottom w:val="none" w:sz="0" w:space="0" w:color="auto"/>
            <w:right w:val="none" w:sz="0" w:space="0" w:color="auto"/>
          </w:divBdr>
        </w:div>
        <w:div w:id="422534110">
          <w:marLeft w:val="640"/>
          <w:marRight w:val="0"/>
          <w:marTop w:val="0"/>
          <w:marBottom w:val="0"/>
          <w:divBdr>
            <w:top w:val="none" w:sz="0" w:space="0" w:color="auto"/>
            <w:left w:val="none" w:sz="0" w:space="0" w:color="auto"/>
            <w:bottom w:val="none" w:sz="0" w:space="0" w:color="auto"/>
            <w:right w:val="none" w:sz="0" w:space="0" w:color="auto"/>
          </w:divBdr>
        </w:div>
        <w:div w:id="56249376">
          <w:marLeft w:val="640"/>
          <w:marRight w:val="0"/>
          <w:marTop w:val="0"/>
          <w:marBottom w:val="0"/>
          <w:divBdr>
            <w:top w:val="none" w:sz="0" w:space="0" w:color="auto"/>
            <w:left w:val="none" w:sz="0" w:space="0" w:color="auto"/>
            <w:bottom w:val="none" w:sz="0" w:space="0" w:color="auto"/>
            <w:right w:val="none" w:sz="0" w:space="0" w:color="auto"/>
          </w:divBdr>
        </w:div>
        <w:div w:id="336929080">
          <w:marLeft w:val="640"/>
          <w:marRight w:val="0"/>
          <w:marTop w:val="0"/>
          <w:marBottom w:val="0"/>
          <w:divBdr>
            <w:top w:val="none" w:sz="0" w:space="0" w:color="auto"/>
            <w:left w:val="none" w:sz="0" w:space="0" w:color="auto"/>
            <w:bottom w:val="none" w:sz="0" w:space="0" w:color="auto"/>
            <w:right w:val="none" w:sz="0" w:space="0" w:color="auto"/>
          </w:divBdr>
        </w:div>
        <w:div w:id="1793356832">
          <w:marLeft w:val="640"/>
          <w:marRight w:val="0"/>
          <w:marTop w:val="0"/>
          <w:marBottom w:val="0"/>
          <w:divBdr>
            <w:top w:val="none" w:sz="0" w:space="0" w:color="auto"/>
            <w:left w:val="none" w:sz="0" w:space="0" w:color="auto"/>
            <w:bottom w:val="none" w:sz="0" w:space="0" w:color="auto"/>
            <w:right w:val="none" w:sz="0" w:space="0" w:color="auto"/>
          </w:divBdr>
        </w:div>
        <w:div w:id="698548305">
          <w:marLeft w:val="640"/>
          <w:marRight w:val="0"/>
          <w:marTop w:val="0"/>
          <w:marBottom w:val="0"/>
          <w:divBdr>
            <w:top w:val="none" w:sz="0" w:space="0" w:color="auto"/>
            <w:left w:val="none" w:sz="0" w:space="0" w:color="auto"/>
            <w:bottom w:val="none" w:sz="0" w:space="0" w:color="auto"/>
            <w:right w:val="none" w:sz="0" w:space="0" w:color="auto"/>
          </w:divBdr>
        </w:div>
        <w:div w:id="415710593">
          <w:marLeft w:val="640"/>
          <w:marRight w:val="0"/>
          <w:marTop w:val="0"/>
          <w:marBottom w:val="0"/>
          <w:divBdr>
            <w:top w:val="none" w:sz="0" w:space="0" w:color="auto"/>
            <w:left w:val="none" w:sz="0" w:space="0" w:color="auto"/>
            <w:bottom w:val="none" w:sz="0" w:space="0" w:color="auto"/>
            <w:right w:val="none" w:sz="0" w:space="0" w:color="auto"/>
          </w:divBdr>
        </w:div>
        <w:div w:id="245308383">
          <w:marLeft w:val="640"/>
          <w:marRight w:val="0"/>
          <w:marTop w:val="0"/>
          <w:marBottom w:val="0"/>
          <w:divBdr>
            <w:top w:val="none" w:sz="0" w:space="0" w:color="auto"/>
            <w:left w:val="none" w:sz="0" w:space="0" w:color="auto"/>
            <w:bottom w:val="none" w:sz="0" w:space="0" w:color="auto"/>
            <w:right w:val="none" w:sz="0" w:space="0" w:color="auto"/>
          </w:divBdr>
        </w:div>
        <w:div w:id="931203162">
          <w:marLeft w:val="640"/>
          <w:marRight w:val="0"/>
          <w:marTop w:val="0"/>
          <w:marBottom w:val="0"/>
          <w:divBdr>
            <w:top w:val="none" w:sz="0" w:space="0" w:color="auto"/>
            <w:left w:val="none" w:sz="0" w:space="0" w:color="auto"/>
            <w:bottom w:val="none" w:sz="0" w:space="0" w:color="auto"/>
            <w:right w:val="none" w:sz="0" w:space="0" w:color="auto"/>
          </w:divBdr>
        </w:div>
        <w:div w:id="1753819985">
          <w:marLeft w:val="640"/>
          <w:marRight w:val="0"/>
          <w:marTop w:val="0"/>
          <w:marBottom w:val="0"/>
          <w:divBdr>
            <w:top w:val="none" w:sz="0" w:space="0" w:color="auto"/>
            <w:left w:val="none" w:sz="0" w:space="0" w:color="auto"/>
            <w:bottom w:val="none" w:sz="0" w:space="0" w:color="auto"/>
            <w:right w:val="none" w:sz="0" w:space="0" w:color="auto"/>
          </w:divBdr>
        </w:div>
        <w:div w:id="1455826628">
          <w:marLeft w:val="640"/>
          <w:marRight w:val="0"/>
          <w:marTop w:val="0"/>
          <w:marBottom w:val="0"/>
          <w:divBdr>
            <w:top w:val="none" w:sz="0" w:space="0" w:color="auto"/>
            <w:left w:val="none" w:sz="0" w:space="0" w:color="auto"/>
            <w:bottom w:val="none" w:sz="0" w:space="0" w:color="auto"/>
            <w:right w:val="none" w:sz="0" w:space="0" w:color="auto"/>
          </w:divBdr>
        </w:div>
        <w:div w:id="1148327270">
          <w:marLeft w:val="640"/>
          <w:marRight w:val="0"/>
          <w:marTop w:val="0"/>
          <w:marBottom w:val="0"/>
          <w:divBdr>
            <w:top w:val="none" w:sz="0" w:space="0" w:color="auto"/>
            <w:left w:val="none" w:sz="0" w:space="0" w:color="auto"/>
            <w:bottom w:val="none" w:sz="0" w:space="0" w:color="auto"/>
            <w:right w:val="none" w:sz="0" w:space="0" w:color="auto"/>
          </w:divBdr>
        </w:div>
        <w:div w:id="90008689">
          <w:marLeft w:val="640"/>
          <w:marRight w:val="0"/>
          <w:marTop w:val="0"/>
          <w:marBottom w:val="0"/>
          <w:divBdr>
            <w:top w:val="none" w:sz="0" w:space="0" w:color="auto"/>
            <w:left w:val="none" w:sz="0" w:space="0" w:color="auto"/>
            <w:bottom w:val="none" w:sz="0" w:space="0" w:color="auto"/>
            <w:right w:val="none" w:sz="0" w:space="0" w:color="auto"/>
          </w:divBdr>
        </w:div>
        <w:div w:id="1465729741">
          <w:marLeft w:val="640"/>
          <w:marRight w:val="0"/>
          <w:marTop w:val="0"/>
          <w:marBottom w:val="0"/>
          <w:divBdr>
            <w:top w:val="none" w:sz="0" w:space="0" w:color="auto"/>
            <w:left w:val="none" w:sz="0" w:space="0" w:color="auto"/>
            <w:bottom w:val="none" w:sz="0" w:space="0" w:color="auto"/>
            <w:right w:val="none" w:sz="0" w:space="0" w:color="auto"/>
          </w:divBdr>
        </w:div>
        <w:div w:id="1549417216">
          <w:marLeft w:val="640"/>
          <w:marRight w:val="0"/>
          <w:marTop w:val="0"/>
          <w:marBottom w:val="0"/>
          <w:divBdr>
            <w:top w:val="none" w:sz="0" w:space="0" w:color="auto"/>
            <w:left w:val="none" w:sz="0" w:space="0" w:color="auto"/>
            <w:bottom w:val="none" w:sz="0" w:space="0" w:color="auto"/>
            <w:right w:val="none" w:sz="0" w:space="0" w:color="auto"/>
          </w:divBdr>
        </w:div>
        <w:div w:id="2073890016">
          <w:marLeft w:val="640"/>
          <w:marRight w:val="0"/>
          <w:marTop w:val="0"/>
          <w:marBottom w:val="0"/>
          <w:divBdr>
            <w:top w:val="none" w:sz="0" w:space="0" w:color="auto"/>
            <w:left w:val="none" w:sz="0" w:space="0" w:color="auto"/>
            <w:bottom w:val="none" w:sz="0" w:space="0" w:color="auto"/>
            <w:right w:val="none" w:sz="0" w:space="0" w:color="auto"/>
          </w:divBdr>
        </w:div>
        <w:div w:id="1855487069">
          <w:marLeft w:val="640"/>
          <w:marRight w:val="0"/>
          <w:marTop w:val="0"/>
          <w:marBottom w:val="0"/>
          <w:divBdr>
            <w:top w:val="none" w:sz="0" w:space="0" w:color="auto"/>
            <w:left w:val="none" w:sz="0" w:space="0" w:color="auto"/>
            <w:bottom w:val="none" w:sz="0" w:space="0" w:color="auto"/>
            <w:right w:val="none" w:sz="0" w:space="0" w:color="auto"/>
          </w:divBdr>
        </w:div>
        <w:div w:id="863203623">
          <w:marLeft w:val="640"/>
          <w:marRight w:val="0"/>
          <w:marTop w:val="0"/>
          <w:marBottom w:val="0"/>
          <w:divBdr>
            <w:top w:val="none" w:sz="0" w:space="0" w:color="auto"/>
            <w:left w:val="none" w:sz="0" w:space="0" w:color="auto"/>
            <w:bottom w:val="none" w:sz="0" w:space="0" w:color="auto"/>
            <w:right w:val="none" w:sz="0" w:space="0" w:color="auto"/>
          </w:divBdr>
        </w:div>
        <w:div w:id="214779019">
          <w:marLeft w:val="640"/>
          <w:marRight w:val="0"/>
          <w:marTop w:val="0"/>
          <w:marBottom w:val="0"/>
          <w:divBdr>
            <w:top w:val="none" w:sz="0" w:space="0" w:color="auto"/>
            <w:left w:val="none" w:sz="0" w:space="0" w:color="auto"/>
            <w:bottom w:val="none" w:sz="0" w:space="0" w:color="auto"/>
            <w:right w:val="none" w:sz="0" w:space="0" w:color="auto"/>
          </w:divBdr>
        </w:div>
        <w:div w:id="507449215">
          <w:marLeft w:val="640"/>
          <w:marRight w:val="0"/>
          <w:marTop w:val="0"/>
          <w:marBottom w:val="0"/>
          <w:divBdr>
            <w:top w:val="none" w:sz="0" w:space="0" w:color="auto"/>
            <w:left w:val="none" w:sz="0" w:space="0" w:color="auto"/>
            <w:bottom w:val="none" w:sz="0" w:space="0" w:color="auto"/>
            <w:right w:val="none" w:sz="0" w:space="0" w:color="auto"/>
          </w:divBdr>
        </w:div>
        <w:div w:id="104279150">
          <w:marLeft w:val="640"/>
          <w:marRight w:val="0"/>
          <w:marTop w:val="0"/>
          <w:marBottom w:val="0"/>
          <w:divBdr>
            <w:top w:val="none" w:sz="0" w:space="0" w:color="auto"/>
            <w:left w:val="none" w:sz="0" w:space="0" w:color="auto"/>
            <w:bottom w:val="none" w:sz="0" w:space="0" w:color="auto"/>
            <w:right w:val="none" w:sz="0" w:space="0" w:color="auto"/>
          </w:divBdr>
        </w:div>
        <w:div w:id="2080394296">
          <w:marLeft w:val="640"/>
          <w:marRight w:val="0"/>
          <w:marTop w:val="0"/>
          <w:marBottom w:val="0"/>
          <w:divBdr>
            <w:top w:val="none" w:sz="0" w:space="0" w:color="auto"/>
            <w:left w:val="none" w:sz="0" w:space="0" w:color="auto"/>
            <w:bottom w:val="none" w:sz="0" w:space="0" w:color="auto"/>
            <w:right w:val="none" w:sz="0" w:space="0" w:color="auto"/>
          </w:divBdr>
        </w:div>
        <w:div w:id="719595355">
          <w:marLeft w:val="640"/>
          <w:marRight w:val="0"/>
          <w:marTop w:val="0"/>
          <w:marBottom w:val="0"/>
          <w:divBdr>
            <w:top w:val="none" w:sz="0" w:space="0" w:color="auto"/>
            <w:left w:val="none" w:sz="0" w:space="0" w:color="auto"/>
            <w:bottom w:val="none" w:sz="0" w:space="0" w:color="auto"/>
            <w:right w:val="none" w:sz="0" w:space="0" w:color="auto"/>
          </w:divBdr>
        </w:div>
        <w:div w:id="1392271052">
          <w:marLeft w:val="640"/>
          <w:marRight w:val="0"/>
          <w:marTop w:val="0"/>
          <w:marBottom w:val="0"/>
          <w:divBdr>
            <w:top w:val="none" w:sz="0" w:space="0" w:color="auto"/>
            <w:left w:val="none" w:sz="0" w:space="0" w:color="auto"/>
            <w:bottom w:val="none" w:sz="0" w:space="0" w:color="auto"/>
            <w:right w:val="none" w:sz="0" w:space="0" w:color="auto"/>
          </w:divBdr>
        </w:div>
        <w:div w:id="1531458799">
          <w:marLeft w:val="640"/>
          <w:marRight w:val="0"/>
          <w:marTop w:val="0"/>
          <w:marBottom w:val="0"/>
          <w:divBdr>
            <w:top w:val="none" w:sz="0" w:space="0" w:color="auto"/>
            <w:left w:val="none" w:sz="0" w:space="0" w:color="auto"/>
            <w:bottom w:val="none" w:sz="0" w:space="0" w:color="auto"/>
            <w:right w:val="none" w:sz="0" w:space="0" w:color="auto"/>
          </w:divBdr>
        </w:div>
        <w:div w:id="1408573897">
          <w:marLeft w:val="640"/>
          <w:marRight w:val="0"/>
          <w:marTop w:val="0"/>
          <w:marBottom w:val="0"/>
          <w:divBdr>
            <w:top w:val="none" w:sz="0" w:space="0" w:color="auto"/>
            <w:left w:val="none" w:sz="0" w:space="0" w:color="auto"/>
            <w:bottom w:val="none" w:sz="0" w:space="0" w:color="auto"/>
            <w:right w:val="none" w:sz="0" w:space="0" w:color="auto"/>
          </w:divBdr>
        </w:div>
        <w:div w:id="676344147">
          <w:marLeft w:val="640"/>
          <w:marRight w:val="0"/>
          <w:marTop w:val="0"/>
          <w:marBottom w:val="0"/>
          <w:divBdr>
            <w:top w:val="none" w:sz="0" w:space="0" w:color="auto"/>
            <w:left w:val="none" w:sz="0" w:space="0" w:color="auto"/>
            <w:bottom w:val="none" w:sz="0" w:space="0" w:color="auto"/>
            <w:right w:val="none" w:sz="0" w:space="0" w:color="auto"/>
          </w:divBdr>
        </w:div>
        <w:div w:id="1414663272">
          <w:marLeft w:val="640"/>
          <w:marRight w:val="0"/>
          <w:marTop w:val="0"/>
          <w:marBottom w:val="0"/>
          <w:divBdr>
            <w:top w:val="none" w:sz="0" w:space="0" w:color="auto"/>
            <w:left w:val="none" w:sz="0" w:space="0" w:color="auto"/>
            <w:bottom w:val="none" w:sz="0" w:space="0" w:color="auto"/>
            <w:right w:val="none" w:sz="0" w:space="0" w:color="auto"/>
          </w:divBdr>
        </w:div>
        <w:div w:id="2138795026">
          <w:marLeft w:val="640"/>
          <w:marRight w:val="0"/>
          <w:marTop w:val="0"/>
          <w:marBottom w:val="0"/>
          <w:divBdr>
            <w:top w:val="none" w:sz="0" w:space="0" w:color="auto"/>
            <w:left w:val="none" w:sz="0" w:space="0" w:color="auto"/>
            <w:bottom w:val="none" w:sz="0" w:space="0" w:color="auto"/>
            <w:right w:val="none" w:sz="0" w:space="0" w:color="auto"/>
          </w:divBdr>
        </w:div>
        <w:div w:id="138544172">
          <w:marLeft w:val="640"/>
          <w:marRight w:val="0"/>
          <w:marTop w:val="0"/>
          <w:marBottom w:val="0"/>
          <w:divBdr>
            <w:top w:val="none" w:sz="0" w:space="0" w:color="auto"/>
            <w:left w:val="none" w:sz="0" w:space="0" w:color="auto"/>
            <w:bottom w:val="none" w:sz="0" w:space="0" w:color="auto"/>
            <w:right w:val="none" w:sz="0" w:space="0" w:color="auto"/>
          </w:divBdr>
        </w:div>
        <w:div w:id="247085339">
          <w:marLeft w:val="640"/>
          <w:marRight w:val="0"/>
          <w:marTop w:val="0"/>
          <w:marBottom w:val="0"/>
          <w:divBdr>
            <w:top w:val="none" w:sz="0" w:space="0" w:color="auto"/>
            <w:left w:val="none" w:sz="0" w:space="0" w:color="auto"/>
            <w:bottom w:val="none" w:sz="0" w:space="0" w:color="auto"/>
            <w:right w:val="none" w:sz="0" w:space="0" w:color="auto"/>
          </w:divBdr>
        </w:div>
        <w:div w:id="1724676775">
          <w:marLeft w:val="640"/>
          <w:marRight w:val="0"/>
          <w:marTop w:val="0"/>
          <w:marBottom w:val="0"/>
          <w:divBdr>
            <w:top w:val="none" w:sz="0" w:space="0" w:color="auto"/>
            <w:left w:val="none" w:sz="0" w:space="0" w:color="auto"/>
            <w:bottom w:val="none" w:sz="0" w:space="0" w:color="auto"/>
            <w:right w:val="none" w:sz="0" w:space="0" w:color="auto"/>
          </w:divBdr>
        </w:div>
        <w:div w:id="15617235">
          <w:marLeft w:val="640"/>
          <w:marRight w:val="0"/>
          <w:marTop w:val="0"/>
          <w:marBottom w:val="0"/>
          <w:divBdr>
            <w:top w:val="none" w:sz="0" w:space="0" w:color="auto"/>
            <w:left w:val="none" w:sz="0" w:space="0" w:color="auto"/>
            <w:bottom w:val="none" w:sz="0" w:space="0" w:color="auto"/>
            <w:right w:val="none" w:sz="0" w:space="0" w:color="auto"/>
          </w:divBdr>
        </w:div>
        <w:div w:id="1497843998">
          <w:marLeft w:val="640"/>
          <w:marRight w:val="0"/>
          <w:marTop w:val="0"/>
          <w:marBottom w:val="0"/>
          <w:divBdr>
            <w:top w:val="none" w:sz="0" w:space="0" w:color="auto"/>
            <w:left w:val="none" w:sz="0" w:space="0" w:color="auto"/>
            <w:bottom w:val="none" w:sz="0" w:space="0" w:color="auto"/>
            <w:right w:val="none" w:sz="0" w:space="0" w:color="auto"/>
          </w:divBdr>
        </w:div>
        <w:div w:id="261885327">
          <w:marLeft w:val="640"/>
          <w:marRight w:val="0"/>
          <w:marTop w:val="0"/>
          <w:marBottom w:val="0"/>
          <w:divBdr>
            <w:top w:val="none" w:sz="0" w:space="0" w:color="auto"/>
            <w:left w:val="none" w:sz="0" w:space="0" w:color="auto"/>
            <w:bottom w:val="none" w:sz="0" w:space="0" w:color="auto"/>
            <w:right w:val="none" w:sz="0" w:space="0" w:color="auto"/>
          </w:divBdr>
        </w:div>
        <w:div w:id="1080983384">
          <w:marLeft w:val="640"/>
          <w:marRight w:val="0"/>
          <w:marTop w:val="0"/>
          <w:marBottom w:val="0"/>
          <w:divBdr>
            <w:top w:val="none" w:sz="0" w:space="0" w:color="auto"/>
            <w:left w:val="none" w:sz="0" w:space="0" w:color="auto"/>
            <w:bottom w:val="none" w:sz="0" w:space="0" w:color="auto"/>
            <w:right w:val="none" w:sz="0" w:space="0" w:color="auto"/>
          </w:divBdr>
        </w:div>
        <w:div w:id="1941257836">
          <w:marLeft w:val="640"/>
          <w:marRight w:val="0"/>
          <w:marTop w:val="0"/>
          <w:marBottom w:val="0"/>
          <w:divBdr>
            <w:top w:val="none" w:sz="0" w:space="0" w:color="auto"/>
            <w:left w:val="none" w:sz="0" w:space="0" w:color="auto"/>
            <w:bottom w:val="none" w:sz="0" w:space="0" w:color="auto"/>
            <w:right w:val="none" w:sz="0" w:space="0" w:color="auto"/>
          </w:divBdr>
        </w:div>
        <w:div w:id="1402753396">
          <w:marLeft w:val="640"/>
          <w:marRight w:val="0"/>
          <w:marTop w:val="0"/>
          <w:marBottom w:val="0"/>
          <w:divBdr>
            <w:top w:val="none" w:sz="0" w:space="0" w:color="auto"/>
            <w:left w:val="none" w:sz="0" w:space="0" w:color="auto"/>
            <w:bottom w:val="none" w:sz="0" w:space="0" w:color="auto"/>
            <w:right w:val="none" w:sz="0" w:space="0" w:color="auto"/>
          </w:divBdr>
        </w:div>
        <w:div w:id="1741905591">
          <w:marLeft w:val="640"/>
          <w:marRight w:val="0"/>
          <w:marTop w:val="0"/>
          <w:marBottom w:val="0"/>
          <w:divBdr>
            <w:top w:val="none" w:sz="0" w:space="0" w:color="auto"/>
            <w:left w:val="none" w:sz="0" w:space="0" w:color="auto"/>
            <w:bottom w:val="none" w:sz="0" w:space="0" w:color="auto"/>
            <w:right w:val="none" w:sz="0" w:space="0" w:color="auto"/>
          </w:divBdr>
        </w:div>
        <w:div w:id="735587814">
          <w:marLeft w:val="640"/>
          <w:marRight w:val="0"/>
          <w:marTop w:val="0"/>
          <w:marBottom w:val="0"/>
          <w:divBdr>
            <w:top w:val="none" w:sz="0" w:space="0" w:color="auto"/>
            <w:left w:val="none" w:sz="0" w:space="0" w:color="auto"/>
            <w:bottom w:val="none" w:sz="0" w:space="0" w:color="auto"/>
            <w:right w:val="none" w:sz="0" w:space="0" w:color="auto"/>
          </w:divBdr>
        </w:div>
        <w:div w:id="1825200219">
          <w:marLeft w:val="640"/>
          <w:marRight w:val="0"/>
          <w:marTop w:val="0"/>
          <w:marBottom w:val="0"/>
          <w:divBdr>
            <w:top w:val="none" w:sz="0" w:space="0" w:color="auto"/>
            <w:left w:val="none" w:sz="0" w:space="0" w:color="auto"/>
            <w:bottom w:val="none" w:sz="0" w:space="0" w:color="auto"/>
            <w:right w:val="none" w:sz="0" w:space="0" w:color="auto"/>
          </w:divBdr>
        </w:div>
        <w:div w:id="1191144991">
          <w:marLeft w:val="640"/>
          <w:marRight w:val="0"/>
          <w:marTop w:val="0"/>
          <w:marBottom w:val="0"/>
          <w:divBdr>
            <w:top w:val="none" w:sz="0" w:space="0" w:color="auto"/>
            <w:left w:val="none" w:sz="0" w:space="0" w:color="auto"/>
            <w:bottom w:val="none" w:sz="0" w:space="0" w:color="auto"/>
            <w:right w:val="none" w:sz="0" w:space="0" w:color="auto"/>
          </w:divBdr>
        </w:div>
        <w:div w:id="940801020">
          <w:marLeft w:val="640"/>
          <w:marRight w:val="0"/>
          <w:marTop w:val="0"/>
          <w:marBottom w:val="0"/>
          <w:divBdr>
            <w:top w:val="none" w:sz="0" w:space="0" w:color="auto"/>
            <w:left w:val="none" w:sz="0" w:space="0" w:color="auto"/>
            <w:bottom w:val="none" w:sz="0" w:space="0" w:color="auto"/>
            <w:right w:val="none" w:sz="0" w:space="0" w:color="auto"/>
          </w:divBdr>
        </w:div>
        <w:div w:id="728961016">
          <w:marLeft w:val="640"/>
          <w:marRight w:val="0"/>
          <w:marTop w:val="0"/>
          <w:marBottom w:val="0"/>
          <w:divBdr>
            <w:top w:val="none" w:sz="0" w:space="0" w:color="auto"/>
            <w:left w:val="none" w:sz="0" w:space="0" w:color="auto"/>
            <w:bottom w:val="none" w:sz="0" w:space="0" w:color="auto"/>
            <w:right w:val="none" w:sz="0" w:space="0" w:color="auto"/>
          </w:divBdr>
        </w:div>
        <w:div w:id="462888833">
          <w:marLeft w:val="640"/>
          <w:marRight w:val="0"/>
          <w:marTop w:val="0"/>
          <w:marBottom w:val="0"/>
          <w:divBdr>
            <w:top w:val="none" w:sz="0" w:space="0" w:color="auto"/>
            <w:left w:val="none" w:sz="0" w:space="0" w:color="auto"/>
            <w:bottom w:val="none" w:sz="0" w:space="0" w:color="auto"/>
            <w:right w:val="none" w:sz="0" w:space="0" w:color="auto"/>
          </w:divBdr>
        </w:div>
        <w:div w:id="427502475">
          <w:marLeft w:val="640"/>
          <w:marRight w:val="0"/>
          <w:marTop w:val="0"/>
          <w:marBottom w:val="0"/>
          <w:divBdr>
            <w:top w:val="none" w:sz="0" w:space="0" w:color="auto"/>
            <w:left w:val="none" w:sz="0" w:space="0" w:color="auto"/>
            <w:bottom w:val="none" w:sz="0" w:space="0" w:color="auto"/>
            <w:right w:val="none" w:sz="0" w:space="0" w:color="auto"/>
          </w:divBdr>
        </w:div>
        <w:div w:id="1984194990">
          <w:marLeft w:val="640"/>
          <w:marRight w:val="0"/>
          <w:marTop w:val="0"/>
          <w:marBottom w:val="0"/>
          <w:divBdr>
            <w:top w:val="none" w:sz="0" w:space="0" w:color="auto"/>
            <w:left w:val="none" w:sz="0" w:space="0" w:color="auto"/>
            <w:bottom w:val="none" w:sz="0" w:space="0" w:color="auto"/>
            <w:right w:val="none" w:sz="0" w:space="0" w:color="auto"/>
          </w:divBdr>
        </w:div>
        <w:div w:id="1814256636">
          <w:marLeft w:val="640"/>
          <w:marRight w:val="0"/>
          <w:marTop w:val="0"/>
          <w:marBottom w:val="0"/>
          <w:divBdr>
            <w:top w:val="none" w:sz="0" w:space="0" w:color="auto"/>
            <w:left w:val="none" w:sz="0" w:space="0" w:color="auto"/>
            <w:bottom w:val="none" w:sz="0" w:space="0" w:color="auto"/>
            <w:right w:val="none" w:sz="0" w:space="0" w:color="auto"/>
          </w:divBdr>
        </w:div>
        <w:div w:id="1880820715">
          <w:marLeft w:val="640"/>
          <w:marRight w:val="0"/>
          <w:marTop w:val="0"/>
          <w:marBottom w:val="0"/>
          <w:divBdr>
            <w:top w:val="none" w:sz="0" w:space="0" w:color="auto"/>
            <w:left w:val="none" w:sz="0" w:space="0" w:color="auto"/>
            <w:bottom w:val="none" w:sz="0" w:space="0" w:color="auto"/>
            <w:right w:val="none" w:sz="0" w:space="0" w:color="auto"/>
          </w:divBdr>
        </w:div>
        <w:div w:id="1132213253">
          <w:marLeft w:val="640"/>
          <w:marRight w:val="0"/>
          <w:marTop w:val="0"/>
          <w:marBottom w:val="0"/>
          <w:divBdr>
            <w:top w:val="none" w:sz="0" w:space="0" w:color="auto"/>
            <w:left w:val="none" w:sz="0" w:space="0" w:color="auto"/>
            <w:bottom w:val="none" w:sz="0" w:space="0" w:color="auto"/>
            <w:right w:val="none" w:sz="0" w:space="0" w:color="auto"/>
          </w:divBdr>
        </w:div>
        <w:div w:id="1018048406">
          <w:marLeft w:val="640"/>
          <w:marRight w:val="0"/>
          <w:marTop w:val="0"/>
          <w:marBottom w:val="0"/>
          <w:divBdr>
            <w:top w:val="none" w:sz="0" w:space="0" w:color="auto"/>
            <w:left w:val="none" w:sz="0" w:space="0" w:color="auto"/>
            <w:bottom w:val="none" w:sz="0" w:space="0" w:color="auto"/>
            <w:right w:val="none" w:sz="0" w:space="0" w:color="auto"/>
          </w:divBdr>
        </w:div>
        <w:div w:id="372072722">
          <w:marLeft w:val="640"/>
          <w:marRight w:val="0"/>
          <w:marTop w:val="0"/>
          <w:marBottom w:val="0"/>
          <w:divBdr>
            <w:top w:val="none" w:sz="0" w:space="0" w:color="auto"/>
            <w:left w:val="none" w:sz="0" w:space="0" w:color="auto"/>
            <w:bottom w:val="none" w:sz="0" w:space="0" w:color="auto"/>
            <w:right w:val="none" w:sz="0" w:space="0" w:color="auto"/>
          </w:divBdr>
        </w:div>
        <w:div w:id="375664135">
          <w:marLeft w:val="640"/>
          <w:marRight w:val="0"/>
          <w:marTop w:val="0"/>
          <w:marBottom w:val="0"/>
          <w:divBdr>
            <w:top w:val="none" w:sz="0" w:space="0" w:color="auto"/>
            <w:left w:val="none" w:sz="0" w:space="0" w:color="auto"/>
            <w:bottom w:val="none" w:sz="0" w:space="0" w:color="auto"/>
            <w:right w:val="none" w:sz="0" w:space="0" w:color="auto"/>
          </w:divBdr>
        </w:div>
        <w:div w:id="1262645047">
          <w:marLeft w:val="640"/>
          <w:marRight w:val="0"/>
          <w:marTop w:val="0"/>
          <w:marBottom w:val="0"/>
          <w:divBdr>
            <w:top w:val="none" w:sz="0" w:space="0" w:color="auto"/>
            <w:left w:val="none" w:sz="0" w:space="0" w:color="auto"/>
            <w:bottom w:val="none" w:sz="0" w:space="0" w:color="auto"/>
            <w:right w:val="none" w:sz="0" w:space="0" w:color="auto"/>
          </w:divBdr>
        </w:div>
        <w:div w:id="881481785">
          <w:marLeft w:val="640"/>
          <w:marRight w:val="0"/>
          <w:marTop w:val="0"/>
          <w:marBottom w:val="0"/>
          <w:divBdr>
            <w:top w:val="none" w:sz="0" w:space="0" w:color="auto"/>
            <w:left w:val="none" w:sz="0" w:space="0" w:color="auto"/>
            <w:bottom w:val="none" w:sz="0" w:space="0" w:color="auto"/>
            <w:right w:val="none" w:sz="0" w:space="0" w:color="auto"/>
          </w:divBdr>
        </w:div>
        <w:div w:id="633752222">
          <w:marLeft w:val="640"/>
          <w:marRight w:val="0"/>
          <w:marTop w:val="0"/>
          <w:marBottom w:val="0"/>
          <w:divBdr>
            <w:top w:val="none" w:sz="0" w:space="0" w:color="auto"/>
            <w:left w:val="none" w:sz="0" w:space="0" w:color="auto"/>
            <w:bottom w:val="none" w:sz="0" w:space="0" w:color="auto"/>
            <w:right w:val="none" w:sz="0" w:space="0" w:color="auto"/>
          </w:divBdr>
        </w:div>
        <w:div w:id="652298511">
          <w:marLeft w:val="640"/>
          <w:marRight w:val="0"/>
          <w:marTop w:val="0"/>
          <w:marBottom w:val="0"/>
          <w:divBdr>
            <w:top w:val="none" w:sz="0" w:space="0" w:color="auto"/>
            <w:left w:val="none" w:sz="0" w:space="0" w:color="auto"/>
            <w:bottom w:val="none" w:sz="0" w:space="0" w:color="auto"/>
            <w:right w:val="none" w:sz="0" w:space="0" w:color="auto"/>
          </w:divBdr>
        </w:div>
        <w:div w:id="1593080819">
          <w:marLeft w:val="640"/>
          <w:marRight w:val="0"/>
          <w:marTop w:val="0"/>
          <w:marBottom w:val="0"/>
          <w:divBdr>
            <w:top w:val="none" w:sz="0" w:space="0" w:color="auto"/>
            <w:left w:val="none" w:sz="0" w:space="0" w:color="auto"/>
            <w:bottom w:val="none" w:sz="0" w:space="0" w:color="auto"/>
            <w:right w:val="none" w:sz="0" w:space="0" w:color="auto"/>
          </w:divBdr>
        </w:div>
        <w:div w:id="1345088265">
          <w:marLeft w:val="640"/>
          <w:marRight w:val="0"/>
          <w:marTop w:val="0"/>
          <w:marBottom w:val="0"/>
          <w:divBdr>
            <w:top w:val="none" w:sz="0" w:space="0" w:color="auto"/>
            <w:left w:val="none" w:sz="0" w:space="0" w:color="auto"/>
            <w:bottom w:val="none" w:sz="0" w:space="0" w:color="auto"/>
            <w:right w:val="none" w:sz="0" w:space="0" w:color="auto"/>
          </w:divBdr>
        </w:div>
        <w:div w:id="1426268857">
          <w:marLeft w:val="640"/>
          <w:marRight w:val="0"/>
          <w:marTop w:val="0"/>
          <w:marBottom w:val="0"/>
          <w:divBdr>
            <w:top w:val="none" w:sz="0" w:space="0" w:color="auto"/>
            <w:left w:val="none" w:sz="0" w:space="0" w:color="auto"/>
            <w:bottom w:val="none" w:sz="0" w:space="0" w:color="auto"/>
            <w:right w:val="none" w:sz="0" w:space="0" w:color="auto"/>
          </w:divBdr>
        </w:div>
        <w:div w:id="494035891">
          <w:marLeft w:val="640"/>
          <w:marRight w:val="0"/>
          <w:marTop w:val="0"/>
          <w:marBottom w:val="0"/>
          <w:divBdr>
            <w:top w:val="none" w:sz="0" w:space="0" w:color="auto"/>
            <w:left w:val="none" w:sz="0" w:space="0" w:color="auto"/>
            <w:bottom w:val="none" w:sz="0" w:space="0" w:color="auto"/>
            <w:right w:val="none" w:sz="0" w:space="0" w:color="auto"/>
          </w:divBdr>
        </w:div>
        <w:div w:id="2031372523">
          <w:marLeft w:val="640"/>
          <w:marRight w:val="0"/>
          <w:marTop w:val="0"/>
          <w:marBottom w:val="0"/>
          <w:divBdr>
            <w:top w:val="none" w:sz="0" w:space="0" w:color="auto"/>
            <w:left w:val="none" w:sz="0" w:space="0" w:color="auto"/>
            <w:bottom w:val="none" w:sz="0" w:space="0" w:color="auto"/>
            <w:right w:val="none" w:sz="0" w:space="0" w:color="auto"/>
          </w:divBdr>
        </w:div>
        <w:div w:id="1925336683">
          <w:marLeft w:val="640"/>
          <w:marRight w:val="0"/>
          <w:marTop w:val="0"/>
          <w:marBottom w:val="0"/>
          <w:divBdr>
            <w:top w:val="none" w:sz="0" w:space="0" w:color="auto"/>
            <w:left w:val="none" w:sz="0" w:space="0" w:color="auto"/>
            <w:bottom w:val="none" w:sz="0" w:space="0" w:color="auto"/>
            <w:right w:val="none" w:sz="0" w:space="0" w:color="auto"/>
          </w:divBdr>
        </w:div>
        <w:div w:id="2075152206">
          <w:marLeft w:val="640"/>
          <w:marRight w:val="0"/>
          <w:marTop w:val="0"/>
          <w:marBottom w:val="0"/>
          <w:divBdr>
            <w:top w:val="none" w:sz="0" w:space="0" w:color="auto"/>
            <w:left w:val="none" w:sz="0" w:space="0" w:color="auto"/>
            <w:bottom w:val="none" w:sz="0" w:space="0" w:color="auto"/>
            <w:right w:val="none" w:sz="0" w:space="0" w:color="auto"/>
          </w:divBdr>
        </w:div>
        <w:div w:id="1981418414">
          <w:marLeft w:val="640"/>
          <w:marRight w:val="0"/>
          <w:marTop w:val="0"/>
          <w:marBottom w:val="0"/>
          <w:divBdr>
            <w:top w:val="none" w:sz="0" w:space="0" w:color="auto"/>
            <w:left w:val="none" w:sz="0" w:space="0" w:color="auto"/>
            <w:bottom w:val="none" w:sz="0" w:space="0" w:color="auto"/>
            <w:right w:val="none" w:sz="0" w:space="0" w:color="auto"/>
          </w:divBdr>
        </w:div>
        <w:div w:id="705302114">
          <w:marLeft w:val="640"/>
          <w:marRight w:val="0"/>
          <w:marTop w:val="0"/>
          <w:marBottom w:val="0"/>
          <w:divBdr>
            <w:top w:val="none" w:sz="0" w:space="0" w:color="auto"/>
            <w:left w:val="none" w:sz="0" w:space="0" w:color="auto"/>
            <w:bottom w:val="none" w:sz="0" w:space="0" w:color="auto"/>
            <w:right w:val="none" w:sz="0" w:space="0" w:color="auto"/>
          </w:divBdr>
        </w:div>
        <w:div w:id="1185896552">
          <w:marLeft w:val="640"/>
          <w:marRight w:val="0"/>
          <w:marTop w:val="0"/>
          <w:marBottom w:val="0"/>
          <w:divBdr>
            <w:top w:val="none" w:sz="0" w:space="0" w:color="auto"/>
            <w:left w:val="none" w:sz="0" w:space="0" w:color="auto"/>
            <w:bottom w:val="none" w:sz="0" w:space="0" w:color="auto"/>
            <w:right w:val="none" w:sz="0" w:space="0" w:color="auto"/>
          </w:divBdr>
        </w:div>
        <w:div w:id="556169026">
          <w:marLeft w:val="640"/>
          <w:marRight w:val="0"/>
          <w:marTop w:val="0"/>
          <w:marBottom w:val="0"/>
          <w:divBdr>
            <w:top w:val="none" w:sz="0" w:space="0" w:color="auto"/>
            <w:left w:val="none" w:sz="0" w:space="0" w:color="auto"/>
            <w:bottom w:val="none" w:sz="0" w:space="0" w:color="auto"/>
            <w:right w:val="none" w:sz="0" w:space="0" w:color="auto"/>
          </w:divBdr>
        </w:div>
        <w:div w:id="1039746820">
          <w:marLeft w:val="640"/>
          <w:marRight w:val="0"/>
          <w:marTop w:val="0"/>
          <w:marBottom w:val="0"/>
          <w:divBdr>
            <w:top w:val="none" w:sz="0" w:space="0" w:color="auto"/>
            <w:left w:val="none" w:sz="0" w:space="0" w:color="auto"/>
            <w:bottom w:val="none" w:sz="0" w:space="0" w:color="auto"/>
            <w:right w:val="none" w:sz="0" w:space="0" w:color="auto"/>
          </w:divBdr>
        </w:div>
        <w:div w:id="207572237">
          <w:marLeft w:val="640"/>
          <w:marRight w:val="0"/>
          <w:marTop w:val="0"/>
          <w:marBottom w:val="0"/>
          <w:divBdr>
            <w:top w:val="none" w:sz="0" w:space="0" w:color="auto"/>
            <w:left w:val="none" w:sz="0" w:space="0" w:color="auto"/>
            <w:bottom w:val="none" w:sz="0" w:space="0" w:color="auto"/>
            <w:right w:val="none" w:sz="0" w:space="0" w:color="auto"/>
          </w:divBdr>
        </w:div>
        <w:div w:id="379130223">
          <w:marLeft w:val="640"/>
          <w:marRight w:val="0"/>
          <w:marTop w:val="0"/>
          <w:marBottom w:val="0"/>
          <w:divBdr>
            <w:top w:val="none" w:sz="0" w:space="0" w:color="auto"/>
            <w:left w:val="none" w:sz="0" w:space="0" w:color="auto"/>
            <w:bottom w:val="none" w:sz="0" w:space="0" w:color="auto"/>
            <w:right w:val="none" w:sz="0" w:space="0" w:color="auto"/>
          </w:divBdr>
        </w:div>
        <w:div w:id="1298755189">
          <w:marLeft w:val="640"/>
          <w:marRight w:val="0"/>
          <w:marTop w:val="0"/>
          <w:marBottom w:val="0"/>
          <w:divBdr>
            <w:top w:val="none" w:sz="0" w:space="0" w:color="auto"/>
            <w:left w:val="none" w:sz="0" w:space="0" w:color="auto"/>
            <w:bottom w:val="none" w:sz="0" w:space="0" w:color="auto"/>
            <w:right w:val="none" w:sz="0" w:space="0" w:color="auto"/>
          </w:divBdr>
        </w:div>
        <w:div w:id="674305152">
          <w:marLeft w:val="640"/>
          <w:marRight w:val="0"/>
          <w:marTop w:val="0"/>
          <w:marBottom w:val="0"/>
          <w:divBdr>
            <w:top w:val="none" w:sz="0" w:space="0" w:color="auto"/>
            <w:left w:val="none" w:sz="0" w:space="0" w:color="auto"/>
            <w:bottom w:val="none" w:sz="0" w:space="0" w:color="auto"/>
            <w:right w:val="none" w:sz="0" w:space="0" w:color="auto"/>
          </w:divBdr>
        </w:div>
        <w:div w:id="85810145">
          <w:marLeft w:val="640"/>
          <w:marRight w:val="0"/>
          <w:marTop w:val="0"/>
          <w:marBottom w:val="0"/>
          <w:divBdr>
            <w:top w:val="none" w:sz="0" w:space="0" w:color="auto"/>
            <w:left w:val="none" w:sz="0" w:space="0" w:color="auto"/>
            <w:bottom w:val="none" w:sz="0" w:space="0" w:color="auto"/>
            <w:right w:val="none" w:sz="0" w:space="0" w:color="auto"/>
          </w:divBdr>
        </w:div>
        <w:div w:id="1537500445">
          <w:marLeft w:val="640"/>
          <w:marRight w:val="0"/>
          <w:marTop w:val="0"/>
          <w:marBottom w:val="0"/>
          <w:divBdr>
            <w:top w:val="none" w:sz="0" w:space="0" w:color="auto"/>
            <w:left w:val="none" w:sz="0" w:space="0" w:color="auto"/>
            <w:bottom w:val="none" w:sz="0" w:space="0" w:color="auto"/>
            <w:right w:val="none" w:sz="0" w:space="0" w:color="auto"/>
          </w:divBdr>
        </w:div>
        <w:div w:id="889263645">
          <w:marLeft w:val="640"/>
          <w:marRight w:val="0"/>
          <w:marTop w:val="0"/>
          <w:marBottom w:val="0"/>
          <w:divBdr>
            <w:top w:val="none" w:sz="0" w:space="0" w:color="auto"/>
            <w:left w:val="none" w:sz="0" w:space="0" w:color="auto"/>
            <w:bottom w:val="none" w:sz="0" w:space="0" w:color="auto"/>
            <w:right w:val="none" w:sz="0" w:space="0" w:color="auto"/>
          </w:divBdr>
        </w:div>
        <w:div w:id="1901282682">
          <w:marLeft w:val="640"/>
          <w:marRight w:val="0"/>
          <w:marTop w:val="0"/>
          <w:marBottom w:val="0"/>
          <w:divBdr>
            <w:top w:val="none" w:sz="0" w:space="0" w:color="auto"/>
            <w:left w:val="none" w:sz="0" w:space="0" w:color="auto"/>
            <w:bottom w:val="none" w:sz="0" w:space="0" w:color="auto"/>
            <w:right w:val="none" w:sz="0" w:space="0" w:color="auto"/>
          </w:divBdr>
        </w:div>
        <w:div w:id="1690182345">
          <w:marLeft w:val="640"/>
          <w:marRight w:val="0"/>
          <w:marTop w:val="0"/>
          <w:marBottom w:val="0"/>
          <w:divBdr>
            <w:top w:val="none" w:sz="0" w:space="0" w:color="auto"/>
            <w:left w:val="none" w:sz="0" w:space="0" w:color="auto"/>
            <w:bottom w:val="none" w:sz="0" w:space="0" w:color="auto"/>
            <w:right w:val="none" w:sz="0" w:space="0" w:color="auto"/>
          </w:divBdr>
        </w:div>
        <w:div w:id="129976477">
          <w:marLeft w:val="640"/>
          <w:marRight w:val="0"/>
          <w:marTop w:val="0"/>
          <w:marBottom w:val="0"/>
          <w:divBdr>
            <w:top w:val="none" w:sz="0" w:space="0" w:color="auto"/>
            <w:left w:val="none" w:sz="0" w:space="0" w:color="auto"/>
            <w:bottom w:val="none" w:sz="0" w:space="0" w:color="auto"/>
            <w:right w:val="none" w:sz="0" w:space="0" w:color="auto"/>
          </w:divBdr>
        </w:div>
        <w:div w:id="1072509079">
          <w:marLeft w:val="640"/>
          <w:marRight w:val="0"/>
          <w:marTop w:val="0"/>
          <w:marBottom w:val="0"/>
          <w:divBdr>
            <w:top w:val="none" w:sz="0" w:space="0" w:color="auto"/>
            <w:left w:val="none" w:sz="0" w:space="0" w:color="auto"/>
            <w:bottom w:val="none" w:sz="0" w:space="0" w:color="auto"/>
            <w:right w:val="none" w:sz="0" w:space="0" w:color="auto"/>
          </w:divBdr>
        </w:div>
        <w:div w:id="953633217">
          <w:marLeft w:val="640"/>
          <w:marRight w:val="0"/>
          <w:marTop w:val="0"/>
          <w:marBottom w:val="0"/>
          <w:divBdr>
            <w:top w:val="none" w:sz="0" w:space="0" w:color="auto"/>
            <w:left w:val="none" w:sz="0" w:space="0" w:color="auto"/>
            <w:bottom w:val="none" w:sz="0" w:space="0" w:color="auto"/>
            <w:right w:val="none" w:sz="0" w:space="0" w:color="auto"/>
          </w:divBdr>
        </w:div>
        <w:div w:id="21171265">
          <w:marLeft w:val="640"/>
          <w:marRight w:val="0"/>
          <w:marTop w:val="0"/>
          <w:marBottom w:val="0"/>
          <w:divBdr>
            <w:top w:val="none" w:sz="0" w:space="0" w:color="auto"/>
            <w:left w:val="none" w:sz="0" w:space="0" w:color="auto"/>
            <w:bottom w:val="none" w:sz="0" w:space="0" w:color="auto"/>
            <w:right w:val="none" w:sz="0" w:space="0" w:color="auto"/>
          </w:divBdr>
        </w:div>
        <w:div w:id="511577322">
          <w:marLeft w:val="640"/>
          <w:marRight w:val="0"/>
          <w:marTop w:val="0"/>
          <w:marBottom w:val="0"/>
          <w:divBdr>
            <w:top w:val="none" w:sz="0" w:space="0" w:color="auto"/>
            <w:left w:val="none" w:sz="0" w:space="0" w:color="auto"/>
            <w:bottom w:val="none" w:sz="0" w:space="0" w:color="auto"/>
            <w:right w:val="none" w:sz="0" w:space="0" w:color="auto"/>
          </w:divBdr>
        </w:div>
        <w:div w:id="1808737415">
          <w:marLeft w:val="640"/>
          <w:marRight w:val="0"/>
          <w:marTop w:val="0"/>
          <w:marBottom w:val="0"/>
          <w:divBdr>
            <w:top w:val="none" w:sz="0" w:space="0" w:color="auto"/>
            <w:left w:val="none" w:sz="0" w:space="0" w:color="auto"/>
            <w:bottom w:val="none" w:sz="0" w:space="0" w:color="auto"/>
            <w:right w:val="none" w:sz="0" w:space="0" w:color="auto"/>
          </w:divBdr>
        </w:div>
        <w:div w:id="1713192264">
          <w:marLeft w:val="640"/>
          <w:marRight w:val="0"/>
          <w:marTop w:val="0"/>
          <w:marBottom w:val="0"/>
          <w:divBdr>
            <w:top w:val="none" w:sz="0" w:space="0" w:color="auto"/>
            <w:left w:val="none" w:sz="0" w:space="0" w:color="auto"/>
            <w:bottom w:val="none" w:sz="0" w:space="0" w:color="auto"/>
            <w:right w:val="none" w:sz="0" w:space="0" w:color="auto"/>
          </w:divBdr>
        </w:div>
        <w:div w:id="216672776">
          <w:marLeft w:val="640"/>
          <w:marRight w:val="0"/>
          <w:marTop w:val="0"/>
          <w:marBottom w:val="0"/>
          <w:divBdr>
            <w:top w:val="none" w:sz="0" w:space="0" w:color="auto"/>
            <w:left w:val="none" w:sz="0" w:space="0" w:color="auto"/>
            <w:bottom w:val="none" w:sz="0" w:space="0" w:color="auto"/>
            <w:right w:val="none" w:sz="0" w:space="0" w:color="auto"/>
          </w:divBdr>
        </w:div>
        <w:div w:id="2021852914">
          <w:marLeft w:val="640"/>
          <w:marRight w:val="0"/>
          <w:marTop w:val="0"/>
          <w:marBottom w:val="0"/>
          <w:divBdr>
            <w:top w:val="none" w:sz="0" w:space="0" w:color="auto"/>
            <w:left w:val="none" w:sz="0" w:space="0" w:color="auto"/>
            <w:bottom w:val="none" w:sz="0" w:space="0" w:color="auto"/>
            <w:right w:val="none" w:sz="0" w:space="0" w:color="auto"/>
          </w:divBdr>
        </w:div>
        <w:div w:id="2058313206">
          <w:marLeft w:val="640"/>
          <w:marRight w:val="0"/>
          <w:marTop w:val="0"/>
          <w:marBottom w:val="0"/>
          <w:divBdr>
            <w:top w:val="none" w:sz="0" w:space="0" w:color="auto"/>
            <w:left w:val="none" w:sz="0" w:space="0" w:color="auto"/>
            <w:bottom w:val="none" w:sz="0" w:space="0" w:color="auto"/>
            <w:right w:val="none" w:sz="0" w:space="0" w:color="auto"/>
          </w:divBdr>
        </w:div>
        <w:div w:id="1278560031">
          <w:marLeft w:val="640"/>
          <w:marRight w:val="0"/>
          <w:marTop w:val="0"/>
          <w:marBottom w:val="0"/>
          <w:divBdr>
            <w:top w:val="none" w:sz="0" w:space="0" w:color="auto"/>
            <w:left w:val="none" w:sz="0" w:space="0" w:color="auto"/>
            <w:bottom w:val="none" w:sz="0" w:space="0" w:color="auto"/>
            <w:right w:val="none" w:sz="0" w:space="0" w:color="auto"/>
          </w:divBdr>
        </w:div>
        <w:div w:id="207380399">
          <w:marLeft w:val="640"/>
          <w:marRight w:val="0"/>
          <w:marTop w:val="0"/>
          <w:marBottom w:val="0"/>
          <w:divBdr>
            <w:top w:val="none" w:sz="0" w:space="0" w:color="auto"/>
            <w:left w:val="none" w:sz="0" w:space="0" w:color="auto"/>
            <w:bottom w:val="none" w:sz="0" w:space="0" w:color="auto"/>
            <w:right w:val="none" w:sz="0" w:space="0" w:color="auto"/>
          </w:divBdr>
        </w:div>
        <w:div w:id="1722248561">
          <w:marLeft w:val="640"/>
          <w:marRight w:val="0"/>
          <w:marTop w:val="0"/>
          <w:marBottom w:val="0"/>
          <w:divBdr>
            <w:top w:val="none" w:sz="0" w:space="0" w:color="auto"/>
            <w:left w:val="none" w:sz="0" w:space="0" w:color="auto"/>
            <w:bottom w:val="none" w:sz="0" w:space="0" w:color="auto"/>
            <w:right w:val="none" w:sz="0" w:space="0" w:color="auto"/>
          </w:divBdr>
        </w:div>
        <w:div w:id="866866920">
          <w:marLeft w:val="640"/>
          <w:marRight w:val="0"/>
          <w:marTop w:val="0"/>
          <w:marBottom w:val="0"/>
          <w:divBdr>
            <w:top w:val="none" w:sz="0" w:space="0" w:color="auto"/>
            <w:left w:val="none" w:sz="0" w:space="0" w:color="auto"/>
            <w:bottom w:val="none" w:sz="0" w:space="0" w:color="auto"/>
            <w:right w:val="none" w:sz="0" w:space="0" w:color="auto"/>
          </w:divBdr>
        </w:div>
        <w:div w:id="481894200">
          <w:marLeft w:val="640"/>
          <w:marRight w:val="0"/>
          <w:marTop w:val="0"/>
          <w:marBottom w:val="0"/>
          <w:divBdr>
            <w:top w:val="none" w:sz="0" w:space="0" w:color="auto"/>
            <w:left w:val="none" w:sz="0" w:space="0" w:color="auto"/>
            <w:bottom w:val="none" w:sz="0" w:space="0" w:color="auto"/>
            <w:right w:val="none" w:sz="0" w:space="0" w:color="auto"/>
          </w:divBdr>
        </w:div>
        <w:div w:id="1017465968">
          <w:marLeft w:val="640"/>
          <w:marRight w:val="0"/>
          <w:marTop w:val="0"/>
          <w:marBottom w:val="0"/>
          <w:divBdr>
            <w:top w:val="none" w:sz="0" w:space="0" w:color="auto"/>
            <w:left w:val="none" w:sz="0" w:space="0" w:color="auto"/>
            <w:bottom w:val="none" w:sz="0" w:space="0" w:color="auto"/>
            <w:right w:val="none" w:sz="0" w:space="0" w:color="auto"/>
          </w:divBdr>
        </w:div>
        <w:div w:id="284119479">
          <w:marLeft w:val="640"/>
          <w:marRight w:val="0"/>
          <w:marTop w:val="0"/>
          <w:marBottom w:val="0"/>
          <w:divBdr>
            <w:top w:val="none" w:sz="0" w:space="0" w:color="auto"/>
            <w:left w:val="none" w:sz="0" w:space="0" w:color="auto"/>
            <w:bottom w:val="none" w:sz="0" w:space="0" w:color="auto"/>
            <w:right w:val="none" w:sz="0" w:space="0" w:color="auto"/>
          </w:divBdr>
        </w:div>
        <w:div w:id="1745178225">
          <w:marLeft w:val="640"/>
          <w:marRight w:val="0"/>
          <w:marTop w:val="0"/>
          <w:marBottom w:val="0"/>
          <w:divBdr>
            <w:top w:val="none" w:sz="0" w:space="0" w:color="auto"/>
            <w:left w:val="none" w:sz="0" w:space="0" w:color="auto"/>
            <w:bottom w:val="none" w:sz="0" w:space="0" w:color="auto"/>
            <w:right w:val="none" w:sz="0" w:space="0" w:color="auto"/>
          </w:divBdr>
        </w:div>
        <w:div w:id="1380863781">
          <w:marLeft w:val="640"/>
          <w:marRight w:val="0"/>
          <w:marTop w:val="0"/>
          <w:marBottom w:val="0"/>
          <w:divBdr>
            <w:top w:val="none" w:sz="0" w:space="0" w:color="auto"/>
            <w:left w:val="none" w:sz="0" w:space="0" w:color="auto"/>
            <w:bottom w:val="none" w:sz="0" w:space="0" w:color="auto"/>
            <w:right w:val="none" w:sz="0" w:space="0" w:color="auto"/>
          </w:divBdr>
        </w:div>
        <w:div w:id="1890532932">
          <w:marLeft w:val="640"/>
          <w:marRight w:val="0"/>
          <w:marTop w:val="0"/>
          <w:marBottom w:val="0"/>
          <w:divBdr>
            <w:top w:val="none" w:sz="0" w:space="0" w:color="auto"/>
            <w:left w:val="none" w:sz="0" w:space="0" w:color="auto"/>
            <w:bottom w:val="none" w:sz="0" w:space="0" w:color="auto"/>
            <w:right w:val="none" w:sz="0" w:space="0" w:color="auto"/>
          </w:divBdr>
        </w:div>
        <w:div w:id="1313873238">
          <w:marLeft w:val="640"/>
          <w:marRight w:val="0"/>
          <w:marTop w:val="0"/>
          <w:marBottom w:val="0"/>
          <w:divBdr>
            <w:top w:val="none" w:sz="0" w:space="0" w:color="auto"/>
            <w:left w:val="none" w:sz="0" w:space="0" w:color="auto"/>
            <w:bottom w:val="none" w:sz="0" w:space="0" w:color="auto"/>
            <w:right w:val="none" w:sz="0" w:space="0" w:color="auto"/>
          </w:divBdr>
        </w:div>
        <w:div w:id="19478539">
          <w:marLeft w:val="640"/>
          <w:marRight w:val="0"/>
          <w:marTop w:val="0"/>
          <w:marBottom w:val="0"/>
          <w:divBdr>
            <w:top w:val="none" w:sz="0" w:space="0" w:color="auto"/>
            <w:left w:val="none" w:sz="0" w:space="0" w:color="auto"/>
            <w:bottom w:val="none" w:sz="0" w:space="0" w:color="auto"/>
            <w:right w:val="none" w:sz="0" w:space="0" w:color="auto"/>
          </w:divBdr>
        </w:div>
        <w:div w:id="231240614">
          <w:marLeft w:val="640"/>
          <w:marRight w:val="0"/>
          <w:marTop w:val="0"/>
          <w:marBottom w:val="0"/>
          <w:divBdr>
            <w:top w:val="none" w:sz="0" w:space="0" w:color="auto"/>
            <w:left w:val="none" w:sz="0" w:space="0" w:color="auto"/>
            <w:bottom w:val="none" w:sz="0" w:space="0" w:color="auto"/>
            <w:right w:val="none" w:sz="0" w:space="0" w:color="auto"/>
          </w:divBdr>
        </w:div>
        <w:div w:id="1065686114">
          <w:marLeft w:val="640"/>
          <w:marRight w:val="0"/>
          <w:marTop w:val="0"/>
          <w:marBottom w:val="0"/>
          <w:divBdr>
            <w:top w:val="none" w:sz="0" w:space="0" w:color="auto"/>
            <w:left w:val="none" w:sz="0" w:space="0" w:color="auto"/>
            <w:bottom w:val="none" w:sz="0" w:space="0" w:color="auto"/>
            <w:right w:val="none" w:sz="0" w:space="0" w:color="auto"/>
          </w:divBdr>
        </w:div>
        <w:div w:id="1917128127">
          <w:marLeft w:val="640"/>
          <w:marRight w:val="0"/>
          <w:marTop w:val="0"/>
          <w:marBottom w:val="0"/>
          <w:divBdr>
            <w:top w:val="none" w:sz="0" w:space="0" w:color="auto"/>
            <w:left w:val="none" w:sz="0" w:space="0" w:color="auto"/>
            <w:bottom w:val="none" w:sz="0" w:space="0" w:color="auto"/>
            <w:right w:val="none" w:sz="0" w:space="0" w:color="auto"/>
          </w:divBdr>
        </w:div>
        <w:div w:id="1670936618">
          <w:marLeft w:val="640"/>
          <w:marRight w:val="0"/>
          <w:marTop w:val="0"/>
          <w:marBottom w:val="0"/>
          <w:divBdr>
            <w:top w:val="none" w:sz="0" w:space="0" w:color="auto"/>
            <w:left w:val="none" w:sz="0" w:space="0" w:color="auto"/>
            <w:bottom w:val="none" w:sz="0" w:space="0" w:color="auto"/>
            <w:right w:val="none" w:sz="0" w:space="0" w:color="auto"/>
          </w:divBdr>
        </w:div>
        <w:div w:id="364066538">
          <w:marLeft w:val="640"/>
          <w:marRight w:val="0"/>
          <w:marTop w:val="0"/>
          <w:marBottom w:val="0"/>
          <w:divBdr>
            <w:top w:val="none" w:sz="0" w:space="0" w:color="auto"/>
            <w:left w:val="none" w:sz="0" w:space="0" w:color="auto"/>
            <w:bottom w:val="none" w:sz="0" w:space="0" w:color="auto"/>
            <w:right w:val="none" w:sz="0" w:space="0" w:color="auto"/>
          </w:divBdr>
        </w:div>
        <w:div w:id="1281718455">
          <w:marLeft w:val="640"/>
          <w:marRight w:val="0"/>
          <w:marTop w:val="0"/>
          <w:marBottom w:val="0"/>
          <w:divBdr>
            <w:top w:val="none" w:sz="0" w:space="0" w:color="auto"/>
            <w:left w:val="none" w:sz="0" w:space="0" w:color="auto"/>
            <w:bottom w:val="none" w:sz="0" w:space="0" w:color="auto"/>
            <w:right w:val="none" w:sz="0" w:space="0" w:color="auto"/>
          </w:divBdr>
        </w:div>
        <w:div w:id="978919360">
          <w:marLeft w:val="640"/>
          <w:marRight w:val="0"/>
          <w:marTop w:val="0"/>
          <w:marBottom w:val="0"/>
          <w:divBdr>
            <w:top w:val="none" w:sz="0" w:space="0" w:color="auto"/>
            <w:left w:val="none" w:sz="0" w:space="0" w:color="auto"/>
            <w:bottom w:val="none" w:sz="0" w:space="0" w:color="auto"/>
            <w:right w:val="none" w:sz="0" w:space="0" w:color="auto"/>
          </w:divBdr>
        </w:div>
        <w:div w:id="442187242">
          <w:marLeft w:val="640"/>
          <w:marRight w:val="0"/>
          <w:marTop w:val="0"/>
          <w:marBottom w:val="0"/>
          <w:divBdr>
            <w:top w:val="none" w:sz="0" w:space="0" w:color="auto"/>
            <w:left w:val="none" w:sz="0" w:space="0" w:color="auto"/>
            <w:bottom w:val="none" w:sz="0" w:space="0" w:color="auto"/>
            <w:right w:val="none" w:sz="0" w:space="0" w:color="auto"/>
          </w:divBdr>
        </w:div>
        <w:div w:id="1152524147">
          <w:marLeft w:val="640"/>
          <w:marRight w:val="0"/>
          <w:marTop w:val="0"/>
          <w:marBottom w:val="0"/>
          <w:divBdr>
            <w:top w:val="none" w:sz="0" w:space="0" w:color="auto"/>
            <w:left w:val="none" w:sz="0" w:space="0" w:color="auto"/>
            <w:bottom w:val="none" w:sz="0" w:space="0" w:color="auto"/>
            <w:right w:val="none" w:sz="0" w:space="0" w:color="auto"/>
          </w:divBdr>
        </w:div>
        <w:div w:id="481241606">
          <w:marLeft w:val="640"/>
          <w:marRight w:val="0"/>
          <w:marTop w:val="0"/>
          <w:marBottom w:val="0"/>
          <w:divBdr>
            <w:top w:val="none" w:sz="0" w:space="0" w:color="auto"/>
            <w:left w:val="none" w:sz="0" w:space="0" w:color="auto"/>
            <w:bottom w:val="none" w:sz="0" w:space="0" w:color="auto"/>
            <w:right w:val="none" w:sz="0" w:space="0" w:color="auto"/>
          </w:divBdr>
        </w:div>
        <w:div w:id="917325238">
          <w:marLeft w:val="640"/>
          <w:marRight w:val="0"/>
          <w:marTop w:val="0"/>
          <w:marBottom w:val="0"/>
          <w:divBdr>
            <w:top w:val="none" w:sz="0" w:space="0" w:color="auto"/>
            <w:left w:val="none" w:sz="0" w:space="0" w:color="auto"/>
            <w:bottom w:val="none" w:sz="0" w:space="0" w:color="auto"/>
            <w:right w:val="none" w:sz="0" w:space="0" w:color="auto"/>
          </w:divBdr>
        </w:div>
        <w:div w:id="1854538519">
          <w:marLeft w:val="640"/>
          <w:marRight w:val="0"/>
          <w:marTop w:val="0"/>
          <w:marBottom w:val="0"/>
          <w:divBdr>
            <w:top w:val="none" w:sz="0" w:space="0" w:color="auto"/>
            <w:left w:val="none" w:sz="0" w:space="0" w:color="auto"/>
            <w:bottom w:val="none" w:sz="0" w:space="0" w:color="auto"/>
            <w:right w:val="none" w:sz="0" w:space="0" w:color="auto"/>
          </w:divBdr>
        </w:div>
        <w:div w:id="52434666">
          <w:marLeft w:val="640"/>
          <w:marRight w:val="0"/>
          <w:marTop w:val="0"/>
          <w:marBottom w:val="0"/>
          <w:divBdr>
            <w:top w:val="none" w:sz="0" w:space="0" w:color="auto"/>
            <w:left w:val="none" w:sz="0" w:space="0" w:color="auto"/>
            <w:bottom w:val="none" w:sz="0" w:space="0" w:color="auto"/>
            <w:right w:val="none" w:sz="0" w:space="0" w:color="auto"/>
          </w:divBdr>
        </w:div>
        <w:div w:id="517355097">
          <w:marLeft w:val="640"/>
          <w:marRight w:val="0"/>
          <w:marTop w:val="0"/>
          <w:marBottom w:val="0"/>
          <w:divBdr>
            <w:top w:val="none" w:sz="0" w:space="0" w:color="auto"/>
            <w:left w:val="none" w:sz="0" w:space="0" w:color="auto"/>
            <w:bottom w:val="none" w:sz="0" w:space="0" w:color="auto"/>
            <w:right w:val="none" w:sz="0" w:space="0" w:color="auto"/>
          </w:divBdr>
        </w:div>
        <w:div w:id="92750966">
          <w:marLeft w:val="640"/>
          <w:marRight w:val="0"/>
          <w:marTop w:val="0"/>
          <w:marBottom w:val="0"/>
          <w:divBdr>
            <w:top w:val="none" w:sz="0" w:space="0" w:color="auto"/>
            <w:left w:val="none" w:sz="0" w:space="0" w:color="auto"/>
            <w:bottom w:val="none" w:sz="0" w:space="0" w:color="auto"/>
            <w:right w:val="none" w:sz="0" w:space="0" w:color="auto"/>
          </w:divBdr>
        </w:div>
        <w:div w:id="1937324715">
          <w:marLeft w:val="640"/>
          <w:marRight w:val="0"/>
          <w:marTop w:val="0"/>
          <w:marBottom w:val="0"/>
          <w:divBdr>
            <w:top w:val="none" w:sz="0" w:space="0" w:color="auto"/>
            <w:left w:val="none" w:sz="0" w:space="0" w:color="auto"/>
            <w:bottom w:val="none" w:sz="0" w:space="0" w:color="auto"/>
            <w:right w:val="none" w:sz="0" w:space="0" w:color="auto"/>
          </w:divBdr>
        </w:div>
        <w:div w:id="1272277434">
          <w:marLeft w:val="640"/>
          <w:marRight w:val="0"/>
          <w:marTop w:val="0"/>
          <w:marBottom w:val="0"/>
          <w:divBdr>
            <w:top w:val="none" w:sz="0" w:space="0" w:color="auto"/>
            <w:left w:val="none" w:sz="0" w:space="0" w:color="auto"/>
            <w:bottom w:val="none" w:sz="0" w:space="0" w:color="auto"/>
            <w:right w:val="none" w:sz="0" w:space="0" w:color="auto"/>
          </w:divBdr>
        </w:div>
        <w:div w:id="528101817">
          <w:marLeft w:val="640"/>
          <w:marRight w:val="0"/>
          <w:marTop w:val="0"/>
          <w:marBottom w:val="0"/>
          <w:divBdr>
            <w:top w:val="none" w:sz="0" w:space="0" w:color="auto"/>
            <w:left w:val="none" w:sz="0" w:space="0" w:color="auto"/>
            <w:bottom w:val="none" w:sz="0" w:space="0" w:color="auto"/>
            <w:right w:val="none" w:sz="0" w:space="0" w:color="auto"/>
          </w:divBdr>
        </w:div>
        <w:div w:id="373892588">
          <w:marLeft w:val="640"/>
          <w:marRight w:val="0"/>
          <w:marTop w:val="0"/>
          <w:marBottom w:val="0"/>
          <w:divBdr>
            <w:top w:val="none" w:sz="0" w:space="0" w:color="auto"/>
            <w:left w:val="none" w:sz="0" w:space="0" w:color="auto"/>
            <w:bottom w:val="none" w:sz="0" w:space="0" w:color="auto"/>
            <w:right w:val="none" w:sz="0" w:space="0" w:color="auto"/>
          </w:divBdr>
        </w:div>
        <w:div w:id="1876500626">
          <w:marLeft w:val="640"/>
          <w:marRight w:val="0"/>
          <w:marTop w:val="0"/>
          <w:marBottom w:val="0"/>
          <w:divBdr>
            <w:top w:val="none" w:sz="0" w:space="0" w:color="auto"/>
            <w:left w:val="none" w:sz="0" w:space="0" w:color="auto"/>
            <w:bottom w:val="none" w:sz="0" w:space="0" w:color="auto"/>
            <w:right w:val="none" w:sz="0" w:space="0" w:color="auto"/>
          </w:divBdr>
        </w:div>
        <w:div w:id="511535140">
          <w:marLeft w:val="640"/>
          <w:marRight w:val="0"/>
          <w:marTop w:val="0"/>
          <w:marBottom w:val="0"/>
          <w:divBdr>
            <w:top w:val="none" w:sz="0" w:space="0" w:color="auto"/>
            <w:left w:val="none" w:sz="0" w:space="0" w:color="auto"/>
            <w:bottom w:val="none" w:sz="0" w:space="0" w:color="auto"/>
            <w:right w:val="none" w:sz="0" w:space="0" w:color="auto"/>
          </w:divBdr>
        </w:div>
        <w:div w:id="1137070572">
          <w:marLeft w:val="640"/>
          <w:marRight w:val="0"/>
          <w:marTop w:val="0"/>
          <w:marBottom w:val="0"/>
          <w:divBdr>
            <w:top w:val="none" w:sz="0" w:space="0" w:color="auto"/>
            <w:left w:val="none" w:sz="0" w:space="0" w:color="auto"/>
            <w:bottom w:val="none" w:sz="0" w:space="0" w:color="auto"/>
            <w:right w:val="none" w:sz="0" w:space="0" w:color="auto"/>
          </w:divBdr>
        </w:div>
        <w:div w:id="2036271079">
          <w:marLeft w:val="640"/>
          <w:marRight w:val="0"/>
          <w:marTop w:val="0"/>
          <w:marBottom w:val="0"/>
          <w:divBdr>
            <w:top w:val="none" w:sz="0" w:space="0" w:color="auto"/>
            <w:left w:val="none" w:sz="0" w:space="0" w:color="auto"/>
            <w:bottom w:val="none" w:sz="0" w:space="0" w:color="auto"/>
            <w:right w:val="none" w:sz="0" w:space="0" w:color="auto"/>
          </w:divBdr>
        </w:div>
        <w:div w:id="691564981">
          <w:marLeft w:val="640"/>
          <w:marRight w:val="0"/>
          <w:marTop w:val="0"/>
          <w:marBottom w:val="0"/>
          <w:divBdr>
            <w:top w:val="none" w:sz="0" w:space="0" w:color="auto"/>
            <w:left w:val="none" w:sz="0" w:space="0" w:color="auto"/>
            <w:bottom w:val="none" w:sz="0" w:space="0" w:color="auto"/>
            <w:right w:val="none" w:sz="0" w:space="0" w:color="auto"/>
          </w:divBdr>
        </w:div>
        <w:div w:id="1609965620">
          <w:marLeft w:val="640"/>
          <w:marRight w:val="0"/>
          <w:marTop w:val="0"/>
          <w:marBottom w:val="0"/>
          <w:divBdr>
            <w:top w:val="none" w:sz="0" w:space="0" w:color="auto"/>
            <w:left w:val="none" w:sz="0" w:space="0" w:color="auto"/>
            <w:bottom w:val="none" w:sz="0" w:space="0" w:color="auto"/>
            <w:right w:val="none" w:sz="0" w:space="0" w:color="auto"/>
          </w:divBdr>
        </w:div>
        <w:div w:id="198207530">
          <w:marLeft w:val="640"/>
          <w:marRight w:val="0"/>
          <w:marTop w:val="0"/>
          <w:marBottom w:val="0"/>
          <w:divBdr>
            <w:top w:val="none" w:sz="0" w:space="0" w:color="auto"/>
            <w:left w:val="none" w:sz="0" w:space="0" w:color="auto"/>
            <w:bottom w:val="none" w:sz="0" w:space="0" w:color="auto"/>
            <w:right w:val="none" w:sz="0" w:space="0" w:color="auto"/>
          </w:divBdr>
        </w:div>
        <w:div w:id="1267539096">
          <w:marLeft w:val="640"/>
          <w:marRight w:val="0"/>
          <w:marTop w:val="0"/>
          <w:marBottom w:val="0"/>
          <w:divBdr>
            <w:top w:val="none" w:sz="0" w:space="0" w:color="auto"/>
            <w:left w:val="none" w:sz="0" w:space="0" w:color="auto"/>
            <w:bottom w:val="none" w:sz="0" w:space="0" w:color="auto"/>
            <w:right w:val="none" w:sz="0" w:space="0" w:color="auto"/>
          </w:divBdr>
        </w:div>
        <w:div w:id="199365674">
          <w:marLeft w:val="640"/>
          <w:marRight w:val="0"/>
          <w:marTop w:val="0"/>
          <w:marBottom w:val="0"/>
          <w:divBdr>
            <w:top w:val="none" w:sz="0" w:space="0" w:color="auto"/>
            <w:left w:val="none" w:sz="0" w:space="0" w:color="auto"/>
            <w:bottom w:val="none" w:sz="0" w:space="0" w:color="auto"/>
            <w:right w:val="none" w:sz="0" w:space="0" w:color="auto"/>
          </w:divBdr>
        </w:div>
        <w:div w:id="266272857">
          <w:marLeft w:val="640"/>
          <w:marRight w:val="0"/>
          <w:marTop w:val="0"/>
          <w:marBottom w:val="0"/>
          <w:divBdr>
            <w:top w:val="none" w:sz="0" w:space="0" w:color="auto"/>
            <w:left w:val="none" w:sz="0" w:space="0" w:color="auto"/>
            <w:bottom w:val="none" w:sz="0" w:space="0" w:color="auto"/>
            <w:right w:val="none" w:sz="0" w:space="0" w:color="auto"/>
          </w:divBdr>
        </w:div>
        <w:div w:id="1867711379">
          <w:marLeft w:val="640"/>
          <w:marRight w:val="0"/>
          <w:marTop w:val="0"/>
          <w:marBottom w:val="0"/>
          <w:divBdr>
            <w:top w:val="none" w:sz="0" w:space="0" w:color="auto"/>
            <w:left w:val="none" w:sz="0" w:space="0" w:color="auto"/>
            <w:bottom w:val="none" w:sz="0" w:space="0" w:color="auto"/>
            <w:right w:val="none" w:sz="0" w:space="0" w:color="auto"/>
          </w:divBdr>
        </w:div>
        <w:div w:id="581648195">
          <w:marLeft w:val="640"/>
          <w:marRight w:val="0"/>
          <w:marTop w:val="0"/>
          <w:marBottom w:val="0"/>
          <w:divBdr>
            <w:top w:val="none" w:sz="0" w:space="0" w:color="auto"/>
            <w:left w:val="none" w:sz="0" w:space="0" w:color="auto"/>
            <w:bottom w:val="none" w:sz="0" w:space="0" w:color="auto"/>
            <w:right w:val="none" w:sz="0" w:space="0" w:color="auto"/>
          </w:divBdr>
        </w:div>
        <w:div w:id="108547397">
          <w:marLeft w:val="640"/>
          <w:marRight w:val="0"/>
          <w:marTop w:val="0"/>
          <w:marBottom w:val="0"/>
          <w:divBdr>
            <w:top w:val="none" w:sz="0" w:space="0" w:color="auto"/>
            <w:left w:val="none" w:sz="0" w:space="0" w:color="auto"/>
            <w:bottom w:val="none" w:sz="0" w:space="0" w:color="auto"/>
            <w:right w:val="none" w:sz="0" w:space="0" w:color="auto"/>
          </w:divBdr>
        </w:div>
        <w:div w:id="1581210356">
          <w:marLeft w:val="640"/>
          <w:marRight w:val="0"/>
          <w:marTop w:val="0"/>
          <w:marBottom w:val="0"/>
          <w:divBdr>
            <w:top w:val="none" w:sz="0" w:space="0" w:color="auto"/>
            <w:left w:val="none" w:sz="0" w:space="0" w:color="auto"/>
            <w:bottom w:val="none" w:sz="0" w:space="0" w:color="auto"/>
            <w:right w:val="none" w:sz="0" w:space="0" w:color="auto"/>
          </w:divBdr>
        </w:div>
        <w:div w:id="1521702556">
          <w:marLeft w:val="640"/>
          <w:marRight w:val="0"/>
          <w:marTop w:val="0"/>
          <w:marBottom w:val="0"/>
          <w:divBdr>
            <w:top w:val="none" w:sz="0" w:space="0" w:color="auto"/>
            <w:left w:val="none" w:sz="0" w:space="0" w:color="auto"/>
            <w:bottom w:val="none" w:sz="0" w:space="0" w:color="auto"/>
            <w:right w:val="none" w:sz="0" w:space="0" w:color="auto"/>
          </w:divBdr>
        </w:div>
        <w:div w:id="982467454">
          <w:marLeft w:val="640"/>
          <w:marRight w:val="0"/>
          <w:marTop w:val="0"/>
          <w:marBottom w:val="0"/>
          <w:divBdr>
            <w:top w:val="none" w:sz="0" w:space="0" w:color="auto"/>
            <w:left w:val="none" w:sz="0" w:space="0" w:color="auto"/>
            <w:bottom w:val="none" w:sz="0" w:space="0" w:color="auto"/>
            <w:right w:val="none" w:sz="0" w:space="0" w:color="auto"/>
          </w:divBdr>
        </w:div>
        <w:div w:id="1360010160">
          <w:marLeft w:val="640"/>
          <w:marRight w:val="0"/>
          <w:marTop w:val="0"/>
          <w:marBottom w:val="0"/>
          <w:divBdr>
            <w:top w:val="none" w:sz="0" w:space="0" w:color="auto"/>
            <w:left w:val="none" w:sz="0" w:space="0" w:color="auto"/>
            <w:bottom w:val="none" w:sz="0" w:space="0" w:color="auto"/>
            <w:right w:val="none" w:sz="0" w:space="0" w:color="auto"/>
          </w:divBdr>
        </w:div>
        <w:div w:id="1292706198">
          <w:marLeft w:val="640"/>
          <w:marRight w:val="0"/>
          <w:marTop w:val="0"/>
          <w:marBottom w:val="0"/>
          <w:divBdr>
            <w:top w:val="none" w:sz="0" w:space="0" w:color="auto"/>
            <w:left w:val="none" w:sz="0" w:space="0" w:color="auto"/>
            <w:bottom w:val="none" w:sz="0" w:space="0" w:color="auto"/>
            <w:right w:val="none" w:sz="0" w:space="0" w:color="auto"/>
          </w:divBdr>
        </w:div>
        <w:div w:id="456680963">
          <w:marLeft w:val="640"/>
          <w:marRight w:val="0"/>
          <w:marTop w:val="0"/>
          <w:marBottom w:val="0"/>
          <w:divBdr>
            <w:top w:val="none" w:sz="0" w:space="0" w:color="auto"/>
            <w:left w:val="none" w:sz="0" w:space="0" w:color="auto"/>
            <w:bottom w:val="none" w:sz="0" w:space="0" w:color="auto"/>
            <w:right w:val="none" w:sz="0" w:space="0" w:color="auto"/>
          </w:divBdr>
        </w:div>
        <w:div w:id="385033236">
          <w:marLeft w:val="640"/>
          <w:marRight w:val="0"/>
          <w:marTop w:val="0"/>
          <w:marBottom w:val="0"/>
          <w:divBdr>
            <w:top w:val="none" w:sz="0" w:space="0" w:color="auto"/>
            <w:left w:val="none" w:sz="0" w:space="0" w:color="auto"/>
            <w:bottom w:val="none" w:sz="0" w:space="0" w:color="auto"/>
            <w:right w:val="none" w:sz="0" w:space="0" w:color="auto"/>
          </w:divBdr>
        </w:div>
        <w:div w:id="447047853">
          <w:marLeft w:val="640"/>
          <w:marRight w:val="0"/>
          <w:marTop w:val="0"/>
          <w:marBottom w:val="0"/>
          <w:divBdr>
            <w:top w:val="none" w:sz="0" w:space="0" w:color="auto"/>
            <w:left w:val="none" w:sz="0" w:space="0" w:color="auto"/>
            <w:bottom w:val="none" w:sz="0" w:space="0" w:color="auto"/>
            <w:right w:val="none" w:sz="0" w:space="0" w:color="auto"/>
          </w:divBdr>
        </w:div>
        <w:div w:id="1636331667">
          <w:marLeft w:val="640"/>
          <w:marRight w:val="0"/>
          <w:marTop w:val="0"/>
          <w:marBottom w:val="0"/>
          <w:divBdr>
            <w:top w:val="none" w:sz="0" w:space="0" w:color="auto"/>
            <w:left w:val="none" w:sz="0" w:space="0" w:color="auto"/>
            <w:bottom w:val="none" w:sz="0" w:space="0" w:color="auto"/>
            <w:right w:val="none" w:sz="0" w:space="0" w:color="auto"/>
          </w:divBdr>
        </w:div>
        <w:div w:id="1377007102">
          <w:marLeft w:val="640"/>
          <w:marRight w:val="0"/>
          <w:marTop w:val="0"/>
          <w:marBottom w:val="0"/>
          <w:divBdr>
            <w:top w:val="none" w:sz="0" w:space="0" w:color="auto"/>
            <w:left w:val="none" w:sz="0" w:space="0" w:color="auto"/>
            <w:bottom w:val="none" w:sz="0" w:space="0" w:color="auto"/>
            <w:right w:val="none" w:sz="0" w:space="0" w:color="auto"/>
          </w:divBdr>
        </w:div>
        <w:div w:id="913129403">
          <w:marLeft w:val="640"/>
          <w:marRight w:val="0"/>
          <w:marTop w:val="0"/>
          <w:marBottom w:val="0"/>
          <w:divBdr>
            <w:top w:val="none" w:sz="0" w:space="0" w:color="auto"/>
            <w:left w:val="none" w:sz="0" w:space="0" w:color="auto"/>
            <w:bottom w:val="none" w:sz="0" w:space="0" w:color="auto"/>
            <w:right w:val="none" w:sz="0" w:space="0" w:color="auto"/>
          </w:divBdr>
        </w:div>
        <w:div w:id="2121414876">
          <w:marLeft w:val="640"/>
          <w:marRight w:val="0"/>
          <w:marTop w:val="0"/>
          <w:marBottom w:val="0"/>
          <w:divBdr>
            <w:top w:val="none" w:sz="0" w:space="0" w:color="auto"/>
            <w:left w:val="none" w:sz="0" w:space="0" w:color="auto"/>
            <w:bottom w:val="none" w:sz="0" w:space="0" w:color="auto"/>
            <w:right w:val="none" w:sz="0" w:space="0" w:color="auto"/>
          </w:divBdr>
        </w:div>
        <w:div w:id="1609387270">
          <w:marLeft w:val="640"/>
          <w:marRight w:val="0"/>
          <w:marTop w:val="0"/>
          <w:marBottom w:val="0"/>
          <w:divBdr>
            <w:top w:val="none" w:sz="0" w:space="0" w:color="auto"/>
            <w:left w:val="none" w:sz="0" w:space="0" w:color="auto"/>
            <w:bottom w:val="none" w:sz="0" w:space="0" w:color="auto"/>
            <w:right w:val="none" w:sz="0" w:space="0" w:color="auto"/>
          </w:divBdr>
        </w:div>
        <w:div w:id="2081907073">
          <w:marLeft w:val="640"/>
          <w:marRight w:val="0"/>
          <w:marTop w:val="0"/>
          <w:marBottom w:val="0"/>
          <w:divBdr>
            <w:top w:val="none" w:sz="0" w:space="0" w:color="auto"/>
            <w:left w:val="none" w:sz="0" w:space="0" w:color="auto"/>
            <w:bottom w:val="none" w:sz="0" w:space="0" w:color="auto"/>
            <w:right w:val="none" w:sz="0" w:space="0" w:color="auto"/>
          </w:divBdr>
        </w:div>
        <w:div w:id="621810749">
          <w:marLeft w:val="640"/>
          <w:marRight w:val="0"/>
          <w:marTop w:val="0"/>
          <w:marBottom w:val="0"/>
          <w:divBdr>
            <w:top w:val="none" w:sz="0" w:space="0" w:color="auto"/>
            <w:left w:val="none" w:sz="0" w:space="0" w:color="auto"/>
            <w:bottom w:val="none" w:sz="0" w:space="0" w:color="auto"/>
            <w:right w:val="none" w:sz="0" w:space="0" w:color="auto"/>
          </w:divBdr>
        </w:div>
        <w:div w:id="2083480526">
          <w:marLeft w:val="640"/>
          <w:marRight w:val="0"/>
          <w:marTop w:val="0"/>
          <w:marBottom w:val="0"/>
          <w:divBdr>
            <w:top w:val="none" w:sz="0" w:space="0" w:color="auto"/>
            <w:left w:val="none" w:sz="0" w:space="0" w:color="auto"/>
            <w:bottom w:val="none" w:sz="0" w:space="0" w:color="auto"/>
            <w:right w:val="none" w:sz="0" w:space="0" w:color="auto"/>
          </w:divBdr>
        </w:div>
        <w:div w:id="192547819">
          <w:marLeft w:val="640"/>
          <w:marRight w:val="0"/>
          <w:marTop w:val="0"/>
          <w:marBottom w:val="0"/>
          <w:divBdr>
            <w:top w:val="none" w:sz="0" w:space="0" w:color="auto"/>
            <w:left w:val="none" w:sz="0" w:space="0" w:color="auto"/>
            <w:bottom w:val="none" w:sz="0" w:space="0" w:color="auto"/>
            <w:right w:val="none" w:sz="0" w:space="0" w:color="auto"/>
          </w:divBdr>
        </w:div>
        <w:div w:id="1297486722">
          <w:marLeft w:val="640"/>
          <w:marRight w:val="0"/>
          <w:marTop w:val="0"/>
          <w:marBottom w:val="0"/>
          <w:divBdr>
            <w:top w:val="none" w:sz="0" w:space="0" w:color="auto"/>
            <w:left w:val="none" w:sz="0" w:space="0" w:color="auto"/>
            <w:bottom w:val="none" w:sz="0" w:space="0" w:color="auto"/>
            <w:right w:val="none" w:sz="0" w:space="0" w:color="auto"/>
          </w:divBdr>
        </w:div>
        <w:div w:id="1770077128">
          <w:marLeft w:val="640"/>
          <w:marRight w:val="0"/>
          <w:marTop w:val="0"/>
          <w:marBottom w:val="0"/>
          <w:divBdr>
            <w:top w:val="none" w:sz="0" w:space="0" w:color="auto"/>
            <w:left w:val="none" w:sz="0" w:space="0" w:color="auto"/>
            <w:bottom w:val="none" w:sz="0" w:space="0" w:color="auto"/>
            <w:right w:val="none" w:sz="0" w:space="0" w:color="auto"/>
          </w:divBdr>
        </w:div>
        <w:div w:id="272248420">
          <w:marLeft w:val="640"/>
          <w:marRight w:val="0"/>
          <w:marTop w:val="0"/>
          <w:marBottom w:val="0"/>
          <w:divBdr>
            <w:top w:val="none" w:sz="0" w:space="0" w:color="auto"/>
            <w:left w:val="none" w:sz="0" w:space="0" w:color="auto"/>
            <w:bottom w:val="none" w:sz="0" w:space="0" w:color="auto"/>
            <w:right w:val="none" w:sz="0" w:space="0" w:color="auto"/>
          </w:divBdr>
        </w:div>
        <w:div w:id="893469592">
          <w:marLeft w:val="640"/>
          <w:marRight w:val="0"/>
          <w:marTop w:val="0"/>
          <w:marBottom w:val="0"/>
          <w:divBdr>
            <w:top w:val="none" w:sz="0" w:space="0" w:color="auto"/>
            <w:left w:val="none" w:sz="0" w:space="0" w:color="auto"/>
            <w:bottom w:val="none" w:sz="0" w:space="0" w:color="auto"/>
            <w:right w:val="none" w:sz="0" w:space="0" w:color="auto"/>
          </w:divBdr>
        </w:div>
        <w:div w:id="1265462408">
          <w:marLeft w:val="640"/>
          <w:marRight w:val="0"/>
          <w:marTop w:val="0"/>
          <w:marBottom w:val="0"/>
          <w:divBdr>
            <w:top w:val="none" w:sz="0" w:space="0" w:color="auto"/>
            <w:left w:val="none" w:sz="0" w:space="0" w:color="auto"/>
            <w:bottom w:val="none" w:sz="0" w:space="0" w:color="auto"/>
            <w:right w:val="none" w:sz="0" w:space="0" w:color="auto"/>
          </w:divBdr>
        </w:div>
        <w:div w:id="1074206939">
          <w:marLeft w:val="640"/>
          <w:marRight w:val="0"/>
          <w:marTop w:val="0"/>
          <w:marBottom w:val="0"/>
          <w:divBdr>
            <w:top w:val="none" w:sz="0" w:space="0" w:color="auto"/>
            <w:left w:val="none" w:sz="0" w:space="0" w:color="auto"/>
            <w:bottom w:val="none" w:sz="0" w:space="0" w:color="auto"/>
            <w:right w:val="none" w:sz="0" w:space="0" w:color="auto"/>
          </w:divBdr>
        </w:div>
        <w:div w:id="561336230">
          <w:marLeft w:val="640"/>
          <w:marRight w:val="0"/>
          <w:marTop w:val="0"/>
          <w:marBottom w:val="0"/>
          <w:divBdr>
            <w:top w:val="none" w:sz="0" w:space="0" w:color="auto"/>
            <w:left w:val="none" w:sz="0" w:space="0" w:color="auto"/>
            <w:bottom w:val="none" w:sz="0" w:space="0" w:color="auto"/>
            <w:right w:val="none" w:sz="0" w:space="0" w:color="auto"/>
          </w:divBdr>
        </w:div>
      </w:divsChild>
    </w:div>
    <w:div w:id="809127634">
      <w:bodyDiv w:val="1"/>
      <w:marLeft w:val="0"/>
      <w:marRight w:val="0"/>
      <w:marTop w:val="0"/>
      <w:marBottom w:val="0"/>
      <w:divBdr>
        <w:top w:val="none" w:sz="0" w:space="0" w:color="auto"/>
        <w:left w:val="none" w:sz="0" w:space="0" w:color="auto"/>
        <w:bottom w:val="none" w:sz="0" w:space="0" w:color="auto"/>
        <w:right w:val="none" w:sz="0" w:space="0" w:color="auto"/>
      </w:divBdr>
    </w:div>
    <w:div w:id="818114875">
      <w:bodyDiv w:val="1"/>
      <w:marLeft w:val="0"/>
      <w:marRight w:val="0"/>
      <w:marTop w:val="0"/>
      <w:marBottom w:val="0"/>
      <w:divBdr>
        <w:top w:val="none" w:sz="0" w:space="0" w:color="auto"/>
        <w:left w:val="none" w:sz="0" w:space="0" w:color="auto"/>
        <w:bottom w:val="none" w:sz="0" w:space="0" w:color="auto"/>
        <w:right w:val="none" w:sz="0" w:space="0" w:color="auto"/>
      </w:divBdr>
    </w:div>
    <w:div w:id="824710429">
      <w:bodyDiv w:val="1"/>
      <w:marLeft w:val="0"/>
      <w:marRight w:val="0"/>
      <w:marTop w:val="0"/>
      <w:marBottom w:val="0"/>
      <w:divBdr>
        <w:top w:val="none" w:sz="0" w:space="0" w:color="auto"/>
        <w:left w:val="none" w:sz="0" w:space="0" w:color="auto"/>
        <w:bottom w:val="none" w:sz="0" w:space="0" w:color="auto"/>
        <w:right w:val="none" w:sz="0" w:space="0" w:color="auto"/>
      </w:divBdr>
      <w:divsChild>
        <w:div w:id="951668805">
          <w:marLeft w:val="640"/>
          <w:marRight w:val="0"/>
          <w:marTop w:val="0"/>
          <w:marBottom w:val="0"/>
          <w:divBdr>
            <w:top w:val="none" w:sz="0" w:space="0" w:color="auto"/>
            <w:left w:val="none" w:sz="0" w:space="0" w:color="auto"/>
            <w:bottom w:val="none" w:sz="0" w:space="0" w:color="auto"/>
            <w:right w:val="none" w:sz="0" w:space="0" w:color="auto"/>
          </w:divBdr>
        </w:div>
        <w:div w:id="246308851">
          <w:marLeft w:val="640"/>
          <w:marRight w:val="0"/>
          <w:marTop w:val="0"/>
          <w:marBottom w:val="0"/>
          <w:divBdr>
            <w:top w:val="none" w:sz="0" w:space="0" w:color="auto"/>
            <w:left w:val="none" w:sz="0" w:space="0" w:color="auto"/>
            <w:bottom w:val="none" w:sz="0" w:space="0" w:color="auto"/>
            <w:right w:val="none" w:sz="0" w:space="0" w:color="auto"/>
          </w:divBdr>
        </w:div>
        <w:div w:id="343244309">
          <w:marLeft w:val="640"/>
          <w:marRight w:val="0"/>
          <w:marTop w:val="0"/>
          <w:marBottom w:val="0"/>
          <w:divBdr>
            <w:top w:val="none" w:sz="0" w:space="0" w:color="auto"/>
            <w:left w:val="none" w:sz="0" w:space="0" w:color="auto"/>
            <w:bottom w:val="none" w:sz="0" w:space="0" w:color="auto"/>
            <w:right w:val="none" w:sz="0" w:space="0" w:color="auto"/>
          </w:divBdr>
        </w:div>
        <w:div w:id="680855151">
          <w:marLeft w:val="640"/>
          <w:marRight w:val="0"/>
          <w:marTop w:val="0"/>
          <w:marBottom w:val="0"/>
          <w:divBdr>
            <w:top w:val="none" w:sz="0" w:space="0" w:color="auto"/>
            <w:left w:val="none" w:sz="0" w:space="0" w:color="auto"/>
            <w:bottom w:val="none" w:sz="0" w:space="0" w:color="auto"/>
            <w:right w:val="none" w:sz="0" w:space="0" w:color="auto"/>
          </w:divBdr>
        </w:div>
        <w:div w:id="1327509898">
          <w:marLeft w:val="640"/>
          <w:marRight w:val="0"/>
          <w:marTop w:val="0"/>
          <w:marBottom w:val="0"/>
          <w:divBdr>
            <w:top w:val="none" w:sz="0" w:space="0" w:color="auto"/>
            <w:left w:val="none" w:sz="0" w:space="0" w:color="auto"/>
            <w:bottom w:val="none" w:sz="0" w:space="0" w:color="auto"/>
            <w:right w:val="none" w:sz="0" w:space="0" w:color="auto"/>
          </w:divBdr>
        </w:div>
        <w:div w:id="573198919">
          <w:marLeft w:val="640"/>
          <w:marRight w:val="0"/>
          <w:marTop w:val="0"/>
          <w:marBottom w:val="0"/>
          <w:divBdr>
            <w:top w:val="none" w:sz="0" w:space="0" w:color="auto"/>
            <w:left w:val="none" w:sz="0" w:space="0" w:color="auto"/>
            <w:bottom w:val="none" w:sz="0" w:space="0" w:color="auto"/>
            <w:right w:val="none" w:sz="0" w:space="0" w:color="auto"/>
          </w:divBdr>
        </w:div>
        <w:div w:id="342558008">
          <w:marLeft w:val="640"/>
          <w:marRight w:val="0"/>
          <w:marTop w:val="0"/>
          <w:marBottom w:val="0"/>
          <w:divBdr>
            <w:top w:val="none" w:sz="0" w:space="0" w:color="auto"/>
            <w:left w:val="none" w:sz="0" w:space="0" w:color="auto"/>
            <w:bottom w:val="none" w:sz="0" w:space="0" w:color="auto"/>
            <w:right w:val="none" w:sz="0" w:space="0" w:color="auto"/>
          </w:divBdr>
        </w:div>
        <w:div w:id="734595775">
          <w:marLeft w:val="640"/>
          <w:marRight w:val="0"/>
          <w:marTop w:val="0"/>
          <w:marBottom w:val="0"/>
          <w:divBdr>
            <w:top w:val="none" w:sz="0" w:space="0" w:color="auto"/>
            <w:left w:val="none" w:sz="0" w:space="0" w:color="auto"/>
            <w:bottom w:val="none" w:sz="0" w:space="0" w:color="auto"/>
            <w:right w:val="none" w:sz="0" w:space="0" w:color="auto"/>
          </w:divBdr>
        </w:div>
        <w:div w:id="1570799077">
          <w:marLeft w:val="640"/>
          <w:marRight w:val="0"/>
          <w:marTop w:val="0"/>
          <w:marBottom w:val="0"/>
          <w:divBdr>
            <w:top w:val="none" w:sz="0" w:space="0" w:color="auto"/>
            <w:left w:val="none" w:sz="0" w:space="0" w:color="auto"/>
            <w:bottom w:val="none" w:sz="0" w:space="0" w:color="auto"/>
            <w:right w:val="none" w:sz="0" w:space="0" w:color="auto"/>
          </w:divBdr>
        </w:div>
        <w:div w:id="1982345994">
          <w:marLeft w:val="640"/>
          <w:marRight w:val="0"/>
          <w:marTop w:val="0"/>
          <w:marBottom w:val="0"/>
          <w:divBdr>
            <w:top w:val="none" w:sz="0" w:space="0" w:color="auto"/>
            <w:left w:val="none" w:sz="0" w:space="0" w:color="auto"/>
            <w:bottom w:val="none" w:sz="0" w:space="0" w:color="auto"/>
            <w:right w:val="none" w:sz="0" w:space="0" w:color="auto"/>
          </w:divBdr>
        </w:div>
        <w:div w:id="453715112">
          <w:marLeft w:val="640"/>
          <w:marRight w:val="0"/>
          <w:marTop w:val="0"/>
          <w:marBottom w:val="0"/>
          <w:divBdr>
            <w:top w:val="none" w:sz="0" w:space="0" w:color="auto"/>
            <w:left w:val="none" w:sz="0" w:space="0" w:color="auto"/>
            <w:bottom w:val="none" w:sz="0" w:space="0" w:color="auto"/>
            <w:right w:val="none" w:sz="0" w:space="0" w:color="auto"/>
          </w:divBdr>
        </w:div>
        <w:div w:id="1144354901">
          <w:marLeft w:val="640"/>
          <w:marRight w:val="0"/>
          <w:marTop w:val="0"/>
          <w:marBottom w:val="0"/>
          <w:divBdr>
            <w:top w:val="none" w:sz="0" w:space="0" w:color="auto"/>
            <w:left w:val="none" w:sz="0" w:space="0" w:color="auto"/>
            <w:bottom w:val="none" w:sz="0" w:space="0" w:color="auto"/>
            <w:right w:val="none" w:sz="0" w:space="0" w:color="auto"/>
          </w:divBdr>
        </w:div>
        <w:div w:id="132912471">
          <w:marLeft w:val="640"/>
          <w:marRight w:val="0"/>
          <w:marTop w:val="0"/>
          <w:marBottom w:val="0"/>
          <w:divBdr>
            <w:top w:val="none" w:sz="0" w:space="0" w:color="auto"/>
            <w:left w:val="none" w:sz="0" w:space="0" w:color="auto"/>
            <w:bottom w:val="none" w:sz="0" w:space="0" w:color="auto"/>
            <w:right w:val="none" w:sz="0" w:space="0" w:color="auto"/>
          </w:divBdr>
        </w:div>
        <w:div w:id="1014262749">
          <w:marLeft w:val="640"/>
          <w:marRight w:val="0"/>
          <w:marTop w:val="0"/>
          <w:marBottom w:val="0"/>
          <w:divBdr>
            <w:top w:val="none" w:sz="0" w:space="0" w:color="auto"/>
            <w:left w:val="none" w:sz="0" w:space="0" w:color="auto"/>
            <w:bottom w:val="none" w:sz="0" w:space="0" w:color="auto"/>
            <w:right w:val="none" w:sz="0" w:space="0" w:color="auto"/>
          </w:divBdr>
        </w:div>
        <w:div w:id="809131229">
          <w:marLeft w:val="640"/>
          <w:marRight w:val="0"/>
          <w:marTop w:val="0"/>
          <w:marBottom w:val="0"/>
          <w:divBdr>
            <w:top w:val="none" w:sz="0" w:space="0" w:color="auto"/>
            <w:left w:val="none" w:sz="0" w:space="0" w:color="auto"/>
            <w:bottom w:val="none" w:sz="0" w:space="0" w:color="auto"/>
            <w:right w:val="none" w:sz="0" w:space="0" w:color="auto"/>
          </w:divBdr>
        </w:div>
        <w:div w:id="515310909">
          <w:marLeft w:val="640"/>
          <w:marRight w:val="0"/>
          <w:marTop w:val="0"/>
          <w:marBottom w:val="0"/>
          <w:divBdr>
            <w:top w:val="none" w:sz="0" w:space="0" w:color="auto"/>
            <w:left w:val="none" w:sz="0" w:space="0" w:color="auto"/>
            <w:bottom w:val="none" w:sz="0" w:space="0" w:color="auto"/>
            <w:right w:val="none" w:sz="0" w:space="0" w:color="auto"/>
          </w:divBdr>
        </w:div>
        <w:div w:id="100345419">
          <w:marLeft w:val="640"/>
          <w:marRight w:val="0"/>
          <w:marTop w:val="0"/>
          <w:marBottom w:val="0"/>
          <w:divBdr>
            <w:top w:val="none" w:sz="0" w:space="0" w:color="auto"/>
            <w:left w:val="none" w:sz="0" w:space="0" w:color="auto"/>
            <w:bottom w:val="none" w:sz="0" w:space="0" w:color="auto"/>
            <w:right w:val="none" w:sz="0" w:space="0" w:color="auto"/>
          </w:divBdr>
        </w:div>
        <w:div w:id="682584356">
          <w:marLeft w:val="640"/>
          <w:marRight w:val="0"/>
          <w:marTop w:val="0"/>
          <w:marBottom w:val="0"/>
          <w:divBdr>
            <w:top w:val="none" w:sz="0" w:space="0" w:color="auto"/>
            <w:left w:val="none" w:sz="0" w:space="0" w:color="auto"/>
            <w:bottom w:val="none" w:sz="0" w:space="0" w:color="auto"/>
            <w:right w:val="none" w:sz="0" w:space="0" w:color="auto"/>
          </w:divBdr>
        </w:div>
        <w:div w:id="1003626297">
          <w:marLeft w:val="640"/>
          <w:marRight w:val="0"/>
          <w:marTop w:val="0"/>
          <w:marBottom w:val="0"/>
          <w:divBdr>
            <w:top w:val="none" w:sz="0" w:space="0" w:color="auto"/>
            <w:left w:val="none" w:sz="0" w:space="0" w:color="auto"/>
            <w:bottom w:val="none" w:sz="0" w:space="0" w:color="auto"/>
            <w:right w:val="none" w:sz="0" w:space="0" w:color="auto"/>
          </w:divBdr>
        </w:div>
        <w:div w:id="1681345541">
          <w:marLeft w:val="640"/>
          <w:marRight w:val="0"/>
          <w:marTop w:val="0"/>
          <w:marBottom w:val="0"/>
          <w:divBdr>
            <w:top w:val="none" w:sz="0" w:space="0" w:color="auto"/>
            <w:left w:val="none" w:sz="0" w:space="0" w:color="auto"/>
            <w:bottom w:val="none" w:sz="0" w:space="0" w:color="auto"/>
            <w:right w:val="none" w:sz="0" w:space="0" w:color="auto"/>
          </w:divBdr>
        </w:div>
        <w:div w:id="2107579004">
          <w:marLeft w:val="640"/>
          <w:marRight w:val="0"/>
          <w:marTop w:val="0"/>
          <w:marBottom w:val="0"/>
          <w:divBdr>
            <w:top w:val="none" w:sz="0" w:space="0" w:color="auto"/>
            <w:left w:val="none" w:sz="0" w:space="0" w:color="auto"/>
            <w:bottom w:val="none" w:sz="0" w:space="0" w:color="auto"/>
            <w:right w:val="none" w:sz="0" w:space="0" w:color="auto"/>
          </w:divBdr>
        </w:div>
        <w:div w:id="406264673">
          <w:marLeft w:val="640"/>
          <w:marRight w:val="0"/>
          <w:marTop w:val="0"/>
          <w:marBottom w:val="0"/>
          <w:divBdr>
            <w:top w:val="none" w:sz="0" w:space="0" w:color="auto"/>
            <w:left w:val="none" w:sz="0" w:space="0" w:color="auto"/>
            <w:bottom w:val="none" w:sz="0" w:space="0" w:color="auto"/>
            <w:right w:val="none" w:sz="0" w:space="0" w:color="auto"/>
          </w:divBdr>
        </w:div>
        <w:div w:id="1879777263">
          <w:marLeft w:val="640"/>
          <w:marRight w:val="0"/>
          <w:marTop w:val="0"/>
          <w:marBottom w:val="0"/>
          <w:divBdr>
            <w:top w:val="none" w:sz="0" w:space="0" w:color="auto"/>
            <w:left w:val="none" w:sz="0" w:space="0" w:color="auto"/>
            <w:bottom w:val="none" w:sz="0" w:space="0" w:color="auto"/>
            <w:right w:val="none" w:sz="0" w:space="0" w:color="auto"/>
          </w:divBdr>
        </w:div>
        <w:div w:id="500390654">
          <w:marLeft w:val="640"/>
          <w:marRight w:val="0"/>
          <w:marTop w:val="0"/>
          <w:marBottom w:val="0"/>
          <w:divBdr>
            <w:top w:val="none" w:sz="0" w:space="0" w:color="auto"/>
            <w:left w:val="none" w:sz="0" w:space="0" w:color="auto"/>
            <w:bottom w:val="none" w:sz="0" w:space="0" w:color="auto"/>
            <w:right w:val="none" w:sz="0" w:space="0" w:color="auto"/>
          </w:divBdr>
        </w:div>
        <w:div w:id="1558978298">
          <w:marLeft w:val="640"/>
          <w:marRight w:val="0"/>
          <w:marTop w:val="0"/>
          <w:marBottom w:val="0"/>
          <w:divBdr>
            <w:top w:val="none" w:sz="0" w:space="0" w:color="auto"/>
            <w:left w:val="none" w:sz="0" w:space="0" w:color="auto"/>
            <w:bottom w:val="none" w:sz="0" w:space="0" w:color="auto"/>
            <w:right w:val="none" w:sz="0" w:space="0" w:color="auto"/>
          </w:divBdr>
        </w:div>
        <w:div w:id="2025397765">
          <w:marLeft w:val="640"/>
          <w:marRight w:val="0"/>
          <w:marTop w:val="0"/>
          <w:marBottom w:val="0"/>
          <w:divBdr>
            <w:top w:val="none" w:sz="0" w:space="0" w:color="auto"/>
            <w:left w:val="none" w:sz="0" w:space="0" w:color="auto"/>
            <w:bottom w:val="none" w:sz="0" w:space="0" w:color="auto"/>
            <w:right w:val="none" w:sz="0" w:space="0" w:color="auto"/>
          </w:divBdr>
        </w:div>
        <w:div w:id="1157183104">
          <w:marLeft w:val="640"/>
          <w:marRight w:val="0"/>
          <w:marTop w:val="0"/>
          <w:marBottom w:val="0"/>
          <w:divBdr>
            <w:top w:val="none" w:sz="0" w:space="0" w:color="auto"/>
            <w:left w:val="none" w:sz="0" w:space="0" w:color="auto"/>
            <w:bottom w:val="none" w:sz="0" w:space="0" w:color="auto"/>
            <w:right w:val="none" w:sz="0" w:space="0" w:color="auto"/>
          </w:divBdr>
        </w:div>
        <w:div w:id="1774130769">
          <w:marLeft w:val="640"/>
          <w:marRight w:val="0"/>
          <w:marTop w:val="0"/>
          <w:marBottom w:val="0"/>
          <w:divBdr>
            <w:top w:val="none" w:sz="0" w:space="0" w:color="auto"/>
            <w:left w:val="none" w:sz="0" w:space="0" w:color="auto"/>
            <w:bottom w:val="none" w:sz="0" w:space="0" w:color="auto"/>
            <w:right w:val="none" w:sz="0" w:space="0" w:color="auto"/>
          </w:divBdr>
        </w:div>
        <w:div w:id="618493262">
          <w:marLeft w:val="640"/>
          <w:marRight w:val="0"/>
          <w:marTop w:val="0"/>
          <w:marBottom w:val="0"/>
          <w:divBdr>
            <w:top w:val="none" w:sz="0" w:space="0" w:color="auto"/>
            <w:left w:val="none" w:sz="0" w:space="0" w:color="auto"/>
            <w:bottom w:val="none" w:sz="0" w:space="0" w:color="auto"/>
            <w:right w:val="none" w:sz="0" w:space="0" w:color="auto"/>
          </w:divBdr>
        </w:div>
        <w:div w:id="1575162220">
          <w:marLeft w:val="640"/>
          <w:marRight w:val="0"/>
          <w:marTop w:val="0"/>
          <w:marBottom w:val="0"/>
          <w:divBdr>
            <w:top w:val="none" w:sz="0" w:space="0" w:color="auto"/>
            <w:left w:val="none" w:sz="0" w:space="0" w:color="auto"/>
            <w:bottom w:val="none" w:sz="0" w:space="0" w:color="auto"/>
            <w:right w:val="none" w:sz="0" w:space="0" w:color="auto"/>
          </w:divBdr>
        </w:div>
        <w:div w:id="2042239736">
          <w:marLeft w:val="640"/>
          <w:marRight w:val="0"/>
          <w:marTop w:val="0"/>
          <w:marBottom w:val="0"/>
          <w:divBdr>
            <w:top w:val="none" w:sz="0" w:space="0" w:color="auto"/>
            <w:left w:val="none" w:sz="0" w:space="0" w:color="auto"/>
            <w:bottom w:val="none" w:sz="0" w:space="0" w:color="auto"/>
            <w:right w:val="none" w:sz="0" w:space="0" w:color="auto"/>
          </w:divBdr>
        </w:div>
        <w:div w:id="790394730">
          <w:marLeft w:val="640"/>
          <w:marRight w:val="0"/>
          <w:marTop w:val="0"/>
          <w:marBottom w:val="0"/>
          <w:divBdr>
            <w:top w:val="none" w:sz="0" w:space="0" w:color="auto"/>
            <w:left w:val="none" w:sz="0" w:space="0" w:color="auto"/>
            <w:bottom w:val="none" w:sz="0" w:space="0" w:color="auto"/>
            <w:right w:val="none" w:sz="0" w:space="0" w:color="auto"/>
          </w:divBdr>
        </w:div>
        <w:div w:id="1233195354">
          <w:marLeft w:val="640"/>
          <w:marRight w:val="0"/>
          <w:marTop w:val="0"/>
          <w:marBottom w:val="0"/>
          <w:divBdr>
            <w:top w:val="none" w:sz="0" w:space="0" w:color="auto"/>
            <w:left w:val="none" w:sz="0" w:space="0" w:color="auto"/>
            <w:bottom w:val="none" w:sz="0" w:space="0" w:color="auto"/>
            <w:right w:val="none" w:sz="0" w:space="0" w:color="auto"/>
          </w:divBdr>
        </w:div>
        <w:div w:id="648898540">
          <w:marLeft w:val="640"/>
          <w:marRight w:val="0"/>
          <w:marTop w:val="0"/>
          <w:marBottom w:val="0"/>
          <w:divBdr>
            <w:top w:val="none" w:sz="0" w:space="0" w:color="auto"/>
            <w:left w:val="none" w:sz="0" w:space="0" w:color="auto"/>
            <w:bottom w:val="none" w:sz="0" w:space="0" w:color="auto"/>
            <w:right w:val="none" w:sz="0" w:space="0" w:color="auto"/>
          </w:divBdr>
        </w:div>
        <w:div w:id="1602570316">
          <w:marLeft w:val="640"/>
          <w:marRight w:val="0"/>
          <w:marTop w:val="0"/>
          <w:marBottom w:val="0"/>
          <w:divBdr>
            <w:top w:val="none" w:sz="0" w:space="0" w:color="auto"/>
            <w:left w:val="none" w:sz="0" w:space="0" w:color="auto"/>
            <w:bottom w:val="none" w:sz="0" w:space="0" w:color="auto"/>
            <w:right w:val="none" w:sz="0" w:space="0" w:color="auto"/>
          </w:divBdr>
        </w:div>
        <w:div w:id="538205780">
          <w:marLeft w:val="640"/>
          <w:marRight w:val="0"/>
          <w:marTop w:val="0"/>
          <w:marBottom w:val="0"/>
          <w:divBdr>
            <w:top w:val="none" w:sz="0" w:space="0" w:color="auto"/>
            <w:left w:val="none" w:sz="0" w:space="0" w:color="auto"/>
            <w:bottom w:val="none" w:sz="0" w:space="0" w:color="auto"/>
            <w:right w:val="none" w:sz="0" w:space="0" w:color="auto"/>
          </w:divBdr>
        </w:div>
        <w:div w:id="1578323577">
          <w:marLeft w:val="640"/>
          <w:marRight w:val="0"/>
          <w:marTop w:val="0"/>
          <w:marBottom w:val="0"/>
          <w:divBdr>
            <w:top w:val="none" w:sz="0" w:space="0" w:color="auto"/>
            <w:left w:val="none" w:sz="0" w:space="0" w:color="auto"/>
            <w:bottom w:val="none" w:sz="0" w:space="0" w:color="auto"/>
            <w:right w:val="none" w:sz="0" w:space="0" w:color="auto"/>
          </w:divBdr>
        </w:div>
        <w:div w:id="554896560">
          <w:marLeft w:val="640"/>
          <w:marRight w:val="0"/>
          <w:marTop w:val="0"/>
          <w:marBottom w:val="0"/>
          <w:divBdr>
            <w:top w:val="none" w:sz="0" w:space="0" w:color="auto"/>
            <w:left w:val="none" w:sz="0" w:space="0" w:color="auto"/>
            <w:bottom w:val="none" w:sz="0" w:space="0" w:color="auto"/>
            <w:right w:val="none" w:sz="0" w:space="0" w:color="auto"/>
          </w:divBdr>
        </w:div>
        <w:div w:id="1093234996">
          <w:marLeft w:val="640"/>
          <w:marRight w:val="0"/>
          <w:marTop w:val="0"/>
          <w:marBottom w:val="0"/>
          <w:divBdr>
            <w:top w:val="none" w:sz="0" w:space="0" w:color="auto"/>
            <w:left w:val="none" w:sz="0" w:space="0" w:color="auto"/>
            <w:bottom w:val="none" w:sz="0" w:space="0" w:color="auto"/>
            <w:right w:val="none" w:sz="0" w:space="0" w:color="auto"/>
          </w:divBdr>
        </w:div>
        <w:div w:id="223835931">
          <w:marLeft w:val="640"/>
          <w:marRight w:val="0"/>
          <w:marTop w:val="0"/>
          <w:marBottom w:val="0"/>
          <w:divBdr>
            <w:top w:val="none" w:sz="0" w:space="0" w:color="auto"/>
            <w:left w:val="none" w:sz="0" w:space="0" w:color="auto"/>
            <w:bottom w:val="none" w:sz="0" w:space="0" w:color="auto"/>
            <w:right w:val="none" w:sz="0" w:space="0" w:color="auto"/>
          </w:divBdr>
        </w:div>
        <w:div w:id="1684554673">
          <w:marLeft w:val="640"/>
          <w:marRight w:val="0"/>
          <w:marTop w:val="0"/>
          <w:marBottom w:val="0"/>
          <w:divBdr>
            <w:top w:val="none" w:sz="0" w:space="0" w:color="auto"/>
            <w:left w:val="none" w:sz="0" w:space="0" w:color="auto"/>
            <w:bottom w:val="none" w:sz="0" w:space="0" w:color="auto"/>
            <w:right w:val="none" w:sz="0" w:space="0" w:color="auto"/>
          </w:divBdr>
        </w:div>
        <w:div w:id="2058622961">
          <w:marLeft w:val="640"/>
          <w:marRight w:val="0"/>
          <w:marTop w:val="0"/>
          <w:marBottom w:val="0"/>
          <w:divBdr>
            <w:top w:val="none" w:sz="0" w:space="0" w:color="auto"/>
            <w:left w:val="none" w:sz="0" w:space="0" w:color="auto"/>
            <w:bottom w:val="none" w:sz="0" w:space="0" w:color="auto"/>
            <w:right w:val="none" w:sz="0" w:space="0" w:color="auto"/>
          </w:divBdr>
        </w:div>
        <w:div w:id="2129817832">
          <w:marLeft w:val="640"/>
          <w:marRight w:val="0"/>
          <w:marTop w:val="0"/>
          <w:marBottom w:val="0"/>
          <w:divBdr>
            <w:top w:val="none" w:sz="0" w:space="0" w:color="auto"/>
            <w:left w:val="none" w:sz="0" w:space="0" w:color="auto"/>
            <w:bottom w:val="none" w:sz="0" w:space="0" w:color="auto"/>
            <w:right w:val="none" w:sz="0" w:space="0" w:color="auto"/>
          </w:divBdr>
        </w:div>
        <w:div w:id="263272128">
          <w:marLeft w:val="640"/>
          <w:marRight w:val="0"/>
          <w:marTop w:val="0"/>
          <w:marBottom w:val="0"/>
          <w:divBdr>
            <w:top w:val="none" w:sz="0" w:space="0" w:color="auto"/>
            <w:left w:val="none" w:sz="0" w:space="0" w:color="auto"/>
            <w:bottom w:val="none" w:sz="0" w:space="0" w:color="auto"/>
            <w:right w:val="none" w:sz="0" w:space="0" w:color="auto"/>
          </w:divBdr>
        </w:div>
        <w:div w:id="1981811997">
          <w:marLeft w:val="640"/>
          <w:marRight w:val="0"/>
          <w:marTop w:val="0"/>
          <w:marBottom w:val="0"/>
          <w:divBdr>
            <w:top w:val="none" w:sz="0" w:space="0" w:color="auto"/>
            <w:left w:val="none" w:sz="0" w:space="0" w:color="auto"/>
            <w:bottom w:val="none" w:sz="0" w:space="0" w:color="auto"/>
            <w:right w:val="none" w:sz="0" w:space="0" w:color="auto"/>
          </w:divBdr>
        </w:div>
        <w:div w:id="371226749">
          <w:marLeft w:val="640"/>
          <w:marRight w:val="0"/>
          <w:marTop w:val="0"/>
          <w:marBottom w:val="0"/>
          <w:divBdr>
            <w:top w:val="none" w:sz="0" w:space="0" w:color="auto"/>
            <w:left w:val="none" w:sz="0" w:space="0" w:color="auto"/>
            <w:bottom w:val="none" w:sz="0" w:space="0" w:color="auto"/>
            <w:right w:val="none" w:sz="0" w:space="0" w:color="auto"/>
          </w:divBdr>
        </w:div>
        <w:div w:id="2139255235">
          <w:marLeft w:val="640"/>
          <w:marRight w:val="0"/>
          <w:marTop w:val="0"/>
          <w:marBottom w:val="0"/>
          <w:divBdr>
            <w:top w:val="none" w:sz="0" w:space="0" w:color="auto"/>
            <w:left w:val="none" w:sz="0" w:space="0" w:color="auto"/>
            <w:bottom w:val="none" w:sz="0" w:space="0" w:color="auto"/>
            <w:right w:val="none" w:sz="0" w:space="0" w:color="auto"/>
          </w:divBdr>
        </w:div>
        <w:div w:id="11078863">
          <w:marLeft w:val="640"/>
          <w:marRight w:val="0"/>
          <w:marTop w:val="0"/>
          <w:marBottom w:val="0"/>
          <w:divBdr>
            <w:top w:val="none" w:sz="0" w:space="0" w:color="auto"/>
            <w:left w:val="none" w:sz="0" w:space="0" w:color="auto"/>
            <w:bottom w:val="none" w:sz="0" w:space="0" w:color="auto"/>
            <w:right w:val="none" w:sz="0" w:space="0" w:color="auto"/>
          </w:divBdr>
        </w:div>
        <w:div w:id="1908954947">
          <w:marLeft w:val="640"/>
          <w:marRight w:val="0"/>
          <w:marTop w:val="0"/>
          <w:marBottom w:val="0"/>
          <w:divBdr>
            <w:top w:val="none" w:sz="0" w:space="0" w:color="auto"/>
            <w:left w:val="none" w:sz="0" w:space="0" w:color="auto"/>
            <w:bottom w:val="none" w:sz="0" w:space="0" w:color="auto"/>
            <w:right w:val="none" w:sz="0" w:space="0" w:color="auto"/>
          </w:divBdr>
        </w:div>
        <w:div w:id="1077555173">
          <w:marLeft w:val="640"/>
          <w:marRight w:val="0"/>
          <w:marTop w:val="0"/>
          <w:marBottom w:val="0"/>
          <w:divBdr>
            <w:top w:val="none" w:sz="0" w:space="0" w:color="auto"/>
            <w:left w:val="none" w:sz="0" w:space="0" w:color="auto"/>
            <w:bottom w:val="none" w:sz="0" w:space="0" w:color="auto"/>
            <w:right w:val="none" w:sz="0" w:space="0" w:color="auto"/>
          </w:divBdr>
        </w:div>
        <w:div w:id="1970741687">
          <w:marLeft w:val="640"/>
          <w:marRight w:val="0"/>
          <w:marTop w:val="0"/>
          <w:marBottom w:val="0"/>
          <w:divBdr>
            <w:top w:val="none" w:sz="0" w:space="0" w:color="auto"/>
            <w:left w:val="none" w:sz="0" w:space="0" w:color="auto"/>
            <w:bottom w:val="none" w:sz="0" w:space="0" w:color="auto"/>
            <w:right w:val="none" w:sz="0" w:space="0" w:color="auto"/>
          </w:divBdr>
        </w:div>
        <w:div w:id="1966112728">
          <w:marLeft w:val="640"/>
          <w:marRight w:val="0"/>
          <w:marTop w:val="0"/>
          <w:marBottom w:val="0"/>
          <w:divBdr>
            <w:top w:val="none" w:sz="0" w:space="0" w:color="auto"/>
            <w:left w:val="none" w:sz="0" w:space="0" w:color="auto"/>
            <w:bottom w:val="none" w:sz="0" w:space="0" w:color="auto"/>
            <w:right w:val="none" w:sz="0" w:space="0" w:color="auto"/>
          </w:divBdr>
        </w:div>
        <w:div w:id="836846865">
          <w:marLeft w:val="640"/>
          <w:marRight w:val="0"/>
          <w:marTop w:val="0"/>
          <w:marBottom w:val="0"/>
          <w:divBdr>
            <w:top w:val="none" w:sz="0" w:space="0" w:color="auto"/>
            <w:left w:val="none" w:sz="0" w:space="0" w:color="auto"/>
            <w:bottom w:val="none" w:sz="0" w:space="0" w:color="auto"/>
            <w:right w:val="none" w:sz="0" w:space="0" w:color="auto"/>
          </w:divBdr>
        </w:div>
        <w:div w:id="1067916274">
          <w:marLeft w:val="640"/>
          <w:marRight w:val="0"/>
          <w:marTop w:val="0"/>
          <w:marBottom w:val="0"/>
          <w:divBdr>
            <w:top w:val="none" w:sz="0" w:space="0" w:color="auto"/>
            <w:left w:val="none" w:sz="0" w:space="0" w:color="auto"/>
            <w:bottom w:val="none" w:sz="0" w:space="0" w:color="auto"/>
            <w:right w:val="none" w:sz="0" w:space="0" w:color="auto"/>
          </w:divBdr>
        </w:div>
        <w:div w:id="498158097">
          <w:marLeft w:val="640"/>
          <w:marRight w:val="0"/>
          <w:marTop w:val="0"/>
          <w:marBottom w:val="0"/>
          <w:divBdr>
            <w:top w:val="none" w:sz="0" w:space="0" w:color="auto"/>
            <w:left w:val="none" w:sz="0" w:space="0" w:color="auto"/>
            <w:bottom w:val="none" w:sz="0" w:space="0" w:color="auto"/>
            <w:right w:val="none" w:sz="0" w:space="0" w:color="auto"/>
          </w:divBdr>
        </w:div>
        <w:div w:id="513568008">
          <w:marLeft w:val="640"/>
          <w:marRight w:val="0"/>
          <w:marTop w:val="0"/>
          <w:marBottom w:val="0"/>
          <w:divBdr>
            <w:top w:val="none" w:sz="0" w:space="0" w:color="auto"/>
            <w:left w:val="none" w:sz="0" w:space="0" w:color="auto"/>
            <w:bottom w:val="none" w:sz="0" w:space="0" w:color="auto"/>
            <w:right w:val="none" w:sz="0" w:space="0" w:color="auto"/>
          </w:divBdr>
        </w:div>
        <w:div w:id="2133132218">
          <w:marLeft w:val="640"/>
          <w:marRight w:val="0"/>
          <w:marTop w:val="0"/>
          <w:marBottom w:val="0"/>
          <w:divBdr>
            <w:top w:val="none" w:sz="0" w:space="0" w:color="auto"/>
            <w:left w:val="none" w:sz="0" w:space="0" w:color="auto"/>
            <w:bottom w:val="none" w:sz="0" w:space="0" w:color="auto"/>
            <w:right w:val="none" w:sz="0" w:space="0" w:color="auto"/>
          </w:divBdr>
        </w:div>
        <w:div w:id="298732536">
          <w:marLeft w:val="640"/>
          <w:marRight w:val="0"/>
          <w:marTop w:val="0"/>
          <w:marBottom w:val="0"/>
          <w:divBdr>
            <w:top w:val="none" w:sz="0" w:space="0" w:color="auto"/>
            <w:left w:val="none" w:sz="0" w:space="0" w:color="auto"/>
            <w:bottom w:val="none" w:sz="0" w:space="0" w:color="auto"/>
            <w:right w:val="none" w:sz="0" w:space="0" w:color="auto"/>
          </w:divBdr>
        </w:div>
        <w:div w:id="2102873531">
          <w:marLeft w:val="640"/>
          <w:marRight w:val="0"/>
          <w:marTop w:val="0"/>
          <w:marBottom w:val="0"/>
          <w:divBdr>
            <w:top w:val="none" w:sz="0" w:space="0" w:color="auto"/>
            <w:left w:val="none" w:sz="0" w:space="0" w:color="auto"/>
            <w:bottom w:val="none" w:sz="0" w:space="0" w:color="auto"/>
            <w:right w:val="none" w:sz="0" w:space="0" w:color="auto"/>
          </w:divBdr>
        </w:div>
        <w:div w:id="541409356">
          <w:marLeft w:val="640"/>
          <w:marRight w:val="0"/>
          <w:marTop w:val="0"/>
          <w:marBottom w:val="0"/>
          <w:divBdr>
            <w:top w:val="none" w:sz="0" w:space="0" w:color="auto"/>
            <w:left w:val="none" w:sz="0" w:space="0" w:color="auto"/>
            <w:bottom w:val="none" w:sz="0" w:space="0" w:color="auto"/>
            <w:right w:val="none" w:sz="0" w:space="0" w:color="auto"/>
          </w:divBdr>
        </w:div>
        <w:div w:id="992490957">
          <w:marLeft w:val="640"/>
          <w:marRight w:val="0"/>
          <w:marTop w:val="0"/>
          <w:marBottom w:val="0"/>
          <w:divBdr>
            <w:top w:val="none" w:sz="0" w:space="0" w:color="auto"/>
            <w:left w:val="none" w:sz="0" w:space="0" w:color="auto"/>
            <w:bottom w:val="none" w:sz="0" w:space="0" w:color="auto"/>
            <w:right w:val="none" w:sz="0" w:space="0" w:color="auto"/>
          </w:divBdr>
        </w:div>
        <w:div w:id="374081445">
          <w:marLeft w:val="640"/>
          <w:marRight w:val="0"/>
          <w:marTop w:val="0"/>
          <w:marBottom w:val="0"/>
          <w:divBdr>
            <w:top w:val="none" w:sz="0" w:space="0" w:color="auto"/>
            <w:left w:val="none" w:sz="0" w:space="0" w:color="auto"/>
            <w:bottom w:val="none" w:sz="0" w:space="0" w:color="auto"/>
            <w:right w:val="none" w:sz="0" w:space="0" w:color="auto"/>
          </w:divBdr>
        </w:div>
        <w:div w:id="1299460744">
          <w:marLeft w:val="640"/>
          <w:marRight w:val="0"/>
          <w:marTop w:val="0"/>
          <w:marBottom w:val="0"/>
          <w:divBdr>
            <w:top w:val="none" w:sz="0" w:space="0" w:color="auto"/>
            <w:left w:val="none" w:sz="0" w:space="0" w:color="auto"/>
            <w:bottom w:val="none" w:sz="0" w:space="0" w:color="auto"/>
            <w:right w:val="none" w:sz="0" w:space="0" w:color="auto"/>
          </w:divBdr>
        </w:div>
        <w:div w:id="787939610">
          <w:marLeft w:val="640"/>
          <w:marRight w:val="0"/>
          <w:marTop w:val="0"/>
          <w:marBottom w:val="0"/>
          <w:divBdr>
            <w:top w:val="none" w:sz="0" w:space="0" w:color="auto"/>
            <w:left w:val="none" w:sz="0" w:space="0" w:color="auto"/>
            <w:bottom w:val="none" w:sz="0" w:space="0" w:color="auto"/>
            <w:right w:val="none" w:sz="0" w:space="0" w:color="auto"/>
          </w:divBdr>
        </w:div>
        <w:div w:id="1504927860">
          <w:marLeft w:val="640"/>
          <w:marRight w:val="0"/>
          <w:marTop w:val="0"/>
          <w:marBottom w:val="0"/>
          <w:divBdr>
            <w:top w:val="none" w:sz="0" w:space="0" w:color="auto"/>
            <w:left w:val="none" w:sz="0" w:space="0" w:color="auto"/>
            <w:bottom w:val="none" w:sz="0" w:space="0" w:color="auto"/>
            <w:right w:val="none" w:sz="0" w:space="0" w:color="auto"/>
          </w:divBdr>
        </w:div>
        <w:div w:id="1697735832">
          <w:marLeft w:val="640"/>
          <w:marRight w:val="0"/>
          <w:marTop w:val="0"/>
          <w:marBottom w:val="0"/>
          <w:divBdr>
            <w:top w:val="none" w:sz="0" w:space="0" w:color="auto"/>
            <w:left w:val="none" w:sz="0" w:space="0" w:color="auto"/>
            <w:bottom w:val="none" w:sz="0" w:space="0" w:color="auto"/>
            <w:right w:val="none" w:sz="0" w:space="0" w:color="auto"/>
          </w:divBdr>
        </w:div>
        <w:div w:id="1384518759">
          <w:marLeft w:val="640"/>
          <w:marRight w:val="0"/>
          <w:marTop w:val="0"/>
          <w:marBottom w:val="0"/>
          <w:divBdr>
            <w:top w:val="none" w:sz="0" w:space="0" w:color="auto"/>
            <w:left w:val="none" w:sz="0" w:space="0" w:color="auto"/>
            <w:bottom w:val="none" w:sz="0" w:space="0" w:color="auto"/>
            <w:right w:val="none" w:sz="0" w:space="0" w:color="auto"/>
          </w:divBdr>
        </w:div>
        <w:div w:id="1260916453">
          <w:marLeft w:val="640"/>
          <w:marRight w:val="0"/>
          <w:marTop w:val="0"/>
          <w:marBottom w:val="0"/>
          <w:divBdr>
            <w:top w:val="none" w:sz="0" w:space="0" w:color="auto"/>
            <w:left w:val="none" w:sz="0" w:space="0" w:color="auto"/>
            <w:bottom w:val="none" w:sz="0" w:space="0" w:color="auto"/>
            <w:right w:val="none" w:sz="0" w:space="0" w:color="auto"/>
          </w:divBdr>
        </w:div>
        <w:div w:id="1662734018">
          <w:marLeft w:val="640"/>
          <w:marRight w:val="0"/>
          <w:marTop w:val="0"/>
          <w:marBottom w:val="0"/>
          <w:divBdr>
            <w:top w:val="none" w:sz="0" w:space="0" w:color="auto"/>
            <w:left w:val="none" w:sz="0" w:space="0" w:color="auto"/>
            <w:bottom w:val="none" w:sz="0" w:space="0" w:color="auto"/>
            <w:right w:val="none" w:sz="0" w:space="0" w:color="auto"/>
          </w:divBdr>
        </w:div>
        <w:div w:id="346492739">
          <w:marLeft w:val="640"/>
          <w:marRight w:val="0"/>
          <w:marTop w:val="0"/>
          <w:marBottom w:val="0"/>
          <w:divBdr>
            <w:top w:val="none" w:sz="0" w:space="0" w:color="auto"/>
            <w:left w:val="none" w:sz="0" w:space="0" w:color="auto"/>
            <w:bottom w:val="none" w:sz="0" w:space="0" w:color="auto"/>
            <w:right w:val="none" w:sz="0" w:space="0" w:color="auto"/>
          </w:divBdr>
        </w:div>
        <w:div w:id="316112837">
          <w:marLeft w:val="640"/>
          <w:marRight w:val="0"/>
          <w:marTop w:val="0"/>
          <w:marBottom w:val="0"/>
          <w:divBdr>
            <w:top w:val="none" w:sz="0" w:space="0" w:color="auto"/>
            <w:left w:val="none" w:sz="0" w:space="0" w:color="auto"/>
            <w:bottom w:val="none" w:sz="0" w:space="0" w:color="auto"/>
            <w:right w:val="none" w:sz="0" w:space="0" w:color="auto"/>
          </w:divBdr>
        </w:div>
        <w:div w:id="1340305385">
          <w:marLeft w:val="640"/>
          <w:marRight w:val="0"/>
          <w:marTop w:val="0"/>
          <w:marBottom w:val="0"/>
          <w:divBdr>
            <w:top w:val="none" w:sz="0" w:space="0" w:color="auto"/>
            <w:left w:val="none" w:sz="0" w:space="0" w:color="auto"/>
            <w:bottom w:val="none" w:sz="0" w:space="0" w:color="auto"/>
            <w:right w:val="none" w:sz="0" w:space="0" w:color="auto"/>
          </w:divBdr>
        </w:div>
        <w:div w:id="1690139026">
          <w:marLeft w:val="640"/>
          <w:marRight w:val="0"/>
          <w:marTop w:val="0"/>
          <w:marBottom w:val="0"/>
          <w:divBdr>
            <w:top w:val="none" w:sz="0" w:space="0" w:color="auto"/>
            <w:left w:val="none" w:sz="0" w:space="0" w:color="auto"/>
            <w:bottom w:val="none" w:sz="0" w:space="0" w:color="auto"/>
            <w:right w:val="none" w:sz="0" w:space="0" w:color="auto"/>
          </w:divBdr>
        </w:div>
        <w:div w:id="1885553658">
          <w:marLeft w:val="640"/>
          <w:marRight w:val="0"/>
          <w:marTop w:val="0"/>
          <w:marBottom w:val="0"/>
          <w:divBdr>
            <w:top w:val="none" w:sz="0" w:space="0" w:color="auto"/>
            <w:left w:val="none" w:sz="0" w:space="0" w:color="auto"/>
            <w:bottom w:val="none" w:sz="0" w:space="0" w:color="auto"/>
            <w:right w:val="none" w:sz="0" w:space="0" w:color="auto"/>
          </w:divBdr>
        </w:div>
        <w:div w:id="1981156457">
          <w:marLeft w:val="640"/>
          <w:marRight w:val="0"/>
          <w:marTop w:val="0"/>
          <w:marBottom w:val="0"/>
          <w:divBdr>
            <w:top w:val="none" w:sz="0" w:space="0" w:color="auto"/>
            <w:left w:val="none" w:sz="0" w:space="0" w:color="auto"/>
            <w:bottom w:val="none" w:sz="0" w:space="0" w:color="auto"/>
            <w:right w:val="none" w:sz="0" w:space="0" w:color="auto"/>
          </w:divBdr>
        </w:div>
        <w:div w:id="446967887">
          <w:marLeft w:val="640"/>
          <w:marRight w:val="0"/>
          <w:marTop w:val="0"/>
          <w:marBottom w:val="0"/>
          <w:divBdr>
            <w:top w:val="none" w:sz="0" w:space="0" w:color="auto"/>
            <w:left w:val="none" w:sz="0" w:space="0" w:color="auto"/>
            <w:bottom w:val="none" w:sz="0" w:space="0" w:color="auto"/>
            <w:right w:val="none" w:sz="0" w:space="0" w:color="auto"/>
          </w:divBdr>
        </w:div>
        <w:div w:id="1648900961">
          <w:marLeft w:val="640"/>
          <w:marRight w:val="0"/>
          <w:marTop w:val="0"/>
          <w:marBottom w:val="0"/>
          <w:divBdr>
            <w:top w:val="none" w:sz="0" w:space="0" w:color="auto"/>
            <w:left w:val="none" w:sz="0" w:space="0" w:color="auto"/>
            <w:bottom w:val="none" w:sz="0" w:space="0" w:color="auto"/>
            <w:right w:val="none" w:sz="0" w:space="0" w:color="auto"/>
          </w:divBdr>
        </w:div>
        <w:div w:id="594092686">
          <w:marLeft w:val="640"/>
          <w:marRight w:val="0"/>
          <w:marTop w:val="0"/>
          <w:marBottom w:val="0"/>
          <w:divBdr>
            <w:top w:val="none" w:sz="0" w:space="0" w:color="auto"/>
            <w:left w:val="none" w:sz="0" w:space="0" w:color="auto"/>
            <w:bottom w:val="none" w:sz="0" w:space="0" w:color="auto"/>
            <w:right w:val="none" w:sz="0" w:space="0" w:color="auto"/>
          </w:divBdr>
        </w:div>
        <w:div w:id="704645798">
          <w:marLeft w:val="640"/>
          <w:marRight w:val="0"/>
          <w:marTop w:val="0"/>
          <w:marBottom w:val="0"/>
          <w:divBdr>
            <w:top w:val="none" w:sz="0" w:space="0" w:color="auto"/>
            <w:left w:val="none" w:sz="0" w:space="0" w:color="auto"/>
            <w:bottom w:val="none" w:sz="0" w:space="0" w:color="auto"/>
            <w:right w:val="none" w:sz="0" w:space="0" w:color="auto"/>
          </w:divBdr>
        </w:div>
        <w:div w:id="515072719">
          <w:marLeft w:val="640"/>
          <w:marRight w:val="0"/>
          <w:marTop w:val="0"/>
          <w:marBottom w:val="0"/>
          <w:divBdr>
            <w:top w:val="none" w:sz="0" w:space="0" w:color="auto"/>
            <w:left w:val="none" w:sz="0" w:space="0" w:color="auto"/>
            <w:bottom w:val="none" w:sz="0" w:space="0" w:color="auto"/>
            <w:right w:val="none" w:sz="0" w:space="0" w:color="auto"/>
          </w:divBdr>
        </w:div>
        <w:div w:id="1432698107">
          <w:marLeft w:val="640"/>
          <w:marRight w:val="0"/>
          <w:marTop w:val="0"/>
          <w:marBottom w:val="0"/>
          <w:divBdr>
            <w:top w:val="none" w:sz="0" w:space="0" w:color="auto"/>
            <w:left w:val="none" w:sz="0" w:space="0" w:color="auto"/>
            <w:bottom w:val="none" w:sz="0" w:space="0" w:color="auto"/>
            <w:right w:val="none" w:sz="0" w:space="0" w:color="auto"/>
          </w:divBdr>
        </w:div>
        <w:div w:id="1935937755">
          <w:marLeft w:val="640"/>
          <w:marRight w:val="0"/>
          <w:marTop w:val="0"/>
          <w:marBottom w:val="0"/>
          <w:divBdr>
            <w:top w:val="none" w:sz="0" w:space="0" w:color="auto"/>
            <w:left w:val="none" w:sz="0" w:space="0" w:color="auto"/>
            <w:bottom w:val="none" w:sz="0" w:space="0" w:color="auto"/>
            <w:right w:val="none" w:sz="0" w:space="0" w:color="auto"/>
          </w:divBdr>
        </w:div>
        <w:div w:id="909777074">
          <w:marLeft w:val="640"/>
          <w:marRight w:val="0"/>
          <w:marTop w:val="0"/>
          <w:marBottom w:val="0"/>
          <w:divBdr>
            <w:top w:val="none" w:sz="0" w:space="0" w:color="auto"/>
            <w:left w:val="none" w:sz="0" w:space="0" w:color="auto"/>
            <w:bottom w:val="none" w:sz="0" w:space="0" w:color="auto"/>
            <w:right w:val="none" w:sz="0" w:space="0" w:color="auto"/>
          </w:divBdr>
        </w:div>
        <w:div w:id="1688210497">
          <w:marLeft w:val="640"/>
          <w:marRight w:val="0"/>
          <w:marTop w:val="0"/>
          <w:marBottom w:val="0"/>
          <w:divBdr>
            <w:top w:val="none" w:sz="0" w:space="0" w:color="auto"/>
            <w:left w:val="none" w:sz="0" w:space="0" w:color="auto"/>
            <w:bottom w:val="none" w:sz="0" w:space="0" w:color="auto"/>
            <w:right w:val="none" w:sz="0" w:space="0" w:color="auto"/>
          </w:divBdr>
        </w:div>
        <w:div w:id="923534995">
          <w:marLeft w:val="640"/>
          <w:marRight w:val="0"/>
          <w:marTop w:val="0"/>
          <w:marBottom w:val="0"/>
          <w:divBdr>
            <w:top w:val="none" w:sz="0" w:space="0" w:color="auto"/>
            <w:left w:val="none" w:sz="0" w:space="0" w:color="auto"/>
            <w:bottom w:val="none" w:sz="0" w:space="0" w:color="auto"/>
            <w:right w:val="none" w:sz="0" w:space="0" w:color="auto"/>
          </w:divBdr>
        </w:div>
        <w:div w:id="789082944">
          <w:marLeft w:val="640"/>
          <w:marRight w:val="0"/>
          <w:marTop w:val="0"/>
          <w:marBottom w:val="0"/>
          <w:divBdr>
            <w:top w:val="none" w:sz="0" w:space="0" w:color="auto"/>
            <w:left w:val="none" w:sz="0" w:space="0" w:color="auto"/>
            <w:bottom w:val="none" w:sz="0" w:space="0" w:color="auto"/>
            <w:right w:val="none" w:sz="0" w:space="0" w:color="auto"/>
          </w:divBdr>
        </w:div>
        <w:div w:id="2135252314">
          <w:marLeft w:val="640"/>
          <w:marRight w:val="0"/>
          <w:marTop w:val="0"/>
          <w:marBottom w:val="0"/>
          <w:divBdr>
            <w:top w:val="none" w:sz="0" w:space="0" w:color="auto"/>
            <w:left w:val="none" w:sz="0" w:space="0" w:color="auto"/>
            <w:bottom w:val="none" w:sz="0" w:space="0" w:color="auto"/>
            <w:right w:val="none" w:sz="0" w:space="0" w:color="auto"/>
          </w:divBdr>
        </w:div>
        <w:div w:id="1972130612">
          <w:marLeft w:val="640"/>
          <w:marRight w:val="0"/>
          <w:marTop w:val="0"/>
          <w:marBottom w:val="0"/>
          <w:divBdr>
            <w:top w:val="none" w:sz="0" w:space="0" w:color="auto"/>
            <w:left w:val="none" w:sz="0" w:space="0" w:color="auto"/>
            <w:bottom w:val="none" w:sz="0" w:space="0" w:color="auto"/>
            <w:right w:val="none" w:sz="0" w:space="0" w:color="auto"/>
          </w:divBdr>
        </w:div>
        <w:div w:id="522868379">
          <w:marLeft w:val="640"/>
          <w:marRight w:val="0"/>
          <w:marTop w:val="0"/>
          <w:marBottom w:val="0"/>
          <w:divBdr>
            <w:top w:val="none" w:sz="0" w:space="0" w:color="auto"/>
            <w:left w:val="none" w:sz="0" w:space="0" w:color="auto"/>
            <w:bottom w:val="none" w:sz="0" w:space="0" w:color="auto"/>
            <w:right w:val="none" w:sz="0" w:space="0" w:color="auto"/>
          </w:divBdr>
        </w:div>
        <w:div w:id="200409505">
          <w:marLeft w:val="640"/>
          <w:marRight w:val="0"/>
          <w:marTop w:val="0"/>
          <w:marBottom w:val="0"/>
          <w:divBdr>
            <w:top w:val="none" w:sz="0" w:space="0" w:color="auto"/>
            <w:left w:val="none" w:sz="0" w:space="0" w:color="auto"/>
            <w:bottom w:val="none" w:sz="0" w:space="0" w:color="auto"/>
            <w:right w:val="none" w:sz="0" w:space="0" w:color="auto"/>
          </w:divBdr>
        </w:div>
        <w:div w:id="217009793">
          <w:marLeft w:val="640"/>
          <w:marRight w:val="0"/>
          <w:marTop w:val="0"/>
          <w:marBottom w:val="0"/>
          <w:divBdr>
            <w:top w:val="none" w:sz="0" w:space="0" w:color="auto"/>
            <w:left w:val="none" w:sz="0" w:space="0" w:color="auto"/>
            <w:bottom w:val="none" w:sz="0" w:space="0" w:color="auto"/>
            <w:right w:val="none" w:sz="0" w:space="0" w:color="auto"/>
          </w:divBdr>
        </w:div>
        <w:div w:id="1009914746">
          <w:marLeft w:val="640"/>
          <w:marRight w:val="0"/>
          <w:marTop w:val="0"/>
          <w:marBottom w:val="0"/>
          <w:divBdr>
            <w:top w:val="none" w:sz="0" w:space="0" w:color="auto"/>
            <w:left w:val="none" w:sz="0" w:space="0" w:color="auto"/>
            <w:bottom w:val="none" w:sz="0" w:space="0" w:color="auto"/>
            <w:right w:val="none" w:sz="0" w:space="0" w:color="auto"/>
          </w:divBdr>
        </w:div>
        <w:div w:id="842627687">
          <w:marLeft w:val="640"/>
          <w:marRight w:val="0"/>
          <w:marTop w:val="0"/>
          <w:marBottom w:val="0"/>
          <w:divBdr>
            <w:top w:val="none" w:sz="0" w:space="0" w:color="auto"/>
            <w:left w:val="none" w:sz="0" w:space="0" w:color="auto"/>
            <w:bottom w:val="none" w:sz="0" w:space="0" w:color="auto"/>
            <w:right w:val="none" w:sz="0" w:space="0" w:color="auto"/>
          </w:divBdr>
        </w:div>
        <w:div w:id="1742603660">
          <w:marLeft w:val="640"/>
          <w:marRight w:val="0"/>
          <w:marTop w:val="0"/>
          <w:marBottom w:val="0"/>
          <w:divBdr>
            <w:top w:val="none" w:sz="0" w:space="0" w:color="auto"/>
            <w:left w:val="none" w:sz="0" w:space="0" w:color="auto"/>
            <w:bottom w:val="none" w:sz="0" w:space="0" w:color="auto"/>
            <w:right w:val="none" w:sz="0" w:space="0" w:color="auto"/>
          </w:divBdr>
        </w:div>
        <w:div w:id="1572815602">
          <w:marLeft w:val="640"/>
          <w:marRight w:val="0"/>
          <w:marTop w:val="0"/>
          <w:marBottom w:val="0"/>
          <w:divBdr>
            <w:top w:val="none" w:sz="0" w:space="0" w:color="auto"/>
            <w:left w:val="none" w:sz="0" w:space="0" w:color="auto"/>
            <w:bottom w:val="none" w:sz="0" w:space="0" w:color="auto"/>
            <w:right w:val="none" w:sz="0" w:space="0" w:color="auto"/>
          </w:divBdr>
        </w:div>
        <w:div w:id="1695615871">
          <w:marLeft w:val="640"/>
          <w:marRight w:val="0"/>
          <w:marTop w:val="0"/>
          <w:marBottom w:val="0"/>
          <w:divBdr>
            <w:top w:val="none" w:sz="0" w:space="0" w:color="auto"/>
            <w:left w:val="none" w:sz="0" w:space="0" w:color="auto"/>
            <w:bottom w:val="none" w:sz="0" w:space="0" w:color="auto"/>
            <w:right w:val="none" w:sz="0" w:space="0" w:color="auto"/>
          </w:divBdr>
        </w:div>
        <w:div w:id="121654302">
          <w:marLeft w:val="640"/>
          <w:marRight w:val="0"/>
          <w:marTop w:val="0"/>
          <w:marBottom w:val="0"/>
          <w:divBdr>
            <w:top w:val="none" w:sz="0" w:space="0" w:color="auto"/>
            <w:left w:val="none" w:sz="0" w:space="0" w:color="auto"/>
            <w:bottom w:val="none" w:sz="0" w:space="0" w:color="auto"/>
            <w:right w:val="none" w:sz="0" w:space="0" w:color="auto"/>
          </w:divBdr>
        </w:div>
        <w:div w:id="1088430831">
          <w:marLeft w:val="640"/>
          <w:marRight w:val="0"/>
          <w:marTop w:val="0"/>
          <w:marBottom w:val="0"/>
          <w:divBdr>
            <w:top w:val="none" w:sz="0" w:space="0" w:color="auto"/>
            <w:left w:val="none" w:sz="0" w:space="0" w:color="auto"/>
            <w:bottom w:val="none" w:sz="0" w:space="0" w:color="auto"/>
            <w:right w:val="none" w:sz="0" w:space="0" w:color="auto"/>
          </w:divBdr>
        </w:div>
        <w:div w:id="1285892936">
          <w:marLeft w:val="640"/>
          <w:marRight w:val="0"/>
          <w:marTop w:val="0"/>
          <w:marBottom w:val="0"/>
          <w:divBdr>
            <w:top w:val="none" w:sz="0" w:space="0" w:color="auto"/>
            <w:left w:val="none" w:sz="0" w:space="0" w:color="auto"/>
            <w:bottom w:val="none" w:sz="0" w:space="0" w:color="auto"/>
            <w:right w:val="none" w:sz="0" w:space="0" w:color="auto"/>
          </w:divBdr>
        </w:div>
        <w:div w:id="209267160">
          <w:marLeft w:val="640"/>
          <w:marRight w:val="0"/>
          <w:marTop w:val="0"/>
          <w:marBottom w:val="0"/>
          <w:divBdr>
            <w:top w:val="none" w:sz="0" w:space="0" w:color="auto"/>
            <w:left w:val="none" w:sz="0" w:space="0" w:color="auto"/>
            <w:bottom w:val="none" w:sz="0" w:space="0" w:color="auto"/>
            <w:right w:val="none" w:sz="0" w:space="0" w:color="auto"/>
          </w:divBdr>
        </w:div>
        <w:div w:id="1440490109">
          <w:marLeft w:val="640"/>
          <w:marRight w:val="0"/>
          <w:marTop w:val="0"/>
          <w:marBottom w:val="0"/>
          <w:divBdr>
            <w:top w:val="none" w:sz="0" w:space="0" w:color="auto"/>
            <w:left w:val="none" w:sz="0" w:space="0" w:color="auto"/>
            <w:bottom w:val="none" w:sz="0" w:space="0" w:color="auto"/>
            <w:right w:val="none" w:sz="0" w:space="0" w:color="auto"/>
          </w:divBdr>
        </w:div>
        <w:div w:id="765881057">
          <w:marLeft w:val="640"/>
          <w:marRight w:val="0"/>
          <w:marTop w:val="0"/>
          <w:marBottom w:val="0"/>
          <w:divBdr>
            <w:top w:val="none" w:sz="0" w:space="0" w:color="auto"/>
            <w:left w:val="none" w:sz="0" w:space="0" w:color="auto"/>
            <w:bottom w:val="none" w:sz="0" w:space="0" w:color="auto"/>
            <w:right w:val="none" w:sz="0" w:space="0" w:color="auto"/>
          </w:divBdr>
        </w:div>
        <w:div w:id="1384600796">
          <w:marLeft w:val="640"/>
          <w:marRight w:val="0"/>
          <w:marTop w:val="0"/>
          <w:marBottom w:val="0"/>
          <w:divBdr>
            <w:top w:val="none" w:sz="0" w:space="0" w:color="auto"/>
            <w:left w:val="none" w:sz="0" w:space="0" w:color="auto"/>
            <w:bottom w:val="none" w:sz="0" w:space="0" w:color="auto"/>
            <w:right w:val="none" w:sz="0" w:space="0" w:color="auto"/>
          </w:divBdr>
        </w:div>
        <w:div w:id="363018673">
          <w:marLeft w:val="640"/>
          <w:marRight w:val="0"/>
          <w:marTop w:val="0"/>
          <w:marBottom w:val="0"/>
          <w:divBdr>
            <w:top w:val="none" w:sz="0" w:space="0" w:color="auto"/>
            <w:left w:val="none" w:sz="0" w:space="0" w:color="auto"/>
            <w:bottom w:val="none" w:sz="0" w:space="0" w:color="auto"/>
            <w:right w:val="none" w:sz="0" w:space="0" w:color="auto"/>
          </w:divBdr>
        </w:div>
        <w:div w:id="1634796210">
          <w:marLeft w:val="640"/>
          <w:marRight w:val="0"/>
          <w:marTop w:val="0"/>
          <w:marBottom w:val="0"/>
          <w:divBdr>
            <w:top w:val="none" w:sz="0" w:space="0" w:color="auto"/>
            <w:left w:val="none" w:sz="0" w:space="0" w:color="auto"/>
            <w:bottom w:val="none" w:sz="0" w:space="0" w:color="auto"/>
            <w:right w:val="none" w:sz="0" w:space="0" w:color="auto"/>
          </w:divBdr>
        </w:div>
        <w:div w:id="1987006109">
          <w:marLeft w:val="640"/>
          <w:marRight w:val="0"/>
          <w:marTop w:val="0"/>
          <w:marBottom w:val="0"/>
          <w:divBdr>
            <w:top w:val="none" w:sz="0" w:space="0" w:color="auto"/>
            <w:left w:val="none" w:sz="0" w:space="0" w:color="auto"/>
            <w:bottom w:val="none" w:sz="0" w:space="0" w:color="auto"/>
            <w:right w:val="none" w:sz="0" w:space="0" w:color="auto"/>
          </w:divBdr>
        </w:div>
        <w:div w:id="257908399">
          <w:marLeft w:val="640"/>
          <w:marRight w:val="0"/>
          <w:marTop w:val="0"/>
          <w:marBottom w:val="0"/>
          <w:divBdr>
            <w:top w:val="none" w:sz="0" w:space="0" w:color="auto"/>
            <w:left w:val="none" w:sz="0" w:space="0" w:color="auto"/>
            <w:bottom w:val="none" w:sz="0" w:space="0" w:color="auto"/>
            <w:right w:val="none" w:sz="0" w:space="0" w:color="auto"/>
          </w:divBdr>
        </w:div>
        <w:div w:id="2089111769">
          <w:marLeft w:val="640"/>
          <w:marRight w:val="0"/>
          <w:marTop w:val="0"/>
          <w:marBottom w:val="0"/>
          <w:divBdr>
            <w:top w:val="none" w:sz="0" w:space="0" w:color="auto"/>
            <w:left w:val="none" w:sz="0" w:space="0" w:color="auto"/>
            <w:bottom w:val="none" w:sz="0" w:space="0" w:color="auto"/>
            <w:right w:val="none" w:sz="0" w:space="0" w:color="auto"/>
          </w:divBdr>
        </w:div>
        <w:div w:id="1175923626">
          <w:marLeft w:val="640"/>
          <w:marRight w:val="0"/>
          <w:marTop w:val="0"/>
          <w:marBottom w:val="0"/>
          <w:divBdr>
            <w:top w:val="none" w:sz="0" w:space="0" w:color="auto"/>
            <w:left w:val="none" w:sz="0" w:space="0" w:color="auto"/>
            <w:bottom w:val="none" w:sz="0" w:space="0" w:color="auto"/>
            <w:right w:val="none" w:sz="0" w:space="0" w:color="auto"/>
          </w:divBdr>
        </w:div>
        <w:div w:id="649359634">
          <w:marLeft w:val="640"/>
          <w:marRight w:val="0"/>
          <w:marTop w:val="0"/>
          <w:marBottom w:val="0"/>
          <w:divBdr>
            <w:top w:val="none" w:sz="0" w:space="0" w:color="auto"/>
            <w:left w:val="none" w:sz="0" w:space="0" w:color="auto"/>
            <w:bottom w:val="none" w:sz="0" w:space="0" w:color="auto"/>
            <w:right w:val="none" w:sz="0" w:space="0" w:color="auto"/>
          </w:divBdr>
        </w:div>
        <w:div w:id="1467695737">
          <w:marLeft w:val="640"/>
          <w:marRight w:val="0"/>
          <w:marTop w:val="0"/>
          <w:marBottom w:val="0"/>
          <w:divBdr>
            <w:top w:val="none" w:sz="0" w:space="0" w:color="auto"/>
            <w:left w:val="none" w:sz="0" w:space="0" w:color="auto"/>
            <w:bottom w:val="none" w:sz="0" w:space="0" w:color="auto"/>
            <w:right w:val="none" w:sz="0" w:space="0" w:color="auto"/>
          </w:divBdr>
        </w:div>
        <w:div w:id="1030643591">
          <w:marLeft w:val="640"/>
          <w:marRight w:val="0"/>
          <w:marTop w:val="0"/>
          <w:marBottom w:val="0"/>
          <w:divBdr>
            <w:top w:val="none" w:sz="0" w:space="0" w:color="auto"/>
            <w:left w:val="none" w:sz="0" w:space="0" w:color="auto"/>
            <w:bottom w:val="none" w:sz="0" w:space="0" w:color="auto"/>
            <w:right w:val="none" w:sz="0" w:space="0" w:color="auto"/>
          </w:divBdr>
        </w:div>
        <w:div w:id="1355495822">
          <w:marLeft w:val="640"/>
          <w:marRight w:val="0"/>
          <w:marTop w:val="0"/>
          <w:marBottom w:val="0"/>
          <w:divBdr>
            <w:top w:val="none" w:sz="0" w:space="0" w:color="auto"/>
            <w:left w:val="none" w:sz="0" w:space="0" w:color="auto"/>
            <w:bottom w:val="none" w:sz="0" w:space="0" w:color="auto"/>
            <w:right w:val="none" w:sz="0" w:space="0" w:color="auto"/>
          </w:divBdr>
        </w:div>
        <w:div w:id="180433956">
          <w:marLeft w:val="640"/>
          <w:marRight w:val="0"/>
          <w:marTop w:val="0"/>
          <w:marBottom w:val="0"/>
          <w:divBdr>
            <w:top w:val="none" w:sz="0" w:space="0" w:color="auto"/>
            <w:left w:val="none" w:sz="0" w:space="0" w:color="auto"/>
            <w:bottom w:val="none" w:sz="0" w:space="0" w:color="auto"/>
            <w:right w:val="none" w:sz="0" w:space="0" w:color="auto"/>
          </w:divBdr>
        </w:div>
        <w:div w:id="1729108296">
          <w:marLeft w:val="640"/>
          <w:marRight w:val="0"/>
          <w:marTop w:val="0"/>
          <w:marBottom w:val="0"/>
          <w:divBdr>
            <w:top w:val="none" w:sz="0" w:space="0" w:color="auto"/>
            <w:left w:val="none" w:sz="0" w:space="0" w:color="auto"/>
            <w:bottom w:val="none" w:sz="0" w:space="0" w:color="auto"/>
            <w:right w:val="none" w:sz="0" w:space="0" w:color="auto"/>
          </w:divBdr>
        </w:div>
        <w:div w:id="1871336351">
          <w:marLeft w:val="640"/>
          <w:marRight w:val="0"/>
          <w:marTop w:val="0"/>
          <w:marBottom w:val="0"/>
          <w:divBdr>
            <w:top w:val="none" w:sz="0" w:space="0" w:color="auto"/>
            <w:left w:val="none" w:sz="0" w:space="0" w:color="auto"/>
            <w:bottom w:val="none" w:sz="0" w:space="0" w:color="auto"/>
            <w:right w:val="none" w:sz="0" w:space="0" w:color="auto"/>
          </w:divBdr>
        </w:div>
        <w:div w:id="325326639">
          <w:marLeft w:val="640"/>
          <w:marRight w:val="0"/>
          <w:marTop w:val="0"/>
          <w:marBottom w:val="0"/>
          <w:divBdr>
            <w:top w:val="none" w:sz="0" w:space="0" w:color="auto"/>
            <w:left w:val="none" w:sz="0" w:space="0" w:color="auto"/>
            <w:bottom w:val="none" w:sz="0" w:space="0" w:color="auto"/>
            <w:right w:val="none" w:sz="0" w:space="0" w:color="auto"/>
          </w:divBdr>
        </w:div>
        <w:div w:id="1757047185">
          <w:marLeft w:val="640"/>
          <w:marRight w:val="0"/>
          <w:marTop w:val="0"/>
          <w:marBottom w:val="0"/>
          <w:divBdr>
            <w:top w:val="none" w:sz="0" w:space="0" w:color="auto"/>
            <w:left w:val="none" w:sz="0" w:space="0" w:color="auto"/>
            <w:bottom w:val="none" w:sz="0" w:space="0" w:color="auto"/>
            <w:right w:val="none" w:sz="0" w:space="0" w:color="auto"/>
          </w:divBdr>
        </w:div>
        <w:div w:id="2012220945">
          <w:marLeft w:val="640"/>
          <w:marRight w:val="0"/>
          <w:marTop w:val="0"/>
          <w:marBottom w:val="0"/>
          <w:divBdr>
            <w:top w:val="none" w:sz="0" w:space="0" w:color="auto"/>
            <w:left w:val="none" w:sz="0" w:space="0" w:color="auto"/>
            <w:bottom w:val="none" w:sz="0" w:space="0" w:color="auto"/>
            <w:right w:val="none" w:sz="0" w:space="0" w:color="auto"/>
          </w:divBdr>
        </w:div>
        <w:div w:id="581110567">
          <w:marLeft w:val="640"/>
          <w:marRight w:val="0"/>
          <w:marTop w:val="0"/>
          <w:marBottom w:val="0"/>
          <w:divBdr>
            <w:top w:val="none" w:sz="0" w:space="0" w:color="auto"/>
            <w:left w:val="none" w:sz="0" w:space="0" w:color="auto"/>
            <w:bottom w:val="none" w:sz="0" w:space="0" w:color="auto"/>
            <w:right w:val="none" w:sz="0" w:space="0" w:color="auto"/>
          </w:divBdr>
        </w:div>
        <w:div w:id="1673945165">
          <w:marLeft w:val="640"/>
          <w:marRight w:val="0"/>
          <w:marTop w:val="0"/>
          <w:marBottom w:val="0"/>
          <w:divBdr>
            <w:top w:val="none" w:sz="0" w:space="0" w:color="auto"/>
            <w:left w:val="none" w:sz="0" w:space="0" w:color="auto"/>
            <w:bottom w:val="none" w:sz="0" w:space="0" w:color="auto"/>
            <w:right w:val="none" w:sz="0" w:space="0" w:color="auto"/>
          </w:divBdr>
        </w:div>
        <w:div w:id="437869874">
          <w:marLeft w:val="640"/>
          <w:marRight w:val="0"/>
          <w:marTop w:val="0"/>
          <w:marBottom w:val="0"/>
          <w:divBdr>
            <w:top w:val="none" w:sz="0" w:space="0" w:color="auto"/>
            <w:left w:val="none" w:sz="0" w:space="0" w:color="auto"/>
            <w:bottom w:val="none" w:sz="0" w:space="0" w:color="auto"/>
            <w:right w:val="none" w:sz="0" w:space="0" w:color="auto"/>
          </w:divBdr>
        </w:div>
        <w:div w:id="2034112050">
          <w:marLeft w:val="640"/>
          <w:marRight w:val="0"/>
          <w:marTop w:val="0"/>
          <w:marBottom w:val="0"/>
          <w:divBdr>
            <w:top w:val="none" w:sz="0" w:space="0" w:color="auto"/>
            <w:left w:val="none" w:sz="0" w:space="0" w:color="auto"/>
            <w:bottom w:val="none" w:sz="0" w:space="0" w:color="auto"/>
            <w:right w:val="none" w:sz="0" w:space="0" w:color="auto"/>
          </w:divBdr>
        </w:div>
        <w:div w:id="27877918">
          <w:marLeft w:val="640"/>
          <w:marRight w:val="0"/>
          <w:marTop w:val="0"/>
          <w:marBottom w:val="0"/>
          <w:divBdr>
            <w:top w:val="none" w:sz="0" w:space="0" w:color="auto"/>
            <w:left w:val="none" w:sz="0" w:space="0" w:color="auto"/>
            <w:bottom w:val="none" w:sz="0" w:space="0" w:color="auto"/>
            <w:right w:val="none" w:sz="0" w:space="0" w:color="auto"/>
          </w:divBdr>
        </w:div>
        <w:div w:id="1280145724">
          <w:marLeft w:val="640"/>
          <w:marRight w:val="0"/>
          <w:marTop w:val="0"/>
          <w:marBottom w:val="0"/>
          <w:divBdr>
            <w:top w:val="none" w:sz="0" w:space="0" w:color="auto"/>
            <w:left w:val="none" w:sz="0" w:space="0" w:color="auto"/>
            <w:bottom w:val="none" w:sz="0" w:space="0" w:color="auto"/>
            <w:right w:val="none" w:sz="0" w:space="0" w:color="auto"/>
          </w:divBdr>
        </w:div>
        <w:div w:id="247662241">
          <w:marLeft w:val="640"/>
          <w:marRight w:val="0"/>
          <w:marTop w:val="0"/>
          <w:marBottom w:val="0"/>
          <w:divBdr>
            <w:top w:val="none" w:sz="0" w:space="0" w:color="auto"/>
            <w:left w:val="none" w:sz="0" w:space="0" w:color="auto"/>
            <w:bottom w:val="none" w:sz="0" w:space="0" w:color="auto"/>
            <w:right w:val="none" w:sz="0" w:space="0" w:color="auto"/>
          </w:divBdr>
        </w:div>
        <w:div w:id="1327896804">
          <w:marLeft w:val="640"/>
          <w:marRight w:val="0"/>
          <w:marTop w:val="0"/>
          <w:marBottom w:val="0"/>
          <w:divBdr>
            <w:top w:val="none" w:sz="0" w:space="0" w:color="auto"/>
            <w:left w:val="none" w:sz="0" w:space="0" w:color="auto"/>
            <w:bottom w:val="none" w:sz="0" w:space="0" w:color="auto"/>
            <w:right w:val="none" w:sz="0" w:space="0" w:color="auto"/>
          </w:divBdr>
        </w:div>
        <w:div w:id="2070571205">
          <w:marLeft w:val="640"/>
          <w:marRight w:val="0"/>
          <w:marTop w:val="0"/>
          <w:marBottom w:val="0"/>
          <w:divBdr>
            <w:top w:val="none" w:sz="0" w:space="0" w:color="auto"/>
            <w:left w:val="none" w:sz="0" w:space="0" w:color="auto"/>
            <w:bottom w:val="none" w:sz="0" w:space="0" w:color="auto"/>
            <w:right w:val="none" w:sz="0" w:space="0" w:color="auto"/>
          </w:divBdr>
        </w:div>
        <w:div w:id="2000956331">
          <w:marLeft w:val="640"/>
          <w:marRight w:val="0"/>
          <w:marTop w:val="0"/>
          <w:marBottom w:val="0"/>
          <w:divBdr>
            <w:top w:val="none" w:sz="0" w:space="0" w:color="auto"/>
            <w:left w:val="none" w:sz="0" w:space="0" w:color="auto"/>
            <w:bottom w:val="none" w:sz="0" w:space="0" w:color="auto"/>
            <w:right w:val="none" w:sz="0" w:space="0" w:color="auto"/>
          </w:divBdr>
        </w:div>
        <w:div w:id="1171457068">
          <w:marLeft w:val="640"/>
          <w:marRight w:val="0"/>
          <w:marTop w:val="0"/>
          <w:marBottom w:val="0"/>
          <w:divBdr>
            <w:top w:val="none" w:sz="0" w:space="0" w:color="auto"/>
            <w:left w:val="none" w:sz="0" w:space="0" w:color="auto"/>
            <w:bottom w:val="none" w:sz="0" w:space="0" w:color="auto"/>
            <w:right w:val="none" w:sz="0" w:space="0" w:color="auto"/>
          </w:divBdr>
        </w:div>
        <w:div w:id="163858271">
          <w:marLeft w:val="640"/>
          <w:marRight w:val="0"/>
          <w:marTop w:val="0"/>
          <w:marBottom w:val="0"/>
          <w:divBdr>
            <w:top w:val="none" w:sz="0" w:space="0" w:color="auto"/>
            <w:left w:val="none" w:sz="0" w:space="0" w:color="auto"/>
            <w:bottom w:val="none" w:sz="0" w:space="0" w:color="auto"/>
            <w:right w:val="none" w:sz="0" w:space="0" w:color="auto"/>
          </w:divBdr>
        </w:div>
      </w:divsChild>
    </w:div>
    <w:div w:id="826240736">
      <w:bodyDiv w:val="1"/>
      <w:marLeft w:val="0"/>
      <w:marRight w:val="0"/>
      <w:marTop w:val="0"/>
      <w:marBottom w:val="0"/>
      <w:divBdr>
        <w:top w:val="none" w:sz="0" w:space="0" w:color="auto"/>
        <w:left w:val="none" w:sz="0" w:space="0" w:color="auto"/>
        <w:bottom w:val="none" w:sz="0" w:space="0" w:color="auto"/>
        <w:right w:val="none" w:sz="0" w:space="0" w:color="auto"/>
      </w:divBdr>
      <w:divsChild>
        <w:div w:id="268590805">
          <w:marLeft w:val="640"/>
          <w:marRight w:val="0"/>
          <w:marTop w:val="0"/>
          <w:marBottom w:val="0"/>
          <w:divBdr>
            <w:top w:val="none" w:sz="0" w:space="0" w:color="auto"/>
            <w:left w:val="none" w:sz="0" w:space="0" w:color="auto"/>
            <w:bottom w:val="none" w:sz="0" w:space="0" w:color="auto"/>
            <w:right w:val="none" w:sz="0" w:space="0" w:color="auto"/>
          </w:divBdr>
        </w:div>
        <w:div w:id="1099567809">
          <w:marLeft w:val="640"/>
          <w:marRight w:val="0"/>
          <w:marTop w:val="0"/>
          <w:marBottom w:val="0"/>
          <w:divBdr>
            <w:top w:val="none" w:sz="0" w:space="0" w:color="auto"/>
            <w:left w:val="none" w:sz="0" w:space="0" w:color="auto"/>
            <w:bottom w:val="none" w:sz="0" w:space="0" w:color="auto"/>
            <w:right w:val="none" w:sz="0" w:space="0" w:color="auto"/>
          </w:divBdr>
        </w:div>
        <w:div w:id="258298062">
          <w:marLeft w:val="640"/>
          <w:marRight w:val="0"/>
          <w:marTop w:val="0"/>
          <w:marBottom w:val="0"/>
          <w:divBdr>
            <w:top w:val="none" w:sz="0" w:space="0" w:color="auto"/>
            <w:left w:val="none" w:sz="0" w:space="0" w:color="auto"/>
            <w:bottom w:val="none" w:sz="0" w:space="0" w:color="auto"/>
            <w:right w:val="none" w:sz="0" w:space="0" w:color="auto"/>
          </w:divBdr>
        </w:div>
        <w:div w:id="436945669">
          <w:marLeft w:val="640"/>
          <w:marRight w:val="0"/>
          <w:marTop w:val="0"/>
          <w:marBottom w:val="0"/>
          <w:divBdr>
            <w:top w:val="none" w:sz="0" w:space="0" w:color="auto"/>
            <w:left w:val="none" w:sz="0" w:space="0" w:color="auto"/>
            <w:bottom w:val="none" w:sz="0" w:space="0" w:color="auto"/>
            <w:right w:val="none" w:sz="0" w:space="0" w:color="auto"/>
          </w:divBdr>
        </w:div>
        <w:div w:id="1031340703">
          <w:marLeft w:val="640"/>
          <w:marRight w:val="0"/>
          <w:marTop w:val="0"/>
          <w:marBottom w:val="0"/>
          <w:divBdr>
            <w:top w:val="none" w:sz="0" w:space="0" w:color="auto"/>
            <w:left w:val="none" w:sz="0" w:space="0" w:color="auto"/>
            <w:bottom w:val="none" w:sz="0" w:space="0" w:color="auto"/>
            <w:right w:val="none" w:sz="0" w:space="0" w:color="auto"/>
          </w:divBdr>
        </w:div>
        <w:div w:id="213934493">
          <w:marLeft w:val="640"/>
          <w:marRight w:val="0"/>
          <w:marTop w:val="0"/>
          <w:marBottom w:val="0"/>
          <w:divBdr>
            <w:top w:val="none" w:sz="0" w:space="0" w:color="auto"/>
            <w:left w:val="none" w:sz="0" w:space="0" w:color="auto"/>
            <w:bottom w:val="none" w:sz="0" w:space="0" w:color="auto"/>
            <w:right w:val="none" w:sz="0" w:space="0" w:color="auto"/>
          </w:divBdr>
        </w:div>
        <w:div w:id="1680159214">
          <w:marLeft w:val="640"/>
          <w:marRight w:val="0"/>
          <w:marTop w:val="0"/>
          <w:marBottom w:val="0"/>
          <w:divBdr>
            <w:top w:val="none" w:sz="0" w:space="0" w:color="auto"/>
            <w:left w:val="none" w:sz="0" w:space="0" w:color="auto"/>
            <w:bottom w:val="none" w:sz="0" w:space="0" w:color="auto"/>
            <w:right w:val="none" w:sz="0" w:space="0" w:color="auto"/>
          </w:divBdr>
        </w:div>
        <w:div w:id="50152246">
          <w:marLeft w:val="640"/>
          <w:marRight w:val="0"/>
          <w:marTop w:val="0"/>
          <w:marBottom w:val="0"/>
          <w:divBdr>
            <w:top w:val="none" w:sz="0" w:space="0" w:color="auto"/>
            <w:left w:val="none" w:sz="0" w:space="0" w:color="auto"/>
            <w:bottom w:val="none" w:sz="0" w:space="0" w:color="auto"/>
            <w:right w:val="none" w:sz="0" w:space="0" w:color="auto"/>
          </w:divBdr>
        </w:div>
        <w:div w:id="18708109">
          <w:marLeft w:val="640"/>
          <w:marRight w:val="0"/>
          <w:marTop w:val="0"/>
          <w:marBottom w:val="0"/>
          <w:divBdr>
            <w:top w:val="none" w:sz="0" w:space="0" w:color="auto"/>
            <w:left w:val="none" w:sz="0" w:space="0" w:color="auto"/>
            <w:bottom w:val="none" w:sz="0" w:space="0" w:color="auto"/>
            <w:right w:val="none" w:sz="0" w:space="0" w:color="auto"/>
          </w:divBdr>
        </w:div>
        <w:div w:id="1035621946">
          <w:marLeft w:val="640"/>
          <w:marRight w:val="0"/>
          <w:marTop w:val="0"/>
          <w:marBottom w:val="0"/>
          <w:divBdr>
            <w:top w:val="none" w:sz="0" w:space="0" w:color="auto"/>
            <w:left w:val="none" w:sz="0" w:space="0" w:color="auto"/>
            <w:bottom w:val="none" w:sz="0" w:space="0" w:color="auto"/>
            <w:right w:val="none" w:sz="0" w:space="0" w:color="auto"/>
          </w:divBdr>
        </w:div>
        <w:div w:id="248738184">
          <w:marLeft w:val="640"/>
          <w:marRight w:val="0"/>
          <w:marTop w:val="0"/>
          <w:marBottom w:val="0"/>
          <w:divBdr>
            <w:top w:val="none" w:sz="0" w:space="0" w:color="auto"/>
            <w:left w:val="none" w:sz="0" w:space="0" w:color="auto"/>
            <w:bottom w:val="none" w:sz="0" w:space="0" w:color="auto"/>
            <w:right w:val="none" w:sz="0" w:space="0" w:color="auto"/>
          </w:divBdr>
        </w:div>
        <w:div w:id="395201386">
          <w:marLeft w:val="640"/>
          <w:marRight w:val="0"/>
          <w:marTop w:val="0"/>
          <w:marBottom w:val="0"/>
          <w:divBdr>
            <w:top w:val="none" w:sz="0" w:space="0" w:color="auto"/>
            <w:left w:val="none" w:sz="0" w:space="0" w:color="auto"/>
            <w:bottom w:val="none" w:sz="0" w:space="0" w:color="auto"/>
            <w:right w:val="none" w:sz="0" w:space="0" w:color="auto"/>
          </w:divBdr>
        </w:div>
        <w:div w:id="1016927591">
          <w:marLeft w:val="640"/>
          <w:marRight w:val="0"/>
          <w:marTop w:val="0"/>
          <w:marBottom w:val="0"/>
          <w:divBdr>
            <w:top w:val="none" w:sz="0" w:space="0" w:color="auto"/>
            <w:left w:val="none" w:sz="0" w:space="0" w:color="auto"/>
            <w:bottom w:val="none" w:sz="0" w:space="0" w:color="auto"/>
            <w:right w:val="none" w:sz="0" w:space="0" w:color="auto"/>
          </w:divBdr>
        </w:div>
        <w:div w:id="282076851">
          <w:marLeft w:val="640"/>
          <w:marRight w:val="0"/>
          <w:marTop w:val="0"/>
          <w:marBottom w:val="0"/>
          <w:divBdr>
            <w:top w:val="none" w:sz="0" w:space="0" w:color="auto"/>
            <w:left w:val="none" w:sz="0" w:space="0" w:color="auto"/>
            <w:bottom w:val="none" w:sz="0" w:space="0" w:color="auto"/>
            <w:right w:val="none" w:sz="0" w:space="0" w:color="auto"/>
          </w:divBdr>
        </w:div>
        <w:div w:id="657996247">
          <w:marLeft w:val="640"/>
          <w:marRight w:val="0"/>
          <w:marTop w:val="0"/>
          <w:marBottom w:val="0"/>
          <w:divBdr>
            <w:top w:val="none" w:sz="0" w:space="0" w:color="auto"/>
            <w:left w:val="none" w:sz="0" w:space="0" w:color="auto"/>
            <w:bottom w:val="none" w:sz="0" w:space="0" w:color="auto"/>
            <w:right w:val="none" w:sz="0" w:space="0" w:color="auto"/>
          </w:divBdr>
        </w:div>
        <w:div w:id="45418714">
          <w:marLeft w:val="640"/>
          <w:marRight w:val="0"/>
          <w:marTop w:val="0"/>
          <w:marBottom w:val="0"/>
          <w:divBdr>
            <w:top w:val="none" w:sz="0" w:space="0" w:color="auto"/>
            <w:left w:val="none" w:sz="0" w:space="0" w:color="auto"/>
            <w:bottom w:val="none" w:sz="0" w:space="0" w:color="auto"/>
            <w:right w:val="none" w:sz="0" w:space="0" w:color="auto"/>
          </w:divBdr>
        </w:div>
        <w:div w:id="357201541">
          <w:marLeft w:val="640"/>
          <w:marRight w:val="0"/>
          <w:marTop w:val="0"/>
          <w:marBottom w:val="0"/>
          <w:divBdr>
            <w:top w:val="none" w:sz="0" w:space="0" w:color="auto"/>
            <w:left w:val="none" w:sz="0" w:space="0" w:color="auto"/>
            <w:bottom w:val="none" w:sz="0" w:space="0" w:color="auto"/>
            <w:right w:val="none" w:sz="0" w:space="0" w:color="auto"/>
          </w:divBdr>
        </w:div>
        <w:div w:id="1805392096">
          <w:marLeft w:val="640"/>
          <w:marRight w:val="0"/>
          <w:marTop w:val="0"/>
          <w:marBottom w:val="0"/>
          <w:divBdr>
            <w:top w:val="none" w:sz="0" w:space="0" w:color="auto"/>
            <w:left w:val="none" w:sz="0" w:space="0" w:color="auto"/>
            <w:bottom w:val="none" w:sz="0" w:space="0" w:color="auto"/>
            <w:right w:val="none" w:sz="0" w:space="0" w:color="auto"/>
          </w:divBdr>
        </w:div>
        <w:div w:id="1571115529">
          <w:marLeft w:val="640"/>
          <w:marRight w:val="0"/>
          <w:marTop w:val="0"/>
          <w:marBottom w:val="0"/>
          <w:divBdr>
            <w:top w:val="none" w:sz="0" w:space="0" w:color="auto"/>
            <w:left w:val="none" w:sz="0" w:space="0" w:color="auto"/>
            <w:bottom w:val="none" w:sz="0" w:space="0" w:color="auto"/>
            <w:right w:val="none" w:sz="0" w:space="0" w:color="auto"/>
          </w:divBdr>
        </w:div>
        <w:div w:id="948514091">
          <w:marLeft w:val="640"/>
          <w:marRight w:val="0"/>
          <w:marTop w:val="0"/>
          <w:marBottom w:val="0"/>
          <w:divBdr>
            <w:top w:val="none" w:sz="0" w:space="0" w:color="auto"/>
            <w:left w:val="none" w:sz="0" w:space="0" w:color="auto"/>
            <w:bottom w:val="none" w:sz="0" w:space="0" w:color="auto"/>
            <w:right w:val="none" w:sz="0" w:space="0" w:color="auto"/>
          </w:divBdr>
        </w:div>
        <w:div w:id="1414080803">
          <w:marLeft w:val="640"/>
          <w:marRight w:val="0"/>
          <w:marTop w:val="0"/>
          <w:marBottom w:val="0"/>
          <w:divBdr>
            <w:top w:val="none" w:sz="0" w:space="0" w:color="auto"/>
            <w:left w:val="none" w:sz="0" w:space="0" w:color="auto"/>
            <w:bottom w:val="none" w:sz="0" w:space="0" w:color="auto"/>
            <w:right w:val="none" w:sz="0" w:space="0" w:color="auto"/>
          </w:divBdr>
        </w:div>
        <w:div w:id="807016236">
          <w:marLeft w:val="640"/>
          <w:marRight w:val="0"/>
          <w:marTop w:val="0"/>
          <w:marBottom w:val="0"/>
          <w:divBdr>
            <w:top w:val="none" w:sz="0" w:space="0" w:color="auto"/>
            <w:left w:val="none" w:sz="0" w:space="0" w:color="auto"/>
            <w:bottom w:val="none" w:sz="0" w:space="0" w:color="auto"/>
            <w:right w:val="none" w:sz="0" w:space="0" w:color="auto"/>
          </w:divBdr>
        </w:div>
        <w:div w:id="80562778">
          <w:marLeft w:val="640"/>
          <w:marRight w:val="0"/>
          <w:marTop w:val="0"/>
          <w:marBottom w:val="0"/>
          <w:divBdr>
            <w:top w:val="none" w:sz="0" w:space="0" w:color="auto"/>
            <w:left w:val="none" w:sz="0" w:space="0" w:color="auto"/>
            <w:bottom w:val="none" w:sz="0" w:space="0" w:color="auto"/>
            <w:right w:val="none" w:sz="0" w:space="0" w:color="auto"/>
          </w:divBdr>
        </w:div>
        <w:div w:id="2035114602">
          <w:marLeft w:val="640"/>
          <w:marRight w:val="0"/>
          <w:marTop w:val="0"/>
          <w:marBottom w:val="0"/>
          <w:divBdr>
            <w:top w:val="none" w:sz="0" w:space="0" w:color="auto"/>
            <w:left w:val="none" w:sz="0" w:space="0" w:color="auto"/>
            <w:bottom w:val="none" w:sz="0" w:space="0" w:color="auto"/>
            <w:right w:val="none" w:sz="0" w:space="0" w:color="auto"/>
          </w:divBdr>
        </w:div>
        <w:div w:id="472065997">
          <w:marLeft w:val="640"/>
          <w:marRight w:val="0"/>
          <w:marTop w:val="0"/>
          <w:marBottom w:val="0"/>
          <w:divBdr>
            <w:top w:val="none" w:sz="0" w:space="0" w:color="auto"/>
            <w:left w:val="none" w:sz="0" w:space="0" w:color="auto"/>
            <w:bottom w:val="none" w:sz="0" w:space="0" w:color="auto"/>
            <w:right w:val="none" w:sz="0" w:space="0" w:color="auto"/>
          </w:divBdr>
        </w:div>
        <w:div w:id="1939292551">
          <w:marLeft w:val="640"/>
          <w:marRight w:val="0"/>
          <w:marTop w:val="0"/>
          <w:marBottom w:val="0"/>
          <w:divBdr>
            <w:top w:val="none" w:sz="0" w:space="0" w:color="auto"/>
            <w:left w:val="none" w:sz="0" w:space="0" w:color="auto"/>
            <w:bottom w:val="none" w:sz="0" w:space="0" w:color="auto"/>
            <w:right w:val="none" w:sz="0" w:space="0" w:color="auto"/>
          </w:divBdr>
        </w:div>
        <w:div w:id="1999310731">
          <w:marLeft w:val="640"/>
          <w:marRight w:val="0"/>
          <w:marTop w:val="0"/>
          <w:marBottom w:val="0"/>
          <w:divBdr>
            <w:top w:val="none" w:sz="0" w:space="0" w:color="auto"/>
            <w:left w:val="none" w:sz="0" w:space="0" w:color="auto"/>
            <w:bottom w:val="none" w:sz="0" w:space="0" w:color="auto"/>
            <w:right w:val="none" w:sz="0" w:space="0" w:color="auto"/>
          </w:divBdr>
        </w:div>
        <w:div w:id="1116754729">
          <w:marLeft w:val="640"/>
          <w:marRight w:val="0"/>
          <w:marTop w:val="0"/>
          <w:marBottom w:val="0"/>
          <w:divBdr>
            <w:top w:val="none" w:sz="0" w:space="0" w:color="auto"/>
            <w:left w:val="none" w:sz="0" w:space="0" w:color="auto"/>
            <w:bottom w:val="none" w:sz="0" w:space="0" w:color="auto"/>
            <w:right w:val="none" w:sz="0" w:space="0" w:color="auto"/>
          </w:divBdr>
        </w:div>
        <w:div w:id="1522472971">
          <w:marLeft w:val="640"/>
          <w:marRight w:val="0"/>
          <w:marTop w:val="0"/>
          <w:marBottom w:val="0"/>
          <w:divBdr>
            <w:top w:val="none" w:sz="0" w:space="0" w:color="auto"/>
            <w:left w:val="none" w:sz="0" w:space="0" w:color="auto"/>
            <w:bottom w:val="none" w:sz="0" w:space="0" w:color="auto"/>
            <w:right w:val="none" w:sz="0" w:space="0" w:color="auto"/>
          </w:divBdr>
        </w:div>
        <w:div w:id="1981404">
          <w:marLeft w:val="640"/>
          <w:marRight w:val="0"/>
          <w:marTop w:val="0"/>
          <w:marBottom w:val="0"/>
          <w:divBdr>
            <w:top w:val="none" w:sz="0" w:space="0" w:color="auto"/>
            <w:left w:val="none" w:sz="0" w:space="0" w:color="auto"/>
            <w:bottom w:val="none" w:sz="0" w:space="0" w:color="auto"/>
            <w:right w:val="none" w:sz="0" w:space="0" w:color="auto"/>
          </w:divBdr>
        </w:div>
        <w:div w:id="56056516">
          <w:marLeft w:val="640"/>
          <w:marRight w:val="0"/>
          <w:marTop w:val="0"/>
          <w:marBottom w:val="0"/>
          <w:divBdr>
            <w:top w:val="none" w:sz="0" w:space="0" w:color="auto"/>
            <w:left w:val="none" w:sz="0" w:space="0" w:color="auto"/>
            <w:bottom w:val="none" w:sz="0" w:space="0" w:color="auto"/>
            <w:right w:val="none" w:sz="0" w:space="0" w:color="auto"/>
          </w:divBdr>
        </w:div>
        <w:div w:id="691616903">
          <w:marLeft w:val="640"/>
          <w:marRight w:val="0"/>
          <w:marTop w:val="0"/>
          <w:marBottom w:val="0"/>
          <w:divBdr>
            <w:top w:val="none" w:sz="0" w:space="0" w:color="auto"/>
            <w:left w:val="none" w:sz="0" w:space="0" w:color="auto"/>
            <w:bottom w:val="none" w:sz="0" w:space="0" w:color="auto"/>
            <w:right w:val="none" w:sz="0" w:space="0" w:color="auto"/>
          </w:divBdr>
        </w:div>
        <w:div w:id="730344209">
          <w:marLeft w:val="640"/>
          <w:marRight w:val="0"/>
          <w:marTop w:val="0"/>
          <w:marBottom w:val="0"/>
          <w:divBdr>
            <w:top w:val="none" w:sz="0" w:space="0" w:color="auto"/>
            <w:left w:val="none" w:sz="0" w:space="0" w:color="auto"/>
            <w:bottom w:val="none" w:sz="0" w:space="0" w:color="auto"/>
            <w:right w:val="none" w:sz="0" w:space="0" w:color="auto"/>
          </w:divBdr>
        </w:div>
        <w:div w:id="1278487996">
          <w:marLeft w:val="640"/>
          <w:marRight w:val="0"/>
          <w:marTop w:val="0"/>
          <w:marBottom w:val="0"/>
          <w:divBdr>
            <w:top w:val="none" w:sz="0" w:space="0" w:color="auto"/>
            <w:left w:val="none" w:sz="0" w:space="0" w:color="auto"/>
            <w:bottom w:val="none" w:sz="0" w:space="0" w:color="auto"/>
            <w:right w:val="none" w:sz="0" w:space="0" w:color="auto"/>
          </w:divBdr>
        </w:div>
        <w:div w:id="458912607">
          <w:marLeft w:val="640"/>
          <w:marRight w:val="0"/>
          <w:marTop w:val="0"/>
          <w:marBottom w:val="0"/>
          <w:divBdr>
            <w:top w:val="none" w:sz="0" w:space="0" w:color="auto"/>
            <w:left w:val="none" w:sz="0" w:space="0" w:color="auto"/>
            <w:bottom w:val="none" w:sz="0" w:space="0" w:color="auto"/>
            <w:right w:val="none" w:sz="0" w:space="0" w:color="auto"/>
          </w:divBdr>
        </w:div>
        <w:div w:id="733357501">
          <w:marLeft w:val="640"/>
          <w:marRight w:val="0"/>
          <w:marTop w:val="0"/>
          <w:marBottom w:val="0"/>
          <w:divBdr>
            <w:top w:val="none" w:sz="0" w:space="0" w:color="auto"/>
            <w:left w:val="none" w:sz="0" w:space="0" w:color="auto"/>
            <w:bottom w:val="none" w:sz="0" w:space="0" w:color="auto"/>
            <w:right w:val="none" w:sz="0" w:space="0" w:color="auto"/>
          </w:divBdr>
        </w:div>
        <w:div w:id="1410425745">
          <w:marLeft w:val="640"/>
          <w:marRight w:val="0"/>
          <w:marTop w:val="0"/>
          <w:marBottom w:val="0"/>
          <w:divBdr>
            <w:top w:val="none" w:sz="0" w:space="0" w:color="auto"/>
            <w:left w:val="none" w:sz="0" w:space="0" w:color="auto"/>
            <w:bottom w:val="none" w:sz="0" w:space="0" w:color="auto"/>
            <w:right w:val="none" w:sz="0" w:space="0" w:color="auto"/>
          </w:divBdr>
        </w:div>
        <w:div w:id="1313175696">
          <w:marLeft w:val="640"/>
          <w:marRight w:val="0"/>
          <w:marTop w:val="0"/>
          <w:marBottom w:val="0"/>
          <w:divBdr>
            <w:top w:val="none" w:sz="0" w:space="0" w:color="auto"/>
            <w:left w:val="none" w:sz="0" w:space="0" w:color="auto"/>
            <w:bottom w:val="none" w:sz="0" w:space="0" w:color="auto"/>
            <w:right w:val="none" w:sz="0" w:space="0" w:color="auto"/>
          </w:divBdr>
        </w:div>
        <w:div w:id="1223060108">
          <w:marLeft w:val="640"/>
          <w:marRight w:val="0"/>
          <w:marTop w:val="0"/>
          <w:marBottom w:val="0"/>
          <w:divBdr>
            <w:top w:val="none" w:sz="0" w:space="0" w:color="auto"/>
            <w:left w:val="none" w:sz="0" w:space="0" w:color="auto"/>
            <w:bottom w:val="none" w:sz="0" w:space="0" w:color="auto"/>
            <w:right w:val="none" w:sz="0" w:space="0" w:color="auto"/>
          </w:divBdr>
        </w:div>
        <w:div w:id="571893749">
          <w:marLeft w:val="640"/>
          <w:marRight w:val="0"/>
          <w:marTop w:val="0"/>
          <w:marBottom w:val="0"/>
          <w:divBdr>
            <w:top w:val="none" w:sz="0" w:space="0" w:color="auto"/>
            <w:left w:val="none" w:sz="0" w:space="0" w:color="auto"/>
            <w:bottom w:val="none" w:sz="0" w:space="0" w:color="auto"/>
            <w:right w:val="none" w:sz="0" w:space="0" w:color="auto"/>
          </w:divBdr>
        </w:div>
        <w:div w:id="1197550104">
          <w:marLeft w:val="640"/>
          <w:marRight w:val="0"/>
          <w:marTop w:val="0"/>
          <w:marBottom w:val="0"/>
          <w:divBdr>
            <w:top w:val="none" w:sz="0" w:space="0" w:color="auto"/>
            <w:left w:val="none" w:sz="0" w:space="0" w:color="auto"/>
            <w:bottom w:val="none" w:sz="0" w:space="0" w:color="auto"/>
            <w:right w:val="none" w:sz="0" w:space="0" w:color="auto"/>
          </w:divBdr>
        </w:div>
        <w:div w:id="1677541430">
          <w:marLeft w:val="640"/>
          <w:marRight w:val="0"/>
          <w:marTop w:val="0"/>
          <w:marBottom w:val="0"/>
          <w:divBdr>
            <w:top w:val="none" w:sz="0" w:space="0" w:color="auto"/>
            <w:left w:val="none" w:sz="0" w:space="0" w:color="auto"/>
            <w:bottom w:val="none" w:sz="0" w:space="0" w:color="auto"/>
            <w:right w:val="none" w:sz="0" w:space="0" w:color="auto"/>
          </w:divBdr>
        </w:div>
        <w:div w:id="32389374">
          <w:marLeft w:val="640"/>
          <w:marRight w:val="0"/>
          <w:marTop w:val="0"/>
          <w:marBottom w:val="0"/>
          <w:divBdr>
            <w:top w:val="none" w:sz="0" w:space="0" w:color="auto"/>
            <w:left w:val="none" w:sz="0" w:space="0" w:color="auto"/>
            <w:bottom w:val="none" w:sz="0" w:space="0" w:color="auto"/>
            <w:right w:val="none" w:sz="0" w:space="0" w:color="auto"/>
          </w:divBdr>
        </w:div>
        <w:div w:id="63991891">
          <w:marLeft w:val="640"/>
          <w:marRight w:val="0"/>
          <w:marTop w:val="0"/>
          <w:marBottom w:val="0"/>
          <w:divBdr>
            <w:top w:val="none" w:sz="0" w:space="0" w:color="auto"/>
            <w:left w:val="none" w:sz="0" w:space="0" w:color="auto"/>
            <w:bottom w:val="none" w:sz="0" w:space="0" w:color="auto"/>
            <w:right w:val="none" w:sz="0" w:space="0" w:color="auto"/>
          </w:divBdr>
        </w:div>
        <w:div w:id="1467162583">
          <w:marLeft w:val="640"/>
          <w:marRight w:val="0"/>
          <w:marTop w:val="0"/>
          <w:marBottom w:val="0"/>
          <w:divBdr>
            <w:top w:val="none" w:sz="0" w:space="0" w:color="auto"/>
            <w:left w:val="none" w:sz="0" w:space="0" w:color="auto"/>
            <w:bottom w:val="none" w:sz="0" w:space="0" w:color="auto"/>
            <w:right w:val="none" w:sz="0" w:space="0" w:color="auto"/>
          </w:divBdr>
        </w:div>
        <w:div w:id="2114352448">
          <w:marLeft w:val="640"/>
          <w:marRight w:val="0"/>
          <w:marTop w:val="0"/>
          <w:marBottom w:val="0"/>
          <w:divBdr>
            <w:top w:val="none" w:sz="0" w:space="0" w:color="auto"/>
            <w:left w:val="none" w:sz="0" w:space="0" w:color="auto"/>
            <w:bottom w:val="none" w:sz="0" w:space="0" w:color="auto"/>
            <w:right w:val="none" w:sz="0" w:space="0" w:color="auto"/>
          </w:divBdr>
        </w:div>
        <w:div w:id="1096513799">
          <w:marLeft w:val="640"/>
          <w:marRight w:val="0"/>
          <w:marTop w:val="0"/>
          <w:marBottom w:val="0"/>
          <w:divBdr>
            <w:top w:val="none" w:sz="0" w:space="0" w:color="auto"/>
            <w:left w:val="none" w:sz="0" w:space="0" w:color="auto"/>
            <w:bottom w:val="none" w:sz="0" w:space="0" w:color="auto"/>
            <w:right w:val="none" w:sz="0" w:space="0" w:color="auto"/>
          </w:divBdr>
        </w:div>
        <w:div w:id="728043152">
          <w:marLeft w:val="640"/>
          <w:marRight w:val="0"/>
          <w:marTop w:val="0"/>
          <w:marBottom w:val="0"/>
          <w:divBdr>
            <w:top w:val="none" w:sz="0" w:space="0" w:color="auto"/>
            <w:left w:val="none" w:sz="0" w:space="0" w:color="auto"/>
            <w:bottom w:val="none" w:sz="0" w:space="0" w:color="auto"/>
            <w:right w:val="none" w:sz="0" w:space="0" w:color="auto"/>
          </w:divBdr>
        </w:div>
        <w:div w:id="1131630237">
          <w:marLeft w:val="640"/>
          <w:marRight w:val="0"/>
          <w:marTop w:val="0"/>
          <w:marBottom w:val="0"/>
          <w:divBdr>
            <w:top w:val="none" w:sz="0" w:space="0" w:color="auto"/>
            <w:left w:val="none" w:sz="0" w:space="0" w:color="auto"/>
            <w:bottom w:val="none" w:sz="0" w:space="0" w:color="auto"/>
            <w:right w:val="none" w:sz="0" w:space="0" w:color="auto"/>
          </w:divBdr>
        </w:div>
        <w:div w:id="2014991676">
          <w:marLeft w:val="640"/>
          <w:marRight w:val="0"/>
          <w:marTop w:val="0"/>
          <w:marBottom w:val="0"/>
          <w:divBdr>
            <w:top w:val="none" w:sz="0" w:space="0" w:color="auto"/>
            <w:left w:val="none" w:sz="0" w:space="0" w:color="auto"/>
            <w:bottom w:val="none" w:sz="0" w:space="0" w:color="auto"/>
            <w:right w:val="none" w:sz="0" w:space="0" w:color="auto"/>
          </w:divBdr>
        </w:div>
        <w:div w:id="1948463686">
          <w:marLeft w:val="640"/>
          <w:marRight w:val="0"/>
          <w:marTop w:val="0"/>
          <w:marBottom w:val="0"/>
          <w:divBdr>
            <w:top w:val="none" w:sz="0" w:space="0" w:color="auto"/>
            <w:left w:val="none" w:sz="0" w:space="0" w:color="auto"/>
            <w:bottom w:val="none" w:sz="0" w:space="0" w:color="auto"/>
            <w:right w:val="none" w:sz="0" w:space="0" w:color="auto"/>
          </w:divBdr>
        </w:div>
        <w:div w:id="1215502186">
          <w:marLeft w:val="640"/>
          <w:marRight w:val="0"/>
          <w:marTop w:val="0"/>
          <w:marBottom w:val="0"/>
          <w:divBdr>
            <w:top w:val="none" w:sz="0" w:space="0" w:color="auto"/>
            <w:left w:val="none" w:sz="0" w:space="0" w:color="auto"/>
            <w:bottom w:val="none" w:sz="0" w:space="0" w:color="auto"/>
            <w:right w:val="none" w:sz="0" w:space="0" w:color="auto"/>
          </w:divBdr>
        </w:div>
        <w:div w:id="961811888">
          <w:marLeft w:val="640"/>
          <w:marRight w:val="0"/>
          <w:marTop w:val="0"/>
          <w:marBottom w:val="0"/>
          <w:divBdr>
            <w:top w:val="none" w:sz="0" w:space="0" w:color="auto"/>
            <w:left w:val="none" w:sz="0" w:space="0" w:color="auto"/>
            <w:bottom w:val="none" w:sz="0" w:space="0" w:color="auto"/>
            <w:right w:val="none" w:sz="0" w:space="0" w:color="auto"/>
          </w:divBdr>
        </w:div>
        <w:div w:id="196285681">
          <w:marLeft w:val="640"/>
          <w:marRight w:val="0"/>
          <w:marTop w:val="0"/>
          <w:marBottom w:val="0"/>
          <w:divBdr>
            <w:top w:val="none" w:sz="0" w:space="0" w:color="auto"/>
            <w:left w:val="none" w:sz="0" w:space="0" w:color="auto"/>
            <w:bottom w:val="none" w:sz="0" w:space="0" w:color="auto"/>
            <w:right w:val="none" w:sz="0" w:space="0" w:color="auto"/>
          </w:divBdr>
        </w:div>
        <w:div w:id="1910114933">
          <w:marLeft w:val="640"/>
          <w:marRight w:val="0"/>
          <w:marTop w:val="0"/>
          <w:marBottom w:val="0"/>
          <w:divBdr>
            <w:top w:val="none" w:sz="0" w:space="0" w:color="auto"/>
            <w:left w:val="none" w:sz="0" w:space="0" w:color="auto"/>
            <w:bottom w:val="none" w:sz="0" w:space="0" w:color="auto"/>
            <w:right w:val="none" w:sz="0" w:space="0" w:color="auto"/>
          </w:divBdr>
        </w:div>
        <w:div w:id="728067555">
          <w:marLeft w:val="640"/>
          <w:marRight w:val="0"/>
          <w:marTop w:val="0"/>
          <w:marBottom w:val="0"/>
          <w:divBdr>
            <w:top w:val="none" w:sz="0" w:space="0" w:color="auto"/>
            <w:left w:val="none" w:sz="0" w:space="0" w:color="auto"/>
            <w:bottom w:val="none" w:sz="0" w:space="0" w:color="auto"/>
            <w:right w:val="none" w:sz="0" w:space="0" w:color="auto"/>
          </w:divBdr>
        </w:div>
        <w:div w:id="1483621643">
          <w:marLeft w:val="640"/>
          <w:marRight w:val="0"/>
          <w:marTop w:val="0"/>
          <w:marBottom w:val="0"/>
          <w:divBdr>
            <w:top w:val="none" w:sz="0" w:space="0" w:color="auto"/>
            <w:left w:val="none" w:sz="0" w:space="0" w:color="auto"/>
            <w:bottom w:val="none" w:sz="0" w:space="0" w:color="auto"/>
            <w:right w:val="none" w:sz="0" w:space="0" w:color="auto"/>
          </w:divBdr>
        </w:div>
        <w:div w:id="1087263652">
          <w:marLeft w:val="640"/>
          <w:marRight w:val="0"/>
          <w:marTop w:val="0"/>
          <w:marBottom w:val="0"/>
          <w:divBdr>
            <w:top w:val="none" w:sz="0" w:space="0" w:color="auto"/>
            <w:left w:val="none" w:sz="0" w:space="0" w:color="auto"/>
            <w:bottom w:val="none" w:sz="0" w:space="0" w:color="auto"/>
            <w:right w:val="none" w:sz="0" w:space="0" w:color="auto"/>
          </w:divBdr>
        </w:div>
        <w:div w:id="1354500858">
          <w:marLeft w:val="640"/>
          <w:marRight w:val="0"/>
          <w:marTop w:val="0"/>
          <w:marBottom w:val="0"/>
          <w:divBdr>
            <w:top w:val="none" w:sz="0" w:space="0" w:color="auto"/>
            <w:left w:val="none" w:sz="0" w:space="0" w:color="auto"/>
            <w:bottom w:val="none" w:sz="0" w:space="0" w:color="auto"/>
            <w:right w:val="none" w:sz="0" w:space="0" w:color="auto"/>
          </w:divBdr>
        </w:div>
        <w:div w:id="604577575">
          <w:marLeft w:val="640"/>
          <w:marRight w:val="0"/>
          <w:marTop w:val="0"/>
          <w:marBottom w:val="0"/>
          <w:divBdr>
            <w:top w:val="none" w:sz="0" w:space="0" w:color="auto"/>
            <w:left w:val="none" w:sz="0" w:space="0" w:color="auto"/>
            <w:bottom w:val="none" w:sz="0" w:space="0" w:color="auto"/>
            <w:right w:val="none" w:sz="0" w:space="0" w:color="auto"/>
          </w:divBdr>
        </w:div>
        <w:div w:id="1003321588">
          <w:marLeft w:val="640"/>
          <w:marRight w:val="0"/>
          <w:marTop w:val="0"/>
          <w:marBottom w:val="0"/>
          <w:divBdr>
            <w:top w:val="none" w:sz="0" w:space="0" w:color="auto"/>
            <w:left w:val="none" w:sz="0" w:space="0" w:color="auto"/>
            <w:bottom w:val="none" w:sz="0" w:space="0" w:color="auto"/>
            <w:right w:val="none" w:sz="0" w:space="0" w:color="auto"/>
          </w:divBdr>
        </w:div>
        <w:div w:id="1677268965">
          <w:marLeft w:val="640"/>
          <w:marRight w:val="0"/>
          <w:marTop w:val="0"/>
          <w:marBottom w:val="0"/>
          <w:divBdr>
            <w:top w:val="none" w:sz="0" w:space="0" w:color="auto"/>
            <w:left w:val="none" w:sz="0" w:space="0" w:color="auto"/>
            <w:bottom w:val="none" w:sz="0" w:space="0" w:color="auto"/>
            <w:right w:val="none" w:sz="0" w:space="0" w:color="auto"/>
          </w:divBdr>
        </w:div>
        <w:div w:id="848108202">
          <w:marLeft w:val="640"/>
          <w:marRight w:val="0"/>
          <w:marTop w:val="0"/>
          <w:marBottom w:val="0"/>
          <w:divBdr>
            <w:top w:val="none" w:sz="0" w:space="0" w:color="auto"/>
            <w:left w:val="none" w:sz="0" w:space="0" w:color="auto"/>
            <w:bottom w:val="none" w:sz="0" w:space="0" w:color="auto"/>
            <w:right w:val="none" w:sz="0" w:space="0" w:color="auto"/>
          </w:divBdr>
        </w:div>
        <w:div w:id="1925721165">
          <w:marLeft w:val="640"/>
          <w:marRight w:val="0"/>
          <w:marTop w:val="0"/>
          <w:marBottom w:val="0"/>
          <w:divBdr>
            <w:top w:val="none" w:sz="0" w:space="0" w:color="auto"/>
            <w:left w:val="none" w:sz="0" w:space="0" w:color="auto"/>
            <w:bottom w:val="none" w:sz="0" w:space="0" w:color="auto"/>
            <w:right w:val="none" w:sz="0" w:space="0" w:color="auto"/>
          </w:divBdr>
        </w:div>
        <w:div w:id="598828202">
          <w:marLeft w:val="640"/>
          <w:marRight w:val="0"/>
          <w:marTop w:val="0"/>
          <w:marBottom w:val="0"/>
          <w:divBdr>
            <w:top w:val="none" w:sz="0" w:space="0" w:color="auto"/>
            <w:left w:val="none" w:sz="0" w:space="0" w:color="auto"/>
            <w:bottom w:val="none" w:sz="0" w:space="0" w:color="auto"/>
            <w:right w:val="none" w:sz="0" w:space="0" w:color="auto"/>
          </w:divBdr>
        </w:div>
        <w:div w:id="1889684813">
          <w:marLeft w:val="640"/>
          <w:marRight w:val="0"/>
          <w:marTop w:val="0"/>
          <w:marBottom w:val="0"/>
          <w:divBdr>
            <w:top w:val="none" w:sz="0" w:space="0" w:color="auto"/>
            <w:left w:val="none" w:sz="0" w:space="0" w:color="auto"/>
            <w:bottom w:val="none" w:sz="0" w:space="0" w:color="auto"/>
            <w:right w:val="none" w:sz="0" w:space="0" w:color="auto"/>
          </w:divBdr>
        </w:div>
        <w:div w:id="839539660">
          <w:marLeft w:val="640"/>
          <w:marRight w:val="0"/>
          <w:marTop w:val="0"/>
          <w:marBottom w:val="0"/>
          <w:divBdr>
            <w:top w:val="none" w:sz="0" w:space="0" w:color="auto"/>
            <w:left w:val="none" w:sz="0" w:space="0" w:color="auto"/>
            <w:bottom w:val="none" w:sz="0" w:space="0" w:color="auto"/>
            <w:right w:val="none" w:sz="0" w:space="0" w:color="auto"/>
          </w:divBdr>
        </w:div>
        <w:div w:id="1056275069">
          <w:marLeft w:val="640"/>
          <w:marRight w:val="0"/>
          <w:marTop w:val="0"/>
          <w:marBottom w:val="0"/>
          <w:divBdr>
            <w:top w:val="none" w:sz="0" w:space="0" w:color="auto"/>
            <w:left w:val="none" w:sz="0" w:space="0" w:color="auto"/>
            <w:bottom w:val="none" w:sz="0" w:space="0" w:color="auto"/>
            <w:right w:val="none" w:sz="0" w:space="0" w:color="auto"/>
          </w:divBdr>
        </w:div>
        <w:div w:id="1001200713">
          <w:marLeft w:val="640"/>
          <w:marRight w:val="0"/>
          <w:marTop w:val="0"/>
          <w:marBottom w:val="0"/>
          <w:divBdr>
            <w:top w:val="none" w:sz="0" w:space="0" w:color="auto"/>
            <w:left w:val="none" w:sz="0" w:space="0" w:color="auto"/>
            <w:bottom w:val="none" w:sz="0" w:space="0" w:color="auto"/>
            <w:right w:val="none" w:sz="0" w:space="0" w:color="auto"/>
          </w:divBdr>
        </w:div>
        <w:div w:id="777916044">
          <w:marLeft w:val="640"/>
          <w:marRight w:val="0"/>
          <w:marTop w:val="0"/>
          <w:marBottom w:val="0"/>
          <w:divBdr>
            <w:top w:val="none" w:sz="0" w:space="0" w:color="auto"/>
            <w:left w:val="none" w:sz="0" w:space="0" w:color="auto"/>
            <w:bottom w:val="none" w:sz="0" w:space="0" w:color="auto"/>
            <w:right w:val="none" w:sz="0" w:space="0" w:color="auto"/>
          </w:divBdr>
        </w:div>
        <w:div w:id="358630001">
          <w:marLeft w:val="640"/>
          <w:marRight w:val="0"/>
          <w:marTop w:val="0"/>
          <w:marBottom w:val="0"/>
          <w:divBdr>
            <w:top w:val="none" w:sz="0" w:space="0" w:color="auto"/>
            <w:left w:val="none" w:sz="0" w:space="0" w:color="auto"/>
            <w:bottom w:val="none" w:sz="0" w:space="0" w:color="auto"/>
            <w:right w:val="none" w:sz="0" w:space="0" w:color="auto"/>
          </w:divBdr>
        </w:div>
        <w:div w:id="169834763">
          <w:marLeft w:val="640"/>
          <w:marRight w:val="0"/>
          <w:marTop w:val="0"/>
          <w:marBottom w:val="0"/>
          <w:divBdr>
            <w:top w:val="none" w:sz="0" w:space="0" w:color="auto"/>
            <w:left w:val="none" w:sz="0" w:space="0" w:color="auto"/>
            <w:bottom w:val="none" w:sz="0" w:space="0" w:color="auto"/>
            <w:right w:val="none" w:sz="0" w:space="0" w:color="auto"/>
          </w:divBdr>
        </w:div>
        <w:div w:id="1200434678">
          <w:marLeft w:val="640"/>
          <w:marRight w:val="0"/>
          <w:marTop w:val="0"/>
          <w:marBottom w:val="0"/>
          <w:divBdr>
            <w:top w:val="none" w:sz="0" w:space="0" w:color="auto"/>
            <w:left w:val="none" w:sz="0" w:space="0" w:color="auto"/>
            <w:bottom w:val="none" w:sz="0" w:space="0" w:color="auto"/>
            <w:right w:val="none" w:sz="0" w:space="0" w:color="auto"/>
          </w:divBdr>
        </w:div>
        <w:div w:id="1406025107">
          <w:marLeft w:val="640"/>
          <w:marRight w:val="0"/>
          <w:marTop w:val="0"/>
          <w:marBottom w:val="0"/>
          <w:divBdr>
            <w:top w:val="none" w:sz="0" w:space="0" w:color="auto"/>
            <w:left w:val="none" w:sz="0" w:space="0" w:color="auto"/>
            <w:bottom w:val="none" w:sz="0" w:space="0" w:color="auto"/>
            <w:right w:val="none" w:sz="0" w:space="0" w:color="auto"/>
          </w:divBdr>
        </w:div>
        <w:div w:id="1178352663">
          <w:marLeft w:val="640"/>
          <w:marRight w:val="0"/>
          <w:marTop w:val="0"/>
          <w:marBottom w:val="0"/>
          <w:divBdr>
            <w:top w:val="none" w:sz="0" w:space="0" w:color="auto"/>
            <w:left w:val="none" w:sz="0" w:space="0" w:color="auto"/>
            <w:bottom w:val="none" w:sz="0" w:space="0" w:color="auto"/>
            <w:right w:val="none" w:sz="0" w:space="0" w:color="auto"/>
          </w:divBdr>
        </w:div>
        <w:div w:id="1514224369">
          <w:marLeft w:val="640"/>
          <w:marRight w:val="0"/>
          <w:marTop w:val="0"/>
          <w:marBottom w:val="0"/>
          <w:divBdr>
            <w:top w:val="none" w:sz="0" w:space="0" w:color="auto"/>
            <w:left w:val="none" w:sz="0" w:space="0" w:color="auto"/>
            <w:bottom w:val="none" w:sz="0" w:space="0" w:color="auto"/>
            <w:right w:val="none" w:sz="0" w:space="0" w:color="auto"/>
          </w:divBdr>
        </w:div>
        <w:div w:id="945843507">
          <w:marLeft w:val="640"/>
          <w:marRight w:val="0"/>
          <w:marTop w:val="0"/>
          <w:marBottom w:val="0"/>
          <w:divBdr>
            <w:top w:val="none" w:sz="0" w:space="0" w:color="auto"/>
            <w:left w:val="none" w:sz="0" w:space="0" w:color="auto"/>
            <w:bottom w:val="none" w:sz="0" w:space="0" w:color="auto"/>
            <w:right w:val="none" w:sz="0" w:space="0" w:color="auto"/>
          </w:divBdr>
        </w:div>
        <w:div w:id="1765950943">
          <w:marLeft w:val="640"/>
          <w:marRight w:val="0"/>
          <w:marTop w:val="0"/>
          <w:marBottom w:val="0"/>
          <w:divBdr>
            <w:top w:val="none" w:sz="0" w:space="0" w:color="auto"/>
            <w:left w:val="none" w:sz="0" w:space="0" w:color="auto"/>
            <w:bottom w:val="none" w:sz="0" w:space="0" w:color="auto"/>
            <w:right w:val="none" w:sz="0" w:space="0" w:color="auto"/>
          </w:divBdr>
        </w:div>
        <w:div w:id="525758459">
          <w:marLeft w:val="640"/>
          <w:marRight w:val="0"/>
          <w:marTop w:val="0"/>
          <w:marBottom w:val="0"/>
          <w:divBdr>
            <w:top w:val="none" w:sz="0" w:space="0" w:color="auto"/>
            <w:left w:val="none" w:sz="0" w:space="0" w:color="auto"/>
            <w:bottom w:val="none" w:sz="0" w:space="0" w:color="auto"/>
            <w:right w:val="none" w:sz="0" w:space="0" w:color="auto"/>
          </w:divBdr>
        </w:div>
        <w:div w:id="496919121">
          <w:marLeft w:val="640"/>
          <w:marRight w:val="0"/>
          <w:marTop w:val="0"/>
          <w:marBottom w:val="0"/>
          <w:divBdr>
            <w:top w:val="none" w:sz="0" w:space="0" w:color="auto"/>
            <w:left w:val="none" w:sz="0" w:space="0" w:color="auto"/>
            <w:bottom w:val="none" w:sz="0" w:space="0" w:color="auto"/>
            <w:right w:val="none" w:sz="0" w:space="0" w:color="auto"/>
          </w:divBdr>
        </w:div>
        <w:div w:id="1931617097">
          <w:marLeft w:val="640"/>
          <w:marRight w:val="0"/>
          <w:marTop w:val="0"/>
          <w:marBottom w:val="0"/>
          <w:divBdr>
            <w:top w:val="none" w:sz="0" w:space="0" w:color="auto"/>
            <w:left w:val="none" w:sz="0" w:space="0" w:color="auto"/>
            <w:bottom w:val="none" w:sz="0" w:space="0" w:color="auto"/>
            <w:right w:val="none" w:sz="0" w:space="0" w:color="auto"/>
          </w:divBdr>
        </w:div>
        <w:div w:id="927930126">
          <w:marLeft w:val="640"/>
          <w:marRight w:val="0"/>
          <w:marTop w:val="0"/>
          <w:marBottom w:val="0"/>
          <w:divBdr>
            <w:top w:val="none" w:sz="0" w:space="0" w:color="auto"/>
            <w:left w:val="none" w:sz="0" w:space="0" w:color="auto"/>
            <w:bottom w:val="none" w:sz="0" w:space="0" w:color="auto"/>
            <w:right w:val="none" w:sz="0" w:space="0" w:color="auto"/>
          </w:divBdr>
        </w:div>
        <w:div w:id="2082212775">
          <w:marLeft w:val="640"/>
          <w:marRight w:val="0"/>
          <w:marTop w:val="0"/>
          <w:marBottom w:val="0"/>
          <w:divBdr>
            <w:top w:val="none" w:sz="0" w:space="0" w:color="auto"/>
            <w:left w:val="none" w:sz="0" w:space="0" w:color="auto"/>
            <w:bottom w:val="none" w:sz="0" w:space="0" w:color="auto"/>
            <w:right w:val="none" w:sz="0" w:space="0" w:color="auto"/>
          </w:divBdr>
        </w:div>
        <w:div w:id="12999957">
          <w:marLeft w:val="640"/>
          <w:marRight w:val="0"/>
          <w:marTop w:val="0"/>
          <w:marBottom w:val="0"/>
          <w:divBdr>
            <w:top w:val="none" w:sz="0" w:space="0" w:color="auto"/>
            <w:left w:val="none" w:sz="0" w:space="0" w:color="auto"/>
            <w:bottom w:val="none" w:sz="0" w:space="0" w:color="auto"/>
            <w:right w:val="none" w:sz="0" w:space="0" w:color="auto"/>
          </w:divBdr>
        </w:div>
        <w:div w:id="38944994">
          <w:marLeft w:val="640"/>
          <w:marRight w:val="0"/>
          <w:marTop w:val="0"/>
          <w:marBottom w:val="0"/>
          <w:divBdr>
            <w:top w:val="none" w:sz="0" w:space="0" w:color="auto"/>
            <w:left w:val="none" w:sz="0" w:space="0" w:color="auto"/>
            <w:bottom w:val="none" w:sz="0" w:space="0" w:color="auto"/>
            <w:right w:val="none" w:sz="0" w:space="0" w:color="auto"/>
          </w:divBdr>
        </w:div>
        <w:div w:id="734426604">
          <w:marLeft w:val="640"/>
          <w:marRight w:val="0"/>
          <w:marTop w:val="0"/>
          <w:marBottom w:val="0"/>
          <w:divBdr>
            <w:top w:val="none" w:sz="0" w:space="0" w:color="auto"/>
            <w:left w:val="none" w:sz="0" w:space="0" w:color="auto"/>
            <w:bottom w:val="none" w:sz="0" w:space="0" w:color="auto"/>
            <w:right w:val="none" w:sz="0" w:space="0" w:color="auto"/>
          </w:divBdr>
        </w:div>
        <w:div w:id="149565851">
          <w:marLeft w:val="640"/>
          <w:marRight w:val="0"/>
          <w:marTop w:val="0"/>
          <w:marBottom w:val="0"/>
          <w:divBdr>
            <w:top w:val="none" w:sz="0" w:space="0" w:color="auto"/>
            <w:left w:val="none" w:sz="0" w:space="0" w:color="auto"/>
            <w:bottom w:val="none" w:sz="0" w:space="0" w:color="auto"/>
            <w:right w:val="none" w:sz="0" w:space="0" w:color="auto"/>
          </w:divBdr>
        </w:div>
        <w:div w:id="739867735">
          <w:marLeft w:val="640"/>
          <w:marRight w:val="0"/>
          <w:marTop w:val="0"/>
          <w:marBottom w:val="0"/>
          <w:divBdr>
            <w:top w:val="none" w:sz="0" w:space="0" w:color="auto"/>
            <w:left w:val="none" w:sz="0" w:space="0" w:color="auto"/>
            <w:bottom w:val="none" w:sz="0" w:space="0" w:color="auto"/>
            <w:right w:val="none" w:sz="0" w:space="0" w:color="auto"/>
          </w:divBdr>
        </w:div>
        <w:div w:id="1371342687">
          <w:marLeft w:val="640"/>
          <w:marRight w:val="0"/>
          <w:marTop w:val="0"/>
          <w:marBottom w:val="0"/>
          <w:divBdr>
            <w:top w:val="none" w:sz="0" w:space="0" w:color="auto"/>
            <w:left w:val="none" w:sz="0" w:space="0" w:color="auto"/>
            <w:bottom w:val="none" w:sz="0" w:space="0" w:color="auto"/>
            <w:right w:val="none" w:sz="0" w:space="0" w:color="auto"/>
          </w:divBdr>
        </w:div>
        <w:div w:id="1508670388">
          <w:marLeft w:val="640"/>
          <w:marRight w:val="0"/>
          <w:marTop w:val="0"/>
          <w:marBottom w:val="0"/>
          <w:divBdr>
            <w:top w:val="none" w:sz="0" w:space="0" w:color="auto"/>
            <w:left w:val="none" w:sz="0" w:space="0" w:color="auto"/>
            <w:bottom w:val="none" w:sz="0" w:space="0" w:color="auto"/>
            <w:right w:val="none" w:sz="0" w:space="0" w:color="auto"/>
          </w:divBdr>
        </w:div>
        <w:div w:id="1500609975">
          <w:marLeft w:val="640"/>
          <w:marRight w:val="0"/>
          <w:marTop w:val="0"/>
          <w:marBottom w:val="0"/>
          <w:divBdr>
            <w:top w:val="none" w:sz="0" w:space="0" w:color="auto"/>
            <w:left w:val="none" w:sz="0" w:space="0" w:color="auto"/>
            <w:bottom w:val="none" w:sz="0" w:space="0" w:color="auto"/>
            <w:right w:val="none" w:sz="0" w:space="0" w:color="auto"/>
          </w:divBdr>
        </w:div>
        <w:div w:id="2084137425">
          <w:marLeft w:val="640"/>
          <w:marRight w:val="0"/>
          <w:marTop w:val="0"/>
          <w:marBottom w:val="0"/>
          <w:divBdr>
            <w:top w:val="none" w:sz="0" w:space="0" w:color="auto"/>
            <w:left w:val="none" w:sz="0" w:space="0" w:color="auto"/>
            <w:bottom w:val="none" w:sz="0" w:space="0" w:color="auto"/>
            <w:right w:val="none" w:sz="0" w:space="0" w:color="auto"/>
          </w:divBdr>
        </w:div>
        <w:div w:id="824321266">
          <w:marLeft w:val="640"/>
          <w:marRight w:val="0"/>
          <w:marTop w:val="0"/>
          <w:marBottom w:val="0"/>
          <w:divBdr>
            <w:top w:val="none" w:sz="0" w:space="0" w:color="auto"/>
            <w:left w:val="none" w:sz="0" w:space="0" w:color="auto"/>
            <w:bottom w:val="none" w:sz="0" w:space="0" w:color="auto"/>
            <w:right w:val="none" w:sz="0" w:space="0" w:color="auto"/>
          </w:divBdr>
        </w:div>
        <w:div w:id="1561986148">
          <w:marLeft w:val="640"/>
          <w:marRight w:val="0"/>
          <w:marTop w:val="0"/>
          <w:marBottom w:val="0"/>
          <w:divBdr>
            <w:top w:val="none" w:sz="0" w:space="0" w:color="auto"/>
            <w:left w:val="none" w:sz="0" w:space="0" w:color="auto"/>
            <w:bottom w:val="none" w:sz="0" w:space="0" w:color="auto"/>
            <w:right w:val="none" w:sz="0" w:space="0" w:color="auto"/>
          </w:divBdr>
        </w:div>
        <w:div w:id="1764917045">
          <w:marLeft w:val="640"/>
          <w:marRight w:val="0"/>
          <w:marTop w:val="0"/>
          <w:marBottom w:val="0"/>
          <w:divBdr>
            <w:top w:val="none" w:sz="0" w:space="0" w:color="auto"/>
            <w:left w:val="none" w:sz="0" w:space="0" w:color="auto"/>
            <w:bottom w:val="none" w:sz="0" w:space="0" w:color="auto"/>
            <w:right w:val="none" w:sz="0" w:space="0" w:color="auto"/>
          </w:divBdr>
        </w:div>
        <w:div w:id="1034190163">
          <w:marLeft w:val="640"/>
          <w:marRight w:val="0"/>
          <w:marTop w:val="0"/>
          <w:marBottom w:val="0"/>
          <w:divBdr>
            <w:top w:val="none" w:sz="0" w:space="0" w:color="auto"/>
            <w:left w:val="none" w:sz="0" w:space="0" w:color="auto"/>
            <w:bottom w:val="none" w:sz="0" w:space="0" w:color="auto"/>
            <w:right w:val="none" w:sz="0" w:space="0" w:color="auto"/>
          </w:divBdr>
        </w:div>
        <w:div w:id="294020090">
          <w:marLeft w:val="640"/>
          <w:marRight w:val="0"/>
          <w:marTop w:val="0"/>
          <w:marBottom w:val="0"/>
          <w:divBdr>
            <w:top w:val="none" w:sz="0" w:space="0" w:color="auto"/>
            <w:left w:val="none" w:sz="0" w:space="0" w:color="auto"/>
            <w:bottom w:val="none" w:sz="0" w:space="0" w:color="auto"/>
            <w:right w:val="none" w:sz="0" w:space="0" w:color="auto"/>
          </w:divBdr>
        </w:div>
        <w:div w:id="368264483">
          <w:marLeft w:val="640"/>
          <w:marRight w:val="0"/>
          <w:marTop w:val="0"/>
          <w:marBottom w:val="0"/>
          <w:divBdr>
            <w:top w:val="none" w:sz="0" w:space="0" w:color="auto"/>
            <w:left w:val="none" w:sz="0" w:space="0" w:color="auto"/>
            <w:bottom w:val="none" w:sz="0" w:space="0" w:color="auto"/>
            <w:right w:val="none" w:sz="0" w:space="0" w:color="auto"/>
          </w:divBdr>
        </w:div>
        <w:div w:id="1610625434">
          <w:marLeft w:val="640"/>
          <w:marRight w:val="0"/>
          <w:marTop w:val="0"/>
          <w:marBottom w:val="0"/>
          <w:divBdr>
            <w:top w:val="none" w:sz="0" w:space="0" w:color="auto"/>
            <w:left w:val="none" w:sz="0" w:space="0" w:color="auto"/>
            <w:bottom w:val="none" w:sz="0" w:space="0" w:color="auto"/>
            <w:right w:val="none" w:sz="0" w:space="0" w:color="auto"/>
          </w:divBdr>
        </w:div>
        <w:div w:id="2000884302">
          <w:marLeft w:val="640"/>
          <w:marRight w:val="0"/>
          <w:marTop w:val="0"/>
          <w:marBottom w:val="0"/>
          <w:divBdr>
            <w:top w:val="none" w:sz="0" w:space="0" w:color="auto"/>
            <w:left w:val="none" w:sz="0" w:space="0" w:color="auto"/>
            <w:bottom w:val="none" w:sz="0" w:space="0" w:color="auto"/>
            <w:right w:val="none" w:sz="0" w:space="0" w:color="auto"/>
          </w:divBdr>
        </w:div>
        <w:div w:id="1367213919">
          <w:marLeft w:val="640"/>
          <w:marRight w:val="0"/>
          <w:marTop w:val="0"/>
          <w:marBottom w:val="0"/>
          <w:divBdr>
            <w:top w:val="none" w:sz="0" w:space="0" w:color="auto"/>
            <w:left w:val="none" w:sz="0" w:space="0" w:color="auto"/>
            <w:bottom w:val="none" w:sz="0" w:space="0" w:color="auto"/>
            <w:right w:val="none" w:sz="0" w:space="0" w:color="auto"/>
          </w:divBdr>
        </w:div>
        <w:div w:id="1235820722">
          <w:marLeft w:val="640"/>
          <w:marRight w:val="0"/>
          <w:marTop w:val="0"/>
          <w:marBottom w:val="0"/>
          <w:divBdr>
            <w:top w:val="none" w:sz="0" w:space="0" w:color="auto"/>
            <w:left w:val="none" w:sz="0" w:space="0" w:color="auto"/>
            <w:bottom w:val="none" w:sz="0" w:space="0" w:color="auto"/>
            <w:right w:val="none" w:sz="0" w:space="0" w:color="auto"/>
          </w:divBdr>
        </w:div>
        <w:div w:id="1609435168">
          <w:marLeft w:val="640"/>
          <w:marRight w:val="0"/>
          <w:marTop w:val="0"/>
          <w:marBottom w:val="0"/>
          <w:divBdr>
            <w:top w:val="none" w:sz="0" w:space="0" w:color="auto"/>
            <w:left w:val="none" w:sz="0" w:space="0" w:color="auto"/>
            <w:bottom w:val="none" w:sz="0" w:space="0" w:color="auto"/>
            <w:right w:val="none" w:sz="0" w:space="0" w:color="auto"/>
          </w:divBdr>
        </w:div>
        <w:div w:id="939918909">
          <w:marLeft w:val="640"/>
          <w:marRight w:val="0"/>
          <w:marTop w:val="0"/>
          <w:marBottom w:val="0"/>
          <w:divBdr>
            <w:top w:val="none" w:sz="0" w:space="0" w:color="auto"/>
            <w:left w:val="none" w:sz="0" w:space="0" w:color="auto"/>
            <w:bottom w:val="none" w:sz="0" w:space="0" w:color="auto"/>
            <w:right w:val="none" w:sz="0" w:space="0" w:color="auto"/>
          </w:divBdr>
        </w:div>
        <w:div w:id="1275406653">
          <w:marLeft w:val="640"/>
          <w:marRight w:val="0"/>
          <w:marTop w:val="0"/>
          <w:marBottom w:val="0"/>
          <w:divBdr>
            <w:top w:val="none" w:sz="0" w:space="0" w:color="auto"/>
            <w:left w:val="none" w:sz="0" w:space="0" w:color="auto"/>
            <w:bottom w:val="none" w:sz="0" w:space="0" w:color="auto"/>
            <w:right w:val="none" w:sz="0" w:space="0" w:color="auto"/>
          </w:divBdr>
        </w:div>
        <w:div w:id="207767365">
          <w:marLeft w:val="640"/>
          <w:marRight w:val="0"/>
          <w:marTop w:val="0"/>
          <w:marBottom w:val="0"/>
          <w:divBdr>
            <w:top w:val="none" w:sz="0" w:space="0" w:color="auto"/>
            <w:left w:val="none" w:sz="0" w:space="0" w:color="auto"/>
            <w:bottom w:val="none" w:sz="0" w:space="0" w:color="auto"/>
            <w:right w:val="none" w:sz="0" w:space="0" w:color="auto"/>
          </w:divBdr>
        </w:div>
        <w:div w:id="843127859">
          <w:marLeft w:val="640"/>
          <w:marRight w:val="0"/>
          <w:marTop w:val="0"/>
          <w:marBottom w:val="0"/>
          <w:divBdr>
            <w:top w:val="none" w:sz="0" w:space="0" w:color="auto"/>
            <w:left w:val="none" w:sz="0" w:space="0" w:color="auto"/>
            <w:bottom w:val="none" w:sz="0" w:space="0" w:color="auto"/>
            <w:right w:val="none" w:sz="0" w:space="0" w:color="auto"/>
          </w:divBdr>
        </w:div>
        <w:div w:id="1937983658">
          <w:marLeft w:val="640"/>
          <w:marRight w:val="0"/>
          <w:marTop w:val="0"/>
          <w:marBottom w:val="0"/>
          <w:divBdr>
            <w:top w:val="none" w:sz="0" w:space="0" w:color="auto"/>
            <w:left w:val="none" w:sz="0" w:space="0" w:color="auto"/>
            <w:bottom w:val="none" w:sz="0" w:space="0" w:color="auto"/>
            <w:right w:val="none" w:sz="0" w:space="0" w:color="auto"/>
          </w:divBdr>
        </w:div>
        <w:div w:id="1348949186">
          <w:marLeft w:val="640"/>
          <w:marRight w:val="0"/>
          <w:marTop w:val="0"/>
          <w:marBottom w:val="0"/>
          <w:divBdr>
            <w:top w:val="none" w:sz="0" w:space="0" w:color="auto"/>
            <w:left w:val="none" w:sz="0" w:space="0" w:color="auto"/>
            <w:bottom w:val="none" w:sz="0" w:space="0" w:color="auto"/>
            <w:right w:val="none" w:sz="0" w:space="0" w:color="auto"/>
          </w:divBdr>
        </w:div>
        <w:div w:id="1086925310">
          <w:marLeft w:val="640"/>
          <w:marRight w:val="0"/>
          <w:marTop w:val="0"/>
          <w:marBottom w:val="0"/>
          <w:divBdr>
            <w:top w:val="none" w:sz="0" w:space="0" w:color="auto"/>
            <w:left w:val="none" w:sz="0" w:space="0" w:color="auto"/>
            <w:bottom w:val="none" w:sz="0" w:space="0" w:color="auto"/>
            <w:right w:val="none" w:sz="0" w:space="0" w:color="auto"/>
          </w:divBdr>
        </w:div>
        <w:div w:id="2079667843">
          <w:marLeft w:val="640"/>
          <w:marRight w:val="0"/>
          <w:marTop w:val="0"/>
          <w:marBottom w:val="0"/>
          <w:divBdr>
            <w:top w:val="none" w:sz="0" w:space="0" w:color="auto"/>
            <w:left w:val="none" w:sz="0" w:space="0" w:color="auto"/>
            <w:bottom w:val="none" w:sz="0" w:space="0" w:color="auto"/>
            <w:right w:val="none" w:sz="0" w:space="0" w:color="auto"/>
          </w:divBdr>
        </w:div>
        <w:div w:id="1551114065">
          <w:marLeft w:val="640"/>
          <w:marRight w:val="0"/>
          <w:marTop w:val="0"/>
          <w:marBottom w:val="0"/>
          <w:divBdr>
            <w:top w:val="none" w:sz="0" w:space="0" w:color="auto"/>
            <w:left w:val="none" w:sz="0" w:space="0" w:color="auto"/>
            <w:bottom w:val="none" w:sz="0" w:space="0" w:color="auto"/>
            <w:right w:val="none" w:sz="0" w:space="0" w:color="auto"/>
          </w:divBdr>
        </w:div>
        <w:div w:id="1731996482">
          <w:marLeft w:val="640"/>
          <w:marRight w:val="0"/>
          <w:marTop w:val="0"/>
          <w:marBottom w:val="0"/>
          <w:divBdr>
            <w:top w:val="none" w:sz="0" w:space="0" w:color="auto"/>
            <w:left w:val="none" w:sz="0" w:space="0" w:color="auto"/>
            <w:bottom w:val="none" w:sz="0" w:space="0" w:color="auto"/>
            <w:right w:val="none" w:sz="0" w:space="0" w:color="auto"/>
          </w:divBdr>
        </w:div>
        <w:div w:id="391971198">
          <w:marLeft w:val="640"/>
          <w:marRight w:val="0"/>
          <w:marTop w:val="0"/>
          <w:marBottom w:val="0"/>
          <w:divBdr>
            <w:top w:val="none" w:sz="0" w:space="0" w:color="auto"/>
            <w:left w:val="none" w:sz="0" w:space="0" w:color="auto"/>
            <w:bottom w:val="none" w:sz="0" w:space="0" w:color="auto"/>
            <w:right w:val="none" w:sz="0" w:space="0" w:color="auto"/>
          </w:divBdr>
        </w:div>
        <w:div w:id="1131553340">
          <w:marLeft w:val="640"/>
          <w:marRight w:val="0"/>
          <w:marTop w:val="0"/>
          <w:marBottom w:val="0"/>
          <w:divBdr>
            <w:top w:val="none" w:sz="0" w:space="0" w:color="auto"/>
            <w:left w:val="none" w:sz="0" w:space="0" w:color="auto"/>
            <w:bottom w:val="none" w:sz="0" w:space="0" w:color="auto"/>
            <w:right w:val="none" w:sz="0" w:space="0" w:color="auto"/>
          </w:divBdr>
        </w:div>
        <w:div w:id="1853182589">
          <w:marLeft w:val="640"/>
          <w:marRight w:val="0"/>
          <w:marTop w:val="0"/>
          <w:marBottom w:val="0"/>
          <w:divBdr>
            <w:top w:val="none" w:sz="0" w:space="0" w:color="auto"/>
            <w:left w:val="none" w:sz="0" w:space="0" w:color="auto"/>
            <w:bottom w:val="none" w:sz="0" w:space="0" w:color="auto"/>
            <w:right w:val="none" w:sz="0" w:space="0" w:color="auto"/>
          </w:divBdr>
        </w:div>
        <w:div w:id="509292703">
          <w:marLeft w:val="640"/>
          <w:marRight w:val="0"/>
          <w:marTop w:val="0"/>
          <w:marBottom w:val="0"/>
          <w:divBdr>
            <w:top w:val="none" w:sz="0" w:space="0" w:color="auto"/>
            <w:left w:val="none" w:sz="0" w:space="0" w:color="auto"/>
            <w:bottom w:val="none" w:sz="0" w:space="0" w:color="auto"/>
            <w:right w:val="none" w:sz="0" w:space="0" w:color="auto"/>
          </w:divBdr>
        </w:div>
        <w:div w:id="1501433790">
          <w:marLeft w:val="640"/>
          <w:marRight w:val="0"/>
          <w:marTop w:val="0"/>
          <w:marBottom w:val="0"/>
          <w:divBdr>
            <w:top w:val="none" w:sz="0" w:space="0" w:color="auto"/>
            <w:left w:val="none" w:sz="0" w:space="0" w:color="auto"/>
            <w:bottom w:val="none" w:sz="0" w:space="0" w:color="auto"/>
            <w:right w:val="none" w:sz="0" w:space="0" w:color="auto"/>
          </w:divBdr>
        </w:div>
        <w:div w:id="43188341">
          <w:marLeft w:val="640"/>
          <w:marRight w:val="0"/>
          <w:marTop w:val="0"/>
          <w:marBottom w:val="0"/>
          <w:divBdr>
            <w:top w:val="none" w:sz="0" w:space="0" w:color="auto"/>
            <w:left w:val="none" w:sz="0" w:space="0" w:color="auto"/>
            <w:bottom w:val="none" w:sz="0" w:space="0" w:color="auto"/>
            <w:right w:val="none" w:sz="0" w:space="0" w:color="auto"/>
          </w:divBdr>
        </w:div>
        <w:div w:id="171534711">
          <w:marLeft w:val="640"/>
          <w:marRight w:val="0"/>
          <w:marTop w:val="0"/>
          <w:marBottom w:val="0"/>
          <w:divBdr>
            <w:top w:val="none" w:sz="0" w:space="0" w:color="auto"/>
            <w:left w:val="none" w:sz="0" w:space="0" w:color="auto"/>
            <w:bottom w:val="none" w:sz="0" w:space="0" w:color="auto"/>
            <w:right w:val="none" w:sz="0" w:space="0" w:color="auto"/>
          </w:divBdr>
        </w:div>
        <w:div w:id="367222063">
          <w:marLeft w:val="640"/>
          <w:marRight w:val="0"/>
          <w:marTop w:val="0"/>
          <w:marBottom w:val="0"/>
          <w:divBdr>
            <w:top w:val="none" w:sz="0" w:space="0" w:color="auto"/>
            <w:left w:val="none" w:sz="0" w:space="0" w:color="auto"/>
            <w:bottom w:val="none" w:sz="0" w:space="0" w:color="auto"/>
            <w:right w:val="none" w:sz="0" w:space="0" w:color="auto"/>
          </w:divBdr>
        </w:div>
        <w:div w:id="86969311">
          <w:marLeft w:val="640"/>
          <w:marRight w:val="0"/>
          <w:marTop w:val="0"/>
          <w:marBottom w:val="0"/>
          <w:divBdr>
            <w:top w:val="none" w:sz="0" w:space="0" w:color="auto"/>
            <w:left w:val="none" w:sz="0" w:space="0" w:color="auto"/>
            <w:bottom w:val="none" w:sz="0" w:space="0" w:color="auto"/>
            <w:right w:val="none" w:sz="0" w:space="0" w:color="auto"/>
          </w:divBdr>
        </w:div>
        <w:div w:id="1980721529">
          <w:marLeft w:val="640"/>
          <w:marRight w:val="0"/>
          <w:marTop w:val="0"/>
          <w:marBottom w:val="0"/>
          <w:divBdr>
            <w:top w:val="none" w:sz="0" w:space="0" w:color="auto"/>
            <w:left w:val="none" w:sz="0" w:space="0" w:color="auto"/>
            <w:bottom w:val="none" w:sz="0" w:space="0" w:color="auto"/>
            <w:right w:val="none" w:sz="0" w:space="0" w:color="auto"/>
          </w:divBdr>
        </w:div>
        <w:div w:id="1858233888">
          <w:marLeft w:val="640"/>
          <w:marRight w:val="0"/>
          <w:marTop w:val="0"/>
          <w:marBottom w:val="0"/>
          <w:divBdr>
            <w:top w:val="none" w:sz="0" w:space="0" w:color="auto"/>
            <w:left w:val="none" w:sz="0" w:space="0" w:color="auto"/>
            <w:bottom w:val="none" w:sz="0" w:space="0" w:color="auto"/>
            <w:right w:val="none" w:sz="0" w:space="0" w:color="auto"/>
          </w:divBdr>
        </w:div>
        <w:div w:id="1936748488">
          <w:marLeft w:val="640"/>
          <w:marRight w:val="0"/>
          <w:marTop w:val="0"/>
          <w:marBottom w:val="0"/>
          <w:divBdr>
            <w:top w:val="none" w:sz="0" w:space="0" w:color="auto"/>
            <w:left w:val="none" w:sz="0" w:space="0" w:color="auto"/>
            <w:bottom w:val="none" w:sz="0" w:space="0" w:color="auto"/>
            <w:right w:val="none" w:sz="0" w:space="0" w:color="auto"/>
          </w:divBdr>
        </w:div>
        <w:div w:id="1817723195">
          <w:marLeft w:val="640"/>
          <w:marRight w:val="0"/>
          <w:marTop w:val="0"/>
          <w:marBottom w:val="0"/>
          <w:divBdr>
            <w:top w:val="none" w:sz="0" w:space="0" w:color="auto"/>
            <w:left w:val="none" w:sz="0" w:space="0" w:color="auto"/>
            <w:bottom w:val="none" w:sz="0" w:space="0" w:color="auto"/>
            <w:right w:val="none" w:sz="0" w:space="0" w:color="auto"/>
          </w:divBdr>
        </w:div>
        <w:div w:id="506213054">
          <w:marLeft w:val="640"/>
          <w:marRight w:val="0"/>
          <w:marTop w:val="0"/>
          <w:marBottom w:val="0"/>
          <w:divBdr>
            <w:top w:val="none" w:sz="0" w:space="0" w:color="auto"/>
            <w:left w:val="none" w:sz="0" w:space="0" w:color="auto"/>
            <w:bottom w:val="none" w:sz="0" w:space="0" w:color="auto"/>
            <w:right w:val="none" w:sz="0" w:space="0" w:color="auto"/>
          </w:divBdr>
        </w:div>
        <w:div w:id="857277907">
          <w:marLeft w:val="640"/>
          <w:marRight w:val="0"/>
          <w:marTop w:val="0"/>
          <w:marBottom w:val="0"/>
          <w:divBdr>
            <w:top w:val="none" w:sz="0" w:space="0" w:color="auto"/>
            <w:left w:val="none" w:sz="0" w:space="0" w:color="auto"/>
            <w:bottom w:val="none" w:sz="0" w:space="0" w:color="auto"/>
            <w:right w:val="none" w:sz="0" w:space="0" w:color="auto"/>
          </w:divBdr>
        </w:div>
        <w:div w:id="24446346">
          <w:marLeft w:val="640"/>
          <w:marRight w:val="0"/>
          <w:marTop w:val="0"/>
          <w:marBottom w:val="0"/>
          <w:divBdr>
            <w:top w:val="none" w:sz="0" w:space="0" w:color="auto"/>
            <w:left w:val="none" w:sz="0" w:space="0" w:color="auto"/>
            <w:bottom w:val="none" w:sz="0" w:space="0" w:color="auto"/>
            <w:right w:val="none" w:sz="0" w:space="0" w:color="auto"/>
          </w:divBdr>
        </w:div>
        <w:div w:id="1398138">
          <w:marLeft w:val="640"/>
          <w:marRight w:val="0"/>
          <w:marTop w:val="0"/>
          <w:marBottom w:val="0"/>
          <w:divBdr>
            <w:top w:val="none" w:sz="0" w:space="0" w:color="auto"/>
            <w:left w:val="none" w:sz="0" w:space="0" w:color="auto"/>
            <w:bottom w:val="none" w:sz="0" w:space="0" w:color="auto"/>
            <w:right w:val="none" w:sz="0" w:space="0" w:color="auto"/>
          </w:divBdr>
        </w:div>
        <w:div w:id="1193884841">
          <w:marLeft w:val="640"/>
          <w:marRight w:val="0"/>
          <w:marTop w:val="0"/>
          <w:marBottom w:val="0"/>
          <w:divBdr>
            <w:top w:val="none" w:sz="0" w:space="0" w:color="auto"/>
            <w:left w:val="none" w:sz="0" w:space="0" w:color="auto"/>
            <w:bottom w:val="none" w:sz="0" w:space="0" w:color="auto"/>
            <w:right w:val="none" w:sz="0" w:space="0" w:color="auto"/>
          </w:divBdr>
        </w:div>
        <w:div w:id="1251039760">
          <w:marLeft w:val="640"/>
          <w:marRight w:val="0"/>
          <w:marTop w:val="0"/>
          <w:marBottom w:val="0"/>
          <w:divBdr>
            <w:top w:val="none" w:sz="0" w:space="0" w:color="auto"/>
            <w:left w:val="none" w:sz="0" w:space="0" w:color="auto"/>
            <w:bottom w:val="none" w:sz="0" w:space="0" w:color="auto"/>
            <w:right w:val="none" w:sz="0" w:space="0" w:color="auto"/>
          </w:divBdr>
        </w:div>
        <w:div w:id="1020860560">
          <w:marLeft w:val="640"/>
          <w:marRight w:val="0"/>
          <w:marTop w:val="0"/>
          <w:marBottom w:val="0"/>
          <w:divBdr>
            <w:top w:val="none" w:sz="0" w:space="0" w:color="auto"/>
            <w:left w:val="none" w:sz="0" w:space="0" w:color="auto"/>
            <w:bottom w:val="none" w:sz="0" w:space="0" w:color="auto"/>
            <w:right w:val="none" w:sz="0" w:space="0" w:color="auto"/>
          </w:divBdr>
        </w:div>
        <w:div w:id="1787894827">
          <w:marLeft w:val="640"/>
          <w:marRight w:val="0"/>
          <w:marTop w:val="0"/>
          <w:marBottom w:val="0"/>
          <w:divBdr>
            <w:top w:val="none" w:sz="0" w:space="0" w:color="auto"/>
            <w:left w:val="none" w:sz="0" w:space="0" w:color="auto"/>
            <w:bottom w:val="none" w:sz="0" w:space="0" w:color="auto"/>
            <w:right w:val="none" w:sz="0" w:space="0" w:color="auto"/>
          </w:divBdr>
        </w:div>
        <w:div w:id="1010259582">
          <w:marLeft w:val="640"/>
          <w:marRight w:val="0"/>
          <w:marTop w:val="0"/>
          <w:marBottom w:val="0"/>
          <w:divBdr>
            <w:top w:val="none" w:sz="0" w:space="0" w:color="auto"/>
            <w:left w:val="none" w:sz="0" w:space="0" w:color="auto"/>
            <w:bottom w:val="none" w:sz="0" w:space="0" w:color="auto"/>
            <w:right w:val="none" w:sz="0" w:space="0" w:color="auto"/>
          </w:divBdr>
        </w:div>
        <w:div w:id="1331057492">
          <w:marLeft w:val="640"/>
          <w:marRight w:val="0"/>
          <w:marTop w:val="0"/>
          <w:marBottom w:val="0"/>
          <w:divBdr>
            <w:top w:val="none" w:sz="0" w:space="0" w:color="auto"/>
            <w:left w:val="none" w:sz="0" w:space="0" w:color="auto"/>
            <w:bottom w:val="none" w:sz="0" w:space="0" w:color="auto"/>
            <w:right w:val="none" w:sz="0" w:space="0" w:color="auto"/>
          </w:divBdr>
        </w:div>
        <w:div w:id="1650088703">
          <w:marLeft w:val="640"/>
          <w:marRight w:val="0"/>
          <w:marTop w:val="0"/>
          <w:marBottom w:val="0"/>
          <w:divBdr>
            <w:top w:val="none" w:sz="0" w:space="0" w:color="auto"/>
            <w:left w:val="none" w:sz="0" w:space="0" w:color="auto"/>
            <w:bottom w:val="none" w:sz="0" w:space="0" w:color="auto"/>
            <w:right w:val="none" w:sz="0" w:space="0" w:color="auto"/>
          </w:divBdr>
        </w:div>
        <w:div w:id="231550705">
          <w:marLeft w:val="640"/>
          <w:marRight w:val="0"/>
          <w:marTop w:val="0"/>
          <w:marBottom w:val="0"/>
          <w:divBdr>
            <w:top w:val="none" w:sz="0" w:space="0" w:color="auto"/>
            <w:left w:val="none" w:sz="0" w:space="0" w:color="auto"/>
            <w:bottom w:val="none" w:sz="0" w:space="0" w:color="auto"/>
            <w:right w:val="none" w:sz="0" w:space="0" w:color="auto"/>
          </w:divBdr>
        </w:div>
        <w:div w:id="2072727519">
          <w:marLeft w:val="640"/>
          <w:marRight w:val="0"/>
          <w:marTop w:val="0"/>
          <w:marBottom w:val="0"/>
          <w:divBdr>
            <w:top w:val="none" w:sz="0" w:space="0" w:color="auto"/>
            <w:left w:val="none" w:sz="0" w:space="0" w:color="auto"/>
            <w:bottom w:val="none" w:sz="0" w:space="0" w:color="auto"/>
            <w:right w:val="none" w:sz="0" w:space="0" w:color="auto"/>
          </w:divBdr>
        </w:div>
      </w:divsChild>
    </w:div>
    <w:div w:id="840772834">
      <w:bodyDiv w:val="1"/>
      <w:marLeft w:val="0"/>
      <w:marRight w:val="0"/>
      <w:marTop w:val="0"/>
      <w:marBottom w:val="0"/>
      <w:divBdr>
        <w:top w:val="none" w:sz="0" w:space="0" w:color="auto"/>
        <w:left w:val="none" w:sz="0" w:space="0" w:color="auto"/>
        <w:bottom w:val="none" w:sz="0" w:space="0" w:color="auto"/>
        <w:right w:val="none" w:sz="0" w:space="0" w:color="auto"/>
      </w:divBdr>
      <w:divsChild>
        <w:div w:id="1095204259">
          <w:marLeft w:val="640"/>
          <w:marRight w:val="0"/>
          <w:marTop w:val="0"/>
          <w:marBottom w:val="0"/>
          <w:divBdr>
            <w:top w:val="none" w:sz="0" w:space="0" w:color="auto"/>
            <w:left w:val="none" w:sz="0" w:space="0" w:color="auto"/>
            <w:bottom w:val="none" w:sz="0" w:space="0" w:color="auto"/>
            <w:right w:val="none" w:sz="0" w:space="0" w:color="auto"/>
          </w:divBdr>
        </w:div>
        <w:div w:id="1908687098">
          <w:marLeft w:val="640"/>
          <w:marRight w:val="0"/>
          <w:marTop w:val="0"/>
          <w:marBottom w:val="0"/>
          <w:divBdr>
            <w:top w:val="none" w:sz="0" w:space="0" w:color="auto"/>
            <w:left w:val="none" w:sz="0" w:space="0" w:color="auto"/>
            <w:bottom w:val="none" w:sz="0" w:space="0" w:color="auto"/>
            <w:right w:val="none" w:sz="0" w:space="0" w:color="auto"/>
          </w:divBdr>
        </w:div>
        <w:div w:id="1511291589">
          <w:marLeft w:val="640"/>
          <w:marRight w:val="0"/>
          <w:marTop w:val="0"/>
          <w:marBottom w:val="0"/>
          <w:divBdr>
            <w:top w:val="none" w:sz="0" w:space="0" w:color="auto"/>
            <w:left w:val="none" w:sz="0" w:space="0" w:color="auto"/>
            <w:bottom w:val="none" w:sz="0" w:space="0" w:color="auto"/>
            <w:right w:val="none" w:sz="0" w:space="0" w:color="auto"/>
          </w:divBdr>
        </w:div>
        <w:div w:id="230241006">
          <w:marLeft w:val="640"/>
          <w:marRight w:val="0"/>
          <w:marTop w:val="0"/>
          <w:marBottom w:val="0"/>
          <w:divBdr>
            <w:top w:val="none" w:sz="0" w:space="0" w:color="auto"/>
            <w:left w:val="none" w:sz="0" w:space="0" w:color="auto"/>
            <w:bottom w:val="none" w:sz="0" w:space="0" w:color="auto"/>
            <w:right w:val="none" w:sz="0" w:space="0" w:color="auto"/>
          </w:divBdr>
        </w:div>
        <w:div w:id="1540580726">
          <w:marLeft w:val="640"/>
          <w:marRight w:val="0"/>
          <w:marTop w:val="0"/>
          <w:marBottom w:val="0"/>
          <w:divBdr>
            <w:top w:val="none" w:sz="0" w:space="0" w:color="auto"/>
            <w:left w:val="none" w:sz="0" w:space="0" w:color="auto"/>
            <w:bottom w:val="none" w:sz="0" w:space="0" w:color="auto"/>
            <w:right w:val="none" w:sz="0" w:space="0" w:color="auto"/>
          </w:divBdr>
        </w:div>
        <w:div w:id="371855070">
          <w:marLeft w:val="640"/>
          <w:marRight w:val="0"/>
          <w:marTop w:val="0"/>
          <w:marBottom w:val="0"/>
          <w:divBdr>
            <w:top w:val="none" w:sz="0" w:space="0" w:color="auto"/>
            <w:left w:val="none" w:sz="0" w:space="0" w:color="auto"/>
            <w:bottom w:val="none" w:sz="0" w:space="0" w:color="auto"/>
            <w:right w:val="none" w:sz="0" w:space="0" w:color="auto"/>
          </w:divBdr>
        </w:div>
        <w:div w:id="1978367723">
          <w:marLeft w:val="640"/>
          <w:marRight w:val="0"/>
          <w:marTop w:val="0"/>
          <w:marBottom w:val="0"/>
          <w:divBdr>
            <w:top w:val="none" w:sz="0" w:space="0" w:color="auto"/>
            <w:left w:val="none" w:sz="0" w:space="0" w:color="auto"/>
            <w:bottom w:val="none" w:sz="0" w:space="0" w:color="auto"/>
            <w:right w:val="none" w:sz="0" w:space="0" w:color="auto"/>
          </w:divBdr>
        </w:div>
        <w:div w:id="972908002">
          <w:marLeft w:val="640"/>
          <w:marRight w:val="0"/>
          <w:marTop w:val="0"/>
          <w:marBottom w:val="0"/>
          <w:divBdr>
            <w:top w:val="none" w:sz="0" w:space="0" w:color="auto"/>
            <w:left w:val="none" w:sz="0" w:space="0" w:color="auto"/>
            <w:bottom w:val="none" w:sz="0" w:space="0" w:color="auto"/>
            <w:right w:val="none" w:sz="0" w:space="0" w:color="auto"/>
          </w:divBdr>
        </w:div>
        <w:div w:id="1131442130">
          <w:marLeft w:val="640"/>
          <w:marRight w:val="0"/>
          <w:marTop w:val="0"/>
          <w:marBottom w:val="0"/>
          <w:divBdr>
            <w:top w:val="none" w:sz="0" w:space="0" w:color="auto"/>
            <w:left w:val="none" w:sz="0" w:space="0" w:color="auto"/>
            <w:bottom w:val="none" w:sz="0" w:space="0" w:color="auto"/>
            <w:right w:val="none" w:sz="0" w:space="0" w:color="auto"/>
          </w:divBdr>
        </w:div>
        <w:div w:id="2027124563">
          <w:marLeft w:val="640"/>
          <w:marRight w:val="0"/>
          <w:marTop w:val="0"/>
          <w:marBottom w:val="0"/>
          <w:divBdr>
            <w:top w:val="none" w:sz="0" w:space="0" w:color="auto"/>
            <w:left w:val="none" w:sz="0" w:space="0" w:color="auto"/>
            <w:bottom w:val="none" w:sz="0" w:space="0" w:color="auto"/>
            <w:right w:val="none" w:sz="0" w:space="0" w:color="auto"/>
          </w:divBdr>
        </w:div>
        <w:div w:id="1747534444">
          <w:marLeft w:val="640"/>
          <w:marRight w:val="0"/>
          <w:marTop w:val="0"/>
          <w:marBottom w:val="0"/>
          <w:divBdr>
            <w:top w:val="none" w:sz="0" w:space="0" w:color="auto"/>
            <w:left w:val="none" w:sz="0" w:space="0" w:color="auto"/>
            <w:bottom w:val="none" w:sz="0" w:space="0" w:color="auto"/>
            <w:right w:val="none" w:sz="0" w:space="0" w:color="auto"/>
          </w:divBdr>
        </w:div>
        <w:div w:id="1084453759">
          <w:marLeft w:val="640"/>
          <w:marRight w:val="0"/>
          <w:marTop w:val="0"/>
          <w:marBottom w:val="0"/>
          <w:divBdr>
            <w:top w:val="none" w:sz="0" w:space="0" w:color="auto"/>
            <w:left w:val="none" w:sz="0" w:space="0" w:color="auto"/>
            <w:bottom w:val="none" w:sz="0" w:space="0" w:color="auto"/>
            <w:right w:val="none" w:sz="0" w:space="0" w:color="auto"/>
          </w:divBdr>
        </w:div>
        <w:div w:id="195509797">
          <w:marLeft w:val="640"/>
          <w:marRight w:val="0"/>
          <w:marTop w:val="0"/>
          <w:marBottom w:val="0"/>
          <w:divBdr>
            <w:top w:val="none" w:sz="0" w:space="0" w:color="auto"/>
            <w:left w:val="none" w:sz="0" w:space="0" w:color="auto"/>
            <w:bottom w:val="none" w:sz="0" w:space="0" w:color="auto"/>
            <w:right w:val="none" w:sz="0" w:space="0" w:color="auto"/>
          </w:divBdr>
        </w:div>
        <w:div w:id="464660433">
          <w:marLeft w:val="640"/>
          <w:marRight w:val="0"/>
          <w:marTop w:val="0"/>
          <w:marBottom w:val="0"/>
          <w:divBdr>
            <w:top w:val="none" w:sz="0" w:space="0" w:color="auto"/>
            <w:left w:val="none" w:sz="0" w:space="0" w:color="auto"/>
            <w:bottom w:val="none" w:sz="0" w:space="0" w:color="auto"/>
            <w:right w:val="none" w:sz="0" w:space="0" w:color="auto"/>
          </w:divBdr>
        </w:div>
        <w:div w:id="562059971">
          <w:marLeft w:val="640"/>
          <w:marRight w:val="0"/>
          <w:marTop w:val="0"/>
          <w:marBottom w:val="0"/>
          <w:divBdr>
            <w:top w:val="none" w:sz="0" w:space="0" w:color="auto"/>
            <w:left w:val="none" w:sz="0" w:space="0" w:color="auto"/>
            <w:bottom w:val="none" w:sz="0" w:space="0" w:color="auto"/>
            <w:right w:val="none" w:sz="0" w:space="0" w:color="auto"/>
          </w:divBdr>
        </w:div>
        <w:div w:id="164442359">
          <w:marLeft w:val="640"/>
          <w:marRight w:val="0"/>
          <w:marTop w:val="0"/>
          <w:marBottom w:val="0"/>
          <w:divBdr>
            <w:top w:val="none" w:sz="0" w:space="0" w:color="auto"/>
            <w:left w:val="none" w:sz="0" w:space="0" w:color="auto"/>
            <w:bottom w:val="none" w:sz="0" w:space="0" w:color="auto"/>
            <w:right w:val="none" w:sz="0" w:space="0" w:color="auto"/>
          </w:divBdr>
        </w:div>
        <w:div w:id="194540203">
          <w:marLeft w:val="640"/>
          <w:marRight w:val="0"/>
          <w:marTop w:val="0"/>
          <w:marBottom w:val="0"/>
          <w:divBdr>
            <w:top w:val="none" w:sz="0" w:space="0" w:color="auto"/>
            <w:left w:val="none" w:sz="0" w:space="0" w:color="auto"/>
            <w:bottom w:val="none" w:sz="0" w:space="0" w:color="auto"/>
            <w:right w:val="none" w:sz="0" w:space="0" w:color="auto"/>
          </w:divBdr>
        </w:div>
        <w:div w:id="699088873">
          <w:marLeft w:val="640"/>
          <w:marRight w:val="0"/>
          <w:marTop w:val="0"/>
          <w:marBottom w:val="0"/>
          <w:divBdr>
            <w:top w:val="none" w:sz="0" w:space="0" w:color="auto"/>
            <w:left w:val="none" w:sz="0" w:space="0" w:color="auto"/>
            <w:bottom w:val="none" w:sz="0" w:space="0" w:color="auto"/>
            <w:right w:val="none" w:sz="0" w:space="0" w:color="auto"/>
          </w:divBdr>
        </w:div>
        <w:div w:id="1878658571">
          <w:marLeft w:val="640"/>
          <w:marRight w:val="0"/>
          <w:marTop w:val="0"/>
          <w:marBottom w:val="0"/>
          <w:divBdr>
            <w:top w:val="none" w:sz="0" w:space="0" w:color="auto"/>
            <w:left w:val="none" w:sz="0" w:space="0" w:color="auto"/>
            <w:bottom w:val="none" w:sz="0" w:space="0" w:color="auto"/>
            <w:right w:val="none" w:sz="0" w:space="0" w:color="auto"/>
          </w:divBdr>
        </w:div>
        <w:div w:id="1222407404">
          <w:marLeft w:val="640"/>
          <w:marRight w:val="0"/>
          <w:marTop w:val="0"/>
          <w:marBottom w:val="0"/>
          <w:divBdr>
            <w:top w:val="none" w:sz="0" w:space="0" w:color="auto"/>
            <w:left w:val="none" w:sz="0" w:space="0" w:color="auto"/>
            <w:bottom w:val="none" w:sz="0" w:space="0" w:color="auto"/>
            <w:right w:val="none" w:sz="0" w:space="0" w:color="auto"/>
          </w:divBdr>
        </w:div>
        <w:div w:id="850144416">
          <w:marLeft w:val="640"/>
          <w:marRight w:val="0"/>
          <w:marTop w:val="0"/>
          <w:marBottom w:val="0"/>
          <w:divBdr>
            <w:top w:val="none" w:sz="0" w:space="0" w:color="auto"/>
            <w:left w:val="none" w:sz="0" w:space="0" w:color="auto"/>
            <w:bottom w:val="none" w:sz="0" w:space="0" w:color="auto"/>
            <w:right w:val="none" w:sz="0" w:space="0" w:color="auto"/>
          </w:divBdr>
        </w:div>
        <w:div w:id="206188920">
          <w:marLeft w:val="640"/>
          <w:marRight w:val="0"/>
          <w:marTop w:val="0"/>
          <w:marBottom w:val="0"/>
          <w:divBdr>
            <w:top w:val="none" w:sz="0" w:space="0" w:color="auto"/>
            <w:left w:val="none" w:sz="0" w:space="0" w:color="auto"/>
            <w:bottom w:val="none" w:sz="0" w:space="0" w:color="auto"/>
            <w:right w:val="none" w:sz="0" w:space="0" w:color="auto"/>
          </w:divBdr>
        </w:div>
        <w:div w:id="1581136543">
          <w:marLeft w:val="640"/>
          <w:marRight w:val="0"/>
          <w:marTop w:val="0"/>
          <w:marBottom w:val="0"/>
          <w:divBdr>
            <w:top w:val="none" w:sz="0" w:space="0" w:color="auto"/>
            <w:left w:val="none" w:sz="0" w:space="0" w:color="auto"/>
            <w:bottom w:val="none" w:sz="0" w:space="0" w:color="auto"/>
            <w:right w:val="none" w:sz="0" w:space="0" w:color="auto"/>
          </w:divBdr>
        </w:div>
        <w:div w:id="2111313572">
          <w:marLeft w:val="640"/>
          <w:marRight w:val="0"/>
          <w:marTop w:val="0"/>
          <w:marBottom w:val="0"/>
          <w:divBdr>
            <w:top w:val="none" w:sz="0" w:space="0" w:color="auto"/>
            <w:left w:val="none" w:sz="0" w:space="0" w:color="auto"/>
            <w:bottom w:val="none" w:sz="0" w:space="0" w:color="auto"/>
            <w:right w:val="none" w:sz="0" w:space="0" w:color="auto"/>
          </w:divBdr>
        </w:div>
        <w:div w:id="844824843">
          <w:marLeft w:val="640"/>
          <w:marRight w:val="0"/>
          <w:marTop w:val="0"/>
          <w:marBottom w:val="0"/>
          <w:divBdr>
            <w:top w:val="none" w:sz="0" w:space="0" w:color="auto"/>
            <w:left w:val="none" w:sz="0" w:space="0" w:color="auto"/>
            <w:bottom w:val="none" w:sz="0" w:space="0" w:color="auto"/>
            <w:right w:val="none" w:sz="0" w:space="0" w:color="auto"/>
          </w:divBdr>
        </w:div>
        <w:div w:id="460273075">
          <w:marLeft w:val="640"/>
          <w:marRight w:val="0"/>
          <w:marTop w:val="0"/>
          <w:marBottom w:val="0"/>
          <w:divBdr>
            <w:top w:val="none" w:sz="0" w:space="0" w:color="auto"/>
            <w:left w:val="none" w:sz="0" w:space="0" w:color="auto"/>
            <w:bottom w:val="none" w:sz="0" w:space="0" w:color="auto"/>
            <w:right w:val="none" w:sz="0" w:space="0" w:color="auto"/>
          </w:divBdr>
        </w:div>
        <w:div w:id="754128730">
          <w:marLeft w:val="640"/>
          <w:marRight w:val="0"/>
          <w:marTop w:val="0"/>
          <w:marBottom w:val="0"/>
          <w:divBdr>
            <w:top w:val="none" w:sz="0" w:space="0" w:color="auto"/>
            <w:left w:val="none" w:sz="0" w:space="0" w:color="auto"/>
            <w:bottom w:val="none" w:sz="0" w:space="0" w:color="auto"/>
            <w:right w:val="none" w:sz="0" w:space="0" w:color="auto"/>
          </w:divBdr>
        </w:div>
        <w:div w:id="1829900308">
          <w:marLeft w:val="640"/>
          <w:marRight w:val="0"/>
          <w:marTop w:val="0"/>
          <w:marBottom w:val="0"/>
          <w:divBdr>
            <w:top w:val="none" w:sz="0" w:space="0" w:color="auto"/>
            <w:left w:val="none" w:sz="0" w:space="0" w:color="auto"/>
            <w:bottom w:val="none" w:sz="0" w:space="0" w:color="auto"/>
            <w:right w:val="none" w:sz="0" w:space="0" w:color="auto"/>
          </w:divBdr>
        </w:div>
        <w:div w:id="1859200437">
          <w:marLeft w:val="640"/>
          <w:marRight w:val="0"/>
          <w:marTop w:val="0"/>
          <w:marBottom w:val="0"/>
          <w:divBdr>
            <w:top w:val="none" w:sz="0" w:space="0" w:color="auto"/>
            <w:left w:val="none" w:sz="0" w:space="0" w:color="auto"/>
            <w:bottom w:val="none" w:sz="0" w:space="0" w:color="auto"/>
            <w:right w:val="none" w:sz="0" w:space="0" w:color="auto"/>
          </w:divBdr>
        </w:div>
        <w:div w:id="904797624">
          <w:marLeft w:val="640"/>
          <w:marRight w:val="0"/>
          <w:marTop w:val="0"/>
          <w:marBottom w:val="0"/>
          <w:divBdr>
            <w:top w:val="none" w:sz="0" w:space="0" w:color="auto"/>
            <w:left w:val="none" w:sz="0" w:space="0" w:color="auto"/>
            <w:bottom w:val="none" w:sz="0" w:space="0" w:color="auto"/>
            <w:right w:val="none" w:sz="0" w:space="0" w:color="auto"/>
          </w:divBdr>
        </w:div>
        <w:div w:id="463353643">
          <w:marLeft w:val="640"/>
          <w:marRight w:val="0"/>
          <w:marTop w:val="0"/>
          <w:marBottom w:val="0"/>
          <w:divBdr>
            <w:top w:val="none" w:sz="0" w:space="0" w:color="auto"/>
            <w:left w:val="none" w:sz="0" w:space="0" w:color="auto"/>
            <w:bottom w:val="none" w:sz="0" w:space="0" w:color="auto"/>
            <w:right w:val="none" w:sz="0" w:space="0" w:color="auto"/>
          </w:divBdr>
        </w:div>
        <w:div w:id="168059399">
          <w:marLeft w:val="640"/>
          <w:marRight w:val="0"/>
          <w:marTop w:val="0"/>
          <w:marBottom w:val="0"/>
          <w:divBdr>
            <w:top w:val="none" w:sz="0" w:space="0" w:color="auto"/>
            <w:left w:val="none" w:sz="0" w:space="0" w:color="auto"/>
            <w:bottom w:val="none" w:sz="0" w:space="0" w:color="auto"/>
            <w:right w:val="none" w:sz="0" w:space="0" w:color="auto"/>
          </w:divBdr>
        </w:div>
        <w:div w:id="1420440427">
          <w:marLeft w:val="640"/>
          <w:marRight w:val="0"/>
          <w:marTop w:val="0"/>
          <w:marBottom w:val="0"/>
          <w:divBdr>
            <w:top w:val="none" w:sz="0" w:space="0" w:color="auto"/>
            <w:left w:val="none" w:sz="0" w:space="0" w:color="auto"/>
            <w:bottom w:val="none" w:sz="0" w:space="0" w:color="auto"/>
            <w:right w:val="none" w:sz="0" w:space="0" w:color="auto"/>
          </w:divBdr>
        </w:div>
        <w:div w:id="627782118">
          <w:marLeft w:val="640"/>
          <w:marRight w:val="0"/>
          <w:marTop w:val="0"/>
          <w:marBottom w:val="0"/>
          <w:divBdr>
            <w:top w:val="none" w:sz="0" w:space="0" w:color="auto"/>
            <w:left w:val="none" w:sz="0" w:space="0" w:color="auto"/>
            <w:bottom w:val="none" w:sz="0" w:space="0" w:color="auto"/>
            <w:right w:val="none" w:sz="0" w:space="0" w:color="auto"/>
          </w:divBdr>
        </w:div>
        <w:div w:id="1434470317">
          <w:marLeft w:val="640"/>
          <w:marRight w:val="0"/>
          <w:marTop w:val="0"/>
          <w:marBottom w:val="0"/>
          <w:divBdr>
            <w:top w:val="none" w:sz="0" w:space="0" w:color="auto"/>
            <w:left w:val="none" w:sz="0" w:space="0" w:color="auto"/>
            <w:bottom w:val="none" w:sz="0" w:space="0" w:color="auto"/>
            <w:right w:val="none" w:sz="0" w:space="0" w:color="auto"/>
          </w:divBdr>
        </w:div>
        <w:div w:id="1199274584">
          <w:marLeft w:val="640"/>
          <w:marRight w:val="0"/>
          <w:marTop w:val="0"/>
          <w:marBottom w:val="0"/>
          <w:divBdr>
            <w:top w:val="none" w:sz="0" w:space="0" w:color="auto"/>
            <w:left w:val="none" w:sz="0" w:space="0" w:color="auto"/>
            <w:bottom w:val="none" w:sz="0" w:space="0" w:color="auto"/>
            <w:right w:val="none" w:sz="0" w:space="0" w:color="auto"/>
          </w:divBdr>
        </w:div>
        <w:div w:id="490172239">
          <w:marLeft w:val="640"/>
          <w:marRight w:val="0"/>
          <w:marTop w:val="0"/>
          <w:marBottom w:val="0"/>
          <w:divBdr>
            <w:top w:val="none" w:sz="0" w:space="0" w:color="auto"/>
            <w:left w:val="none" w:sz="0" w:space="0" w:color="auto"/>
            <w:bottom w:val="none" w:sz="0" w:space="0" w:color="auto"/>
            <w:right w:val="none" w:sz="0" w:space="0" w:color="auto"/>
          </w:divBdr>
        </w:div>
        <w:div w:id="1453286026">
          <w:marLeft w:val="640"/>
          <w:marRight w:val="0"/>
          <w:marTop w:val="0"/>
          <w:marBottom w:val="0"/>
          <w:divBdr>
            <w:top w:val="none" w:sz="0" w:space="0" w:color="auto"/>
            <w:left w:val="none" w:sz="0" w:space="0" w:color="auto"/>
            <w:bottom w:val="none" w:sz="0" w:space="0" w:color="auto"/>
            <w:right w:val="none" w:sz="0" w:space="0" w:color="auto"/>
          </w:divBdr>
        </w:div>
        <w:div w:id="2077195251">
          <w:marLeft w:val="640"/>
          <w:marRight w:val="0"/>
          <w:marTop w:val="0"/>
          <w:marBottom w:val="0"/>
          <w:divBdr>
            <w:top w:val="none" w:sz="0" w:space="0" w:color="auto"/>
            <w:left w:val="none" w:sz="0" w:space="0" w:color="auto"/>
            <w:bottom w:val="none" w:sz="0" w:space="0" w:color="auto"/>
            <w:right w:val="none" w:sz="0" w:space="0" w:color="auto"/>
          </w:divBdr>
        </w:div>
        <w:div w:id="1233347092">
          <w:marLeft w:val="640"/>
          <w:marRight w:val="0"/>
          <w:marTop w:val="0"/>
          <w:marBottom w:val="0"/>
          <w:divBdr>
            <w:top w:val="none" w:sz="0" w:space="0" w:color="auto"/>
            <w:left w:val="none" w:sz="0" w:space="0" w:color="auto"/>
            <w:bottom w:val="none" w:sz="0" w:space="0" w:color="auto"/>
            <w:right w:val="none" w:sz="0" w:space="0" w:color="auto"/>
          </w:divBdr>
        </w:div>
        <w:div w:id="1090813109">
          <w:marLeft w:val="640"/>
          <w:marRight w:val="0"/>
          <w:marTop w:val="0"/>
          <w:marBottom w:val="0"/>
          <w:divBdr>
            <w:top w:val="none" w:sz="0" w:space="0" w:color="auto"/>
            <w:left w:val="none" w:sz="0" w:space="0" w:color="auto"/>
            <w:bottom w:val="none" w:sz="0" w:space="0" w:color="auto"/>
            <w:right w:val="none" w:sz="0" w:space="0" w:color="auto"/>
          </w:divBdr>
        </w:div>
        <w:div w:id="1724134658">
          <w:marLeft w:val="640"/>
          <w:marRight w:val="0"/>
          <w:marTop w:val="0"/>
          <w:marBottom w:val="0"/>
          <w:divBdr>
            <w:top w:val="none" w:sz="0" w:space="0" w:color="auto"/>
            <w:left w:val="none" w:sz="0" w:space="0" w:color="auto"/>
            <w:bottom w:val="none" w:sz="0" w:space="0" w:color="auto"/>
            <w:right w:val="none" w:sz="0" w:space="0" w:color="auto"/>
          </w:divBdr>
        </w:div>
        <w:div w:id="446851042">
          <w:marLeft w:val="640"/>
          <w:marRight w:val="0"/>
          <w:marTop w:val="0"/>
          <w:marBottom w:val="0"/>
          <w:divBdr>
            <w:top w:val="none" w:sz="0" w:space="0" w:color="auto"/>
            <w:left w:val="none" w:sz="0" w:space="0" w:color="auto"/>
            <w:bottom w:val="none" w:sz="0" w:space="0" w:color="auto"/>
            <w:right w:val="none" w:sz="0" w:space="0" w:color="auto"/>
          </w:divBdr>
        </w:div>
        <w:div w:id="1788312461">
          <w:marLeft w:val="640"/>
          <w:marRight w:val="0"/>
          <w:marTop w:val="0"/>
          <w:marBottom w:val="0"/>
          <w:divBdr>
            <w:top w:val="none" w:sz="0" w:space="0" w:color="auto"/>
            <w:left w:val="none" w:sz="0" w:space="0" w:color="auto"/>
            <w:bottom w:val="none" w:sz="0" w:space="0" w:color="auto"/>
            <w:right w:val="none" w:sz="0" w:space="0" w:color="auto"/>
          </w:divBdr>
        </w:div>
        <w:div w:id="150415153">
          <w:marLeft w:val="640"/>
          <w:marRight w:val="0"/>
          <w:marTop w:val="0"/>
          <w:marBottom w:val="0"/>
          <w:divBdr>
            <w:top w:val="none" w:sz="0" w:space="0" w:color="auto"/>
            <w:left w:val="none" w:sz="0" w:space="0" w:color="auto"/>
            <w:bottom w:val="none" w:sz="0" w:space="0" w:color="auto"/>
            <w:right w:val="none" w:sz="0" w:space="0" w:color="auto"/>
          </w:divBdr>
        </w:div>
        <w:div w:id="494304023">
          <w:marLeft w:val="640"/>
          <w:marRight w:val="0"/>
          <w:marTop w:val="0"/>
          <w:marBottom w:val="0"/>
          <w:divBdr>
            <w:top w:val="none" w:sz="0" w:space="0" w:color="auto"/>
            <w:left w:val="none" w:sz="0" w:space="0" w:color="auto"/>
            <w:bottom w:val="none" w:sz="0" w:space="0" w:color="auto"/>
            <w:right w:val="none" w:sz="0" w:space="0" w:color="auto"/>
          </w:divBdr>
        </w:div>
        <w:div w:id="1032730809">
          <w:marLeft w:val="640"/>
          <w:marRight w:val="0"/>
          <w:marTop w:val="0"/>
          <w:marBottom w:val="0"/>
          <w:divBdr>
            <w:top w:val="none" w:sz="0" w:space="0" w:color="auto"/>
            <w:left w:val="none" w:sz="0" w:space="0" w:color="auto"/>
            <w:bottom w:val="none" w:sz="0" w:space="0" w:color="auto"/>
            <w:right w:val="none" w:sz="0" w:space="0" w:color="auto"/>
          </w:divBdr>
        </w:div>
        <w:div w:id="431586502">
          <w:marLeft w:val="640"/>
          <w:marRight w:val="0"/>
          <w:marTop w:val="0"/>
          <w:marBottom w:val="0"/>
          <w:divBdr>
            <w:top w:val="none" w:sz="0" w:space="0" w:color="auto"/>
            <w:left w:val="none" w:sz="0" w:space="0" w:color="auto"/>
            <w:bottom w:val="none" w:sz="0" w:space="0" w:color="auto"/>
            <w:right w:val="none" w:sz="0" w:space="0" w:color="auto"/>
          </w:divBdr>
        </w:div>
        <w:div w:id="1847479333">
          <w:marLeft w:val="640"/>
          <w:marRight w:val="0"/>
          <w:marTop w:val="0"/>
          <w:marBottom w:val="0"/>
          <w:divBdr>
            <w:top w:val="none" w:sz="0" w:space="0" w:color="auto"/>
            <w:left w:val="none" w:sz="0" w:space="0" w:color="auto"/>
            <w:bottom w:val="none" w:sz="0" w:space="0" w:color="auto"/>
            <w:right w:val="none" w:sz="0" w:space="0" w:color="auto"/>
          </w:divBdr>
        </w:div>
        <w:div w:id="1302232047">
          <w:marLeft w:val="640"/>
          <w:marRight w:val="0"/>
          <w:marTop w:val="0"/>
          <w:marBottom w:val="0"/>
          <w:divBdr>
            <w:top w:val="none" w:sz="0" w:space="0" w:color="auto"/>
            <w:left w:val="none" w:sz="0" w:space="0" w:color="auto"/>
            <w:bottom w:val="none" w:sz="0" w:space="0" w:color="auto"/>
            <w:right w:val="none" w:sz="0" w:space="0" w:color="auto"/>
          </w:divBdr>
        </w:div>
        <w:div w:id="995913048">
          <w:marLeft w:val="640"/>
          <w:marRight w:val="0"/>
          <w:marTop w:val="0"/>
          <w:marBottom w:val="0"/>
          <w:divBdr>
            <w:top w:val="none" w:sz="0" w:space="0" w:color="auto"/>
            <w:left w:val="none" w:sz="0" w:space="0" w:color="auto"/>
            <w:bottom w:val="none" w:sz="0" w:space="0" w:color="auto"/>
            <w:right w:val="none" w:sz="0" w:space="0" w:color="auto"/>
          </w:divBdr>
        </w:div>
        <w:div w:id="1885291172">
          <w:marLeft w:val="640"/>
          <w:marRight w:val="0"/>
          <w:marTop w:val="0"/>
          <w:marBottom w:val="0"/>
          <w:divBdr>
            <w:top w:val="none" w:sz="0" w:space="0" w:color="auto"/>
            <w:left w:val="none" w:sz="0" w:space="0" w:color="auto"/>
            <w:bottom w:val="none" w:sz="0" w:space="0" w:color="auto"/>
            <w:right w:val="none" w:sz="0" w:space="0" w:color="auto"/>
          </w:divBdr>
        </w:div>
        <w:div w:id="509639618">
          <w:marLeft w:val="640"/>
          <w:marRight w:val="0"/>
          <w:marTop w:val="0"/>
          <w:marBottom w:val="0"/>
          <w:divBdr>
            <w:top w:val="none" w:sz="0" w:space="0" w:color="auto"/>
            <w:left w:val="none" w:sz="0" w:space="0" w:color="auto"/>
            <w:bottom w:val="none" w:sz="0" w:space="0" w:color="auto"/>
            <w:right w:val="none" w:sz="0" w:space="0" w:color="auto"/>
          </w:divBdr>
        </w:div>
        <w:div w:id="1731420823">
          <w:marLeft w:val="640"/>
          <w:marRight w:val="0"/>
          <w:marTop w:val="0"/>
          <w:marBottom w:val="0"/>
          <w:divBdr>
            <w:top w:val="none" w:sz="0" w:space="0" w:color="auto"/>
            <w:left w:val="none" w:sz="0" w:space="0" w:color="auto"/>
            <w:bottom w:val="none" w:sz="0" w:space="0" w:color="auto"/>
            <w:right w:val="none" w:sz="0" w:space="0" w:color="auto"/>
          </w:divBdr>
        </w:div>
        <w:div w:id="1714036201">
          <w:marLeft w:val="640"/>
          <w:marRight w:val="0"/>
          <w:marTop w:val="0"/>
          <w:marBottom w:val="0"/>
          <w:divBdr>
            <w:top w:val="none" w:sz="0" w:space="0" w:color="auto"/>
            <w:left w:val="none" w:sz="0" w:space="0" w:color="auto"/>
            <w:bottom w:val="none" w:sz="0" w:space="0" w:color="auto"/>
            <w:right w:val="none" w:sz="0" w:space="0" w:color="auto"/>
          </w:divBdr>
        </w:div>
        <w:div w:id="261766577">
          <w:marLeft w:val="640"/>
          <w:marRight w:val="0"/>
          <w:marTop w:val="0"/>
          <w:marBottom w:val="0"/>
          <w:divBdr>
            <w:top w:val="none" w:sz="0" w:space="0" w:color="auto"/>
            <w:left w:val="none" w:sz="0" w:space="0" w:color="auto"/>
            <w:bottom w:val="none" w:sz="0" w:space="0" w:color="auto"/>
            <w:right w:val="none" w:sz="0" w:space="0" w:color="auto"/>
          </w:divBdr>
        </w:div>
        <w:div w:id="964848255">
          <w:marLeft w:val="640"/>
          <w:marRight w:val="0"/>
          <w:marTop w:val="0"/>
          <w:marBottom w:val="0"/>
          <w:divBdr>
            <w:top w:val="none" w:sz="0" w:space="0" w:color="auto"/>
            <w:left w:val="none" w:sz="0" w:space="0" w:color="auto"/>
            <w:bottom w:val="none" w:sz="0" w:space="0" w:color="auto"/>
            <w:right w:val="none" w:sz="0" w:space="0" w:color="auto"/>
          </w:divBdr>
        </w:div>
        <w:div w:id="672222980">
          <w:marLeft w:val="640"/>
          <w:marRight w:val="0"/>
          <w:marTop w:val="0"/>
          <w:marBottom w:val="0"/>
          <w:divBdr>
            <w:top w:val="none" w:sz="0" w:space="0" w:color="auto"/>
            <w:left w:val="none" w:sz="0" w:space="0" w:color="auto"/>
            <w:bottom w:val="none" w:sz="0" w:space="0" w:color="auto"/>
            <w:right w:val="none" w:sz="0" w:space="0" w:color="auto"/>
          </w:divBdr>
        </w:div>
        <w:div w:id="1896772188">
          <w:marLeft w:val="640"/>
          <w:marRight w:val="0"/>
          <w:marTop w:val="0"/>
          <w:marBottom w:val="0"/>
          <w:divBdr>
            <w:top w:val="none" w:sz="0" w:space="0" w:color="auto"/>
            <w:left w:val="none" w:sz="0" w:space="0" w:color="auto"/>
            <w:bottom w:val="none" w:sz="0" w:space="0" w:color="auto"/>
            <w:right w:val="none" w:sz="0" w:space="0" w:color="auto"/>
          </w:divBdr>
        </w:div>
        <w:div w:id="1454710331">
          <w:marLeft w:val="640"/>
          <w:marRight w:val="0"/>
          <w:marTop w:val="0"/>
          <w:marBottom w:val="0"/>
          <w:divBdr>
            <w:top w:val="none" w:sz="0" w:space="0" w:color="auto"/>
            <w:left w:val="none" w:sz="0" w:space="0" w:color="auto"/>
            <w:bottom w:val="none" w:sz="0" w:space="0" w:color="auto"/>
            <w:right w:val="none" w:sz="0" w:space="0" w:color="auto"/>
          </w:divBdr>
        </w:div>
        <w:div w:id="1504584159">
          <w:marLeft w:val="640"/>
          <w:marRight w:val="0"/>
          <w:marTop w:val="0"/>
          <w:marBottom w:val="0"/>
          <w:divBdr>
            <w:top w:val="none" w:sz="0" w:space="0" w:color="auto"/>
            <w:left w:val="none" w:sz="0" w:space="0" w:color="auto"/>
            <w:bottom w:val="none" w:sz="0" w:space="0" w:color="auto"/>
            <w:right w:val="none" w:sz="0" w:space="0" w:color="auto"/>
          </w:divBdr>
        </w:div>
        <w:div w:id="2009743532">
          <w:marLeft w:val="640"/>
          <w:marRight w:val="0"/>
          <w:marTop w:val="0"/>
          <w:marBottom w:val="0"/>
          <w:divBdr>
            <w:top w:val="none" w:sz="0" w:space="0" w:color="auto"/>
            <w:left w:val="none" w:sz="0" w:space="0" w:color="auto"/>
            <w:bottom w:val="none" w:sz="0" w:space="0" w:color="auto"/>
            <w:right w:val="none" w:sz="0" w:space="0" w:color="auto"/>
          </w:divBdr>
        </w:div>
        <w:div w:id="263348522">
          <w:marLeft w:val="640"/>
          <w:marRight w:val="0"/>
          <w:marTop w:val="0"/>
          <w:marBottom w:val="0"/>
          <w:divBdr>
            <w:top w:val="none" w:sz="0" w:space="0" w:color="auto"/>
            <w:left w:val="none" w:sz="0" w:space="0" w:color="auto"/>
            <w:bottom w:val="none" w:sz="0" w:space="0" w:color="auto"/>
            <w:right w:val="none" w:sz="0" w:space="0" w:color="auto"/>
          </w:divBdr>
        </w:div>
        <w:div w:id="916406887">
          <w:marLeft w:val="640"/>
          <w:marRight w:val="0"/>
          <w:marTop w:val="0"/>
          <w:marBottom w:val="0"/>
          <w:divBdr>
            <w:top w:val="none" w:sz="0" w:space="0" w:color="auto"/>
            <w:left w:val="none" w:sz="0" w:space="0" w:color="auto"/>
            <w:bottom w:val="none" w:sz="0" w:space="0" w:color="auto"/>
            <w:right w:val="none" w:sz="0" w:space="0" w:color="auto"/>
          </w:divBdr>
        </w:div>
        <w:div w:id="1984893126">
          <w:marLeft w:val="640"/>
          <w:marRight w:val="0"/>
          <w:marTop w:val="0"/>
          <w:marBottom w:val="0"/>
          <w:divBdr>
            <w:top w:val="none" w:sz="0" w:space="0" w:color="auto"/>
            <w:left w:val="none" w:sz="0" w:space="0" w:color="auto"/>
            <w:bottom w:val="none" w:sz="0" w:space="0" w:color="auto"/>
            <w:right w:val="none" w:sz="0" w:space="0" w:color="auto"/>
          </w:divBdr>
        </w:div>
        <w:div w:id="334310116">
          <w:marLeft w:val="640"/>
          <w:marRight w:val="0"/>
          <w:marTop w:val="0"/>
          <w:marBottom w:val="0"/>
          <w:divBdr>
            <w:top w:val="none" w:sz="0" w:space="0" w:color="auto"/>
            <w:left w:val="none" w:sz="0" w:space="0" w:color="auto"/>
            <w:bottom w:val="none" w:sz="0" w:space="0" w:color="auto"/>
            <w:right w:val="none" w:sz="0" w:space="0" w:color="auto"/>
          </w:divBdr>
        </w:div>
        <w:div w:id="2078933986">
          <w:marLeft w:val="640"/>
          <w:marRight w:val="0"/>
          <w:marTop w:val="0"/>
          <w:marBottom w:val="0"/>
          <w:divBdr>
            <w:top w:val="none" w:sz="0" w:space="0" w:color="auto"/>
            <w:left w:val="none" w:sz="0" w:space="0" w:color="auto"/>
            <w:bottom w:val="none" w:sz="0" w:space="0" w:color="auto"/>
            <w:right w:val="none" w:sz="0" w:space="0" w:color="auto"/>
          </w:divBdr>
        </w:div>
        <w:div w:id="1935697833">
          <w:marLeft w:val="640"/>
          <w:marRight w:val="0"/>
          <w:marTop w:val="0"/>
          <w:marBottom w:val="0"/>
          <w:divBdr>
            <w:top w:val="none" w:sz="0" w:space="0" w:color="auto"/>
            <w:left w:val="none" w:sz="0" w:space="0" w:color="auto"/>
            <w:bottom w:val="none" w:sz="0" w:space="0" w:color="auto"/>
            <w:right w:val="none" w:sz="0" w:space="0" w:color="auto"/>
          </w:divBdr>
        </w:div>
        <w:div w:id="1473329244">
          <w:marLeft w:val="640"/>
          <w:marRight w:val="0"/>
          <w:marTop w:val="0"/>
          <w:marBottom w:val="0"/>
          <w:divBdr>
            <w:top w:val="none" w:sz="0" w:space="0" w:color="auto"/>
            <w:left w:val="none" w:sz="0" w:space="0" w:color="auto"/>
            <w:bottom w:val="none" w:sz="0" w:space="0" w:color="auto"/>
            <w:right w:val="none" w:sz="0" w:space="0" w:color="auto"/>
          </w:divBdr>
        </w:div>
        <w:div w:id="1127890975">
          <w:marLeft w:val="640"/>
          <w:marRight w:val="0"/>
          <w:marTop w:val="0"/>
          <w:marBottom w:val="0"/>
          <w:divBdr>
            <w:top w:val="none" w:sz="0" w:space="0" w:color="auto"/>
            <w:left w:val="none" w:sz="0" w:space="0" w:color="auto"/>
            <w:bottom w:val="none" w:sz="0" w:space="0" w:color="auto"/>
            <w:right w:val="none" w:sz="0" w:space="0" w:color="auto"/>
          </w:divBdr>
        </w:div>
        <w:div w:id="2031834694">
          <w:marLeft w:val="640"/>
          <w:marRight w:val="0"/>
          <w:marTop w:val="0"/>
          <w:marBottom w:val="0"/>
          <w:divBdr>
            <w:top w:val="none" w:sz="0" w:space="0" w:color="auto"/>
            <w:left w:val="none" w:sz="0" w:space="0" w:color="auto"/>
            <w:bottom w:val="none" w:sz="0" w:space="0" w:color="auto"/>
            <w:right w:val="none" w:sz="0" w:space="0" w:color="auto"/>
          </w:divBdr>
        </w:div>
        <w:div w:id="1416170745">
          <w:marLeft w:val="640"/>
          <w:marRight w:val="0"/>
          <w:marTop w:val="0"/>
          <w:marBottom w:val="0"/>
          <w:divBdr>
            <w:top w:val="none" w:sz="0" w:space="0" w:color="auto"/>
            <w:left w:val="none" w:sz="0" w:space="0" w:color="auto"/>
            <w:bottom w:val="none" w:sz="0" w:space="0" w:color="auto"/>
            <w:right w:val="none" w:sz="0" w:space="0" w:color="auto"/>
          </w:divBdr>
        </w:div>
        <w:div w:id="653290872">
          <w:marLeft w:val="640"/>
          <w:marRight w:val="0"/>
          <w:marTop w:val="0"/>
          <w:marBottom w:val="0"/>
          <w:divBdr>
            <w:top w:val="none" w:sz="0" w:space="0" w:color="auto"/>
            <w:left w:val="none" w:sz="0" w:space="0" w:color="auto"/>
            <w:bottom w:val="none" w:sz="0" w:space="0" w:color="auto"/>
            <w:right w:val="none" w:sz="0" w:space="0" w:color="auto"/>
          </w:divBdr>
        </w:div>
        <w:div w:id="874346453">
          <w:marLeft w:val="640"/>
          <w:marRight w:val="0"/>
          <w:marTop w:val="0"/>
          <w:marBottom w:val="0"/>
          <w:divBdr>
            <w:top w:val="none" w:sz="0" w:space="0" w:color="auto"/>
            <w:left w:val="none" w:sz="0" w:space="0" w:color="auto"/>
            <w:bottom w:val="none" w:sz="0" w:space="0" w:color="auto"/>
            <w:right w:val="none" w:sz="0" w:space="0" w:color="auto"/>
          </w:divBdr>
        </w:div>
        <w:div w:id="1177310006">
          <w:marLeft w:val="640"/>
          <w:marRight w:val="0"/>
          <w:marTop w:val="0"/>
          <w:marBottom w:val="0"/>
          <w:divBdr>
            <w:top w:val="none" w:sz="0" w:space="0" w:color="auto"/>
            <w:left w:val="none" w:sz="0" w:space="0" w:color="auto"/>
            <w:bottom w:val="none" w:sz="0" w:space="0" w:color="auto"/>
            <w:right w:val="none" w:sz="0" w:space="0" w:color="auto"/>
          </w:divBdr>
        </w:div>
        <w:div w:id="1905025378">
          <w:marLeft w:val="640"/>
          <w:marRight w:val="0"/>
          <w:marTop w:val="0"/>
          <w:marBottom w:val="0"/>
          <w:divBdr>
            <w:top w:val="none" w:sz="0" w:space="0" w:color="auto"/>
            <w:left w:val="none" w:sz="0" w:space="0" w:color="auto"/>
            <w:bottom w:val="none" w:sz="0" w:space="0" w:color="auto"/>
            <w:right w:val="none" w:sz="0" w:space="0" w:color="auto"/>
          </w:divBdr>
        </w:div>
        <w:div w:id="75514819">
          <w:marLeft w:val="640"/>
          <w:marRight w:val="0"/>
          <w:marTop w:val="0"/>
          <w:marBottom w:val="0"/>
          <w:divBdr>
            <w:top w:val="none" w:sz="0" w:space="0" w:color="auto"/>
            <w:left w:val="none" w:sz="0" w:space="0" w:color="auto"/>
            <w:bottom w:val="none" w:sz="0" w:space="0" w:color="auto"/>
            <w:right w:val="none" w:sz="0" w:space="0" w:color="auto"/>
          </w:divBdr>
        </w:div>
        <w:div w:id="694887578">
          <w:marLeft w:val="640"/>
          <w:marRight w:val="0"/>
          <w:marTop w:val="0"/>
          <w:marBottom w:val="0"/>
          <w:divBdr>
            <w:top w:val="none" w:sz="0" w:space="0" w:color="auto"/>
            <w:left w:val="none" w:sz="0" w:space="0" w:color="auto"/>
            <w:bottom w:val="none" w:sz="0" w:space="0" w:color="auto"/>
            <w:right w:val="none" w:sz="0" w:space="0" w:color="auto"/>
          </w:divBdr>
        </w:div>
        <w:div w:id="845828359">
          <w:marLeft w:val="640"/>
          <w:marRight w:val="0"/>
          <w:marTop w:val="0"/>
          <w:marBottom w:val="0"/>
          <w:divBdr>
            <w:top w:val="none" w:sz="0" w:space="0" w:color="auto"/>
            <w:left w:val="none" w:sz="0" w:space="0" w:color="auto"/>
            <w:bottom w:val="none" w:sz="0" w:space="0" w:color="auto"/>
            <w:right w:val="none" w:sz="0" w:space="0" w:color="auto"/>
          </w:divBdr>
        </w:div>
        <w:div w:id="247231435">
          <w:marLeft w:val="640"/>
          <w:marRight w:val="0"/>
          <w:marTop w:val="0"/>
          <w:marBottom w:val="0"/>
          <w:divBdr>
            <w:top w:val="none" w:sz="0" w:space="0" w:color="auto"/>
            <w:left w:val="none" w:sz="0" w:space="0" w:color="auto"/>
            <w:bottom w:val="none" w:sz="0" w:space="0" w:color="auto"/>
            <w:right w:val="none" w:sz="0" w:space="0" w:color="auto"/>
          </w:divBdr>
        </w:div>
        <w:div w:id="1688679589">
          <w:marLeft w:val="640"/>
          <w:marRight w:val="0"/>
          <w:marTop w:val="0"/>
          <w:marBottom w:val="0"/>
          <w:divBdr>
            <w:top w:val="none" w:sz="0" w:space="0" w:color="auto"/>
            <w:left w:val="none" w:sz="0" w:space="0" w:color="auto"/>
            <w:bottom w:val="none" w:sz="0" w:space="0" w:color="auto"/>
            <w:right w:val="none" w:sz="0" w:space="0" w:color="auto"/>
          </w:divBdr>
        </w:div>
        <w:div w:id="784621761">
          <w:marLeft w:val="640"/>
          <w:marRight w:val="0"/>
          <w:marTop w:val="0"/>
          <w:marBottom w:val="0"/>
          <w:divBdr>
            <w:top w:val="none" w:sz="0" w:space="0" w:color="auto"/>
            <w:left w:val="none" w:sz="0" w:space="0" w:color="auto"/>
            <w:bottom w:val="none" w:sz="0" w:space="0" w:color="auto"/>
            <w:right w:val="none" w:sz="0" w:space="0" w:color="auto"/>
          </w:divBdr>
        </w:div>
        <w:div w:id="1705985961">
          <w:marLeft w:val="640"/>
          <w:marRight w:val="0"/>
          <w:marTop w:val="0"/>
          <w:marBottom w:val="0"/>
          <w:divBdr>
            <w:top w:val="none" w:sz="0" w:space="0" w:color="auto"/>
            <w:left w:val="none" w:sz="0" w:space="0" w:color="auto"/>
            <w:bottom w:val="none" w:sz="0" w:space="0" w:color="auto"/>
            <w:right w:val="none" w:sz="0" w:space="0" w:color="auto"/>
          </w:divBdr>
        </w:div>
        <w:div w:id="1233463499">
          <w:marLeft w:val="640"/>
          <w:marRight w:val="0"/>
          <w:marTop w:val="0"/>
          <w:marBottom w:val="0"/>
          <w:divBdr>
            <w:top w:val="none" w:sz="0" w:space="0" w:color="auto"/>
            <w:left w:val="none" w:sz="0" w:space="0" w:color="auto"/>
            <w:bottom w:val="none" w:sz="0" w:space="0" w:color="auto"/>
            <w:right w:val="none" w:sz="0" w:space="0" w:color="auto"/>
          </w:divBdr>
        </w:div>
        <w:div w:id="1963346854">
          <w:marLeft w:val="640"/>
          <w:marRight w:val="0"/>
          <w:marTop w:val="0"/>
          <w:marBottom w:val="0"/>
          <w:divBdr>
            <w:top w:val="none" w:sz="0" w:space="0" w:color="auto"/>
            <w:left w:val="none" w:sz="0" w:space="0" w:color="auto"/>
            <w:bottom w:val="none" w:sz="0" w:space="0" w:color="auto"/>
            <w:right w:val="none" w:sz="0" w:space="0" w:color="auto"/>
          </w:divBdr>
        </w:div>
        <w:div w:id="1334139946">
          <w:marLeft w:val="640"/>
          <w:marRight w:val="0"/>
          <w:marTop w:val="0"/>
          <w:marBottom w:val="0"/>
          <w:divBdr>
            <w:top w:val="none" w:sz="0" w:space="0" w:color="auto"/>
            <w:left w:val="none" w:sz="0" w:space="0" w:color="auto"/>
            <w:bottom w:val="none" w:sz="0" w:space="0" w:color="auto"/>
            <w:right w:val="none" w:sz="0" w:space="0" w:color="auto"/>
          </w:divBdr>
        </w:div>
        <w:div w:id="1695961896">
          <w:marLeft w:val="640"/>
          <w:marRight w:val="0"/>
          <w:marTop w:val="0"/>
          <w:marBottom w:val="0"/>
          <w:divBdr>
            <w:top w:val="none" w:sz="0" w:space="0" w:color="auto"/>
            <w:left w:val="none" w:sz="0" w:space="0" w:color="auto"/>
            <w:bottom w:val="none" w:sz="0" w:space="0" w:color="auto"/>
            <w:right w:val="none" w:sz="0" w:space="0" w:color="auto"/>
          </w:divBdr>
        </w:div>
        <w:div w:id="1465583653">
          <w:marLeft w:val="640"/>
          <w:marRight w:val="0"/>
          <w:marTop w:val="0"/>
          <w:marBottom w:val="0"/>
          <w:divBdr>
            <w:top w:val="none" w:sz="0" w:space="0" w:color="auto"/>
            <w:left w:val="none" w:sz="0" w:space="0" w:color="auto"/>
            <w:bottom w:val="none" w:sz="0" w:space="0" w:color="auto"/>
            <w:right w:val="none" w:sz="0" w:space="0" w:color="auto"/>
          </w:divBdr>
        </w:div>
        <w:div w:id="1871913550">
          <w:marLeft w:val="640"/>
          <w:marRight w:val="0"/>
          <w:marTop w:val="0"/>
          <w:marBottom w:val="0"/>
          <w:divBdr>
            <w:top w:val="none" w:sz="0" w:space="0" w:color="auto"/>
            <w:left w:val="none" w:sz="0" w:space="0" w:color="auto"/>
            <w:bottom w:val="none" w:sz="0" w:space="0" w:color="auto"/>
            <w:right w:val="none" w:sz="0" w:space="0" w:color="auto"/>
          </w:divBdr>
        </w:div>
        <w:div w:id="529340202">
          <w:marLeft w:val="640"/>
          <w:marRight w:val="0"/>
          <w:marTop w:val="0"/>
          <w:marBottom w:val="0"/>
          <w:divBdr>
            <w:top w:val="none" w:sz="0" w:space="0" w:color="auto"/>
            <w:left w:val="none" w:sz="0" w:space="0" w:color="auto"/>
            <w:bottom w:val="none" w:sz="0" w:space="0" w:color="auto"/>
            <w:right w:val="none" w:sz="0" w:space="0" w:color="auto"/>
          </w:divBdr>
        </w:div>
        <w:div w:id="886530506">
          <w:marLeft w:val="640"/>
          <w:marRight w:val="0"/>
          <w:marTop w:val="0"/>
          <w:marBottom w:val="0"/>
          <w:divBdr>
            <w:top w:val="none" w:sz="0" w:space="0" w:color="auto"/>
            <w:left w:val="none" w:sz="0" w:space="0" w:color="auto"/>
            <w:bottom w:val="none" w:sz="0" w:space="0" w:color="auto"/>
            <w:right w:val="none" w:sz="0" w:space="0" w:color="auto"/>
          </w:divBdr>
        </w:div>
        <w:div w:id="700932720">
          <w:marLeft w:val="640"/>
          <w:marRight w:val="0"/>
          <w:marTop w:val="0"/>
          <w:marBottom w:val="0"/>
          <w:divBdr>
            <w:top w:val="none" w:sz="0" w:space="0" w:color="auto"/>
            <w:left w:val="none" w:sz="0" w:space="0" w:color="auto"/>
            <w:bottom w:val="none" w:sz="0" w:space="0" w:color="auto"/>
            <w:right w:val="none" w:sz="0" w:space="0" w:color="auto"/>
          </w:divBdr>
        </w:div>
        <w:div w:id="440537546">
          <w:marLeft w:val="640"/>
          <w:marRight w:val="0"/>
          <w:marTop w:val="0"/>
          <w:marBottom w:val="0"/>
          <w:divBdr>
            <w:top w:val="none" w:sz="0" w:space="0" w:color="auto"/>
            <w:left w:val="none" w:sz="0" w:space="0" w:color="auto"/>
            <w:bottom w:val="none" w:sz="0" w:space="0" w:color="auto"/>
            <w:right w:val="none" w:sz="0" w:space="0" w:color="auto"/>
          </w:divBdr>
        </w:div>
        <w:div w:id="1984844749">
          <w:marLeft w:val="640"/>
          <w:marRight w:val="0"/>
          <w:marTop w:val="0"/>
          <w:marBottom w:val="0"/>
          <w:divBdr>
            <w:top w:val="none" w:sz="0" w:space="0" w:color="auto"/>
            <w:left w:val="none" w:sz="0" w:space="0" w:color="auto"/>
            <w:bottom w:val="none" w:sz="0" w:space="0" w:color="auto"/>
            <w:right w:val="none" w:sz="0" w:space="0" w:color="auto"/>
          </w:divBdr>
        </w:div>
        <w:div w:id="1941597991">
          <w:marLeft w:val="640"/>
          <w:marRight w:val="0"/>
          <w:marTop w:val="0"/>
          <w:marBottom w:val="0"/>
          <w:divBdr>
            <w:top w:val="none" w:sz="0" w:space="0" w:color="auto"/>
            <w:left w:val="none" w:sz="0" w:space="0" w:color="auto"/>
            <w:bottom w:val="none" w:sz="0" w:space="0" w:color="auto"/>
            <w:right w:val="none" w:sz="0" w:space="0" w:color="auto"/>
          </w:divBdr>
        </w:div>
        <w:div w:id="1690376950">
          <w:marLeft w:val="640"/>
          <w:marRight w:val="0"/>
          <w:marTop w:val="0"/>
          <w:marBottom w:val="0"/>
          <w:divBdr>
            <w:top w:val="none" w:sz="0" w:space="0" w:color="auto"/>
            <w:left w:val="none" w:sz="0" w:space="0" w:color="auto"/>
            <w:bottom w:val="none" w:sz="0" w:space="0" w:color="auto"/>
            <w:right w:val="none" w:sz="0" w:space="0" w:color="auto"/>
          </w:divBdr>
        </w:div>
        <w:div w:id="1873806456">
          <w:marLeft w:val="640"/>
          <w:marRight w:val="0"/>
          <w:marTop w:val="0"/>
          <w:marBottom w:val="0"/>
          <w:divBdr>
            <w:top w:val="none" w:sz="0" w:space="0" w:color="auto"/>
            <w:left w:val="none" w:sz="0" w:space="0" w:color="auto"/>
            <w:bottom w:val="none" w:sz="0" w:space="0" w:color="auto"/>
            <w:right w:val="none" w:sz="0" w:space="0" w:color="auto"/>
          </w:divBdr>
        </w:div>
        <w:div w:id="1952131928">
          <w:marLeft w:val="640"/>
          <w:marRight w:val="0"/>
          <w:marTop w:val="0"/>
          <w:marBottom w:val="0"/>
          <w:divBdr>
            <w:top w:val="none" w:sz="0" w:space="0" w:color="auto"/>
            <w:left w:val="none" w:sz="0" w:space="0" w:color="auto"/>
            <w:bottom w:val="none" w:sz="0" w:space="0" w:color="auto"/>
            <w:right w:val="none" w:sz="0" w:space="0" w:color="auto"/>
          </w:divBdr>
        </w:div>
        <w:div w:id="1841235867">
          <w:marLeft w:val="640"/>
          <w:marRight w:val="0"/>
          <w:marTop w:val="0"/>
          <w:marBottom w:val="0"/>
          <w:divBdr>
            <w:top w:val="none" w:sz="0" w:space="0" w:color="auto"/>
            <w:left w:val="none" w:sz="0" w:space="0" w:color="auto"/>
            <w:bottom w:val="none" w:sz="0" w:space="0" w:color="auto"/>
            <w:right w:val="none" w:sz="0" w:space="0" w:color="auto"/>
          </w:divBdr>
        </w:div>
        <w:div w:id="1401828771">
          <w:marLeft w:val="640"/>
          <w:marRight w:val="0"/>
          <w:marTop w:val="0"/>
          <w:marBottom w:val="0"/>
          <w:divBdr>
            <w:top w:val="none" w:sz="0" w:space="0" w:color="auto"/>
            <w:left w:val="none" w:sz="0" w:space="0" w:color="auto"/>
            <w:bottom w:val="none" w:sz="0" w:space="0" w:color="auto"/>
            <w:right w:val="none" w:sz="0" w:space="0" w:color="auto"/>
          </w:divBdr>
        </w:div>
        <w:div w:id="1194346058">
          <w:marLeft w:val="640"/>
          <w:marRight w:val="0"/>
          <w:marTop w:val="0"/>
          <w:marBottom w:val="0"/>
          <w:divBdr>
            <w:top w:val="none" w:sz="0" w:space="0" w:color="auto"/>
            <w:left w:val="none" w:sz="0" w:space="0" w:color="auto"/>
            <w:bottom w:val="none" w:sz="0" w:space="0" w:color="auto"/>
            <w:right w:val="none" w:sz="0" w:space="0" w:color="auto"/>
          </w:divBdr>
        </w:div>
        <w:div w:id="527253885">
          <w:marLeft w:val="640"/>
          <w:marRight w:val="0"/>
          <w:marTop w:val="0"/>
          <w:marBottom w:val="0"/>
          <w:divBdr>
            <w:top w:val="none" w:sz="0" w:space="0" w:color="auto"/>
            <w:left w:val="none" w:sz="0" w:space="0" w:color="auto"/>
            <w:bottom w:val="none" w:sz="0" w:space="0" w:color="auto"/>
            <w:right w:val="none" w:sz="0" w:space="0" w:color="auto"/>
          </w:divBdr>
        </w:div>
        <w:div w:id="27489423">
          <w:marLeft w:val="640"/>
          <w:marRight w:val="0"/>
          <w:marTop w:val="0"/>
          <w:marBottom w:val="0"/>
          <w:divBdr>
            <w:top w:val="none" w:sz="0" w:space="0" w:color="auto"/>
            <w:left w:val="none" w:sz="0" w:space="0" w:color="auto"/>
            <w:bottom w:val="none" w:sz="0" w:space="0" w:color="auto"/>
            <w:right w:val="none" w:sz="0" w:space="0" w:color="auto"/>
          </w:divBdr>
        </w:div>
        <w:div w:id="779298253">
          <w:marLeft w:val="640"/>
          <w:marRight w:val="0"/>
          <w:marTop w:val="0"/>
          <w:marBottom w:val="0"/>
          <w:divBdr>
            <w:top w:val="none" w:sz="0" w:space="0" w:color="auto"/>
            <w:left w:val="none" w:sz="0" w:space="0" w:color="auto"/>
            <w:bottom w:val="none" w:sz="0" w:space="0" w:color="auto"/>
            <w:right w:val="none" w:sz="0" w:space="0" w:color="auto"/>
          </w:divBdr>
        </w:div>
        <w:div w:id="950430392">
          <w:marLeft w:val="640"/>
          <w:marRight w:val="0"/>
          <w:marTop w:val="0"/>
          <w:marBottom w:val="0"/>
          <w:divBdr>
            <w:top w:val="none" w:sz="0" w:space="0" w:color="auto"/>
            <w:left w:val="none" w:sz="0" w:space="0" w:color="auto"/>
            <w:bottom w:val="none" w:sz="0" w:space="0" w:color="auto"/>
            <w:right w:val="none" w:sz="0" w:space="0" w:color="auto"/>
          </w:divBdr>
        </w:div>
        <w:div w:id="779377034">
          <w:marLeft w:val="640"/>
          <w:marRight w:val="0"/>
          <w:marTop w:val="0"/>
          <w:marBottom w:val="0"/>
          <w:divBdr>
            <w:top w:val="none" w:sz="0" w:space="0" w:color="auto"/>
            <w:left w:val="none" w:sz="0" w:space="0" w:color="auto"/>
            <w:bottom w:val="none" w:sz="0" w:space="0" w:color="auto"/>
            <w:right w:val="none" w:sz="0" w:space="0" w:color="auto"/>
          </w:divBdr>
        </w:div>
        <w:div w:id="445125165">
          <w:marLeft w:val="640"/>
          <w:marRight w:val="0"/>
          <w:marTop w:val="0"/>
          <w:marBottom w:val="0"/>
          <w:divBdr>
            <w:top w:val="none" w:sz="0" w:space="0" w:color="auto"/>
            <w:left w:val="none" w:sz="0" w:space="0" w:color="auto"/>
            <w:bottom w:val="none" w:sz="0" w:space="0" w:color="auto"/>
            <w:right w:val="none" w:sz="0" w:space="0" w:color="auto"/>
          </w:divBdr>
        </w:div>
        <w:div w:id="1465781147">
          <w:marLeft w:val="640"/>
          <w:marRight w:val="0"/>
          <w:marTop w:val="0"/>
          <w:marBottom w:val="0"/>
          <w:divBdr>
            <w:top w:val="none" w:sz="0" w:space="0" w:color="auto"/>
            <w:left w:val="none" w:sz="0" w:space="0" w:color="auto"/>
            <w:bottom w:val="none" w:sz="0" w:space="0" w:color="auto"/>
            <w:right w:val="none" w:sz="0" w:space="0" w:color="auto"/>
          </w:divBdr>
        </w:div>
        <w:div w:id="1061829007">
          <w:marLeft w:val="640"/>
          <w:marRight w:val="0"/>
          <w:marTop w:val="0"/>
          <w:marBottom w:val="0"/>
          <w:divBdr>
            <w:top w:val="none" w:sz="0" w:space="0" w:color="auto"/>
            <w:left w:val="none" w:sz="0" w:space="0" w:color="auto"/>
            <w:bottom w:val="none" w:sz="0" w:space="0" w:color="auto"/>
            <w:right w:val="none" w:sz="0" w:space="0" w:color="auto"/>
          </w:divBdr>
        </w:div>
        <w:div w:id="1271015535">
          <w:marLeft w:val="640"/>
          <w:marRight w:val="0"/>
          <w:marTop w:val="0"/>
          <w:marBottom w:val="0"/>
          <w:divBdr>
            <w:top w:val="none" w:sz="0" w:space="0" w:color="auto"/>
            <w:left w:val="none" w:sz="0" w:space="0" w:color="auto"/>
            <w:bottom w:val="none" w:sz="0" w:space="0" w:color="auto"/>
            <w:right w:val="none" w:sz="0" w:space="0" w:color="auto"/>
          </w:divBdr>
        </w:div>
        <w:div w:id="1219973139">
          <w:marLeft w:val="640"/>
          <w:marRight w:val="0"/>
          <w:marTop w:val="0"/>
          <w:marBottom w:val="0"/>
          <w:divBdr>
            <w:top w:val="none" w:sz="0" w:space="0" w:color="auto"/>
            <w:left w:val="none" w:sz="0" w:space="0" w:color="auto"/>
            <w:bottom w:val="none" w:sz="0" w:space="0" w:color="auto"/>
            <w:right w:val="none" w:sz="0" w:space="0" w:color="auto"/>
          </w:divBdr>
        </w:div>
        <w:div w:id="257911419">
          <w:marLeft w:val="640"/>
          <w:marRight w:val="0"/>
          <w:marTop w:val="0"/>
          <w:marBottom w:val="0"/>
          <w:divBdr>
            <w:top w:val="none" w:sz="0" w:space="0" w:color="auto"/>
            <w:left w:val="none" w:sz="0" w:space="0" w:color="auto"/>
            <w:bottom w:val="none" w:sz="0" w:space="0" w:color="auto"/>
            <w:right w:val="none" w:sz="0" w:space="0" w:color="auto"/>
          </w:divBdr>
        </w:div>
        <w:div w:id="658582189">
          <w:marLeft w:val="640"/>
          <w:marRight w:val="0"/>
          <w:marTop w:val="0"/>
          <w:marBottom w:val="0"/>
          <w:divBdr>
            <w:top w:val="none" w:sz="0" w:space="0" w:color="auto"/>
            <w:left w:val="none" w:sz="0" w:space="0" w:color="auto"/>
            <w:bottom w:val="none" w:sz="0" w:space="0" w:color="auto"/>
            <w:right w:val="none" w:sz="0" w:space="0" w:color="auto"/>
          </w:divBdr>
        </w:div>
        <w:div w:id="979580086">
          <w:marLeft w:val="640"/>
          <w:marRight w:val="0"/>
          <w:marTop w:val="0"/>
          <w:marBottom w:val="0"/>
          <w:divBdr>
            <w:top w:val="none" w:sz="0" w:space="0" w:color="auto"/>
            <w:left w:val="none" w:sz="0" w:space="0" w:color="auto"/>
            <w:bottom w:val="none" w:sz="0" w:space="0" w:color="auto"/>
            <w:right w:val="none" w:sz="0" w:space="0" w:color="auto"/>
          </w:divBdr>
        </w:div>
        <w:div w:id="793252968">
          <w:marLeft w:val="640"/>
          <w:marRight w:val="0"/>
          <w:marTop w:val="0"/>
          <w:marBottom w:val="0"/>
          <w:divBdr>
            <w:top w:val="none" w:sz="0" w:space="0" w:color="auto"/>
            <w:left w:val="none" w:sz="0" w:space="0" w:color="auto"/>
            <w:bottom w:val="none" w:sz="0" w:space="0" w:color="auto"/>
            <w:right w:val="none" w:sz="0" w:space="0" w:color="auto"/>
          </w:divBdr>
        </w:div>
        <w:div w:id="1941334398">
          <w:marLeft w:val="640"/>
          <w:marRight w:val="0"/>
          <w:marTop w:val="0"/>
          <w:marBottom w:val="0"/>
          <w:divBdr>
            <w:top w:val="none" w:sz="0" w:space="0" w:color="auto"/>
            <w:left w:val="none" w:sz="0" w:space="0" w:color="auto"/>
            <w:bottom w:val="none" w:sz="0" w:space="0" w:color="auto"/>
            <w:right w:val="none" w:sz="0" w:space="0" w:color="auto"/>
          </w:divBdr>
        </w:div>
        <w:div w:id="991837917">
          <w:marLeft w:val="640"/>
          <w:marRight w:val="0"/>
          <w:marTop w:val="0"/>
          <w:marBottom w:val="0"/>
          <w:divBdr>
            <w:top w:val="none" w:sz="0" w:space="0" w:color="auto"/>
            <w:left w:val="none" w:sz="0" w:space="0" w:color="auto"/>
            <w:bottom w:val="none" w:sz="0" w:space="0" w:color="auto"/>
            <w:right w:val="none" w:sz="0" w:space="0" w:color="auto"/>
          </w:divBdr>
        </w:div>
        <w:div w:id="816458152">
          <w:marLeft w:val="640"/>
          <w:marRight w:val="0"/>
          <w:marTop w:val="0"/>
          <w:marBottom w:val="0"/>
          <w:divBdr>
            <w:top w:val="none" w:sz="0" w:space="0" w:color="auto"/>
            <w:left w:val="none" w:sz="0" w:space="0" w:color="auto"/>
            <w:bottom w:val="none" w:sz="0" w:space="0" w:color="auto"/>
            <w:right w:val="none" w:sz="0" w:space="0" w:color="auto"/>
          </w:divBdr>
        </w:div>
        <w:div w:id="623393716">
          <w:marLeft w:val="640"/>
          <w:marRight w:val="0"/>
          <w:marTop w:val="0"/>
          <w:marBottom w:val="0"/>
          <w:divBdr>
            <w:top w:val="none" w:sz="0" w:space="0" w:color="auto"/>
            <w:left w:val="none" w:sz="0" w:space="0" w:color="auto"/>
            <w:bottom w:val="none" w:sz="0" w:space="0" w:color="auto"/>
            <w:right w:val="none" w:sz="0" w:space="0" w:color="auto"/>
          </w:divBdr>
        </w:div>
        <w:div w:id="184751864">
          <w:marLeft w:val="640"/>
          <w:marRight w:val="0"/>
          <w:marTop w:val="0"/>
          <w:marBottom w:val="0"/>
          <w:divBdr>
            <w:top w:val="none" w:sz="0" w:space="0" w:color="auto"/>
            <w:left w:val="none" w:sz="0" w:space="0" w:color="auto"/>
            <w:bottom w:val="none" w:sz="0" w:space="0" w:color="auto"/>
            <w:right w:val="none" w:sz="0" w:space="0" w:color="auto"/>
          </w:divBdr>
        </w:div>
        <w:div w:id="928151903">
          <w:marLeft w:val="640"/>
          <w:marRight w:val="0"/>
          <w:marTop w:val="0"/>
          <w:marBottom w:val="0"/>
          <w:divBdr>
            <w:top w:val="none" w:sz="0" w:space="0" w:color="auto"/>
            <w:left w:val="none" w:sz="0" w:space="0" w:color="auto"/>
            <w:bottom w:val="none" w:sz="0" w:space="0" w:color="auto"/>
            <w:right w:val="none" w:sz="0" w:space="0" w:color="auto"/>
          </w:divBdr>
        </w:div>
        <w:div w:id="1478836105">
          <w:marLeft w:val="640"/>
          <w:marRight w:val="0"/>
          <w:marTop w:val="0"/>
          <w:marBottom w:val="0"/>
          <w:divBdr>
            <w:top w:val="none" w:sz="0" w:space="0" w:color="auto"/>
            <w:left w:val="none" w:sz="0" w:space="0" w:color="auto"/>
            <w:bottom w:val="none" w:sz="0" w:space="0" w:color="auto"/>
            <w:right w:val="none" w:sz="0" w:space="0" w:color="auto"/>
          </w:divBdr>
        </w:div>
        <w:div w:id="1955750167">
          <w:marLeft w:val="640"/>
          <w:marRight w:val="0"/>
          <w:marTop w:val="0"/>
          <w:marBottom w:val="0"/>
          <w:divBdr>
            <w:top w:val="none" w:sz="0" w:space="0" w:color="auto"/>
            <w:left w:val="none" w:sz="0" w:space="0" w:color="auto"/>
            <w:bottom w:val="none" w:sz="0" w:space="0" w:color="auto"/>
            <w:right w:val="none" w:sz="0" w:space="0" w:color="auto"/>
          </w:divBdr>
        </w:div>
        <w:div w:id="1125268685">
          <w:marLeft w:val="640"/>
          <w:marRight w:val="0"/>
          <w:marTop w:val="0"/>
          <w:marBottom w:val="0"/>
          <w:divBdr>
            <w:top w:val="none" w:sz="0" w:space="0" w:color="auto"/>
            <w:left w:val="none" w:sz="0" w:space="0" w:color="auto"/>
            <w:bottom w:val="none" w:sz="0" w:space="0" w:color="auto"/>
            <w:right w:val="none" w:sz="0" w:space="0" w:color="auto"/>
          </w:divBdr>
        </w:div>
        <w:div w:id="331182941">
          <w:marLeft w:val="640"/>
          <w:marRight w:val="0"/>
          <w:marTop w:val="0"/>
          <w:marBottom w:val="0"/>
          <w:divBdr>
            <w:top w:val="none" w:sz="0" w:space="0" w:color="auto"/>
            <w:left w:val="none" w:sz="0" w:space="0" w:color="auto"/>
            <w:bottom w:val="none" w:sz="0" w:space="0" w:color="auto"/>
            <w:right w:val="none" w:sz="0" w:space="0" w:color="auto"/>
          </w:divBdr>
        </w:div>
        <w:div w:id="1412653108">
          <w:marLeft w:val="640"/>
          <w:marRight w:val="0"/>
          <w:marTop w:val="0"/>
          <w:marBottom w:val="0"/>
          <w:divBdr>
            <w:top w:val="none" w:sz="0" w:space="0" w:color="auto"/>
            <w:left w:val="none" w:sz="0" w:space="0" w:color="auto"/>
            <w:bottom w:val="none" w:sz="0" w:space="0" w:color="auto"/>
            <w:right w:val="none" w:sz="0" w:space="0" w:color="auto"/>
          </w:divBdr>
        </w:div>
        <w:div w:id="1397430513">
          <w:marLeft w:val="640"/>
          <w:marRight w:val="0"/>
          <w:marTop w:val="0"/>
          <w:marBottom w:val="0"/>
          <w:divBdr>
            <w:top w:val="none" w:sz="0" w:space="0" w:color="auto"/>
            <w:left w:val="none" w:sz="0" w:space="0" w:color="auto"/>
            <w:bottom w:val="none" w:sz="0" w:space="0" w:color="auto"/>
            <w:right w:val="none" w:sz="0" w:space="0" w:color="auto"/>
          </w:divBdr>
        </w:div>
        <w:div w:id="1491481019">
          <w:marLeft w:val="640"/>
          <w:marRight w:val="0"/>
          <w:marTop w:val="0"/>
          <w:marBottom w:val="0"/>
          <w:divBdr>
            <w:top w:val="none" w:sz="0" w:space="0" w:color="auto"/>
            <w:left w:val="none" w:sz="0" w:space="0" w:color="auto"/>
            <w:bottom w:val="none" w:sz="0" w:space="0" w:color="auto"/>
            <w:right w:val="none" w:sz="0" w:space="0" w:color="auto"/>
          </w:divBdr>
        </w:div>
        <w:div w:id="2049260413">
          <w:marLeft w:val="640"/>
          <w:marRight w:val="0"/>
          <w:marTop w:val="0"/>
          <w:marBottom w:val="0"/>
          <w:divBdr>
            <w:top w:val="none" w:sz="0" w:space="0" w:color="auto"/>
            <w:left w:val="none" w:sz="0" w:space="0" w:color="auto"/>
            <w:bottom w:val="none" w:sz="0" w:space="0" w:color="auto"/>
            <w:right w:val="none" w:sz="0" w:space="0" w:color="auto"/>
          </w:divBdr>
        </w:div>
        <w:div w:id="1455057441">
          <w:marLeft w:val="640"/>
          <w:marRight w:val="0"/>
          <w:marTop w:val="0"/>
          <w:marBottom w:val="0"/>
          <w:divBdr>
            <w:top w:val="none" w:sz="0" w:space="0" w:color="auto"/>
            <w:left w:val="none" w:sz="0" w:space="0" w:color="auto"/>
            <w:bottom w:val="none" w:sz="0" w:space="0" w:color="auto"/>
            <w:right w:val="none" w:sz="0" w:space="0" w:color="auto"/>
          </w:divBdr>
        </w:div>
        <w:div w:id="243416921">
          <w:marLeft w:val="640"/>
          <w:marRight w:val="0"/>
          <w:marTop w:val="0"/>
          <w:marBottom w:val="0"/>
          <w:divBdr>
            <w:top w:val="none" w:sz="0" w:space="0" w:color="auto"/>
            <w:left w:val="none" w:sz="0" w:space="0" w:color="auto"/>
            <w:bottom w:val="none" w:sz="0" w:space="0" w:color="auto"/>
            <w:right w:val="none" w:sz="0" w:space="0" w:color="auto"/>
          </w:divBdr>
        </w:div>
        <w:div w:id="1248534010">
          <w:marLeft w:val="640"/>
          <w:marRight w:val="0"/>
          <w:marTop w:val="0"/>
          <w:marBottom w:val="0"/>
          <w:divBdr>
            <w:top w:val="none" w:sz="0" w:space="0" w:color="auto"/>
            <w:left w:val="none" w:sz="0" w:space="0" w:color="auto"/>
            <w:bottom w:val="none" w:sz="0" w:space="0" w:color="auto"/>
            <w:right w:val="none" w:sz="0" w:space="0" w:color="auto"/>
          </w:divBdr>
        </w:div>
        <w:div w:id="157811468">
          <w:marLeft w:val="640"/>
          <w:marRight w:val="0"/>
          <w:marTop w:val="0"/>
          <w:marBottom w:val="0"/>
          <w:divBdr>
            <w:top w:val="none" w:sz="0" w:space="0" w:color="auto"/>
            <w:left w:val="none" w:sz="0" w:space="0" w:color="auto"/>
            <w:bottom w:val="none" w:sz="0" w:space="0" w:color="auto"/>
            <w:right w:val="none" w:sz="0" w:space="0" w:color="auto"/>
          </w:divBdr>
        </w:div>
        <w:div w:id="1923446674">
          <w:marLeft w:val="640"/>
          <w:marRight w:val="0"/>
          <w:marTop w:val="0"/>
          <w:marBottom w:val="0"/>
          <w:divBdr>
            <w:top w:val="none" w:sz="0" w:space="0" w:color="auto"/>
            <w:left w:val="none" w:sz="0" w:space="0" w:color="auto"/>
            <w:bottom w:val="none" w:sz="0" w:space="0" w:color="auto"/>
            <w:right w:val="none" w:sz="0" w:space="0" w:color="auto"/>
          </w:divBdr>
        </w:div>
        <w:div w:id="1094937300">
          <w:marLeft w:val="640"/>
          <w:marRight w:val="0"/>
          <w:marTop w:val="0"/>
          <w:marBottom w:val="0"/>
          <w:divBdr>
            <w:top w:val="none" w:sz="0" w:space="0" w:color="auto"/>
            <w:left w:val="none" w:sz="0" w:space="0" w:color="auto"/>
            <w:bottom w:val="none" w:sz="0" w:space="0" w:color="auto"/>
            <w:right w:val="none" w:sz="0" w:space="0" w:color="auto"/>
          </w:divBdr>
        </w:div>
        <w:div w:id="1678729012">
          <w:marLeft w:val="640"/>
          <w:marRight w:val="0"/>
          <w:marTop w:val="0"/>
          <w:marBottom w:val="0"/>
          <w:divBdr>
            <w:top w:val="none" w:sz="0" w:space="0" w:color="auto"/>
            <w:left w:val="none" w:sz="0" w:space="0" w:color="auto"/>
            <w:bottom w:val="none" w:sz="0" w:space="0" w:color="auto"/>
            <w:right w:val="none" w:sz="0" w:space="0" w:color="auto"/>
          </w:divBdr>
        </w:div>
        <w:div w:id="1785726414">
          <w:marLeft w:val="640"/>
          <w:marRight w:val="0"/>
          <w:marTop w:val="0"/>
          <w:marBottom w:val="0"/>
          <w:divBdr>
            <w:top w:val="none" w:sz="0" w:space="0" w:color="auto"/>
            <w:left w:val="none" w:sz="0" w:space="0" w:color="auto"/>
            <w:bottom w:val="none" w:sz="0" w:space="0" w:color="auto"/>
            <w:right w:val="none" w:sz="0" w:space="0" w:color="auto"/>
          </w:divBdr>
        </w:div>
        <w:div w:id="1088385265">
          <w:marLeft w:val="640"/>
          <w:marRight w:val="0"/>
          <w:marTop w:val="0"/>
          <w:marBottom w:val="0"/>
          <w:divBdr>
            <w:top w:val="none" w:sz="0" w:space="0" w:color="auto"/>
            <w:left w:val="none" w:sz="0" w:space="0" w:color="auto"/>
            <w:bottom w:val="none" w:sz="0" w:space="0" w:color="auto"/>
            <w:right w:val="none" w:sz="0" w:space="0" w:color="auto"/>
          </w:divBdr>
        </w:div>
        <w:div w:id="2083552798">
          <w:marLeft w:val="640"/>
          <w:marRight w:val="0"/>
          <w:marTop w:val="0"/>
          <w:marBottom w:val="0"/>
          <w:divBdr>
            <w:top w:val="none" w:sz="0" w:space="0" w:color="auto"/>
            <w:left w:val="none" w:sz="0" w:space="0" w:color="auto"/>
            <w:bottom w:val="none" w:sz="0" w:space="0" w:color="auto"/>
            <w:right w:val="none" w:sz="0" w:space="0" w:color="auto"/>
          </w:divBdr>
        </w:div>
        <w:div w:id="44645659">
          <w:marLeft w:val="640"/>
          <w:marRight w:val="0"/>
          <w:marTop w:val="0"/>
          <w:marBottom w:val="0"/>
          <w:divBdr>
            <w:top w:val="none" w:sz="0" w:space="0" w:color="auto"/>
            <w:left w:val="none" w:sz="0" w:space="0" w:color="auto"/>
            <w:bottom w:val="none" w:sz="0" w:space="0" w:color="auto"/>
            <w:right w:val="none" w:sz="0" w:space="0" w:color="auto"/>
          </w:divBdr>
        </w:div>
        <w:div w:id="1332872134">
          <w:marLeft w:val="640"/>
          <w:marRight w:val="0"/>
          <w:marTop w:val="0"/>
          <w:marBottom w:val="0"/>
          <w:divBdr>
            <w:top w:val="none" w:sz="0" w:space="0" w:color="auto"/>
            <w:left w:val="none" w:sz="0" w:space="0" w:color="auto"/>
            <w:bottom w:val="none" w:sz="0" w:space="0" w:color="auto"/>
            <w:right w:val="none" w:sz="0" w:space="0" w:color="auto"/>
          </w:divBdr>
        </w:div>
        <w:div w:id="1467048321">
          <w:marLeft w:val="640"/>
          <w:marRight w:val="0"/>
          <w:marTop w:val="0"/>
          <w:marBottom w:val="0"/>
          <w:divBdr>
            <w:top w:val="none" w:sz="0" w:space="0" w:color="auto"/>
            <w:left w:val="none" w:sz="0" w:space="0" w:color="auto"/>
            <w:bottom w:val="none" w:sz="0" w:space="0" w:color="auto"/>
            <w:right w:val="none" w:sz="0" w:space="0" w:color="auto"/>
          </w:divBdr>
        </w:div>
        <w:div w:id="1211309823">
          <w:marLeft w:val="640"/>
          <w:marRight w:val="0"/>
          <w:marTop w:val="0"/>
          <w:marBottom w:val="0"/>
          <w:divBdr>
            <w:top w:val="none" w:sz="0" w:space="0" w:color="auto"/>
            <w:left w:val="none" w:sz="0" w:space="0" w:color="auto"/>
            <w:bottom w:val="none" w:sz="0" w:space="0" w:color="auto"/>
            <w:right w:val="none" w:sz="0" w:space="0" w:color="auto"/>
          </w:divBdr>
        </w:div>
        <w:div w:id="478813202">
          <w:marLeft w:val="640"/>
          <w:marRight w:val="0"/>
          <w:marTop w:val="0"/>
          <w:marBottom w:val="0"/>
          <w:divBdr>
            <w:top w:val="none" w:sz="0" w:space="0" w:color="auto"/>
            <w:left w:val="none" w:sz="0" w:space="0" w:color="auto"/>
            <w:bottom w:val="none" w:sz="0" w:space="0" w:color="auto"/>
            <w:right w:val="none" w:sz="0" w:space="0" w:color="auto"/>
          </w:divBdr>
        </w:div>
        <w:div w:id="1737901113">
          <w:marLeft w:val="640"/>
          <w:marRight w:val="0"/>
          <w:marTop w:val="0"/>
          <w:marBottom w:val="0"/>
          <w:divBdr>
            <w:top w:val="none" w:sz="0" w:space="0" w:color="auto"/>
            <w:left w:val="none" w:sz="0" w:space="0" w:color="auto"/>
            <w:bottom w:val="none" w:sz="0" w:space="0" w:color="auto"/>
            <w:right w:val="none" w:sz="0" w:space="0" w:color="auto"/>
          </w:divBdr>
        </w:div>
        <w:div w:id="1782726744">
          <w:marLeft w:val="640"/>
          <w:marRight w:val="0"/>
          <w:marTop w:val="0"/>
          <w:marBottom w:val="0"/>
          <w:divBdr>
            <w:top w:val="none" w:sz="0" w:space="0" w:color="auto"/>
            <w:left w:val="none" w:sz="0" w:space="0" w:color="auto"/>
            <w:bottom w:val="none" w:sz="0" w:space="0" w:color="auto"/>
            <w:right w:val="none" w:sz="0" w:space="0" w:color="auto"/>
          </w:divBdr>
        </w:div>
        <w:div w:id="2113475697">
          <w:marLeft w:val="640"/>
          <w:marRight w:val="0"/>
          <w:marTop w:val="0"/>
          <w:marBottom w:val="0"/>
          <w:divBdr>
            <w:top w:val="none" w:sz="0" w:space="0" w:color="auto"/>
            <w:left w:val="none" w:sz="0" w:space="0" w:color="auto"/>
            <w:bottom w:val="none" w:sz="0" w:space="0" w:color="auto"/>
            <w:right w:val="none" w:sz="0" w:space="0" w:color="auto"/>
          </w:divBdr>
        </w:div>
        <w:div w:id="1188526270">
          <w:marLeft w:val="640"/>
          <w:marRight w:val="0"/>
          <w:marTop w:val="0"/>
          <w:marBottom w:val="0"/>
          <w:divBdr>
            <w:top w:val="none" w:sz="0" w:space="0" w:color="auto"/>
            <w:left w:val="none" w:sz="0" w:space="0" w:color="auto"/>
            <w:bottom w:val="none" w:sz="0" w:space="0" w:color="auto"/>
            <w:right w:val="none" w:sz="0" w:space="0" w:color="auto"/>
          </w:divBdr>
        </w:div>
        <w:div w:id="1213884444">
          <w:marLeft w:val="640"/>
          <w:marRight w:val="0"/>
          <w:marTop w:val="0"/>
          <w:marBottom w:val="0"/>
          <w:divBdr>
            <w:top w:val="none" w:sz="0" w:space="0" w:color="auto"/>
            <w:left w:val="none" w:sz="0" w:space="0" w:color="auto"/>
            <w:bottom w:val="none" w:sz="0" w:space="0" w:color="auto"/>
            <w:right w:val="none" w:sz="0" w:space="0" w:color="auto"/>
          </w:divBdr>
        </w:div>
        <w:div w:id="399182233">
          <w:marLeft w:val="640"/>
          <w:marRight w:val="0"/>
          <w:marTop w:val="0"/>
          <w:marBottom w:val="0"/>
          <w:divBdr>
            <w:top w:val="none" w:sz="0" w:space="0" w:color="auto"/>
            <w:left w:val="none" w:sz="0" w:space="0" w:color="auto"/>
            <w:bottom w:val="none" w:sz="0" w:space="0" w:color="auto"/>
            <w:right w:val="none" w:sz="0" w:space="0" w:color="auto"/>
          </w:divBdr>
        </w:div>
        <w:div w:id="1297418480">
          <w:marLeft w:val="640"/>
          <w:marRight w:val="0"/>
          <w:marTop w:val="0"/>
          <w:marBottom w:val="0"/>
          <w:divBdr>
            <w:top w:val="none" w:sz="0" w:space="0" w:color="auto"/>
            <w:left w:val="none" w:sz="0" w:space="0" w:color="auto"/>
            <w:bottom w:val="none" w:sz="0" w:space="0" w:color="auto"/>
            <w:right w:val="none" w:sz="0" w:space="0" w:color="auto"/>
          </w:divBdr>
        </w:div>
        <w:div w:id="1806005541">
          <w:marLeft w:val="640"/>
          <w:marRight w:val="0"/>
          <w:marTop w:val="0"/>
          <w:marBottom w:val="0"/>
          <w:divBdr>
            <w:top w:val="none" w:sz="0" w:space="0" w:color="auto"/>
            <w:left w:val="none" w:sz="0" w:space="0" w:color="auto"/>
            <w:bottom w:val="none" w:sz="0" w:space="0" w:color="auto"/>
            <w:right w:val="none" w:sz="0" w:space="0" w:color="auto"/>
          </w:divBdr>
        </w:div>
        <w:div w:id="903948908">
          <w:marLeft w:val="640"/>
          <w:marRight w:val="0"/>
          <w:marTop w:val="0"/>
          <w:marBottom w:val="0"/>
          <w:divBdr>
            <w:top w:val="none" w:sz="0" w:space="0" w:color="auto"/>
            <w:left w:val="none" w:sz="0" w:space="0" w:color="auto"/>
            <w:bottom w:val="none" w:sz="0" w:space="0" w:color="auto"/>
            <w:right w:val="none" w:sz="0" w:space="0" w:color="auto"/>
          </w:divBdr>
        </w:div>
        <w:div w:id="47917881">
          <w:marLeft w:val="640"/>
          <w:marRight w:val="0"/>
          <w:marTop w:val="0"/>
          <w:marBottom w:val="0"/>
          <w:divBdr>
            <w:top w:val="none" w:sz="0" w:space="0" w:color="auto"/>
            <w:left w:val="none" w:sz="0" w:space="0" w:color="auto"/>
            <w:bottom w:val="none" w:sz="0" w:space="0" w:color="auto"/>
            <w:right w:val="none" w:sz="0" w:space="0" w:color="auto"/>
          </w:divBdr>
        </w:div>
        <w:div w:id="1206915033">
          <w:marLeft w:val="640"/>
          <w:marRight w:val="0"/>
          <w:marTop w:val="0"/>
          <w:marBottom w:val="0"/>
          <w:divBdr>
            <w:top w:val="none" w:sz="0" w:space="0" w:color="auto"/>
            <w:left w:val="none" w:sz="0" w:space="0" w:color="auto"/>
            <w:bottom w:val="none" w:sz="0" w:space="0" w:color="auto"/>
            <w:right w:val="none" w:sz="0" w:space="0" w:color="auto"/>
          </w:divBdr>
        </w:div>
        <w:div w:id="2039889793">
          <w:marLeft w:val="640"/>
          <w:marRight w:val="0"/>
          <w:marTop w:val="0"/>
          <w:marBottom w:val="0"/>
          <w:divBdr>
            <w:top w:val="none" w:sz="0" w:space="0" w:color="auto"/>
            <w:left w:val="none" w:sz="0" w:space="0" w:color="auto"/>
            <w:bottom w:val="none" w:sz="0" w:space="0" w:color="auto"/>
            <w:right w:val="none" w:sz="0" w:space="0" w:color="auto"/>
          </w:divBdr>
        </w:div>
        <w:div w:id="1085878651">
          <w:marLeft w:val="640"/>
          <w:marRight w:val="0"/>
          <w:marTop w:val="0"/>
          <w:marBottom w:val="0"/>
          <w:divBdr>
            <w:top w:val="none" w:sz="0" w:space="0" w:color="auto"/>
            <w:left w:val="none" w:sz="0" w:space="0" w:color="auto"/>
            <w:bottom w:val="none" w:sz="0" w:space="0" w:color="auto"/>
            <w:right w:val="none" w:sz="0" w:space="0" w:color="auto"/>
          </w:divBdr>
        </w:div>
        <w:div w:id="1299605674">
          <w:marLeft w:val="640"/>
          <w:marRight w:val="0"/>
          <w:marTop w:val="0"/>
          <w:marBottom w:val="0"/>
          <w:divBdr>
            <w:top w:val="none" w:sz="0" w:space="0" w:color="auto"/>
            <w:left w:val="none" w:sz="0" w:space="0" w:color="auto"/>
            <w:bottom w:val="none" w:sz="0" w:space="0" w:color="auto"/>
            <w:right w:val="none" w:sz="0" w:space="0" w:color="auto"/>
          </w:divBdr>
        </w:div>
        <w:div w:id="1993018408">
          <w:marLeft w:val="640"/>
          <w:marRight w:val="0"/>
          <w:marTop w:val="0"/>
          <w:marBottom w:val="0"/>
          <w:divBdr>
            <w:top w:val="none" w:sz="0" w:space="0" w:color="auto"/>
            <w:left w:val="none" w:sz="0" w:space="0" w:color="auto"/>
            <w:bottom w:val="none" w:sz="0" w:space="0" w:color="auto"/>
            <w:right w:val="none" w:sz="0" w:space="0" w:color="auto"/>
          </w:divBdr>
        </w:div>
        <w:div w:id="1664578543">
          <w:marLeft w:val="640"/>
          <w:marRight w:val="0"/>
          <w:marTop w:val="0"/>
          <w:marBottom w:val="0"/>
          <w:divBdr>
            <w:top w:val="none" w:sz="0" w:space="0" w:color="auto"/>
            <w:left w:val="none" w:sz="0" w:space="0" w:color="auto"/>
            <w:bottom w:val="none" w:sz="0" w:space="0" w:color="auto"/>
            <w:right w:val="none" w:sz="0" w:space="0" w:color="auto"/>
          </w:divBdr>
        </w:div>
        <w:div w:id="935597973">
          <w:marLeft w:val="640"/>
          <w:marRight w:val="0"/>
          <w:marTop w:val="0"/>
          <w:marBottom w:val="0"/>
          <w:divBdr>
            <w:top w:val="none" w:sz="0" w:space="0" w:color="auto"/>
            <w:left w:val="none" w:sz="0" w:space="0" w:color="auto"/>
            <w:bottom w:val="none" w:sz="0" w:space="0" w:color="auto"/>
            <w:right w:val="none" w:sz="0" w:space="0" w:color="auto"/>
          </w:divBdr>
        </w:div>
      </w:divsChild>
    </w:div>
    <w:div w:id="844708977">
      <w:bodyDiv w:val="1"/>
      <w:marLeft w:val="0"/>
      <w:marRight w:val="0"/>
      <w:marTop w:val="0"/>
      <w:marBottom w:val="0"/>
      <w:divBdr>
        <w:top w:val="none" w:sz="0" w:space="0" w:color="auto"/>
        <w:left w:val="none" w:sz="0" w:space="0" w:color="auto"/>
        <w:bottom w:val="none" w:sz="0" w:space="0" w:color="auto"/>
        <w:right w:val="none" w:sz="0" w:space="0" w:color="auto"/>
      </w:divBdr>
      <w:divsChild>
        <w:div w:id="1415856333">
          <w:marLeft w:val="640"/>
          <w:marRight w:val="0"/>
          <w:marTop w:val="0"/>
          <w:marBottom w:val="0"/>
          <w:divBdr>
            <w:top w:val="none" w:sz="0" w:space="0" w:color="auto"/>
            <w:left w:val="none" w:sz="0" w:space="0" w:color="auto"/>
            <w:bottom w:val="none" w:sz="0" w:space="0" w:color="auto"/>
            <w:right w:val="none" w:sz="0" w:space="0" w:color="auto"/>
          </w:divBdr>
        </w:div>
        <w:div w:id="615252297">
          <w:marLeft w:val="640"/>
          <w:marRight w:val="0"/>
          <w:marTop w:val="0"/>
          <w:marBottom w:val="0"/>
          <w:divBdr>
            <w:top w:val="none" w:sz="0" w:space="0" w:color="auto"/>
            <w:left w:val="none" w:sz="0" w:space="0" w:color="auto"/>
            <w:bottom w:val="none" w:sz="0" w:space="0" w:color="auto"/>
            <w:right w:val="none" w:sz="0" w:space="0" w:color="auto"/>
          </w:divBdr>
        </w:div>
        <w:div w:id="1168667039">
          <w:marLeft w:val="640"/>
          <w:marRight w:val="0"/>
          <w:marTop w:val="0"/>
          <w:marBottom w:val="0"/>
          <w:divBdr>
            <w:top w:val="none" w:sz="0" w:space="0" w:color="auto"/>
            <w:left w:val="none" w:sz="0" w:space="0" w:color="auto"/>
            <w:bottom w:val="none" w:sz="0" w:space="0" w:color="auto"/>
            <w:right w:val="none" w:sz="0" w:space="0" w:color="auto"/>
          </w:divBdr>
        </w:div>
        <w:div w:id="142085489">
          <w:marLeft w:val="640"/>
          <w:marRight w:val="0"/>
          <w:marTop w:val="0"/>
          <w:marBottom w:val="0"/>
          <w:divBdr>
            <w:top w:val="none" w:sz="0" w:space="0" w:color="auto"/>
            <w:left w:val="none" w:sz="0" w:space="0" w:color="auto"/>
            <w:bottom w:val="none" w:sz="0" w:space="0" w:color="auto"/>
            <w:right w:val="none" w:sz="0" w:space="0" w:color="auto"/>
          </w:divBdr>
        </w:div>
        <w:div w:id="625506336">
          <w:marLeft w:val="640"/>
          <w:marRight w:val="0"/>
          <w:marTop w:val="0"/>
          <w:marBottom w:val="0"/>
          <w:divBdr>
            <w:top w:val="none" w:sz="0" w:space="0" w:color="auto"/>
            <w:left w:val="none" w:sz="0" w:space="0" w:color="auto"/>
            <w:bottom w:val="none" w:sz="0" w:space="0" w:color="auto"/>
            <w:right w:val="none" w:sz="0" w:space="0" w:color="auto"/>
          </w:divBdr>
        </w:div>
        <w:div w:id="2099521296">
          <w:marLeft w:val="640"/>
          <w:marRight w:val="0"/>
          <w:marTop w:val="0"/>
          <w:marBottom w:val="0"/>
          <w:divBdr>
            <w:top w:val="none" w:sz="0" w:space="0" w:color="auto"/>
            <w:left w:val="none" w:sz="0" w:space="0" w:color="auto"/>
            <w:bottom w:val="none" w:sz="0" w:space="0" w:color="auto"/>
            <w:right w:val="none" w:sz="0" w:space="0" w:color="auto"/>
          </w:divBdr>
        </w:div>
        <w:div w:id="425460889">
          <w:marLeft w:val="640"/>
          <w:marRight w:val="0"/>
          <w:marTop w:val="0"/>
          <w:marBottom w:val="0"/>
          <w:divBdr>
            <w:top w:val="none" w:sz="0" w:space="0" w:color="auto"/>
            <w:left w:val="none" w:sz="0" w:space="0" w:color="auto"/>
            <w:bottom w:val="none" w:sz="0" w:space="0" w:color="auto"/>
            <w:right w:val="none" w:sz="0" w:space="0" w:color="auto"/>
          </w:divBdr>
        </w:div>
        <w:div w:id="1545364001">
          <w:marLeft w:val="640"/>
          <w:marRight w:val="0"/>
          <w:marTop w:val="0"/>
          <w:marBottom w:val="0"/>
          <w:divBdr>
            <w:top w:val="none" w:sz="0" w:space="0" w:color="auto"/>
            <w:left w:val="none" w:sz="0" w:space="0" w:color="auto"/>
            <w:bottom w:val="none" w:sz="0" w:space="0" w:color="auto"/>
            <w:right w:val="none" w:sz="0" w:space="0" w:color="auto"/>
          </w:divBdr>
        </w:div>
        <w:div w:id="757560838">
          <w:marLeft w:val="640"/>
          <w:marRight w:val="0"/>
          <w:marTop w:val="0"/>
          <w:marBottom w:val="0"/>
          <w:divBdr>
            <w:top w:val="none" w:sz="0" w:space="0" w:color="auto"/>
            <w:left w:val="none" w:sz="0" w:space="0" w:color="auto"/>
            <w:bottom w:val="none" w:sz="0" w:space="0" w:color="auto"/>
            <w:right w:val="none" w:sz="0" w:space="0" w:color="auto"/>
          </w:divBdr>
        </w:div>
        <w:div w:id="1629431200">
          <w:marLeft w:val="640"/>
          <w:marRight w:val="0"/>
          <w:marTop w:val="0"/>
          <w:marBottom w:val="0"/>
          <w:divBdr>
            <w:top w:val="none" w:sz="0" w:space="0" w:color="auto"/>
            <w:left w:val="none" w:sz="0" w:space="0" w:color="auto"/>
            <w:bottom w:val="none" w:sz="0" w:space="0" w:color="auto"/>
            <w:right w:val="none" w:sz="0" w:space="0" w:color="auto"/>
          </w:divBdr>
        </w:div>
        <w:div w:id="2037196162">
          <w:marLeft w:val="640"/>
          <w:marRight w:val="0"/>
          <w:marTop w:val="0"/>
          <w:marBottom w:val="0"/>
          <w:divBdr>
            <w:top w:val="none" w:sz="0" w:space="0" w:color="auto"/>
            <w:left w:val="none" w:sz="0" w:space="0" w:color="auto"/>
            <w:bottom w:val="none" w:sz="0" w:space="0" w:color="auto"/>
            <w:right w:val="none" w:sz="0" w:space="0" w:color="auto"/>
          </w:divBdr>
        </w:div>
        <w:div w:id="2117292129">
          <w:marLeft w:val="640"/>
          <w:marRight w:val="0"/>
          <w:marTop w:val="0"/>
          <w:marBottom w:val="0"/>
          <w:divBdr>
            <w:top w:val="none" w:sz="0" w:space="0" w:color="auto"/>
            <w:left w:val="none" w:sz="0" w:space="0" w:color="auto"/>
            <w:bottom w:val="none" w:sz="0" w:space="0" w:color="auto"/>
            <w:right w:val="none" w:sz="0" w:space="0" w:color="auto"/>
          </w:divBdr>
        </w:div>
        <w:div w:id="1173647573">
          <w:marLeft w:val="640"/>
          <w:marRight w:val="0"/>
          <w:marTop w:val="0"/>
          <w:marBottom w:val="0"/>
          <w:divBdr>
            <w:top w:val="none" w:sz="0" w:space="0" w:color="auto"/>
            <w:left w:val="none" w:sz="0" w:space="0" w:color="auto"/>
            <w:bottom w:val="none" w:sz="0" w:space="0" w:color="auto"/>
            <w:right w:val="none" w:sz="0" w:space="0" w:color="auto"/>
          </w:divBdr>
        </w:div>
        <w:div w:id="1438401762">
          <w:marLeft w:val="640"/>
          <w:marRight w:val="0"/>
          <w:marTop w:val="0"/>
          <w:marBottom w:val="0"/>
          <w:divBdr>
            <w:top w:val="none" w:sz="0" w:space="0" w:color="auto"/>
            <w:left w:val="none" w:sz="0" w:space="0" w:color="auto"/>
            <w:bottom w:val="none" w:sz="0" w:space="0" w:color="auto"/>
            <w:right w:val="none" w:sz="0" w:space="0" w:color="auto"/>
          </w:divBdr>
        </w:div>
        <w:div w:id="1048919257">
          <w:marLeft w:val="640"/>
          <w:marRight w:val="0"/>
          <w:marTop w:val="0"/>
          <w:marBottom w:val="0"/>
          <w:divBdr>
            <w:top w:val="none" w:sz="0" w:space="0" w:color="auto"/>
            <w:left w:val="none" w:sz="0" w:space="0" w:color="auto"/>
            <w:bottom w:val="none" w:sz="0" w:space="0" w:color="auto"/>
            <w:right w:val="none" w:sz="0" w:space="0" w:color="auto"/>
          </w:divBdr>
        </w:div>
        <w:div w:id="1917083263">
          <w:marLeft w:val="640"/>
          <w:marRight w:val="0"/>
          <w:marTop w:val="0"/>
          <w:marBottom w:val="0"/>
          <w:divBdr>
            <w:top w:val="none" w:sz="0" w:space="0" w:color="auto"/>
            <w:left w:val="none" w:sz="0" w:space="0" w:color="auto"/>
            <w:bottom w:val="none" w:sz="0" w:space="0" w:color="auto"/>
            <w:right w:val="none" w:sz="0" w:space="0" w:color="auto"/>
          </w:divBdr>
        </w:div>
        <w:div w:id="1632251426">
          <w:marLeft w:val="640"/>
          <w:marRight w:val="0"/>
          <w:marTop w:val="0"/>
          <w:marBottom w:val="0"/>
          <w:divBdr>
            <w:top w:val="none" w:sz="0" w:space="0" w:color="auto"/>
            <w:left w:val="none" w:sz="0" w:space="0" w:color="auto"/>
            <w:bottom w:val="none" w:sz="0" w:space="0" w:color="auto"/>
            <w:right w:val="none" w:sz="0" w:space="0" w:color="auto"/>
          </w:divBdr>
        </w:div>
        <w:div w:id="1850942278">
          <w:marLeft w:val="640"/>
          <w:marRight w:val="0"/>
          <w:marTop w:val="0"/>
          <w:marBottom w:val="0"/>
          <w:divBdr>
            <w:top w:val="none" w:sz="0" w:space="0" w:color="auto"/>
            <w:left w:val="none" w:sz="0" w:space="0" w:color="auto"/>
            <w:bottom w:val="none" w:sz="0" w:space="0" w:color="auto"/>
            <w:right w:val="none" w:sz="0" w:space="0" w:color="auto"/>
          </w:divBdr>
        </w:div>
        <w:div w:id="1221402201">
          <w:marLeft w:val="640"/>
          <w:marRight w:val="0"/>
          <w:marTop w:val="0"/>
          <w:marBottom w:val="0"/>
          <w:divBdr>
            <w:top w:val="none" w:sz="0" w:space="0" w:color="auto"/>
            <w:left w:val="none" w:sz="0" w:space="0" w:color="auto"/>
            <w:bottom w:val="none" w:sz="0" w:space="0" w:color="auto"/>
            <w:right w:val="none" w:sz="0" w:space="0" w:color="auto"/>
          </w:divBdr>
        </w:div>
        <w:div w:id="1143038430">
          <w:marLeft w:val="640"/>
          <w:marRight w:val="0"/>
          <w:marTop w:val="0"/>
          <w:marBottom w:val="0"/>
          <w:divBdr>
            <w:top w:val="none" w:sz="0" w:space="0" w:color="auto"/>
            <w:left w:val="none" w:sz="0" w:space="0" w:color="auto"/>
            <w:bottom w:val="none" w:sz="0" w:space="0" w:color="auto"/>
            <w:right w:val="none" w:sz="0" w:space="0" w:color="auto"/>
          </w:divBdr>
        </w:div>
        <w:div w:id="685331716">
          <w:marLeft w:val="640"/>
          <w:marRight w:val="0"/>
          <w:marTop w:val="0"/>
          <w:marBottom w:val="0"/>
          <w:divBdr>
            <w:top w:val="none" w:sz="0" w:space="0" w:color="auto"/>
            <w:left w:val="none" w:sz="0" w:space="0" w:color="auto"/>
            <w:bottom w:val="none" w:sz="0" w:space="0" w:color="auto"/>
            <w:right w:val="none" w:sz="0" w:space="0" w:color="auto"/>
          </w:divBdr>
        </w:div>
        <w:div w:id="513157320">
          <w:marLeft w:val="640"/>
          <w:marRight w:val="0"/>
          <w:marTop w:val="0"/>
          <w:marBottom w:val="0"/>
          <w:divBdr>
            <w:top w:val="none" w:sz="0" w:space="0" w:color="auto"/>
            <w:left w:val="none" w:sz="0" w:space="0" w:color="auto"/>
            <w:bottom w:val="none" w:sz="0" w:space="0" w:color="auto"/>
            <w:right w:val="none" w:sz="0" w:space="0" w:color="auto"/>
          </w:divBdr>
        </w:div>
        <w:div w:id="393047877">
          <w:marLeft w:val="640"/>
          <w:marRight w:val="0"/>
          <w:marTop w:val="0"/>
          <w:marBottom w:val="0"/>
          <w:divBdr>
            <w:top w:val="none" w:sz="0" w:space="0" w:color="auto"/>
            <w:left w:val="none" w:sz="0" w:space="0" w:color="auto"/>
            <w:bottom w:val="none" w:sz="0" w:space="0" w:color="auto"/>
            <w:right w:val="none" w:sz="0" w:space="0" w:color="auto"/>
          </w:divBdr>
        </w:div>
        <w:div w:id="1610703292">
          <w:marLeft w:val="640"/>
          <w:marRight w:val="0"/>
          <w:marTop w:val="0"/>
          <w:marBottom w:val="0"/>
          <w:divBdr>
            <w:top w:val="none" w:sz="0" w:space="0" w:color="auto"/>
            <w:left w:val="none" w:sz="0" w:space="0" w:color="auto"/>
            <w:bottom w:val="none" w:sz="0" w:space="0" w:color="auto"/>
            <w:right w:val="none" w:sz="0" w:space="0" w:color="auto"/>
          </w:divBdr>
        </w:div>
        <w:div w:id="358360680">
          <w:marLeft w:val="640"/>
          <w:marRight w:val="0"/>
          <w:marTop w:val="0"/>
          <w:marBottom w:val="0"/>
          <w:divBdr>
            <w:top w:val="none" w:sz="0" w:space="0" w:color="auto"/>
            <w:left w:val="none" w:sz="0" w:space="0" w:color="auto"/>
            <w:bottom w:val="none" w:sz="0" w:space="0" w:color="auto"/>
            <w:right w:val="none" w:sz="0" w:space="0" w:color="auto"/>
          </w:divBdr>
        </w:div>
        <w:div w:id="171259726">
          <w:marLeft w:val="640"/>
          <w:marRight w:val="0"/>
          <w:marTop w:val="0"/>
          <w:marBottom w:val="0"/>
          <w:divBdr>
            <w:top w:val="none" w:sz="0" w:space="0" w:color="auto"/>
            <w:left w:val="none" w:sz="0" w:space="0" w:color="auto"/>
            <w:bottom w:val="none" w:sz="0" w:space="0" w:color="auto"/>
            <w:right w:val="none" w:sz="0" w:space="0" w:color="auto"/>
          </w:divBdr>
        </w:div>
        <w:div w:id="1010064691">
          <w:marLeft w:val="640"/>
          <w:marRight w:val="0"/>
          <w:marTop w:val="0"/>
          <w:marBottom w:val="0"/>
          <w:divBdr>
            <w:top w:val="none" w:sz="0" w:space="0" w:color="auto"/>
            <w:left w:val="none" w:sz="0" w:space="0" w:color="auto"/>
            <w:bottom w:val="none" w:sz="0" w:space="0" w:color="auto"/>
            <w:right w:val="none" w:sz="0" w:space="0" w:color="auto"/>
          </w:divBdr>
        </w:div>
        <w:div w:id="601693919">
          <w:marLeft w:val="640"/>
          <w:marRight w:val="0"/>
          <w:marTop w:val="0"/>
          <w:marBottom w:val="0"/>
          <w:divBdr>
            <w:top w:val="none" w:sz="0" w:space="0" w:color="auto"/>
            <w:left w:val="none" w:sz="0" w:space="0" w:color="auto"/>
            <w:bottom w:val="none" w:sz="0" w:space="0" w:color="auto"/>
            <w:right w:val="none" w:sz="0" w:space="0" w:color="auto"/>
          </w:divBdr>
        </w:div>
        <w:div w:id="1534264728">
          <w:marLeft w:val="640"/>
          <w:marRight w:val="0"/>
          <w:marTop w:val="0"/>
          <w:marBottom w:val="0"/>
          <w:divBdr>
            <w:top w:val="none" w:sz="0" w:space="0" w:color="auto"/>
            <w:left w:val="none" w:sz="0" w:space="0" w:color="auto"/>
            <w:bottom w:val="none" w:sz="0" w:space="0" w:color="auto"/>
            <w:right w:val="none" w:sz="0" w:space="0" w:color="auto"/>
          </w:divBdr>
        </w:div>
        <w:div w:id="677856419">
          <w:marLeft w:val="640"/>
          <w:marRight w:val="0"/>
          <w:marTop w:val="0"/>
          <w:marBottom w:val="0"/>
          <w:divBdr>
            <w:top w:val="none" w:sz="0" w:space="0" w:color="auto"/>
            <w:left w:val="none" w:sz="0" w:space="0" w:color="auto"/>
            <w:bottom w:val="none" w:sz="0" w:space="0" w:color="auto"/>
            <w:right w:val="none" w:sz="0" w:space="0" w:color="auto"/>
          </w:divBdr>
        </w:div>
        <w:div w:id="817843674">
          <w:marLeft w:val="640"/>
          <w:marRight w:val="0"/>
          <w:marTop w:val="0"/>
          <w:marBottom w:val="0"/>
          <w:divBdr>
            <w:top w:val="none" w:sz="0" w:space="0" w:color="auto"/>
            <w:left w:val="none" w:sz="0" w:space="0" w:color="auto"/>
            <w:bottom w:val="none" w:sz="0" w:space="0" w:color="auto"/>
            <w:right w:val="none" w:sz="0" w:space="0" w:color="auto"/>
          </w:divBdr>
        </w:div>
        <w:div w:id="1289386574">
          <w:marLeft w:val="640"/>
          <w:marRight w:val="0"/>
          <w:marTop w:val="0"/>
          <w:marBottom w:val="0"/>
          <w:divBdr>
            <w:top w:val="none" w:sz="0" w:space="0" w:color="auto"/>
            <w:left w:val="none" w:sz="0" w:space="0" w:color="auto"/>
            <w:bottom w:val="none" w:sz="0" w:space="0" w:color="auto"/>
            <w:right w:val="none" w:sz="0" w:space="0" w:color="auto"/>
          </w:divBdr>
        </w:div>
        <w:div w:id="501892533">
          <w:marLeft w:val="640"/>
          <w:marRight w:val="0"/>
          <w:marTop w:val="0"/>
          <w:marBottom w:val="0"/>
          <w:divBdr>
            <w:top w:val="none" w:sz="0" w:space="0" w:color="auto"/>
            <w:left w:val="none" w:sz="0" w:space="0" w:color="auto"/>
            <w:bottom w:val="none" w:sz="0" w:space="0" w:color="auto"/>
            <w:right w:val="none" w:sz="0" w:space="0" w:color="auto"/>
          </w:divBdr>
        </w:div>
        <w:div w:id="1097674676">
          <w:marLeft w:val="640"/>
          <w:marRight w:val="0"/>
          <w:marTop w:val="0"/>
          <w:marBottom w:val="0"/>
          <w:divBdr>
            <w:top w:val="none" w:sz="0" w:space="0" w:color="auto"/>
            <w:left w:val="none" w:sz="0" w:space="0" w:color="auto"/>
            <w:bottom w:val="none" w:sz="0" w:space="0" w:color="auto"/>
            <w:right w:val="none" w:sz="0" w:space="0" w:color="auto"/>
          </w:divBdr>
        </w:div>
        <w:div w:id="452750157">
          <w:marLeft w:val="640"/>
          <w:marRight w:val="0"/>
          <w:marTop w:val="0"/>
          <w:marBottom w:val="0"/>
          <w:divBdr>
            <w:top w:val="none" w:sz="0" w:space="0" w:color="auto"/>
            <w:left w:val="none" w:sz="0" w:space="0" w:color="auto"/>
            <w:bottom w:val="none" w:sz="0" w:space="0" w:color="auto"/>
            <w:right w:val="none" w:sz="0" w:space="0" w:color="auto"/>
          </w:divBdr>
        </w:div>
        <w:div w:id="58209949">
          <w:marLeft w:val="640"/>
          <w:marRight w:val="0"/>
          <w:marTop w:val="0"/>
          <w:marBottom w:val="0"/>
          <w:divBdr>
            <w:top w:val="none" w:sz="0" w:space="0" w:color="auto"/>
            <w:left w:val="none" w:sz="0" w:space="0" w:color="auto"/>
            <w:bottom w:val="none" w:sz="0" w:space="0" w:color="auto"/>
            <w:right w:val="none" w:sz="0" w:space="0" w:color="auto"/>
          </w:divBdr>
        </w:div>
        <w:div w:id="1349481326">
          <w:marLeft w:val="640"/>
          <w:marRight w:val="0"/>
          <w:marTop w:val="0"/>
          <w:marBottom w:val="0"/>
          <w:divBdr>
            <w:top w:val="none" w:sz="0" w:space="0" w:color="auto"/>
            <w:left w:val="none" w:sz="0" w:space="0" w:color="auto"/>
            <w:bottom w:val="none" w:sz="0" w:space="0" w:color="auto"/>
            <w:right w:val="none" w:sz="0" w:space="0" w:color="auto"/>
          </w:divBdr>
        </w:div>
        <w:div w:id="1728647575">
          <w:marLeft w:val="640"/>
          <w:marRight w:val="0"/>
          <w:marTop w:val="0"/>
          <w:marBottom w:val="0"/>
          <w:divBdr>
            <w:top w:val="none" w:sz="0" w:space="0" w:color="auto"/>
            <w:left w:val="none" w:sz="0" w:space="0" w:color="auto"/>
            <w:bottom w:val="none" w:sz="0" w:space="0" w:color="auto"/>
            <w:right w:val="none" w:sz="0" w:space="0" w:color="auto"/>
          </w:divBdr>
        </w:div>
        <w:div w:id="1552183064">
          <w:marLeft w:val="640"/>
          <w:marRight w:val="0"/>
          <w:marTop w:val="0"/>
          <w:marBottom w:val="0"/>
          <w:divBdr>
            <w:top w:val="none" w:sz="0" w:space="0" w:color="auto"/>
            <w:left w:val="none" w:sz="0" w:space="0" w:color="auto"/>
            <w:bottom w:val="none" w:sz="0" w:space="0" w:color="auto"/>
            <w:right w:val="none" w:sz="0" w:space="0" w:color="auto"/>
          </w:divBdr>
        </w:div>
        <w:div w:id="210922803">
          <w:marLeft w:val="640"/>
          <w:marRight w:val="0"/>
          <w:marTop w:val="0"/>
          <w:marBottom w:val="0"/>
          <w:divBdr>
            <w:top w:val="none" w:sz="0" w:space="0" w:color="auto"/>
            <w:left w:val="none" w:sz="0" w:space="0" w:color="auto"/>
            <w:bottom w:val="none" w:sz="0" w:space="0" w:color="auto"/>
            <w:right w:val="none" w:sz="0" w:space="0" w:color="auto"/>
          </w:divBdr>
        </w:div>
        <w:div w:id="1766000418">
          <w:marLeft w:val="640"/>
          <w:marRight w:val="0"/>
          <w:marTop w:val="0"/>
          <w:marBottom w:val="0"/>
          <w:divBdr>
            <w:top w:val="none" w:sz="0" w:space="0" w:color="auto"/>
            <w:left w:val="none" w:sz="0" w:space="0" w:color="auto"/>
            <w:bottom w:val="none" w:sz="0" w:space="0" w:color="auto"/>
            <w:right w:val="none" w:sz="0" w:space="0" w:color="auto"/>
          </w:divBdr>
        </w:div>
        <w:div w:id="905072776">
          <w:marLeft w:val="640"/>
          <w:marRight w:val="0"/>
          <w:marTop w:val="0"/>
          <w:marBottom w:val="0"/>
          <w:divBdr>
            <w:top w:val="none" w:sz="0" w:space="0" w:color="auto"/>
            <w:left w:val="none" w:sz="0" w:space="0" w:color="auto"/>
            <w:bottom w:val="none" w:sz="0" w:space="0" w:color="auto"/>
            <w:right w:val="none" w:sz="0" w:space="0" w:color="auto"/>
          </w:divBdr>
        </w:div>
        <w:div w:id="423039993">
          <w:marLeft w:val="640"/>
          <w:marRight w:val="0"/>
          <w:marTop w:val="0"/>
          <w:marBottom w:val="0"/>
          <w:divBdr>
            <w:top w:val="none" w:sz="0" w:space="0" w:color="auto"/>
            <w:left w:val="none" w:sz="0" w:space="0" w:color="auto"/>
            <w:bottom w:val="none" w:sz="0" w:space="0" w:color="auto"/>
            <w:right w:val="none" w:sz="0" w:space="0" w:color="auto"/>
          </w:divBdr>
        </w:div>
        <w:div w:id="1178420011">
          <w:marLeft w:val="640"/>
          <w:marRight w:val="0"/>
          <w:marTop w:val="0"/>
          <w:marBottom w:val="0"/>
          <w:divBdr>
            <w:top w:val="none" w:sz="0" w:space="0" w:color="auto"/>
            <w:left w:val="none" w:sz="0" w:space="0" w:color="auto"/>
            <w:bottom w:val="none" w:sz="0" w:space="0" w:color="auto"/>
            <w:right w:val="none" w:sz="0" w:space="0" w:color="auto"/>
          </w:divBdr>
        </w:div>
        <w:div w:id="1415590185">
          <w:marLeft w:val="640"/>
          <w:marRight w:val="0"/>
          <w:marTop w:val="0"/>
          <w:marBottom w:val="0"/>
          <w:divBdr>
            <w:top w:val="none" w:sz="0" w:space="0" w:color="auto"/>
            <w:left w:val="none" w:sz="0" w:space="0" w:color="auto"/>
            <w:bottom w:val="none" w:sz="0" w:space="0" w:color="auto"/>
            <w:right w:val="none" w:sz="0" w:space="0" w:color="auto"/>
          </w:divBdr>
        </w:div>
        <w:div w:id="127360673">
          <w:marLeft w:val="640"/>
          <w:marRight w:val="0"/>
          <w:marTop w:val="0"/>
          <w:marBottom w:val="0"/>
          <w:divBdr>
            <w:top w:val="none" w:sz="0" w:space="0" w:color="auto"/>
            <w:left w:val="none" w:sz="0" w:space="0" w:color="auto"/>
            <w:bottom w:val="none" w:sz="0" w:space="0" w:color="auto"/>
            <w:right w:val="none" w:sz="0" w:space="0" w:color="auto"/>
          </w:divBdr>
        </w:div>
        <w:div w:id="1642954175">
          <w:marLeft w:val="640"/>
          <w:marRight w:val="0"/>
          <w:marTop w:val="0"/>
          <w:marBottom w:val="0"/>
          <w:divBdr>
            <w:top w:val="none" w:sz="0" w:space="0" w:color="auto"/>
            <w:left w:val="none" w:sz="0" w:space="0" w:color="auto"/>
            <w:bottom w:val="none" w:sz="0" w:space="0" w:color="auto"/>
            <w:right w:val="none" w:sz="0" w:space="0" w:color="auto"/>
          </w:divBdr>
        </w:div>
        <w:div w:id="660624649">
          <w:marLeft w:val="640"/>
          <w:marRight w:val="0"/>
          <w:marTop w:val="0"/>
          <w:marBottom w:val="0"/>
          <w:divBdr>
            <w:top w:val="none" w:sz="0" w:space="0" w:color="auto"/>
            <w:left w:val="none" w:sz="0" w:space="0" w:color="auto"/>
            <w:bottom w:val="none" w:sz="0" w:space="0" w:color="auto"/>
            <w:right w:val="none" w:sz="0" w:space="0" w:color="auto"/>
          </w:divBdr>
        </w:div>
        <w:div w:id="1721397901">
          <w:marLeft w:val="640"/>
          <w:marRight w:val="0"/>
          <w:marTop w:val="0"/>
          <w:marBottom w:val="0"/>
          <w:divBdr>
            <w:top w:val="none" w:sz="0" w:space="0" w:color="auto"/>
            <w:left w:val="none" w:sz="0" w:space="0" w:color="auto"/>
            <w:bottom w:val="none" w:sz="0" w:space="0" w:color="auto"/>
            <w:right w:val="none" w:sz="0" w:space="0" w:color="auto"/>
          </w:divBdr>
        </w:div>
        <w:div w:id="980034835">
          <w:marLeft w:val="640"/>
          <w:marRight w:val="0"/>
          <w:marTop w:val="0"/>
          <w:marBottom w:val="0"/>
          <w:divBdr>
            <w:top w:val="none" w:sz="0" w:space="0" w:color="auto"/>
            <w:left w:val="none" w:sz="0" w:space="0" w:color="auto"/>
            <w:bottom w:val="none" w:sz="0" w:space="0" w:color="auto"/>
            <w:right w:val="none" w:sz="0" w:space="0" w:color="auto"/>
          </w:divBdr>
        </w:div>
        <w:div w:id="1879005145">
          <w:marLeft w:val="640"/>
          <w:marRight w:val="0"/>
          <w:marTop w:val="0"/>
          <w:marBottom w:val="0"/>
          <w:divBdr>
            <w:top w:val="none" w:sz="0" w:space="0" w:color="auto"/>
            <w:left w:val="none" w:sz="0" w:space="0" w:color="auto"/>
            <w:bottom w:val="none" w:sz="0" w:space="0" w:color="auto"/>
            <w:right w:val="none" w:sz="0" w:space="0" w:color="auto"/>
          </w:divBdr>
        </w:div>
        <w:div w:id="1340082179">
          <w:marLeft w:val="640"/>
          <w:marRight w:val="0"/>
          <w:marTop w:val="0"/>
          <w:marBottom w:val="0"/>
          <w:divBdr>
            <w:top w:val="none" w:sz="0" w:space="0" w:color="auto"/>
            <w:left w:val="none" w:sz="0" w:space="0" w:color="auto"/>
            <w:bottom w:val="none" w:sz="0" w:space="0" w:color="auto"/>
            <w:right w:val="none" w:sz="0" w:space="0" w:color="auto"/>
          </w:divBdr>
        </w:div>
        <w:div w:id="1684743608">
          <w:marLeft w:val="640"/>
          <w:marRight w:val="0"/>
          <w:marTop w:val="0"/>
          <w:marBottom w:val="0"/>
          <w:divBdr>
            <w:top w:val="none" w:sz="0" w:space="0" w:color="auto"/>
            <w:left w:val="none" w:sz="0" w:space="0" w:color="auto"/>
            <w:bottom w:val="none" w:sz="0" w:space="0" w:color="auto"/>
            <w:right w:val="none" w:sz="0" w:space="0" w:color="auto"/>
          </w:divBdr>
        </w:div>
        <w:div w:id="127823594">
          <w:marLeft w:val="640"/>
          <w:marRight w:val="0"/>
          <w:marTop w:val="0"/>
          <w:marBottom w:val="0"/>
          <w:divBdr>
            <w:top w:val="none" w:sz="0" w:space="0" w:color="auto"/>
            <w:left w:val="none" w:sz="0" w:space="0" w:color="auto"/>
            <w:bottom w:val="none" w:sz="0" w:space="0" w:color="auto"/>
            <w:right w:val="none" w:sz="0" w:space="0" w:color="auto"/>
          </w:divBdr>
        </w:div>
        <w:div w:id="785853748">
          <w:marLeft w:val="640"/>
          <w:marRight w:val="0"/>
          <w:marTop w:val="0"/>
          <w:marBottom w:val="0"/>
          <w:divBdr>
            <w:top w:val="none" w:sz="0" w:space="0" w:color="auto"/>
            <w:left w:val="none" w:sz="0" w:space="0" w:color="auto"/>
            <w:bottom w:val="none" w:sz="0" w:space="0" w:color="auto"/>
            <w:right w:val="none" w:sz="0" w:space="0" w:color="auto"/>
          </w:divBdr>
        </w:div>
        <w:div w:id="1078287128">
          <w:marLeft w:val="640"/>
          <w:marRight w:val="0"/>
          <w:marTop w:val="0"/>
          <w:marBottom w:val="0"/>
          <w:divBdr>
            <w:top w:val="none" w:sz="0" w:space="0" w:color="auto"/>
            <w:left w:val="none" w:sz="0" w:space="0" w:color="auto"/>
            <w:bottom w:val="none" w:sz="0" w:space="0" w:color="auto"/>
            <w:right w:val="none" w:sz="0" w:space="0" w:color="auto"/>
          </w:divBdr>
        </w:div>
        <w:div w:id="1477910720">
          <w:marLeft w:val="640"/>
          <w:marRight w:val="0"/>
          <w:marTop w:val="0"/>
          <w:marBottom w:val="0"/>
          <w:divBdr>
            <w:top w:val="none" w:sz="0" w:space="0" w:color="auto"/>
            <w:left w:val="none" w:sz="0" w:space="0" w:color="auto"/>
            <w:bottom w:val="none" w:sz="0" w:space="0" w:color="auto"/>
            <w:right w:val="none" w:sz="0" w:space="0" w:color="auto"/>
          </w:divBdr>
        </w:div>
        <w:div w:id="1694456642">
          <w:marLeft w:val="640"/>
          <w:marRight w:val="0"/>
          <w:marTop w:val="0"/>
          <w:marBottom w:val="0"/>
          <w:divBdr>
            <w:top w:val="none" w:sz="0" w:space="0" w:color="auto"/>
            <w:left w:val="none" w:sz="0" w:space="0" w:color="auto"/>
            <w:bottom w:val="none" w:sz="0" w:space="0" w:color="auto"/>
            <w:right w:val="none" w:sz="0" w:space="0" w:color="auto"/>
          </w:divBdr>
        </w:div>
        <w:div w:id="211116870">
          <w:marLeft w:val="640"/>
          <w:marRight w:val="0"/>
          <w:marTop w:val="0"/>
          <w:marBottom w:val="0"/>
          <w:divBdr>
            <w:top w:val="none" w:sz="0" w:space="0" w:color="auto"/>
            <w:left w:val="none" w:sz="0" w:space="0" w:color="auto"/>
            <w:bottom w:val="none" w:sz="0" w:space="0" w:color="auto"/>
            <w:right w:val="none" w:sz="0" w:space="0" w:color="auto"/>
          </w:divBdr>
        </w:div>
        <w:div w:id="273947123">
          <w:marLeft w:val="640"/>
          <w:marRight w:val="0"/>
          <w:marTop w:val="0"/>
          <w:marBottom w:val="0"/>
          <w:divBdr>
            <w:top w:val="none" w:sz="0" w:space="0" w:color="auto"/>
            <w:left w:val="none" w:sz="0" w:space="0" w:color="auto"/>
            <w:bottom w:val="none" w:sz="0" w:space="0" w:color="auto"/>
            <w:right w:val="none" w:sz="0" w:space="0" w:color="auto"/>
          </w:divBdr>
        </w:div>
        <w:div w:id="184248631">
          <w:marLeft w:val="640"/>
          <w:marRight w:val="0"/>
          <w:marTop w:val="0"/>
          <w:marBottom w:val="0"/>
          <w:divBdr>
            <w:top w:val="none" w:sz="0" w:space="0" w:color="auto"/>
            <w:left w:val="none" w:sz="0" w:space="0" w:color="auto"/>
            <w:bottom w:val="none" w:sz="0" w:space="0" w:color="auto"/>
            <w:right w:val="none" w:sz="0" w:space="0" w:color="auto"/>
          </w:divBdr>
        </w:div>
        <w:div w:id="449279850">
          <w:marLeft w:val="640"/>
          <w:marRight w:val="0"/>
          <w:marTop w:val="0"/>
          <w:marBottom w:val="0"/>
          <w:divBdr>
            <w:top w:val="none" w:sz="0" w:space="0" w:color="auto"/>
            <w:left w:val="none" w:sz="0" w:space="0" w:color="auto"/>
            <w:bottom w:val="none" w:sz="0" w:space="0" w:color="auto"/>
            <w:right w:val="none" w:sz="0" w:space="0" w:color="auto"/>
          </w:divBdr>
        </w:div>
        <w:div w:id="984509872">
          <w:marLeft w:val="640"/>
          <w:marRight w:val="0"/>
          <w:marTop w:val="0"/>
          <w:marBottom w:val="0"/>
          <w:divBdr>
            <w:top w:val="none" w:sz="0" w:space="0" w:color="auto"/>
            <w:left w:val="none" w:sz="0" w:space="0" w:color="auto"/>
            <w:bottom w:val="none" w:sz="0" w:space="0" w:color="auto"/>
            <w:right w:val="none" w:sz="0" w:space="0" w:color="auto"/>
          </w:divBdr>
        </w:div>
        <w:div w:id="482505027">
          <w:marLeft w:val="640"/>
          <w:marRight w:val="0"/>
          <w:marTop w:val="0"/>
          <w:marBottom w:val="0"/>
          <w:divBdr>
            <w:top w:val="none" w:sz="0" w:space="0" w:color="auto"/>
            <w:left w:val="none" w:sz="0" w:space="0" w:color="auto"/>
            <w:bottom w:val="none" w:sz="0" w:space="0" w:color="auto"/>
            <w:right w:val="none" w:sz="0" w:space="0" w:color="auto"/>
          </w:divBdr>
        </w:div>
        <w:div w:id="1045569955">
          <w:marLeft w:val="640"/>
          <w:marRight w:val="0"/>
          <w:marTop w:val="0"/>
          <w:marBottom w:val="0"/>
          <w:divBdr>
            <w:top w:val="none" w:sz="0" w:space="0" w:color="auto"/>
            <w:left w:val="none" w:sz="0" w:space="0" w:color="auto"/>
            <w:bottom w:val="none" w:sz="0" w:space="0" w:color="auto"/>
            <w:right w:val="none" w:sz="0" w:space="0" w:color="auto"/>
          </w:divBdr>
        </w:div>
        <w:div w:id="142041141">
          <w:marLeft w:val="640"/>
          <w:marRight w:val="0"/>
          <w:marTop w:val="0"/>
          <w:marBottom w:val="0"/>
          <w:divBdr>
            <w:top w:val="none" w:sz="0" w:space="0" w:color="auto"/>
            <w:left w:val="none" w:sz="0" w:space="0" w:color="auto"/>
            <w:bottom w:val="none" w:sz="0" w:space="0" w:color="auto"/>
            <w:right w:val="none" w:sz="0" w:space="0" w:color="auto"/>
          </w:divBdr>
        </w:div>
        <w:div w:id="2004316402">
          <w:marLeft w:val="640"/>
          <w:marRight w:val="0"/>
          <w:marTop w:val="0"/>
          <w:marBottom w:val="0"/>
          <w:divBdr>
            <w:top w:val="none" w:sz="0" w:space="0" w:color="auto"/>
            <w:left w:val="none" w:sz="0" w:space="0" w:color="auto"/>
            <w:bottom w:val="none" w:sz="0" w:space="0" w:color="auto"/>
            <w:right w:val="none" w:sz="0" w:space="0" w:color="auto"/>
          </w:divBdr>
        </w:div>
        <w:div w:id="691878033">
          <w:marLeft w:val="640"/>
          <w:marRight w:val="0"/>
          <w:marTop w:val="0"/>
          <w:marBottom w:val="0"/>
          <w:divBdr>
            <w:top w:val="none" w:sz="0" w:space="0" w:color="auto"/>
            <w:left w:val="none" w:sz="0" w:space="0" w:color="auto"/>
            <w:bottom w:val="none" w:sz="0" w:space="0" w:color="auto"/>
            <w:right w:val="none" w:sz="0" w:space="0" w:color="auto"/>
          </w:divBdr>
        </w:div>
        <w:div w:id="543755343">
          <w:marLeft w:val="640"/>
          <w:marRight w:val="0"/>
          <w:marTop w:val="0"/>
          <w:marBottom w:val="0"/>
          <w:divBdr>
            <w:top w:val="none" w:sz="0" w:space="0" w:color="auto"/>
            <w:left w:val="none" w:sz="0" w:space="0" w:color="auto"/>
            <w:bottom w:val="none" w:sz="0" w:space="0" w:color="auto"/>
            <w:right w:val="none" w:sz="0" w:space="0" w:color="auto"/>
          </w:divBdr>
        </w:div>
        <w:div w:id="1115178248">
          <w:marLeft w:val="640"/>
          <w:marRight w:val="0"/>
          <w:marTop w:val="0"/>
          <w:marBottom w:val="0"/>
          <w:divBdr>
            <w:top w:val="none" w:sz="0" w:space="0" w:color="auto"/>
            <w:left w:val="none" w:sz="0" w:space="0" w:color="auto"/>
            <w:bottom w:val="none" w:sz="0" w:space="0" w:color="auto"/>
            <w:right w:val="none" w:sz="0" w:space="0" w:color="auto"/>
          </w:divBdr>
        </w:div>
        <w:div w:id="1467822034">
          <w:marLeft w:val="640"/>
          <w:marRight w:val="0"/>
          <w:marTop w:val="0"/>
          <w:marBottom w:val="0"/>
          <w:divBdr>
            <w:top w:val="none" w:sz="0" w:space="0" w:color="auto"/>
            <w:left w:val="none" w:sz="0" w:space="0" w:color="auto"/>
            <w:bottom w:val="none" w:sz="0" w:space="0" w:color="auto"/>
            <w:right w:val="none" w:sz="0" w:space="0" w:color="auto"/>
          </w:divBdr>
        </w:div>
        <w:div w:id="344208745">
          <w:marLeft w:val="640"/>
          <w:marRight w:val="0"/>
          <w:marTop w:val="0"/>
          <w:marBottom w:val="0"/>
          <w:divBdr>
            <w:top w:val="none" w:sz="0" w:space="0" w:color="auto"/>
            <w:left w:val="none" w:sz="0" w:space="0" w:color="auto"/>
            <w:bottom w:val="none" w:sz="0" w:space="0" w:color="auto"/>
            <w:right w:val="none" w:sz="0" w:space="0" w:color="auto"/>
          </w:divBdr>
        </w:div>
        <w:div w:id="442189059">
          <w:marLeft w:val="640"/>
          <w:marRight w:val="0"/>
          <w:marTop w:val="0"/>
          <w:marBottom w:val="0"/>
          <w:divBdr>
            <w:top w:val="none" w:sz="0" w:space="0" w:color="auto"/>
            <w:left w:val="none" w:sz="0" w:space="0" w:color="auto"/>
            <w:bottom w:val="none" w:sz="0" w:space="0" w:color="auto"/>
            <w:right w:val="none" w:sz="0" w:space="0" w:color="auto"/>
          </w:divBdr>
        </w:div>
        <w:div w:id="729689918">
          <w:marLeft w:val="640"/>
          <w:marRight w:val="0"/>
          <w:marTop w:val="0"/>
          <w:marBottom w:val="0"/>
          <w:divBdr>
            <w:top w:val="none" w:sz="0" w:space="0" w:color="auto"/>
            <w:left w:val="none" w:sz="0" w:space="0" w:color="auto"/>
            <w:bottom w:val="none" w:sz="0" w:space="0" w:color="auto"/>
            <w:right w:val="none" w:sz="0" w:space="0" w:color="auto"/>
          </w:divBdr>
        </w:div>
        <w:div w:id="2033801848">
          <w:marLeft w:val="640"/>
          <w:marRight w:val="0"/>
          <w:marTop w:val="0"/>
          <w:marBottom w:val="0"/>
          <w:divBdr>
            <w:top w:val="none" w:sz="0" w:space="0" w:color="auto"/>
            <w:left w:val="none" w:sz="0" w:space="0" w:color="auto"/>
            <w:bottom w:val="none" w:sz="0" w:space="0" w:color="auto"/>
            <w:right w:val="none" w:sz="0" w:space="0" w:color="auto"/>
          </w:divBdr>
        </w:div>
        <w:div w:id="1126267933">
          <w:marLeft w:val="640"/>
          <w:marRight w:val="0"/>
          <w:marTop w:val="0"/>
          <w:marBottom w:val="0"/>
          <w:divBdr>
            <w:top w:val="none" w:sz="0" w:space="0" w:color="auto"/>
            <w:left w:val="none" w:sz="0" w:space="0" w:color="auto"/>
            <w:bottom w:val="none" w:sz="0" w:space="0" w:color="auto"/>
            <w:right w:val="none" w:sz="0" w:space="0" w:color="auto"/>
          </w:divBdr>
        </w:div>
        <w:div w:id="562641102">
          <w:marLeft w:val="640"/>
          <w:marRight w:val="0"/>
          <w:marTop w:val="0"/>
          <w:marBottom w:val="0"/>
          <w:divBdr>
            <w:top w:val="none" w:sz="0" w:space="0" w:color="auto"/>
            <w:left w:val="none" w:sz="0" w:space="0" w:color="auto"/>
            <w:bottom w:val="none" w:sz="0" w:space="0" w:color="auto"/>
            <w:right w:val="none" w:sz="0" w:space="0" w:color="auto"/>
          </w:divBdr>
        </w:div>
        <w:div w:id="1286155335">
          <w:marLeft w:val="640"/>
          <w:marRight w:val="0"/>
          <w:marTop w:val="0"/>
          <w:marBottom w:val="0"/>
          <w:divBdr>
            <w:top w:val="none" w:sz="0" w:space="0" w:color="auto"/>
            <w:left w:val="none" w:sz="0" w:space="0" w:color="auto"/>
            <w:bottom w:val="none" w:sz="0" w:space="0" w:color="auto"/>
            <w:right w:val="none" w:sz="0" w:space="0" w:color="auto"/>
          </w:divBdr>
        </w:div>
        <w:div w:id="728188105">
          <w:marLeft w:val="640"/>
          <w:marRight w:val="0"/>
          <w:marTop w:val="0"/>
          <w:marBottom w:val="0"/>
          <w:divBdr>
            <w:top w:val="none" w:sz="0" w:space="0" w:color="auto"/>
            <w:left w:val="none" w:sz="0" w:space="0" w:color="auto"/>
            <w:bottom w:val="none" w:sz="0" w:space="0" w:color="auto"/>
            <w:right w:val="none" w:sz="0" w:space="0" w:color="auto"/>
          </w:divBdr>
        </w:div>
        <w:div w:id="1922791884">
          <w:marLeft w:val="640"/>
          <w:marRight w:val="0"/>
          <w:marTop w:val="0"/>
          <w:marBottom w:val="0"/>
          <w:divBdr>
            <w:top w:val="none" w:sz="0" w:space="0" w:color="auto"/>
            <w:left w:val="none" w:sz="0" w:space="0" w:color="auto"/>
            <w:bottom w:val="none" w:sz="0" w:space="0" w:color="auto"/>
            <w:right w:val="none" w:sz="0" w:space="0" w:color="auto"/>
          </w:divBdr>
        </w:div>
        <w:div w:id="1041636280">
          <w:marLeft w:val="640"/>
          <w:marRight w:val="0"/>
          <w:marTop w:val="0"/>
          <w:marBottom w:val="0"/>
          <w:divBdr>
            <w:top w:val="none" w:sz="0" w:space="0" w:color="auto"/>
            <w:left w:val="none" w:sz="0" w:space="0" w:color="auto"/>
            <w:bottom w:val="none" w:sz="0" w:space="0" w:color="auto"/>
            <w:right w:val="none" w:sz="0" w:space="0" w:color="auto"/>
          </w:divBdr>
        </w:div>
        <w:div w:id="1852523512">
          <w:marLeft w:val="640"/>
          <w:marRight w:val="0"/>
          <w:marTop w:val="0"/>
          <w:marBottom w:val="0"/>
          <w:divBdr>
            <w:top w:val="none" w:sz="0" w:space="0" w:color="auto"/>
            <w:left w:val="none" w:sz="0" w:space="0" w:color="auto"/>
            <w:bottom w:val="none" w:sz="0" w:space="0" w:color="auto"/>
            <w:right w:val="none" w:sz="0" w:space="0" w:color="auto"/>
          </w:divBdr>
        </w:div>
        <w:div w:id="237204670">
          <w:marLeft w:val="640"/>
          <w:marRight w:val="0"/>
          <w:marTop w:val="0"/>
          <w:marBottom w:val="0"/>
          <w:divBdr>
            <w:top w:val="none" w:sz="0" w:space="0" w:color="auto"/>
            <w:left w:val="none" w:sz="0" w:space="0" w:color="auto"/>
            <w:bottom w:val="none" w:sz="0" w:space="0" w:color="auto"/>
            <w:right w:val="none" w:sz="0" w:space="0" w:color="auto"/>
          </w:divBdr>
        </w:div>
        <w:div w:id="1460800533">
          <w:marLeft w:val="640"/>
          <w:marRight w:val="0"/>
          <w:marTop w:val="0"/>
          <w:marBottom w:val="0"/>
          <w:divBdr>
            <w:top w:val="none" w:sz="0" w:space="0" w:color="auto"/>
            <w:left w:val="none" w:sz="0" w:space="0" w:color="auto"/>
            <w:bottom w:val="none" w:sz="0" w:space="0" w:color="auto"/>
            <w:right w:val="none" w:sz="0" w:space="0" w:color="auto"/>
          </w:divBdr>
        </w:div>
        <w:div w:id="476992883">
          <w:marLeft w:val="640"/>
          <w:marRight w:val="0"/>
          <w:marTop w:val="0"/>
          <w:marBottom w:val="0"/>
          <w:divBdr>
            <w:top w:val="none" w:sz="0" w:space="0" w:color="auto"/>
            <w:left w:val="none" w:sz="0" w:space="0" w:color="auto"/>
            <w:bottom w:val="none" w:sz="0" w:space="0" w:color="auto"/>
            <w:right w:val="none" w:sz="0" w:space="0" w:color="auto"/>
          </w:divBdr>
        </w:div>
        <w:div w:id="1015184716">
          <w:marLeft w:val="640"/>
          <w:marRight w:val="0"/>
          <w:marTop w:val="0"/>
          <w:marBottom w:val="0"/>
          <w:divBdr>
            <w:top w:val="none" w:sz="0" w:space="0" w:color="auto"/>
            <w:left w:val="none" w:sz="0" w:space="0" w:color="auto"/>
            <w:bottom w:val="none" w:sz="0" w:space="0" w:color="auto"/>
            <w:right w:val="none" w:sz="0" w:space="0" w:color="auto"/>
          </w:divBdr>
        </w:div>
        <w:div w:id="1919168071">
          <w:marLeft w:val="640"/>
          <w:marRight w:val="0"/>
          <w:marTop w:val="0"/>
          <w:marBottom w:val="0"/>
          <w:divBdr>
            <w:top w:val="none" w:sz="0" w:space="0" w:color="auto"/>
            <w:left w:val="none" w:sz="0" w:space="0" w:color="auto"/>
            <w:bottom w:val="none" w:sz="0" w:space="0" w:color="auto"/>
            <w:right w:val="none" w:sz="0" w:space="0" w:color="auto"/>
          </w:divBdr>
        </w:div>
        <w:div w:id="1740666485">
          <w:marLeft w:val="640"/>
          <w:marRight w:val="0"/>
          <w:marTop w:val="0"/>
          <w:marBottom w:val="0"/>
          <w:divBdr>
            <w:top w:val="none" w:sz="0" w:space="0" w:color="auto"/>
            <w:left w:val="none" w:sz="0" w:space="0" w:color="auto"/>
            <w:bottom w:val="none" w:sz="0" w:space="0" w:color="auto"/>
            <w:right w:val="none" w:sz="0" w:space="0" w:color="auto"/>
          </w:divBdr>
        </w:div>
        <w:div w:id="174081335">
          <w:marLeft w:val="640"/>
          <w:marRight w:val="0"/>
          <w:marTop w:val="0"/>
          <w:marBottom w:val="0"/>
          <w:divBdr>
            <w:top w:val="none" w:sz="0" w:space="0" w:color="auto"/>
            <w:left w:val="none" w:sz="0" w:space="0" w:color="auto"/>
            <w:bottom w:val="none" w:sz="0" w:space="0" w:color="auto"/>
            <w:right w:val="none" w:sz="0" w:space="0" w:color="auto"/>
          </w:divBdr>
        </w:div>
        <w:div w:id="2028561499">
          <w:marLeft w:val="640"/>
          <w:marRight w:val="0"/>
          <w:marTop w:val="0"/>
          <w:marBottom w:val="0"/>
          <w:divBdr>
            <w:top w:val="none" w:sz="0" w:space="0" w:color="auto"/>
            <w:left w:val="none" w:sz="0" w:space="0" w:color="auto"/>
            <w:bottom w:val="none" w:sz="0" w:space="0" w:color="auto"/>
            <w:right w:val="none" w:sz="0" w:space="0" w:color="auto"/>
          </w:divBdr>
        </w:div>
        <w:div w:id="299045062">
          <w:marLeft w:val="640"/>
          <w:marRight w:val="0"/>
          <w:marTop w:val="0"/>
          <w:marBottom w:val="0"/>
          <w:divBdr>
            <w:top w:val="none" w:sz="0" w:space="0" w:color="auto"/>
            <w:left w:val="none" w:sz="0" w:space="0" w:color="auto"/>
            <w:bottom w:val="none" w:sz="0" w:space="0" w:color="auto"/>
            <w:right w:val="none" w:sz="0" w:space="0" w:color="auto"/>
          </w:divBdr>
        </w:div>
        <w:div w:id="2029596264">
          <w:marLeft w:val="640"/>
          <w:marRight w:val="0"/>
          <w:marTop w:val="0"/>
          <w:marBottom w:val="0"/>
          <w:divBdr>
            <w:top w:val="none" w:sz="0" w:space="0" w:color="auto"/>
            <w:left w:val="none" w:sz="0" w:space="0" w:color="auto"/>
            <w:bottom w:val="none" w:sz="0" w:space="0" w:color="auto"/>
            <w:right w:val="none" w:sz="0" w:space="0" w:color="auto"/>
          </w:divBdr>
        </w:div>
        <w:div w:id="1743721121">
          <w:marLeft w:val="640"/>
          <w:marRight w:val="0"/>
          <w:marTop w:val="0"/>
          <w:marBottom w:val="0"/>
          <w:divBdr>
            <w:top w:val="none" w:sz="0" w:space="0" w:color="auto"/>
            <w:left w:val="none" w:sz="0" w:space="0" w:color="auto"/>
            <w:bottom w:val="none" w:sz="0" w:space="0" w:color="auto"/>
            <w:right w:val="none" w:sz="0" w:space="0" w:color="auto"/>
          </w:divBdr>
        </w:div>
        <w:div w:id="647829881">
          <w:marLeft w:val="640"/>
          <w:marRight w:val="0"/>
          <w:marTop w:val="0"/>
          <w:marBottom w:val="0"/>
          <w:divBdr>
            <w:top w:val="none" w:sz="0" w:space="0" w:color="auto"/>
            <w:left w:val="none" w:sz="0" w:space="0" w:color="auto"/>
            <w:bottom w:val="none" w:sz="0" w:space="0" w:color="auto"/>
            <w:right w:val="none" w:sz="0" w:space="0" w:color="auto"/>
          </w:divBdr>
        </w:div>
        <w:div w:id="864749403">
          <w:marLeft w:val="640"/>
          <w:marRight w:val="0"/>
          <w:marTop w:val="0"/>
          <w:marBottom w:val="0"/>
          <w:divBdr>
            <w:top w:val="none" w:sz="0" w:space="0" w:color="auto"/>
            <w:left w:val="none" w:sz="0" w:space="0" w:color="auto"/>
            <w:bottom w:val="none" w:sz="0" w:space="0" w:color="auto"/>
            <w:right w:val="none" w:sz="0" w:space="0" w:color="auto"/>
          </w:divBdr>
        </w:div>
        <w:div w:id="836652127">
          <w:marLeft w:val="640"/>
          <w:marRight w:val="0"/>
          <w:marTop w:val="0"/>
          <w:marBottom w:val="0"/>
          <w:divBdr>
            <w:top w:val="none" w:sz="0" w:space="0" w:color="auto"/>
            <w:left w:val="none" w:sz="0" w:space="0" w:color="auto"/>
            <w:bottom w:val="none" w:sz="0" w:space="0" w:color="auto"/>
            <w:right w:val="none" w:sz="0" w:space="0" w:color="auto"/>
          </w:divBdr>
        </w:div>
        <w:div w:id="2009559630">
          <w:marLeft w:val="640"/>
          <w:marRight w:val="0"/>
          <w:marTop w:val="0"/>
          <w:marBottom w:val="0"/>
          <w:divBdr>
            <w:top w:val="none" w:sz="0" w:space="0" w:color="auto"/>
            <w:left w:val="none" w:sz="0" w:space="0" w:color="auto"/>
            <w:bottom w:val="none" w:sz="0" w:space="0" w:color="auto"/>
            <w:right w:val="none" w:sz="0" w:space="0" w:color="auto"/>
          </w:divBdr>
        </w:div>
        <w:div w:id="854660738">
          <w:marLeft w:val="640"/>
          <w:marRight w:val="0"/>
          <w:marTop w:val="0"/>
          <w:marBottom w:val="0"/>
          <w:divBdr>
            <w:top w:val="none" w:sz="0" w:space="0" w:color="auto"/>
            <w:left w:val="none" w:sz="0" w:space="0" w:color="auto"/>
            <w:bottom w:val="none" w:sz="0" w:space="0" w:color="auto"/>
            <w:right w:val="none" w:sz="0" w:space="0" w:color="auto"/>
          </w:divBdr>
        </w:div>
        <w:div w:id="2005552204">
          <w:marLeft w:val="640"/>
          <w:marRight w:val="0"/>
          <w:marTop w:val="0"/>
          <w:marBottom w:val="0"/>
          <w:divBdr>
            <w:top w:val="none" w:sz="0" w:space="0" w:color="auto"/>
            <w:left w:val="none" w:sz="0" w:space="0" w:color="auto"/>
            <w:bottom w:val="none" w:sz="0" w:space="0" w:color="auto"/>
            <w:right w:val="none" w:sz="0" w:space="0" w:color="auto"/>
          </w:divBdr>
        </w:div>
        <w:div w:id="538008368">
          <w:marLeft w:val="640"/>
          <w:marRight w:val="0"/>
          <w:marTop w:val="0"/>
          <w:marBottom w:val="0"/>
          <w:divBdr>
            <w:top w:val="none" w:sz="0" w:space="0" w:color="auto"/>
            <w:left w:val="none" w:sz="0" w:space="0" w:color="auto"/>
            <w:bottom w:val="none" w:sz="0" w:space="0" w:color="auto"/>
            <w:right w:val="none" w:sz="0" w:space="0" w:color="auto"/>
          </w:divBdr>
        </w:div>
        <w:div w:id="1655375908">
          <w:marLeft w:val="640"/>
          <w:marRight w:val="0"/>
          <w:marTop w:val="0"/>
          <w:marBottom w:val="0"/>
          <w:divBdr>
            <w:top w:val="none" w:sz="0" w:space="0" w:color="auto"/>
            <w:left w:val="none" w:sz="0" w:space="0" w:color="auto"/>
            <w:bottom w:val="none" w:sz="0" w:space="0" w:color="auto"/>
            <w:right w:val="none" w:sz="0" w:space="0" w:color="auto"/>
          </w:divBdr>
        </w:div>
        <w:div w:id="1708530024">
          <w:marLeft w:val="640"/>
          <w:marRight w:val="0"/>
          <w:marTop w:val="0"/>
          <w:marBottom w:val="0"/>
          <w:divBdr>
            <w:top w:val="none" w:sz="0" w:space="0" w:color="auto"/>
            <w:left w:val="none" w:sz="0" w:space="0" w:color="auto"/>
            <w:bottom w:val="none" w:sz="0" w:space="0" w:color="auto"/>
            <w:right w:val="none" w:sz="0" w:space="0" w:color="auto"/>
          </w:divBdr>
        </w:div>
        <w:div w:id="1068649292">
          <w:marLeft w:val="640"/>
          <w:marRight w:val="0"/>
          <w:marTop w:val="0"/>
          <w:marBottom w:val="0"/>
          <w:divBdr>
            <w:top w:val="none" w:sz="0" w:space="0" w:color="auto"/>
            <w:left w:val="none" w:sz="0" w:space="0" w:color="auto"/>
            <w:bottom w:val="none" w:sz="0" w:space="0" w:color="auto"/>
            <w:right w:val="none" w:sz="0" w:space="0" w:color="auto"/>
          </w:divBdr>
        </w:div>
        <w:div w:id="1153909635">
          <w:marLeft w:val="640"/>
          <w:marRight w:val="0"/>
          <w:marTop w:val="0"/>
          <w:marBottom w:val="0"/>
          <w:divBdr>
            <w:top w:val="none" w:sz="0" w:space="0" w:color="auto"/>
            <w:left w:val="none" w:sz="0" w:space="0" w:color="auto"/>
            <w:bottom w:val="none" w:sz="0" w:space="0" w:color="auto"/>
            <w:right w:val="none" w:sz="0" w:space="0" w:color="auto"/>
          </w:divBdr>
        </w:div>
        <w:div w:id="47732849">
          <w:marLeft w:val="640"/>
          <w:marRight w:val="0"/>
          <w:marTop w:val="0"/>
          <w:marBottom w:val="0"/>
          <w:divBdr>
            <w:top w:val="none" w:sz="0" w:space="0" w:color="auto"/>
            <w:left w:val="none" w:sz="0" w:space="0" w:color="auto"/>
            <w:bottom w:val="none" w:sz="0" w:space="0" w:color="auto"/>
            <w:right w:val="none" w:sz="0" w:space="0" w:color="auto"/>
          </w:divBdr>
        </w:div>
        <w:div w:id="2009942950">
          <w:marLeft w:val="640"/>
          <w:marRight w:val="0"/>
          <w:marTop w:val="0"/>
          <w:marBottom w:val="0"/>
          <w:divBdr>
            <w:top w:val="none" w:sz="0" w:space="0" w:color="auto"/>
            <w:left w:val="none" w:sz="0" w:space="0" w:color="auto"/>
            <w:bottom w:val="none" w:sz="0" w:space="0" w:color="auto"/>
            <w:right w:val="none" w:sz="0" w:space="0" w:color="auto"/>
          </w:divBdr>
        </w:div>
        <w:div w:id="1077051044">
          <w:marLeft w:val="640"/>
          <w:marRight w:val="0"/>
          <w:marTop w:val="0"/>
          <w:marBottom w:val="0"/>
          <w:divBdr>
            <w:top w:val="none" w:sz="0" w:space="0" w:color="auto"/>
            <w:left w:val="none" w:sz="0" w:space="0" w:color="auto"/>
            <w:bottom w:val="none" w:sz="0" w:space="0" w:color="auto"/>
            <w:right w:val="none" w:sz="0" w:space="0" w:color="auto"/>
          </w:divBdr>
        </w:div>
        <w:div w:id="1999117323">
          <w:marLeft w:val="640"/>
          <w:marRight w:val="0"/>
          <w:marTop w:val="0"/>
          <w:marBottom w:val="0"/>
          <w:divBdr>
            <w:top w:val="none" w:sz="0" w:space="0" w:color="auto"/>
            <w:left w:val="none" w:sz="0" w:space="0" w:color="auto"/>
            <w:bottom w:val="none" w:sz="0" w:space="0" w:color="auto"/>
            <w:right w:val="none" w:sz="0" w:space="0" w:color="auto"/>
          </w:divBdr>
        </w:div>
        <w:div w:id="1783838834">
          <w:marLeft w:val="640"/>
          <w:marRight w:val="0"/>
          <w:marTop w:val="0"/>
          <w:marBottom w:val="0"/>
          <w:divBdr>
            <w:top w:val="none" w:sz="0" w:space="0" w:color="auto"/>
            <w:left w:val="none" w:sz="0" w:space="0" w:color="auto"/>
            <w:bottom w:val="none" w:sz="0" w:space="0" w:color="auto"/>
            <w:right w:val="none" w:sz="0" w:space="0" w:color="auto"/>
          </w:divBdr>
        </w:div>
        <w:div w:id="100883451">
          <w:marLeft w:val="640"/>
          <w:marRight w:val="0"/>
          <w:marTop w:val="0"/>
          <w:marBottom w:val="0"/>
          <w:divBdr>
            <w:top w:val="none" w:sz="0" w:space="0" w:color="auto"/>
            <w:left w:val="none" w:sz="0" w:space="0" w:color="auto"/>
            <w:bottom w:val="none" w:sz="0" w:space="0" w:color="auto"/>
            <w:right w:val="none" w:sz="0" w:space="0" w:color="auto"/>
          </w:divBdr>
        </w:div>
        <w:div w:id="1262882766">
          <w:marLeft w:val="640"/>
          <w:marRight w:val="0"/>
          <w:marTop w:val="0"/>
          <w:marBottom w:val="0"/>
          <w:divBdr>
            <w:top w:val="none" w:sz="0" w:space="0" w:color="auto"/>
            <w:left w:val="none" w:sz="0" w:space="0" w:color="auto"/>
            <w:bottom w:val="none" w:sz="0" w:space="0" w:color="auto"/>
            <w:right w:val="none" w:sz="0" w:space="0" w:color="auto"/>
          </w:divBdr>
        </w:div>
        <w:div w:id="1279531708">
          <w:marLeft w:val="640"/>
          <w:marRight w:val="0"/>
          <w:marTop w:val="0"/>
          <w:marBottom w:val="0"/>
          <w:divBdr>
            <w:top w:val="none" w:sz="0" w:space="0" w:color="auto"/>
            <w:left w:val="none" w:sz="0" w:space="0" w:color="auto"/>
            <w:bottom w:val="none" w:sz="0" w:space="0" w:color="auto"/>
            <w:right w:val="none" w:sz="0" w:space="0" w:color="auto"/>
          </w:divBdr>
        </w:div>
        <w:div w:id="708645525">
          <w:marLeft w:val="640"/>
          <w:marRight w:val="0"/>
          <w:marTop w:val="0"/>
          <w:marBottom w:val="0"/>
          <w:divBdr>
            <w:top w:val="none" w:sz="0" w:space="0" w:color="auto"/>
            <w:left w:val="none" w:sz="0" w:space="0" w:color="auto"/>
            <w:bottom w:val="none" w:sz="0" w:space="0" w:color="auto"/>
            <w:right w:val="none" w:sz="0" w:space="0" w:color="auto"/>
          </w:divBdr>
        </w:div>
        <w:div w:id="1538276448">
          <w:marLeft w:val="640"/>
          <w:marRight w:val="0"/>
          <w:marTop w:val="0"/>
          <w:marBottom w:val="0"/>
          <w:divBdr>
            <w:top w:val="none" w:sz="0" w:space="0" w:color="auto"/>
            <w:left w:val="none" w:sz="0" w:space="0" w:color="auto"/>
            <w:bottom w:val="none" w:sz="0" w:space="0" w:color="auto"/>
            <w:right w:val="none" w:sz="0" w:space="0" w:color="auto"/>
          </w:divBdr>
        </w:div>
        <w:div w:id="989602388">
          <w:marLeft w:val="640"/>
          <w:marRight w:val="0"/>
          <w:marTop w:val="0"/>
          <w:marBottom w:val="0"/>
          <w:divBdr>
            <w:top w:val="none" w:sz="0" w:space="0" w:color="auto"/>
            <w:left w:val="none" w:sz="0" w:space="0" w:color="auto"/>
            <w:bottom w:val="none" w:sz="0" w:space="0" w:color="auto"/>
            <w:right w:val="none" w:sz="0" w:space="0" w:color="auto"/>
          </w:divBdr>
        </w:div>
        <w:div w:id="231082310">
          <w:marLeft w:val="640"/>
          <w:marRight w:val="0"/>
          <w:marTop w:val="0"/>
          <w:marBottom w:val="0"/>
          <w:divBdr>
            <w:top w:val="none" w:sz="0" w:space="0" w:color="auto"/>
            <w:left w:val="none" w:sz="0" w:space="0" w:color="auto"/>
            <w:bottom w:val="none" w:sz="0" w:space="0" w:color="auto"/>
            <w:right w:val="none" w:sz="0" w:space="0" w:color="auto"/>
          </w:divBdr>
        </w:div>
        <w:div w:id="1251281054">
          <w:marLeft w:val="640"/>
          <w:marRight w:val="0"/>
          <w:marTop w:val="0"/>
          <w:marBottom w:val="0"/>
          <w:divBdr>
            <w:top w:val="none" w:sz="0" w:space="0" w:color="auto"/>
            <w:left w:val="none" w:sz="0" w:space="0" w:color="auto"/>
            <w:bottom w:val="none" w:sz="0" w:space="0" w:color="auto"/>
            <w:right w:val="none" w:sz="0" w:space="0" w:color="auto"/>
          </w:divBdr>
        </w:div>
        <w:div w:id="641692101">
          <w:marLeft w:val="640"/>
          <w:marRight w:val="0"/>
          <w:marTop w:val="0"/>
          <w:marBottom w:val="0"/>
          <w:divBdr>
            <w:top w:val="none" w:sz="0" w:space="0" w:color="auto"/>
            <w:left w:val="none" w:sz="0" w:space="0" w:color="auto"/>
            <w:bottom w:val="none" w:sz="0" w:space="0" w:color="auto"/>
            <w:right w:val="none" w:sz="0" w:space="0" w:color="auto"/>
          </w:divBdr>
        </w:div>
        <w:div w:id="1306087948">
          <w:marLeft w:val="640"/>
          <w:marRight w:val="0"/>
          <w:marTop w:val="0"/>
          <w:marBottom w:val="0"/>
          <w:divBdr>
            <w:top w:val="none" w:sz="0" w:space="0" w:color="auto"/>
            <w:left w:val="none" w:sz="0" w:space="0" w:color="auto"/>
            <w:bottom w:val="none" w:sz="0" w:space="0" w:color="auto"/>
            <w:right w:val="none" w:sz="0" w:space="0" w:color="auto"/>
          </w:divBdr>
        </w:div>
        <w:div w:id="1217618347">
          <w:marLeft w:val="640"/>
          <w:marRight w:val="0"/>
          <w:marTop w:val="0"/>
          <w:marBottom w:val="0"/>
          <w:divBdr>
            <w:top w:val="none" w:sz="0" w:space="0" w:color="auto"/>
            <w:left w:val="none" w:sz="0" w:space="0" w:color="auto"/>
            <w:bottom w:val="none" w:sz="0" w:space="0" w:color="auto"/>
            <w:right w:val="none" w:sz="0" w:space="0" w:color="auto"/>
          </w:divBdr>
        </w:div>
        <w:div w:id="56053661">
          <w:marLeft w:val="640"/>
          <w:marRight w:val="0"/>
          <w:marTop w:val="0"/>
          <w:marBottom w:val="0"/>
          <w:divBdr>
            <w:top w:val="none" w:sz="0" w:space="0" w:color="auto"/>
            <w:left w:val="none" w:sz="0" w:space="0" w:color="auto"/>
            <w:bottom w:val="none" w:sz="0" w:space="0" w:color="auto"/>
            <w:right w:val="none" w:sz="0" w:space="0" w:color="auto"/>
          </w:divBdr>
        </w:div>
        <w:div w:id="1246913309">
          <w:marLeft w:val="640"/>
          <w:marRight w:val="0"/>
          <w:marTop w:val="0"/>
          <w:marBottom w:val="0"/>
          <w:divBdr>
            <w:top w:val="none" w:sz="0" w:space="0" w:color="auto"/>
            <w:left w:val="none" w:sz="0" w:space="0" w:color="auto"/>
            <w:bottom w:val="none" w:sz="0" w:space="0" w:color="auto"/>
            <w:right w:val="none" w:sz="0" w:space="0" w:color="auto"/>
          </w:divBdr>
        </w:div>
        <w:div w:id="397403">
          <w:marLeft w:val="640"/>
          <w:marRight w:val="0"/>
          <w:marTop w:val="0"/>
          <w:marBottom w:val="0"/>
          <w:divBdr>
            <w:top w:val="none" w:sz="0" w:space="0" w:color="auto"/>
            <w:left w:val="none" w:sz="0" w:space="0" w:color="auto"/>
            <w:bottom w:val="none" w:sz="0" w:space="0" w:color="auto"/>
            <w:right w:val="none" w:sz="0" w:space="0" w:color="auto"/>
          </w:divBdr>
        </w:div>
        <w:div w:id="104883850">
          <w:marLeft w:val="640"/>
          <w:marRight w:val="0"/>
          <w:marTop w:val="0"/>
          <w:marBottom w:val="0"/>
          <w:divBdr>
            <w:top w:val="none" w:sz="0" w:space="0" w:color="auto"/>
            <w:left w:val="none" w:sz="0" w:space="0" w:color="auto"/>
            <w:bottom w:val="none" w:sz="0" w:space="0" w:color="auto"/>
            <w:right w:val="none" w:sz="0" w:space="0" w:color="auto"/>
          </w:divBdr>
        </w:div>
        <w:div w:id="1438911096">
          <w:marLeft w:val="640"/>
          <w:marRight w:val="0"/>
          <w:marTop w:val="0"/>
          <w:marBottom w:val="0"/>
          <w:divBdr>
            <w:top w:val="none" w:sz="0" w:space="0" w:color="auto"/>
            <w:left w:val="none" w:sz="0" w:space="0" w:color="auto"/>
            <w:bottom w:val="none" w:sz="0" w:space="0" w:color="auto"/>
            <w:right w:val="none" w:sz="0" w:space="0" w:color="auto"/>
          </w:divBdr>
        </w:div>
        <w:div w:id="785346841">
          <w:marLeft w:val="640"/>
          <w:marRight w:val="0"/>
          <w:marTop w:val="0"/>
          <w:marBottom w:val="0"/>
          <w:divBdr>
            <w:top w:val="none" w:sz="0" w:space="0" w:color="auto"/>
            <w:left w:val="none" w:sz="0" w:space="0" w:color="auto"/>
            <w:bottom w:val="none" w:sz="0" w:space="0" w:color="auto"/>
            <w:right w:val="none" w:sz="0" w:space="0" w:color="auto"/>
          </w:divBdr>
        </w:div>
        <w:div w:id="120853408">
          <w:marLeft w:val="640"/>
          <w:marRight w:val="0"/>
          <w:marTop w:val="0"/>
          <w:marBottom w:val="0"/>
          <w:divBdr>
            <w:top w:val="none" w:sz="0" w:space="0" w:color="auto"/>
            <w:left w:val="none" w:sz="0" w:space="0" w:color="auto"/>
            <w:bottom w:val="none" w:sz="0" w:space="0" w:color="auto"/>
            <w:right w:val="none" w:sz="0" w:space="0" w:color="auto"/>
          </w:divBdr>
        </w:div>
        <w:div w:id="1926566849">
          <w:marLeft w:val="640"/>
          <w:marRight w:val="0"/>
          <w:marTop w:val="0"/>
          <w:marBottom w:val="0"/>
          <w:divBdr>
            <w:top w:val="none" w:sz="0" w:space="0" w:color="auto"/>
            <w:left w:val="none" w:sz="0" w:space="0" w:color="auto"/>
            <w:bottom w:val="none" w:sz="0" w:space="0" w:color="auto"/>
            <w:right w:val="none" w:sz="0" w:space="0" w:color="auto"/>
          </w:divBdr>
        </w:div>
        <w:div w:id="1352300852">
          <w:marLeft w:val="640"/>
          <w:marRight w:val="0"/>
          <w:marTop w:val="0"/>
          <w:marBottom w:val="0"/>
          <w:divBdr>
            <w:top w:val="none" w:sz="0" w:space="0" w:color="auto"/>
            <w:left w:val="none" w:sz="0" w:space="0" w:color="auto"/>
            <w:bottom w:val="none" w:sz="0" w:space="0" w:color="auto"/>
            <w:right w:val="none" w:sz="0" w:space="0" w:color="auto"/>
          </w:divBdr>
        </w:div>
        <w:div w:id="1896773695">
          <w:marLeft w:val="640"/>
          <w:marRight w:val="0"/>
          <w:marTop w:val="0"/>
          <w:marBottom w:val="0"/>
          <w:divBdr>
            <w:top w:val="none" w:sz="0" w:space="0" w:color="auto"/>
            <w:left w:val="none" w:sz="0" w:space="0" w:color="auto"/>
            <w:bottom w:val="none" w:sz="0" w:space="0" w:color="auto"/>
            <w:right w:val="none" w:sz="0" w:space="0" w:color="auto"/>
          </w:divBdr>
        </w:div>
        <w:div w:id="779379964">
          <w:marLeft w:val="640"/>
          <w:marRight w:val="0"/>
          <w:marTop w:val="0"/>
          <w:marBottom w:val="0"/>
          <w:divBdr>
            <w:top w:val="none" w:sz="0" w:space="0" w:color="auto"/>
            <w:left w:val="none" w:sz="0" w:space="0" w:color="auto"/>
            <w:bottom w:val="none" w:sz="0" w:space="0" w:color="auto"/>
            <w:right w:val="none" w:sz="0" w:space="0" w:color="auto"/>
          </w:divBdr>
        </w:div>
      </w:divsChild>
    </w:div>
    <w:div w:id="848105500">
      <w:bodyDiv w:val="1"/>
      <w:marLeft w:val="0"/>
      <w:marRight w:val="0"/>
      <w:marTop w:val="0"/>
      <w:marBottom w:val="0"/>
      <w:divBdr>
        <w:top w:val="none" w:sz="0" w:space="0" w:color="auto"/>
        <w:left w:val="none" w:sz="0" w:space="0" w:color="auto"/>
        <w:bottom w:val="none" w:sz="0" w:space="0" w:color="auto"/>
        <w:right w:val="none" w:sz="0" w:space="0" w:color="auto"/>
      </w:divBdr>
      <w:divsChild>
        <w:div w:id="79639186">
          <w:marLeft w:val="640"/>
          <w:marRight w:val="0"/>
          <w:marTop w:val="0"/>
          <w:marBottom w:val="0"/>
          <w:divBdr>
            <w:top w:val="none" w:sz="0" w:space="0" w:color="auto"/>
            <w:left w:val="none" w:sz="0" w:space="0" w:color="auto"/>
            <w:bottom w:val="none" w:sz="0" w:space="0" w:color="auto"/>
            <w:right w:val="none" w:sz="0" w:space="0" w:color="auto"/>
          </w:divBdr>
        </w:div>
        <w:div w:id="438647774">
          <w:marLeft w:val="640"/>
          <w:marRight w:val="0"/>
          <w:marTop w:val="0"/>
          <w:marBottom w:val="0"/>
          <w:divBdr>
            <w:top w:val="none" w:sz="0" w:space="0" w:color="auto"/>
            <w:left w:val="none" w:sz="0" w:space="0" w:color="auto"/>
            <w:bottom w:val="none" w:sz="0" w:space="0" w:color="auto"/>
            <w:right w:val="none" w:sz="0" w:space="0" w:color="auto"/>
          </w:divBdr>
        </w:div>
        <w:div w:id="1394279567">
          <w:marLeft w:val="640"/>
          <w:marRight w:val="0"/>
          <w:marTop w:val="0"/>
          <w:marBottom w:val="0"/>
          <w:divBdr>
            <w:top w:val="none" w:sz="0" w:space="0" w:color="auto"/>
            <w:left w:val="none" w:sz="0" w:space="0" w:color="auto"/>
            <w:bottom w:val="none" w:sz="0" w:space="0" w:color="auto"/>
            <w:right w:val="none" w:sz="0" w:space="0" w:color="auto"/>
          </w:divBdr>
        </w:div>
        <w:div w:id="2083679882">
          <w:marLeft w:val="640"/>
          <w:marRight w:val="0"/>
          <w:marTop w:val="0"/>
          <w:marBottom w:val="0"/>
          <w:divBdr>
            <w:top w:val="none" w:sz="0" w:space="0" w:color="auto"/>
            <w:left w:val="none" w:sz="0" w:space="0" w:color="auto"/>
            <w:bottom w:val="none" w:sz="0" w:space="0" w:color="auto"/>
            <w:right w:val="none" w:sz="0" w:space="0" w:color="auto"/>
          </w:divBdr>
        </w:div>
        <w:div w:id="1297418320">
          <w:marLeft w:val="640"/>
          <w:marRight w:val="0"/>
          <w:marTop w:val="0"/>
          <w:marBottom w:val="0"/>
          <w:divBdr>
            <w:top w:val="none" w:sz="0" w:space="0" w:color="auto"/>
            <w:left w:val="none" w:sz="0" w:space="0" w:color="auto"/>
            <w:bottom w:val="none" w:sz="0" w:space="0" w:color="auto"/>
            <w:right w:val="none" w:sz="0" w:space="0" w:color="auto"/>
          </w:divBdr>
        </w:div>
        <w:div w:id="1870296977">
          <w:marLeft w:val="640"/>
          <w:marRight w:val="0"/>
          <w:marTop w:val="0"/>
          <w:marBottom w:val="0"/>
          <w:divBdr>
            <w:top w:val="none" w:sz="0" w:space="0" w:color="auto"/>
            <w:left w:val="none" w:sz="0" w:space="0" w:color="auto"/>
            <w:bottom w:val="none" w:sz="0" w:space="0" w:color="auto"/>
            <w:right w:val="none" w:sz="0" w:space="0" w:color="auto"/>
          </w:divBdr>
        </w:div>
        <w:div w:id="807474077">
          <w:marLeft w:val="640"/>
          <w:marRight w:val="0"/>
          <w:marTop w:val="0"/>
          <w:marBottom w:val="0"/>
          <w:divBdr>
            <w:top w:val="none" w:sz="0" w:space="0" w:color="auto"/>
            <w:left w:val="none" w:sz="0" w:space="0" w:color="auto"/>
            <w:bottom w:val="none" w:sz="0" w:space="0" w:color="auto"/>
            <w:right w:val="none" w:sz="0" w:space="0" w:color="auto"/>
          </w:divBdr>
        </w:div>
        <w:div w:id="198276134">
          <w:marLeft w:val="640"/>
          <w:marRight w:val="0"/>
          <w:marTop w:val="0"/>
          <w:marBottom w:val="0"/>
          <w:divBdr>
            <w:top w:val="none" w:sz="0" w:space="0" w:color="auto"/>
            <w:left w:val="none" w:sz="0" w:space="0" w:color="auto"/>
            <w:bottom w:val="none" w:sz="0" w:space="0" w:color="auto"/>
            <w:right w:val="none" w:sz="0" w:space="0" w:color="auto"/>
          </w:divBdr>
        </w:div>
        <w:div w:id="163863164">
          <w:marLeft w:val="640"/>
          <w:marRight w:val="0"/>
          <w:marTop w:val="0"/>
          <w:marBottom w:val="0"/>
          <w:divBdr>
            <w:top w:val="none" w:sz="0" w:space="0" w:color="auto"/>
            <w:left w:val="none" w:sz="0" w:space="0" w:color="auto"/>
            <w:bottom w:val="none" w:sz="0" w:space="0" w:color="auto"/>
            <w:right w:val="none" w:sz="0" w:space="0" w:color="auto"/>
          </w:divBdr>
        </w:div>
        <w:div w:id="1865289870">
          <w:marLeft w:val="640"/>
          <w:marRight w:val="0"/>
          <w:marTop w:val="0"/>
          <w:marBottom w:val="0"/>
          <w:divBdr>
            <w:top w:val="none" w:sz="0" w:space="0" w:color="auto"/>
            <w:left w:val="none" w:sz="0" w:space="0" w:color="auto"/>
            <w:bottom w:val="none" w:sz="0" w:space="0" w:color="auto"/>
            <w:right w:val="none" w:sz="0" w:space="0" w:color="auto"/>
          </w:divBdr>
        </w:div>
        <w:div w:id="591745230">
          <w:marLeft w:val="640"/>
          <w:marRight w:val="0"/>
          <w:marTop w:val="0"/>
          <w:marBottom w:val="0"/>
          <w:divBdr>
            <w:top w:val="none" w:sz="0" w:space="0" w:color="auto"/>
            <w:left w:val="none" w:sz="0" w:space="0" w:color="auto"/>
            <w:bottom w:val="none" w:sz="0" w:space="0" w:color="auto"/>
            <w:right w:val="none" w:sz="0" w:space="0" w:color="auto"/>
          </w:divBdr>
        </w:div>
        <w:div w:id="2083482458">
          <w:marLeft w:val="640"/>
          <w:marRight w:val="0"/>
          <w:marTop w:val="0"/>
          <w:marBottom w:val="0"/>
          <w:divBdr>
            <w:top w:val="none" w:sz="0" w:space="0" w:color="auto"/>
            <w:left w:val="none" w:sz="0" w:space="0" w:color="auto"/>
            <w:bottom w:val="none" w:sz="0" w:space="0" w:color="auto"/>
            <w:right w:val="none" w:sz="0" w:space="0" w:color="auto"/>
          </w:divBdr>
        </w:div>
        <w:div w:id="56975797">
          <w:marLeft w:val="640"/>
          <w:marRight w:val="0"/>
          <w:marTop w:val="0"/>
          <w:marBottom w:val="0"/>
          <w:divBdr>
            <w:top w:val="none" w:sz="0" w:space="0" w:color="auto"/>
            <w:left w:val="none" w:sz="0" w:space="0" w:color="auto"/>
            <w:bottom w:val="none" w:sz="0" w:space="0" w:color="auto"/>
            <w:right w:val="none" w:sz="0" w:space="0" w:color="auto"/>
          </w:divBdr>
        </w:div>
        <w:div w:id="27948363">
          <w:marLeft w:val="640"/>
          <w:marRight w:val="0"/>
          <w:marTop w:val="0"/>
          <w:marBottom w:val="0"/>
          <w:divBdr>
            <w:top w:val="none" w:sz="0" w:space="0" w:color="auto"/>
            <w:left w:val="none" w:sz="0" w:space="0" w:color="auto"/>
            <w:bottom w:val="none" w:sz="0" w:space="0" w:color="auto"/>
            <w:right w:val="none" w:sz="0" w:space="0" w:color="auto"/>
          </w:divBdr>
        </w:div>
        <w:div w:id="1606840246">
          <w:marLeft w:val="640"/>
          <w:marRight w:val="0"/>
          <w:marTop w:val="0"/>
          <w:marBottom w:val="0"/>
          <w:divBdr>
            <w:top w:val="none" w:sz="0" w:space="0" w:color="auto"/>
            <w:left w:val="none" w:sz="0" w:space="0" w:color="auto"/>
            <w:bottom w:val="none" w:sz="0" w:space="0" w:color="auto"/>
            <w:right w:val="none" w:sz="0" w:space="0" w:color="auto"/>
          </w:divBdr>
        </w:div>
        <w:div w:id="962226474">
          <w:marLeft w:val="640"/>
          <w:marRight w:val="0"/>
          <w:marTop w:val="0"/>
          <w:marBottom w:val="0"/>
          <w:divBdr>
            <w:top w:val="none" w:sz="0" w:space="0" w:color="auto"/>
            <w:left w:val="none" w:sz="0" w:space="0" w:color="auto"/>
            <w:bottom w:val="none" w:sz="0" w:space="0" w:color="auto"/>
            <w:right w:val="none" w:sz="0" w:space="0" w:color="auto"/>
          </w:divBdr>
        </w:div>
        <w:div w:id="391468953">
          <w:marLeft w:val="640"/>
          <w:marRight w:val="0"/>
          <w:marTop w:val="0"/>
          <w:marBottom w:val="0"/>
          <w:divBdr>
            <w:top w:val="none" w:sz="0" w:space="0" w:color="auto"/>
            <w:left w:val="none" w:sz="0" w:space="0" w:color="auto"/>
            <w:bottom w:val="none" w:sz="0" w:space="0" w:color="auto"/>
            <w:right w:val="none" w:sz="0" w:space="0" w:color="auto"/>
          </w:divBdr>
        </w:div>
        <w:div w:id="903180959">
          <w:marLeft w:val="640"/>
          <w:marRight w:val="0"/>
          <w:marTop w:val="0"/>
          <w:marBottom w:val="0"/>
          <w:divBdr>
            <w:top w:val="none" w:sz="0" w:space="0" w:color="auto"/>
            <w:left w:val="none" w:sz="0" w:space="0" w:color="auto"/>
            <w:bottom w:val="none" w:sz="0" w:space="0" w:color="auto"/>
            <w:right w:val="none" w:sz="0" w:space="0" w:color="auto"/>
          </w:divBdr>
        </w:div>
        <w:div w:id="1575237457">
          <w:marLeft w:val="640"/>
          <w:marRight w:val="0"/>
          <w:marTop w:val="0"/>
          <w:marBottom w:val="0"/>
          <w:divBdr>
            <w:top w:val="none" w:sz="0" w:space="0" w:color="auto"/>
            <w:left w:val="none" w:sz="0" w:space="0" w:color="auto"/>
            <w:bottom w:val="none" w:sz="0" w:space="0" w:color="auto"/>
            <w:right w:val="none" w:sz="0" w:space="0" w:color="auto"/>
          </w:divBdr>
        </w:div>
        <w:div w:id="723069266">
          <w:marLeft w:val="640"/>
          <w:marRight w:val="0"/>
          <w:marTop w:val="0"/>
          <w:marBottom w:val="0"/>
          <w:divBdr>
            <w:top w:val="none" w:sz="0" w:space="0" w:color="auto"/>
            <w:left w:val="none" w:sz="0" w:space="0" w:color="auto"/>
            <w:bottom w:val="none" w:sz="0" w:space="0" w:color="auto"/>
            <w:right w:val="none" w:sz="0" w:space="0" w:color="auto"/>
          </w:divBdr>
        </w:div>
        <w:div w:id="1212154577">
          <w:marLeft w:val="640"/>
          <w:marRight w:val="0"/>
          <w:marTop w:val="0"/>
          <w:marBottom w:val="0"/>
          <w:divBdr>
            <w:top w:val="none" w:sz="0" w:space="0" w:color="auto"/>
            <w:left w:val="none" w:sz="0" w:space="0" w:color="auto"/>
            <w:bottom w:val="none" w:sz="0" w:space="0" w:color="auto"/>
            <w:right w:val="none" w:sz="0" w:space="0" w:color="auto"/>
          </w:divBdr>
        </w:div>
        <w:div w:id="103841016">
          <w:marLeft w:val="640"/>
          <w:marRight w:val="0"/>
          <w:marTop w:val="0"/>
          <w:marBottom w:val="0"/>
          <w:divBdr>
            <w:top w:val="none" w:sz="0" w:space="0" w:color="auto"/>
            <w:left w:val="none" w:sz="0" w:space="0" w:color="auto"/>
            <w:bottom w:val="none" w:sz="0" w:space="0" w:color="auto"/>
            <w:right w:val="none" w:sz="0" w:space="0" w:color="auto"/>
          </w:divBdr>
        </w:div>
        <w:div w:id="1445614361">
          <w:marLeft w:val="640"/>
          <w:marRight w:val="0"/>
          <w:marTop w:val="0"/>
          <w:marBottom w:val="0"/>
          <w:divBdr>
            <w:top w:val="none" w:sz="0" w:space="0" w:color="auto"/>
            <w:left w:val="none" w:sz="0" w:space="0" w:color="auto"/>
            <w:bottom w:val="none" w:sz="0" w:space="0" w:color="auto"/>
            <w:right w:val="none" w:sz="0" w:space="0" w:color="auto"/>
          </w:divBdr>
        </w:div>
        <w:div w:id="176426342">
          <w:marLeft w:val="640"/>
          <w:marRight w:val="0"/>
          <w:marTop w:val="0"/>
          <w:marBottom w:val="0"/>
          <w:divBdr>
            <w:top w:val="none" w:sz="0" w:space="0" w:color="auto"/>
            <w:left w:val="none" w:sz="0" w:space="0" w:color="auto"/>
            <w:bottom w:val="none" w:sz="0" w:space="0" w:color="auto"/>
            <w:right w:val="none" w:sz="0" w:space="0" w:color="auto"/>
          </w:divBdr>
        </w:div>
        <w:div w:id="500782487">
          <w:marLeft w:val="640"/>
          <w:marRight w:val="0"/>
          <w:marTop w:val="0"/>
          <w:marBottom w:val="0"/>
          <w:divBdr>
            <w:top w:val="none" w:sz="0" w:space="0" w:color="auto"/>
            <w:left w:val="none" w:sz="0" w:space="0" w:color="auto"/>
            <w:bottom w:val="none" w:sz="0" w:space="0" w:color="auto"/>
            <w:right w:val="none" w:sz="0" w:space="0" w:color="auto"/>
          </w:divBdr>
        </w:div>
        <w:div w:id="508955619">
          <w:marLeft w:val="640"/>
          <w:marRight w:val="0"/>
          <w:marTop w:val="0"/>
          <w:marBottom w:val="0"/>
          <w:divBdr>
            <w:top w:val="none" w:sz="0" w:space="0" w:color="auto"/>
            <w:left w:val="none" w:sz="0" w:space="0" w:color="auto"/>
            <w:bottom w:val="none" w:sz="0" w:space="0" w:color="auto"/>
            <w:right w:val="none" w:sz="0" w:space="0" w:color="auto"/>
          </w:divBdr>
        </w:div>
        <w:div w:id="24331858">
          <w:marLeft w:val="640"/>
          <w:marRight w:val="0"/>
          <w:marTop w:val="0"/>
          <w:marBottom w:val="0"/>
          <w:divBdr>
            <w:top w:val="none" w:sz="0" w:space="0" w:color="auto"/>
            <w:left w:val="none" w:sz="0" w:space="0" w:color="auto"/>
            <w:bottom w:val="none" w:sz="0" w:space="0" w:color="auto"/>
            <w:right w:val="none" w:sz="0" w:space="0" w:color="auto"/>
          </w:divBdr>
        </w:div>
        <w:div w:id="1252739093">
          <w:marLeft w:val="640"/>
          <w:marRight w:val="0"/>
          <w:marTop w:val="0"/>
          <w:marBottom w:val="0"/>
          <w:divBdr>
            <w:top w:val="none" w:sz="0" w:space="0" w:color="auto"/>
            <w:left w:val="none" w:sz="0" w:space="0" w:color="auto"/>
            <w:bottom w:val="none" w:sz="0" w:space="0" w:color="auto"/>
            <w:right w:val="none" w:sz="0" w:space="0" w:color="auto"/>
          </w:divBdr>
        </w:div>
        <w:div w:id="1842617707">
          <w:marLeft w:val="640"/>
          <w:marRight w:val="0"/>
          <w:marTop w:val="0"/>
          <w:marBottom w:val="0"/>
          <w:divBdr>
            <w:top w:val="none" w:sz="0" w:space="0" w:color="auto"/>
            <w:left w:val="none" w:sz="0" w:space="0" w:color="auto"/>
            <w:bottom w:val="none" w:sz="0" w:space="0" w:color="auto"/>
            <w:right w:val="none" w:sz="0" w:space="0" w:color="auto"/>
          </w:divBdr>
        </w:div>
        <w:div w:id="667101536">
          <w:marLeft w:val="640"/>
          <w:marRight w:val="0"/>
          <w:marTop w:val="0"/>
          <w:marBottom w:val="0"/>
          <w:divBdr>
            <w:top w:val="none" w:sz="0" w:space="0" w:color="auto"/>
            <w:left w:val="none" w:sz="0" w:space="0" w:color="auto"/>
            <w:bottom w:val="none" w:sz="0" w:space="0" w:color="auto"/>
            <w:right w:val="none" w:sz="0" w:space="0" w:color="auto"/>
          </w:divBdr>
        </w:div>
        <w:div w:id="1814907640">
          <w:marLeft w:val="640"/>
          <w:marRight w:val="0"/>
          <w:marTop w:val="0"/>
          <w:marBottom w:val="0"/>
          <w:divBdr>
            <w:top w:val="none" w:sz="0" w:space="0" w:color="auto"/>
            <w:left w:val="none" w:sz="0" w:space="0" w:color="auto"/>
            <w:bottom w:val="none" w:sz="0" w:space="0" w:color="auto"/>
            <w:right w:val="none" w:sz="0" w:space="0" w:color="auto"/>
          </w:divBdr>
        </w:div>
        <w:div w:id="847059573">
          <w:marLeft w:val="640"/>
          <w:marRight w:val="0"/>
          <w:marTop w:val="0"/>
          <w:marBottom w:val="0"/>
          <w:divBdr>
            <w:top w:val="none" w:sz="0" w:space="0" w:color="auto"/>
            <w:left w:val="none" w:sz="0" w:space="0" w:color="auto"/>
            <w:bottom w:val="none" w:sz="0" w:space="0" w:color="auto"/>
            <w:right w:val="none" w:sz="0" w:space="0" w:color="auto"/>
          </w:divBdr>
        </w:div>
        <w:div w:id="459998503">
          <w:marLeft w:val="640"/>
          <w:marRight w:val="0"/>
          <w:marTop w:val="0"/>
          <w:marBottom w:val="0"/>
          <w:divBdr>
            <w:top w:val="none" w:sz="0" w:space="0" w:color="auto"/>
            <w:left w:val="none" w:sz="0" w:space="0" w:color="auto"/>
            <w:bottom w:val="none" w:sz="0" w:space="0" w:color="auto"/>
            <w:right w:val="none" w:sz="0" w:space="0" w:color="auto"/>
          </w:divBdr>
        </w:div>
        <w:div w:id="1031032657">
          <w:marLeft w:val="640"/>
          <w:marRight w:val="0"/>
          <w:marTop w:val="0"/>
          <w:marBottom w:val="0"/>
          <w:divBdr>
            <w:top w:val="none" w:sz="0" w:space="0" w:color="auto"/>
            <w:left w:val="none" w:sz="0" w:space="0" w:color="auto"/>
            <w:bottom w:val="none" w:sz="0" w:space="0" w:color="auto"/>
            <w:right w:val="none" w:sz="0" w:space="0" w:color="auto"/>
          </w:divBdr>
        </w:div>
        <w:div w:id="1702047283">
          <w:marLeft w:val="640"/>
          <w:marRight w:val="0"/>
          <w:marTop w:val="0"/>
          <w:marBottom w:val="0"/>
          <w:divBdr>
            <w:top w:val="none" w:sz="0" w:space="0" w:color="auto"/>
            <w:left w:val="none" w:sz="0" w:space="0" w:color="auto"/>
            <w:bottom w:val="none" w:sz="0" w:space="0" w:color="auto"/>
            <w:right w:val="none" w:sz="0" w:space="0" w:color="auto"/>
          </w:divBdr>
        </w:div>
        <w:div w:id="1635478219">
          <w:marLeft w:val="640"/>
          <w:marRight w:val="0"/>
          <w:marTop w:val="0"/>
          <w:marBottom w:val="0"/>
          <w:divBdr>
            <w:top w:val="none" w:sz="0" w:space="0" w:color="auto"/>
            <w:left w:val="none" w:sz="0" w:space="0" w:color="auto"/>
            <w:bottom w:val="none" w:sz="0" w:space="0" w:color="auto"/>
            <w:right w:val="none" w:sz="0" w:space="0" w:color="auto"/>
          </w:divBdr>
        </w:div>
        <w:div w:id="299766556">
          <w:marLeft w:val="640"/>
          <w:marRight w:val="0"/>
          <w:marTop w:val="0"/>
          <w:marBottom w:val="0"/>
          <w:divBdr>
            <w:top w:val="none" w:sz="0" w:space="0" w:color="auto"/>
            <w:left w:val="none" w:sz="0" w:space="0" w:color="auto"/>
            <w:bottom w:val="none" w:sz="0" w:space="0" w:color="auto"/>
            <w:right w:val="none" w:sz="0" w:space="0" w:color="auto"/>
          </w:divBdr>
        </w:div>
        <w:div w:id="434445229">
          <w:marLeft w:val="640"/>
          <w:marRight w:val="0"/>
          <w:marTop w:val="0"/>
          <w:marBottom w:val="0"/>
          <w:divBdr>
            <w:top w:val="none" w:sz="0" w:space="0" w:color="auto"/>
            <w:left w:val="none" w:sz="0" w:space="0" w:color="auto"/>
            <w:bottom w:val="none" w:sz="0" w:space="0" w:color="auto"/>
            <w:right w:val="none" w:sz="0" w:space="0" w:color="auto"/>
          </w:divBdr>
        </w:div>
        <w:div w:id="1140684037">
          <w:marLeft w:val="640"/>
          <w:marRight w:val="0"/>
          <w:marTop w:val="0"/>
          <w:marBottom w:val="0"/>
          <w:divBdr>
            <w:top w:val="none" w:sz="0" w:space="0" w:color="auto"/>
            <w:left w:val="none" w:sz="0" w:space="0" w:color="auto"/>
            <w:bottom w:val="none" w:sz="0" w:space="0" w:color="auto"/>
            <w:right w:val="none" w:sz="0" w:space="0" w:color="auto"/>
          </w:divBdr>
        </w:div>
        <w:div w:id="1961951743">
          <w:marLeft w:val="640"/>
          <w:marRight w:val="0"/>
          <w:marTop w:val="0"/>
          <w:marBottom w:val="0"/>
          <w:divBdr>
            <w:top w:val="none" w:sz="0" w:space="0" w:color="auto"/>
            <w:left w:val="none" w:sz="0" w:space="0" w:color="auto"/>
            <w:bottom w:val="none" w:sz="0" w:space="0" w:color="auto"/>
            <w:right w:val="none" w:sz="0" w:space="0" w:color="auto"/>
          </w:divBdr>
        </w:div>
        <w:div w:id="230850338">
          <w:marLeft w:val="640"/>
          <w:marRight w:val="0"/>
          <w:marTop w:val="0"/>
          <w:marBottom w:val="0"/>
          <w:divBdr>
            <w:top w:val="none" w:sz="0" w:space="0" w:color="auto"/>
            <w:left w:val="none" w:sz="0" w:space="0" w:color="auto"/>
            <w:bottom w:val="none" w:sz="0" w:space="0" w:color="auto"/>
            <w:right w:val="none" w:sz="0" w:space="0" w:color="auto"/>
          </w:divBdr>
        </w:div>
        <w:div w:id="1865511590">
          <w:marLeft w:val="640"/>
          <w:marRight w:val="0"/>
          <w:marTop w:val="0"/>
          <w:marBottom w:val="0"/>
          <w:divBdr>
            <w:top w:val="none" w:sz="0" w:space="0" w:color="auto"/>
            <w:left w:val="none" w:sz="0" w:space="0" w:color="auto"/>
            <w:bottom w:val="none" w:sz="0" w:space="0" w:color="auto"/>
            <w:right w:val="none" w:sz="0" w:space="0" w:color="auto"/>
          </w:divBdr>
        </w:div>
        <w:div w:id="71709476">
          <w:marLeft w:val="640"/>
          <w:marRight w:val="0"/>
          <w:marTop w:val="0"/>
          <w:marBottom w:val="0"/>
          <w:divBdr>
            <w:top w:val="none" w:sz="0" w:space="0" w:color="auto"/>
            <w:left w:val="none" w:sz="0" w:space="0" w:color="auto"/>
            <w:bottom w:val="none" w:sz="0" w:space="0" w:color="auto"/>
            <w:right w:val="none" w:sz="0" w:space="0" w:color="auto"/>
          </w:divBdr>
        </w:div>
        <w:div w:id="2023048252">
          <w:marLeft w:val="640"/>
          <w:marRight w:val="0"/>
          <w:marTop w:val="0"/>
          <w:marBottom w:val="0"/>
          <w:divBdr>
            <w:top w:val="none" w:sz="0" w:space="0" w:color="auto"/>
            <w:left w:val="none" w:sz="0" w:space="0" w:color="auto"/>
            <w:bottom w:val="none" w:sz="0" w:space="0" w:color="auto"/>
            <w:right w:val="none" w:sz="0" w:space="0" w:color="auto"/>
          </w:divBdr>
        </w:div>
        <w:div w:id="1030228434">
          <w:marLeft w:val="640"/>
          <w:marRight w:val="0"/>
          <w:marTop w:val="0"/>
          <w:marBottom w:val="0"/>
          <w:divBdr>
            <w:top w:val="none" w:sz="0" w:space="0" w:color="auto"/>
            <w:left w:val="none" w:sz="0" w:space="0" w:color="auto"/>
            <w:bottom w:val="none" w:sz="0" w:space="0" w:color="auto"/>
            <w:right w:val="none" w:sz="0" w:space="0" w:color="auto"/>
          </w:divBdr>
        </w:div>
        <w:div w:id="1522815902">
          <w:marLeft w:val="640"/>
          <w:marRight w:val="0"/>
          <w:marTop w:val="0"/>
          <w:marBottom w:val="0"/>
          <w:divBdr>
            <w:top w:val="none" w:sz="0" w:space="0" w:color="auto"/>
            <w:left w:val="none" w:sz="0" w:space="0" w:color="auto"/>
            <w:bottom w:val="none" w:sz="0" w:space="0" w:color="auto"/>
            <w:right w:val="none" w:sz="0" w:space="0" w:color="auto"/>
          </w:divBdr>
        </w:div>
        <w:div w:id="43330057">
          <w:marLeft w:val="640"/>
          <w:marRight w:val="0"/>
          <w:marTop w:val="0"/>
          <w:marBottom w:val="0"/>
          <w:divBdr>
            <w:top w:val="none" w:sz="0" w:space="0" w:color="auto"/>
            <w:left w:val="none" w:sz="0" w:space="0" w:color="auto"/>
            <w:bottom w:val="none" w:sz="0" w:space="0" w:color="auto"/>
            <w:right w:val="none" w:sz="0" w:space="0" w:color="auto"/>
          </w:divBdr>
        </w:div>
        <w:div w:id="846554932">
          <w:marLeft w:val="640"/>
          <w:marRight w:val="0"/>
          <w:marTop w:val="0"/>
          <w:marBottom w:val="0"/>
          <w:divBdr>
            <w:top w:val="none" w:sz="0" w:space="0" w:color="auto"/>
            <w:left w:val="none" w:sz="0" w:space="0" w:color="auto"/>
            <w:bottom w:val="none" w:sz="0" w:space="0" w:color="auto"/>
            <w:right w:val="none" w:sz="0" w:space="0" w:color="auto"/>
          </w:divBdr>
        </w:div>
        <w:div w:id="1717118540">
          <w:marLeft w:val="640"/>
          <w:marRight w:val="0"/>
          <w:marTop w:val="0"/>
          <w:marBottom w:val="0"/>
          <w:divBdr>
            <w:top w:val="none" w:sz="0" w:space="0" w:color="auto"/>
            <w:left w:val="none" w:sz="0" w:space="0" w:color="auto"/>
            <w:bottom w:val="none" w:sz="0" w:space="0" w:color="auto"/>
            <w:right w:val="none" w:sz="0" w:space="0" w:color="auto"/>
          </w:divBdr>
        </w:div>
        <w:div w:id="1468082190">
          <w:marLeft w:val="640"/>
          <w:marRight w:val="0"/>
          <w:marTop w:val="0"/>
          <w:marBottom w:val="0"/>
          <w:divBdr>
            <w:top w:val="none" w:sz="0" w:space="0" w:color="auto"/>
            <w:left w:val="none" w:sz="0" w:space="0" w:color="auto"/>
            <w:bottom w:val="none" w:sz="0" w:space="0" w:color="auto"/>
            <w:right w:val="none" w:sz="0" w:space="0" w:color="auto"/>
          </w:divBdr>
        </w:div>
        <w:div w:id="728192804">
          <w:marLeft w:val="640"/>
          <w:marRight w:val="0"/>
          <w:marTop w:val="0"/>
          <w:marBottom w:val="0"/>
          <w:divBdr>
            <w:top w:val="none" w:sz="0" w:space="0" w:color="auto"/>
            <w:left w:val="none" w:sz="0" w:space="0" w:color="auto"/>
            <w:bottom w:val="none" w:sz="0" w:space="0" w:color="auto"/>
            <w:right w:val="none" w:sz="0" w:space="0" w:color="auto"/>
          </w:divBdr>
        </w:div>
        <w:div w:id="517545272">
          <w:marLeft w:val="640"/>
          <w:marRight w:val="0"/>
          <w:marTop w:val="0"/>
          <w:marBottom w:val="0"/>
          <w:divBdr>
            <w:top w:val="none" w:sz="0" w:space="0" w:color="auto"/>
            <w:left w:val="none" w:sz="0" w:space="0" w:color="auto"/>
            <w:bottom w:val="none" w:sz="0" w:space="0" w:color="auto"/>
            <w:right w:val="none" w:sz="0" w:space="0" w:color="auto"/>
          </w:divBdr>
        </w:div>
        <w:div w:id="1992519100">
          <w:marLeft w:val="640"/>
          <w:marRight w:val="0"/>
          <w:marTop w:val="0"/>
          <w:marBottom w:val="0"/>
          <w:divBdr>
            <w:top w:val="none" w:sz="0" w:space="0" w:color="auto"/>
            <w:left w:val="none" w:sz="0" w:space="0" w:color="auto"/>
            <w:bottom w:val="none" w:sz="0" w:space="0" w:color="auto"/>
            <w:right w:val="none" w:sz="0" w:space="0" w:color="auto"/>
          </w:divBdr>
        </w:div>
        <w:div w:id="1576670034">
          <w:marLeft w:val="640"/>
          <w:marRight w:val="0"/>
          <w:marTop w:val="0"/>
          <w:marBottom w:val="0"/>
          <w:divBdr>
            <w:top w:val="none" w:sz="0" w:space="0" w:color="auto"/>
            <w:left w:val="none" w:sz="0" w:space="0" w:color="auto"/>
            <w:bottom w:val="none" w:sz="0" w:space="0" w:color="auto"/>
            <w:right w:val="none" w:sz="0" w:space="0" w:color="auto"/>
          </w:divBdr>
        </w:div>
        <w:div w:id="791436010">
          <w:marLeft w:val="640"/>
          <w:marRight w:val="0"/>
          <w:marTop w:val="0"/>
          <w:marBottom w:val="0"/>
          <w:divBdr>
            <w:top w:val="none" w:sz="0" w:space="0" w:color="auto"/>
            <w:left w:val="none" w:sz="0" w:space="0" w:color="auto"/>
            <w:bottom w:val="none" w:sz="0" w:space="0" w:color="auto"/>
            <w:right w:val="none" w:sz="0" w:space="0" w:color="auto"/>
          </w:divBdr>
        </w:div>
        <w:div w:id="1821341066">
          <w:marLeft w:val="640"/>
          <w:marRight w:val="0"/>
          <w:marTop w:val="0"/>
          <w:marBottom w:val="0"/>
          <w:divBdr>
            <w:top w:val="none" w:sz="0" w:space="0" w:color="auto"/>
            <w:left w:val="none" w:sz="0" w:space="0" w:color="auto"/>
            <w:bottom w:val="none" w:sz="0" w:space="0" w:color="auto"/>
            <w:right w:val="none" w:sz="0" w:space="0" w:color="auto"/>
          </w:divBdr>
        </w:div>
        <w:div w:id="1829784763">
          <w:marLeft w:val="640"/>
          <w:marRight w:val="0"/>
          <w:marTop w:val="0"/>
          <w:marBottom w:val="0"/>
          <w:divBdr>
            <w:top w:val="none" w:sz="0" w:space="0" w:color="auto"/>
            <w:left w:val="none" w:sz="0" w:space="0" w:color="auto"/>
            <w:bottom w:val="none" w:sz="0" w:space="0" w:color="auto"/>
            <w:right w:val="none" w:sz="0" w:space="0" w:color="auto"/>
          </w:divBdr>
        </w:div>
        <w:div w:id="966743994">
          <w:marLeft w:val="640"/>
          <w:marRight w:val="0"/>
          <w:marTop w:val="0"/>
          <w:marBottom w:val="0"/>
          <w:divBdr>
            <w:top w:val="none" w:sz="0" w:space="0" w:color="auto"/>
            <w:left w:val="none" w:sz="0" w:space="0" w:color="auto"/>
            <w:bottom w:val="none" w:sz="0" w:space="0" w:color="auto"/>
            <w:right w:val="none" w:sz="0" w:space="0" w:color="auto"/>
          </w:divBdr>
        </w:div>
        <w:div w:id="593830013">
          <w:marLeft w:val="640"/>
          <w:marRight w:val="0"/>
          <w:marTop w:val="0"/>
          <w:marBottom w:val="0"/>
          <w:divBdr>
            <w:top w:val="none" w:sz="0" w:space="0" w:color="auto"/>
            <w:left w:val="none" w:sz="0" w:space="0" w:color="auto"/>
            <w:bottom w:val="none" w:sz="0" w:space="0" w:color="auto"/>
            <w:right w:val="none" w:sz="0" w:space="0" w:color="auto"/>
          </w:divBdr>
        </w:div>
        <w:div w:id="1688290313">
          <w:marLeft w:val="640"/>
          <w:marRight w:val="0"/>
          <w:marTop w:val="0"/>
          <w:marBottom w:val="0"/>
          <w:divBdr>
            <w:top w:val="none" w:sz="0" w:space="0" w:color="auto"/>
            <w:left w:val="none" w:sz="0" w:space="0" w:color="auto"/>
            <w:bottom w:val="none" w:sz="0" w:space="0" w:color="auto"/>
            <w:right w:val="none" w:sz="0" w:space="0" w:color="auto"/>
          </w:divBdr>
        </w:div>
        <w:div w:id="624703708">
          <w:marLeft w:val="640"/>
          <w:marRight w:val="0"/>
          <w:marTop w:val="0"/>
          <w:marBottom w:val="0"/>
          <w:divBdr>
            <w:top w:val="none" w:sz="0" w:space="0" w:color="auto"/>
            <w:left w:val="none" w:sz="0" w:space="0" w:color="auto"/>
            <w:bottom w:val="none" w:sz="0" w:space="0" w:color="auto"/>
            <w:right w:val="none" w:sz="0" w:space="0" w:color="auto"/>
          </w:divBdr>
        </w:div>
        <w:div w:id="1977448807">
          <w:marLeft w:val="640"/>
          <w:marRight w:val="0"/>
          <w:marTop w:val="0"/>
          <w:marBottom w:val="0"/>
          <w:divBdr>
            <w:top w:val="none" w:sz="0" w:space="0" w:color="auto"/>
            <w:left w:val="none" w:sz="0" w:space="0" w:color="auto"/>
            <w:bottom w:val="none" w:sz="0" w:space="0" w:color="auto"/>
            <w:right w:val="none" w:sz="0" w:space="0" w:color="auto"/>
          </w:divBdr>
        </w:div>
        <w:div w:id="441847894">
          <w:marLeft w:val="640"/>
          <w:marRight w:val="0"/>
          <w:marTop w:val="0"/>
          <w:marBottom w:val="0"/>
          <w:divBdr>
            <w:top w:val="none" w:sz="0" w:space="0" w:color="auto"/>
            <w:left w:val="none" w:sz="0" w:space="0" w:color="auto"/>
            <w:bottom w:val="none" w:sz="0" w:space="0" w:color="auto"/>
            <w:right w:val="none" w:sz="0" w:space="0" w:color="auto"/>
          </w:divBdr>
        </w:div>
        <w:div w:id="847477429">
          <w:marLeft w:val="640"/>
          <w:marRight w:val="0"/>
          <w:marTop w:val="0"/>
          <w:marBottom w:val="0"/>
          <w:divBdr>
            <w:top w:val="none" w:sz="0" w:space="0" w:color="auto"/>
            <w:left w:val="none" w:sz="0" w:space="0" w:color="auto"/>
            <w:bottom w:val="none" w:sz="0" w:space="0" w:color="auto"/>
            <w:right w:val="none" w:sz="0" w:space="0" w:color="auto"/>
          </w:divBdr>
        </w:div>
        <w:div w:id="609747004">
          <w:marLeft w:val="640"/>
          <w:marRight w:val="0"/>
          <w:marTop w:val="0"/>
          <w:marBottom w:val="0"/>
          <w:divBdr>
            <w:top w:val="none" w:sz="0" w:space="0" w:color="auto"/>
            <w:left w:val="none" w:sz="0" w:space="0" w:color="auto"/>
            <w:bottom w:val="none" w:sz="0" w:space="0" w:color="auto"/>
            <w:right w:val="none" w:sz="0" w:space="0" w:color="auto"/>
          </w:divBdr>
        </w:div>
        <w:div w:id="188880003">
          <w:marLeft w:val="640"/>
          <w:marRight w:val="0"/>
          <w:marTop w:val="0"/>
          <w:marBottom w:val="0"/>
          <w:divBdr>
            <w:top w:val="none" w:sz="0" w:space="0" w:color="auto"/>
            <w:left w:val="none" w:sz="0" w:space="0" w:color="auto"/>
            <w:bottom w:val="none" w:sz="0" w:space="0" w:color="auto"/>
            <w:right w:val="none" w:sz="0" w:space="0" w:color="auto"/>
          </w:divBdr>
        </w:div>
        <w:div w:id="1813282113">
          <w:marLeft w:val="640"/>
          <w:marRight w:val="0"/>
          <w:marTop w:val="0"/>
          <w:marBottom w:val="0"/>
          <w:divBdr>
            <w:top w:val="none" w:sz="0" w:space="0" w:color="auto"/>
            <w:left w:val="none" w:sz="0" w:space="0" w:color="auto"/>
            <w:bottom w:val="none" w:sz="0" w:space="0" w:color="auto"/>
            <w:right w:val="none" w:sz="0" w:space="0" w:color="auto"/>
          </w:divBdr>
        </w:div>
        <w:div w:id="1111971735">
          <w:marLeft w:val="640"/>
          <w:marRight w:val="0"/>
          <w:marTop w:val="0"/>
          <w:marBottom w:val="0"/>
          <w:divBdr>
            <w:top w:val="none" w:sz="0" w:space="0" w:color="auto"/>
            <w:left w:val="none" w:sz="0" w:space="0" w:color="auto"/>
            <w:bottom w:val="none" w:sz="0" w:space="0" w:color="auto"/>
            <w:right w:val="none" w:sz="0" w:space="0" w:color="auto"/>
          </w:divBdr>
        </w:div>
        <w:div w:id="1778866015">
          <w:marLeft w:val="640"/>
          <w:marRight w:val="0"/>
          <w:marTop w:val="0"/>
          <w:marBottom w:val="0"/>
          <w:divBdr>
            <w:top w:val="none" w:sz="0" w:space="0" w:color="auto"/>
            <w:left w:val="none" w:sz="0" w:space="0" w:color="auto"/>
            <w:bottom w:val="none" w:sz="0" w:space="0" w:color="auto"/>
            <w:right w:val="none" w:sz="0" w:space="0" w:color="auto"/>
          </w:divBdr>
        </w:div>
        <w:div w:id="2038583980">
          <w:marLeft w:val="640"/>
          <w:marRight w:val="0"/>
          <w:marTop w:val="0"/>
          <w:marBottom w:val="0"/>
          <w:divBdr>
            <w:top w:val="none" w:sz="0" w:space="0" w:color="auto"/>
            <w:left w:val="none" w:sz="0" w:space="0" w:color="auto"/>
            <w:bottom w:val="none" w:sz="0" w:space="0" w:color="auto"/>
            <w:right w:val="none" w:sz="0" w:space="0" w:color="auto"/>
          </w:divBdr>
        </w:div>
        <w:div w:id="541283064">
          <w:marLeft w:val="640"/>
          <w:marRight w:val="0"/>
          <w:marTop w:val="0"/>
          <w:marBottom w:val="0"/>
          <w:divBdr>
            <w:top w:val="none" w:sz="0" w:space="0" w:color="auto"/>
            <w:left w:val="none" w:sz="0" w:space="0" w:color="auto"/>
            <w:bottom w:val="none" w:sz="0" w:space="0" w:color="auto"/>
            <w:right w:val="none" w:sz="0" w:space="0" w:color="auto"/>
          </w:divBdr>
        </w:div>
        <w:div w:id="237637229">
          <w:marLeft w:val="640"/>
          <w:marRight w:val="0"/>
          <w:marTop w:val="0"/>
          <w:marBottom w:val="0"/>
          <w:divBdr>
            <w:top w:val="none" w:sz="0" w:space="0" w:color="auto"/>
            <w:left w:val="none" w:sz="0" w:space="0" w:color="auto"/>
            <w:bottom w:val="none" w:sz="0" w:space="0" w:color="auto"/>
            <w:right w:val="none" w:sz="0" w:space="0" w:color="auto"/>
          </w:divBdr>
        </w:div>
        <w:div w:id="1951740279">
          <w:marLeft w:val="640"/>
          <w:marRight w:val="0"/>
          <w:marTop w:val="0"/>
          <w:marBottom w:val="0"/>
          <w:divBdr>
            <w:top w:val="none" w:sz="0" w:space="0" w:color="auto"/>
            <w:left w:val="none" w:sz="0" w:space="0" w:color="auto"/>
            <w:bottom w:val="none" w:sz="0" w:space="0" w:color="auto"/>
            <w:right w:val="none" w:sz="0" w:space="0" w:color="auto"/>
          </w:divBdr>
        </w:div>
        <w:div w:id="800466761">
          <w:marLeft w:val="640"/>
          <w:marRight w:val="0"/>
          <w:marTop w:val="0"/>
          <w:marBottom w:val="0"/>
          <w:divBdr>
            <w:top w:val="none" w:sz="0" w:space="0" w:color="auto"/>
            <w:left w:val="none" w:sz="0" w:space="0" w:color="auto"/>
            <w:bottom w:val="none" w:sz="0" w:space="0" w:color="auto"/>
            <w:right w:val="none" w:sz="0" w:space="0" w:color="auto"/>
          </w:divBdr>
        </w:div>
        <w:div w:id="542791895">
          <w:marLeft w:val="640"/>
          <w:marRight w:val="0"/>
          <w:marTop w:val="0"/>
          <w:marBottom w:val="0"/>
          <w:divBdr>
            <w:top w:val="none" w:sz="0" w:space="0" w:color="auto"/>
            <w:left w:val="none" w:sz="0" w:space="0" w:color="auto"/>
            <w:bottom w:val="none" w:sz="0" w:space="0" w:color="auto"/>
            <w:right w:val="none" w:sz="0" w:space="0" w:color="auto"/>
          </w:divBdr>
        </w:div>
        <w:div w:id="1476676175">
          <w:marLeft w:val="640"/>
          <w:marRight w:val="0"/>
          <w:marTop w:val="0"/>
          <w:marBottom w:val="0"/>
          <w:divBdr>
            <w:top w:val="none" w:sz="0" w:space="0" w:color="auto"/>
            <w:left w:val="none" w:sz="0" w:space="0" w:color="auto"/>
            <w:bottom w:val="none" w:sz="0" w:space="0" w:color="auto"/>
            <w:right w:val="none" w:sz="0" w:space="0" w:color="auto"/>
          </w:divBdr>
        </w:div>
        <w:div w:id="1273392704">
          <w:marLeft w:val="640"/>
          <w:marRight w:val="0"/>
          <w:marTop w:val="0"/>
          <w:marBottom w:val="0"/>
          <w:divBdr>
            <w:top w:val="none" w:sz="0" w:space="0" w:color="auto"/>
            <w:left w:val="none" w:sz="0" w:space="0" w:color="auto"/>
            <w:bottom w:val="none" w:sz="0" w:space="0" w:color="auto"/>
            <w:right w:val="none" w:sz="0" w:space="0" w:color="auto"/>
          </w:divBdr>
        </w:div>
        <w:div w:id="1206797301">
          <w:marLeft w:val="640"/>
          <w:marRight w:val="0"/>
          <w:marTop w:val="0"/>
          <w:marBottom w:val="0"/>
          <w:divBdr>
            <w:top w:val="none" w:sz="0" w:space="0" w:color="auto"/>
            <w:left w:val="none" w:sz="0" w:space="0" w:color="auto"/>
            <w:bottom w:val="none" w:sz="0" w:space="0" w:color="auto"/>
            <w:right w:val="none" w:sz="0" w:space="0" w:color="auto"/>
          </w:divBdr>
        </w:div>
        <w:div w:id="633756310">
          <w:marLeft w:val="640"/>
          <w:marRight w:val="0"/>
          <w:marTop w:val="0"/>
          <w:marBottom w:val="0"/>
          <w:divBdr>
            <w:top w:val="none" w:sz="0" w:space="0" w:color="auto"/>
            <w:left w:val="none" w:sz="0" w:space="0" w:color="auto"/>
            <w:bottom w:val="none" w:sz="0" w:space="0" w:color="auto"/>
            <w:right w:val="none" w:sz="0" w:space="0" w:color="auto"/>
          </w:divBdr>
        </w:div>
        <w:div w:id="1211189878">
          <w:marLeft w:val="640"/>
          <w:marRight w:val="0"/>
          <w:marTop w:val="0"/>
          <w:marBottom w:val="0"/>
          <w:divBdr>
            <w:top w:val="none" w:sz="0" w:space="0" w:color="auto"/>
            <w:left w:val="none" w:sz="0" w:space="0" w:color="auto"/>
            <w:bottom w:val="none" w:sz="0" w:space="0" w:color="auto"/>
            <w:right w:val="none" w:sz="0" w:space="0" w:color="auto"/>
          </w:divBdr>
        </w:div>
        <w:div w:id="627854714">
          <w:marLeft w:val="640"/>
          <w:marRight w:val="0"/>
          <w:marTop w:val="0"/>
          <w:marBottom w:val="0"/>
          <w:divBdr>
            <w:top w:val="none" w:sz="0" w:space="0" w:color="auto"/>
            <w:left w:val="none" w:sz="0" w:space="0" w:color="auto"/>
            <w:bottom w:val="none" w:sz="0" w:space="0" w:color="auto"/>
            <w:right w:val="none" w:sz="0" w:space="0" w:color="auto"/>
          </w:divBdr>
        </w:div>
        <w:div w:id="1388602438">
          <w:marLeft w:val="640"/>
          <w:marRight w:val="0"/>
          <w:marTop w:val="0"/>
          <w:marBottom w:val="0"/>
          <w:divBdr>
            <w:top w:val="none" w:sz="0" w:space="0" w:color="auto"/>
            <w:left w:val="none" w:sz="0" w:space="0" w:color="auto"/>
            <w:bottom w:val="none" w:sz="0" w:space="0" w:color="auto"/>
            <w:right w:val="none" w:sz="0" w:space="0" w:color="auto"/>
          </w:divBdr>
        </w:div>
        <w:div w:id="167838244">
          <w:marLeft w:val="640"/>
          <w:marRight w:val="0"/>
          <w:marTop w:val="0"/>
          <w:marBottom w:val="0"/>
          <w:divBdr>
            <w:top w:val="none" w:sz="0" w:space="0" w:color="auto"/>
            <w:left w:val="none" w:sz="0" w:space="0" w:color="auto"/>
            <w:bottom w:val="none" w:sz="0" w:space="0" w:color="auto"/>
            <w:right w:val="none" w:sz="0" w:space="0" w:color="auto"/>
          </w:divBdr>
        </w:div>
        <w:div w:id="513762553">
          <w:marLeft w:val="640"/>
          <w:marRight w:val="0"/>
          <w:marTop w:val="0"/>
          <w:marBottom w:val="0"/>
          <w:divBdr>
            <w:top w:val="none" w:sz="0" w:space="0" w:color="auto"/>
            <w:left w:val="none" w:sz="0" w:space="0" w:color="auto"/>
            <w:bottom w:val="none" w:sz="0" w:space="0" w:color="auto"/>
            <w:right w:val="none" w:sz="0" w:space="0" w:color="auto"/>
          </w:divBdr>
        </w:div>
        <w:div w:id="1206943494">
          <w:marLeft w:val="640"/>
          <w:marRight w:val="0"/>
          <w:marTop w:val="0"/>
          <w:marBottom w:val="0"/>
          <w:divBdr>
            <w:top w:val="none" w:sz="0" w:space="0" w:color="auto"/>
            <w:left w:val="none" w:sz="0" w:space="0" w:color="auto"/>
            <w:bottom w:val="none" w:sz="0" w:space="0" w:color="auto"/>
            <w:right w:val="none" w:sz="0" w:space="0" w:color="auto"/>
          </w:divBdr>
        </w:div>
        <w:div w:id="1022827112">
          <w:marLeft w:val="640"/>
          <w:marRight w:val="0"/>
          <w:marTop w:val="0"/>
          <w:marBottom w:val="0"/>
          <w:divBdr>
            <w:top w:val="none" w:sz="0" w:space="0" w:color="auto"/>
            <w:left w:val="none" w:sz="0" w:space="0" w:color="auto"/>
            <w:bottom w:val="none" w:sz="0" w:space="0" w:color="auto"/>
            <w:right w:val="none" w:sz="0" w:space="0" w:color="auto"/>
          </w:divBdr>
        </w:div>
        <w:div w:id="242108340">
          <w:marLeft w:val="640"/>
          <w:marRight w:val="0"/>
          <w:marTop w:val="0"/>
          <w:marBottom w:val="0"/>
          <w:divBdr>
            <w:top w:val="none" w:sz="0" w:space="0" w:color="auto"/>
            <w:left w:val="none" w:sz="0" w:space="0" w:color="auto"/>
            <w:bottom w:val="none" w:sz="0" w:space="0" w:color="auto"/>
            <w:right w:val="none" w:sz="0" w:space="0" w:color="auto"/>
          </w:divBdr>
        </w:div>
        <w:div w:id="1865363436">
          <w:marLeft w:val="640"/>
          <w:marRight w:val="0"/>
          <w:marTop w:val="0"/>
          <w:marBottom w:val="0"/>
          <w:divBdr>
            <w:top w:val="none" w:sz="0" w:space="0" w:color="auto"/>
            <w:left w:val="none" w:sz="0" w:space="0" w:color="auto"/>
            <w:bottom w:val="none" w:sz="0" w:space="0" w:color="auto"/>
            <w:right w:val="none" w:sz="0" w:space="0" w:color="auto"/>
          </w:divBdr>
        </w:div>
        <w:div w:id="365913028">
          <w:marLeft w:val="640"/>
          <w:marRight w:val="0"/>
          <w:marTop w:val="0"/>
          <w:marBottom w:val="0"/>
          <w:divBdr>
            <w:top w:val="none" w:sz="0" w:space="0" w:color="auto"/>
            <w:left w:val="none" w:sz="0" w:space="0" w:color="auto"/>
            <w:bottom w:val="none" w:sz="0" w:space="0" w:color="auto"/>
            <w:right w:val="none" w:sz="0" w:space="0" w:color="auto"/>
          </w:divBdr>
        </w:div>
        <w:div w:id="174734040">
          <w:marLeft w:val="640"/>
          <w:marRight w:val="0"/>
          <w:marTop w:val="0"/>
          <w:marBottom w:val="0"/>
          <w:divBdr>
            <w:top w:val="none" w:sz="0" w:space="0" w:color="auto"/>
            <w:left w:val="none" w:sz="0" w:space="0" w:color="auto"/>
            <w:bottom w:val="none" w:sz="0" w:space="0" w:color="auto"/>
            <w:right w:val="none" w:sz="0" w:space="0" w:color="auto"/>
          </w:divBdr>
        </w:div>
        <w:div w:id="2018576222">
          <w:marLeft w:val="640"/>
          <w:marRight w:val="0"/>
          <w:marTop w:val="0"/>
          <w:marBottom w:val="0"/>
          <w:divBdr>
            <w:top w:val="none" w:sz="0" w:space="0" w:color="auto"/>
            <w:left w:val="none" w:sz="0" w:space="0" w:color="auto"/>
            <w:bottom w:val="none" w:sz="0" w:space="0" w:color="auto"/>
            <w:right w:val="none" w:sz="0" w:space="0" w:color="auto"/>
          </w:divBdr>
        </w:div>
        <w:div w:id="627856988">
          <w:marLeft w:val="640"/>
          <w:marRight w:val="0"/>
          <w:marTop w:val="0"/>
          <w:marBottom w:val="0"/>
          <w:divBdr>
            <w:top w:val="none" w:sz="0" w:space="0" w:color="auto"/>
            <w:left w:val="none" w:sz="0" w:space="0" w:color="auto"/>
            <w:bottom w:val="none" w:sz="0" w:space="0" w:color="auto"/>
            <w:right w:val="none" w:sz="0" w:space="0" w:color="auto"/>
          </w:divBdr>
        </w:div>
        <w:div w:id="689987929">
          <w:marLeft w:val="640"/>
          <w:marRight w:val="0"/>
          <w:marTop w:val="0"/>
          <w:marBottom w:val="0"/>
          <w:divBdr>
            <w:top w:val="none" w:sz="0" w:space="0" w:color="auto"/>
            <w:left w:val="none" w:sz="0" w:space="0" w:color="auto"/>
            <w:bottom w:val="none" w:sz="0" w:space="0" w:color="auto"/>
            <w:right w:val="none" w:sz="0" w:space="0" w:color="auto"/>
          </w:divBdr>
        </w:div>
        <w:div w:id="1111391539">
          <w:marLeft w:val="640"/>
          <w:marRight w:val="0"/>
          <w:marTop w:val="0"/>
          <w:marBottom w:val="0"/>
          <w:divBdr>
            <w:top w:val="none" w:sz="0" w:space="0" w:color="auto"/>
            <w:left w:val="none" w:sz="0" w:space="0" w:color="auto"/>
            <w:bottom w:val="none" w:sz="0" w:space="0" w:color="auto"/>
            <w:right w:val="none" w:sz="0" w:space="0" w:color="auto"/>
          </w:divBdr>
        </w:div>
        <w:div w:id="886602191">
          <w:marLeft w:val="640"/>
          <w:marRight w:val="0"/>
          <w:marTop w:val="0"/>
          <w:marBottom w:val="0"/>
          <w:divBdr>
            <w:top w:val="none" w:sz="0" w:space="0" w:color="auto"/>
            <w:left w:val="none" w:sz="0" w:space="0" w:color="auto"/>
            <w:bottom w:val="none" w:sz="0" w:space="0" w:color="auto"/>
            <w:right w:val="none" w:sz="0" w:space="0" w:color="auto"/>
          </w:divBdr>
        </w:div>
        <w:div w:id="655837141">
          <w:marLeft w:val="640"/>
          <w:marRight w:val="0"/>
          <w:marTop w:val="0"/>
          <w:marBottom w:val="0"/>
          <w:divBdr>
            <w:top w:val="none" w:sz="0" w:space="0" w:color="auto"/>
            <w:left w:val="none" w:sz="0" w:space="0" w:color="auto"/>
            <w:bottom w:val="none" w:sz="0" w:space="0" w:color="auto"/>
            <w:right w:val="none" w:sz="0" w:space="0" w:color="auto"/>
          </w:divBdr>
        </w:div>
        <w:div w:id="1477605811">
          <w:marLeft w:val="640"/>
          <w:marRight w:val="0"/>
          <w:marTop w:val="0"/>
          <w:marBottom w:val="0"/>
          <w:divBdr>
            <w:top w:val="none" w:sz="0" w:space="0" w:color="auto"/>
            <w:left w:val="none" w:sz="0" w:space="0" w:color="auto"/>
            <w:bottom w:val="none" w:sz="0" w:space="0" w:color="auto"/>
            <w:right w:val="none" w:sz="0" w:space="0" w:color="auto"/>
          </w:divBdr>
        </w:div>
        <w:div w:id="2113548191">
          <w:marLeft w:val="640"/>
          <w:marRight w:val="0"/>
          <w:marTop w:val="0"/>
          <w:marBottom w:val="0"/>
          <w:divBdr>
            <w:top w:val="none" w:sz="0" w:space="0" w:color="auto"/>
            <w:left w:val="none" w:sz="0" w:space="0" w:color="auto"/>
            <w:bottom w:val="none" w:sz="0" w:space="0" w:color="auto"/>
            <w:right w:val="none" w:sz="0" w:space="0" w:color="auto"/>
          </w:divBdr>
        </w:div>
        <w:div w:id="1798718239">
          <w:marLeft w:val="640"/>
          <w:marRight w:val="0"/>
          <w:marTop w:val="0"/>
          <w:marBottom w:val="0"/>
          <w:divBdr>
            <w:top w:val="none" w:sz="0" w:space="0" w:color="auto"/>
            <w:left w:val="none" w:sz="0" w:space="0" w:color="auto"/>
            <w:bottom w:val="none" w:sz="0" w:space="0" w:color="auto"/>
            <w:right w:val="none" w:sz="0" w:space="0" w:color="auto"/>
          </w:divBdr>
        </w:div>
        <w:div w:id="389043032">
          <w:marLeft w:val="640"/>
          <w:marRight w:val="0"/>
          <w:marTop w:val="0"/>
          <w:marBottom w:val="0"/>
          <w:divBdr>
            <w:top w:val="none" w:sz="0" w:space="0" w:color="auto"/>
            <w:left w:val="none" w:sz="0" w:space="0" w:color="auto"/>
            <w:bottom w:val="none" w:sz="0" w:space="0" w:color="auto"/>
            <w:right w:val="none" w:sz="0" w:space="0" w:color="auto"/>
          </w:divBdr>
        </w:div>
        <w:div w:id="4597196">
          <w:marLeft w:val="640"/>
          <w:marRight w:val="0"/>
          <w:marTop w:val="0"/>
          <w:marBottom w:val="0"/>
          <w:divBdr>
            <w:top w:val="none" w:sz="0" w:space="0" w:color="auto"/>
            <w:left w:val="none" w:sz="0" w:space="0" w:color="auto"/>
            <w:bottom w:val="none" w:sz="0" w:space="0" w:color="auto"/>
            <w:right w:val="none" w:sz="0" w:space="0" w:color="auto"/>
          </w:divBdr>
        </w:div>
        <w:div w:id="574777296">
          <w:marLeft w:val="640"/>
          <w:marRight w:val="0"/>
          <w:marTop w:val="0"/>
          <w:marBottom w:val="0"/>
          <w:divBdr>
            <w:top w:val="none" w:sz="0" w:space="0" w:color="auto"/>
            <w:left w:val="none" w:sz="0" w:space="0" w:color="auto"/>
            <w:bottom w:val="none" w:sz="0" w:space="0" w:color="auto"/>
            <w:right w:val="none" w:sz="0" w:space="0" w:color="auto"/>
          </w:divBdr>
        </w:div>
        <w:div w:id="1112163013">
          <w:marLeft w:val="640"/>
          <w:marRight w:val="0"/>
          <w:marTop w:val="0"/>
          <w:marBottom w:val="0"/>
          <w:divBdr>
            <w:top w:val="none" w:sz="0" w:space="0" w:color="auto"/>
            <w:left w:val="none" w:sz="0" w:space="0" w:color="auto"/>
            <w:bottom w:val="none" w:sz="0" w:space="0" w:color="auto"/>
            <w:right w:val="none" w:sz="0" w:space="0" w:color="auto"/>
          </w:divBdr>
        </w:div>
        <w:div w:id="486093534">
          <w:marLeft w:val="640"/>
          <w:marRight w:val="0"/>
          <w:marTop w:val="0"/>
          <w:marBottom w:val="0"/>
          <w:divBdr>
            <w:top w:val="none" w:sz="0" w:space="0" w:color="auto"/>
            <w:left w:val="none" w:sz="0" w:space="0" w:color="auto"/>
            <w:bottom w:val="none" w:sz="0" w:space="0" w:color="auto"/>
            <w:right w:val="none" w:sz="0" w:space="0" w:color="auto"/>
          </w:divBdr>
        </w:div>
        <w:div w:id="231430650">
          <w:marLeft w:val="640"/>
          <w:marRight w:val="0"/>
          <w:marTop w:val="0"/>
          <w:marBottom w:val="0"/>
          <w:divBdr>
            <w:top w:val="none" w:sz="0" w:space="0" w:color="auto"/>
            <w:left w:val="none" w:sz="0" w:space="0" w:color="auto"/>
            <w:bottom w:val="none" w:sz="0" w:space="0" w:color="auto"/>
            <w:right w:val="none" w:sz="0" w:space="0" w:color="auto"/>
          </w:divBdr>
        </w:div>
        <w:div w:id="1624114592">
          <w:marLeft w:val="640"/>
          <w:marRight w:val="0"/>
          <w:marTop w:val="0"/>
          <w:marBottom w:val="0"/>
          <w:divBdr>
            <w:top w:val="none" w:sz="0" w:space="0" w:color="auto"/>
            <w:left w:val="none" w:sz="0" w:space="0" w:color="auto"/>
            <w:bottom w:val="none" w:sz="0" w:space="0" w:color="auto"/>
            <w:right w:val="none" w:sz="0" w:space="0" w:color="auto"/>
          </w:divBdr>
        </w:div>
        <w:div w:id="1145196927">
          <w:marLeft w:val="640"/>
          <w:marRight w:val="0"/>
          <w:marTop w:val="0"/>
          <w:marBottom w:val="0"/>
          <w:divBdr>
            <w:top w:val="none" w:sz="0" w:space="0" w:color="auto"/>
            <w:left w:val="none" w:sz="0" w:space="0" w:color="auto"/>
            <w:bottom w:val="none" w:sz="0" w:space="0" w:color="auto"/>
            <w:right w:val="none" w:sz="0" w:space="0" w:color="auto"/>
          </w:divBdr>
        </w:div>
        <w:div w:id="148908455">
          <w:marLeft w:val="640"/>
          <w:marRight w:val="0"/>
          <w:marTop w:val="0"/>
          <w:marBottom w:val="0"/>
          <w:divBdr>
            <w:top w:val="none" w:sz="0" w:space="0" w:color="auto"/>
            <w:left w:val="none" w:sz="0" w:space="0" w:color="auto"/>
            <w:bottom w:val="none" w:sz="0" w:space="0" w:color="auto"/>
            <w:right w:val="none" w:sz="0" w:space="0" w:color="auto"/>
          </w:divBdr>
        </w:div>
        <w:div w:id="255016448">
          <w:marLeft w:val="640"/>
          <w:marRight w:val="0"/>
          <w:marTop w:val="0"/>
          <w:marBottom w:val="0"/>
          <w:divBdr>
            <w:top w:val="none" w:sz="0" w:space="0" w:color="auto"/>
            <w:left w:val="none" w:sz="0" w:space="0" w:color="auto"/>
            <w:bottom w:val="none" w:sz="0" w:space="0" w:color="auto"/>
            <w:right w:val="none" w:sz="0" w:space="0" w:color="auto"/>
          </w:divBdr>
        </w:div>
        <w:div w:id="691617025">
          <w:marLeft w:val="640"/>
          <w:marRight w:val="0"/>
          <w:marTop w:val="0"/>
          <w:marBottom w:val="0"/>
          <w:divBdr>
            <w:top w:val="none" w:sz="0" w:space="0" w:color="auto"/>
            <w:left w:val="none" w:sz="0" w:space="0" w:color="auto"/>
            <w:bottom w:val="none" w:sz="0" w:space="0" w:color="auto"/>
            <w:right w:val="none" w:sz="0" w:space="0" w:color="auto"/>
          </w:divBdr>
        </w:div>
        <w:div w:id="1508598027">
          <w:marLeft w:val="640"/>
          <w:marRight w:val="0"/>
          <w:marTop w:val="0"/>
          <w:marBottom w:val="0"/>
          <w:divBdr>
            <w:top w:val="none" w:sz="0" w:space="0" w:color="auto"/>
            <w:left w:val="none" w:sz="0" w:space="0" w:color="auto"/>
            <w:bottom w:val="none" w:sz="0" w:space="0" w:color="auto"/>
            <w:right w:val="none" w:sz="0" w:space="0" w:color="auto"/>
          </w:divBdr>
        </w:div>
        <w:div w:id="384645234">
          <w:marLeft w:val="640"/>
          <w:marRight w:val="0"/>
          <w:marTop w:val="0"/>
          <w:marBottom w:val="0"/>
          <w:divBdr>
            <w:top w:val="none" w:sz="0" w:space="0" w:color="auto"/>
            <w:left w:val="none" w:sz="0" w:space="0" w:color="auto"/>
            <w:bottom w:val="none" w:sz="0" w:space="0" w:color="auto"/>
            <w:right w:val="none" w:sz="0" w:space="0" w:color="auto"/>
          </w:divBdr>
        </w:div>
        <w:div w:id="155266769">
          <w:marLeft w:val="640"/>
          <w:marRight w:val="0"/>
          <w:marTop w:val="0"/>
          <w:marBottom w:val="0"/>
          <w:divBdr>
            <w:top w:val="none" w:sz="0" w:space="0" w:color="auto"/>
            <w:left w:val="none" w:sz="0" w:space="0" w:color="auto"/>
            <w:bottom w:val="none" w:sz="0" w:space="0" w:color="auto"/>
            <w:right w:val="none" w:sz="0" w:space="0" w:color="auto"/>
          </w:divBdr>
        </w:div>
        <w:div w:id="226499046">
          <w:marLeft w:val="640"/>
          <w:marRight w:val="0"/>
          <w:marTop w:val="0"/>
          <w:marBottom w:val="0"/>
          <w:divBdr>
            <w:top w:val="none" w:sz="0" w:space="0" w:color="auto"/>
            <w:left w:val="none" w:sz="0" w:space="0" w:color="auto"/>
            <w:bottom w:val="none" w:sz="0" w:space="0" w:color="auto"/>
            <w:right w:val="none" w:sz="0" w:space="0" w:color="auto"/>
          </w:divBdr>
        </w:div>
        <w:div w:id="718940062">
          <w:marLeft w:val="640"/>
          <w:marRight w:val="0"/>
          <w:marTop w:val="0"/>
          <w:marBottom w:val="0"/>
          <w:divBdr>
            <w:top w:val="none" w:sz="0" w:space="0" w:color="auto"/>
            <w:left w:val="none" w:sz="0" w:space="0" w:color="auto"/>
            <w:bottom w:val="none" w:sz="0" w:space="0" w:color="auto"/>
            <w:right w:val="none" w:sz="0" w:space="0" w:color="auto"/>
          </w:divBdr>
        </w:div>
        <w:div w:id="1711222229">
          <w:marLeft w:val="640"/>
          <w:marRight w:val="0"/>
          <w:marTop w:val="0"/>
          <w:marBottom w:val="0"/>
          <w:divBdr>
            <w:top w:val="none" w:sz="0" w:space="0" w:color="auto"/>
            <w:left w:val="none" w:sz="0" w:space="0" w:color="auto"/>
            <w:bottom w:val="none" w:sz="0" w:space="0" w:color="auto"/>
            <w:right w:val="none" w:sz="0" w:space="0" w:color="auto"/>
          </w:divBdr>
        </w:div>
        <w:div w:id="1279023759">
          <w:marLeft w:val="640"/>
          <w:marRight w:val="0"/>
          <w:marTop w:val="0"/>
          <w:marBottom w:val="0"/>
          <w:divBdr>
            <w:top w:val="none" w:sz="0" w:space="0" w:color="auto"/>
            <w:left w:val="none" w:sz="0" w:space="0" w:color="auto"/>
            <w:bottom w:val="none" w:sz="0" w:space="0" w:color="auto"/>
            <w:right w:val="none" w:sz="0" w:space="0" w:color="auto"/>
          </w:divBdr>
        </w:div>
        <w:div w:id="1444886576">
          <w:marLeft w:val="640"/>
          <w:marRight w:val="0"/>
          <w:marTop w:val="0"/>
          <w:marBottom w:val="0"/>
          <w:divBdr>
            <w:top w:val="none" w:sz="0" w:space="0" w:color="auto"/>
            <w:left w:val="none" w:sz="0" w:space="0" w:color="auto"/>
            <w:bottom w:val="none" w:sz="0" w:space="0" w:color="auto"/>
            <w:right w:val="none" w:sz="0" w:space="0" w:color="auto"/>
          </w:divBdr>
        </w:div>
        <w:div w:id="884683136">
          <w:marLeft w:val="640"/>
          <w:marRight w:val="0"/>
          <w:marTop w:val="0"/>
          <w:marBottom w:val="0"/>
          <w:divBdr>
            <w:top w:val="none" w:sz="0" w:space="0" w:color="auto"/>
            <w:left w:val="none" w:sz="0" w:space="0" w:color="auto"/>
            <w:bottom w:val="none" w:sz="0" w:space="0" w:color="auto"/>
            <w:right w:val="none" w:sz="0" w:space="0" w:color="auto"/>
          </w:divBdr>
        </w:div>
        <w:div w:id="167015677">
          <w:marLeft w:val="640"/>
          <w:marRight w:val="0"/>
          <w:marTop w:val="0"/>
          <w:marBottom w:val="0"/>
          <w:divBdr>
            <w:top w:val="none" w:sz="0" w:space="0" w:color="auto"/>
            <w:left w:val="none" w:sz="0" w:space="0" w:color="auto"/>
            <w:bottom w:val="none" w:sz="0" w:space="0" w:color="auto"/>
            <w:right w:val="none" w:sz="0" w:space="0" w:color="auto"/>
          </w:divBdr>
        </w:div>
        <w:div w:id="850948838">
          <w:marLeft w:val="640"/>
          <w:marRight w:val="0"/>
          <w:marTop w:val="0"/>
          <w:marBottom w:val="0"/>
          <w:divBdr>
            <w:top w:val="none" w:sz="0" w:space="0" w:color="auto"/>
            <w:left w:val="none" w:sz="0" w:space="0" w:color="auto"/>
            <w:bottom w:val="none" w:sz="0" w:space="0" w:color="auto"/>
            <w:right w:val="none" w:sz="0" w:space="0" w:color="auto"/>
          </w:divBdr>
        </w:div>
        <w:div w:id="15081619">
          <w:marLeft w:val="640"/>
          <w:marRight w:val="0"/>
          <w:marTop w:val="0"/>
          <w:marBottom w:val="0"/>
          <w:divBdr>
            <w:top w:val="none" w:sz="0" w:space="0" w:color="auto"/>
            <w:left w:val="none" w:sz="0" w:space="0" w:color="auto"/>
            <w:bottom w:val="none" w:sz="0" w:space="0" w:color="auto"/>
            <w:right w:val="none" w:sz="0" w:space="0" w:color="auto"/>
          </w:divBdr>
        </w:div>
        <w:div w:id="787045284">
          <w:marLeft w:val="640"/>
          <w:marRight w:val="0"/>
          <w:marTop w:val="0"/>
          <w:marBottom w:val="0"/>
          <w:divBdr>
            <w:top w:val="none" w:sz="0" w:space="0" w:color="auto"/>
            <w:left w:val="none" w:sz="0" w:space="0" w:color="auto"/>
            <w:bottom w:val="none" w:sz="0" w:space="0" w:color="auto"/>
            <w:right w:val="none" w:sz="0" w:space="0" w:color="auto"/>
          </w:divBdr>
        </w:div>
        <w:div w:id="1355766609">
          <w:marLeft w:val="640"/>
          <w:marRight w:val="0"/>
          <w:marTop w:val="0"/>
          <w:marBottom w:val="0"/>
          <w:divBdr>
            <w:top w:val="none" w:sz="0" w:space="0" w:color="auto"/>
            <w:left w:val="none" w:sz="0" w:space="0" w:color="auto"/>
            <w:bottom w:val="none" w:sz="0" w:space="0" w:color="auto"/>
            <w:right w:val="none" w:sz="0" w:space="0" w:color="auto"/>
          </w:divBdr>
        </w:div>
        <w:div w:id="1284114668">
          <w:marLeft w:val="640"/>
          <w:marRight w:val="0"/>
          <w:marTop w:val="0"/>
          <w:marBottom w:val="0"/>
          <w:divBdr>
            <w:top w:val="none" w:sz="0" w:space="0" w:color="auto"/>
            <w:left w:val="none" w:sz="0" w:space="0" w:color="auto"/>
            <w:bottom w:val="none" w:sz="0" w:space="0" w:color="auto"/>
            <w:right w:val="none" w:sz="0" w:space="0" w:color="auto"/>
          </w:divBdr>
        </w:div>
        <w:div w:id="1458911306">
          <w:marLeft w:val="640"/>
          <w:marRight w:val="0"/>
          <w:marTop w:val="0"/>
          <w:marBottom w:val="0"/>
          <w:divBdr>
            <w:top w:val="none" w:sz="0" w:space="0" w:color="auto"/>
            <w:left w:val="none" w:sz="0" w:space="0" w:color="auto"/>
            <w:bottom w:val="none" w:sz="0" w:space="0" w:color="auto"/>
            <w:right w:val="none" w:sz="0" w:space="0" w:color="auto"/>
          </w:divBdr>
        </w:div>
        <w:div w:id="2093309842">
          <w:marLeft w:val="640"/>
          <w:marRight w:val="0"/>
          <w:marTop w:val="0"/>
          <w:marBottom w:val="0"/>
          <w:divBdr>
            <w:top w:val="none" w:sz="0" w:space="0" w:color="auto"/>
            <w:left w:val="none" w:sz="0" w:space="0" w:color="auto"/>
            <w:bottom w:val="none" w:sz="0" w:space="0" w:color="auto"/>
            <w:right w:val="none" w:sz="0" w:space="0" w:color="auto"/>
          </w:divBdr>
        </w:div>
        <w:div w:id="2083675700">
          <w:marLeft w:val="640"/>
          <w:marRight w:val="0"/>
          <w:marTop w:val="0"/>
          <w:marBottom w:val="0"/>
          <w:divBdr>
            <w:top w:val="none" w:sz="0" w:space="0" w:color="auto"/>
            <w:left w:val="none" w:sz="0" w:space="0" w:color="auto"/>
            <w:bottom w:val="none" w:sz="0" w:space="0" w:color="auto"/>
            <w:right w:val="none" w:sz="0" w:space="0" w:color="auto"/>
          </w:divBdr>
        </w:div>
        <w:div w:id="529487846">
          <w:marLeft w:val="640"/>
          <w:marRight w:val="0"/>
          <w:marTop w:val="0"/>
          <w:marBottom w:val="0"/>
          <w:divBdr>
            <w:top w:val="none" w:sz="0" w:space="0" w:color="auto"/>
            <w:left w:val="none" w:sz="0" w:space="0" w:color="auto"/>
            <w:bottom w:val="none" w:sz="0" w:space="0" w:color="auto"/>
            <w:right w:val="none" w:sz="0" w:space="0" w:color="auto"/>
          </w:divBdr>
        </w:div>
        <w:div w:id="848176368">
          <w:marLeft w:val="640"/>
          <w:marRight w:val="0"/>
          <w:marTop w:val="0"/>
          <w:marBottom w:val="0"/>
          <w:divBdr>
            <w:top w:val="none" w:sz="0" w:space="0" w:color="auto"/>
            <w:left w:val="none" w:sz="0" w:space="0" w:color="auto"/>
            <w:bottom w:val="none" w:sz="0" w:space="0" w:color="auto"/>
            <w:right w:val="none" w:sz="0" w:space="0" w:color="auto"/>
          </w:divBdr>
        </w:div>
        <w:div w:id="276986706">
          <w:marLeft w:val="640"/>
          <w:marRight w:val="0"/>
          <w:marTop w:val="0"/>
          <w:marBottom w:val="0"/>
          <w:divBdr>
            <w:top w:val="none" w:sz="0" w:space="0" w:color="auto"/>
            <w:left w:val="none" w:sz="0" w:space="0" w:color="auto"/>
            <w:bottom w:val="none" w:sz="0" w:space="0" w:color="auto"/>
            <w:right w:val="none" w:sz="0" w:space="0" w:color="auto"/>
          </w:divBdr>
        </w:div>
        <w:div w:id="897865045">
          <w:marLeft w:val="640"/>
          <w:marRight w:val="0"/>
          <w:marTop w:val="0"/>
          <w:marBottom w:val="0"/>
          <w:divBdr>
            <w:top w:val="none" w:sz="0" w:space="0" w:color="auto"/>
            <w:left w:val="none" w:sz="0" w:space="0" w:color="auto"/>
            <w:bottom w:val="none" w:sz="0" w:space="0" w:color="auto"/>
            <w:right w:val="none" w:sz="0" w:space="0" w:color="auto"/>
          </w:divBdr>
        </w:div>
        <w:div w:id="850992108">
          <w:marLeft w:val="640"/>
          <w:marRight w:val="0"/>
          <w:marTop w:val="0"/>
          <w:marBottom w:val="0"/>
          <w:divBdr>
            <w:top w:val="none" w:sz="0" w:space="0" w:color="auto"/>
            <w:left w:val="none" w:sz="0" w:space="0" w:color="auto"/>
            <w:bottom w:val="none" w:sz="0" w:space="0" w:color="auto"/>
            <w:right w:val="none" w:sz="0" w:space="0" w:color="auto"/>
          </w:divBdr>
        </w:div>
        <w:div w:id="727999415">
          <w:marLeft w:val="640"/>
          <w:marRight w:val="0"/>
          <w:marTop w:val="0"/>
          <w:marBottom w:val="0"/>
          <w:divBdr>
            <w:top w:val="none" w:sz="0" w:space="0" w:color="auto"/>
            <w:left w:val="none" w:sz="0" w:space="0" w:color="auto"/>
            <w:bottom w:val="none" w:sz="0" w:space="0" w:color="auto"/>
            <w:right w:val="none" w:sz="0" w:space="0" w:color="auto"/>
          </w:divBdr>
        </w:div>
        <w:div w:id="2095852655">
          <w:marLeft w:val="640"/>
          <w:marRight w:val="0"/>
          <w:marTop w:val="0"/>
          <w:marBottom w:val="0"/>
          <w:divBdr>
            <w:top w:val="none" w:sz="0" w:space="0" w:color="auto"/>
            <w:left w:val="none" w:sz="0" w:space="0" w:color="auto"/>
            <w:bottom w:val="none" w:sz="0" w:space="0" w:color="auto"/>
            <w:right w:val="none" w:sz="0" w:space="0" w:color="auto"/>
          </w:divBdr>
        </w:div>
        <w:div w:id="842938640">
          <w:marLeft w:val="640"/>
          <w:marRight w:val="0"/>
          <w:marTop w:val="0"/>
          <w:marBottom w:val="0"/>
          <w:divBdr>
            <w:top w:val="none" w:sz="0" w:space="0" w:color="auto"/>
            <w:left w:val="none" w:sz="0" w:space="0" w:color="auto"/>
            <w:bottom w:val="none" w:sz="0" w:space="0" w:color="auto"/>
            <w:right w:val="none" w:sz="0" w:space="0" w:color="auto"/>
          </w:divBdr>
        </w:div>
      </w:divsChild>
    </w:div>
    <w:div w:id="848568427">
      <w:bodyDiv w:val="1"/>
      <w:marLeft w:val="0"/>
      <w:marRight w:val="0"/>
      <w:marTop w:val="0"/>
      <w:marBottom w:val="0"/>
      <w:divBdr>
        <w:top w:val="none" w:sz="0" w:space="0" w:color="auto"/>
        <w:left w:val="none" w:sz="0" w:space="0" w:color="auto"/>
        <w:bottom w:val="none" w:sz="0" w:space="0" w:color="auto"/>
        <w:right w:val="none" w:sz="0" w:space="0" w:color="auto"/>
      </w:divBdr>
      <w:divsChild>
        <w:div w:id="1592541527">
          <w:marLeft w:val="640"/>
          <w:marRight w:val="0"/>
          <w:marTop w:val="0"/>
          <w:marBottom w:val="0"/>
          <w:divBdr>
            <w:top w:val="none" w:sz="0" w:space="0" w:color="auto"/>
            <w:left w:val="none" w:sz="0" w:space="0" w:color="auto"/>
            <w:bottom w:val="none" w:sz="0" w:space="0" w:color="auto"/>
            <w:right w:val="none" w:sz="0" w:space="0" w:color="auto"/>
          </w:divBdr>
        </w:div>
        <w:div w:id="1053044428">
          <w:marLeft w:val="640"/>
          <w:marRight w:val="0"/>
          <w:marTop w:val="0"/>
          <w:marBottom w:val="0"/>
          <w:divBdr>
            <w:top w:val="none" w:sz="0" w:space="0" w:color="auto"/>
            <w:left w:val="none" w:sz="0" w:space="0" w:color="auto"/>
            <w:bottom w:val="none" w:sz="0" w:space="0" w:color="auto"/>
            <w:right w:val="none" w:sz="0" w:space="0" w:color="auto"/>
          </w:divBdr>
        </w:div>
        <w:div w:id="1345287112">
          <w:marLeft w:val="640"/>
          <w:marRight w:val="0"/>
          <w:marTop w:val="0"/>
          <w:marBottom w:val="0"/>
          <w:divBdr>
            <w:top w:val="none" w:sz="0" w:space="0" w:color="auto"/>
            <w:left w:val="none" w:sz="0" w:space="0" w:color="auto"/>
            <w:bottom w:val="none" w:sz="0" w:space="0" w:color="auto"/>
            <w:right w:val="none" w:sz="0" w:space="0" w:color="auto"/>
          </w:divBdr>
        </w:div>
        <w:div w:id="1666010017">
          <w:marLeft w:val="640"/>
          <w:marRight w:val="0"/>
          <w:marTop w:val="0"/>
          <w:marBottom w:val="0"/>
          <w:divBdr>
            <w:top w:val="none" w:sz="0" w:space="0" w:color="auto"/>
            <w:left w:val="none" w:sz="0" w:space="0" w:color="auto"/>
            <w:bottom w:val="none" w:sz="0" w:space="0" w:color="auto"/>
            <w:right w:val="none" w:sz="0" w:space="0" w:color="auto"/>
          </w:divBdr>
        </w:div>
        <w:div w:id="250509291">
          <w:marLeft w:val="640"/>
          <w:marRight w:val="0"/>
          <w:marTop w:val="0"/>
          <w:marBottom w:val="0"/>
          <w:divBdr>
            <w:top w:val="none" w:sz="0" w:space="0" w:color="auto"/>
            <w:left w:val="none" w:sz="0" w:space="0" w:color="auto"/>
            <w:bottom w:val="none" w:sz="0" w:space="0" w:color="auto"/>
            <w:right w:val="none" w:sz="0" w:space="0" w:color="auto"/>
          </w:divBdr>
        </w:div>
        <w:div w:id="234362647">
          <w:marLeft w:val="640"/>
          <w:marRight w:val="0"/>
          <w:marTop w:val="0"/>
          <w:marBottom w:val="0"/>
          <w:divBdr>
            <w:top w:val="none" w:sz="0" w:space="0" w:color="auto"/>
            <w:left w:val="none" w:sz="0" w:space="0" w:color="auto"/>
            <w:bottom w:val="none" w:sz="0" w:space="0" w:color="auto"/>
            <w:right w:val="none" w:sz="0" w:space="0" w:color="auto"/>
          </w:divBdr>
        </w:div>
        <w:div w:id="1736662821">
          <w:marLeft w:val="640"/>
          <w:marRight w:val="0"/>
          <w:marTop w:val="0"/>
          <w:marBottom w:val="0"/>
          <w:divBdr>
            <w:top w:val="none" w:sz="0" w:space="0" w:color="auto"/>
            <w:left w:val="none" w:sz="0" w:space="0" w:color="auto"/>
            <w:bottom w:val="none" w:sz="0" w:space="0" w:color="auto"/>
            <w:right w:val="none" w:sz="0" w:space="0" w:color="auto"/>
          </w:divBdr>
        </w:div>
        <w:div w:id="691997706">
          <w:marLeft w:val="640"/>
          <w:marRight w:val="0"/>
          <w:marTop w:val="0"/>
          <w:marBottom w:val="0"/>
          <w:divBdr>
            <w:top w:val="none" w:sz="0" w:space="0" w:color="auto"/>
            <w:left w:val="none" w:sz="0" w:space="0" w:color="auto"/>
            <w:bottom w:val="none" w:sz="0" w:space="0" w:color="auto"/>
            <w:right w:val="none" w:sz="0" w:space="0" w:color="auto"/>
          </w:divBdr>
        </w:div>
        <w:div w:id="1673408972">
          <w:marLeft w:val="640"/>
          <w:marRight w:val="0"/>
          <w:marTop w:val="0"/>
          <w:marBottom w:val="0"/>
          <w:divBdr>
            <w:top w:val="none" w:sz="0" w:space="0" w:color="auto"/>
            <w:left w:val="none" w:sz="0" w:space="0" w:color="auto"/>
            <w:bottom w:val="none" w:sz="0" w:space="0" w:color="auto"/>
            <w:right w:val="none" w:sz="0" w:space="0" w:color="auto"/>
          </w:divBdr>
        </w:div>
        <w:div w:id="125318085">
          <w:marLeft w:val="640"/>
          <w:marRight w:val="0"/>
          <w:marTop w:val="0"/>
          <w:marBottom w:val="0"/>
          <w:divBdr>
            <w:top w:val="none" w:sz="0" w:space="0" w:color="auto"/>
            <w:left w:val="none" w:sz="0" w:space="0" w:color="auto"/>
            <w:bottom w:val="none" w:sz="0" w:space="0" w:color="auto"/>
            <w:right w:val="none" w:sz="0" w:space="0" w:color="auto"/>
          </w:divBdr>
        </w:div>
        <w:div w:id="797452275">
          <w:marLeft w:val="640"/>
          <w:marRight w:val="0"/>
          <w:marTop w:val="0"/>
          <w:marBottom w:val="0"/>
          <w:divBdr>
            <w:top w:val="none" w:sz="0" w:space="0" w:color="auto"/>
            <w:left w:val="none" w:sz="0" w:space="0" w:color="auto"/>
            <w:bottom w:val="none" w:sz="0" w:space="0" w:color="auto"/>
            <w:right w:val="none" w:sz="0" w:space="0" w:color="auto"/>
          </w:divBdr>
        </w:div>
        <w:div w:id="984163136">
          <w:marLeft w:val="640"/>
          <w:marRight w:val="0"/>
          <w:marTop w:val="0"/>
          <w:marBottom w:val="0"/>
          <w:divBdr>
            <w:top w:val="none" w:sz="0" w:space="0" w:color="auto"/>
            <w:left w:val="none" w:sz="0" w:space="0" w:color="auto"/>
            <w:bottom w:val="none" w:sz="0" w:space="0" w:color="auto"/>
            <w:right w:val="none" w:sz="0" w:space="0" w:color="auto"/>
          </w:divBdr>
        </w:div>
        <w:div w:id="1872375924">
          <w:marLeft w:val="640"/>
          <w:marRight w:val="0"/>
          <w:marTop w:val="0"/>
          <w:marBottom w:val="0"/>
          <w:divBdr>
            <w:top w:val="none" w:sz="0" w:space="0" w:color="auto"/>
            <w:left w:val="none" w:sz="0" w:space="0" w:color="auto"/>
            <w:bottom w:val="none" w:sz="0" w:space="0" w:color="auto"/>
            <w:right w:val="none" w:sz="0" w:space="0" w:color="auto"/>
          </w:divBdr>
        </w:div>
        <w:div w:id="1585605802">
          <w:marLeft w:val="640"/>
          <w:marRight w:val="0"/>
          <w:marTop w:val="0"/>
          <w:marBottom w:val="0"/>
          <w:divBdr>
            <w:top w:val="none" w:sz="0" w:space="0" w:color="auto"/>
            <w:left w:val="none" w:sz="0" w:space="0" w:color="auto"/>
            <w:bottom w:val="none" w:sz="0" w:space="0" w:color="auto"/>
            <w:right w:val="none" w:sz="0" w:space="0" w:color="auto"/>
          </w:divBdr>
        </w:div>
        <w:div w:id="1485924842">
          <w:marLeft w:val="640"/>
          <w:marRight w:val="0"/>
          <w:marTop w:val="0"/>
          <w:marBottom w:val="0"/>
          <w:divBdr>
            <w:top w:val="none" w:sz="0" w:space="0" w:color="auto"/>
            <w:left w:val="none" w:sz="0" w:space="0" w:color="auto"/>
            <w:bottom w:val="none" w:sz="0" w:space="0" w:color="auto"/>
            <w:right w:val="none" w:sz="0" w:space="0" w:color="auto"/>
          </w:divBdr>
        </w:div>
        <w:div w:id="1371683119">
          <w:marLeft w:val="640"/>
          <w:marRight w:val="0"/>
          <w:marTop w:val="0"/>
          <w:marBottom w:val="0"/>
          <w:divBdr>
            <w:top w:val="none" w:sz="0" w:space="0" w:color="auto"/>
            <w:left w:val="none" w:sz="0" w:space="0" w:color="auto"/>
            <w:bottom w:val="none" w:sz="0" w:space="0" w:color="auto"/>
            <w:right w:val="none" w:sz="0" w:space="0" w:color="auto"/>
          </w:divBdr>
        </w:div>
        <w:div w:id="1467965768">
          <w:marLeft w:val="640"/>
          <w:marRight w:val="0"/>
          <w:marTop w:val="0"/>
          <w:marBottom w:val="0"/>
          <w:divBdr>
            <w:top w:val="none" w:sz="0" w:space="0" w:color="auto"/>
            <w:left w:val="none" w:sz="0" w:space="0" w:color="auto"/>
            <w:bottom w:val="none" w:sz="0" w:space="0" w:color="auto"/>
            <w:right w:val="none" w:sz="0" w:space="0" w:color="auto"/>
          </w:divBdr>
        </w:div>
        <w:div w:id="482895524">
          <w:marLeft w:val="640"/>
          <w:marRight w:val="0"/>
          <w:marTop w:val="0"/>
          <w:marBottom w:val="0"/>
          <w:divBdr>
            <w:top w:val="none" w:sz="0" w:space="0" w:color="auto"/>
            <w:left w:val="none" w:sz="0" w:space="0" w:color="auto"/>
            <w:bottom w:val="none" w:sz="0" w:space="0" w:color="auto"/>
            <w:right w:val="none" w:sz="0" w:space="0" w:color="auto"/>
          </w:divBdr>
        </w:div>
        <w:div w:id="1270507315">
          <w:marLeft w:val="640"/>
          <w:marRight w:val="0"/>
          <w:marTop w:val="0"/>
          <w:marBottom w:val="0"/>
          <w:divBdr>
            <w:top w:val="none" w:sz="0" w:space="0" w:color="auto"/>
            <w:left w:val="none" w:sz="0" w:space="0" w:color="auto"/>
            <w:bottom w:val="none" w:sz="0" w:space="0" w:color="auto"/>
            <w:right w:val="none" w:sz="0" w:space="0" w:color="auto"/>
          </w:divBdr>
        </w:div>
        <w:div w:id="1013800713">
          <w:marLeft w:val="640"/>
          <w:marRight w:val="0"/>
          <w:marTop w:val="0"/>
          <w:marBottom w:val="0"/>
          <w:divBdr>
            <w:top w:val="none" w:sz="0" w:space="0" w:color="auto"/>
            <w:left w:val="none" w:sz="0" w:space="0" w:color="auto"/>
            <w:bottom w:val="none" w:sz="0" w:space="0" w:color="auto"/>
            <w:right w:val="none" w:sz="0" w:space="0" w:color="auto"/>
          </w:divBdr>
        </w:div>
        <w:div w:id="252202685">
          <w:marLeft w:val="640"/>
          <w:marRight w:val="0"/>
          <w:marTop w:val="0"/>
          <w:marBottom w:val="0"/>
          <w:divBdr>
            <w:top w:val="none" w:sz="0" w:space="0" w:color="auto"/>
            <w:left w:val="none" w:sz="0" w:space="0" w:color="auto"/>
            <w:bottom w:val="none" w:sz="0" w:space="0" w:color="auto"/>
            <w:right w:val="none" w:sz="0" w:space="0" w:color="auto"/>
          </w:divBdr>
        </w:div>
        <w:div w:id="1506818706">
          <w:marLeft w:val="640"/>
          <w:marRight w:val="0"/>
          <w:marTop w:val="0"/>
          <w:marBottom w:val="0"/>
          <w:divBdr>
            <w:top w:val="none" w:sz="0" w:space="0" w:color="auto"/>
            <w:left w:val="none" w:sz="0" w:space="0" w:color="auto"/>
            <w:bottom w:val="none" w:sz="0" w:space="0" w:color="auto"/>
            <w:right w:val="none" w:sz="0" w:space="0" w:color="auto"/>
          </w:divBdr>
        </w:div>
        <w:div w:id="19867347">
          <w:marLeft w:val="640"/>
          <w:marRight w:val="0"/>
          <w:marTop w:val="0"/>
          <w:marBottom w:val="0"/>
          <w:divBdr>
            <w:top w:val="none" w:sz="0" w:space="0" w:color="auto"/>
            <w:left w:val="none" w:sz="0" w:space="0" w:color="auto"/>
            <w:bottom w:val="none" w:sz="0" w:space="0" w:color="auto"/>
            <w:right w:val="none" w:sz="0" w:space="0" w:color="auto"/>
          </w:divBdr>
        </w:div>
        <w:div w:id="2000112879">
          <w:marLeft w:val="640"/>
          <w:marRight w:val="0"/>
          <w:marTop w:val="0"/>
          <w:marBottom w:val="0"/>
          <w:divBdr>
            <w:top w:val="none" w:sz="0" w:space="0" w:color="auto"/>
            <w:left w:val="none" w:sz="0" w:space="0" w:color="auto"/>
            <w:bottom w:val="none" w:sz="0" w:space="0" w:color="auto"/>
            <w:right w:val="none" w:sz="0" w:space="0" w:color="auto"/>
          </w:divBdr>
        </w:div>
        <w:div w:id="227962613">
          <w:marLeft w:val="640"/>
          <w:marRight w:val="0"/>
          <w:marTop w:val="0"/>
          <w:marBottom w:val="0"/>
          <w:divBdr>
            <w:top w:val="none" w:sz="0" w:space="0" w:color="auto"/>
            <w:left w:val="none" w:sz="0" w:space="0" w:color="auto"/>
            <w:bottom w:val="none" w:sz="0" w:space="0" w:color="auto"/>
            <w:right w:val="none" w:sz="0" w:space="0" w:color="auto"/>
          </w:divBdr>
        </w:div>
        <w:div w:id="1530215077">
          <w:marLeft w:val="640"/>
          <w:marRight w:val="0"/>
          <w:marTop w:val="0"/>
          <w:marBottom w:val="0"/>
          <w:divBdr>
            <w:top w:val="none" w:sz="0" w:space="0" w:color="auto"/>
            <w:left w:val="none" w:sz="0" w:space="0" w:color="auto"/>
            <w:bottom w:val="none" w:sz="0" w:space="0" w:color="auto"/>
            <w:right w:val="none" w:sz="0" w:space="0" w:color="auto"/>
          </w:divBdr>
        </w:div>
        <w:div w:id="1823160388">
          <w:marLeft w:val="640"/>
          <w:marRight w:val="0"/>
          <w:marTop w:val="0"/>
          <w:marBottom w:val="0"/>
          <w:divBdr>
            <w:top w:val="none" w:sz="0" w:space="0" w:color="auto"/>
            <w:left w:val="none" w:sz="0" w:space="0" w:color="auto"/>
            <w:bottom w:val="none" w:sz="0" w:space="0" w:color="auto"/>
            <w:right w:val="none" w:sz="0" w:space="0" w:color="auto"/>
          </w:divBdr>
        </w:div>
        <w:div w:id="881745528">
          <w:marLeft w:val="640"/>
          <w:marRight w:val="0"/>
          <w:marTop w:val="0"/>
          <w:marBottom w:val="0"/>
          <w:divBdr>
            <w:top w:val="none" w:sz="0" w:space="0" w:color="auto"/>
            <w:left w:val="none" w:sz="0" w:space="0" w:color="auto"/>
            <w:bottom w:val="none" w:sz="0" w:space="0" w:color="auto"/>
            <w:right w:val="none" w:sz="0" w:space="0" w:color="auto"/>
          </w:divBdr>
        </w:div>
        <w:div w:id="1200700299">
          <w:marLeft w:val="640"/>
          <w:marRight w:val="0"/>
          <w:marTop w:val="0"/>
          <w:marBottom w:val="0"/>
          <w:divBdr>
            <w:top w:val="none" w:sz="0" w:space="0" w:color="auto"/>
            <w:left w:val="none" w:sz="0" w:space="0" w:color="auto"/>
            <w:bottom w:val="none" w:sz="0" w:space="0" w:color="auto"/>
            <w:right w:val="none" w:sz="0" w:space="0" w:color="auto"/>
          </w:divBdr>
        </w:div>
        <w:div w:id="1279529483">
          <w:marLeft w:val="640"/>
          <w:marRight w:val="0"/>
          <w:marTop w:val="0"/>
          <w:marBottom w:val="0"/>
          <w:divBdr>
            <w:top w:val="none" w:sz="0" w:space="0" w:color="auto"/>
            <w:left w:val="none" w:sz="0" w:space="0" w:color="auto"/>
            <w:bottom w:val="none" w:sz="0" w:space="0" w:color="auto"/>
            <w:right w:val="none" w:sz="0" w:space="0" w:color="auto"/>
          </w:divBdr>
        </w:div>
        <w:div w:id="1335185054">
          <w:marLeft w:val="640"/>
          <w:marRight w:val="0"/>
          <w:marTop w:val="0"/>
          <w:marBottom w:val="0"/>
          <w:divBdr>
            <w:top w:val="none" w:sz="0" w:space="0" w:color="auto"/>
            <w:left w:val="none" w:sz="0" w:space="0" w:color="auto"/>
            <w:bottom w:val="none" w:sz="0" w:space="0" w:color="auto"/>
            <w:right w:val="none" w:sz="0" w:space="0" w:color="auto"/>
          </w:divBdr>
        </w:div>
        <w:div w:id="660810716">
          <w:marLeft w:val="640"/>
          <w:marRight w:val="0"/>
          <w:marTop w:val="0"/>
          <w:marBottom w:val="0"/>
          <w:divBdr>
            <w:top w:val="none" w:sz="0" w:space="0" w:color="auto"/>
            <w:left w:val="none" w:sz="0" w:space="0" w:color="auto"/>
            <w:bottom w:val="none" w:sz="0" w:space="0" w:color="auto"/>
            <w:right w:val="none" w:sz="0" w:space="0" w:color="auto"/>
          </w:divBdr>
        </w:div>
        <w:div w:id="885216183">
          <w:marLeft w:val="640"/>
          <w:marRight w:val="0"/>
          <w:marTop w:val="0"/>
          <w:marBottom w:val="0"/>
          <w:divBdr>
            <w:top w:val="none" w:sz="0" w:space="0" w:color="auto"/>
            <w:left w:val="none" w:sz="0" w:space="0" w:color="auto"/>
            <w:bottom w:val="none" w:sz="0" w:space="0" w:color="auto"/>
            <w:right w:val="none" w:sz="0" w:space="0" w:color="auto"/>
          </w:divBdr>
        </w:div>
        <w:div w:id="780880603">
          <w:marLeft w:val="640"/>
          <w:marRight w:val="0"/>
          <w:marTop w:val="0"/>
          <w:marBottom w:val="0"/>
          <w:divBdr>
            <w:top w:val="none" w:sz="0" w:space="0" w:color="auto"/>
            <w:left w:val="none" w:sz="0" w:space="0" w:color="auto"/>
            <w:bottom w:val="none" w:sz="0" w:space="0" w:color="auto"/>
            <w:right w:val="none" w:sz="0" w:space="0" w:color="auto"/>
          </w:divBdr>
        </w:div>
        <w:div w:id="1644653837">
          <w:marLeft w:val="640"/>
          <w:marRight w:val="0"/>
          <w:marTop w:val="0"/>
          <w:marBottom w:val="0"/>
          <w:divBdr>
            <w:top w:val="none" w:sz="0" w:space="0" w:color="auto"/>
            <w:left w:val="none" w:sz="0" w:space="0" w:color="auto"/>
            <w:bottom w:val="none" w:sz="0" w:space="0" w:color="auto"/>
            <w:right w:val="none" w:sz="0" w:space="0" w:color="auto"/>
          </w:divBdr>
        </w:div>
        <w:div w:id="801727849">
          <w:marLeft w:val="640"/>
          <w:marRight w:val="0"/>
          <w:marTop w:val="0"/>
          <w:marBottom w:val="0"/>
          <w:divBdr>
            <w:top w:val="none" w:sz="0" w:space="0" w:color="auto"/>
            <w:left w:val="none" w:sz="0" w:space="0" w:color="auto"/>
            <w:bottom w:val="none" w:sz="0" w:space="0" w:color="auto"/>
            <w:right w:val="none" w:sz="0" w:space="0" w:color="auto"/>
          </w:divBdr>
        </w:div>
        <w:div w:id="71128155">
          <w:marLeft w:val="640"/>
          <w:marRight w:val="0"/>
          <w:marTop w:val="0"/>
          <w:marBottom w:val="0"/>
          <w:divBdr>
            <w:top w:val="none" w:sz="0" w:space="0" w:color="auto"/>
            <w:left w:val="none" w:sz="0" w:space="0" w:color="auto"/>
            <w:bottom w:val="none" w:sz="0" w:space="0" w:color="auto"/>
            <w:right w:val="none" w:sz="0" w:space="0" w:color="auto"/>
          </w:divBdr>
        </w:div>
        <w:div w:id="1063990159">
          <w:marLeft w:val="640"/>
          <w:marRight w:val="0"/>
          <w:marTop w:val="0"/>
          <w:marBottom w:val="0"/>
          <w:divBdr>
            <w:top w:val="none" w:sz="0" w:space="0" w:color="auto"/>
            <w:left w:val="none" w:sz="0" w:space="0" w:color="auto"/>
            <w:bottom w:val="none" w:sz="0" w:space="0" w:color="auto"/>
            <w:right w:val="none" w:sz="0" w:space="0" w:color="auto"/>
          </w:divBdr>
        </w:div>
        <w:div w:id="230048049">
          <w:marLeft w:val="640"/>
          <w:marRight w:val="0"/>
          <w:marTop w:val="0"/>
          <w:marBottom w:val="0"/>
          <w:divBdr>
            <w:top w:val="none" w:sz="0" w:space="0" w:color="auto"/>
            <w:left w:val="none" w:sz="0" w:space="0" w:color="auto"/>
            <w:bottom w:val="none" w:sz="0" w:space="0" w:color="auto"/>
            <w:right w:val="none" w:sz="0" w:space="0" w:color="auto"/>
          </w:divBdr>
        </w:div>
        <w:div w:id="372387723">
          <w:marLeft w:val="640"/>
          <w:marRight w:val="0"/>
          <w:marTop w:val="0"/>
          <w:marBottom w:val="0"/>
          <w:divBdr>
            <w:top w:val="none" w:sz="0" w:space="0" w:color="auto"/>
            <w:left w:val="none" w:sz="0" w:space="0" w:color="auto"/>
            <w:bottom w:val="none" w:sz="0" w:space="0" w:color="auto"/>
            <w:right w:val="none" w:sz="0" w:space="0" w:color="auto"/>
          </w:divBdr>
        </w:div>
        <w:div w:id="124395854">
          <w:marLeft w:val="640"/>
          <w:marRight w:val="0"/>
          <w:marTop w:val="0"/>
          <w:marBottom w:val="0"/>
          <w:divBdr>
            <w:top w:val="none" w:sz="0" w:space="0" w:color="auto"/>
            <w:left w:val="none" w:sz="0" w:space="0" w:color="auto"/>
            <w:bottom w:val="none" w:sz="0" w:space="0" w:color="auto"/>
            <w:right w:val="none" w:sz="0" w:space="0" w:color="auto"/>
          </w:divBdr>
        </w:div>
        <w:div w:id="753865898">
          <w:marLeft w:val="640"/>
          <w:marRight w:val="0"/>
          <w:marTop w:val="0"/>
          <w:marBottom w:val="0"/>
          <w:divBdr>
            <w:top w:val="none" w:sz="0" w:space="0" w:color="auto"/>
            <w:left w:val="none" w:sz="0" w:space="0" w:color="auto"/>
            <w:bottom w:val="none" w:sz="0" w:space="0" w:color="auto"/>
            <w:right w:val="none" w:sz="0" w:space="0" w:color="auto"/>
          </w:divBdr>
        </w:div>
        <w:div w:id="1501390766">
          <w:marLeft w:val="640"/>
          <w:marRight w:val="0"/>
          <w:marTop w:val="0"/>
          <w:marBottom w:val="0"/>
          <w:divBdr>
            <w:top w:val="none" w:sz="0" w:space="0" w:color="auto"/>
            <w:left w:val="none" w:sz="0" w:space="0" w:color="auto"/>
            <w:bottom w:val="none" w:sz="0" w:space="0" w:color="auto"/>
            <w:right w:val="none" w:sz="0" w:space="0" w:color="auto"/>
          </w:divBdr>
        </w:div>
        <w:div w:id="716856961">
          <w:marLeft w:val="640"/>
          <w:marRight w:val="0"/>
          <w:marTop w:val="0"/>
          <w:marBottom w:val="0"/>
          <w:divBdr>
            <w:top w:val="none" w:sz="0" w:space="0" w:color="auto"/>
            <w:left w:val="none" w:sz="0" w:space="0" w:color="auto"/>
            <w:bottom w:val="none" w:sz="0" w:space="0" w:color="auto"/>
            <w:right w:val="none" w:sz="0" w:space="0" w:color="auto"/>
          </w:divBdr>
        </w:div>
        <w:div w:id="231503671">
          <w:marLeft w:val="640"/>
          <w:marRight w:val="0"/>
          <w:marTop w:val="0"/>
          <w:marBottom w:val="0"/>
          <w:divBdr>
            <w:top w:val="none" w:sz="0" w:space="0" w:color="auto"/>
            <w:left w:val="none" w:sz="0" w:space="0" w:color="auto"/>
            <w:bottom w:val="none" w:sz="0" w:space="0" w:color="auto"/>
            <w:right w:val="none" w:sz="0" w:space="0" w:color="auto"/>
          </w:divBdr>
        </w:div>
        <w:div w:id="875851556">
          <w:marLeft w:val="640"/>
          <w:marRight w:val="0"/>
          <w:marTop w:val="0"/>
          <w:marBottom w:val="0"/>
          <w:divBdr>
            <w:top w:val="none" w:sz="0" w:space="0" w:color="auto"/>
            <w:left w:val="none" w:sz="0" w:space="0" w:color="auto"/>
            <w:bottom w:val="none" w:sz="0" w:space="0" w:color="auto"/>
            <w:right w:val="none" w:sz="0" w:space="0" w:color="auto"/>
          </w:divBdr>
        </w:div>
        <w:div w:id="1888450490">
          <w:marLeft w:val="640"/>
          <w:marRight w:val="0"/>
          <w:marTop w:val="0"/>
          <w:marBottom w:val="0"/>
          <w:divBdr>
            <w:top w:val="none" w:sz="0" w:space="0" w:color="auto"/>
            <w:left w:val="none" w:sz="0" w:space="0" w:color="auto"/>
            <w:bottom w:val="none" w:sz="0" w:space="0" w:color="auto"/>
            <w:right w:val="none" w:sz="0" w:space="0" w:color="auto"/>
          </w:divBdr>
        </w:div>
        <w:div w:id="1393575130">
          <w:marLeft w:val="640"/>
          <w:marRight w:val="0"/>
          <w:marTop w:val="0"/>
          <w:marBottom w:val="0"/>
          <w:divBdr>
            <w:top w:val="none" w:sz="0" w:space="0" w:color="auto"/>
            <w:left w:val="none" w:sz="0" w:space="0" w:color="auto"/>
            <w:bottom w:val="none" w:sz="0" w:space="0" w:color="auto"/>
            <w:right w:val="none" w:sz="0" w:space="0" w:color="auto"/>
          </w:divBdr>
        </w:div>
        <w:div w:id="213780929">
          <w:marLeft w:val="640"/>
          <w:marRight w:val="0"/>
          <w:marTop w:val="0"/>
          <w:marBottom w:val="0"/>
          <w:divBdr>
            <w:top w:val="none" w:sz="0" w:space="0" w:color="auto"/>
            <w:left w:val="none" w:sz="0" w:space="0" w:color="auto"/>
            <w:bottom w:val="none" w:sz="0" w:space="0" w:color="auto"/>
            <w:right w:val="none" w:sz="0" w:space="0" w:color="auto"/>
          </w:divBdr>
        </w:div>
        <w:div w:id="1274363463">
          <w:marLeft w:val="640"/>
          <w:marRight w:val="0"/>
          <w:marTop w:val="0"/>
          <w:marBottom w:val="0"/>
          <w:divBdr>
            <w:top w:val="none" w:sz="0" w:space="0" w:color="auto"/>
            <w:left w:val="none" w:sz="0" w:space="0" w:color="auto"/>
            <w:bottom w:val="none" w:sz="0" w:space="0" w:color="auto"/>
            <w:right w:val="none" w:sz="0" w:space="0" w:color="auto"/>
          </w:divBdr>
        </w:div>
        <w:div w:id="1110586658">
          <w:marLeft w:val="640"/>
          <w:marRight w:val="0"/>
          <w:marTop w:val="0"/>
          <w:marBottom w:val="0"/>
          <w:divBdr>
            <w:top w:val="none" w:sz="0" w:space="0" w:color="auto"/>
            <w:left w:val="none" w:sz="0" w:space="0" w:color="auto"/>
            <w:bottom w:val="none" w:sz="0" w:space="0" w:color="auto"/>
            <w:right w:val="none" w:sz="0" w:space="0" w:color="auto"/>
          </w:divBdr>
        </w:div>
        <w:div w:id="1912082849">
          <w:marLeft w:val="640"/>
          <w:marRight w:val="0"/>
          <w:marTop w:val="0"/>
          <w:marBottom w:val="0"/>
          <w:divBdr>
            <w:top w:val="none" w:sz="0" w:space="0" w:color="auto"/>
            <w:left w:val="none" w:sz="0" w:space="0" w:color="auto"/>
            <w:bottom w:val="none" w:sz="0" w:space="0" w:color="auto"/>
            <w:right w:val="none" w:sz="0" w:space="0" w:color="auto"/>
          </w:divBdr>
        </w:div>
        <w:div w:id="1384910583">
          <w:marLeft w:val="640"/>
          <w:marRight w:val="0"/>
          <w:marTop w:val="0"/>
          <w:marBottom w:val="0"/>
          <w:divBdr>
            <w:top w:val="none" w:sz="0" w:space="0" w:color="auto"/>
            <w:left w:val="none" w:sz="0" w:space="0" w:color="auto"/>
            <w:bottom w:val="none" w:sz="0" w:space="0" w:color="auto"/>
            <w:right w:val="none" w:sz="0" w:space="0" w:color="auto"/>
          </w:divBdr>
        </w:div>
        <w:div w:id="788594904">
          <w:marLeft w:val="640"/>
          <w:marRight w:val="0"/>
          <w:marTop w:val="0"/>
          <w:marBottom w:val="0"/>
          <w:divBdr>
            <w:top w:val="none" w:sz="0" w:space="0" w:color="auto"/>
            <w:left w:val="none" w:sz="0" w:space="0" w:color="auto"/>
            <w:bottom w:val="none" w:sz="0" w:space="0" w:color="auto"/>
            <w:right w:val="none" w:sz="0" w:space="0" w:color="auto"/>
          </w:divBdr>
        </w:div>
        <w:div w:id="1466656576">
          <w:marLeft w:val="640"/>
          <w:marRight w:val="0"/>
          <w:marTop w:val="0"/>
          <w:marBottom w:val="0"/>
          <w:divBdr>
            <w:top w:val="none" w:sz="0" w:space="0" w:color="auto"/>
            <w:left w:val="none" w:sz="0" w:space="0" w:color="auto"/>
            <w:bottom w:val="none" w:sz="0" w:space="0" w:color="auto"/>
            <w:right w:val="none" w:sz="0" w:space="0" w:color="auto"/>
          </w:divBdr>
        </w:div>
        <w:div w:id="644436766">
          <w:marLeft w:val="640"/>
          <w:marRight w:val="0"/>
          <w:marTop w:val="0"/>
          <w:marBottom w:val="0"/>
          <w:divBdr>
            <w:top w:val="none" w:sz="0" w:space="0" w:color="auto"/>
            <w:left w:val="none" w:sz="0" w:space="0" w:color="auto"/>
            <w:bottom w:val="none" w:sz="0" w:space="0" w:color="auto"/>
            <w:right w:val="none" w:sz="0" w:space="0" w:color="auto"/>
          </w:divBdr>
        </w:div>
        <w:div w:id="864902341">
          <w:marLeft w:val="640"/>
          <w:marRight w:val="0"/>
          <w:marTop w:val="0"/>
          <w:marBottom w:val="0"/>
          <w:divBdr>
            <w:top w:val="none" w:sz="0" w:space="0" w:color="auto"/>
            <w:left w:val="none" w:sz="0" w:space="0" w:color="auto"/>
            <w:bottom w:val="none" w:sz="0" w:space="0" w:color="auto"/>
            <w:right w:val="none" w:sz="0" w:space="0" w:color="auto"/>
          </w:divBdr>
        </w:div>
        <w:div w:id="536435561">
          <w:marLeft w:val="640"/>
          <w:marRight w:val="0"/>
          <w:marTop w:val="0"/>
          <w:marBottom w:val="0"/>
          <w:divBdr>
            <w:top w:val="none" w:sz="0" w:space="0" w:color="auto"/>
            <w:left w:val="none" w:sz="0" w:space="0" w:color="auto"/>
            <w:bottom w:val="none" w:sz="0" w:space="0" w:color="auto"/>
            <w:right w:val="none" w:sz="0" w:space="0" w:color="auto"/>
          </w:divBdr>
        </w:div>
        <w:div w:id="1657147145">
          <w:marLeft w:val="640"/>
          <w:marRight w:val="0"/>
          <w:marTop w:val="0"/>
          <w:marBottom w:val="0"/>
          <w:divBdr>
            <w:top w:val="none" w:sz="0" w:space="0" w:color="auto"/>
            <w:left w:val="none" w:sz="0" w:space="0" w:color="auto"/>
            <w:bottom w:val="none" w:sz="0" w:space="0" w:color="auto"/>
            <w:right w:val="none" w:sz="0" w:space="0" w:color="auto"/>
          </w:divBdr>
        </w:div>
        <w:div w:id="1661150379">
          <w:marLeft w:val="640"/>
          <w:marRight w:val="0"/>
          <w:marTop w:val="0"/>
          <w:marBottom w:val="0"/>
          <w:divBdr>
            <w:top w:val="none" w:sz="0" w:space="0" w:color="auto"/>
            <w:left w:val="none" w:sz="0" w:space="0" w:color="auto"/>
            <w:bottom w:val="none" w:sz="0" w:space="0" w:color="auto"/>
            <w:right w:val="none" w:sz="0" w:space="0" w:color="auto"/>
          </w:divBdr>
        </w:div>
        <w:div w:id="1387606699">
          <w:marLeft w:val="640"/>
          <w:marRight w:val="0"/>
          <w:marTop w:val="0"/>
          <w:marBottom w:val="0"/>
          <w:divBdr>
            <w:top w:val="none" w:sz="0" w:space="0" w:color="auto"/>
            <w:left w:val="none" w:sz="0" w:space="0" w:color="auto"/>
            <w:bottom w:val="none" w:sz="0" w:space="0" w:color="auto"/>
            <w:right w:val="none" w:sz="0" w:space="0" w:color="auto"/>
          </w:divBdr>
        </w:div>
        <w:div w:id="1310398779">
          <w:marLeft w:val="640"/>
          <w:marRight w:val="0"/>
          <w:marTop w:val="0"/>
          <w:marBottom w:val="0"/>
          <w:divBdr>
            <w:top w:val="none" w:sz="0" w:space="0" w:color="auto"/>
            <w:left w:val="none" w:sz="0" w:space="0" w:color="auto"/>
            <w:bottom w:val="none" w:sz="0" w:space="0" w:color="auto"/>
            <w:right w:val="none" w:sz="0" w:space="0" w:color="auto"/>
          </w:divBdr>
        </w:div>
        <w:div w:id="102266309">
          <w:marLeft w:val="640"/>
          <w:marRight w:val="0"/>
          <w:marTop w:val="0"/>
          <w:marBottom w:val="0"/>
          <w:divBdr>
            <w:top w:val="none" w:sz="0" w:space="0" w:color="auto"/>
            <w:left w:val="none" w:sz="0" w:space="0" w:color="auto"/>
            <w:bottom w:val="none" w:sz="0" w:space="0" w:color="auto"/>
            <w:right w:val="none" w:sz="0" w:space="0" w:color="auto"/>
          </w:divBdr>
        </w:div>
        <w:div w:id="913009507">
          <w:marLeft w:val="640"/>
          <w:marRight w:val="0"/>
          <w:marTop w:val="0"/>
          <w:marBottom w:val="0"/>
          <w:divBdr>
            <w:top w:val="none" w:sz="0" w:space="0" w:color="auto"/>
            <w:left w:val="none" w:sz="0" w:space="0" w:color="auto"/>
            <w:bottom w:val="none" w:sz="0" w:space="0" w:color="auto"/>
            <w:right w:val="none" w:sz="0" w:space="0" w:color="auto"/>
          </w:divBdr>
        </w:div>
        <w:div w:id="1308824724">
          <w:marLeft w:val="640"/>
          <w:marRight w:val="0"/>
          <w:marTop w:val="0"/>
          <w:marBottom w:val="0"/>
          <w:divBdr>
            <w:top w:val="none" w:sz="0" w:space="0" w:color="auto"/>
            <w:left w:val="none" w:sz="0" w:space="0" w:color="auto"/>
            <w:bottom w:val="none" w:sz="0" w:space="0" w:color="auto"/>
            <w:right w:val="none" w:sz="0" w:space="0" w:color="auto"/>
          </w:divBdr>
        </w:div>
        <w:div w:id="2037346661">
          <w:marLeft w:val="640"/>
          <w:marRight w:val="0"/>
          <w:marTop w:val="0"/>
          <w:marBottom w:val="0"/>
          <w:divBdr>
            <w:top w:val="none" w:sz="0" w:space="0" w:color="auto"/>
            <w:left w:val="none" w:sz="0" w:space="0" w:color="auto"/>
            <w:bottom w:val="none" w:sz="0" w:space="0" w:color="auto"/>
            <w:right w:val="none" w:sz="0" w:space="0" w:color="auto"/>
          </w:divBdr>
        </w:div>
        <w:div w:id="1441410750">
          <w:marLeft w:val="640"/>
          <w:marRight w:val="0"/>
          <w:marTop w:val="0"/>
          <w:marBottom w:val="0"/>
          <w:divBdr>
            <w:top w:val="none" w:sz="0" w:space="0" w:color="auto"/>
            <w:left w:val="none" w:sz="0" w:space="0" w:color="auto"/>
            <w:bottom w:val="none" w:sz="0" w:space="0" w:color="auto"/>
            <w:right w:val="none" w:sz="0" w:space="0" w:color="auto"/>
          </w:divBdr>
        </w:div>
        <w:div w:id="921715231">
          <w:marLeft w:val="640"/>
          <w:marRight w:val="0"/>
          <w:marTop w:val="0"/>
          <w:marBottom w:val="0"/>
          <w:divBdr>
            <w:top w:val="none" w:sz="0" w:space="0" w:color="auto"/>
            <w:left w:val="none" w:sz="0" w:space="0" w:color="auto"/>
            <w:bottom w:val="none" w:sz="0" w:space="0" w:color="auto"/>
            <w:right w:val="none" w:sz="0" w:space="0" w:color="auto"/>
          </w:divBdr>
        </w:div>
        <w:div w:id="1193424188">
          <w:marLeft w:val="640"/>
          <w:marRight w:val="0"/>
          <w:marTop w:val="0"/>
          <w:marBottom w:val="0"/>
          <w:divBdr>
            <w:top w:val="none" w:sz="0" w:space="0" w:color="auto"/>
            <w:left w:val="none" w:sz="0" w:space="0" w:color="auto"/>
            <w:bottom w:val="none" w:sz="0" w:space="0" w:color="auto"/>
            <w:right w:val="none" w:sz="0" w:space="0" w:color="auto"/>
          </w:divBdr>
        </w:div>
        <w:div w:id="1542284967">
          <w:marLeft w:val="640"/>
          <w:marRight w:val="0"/>
          <w:marTop w:val="0"/>
          <w:marBottom w:val="0"/>
          <w:divBdr>
            <w:top w:val="none" w:sz="0" w:space="0" w:color="auto"/>
            <w:left w:val="none" w:sz="0" w:space="0" w:color="auto"/>
            <w:bottom w:val="none" w:sz="0" w:space="0" w:color="auto"/>
            <w:right w:val="none" w:sz="0" w:space="0" w:color="auto"/>
          </w:divBdr>
        </w:div>
        <w:div w:id="939683452">
          <w:marLeft w:val="640"/>
          <w:marRight w:val="0"/>
          <w:marTop w:val="0"/>
          <w:marBottom w:val="0"/>
          <w:divBdr>
            <w:top w:val="none" w:sz="0" w:space="0" w:color="auto"/>
            <w:left w:val="none" w:sz="0" w:space="0" w:color="auto"/>
            <w:bottom w:val="none" w:sz="0" w:space="0" w:color="auto"/>
            <w:right w:val="none" w:sz="0" w:space="0" w:color="auto"/>
          </w:divBdr>
        </w:div>
        <w:div w:id="687027204">
          <w:marLeft w:val="640"/>
          <w:marRight w:val="0"/>
          <w:marTop w:val="0"/>
          <w:marBottom w:val="0"/>
          <w:divBdr>
            <w:top w:val="none" w:sz="0" w:space="0" w:color="auto"/>
            <w:left w:val="none" w:sz="0" w:space="0" w:color="auto"/>
            <w:bottom w:val="none" w:sz="0" w:space="0" w:color="auto"/>
            <w:right w:val="none" w:sz="0" w:space="0" w:color="auto"/>
          </w:divBdr>
        </w:div>
        <w:div w:id="263539357">
          <w:marLeft w:val="640"/>
          <w:marRight w:val="0"/>
          <w:marTop w:val="0"/>
          <w:marBottom w:val="0"/>
          <w:divBdr>
            <w:top w:val="none" w:sz="0" w:space="0" w:color="auto"/>
            <w:left w:val="none" w:sz="0" w:space="0" w:color="auto"/>
            <w:bottom w:val="none" w:sz="0" w:space="0" w:color="auto"/>
            <w:right w:val="none" w:sz="0" w:space="0" w:color="auto"/>
          </w:divBdr>
        </w:div>
        <w:div w:id="2140800448">
          <w:marLeft w:val="640"/>
          <w:marRight w:val="0"/>
          <w:marTop w:val="0"/>
          <w:marBottom w:val="0"/>
          <w:divBdr>
            <w:top w:val="none" w:sz="0" w:space="0" w:color="auto"/>
            <w:left w:val="none" w:sz="0" w:space="0" w:color="auto"/>
            <w:bottom w:val="none" w:sz="0" w:space="0" w:color="auto"/>
            <w:right w:val="none" w:sz="0" w:space="0" w:color="auto"/>
          </w:divBdr>
        </w:div>
        <w:div w:id="257643926">
          <w:marLeft w:val="640"/>
          <w:marRight w:val="0"/>
          <w:marTop w:val="0"/>
          <w:marBottom w:val="0"/>
          <w:divBdr>
            <w:top w:val="none" w:sz="0" w:space="0" w:color="auto"/>
            <w:left w:val="none" w:sz="0" w:space="0" w:color="auto"/>
            <w:bottom w:val="none" w:sz="0" w:space="0" w:color="auto"/>
            <w:right w:val="none" w:sz="0" w:space="0" w:color="auto"/>
          </w:divBdr>
        </w:div>
        <w:div w:id="1859077600">
          <w:marLeft w:val="640"/>
          <w:marRight w:val="0"/>
          <w:marTop w:val="0"/>
          <w:marBottom w:val="0"/>
          <w:divBdr>
            <w:top w:val="none" w:sz="0" w:space="0" w:color="auto"/>
            <w:left w:val="none" w:sz="0" w:space="0" w:color="auto"/>
            <w:bottom w:val="none" w:sz="0" w:space="0" w:color="auto"/>
            <w:right w:val="none" w:sz="0" w:space="0" w:color="auto"/>
          </w:divBdr>
        </w:div>
        <w:div w:id="831606845">
          <w:marLeft w:val="640"/>
          <w:marRight w:val="0"/>
          <w:marTop w:val="0"/>
          <w:marBottom w:val="0"/>
          <w:divBdr>
            <w:top w:val="none" w:sz="0" w:space="0" w:color="auto"/>
            <w:left w:val="none" w:sz="0" w:space="0" w:color="auto"/>
            <w:bottom w:val="none" w:sz="0" w:space="0" w:color="auto"/>
            <w:right w:val="none" w:sz="0" w:space="0" w:color="auto"/>
          </w:divBdr>
        </w:div>
        <w:div w:id="1449273605">
          <w:marLeft w:val="640"/>
          <w:marRight w:val="0"/>
          <w:marTop w:val="0"/>
          <w:marBottom w:val="0"/>
          <w:divBdr>
            <w:top w:val="none" w:sz="0" w:space="0" w:color="auto"/>
            <w:left w:val="none" w:sz="0" w:space="0" w:color="auto"/>
            <w:bottom w:val="none" w:sz="0" w:space="0" w:color="auto"/>
            <w:right w:val="none" w:sz="0" w:space="0" w:color="auto"/>
          </w:divBdr>
        </w:div>
        <w:div w:id="736363305">
          <w:marLeft w:val="640"/>
          <w:marRight w:val="0"/>
          <w:marTop w:val="0"/>
          <w:marBottom w:val="0"/>
          <w:divBdr>
            <w:top w:val="none" w:sz="0" w:space="0" w:color="auto"/>
            <w:left w:val="none" w:sz="0" w:space="0" w:color="auto"/>
            <w:bottom w:val="none" w:sz="0" w:space="0" w:color="auto"/>
            <w:right w:val="none" w:sz="0" w:space="0" w:color="auto"/>
          </w:divBdr>
        </w:div>
        <w:div w:id="1452554794">
          <w:marLeft w:val="640"/>
          <w:marRight w:val="0"/>
          <w:marTop w:val="0"/>
          <w:marBottom w:val="0"/>
          <w:divBdr>
            <w:top w:val="none" w:sz="0" w:space="0" w:color="auto"/>
            <w:left w:val="none" w:sz="0" w:space="0" w:color="auto"/>
            <w:bottom w:val="none" w:sz="0" w:space="0" w:color="auto"/>
            <w:right w:val="none" w:sz="0" w:space="0" w:color="auto"/>
          </w:divBdr>
        </w:div>
        <w:div w:id="61605446">
          <w:marLeft w:val="640"/>
          <w:marRight w:val="0"/>
          <w:marTop w:val="0"/>
          <w:marBottom w:val="0"/>
          <w:divBdr>
            <w:top w:val="none" w:sz="0" w:space="0" w:color="auto"/>
            <w:left w:val="none" w:sz="0" w:space="0" w:color="auto"/>
            <w:bottom w:val="none" w:sz="0" w:space="0" w:color="auto"/>
            <w:right w:val="none" w:sz="0" w:space="0" w:color="auto"/>
          </w:divBdr>
        </w:div>
        <w:div w:id="667250398">
          <w:marLeft w:val="640"/>
          <w:marRight w:val="0"/>
          <w:marTop w:val="0"/>
          <w:marBottom w:val="0"/>
          <w:divBdr>
            <w:top w:val="none" w:sz="0" w:space="0" w:color="auto"/>
            <w:left w:val="none" w:sz="0" w:space="0" w:color="auto"/>
            <w:bottom w:val="none" w:sz="0" w:space="0" w:color="auto"/>
            <w:right w:val="none" w:sz="0" w:space="0" w:color="auto"/>
          </w:divBdr>
        </w:div>
        <w:div w:id="1873491696">
          <w:marLeft w:val="640"/>
          <w:marRight w:val="0"/>
          <w:marTop w:val="0"/>
          <w:marBottom w:val="0"/>
          <w:divBdr>
            <w:top w:val="none" w:sz="0" w:space="0" w:color="auto"/>
            <w:left w:val="none" w:sz="0" w:space="0" w:color="auto"/>
            <w:bottom w:val="none" w:sz="0" w:space="0" w:color="auto"/>
            <w:right w:val="none" w:sz="0" w:space="0" w:color="auto"/>
          </w:divBdr>
        </w:div>
        <w:div w:id="801266015">
          <w:marLeft w:val="640"/>
          <w:marRight w:val="0"/>
          <w:marTop w:val="0"/>
          <w:marBottom w:val="0"/>
          <w:divBdr>
            <w:top w:val="none" w:sz="0" w:space="0" w:color="auto"/>
            <w:left w:val="none" w:sz="0" w:space="0" w:color="auto"/>
            <w:bottom w:val="none" w:sz="0" w:space="0" w:color="auto"/>
            <w:right w:val="none" w:sz="0" w:space="0" w:color="auto"/>
          </w:divBdr>
        </w:div>
        <w:div w:id="614101900">
          <w:marLeft w:val="640"/>
          <w:marRight w:val="0"/>
          <w:marTop w:val="0"/>
          <w:marBottom w:val="0"/>
          <w:divBdr>
            <w:top w:val="none" w:sz="0" w:space="0" w:color="auto"/>
            <w:left w:val="none" w:sz="0" w:space="0" w:color="auto"/>
            <w:bottom w:val="none" w:sz="0" w:space="0" w:color="auto"/>
            <w:right w:val="none" w:sz="0" w:space="0" w:color="auto"/>
          </w:divBdr>
        </w:div>
        <w:div w:id="2045861613">
          <w:marLeft w:val="640"/>
          <w:marRight w:val="0"/>
          <w:marTop w:val="0"/>
          <w:marBottom w:val="0"/>
          <w:divBdr>
            <w:top w:val="none" w:sz="0" w:space="0" w:color="auto"/>
            <w:left w:val="none" w:sz="0" w:space="0" w:color="auto"/>
            <w:bottom w:val="none" w:sz="0" w:space="0" w:color="auto"/>
            <w:right w:val="none" w:sz="0" w:space="0" w:color="auto"/>
          </w:divBdr>
        </w:div>
        <w:div w:id="1351102774">
          <w:marLeft w:val="640"/>
          <w:marRight w:val="0"/>
          <w:marTop w:val="0"/>
          <w:marBottom w:val="0"/>
          <w:divBdr>
            <w:top w:val="none" w:sz="0" w:space="0" w:color="auto"/>
            <w:left w:val="none" w:sz="0" w:space="0" w:color="auto"/>
            <w:bottom w:val="none" w:sz="0" w:space="0" w:color="auto"/>
            <w:right w:val="none" w:sz="0" w:space="0" w:color="auto"/>
          </w:divBdr>
        </w:div>
        <w:div w:id="2083284376">
          <w:marLeft w:val="640"/>
          <w:marRight w:val="0"/>
          <w:marTop w:val="0"/>
          <w:marBottom w:val="0"/>
          <w:divBdr>
            <w:top w:val="none" w:sz="0" w:space="0" w:color="auto"/>
            <w:left w:val="none" w:sz="0" w:space="0" w:color="auto"/>
            <w:bottom w:val="none" w:sz="0" w:space="0" w:color="auto"/>
            <w:right w:val="none" w:sz="0" w:space="0" w:color="auto"/>
          </w:divBdr>
        </w:div>
        <w:div w:id="255017169">
          <w:marLeft w:val="640"/>
          <w:marRight w:val="0"/>
          <w:marTop w:val="0"/>
          <w:marBottom w:val="0"/>
          <w:divBdr>
            <w:top w:val="none" w:sz="0" w:space="0" w:color="auto"/>
            <w:left w:val="none" w:sz="0" w:space="0" w:color="auto"/>
            <w:bottom w:val="none" w:sz="0" w:space="0" w:color="auto"/>
            <w:right w:val="none" w:sz="0" w:space="0" w:color="auto"/>
          </w:divBdr>
        </w:div>
        <w:div w:id="1050154497">
          <w:marLeft w:val="640"/>
          <w:marRight w:val="0"/>
          <w:marTop w:val="0"/>
          <w:marBottom w:val="0"/>
          <w:divBdr>
            <w:top w:val="none" w:sz="0" w:space="0" w:color="auto"/>
            <w:left w:val="none" w:sz="0" w:space="0" w:color="auto"/>
            <w:bottom w:val="none" w:sz="0" w:space="0" w:color="auto"/>
            <w:right w:val="none" w:sz="0" w:space="0" w:color="auto"/>
          </w:divBdr>
        </w:div>
        <w:div w:id="1106580059">
          <w:marLeft w:val="640"/>
          <w:marRight w:val="0"/>
          <w:marTop w:val="0"/>
          <w:marBottom w:val="0"/>
          <w:divBdr>
            <w:top w:val="none" w:sz="0" w:space="0" w:color="auto"/>
            <w:left w:val="none" w:sz="0" w:space="0" w:color="auto"/>
            <w:bottom w:val="none" w:sz="0" w:space="0" w:color="auto"/>
            <w:right w:val="none" w:sz="0" w:space="0" w:color="auto"/>
          </w:divBdr>
        </w:div>
        <w:div w:id="1146510342">
          <w:marLeft w:val="640"/>
          <w:marRight w:val="0"/>
          <w:marTop w:val="0"/>
          <w:marBottom w:val="0"/>
          <w:divBdr>
            <w:top w:val="none" w:sz="0" w:space="0" w:color="auto"/>
            <w:left w:val="none" w:sz="0" w:space="0" w:color="auto"/>
            <w:bottom w:val="none" w:sz="0" w:space="0" w:color="auto"/>
            <w:right w:val="none" w:sz="0" w:space="0" w:color="auto"/>
          </w:divBdr>
        </w:div>
        <w:div w:id="2023581409">
          <w:marLeft w:val="640"/>
          <w:marRight w:val="0"/>
          <w:marTop w:val="0"/>
          <w:marBottom w:val="0"/>
          <w:divBdr>
            <w:top w:val="none" w:sz="0" w:space="0" w:color="auto"/>
            <w:left w:val="none" w:sz="0" w:space="0" w:color="auto"/>
            <w:bottom w:val="none" w:sz="0" w:space="0" w:color="auto"/>
            <w:right w:val="none" w:sz="0" w:space="0" w:color="auto"/>
          </w:divBdr>
        </w:div>
        <w:div w:id="1654214519">
          <w:marLeft w:val="640"/>
          <w:marRight w:val="0"/>
          <w:marTop w:val="0"/>
          <w:marBottom w:val="0"/>
          <w:divBdr>
            <w:top w:val="none" w:sz="0" w:space="0" w:color="auto"/>
            <w:left w:val="none" w:sz="0" w:space="0" w:color="auto"/>
            <w:bottom w:val="none" w:sz="0" w:space="0" w:color="auto"/>
            <w:right w:val="none" w:sz="0" w:space="0" w:color="auto"/>
          </w:divBdr>
        </w:div>
        <w:div w:id="566185182">
          <w:marLeft w:val="640"/>
          <w:marRight w:val="0"/>
          <w:marTop w:val="0"/>
          <w:marBottom w:val="0"/>
          <w:divBdr>
            <w:top w:val="none" w:sz="0" w:space="0" w:color="auto"/>
            <w:left w:val="none" w:sz="0" w:space="0" w:color="auto"/>
            <w:bottom w:val="none" w:sz="0" w:space="0" w:color="auto"/>
            <w:right w:val="none" w:sz="0" w:space="0" w:color="auto"/>
          </w:divBdr>
        </w:div>
        <w:div w:id="66149214">
          <w:marLeft w:val="640"/>
          <w:marRight w:val="0"/>
          <w:marTop w:val="0"/>
          <w:marBottom w:val="0"/>
          <w:divBdr>
            <w:top w:val="none" w:sz="0" w:space="0" w:color="auto"/>
            <w:left w:val="none" w:sz="0" w:space="0" w:color="auto"/>
            <w:bottom w:val="none" w:sz="0" w:space="0" w:color="auto"/>
            <w:right w:val="none" w:sz="0" w:space="0" w:color="auto"/>
          </w:divBdr>
        </w:div>
        <w:div w:id="1227259259">
          <w:marLeft w:val="640"/>
          <w:marRight w:val="0"/>
          <w:marTop w:val="0"/>
          <w:marBottom w:val="0"/>
          <w:divBdr>
            <w:top w:val="none" w:sz="0" w:space="0" w:color="auto"/>
            <w:left w:val="none" w:sz="0" w:space="0" w:color="auto"/>
            <w:bottom w:val="none" w:sz="0" w:space="0" w:color="auto"/>
            <w:right w:val="none" w:sz="0" w:space="0" w:color="auto"/>
          </w:divBdr>
        </w:div>
        <w:div w:id="2018077049">
          <w:marLeft w:val="640"/>
          <w:marRight w:val="0"/>
          <w:marTop w:val="0"/>
          <w:marBottom w:val="0"/>
          <w:divBdr>
            <w:top w:val="none" w:sz="0" w:space="0" w:color="auto"/>
            <w:left w:val="none" w:sz="0" w:space="0" w:color="auto"/>
            <w:bottom w:val="none" w:sz="0" w:space="0" w:color="auto"/>
            <w:right w:val="none" w:sz="0" w:space="0" w:color="auto"/>
          </w:divBdr>
        </w:div>
        <w:div w:id="1855877786">
          <w:marLeft w:val="640"/>
          <w:marRight w:val="0"/>
          <w:marTop w:val="0"/>
          <w:marBottom w:val="0"/>
          <w:divBdr>
            <w:top w:val="none" w:sz="0" w:space="0" w:color="auto"/>
            <w:left w:val="none" w:sz="0" w:space="0" w:color="auto"/>
            <w:bottom w:val="none" w:sz="0" w:space="0" w:color="auto"/>
            <w:right w:val="none" w:sz="0" w:space="0" w:color="auto"/>
          </w:divBdr>
        </w:div>
        <w:div w:id="582566623">
          <w:marLeft w:val="640"/>
          <w:marRight w:val="0"/>
          <w:marTop w:val="0"/>
          <w:marBottom w:val="0"/>
          <w:divBdr>
            <w:top w:val="none" w:sz="0" w:space="0" w:color="auto"/>
            <w:left w:val="none" w:sz="0" w:space="0" w:color="auto"/>
            <w:bottom w:val="none" w:sz="0" w:space="0" w:color="auto"/>
            <w:right w:val="none" w:sz="0" w:space="0" w:color="auto"/>
          </w:divBdr>
        </w:div>
        <w:div w:id="2121097522">
          <w:marLeft w:val="640"/>
          <w:marRight w:val="0"/>
          <w:marTop w:val="0"/>
          <w:marBottom w:val="0"/>
          <w:divBdr>
            <w:top w:val="none" w:sz="0" w:space="0" w:color="auto"/>
            <w:left w:val="none" w:sz="0" w:space="0" w:color="auto"/>
            <w:bottom w:val="none" w:sz="0" w:space="0" w:color="auto"/>
            <w:right w:val="none" w:sz="0" w:space="0" w:color="auto"/>
          </w:divBdr>
        </w:div>
        <w:div w:id="1456485964">
          <w:marLeft w:val="640"/>
          <w:marRight w:val="0"/>
          <w:marTop w:val="0"/>
          <w:marBottom w:val="0"/>
          <w:divBdr>
            <w:top w:val="none" w:sz="0" w:space="0" w:color="auto"/>
            <w:left w:val="none" w:sz="0" w:space="0" w:color="auto"/>
            <w:bottom w:val="none" w:sz="0" w:space="0" w:color="auto"/>
            <w:right w:val="none" w:sz="0" w:space="0" w:color="auto"/>
          </w:divBdr>
        </w:div>
        <w:div w:id="513155233">
          <w:marLeft w:val="640"/>
          <w:marRight w:val="0"/>
          <w:marTop w:val="0"/>
          <w:marBottom w:val="0"/>
          <w:divBdr>
            <w:top w:val="none" w:sz="0" w:space="0" w:color="auto"/>
            <w:left w:val="none" w:sz="0" w:space="0" w:color="auto"/>
            <w:bottom w:val="none" w:sz="0" w:space="0" w:color="auto"/>
            <w:right w:val="none" w:sz="0" w:space="0" w:color="auto"/>
          </w:divBdr>
        </w:div>
        <w:div w:id="1232424209">
          <w:marLeft w:val="640"/>
          <w:marRight w:val="0"/>
          <w:marTop w:val="0"/>
          <w:marBottom w:val="0"/>
          <w:divBdr>
            <w:top w:val="none" w:sz="0" w:space="0" w:color="auto"/>
            <w:left w:val="none" w:sz="0" w:space="0" w:color="auto"/>
            <w:bottom w:val="none" w:sz="0" w:space="0" w:color="auto"/>
            <w:right w:val="none" w:sz="0" w:space="0" w:color="auto"/>
          </w:divBdr>
        </w:div>
        <w:div w:id="445737185">
          <w:marLeft w:val="640"/>
          <w:marRight w:val="0"/>
          <w:marTop w:val="0"/>
          <w:marBottom w:val="0"/>
          <w:divBdr>
            <w:top w:val="none" w:sz="0" w:space="0" w:color="auto"/>
            <w:left w:val="none" w:sz="0" w:space="0" w:color="auto"/>
            <w:bottom w:val="none" w:sz="0" w:space="0" w:color="auto"/>
            <w:right w:val="none" w:sz="0" w:space="0" w:color="auto"/>
          </w:divBdr>
        </w:div>
        <w:div w:id="506405304">
          <w:marLeft w:val="640"/>
          <w:marRight w:val="0"/>
          <w:marTop w:val="0"/>
          <w:marBottom w:val="0"/>
          <w:divBdr>
            <w:top w:val="none" w:sz="0" w:space="0" w:color="auto"/>
            <w:left w:val="none" w:sz="0" w:space="0" w:color="auto"/>
            <w:bottom w:val="none" w:sz="0" w:space="0" w:color="auto"/>
            <w:right w:val="none" w:sz="0" w:space="0" w:color="auto"/>
          </w:divBdr>
        </w:div>
        <w:div w:id="398790802">
          <w:marLeft w:val="640"/>
          <w:marRight w:val="0"/>
          <w:marTop w:val="0"/>
          <w:marBottom w:val="0"/>
          <w:divBdr>
            <w:top w:val="none" w:sz="0" w:space="0" w:color="auto"/>
            <w:left w:val="none" w:sz="0" w:space="0" w:color="auto"/>
            <w:bottom w:val="none" w:sz="0" w:space="0" w:color="auto"/>
            <w:right w:val="none" w:sz="0" w:space="0" w:color="auto"/>
          </w:divBdr>
        </w:div>
        <w:div w:id="1046952763">
          <w:marLeft w:val="640"/>
          <w:marRight w:val="0"/>
          <w:marTop w:val="0"/>
          <w:marBottom w:val="0"/>
          <w:divBdr>
            <w:top w:val="none" w:sz="0" w:space="0" w:color="auto"/>
            <w:left w:val="none" w:sz="0" w:space="0" w:color="auto"/>
            <w:bottom w:val="none" w:sz="0" w:space="0" w:color="auto"/>
            <w:right w:val="none" w:sz="0" w:space="0" w:color="auto"/>
          </w:divBdr>
        </w:div>
        <w:div w:id="1523860625">
          <w:marLeft w:val="640"/>
          <w:marRight w:val="0"/>
          <w:marTop w:val="0"/>
          <w:marBottom w:val="0"/>
          <w:divBdr>
            <w:top w:val="none" w:sz="0" w:space="0" w:color="auto"/>
            <w:left w:val="none" w:sz="0" w:space="0" w:color="auto"/>
            <w:bottom w:val="none" w:sz="0" w:space="0" w:color="auto"/>
            <w:right w:val="none" w:sz="0" w:space="0" w:color="auto"/>
          </w:divBdr>
        </w:div>
        <w:div w:id="444275471">
          <w:marLeft w:val="640"/>
          <w:marRight w:val="0"/>
          <w:marTop w:val="0"/>
          <w:marBottom w:val="0"/>
          <w:divBdr>
            <w:top w:val="none" w:sz="0" w:space="0" w:color="auto"/>
            <w:left w:val="none" w:sz="0" w:space="0" w:color="auto"/>
            <w:bottom w:val="none" w:sz="0" w:space="0" w:color="auto"/>
            <w:right w:val="none" w:sz="0" w:space="0" w:color="auto"/>
          </w:divBdr>
        </w:div>
        <w:div w:id="798959228">
          <w:marLeft w:val="640"/>
          <w:marRight w:val="0"/>
          <w:marTop w:val="0"/>
          <w:marBottom w:val="0"/>
          <w:divBdr>
            <w:top w:val="none" w:sz="0" w:space="0" w:color="auto"/>
            <w:left w:val="none" w:sz="0" w:space="0" w:color="auto"/>
            <w:bottom w:val="none" w:sz="0" w:space="0" w:color="auto"/>
            <w:right w:val="none" w:sz="0" w:space="0" w:color="auto"/>
          </w:divBdr>
        </w:div>
        <w:div w:id="2005010076">
          <w:marLeft w:val="640"/>
          <w:marRight w:val="0"/>
          <w:marTop w:val="0"/>
          <w:marBottom w:val="0"/>
          <w:divBdr>
            <w:top w:val="none" w:sz="0" w:space="0" w:color="auto"/>
            <w:left w:val="none" w:sz="0" w:space="0" w:color="auto"/>
            <w:bottom w:val="none" w:sz="0" w:space="0" w:color="auto"/>
            <w:right w:val="none" w:sz="0" w:space="0" w:color="auto"/>
          </w:divBdr>
        </w:div>
        <w:div w:id="196434284">
          <w:marLeft w:val="640"/>
          <w:marRight w:val="0"/>
          <w:marTop w:val="0"/>
          <w:marBottom w:val="0"/>
          <w:divBdr>
            <w:top w:val="none" w:sz="0" w:space="0" w:color="auto"/>
            <w:left w:val="none" w:sz="0" w:space="0" w:color="auto"/>
            <w:bottom w:val="none" w:sz="0" w:space="0" w:color="auto"/>
            <w:right w:val="none" w:sz="0" w:space="0" w:color="auto"/>
          </w:divBdr>
        </w:div>
        <w:div w:id="356541910">
          <w:marLeft w:val="640"/>
          <w:marRight w:val="0"/>
          <w:marTop w:val="0"/>
          <w:marBottom w:val="0"/>
          <w:divBdr>
            <w:top w:val="none" w:sz="0" w:space="0" w:color="auto"/>
            <w:left w:val="none" w:sz="0" w:space="0" w:color="auto"/>
            <w:bottom w:val="none" w:sz="0" w:space="0" w:color="auto"/>
            <w:right w:val="none" w:sz="0" w:space="0" w:color="auto"/>
          </w:divBdr>
        </w:div>
        <w:div w:id="1966690410">
          <w:marLeft w:val="640"/>
          <w:marRight w:val="0"/>
          <w:marTop w:val="0"/>
          <w:marBottom w:val="0"/>
          <w:divBdr>
            <w:top w:val="none" w:sz="0" w:space="0" w:color="auto"/>
            <w:left w:val="none" w:sz="0" w:space="0" w:color="auto"/>
            <w:bottom w:val="none" w:sz="0" w:space="0" w:color="auto"/>
            <w:right w:val="none" w:sz="0" w:space="0" w:color="auto"/>
          </w:divBdr>
        </w:div>
        <w:div w:id="46532870">
          <w:marLeft w:val="640"/>
          <w:marRight w:val="0"/>
          <w:marTop w:val="0"/>
          <w:marBottom w:val="0"/>
          <w:divBdr>
            <w:top w:val="none" w:sz="0" w:space="0" w:color="auto"/>
            <w:left w:val="none" w:sz="0" w:space="0" w:color="auto"/>
            <w:bottom w:val="none" w:sz="0" w:space="0" w:color="auto"/>
            <w:right w:val="none" w:sz="0" w:space="0" w:color="auto"/>
          </w:divBdr>
        </w:div>
        <w:div w:id="1000695327">
          <w:marLeft w:val="640"/>
          <w:marRight w:val="0"/>
          <w:marTop w:val="0"/>
          <w:marBottom w:val="0"/>
          <w:divBdr>
            <w:top w:val="none" w:sz="0" w:space="0" w:color="auto"/>
            <w:left w:val="none" w:sz="0" w:space="0" w:color="auto"/>
            <w:bottom w:val="none" w:sz="0" w:space="0" w:color="auto"/>
            <w:right w:val="none" w:sz="0" w:space="0" w:color="auto"/>
          </w:divBdr>
        </w:div>
        <w:div w:id="1548376944">
          <w:marLeft w:val="640"/>
          <w:marRight w:val="0"/>
          <w:marTop w:val="0"/>
          <w:marBottom w:val="0"/>
          <w:divBdr>
            <w:top w:val="none" w:sz="0" w:space="0" w:color="auto"/>
            <w:left w:val="none" w:sz="0" w:space="0" w:color="auto"/>
            <w:bottom w:val="none" w:sz="0" w:space="0" w:color="auto"/>
            <w:right w:val="none" w:sz="0" w:space="0" w:color="auto"/>
          </w:divBdr>
        </w:div>
        <w:div w:id="8873782">
          <w:marLeft w:val="640"/>
          <w:marRight w:val="0"/>
          <w:marTop w:val="0"/>
          <w:marBottom w:val="0"/>
          <w:divBdr>
            <w:top w:val="none" w:sz="0" w:space="0" w:color="auto"/>
            <w:left w:val="none" w:sz="0" w:space="0" w:color="auto"/>
            <w:bottom w:val="none" w:sz="0" w:space="0" w:color="auto"/>
            <w:right w:val="none" w:sz="0" w:space="0" w:color="auto"/>
          </w:divBdr>
        </w:div>
        <w:div w:id="468322726">
          <w:marLeft w:val="640"/>
          <w:marRight w:val="0"/>
          <w:marTop w:val="0"/>
          <w:marBottom w:val="0"/>
          <w:divBdr>
            <w:top w:val="none" w:sz="0" w:space="0" w:color="auto"/>
            <w:left w:val="none" w:sz="0" w:space="0" w:color="auto"/>
            <w:bottom w:val="none" w:sz="0" w:space="0" w:color="auto"/>
            <w:right w:val="none" w:sz="0" w:space="0" w:color="auto"/>
          </w:divBdr>
        </w:div>
        <w:div w:id="821048730">
          <w:marLeft w:val="640"/>
          <w:marRight w:val="0"/>
          <w:marTop w:val="0"/>
          <w:marBottom w:val="0"/>
          <w:divBdr>
            <w:top w:val="none" w:sz="0" w:space="0" w:color="auto"/>
            <w:left w:val="none" w:sz="0" w:space="0" w:color="auto"/>
            <w:bottom w:val="none" w:sz="0" w:space="0" w:color="auto"/>
            <w:right w:val="none" w:sz="0" w:space="0" w:color="auto"/>
          </w:divBdr>
        </w:div>
        <w:div w:id="1592860061">
          <w:marLeft w:val="640"/>
          <w:marRight w:val="0"/>
          <w:marTop w:val="0"/>
          <w:marBottom w:val="0"/>
          <w:divBdr>
            <w:top w:val="none" w:sz="0" w:space="0" w:color="auto"/>
            <w:left w:val="none" w:sz="0" w:space="0" w:color="auto"/>
            <w:bottom w:val="none" w:sz="0" w:space="0" w:color="auto"/>
            <w:right w:val="none" w:sz="0" w:space="0" w:color="auto"/>
          </w:divBdr>
        </w:div>
        <w:div w:id="705758751">
          <w:marLeft w:val="640"/>
          <w:marRight w:val="0"/>
          <w:marTop w:val="0"/>
          <w:marBottom w:val="0"/>
          <w:divBdr>
            <w:top w:val="none" w:sz="0" w:space="0" w:color="auto"/>
            <w:left w:val="none" w:sz="0" w:space="0" w:color="auto"/>
            <w:bottom w:val="none" w:sz="0" w:space="0" w:color="auto"/>
            <w:right w:val="none" w:sz="0" w:space="0" w:color="auto"/>
          </w:divBdr>
        </w:div>
        <w:div w:id="1881356417">
          <w:marLeft w:val="640"/>
          <w:marRight w:val="0"/>
          <w:marTop w:val="0"/>
          <w:marBottom w:val="0"/>
          <w:divBdr>
            <w:top w:val="none" w:sz="0" w:space="0" w:color="auto"/>
            <w:left w:val="none" w:sz="0" w:space="0" w:color="auto"/>
            <w:bottom w:val="none" w:sz="0" w:space="0" w:color="auto"/>
            <w:right w:val="none" w:sz="0" w:space="0" w:color="auto"/>
          </w:divBdr>
        </w:div>
        <w:div w:id="865599745">
          <w:marLeft w:val="640"/>
          <w:marRight w:val="0"/>
          <w:marTop w:val="0"/>
          <w:marBottom w:val="0"/>
          <w:divBdr>
            <w:top w:val="none" w:sz="0" w:space="0" w:color="auto"/>
            <w:left w:val="none" w:sz="0" w:space="0" w:color="auto"/>
            <w:bottom w:val="none" w:sz="0" w:space="0" w:color="auto"/>
            <w:right w:val="none" w:sz="0" w:space="0" w:color="auto"/>
          </w:divBdr>
        </w:div>
        <w:div w:id="299648493">
          <w:marLeft w:val="640"/>
          <w:marRight w:val="0"/>
          <w:marTop w:val="0"/>
          <w:marBottom w:val="0"/>
          <w:divBdr>
            <w:top w:val="none" w:sz="0" w:space="0" w:color="auto"/>
            <w:left w:val="none" w:sz="0" w:space="0" w:color="auto"/>
            <w:bottom w:val="none" w:sz="0" w:space="0" w:color="auto"/>
            <w:right w:val="none" w:sz="0" w:space="0" w:color="auto"/>
          </w:divBdr>
        </w:div>
        <w:div w:id="771709237">
          <w:marLeft w:val="640"/>
          <w:marRight w:val="0"/>
          <w:marTop w:val="0"/>
          <w:marBottom w:val="0"/>
          <w:divBdr>
            <w:top w:val="none" w:sz="0" w:space="0" w:color="auto"/>
            <w:left w:val="none" w:sz="0" w:space="0" w:color="auto"/>
            <w:bottom w:val="none" w:sz="0" w:space="0" w:color="auto"/>
            <w:right w:val="none" w:sz="0" w:space="0" w:color="auto"/>
          </w:divBdr>
        </w:div>
        <w:div w:id="1539778267">
          <w:marLeft w:val="640"/>
          <w:marRight w:val="0"/>
          <w:marTop w:val="0"/>
          <w:marBottom w:val="0"/>
          <w:divBdr>
            <w:top w:val="none" w:sz="0" w:space="0" w:color="auto"/>
            <w:left w:val="none" w:sz="0" w:space="0" w:color="auto"/>
            <w:bottom w:val="none" w:sz="0" w:space="0" w:color="auto"/>
            <w:right w:val="none" w:sz="0" w:space="0" w:color="auto"/>
          </w:divBdr>
        </w:div>
        <w:div w:id="1133598226">
          <w:marLeft w:val="640"/>
          <w:marRight w:val="0"/>
          <w:marTop w:val="0"/>
          <w:marBottom w:val="0"/>
          <w:divBdr>
            <w:top w:val="none" w:sz="0" w:space="0" w:color="auto"/>
            <w:left w:val="none" w:sz="0" w:space="0" w:color="auto"/>
            <w:bottom w:val="none" w:sz="0" w:space="0" w:color="auto"/>
            <w:right w:val="none" w:sz="0" w:space="0" w:color="auto"/>
          </w:divBdr>
        </w:div>
        <w:div w:id="223756267">
          <w:marLeft w:val="640"/>
          <w:marRight w:val="0"/>
          <w:marTop w:val="0"/>
          <w:marBottom w:val="0"/>
          <w:divBdr>
            <w:top w:val="none" w:sz="0" w:space="0" w:color="auto"/>
            <w:left w:val="none" w:sz="0" w:space="0" w:color="auto"/>
            <w:bottom w:val="none" w:sz="0" w:space="0" w:color="auto"/>
            <w:right w:val="none" w:sz="0" w:space="0" w:color="auto"/>
          </w:divBdr>
        </w:div>
        <w:div w:id="1188985838">
          <w:marLeft w:val="640"/>
          <w:marRight w:val="0"/>
          <w:marTop w:val="0"/>
          <w:marBottom w:val="0"/>
          <w:divBdr>
            <w:top w:val="none" w:sz="0" w:space="0" w:color="auto"/>
            <w:left w:val="none" w:sz="0" w:space="0" w:color="auto"/>
            <w:bottom w:val="none" w:sz="0" w:space="0" w:color="auto"/>
            <w:right w:val="none" w:sz="0" w:space="0" w:color="auto"/>
          </w:divBdr>
        </w:div>
        <w:div w:id="282075778">
          <w:marLeft w:val="640"/>
          <w:marRight w:val="0"/>
          <w:marTop w:val="0"/>
          <w:marBottom w:val="0"/>
          <w:divBdr>
            <w:top w:val="none" w:sz="0" w:space="0" w:color="auto"/>
            <w:left w:val="none" w:sz="0" w:space="0" w:color="auto"/>
            <w:bottom w:val="none" w:sz="0" w:space="0" w:color="auto"/>
            <w:right w:val="none" w:sz="0" w:space="0" w:color="auto"/>
          </w:divBdr>
        </w:div>
        <w:div w:id="1556701909">
          <w:marLeft w:val="640"/>
          <w:marRight w:val="0"/>
          <w:marTop w:val="0"/>
          <w:marBottom w:val="0"/>
          <w:divBdr>
            <w:top w:val="none" w:sz="0" w:space="0" w:color="auto"/>
            <w:left w:val="none" w:sz="0" w:space="0" w:color="auto"/>
            <w:bottom w:val="none" w:sz="0" w:space="0" w:color="auto"/>
            <w:right w:val="none" w:sz="0" w:space="0" w:color="auto"/>
          </w:divBdr>
        </w:div>
        <w:div w:id="525287551">
          <w:marLeft w:val="640"/>
          <w:marRight w:val="0"/>
          <w:marTop w:val="0"/>
          <w:marBottom w:val="0"/>
          <w:divBdr>
            <w:top w:val="none" w:sz="0" w:space="0" w:color="auto"/>
            <w:left w:val="none" w:sz="0" w:space="0" w:color="auto"/>
            <w:bottom w:val="none" w:sz="0" w:space="0" w:color="auto"/>
            <w:right w:val="none" w:sz="0" w:space="0" w:color="auto"/>
          </w:divBdr>
        </w:div>
        <w:div w:id="1387341392">
          <w:marLeft w:val="640"/>
          <w:marRight w:val="0"/>
          <w:marTop w:val="0"/>
          <w:marBottom w:val="0"/>
          <w:divBdr>
            <w:top w:val="none" w:sz="0" w:space="0" w:color="auto"/>
            <w:left w:val="none" w:sz="0" w:space="0" w:color="auto"/>
            <w:bottom w:val="none" w:sz="0" w:space="0" w:color="auto"/>
            <w:right w:val="none" w:sz="0" w:space="0" w:color="auto"/>
          </w:divBdr>
        </w:div>
        <w:div w:id="1528712393">
          <w:marLeft w:val="640"/>
          <w:marRight w:val="0"/>
          <w:marTop w:val="0"/>
          <w:marBottom w:val="0"/>
          <w:divBdr>
            <w:top w:val="none" w:sz="0" w:space="0" w:color="auto"/>
            <w:left w:val="none" w:sz="0" w:space="0" w:color="auto"/>
            <w:bottom w:val="none" w:sz="0" w:space="0" w:color="auto"/>
            <w:right w:val="none" w:sz="0" w:space="0" w:color="auto"/>
          </w:divBdr>
        </w:div>
        <w:div w:id="1638534568">
          <w:marLeft w:val="640"/>
          <w:marRight w:val="0"/>
          <w:marTop w:val="0"/>
          <w:marBottom w:val="0"/>
          <w:divBdr>
            <w:top w:val="none" w:sz="0" w:space="0" w:color="auto"/>
            <w:left w:val="none" w:sz="0" w:space="0" w:color="auto"/>
            <w:bottom w:val="none" w:sz="0" w:space="0" w:color="auto"/>
            <w:right w:val="none" w:sz="0" w:space="0" w:color="auto"/>
          </w:divBdr>
        </w:div>
        <w:div w:id="1870332014">
          <w:marLeft w:val="640"/>
          <w:marRight w:val="0"/>
          <w:marTop w:val="0"/>
          <w:marBottom w:val="0"/>
          <w:divBdr>
            <w:top w:val="none" w:sz="0" w:space="0" w:color="auto"/>
            <w:left w:val="none" w:sz="0" w:space="0" w:color="auto"/>
            <w:bottom w:val="none" w:sz="0" w:space="0" w:color="auto"/>
            <w:right w:val="none" w:sz="0" w:space="0" w:color="auto"/>
          </w:divBdr>
        </w:div>
        <w:div w:id="42949498">
          <w:marLeft w:val="640"/>
          <w:marRight w:val="0"/>
          <w:marTop w:val="0"/>
          <w:marBottom w:val="0"/>
          <w:divBdr>
            <w:top w:val="none" w:sz="0" w:space="0" w:color="auto"/>
            <w:left w:val="none" w:sz="0" w:space="0" w:color="auto"/>
            <w:bottom w:val="none" w:sz="0" w:space="0" w:color="auto"/>
            <w:right w:val="none" w:sz="0" w:space="0" w:color="auto"/>
          </w:divBdr>
        </w:div>
        <w:div w:id="140125303">
          <w:marLeft w:val="640"/>
          <w:marRight w:val="0"/>
          <w:marTop w:val="0"/>
          <w:marBottom w:val="0"/>
          <w:divBdr>
            <w:top w:val="none" w:sz="0" w:space="0" w:color="auto"/>
            <w:left w:val="none" w:sz="0" w:space="0" w:color="auto"/>
            <w:bottom w:val="none" w:sz="0" w:space="0" w:color="auto"/>
            <w:right w:val="none" w:sz="0" w:space="0" w:color="auto"/>
          </w:divBdr>
        </w:div>
        <w:div w:id="1902667842">
          <w:marLeft w:val="640"/>
          <w:marRight w:val="0"/>
          <w:marTop w:val="0"/>
          <w:marBottom w:val="0"/>
          <w:divBdr>
            <w:top w:val="none" w:sz="0" w:space="0" w:color="auto"/>
            <w:left w:val="none" w:sz="0" w:space="0" w:color="auto"/>
            <w:bottom w:val="none" w:sz="0" w:space="0" w:color="auto"/>
            <w:right w:val="none" w:sz="0" w:space="0" w:color="auto"/>
          </w:divBdr>
        </w:div>
        <w:div w:id="1409419346">
          <w:marLeft w:val="640"/>
          <w:marRight w:val="0"/>
          <w:marTop w:val="0"/>
          <w:marBottom w:val="0"/>
          <w:divBdr>
            <w:top w:val="none" w:sz="0" w:space="0" w:color="auto"/>
            <w:left w:val="none" w:sz="0" w:space="0" w:color="auto"/>
            <w:bottom w:val="none" w:sz="0" w:space="0" w:color="auto"/>
            <w:right w:val="none" w:sz="0" w:space="0" w:color="auto"/>
          </w:divBdr>
        </w:div>
        <w:div w:id="707535631">
          <w:marLeft w:val="640"/>
          <w:marRight w:val="0"/>
          <w:marTop w:val="0"/>
          <w:marBottom w:val="0"/>
          <w:divBdr>
            <w:top w:val="none" w:sz="0" w:space="0" w:color="auto"/>
            <w:left w:val="none" w:sz="0" w:space="0" w:color="auto"/>
            <w:bottom w:val="none" w:sz="0" w:space="0" w:color="auto"/>
            <w:right w:val="none" w:sz="0" w:space="0" w:color="auto"/>
          </w:divBdr>
        </w:div>
        <w:div w:id="133111016">
          <w:marLeft w:val="640"/>
          <w:marRight w:val="0"/>
          <w:marTop w:val="0"/>
          <w:marBottom w:val="0"/>
          <w:divBdr>
            <w:top w:val="none" w:sz="0" w:space="0" w:color="auto"/>
            <w:left w:val="none" w:sz="0" w:space="0" w:color="auto"/>
            <w:bottom w:val="none" w:sz="0" w:space="0" w:color="auto"/>
            <w:right w:val="none" w:sz="0" w:space="0" w:color="auto"/>
          </w:divBdr>
        </w:div>
        <w:div w:id="2089378588">
          <w:marLeft w:val="640"/>
          <w:marRight w:val="0"/>
          <w:marTop w:val="0"/>
          <w:marBottom w:val="0"/>
          <w:divBdr>
            <w:top w:val="none" w:sz="0" w:space="0" w:color="auto"/>
            <w:left w:val="none" w:sz="0" w:space="0" w:color="auto"/>
            <w:bottom w:val="none" w:sz="0" w:space="0" w:color="auto"/>
            <w:right w:val="none" w:sz="0" w:space="0" w:color="auto"/>
          </w:divBdr>
        </w:div>
        <w:div w:id="1035542055">
          <w:marLeft w:val="640"/>
          <w:marRight w:val="0"/>
          <w:marTop w:val="0"/>
          <w:marBottom w:val="0"/>
          <w:divBdr>
            <w:top w:val="none" w:sz="0" w:space="0" w:color="auto"/>
            <w:left w:val="none" w:sz="0" w:space="0" w:color="auto"/>
            <w:bottom w:val="none" w:sz="0" w:space="0" w:color="auto"/>
            <w:right w:val="none" w:sz="0" w:space="0" w:color="auto"/>
          </w:divBdr>
        </w:div>
        <w:div w:id="1618487477">
          <w:marLeft w:val="640"/>
          <w:marRight w:val="0"/>
          <w:marTop w:val="0"/>
          <w:marBottom w:val="0"/>
          <w:divBdr>
            <w:top w:val="none" w:sz="0" w:space="0" w:color="auto"/>
            <w:left w:val="none" w:sz="0" w:space="0" w:color="auto"/>
            <w:bottom w:val="none" w:sz="0" w:space="0" w:color="auto"/>
            <w:right w:val="none" w:sz="0" w:space="0" w:color="auto"/>
          </w:divBdr>
        </w:div>
        <w:div w:id="904030384">
          <w:marLeft w:val="640"/>
          <w:marRight w:val="0"/>
          <w:marTop w:val="0"/>
          <w:marBottom w:val="0"/>
          <w:divBdr>
            <w:top w:val="none" w:sz="0" w:space="0" w:color="auto"/>
            <w:left w:val="none" w:sz="0" w:space="0" w:color="auto"/>
            <w:bottom w:val="none" w:sz="0" w:space="0" w:color="auto"/>
            <w:right w:val="none" w:sz="0" w:space="0" w:color="auto"/>
          </w:divBdr>
        </w:div>
        <w:div w:id="1517497179">
          <w:marLeft w:val="640"/>
          <w:marRight w:val="0"/>
          <w:marTop w:val="0"/>
          <w:marBottom w:val="0"/>
          <w:divBdr>
            <w:top w:val="none" w:sz="0" w:space="0" w:color="auto"/>
            <w:left w:val="none" w:sz="0" w:space="0" w:color="auto"/>
            <w:bottom w:val="none" w:sz="0" w:space="0" w:color="auto"/>
            <w:right w:val="none" w:sz="0" w:space="0" w:color="auto"/>
          </w:divBdr>
        </w:div>
        <w:div w:id="1550190495">
          <w:marLeft w:val="640"/>
          <w:marRight w:val="0"/>
          <w:marTop w:val="0"/>
          <w:marBottom w:val="0"/>
          <w:divBdr>
            <w:top w:val="none" w:sz="0" w:space="0" w:color="auto"/>
            <w:left w:val="none" w:sz="0" w:space="0" w:color="auto"/>
            <w:bottom w:val="none" w:sz="0" w:space="0" w:color="auto"/>
            <w:right w:val="none" w:sz="0" w:space="0" w:color="auto"/>
          </w:divBdr>
        </w:div>
        <w:div w:id="1558593422">
          <w:marLeft w:val="640"/>
          <w:marRight w:val="0"/>
          <w:marTop w:val="0"/>
          <w:marBottom w:val="0"/>
          <w:divBdr>
            <w:top w:val="none" w:sz="0" w:space="0" w:color="auto"/>
            <w:left w:val="none" w:sz="0" w:space="0" w:color="auto"/>
            <w:bottom w:val="none" w:sz="0" w:space="0" w:color="auto"/>
            <w:right w:val="none" w:sz="0" w:space="0" w:color="auto"/>
          </w:divBdr>
        </w:div>
        <w:div w:id="1334339038">
          <w:marLeft w:val="640"/>
          <w:marRight w:val="0"/>
          <w:marTop w:val="0"/>
          <w:marBottom w:val="0"/>
          <w:divBdr>
            <w:top w:val="none" w:sz="0" w:space="0" w:color="auto"/>
            <w:left w:val="none" w:sz="0" w:space="0" w:color="auto"/>
            <w:bottom w:val="none" w:sz="0" w:space="0" w:color="auto"/>
            <w:right w:val="none" w:sz="0" w:space="0" w:color="auto"/>
          </w:divBdr>
        </w:div>
        <w:div w:id="742683209">
          <w:marLeft w:val="640"/>
          <w:marRight w:val="0"/>
          <w:marTop w:val="0"/>
          <w:marBottom w:val="0"/>
          <w:divBdr>
            <w:top w:val="none" w:sz="0" w:space="0" w:color="auto"/>
            <w:left w:val="none" w:sz="0" w:space="0" w:color="auto"/>
            <w:bottom w:val="none" w:sz="0" w:space="0" w:color="auto"/>
            <w:right w:val="none" w:sz="0" w:space="0" w:color="auto"/>
          </w:divBdr>
        </w:div>
        <w:div w:id="211354596">
          <w:marLeft w:val="640"/>
          <w:marRight w:val="0"/>
          <w:marTop w:val="0"/>
          <w:marBottom w:val="0"/>
          <w:divBdr>
            <w:top w:val="none" w:sz="0" w:space="0" w:color="auto"/>
            <w:left w:val="none" w:sz="0" w:space="0" w:color="auto"/>
            <w:bottom w:val="none" w:sz="0" w:space="0" w:color="auto"/>
            <w:right w:val="none" w:sz="0" w:space="0" w:color="auto"/>
          </w:divBdr>
        </w:div>
        <w:div w:id="1213611565">
          <w:marLeft w:val="640"/>
          <w:marRight w:val="0"/>
          <w:marTop w:val="0"/>
          <w:marBottom w:val="0"/>
          <w:divBdr>
            <w:top w:val="none" w:sz="0" w:space="0" w:color="auto"/>
            <w:left w:val="none" w:sz="0" w:space="0" w:color="auto"/>
            <w:bottom w:val="none" w:sz="0" w:space="0" w:color="auto"/>
            <w:right w:val="none" w:sz="0" w:space="0" w:color="auto"/>
          </w:divBdr>
        </w:div>
        <w:div w:id="1389911571">
          <w:marLeft w:val="640"/>
          <w:marRight w:val="0"/>
          <w:marTop w:val="0"/>
          <w:marBottom w:val="0"/>
          <w:divBdr>
            <w:top w:val="none" w:sz="0" w:space="0" w:color="auto"/>
            <w:left w:val="none" w:sz="0" w:space="0" w:color="auto"/>
            <w:bottom w:val="none" w:sz="0" w:space="0" w:color="auto"/>
            <w:right w:val="none" w:sz="0" w:space="0" w:color="auto"/>
          </w:divBdr>
        </w:div>
      </w:divsChild>
    </w:div>
    <w:div w:id="866674974">
      <w:bodyDiv w:val="1"/>
      <w:marLeft w:val="0"/>
      <w:marRight w:val="0"/>
      <w:marTop w:val="0"/>
      <w:marBottom w:val="0"/>
      <w:divBdr>
        <w:top w:val="none" w:sz="0" w:space="0" w:color="auto"/>
        <w:left w:val="none" w:sz="0" w:space="0" w:color="auto"/>
        <w:bottom w:val="none" w:sz="0" w:space="0" w:color="auto"/>
        <w:right w:val="none" w:sz="0" w:space="0" w:color="auto"/>
      </w:divBdr>
      <w:divsChild>
        <w:div w:id="747194340">
          <w:marLeft w:val="640"/>
          <w:marRight w:val="0"/>
          <w:marTop w:val="0"/>
          <w:marBottom w:val="0"/>
          <w:divBdr>
            <w:top w:val="none" w:sz="0" w:space="0" w:color="auto"/>
            <w:left w:val="none" w:sz="0" w:space="0" w:color="auto"/>
            <w:bottom w:val="none" w:sz="0" w:space="0" w:color="auto"/>
            <w:right w:val="none" w:sz="0" w:space="0" w:color="auto"/>
          </w:divBdr>
        </w:div>
        <w:div w:id="426076757">
          <w:marLeft w:val="640"/>
          <w:marRight w:val="0"/>
          <w:marTop w:val="0"/>
          <w:marBottom w:val="0"/>
          <w:divBdr>
            <w:top w:val="none" w:sz="0" w:space="0" w:color="auto"/>
            <w:left w:val="none" w:sz="0" w:space="0" w:color="auto"/>
            <w:bottom w:val="none" w:sz="0" w:space="0" w:color="auto"/>
            <w:right w:val="none" w:sz="0" w:space="0" w:color="auto"/>
          </w:divBdr>
        </w:div>
        <w:div w:id="1513034799">
          <w:marLeft w:val="640"/>
          <w:marRight w:val="0"/>
          <w:marTop w:val="0"/>
          <w:marBottom w:val="0"/>
          <w:divBdr>
            <w:top w:val="none" w:sz="0" w:space="0" w:color="auto"/>
            <w:left w:val="none" w:sz="0" w:space="0" w:color="auto"/>
            <w:bottom w:val="none" w:sz="0" w:space="0" w:color="auto"/>
            <w:right w:val="none" w:sz="0" w:space="0" w:color="auto"/>
          </w:divBdr>
        </w:div>
        <w:div w:id="1520507127">
          <w:marLeft w:val="640"/>
          <w:marRight w:val="0"/>
          <w:marTop w:val="0"/>
          <w:marBottom w:val="0"/>
          <w:divBdr>
            <w:top w:val="none" w:sz="0" w:space="0" w:color="auto"/>
            <w:left w:val="none" w:sz="0" w:space="0" w:color="auto"/>
            <w:bottom w:val="none" w:sz="0" w:space="0" w:color="auto"/>
            <w:right w:val="none" w:sz="0" w:space="0" w:color="auto"/>
          </w:divBdr>
        </w:div>
        <w:div w:id="1010328836">
          <w:marLeft w:val="640"/>
          <w:marRight w:val="0"/>
          <w:marTop w:val="0"/>
          <w:marBottom w:val="0"/>
          <w:divBdr>
            <w:top w:val="none" w:sz="0" w:space="0" w:color="auto"/>
            <w:left w:val="none" w:sz="0" w:space="0" w:color="auto"/>
            <w:bottom w:val="none" w:sz="0" w:space="0" w:color="auto"/>
            <w:right w:val="none" w:sz="0" w:space="0" w:color="auto"/>
          </w:divBdr>
        </w:div>
        <w:div w:id="2091150154">
          <w:marLeft w:val="640"/>
          <w:marRight w:val="0"/>
          <w:marTop w:val="0"/>
          <w:marBottom w:val="0"/>
          <w:divBdr>
            <w:top w:val="none" w:sz="0" w:space="0" w:color="auto"/>
            <w:left w:val="none" w:sz="0" w:space="0" w:color="auto"/>
            <w:bottom w:val="none" w:sz="0" w:space="0" w:color="auto"/>
            <w:right w:val="none" w:sz="0" w:space="0" w:color="auto"/>
          </w:divBdr>
        </w:div>
        <w:div w:id="591931457">
          <w:marLeft w:val="640"/>
          <w:marRight w:val="0"/>
          <w:marTop w:val="0"/>
          <w:marBottom w:val="0"/>
          <w:divBdr>
            <w:top w:val="none" w:sz="0" w:space="0" w:color="auto"/>
            <w:left w:val="none" w:sz="0" w:space="0" w:color="auto"/>
            <w:bottom w:val="none" w:sz="0" w:space="0" w:color="auto"/>
            <w:right w:val="none" w:sz="0" w:space="0" w:color="auto"/>
          </w:divBdr>
        </w:div>
        <w:div w:id="1506629282">
          <w:marLeft w:val="640"/>
          <w:marRight w:val="0"/>
          <w:marTop w:val="0"/>
          <w:marBottom w:val="0"/>
          <w:divBdr>
            <w:top w:val="none" w:sz="0" w:space="0" w:color="auto"/>
            <w:left w:val="none" w:sz="0" w:space="0" w:color="auto"/>
            <w:bottom w:val="none" w:sz="0" w:space="0" w:color="auto"/>
            <w:right w:val="none" w:sz="0" w:space="0" w:color="auto"/>
          </w:divBdr>
        </w:div>
        <w:div w:id="526916012">
          <w:marLeft w:val="640"/>
          <w:marRight w:val="0"/>
          <w:marTop w:val="0"/>
          <w:marBottom w:val="0"/>
          <w:divBdr>
            <w:top w:val="none" w:sz="0" w:space="0" w:color="auto"/>
            <w:left w:val="none" w:sz="0" w:space="0" w:color="auto"/>
            <w:bottom w:val="none" w:sz="0" w:space="0" w:color="auto"/>
            <w:right w:val="none" w:sz="0" w:space="0" w:color="auto"/>
          </w:divBdr>
        </w:div>
        <w:div w:id="1819298292">
          <w:marLeft w:val="640"/>
          <w:marRight w:val="0"/>
          <w:marTop w:val="0"/>
          <w:marBottom w:val="0"/>
          <w:divBdr>
            <w:top w:val="none" w:sz="0" w:space="0" w:color="auto"/>
            <w:left w:val="none" w:sz="0" w:space="0" w:color="auto"/>
            <w:bottom w:val="none" w:sz="0" w:space="0" w:color="auto"/>
            <w:right w:val="none" w:sz="0" w:space="0" w:color="auto"/>
          </w:divBdr>
        </w:div>
        <w:div w:id="679504511">
          <w:marLeft w:val="640"/>
          <w:marRight w:val="0"/>
          <w:marTop w:val="0"/>
          <w:marBottom w:val="0"/>
          <w:divBdr>
            <w:top w:val="none" w:sz="0" w:space="0" w:color="auto"/>
            <w:left w:val="none" w:sz="0" w:space="0" w:color="auto"/>
            <w:bottom w:val="none" w:sz="0" w:space="0" w:color="auto"/>
            <w:right w:val="none" w:sz="0" w:space="0" w:color="auto"/>
          </w:divBdr>
        </w:div>
        <w:div w:id="561260599">
          <w:marLeft w:val="640"/>
          <w:marRight w:val="0"/>
          <w:marTop w:val="0"/>
          <w:marBottom w:val="0"/>
          <w:divBdr>
            <w:top w:val="none" w:sz="0" w:space="0" w:color="auto"/>
            <w:left w:val="none" w:sz="0" w:space="0" w:color="auto"/>
            <w:bottom w:val="none" w:sz="0" w:space="0" w:color="auto"/>
            <w:right w:val="none" w:sz="0" w:space="0" w:color="auto"/>
          </w:divBdr>
        </w:div>
        <w:div w:id="1205563132">
          <w:marLeft w:val="640"/>
          <w:marRight w:val="0"/>
          <w:marTop w:val="0"/>
          <w:marBottom w:val="0"/>
          <w:divBdr>
            <w:top w:val="none" w:sz="0" w:space="0" w:color="auto"/>
            <w:left w:val="none" w:sz="0" w:space="0" w:color="auto"/>
            <w:bottom w:val="none" w:sz="0" w:space="0" w:color="auto"/>
            <w:right w:val="none" w:sz="0" w:space="0" w:color="auto"/>
          </w:divBdr>
        </w:div>
        <w:div w:id="1844851571">
          <w:marLeft w:val="640"/>
          <w:marRight w:val="0"/>
          <w:marTop w:val="0"/>
          <w:marBottom w:val="0"/>
          <w:divBdr>
            <w:top w:val="none" w:sz="0" w:space="0" w:color="auto"/>
            <w:left w:val="none" w:sz="0" w:space="0" w:color="auto"/>
            <w:bottom w:val="none" w:sz="0" w:space="0" w:color="auto"/>
            <w:right w:val="none" w:sz="0" w:space="0" w:color="auto"/>
          </w:divBdr>
        </w:div>
        <w:div w:id="1216627367">
          <w:marLeft w:val="640"/>
          <w:marRight w:val="0"/>
          <w:marTop w:val="0"/>
          <w:marBottom w:val="0"/>
          <w:divBdr>
            <w:top w:val="none" w:sz="0" w:space="0" w:color="auto"/>
            <w:left w:val="none" w:sz="0" w:space="0" w:color="auto"/>
            <w:bottom w:val="none" w:sz="0" w:space="0" w:color="auto"/>
            <w:right w:val="none" w:sz="0" w:space="0" w:color="auto"/>
          </w:divBdr>
        </w:div>
        <w:div w:id="715743689">
          <w:marLeft w:val="640"/>
          <w:marRight w:val="0"/>
          <w:marTop w:val="0"/>
          <w:marBottom w:val="0"/>
          <w:divBdr>
            <w:top w:val="none" w:sz="0" w:space="0" w:color="auto"/>
            <w:left w:val="none" w:sz="0" w:space="0" w:color="auto"/>
            <w:bottom w:val="none" w:sz="0" w:space="0" w:color="auto"/>
            <w:right w:val="none" w:sz="0" w:space="0" w:color="auto"/>
          </w:divBdr>
        </w:div>
        <w:div w:id="146823162">
          <w:marLeft w:val="640"/>
          <w:marRight w:val="0"/>
          <w:marTop w:val="0"/>
          <w:marBottom w:val="0"/>
          <w:divBdr>
            <w:top w:val="none" w:sz="0" w:space="0" w:color="auto"/>
            <w:left w:val="none" w:sz="0" w:space="0" w:color="auto"/>
            <w:bottom w:val="none" w:sz="0" w:space="0" w:color="auto"/>
            <w:right w:val="none" w:sz="0" w:space="0" w:color="auto"/>
          </w:divBdr>
        </w:div>
        <w:div w:id="640383300">
          <w:marLeft w:val="640"/>
          <w:marRight w:val="0"/>
          <w:marTop w:val="0"/>
          <w:marBottom w:val="0"/>
          <w:divBdr>
            <w:top w:val="none" w:sz="0" w:space="0" w:color="auto"/>
            <w:left w:val="none" w:sz="0" w:space="0" w:color="auto"/>
            <w:bottom w:val="none" w:sz="0" w:space="0" w:color="auto"/>
            <w:right w:val="none" w:sz="0" w:space="0" w:color="auto"/>
          </w:divBdr>
        </w:div>
        <w:div w:id="1436705206">
          <w:marLeft w:val="640"/>
          <w:marRight w:val="0"/>
          <w:marTop w:val="0"/>
          <w:marBottom w:val="0"/>
          <w:divBdr>
            <w:top w:val="none" w:sz="0" w:space="0" w:color="auto"/>
            <w:left w:val="none" w:sz="0" w:space="0" w:color="auto"/>
            <w:bottom w:val="none" w:sz="0" w:space="0" w:color="auto"/>
            <w:right w:val="none" w:sz="0" w:space="0" w:color="auto"/>
          </w:divBdr>
        </w:div>
        <w:div w:id="526792135">
          <w:marLeft w:val="640"/>
          <w:marRight w:val="0"/>
          <w:marTop w:val="0"/>
          <w:marBottom w:val="0"/>
          <w:divBdr>
            <w:top w:val="none" w:sz="0" w:space="0" w:color="auto"/>
            <w:left w:val="none" w:sz="0" w:space="0" w:color="auto"/>
            <w:bottom w:val="none" w:sz="0" w:space="0" w:color="auto"/>
            <w:right w:val="none" w:sz="0" w:space="0" w:color="auto"/>
          </w:divBdr>
        </w:div>
        <w:div w:id="545337939">
          <w:marLeft w:val="640"/>
          <w:marRight w:val="0"/>
          <w:marTop w:val="0"/>
          <w:marBottom w:val="0"/>
          <w:divBdr>
            <w:top w:val="none" w:sz="0" w:space="0" w:color="auto"/>
            <w:left w:val="none" w:sz="0" w:space="0" w:color="auto"/>
            <w:bottom w:val="none" w:sz="0" w:space="0" w:color="auto"/>
            <w:right w:val="none" w:sz="0" w:space="0" w:color="auto"/>
          </w:divBdr>
        </w:div>
        <w:div w:id="1144273992">
          <w:marLeft w:val="640"/>
          <w:marRight w:val="0"/>
          <w:marTop w:val="0"/>
          <w:marBottom w:val="0"/>
          <w:divBdr>
            <w:top w:val="none" w:sz="0" w:space="0" w:color="auto"/>
            <w:left w:val="none" w:sz="0" w:space="0" w:color="auto"/>
            <w:bottom w:val="none" w:sz="0" w:space="0" w:color="auto"/>
            <w:right w:val="none" w:sz="0" w:space="0" w:color="auto"/>
          </w:divBdr>
        </w:div>
        <w:div w:id="903299431">
          <w:marLeft w:val="640"/>
          <w:marRight w:val="0"/>
          <w:marTop w:val="0"/>
          <w:marBottom w:val="0"/>
          <w:divBdr>
            <w:top w:val="none" w:sz="0" w:space="0" w:color="auto"/>
            <w:left w:val="none" w:sz="0" w:space="0" w:color="auto"/>
            <w:bottom w:val="none" w:sz="0" w:space="0" w:color="auto"/>
            <w:right w:val="none" w:sz="0" w:space="0" w:color="auto"/>
          </w:divBdr>
        </w:div>
        <w:div w:id="772672316">
          <w:marLeft w:val="640"/>
          <w:marRight w:val="0"/>
          <w:marTop w:val="0"/>
          <w:marBottom w:val="0"/>
          <w:divBdr>
            <w:top w:val="none" w:sz="0" w:space="0" w:color="auto"/>
            <w:left w:val="none" w:sz="0" w:space="0" w:color="auto"/>
            <w:bottom w:val="none" w:sz="0" w:space="0" w:color="auto"/>
            <w:right w:val="none" w:sz="0" w:space="0" w:color="auto"/>
          </w:divBdr>
        </w:div>
        <w:div w:id="59449389">
          <w:marLeft w:val="640"/>
          <w:marRight w:val="0"/>
          <w:marTop w:val="0"/>
          <w:marBottom w:val="0"/>
          <w:divBdr>
            <w:top w:val="none" w:sz="0" w:space="0" w:color="auto"/>
            <w:left w:val="none" w:sz="0" w:space="0" w:color="auto"/>
            <w:bottom w:val="none" w:sz="0" w:space="0" w:color="auto"/>
            <w:right w:val="none" w:sz="0" w:space="0" w:color="auto"/>
          </w:divBdr>
        </w:div>
        <w:div w:id="1591691978">
          <w:marLeft w:val="640"/>
          <w:marRight w:val="0"/>
          <w:marTop w:val="0"/>
          <w:marBottom w:val="0"/>
          <w:divBdr>
            <w:top w:val="none" w:sz="0" w:space="0" w:color="auto"/>
            <w:left w:val="none" w:sz="0" w:space="0" w:color="auto"/>
            <w:bottom w:val="none" w:sz="0" w:space="0" w:color="auto"/>
            <w:right w:val="none" w:sz="0" w:space="0" w:color="auto"/>
          </w:divBdr>
        </w:div>
        <w:div w:id="1333070401">
          <w:marLeft w:val="640"/>
          <w:marRight w:val="0"/>
          <w:marTop w:val="0"/>
          <w:marBottom w:val="0"/>
          <w:divBdr>
            <w:top w:val="none" w:sz="0" w:space="0" w:color="auto"/>
            <w:left w:val="none" w:sz="0" w:space="0" w:color="auto"/>
            <w:bottom w:val="none" w:sz="0" w:space="0" w:color="auto"/>
            <w:right w:val="none" w:sz="0" w:space="0" w:color="auto"/>
          </w:divBdr>
        </w:div>
        <w:div w:id="1699745080">
          <w:marLeft w:val="640"/>
          <w:marRight w:val="0"/>
          <w:marTop w:val="0"/>
          <w:marBottom w:val="0"/>
          <w:divBdr>
            <w:top w:val="none" w:sz="0" w:space="0" w:color="auto"/>
            <w:left w:val="none" w:sz="0" w:space="0" w:color="auto"/>
            <w:bottom w:val="none" w:sz="0" w:space="0" w:color="auto"/>
            <w:right w:val="none" w:sz="0" w:space="0" w:color="auto"/>
          </w:divBdr>
        </w:div>
        <w:div w:id="440418487">
          <w:marLeft w:val="640"/>
          <w:marRight w:val="0"/>
          <w:marTop w:val="0"/>
          <w:marBottom w:val="0"/>
          <w:divBdr>
            <w:top w:val="none" w:sz="0" w:space="0" w:color="auto"/>
            <w:left w:val="none" w:sz="0" w:space="0" w:color="auto"/>
            <w:bottom w:val="none" w:sz="0" w:space="0" w:color="auto"/>
            <w:right w:val="none" w:sz="0" w:space="0" w:color="auto"/>
          </w:divBdr>
        </w:div>
        <w:div w:id="1177769266">
          <w:marLeft w:val="640"/>
          <w:marRight w:val="0"/>
          <w:marTop w:val="0"/>
          <w:marBottom w:val="0"/>
          <w:divBdr>
            <w:top w:val="none" w:sz="0" w:space="0" w:color="auto"/>
            <w:left w:val="none" w:sz="0" w:space="0" w:color="auto"/>
            <w:bottom w:val="none" w:sz="0" w:space="0" w:color="auto"/>
            <w:right w:val="none" w:sz="0" w:space="0" w:color="auto"/>
          </w:divBdr>
        </w:div>
        <w:div w:id="76631466">
          <w:marLeft w:val="640"/>
          <w:marRight w:val="0"/>
          <w:marTop w:val="0"/>
          <w:marBottom w:val="0"/>
          <w:divBdr>
            <w:top w:val="none" w:sz="0" w:space="0" w:color="auto"/>
            <w:left w:val="none" w:sz="0" w:space="0" w:color="auto"/>
            <w:bottom w:val="none" w:sz="0" w:space="0" w:color="auto"/>
            <w:right w:val="none" w:sz="0" w:space="0" w:color="auto"/>
          </w:divBdr>
        </w:div>
        <w:div w:id="343090390">
          <w:marLeft w:val="640"/>
          <w:marRight w:val="0"/>
          <w:marTop w:val="0"/>
          <w:marBottom w:val="0"/>
          <w:divBdr>
            <w:top w:val="none" w:sz="0" w:space="0" w:color="auto"/>
            <w:left w:val="none" w:sz="0" w:space="0" w:color="auto"/>
            <w:bottom w:val="none" w:sz="0" w:space="0" w:color="auto"/>
            <w:right w:val="none" w:sz="0" w:space="0" w:color="auto"/>
          </w:divBdr>
        </w:div>
        <w:div w:id="665867684">
          <w:marLeft w:val="640"/>
          <w:marRight w:val="0"/>
          <w:marTop w:val="0"/>
          <w:marBottom w:val="0"/>
          <w:divBdr>
            <w:top w:val="none" w:sz="0" w:space="0" w:color="auto"/>
            <w:left w:val="none" w:sz="0" w:space="0" w:color="auto"/>
            <w:bottom w:val="none" w:sz="0" w:space="0" w:color="auto"/>
            <w:right w:val="none" w:sz="0" w:space="0" w:color="auto"/>
          </w:divBdr>
        </w:div>
        <w:div w:id="626350833">
          <w:marLeft w:val="640"/>
          <w:marRight w:val="0"/>
          <w:marTop w:val="0"/>
          <w:marBottom w:val="0"/>
          <w:divBdr>
            <w:top w:val="none" w:sz="0" w:space="0" w:color="auto"/>
            <w:left w:val="none" w:sz="0" w:space="0" w:color="auto"/>
            <w:bottom w:val="none" w:sz="0" w:space="0" w:color="auto"/>
            <w:right w:val="none" w:sz="0" w:space="0" w:color="auto"/>
          </w:divBdr>
        </w:div>
        <w:div w:id="1819028316">
          <w:marLeft w:val="640"/>
          <w:marRight w:val="0"/>
          <w:marTop w:val="0"/>
          <w:marBottom w:val="0"/>
          <w:divBdr>
            <w:top w:val="none" w:sz="0" w:space="0" w:color="auto"/>
            <w:left w:val="none" w:sz="0" w:space="0" w:color="auto"/>
            <w:bottom w:val="none" w:sz="0" w:space="0" w:color="auto"/>
            <w:right w:val="none" w:sz="0" w:space="0" w:color="auto"/>
          </w:divBdr>
        </w:div>
        <w:div w:id="223028344">
          <w:marLeft w:val="640"/>
          <w:marRight w:val="0"/>
          <w:marTop w:val="0"/>
          <w:marBottom w:val="0"/>
          <w:divBdr>
            <w:top w:val="none" w:sz="0" w:space="0" w:color="auto"/>
            <w:left w:val="none" w:sz="0" w:space="0" w:color="auto"/>
            <w:bottom w:val="none" w:sz="0" w:space="0" w:color="auto"/>
            <w:right w:val="none" w:sz="0" w:space="0" w:color="auto"/>
          </w:divBdr>
        </w:div>
        <w:div w:id="617682599">
          <w:marLeft w:val="640"/>
          <w:marRight w:val="0"/>
          <w:marTop w:val="0"/>
          <w:marBottom w:val="0"/>
          <w:divBdr>
            <w:top w:val="none" w:sz="0" w:space="0" w:color="auto"/>
            <w:left w:val="none" w:sz="0" w:space="0" w:color="auto"/>
            <w:bottom w:val="none" w:sz="0" w:space="0" w:color="auto"/>
            <w:right w:val="none" w:sz="0" w:space="0" w:color="auto"/>
          </w:divBdr>
        </w:div>
        <w:div w:id="417991236">
          <w:marLeft w:val="640"/>
          <w:marRight w:val="0"/>
          <w:marTop w:val="0"/>
          <w:marBottom w:val="0"/>
          <w:divBdr>
            <w:top w:val="none" w:sz="0" w:space="0" w:color="auto"/>
            <w:left w:val="none" w:sz="0" w:space="0" w:color="auto"/>
            <w:bottom w:val="none" w:sz="0" w:space="0" w:color="auto"/>
            <w:right w:val="none" w:sz="0" w:space="0" w:color="auto"/>
          </w:divBdr>
        </w:div>
        <w:div w:id="1408725849">
          <w:marLeft w:val="640"/>
          <w:marRight w:val="0"/>
          <w:marTop w:val="0"/>
          <w:marBottom w:val="0"/>
          <w:divBdr>
            <w:top w:val="none" w:sz="0" w:space="0" w:color="auto"/>
            <w:left w:val="none" w:sz="0" w:space="0" w:color="auto"/>
            <w:bottom w:val="none" w:sz="0" w:space="0" w:color="auto"/>
            <w:right w:val="none" w:sz="0" w:space="0" w:color="auto"/>
          </w:divBdr>
        </w:div>
        <w:div w:id="999889034">
          <w:marLeft w:val="640"/>
          <w:marRight w:val="0"/>
          <w:marTop w:val="0"/>
          <w:marBottom w:val="0"/>
          <w:divBdr>
            <w:top w:val="none" w:sz="0" w:space="0" w:color="auto"/>
            <w:left w:val="none" w:sz="0" w:space="0" w:color="auto"/>
            <w:bottom w:val="none" w:sz="0" w:space="0" w:color="auto"/>
            <w:right w:val="none" w:sz="0" w:space="0" w:color="auto"/>
          </w:divBdr>
        </w:div>
        <w:div w:id="2095515878">
          <w:marLeft w:val="640"/>
          <w:marRight w:val="0"/>
          <w:marTop w:val="0"/>
          <w:marBottom w:val="0"/>
          <w:divBdr>
            <w:top w:val="none" w:sz="0" w:space="0" w:color="auto"/>
            <w:left w:val="none" w:sz="0" w:space="0" w:color="auto"/>
            <w:bottom w:val="none" w:sz="0" w:space="0" w:color="auto"/>
            <w:right w:val="none" w:sz="0" w:space="0" w:color="auto"/>
          </w:divBdr>
        </w:div>
        <w:div w:id="1813986755">
          <w:marLeft w:val="640"/>
          <w:marRight w:val="0"/>
          <w:marTop w:val="0"/>
          <w:marBottom w:val="0"/>
          <w:divBdr>
            <w:top w:val="none" w:sz="0" w:space="0" w:color="auto"/>
            <w:left w:val="none" w:sz="0" w:space="0" w:color="auto"/>
            <w:bottom w:val="none" w:sz="0" w:space="0" w:color="auto"/>
            <w:right w:val="none" w:sz="0" w:space="0" w:color="auto"/>
          </w:divBdr>
        </w:div>
        <w:div w:id="1875733156">
          <w:marLeft w:val="640"/>
          <w:marRight w:val="0"/>
          <w:marTop w:val="0"/>
          <w:marBottom w:val="0"/>
          <w:divBdr>
            <w:top w:val="none" w:sz="0" w:space="0" w:color="auto"/>
            <w:left w:val="none" w:sz="0" w:space="0" w:color="auto"/>
            <w:bottom w:val="none" w:sz="0" w:space="0" w:color="auto"/>
            <w:right w:val="none" w:sz="0" w:space="0" w:color="auto"/>
          </w:divBdr>
        </w:div>
        <w:div w:id="724764638">
          <w:marLeft w:val="640"/>
          <w:marRight w:val="0"/>
          <w:marTop w:val="0"/>
          <w:marBottom w:val="0"/>
          <w:divBdr>
            <w:top w:val="none" w:sz="0" w:space="0" w:color="auto"/>
            <w:left w:val="none" w:sz="0" w:space="0" w:color="auto"/>
            <w:bottom w:val="none" w:sz="0" w:space="0" w:color="auto"/>
            <w:right w:val="none" w:sz="0" w:space="0" w:color="auto"/>
          </w:divBdr>
        </w:div>
        <w:div w:id="1718435407">
          <w:marLeft w:val="640"/>
          <w:marRight w:val="0"/>
          <w:marTop w:val="0"/>
          <w:marBottom w:val="0"/>
          <w:divBdr>
            <w:top w:val="none" w:sz="0" w:space="0" w:color="auto"/>
            <w:left w:val="none" w:sz="0" w:space="0" w:color="auto"/>
            <w:bottom w:val="none" w:sz="0" w:space="0" w:color="auto"/>
            <w:right w:val="none" w:sz="0" w:space="0" w:color="auto"/>
          </w:divBdr>
        </w:div>
        <w:div w:id="1840189430">
          <w:marLeft w:val="640"/>
          <w:marRight w:val="0"/>
          <w:marTop w:val="0"/>
          <w:marBottom w:val="0"/>
          <w:divBdr>
            <w:top w:val="none" w:sz="0" w:space="0" w:color="auto"/>
            <w:left w:val="none" w:sz="0" w:space="0" w:color="auto"/>
            <w:bottom w:val="none" w:sz="0" w:space="0" w:color="auto"/>
            <w:right w:val="none" w:sz="0" w:space="0" w:color="auto"/>
          </w:divBdr>
        </w:div>
        <w:div w:id="1453326401">
          <w:marLeft w:val="640"/>
          <w:marRight w:val="0"/>
          <w:marTop w:val="0"/>
          <w:marBottom w:val="0"/>
          <w:divBdr>
            <w:top w:val="none" w:sz="0" w:space="0" w:color="auto"/>
            <w:left w:val="none" w:sz="0" w:space="0" w:color="auto"/>
            <w:bottom w:val="none" w:sz="0" w:space="0" w:color="auto"/>
            <w:right w:val="none" w:sz="0" w:space="0" w:color="auto"/>
          </w:divBdr>
        </w:div>
        <w:div w:id="881210728">
          <w:marLeft w:val="640"/>
          <w:marRight w:val="0"/>
          <w:marTop w:val="0"/>
          <w:marBottom w:val="0"/>
          <w:divBdr>
            <w:top w:val="none" w:sz="0" w:space="0" w:color="auto"/>
            <w:left w:val="none" w:sz="0" w:space="0" w:color="auto"/>
            <w:bottom w:val="none" w:sz="0" w:space="0" w:color="auto"/>
            <w:right w:val="none" w:sz="0" w:space="0" w:color="auto"/>
          </w:divBdr>
        </w:div>
        <w:div w:id="1752971196">
          <w:marLeft w:val="640"/>
          <w:marRight w:val="0"/>
          <w:marTop w:val="0"/>
          <w:marBottom w:val="0"/>
          <w:divBdr>
            <w:top w:val="none" w:sz="0" w:space="0" w:color="auto"/>
            <w:left w:val="none" w:sz="0" w:space="0" w:color="auto"/>
            <w:bottom w:val="none" w:sz="0" w:space="0" w:color="auto"/>
            <w:right w:val="none" w:sz="0" w:space="0" w:color="auto"/>
          </w:divBdr>
        </w:div>
        <w:div w:id="827751853">
          <w:marLeft w:val="640"/>
          <w:marRight w:val="0"/>
          <w:marTop w:val="0"/>
          <w:marBottom w:val="0"/>
          <w:divBdr>
            <w:top w:val="none" w:sz="0" w:space="0" w:color="auto"/>
            <w:left w:val="none" w:sz="0" w:space="0" w:color="auto"/>
            <w:bottom w:val="none" w:sz="0" w:space="0" w:color="auto"/>
            <w:right w:val="none" w:sz="0" w:space="0" w:color="auto"/>
          </w:divBdr>
        </w:div>
        <w:div w:id="2090804215">
          <w:marLeft w:val="640"/>
          <w:marRight w:val="0"/>
          <w:marTop w:val="0"/>
          <w:marBottom w:val="0"/>
          <w:divBdr>
            <w:top w:val="none" w:sz="0" w:space="0" w:color="auto"/>
            <w:left w:val="none" w:sz="0" w:space="0" w:color="auto"/>
            <w:bottom w:val="none" w:sz="0" w:space="0" w:color="auto"/>
            <w:right w:val="none" w:sz="0" w:space="0" w:color="auto"/>
          </w:divBdr>
        </w:div>
        <w:div w:id="1471098768">
          <w:marLeft w:val="640"/>
          <w:marRight w:val="0"/>
          <w:marTop w:val="0"/>
          <w:marBottom w:val="0"/>
          <w:divBdr>
            <w:top w:val="none" w:sz="0" w:space="0" w:color="auto"/>
            <w:left w:val="none" w:sz="0" w:space="0" w:color="auto"/>
            <w:bottom w:val="none" w:sz="0" w:space="0" w:color="auto"/>
            <w:right w:val="none" w:sz="0" w:space="0" w:color="auto"/>
          </w:divBdr>
        </w:div>
        <w:div w:id="1226987699">
          <w:marLeft w:val="640"/>
          <w:marRight w:val="0"/>
          <w:marTop w:val="0"/>
          <w:marBottom w:val="0"/>
          <w:divBdr>
            <w:top w:val="none" w:sz="0" w:space="0" w:color="auto"/>
            <w:left w:val="none" w:sz="0" w:space="0" w:color="auto"/>
            <w:bottom w:val="none" w:sz="0" w:space="0" w:color="auto"/>
            <w:right w:val="none" w:sz="0" w:space="0" w:color="auto"/>
          </w:divBdr>
        </w:div>
        <w:div w:id="1558080815">
          <w:marLeft w:val="640"/>
          <w:marRight w:val="0"/>
          <w:marTop w:val="0"/>
          <w:marBottom w:val="0"/>
          <w:divBdr>
            <w:top w:val="none" w:sz="0" w:space="0" w:color="auto"/>
            <w:left w:val="none" w:sz="0" w:space="0" w:color="auto"/>
            <w:bottom w:val="none" w:sz="0" w:space="0" w:color="auto"/>
            <w:right w:val="none" w:sz="0" w:space="0" w:color="auto"/>
          </w:divBdr>
        </w:div>
        <w:div w:id="1382906230">
          <w:marLeft w:val="640"/>
          <w:marRight w:val="0"/>
          <w:marTop w:val="0"/>
          <w:marBottom w:val="0"/>
          <w:divBdr>
            <w:top w:val="none" w:sz="0" w:space="0" w:color="auto"/>
            <w:left w:val="none" w:sz="0" w:space="0" w:color="auto"/>
            <w:bottom w:val="none" w:sz="0" w:space="0" w:color="auto"/>
            <w:right w:val="none" w:sz="0" w:space="0" w:color="auto"/>
          </w:divBdr>
        </w:div>
        <w:div w:id="1631083431">
          <w:marLeft w:val="640"/>
          <w:marRight w:val="0"/>
          <w:marTop w:val="0"/>
          <w:marBottom w:val="0"/>
          <w:divBdr>
            <w:top w:val="none" w:sz="0" w:space="0" w:color="auto"/>
            <w:left w:val="none" w:sz="0" w:space="0" w:color="auto"/>
            <w:bottom w:val="none" w:sz="0" w:space="0" w:color="auto"/>
            <w:right w:val="none" w:sz="0" w:space="0" w:color="auto"/>
          </w:divBdr>
        </w:div>
        <w:div w:id="1214191588">
          <w:marLeft w:val="640"/>
          <w:marRight w:val="0"/>
          <w:marTop w:val="0"/>
          <w:marBottom w:val="0"/>
          <w:divBdr>
            <w:top w:val="none" w:sz="0" w:space="0" w:color="auto"/>
            <w:left w:val="none" w:sz="0" w:space="0" w:color="auto"/>
            <w:bottom w:val="none" w:sz="0" w:space="0" w:color="auto"/>
            <w:right w:val="none" w:sz="0" w:space="0" w:color="auto"/>
          </w:divBdr>
        </w:div>
        <w:div w:id="385376822">
          <w:marLeft w:val="640"/>
          <w:marRight w:val="0"/>
          <w:marTop w:val="0"/>
          <w:marBottom w:val="0"/>
          <w:divBdr>
            <w:top w:val="none" w:sz="0" w:space="0" w:color="auto"/>
            <w:left w:val="none" w:sz="0" w:space="0" w:color="auto"/>
            <w:bottom w:val="none" w:sz="0" w:space="0" w:color="auto"/>
            <w:right w:val="none" w:sz="0" w:space="0" w:color="auto"/>
          </w:divBdr>
        </w:div>
        <w:div w:id="1247805824">
          <w:marLeft w:val="640"/>
          <w:marRight w:val="0"/>
          <w:marTop w:val="0"/>
          <w:marBottom w:val="0"/>
          <w:divBdr>
            <w:top w:val="none" w:sz="0" w:space="0" w:color="auto"/>
            <w:left w:val="none" w:sz="0" w:space="0" w:color="auto"/>
            <w:bottom w:val="none" w:sz="0" w:space="0" w:color="auto"/>
            <w:right w:val="none" w:sz="0" w:space="0" w:color="auto"/>
          </w:divBdr>
        </w:div>
        <w:div w:id="573780404">
          <w:marLeft w:val="640"/>
          <w:marRight w:val="0"/>
          <w:marTop w:val="0"/>
          <w:marBottom w:val="0"/>
          <w:divBdr>
            <w:top w:val="none" w:sz="0" w:space="0" w:color="auto"/>
            <w:left w:val="none" w:sz="0" w:space="0" w:color="auto"/>
            <w:bottom w:val="none" w:sz="0" w:space="0" w:color="auto"/>
            <w:right w:val="none" w:sz="0" w:space="0" w:color="auto"/>
          </w:divBdr>
        </w:div>
        <w:div w:id="1416780454">
          <w:marLeft w:val="640"/>
          <w:marRight w:val="0"/>
          <w:marTop w:val="0"/>
          <w:marBottom w:val="0"/>
          <w:divBdr>
            <w:top w:val="none" w:sz="0" w:space="0" w:color="auto"/>
            <w:left w:val="none" w:sz="0" w:space="0" w:color="auto"/>
            <w:bottom w:val="none" w:sz="0" w:space="0" w:color="auto"/>
            <w:right w:val="none" w:sz="0" w:space="0" w:color="auto"/>
          </w:divBdr>
        </w:div>
        <w:div w:id="580023558">
          <w:marLeft w:val="640"/>
          <w:marRight w:val="0"/>
          <w:marTop w:val="0"/>
          <w:marBottom w:val="0"/>
          <w:divBdr>
            <w:top w:val="none" w:sz="0" w:space="0" w:color="auto"/>
            <w:left w:val="none" w:sz="0" w:space="0" w:color="auto"/>
            <w:bottom w:val="none" w:sz="0" w:space="0" w:color="auto"/>
            <w:right w:val="none" w:sz="0" w:space="0" w:color="auto"/>
          </w:divBdr>
        </w:div>
        <w:div w:id="564603374">
          <w:marLeft w:val="640"/>
          <w:marRight w:val="0"/>
          <w:marTop w:val="0"/>
          <w:marBottom w:val="0"/>
          <w:divBdr>
            <w:top w:val="none" w:sz="0" w:space="0" w:color="auto"/>
            <w:left w:val="none" w:sz="0" w:space="0" w:color="auto"/>
            <w:bottom w:val="none" w:sz="0" w:space="0" w:color="auto"/>
            <w:right w:val="none" w:sz="0" w:space="0" w:color="auto"/>
          </w:divBdr>
        </w:div>
        <w:div w:id="762843429">
          <w:marLeft w:val="640"/>
          <w:marRight w:val="0"/>
          <w:marTop w:val="0"/>
          <w:marBottom w:val="0"/>
          <w:divBdr>
            <w:top w:val="none" w:sz="0" w:space="0" w:color="auto"/>
            <w:left w:val="none" w:sz="0" w:space="0" w:color="auto"/>
            <w:bottom w:val="none" w:sz="0" w:space="0" w:color="auto"/>
            <w:right w:val="none" w:sz="0" w:space="0" w:color="auto"/>
          </w:divBdr>
        </w:div>
        <w:div w:id="855191547">
          <w:marLeft w:val="640"/>
          <w:marRight w:val="0"/>
          <w:marTop w:val="0"/>
          <w:marBottom w:val="0"/>
          <w:divBdr>
            <w:top w:val="none" w:sz="0" w:space="0" w:color="auto"/>
            <w:left w:val="none" w:sz="0" w:space="0" w:color="auto"/>
            <w:bottom w:val="none" w:sz="0" w:space="0" w:color="auto"/>
            <w:right w:val="none" w:sz="0" w:space="0" w:color="auto"/>
          </w:divBdr>
        </w:div>
        <w:div w:id="1074232465">
          <w:marLeft w:val="640"/>
          <w:marRight w:val="0"/>
          <w:marTop w:val="0"/>
          <w:marBottom w:val="0"/>
          <w:divBdr>
            <w:top w:val="none" w:sz="0" w:space="0" w:color="auto"/>
            <w:left w:val="none" w:sz="0" w:space="0" w:color="auto"/>
            <w:bottom w:val="none" w:sz="0" w:space="0" w:color="auto"/>
            <w:right w:val="none" w:sz="0" w:space="0" w:color="auto"/>
          </w:divBdr>
        </w:div>
        <w:div w:id="2073774731">
          <w:marLeft w:val="640"/>
          <w:marRight w:val="0"/>
          <w:marTop w:val="0"/>
          <w:marBottom w:val="0"/>
          <w:divBdr>
            <w:top w:val="none" w:sz="0" w:space="0" w:color="auto"/>
            <w:left w:val="none" w:sz="0" w:space="0" w:color="auto"/>
            <w:bottom w:val="none" w:sz="0" w:space="0" w:color="auto"/>
            <w:right w:val="none" w:sz="0" w:space="0" w:color="auto"/>
          </w:divBdr>
        </w:div>
        <w:div w:id="1117916871">
          <w:marLeft w:val="640"/>
          <w:marRight w:val="0"/>
          <w:marTop w:val="0"/>
          <w:marBottom w:val="0"/>
          <w:divBdr>
            <w:top w:val="none" w:sz="0" w:space="0" w:color="auto"/>
            <w:left w:val="none" w:sz="0" w:space="0" w:color="auto"/>
            <w:bottom w:val="none" w:sz="0" w:space="0" w:color="auto"/>
            <w:right w:val="none" w:sz="0" w:space="0" w:color="auto"/>
          </w:divBdr>
        </w:div>
        <w:div w:id="1993823517">
          <w:marLeft w:val="640"/>
          <w:marRight w:val="0"/>
          <w:marTop w:val="0"/>
          <w:marBottom w:val="0"/>
          <w:divBdr>
            <w:top w:val="none" w:sz="0" w:space="0" w:color="auto"/>
            <w:left w:val="none" w:sz="0" w:space="0" w:color="auto"/>
            <w:bottom w:val="none" w:sz="0" w:space="0" w:color="auto"/>
            <w:right w:val="none" w:sz="0" w:space="0" w:color="auto"/>
          </w:divBdr>
        </w:div>
        <w:div w:id="1519543554">
          <w:marLeft w:val="640"/>
          <w:marRight w:val="0"/>
          <w:marTop w:val="0"/>
          <w:marBottom w:val="0"/>
          <w:divBdr>
            <w:top w:val="none" w:sz="0" w:space="0" w:color="auto"/>
            <w:left w:val="none" w:sz="0" w:space="0" w:color="auto"/>
            <w:bottom w:val="none" w:sz="0" w:space="0" w:color="auto"/>
            <w:right w:val="none" w:sz="0" w:space="0" w:color="auto"/>
          </w:divBdr>
        </w:div>
        <w:div w:id="362440574">
          <w:marLeft w:val="640"/>
          <w:marRight w:val="0"/>
          <w:marTop w:val="0"/>
          <w:marBottom w:val="0"/>
          <w:divBdr>
            <w:top w:val="none" w:sz="0" w:space="0" w:color="auto"/>
            <w:left w:val="none" w:sz="0" w:space="0" w:color="auto"/>
            <w:bottom w:val="none" w:sz="0" w:space="0" w:color="auto"/>
            <w:right w:val="none" w:sz="0" w:space="0" w:color="auto"/>
          </w:divBdr>
        </w:div>
        <w:div w:id="2089301574">
          <w:marLeft w:val="640"/>
          <w:marRight w:val="0"/>
          <w:marTop w:val="0"/>
          <w:marBottom w:val="0"/>
          <w:divBdr>
            <w:top w:val="none" w:sz="0" w:space="0" w:color="auto"/>
            <w:left w:val="none" w:sz="0" w:space="0" w:color="auto"/>
            <w:bottom w:val="none" w:sz="0" w:space="0" w:color="auto"/>
            <w:right w:val="none" w:sz="0" w:space="0" w:color="auto"/>
          </w:divBdr>
        </w:div>
        <w:div w:id="624694770">
          <w:marLeft w:val="640"/>
          <w:marRight w:val="0"/>
          <w:marTop w:val="0"/>
          <w:marBottom w:val="0"/>
          <w:divBdr>
            <w:top w:val="none" w:sz="0" w:space="0" w:color="auto"/>
            <w:left w:val="none" w:sz="0" w:space="0" w:color="auto"/>
            <w:bottom w:val="none" w:sz="0" w:space="0" w:color="auto"/>
            <w:right w:val="none" w:sz="0" w:space="0" w:color="auto"/>
          </w:divBdr>
        </w:div>
        <w:div w:id="1720781070">
          <w:marLeft w:val="640"/>
          <w:marRight w:val="0"/>
          <w:marTop w:val="0"/>
          <w:marBottom w:val="0"/>
          <w:divBdr>
            <w:top w:val="none" w:sz="0" w:space="0" w:color="auto"/>
            <w:left w:val="none" w:sz="0" w:space="0" w:color="auto"/>
            <w:bottom w:val="none" w:sz="0" w:space="0" w:color="auto"/>
            <w:right w:val="none" w:sz="0" w:space="0" w:color="auto"/>
          </w:divBdr>
        </w:div>
        <w:div w:id="1456364345">
          <w:marLeft w:val="640"/>
          <w:marRight w:val="0"/>
          <w:marTop w:val="0"/>
          <w:marBottom w:val="0"/>
          <w:divBdr>
            <w:top w:val="none" w:sz="0" w:space="0" w:color="auto"/>
            <w:left w:val="none" w:sz="0" w:space="0" w:color="auto"/>
            <w:bottom w:val="none" w:sz="0" w:space="0" w:color="auto"/>
            <w:right w:val="none" w:sz="0" w:space="0" w:color="auto"/>
          </w:divBdr>
        </w:div>
        <w:div w:id="1075513440">
          <w:marLeft w:val="640"/>
          <w:marRight w:val="0"/>
          <w:marTop w:val="0"/>
          <w:marBottom w:val="0"/>
          <w:divBdr>
            <w:top w:val="none" w:sz="0" w:space="0" w:color="auto"/>
            <w:left w:val="none" w:sz="0" w:space="0" w:color="auto"/>
            <w:bottom w:val="none" w:sz="0" w:space="0" w:color="auto"/>
            <w:right w:val="none" w:sz="0" w:space="0" w:color="auto"/>
          </w:divBdr>
        </w:div>
        <w:div w:id="1284314432">
          <w:marLeft w:val="640"/>
          <w:marRight w:val="0"/>
          <w:marTop w:val="0"/>
          <w:marBottom w:val="0"/>
          <w:divBdr>
            <w:top w:val="none" w:sz="0" w:space="0" w:color="auto"/>
            <w:left w:val="none" w:sz="0" w:space="0" w:color="auto"/>
            <w:bottom w:val="none" w:sz="0" w:space="0" w:color="auto"/>
            <w:right w:val="none" w:sz="0" w:space="0" w:color="auto"/>
          </w:divBdr>
        </w:div>
        <w:div w:id="1355695578">
          <w:marLeft w:val="640"/>
          <w:marRight w:val="0"/>
          <w:marTop w:val="0"/>
          <w:marBottom w:val="0"/>
          <w:divBdr>
            <w:top w:val="none" w:sz="0" w:space="0" w:color="auto"/>
            <w:left w:val="none" w:sz="0" w:space="0" w:color="auto"/>
            <w:bottom w:val="none" w:sz="0" w:space="0" w:color="auto"/>
            <w:right w:val="none" w:sz="0" w:space="0" w:color="auto"/>
          </w:divBdr>
        </w:div>
        <w:div w:id="1190873925">
          <w:marLeft w:val="640"/>
          <w:marRight w:val="0"/>
          <w:marTop w:val="0"/>
          <w:marBottom w:val="0"/>
          <w:divBdr>
            <w:top w:val="none" w:sz="0" w:space="0" w:color="auto"/>
            <w:left w:val="none" w:sz="0" w:space="0" w:color="auto"/>
            <w:bottom w:val="none" w:sz="0" w:space="0" w:color="auto"/>
            <w:right w:val="none" w:sz="0" w:space="0" w:color="auto"/>
          </w:divBdr>
        </w:div>
        <w:div w:id="1140072102">
          <w:marLeft w:val="640"/>
          <w:marRight w:val="0"/>
          <w:marTop w:val="0"/>
          <w:marBottom w:val="0"/>
          <w:divBdr>
            <w:top w:val="none" w:sz="0" w:space="0" w:color="auto"/>
            <w:left w:val="none" w:sz="0" w:space="0" w:color="auto"/>
            <w:bottom w:val="none" w:sz="0" w:space="0" w:color="auto"/>
            <w:right w:val="none" w:sz="0" w:space="0" w:color="auto"/>
          </w:divBdr>
        </w:div>
        <w:div w:id="1540430394">
          <w:marLeft w:val="640"/>
          <w:marRight w:val="0"/>
          <w:marTop w:val="0"/>
          <w:marBottom w:val="0"/>
          <w:divBdr>
            <w:top w:val="none" w:sz="0" w:space="0" w:color="auto"/>
            <w:left w:val="none" w:sz="0" w:space="0" w:color="auto"/>
            <w:bottom w:val="none" w:sz="0" w:space="0" w:color="auto"/>
            <w:right w:val="none" w:sz="0" w:space="0" w:color="auto"/>
          </w:divBdr>
        </w:div>
        <w:div w:id="857694025">
          <w:marLeft w:val="640"/>
          <w:marRight w:val="0"/>
          <w:marTop w:val="0"/>
          <w:marBottom w:val="0"/>
          <w:divBdr>
            <w:top w:val="none" w:sz="0" w:space="0" w:color="auto"/>
            <w:left w:val="none" w:sz="0" w:space="0" w:color="auto"/>
            <w:bottom w:val="none" w:sz="0" w:space="0" w:color="auto"/>
            <w:right w:val="none" w:sz="0" w:space="0" w:color="auto"/>
          </w:divBdr>
        </w:div>
        <w:div w:id="686634316">
          <w:marLeft w:val="640"/>
          <w:marRight w:val="0"/>
          <w:marTop w:val="0"/>
          <w:marBottom w:val="0"/>
          <w:divBdr>
            <w:top w:val="none" w:sz="0" w:space="0" w:color="auto"/>
            <w:left w:val="none" w:sz="0" w:space="0" w:color="auto"/>
            <w:bottom w:val="none" w:sz="0" w:space="0" w:color="auto"/>
            <w:right w:val="none" w:sz="0" w:space="0" w:color="auto"/>
          </w:divBdr>
        </w:div>
        <w:div w:id="1187671936">
          <w:marLeft w:val="640"/>
          <w:marRight w:val="0"/>
          <w:marTop w:val="0"/>
          <w:marBottom w:val="0"/>
          <w:divBdr>
            <w:top w:val="none" w:sz="0" w:space="0" w:color="auto"/>
            <w:left w:val="none" w:sz="0" w:space="0" w:color="auto"/>
            <w:bottom w:val="none" w:sz="0" w:space="0" w:color="auto"/>
            <w:right w:val="none" w:sz="0" w:space="0" w:color="auto"/>
          </w:divBdr>
        </w:div>
        <w:div w:id="758066365">
          <w:marLeft w:val="640"/>
          <w:marRight w:val="0"/>
          <w:marTop w:val="0"/>
          <w:marBottom w:val="0"/>
          <w:divBdr>
            <w:top w:val="none" w:sz="0" w:space="0" w:color="auto"/>
            <w:left w:val="none" w:sz="0" w:space="0" w:color="auto"/>
            <w:bottom w:val="none" w:sz="0" w:space="0" w:color="auto"/>
            <w:right w:val="none" w:sz="0" w:space="0" w:color="auto"/>
          </w:divBdr>
        </w:div>
        <w:div w:id="1949117242">
          <w:marLeft w:val="640"/>
          <w:marRight w:val="0"/>
          <w:marTop w:val="0"/>
          <w:marBottom w:val="0"/>
          <w:divBdr>
            <w:top w:val="none" w:sz="0" w:space="0" w:color="auto"/>
            <w:left w:val="none" w:sz="0" w:space="0" w:color="auto"/>
            <w:bottom w:val="none" w:sz="0" w:space="0" w:color="auto"/>
            <w:right w:val="none" w:sz="0" w:space="0" w:color="auto"/>
          </w:divBdr>
        </w:div>
        <w:div w:id="1626347126">
          <w:marLeft w:val="640"/>
          <w:marRight w:val="0"/>
          <w:marTop w:val="0"/>
          <w:marBottom w:val="0"/>
          <w:divBdr>
            <w:top w:val="none" w:sz="0" w:space="0" w:color="auto"/>
            <w:left w:val="none" w:sz="0" w:space="0" w:color="auto"/>
            <w:bottom w:val="none" w:sz="0" w:space="0" w:color="auto"/>
            <w:right w:val="none" w:sz="0" w:space="0" w:color="auto"/>
          </w:divBdr>
        </w:div>
        <w:div w:id="822354594">
          <w:marLeft w:val="640"/>
          <w:marRight w:val="0"/>
          <w:marTop w:val="0"/>
          <w:marBottom w:val="0"/>
          <w:divBdr>
            <w:top w:val="none" w:sz="0" w:space="0" w:color="auto"/>
            <w:left w:val="none" w:sz="0" w:space="0" w:color="auto"/>
            <w:bottom w:val="none" w:sz="0" w:space="0" w:color="auto"/>
            <w:right w:val="none" w:sz="0" w:space="0" w:color="auto"/>
          </w:divBdr>
        </w:div>
        <w:div w:id="1090471214">
          <w:marLeft w:val="640"/>
          <w:marRight w:val="0"/>
          <w:marTop w:val="0"/>
          <w:marBottom w:val="0"/>
          <w:divBdr>
            <w:top w:val="none" w:sz="0" w:space="0" w:color="auto"/>
            <w:left w:val="none" w:sz="0" w:space="0" w:color="auto"/>
            <w:bottom w:val="none" w:sz="0" w:space="0" w:color="auto"/>
            <w:right w:val="none" w:sz="0" w:space="0" w:color="auto"/>
          </w:divBdr>
        </w:div>
        <w:div w:id="183596202">
          <w:marLeft w:val="640"/>
          <w:marRight w:val="0"/>
          <w:marTop w:val="0"/>
          <w:marBottom w:val="0"/>
          <w:divBdr>
            <w:top w:val="none" w:sz="0" w:space="0" w:color="auto"/>
            <w:left w:val="none" w:sz="0" w:space="0" w:color="auto"/>
            <w:bottom w:val="none" w:sz="0" w:space="0" w:color="auto"/>
            <w:right w:val="none" w:sz="0" w:space="0" w:color="auto"/>
          </w:divBdr>
        </w:div>
        <w:div w:id="1064569425">
          <w:marLeft w:val="640"/>
          <w:marRight w:val="0"/>
          <w:marTop w:val="0"/>
          <w:marBottom w:val="0"/>
          <w:divBdr>
            <w:top w:val="none" w:sz="0" w:space="0" w:color="auto"/>
            <w:left w:val="none" w:sz="0" w:space="0" w:color="auto"/>
            <w:bottom w:val="none" w:sz="0" w:space="0" w:color="auto"/>
            <w:right w:val="none" w:sz="0" w:space="0" w:color="auto"/>
          </w:divBdr>
        </w:div>
        <w:div w:id="1328904469">
          <w:marLeft w:val="640"/>
          <w:marRight w:val="0"/>
          <w:marTop w:val="0"/>
          <w:marBottom w:val="0"/>
          <w:divBdr>
            <w:top w:val="none" w:sz="0" w:space="0" w:color="auto"/>
            <w:left w:val="none" w:sz="0" w:space="0" w:color="auto"/>
            <w:bottom w:val="none" w:sz="0" w:space="0" w:color="auto"/>
            <w:right w:val="none" w:sz="0" w:space="0" w:color="auto"/>
          </w:divBdr>
        </w:div>
        <w:div w:id="1231119352">
          <w:marLeft w:val="640"/>
          <w:marRight w:val="0"/>
          <w:marTop w:val="0"/>
          <w:marBottom w:val="0"/>
          <w:divBdr>
            <w:top w:val="none" w:sz="0" w:space="0" w:color="auto"/>
            <w:left w:val="none" w:sz="0" w:space="0" w:color="auto"/>
            <w:bottom w:val="none" w:sz="0" w:space="0" w:color="auto"/>
            <w:right w:val="none" w:sz="0" w:space="0" w:color="auto"/>
          </w:divBdr>
        </w:div>
        <w:div w:id="1268973913">
          <w:marLeft w:val="640"/>
          <w:marRight w:val="0"/>
          <w:marTop w:val="0"/>
          <w:marBottom w:val="0"/>
          <w:divBdr>
            <w:top w:val="none" w:sz="0" w:space="0" w:color="auto"/>
            <w:left w:val="none" w:sz="0" w:space="0" w:color="auto"/>
            <w:bottom w:val="none" w:sz="0" w:space="0" w:color="auto"/>
            <w:right w:val="none" w:sz="0" w:space="0" w:color="auto"/>
          </w:divBdr>
        </w:div>
        <w:div w:id="1203832177">
          <w:marLeft w:val="640"/>
          <w:marRight w:val="0"/>
          <w:marTop w:val="0"/>
          <w:marBottom w:val="0"/>
          <w:divBdr>
            <w:top w:val="none" w:sz="0" w:space="0" w:color="auto"/>
            <w:left w:val="none" w:sz="0" w:space="0" w:color="auto"/>
            <w:bottom w:val="none" w:sz="0" w:space="0" w:color="auto"/>
            <w:right w:val="none" w:sz="0" w:space="0" w:color="auto"/>
          </w:divBdr>
        </w:div>
        <w:div w:id="1010331179">
          <w:marLeft w:val="640"/>
          <w:marRight w:val="0"/>
          <w:marTop w:val="0"/>
          <w:marBottom w:val="0"/>
          <w:divBdr>
            <w:top w:val="none" w:sz="0" w:space="0" w:color="auto"/>
            <w:left w:val="none" w:sz="0" w:space="0" w:color="auto"/>
            <w:bottom w:val="none" w:sz="0" w:space="0" w:color="auto"/>
            <w:right w:val="none" w:sz="0" w:space="0" w:color="auto"/>
          </w:divBdr>
        </w:div>
        <w:div w:id="216861961">
          <w:marLeft w:val="640"/>
          <w:marRight w:val="0"/>
          <w:marTop w:val="0"/>
          <w:marBottom w:val="0"/>
          <w:divBdr>
            <w:top w:val="none" w:sz="0" w:space="0" w:color="auto"/>
            <w:left w:val="none" w:sz="0" w:space="0" w:color="auto"/>
            <w:bottom w:val="none" w:sz="0" w:space="0" w:color="auto"/>
            <w:right w:val="none" w:sz="0" w:space="0" w:color="auto"/>
          </w:divBdr>
        </w:div>
        <w:div w:id="323238534">
          <w:marLeft w:val="640"/>
          <w:marRight w:val="0"/>
          <w:marTop w:val="0"/>
          <w:marBottom w:val="0"/>
          <w:divBdr>
            <w:top w:val="none" w:sz="0" w:space="0" w:color="auto"/>
            <w:left w:val="none" w:sz="0" w:space="0" w:color="auto"/>
            <w:bottom w:val="none" w:sz="0" w:space="0" w:color="auto"/>
            <w:right w:val="none" w:sz="0" w:space="0" w:color="auto"/>
          </w:divBdr>
        </w:div>
        <w:div w:id="1120148730">
          <w:marLeft w:val="640"/>
          <w:marRight w:val="0"/>
          <w:marTop w:val="0"/>
          <w:marBottom w:val="0"/>
          <w:divBdr>
            <w:top w:val="none" w:sz="0" w:space="0" w:color="auto"/>
            <w:left w:val="none" w:sz="0" w:space="0" w:color="auto"/>
            <w:bottom w:val="none" w:sz="0" w:space="0" w:color="auto"/>
            <w:right w:val="none" w:sz="0" w:space="0" w:color="auto"/>
          </w:divBdr>
        </w:div>
        <w:div w:id="727150978">
          <w:marLeft w:val="640"/>
          <w:marRight w:val="0"/>
          <w:marTop w:val="0"/>
          <w:marBottom w:val="0"/>
          <w:divBdr>
            <w:top w:val="none" w:sz="0" w:space="0" w:color="auto"/>
            <w:left w:val="none" w:sz="0" w:space="0" w:color="auto"/>
            <w:bottom w:val="none" w:sz="0" w:space="0" w:color="auto"/>
            <w:right w:val="none" w:sz="0" w:space="0" w:color="auto"/>
          </w:divBdr>
        </w:div>
        <w:div w:id="943654876">
          <w:marLeft w:val="640"/>
          <w:marRight w:val="0"/>
          <w:marTop w:val="0"/>
          <w:marBottom w:val="0"/>
          <w:divBdr>
            <w:top w:val="none" w:sz="0" w:space="0" w:color="auto"/>
            <w:left w:val="none" w:sz="0" w:space="0" w:color="auto"/>
            <w:bottom w:val="none" w:sz="0" w:space="0" w:color="auto"/>
            <w:right w:val="none" w:sz="0" w:space="0" w:color="auto"/>
          </w:divBdr>
        </w:div>
        <w:div w:id="167837825">
          <w:marLeft w:val="640"/>
          <w:marRight w:val="0"/>
          <w:marTop w:val="0"/>
          <w:marBottom w:val="0"/>
          <w:divBdr>
            <w:top w:val="none" w:sz="0" w:space="0" w:color="auto"/>
            <w:left w:val="none" w:sz="0" w:space="0" w:color="auto"/>
            <w:bottom w:val="none" w:sz="0" w:space="0" w:color="auto"/>
            <w:right w:val="none" w:sz="0" w:space="0" w:color="auto"/>
          </w:divBdr>
        </w:div>
        <w:div w:id="1695568641">
          <w:marLeft w:val="640"/>
          <w:marRight w:val="0"/>
          <w:marTop w:val="0"/>
          <w:marBottom w:val="0"/>
          <w:divBdr>
            <w:top w:val="none" w:sz="0" w:space="0" w:color="auto"/>
            <w:left w:val="none" w:sz="0" w:space="0" w:color="auto"/>
            <w:bottom w:val="none" w:sz="0" w:space="0" w:color="auto"/>
            <w:right w:val="none" w:sz="0" w:space="0" w:color="auto"/>
          </w:divBdr>
        </w:div>
        <w:div w:id="1630629553">
          <w:marLeft w:val="640"/>
          <w:marRight w:val="0"/>
          <w:marTop w:val="0"/>
          <w:marBottom w:val="0"/>
          <w:divBdr>
            <w:top w:val="none" w:sz="0" w:space="0" w:color="auto"/>
            <w:left w:val="none" w:sz="0" w:space="0" w:color="auto"/>
            <w:bottom w:val="none" w:sz="0" w:space="0" w:color="auto"/>
            <w:right w:val="none" w:sz="0" w:space="0" w:color="auto"/>
          </w:divBdr>
        </w:div>
        <w:div w:id="810707222">
          <w:marLeft w:val="640"/>
          <w:marRight w:val="0"/>
          <w:marTop w:val="0"/>
          <w:marBottom w:val="0"/>
          <w:divBdr>
            <w:top w:val="none" w:sz="0" w:space="0" w:color="auto"/>
            <w:left w:val="none" w:sz="0" w:space="0" w:color="auto"/>
            <w:bottom w:val="none" w:sz="0" w:space="0" w:color="auto"/>
            <w:right w:val="none" w:sz="0" w:space="0" w:color="auto"/>
          </w:divBdr>
        </w:div>
        <w:div w:id="453138331">
          <w:marLeft w:val="640"/>
          <w:marRight w:val="0"/>
          <w:marTop w:val="0"/>
          <w:marBottom w:val="0"/>
          <w:divBdr>
            <w:top w:val="none" w:sz="0" w:space="0" w:color="auto"/>
            <w:left w:val="none" w:sz="0" w:space="0" w:color="auto"/>
            <w:bottom w:val="none" w:sz="0" w:space="0" w:color="auto"/>
            <w:right w:val="none" w:sz="0" w:space="0" w:color="auto"/>
          </w:divBdr>
        </w:div>
        <w:div w:id="2028407071">
          <w:marLeft w:val="640"/>
          <w:marRight w:val="0"/>
          <w:marTop w:val="0"/>
          <w:marBottom w:val="0"/>
          <w:divBdr>
            <w:top w:val="none" w:sz="0" w:space="0" w:color="auto"/>
            <w:left w:val="none" w:sz="0" w:space="0" w:color="auto"/>
            <w:bottom w:val="none" w:sz="0" w:space="0" w:color="auto"/>
            <w:right w:val="none" w:sz="0" w:space="0" w:color="auto"/>
          </w:divBdr>
        </w:div>
        <w:div w:id="1888879466">
          <w:marLeft w:val="640"/>
          <w:marRight w:val="0"/>
          <w:marTop w:val="0"/>
          <w:marBottom w:val="0"/>
          <w:divBdr>
            <w:top w:val="none" w:sz="0" w:space="0" w:color="auto"/>
            <w:left w:val="none" w:sz="0" w:space="0" w:color="auto"/>
            <w:bottom w:val="none" w:sz="0" w:space="0" w:color="auto"/>
            <w:right w:val="none" w:sz="0" w:space="0" w:color="auto"/>
          </w:divBdr>
        </w:div>
        <w:div w:id="158543106">
          <w:marLeft w:val="640"/>
          <w:marRight w:val="0"/>
          <w:marTop w:val="0"/>
          <w:marBottom w:val="0"/>
          <w:divBdr>
            <w:top w:val="none" w:sz="0" w:space="0" w:color="auto"/>
            <w:left w:val="none" w:sz="0" w:space="0" w:color="auto"/>
            <w:bottom w:val="none" w:sz="0" w:space="0" w:color="auto"/>
            <w:right w:val="none" w:sz="0" w:space="0" w:color="auto"/>
          </w:divBdr>
        </w:div>
        <w:div w:id="1132208516">
          <w:marLeft w:val="640"/>
          <w:marRight w:val="0"/>
          <w:marTop w:val="0"/>
          <w:marBottom w:val="0"/>
          <w:divBdr>
            <w:top w:val="none" w:sz="0" w:space="0" w:color="auto"/>
            <w:left w:val="none" w:sz="0" w:space="0" w:color="auto"/>
            <w:bottom w:val="none" w:sz="0" w:space="0" w:color="auto"/>
            <w:right w:val="none" w:sz="0" w:space="0" w:color="auto"/>
          </w:divBdr>
        </w:div>
        <w:div w:id="1327172948">
          <w:marLeft w:val="640"/>
          <w:marRight w:val="0"/>
          <w:marTop w:val="0"/>
          <w:marBottom w:val="0"/>
          <w:divBdr>
            <w:top w:val="none" w:sz="0" w:space="0" w:color="auto"/>
            <w:left w:val="none" w:sz="0" w:space="0" w:color="auto"/>
            <w:bottom w:val="none" w:sz="0" w:space="0" w:color="auto"/>
            <w:right w:val="none" w:sz="0" w:space="0" w:color="auto"/>
          </w:divBdr>
        </w:div>
        <w:div w:id="1757557527">
          <w:marLeft w:val="640"/>
          <w:marRight w:val="0"/>
          <w:marTop w:val="0"/>
          <w:marBottom w:val="0"/>
          <w:divBdr>
            <w:top w:val="none" w:sz="0" w:space="0" w:color="auto"/>
            <w:left w:val="none" w:sz="0" w:space="0" w:color="auto"/>
            <w:bottom w:val="none" w:sz="0" w:space="0" w:color="auto"/>
            <w:right w:val="none" w:sz="0" w:space="0" w:color="auto"/>
          </w:divBdr>
        </w:div>
        <w:div w:id="167913292">
          <w:marLeft w:val="640"/>
          <w:marRight w:val="0"/>
          <w:marTop w:val="0"/>
          <w:marBottom w:val="0"/>
          <w:divBdr>
            <w:top w:val="none" w:sz="0" w:space="0" w:color="auto"/>
            <w:left w:val="none" w:sz="0" w:space="0" w:color="auto"/>
            <w:bottom w:val="none" w:sz="0" w:space="0" w:color="auto"/>
            <w:right w:val="none" w:sz="0" w:space="0" w:color="auto"/>
          </w:divBdr>
        </w:div>
        <w:div w:id="302734452">
          <w:marLeft w:val="640"/>
          <w:marRight w:val="0"/>
          <w:marTop w:val="0"/>
          <w:marBottom w:val="0"/>
          <w:divBdr>
            <w:top w:val="none" w:sz="0" w:space="0" w:color="auto"/>
            <w:left w:val="none" w:sz="0" w:space="0" w:color="auto"/>
            <w:bottom w:val="none" w:sz="0" w:space="0" w:color="auto"/>
            <w:right w:val="none" w:sz="0" w:space="0" w:color="auto"/>
          </w:divBdr>
        </w:div>
        <w:div w:id="2052654044">
          <w:marLeft w:val="640"/>
          <w:marRight w:val="0"/>
          <w:marTop w:val="0"/>
          <w:marBottom w:val="0"/>
          <w:divBdr>
            <w:top w:val="none" w:sz="0" w:space="0" w:color="auto"/>
            <w:left w:val="none" w:sz="0" w:space="0" w:color="auto"/>
            <w:bottom w:val="none" w:sz="0" w:space="0" w:color="auto"/>
            <w:right w:val="none" w:sz="0" w:space="0" w:color="auto"/>
          </w:divBdr>
        </w:div>
        <w:div w:id="151141828">
          <w:marLeft w:val="640"/>
          <w:marRight w:val="0"/>
          <w:marTop w:val="0"/>
          <w:marBottom w:val="0"/>
          <w:divBdr>
            <w:top w:val="none" w:sz="0" w:space="0" w:color="auto"/>
            <w:left w:val="none" w:sz="0" w:space="0" w:color="auto"/>
            <w:bottom w:val="none" w:sz="0" w:space="0" w:color="auto"/>
            <w:right w:val="none" w:sz="0" w:space="0" w:color="auto"/>
          </w:divBdr>
        </w:div>
        <w:div w:id="606305019">
          <w:marLeft w:val="640"/>
          <w:marRight w:val="0"/>
          <w:marTop w:val="0"/>
          <w:marBottom w:val="0"/>
          <w:divBdr>
            <w:top w:val="none" w:sz="0" w:space="0" w:color="auto"/>
            <w:left w:val="none" w:sz="0" w:space="0" w:color="auto"/>
            <w:bottom w:val="none" w:sz="0" w:space="0" w:color="auto"/>
            <w:right w:val="none" w:sz="0" w:space="0" w:color="auto"/>
          </w:divBdr>
        </w:div>
        <w:div w:id="296112900">
          <w:marLeft w:val="640"/>
          <w:marRight w:val="0"/>
          <w:marTop w:val="0"/>
          <w:marBottom w:val="0"/>
          <w:divBdr>
            <w:top w:val="none" w:sz="0" w:space="0" w:color="auto"/>
            <w:left w:val="none" w:sz="0" w:space="0" w:color="auto"/>
            <w:bottom w:val="none" w:sz="0" w:space="0" w:color="auto"/>
            <w:right w:val="none" w:sz="0" w:space="0" w:color="auto"/>
          </w:divBdr>
        </w:div>
        <w:div w:id="1377313249">
          <w:marLeft w:val="640"/>
          <w:marRight w:val="0"/>
          <w:marTop w:val="0"/>
          <w:marBottom w:val="0"/>
          <w:divBdr>
            <w:top w:val="none" w:sz="0" w:space="0" w:color="auto"/>
            <w:left w:val="none" w:sz="0" w:space="0" w:color="auto"/>
            <w:bottom w:val="none" w:sz="0" w:space="0" w:color="auto"/>
            <w:right w:val="none" w:sz="0" w:space="0" w:color="auto"/>
          </w:divBdr>
        </w:div>
        <w:div w:id="1361777799">
          <w:marLeft w:val="640"/>
          <w:marRight w:val="0"/>
          <w:marTop w:val="0"/>
          <w:marBottom w:val="0"/>
          <w:divBdr>
            <w:top w:val="none" w:sz="0" w:space="0" w:color="auto"/>
            <w:left w:val="none" w:sz="0" w:space="0" w:color="auto"/>
            <w:bottom w:val="none" w:sz="0" w:space="0" w:color="auto"/>
            <w:right w:val="none" w:sz="0" w:space="0" w:color="auto"/>
          </w:divBdr>
        </w:div>
        <w:div w:id="439877718">
          <w:marLeft w:val="640"/>
          <w:marRight w:val="0"/>
          <w:marTop w:val="0"/>
          <w:marBottom w:val="0"/>
          <w:divBdr>
            <w:top w:val="none" w:sz="0" w:space="0" w:color="auto"/>
            <w:left w:val="none" w:sz="0" w:space="0" w:color="auto"/>
            <w:bottom w:val="none" w:sz="0" w:space="0" w:color="auto"/>
            <w:right w:val="none" w:sz="0" w:space="0" w:color="auto"/>
          </w:divBdr>
        </w:div>
        <w:div w:id="1690064890">
          <w:marLeft w:val="640"/>
          <w:marRight w:val="0"/>
          <w:marTop w:val="0"/>
          <w:marBottom w:val="0"/>
          <w:divBdr>
            <w:top w:val="none" w:sz="0" w:space="0" w:color="auto"/>
            <w:left w:val="none" w:sz="0" w:space="0" w:color="auto"/>
            <w:bottom w:val="none" w:sz="0" w:space="0" w:color="auto"/>
            <w:right w:val="none" w:sz="0" w:space="0" w:color="auto"/>
          </w:divBdr>
        </w:div>
        <w:div w:id="1040712422">
          <w:marLeft w:val="640"/>
          <w:marRight w:val="0"/>
          <w:marTop w:val="0"/>
          <w:marBottom w:val="0"/>
          <w:divBdr>
            <w:top w:val="none" w:sz="0" w:space="0" w:color="auto"/>
            <w:left w:val="none" w:sz="0" w:space="0" w:color="auto"/>
            <w:bottom w:val="none" w:sz="0" w:space="0" w:color="auto"/>
            <w:right w:val="none" w:sz="0" w:space="0" w:color="auto"/>
          </w:divBdr>
        </w:div>
        <w:div w:id="853108253">
          <w:marLeft w:val="640"/>
          <w:marRight w:val="0"/>
          <w:marTop w:val="0"/>
          <w:marBottom w:val="0"/>
          <w:divBdr>
            <w:top w:val="none" w:sz="0" w:space="0" w:color="auto"/>
            <w:left w:val="none" w:sz="0" w:space="0" w:color="auto"/>
            <w:bottom w:val="none" w:sz="0" w:space="0" w:color="auto"/>
            <w:right w:val="none" w:sz="0" w:space="0" w:color="auto"/>
          </w:divBdr>
        </w:div>
        <w:div w:id="303891690">
          <w:marLeft w:val="640"/>
          <w:marRight w:val="0"/>
          <w:marTop w:val="0"/>
          <w:marBottom w:val="0"/>
          <w:divBdr>
            <w:top w:val="none" w:sz="0" w:space="0" w:color="auto"/>
            <w:left w:val="none" w:sz="0" w:space="0" w:color="auto"/>
            <w:bottom w:val="none" w:sz="0" w:space="0" w:color="auto"/>
            <w:right w:val="none" w:sz="0" w:space="0" w:color="auto"/>
          </w:divBdr>
        </w:div>
        <w:div w:id="439377047">
          <w:marLeft w:val="640"/>
          <w:marRight w:val="0"/>
          <w:marTop w:val="0"/>
          <w:marBottom w:val="0"/>
          <w:divBdr>
            <w:top w:val="none" w:sz="0" w:space="0" w:color="auto"/>
            <w:left w:val="none" w:sz="0" w:space="0" w:color="auto"/>
            <w:bottom w:val="none" w:sz="0" w:space="0" w:color="auto"/>
            <w:right w:val="none" w:sz="0" w:space="0" w:color="auto"/>
          </w:divBdr>
        </w:div>
        <w:div w:id="945889730">
          <w:marLeft w:val="640"/>
          <w:marRight w:val="0"/>
          <w:marTop w:val="0"/>
          <w:marBottom w:val="0"/>
          <w:divBdr>
            <w:top w:val="none" w:sz="0" w:space="0" w:color="auto"/>
            <w:left w:val="none" w:sz="0" w:space="0" w:color="auto"/>
            <w:bottom w:val="none" w:sz="0" w:space="0" w:color="auto"/>
            <w:right w:val="none" w:sz="0" w:space="0" w:color="auto"/>
          </w:divBdr>
        </w:div>
        <w:div w:id="813106593">
          <w:marLeft w:val="640"/>
          <w:marRight w:val="0"/>
          <w:marTop w:val="0"/>
          <w:marBottom w:val="0"/>
          <w:divBdr>
            <w:top w:val="none" w:sz="0" w:space="0" w:color="auto"/>
            <w:left w:val="none" w:sz="0" w:space="0" w:color="auto"/>
            <w:bottom w:val="none" w:sz="0" w:space="0" w:color="auto"/>
            <w:right w:val="none" w:sz="0" w:space="0" w:color="auto"/>
          </w:divBdr>
        </w:div>
        <w:div w:id="158662893">
          <w:marLeft w:val="640"/>
          <w:marRight w:val="0"/>
          <w:marTop w:val="0"/>
          <w:marBottom w:val="0"/>
          <w:divBdr>
            <w:top w:val="none" w:sz="0" w:space="0" w:color="auto"/>
            <w:left w:val="none" w:sz="0" w:space="0" w:color="auto"/>
            <w:bottom w:val="none" w:sz="0" w:space="0" w:color="auto"/>
            <w:right w:val="none" w:sz="0" w:space="0" w:color="auto"/>
          </w:divBdr>
        </w:div>
        <w:div w:id="250165206">
          <w:marLeft w:val="640"/>
          <w:marRight w:val="0"/>
          <w:marTop w:val="0"/>
          <w:marBottom w:val="0"/>
          <w:divBdr>
            <w:top w:val="none" w:sz="0" w:space="0" w:color="auto"/>
            <w:left w:val="none" w:sz="0" w:space="0" w:color="auto"/>
            <w:bottom w:val="none" w:sz="0" w:space="0" w:color="auto"/>
            <w:right w:val="none" w:sz="0" w:space="0" w:color="auto"/>
          </w:divBdr>
        </w:div>
      </w:divsChild>
    </w:div>
    <w:div w:id="867720682">
      <w:bodyDiv w:val="1"/>
      <w:marLeft w:val="0"/>
      <w:marRight w:val="0"/>
      <w:marTop w:val="0"/>
      <w:marBottom w:val="0"/>
      <w:divBdr>
        <w:top w:val="none" w:sz="0" w:space="0" w:color="auto"/>
        <w:left w:val="none" w:sz="0" w:space="0" w:color="auto"/>
        <w:bottom w:val="none" w:sz="0" w:space="0" w:color="auto"/>
        <w:right w:val="none" w:sz="0" w:space="0" w:color="auto"/>
      </w:divBdr>
    </w:div>
    <w:div w:id="872352459">
      <w:bodyDiv w:val="1"/>
      <w:marLeft w:val="0"/>
      <w:marRight w:val="0"/>
      <w:marTop w:val="0"/>
      <w:marBottom w:val="0"/>
      <w:divBdr>
        <w:top w:val="none" w:sz="0" w:space="0" w:color="auto"/>
        <w:left w:val="none" w:sz="0" w:space="0" w:color="auto"/>
        <w:bottom w:val="none" w:sz="0" w:space="0" w:color="auto"/>
        <w:right w:val="none" w:sz="0" w:space="0" w:color="auto"/>
      </w:divBdr>
      <w:divsChild>
        <w:div w:id="1920405266">
          <w:marLeft w:val="640"/>
          <w:marRight w:val="0"/>
          <w:marTop w:val="0"/>
          <w:marBottom w:val="0"/>
          <w:divBdr>
            <w:top w:val="none" w:sz="0" w:space="0" w:color="auto"/>
            <w:left w:val="none" w:sz="0" w:space="0" w:color="auto"/>
            <w:bottom w:val="none" w:sz="0" w:space="0" w:color="auto"/>
            <w:right w:val="none" w:sz="0" w:space="0" w:color="auto"/>
          </w:divBdr>
        </w:div>
        <w:div w:id="809372224">
          <w:marLeft w:val="640"/>
          <w:marRight w:val="0"/>
          <w:marTop w:val="0"/>
          <w:marBottom w:val="0"/>
          <w:divBdr>
            <w:top w:val="none" w:sz="0" w:space="0" w:color="auto"/>
            <w:left w:val="none" w:sz="0" w:space="0" w:color="auto"/>
            <w:bottom w:val="none" w:sz="0" w:space="0" w:color="auto"/>
            <w:right w:val="none" w:sz="0" w:space="0" w:color="auto"/>
          </w:divBdr>
        </w:div>
        <w:div w:id="1113982036">
          <w:marLeft w:val="640"/>
          <w:marRight w:val="0"/>
          <w:marTop w:val="0"/>
          <w:marBottom w:val="0"/>
          <w:divBdr>
            <w:top w:val="none" w:sz="0" w:space="0" w:color="auto"/>
            <w:left w:val="none" w:sz="0" w:space="0" w:color="auto"/>
            <w:bottom w:val="none" w:sz="0" w:space="0" w:color="auto"/>
            <w:right w:val="none" w:sz="0" w:space="0" w:color="auto"/>
          </w:divBdr>
        </w:div>
        <w:div w:id="552884326">
          <w:marLeft w:val="640"/>
          <w:marRight w:val="0"/>
          <w:marTop w:val="0"/>
          <w:marBottom w:val="0"/>
          <w:divBdr>
            <w:top w:val="none" w:sz="0" w:space="0" w:color="auto"/>
            <w:left w:val="none" w:sz="0" w:space="0" w:color="auto"/>
            <w:bottom w:val="none" w:sz="0" w:space="0" w:color="auto"/>
            <w:right w:val="none" w:sz="0" w:space="0" w:color="auto"/>
          </w:divBdr>
        </w:div>
        <w:div w:id="1507670898">
          <w:marLeft w:val="640"/>
          <w:marRight w:val="0"/>
          <w:marTop w:val="0"/>
          <w:marBottom w:val="0"/>
          <w:divBdr>
            <w:top w:val="none" w:sz="0" w:space="0" w:color="auto"/>
            <w:left w:val="none" w:sz="0" w:space="0" w:color="auto"/>
            <w:bottom w:val="none" w:sz="0" w:space="0" w:color="auto"/>
            <w:right w:val="none" w:sz="0" w:space="0" w:color="auto"/>
          </w:divBdr>
        </w:div>
        <w:div w:id="241332836">
          <w:marLeft w:val="640"/>
          <w:marRight w:val="0"/>
          <w:marTop w:val="0"/>
          <w:marBottom w:val="0"/>
          <w:divBdr>
            <w:top w:val="none" w:sz="0" w:space="0" w:color="auto"/>
            <w:left w:val="none" w:sz="0" w:space="0" w:color="auto"/>
            <w:bottom w:val="none" w:sz="0" w:space="0" w:color="auto"/>
            <w:right w:val="none" w:sz="0" w:space="0" w:color="auto"/>
          </w:divBdr>
        </w:div>
        <w:div w:id="404300851">
          <w:marLeft w:val="640"/>
          <w:marRight w:val="0"/>
          <w:marTop w:val="0"/>
          <w:marBottom w:val="0"/>
          <w:divBdr>
            <w:top w:val="none" w:sz="0" w:space="0" w:color="auto"/>
            <w:left w:val="none" w:sz="0" w:space="0" w:color="auto"/>
            <w:bottom w:val="none" w:sz="0" w:space="0" w:color="auto"/>
            <w:right w:val="none" w:sz="0" w:space="0" w:color="auto"/>
          </w:divBdr>
        </w:div>
        <w:div w:id="1506163919">
          <w:marLeft w:val="640"/>
          <w:marRight w:val="0"/>
          <w:marTop w:val="0"/>
          <w:marBottom w:val="0"/>
          <w:divBdr>
            <w:top w:val="none" w:sz="0" w:space="0" w:color="auto"/>
            <w:left w:val="none" w:sz="0" w:space="0" w:color="auto"/>
            <w:bottom w:val="none" w:sz="0" w:space="0" w:color="auto"/>
            <w:right w:val="none" w:sz="0" w:space="0" w:color="auto"/>
          </w:divBdr>
        </w:div>
        <w:div w:id="1547329825">
          <w:marLeft w:val="640"/>
          <w:marRight w:val="0"/>
          <w:marTop w:val="0"/>
          <w:marBottom w:val="0"/>
          <w:divBdr>
            <w:top w:val="none" w:sz="0" w:space="0" w:color="auto"/>
            <w:left w:val="none" w:sz="0" w:space="0" w:color="auto"/>
            <w:bottom w:val="none" w:sz="0" w:space="0" w:color="auto"/>
            <w:right w:val="none" w:sz="0" w:space="0" w:color="auto"/>
          </w:divBdr>
        </w:div>
        <w:div w:id="1516070954">
          <w:marLeft w:val="640"/>
          <w:marRight w:val="0"/>
          <w:marTop w:val="0"/>
          <w:marBottom w:val="0"/>
          <w:divBdr>
            <w:top w:val="none" w:sz="0" w:space="0" w:color="auto"/>
            <w:left w:val="none" w:sz="0" w:space="0" w:color="auto"/>
            <w:bottom w:val="none" w:sz="0" w:space="0" w:color="auto"/>
            <w:right w:val="none" w:sz="0" w:space="0" w:color="auto"/>
          </w:divBdr>
        </w:div>
        <w:div w:id="843863663">
          <w:marLeft w:val="640"/>
          <w:marRight w:val="0"/>
          <w:marTop w:val="0"/>
          <w:marBottom w:val="0"/>
          <w:divBdr>
            <w:top w:val="none" w:sz="0" w:space="0" w:color="auto"/>
            <w:left w:val="none" w:sz="0" w:space="0" w:color="auto"/>
            <w:bottom w:val="none" w:sz="0" w:space="0" w:color="auto"/>
            <w:right w:val="none" w:sz="0" w:space="0" w:color="auto"/>
          </w:divBdr>
        </w:div>
        <w:div w:id="203760853">
          <w:marLeft w:val="640"/>
          <w:marRight w:val="0"/>
          <w:marTop w:val="0"/>
          <w:marBottom w:val="0"/>
          <w:divBdr>
            <w:top w:val="none" w:sz="0" w:space="0" w:color="auto"/>
            <w:left w:val="none" w:sz="0" w:space="0" w:color="auto"/>
            <w:bottom w:val="none" w:sz="0" w:space="0" w:color="auto"/>
            <w:right w:val="none" w:sz="0" w:space="0" w:color="auto"/>
          </w:divBdr>
        </w:div>
        <w:div w:id="601036220">
          <w:marLeft w:val="640"/>
          <w:marRight w:val="0"/>
          <w:marTop w:val="0"/>
          <w:marBottom w:val="0"/>
          <w:divBdr>
            <w:top w:val="none" w:sz="0" w:space="0" w:color="auto"/>
            <w:left w:val="none" w:sz="0" w:space="0" w:color="auto"/>
            <w:bottom w:val="none" w:sz="0" w:space="0" w:color="auto"/>
            <w:right w:val="none" w:sz="0" w:space="0" w:color="auto"/>
          </w:divBdr>
        </w:div>
        <w:div w:id="1463032765">
          <w:marLeft w:val="640"/>
          <w:marRight w:val="0"/>
          <w:marTop w:val="0"/>
          <w:marBottom w:val="0"/>
          <w:divBdr>
            <w:top w:val="none" w:sz="0" w:space="0" w:color="auto"/>
            <w:left w:val="none" w:sz="0" w:space="0" w:color="auto"/>
            <w:bottom w:val="none" w:sz="0" w:space="0" w:color="auto"/>
            <w:right w:val="none" w:sz="0" w:space="0" w:color="auto"/>
          </w:divBdr>
        </w:div>
        <w:div w:id="1131561040">
          <w:marLeft w:val="640"/>
          <w:marRight w:val="0"/>
          <w:marTop w:val="0"/>
          <w:marBottom w:val="0"/>
          <w:divBdr>
            <w:top w:val="none" w:sz="0" w:space="0" w:color="auto"/>
            <w:left w:val="none" w:sz="0" w:space="0" w:color="auto"/>
            <w:bottom w:val="none" w:sz="0" w:space="0" w:color="auto"/>
            <w:right w:val="none" w:sz="0" w:space="0" w:color="auto"/>
          </w:divBdr>
        </w:div>
        <w:div w:id="1197890900">
          <w:marLeft w:val="640"/>
          <w:marRight w:val="0"/>
          <w:marTop w:val="0"/>
          <w:marBottom w:val="0"/>
          <w:divBdr>
            <w:top w:val="none" w:sz="0" w:space="0" w:color="auto"/>
            <w:left w:val="none" w:sz="0" w:space="0" w:color="auto"/>
            <w:bottom w:val="none" w:sz="0" w:space="0" w:color="auto"/>
            <w:right w:val="none" w:sz="0" w:space="0" w:color="auto"/>
          </w:divBdr>
        </w:div>
        <w:div w:id="2019110945">
          <w:marLeft w:val="640"/>
          <w:marRight w:val="0"/>
          <w:marTop w:val="0"/>
          <w:marBottom w:val="0"/>
          <w:divBdr>
            <w:top w:val="none" w:sz="0" w:space="0" w:color="auto"/>
            <w:left w:val="none" w:sz="0" w:space="0" w:color="auto"/>
            <w:bottom w:val="none" w:sz="0" w:space="0" w:color="auto"/>
            <w:right w:val="none" w:sz="0" w:space="0" w:color="auto"/>
          </w:divBdr>
        </w:div>
        <w:div w:id="2007631799">
          <w:marLeft w:val="640"/>
          <w:marRight w:val="0"/>
          <w:marTop w:val="0"/>
          <w:marBottom w:val="0"/>
          <w:divBdr>
            <w:top w:val="none" w:sz="0" w:space="0" w:color="auto"/>
            <w:left w:val="none" w:sz="0" w:space="0" w:color="auto"/>
            <w:bottom w:val="none" w:sz="0" w:space="0" w:color="auto"/>
            <w:right w:val="none" w:sz="0" w:space="0" w:color="auto"/>
          </w:divBdr>
        </w:div>
        <w:div w:id="2018919717">
          <w:marLeft w:val="640"/>
          <w:marRight w:val="0"/>
          <w:marTop w:val="0"/>
          <w:marBottom w:val="0"/>
          <w:divBdr>
            <w:top w:val="none" w:sz="0" w:space="0" w:color="auto"/>
            <w:left w:val="none" w:sz="0" w:space="0" w:color="auto"/>
            <w:bottom w:val="none" w:sz="0" w:space="0" w:color="auto"/>
            <w:right w:val="none" w:sz="0" w:space="0" w:color="auto"/>
          </w:divBdr>
        </w:div>
        <w:div w:id="950010926">
          <w:marLeft w:val="640"/>
          <w:marRight w:val="0"/>
          <w:marTop w:val="0"/>
          <w:marBottom w:val="0"/>
          <w:divBdr>
            <w:top w:val="none" w:sz="0" w:space="0" w:color="auto"/>
            <w:left w:val="none" w:sz="0" w:space="0" w:color="auto"/>
            <w:bottom w:val="none" w:sz="0" w:space="0" w:color="auto"/>
            <w:right w:val="none" w:sz="0" w:space="0" w:color="auto"/>
          </w:divBdr>
        </w:div>
        <w:div w:id="1645620487">
          <w:marLeft w:val="640"/>
          <w:marRight w:val="0"/>
          <w:marTop w:val="0"/>
          <w:marBottom w:val="0"/>
          <w:divBdr>
            <w:top w:val="none" w:sz="0" w:space="0" w:color="auto"/>
            <w:left w:val="none" w:sz="0" w:space="0" w:color="auto"/>
            <w:bottom w:val="none" w:sz="0" w:space="0" w:color="auto"/>
            <w:right w:val="none" w:sz="0" w:space="0" w:color="auto"/>
          </w:divBdr>
        </w:div>
        <w:div w:id="18168520">
          <w:marLeft w:val="640"/>
          <w:marRight w:val="0"/>
          <w:marTop w:val="0"/>
          <w:marBottom w:val="0"/>
          <w:divBdr>
            <w:top w:val="none" w:sz="0" w:space="0" w:color="auto"/>
            <w:left w:val="none" w:sz="0" w:space="0" w:color="auto"/>
            <w:bottom w:val="none" w:sz="0" w:space="0" w:color="auto"/>
            <w:right w:val="none" w:sz="0" w:space="0" w:color="auto"/>
          </w:divBdr>
        </w:div>
        <w:div w:id="345712252">
          <w:marLeft w:val="640"/>
          <w:marRight w:val="0"/>
          <w:marTop w:val="0"/>
          <w:marBottom w:val="0"/>
          <w:divBdr>
            <w:top w:val="none" w:sz="0" w:space="0" w:color="auto"/>
            <w:left w:val="none" w:sz="0" w:space="0" w:color="auto"/>
            <w:bottom w:val="none" w:sz="0" w:space="0" w:color="auto"/>
            <w:right w:val="none" w:sz="0" w:space="0" w:color="auto"/>
          </w:divBdr>
        </w:div>
        <w:div w:id="112671374">
          <w:marLeft w:val="640"/>
          <w:marRight w:val="0"/>
          <w:marTop w:val="0"/>
          <w:marBottom w:val="0"/>
          <w:divBdr>
            <w:top w:val="none" w:sz="0" w:space="0" w:color="auto"/>
            <w:left w:val="none" w:sz="0" w:space="0" w:color="auto"/>
            <w:bottom w:val="none" w:sz="0" w:space="0" w:color="auto"/>
            <w:right w:val="none" w:sz="0" w:space="0" w:color="auto"/>
          </w:divBdr>
        </w:div>
        <w:div w:id="1774131183">
          <w:marLeft w:val="640"/>
          <w:marRight w:val="0"/>
          <w:marTop w:val="0"/>
          <w:marBottom w:val="0"/>
          <w:divBdr>
            <w:top w:val="none" w:sz="0" w:space="0" w:color="auto"/>
            <w:left w:val="none" w:sz="0" w:space="0" w:color="auto"/>
            <w:bottom w:val="none" w:sz="0" w:space="0" w:color="auto"/>
            <w:right w:val="none" w:sz="0" w:space="0" w:color="auto"/>
          </w:divBdr>
        </w:div>
        <w:div w:id="1041706443">
          <w:marLeft w:val="640"/>
          <w:marRight w:val="0"/>
          <w:marTop w:val="0"/>
          <w:marBottom w:val="0"/>
          <w:divBdr>
            <w:top w:val="none" w:sz="0" w:space="0" w:color="auto"/>
            <w:left w:val="none" w:sz="0" w:space="0" w:color="auto"/>
            <w:bottom w:val="none" w:sz="0" w:space="0" w:color="auto"/>
            <w:right w:val="none" w:sz="0" w:space="0" w:color="auto"/>
          </w:divBdr>
        </w:div>
        <w:div w:id="1326738105">
          <w:marLeft w:val="640"/>
          <w:marRight w:val="0"/>
          <w:marTop w:val="0"/>
          <w:marBottom w:val="0"/>
          <w:divBdr>
            <w:top w:val="none" w:sz="0" w:space="0" w:color="auto"/>
            <w:left w:val="none" w:sz="0" w:space="0" w:color="auto"/>
            <w:bottom w:val="none" w:sz="0" w:space="0" w:color="auto"/>
            <w:right w:val="none" w:sz="0" w:space="0" w:color="auto"/>
          </w:divBdr>
        </w:div>
        <w:div w:id="1881358256">
          <w:marLeft w:val="640"/>
          <w:marRight w:val="0"/>
          <w:marTop w:val="0"/>
          <w:marBottom w:val="0"/>
          <w:divBdr>
            <w:top w:val="none" w:sz="0" w:space="0" w:color="auto"/>
            <w:left w:val="none" w:sz="0" w:space="0" w:color="auto"/>
            <w:bottom w:val="none" w:sz="0" w:space="0" w:color="auto"/>
            <w:right w:val="none" w:sz="0" w:space="0" w:color="auto"/>
          </w:divBdr>
        </w:div>
        <w:div w:id="1797483977">
          <w:marLeft w:val="640"/>
          <w:marRight w:val="0"/>
          <w:marTop w:val="0"/>
          <w:marBottom w:val="0"/>
          <w:divBdr>
            <w:top w:val="none" w:sz="0" w:space="0" w:color="auto"/>
            <w:left w:val="none" w:sz="0" w:space="0" w:color="auto"/>
            <w:bottom w:val="none" w:sz="0" w:space="0" w:color="auto"/>
            <w:right w:val="none" w:sz="0" w:space="0" w:color="auto"/>
          </w:divBdr>
        </w:div>
        <w:div w:id="1411191969">
          <w:marLeft w:val="640"/>
          <w:marRight w:val="0"/>
          <w:marTop w:val="0"/>
          <w:marBottom w:val="0"/>
          <w:divBdr>
            <w:top w:val="none" w:sz="0" w:space="0" w:color="auto"/>
            <w:left w:val="none" w:sz="0" w:space="0" w:color="auto"/>
            <w:bottom w:val="none" w:sz="0" w:space="0" w:color="auto"/>
            <w:right w:val="none" w:sz="0" w:space="0" w:color="auto"/>
          </w:divBdr>
        </w:div>
        <w:div w:id="1795903583">
          <w:marLeft w:val="640"/>
          <w:marRight w:val="0"/>
          <w:marTop w:val="0"/>
          <w:marBottom w:val="0"/>
          <w:divBdr>
            <w:top w:val="none" w:sz="0" w:space="0" w:color="auto"/>
            <w:left w:val="none" w:sz="0" w:space="0" w:color="auto"/>
            <w:bottom w:val="none" w:sz="0" w:space="0" w:color="auto"/>
            <w:right w:val="none" w:sz="0" w:space="0" w:color="auto"/>
          </w:divBdr>
        </w:div>
        <w:div w:id="1648120346">
          <w:marLeft w:val="640"/>
          <w:marRight w:val="0"/>
          <w:marTop w:val="0"/>
          <w:marBottom w:val="0"/>
          <w:divBdr>
            <w:top w:val="none" w:sz="0" w:space="0" w:color="auto"/>
            <w:left w:val="none" w:sz="0" w:space="0" w:color="auto"/>
            <w:bottom w:val="none" w:sz="0" w:space="0" w:color="auto"/>
            <w:right w:val="none" w:sz="0" w:space="0" w:color="auto"/>
          </w:divBdr>
        </w:div>
        <w:div w:id="1387754800">
          <w:marLeft w:val="640"/>
          <w:marRight w:val="0"/>
          <w:marTop w:val="0"/>
          <w:marBottom w:val="0"/>
          <w:divBdr>
            <w:top w:val="none" w:sz="0" w:space="0" w:color="auto"/>
            <w:left w:val="none" w:sz="0" w:space="0" w:color="auto"/>
            <w:bottom w:val="none" w:sz="0" w:space="0" w:color="auto"/>
            <w:right w:val="none" w:sz="0" w:space="0" w:color="auto"/>
          </w:divBdr>
        </w:div>
        <w:div w:id="1309357771">
          <w:marLeft w:val="640"/>
          <w:marRight w:val="0"/>
          <w:marTop w:val="0"/>
          <w:marBottom w:val="0"/>
          <w:divBdr>
            <w:top w:val="none" w:sz="0" w:space="0" w:color="auto"/>
            <w:left w:val="none" w:sz="0" w:space="0" w:color="auto"/>
            <w:bottom w:val="none" w:sz="0" w:space="0" w:color="auto"/>
            <w:right w:val="none" w:sz="0" w:space="0" w:color="auto"/>
          </w:divBdr>
        </w:div>
        <w:div w:id="838422466">
          <w:marLeft w:val="640"/>
          <w:marRight w:val="0"/>
          <w:marTop w:val="0"/>
          <w:marBottom w:val="0"/>
          <w:divBdr>
            <w:top w:val="none" w:sz="0" w:space="0" w:color="auto"/>
            <w:left w:val="none" w:sz="0" w:space="0" w:color="auto"/>
            <w:bottom w:val="none" w:sz="0" w:space="0" w:color="auto"/>
            <w:right w:val="none" w:sz="0" w:space="0" w:color="auto"/>
          </w:divBdr>
        </w:div>
        <w:div w:id="1722098872">
          <w:marLeft w:val="640"/>
          <w:marRight w:val="0"/>
          <w:marTop w:val="0"/>
          <w:marBottom w:val="0"/>
          <w:divBdr>
            <w:top w:val="none" w:sz="0" w:space="0" w:color="auto"/>
            <w:left w:val="none" w:sz="0" w:space="0" w:color="auto"/>
            <w:bottom w:val="none" w:sz="0" w:space="0" w:color="auto"/>
            <w:right w:val="none" w:sz="0" w:space="0" w:color="auto"/>
          </w:divBdr>
        </w:div>
        <w:div w:id="1023239070">
          <w:marLeft w:val="640"/>
          <w:marRight w:val="0"/>
          <w:marTop w:val="0"/>
          <w:marBottom w:val="0"/>
          <w:divBdr>
            <w:top w:val="none" w:sz="0" w:space="0" w:color="auto"/>
            <w:left w:val="none" w:sz="0" w:space="0" w:color="auto"/>
            <w:bottom w:val="none" w:sz="0" w:space="0" w:color="auto"/>
            <w:right w:val="none" w:sz="0" w:space="0" w:color="auto"/>
          </w:divBdr>
        </w:div>
        <w:div w:id="1385331648">
          <w:marLeft w:val="640"/>
          <w:marRight w:val="0"/>
          <w:marTop w:val="0"/>
          <w:marBottom w:val="0"/>
          <w:divBdr>
            <w:top w:val="none" w:sz="0" w:space="0" w:color="auto"/>
            <w:left w:val="none" w:sz="0" w:space="0" w:color="auto"/>
            <w:bottom w:val="none" w:sz="0" w:space="0" w:color="auto"/>
            <w:right w:val="none" w:sz="0" w:space="0" w:color="auto"/>
          </w:divBdr>
        </w:div>
        <w:div w:id="314376359">
          <w:marLeft w:val="640"/>
          <w:marRight w:val="0"/>
          <w:marTop w:val="0"/>
          <w:marBottom w:val="0"/>
          <w:divBdr>
            <w:top w:val="none" w:sz="0" w:space="0" w:color="auto"/>
            <w:left w:val="none" w:sz="0" w:space="0" w:color="auto"/>
            <w:bottom w:val="none" w:sz="0" w:space="0" w:color="auto"/>
            <w:right w:val="none" w:sz="0" w:space="0" w:color="auto"/>
          </w:divBdr>
        </w:div>
        <w:div w:id="332150800">
          <w:marLeft w:val="640"/>
          <w:marRight w:val="0"/>
          <w:marTop w:val="0"/>
          <w:marBottom w:val="0"/>
          <w:divBdr>
            <w:top w:val="none" w:sz="0" w:space="0" w:color="auto"/>
            <w:left w:val="none" w:sz="0" w:space="0" w:color="auto"/>
            <w:bottom w:val="none" w:sz="0" w:space="0" w:color="auto"/>
            <w:right w:val="none" w:sz="0" w:space="0" w:color="auto"/>
          </w:divBdr>
        </w:div>
        <w:div w:id="1214077500">
          <w:marLeft w:val="640"/>
          <w:marRight w:val="0"/>
          <w:marTop w:val="0"/>
          <w:marBottom w:val="0"/>
          <w:divBdr>
            <w:top w:val="none" w:sz="0" w:space="0" w:color="auto"/>
            <w:left w:val="none" w:sz="0" w:space="0" w:color="auto"/>
            <w:bottom w:val="none" w:sz="0" w:space="0" w:color="auto"/>
            <w:right w:val="none" w:sz="0" w:space="0" w:color="auto"/>
          </w:divBdr>
        </w:div>
        <w:div w:id="1662276809">
          <w:marLeft w:val="640"/>
          <w:marRight w:val="0"/>
          <w:marTop w:val="0"/>
          <w:marBottom w:val="0"/>
          <w:divBdr>
            <w:top w:val="none" w:sz="0" w:space="0" w:color="auto"/>
            <w:left w:val="none" w:sz="0" w:space="0" w:color="auto"/>
            <w:bottom w:val="none" w:sz="0" w:space="0" w:color="auto"/>
            <w:right w:val="none" w:sz="0" w:space="0" w:color="auto"/>
          </w:divBdr>
        </w:div>
        <w:div w:id="1027483365">
          <w:marLeft w:val="640"/>
          <w:marRight w:val="0"/>
          <w:marTop w:val="0"/>
          <w:marBottom w:val="0"/>
          <w:divBdr>
            <w:top w:val="none" w:sz="0" w:space="0" w:color="auto"/>
            <w:left w:val="none" w:sz="0" w:space="0" w:color="auto"/>
            <w:bottom w:val="none" w:sz="0" w:space="0" w:color="auto"/>
            <w:right w:val="none" w:sz="0" w:space="0" w:color="auto"/>
          </w:divBdr>
        </w:div>
        <w:div w:id="931858871">
          <w:marLeft w:val="640"/>
          <w:marRight w:val="0"/>
          <w:marTop w:val="0"/>
          <w:marBottom w:val="0"/>
          <w:divBdr>
            <w:top w:val="none" w:sz="0" w:space="0" w:color="auto"/>
            <w:left w:val="none" w:sz="0" w:space="0" w:color="auto"/>
            <w:bottom w:val="none" w:sz="0" w:space="0" w:color="auto"/>
            <w:right w:val="none" w:sz="0" w:space="0" w:color="auto"/>
          </w:divBdr>
        </w:div>
        <w:div w:id="719793211">
          <w:marLeft w:val="640"/>
          <w:marRight w:val="0"/>
          <w:marTop w:val="0"/>
          <w:marBottom w:val="0"/>
          <w:divBdr>
            <w:top w:val="none" w:sz="0" w:space="0" w:color="auto"/>
            <w:left w:val="none" w:sz="0" w:space="0" w:color="auto"/>
            <w:bottom w:val="none" w:sz="0" w:space="0" w:color="auto"/>
            <w:right w:val="none" w:sz="0" w:space="0" w:color="auto"/>
          </w:divBdr>
        </w:div>
        <w:div w:id="1525485100">
          <w:marLeft w:val="640"/>
          <w:marRight w:val="0"/>
          <w:marTop w:val="0"/>
          <w:marBottom w:val="0"/>
          <w:divBdr>
            <w:top w:val="none" w:sz="0" w:space="0" w:color="auto"/>
            <w:left w:val="none" w:sz="0" w:space="0" w:color="auto"/>
            <w:bottom w:val="none" w:sz="0" w:space="0" w:color="auto"/>
            <w:right w:val="none" w:sz="0" w:space="0" w:color="auto"/>
          </w:divBdr>
        </w:div>
        <w:div w:id="1016734518">
          <w:marLeft w:val="640"/>
          <w:marRight w:val="0"/>
          <w:marTop w:val="0"/>
          <w:marBottom w:val="0"/>
          <w:divBdr>
            <w:top w:val="none" w:sz="0" w:space="0" w:color="auto"/>
            <w:left w:val="none" w:sz="0" w:space="0" w:color="auto"/>
            <w:bottom w:val="none" w:sz="0" w:space="0" w:color="auto"/>
            <w:right w:val="none" w:sz="0" w:space="0" w:color="auto"/>
          </w:divBdr>
        </w:div>
        <w:div w:id="1867135289">
          <w:marLeft w:val="640"/>
          <w:marRight w:val="0"/>
          <w:marTop w:val="0"/>
          <w:marBottom w:val="0"/>
          <w:divBdr>
            <w:top w:val="none" w:sz="0" w:space="0" w:color="auto"/>
            <w:left w:val="none" w:sz="0" w:space="0" w:color="auto"/>
            <w:bottom w:val="none" w:sz="0" w:space="0" w:color="auto"/>
            <w:right w:val="none" w:sz="0" w:space="0" w:color="auto"/>
          </w:divBdr>
        </w:div>
        <w:div w:id="1395926540">
          <w:marLeft w:val="640"/>
          <w:marRight w:val="0"/>
          <w:marTop w:val="0"/>
          <w:marBottom w:val="0"/>
          <w:divBdr>
            <w:top w:val="none" w:sz="0" w:space="0" w:color="auto"/>
            <w:left w:val="none" w:sz="0" w:space="0" w:color="auto"/>
            <w:bottom w:val="none" w:sz="0" w:space="0" w:color="auto"/>
            <w:right w:val="none" w:sz="0" w:space="0" w:color="auto"/>
          </w:divBdr>
        </w:div>
        <w:div w:id="611789754">
          <w:marLeft w:val="640"/>
          <w:marRight w:val="0"/>
          <w:marTop w:val="0"/>
          <w:marBottom w:val="0"/>
          <w:divBdr>
            <w:top w:val="none" w:sz="0" w:space="0" w:color="auto"/>
            <w:left w:val="none" w:sz="0" w:space="0" w:color="auto"/>
            <w:bottom w:val="none" w:sz="0" w:space="0" w:color="auto"/>
            <w:right w:val="none" w:sz="0" w:space="0" w:color="auto"/>
          </w:divBdr>
        </w:div>
        <w:div w:id="401415963">
          <w:marLeft w:val="640"/>
          <w:marRight w:val="0"/>
          <w:marTop w:val="0"/>
          <w:marBottom w:val="0"/>
          <w:divBdr>
            <w:top w:val="none" w:sz="0" w:space="0" w:color="auto"/>
            <w:left w:val="none" w:sz="0" w:space="0" w:color="auto"/>
            <w:bottom w:val="none" w:sz="0" w:space="0" w:color="auto"/>
            <w:right w:val="none" w:sz="0" w:space="0" w:color="auto"/>
          </w:divBdr>
        </w:div>
        <w:div w:id="1474904924">
          <w:marLeft w:val="640"/>
          <w:marRight w:val="0"/>
          <w:marTop w:val="0"/>
          <w:marBottom w:val="0"/>
          <w:divBdr>
            <w:top w:val="none" w:sz="0" w:space="0" w:color="auto"/>
            <w:left w:val="none" w:sz="0" w:space="0" w:color="auto"/>
            <w:bottom w:val="none" w:sz="0" w:space="0" w:color="auto"/>
            <w:right w:val="none" w:sz="0" w:space="0" w:color="auto"/>
          </w:divBdr>
        </w:div>
        <w:div w:id="1159803889">
          <w:marLeft w:val="640"/>
          <w:marRight w:val="0"/>
          <w:marTop w:val="0"/>
          <w:marBottom w:val="0"/>
          <w:divBdr>
            <w:top w:val="none" w:sz="0" w:space="0" w:color="auto"/>
            <w:left w:val="none" w:sz="0" w:space="0" w:color="auto"/>
            <w:bottom w:val="none" w:sz="0" w:space="0" w:color="auto"/>
            <w:right w:val="none" w:sz="0" w:space="0" w:color="auto"/>
          </w:divBdr>
        </w:div>
        <w:div w:id="1045830863">
          <w:marLeft w:val="640"/>
          <w:marRight w:val="0"/>
          <w:marTop w:val="0"/>
          <w:marBottom w:val="0"/>
          <w:divBdr>
            <w:top w:val="none" w:sz="0" w:space="0" w:color="auto"/>
            <w:left w:val="none" w:sz="0" w:space="0" w:color="auto"/>
            <w:bottom w:val="none" w:sz="0" w:space="0" w:color="auto"/>
            <w:right w:val="none" w:sz="0" w:space="0" w:color="auto"/>
          </w:divBdr>
        </w:div>
        <w:div w:id="946154048">
          <w:marLeft w:val="640"/>
          <w:marRight w:val="0"/>
          <w:marTop w:val="0"/>
          <w:marBottom w:val="0"/>
          <w:divBdr>
            <w:top w:val="none" w:sz="0" w:space="0" w:color="auto"/>
            <w:left w:val="none" w:sz="0" w:space="0" w:color="auto"/>
            <w:bottom w:val="none" w:sz="0" w:space="0" w:color="auto"/>
            <w:right w:val="none" w:sz="0" w:space="0" w:color="auto"/>
          </w:divBdr>
        </w:div>
        <w:div w:id="1580750226">
          <w:marLeft w:val="640"/>
          <w:marRight w:val="0"/>
          <w:marTop w:val="0"/>
          <w:marBottom w:val="0"/>
          <w:divBdr>
            <w:top w:val="none" w:sz="0" w:space="0" w:color="auto"/>
            <w:left w:val="none" w:sz="0" w:space="0" w:color="auto"/>
            <w:bottom w:val="none" w:sz="0" w:space="0" w:color="auto"/>
            <w:right w:val="none" w:sz="0" w:space="0" w:color="auto"/>
          </w:divBdr>
        </w:div>
        <w:div w:id="1398897218">
          <w:marLeft w:val="640"/>
          <w:marRight w:val="0"/>
          <w:marTop w:val="0"/>
          <w:marBottom w:val="0"/>
          <w:divBdr>
            <w:top w:val="none" w:sz="0" w:space="0" w:color="auto"/>
            <w:left w:val="none" w:sz="0" w:space="0" w:color="auto"/>
            <w:bottom w:val="none" w:sz="0" w:space="0" w:color="auto"/>
            <w:right w:val="none" w:sz="0" w:space="0" w:color="auto"/>
          </w:divBdr>
        </w:div>
        <w:div w:id="1567914107">
          <w:marLeft w:val="640"/>
          <w:marRight w:val="0"/>
          <w:marTop w:val="0"/>
          <w:marBottom w:val="0"/>
          <w:divBdr>
            <w:top w:val="none" w:sz="0" w:space="0" w:color="auto"/>
            <w:left w:val="none" w:sz="0" w:space="0" w:color="auto"/>
            <w:bottom w:val="none" w:sz="0" w:space="0" w:color="auto"/>
            <w:right w:val="none" w:sz="0" w:space="0" w:color="auto"/>
          </w:divBdr>
        </w:div>
        <w:div w:id="1022515208">
          <w:marLeft w:val="640"/>
          <w:marRight w:val="0"/>
          <w:marTop w:val="0"/>
          <w:marBottom w:val="0"/>
          <w:divBdr>
            <w:top w:val="none" w:sz="0" w:space="0" w:color="auto"/>
            <w:left w:val="none" w:sz="0" w:space="0" w:color="auto"/>
            <w:bottom w:val="none" w:sz="0" w:space="0" w:color="auto"/>
            <w:right w:val="none" w:sz="0" w:space="0" w:color="auto"/>
          </w:divBdr>
        </w:div>
        <w:div w:id="1287471933">
          <w:marLeft w:val="640"/>
          <w:marRight w:val="0"/>
          <w:marTop w:val="0"/>
          <w:marBottom w:val="0"/>
          <w:divBdr>
            <w:top w:val="none" w:sz="0" w:space="0" w:color="auto"/>
            <w:left w:val="none" w:sz="0" w:space="0" w:color="auto"/>
            <w:bottom w:val="none" w:sz="0" w:space="0" w:color="auto"/>
            <w:right w:val="none" w:sz="0" w:space="0" w:color="auto"/>
          </w:divBdr>
        </w:div>
        <w:div w:id="579682175">
          <w:marLeft w:val="640"/>
          <w:marRight w:val="0"/>
          <w:marTop w:val="0"/>
          <w:marBottom w:val="0"/>
          <w:divBdr>
            <w:top w:val="none" w:sz="0" w:space="0" w:color="auto"/>
            <w:left w:val="none" w:sz="0" w:space="0" w:color="auto"/>
            <w:bottom w:val="none" w:sz="0" w:space="0" w:color="auto"/>
            <w:right w:val="none" w:sz="0" w:space="0" w:color="auto"/>
          </w:divBdr>
        </w:div>
        <w:div w:id="2067215671">
          <w:marLeft w:val="640"/>
          <w:marRight w:val="0"/>
          <w:marTop w:val="0"/>
          <w:marBottom w:val="0"/>
          <w:divBdr>
            <w:top w:val="none" w:sz="0" w:space="0" w:color="auto"/>
            <w:left w:val="none" w:sz="0" w:space="0" w:color="auto"/>
            <w:bottom w:val="none" w:sz="0" w:space="0" w:color="auto"/>
            <w:right w:val="none" w:sz="0" w:space="0" w:color="auto"/>
          </w:divBdr>
        </w:div>
        <w:div w:id="453400852">
          <w:marLeft w:val="640"/>
          <w:marRight w:val="0"/>
          <w:marTop w:val="0"/>
          <w:marBottom w:val="0"/>
          <w:divBdr>
            <w:top w:val="none" w:sz="0" w:space="0" w:color="auto"/>
            <w:left w:val="none" w:sz="0" w:space="0" w:color="auto"/>
            <w:bottom w:val="none" w:sz="0" w:space="0" w:color="auto"/>
            <w:right w:val="none" w:sz="0" w:space="0" w:color="auto"/>
          </w:divBdr>
        </w:div>
        <w:div w:id="81728144">
          <w:marLeft w:val="640"/>
          <w:marRight w:val="0"/>
          <w:marTop w:val="0"/>
          <w:marBottom w:val="0"/>
          <w:divBdr>
            <w:top w:val="none" w:sz="0" w:space="0" w:color="auto"/>
            <w:left w:val="none" w:sz="0" w:space="0" w:color="auto"/>
            <w:bottom w:val="none" w:sz="0" w:space="0" w:color="auto"/>
            <w:right w:val="none" w:sz="0" w:space="0" w:color="auto"/>
          </w:divBdr>
        </w:div>
        <w:div w:id="942037154">
          <w:marLeft w:val="640"/>
          <w:marRight w:val="0"/>
          <w:marTop w:val="0"/>
          <w:marBottom w:val="0"/>
          <w:divBdr>
            <w:top w:val="none" w:sz="0" w:space="0" w:color="auto"/>
            <w:left w:val="none" w:sz="0" w:space="0" w:color="auto"/>
            <w:bottom w:val="none" w:sz="0" w:space="0" w:color="auto"/>
            <w:right w:val="none" w:sz="0" w:space="0" w:color="auto"/>
          </w:divBdr>
        </w:div>
        <w:div w:id="1712874290">
          <w:marLeft w:val="640"/>
          <w:marRight w:val="0"/>
          <w:marTop w:val="0"/>
          <w:marBottom w:val="0"/>
          <w:divBdr>
            <w:top w:val="none" w:sz="0" w:space="0" w:color="auto"/>
            <w:left w:val="none" w:sz="0" w:space="0" w:color="auto"/>
            <w:bottom w:val="none" w:sz="0" w:space="0" w:color="auto"/>
            <w:right w:val="none" w:sz="0" w:space="0" w:color="auto"/>
          </w:divBdr>
        </w:div>
        <w:div w:id="450706260">
          <w:marLeft w:val="640"/>
          <w:marRight w:val="0"/>
          <w:marTop w:val="0"/>
          <w:marBottom w:val="0"/>
          <w:divBdr>
            <w:top w:val="none" w:sz="0" w:space="0" w:color="auto"/>
            <w:left w:val="none" w:sz="0" w:space="0" w:color="auto"/>
            <w:bottom w:val="none" w:sz="0" w:space="0" w:color="auto"/>
            <w:right w:val="none" w:sz="0" w:space="0" w:color="auto"/>
          </w:divBdr>
        </w:div>
        <w:div w:id="276180128">
          <w:marLeft w:val="640"/>
          <w:marRight w:val="0"/>
          <w:marTop w:val="0"/>
          <w:marBottom w:val="0"/>
          <w:divBdr>
            <w:top w:val="none" w:sz="0" w:space="0" w:color="auto"/>
            <w:left w:val="none" w:sz="0" w:space="0" w:color="auto"/>
            <w:bottom w:val="none" w:sz="0" w:space="0" w:color="auto"/>
            <w:right w:val="none" w:sz="0" w:space="0" w:color="auto"/>
          </w:divBdr>
        </w:div>
        <w:div w:id="2145928302">
          <w:marLeft w:val="640"/>
          <w:marRight w:val="0"/>
          <w:marTop w:val="0"/>
          <w:marBottom w:val="0"/>
          <w:divBdr>
            <w:top w:val="none" w:sz="0" w:space="0" w:color="auto"/>
            <w:left w:val="none" w:sz="0" w:space="0" w:color="auto"/>
            <w:bottom w:val="none" w:sz="0" w:space="0" w:color="auto"/>
            <w:right w:val="none" w:sz="0" w:space="0" w:color="auto"/>
          </w:divBdr>
        </w:div>
        <w:div w:id="1589459804">
          <w:marLeft w:val="640"/>
          <w:marRight w:val="0"/>
          <w:marTop w:val="0"/>
          <w:marBottom w:val="0"/>
          <w:divBdr>
            <w:top w:val="none" w:sz="0" w:space="0" w:color="auto"/>
            <w:left w:val="none" w:sz="0" w:space="0" w:color="auto"/>
            <w:bottom w:val="none" w:sz="0" w:space="0" w:color="auto"/>
            <w:right w:val="none" w:sz="0" w:space="0" w:color="auto"/>
          </w:divBdr>
        </w:div>
        <w:div w:id="1112555139">
          <w:marLeft w:val="640"/>
          <w:marRight w:val="0"/>
          <w:marTop w:val="0"/>
          <w:marBottom w:val="0"/>
          <w:divBdr>
            <w:top w:val="none" w:sz="0" w:space="0" w:color="auto"/>
            <w:left w:val="none" w:sz="0" w:space="0" w:color="auto"/>
            <w:bottom w:val="none" w:sz="0" w:space="0" w:color="auto"/>
            <w:right w:val="none" w:sz="0" w:space="0" w:color="auto"/>
          </w:divBdr>
        </w:div>
        <w:div w:id="901019709">
          <w:marLeft w:val="640"/>
          <w:marRight w:val="0"/>
          <w:marTop w:val="0"/>
          <w:marBottom w:val="0"/>
          <w:divBdr>
            <w:top w:val="none" w:sz="0" w:space="0" w:color="auto"/>
            <w:left w:val="none" w:sz="0" w:space="0" w:color="auto"/>
            <w:bottom w:val="none" w:sz="0" w:space="0" w:color="auto"/>
            <w:right w:val="none" w:sz="0" w:space="0" w:color="auto"/>
          </w:divBdr>
        </w:div>
        <w:div w:id="1491292392">
          <w:marLeft w:val="640"/>
          <w:marRight w:val="0"/>
          <w:marTop w:val="0"/>
          <w:marBottom w:val="0"/>
          <w:divBdr>
            <w:top w:val="none" w:sz="0" w:space="0" w:color="auto"/>
            <w:left w:val="none" w:sz="0" w:space="0" w:color="auto"/>
            <w:bottom w:val="none" w:sz="0" w:space="0" w:color="auto"/>
            <w:right w:val="none" w:sz="0" w:space="0" w:color="auto"/>
          </w:divBdr>
        </w:div>
        <w:div w:id="1757823534">
          <w:marLeft w:val="640"/>
          <w:marRight w:val="0"/>
          <w:marTop w:val="0"/>
          <w:marBottom w:val="0"/>
          <w:divBdr>
            <w:top w:val="none" w:sz="0" w:space="0" w:color="auto"/>
            <w:left w:val="none" w:sz="0" w:space="0" w:color="auto"/>
            <w:bottom w:val="none" w:sz="0" w:space="0" w:color="auto"/>
            <w:right w:val="none" w:sz="0" w:space="0" w:color="auto"/>
          </w:divBdr>
        </w:div>
        <w:div w:id="1805000676">
          <w:marLeft w:val="640"/>
          <w:marRight w:val="0"/>
          <w:marTop w:val="0"/>
          <w:marBottom w:val="0"/>
          <w:divBdr>
            <w:top w:val="none" w:sz="0" w:space="0" w:color="auto"/>
            <w:left w:val="none" w:sz="0" w:space="0" w:color="auto"/>
            <w:bottom w:val="none" w:sz="0" w:space="0" w:color="auto"/>
            <w:right w:val="none" w:sz="0" w:space="0" w:color="auto"/>
          </w:divBdr>
        </w:div>
        <w:div w:id="1926110438">
          <w:marLeft w:val="640"/>
          <w:marRight w:val="0"/>
          <w:marTop w:val="0"/>
          <w:marBottom w:val="0"/>
          <w:divBdr>
            <w:top w:val="none" w:sz="0" w:space="0" w:color="auto"/>
            <w:left w:val="none" w:sz="0" w:space="0" w:color="auto"/>
            <w:bottom w:val="none" w:sz="0" w:space="0" w:color="auto"/>
            <w:right w:val="none" w:sz="0" w:space="0" w:color="auto"/>
          </w:divBdr>
        </w:div>
        <w:div w:id="662514858">
          <w:marLeft w:val="640"/>
          <w:marRight w:val="0"/>
          <w:marTop w:val="0"/>
          <w:marBottom w:val="0"/>
          <w:divBdr>
            <w:top w:val="none" w:sz="0" w:space="0" w:color="auto"/>
            <w:left w:val="none" w:sz="0" w:space="0" w:color="auto"/>
            <w:bottom w:val="none" w:sz="0" w:space="0" w:color="auto"/>
            <w:right w:val="none" w:sz="0" w:space="0" w:color="auto"/>
          </w:divBdr>
        </w:div>
        <w:div w:id="30619999">
          <w:marLeft w:val="640"/>
          <w:marRight w:val="0"/>
          <w:marTop w:val="0"/>
          <w:marBottom w:val="0"/>
          <w:divBdr>
            <w:top w:val="none" w:sz="0" w:space="0" w:color="auto"/>
            <w:left w:val="none" w:sz="0" w:space="0" w:color="auto"/>
            <w:bottom w:val="none" w:sz="0" w:space="0" w:color="auto"/>
            <w:right w:val="none" w:sz="0" w:space="0" w:color="auto"/>
          </w:divBdr>
        </w:div>
        <w:div w:id="353043581">
          <w:marLeft w:val="640"/>
          <w:marRight w:val="0"/>
          <w:marTop w:val="0"/>
          <w:marBottom w:val="0"/>
          <w:divBdr>
            <w:top w:val="none" w:sz="0" w:space="0" w:color="auto"/>
            <w:left w:val="none" w:sz="0" w:space="0" w:color="auto"/>
            <w:bottom w:val="none" w:sz="0" w:space="0" w:color="auto"/>
            <w:right w:val="none" w:sz="0" w:space="0" w:color="auto"/>
          </w:divBdr>
        </w:div>
        <w:div w:id="1260405188">
          <w:marLeft w:val="640"/>
          <w:marRight w:val="0"/>
          <w:marTop w:val="0"/>
          <w:marBottom w:val="0"/>
          <w:divBdr>
            <w:top w:val="none" w:sz="0" w:space="0" w:color="auto"/>
            <w:left w:val="none" w:sz="0" w:space="0" w:color="auto"/>
            <w:bottom w:val="none" w:sz="0" w:space="0" w:color="auto"/>
            <w:right w:val="none" w:sz="0" w:space="0" w:color="auto"/>
          </w:divBdr>
        </w:div>
        <w:div w:id="264576970">
          <w:marLeft w:val="640"/>
          <w:marRight w:val="0"/>
          <w:marTop w:val="0"/>
          <w:marBottom w:val="0"/>
          <w:divBdr>
            <w:top w:val="none" w:sz="0" w:space="0" w:color="auto"/>
            <w:left w:val="none" w:sz="0" w:space="0" w:color="auto"/>
            <w:bottom w:val="none" w:sz="0" w:space="0" w:color="auto"/>
            <w:right w:val="none" w:sz="0" w:space="0" w:color="auto"/>
          </w:divBdr>
        </w:div>
        <w:div w:id="399640724">
          <w:marLeft w:val="640"/>
          <w:marRight w:val="0"/>
          <w:marTop w:val="0"/>
          <w:marBottom w:val="0"/>
          <w:divBdr>
            <w:top w:val="none" w:sz="0" w:space="0" w:color="auto"/>
            <w:left w:val="none" w:sz="0" w:space="0" w:color="auto"/>
            <w:bottom w:val="none" w:sz="0" w:space="0" w:color="auto"/>
            <w:right w:val="none" w:sz="0" w:space="0" w:color="auto"/>
          </w:divBdr>
        </w:div>
        <w:div w:id="298657484">
          <w:marLeft w:val="640"/>
          <w:marRight w:val="0"/>
          <w:marTop w:val="0"/>
          <w:marBottom w:val="0"/>
          <w:divBdr>
            <w:top w:val="none" w:sz="0" w:space="0" w:color="auto"/>
            <w:left w:val="none" w:sz="0" w:space="0" w:color="auto"/>
            <w:bottom w:val="none" w:sz="0" w:space="0" w:color="auto"/>
            <w:right w:val="none" w:sz="0" w:space="0" w:color="auto"/>
          </w:divBdr>
        </w:div>
        <w:div w:id="1692148472">
          <w:marLeft w:val="640"/>
          <w:marRight w:val="0"/>
          <w:marTop w:val="0"/>
          <w:marBottom w:val="0"/>
          <w:divBdr>
            <w:top w:val="none" w:sz="0" w:space="0" w:color="auto"/>
            <w:left w:val="none" w:sz="0" w:space="0" w:color="auto"/>
            <w:bottom w:val="none" w:sz="0" w:space="0" w:color="auto"/>
            <w:right w:val="none" w:sz="0" w:space="0" w:color="auto"/>
          </w:divBdr>
        </w:div>
        <w:div w:id="198057014">
          <w:marLeft w:val="640"/>
          <w:marRight w:val="0"/>
          <w:marTop w:val="0"/>
          <w:marBottom w:val="0"/>
          <w:divBdr>
            <w:top w:val="none" w:sz="0" w:space="0" w:color="auto"/>
            <w:left w:val="none" w:sz="0" w:space="0" w:color="auto"/>
            <w:bottom w:val="none" w:sz="0" w:space="0" w:color="auto"/>
            <w:right w:val="none" w:sz="0" w:space="0" w:color="auto"/>
          </w:divBdr>
        </w:div>
        <w:div w:id="1621299817">
          <w:marLeft w:val="640"/>
          <w:marRight w:val="0"/>
          <w:marTop w:val="0"/>
          <w:marBottom w:val="0"/>
          <w:divBdr>
            <w:top w:val="none" w:sz="0" w:space="0" w:color="auto"/>
            <w:left w:val="none" w:sz="0" w:space="0" w:color="auto"/>
            <w:bottom w:val="none" w:sz="0" w:space="0" w:color="auto"/>
            <w:right w:val="none" w:sz="0" w:space="0" w:color="auto"/>
          </w:divBdr>
        </w:div>
        <w:div w:id="1109468083">
          <w:marLeft w:val="640"/>
          <w:marRight w:val="0"/>
          <w:marTop w:val="0"/>
          <w:marBottom w:val="0"/>
          <w:divBdr>
            <w:top w:val="none" w:sz="0" w:space="0" w:color="auto"/>
            <w:left w:val="none" w:sz="0" w:space="0" w:color="auto"/>
            <w:bottom w:val="none" w:sz="0" w:space="0" w:color="auto"/>
            <w:right w:val="none" w:sz="0" w:space="0" w:color="auto"/>
          </w:divBdr>
        </w:div>
        <w:div w:id="164633941">
          <w:marLeft w:val="640"/>
          <w:marRight w:val="0"/>
          <w:marTop w:val="0"/>
          <w:marBottom w:val="0"/>
          <w:divBdr>
            <w:top w:val="none" w:sz="0" w:space="0" w:color="auto"/>
            <w:left w:val="none" w:sz="0" w:space="0" w:color="auto"/>
            <w:bottom w:val="none" w:sz="0" w:space="0" w:color="auto"/>
            <w:right w:val="none" w:sz="0" w:space="0" w:color="auto"/>
          </w:divBdr>
        </w:div>
        <w:div w:id="1714961851">
          <w:marLeft w:val="640"/>
          <w:marRight w:val="0"/>
          <w:marTop w:val="0"/>
          <w:marBottom w:val="0"/>
          <w:divBdr>
            <w:top w:val="none" w:sz="0" w:space="0" w:color="auto"/>
            <w:left w:val="none" w:sz="0" w:space="0" w:color="auto"/>
            <w:bottom w:val="none" w:sz="0" w:space="0" w:color="auto"/>
            <w:right w:val="none" w:sz="0" w:space="0" w:color="auto"/>
          </w:divBdr>
        </w:div>
        <w:div w:id="1283415361">
          <w:marLeft w:val="640"/>
          <w:marRight w:val="0"/>
          <w:marTop w:val="0"/>
          <w:marBottom w:val="0"/>
          <w:divBdr>
            <w:top w:val="none" w:sz="0" w:space="0" w:color="auto"/>
            <w:left w:val="none" w:sz="0" w:space="0" w:color="auto"/>
            <w:bottom w:val="none" w:sz="0" w:space="0" w:color="auto"/>
            <w:right w:val="none" w:sz="0" w:space="0" w:color="auto"/>
          </w:divBdr>
        </w:div>
        <w:div w:id="449084679">
          <w:marLeft w:val="640"/>
          <w:marRight w:val="0"/>
          <w:marTop w:val="0"/>
          <w:marBottom w:val="0"/>
          <w:divBdr>
            <w:top w:val="none" w:sz="0" w:space="0" w:color="auto"/>
            <w:left w:val="none" w:sz="0" w:space="0" w:color="auto"/>
            <w:bottom w:val="none" w:sz="0" w:space="0" w:color="auto"/>
            <w:right w:val="none" w:sz="0" w:space="0" w:color="auto"/>
          </w:divBdr>
        </w:div>
        <w:div w:id="336924544">
          <w:marLeft w:val="640"/>
          <w:marRight w:val="0"/>
          <w:marTop w:val="0"/>
          <w:marBottom w:val="0"/>
          <w:divBdr>
            <w:top w:val="none" w:sz="0" w:space="0" w:color="auto"/>
            <w:left w:val="none" w:sz="0" w:space="0" w:color="auto"/>
            <w:bottom w:val="none" w:sz="0" w:space="0" w:color="auto"/>
            <w:right w:val="none" w:sz="0" w:space="0" w:color="auto"/>
          </w:divBdr>
        </w:div>
        <w:div w:id="814569528">
          <w:marLeft w:val="640"/>
          <w:marRight w:val="0"/>
          <w:marTop w:val="0"/>
          <w:marBottom w:val="0"/>
          <w:divBdr>
            <w:top w:val="none" w:sz="0" w:space="0" w:color="auto"/>
            <w:left w:val="none" w:sz="0" w:space="0" w:color="auto"/>
            <w:bottom w:val="none" w:sz="0" w:space="0" w:color="auto"/>
            <w:right w:val="none" w:sz="0" w:space="0" w:color="auto"/>
          </w:divBdr>
        </w:div>
        <w:div w:id="189152935">
          <w:marLeft w:val="640"/>
          <w:marRight w:val="0"/>
          <w:marTop w:val="0"/>
          <w:marBottom w:val="0"/>
          <w:divBdr>
            <w:top w:val="none" w:sz="0" w:space="0" w:color="auto"/>
            <w:left w:val="none" w:sz="0" w:space="0" w:color="auto"/>
            <w:bottom w:val="none" w:sz="0" w:space="0" w:color="auto"/>
            <w:right w:val="none" w:sz="0" w:space="0" w:color="auto"/>
          </w:divBdr>
        </w:div>
        <w:div w:id="431703981">
          <w:marLeft w:val="640"/>
          <w:marRight w:val="0"/>
          <w:marTop w:val="0"/>
          <w:marBottom w:val="0"/>
          <w:divBdr>
            <w:top w:val="none" w:sz="0" w:space="0" w:color="auto"/>
            <w:left w:val="none" w:sz="0" w:space="0" w:color="auto"/>
            <w:bottom w:val="none" w:sz="0" w:space="0" w:color="auto"/>
            <w:right w:val="none" w:sz="0" w:space="0" w:color="auto"/>
          </w:divBdr>
        </w:div>
        <w:div w:id="1217743059">
          <w:marLeft w:val="640"/>
          <w:marRight w:val="0"/>
          <w:marTop w:val="0"/>
          <w:marBottom w:val="0"/>
          <w:divBdr>
            <w:top w:val="none" w:sz="0" w:space="0" w:color="auto"/>
            <w:left w:val="none" w:sz="0" w:space="0" w:color="auto"/>
            <w:bottom w:val="none" w:sz="0" w:space="0" w:color="auto"/>
            <w:right w:val="none" w:sz="0" w:space="0" w:color="auto"/>
          </w:divBdr>
        </w:div>
        <w:div w:id="1386837606">
          <w:marLeft w:val="640"/>
          <w:marRight w:val="0"/>
          <w:marTop w:val="0"/>
          <w:marBottom w:val="0"/>
          <w:divBdr>
            <w:top w:val="none" w:sz="0" w:space="0" w:color="auto"/>
            <w:left w:val="none" w:sz="0" w:space="0" w:color="auto"/>
            <w:bottom w:val="none" w:sz="0" w:space="0" w:color="auto"/>
            <w:right w:val="none" w:sz="0" w:space="0" w:color="auto"/>
          </w:divBdr>
        </w:div>
        <w:div w:id="1275399956">
          <w:marLeft w:val="640"/>
          <w:marRight w:val="0"/>
          <w:marTop w:val="0"/>
          <w:marBottom w:val="0"/>
          <w:divBdr>
            <w:top w:val="none" w:sz="0" w:space="0" w:color="auto"/>
            <w:left w:val="none" w:sz="0" w:space="0" w:color="auto"/>
            <w:bottom w:val="none" w:sz="0" w:space="0" w:color="auto"/>
            <w:right w:val="none" w:sz="0" w:space="0" w:color="auto"/>
          </w:divBdr>
        </w:div>
        <w:div w:id="1934822955">
          <w:marLeft w:val="640"/>
          <w:marRight w:val="0"/>
          <w:marTop w:val="0"/>
          <w:marBottom w:val="0"/>
          <w:divBdr>
            <w:top w:val="none" w:sz="0" w:space="0" w:color="auto"/>
            <w:left w:val="none" w:sz="0" w:space="0" w:color="auto"/>
            <w:bottom w:val="none" w:sz="0" w:space="0" w:color="auto"/>
            <w:right w:val="none" w:sz="0" w:space="0" w:color="auto"/>
          </w:divBdr>
        </w:div>
        <w:div w:id="461266022">
          <w:marLeft w:val="640"/>
          <w:marRight w:val="0"/>
          <w:marTop w:val="0"/>
          <w:marBottom w:val="0"/>
          <w:divBdr>
            <w:top w:val="none" w:sz="0" w:space="0" w:color="auto"/>
            <w:left w:val="none" w:sz="0" w:space="0" w:color="auto"/>
            <w:bottom w:val="none" w:sz="0" w:space="0" w:color="auto"/>
            <w:right w:val="none" w:sz="0" w:space="0" w:color="auto"/>
          </w:divBdr>
        </w:div>
        <w:div w:id="1341666652">
          <w:marLeft w:val="640"/>
          <w:marRight w:val="0"/>
          <w:marTop w:val="0"/>
          <w:marBottom w:val="0"/>
          <w:divBdr>
            <w:top w:val="none" w:sz="0" w:space="0" w:color="auto"/>
            <w:left w:val="none" w:sz="0" w:space="0" w:color="auto"/>
            <w:bottom w:val="none" w:sz="0" w:space="0" w:color="auto"/>
            <w:right w:val="none" w:sz="0" w:space="0" w:color="auto"/>
          </w:divBdr>
        </w:div>
        <w:div w:id="479737628">
          <w:marLeft w:val="640"/>
          <w:marRight w:val="0"/>
          <w:marTop w:val="0"/>
          <w:marBottom w:val="0"/>
          <w:divBdr>
            <w:top w:val="none" w:sz="0" w:space="0" w:color="auto"/>
            <w:left w:val="none" w:sz="0" w:space="0" w:color="auto"/>
            <w:bottom w:val="none" w:sz="0" w:space="0" w:color="auto"/>
            <w:right w:val="none" w:sz="0" w:space="0" w:color="auto"/>
          </w:divBdr>
        </w:div>
        <w:div w:id="1348631260">
          <w:marLeft w:val="640"/>
          <w:marRight w:val="0"/>
          <w:marTop w:val="0"/>
          <w:marBottom w:val="0"/>
          <w:divBdr>
            <w:top w:val="none" w:sz="0" w:space="0" w:color="auto"/>
            <w:left w:val="none" w:sz="0" w:space="0" w:color="auto"/>
            <w:bottom w:val="none" w:sz="0" w:space="0" w:color="auto"/>
            <w:right w:val="none" w:sz="0" w:space="0" w:color="auto"/>
          </w:divBdr>
        </w:div>
        <w:div w:id="2054112933">
          <w:marLeft w:val="640"/>
          <w:marRight w:val="0"/>
          <w:marTop w:val="0"/>
          <w:marBottom w:val="0"/>
          <w:divBdr>
            <w:top w:val="none" w:sz="0" w:space="0" w:color="auto"/>
            <w:left w:val="none" w:sz="0" w:space="0" w:color="auto"/>
            <w:bottom w:val="none" w:sz="0" w:space="0" w:color="auto"/>
            <w:right w:val="none" w:sz="0" w:space="0" w:color="auto"/>
          </w:divBdr>
        </w:div>
        <w:div w:id="1290091133">
          <w:marLeft w:val="640"/>
          <w:marRight w:val="0"/>
          <w:marTop w:val="0"/>
          <w:marBottom w:val="0"/>
          <w:divBdr>
            <w:top w:val="none" w:sz="0" w:space="0" w:color="auto"/>
            <w:left w:val="none" w:sz="0" w:space="0" w:color="auto"/>
            <w:bottom w:val="none" w:sz="0" w:space="0" w:color="auto"/>
            <w:right w:val="none" w:sz="0" w:space="0" w:color="auto"/>
          </w:divBdr>
        </w:div>
        <w:div w:id="1562131809">
          <w:marLeft w:val="640"/>
          <w:marRight w:val="0"/>
          <w:marTop w:val="0"/>
          <w:marBottom w:val="0"/>
          <w:divBdr>
            <w:top w:val="none" w:sz="0" w:space="0" w:color="auto"/>
            <w:left w:val="none" w:sz="0" w:space="0" w:color="auto"/>
            <w:bottom w:val="none" w:sz="0" w:space="0" w:color="auto"/>
            <w:right w:val="none" w:sz="0" w:space="0" w:color="auto"/>
          </w:divBdr>
        </w:div>
        <w:div w:id="1356884591">
          <w:marLeft w:val="640"/>
          <w:marRight w:val="0"/>
          <w:marTop w:val="0"/>
          <w:marBottom w:val="0"/>
          <w:divBdr>
            <w:top w:val="none" w:sz="0" w:space="0" w:color="auto"/>
            <w:left w:val="none" w:sz="0" w:space="0" w:color="auto"/>
            <w:bottom w:val="none" w:sz="0" w:space="0" w:color="auto"/>
            <w:right w:val="none" w:sz="0" w:space="0" w:color="auto"/>
          </w:divBdr>
        </w:div>
        <w:div w:id="1275093772">
          <w:marLeft w:val="640"/>
          <w:marRight w:val="0"/>
          <w:marTop w:val="0"/>
          <w:marBottom w:val="0"/>
          <w:divBdr>
            <w:top w:val="none" w:sz="0" w:space="0" w:color="auto"/>
            <w:left w:val="none" w:sz="0" w:space="0" w:color="auto"/>
            <w:bottom w:val="none" w:sz="0" w:space="0" w:color="auto"/>
            <w:right w:val="none" w:sz="0" w:space="0" w:color="auto"/>
          </w:divBdr>
        </w:div>
        <w:div w:id="1723284245">
          <w:marLeft w:val="640"/>
          <w:marRight w:val="0"/>
          <w:marTop w:val="0"/>
          <w:marBottom w:val="0"/>
          <w:divBdr>
            <w:top w:val="none" w:sz="0" w:space="0" w:color="auto"/>
            <w:left w:val="none" w:sz="0" w:space="0" w:color="auto"/>
            <w:bottom w:val="none" w:sz="0" w:space="0" w:color="auto"/>
            <w:right w:val="none" w:sz="0" w:space="0" w:color="auto"/>
          </w:divBdr>
        </w:div>
        <w:div w:id="933393750">
          <w:marLeft w:val="640"/>
          <w:marRight w:val="0"/>
          <w:marTop w:val="0"/>
          <w:marBottom w:val="0"/>
          <w:divBdr>
            <w:top w:val="none" w:sz="0" w:space="0" w:color="auto"/>
            <w:left w:val="none" w:sz="0" w:space="0" w:color="auto"/>
            <w:bottom w:val="none" w:sz="0" w:space="0" w:color="auto"/>
            <w:right w:val="none" w:sz="0" w:space="0" w:color="auto"/>
          </w:divBdr>
        </w:div>
        <w:div w:id="558982634">
          <w:marLeft w:val="640"/>
          <w:marRight w:val="0"/>
          <w:marTop w:val="0"/>
          <w:marBottom w:val="0"/>
          <w:divBdr>
            <w:top w:val="none" w:sz="0" w:space="0" w:color="auto"/>
            <w:left w:val="none" w:sz="0" w:space="0" w:color="auto"/>
            <w:bottom w:val="none" w:sz="0" w:space="0" w:color="auto"/>
            <w:right w:val="none" w:sz="0" w:space="0" w:color="auto"/>
          </w:divBdr>
        </w:div>
        <w:div w:id="1905290096">
          <w:marLeft w:val="640"/>
          <w:marRight w:val="0"/>
          <w:marTop w:val="0"/>
          <w:marBottom w:val="0"/>
          <w:divBdr>
            <w:top w:val="none" w:sz="0" w:space="0" w:color="auto"/>
            <w:left w:val="none" w:sz="0" w:space="0" w:color="auto"/>
            <w:bottom w:val="none" w:sz="0" w:space="0" w:color="auto"/>
            <w:right w:val="none" w:sz="0" w:space="0" w:color="auto"/>
          </w:divBdr>
        </w:div>
        <w:div w:id="1197232989">
          <w:marLeft w:val="640"/>
          <w:marRight w:val="0"/>
          <w:marTop w:val="0"/>
          <w:marBottom w:val="0"/>
          <w:divBdr>
            <w:top w:val="none" w:sz="0" w:space="0" w:color="auto"/>
            <w:left w:val="none" w:sz="0" w:space="0" w:color="auto"/>
            <w:bottom w:val="none" w:sz="0" w:space="0" w:color="auto"/>
            <w:right w:val="none" w:sz="0" w:space="0" w:color="auto"/>
          </w:divBdr>
        </w:div>
        <w:div w:id="929974358">
          <w:marLeft w:val="640"/>
          <w:marRight w:val="0"/>
          <w:marTop w:val="0"/>
          <w:marBottom w:val="0"/>
          <w:divBdr>
            <w:top w:val="none" w:sz="0" w:space="0" w:color="auto"/>
            <w:left w:val="none" w:sz="0" w:space="0" w:color="auto"/>
            <w:bottom w:val="none" w:sz="0" w:space="0" w:color="auto"/>
            <w:right w:val="none" w:sz="0" w:space="0" w:color="auto"/>
          </w:divBdr>
        </w:div>
        <w:div w:id="429088386">
          <w:marLeft w:val="640"/>
          <w:marRight w:val="0"/>
          <w:marTop w:val="0"/>
          <w:marBottom w:val="0"/>
          <w:divBdr>
            <w:top w:val="none" w:sz="0" w:space="0" w:color="auto"/>
            <w:left w:val="none" w:sz="0" w:space="0" w:color="auto"/>
            <w:bottom w:val="none" w:sz="0" w:space="0" w:color="auto"/>
            <w:right w:val="none" w:sz="0" w:space="0" w:color="auto"/>
          </w:divBdr>
        </w:div>
        <w:div w:id="1379012196">
          <w:marLeft w:val="640"/>
          <w:marRight w:val="0"/>
          <w:marTop w:val="0"/>
          <w:marBottom w:val="0"/>
          <w:divBdr>
            <w:top w:val="none" w:sz="0" w:space="0" w:color="auto"/>
            <w:left w:val="none" w:sz="0" w:space="0" w:color="auto"/>
            <w:bottom w:val="none" w:sz="0" w:space="0" w:color="auto"/>
            <w:right w:val="none" w:sz="0" w:space="0" w:color="auto"/>
          </w:divBdr>
        </w:div>
        <w:div w:id="591201608">
          <w:marLeft w:val="640"/>
          <w:marRight w:val="0"/>
          <w:marTop w:val="0"/>
          <w:marBottom w:val="0"/>
          <w:divBdr>
            <w:top w:val="none" w:sz="0" w:space="0" w:color="auto"/>
            <w:left w:val="none" w:sz="0" w:space="0" w:color="auto"/>
            <w:bottom w:val="none" w:sz="0" w:space="0" w:color="auto"/>
            <w:right w:val="none" w:sz="0" w:space="0" w:color="auto"/>
          </w:divBdr>
        </w:div>
        <w:div w:id="905341120">
          <w:marLeft w:val="640"/>
          <w:marRight w:val="0"/>
          <w:marTop w:val="0"/>
          <w:marBottom w:val="0"/>
          <w:divBdr>
            <w:top w:val="none" w:sz="0" w:space="0" w:color="auto"/>
            <w:left w:val="none" w:sz="0" w:space="0" w:color="auto"/>
            <w:bottom w:val="none" w:sz="0" w:space="0" w:color="auto"/>
            <w:right w:val="none" w:sz="0" w:space="0" w:color="auto"/>
          </w:divBdr>
        </w:div>
        <w:div w:id="907157644">
          <w:marLeft w:val="640"/>
          <w:marRight w:val="0"/>
          <w:marTop w:val="0"/>
          <w:marBottom w:val="0"/>
          <w:divBdr>
            <w:top w:val="none" w:sz="0" w:space="0" w:color="auto"/>
            <w:left w:val="none" w:sz="0" w:space="0" w:color="auto"/>
            <w:bottom w:val="none" w:sz="0" w:space="0" w:color="auto"/>
            <w:right w:val="none" w:sz="0" w:space="0" w:color="auto"/>
          </w:divBdr>
        </w:div>
        <w:div w:id="839613699">
          <w:marLeft w:val="640"/>
          <w:marRight w:val="0"/>
          <w:marTop w:val="0"/>
          <w:marBottom w:val="0"/>
          <w:divBdr>
            <w:top w:val="none" w:sz="0" w:space="0" w:color="auto"/>
            <w:left w:val="none" w:sz="0" w:space="0" w:color="auto"/>
            <w:bottom w:val="none" w:sz="0" w:space="0" w:color="auto"/>
            <w:right w:val="none" w:sz="0" w:space="0" w:color="auto"/>
          </w:divBdr>
        </w:div>
        <w:div w:id="2104952910">
          <w:marLeft w:val="640"/>
          <w:marRight w:val="0"/>
          <w:marTop w:val="0"/>
          <w:marBottom w:val="0"/>
          <w:divBdr>
            <w:top w:val="none" w:sz="0" w:space="0" w:color="auto"/>
            <w:left w:val="none" w:sz="0" w:space="0" w:color="auto"/>
            <w:bottom w:val="none" w:sz="0" w:space="0" w:color="auto"/>
            <w:right w:val="none" w:sz="0" w:space="0" w:color="auto"/>
          </w:divBdr>
        </w:div>
        <w:div w:id="531261899">
          <w:marLeft w:val="640"/>
          <w:marRight w:val="0"/>
          <w:marTop w:val="0"/>
          <w:marBottom w:val="0"/>
          <w:divBdr>
            <w:top w:val="none" w:sz="0" w:space="0" w:color="auto"/>
            <w:left w:val="none" w:sz="0" w:space="0" w:color="auto"/>
            <w:bottom w:val="none" w:sz="0" w:space="0" w:color="auto"/>
            <w:right w:val="none" w:sz="0" w:space="0" w:color="auto"/>
          </w:divBdr>
        </w:div>
        <w:div w:id="962617044">
          <w:marLeft w:val="640"/>
          <w:marRight w:val="0"/>
          <w:marTop w:val="0"/>
          <w:marBottom w:val="0"/>
          <w:divBdr>
            <w:top w:val="none" w:sz="0" w:space="0" w:color="auto"/>
            <w:left w:val="none" w:sz="0" w:space="0" w:color="auto"/>
            <w:bottom w:val="none" w:sz="0" w:space="0" w:color="auto"/>
            <w:right w:val="none" w:sz="0" w:space="0" w:color="auto"/>
          </w:divBdr>
        </w:div>
        <w:div w:id="2138452703">
          <w:marLeft w:val="640"/>
          <w:marRight w:val="0"/>
          <w:marTop w:val="0"/>
          <w:marBottom w:val="0"/>
          <w:divBdr>
            <w:top w:val="none" w:sz="0" w:space="0" w:color="auto"/>
            <w:left w:val="none" w:sz="0" w:space="0" w:color="auto"/>
            <w:bottom w:val="none" w:sz="0" w:space="0" w:color="auto"/>
            <w:right w:val="none" w:sz="0" w:space="0" w:color="auto"/>
          </w:divBdr>
        </w:div>
        <w:div w:id="564216488">
          <w:marLeft w:val="640"/>
          <w:marRight w:val="0"/>
          <w:marTop w:val="0"/>
          <w:marBottom w:val="0"/>
          <w:divBdr>
            <w:top w:val="none" w:sz="0" w:space="0" w:color="auto"/>
            <w:left w:val="none" w:sz="0" w:space="0" w:color="auto"/>
            <w:bottom w:val="none" w:sz="0" w:space="0" w:color="auto"/>
            <w:right w:val="none" w:sz="0" w:space="0" w:color="auto"/>
          </w:divBdr>
        </w:div>
        <w:div w:id="922229051">
          <w:marLeft w:val="640"/>
          <w:marRight w:val="0"/>
          <w:marTop w:val="0"/>
          <w:marBottom w:val="0"/>
          <w:divBdr>
            <w:top w:val="none" w:sz="0" w:space="0" w:color="auto"/>
            <w:left w:val="none" w:sz="0" w:space="0" w:color="auto"/>
            <w:bottom w:val="none" w:sz="0" w:space="0" w:color="auto"/>
            <w:right w:val="none" w:sz="0" w:space="0" w:color="auto"/>
          </w:divBdr>
        </w:div>
        <w:div w:id="1878001761">
          <w:marLeft w:val="640"/>
          <w:marRight w:val="0"/>
          <w:marTop w:val="0"/>
          <w:marBottom w:val="0"/>
          <w:divBdr>
            <w:top w:val="none" w:sz="0" w:space="0" w:color="auto"/>
            <w:left w:val="none" w:sz="0" w:space="0" w:color="auto"/>
            <w:bottom w:val="none" w:sz="0" w:space="0" w:color="auto"/>
            <w:right w:val="none" w:sz="0" w:space="0" w:color="auto"/>
          </w:divBdr>
        </w:div>
        <w:div w:id="97801850">
          <w:marLeft w:val="640"/>
          <w:marRight w:val="0"/>
          <w:marTop w:val="0"/>
          <w:marBottom w:val="0"/>
          <w:divBdr>
            <w:top w:val="none" w:sz="0" w:space="0" w:color="auto"/>
            <w:left w:val="none" w:sz="0" w:space="0" w:color="auto"/>
            <w:bottom w:val="none" w:sz="0" w:space="0" w:color="auto"/>
            <w:right w:val="none" w:sz="0" w:space="0" w:color="auto"/>
          </w:divBdr>
        </w:div>
        <w:div w:id="383529400">
          <w:marLeft w:val="640"/>
          <w:marRight w:val="0"/>
          <w:marTop w:val="0"/>
          <w:marBottom w:val="0"/>
          <w:divBdr>
            <w:top w:val="none" w:sz="0" w:space="0" w:color="auto"/>
            <w:left w:val="none" w:sz="0" w:space="0" w:color="auto"/>
            <w:bottom w:val="none" w:sz="0" w:space="0" w:color="auto"/>
            <w:right w:val="none" w:sz="0" w:space="0" w:color="auto"/>
          </w:divBdr>
        </w:div>
        <w:div w:id="1767656680">
          <w:marLeft w:val="640"/>
          <w:marRight w:val="0"/>
          <w:marTop w:val="0"/>
          <w:marBottom w:val="0"/>
          <w:divBdr>
            <w:top w:val="none" w:sz="0" w:space="0" w:color="auto"/>
            <w:left w:val="none" w:sz="0" w:space="0" w:color="auto"/>
            <w:bottom w:val="none" w:sz="0" w:space="0" w:color="auto"/>
            <w:right w:val="none" w:sz="0" w:space="0" w:color="auto"/>
          </w:divBdr>
        </w:div>
        <w:div w:id="2115399790">
          <w:marLeft w:val="640"/>
          <w:marRight w:val="0"/>
          <w:marTop w:val="0"/>
          <w:marBottom w:val="0"/>
          <w:divBdr>
            <w:top w:val="none" w:sz="0" w:space="0" w:color="auto"/>
            <w:left w:val="none" w:sz="0" w:space="0" w:color="auto"/>
            <w:bottom w:val="none" w:sz="0" w:space="0" w:color="auto"/>
            <w:right w:val="none" w:sz="0" w:space="0" w:color="auto"/>
          </w:divBdr>
        </w:div>
        <w:div w:id="1194153886">
          <w:marLeft w:val="640"/>
          <w:marRight w:val="0"/>
          <w:marTop w:val="0"/>
          <w:marBottom w:val="0"/>
          <w:divBdr>
            <w:top w:val="none" w:sz="0" w:space="0" w:color="auto"/>
            <w:left w:val="none" w:sz="0" w:space="0" w:color="auto"/>
            <w:bottom w:val="none" w:sz="0" w:space="0" w:color="auto"/>
            <w:right w:val="none" w:sz="0" w:space="0" w:color="auto"/>
          </w:divBdr>
        </w:div>
        <w:div w:id="1550649816">
          <w:marLeft w:val="640"/>
          <w:marRight w:val="0"/>
          <w:marTop w:val="0"/>
          <w:marBottom w:val="0"/>
          <w:divBdr>
            <w:top w:val="none" w:sz="0" w:space="0" w:color="auto"/>
            <w:left w:val="none" w:sz="0" w:space="0" w:color="auto"/>
            <w:bottom w:val="none" w:sz="0" w:space="0" w:color="auto"/>
            <w:right w:val="none" w:sz="0" w:space="0" w:color="auto"/>
          </w:divBdr>
        </w:div>
        <w:div w:id="1077244793">
          <w:marLeft w:val="640"/>
          <w:marRight w:val="0"/>
          <w:marTop w:val="0"/>
          <w:marBottom w:val="0"/>
          <w:divBdr>
            <w:top w:val="none" w:sz="0" w:space="0" w:color="auto"/>
            <w:left w:val="none" w:sz="0" w:space="0" w:color="auto"/>
            <w:bottom w:val="none" w:sz="0" w:space="0" w:color="auto"/>
            <w:right w:val="none" w:sz="0" w:space="0" w:color="auto"/>
          </w:divBdr>
        </w:div>
        <w:div w:id="128791845">
          <w:marLeft w:val="640"/>
          <w:marRight w:val="0"/>
          <w:marTop w:val="0"/>
          <w:marBottom w:val="0"/>
          <w:divBdr>
            <w:top w:val="none" w:sz="0" w:space="0" w:color="auto"/>
            <w:left w:val="none" w:sz="0" w:space="0" w:color="auto"/>
            <w:bottom w:val="none" w:sz="0" w:space="0" w:color="auto"/>
            <w:right w:val="none" w:sz="0" w:space="0" w:color="auto"/>
          </w:divBdr>
        </w:div>
        <w:div w:id="1728605203">
          <w:marLeft w:val="640"/>
          <w:marRight w:val="0"/>
          <w:marTop w:val="0"/>
          <w:marBottom w:val="0"/>
          <w:divBdr>
            <w:top w:val="none" w:sz="0" w:space="0" w:color="auto"/>
            <w:left w:val="none" w:sz="0" w:space="0" w:color="auto"/>
            <w:bottom w:val="none" w:sz="0" w:space="0" w:color="auto"/>
            <w:right w:val="none" w:sz="0" w:space="0" w:color="auto"/>
          </w:divBdr>
        </w:div>
      </w:divsChild>
    </w:div>
    <w:div w:id="893392168">
      <w:bodyDiv w:val="1"/>
      <w:marLeft w:val="0"/>
      <w:marRight w:val="0"/>
      <w:marTop w:val="0"/>
      <w:marBottom w:val="0"/>
      <w:divBdr>
        <w:top w:val="none" w:sz="0" w:space="0" w:color="auto"/>
        <w:left w:val="none" w:sz="0" w:space="0" w:color="auto"/>
        <w:bottom w:val="none" w:sz="0" w:space="0" w:color="auto"/>
        <w:right w:val="none" w:sz="0" w:space="0" w:color="auto"/>
      </w:divBdr>
      <w:divsChild>
        <w:div w:id="265892829">
          <w:marLeft w:val="640"/>
          <w:marRight w:val="0"/>
          <w:marTop w:val="0"/>
          <w:marBottom w:val="0"/>
          <w:divBdr>
            <w:top w:val="none" w:sz="0" w:space="0" w:color="auto"/>
            <w:left w:val="none" w:sz="0" w:space="0" w:color="auto"/>
            <w:bottom w:val="none" w:sz="0" w:space="0" w:color="auto"/>
            <w:right w:val="none" w:sz="0" w:space="0" w:color="auto"/>
          </w:divBdr>
        </w:div>
        <w:div w:id="1148983244">
          <w:marLeft w:val="640"/>
          <w:marRight w:val="0"/>
          <w:marTop w:val="0"/>
          <w:marBottom w:val="0"/>
          <w:divBdr>
            <w:top w:val="none" w:sz="0" w:space="0" w:color="auto"/>
            <w:left w:val="none" w:sz="0" w:space="0" w:color="auto"/>
            <w:bottom w:val="none" w:sz="0" w:space="0" w:color="auto"/>
            <w:right w:val="none" w:sz="0" w:space="0" w:color="auto"/>
          </w:divBdr>
        </w:div>
        <w:div w:id="1901359627">
          <w:marLeft w:val="640"/>
          <w:marRight w:val="0"/>
          <w:marTop w:val="0"/>
          <w:marBottom w:val="0"/>
          <w:divBdr>
            <w:top w:val="none" w:sz="0" w:space="0" w:color="auto"/>
            <w:left w:val="none" w:sz="0" w:space="0" w:color="auto"/>
            <w:bottom w:val="none" w:sz="0" w:space="0" w:color="auto"/>
            <w:right w:val="none" w:sz="0" w:space="0" w:color="auto"/>
          </w:divBdr>
        </w:div>
        <w:div w:id="1117606214">
          <w:marLeft w:val="640"/>
          <w:marRight w:val="0"/>
          <w:marTop w:val="0"/>
          <w:marBottom w:val="0"/>
          <w:divBdr>
            <w:top w:val="none" w:sz="0" w:space="0" w:color="auto"/>
            <w:left w:val="none" w:sz="0" w:space="0" w:color="auto"/>
            <w:bottom w:val="none" w:sz="0" w:space="0" w:color="auto"/>
            <w:right w:val="none" w:sz="0" w:space="0" w:color="auto"/>
          </w:divBdr>
        </w:div>
        <w:div w:id="2104496805">
          <w:marLeft w:val="640"/>
          <w:marRight w:val="0"/>
          <w:marTop w:val="0"/>
          <w:marBottom w:val="0"/>
          <w:divBdr>
            <w:top w:val="none" w:sz="0" w:space="0" w:color="auto"/>
            <w:left w:val="none" w:sz="0" w:space="0" w:color="auto"/>
            <w:bottom w:val="none" w:sz="0" w:space="0" w:color="auto"/>
            <w:right w:val="none" w:sz="0" w:space="0" w:color="auto"/>
          </w:divBdr>
        </w:div>
        <w:div w:id="1540315448">
          <w:marLeft w:val="640"/>
          <w:marRight w:val="0"/>
          <w:marTop w:val="0"/>
          <w:marBottom w:val="0"/>
          <w:divBdr>
            <w:top w:val="none" w:sz="0" w:space="0" w:color="auto"/>
            <w:left w:val="none" w:sz="0" w:space="0" w:color="auto"/>
            <w:bottom w:val="none" w:sz="0" w:space="0" w:color="auto"/>
            <w:right w:val="none" w:sz="0" w:space="0" w:color="auto"/>
          </w:divBdr>
        </w:div>
        <w:div w:id="1841116879">
          <w:marLeft w:val="640"/>
          <w:marRight w:val="0"/>
          <w:marTop w:val="0"/>
          <w:marBottom w:val="0"/>
          <w:divBdr>
            <w:top w:val="none" w:sz="0" w:space="0" w:color="auto"/>
            <w:left w:val="none" w:sz="0" w:space="0" w:color="auto"/>
            <w:bottom w:val="none" w:sz="0" w:space="0" w:color="auto"/>
            <w:right w:val="none" w:sz="0" w:space="0" w:color="auto"/>
          </w:divBdr>
        </w:div>
        <w:div w:id="1167475320">
          <w:marLeft w:val="640"/>
          <w:marRight w:val="0"/>
          <w:marTop w:val="0"/>
          <w:marBottom w:val="0"/>
          <w:divBdr>
            <w:top w:val="none" w:sz="0" w:space="0" w:color="auto"/>
            <w:left w:val="none" w:sz="0" w:space="0" w:color="auto"/>
            <w:bottom w:val="none" w:sz="0" w:space="0" w:color="auto"/>
            <w:right w:val="none" w:sz="0" w:space="0" w:color="auto"/>
          </w:divBdr>
        </w:div>
        <w:div w:id="560601828">
          <w:marLeft w:val="640"/>
          <w:marRight w:val="0"/>
          <w:marTop w:val="0"/>
          <w:marBottom w:val="0"/>
          <w:divBdr>
            <w:top w:val="none" w:sz="0" w:space="0" w:color="auto"/>
            <w:left w:val="none" w:sz="0" w:space="0" w:color="auto"/>
            <w:bottom w:val="none" w:sz="0" w:space="0" w:color="auto"/>
            <w:right w:val="none" w:sz="0" w:space="0" w:color="auto"/>
          </w:divBdr>
        </w:div>
        <w:div w:id="751049145">
          <w:marLeft w:val="640"/>
          <w:marRight w:val="0"/>
          <w:marTop w:val="0"/>
          <w:marBottom w:val="0"/>
          <w:divBdr>
            <w:top w:val="none" w:sz="0" w:space="0" w:color="auto"/>
            <w:left w:val="none" w:sz="0" w:space="0" w:color="auto"/>
            <w:bottom w:val="none" w:sz="0" w:space="0" w:color="auto"/>
            <w:right w:val="none" w:sz="0" w:space="0" w:color="auto"/>
          </w:divBdr>
        </w:div>
        <w:div w:id="1427265821">
          <w:marLeft w:val="640"/>
          <w:marRight w:val="0"/>
          <w:marTop w:val="0"/>
          <w:marBottom w:val="0"/>
          <w:divBdr>
            <w:top w:val="none" w:sz="0" w:space="0" w:color="auto"/>
            <w:left w:val="none" w:sz="0" w:space="0" w:color="auto"/>
            <w:bottom w:val="none" w:sz="0" w:space="0" w:color="auto"/>
            <w:right w:val="none" w:sz="0" w:space="0" w:color="auto"/>
          </w:divBdr>
        </w:div>
        <w:div w:id="1470975491">
          <w:marLeft w:val="640"/>
          <w:marRight w:val="0"/>
          <w:marTop w:val="0"/>
          <w:marBottom w:val="0"/>
          <w:divBdr>
            <w:top w:val="none" w:sz="0" w:space="0" w:color="auto"/>
            <w:left w:val="none" w:sz="0" w:space="0" w:color="auto"/>
            <w:bottom w:val="none" w:sz="0" w:space="0" w:color="auto"/>
            <w:right w:val="none" w:sz="0" w:space="0" w:color="auto"/>
          </w:divBdr>
        </w:div>
        <w:div w:id="1456874837">
          <w:marLeft w:val="640"/>
          <w:marRight w:val="0"/>
          <w:marTop w:val="0"/>
          <w:marBottom w:val="0"/>
          <w:divBdr>
            <w:top w:val="none" w:sz="0" w:space="0" w:color="auto"/>
            <w:left w:val="none" w:sz="0" w:space="0" w:color="auto"/>
            <w:bottom w:val="none" w:sz="0" w:space="0" w:color="auto"/>
            <w:right w:val="none" w:sz="0" w:space="0" w:color="auto"/>
          </w:divBdr>
        </w:div>
        <w:div w:id="1203708717">
          <w:marLeft w:val="640"/>
          <w:marRight w:val="0"/>
          <w:marTop w:val="0"/>
          <w:marBottom w:val="0"/>
          <w:divBdr>
            <w:top w:val="none" w:sz="0" w:space="0" w:color="auto"/>
            <w:left w:val="none" w:sz="0" w:space="0" w:color="auto"/>
            <w:bottom w:val="none" w:sz="0" w:space="0" w:color="auto"/>
            <w:right w:val="none" w:sz="0" w:space="0" w:color="auto"/>
          </w:divBdr>
        </w:div>
        <w:div w:id="436949451">
          <w:marLeft w:val="640"/>
          <w:marRight w:val="0"/>
          <w:marTop w:val="0"/>
          <w:marBottom w:val="0"/>
          <w:divBdr>
            <w:top w:val="none" w:sz="0" w:space="0" w:color="auto"/>
            <w:left w:val="none" w:sz="0" w:space="0" w:color="auto"/>
            <w:bottom w:val="none" w:sz="0" w:space="0" w:color="auto"/>
            <w:right w:val="none" w:sz="0" w:space="0" w:color="auto"/>
          </w:divBdr>
        </w:div>
        <w:div w:id="115148500">
          <w:marLeft w:val="640"/>
          <w:marRight w:val="0"/>
          <w:marTop w:val="0"/>
          <w:marBottom w:val="0"/>
          <w:divBdr>
            <w:top w:val="none" w:sz="0" w:space="0" w:color="auto"/>
            <w:left w:val="none" w:sz="0" w:space="0" w:color="auto"/>
            <w:bottom w:val="none" w:sz="0" w:space="0" w:color="auto"/>
            <w:right w:val="none" w:sz="0" w:space="0" w:color="auto"/>
          </w:divBdr>
        </w:div>
        <w:div w:id="1812554235">
          <w:marLeft w:val="640"/>
          <w:marRight w:val="0"/>
          <w:marTop w:val="0"/>
          <w:marBottom w:val="0"/>
          <w:divBdr>
            <w:top w:val="none" w:sz="0" w:space="0" w:color="auto"/>
            <w:left w:val="none" w:sz="0" w:space="0" w:color="auto"/>
            <w:bottom w:val="none" w:sz="0" w:space="0" w:color="auto"/>
            <w:right w:val="none" w:sz="0" w:space="0" w:color="auto"/>
          </w:divBdr>
        </w:div>
        <w:div w:id="140974754">
          <w:marLeft w:val="640"/>
          <w:marRight w:val="0"/>
          <w:marTop w:val="0"/>
          <w:marBottom w:val="0"/>
          <w:divBdr>
            <w:top w:val="none" w:sz="0" w:space="0" w:color="auto"/>
            <w:left w:val="none" w:sz="0" w:space="0" w:color="auto"/>
            <w:bottom w:val="none" w:sz="0" w:space="0" w:color="auto"/>
            <w:right w:val="none" w:sz="0" w:space="0" w:color="auto"/>
          </w:divBdr>
        </w:div>
        <w:div w:id="987319300">
          <w:marLeft w:val="640"/>
          <w:marRight w:val="0"/>
          <w:marTop w:val="0"/>
          <w:marBottom w:val="0"/>
          <w:divBdr>
            <w:top w:val="none" w:sz="0" w:space="0" w:color="auto"/>
            <w:left w:val="none" w:sz="0" w:space="0" w:color="auto"/>
            <w:bottom w:val="none" w:sz="0" w:space="0" w:color="auto"/>
            <w:right w:val="none" w:sz="0" w:space="0" w:color="auto"/>
          </w:divBdr>
        </w:div>
        <w:div w:id="1171136612">
          <w:marLeft w:val="640"/>
          <w:marRight w:val="0"/>
          <w:marTop w:val="0"/>
          <w:marBottom w:val="0"/>
          <w:divBdr>
            <w:top w:val="none" w:sz="0" w:space="0" w:color="auto"/>
            <w:left w:val="none" w:sz="0" w:space="0" w:color="auto"/>
            <w:bottom w:val="none" w:sz="0" w:space="0" w:color="auto"/>
            <w:right w:val="none" w:sz="0" w:space="0" w:color="auto"/>
          </w:divBdr>
        </w:div>
        <w:div w:id="701633758">
          <w:marLeft w:val="640"/>
          <w:marRight w:val="0"/>
          <w:marTop w:val="0"/>
          <w:marBottom w:val="0"/>
          <w:divBdr>
            <w:top w:val="none" w:sz="0" w:space="0" w:color="auto"/>
            <w:left w:val="none" w:sz="0" w:space="0" w:color="auto"/>
            <w:bottom w:val="none" w:sz="0" w:space="0" w:color="auto"/>
            <w:right w:val="none" w:sz="0" w:space="0" w:color="auto"/>
          </w:divBdr>
        </w:div>
        <w:div w:id="283075857">
          <w:marLeft w:val="640"/>
          <w:marRight w:val="0"/>
          <w:marTop w:val="0"/>
          <w:marBottom w:val="0"/>
          <w:divBdr>
            <w:top w:val="none" w:sz="0" w:space="0" w:color="auto"/>
            <w:left w:val="none" w:sz="0" w:space="0" w:color="auto"/>
            <w:bottom w:val="none" w:sz="0" w:space="0" w:color="auto"/>
            <w:right w:val="none" w:sz="0" w:space="0" w:color="auto"/>
          </w:divBdr>
        </w:div>
        <w:div w:id="1631550000">
          <w:marLeft w:val="640"/>
          <w:marRight w:val="0"/>
          <w:marTop w:val="0"/>
          <w:marBottom w:val="0"/>
          <w:divBdr>
            <w:top w:val="none" w:sz="0" w:space="0" w:color="auto"/>
            <w:left w:val="none" w:sz="0" w:space="0" w:color="auto"/>
            <w:bottom w:val="none" w:sz="0" w:space="0" w:color="auto"/>
            <w:right w:val="none" w:sz="0" w:space="0" w:color="auto"/>
          </w:divBdr>
        </w:div>
        <w:div w:id="1041636285">
          <w:marLeft w:val="640"/>
          <w:marRight w:val="0"/>
          <w:marTop w:val="0"/>
          <w:marBottom w:val="0"/>
          <w:divBdr>
            <w:top w:val="none" w:sz="0" w:space="0" w:color="auto"/>
            <w:left w:val="none" w:sz="0" w:space="0" w:color="auto"/>
            <w:bottom w:val="none" w:sz="0" w:space="0" w:color="auto"/>
            <w:right w:val="none" w:sz="0" w:space="0" w:color="auto"/>
          </w:divBdr>
        </w:div>
        <w:div w:id="655692671">
          <w:marLeft w:val="640"/>
          <w:marRight w:val="0"/>
          <w:marTop w:val="0"/>
          <w:marBottom w:val="0"/>
          <w:divBdr>
            <w:top w:val="none" w:sz="0" w:space="0" w:color="auto"/>
            <w:left w:val="none" w:sz="0" w:space="0" w:color="auto"/>
            <w:bottom w:val="none" w:sz="0" w:space="0" w:color="auto"/>
            <w:right w:val="none" w:sz="0" w:space="0" w:color="auto"/>
          </w:divBdr>
        </w:div>
        <w:div w:id="1856652680">
          <w:marLeft w:val="640"/>
          <w:marRight w:val="0"/>
          <w:marTop w:val="0"/>
          <w:marBottom w:val="0"/>
          <w:divBdr>
            <w:top w:val="none" w:sz="0" w:space="0" w:color="auto"/>
            <w:left w:val="none" w:sz="0" w:space="0" w:color="auto"/>
            <w:bottom w:val="none" w:sz="0" w:space="0" w:color="auto"/>
            <w:right w:val="none" w:sz="0" w:space="0" w:color="auto"/>
          </w:divBdr>
        </w:div>
        <w:div w:id="38406108">
          <w:marLeft w:val="640"/>
          <w:marRight w:val="0"/>
          <w:marTop w:val="0"/>
          <w:marBottom w:val="0"/>
          <w:divBdr>
            <w:top w:val="none" w:sz="0" w:space="0" w:color="auto"/>
            <w:left w:val="none" w:sz="0" w:space="0" w:color="auto"/>
            <w:bottom w:val="none" w:sz="0" w:space="0" w:color="auto"/>
            <w:right w:val="none" w:sz="0" w:space="0" w:color="auto"/>
          </w:divBdr>
        </w:div>
        <w:div w:id="488063494">
          <w:marLeft w:val="640"/>
          <w:marRight w:val="0"/>
          <w:marTop w:val="0"/>
          <w:marBottom w:val="0"/>
          <w:divBdr>
            <w:top w:val="none" w:sz="0" w:space="0" w:color="auto"/>
            <w:left w:val="none" w:sz="0" w:space="0" w:color="auto"/>
            <w:bottom w:val="none" w:sz="0" w:space="0" w:color="auto"/>
            <w:right w:val="none" w:sz="0" w:space="0" w:color="auto"/>
          </w:divBdr>
        </w:div>
        <w:div w:id="1787656538">
          <w:marLeft w:val="640"/>
          <w:marRight w:val="0"/>
          <w:marTop w:val="0"/>
          <w:marBottom w:val="0"/>
          <w:divBdr>
            <w:top w:val="none" w:sz="0" w:space="0" w:color="auto"/>
            <w:left w:val="none" w:sz="0" w:space="0" w:color="auto"/>
            <w:bottom w:val="none" w:sz="0" w:space="0" w:color="auto"/>
            <w:right w:val="none" w:sz="0" w:space="0" w:color="auto"/>
          </w:divBdr>
        </w:div>
        <w:div w:id="546844177">
          <w:marLeft w:val="640"/>
          <w:marRight w:val="0"/>
          <w:marTop w:val="0"/>
          <w:marBottom w:val="0"/>
          <w:divBdr>
            <w:top w:val="none" w:sz="0" w:space="0" w:color="auto"/>
            <w:left w:val="none" w:sz="0" w:space="0" w:color="auto"/>
            <w:bottom w:val="none" w:sz="0" w:space="0" w:color="auto"/>
            <w:right w:val="none" w:sz="0" w:space="0" w:color="auto"/>
          </w:divBdr>
        </w:div>
        <w:div w:id="1152523415">
          <w:marLeft w:val="640"/>
          <w:marRight w:val="0"/>
          <w:marTop w:val="0"/>
          <w:marBottom w:val="0"/>
          <w:divBdr>
            <w:top w:val="none" w:sz="0" w:space="0" w:color="auto"/>
            <w:left w:val="none" w:sz="0" w:space="0" w:color="auto"/>
            <w:bottom w:val="none" w:sz="0" w:space="0" w:color="auto"/>
            <w:right w:val="none" w:sz="0" w:space="0" w:color="auto"/>
          </w:divBdr>
        </w:div>
        <w:div w:id="1749230068">
          <w:marLeft w:val="640"/>
          <w:marRight w:val="0"/>
          <w:marTop w:val="0"/>
          <w:marBottom w:val="0"/>
          <w:divBdr>
            <w:top w:val="none" w:sz="0" w:space="0" w:color="auto"/>
            <w:left w:val="none" w:sz="0" w:space="0" w:color="auto"/>
            <w:bottom w:val="none" w:sz="0" w:space="0" w:color="auto"/>
            <w:right w:val="none" w:sz="0" w:space="0" w:color="auto"/>
          </w:divBdr>
        </w:div>
        <w:div w:id="397870190">
          <w:marLeft w:val="640"/>
          <w:marRight w:val="0"/>
          <w:marTop w:val="0"/>
          <w:marBottom w:val="0"/>
          <w:divBdr>
            <w:top w:val="none" w:sz="0" w:space="0" w:color="auto"/>
            <w:left w:val="none" w:sz="0" w:space="0" w:color="auto"/>
            <w:bottom w:val="none" w:sz="0" w:space="0" w:color="auto"/>
            <w:right w:val="none" w:sz="0" w:space="0" w:color="auto"/>
          </w:divBdr>
        </w:div>
        <w:div w:id="1938562897">
          <w:marLeft w:val="640"/>
          <w:marRight w:val="0"/>
          <w:marTop w:val="0"/>
          <w:marBottom w:val="0"/>
          <w:divBdr>
            <w:top w:val="none" w:sz="0" w:space="0" w:color="auto"/>
            <w:left w:val="none" w:sz="0" w:space="0" w:color="auto"/>
            <w:bottom w:val="none" w:sz="0" w:space="0" w:color="auto"/>
            <w:right w:val="none" w:sz="0" w:space="0" w:color="auto"/>
          </w:divBdr>
        </w:div>
        <w:div w:id="1885215053">
          <w:marLeft w:val="640"/>
          <w:marRight w:val="0"/>
          <w:marTop w:val="0"/>
          <w:marBottom w:val="0"/>
          <w:divBdr>
            <w:top w:val="none" w:sz="0" w:space="0" w:color="auto"/>
            <w:left w:val="none" w:sz="0" w:space="0" w:color="auto"/>
            <w:bottom w:val="none" w:sz="0" w:space="0" w:color="auto"/>
            <w:right w:val="none" w:sz="0" w:space="0" w:color="auto"/>
          </w:divBdr>
        </w:div>
        <w:div w:id="618416961">
          <w:marLeft w:val="640"/>
          <w:marRight w:val="0"/>
          <w:marTop w:val="0"/>
          <w:marBottom w:val="0"/>
          <w:divBdr>
            <w:top w:val="none" w:sz="0" w:space="0" w:color="auto"/>
            <w:left w:val="none" w:sz="0" w:space="0" w:color="auto"/>
            <w:bottom w:val="none" w:sz="0" w:space="0" w:color="auto"/>
            <w:right w:val="none" w:sz="0" w:space="0" w:color="auto"/>
          </w:divBdr>
        </w:div>
        <w:div w:id="669329666">
          <w:marLeft w:val="640"/>
          <w:marRight w:val="0"/>
          <w:marTop w:val="0"/>
          <w:marBottom w:val="0"/>
          <w:divBdr>
            <w:top w:val="none" w:sz="0" w:space="0" w:color="auto"/>
            <w:left w:val="none" w:sz="0" w:space="0" w:color="auto"/>
            <w:bottom w:val="none" w:sz="0" w:space="0" w:color="auto"/>
            <w:right w:val="none" w:sz="0" w:space="0" w:color="auto"/>
          </w:divBdr>
        </w:div>
        <w:div w:id="1322196809">
          <w:marLeft w:val="640"/>
          <w:marRight w:val="0"/>
          <w:marTop w:val="0"/>
          <w:marBottom w:val="0"/>
          <w:divBdr>
            <w:top w:val="none" w:sz="0" w:space="0" w:color="auto"/>
            <w:left w:val="none" w:sz="0" w:space="0" w:color="auto"/>
            <w:bottom w:val="none" w:sz="0" w:space="0" w:color="auto"/>
            <w:right w:val="none" w:sz="0" w:space="0" w:color="auto"/>
          </w:divBdr>
        </w:div>
        <w:div w:id="1156721050">
          <w:marLeft w:val="640"/>
          <w:marRight w:val="0"/>
          <w:marTop w:val="0"/>
          <w:marBottom w:val="0"/>
          <w:divBdr>
            <w:top w:val="none" w:sz="0" w:space="0" w:color="auto"/>
            <w:left w:val="none" w:sz="0" w:space="0" w:color="auto"/>
            <w:bottom w:val="none" w:sz="0" w:space="0" w:color="auto"/>
            <w:right w:val="none" w:sz="0" w:space="0" w:color="auto"/>
          </w:divBdr>
        </w:div>
        <w:div w:id="140393088">
          <w:marLeft w:val="640"/>
          <w:marRight w:val="0"/>
          <w:marTop w:val="0"/>
          <w:marBottom w:val="0"/>
          <w:divBdr>
            <w:top w:val="none" w:sz="0" w:space="0" w:color="auto"/>
            <w:left w:val="none" w:sz="0" w:space="0" w:color="auto"/>
            <w:bottom w:val="none" w:sz="0" w:space="0" w:color="auto"/>
            <w:right w:val="none" w:sz="0" w:space="0" w:color="auto"/>
          </w:divBdr>
        </w:div>
        <w:div w:id="1795056715">
          <w:marLeft w:val="640"/>
          <w:marRight w:val="0"/>
          <w:marTop w:val="0"/>
          <w:marBottom w:val="0"/>
          <w:divBdr>
            <w:top w:val="none" w:sz="0" w:space="0" w:color="auto"/>
            <w:left w:val="none" w:sz="0" w:space="0" w:color="auto"/>
            <w:bottom w:val="none" w:sz="0" w:space="0" w:color="auto"/>
            <w:right w:val="none" w:sz="0" w:space="0" w:color="auto"/>
          </w:divBdr>
        </w:div>
        <w:div w:id="762648715">
          <w:marLeft w:val="640"/>
          <w:marRight w:val="0"/>
          <w:marTop w:val="0"/>
          <w:marBottom w:val="0"/>
          <w:divBdr>
            <w:top w:val="none" w:sz="0" w:space="0" w:color="auto"/>
            <w:left w:val="none" w:sz="0" w:space="0" w:color="auto"/>
            <w:bottom w:val="none" w:sz="0" w:space="0" w:color="auto"/>
            <w:right w:val="none" w:sz="0" w:space="0" w:color="auto"/>
          </w:divBdr>
        </w:div>
        <w:div w:id="169949885">
          <w:marLeft w:val="640"/>
          <w:marRight w:val="0"/>
          <w:marTop w:val="0"/>
          <w:marBottom w:val="0"/>
          <w:divBdr>
            <w:top w:val="none" w:sz="0" w:space="0" w:color="auto"/>
            <w:left w:val="none" w:sz="0" w:space="0" w:color="auto"/>
            <w:bottom w:val="none" w:sz="0" w:space="0" w:color="auto"/>
            <w:right w:val="none" w:sz="0" w:space="0" w:color="auto"/>
          </w:divBdr>
        </w:div>
        <w:div w:id="2018535500">
          <w:marLeft w:val="640"/>
          <w:marRight w:val="0"/>
          <w:marTop w:val="0"/>
          <w:marBottom w:val="0"/>
          <w:divBdr>
            <w:top w:val="none" w:sz="0" w:space="0" w:color="auto"/>
            <w:left w:val="none" w:sz="0" w:space="0" w:color="auto"/>
            <w:bottom w:val="none" w:sz="0" w:space="0" w:color="auto"/>
            <w:right w:val="none" w:sz="0" w:space="0" w:color="auto"/>
          </w:divBdr>
        </w:div>
        <w:div w:id="1262835974">
          <w:marLeft w:val="640"/>
          <w:marRight w:val="0"/>
          <w:marTop w:val="0"/>
          <w:marBottom w:val="0"/>
          <w:divBdr>
            <w:top w:val="none" w:sz="0" w:space="0" w:color="auto"/>
            <w:left w:val="none" w:sz="0" w:space="0" w:color="auto"/>
            <w:bottom w:val="none" w:sz="0" w:space="0" w:color="auto"/>
            <w:right w:val="none" w:sz="0" w:space="0" w:color="auto"/>
          </w:divBdr>
        </w:div>
        <w:div w:id="1860394208">
          <w:marLeft w:val="640"/>
          <w:marRight w:val="0"/>
          <w:marTop w:val="0"/>
          <w:marBottom w:val="0"/>
          <w:divBdr>
            <w:top w:val="none" w:sz="0" w:space="0" w:color="auto"/>
            <w:left w:val="none" w:sz="0" w:space="0" w:color="auto"/>
            <w:bottom w:val="none" w:sz="0" w:space="0" w:color="auto"/>
            <w:right w:val="none" w:sz="0" w:space="0" w:color="auto"/>
          </w:divBdr>
        </w:div>
        <w:div w:id="519125484">
          <w:marLeft w:val="640"/>
          <w:marRight w:val="0"/>
          <w:marTop w:val="0"/>
          <w:marBottom w:val="0"/>
          <w:divBdr>
            <w:top w:val="none" w:sz="0" w:space="0" w:color="auto"/>
            <w:left w:val="none" w:sz="0" w:space="0" w:color="auto"/>
            <w:bottom w:val="none" w:sz="0" w:space="0" w:color="auto"/>
            <w:right w:val="none" w:sz="0" w:space="0" w:color="auto"/>
          </w:divBdr>
        </w:div>
        <w:div w:id="1040666613">
          <w:marLeft w:val="640"/>
          <w:marRight w:val="0"/>
          <w:marTop w:val="0"/>
          <w:marBottom w:val="0"/>
          <w:divBdr>
            <w:top w:val="none" w:sz="0" w:space="0" w:color="auto"/>
            <w:left w:val="none" w:sz="0" w:space="0" w:color="auto"/>
            <w:bottom w:val="none" w:sz="0" w:space="0" w:color="auto"/>
            <w:right w:val="none" w:sz="0" w:space="0" w:color="auto"/>
          </w:divBdr>
        </w:div>
        <w:div w:id="167403006">
          <w:marLeft w:val="640"/>
          <w:marRight w:val="0"/>
          <w:marTop w:val="0"/>
          <w:marBottom w:val="0"/>
          <w:divBdr>
            <w:top w:val="none" w:sz="0" w:space="0" w:color="auto"/>
            <w:left w:val="none" w:sz="0" w:space="0" w:color="auto"/>
            <w:bottom w:val="none" w:sz="0" w:space="0" w:color="auto"/>
            <w:right w:val="none" w:sz="0" w:space="0" w:color="auto"/>
          </w:divBdr>
        </w:div>
        <w:div w:id="1976251686">
          <w:marLeft w:val="640"/>
          <w:marRight w:val="0"/>
          <w:marTop w:val="0"/>
          <w:marBottom w:val="0"/>
          <w:divBdr>
            <w:top w:val="none" w:sz="0" w:space="0" w:color="auto"/>
            <w:left w:val="none" w:sz="0" w:space="0" w:color="auto"/>
            <w:bottom w:val="none" w:sz="0" w:space="0" w:color="auto"/>
            <w:right w:val="none" w:sz="0" w:space="0" w:color="auto"/>
          </w:divBdr>
        </w:div>
        <w:div w:id="134765101">
          <w:marLeft w:val="640"/>
          <w:marRight w:val="0"/>
          <w:marTop w:val="0"/>
          <w:marBottom w:val="0"/>
          <w:divBdr>
            <w:top w:val="none" w:sz="0" w:space="0" w:color="auto"/>
            <w:left w:val="none" w:sz="0" w:space="0" w:color="auto"/>
            <w:bottom w:val="none" w:sz="0" w:space="0" w:color="auto"/>
            <w:right w:val="none" w:sz="0" w:space="0" w:color="auto"/>
          </w:divBdr>
        </w:div>
        <w:div w:id="475881205">
          <w:marLeft w:val="640"/>
          <w:marRight w:val="0"/>
          <w:marTop w:val="0"/>
          <w:marBottom w:val="0"/>
          <w:divBdr>
            <w:top w:val="none" w:sz="0" w:space="0" w:color="auto"/>
            <w:left w:val="none" w:sz="0" w:space="0" w:color="auto"/>
            <w:bottom w:val="none" w:sz="0" w:space="0" w:color="auto"/>
            <w:right w:val="none" w:sz="0" w:space="0" w:color="auto"/>
          </w:divBdr>
        </w:div>
        <w:div w:id="227151511">
          <w:marLeft w:val="640"/>
          <w:marRight w:val="0"/>
          <w:marTop w:val="0"/>
          <w:marBottom w:val="0"/>
          <w:divBdr>
            <w:top w:val="none" w:sz="0" w:space="0" w:color="auto"/>
            <w:left w:val="none" w:sz="0" w:space="0" w:color="auto"/>
            <w:bottom w:val="none" w:sz="0" w:space="0" w:color="auto"/>
            <w:right w:val="none" w:sz="0" w:space="0" w:color="auto"/>
          </w:divBdr>
        </w:div>
        <w:div w:id="1104182910">
          <w:marLeft w:val="640"/>
          <w:marRight w:val="0"/>
          <w:marTop w:val="0"/>
          <w:marBottom w:val="0"/>
          <w:divBdr>
            <w:top w:val="none" w:sz="0" w:space="0" w:color="auto"/>
            <w:left w:val="none" w:sz="0" w:space="0" w:color="auto"/>
            <w:bottom w:val="none" w:sz="0" w:space="0" w:color="auto"/>
            <w:right w:val="none" w:sz="0" w:space="0" w:color="auto"/>
          </w:divBdr>
        </w:div>
        <w:div w:id="1606427049">
          <w:marLeft w:val="640"/>
          <w:marRight w:val="0"/>
          <w:marTop w:val="0"/>
          <w:marBottom w:val="0"/>
          <w:divBdr>
            <w:top w:val="none" w:sz="0" w:space="0" w:color="auto"/>
            <w:left w:val="none" w:sz="0" w:space="0" w:color="auto"/>
            <w:bottom w:val="none" w:sz="0" w:space="0" w:color="auto"/>
            <w:right w:val="none" w:sz="0" w:space="0" w:color="auto"/>
          </w:divBdr>
        </w:div>
        <w:div w:id="1696230510">
          <w:marLeft w:val="640"/>
          <w:marRight w:val="0"/>
          <w:marTop w:val="0"/>
          <w:marBottom w:val="0"/>
          <w:divBdr>
            <w:top w:val="none" w:sz="0" w:space="0" w:color="auto"/>
            <w:left w:val="none" w:sz="0" w:space="0" w:color="auto"/>
            <w:bottom w:val="none" w:sz="0" w:space="0" w:color="auto"/>
            <w:right w:val="none" w:sz="0" w:space="0" w:color="auto"/>
          </w:divBdr>
        </w:div>
        <w:div w:id="1458765948">
          <w:marLeft w:val="640"/>
          <w:marRight w:val="0"/>
          <w:marTop w:val="0"/>
          <w:marBottom w:val="0"/>
          <w:divBdr>
            <w:top w:val="none" w:sz="0" w:space="0" w:color="auto"/>
            <w:left w:val="none" w:sz="0" w:space="0" w:color="auto"/>
            <w:bottom w:val="none" w:sz="0" w:space="0" w:color="auto"/>
            <w:right w:val="none" w:sz="0" w:space="0" w:color="auto"/>
          </w:divBdr>
        </w:div>
        <w:div w:id="763914851">
          <w:marLeft w:val="640"/>
          <w:marRight w:val="0"/>
          <w:marTop w:val="0"/>
          <w:marBottom w:val="0"/>
          <w:divBdr>
            <w:top w:val="none" w:sz="0" w:space="0" w:color="auto"/>
            <w:left w:val="none" w:sz="0" w:space="0" w:color="auto"/>
            <w:bottom w:val="none" w:sz="0" w:space="0" w:color="auto"/>
            <w:right w:val="none" w:sz="0" w:space="0" w:color="auto"/>
          </w:divBdr>
        </w:div>
        <w:div w:id="2106681090">
          <w:marLeft w:val="640"/>
          <w:marRight w:val="0"/>
          <w:marTop w:val="0"/>
          <w:marBottom w:val="0"/>
          <w:divBdr>
            <w:top w:val="none" w:sz="0" w:space="0" w:color="auto"/>
            <w:left w:val="none" w:sz="0" w:space="0" w:color="auto"/>
            <w:bottom w:val="none" w:sz="0" w:space="0" w:color="auto"/>
            <w:right w:val="none" w:sz="0" w:space="0" w:color="auto"/>
          </w:divBdr>
        </w:div>
        <w:div w:id="1758478295">
          <w:marLeft w:val="640"/>
          <w:marRight w:val="0"/>
          <w:marTop w:val="0"/>
          <w:marBottom w:val="0"/>
          <w:divBdr>
            <w:top w:val="none" w:sz="0" w:space="0" w:color="auto"/>
            <w:left w:val="none" w:sz="0" w:space="0" w:color="auto"/>
            <w:bottom w:val="none" w:sz="0" w:space="0" w:color="auto"/>
            <w:right w:val="none" w:sz="0" w:space="0" w:color="auto"/>
          </w:divBdr>
        </w:div>
        <w:div w:id="946235388">
          <w:marLeft w:val="640"/>
          <w:marRight w:val="0"/>
          <w:marTop w:val="0"/>
          <w:marBottom w:val="0"/>
          <w:divBdr>
            <w:top w:val="none" w:sz="0" w:space="0" w:color="auto"/>
            <w:left w:val="none" w:sz="0" w:space="0" w:color="auto"/>
            <w:bottom w:val="none" w:sz="0" w:space="0" w:color="auto"/>
            <w:right w:val="none" w:sz="0" w:space="0" w:color="auto"/>
          </w:divBdr>
        </w:div>
        <w:div w:id="1664166976">
          <w:marLeft w:val="640"/>
          <w:marRight w:val="0"/>
          <w:marTop w:val="0"/>
          <w:marBottom w:val="0"/>
          <w:divBdr>
            <w:top w:val="none" w:sz="0" w:space="0" w:color="auto"/>
            <w:left w:val="none" w:sz="0" w:space="0" w:color="auto"/>
            <w:bottom w:val="none" w:sz="0" w:space="0" w:color="auto"/>
            <w:right w:val="none" w:sz="0" w:space="0" w:color="auto"/>
          </w:divBdr>
        </w:div>
        <w:div w:id="393428286">
          <w:marLeft w:val="640"/>
          <w:marRight w:val="0"/>
          <w:marTop w:val="0"/>
          <w:marBottom w:val="0"/>
          <w:divBdr>
            <w:top w:val="none" w:sz="0" w:space="0" w:color="auto"/>
            <w:left w:val="none" w:sz="0" w:space="0" w:color="auto"/>
            <w:bottom w:val="none" w:sz="0" w:space="0" w:color="auto"/>
            <w:right w:val="none" w:sz="0" w:space="0" w:color="auto"/>
          </w:divBdr>
        </w:div>
        <w:div w:id="516039405">
          <w:marLeft w:val="640"/>
          <w:marRight w:val="0"/>
          <w:marTop w:val="0"/>
          <w:marBottom w:val="0"/>
          <w:divBdr>
            <w:top w:val="none" w:sz="0" w:space="0" w:color="auto"/>
            <w:left w:val="none" w:sz="0" w:space="0" w:color="auto"/>
            <w:bottom w:val="none" w:sz="0" w:space="0" w:color="auto"/>
            <w:right w:val="none" w:sz="0" w:space="0" w:color="auto"/>
          </w:divBdr>
        </w:div>
        <w:div w:id="2110656303">
          <w:marLeft w:val="640"/>
          <w:marRight w:val="0"/>
          <w:marTop w:val="0"/>
          <w:marBottom w:val="0"/>
          <w:divBdr>
            <w:top w:val="none" w:sz="0" w:space="0" w:color="auto"/>
            <w:left w:val="none" w:sz="0" w:space="0" w:color="auto"/>
            <w:bottom w:val="none" w:sz="0" w:space="0" w:color="auto"/>
            <w:right w:val="none" w:sz="0" w:space="0" w:color="auto"/>
          </w:divBdr>
        </w:div>
        <w:div w:id="410926496">
          <w:marLeft w:val="640"/>
          <w:marRight w:val="0"/>
          <w:marTop w:val="0"/>
          <w:marBottom w:val="0"/>
          <w:divBdr>
            <w:top w:val="none" w:sz="0" w:space="0" w:color="auto"/>
            <w:left w:val="none" w:sz="0" w:space="0" w:color="auto"/>
            <w:bottom w:val="none" w:sz="0" w:space="0" w:color="auto"/>
            <w:right w:val="none" w:sz="0" w:space="0" w:color="auto"/>
          </w:divBdr>
        </w:div>
        <w:div w:id="1254246715">
          <w:marLeft w:val="640"/>
          <w:marRight w:val="0"/>
          <w:marTop w:val="0"/>
          <w:marBottom w:val="0"/>
          <w:divBdr>
            <w:top w:val="none" w:sz="0" w:space="0" w:color="auto"/>
            <w:left w:val="none" w:sz="0" w:space="0" w:color="auto"/>
            <w:bottom w:val="none" w:sz="0" w:space="0" w:color="auto"/>
            <w:right w:val="none" w:sz="0" w:space="0" w:color="auto"/>
          </w:divBdr>
        </w:div>
        <w:div w:id="1898932126">
          <w:marLeft w:val="640"/>
          <w:marRight w:val="0"/>
          <w:marTop w:val="0"/>
          <w:marBottom w:val="0"/>
          <w:divBdr>
            <w:top w:val="none" w:sz="0" w:space="0" w:color="auto"/>
            <w:left w:val="none" w:sz="0" w:space="0" w:color="auto"/>
            <w:bottom w:val="none" w:sz="0" w:space="0" w:color="auto"/>
            <w:right w:val="none" w:sz="0" w:space="0" w:color="auto"/>
          </w:divBdr>
        </w:div>
        <w:div w:id="1044404234">
          <w:marLeft w:val="640"/>
          <w:marRight w:val="0"/>
          <w:marTop w:val="0"/>
          <w:marBottom w:val="0"/>
          <w:divBdr>
            <w:top w:val="none" w:sz="0" w:space="0" w:color="auto"/>
            <w:left w:val="none" w:sz="0" w:space="0" w:color="auto"/>
            <w:bottom w:val="none" w:sz="0" w:space="0" w:color="auto"/>
            <w:right w:val="none" w:sz="0" w:space="0" w:color="auto"/>
          </w:divBdr>
        </w:div>
        <w:div w:id="511604172">
          <w:marLeft w:val="640"/>
          <w:marRight w:val="0"/>
          <w:marTop w:val="0"/>
          <w:marBottom w:val="0"/>
          <w:divBdr>
            <w:top w:val="none" w:sz="0" w:space="0" w:color="auto"/>
            <w:left w:val="none" w:sz="0" w:space="0" w:color="auto"/>
            <w:bottom w:val="none" w:sz="0" w:space="0" w:color="auto"/>
            <w:right w:val="none" w:sz="0" w:space="0" w:color="auto"/>
          </w:divBdr>
        </w:div>
        <w:div w:id="983850509">
          <w:marLeft w:val="640"/>
          <w:marRight w:val="0"/>
          <w:marTop w:val="0"/>
          <w:marBottom w:val="0"/>
          <w:divBdr>
            <w:top w:val="none" w:sz="0" w:space="0" w:color="auto"/>
            <w:left w:val="none" w:sz="0" w:space="0" w:color="auto"/>
            <w:bottom w:val="none" w:sz="0" w:space="0" w:color="auto"/>
            <w:right w:val="none" w:sz="0" w:space="0" w:color="auto"/>
          </w:divBdr>
        </w:div>
        <w:div w:id="1341195390">
          <w:marLeft w:val="640"/>
          <w:marRight w:val="0"/>
          <w:marTop w:val="0"/>
          <w:marBottom w:val="0"/>
          <w:divBdr>
            <w:top w:val="none" w:sz="0" w:space="0" w:color="auto"/>
            <w:left w:val="none" w:sz="0" w:space="0" w:color="auto"/>
            <w:bottom w:val="none" w:sz="0" w:space="0" w:color="auto"/>
            <w:right w:val="none" w:sz="0" w:space="0" w:color="auto"/>
          </w:divBdr>
        </w:div>
        <w:div w:id="1549099115">
          <w:marLeft w:val="640"/>
          <w:marRight w:val="0"/>
          <w:marTop w:val="0"/>
          <w:marBottom w:val="0"/>
          <w:divBdr>
            <w:top w:val="none" w:sz="0" w:space="0" w:color="auto"/>
            <w:left w:val="none" w:sz="0" w:space="0" w:color="auto"/>
            <w:bottom w:val="none" w:sz="0" w:space="0" w:color="auto"/>
            <w:right w:val="none" w:sz="0" w:space="0" w:color="auto"/>
          </w:divBdr>
        </w:div>
        <w:div w:id="2070106721">
          <w:marLeft w:val="640"/>
          <w:marRight w:val="0"/>
          <w:marTop w:val="0"/>
          <w:marBottom w:val="0"/>
          <w:divBdr>
            <w:top w:val="none" w:sz="0" w:space="0" w:color="auto"/>
            <w:left w:val="none" w:sz="0" w:space="0" w:color="auto"/>
            <w:bottom w:val="none" w:sz="0" w:space="0" w:color="auto"/>
            <w:right w:val="none" w:sz="0" w:space="0" w:color="auto"/>
          </w:divBdr>
        </w:div>
        <w:div w:id="2025132439">
          <w:marLeft w:val="640"/>
          <w:marRight w:val="0"/>
          <w:marTop w:val="0"/>
          <w:marBottom w:val="0"/>
          <w:divBdr>
            <w:top w:val="none" w:sz="0" w:space="0" w:color="auto"/>
            <w:left w:val="none" w:sz="0" w:space="0" w:color="auto"/>
            <w:bottom w:val="none" w:sz="0" w:space="0" w:color="auto"/>
            <w:right w:val="none" w:sz="0" w:space="0" w:color="auto"/>
          </w:divBdr>
        </w:div>
        <w:div w:id="1636830903">
          <w:marLeft w:val="640"/>
          <w:marRight w:val="0"/>
          <w:marTop w:val="0"/>
          <w:marBottom w:val="0"/>
          <w:divBdr>
            <w:top w:val="none" w:sz="0" w:space="0" w:color="auto"/>
            <w:left w:val="none" w:sz="0" w:space="0" w:color="auto"/>
            <w:bottom w:val="none" w:sz="0" w:space="0" w:color="auto"/>
            <w:right w:val="none" w:sz="0" w:space="0" w:color="auto"/>
          </w:divBdr>
        </w:div>
        <w:div w:id="455878179">
          <w:marLeft w:val="640"/>
          <w:marRight w:val="0"/>
          <w:marTop w:val="0"/>
          <w:marBottom w:val="0"/>
          <w:divBdr>
            <w:top w:val="none" w:sz="0" w:space="0" w:color="auto"/>
            <w:left w:val="none" w:sz="0" w:space="0" w:color="auto"/>
            <w:bottom w:val="none" w:sz="0" w:space="0" w:color="auto"/>
            <w:right w:val="none" w:sz="0" w:space="0" w:color="auto"/>
          </w:divBdr>
        </w:div>
        <w:div w:id="821431275">
          <w:marLeft w:val="640"/>
          <w:marRight w:val="0"/>
          <w:marTop w:val="0"/>
          <w:marBottom w:val="0"/>
          <w:divBdr>
            <w:top w:val="none" w:sz="0" w:space="0" w:color="auto"/>
            <w:left w:val="none" w:sz="0" w:space="0" w:color="auto"/>
            <w:bottom w:val="none" w:sz="0" w:space="0" w:color="auto"/>
            <w:right w:val="none" w:sz="0" w:space="0" w:color="auto"/>
          </w:divBdr>
        </w:div>
        <w:div w:id="1058894350">
          <w:marLeft w:val="640"/>
          <w:marRight w:val="0"/>
          <w:marTop w:val="0"/>
          <w:marBottom w:val="0"/>
          <w:divBdr>
            <w:top w:val="none" w:sz="0" w:space="0" w:color="auto"/>
            <w:left w:val="none" w:sz="0" w:space="0" w:color="auto"/>
            <w:bottom w:val="none" w:sz="0" w:space="0" w:color="auto"/>
            <w:right w:val="none" w:sz="0" w:space="0" w:color="auto"/>
          </w:divBdr>
        </w:div>
        <w:div w:id="741830188">
          <w:marLeft w:val="640"/>
          <w:marRight w:val="0"/>
          <w:marTop w:val="0"/>
          <w:marBottom w:val="0"/>
          <w:divBdr>
            <w:top w:val="none" w:sz="0" w:space="0" w:color="auto"/>
            <w:left w:val="none" w:sz="0" w:space="0" w:color="auto"/>
            <w:bottom w:val="none" w:sz="0" w:space="0" w:color="auto"/>
            <w:right w:val="none" w:sz="0" w:space="0" w:color="auto"/>
          </w:divBdr>
        </w:div>
        <w:div w:id="685208263">
          <w:marLeft w:val="640"/>
          <w:marRight w:val="0"/>
          <w:marTop w:val="0"/>
          <w:marBottom w:val="0"/>
          <w:divBdr>
            <w:top w:val="none" w:sz="0" w:space="0" w:color="auto"/>
            <w:left w:val="none" w:sz="0" w:space="0" w:color="auto"/>
            <w:bottom w:val="none" w:sz="0" w:space="0" w:color="auto"/>
            <w:right w:val="none" w:sz="0" w:space="0" w:color="auto"/>
          </w:divBdr>
        </w:div>
        <w:div w:id="1449549314">
          <w:marLeft w:val="640"/>
          <w:marRight w:val="0"/>
          <w:marTop w:val="0"/>
          <w:marBottom w:val="0"/>
          <w:divBdr>
            <w:top w:val="none" w:sz="0" w:space="0" w:color="auto"/>
            <w:left w:val="none" w:sz="0" w:space="0" w:color="auto"/>
            <w:bottom w:val="none" w:sz="0" w:space="0" w:color="auto"/>
            <w:right w:val="none" w:sz="0" w:space="0" w:color="auto"/>
          </w:divBdr>
        </w:div>
        <w:div w:id="381904838">
          <w:marLeft w:val="640"/>
          <w:marRight w:val="0"/>
          <w:marTop w:val="0"/>
          <w:marBottom w:val="0"/>
          <w:divBdr>
            <w:top w:val="none" w:sz="0" w:space="0" w:color="auto"/>
            <w:left w:val="none" w:sz="0" w:space="0" w:color="auto"/>
            <w:bottom w:val="none" w:sz="0" w:space="0" w:color="auto"/>
            <w:right w:val="none" w:sz="0" w:space="0" w:color="auto"/>
          </w:divBdr>
        </w:div>
        <w:div w:id="815415676">
          <w:marLeft w:val="640"/>
          <w:marRight w:val="0"/>
          <w:marTop w:val="0"/>
          <w:marBottom w:val="0"/>
          <w:divBdr>
            <w:top w:val="none" w:sz="0" w:space="0" w:color="auto"/>
            <w:left w:val="none" w:sz="0" w:space="0" w:color="auto"/>
            <w:bottom w:val="none" w:sz="0" w:space="0" w:color="auto"/>
            <w:right w:val="none" w:sz="0" w:space="0" w:color="auto"/>
          </w:divBdr>
        </w:div>
        <w:div w:id="1430201326">
          <w:marLeft w:val="640"/>
          <w:marRight w:val="0"/>
          <w:marTop w:val="0"/>
          <w:marBottom w:val="0"/>
          <w:divBdr>
            <w:top w:val="none" w:sz="0" w:space="0" w:color="auto"/>
            <w:left w:val="none" w:sz="0" w:space="0" w:color="auto"/>
            <w:bottom w:val="none" w:sz="0" w:space="0" w:color="auto"/>
            <w:right w:val="none" w:sz="0" w:space="0" w:color="auto"/>
          </w:divBdr>
        </w:div>
        <w:div w:id="1662612825">
          <w:marLeft w:val="640"/>
          <w:marRight w:val="0"/>
          <w:marTop w:val="0"/>
          <w:marBottom w:val="0"/>
          <w:divBdr>
            <w:top w:val="none" w:sz="0" w:space="0" w:color="auto"/>
            <w:left w:val="none" w:sz="0" w:space="0" w:color="auto"/>
            <w:bottom w:val="none" w:sz="0" w:space="0" w:color="auto"/>
            <w:right w:val="none" w:sz="0" w:space="0" w:color="auto"/>
          </w:divBdr>
        </w:div>
        <w:div w:id="211768225">
          <w:marLeft w:val="640"/>
          <w:marRight w:val="0"/>
          <w:marTop w:val="0"/>
          <w:marBottom w:val="0"/>
          <w:divBdr>
            <w:top w:val="none" w:sz="0" w:space="0" w:color="auto"/>
            <w:left w:val="none" w:sz="0" w:space="0" w:color="auto"/>
            <w:bottom w:val="none" w:sz="0" w:space="0" w:color="auto"/>
            <w:right w:val="none" w:sz="0" w:space="0" w:color="auto"/>
          </w:divBdr>
        </w:div>
        <w:div w:id="1544560637">
          <w:marLeft w:val="640"/>
          <w:marRight w:val="0"/>
          <w:marTop w:val="0"/>
          <w:marBottom w:val="0"/>
          <w:divBdr>
            <w:top w:val="none" w:sz="0" w:space="0" w:color="auto"/>
            <w:left w:val="none" w:sz="0" w:space="0" w:color="auto"/>
            <w:bottom w:val="none" w:sz="0" w:space="0" w:color="auto"/>
            <w:right w:val="none" w:sz="0" w:space="0" w:color="auto"/>
          </w:divBdr>
        </w:div>
        <w:div w:id="974261281">
          <w:marLeft w:val="640"/>
          <w:marRight w:val="0"/>
          <w:marTop w:val="0"/>
          <w:marBottom w:val="0"/>
          <w:divBdr>
            <w:top w:val="none" w:sz="0" w:space="0" w:color="auto"/>
            <w:left w:val="none" w:sz="0" w:space="0" w:color="auto"/>
            <w:bottom w:val="none" w:sz="0" w:space="0" w:color="auto"/>
            <w:right w:val="none" w:sz="0" w:space="0" w:color="auto"/>
          </w:divBdr>
        </w:div>
        <w:div w:id="1519850214">
          <w:marLeft w:val="640"/>
          <w:marRight w:val="0"/>
          <w:marTop w:val="0"/>
          <w:marBottom w:val="0"/>
          <w:divBdr>
            <w:top w:val="none" w:sz="0" w:space="0" w:color="auto"/>
            <w:left w:val="none" w:sz="0" w:space="0" w:color="auto"/>
            <w:bottom w:val="none" w:sz="0" w:space="0" w:color="auto"/>
            <w:right w:val="none" w:sz="0" w:space="0" w:color="auto"/>
          </w:divBdr>
        </w:div>
        <w:div w:id="177621669">
          <w:marLeft w:val="640"/>
          <w:marRight w:val="0"/>
          <w:marTop w:val="0"/>
          <w:marBottom w:val="0"/>
          <w:divBdr>
            <w:top w:val="none" w:sz="0" w:space="0" w:color="auto"/>
            <w:left w:val="none" w:sz="0" w:space="0" w:color="auto"/>
            <w:bottom w:val="none" w:sz="0" w:space="0" w:color="auto"/>
            <w:right w:val="none" w:sz="0" w:space="0" w:color="auto"/>
          </w:divBdr>
        </w:div>
        <w:div w:id="694042811">
          <w:marLeft w:val="640"/>
          <w:marRight w:val="0"/>
          <w:marTop w:val="0"/>
          <w:marBottom w:val="0"/>
          <w:divBdr>
            <w:top w:val="none" w:sz="0" w:space="0" w:color="auto"/>
            <w:left w:val="none" w:sz="0" w:space="0" w:color="auto"/>
            <w:bottom w:val="none" w:sz="0" w:space="0" w:color="auto"/>
            <w:right w:val="none" w:sz="0" w:space="0" w:color="auto"/>
          </w:divBdr>
        </w:div>
        <w:div w:id="1367102384">
          <w:marLeft w:val="640"/>
          <w:marRight w:val="0"/>
          <w:marTop w:val="0"/>
          <w:marBottom w:val="0"/>
          <w:divBdr>
            <w:top w:val="none" w:sz="0" w:space="0" w:color="auto"/>
            <w:left w:val="none" w:sz="0" w:space="0" w:color="auto"/>
            <w:bottom w:val="none" w:sz="0" w:space="0" w:color="auto"/>
            <w:right w:val="none" w:sz="0" w:space="0" w:color="auto"/>
          </w:divBdr>
        </w:div>
        <w:div w:id="751199058">
          <w:marLeft w:val="640"/>
          <w:marRight w:val="0"/>
          <w:marTop w:val="0"/>
          <w:marBottom w:val="0"/>
          <w:divBdr>
            <w:top w:val="none" w:sz="0" w:space="0" w:color="auto"/>
            <w:left w:val="none" w:sz="0" w:space="0" w:color="auto"/>
            <w:bottom w:val="none" w:sz="0" w:space="0" w:color="auto"/>
            <w:right w:val="none" w:sz="0" w:space="0" w:color="auto"/>
          </w:divBdr>
        </w:div>
        <w:div w:id="1418399098">
          <w:marLeft w:val="640"/>
          <w:marRight w:val="0"/>
          <w:marTop w:val="0"/>
          <w:marBottom w:val="0"/>
          <w:divBdr>
            <w:top w:val="none" w:sz="0" w:space="0" w:color="auto"/>
            <w:left w:val="none" w:sz="0" w:space="0" w:color="auto"/>
            <w:bottom w:val="none" w:sz="0" w:space="0" w:color="auto"/>
            <w:right w:val="none" w:sz="0" w:space="0" w:color="auto"/>
          </w:divBdr>
        </w:div>
        <w:div w:id="141698556">
          <w:marLeft w:val="640"/>
          <w:marRight w:val="0"/>
          <w:marTop w:val="0"/>
          <w:marBottom w:val="0"/>
          <w:divBdr>
            <w:top w:val="none" w:sz="0" w:space="0" w:color="auto"/>
            <w:left w:val="none" w:sz="0" w:space="0" w:color="auto"/>
            <w:bottom w:val="none" w:sz="0" w:space="0" w:color="auto"/>
            <w:right w:val="none" w:sz="0" w:space="0" w:color="auto"/>
          </w:divBdr>
        </w:div>
        <w:div w:id="1291472123">
          <w:marLeft w:val="640"/>
          <w:marRight w:val="0"/>
          <w:marTop w:val="0"/>
          <w:marBottom w:val="0"/>
          <w:divBdr>
            <w:top w:val="none" w:sz="0" w:space="0" w:color="auto"/>
            <w:left w:val="none" w:sz="0" w:space="0" w:color="auto"/>
            <w:bottom w:val="none" w:sz="0" w:space="0" w:color="auto"/>
            <w:right w:val="none" w:sz="0" w:space="0" w:color="auto"/>
          </w:divBdr>
        </w:div>
        <w:div w:id="1240167475">
          <w:marLeft w:val="640"/>
          <w:marRight w:val="0"/>
          <w:marTop w:val="0"/>
          <w:marBottom w:val="0"/>
          <w:divBdr>
            <w:top w:val="none" w:sz="0" w:space="0" w:color="auto"/>
            <w:left w:val="none" w:sz="0" w:space="0" w:color="auto"/>
            <w:bottom w:val="none" w:sz="0" w:space="0" w:color="auto"/>
            <w:right w:val="none" w:sz="0" w:space="0" w:color="auto"/>
          </w:divBdr>
        </w:div>
        <w:div w:id="35929398">
          <w:marLeft w:val="640"/>
          <w:marRight w:val="0"/>
          <w:marTop w:val="0"/>
          <w:marBottom w:val="0"/>
          <w:divBdr>
            <w:top w:val="none" w:sz="0" w:space="0" w:color="auto"/>
            <w:left w:val="none" w:sz="0" w:space="0" w:color="auto"/>
            <w:bottom w:val="none" w:sz="0" w:space="0" w:color="auto"/>
            <w:right w:val="none" w:sz="0" w:space="0" w:color="auto"/>
          </w:divBdr>
        </w:div>
        <w:div w:id="1642036607">
          <w:marLeft w:val="640"/>
          <w:marRight w:val="0"/>
          <w:marTop w:val="0"/>
          <w:marBottom w:val="0"/>
          <w:divBdr>
            <w:top w:val="none" w:sz="0" w:space="0" w:color="auto"/>
            <w:left w:val="none" w:sz="0" w:space="0" w:color="auto"/>
            <w:bottom w:val="none" w:sz="0" w:space="0" w:color="auto"/>
            <w:right w:val="none" w:sz="0" w:space="0" w:color="auto"/>
          </w:divBdr>
        </w:div>
        <w:div w:id="730999525">
          <w:marLeft w:val="640"/>
          <w:marRight w:val="0"/>
          <w:marTop w:val="0"/>
          <w:marBottom w:val="0"/>
          <w:divBdr>
            <w:top w:val="none" w:sz="0" w:space="0" w:color="auto"/>
            <w:left w:val="none" w:sz="0" w:space="0" w:color="auto"/>
            <w:bottom w:val="none" w:sz="0" w:space="0" w:color="auto"/>
            <w:right w:val="none" w:sz="0" w:space="0" w:color="auto"/>
          </w:divBdr>
        </w:div>
        <w:div w:id="618607432">
          <w:marLeft w:val="640"/>
          <w:marRight w:val="0"/>
          <w:marTop w:val="0"/>
          <w:marBottom w:val="0"/>
          <w:divBdr>
            <w:top w:val="none" w:sz="0" w:space="0" w:color="auto"/>
            <w:left w:val="none" w:sz="0" w:space="0" w:color="auto"/>
            <w:bottom w:val="none" w:sz="0" w:space="0" w:color="auto"/>
            <w:right w:val="none" w:sz="0" w:space="0" w:color="auto"/>
          </w:divBdr>
        </w:div>
        <w:div w:id="1664746985">
          <w:marLeft w:val="640"/>
          <w:marRight w:val="0"/>
          <w:marTop w:val="0"/>
          <w:marBottom w:val="0"/>
          <w:divBdr>
            <w:top w:val="none" w:sz="0" w:space="0" w:color="auto"/>
            <w:left w:val="none" w:sz="0" w:space="0" w:color="auto"/>
            <w:bottom w:val="none" w:sz="0" w:space="0" w:color="auto"/>
            <w:right w:val="none" w:sz="0" w:space="0" w:color="auto"/>
          </w:divBdr>
        </w:div>
        <w:div w:id="840700347">
          <w:marLeft w:val="640"/>
          <w:marRight w:val="0"/>
          <w:marTop w:val="0"/>
          <w:marBottom w:val="0"/>
          <w:divBdr>
            <w:top w:val="none" w:sz="0" w:space="0" w:color="auto"/>
            <w:left w:val="none" w:sz="0" w:space="0" w:color="auto"/>
            <w:bottom w:val="none" w:sz="0" w:space="0" w:color="auto"/>
            <w:right w:val="none" w:sz="0" w:space="0" w:color="auto"/>
          </w:divBdr>
        </w:div>
        <w:div w:id="804735271">
          <w:marLeft w:val="640"/>
          <w:marRight w:val="0"/>
          <w:marTop w:val="0"/>
          <w:marBottom w:val="0"/>
          <w:divBdr>
            <w:top w:val="none" w:sz="0" w:space="0" w:color="auto"/>
            <w:left w:val="none" w:sz="0" w:space="0" w:color="auto"/>
            <w:bottom w:val="none" w:sz="0" w:space="0" w:color="auto"/>
            <w:right w:val="none" w:sz="0" w:space="0" w:color="auto"/>
          </w:divBdr>
        </w:div>
        <w:div w:id="1830516925">
          <w:marLeft w:val="640"/>
          <w:marRight w:val="0"/>
          <w:marTop w:val="0"/>
          <w:marBottom w:val="0"/>
          <w:divBdr>
            <w:top w:val="none" w:sz="0" w:space="0" w:color="auto"/>
            <w:left w:val="none" w:sz="0" w:space="0" w:color="auto"/>
            <w:bottom w:val="none" w:sz="0" w:space="0" w:color="auto"/>
            <w:right w:val="none" w:sz="0" w:space="0" w:color="auto"/>
          </w:divBdr>
        </w:div>
        <w:div w:id="182985805">
          <w:marLeft w:val="640"/>
          <w:marRight w:val="0"/>
          <w:marTop w:val="0"/>
          <w:marBottom w:val="0"/>
          <w:divBdr>
            <w:top w:val="none" w:sz="0" w:space="0" w:color="auto"/>
            <w:left w:val="none" w:sz="0" w:space="0" w:color="auto"/>
            <w:bottom w:val="none" w:sz="0" w:space="0" w:color="auto"/>
            <w:right w:val="none" w:sz="0" w:space="0" w:color="auto"/>
          </w:divBdr>
        </w:div>
        <w:div w:id="773981669">
          <w:marLeft w:val="640"/>
          <w:marRight w:val="0"/>
          <w:marTop w:val="0"/>
          <w:marBottom w:val="0"/>
          <w:divBdr>
            <w:top w:val="none" w:sz="0" w:space="0" w:color="auto"/>
            <w:left w:val="none" w:sz="0" w:space="0" w:color="auto"/>
            <w:bottom w:val="none" w:sz="0" w:space="0" w:color="auto"/>
            <w:right w:val="none" w:sz="0" w:space="0" w:color="auto"/>
          </w:divBdr>
        </w:div>
        <w:div w:id="886454852">
          <w:marLeft w:val="640"/>
          <w:marRight w:val="0"/>
          <w:marTop w:val="0"/>
          <w:marBottom w:val="0"/>
          <w:divBdr>
            <w:top w:val="none" w:sz="0" w:space="0" w:color="auto"/>
            <w:left w:val="none" w:sz="0" w:space="0" w:color="auto"/>
            <w:bottom w:val="none" w:sz="0" w:space="0" w:color="auto"/>
            <w:right w:val="none" w:sz="0" w:space="0" w:color="auto"/>
          </w:divBdr>
        </w:div>
        <w:div w:id="1710496289">
          <w:marLeft w:val="640"/>
          <w:marRight w:val="0"/>
          <w:marTop w:val="0"/>
          <w:marBottom w:val="0"/>
          <w:divBdr>
            <w:top w:val="none" w:sz="0" w:space="0" w:color="auto"/>
            <w:left w:val="none" w:sz="0" w:space="0" w:color="auto"/>
            <w:bottom w:val="none" w:sz="0" w:space="0" w:color="auto"/>
            <w:right w:val="none" w:sz="0" w:space="0" w:color="auto"/>
          </w:divBdr>
        </w:div>
        <w:div w:id="2040931865">
          <w:marLeft w:val="640"/>
          <w:marRight w:val="0"/>
          <w:marTop w:val="0"/>
          <w:marBottom w:val="0"/>
          <w:divBdr>
            <w:top w:val="none" w:sz="0" w:space="0" w:color="auto"/>
            <w:left w:val="none" w:sz="0" w:space="0" w:color="auto"/>
            <w:bottom w:val="none" w:sz="0" w:space="0" w:color="auto"/>
            <w:right w:val="none" w:sz="0" w:space="0" w:color="auto"/>
          </w:divBdr>
        </w:div>
        <w:div w:id="476070606">
          <w:marLeft w:val="640"/>
          <w:marRight w:val="0"/>
          <w:marTop w:val="0"/>
          <w:marBottom w:val="0"/>
          <w:divBdr>
            <w:top w:val="none" w:sz="0" w:space="0" w:color="auto"/>
            <w:left w:val="none" w:sz="0" w:space="0" w:color="auto"/>
            <w:bottom w:val="none" w:sz="0" w:space="0" w:color="auto"/>
            <w:right w:val="none" w:sz="0" w:space="0" w:color="auto"/>
          </w:divBdr>
        </w:div>
        <w:div w:id="1937402204">
          <w:marLeft w:val="640"/>
          <w:marRight w:val="0"/>
          <w:marTop w:val="0"/>
          <w:marBottom w:val="0"/>
          <w:divBdr>
            <w:top w:val="none" w:sz="0" w:space="0" w:color="auto"/>
            <w:left w:val="none" w:sz="0" w:space="0" w:color="auto"/>
            <w:bottom w:val="none" w:sz="0" w:space="0" w:color="auto"/>
            <w:right w:val="none" w:sz="0" w:space="0" w:color="auto"/>
          </w:divBdr>
        </w:div>
        <w:div w:id="164366140">
          <w:marLeft w:val="640"/>
          <w:marRight w:val="0"/>
          <w:marTop w:val="0"/>
          <w:marBottom w:val="0"/>
          <w:divBdr>
            <w:top w:val="none" w:sz="0" w:space="0" w:color="auto"/>
            <w:left w:val="none" w:sz="0" w:space="0" w:color="auto"/>
            <w:bottom w:val="none" w:sz="0" w:space="0" w:color="auto"/>
            <w:right w:val="none" w:sz="0" w:space="0" w:color="auto"/>
          </w:divBdr>
        </w:div>
        <w:div w:id="541602165">
          <w:marLeft w:val="640"/>
          <w:marRight w:val="0"/>
          <w:marTop w:val="0"/>
          <w:marBottom w:val="0"/>
          <w:divBdr>
            <w:top w:val="none" w:sz="0" w:space="0" w:color="auto"/>
            <w:left w:val="none" w:sz="0" w:space="0" w:color="auto"/>
            <w:bottom w:val="none" w:sz="0" w:space="0" w:color="auto"/>
            <w:right w:val="none" w:sz="0" w:space="0" w:color="auto"/>
          </w:divBdr>
        </w:div>
        <w:div w:id="1698963475">
          <w:marLeft w:val="640"/>
          <w:marRight w:val="0"/>
          <w:marTop w:val="0"/>
          <w:marBottom w:val="0"/>
          <w:divBdr>
            <w:top w:val="none" w:sz="0" w:space="0" w:color="auto"/>
            <w:left w:val="none" w:sz="0" w:space="0" w:color="auto"/>
            <w:bottom w:val="none" w:sz="0" w:space="0" w:color="auto"/>
            <w:right w:val="none" w:sz="0" w:space="0" w:color="auto"/>
          </w:divBdr>
        </w:div>
        <w:div w:id="431435987">
          <w:marLeft w:val="640"/>
          <w:marRight w:val="0"/>
          <w:marTop w:val="0"/>
          <w:marBottom w:val="0"/>
          <w:divBdr>
            <w:top w:val="none" w:sz="0" w:space="0" w:color="auto"/>
            <w:left w:val="none" w:sz="0" w:space="0" w:color="auto"/>
            <w:bottom w:val="none" w:sz="0" w:space="0" w:color="auto"/>
            <w:right w:val="none" w:sz="0" w:space="0" w:color="auto"/>
          </w:divBdr>
        </w:div>
        <w:div w:id="446588274">
          <w:marLeft w:val="640"/>
          <w:marRight w:val="0"/>
          <w:marTop w:val="0"/>
          <w:marBottom w:val="0"/>
          <w:divBdr>
            <w:top w:val="none" w:sz="0" w:space="0" w:color="auto"/>
            <w:left w:val="none" w:sz="0" w:space="0" w:color="auto"/>
            <w:bottom w:val="none" w:sz="0" w:space="0" w:color="auto"/>
            <w:right w:val="none" w:sz="0" w:space="0" w:color="auto"/>
          </w:divBdr>
        </w:div>
        <w:div w:id="1617364848">
          <w:marLeft w:val="640"/>
          <w:marRight w:val="0"/>
          <w:marTop w:val="0"/>
          <w:marBottom w:val="0"/>
          <w:divBdr>
            <w:top w:val="none" w:sz="0" w:space="0" w:color="auto"/>
            <w:left w:val="none" w:sz="0" w:space="0" w:color="auto"/>
            <w:bottom w:val="none" w:sz="0" w:space="0" w:color="auto"/>
            <w:right w:val="none" w:sz="0" w:space="0" w:color="auto"/>
          </w:divBdr>
        </w:div>
        <w:div w:id="1877309193">
          <w:marLeft w:val="640"/>
          <w:marRight w:val="0"/>
          <w:marTop w:val="0"/>
          <w:marBottom w:val="0"/>
          <w:divBdr>
            <w:top w:val="none" w:sz="0" w:space="0" w:color="auto"/>
            <w:left w:val="none" w:sz="0" w:space="0" w:color="auto"/>
            <w:bottom w:val="none" w:sz="0" w:space="0" w:color="auto"/>
            <w:right w:val="none" w:sz="0" w:space="0" w:color="auto"/>
          </w:divBdr>
        </w:div>
        <w:div w:id="927806145">
          <w:marLeft w:val="640"/>
          <w:marRight w:val="0"/>
          <w:marTop w:val="0"/>
          <w:marBottom w:val="0"/>
          <w:divBdr>
            <w:top w:val="none" w:sz="0" w:space="0" w:color="auto"/>
            <w:left w:val="none" w:sz="0" w:space="0" w:color="auto"/>
            <w:bottom w:val="none" w:sz="0" w:space="0" w:color="auto"/>
            <w:right w:val="none" w:sz="0" w:space="0" w:color="auto"/>
          </w:divBdr>
        </w:div>
        <w:div w:id="864683083">
          <w:marLeft w:val="640"/>
          <w:marRight w:val="0"/>
          <w:marTop w:val="0"/>
          <w:marBottom w:val="0"/>
          <w:divBdr>
            <w:top w:val="none" w:sz="0" w:space="0" w:color="auto"/>
            <w:left w:val="none" w:sz="0" w:space="0" w:color="auto"/>
            <w:bottom w:val="none" w:sz="0" w:space="0" w:color="auto"/>
            <w:right w:val="none" w:sz="0" w:space="0" w:color="auto"/>
          </w:divBdr>
        </w:div>
        <w:div w:id="950740261">
          <w:marLeft w:val="640"/>
          <w:marRight w:val="0"/>
          <w:marTop w:val="0"/>
          <w:marBottom w:val="0"/>
          <w:divBdr>
            <w:top w:val="none" w:sz="0" w:space="0" w:color="auto"/>
            <w:left w:val="none" w:sz="0" w:space="0" w:color="auto"/>
            <w:bottom w:val="none" w:sz="0" w:space="0" w:color="auto"/>
            <w:right w:val="none" w:sz="0" w:space="0" w:color="auto"/>
          </w:divBdr>
        </w:div>
        <w:div w:id="2094810518">
          <w:marLeft w:val="640"/>
          <w:marRight w:val="0"/>
          <w:marTop w:val="0"/>
          <w:marBottom w:val="0"/>
          <w:divBdr>
            <w:top w:val="none" w:sz="0" w:space="0" w:color="auto"/>
            <w:left w:val="none" w:sz="0" w:space="0" w:color="auto"/>
            <w:bottom w:val="none" w:sz="0" w:space="0" w:color="auto"/>
            <w:right w:val="none" w:sz="0" w:space="0" w:color="auto"/>
          </w:divBdr>
        </w:div>
        <w:div w:id="541554938">
          <w:marLeft w:val="640"/>
          <w:marRight w:val="0"/>
          <w:marTop w:val="0"/>
          <w:marBottom w:val="0"/>
          <w:divBdr>
            <w:top w:val="none" w:sz="0" w:space="0" w:color="auto"/>
            <w:left w:val="none" w:sz="0" w:space="0" w:color="auto"/>
            <w:bottom w:val="none" w:sz="0" w:space="0" w:color="auto"/>
            <w:right w:val="none" w:sz="0" w:space="0" w:color="auto"/>
          </w:divBdr>
        </w:div>
        <w:div w:id="1142383593">
          <w:marLeft w:val="640"/>
          <w:marRight w:val="0"/>
          <w:marTop w:val="0"/>
          <w:marBottom w:val="0"/>
          <w:divBdr>
            <w:top w:val="none" w:sz="0" w:space="0" w:color="auto"/>
            <w:left w:val="none" w:sz="0" w:space="0" w:color="auto"/>
            <w:bottom w:val="none" w:sz="0" w:space="0" w:color="auto"/>
            <w:right w:val="none" w:sz="0" w:space="0" w:color="auto"/>
          </w:divBdr>
        </w:div>
        <w:div w:id="382292936">
          <w:marLeft w:val="640"/>
          <w:marRight w:val="0"/>
          <w:marTop w:val="0"/>
          <w:marBottom w:val="0"/>
          <w:divBdr>
            <w:top w:val="none" w:sz="0" w:space="0" w:color="auto"/>
            <w:left w:val="none" w:sz="0" w:space="0" w:color="auto"/>
            <w:bottom w:val="none" w:sz="0" w:space="0" w:color="auto"/>
            <w:right w:val="none" w:sz="0" w:space="0" w:color="auto"/>
          </w:divBdr>
        </w:div>
        <w:div w:id="1028915773">
          <w:marLeft w:val="640"/>
          <w:marRight w:val="0"/>
          <w:marTop w:val="0"/>
          <w:marBottom w:val="0"/>
          <w:divBdr>
            <w:top w:val="none" w:sz="0" w:space="0" w:color="auto"/>
            <w:left w:val="none" w:sz="0" w:space="0" w:color="auto"/>
            <w:bottom w:val="none" w:sz="0" w:space="0" w:color="auto"/>
            <w:right w:val="none" w:sz="0" w:space="0" w:color="auto"/>
          </w:divBdr>
        </w:div>
        <w:div w:id="1428698403">
          <w:marLeft w:val="640"/>
          <w:marRight w:val="0"/>
          <w:marTop w:val="0"/>
          <w:marBottom w:val="0"/>
          <w:divBdr>
            <w:top w:val="none" w:sz="0" w:space="0" w:color="auto"/>
            <w:left w:val="none" w:sz="0" w:space="0" w:color="auto"/>
            <w:bottom w:val="none" w:sz="0" w:space="0" w:color="auto"/>
            <w:right w:val="none" w:sz="0" w:space="0" w:color="auto"/>
          </w:divBdr>
        </w:div>
        <w:div w:id="474883569">
          <w:marLeft w:val="640"/>
          <w:marRight w:val="0"/>
          <w:marTop w:val="0"/>
          <w:marBottom w:val="0"/>
          <w:divBdr>
            <w:top w:val="none" w:sz="0" w:space="0" w:color="auto"/>
            <w:left w:val="none" w:sz="0" w:space="0" w:color="auto"/>
            <w:bottom w:val="none" w:sz="0" w:space="0" w:color="auto"/>
            <w:right w:val="none" w:sz="0" w:space="0" w:color="auto"/>
          </w:divBdr>
        </w:div>
        <w:div w:id="682627343">
          <w:marLeft w:val="640"/>
          <w:marRight w:val="0"/>
          <w:marTop w:val="0"/>
          <w:marBottom w:val="0"/>
          <w:divBdr>
            <w:top w:val="none" w:sz="0" w:space="0" w:color="auto"/>
            <w:left w:val="none" w:sz="0" w:space="0" w:color="auto"/>
            <w:bottom w:val="none" w:sz="0" w:space="0" w:color="auto"/>
            <w:right w:val="none" w:sz="0" w:space="0" w:color="auto"/>
          </w:divBdr>
        </w:div>
        <w:div w:id="198394523">
          <w:marLeft w:val="640"/>
          <w:marRight w:val="0"/>
          <w:marTop w:val="0"/>
          <w:marBottom w:val="0"/>
          <w:divBdr>
            <w:top w:val="none" w:sz="0" w:space="0" w:color="auto"/>
            <w:left w:val="none" w:sz="0" w:space="0" w:color="auto"/>
            <w:bottom w:val="none" w:sz="0" w:space="0" w:color="auto"/>
            <w:right w:val="none" w:sz="0" w:space="0" w:color="auto"/>
          </w:divBdr>
        </w:div>
        <w:div w:id="1647080227">
          <w:marLeft w:val="640"/>
          <w:marRight w:val="0"/>
          <w:marTop w:val="0"/>
          <w:marBottom w:val="0"/>
          <w:divBdr>
            <w:top w:val="none" w:sz="0" w:space="0" w:color="auto"/>
            <w:left w:val="none" w:sz="0" w:space="0" w:color="auto"/>
            <w:bottom w:val="none" w:sz="0" w:space="0" w:color="auto"/>
            <w:right w:val="none" w:sz="0" w:space="0" w:color="auto"/>
          </w:divBdr>
        </w:div>
        <w:div w:id="713894885">
          <w:marLeft w:val="640"/>
          <w:marRight w:val="0"/>
          <w:marTop w:val="0"/>
          <w:marBottom w:val="0"/>
          <w:divBdr>
            <w:top w:val="none" w:sz="0" w:space="0" w:color="auto"/>
            <w:left w:val="none" w:sz="0" w:space="0" w:color="auto"/>
            <w:bottom w:val="none" w:sz="0" w:space="0" w:color="auto"/>
            <w:right w:val="none" w:sz="0" w:space="0" w:color="auto"/>
          </w:divBdr>
        </w:div>
        <w:div w:id="1977180460">
          <w:marLeft w:val="640"/>
          <w:marRight w:val="0"/>
          <w:marTop w:val="0"/>
          <w:marBottom w:val="0"/>
          <w:divBdr>
            <w:top w:val="none" w:sz="0" w:space="0" w:color="auto"/>
            <w:left w:val="none" w:sz="0" w:space="0" w:color="auto"/>
            <w:bottom w:val="none" w:sz="0" w:space="0" w:color="auto"/>
            <w:right w:val="none" w:sz="0" w:space="0" w:color="auto"/>
          </w:divBdr>
        </w:div>
        <w:div w:id="132261149">
          <w:marLeft w:val="640"/>
          <w:marRight w:val="0"/>
          <w:marTop w:val="0"/>
          <w:marBottom w:val="0"/>
          <w:divBdr>
            <w:top w:val="none" w:sz="0" w:space="0" w:color="auto"/>
            <w:left w:val="none" w:sz="0" w:space="0" w:color="auto"/>
            <w:bottom w:val="none" w:sz="0" w:space="0" w:color="auto"/>
            <w:right w:val="none" w:sz="0" w:space="0" w:color="auto"/>
          </w:divBdr>
        </w:div>
        <w:div w:id="1802380608">
          <w:marLeft w:val="640"/>
          <w:marRight w:val="0"/>
          <w:marTop w:val="0"/>
          <w:marBottom w:val="0"/>
          <w:divBdr>
            <w:top w:val="none" w:sz="0" w:space="0" w:color="auto"/>
            <w:left w:val="none" w:sz="0" w:space="0" w:color="auto"/>
            <w:bottom w:val="none" w:sz="0" w:space="0" w:color="auto"/>
            <w:right w:val="none" w:sz="0" w:space="0" w:color="auto"/>
          </w:divBdr>
        </w:div>
        <w:div w:id="298653229">
          <w:marLeft w:val="640"/>
          <w:marRight w:val="0"/>
          <w:marTop w:val="0"/>
          <w:marBottom w:val="0"/>
          <w:divBdr>
            <w:top w:val="none" w:sz="0" w:space="0" w:color="auto"/>
            <w:left w:val="none" w:sz="0" w:space="0" w:color="auto"/>
            <w:bottom w:val="none" w:sz="0" w:space="0" w:color="auto"/>
            <w:right w:val="none" w:sz="0" w:space="0" w:color="auto"/>
          </w:divBdr>
        </w:div>
        <w:div w:id="1207376218">
          <w:marLeft w:val="640"/>
          <w:marRight w:val="0"/>
          <w:marTop w:val="0"/>
          <w:marBottom w:val="0"/>
          <w:divBdr>
            <w:top w:val="none" w:sz="0" w:space="0" w:color="auto"/>
            <w:left w:val="none" w:sz="0" w:space="0" w:color="auto"/>
            <w:bottom w:val="none" w:sz="0" w:space="0" w:color="auto"/>
            <w:right w:val="none" w:sz="0" w:space="0" w:color="auto"/>
          </w:divBdr>
        </w:div>
        <w:div w:id="834420289">
          <w:marLeft w:val="640"/>
          <w:marRight w:val="0"/>
          <w:marTop w:val="0"/>
          <w:marBottom w:val="0"/>
          <w:divBdr>
            <w:top w:val="none" w:sz="0" w:space="0" w:color="auto"/>
            <w:left w:val="none" w:sz="0" w:space="0" w:color="auto"/>
            <w:bottom w:val="none" w:sz="0" w:space="0" w:color="auto"/>
            <w:right w:val="none" w:sz="0" w:space="0" w:color="auto"/>
          </w:divBdr>
        </w:div>
        <w:div w:id="1350989130">
          <w:marLeft w:val="640"/>
          <w:marRight w:val="0"/>
          <w:marTop w:val="0"/>
          <w:marBottom w:val="0"/>
          <w:divBdr>
            <w:top w:val="none" w:sz="0" w:space="0" w:color="auto"/>
            <w:left w:val="none" w:sz="0" w:space="0" w:color="auto"/>
            <w:bottom w:val="none" w:sz="0" w:space="0" w:color="auto"/>
            <w:right w:val="none" w:sz="0" w:space="0" w:color="auto"/>
          </w:divBdr>
        </w:div>
        <w:div w:id="890727400">
          <w:marLeft w:val="640"/>
          <w:marRight w:val="0"/>
          <w:marTop w:val="0"/>
          <w:marBottom w:val="0"/>
          <w:divBdr>
            <w:top w:val="none" w:sz="0" w:space="0" w:color="auto"/>
            <w:left w:val="none" w:sz="0" w:space="0" w:color="auto"/>
            <w:bottom w:val="none" w:sz="0" w:space="0" w:color="auto"/>
            <w:right w:val="none" w:sz="0" w:space="0" w:color="auto"/>
          </w:divBdr>
        </w:div>
        <w:div w:id="1069229043">
          <w:marLeft w:val="640"/>
          <w:marRight w:val="0"/>
          <w:marTop w:val="0"/>
          <w:marBottom w:val="0"/>
          <w:divBdr>
            <w:top w:val="none" w:sz="0" w:space="0" w:color="auto"/>
            <w:left w:val="none" w:sz="0" w:space="0" w:color="auto"/>
            <w:bottom w:val="none" w:sz="0" w:space="0" w:color="auto"/>
            <w:right w:val="none" w:sz="0" w:space="0" w:color="auto"/>
          </w:divBdr>
        </w:div>
        <w:div w:id="943919016">
          <w:marLeft w:val="640"/>
          <w:marRight w:val="0"/>
          <w:marTop w:val="0"/>
          <w:marBottom w:val="0"/>
          <w:divBdr>
            <w:top w:val="none" w:sz="0" w:space="0" w:color="auto"/>
            <w:left w:val="none" w:sz="0" w:space="0" w:color="auto"/>
            <w:bottom w:val="none" w:sz="0" w:space="0" w:color="auto"/>
            <w:right w:val="none" w:sz="0" w:space="0" w:color="auto"/>
          </w:divBdr>
        </w:div>
        <w:div w:id="783498655">
          <w:marLeft w:val="640"/>
          <w:marRight w:val="0"/>
          <w:marTop w:val="0"/>
          <w:marBottom w:val="0"/>
          <w:divBdr>
            <w:top w:val="none" w:sz="0" w:space="0" w:color="auto"/>
            <w:left w:val="none" w:sz="0" w:space="0" w:color="auto"/>
            <w:bottom w:val="none" w:sz="0" w:space="0" w:color="auto"/>
            <w:right w:val="none" w:sz="0" w:space="0" w:color="auto"/>
          </w:divBdr>
        </w:div>
        <w:div w:id="234632499">
          <w:marLeft w:val="640"/>
          <w:marRight w:val="0"/>
          <w:marTop w:val="0"/>
          <w:marBottom w:val="0"/>
          <w:divBdr>
            <w:top w:val="none" w:sz="0" w:space="0" w:color="auto"/>
            <w:left w:val="none" w:sz="0" w:space="0" w:color="auto"/>
            <w:bottom w:val="none" w:sz="0" w:space="0" w:color="auto"/>
            <w:right w:val="none" w:sz="0" w:space="0" w:color="auto"/>
          </w:divBdr>
        </w:div>
        <w:div w:id="1841969000">
          <w:marLeft w:val="640"/>
          <w:marRight w:val="0"/>
          <w:marTop w:val="0"/>
          <w:marBottom w:val="0"/>
          <w:divBdr>
            <w:top w:val="none" w:sz="0" w:space="0" w:color="auto"/>
            <w:left w:val="none" w:sz="0" w:space="0" w:color="auto"/>
            <w:bottom w:val="none" w:sz="0" w:space="0" w:color="auto"/>
            <w:right w:val="none" w:sz="0" w:space="0" w:color="auto"/>
          </w:divBdr>
        </w:div>
        <w:div w:id="887955811">
          <w:marLeft w:val="640"/>
          <w:marRight w:val="0"/>
          <w:marTop w:val="0"/>
          <w:marBottom w:val="0"/>
          <w:divBdr>
            <w:top w:val="none" w:sz="0" w:space="0" w:color="auto"/>
            <w:left w:val="none" w:sz="0" w:space="0" w:color="auto"/>
            <w:bottom w:val="none" w:sz="0" w:space="0" w:color="auto"/>
            <w:right w:val="none" w:sz="0" w:space="0" w:color="auto"/>
          </w:divBdr>
        </w:div>
        <w:div w:id="1932809770">
          <w:marLeft w:val="640"/>
          <w:marRight w:val="0"/>
          <w:marTop w:val="0"/>
          <w:marBottom w:val="0"/>
          <w:divBdr>
            <w:top w:val="none" w:sz="0" w:space="0" w:color="auto"/>
            <w:left w:val="none" w:sz="0" w:space="0" w:color="auto"/>
            <w:bottom w:val="none" w:sz="0" w:space="0" w:color="auto"/>
            <w:right w:val="none" w:sz="0" w:space="0" w:color="auto"/>
          </w:divBdr>
        </w:div>
        <w:div w:id="857814598">
          <w:marLeft w:val="640"/>
          <w:marRight w:val="0"/>
          <w:marTop w:val="0"/>
          <w:marBottom w:val="0"/>
          <w:divBdr>
            <w:top w:val="none" w:sz="0" w:space="0" w:color="auto"/>
            <w:left w:val="none" w:sz="0" w:space="0" w:color="auto"/>
            <w:bottom w:val="none" w:sz="0" w:space="0" w:color="auto"/>
            <w:right w:val="none" w:sz="0" w:space="0" w:color="auto"/>
          </w:divBdr>
        </w:div>
        <w:div w:id="1008214233">
          <w:marLeft w:val="640"/>
          <w:marRight w:val="0"/>
          <w:marTop w:val="0"/>
          <w:marBottom w:val="0"/>
          <w:divBdr>
            <w:top w:val="none" w:sz="0" w:space="0" w:color="auto"/>
            <w:left w:val="none" w:sz="0" w:space="0" w:color="auto"/>
            <w:bottom w:val="none" w:sz="0" w:space="0" w:color="auto"/>
            <w:right w:val="none" w:sz="0" w:space="0" w:color="auto"/>
          </w:divBdr>
        </w:div>
        <w:div w:id="1148588839">
          <w:marLeft w:val="640"/>
          <w:marRight w:val="0"/>
          <w:marTop w:val="0"/>
          <w:marBottom w:val="0"/>
          <w:divBdr>
            <w:top w:val="none" w:sz="0" w:space="0" w:color="auto"/>
            <w:left w:val="none" w:sz="0" w:space="0" w:color="auto"/>
            <w:bottom w:val="none" w:sz="0" w:space="0" w:color="auto"/>
            <w:right w:val="none" w:sz="0" w:space="0" w:color="auto"/>
          </w:divBdr>
        </w:div>
        <w:div w:id="1379087185">
          <w:marLeft w:val="640"/>
          <w:marRight w:val="0"/>
          <w:marTop w:val="0"/>
          <w:marBottom w:val="0"/>
          <w:divBdr>
            <w:top w:val="none" w:sz="0" w:space="0" w:color="auto"/>
            <w:left w:val="none" w:sz="0" w:space="0" w:color="auto"/>
            <w:bottom w:val="none" w:sz="0" w:space="0" w:color="auto"/>
            <w:right w:val="none" w:sz="0" w:space="0" w:color="auto"/>
          </w:divBdr>
        </w:div>
        <w:div w:id="1135636735">
          <w:marLeft w:val="640"/>
          <w:marRight w:val="0"/>
          <w:marTop w:val="0"/>
          <w:marBottom w:val="0"/>
          <w:divBdr>
            <w:top w:val="none" w:sz="0" w:space="0" w:color="auto"/>
            <w:left w:val="none" w:sz="0" w:space="0" w:color="auto"/>
            <w:bottom w:val="none" w:sz="0" w:space="0" w:color="auto"/>
            <w:right w:val="none" w:sz="0" w:space="0" w:color="auto"/>
          </w:divBdr>
        </w:div>
        <w:div w:id="172260643">
          <w:marLeft w:val="640"/>
          <w:marRight w:val="0"/>
          <w:marTop w:val="0"/>
          <w:marBottom w:val="0"/>
          <w:divBdr>
            <w:top w:val="none" w:sz="0" w:space="0" w:color="auto"/>
            <w:left w:val="none" w:sz="0" w:space="0" w:color="auto"/>
            <w:bottom w:val="none" w:sz="0" w:space="0" w:color="auto"/>
            <w:right w:val="none" w:sz="0" w:space="0" w:color="auto"/>
          </w:divBdr>
        </w:div>
        <w:div w:id="1689864565">
          <w:marLeft w:val="640"/>
          <w:marRight w:val="0"/>
          <w:marTop w:val="0"/>
          <w:marBottom w:val="0"/>
          <w:divBdr>
            <w:top w:val="none" w:sz="0" w:space="0" w:color="auto"/>
            <w:left w:val="none" w:sz="0" w:space="0" w:color="auto"/>
            <w:bottom w:val="none" w:sz="0" w:space="0" w:color="auto"/>
            <w:right w:val="none" w:sz="0" w:space="0" w:color="auto"/>
          </w:divBdr>
        </w:div>
        <w:div w:id="948663300">
          <w:marLeft w:val="640"/>
          <w:marRight w:val="0"/>
          <w:marTop w:val="0"/>
          <w:marBottom w:val="0"/>
          <w:divBdr>
            <w:top w:val="none" w:sz="0" w:space="0" w:color="auto"/>
            <w:left w:val="none" w:sz="0" w:space="0" w:color="auto"/>
            <w:bottom w:val="none" w:sz="0" w:space="0" w:color="auto"/>
            <w:right w:val="none" w:sz="0" w:space="0" w:color="auto"/>
          </w:divBdr>
        </w:div>
        <w:div w:id="1638149542">
          <w:marLeft w:val="640"/>
          <w:marRight w:val="0"/>
          <w:marTop w:val="0"/>
          <w:marBottom w:val="0"/>
          <w:divBdr>
            <w:top w:val="none" w:sz="0" w:space="0" w:color="auto"/>
            <w:left w:val="none" w:sz="0" w:space="0" w:color="auto"/>
            <w:bottom w:val="none" w:sz="0" w:space="0" w:color="auto"/>
            <w:right w:val="none" w:sz="0" w:space="0" w:color="auto"/>
          </w:divBdr>
        </w:div>
        <w:div w:id="1038504375">
          <w:marLeft w:val="640"/>
          <w:marRight w:val="0"/>
          <w:marTop w:val="0"/>
          <w:marBottom w:val="0"/>
          <w:divBdr>
            <w:top w:val="none" w:sz="0" w:space="0" w:color="auto"/>
            <w:left w:val="none" w:sz="0" w:space="0" w:color="auto"/>
            <w:bottom w:val="none" w:sz="0" w:space="0" w:color="auto"/>
            <w:right w:val="none" w:sz="0" w:space="0" w:color="auto"/>
          </w:divBdr>
        </w:div>
        <w:div w:id="1948731143">
          <w:marLeft w:val="640"/>
          <w:marRight w:val="0"/>
          <w:marTop w:val="0"/>
          <w:marBottom w:val="0"/>
          <w:divBdr>
            <w:top w:val="none" w:sz="0" w:space="0" w:color="auto"/>
            <w:left w:val="none" w:sz="0" w:space="0" w:color="auto"/>
            <w:bottom w:val="none" w:sz="0" w:space="0" w:color="auto"/>
            <w:right w:val="none" w:sz="0" w:space="0" w:color="auto"/>
          </w:divBdr>
        </w:div>
        <w:div w:id="2088839770">
          <w:marLeft w:val="640"/>
          <w:marRight w:val="0"/>
          <w:marTop w:val="0"/>
          <w:marBottom w:val="0"/>
          <w:divBdr>
            <w:top w:val="none" w:sz="0" w:space="0" w:color="auto"/>
            <w:left w:val="none" w:sz="0" w:space="0" w:color="auto"/>
            <w:bottom w:val="none" w:sz="0" w:space="0" w:color="auto"/>
            <w:right w:val="none" w:sz="0" w:space="0" w:color="auto"/>
          </w:divBdr>
        </w:div>
        <w:div w:id="1295525188">
          <w:marLeft w:val="640"/>
          <w:marRight w:val="0"/>
          <w:marTop w:val="0"/>
          <w:marBottom w:val="0"/>
          <w:divBdr>
            <w:top w:val="none" w:sz="0" w:space="0" w:color="auto"/>
            <w:left w:val="none" w:sz="0" w:space="0" w:color="auto"/>
            <w:bottom w:val="none" w:sz="0" w:space="0" w:color="auto"/>
            <w:right w:val="none" w:sz="0" w:space="0" w:color="auto"/>
          </w:divBdr>
        </w:div>
        <w:div w:id="608119983">
          <w:marLeft w:val="640"/>
          <w:marRight w:val="0"/>
          <w:marTop w:val="0"/>
          <w:marBottom w:val="0"/>
          <w:divBdr>
            <w:top w:val="none" w:sz="0" w:space="0" w:color="auto"/>
            <w:left w:val="none" w:sz="0" w:space="0" w:color="auto"/>
            <w:bottom w:val="none" w:sz="0" w:space="0" w:color="auto"/>
            <w:right w:val="none" w:sz="0" w:space="0" w:color="auto"/>
          </w:divBdr>
        </w:div>
        <w:div w:id="1471052063">
          <w:marLeft w:val="640"/>
          <w:marRight w:val="0"/>
          <w:marTop w:val="0"/>
          <w:marBottom w:val="0"/>
          <w:divBdr>
            <w:top w:val="none" w:sz="0" w:space="0" w:color="auto"/>
            <w:left w:val="none" w:sz="0" w:space="0" w:color="auto"/>
            <w:bottom w:val="none" w:sz="0" w:space="0" w:color="auto"/>
            <w:right w:val="none" w:sz="0" w:space="0" w:color="auto"/>
          </w:divBdr>
        </w:div>
        <w:div w:id="1095246100">
          <w:marLeft w:val="640"/>
          <w:marRight w:val="0"/>
          <w:marTop w:val="0"/>
          <w:marBottom w:val="0"/>
          <w:divBdr>
            <w:top w:val="none" w:sz="0" w:space="0" w:color="auto"/>
            <w:left w:val="none" w:sz="0" w:space="0" w:color="auto"/>
            <w:bottom w:val="none" w:sz="0" w:space="0" w:color="auto"/>
            <w:right w:val="none" w:sz="0" w:space="0" w:color="auto"/>
          </w:divBdr>
        </w:div>
        <w:div w:id="85268260">
          <w:marLeft w:val="640"/>
          <w:marRight w:val="0"/>
          <w:marTop w:val="0"/>
          <w:marBottom w:val="0"/>
          <w:divBdr>
            <w:top w:val="none" w:sz="0" w:space="0" w:color="auto"/>
            <w:left w:val="none" w:sz="0" w:space="0" w:color="auto"/>
            <w:bottom w:val="none" w:sz="0" w:space="0" w:color="auto"/>
            <w:right w:val="none" w:sz="0" w:space="0" w:color="auto"/>
          </w:divBdr>
        </w:div>
        <w:div w:id="1006519156">
          <w:marLeft w:val="640"/>
          <w:marRight w:val="0"/>
          <w:marTop w:val="0"/>
          <w:marBottom w:val="0"/>
          <w:divBdr>
            <w:top w:val="none" w:sz="0" w:space="0" w:color="auto"/>
            <w:left w:val="none" w:sz="0" w:space="0" w:color="auto"/>
            <w:bottom w:val="none" w:sz="0" w:space="0" w:color="auto"/>
            <w:right w:val="none" w:sz="0" w:space="0" w:color="auto"/>
          </w:divBdr>
        </w:div>
        <w:div w:id="1603025257">
          <w:marLeft w:val="640"/>
          <w:marRight w:val="0"/>
          <w:marTop w:val="0"/>
          <w:marBottom w:val="0"/>
          <w:divBdr>
            <w:top w:val="none" w:sz="0" w:space="0" w:color="auto"/>
            <w:left w:val="none" w:sz="0" w:space="0" w:color="auto"/>
            <w:bottom w:val="none" w:sz="0" w:space="0" w:color="auto"/>
            <w:right w:val="none" w:sz="0" w:space="0" w:color="auto"/>
          </w:divBdr>
        </w:div>
        <w:div w:id="241453439">
          <w:marLeft w:val="640"/>
          <w:marRight w:val="0"/>
          <w:marTop w:val="0"/>
          <w:marBottom w:val="0"/>
          <w:divBdr>
            <w:top w:val="none" w:sz="0" w:space="0" w:color="auto"/>
            <w:left w:val="none" w:sz="0" w:space="0" w:color="auto"/>
            <w:bottom w:val="none" w:sz="0" w:space="0" w:color="auto"/>
            <w:right w:val="none" w:sz="0" w:space="0" w:color="auto"/>
          </w:divBdr>
        </w:div>
        <w:div w:id="972448041">
          <w:marLeft w:val="640"/>
          <w:marRight w:val="0"/>
          <w:marTop w:val="0"/>
          <w:marBottom w:val="0"/>
          <w:divBdr>
            <w:top w:val="none" w:sz="0" w:space="0" w:color="auto"/>
            <w:left w:val="none" w:sz="0" w:space="0" w:color="auto"/>
            <w:bottom w:val="none" w:sz="0" w:space="0" w:color="auto"/>
            <w:right w:val="none" w:sz="0" w:space="0" w:color="auto"/>
          </w:divBdr>
        </w:div>
        <w:div w:id="2019768900">
          <w:marLeft w:val="640"/>
          <w:marRight w:val="0"/>
          <w:marTop w:val="0"/>
          <w:marBottom w:val="0"/>
          <w:divBdr>
            <w:top w:val="none" w:sz="0" w:space="0" w:color="auto"/>
            <w:left w:val="none" w:sz="0" w:space="0" w:color="auto"/>
            <w:bottom w:val="none" w:sz="0" w:space="0" w:color="auto"/>
            <w:right w:val="none" w:sz="0" w:space="0" w:color="auto"/>
          </w:divBdr>
        </w:div>
        <w:div w:id="1739285074">
          <w:marLeft w:val="640"/>
          <w:marRight w:val="0"/>
          <w:marTop w:val="0"/>
          <w:marBottom w:val="0"/>
          <w:divBdr>
            <w:top w:val="none" w:sz="0" w:space="0" w:color="auto"/>
            <w:left w:val="none" w:sz="0" w:space="0" w:color="auto"/>
            <w:bottom w:val="none" w:sz="0" w:space="0" w:color="auto"/>
            <w:right w:val="none" w:sz="0" w:space="0" w:color="auto"/>
          </w:divBdr>
        </w:div>
        <w:div w:id="354157984">
          <w:marLeft w:val="640"/>
          <w:marRight w:val="0"/>
          <w:marTop w:val="0"/>
          <w:marBottom w:val="0"/>
          <w:divBdr>
            <w:top w:val="none" w:sz="0" w:space="0" w:color="auto"/>
            <w:left w:val="none" w:sz="0" w:space="0" w:color="auto"/>
            <w:bottom w:val="none" w:sz="0" w:space="0" w:color="auto"/>
            <w:right w:val="none" w:sz="0" w:space="0" w:color="auto"/>
          </w:divBdr>
        </w:div>
        <w:div w:id="1495802812">
          <w:marLeft w:val="640"/>
          <w:marRight w:val="0"/>
          <w:marTop w:val="0"/>
          <w:marBottom w:val="0"/>
          <w:divBdr>
            <w:top w:val="none" w:sz="0" w:space="0" w:color="auto"/>
            <w:left w:val="none" w:sz="0" w:space="0" w:color="auto"/>
            <w:bottom w:val="none" w:sz="0" w:space="0" w:color="auto"/>
            <w:right w:val="none" w:sz="0" w:space="0" w:color="auto"/>
          </w:divBdr>
        </w:div>
        <w:div w:id="1935556527">
          <w:marLeft w:val="640"/>
          <w:marRight w:val="0"/>
          <w:marTop w:val="0"/>
          <w:marBottom w:val="0"/>
          <w:divBdr>
            <w:top w:val="none" w:sz="0" w:space="0" w:color="auto"/>
            <w:left w:val="none" w:sz="0" w:space="0" w:color="auto"/>
            <w:bottom w:val="none" w:sz="0" w:space="0" w:color="auto"/>
            <w:right w:val="none" w:sz="0" w:space="0" w:color="auto"/>
          </w:divBdr>
        </w:div>
        <w:div w:id="720592417">
          <w:marLeft w:val="640"/>
          <w:marRight w:val="0"/>
          <w:marTop w:val="0"/>
          <w:marBottom w:val="0"/>
          <w:divBdr>
            <w:top w:val="none" w:sz="0" w:space="0" w:color="auto"/>
            <w:left w:val="none" w:sz="0" w:space="0" w:color="auto"/>
            <w:bottom w:val="none" w:sz="0" w:space="0" w:color="auto"/>
            <w:right w:val="none" w:sz="0" w:space="0" w:color="auto"/>
          </w:divBdr>
        </w:div>
        <w:div w:id="1140610521">
          <w:marLeft w:val="640"/>
          <w:marRight w:val="0"/>
          <w:marTop w:val="0"/>
          <w:marBottom w:val="0"/>
          <w:divBdr>
            <w:top w:val="none" w:sz="0" w:space="0" w:color="auto"/>
            <w:left w:val="none" w:sz="0" w:space="0" w:color="auto"/>
            <w:bottom w:val="none" w:sz="0" w:space="0" w:color="auto"/>
            <w:right w:val="none" w:sz="0" w:space="0" w:color="auto"/>
          </w:divBdr>
        </w:div>
        <w:div w:id="365057895">
          <w:marLeft w:val="640"/>
          <w:marRight w:val="0"/>
          <w:marTop w:val="0"/>
          <w:marBottom w:val="0"/>
          <w:divBdr>
            <w:top w:val="none" w:sz="0" w:space="0" w:color="auto"/>
            <w:left w:val="none" w:sz="0" w:space="0" w:color="auto"/>
            <w:bottom w:val="none" w:sz="0" w:space="0" w:color="auto"/>
            <w:right w:val="none" w:sz="0" w:space="0" w:color="auto"/>
          </w:divBdr>
        </w:div>
        <w:div w:id="625090907">
          <w:marLeft w:val="640"/>
          <w:marRight w:val="0"/>
          <w:marTop w:val="0"/>
          <w:marBottom w:val="0"/>
          <w:divBdr>
            <w:top w:val="none" w:sz="0" w:space="0" w:color="auto"/>
            <w:left w:val="none" w:sz="0" w:space="0" w:color="auto"/>
            <w:bottom w:val="none" w:sz="0" w:space="0" w:color="auto"/>
            <w:right w:val="none" w:sz="0" w:space="0" w:color="auto"/>
          </w:divBdr>
        </w:div>
      </w:divsChild>
    </w:div>
    <w:div w:id="894437584">
      <w:bodyDiv w:val="1"/>
      <w:marLeft w:val="0"/>
      <w:marRight w:val="0"/>
      <w:marTop w:val="0"/>
      <w:marBottom w:val="0"/>
      <w:divBdr>
        <w:top w:val="none" w:sz="0" w:space="0" w:color="auto"/>
        <w:left w:val="none" w:sz="0" w:space="0" w:color="auto"/>
        <w:bottom w:val="none" w:sz="0" w:space="0" w:color="auto"/>
        <w:right w:val="none" w:sz="0" w:space="0" w:color="auto"/>
      </w:divBdr>
      <w:divsChild>
        <w:div w:id="641932502">
          <w:marLeft w:val="640"/>
          <w:marRight w:val="0"/>
          <w:marTop w:val="0"/>
          <w:marBottom w:val="0"/>
          <w:divBdr>
            <w:top w:val="none" w:sz="0" w:space="0" w:color="auto"/>
            <w:left w:val="none" w:sz="0" w:space="0" w:color="auto"/>
            <w:bottom w:val="none" w:sz="0" w:space="0" w:color="auto"/>
            <w:right w:val="none" w:sz="0" w:space="0" w:color="auto"/>
          </w:divBdr>
        </w:div>
        <w:div w:id="1064452409">
          <w:marLeft w:val="640"/>
          <w:marRight w:val="0"/>
          <w:marTop w:val="0"/>
          <w:marBottom w:val="0"/>
          <w:divBdr>
            <w:top w:val="none" w:sz="0" w:space="0" w:color="auto"/>
            <w:left w:val="none" w:sz="0" w:space="0" w:color="auto"/>
            <w:bottom w:val="none" w:sz="0" w:space="0" w:color="auto"/>
            <w:right w:val="none" w:sz="0" w:space="0" w:color="auto"/>
          </w:divBdr>
        </w:div>
        <w:div w:id="1385569432">
          <w:marLeft w:val="640"/>
          <w:marRight w:val="0"/>
          <w:marTop w:val="0"/>
          <w:marBottom w:val="0"/>
          <w:divBdr>
            <w:top w:val="none" w:sz="0" w:space="0" w:color="auto"/>
            <w:left w:val="none" w:sz="0" w:space="0" w:color="auto"/>
            <w:bottom w:val="none" w:sz="0" w:space="0" w:color="auto"/>
            <w:right w:val="none" w:sz="0" w:space="0" w:color="auto"/>
          </w:divBdr>
        </w:div>
        <w:div w:id="83764986">
          <w:marLeft w:val="640"/>
          <w:marRight w:val="0"/>
          <w:marTop w:val="0"/>
          <w:marBottom w:val="0"/>
          <w:divBdr>
            <w:top w:val="none" w:sz="0" w:space="0" w:color="auto"/>
            <w:left w:val="none" w:sz="0" w:space="0" w:color="auto"/>
            <w:bottom w:val="none" w:sz="0" w:space="0" w:color="auto"/>
            <w:right w:val="none" w:sz="0" w:space="0" w:color="auto"/>
          </w:divBdr>
        </w:div>
        <w:div w:id="1532763475">
          <w:marLeft w:val="640"/>
          <w:marRight w:val="0"/>
          <w:marTop w:val="0"/>
          <w:marBottom w:val="0"/>
          <w:divBdr>
            <w:top w:val="none" w:sz="0" w:space="0" w:color="auto"/>
            <w:left w:val="none" w:sz="0" w:space="0" w:color="auto"/>
            <w:bottom w:val="none" w:sz="0" w:space="0" w:color="auto"/>
            <w:right w:val="none" w:sz="0" w:space="0" w:color="auto"/>
          </w:divBdr>
        </w:div>
        <w:div w:id="2087071295">
          <w:marLeft w:val="640"/>
          <w:marRight w:val="0"/>
          <w:marTop w:val="0"/>
          <w:marBottom w:val="0"/>
          <w:divBdr>
            <w:top w:val="none" w:sz="0" w:space="0" w:color="auto"/>
            <w:left w:val="none" w:sz="0" w:space="0" w:color="auto"/>
            <w:bottom w:val="none" w:sz="0" w:space="0" w:color="auto"/>
            <w:right w:val="none" w:sz="0" w:space="0" w:color="auto"/>
          </w:divBdr>
        </w:div>
        <w:div w:id="1046754790">
          <w:marLeft w:val="640"/>
          <w:marRight w:val="0"/>
          <w:marTop w:val="0"/>
          <w:marBottom w:val="0"/>
          <w:divBdr>
            <w:top w:val="none" w:sz="0" w:space="0" w:color="auto"/>
            <w:left w:val="none" w:sz="0" w:space="0" w:color="auto"/>
            <w:bottom w:val="none" w:sz="0" w:space="0" w:color="auto"/>
            <w:right w:val="none" w:sz="0" w:space="0" w:color="auto"/>
          </w:divBdr>
        </w:div>
        <w:div w:id="1539973424">
          <w:marLeft w:val="640"/>
          <w:marRight w:val="0"/>
          <w:marTop w:val="0"/>
          <w:marBottom w:val="0"/>
          <w:divBdr>
            <w:top w:val="none" w:sz="0" w:space="0" w:color="auto"/>
            <w:left w:val="none" w:sz="0" w:space="0" w:color="auto"/>
            <w:bottom w:val="none" w:sz="0" w:space="0" w:color="auto"/>
            <w:right w:val="none" w:sz="0" w:space="0" w:color="auto"/>
          </w:divBdr>
        </w:div>
        <w:div w:id="1016810039">
          <w:marLeft w:val="640"/>
          <w:marRight w:val="0"/>
          <w:marTop w:val="0"/>
          <w:marBottom w:val="0"/>
          <w:divBdr>
            <w:top w:val="none" w:sz="0" w:space="0" w:color="auto"/>
            <w:left w:val="none" w:sz="0" w:space="0" w:color="auto"/>
            <w:bottom w:val="none" w:sz="0" w:space="0" w:color="auto"/>
            <w:right w:val="none" w:sz="0" w:space="0" w:color="auto"/>
          </w:divBdr>
        </w:div>
        <w:div w:id="1059400392">
          <w:marLeft w:val="640"/>
          <w:marRight w:val="0"/>
          <w:marTop w:val="0"/>
          <w:marBottom w:val="0"/>
          <w:divBdr>
            <w:top w:val="none" w:sz="0" w:space="0" w:color="auto"/>
            <w:left w:val="none" w:sz="0" w:space="0" w:color="auto"/>
            <w:bottom w:val="none" w:sz="0" w:space="0" w:color="auto"/>
            <w:right w:val="none" w:sz="0" w:space="0" w:color="auto"/>
          </w:divBdr>
        </w:div>
        <w:div w:id="1046684007">
          <w:marLeft w:val="640"/>
          <w:marRight w:val="0"/>
          <w:marTop w:val="0"/>
          <w:marBottom w:val="0"/>
          <w:divBdr>
            <w:top w:val="none" w:sz="0" w:space="0" w:color="auto"/>
            <w:left w:val="none" w:sz="0" w:space="0" w:color="auto"/>
            <w:bottom w:val="none" w:sz="0" w:space="0" w:color="auto"/>
            <w:right w:val="none" w:sz="0" w:space="0" w:color="auto"/>
          </w:divBdr>
        </w:div>
        <w:div w:id="1885285886">
          <w:marLeft w:val="640"/>
          <w:marRight w:val="0"/>
          <w:marTop w:val="0"/>
          <w:marBottom w:val="0"/>
          <w:divBdr>
            <w:top w:val="none" w:sz="0" w:space="0" w:color="auto"/>
            <w:left w:val="none" w:sz="0" w:space="0" w:color="auto"/>
            <w:bottom w:val="none" w:sz="0" w:space="0" w:color="auto"/>
            <w:right w:val="none" w:sz="0" w:space="0" w:color="auto"/>
          </w:divBdr>
        </w:div>
        <w:div w:id="36661611">
          <w:marLeft w:val="640"/>
          <w:marRight w:val="0"/>
          <w:marTop w:val="0"/>
          <w:marBottom w:val="0"/>
          <w:divBdr>
            <w:top w:val="none" w:sz="0" w:space="0" w:color="auto"/>
            <w:left w:val="none" w:sz="0" w:space="0" w:color="auto"/>
            <w:bottom w:val="none" w:sz="0" w:space="0" w:color="auto"/>
            <w:right w:val="none" w:sz="0" w:space="0" w:color="auto"/>
          </w:divBdr>
        </w:div>
        <w:div w:id="1249268547">
          <w:marLeft w:val="640"/>
          <w:marRight w:val="0"/>
          <w:marTop w:val="0"/>
          <w:marBottom w:val="0"/>
          <w:divBdr>
            <w:top w:val="none" w:sz="0" w:space="0" w:color="auto"/>
            <w:left w:val="none" w:sz="0" w:space="0" w:color="auto"/>
            <w:bottom w:val="none" w:sz="0" w:space="0" w:color="auto"/>
            <w:right w:val="none" w:sz="0" w:space="0" w:color="auto"/>
          </w:divBdr>
        </w:div>
        <w:div w:id="1693724903">
          <w:marLeft w:val="640"/>
          <w:marRight w:val="0"/>
          <w:marTop w:val="0"/>
          <w:marBottom w:val="0"/>
          <w:divBdr>
            <w:top w:val="none" w:sz="0" w:space="0" w:color="auto"/>
            <w:left w:val="none" w:sz="0" w:space="0" w:color="auto"/>
            <w:bottom w:val="none" w:sz="0" w:space="0" w:color="auto"/>
            <w:right w:val="none" w:sz="0" w:space="0" w:color="auto"/>
          </w:divBdr>
        </w:div>
        <w:div w:id="665010194">
          <w:marLeft w:val="640"/>
          <w:marRight w:val="0"/>
          <w:marTop w:val="0"/>
          <w:marBottom w:val="0"/>
          <w:divBdr>
            <w:top w:val="none" w:sz="0" w:space="0" w:color="auto"/>
            <w:left w:val="none" w:sz="0" w:space="0" w:color="auto"/>
            <w:bottom w:val="none" w:sz="0" w:space="0" w:color="auto"/>
            <w:right w:val="none" w:sz="0" w:space="0" w:color="auto"/>
          </w:divBdr>
        </w:div>
        <w:div w:id="212693246">
          <w:marLeft w:val="640"/>
          <w:marRight w:val="0"/>
          <w:marTop w:val="0"/>
          <w:marBottom w:val="0"/>
          <w:divBdr>
            <w:top w:val="none" w:sz="0" w:space="0" w:color="auto"/>
            <w:left w:val="none" w:sz="0" w:space="0" w:color="auto"/>
            <w:bottom w:val="none" w:sz="0" w:space="0" w:color="auto"/>
            <w:right w:val="none" w:sz="0" w:space="0" w:color="auto"/>
          </w:divBdr>
        </w:div>
        <w:div w:id="1552498589">
          <w:marLeft w:val="640"/>
          <w:marRight w:val="0"/>
          <w:marTop w:val="0"/>
          <w:marBottom w:val="0"/>
          <w:divBdr>
            <w:top w:val="none" w:sz="0" w:space="0" w:color="auto"/>
            <w:left w:val="none" w:sz="0" w:space="0" w:color="auto"/>
            <w:bottom w:val="none" w:sz="0" w:space="0" w:color="auto"/>
            <w:right w:val="none" w:sz="0" w:space="0" w:color="auto"/>
          </w:divBdr>
        </w:div>
        <w:div w:id="235943324">
          <w:marLeft w:val="640"/>
          <w:marRight w:val="0"/>
          <w:marTop w:val="0"/>
          <w:marBottom w:val="0"/>
          <w:divBdr>
            <w:top w:val="none" w:sz="0" w:space="0" w:color="auto"/>
            <w:left w:val="none" w:sz="0" w:space="0" w:color="auto"/>
            <w:bottom w:val="none" w:sz="0" w:space="0" w:color="auto"/>
            <w:right w:val="none" w:sz="0" w:space="0" w:color="auto"/>
          </w:divBdr>
        </w:div>
        <w:div w:id="708145233">
          <w:marLeft w:val="640"/>
          <w:marRight w:val="0"/>
          <w:marTop w:val="0"/>
          <w:marBottom w:val="0"/>
          <w:divBdr>
            <w:top w:val="none" w:sz="0" w:space="0" w:color="auto"/>
            <w:left w:val="none" w:sz="0" w:space="0" w:color="auto"/>
            <w:bottom w:val="none" w:sz="0" w:space="0" w:color="auto"/>
            <w:right w:val="none" w:sz="0" w:space="0" w:color="auto"/>
          </w:divBdr>
        </w:div>
        <w:div w:id="140660157">
          <w:marLeft w:val="640"/>
          <w:marRight w:val="0"/>
          <w:marTop w:val="0"/>
          <w:marBottom w:val="0"/>
          <w:divBdr>
            <w:top w:val="none" w:sz="0" w:space="0" w:color="auto"/>
            <w:left w:val="none" w:sz="0" w:space="0" w:color="auto"/>
            <w:bottom w:val="none" w:sz="0" w:space="0" w:color="auto"/>
            <w:right w:val="none" w:sz="0" w:space="0" w:color="auto"/>
          </w:divBdr>
        </w:div>
        <w:div w:id="1542280779">
          <w:marLeft w:val="640"/>
          <w:marRight w:val="0"/>
          <w:marTop w:val="0"/>
          <w:marBottom w:val="0"/>
          <w:divBdr>
            <w:top w:val="none" w:sz="0" w:space="0" w:color="auto"/>
            <w:left w:val="none" w:sz="0" w:space="0" w:color="auto"/>
            <w:bottom w:val="none" w:sz="0" w:space="0" w:color="auto"/>
            <w:right w:val="none" w:sz="0" w:space="0" w:color="auto"/>
          </w:divBdr>
        </w:div>
        <w:div w:id="312832294">
          <w:marLeft w:val="640"/>
          <w:marRight w:val="0"/>
          <w:marTop w:val="0"/>
          <w:marBottom w:val="0"/>
          <w:divBdr>
            <w:top w:val="none" w:sz="0" w:space="0" w:color="auto"/>
            <w:left w:val="none" w:sz="0" w:space="0" w:color="auto"/>
            <w:bottom w:val="none" w:sz="0" w:space="0" w:color="auto"/>
            <w:right w:val="none" w:sz="0" w:space="0" w:color="auto"/>
          </w:divBdr>
        </w:div>
        <w:div w:id="1492477425">
          <w:marLeft w:val="640"/>
          <w:marRight w:val="0"/>
          <w:marTop w:val="0"/>
          <w:marBottom w:val="0"/>
          <w:divBdr>
            <w:top w:val="none" w:sz="0" w:space="0" w:color="auto"/>
            <w:left w:val="none" w:sz="0" w:space="0" w:color="auto"/>
            <w:bottom w:val="none" w:sz="0" w:space="0" w:color="auto"/>
            <w:right w:val="none" w:sz="0" w:space="0" w:color="auto"/>
          </w:divBdr>
        </w:div>
        <w:div w:id="2069382196">
          <w:marLeft w:val="640"/>
          <w:marRight w:val="0"/>
          <w:marTop w:val="0"/>
          <w:marBottom w:val="0"/>
          <w:divBdr>
            <w:top w:val="none" w:sz="0" w:space="0" w:color="auto"/>
            <w:left w:val="none" w:sz="0" w:space="0" w:color="auto"/>
            <w:bottom w:val="none" w:sz="0" w:space="0" w:color="auto"/>
            <w:right w:val="none" w:sz="0" w:space="0" w:color="auto"/>
          </w:divBdr>
        </w:div>
        <w:div w:id="711618384">
          <w:marLeft w:val="640"/>
          <w:marRight w:val="0"/>
          <w:marTop w:val="0"/>
          <w:marBottom w:val="0"/>
          <w:divBdr>
            <w:top w:val="none" w:sz="0" w:space="0" w:color="auto"/>
            <w:left w:val="none" w:sz="0" w:space="0" w:color="auto"/>
            <w:bottom w:val="none" w:sz="0" w:space="0" w:color="auto"/>
            <w:right w:val="none" w:sz="0" w:space="0" w:color="auto"/>
          </w:divBdr>
        </w:div>
        <w:div w:id="1920603357">
          <w:marLeft w:val="640"/>
          <w:marRight w:val="0"/>
          <w:marTop w:val="0"/>
          <w:marBottom w:val="0"/>
          <w:divBdr>
            <w:top w:val="none" w:sz="0" w:space="0" w:color="auto"/>
            <w:left w:val="none" w:sz="0" w:space="0" w:color="auto"/>
            <w:bottom w:val="none" w:sz="0" w:space="0" w:color="auto"/>
            <w:right w:val="none" w:sz="0" w:space="0" w:color="auto"/>
          </w:divBdr>
        </w:div>
        <w:div w:id="2035493746">
          <w:marLeft w:val="640"/>
          <w:marRight w:val="0"/>
          <w:marTop w:val="0"/>
          <w:marBottom w:val="0"/>
          <w:divBdr>
            <w:top w:val="none" w:sz="0" w:space="0" w:color="auto"/>
            <w:left w:val="none" w:sz="0" w:space="0" w:color="auto"/>
            <w:bottom w:val="none" w:sz="0" w:space="0" w:color="auto"/>
            <w:right w:val="none" w:sz="0" w:space="0" w:color="auto"/>
          </w:divBdr>
        </w:div>
        <w:div w:id="1503426461">
          <w:marLeft w:val="640"/>
          <w:marRight w:val="0"/>
          <w:marTop w:val="0"/>
          <w:marBottom w:val="0"/>
          <w:divBdr>
            <w:top w:val="none" w:sz="0" w:space="0" w:color="auto"/>
            <w:left w:val="none" w:sz="0" w:space="0" w:color="auto"/>
            <w:bottom w:val="none" w:sz="0" w:space="0" w:color="auto"/>
            <w:right w:val="none" w:sz="0" w:space="0" w:color="auto"/>
          </w:divBdr>
        </w:div>
        <w:div w:id="1531643478">
          <w:marLeft w:val="640"/>
          <w:marRight w:val="0"/>
          <w:marTop w:val="0"/>
          <w:marBottom w:val="0"/>
          <w:divBdr>
            <w:top w:val="none" w:sz="0" w:space="0" w:color="auto"/>
            <w:left w:val="none" w:sz="0" w:space="0" w:color="auto"/>
            <w:bottom w:val="none" w:sz="0" w:space="0" w:color="auto"/>
            <w:right w:val="none" w:sz="0" w:space="0" w:color="auto"/>
          </w:divBdr>
        </w:div>
        <w:div w:id="549078465">
          <w:marLeft w:val="640"/>
          <w:marRight w:val="0"/>
          <w:marTop w:val="0"/>
          <w:marBottom w:val="0"/>
          <w:divBdr>
            <w:top w:val="none" w:sz="0" w:space="0" w:color="auto"/>
            <w:left w:val="none" w:sz="0" w:space="0" w:color="auto"/>
            <w:bottom w:val="none" w:sz="0" w:space="0" w:color="auto"/>
            <w:right w:val="none" w:sz="0" w:space="0" w:color="auto"/>
          </w:divBdr>
        </w:div>
        <w:div w:id="224872828">
          <w:marLeft w:val="640"/>
          <w:marRight w:val="0"/>
          <w:marTop w:val="0"/>
          <w:marBottom w:val="0"/>
          <w:divBdr>
            <w:top w:val="none" w:sz="0" w:space="0" w:color="auto"/>
            <w:left w:val="none" w:sz="0" w:space="0" w:color="auto"/>
            <w:bottom w:val="none" w:sz="0" w:space="0" w:color="auto"/>
            <w:right w:val="none" w:sz="0" w:space="0" w:color="auto"/>
          </w:divBdr>
        </w:div>
        <w:div w:id="623343928">
          <w:marLeft w:val="640"/>
          <w:marRight w:val="0"/>
          <w:marTop w:val="0"/>
          <w:marBottom w:val="0"/>
          <w:divBdr>
            <w:top w:val="none" w:sz="0" w:space="0" w:color="auto"/>
            <w:left w:val="none" w:sz="0" w:space="0" w:color="auto"/>
            <w:bottom w:val="none" w:sz="0" w:space="0" w:color="auto"/>
            <w:right w:val="none" w:sz="0" w:space="0" w:color="auto"/>
          </w:divBdr>
        </w:div>
        <w:div w:id="1988705505">
          <w:marLeft w:val="640"/>
          <w:marRight w:val="0"/>
          <w:marTop w:val="0"/>
          <w:marBottom w:val="0"/>
          <w:divBdr>
            <w:top w:val="none" w:sz="0" w:space="0" w:color="auto"/>
            <w:left w:val="none" w:sz="0" w:space="0" w:color="auto"/>
            <w:bottom w:val="none" w:sz="0" w:space="0" w:color="auto"/>
            <w:right w:val="none" w:sz="0" w:space="0" w:color="auto"/>
          </w:divBdr>
        </w:div>
        <w:div w:id="317655002">
          <w:marLeft w:val="640"/>
          <w:marRight w:val="0"/>
          <w:marTop w:val="0"/>
          <w:marBottom w:val="0"/>
          <w:divBdr>
            <w:top w:val="none" w:sz="0" w:space="0" w:color="auto"/>
            <w:left w:val="none" w:sz="0" w:space="0" w:color="auto"/>
            <w:bottom w:val="none" w:sz="0" w:space="0" w:color="auto"/>
            <w:right w:val="none" w:sz="0" w:space="0" w:color="auto"/>
          </w:divBdr>
        </w:div>
        <w:div w:id="848175924">
          <w:marLeft w:val="640"/>
          <w:marRight w:val="0"/>
          <w:marTop w:val="0"/>
          <w:marBottom w:val="0"/>
          <w:divBdr>
            <w:top w:val="none" w:sz="0" w:space="0" w:color="auto"/>
            <w:left w:val="none" w:sz="0" w:space="0" w:color="auto"/>
            <w:bottom w:val="none" w:sz="0" w:space="0" w:color="auto"/>
            <w:right w:val="none" w:sz="0" w:space="0" w:color="auto"/>
          </w:divBdr>
        </w:div>
        <w:div w:id="159126358">
          <w:marLeft w:val="640"/>
          <w:marRight w:val="0"/>
          <w:marTop w:val="0"/>
          <w:marBottom w:val="0"/>
          <w:divBdr>
            <w:top w:val="none" w:sz="0" w:space="0" w:color="auto"/>
            <w:left w:val="none" w:sz="0" w:space="0" w:color="auto"/>
            <w:bottom w:val="none" w:sz="0" w:space="0" w:color="auto"/>
            <w:right w:val="none" w:sz="0" w:space="0" w:color="auto"/>
          </w:divBdr>
        </w:div>
        <w:div w:id="1657606355">
          <w:marLeft w:val="640"/>
          <w:marRight w:val="0"/>
          <w:marTop w:val="0"/>
          <w:marBottom w:val="0"/>
          <w:divBdr>
            <w:top w:val="none" w:sz="0" w:space="0" w:color="auto"/>
            <w:left w:val="none" w:sz="0" w:space="0" w:color="auto"/>
            <w:bottom w:val="none" w:sz="0" w:space="0" w:color="auto"/>
            <w:right w:val="none" w:sz="0" w:space="0" w:color="auto"/>
          </w:divBdr>
        </w:div>
        <w:div w:id="1962495210">
          <w:marLeft w:val="640"/>
          <w:marRight w:val="0"/>
          <w:marTop w:val="0"/>
          <w:marBottom w:val="0"/>
          <w:divBdr>
            <w:top w:val="none" w:sz="0" w:space="0" w:color="auto"/>
            <w:left w:val="none" w:sz="0" w:space="0" w:color="auto"/>
            <w:bottom w:val="none" w:sz="0" w:space="0" w:color="auto"/>
            <w:right w:val="none" w:sz="0" w:space="0" w:color="auto"/>
          </w:divBdr>
        </w:div>
        <w:div w:id="1020548648">
          <w:marLeft w:val="640"/>
          <w:marRight w:val="0"/>
          <w:marTop w:val="0"/>
          <w:marBottom w:val="0"/>
          <w:divBdr>
            <w:top w:val="none" w:sz="0" w:space="0" w:color="auto"/>
            <w:left w:val="none" w:sz="0" w:space="0" w:color="auto"/>
            <w:bottom w:val="none" w:sz="0" w:space="0" w:color="auto"/>
            <w:right w:val="none" w:sz="0" w:space="0" w:color="auto"/>
          </w:divBdr>
        </w:div>
        <w:div w:id="1762603869">
          <w:marLeft w:val="640"/>
          <w:marRight w:val="0"/>
          <w:marTop w:val="0"/>
          <w:marBottom w:val="0"/>
          <w:divBdr>
            <w:top w:val="none" w:sz="0" w:space="0" w:color="auto"/>
            <w:left w:val="none" w:sz="0" w:space="0" w:color="auto"/>
            <w:bottom w:val="none" w:sz="0" w:space="0" w:color="auto"/>
            <w:right w:val="none" w:sz="0" w:space="0" w:color="auto"/>
          </w:divBdr>
        </w:div>
        <w:div w:id="2077584534">
          <w:marLeft w:val="640"/>
          <w:marRight w:val="0"/>
          <w:marTop w:val="0"/>
          <w:marBottom w:val="0"/>
          <w:divBdr>
            <w:top w:val="none" w:sz="0" w:space="0" w:color="auto"/>
            <w:left w:val="none" w:sz="0" w:space="0" w:color="auto"/>
            <w:bottom w:val="none" w:sz="0" w:space="0" w:color="auto"/>
            <w:right w:val="none" w:sz="0" w:space="0" w:color="auto"/>
          </w:divBdr>
        </w:div>
        <w:div w:id="1794666255">
          <w:marLeft w:val="640"/>
          <w:marRight w:val="0"/>
          <w:marTop w:val="0"/>
          <w:marBottom w:val="0"/>
          <w:divBdr>
            <w:top w:val="none" w:sz="0" w:space="0" w:color="auto"/>
            <w:left w:val="none" w:sz="0" w:space="0" w:color="auto"/>
            <w:bottom w:val="none" w:sz="0" w:space="0" w:color="auto"/>
            <w:right w:val="none" w:sz="0" w:space="0" w:color="auto"/>
          </w:divBdr>
        </w:div>
        <w:div w:id="1287080308">
          <w:marLeft w:val="640"/>
          <w:marRight w:val="0"/>
          <w:marTop w:val="0"/>
          <w:marBottom w:val="0"/>
          <w:divBdr>
            <w:top w:val="none" w:sz="0" w:space="0" w:color="auto"/>
            <w:left w:val="none" w:sz="0" w:space="0" w:color="auto"/>
            <w:bottom w:val="none" w:sz="0" w:space="0" w:color="auto"/>
            <w:right w:val="none" w:sz="0" w:space="0" w:color="auto"/>
          </w:divBdr>
        </w:div>
        <w:div w:id="22872630">
          <w:marLeft w:val="640"/>
          <w:marRight w:val="0"/>
          <w:marTop w:val="0"/>
          <w:marBottom w:val="0"/>
          <w:divBdr>
            <w:top w:val="none" w:sz="0" w:space="0" w:color="auto"/>
            <w:left w:val="none" w:sz="0" w:space="0" w:color="auto"/>
            <w:bottom w:val="none" w:sz="0" w:space="0" w:color="auto"/>
            <w:right w:val="none" w:sz="0" w:space="0" w:color="auto"/>
          </w:divBdr>
        </w:div>
        <w:div w:id="1798795742">
          <w:marLeft w:val="640"/>
          <w:marRight w:val="0"/>
          <w:marTop w:val="0"/>
          <w:marBottom w:val="0"/>
          <w:divBdr>
            <w:top w:val="none" w:sz="0" w:space="0" w:color="auto"/>
            <w:left w:val="none" w:sz="0" w:space="0" w:color="auto"/>
            <w:bottom w:val="none" w:sz="0" w:space="0" w:color="auto"/>
            <w:right w:val="none" w:sz="0" w:space="0" w:color="auto"/>
          </w:divBdr>
        </w:div>
        <w:div w:id="2146000335">
          <w:marLeft w:val="640"/>
          <w:marRight w:val="0"/>
          <w:marTop w:val="0"/>
          <w:marBottom w:val="0"/>
          <w:divBdr>
            <w:top w:val="none" w:sz="0" w:space="0" w:color="auto"/>
            <w:left w:val="none" w:sz="0" w:space="0" w:color="auto"/>
            <w:bottom w:val="none" w:sz="0" w:space="0" w:color="auto"/>
            <w:right w:val="none" w:sz="0" w:space="0" w:color="auto"/>
          </w:divBdr>
        </w:div>
        <w:div w:id="1623265992">
          <w:marLeft w:val="640"/>
          <w:marRight w:val="0"/>
          <w:marTop w:val="0"/>
          <w:marBottom w:val="0"/>
          <w:divBdr>
            <w:top w:val="none" w:sz="0" w:space="0" w:color="auto"/>
            <w:left w:val="none" w:sz="0" w:space="0" w:color="auto"/>
            <w:bottom w:val="none" w:sz="0" w:space="0" w:color="auto"/>
            <w:right w:val="none" w:sz="0" w:space="0" w:color="auto"/>
          </w:divBdr>
        </w:div>
        <w:div w:id="299112680">
          <w:marLeft w:val="640"/>
          <w:marRight w:val="0"/>
          <w:marTop w:val="0"/>
          <w:marBottom w:val="0"/>
          <w:divBdr>
            <w:top w:val="none" w:sz="0" w:space="0" w:color="auto"/>
            <w:left w:val="none" w:sz="0" w:space="0" w:color="auto"/>
            <w:bottom w:val="none" w:sz="0" w:space="0" w:color="auto"/>
            <w:right w:val="none" w:sz="0" w:space="0" w:color="auto"/>
          </w:divBdr>
        </w:div>
        <w:div w:id="122425857">
          <w:marLeft w:val="640"/>
          <w:marRight w:val="0"/>
          <w:marTop w:val="0"/>
          <w:marBottom w:val="0"/>
          <w:divBdr>
            <w:top w:val="none" w:sz="0" w:space="0" w:color="auto"/>
            <w:left w:val="none" w:sz="0" w:space="0" w:color="auto"/>
            <w:bottom w:val="none" w:sz="0" w:space="0" w:color="auto"/>
            <w:right w:val="none" w:sz="0" w:space="0" w:color="auto"/>
          </w:divBdr>
        </w:div>
        <w:div w:id="1231888357">
          <w:marLeft w:val="640"/>
          <w:marRight w:val="0"/>
          <w:marTop w:val="0"/>
          <w:marBottom w:val="0"/>
          <w:divBdr>
            <w:top w:val="none" w:sz="0" w:space="0" w:color="auto"/>
            <w:left w:val="none" w:sz="0" w:space="0" w:color="auto"/>
            <w:bottom w:val="none" w:sz="0" w:space="0" w:color="auto"/>
            <w:right w:val="none" w:sz="0" w:space="0" w:color="auto"/>
          </w:divBdr>
        </w:div>
        <w:div w:id="466822248">
          <w:marLeft w:val="640"/>
          <w:marRight w:val="0"/>
          <w:marTop w:val="0"/>
          <w:marBottom w:val="0"/>
          <w:divBdr>
            <w:top w:val="none" w:sz="0" w:space="0" w:color="auto"/>
            <w:left w:val="none" w:sz="0" w:space="0" w:color="auto"/>
            <w:bottom w:val="none" w:sz="0" w:space="0" w:color="auto"/>
            <w:right w:val="none" w:sz="0" w:space="0" w:color="auto"/>
          </w:divBdr>
        </w:div>
        <w:div w:id="697390540">
          <w:marLeft w:val="640"/>
          <w:marRight w:val="0"/>
          <w:marTop w:val="0"/>
          <w:marBottom w:val="0"/>
          <w:divBdr>
            <w:top w:val="none" w:sz="0" w:space="0" w:color="auto"/>
            <w:left w:val="none" w:sz="0" w:space="0" w:color="auto"/>
            <w:bottom w:val="none" w:sz="0" w:space="0" w:color="auto"/>
            <w:right w:val="none" w:sz="0" w:space="0" w:color="auto"/>
          </w:divBdr>
        </w:div>
        <w:div w:id="618684369">
          <w:marLeft w:val="640"/>
          <w:marRight w:val="0"/>
          <w:marTop w:val="0"/>
          <w:marBottom w:val="0"/>
          <w:divBdr>
            <w:top w:val="none" w:sz="0" w:space="0" w:color="auto"/>
            <w:left w:val="none" w:sz="0" w:space="0" w:color="auto"/>
            <w:bottom w:val="none" w:sz="0" w:space="0" w:color="auto"/>
            <w:right w:val="none" w:sz="0" w:space="0" w:color="auto"/>
          </w:divBdr>
        </w:div>
        <w:div w:id="1902908334">
          <w:marLeft w:val="640"/>
          <w:marRight w:val="0"/>
          <w:marTop w:val="0"/>
          <w:marBottom w:val="0"/>
          <w:divBdr>
            <w:top w:val="none" w:sz="0" w:space="0" w:color="auto"/>
            <w:left w:val="none" w:sz="0" w:space="0" w:color="auto"/>
            <w:bottom w:val="none" w:sz="0" w:space="0" w:color="auto"/>
            <w:right w:val="none" w:sz="0" w:space="0" w:color="auto"/>
          </w:divBdr>
        </w:div>
        <w:div w:id="52585693">
          <w:marLeft w:val="640"/>
          <w:marRight w:val="0"/>
          <w:marTop w:val="0"/>
          <w:marBottom w:val="0"/>
          <w:divBdr>
            <w:top w:val="none" w:sz="0" w:space="0" w:color="auto"/>
            <w:left w:val="none" w:sz="0" w:space="0" w:color="auto"/>
            <w:bottom w:val="none" w:sz="0" w:space="0" w:color="auto"/>
            <w:right w:val="none" w:sz="0" w:space="0" w:color="auto"/>
          </w:divBdr>
        </w:div>
        <w:div w:id="717051633">
          <w:marLeft w:val="640"/>
          <w:marRight w:val="0"/>
          <w:marTop w:val="0"/>
          <w:marBottom w:val="0"/>
          <w:divBdr>
            <w:top w:val="none" w:sz="0" w:space="0" w:color="auto"/>
            <w:left w:val="none" w:sz="0" w:space="0" w:color="auto"/>
            <w:bottom w:val="none" w:sz="0" w:space="0" w:color="auto"/>
            <w:right w:val="none" w:sz="0" w:space="0" w:color="auto"/>
          </w:divBdr>
        </w:div>
        <w:div w:id="2067602821">
          <w:marLeft w:val="640"/>
          <w:marRight w:val="0"/>
          <w:marTop w:val="0"/>
          <w:marBottom w:val="0"/>
          <w:divBdr>
            <w:top w:val="none" w:sz="0" w:space="0" w:color="auto"/>
            <w:left w:val="none" w:sz="0" w:space="0" w:color="auto"/>
            <w:bottom w:val="none" w:sz="0" w:space="0" w:color="auto"/>
            <w:right w:val="none" w:sz="0" w:space="0" w:color="auto"/>
          </w:divBdr>
        </w:div>
        <w:div w:id="2039230303">
          <w:marLeft w:val="640"/>
          <w:marRight w:val="0"/>
          <w:marTop w:val="0"/>
          <w:marBottom w:val="0"/>
          <w:divBdr>
            <w:top w:val="none" w:sz="0" w:space="0" w:color="auto"/>
            <w:left w:val="none" w:sz="0" w:space="0" w:color="auto"/>
            <w:bottom w:val="none" w:sz="0" w:space="0" w:color="auto"/>
            <w:right w:val="none" w:sz="0" w:space="0" w:color="auto"/>
          </w:divBdr>
        </w:div>
        <w:div w:id="1914317831">
          <w:marLeft w:val="640"/>
          <w:marRight w:val="0"/>
          <w:marTop w:val="0"/>
          <w:marBottom w:val="0"/>
          <w:divBdr>
            <w:top w:val="none" w:sz="0" w:space="0" w:color="auto"/>
            <w:left w:val="none" w:sz="0" w:space="0" w:color="auto"/>
            <w:bottom w:val="none" w:sz="0" w:space="0" w:color="auto"/>
            <w:right w:val="none" w:sz="0" w:space="0" w:color="auto"/>
          </w:divBdr>
        </w:div>
        <w:div w:id="271285231">
          <w:marLeft w:val="640"/>
          <w:marRight w:val="0"/>
          <w:marTop w:val="0"/>
          <w:marBottom w:val="0"/>
          <w:divBdr>
            <w:top w:val="none" w:sz="0" w:space="0" w:color="auto"/>
            <w:left w:val="none" w:sz="0" w:space="0" w:color="auto"/>
            <w:bottom w:val="none" w:sz="0" w:space="0" w:color="auto"/>
            <w:right w:val="none" w:sz="0" w:space="0" w:color="auto"/>
          </w:divBdr>
        </w:div>
        <w:div w:id="503085349">
          <w:marLeft w:val="640"/>
          <w:marRight w:val="0"/>
          <w:marTop w:val="0"/>
          <w:marBottom w:val="0"/>
          <w:divBdr>
            <w:top w:val="none" w:sz="0" w:space="0" w:color="auto"/>
            <w:left w:val="none" w:sz="0" w:space="0" w:color="auto"/>
            <w:bottom w:val="none" w:sz="0" w:space="0" w:color="auto"/>
            <w:right w:val="none" w:sz="0" w:space="0" w:color="auto"/>
          </w:divBdr>
        </w:div>
        <w:div w:id="577983114">
          <w:marLeft w:val="640"/>
          <w:marRight w:val="0"/>
          <w:marTop w:val="0"/>
          <w:marBottom w:val="0"/>
          <w:divBdr>
            <w:top w:val="none" w:sz="0" w:space="0" w:color="auto"/>
            <w:left w:val="none" w:sz="0" w:space="0" w:color="auto"/>
            <w:bottom w:val="none" w:sz="0" w:space="0" w:color="auto"/>
            <w:right w:val="none" w:sz="0" w:space="0" w:color="auto"/>
          </w:divBdr>
        </w:div>
        <w:div w:id="626548915">
          <w:marLeft w:val="640"/>
          <w:marRight w:val="0"/>
          <w:marTop w:val="0"/>
          <w:marBottom w:val="0"/>
          <w:divBdr>
            <w:top w:val="none" w:sz="0" w:space="0" w:color="auto"/>
            <w:left w:val="none" w:sz="0" w:space="0" w:color="auto"/>
            <w:bottom w:val="none" w:sz="0" w:space="0" w:color="auto"/>
            <w:right w:val="none" w:sz="0" w:space="0" w:color="auto"/>
          </w:divBdr>
        </w:div>
        <w:div w:id="1268345172">
          <w:marLeft w:val="640"/>
          <w:marRight w:val="0"/>
          <w:marTop w:val="0"/>
          <w:marBottom w:val="0"/>
          <w:divBdr>
            <w:top w:val="none" w:sz="0" w:space="0" w:color="auto"/>
            <w:left w:val="none" w:sz="0" w:space="0" w:color="auto"/>
            <w:bottom w:val="none" w:sz="0" w:space="0" w:color="auto"/>
            <w:right w:val="none" w:sz="0" w:space="0" w:color="auto"/>
          </w:divBdr>
        </w:div>
        <w:div w:id="1438717625">
          <w:marLeft w:val="640"/>
          <w:marRight w:val="0"/>
          <w:marTop w:val="0"/>
          <w:marBottom w:val="0"/>
          <w:divBdr>
            <w:top w:val="none" w:sz="0" w:space="0" w:color="auto"/>
            <w:left w:val="none" w:sz="0" w:space="0" w:color="auto"/>
            <w:bottom w:val="none" w:sz="0" w:space="0" w:color="auto"/>
            <w:right w:val="none" w:sz="0" w:space="0" w:color="auto"/>
          </w:divBdr>
        </w:div>
        <w:div w:id="1476678027">
          <w:marLeft w:val="640"/>
          <w:marRight w:val="0"/>
          <w:marTop w:val="0"/>
          <w:marBottom w:val="0"/>
          <w:divBdr>
            <w:top w:val="none" w:sz="0" w:space="0" w:color="auto"/>
            <w:left w:val="none" w:sz="0" w:space="0" w:color="auto"/>
            <w:bottom w:val="none" w:sz="0" w:space="0" w:color="auto"/>
            <w:right w:val="none" w:sz="0" w:space="0" w:color="auto"/>
          </w:divBdr>
        </w:div>
        <w:div w:id="1684160545">
          <w:marLeft w:val="640"/>
          <w:marRight w:val="0"/>
          <w:marTop w:val="0"/>
          <w:marBottom w:val="0"/>
          <w:divBdr>
            <w:top w:val="none" w:sz="0" w:space="0" w:color="auto"/>
            <w:left w:val="none" w:sz="0" w:space="0" w:color="auto"/>
            <w:bottom w:val="none" w:sz="0" w:space="0" w:color="auto"/>
            <w:right w:val="none" w:sz="0" w:space="0" w:color="auto"/>
          </w:divBdr>
        </w:div>
        <w:div w:id="1218516145">
          <w:marLeft w:val="640"/>
          <w:marRight w:val="0"/>
          <w:marTop w:val="0"/>
          <w:marBottom w:val="0"/>
          <w:divBdr>
            <w:top w:val="none" w:sz="0" w:space="0" w:color="auto"/>
            <w:left w:val="none" w:sz="0" w:space="0" w:color="auto"/>
            <w:bottom w:val="none" w:sz="0" w:space="0" w:color="auto"/>
            <w:right w:val="none" w:sz="0" w:space="0" w:color="auto"/>
          </w:divBdr>
        </w:div>
        <w:div w:id="1652177040">
          <w:marLeft w:val="640"/>
          <w:marRight w:val="0"/>
          <w:marTop w:val="0"/>
          <w:marBottom w:val="0"/>
          <w:divBdr>
            <w:top w:val="none" w:sz="0" w:space="0" w:color="auto"/>
            <w:left w:val="none" w:sz="0" w:space="0" w:color="auto"/>
            <w:bottom w:val="none" w:sz="0" w:space="0" w:color="auto"/>
            <w:right w:val="none" w:sz="0" w:space="0" w:color="auto"/>
          </w:divBdr>
        </w:div>
        <w:div w:id="63916809">
          <w:marLeft w:val="640"/>
          <w:marRight w:val="0"/>
          <w:marTop w:val="0"/>
          <w:marBottom w:val="0"/>
          <w:divBdr>
            <w:top w:val="none" w:sz="0" w:space="0" w:color="auto"/>
            <w:left w:val="none" w:sz="0" w:space="0" w:color="auto"/>
            <w:bottom w:val="none" w:sz="0" w:space="0" w:color="auto"/>
            <w:right w:val="none" w:sz="0" w:space="0" w:color="auto"/>
          </w:divBdr>
        </w:div>
        <w:div w:id="702360732">
          <w:marLeft w:val="640"/>
          <w:marRight w:val="0"/>
          <w:marTop w:val="0"/>
          <w:marBottom w:val="0"/>
          <w:divBdr>
            <w:top w:val="none" w:sz="0" w:space="0" w:color="auto"/>
            <w:left w:val="none" w:sz="0" w:space="0" w:color="auto"/>
            <w:bottom w:val="none" w:sz="0" w:space="0" w:color="auto"/>
            <w:right w:val="none" w:sz="0" w:space="0" w:color="auto"/>
          </w:divBdr>
        </w:div>
        <w:div w:id="1835029006">
          <w:marLeft w:val="640"/>
          <w:marRight w:val="0"/>
          <w:marTop w:val="0"/>
          <w:marBottom w:val="0"/>
          <w:divBdr>
            <w:top w:val="none" w:sz="0" w:space="0" w:color="auto"/>
            <w:left w:val="none" w:sz="0" w:space="0" w:color="auto"/>
            <w:bottom w:val="none" w:sz="0" w:space="0" w:color="auto"/>
            <w:right w:val="none" w:sz="0" w:space="0" w:color="auto"/>
          </w:divBdr>
        </w:div>
        <w:div w:id="2109228670">
          <w:marLeft w:val="640"/>
          <w:marRight w:val="0"/>
          <w:marTop w:val="0"/>
          <w:marBottom w:val="0"/>
          <w:divBdr>
            <w:top w:val="none" w:sz="0" w:space="0" w:color="auto"/>
            <w:left w:val="none" w:sz="0" w:space="0" w:color="auto"/>
            <w:bottom w:val="none" w:sz="0" w:space="0" w:color="auto"/>
            <w:right w:val="none" w:sz="0" w:space="0" w:color="auto"/>
          </w:divBdr>
        </w:div>
        <w:div w:id="1568803042">
          <w:marLeft w:val="640"/>
          <w:marRight w:val="0"/>
          <w:marTop w:val="0"/>
          <w:marBottom w:val="0"/>
          <w:divBdr>
            <w:top w:val="none" w:sz="0" w:space="0" w:color="auto"/>
            <w:left w:val="none" w:sz="0" w:space="0" w:color="auto"/>
            <w:bottom w:val="none" w:sz="0" w:space="0" w:color="auto"/>
            <w:right w:val="none" w:sz="0" w:space="0" w:color="auto"/>
          </w:divBdr>
        </w:div>
        <w:div w:id="1410466189">
          <w:marLeft w:val="640"/>
          <w:marRight w:val="0"/>
          <w:marTop w:val="0"/>
          <w:marBottom w:val="0"/>
          <w:divBdr>
            <w:top w:val="none" w:sz="0" w:space="0" w:color="auto"/>
            <w:left w:val="none" w:sz="0" w:space="0" w:color="auto"/>
            <w:bottom w:val="none" w:sz="0" w:space="0" w:color="auto"/>
            <w:right w:val="none" w:sz="0" w:space="0" w:color="auto"/>
          </w:divBdr>
        </w:div>
        <w:div w:id="143015162">
          <w:marLeft w:val="640"/>
          <w:marRight w:val="0"/>
          <w:marTop w:val="0"/>
          <w:marBottom w:val="0"/>
          <w:divBdr>
            <w:top w:val="none" w:sz="0" w:space="0" w:color="auto"/>
            <w:left w:val="none" w:sz="0" w:space="0" w:color="auto"/>
            <w:bottom w:val="none" w:sz="0" w:space="0" w:color="auto"/>
            <w:right w:val="none" w:sz="0" w:space="0" w:color="auto"/>
          </w:divBdr>
        </w:div>
        <w:div w:id="1256328175">
          <w:marLeft w:val="640"/>
          <w:marRight w:val="0"/>
          <w:marTop w:val="0"/>
          <w:marBottom w:val="0"/>
          <w:divBdr>
            <w:top w:val="none" w:sz="0" w:space="0" w:color="auto"/>
            <w:left w:val="none" w:sz="0" w:space="0" w:color="auto"/>
            <w:bottom w:val="none" w:sz="0" w:space="0" w:color="auto"/>
            <w:right w:val="none" w:sz="0" w:space="0" w:color="auto"/>
          </w:divBdr>
        </w:div>
        <w:div w:id="1821312395">
          <w:marLeft w:val="640"/>
          <w:marRight w:val="0"/>
          <w:marTop w:val="0"/>
          <w:marBottom w:val="0"/>
          <w:divBdr>
            <w:top w:val="none" w:sz="0" w:space="0" w:color="auto"/>
            <w:left w:val="none" w:sz="0" w:space="0" w:color="auto"/>
            <w:bottom w:val="none" w:sz="0" w:space="0" w:color="auto"/>
            <w:right w:val="none" w:sz="0" w:space="0" w:color="auto"/>
          </w:divBdr>
        </w:div>
        <w:div w:id="635716363">
          <w:marLeft w:val="640"/>
          <w:marRight w:val="0"/>
          <w:marTop w:val="0"/>
          <w:marBottom w:val="0"/>
          <w:divBdr>
            <w:top w:val="none" w:sz="0" w:space="0" w:color="auto"/>
            <w:left w:val="none" w:sz="0" w:space="0" w:color="auto"/>
            <w:bottom w:val="none" w:sz="0" w:space="0" w:color="auto"/>
            <w:right w:val="none" w:sz="0" w:space="0" w:color="auto"/>
          </w:divBdr>
        </w:div>
        <w:div w:id="569197617">
          <w:marLeft w:val="640"/>
          <w:marRight w:val="0"/>
          <w:marTop w:val="0"/>
          <w:marBottom w:val="0"/>
          <w:divBdr>
            <w:top w:val="none" w:sz="0" w:space="0" w:color="auto"/>
            <w:left w:val="none" w:sz="0" w:space="0" w:color="auto"/>
            <w:bottom w:val="none" w:sz="0" w:space="0" w:color="auto"/>
            <w:right w:val="none" w:sz="0" w:space="0" w:color="auto"/>
          </w:divBdr>
        </w:div>
        <w:div w:id="985860341">
          <w:marLeft w:val="640"/>
          <w:marRight w:val="0"/>
          <w:marTop w:val="0"/>
          <w:marBottom w:val="0"/>
          <w:divBdr>
            <w:top w:val="none" w:sz="0" w:space="0" w:color="auto"/>
            <w:left w:val="none" w:sz="0" w:space="0" w:color="auto"/>
            <w:bottom w:val="none" w:sz="0" w:space="0" w:color="auto"/>
            <w:right w:val="none" w:sz="0" w:space="0" w:color="auto"/>
          </w:divBdr>
        </w:div>
        <w:div w:id="418646219">
          <w:marLeft w:val="640"/>
          <w:marRight w:val="0"/>
          <w:marTop w:val="0"/>
          <w:marBottom w:val="0"/>
          <w:divBdr>
            <w:top w:val="none" w:sz="0" w:space="0" w:color="auto"/>
            <w:left w:val="none" w:sz="0" w:space="0" w:color="auto"/>
            <w:bottom w:val="none" w:sz="0" w:space="0" w:color="auto"/>
            <w:right w:val="none" w:sz="0" w:space="0" w:color="auto"/>
          </w:divBdr>
        </w:div>
        <w:div w:id="1394159702">
          <w:marLeft w:val="640"/>
          <w:marRight w:val="0"/>
          <w:marTop w:val="0"/>
          <w:marBottom w:val="0"/>
          <w:divBdr>
            <w:top w:val="none" w:sz="0" w:space="0" w:color="auto"/>
            <w:left w:val="none" w:sz="0" w:space="0" w:color="auto"/>
            <w:bottom w:val="none" w:sz="0" w:space="0" w:color="auto"/>
            <w:right w:val="none" w:sz="0" w:space="0" w:color="auto"/>
          </w:divBdr>
        </w:div>
        <w:div w:id="1542743616">
          <w:marLeft w:val="640"/>
          <w:marRight w:val="0"/>
          <w:marTop w:val="0"/>
          <w:marBottom w:val="0"/>
          <w:divBdr>
            <w:top w:val="none" w:sz="0" w:space="0" w:color="auto"/>
            <w:left w:val="none" w:sz="0" w:space="0" w:color="auto"/>
            <w:bottom w:val="none" w:sz="0" w:space="0" w:color="auto"/>
            <w:right w:val="none" w:sz="0" w:space="0" w:color="auto"/>
          </w:divBdr>
        </w:div>
        <w:div w:id="1047333317">
          <w:marLeft w:val="640"/>
          <w:marRight w:val="0"/>
          <w:marTop w:val="0"/>
          <w:marBottom w:val="0"/>
          <w:divBdr>
            <w:top w:val="none" w:sz="0" w:space="0" w:color="auto"/>
            <w:left w:val="none" w:sz="0" w:space="0" w:color="auto"/>
            <w:bottom w:val="none" w:sz="0" w:space="0" w:color="auto"/>
            <w:right w:val="none" w:sz="0" w:space="0" w:color="auto"/>
          </w:divBdr>
        </w:div>
        <w:div w:id="1531263227">
          <w:marLeft w:val="640"/>
          <w:marRight w:val="0"/>
          <w:marTop w:val="0"/>
          <w:marBottom w:val="0"/>
          <w:divBdr>
            <w:top w:val="none" w:sz="0" w:space="0" w:color="auto"/>
            <w:left w:val="none" w:sz="0" w:space="0" w:color="auto"/>
            <w:bottom w:val="none" w:sz="0" w:space="0" w:color="auto"/>
            <w:right w:val="none" w:sz="0" w:space="0" w:color="auto"/>
          </w:divBdr>
        </w:div>
        <w:div w:id="2105152565">
          <w:marLeft w:val="640"/>
          <w:marRight w:val="0"/>
          <w:marTop w:val="0"/>
          <w:marBottom w:val="0"/>
          <w:divBdr>
            <w:top w:val="none" w:sz="0" w:space="0" w:color="auto"/>
            <w:left w:val="none" w:sz="0" w:space="0" w:color="auto"/>
            <w:bottom w:val="none" w:sz="0" w:space="0" w:color="auto"/>
            <w:right w:val="none" w:sz="0" w:space="0" w:color="auto"/>
          </w:divBdr>
        </w:div>
        <w:div w:id="1096557145">
          <w:marLeft w:val="640"/>
          <w:marRight w:val="0"/>
          <w:marTop w:val="0"/>
          <w:marBottom w:val="0"/>
          <w:divBdr>
            <w:top w:val="none" w:sz="0" w:space="0" w:color="auto"/>
            <w:left w:val="none" w:sz="0" w:space="0" w:color="auto"/>
            <w:bottom w:val="none" w:sz="0" w:space="0" w:color="auto"/>
            <w:right w:val="none" w:sz="0" w:space="0" w:color="auto"/>
          </w:divBdr>
        </w:div>
        <w:div w:id="808981790">
          <w:marLeft w:val="640"/>
          <w:marRight w:val="0"/>
          <w:marTop w:val="0"/>
          <w:marBottom w:val="0"/>
          <w:divBdr>
            <w:top w:val="none" w:sz="0" w:space="0" w:color="auto"/>
            <w:left w:val="none" w:sz="0" w:space="0" w:color="auto"/>
            <w:bottom w:val="none" w:sz="0" w:space="0" w:color="auto"/>
            <w:right w:val="none" w:sz="0" w:space="0" w:color="auto"/>
          </w:divBdr>
        </w:div>
        <w:div w:id="819810273">
          <w:marLeft w:val="640"/>
          <w:marRight w:val="0"/>
          <w:marTop w:val="0"/>
          <w:marBottom w:val="0"/>
          <w:divBdr>
            <w:top w:val="none" w:sz="0" w:space="0" w:color="auto"/>
            <w:left w:val="none" w:sz="0" w:space="0" w:color="auto"/>
            <w:bottom w:val="none" w:sz="0" w:space="0" w:color="auto"/>
            <w:right w:val="none" w:sz="0" w:space="0" w:color="auto"/>
          </w:divBdr>
        </w:div>
        <w:div w:id="353658775">
          <w:marLeft w:val="640"/>
          <w:marRight w:val="0"/>
          <w:marTop w:val="0"/>
          <w:marBottom w:val="0"/>
          <w:divBdr>
            <w:top w:val="none" w:sz="0" w:space="0" w:color="auto"/>
            <w:left w:val="none" w:sz="0" w:space="0" w:color="auto"/>
            <w:bottom w:val="none" w:sz="0" w:space="0" w:color="auto"/>
            <w:right w:val="none" w:sz="0" w:space="0" w:color="auto"/>
          </w:divBdr>
        </w:div>
        <w:div w:id="540288736">
          <w:marLeft w:val="640"/>
          <w:marRight w:val="0"/>
          <w:marTop w:val="0"/>
          <w:marBottom w:val="0"/>
          <w:divBdr>
            <w:top w:val="none" w:sz="0" w:space="0" w:color="auto"/>
            <w:left w:val="none" w:sz="0" w:space="0" w:color="auto"/>
            <w:bottom w:val="none" w:sz="0" w:space="0" w:color="auto"/>
            <w:right w:val="none" w:sz="0" w:space="0" w:color="auto"/>
          </w:divBdr>
        </w:div>
        <w:div w:id="1693022692">
          <w:marLeft w:val="640"/>
          <w:marRight w:val="0"/>
          <w:marTop w:val="0"/>
          <w:marBottom w:val="0"/>
          <w:divBdr>
            <w:top w:val="none" w:sz="0" w:space="0" w:color="auto"/>
            <w:left w:val="none" w:sz="0" w:space="0" w:color="auto"/>
            <w:bottom w:val="none" w:sz="0" w:space="0" w:color="auto"/>
            <w:right w:val="none" w:sz="0" w:space="0" w:color="auto"/>
          </w:divBdr>
        </w:div>
        <w:div w:id="1114255596">
          <w:marLeft w:val="640"/>
          <w:marRight w:val="0"/>
          <w:marTop w:val="0"/>
          <w:marBottom w:val="0"/>
          <w:divBdr>
            <w:top w:val="none" w:sz="0" w:space="0" w:color="auto"/>
            <w:left w:val="none" w:sz="0" w:space="0" w:color="auto"/>
            <w:bottom w:val="none" w:sz="0" w:space="0" w:color="auto"/>
            <w:right w:val="none" w:sz="0" w:space="0" w:color="auto"/>
          </w:divBdr>
        </w:div>
        <w:div w:id="1492410482">
          <w:marLeft w:val="640"/>
          <w:marRight w:val="0"/>
          <w:marTop w:val="0"/>
          <w:marBottom w:val="0"/>
          <w:divBdr>
            <w:top w:val="none" w:sz="0" w:space="0" w:color="auto"/>
            <w:left w:val="none" w:sz="0" w:space="0" w:color="auto"/>
            <w:bottom w:val="none" w:sz="0" w:space="0" w:color="auto"/>
            <w:right w:val="none" w:sz="0" w:space="0" w:color="auto"/>
          </w:divBdr>
        </w:div>
        <w:div w:id="574511311">
          <w:marLeft w:val="640"/>
          <w:marRight w:val="0"/>
          <w:marTop w:val="0"/>
          <w:marBottom w:val="0"/>
          <w:divBdr>
            <w:top w:val="none" w:sz="0" w:space="0" w:color="auto"/>
            <w:left w:val="none" w:sz="0" w:space="0" w:color="auto"/>
            <w:bottom w:val="none" w:sz="0" w:space="0" w:color="auto"/>
            <w:right w:val="none" w:sz="0" w:space="0" w:color="auto"/>
          </w:divBdr>
        </w:div>
        <w:div w:id="630675058">
          <w:marLeft w:val="640"/>
          <w:marRight w:val="0"/>
          <w:marTop w:val="0"/>
          <w:marBottom w:val="0"/>
          <w:divBdr>
            <w:top w:val="none" w:sz="0" w:space="0" w:color="auto"/>
            <w:left w:val="none" w:sz="0" w:space="0" w:color="auto"/>
            <w:bottom w:val="none" w:sz="0" w:space="0" w:color="auto"/>
            <w:right w:val="none" w:sz="0" w:space="0" w:color="auto"/>
          </w:divBdr>
        </w:div>
        <w:div w:id="1914385887">
          <w:marLeft w:val="640"/>
          <w:marRight w:val="0"/>
          <w:marTop w:val="0"/>
          <w:marBottom w:val="0"/>
          <w:divBdr>
            <w:top w:val="none" w:sz="0" w:space="0" w:color="auto"/>
            <w:left w:val="none" w:sz="0" w:space="0" w:color="auto"/>
            <w:bottom w:val="none" w:sz="0" w:space="0" w:color="auto"/>
            <w:right w:val="none" w:sz="0" w:space="0" w:color="auto"/>
          </w:divBdr>
        </w:div>
        <w:div w:id="995957203">
          <w:marLeft w:val="640"/>
          <w:marRight w:val="0"/>
          <w:marTop w:val="0"/>
          <w:marBottom w:val="0"/>
          <w:divBdr>
            <w:top w:val="none" w:sz="0" w:space="0" w:color="auto"/>
            <w:left w:val="none" w:sz="0" w:space="0" w:color="auto"/>
            <w:bottom w:val="none" w:sz="0" w:space="0" w:color="auto"/>
            <w:right w:val="none" w:sz="0" w:space="0" w:color="auto"/>
          </w:divBdr>
        </w:div>
        <w:div w:id="1017732088">
          <w:marLeft w:val="640"/>
          <w:marRight w:val="0"/>
          <w:marTop w:val="0"/>
          <w:marBottom w:val="0"/>
          <w:divBdr>
            <w:top w:val="none" w:sz="0" w:space="0" w:color="auto"/>
            <w:left w:val="none" w:sz="0" w:space="0" w:color="auto"/>
            <w:bottom w:val="none" w:sz="0" w:space="0" w:color="auto"/>
            <w:right w:val="none" w:sz="0" w:space="0" w:color="auto"/>
          </w:divBdr>
        </w:div>
        <w:div w:id="1557739072">
          <w:marLeft w:val="640"/>
          <w:marRight w:val="0"/>
          <w:marTop w:val="0"/>
          <w:marBottom w:val="0"/>
          <w:divBdr>
            <w:top w:val="none" w:sz="0" w:space="0" w:color="auto"/>
            <w:left w:val="none" w:sz="0" w:space="0" w:color="auto"/>
            <w:bottom w:val="none" w:sz="0" w:space="0" w:color="auto"/>
            <w:right w:val="none" w:sz="0" w:space="0" w:color="auto"/>
          </w:divBdr>
        </w:div>
        <w:div w:id="1147166013">
          <w:marLeft w:val="640"/>
          <w:marRight w:val="0"/>
          <w:marTop w:val="0"/>
          <w:marBottom w:val="0"/>
          <w:divBdr>
            <w:top w:val="none" w:sz="0" w:space="0" w:color="auto"/>
            <w:left w:val="none" w:sz="0" w:space="0" w:color="auto"/>
            <w:bottom w:val="none" w:sz="0" w:space="0" w:color="auto"/>
            <w:right w:val="none" w:sz="0" w:space="0" w:color="auto"/>
          </w:divBdr>
        </w:div>
        <w:div w:id="380909771">
          <w:marLeft w:val="640"/>
          <w:marRight w:val="0"/>
          <w:marTop w:val="0"/>
          <w:marBottom w:val="0"/>
          <w:divBdr>
            <w:top w:val="none" w:sz="0" w:space="0" w:color="auto"/>
            <w:left w:val="none" w:sz="0" w:space="0" w:color="auto"/>
            <w:bottom w:val="none" w:sz="0" w:space="0" w:color="auto"/>
            <w:right w:val="none" w:sz="0" w:space="0" w:color="auto"/>
          </w:divBdr>
        </w:div>
        <w:div w:id="1233083622">
          <w:marLeft w:val="640"/>
          <w:marRight w:val="0"/>
          <w:marTop w:val="0"/>
          <w:marBottom w:val="0"/>
          <w:divBdr>
            <w:top w:val="none" w:sz="0" w:space="0" w:color="auto"/>
            <w:left w:val="none" w:sz="0" w:space="0" w:color="auto"/>
            <w:bottom w:val="none" w:sz="0" w:space="0" w:color="auto"/>
            <w:right w:val="none" w:sz="0" w:space="0" w:color="auto"/>
          </w:divBdr>
        </w:div>
        <w:div w:id="2023511050">
          <w:marLeft w:val="640"/>
          <w:marRight w:val="0"/>
          <w:marTop w:val="0"/>
          <w:marBottom w:val="0"/>
          <w:divBdr>
            <w:top w:val="none" w:sz="0" w:space="0" w:color="auto"/>
            <w:left w:val="none" w:sz="0" w:space="0" w:color="auto"/>
            <w:bottom w:val="none" w:sz="0" w:space="0" w:color="auto"/>
            <w:right w:val="none" w:sz="0" w:space="0" w:color="auto"/>
          </w:divBdr>
        </w:div>
        <w:div w:id="915018594">
          <w:marLeft w:val="640"/>
          <w:marRight w:val="0"/>
          <w:marTop w:val="0"/>
          <w:marBottom w:val="0"/>
          <w:divBdr>
            <w:top w:val="none" w:sz="0" w:space="0" w:color="auto"/>
            <w:left w:val="none" w:sz="0" w:space="0" w:color="auto"/>
            <w:bottom w:val="none" w:sz="0" w:space="0" w:color="auto"/>
            <w:right w:val="none" w:sz="0" w:space="0" w:color="auto"/>
          </w:divBdr>
        </w:div>
        <w:div w:id="814296012">
          <w:marLeft w:val="640"/>
          <w:marRight w:val="0"/>
          <w:marTop w:val="0"/>
          <w:marBottom w:val="0"/>
          <w:divBdr>
            <w:top w:val="none" w:sz="0" w:space="0" w:color="auto"/>
            <w:left w:val="none" w:sz="0" w:space="0" w:color="auto"/>
            <w:bottom w:val="none" w:sz="0" w:space="0" w:color="auto"/>
            <w:right w:val="none" w:sz="0" w:space="0" w:color="auto"/>
          </w:divBdr>
        </w:div>
        <w:div w:id="1196504880">
          <w:marLeft w:val="640"/>
          <w:marRight w:val="0"/>
          <w:marTop w:val="0"/>
          <w:marBottom w:val="0"/>
          <w:divBdr>
            <w:top w:val="none" w:sz="0" w:space="0" w:color="auto"/>
            <w:left w:val="none" w:sz="0" w:space="0" w:color="auto"/>
            <w:bottom w:val="none" w:sz="0" w:space="0" w:color="auto"/>
            <w:right w:val="none" w:sz="0" w:space="0" w:color="auto"/>
          </w:divBdr>
        </w:div>
        <w:div w:id="1386225169">
          <w:marLeft w:val="640"/>
          <w:marRight w:val="0"/>
          <w:marTop w:val="0"/>
          <w:marBottom w:val="0"/>
          <w:divBdr>
            <w:top w:val="none" w:sz="0" w:space="0" w:color="auto"/>
            <w:left w:val="none" w:sz="0" w:space="0" w:color="auto"/>
            <w:bottom w:val="none" w:sz="0" w:space="0" w:color="auto"/>
            <w:right w:val="none" w:sz="0" w:space="0" w:color="auto"/>
          </w:divBdr>
        </w:div>
        <w:div w:id="363944113">
          <w:marLeft w:val="640"/>
          <w:marRight w:val="0"/>
          <w:marTop w:val="0"/>
          <w:marBottom w:val="0"/>
          <w:divBdr>
            <w:top w:val="none" w:sz="0" w:space="0" w:color="auto"/>
            <w:left w:val="none" w:sz="0" w:space="0" w:color="auto"/>
            <w:bottom w:val="none" w:sz="0" w:space="0" w:color="auto"/>
            <w:right w:val="none" w:sz="0" w:space="0" w:color="auto"/>
          </w:divBdr>
        </w:div>
        <w:div w:id="667247481">
          <w:marLeft w:val="640"/>
          <w:marRight w:val="0"/>
          <w:marTop w:val="0"/>
          <w:marBottom w:val="0"/>
          <w:divBdr>
            <w:top w:val="none" w:sz="0" w:space="0" w:color="auto"/>
            <w:left w:val="none" w:sz="0" w:space="0" w:color="auto"/>
            <w:bottom w:val="none" w:sz="0" w:space="0" w:color="auto"/>
            <w:right w:val="none" w:sz="0" w:space="0" w:color="auto"/>
          </w:divBdr>
        </w:div>
        <w:div w:id="1284923564">
          <w:marLeft w:val="640"/>
          <w:marRight w:val="0"/>
          <w:marTop w:val="0"/>
          <w:marBottom w:val="0"/>
          <w:divBdr>
            <w:top w:val="none" w:sz="0" w:space="0" w:color="auto"/>
            <w:left w:val="none" w:sz="0" w:space="0" w:color="auto"/>
            <w:bottom w:val="none" w:sz="0" w:space="0" w:color="auto"/>
            <w:right w:val="none" w:sz="0" w:space="0" w:color="auto"/>
          </w:divBdr>
        </w:div>
        <w:div w:id="1118790611">
          <w:marLeft w:val="640"/>
          <w:marRight w:val="0"/>
          <w:marTop w:val="0"/>
          <w:marBottom w:val="0"/>
          <w:divBdr>
            <w:top w:val="none" w:sz="0" w:space="0" w:color="auto"/>
            <w:left w:val="none" w:sz="0" w:space="0" w:color="auto"/>
            <w:bottom w:val="none" w:sz="0" w:space="0" w:color="auto"/>
            <w:right w:val="none" w:sz="0" w:space="0" w:color="auto"/>
          </w:divBdr>
        </w:div>
        <w:div w:id="1117288285">
          <w:marLeft w:val="640"/>
          <w:marRight w:val="0"/>
          <w:marTop w:val="0"/>
          <w:marBottom w:val="0"/>
          <w:divBdr>
            <w:top w:val="none" w:sz="0" w:space="0" w:color="auto"/>
            <w:left w:val="none" w:sz="0" w:space="0" w:color="auto"/>
            <w:bottom w:val="none" w:sz="0" w:space="0" w:color="auto"/>
            <w:right w:val="none" w:sz="0" w:space="0" w:color="auto"/>
          </w:divBdr>
        </w:div>
        <w:div w:id="1387413004">
          <w:marLeft w:val="640"/>
          <w:marRight w:val="0"/>
          <w:marTop w:val="0"/>
          <w:marBottom w:val="0"/>
          <w:divBdr>
            <w:top w:val="none" w:sz="0" w:space="0" w:color="auto"/>
            <w:left w:val="none" w:sz="0" w:space="0" w:color="auto"/>
            <w:bottom w:val="none" w:sz="0" w:space="0" w:color="auto"/>
            <w:right w:val="none" w:sz="0" w:space="0" w:color="auto"/>
          </w:divBdr>
        </w:div>
        <w:div w:id="2087804330">
          <w:marLeft w:val="640"/>
          <w:marRight w:val="0"/>
          <w:marTop w:val="0"/>
          <w:marBottom w:val="0"/>
          <w:divBdr>
            <w:top w:val="none" w:sz="0" w:space="0" w:color="auto"/>
            <w:left w:val="none" w:sz="0" w:space="0" w:color="auto"/>
            <w:bottom w:val="none" w:sz="0" w:space="0" w:color="auto"/>
            <w:right w:val="none" w:sz="0" w:space="0" w:color="auto"/>
          </w:divBdr>
        </w:div>
        <w:div w:id="1984502421">
          <w:marLeft w:val="640"/>
          <w:marRight w:val="0"/>
          <w:marTop w:val="0"/>
          <w:marBottom w:val="0"/>
          <w:divBdr>
            <w:top w:val="none" w:sz="0" w:space="0" w:color="auto"/>
            <w:left w:val="none" w:sz="0" w:space="0" w:color="auto"/>
            <w:bottom w:val="none" w:sz="0" w:space="0" w:color="auto"/>
            <w:right w:val="none" w:sz="0" w:space="0" w:color="auto"/>
          </w:divBdr>
        </w:div>
        <w:div w:id="1515263545">
          <w:marLeft w:val="640"/>
          <w:marRight w:val="0"/>
          <w:marTop w:val="0"/>
          <w:marBottom w:val="0"/>
          <w:divBdr>
            <w:top w:val="none" w:sz="0" w:space="0" w:color="auto"/>
            <w:left w:val="none" w:sz="0" w:space="0" w:color="auto"/>
            <w:bottom w:val="none" w:sz="0" w:space="0" w:color="auto"/>
            <w:right w:val="none" w:sz="0" w:space="0" w:color="auto"/>
          </w:divBdr>
        </w:div>
        <w:div w:id="270672683">
          <w:marLeft w:val="640"/>
          <w:marRight w:val="0"/>
          <w:marTop w:val="0"/>
          <w:marBottom w:val="0"/>
          <w:divBdr>
            <w:top w:val="none" w:sz="0" w:space="0" w:color="auto"/>
            <w:left w:val="none" w:sz="0" w:space="0" w:color="auto"/>
            <w:bottom w:val="none" w:sz="0" w:space="0" w:color="auto"/>
            <w:right w:val="none" w:sz="0" w:space="0" w:color="auto"/>
          </w:divBdr>
        </w:div>
        <w:div w:id="706871952">
          <w:marLeft w:val="640"/>
          <w:marRight w:val="0"/>
          <w:marTop w:val="0"/>
          <w:marBottom w:val="0"/>
          <w:divBdr>
            <w:top w:val="none" w:sz="0" w:space="0" w:color="auto"/>
            <w:left w:val="none" w:sz="0" w:space="0" w:color="auto"/>
            <w:bottom w:val="none" w:sz="0" w:space="0" w:color="auto"/>
            <w:right w:val="none" w:sz="0" w:space="0" w:color="auto"/>
          </w:divBdr>
        </w:div>
        <w:div w:id="1174421682">
          <w:marLeft w:val="640"/>
          <w:marRight w:val="0"/>
          <w:marTop w:val="0"/>
          <w:marBottom w:val="0"/>
          <w:divBdr>
            <w:top w:val="none" w:sz="0" w:space="0" w:color="auto"/>
            <w:left w:val="none" w:sz="0" w:space="0" w:color="auto"/>
            <w:bottom w:val="none" w:sz="0" w:space="0" w:color="auto"/>
            <w:right w:val="none" w:sz="0" w:space="0" w:color="auto"/>
          </w:divBdr>
        </w:div>
        <w:div w:id="2144955946">
          <w:marLeft w:val="640"/>
          <w:marRight w:val="0"/>
          <w:marTop w:val="0"/>
          <w:marBottom w:val="0"/>
          <w:divBdr>
            <w:top w:val="none" w:sz="0" w:space="0" w:color="auto"/>
            <w:left w:val="none" w:sz="0" w:space="0" w:color="auto"/>
            <w:bottom w:val="none" w:sz="0" w:space="0" w:color="auto"/>
            <w:right w:val="none" w:sz="0" w:space="0" w:color="auto"/>
          </w:divBdr>
        </w:div>
        <w:div w:id="1835104613">
          <w:marLeft w:val="640"/>
          <w:marRight w:val="0"/>
          <w:marTop w:val="0"/>
          <w:marBottom w:val="0"/>
          <w:divBdr>
            <w:top w:val="none" w:sz="0" w:space="0" w:color="auto"/>
            <w:left w:val="none" w:sz="0" w:space="0" w:color="auto"/>
            <w:bottom w:val="none" w:sz="0" w:space="0" w:color="auto"/>
            <w:right w:val="none" w:sz="0" w:space="0" w:color="auto"/>
          </w:divBdr>
        </w:div>
        <w:div w:id="1211267855">
          <w:marLeft w:val="640"/>
          <w:marRight w:val="0"/>
          <w:marTop w:val="0"/>
          <w:marBottom w:val="0"/>
          <w:divBdr>
            <w:top w:val="none" w:sz="0" w:space="0" w:color="auto"/>
            <w:left w:val="none" w:sz="0" w:space="0" w:color="auto"/>
            <w:bottom w:val="none" w:sz="0" w:space="0" w:color="auto"/>
            <w:right w:val="none" w:sz="0" w:space="0" w:color="auto"/>
          </w:divBdr>
        </w:div>
        <w:div w:id="220140206">
          <w:marLeft w:val="640"/>
          <w:marRight w:val="0"/>
          <w:marTop w:val="0"/>
          <w:marBottom w:val="0"/>
          <w:divBdr>
            <w:top w:val="none" w:sz="0" w:space="0" w:color="auto"/>
            <w:left w:val="none" w:sz="0" w:space="0" w:color="auto"/>
            <w:bottom w:val="none" w:sz="0" w:space="0" w:color="auto"/>
            <w:right w:val="none" w:sz="0" w:space="0" w:color="auto"/>
          </w:divBdr>
        </w:div>
        <w:div w:id="846673776">
          <w:marLeft w:val="640"/>
          <w:marRight w:val="0"/>
          <w:marTop w:val="0"/>
          <w:marBottom w:val="0"/>
          <w:divBdr>
            <w:top w:val="none" w:sz="0" w:space="0" w:color="auto"/>
            <w:left w:val="none" w:sz="0" w:space="0" w:color="auto"/>
            <w:bottom w:val="none" w:sz="0" w:space="0" w:color="auto"/>
            <w:right w:val="none" w:sz="0" w:space="0" w:color="auto"/>
          </w:divBdr>
        </w:div>
        <w:div w:id="1462728145">
          <w:marLeft w:val="640"/>
          <w:marRight w:val="0"/>
          <w:marTop w:val="0"/>
          <w:marBottom w:val="0"/>
          <w:divBdr>
            <w:top w:val="none" w:sz="0" w:space="0" w:color="auto"/>
            <w:left w:val="none" w:sz="0" w:space="0" w:color="auto"/>
            <w:bottom w:val="none" w:sz="0" w:space="0" w:color="auto"/>
            <w:right w:val="none" w:sz="0" w:space="0" w:color="auto"/>
          </w:divBdr>
        </w:div>
        <w:div w:id="1968733966">
          <w:marLeft w:val="640"/>
          <w:marRight w:val="0"/>
          <w:marTop w:val="0"/>
          <w:marBottom w:val="0"/>
          <w:divBdr>
            <w:top w:val="none" w:sz="0" w:space="0" w:color="auto"/>
            <w:left w:val="none" w:sz="0" w:space="0" w:color="auto"/>
            <w:bottom w:val="none" w:sz="0" w:space="0" w:color="auto"/>
            <w:right w:val="none" w:sz="0" w:space="0" w:color="auto"/>
          </w:divBdr>
        </w:div>
        <w:div w:id="1922063489">
          <w:marLeft w:val="640"/>
          <w:marRight w:val="0"/>
          <w:marTop w:val="0"/>
          <w:marBottom w:val="0"/>
          <w:divBdr>
            <w:top w:val="none" w:sz="0" w:space="0" w:color="auto"/>
            <w:left w:val="none" w:sz="0" w:space="0" w:color="auto"/>
            <w:bottom w:val="none" w:sz="0" w:space="0" w:color="auto"/>
            <w:right w:val="none" w:sz="0" w:space="0" w:color="auto"/>
          </w:divBdr>
        </w:div>
        <w:div w:id="1786147901">
          <w:marLeft w:val="640"/>
          <w:marRight w:val="0"/>
          <w:marTop w:val="0"/>
          <w:marBottom w:val="0"/>
          <w:divBdr>
            <w:top w:val="none" w:sz="0" w:space="0" w:color="auto"/>
            <w:left w:val="none" w:sz="0" w:space="0" w:color="auto"/>
            <w:bottom w:val="none" w:sz="0" w:space="0" w:color="auto"/>
            <w:right w:val="none" w:sz="0" w:space="0" w:color="auto"/>
          </w:divBdr>
        </w:div>
        <w:div w:id="1788157579">
          <w:marLeft w:val="640"/>
          <w:marRight w:val="0"/>
          <w:marTop w:val="0"/>
          <w:marBottom w:val="0"/>
          <w:divBdr>
            <w:top w:val="none" w:sz="0" w:space="0" w:color="auto"/>
            <w:left w:val="none" w:sz="0" w:space="0" w:color="auto"/>
            <w:bottom w:val="none" w:sz="0" w:space="0" w:color="auto"/>
            <w:right w:val="none" w:sz="0" w:space="0" w:color="auto"/>
          </w:divBdr>
        </w:div>
        <w:div w:id="1029183784">
          <w:marLeft w:val="640"/>
          <w:marRight w:val="0"/>
          <w:marTop w:val="0"/>
          <w:marBottom w:val="0"/>
          <w:divBdr>
            <w:top w:val="none" w:sz="0" w:space="0" w:color="auto"/>
            <w:left w:val="none" w:sz="0" w:space="0" w:color="auto"/>
            <w:bottom w:val="none" w:sz="0" w:space="0" w:color="auto"/>
            <w:right w:val="none" w:sz="0" w:space="0" w:color="auto"/>
          </w:divBdr>
        </w:div>
        <w:div w:id="835606373">
          <w:marLeft w:val="640"/>
          <w:marRight w:val="0"/>
          <w:marTop w:val="0"/>
          <w:marBottom w:val="0"/>
          <w:divBdr>
            <w:top w:val="none" w:sz="0" w:space="0" w:color="auto"/>
            <w:left w:val="none" w:sz="0" w:space="0" w:color="auto"/>
            <w:bottom w:val="none" w:sz="0" w:space="0" w:color="auto"/>
            <w:right w:val="none" w:sz="0" w:space="0" w:color="auto"/>
          </w:divBdr>
        </w:div>
        <w:div w:id="1842117197">
          <w:marLeft w:val="640"/>
          <w:marRight w:val="0"/>
          <w:marTop w:val="0"/>
          <w:marBottom w:val="0"/>
          <w:divBdr>
            <w:top w:val="none" w:sz="0" w:space="0" w:color="auto"/>
            <w:left w:val="none" w:sz="0" w:space="0" w:color="auto"/>
            <w:bottom w:val="none" w:sz="0" w:space="0" w:color="auto"/>
            <w:right w:val="none" w:sz="0" w:space="0" w:color="auto"/>
          </w:divBdr>
        </w:div>
        <w:div w:id="188687011">
          <w:marLeft w:val="640"/>
          <w:marRight w:val="0"/>
          <w:marTop w:val="0"/>
          <w:marBottom w:val="0"/>
          <w:divBdr>
            <w:top w:val="none" w:sz="0" w:space="0" w:color="auto"/>
            <w:left w:val="none" w:sz="0" w:space="0" w:color="auto"/>
            <w:bottom w:val="none" w:sz="0" w:space="0" w:color="auto"/>
            <w:right w:val="none" w:sz="0" w:space="0" w:color="auto"/>
          </w:divBdr>
        </w:div>
        <w:div w:id="1693070591">
          <w:marLeft w:val="640"/>
          <w:marRight w:val="0"/>
          <w:marTop w:val="0"/>
          <w:marBottom w:val="0"/>
          <w:divBdr>
            <w:top w:val="none" w:sz="0" w:space="0" w:color="auto"/>
            <w:left w:val="none" w:sz="0" w:space="0" w:color="auto"/>
            <w:bottom w:val="none" w:sz="0" w:space="0" w:color="auto"/>
            <w:right w:val="none" w:sz="0" w:space="0" w:color="auto"/>
          </w:divBdr>
        </w:div>
        <w:div w:id="985205405">
          <w:marLeft w:val="640"/>
          <w:marRight w:val="0"/>
          <w:marTop w:val="0"/>
          <w:marBottom w:val="0"/>
          <w:divBdr>
            <w:top w:val="none" w:sz="0" w:space="0" w:color="auto"/>
            <w:left w:val="none" w:sz="0" w:space="0" w:color="auto"/>
            <w:bottom w:val="none" w:sz="0" w:space="0" w:color="auto"/>
            <w:right w:val="none" w:sz="0" w:space="0" w:color="auto"/>
          </w:divBdr>
        </w:div>
        <w:div w:id="1170751357">
          <w:marLeft w:val="640"/>
          <w:marRight w:val="0"/>
          <w:marTop w:val="0"/>
          <w:marBottom w:val="0"/>
          <w:divBdr>
            <w:top w:val="none" w:sz="0" w:space="0" w:color="auto"/>
            <w:left w:val="none" w:sz="0" w:space="0" w:color="auto"/>
            <w:bottom w:val="none" w:sz="0" w:space="0" w:color="auto"/>
            <w:right w:val="none" w:sz="0" w:space="0" w:color="auto"/>
          </w:divBdr>
        </w:div>
        <w:div w:id="932473621">
          <w:marLeft w:val="640"/>
          <w:marRight w:val="0"/>
          <w:marTop w:val="0"/>
          <w:marBottom w:val="0"/>
          <w:divBdr>
            <w:top w:val="none" w:sz="0" w:space="0" w:color="auto"/>
            <w:left w:val="none" w:sz="0" w:space="0" w:color="auto"/>
            <w:bottom w:val="none" w:sz="0" w:space="0" w:color="auto"/>
            <w:right w:val="none" w:sz="0" w:space="0" w:color="auto"/>
          </w:divBdr>
        </w:div>
        <w:div w:id="628634537">
          <w:marLeft w:val="640"/>
          <w:marRight w:val="0"/>
          <w:marTop w:val="0"/>
          <w:marBottom w:val="0"/>
          <w:divBdr>
            <w:top w:val="none" w:sz="0" w:space="0" w:color="auto"/>
            <w:left w:val="none" w:sz="0" w:space="0" w:color="auto"/>
            <w:bottom w:val="none" w:sz="0" w:space="0" w:color="auto"/>
            <w:right w:val="none" w:sz="0" w:space="0" w:color="auto"/>
          </w:divBdr>
        </w:div>
        <w:div w:id="1862935256">
          <w:marLeft w:val="640"/>
          <w:marRight w:val="0"/>
          <w:marTop w:val="0"/>
          <w:marBottom w:val="0"/>
          <w:divBdr>
            <w:top w:val="none" w:sz="0" w:space="0" w:color="auto"/>
            <w:left w:val="none" w:sz="0" w:space="0" w:color="auto"/>
            <w:bottom w:val="none" w:sz="0" w:space="0" w:color="auto"/>
            <w:right w:val="none" w:sz="0" w:space="0" w:color="auto"/>
          </w:divBdr>
        </w:div>
        <w:div w:id="1065569639">
          <w:marLeft w:val="640"/>
          <w:marRight w:val="0"/>
          <w:marTop w:val="0"/>
          <w:marBottom w:val="0"/>
          <w:divBdr>
            <w:top w:val="none" w:sz="0" w:space="0" w:color="auto"/>
            <w:left w:val="none" w:sz="0" w:space="0" w:color="auto"/>
            <w:bottom w:val="none" w:sz="0" w:space="0" w:color="auto"/>
            <w:right w:val="none" w:sz="0" w:space="0" w:color="auto"/>
          </w:divBdr>
        </w:div>
        <w:div w:id="284702098">
          <w:marLeft w:val="640"/>
          <w:marRight w:val="0"/>
          <w:marTop w:val="0"/>
          <w:marBottom w:val="0"/>
          <w:divBdr>
            <w:top w:val="none" w:sz="0" w:space="0" w:color="auto"/>
            <w:left w:val="none" w:sz="0" w:space="0" w:color="auto"/>
            <w:bottom w:val="none" w:sz="0" w:space="0" w:color="auto"/>
            <w:right w:val="none" w:sz="0" w:space="0" w:color="auto"/>
          </w:divBdr>
        </w:div>
        <w:div w:id="1098402018">
          <w:marLeft w:val="640"/>
          <w:marRight w:val="0"/>
          <w:marTop w:val="0"/>
          <w:marBottom w:val="0"/>
          <w:divBdr>
            <w:top w:val="none" w:sz="0" w:space="0" w:color="auto"/>
            <w:left w:val="none" w:sz="0" w:space="0" w:color="auto"/>
            <w:bottom w:val="none" w:sz="0" w:space="0" w:color="auto"/>
            <w:right w:val="none" w:sz="0" w:space="0" w:color="auto"/>
          </w:divBdr>
        </w:div>
        <w:div w:id="920794324">
          <w:marLeft w:val="640"/>
          <w:marRight w:val="0"/>
          <w:marTop w:val="0"/>
          <w:marBottom w:val="0"/>
          <w:divBdr>
            <w:top w:val="none" w:sz="0" w:space="0" w:color="auto"/>
            <w:left w:val="none" w:sz="0" w:space="0" w:color="auto"/>
            <w:bottom w:val="none" w:sz="0" w:space="0" w:color="auto"/>
            <w:right w:val="none" w:sz="0" w:space="0" w:color="auto"/>
          </w:divBdr>
        </w:div>
        <w:div w:id="1184248585">
          <w:marLeft w:val="640"/>
          <w:marRight w:val="0"/>
          <w:marTop w:val="0"/>
          <w:marBottom w:val="0"/>
          <w:divBdr>
            <w:top w:val="none" w:sz="0" w:space="0" w:color="auto"/>
            <w:left w:val="none" w:sz="0" w:space="0" w:color="auto"/>
            <w:bottom w:val="none" w:sz="0" w:space="0" w:color="auto"/>
            <w:right w:val="none" w:sz="0" w:space="0" w:color="auto"/>
          </w:divBdr>
        </w:div>
        <w:div w:id="1720864255">
          <w:marLeft w:val="640"/>
          <w:marRight w:val="0"/>
          <w:marTop w:val="0"/>
          <w:marBottom w:val="0"/>
          <w:divBdr>
            <w:top w:val="none" w:sz="0" w:space="0" w:color="auto"/>
            <w:left w:val="none" w:sz="0" w:space="0" w:color="auto"/>
            <w:bottom w:val="none" w:sz="0" w:space="0" w:color="auto"/>
            <w:right w:val="none" w:sz="0" w:space="0" w:color="auto"/>
          </w:divBdr>
        </w:div>
        <w:div w:id="1281842790">
          <w:marLeft w:val="640"/>
          <w:marRight w:val="0"/>
          <w:marTop w:val="0"/>
          <w:marBottom w:val="0"/>
          <w:divBdr>
            <w:top w:val="none" w:sz="0" w:space="0" w:color="auto"/>
            <w:left w:val="none" w:sz="0" w:space="0" w:color="auto"/>
            <w:bottom w:val="none" w:sz="0" w:space="0" w:color="auto"/>
            <w:right w:val="none" w:sz="0" w:space="0" w:color="auto"/>
          </w:divBdr>
        </w:div>
        <w:div w:id="256140128">
          <w:marLeft w:val="640"/>
          <w:marRight w:val="0"/>
          <w:marTop w:val="0"/>
          <w:marBottom w:val="0"/>
          <w:divBdr>
            <w:top w:val="none" w:sz="0" w:space="0" w:color="auto"/>
            <w:left w:val="none" w:sz="0" w:space="0" w:color="auto"/>
            <w:bottom w:val="none" w:sz="0" w:space="0" w:color="auto"/>
            <w:right w:val="none" w:sz="0" w:space="0" w:color="auto"/>
          </w:divBdr>
        </w:div>
        <w:div w:id="87971116">
          <w:marLeft w:val="640"/>
          <w:marRight w:val="0"/>
          <w:marTop w:val="0"/>
          <w:marBottom w:val="0"/>
          <w:divBdr>
            <w:top w:val="none" w:sz="0" w:space="0" w:color="auto"/>
            <w:left w:val="none" w:sz="0" w:space="0" w:color="auto"/>
            <w:bottom w:val="none" w:sz="0" w:space="0" w:color="auto"/>
            <w:right w:val="none" w:sz="0" w:space="0" w:color="auto"/>
          </w:divBdr>
        </w:div>
        <w:div w:id="338583786">
          <w:marLeft w:val="640"/>
          <w:marRight w:val="0"/>
          <w:marTop w:val="0"/>
          <w:marBottom w:val="0"/>
          <w:divBdr>
            <w:top w:val="none" w:sz="0" w:space="0" w:color="auto"/>
            <w:left w:val="none" w:sz="0" w:space="0" w:color="auto"/>
            <w:bottom w:val="none" w:sz="0" w:space="0" w:color="auto"/>
            <w:right w:val="none" w:sz="0" w:space="0" w:color="auto"/>
          </w:divBdr>
        </w:div>
        <w:div w:id="485123712">
          <w:marLeft w:val="640"/>
          <w:marRight w:val="0"/>
          <w:marTop w:val="0"/>
          <w:marBottom w:val="0"/>
          <w:divBdr>
            <w:top w:val="none" w:sz="0" w:space="0" w:color="auto"/>
            <w:left w:val="none" w:sz="0" w:space="0" w:color="auto"/>
            <w:bottom w:val="none" w:sz="0" w:space="0" w:color="auto"/>
            <w:right w:val="none" w:sz="0" w:space="0" w:color="auto"/>
          </w:divBdr>
        </w:div>
        <w:div w:id="1496722052">
          <w:marLeft w:val="640"/>
          <w:marRight w:val="0"/>
          <w:marTop w:val="0"/>
          <w:marBottom w:val="0"/>
          <w:divBdr>
            <w:top w:val="none" w:sz="0" w:space="0" w:color="auto"/>
            <w:left w:val="none" w:sz="0" w:space="0" w:color="auto"/>
            <w:bottom w:val="none" w:sz="0" w:space="0" w:color="auto"/>
            <w:right w:val="none" w:sz="0" w:space="0" w:color="auto"/>
          </w:divBdr>
        </w:div>
        <w:div w:id="618880819">
          <w:marLeft w:val="640"/>
          <w:marRight w:val="0"/>
          <w:marTop w:val="0"/>
          <w:marBottom w:val="0"/>
          <w:divBdr>
            <w:top w:val="none" w:sz="0" w:space="0" w:color="auto"/>
            <w:left w:val="none" w:sz="0" w:space="0" w:color="auto"/>
            <w:bottom w:val="none" w:sz="0" w:space="0" w:color="auto"/>
            <w:right w:val="none" w:sz="0" w:space="0" w:color="auto"/>
          </w:divBdr>
        </w:div>
        <w:div w:id="1552812210">
          <w:marLeft w:val="640"/>
          <w:marRight w:val="0"/>
          <w:marTop w:val="0"/>
          <w:marBottom w:val="0"/>
          <w:divBdr>
            <w:top w:val="none" w:sz="0" w:space="0" w:color="auto"/>
            <w:left w:val="none" w:sz="0" w:space="0" w:color="auto"/>
            <w:bottom w:val="none" w:sz="0" w:space="0" w:color="auto"/>
            <w:right w:val="none" w:sz="0" w:space="0" w:color="auto"/>
          </w:divBdr>
        </w:div>
        <w:div w:id="241910831">
          <w:marLeft w:val="640"/>
          <w:marRight w:val="0"/>
          <w:marTop w:val="0"/>
          <w:marBottom w:val="0"/>
          <w:divBdr>
            <w:top w:val="none" w:sz="0" w:space="0" w:color="auto"/>
            <w:left w:val="none" w:sz="0" w:space="0" w:color="auto"/>
            <w:bottom w:val="none" w:sz="0" w:space="0" w:color="auto"/>
            <w:right w:val="none" w:sz="0" w:space="0" w:color="auto"/>
          </w:divBdr>
        </w:div>
        <w:div w:id="1695572982">
          <w:marLeft w:val="640"/>
          <w:marRight w:val="0"/>
          <w:marTop w:val="0"/>
          <w:marBottom w:val="0"/>
          <w:divBdr>
            <w:top w:val="none" w:sz="0" w:space="0" w:color="auto"/>
            <w:left w:val="none" w:sz="0" w:space="0" w:color="auto"/>
            <w:bottom w:val="none" w:sz="0" w:space="0" w:color="auto"/>
            <w:right w:val="none" w:sz="0" w:space="0" w:color="auto"/>
          </w:divBdr>
        </w:div>
        <w:div w:id="1915553158">
          <w:marLeft w:val="640"/>
          <w:marRight w:val="0"/>
          <w:marTop w:val="0"/>
          <w:marBottom w:val="0"/>
          <w:divBdr>
            <w:top w:val="none" w:sz="0" w:space="0" w:color="auto"/>
            <w:left w:val="none" w:sz="0" w:space="0" w:color="auto"/>
            <w:bottom w:val="none" w:sz="0" w:space="0" w:color="auto"/>
            <w:right w:val="none" w:sz="0" w:space="0" w:color="auto"/>
          </w:divBdr>
        </w:div>
        <w:div w:id="1731878135">
          <w:marLeft w:val="640"/>
          <w:marRight w:val="0"/>
          <w:marTop w:val="0"/>
          <w:marBottom w:val="0"/>
          <w:divBdr>
            <w:top w:val="none" w:sz="0" w:space="0" w:color="auto"/>
            <w:left w:val="none" w:sz="0" w:space="0" w:color="auto"/>
            <w:bottom w:val="none" w:sz="0" w:space="0" w:color="auto"/>
            <w:right w:val="none" w:sz="0" w:space="0" w:color="auto"/>
          </w:divBdr>
        </w:div>
        <w:div w:id="138159039">
          <w:marLeft w:val="640"/>
          <w:marRight w:val="0"/>
          <w:marTop w:val="0"/>
          <w:marBottom w:val="0"/>
          <w:divBdr>
            <w:top w:val="none" w:sz="0" w:space="0" w:color="auto"/>
            <w:left w:val="none" w:sz="0" w:space="0" w:color="auto"/>
            <w:bottom w:val="none" w:sz="0" w:space="0" w:color="auto"/>
            <w:right w:val="none" w:sz="0" w:space="0" w:color="auto"/>
          </w:divBdr>
        </w:div>
        <w:div w:id="1994292982">
          <w:marLeft w:val="640"/>
          <w:marRight w:val="0"/>
          <w:marTop w:val="0"/>
          <w:marBottom w:val="0"/>
          <w:divBdr>
            <w:top w:val="none" w:sz="0" w:space="0" w:color="auto"/>
            <w:left w:val="none" w:sz="0" w:space="0" w:color="auto"/>
            <w:bottom w:val="none" w:sz="0" w:space="0" w:color="auto"/>
            <w:right w:val="none" w:sz="0" w:space="0" w:color="auto"/>
          </w:divBdr>
        </w:div>
        <w:div w:id="1074939291">
          <w:marLeft w:val="640"/>
          <w:marRight w:val="0"/>
          <w:marTop w:val="0"/>
          <w:marBottom w:val="0"/>
          <w:divBdr>
            <w:top w:val="none" w:sz="0" w:space="0" w:color="auto"/>
            <w:left w:val="none" w:sz="0" w:space="0" w:color="auto"/>
            <w:bottom w:val="none" w:sz="0" w:space="0" w:color="auto"/>
            <w:right w:val="none" w:sz="0" w:space="0" w:color="auto"/>
          </w:divBdr>
        </w:div>
        <w:div w:id="1715273938">
          <w:marLeft w:val="640"/>
          <w:marRight w:val="0"/>
          <w:marTop w:val="0"/>
          <w:marBottom w:val="0"/>
          <w:divBdr>
            <w:top w:val="none" w:sz="0" w:space="0" w:color="auto"/>
            <w:left w:val="none" w:sz="0" w:space="0" w:color="auto"/>
            <w:bottom w:val="none" w:sz="0" w:space="0" w:color="auto"/>
            <w:right w:val="none" w:sz="0" w:space="0" w:color="auto"/>
          </w:divBdr>
        </w:div>
        <w:div w:id="274168402">
          <w:marLeft w:val="640"/>
          <w:marRight w:val="0"/>
          <w:marTop w:val="0"/>
          <w:marBottom w:val="0"/>
          <w:divBdr>
            <w:top w:val="none" w:sz="0" w:space="0" w:color="auto"/>
            <w:left w:val="none" w:sz="0" w:space="0" w:color="auto"/>
            <w:bottom w:val="none" w:sz="0" w:space="0" w:color="auto"/>
            <w:right w:val="none" w:sz="0" w:space="0" w:color="auto"/>
          </w:divBdr>
        </w:div>
        <w:div w:id="1433167929">
          <w:marLeft w:val="640"/>
          <w:marRight w:val="0"/>
          <w:marTop w:val="0"/>
          <w:marBottom w:val="0"/>
          <w:divBdr>
            <w:top w:val="none" w:sz="0" w:space="0" w:color="auto"/>
            <w:left w:val="none" w:sz="0" w:space="0" w:color="auto"/>
            <w:bottom w:val="none" w:sz="0" w:space="0" w:color="auto"/>
            <w:right w:val="none" w:sz="0" w:space="0" w:color="auto"/>
          </w:divBdr>
        </w:div>
        <w:div w:id="1835951058">
          <w:marLeft w:val="640"/>
          <w:marRight w:val="0"/>
          <w:marTop w:val="0"/>
          <w:marBottom w:val="0"/>
          <w:divBdr>
            <w:top w:val="none" w:sz="0" w:space="0" w:color="auto"/>
            <w:left w:val="none" w:sz="0" w:space="0" w:color="auto"/>
            <w:bottom w:val="none" w:sz="0" w:space="0" w:color="auto"/>
            <w:right w:val="none" w:sz="0" w:space="0" w:color="auto"/>
          </w:divBdr>
        </w:div>
        <w:div w:id="263923447">
          <w:marLeft w:val="640"/>
          <w:marRight w:val="0"/>
          <w:marTop w:val="0"/>
          <w:marBottom w:val="0"/>
          <w:divBdr>
            <w:top w:val="none" w:sz="0" w:space="0" w:color="auto"/>
            <w:left w:val="none" w:sz="0" w:space="0" w:color="auto"/>
            <w:bottom w:val="none" w:sz="0" w:space="0" w:color="auto"/>
            <w:right w:val="none" w:sz="0" w:space="0" w:color="auto"/>
          </w:divBdr>
        </w:div>
        <w:div w:id="1429501053">
          <w:marLeft w:val="640"/>
          <w:marRight w:val="0"/>
          <w:marTop w:val="0"/>
          <w:marBottom w:val="0"/>
          <w:divBdr>
            <w:top w:val="none" w:sz="0" w:space="0" w:color="auto"/>
            <w:left w:val="none" w:sz="0" w:space="0" w:color="auto"/>
            <w:bottom w:val="none" w:sz="0" w:space="0" w:color="auto"/>
            <w:right w:val="none" w:sz="0" w:space="0" w:color="auto"/>
          </w:divBdr>
        </w:div>
        <w:div w:id="2003926871">
          <w:marLeft w:val="640"/>
          <w:marRight w:val="0"/>
          <w:marTop w:val="0"/>
          <w:marBottom w:val="0"/>
          <w:divBdr>
            <w:top w:val="none" w:sz="0" w:space="0" w:color="auto"/>
            <w:left w:val="none" w:sz="0" w:space="0" w:color="auto"/>
            <w:bottom w:val="none" w:sz="0" w:space="0" w:color="auto"/>
            <w:right w:val="none" w:sz="0" w:space="0" w:color="auto"/>
          </w:divBdr>
        </w:div>
        <w:div w:id="1322732715">
          <w:marLeft w:val="640"/>
          <w:marRight w:val="0"/>
          <w:marTop w:val="0"/>
          <w:marBottom w:val="0"/>
          <w:divBdr>
            <w:top w:val="none" w:sz="0" w:space="0" w:color="auto"/>
            <w:left w:val="none" w:sz="0" w:space="0" w:color="auto"/>
            <w:bottom w:val="none" w:sz="0" w:space="0" w:color="auto"/>
            <w:right w:val="none" w:sz="0" w:space="0" w:color="auto"/>
          </w:divBdr>
        </w:div>
        <w:div w:id="1404568741">
          <w:marLeft w:val="640"/>
          <w:marRight w:val="0"/>
          <w:marTop w:val="0"/>
          <w:marBottom w:val="0"/>
          <w:divBdr>
            <w:top w:val="none" w:sz="0" w:space="0" w:color="auto"/>
            <w:left w:val="none" w:sz="0" w:space="0" w:color="auto"/>
            <w:bottom w:val="none" w:sz="0" w:space="0" w:color="auto"/>
            <w:right w:val="none" w:sz="0" w:space="0" w:color="auto"/>
          </w:divBdr>
        </w:div>
        <w:div w:id="818837665">
          <w:marLeft w:val="640"/>
          <w:marRight w:val="0"/>
          <w:marTop w:val="0"/>
          <w:marBottom w:val="0"/>
          <w:divBdr>
            <w:top w:val="none" w:sz="0" w:space="0" w:color="auto"/>
            <w:left w:val="none" w:sz="0" w:space="0" w:color="auto"/>
            <w:bottom w:val="none" w:sz="0" w:space="0" w:color="auto"/>
            <w:right w:val="none" w:sz="0" w:space="0" w:color="auto"/>
          </w:divBdr>
        </w:div>
        <w:div w:id="1522206729">
          <w:marLeft w:val="640"/>
          <w:marRight w:val="0"/>
          <w:marTop w:val="0"/>
          <w:marBottom w:val="0"/>
          <w:divBdr>
            <w:top w:val="none" w:sz="0" w:space="0" w:color="auto"/>
            <w:left w:val="none" w:sz="0" w:space="0" w:color="auto"/>
            <w:bottom w:val="none" w:sz="0" w:space="0" w:color="auto"/>
            <w:right w:val="none" w:sz="0" w:space="0" w:color="auto"/>
          </w:divBdr>
        </w:div>
        <w:div w:id="1094739423">
          <w:marLeft w:val="640"/>
          <w:marRight w:val="0"/>
          <w:marTop w:val="0"/>
          <w:marBottom w:val="0"/>
          <w:divBdr>
            <w:top w:val="none" w:sz="0" w:space="0" w:color="auto"/>
            <w:left w:val="none" w:sz="0" w:space="0" w:color="auto"/>
            <w:bottom w:val="none" w:sz="0" w:space="0" w:color="auto"/>
            <w:right w:val="none" w:sz="0" w:space="0" w:color="auto"/>
          </w:divBdr>
        </w:div>
        <w:div w:id="840050928">
          <w:marLeft w:val="640"/>
          <w:marRight w:val="0"/>
          <w:marTop w:val="0"/>
          <w:marBottom w:val="0"/>
          <w:divBdr>
            <w:top w:val="none" w:sz="0" w:space="0" w:color="auto"/>
            <w:left w:val="none" w:sz="0" w:space="0" w:color="auto"/>
            <w:bottom w:val="none" w:sz="0" w:space="0" w:color="auto"/>
            <w:right w:val="none" w:sz="0" w:space="0" w:color="auto"/>
          </w:divBdr>
        </w:div>
        <w:div w:id="497890739">
          <w:marLeft w:val="640"/>
          <w:marRight w:val="0"/>
          <w:marTop w:val="0"/>
          <w:marBottom w:val="0"/>
          <w:divBdr>
            <w:top w:val="none" w:sz="0" w:space="0" w:color="auto"/>
            <w:left w:val="none" w:sz="0" w:space="0" w:color="auto"/>
            <w:bottom w:val="none" w:sz="0" w:space="0" w:color="auto"/>
            <w:right w:val="none" w:sz="0" w:space="0" w:color="auto"/>
          </w:divBdr>
        </w:div>
        <w:div w:id="600770532">
          <w:marLeft w:val="640"/>
          <w:marRight w:val="0"/>
          <w:marTop w:val="0"/>
          <w:marBottom w:val="0"/>
          <w:divBdr>
            <w:top w:val="none" w:sz="0" w:space="0" w:color="auto"/>
            <w:left w:val="none" w:sz="0" w:space="0" w:color="auto"/>
            <w:bottom w:val="none" w:sz="0" w:space="0" w:color="auto"/>
            <w:right w:val="none" w:sz="0" w:space="0" w:color="auto"/>
          </w:divBdr>
        </w:div>
        <w:div w:id="903837288">
          <w:marLeft w:val="640"/>
          <w:marRight w:val="0"/>
          <w:marTop w:val="0"/>
          <w:marBottom w:val="0"/>
          <w:divBdr>
            <w:top w:val="none" w:sz="0" w:space="0" w:color="auto"/>
            <w:left w:val="none" w:sz="0" w:space="0" w:color="auto"/>
            <w:bottom w:val="none" w:sz="0" w:space="0" w:color="auto"/>
            <w:right w:val="none" w:sz="0" w:space="0" w:color="auto"/>
          </w:divBdr>
        </w:div>
        <w:div w:id="338581812">
          <w:marLeft w:val="640"/>
          <w:marRight w:val="0"/>
          <w:marTop w:val="0"/>
          <w:marBottom w:val="0"/>
          <w:divBdr>
            <w:top w:val="none" w:sz="0" w:space="0" w:color="auto"/>
            <w:left w:val="none" w:sz="0" w:space="0" w:color="auto"/>
            <w:bottom w:val="none" w:sz="0" w:space="0" w:color="auto"/>
            <w:right w:val="none" w:sz="0" w:space="0" w:color="auto"/>
          </w:divBdr>
        </w:div>
        <w:div w:id="1397825558">
          <w:marLeft w:val="640"/>
          <w:marRight w:val="0"/>
          <w:marTop w:val="0"/>
          <w:marBottom w:val="0"/>
          <w:divBdr>
            <w:top w:val="none" w:sz="0" w:space="0" w:color="auto"/>
            <w:left w:val="none" w:sz="0" w:space="0" w:color="auto"/>
            <w:bottom w:val="none" w:sz="0" w:space="0" w:color="auto"/>
            <w:right w:val="none" w:sz="0" w:space="0" w:color="auto"/>
          </w:divBdr>
        </w:div>
        <w:div w:id="1873152775">
          <w:marLeft w:val="640"/>
          <w:marRight w:val="0"/>
          <w:marTop w:val="0"/>
          <w:marBottom w:val="0"/>
          <w:divBdr>
            <w:top w:val="none" w:sz="0" w:space="0" w:color="auto"/>
            <w:left w:val="none" w:sz="0" w:space="0" w:color="auto"/>
            <w:bottom w:val="none" w:sz="0" w:space="0" w:color="auto"/>
            <w:right w:val="none" w:sz="0" w:space="0" w:color="auto"/>
          </w:divBdr>
        </w:div>
        <w:div w:id="161119719">
          <w:marLeft w:val="640"/>
          <w:marRight w:val="0"/>
          <w:marTop w:val="0"/>
          <w:marBottom w:val="0"/>
          <w:divBdr>
            <w:top w:val="none" w:sz="0" w:space="0" w:color="auto"/>
            <w:left w:val="none" w:sz="0" w:space="0" w:color="auto"/>
            <w:bottom w:val="none" w:sz="0" w:space="0" w:color="auto"/>
            <w:right w:val="none" w:sz="0" w:space="0" w:color="auto"/>
          </w:divBdr>
        </w:div>
      </w:divsChild>
    </w:div>
    <w:div w:id="902646454">
      <w:bodyDiv w:val="1"/>
      <w:marLeft w:val="0"/>
      <w:marRight w:val="0"/>
      <w:marTop w:val="0"/>
      <w:marBottom w:val="0"/>
      <w:divBdr>
        <w:top w:val="none" w:sz="0" w:space="0" w:color="auto"/>
        <w:left w:val="none" w:sz="0" w:space="0" w:color="auto"/>
        <w:bottom w:val="none" w:sz="0" w:space="0" w:color="auto"/>
        <w:right w:val="none" w:sz="0" w:space="0" w:color="auto"/>
      </w:divBdr>
      <w:divsChild>
        <w:div w:id="1145975611">
          <w:marLeft w:val="640"/>
          <w:marRight w:val="0"/>
          <w:marTop w:val="0"/>
          <w:marBottom w:val="0"/>
          <w:divBdr>
            <w:top w:val="none" w:sz="0" w:space="0" w:color="auto"/>
            <w:left w:val="none" w:sz="0" w:space="0" w:color="auto"/>
            <w:bottom w:val="none" w:sz="0" w:space="0" w:color="auto"/>
            <w:right w:val="none" w:sz="0" w:space="0" w:color="auto"/>
          </w:divBdr>
        </w:div>
        <w:div w:id="1784881982">
          <w:marLeft w:val="640"/>
          <w:marRight w:val="0"/>
          <w:marTop w:val="0"/>
          <w:marBottom w:val="0"/>
          <w:divBdr>
            <w:top w:val="none" w:sz="0" w:space="0" w:color="auto"/>
            <w:left w:val="none" w:sz="0" w:space="0" w:color="auto"/>
            <w:bottom w:val="none" w:sz="0" w:space="0" w:color="auto"/>
            <w:right w:val="none" w:sz="0" w:space="0" w:color="auto"/>
          </w:divBdr>
        </w:div>
        <w:div w:id="424692159">
          <w:marLeft w:val="640"/>
          <w:marRight w:val="0"/>
          <w:marTop w:val="0"/>
          <w:marBottom w:val="0"/>
          <w:divBdr>
            <w:top w:val="none" w:sz="0" w:space="0" w:color="auto"/>
            <w:left w:val="none" w:sz="0" w:space="0" w:color="auto"/>
            <w:bottom w:val="none" w:sz="0" w:space="0" w:color="auto"/>
            <w:right w:val="none" w:sz="0" w:space="0" w:color="auto"/>
          </w:divBdr>
        </w:div>
        <w:div w:id="923152100">
          <w:marLeft w:val="640"/>
          <w:marRight w:val="0"/>
          <w:marTop w:val="0"/>
          <w:marBottom w:val="0"/>
          <w:divBdr>
            <w:top w:val="none" w:sz="0" w:space="0" w:color="auto"/>
            <w:left w:val="none" w:sz="0" w:space="0" w:color="auto"/>
            <w:bottom w:val="none" w:sz="0" w:space="0" w:color="auto"/>
            <w:right w:val="none" w:sz="0" w:space="0" w:color="auto"/>
          </w:divBdr>
        </w:div>
        <w:div w:id="12924682">
          <w:marLeft w:val="640"/>
          <w:marRight w:val="0"/>
          <w:marTop w:val="0"/>
          <w:marBottom w:val="0"/>
          <w:divBdr>
            <w:top w:val="none" w:sz="0" w:space="0" w:color="auto"/>
            <w:left w:val="none" w:sz="0" w:space="0" w:color="auto"/>
            <w:bottom w:val="none" w:sz="0" w:space="0" w:color="auto"/>
            <w:right w:val="none" w:sz="0" w:space="0" w:color="auto"/>
          </w:divBdr>
        </w:div>
        <w:div w:id="626281381">
          <w:marLeft w:val="640"/>
          <w:marRight w:val="0"/>
          <w:marTop w:val="0"/>
          <w:marBottom w:val="0"/>
          <w:divBdr>
            <w:top w:val="none" w:sz="0" w:space="0" w:color="auto"/>
            <w:left w:val="none" w:sz="0" w:space="0" w:color="auto"/>
            <w:bottom w:val="none" w:sz="0" w:space="0" w:color="auto"/>
            <w:right w:val="none" w:sz="0" w:space="0" w:color="auto"/>
          </w:divBdr>
        </w:div>
        <w:div w:id="141238699">
          <w:marLeft w:val="640"/>
          <w:marRight w:val="0"/>
          <w:marTop w:val="0"/>
          <w:marBottom w:val="0"/>
          <w:divBdr>
            <w:top w:val="none" w:sz="0" w:space="0" w:color="auto"/>
            <w:left w:val="none" w:sz="0" w:space="0" w:color="auto"/>
            <w:bottom w:val="none" w:sz="0" w:space="0" w:color="auto"/>
            <w:right w:val="none" w:sz="0" w:space="0" w:color="auto"/>
          </w:divBdr>
        </w:div>
        <w:div w:id="545723697">
          <w:marLeft w:val="640"/>
          <w:marRight w:val="0"/>
          <w:marTop w:val="0"/>
          <w:marBottom w:val="0"/>
          <w:divBdr>
            <w:top w:val="none" w:sz="0" w:space="0" w:color="auto"/>
            <w:left w:val="none" w:sz="0" w:space="0" w:color="auto"/>
            <w:bottom w:val="none" w:sz="0" w:space="0" w:color="auto"/>
            <w:right w:val="none" w:sz="0" w:space="0" w:color="auto"/>
          </w:divBdr>
        </w:div>
        <w:div w:id="357776247">
          <w:marLeft w:val="640"/>
          <w:marRight w:val="0"/>
          <w:marTop w:val="0"/>
          <w:marBottom w:val="0"/>
          <w:divBdr>
            <w:top w:val="none" w:sz="0" w:space="0" w:color="auto"/>
            <w:left w:val="none" w:sz="0" w:space="0" w:color="auto"/>
            <w:bottom w:val="none" w:sz="0" w:space="0" w:color="auto"/>
            <w:right w:val="none" w:sz="0" w:space="0" w:color="auto"/>
          </w:divBdr>
        </w:div>
        <w:div w:id="1824353923">
          <w:marLeft w:val="640"/>
          <w:marRight w:val="0"/>
          <w:marTop w:val="0"/>
          <w:marBottom w:val="0"/>
          <w:divBdr>
            <w:top w:val="none" w:sz="0" w:space="0" w:color="auto"/>
            <w:left w:val="none" w:sz="0" w:space="0" w:color="auto"/>
            <w:bottom w:val="none" w:sz="0" w:space="0" w:color="auto"/>
            <w:right w:val="none" w:sz="0" w:space="0" w:color="auto"/>
          </w:divBdr>
        </w:div>
        <w:div w:id="1067458906">
          <w:marLeft w:val="640"/>
          <w:marRight w:val="0"/>
          <w:marTop w:val="0"/>
          <w:marBottom w:val="0"/>
          <w:divBdr>
            <w:top w:val="none" w:sz="0" w:space="0" w:color="auto"/>
            <w:left w:val="none" w:sz="0" w:space="0" w:color="auto"/>
            <w:bottom w:val="none" w:sz="0" w:space="0" w:color="auto"/>
            <w:right w:val="none" w:sz="0" w:space="0" w:color="auto"/>
          </w:divBdr>
        </w:div>
        <w:div w:id="381638493">
          <w:marLeft w:val="640"/>
          <w:marRight w:val="0"/>
          <w:marTop w:val="0"/>
          <w:marBottom w:val="0"/>
          <w:divBdr>
            <w:top w:val="none" w:sz="0" w:space="0" w:color="auto"/>
            <w:left w:val="none" w:sz="0" w:space="0" w:color="auto"/>
            <w:bottom w:val="none" w:sz="0" w:space="0" w:color="auto"/>
            <w:right w:val="none" w:sz="0" w:space="0" w:color="auto"/>
          </w:divBdr>
        </w:div>
        <w:div w:id="722867769">
          <w:marLeft w:val="640"/>
          <w:marRight w:val="0"/>
          <w:marTop w:val="0"/>
          <w:marBottom w:val="0"/>
          <w:divBdr>
            <w:top w:val="none" w:sz="0" w:space="0" w:color="auto"/>
            <w:left w:val="none" w:sz="0" w:space="0" w:color="auto"/>
            <w:bottom w:val="none" w:sz="0" w:space="0" w:color="auto"/>
            <w:right w:val="none" w:sz="0" w:space="0" w:color="auto"/>
          </w:divBdr>
        </w:div>
        <w:div w:id="292447535">
          <w:marLeft w:val="640"/>
          <w:marRight w:val="0"/>
          <w:marTop w:val="0"/>
          <w:marBottom w:val="0"/>
          <w:divBdr>
            <w:top w:val="none" w:sz="0" w:space="0" w:color="auto"/>
            <w:left w:val="none" w:sz="0" w:space="0" w:color="auto"/>
            <w:bottom w:val="none" w:sz="0" w:space="0" w:color="auto"/>
            <w:right w:val="none" w:sz="0" w:space="0" w:color="auto"/>
          </w:divBdr>
        </w:div>
        <w:div w:id="1857695709">
          <w:marLeft w:val="640"/>
          <w:marRight w:val="0"/>
          <w:marTop w:val="0"/>
          <w:marBottom w:val="0"/>
          <w:divBdr>
            <w:top w:val="none" w:sz="0" w:space="0" w:color="auto"/>
            <w:left w:val="none" w:sz="0" w:space="0" w:color="auto"/>
            <w:bottom w:val="none" w:sz="0" w:space="0" w:color="auto"/>
            <w:right w:val="none" w:sz="0" w:space="0" w:color="auto"/>
          </w:divBdr>
        </w:div>
        <w:div w:id="1395740955">
          <w:marLeft w:val="640"/>
          <w:marRight w:val="0"/>
          <w:marTop w:val="0"/>
          <w:marBottom w:val="0"/>
          <w:divBdr>
            <w:top w:val="none" w:sz="0" w:space="0" w:color="auto"/>
            <w:left w:val="none" w:sz="0" w:space="0" w:color="auto"/>
            <w:bottom w:val="none" w:sz="0" w:space="0" w:color="auto"/>
            <w:right w:val="none" w:sz="0" w:space="0" w:color="auto"/>
          </w:divBdr>
        </w:div>
        <w:div w:id="658267458">
          <w:marLeft w:val="640"/>
          <w:marRight w:val="0"/>
          <w:marTop w:val="0"/>
          <w:marBottom w:val="0"/>
          <w:divBdr>
            <w:top w:val="none" w:sz="0" w:space="0" w:color="auto"/>
            <w:left w:val="none" w:sz="0" w:space="0" w:color="auto"/>
            <w:bottom w:val="none" w:sz="0" w:space="0" w:color="auto"/>
            <w:right w:val="none" w:sz="0" w:space="0" w:color="auto"/>
          </w:divBdr>
        </w:div>
        <w:div w:id="1068653355">
          <w:marLeft w:val="640"/>
          <w:marRight w:val="0"/>
          <w:marTop w:val="0"/>
          <w:marBottom w:val="0"/>
          <w:divBdr>
            <w:top w:val="none" w:sz="0" w:space="0" w:color="auto"/>
            <w:left w:val="none" w:sz="0" w:space="0" w:color="auto"/>
            <w:bottom w:val="none" w:sz="0" w:space="0" w:color="auto"/>
            <w:right w:val="none" w:sz="0" w:space="0" w:color="auto"/>
          </w:divBdr>
        </w:div>
        <w:div w:id="451947406">
          <w:marLeft w:val="640"/>
          <w:marRight w:val="0"/>
          <w:marTop w:val="0"/>
          <w:marBottom w:val="0"/>
          <w:divBdr>
            <w:top w:val="none" w:sz="0" w:space="0" w:color="auto"/>
            <w:left w:val="none" w:sz="0" w:space="0" w:color="auto"/>
            <w:bottom w:val="none" w:sz="0" w:space="0" w:color="auto"/>
            <w:right w:val="none" w:sz="0" w:space="0" w:color="auto"/>
          </w:divBdr>
        </w:div>
        <w:div w:id="79645052">
          <w:marLeft w:val="640"/>
          <w:marRight w:val="0"/>
          <w:marTop w:val="0"/>
          <w:marBottom w:val="0"/>
          <w:divBdr>
            <w:top w:val="none" w:sz="0" w:space="0" w:color="auto"/>
            <w:left w:val="none" w:sz="0" w:space="0" w:color="auto"/>
            <w:bottom w:val="none" w:sz="0" w:space="0" w:color="auto"/>
            <w:right w:val="none" w:sz="0" w:space="0" w:color="auto"/>
          </w:divBdr>
        </w:div>
        <w:div w:id="893199428">
          <w:marLeft w:val="640"/>
          <w:marRight w:val="0"/>
          <w:marTop w:val="0"/>
          <w:marBottom w:val="0"/>
          <w:divBdr>
            <w:top w:val="none" w:sz="0" w:space="0" w:color="auto"/>
            <w:left w:val="none" w:sz="0" w:space="0" w:color="auto"/>
            <w:bottom w:val="none" w:sz="0" w:space="0" w:color="auto"/>
            <w:right w:val="none" w:sz="0" w:space="0" w:color="auto"/>
          </w:divBdr>
        </w:div>
        <w:div w:id="1673949834">
          <w:marLeft w:val="640"/>
          <w:marRight w:val="0"/>
          <w:marTop w:val="0"/>
          <w:marBottom w:val="0"/>
          <w:divBdr>
            <w:top w:val="none" w:sz="0" w:space="0" w:color="auto"/>
            <w:left w:val="none" w:sz="0" w:space="0" w:color="auto"/>
            <w:bottom w:val="none" w:sz="0" w:space="0" w:color="auto"/>
            <w:right w:val="none" w:sz="0" w:space="0" w:color="auto"/>
          </w:divBdr>
        </w:div>
        <w:div w:id="986781452">
          <w:marLeft w:val="640"/>
          <w:marRight w:val="0"/>
          <w:marTop w:val="0"/>
          <w:marBottom w:val="0"/>
          <w:divBdr>
            <w:top w:val="none" w:sz="0" w:space="0" w:color="auto"/>
            <w:left w:val="none" w:sz="0" w:space="0" w:color="auto"/>
            <w:bottom w:val="none" w:sz="0" w:space="0" w:color="auto"/>
            <w:right w:val="none" w:sz="0" w:space="0" w:color="auto"/>
          </w:divBdr>
        </w:div>
        <w:div w:id="911696439">
          <w:marLeft w:val="640"/>
          <w:marRight w:val="0"/>
          <w:marTop w:val="0"/>
          <w:marBottom w:val="0"/>
          <w:divBdr>
            <w:top w:val="none" w:sz="0" w:space="0" w:color="auto"/>
            <w:left w:val="none" w:sz="0" w:space="0" w:color="auto"/>
            <w:bottom w:val="none" w:sz="0" w:space="0" w:color="auto"/>
            <w:right w:val="none" w:sz="0" w:space="0" w:color="auto"/>
          </w:divBdr>
        </w:div>
        <w:div w:id="35666014">
          <w:marLeft w:val="640"/>
          <w:marRight w:val="0"/>
          <w:marTop w:val="0"/>
          <w:marBottom w:val="0"/>
          <w:divBdr>
            <w:top w:val="none" w:sz="0" w:space="0" w:color="auto"/>
            <w:left w:val="none" w:sz="0" w:space="0" w:color="auto"/>
            <w:bottom w:val="none" w:sz="0" w:space="0" w:color="auto"/>
            <w:right w:val="none" w:sz="0" w:space="0" w:color="auto"/>
          </w:divBdr>
        </w:div>
        <w:div w:id="106775924">
          <w:marLeft w:val="640"/>
          <w:marRight w:val="0"/>
          <w:marTop w:val="0"/>
          <w:marBottom w:val="0"/>
          <w:divBdr>
            <w:top w:val="none" w:sz="0" w:space="0" w:color="auto"/>
            <w:left w:val="none" w:sz="0" w:space="0" w:color="auto"/>
            <w:bottom w:val="none" w:sz="0" w:space="0" w:color="auto"/>
            <w:right w:val="none" w:sz="0" w:space="0" w:color="auto"/>
          </w:divBdr>
        </w:div>
        <w:div w:id="2116976395">
          <w:marLeft w:val="640"/>
          <w:marRight w:val="0"/>
          <w:marTop w:val="0"/>
          <w:marBottom w:val="0"/>
          <w:divBdr>
            <w:top w:val="none" w:sz="0" w:space="0" w:color="auto"/>
            <w:left w:val="none" w:sz="0" w:space="0" w:color="auto"/>
            <w:bottom w:val="none" w:sz="0" w:space="0" w:color="auto"/>
            <w:right w:val="none" w:sz="0" w:space="0" w:color="auto"/>
          </w:divBdr>
        </w:div>
        <w:div w:id="1768886869">
          <w:marLeft w:val="640"/>
          <w:marRight w:val="0"/>
          <w:marTop w:val="0"/>
          <w:marBottom w:val="0"/>
          <w:divBdr>
            <w:top w:val="none" w:sz="0" w:space="0" w:color="auto"/>
            <w:left w:val="none" w:sz="0" w:space="0" w:color="auto"/>
            <w:bottom w:val="none" w:sz="0" w:space="0" w:color="auto"/>
            <w:right w:val="none" w:sz="0" w:space="0" w:color="auto"/>
          </w:divBdr>
        </w:div>
        <w:div w:id="1197622806">
          <w:marLeft w:val="640"/>
          <w:marRight w:val="0"/>
          <w:marTop w:val="0"/>
          <w:marBottom w:val="0"/>
          <w:divBdr>
            <w:top w:val="none" w:sz="0" w:space="0" w:color="auto"/>
            <w:left w:val="none" w:sz="0" w:space="0" w:color="auto"/>
            <w:bottom w:val="none" w:sz="0" w:space="0" w:color="auto"/>
            <w:right w:val="none" w:sz="0" w:space="0" w:color="auto"/>
          </w:divBdr>
        </w:div>
        <w:div w:id="1698893975">
          <w:marLeft w:val="640"/>
          <w:marRight w:val="0"/>
          <w:marTop w:val="0"/>
          <w:marBottom w:val="0"/>
          <w:divBdr>
            <w:top w:val="none" w:sz="0" w:space="0" w:color="auto"/>
            <w:left w:val="none" w:sz="0" w:space="0" w:color="auto"/>
            <w:bottom w:val="none" w:sz="0" w:space="0" w:color="auto"/>
            <w:right w:val="none" w:sz="0" w:space="0" w:color="auto"/>
          </w:divBdr>
        </w:div>
        <w:div w:id="2049143070">
          <w:marLeft w:val="640"/>
          <w:marRight w:val="0"/>
          <w:marTop w:val="0"/>
          <w:marBottom w:val="0"/>
          <w:divBdr>
            <w:top w:val="none" w:sz="0" w:space="0" w:color="auto"/>
            <w:left w:val="none" w:sz="0" w:space="0" w:color="auto"/>
            <w:bottom w:val="none" w:sz="0" w:space="0" w:color="auto"/>
            <w:right w:val="none" w:sz="0" w:space="0" w:color="auto"/>
          </w:divBdr>
        </w:div>
        <w:div w:id="1084837994">
          <w:marLeft w:val="640"/>
          <w:marRight w:val="0"/>
          <w:marTop w:val="0"/>
          <w:marBottom w:val="0"/>
          <w:divBdr>
            <w:top w:val="none" w:sz="0" w:space="0" w:color="auto"/>
            <w:left w:val="none" w:sz="0" w:space="0" w:color="auto"/>
            <w:bottom w:val="none" w:sz="0" w:space="0" w:color="auto"/>
            <w:right w:val="none" w:sz="0" w:space="0" w:color="auto"/>
          </w:divBdr>
        </w:div>
        <w:div w:id="120461798">
          <w:marLeft w:val="640"/>
          <w:marRight w:val="0"/>
          <w:marTop w:val="0"/>
          <w:marBottom w:val="0"/>
          <w:divBdr>
            <w:top w:val="none" w:sz="0" w:space="0" w:color="auto"/>
            <w:left w:val="none" w:sz="0" w:space="0" w:color="auto"/>
            <w:bottom w:val="none" w:sz="0" w:space="0" w:color="auto"/>
            <w:right w:val="none" w:sz="0" w:space="0" w:color="auto"/>
          </w:divBdr>
        </w:div>
        <w:div w:id="572550125">
          <w:marLeft w:val="640"/>
          <w:marRight w:val="0"/>
          <w:marTop w:val="0"/>
          <w:marBottom w:val="0"/>
          <w:divBdr>
            <w:top w:val="none" w:sz="0" w:space="0" w:color="auto"/>
            <w:left w:val="none" w:sz="0" w:space="0" w:color="auto"/>
            <w:bottom w:val="none" w:sz="0" w:space="0" w:color="auto"/>
            <w:right w:val="none" w:sz="0" w:space="0" w:color="auto"/>
          </w:divBdr>
        </w:div>
        <w:div w:id="202795520">
          <w:marLeft w:val="640"/>
          <w:marRight w:val="0"/>
          <w:marTop w:val="0"/>
          <w:marBottom w:val="0"/>
          <w:divBdr>
            <w:top w:val="none" w:sz="0" w:space="0" w:color="auto"/>
            <w:left w:val="none" w:sz="0" w:space="0" w:color="auto"/>
            <w:bottom w:val="none" w:sz="0" w:space="0" w:color="auto"/>
            <w:right w:val="none" w:sz="0" w:space="0" w:color="auto"/>
          </w:divBdr>
        </w:div>
        <w:div w:id="734428406">
          <w:marLeft w:val="640"/>
          <w:marRight w:val="0"/>
          <w:marTop w:val="0"/>
          <w:marBottom w:val="0"/>
          <w:divBdr>
            <w:top w:val="none" w:sz="0" w:space="0" w:color="auto"/>
            <w:left w:val="none" w:sz="0" w:space="0" w:color="auto"/>
            <w:bottom w:val="none" w:sz="0" w:space="0" w:color="auto"/>
            <w:right w:val="none" w:sz="0" w:space="0" w:color="auto"/>
          </w:divBdr>
        </w:div>
        <w:div w:id="671029442">
          <w:marLeft w:val="640"/>
          <w:marRight w:val="0"/>
          <w:marTop w:val="0"/>
          <w:marBottom w:val="0"/>
          <w:divBdr>
            <w:top w:val="none" w:sz="0" w:space="0" w:color="auto"/>
            <w:left w:val="none" w:sz="0" w:space="0" w:color="auto"/>
            <w:bottom w:val="none" w:sz="0" w:space="0" w:color="auto"/>
            <w:right w:val="none" w:sz="0" w:space="0" w:color="auto"/>
          </w:divBdr>
        </w:div>
        <w:div w:id="1291207437">
          <w:marLeft w:val="640"/>
          <w:marRight w:val="0"/>
          <w:marTop w:val="0"/>
          <w:marBottom w:val="0"/>
          <w:divBdr>
            <w:top w:val="none" w:sz="0" w:space="0" w:color="auto"/>
            <w:left w:val="none" w:sz="0" w:space="0" w:color="auto"/>
            <w:bottom w:val="none" w:sz="0" w:space="0" w:color="auto"/>
            <w:right w:val="none" w:sz="0" w:space="0" w:color="auto"/>
          </w:divBdr>
        </w:div>
        <w:div w:id="1963726435">
          <w:marLeft w:val="640"/>
          <w:marRight w:val="0"/>
          <w:marTop w:val="0"/>
          <w:marBottom w:val="0"/>
          <w:divBdr>
            <w:top w:val="none" w:sz="0" w:space="0" w:color="auto"/>
            <w:left w:val="none" w:sz="0" w:space="0" w:color="auto"/>
            <w:bottom w:val="none" w:sz="0" w:space="0" w:color="auto"/>
            <w:right w:val="none" w:sz="0" w:space="0" w:color="auto"/>
          </w:divBdr>
        </w:div>
        <w:div w:id="1812794909">
          <w:marLeft w:val="640"/>
          <w:marRight w:val="0"/>
          <w:marTop w:val="0"/>
          <w:marBottom w:val="0"/>
          <w:divBdr>
            <w:top w:val="none" w:sz="0" w:space="0" w:color="auto"/>
            <w:left w:val="none" w:sz="0" w:space="0" w:color="auto"/>
            <w:bottom w:val="none" w:sz="0" w:space="0" w:color="auto"/>
            <w:right w:val="none" w:sz="0" w:space="0" w:color="auto"/>
          </w:divBdr>
        </w:div>
        <w:div w:id="205023264">
          <w:marLeft w:val="640"/>
          <w:marRight w:val="0"/>
          <w:marTop w:val="0"/>
          <w:marBottom w:val="0"/>
          <w:divBdr>
            <w:top w:val="none" w:sz="0" w:space="0" w:color="auto"/>
            <w:left w:val="none" w:sz="0" w:space="0" w:color="auto"/>
            <w:bottom w:val="none" w:sz="0" w:space="0" w:color="auto"/>
            <w:right w:val="none" w:sz="0" w:space="0" w:color="auto"/>
          </w:divBdr>
        </w:div>
        <w:div w:id="1245916392">
          <w:marLeft w:val="640"/>
          <w:marRight w:val="0"/>
          <w:marTop w:val="0"/>
          <w:marBottom w:val="0"/>
          <w:divBdr>
            <w:top w:val="none" w:sz="0" w:space="0" w:color="auto"/>
            <w:left w:val="none" w:sz="0" w:space="0" w:color="auto"/>
            <w:bottom w:val="none" w:sz="0" w:space="0" w:color="auto"/>
            <w:right w:val="none" w:sz="0" w:space="0" w:color="auto"/>
          </w:divBdr>
        </w:div>
        <w:div w:id="1336687857">
          <w:marLeft w:val="640"/>
          <w:marRight w:val="0"/>
          <w:marTop w:val="0"/>
          <w:marBottom w:val="0"/>
          <w:divBdr>
            <w:top w:val="none" w:sz="0" w:space="0" w:color="auto"/>
            <w:left w:val="none" w:sz="0" w:space="0" w:color="auto"/>
            <w:bottom w:val="none" w:sz="0" w:space="0" w:color="auto"/>
            <w:right w:val="none" w:sz="0" w:space="0" w:color="auto"/>
          </w:divBdr>
        </w:div>
        <w:div w:id="328826300">
          <w:marLeft w:val="640"/>
          <w:marRight w:val="0"/>
          <w:marTop w:val="0"/>
          <w:marBottom w:val="0"/>
          <w:divBdr>
            <w:top w:val="none" w:sz="0" w:space="0" w:color="auto"/>
            <w:left w:val="none" w:sz="0" w:space="0" w:color="auto"/>
            <w:bottom w:val="none" w:sz="0" w:space="0" w:color="auto"/>
            <w:right w:val="none" w:sz="0" w:space="0" w:color="auto"/>
          </w:divBdr>
        </w:div>
        <w:div w:id="896287134">
          <w:marLeft w:val="640"/>
          <w:marRight w:val="0"/>
          <w:marTop w:val="0"/>
          <w:marBottom w:val="0"/>
          <w:divBdr>
            <w:top w:val="none" w:sz="0" w:space="0" w:color="auto"/>
            <w:left w:val="none" w:sz="0" w:space="0" w:color="auto"/>
            <w:bottom w:val="none" w:sz="0" w:space="0" w:color="auto"/>
            <w:right w:val="none" w:sz="0" w:space="0" w:color="auto"/>
          </w:divBdr>
        </w:div>
        <w:div w:id="1766876714">
          <w:marLeft w:val="640"/>
          <w:marRight w:val="0"/>
          <w:marTop w:val="0"/>
          <w:marBottom w:val="0"/>
          <w:divBdr>
            <w:top w:val="none" w:sz="0" w:space="0" w:color="auto"/>
            <w:left w:val="none" w:sz="0" w:space="0" w:color="auto"/>
            <w:bottom w:val="none" w:sz="0" w:space="0" w:color="auto"/>
            <w:right w:val="none" w:sz="0" w:space="0" w:color="auto"/>
          </w:divBdr>
        </w:div>
        <w:div w:id="1875075993">
          <w:marLeft w:val="640"/>
          <w:marRight w:val="0"/>
          <w:marTop w:val="0"/>
          <w:marBottom w:val="0"/>
          <w:divBdr>
            <w:top w:val="none" w:sz="0" w:space="0" w:color="auto"/>
            <w:left w:val="none" w:sz="0" w:space="0" w:color="auto"/>
            <w:bottom w:val="none" w:sz="0" w:space="0" w:color="auto"/>
            <w:right w:val="none" w:sz="0" w:space="0" w:color="auto"/>
          </w:divBdr>
        </w:div>
        <w:div w:id="2022314167">
          <w:marLeft w:val="640"/>
          <w:marRight w:val="0"/>
          <w:marTop w:val="0"/>
          <w:marBottom w:val="0"/>
          <w:divBdr>
            <w:top w:val="none" w:sz="0" w:space="0" w:color="auto"/>
            <w:left w:val="none" w:sz="0" w:space="0" w:color="auto"/>
            <w:bottom w:val="none" w:sz="0" w:space="0" w:color="auto"/>
            <w:right w:val="none" w:sz="0" w:space="0" w:color="auto"/>
          </w:divBdr>
        </w:div>
        <w:div w:id="1070733476">
          <w:marLeft w:val="640"/>
          <w:marRight w:val="0"/>
          <w:marTop w:val="0"/>
          <w:marBottom w:val="0"/>
          <w:divBdr>
            <w:top w:val="none" w:sz="0" w:space="0" w:color="auto"/>
            <w:left w:val="none" w:sz="0" w:space="0" w:color="auto"/>
            <w:bottom w:val="none" w:sz="0" w:space="0" w:color="auto"/>
            <w:right w:val="none" w:sz="0" w:space="0" w:color="auto"/>
          </w:divBdr>
        </w:div>
        <w:div w:id="1632443404">
          <w:marLeft w:val="640"/>
          <w:marRight w:val="0"/>
          <w:marTop w:val="0"/>
          <w:marBottom w:val="0"/>
          <w:divBdr>
            <w:top w:val="none" w:sz="0" w:space="0" w:color="auto"/>
            <w:left w:val="none" w:sz="0" w:space="0" w:color="auto"/>
            <w:bottom w:val="none" w:sz="0" w:space="0" w:color="auto"/>
            <w:right w:val="none" w:sz="0" w:space="0" w:color="auto"/>
          </w:divBdr>
        </w:div>
        <w:div w:id="332033840">
          <w:marLeft w:val="640"/>
          <w:marRight w:val="0"/>
          <w:marTop w:val="0"/>
          <w:marBottom w:val="0"/>
          <w:divBdr>
            <w:top w:val="none" w:sz="0" w:space="0" w:color="auto"/>
            <w:left w:val="none" w:sz="0" w:space="0" w:color="auto"/>
            <w:bottom w:val="none" w:sz="0" w:space="0" w:color="auto"/>
            <w:right w:val="none" w:sz="0" w:space="0" w:color="auto"/>
          </w:divBdr>
        </w:div>
        <w:div w:id="465702360">
          <w:marLeft w:val="640"/>
          <w:marRight w:val="0"/>
          <w:marTop w:val="0"/>
          <w:marBottom w:val="0"/>
          <w:divBdr>
            <w:top w:val="none" w:sz="0" w:space="0" w:color="auto"/>
            <w:left w:val="none" w:sz="0" w:space="0" w:color="auto"/>
            <w:bottom w:val="none" w:sz="0" w:space="0" w:color="auto"/>
            <w:right w:val="none" w:sz="0" w:space="0" w:color="auto"/>
          </w:divBdr>
        </w:div>
        <w:div w:id="467631393">
          <w:marLeft w:val="640"/>
          <w:marRight w:val="0"/>
          <w:marTop w:val="0"/>
          <w:marBottom w:val="0"/>
          <w:divBdr>
            <w:top w:val="none" w:sz="0" w:space="0" w:color="auto"/>
            <w:left w:val="none" w:sz="0" w:space="0" w:color="auto"/>
            <w:bottom w:val="none" w:sz="0" w:space="0" w:color="auto"/>
            <w:right w:val="none" w:sz="0" w:space="0" w:color="auto"/>
          </w:divBdr>
        </w:div>
        <w:div w:id="158545637">
          <w:marLeft w:val="640"/>
          <w:marRight w:val="0"/>
          <w:marTop w:val="0"/>
          <w:marBottom w:val="0"/>
          <w:divBdr>
            <w:top w:val="none" w:sz="0" w:space="0" w:color="auto"/>
            <w:left w:val="none" w:sz="0" w:space="0" w:color="auto"/>
            <w:bottom w:val="none" w:sz="0" w:space="0" w:color="auto"/>
            <w:right w:val="none" w:sz="0" w:space="0" w:color="auto"/>
          </w:divBdr>
        </w:div>
        <w:div w:id="204021754">
          <w:marLeft w:val="640"/>
          <w:marRight w:val="0"/>
          <w:marTop w:val="0"/>
          <w:marBottom w:val="0"/>
          <w:divBdr>
            <w:top w:val="none" w:sz="0" w:space="0" w:color="auto"/>
            <w:left w:val="none" w:sz="0" w:space="0" w:color="auto"/>
            <w:bottom w:val="none" w:sz="0" w:space="0" w:color="auto"/>
            <w:right w:val="none" w:sz="0" w:space="0" w:color="auto"/>
          </w:divBdr>
        </w:div>
        <w:div w:id="1161847671">
          <w:marLeft w:val="640"/>
          <w:marRight w:val="0"/>
          <w:marTop w:val="0"/>
          <w:marBottom w:val="0"/>
          <w:divBdr>
            <w:top w:val="none" w:sz="0" w:space="0" w:color="auto"/>
            <w:left w:val="none" w:sz="0" w:space="0" w:color="auto"/>
            <w:bottom w:val="none" w:sz="0" w:space="0" w:color="auto"/>
            <w:right w:val="none" w:sz="0" w:space="0" w:color="auto"/>
          </w:divBdr>
        </w:div>
        <w:div w:id="1601453649">
          <w:marLeft w:val="640"/>
          <w:marRight w:val="0"/>
          <w:marTop w:val="0"/>
          <w:marBottom w:val="0"/>
          <w:divBdr>
            <w:top w:val="none" w:sz="0" w:space="0" w:color="auto"/>
            <w:left w:val="none" w:sz="0" w:space="0" w:color="auto"/>
            <w:bottom w:val="none" w:sz="0" w:space="0" w:color="auto"/>
            <w:right w:val="none" w:sz="0" w:space="0" w:color="auto"/>
          </w:divBdr>
        </w:div>
        <w:div w:id="1044211781">
          <w:marLeft w:val="640"/>
          <w:marRight w:val="0"/>
          <w:marTop w:val="0"/>
          <w:marBottom w:val="0"/>
          <w:divBdr>
            <w:top w:val="none" w:sz="0" w:space="0" w:color="auto"/>
            <w:left w:val="none" w:sz="0" w:space="0" w:color="auto"/>
            <w:bottom w:val="none" w:sz="0" w:space="0" w:color="auto"/>
            <w:right w:val="none" w:sz="0" w:space="0" w:color="auto"/>
          </w:divBdr>
        </w:div>
        <w:div w:id="1184173287">
          <w:marLeft w:val="640"/>
          <w:marRight w:val="0"/>
          <w:marTop w:val="0"/>
          <w:marBottom w:val="0"/>
          <w:divBdr>
            <w:top w:val="none" w:sz="0" w:space="0" w:color="auto"/>
            <w:left w:val="none" w:sz="0" w:space="0" w:color="auto"/>
            <w:bottom w:val="none" w:sz="0" w:space="0" w:color="auto"/>
            <w:right w:val="none" w:sz="0" w:space="0" w:color="auto"/>
          </w:divBdr>
        </w:div>
        <w:div w:id="2138646217">
          <w:marLeft w:val="640"/>
          <w:marRight w:val="0"/>
          <w:marTop w:val="0"/>
          <w:marBottom w:val="0"/>
          <w:divBdr>
            <w:top w:val="none" w:sz="0" w:space="0" w:color="auto"/>
            <w:left w:val="none" w:sz="0" w:space="0" w:color="auto"/>
            <w:bottom w:val="none" w:sz="0" w:space="0" w:color="auto"/>
            <w:right w:val="none" w:sz="0" w:space="0" w:color="auto"/>
          </w:divBdr>
        </w:div>
        <w:div w:id="106899286">
          <w:marLeft w:val="640"/>
          <w:marRight w:val="0"/>
          <w:marTop w:val="0"/>
          <w:marBottom w:val="0"/>
          <w:divBdr>
            <w:top w:val="none" w:sz="0" w:space="0" w:color="auto"/>
            <w:left w:val="none" w:sz="0" w:space="0" w:color="auto"/>
            <w:bottom w:val="none" w:sz="0" w:space="0" w:color="auto"/>
            <w:right w:val="none" w:sz="0" w:space="0" w:color="auto"/>
          </w:divBdr>
        </w:div>
        <w:div w:id="629282980">
          <w:marLeft w:val="640"/>
          <w:marRight w:val="0"/>
          <w:marTop w:val="0"/>
          <w:marBottom w:val="0"/>
          <w:divBdr>
            <w:top w:val="none" w:sz="0" w:space="0" w:color="auto"/>
            <w:left w:val="none" w:sz="0" w:space="0" w:color="auto"/>
            <w:bottom w:val="none" w:sz="0" w:space="0" w:color="auto"/>
            <w:right w:val="none" w:sz="0" w:space="0" w:color="auto"/>
          </w:divBdr>
        </w:div>
        <w:div w:id="1767506537">
          <w:marLeft w:val="640"/>
          <w:marRight w:val="0"/>
          <w:marTop w:val="0"/>
          <w:marBottom w:val="0"/>
          <w:divBdr>
            <w:top w:val="none" w:sz="0" w:space="0" w:color="auto"/>
            <w:left w:val="none" w:sz="0" w:space="0" w:color="auto"/>
            <w:bottom w:val="none" w:sz="0" w:space="0" w:color="auto"/>
            <w:right w:val="none" w:sz="0" w:space="0" w:color="auto"/>
          </w:divBdr>
        </w:div>
        <w:div w:id="262687406">
          <w:marLeft w:val="640"/>
          <w:marRight w:val="0"/>
          <w:marTop w:val="0"/>
          <w:marBottom w:val="0"/>
          <w:divBdr>
            <w:top w:val="none" w:sz="0" w:space="0" w:color="auto"/>
            <w:left w:val="none" w:sz="0" w:space="0" w:color="auto"/>
            <w:bottom w:val="none" w:sz="0" w:space="0" w:color="auto"/>
            <w:right w:val="none" w:sz="0" w:space="0" w:color="auto"/>
          </w:divBdr>
        </w:div>
        <w:div w:id="403644178">
          <w:marLeft w:val="640"/>
          <w:marRight w:val="0"/>
          <w:marTop w:val="0"/>
          <w:marBottom w:val="0"/>
          <w:divBdr>
            <w:top w:val="none" w:sz="0" w:space="0" w:color="auto"/>
            <w:left w:val="none" w:sz="0" w:space="0" w:color="auto"/>
            <w:bottom w:val="none" w:sz="0" w:space="0" w:color="auto"/>
            <w:right w:val="none" w:sz="0" w:space="0" w:color="auto"/>
          </w:divBdr>
        </w:div>
        <w:div w:id="11691868">
          <w:marLeft w:val="640"/>
          <w:marRight w:val="0"/>
          <w:marTop w:val="0"/>
          <w:marBottom w:val="0"/>
          <w:divBdr>
            <w:top w:val="none" w:sz="0" w:space="0" w:color="auto"/>
            <w:left w:val="none" w:sz="0" w:space="0" w:color="auto"/>
            <w:bottom w:val="none" w:sz="0" w:space="0" w:color="auto"/>
            <w:right w:val="none" w:sz="0" w:space="0" w:color="auto"/>
          </w:divBdr>
        </w:div>
        <w:div w:id="1744528715">
          <w:marLeft w:val="640"/>
          <w:marRight w:val="0"/>
          <w:marTop w:val="0"/>
          <w:marBottom w:val="0"/>
          <w:divBdr>
            <w:top w:val="none" w:sz="0" w:space="0" w:color="auto"/>
            <w:left w:val="none" w:sz="0" w:space="0" w:color="auto"/>
            <w:bottom w:val="none" w:sz="0" w:space="0" w:color="auto"/>
            <w:right w:val="none" w:sz="0" w:space="0" w:color="auto"/>
          </w:divBdr>
        </w:div>
        <w:div w:id="101922829">
          <w:marLeft w:val="640"/>
          <w:marRight w:val="0"/>
          <w:marTop w:val="0"/>
          <w:marBottom w:val="0"/>
          <w:divBdr>
            <w:top w:val="none" w:sz="0" w:space="0" w:color="auto"/>
            <w:left w:val="none" w:sz="0" w:space="0" w:color="auto"/>
            <w:bottom w:val="none" w:sz="0" w:space="0" w:color="auto"/>
            <w:right w:val="none" w:sz="0" w:space="0" w:color="auto"/>
          </w:divBdr>
        </w:div>
        <w:div w:id="1588265435">
          <w:marLeft w:val="640"/>
          <w:marRight w:val="0"/>
          <w:marTop w:val="0"/>
          <w:marBottom w:val="0"/>
          <w:divBdr>
            <w:top w:val="none" w:sz="0" w:space="0" w:color="auto"/>
            <w:left w:val="none" w:sz="0" w:space="0" w:color="auto"/>
            <w:bottom w:val="none" w:sz="0" w:space="0" w:color="auto"/>
            <w:right w:val="none" w:sz="0" w:space="0" w:color="auto"/>
          </w:divBdr>
        </w:div>
        <w:div w:id="1059791289">
          <w:marLeft w:val="640"/>
          <w:marRight w:val="0"/>
          <w:marTop w:val="0"/>
          <w:marBottom w:val="0"/>
          <w:divBdr>
            <w:top w:val="none" w:sz="0" w:space="0" w:color="auto"/>
            <w:left w:val="none" w:sz="0" w:space="0" w:color="auto"/>
            <w:bottom w:val="none" w:sz="0" w:space="0" w:color="auto"/>
            <w:right w:val="none" w:sz="0" w:space="0" w:color="auto"/>
          </w:divBdr>
        </w:div>
        <w:div w:id="1167944113">
          <w:marLeft w:val="640"/>
          <w:marRight w:val="0"/>
          <w:marTop w:val="0"/>
          <w:marBottom w:val="0"/>
          <w:divBdr>
            <w:top w:val="none" w:sz="0" w:space="0" w:color="auto"/>
            <w:left w:val="none" w:sz="0" w:space="0" w:color="auto"/>
            <w:bottom w:val="none" w:sz="0" w:space="0" w:color="auto"/>
            <w:right w:val="none" w:sz="0" w:space="0" w:color="auto"/>
          </w:divBdr>
        </w:div>
        <w:div w:id="1484738375">
          <w:marLeft w:val="640"/>
          <w:marRight w:val="0"/>
          <w:marTop w:val="0"/>
          <w:marBottom w:val="0"/>
          <w:divBdr>
            <w:top w:val="none" w:sz="0" w:space="0" w:color="auto"/>
            <w:left w:val="none" w:sz="0" w:space="0" w:color="auto"/>
            <w:bottom w:val="none" w:sz="0" w:space="0" w:color="auto"/>
            <w:right w:val="none" w:sz="0" w:space="0" w:color="auto"/>
          </w:divBdr>
        </w:div>
        <w:div w:id="1843011160">
          <w:marLeft w:val="640"/>
          <w:marRight w:val="0"/>
          <w:marTop w:val="0"/>
          <w:marBottom w:val="0"/>
          <w:divBdr>
            <w:top w:val="none" w:sz="0" w:space="0" w:color="auto"/>
            <w:left w:val="none" w:sz="0" w:space="0" w:color="auto"/>
            <w:bottom w:val="none" w:sz="0" w:space="0" w:color="auto"/>
            <w:right w:val="none" w:sz="0" w:space="0" w:color="auto"/>
          </w:divBdr>
        </w:div>
        <w:div w:id="414591642">
          <w:marLeft w:val="640"/>
          <w:marRight w:val="0"/>
          <w:marTop w:val="0"/>
          <w:marBottom w:val="0"/>
          <w:divBdr>
            <w:top w:val="none" w:sz="0" w:space="0" w:color="auto"/>
            <w:left w:val="none" w:sz="0" w:space="0" w:color="auto"/>
            <w:bottom w:val="none" w:sz="0" w:space="0" w:color="auto"/>
            <w:right w:val="none" w:sz="0" w:space="0" w:color="auto"/>
          </w:divBdr>
        </w:div>
        <w:div w:id="1861818772">
          <w:marLeft w:val="640"/>
          <w:marRight w:val="0"/>
          <w:marTop w:val="0"/>
          <w:marBottom w:val="0"/>
          <w:divBdr>
            <w:top w:val="none" w:sz="0" w:space="0" w:color="auto"/>
            <w:left w:val="none" w:sz="0" w:space="0" w:color="auto"/>
            <w:bottom w:val="none" w:sz="0" w:space="0" w:color="auto"/>
            <w:right w:val="none" w:sz="0" w:space="0" w:color="auto"/>
          </w:divBdr>
        </w:div>
        <w:div w:id="1674215182">
          <w:marLeft w:val="640"/>
          <w:marRight w:val="0"/>
          <w:marTop w:val="0"/>
          <w:marBottom w:val="0"/>
          <w:divBdr>
            <w:top w:val="none" w:sz="0" w:space="0" w:color="auto"/>
            <w:left w:val="none" w:sz="0" w:space="0" w:color="auto"/>
            <w:bottom w:val="none" w:sz="0" w:space="0" w:color="auto"/>
            <w:right w:val="none" w:sz="0" w:space="0" w:color="auto"/>
          </w:divBdr>
        </w:div>
        <w:div w:id="1644237856">
          <w:marLeft w:val="640"/>
          <w:marRight w:val="0"/>
          <w:marTop w:val="0"/>
          <w:marBottom w:val="0"/>
          <w:divBdr>
            <w:top w:val="none" w:sz="0" w:space="0" w:color="auto"/>
            <w:left w:val="none" w:sz="0" w:space="0" w:color="auto"/>
            <w:bottom w:val="none" w:sz="0" w:space="0" w:color="auto"/>
            <w:right w:val="none" w:sz="0" w:space="0" w:color="auto"/>
          </w:divBdr>
        </w:div>
        <w:div w:id="453838249">
          <w:marLeft w:val="640"/>
          <w:marRight w:val="0"/>
          <w:marTop w:val="0"/>
          <w:marBottom w:val="0"/>
          <w:divBdr>
            <w:top w:val="none" w:sz="0" w:space="0" w:color="auto"/>
            <w:left w:val="none" w:sz="0" w:space="0" w:color="auto"/>
            <w:bottom w:val="none" w:sz="0" w:space="0" w:color="auto"/>
            <w:right w:val="none" w:sz="0" w:space="0" w:color="auto"/>
          </w:divBdr>
        </w:div>
        <w:div w:id="504322140">
          <w:marLeft w:val="640"/>
          <w:marRight w:val="0"/>
          <w:marTop w:val="0"/>
          <w:marBottom w:val="0"/>
          <w:divBdr>
            <w:top w:val="none" w:sz="0" w:space="0" w:color="auto"/>
            <w:left w:val="none" w:sz="0" w:space="0" w:color="auto"/>
            <w:bottom w:val="none" w:sz="0" w:space="0" w:color="auto"/>
            <w:right w:val="none" w:sz="0" w:space="0" w:color="auto"/>
          </w:divBdr>
        </w:div>
        <w:div w:id="1388183914">
          <w:marLeft w:val="640"/>
          <w:marRight w:val="0"/>
          <w:marTop w:val="0"/>
          <w:marBottom w:val="0"/>
          <w:divBdr>
            <w:top w:val="none" w:sz="0" w:space="0" w:color="auto"/>
            <w:left w:val="none" w:sz="0" w:space="0" w:color="auto"/>
            <w:bottom w:val="none" w:sz="0" w:space="0" w:color="auto"/>
            <w:right w:val="none" w:sz="0" w:space="0" w:color="auto"/>
          </w:divBdr>
        </w:div>
        <w:div w:id="1102452517">
          <w:marLeft w:val="640"/>
          <w:marRight w:val="0"/>
          <w:marTop w:val="0"/>
          <w:marBottom w:val="0"/>
          <w:divBdr>
            <w:top w:val="none" w:sz="0" w:space="0" w:color="auto"/>
            <w:left w:val="none" w:sz="0" w:space="0" w:color="auto"/>
            <w:bottom w:val="none" w:sz="0" w:space="0" w:color="auto"/>
            <w:right w:val="none" w:sz="0" w:space="0" w:color="auto"/>
          </w:divBdr>
        </w:div>
        <w:div w:id="134681450">
          <w:marLeft w:val="640"/>
          <w:marRight w:val="0"/>
          <w:marTop w:val="0"/>
          <w:marBottom w:val="0"/>
          <w:divBdr>
            <w:top w:val="none" w:sz="0" w:space="0" w:color="auto"/>
            <w:left w:val="none" w:sz="0" w:space="0" w:color="auto"/>
            <w:bottom w:val="none" w:sz="0" w:space="0" w:color="auto"/>
            <w:right w:val="none" w:sz="0" w:space="0" w:color="auto"/>
          </w:divBdr>
        </w:div>
        <w:div w:id="1751925706">
          <w:marLeft w:val="640"/>
          <w:marRight w:val="0"/>
          <w:marTop w:val="0"/>
          <w:marBottom w:val="0"/>
          <w:divBdr>
            <w:top w:val="none" w:sz="0" w:space="0" w:color="auto"/>
            <w:left w:val="none" w:sz="0" w:space="0" w:color="auto"/>
            <w:bottom w:val="none" w:sz="0" w:space="0" w:color="auto"/>
            <w:right w:val="none" w:sz="0" w:space="0" w:color="auto"/>
          </w:divBdr>
        </w:div>
        <w:div w:id="1172140700">
          <w:marLeft w:val="640"/>
          <w:marRight w:val="0"/>
          <w:marTop w:val="0"/>
          <w:marBottom w:val="0"/>
          <w:divBdr>
            <w:top w:val="none" w:sz="0" w:space="0" w:color="auto"/>
            <w:left w:val="none" w:sz="0" w:space="0" w:color="auto"/>
            <w:bottom w:val="none" w:sz="0" w:space="0" w:color="auto"/>
            <w:right w:val="none" w:sz="0" w:space="0" w:color="auto"/>
          </w:divBdr>
        </w:div>
        <w:div w:id="25182826">
          <w:marLeft w:val="640"/>
          <w:marRight w:val="0"/>
          <w:marTop w:val="0"/>
          <w:marBottom w:val="0"/>
          <w:divBdr>
            <w:top w:val="none" w:sz="0" w:space="0" w:color="auto"/>
            <w:left w:val="none" w:sz="0" w:space="0" w:color="auto"/>
            <w:bottom w:val="none" w:sz="0" w:space="0" w:color="auto"/>
            <w:right w:val="none" w:sz="0" w:space="0" w:color="auto"/>
          </w:divBdr>
        </w:div>
        <w:div w:id="55860736">
          <w:marLeft w:val="640"/>
          <w:marRight w:val="0"/>
          <w:marTop w:val="0"/>
          <w:marBottom w:val="0"/>
          <w:divBdr>
            <w:top w:val="none" w:sz="0" w:space="0" w:color="auto"/>
            <w:left w:val="none" w:sz="0" w:space="0" w:color="auto"/>
            <w:bottom w:val="none" w:sz="0" w:space="0" w:color="auto"/>
            <w:right w:val="none" w:sz="0" w:space="0" w:color="auto"/>
          </w:divBdr>
        </w:div>
        <w:div w:id="1023436275">
          <w:marLeft w:val="640"/>
          <w:marRight w:val="0"/>
          <w:marTop w:val="0"/>
          <w:marBottom w:val="0"/>
          <w:divBdr>
            <w:top w:val="none" w:sz="0" w:space="0" w:color="auto"/>
            <w:left w:val="none" w:sz="0" w:space="0" w:color="auto"/>
            <w:bottom w:val="none" w:sz="0" w:space="0" w:color="auto"/>
            <w:right w:val="none" w:sz="0" w:space="0" w:color="auto"/>
          </w:divBdr>
        </w:div>
        <w:div w:id="1416437183">
          <w:marLeft w:val="640"/>
          <w:marRight w:val="0"/>
          <w:marTop w:val="0"/>
          <w:marBottom w:val="0"/>
          <w:divBdr>
            <w:top w:val="none" w:sz="0" w:space="0" w:color="auto"/>
            <w:left w:val="none" w:sz="0" w:space="0" w:color="auto"/>
            <w:bottom w:val="none" w:sz="0" w:space="0" w:color="auto"/>
            <w:right w:val="none" w:sz="0" w:space="0" w:color="auto"/>
          </w:divBdr>
        </w:div>
        <w:div w:id="870726348">
          <w:marLeft w:val="640"/>
          <w:marRight w:val="0"/>
          <w:marTop w:val="0"/>
          <w:marBottom w:val="0"/>
          <w:divBdr>
            <w:top w:val="none" w:sz="0" w:space="0" w:color="auto"/>
            <w:left w:val="none" w:sz="0" w:space="0" w:color="auto"/>
            <w:bottom w:val="none" w:sz="0" w:space="0" w:color="auto"/>
            <w:right w:val="none" w:sz="0" w:space="0" w:color="auto"/>
          </w:divBdr>
        </w:div>
        <w:div w:id="740374161">
          <w:marLeft w:val="640"/>
          <w:marRight w:val="0"/>
          <w:marTop w:val="0"/>
          <w:marBottom w:val="0"/>
          <w:divBdr>
            <w:top w:val="none" w:sz="0" w:space="0" w:color="auto"/>
            <w:left w:val="none" w:sz="0" w:space="0" w:color="auto"/>
            <w:bottom w:val="none" w:sz="0" w:space="0" w:color="auto"/>
            <w:right w:val="none" w:sz="0" w:space="0" w:color="auto"/>
          </w:divBdr>
        </w:div>
        <w:div w:id="1773427098">
          <w:marLeft w:val="640"/>
          <w:marRight w:val="0"/>
          <w:marTop w:val="0"/>
          <w:marBottom w:val="0"/>
          <w:divBdr>
            <w:top w:val="none" w:sz="0" w:space="0" w:color="auto"/>
            <w:left w:val="none" w:sz="0" w:space="0" w:color="auto"/>
            <w:bottom w:val="none" w:sz="0" w:space="0" w:color="auto"/>
            <w:right w:val="none" w:sz="0" w:space="0" w:color="auto"/>
          </w:divBdr>
        </w:div>
        <w:div w:id="31616186">
          <w:marLeft w:val="640"/>
          <w:marRight w:val="0"/>
          <w:marTop w:val="0"/>
          <w:marBottom w:val="0"/>
          <w:divBdr>
            <w:top w:val="none" w:sz="0" w:space="0" w:color="auto"/>
            <w:left w:val="none" w:sz="0" w:space="0" w:color="auto"/>
            <w:bottom w:val="none" w:sz="0" w:space="0" w:color="auto"/>
            <w:right w:val="none" w:sz="0" w:space="0" w:color="auto"/>
          </w:divBdr>
        </w:div>
        <w:div w:id="907152539">
          <w:marLeft w:val="640"/>
          <w:marRight w:val="0"/>
          <w:marTop w:val="0"/>
          <w:marBottom w:val="0"/>
          <w:divBdr>
            <w:top w:val="none" w:sz="0" w:space="0" w:color="auto"/>
            <w:left w:val="none" w:sz="0" w:space="0" w:color="auto"/>
            <w:bottom w:val="none" w:sz="0" w:space="0" w:color="auto"/>
            <w:right w:val="none" w:sz="0" w:space="0" w:color="auto"/>
          </w:divBdr>
        </w:div>
        <w:div w:id="801071979">
          <w:marLeft w:val="640"/>
          <w:marRight w:val="0"/>
          <w:marTop w:val="0"/>
          <w:marBottom w:val="0"/>
          <w:divBdr>
            <w:top w:val="none" w:sz="0" w:space="0" w:color="auto"/>
            <w:left w:val="none" w:sz="0" w:space="0" w:color="auto"/>
            <w:bottom w:val="none" w:sz="0" w:space="0" w:color="auto"/>
            <w:right w:val="none" w:sz="0" w:space="0" w:color="auto"/>
          </w:divBdr>
        </w:div>
        <w:div w:id="506334638">
          <w:marLeft w:val="640"/>
          <w:marRight w:val="0"/>
          <w:marTop w:val="0"/>
          <w:marBottom w:val="0"/>
          <w:divBdr>
            <w:top w:val="none" w:sz="0" w:space="0" w:color="auto"/>
            <w:left w:val="none" w:sz="0" w:space="0" w:color="auto"/>
            <w:bottom w:val="none" w:sz="0" w:space="0" w:color="auto"/>
            <w:right w:val="none" w:sz="0" w:space="0" w:color="auto"/>
          </w:divBdr>
        </w:div>
        <w:div w:id="1546916296">
          <w:marLeft w:val="640"/>
          <w:marRight w:val="0"/>
          <w:marTop w:val="0"/>
          <w:marBottom w:val="0"/>
          <w:divBdr>
            <w:top w:val="none" w:sz="0" w:space="0" w:color="auto"/>
            <w:left w:val="none" w:sz="0" w:space="0" w:color="auto"/>
            <w:bottom w:val="none" w:sz="0" w:space="0" w:color="auto"/>
            <w:right w:val="none" w:sz="0" w:space="0" w:color="auto"/>
          </w:divBdr>
        </w:div>
        <w:div w:id="544022269">
          <w:marLeft w:val="640"/>
          <w:marRight w:val="0"/>
          <w:marTop w:val="0"/>
          <w:marBottom w:val="0"/>
          <w:divBdr>
            <w:top w:val="none" w:sz="0" w:space="0" w:color="auto"/>
            <w:left w:val="none" w:sz="0" w:space="0" w:color="auto"/>
            <w:bottom w:val="none" w:sz="0" w:space="0" w:color="auto"/>
            <w:right w:val="none" w:sz="0" w:space="0" w:color="auto"/>
          </w:divBdr>
        </w:div>
        <w:div w:id="1452093456">
          <w:marLeft w:val="640"/>
          <w:marRight w:val="0"/>
          <w:marTop w:val="0"/>
          <w:marBottom w:val="0"/>
          <w:divBdr>
            <w:top w:val="none" w:sz="0" w:space="0" w:color="auto"/>
            <w:left w:val="none" w:sz="0" w:space="0" w:color="auto"/>
            <w:bottom w:val="none" w:sz="0" w:space="0" w:color="auto"/>
            <w:right w:val="none" w:sz="0" w:space="0" w:color="auto"/>
          </w:divBdr>
        </w:div>
        <w:div w:id="1985769208">
          <w:marLeft w:val="640"/>
          <w:marRight w:val="0"/>
          <w:marTop w:val="0"/>
          <w:marBottom w:val="0"/>
          <w:divBdr>
            <w:top w:val="none" w:sz="0" w:space="0" w:color="auto"/>
            <w:left w:val="none" w:sz="0" w:space="0" w:color="auto"/>
            <w:bottom w:val="none" w:sz="0" w:space="0" w:color="auto"/>
            <w:right w:val="none" w:sz="0" w:space="0" w:color="auto"/>
          </w:divBdr>
        </w:div>
        <w:div w:id="1320771766">
          <w:marLeft w:val="640"/>
          <w:marRight w:val="0"/>
          <w:marTop w:val="0"/>
          <w:marBottom w:val="0"/>
          <w:divBdr>
            <w:top w:val="none" w:sz="0" w:space="0" w:color="auto"/>
            <w:left w:val="none" w:sz="0" w:space="0" w:color="auto"/>
            <w:bottom w:val="none" w:sz="0" w:space="0" w:color="auto"/>
            <w:right w:val="none" w:sz="0" w:space="0" w:color="auto"/>
          </w:divBdr>
        </w:div>
        <w:div w:id="1398818861">
          <w:marLeft w:val="640"/>
          <w:marRight w:val="0"/>
          <w:marTop w:val="0"/>
          <w:marBottom w:val="0"/>
          <w:divBdr>
            <w:top w:val="none" w:sz="0" w:space="0" w:color="auto"/>
            <w:left w:val="none" w:sz="0" w:space="0" w:color="auto"/>
            <w:bottom w:val="none" w:sz="0" w:space="0" w:color="auto"/>
            <w:right w:val="none" w:sz="0" w:space="0" w:color="auto"/>
          </w:divBdr>
        </w:div>
        <w:div w:id="208617253">
          <w:marLeft w:val="640"/>
          <w:marRight w:val="0"/>
          <w:marTop w:val="0"/>
          <w:marBottom w:val="0"/>
          <w:divBdr>
            <w:top w:val="none" w:sz="0" w:space="0" w:color="auto"/>
            <w:left w:val="none" w:sz="0" w:space="0" w:color="auto"/>
            <w:bottom w:val="none" w:sz="0" w:space="0" w:color="auto"/>
            <w:right w:val="none" w:sz="0" w:space="0" w:color="auto"/>
          </w:divBdr>
        </w:div>
        <w:div w:id="63913903">
          <w:marLeft w:val="640"/>
          <w:marRight w:val="0"/>
          <w:marTop w:val="0"/>
          <w:marBottom w:val="0"/>
          <w:divBdr>
            <w:top w:val="none" w:sz="0" w:space="0" w:color="auto"/>
            <w:left w:val="none" w:sz="0" w:space="0" w:color="auto"/>
            <w:bottom w:val="none" w:sz="0" w:space="0" w:color="auto"/>
            <w:right w:val="none" w:sz="0" w:space="0" w:color="auto"/>
          </w:divBdr>
        </w:div>
        <w:div w:id="1050106343">
          <w:marLeft w:val="640"/>
          <w:marRight w:val="0"/>
          <w:marTop w:val="0"/>
          <w:marBottom w:val="0"/>
          <w:divBdr>
            <w:top w:val="none" w:sz="0" w:space="0" w:color="auto"/>
            <w:left w:val="none" w:sz="0" w:space="0" w:color="auto"/>
            <w:bottom w:val="none" w:sz="0" w:space="0" w:color="auto"/>
            <w:right w:val="none" w:sz="0" w:space="0" w:color="auto"/>
          </w:divBdr>
        </w:div>
        <w:div w:id="529490026">
          <w:marLeft w:val="640"/>
          <w:marRight w:val="0"/>
          <w:marTop w:val="0"/>
          <w:marBottom w:val="0"/>
          <w:divBdr>
            <w:top w:val="none" w:sz="0" w:space="0" w:color="auto"/>
            <w:left w:val="none" w:sz="0" w:space="0" w:color="auto"/>
            <w:bottom w:val="none" w:sz="0" w:space="0" w:color="auto"/>
            <w:right w:val="none" w:sz="0" w:space="0" w:color="auto"/>
          </w:divBdr>
        </w:div>
        <w:div w:id="1995914438">
          <w:marLeft w:val="640"/>
          <w:marRight w:val="0"/>
          <w:marTop w:val="0"/>
          <w:marBottom w:val="0"/>
          <w:divBdr>
            <w:top w:val="none" w:sz="0" w:space="0" w:color="auto"/>
            <w:left w:val="none" w:sz="0" w:space="0" w:color="auto"/>
            <w:bottom w:val="none" w:sz="0" w:space="0" w:color="auto"/>
            <w:right w:val="none" w:sz="0" w:space="0" w:color="auto"/>
          </w:divBdr>
        </w:div>
        <w:div w:id="148062453">
          <w:marLeft w:val="640"/>
          <w:marRight w:val="0"/>
          <w:marTop w:val="0"/>
          <w:marBottom w:val="0"/>
          <w:divBdr>
            <w:top w:val="none" w:sz="0" w:space="0" w:color="auto"/>
            <w:left w:val="none" w:sz="0" w:space="0" w:color="auto"/>
            <w:bottom w:val="none" w:sz="0" w:space="0" w:color="auto"/>
            <w:right w:val="none" w:sz="0" w:space="0" w:color="auto"/>
          </w:divBdr>
        </w:div>
        <w:div w:id="492451200">
          <w:marLeft w:val="640"/>
          <w:marRight w:val="0"/>
          <w:marTop w:val="0"/>
          <w:marBottom w:val="0"/>
          <w:divBdr>
            <w:top w:val="none" w:sz="0" w:space="0" w:color="auto"/>
            <w:left w:val="none" w:sz="0" w:space="0" w:color="auto"/>
            <w:bottom w:val="none" w:sz="0" w:space="0" w:color="auto"/>
            <w:right w:val="none" w:sz="0" w:space="0" w:color="auto"/>
          </w:divBdr>
        </w:div>
        <w:div w:id="402681021">
          <w:marLeft w:val="640"/>
          <w:marRight w:val="0"/>
          <w:marTop w:val="0"/>
          <w:marBottom w:val="0"/>
          <w:divBdr>
            <w:top w:val="none" w:sz="0" w:space="0" w:color="auto"/>
            <w:left w:val="none" w:sz="0" w:space="0" w:color="auto"/>
            <w:bottom w:val="none" w:sz="0" w:space="0" w:color="auto"/>
            <w:right w:val="none" w:sz="0" w:space="0" w:color="auto"/>
          </w:divBdr>
        </w:div>
        <w:div w:id="606691604">
          <w:marLeft w:val="640"/>
          <w:marRight w:val="0"/>
          <w:marTop w:val="0"/>
          <w:marBottom w:val="0"/>
          <w:divBdr>
            <w:top w:val="none" w:sz="0" w:space="0" w:color="auto"/>
            <w:left w:val="none" w:sz="0" w:space="0" w:color="auto"/>
            <w:bottom w:val="none" w:sz="0" w:space="0" w:color="auto"/>
            <w:right w:val="none" w:sz="0" w:space="0" w:color="auto"/>
          </w:divBdr>
        </w:div>
        <w:div w:id="1729765255">
          <w:marLeft w:val="640"/>
          <w:marRight w:val="0"/>
          <w:marTop w:val="0"/>
          <w:marBottom w:val="0"/>
          <w:divBdr>
            <w:top w:val="none" w:sz="0" w:space="0" w:color="auto"/>
            <w:left w:val="none" w:sz="0" w:space="0" w:color="auto"/>
            <w:bottom w:val="none" w:sz="0" w:space="0" w:color="auto"/>
            <w:right w:val="none" w:sz="0" w:space="0" w:color="auto"/>
          </w:divBdr>
        </w:div>
        <w:div w:id="34815219">
          <w:marLeft w:val="640"/>
          <w:marRight w:val="0"/>
          <w:marTop w:val="0"/>
          <w:marBottom w:val="0"/>
          <w:divBdr>
            <w:top w:val="none" w:sz="0" w:space="0" w:color="auto"/>
            <w:left w:val="none" w:sz="0" w:space="0" w:color="auto"/>
            <w:bottom w:val="none" w:sz="0" w:space="0" w:color="auto"/>
            <w:right w:val="none" w:sz="0" w:space="0" w:color="auto"/>
          </w:divBdr>
        </w:div>
        <w:div w:id="1270166553">
          <w:marLeft w:val="640"/>
          <w:marRight w:val="0"/>
          <w:marTop w:val="0"/>
          <w:marBottom w:val="0"/>
          <w:divBdr>
            <w:top w:val="none" w:sz="0" w:space="0" w:color="auto"/>
            <w:left w:val="none" w:sz="0" w:space="0" w:color="auto"/>
            <w:bottom w:val="none" w:sz="0" w:space="0" w:color="auto"/>
            <w:right w:val="none" w:sz="0" w:space="0" w:color="auto"/>
          </w:divBdr>
        </w:div>
        <w:div w:id="1146824948">
          <w:marLeft w:val="640"/>
          <w:marRight w:val="0"/>
          <w:marTop w:val="0"/>
          <w:marBottom w:val="0"/>
          <w:divBdr>
            <w:top w:val="none" w:sz="0" w:space="0" w:color="auto"/>
            <w:left w:val="none" w:sz="0" w:space="0" w:color="auto"/>
            <w:bottom w:val="none" w:sz="0" w:space="0" w:color="auto"/>
            <w:right w:val="none" w:sz="0" w:space="0" w:color="auto"/>
          </w:divBdr>
        </w:div>
        <w:div w:id="793134798">
          <w:marLeft w:val="640"/>
          <w:marRight w:val="0"/>
          <w:marTop w:val="0"/>
          <w:marBottom w:val="0"/>
          <w:divBdr>
            <w:top w:val="none" w:sz="0" w:space="0" w:color="auto"/>
            <w:left w:val="none" w:sz="0" w:space="0" w:color="auto"/>
            <w:bottom w:val="none" w:sz="0" w:space="0" w:color="auto"/>
            <w:right w:val="none" w:sz="0" w:space="0" w:color="auto"/>
          </w:divBdr>
        </w:div>
        <w:div w:id="2054495849">
          <w:marLeft w:val="640"/>
          <w:marRight w:val="0"/>
          <w:marTop w:val="0"/>
          <w:marBottom w:val="0"/>
          <w:divBdr>
            <w:top w:val="none" w:sz="0" w:space="0" w:color="auto"/>
            <w:left w:val="none" w:sz="0" w:space="0" w:color="auto"/>
            <w:bottom w:val="none" w:sz="0" w:space="0" w:color="auto"/>
            <w:right w:val="none" w:sz="0" w:space="0" w:color="auto"/>
          </w:divBdr>
        </w:div>
        <w:div w:id="1118715288">
          <w:marLeft w:val="640"/>
          <w:marRight w:val="0"/>
          <w:marTop w:val="0"/>
          <w:marBottom w:val="0"/>
          <w:divBdr>
            <w:top w:val="none" w:sz="0" w:space="0" w:color="auto"/>
            <w:left w:val="none" w:sz="0" w:space="0" w:color="auto"/>
            <w:bottom w:val="none" w:sz="0" w:space="0" w:color="auto"/>
            <w:right w:val="none" w:sz="0" w:space="0" w:color="auto"/>
          </w:divBdr>
        </w:div>
        <w:div w:id="96216287">
          <w:marLeft w:val="640"/>
          <w:marRight w:val="0"/>
          <w:marTop w:val="0"/>
          <w:marBottom w:val="0"/>
          <w:divBdr>
            <w:top w:val="none" w:sz="0" w:space="0" w:color="auto"/>
            <w:left w:val="none" w:sz="0" w:space="0" w:color="auto"/>
            <w:bottom w:val="none" w:sz="0" w:space="0" w:color="auto"/>
            <w:right w:val="none" w:sz="0" w:space="0" w:color="auto"/>
          </w:divBdr>
        </w:div>
        <w:div w:id="459615940">
          <w:marLeft w:val="640"/>
          <w:marRight w:val="0"/>
          <w:marTop w:val="0"/>
          <w:marBottom w:val="0"/>
          <w:divBdr>
            <w:top w:val="none" w:sz="0" w:space="0" w:color="auto"/>
            <w:left w:val="none" w:sz="0" w:space="0" w:color="auto"/>
            <w:bottom w:val="none" w:sz="0" w:space="0" w:color="auto"/>
            <w:right w:val="none" w:sz="0" w:space="0" w:color="auto"/>
          </w:divBdr>
        </w:div>
        <w:div w:id="499198243">
          <w:marLeft w:val="640"/>
          <w:marRight w:val="0"/>
          <w:marTop w:val="0"/>
          <w:marBottom w:val="0"/>
          <w:divBdr>
            <w:top w:val="none" w:sz="0" w:space="0" w:color="auto"/>
            <w:left w:val="none" w:sz="0" w:space="0" w:color="auto"/>
            <w:bottom w:val="none" w:sz="0" w:space="0" w:color="auto"/>
            <w:right w:val="none" w:sz="0" w:space="0" w:color="auto"/>
          </w:divBdr>
        </w:div>
        <w:div w:id="765460542">
          <w:marLeft w:val="640"/>
          <w:marRight w:val="0"/>
          <w:marTop w:val="0"/>
          <w:marBottom w:val="0"/>
          <w:divBdr>
            <w:top w:val="none" w:sz="0" w:space="0" w:color="auto"/>
            <w:left w:val="none" w:sz="0" w:space="0" w:color="auto"/>
            <w:bottom w:val="none" w:sz="0" w:space="0" w:color="auto"/>
            <w:right w:val="none" w:sz="0" w:space="0" w:color="auto"/>
          </w:divBdr>
        </w:div>
        <w:div w:id="1683163158">
          <w:marLeft w:val="640"/>
          <w:marRight w:val="0"/>
          <w:marTop w:val="0"/>
          <w:marBottom w:val="0"/>
          <w:divBdr>
            <w:top w:val="none" w:sz="0" w:space="0" w:color="auto"/>
            <w:left w:val="none" w:sz="0" w:space="0" w:color="auto"/>
            <w:bottom w:val="none" w:sz="0" w:space="0" w:color="auto"/>
            <w:right w:val="none" w:sz="0" w:space="0" w:color="auto"/>
          </w:divBdr>
        </w:div>
      </w:divsChild>
    </w:div>
    <w:div w:id="916789137">
      <w:bodyDiv w:val="1"/>
      <w:marLeft w:val="0"/>
      <w:marRight w:val="0"/>
      <w:marTop w:val="0"/>
      <w:marBottom w:val="0"/>
      <w:divBdr>
        <w:top w:val="none" w:sz="0" w:space="0" w:color="auto"/>
        <w:left w:val="none" w:sz="0" w:space="0" w:color="auto"/>
        <w:bottom w:val="none" w:sz="0" w:space="0" w:color="auto"/>
        <w:right w:val="none" w:sz="0" w:space="0" w:color="auto"/>
      </w:divBdr>
      <w:divsChild>
        <w:div w:id="1154645246">
          <w:marLeft w:val="640"/>
          <w:marRight w:val="0"/>
          <w:marTop w:val="0"/>
          <w:marBottom w:val="0"/>
          <w:divBdr>
            <w:top w:val="none" w:sz="0" w:space="0" w:color="auto"/>
            <w:left w:val="none" w:sz="0" w:space="0" w:color="auto"/>
            <w:bottom w:val="none" w:sz="0" w:space="0" w:color="auto"/>
            <w:right w:val="none" w:sz="0" w:space="0" w:color="auto"/>
          </w:divBdr>
        </w:div>
        <w:div w:id="1276057708">
          <w:marLeft w:val="640"/>
          <w:marRight w:val="0"/>
          <w:marTop w:val="0"/>
          <w:marBottom w:val="0"/>
          <w:divBdr>
            <w:top w:val="none" w:sz="0" w:space="0" w:color="auto"/>
            <w:left w:val="none" w:sz="0" w:space="0" w:color="auto"/>
            <w:bottom w:val="none" w:sz="0" w:space="0" w:color="auto"/>
            <w:right w:val="none" w:sz="0" w:space="0" w:color="auto"/>
          </w:divBdr>
        </w:div>
        <w:div w:id="2107579409">
          <w:marLeft w:val="640"/>
          <w:marRight w:val="0"/>
          <w:marTop w:val="0"/>
          <w:marBottom w:val="0"/>
          <w:divBdr>
            <w:top w:val="none" w:sz="0" w:space="0" w:color="auto"/>
            <w:left w:val="none" w:sz="0" w:space="0" w:color="auto"/>
            <w:bottom w:val="none" w:sz="0" w:space="0" w:color="auto"/>
            <w:right w:val="none" w:sz="0" w:space="0" w:color="auto"/>
          </w:divBdr>
        </w:div>
        <w:div w:id="1078021731">
          <w:marLeft w:val="640"/>
          <w:marRight w:val="0"/>
          <w:marTop w:val="0"/>
          <w:marBottom w:val="0"/>
          <w:divBdr>
            <w:top w:val="none" w:sz="0" w:space="0" w:color="auto"/>
            <w:left w:val="none" w:sz="0" w:space="0" w:color="auto"/>
            <w:bottom w:val="none" w:sz="0" w:space="0" w:color="auto"/>
            <w:right w:val="none" w:sz="0" w:space="0" w:color="auto"/>
          </w:divBdr>
        </w:div>
        <w:div w:id="1259023824">
          <w:marLeft w:val="640"/>
          <w:marRight w:val="0"/>
          <w:marTop w:val="0"/>
          <w:marBottom w:val="0"/>
          <w:divBdr>
            <w:top w:val="none" w:sz="0" w:space="0" w:color="auto"/>
            <w:left w:val="none" w:sz="0" w:space="0" w:color="auto"/>
            <w:bottom w:val="none" w:sz="0" w:space="0" w:color="auto"/>
            <w:right w:val="none" w:sz="0" w:space="0" w:color="auto"/>
          </w:divBdr>
        </w:div>
        <w:div w:id="242495466">
          <w:marLeft w:val="640"/>
          <w:marRight w:val="0"/>
          <w:marTop w:val="0"/>
          <w:marBottom w:val="0"/>
          <w:divBdr>
            <w:top w:val="none" w:sz="0" w:space="0" w:color="auto"/>
            <w:left w:val="none" w:sz="0" w:space="0" w:color="auto"/>
            <w:bottom w:val="none" w:sz="0" w:space="0" w:color="auto"/>
            <w:right w:val="none" w:sz="0" w:space="0" w:color="auto"/>
          </w:divBdr>
        </w:div>
        <w:div w:id="973019340">
          <w:marLeft w:val="640"/>
          <w:marRight w:val="0"/>
          <w:marTop w:val="0"/>
          <w:marBottom w:val="0"/>
          <w:divBdr>
            <w:top w:val="none" w:sz="0" w:space="0" w:color="auto"/>
            <w:left w:val="none" w:sz="0" w:space="0" w:color="auto"/>
            <w:bottom w:val="none" w:sz="0" w:space="0" w:color="auto"/>
            <w:right w:val="none" w:sz="0" w:space="0" w:color="auto"/>
          </w:divBdr>
        </w:div>
        <w:div w:id="1496412311">
          <w:marLeft w:val="640"/>
          <w:marRight w:val="0"/>
          <w:marTop w:val="0"/>
          <w:marBottom w:val="0"/>
          <w:divBdr>
            <w:top w:val="none" w:sz="0" w:space="0" w:color="auto"/>
            <w:left w:val="none" w:sz="0" w:space="0" w:color="auto"/>
            <w:bottom w:val="none" w:sz="0" w:space="0" w:color="auto"/>
            <w:right w:val="none" w:sz="0" w:space="0" w:color="auto"/>
          </w:divBdr>
        </w:div>
        <w:div w:id="1797217632">
          <w:marLeft w:val="640"/>
          <w:marRight w:val="0"/>
          <w:marTop w:val="0"/>
          <w:marBottom w:val="0"/>
          <w:divBdr>
            <w:top w:val="none" w:sz="0" w:space="0" w:color="auto"/>
            <w:left w:val="none" w:sz="0" w:space="0" w:color="auto"/>
            <w:bottom w:val="none" w:sz="0" w:space="0" w:color="auto"/>
            <w:right w:val="none" w:sz="0" w:space="0" w:color="auto"/>
          </w:divBdr>
        </w:div>
        <w:div w:id="1348143753">
          <w:marLeft w:val="640"/>
          <w:marRight w:val="0"/>
          <w:marTop w:val="0"/>
          <w:marBottom w:val="0"/>
          <w:divBdr>
            <w:top w:val="none" w:sz="0" w:space="0" w:color="auto"/>
            <w:left w:val="none" w:sz="0" w:space="0" w:color="auto"/>
            <w:bottom w:val="none" w:sz="0" w:space="0" w:color="auto"/>
            <w:right w:val="none" w:sz="0" w:space="0" w:color="auto"/>
          </w:divBdr>
        </w:div>
        <w:div w:id="1052651699">
          <w:marLeft w:val="640"/>
          <w:marRight w:val="0"/>
          <w:marTop w:val="0"/>
          <w:marBottom w:val="0"/>
          <w:divBdr>
            <w:top w:val="none" w:sz="0" w:space="0" w:color="auto"/>
            <w:left w:val="none" w:sz="0" w:space="0" w:color="auto"/>
            <w:bottom w:val="none" w:sz="0" w:space="0" w:color="auto"/>
            <w:right w:val="none" w:sz="0" w:space="0" w:color="auto"/>
          </w:divBdr>
        </w:div>
        <w:div w:id="1252473166">
          <w:marLeft w:val="640"/>
          <w:marRight w:val="0"/>
          <w:marTop w:val="0"/>
          <w:marBottom w:val="0"/>
          <w:divBdr>
            <w:top w:val="none" w:sz="0" w:space="0" w:color="auto"/>
            <w:left w:val="none" w:sz="0" w:space="0" w:color="auto"/>
            <w:bottom w:val="none" w:sz="0" w:space="0" w:color="auto"/>
            <w:right w:val="none" w:sz="0" w:space="0" w:color="auto"/>
          </w:divBdr>
        </w:div>
        <w:div w:id="1881479728">
          <w:marLeft w:val="640"/>
          <w:marRight w:val="0"/>
          <w:marTop w:val="0"/>
          <w:marBottom w:val="0"/>
          <w:divBdr>
            <w:top w:val="none" w:sz="0" w:space="0" w:color="auto"/>
            <w:left w:val="none" w:sz="0" w:space="0" w:color="auto"/>
            <w:bottom w:val="none" w:sz="0" w:space="0" w:color="auto"/>
            <w:right w:val="none" w:sz="0" w:space="0" w:color="auto"/>
          </w:divBdr>
        </w:div>
        <w:div w:id="1052005167">
          <w:marLeft w:val="640"/>
          <w:marRight w:val="0"/>
          <w:marTop w:val="0"/>
          <w:marBottom w:val="0"/>
          <w:divBdr>
            <w:top w:val="none" w:sz="0" w:space="0" w:color="auto"/>
            <w:left w:val="none" w:sz="0" w:space="0" w:color="auto"/>
            <w:bottom w:val="none" w:sz="0" w:space="0" w:color="auto"/>
            <w:right w:val="none" w:sz="0" w:space="0" w:color="auto"/>
          </w:divBdr>
        </w:div>
        <w:div w:id="1699500025">
          <w:marLeft w:val="640"/>
          <w:marRight w:val="0"/>
          <w:marTop w:val="0"/>
          <w:marBottom w:val="0"/>
          <w:divBdr>
            <w:top w:val="none" w:sz="0" w:space="0" w:color="auto"/>
            <w:left w:val="none" w:sz="0" w:space="0" w:color="auto"/>
            <w:bottom w:val="none" w:sz="0" w:space="0" w:color="auto"/>
            <w:right w:val="none" w:sz="0" w:space="0" w:color="auto"/>
          </w:divBdr>
        </w:div>
        <w:div w:id="479663019">
          <w:marLeft w:val="640"/>
          <w:marRight w:val="0"/>
          <w:marTop w:val="0"/>
          <w:marBottom w:val="0"/>
          <w:divBdr>
            <w:top w:val="none" w:sz="0" w:space="0" w:color="auto"/>
            <w:left w:val="none" w:sz="0" w:space="0" w:color="auto"/>
            <w:bottom w:val="none" w:sz="0" w:space="0" w:color="auto"/>
            <w:right w:val="none" w:sz="0" w:space="0" w:color="auto"/>
          </w:divBdr>
        </w:div>
        <w:div w:id="642584293">
          <w:marLeft w:val="640"/>
          <w:marRight w:val="0"/>
          <w:marTop w:val="0"/>
          <w:marBottom w:val="0"/>
          <w:divBdr>
            <w:top w:val="none" w:sz="0" w:space="0" w:color="auto"/>
            <w:left w:val="none" w:sz="0" w:space="0" w:color="auto"/>
            <w:bottom w:val="none" w:sz="0" w:space="0" w:color="auto"/>
            <w:right w:val="none" w:sz="0" w:space="0" w:color="auto"/>
          </w:divBdr>
        </w:div>
        <w:div w:id="2012487485">
          <w:marLeft w:val="640"/>
          <w:marRight w:val="0"/>
          <w:marTop w:val="0"/>
          <w:marBottom w:val="0"/>
          <w:divBdr>
            <w:top w:val="none" w:sz="0" w:space="0" w:color="auto"/>
            <w:left w:val="none" w:sz="0" w:space="0" w:color="auto"/>
            <w:bottom w:val="none" w:sz="0" w:space="0" w:color="auto"/>
            <w:right w:val="none" w:sz="0" w:space="0" w:color="auto"/>
          </w:divBdr>
        </w:div>
        <w:div w:id="2081828046">
          <w:marLeft w:val="640"/>
          <w:marRight w:val="0"/>
          <w:marTop w:val="0"/>
          <w:marBottom w:val="0"/>
          <w:divBdr>
            <w:top w:val="none" w:sz="0" w:space="0" w:color="auto"/>
            <w:left w:val="none" w:sz="0" w:space="0" w:color="auto"/>
            <w:bottom w:val="none" w:sz="0" w:space="0" w:color="auto"/>
            <w:right w:val="none" w:sz="0" w:space="0" w:color="auto"/>
          </w:divBdr>
        </w:div>
        <w:div w:id="1575430471">
          <w:marLeft w:val="640"/>
          <w:marRight w:val="0"/>
          <w:marTop w:val="0"/>
          <w:marBottom w:val="0"/>
          <w:divBdr>
            <w:top w:val="none" w:sz="0" w:space="0" w:color="auto"/>
            <w:left w:val="none" w:sz="0" w:space="0" w:color="auto"/>
            <w:bottom w:val="none" w:sz="0" w:space="0" w:color="auto"/>
            <w:right w:val="none" w:sz="0" w:space="0" w:color="auto"/>
          </w:divBdr>
        </w:div>
        <w:div w:id="572743391">
          <w:marLeft w:val="640"/>
          <w:marRight w:val="0"/>
          <w:marTop w:val="0"/>
          <w:marBottom w:val="0"/>
          <w:divBdr>
            <w:top w:val="none" w:sz="0" w:space="0" w:color="auto"/>
            <w:left w:val="none" w:sz="0" w:space="0" w:color="auto"/>
            <w:bottom w:val="none" w:sz="0" w:space="0" w:color="auto"/>
            <w:right w:val="none" w:sz="0" w:space="0" w:color="auto"/>
          </w:divBdr>
        </w:div>
        <w:div w:id="857276498">
          <w:marLeft w:val="640"/>
          <w:marRight w:val="0"/>
          <w:marTop w:val="0"/>
          <w:marBottom w:val="0"/>
          <w:divBdr>
            <w:top w:val="none" w:sz="0" w:space="0" w:color="auto"/>
            <w:left w:val="none" w:sz="0" w:space="0" w:color="auto"/>
            <w:bottom w:val="none" w:sz="0" w:space="0" w:color="auto"/>
            <w:right w:val="none" w:sz="0" w:space="0" w:color="auto"/>
          </w:divBdr>
        </w:div>
        <w:div w:id="1493644074">
          <w:marLeft w:val="640"/>
          <w:marRight w:val="0"/>
          <w:marTop w:val="0"/>
          <w:marBottom w:val="0"/>
          <w:divBdr>
            <w:top w:val="none" w:sz="0" w:space="0" w:color="auto"/>
            <w:left w:val="none" w:sz="0" w:space="0" w:color="auto"/>
            <w:bottom w:val="none" w:sz="0" w:space="0" w:color="auto"/>
            <w:right w:val="none" w:sz="0" w:space="0" w:color="auto"/>
          </w:divBdr>
        </w:div>
        <w:div w:id="2038192272">
          <w:marLeft w:val="640"/>
          <w:marRight w:val="0"/>
          <w:marTop w:val="0"/>
          <w:marBottom w:val="0"/>
          <w:divBdr>
            <w:top w:val="none" w:sz="0" w:space="0" w:color="auto"/>
            <w:left w:val="none" w:sz="0" w:space="0" w:color="auto"/>
            <w:bottom w:val="none" w:sz="0" w:space="0" w:color="auto"/>
            <w:right w:val="none" w:sz="0" w:space="0" w:color="auto"/>
          </w:divBdr>
        </w:div>
        <w:div w:id="576748879">
          <w:marLeft w:val="640"/>
          <w:marRight w:val="0"/>
          <w:marTop w:val="0"/>
          <w:marBottom w:val="0"/>
          <w:divBdr>
            <w:top w:val="none" w:sz="0" w:space="0" w:color="auto"/>
            <w:left w:val="none" w:sz="0" w:space="0" w:color="auto"/>
            <w:bottom w:val="none" w:sz="0" w:space="0" w:color="auto"/>
            <w:right w:val="none" w:sz="0" w:space="0" w:color="auto"/>
          </w:divBdr>
        </w:div>
        <w:div w:id="1539856648">
          <w:marLeft w:val="640"/>
          <w:marRight w:val="0"/>
          <w:marTop w:val="0"/>
          <w:marBottom w:val="0"/>
          <w:divBdr>
            <w:top w:val="none" w:sz="0" w:space="0" w:color="auto"/>
            <w:left w:val="none" w:sz="0" w:space="0" w:color="auto"/>
            <w:bottom w:val="none" w:sz="0" w:space="0" w:color="auto"/>
            <w:right w:val="none" w:sz="0" w:space="0" w:color="auto"/>
          </w:divBdr>
        </w:div>
        <w:div w:id="751393939">
          <w:marLeft w:val="640"/>
          <w:marRight w:val="0"/>
          <w:marTop w:val="0"/>
          <w:marBottom w:val="0"/>
          <w:divBdr>
            <w:top w:val="none" w:sz="0" w:space="0" w:color="auto"/>
            <w:left w:val="none" w:sz="0" w:space="0" w:color="auto"/>
            <w:bottom w:val="none" w:sz="0" w:space="0" w:color="auto"/>
            <w:right w:val="none" w:sz="0" w:space="0" w:color="auto"/>
          </w:divBdr>
        </w:div>
        <w:div w:id="339888975">
          <w:marLeft w:val="640"/>
          <w:marRight w:val="0"/>
          <w:marTop w:val="0"/>
          <w:marBottom w:val="0"/>
          <w:divBdr>
            <w:top w:val="none" w:sz="0" w:space="0" w:color="auto"/>
            <w:left w:val="none" w:sz="0" w:space="0" w:color="auto"/>
            <w:bottom w:val="none" w:sz="0" w:space="0" w:color="auto"/>
            <w:right w:val="none" w:sz="0" w:space="0" w:color="auto"/>
          </w:divBdr>
        </w:div>
        <w:div w:id="841167213">
          <w:marLeft w:val="640"/>
          <w:marRight w:val="0"/>
          <w:marTop w:val="0"/>
          <w:marBottom w:val="0"/>
          <w:divBdr>
            <w:top w:val="none" w:sz="0" w:space="0" w:color="auto"/>
            <w:left w:val="none" w:sz="0" w:space="0" w:color="auto"/>
            <w:bottom w:val="none" w:sz="0" w:space="0" w:color="auto"/>
            <w:right w:val="none" w:sz="0" w:space="0" w:color="auto"/>
          </w:divBdr>
        </w:div>
        <w:div w:id="1166356829">
          <w:marLeft w:val="640"/>
          <w:marRight w:val="0"/>
          <w:marTop w:val="0"/>
          <w:marBottom w:val="0"/>
          <w:divBdr>
            <w:top w:val="none" w:sz="0" w:space="0" w:color="auto"/>
            <w:left w:val="none" w:sz="0" w:space="0" w:color="auto"/>
            <w:bottom w:val="none" w:sz="0" w:space="0" w:color="auto"/>
            <w:right w:val="none" w:sz="0" w:space="0" w:color="auto"/>
          </w:divBdr>
        </w:div>
        <w:div w:id="1359506000">
          <w:marLeft w:val="640"/>
          <w:marRight w:val="0"/>
          <w:marTop w:val="0"/>
          <w:marBottom w:val="0"/>
          <w:divBdr>
            <w:top w:val="none" w:sz="0" w:space="0" w:color="auto"/>
            <w:left w:val="none" w:sz="0" w:space="0" w:color="auto"/>
            <w:bottom w:val="none" w:sz="0" w:space="0" w:color="auto"/>
            <w:right w:val="none" w:sz="0" w:space="0" w:color="auto"/>
          </w:divBdr>
        </w:div>
        <w:div w:id="464616418">
          <w:marLeft w:val="640"/>
          <w:marRight w:val="0"/>
          <w:marTop w:val="0"/>
          <w:marBottom w:val="0"/>
          <w:divBdr>
            <w:top w:val="none" w:sz="0" w:space="0" w:color="auto"/>
            <w:left w:val="none" w:sz="0" w:space="0" w:color="auto"/>
            <w:bottom w:val="none" w:sz="0" w:space="0" w:color="auto"/>
            <w:right w:val="none" w:sz="0" w:space="0" w:color="auto"/>
          </w:divBdr>
        </w:div>
        <w:div w:id="941953503">
          <w:marLeft w:val="640"/>
          <w:marRight w:val="0"/>
          <w:marTop w:val="0"/>
          <w:marBottom w:val="0"/>
          <w:divBdr>
            <w:top w:val="none" w:sz="0" w:space="0" w:color="auto"/>
            <w:left w:val="none" w:sz="0" w:space="0" w:color="auto"/>
            <w:bottom w:val="none" w:sz="0" w:space="0" w:color="auto"/>
            <w:right w:val="none" w:sz="0" w:space="0" w:color="auto"/>
          </w:divBdr>
        </w:div>
        <w:div w:id="786656764">
          <w:marLeft w:val="640"/>
          <w:marRight w:val="0"/>
          <w:marTop w:val="0"/>
          <w:marBottom w:val="0"/>
          <w:divBdr>
            <w:top w:val="none" w:sz="0" w:space="0" w:color="auto"/>
            <w:left w:val="none" w:sz="0" w:space="0" w:color="auto"/>
            <w:bottom w:val="none" w:sz="0" w:space="0" w:color="auto"/>
            <w:right w:val="none" w:sz="0" w:space="0" w:color="auto"/>
          </w:divBdr>
        </w:div>
        <w:div w:id="326178437">
          <w:marLeft w:val="640"/>
          <w:marRight w:val="0"/>
          <w:marTop w:val="0"/>
          <w:marBottom w:val="0"/>
          <w:divBdr>
            <w:top w:val="none" w:sz="0" w:space="0" w:color="auto"/>
            <w:left w:val="none" w:sz="0" w:space="0" w:color="auto"/>
            <w:bottom w:val="none" w:sz="0" w:space="0" w:color="auto"/>
            <w:right w:val="none" w:sz="0" w:space="0" w:color="auto"/>
          </w:divBdr>
        </w:div>
        <w:div w:id="65538037">
          <w:marLeft w:val="640"/>
          <w:marRight w:val="0"/>
          <w:marTop w:val="0"/>
          <w:marBottom w:val="0"/>
          <w:divBdr>
            <w:top w:val="none" w:sz="0" w:space="0" w:color="auto"/>
            <w:left w:val="none" w:sz="0" w:space="0" w:color="auto"/>
            <w:bottom w:val="none" w:sz="0" w:space="0" w:color="auto"/>
            <w:right w:val="none" w:sz="0" w:space="0" w:color="auto"/>
          </w:divBdr>
        </w:div>
        <w:div w:id="1353146598">
          <w:marLeft w:val="640"/>
          <w:marRight w:val="0"/>
          <w:marTop w:val="0"/>
          <w:marBottom w:val="0"/>
          <w:divBdr>
            <w:top w:val="none" w:sz="0" w:space="0" w:color="auto"/>
            <w:left w:val="none" w:sz="0" w:space="0" w:color="auto"/>
            <w:bottom w:val="none" w:sz="0" w:space="0" w:color="auto"/>
            <w:right w:val="none" w:sz="0" w:space="0" w:color="auto"/>
          </w:divBdr>
        </w:div>
        <w:div w:id="1858544915">
          <w:marLeft w:val="640"/>
          <w:marRight w:val="0"/>
          <w:marTop w:val="0"/>
          <w:marBottom w:val="0"/>
          <w:divBdr>
            <w:top w:val="none" w:sz="0" w:space="0" w:color="auto"/>
            <w:left w:val="none" w:sz="0" w:space="0" w:color="auto"/>
            <w:bottom w:val="none" w:sz="0" w:space="0" w:color="auto"/>
            <w:right w:val="none" w:sz="0" w:space="0" w:color="auto"/>
          </w:divBdr>
        </w:div>
        <w:div w:id="1858420927">
          <w:marLeft w:val="640"/>
          <w:marRight w:val="0"/>
          <w:marTop w:val="0"/>
          <w:marBottom w:val="0"/>
          <w:divBdr>
            <w:top w:val="none" w:sz="0" w:space="0" w:color="auto"/>
            <w:left w:val="none" w:sz="0" w:space="0" w:color="auto"/>
            <w:bottom w:val="none" w:sz="0" w:space="0" w:color="auto"/>
            <w:right w:val="none" w:sz="0" w:space="0" w:color="auto"/>
          </w:divBdr>
        </w:div>
        <w:div w:id="2080663824">
          <w:marLeft w:val="640"/>
          <w:marRight w:val="0"/>
          <w:marTop w:val="0"/>
          <w:marBottom w:val="0"/>
          <w:divBdr>
            <w:top w:val="none" w:sz="0" w:space="0" w:color="auto"/>
            <w:left w:val="none" w:sz="0" w:space="0" w:color="auto"/>
            <w:bottom w:val="none" w:sz="0" w:space="0" w:color="auto"/>
            <w:right w:val="none" w:sz="0" w:space="0" w:color="auto"/>
          </w:divBdr>
        </w:div>
        <w:div w:id="626202906">
          <w:marLeft w:val="640"/>
          <w:marRight w:val="0"/>
          <w:marTop w:val="0"/>
          <w:marBottom w:val="0"/>
          <w:divBdr>
            <w:top w:val="none" w:sz="0" w:space="0" w:color="auto"/>
            <w:left w:val="none" w:sz="0" w:space="0" w:color="auto"/>
            <w:bottom w:val="none" w:sz="0" w:space="0" w:color="auto"/>
            <w:right w:val="none" w:sz="0" w:space="0" w:color="auto"/>
          </w:divBdr>
        </w:div>
        <w:div w:id="38938118">
          <w:marLeft w:val="640"/>
          <w:marRight w:val="0"/>
          <w:marTop w:val="0"/>
          <w:marBottom w:val="0"/>
          <w:divBdr>
            <w:top w:val="none" w:sz="0" w:space="0" w:color="auto"/>
            <w:left w:val="none" w:sz="0" w:space="0" w:color="auto"/>
            <w:bottom w:val="none" w:sz="0" w:space="0" w:color="auto"/>
            <w:right w:val="none" w:sz="0" w:space="0" w:color="auto"/>
          </w:divBdr>
        </w:div>
        <w:div w:id="1297489002">
          <w:marLeft w:val="640"/>
          <w:marRight w:val="0"/>
          <w:marTop w:val="0"/>
          <w:marBottom w:val="0"/>
          <w:divBdr>
            <w:top w:val="none" w:sz="0" w:space="0" w:color="auto"/>
            <w:left w:val="none" w:sz="0" w:space="0" w:color="auto"/>
            <w:bottom w:val="none" w:sz="0" w:space="0" w:color="auto"/>
            <w:right w:val="none" w:sz="0" w:space="0" w:color="auto"/>
          </w:divBdr>
        </w:div>
        <w:div w:id="465781632">
          <w:marLeft w:val="640"/>
          <w:marRight w:val="0"/>
          <w:marTop w:val="0"/>
          <w:marBottom w:val="0"/>
          <w:divBdr>
            <w:top w:val="none" w:sz="0" w:space="0" w:color="auto"/>
            <w:left w:val="none" w:sz="0" w:space="0" w:color="auto"/>
            <w:bottom w:val="none" w:sz="0" w:space="0" w:color="auto"/>
            <w:right w:val="none" w:sz="0" w:space="0" w:color="auto"/>
          </w:divBdr>
        </w:div>
        <w:div w:id="376322511">
          <w:marLeft w:val="640"/>
          <w:marRight w:val="0"/>
          <w:marTop w:val="0"/>
          <w:marBottom w:val="0"/>
          <w:divBdr>
            <w:top w:val="none" w:sz="0" w:space="0" w:color="auto"/>
            <w:left w:val="none" w:sz="0" w:space="0" w:color="auto"/>
            <w:bottom w:val="none" w:sz="0" w:space="0" w:color="auto"/>
            <w:right w:val="none" w:sz="0" w:space="0" w:color="auto"/>
          </w:divBdr>
        </w:div>
        <w:div w:id="1517882331">
          <w:marLeft w:val="640"/>
          <w:marRight w:val="0"/>
          <w:marTop w:val="0"/>
          <w:marBottom w:val="0"/>
          <w:divBdr>
            <w:top w:val="none" w:sz="0" w:space="0" w:color="auto"/>
            <w:left w:val="none" w:sz="0" w:space="0" w:color="auto"/>
            <w:bottom w:val="none" w:sz="0" w:space="0" w:color="auto"/>
            <w:right w:val="none" w:sz="0" w:space="0" w:color="auto"/>
          </w:divBdr>
        </w:div>
        <w:div w:id="1505627439">
          <w:marLeft w:val="640"/>
          <w:marRight w:val="0"/>
          <w:marTop w:val="0"/>
          <w:marBottom w:val="0"/>
          <w:divBdr>
            <w:top w:val="none" w:sz="0" w:space="0" w:color="auto"/>
            <w:left w:val="none" w:sz="0" w:space="0" w:color="auto"/>
            <w:bottom w:val="none" w:sz="0" w:space="0" w:color="auto"/>
            <w:right w:val="none" w:sz="0" w:space="0" w:color="auto"/>
          </w:divBdr>
        </w:div>
        <w:div w:id="1155612195">
          <w:marLeft w:val="640"/>
          <w:marRight w:val="0"/>
          <w:marTop w:val="0"/>
          <w:marBottom w:val="0"/>
          <w:divBdr>
            <w:top w:val="none" w:sz="0" w:space="0" w:color="auto"/>
            <w:left w:val="none" w:sz="0" w:space="0" w:color="auto"/>
            <w:bottom w:val="none" w:sz="0" w:space="0" w:color="auto"/>
            <w:right w:val="none" w:sz="0" w:space="0" w:color="auto"/>
          </w:divBdr>
        </w:div>
        <w:div w:id="1902791534">
          <w:marLeft w:val="640"/>
          <w:marRight w:val="0"/>
          <w:marTop w:val="0"/>
          <w:marBottom w:val="0"/>
          <w:divBdr>
            <w:top w:val="none" w:sz="0" w:space="0" w:color="auto"/>
            <w:left w:val="none" w:sz="0" w:space="0" w:color="auto"/>
            <w:bottom w:val="none" w:sz="0" w:space="0" w:color="auto"/>
            <w:right w:val="none" w:sz="0" w:space="0" w:color="auto"/>
          </w:divBdr>
        </w:div>
        <w:div w:id="1296594740">
          <w:marLeft w:val="640"/>
          <w:marRight w:val="0"/>
          <w:marTop w:val="0"/>
          <w:marBottom w:val="0"/>
          <w:divBdr>
            <w:top w:val="none" w:sz="0" w:space="0" w:color="auto"/>
            <w:left w:val="none" w:sz="0" w:space="0" w:color="auto"/>
            <w:bottom w:val="none" w:sz="0" w:space="0" w:color="auto"/>
            <w:right w:val="none" w:sz="0" w:space="0" w:color="auto"/>
          </w:divBdr>
        </w:div>
        <w:div w:id="1091777384">
          <w:marLeft w:val="640"/>
          <w:marRight w:val="0"/>
          <w:marTop w:val="0"/>
          <w:marBottom w:val="0"/>
          <w:divBdr>
            <w:top w:val="none" w:sz="0" w:space="0" w:color="auto"/>
            <w:left w:val="none" w:sz="0" w:space="0" w:color="auto"/>
            <w:bottom w:val="none" w:sz="0" w:space="0" w:color="auto"/>
            <w:right w:val="none" w:sz="0" w:space="0" w:color="auto"/>
          </w:divBdr>
        </w:div>
        <w:div w:id="631406368">
          <w:marLeft w:val="640"/>
          <w:marRight w:val="0"/>
          <w:marTop w:val="0"/>
          <w:marBottom w:val="0"/>
          <w:divBdr>
            <w:top w:val="none" w:sz="0" w:space="0" w:color="auto"/>
            <w:left w:val="none" w:sz="0" w:space="0" w:color="auto"/>
            <w:bottom w:val="none" w:sz="0" w:space="0" w:color="auto"/>
            <w:right w:val="none" w:sz="0" w:space="0" w:color="auto"/>
          </w:divBdr>
        </w:div>
        <w:div w:id="587278236">
          <w:marLeft w:val="640"/>
          <w:marRight w:val="0"/>
          <w:marTop w:val="0"/>
          <w:marBottom w:val="0"/>
          <w:divBdr>
            <w:top w:val="none" w:sz="0" w:space="0" w:color="auto"/>
            <w:left w:val="none" w:sz="0" w:space="0" w:color="auto"/>
            <w:bottom w:val="none" w:sz="0" w:space="0" w:color="auto"/>
            <w:right w:val="none" w:sz="0" w:space="0" w:color="auto"/>
          </w:divBdr>
        </w:div>
        <w:div w:id="334918115">
          <w:marLeft w:val="640"/>
          <w:marRight w:val="0"/>
          <w:marTop w:val="0"/>
          <w:marBottom w:val="0"/>
          <w:divBdr>
            <w:top w:val="none" w:sz="0" w:space="0" w:color="auto"/>
            <w:left w:val="none" w:sz="0" w:space="0" w:color="auto"/>
            <w:bottom w:val="none" w:sz="0" w:space="0" w:color="auto"/>
            <w:right w:val="none" w:sz="0" w:space="0" w:color="auto"/>
          </w:divBdr>
        </w:div>
        <w:div w:id="1301839000">
          <w:marLeft w:val="640"/>
          <w:marRight w:val="0"/>
          <w:marTop w:val="0"/>
          <w:marBottom w:val="0"/>
          <w:divBdr>
            <w:top w:val="none" w:sz="0" w:space="0" w:color="auto"/>
            <w:left w:val="none" w:sz="0" w:space="0" w:color="auto"/>
            <w:bottom w:val="none" w:sz="0" w:space="0" w:color="auto"/>
            <w:right w:val="none" w:sz="0" w:space="0" w:color="auto"/>
          </w:divBdr>
        </w:div>
        <w:div w:id="2017420561">
          <w:marLeft w:val="640"/>
          <w:marRight w:val="0"/>
          <w:marTop w:val="0"/>
          <w:marBottom w:val="0"/>
          <w:divBdr>
            <w:top w:val="none" w:sz="0" w:space="0" w:color="auto"/>
            <w:left w:val="none" w:sz="0" w:space="0" w:color="auto"/>
            <w:bottom w:val="none" w:sz="0" w:space="0" w:color="auto"/>
            <w:right w:val="none" w:sz="0" w:space="0" w:color="auto"/>
          </w:divBdr>
        </w:div>
        <w:div w:id="1554927536">
          <w:marLeft w:val="640"/>
          <w:marRight w:val="0"/>
          <w:marTop w:val="0"/>
          <w:marBottom w:val="0"/>
          <w:divBdr>
            <w:top w:val="none" w:sz="0" w:space="0" w:color="auto"/>
            <w:left w:val="none" w:sz="0" w:space="0" w:color="auto"/>
            <w:bottom w:val="none" w:sz="0" w:space="0" w:color="auto"/>
            <w:right w:val="none" w:sz="0" w:space="0" w:color="auto"/>
          </w:divBdr>
        </w:div>
        <w:div w:id="1141265470">
          <w:marLeft w:val="640"/>
          <w:marRight w:val="0"/>
          <w:marTop w:val="0"/>
          <w:marBottom w:val="0"/>
          <w:divBdr>
            <w:top w:val="none" w:sz="0" w:space="0" w:color="auto"/>
            <w:left w:val="none" w:sz="0" w:space="0" w:color="auto"/>
            <w:bottom w:val="none" w:sz="0" w:space="0" w:color="auto"/>
            <w:right w:val="none" w:sz="0" w:space="0" w:color="auto"/>
          </w:divBdr>
        </w:div>
        <w:div w:id="27949702">
          <w:marLeft w:val="640"/>
          <w:marRight w:val="0"/>
          <w:marTop w:val="0"/>
          <w:marBottom w:val="0"/>
          <w:divBdr>
            <w:top w:val="none" w:sz="0" w:space="0" w:color="auto"/>
            <w:left w:val="none" w:sz="0" w:space="0" w:color="auto"/>
            <w:bottom w:val="none" w:sz="0" w:space="0" w:color="auto"/>
            <w:right w:val="none" w:sz="0" w:space="0" w:color="auto"/>
          </w:divBdr>
        </w:div>
        <w:div w:id="355732818">
          <w:marLeft w:val="640"/>
          <w:marRight w:val="0"/>
          <w:marTop w:val="0"/>
          <w:marBottom w:val="0"/>
          <w:divBdr>
            <w:top w:val="none" w:sz="0" w:space="0" w:color="auto"/>
            <w:left w:val="none" w:sz="0" w:space="0" w:color="auto"/>
            <w:bottom w:val="none" w:sz="0" w:space="0" w:color="auto"/>
            <w:right w:val="none" w:sz="0" w:space="0" w:color="auto"/>
          </w:divBdr>
        </w:div>
        <w:div w:id="201134589">
          <w:marLeft w:val="640"/>
          <w:marRight w:val="0"/>
          <w:marTop w:val="0"/>
          <w:marBottom w:val="0"/>
          <w:divBdr>
            <w:top w:val="none" w:sz="0" w:space="0" w:color="auto"/>
            <w:left w:val="none" w:sz="0" w:space="0" w:color="auto"/>
            <w:bottom w:val="none" w:sz="0" w:space="0" w:color="auto"/>
            <w:right w:val="none" w:sz="0" w:space="0" w:color="auto"/>
          </w:divBdr>
        </w:div>
        <w:div w:id="777260300">
          <w:marLeft w:val="640"/>
          <w:marRight w:val="0"/>
          <w:marTop w:val="0"/>
          <w:marBottom w:val="0"/>
          <w:divBdr>
            <w:top w:val="none" w:sz="0" w:space="0" w:color="auto"/>
            <w:left w:val="none" w:sz="0" w:space="0" w:color="auto"/>
            <w:bottom w:val="none" w:sz="0" w:space="0" w:color="auto"/>
            <w:right w:val="none" w:sz="0" w:space="0" w:color="auto"/>
          </w:divBdr>
        </w:div>
        <w:div w:id="529072567">
          <w:marLeft w:val="640"/>
          <w:marRight w:val="0"/>
          <w:marTop w:val="0"/>
          <w:marBottom w:val="0"/>
          <w:divBdr>
            <w:top w:val="none" w:sz="0" w:space="0" w:color="auto"/>
            <w:left w:val="none" w:sz="0" w:space="0" w:color="auto"/>
            <w:bottom w:val="none" w:sz="0" w:space="0" w:color="auto"/>
            <w:right w:val="none" w:sz="0" w:space="0" w:color="auto"/>
          </w:divBdr>
        </w:div>
        <w:div w:id="1432966004">
          <w:marLeft w:val="640"/>
          <w:marRight w:val="0"/>
          <w:marTop w:val="0"/>
          <w:marBottom w:val="0"/>
          <w:divBdr>
            <w:top w:val="none" w:sz="0" w:space="0" w:color="auto"/>
            <w:left w:val="none" w:sz="0" w:space="0" w:color="auto"/>
            <w:bottom w:val="none" w:sz="0" w:space="0" w:color="auto"/>
            <w:right w:val="none" w:sz="0" w:space="0" w:color="auto"/>
          </w:divBdr>
        </w:div>
        <w:div w:id="664673242">
          <w:marLeft w:val="640"/>
          <w:marRight w:val="0"/>
          <w:marTop w:val="0"/>
          <w:marBottom w:val="0"/>
          <w:divBdr>
            <w:top w:val="none" w:sz="0" w:space="0" w:color="auto"/>
            <w:left w:val="none" w:sz="0" w:space="0" w:color="auto"/>
            <w:bottom w:val="none" w:sz="0" w:space="0" w:color="auto"/>
            <w:right w:val="none" w:sz="0" w:space="0" w:color="auto"/>
          </w:divBdr>
        </w:div>
        <w:div w:id="258174676">
          <w:marLeft w:val="640"/>
          <w:marRight w:val="0"/>
          <w:marTop w:val="0"/>
          <w:marBottom w:val="0"/>
          <w:divBdr>
            <w:top w:val="none" w:sz="0" w:space="0" w:color="auto"/>
            <w:left w:val="none" w:sz="0" w:space="0" w:color="auto"/>
            <w:bottom w:val="none" w:sz="0" w:space="0" w:color="auto"/>
            <w:right w:val="none" w:sz="0" w:space="0" w:color="auto"/>
          </w:divBdr>
        </w:div>
        <w:div w:id="1842501395">
          <w:marLeft w:val="640"/>
          <w:marRight w:val="0"/>
          <w:marTop w:val="0"/>
          <w:marBottom w:val="0"/>
          <w:divBdr>
            <w:top w:val="none" w:sz="0" w:space="0" w:color="auto"/>
            <w:left w:val="none" w:sz="0" w:space="0" w:color="auto"/>
            <w:bottom w:val="none" w:sz="0" w:space="0" w:color="auto"/>
            <w:right w:val="none" w:sz="0" w:space="0" w:color="auto"/>
          </w:divBdr>
        </w:div>
        <w:div w:id="355737992">
          <w:marLeft w:val="640"/>
          <w:marRight w:val="0"/>
          <w:marTop w:val="0"/>
          <w:marBottom w:val="0"/>
          <w:divBdr>
            <w:top w:val="none" w:sz="0" w:space="0" w:color="auto"/>
            <w:left w:val="none" w:sz="0" w:space="0" w:color="auto"/>
            <w:bottom w:val="none" w:sz="0" w:space="0" w:color="auto"/>
            <w:right w:val="none" w:sz="0" w:space="0" w:color="auto"/>
          </w:divBdr>
        </w:div>
        <w:div w:id="2085297721">
          <w:marLeft w:val="640"/>
          <w:marRight w:val="0"/>
          <w:marTop w:val="0"/>
          <w:marBottom w:val="0"/>
          <w:divBdr>
            <w:top w:val="none" w:sz="0" w:space="0" w:color="auto"/>
            <w:left w:val="none" w:sz="0" w:space="0" w:color="auto"/>
            <w:bottom w:val="none" w:sz="0" w:space="0" w:color="auto"/>
            <w:right w:val="none" w:sz="0" w:space="0" w:color="auto"/>
          </w:divBdr>
        </w:div>
        <w:div w:id="154881346">
          <w:marLeft w:val="640"/>
          <w:marRight w:val="0"/>
          <w:marTop w:val="0"/>
          <w:marBottom w:val="0"/>
          <w:divBdr>
            <w:top w:val="none" w:sz="0" w:space="0" w:color="auto"/>
            <w:left w:val="none" w:sz="0" w:space="0" w:color="auto"/>
            <w:bottom w:val="none" w:sz="0" w:space="0" w:color="auto"/>
            <w:right w:val="none" w:sz="0" w:space="0" w:color="auto"/>
          </w:divBdr>
        </w:div>
        <w:div w:id="1918589386">
          <w:marLeft w:val="640"/>
          <w:marRight w:val="0"/>
          <w:marTop w:val="0"/>
          <w:marBottom w:val="0"/>
          <w:divBdr>
            <w:top w:val="none" w:sz="0" w:space="0" w:color="auto"/>
            <w:left w:val="none" w:sz="0" w:space="0" w:color="auto"/>
            <w:bottom w:val="none" w:sz="0" w:space="0" w:color="auto"/>
            <w:right w:val="none" w:sz="0" w:space="0" w:color="auto"/>
          </w:divBdr>
        </w:div>
        <w:div w:id="750348802">
          <w:marLeft w:val="640"/>
          <w:marRight w:val="0"/>
          <w:marTop w:val="0"/>
          <w:marBottom w:val="0"/>
          <w:divBdr>
            <w:top w:val="none" w:sz="0" w:space="0" w:color="auto"/>
            <w:left w:val="none" w:sz="0" w:space="0" w:color="auto"/>
            <w:bottom w:val="none" w:sz="0" w:space="0" w:color="auto"/>
            <w:right w:val="none" w:sz="0" w:space="0" w:color="auto"/>
          </w:divBdr>
        </w:div>
        <w:div w:id="2047369960">
          <w:marLeft w:val="640"/>
          <w:marRight w:val="0"/>
          <w:marTop w:val="0"/>
          <w:marBottom w:val="0"/>
          <w:divBdr>
            <w:top w:val="none" w:sz="0" w:space="0" w:color="auto"/>
            <w:left w:val="none" w:sz="0" w:space="0" w:color="auto"/>
            <w:bottom w:val="none" w:sz="0" w:space="0" w:color="auto"/>
            <w:right w:val="none" w:sz="0" w:space="0" w:color="auto"/>
          </w:divBdr>
        </w:div>
        <w:div w:id="199781004">
          <w:marLeft w:val="640"/>
          <w:marRight w:val="0"/>
          <w:marTop w:val="0"/>
          <w:marBottom w:val="0"/>
          <w:divBdr>
            <w:top w:val="none" w:sz="0" w:space="0" w:color="auto"/>
            <w:left w:val="none" w:sz="0" w:space="0" w:color="auto"/>
            <w:bottom w:val="none" w:sz="0" w:space="0" w:color="auto"/>
            <w:right w:val="none" w:sz="0" w:space="0" w:color="auto"/>
          </w:divBdr>
        </w:div>
        <w:div w:id="694308089">
          <w:marLeft w:val="640"/>
          <w:marRight w:val="0"/>
          <w:marTop w:val="0"/>
          <w:marBottom w:val="0"/>
          <w:divBdr>
            <w:top w:val="none" w:sz="0" w:space="0" w:color="auto"/>
            <w:left w:val="none" w:sz="0" w:space="0" w:color="auto"/>
            <w:bottom w:val="none" w:sz="0" w:space="0" w:color="auto"/>
            <w:right w:val="none" w:sz="0" w:space="0" w:color="auto"/>
          </w:divBdr>
        </w:div>
        <w:div w:id="233205079">
          <w:marLeft w:val="640"/>
          <w:marRight w:val="0"/>
          <w:marTop w:val="0"/>
          <w:marBottom w:val="0"/>
          <w:divBdr>
            <w:top w:val="none" w:sz="0" w:space="0" w:color="auto"/>
            <w:left w:val="none" w:sz="0" w:space="0" w:color="auto"/>
            <w:bottom w:val="none" w:sz="0" w:space="0" w:color="auto"/>
            <w:right w:val="none" w:sz="0" w:space="0" w:color="auto"/>
          </w:divBdr>
        </w:div>
        <w:div w:id="1270429221">
          <w:marLeft w:val="640"/>
          <w:marRight w:val="0"/>
          <w:marTop w:val="0"/>
          <w:marBottom w:val="0"/>
          <w:divBdr>
            <w:top w:val="none" w:sz="0" w:space="0" w:color="auto"/>
            <w:left w:val="none" w:sz="0" w:space="0" w:color="auto"/>
            <w:bottom w:val="none" w:sz="0" w:space="0" w:color="auto"/>
            <w:right w:val="none" w:sz="0" w:space="0" w:color="auto"/>
          </w:divBdr>
        </w:div>
        <w:div w:id="817306013">
          <w:marLeft w:val="640"/>
          <w:marRight w:val="0"/>
          <w:marTop w:val="0"/>
          <w:marBottom w:val="0"/>
          <w:divBdr>
            <w:top w:val="none" w:sz="0" w:space="0" w:color="auto"/>
            <w:left w:val="none" w:sz="0" w:space="0" w:color="auto"/>
            <w:bottom w:val="none" w:sz="0" w:space="0" w:color="auto"/>
            <w:right w:val="none" w:sz="0" w:space="0" w:color="auto"/>
          </w:divBdr>
        </w:div>
        <w:div w:id="711002079">
          <w:marLeft w:val="640"/>
          <w:marRight w:val="0"/>
          <w:marTop w:val="0"/>
          <w:marBottom w:val="0"/>
          <w:divBdr>
            <w:top w:val="none" w:sz="0" w:space="0" w:color="auto"/>
            <w:left w:val="none" w:sz="0" w:space="0" w:color="auto"/>
            <w:bottom w:val="none" w:sz="0" w:space="0" w:color="auto"/>
            <w:right w:val="none" w:sz="0" w:space="0" w:color="auto"/>
          </w:divBdr>
        </w:div>
        <w:div w:id="2041003621">
          <w:marLeft w:val="640"/>
          <w:marRight w:val="0"/>
          <w:marTop w:val="0"/>
          <w:marBottom w:val="0"/>
          <w:divBdr>
            <w:top w:val="none" w:sz="0" w:space="0" w:color="auto"/>
            <w:left w:val="none" w:sz="0" w:space="0" w:color="auto"/>
            <w:bottom w:val="none" w:sz="0" w:space="0" w:color="auto"/>
            <w:right w:val="none" w:sz="0" w:space="0" w:color="auto"/>
          </w:divBdr>
        </w:div>
        <w:div w:id="1196191933">
          <w:marLeft w:val="640"/>
          <w:marRight w:val="0"/>
          <w:marTop w:val="0"/>
          <w:marBottom w:val="0"/>
          <w:divBdr>
            <w:top w:val="none" w:sz="0" w:space="0" w:color="auto"/>
            <w:left w:val="none" w:sz="0" w:space="0" w:color="auto"/>
            <w:bottom w:val="none" w:sz="0" w:space="0" w:color="auto"/>
            <w:right w:val="none" w:sz="0" w:space="0" w:color="auto"/>
          </w:divBdr>
        </w:div>
        <w:div w:id="626474356">
          <w:marLeft w:val="640"/>
          <w:marRight w:val="0"/>
          <w:marTop w:val="0"/>
          <w:marBottom w:val="0"/>
          <w:divBdr>
            <w:top w:val="none" w:sz="0" w:space="0" w:color="auto"/>
            <w:left w:val="none" w:sz="0" w:space="0" w:color="auto"/>
            <w:bottom w:val="none" w:sz="0" w:space="0" w:color="auto"/>
            <w:right w:val="none" w:sz="0" w:space="0" w:color="auto"/>
          </w:divBdr>
        </w:div>
        <w:div w:id="450131426">
          <w:marLeft w:val="640"/>
          <w:marRight w:val="0"/>
          <w:marTop w:val="0"/>
          <w:marBottom w:val="0"/>
          <w:divBdr>
            <w:top w:val="none" w:sz="0" w:space="0" w:color="auto"/>
            <w:left w:val="none" w:sz="0" w:space="0" w:color="auto"/>
            <w:bottom w:val="none" w:sz="0" w:space="0" w:color="auto"/>
            <w:right w:val="none" w:sz="0" w:space="0" w:color="auto"/>
          </w:divBdr>
        </w:div>
        <w:div w:id="414668298">
          <w:marLeft w:val="640"/>
          <w:marRight w:val="0"/>
          <w:marTop w:val="0"/>
          <w:marBottom w:val="0"/>
          <w:divBdr>
            <w:top w:val="none" w:sz="0" w:space="0" w:color="auto"/>
            <w:left w:val="none" w:sz="0" w:space="0" w:color="auto"/>
            <w:bottom w:val="none" w:sz="0" w:space="0" w:color="auto"/>
            <w:right w:val="none" w:sz="0" w:space="0" w:color="auto"/>
          </w:divBdr>
        </w:div>
        <w:div w:id="1512598689">
          <w:marLeft w:val="640"/>
          <w:marRight w:val="0"/>
          <w:marTop w:val="0"/>
          <w:marBottom w:val="0"/>
          <w:divBdr>
            <w:top w:val="none" w:sz="0" w:space="0" w:color="auto"/>
            <w:left w:val="none" w:sz="0" w:space="0" w:color="auto"/>
            <w:bottom w:val="none" w:sz="0" w:space="0" w:color="auto"/>
            <w:right w:val="none" w:sz="0" w:space="0" w:color="auto"/>
          </w:divBdr>
        </w:div>
        <w:div w:id="212473565">
          <w:marLeft w:val="640"/>
          <w:marRight w:val="0"/>
          <w:marTop w:val="0"/>
          <w:marBottom w:val="0"/>
          <w:divBdr>
            <w:top w:val="none" w:sz="0" w:space="0" w:color="auto"/>
            <w:left w:val="none" w:sz="0" w:space="0" w:color="auto"/>
            <w:bottom w:val="none" w:sz="0" w:space="0" w:color="auto"/>
            <w:right w:val="none" w:sz="0" w:space="0" w:color="auto"/>
          </w:divBdr>
        </w:div>
        <w:div w:id="666517318">
          <w:marLeft w:val="640"/>
          <w:marRight w:val="0"/>
          <w:marTop w:val="0"/>
          <w:marBottom w:val="0"/>
          <w:divBdr>
            <w:top w:val="none" w:sz="0" w:space="0" w:color="auto"/>
            <w:left w:val="none" w:sz="0" w:space="0" w:color="auto"/>
            <w:bottom w:val="none" w:sz="0" w:space="0" w:color="auto"/>
            <w:right w:val="none" w:sz="0" w:space="0" w:color="auto"/>
          </w:divBdr>
        </w:div>
        <w:div w:id="27801409">
          <w:marLeft w:val="640"/>
          <w:marRight w:val="0"/>
          <w:marTop w:val="0"/>
          <w:marBottom w:val="0"/>
          <w:divBdr>
            <w:top w:val="none" w:sz="0" w:space="0" w:color="auto"/>
            <w:left w:val="none" w:sz="0" w:space="0" w:color="auto"/>
            <w:bottom w:val="none" w:sz="0" w:space="0" w:color="auto"/>
            <w:right w:val="none" w:sz="0" w:space="0" w:color="auto"/>
          </w:divBdr>
        </w:div>
        <w:div w:id="1642806068">
          <w:marLeft w:val="640"/>
          <w:marRight w:val="0"/>
          <w:marTop w:val="0"/>
          <w:marBottom w:val="0"/>
          <w:divBdr>
            <w:top w:val="none" w:sz="0" w:space="0" w:color="auto"/>
            <w:left w:val="none" w:sz="0" w:space="0" w:color="auto"/>
            <w:bottom w:val="none" w:sz="0" w:space="0" w:color="auto"/>
            <w:right w:val="none" w:sz="0" w:space="0" w:color="auto"/>
          </w:divBdr>
        </w:div>
        <w:div w:id="1203639261">
          <w:marLeft w:val="640"/>
          <w:marRight w:val="0"/>
          <w:marTop w:val="0"/>
          <w:marBottom w:val="0"/>
          <w:divBdr>
            <w:top w:val="none" w:sz="0" w:space="0" w:color="auto"/>
            <w:left w:val="none" w:sz="0" w:space="0" w:color="auto"/>
            <w:bottom w:val="none" w:sz="0" w:space="0" w:color="auto"/>
            <w:right w:val="none" w:sz="0" w:space="0" w:color="auto"/>
          </w:divBdr>
        </w:div>
        <w:div w:id="301816210">
          <w:marLeft w:val="640"/>
          <w:marRight w:val="0"/>
          <w:marTop w:val="0"/>
          <w:marBottom w:val="0"/>
          <w:divBdr>
            <w:top w:val="none" w:sz="0" w:space="0" w:color="auto"/>
            <w:left w:val="none" w:sz="0" w:space="0" w:color="auto"/>
            <w:bottom w:val="none" w:sz="0" w:space="0" w:color="auto"/>
            <w:right w:val="none" w:sz="0" w:space="0" w:color="auto"/>
          </w:divBdr>
        </w:div>
        <w:div w:id="1625305164">
          <w:marLeft w:val="640"/>
          <w:marRight w:val="0"/>
          <w:marTop w:val="0"/>
          <w:marBottom w:val="0"/>
          <w:divBdr>
            <w:top w:val="none" w:sz="0" w:space="0" w:color="auto"/>
            <w:left w:val="none" w:sz="0" w:space="0" w:color="auto"/>
            <w:bottom w:val="none" w:sz="0" w:space="0" w:color="auto"/>
            <w:right w:val="none" w:sz="0" w:space="0" w:color="auto"/>
          </w:divBdr>
        </w:div>
        <w:div w:id="1857766362">
          <w:marLeft w:val="640"/>
          <w:marRight w:val="0"/>
          <w:marTop w:val="0"/>
          <w:marBottom w:val="0"/>
          <w:divBdr>
            <w:top w:val="none" w:sz="0" w:space="0" w:color="auto"/>
            <w:left w:val="none" w:sz="0" w:space="0" w:color="auto"/>
            <w:bottom w:val="none" w:sz="0" w:space="0" w:color="auto"/>
            <w:right w:val="none" w:sz="0" w:space="0" w:color="auto"/>
          </w:divBdr>
        </w:div>
        <w:div w:id="507601306">
          <w:marLeft w:val="640"/>
          <w:marRight w:val="0"/>
          <w:marTop w:val="0"/>
          <w:marBottom w:val="0"/>
          <w:divBdr>
            <w:top w:val="none" w:sz="0" w:space="0" w:color="auto"/>
            <w:left w:val="none" w:sz="0" w:space="0" w:color="auto"/>
            <w:bottom w:val="none" w:sz="0" w:space="0" w:color="auto"/>
            <w:right w:val="none" w:sz="0" w:space="0" w:color="auto"/>
          </w:divBdr>
        </w:div>
        <w:div w:id="136846141">
          <w:marLeft w:val="640"/>
          <w:marRight w:val="0"/>
          <w:marTop w:val="0"/>
          <w:marBottom w:val="0"/>
          <w:divBdr>
            <w:top w:val="none" w:sz="0" w:space="0" w:color="auto"/>
            <w:left w:val="none" w:sz="0" w:space="0" w:color="auto"/>
            <w:bottom w:val="none" w:sz="0" w:space="0" w:color="auto"/>
            <w:right w:val="none" w:sz="0" w:space="0" w:color="auto"/>
          </w:divBdr>
        </w:div>
        <w:div w:id="2069453284">
          <w:marLeft w:val="640"/>
          <w:marRight w:val="0"/>
          <w:marTop w:val="0"/>
          <w:marBottom w:val="0"/>
          <w:divBdr>
            <w:top w:val="none" w:sz="0" w:space="0" w:color="auto"/>
            <w:left w:val="none" w:sz="0" w:space="0" w:color="auto"/>
            <w:bottom w:val="none" w:sz="0" w:space="0" w:color="auto"/>
            <w:right w:val="none" w:sz="0" w:space="0" w:color="auto"/>
          </w:divBdr>
        </w:div>
        <w:div w:id="680592598">
          <w:marLeft w:val="640"/>
          <w:marRight w:val="0"/>
          <w:marTop w:val="0"/>
          <w:marBottom w:val="0"/>
          <w:divBdr>
            <w:top w:val="none" w:sz="0" w:space="0" w:color="auto"/>
            <w:left w:val="none" w:sz="0" w:space="0" w:color="auto"/>
            <w:bottom w:val="none" w:sz="0" w:space="0" w:color="auto"/>
            <w:right w:val="none" w:sz="0" w:space="0" w:color="auto"/>
          </w:divBdr>
        </w:div>
        <w:div w:id="528105117">
          <w:marLeft w:val="640"/>
          <w:marRight w:val="0"/>
          <w:marTop w:val="0"/>
          <w:marBottom w:val="0"/>
          <w:divBdr>
            <w:top w:val="none" w:sz="0" w:space="0" w:color="auto"/>
            <w:left w:val="none" w:sz="0" w:space="0" w:color="auto"/>
            <w:bottom w:val="none" w:sz="0" w:space="0" w:color="auto"/>
            <w:right w:val="none" w:sz="0" w:space="0" w:color="auto"/>
          </w:divBdr>
        </w:div>
        <w:div w:id="629166258">
          <w:marLeft w:val="640"/>
          <w:marRight w:val="0"/>
          <w:marTop w:val="0"/>
          <w:marBottom w:val="0"/>
          <w:divBdr>
            <w:top w:val="none" w:sz="0" w:space="0" w:color="auto"/>
            <w:left w:val="none" w:sz="0" w:space="0" w:color="auto"/>
            <w:bottom w:val="none" w:sz="0" w:space="0" w:color="auto"/>
            <w:right w:val="none" w:sz="0" w:space="0" w:color="auto"/>
          </w:divBdr>
        </w:div>
        <w:div w:id="1294873600">
          <w:marLeft w:val="640"/>
          <w:marRight w:val="0"/>
          <w:marTop w:val="0"/>
          <w:marBottom w:val="0"/>
          <w:divBdr>
            <w:top w:val="none" w:sz="0" w:space="0" w:color="auto"/>
            <w:left w:val="none" w:sz="0" w:space="0" w:color="auto"/>
            <w:bottom w:val="none" w:sz="0" w:space="0" w:color="auto"/>
            <w:right w:val="none" w:sz="0" w:space="0" w:color="auto"/>
          </w:divBdr>
        </w:div>
        <w:div w:id="117336349">
          <w:marLeft w:val="640"/>
          <w:marRight w:val="0"/>
          <w:marTop w:val="0"/>
          <w:marBottom w:val="0"/>
          <w:divBdr>
            <w:top w:val="none" w:sz="0" w:space="0" w:color="auto"/>
            <w:left w:val="none" w:sz="0" w:space="0" w:color="auto"/>
            <w:bottom w:val="none" w:sz="0" w:space="0" w:color="auto"/>
            <w:right w:val="none" w:sz="0" w:space="0" w:color="auto"/>
          </w:divBdr>
        </w:div>
        <w:div w:id="382874041">
          <w:marLeft w:val="640"/>
          <w:marRight w:val="0"/>
          <w:marTop w:val="0"/>
          <w:marBottom w:val="0"/>
          <w:divBdr>
            <w:top w:val="none" w:sz="0" w:space="0" w:color="auto"/>
            <w:left w:val="none" w:sz="0" w:space="0" w:color="auto"/>
            <w:bottom w:val="none" w:sz="0" w:space="0" w:color="auto"/>
            <w:right w:val="none" w:sz="0" w:space="0" w:color="auto"/>
          </w:divBdr>
        </w:div>
        <w:div w:id="593898005">
          <w:marLeft w:val="640"/>
          <w:marRight w:val="0"/>
          <w:marTop w:val="0"/>
          <w:marBottom w:val="0"/>
          <w:divBdr>
            <w:top w:val="none" w:sz="0" w:space="0" w:color="auto"/>
            <w:left w:val="none" w:sz="0" w:space="0" w:color="auto"/>
            <w:bottom w:val="none" w:sz="0" w:space="0" w:color="auto"/>
            <w:right w:val="none" w:sz="0" w:space="0" w:color="auto"/>
          </w:divBdr>
        </w:div>
        <w:div w:id="1930918332">
          <w:marLeft w:val="640"/>
          <w:marRight w:val="0"/>
          <w:marTop w:val="0"/>
          <w:marBottom w:val="0"/>
          <w:divBdr>
            <w:top w:val="none" w:sz="0" w:space="0" w:color="auto"/>
            <w:left w:val="none" w:sz="0" w:space="0" w:color="auto"/>
            <w:bottom w:val="none" w:sz="0" w:space="0" w:color="auto"/>
            <w:right w:val="none" w:sz="0" w:space="0" w:color="auto"/>
          </w:divBdr>
        </w:div>
        <w:div w:id="1418357611">
          <w:marLeft w:val="640"/>
          <w:marRight w:val="0"/>
          <w:marTop w:val="0"/>
          <w:marBottom w:val="0"/>
          <w:divBdr>
            <w:top w:val="none" w:sz="0" w:space="0" w:color="auto"/>
            <w:left w:val="none" w:sz="0" w:space="0" w:color="auto"/>
            <w:bottom w:val="none" w:sz="0" w:space="0" w:color="auto"/>
            <w:right w:val="none" w:sz="0" w:space="0" w:color="auto"/>
          </w:divBdr>
        </w:div>
        <w:div w:id="154495316">
          <w:marLeft w:val="640"/>
          <w:marRight w:val="0"/>
          <w:marTop w:val="0"/>
          <w:marBottom w:val="0"/>
          <w:divBdr>
            <w:top w:val="none" w:sz="0" w:space="0" w:color="auto"/>
            <w:left w:val="none" w:sz="0" w:space="0" w:color="auto"/>
            <w:bottom w:val="none" w:sz="0" w:space="0" w:color="auto"/>
            <w:right w:val="none" w:sz="0" w:space="0" w:color="auto"/>
          </w:divBdr>
        </w:div>
        <w:div w:id="1794061284">
          <w:marLeft w:val="640"/>
          <w:marRight w:val="0"/>
          <w:marTop w:val="0"/>
          <w:marBottom w:val="0"/>
          <w:divBdr>
            <w:top w:val="none" w:sz="0" w:space="0" w:color="auto"/>
            <w:left w:val="none" w:sz="0" w:space="0" w:color="auto"/>
            <w:bottom w:val="none" w:sz="0" w:space="0" w:color="auto"/>
            <w:right w:val="none" w:sz="0" w:space="0" w:color="auto"/>
          </w:divBdr>
        </w:div>
        <w:div w:id="1127775991">
          <w:marLeft w:val="640"/>
          <w:marRight w:val="0"/>
          <w:marTop w:val="0"/>
          <w:marBottom w:val="0"/>
          <w:divBdr>
            <w:top w:val="none" w:sz="0" w:space="0" w:color="auto"/>
            <w:left w:val="none" w:sz="0" w:space="0" w:color="auto"/>
            <w:bottom w:val="none" w:sz="0" w:space="0" w:color="auto"/>
            <w:right w:val="none" w:sz="0" w:space="0" w:color="auto"/>
          </w:divBdr>
        </w:div>
        <w:div w:id="1963612126">
          <w:marLeft w:val="640"/>
          <w:marRight w:val="0"/>
          <w:marTop w:val="0"/>
          <w:marBottom w:val="0"/>
          <w:divBdr>
            <w:top w:val="none" w:sz="0" w:space="0" w:color="auto"/>
            <w:left w:val="none" w:sz="0" w:space="0" w:color="auto"/>
            <w:bottom w:val="none" w:sz="0" w:space="0" w:color="auto"/>
            <w:right w:val="none" w:sz="0" w:space="0" w:color="auto"/>
          </w:divBdr>
        </w:div>
        <w:div w:id="112478388">
          <w:marLeft w:val="640"/>
          <w:marRight w:val="0"/>
          <w:marTop w:val="0"/>
          <w:marBottom w:val="0"/>
          <w:divBdr>
            <w:top w:val="none" w:sz="0" w:space="0" w:color="auto"/>
            <w:left w:val="none" w:sz="0" w:space="0" w:color="auto"/>
            <w:bottom w:val="none" w:sz="0" w:space="0" w:color="auto"/>
            <w:right w:val="none" w:sz="0" w:space="0" w:color="auto"/>
          </w:divBdr>
        </w:div>
        <w:div w:id="1237665511">
          <w:marLeft w:val="640"/>
          <w:marRight w:val="0"/>
          <w:marTop w:val="0"/>
          <w:marBottom w:val="0"/>
          <w:divBdr>
            <w:top w:val="none" w:sz="0" w:space="0" w:color="auto"/>
            <w:left w:val="none" w:sz="0" w:space="0" w:color="auto"/>
            <w:bottom w:val="none" w:sz="0" w:space="0" w:color="auto"/>
            <w:right w:val="none" w:sz="0" w:space="0" w:color="auto"/>
          </w:divBdr>
        </w:div>
        <w:div w:id="505294134">
          <w:marLeft w:val="640"/>
          <w:marRight w:val="0"/>
          <w:marTop w:val="0"/>
          <w:marBottom w:val="0"/>
          <w:divBdr>
            <w:top w:val="none" w:sz="0" w:space="0" w:color="auto"/>
            <w:left w:val="none" w:sz="0" w:space="0" w:color="auto"/>
            <w:bottom w:val="none" w:sz="0" w:space="0" w:color="auto"/>
            <w:right w:val="none" w:sz="0" w:space="0" w:color="auto"/>
          </w:divBdr>
        </w:div>
        <w:div w:id="312830751">
          <w:marLeft w:val="640"/>
          <w:marRight w:val="0"/>
          <w:marTop w:val="0"/>
          <w:marBottom w:val="0"/>
          <w:divBdr>
            <w:top w:val="none" w:sz="0" w:space="0" w:color="auto"/>
            <w:left w:val="none" w:sz="0" w:space="0" w:color="auto"/>
            <w:bottom w:val="none" w:sz="0" w:space="0" w:color="auto"/>
            <w:right w:val="none" w:sz="0" w:space="0" w:color="auto"/>
          </w:divBdr>
        </w:div>
        <w:div w:id="969018382">
          <w:marLeft w:val="640"/>
          <w:marRight w:val="0"/>
          <w:marTop w:val="0"/>
          <w:marBottom w:val="0"/>
          <w:divBdr>
            <w:top w:val="none" w:sz="0" w:space="0" w:color="auto"/>
            <w:left w:val="none" w:sz="0" w:space="0" w:color="auto"/>
            <w:bottom w:val="none" w:sz="0" w:space="0" w:color="auto"/>
            <w:right w:val="none" w:sz="0" w:space="0" w:color="auto"/>
          </w:divBdr>
        </w:div>
        <w:div w:id="114060659">
          <w:marLeft w:val="640"/>
          <w:marRight w:val="0"/>
          <w:marTop w:val="0"/>
          <w:marBottom w:val="0"/>
          <w:divBdr>
            <w:top w:val="none" w:sz="0" w:space="0" w:color="auto"/>
            <w:left w:val="none" w:sz="0" w:space="0" w:color="auto"/>
            <w:bottom w:val="none" w:sz="0" w:space="0" w:color="auto"/>
            <w:right w:val="none" w:sz="0" w:space="0" w:color="auto"/>
          </w:divBdr>
        </w:div>
        <w:div w:id="224069475">
          <w:marLeft w:val="640"/>
          <w:marRight w:val="0"/>
          <w:marTop w:val="0"/>
          <w:marBottom w:val="0"/>
          <w:divBdr>
            <w:top w:val="none" w:sz="0" w:space="0" w:color="auto"/>
            <w:left w:val="none" w:sz="0" w:space="0" w:color="auto"/>
            <w:bottom w:val="none" w:sz="0" w:space="0" w:color="auto"/>
            <w:right w:val="none" w:sz="0" w:space="0" w:color="auto"/>
          </w:divBdr>
        </w:div>
        <w:div w:id="2052877993">
          <w:marLeft w:val="640"/>
          <w:marRight w:val="0"/>
          <w:marTop w:val="0"/>
          <w:marBottom w:val="0"/>
          <w:divBdr>
            <w:top w:val="none" w:sz="0" w:space="0" w:color="auto"/>
            <w:left w:val="none" w:sz="0" w:space="0" w:color="auto"/>
            <w:bottom w:val="none" w:sz="0" w:space="0" w:color="auto"/>
            <w:right w:val="none" w:sz="0" w:space="0" w:color="auto"/>
          </w:divBdr>
        </w:div>
        <w:div w:id="2027443157">
          <w:marLeft w:val="640"/>
          <w:marRight w:val="0"/>
          <w:marTop w:val="0"/>
          <w:marBottom w:val="0"/>
          <w:divBdr>
            <w:top w:val="none" w:sz="0" w:space="0" w:color="auto"/>
            <w:left w:val="none" w:sz="0" w:space="0" w:color="auto"/>
            <w:bottom w:val="none" w:sz="0" w:space="0" w:color="auto"/>
            <w:right w:val="none" w:sz="0" w:space="0" w:color="auto"/>
          </w:divBdr>
        </w:div>
        <w:div w:id="589847858">
          <w:marLeft w:val="640"/>
          <w:marRight w:val="0"/>
          <w:marTop w:val="0"/>
          <w:marBottom w:val="0"/>
          <w:divBdr>
            <w:top w:val="none" w:sz="0" w:space="0" w:color="auto"/>
            <w:left w:val="none" w:sz="0" w:space="0" w:color="auto"/>
            <w:bottom w:val="none" w:sz="0" w:space="0" w:color="auto"/>
            <w:right w:val="none" w:sz="0" w:space="0" w:color="auto"/>
          </w:divBdr>
        </w:div>
        <w:div w:id="2074422880">
          <w:marLeft w:val="640"/>
          <w:marRight w:val="0"/>
          <w:marTop w:val="0"/>
          <w:marBottom w:val="0"/>
          <w:divBdr>
            <w:top w:val="none" w:sz="0" w:space="0" w:color="auto"/>
            <w:left w:val="none" w:sz="0" w:space="0" w:color="auto"/>
            <w:bottom w:val="none" w:sz="0" w:space="0" w:color="auto"/>
            <w:right w:val="none" w:sz="0" w:space="0" w:color="auto"/>
          </w:divBdr>
        </w:div>
        <w:div w:id="534275695">
          <w:marLeft w:val="640"/>
          <w:marRight w:val="0"/>
          <w:marTop w:val="0"/>
          <w:marBottom w:val="0"/>
          <w:divBdr>
            <w:top w:val="none" w:sz="0" w:space="0" w:color="auto"/>
            <w:left w:val="none" w:sz="0" w:space="0" w:color="auto"/>
            <w:bottom w:val="none" w:sz="0" w:space="0" w:color="auto"/>
            <w:right w:val="none" w:sz="0" w:space="0" w:color="auto"/>
          </w:divBdr>
        </w:div>
        <w:div w:id="1630739526">
          <w:marLeft w:val="640"/>
          <w:marRight w:val="0"/>
          <w:marTop w:val="0"/>
          <w:marBottom w:val="0"/>
          <w:divBdr>
            <w:top w:val="none" w:sz="0" w:space="0" w:color="auto"/>
            <w:left w:val="none" w:sz="0" w:space="0" w:color="auto"/>
            <w:bottom w:val="none" w:sz="0" w:space="0" w:color="auto"/>
            <w:right w:val="none" w:sz="0" w:space="0" w:color="auto"/>
          </w:divBdr>
        </w:div>
        <w:div w:id="699090255">
          <w:marLeft w:val="640"/>
          <w:marRight w:val="0"/>
          <w:marTop w:val="0"/>
          <w:marBottom w:val="0"/>
          <w:divBdr>
            <w:top w:val="none" w:sz="0" w:space="0" w:color="auto"/>
            <w:left w:val="none" w:sz="0" w:space="0" w:color="auto"/>
            <w:bottom w:val="none" w:sz="0" w:space="0" w:color="auto"/>
            <w:right w:val="none" w:sz="0" w:space="0" w:color="auto"/>
          </w:divBdr>
        </w:div>
        <w:div w:id="158010230">
          <w:marLeft w:val="640"/>
          <w:marRight w:val="0"/>
          <w:marTop w:val="0"/>
          <w:marBottom w:val="0"/>
          <w:divBdr>
            <w:top w:val="none" w:sz="0" w:space="0" w:color="auto"/>
            <w:left w:val="none" w:sz="0" w:space="0" w:color="auto"/>
            <w:bottom w:val="none" w:sz="0" w:space="0" w:color="auto"/>
            <w:right w:val="none" w:sz="0" w:space="0" w:color="auto"/>
          </w:divBdr>
        </w:div>
        <w:div w:id="924068359">
          <w:marLeft w:val="640"/>
          <w:marRight w:val="0"/>
          <w:marTop w:val="0"/>
          <w:marBottom w:val="0"/>
          <w:divBdr>
            <w:top w:val="none" w:sz="0" w:space="0" w:color="auto"/>
            <w:left w:val="none" w:sz="0" w:space="0" w:color="auto"/>
            <w:bottom w:val="none" w:sz="0" w:space="0" w:color="auto"/>
            <w:right w:val="none" w:sz="0" w:space="0" w:color="auto"/>
          </w:divBdr>
        </w:div>
        <w:div w:id="1643920466">
          <w:marLeft w:val="640"/>
          <w:marRight w:val="0"/>
          <w:marTop w:val="0"/>
          <w:marBottom w:val="0"/>
          <w:divBdr>
            <w:top w:val="none" w:sz="0" w:space="0" w:color="auto"/>
            <w:left w:val="none" w:sz="0" w:space="0" w:color="auto"/>
            <w:bottom w:val="none" w:sz="0" w:space="0" w:color="auto"/>
            <w:right w:val="none" w:sz="0" w:space="0" w:color="auto"/>
          </w:divBdr>
        </w:div>
        <w:div w:id="580986715">
          <w:marLeft w:val="640"/>
          <w:marRight w:val="0"/>
          <w:marTop w:val="0"/>
          <w:marBottom w:val="0"/>
          <w:divBdr>
            <w:top w:val="none" w:sz="0" w:space="0" w:color="auto"/>
            <w:left w:val="none" w:sz="0" w:space="0" w:color="auto"/>
            <w:bottom w:val="none" w:sz="0" w:space="0" w:color="auto"/>
            <w:right w:val="none" w:sz="0" w:space="0" w:color="auto"/>
          </w:divBdr>
        </w:div>
        <w:div w:id="1751998248">
          <w:marLeft w:val="640"/>
          <w:marRight w:val="0"/>
          <w:marTop w:val="0"/>
          <w:marBottom w:val="0"/>
          <w:divBdr>
            <w:top w:val="none" w:sz="0" w:space="0" w:color="auto"/>
            <w:left w:val="none" w:sz="0" w:space="0" w:color="auto"/>
            <w:bottom w:val="none" w:sz="0" w:space="0" w:color="auto"/>
            <w:right w:val="none" w:sz="0" w:space="0" w:color="auto"/>
          </w:divBdr>
        </w:div>
      </w:divsChild>
    </w:div>
    <w:div w:id="935866007">
      <w:bodyDiv w:val="1"/>
      <w:marLeft w:val="0"/>
      <w:marRight w:val="0"/>
      <w:marTop w:val="0"/>
      <w:marBottom w:val="0"/>
      <w:divBdr>
        <w:top w:val="none" w:sz="0" w:space="0" w:color="auto"/>
        <w:left w:val="none" w:sz="0" w:space="0" w:color="auto"/>
        <w:bottom w:val="none" w:sz="0" w:space="0" w:color="auto"/>
        <w:right w:val="none" w:sz="0" w:space="0" w:color="auto"/>
      </w:divBdr>
      <w:divsChild>
        <w:div w:id="1945728597">
          <w:marLeft w:val="640"/>
          <w:marRight w:val="0"/>
          <w:marTop w:val="0"/>
          <w:marBottom w:val="0"/>
          <w:divBdr>
            <w:top w:val="none" w:sz="0" w:space="0" w:color="auto"/>
            <w:left w:val="none" w:sz="0" w:space="0" w:color="auto"/>
            <w:bottom w:val="none" w:sz="0" w:space="0" w:color="auto"/>
            <w:right w:val="none" w:sz="0" w:space="0" w:color="auto"/>
          </w:divBdr>
        </w:div>
        <w:div w:id="904754312">
          <w:marLeft w:val="640"/>
          <w:marRight w:val="0"/>
          <w:marTop w:val="0"/>
          <w:marBottom w:val="0"/>
          <w:divBdr>
            <w:top w:val="none" w:sz="0" w:space="0" w:color="auto"/>
            <w:left w:val="none" w:sz="0" w:space="0" w:color="auto"/>
            <w:bottom w:val="none" w:sz="0" w:space="0" w:color="auto"/>
            <w:right w:val="none" w:sz="0" w:space="0" w:color="auto"/>
          </w:divBdr>
        </w:div>
        <w:div w:id="494416632">
          <w:marLeft w:val="640"/>
          <w:marRight w:val="0"/>
          <w:marTop w:val="0"/>
          <w:marBottom w:val="0"/>
          <w:divBdr>
            <w:top w:val="none" w:sz="0" w:space="0" w:color="auto"/>
            <w:left w:val="none" w:sz="0" w:space="0" w:color="auto"/>
            <w:bottom w:val="none" w:sz="0" w:space="0" w:color="auto"/>
            <w:right w:val="none" w:sz="0" w:space="0" w:color="auto"/>
          </w:divBdr>
        </w:div>
        <w:div w:id="1707289763">
          <w:marLeft w:val="640"/>
          <w:marRight w:val="0"/>
          <w:marTop w:val="0"/>
          <w:marBottom w:val="0"/>
          <w:divBdr>
            <w:top w:val="none" w:sz="0" w:space="0" w:color="auto"/>
            <w:left w:val="none" w:sz="0" w:space="0" w:color="auto"/>
            <w:bottom w:val="none" w:sz="0" w:space="0" w:color="auto"/>
            <w:right w:val="none" w:sz="0" w:space="0" w:color="auto"/>
          </w:divBdr>
        </w:div>
        <w:div w:id="2084135077">
          <w:marLeft w:val="640"/>
          <w:marRight w:val="0"/>
          <w:marTop w:val="0"/>
          <w:marBottom w:val="0"/>
          <w:divBdr>
            <w:top w:val="none" w:sz="0" w:space="0" w:color="auto"/>
            <w:left w:val="none" w:sz="0" w:space="0" w:color="auto"/>
            <w:bottom w:val="none" w:sz="0" w:space="0" w:color="auto"/>
            <w:right w:val="none" w:sz="0" w:space="0" w:color="auto"/>
          </w:divBdr>
        </w:div>
        <w:div w:id="1019507211">
          <w:marLeft w:val="640"/>
          <w:marRight w:val="0"/>
          <w:marTop w:val="0"/>
          <w:marBottom w:val="0"/>
          <w:divBdr>
            <w:top w:val="none" w:sz="0" w:space="0" w:color="auto"/>
            <w:left w:val="none" w:sz="0" w:space="0" w:color="auto"/>
            <w:bottom w:val="none" w:sz="0" w:space="0" w:color="auto"/>
            <w:right w:val="none" w:sz="0" w:space="0" w:color="auto"/>
          </w:divBdr>
        </w:div>
        <w:div w:id="987394048">
          <w:marLeft w:val="640"/>
          <w:marRight w:val="0"/>
          <w:marTop w:val="0"/>
          <w:marBottom w:val="0"/>
          <w:divBdr>
            <w:top w:val="none" w:sz="0" w:space="0" w:color="auto"/>
            <w:left w:val="none" w:sz="0" w:space="0" w:color="auto"/>
            <w:bottom w:val="none" w:sz="0" w:space="0" w:color="auto"/>
            <w:right w:val="none" w:sz="0" w:space="0" w:color="auto"/>
          </w:divBdr>
        </w:div>
        <w:div w:id="1527712432">
          <w:marLeft w:val="640"/>
          <w:marRight w:val="0"/>
          <w:marTop w:val="0"/>
          <w:marBottom w:val="0"/>
          <w:divBdr>
            <w:top w:val="none" w:sz="0" w:space="0" w:color="auto"/>
            <w:left w:val="none" w:sz="0" w:space="0" w:color="auto"/>
            <w:bottom w:val="none" w:sz="0" w:space="0" w:color="auto"/>
            <w:right w:val="none" w:sz="0" w:space="0" w:color="auto"/>
          </w:divBdr>
        </w:div>
        <w:div w:id="78329078">
          <w:marLeft w:val="640"/>
          <w:marRight w:val="0"/>
          <w:marTop w:val="0"/>
          <w:marBottom w:val="0"/>
          <w:divBdr>
            <w:top w:val="none" w:sz="0" w:space="0" w:color="auto"/>
            <w:left w:val="none" w:sz="0" w:space="0" w:color="auto"/>
            <w:bottom w:val="none" w:sz="0" w:space="0" w:color="auto"/>
            <w:right w:val="none" w:sz="0" w:space="0" w:color="auto"/>
          </w:divBdr>
        </w:div>
        <w:div w:id="1244335048">
          <w:marLeft w:val="640"/>
          <w:marRight w:val="0"/>
          <w:marTop w:val="0"/>
          <w:marBottom w:val="0"/>
          <w:divBdr>
            <w:top w:val="none" w:sz="0" w:space="0" w:color="auto"/>
            <w:left w:val="none" w:sz="0" w:space="0" w:color="auto"/>
            <w:bottom w:val="none" w:sz="0" w:space="0" w:color="auto"/>
            <w:right w:val="none" w:sz="0" w:space="0" w:color="auto"/>
          </w:divBdr>
        </w:div>
        <w:div w:id="332103408">
          <w:marLeft w:val="640"/>
          <w:marRight w:val="0"/>
          <w:marTop w:val="0"/>
          <w:marBottom w:val="0"/>
          <w:divBdr>
            <w:top w:val="none" w:sz="0" w:space="0" w:color="auto"/>
            <w:left w:val="none" w:sz="0" w:space="0" w:color="auto"/>
            <w:bottom w:val="none" w:sz="0" w:space="0" w:color="auto"/>
            <w:right w:val="none" w:sz="0" w:space="0" w:color="auto"/>
          </w:divBdr>
        </w:div>
        <w:div w:id="1892155582">
          <w:marLeft w:val="640"/>
          <w:marRight w:val="0"/>
          <w:marTop w:val="0"/>
          <w:marBottom w:val="0"/>
          <w:divBdr>
            <w:top w:val="none" w:sz="0" w:space="0" w:color="auto"/>
            <w:left w:val="none" w:sz="0" w:space="0" w:color="auto"/>
            <w:bottom w:val="none" w:sz="0" w:space="0" w:color="auto"/>
            <w:right w:val="none" w:sz="0" w:space="0" w:color="auto"/>
          </w:divBdr>
        </w:div>
        <w:div w:id="216628939">
          <w:marLeft w:val="640"/>
          <w:marRight w:val="0"/>
          <w:marTop w:val="0"/>
          <w:marBottom w:val="0"/>
          <w:divBdr>
            <w:top w:val="none" w:sz="0" w:space="0" w:color="auto"/>
            <w:left w:val="none" w:sz="0" w:space="0" w:color="auto"/>
            <w:bottom w:val="none" w:sz="0" w:space="0" w:color="auto"/>
            <w:right w:val="none" w:sz="0" w:space="0" w:color="auto"/>
          </w:divBdr>
        </w:div>
        <w:div w:id="1789810327">
          <w:marLeft w:val="640"/>
          <w:marRight w:val="0"/>
          <w:marTop w:val="0"/>
          <w:marBottom w:val="0"/>
          <w:divBdr>
            <w:top w:val="none" w:sz="0" w:space="0" w:color="auto"/>
            <w:left w:val="none" w:sz="0" w:space="0" w:color="auto"/>
            <w:bottom w:val="none" w:sz="0" w:space="0" w:color="auto"/>
            <w:right w:val="none" w:sz="0" w:space="0" w:color="auto"/>
          </w:divBdr>
        </w:div>
        <w:div w:id="2101295086">
          <w:marLeft w:val="640"/>
          <w:marRight w:val="0"/>
          <w:marTop w:val="0"/>
          <w:marBottom w:val="0"/>
          <w:divBdr>
            <w:top w:val="none" w:sz="0" w:space="0" w:color="auto"/>
            <w:left w:val="none" w:sz="0" w:space="0" w:color="auto"/>
            <w:bottom w:val="none" w:sz="0" w:space="0" w:color="auto"/>
            <w:right w:val="none" w:sz="0" w:space="0" w:color="auto"/>
          </w:divBdr>
        </w:div>
        <w:div w:id="1241790392">
          <w:marLeft w:val="640"/>
          <w:marRight w:val="0"/>
          <w:marTop w:val="0"/>
          <w:marBottom w:val="0"/>
          <w:divBdr>
            <w:top w:val="none" w:sz="0" w:space="0" w:color="auto"/>
            <w:left w:val="none" w:sz="0" w:space="0" w:color="auto"/>
            <w:bottom w:val="none" w:sz="0" w:space="0" w:color="auto"/>
            <w:right w:val="none" w:sz="0" w:space="0" w:color="auto"/>
          </w:divBdr>
        </w:div>
        <w:div w:id="539318635">
          <w:marLeft w:val="640"/>
          <w:marRight w:val="0"/>
          <w:marTop w:val="0"/>
          <w:marBottom w:val="0"/>
          <w:divBdr>
            <w:top w:val="none" w:sz="0" w:space="0" w:color="auto"/>
            <w:left w:val="none" w:sz="0" w:space="0" w:color="auto"/>
            <w:bottom w:val="none" w:sz="0" w:space="0" w:color="auto"/>
            <w:right w:val="none" w:sz="0" w:space="0" w:color="auto"/>
          </w:divBdr>
        </w:div>
        <w:div w:id="1861964832">
          <w:marLeft w:val="640"/>
          <w:marRight w:val="0"/>
          <w:marTop w:val="0"/>
          <w:marBottom w:val="0"/>
          <w:divBdr>
            <w:top w:val="none" w:sz="0" w:space="0" w:color="auto"/>
            <w:left w:val="none" w:sz="0" w:space="0" w:color="auto"/>
            <w:bottom w:val="none" w:sz="0" w:space="0" w:color="auto"/>
            <w:right w:val="none" w:sz="0" w:space="0" w:color="auto"/>
          </w:divBdr>
        </w:div>
        <w:div w:id="1832256524">
          <w:marLeft w:val="640"/>
          <w:marRight w:val="0"/>
          <w:marTop w:val="0"/>
          <w:marBottom w:val="0"/>
          <w:divBdr>
            <w:top w:val="none" w:sz="0" w:space="0" w:color="auto"/>
            <w:left w:val="none" w:sz="0" w:space="0" w:color="auto"/>
            <w:bottom w:val="none" w:sz="0" w:space="0" w:color="auto"/>
            <w:right w:val="none" w:sz="0" w:space="0" w:color="auto"/>
          </w:divBdr>
        </w:div>
        <w:div w:id="1472672506">
          <w:marLeft w:val="640"/>
          <w:marRight w:val="0"/>
          <w:marTop w:val="0"/>
          <w:marBottom w:val="0"/>
          <w:divBdr>
            <w:top w:val="none" w:sz="0" w:space="0" w:color="auto"/>
            <w:left w:val="none" w:sz="0" w:space="0" w:color="auto"/>
            <w:bottom w:val="none" w:sz="0" w:space="0" w:color="auto"/>
            <w:right w:val="none" w:sz="0" w:space="0" w:color="auto"/>
          </w:divBdr>
        </w:div>
        <w:div w:id="1242829514">
          <w:marLeft w:val="640"/>
          <w:marRight w:val="0"/>
          <w:marTop w:val="0"/>
          <w:marBottom w:val="0"/>
          <w:divBdr>
            <w:top w:val="none" w:sz="0" w:space="0" w:color="auto"/>
            <w:left w:val="none" w:sz="0" w:space="0" w:color="auto"/>
            <w:bottom w:val="none" w:sz="0" w:space="0" w:color="auto"/>
            <w:right w:val="none" w:sz="0" w:space="0" w:color="auto"/>
          </w:divBdr>
        </w:div>
        <w:div w:id="1403942469">
          <w:marLeft w:val="640"/>
          <w:marRight w:val="0"/>
          <w:marTop w:val="0"/>
          <w:marBottom w:val="0"/>
          <w:divBdr>
            <w:top w:val="none" w:sz="0" w:space="0" w:color="auto"/>
            <w:left w:val="none" w:sz="0" w:space="0" w:color="auto"/>
            <w:bottom w:val="none" w:sz="0" w:space="0" w:color="auto"/>
            <w:right w:val="none" w:sz="0" w:space="0" w:color="auto"/>
          </w:divBdr>
        </w:div>
        <w:div w:id="1376588018">
          <w:marLeft w:val="640"/>
          <w:marRight w:val="0"/>
          <w:marTop w:val="0"/>
          <w:marBottom w:val="0"/>
          <w:divBdr>
            <w:top w:val="none" w:sz="0" w:space="0" w:color="auto"/>
            <w:left w:val="none" w:sz="0" w:space="0" w:color="auto"/>
            <w:bottom w:val="none" w:sz="0" w:space="0" w:color="auto"/>
            <w:right w:val="none" w:sz="0" w:space="0" w:color="auto"/>
          </w:divBdr>
        </w:div>
        <w:div w:id="416757974">
          <w:marLeft w:val="640"/>
          <w:marRight w:val="0"/>
          <w:marTop w:val="0"/>
          <w:marBottom w:val="0"/>
          <w:divBdr>
            <w:top w:val="none" w:sz="0" w:space="0" w:color="auto"/>
            <w:left w:val="none" w:sz="0" w:space="0" w:color="auto"/>
            <w:bottom w:val="none" w:sz="0" w:space="0" w:color="auto"/>
            <w:right w:val="none" w:sz="0" w:space="0" w:color="auto"/>
          </w:divBdr>
        </w:div>
        <w:div w:id="1886872308">
          <w:marLeft w:val="640"/>
          <w:marRight w:val="0"/>
          <w:marTop w:val="0"/>
          <w:marBottom w:val="0"/>
          <w:divBdr>
            <w:top w:val="none" w:sz="0" w:space="0" w:color="auto"/>
            <w:left w:val="none" w:sz="0" w:space="0" w:color="auto"/>
            <w:bottom w:val="none" w:sz="0" w:space="0" w:color="auto"/>
            <w:right w:val="none" w:sz="0" w:space="0" w:color="auto"/>
          </w:divBdr>
        </w:div>
        <w:div w:id="1373731418">
          <w:marLeft w:val="640"/>
          <w:marRight w:val="0"/>
          <w:marTop w:val="0"/>
          <w:marBottom w:val="0"/>
          <w:divBdr>
            <w:top w:val="none" w:sz="0" w:space="0" w:color="auto"/>
            <w:left w:val="none" w:sz="0" w:space="0" w:color="auto"/>
            <w:bottom w:val="none" w:sz="0" w:space="0" w:color="auto"/>
            <w:right w:val="none" w:sz="0" w:space="0" w:color="auto"/>
          </w:divBdr>
        </w:div>
        <w:div w:id="1853061404">
          <w:marLeft w:val="640"/>
          <w:marRight w:val="0"/>
          <w:marTop w:val="0"/>
          <w:marBottom w:val="0"/>
          <w:divBdr>
            <w:top w:val="none" w:sz="0" w:space="0" w:color="auto"/>
            <w:left w:val="none" w:sz="0" w:space="0" w:color="auto"/>
            <w:bottom w:val="none" w:sz="0" w:space="0" w:color="auto"/>
            <w:right w:val="none" w:sz="0" w:space="0" w:color="auto"/>
          </w:divBdr>
        </w:div>
        <w:div w:id="1447237211">
          <w:marLeft w:val="640"/>
          <w:marRight w:val="0"/>
          <w:marTop w:val="0"/>
          <w:marBottom w:val="0"/>
          <w:divBdr>
            <w:top w:val="none" w:sz="0" w:space="0" w:color="auto"/>
            <w:left w:val="none" w:sz="0" w:space="0" w:color="auto"/>
            <w:bottom w:val="none" w:sz="0" w:space="0" w:color="auto"/>
            <w:right w:val="none" w:sz="0" w:space="0" w:color="auto"/>
          </w:divBdr>
        </w:div>
        <w:div w:id="985400339">
          <w:marLeft w:val="640"/>
          <w:marRight w:val="0"/>
          <w:marTop w:val="0"/>
          <w:marBottom w:val="0"/>
          <w:divBdr>
            <w:top w:val="none" w:sz="0" w:space="0" w:color="auto"/>
            <w:left w:val="none" w:sz="0" w:space="0" w:color="auto"/>
            <w:bottom w:val="none" w:sz="0" w:space="0" w:color="auto"/>
            <w:right w:val="none" w:sz="0" w:space="0" w:color="auto"/>
          </w:divBdr>
        </w:div>
        <w:div w:id="1335956911">
          <w:marLeft w:val="640"/>
          <w:marRight w:val="0"/>
          <w:marTop w:val="0"/>
          <w:marBottom w:val="0"/>
          <w:divBdr>
            <w:top w:val="none" w:sz="0" w:space="0" w:color="auto"/>
            <w:left w:val="none" w:sz="0" w:space="0" w:color="auto"/>
            <w:bottom w:val="none" w:sz="0" w:space="0" w:color="auto"/>
            <w:right w:val="none" w:sz="0" w:space="0" w:color="auto"/>
          </w:divBdr>
        </w:div>
        <w:div w:id="1651325863">
          <w:marLeft w:val="640"/>
          <w:marRight w:val="0"/>
          <w:marTop w:val="0"/>
          <w:marBottom w:val="0"/>
          <w:divBdr>
            <w:top w:val="none" w:sz="0" w:space="0" w:color="auto"/>
            <w:left w:val="none" w:sz="0" w:space="0" w:color="auto"/>
            <w:bottom w:val="none" w:sz="0" w:space="0" w:color="auto"/>
            <w:right w:val="none" w:sz="0" w:space="0" w:color="auto"/>
          </w:divBdr>
        </w:div>
        <w:div w:id="473638771">
          <w:marLeft w:val="640"/>
          <w:marRight w:val="0"/>
          <w:marTop w:val="0"/>
          <w:marBottom w:val="0"/>
          <w:divBdr>
            <w:top w:val="none" w:sz="0" w:space="0" w:color="auto"/>
            <w:left w:val="none" w:sz="0" w:space="0" w:color="auto"/>
            <w:bottom w:val="none" w:sz="0" w:space="0" w:color="auto"/>
            <w:right w:val="none" w:sz="0" w:space="0" w:color="auto"/>
          </w:divBdr>
        </w:div>
        <w:div w:id="79764146">
          <w:marLeft w:val="640"/>
          <w:marRight w:val="0"/>
          <w:marTop w:val="0"/>
          <w:marBottom w:val="0"/>
          <w:divBdr>
            <w:top w:val="none" w:sz="0" w:space="0" w:color="auto"/>
            <w:left w:val="none" w:sz="0" w:space="0" w:color="auto"/>
            <w:bottom w:val="none" w:sz="0" w:space="0" w:color="auto"/>
            <w:right w:val="none" w:sz="0" w:space="0" w:color="auto"/>
          </w:divBdr>
        </w:div>
        <w:div w:id="677922934">
          <w:marLeft w:val="640"/>
          <w:marRight w:val="0"/>
          <w:marTop w:val="0"/>
          <w:marBottom w:val="0"/>
          <w:divBdr>
            <w:top w:val="none" w:sz="0" w:space="0" w:color="auto"/>
            <w:left w:val="none" w:sz="0" w:space="0" w:color="auto"/>
            <w:bottom w:val="none" w:sz="0" w:space="0" w:color="auto"/>
            <w:right w:val="none" w:sz="0" w:space="0" w:color="auto"/>
          </w:divBdr>
        </w:div>
        <w:div w:id="1698775617">
          <w:marLeft w:val="640"/>
          <w:marRight w:val="0"/>
          <w:marTop w:val="0"/>
          <w:marBottom w:val="0"/>
          <w:divBdr>
            <w:top w:val="none" w:sz="0" w:space="0" w:color="auto"/>
            <w:left w:val="none" w:sz="0" w:space="0" w:color="auto"/>
            <w:bottom w:val="none" w:sz="0" w:space="0" w:color="auto"/>
            <w:right w:val="none" w:sz="0" w:space="0" w:color="auto"/>
          </w:divBdr>
        </w:div>
        <w:div w:id="1624072910">
          <w:marLeft w:val="640"/>
          <w:marRight w:val="0"/>
          <w:marTop w:val="0"/>
          <w:marBottom w:val="0"/>
          <w:divBdr>
            <w:top w:val="none" w:sz="0" w:space="0" w:color="auto"/>
            <w:left w:val="none" w:sz="0" w:space="0" w:color="auto"/>
            <w:bottom w:val="none" w:sz="0" w:space="0" w:color="auto"/>
            <w:right w:val="none" w:sz="0" w:space="0" w:color="auto"/>
          </w:divBdr>
        </w:div>
        <w:div w:id="644819777">
          <w:marLeft w:val="640"/>
          <w:marRight w:val="0"/>
          <w:marTop w:val="0"/>
          <w:marBottom w:val="0"/>
          <w:divBdr>
            <w:top w:val="none" w:sz="0" w:space="0" w:color="auto"/>
            <w:left w:val="none" w:sz="0" w:space="0" w:color="auto"/>
            <w:bottom w:val="none" w:sz="0" w:space="0" w:color="auto"/>
            <w:right w:val="none" w:sz="0" w:space="0" w:color="auto"/>
          </w:divBdr>
        </w:div>
        <w:div w:id="38941539">
          <w:marLeft w:val="640"/>
          <w:marRight w:val="0"/>
          <w:marTop w:val="0"/>
          <w:marBottom w:val="0"/>
          <w:divBdr>
            <w:top w:val="none" w:sz="0" w:space="0" w:color="auto"/>
            <w:left w:val="none" w:sz="0" w:space="0" w:color="auto"/>
            <w:bottom w:val="none" w:sz="0" w:space="0" w:color="auto"/>
            <w:right w:val="none" w:sz="0" w:space="0" w:color="auto"/>
          </w:divBdr>
        </w:div>
        <w:div w:id="2044480718">
          <w:marLeft w:val="640"/>
          <w:marRight w:val="0"/>
          <w:marTop w:val="0"/>
          <w:marBottom w:val="0"/>
          <w:divBdr>
            <w:top w:val="none" w:sz="0" w:space="0" w:color="auto"/>
            <w:left w:val="none" w:sz="0" w:space="0" w:color="auto"/>
            <w:bottom w:val="none" w:sz="0" w:space="0" w:color="auto"/>
            <w:right w:val="none" w:sz="0" w:space="0" w:color="auto"/>
          </w:divBdr>
        </w:div>
        <w:div w:id="728236037">
          <w:marLeft w:val="640"/>
          <w:marRight w:val="0"/>
          <w:marTop w:val="0"/>
          <w:marBottom w:val="0"/>
          <w:divBdr>
            <w:top w:val="none" w:sz="0" w:space="0" w:color="auto"/>
            <w:left w:val="none" w:sz="0" w:space="0" w:color="auto"/>
            <w:bottom w:val="none" w:sz="0" w:space="0" w:color="auto"/>
            <w:right w:val="none" w:sz="0" w:space="0" w:color="auto"/>
          </w:divBdr>
        </w:div>
        <w:div w:id="1161965552">
          <w:marLeft w:val="640"/>
          <w:marRight w:val="0"/>
          <w:marTop w:val="0"/>
          <w:marBottom w:val="0"/>
          <w:divBdr>
            <w:top w:val="none" w:sz="0" w:space="0" w:color="auto"/>
            <w:left w:val="none" w:sz="0" w:space="0" w:color="auto"/>
            <w:bottom w:val="none" w:sz="0" w:space="0" w:color="auto"/>
            <w:right w:val="none" w:sz="0" w:space="0" w:color="auto"/>
          </w:divBdr>
        </w:div>
        <w:div w:id="388768243">
          <w:marLeft w:val="640"/>
          <w:marRight w:val="0"/>
          <w:marTop w:val="0"/>
          <w:marBottom w:val="0"/>
          <w:divBdr>
            <w:top w:val="none" w:sz="0" w:space="0" w:color="auto"/>
            <w:left w:val="none" w:sz="0" w:space="0" w:color="auto"/>
            <w:bottom w:val="none" w:sz="0" w:space="0" w:color="auto"/>
            <w:right w:val="none" w:sz="0" w:space="0" w:color="auto"/>
          </w:divBdr>
        </w:div>
        <w:div w:id="2122800066">
          <w:marLeft w:val="640"/>
          <w:marRight w:val="0"/>
          <w:marTop w:val="0"/>
          <w:marBottom w:val="0"/>
          <w:divBdr>
            <w:top w:val="none" w:sz="0" w:space="0" w:color="auto"/>
            <w:left w:val="none" w:sz="0" w:space="0" w:color="auto"/>
            <w:bottom w:val="none" w:sz="0" w:space="0" w:color="auto"/>
            <w:right w:val="none" w:sz="0" w:space="0" w:color="auto"/>
          </w:divBdr>
        </w:div>
        <w:div w:id="865555927">
          <w:marLeft w:val="640"/>
          <w:marRight w:val="0"/>
          <w:marTop w:val="0"/>
          <w:marBottom w:val="0"/>
          <w:divBdr>
            <w:top w:val="none" w:sz="0" w:space="0" w:color="auto"/>
            <w:left w:val="none" w:sz="0" w:space="0" w:color="auto"/>
            <w:bottom w:val="none" w:sz="0" w:space="0" w:color="auto"/>
            <w:right w:val="none" w:sz="0" w:space="0" w:color="auto"/>
          </w:divBdr>
        </w:div>
        <w:div w:id="931887943">
          <w:marLeft w:val="640"/>
          <w:marRight w:val="0"/>
          <w:marTop w:val="0"/>
          <w:marBottom w:val="0"/>
          <w:divBdr>
            <w:top w:val="none" w:sz="0" w:space="0" w:color="auto"/>
            <w:left w:val="none" w:sz="0" w:space="0" w:color="auto"/>
            <w:bottom w:val="none" w:sz="0" w:space="0" w:color="auto"/>
            <w:right w:val="none" w:sz="0" w:space="0" w:color="auto"/>
          </w:divBdr>
        </w:div>
        <w:div w:id="2114544491">
          <w:marLeft w:val="640"/>
          <w:marRight w:val="0"/>
          <w:marTop w:val="0"/>
          <w:marBottom w:val="0"/>
          <w:divBdr>
            <w:top w:val="none" w:sz="0" w:space="0" w:color="auto"/>
            <w:left w:val="none" w:sz="0" w:space="0" w:color="auto"/>
            <w:bottom w:val="none" w:sz="0" w:space="0" w:color="auto"/>
            <w:right w:val="none" w:sz="0" w:space="0" w:color="auto"/>
          </w:divBdr>
        </w:div>
        <w:div w:id="621233939">
          <w:marLeft w:val="640"/>
          <w:marRight w:val="0"/>
          <w:marTop w:val="0"/>
          <w:marBottom w:val="0"/>
          <w:divBdr>
            <w:top w:val="none" w:sz="0" w:space="0" w:color="auto"/>
            <w:left w:val="none" w:sz="0" w:space="0" w:color="auto"/>
            <w:bottom w:val="none" w:sz="0" w:space="0" w:color="auto"/>
            <w:right w:val="none" w:sz="0" w:space="0" w:color="auto"/>
          </w:divBdr>
        </w:div>
        <w:div w:id="1134522954">
          <w:marLeft w:val="640"/>
          <w:marRight w:val="0"/>
          <w:marTop w:val="0"/>
          <w:marBottom w:val="0"/>
          <w:divBdr>
            <w:top w:val="none" w:sz="0" w:space="0" w:color="auto"/>
            <w:left w:val="none" w:sz="0" w:space="0" w:color="auto"/>
            <w:bottom w:val="none" w:sz="0" w:space="0" w:color="auto"/>
            <w:right w:val="none" w:sz="0" w:space="0" w:color="auto"/>
          </w:divBdr>
        </w:div>
        <w:div w:id="820923630">
          <w:marLeft w:val="640"/>
          <w:marRight w:val="0"/>
          <w:marTop w:val="0"/>
          <w:marBottom w:val="0"/>
          <w:divBdr>
            <w:top w:val="none" w:sz="0" w:space="0" w:color="auto"/>
            <w:left w:val="none" w:sz="0" w:space="0" w:color="auto"/>
            <w:bottom w:val="none" w:sz="0" w:space="0" w:color="auto"/>
            <w:right w:val="none" w:sz="0" w:space="0" w:color="auto"/>
          </w:divBdr>
        </w:div>
        <w:div w:id="2012247054">
          <w:marLeft w:val="640"/>
          <w:marRight w:val="0"/>
          <w:marTop w:val="0"/>
          <w:marBottom w:val="0"/>
          <w:divBdr>
            <w:top w:val="none" w:sz="0" w:space="0" w:color="auto"/>
            <w:left w:val="none" w:sz="0" w:space="0" w:color="auto"/>
            <w:bottom w:val="none" w:sz="0" w:space="0" w:color="auto"/>
            <w:right w:val="none" w:sz="0" w:space="0" w:color="auto"/>
          </w:divBdr>
        </w:div>
        <w:div w:id="1673219268">
          <w:marLeft w:val="640"/>
          <w:marRight w:val="0"/>
          <w:marTop w:val="0"/>
          <w:marBottom w:val="0"/>
          <w:divBdr>
            <w:top w:val="none" w:sz="0" w:space="0" w:color="auto"/>
            <w:left w:val="none" w:sz="0" w:space="0" w:color="auto"/>
            <w:bottom w:val="none" w:sz="0" w:space="0" w:color="auto"/>
            <w:right w:val="none" w:sz="0" w:space="0" w:color="auto"/>
          </w:divBdr>
        </w:div>
        <w:div w:id="685057672">
          <w:marLeft w:val="640"/>
          <w:marRight w:val="0"/>
          <w:marTop w:val="0"/>
          <w:marBottom w:val="0"/>
          <w:divBdr>
            <w:top w:val="none" w:sz="0" w:space="0" w:color="auto"/>
            <w:left w:val="none" w:sz="0" w:space="0" w:color="auto"/>
            <w:bottom w:val="none" w:sz="0" w:space="0" w:color="auto"/>
            <w:right w:val="none" w:sz="0" w:space="0" w:color="auto"/>
          </w:divBdr>
        </w:div>
        <w:div w:id="1133208723">
          <w:marLeft w:val="640"/>
          <w:marRight w:val="0"/>
          <w:marTop w:val="0"/>
          <w:marBottom w:val="0"/>
          <w:divBdr>
            <w:top w:val="none" w:sz="0" w:space="0" w:color="auto"/>
            <w:left w:val="none" w:sz="0" w:space="0" w:color="auto"/>
            <w:bottom w:val="none" w:sz="0" w:space="0" w:color="auto"/>
            <w:right w:val="none" w:sz="0" w:space="0" w:color="auto"/>
          </w:divBdr>
        </w:div>
        <w:div w:id="2082871143">
          <w:marLeft w:val="640"/>
          <w:marRight w:val="0"/>
          <w:marTop w:val="0"/>
          <w:marBottom w:val="0"/>
          <w:divBdr>
            <w:top w:val="none" w:sz="0" w:space="0" w:color="auto"/>
            <w:left w:val="none" w:sz="0" w:space="0" w:color="auto"/>
            <w:bottom w:val="none" w:sz="0" w:space="0" w:color="auto"/>
            <w:right w:val="none" w:sz="0" w:space="0" w:color="auto"/>
          </w:divBdr>
        </w:div>
        <w:div w:id="1652556936">
          <w:marLeft w:val="640"/>
          <w:marRight w:val="0"/>
          <w:marTop w:val="0"/>
          <w:marBottom w:val="0"/>
          <w:divBdr>
            <w:top w:val="none" w:sz="0" w:space="0" w:color="auto"/>
            <w:left w:val="none" w:sz="0" w:space="0" w:color="auto"/>
            <w:bottom w:val="none" w:sz="0" w:space="0" w:color="auto"/>
            <w:right w:val="none" w:sz="0" w:space="0" w:color="auto"/>
          </w:divBdr>
        </w:div>
        <w:div w:id="1330331918">
          <w:marLeft w:val="640"/>
          <w:marRight w:val="0"/>
          <w:marTop w:val="0"/>
          <w:marBottom w:val="0"/>
          <w:divBdr>
            <w:top w:val="none" w:sz="0" w:space="0" w:color="auto"/>
            <w:left w:val="none" w:sz="0" w:space="0" w:color="auto"/>
            <w:bottom w:val="none" w:sz="0" w:space="0" w:color="auto"/>
            <w:right w:val="none" w:sz="0" w:space="0" w:color="auto"/>
          </w:divBdr>
        </w:div>
        <w:div w:id="1293291739">
          <w:marLeft w:val="640"/>
          <w:marRight w:val="0"/>
          <w:marTop w:val="0"/>
          <w:marBottom w:val="0"/>
          <w:divBdr>
            <w:top w:val="none" w:sz="0" w:space="0" w:color="auto"/>
            <w:left w:val="none" w:sz="0" w:space="0" w:color="auto"/>
            <w:bottom w:val="none" w:sz="0" w:space="0" w:color="auto"/>
            <w:right w:val="none" w:sz="0" w:space="0" w:color="auto"/>
          </w:divBdr>
        </w:div>
        <w:div w:id="1032223643">
          <w:marLeft w:val="640"/>
          <w:marRight w:val="0"/>
          <w:marTop w:val="0"/>
          <w:marBottom w:val="0"/>
          <w:divBdr>
            <w:top w:val="none" w:sz="0" w:space="0" w:color="auto"/>
            <w:left w:val="none" w:sz="0" w:space="0" w:color="auto"/>
            <w:bottom w:val="none" w:sz="0" w:space="0" w:color="auto"/>
            <w:right w:val="none" w:sz="0" w:space="0" w:color="auto"/>
          </w:divBdr>
        </w:div>
        <w:div w:id="498427586">
          <w:marLeft w:val="640"/>
          <w:marRight w:val="0"/>
          <w:marTop w:val="0"/>
          <w:marBottom w:val="0"/>
          <w:divBdr>
            <w:top w:val="none" w:sz="0" w:space="0" w:color="auto"/>
            <w:left w:val="none" w:sz="0" w:space="0" w:color="auto"/>
            <w:bottom w:val="none" w:sz="0" w:space="0" w:color="auto"/>
            <w:right w:val="none" w:sz="0" w:space="0" w:color="auto"/>
          </w:divBdr>
        </w:div>
        <w:div w:id="1196230676">
          <w:marLeft w:val="640"/>
          <w:marRight w:val="0"/>
          <w:marTop w:val="0"/>
          <w:marBottom w:val="0"/>
          <w:divBdr>
            <w:top w:val="none" w:sz="0" w:space="0" w:color="auto"/>
            <w:left w:val="none" w:sz="0" w:space="0" w:color="auto"/>
            <w:bottom w:val="none" w:sz="0" w:space="0" w:color="auto"/>
            <w:right w:val="none" w:sz="0" w:space="0" w:color="auto"/>
          </w:divBdr>
        </w:div>
        <w:div w:id="2029066182">
          <w:marLeft w:val="640"/>
          <w:marRight w:val="0"/>
          <w:marTop w:val="0"/>
          <w:marBottom w:val="0"/>
          <w:divBdr>
            <w:top w:val="none" w:sz="0" w:space="0" w:color="auto"/>
            <w:left w:val="none" w:sz="0" w:space="0" w:color="auto"/>
            <w:bottom w:val="none" w:sz="0" w:space="0" w:color="auto"/>
            <w:right w:val="none" w:sz="0" w:space="0" w:color="auto"/>
          </w:divBdr>
        </w:div>
        <w:div w:id="521549774">
          <w:marLeft w:val="640"/>
          <w:marRight w:val="0"/>
          <w:marTop w:val="0"/>
          <w:marBottom w:val="0"/>
          <w:divBdr>
            <w:top w:val="none" w:sz="0" w:space="0" w:color="auto"/>
            <w:left w:val="none" w:sz="0" w:space="0" w:color="auto"/>
            <w:bottom w:val="none" w:sz="0" w:space="0" w:color="auto"/>
            <w:right w:val="none" w:sz="0" w:space="0" w:color="auto"/>
          </w:divBdr>
        </w:div>
        <w:div w:id="1771900071">
          <w:marLeft w:val="640"/>
          <w:marRight w:val="0"/>
          <w:marTop w:val="0"/>
          <w:marBottom w:val="0"/>
          <w:divBdr>
            <w:top w:val="none" w:sz="0" w:space="0" w:color="auto"/>
            <w:left w:val="none" w:sz="0" w:space="0" w:color="auto"/>
            <w:bottom w:val="none" w:sz="0" w:space="0" w:color="auto"/>
            <w:right w:val="none" w:sz="0" w:space="0" w:color="auto"/>
          </w:divBdr>
        </w:div>
        <w:div w:id="1597901185">
          <w:marLeft w:val="640"/>
          <w:marRight w:val="0"/>
          <w:marTop w:val="0"/>
          <w:marBottom w:val="0"/>
          <w:divBdr>
            <w:top w:val="none" w:sz="0" w:space="0" w:color="auto"/>
            <w:left w:val="none" w:sz="0" w:space="0" w:color="auto"/>
            <w:bottom w:val="none" w:sz="0" w:space="0" w:color="auto"/>
            <w:right w:val="none" w:sz="0" w:space="0" w:color="auto"/>
          </w:divBdr>
        </w:div>
        <w:div w:id="628246908">
          <w:marLeft w:val="640"/>
          <w:marRight w:val="0"/>
          <w:marTop w:val="0"/>
          <w:marBottom w:val="0"/>
          <w:divBdr>
            <w:top w:val="none" w:sz="0" w:space="0" w:color="auto"/>
            <w:left w:val="none" w:sz="0" w:space="0" w:color="auto"/>
            <w:bottom w:val="none" w:sz="0" w:space="0" w:color="auto"/>
            <w:right w:val="none" w:sz="0" w:space="0" w:color="auto"/>
          </w:divBdr>
        </w:div>
        <w:div w:id="732389624">
          <w:marLeft w:val="640"/>
          <w:marRight w:val="0"/>
          <w:marTop w:val="0"/>
          <w:marBottom w:val="0"/>
          <w:divBdr>
            <w:top w:val="none" w:sz="0" w:space="0" w:color="auto"/>
            <w:left w:val="none" w:sz="0" w:space="0" w:color="auto"/>
            <w:bottom w:val="none" w:sz="0" w:space="0" w:color="auto"/>
            <w:right w:val="none" w:sz="0" w:space="0" w:color="auto"/>
          </w:divBdr>
        </w:div>
        <w:div w:id="860356790">
          <w:marLeft w:val="640"/>
          <w:marRight w:val="0"/>
          <w:marTop w:val="0"/>
          <w:marBottom w:val="0"/>
          <w:divBdr>
            <w:top w:val="none" w:sz="0" w:space="0" w:color="auto"/>
            <w:left w:val="none" w:sz="0" w:space="0" w:color="auto"/>
            <w:bottom w:val="none" w:sz="0" w:space="0" w:color="auto"/>
            <w:right w:val="none" w:sz="0" w:space="0" w:color="auto"/>
          </w:divBdr>
        </w:div>
        <w:div w:id="1510024625">
          <w:marLeft w:val="640"/>
          <w:marRight w:val="0"/>
          <w:marTop w:val="0"/>
          <w:marBottom w:val="0"/>
          <w:divBdr>
            <w:top w:val="none" w:sz="0" w:space="0" w:color="auto"/>
            <w:left w:val="none" w:sz="0" w:space="0" w:color="auto"/>
            <w:bottom w:val="none" w:sz="0" w:space="0" w:color="auto"/>
            <w:right w:val="none" w:sz="0" w:space="0" w:color="auto"/>
          </w:divBdr>
        </w:div>
        <w:div w:id="356934724">
          <w:marLeft w:val="640"/>
          <w:marRight w:val="0"/>
          <w:marTop w:val="0"/>
          <w:marBottom w:val="0"/>
          <w:divBdr>
            <w:top w:val="none" w:sz="0" w:space="0" w:color="auto"/>
            <w:left w:val="none" w:sz="0" w:space="0" w:color="auto"/>
            <w:bottom w:val="none" w:sz="0" w:space="0" w:color="auto"/>
            <w:right w:val="none" w:sz="0" w:space="0" w:color="auto"/>
          </w:divBdr>
        </w:div>
        <w:div w:id="866333047">
          <w:marLeft w:val="640"/>
          <w:marRight w:val="0"/>
          <w:marTop w:val="0"/>
          <w:marBottom w:val="0"/>
          <w:divBdr>
            <w:top w:val="none" w:sz="0" w:space="0" w:color="auto"/>
            <w:left w:val="none" w:sz="0" w:space="0" w:color="auto"/>
            <w:bottom w:val="none" w:sz="0" w:space="0" w:color="auto"/>
            <w:right w:val="none" w:sz="0" w:space="0" w:color="auto"/>
          </w:divBdr>
        </w:div>
        <w:div w:id="1274626564">
          <w:marLeft w:val="640"/>
          <w:marRight w:val="0"/>
          <w:marTop w:val="0"/>
          <w:marBottom w:val="0"/>
          <w:divBdr>
            <w:top w:val="none" w:sz="0" w:space="0" w:color="auto"/>
            <w:left w:val="none" w:sz="0" w:space="0" w:color="auto"/>
            <w:bottom w:val="none" w:sz="0" w:space="0" w:color="auto"/>
            <w:right w:val="none" w:sz="0" w:space="0" w:color="auto"/>
          </w:divBdr>
        </w:div>
        <w:div w:id="1077365244">
          <w:marLeft w:val="640"/>
          <w:marRight w:val="0"/>
          <w:marTop w:val="0"/>
          <w:marBottom w:val="0"/>
          <w:divBdr>
            <w:top w:val="none" w:sz="0" w:space="0" w:color="auto"/>
            <w:left w:val="none" w:sz="0" w:space="0" w:color="auto"/>
            <w:bottom w:val="none" w:sz="0" w:space="0" w:color="auto"/>
            <w:right w:val="none" w:sz="0" w:space="0" w:color="auto"/>
          </w:divBdr>
        </w:div>
        <w:div w:id="1588996621">
          <w:marLeft w:val="640"/>
          <w:marRight w:val="0"/>
          <w:marTop w:val="0"/>
          <w:marBottom w:val="0"/>
          <w:divBdr>
            <w:top w:val="none" w:sz="0" w:space="0" w:color="auto"/>
            <w:left w:val="none" w:sz="0" w:space="0" w:color="auto"/>
            <w:bottom w:val="none" w:sz="0" w:space="0" w:color="auto"/>
            <w:right w:val="none" w:sz="0" w:space="0" w:color="auto"/>
          </w:divBdr>
        </w:div>
        <w:div w:id="1427535728">
          <w:marLeft w:val="640"/>
          <w:marRight w:val="0"/>
          <w:marTop w:val="0"/>
          <w:marBottom w:val="0"/>
          <w:divBdr>
            <w:top w:val="none" w:sz="0" w:space="0" w:color="auto"/>
            <w:left w:val="none" w:sz="0" w:space="0" w:color="auto"/>
            <w:bottom w:val="none" w:sz="0" w:space="0" w:color="auto"/>
            <w:right w:val="none" w:sz="0" w:space="0" w:color="auto"/>
          </w:divBdr>
        </w:div>
        <w:div w:id="999574901">
          <w:marLeft w:val="640"/>
          <w:marRight w:val="0"/>
          <w:marTop w:val="0"/>
          <w:marBottom w:val="0"/>
          <w:divBdr>
            <w:top w:val="none" w:sz="0" w:space="0" w:color="auto"/>
            <w:left w:val="none" w:sz="0" w:space="0" w:color="auto"/>
            <w:bottom w:val="none" w:sz="0" w:space="0" w:color="auto"/>
            <w:right w:val="none" w:sz="0" w:space="0" w:color="auto"/>
          </w:divBdr>
        </w:div>
        <w:div w:id="473110103">
          <w:marLeft w:val="640"/>
          <w:marRight w:val="0"/>
          <w:marTop w:val="0"/>
          <w:marBottom w:val="0"/>
          <w:divBdr>
            <w:top w:val="none" w:sz="0" w:space="0" w:color="auto"/>
            <w:left w:val="none" w:sz="0" w:space="0" w:color="auto"/>
            <w:bottom w:val="none" w:sz="0" w:space="0" w:color="auto"/>
            <w:right w:val="none" w:sz="0" w:space="0" w:color="auto"/>
          </w:divBdr>
        </w:div>
        <w:div w:id="503935318">
          <w:marLeft w:val="640"/>
          <w:marRight w:val="0"/>
          <w:marTop w:val="0"/>
          <w:marBottom w:val="0"/>
          <w:divBdr>
            <w:top w:val="none" w:sz="0" w:space="0" w:color="auto"/>
            <w:left w:val="none" w:sz="0" w:space="0" w:color="auto"/>
            <w:bottom w:val="none" w:sz="0" w:space="0" w:color="auto"/>
            <w:right w:val="none" w:sz="0" w:space="0" w:color="auto"/>
          </w:divBdr>
        </w:div>
        <w:div w:id="385642659">
          <w:marLeft w:val="640"/>
          <w:marRight w:val="0"/>
          <w:marTop w:val="0"/>
          <w:marBottom w:val="0"/>
          <w:divBdr>
            <w:top w:val="none" w:sz="0" w:space="0" w:color="auto"/>
            <w:left w:val="none" w:sz="0" w:space="0" w:color="auto"/>
            <w:bottom w:val="none" w:sz="0" w:space="0" w:color="auto"/>
            <w:right w:val="none" w:sz="0" w:space="0" w:color="auto"/>
          </w:divBdr>
        </w:div>
        <w:div w:id="1222520433">
          <w:marLeft w:val="640"/>
          <w:marRight w:val="0"/>
          <w:marTop w:val="0"/>
          <w:marBottom w:val="0"/>
          <w:divBdr>
            <w:top w:val="none" w:sz="0" w:space="0" w:color="auto"/>
            <w:left w:val="none" w:sz="0" w:space="0" w:color="auto"/>
            <w:bottom w:val="none" w:sz="0" w:space="0" w:color="auto"/>
            <w:right w:val="none" w:sz="0" w:space="0" w:color="auto"/>
          </w:divBdr>
        </w:div>
        <w:div w:id="763500213">
          <w:marLeft w:val="640"/>
          <w:marRight w:val="0"/>
          <w:marTop w:val="0"/>
          <w:marBottom w:val="0"/>
          <w:divBdr>
            <w:top w:val="none" w:sz="0" w:space="0" w:color="auto"/>
            <w:left w:val="none" w:sz="0" w:space="0" w:color="auto"/>
            <w:bottom w:val="none" w:sz="0" w:space="0" w:color="auto"/>
            <w:right w:val="none" w:sz="0" w:space="0" w:color="auto"/>
          </w:divBdr>
        </w:div>
        <w:div w:id="439223969">
          <w:marLeft w:val="640"/>
          <w:marRight w:val="0"/>
          <w:marTop w:val="0"/>
          <w:marBottom w:val="0"/>
          <w:divBdr>
            <w:top w:val="none" w:sz="0" w:space="0" w:color="auto"/>
            <w:left w:val="none" w:sz="0" w:space="0" w:color="auto"/>
            <w:bottom w:val="none" w:sz="0" w:space="0" w:color="auto"/>
            <w:right w:val="none" w:sz="0" w:space="0" w:color="auto"/>
          </w:divBdr>
        </w:div>
        <w:div w:id="1675568970">
          <w:marLeft w:val="640"/>
          <w:marRight w:val="0"/>
          <w:marTop w:val="0"/>
          <w:marBottom w:val="0"/>
          <w:divBdr>
            <w:top w:val="none" w:sz="0" w:space="0" w:color="auto"/>
            <w:left w:val="none" w:sz="0" w:space="0" w:color="auto"/>
            <w:bottom w:val="none" w:sz="0" w:space="0" w:color="auto"/>
            <w:right w:val="none" w:sz="0" w:space="0" w:color="auto"/>
          </w:divBdr>
        </w:div>
        <w:div w:id="1724674364">
          <w:marLeft w:val="640"/>
          <w:marRight w:val="0"/>
          <w:marTop w:val="0"/>
          <w:marBottom w:val="0"/>
          <w:divBdr>
            <w:top w:val="none" w:sz="0" w:space="0" w:color="auto"/>
            <w:left w:val="none" w:sz="0" w:space="0" w:color="auto"/>
            <w:bottom w:val="none" w:sz="0" w:space="0" w:color="auto"/>
            <w:right w:val="none" w:sz="0" w:space="0" w:color="auto"/>
          </w:divBdr>
        </w:div>
        <w:div w:id="581452005">
          <w:marLeft w:val="640"/>
          <w:marRight w:val="0"/>
          <w:marTop w:val="0"/>
          <w:marBottom w:val="0"/>
          <w:divBdr>
            <w:top w:val="none" w:sz="0" w:space="0" w:color="auto"/>
            <w:left w:val="none" w:sz="0" w:space="0" w:color="auto"/>
            <w:bottom w:val="none" w:sz="0" w:space="0" w:color="auto"/>
            <w:right w:val="none" w:sz="0" w:space="0" w:color="auto"/>
          </w:divBdr>
        </w:div>
        <w:div w:id="736049003">
          <w:marLeft w:val="640"/>
          <w:marRight w:val="0"/>
          <w:marTop w:val="0"/>
          <w:marBottom w:val="0"/>
          <w:divBdr>
            <w:top w:val="none" w:sz="0" w:space="0" w:color="auto"/>
            <w:left w:val="none" w:sz="0" w:space="0" w:color="auto"/>
            <w:bottom w:val="none" w:sz="0" w:space="0" w:color="auto"/>
            <w:right w:val="none" w:sz="0" w:space="0" w:color="auto"/>
          </w:divBdr>
        </w:div>
        <w:div w:id="442576356">
          <w:marLeft w:val="640"/>
          <w:marRight w:val="0"/>
          <w:marTop w:val="0"/>
          <w:marBottom w:val="0"/>
          <w:divBdr>
            <w:top w:val="none" w:sz="0" w:space="0" w:color="auto"/>
            <w:left w:val="none" w:sz="0" w:space="0" w:color="auto"/>
            <w:bottom w:val="none" w:sz="0" w:space="0" w:color="auto"/>
            <w:right w:val="none" w:sz="0" w:space="0" w:color="auto"/>
          </w:divBdr>
        </w:div>
        <w:div w:id="362708775">
          <w:marLeft w:val="640"/>
          <w:marRight w:val="0"/>
          <w:marTop w:val="0"/>
          <w:marBottom w:val="0"/>
          <w:divBdr>
            <w:top w:val="none" w:sz="0" w:space="0" w:color="auto"/>
            <w:left w:val="none" w:sz="0" w:space="0" w:color="auto"/>
            <w:bottom w:val="none" w:sz="0" w:space="0" w:color="auto"/>
            <w:right w:val="none" w:sz="0" w:space="0" w:color="auto"/>
          </w:divBdr>
        </w:div>
        <w:div w:id="756482409">
          <w:marLeft w:val="640"/>
          <w:marRight w:val="0"/>
          <w:marTop w:val="0"/>
          <w:marBottom w:val="0"/>
          <w:divBdr>
            <w:top w:val="none" w:sz="0" w:space="0" w:color="auto"/>
            <w:left w:val="none" w:sz="0" w:space="0" w:color="auto"/>
            <w:bottom w:val="none" w:sz="0" w:space="0" w:color="auto"/>
            <w:right w:val="none" w:sz="0" w:space="0" w:color="auto"/>
          </w:divBdr>
        </w:div>
        <w:div w:id="277419466">
          <w:marLeft w:val="640"/>
          <w:marRight w:val="0"/>
          <w:marTop w:val="0"/>
          <w:marBottom w:val="0"/>
          <w:divBdr>
            <w:top w:val="none" w:sz="0" w:space="0" w:color="auto"/>
            <w:left w:val="none" w:sz="0" w:space="0" w:color="auto"/>
            <w:bottom w:val="none" w:sz="0" w:space="0" w:color="auto"/>
            <w:right w:val="none" w:sz="0" w:space="0" w:color="auto"/>
          </w:divBdr>
        </w:div>
        <w:div w:id="2027244511">
          <w:marLeft w:val="640"/>
          <w:marRight w:val="0"/>
          <w:marTop w:val="0"/>
          <w:marBottom w:val="0"/>
          <w:divBdr>
            <w:top w:val="none" w:sz="0" w:space="0" w:color="auto"/>
            <w:left w:val="none" w:sz="0" w:space="0" w:color="auto"/>
            <w:bottom w:val="none" w:sz="0" w:space="0" w:color="auto"/>
            <w:right w:val="none" w:sz="0" w:space="0" w:color="auto"/>
          </w:divBdr>
        </w:div>
        <w:div w:id="1414475459">
          <w:marLeft w:val="640"/>
          <w:marRight w:val="0"/>
          <w:marTop w:val="0"/>
          <w:marBottom w:val="0"/>
          <w:divBdr>
            <w:top w:val="none" w:sz="0" w:space="0" w:color="auto"/>
            <w:left w:val="none" w:sz="0" w:space="0" w:color="auto"/>
            <w:bottom w:val="none" w:sz="0" w:space="0" w:color="auto"/>
            <w:right w:val="none" w:sz="0" w:space="0" w:color="auto"/>
          </w:divBdr>
        </w:div>
        <w:div w:id="319160867">
          <w:marLeft w:val="640"/>
          <w:marRight w:val="0"/>
          <w:marTop w:val="0"/>
          <w:marBottom w:val="0"/>
          <w:divBdr>
            <w:top w:val="none" w:sz="0" w:space="0" w:color="auto"/>
            <w:left w:val="none" w:sz="0" w:space="0" w:color="auto"/>
            <w:bottom w:val="none" w:sz="0" w:space="0" w:color="auto"/>
            <w:right w:val="none" w:sz="0" w:space="0" w:color="auto"/>
          </w:divBdr>
        </w:div>
        <w:div w:id="55055933">
          <w:marLeft w:val="640"/>
          <w:marRight w:val="0"/>
          <w:marTop w:val="0"/>
          <w:marBottom w:val="0"/>
          <w:divBdr>
            <w:top w:val="none" w:sz="0" w:space="0" w:color="auto"/>
            <w:left w:val="none" w:sz="0" w:space="0" w:color="auto"/>
            <w:bottom w:val="none" w:sz="0" w:space="0" w:color="auto"/>
            <w:right w:val="none" w:sz="0" w:space="0" w:color="auto"/>
          </w:divBdr>
        </w:div>
        <w:div w:id="635643728">
          <w:marLeft w:val="640"/>
          <w:marRight w:val="0"/>
          <w:marTop w:val="0"/>
          <w:marBottom w:val="0"/>
          <w:divBdr>
            <w:top w:val="none" w:sz="0" w:space="0" w:color="auto"/>
            <w:left w:val="none" w:sz="0" w:space="0" w:color="auto"/>
            <w:bottom w:val="none" w:sz="0" w:space="0" w:color="auto"/>
            <w:right w:val="none" w:sz="0" w:space="0" w:color="auto"/>
          </w:divBdr>
        </w:div>
        <w:div w:id="1094130869">
          <w:marLeft w:val="640"/>
          <w:marRight w:val="0"/>
          <w:marTop w:val="0"/>
          <w:marBottom w:val="0"/>
          <w:divBdr>
            <w:top w:val="none" w:sz="0" w:space="0" w:color="auto"/>
            <w:left w:val="none" w:sz="0" w:space="0" w:color="auto"/>
            <w:bottom w:val="none" w:sz="0" w:space="0" w:color="auto"/>
            <w:right w:val="none" w:sz="0" w:space="0" w:color="auto"/>
          </w:divBdr>
        </w:div>
        <w:div w:id="1696734542">
          <w:marLeft w:val="640"/>
          <w:marRight w:val="0"/>
          <w:marTop w:val="0"/>
          <w:marBottom w:val="0"/>
          <w:divBdr>
            <w:top w:val="none" w:sz="0" w:space="0" w:color="auto"/>
            <w:left w:val="none" w:sz="0" w:space="0" w:color="auto"/>
            <w:bottom w:val="none" w:sz="0" w:space="0" w:color="auto"/>
            <w:right w:val="none" w:sz="0" w:space="0" w:color="auto"/>
          </w:divBdr>
        </w:div>
        <w:div w:id="1273395642">
          <w:marLeft w:val="640"/>
          <w:marRight w:val="0"/>
          <w:marTop w:val="0"/>
          <w:marBottom w:val="0"/>
          <w:divBdr>
            <w:top w:val="none" w:sz="0" w:space="0" w:color="auto"/>
            <w:left w:val="none" w:sz="0" w:space="0" w:color="auto"/>
            <w:bottom w:val="none" w:sz="0" w:space="0" w:color="auto"/>
            <w:right w:val="none" w:sz="0" w:space="0" w:color="auto"/>
          </w:divBdr>
        </w:div>
        <w:div w:id="1966345930">
          <w:marLeft w:val="640"/>
          <w:marRight w:val="0"/>
          <w:marTop w:val="0"/>
          <w:marBottom w:val="0"/>
          <w:divBdr>
            <w:top w:val="none" w:sz="0" w:space="0" w:color="auto"/>
            <w:left w:val="none" w:sz="0" w:space="0" w:color="auto"/>
            <w:bottom w:val="none" w:sz="0" w:space="0" w:color="auto"/>
            <w:right w:val="none" w:sz="0" w:space="0" w:color="auto"/>
          </w:divBdr>
        </w:div>
        <w:div w:id="1905287414">
          <w:marLeft w:val="640"/>
          <w:marRight w:val="0"/>
          <w:marTop w:val="0"/>
          <w:marBottom w:val="0"/>
          <w:divBdr>
            <w:top w:val="none" w:sz="0" w:space="0" w:color="auto"/>
            <w:left w:val="none" w:sz="0" w:space="0" w:color="auto"/>
            <w:bottom w:val="none" w:sz="0" w:space="0" w:color="auto"/>
            <w:right w:val="none" w:sz="0" w:space="0" w:color="auto"/>
          </w:divBdr>
        </w:div>
        <w:div w:id="1343360530">
          <w:marLeft w:val="640"/>
          <w:marRight w:val="0"/>
          <w:marTop w:val="0"/>
          <w:marBottom w:val="0"/>
          <w:divBdr>
            <w:top w:val="none" w:sz="0" w:space="0" w:color="auto"/>
            <w:left w:val="none" w:sz="0" w:space="0" w:color="auto"/>
            <w:bottom w:val="none" w:sz="0" w:space="0" w:color="auto"/>
            <w:right w:val="none" w:sz="0" w:space="0" w:color="auto"/>
          </w:divBdr>
        </w:div>
        <w:div w:id="1595937866">
          <w:marLeft w:val="640"/>
          <w:marRight w:val="0"/>
          <w:marTop w:val="0"/>
          <w:marBottom w:val="0"/>
          <w:divBdr>
            <w:top w:val="none" w:sz="0" w:space="0" w:color="auto"/>
            <w:left w:val="none" w:sz="0" w:space="0" w:color="auto"/>
            <w:bottom w:val="none" w:sz="0" w:space="0" w:color="auto"/>
            <w:right w:val="none" w:sz="0" w:space="0" w:color="auto"/>
          </w:divBdr>
        </w:div>
        <w:div w:id="1501238237">
          <w:marLeft w:val="640"/>
          <w:marRight w:val="0"/>
          <w:marTop w:val="0"/>
          <w:marBottom w:val="0"/>
          <w:divBdr>
            <w:top w:val="none" w:sz="0" w:space="0" w:color="auto"/>
            <w:left w:val="none" w:sz="0" w:space="0" w:color="auto"/>
            <w:bottom w:val="none" w:sz="0" w:space="0" w:color="auto"/>
            <w:right w:val="none" w:sz="0" w:space="0" w:color="auto"/>
          </w:divBdr>
        </w:div>
        <w:div w:id="460420042">
          <w:marLeft w:val="640"/>
          <w:marRight w:val="0"/>
          <w:marTop w:val="0"/>
          <w:marBottom w:val="0"/>
          <w:divBdr>
            <w:top w:val="none" w:sz="0" w:space="0" w:color="auto"/>
            <w:left w:val="none" w:sz="0" w:space="0" w:color="auto"/>
            <w:bottom w:val="none" w:sz="0" w:space="0" w:color="auto"/>
            <w:right w:val="none" w:sz="0" w:space="0" w:color="auto"/>
          </w:divBdr>
        </w:div>
        <w:div w:id="876699548">
          <w:marLeft w:val="640"/>
          <w:marRight w:val="0"/>
          <w:marTop w:val="0"/>
          <w:marBottom w:val="0"/>
          <w:divBdr>
            <w:top w:val="none" w:sz="0" w:space="0" w:color="auto"/>
            <w:left w:val="none" w:sz="0" w:space="0" w:color="auto"/>
            <w:bottom w:val="none" w:sz="0" w:space="0" w:color="auto"/>
            <w:right w:val="none" w:sz="0" w:space="0" w:color="auto"/>
          </w:divBdr>
        </w:div>
        <w:div w:id="187260314">
          <w:marLeft w:val="640"/>
          <w:marRight w:val="0"/>
          <w:marTop w:val="0"/>
          <w:marBottom w:val="0"/>
          <w:divBdr>
            <w:top w:val="none" w:sz="0" w:space="0" w:color="auto"/>
            <w:left w:val="none" w:sz="0" w:space="0" w:color="auto"/>
            <w:bottom w:val="none" w:sz="0" w:space="0" w:color="auto"/>
            <w:right w:val="none" w:sz="0" w:space="0" w:color="auto"/>
          </w:divBdr>
        </w:div>
        <w:div w:id="1877697375">
          <w:marLeft w:val="640"/>
          <w:marRight w:val="0"/>
          <w:marTop w:val="0"/>
          <w:marBottom w:val="0"/>
          <w:divBdr>
            <w:top w:val="none" w:sz="0" w:space="0" w:color="auto"/>
            <w:left w:val="none" w:sz="0" w:space="0" w:color="auto"/>
            <w:bottom w:val="none" w:sz="0" w:space="0" w:color="auto"/>
            <w:right w:val="none" w:sz="0" w:space="0" w:color="auto"/>
          </w:divBdr>
        </w:div>
        <w:div w:id="1356033589">
          <w:marLeft w:val="640"/>
          <w:marRight w:val="0"/>
          <w:marTop w:val="0"/>
          <w:marBottom w:val="0"/>
          <w:divBdr>
            <w:top w:val="none" w:sz="0" w:space="0" w:color="auto"/>
            <w:left w:val="none" w:sz="0" w:space="0" w:color="auto"/>
            <w:bottom w:val="none" w:sz="0" w:space="0" w:color="auto"/>
            <w:right w:val="none" w:sz="0" w:space="0" w:color="auto"/>
          </w:divBdr>
        </w:div>
        <w:div w:id="115410138">
          <w:marLeft w:val="640"/>
          <w:marRight w:val="0"/>
          <w:marTop w:val="0"/>
          <w:marBottom w:val="0"/>
          <w:divBdr>
            <w:top w:val="none" w:sz="0" w:space="0" w:color="auto"/>
            <w:left w:val="none" w:sz="0" w:space="0" w:color="auto"/>
            <w:bottom w:val="none" w:sz="0" w:space="0" w:color="auto"/>
            <w:right w:val="none" w:sz="0" w:space="0" w:color="auto"/>
          </w:divBdr>
        </w:div>
        <w:div w:id="681055566">
          <w:marLeft w:val="640"/>
          <w:marRight w:val="0"/>
          <w:marTop w:val="0"/>
          <w:marBottom w:val="0"/>
          <w:divBdr>
            <w:top w:val="none" w:sz="0" w:space="0" w:color="auto"/>
            <w:left w:val="none" w:sz="0" w:space="0" w:color="auto"/>
            <w:bottom w:val="none" w:sz="0" w:space="0" w:color="auto"/>
            <w:right w:val="none" w:sz="0" w:space="0" w:color="auto"/>
          </w:divBdr>
        </w:div>
        <w:div w:id="1705475555">
          <w:marLeft w:val="640"/>
          <w:marRight w:val="0"/>
          <w:marTop w:val="0"/>
          <w:marBottom w:val="0"/>
          <w:divBdr>
            <w:top w:val="none" w:sz="0" w:space="0" w:color="auto"/>
            <w:left w:val="none" w:sz="0" w:space="0" w:color="auto"/>
            <w:bottom w:val="none" w:sz="0" w:space="0" w:color="auto"/>
            <w:right w:val="none" w:sz="0" w:space="0" w:color="auto"/>
          </w:divBdr>
        </w:div>
        <w:div w:id="407702074">
          <w:marLeft w:val="640"/>
          <w:marRight w:val="0"/>
          <w:marTop w:val="0"/>
          <w:marBottom w:val="0"/>
          <w:divBdr>
            <w:top w:val="none" w:sz="0" w:space="0" w:color="auto"/>
            <w:left w:val="none" w:sz="0" w:space="0" w:color="auto"/>
            <w:bottom w:val="none" w:sz="0" w:space="0" w:color="auto"/>
            <w:right w:val="none" w:sz="0" w:space="0" w:color="auto"/>
          </w:divBdr>
        </w:div>
        <w:div w:id="1658992051">
          <w:marLeft w:val="640"/>
          <w:marRight w:val="0"/>
          <w:marTop w:val="0"/>
          <w:marBottom w:val="0"/>
          <w:divBdr>
            <w:top w:val="none" w:sz="0" w:space="0" w:color="auto"/>
            <w:left w:val="none" w:sz="0" w:space="0" w:color="auto"/>
            <w:bottom w:val="none" w:sz="0" w:space="0" w:color="auto"/>
            <w:right w:val="none" w:sz="0" w:space="0" w:color="auto"/>
          </w:divBdr>
        </w:div>
        <w:div w:id="1029259633">
          <w:marLeft w:val="640"/>
          <w:marRight w:val="0"/>
          <w:marTop w:val="0"/>
          <w:marBottom w:val="0"/>
          <w:divBdr>
            <w:top w:val="none" w:sz="0" w:space="0" w:color="auto"/>
            <w:left w:val="none" w:sz="0" w:space="0" w:color="auto"/>
            <w:bottom w:val="none" w:sz="0" w:space="0" w:color="auto"/>
            <w:right w:val="none" w:sz="0" w:space="0" w:color="auto"/>
          </w:divBdr>
        </w:div>
        <w:div w:id="765225847">
          <w:marLeft w:val="640"/>
          <w:marRight w:val="0"/>
          <w:marTop w:val="0"/>
          <w:marBottom w:val="0"/>
          <w:divBdr>
            <w:top w:val="none" w:sz="0" w:space="0" w:color="auto"/>
            <w:left w:val="none" w:sz="0" w:space="0" w:color="auto"/>
            <w:bottom w:val="none" w:sz="0" w:space="0" w:color="auto"/>
            <w:right w:val="none" w:sz="0" w:space="0" w:color="auto"/>
          </w:divBdr>
        </w:div>
        <w:div w:id="1462990797">
          <w:marLeft w:val="640"/>
          <w:marRight w:val="0"/>
          <w:marTop w:val="0"/>
          <w:marBottom w:val="0"/>
          <w:divBdr>
            <w:top w:val="none" w:sz="0" w:space="0" w:color="auto"/>
            <w:left w:val="none" w:sz="0" w:space="0" w:color="auto"/>
            <w:bottom w:val="none" w:sz="0" w:space="0" w:color="auto"/>
            <w:right w:val="none" w:sz="0" w:space="0" w:color="auto"/>
          </w:divBdr>
        </w:div>
        <w:div w:id="617294765">
          <w:marLeft w:val="640"/>
          <w:marRight w:val="0"/>
          <w:marTop w:val="0"/>
          <w:marBottom w:val="0"/>
          <w:divBdr>
            <w:top w:val="none" w:sz="0" w:space="0" w:color="auto"/>
            <w:left w:val="none" w:sz="0" w:space="0" w:color="auto"/>
            <w:bottom w:val="none" w:sz="0" w:space="0" w:color="auto"/>
            <w:right w:val="none" w:sz="0" w:space="0" w:color="auto"/>
          </w:divBdr>
        </w:div>
        <w:div w:id="382143106">
          <w:marLeft w:val="640"/>
          <w:marRight w:val="0"/>
          <w:marTop w:val="0"/>
          <w:marBottom w:val="0"/>
          <w:divBdr>
            <w:top w:val="none" w:sz="0" w:space="0" w:color="auto"/>
            <w:left w:val="none" w:sz="0" w:space="0" w:color="auto"/>
            <w:bottom w:val="none" w:sz="0" w:space="0" w:color="auto"/>
            <w:right w:val="none" w:sz="0" w:space="0" w:color="auto"/>
          </w:divBdr>
        </w:div>
        <w:div w:id="634258910">
          <w:marLeft w:val="640"/>
          <w:marRight w:val="0"/>
          <w:marTop w:val="0"/>
          <w:marBottom w:val="0"/>
          <w:divBdr>
            <w:top w:val="none" w:sz="0" w:space="0" w:color="auto"/>
            <w:left w:val="none" w:sz="0" w:space="0" w:color="auto"/>
            <w:bottom w:val="none" w:sz="0" w:space="0" w:color="auto"/>
            <w:right w:val="none" w:sz="0" w:space="0" w:color="auto"/>
          </w:divBdr>
        </w:div>
        <w:div w:id="499008525">
          <w:marLeft w:val="640"/>
          <w:marRight w:val="0"/>
          <w:marTop w:val="0"/>
          <w:marBottom w:val="0"/>
          <w:divBdr>
            <w:top w:val="none" w:sz="0" w:space="0" w:color="auto"/>
            <w:left w:val="none" w:sz="0" w:space="0" w:color="auto"/>
            <w:bottom w:val="none" w:sz="0" w:space="0" w:color="auto"/>
            <w:right w:val="none" w:sz="0" w:space="0" w:color="auto"/>
          </w:divBdr>
        </w:div>
      </w:divsChild>
    </w:div>
    <w:div w:id="936257334">
      <w:bodyDiv w:val="1"/>
      <w:marLeft w:val="0"/>
      <w:marRight w:val="0"/>
      <w:marTop w:val="0"/>
      <w:marBottom w:val="0"/>
      <w:divBdr>
        <w:top w:val="none" w:sz="0" w:space="0" w:color="auto"/>
        <w:left w:val="none" w:sz="0" w:space="0" w:color="auto"/>
        <w:bottom w:val="none" w:sz="0" w:space="0" w:color="auto"/>
        <w:right w:val="none" w:sz="0" w:space="0" w:color="auto"/>
      </w:divBdr>
      <w:divsChild>
        <w:div w:id="959727413">
          <w:marLeft w:val="640"/>
          <w:marRight w:val="0"/>
          <w:marTop w:val="0"/>
          <w:marBottom w:val="0"/>
          <w:divBdr>
            <w:top w:val="none" w:sz="0" w:space="0" w:color="auto"/>
            <w:left w:val="none" w:sz="0" w:space="0" w:color="auto"/>
            <w:bottom w:val="none" w:sz="0" w:space="0" w:color="auto"/>
            <w:right w:val="none" w:sz="0" w:space="0" w:color="auto"/>
          </w:divBdr>
        </w:div>
        <w:div w:id="1467042705">
          <w:marLeft w:val="640"/>
          <w:marRight w:val="0"/>
          <w:marTop w:val="0"/>
          <w:marBottom w:val="0"/>
          <w:divBdr>
            <w:top w:val="none" w:sz="0" w:space="0" w:color="auto"/>
            <w:left w:val="none" w:sz="0" w:space="0" w:color="auto"/>
            <w:bottom w:val="none" w:sz="0" w:space="0" w:color="auto"/>
            <w:right w:val="none" w:sz="0" w:space="0" w:color="auto"/>
          </w:divBdr>
        </w:div>
        <w:div w:id="329991440">
          <w:marLeft w:val="640"/>
          <w:marRight w:val="0"/>
          <w:marTop w:val="0"/>
          <w:marBottom w:val="0"/>
          <w:divBdr>
            <w:top w:val="none" w:sz="0" w:space="0" w:color="auto"/>
            <w:left w:val="none" w:sz="0" w:space="0" w:color="auto"/>
            <w:bottom w:val="none" w:sz="0" w:space="0" w:color="auto"/>
            <w:right w:val="none" w:sz="0" w:space="0" w:color="auto"/>
          </w:divBdr>
        </w:div>
        <w:div w:id="324017932">
          <w:marLeft w:val="640"/>
          <w:marRight w:val="0"/>
          <w:marTop w:val="0"/>
          <w:marBottom w:val="0"/>
          <w:divBdr>
            <w:top w:val="none" w:sz="0" w:space="0" w:color="auto"/>
            <w:left w:val="none" w:sz="0" w:space="0" w:color="auto"/>
            <w:bottom w:val="none" w:sz="0" w:space="0" w:color="auto"/>
            <w:right w:val="none" w:sz="0" w:space="0" w:color="auto"/>
          </w:divBdr>
        </w:div>
        <w:div w:id="603341625">
          <w:marLeft w:val="640"/>
          <w:marRight w:val="0"/>
          <w:marTop w:val="0"/>
          <w:marBottom w:val="0"/>
          <w:divBdr>
            <w:top w:val="none" w:sz="0" w:space="0" w:color="auto"/>
            <w:left w:val="none" w:sz="0" w:space="0" w:color="auto"/>
            <w:bottom w:val="none" w:sz="0" w:space="0" w:color="auto"/>
            <w:right w:val="none" w:sz="0" w:space="0" w:color="auto"/>
          </w:divBdr>
        </w:div>
        <w:div w:id="3627626">
          <w:marLeft w:val="640"/>
          <w:marRight w:val="0"/>
          <w:marTop w:val="0"/>
          <w:marBottom w:val="0"/>
          <w:divBdr>
            <w:top w:val="none" w:sz="0" w:space="0" w:color="auto"/>
            <w:left w:val="none" w:sz="0" w:space="0" w:color="auto"/>
            <w:bottom w:val="none" w:sz="0" w:space="0" w:color="auto"/>
            <w:right w:val="none" w:sz="0" w:space="0" w:color="auto"/>
          </w:divBdr>
        </w:div>
        <w:div w:id="1148473268">
          <w:marLeft w:val="640"/>
          <w:marRight w:val="0"/>
          <w:marTop w:val="0"/>
          <w:marBottom w:val="0"/>
          <w:divBdr>
            <w:top w:val="none" w:sz="0" w:space="0" w:color="auto"/>
            <w:left w:val="none" w:sz="0" w:space="0" w:color="auto"/>
            <w:bottom w:val="none" w:sz="0" w:space="0" w:color="auto"/>
            <w:right w:val="none" w:sz="0" w:space="0" w:color="auto"/>
          </w:divBdr>
        </w:div>
        <w:div w:id="1325551719">
          <w:marLeft w:val="640"/>
          <w:marRight w:val="0"/>
          <w:marTop w:val="0"/>
          <w:marBottom w:val="0"/>
          <w:divBdr>
            <w:top w:val="none" w:sz="0" w:space="0" w:color="auto"/>
            <w:left w:val="none" w:sz="0" w:space="0" w:color="auto"/>
            <w:bottom w:val="none" w:sz="0" w:space="0" w:color="auto"/>
            <w:right w:val="none" w:sz="0" w:space="0" w:color="auto"/>
          </w:divBdr>
        </w:div>
        <w:div w:id="410126759">
          <w:marLeft w:val="640"/>
          <w:marRight w:val="0"/>
          <w:marTop w:val="0"/>
          <w:marBottom w:val="0"/>
          <w:divBdr>
            <w:top w:val="none" w:sz="0" w:space="0" w:color="auto"/>
            <w:left w:val="none" w:sz="0" w:space="0" w:color="auto"/>
            <w:bottom w:val="none" w:sz="0" w:space="0" w:color="auto"/>
            <w:right w:val="none" w:sz="0" w:space="0" w:color="auto"/>
          </w:divBdr>
        </w:div>
        <w:div w:id="1681659103">
          <w:marLeft w:val="640"/>
          <w:marRight w:val="0"/>
          <w:marTop w:val="0"/>
          <w:marBottom w:val="0"/>
          <w:divBdr>
            <w:top w:val="none" w:sz="0" w:space="0" w:color="auto"/>
            <w:left w:val="none" w:sz="0" w:space="0" w:color="auto"/>
            <w:bottom w:val="none" w:sz="0" w:space="0" w:color="auto"/>
            <w:right w:val="none" w:sz="0" w:space="0" w:color="auto"/>
          </w:divBdr>
        </w:div>
        <w:div w:id="1271623795">
          <w:marLeft w:val="640"/>
          <w:marRight w:val="0"/>
          <w:marTop w:val="0"/>
          <w:marBottom w:val="0"/>
          <w:divBdr>
            <w:top w:val="none" w:sz="0" w:space="0" w:color="auto"/>
            <w:left w:val="none" w:sz="0" w:space="0" w:color="auto"/>
            <w:bottom w:val="none" w:sz="0" w:space="0" w:color="auto"/>
            <w:right w:val="none" w:sz="0" w:space="0" w:color="auto"/>
          </w:divBdr>
        </w:div>
        <w:div w:id="325596600">
          <w:marLeft w:val="640"/>
          <w:marRight w:val="0"/>
          <w:marTop w:val="0"/>
          <w:marBottom w:val="0"/>
          <w:divBdr>
            <w:top w:val="none" w:sz="0" w:space="0" w:color="auto"/>
            <w:left w:val="none" w:sz="0" w:space="0" w:color="auto"/>
            <w:bottom w:val="none" w:sz="0" w:space="0" w:color="auto"/>
            <w:right w:val="none" w:sz="0" w:space="0" w:color="auto"/>
          </w:divBdr>
        </w:div>
        <w:div w:id="1579633193">
          <w:marLeft w:val="640"/>
          <w:marRight w:val="0"/>
          <w:marTop w:val="0"/>
          <w:marBottom w:val="0"/>
          <w:divBdr>
            <w:top w:val="none" w:sz="0" w:space="0" w:color="auto"/>
            <w:left w:val="none" w:sz="0" w:space="0" w:color="auto"/>
            <w:bottom w:val="none" w:sz="0" w:space="0" w:color="auto"/>
            <w:right w:val="none" w:sz="0" w:space="0" w:color="auto"/>
          </w:divBdr>
        </w:div>
        <w:div w:id="667247320">
          <w:marLeft w:val="640"/>
          <w:marRight w:val="0"/>
          <w:marTop w:val="0"/>
          <w:marBottom w:val="0"/>
          <w:divBdr>
            <w:top w:val="none" w:sz="0" w:space="0" w:color="auto"/>
            <w:left w:val="none" w:sz="0" w:space="0" w:color="auto"/>
            <w:bottom w:val="none" w:sz="0" w:space="0" w:color="auto"/>
            <w:right w:val="none" w:sz="0" w:space="0" w:color="auto"/>
          </w:divBdr>
        </w:div>
        <w:div w:id="317079060">
          <w:marLeft w:val="640"/>
          <w:marRight w:val="0"/>
          <w:marTop w:val="0"/>
          <w:marBottom w:val="0"/>
          <w:divBdr>
            <w:top w:val="none" w:sz="0" w:space="0" w:color="auto"/>
            <w:left w:val="none" w:sz="0" w:space="0" w:color="auto"/>
            <w:bottom w:val="none" w:sz="0" w:space="0" w:color="auto"/>
            <w:right w:val="none" w:sz="0" w:space="0" w:color="auto"/>
          </w:divBdr>
        </w:div>
        <w:div w:id="648442019">
          <w:marLeft w:val="640"/>
          <w:marRight w:val="0"/>
          <w:marTop w:val="0"/>
          <w:marBottom w:val="0"/>
          <w:divBdr>
            <w:top w:val="none" w:sz="0" w:space="0" w:color="auto"/>
            <w:left w:val="none" w:sz="0" w:space="0" w:color="auto"/>
            <w:bottom w:val="none" w:sz="0" w:space="0" w:color="auto"/>
            <w:right w:val="none" w:sz="0" w:space="0" w:color="auto"/>
          </w:divBdr>
        </w:div>
        <w:div w:id="1189873455">
          <w:marLeft w:val="640"/>
          <w:marRight w:val="0"/>
          <w:marTop w:val="0"/>
          <w:marBottom w:val="0"/>
          <w:divBdr>
            <w:top w:val="none" w:sz="0" w:space="0" w:color="auto"/>
            <w:left w:val="none" w:sz="0" w:space="0" w:color="auto"/>
            <w:bottom w:val="none" w:sz="0" w:space="0" w:color="auto"/>
            <w:right w:val="none" w:sz="0" w:space="0" w:color="auto"/>
          </w:divBdr>
        </w:div>
        <w:div w:id="403601667">
          <w:marLeft w:val="640"/>
          <w:marRight w:val="0"/>
          <w:marTop w:val="0"/>
          <w:marBottom w:val="0"/>
          <w:divBdr>
            <w:top w:val="none" w:sz="0" w:space="0" w:color="auto"/>
            <w:left w:val="none" w:sz="0" w:space="0" w:color="auto"/>
            <w:bottom w:val="none" w:sz="0" w:space="0" w:color="auto"/>
            <w:right w:val="none" w:sz="0" w:space="0" w:color="auto"/>
          </w:divBdr>
        </w:div>
        <w:div w:id="114832289">
          <w:marLeft w:val="640"/>
          <w:marRight w:val="0"/>
          <w:marTop w:val="0"/>
          <w:marBottom w:val="0"/>
          <w:divBdr>
            <w:top w:val="none" w:sz="0" w:space="0" w:color="auto"/>
            <w:left w:val="none" w:sz="0" w:space="0" w:color="auto"/>
            <w:bottom w:val="none" w:sz="0" w:space="0" w:color="auto"/>
            <w:right w:val="none" w:sz="0" w:space="0" w:color="auto"/>
          </w:divBdr>
        </w:div>
        <w:div w:id="1244683232">
          <w:marLeft w:val="640"/>
          <w:marRight w:val="0"/>
          <w:marTop w:val="0"/>
          <w:marBottom w:val="0"/>
          <w:divBdr>
            <w:top w:val="none" w:sz="0" w:space="0" w:color="auto"/>
            <w:left w:val="none" w:sz="0" w:space="0" w:color="auto"/>
            <w:bottom w:val="none" w:sz="0" w:space="0" w:color="auto"/>
            <w:right w:val="none" w:sz="0" w:space="0" w:color="auto"/>
          </w:divBdr>
        </w:div>
        <w:div w:id="1123770272">
          <w:marLeft w:val="640"/>
          <w:marRight w:val="0"/>
          <w:marTop w:val="0"/>
          <w:marBottom w:val="0"/>
          <w:divBdr>
            <w:top w:val="none" w:sz="0" w:space="0" w:color="auto"/>
            <w:left w:val="none" w:sz="0" w:space="0" w:color="auto"/>
            <w:bottom w:val="none" w:sz="0" w:space="0" w:color="auto"/>
            <w:right w:val="none" w:sz="0" w:space="0" w:color="auto"/>
          </w:divBdr>
        </w:div>
        <w:div w:id="644165262">
          <w:marLeft w:val="640"/>
          <w:marRight w:val="0"/>
          <w:marTop w:val="0"/>
          <w:marBottom w:val="0"/>
          <w:divBdr>
            <w:top w:val="none" w:sz="0" w:space="0" w:color="auto"/>
            <w:left w:val="none" w:sz="0" w:space="0" w:color="auto"/>
            <w:bottom w:val="none" w:sz="0" w:space="0" w:color="auto"/>
            <w:right w:val="none" w:sz="0" w:space="0" w:color="auto"/>
          </w:divBdr>
        </w:div>
        <w:div w:id="444688874">
          <w:marLeft w:val="640"/>
          <w:marRight w:val="0"/>
          <w:marTop w:val="0"/>
          <w:marBottom w:val="0"/>
          <w:divBdr>
            <w:top w:val="none" w:sz="0" w:space="0" w:color="auto"/>
            <w:left w:val="none" w:sz="0" w:space="0" w:color="auto"/>
            <w:bottom w:val="none" w:sz="0" w:space="0" w:color="auto"/>
            <w:right w:val="none" w:sz="0" w:space="0" w:color="auto"/>
          </w:divBdr>
        </w:div>
        <w:div w:id="1747413659">
          <w:marLeft w:val="640"/>
          <w:marRight w:val="0"/>
          <w:marTop w:val="0"/>
          <w:marBottom w:val="0"/>
          <w:divBdr>
            <w:top w:val="none" w:sz="0" w:space="0" w:color="auto"/>
            <w:left w:val="none" w:sz="0" w:space="0" w:color="auto"/>
            <w:bottom w:val="none" w:sz="0" w:space="0" w:color="auto"/>
            <w:right w:val="none" w:sz="0" w:space="0" w:color="auto"/>
          </w:divBdr>
        </w:div>
        <w:div w:id="1801260258">
          <w:marLeft w:val="640"/>
          <w:marRight w:val="0"/>
          <w:marTop w:val="0"/>
          <w:marBottom w:val="0"/>
          <w:divBdr>
            <w:top w:val="none" w:sz="0" w:space="0" w:color="auto"/>
            <w:left w:val="none" w:sz="0" w:space="0" w:color="auto"/>
            <w:bottom w:val="none" w:sz="0" w:space="0" w:color="auto"/>
            <w:right w:val="none" w:sz="0" w:space="0" w:color="auto"/>
          </w:divBdr>
        </w:div>
        <w:div w:id="1485925772">
          <w:marLeft w:val="640"/>
          <w:marRight w:val="0"/>
          <w:marTop w:val="0"/>
          <w:marBottom w:val="0"/>
          <w:divBdr>
            <w:top w:val="none" w:sz="0" w:space="0" w:color="auto"/>
            <w:left w:val="none" w:sz="0" w:space="0" w:color="auto"/>
            <w:bottom w:val="none" w:sz="0" w:space="0" w:color="auto"/>
            <w:right w:val="none" w:sz="0" w:space="0" w:color="auto"/>
          </w:divBdr>
        </w:div>
        <w:div w:id="890842720">
          <w:marLeft w:val="640"/>
          <w:marRight w:val="0"/>
          <w:marTop w:val="0"/>
          <w:marBottom w:val="0"/>
          <w:divBdr>
            <w:top w:val="none" w:sz="0" w:space="0" w:color="auto"/>
            <w:left w:val="none" w:sz="0" w:space="0" w:color="auto"/>
            <w:bottom w:val="none" w:sz="0" w:space="0" w:color="auto"/>
            <w:right w:val="none" w:sz="0" w:space="0" w:color="auto"/>
          </w:divBdr>
        </w:div>
        <w:div w:id="884564341">
          <w:marLeft w:val="640"/>
          <w:marRight w:val="0"/>
          <w:marTop w:val="0"/>
          <w:marBottom w:val="0"/>
          <w:divBdr>
            <w:top w:val="none" w:sz="0" w:space="0" w:color="auto"/>
            <w:left w:val="none" w:sz="0" w:space="0" w:color="auto"/>
            <w:bottom w:val="none" w:sz="0" w:space="0" w:color="auto"/>
            <w:right w:val="none" w:sz="0" w:space="0" w:color="auto"/>
          </w:divBdr>
        </w:div>
        <w:div w:id="1639990180">
          <w:marLeft w:val="640"/>
          <w:marRight w:val="0"/>
          <w:marTop w:val="0"/>
          <w:marBottom w:val="0"/>
          <w:divBdr>
            <w:top w:val="none" w:sz="0" w:space="0" w:color="auto"/>
            <w:left w:val="none" w:sz="0" w:space="0" w:color="auto"/>
            <w:bottom w:val="none" w:sz="0" w:space="0" w:color="auto"/>
            <w:right w:val="none" w:sz="0" w:space="0" w:color="auto"/>
          </w:divBdr>
        </w:div>
        <w:div w:id="17777919">
          <w:marLeft w:val="640"/>
          <w:marRight w:val="0"/>
          <w:marTop w:val="0"/>
          <w:marBottom w:val="0"/>
          <w:divBdr>
            <w:top w:val="none" w:sz="0" w:space="0" w:color="auto"/>
            <w:left w:val="none" w:sz="0" w:space="0" w:color="auto"/>
            <w:bottom w:val="none" w:sz="0" w:space="0" w:color="auto"/>
            <w:right w:val="none" w:sz="0" w:space="0" w:color="auto"/>
          </w:divBdr>
        </w:div>
        <w:div w:id="285356818">
          <w:marLeft w:val="640"/>
          <w:marRight w:val="0"/>
          <w:marTop w:val="0"/>
          <w:marBottom w:val="0"/>
          <w:divBdr>
            <w:top w:val="none" w:sz="0" w:space="0" w:color="auto"/>
            <w:left w:val="none" w:sz="0" w:space="0" w:color="auto"/>
            <w:bottom w:val="none" w:sz="0" w:space="0" w:color="auto"/>
            <w:right w:val="none" w:sz="0" w:space="0" w:color="auto"/>
          </w:divBdr>
        </w:div>
        <w:div w:id="1409692185">
          <w:marLeft w:val="640"/>
          <w:marRight w:val="0"/>
          <w:marTop w:val="0"/>
          <w:marBottom w:val="0"/>
          <w:divBdr>
            <w:top w:val="none" w:sz="0" w:space="0" w:color="auto"/>
            <w:left w:val="none" w:sz="0" w:space="0" w:color="auto"/>
            <w:bottom w:val="none" w:sz="0" w:space="0" w:color="auto"/>
            <w:right w:val="none" w:sz="0" w:space="0" w:color="auto"/>
          </w:divBdr>
        </w:div>
        <w:div w:id="1968051257">
          <w:marLeft w:val="640"/>
          <w:marRight w:val="0"/>
          <w:marTop w:val="0"/>
          <w:marBottom w:val="0"/>
          <w:divBdr>
            <w:top w:val="none" w:sz="0" w:space="0" w:color="auto"/>
            <w:left w:val="none" w:sz="0" w:space="0" w:color="auto"/>
            <w:bottom w:val="none" w:sz="0" w:space="0" w:color="auto"/>
            <w:right w:val="none" w:sz="0" w:space="0" w:color="auto"/>
          </w:divBdr>
        </w:div>
        <w:div w:id="1619291446">
          <w:marLeft w:val="640"/>
          <w:marRight w:val="0"/>
          <w:marTop w:val="0"/>
          <w:marBottom w:val="0"/>
          <w:divBdr>
            <w:top w:val="none" w:sz="0" w:space="0" w:color="auto"/>
            <w:left w:val="none" w:sz="0" w:space="0" w:color="auto"/>
            <w:bottom w:val="none" w:sz="0" w:space="0" w:color="auto"/>
            <w:right w:val="none" w:sz="0" w:space="0" w:color="auto"/>
          </w:divBdr>
        </w:div>
        <w:div w:id="1539005325">
          <w:marLeft w:val="640"/>
          <w:marRight w:val="0"/>
          <w:marTop w:val="0"/>
          <w:marBottom w:val="0"/>
          <w:divBdr>
            <w:top w:val="none" w:sz="0" w:space="0" w:color="auto"/>
            <w:left w:val="none" w:sz="0" w:space="0" w:color="auto"/>
            <w:bottom w:val="none" w:sz="0" w:space="0" w:color="auto"/>
            <w:right w:val="none" w:sz="0" w:space="0" w:color="auto"/>
          </w:divBdr>
        </w:div>
        <w:div w:id="1333869497">
          <w:marLeft w:val="640"/>
          <w:marRight w:val="0"/>
          <w:marTop w:val="0"/>
          <w:marBottom w:val="0"/>
          <w:divBdr>
            <w:top w:val="none" w:sz="0" w:space="0" w:color="auto"/>
            <w:left w:val="none" w:sz="0" w:space="0" w:color="auto"/>
            <w:bottom w:val="none" w:sz="0" w:space="0" w:color="auto"/>
            <w:right w:val="none" w:sz="0" w:space="0" w:color="auto"/>
          </w:divBdr>
        </w:div>
        <w:div w:id="1204824340">
          <w:marLeft w:val="640"/>
          <w:marRight w:val="0"/>
          <w:marTop w:val="0"/>
          <w:marBottom w:val="0"/>
          <w:divBdr>
            <w:top w:val="none" w:sz="0" w:space="0" w:color="auto"/>
            <w:left w:val="none" w:sz="0" w:space="0" w:color="auto"/>
            <w:bottom w:val="none" w:sz="0" w:space="0" w:color="auto"/>
            <w:right w:val="none" w:sz="0" w:space="0" w:color="auto"/>
          </w:divBdr>
        </w:div>
        <w:div w:id="1924610429">
          <w:marLeft w:val="640"/>
          <w:marRight w:val="0"/>
          <w:marTop w:val="0"/>
          <w:marBottom w:val="0"/>
          <w:divBdr>
            <w:top w:val="none" w:sz="0" w:space="0" w:color="auto"/>
            <w:left w:val="none" w:sz="0" w:space="0" w:color="auto"/>
            <w:bottom w:val="none" w:sz="0" w:space="0" w:color="auto"/>
            <w:right w:val="none" w:sz="0" w:space="0" w:color="auto"/>
          </w:divBdr>
        </w:div>
        <w:div w:id="70859642">
          <w:marLeft w:val="640"/>
          <w:marRight w:val="0"/>
          <w:marTop w:val="0"/>
          <w:marBottom w:val="0"/>
          <w:divBdr>
            <w:top w:val="none" w:sz="0" w:space="0" w:color="auto"/>
            <w:left w:val="none" w:sz="0" w:space="0" w:color="auto"/>
            <w:bottom w:val="none" w:sz="0" w:space="0" w:color="auto"/>
            <w:right w:val="none" w:sz="0" w:space="0" w:color="auto"/>
          </w:divBdr>
        </w:div>
        <w:div w:id="1616936252">
          <w:marLeft w:val="640"/>
          <w:marRight w:val="0"/>
          <w:marTop w:val="0"/>
          <w:marBottom w:val="0"/>
          <w:divBdr>
            <w:top w:val="none" w:sz="0" w:space="0" w:color="auto"/>
            <w:left w:val="none" w:sz="0" w:space="0" w:color="auto"/>
            <w:bottom w:val="none" w:sz="0" w:space="0" w:color="auto"/>
            <w:right w:val="none" w:sz="0" w:space="0" w:color="auto"/>
          </w:divBdr>
        </w:div>
        <w:div w:id="198978623">
          <w:marLeft w:val="640"/>
          <w:marRight w:val="0"/>
          <w:marTop w:val="0"/>
          <w:marBottom w:val="0"/>
          <w:divBdr>
            <w:top w:val="none" w:sz="0" w:space="0" w:color="auto"/>
            <w:left w:val="none" w:sz="0" w:space="0" w:color="auto"/>
            <w:bottom w:val="none" w:sz="0" w:space="0" w:color="auto"/>
            <w:right w:val="none" w:sz="0" w:space="0" w:color="auto"/>
          </w:divBdr>
        </w:div>
        <w:div w:id="265188636">
          <w:marLeft w:val="640"/>
          <w:marRight w:val="0"/>
          <w:marTop w:val="0"/>
          <w:marBottom w:val="0"/>
          <w:divBdr>
            <w:top w:val="none" w:sz="0" w:space="0" w:color="auto"/>
            <w:left w:val="none" w:sz="0" w:space="0" w:color="auto"/>
            <w:bottom w:val="none" w:sz="0" w:space="0" w:color="auto"/>
            <w:right w:val="none" w:sz="0" w:space="0" w:color="auto"/>
          </w:divBdr>
        </w:div>
        <w:div w:id="1771386664">
          <w:marLeft w:val="640"/>
          <w:marRight w:val="0"/>
          <w:marTop w:val="0"/>
          <w:marBottom w:val="0"/>
          <w:divBdr>
            <w:top w:val="none" w:sz="0" w:space="0" w:color="auto"/>
            <w:left w:val="none" w:sz="0" w:space="0" w:color="auto"/>
            <w:bottom w:val="none" w:sz="0" w:space="0" w:color="auto"/>
            <w:right w:val="none" w:sz="0" w:space="0" w:color="auto"/>
          </w:divBdr>
        </w:div>
        <w:div w:id="51271720">
          <w:marLeft w:val="640"/>
          <w:marRight w:val="0"/>
          <w:marTop w:val="0"/>
          <w:marBottom w:val="0"/>
          <w:divBdr>
            <w:top w:val="none" w:sz="0" w:space="0" w:color="auto"/>
            <w:left w:val="none" w:sz="0" w:space="0" w:color="auto"/>
            <w:bottom w:val="none" w:sz="0" w:space="0" w:color="auto"/>
            <w:right w:val="none" w:sz="0" w:space="0" w:color="auto"/>
          </w:divBdr>
        </w:div>
        <w:div w:id="97454641">
          <w:marLeft w:val="640"/>
          <w:marRight w:val="0"/>
          <w:marTop w:val="0"/>
          <w:marBottom w:val="0"/>
          <w:divBdr>
            <w:top w:val="none" w:sz="0" w:space="0" w:color="auto"/>
            <w:left w:val="none" w:sz="0" w:space="0" w:color="auto"/>
            <w:bottom w:val="none" w:sz="0" w:space="0" w:color="auto"/>
            <w:right w:val="none" w:sz="0" w:space="0" w:color="auto"/>
          </w:divBdr>
        </w:div>
        <w:div w:id="95948728">
          <w:marLeft w:val="640"/>
          <w:marRight w:val="0"/>
          <w:marTop w:val="0"/>
          <w:marBottom w:val="0"/>
          <w:divBdr>
            <w:top w:val="none" w:sz="0" w:space="0" w:color="auto"/>
            <w:left w:val="none" w:sz="0" w:space="0" w:color="auto"/>
            <w:bottom w:val="none" w:sz="0" w:space="0" w:color="auto"/>
            <w:right w:val="none" w:sz="0" w:space="0" w:color="auto"/>
          </w:divBdr>
        </w:div>
        <w:div w:id="623776911">
          <w:marLeft w:val="640"/>
          <w:marRight w:val="0"/>
          <w:marTop w:val="0"/>
          <w:marBottom w:val="0"/>
          <w:divBdr>
            <w:top w:val="none" w:sz="0" w:space="0" w:color="auto"/>
            <w:left w:val="none" w:sz="0" w:space="0" w:color="auto"/>
            <w:bottom w:val="none" w:sz="0" w:space="0" w:color="auto"/>
            <w:right w:val="none" w:sz="0" w:space="0" w:color="auto"/>
          </w:divBdr>
        </w:div>
        <w:div w:id="1346790574">
          <w:marLeft w:val="640"/>
          <w:marRight w:val="0"/>
          <w:marTop w:val="0"/>
          <w:marBottom w:val="0"/>
          <w:divBdr>
            <w:top w:val="none" w:sz="0" w:space="0" w:color="auto"/>
            <w:left w:val="none" w:sz="0" w:space="0" w:color="auto"/>
            <w:bottom w:val="none" w:sz="0" w:space="0" w:color="auto"/>
            <w:right w:val="none" w:sz="0" w:space="0" w:color="auto"/>
          </w:divBdr>
        </w:div>
        <w:div w:id="533660583">
          <w:marLeft w:val="640"/>
          <w:marRight w:val="0"/>
          <w:marTop w:val="0"/>
          <w:marBottom w:val="0"/>
          <w:divBdr>
            <w:top w:val="none" w:sz="0" w:space="0" w:color="auto"/>
            <w:left w:val="none" w:sz="0" w:space="0" w:color="auto"/>
            <w:bottom w:val="none" w:sz="0" w:space="0" w:color="auto"/>
            <w:right w:val="none" w:sz="0" w:space="0" w:color="auto"/>
          </w:divBdr>
        </w:div>
        <w:div w:id="775559251">
          <w:marLeft w:val="640"/>
          <w:marRight w:val="0"/>
          <w:marTop w:val="0"/>
          <w:marBottom w:val="0"/>
          <w:divBdr>
            <w:top w:val="none" w:sz="0" w:space="0" w:color="auto"/>
            <w:left w:val="none" w:sz="0" w:space="0" w:color="auto"/>
            <w:bottom w:val="none" w:sz="0" w:space="0" w:color="auto"/>
            <w:right w:val="none" w:sz="0" w:space="0" w:color="auto"/>
          </w:divBdr>
        </w:div>
        <w:div w:id="733234727">
          <w:marLeft w:val="640"/>
          <w:marRight w:val="0"/>
          <w:marTop w:val="0"/>
          <w:marBottom w:val="0"/>
          <w:divBdr>
            <w:top w:val="none" w:sz="0" w:space="0" w:color="auto"/>
            <w:left w:val="none" w:sz="0" w:space="0" w:color="auto"/>
            <w:bottom w:val="none" w:sz="0" w:space="0" w:color="auto"/>
            <w:right w:val="none" w:sz="0" w:space="0" w:color="auto"/>
          </w:divBdr>
        </w:div>
        <w:div w:id="1540168367">
          <w:marLeft w:val="640"/>
          <w:marRight w:val="0"/>
          <w:marTop w:val="0"/>
          <w:marBottom w:val="0"/>
          <w:divBdr>
            <w:top w:val="none" w:sz="0" w:space="0" w:color="auto"/>
            <w:left w:val="none" w:sz="0" w:space="0" w:color="auto"/>
            <w:bottom w:val="none" w:sz="0" w:space="0" w:color="auto"/>
            <w:right w:val="none" w:sz="0" w:space="0" w:color="auto"/>
          </w:divBdr>
        </w:div>
        <w:div w:id="729040244">
          <w:marLeft w:val="640"/>
          <w:marRight w:val="0"/>
          <w:marTop w:val="0"/>
          <w:marBottom w:val="0"/>
          <w:divBdr>
            <w:top w:val="none" w:sz="0" w:space="0" w:color="auto"/>
            <w:left w:val="none" w:sz="0" w:space="0" w:color="auto"/>
            <w:bottom w:val="none" w:sz="0" w:space="0" w:color="auto"/>
            <w:right w:val="none" w:sz="0" w:space="0" w:color="auto"/>
          </w:divBdr>
        </w:div>
        <w:div w:id="96415509">
          <w:marLeft w:val="640"/>
          <w:marRight w:val="0"/>
          <w:marTop w:val="0"/>
          <w:marBottom w:val="0"/>
          <w:divBdr>
            <w:top w:val="none" w:sz="0" w:space="0" w:color="auto"/>
            <w:left w:val="none" w:sz="0" w:space="0" w:color="auto"/>
            <w:bottom w:val="none" w:sz="0" w:space="0" w:color="auto"/>
            <w:right w:val="none" w:sz="0" w:space="0" w:color="auto"/>
          </w:divBdr>
        </w:div>
        <w:div w:id="1636183121">
          <w:marLeft w:val="640"/>
          <w:marRight w:val="0"/>
          <w:marTop w:val="0"/>
          <w:marBottom w:val="0"/>
          <w:divBdr>
            <w:top w:val="none" w:sz="0" w:space="0" w:color="auto"/>
            <w:left w:val="none" w:sz="0" w:space="0" w:color="auto"/>
            <w:bottom w:val="none" w:sz="0" w:space="0" w:color="auto"/>
            <w:right w:val="none" w:sz="0" w:space="0" w:color="auto"/>
          </w:divBdr>
        </w:div>
        <w:div w:id="1189954521">
          <w:marLeft w:val="640"/>
          <w:marRight w:val="0"/>
          <w:marTop w:val="0"/>
          <w:marBottom w:val="0"/>
          <w:divBdr>
            <w:top w:val="none" w:sz="0" w:space="0" w:color="auto"/>
            <w:left w:val="none" w:sz="0" w:space="0" w:color="auto"/>
            <w:bottom w:val="none" w:sz="0" w:space="0" w:color="auto"/>
            <w:right w:val="none" w:sz="0" w:space="0" w:color="auto"/>
          </w:divBdr>
        </w:div>
        <w:div w:id="1772386530">
          <w:marLeft w:val="640"/>
          <w:marRight w:val="0"/>
          <w:marTop w:val="0"/>
          <w:marBottom w:val="0"/>
          <w:divBdr>
            <w:top w:val="none" w:sz="0" w:space="0" w:color="auto"/>
            <w:left w:val="none" w:sz="0" w:space="0" w:color="auto"/>
            <w:bottom w:val="none" w:sz="0" w:space="0" w:color="auto"/>
            <w:right w:val="none" w:sz="0" w:space="0" w:color="auto"/>
          </w:divBdr>
        </w:div>
        <w:div w:id="326977936">
          <w:marLeft w:val="640"/>
          <w:marRight w:val="0"/>
          <w:marTop w:val="0"/>
          <w:marBottom w:val="0"/>
          <w:divBdr>
            <w:top w:val="none" w:sz="0" w:space="0" w:color="auto"/>
            <w:left w:val="none" w:sz="0" w:space="0" w:color="auto"/>
            <w:bottom w:val="none" w:sz="0" w:space="0" w:color="auto"/>
            <w:right w:val="none" w:sz="0" w:space="0" w:color="auto"/>
          </w:divBdr>
        </w:div>
        <w:div w:id="668338532">
          <w:marLeft w:val="640"/>
          <w:marRight w:val="0"/>
          <w:marTop w:val="0"/>
          <w:marBottom w:val="0"/>
          <w:divBdr>
            <w:top w:val="none" w:sz="0" w:space="0" w:color="auto"/>
            <w:left w:val="none" w:sz="0" w:space="0" w:color="auto"/>
            <w:bottom w:val="none" w:sz="0" w:space="0" w:color="auto"/>
            <w:right w:val="none" w:sz="0" w:space="0" w:color="auto"/>
          </w:divBdr>
        </w:div>
        <w:div w:id="1243106885">
          <w:marLeft w:val="640"/>
          <w:marRight w:val="0"/>
          <w:marTop w:val="0"/>
          <w:marBottom w:val="0"/>
          <w:divBdr>
            <w:top w:val="none" w:sz="0" w:space="0" w:color="auto"/>
            <w:left w:val="none" w:sz="0" w:space="0" w:color="auto"/>
            <w:bottom w:val="none" w:sz="0" w:space="0" w:color="auto"/>
            <w:right w:val="none" w:sz="0" w:space="0" w:color="auto"/>
          </w:divBdr>
        </w:div>
        <w:div w:id="1261335953">
          <w:marLeft w:val="640"/>
          <w:marRight w:val="0"/>
          <w:marTop w:val="0"/>
          <w:marBottom w:val="0"/>
          <w:divBdr>
            <w:top w:val="none" w:sz="0" w:space="0" w:color="auto"/>
            <w:left w:val="none" w:sz="0" w:space="0" w:color="auto"/>
            <w:bottom w:val="none" w:sz="0" w:space="0" w:color="auto"/>
            <w:right w:val="none" w:sz="0" w:space="0" w:color="auto"/>
          </w:divBdr>
        </w:div>
        <w:div w:id="1674986193">
          <w:marLeft w:val="640"/>
          <w:marRight w:val="0"/>
          <w:marTop w:val="0"/>
          <w:marBottom w:val="0"/>
          <w:divBdr>
            <w:top w:val="none" w:sz="0" w:space="0" w:color="auto"/>
            <w:left w:val="none" w:sz="0" w:space="0" w:color="auto"/>
            <w:bottom w:val="none" w:sz="0" w:space="0" w:color="auto"/>
            <w:right w:val="none" w:sz="0" w:space="0" w:color="auto"/>
          </w:divBdr>
        </w:div>
        <w:div w:id="1664814343">
          <w:marLeft w:val="640"/>
          <w:marRight w:val="0"/>
          <w:marTop w:val="0"/>
          <w:marBottom w:val="0"/>
          <w:divBdr>
            <w:top w:val="none" w:sz="0" w:space="0" w:color="auto"/>
            <w:left w:val="none" w:sz="0" w:space="0" w:color="auto"/>
            <w:bottom w:val="none" w:sz="0" w:space="0" w:color="auto"/>
            <w:right w:val="none" w:sz="0" w:space="0" w:color="auto"/>
          </w:divBdr>
        </w:div>
        <w:div w:id="1535800651">
          <w:marLeft w:val="640"/>
          <w:marRight w:val="0"/>
          <w:marTop w:val="0"/>
          <w:marBottom w:val="0"/>
          <w:divBdr>
            <w:top w:val="none" w:sz="0" w:space="0" w:color="auto"/>
            <w:left w:val="none" w:sz="0" w:space="0" w:color="auto"/>
            <w:bottom w:val="none" w:sz="0" w:space="0" w:color="auto"/>
            <w:right w:val="none" w:sz="0" w:space="0" w:color="auto"/>
          </w:divBdr>
        </w:div>
        <w:div w:id="1572882512">
          <w:marLeft w:val="640"/>
          <w:marRight w:val="0"/>
          <w:marTop w:val="0"/>
          <w:marBottom w:val="0"/>
          <w:divBdr>
            <w:top w:val="none" w:sz="0" w:space="0" w:color="auto"/>
            <w:left w:val="none" w:sz="0" w:space="0" w:color="auto"/>
            <w:bottom w:val="none" w:sz="0" w:space="0" w:color="auto"/>
            <w:right w:val="none" w:sz="0" w:space="0" w:color="auto"/>
          </w:divBdr>
        </w:div>
        <w:div w:id="902527674">
          <w:marLeft w:val="640"/>
          <w:marRight w:val="0"/>
          <w:marTop w:val="0"/>
          <w:marBottom w:val="0"/>
          <w:divBdr>
            <w:top w:val="none" w:sz="0" w:space="0" w:color="auto"/>
            <w:left w:val="none" w:sz="0" w:space="0" w:color="auto"/>
            <w:bottom w:val="none" w:sz="0" w:space="0" w:color="auto"/>
            <w:right w:val="none" w:sz="0" w:space="0" w:color="auto"/>
          </w:divBdr>
        </w:div>
        <w:div w:id="1302267431">
          <w:marLeft w:val="640"/>
          <w:marRight w:val="0"/>
          <w:marTop w:val="0"/>
          <w:marBottom w:val="0"/>
          <w:divBdr>
            <w:top w:val="none" w:sz="0" w:space="0" w:color="auto"/>
            <w:left w:val="none" w:sz="0" w:space="0" w:color="auto"/>
            <w:bottom w:val="none" w:sz="0" w:space="0" w:color="auto"/>
            <w:right w:val="none" w:sz="0" w:space="0" w:color="auto"/>
          </w:divBdr>
        </w:div>
        <w:div w:id="408041467">
          <w:marLeft w:val="640"/>
          <w:marRight w:val="0"/>
          <w:marTop w:val="0"/>
          <w:marBottom w:val="0"/>
          <w:divBdr>
            <w:top w:val="none" w:sz="0" w:space="0" w:color="auto"/>
            <w:left w:val="none" w:sz="0" w:space="0" w:color="auto"/>
            <w:bottom w:val="none" w:sz="0" w:space="0" w:color="auto"/>
            <w:right w:val="none" w:sz="0" w:space="0" w:color="auto"/>
          </w:divBdr>
        </w:div>
        <w:div w:id="1074548861">
          <w:marLeft w:val="640"/>
          <w:marRight w:val="0"/>
          <w:marTop w:val="0"/>
          <w:marBottom w:val="0"/>
          <w:divBdr>
            <w:top w:val="none" w:sz="0" w:space="0" w:color="auto"/>
            <w:left w:val="none" w:sz="0" w:space="0" w:color="auto"/>
            <w:bottom w:val="none" w:sz="0" w:space="0" w:color="auto"/>
            <w:right w:val="none" w:sz="0" w:space="0" w:color="auto"/>
          </w:divBdr>
        </w:div>
        <w:div w:id="1960334127">
          <w:marLeft w:val="640"/>
          <w:marRight w:val="0"/>
          <w:marTop w:val="0"/>
          <w:marBottom w:val="0"/>
          <w:divBdr>
            <w:top w:val="none" w:sz="0" w:space="0" w:color="auto"/>
            <w:left w:val="none" w:sz="0" w:space="0" w:color="auto"/>
            <w:bottom w:val="none" w:sz="0" w:space="0" w:color="auto"/>
            <w:right w:val="none" w:sz="0" w:space="0" w:color="auto"/>
          </w:divBdr>
        </w:div>
        <w:div w:id="1106464293">
          <w:marLeft w:val="640"/>
          <w:marRight w:val="0"/>
          <w:marTop w:val="0"/>
          <w:marBottom w:val="0"/>
          <w:divBdr>
            <w:top w:val="none" w:sz="0" w:space="0" w:color="auto"/>
            <w:left w:val="none" w:sz="0" w:space="0" w:color="auto"/>
            <w:bottom w:val="none" w:sz="0" w:space="0" w:color="auto"/>
            <w:right w:val="none" w:sz="0" w:space="0" w:color="auto"/>
          </w:divBdr>
        </w:div>
        <w:div w:id="2065517379">
          <w:marLeft w:val="640"/>
          <w:marRight w:val="0"/>
          <w:marTop w:val="0"/>
          <w:marBottom w:val="0"/>
          <w:divBdr>
            <w:top w:val="none" w:sz="0" w:space="0" w:color="auto"/>
            <w:left w:val="none" w:sz="0" w:space="0" w:color="auto"/>
            <w:bottom w:val="none" w:sz="0" w:space="0" w:color="auto"/>
            <w:right w:val="none" w:sz="0" w:space="0" w:color="auto"/>
          </w:divBdr>
        </w:div>
        <w:div w:id="1722288579">
          <w:marLeft w:val="640"/>
          <w:marRight w:val="0"/>
          <w:marTop w:val="0"/>
          <w:marBottom w:val="0"/>
          <w:divBdr>
            <w:top w:val="none" w:sz="0" w:space="0" w:color="auto"/>
            <w:left w:val="none" w:sz="0" w:space="0" w:color="auto"/>
            <w:bottom w:val="none" w:sz="0" w:space="0" w:color="auto"/>
            <w:right w:val="none" w:sz="0" w:space="0" w:color="auto"/>
          </w:divBdr>
        </w:div>
        <w:div w:id="231309139">
          <w:marLeft w:val="640"/>
          <w:marRight w:val="0"/>
          <w:marTop w:val="0"/>
          <w:marBottom w:val="0"/>
          <w:divBdr>
            <w:top w:val="none" w:sz="0" w:space="0" w:color="auto"/>
            <w:left w:val="none" w:sz="0" w:space="0" w:color="auto"/>
            <w:bottom w:val="none" w:sz="0" w:space="0" w:color="auto"/>
            <w:right w:val="none" w:sz="0" w:space="0" w:color="auto"/>
          </w:divBdr>
        </w:div>
        <w:div w:id="978681065">
          <w:marLeft w:val="640"/>
          <w:marRight w:val="0"/>
          <w:marTop w:val="0"/>
          <w:marBottom w:val="0"/>
          <w:divBdr>
            <w:top w:val="none" w:sz="0" w:space="0" w:color="auto"/>
            <w:left w:val="none" w:sz="0" w:space="0" w:color="auto"/>
            <w:bottom w:val="none" w:sz="0" w:space="0" w:color="auto"/>
            <w:right w:val="none" w:sz="0" w:space="0" w:color="auto"/>
          </w:divBdr>
        </w:div>
        <w:div w:id="646782946">
          <w:marLeft w:val="640"/>
          <w:marRight w:val="0"/>
          <w:marTop w:val="0"/>
          <w:marBottom w:val="0"/>
          <w:divBdr>
            <w:top w:val="none" w:sz="0" w:space="0" w:color="auto"/>
            <w:left w:val="none" w:sz="0" w:space="0" w:color="auto"/>
            <w:bottom w:val="none" w:sz="0" w:space="0" w:color="auto"/>
            <w:right w:val="none" w:sz="0" w:space="0" w:color="auto"/>
          </w:divBdr>
        </w:div>
        <w:div w:id="801462423">
          <w:marLeft w:val="640"/>
          <w:marRight w:val="0"/>
          <w:marTop w:val="0"/>
          <w:marBottom w:val="0"/>
          <w:divBdr>
            <w:top w:val="none" w:sz="0" w:space="0" w:color="auto"/>
            <w:left w:val="none" w:sz="0" w:space="0" w:color="auto"/>
            <w:bottom w:val="none" w:sz="0" w:space="0" w:color="auto"/>
            <w:right w:val="none" w:sz="0" w:space="0" w:color="auto"/>
          </w:divBdr>
        </w:div>
        <w:div w:id="857696259">
          <w:marLeft w:val="640"/>
          <w:marRight w:val="0"/>
          <w:marTop w:val="0"/>
          <w:marBottom w:val="0"/>
          <w:divBdr>
            <w:top w:val="none" w:sz="0" w:space="0" w:color="auto"/>
            <w:left w:val="none" w:sz="0" w:space="0" w:color="auto"/>
            <w:bottom w:val="none" w:sz="0" w:space="0" w:color="auto"/>
            <w:right w:val="none" w:sz="0" w:space="0" w:color="auto"/>
          </w:divBdr>
        </w:div>
        <w:div w:id="1729450936">
          <w:marLeft w:val="640"/>
          <w:marRight w:val="0"/>
          <w:marTop w:val="0"/>
          <w:marBottom w:val="0"/>
          <w:divBdr>
            <w:top w:val="none" w:sz="0" w:space="0" w:color="auto"/>
            <w:left w:val="none" w:sz="0" w:space="0" w:color="auto"/>
            <w:bottom w:val="none" w:sz="0" w:space="0" w:color="auto"/>
            <w:right w:val="none" w:sz="0" w:space="0" w:color="auto"/>
          </w:divBdr>
        </w:div>
        <w:div w:id="1613972016">
          <w:marLeft w:val="640"/>
          <w:marRight w:val="0"/>
          <w:marTop w:val="0"/>
          <w:marBottom w:val="0"/>
          <w:divBdr>
            <w:top w:val="none" w:sz="0" w:space="0" w:color="auto"/>
            <w:left w:val="none" w:sz="0" w:space="0" w:color="auto"/>
            <w:bottom w:val="none" w:sz="0" w:space="0" w:color="auto"/>
            <w:right w:val="none" w:sz="0" w:space="0" w:color="auto"/>
          </w:divBdr>
        </w:div>
        <w:div w:id="1118380211">
          <w:marLeft w:val="640"/>
          <w:marRight w:val="0"/>
          <w:marTop w:val="0"/>
          <w:marBottom w:val="0"/>
          <w:divBdr>
            <w:top w:val="none" w:sz="0" w:space="0" w:color="auto"/>
            <w:left w:val="none" w:sz="0" w:space="0" w:color="auto"/>
            <w:bottom w:val="none" w:sz="0" w:space="0" w:color="auto"/>
            <w:right w:val="none" w:sz="0" w:space="0" w:color="auto"/>
          </w:divBdr>
        </w:div>
        <w:div w:id="353506446">
          <w:marLeft w:val="640"/>
          <w:marRight w:val="0"/>
          <w:marTop w:val="0"/>
          <w:marBottom w:val="0"/>
          <w:divBdr>
            <w:top w:val="none" w:sz="0" w:space="0" w:color="auto"/>
            <w:left w:val="none" w:sz="0" w:space="0" w:color="auto"/>
            <w:bottom w:val="none" w:sz="0" w:space="0" w:color="auto"/>
            <w:right w:val="none" w:sz="0" w:space="0" w:color="auto"/>
          </w:divBdr>
        </w:div>
        <w:div w:id="486167769">
          <w:marLeft w:val="640"/>
          <w:marRight w:val="0"/>
          <w:marTop w:val="0"/>
          <w:marBottom w:val="0"/>
          <w:divBdr>
            <w:top w:val="none" w:sz="0" w:space="0" w:color="auto"/>
            <w:left w:val="none" w:sz="0" w:space="0" w:color="auto"/>
            <w:bottom w:val="none" w:sz="0" w:space="0" w:color="auto"/>
            <w:right w:val="none" w:sz="0" w:space="0" w:color="auto"/>
          </w:divBdr>
        </w:div>
        <w:div w:id="660306057">
          <w:marLeft w:val="640"/>
          <w:marRight w:val="0"/>
          <w:marTop w:val="0"/>
          <w:marBottom w:val="0"/>
          <w:divBdr>
            <w:top w:val="none" w:sz="0" w:space="0" w:color="auto"/>
            <w:left w:val="none" w:sz="0" w:space="0" w:color="auto"/>
            <w:bottom w:val="none" w:sz="0" w:space="0" w:color="auto"/>
            <w:right w:val="none" w:sz="0" w:space="0" w:color="auto"/>
          </w:divBdr>
        </w:div>
        <w:div w:id="1233928466">
          <w:marLeft w:val="640"/>
          <w:marRight w:val="0"/>
          <w:marTop w:val="0"/>
          <w:marBottom w:val="0"/>
          <w:divBdr>
            <w:top w:val="none" w:sz="0" w:space="0" w:color="auto"/>
            <w:left w:val="none" w:sz="0" w:space="0" w:color="auto"/>
            <w:bottom w:val="none" w:sz="0" w:space="0" w:color="auto"/>
            <w:right w:val="none" w:sz="0" w:space="0" w:color="auto"/>
          </w:divBdr>
        </w:div>
        <w:div w:id="1478909821">
          <w:marLeft w:val="640"/>
          <w:marRight w:val="0"/>
          <w:marTop w:val="0"/>
          <w:marBottom w:val="0"/>
          <w:divBdr>
            <w:top w:val="none" w:sz="0" w:space="0" w:color="auto"/>
            <w:left w:val="none" w:sz="0" w:space="0" w:color="auto"/>
            <w:bottom w:val="none" w:sz="0" w:space="0" w:color="auto"/>
            <w:right w:val="none" w:sz="0" w:space="0" w:color="auto"/>
          </w:divBdr>
        </w:div>
        <w:div w:id="1477409870">
          <w:marLeft w:val="640"/>
          <w:marRight w:val="0"/>
          <w:marTop w:val="0"/>
          <w:marBottom w:val="0"/>
          <w:divBdr>
            <w:top w:val="none" w:sz="0" w:space="0" w:color="auto"/>
            <w:left w:val="none" w:sz="0" w:space="0" w:color="auto"/>
            <w:bottom w:val="none" w:sz="0" w:space="0" w:color="auto"/>
            <w:right w:val="none" w:sz="0" w:space="0" w:color="auto"/>
          </w:divBdr>
        </w:div>
        <w:div w:id="1620069546">
          <w:marLeft w:val="640"/>
          <w:marRight w:val="0"/>
          <w:marTop w:val="0"/>
          <w:marBottom w:val="0"/>
          <w:divBdr>
            <w:top w:val="none" w:sz="0" w:space="0" w:color="auto"/>
            <w:left w:val="none" w:sz="0" w:space="0" w:color="auto"/>
            <w:bottom w:val="none" w:sz="0" w:space="0" w:color="auto"/>
            <w:right w:val="none" w:sz="0" w:space="0" w:color="auto"/>
          </w:divBdr>
        </w:div>
        <w:div w:id="894466642">
          <w:marLeft w:val="640"/>
          <w:marRight w:val="0"/>
          <w:marTop w:val="0"/>
          <w:marBottom w:val="0"/>
          <w:divBdr>
            <w:top w:val="none" w:sz="0" w:space="0" w:color="auto"/>
            <w:left w:val="none" w:sz="0" w:space="0" w:color="auto"/>
            <w:bottom w:val="none" w:sz="0" w:space="0" w:color="auto"/>
            <w:right w:val="none" w:sz="0" w:space="0" w:color="auto"/>
          </w:divBdr>
        </w:div>
        <w:div w:id="1030257570">
          <w:marLeft w:val="640"/>
          <w:marRight w:val="0"/>
          <w:marTop w:val="0"/>
          <w:marBottom w:val="0"/>
          <w:divBdr>
            <w:top w:val="none" w:sz="0" w:space="0" w:color="auto"/>
            <w:left w:val="none" w:sz="0" w:space="0" w:color="auto"/>
            <w:bottom w:val="none" w:sz="0" w:space="0" w:color="auto"/>
            <w:right w:val="none" w:sz="0" w:space="0" w:color="auto"/>
          </w:divBdr>
        </w:div>
        <w:div w:id="649748323">
          <w:marLeft w:val="640"/>
          <w:marRight w:val="0"/>
          <w:marTop w:val="0"/>
          <w:marBottom w:val="0"/>
          <w:divBdr>
            <w:top w:val="none" w:sz="0" w:space="0" w:color="auto"/>
            <w:left w:val="none" w:sz="0" w:space="0" w:color="auto"/>
            <w:bottom w:val="none" w:sz="0" w:space="0" w:color="auto"/>
            <w:right w:val="none" w:sz="0" w:space="0" w:color="auto"/>
          </w:divBdr>
        </w:div>
        <w:div w:id="1996765058">
          <w:marLeft w:val="640"/>
          <w:marRight w:val="0"/>
          <w:marTop w:val="0"/>
          <w:marBottom w:val="0"/>
          <w:divBdr>
            <w:top w:val="none" w:sz="0" w:space="0" w:color="auto"/>
            <w:left w:val="none" w:sz="0" w:space="0" w:color="auto"/>
            <w:bottom w:val="none" w:sz="0" w:space="0" w:color="auto"/>
            <w:right w:val="none" w:sz="0" w:space="0" w:color="auto"/>
          </w:divBdr>
        </w:div>
        <w:div w:id="247350563">
          <w:marLeft w:val="640"/>
          <w:marRight w:val="0"/>
          <w:marTop w:val="0"/>
          <w:marBottom w:val="0"/>
          <w:divBdr>
            <w:top w:val="none" w:sz="0" w:space="0" w:color="auto"/>
            <w:left w:val="none" w:sz="0" w:space="0" w:color="auto"/>
            <w:bottom w:val="none" w:sz="0" w:space="0" w:color="auto"/>
            <w:right w:val="none" w:sz="0" w:space="0" w:color="auto"/>
          </w:divBdr>
        </w:div>
        <w:div w:id="1994680033">
          <w:marLeft w:val="640"/>
          <w:marRight w:val="0"/>
          <w:marTop w:val="0"/>
          <w:marBottom w:val="0"/>
          <w:divBdr>
            <w:top w:val="none" w:sz="0" w:space="0" w:color="auto"/>
            <w:left w:val="none" w:sz="0" w:space="0" w:color="auto"/>
            <w:bottom w:val="none" w:sz="0" w:space="0" w:color="auto"/>
            <w:right w:val="none" w:sz="0" w:space="0" w:color="auto"/>
          </w:divBdr>
        </w:div>
        <w:div w:id="2015720654">
          <w:marLeft w:val="640"/>
          <w:marRight w:val="0"/>
          <w:marTop w:val="0"/>
          <w:marBottom w:val="0"/>
          <w:divBdr>
            <w:top w:val="none" w:sz="0" w:space="0" w:color="auto"/>
            <w:left w:val="none" w:sz="0" w:space="0" w:color="auto"/>
            <w:bottom w:val="none" w:sz="0" w:space="0" w:color="auto"/>
            <w:right w:val="none" w:sz="0" w:space="0" w:color="auto"/>
          </w:divBdr>
        </w:div>
        <w:div w:id="786629857">
          <w:marLeft w:val="640"/>
          <w:marRight w:val="0"/>
          <w:marTop w:val="0"/>
          <w:marBottom w:val="0"/>
          <w:divBdr>
            <w:top w:val="none" w:sz="0" w:space="0" w:color="auto"/>
            <w:left w:val="none" w:sz="0" w:space="0" w:color="auto"/>
            <w:bottom w:val="none" w:sz="0" w:space="0" w:color="auto"/>
            <w:right w:val="none" w:sz="0" w:space="0" w:color="auto"/>
          </w:divBdr>
        </w:div>
        <w:div w:id="834106833">
          <w:marLeft w:val="640"/>
          <w:marRight w:val="0"/>
          <w:marTop w:val="0"/>
          <w:marBottom w:val="0"/>
          <w:divBdr>
            <w:top w:val="none" w:sz="0" w:space="0" w:color="auto"/>
            <w:left w:val="none" w:sz="0" w:space="0" w:color="auto"/>
            <w:bottom w:val="none" w:sz="0" w:space="0" w:color="auto"/>
            <w:right w:val="none" w:sz="0" w:space="0" w:color="auto"/>
          </w:divBdr>
        </w:div>
        <w:div w:id="9796465">
          <w:marLeft w:val="640"/>
          <w:marRight w:val="0"/>
          <w:marTop w:val="0"/>
          <w:marBottom w:val="0"/>
          <w:divBdr>
            <w:top w:val="none" w:sz="0" w:space="0" w:color="auto"/>
            <w:left w:val="none" w:sz="0" w:space="0" w:color="auto"/>
            <w:bottom w:val="none" w:sz="0" w:space="0" w:color="auto"/>
            <w:right w:val="none" w:sz="0" w:space="0" w:color="auto"/>
          </w:divBdr>
        </w:div>
        <w:div w:id="1292905555">
          <w:marLeft w:val="640"/>
          <w:marRight w:val="0"/>
          <w:marTop w:val="0"/>
          <w:marBottom w:val="0"/>
          <w:divBdr>
            <w:top w:val="none" w:sz="0" w:space="0" w:color="auto"/>
            <w:left w:val="none" w:sz="0" w:space="0" w:color="auto"/>
            <w:bottom w:val="none" w:sz="0" w:space="0" w:color="auto"/>
            <w:right w:val="none" w:sz="0" w:space="0" w:color="auto"/>
          </w:divBdr>
        </w:div>
        <w:div w:id="2060131443">
          <w:marLeft w:val="640"/>
          <w:marRight w:val="0"/>
          <w:marTop w:val="0"/>
          <w:marBottom w:val="0"/>
          <w:divBdr>
            <w:top w:val="none" w:sz="0" w:space="0" w:color="auto"/>
            <w:left w:val="none" w:sz="0" w:space="0" w:color="auto"/>
            <w:bottom w:val="none" w:sz="0" w:space="0" w:color="auto"/>
            <w:right w:val="none" w:sz="0" w:space="0" w:color="auto"/>
          </w:divBdr>
        </w:div>
        <w:div w:id="1989745755">
          <w:marLeft w:val="640"/>
          <w:marRight w:val="0"/>
          <w:marTop w:val="0"/>
          <w:marBottom w:val="0"/>
          <w:divBdr>
            <w:top w:val="none" w:sz="0" w:space="0" w:color="auto"/>
            <w:left w:val="none" w:sz="0" w:space="0" w:color="auto"/>
            <w:bottom w:val="none" w:sz="0" w:space="0" w:color="auto"/>
            <w:right w:val="none" w:sz="0" w:space="0" w:color="auto"/>
          </w:divBdr>
        </w:div>
        <w:div w:id="1482313709">
          <w:marLeft w:val="640"/>
          <w:marRight w:val="0"/>
          <w:marTop w:val="0"/>
          <w:marBottom w:val="0"/>
          <w:divBdr>
            <w:top w:val="none" w:sz="0" w:space="0" w:color="auto"/>
            <w:left w:val="none" w:sz="0" w:space="0" w:color="auto"/>
            <w:bottom w:val="none" w:sz="0" w:space="0" w:color="auto"/>
            <w:right w:val="none" w:sz="0" w:space="0" w:color="auto"/>
          </w:divBdr>
        </w:div>
        <w:div w:id="1442604161">
          <w:marLeft w:val="640"/>
          <w:marRight w:val="0"/>
          <w:marTop w:val="0"/>
          <w:marBottom w:val="0"/>
          <w:divBdr>
            <w:top w:val="none" w:sz="0" w:space="0" w:color="auto"/>
            <w:left w:val="none" w:sz="0" w:space="0" w:color="auto"/>
            <w:bottom w:val="none" w:sz="0" w:space="0" w:color="auto"/>
            <w:right w:val="none" w:sz="0" w:space="0" w:color="auto"/>
          </w:divBdr>
        </w:div>
        <w:div w:id="1638104259">
          <w:marLeft w:val="640"/>
          <w:marRight w:val="0"/>
          <w:marTop w:val="0"/>
          <w:marBottom w:val="0"/>
          <w:divBdr>
            <w:top w:val="none" w:sz="0" w:space="0" w:color="auto"/>
            <w:left w:val="none" w:sz="0" w:space="0" w:color="auto"/>
            <w:bottom w:val="none" w:sz="0" w:space="0" w:color="auto"/>
            <w:right w:val="none" w:sz="0" w:space="0" w:color="auto"/>
          </w:divBdr>
        </w:div>
        <w:div w:id="1941838226">
          <w:marLeft w:val="640"/>
          <w:marRight w:val="0"/>
          <w:marTop w:val="0"/>
          <w:marBottom w:val="0"/>
          <w:divBdr>
            <w:top w:val="none" w:sz="0" w:space="0" w:color="auto"/>
            <w:left w:val="none" w:sz="0" w:space="0" w:color="auto"/>
            <w:bottom w:val="none" w:sz="0" w:space="0" w:color="auto"/>
            <w:right w:val="none" w:sz="0" w:space="0" w:color="auto"/>
          </w:divBdr>
        </w:div>
        <w:div w:id="2140151107">
          <w:marLeft w:val="640"/>
          <w:marRight w:val="0"/>
          <w:marTop w:val="0"/>
          <w:marBottom w:val="0"/>
          <w:divBdr>
            <w:top w:val="none" w:sz="0" w:space="0" w:color="auto"/>
            <w:left w:val="none" w:sz="0" w:space="0" w:color="auto"/>
            <w:bottom w:val="none" w:sz="0" w:space="0" w:color="auto"/>
            <w:right w:val="none" w:sz="0" w:space="0" w:color="auto"/>
          </w:divBdr>
        </w:div>
        <w:div w:id="800196750">
          <w:marLeft w:val="640"/>
          <w:marRight w:val="0"/>
          <w:marTop w:val="0"/>
          <w:marBottom w:val="0"/>
          <w:divBdr>
            <w:top w:val="none" w:sz="0" w:space="0" w:color="auto"/>
            <w:left w:val="none" w:sz="0" w:space="0" w:color="auto"/>
            <w:bottom w:val="none" w:sz="0" w:space="0" w:color="auto"/>
            <w:right w:val="none" w:sz="0" w:space="0" w:color="auto"/>
          </w:divBdr>
        </w:div>
        <w:div w:id="652418828">
          <w:marLeft w:val="640"/>
          <w:marRight w:val="0"/>
          <w:marTop w:val="0"/>
          <w:marBottom w:val="0"/>
          <w:divBdr>
            <w:top w:val="none" w:sz="0" w:space="0" w:color="auto"/>
            <w:left w:val="none" w:sz="0" w:space="0" w:color="auto"/>
            <w:bottom w:val="none" w:sz="0" w:space="0" w:color="auto"/>
            <w:right w:val="none" w:sz="0" w:space="0" w:color="auto"/>
          </w:divBdr>
        </w:div>
        <w:div w:id="353457354">
          <w:marLeft w:val="640"/>
          <w:marRight w:val="0"/>
          <w:marTop w:val="0"/>
          <w:marBottom w:val="0"/>
          <w:divBdr>
            <w:top w:val="none" w:sz="0" w:space="0" w:color="auto"/>
            <w:left w:val="none" w:sz="0" w:space="0" w:color="auto"/>
            <w:bottom w:val="none" w:sz="0" w:space="0" w:color="auto"/>
            <w:right w:val="none" w:sz="0" w:space="0" w:color="auto"/>
          </w:divBdr>
        </w:div>
        <w:div w:id="1933391605">
          <w:marLeft w:val="640"/>
          <w:marRight w:val="0"/>
          <w:marTop w:val="0"/>
          <w:marBottom w:val="0"/>
          <w:divBdr>
            <w:top w:val="none" w:sz="0" w:space="0" w:color="auto"/>
            <w:left w:val="none" w:sz="0" w:space="0" w:color="auto"/>
            <w:bottom w:val="none" w:sz="0" w:space="0" w:color="auto"/>
            <w:right w:val="none" w:sz="0" w:space="0" w:color="auto"/>
          </w:divBdr>
        </w:div>
        <w:div w:id="1974826700">
          <w:marLeft w:val="640"/>
          <w:marRight w:val="0"/>
          <w:marTop w:val="0"/>
          <w:marBottom w:val="0"/>
          <w:divBdr>
            <w:top w:val="none" w:sz="0" w:space="0" w:color="auto"/>
            <w:left w:val="none" w:sz="0" w:space="0" w:color="auto"/>
            <w:bottom w:val="none" w:sz="0" w:space="0" w:color="auto"/>
            <w:right w:val="none" w:sz="0" w:space="0" w:color="auto"/>
          </w:divBdr>
        </w:div>
        <w:div w:id="472674790">
          <w:marLeft w:val="640"/>
          <w:marRight w:val="0"/>
          <w:marTop w:val="0"/>
          <w:marBottom w:val="0"/>
          <w:divBdr>
            <w:top w:val="none" w:sz="0" w:space="0" w:color="auto"/>
            <w:left w:val="none" w:sz="0" w:space="0" w:color="auto"/>
            <w:bottom w:val="none" w:sz="0" w:space="0" w:color="auto"/>
            <w:right w:val="none" w:sz="0" w:space="0" w:color="auto"/>
          </w:divBdr>
        </w:div>
        <w:div w:id="887300896">
          <w:marLeft w:val="640"/>
          <w:marRight w:val="0"/>
          <w:marTop w:val="0"/>
          <w:marBottom w:val="0"/>
          <w:divBdr>
            <w:top w:val="none" w:sz="0" w:space="0" w:color="auto"/>
            <w:left w:val="none" w:sz="0" w:space="0" w:color="auto"/>
            <w:bottom w:val="none" w:sz="0" w:space="0" w:color="auto"/>
            <w:right w:val="none" w:sz="0" w:space="0" w:color="auto"/>
          </w:divBdr>
        </w:div>
        <w:div w:id="236483180">
          <w:marLeft w:val="640"/>
          <w:marRight w:val="0"/>
          <w:marTop w:val="0"/>
          <w:marBottom w:val="0"/>
          <w:divBdr>
            <w:top w:val="none" w:sz="0" w:space="0" w:color="auto"/>
            <w:left w:val="none" w:sz="0" w:space="0" w:color="auto"/>
            <w:bottom w:val="none" w:sz="0" w:space="0" w:color="auto"/>
            <w:right w:val="none" w:sz="0" w:space="0" w:color="auto"/>
          </w:divBdr>
        </w:div>
        <w:div w:id="815530636">
          <w:marLeft w:val="640"/>
          <w:marRight w:val="0"/>
          <w:marTop w:val="0"/>
          <w:marBottom w:val="0"/>
          <w:divBdr>
            <w:top w:val="none" w:sz="0" w:space="0" w:color="auto"/>
            <w:left w:val="none" w:sz="0" w:space="0" w:color="auto"/>
            <w:bottom w:val="none" w:sz="0" w:space="0" w:color="auto"/>
            <w:right w:val="none" w:sz="0" w:space="0" w:color="auto"/>
          </w:divBdr>
        </w:div>
        <w:div w:id="1097753822">
          <w:marLeft w:val="640"/>
          <w:marRight w:val="0"/>
          <w:marTop w:val="0"/>
          <w:marBottom w:val="0"/>
          <w:divBdr>
            <w:top w:val="none" w:sz="0" w:space="0" w:color="auto"/>
            <w:left w:val="none" w:sz="0" w:space="0" w:color="auto"/>
            <w:bottom w:val="none" w:sz="0" w:space="0" w:color="auto"/>
            <w:right w:val="none" w:sz="0" w:space="0" w:color="auto"/>
          </w:divBdr>
        </w:div>
        <w:div w:id="1063256987">
          <w:marLeft w:val="640"/>
          <w:marRight w:val="0"/>
          <w:marTop w:val="0"/>
          <w:marBottom w:val="0"/>
          <w:divBdr>
            <w:top w:val="none" w:sz="0" w:space="0" w:color="auto"/>
            <w:left w:val="none" w:sz="0" w:space="0" w:color="auto"/>
            <w:bottom w:val="none" w:sz="0" w:space="0" w:color="auto"/>
            <w:right w:val="none" w:sz="0" w:space="0" w:color="auto"/>
          </w:divBdr>
        </w:div>
        <w:div w:id="1208227207">
          <w:marLeft w:val="640"/>
          <w:marRight w:val="0"/>
          <w:marTop w:val="0"/>
          <w:marBottom w:val="0"/>
          <w:divBdr>
            <w:top w:val="none" w:sz="0" w:space="0" w:color="auto"/>
            <w:left w:val="none" w:sz="0" w:space="0" w:color="auto"/>
            <w:bottom w:val="none" w:sz="0" w:space="0" w:color="auto"/>
            <w:right w:val="none" w:sz="0" w:space="0" w:color="auto"/>
          </w:divBdr>
        </w:div>
        <w:div w:id="1649087149">
          <w:marLeft w:val="640"/>
          <w:marRight w:val="0"/>
          <w:marTop w:val="0"/>
          <w:marBottom w:val="0"/>
          <w:divBdr>
            <w:top w:val="none" w:sz="0" w:space="0" w:color="auto"/>
            <w:left w:val="none" w:sz="0" w:space="0" w:color="auto"/>
            <w:bottom w:val="none" w:sz="0" w:space="0" w:color="auto"/>
            <w:right w:val="none" w:sz="0" w:space="0" w:color="auto"/>
          </w:divBdr>
        </w:div>
        <w:div w:id="30768569">
          <w:marLeft w:val="640"/>
          <w:marRight w:val="0"/>
          <w:marTop w:val="0"/>
          <w:marBottom w:val="0"/>
          <w:divBdr>
            <w:top w:val="none" w:sz="0" w:space="0" w:color="auto"/>
            <w:left w:val="none" w:sz="0" w:space="0" w:color="auto"/>
            <w:bottom w:val="none" w:sz="0" w:space="0" w:color="auto"/>
            <w:right w:val="none" w:sz="0" w:space="0" w:color="auto"/>
          </w:divBdr>
        </w:div>
        <w:div w:id="1477264243">
          <w:marLeft w:val="640"/>
          <w:marRight w:val="0"/>
          <w:marTop w:val="0"/>
          <w:marBottom w:val="0"/>
          <w:divBdr>
            <w:top w:val="none" w:sz="0" w:space="0" w:color="auto"/>
            <w:left w:val="none" w:sz="0" w:space="0" w:color="auto"/>
            <w:bottom w:val="none" w:sz="0" w:space="0" w:color="auto"/>
            <w:right w:val="none" w:sz="0" w:space="0" w:color="auto"/>
          </w:divBdr>
        </w:div>
        <w:div w:id="978681707">
          <w:marLeft w:val="640"/>
          <w:marRight w:val="0"/>
          <w:marTop w:val="0"/>
          <w:marBottom w:val="0"/>
          <w:divBdr>
            <w:top w:val="none" w:sz="0" w:space="0" w:color="auto"/>
            <w:left w:val="none" w:sz="0" w:space="0" w:color="auto"/>
            <w:bottom w:val="none" w:sz="0" w:space="0" w:color="auto"/>
            <w:right w:val="none" w:sz="0" w:space="0" w:color="auto"/>
          </w:divBdr>
        </w:div>
        <w:div w:id="1582443475">
          <w:marLeft w:val="640"/>
          <w:marRight w:val="0"/>
          <w:marTop w:val="0"/>
          <w:marBottom w:val="0"/>
          <w:divBdr>
            <w:top w:val="none" w:sz="0" w:space="0" w:color="auto"/>
            <w:left w:val="none" w:sz="0" w:space="0" w:color="auto"/>
            <w:bottom w:val="none" w:sz="0" w:space="0" w:color="auto"/>
            <w:right w:val="none" w:sz="0" w:space="0" w:color="auto"/>
          </w:divBdr>
        </w:div>
        <w:div w:id="1515529761">
          <w:marLeft w:val="640"/>
          <w:marRight w:val="0"/>
          <w:marTop w:val="0"/>
          <w:marBottom w:val="0"/>
          <w:divBdr>
            <w:top w:val="none" w:sz="0" w:space="0" w:color="auto"/>
            <w:left w:val="none" w:sz="0" w:space="0" w:color="auto"/>
            <w:bottom w:val="none" w:sz="0" w:space="0" w:color="auto"/>
            <w:right w:val="none" w:sz="0" w:space="0" w:color="auto"/>
          </w:divBdr>
        </w:div>
        <w:div w:id="1352997262">
          <w:marLeft w:val="640"/>
          <w:marRight w:val="0"/>
          <w:marTop w:val="0"/>
          <w:marBottom w:val="0"/>
          <w:divBdr>
            <w:top w:val="none" w:sz="0" w:space="0" w:color="auto"/>
            <w:left w:val="none" w:sz="0" w:space="0" w:color="auto"/>
            <w:bottom w:val="none" w:sz="0" w:space="0" w:color="auto"/>
            <w:right w:val="none" w:sz="0" w:space="0" w:color="auto"/>
          </w:divBdr>
        </w:div>
        <w:div w:id="2004894444">
          <w:marLeft w:val="640"/>
          <w:marRight w:val="0"/>
          <w:marTop w:val="0"/>
          <w:marBottom w:val="0"/>
          <w:divBdr>
            <w:top w:val="none" w:sz="0" w:space="0" w:color="auto"/>
            <w:left w:val="none" w:sz="0" w:space="0" w:color="auto"/>
            <w:bottom w:val="none" w:sz="0" w:space="0" w:color="auto"/>
            <w:right w:val="none" w:sz="0" w:space="0" w:color="auto"/>
          </w:divBdr>
        </w:div>
        <w:div w:id="1823740028">
          <w:marLeft w:val="640"/>
          <w:marRight w:val="0"/>
          <w:marTop w:val="0"/>
          <w:marBottom w:val="0"/>
          <w:divBdr>
            <w:top w:val="none" w:sz="0" w:space="0" w:color="auto"/>
            <w:left w:val="none" w:sz="0" w:space="0" w:color="auto"/>
            <w:bottom w:val="none" w:sz="0" w:space="0" w:color="auto"/>
            <w:right w:val="none" w:sz="0" w:space="0" w:color="auto"/>
          </w:divBdr>
        </w:div>
        <w:div w:id="1734809654">
          <w:marLeft w:val="640"/>
          <w:marRight w:val="0"/>
          <w:marTop w:val="0"/>
          <w:marBottom w:val="0"/>
          <w:divBdr>
            <w:top w:val="none" w:sz="0" w:space="0" w:color="auto"/>
            <w:left w:val="none" w:sz="0" w:space="0" w:color="auto"/>
            <w:bottom w:val="none" w:sz="0" w:space="0" w:color="auto"/>
            <w:right w:val="none" w:sz="0" w:space="0" w:color="auto"/>
          </w:divBdr>
        </w:div>
        <w:div w:id="1655797890">
          <w:marLeft w:val="640"/>
          <w:marRight w:val="0"/>
          <w:marTop w:val="0"/>
          <w:marBottom w:val="0"/>
          <w:divBdr>
            <w:top w:val="none" w:sz="0" w:space="0" w:color="auto"/>
            <w:left w:val="none" w:sz="0" w:space="0" w:color="auto"/>
            <w:bottom w:val="none" w:sz="0" w:space="0" w:color="auto"/>
            <w:right w:val="none" w:sz="0" w:space="0" w:color="auto"/>
          </w:divBdr>
        </w:div>
        <w:div w:id="836768283">
          <w:marLeft w:val="640"/>
          <w:marRight w:val="0"/>
          <w:marTop w:val="0"/>
          <w:marBottom w:val="0"/>
          <w:divBdr>
            <w:top w:val="none" w:sz="0" w:space="0" w:color="auto"/>
            <w:left w:val="none" w:sz="0" w:space="0" w:color="auto"/>
            <w:bottom w:val="none" w:sz="0" w:space="0" w:color="auto"/>
            <w:right w:val="none" w:sz="0" w:space="0" w:color="auto"/>
          </w:divBdr>
        </w:div>
        <w:div w:id="408580451">
          <w:marLeft w:val="640"/>
          <w:marRight w:val="0"/>
          <w:marTop w:val="0"/>
          <w:marBottom w:val="0"/>
          <w:divBdr>
            <w:top w:val="none" w:sz="0" w:space="0" w:color="auto"/>
            <w:left w:val="none" w:sz="0" w:space="0" w:color="auto"/>
            <w:bottom w:val="none" w:sz="0" w:space="0" w:color="auto"/>
            <w:right w:val="none" w:sz="0" w:space="0" w:color="auto"/>
          </w:divBdr>
        </w:div>
        <w:div w:id="364990313">
          <w:marLeft w:val="640"/>
          <w:marRight w:val="0"/>
          <w:marTop w:val="0"/>
          <w:marBottom w:val="0"/>
          <w:divBdr>
            <w:top w:val="none" w:sz="0" w:space="0" w:color="auto"/>
            <w:left w:val="none" w:sz="0" w:space="0" w:color="auto"/>
            <w:bottom w:val="none" w:sz="0" w:space="0" w:color="auto"/>
            <w:right w:val="none" w:sz="0" w:space="0" w:color="auto"/>
          </w:divBdr>
        </w:div>
        <w:div w:id="395395447">
          <w:marLeft w:val="640"/>
          <w:marRight w:val="0"/>
          <w:marTop w:val="0"/>
          <w:marBottom w:val="0"/>
          <w:divBdr>
            <w:top w:val="none" w:sz="0" w:space="0" w:color="auto"/>
            <w:left w:val="none" w:sz="0" w:space="0" w:color="auto"/>
            <w:bottom w:val="none" w:sz="0" w:space="0" w:color="auto"/>
            <w:right w:val="none" w:sz="0" w:space="0" w:color="auto"/>
          </w:divBdr>
        </w:div>
        <w:div w:id="160312584">
          <w:marLeft w:val="640"/>
          <w:marRight w:val="0"/>
          <w:marTop w:val="0"/>
          <w:marBottom w:val="0"/>
          <w:divBdr>
            <w:top w:val="none" w:sz="0" w:space="0" w:color="auto"/>
            <w:left w:val="none" w:sz="0" w:space="0" w:color="auto"/>
            <w:bottom w:val="none" w:sz="0" w:space="0" w:color="auto"/>
            <w:right w:val="none" w:sz="0" w:space="0" w:color="auto"/>
          </w:divBdr>
        </w:div>
        <w:div w:id="553657048">
          <w:marLeft w:val="640"/>
          <w:marRight w:val="0"/>
          <w:marTop w:val="0"/>
          <w:marBottom w:val="0"/>
          <w:divBdr>
            <w:top w:val="none" w:sz="0" w:space="0" w:color="auto"/>
            <w:left w:val="none" w:sz="0" w:space="0" w:color="auto"/>
            <w:bottom w:val="none" w:sz="0" w:space="0" w:color="auto"/>
            <w:right w:val="none" w:sz="0" w:space="0" w:color="auto"/>
          </w:divBdr>
        </w:div>
        <w:div w:id="1333685740">
          <w:marLeft w:val="640"/>
          <w:marRight w:val="0"/>
          <w:marTop w:val="0"/>
          <w:marBottom w:val="0"/>
          <w:divBdr>
            <w:top w:val="none" w:sz="0" w:space="0" w:color="auto"/>
            <w:left w:val="none" w:sz="0" w:space="0" w:color="auto"/>
            <w:bottom w:val="none" w:sz="0" w:space="0" w:color="auto"/>
            <w:right w:val="none" w:sz="0" w:space="0" w:color="auto"/>
          </w:divBdr>
        </w:div>
        <w:div w:id="745762866">
          <w:marLeft w:val="640"/>
          <w:marRight w:val="0"/>
          <w:marTop w:val="0"/>
          <w:marBottom w:val="0"/>
          <w:divBdr>
            <w:top w:val="none" w:sz="0" w:space="0" w:color="auto"/>
            <w:left w:val="none" w:sz="0" w:space="0" w:color="auto"/>
            <w:bottom w:val="none" w:sz="0" w:space="0" w:color="auto"/>
            <w:right w:val="none" w:sz="0" w:space="0" w:color="auto"/>
          </w:divBdr>
        </w:div>
        <w:div w:id="1725832574">
          <w:marLeft w:val="640"/>
          <w:marRight w:val="0"/>
          <w:marTop w:val="0"/>
          <w:marBottom w:val="0"/>
          <w:divBdr>
            <w:top w:val="none" w:sz="0" w:space="0" w:color="auto"/>
            <w:left w:val="none" w:sz="0" w:space="0" w:color="auto"/>
            <w:bottom w:val="none" w:sz="0" w:space="0" w:color="auto"/>
            <w:right w:val="none" w:sz="0" w:space="0" w:color="auto"/>
          </w:divBdr>
        </w:div>
        <w:div w:id="134878298">
          <w:marLeft w:val="640"/>
          <w:marRight w:val="0"/>
          <w:marTop w:val="0"/>
          <w:marBottom w:val="0"/>
          <w:divBdr>
            <w:top w:val="none" w:sz="0" w:space="0" w:color="auto"/>
            <w:left w:val="none" w:sz="0" w:space="0" w:color="auto"/>
            <w:bottom w:val="none" w:sz="0" w:space="0" w:color="auto"/>
            <w:right w:val="none" w:sz="0" w:space="0" w:color="auto"/>
          </w:divBdr>
        </w:div>
        <w:div w:id="1091051570">
          <w:marLeft w:val="640"/>
          <w:marRight w:val="0"/>
          <w:marTop w:val="0"/>
          <w:marBottom w:val="0"/>
          <w:divBdr>
            <w:top w:val="none" w:sz="0" w:space="0" w:color="auto"/>
            <w:left w:val="none" w:sz="0" w:space="0" w:color="auto"/>
            <w:bottom w:val="none" w:sz="0" w:space="0" w:color="auto"/>
            <w:right w:val="none" w:sz="0" w:space="0" w:color="auto"/>
          </w:divBdr>
        </w:div>
        <w:div w:id="1072235615">
          <w:marLeft w:val="640"/>
          <w:marRight w:val="0"/>
          <w:marTop w:val="0"/>
          <w:marBottom w:val="0"/>
          <w:divBdr>
            <w:top w:val="none" w:sz="0" w:space="0" w:color="auto"/>
            <w:left w:val="none" w:sz="0" w:space="0" w:color="auto"/>
            <w:bottom w:val="none" w:sz="0" w:space="0" w:color="auto"/>
            <w:right w:val="none" w:sz="0" w:space="0" w:color="auto"/>
          </w:divBdr>
        </w:div>
        <w:div w:id="1033924747">
          <w:marLeft w:val="640"/>
          <w:marRight w:val="0"/>
          <w:marTop w:val="0"/>
          <w:marBottom w:val="0"/>
          <w:divBdr>
            <w:top w:val="none" w:sz="0" w:space="0" w:color="auto"/>
            <w:left w:val="none" w:sz="0" w:space="0" w:color="auto"/>
            <w:bottom w:val="none" w:sz="0" w:space="0" w:color="auto"/>
            <w:right w:val="none" w:sz="0" w:space="0" w:color="auto"/>
          </w:divBdr>
        </w:div>
        <w:div w:id="576287197">
          <w:marLeft w:val="640"/>
          <w:marRight w:val="0"/>
          <w:marTop w:val="0"/>
          <w:marBottom w:val="0"/>
          <w:divBdr>
            <w:top w:val="none" w:sz="0" w:space="0" w:color="auto"/>
            <w:left w:val="none" w:sz="0" w:space="0" w:color="auto"/>
            <w:bottom w:val="none" w:sz="0" w:space="0" w:color="auto"/>
            <w:right w:val="none" w:sz="0" w:space="0" w:color="auto"/>
          </w:divBdr>
        </w:div>
        <w:div w:id="1481534128">
          <w:marLeft w:val="640"/>
          <w:marRight w:val="0"/>
          <w:marTop w:val="0"/>
          <w:marBottom w:val="0"/>
          <w:divBdr>
            <w:top w:val="none" w:sz="0" w:space="0" w:color="auto"/>
            <w:left w:val="none" w:sz="0" w:space="0" w:color="auto"/>
            <w:bottom w:val="none" w:sz="0" w:space="0" w:color="auto"/>
            <w:right w:val="none" w:sz="0" w:space="0" w:color="auto"/>
          </w:divBdr>
        </w:div>
        <w:div w:id="2027318651">
          <w:marLeft w:val="640"/>
          <w:marRight w:val="0"/>
          <w:marTop w:val="0"/>
          <w:marBottom w:val="0"/>
          <w:divBdr>
            <w:top w:val="none" w:sz="0" w:space="0" w:color="auto"/>
            <w:left w:val="none" w:sz="0" w:space="0" w:color="auto"/>
            <w:bottom w:val="none" w:sz="0" w:space="0" w:color="auto"/>
            <w:right w:val="none" w:sz="0" w:space="0" w:color="auto"/>
          </w:divBdr>
        </w:div>
        <w:div w:id="994796963">
          <w:marLeft w:val="640"/>
          <w:marRight w:val="0"/>
          <w:marTop w:val="0"/>
          <w:marBottom w:val="0"/>
          <w:divBdr>
            <w:top w:val="none" w:sz="0" w:space="0" w:color="auto"/>
            <w:left w:val="none" w:sz="0" w:space="0" w:color="auto"/>
            <w:bottom w:val="none" w:sz="0" w:space="0" w:color="auto"/>
            <w:right w:val="none" w:sz="0" w:space="0" w:color="auto"/>
          </w:divBdr>
        </w:div>
        <w:div w:id="1389065127">
          <w:marLeft w:val="640"/>
          <w:marRight w:val="0"/>
          <w:marTop w:val="0"/>
          <w:marBottom w:val="0"/>
          <w:divBdr>
            <w:top w:val="none" w:sz="0" w:space="0" w:color="auto"/>
            <w:left w:val="none" w:sz="0" w:space="0" w:color="auto"/>
            <w:bottom w:val="none" w:sz="0" w:space="0" w:color="auto"/>
            <w:right w:val="none" w:sz="0" w:space="0" w:color="auto"/>
          </w:divBdr>
        </w:div>
        <w:div w:id="2104494861">
          <w:marLeft w:val="640"/>
          <w:marRight w:val="0"/>
          <w:marTop w:val="0"/>
          <w:marBottom w:val="0"/>
          <w:divBdr>
            <w:top w:val="none" w:sz="0" w:space="0" w:color="auto"/>
            <w:left w:val="none" w:sz="0" w:space="0" w:color="auto"/>
            <w:bottom w:val="none" w:sz="0" w:space="0" w:color="auto"/>
            <w:right w:val="none" w:sz="0" w:space="0" w:color="auto"/>
          </w:divBdr>
        </w:div>
        <w:div w:id="57170272">
          <w:marLeft w:val="640"/>
          <w:marRight w:val="0"/>
          <w:marTop w:val="0"/>
          <w:marBottom w:val="0"/>
          <w:divBdr>
            <w:top w:val="none" w:sz="0" w:space="0" w:color="auto"/>
            <w:left w:val="none" w:sz="0" w:space="0" w:color="auto"/>
            <w:bottom w:val="none" w:sz="0" w:space="0" w:color="auto"/>
            <w:right w:val="none" w:sz="0" w:space="0" w:color="auto"/>
          </w:divBdr>
        </w:div>
        <w:div w:id="1237013572">
          <w:marLeft w:val="640"/>
          <w:marRight w:val="0"/>
          <w:marTop w:val="0"/>
          <w:marBottom w:val="0"/>
          <w:divBdr>
            <w:top w:val="none" w:sz="0" w:space="0" w:color="auto"/>
            <w:left w:val="none" w:sz="0" w:space="0" w:color="auto"/>
            <w:bottom w:val="none" w:sz="0" w:space="0" w:color="auto"/>
            <w:right w:val="none" w:sz="0" w:space="0" w:color="auto"/>
          </w:divBdr>
        </w:div>
        <w:div w:id="1514103130">
          <w:marLeft w:val="640"/>
          <w:marRight w:val="0"/>
          <w:marTop w:val="0"/>
          <w:marBottom w:val="0"/>
          <w:divBdr>
            <w:top w:val="none" w:sz="0" w:space="0" w:color="auto"/>
            <w:left w:val="none" w:sz="0" w:space="0" w:color="auto"/>
            <w:bottom w:val="none" w:sz="0" w:space="0" w:color="auto"/>
            <w:right w:val="none" w:sz="0" w:space="0" w:color="auto"/>
          </w:divBdr>
        </w:div>
        <w:div w:id="1741052072">
          <w:marLeft w:val="640"/>
          <w:marRight w:val="0"/>
          <w:marTop w:val="0"/>
          <w:marBottom w:val="0"/>
          <w:divBdr>
            <w:top w:val="none" w:sz="0" w:space="0" w:color="auto"/>
            <w:left w:val="none" w:sz="0" w:space="0" w:color="auto"/>
            <w:bottom w:val="none" w:sz="0" w:space="0" w:color="auto"/>
            <w:right w:val="none" w:sz="0" w:space="0" w:color="auto"/>
          </w:divBdr>
        </w:div>
        <w:div w:id="946156203">
          <w:marLeft w:val="640"/>
          <w:marRight w:val="0"/>
          <w:marTop w:val="0"/>
          <w:marBottom w:val="0"/>
          <w:divBdr>
            <w:top w:val="none" w:sz="0" w:space="0" w:color="auto"/>
            <w:left w:val="none" w:sz="0" w:space="0" w:color="auto"/>
            <w:bottom w:val="none" w:sz="0" w:space="0" w:color="auto"/>
            <w:right w:val="none" w:sz="0" w:space="0" w:color="auto"/>
          </w:divBdr>
        </w:div>
        <w:div w:id="1742557018">
          <w:marLeft w:val="640"/>
          <w:marRight w:val="0"/>
          <w:marTop w:val="0"/>
          <w:marBottom w:val="0"/>
          <w:divBdr>
            <w:top w:val="none" w:sz="0" w:space="0" w:color="auto"/>
            <w:left w:val="none" w:sz="0" w:space="0" w:color="auto"/>
            <w:bottom w:val="none" w:sz="0" w:space="0" w:color="auto"/>
            <w:right w:val="none" w:sz="0" w:space="0" w:color="auto"/>
          </w:divBdr>
        </w:div>
        <w:div w:id="1393501715">
          <w:marLeft w:val="640"/>
          <w:marRight w:val="0"/>
          <w:marTop w:val="0"/>
          <w:marBottom w:val="0"/>
          <w:divBdr>
            <w:top w:val="none" w:sz="0" w:space="0" w:color="auto"/>
            <w:left w:val="none" w:sz="0" w:space="0" w:color="auto"/>
            <w:bottom w:val="none" w:sz="0" w:space="0" w:color="auto"/>
            <w:right w:val="none" w:sz="0" w:space="0" w:color="auto"/>
          </w:divBdr>
        </w:div>
        <w:div w:id="816458751">
          <w:marLeft w:val="640"/>
          <w:marRight w:val="0"/>
          <w:marTop w:val="0"/>
          <w:marBottom w:val="0"/>
          <w:divBdr>
            <w:top w:val="none" w:sz="0" w:space="0" w:color="auto"/>
            <w:left w:val="none" w:sz="0" w:space="0" w:color="auto"/>
            <w:bottom w:val="none" w:sz="0" w:space="0" w:color="auto"/>
            <w:right w:val="none" w:sz="0" w:space="0" w:color="auto"/>
          </w:divBdr>
        </w:div>
        <w:div w:id="1475489864">
          <w:marLeft w:val="640"/>
          <w:marRight w:val="0"/>
          <w:marTop w:val="0"/>
          <w:marBottom w:val="0"/>
          <w:divBdr>
            <w:top w:val="none" w:sz="0" w:space="0" w:color="auto"/>
            <w:left w:val="none" w:sz="0" w:space="0" w:color="auto"/>
            <w:bottom w:val="none" w:sz="0" w:space="0" w:color="auto"/>
            <w:right w:val="none" w:sz="0" w:space="0" w:color="auto"/>
          </w:divBdr>
        </w:div>
        <w:div w:id="1187210570">
          <w:marLeft w:val="640"/>
          <w:marRight w:val="0"/>
          <w:marTop w:val="0"/>
          <w:marBottom w:val="0"/>
          <w:divBdr>
            <w:top w:val="none" w:sz="0" w:space="0" w:color="auto"/>
            <w:left w:val="none" w:sz="0" w:space="0" w:color="auto"/>
            <w:bottom w:val="none" w:sz="0" w:space="0" w:color="auto"/>
            <w:right w:val="none" w:sz="0" w:space="0" w:color="auto"/>
          </w:divBdr>
        </w:div>
        <w:div w:id="1982148802">
          <w:marLeft w:val="640"/>
          <w:marRight w:val="0"/>
          <w:marTop w:val="0"/>
          <w:marBottom w:val="0"/>
          <w:divBdr>
            <w:top w:val="none" w:sz="0" w:space="0" w:color="auto"/>
            <w:left w:val="none" w:sz="0" w:space="0" w:color="auto"/>
            <w:bottom w:val="none" w:sz="0" w:space="0" w:color="auto"/>
            <w:right w:val="none" w:sz="0" w:space="0" w:color="auto"/>
          </w:divBdr>
        </w:div>
        <w:div w:id="287124681">
          <w:marLeft w:val="640"/>
          <w:marRight w:val="0"/>
          <w:marTop w:val="0"/>
          <w:marBottom w:val="0"/>
          <w:divBdr>
            <w:top w:val="none" w:sz="0" w:space="0" w:color="auto"/>
            <w:left w:val="none" w:sz="0" w:space="0" w:color="auto"/>
            <w:bottom w:val="none" w:sz="0" w:space="0" w:color="auto"/>
            <w:right w:val="none" w:sz="0" w:space="0" w:color="auto"/>
          </w:divBdr>
        </w:div>
        <w:div w:id="1085423705">
          <w:marLeft w:val="640"/>
          <w:marRight w:val="0"/>
          <w:marTop w:val="0"/>
          <w:marBottom w:val="0"/>
          <w:divBdr>
            <w:top w:val="none" w:sz="0" w:space="0" w:color="auto"/>
            <w:left w:val="none" w:sz="0" w:space="0" w:color="auto"/>
            <w:bottom w:val="none" w:sz="0" w:space="0" w:color="auto"/>
            <w:right w:val="none" w:sz="0" w:space="0" w:color="auto"/>
          </w:divBdr>
        </w:div>
        <w:div w:id="897714687">
          <w:marLeft w:val="640"/>
          <w:marRight w:val="0"/>
          <w:marTop w:val="0"/>
          <w:marBottom w:val="0"/>
          <w:divBdr>
            <w:top w:val="none" w:sz="0" w:space="0" w:color="auto"/>
            <w:left w:val="none" w:sz="0" w:space="0" w:color="auto"/>
            <w:bottom w:val="none" w:sz="0" w:space="0" w:color="auto"/>
            <w:right w:val="none" w:sz="0" w:space="0" w:color="auto"/>
          </w:divBdr>
        </w:div>
        <w:div w:id="2000309586">
          <w:marLeft w:val="640"/>
          <w:marRight w:val="0"/>
          <w:marTop w:val="0"/>
          <w:marBottom w:val="0"/>
          <w:divBdr>
            <w:top w:val="none" w:sz="0" w:space="0" w:color="auto"/>
            <w:left w:val="none" w:sz="0" w:space="0" w:color="auto"/>
            <w:bottom w:val="none" w:sz="0" w:space="0" w:color="auto"/>
            <w:right w:val="none" w:sz="0" w:space="0" w:color="auto"/>
          </w:divBdr>
        </w:div>
        <w:div w:id="1491210681">
          <w:marLeft w:val="640"/>
          <w:marRight w:val="0"/>
          <w:marTop w:val="0"/>
          <w:marBottom w:val="0"/>
          <w:divBdr>
            <w:top w:val="none" w:sz="0" w:space="0" w:color="auto"/>
            <w:left w:val="none" w:sz="0" w:space="0" w:color="auto"/>
            <w:bottom w:val="none" w:sz="0" w:space="0" w:color="auto"/>
            <w:right w:val="none" w:sz="0" w:space="0" w:color="auto"/>
          </w:divBdr>
        </w:div>
        <w:div w:id="1805342071">
          <w:marLeft w:val="640"/>
          <w:marRight w:val="0"/>
          <w:marTop w:val="0"/>
          <w:marBottom w:val="0"/>
          <w:divBdr>
            <w:top w:val="none" w:sz="0" w:space="0" w:color="auto"/>
            <w:left w:val="none" w:sz="0" w:space="0" w:color="auto"/>
            <w:bottom w:val="none" w:sz="0" w:space="0" w:color="auto"/>
            <w:right w:val="none" w:sz="0" w:space="0" w:color="auto"/>
          </w:divBdr>
        </w:div>
        <w:div w:id="1405759558">
          <w:marLeft w:val="640"/>
          <w:marRight w:val="0"/>
          <w:marTop w:val="0"/>
          <w:marBottom w:val="0"/>
          <w:divBdr>
            <w:top w:val="none" w:sz="0" w:space="0" w:color="auto"/>
            <w:left w:val="none" w:sz="0" w:space="0" w:color="auto"/>
            <w:bottom w:val="none" w:sz="0" w:space="0" w:color="auto"/>
            <w:right w:val="none" w:sz="0" w:space="0" w:color="auto"/>
          </w:divBdr>
        </w:div>
        <w:div w:id="262298133">
          <w:marLeft w:val="640"/>
          <w:marRight w:val="0"/>
          <w:marTop w:val="0"/>
          <w:marBottom w:val="0"/>
          <w:divBdr>
            <w:top w:val="none" w:sz="0" w:space="0" w:color="auto"/>
            <w:left w:val="none" w:sz="0" w:space="0" w:color="auto"/>
            <w:bottom w:val="none" w:sz="0" w:space="0" w:color="auto"/>
            <w:right w:val="none" w:sz="0" w:space="0" w:color="auto"/>
          </w:divBdr>
        </w:div>
        <w:div w:id="2137867108">
          <w:marLeft w:val="640"/>
          <w:marRight w:val="0"/>
          <w:marTop w:val="0"/>
          <w:marBottom w:val="0"/>
          <w:divBdr>
            <w:top w:val="none" w:sz="0" w:space="0" w:color="auto"/>
            <w:left w:val="none" w:sz="0" w:space="0" w:color="auto"/>
            <w:bottom w:val="none" w:sz="0" w:space="0" w:color="auto"/>
            <w:right w:val="none" w:sz="0" w:space="0" w:color="auto"/>
          </w:divBdr>
        </w:div>
        <w:div w:id="1557232647">
          <w:marLeft w:val="640"/>
          <w:marRight w:val="0"/>
          <w:marTop w:val="0"/>
          <w:marBottom w:val="0"/>
          <w:divBdr>
            <w:top w:val="none" w:sz="0" w:space="0" w:color="auto"/>
            <w:left w:val="none" w:sz="0" w:space="0" w:color="auto"/>
            <w:bottom w:val="none" w:sz="0" w:space="0" w:color="auto"/>
            <w:right w:val="none" w:sz="0" w:space="0" w:color="auto"/>
          </w:divBdr>
        </w:div>
        <w:div w:id="1258638542">
          <w:marLeft w:val="640"/>
          <w:marRight w:val="0"/>
          <w:marTop w:val="0"/>
          <w:marBottom w:val="0"/>
          <w:divBdr>
            <w:top w:val="none" w:sz="0" w:space="0" w:color="auto"/>
            <w:left w:val="none" w:sz="0" w:space="0" w:color="auto"/>
            <w:bottom w:val="none" w:sz="0" w:space="0" w:color="auto"/>
            <w:right w:val="none" w:sz="0" w:space="0" w:color="auto"/>
          </w:divBdr>
        </w:div>
        <w:div w:id="224030260">
          <w:marLeft w:val="640"/>
          <w:marRight w:val="0"/>
          <w:marTop w:val="0"/>
          <w:marBottom w:val="0"/>
          <w:divBdr>
            <w:top w:val="none" w:sz="0" w:space="0" w:color="auto"/>
            <w:left w:val="none" w:sz="0" w:space="0" w:color="auto"/>
            <w:bottom w:val="none" w:sz="0" w:space="0" w:color="auto"/>
            <w:right w:val="none" w:sz="0" w:space="0" w:color="auto"/>
          </w:divBdr>
        </w:div>
        <w:div w:id="1518233175">
          <w:marLeft w:val="640"/>
          <w:marRight w:val="0"/>
          <w:marTop w:val="0"/>
          <w:marBottom w:val="0"/>
          <w:divBdr>
            <w:top w:val="none" w:sz="0" w:space="0" w:color="auto"/>
            <w:left w:val="none" w:sz="0" w:space="0" w:color="auto"/>
            <w:bottom w:val="none" w:sz="0" w:space="0" w:color="auto"/>
            <w:right w:val="none" w:sz="0" w:space="0" w:color="auto"/>
          </w:divBdr>
        </w:div>
        <w:div w:id="1226331608">
          <w:marLeft w:val="640"/>
          <w:marRight w:val="0"/>
          <w:marTop w:val="0"/>
          <w:marBottom w:val="0"/>
          <w:divBdr>
            <w:top w:val="none" w:sz="0" w:space="0" w:color="auto"/>
            <w:left w:val="none" w:sz="0" w:space="0" w:color="auto"/>
            <w:bottom w:val="none" w:sz="0" w:space="0" w:color="auto"/>
            <w:right w:val="none" w:sz="0" w:space="0" w:color="auto"/>
          </w:divBdr>
        </w:div>
        <w:div w:id="1398090046">
          <w:marLeft w:val="640"/>
          <w:marRight w:val="0"/>
          <w:marTop w:val="0"/>
          <w:marBottom w:val="0"/>
          <w:divBdr>
            <w:top w:val="none" w:sz="0" w:space="0" w:color="auto"/>
            <w:left w:val="none" w:sz="0" w:space="0" w:color="auto"/>
            <w:bottom w:val="none" w:sz="0" w:space="0" w:color="auto"/>
            <w:right w:val="none" w:sz="0" w:space="0" w:color="auto"/>
          </w:divBdr>
        </w:div>
        <w:div w:id="1196774382">
          <w:marLeft w:val="640"/>
          <w:marRight w:val="0"/>
          <w:marTop w:val="0"/>
          <w:marBottom w:val="0"/>
          <w:divBdr>
            <w:top w:val="none" w:sz="0" w:space="0" w:color="auto"/>
            <w:left w:val="none" w:sz="0" w:space="0" w:color="auto"/>
            <w:bottom w:val="none" w:sz="0" w:space="0" w:color="auto"/>
            <w:right w:val="none" w:sz="0" w:space="0" w:color="auto"/>
          </w:divBdr>
        </w:div>
        <w:div w:id="1890846993">
          <w:marLeft w:val="640"/>
          <w:marRight w:val="0"/>
          <w:marTop w:val="0"/>
          <w:marBottom w:val="0"/>
          <w:divBdr>
            <w:top w:val="none" w:sz="0" w:space="0" w:color="auto"/>
            <w:left w:val="none" w:sz="0" w:space="0" w:color="auto"/>
            <w:bottom w:val="none" w:sz="0" w:space="0" w:color="auto"/>
            <w:right w:val="none" w:sz="0" w:space="0" w:color="auto"/>
          </w:divBdr>
        </w:div>
        <w:div w:id="1434325406">
          <w:marLeft w:val="640"/>
          <w:marRight w:val="0"/>
          <w:marTop w:val="0"/>
          <w:marBottom w:val="0"/>
          <w:divBdr>
            <w:top w:val="none" w:sz="0" w:space="0" w:color="auto"/>
            <w:left w:val="none" w:sz="0" w:space="0" w:color="auto"/>
            <w:bottom w:val="none" w:sz="0" w:space="0" w:color="auto"/>
            <w:right w:val="none" w:sz="0" w:space="0" w:color="auto"/>
          </w:divBdr>
        </w:div>
        <w:div w:id="2018923788">
          <w:marLeft w:val="640"/>
          <w:marRight w:val="0"/>
          <w:marTop w:val="0"/>
          <w:marBottom w:val="0"/>
          <w:divBdr>
            <w:top w:val="none" w:sz="0" w:space="0" w:color="auto"/>
            <w:left w:val="none" w:sz="0" w:space="0" w:color="auto"/>
            <w:bottom w:val="none" w:sz="0" w:space="0" w:color="auto"/>
            <w:right w:val="none" w:sz="0" w:space="0" w:color="auto"/>
          </w:divBdr>
        </w:div>
        <w:div w:id="1555196860">
          <w:marLeft w:val="640"/>
          <w:marRight w:val="0"/>
          <w:marTop w:val="0"/>
          <w:marBottom w:val="0"/>
          <w:divBdr>
            <w:top w:val="none" w:sz="0" w:space="0" w:color="auto"/>
            <w:left w:val="none" w:sz="0" w:space="0" w:color="auto"/>
            <w:bottom w:val="none" w:sz="0" w:space="0" w:color="auto"/>
            <w:right w:val="none" w:sz="0" w:space="0" w:color="auto"/>
          </w:divBdr>
        </w:div>
        <w:div w:id="642584436">
          <w:marLeft w:val="640"/>
          <w:marRight w:val="0"/>
          <w:marTop w:val="0"/>
          <w:marBottom w:val="0"/>
          <w:divBdr>
            <w:top w:val="none" w:sz="0" w:space="0" w:color="auto"/>
            <w:left w:val="none" w:sz="0" w:space="0" w:color="auto"/>
            <w:bottom w:val="none" w:sz="0" w:space="0" w:color="auto"/>
            <w:right w:val="none" w:sz="0" w:space="0" w:color="auto"/>
          </w:divBdr>
        </w:div>
        <w:div w:id="1750927705">
          <w:marLeft w:val="640"/>
          <w:marRight w:val="0"/>
          <w:marTop w:val="0"/>
          <w:marBottom w:val="0"/>
          <w:divBdr>
            <w:top w:val="none" w:sz="0" w:space="0" w:color="auto"/>
            <w:left w:val="none" w:sz="0" w:space="0" w:color="auto"/>
            <w:bottom w:val="none" w:sz="0" w:space="0" w:color="auto"/>
            <w:right w:val="none" w:sz="0" w:space="0" w:color="auto"/>
          </w:divBdr>
        </w:div>
        <w:div w:id="867328182">
          <w:marLeft w:val="640"/>
          <w:marRight w:val="0"/>
          <w:marTop w:val="0"/>
          <w:marBottom w:val="0"/>
          <w:divBdr>
            <w:top w:val="none" w:sz="0" w:space="0" w:color="auto"/>
            <w:left w:val="none" w:sz="0" w:space="0" w:color="auto"/>
            <w:bottom w:val="none" w:sz="0" w:space="0" w:color="auto"/>
            <w:right w:val="none" w:sz="0" w:space="0" w:color="auto"/>
          </w:divBdr>
        </w:div>
        <w:div w:id="1037314502">
          <w:marLeft w:val="640"/>
          <w:marRight w:val="0"/>
          <w:marTop w:val="0"/>
          <w:marBottom w:val="0"/>
          <w:divBdr>
            <w:top w:val="none" w:sz="0" w:space="0" w:color="auto"/>
            <w:left w:val="none" w:sz="0" w:space="0" w:color="auto"/>
            <w:bottom w:val="none" w:sz="0" w:space="0" w:color="auto"/>
            <w:right w:val="none" w:sz="0" w:space="0" w:color="auto"/>
          </w:divBdr>
        </w:div>
        <w:div w:id="893812066">
          <w:marLeft w:val="640"/>
          <w:marRight w:val="0"/>
          <w:marTop w:val="0"/>
          <w:marBottom w:val="0"/>
          <w:divBdr>
            <w:top w:val="none" w:sz="0" w:space="0" w:color="auto"/>
            <w:left w:val="none" w:sz="0" w:space="0" w:color="auto"/>
            <w:bottom w:val="none" w:sz="0" w:space="0" w:color="auto"/>
            <w:right w:val="none" w:sz="0" w:space="0" w:color="auto"/>
          </w:divBdr>
        </w:div>
        <w:div w:id="853500152">
          <w:marLeft w:val="640"/>
          <w:marRight w:val="0"/>
          <w:marTop w:val="0"/>
          <w:marBottom w:val="0"/>
          <w:divBdr>
            <w:top w:val="none" w:sz="0" w:space="0" w:color="auto"/>
            <w:left w:val="none" w:sz="0" w:space="0" w:color="auto"/>
            <w:bottom w:val="none" w:sz="0" w:space="0" w:color="auto"/>
            <w:right w:val="none" w:sz="0" w:space="0" w:color="auto"/>
          </w:divBdr>
        </w:div>
      </w:divsChild>
    </w:div>
    <w:div w:id="944532375">
      <w:bodyDiv w:val="1"/>
      <w:marLeft w:val="0"/>
      <w:marRight w:val="0"/>
      <w:marTop w:val="0"/>
      <w:marBottom w:val="0"/>
      <w:divBdr>
        <w:top w:val="none" w:sz="0" w:space="0" w:color="auto"/>
        <w:left w:val="none" w:sz="0" w:space="0" w:color="auto"/>
        <w:bottom w:val="none" w:sz="0" w:space="0" w:color="auto"/>
        <w:right w:val="none" w:sz="0" w:space="0" w:color="auto"/>
      </w:divBdr>
      <w:divsChild>
        <w:div w:id="673074406">
          <w:marLeft w:val="640"/>
          <w:marRight w:val="0"/>
          <w:marTop w:val="0"/>
          <w:marBottom w:val="0"/>
          <w:divBdr>
            <w:top w:val="none" w:sz="0" w:space="0" w:color="auto"/>
            <w:left w:val="none" w:sz="0" w:space="0" w:color="auto"/>
            <w:bottom w:val="none" w:sz="0" w:space="0" w:color="auto"/>
            <w:right w:val="none" w:sz="0" w:space="0" w:color="auto"/>
          </w:divBdr>
        </w:div>
        <w:div w:id="1085496645">
          <w:marLeft w:val="640"/>
          <w:marRight w:val="0"/>
          <w:marTop w:val="0"/>
          <w:marBottom w:val="0"/>
          <w:divBdr>
            <w:top w:val="none" w:sz="0" w:space="0" w:color="auto"/>
            <w:left w:val="none" w:sz="0" w:space="0" w:color="auto"/>
            <w:bottom w:val="none" w:sz="0" w:space="0" w:color="auto"/>
            <w:right w:val="none" w:sz="0" w:space="0" w:color="auto"/>
          </w:divBdr>
        </w:div>
        <w:div w:id="1026758985">
          <w:marLeft w:val="640"/>
          <w:marRight w:val="0"/>
          <w:marTop w:val="0"/>
          <w:marBottom w:val="0"/>
          <w:divBdr>
            <w:top w:val="none" w:sz="0" w:space="0" w:color="auto"/>
            <w:left w:val="none" w:sz="0" w:space="0" w:color="auto"/>
            <w:bottom w:val="none" w:sz="0" w:space="0" w:color="auto"/>
            <w:right w:val="none" w:sz="0" w:space="0" w:color="auto"/>
          </w:divBdr>
        </w:div>
        <w:div w:id="283266626">
          <w:marLeft w:val="640"/>
          <w:marRight w:val="0"/>
          <w:marTop w:val="0"/>
          <w:marBottom w:val="0"/>
          <w:divBdr>
            <w:top w:val="none" w:sz="0" w:space="0" w:color="auto"/>
            <w:left w:val="none" w:sz="0" w:space="0" w:color="auto"/>
            <w:bottom w:val="none" w:sz="0" w:space="0" w:color="auto"/>
            <w:right w:val="none" w:sz="0" w:space="0" w:color="auto"/>
          </w:divBdr>
        </w:div>
        <w:div w:id="1333410872">
          <w:marLeft w:val="640"/>
          <w:marRight w:val="0"/>
          <w:marTop w:val="0"/>
          <w:marBottom w:val="0"/>
          <w:divBdr>
            <w:top w:val="none" w:sz="0" w:space="0" w:color="auto"/>
            <w:left w:val="none" w:sz="0" w:space="0" w:color="auto"/>
            <w:bottom w:val="none" w:sz="0" w:space="0" w:color="auto"/>
            <w:right w:val="none" w:sz="0" w:space="0" w:color="auto"/>
          </w:divBdr>
        </w:div>
        <w:div w:id="1377119475">
          <w:marLeft w:val="640"/>
          <w:marRight w:val="0"/>
          <w:marTop w:val="0"/>
          <w:marBottom w:val="0"/>
          <w:divBdr>
            <w:top w:val="none" w:sz="0" w:space="0" w:color="auto"/>
            <w:left w:val="none" w:sz="0" w:space="0" w:color="auto"/>
            <w:bottom w:val="none" w:sz="0" w:space="0" w:color="auto"/>
            <w:right w:val="none" w:sz="0" w:space="0" w:color="auto"/>
          </w:divBdr>
        </w:div>
        <w:div w:id="1875002244">
          <w:marLeft w:val="640"/>
          <w:marRight w:val="0"/>
          <w:marTop w:val="0"/>
          <w:marBottom w:val="0"/>
          <w:divBdr>
            <w:top w:val="none" w:sz="0" w:space="0" w:color="auto"/>
            <w:left w:val="none" w:sz="0" w:space="0" w:color="auto"/>
            <w:bottom w:val="none" w:sz="0" w:space="0" w:color="auto"/>
            <w:right w:val="none" w:sz="0" w:space="0" w:color="auto"/>
          </w:divBdr>
        </w:div>
        <w:div w:id="1134567282">
          <w:marLeft w:val="640"/>
          <w:marRight w:val="0"/>
          <w:marTop w:val="0"/>
          <w:marBottom w:val="0"/>
          <w:divBdr>
            <w:top w:val="none" w:sz="0" w:space="0" w:color="auto"/>
            <w:left w:val="none" w:sz="0" w:space="0" w:color="auto"/>
            <w:bottom w:val="none" w:sz="0" w:space="0" w:color="auto"/>
            <w:right w:val="none" w:sz="0" w:space="0" w:color="auto"/>
          </w:divBdr>
        </w:div>
        <w:div w:id="1891918016">
          <w:marLeft w:val="640"/>
          <w:marRight w:val="0"/>
          <w:marTop w:val="0"/>
          <w:marBottom w:val="0"/>
          <w:divBdr>
            <w:top w:val="none" w:sz="0" w:space="0" w:color="auto"/>
            <w:left w:val="none" w:sz="0" w:space="0" w:color="auto"/>
            <w:bottom w:val="none" w:sz="0" w:space="0" w:color="auto"/>
            <w:right w:val="none" w:sz="0" w:space="0" w:color="auto"/>
          </w:divBdr>
        </w:div>
        <w:div w:id="1295521745">
          <w:marLeft w:val="640"/>
          <w:marRight w:val="0"/>
          <w:marTop w:val="0"/>
          <w:marBottom w:val="0"/>
          <w:divBdr>
            <w:top w:val="none" w:sz="0" w:space="0" w:color="auto"/>
            <w:left w:val="none" w:sz="0" w:space="0" w:color="auto"/>
            <w:bottom w:val="none" w:sz="0" w:space="0" w:color="auto"/>
            <w:right w:val="none" w:sz="0" w:space="0" w:color="auto"/>
          </w:divBdr>
        </w:div>
        <w:div w:id="731388061">
          <w:marLeft w:val="640"/>
          <w:marRight w:val="0"/>
          <w:marTop w:val="0"/>
          <w:marBottom w:val="0"/>
          <w:divBdr>
            <w:top w:val="none" w:sz="0" w:space="0" w:color="auto"/>
            <w:left w:val="none" w:sz="0" w:space="0" w:color="auto"/>
            <w:bottom w:val="none" w:sz="0" w:space="0" w:color="auto"/>
            <w:right w:val="none" w:sz="0" w:space="0" w:color="auto"/>
          </w:divBdr>
        </w:div>
        <w:div w:id="1121732077">
          <w:marLeft w:val="640"/>
          <w:marRight w:val="0"/>
          <w:marTop w:val="0"/>
          <w:marBottom w:val="0"/>
          <w:divBdr>
            <w:top w:val="none" w:sz="0" w:space="0" w:color="auto"/>
            <w:left w:val="none" w:sz="0" w:space="0" w:color="auto"/>
            <w:bottom w:val="none" w:sz="0" w:space="0" w:color="auto"/>
            <w:right w:val="none" w:sz="0" w:space="0" w:color="auto"/>
          </w:divBdr>
        </w:div>
        <w:div w:id="1012804179">
          <w:marLeft w:val="640"/>
          <w:marRight w:val="0"/>
          <w:marTop w:val="0"/>
          <w:marBottom w:val="0"/>
          <w:divBdr>
            <w:top w:val="none" w:sz="0" w:space="0" w:color="auto"/>
            <w:left w:val="none" w:sz="0" w:space="0" w:color="auto"/>
            <w:bottom w:val="none" w:sz="0" w:space="0" w:color="auto"/>
            <w:right w:val="none" w:sz="0" w:space="0" w:color="auto"/>
          </w:divBdr>
        </w:div>
        <w:div w:id="1243294850">
          <w:marLeft w:val="640"/>
          <w:marRight w:val="0"/>
          <w:marTop w:val="0"/>
          <w:marBottom w:val="0"/>
          <w:divBdr>
            <w:top w:val="none" w:sz="0" w:space="0" w:color="auto"/>
            <w:left w:val="none" w:sz="0" w:space="0" w:color="auto"/>
            <w:bottom w:val="none" w:sz="0" w:space="0" w:color="auto"/>
            <w:right w:val="none" w:sz="0" w:space="0" w:color="auto"/>
          </w:divBdr>
        </w:div>
        <w:div w:id="128592546">
          <w:marLeft w:val="640"/>
          <w:marRight w:val="0"/>
          <w:marTop w:val="0"/>
          <w:marBottom w:val="0"/>
          <w:divBdr>
            <w:top w:val="none" w:sz="0" w:space="0" w:color="auto"/>
            <w:left w:val="none" w:sz="0" w:space="0" w:color="auto"/>
            <w:bottom w:val="none" w:sz="0" w:space="0" w:color="auto"/>
            <w:right w:val="none" w:sz="0" w:space="0" w:color="auto"/>
          </w:divBdr>
        </w:div>
        <w:div w:id="219556566">
          <w:marLeft w:val="640"/>
          <w:marRight w:val="0"/>
          <w:marTop w:val="0"/>
          <w:marBottom w:val="0"/>
          <w:divBdr>
            <w:top w:val="none" w:sz="0" w:space="0" w:color="auto"/>
            <w:left w:val="none" w:sz="0" w:space="0" w:color="auto"/>
            <w:bottom w:val="none" w:sz="0" w:space="0" w:color="auto"/>
            <w:right w:val="none" w:sz="0" w:space="0" w:color="auto"/>
          </w:divBdr>
        </w:div>
        <w:div w:id="1965502151">
          <w:marLeft w:val="640"/>
          <w:marRight w:val="0"/>
          <w:marTop w:val="0"/>
          <w:marBottom w:val="0"/>
          <w:divBdr>
            <w:top w:val="none" w:sz="0" w:space="0" w:color="auto"/>
            <w:left w:val="none" w:sz="0" w:space="0" w:color="auto"/>
            <w:bottom w:val="none" w:sz="0" w:space="0" w:color="auto"/>
            <w:right w:val="none" w:sz="0" w:space="0" w:color="auto"/>
          </w:divBdr>
        </w:div>
        <w:div w:id="791092155">
          <w:marLeft w:val="640"/>
          <w:marRight w:val="0"/>
          <w:marTop w:val="0"/>
          <w:marBottom w:val="0"/>
          <w:divBdr>
            <w:top w:val="none" w:sz="0" w:space="0" w:color="auto"/>
            <w:left w:val="none" w:sz="0" w:space="0" w:color="auto"/>
            <w:bottom w:val="none" w:sz="0" w:space="0" w:color="auto"/>
            <w:right w:val="none" w:sz="0" w:space="0" w:color="auto"/>
          </w:divBdr>
        </w:div>
        <w:div w:id="1853760186">
          <w:marLeft w:val="640"/>
          <w:marRight w:val="0"/>
          <w:marTop w:val="0"/>
          <w:marBottom w:val="0"/>
          <w:divBdr>
            <w:top w:val="none" w:sz="0" w:space="0" w:color="auto"/>
            <w:left w:val="none" w:sz="0" w:space="0" w:color="auto"/>
            <w:bottom w:val="none" w:sz="0" w:space="0" w:color="auto"/>
            <w:right w:val="none" w:sz="0" w:space="0" w:color="auto"/>
          </w:divBdr>
        </w:div>
        <w:div w:id="1122306292">
          <w:marLeft w:val="640"/>
          <w:marRight w:val="0"/>
          <w:marTop w:val="0"/>
          <w:marBottom w:val="0"/>
          <w:divBdr>
            <w:top w:val="none" w:sz="0" w:space="0" w:color="auto"/>
            <w:left w:val="none" w:sz="0" w:space="0" w:color="auto"/>
            <w:bottom w:val="none" w:sz="0" w:space="0" w:color="auto"/>
            <w:right w:val="none" w:sz="0" w:space="0" w:color="auto"/>
          </w:divBdr>
        </w:div>
        <w:div w:id="1910186622">
          <w:marLeft w:val="640"/>
          <w:marRight w:val="0"/>
          <w:marTop w:val="0"/>
          <w:marBottom w:val="0"/>
          <w:divBdr>
            <w:top w:val="none" w:sz="0" w:space="0" w:color="auto"/>
            <w:left w:val="none" w:sz="0" w:space="0" w:color="auto"/>
            <w:bottom w:val="none" w:sz="0" w:space="0" w:color="auto"/>
            <w:right w:val="none" w:sz="0" w:space="0" w:color="auto"/>
          </w:divBdr>
        </w:div>
        <w:div w:id="1195997660">
          <w:marLeft w:val="640"/>
          <w:marRight w:val="0"/>
          <w:marTop w:val="0"/>
          <w:marBottom w:val="0"/>
          <w:divBdr>
            <w:top w:val="none" w:sz="0" w:space="0" w:color="auto"/>
            <w:left w:val="none" w:sz="0" w:space="0" w:color="auto"/>
            <w:bottom w:val="none" w:sz="0" w:space="0" w:color="auto"/>
            <w:right w:val="none" w:sz="0" w:space="0" w:color="auto"/>
          </w:divBdr>
        </w:div>
        <w:div w:id="155998270">
          <w:marLeft w:val="640"/>
          <w:marRight w:val="0"/>
          <w:marTop w:val="0"/>
          <w:marBottom w:val="0"/>
          <w:divBdr>
            <w:top w:val="none" w:sz="0" w:space="0" w:color="auto"/>
            <w:left w:val="none" w:sz="0" w:space="0" w:color="auto"/>
            <w:bottom w:val="none" w:sz="0" w:space="0" w:color="auto"/>
            <w:right w:val="none" w:sz="0" w:space="0" w:color="auto"/>
          </w:divBdr>
        </w:div>
        <w:div w:id="1778864442">
          <w:marLeft w:val="640"/>
          <w:marRight w:val="0"/>
          <w:marTop w:val="0"/>
          <w:marBottom w:val="0"/>
          <w:divBdr>
            <w:top w:val="none" w:sz="0" w:space="0" w:color="auto"/>
            <w:left w:val="none" w:sz="0" w:space="0" w:color="auto"/>
            <w:bottom w:val="none" w:sz="0" w:space="0" w:color="auto"/>
            <w:right w:val="none" w:sz="0" w:space="0" w:color="auto"/>
          </w:divBdr>
        </w:div>
        <w:div w:id="1107389421">
          <w:marLeft w:val="640"/>
          <w:marRight w:val="0"/>
          <w:marTop w:val="0"/>
          <w:marBottom w:val="0"/>
          <w:divBdr>
            <w:top w:val="none" w:sz="0" w:space="0" w:color="auto"/>
            <w:left w:val="none" w:sz="0" w:space="0" w:color="auto"/>
            <w:bottom w:val="none" w:sz="0" w:space="0" w:color="auto"/>
            <w:right w:val="none" w:sz="0" w:space="0" w:color="auto"/>
          </w:divBdr>
        </w:div>
        <w:div w:id="60258453">
          <w:marLeft w:val="640"/>
          <w:marRight w:val="0"/>
          <w:marTop w:val="0"/>
          <w:marBottom w:val="0"/>
          <w:divBdr>
            <w:top w:val="none" w:sz="0" w:space="0" w:color="auto"/>
            <w:left w:val="none" w:sz="0" w:space="0" w:color="auto"/>
            <w:bottom w:val="none" w:sz="0" w:space="0" w:color="auto"/>
            <w:right w:val="none" w:sz="0" w:space="0" w:color="auto"/>
          </w:divBdr>
        </w:div>
        <w:div w:id="108403513">
          <w:marLeft w:val="640"/>
          <w:marRight w:val="0"/>
          <w:marTop w:val="0"/>
          <w:marBottom w:val="0"/>
          <w:divBdr>
            <w:top w:val="none" w:sz="0" w:space="0" w:color="auto"/>
            <w:left w:val="none" w:sz="0" w:space="0" w:color="auto"/>
            <w:bottom w:val="none" w:sz="0" w:space="0" w:color="auto"/>
            <w:right w:val="none" w:sz="0" w:space="0" w:color="auto"/>
          </w:divBdr>
        </w:div>
        <w:div w:id="1787119096">
          <w:marLeft w:val="640"/>
          <w:marRight w:val="0"/>
          <w:marTop w:val="0"/>
          <w:marBottom w:val="0"/>
          <w:divBdr>
            <w:top w:val="none" w:sz="0" w:space="0" w:color="auto"/>
            <w:left w:val="none" w:sz="0" w:space="0" w:color="auto"/>
            <w:bottom w:val="none" w:sz="0" w:space="0" w:color="auto"/>
            <w:right w:val="none" w:sz="0" w:space="0" w:color="auto"/>
          </w:divBdr>
        </w:div>
        <w:div w:id="1725177156">
          <w:marLeft w:val="640"/>
          <w:marRight w:val="0"/>
          <w:marTop w:val="0"/>
          <w:marBottom w:val="0"/>
          <w:divBdr>
            <w:top w:val="none" w:sz="0" w:space="0" w:color="auto"/>
            <w:left w:val="none" w:sz="0" w:space="0" w:color="auto"/>
            <w:bottom w:val="none" w:sz="0" w:space="0" w:color="auto"/>
            <w:right w:val="none" w:sz="0" w:space="0" w:color="auto"/>
          </w:divBdr>
        </w:div>
        <w:div w:id="1510876751">
          <w:marLeft w:val="640"/>
          <w:marRight w:val="0"/>
          <w:marTop w:val="0"/>
          <w:marBottom w:val="0"/>
          <w:divBdr>
            <w:top w:val="none" w:sz="0" w:space="0" w:color="auto"/>
            <w:left w:val="none" w:sz="0" w:space="0" w:color="auto"/>
            <w:bottom w:val="none" w:sz="0" w:space="0" w:color="auto"/>
            <w:right w:val="none" w:sz="0" w:space="0" w:color="auto"/>
          </w:divBdr>
        </w:div>
        <w:div w:id="860434485">
          <w:marLeft w:val="640"/>
          <w:marRight w:val="0"/>
          <w:marTop w:val="0"/>
          <w:marBottom w:val="0"/>
          <w:divBdr>
            <w:top w:val="none" w:sz="0" w:space="0" w:color="auto"/>
            <w:left w:val="none" w:sz="0" w:space="0" w:color="auto"/>
            <w:bottom w:val="none" w:sz="0" w:space="0" w:color="auto"/>
            <w:right w:val="none" w:sz="0" w:space="0" w:color="auto"/>
          </w:divBdr>
        </w:div>
        <w:div w:id="1960262925">
          <w:marLeft w:val="640"/>
          <w:marRight w:val="0"/>
          <w:marTop w:val="0"/>
          <w:marBottom w:val="0"/>
          <w:divBdr>
            <w:top w:val="none" w:sz="0" w:space="0" w:color="auto"/>
            <w:left w:val="none" w:sz="0" w:space="0" w:color="auto"/>
            <w:bottom w:val="none" w:sz="0" w:space="0" w:color="auto"/>
            <w:right w:val="none" w:sz="0" w:space="0" w:color="auto"/>
          </w:divBdr>
        </w:div>
        <w:div w:id="1221556937">
          <w:marLeft w:val="640"/>
          <w:marRight w:val="0"/>
          <w:marTop w:val="0"/>
          <w:marBottom w:val="0"/>
          <w:divBdr>
            <w:top w:val="none" w:sz="0" w:space="0" w:color="auto"/>
            <w:left w:val="none" w:sz="0" w:space="0" w:color="auto"/>
            <w:bottom w:val="none" w:sz="0" w:space="0" w:color="auto"/>
            <w:right w:val="none" w:sz="0" w:space="0" w:color="auto"/>
          </w:divBdr>
        </w:div>
        <w:div w:id="632910001">
          <w:marLeft w:val="640"/>
          <w:marRight w:val="0"/>
          <w:marTop w:val="0"/>
          <w:marBottom w:val="0"/>
          <w:divBdr>
            <w:top w:val="none" w:sz="0" w:space="0" w:color="auto"/>
            <w:left w:val="none" w:sz="0" w:space="0" w:color="auto"/>
            <w:bottom w:val="none" w:sz="0" w:space="0" w:color="auto"/>
            <w:right w:val="none" w:sz="0" w:space="0" w:color="auto"/>
          </w:divBdr>
        </w:div>
        <w:div w:id="1395615625">
          <w:marLeft w:val="640"/>
          <w:marRight w:val="0"/>
          <w:marTop w:val="0"/>
          <w:marBottom w:val="0"/>
          <w:divBdr>
            <w:top w:val="none" w:sz="0" w:space="0" w:color="auto"/>
            <w:left w:val="none" w:sz="0" w:space="0" w:color="auto"/>
            <w:bottom w:val="none" w:sz="0" w:space="0" w:color="auto"/>
            <w:right w:val="none" w:sz="0" w:space="0" w:color="auto"/>
          </w:divBdr>
        </w:div>
        <w:div w:id="269439763">
          <w:marLeft w:val="640"/>
          <w:marRight w:val="0"/>
          <w:marTop w:val="0"/>
          <w:marBottom w:val="0"/>
          <w:divBdr>
            <w:top w:val="none" w:sz="0" w:space="0" w:color="auto"/>
            <w:left w:val="none" w:sz="0" w:space="0" w:color="auto"/>
            <w:bottom w:val="none" w:sz="0" w:space="0" w:color="auto"/>
            <w:right w:val="none" w:sz="0" w:space="0" w:color="auto"/>
          </w:divBdr>
        </w:div>
        <w:div w:id="720593747">
          <w:marLeft w:val="640"/>
          <w:marRight w:val="0"/>
          <w:marTop w:val="0"/>
          <w:marBottom w:val="0"/>
          <w:divBdr>
            <w:top w:val="none" w:sz="0" w:space="0" w:color="auto"/>
            <w:left w:val="none" w:sz="0" w:space="0" w:color="auto"/>
            <w:bottom w:val="none" w:sz="0" w:space="0" w:color="auto"/>
            <w:right w:val="none" w:sz="0" w:space="0" w:color="auto"/>
          </w:divBdr>
        </w:div>
        <w:div w:id="2041199421">
          <w:marLeft w:val="640"/>
          <w:marRight w:val="0"/>
          <w:marTop w:val="0"/>
          <w:marBottom w:val="0"/>
          <w:divBdr>
            <w:top w:val="none" w:sz="0" w:space="0" w:color="auto"/>
            <w:left w:val="none" w:sz="0" w:space="0" w:color="auto"/>
            <w:bottom w:val="none" w:sz="0" w:space="0" w:color="auto"/>
            <w:right w:val="none" w:sz="0" w:space="0" w:color="auto"/>
          </w:divBdr>
        </w:div>
        <w:div w:id="479080870">
          <w:marLeft w:val="640"/>
          <w:marRight w:val="0"/>
          <w:marTop w:val="0"/>
          <w:marBottom w:val="0"/>
          <w:divBdr>
            <w:top w:val="none" w:sz="0" w:space="0" w:color="auto"/>
            <w:left w:val="none" w:sz="0" w:space="0" w:color="auto"/>
            <w:bottom w:val="none" w:sz="0" w:space="0" w:color="auto"/>
            <w:right w:val="none" w:sz="0" w:space="0" w:color="auto"/>
          </w:divBdr>
        </w:div>
        <w:div w:id="1398210885">
          <w:marLeft w:val="640"/>
          <w:marRight w:val="0"/>
          <w:marTop w:val="0"/>
          <w:marBottom w:val="0"/>
          <w:divBdr>
            <w:top w:val="none" w:sz="0" w:space="0" w:color="auto"/>
            <w:left w:val="none" w:sz="0" w:space="0" w:color="auto"/>
            <w:bottom w:val="none" w:sz="0" w:space="0" w:color="auto"/>
            <w:right w:val="none" w:sz="0" w:space="0" w:color="auto"/>
          </w:divBdr>
        </w:div>
        <w:div w:id="813793211">
          <w:marLeft w:val="640"/>
          <w:marRight w:val="0"/>
          <w:marTop w:val="0"/>
          <w:marBottom w:val="0"/>
          <w:divBdr>
            <w:top w:val="none" w:sz="0" w:space="0" w:color="auto"/>
            <w:left w:val="none" w:sz="0" w:space="0" w:color="auto"/>
            <w:bottom w:val="none" w:sz="0" w:space="0" w:color="auto"/>
            <w:right w:val="none" w:sz="0" w:space="0" w:color="auto"/>
          </w:divBdr>
        </w:div>
        <w:div w:id="1177040316">
          <w:marLeft w:val="640"/>
          <w:marRight w:val="0"/>
          <w:marTop w:val="0"/>
          <w:marBottom w:val="0"/>
          <w:divBdr>
            <w:top w:val="none" w:sz="0" w:space="0" w:color="auto"/>
            <w:left w:val="none" w:sz="0" w:space="0" w:color="auto"/>
            <w:bottom w:val="none" w:sz="0" w:space="0" w:color="auto"/>
            <w:right w:val="none" w:sz="0" w:space="0" w:color="auto"/>
          </w:divBdr>
        </w:div>
        <w:div w:id="266159331">
          <w:marLeft w:val="640"/>
          <w:marRight w:val="0"/>
          <w:marTop w:val="0"/>
          <w:marBottom w:val="0"/>
          <w:divBdr>
            <w:top w:val="none" w:sz="0" w:space="0" w:color="auto"/>
            <w:left w:val="none" w:sz="0" w:space="0" w:color="auto"/>
            <w:bottom w:val="none" w:sz="0" w:space="0" w:color="auto"/>
            <w:right w:val="none" w:sz="0" w:space="0" w:color="auto"/>
          </w:divBdr>
        </w:div>
        <w:div w:id="1605991180">
          <w:marLeft w:val="640"/>
          <w:marRight w:val="0"/>
          <w:marTop w:val="0"/>
          <w:marBottom w:val="0"/>
          <w:divBdr>
            <w:top w:val="none" w:sz="0" w:space="0" w:color="auto"/>
            <w:left w:val="none" w:sz="0" w:space="0" w:color="auto"/>
            <w:bottom w:val="none" w:sz="0" w:space="0" w:color="auto"/>
            <w:right w:val="none" w:sz="0" w:space="0" w:color="auto"/>
          </w:divBdr>
        </w:div>
        <w:div w:id="789318429">
          <w:marLeft w:val="640"/>
          <w:marRight w:val="0"/>
          <w:marTop w:val="0"/>
          <w:marBottom w:val="0"/>
          <w:divBdr>
            <w:top w:val="none" w:sz="0" w:space="0" w:color="auto"/>
            <w:left w:val="none" w:sz="0" w:space="0" w:color="auto"/>
            <w:bottom w:val="none" w:sz="0" w:space="0" w:color="auto"/>
            <w:right w:val="none" w:sz="0" w:space="0" w:color="auto"/>
          </w:divBdr>
        </w:div>
        <w:div w:id="1365473998">
          <w:marLeft w:val="640"/>
          <w:marRight w:val="0"/>
          <w:marTop w:val="0"/>
          <w:marBottom w:val="0"/>
          <w:divBdr>
            <w:top w:val="none" w:sz="0" w:space="0" w:color="auto"/>
            <w:left w:val="none" w:sz="0" w:space="0" w:color="auto"/>
            <w:bottom w:val="none" w:sz="0" w:space="0" w:color="auto"/>
            <w:right w:val="none" w:sz="0" w:space="0" w:color="auto"/>
          </w:divBdr>
        </w:div>
        <w:div w:id="1386878794">
          <w:marLeft w:val="640"/>
          <w:marRight w:val="0"/>
          <w:marTop w:val="0"/>
          <w:marBottom w:val="0"/>
          <w:divBdr>
            <w:top w:val="none" w:sz="0" w:space="0" w:color="auto"/>
            <w:left w:val="none" w:sz="0" w:space="0" w:color="auto"/>
            <w:bottom w:val="none" w:sz="0" w:space="0" w:color="auto"/>
            <w:right w:val="none" w:sz="0" w:space="0" w:color="auto"/>
          </w:divBdr>
        </w:div>
        <w:div w:id="117183697">
          <w:marLeft w:val="640"/>
          <w:marRight w:val="0"/>
          <w:marTop w:val="0"/>
          <w:marBottom w:val="0"/>
          <w:divBdr>
            <w:top w:val="none" w:sz="0" w:space="0" w:color="auto"/>
            <w:left w:val="none" w:sz="0" w:space="0" w:color="auto"/>
            <w:bottom w:val="none" w:sz="0" w:space="0" w:color="auto"/>
            <w:right w:val="none" w:sz="0" w:space="0" w:color="auto"/>
          </w:divBdr>
        </w:div>
        <w:div w:id="859590772">
          <w:marLeft w:val="640"/>
          <w:marRight w:val="0"/>
          <w:marTop w:val="0"/>
          <w:marBottom w:val="0"/>
          <w:divBdr>
            <w:top w:val="none" w:sz="0" w:space="0" w:color="auto"/>
            <w:left w:val="none" w:sz="0" w:space="0" w:color="auto"/>
            <w:bottom w:val="none" w:sz="0" w:space="0" w:color="auto"/>
            <w:right w:val="none" w:sz="0" w:space="0" w:color="auto"/>
          </w:divBdr>
        </w:div>
        <w:div w:id="12656299">
          <w:marLeft w:val="640"/>
          <w:marRight w:val="0"/>
          <w:marTop w:val="0"/>
          <w:marBottom w:val="0"/>
          <w:divBdr>
            <w:top w:val="none" w:sz="0" w:space="0" w:color="auto"/>
            <w:left w:val="none" w:sz="0" w:space="0" w:color="auto"/>
            <w:bottom w:val="none" w:sz="0" w:space="0" w:color="auto"/>
            <w:right w:val="none" w:sz="0" w:space="0" w:color="auto"/>
          </w:divBdr>
        </w:div>
        <w:div w:id="395320532">
          <w:marLeft w:val="640"/>
          <w:marRight w:val="0"/>
          <w:marTop w:val="0"/>
          <w:marBottom w:val="0"/>
          <w:divBdr>
            <w:top w:val="none" w:sz="0" w:space="0" w:color="auto"/>
            <w:left w:val="none" w:sz="0" w:space="0" w:color="auto"/>
            <w:bottom w:val="none" w:sz="0" w:space="0" w:color="auto"/>
            <w:right w:val="none" w:sz="0" w:space="0" w:color="auto"/>
          </w:divBdr>
        </w:div>
        <w:div w:id="299306740">
          <w:marLeft w:val="640"/>
          <w:marRight w:val="0"/>
          <w:marTop w:val="0"/>
          <w:marBottom w:val="0"/>
          <w:divBdr>
            <w:top w:val="none" w:sz="0" w:space="0" w:color="auto"/>
            <w:left w:val="none" w:sz="0" w:space="0" w:color="auto"/>
            <w:bottom w:val="none" w:sz="0" w:space="0" w:color="auto"/>
            <w:right w:val="none" w:sz="0" w:space="0" w:color="auto"/>
          </w:divBdr>
        </w:div>
        <w:div w:id="1175151899">
          <w:marLeft w:val="640"/>
          <w:marRight w:val="0"/>
          <w:marTop w:val="0"/>
          <w:marBottom w:val="0"/>
          <w:divBdr>
            <w:top w:val="none" w:sz="0" w:space="0" w:color="auto"/>
            <w:left w:val="none" w:sz="0" w:space="0" w:color="auto"/>
            <w:bottom w:val="none" w:sz="0" w:space="0" w:color="auto"/>
            <w:right w:val="none" w:sz="0" w:space="0" w:color="auto"/>
          </w:divBdr>
        </w:div>
        <w:div w:id="1383556404">
          <w:marLeft w:val="640"/>
          <w:marRight w:val="0"/>
          <w:marTop w:val="0"/>
          <w:marBottom w:val="0"/>
          <w:divBdr>
            <w:top w:val="none" w:sz="0" w:space="0" w:color="auto"/>
            <w:left w:val="none" w:sz="0" w:space="0" w:color="auto"/>
            <w:bottom w:val="none" w:sz="0" w:space="0" w:color="auto"/>
            <w:right w:val="none" w:sz="0" w:space="0" w:color="auto"/>
          </w:divBdr>
        </w:div>
        <w:div w:id="646324537">
          <w:marLeft w:val="640"/>
          <w:marRight w:val="0"/>
          <w:marTop w:val="0"/>
          <w:marBottom w:val="0"/>
          <w:divBdr>
            <w:top w:val="none" w:sz="0" w:space="0" w:color="auto"/>
            <w:left w:val="none" w:sz="0" w:space="0" w:color="auto"/>
            <w:bottom w:val="none" w:sz="0" w:space="0" w:color="auto"/>
            <w:right w:val="none" w:sz="0" w:space="0" w:color="auto"/>
          </w:divBdr>
        </w:div>
        <w:div w:id="516039385">
          <w:marLeft w:val="640"/>
          <w:marRight w:val="0"/>
          <w:marTop w:val="0"/>
          <w:marBottom w:val="0"/>
          <w:divBdr>
            <w:top w:val="none" w:sz="0" w:space="0" w:color="auto"/>
            <w:left w:val="none" w:sz="0" w:space="0" w:color="auto"/>
            <w:bottom w:val="none" w:sz="0" w:space="0" w:color="auto"/>
            <w:right w:val="none" w:sz="0" w:space="0" w:color="auto"/>
          </w:divBdr>
        </w:div>
        <w:div w:id="2024084952">
          <w:marLeft w:val="640"/>
          <w:marRight w:val="0"/>
          <w:marTop w:val="0"/>
          <w:marBottom w:val="0"/>
          <w:divBdr>
            <w:top w:val="none" w:sz="0" w:space="0" w:color="auto"/>
            <w:left w:val="none" w:sz="0" w:space="0" w:color="auto"/>
            <w:bottom w:val="none" w:sz="0" w:space="0" w:color="auto"/>
            <w:right w:val="none" w:sz="0" w:space="0" w:color="auto"/>
          </w:divBdr>
        </w:div>
        <w:div w:id="2135714235">
          <w:marLeft w:val="640"/>
          <w:marRight w:val="0"/>
          <w:marTop w:val="0"/>
          <w:marBottom w:val="0"/>
          <w:divBdr>
            <w:top w:val="none" w:sz="0" w:space="0" w:color="auto"/>
            <w:left w:val="none" w:sz="0" w:space="0" w:color="auto"/>
            <w:bottom w:val="none" w:sz="0" w:space="0" w:color="auto"/>
            <w:right w:val="none" w:sz="0" w:space="0" w:color="auto"/>
          </w:divBdr>
        </w:div>
        <w:div w:id="1065835572">
          <w:marLeft w:val="640"/>
          <w:marRight w:val="0"/>
          <w:marTop w:val="0"/>
          <w:marBottom w:val="0"/>
          <w:divBdr>
            <w:top w:val="none" w:sz="0" w:space="0" w:color="auto"/>
            <w:left w:val="none" w:sz="0" w:space="0" w:color="auto"/>
            <w:bottom w:val="none" w:sz="0" w:space="0" w:color="auto"/>
            <w:right w:val="none" w:sz="0" w:space="0" w:color="auto"/>
          </w:divBdr>
        </w:div>
        <w:div w:id="1763066800">
          <w:marLeft w:val="640"/>
          <w:marRight w:val="0"/>
          <w:marTop w:val="0"/>
          <w:marBottom w:val="0"/>
          <w:divBdr>
            <w:top w:val="none" w:sz="0" w:space="0" w:color="auto"/>
            <w:left w:val="none" w:sz="0" w:space="0" w:color="auto"/>
            <w:bottom w:val="none" w:sz="0" w:space="0" w:color="auto"/>
            <w:right w:val="none" w:sz="0" w:space="0" w:color="auto"/>
          </w:divBdr>
        </w:div>
        <w:div w:id="1270698433">
          <w:marLeft w:val="640"/>
          <w:marRight w:val="0"/>
          <w:marTop w:val="0"/>
          <w:marBottom w:val="0"/>
          <w:divBdr>
            <w:top w:val="none" w:sz="0" w:space="0" w:color="auto"/>
            <w:left w:val="none" w:sz="0" w:space="0" w:color="auto"/>
            <w:bottom w:val="none" w:sz="0" w:space="0" w:color="auto"/>
            <w:right w:val="none" w:sz="0" w:space="0" w:color="auto"/>
          </w:divBdr>
        </w:div>
        <w:div w:id="148136629">
          <w:marLeft w:val="640"/>
          <w:marRight w:val="0"/>
          <w:marTop w:val="0"/>
          <w:marBottom w:val="0"/>
          <w:divBdr>
            <w:top w:val="none" w:sz="0" w:space="0" w:color="auto"/>
            <w:left w:val="none" w:sz="0" w:space="0" w:color="auto"/>
            <w:bottom w:val="none" w:sz="0" w:space="0" w:color="auto"/>
            <w:right w:val="none" w:sz="0" w:space="0" w:color="auto"/>
          </w:divBdr>
        </w:div>
        <w:div w:id="1840389458">
          <w:marLeft w:val="640"/>
          <w:marRight w:val="0"/>
          <w:marTop w:val="0"/>
          <w:marBottom w:val="0"/>
          <w:divBdr>
            <w:top w:val="none" w:sz="0" w:space="0" w:color="auto"/>
            <w:left w:val="none" w:sz="0" w:space="0" w:color="auto"/>
            <w:bottom w:val="none" w:sz="0" w:space="0" w:color="auto"/>
            <w:right w:val="none" w:sz="0" w:space="0" w:color="auto"/>
          </w:divBdr>
        </w:div>
        <w:div w:id="1420637261">
          <w:marLeft w:val="640"/>
          <w:marRight w:val="0"/>
          <w:marTop w:val="0"/>
          <w:marBottom w:val="0"/>
          <w:divBdr>
            <w:top w:val="none" w:sz="0" w:space="0" w:color="auto"/>
            <w:left w:val="none" w:sz="0" w:space="0" w:color="auto"/>
            <w:bottom w:val="none" w:sz="0" w:space="0" w:color="auto"/>
            <w:right w:val="none" w:sz="0" w:space="0" w:color="auto"/>
          </w:divBdr>
        </w:div>
        <w:div w:id="2078017879">
          <w:marLeft w:val="640"/>
          <w:marRight w:val="0"/>
          <w:marTop w:val="0"/>
          <w:marBottom w:val="0"/>
          <w:divBdr>
            <w:top w:val="none" w:sz="0" w:space="0" w:color="auto"/>
            <w:left w:val="none" w:sz="0" w:space="0" w:color="auto"/>
            <w:bottom w:val="none" w:sz="0" w:space="0" w:color="auto"/>
            <w:right w:val="none" w:sz="0" w:space="0" w:color="auto"/>
          </w:divBdr>
        </w:div>
        <w:div w:id="1615674771">
          <w:marLeft w:val="640"/>
          <w:marRight w:val="0"/>
          <w:marTop w:val="0"/>
          <w:marBottom w:val="0"/>
          <w:divBdr>
            <w:top w:val="none" w:sz="0" w:space="0" w:color="auto"/>
            <w:left w:val="none" w:sz="0" w:space="0" w:color="auto"/>
            <w:bottom w:val="none" w:sz="0" w:space="0" w:color="auto"/>
            <w:right w:val="none" w:sz="0" w:space="0" w:color="auto"/>
          </w:divBdr>
        </w:div>
        <w:div w:id="1476527050">
          <w:marLeft w:val="640"/>
          <w:marRight w:val="0"/>
          <w:marTop w:val="0"/>
          <w:marBottom w:val="0"/>
          <w:divBdr>
            <w:top w:val="none" w:sz="0" w:space="0" w:color="auto"/>
            <w:left w:val="none" w:sz="0" w:space="0" w:color="auto"/>
            <w:bottom w:val="none" w:sz="0" w:space="0" w:color="auto"/>
            <w:right w:val="none" w:sz="0" w:space="0" w:color="auto"/>
          </w:divBdr>
        </w:div>
        <w:div w:id="1935286464">
          <w:marLeft w:val="640"/>
          <w:marRight w:val="0"/>
          <w:marTop w:val="0"/>
          <w:marBottom w:val="0"/>
          <w:divBdr>
            <w:top w:val="none" w:sz="0" w:space="0" w:color="auto"/>
            <w:left w:val="none" w:sz="0" w:space="0" w:color="auto"/>
            <w:bottom w:val="none" w:sz="0" w:space="0" w:color="auto"/>
            <w:right w:val="none" w:sz="0" w:space="0" w:color="auto"/>
          </w:divBdr>
        </w:div>
        <w:div w:id="1715810706">
          <w:marLeft w:val="640"/>
          <w:marRight w:val="0"/>
          <w:marTop w:val="0"/>
          <w:marBottom w:val="0"/>
          <w:divBdr>
            <w:top w:val="none" w:sz="0" w:space="0" w:color="auto"/>
            <w:left w:val="none" w:sz="0" w:space="0" w:color="auto"/>
            <w:bottom w:val="none" w:sz="0" w:space="0" w:color="auto"/>
            <w:right w:val="none" w:sz="0" w:space="0" w:color="auto"/>
          </w:divBdr>
        </w:div>
        <w:div w:id="1128472292">
          <w:marLeft w:val="640"/>
          <w:marRight w:val="0"/>
          <w:marTop w:val="0"/>
          <w:marBottom w:val="0"/>
          <w:divBdr>
            <w:top w:val="none" w:sz="0" w:space="0" w:color="auto"/>
            <w:left w:val="none" w:sz="0" w:space="0" w:color="auto"/>
            <w:bottom w:val="none" w:sz="0" w:space="0" w:color="auto"/>
            <w:right w:val="none" w:sz="0" w:space="0" w:color="auto"/>
          </w:divBdr>
        </w:div>
        <w:div w:id="411658475">
          <w:marLeft w:val="640"/>
          <w:marRight w:val="0"/>
          <w:marTop w:val="0"/>
          <w:marBottom w:val="0"/>
          <w:divBdr>
            <w:top w:val="none" w:sz="0" w:space="0" w:color="auto"/>
            <w:left w:val="none" w:sz="0" w:space="0" w:color="auto"/>
            <w:bottom w:val="none" w:sz="0" w:space="0" w:color="auto"/>
            <w:right w:val="none" w:sz="0" w:space="0" w:color="auto"/>
          </w:divBdr>
        </w:div>
        <w:div w:id="512381713">
          <w:marLeft w:val="640"/>
          <w:marRight w:val="0"/>
          <w:marTop w:val="0"/>
          <w:marBottom w:val="0"/>
          <w:divBdr>
            <w:top w:val="none" w:sz="0" w:space="0" w:color="auto"/>
            <w:left w:val="none" w:sz="0" w:space="0" w:color="auto"/>
            <w:bottom w:val="none" w:sz="0" w:space="0" w:color="auto"/>
            <w:right w:val="none" w:sz="0" w:space="0" w:color="auto"/>
          </w:divBdr>
        </w:div>
        <w:div w:id="1665932754">
          <w:marLeft w:val="640"/>
          <w:marRight w:val="0"/>
          <w:marTop w:val="0"/>
          <w:marBottom w:val="0"/>
          <w:divBdr>
            <w:top w:val="none" w:sz="0" w:space="0" w:color="auto"/>
            <w:left w:val="none" w:sz="0" w:space="0" w:color="auto"/>
            <w:bottom w:val="none" w:sz="0" w:space="0" w:color="auto"/>
            <w:right w:val="none" w:sz="0" w:space="0" w:color="auto"/>
          </w:divBdr>
        </w:div>
        <w:div w:id="16850636">
          <w:marLeft w:val="640"/>
          <w:marRight w:val="0"/>
          <w:marTop w:val="0"/>
          <w:marBottom w:val="0"/>
          <w:divBdr>
            <w:top w:val="none" w:sz="0" w:space="0" w:color="auto"/>
            <w:left w:val="none" w:sz="0" w:space="0" w:color="auto"/>
            <w:bottom w:val="none" w:sz="0" w:space="0" w:color="auto"/>
            <w:right w:val="none" w:sz="0" w:space="0" w:color="auto"/>
          </w:divBdr>
        </w:div>
        <w:div w:id="2057582591">
          <w:marLeft w:val="640"/>
          <w:marRight w:val="0"/>
          <w:marTop w:val="0"/>
          <w:marBottom w:val="0"/>
          <w:divBdr>
            <w:top w:val="none" w:sz="0" w:space="0" w:color="auto"/>
            <w:left w:val="none" w:sz="0" w:space="0" w:color="auto"/>
            <w:bottom w:val="none" w:sz="0" w:space="0" w:color="auto"/>
            <w:right w:val="none" w:sz="0" w:space="0" w:color="auto"/>
          </w:divBdr>
        </w:div>
        <w:div w:id="1440637555">
          <w:marLeft w:val="640"/>
          <w:marRight w:val="0"/>
          <w:marTop w:val="0"/>
          <w:marBottom w:val="0"/>
          <w:divBdr>
            <w:top w:val="none" w:sz="0" w:space="0" w:color="auto"/>
            <w:left w:val="none" w:sz="0" w:space="0" w:color="auto"/>
            <w:bottom w:val="none" w:sz="0" w:space="0" w:color="auto"/>
            <w:right w:val="none" w:sz="0" w:space="0" w:color="auto"/>
          </w:divBdr>
        </w:div>
        <w:div w:id="2057271384">
          <w:marLeft w:val="640"/>
          <w:marRight w:val="0"/>
          <w:marTop w:val="0"/>
          <w:marBottom w:val="0"/>
          <w:divBdr>
            <w:top w:val="none" w:sz="0" w:space="0" w:color="auto"/>
            <w:left w:val="none" w:sz="0" w:space="0" w:color="auto"/>
            <w:bottom w:val="none" w:sz="0" w:space="0" w:color="auto"/>
            <w:right w:val="none" w:sz="0" w:space="0" w:color="auto"/>
          </w:divBdr>
        </w:div>
        <w:div w:id="1689676637">
          <w:marLeft w:val="640"/>
          <w:marRight w:val="0"/>
          <w:marTop w:val="0"/>
          <w:marBottom w:val="0"/>
          <w:divBdr>
            <w:top w:val="none" w:sz="0" w:space="0" w:color="auto"/>
            <w:left w:val="none" w:sz="0" w:space="0" w:color="auto"/>
            <w:bottom w:val="none" w:sz="0" w:space="0" w:color="auto"/>
            <w:right w:val="none" w:sz="0" w:space="0" w:color="auto"/>
          </w:divBdr>
        </w:div>
        <w:div w:id="1980767329">
          <w:marLeft w:val="640"/>
          <w:marRight w:val="0"/>
          <w:marTop w:val="0"/>
          <w:marBottom w:val="0"/>
          <w:divBdr>
            <w:top w:val="none" w:sz="0" w:space="0" w:color="auto"/>
            <w:left w:val="none" w:sz="0" w:space="0" w:color="auto"/>
            <w:bottom w:val="none" w:sz="0" w:space="0" w:color="auto"/>
            <w:right w:val="none" w:sz="0" w:space="0" w:color="auto"/>
          </w:divBdr>
        </w:div>
        <w:div w:id="1414856868">
          <w:marLeft w:val="640"/>
          <w:marRight w:val="0"/>
          <w:marTop w:val="0"/>
          <w:marBottom w:val="0"/>
          <w:divBdr>
            <w:top w:val="none" w:sz="0" w:space="0" w:color="auto"/>
            <w:left w:val="none" w:sz="0" w:space="0" w:color="auto"/>
            <w:bottom w:val="none" w:sz="0" w:space="0" w:color="auto"/>
            <w:right w:val="none" w:sz="0" w:space="0" w:color="auto"/>
          </w:divBdr>
        </w:div>
        <w:div w:id="496581589">
          <w:marLeft w:val="640"/>
          <w:marRight w:val="0"/>
          <w:marTop w:val="0"/>
          <w:marBottom w:val="0"/>
          <w:divBdr>
            <w:top w:val="none" w:sz="0" w:space="0" w:color="auto"/>
            <w:left w:val="none" w:sz="0" w:space="0" w:color="auto"/>
            <w:bottom w:val="none" w:sz="0" w:space="0" w:color="auto"/>
            <w:right w:val="none" w:sz="0" w:space="0" w:color="auto"/>
          </w:divBdr>
        </w:div>
        <w:div w:id="1843857756">
          <w:marLeft w:val="640"/>
          <w:marRight w:val="0"/>
          <w:marTop w:val="0"/>
          <w:marBottom w:val="0"/>
          <w:divBdr>
            <w:top w:val="none" w:sz="0" w:space="0" w:color="auto"/>
            <w:left w:val="none" w:sz="0" w:space="0" w:color="auto"/>
            <w:bottom w:val="none" w:sz="0" w:space="0" w:color="auto"/>
            <w:right w:val="none" w:sz="0" w:space="0" w:color="auto"/>
          </w:divBdr>
        </w:div>
        <w:div w:id="648439346">
          <w:marLeft w:val="640"/>
          <w:marRight w:val="0"/>
          <w:marTop w:val="0"/>
          <w:marBottom w:val="0"/>
          <w:divBdr>
            <w:top w:val="none" w:sz="0" w:space="0" w:color="auto"/>
            <w:left w:val="none" w:sz="0" w:space="0" w:color="auto"/>
            <w:bottom w:val="none" w:sz="0" w:space="0" w:color="auto"/>
            <w:right w:val="none" w:sz="0" w:space="0" w:color="auto"/>
          </w:divBdr>
        </w:div>
        <w:div w:id="1114717500">
          <w:marLeft w:val="640"/>
          <w:marRight w:val="0"/>
          <w:marTop w:val="0"/>
          <w:marBottom w:val="0"/>
          <w:divBdr>
            <w:top w:val="none" w:sz="0" w:space="0" w:color="auto"/>
            <w:left w:val="none" w:sz="0" w:space="0" w:color="auto"/>
            <w:bottom w:val="none" w:sz="0" w:space="0" w:color="auto"/>
            <w:right w:val="none" w:sz="0" w:space="0" w:color="auto"/>
          </w:divBdr>
        </w:div>
        <w:div w:id="1172332522">
          <w:marLeft w:val="640"/>
          <w:marRight w:val="0"/>
          <w:marTop w:val="0"/>
          <w:marBottom w:val="0"/>
          <w:divBdr>
            <w:top w:val="none" w:sz="0" w:space="0" w:color="auto"/>
            <w:left w:val="none" w:sz="0" w:space="0" w:color="auto"/>
            <w:bottom w:val="none" w:sz="0" w:space="0" w:color="auto"/>
            <w:right w:val="none" w:sz="0" w:space="0" w:color="auto"/>
          </w:divBdr>
        </w:div>
        <w:div w:id="1149832905">
          <w:marLeft w:val="640"/>
          <w:marRight w:val="0"/>
          <w:marTop w:val="0"/>
          <w:marBottom w:val="0"/>
          <w:divBdr>
            <w:top w:val="none" w:sz="0" w:space="0" w:color="auto"/>
            <w:left w:val="none" w:sz="0" w:space="0" w:color="auto"/>
            <w:bottom w:val="none" w:sz="0" w:space="0" w:color="auto"/>
            <w:right w:val="none" w:sz="0" w:space="0" w:color="auto"/>
          </w:divBdr>
        </w:div>
        <w:div w:id="907496174">
          <w:marLeft w:val="640"/>
          <w:marRight w:val="0"/>
          <w:marTop w:val="0"/>
          <w:marBottom w:val="0"/>
          <w:divBdr>
            <w:top w:val="none" w:sz="0" w:space="0" w:color="auto"/>
            <w:left w:val="none" w:sz="0" w:space="0" w:color="auto"/>
            <w:bottom w:val="none" w:sz="0" w:space="0" w:color="auto"/>
            <w:right w:val="none" w:sz="0" w:space="0" w:color="auto"/>
          </w:divBdr>
        </w:div>
        <w:div w:id="849173910">
          <w:marLeft w:val="640"/>
          <w:marRight w:val="0"/>
          <w:marTop w:val="0"/>
          <w:marBottom w:val="0"/>
          <w:divBdr>
            <w:top w:val="none" w:sz="0" w:space="0" w:color="auto"/>
            <w:left w:val="none" w:sz="0" w:space="0" w:color="auto"/>
            <w:bottom w:val="none" w:sz="0" w:space="0" w:color="auto"/>
            <w:right w:val="none" w:sz="0" w:space="0" w:color="auto"/>
          </w:divBdr>
        </w:div>
        <w:div w:id="1455369563">
          <w:marLeft w:val="640"/>
          <w:marRight w:val="0"/>
          <w:marTop w:val="0"/>
          <w:marBottom w:val="0"/>
          <w:divBdr>
            <w:top w:val="none" w:sz="0" w:space="0" w:color="auto"/>
            <w:left w:val="none" w:sz="0" w:space="0" w:color="auto"/>
            <w:bottom w:val="none" w:sz="0" w:space="0" w:color="auto"/>
            <w:right w:val="none" w:sz="0" w:space="0" w:color="auto"/>
          </w:divBdr>
        </w:div>
        <w:div w:id="592783123">
          <w:marLeft w:val="640"/>
          <w:marRight w:val="0"/>
          <w:marTop w:val="0"/>
          <w:marBottom w:val="0"/>
          <w:divBdr>
            <w:top w:val="none" w:sz="0" w:space="0" w:color="auto"/>
            <w:left w:val="none" w:sz="0" w:space="0" w:color="auto"/>
            <w:bottom w:val="none" w:sz="0" w:space="0" w:color="auto"/>
            <w:right w:val="none" w:sz="0" w:space="0" w:color="auto"/>
          </w:divBdr>
        </w:div>
        <w:div w:id="285888709">
          <w:marLeft w:val="640"/>
          <w:marRight w:val="0"/>
          <w:marTop w:val="0"/>
          <w:marBottom w:val="0"/>
          <w:divBdr>
            <w:top w:val="none" w:sz="0" w:space="0" w:color="auto"/>
            <w:left w:val="none" w:sz="0" w:space="0" w:color="auto"/>
            <w:bottom w:val="none" w:sz="0" w:space="0" w:color="auto"/>
            <w:right w:val="none" w:sz="0" w:space="0" w:color="auto"/>
          </w:divBdr>
        </w:div>
        <w:div w:id="622227132">
          <w:marLeft w:val="640"/>
          <w:marRight w:val="0"/>
          <w:marTop w:val="0"/>
          <w:marBottom w:val="0"/>
          <w:divBdr>
            <w:top w:val="none" w:sz="0" w:space="0" w:color="auto"/>
            <w:left w:val="none" w:sz="0" w:space="0" w:color="auto"/>
            <w:bottom w:val="none" w:sz="0" w:space="0" w:color="auto"/>
            <w:right w:val="none" w:sz="0" w:space="0" w:color="auto"/>
          </w:divBdr>
        </w:div>
        <w:div w:id="1016424909">
          <w:marLeft w:val="640"/>
          <w:marRight w:val="0"/>
          <w:marTop w:val="0"/>
          <w:marBottom w:val="0"/>
          <w:divBdr>
            <w:top w:val="none" w:sz="0" w:space="0" w:color="auto"/>
            <w:left w:val="none" w:sz="0" w:space="0" w:color="auto"/>
            <w:bottom w:val="none" w:sz="0" w:space="0" w:color="auto"/>
            <w:right w:val="none" w:sz="0" w:space="0" w:color="auto"/>
          </w:divBdr>
        </w:div>
        <w:div w:id="396249156">
          <w:marLeft w:val="640"/>
          <w:marRight w:val="0"/>
          <w:marTop w:val="0"/>
          <w:marBottom w:val="0"/>
          <w:divBdr>
            <w:top w:val="none" w:sz="0" w:space="0" w:color="auto"/>
            <w:left w:val="none" w:sz="0" w:space="0" w:color="auto"/>
            <w:bottom w:val="none" w:sz="0" w:space="0" w:color="auto"/>
            <w:right w:val="none" w:sz="0" w:space="0" w:color="auto"/>
          </w:divBdr>
        </w:div>
        <w:div w:id="2044162484">
          <w:marLeft w:val="640"/>
          <w:marRight w:val="0"/>
          <w:marTop w:val="0"/>
          <w:marBottom w:val="0"/>
          <w:divBdr>
            <w:top w:val="none" w:sz="0" w:space="0" w:color="auto"/>
            <w:left w:val="none" w:sz="0" w:space="0" w:color="auto"/>
            <w:bottom w:val="none" w:sz="0" w:space="0" w:color="auto"/>
            <w:right w:val="none" w:sz="0" w:space="0" w:color="auto"/>
          </w:divBdr>
        </w:div>
        <w:div w:id="894317574">
          <w:marLeft w:val="640"/>
          <w:marRight w:val="0"/>
          <w:marTop w:val="0"/>
          <w:marBottom w:val="0"/>
          <w:divBdr>
            <w:top w:val="none" w:sz="0" w:space="0" w:color="auto"/>
            <w:left w:val="none" w:sz="0" w:space="0" w:color="auto"/>
            <w:bottom w:val="none" w:sz="0" w:space="0" w:color="auto"/>
            <w:right w:val="none" w:sz="0" w:space="0" w:color="auto"/>
          </w:divBdr>
        </w:div>
        <w:div w:id="1469013910">
          <w:marLeft w:val="640"/>
          <w:marRight w:val="0"/>
          <w:marTop w:val="0"/>
          <w:marBottom w:val="0"/>
          <w:divBdr>
            <w:top w:val="none" w:sz="0" w:space="0" w:color="auto"/>
            <w:left w:val="none" w:sz="0" w:space="0" w:color="auto"/>
            <w:bottom w:val="none" w:sz="0" w:space="0" w:color="auto"/>
            <w:right w:val="none" w:sz="0" w:space="0" w:color="auto"/>
          </w:divBdr>
        </w:div>
        <w:div w:id="759644656">
          <w:marLeft w:val="640"/>
          <w:marRight w:val="0"/>
          <w:marTop w:val="0"/>
          <w:marBottom w:val="0"/>
          <w:divBdr>
            <w:top w:val="none" w:sz="0" w:space="0" w:color="auto"/>
            <w:left w:val="none" w:sz="0" w:space="0" w:color="auto"/>
            <w:bottom w:val="none" w:sz="0" w:space="0" w:color="auto"/>
            <w:right w:val="none" w:sz="0" w:space="0" w:color="auto"/>
          </w:divBdr>
        </w:div>
        <w:div w:id="1121264429">
          <w:marLeft w:val="640"/>
          <w:marRight w:val="0"/>
          <w:marTop w:val="0"/>
          <w:marBottom w:val="0"/>
          <w:divBdr>
            <w:top w:val="none" w:sz="0" w:space="0" w:color="auto"/>
            <w:left w:val="none" w:sz="0" w:space="0" w:color="auto"/>
            <w:bottom w:val="none" w:sz="0" w:space="0" w:color="auto"/>
            <w:right w:val="none" w:sz="0" w:space="0" w:color="auto"/>
          </w:divBdr>
        </w:div>
        <w:div w:id="6181382">
          <w:marLeft w:val="640"/>
          <w:marRight w:val="0"/>
          <w:marTop w:val="0"/>
          <w:marBottom w:val="0"/>
          <w:divBdr>
            <w:top w:val="none" w:sz="0" w:space="0" w:color="auto"/>
            <w:left w:val="none" w:sz="0" w:space="0" w:color="auto"/>
            <w:bottom w:val="none" w:sz="0" w:space="0" w:color="auto"/>
            <w:right w:val="none" w:sz="0" w:space="0" w:color="auto"/>
          </w:divBdr>
        </w:div>
        <w:div w:id="1581211823">
          <w:marLeft w:val="640"/>
          <w:marRight w:val="0"/>
          <w:marTop w:val="0"/>
          <w:marBottom w:val="0"/>
          <w:divBdr>
            <w:top w:val="none" w:sz="0" w:space="0" w:color="auto"/>
            <w:left w:val="none" w:sz="0" w:space="0" w:color="auto"/>
            <w:bottom w:val="none" w:sz="0" w:space="0" w:color="auto"/>
            <w:right w:val="none" w:sz="0" w:space="0" w:color="auto"/>
          </w:divBdr>
        </w:div>
        <w:div w:id="912281016">
          <w:marLeft w:val="640"/>
          <w:marRight w:val="0"/>
          <w:marTop w:val="0"/>
          <w:marBottom w:val="0"/>
          <w:divBdr>
            <w:top w:val="none" w:sz="0" w:space="0" w:color="auto"/>
            <w:left w:val="none" w:sz="0" w:space="0" w:color="auto"/>
            <w:bottom w:val="none" w:sz="0" w:space="0" w:color="auto"/>
            <w:right w:val="none" w:sz="0" w:space="0" w:color="auto"/>
          </w:divBdr>
        </w:div>
        <w:div w:id="975376779">
          <w:marLeft w:val="640"/>
          <w:marRight w:val="0"/>
          <w:marTop w:val="0"/>
          <w:marBottom w:val="0"/>
          <w:divBdr>
            <w:top w:val="none" w:sz="0" w:space="0" w:color="auto"/>
            <w:left w:val="none" w:sz="0" w:space="0" w:color="auto"/>
            <w:bottom w:val="none" w:sz="0" w:space="0" w:color="auto"/>
            <w:right w:val="none" w:sz="0" w:space="0" w:color="auto"/>
          </w:divBdr>
        </w:div>
        <w:div w:id="340746547">
          <w:marLeft w:val="640"/>
          <w:marRight w:val="0"/>
          <w:marTop w:val="0"/>
          <w:marBottom w:val="0"/>
          <w:divBdr>
            <w:top w:val="none" w:sz="0" w:space="0" w:color="auto"/>
            <w:left w:val="none" w:sz="0" w:space="0" w:color="auto"/>
            <w:bottom w:val="none" w:sz="0" w:space="0" w:color="auto"/>
            <w:right w:val="none" w:sz="0" w:space="0" w:color="auto"/>
          </w:divBdr>
        </w:div>
        <w:div w:id="365519873">
          <w:marLeft w:val="640"/>
          <w:marRight w:val="0"/>
          <w:marTop w:val="0"/>
          <w:marBottom w:val="0"/>
          <w:divBdr>
            <w:top w:val="none" w:sz="0" w:space="0" w:color="auto"/>
            <w:left w:val="none" w:sz="0" w:space="0" w:color="auto"/>
            <w:bottom w:val="none" w:sz="0" w:space="0" w:color="auto"/>
            <w:right w:val="none" w:sz="0" w:space="0" w:color="auto"/>
          </w:divBdr>
        </w:div>
        <w:div w:id="351616421">
          <w:marLeft w:val="640"/>
          <w:marRight w:val="0"/>
          <w:marTop w:val="0"/>
          <w:marBottom w:val="0"/>
          <w:divBdr>
            <w:top w:val="none" w:sz="0" w:space="0" w:color="auto"/>
            <w:left w:val="none" w:sz="0" w:space="0" w:color="auto"/>
            <w:bottom w:val="none" w:sz="0" w:space="0" w:color="auto"/>
            <w:right w:val="none" w:sz="0" w:space="0" w:color="auto"/>
          </w:divBdr>
        </w:div>
        <w:div w:id="61610716">
          <w:marLeft w:val="640"/>
          <w:marRight w:val="0"/>
          <w:marTop w:val="0"/>
          <w:marBottom w:val="0"/>
          <w:divBdr>
            <w:top w:val="none" w:sz="0" w:space="0" w:color="auto"/>
            <w:left w:val="none" w:sz="0" w:space="0" w:color="auto"/>
            <w:bottom w:val="none" w:sz="0" w:space="0" w:color="auto"/>
            <w:right w:val="none" w:sz="0" w:space="0" w:color="auto"/>
          </w:divBdr>
        </w:div>
        <w:div w:id="1971128058">
          <w:marLeft w:val="640"/>
          <w:marRight w:val="0"/>
          <w:marTop w:val="0"/>
          <w:marBottom w:val="0"/>
          <w:divBdr>
            <w:top w:val="none" w:sz="0" w:space="0" w:color="auto"/>
            <w:left w:val="none" w:sz="0" w:space="0" w:color="auto"/>
            <w:bottom w:val="none" w:sz="0" w:space="0" w:color="auto"/>
            <w:right w:val="none" w:sz="0" w:space="0" w:color="auto"/>
          </w:divBdr>
        </w:div>
        <w:div w:id="553857354">
          <w:marLeft w:val="640"/>
          <w:marRight w:val="0"/>
          <w:marTop w:val="0"/>
          <w:marBottom w:val="0"/>
          <w:divBdr>
            <w:top w:val="none" w:sz="0" w:space="0" w:color="auto"/>
            <w:left w:val="none" w:sz="0" w:space="0" w:color="auto"/>
            <w:bottom w:val="none" w:sz="0" w:space="0" w:color="auto"/>
            <w:right w:val="none" w:sz="0" w:space="0" w:color="auto"/>
          </w:divBdr>
        </w:div>
        <w:div w:id="1974822230">
          <w:marLeft w:val="640"/>
          <w:marRight w:val="0"/>
          <w:marTop w:val="0"/>
          <w:marBottom w:val="0"/>
          <w:divBdr>
            <w:top w:val="none" w:sz="0" w:space="0" w:color="auto"/>
            <w:left w:val="none" w:sz="0" w:space="0" w:color="auto"/>
            <w:bottom w:val="none" w:sz="0" w:space="0" w:color="auto"/>
            <w:right w:val="none" w:sz="0" w:space="0" w:color="auto"/>
          </w:divBdr>
        </w:div>
        <w:div w:id="661665629">
          <w:marLeft w:val="640"/>
          <w:marRight w:val="0"/>
          <w:marTop w:val="0"/>
          <w:marBottom w:val="0"/>
          <w:divBdr>
            <w:top w:val="none" w:sz="0" w:space="0" w:color="auto"/>
            <w:left w:val="none" w:sz="0" w:space="0" w:color="auto"/>
            <w:bottom w:val="none" w:sz="0" w:space="0" w:color="auto"/>
            <w:right w:val="none" w:sz="0" w:space="0" w:color="auto"/>
          </w:divBdr>
        </w:div>
        <w:div w:id="2091999011">
          <w:marLeft w:val="640"/>
          <w:marRight w:val="0"/>
          <w:marTop w:val="0"/>
          <w:marBottom w:val="0"/>
          <w:divBdr>
            <w:top w:val="none" w:sz="0" w:space="0" w:color="auto"/>
            <w:left w:val="none" w:sz="0" w:space="0" w:color="auto"/>
            <w:bottom w:val="none" w:sz="0" w:space="0" w:color="auto"/>
            <w:right w:val="none" w:sz="0" w:space="0" w:color="auto"/>
          </w:divBdr>
        </w:div>
        <w:div w:id="1992631621">
          <w:marLeft w:val="640"/>
          <w:marRight w:val="0"/>
          <w:marTop w:val="0"/>
          <w:marBottom w:val="0"/>
          <w:divBdr>
            <w:top w:val="none" w:sz="0" w:space="0" w:color="auto"/>
            <w:left w:val="none" w:sz="0" w:space="0" w:color="auto"/>
            <w:bottom w:val="none" w:sz="0" w:space="0" w:color="auto"/>
            <w:right w:val="none" w:sz="0" w:space="0" w:color="auto"/>
          </w:divBdr>
        </w:div>
        <w:div w:id="1291592029">
          <w:marLeft w:val="640"/>
          <w:marRight w:val="0"/>
          <w:marTop w:val="0"/>
          <w:marBottom w:val="0"/>
          <w:divBdr>
            <w:top w:val="none" w:sz="0" w:space="0" w:color="auto"/>
            <w:left w:val="none" w:sz="0" w:space="0" w:color="auto"/>
            <w:bottom w:val="none" w:sz="0" w:space="0" w:color="auto"/>
            <w:right w:val="none" w:sz="0" w:space="0" w:color="auto"/>
          </w:divBdr>
        </w:div>
        <w:div w:id="1865902125">
          <w:marLeft w:val="640"/>
          <w:marRight w:val="0"/>
          <w:marTop w:val="0"/>
          <w:marBottom w:val="0"/>
          <w:divBdr>
            <w:top w:val="none" w:sz="0" w:space="0" w:color="auto"/>
            <w:left w:val="none" w:sz="0" w:space="0" w:color="auto"/>
            <w:bottom w:val="none" w:sz="0" w:space="0" w:color="auto"/>
            <w:right w:val="none" w:sz="0" w:space="0" w:color="auto"/>
          </w:divBdr>
        </w:div>
        <w:div w:id="949894881">
          <w:marLeft w:val="640"/>
          <w:marRight w:val="0"/>
          <w:marTop w:val="0"/>
          <w:marBottom w:val="0"/>
          <w:divBdr>
            <w:top w:val="none" w:sz="0" w:space="0" w:color="auto"/>
            <w:left w:val="none" w:sz="0" w:space="0" w:color="auto"/>
            <w:bottom w:val="none" w:sz="0" w:space="0" w:color="auto"/>
            <w:right w:val="none" w:sz="0" w:space="0" w:color="auto"/>
          </w:divBdr>
        </w:div>
        <w:div w:id="1764764389">
          <w:marLeft w:val="640"/>
          <w:marRight w:val="0"/>
          <w:marTop w:val="0"/>
          <w:marBottom w:val="0"/>
          <w:divBdr>
            <w:top w:val="none" w:sz="0" w:space="0" w:color="auto"/>
            <w:left w:val="none" w:sz="0" w:space="0" w:color="auto"/>
            <w:bottom w:val="none" w:sz="0" w:space="0" w:color="auto"/>
            <w:right w:val="none" w:sz="0" w:space="0" w:color="auto"/>
          </w:divBdr>
        </w:div>
        <w:div w:id="487331862">
          <w:marLeft w:val="640"/>
          <w:marRight w:val="0"/>
          <w:marTop w:val="0"/>
          <w:marBottom w:val="0"/>
          <w:divBdr>
            <w:top w:val="none" w:sz="0" w:space="0" w:color="auto"/>
            <w:left w:val="none" w:sz="0" w:space="0" w:color="auto"/>
            <w:bottom w:val="none" w:sz="0" w:space="0" w:color="auto"/>
            <w:right w:val="none" w:sz="0" w:space="0" w:color="auto"/>
          </w:divBdr>
        </w:div>
        <w:div w:id="301470809">
          <w:marLeft w:val="640"/>
          <w:marRight w:val="0"/>
          <w:marTop w:val="0"/>
          <w:marBottom w:val="0"/>
          <w:divBdr>
            <w:top w:val="none" w:sz="0" w:space="0" w:color="auto"/>
            <w:left w:val="none" w:sz="0" w:space="0" w:color="auto"/>
            <w:bottom w:val="none" w:sz="0" w:space="0" w:color="auto"/>
            <w:right w:val="none" w:sz="0" w:space="0" w:color="auto"/>
          </w:divBdr>
        </w:div>
        <w:div w:id="722096682">
          <w:marLeft w:val="640"/>
          <w:marRight w:val="0"/>
          <w:marTop w:val="0"/>
          <w:marBottom w:val="0"/>
          <w:divBdr>
            <w:top w:val="none" w:sz="0" w:space="0" w:color="auto"/>
            <w:left w:val="none" w:sz="0" w:space="0" w:color="auto"/>
            <w:bottom w:val="none" w:sz="0" w:space="0" w:color="auto"/>
            <w:right w:val="none" w:sz="0" w:space="0" w:color="auto"/>
          </w:divBdr>
        </w:div>
        <w:div w:id="1098139251">
          <w:marLeft w:val="640"/>
          <w:marRight w:val="0"/>
          <w:marTop w:val="0"/>
          <w:marBottom w:val="0"/>
          <w:divBdr>
            <w:top w:val="none" w:sz="0" w:space="0" w:color="auto"/>
            <w:left w:val="none" w:sz="0" w:space="0" w:color="auto"/>
            <w:bottom w:val="none" w:sz="0" w:space="0" w:color="auto"/>
            <w:right w:val="none" w:sz="0" w:space="0" w:color="auto"/>
          </w:divBdr>
        </w:div>
        <w:div w:id="1462457149">
          <w:marLeft w:val="640"/>
          <w:marRight w:val="0"/>
          <w:marTop w:val="0"/>
          <w:marBottom w:val="0"/>
          <w:divBdr>
            <w:top w:val="none" w:sz="0" w:space="0" w:color="auto"/>
            <w:left w:val="none" w:sz="0" w:space="0" w:color="auto"/>
            <w:bottom w:val="none" w:sz="0" w:space="0" w:color="auto"/>
            <w:right w:val="none" w:sz="0" w:space="0" w:color="auto"/>
          </w:divBdr>
        </w:div>
        <w:div w:id="1782216111">
          <w:marLeft w:val="640"/>
          <w:marRight w:val="0"/>
          <w:marTop w:val="0"/>
          <w:marBottom w:val="0"/>
          <w:divBdr>
            <w:top w:val="none" w:sz="0" w:space="0" w:color="auto"/>
            <w:left w:val="none" w:sz="0" w:space="0" w:color="auto"/>
            <w:bottom w:val="none" w:sz="0" w:space="0" w:color="auto"/>
            <w:right w:val="none" w:sz="0" w:space="0" w:color="auto"/>
          </w:divBdr>
        </w:div>
        <w:div w:id="1603613140">
          <w:marLeft w:val="640"/>
          <w:marRight w:val="0"/>
          <w:marTop w:val="0"/>
          <w:marBottom w:val="0"/>
          <w:divBdr>
            <w:top w:val="none" w:sz="0" w:space="0" w:color="auto"/>
            <w:left w:val="none" w:sz="0" w:space="0" w:color="auto"/>
            <w:bottom w:val="none" w:sz="0" w:space="0" w:color="auto"/>
            <w:right w:val="none" w:sz="0" w:space="0" w:color="auto"/>
          </w:divBdr>
        </w:div>
        <w:div w:id="554972521">
          <w:marLeft w:val="640"/>
          <w:marRight w:val="0"/>
          <w:marTop w:val="0"/>
          <w:marBottom w:val="0"/>
          <w:divBdr>
            <w:top w:val="none" w:sz="0" w:space="0" w:color="auto"/>
            <w:left w:val="none" w:sz="0" w:space="0" w:color="auto"/>
            <w:bottom w:val="none" w:sz="0" w:space="0" w:color="auto"/>
            <w:right w:val="none" w:sz="0" w:space="0" w:color="auto"/>
          </w:divBdr>
        </w:div>
        <w:div w:id="382482659">
          <w:marLeft w:val="640"/>
          <w:marRight w:val="0"/>
          <w:marTop w:val="0"/>
          <w:marBottom w:val="0"/>
          <w:divBdr>
            <w:top w:val="none" w:sz="0" w:space="0" w:color="auto"/>
            <w:left w:val="none" w:sz="0" w:space="0" w:color="auto"/>
            <w:bottom w:val="none" w:sz="0" w:space="0" w:color="auto"/>
            <w:right w:val="none" w:sz="0" w:space="0" w:color="auto"/>
          </w:divBdr>
        </w:div>
        <w:div w:id="35664741">
          <w:marLeft w:val="640"/>
          <w:marRight w:val="0"/>
          <w:marTop w:val="0"/>
          <w:marBottom w:val="0"/>
          <w:divBdr>
            <w:top w:val="none" w:sz="0" w:space="0" w:color="auto"/>
            <w:left w:val="none" w:sz="0" w:space="0" w:color="auto"/>
            <w:bottom w:val="none" w:sz="0" w:space="0" w:color="auto"/>
            <w:right w:val="none" w:sz="0" w:space="0" w:color="auto"/>
          </w:divBdr>
        </w:div>
        <w:div w:id="1212764089">
          <w:marLeft w:val="640"/>
          <w:marRight w:val="0"/>
          <w:marTop w:val="0"/>
          <w:marBottom w:val="0"/>
          <w:divBdr>
            <w:top w:val="none" w:sz="0" w:space="0" w:color="auto"/>
            <w:left w:val="none" w:sz="0" w:space="0" w:color="auto"/>
            <w:bottom w:val="none" w:sz="0" w:space="0" w:color="auto"/>
            <w:right w:val="none" w:sz="0" w:space="0" w:color="auto"/>
          </w:divBdr>
        </w:div>
        <w:div w:id="14576212">
          <w:marLeft w:val="640"/>
          <w:marRight w:val="0"/>
          <w:marTop w:val="0"/>
          <w:marBottom w:val="0"/>
          <w:divBdr>
            <w:top w:val="none" w:sz="0" w:space="0" w:color="auto"/>
            <w:left w:val="none" w:sz="0" w:space="0" w:color="auto"/>
            <w:bottom w:val="none" w:sz="0" w:space="0" w:color="auto"/>
            <w:right w:val="none" w:sz="0" w:space="0" w:color="auto"/>
          </w:divBdr>
        </w:div>
        <w:div w:id="1259564127">
          <w:marLeft w:val="640"/>
          <w:marRight w:val="0"/>
          <w:marTop w:val="0"/>
          <w:marBottom w:val="0"/>
          <w:divBdr>
            <w:top w:val="none" w:sz="0" w:space="0" w:color="auto"/>
            <w:left w:val="none" w:sz="0" w:space="0" w:color="auto"/>
            <w:bottom w:val="none" w:sz="0" w:space="0" w:color="auto"/>
            <w:right w:val="none" w:sz="0" w:space="0" w:color="auto"/>
          </w:divBdr>
        </w:div>
        <w:div w:id="672152107">
          <w:marLeft w:val="640"/>
          <w:marRight w:val="0"/>
          <w:marTop w:val="0"/>
          <w:marBottom w:val="0"/>
          <w:divBdr>
            <w:top w:val="none" w:sz="0" w:space="0" w:color="auto"/>
            <w:left w:val="none" w:sz="0" w:space="0" w:color="auto"/>
            <w:bottom w:val="none" w:sz="0" w:space="0" w:color="auto"/>
            <w:right w:val="none" w:sz="0" w:space="0" w:color="auto"/>
          </w:divBdr>
        </w:div>
        <w:div w:id="512496420">
          <w:marLeft w:val="640"/>
          <w:marRight w:val="0"/>
          <w:marTop w:val="0"/>
          <w:marBottom w:val="0"/>
          <w:divBdr>
            <w:top w:val="none" w:sz="0" w:space="0" w:color="auto"/>
            <w:left w:val="none" w:sz="0" w:space="0" w:color="auto"/>
            <w:bottom w:val="none" w:sz="0" w:space="0" w:color="auto"/>
            <w:right w:val="none" w:sz="0" w:space="0" w:color="auto"/>
          </w:divBdr>
        </w:div>
        <w:div w:id="1681620988">
          <w:marLeft w:val="640"/>
          <w:marRight w:val="0"/>
          <w:marTop w:val="0"/>
          <w:marBottom w:val="0"/>
          <w:divBdr>
            <w:top w:val="none" w:sz="0" w:space="0" w:color="auto"/>
            <w:left w:val="none" w:sz="0" w:space="0" w:color="auto"/>
            <w:bottom w:val="none" w:sz="0" w:space="0" w:color="auto"/>
            <w:right w:val="none" w:sz="0" w:space="0" w:color="auto"/>
          </w:divBdr>
        </w:div>
        <w:div w:id="406077998">
          <w:marLeft w:val="640"/>
          <w:marRight w:val="0"/>
          <w:marTop w:val="0"/>
          <w:marBottom w:val="0"/>
          <w:divBdr>
            <w:top w:val="none" w:sz="0" w:space="0" w:color="auto"/>
            <w:left w:val="none" w:sz="0" w:space="0" w:color="auto"/>
            <w:bottom w:val="none" w:sz="0" w:space="0" w:color="auto"/>
            <w:right w:val="none" w:sz="0" w:space="0" w:color="auto"/>
          </w:divBdr>
        </w:div>
        <w:div w:id="71125395">
          <w:marLeft w:val="640"/>
          <w:marRight w:val="0"/>
          <w:marTop w:val="0"/>
          <w:marBottom w:val="0"/>
          <w:divBdr>
            <w:top w:val="none" w:sz="0" w:space="0" w:color="auto"/>
            <w:left w:val="none" w:sz="0" w:space="0" w:color="auto"/>
            <w:bottom w:val="none" w:sz="0" w:space="0" w:color="auto"/>
            <w:right w:val="none" w:sz="0" w:space="0" w:color="auto"/>
          </w:divBdr>
        </w:div>
        <w:div w:id="412430128">
          <w:marLeft w:val="640"/>
          <w:marRight w:val="0"/>
          <w:marTop w:val="0"/>
          <w:marBottom w:val="0"/>
          <w:divBdr>
            <w:top w:val="none" w:sz="0" w:space="0" w:color="auto"/>
            <w:left w:val="none" w:sz="0" w:space="0" w:color="auto"/>
            <w:bottom w:val="none" w:sz="0" w:space="0" w:color="auto"/>
            <w:right w:val="none" w:sz="0" w:space="0" w:color="auto"/>
          </w:divBdr>
        </w:div>
        <w:div w:id="1596670707">
          <w:marLeft w:val="640"/>
          <w:marRight w:val="0"/>
          <w:marTop w:val="0"/>
          <w:marBottom w:val="0"/>
          <w:divBdr>
            <w:top w:val="none" w:sz="0" w:space="0" w:color="auto"/>
            <w:left w:val="none" w:sz="0" w:space="0" w:color="auto"/>
            <w:bottom w:val="none" w:sz="0" w:space="0" w:color="auto"/>
            <w:right w:val="none" w:sz="0" w:space="0" w:color="auto"/>
          </w:divBdr>
        </w:div>
        <w:div w:id="286352512">
          <w:marLeft w:val="640"/>
          <w:marRight w:val="0"/>
          <w:marTop w:val="0"/>
          <w:marBottom w:val="0"/>
          <w:divBdr>
            <w:top w:val="none" w:sz="0" w:space="0" w:color="auto"/>
            <w:left w:val="none" w:sz="0" w:space="0" w:color="auto"/>
            <w:bottom w:val="none" w:sz="0" w:space="0" w:color="auto"/>
            <w:right w:val="none" w:sz="0" w:space="0" w:color="auto"/>
          </w:divBdr>
        </w:div>
        <w:div w:id="824587785">
          <w:marLeft w:val="640"/>
          <w:marRight w:val="0"/>
          <w:marTop w:val="0"/>
          <w:marBottom w:val="0"/>
          <w:divBdr>
            <w:top w:val="none" w:sz="0" w:space="0" w:color="auto"/>
            <w:left w:val="none" w:sz="0" w:space="0" w:color="auto"/>
            <w:bottom w:val="none" w:sz="0" w:space="0" w:color="auto"/>
            <w:right w:val="none" w:sz="0" w:space="0" w:color="auto"/>
          </w:divBdr>
        </w:div>
        <w:div w:id="404911565">
          <w:marLeft w:val="640"/>
          <w:marRight w:val="0"/>
          <w:marTop w:val="0"/>
          <w:marBottom w:val="0"/>
          <w:divBdr>
            <w:top w:val="none" w:sz="0" w:space="0" w:color="auto"/>
            <w:left w:val="none" w:sz="0" w:space="0" w:color="auto"/>
            <w:bottom w:val="none" w:sz="0" w:space="0" w:color="auto"/>
            <w:right w:val="none" w:sz="0" w:space="0" w:color="auto"/>
          </w:divBdr>
        </w:div>
        <w:div w:id="1893542915">
          <w:marLeft w:val="640"/>
          <w:marRight w:val="0"/>
          <w:marTop w:val="0"/>
          <w:marBottom w:val="0"/>
          <w:divBdr>
            <w:top w:val="none" w:sz="0" w:space="0" w:color="auto"/>
            <w:left w:val="none" w:sz="0" w:space="0" w:color="auto"/>
            <w:bottom w:val="none" w:sz="0" w:space="0" w:color="auto"/>
            <w:right w:val="none" w:sz="0" w:space="0" w:color="auto"/>
          </w:divBdr>
        </w:div>
        <w:div w:id="261885810">
          <w:marLeft w:val="640"/>
          <w:marRight w:val="0"/>
          <w:marTop w:val="0"/>
          <w:marBottom w:val="0"/>
          <w:divBdr>
            <w:top w:val="none" w:sz="0" w:space="0" w:color="auto"/>
            <w:left w:val="none" w:sz="0" w:space="0" w:color="auto"/>
            <w:bottom w:val="none" w:sz="0" w:space="0" w:color="auto"/>
            <w:right w:val="none" w:sz="0" w:space="0" w:color="auto"/>
          </w:divBdr>
        </w:div>
        <w:div w:id="432289293">
          <w:marLeft w:val="640"/>
          <w:marRight w:val="0"/>
          <w:marTop w:val="0"/>
          <w:marBottom w:val="0"/>
          <w:divBdr>
            <w:top w:val="none" w:sz="0" w:space="0" w:color="auto"/>
            <w:left w:val="none" w:sz="0" w:space="0" w:color="auto"/>
            <w:bottom w:val="none" w:sz="0" w:space="0" w:color="auto"/>
            <w:right w:val="none" w:sz="0" w:space="0" w:color="auto"/>
          </w:divBdr>
        </w:div>
        <w:div w:id="904070363">
          <w:marLeft w:val="640"/>
          <w:marRight w:val="0"/>
          <w:marTop w:val="0"/>
          <w:marBottom w:val="0"/>
          <w:divBdr>
            <w:top w:val="none" w:sz="0" w:space="0" w:color="auto"/>
            <w:left w:val="none" w:sz="0" w:space="0" w:color="auto"/>
            <w:bottom w:val="none" w:sz="0" w:space="0" w:color="auto"/>
            <w:right w:val="none" w:sz="0" w:space="0" w:color="auto"/>
          </w:divBdr>
        </w:div>
        <w:div w:id="1541045318">
          <w:marLeft w:val="640"/>
          <w:marRight w:val="0"/>
          <w:marTop w:val="0"/>
          <w:marBottom w:val="0"/>
          <w:divBdr>
            <w:top w:val="none" w:sz="0" w:space="0" w:color="auto"/>
            <w:left w:val="none" w:sz="0" w:space="0" w:color="auto"/>
            <w:bottom w:val="none" w:sz="0" w:space="0" w:color="auto"/>
            <w:right w:val="none" w:sz="0" w:space="0" w:color="auto"/>
          </w:divBdr>
        </w:div>
        <w:div w:id="849678219">
          <w:marLeft w:val="640"/>
          <w:marRight w:val="0"/>
          <w:marTop w:val="0"/>
          <w:marBottom w:val="0"/>
          <w:divBdr>
            <w:top w:val="none" w:sz="0" w:space="0" w:color="auto"/>
            <w:left w:val="none" w:sz="0" w:space="0" w:color="auto"/>
            <w:bottom w:val="none" w:sz="0" w:space="0" w:color="auto"/>
            <w:right w:val="none" w:sz="0" w:space="0" w:color="auto"/>
          </w:divBdr>
        </w:div>
        <w:div w:id="1273320716">
          <w:marLeft w:val="640"/>
          <w:marRight w:val="0"/>
          <w:marTop w:val="0"/>
          <w:marBottom w:val="0"/>
          <w:divBdr>
            <w:top w:val="none" w:sz="0" w:space="0" w:color="auto"/>
            <w:left w:val="none" w:sz="0" w:space="0" w:color="auto"/>
            <w:bottom w:val="none" w:sz="0" w:space="0" w:color="auto"/>
            <w:right w:val="none" w:sz="0" w:space="0" w:color="auto"/>
          </w:divBdr>
        </w:div>
        <w:div w:id="1152915618">
          <w:marLeft w:val="640"/>
          <w:marRight w:val="0"/>
          <w:marTop w:val="0"/>
          <w:marBottom w:val="0"/>
          <w:divBdr>
            <w:top w:val="none" w:sz="0" w:space="0" w:color="auto"/>
            <w:left w:val="none" w:sz="0" w:space="0" w:color="auto"/>
            <w:bottom w:val="none" w:sz="0" w:space="0" w:color="auto"/>
            <w:right w:val="none" w:sz="0" w:space="0" w:color="auto"/>
          </w:divBdr>
        </w:div>
        <w:div w:id="492918495">
          <w:marLeft w:val="640"/>
          <w:marRight w:val="0"/>
          <w:marTop w:val="0"/>
          <w:marBottom w:val="0"/>
          <w:divBdr>
            <w:top w:val="none" w:sz="0" w:space="0" w:color="auto"/>
            <w:left w:val="none" w:sz="0" w:space="0" w:color="auto"/>
            <w:bottom w:val="none" w:sz="0" w:space="0" w:color="auto"/>
            <w:right w:val="none" w:sz="0" w:space="0" w:color="auto"/>
          </w:divBdr>
        </w:div>
        <w:div w:id="1290698250">
          <w:marLeft w:val="640"/>
          <w:marRight w:val="0"/>
          <w:marTop w:val="0"/>
          <w:marBottom w:val="0"/>
          <w:divBdr>
            <w:top w:val="none" w:sz="0" w:space="0" w:color="auto"/>
            <w:left w:val="none" w:sz="0" w:space="0" w:color="auto"/>
            <w:bottom w:val="none" w:sz="0" w:space="0" w:color="auto"/>
            <w:right w:val="none" w:sz="0" w:space="0" w:color="auto"/>
          </w:divBdr>
        </w:div>
        <w:div w:id="2069330138">
          <w:marLeft w:val="640"/>
          <w:marRight w:val="0"/>
          <w:marTop w:val="0"/>
          <w:marBottom w:val="0"/>
          <w:divBdr>
            <w:top w:val="none" w:sz="0" w:space="0" w:color="auto"/>
            <w:left w:val="none" w:sz="0" w:space="0" w:color="auto"/>
            <w:bottom w:val="none" w:sz="0" w:space="0" w:color="auto"/>
            <w:right w:val="none" w:sz="0" w:space="0" w:color="auto"/>
          </w:divBdr>
        </w:div>
        <w:div w:id="2142915292">
          <w:marLeft w:val="640"/>
          <w:marRight w:val="0"/>
          <w:marTop w:val="0"/>
          <w:marBottom w:val="0"/>
          <w:divBdr>
            <w:top w:val="none" w:sz="0" w:space="0" w:color="auto"/>
            <w:left w:val="none" w:sz="0" w:space="0" w:color="auto"/>
            <w:bottom w:val="none" w:sz="0" w:space="0" w:color="auto"/>
            <w:right w:val="none" w:sz="0" w:space="0" w:color="auto"/>
          </w:divBdr>
        </w:div>
        <w:div w:id="183060796">
          <w:marLeft w:val="640"/>
          <w:marRight w:val="0"/>
          <w:marTop w:val="0"/>
          <w:marBottom w:val="0"/>
          <w:divBdr>
            <w:top w:val="none" w:sz="0" w:space="0" w:color="auto"/>
            <w:left w:val="none" w:sz="0" w:space="0" w:color="auto"/>
            <w:bottom w:val="none" w:sz="0" w:space="0" w:color="auto"/>
            <w:right w:val="none" w:sz="0" w:space="0" w:color="auto"/>
          </w:divBdr>
        </w:div>
        <w:div w:id="767309929">
          <w:marLeft w:val="640"/>
          <w:marRight w:val="0"/>
          <w:marTop w:val="0"/>
          <w:marBottom w:val="0"/>
          <w:divBdr>
            <w:top w:val="none" w:sz="0" w:space="0" w:color="auto"/>
            <w:left w:val="none" w:sz="0" w:space="0" w:color="auto"/>
            <w:bottom w:val="none" w:sz="0" w:space="0" w:color="auto"/>
            <w:right w:val="none" w:sz="0" w:space="0" w:color="auto"/>
          </w:divBdr>
        </w:div>
        <w:div w:id="893007553">
          <w:marLeft w:val="640"/>
          <w:marRight w:val="0"/>
          <w:marTop w:val="0"/>
          <w:marBottom w:val="0"/>
          <w:divBdr>
            <w:top w:val="none" w:sz="0" w:space="0" w:color="auto"/>
            <w:left w:val="none" w:sz="0" w:space="0" w:color="auto"/>
            <w:bottom w:val="none" w:sz="0" w:space="0" w:color="auto"/>
            <w:right w:val="none" w:sz="0" w:space="0" w:color="auto"/>
          </w:divBdr>
        </w:div>
        <w:div w:id="496697765">
          <w:marLeft w:val="640"/>
          <w:marRight w:val="0"/>
          <w:marTop w:val="0"/>
          <w:marBottom w:val="0"/>
          <w:divBdr>
            <w:top w:val="none" w:sz="0" w:space="0" w:color="auto"/>
            <w:left w:val="none" w:sz="0" w:space="0" w:color="auto"/>
            <w:bottom w:val="none" w:sz="0" w:space="0" w:color="auto"/>
            <w:right w:val="none" w:sz="0" w:space="0" w:color="auto"/>
          </w:divBdr>
        </w:div>
        <w:div w:id="566036872">
          <w:marLeft w:val="640"/>
          <w:marRight w:val="0"/>
          <w:marTop w:val="0"/>
          <w:marBottom w:val="0"/>
          <w:divBdr>
            <w:top w:val="none" w:sz="0" w:space="0" w:color="auto"/>
            <w:left w:val="none" w:sz="0" w:space="0" w:color="auto"/>
            <w:bottom w:val="none" w:sz="0" w:space="0" w:color="auto"/>
            <w:right w:val="none" w:sz="0" w:space="0" w:color="auto"/>
          </w:divBdr>
        </w:div>
        <w:div w:id="836044920">
          <w:marLeft w:val="640"/>
          <w:marRight w:val="0"/>
          <w:marTop w:val="0"/>
          <w:marBottom w:val="0"/>
          <w:divBdr>
            <w:top w:val="none" w:sz="0" w:space="0" w:color="auto"/>
            <w:left w:val="none" w:sz="0" w:space="0" w:color="auto"/>
            <w:bottom w:val="none" w:sz="0" w:space="0" w:color="auto"/>
            <w:right w:val="none" w:sz="0" w:space="0" w:color="auto"/>
          </w:divBdr>
        </w:div>
        <w:div w:id="1976908917">
          <w:marLeft w:val="640"/>
          <w:marRight w:val="0"/>
          <w:marTop w:val="0"/>
          <w:marBottom w:val="0"/>
          <w:divBdr>
            <w:top w:val="none" w:sz="0" w:space="0" w:color="auto"/>
            <w:left w:val="none" w:sz="0" w:space="0" w:color="auto"/>
            <w:bottom w:val="none" w:sz="0" w:space="0" w:color="auto"/>
            <w:right w:val="none" w:sz="0" w:space="0" w:color="auto"/>
          </w:divBdr>
        </w:div>
        <w:div w:id="1797528829">
          <w:marLeft w:val="640"/>
          <w:marRight w:val="0"/>
          <w:marTop w:val="0"/>
          <w:marBottom w:val="0"/>
          <w:divBdr>
            <w:top w:val="none" w:sz="0" w:space="0" w:color="auto"/>
            <w:left w:val="none" w:sz="0" w:space="0" w:color="auto"/>
            <w:bottom w:val="none" w:sz="0" w:space="0" w:color="auto"/>
            <w:right w:val="none" w:sz="0" w:space="0" w:color="auto"/>
          </w:divBdr>
        </w:div>
        <w:div w:id="631248130">
          <w:marLeft w:val="640"/>
          <w:marRight w:val="0"/>
          <w:marTop w:val="0"/>
          <w:marBottom w:val="0"/>
          <w:divBdr>
            <w:top w:val="none" w:sz="0" w:space="0" w:color="auto"/>
            <w:left w:val="none" w:sz="0" w:space="0" w:color="auto"/>
            <w:bottom w:val="none" w:sz="0" w:space="0" w:color="auto"/>
            <w:right w:val="none" w:sz="0" w:space="0" w:color="auto"/>
          </w:divBdr>
        </w:div>
        <w:div w:id="8289554">
          <w:marLeft w:val="640"/>
          <w:marRight w:val="0"/>
          <w:marTop w:val="0"/>
          <w:marBottom w:val="0"/>
          <w:divBdr>
            <w:top w:val="none" w:sz="0" w:space="0" w:color="auto"/>
            <w:left w:val="none" w:sz="0" w:space="0" w:color="auto"/>
            <w:bottom w:val="none" w:sz="0" w:space="0" w:color="auto"/>
            <w:right w:val="none" w:sz="0" w:space="0" w:color="auto"/>
          </w:divBdr>
        </w:div>
        <w:div w:id="1036735314">
          <w:marLeft w:val="640"/>
          <w:marRight w:val="0"/>
          <w:marTop w:val="0"/>
          <w:marBottom w:val="0"/>
          <w:divBdr>
            <w:top w:val="none" w:sz="0" w:space="0" w:color="auto"/>
            <w:left w:val="none" w:sz="0" w:space="0" w:color="auto"/>
            <w:bottom w:val="none" w:sz="0" w:space="0" w:color="auto"/>
            <w:right w:val="none" w:sz="0" w:space="0" w:color="auto"/>
          </w:divBdr>
        </w:div>
        <w:div w:id="85808739">
          <w:marLeft w:val="640"/>
          <w:marRight w:val="0"/>
          <w:marTop w:val="0"/>
          <w:marBottom w:val="0"/>
          <w:divBdr>
            <w:top w:val="none" w:sz="0" w:space="0" w:color="auto"/>
            <w:left w:val="none" w:sz="0" w:space="0" w:color="auto"/>
            <w:bottom w:val="none" w:sz="0" w:space="0" w:color="auto"/>
            <w:right w:val="none" w:sz="0" w:space="0" w:color="auto"/>
          </w:divBdr>
        </w:div>
        <w:div w:id="1014576383">
          <w:marLeft w:val="640"/>
          <w:marRight w:val="0"/>
          <w:marTop w:val="0"/>
          <w:marBottom w:val="0"/>
          <w:divBdr>
            <w:top w:val="none" w:sz="0" w:space="0" w:color="auto"/>
            <w:left w:val="none" w:sz="0" w:space="0" w:color="auto"/>
            <w:bottom w:val="none" w:sz="0" w:space="0" w:color="auto"/>
            <w:right w:val="none" w:sz="0" w:space="0" w:color="auto"/>
          </w:divBdr>
        </w:div>
        <w:div w:id="710809399">
          <w:marLeft w:val="640"/>
          <w:marRight w:val="0"/>
          <w:marTop w:val="0"/>
          <w:marBottom w:val="0"/>
          <w:divBdr>
            <w:top w:val="none" w:sz="0" w:space="0" w:color="auto"/>
            <w:left w:val="none" w:sz="0" w:space="0" w:color="auto"/>
            <w:bottom w:val="none" w:sz="0" w:space="0" w:color="auto"/>
            <w:right w:val="none" w:sz="0" w:space="0" w:color="auto"/>
          </w:divBdr>
        </w:div>
        <w:div w:id="745423881">
          <w:marLeft w:val="640"/>
          <w:marRight w:val="0"/>
          <w:marTop w:val="0"/>
          <w:marBottom w:val="0"/>
          <w:divBdr>
            <w:top w:val="none" w:sz="0" w:space="0" w:color="auto"/>
            <w:left w:val="none" w:sz="0" w:space="0" w:color="auto"/>
            <w:bottom w:val="none" w:sz="0" w:space="0" w:color="auto"/>
            <w:right w:val="none" w:sz="0" w:space="0" w:color="auto"/>
          </w:divBdr>
        </w:div>
        <w:div w:id="560093258">
          <w:marLeft w:val="640"/>
          <w:marRight w:val="0"/>
          <w:marTop w:val="0"/>
          <w:marBottom w:val="0"/>
          <w:divBdr>
            <w:top w:val="none" w:sz="0" w:space="0" w:color="auto"/>
            <w:left w:val="none" w:sz="0" w:space="0" w:color="auto"/>
            <w:bottom w:val="none" w:sz="0" w:space="0" w:color="auto"/>
            <w:right w:val="none" w:sz="0" w:space="0" w:color="auto"/>
          </w:divBdr>
        </w:div>
        <w:div w:id="1094131292">
          <w:marLeft w:val="640"/>
          <w:marRight w:val="0"/>
          <w:marTop w:val="0"/>
          <w:marBottom w:val="0"/>
          <w:divBdr>
            <w:top w:val="none" w:sz="0" w:space="0" w:color="auto"/>
            <w:left w:val="none" w:sz="0" w:space="0" w:color="auto"/>
            <w:bottom w:val="none" w:sz="0" w:space="0" w:color="auto"/>
            <w:right w:val="none" w:sz="0" w:space="0" w:color="auto"/>
          </w:divBdr>
        </w:div>
        <w:div w:id="1243905296">
          <w:marLeft w:val="640"/>
          <w:marRight w:val="0"/>
          <w:marTop w:val="0"/>
          <w:marBottom w:val="0"/>
          <w:divBdr>
            <w:top w:val="none" w:sz="0" w:space="0" w:color="auto"/>
            <w:left w:val="none" w:sz="0" w:space="0" w:color="auto"/>
            <w:bottom w:val="none" w:sz="0" w:space="0" w:color="auto"/>
            <w:right w:val="none" w:sz="0" w:space="0" w:color="auto"/>
          </w:divBdr>
        </w:div>
        <w:div w:id="1766875042">
          <w:marLeft w:val="640"/>
          <w:marRight w:val="0"/>
          <w:marTop w:val="0"/>
          <w:marBottom w:val="0"/>
          <w:divBdr>
            <w:top w:val="none" w:sz="0" w:space="0" w:color="auto"/>
            <w:left w:val="none" w:sz="0" w:space="0" w:color="auto"/>
            <w:bottom w:val="none" w:sz="0" w:space="0" w:color="auto"/>
            <w:right w:val="none" w:sz="0" w:space="0" w:color="auto"/>
          </w:divBdr>
        </w:div>
        <w:div w:id="1725447529">
          <w:marLeft w:val="640"/>
          <w:marRight w:val="0"/>
          <w:marTop w:val="0"/>
          <w:marBottom w:val="0"/>
          <w:divBdr>
            <w:top w:val="none" w:sz="0" w:space="0" w:color="auto"/>
            <w:left w:val="none" w:sz="0" w:space="0" w:color="auto"/>
            <w:bottom w:val="none" w:sz="0" w:space="0" w:color="auto"/>
            <w:right w:val="none" w:sz="0" w:space="0" w:color="auto"/>
          </w:divBdr>
        </w:div>
        <w:div w:id="1824882521">
          <w:marLeft w:val="640"/>
          <w:marRight w:val="0"/>
          <w:marTop w:val="0"/>
          <w:marBottom w:val="0"/>
          <w:divBdr>
            <w:top w:val="none" w:sz="0" w:space="0" w:color="auto"/>
            <w:left w:val="none" w:sz="0" w:space="0" w:color="auto"/>
            <w:bottom w:val="none" w:sz="0" w:space="0" w:color="auto"/>
            <w:right w:val="none" w:sz="0" w:space="0" w:color="auto"/>
          </w:divBdr>
        </w:div>
        <w:div w:id="535040839">
          <w:marLeft w:val="640"/>
          <w:marRight w:val="0"/>
          <w:marTop w:val="0"/>
          <w:marBottom w:val="0"/>
          <w:divBdr>
            <w:top w:val="none" w:sz="0" w:space="0" w:color="auto"/>
            <w:left w:val="none" w:sz="0" w:space="0" w:color="auto"/>
            <w:bottom w:val="none" w:sz="0" w:space="0" w:color="auto"/>
            <w:right w:val="none" w:sz="0" w:space="0" w:color="auto"/>
          </w:divBdr>
        </w:div>
        <w:div w:id="546769880">
          <w:marLeft w:val="640"/>
          <w:marRight w:val="0"/>
          <w:marTop w:val="0"/>
          <w:marBottom w:val="0"/>
          <w:divBdr>
            <w:top w:val="none" w:sz="0" w:space="0" w:color="auto"/>
            <w:left w:val="none" w:sz="0" w:space="0" w:color="auto"/>
            <w:bottom w:val="none" w:sz="0" w:space="0" w:color="auto"/>
            <w:right w:val="none" w:sz="0" w:space="0" w:color="auto"/>
          </w:divBdr>
        </w:div>
        <w:div w:id="1728995751">
          <w:marLeft w:val="640"/>
          <w:marRight w:val="0"/>
          <w:marTop w:val="0"/>
          <w:marBottom w:val="0"/>
          <w:divBdr>
            <w:top w:val="none" w:sz="0" w:space="0" w:color="auto"/>
            <w:left w:val="none" w:sz="0" w:space="0" w:color="auto"/>
            <w:bottom w:val="none" w:sz="0" w:space="0" w:color="auto"/>
            <w:right w:val="none" w:sz="0" w:space="0" w:color="auto"/>
          </w:divBdr>
        </w:div>
        <w:div w:id="1537811428">
          <w:marLeft w:val="640"/>
          <w:marRight w:val="0"/>
          <w:marTop w:val="0"/>
          <w:marBottom w:val="0"/>
          <w:divBdr>
            <w:top w:val="none" w:sz="0" w:space="0" w:color="auto"/>
            <w:left w:val="none" w:sz="0" w:space="0" w:color="auto"/>
            <w:bottom w:val="none" w:sz="0" w:space="0" w:color="auto"/>
            <w:right w:val="none" w:sz="0" w:space="0" w:color="auto"/>
          </w:divBdr>
        </w:div>
        <w:div w:id="1749156424">
          <w:marLeft w:val="640"/>
          <w:marRight w:val="0"/>
          <w:marTop w:val="0"/>
          <w:marBottom w:val="0"/>
          <w:divBdr>
            <w:top w:val="none" w:sz="0" w:space="0" w:color="auto"/>
            <w:left w:val="none" w:sz="0" w:space="0" w:color="auto"/>
            <w:bottom w:val="none" w:sz="0" w:space="0" w:color="auto"/>
            <w:right w:val="none" w:sz="0" w:space="0" w:color="auto"/>
          </w:divBdr>
        </w:div>
        <w:div w:id="106118503">
          <w:marLeft w:val="640"/>
          <w:marRight w:val="0"/>
          <w:marTop w:val="0"/>
          <w:marBottom w:val="0"/>
          <w:divBdr>
            <w:top w:val="none" w:sz="0" w:space="0" w:color="auto"/>
            <w:left w:val="none" w:sz="0" w:space="0" w:color="auto"/>
            <w:bottom w:val="none" w:sz="0" w:space="0" w:color="auto"/>
            <w:right w:val="none" w:sz="0" w:space="0" w:color="auto"/>
          </w:divBdr>
        </w:div>
        <w:div w:id="631250525">
          <w:marLeft w:val="640"/>
          <w:marRight w:val="0"/>
          <w:marTop w:val="0"/>
          <w:marBottom w:val="0"/>
          <w:divBdr>
            <w:top w:val="none" w:sz="0" w:space="0" w:color="auto"/>
            <w:left w:val="none" w:sz="0" w:space="0" w:color="auto"/>
            <w:bottom w:val="none" w:sz="0" w:space="0" w:color="auto"/>
            <w:right w:val="none" w:sz="0" w:space="0" w:color="auto"/>
          </w:divBdr>
        </w:div>
        <w:div w:id="1952587077">
          <w:marLeft w:val="640"/>
          <w:marRight w:val="0"/>
          <w:marTop w:val="0"/>
          <w:marBottom w:val="0"/>
          <w:divBdr>
            <w:top w:val="none" w:sz="0" w:space="0" w:color="auto"/>
            <w:left w:val="none" w:sz="0" w:space="0" w:color="auto"/>
            <w:bottom w:val="none" w:sz="0" w:space="0" w:color="auto"/>
            <w:right w:val="none" w:sz="0" w:space="0" w:color="auto"/>
          </w:divBdr>
        </w:div>
        <w:div w:id="1783528457">
          <w:marLeft w:val="640"/>
          <w:marRight w:val="0"/>
          <w:marTop w:val="0"/>
          <w:marBottom w:val="0"/>
          <w:divBdr>
            <w:top w:val="none" w:sz="0" w:space="0" w:color="auto"/>
            <w:left w:val="none" w:sz="0" w:space="0" w:color="auto"/>
            <w:bottom w:val="none" w:sz="0" w:space="0" w:color="auto"/>
            <w:right w:val="none" w:sz="0" w:space="0" w:color="auto"/>
          </w:divBdr>
        </w:div>
        <w:div w:id="132725086">
          <w:marLeft w:val="640"/>
          <w:marRight w:val="0"/>
          <w:marTop w:val="0"/>
          <w:marBottom w:val="0"/>
          <w:divBdr>
            <w:top w:val="none" w:sz="0" w:space="0" w:color="auto"/>
            <w:left w:val="none" w:sz="0" w:space="0" w:color="auto"/>
            <w:bottom w:val="none" w:sz="0" w:space="0" w:color="auto"/>
            <w:right w:val="none" w:sz="0" w:space="0" w:color="auto"/>
          </w:divBdr>
        </w:div>
        <w:div w:id="1665931608">
          <w:marLeft w:val="640"/>
          <w:marRight w:val="0"/>
          <w:marTop w:val="0"/>
          <w:marBottom w:val="0"/>
          <w:divBdr>
            <w:top w:val="none" w:sz="0" w:space="0" w:color="auto"/>
            <w:left w:val="none" w:sz="0" w:space="0" w:color="auto"/>
            <w:bottom w:val="none" w:sz="0" w:space="0" w:color="auto"/>
            <w:right w:val="none" w:sz="0" w:space="0" w:color="auto"/>
          </w:divBdr>
        </w:div>
        <w:div w:id="1158496185">
          <w:marLeft w:val="640"/>
          <w:marRight w:val="0"/>
          <w:marTop w:val="0"/>
          <w:marBottom w:val="0"/>
          <w:divBdr>
            <w:top w:val="none" w:sz="0" w:space="0" w:color="auto"/>
            <w:left w:val="none" w:sz="0" w:space="0" w:color="auto"/>
            <w:bottom w:val="none" w:sz="0" w:space="0" w:color="auto"/>
            <w:right w:val="none" w:sz="0" w:space="0" w:color="auto"/>
          </w:divBdr>
        </w:div>
      </w:divsChild>
    </w:div>
    <w:div w:id="952593834">
      <w:bodyDiv w:val="1"/>
      <w:marLeft w:val="0"/>
      <w:marRight w:val="0"/>
      <w:marTop w:val="0"/>
      <w:marBottom w:val="0"/>
      <w:divBdr>
        <w:top w:val="none" w:sz="0" w:space="0" w:color="auto"/>
        <w:left w:val="none" w:sz="0" w:space="0" w:color="auto"/>
        <w:bottom w:val="none" w:sz="0" w:space="0" w:color="auto"/>
        <w:right w:val="none" w:sz="0" w:space="0" w:color="auto"/>
      </w:divBdr>
      <w:divsChild>
        <w:div w:id="1324891937">
          <w:marLeft w:val="640"/>
          <w:marRight w:val="0"/>
          <w:marTop w:val="0"/>
          <w:marBottom w:val="0"/>
          <w:divBdr>
            <w:top w:val="none" w:sz="0" w:space="0" w:color="auto"/>
            <w:left w:val="none" w:sz="0" w:space="0" w:color="auto"/>
            <w:bottom w:val="none" w:sz="0" w:space="0" w:color="auto"/>
            <w:right w:val="none" w:sz="0" w:space="0" w:color="auto"/>
          </w:divBdr>
        </w:div>
        <w:div w:id="1902671487">
          <w:marLeft w:val="640"/>
          <w:marRight w:val="0"/>
          <w:marTop w:val="0"/>
          <w:marBottom w:val="0"/>
          <w:divBdr>
            <w:top w:val="none" w:sz="0" w:space="0" w:color="auto"/>
            <w:left w:val="none" w:sz="0" w:space="0" w:color="auto"/>
            <w:bottom w:val="none" w:sz="0" w:space="0" w:color="auto"/>
            <w:right w:val="none" w:sz="0" w:space="0" w:color="auto"/>
          </w:divBdr>
        </w:div>
        <w:div w:id="158353542">
          <w:marLeft w:val="640"/>
          <w:marRight w:val="0"/>
          <w:marTop w:val="0"/>
          <w:marBottom w:val="0"/>
          <w:divBdr>
            <w:top w:val="none" w:sz="0" w:space="0" w:color="auto"/>
            <w:left w:val="none" w:sz="0" w:space="0" w:color="auto"/>
            <w:bottom w:val="none" w:sz="0" w:space="0" w:color="auto"/>
            <w:right w:val="none" w:sz="0" w:space="0" w:color="auto"/>
          </w:divBdr>
        </w:div>
        <w:div w:id="1395273630">
          <w:marLeft w:val="640"/>
          <w:marRight w:val="0"/>
          <w:marTop w:val="0"/>
          <w:marBottom w:val="0"/>
          <w:divBdr>
            <w:top w:val="none" w:sz="0" w:space="0" w:color="auto"/>
            <w:left w:val="none" w:sz="0" w:space="0" w:color="auto"/>
            <w:bottom w:val="none" w:sz="0" w:space="0" w:color="auto"/>
            <w:right w:val="none" w:sz="0" w:space="0" w:color="auto"/>
          </w:divBdr>
        </w:div>
        <w:div w:id="1458766479">
          <w:marLeft w:val="640"/>
          <w:marRight w:val="0"/>
          <w:marTop w:val="0"/>
          <w:marBottom w:val="0"/>
          <w:divBdr>
            <w:top w:val="none" w:sz="0" w:space="0" w:color="auto"/>
            <w:left w:val="none" w:sz="0" w:space="0" w:color="auto"/>
            <w:bottom w:val="none" w:sz="0" w:space="0" w:color="auto"/>
            <w:right w:val="none" w:sz="0" w:space="0" w:color="auto"/>
          </w:divBdr>
        </w:div>
        <w:div w:id="1117408571">
          <w:marLeft w:val="640"/>
          <w:marRight w:val="0"/>
          <w:marTop w:val="0"/>
          <w:marBottom w:val="0"/>
          <w:divBdr>
            <w:top w:val="none" w:sz="0" w:space="0" w:color="auto"/>
            <w:left w:val="none" w:sz="0" w:space="0" w:color="auto"/>
            <w:bottom w:val="none" w:sz="0" w:space="0" w:color="auto"/>
            <w:right w:val="none" w:sz="0" w:space="0" w:color="auto"/>
          </w:divBdr>
        </w:div>
        <w:div w:id="1583880287">
          <w:marLeft w:val="640"/>
          <w:marRight w:val="0"/>
          <w:marTop w:val="0"/>
          <w:marBottom w:val="0"/>
          <w:divBdr>
            <w:top w:val="none" w:sz="0" w:space="0" w:color="auto"/>
            <w:left w:val="none" w:sz="0" w:space="0" w:color="auto"/>
            <w:bottom w:val="none" w:sz="0" w:space="0" w:color="auto"/>
            <w:right w:val="none" w:sz="0" w:space="0" w:color="auto"/>
          </w:divBdr>
        </w:div>
        <w:div w:id="1955792836">
          <w:marLeft w:val="640"/>
          <w:marRight w:val="0"/>
          <w:marTop w:val="0"/>
          <w:marBottom w:val="0"/>
          <w:divBdr>
            <w:top w:val="none" w:sz="0" w:space="0" w:color="auto"/>
            <w:left w:val="none" w:sz="0" w:space="0" w:color="auto"/>
            <w:bottom w:val="none" w:sz="0" w:space="0" w:color="auto"/>
            <w:right w:val="none" w:sz="0" w:space="0" w:color="auto"/>
          </w:divBdr>
        </w:div>
        <w:div w:id="1801878784">
          <w:marLeft w:val="640"/>
          <w:marRight w:val="0"/>
          <w:marTop w:val="0"/>
          <w:marBottom w:val="0"/>
          <w:divBdr>
            <w:top w:val="none" w:sz="0" w:space="0" w:color="auto"/>
            <w:left w:val="none" w:sz="0" w:space="0" w:color="auto"/>
            <w:bottom w:val="none" w:sz="0" w:space="0" w:color="auto"/>
            <w:right w:val="none" w:sz="0" w:space="0" w:color="auto"/>
          </w:divBdr>
        </w:div>
        <w:div w:id="628517683">
          <w:marLeft w:val="640"/>
          <w:marRight w:val="0"/>
          <w:marTop w:val="0"/>
          <w:marBottom w:val="0"/>
          <w:divBdr>
            <w:top w:val="none" w:sz="0" w:space="0" w:color="auto"/>
            <w:left w:val="none" w:sz="0" w:space="0" w:color="auto"/>
            <w:bottom w:val="none" w:sz="0" w:space="0" w:color="auto"/>
            <w:right w:val="none" w:sz="0" w:space="0" w:color="auto"/>
          </w:divBdr>
        </w:div>
        <w:div w:id="514926145">
          <w:marLeft w:val="640"/>
          <w:marRight w:val="0"/>
          <w:marTop w:val="0"/>
          <w:marBottom w:val="0"/>
          <w:divBdr>
            <w:top w:val="none" w:sz="0" w:space="0" w:color="auto"/>
            <w:left w:val="none" w:sz="0" w:space="0" w:color="auto"/>
            <w:bottom w:val="none" w:sz="0" w:space="0" w:color="auto"/>
            <w:right w:val="none" w:sz="0" w:space="0" w:color="auto"/>
          </w:divBdr>
        </w:div>
        <w:div w:id="838037333">
          <w:marLeft w:val="640"/>
          <w:marRight w:val="0"/>
          <w:marTop w:val="0"/>
          <w:marBottom w:val="0"/>
          <w:divBdr>
            <w:top w:val="none" w:sz="0" w:space="0" w:color="auto"/>
            <w:left w:val="none" w:sz="0" w:space="0" w:color="auto"/>
            <w:bottom w:val="none" w:sz="0" w:space="0" w:color="auto"/>
            <w:right w:val="none" w:sz="0" w:space="0" w:color="auto"/>
          </w:divBdr>
        </w:div>
        <w:div w:id="1062870624">
          <w:marLeft w:val="640"/>
          <w:marRight w:val="0"/>
          <w:marTop w:val="0"/>
          <w:marBottom w:val="0"/>
          <w:divBdr>
            <w:top w:val="none" w:sz="0" w:space="0" w:color="auto"/>
            <w:left w:val="none" w:sz="0" w:space="0" w:color="auto"/>
            <w:bottom w:val="none" w:sz="0" w:space="0" w:color="auto"/>
            <w:right w:val="none" w:sz="0" w:space="0" w:color="auto"/>
          </w:divBdr>
        </w:div>
        <w:div w:id="1600066728">
          <w:marLeft w:val="640"/>
          <w:marRight w:val="0"/>
          <w:marTop w:val="0"/>
          <w:marBottom w:val="0"/>
          <w:divBdr>
            <w:top w:val="none" w:sz="0" w:space="0" w:color="auto"/>
            <w:left w:val="none" w:sz="0" w:space="0" w:color="auto"/>
            <w:bottom w:val="none" w:sz="0" w:space="0" w:color="auto"/>
            <w:right w:val="none" w:sz="0" w:space="0" w:color="auto"/>
          </w:divBdr>
        </w:div>
        <w:div w:id="2115053164">
          <w:marLeft w:val="640"/>
          <w:marRight w:val="0"/>
          <w:marTop w:val="0"/>
          <w:marBottom w:val="0"/>
          <w:divBdr>
            <w:top w:val="none" w:sz="0" w:space="0" w:color="auto"/>
            <w:left w:val="none" w:sz="0" w:space="0" w:color="auto"/>
            <w:bottom w:val="none" w:sz="0" w:space="0" w:color="auto"/>
            <w:right w:val="none" w:sz="0" w:space="0" w:color="auto"/>
          </w:divBdr>
        </w:div>
        <w:div w:id="269556744">
          <w:marLeft w:val="640"/>
          <w:marRight w:val="0"/>
          <w:marTop w:val="0"/>
          <w:marBottom w:val="0"/>
          <w:divBdr>
            <w:top w:val="none" w:sz="0" w:space="0" w:color="auto"/>
            <w:left w:val="none" w:sz="0" w:space="0" w:color="auto"/>
            <w:bottom w:val="none" w:sz="0" w:space="0" w:color="auto"/>
            <w:right w:val="none" w:sz="0" w:space="0" w:color="auto"/>
          </w:divBdr>
        </w:div>
        <w:div w:id="2014604196">
          <w:marLeft w:val="640"/>
          <w:marRight w:val="0"/>
          <w:marTop w:val="0"/>
          <w:marBottom w:val="0"/>
          <w:divBdr>
            <w:top w:val="none" w:sz="0" w:space="0" w:color="auto"/>
            <w:left w:val="none" w:sz="0" w:space="0" w:color="auto"/>
            <w:bottom w:val="none" w:sz="0" w:space="0" w:color="auto"/>
            <w:right w:val="none" w:sz="0" w:space="0" w:color="auto"/>
          </w:divBdr>
        </w:div>
        <w:div w:id="542403350">
          <w:marLeft w:val="640"/>
          <w:marRight w:val="0"/>
          <w:marTop w:val="0"/>
          <w:marBottom w:val="0"/>
          <w:divBdr>
            <w:top w:val="none" w:sz="0" w:space="0" w:color="auto"/>
            <w:left w:val="none" w:sz="0" w:space="0" w:color="auto"/>
            <w:bottom w:val="none" w:sz="0" w:space="0" w:color="auto"/>
            <w:right w:val="none" w:sz="0" w:space="0" w:color="auto"/>
          </w:divBdr>
        </w:div>
        <w:div w:id="1255820651">
          <w:marLeft w:val="640"/>
          <w:marRight w:val="0"/>
          <w:marTop w:val="0"/>
          <w:marBottom w:val="0"/>
          <w:divBdr>
            <w:top w:val="none" w:sz="0" w:space="0" w:color="auto"/>
            <w:left w:val="none" w:sz="0" w:space="0" w:color="auto"/>
            <w:bottom w:val="none" w:sz="0" w:space="0" w:color="auto"/>
            <w:right w:val="none" w:sz="0" w:space="0" w:color="auto"/>
          </w:divBdr>
        </w:div>
        <w:div w:id="720665964">
          <w:marLeft w:val="640"/>
          <w:marRight w:val="0"/>
          <w:marTop w:val="0"/>
          <w:marBottom w:val="0"/>
          <w:divBdr>
            <w:top w:val="none" w:sz="0" w:space="0" w:color="auto"/>
            <w:left w:val="none" w:sz="0" w:space="0" w:color="auto"/>
            <w:bottom w:val="none" w:sz="0" w:space="0" w:color="auto"/>
            <w:right w:val="none" w:sz="0" w:space="0" w:color="auto"/>
          </w:divBdr>
        </w:div>
        <w:div w:id="1346176991">
          <w:marLeft w:val="640"/>
          <w:marRight w:val="0"/>
          <w:marTop w:val="0"/>
          <w:marBottom w:val="0"/>
          <w:divBdr>
            <w:top w:val="none" w:sz="0" w:space="0" w:color="auto"/>
            <w:left w:val="none" w:sz="0" w:space="0" w:color="auto"/>
            <w:bottom w:val="none" w:sz="0" w:space="0" w:color="auto"/>
            <w:right w:val="none" w:sz="0" w:space="0" w:color="auto"/>
          </w:divBdr>
        </w:div>
        <w:div w:id="2022704838">
          <w:marLeft w:val="640"/>
          <w:marRight w:val="0"/>
          <w:marTop w:val="0"/>
          <w:marBottom w:val="0"/>
          <w:divBdr>
            <w:top w:val="none" w:sz="0" w:space="0" w:color="auto"/>
            <w:left w:val="none" w:sz="0" w:space="0" w:color="auto"/>
            <w:bottom w:val="none" w:sz="0" w:space="0" w:color="auto"/>
            <w:right w:val="none" w:sz="0" w:space="0" w:color="auto"/>
          </w:divBdr>
        </w:div>
        <w:div w:id="1529905051">
          <w:marLeft w:val="640"/>
          <w:marRight w:val="0"/>
          <w:marTop w:val="0"/>
          <w:marBottom w:val="0"/>
          <w:divBdr>
            <w:top w:val="none" w:sz="0" w:space="0" w:color="auto"/>
            <w:left w:val="none" w:sz="0" w:space="0" w:color="auto"/>
            <w:bottom w:val="none" w:sz="0" w:space="0" w:color="auto"/>
            <w:right w:val="none" w:sz="0" w:space="0" w:color="auto"/>
          </w:divBdr>
        </w:div>
        <w:div w:id="183906654">
          <w:marLeft w:val="640"/>
          <w:marRight w:val="0"/>
          <w:marTop w:val="0"/>
          <w:marBottom w:val="0"/>
          <w:divBdr>
            <w:top w:val="none" w:sz="0" w:space="0" w:color="auto"/>
            <w:left w:val="none" w:sz="0" w:space="0" w:color="auto"/>
            <w:bottom w:val="none" w:sz="0" w:space="0" w:color="auto"/>
            <w:right w:val="none" w:sz="0" w:space="0" w:color="auto"/>
          </w:divBdr>
        </w:div>
        <w:div w:id="2047024307">
          <w:marLeft w:val="640"/>
          <w:marRight w:val="0"/>
          <w:marTop w:val="0"/>
          <w:marBottom w:val="0"/>
          <w:divBdr>
            <w:top w:val="none" w:sz="0" w:space="0" w:color="auto"/>
            <w:left w:val="none" w:sz="0" w:space="0" w:color="auto"/>
            <w:bottom w:val="none" w:sz="0" w:space="0" w:color="auto"/>
            <w:right w:val="none" w:sz="0" w:space="0" w:color="auto"/>
          </w:divBdr>
        </w:div>
        <w:div w:id="296108234">
          <w:marLeft w:val="640"/>
          <w:marRight w:val="0"/>
          <w:marTop w:val="0"/>
          <w:marBottom w:val="0"/>
          <w:divBdr>
            <w:top w:val="none" w:sz="0" w:space="0" w:color="auto"/>
            <w:left w:val="none" w:sz="0" w:space="0" w:color="auto"/>
            <w:bottom w:val="none" w:sz="0" w:space="0" w:color="auto"/>
            <w:right w:val="none" w:sz="0" w:space="0" w:color="auto"/>
          </w:divBdr>
        </w:div>
        <w:div w:id="841118737">
          <w:marLeft w:val="640"/>
          <w:marRight w:val="0"/>
          <w:marTop w:val="0"/>
          <w:marBottom w:val="0"/>
          <w:divBdr>
            <w:top w:val="none" w:sz="0" w:space="0" w:color="auto"/>
            <w:left w:val="none" w:sz="0" w:space="0" w:color="auto"/>
            <w:bottom w:val="none" w:sz="0" w:space="0" w:color="auto"/>
            <w:right w:val="none" w:sz="0" w:space="0" w:color="auto"/>
          </w:divBdr>
        </w:div>
        <w:div w:id="1331830103">
          <w:marLeft w:val="640"/>
          <w:marRight w:val="0"/>
          <w:marTop w:val="0"/>
          <w:marBottom w:val="0"/>
          <w:divBdr>
            <w:top w:val="none" w:sz="0" w:space="0" w:color="auto"/>
            <w:left w:val="none" w:sz="0" w:space="0" w:color="auto"/>
            <w:bottom w:val="none" w:sz="0" w:space="0" w:color="auto"/>
            <w:right w:val="none" w:sz="0" w:space="0" w:color="auto"/>
          </w:divBdr>
        </w:div>
        <w:div w:id="430393720">
          <w:marLeft w:val="640"/>
          <w:marRight w:val="0"/>
          <w:marTop w:val="0"/>
          <w:marBottom w:val="0"/>
          <w:divBdr>
            <w:top w:val="none" w:sz="0" w:space="0" w:color="auto"/>
            <w:left w:val="none" w:sz="0" w:space="0" w:color="auto"/>
            <w:bottom w:val="none" w:sz="0" w:space="0" w:color="auto"/>
            <w:right w:val="none" w:sz="0" w:space="0" w:color="auto"/>
          </w:divBdr>
        </w:div>
        <w:div w:id="763844258">
          <w:marLeft w:val="640"/>
          <w:marRight w:val="0"/>
          <w:marTop w:val="0"/>
          <w:marBottom w:val="0"/>
          <w:divBdr>
            <w:top w:val="none" w:sz="0" w:space="0" w:color="auto"/>
            <w:left w:val="none" w:sz="0" w:space="0" w:color="auto"/>
            <w:bottom w:val="none" w:sz="0" w:space="0" w:color="auto"/>
            <w:right w:val="none" w:sz="0" w:space="0" w:color="auto"/>
          </w:divBdr>
        </w:div>
        <w:div w:id="440228644">
          <w:marLeft w:val="640"/>
          <w:marRight w:val="0"/>
          <w:marTop w:val="0"/>
          <w:marBottom w:val="0"/>
          <w:divBdr>
            <w:top w:val="none" w:sz="0" w:space="0" w:color="auto"/>
            <w:left w:val="none" w:sz="0" w:space="0" w:color="auto"/>
            <w:bottom w:val="none" w:sz="0" w:space="0" w:color="auto"/>
            <w:right w:val="none" w:sz="0" w:space="0" w:color="auto"/>
          </w:divBdr>
        </w:div>
        <w:div w:id="121656731">
          <w:marLeft w:val="640"/>
          <w:marRight w:val="0"/>
          <w:marTop w:val="0"/>
          <w:marBottom w:val="0"/>
          <w:divBdr>
            <w:top w:val="none" w:sz="0" w:space="0" w:color="auto"/>
            <w:left w:val="none" w:sz="0" w:space="0" w:color="auto"/>
            <w:bottom w:val="none" w:sz="0" w:space="0" w:color="auto"/>
            <w:right w:val="none" w:sz="0" w:space="0" w:color="auto"/>
          </w:divBdr>
        </w:div>
        <w:div w:id="897129256">
          <w:marLeft w:val="640"/>
          <w:marRight w:val="0"/>
          <w:marTop w:val="0"/>
          <w:marBottom w:val="0"/>
          <w:divBdr>
            <w:top w:val="none" w:sz="0" w:space="0" w:color="auto"/>
            <w:left w:val="none" w:sz="0" w:space="0" w:color="auto"/>
            <w:bottom w:val="none" w:sz="0" w:space="0" w:color="auto"/>
            <w:right w:val="none" w:sz="0" w:space="0" w:color="auto"/>
          </w:divBdr>
        </w:div>
        <w:div w:id="1740012818">
          <w:marLeft w:val="640"/>
          <w:marRight w:val="0"/>
          <w:marTop w:val="0"/>
          <w:marBottom w:val="0"/>
          <w:divBdr>
            <w:top w:val="none" w:sz="0" w:space="0" w:color="auto"/>
            <w:left w:val="none" w:sz="0" w:space="0" w:color="auto"/>
            <w:bottom w:val="none" w:sz="0" w:space="0" w:color="auto"/>
            <w:right w:val="none" w:sz="0" w:space="0" w:color="auto"/>
          </w:divBdr>
        </w:div>
        <w:div w:id="1517305001">
          <w:marLeft w:val="640"/>
          <w:marRight w:val="0"/>
          <w:marTop w:val="0"/>
          <w:marBottom w:val="0"/>
          <w:divBdr>
            <w:top w:val="none" w:sz="0" w:space="0" w:color="auto"/>
            <w:left w:val="none" w:sz="0" w:space="0" w:color="auto"/>
            <w:bottom w:val="none" w:sz="0" w:space="0" w:color="auto"/>
            <w:right w:val="none" w:sz="0" w:space="0" w:color="auto"/>
          </w:divBdr>
        </w:div>
        <w:div w:id="837499257">
          <w:marLeft w:val="640"/>
          <w:marRight w:val="0"/>
          <w:marTop w:val="0"/>
          <w:marBottom w:val="0"/>
          <w:divBdr>
            <w:top w:val="none" w:sz="0" w:space="0" w:color="auto"/>
            <w:left w:val="none" w:sz="0" w:space="0" w:color="auto"/>
            <w:bottom w:val="none" w:sz="0" w:space="0" w:color="auto"/>
            <w:right w:val="none" w:sz="0" w:space="0" w:color="auto"/>
          </w:divBdr>
        </w:div>
        <w:div w:id="31421880">
          <w:marLeft w:val="640"/>
          <w:marRight w:val="0"/>
          <w:marTop w:val="0"/>
          <w:marBottom w:val="0"/>
          <w:divBdr>
            <w:top w:val="none" w:sz="0" w:space="0" w:color="auto"/>
            <w:left w:val="none" w:sz="0" w:space="0" w:color="auto"/>
            <w:bottom w:val="none" w:sz="0" w:space="0" w:color="auto"/>
            <w:right w:val="none" w:sz="0" w:space="0" w:color="auto"/>
          </w:divBdr>
        </w:div>
        <w:div w:id="1032263205">
          <w:marLeft w:val="640"/>
          <w:marRight w:val="0"/>
          <w:marTop w:val="0"/>
          <w:marBottom w:val="0"/>
          <w:divBdr>
            <w:top w:val="none" w:sz="0" w:space="0" w:color="auto"/>
            <w:left w:val="none" w:sz="0" w:space="0" w:color="auto"/>
            <w:bottom w:val="none" w:sz="0" w:space="0" w:color="auto"/>
            <w:right w:val="none" w:sz="0" w:space="0" w:color="auto"/>
          </w:divBdr>
        </w:div>
        <w:div w:id="427233096">
          <w:marLeft w:val="640"/>
          <w:marRight w:val="0"/>
          <w:marTop w:val="0"/>
          <w:marBottom w:val="0"/>
          <w:divBdr>
            <w:top w:val="none" w:sz="0" w:space="0" w:color="auto"/>
            <w:left w:val="none" w:sz="0" w:space="0" w:color="auto"/>
            <w:bottom w:val="none" w:sz="0" w:space="0" w:color="auto"/>
            <w:right w:val="none" w:sz="0" w:space="0" w:color="auto"/>
          </w:divBdr>
        </w:div>
        <w:div w:id="1172719024">
          <w:marLeft w:val="640"/>
          <w:marRight w:val="0"/>
          <w:marTop w:val="0"/>
          <w:marBottom w:val="0"/>
          <w:divBdr>
            <w:top w:val="none" w:sz="0" w:space="0" w:color="auto"/>
            <w:left w:val="none" w:sz="0" w:space="0" w:color="auto"/>
            <w:bottom w:val="none" w:sz="0" w:space="0" w:color="auto"/>
            <w:right w:val="none" w:sz="0" w:space="0" w:color="auto"/>
          </w:divBdr>
        </w:div>
        <w:div w:id="487206574">
          <w:marLeft w:val="640"/>
          <w:marRight w:val="0"/>
          <w:marTop w:val="0"/>
          <w:marBottom w:val="0"/>
          <w:divBdr>
            <w:top w:val="none" w:sz="0" w:space="0" w:color="auto"/>
            <w:left w:val="none" w:sz="0" w:space="0" w:color="auto"/>
            <w:bottom w:val="none" w:sz="0" w:space="0" w:color="auto"/>
            <w:right w:val="none" w:sz="0" w:space="0" w:color="auto"/>
          </w:divBdr>
        </w:div>
        <w:div w:id="1375501277">
          <w:marLeft w:val="640"/>
          <w:marRight w:val="0"/>
          <w:marTop w:val="0"/>
          <w:marBottom w:val="0"/>
          <w:divBdr>
            <w:top w:val="none" w:sz="0" w:space="0" w:color="auto"/>
            <w:left w:val="none" w:sz="0" w:space="0" w:color="auto"/>
            <w:bottom w:val="none" w:sz="0" w:space="0" w:color="auto"/>
            <w:right w:val="none" w:sz="0" w:space="0" w:color="auto"/>
          </w:divBdr>
        </w:div>
        <w:div w:id="2071151458">
          <w:marLeft w:val="640"/>
          <w:marRight w:val="0"/>
          <w:marTop w:val="0"/>
          <w:marBottom w:val="0"/>
          <w:divBdr>
            <w:top w:val="none" w:sz="0" w:space="0" w:color="auto"/>
            <w:left w:val="none" w:sz="0" w:space="0" w:color="auto"/>
            <w:bottom w:val="none" w:sz="0" w:space="0" w:color="auto"/>
            <w:right w:val="none" w:sz="0" w:space="0" w:color="auto"/>
          </w:divBdr>
        </w:div>
        <w:div w:id="837036992">
          <w:marLeft w:val="640"/>
          <w:marRight w:val="0"/>
          <w:marTop w:val="0"/>
          <w:marBottom w:val="0"/>
          <w:divBdr>
            <w:top w:val="none" w:sz="0" w:space="0" w:color="auto"/>
            <w:left w:val="none" w:sz="0" w:space="0" w:color="auto"/>
            <w:bottom w:val="none" w:sz="0" w:space="0" w:color="auto"/>
            <w:right w:val="none" w:sz="0" w:space="0" w:color="auto"/>
          </w:divBdr>
        </w:div>
        <w:div w:id="16853205">
          <w:marLeft w:val="640"/>
          <w:marRight w:val="0"/>
          <w:marTop w:val="0"/>
          <w:marBottom w:val="0"/>
          <w:divBdr>
            <w:top w:val="none" w:sz="0" w:space="0" w:color="auto"/>
            <w:left w:val="none" w:sz="0" w:space="0" w:color="auto"/>
            <w:bottom w:val="none" w:sz="0" w:space="0" w:color="auto"/>
            <w:right w:val="none" w:sz="0" w:space="0" w:color="auto"/>
          </w:divBdr>
        </w:div>
        <w:div w:id="105392942">
          <w:marLeft w:val="640"/>
          <w:marRight w:val="0"/>
          <w:marTop w:val="0"/>
          <w:marBottom w:val="0"/>
          <w:divBdr>
            <w:top w:val="none" w:sz="0" w:space="0" w:color="auto"/>
            <w:left w:val="none" w:sz="0" w:space="0" w:color="auto"/>
            <w:bottom w:val="none" w:sz="0" w:space="0" w:color="auto"/>
            <w:right w:val="none" w:sz="0" w:space="0" w:color="auto"/>
          </w:divBdr>
        </w:div>
        <w:div w:id="519591331">
          <w:marLeft w:val="640"/>
          <w:marRight w:val="0"/>
          <w:marTop w:val="0"/>
          <w:marBottom w:val="0"/>
          <w:divBdr>
            <w:top w:val="none" w:sz="0" w:space="0" w:color="auto"/>
            <w:left w:val="none" w:sz="0" w:space="0" w:color="auto"/>
            <w:bottom w:val="none" w:sz="0" w:space="0" w:color="auto"/>
            <w:right w:val="none" w:sz="0" w:space="0" w:color="auto"/>
          </w:divBdr>
        </w:div>
        <w:div w:id="1789083263">
          <w:marLeft w:val="640"/>
          <w:marRight w:val="0"/>
          <w:marTop w:val="0"/>
          <w:marBottom w:val="0"/>
          <w:divBdr>
            <w:top w:val="none" w:sz="0" w:space="0" w:color="auto"/>
            <w:left w:val="none" w:sz="0" w:space="0" w:color="auto"/>
            <w:bottom w:val="none" w:sz="0" w:space="0" w:color="auto"/>
            <w:right w:val="none" w:sz="0" w:space="0" w:color="auto"/>
          </w:divBdr>
        </w:div>
        <w:div w:id="370039551">
          <w:marLeft w:val="640"/>
          <w:marRight w:val="0"/>
          <w:marTop w:val="0"/>
          <w:marBottom w:val="0"/>
          <w:divBdr>
            <w:top w:val="none" w:sz="0" w:space="0" w:color="auto"/>
            <w:left w:val="none" w:sz="0" w:space="0" w:color="auto"/>
            <w:bottom w:val="none" w:sz="0" w:space="0" w:color="auto"/>
            <w:right w:val="none" w:sz="0" w:space="0" w:color="auto"/>
          </w:divBdr>
        </w:div>
        <w:div w:id="512039505">
          <w:marLeft w:val="640"/>
          <w:marRight w:val="0"/>
          <w:marTop w:val="0"/>
          <w:marBottom w:val="0"/>
          <w:divBdr>
            <w:top w:val="none" w:sz="0" w:space="0" w:color="auto"/>
            <w:left w:val="none" w:sz="0" w:space="0" w:color="auto"/>
            <w:bottom w:val="none" w:sz="0" w:space="0" w:color="auto"/>
            <w:right w:val="none" w:sz="0" w:space="0" w:color="auto"/>
          </w:divBdr>
        </w:div>
        <w:div w:id="535772862">
          <w:marLeft w:val="640"/>
          <w:marRight w:val="0"/>
          <w:marTop w:val="0"/>
          <w:marBottom w:val="0"/>
          <w:divBdr>
            <w:top w:val="none" w:sz="0" w:space="0" w:color="auto"/>
            <w:left w:val="none" w:sz="0" w:space="0" w:color="auto"/>
            <w:bottom w:val="none" w:sz="0" w:space="0" w:color="auto"/>
            <w:right w:val="none" w:sz="0" w:space="0" w:color="auto"/>
          </w:divBdr>
        </w:div>
        <w:div w:id="430471776">
          <w:marLeft w:val="640"/>
          <w:marRight w:val="0"/>
          <w:marTop w:val="0"/>
          <w:marBottom w:val="0"/>
          <w:divBdr>
            <w:top w:val="none" w:sz="0" w:space="0" w:color="auto"/>
            <w:left w:val="none" w:sz="0" w:space="0" w:color="auto"/>
            <w:bottom w:val="none" w:sz="0" w:space="0" w:color="auto"/>
            <w:right w:val="none" w:sz="0" w:space="0" w:color="auto"/>
          </w:divBdr>
        </w:div>
        <w:div w:id="1486623910">
          <w:marLeft w:val="640"/>
          <w:marRight w:val="0"/>
          <w:marTop w:val="0"/>
          <w:marBottom w:val="0"/>
          <w:divBdr>
            <w:top w:val="none" w:sz="0" w:space="0" w:color="auto"/>
            <w:left w:val="none" w:sz="0" w:space="0" w:color="auto"/>
            <w:bottom w:val="none" w:sz="0" w:space="0" w:color="auto"/>
            <w:right w:val="none" w:sz="0" w:space="0" w:color="auto"/>
          </w:divBdr>
        </w:div>
        <w:div w:id="576523085">
          <w:marLeft w:val="640"/>
          <w:marRight w:val="0"/>
          <w:marTop w:val="0"/>
          <w:marBottom w:val="0"/>
          <w:divBdr>
            <w:top w:val="none" w:sz="0" w:space="0" w:color="auto"/>
            <w:left w:val="none" w:sz="0" w:space="0" w:color="auto"/>
            <w:bottom w:val="none" w:sz="0" w:space="0" w:color="auto"/>
            <w:right w:val="none" w:sz="0" w:space="0" w:color="auto"/>
          </w:divBdr>
        </w:div>
        <w:div w:id="182591407">
          <w:marLeft w:val="640"/>
          <w:marRight w:val="0"/>
          <w:marTop w:val="0"/>
          <w:marBottom w:val="0"/>
          <w:divBdr>
            <w:top w:val="none" w:sz="0" w:space="0" w:color="auto"/>
            <w:left w:val="none" w:sz="0" w:space="0" w:color="auto"/>
            <w:bottom w:val="none" w:sz="0" w:space="0" w:color="auto"/>
            <w:right w:val="none" w:sz="0" w:space="0" w:color="auto"/>
          </w:divBdr>
        </w:div>
        <w:div w:id="261112283">
          <w:marLeft w:val="640"/>
          <w:marRight w:val="0"/>
          <w:marTop w:val="0"/>
          <w:marBottom w:val="0"/>
          <w:divBdr>
            <w:top w:val="none" w:sz="0" w:space="0" w:color="auto"/>
            <w:left w:val="none" w:sz="0" w:space="0" w:color="auto"/>
            <w:bottom w:val="none" w:sz="0" w:space="0" w:color="auto"/>
            <w:right w:val="none" w:sz="0" w:space="0" w:color="auto"/>
          </w:divBdr>
        </w:div>
        <w:div w:id="338391991">
          <w:marLeft w:val="640"/>
          <w:marRight w:val="0"/>
          <w:marTop w:val="0"/>
          <w:marBottom w:val="0"/>
          <w:divBdr>
            <w:top w:val="none" w:sz="0" w:space="0" w:color="auto"/>
            <w:left w:val="none" w:sz="0" w:space="0" w:color="auto"/>
            <w:bottom w:val="none" w:sz="0" w:space="0" w:color="auto"/>
            <w:right w:val="none" w:sz="0" w:space="0" w:color="auto"/>
          </w:divBdr>
        </w:div>
        <w:div w:id="1347054917">
          <w:marLeft w:val="640"/>
          <w:marRight w:val="0"/>
          <w:marTop w:val="0"/>
          <w:marBottom w:val="0"/>
          <w:divBdr>
            <w:top w:val="none" w:sz="0" w:space="0" w:color="auto"/>
            <w:left w:val="none" w:sz="0" w:space="0" w:color="auto"/>
            <w:bottom w:val="none" w:sz="0" w:space="0" w:color="auto"/>
            <w:right w:val="none" w:sz="0" w:space="0" w:color="auto"/>
          </w:divBdr>
        </w:div>
        <w:div w:id="244993824">
          <w:marLeft w:val="640"/>
          <w:marRight w:val="0"/>
          <w:marTop w:val="0"/>
          <w:marBottom w:val="0"/>
          <w:divBdr>
            <w:top w:val="none" w:sz="0" w:space="0" w:color="auto"/>
            <w:left w:val="none" w:sz="0" w:space="0" w:color="auto"/>
            <w:bottom w:val="none" w:sz="0" w:space="0" w:color="auto"/>
            <w:right w:val="none" w:sz="0" w:space="0" w:color="auto"/>
          </w:divBdr>
        </w:div>
        <w:div w:id="556235417">
          <w:marLeft w:val="640"/>
          <w:marRight w:val="0"/>
          <w:marTop w:val="0"/>
          <w:marBottom w:val="0"/>
          <w:divBdr>
            <w:top w:val="none" w:sz="0" w:space="0" w:color="auto"/>
            <w:left w:val="none" w:sz="0" w:space="0" w:color="auto"/>
            <w:bottom w:val="none" w:sz="0" w:space="0" w:color="auto"/>
            <w:right w:val="none" w:sz="0" w:space="0" w:color="auto"/>
          </w:divBdr>
        </w:div>
        <w:div w:id="1981154470">
          <w:marLeft w:val="640"/>
          <w:marRight w:val="0"/>
          <w:marTop w:val="0"/>
          <w:marBottom w:val="0"/>
          <w:divBdr>
            <w:top w:val="none" w:sz="0" w:space="0" w:color="auto"/>
            <w:left w:val="none" w:sz="0" w:space="0" w:color="auto"/>
            <w:bottom w:val="none" w:sz="0" w:space="0" w:color="auto"/>
            <w:right w:val="none" w:sz="0" w:space="0" w:color="auto"/>
          </w:divBdr>
        </w:div>
        <w:div w:id="1437752800">
          <w:marLeft w:val="640"/>
          <w:marRight w:val="0"/>
          <w:marTop w:val="0"/>
          <w:marBottom w:val="0"/>
          <w:divBdr>
            <w:top w:val="none" w:sz="0" w:space="0" w:color="auto"/>
            <w:left w:val="none" w:sz="0" w:space="0" w:color="auto"/>
            <w:bottom w:val="none" w:sz="0" w:space="0" w:color="auto"/>
            <w:right w:val="none" w:sz="0" w:space="0" w:color="auto"/>
          </w:divBdr>
        </w:div>
        <w:div w:id="1831285787">
          <w:marLeft w:val="640"/>
          <w:marRight w:val="0"/>
          <w:marTop w:val="0"/>
          <w:marBottom w:val="0"/>
          <w:divBdr>
            <w:top w:val="none" w:sz="0" w:space="0" w:color="auto"/>
            <w:left w:val="none" w:sz="0" w:space="0" w:color="auto"/>
            <w:bottom w:val="none" w:sz="0" w:space="0" w:color="auto"/>
            <w:right w:val="none" w:sz="0" w:space="0" w:color="auto"/>
          </w:divBdr>
        </w:div>
        <w:div w:id="6105693">
          <w:marLeft w:val="640"/>
          <w:marRight w:val="0"/>
          <w:marTop w:val="0"/>
          <w:marBottom w:val="0"/>
          <w:divBdr>
            <w:top w:val="none" w:sz="0" w:space="0" w:color="auto"/>
            <w:left w:val="none" w:sz="0" w:space="0" w:color="auto"/>
            <w:bottom w:val="none" w:sz="0" w:space="0" w:color="auto"/>
            <w:right w:val="none" w:sz="0" w:space="0" w:color="auto"/>
          </w:divBdr>
        </w:div>
        <w:div w:id="1252929529">
          <w:marLeft w:val="640"/>
          <w:marRight w:val="0"/>
          <w:marTop w:val="0"/>
          <w:marBottom w:val="0"/>
          <w:divBdr>
            <w:top w:val="none" w:sz="0" w:space="0" w:color="auto"/>
            <w:left w:val="none" w:sz="0" w:space="0" w:color="auto"/>
            <w:bottom w:val="none" w:sz="0" w:space="0" w:color="auto"/>
            <w:right w:val="none" w:sz="0" w:space="0" w:color="auto"/>
          </w:divBdr>
        </w:div>
        <w:div w:id="1956213201">
          <w:marLeft w:val="640"/>
          <w:marRight w:val="0"/>
          <w:marTop w:val="0"/>
          <w:marBottom w:val="0"/>
          <w:divBdr>
            <w:top w:val="none" w:sz="0" w:space="0" w:color="auto"/>
            <w:left w:val="none" w:sz="0" w:space="0" w:color="auto"/>
            <w:bottom w:val="none" w:sz="0" w:space="0" w:color="auto"/>
            <w:right w:val="none" w:sz="0" w:space="0" w:color="auto"/>
          </w:divBdr>
        </w:div>
        <w:div w:id="446126774">
          <w:marLeft w:val="640"/>
          <w:marRight w:val="0"/>
          <w:marTop w:val="0"/>
          <w:marBottom w:val="0"/>
          <w:divBdr>
            <w:top w:val="none" w:sz="0" w:space="0" w:color="auto"/>
            <w:left w:val="none" w:sz="0" w:space="0" w:color="auto"/>
            <w:bottom w:val="none" w:sz="0" w:space="0" w:color="auto"/>
            <w:right w:val="none" w:sz="0" w:space="0" w:color="auto"/>
          </w:divBdr>
        </w:div>
        <w:div w:id="490484937">
          <w:marLeft w:val="640"/>
          <w:marRight w:val="0"/>
          <w:marTop w:val="0"/>
          <w:marBottom w:val="0"/>
          <w:divBdr>
            <w:top w:val="none" w:sz="0" w:space="0" w:color="auto"/>
            <w:left w:val="none" w:sz="0" w:space="0" w:color="auto"/>
            <w:bottom w:val="none" w:sz="0" w:space="0" w:color="auto"/>
            <w:right w:val="none" w:sz="0" w:space="0" w:color="auto"/>
          </w:divBdr>
        </w:div>
        <w:div w:id="501890673">
          <w:marLeft w:val="640"/>
          <w:marRight w:val="0"/>
          <w:marTop w:val="0"/>
          <w:marBottom w:val="0"/>
          <w:divBdr>
            <w:top w:val="none" w:sz="0" w:space="0" w:color="auto"/>
            <w:left w:val="none" w:sz="0" w:space="0" w:color="auto"/>
            <w:bottom w:val="none" w:sz="0" w:space="0" w:color="auto"/>
            <w:right w:val="none" w:sz="0" w:space="0" w:color="auto"/>
          </w:divBdr>
        </w:div>
        <w:div w:id="338044797">
          <w:marLeft w:val="640"/>
          <w:marRight w:val="0"/>
          <w:marTop w:val="0"/>
          <w:marBottom w:val="0"/>
          <w:divBdr>
            <w:top w:val="none" w:sz="0" w:space="0" w:color="auto"/>
            <w:left w:val="none" w:sz="0" w:space="0" w:color="auto"/>
            <w:bottom w:val="none" w:sz="0" w:space="0" w:color="auto"/>
            <w:right w:val="none" w:sz="0" w:space="0" w:color="auto"/>
          </w:divBdr>
        </w:div>
        <w:div w:id="81418414">
          <w:marLeft w:val="640"/>
          <w:marRight w:val="0"/>
          <w:marTop w:val="0"/>
          <w:marBottom w:val="0"/>
          <w:divBdr>
            <w:top w:val="none" w:sz="0" w:space="0" w:color="auto"/>
            <w:left w:val="none" w:sz="0" w:space="0" w:color="auto"/>
            <w:bottom w:val="none" w:sz="0" w:space="0" w:color="auto"/>
            <w:right w:val="none" w:sz="0" w:space="0" w:color="auto"/>
          </w:divBdr>
        </w:div>
        <w:div w:id="934482746">
          <w:marLeft w:val="640"/>
          <w:marRight w:val="0"/>
          <w:marTop w:val="0"/>
          <w:marBottom w:val="0"/>
          <w:divBdr>
            <w:top w:val="none" w:sz="0" w:space="0" w:color="auto"/>
            <w:left w:val="none" w:sz="0" w:space="0" w:color="auto"/>
            <w:bottom w:val="none" w:sz="0" w:space="0" w:color="auto"/>
            <w:right w:val="none" w:sz="0" w:space="0" w:color="auto"/>
          </w:divBdr>
        </w:div>
        <w:div w:id="856626762">
          <w:marLeft w:val="640"/>
          <w:marRight w:val="0"/>
          <w:marTop w:val="0"/>
          <w:marBottom w:val="0"/>
          <w:divBdr>
            <w:top w:val="none" w:sz="0" w:space="0" w:color="auto"/>
            <w:left w:val="none" w:sz="0" w:space="0" w:color="auto"/>
            <w:bottom w:val="none" w:sz="0" w:space="0" w:color="auto"/>
            <w:right w:val="none" w:sz="0" w:space="0" w:color="auto"/>
          </w:divBdr>
        </w:div>
        <w:div w:id="629632178">
          <w:marLeft w:val="640"/>
          <w:marRight w:val="0"/>
          <w:marTop w:val="0"/>
          <w:marBottom w:val="0"/>
          <w:divBdr>
            <w:top w:val="none" w:sz="0" w:space="0" w:color="auto"/>
            <w:left w:val="none" w:sz="0" w:space="0" w:color="auto"/>
            <w:bottom w:val="none" w:sz="0" w:space="0" w:color="auto"/>
            <w:right w:val="none" w:sz="0" w:space="0" w:color="auto"/>
          </w:divBdr>
        </w:div>
        <w:div w:id="446897361">
          <w:marLeft w:val="640"/>
          <w:marRight w:val="0"/>
          <w:marTop w:val="0"/>
          <w:marBottom w:val="0"/>
          <w:divBdr>
            <w:top w:val="none" w:sz="0" w:space="0" w:color="auto"/>
            <w:left w:val="none" w:sz="0" w:space="0" w:color="auto"/>
            <w:bottom w:val="none" w:sz="0" w:space="0" w:color="auto"/>
            <w:right w:val="none" w:sz="0" w:space="0" w:color="auto"/>
          </w:divBdr>
        </w:div>
        <w:div w:id="2111394290">
          <w:marLeft w:val="640"/>
          <w:marRight w:val="0"/>
          <w:marTop w:val="0"/>
          <w:marBottom w:val="0"/>
          <w:divBdr>
            <w:top w:val="none" w:sz="0" w:space="0" w:color="auto"/>
            <w:left w:val="none" w:sz="0" w:space="0" w:color="auto"/>
            <w:bottom w:val="none" w:sz="0" w:space="0" w:color="auto"/>
            <w:right w:val="none" w:sz="0" w:space="0" w:color="auto"/>
          </w:divBdr>
        </w:div>
        <w:div w:id="1588610948">
          <w:marLeft w:val="640"/>
          <w:marRight w:val="0"/>
          <w:marTop w:val="0"/>
          <w:marBottom w:val="0"/>
          <w:divBdr>
            <w:top w:val="none" w:sz="0" w:space="0" w:color="auto"/>
            <w:left w:val="none" w:sz="0" w:space="0" w:color="auto"/>
            <w:bottom w:val="none" w:sz="0" w:space="0" w:color="auto"/>
            <w:right w:val="none" w:sz="0" w:space="0" w:color="auto"/>
          </w:divBdr>
        </w:div>
        <w:div w:id="729304332">
          <w:marLeft w:val="640"/>
          <w:marRight w:val="0"/>
          <w:marTop w:val="0"/>
          <w:marBottom w:val="0"/>
          <w:divBdr>
            <w:top w:val="none" w:sz="0" w:space="0" w:color="auto"/>
            <w:left w:val="none" w:sz="0" w:space="0" w:color="auto"/>
            <w:bottom w:val="none" w:sz="0" w:space="0" w:color="auto"/>
            <w:right w:val="none" w:sz="0" w:space="0" w:color="auto"/>
          </w:divBdr>
        </w:div>
        <w:div w:id="1766069078">
          <w:marLeft w:val="640"/>
          <w:marRight w:val="0"/>
          <w:marTop w:val="0"/>
          <w:marBottom w:val="0"/>
          <w:divBdr>
            <w:top w:val="none" w:sz="0" w:space="0" w:color="auto"/>
            <w:left w:val="none" w:sz="0" w:space="0" w:color="auto"/>
            <w:bottom w:val="none" w:sz="0" w:space="0" w:color="auto"/>
            <w:right w:val="none" w:sz="0" w:space="0" w:color="auto"/>
          </w:divBdr>
        </w:div>
        <w:div w:id="1361932993">
          <w:marLeft w:val="640"/>
          <w:marRight w:val="0"/>
          <w:marTop w:val="0"/>
          <w:marBottom w:val="0"/>
          <w:divBdr>
            <w:top w:val="none" w:sz="0" w:space="0" w:color="auto"/>
            <w:left w:val="none" w:sz="0" w:space="0" w:color="auto"/>
            <w:bottom w:val="none" w:sz="0" w:space="0" w:color="auto"/>
            <w:right w:val="none" w:sz="0" w:space="0" w:color="auto"/>
          </w:divBdr>
        </w:div>
        <w:div w:id="68430222">
          <w:marLeft w:val="640"/>
          <w:marRight w:val="0"/>
          <w:marTop w:val="0"/>
          <w:marBottom w:val="0"/>
          <w:divBdr>
            <w:top w:val="none" w:sz="0" w:space="0" w:color="auto"/>
            <w:left w:val="none" w:sz="0" w:space="0" w:color="auto"/>
            <w:bottom w:val="none" w:sz="0" w:space="0" w:color="auto"/>
            <w:right w:val="none" w:sz="0" w:space="0" w:color="auto"/>
          </w:divBdr>
        </w:div>
        <w:div w:id="1117137752">
          <w:marLeft w:val="640"/>
          <w:marRight w:val="0"/>
          <w:marTop w:val="0"/>
          <w:marBottom w:val="0"/>
          <w:divBdr>
            <w:top w:val="none" w:sz="0" w:space="0" w:color="auto"/>
            <w:left w:val="none" w:sz="0" w:space="0" w:color="auto"/>
            <w:bottom w:val="none" w:sz="0" w:space="0" w:color="auto"/>
            <w:right w:val="none" w:sz="0" w:space="0" w:color="auto"/>
          </w:divBdr>
        </w:div>
        <w:div w:id="1745839936">
          <w:marLeft w:val="640"/>
          <w:marRight w:val="0"/>
          <w:marTop w:val="0"/>
          <w:marBottom w:val="0"/>
          <w:divBdr>
            <w:top w:val="none" w:sz="0" w:space="0" w:color="auto"/>
            <w:left w:val="none" w:sz="0" w:space="0" w:color="auto"/>
            <w:bottom w:val="none" w:sz="0" w:space="0" w:color="auto"/>
            <w:right w:val="none" w:sz="0" w:space="0" w:color="auto"/>
          </w:divBdr>
        </w:div>
        <w:div w:id="874077586">
          <w:marLeft w:val="640"/>
          <w:marRight w:val="0"/>
          <w:marTop w:val="0"/>
          <w:marBottom w:val="0"/>
          <w:divBdr>
            <w:top w:val="none" w:sz="0" w:space="0" w:color="auto"/>
            <w:left w:val="none" w:sz="0" w:space="0" w:color="auto"/>
            <w:bottom w:val="none" w:sz="0" w:space="0" w:color="auto"/>
            <w:right w:val="none" w:sz="0" w:space="0" w:color="auto"/>
          </w:divBdr>
        </w:div>
        <w:div w:id="1586915293">
          <w:marLeft w:val="640"/>
          <w:marRight w:val="0"/>
          <w:marTop w:val="0"/>
          <w:marBottom w:val="0"/>
          <w:divBdr>
            <w:top w:val="none" w:sz="0" w:space="0" w:color="auto"/>
            <w:left w:val="none" w:sz="0" w:space="0" w:color="auto"/>
            <w:bottom w:val="none" w:sz="0" w:space="0" w:color="auto"/>
            <w:right w:val="none" w:sz="0" w:space="0" w:color="auto"/>
          </w:divBdr>
        </w:div>
        <w:div w:id="720590728">
          <w:marLeft w:val="640"/>
          <w:marRight w:val="0"/>
          <w:marTop w:val="0"/>
          <w:marBottom w:val="0"/>
          <w:divBdr>
            <w:top w:val="none" w:sz="0" w:space="0" w:color="auto"/>
            <w:left w:val="none" w:sz="0" w:space="0" w:color="auto"/>
            <w:bottom w:val="none" w:sz="0" w:space="0" w:color="auto"/>
            <w:right w:val="none" w:sz="0" w:space="0" w:color="auto"/>
          </w:divBdr>
        </w:div>
        <w:div w:id="811023744">
          <w:marLeft w:val="640"/>
          <w:marRight w:val="0"/>
          <w:marTop w:val="0"/>
          <w:marBottom w:val="0"/>
          <w:divBdr>
            <w:top w:val="none" w:sz="0" w:space="0" w:color="auto"/>
            <w:left w:val="none" w:sz="0" w:space="0" w:color="auto"/>
            <w:bottom w:val="none" w:sz="0" w:space="0" w:color="auto"/>
            <w:right w:val="none" w:sz="0" w:space="0" w:color="auto"/>
          </w:divBdr>
        </w:div>
        <w:div w:id="1799570682">
          <w:marLeft w:val="640"/>
          <w:marRight w:val="0"/>
          <w:marTop w:val="0"/>
          <w:marBottom w:val="0"/>
          <w:divBdr>
            <w:top w:val="none" w:sz="0" w:space="0" w:color="auto"/>
            <w:left w:val="none" w:sz="0" w:space="0" w:color="auto"/>
            <w:bottom w:val="none" w:sz="0" w:space="0" w:color="auto"/>
            <w:right w:val="none" w:sz="0" w:space="0" w:color="auto"/>
          </w:divBdr>
        </w:div>
        <w:div w:id="1036659408">
          <w:marLeft w:val="640"/>
          <w:marRight w:val="0"/>
          <w:marTop w:val="0"/>
          <w:marBottom w:val="0"/>
          <w:divBdr>
            <w:top w:val="none" w:sz="0" w:space="0" w:color="auto"/>
            <w:left w:val="none" w:sz="0" w:space="0" w:color="auto"/>
            <w:bottom w:val="none" w:sz="0" w:space="0" w:color="auto"/>
            <w:right w:val="none" w:sz="0" w:space="0" w:color="auto"/>
          </w:divBdr>
        </w:div>
        <w:div w:id="270280603">
          <w:marLeft w:val="640"/>
          <w:marRight w:val="0"/>
          <w:marTop w:val="0"/>
          <w:marBottom w:val="0"/>
          <w:divBdr>
            <w:top w:val="none" w:sz="0" w:space="0" w:color="auto"/>
            <w:left w:val="none" w:sz="0" w:space="0" w:color="auto"/>
            <w:bottom w:val="none" w:sz="0" w:space="0" w:color="auto"/>
            <w:right w:val="none" w:sz="0" w:space="0" w:color="auto"/>
          </w:divBdr>
        </w:div>
        <w:div w:id="1967277249">
          <w:marLeft w:val="640"/>
          <w:marRight w:val="0"/>
          <w:marTop w:val="0"/>
          <w:marBottom w:val="0"/>
          <w:divBdr>
            <w:top w:val="none" w:sz="0" w:space="0" w:color="auto"/>
            <w:left w:val="none" w:sz="0" w:space="0" w:color="auto"/>
            <w:bottom w:val="none" w:sz="0" w:space="0" w:color="auto"/>
            <w:right w:val="none" w:sz="0" w:space="0" w:color="auto"/>
          </w:divBdr>
        </w:div>
        <w:div w:id="1185288710">
          <w:marLeft w:val="640"/>
          <w:marRight w:val="0"/>
          <w:marTop w:val="0"/>
          <w:marBottom w:val="0"/>
          <w:divBdr>
            <w:top w:val="none" w:sz="0" w:space="0" w:color="auto"/>
            <w:left w:val="none" w:sz="0" w:space="0" w:color="auto"/>
            <w:bottom w:val="none" w:sz="0" w:space="0" w:color="auto"/>
            <w:right w:val="none" w:sz="0" w:space="0" w:color="auto"/>
          </w:divBdr>
        </w:div>
        <w:div w:id="1922056223">
          <w:marLeft w:val="640"/>
          <w:marRight w:val="0"/>
          <w:marTop w:val="0"/>
          <w:marBottom w:val="0"/>
          <w:divBdr>
            <w:top w:val="none" w:sz="0" w:space="0" w:color="auto"/>
            <w:left w:val="none" w:sz="0" w:space="0" w:color="auto"/>
            <w:bottom w:val="none" w:sz="0" w:space="0" w:color="auto"/>
            <w:right w:val="none" w:sz="0" w:space="0" w:color="auto"/>
          </w:divBdr>
        </w:div>
        <w:div w:id="185170488">
          <w:marLeft w:val="640"/>
          <w:marRight w:val="0"/>
          <w:marTop w:val="0"/>
          <w:marBottom w:val="0"/>
          <w:divBdr>
            <w:top w:val="none" w:sz="0" w:space="0" w:color="auto"/>
            <w:left w:val="none" w:sz="0" w:space="0" w:color="auto"/>
            <w:bottom w:val="none" w:sz="0" w:space="0" w:color="auto"/>
            <w:right w:val="none" w:sz="0" w:space="0" w:color="auto"/>
          </w:divBdr>
        </w:div>
        <w:div w:id="1973897480">
          <w:marLeft w:val="640"/>
          <w:marRight w:val="0"/>
          <w:marTop w:val="0"/>
          <w:marBottom w:val="0"/>
          <w:divBdr>
            <w:top w:val="none" w:sz="0" w:space="0" w:color="auto"/>
            <w:left w:val="none" w:sz="0" w:space="0" w:color="auto"/>
            <w:bottom w:val="none" w:sz="0" w:space="0" w:color="auto"/>
            <w:right w:val="none" w:sz="0" w:space="0" w:color="auto"/>
          </w:divBdr>
        </w:div>
        <w:div w:id="1681927563">
          <w:marLeft w:val="640"/>
          <w:marRight w:val="0"/>
          <w:marTop w:val="0"/>
          <w:marBottom w:val="0"/>
          <w:divBdr>
            <w:top w:val="none" w:sz="0" w:space="0" w:color="auto"/>
            <w:left w:val="none" w:sz="0" w:space="0" w:color="auto"/>
            <w:bottom w:val="none" w:sz="0" w:space="0" w:color="auto"/>
            <w:right w:val="none" w:sz="0" w:space="0" w:color="auto"/>
          </w:divBdr>
        </w:div>
        <w:div w:id="1291784626">
          <w:marLeft w:val="640"/>
          <w:marRight w:val="0"/>
          <w:marTop w:val="0"/>
          <w:marBottom w:val="0"/>
          <w:divBdr>
            <w:top w:val="none" w:sz="0" w:space="0" w:color="auto"/>
            <w:left w:val="none" w:sz="0" w:space="0" w:color="auto"/>
            <w:bottom w:val="none" w:sz="0" w:space="0" w:color="auto"/>
            <w:right w:val="none" w:sz="0" w:space="0" w:color="auto"/>
          </w:divBdr>
        </w:div>
        <w:div w:id="2012222693">
          <w:marLeft w:val="640"/>
          <w:marRight w:val="0"/>
          <w:marTop w:val="0"/>
          <w:marBottom w:val="0"/>
          <w:divBdr>
            <w:top w:val="none" w:sz="0" w:space="0" w:color="auto"/>
            <w:left w:val="none" w:sz="0" w:space="0" w:color="auto"/>
            <w:bottom w:val="none" w:sz="0" w:space="0" w:color="auto"/>
            <w:right w:val="none" w:sz="0" w:space="0" w:color="auto"/>
          </w:divBdr>
        </w:div>
        <w:div w:id="289943022">
          <w:marLeft w:val="640"/>
          <w:marRight w:val="0"/>
          <w:marTop w:val="0"/>
          <w:marBottom w:val="0"/>
          <w:divBdr>
            <w:top w:val="none" w:sz="0" w:space="0" w:color="auto"/>
            <w:left w:val="none" w:sz="0" w:space="0" w:color="auto"/>
            <w:bottom w:val="none" w:sz="0" w:space="0" w:color="auto"/>
            <w:right w:val="none" w:sz="0" w:space="0" w:color="auto"/>
          </w:divBdr>
        </w:div>
        <w:div w:id="579103191">
          <w:marLeft w:val="640"/>
          <w:marRight w:val="0"/>
          <w:marTop w:val="0"/>
          <w:marBottom w:val="0"/>
          <w:divBdr>
            <w:top w:val="none" w:sz="0" w:space="0" w:color="auto"/>
            <w:left w:val="none" w:sz="0" w:space="0" w:color="auto"/>
            <w:bottom w:val="none" w:sz="0" w:space="0" w:color="auto"/>
            <w:right w:val="none" w:sz="0" w:space="0" w:color="auto"/>
          </w:divBdr>
        </w:div>
        <w:div w:id="319189996">
          <w:marLeft w:val="640"/>
          <w:marRight w:val="0"/>
          <w:marTop w:val="0"/>
          <w:marBottom w:val="0"/>
          <w:divBdr>
            <w:top w:val="none" w:sz="0" w:space="0" w:color="auto"/>
            <w:left w:val="none" w:sz="0" w:space="0" w:color="auto"/>
            <w:bottom w:val="none" w:sz="0" w:space="0" w:color="auto"/>
            <w:right w:val="none" w:sz="0" w:space="0" w:color="auto"/>
          </w:divBdr>
        </w:div>
        <w:div w:id="1514803128">
          <w:marLeft w:val="640"/>
          <w:marRight w:val="0"/>
          <w:marTop w:val="0"/>
          <w:marBottom w:val="0"/>
          <w:divBdr>
            <w:top w:val="none" w:sz="0" w:space="0" w:color="auto"/>
            <w:left w:val="none" w:sz="0" w:space="0" w:color="auto"/>
            <w:bottom w:val="none" w:sz="0" w:space="0" w:color="auto"/>
            <w:right w:val="none" w:sz="0" w:space="0" w:color="auto"/>
          </w:divBdr>
        </w:div>
        <w:div w:id="239759103">
          <w:marLeft w:val="640"/>
          <w:marRight w:val="0"/>
          <w:marTop w:val="0"/>
          <w:marBottom w:val="0"/>
          <w:divBdr>
            <w:top w:val="none" w:sz="0" w:space="0" w:color="auto"/>
            <w:left w:val="none" w:sz="0" w:space="0" w:color="auto"/>
            <w:bottom w:val="none" w:sz="0" w:space="0" w:color="auto"/>
            <w:right w:val="none" w:sz="0" w:space="0" w:color="auto"/>
          </w:divBdr>
        </w:div>
        <w:div w:id="1618414475">
          <w:marLeft w:val="640"/>
          <w:marRight w:val="0"/>
          <w:marTop w:val="0"/>
          <w:marBottom w:val="0"/>
          <w:divBdr>
            <w:top w:val="none" w:sz="0" w:space="0" w:color="auto"/>
            <w:left w:val="none" w:sz="0" w:space="0" w:color="auto"/>
            <w:bottom w:val="none" w:sz="0" w:space="0" w:color="auto"/>
            <w:right w:val="none" w:sz="0" w:space="0" w:color="auto"/>
          </w:divBdr>
        </w:div>
        <w:div w:id="1586911371">
          <w:marLeft w:val="640"/>
          <w:marRight w:val="0"/>
          <w:marTop w:val="0"/>
          <w:marBottom w:val="0"/>
          <w:divBdr>
            <w:top w:val="none" w:sz="0" w:space="0" w:color="auto"/>
            <w:left w:val="none" w:sz="0" w:space="0" w:color="auto"/>
            <w:bottom w:val="none" w:sz="0" w:space="0" w:color="auto"/>
            <w:right w:val="none" w:sz="0" w:space="0" w:color="auto"/>
          </w:divBdr>
        </w:div>
        <w:div w:id="1640648845">
          <w:marLeft w:val="640"/>
          <w:marRight w:val="0"/>
          <w:marTop w:val="0"/>
          <w:marBottom w:val="0"/>
          <w:divBdr>
            <w:top w:val="none" w:sz="0" w:space="0" w:color="auto"/>
            <w:left w:val="none" w:sz="0" w:space="0" w:color="auto"/>
            <w:bottom w:val="none" w:sz="0" w:space="0" w:color="auto"/>
            <w:right w:val="none" w:sz="0" w:space="0" w:color="auto"/>
          </w:divBdr>
        </w:div>
        <w:div w:id="1476020267">
          <w:marLeft w:val="640"/>
          <w:marRight w:val="0"/>
          <w:marTop w:val="0"/>
          <w:marBottom w:val="0"/>
          <w:divBdr>
            <w:top w:val="none" w:sz="0" w:space="0" w:color="auto"/>
            <w:left w:val="none" w:sz="0" w:space="0" w:color="auto"/>
            <w:bottom w:val="none" w:sz="0" w:space="0" w:color="auto"/>
            <w:right w:val="none" w:sz="0" w:space="0" w:color="auto"/>
          </w:divBdr>
        </w:div>
        <w:div w:id="837160673">
          <w:marLeft w:val="640"/>
          <w:marRight w:val="0"/>
          <w:marTop w:val="0"/>
          <w:marBottom w:val="0"/>
          <w:divBdr>
            <w:top w:val="none" w:sz="0" w:space="0" w:color="auto"/>
            <w:left w:val="none" w:sz="0" w:space="0" w:color="auto"/>
            <w:bottom w:val="none" w:sz="0" w:space="0" w:color="auto"/>
            <w:right w:val="none" w:sz="0" w:space="0" w:color="auto"/>
          </w:divBdr>
        </w:div>
        <w:div w:id="1318922693">
          <w:marLeft w:val="640"/>
          <w:marRight w:val="0"/>
          <w:marTop w:val="0"/>
          <w:marBottom w:val="0"/>
          <w:divBdr>
            <w:top w:val="none" w:sz="0" w:space="0" w:color="auto"/>
            <w:left w:val="none" w:sz="0" w:space="0" w:color="auto"/>
            <w:bottom w:val="none" w:sz="0" w:space="0" w:color="auto"/>
            <w:right w:val="none" w:sz="0" w:space="0" w:color="auto"/>
          </w:divBdr>
        </w:div>
        <w:div w:id="1853757437">
          <w:marLeft w:val="640"/>
          <w:marRight w:val="0"/>
          <w:marTop w:val="0"/>
          <w:marBottom w:val="0"/>
          <w:divBdr>
            <w:top w:val="none" w:sz="0" w:space="0" w:color="auto"/>
            <w:left w:val="none" w:sz="0" w:space="0" w:color="auto"/>
            <w:bottom w:val="none" w:sz="0" w:space="0" w:color="auto"/>
            <w:right w:val="none" w:sz="0" w:space="0" w:color="auto"/>
          </w:divBdr>
        </w:div>
        <w:div w:id="1422097959">
          <w:marLeft w:val="640"/>
          <w:marRight w:val="0"/>
          <w:marTop w:val="0"/>
          <w:marBottom w:val="0"/>
          <w:divBdr>
            <w:top w:val="none" w:sz="0" w:space="0" w:color="auto"/>
            <w:left w:val="none" w:sz="0" w:space="0" w:color="auto"/>
            <w:bottom w:val="none" w:sz="0" w:space="0" w:color="auto"/>
            <w:right w:val="none" w:sz="0" w:space="0" w:color="auto"/>
          </w:divBdr>
        </w:div>
        <w:div w:id="1487626536">
          <w:marLeft w:val="640"/>
          <w:marRight w:val="0"/>
          <w:marTop w:val="0"/>
          <w:marBottom w:val="0"/>
          <w:divBdr>
            <w:top w:val="none" w:sz="0" w:space="0" w:color="auto"/>
            <w:left w:val="none" w:sz="0" w:space="0" w:color="auto"/>
            <w:bottom w:val="none" w:sz="0" w:space="0" w:color="auto"/>
            <w:right w:val="none" w:sz="0" w:space="0" w:color="auto"/>
          </w:divBdr>
        </w:div>
        <w:div w:id="1327709671">
          <w:marLeft w:val="640"/>
          <w:marRight w:val="0"/>
          <w:marTop w:val="0"/>
          <w:marBottom w:val="0"/>
          <w:divBdr>
            <w:top w:val="none" w:sz="0" w:space="0" w:color="auto"/>
            <w:left w:val="none" w:sz="0" w:space="0" w:color="auto"/>
            <w:bottom w:val="none" w:sz="0" w:space="0" w:color="auto"/>
            <w:right w:val="none" w:sz="0" w:space="0" w:color="auto"/>
          </w:divBdr>
        </w:div>
        <w:div w:id="1337489766">
          <w:marLeft w:val="640"/>
          <w:marRight w:val="0"/>
          <w:marTop w:val="0"/>
          <w:marBottom w:val="0"/>
          <w:divBdr>
            <w:top w:val="none" w:sz="0" w:space="0" w:color="auto"/>
            <w:left w:val="none" w:sz="0" w:space="0" w:color="auto"/>
            <w:bottom w:val="none" w:sz="0" w:space="0" w:color="auto"/>
            <w:right w:val="none" w:sz="0" w:space="0" w:color="auto"/>
          </w:divBdr>
        </w:div>
        <w:div w:id="1807383161">
          <w:marLeft w:val="640"/>
          <w:marRight w:val="0"/>
          <w:marTop w:val="0"/>
          <w:marBottom w:val="0"/>
          <w:divBdr>
            <w:top w:val="none" w:sz="0" w:space="0" w:color="auto"/>
            <w:left w:val="none" w:sz="0" w:space="0" w:color="auto"/>
            <w:bottom w:val="none" w:sz="0" w:space="0" w:color="auto"/>
            <w:right w:val="none" w:sz="0" w:space="0" w:color="auto"/>
          </w:divBdr>
        </w:div>
        <w:div w:id="374160515">
          <w:marLeft w:val="640"/>
          <w:marRight w:val="0"/>
          <w:marTop w:val="0"/>
          <w:marBottom w:val="0"/>
          <w:divBdr>
            <w:top w:val="none" w:sz="0" w:space="0" w:color="auto"/>
            <w:left w:val="none" w:sz="0" w:space="0" w:color="auto"/>
            <w:bottom w:val="none" w:sz="0" w:space="0" w:color="auto"/>
            <w:right w:val="none" w:sz="0" w:space="0" w:color="auto"/>
          </w:divBdr>
        </w:div>
        <w:div w:id="1991979218">
          <w:marLeft w:val="640"/>
          <w:marRight w:val="0"/>
          <w:marTop w:val="0"/>
          <w:marBottom w:val="0"/>
          <w:divBdr>
            <w:top w:val="none" w:sz="0" w:space="0" w:color="auto"/>
            <w:left w:val="none" w:sz="0" w:space="0" w:color="auto"/>
            <w:bottom w:val="none" w:sz="0" w:space="0" w:color="auto"/>
            <w:right w:val="none" w:sz="0" w:space="0" w:color="auto"/>
          </w:divBdr>
        </w:div>
        <w:div w:id="2000232559">
          <w:marLeft w:val="640"/>
          <w:marRight w:val="0"/>
          <w:marTop w:val="0"/>
          <w:marBottom w:val="0"/>
          <w:divBdr>
            <w:top w:val="none" w:sz="0" w:space="0" w:color="auto"/>
            <w:left w:val="none" w:sz="0" w:space="0" w:color="auto"/>
            <w:bottom w:val="none" w:sz="0" w:space="0" w:color="auto"/>
            <w:right w:val="none" w:sz="0" w:space="0" w:color="auto"/>
          </w:divBdr>
        </w:div>
        <w:div w:id="1589383892">
          <w:marLeft w:val="640"/>
          <w:marRight w:val="0"/>
          <w:marTop w:val="0"/>
          <w:marBottom w:val="0"/>
          <w:divBdr>
            <w:top w:val="none" w:sz="0" w:space="0" w:color="auto"/>
            <w:left w:val="none" w:sz="0" w:space="0" w:color="auto"/>
            <w:bottom w:val="none" w:sz="0" w:space="0" w:color="auto"/>
            <w:right w:val="none" w:sz="0" w:space="0" w:color="auto"/>
          </w:divBdr>
        </w:div>
        <w:div w:id="1316228824">
          <w:marLeft w:val="640"/>
          <w:marRight w:val="0"/>
          <w:marTop w:val="0"/>
          <w:marBottom w:val="0"/>
          <w:divBdr>
            <w:top w:val="none" w:sz="0" w:space="0" w:color="auto"/>
            <w:left w:val="none" w:sz="0" w:space="0" w:color="auto"/>
            <w:bottom w:val="none" w:sz="0" w:space="0" w:color="auto"/>
            <w:right w:val="none" w:sz="0" w:space="0" w:color="auto"/>
          </w:divBdr>
        </w:div>
        <w:div w:id="93019593">
          <w:marLeft w:val="640"/>
          <w:marRight w:val="0"/>
          <w:marTop w:val="0"/>
          <w:marBottom w:val="0"/>
          <w:divBdr>
            <w:top w:val="none" w:sz="0" w:space="0" w:color="auto"/>
            <w:left w:val="none" w:sz="0" w:space="0" w:color="auto"/>
            <w:bottom w:val="none" w:sz="0" w:space="0" w:color="auto"/>
            <w:right w:val="none" w:sz="0" w:space="0" w:color="auto"/>
          </w:divBdr>
        </w:div>
        <w:div w:id="44722416">
          <w:marLeft w:val="640"/>
          <w:marRight w:val="0"/>
          <w:marTop w:val="0"/>
          <w:marBottom w:val="0"/>
          <w:divBdr>
            <w:top w:val="none" w:sz="0" w:space="0" w:color="auto"/>
            <w:left w:val="none" w:sz="0" w:space="0" w:color="auto"/>
            <w:bottom w:val="none" w:sz="0" w:space="0" w:color="auto"/>
            <w:right w:val="none" w:sz="0" w:space="0" w:color="auto"/>
          </w:divBdr>
        </w:div>
        <w:div w:id="1636713747">
          <w:marLeft w:val="640"/>
          <w:marRight w:val="0"/>
          <w:marTop w:val="0"/>
          <w:marBottom w:val="0"/>
          <w:divBdr>
            <w:top w:val="none" w:sz="0" w:space="0" w:color="auto"/>
            <w:left w:val="none" w:sz="0" w:space="0" w:color="auto"/>
            <w:bottom w:val="none" w:sz="0" w:space="0" w:color="auto"/>
            <w:right w:val="none" w:sz="0" w:space="0" w:color="auto"/>
          </w:divBdr>
        </w:div>
        <w:div w:id="230580567">
          <w:marLeft w:val="640"/>
          <w:marRight w:val="0"/>
          <w:marTop w:val="0"/>
          <w:marBottom w:val="0"/>
          <w:divBdr>
            <w:top w:val="none" w:sz="0" w:space="0" w:color="auto"/>
            <w:left w:val="none" w:sz="0" w:space="0" w:color="auto"/>
            <w:bottom w:val="none" w:sz="0" w:space="0" w:color="auto"/>
            <w:right w:val="none" w:sz="0" w:space="0" w:color="auto"/>
          </w:divBdr>
        </w:div>
        <w:div w:id="1694108729">
          <w:marLeft w:val="640"/>
          <w:marRight w:val="0"/>
          <w:marTop w:val="0"/>
          <w:marBottom w:val="0"/>
          <w:divBdr>
            <w:top w:val="none" w:sz="0" w:space="0" w:color="auto"/>
            <w:left w:val="none" w:sz="0" w:space="0" w:color="auto"/>
            <w:bottom w:val="none" w:sz="0" w:space="0" w:color="auto"/>
            <w:right w:val="none" w:sz="0" w:space="0" w:color="auto"/>
          </w:divBdr>
        </w:div>
        <w:div w:id="1801341846">
          <w:marLeft w:val="640"/>
          <w:marRight w:val="0"/>
          <w:marTop w:val="0"/>
          <w:marBottom w:val="0"/>
          <w:divBdr>
            <w:top w:val="none" w:sz="0" w:space="0" w:color="auto"/>
            <w:left w:val="none" w:sz="0" w:space="0" w:color="auto"/>
            <w:bottom w:val="none" w:sz="0" w:space="0" w:color="auto"/>
            <w:right w:val="none" w:sz="0" w:space="0" w:color="auto"/>
          </w:divBdr>
        </w:div>
        <w:div w:id="1238904810">
          <w:marLeft w:val="640"/>
          <w:marRight w:val="0"/>
          <w:marTop w:val="0"/>
          <w:marBottom w:val="0"/>
          <w:divBdr>
            <w:top w:val="none" w:sz="0" w:space="0" w:color="auto"/>
            <w:left w:val="none" w:sz="0" w:space="0" w:color="auto"/>
            <w:bottom w:val="none" w:sz="0" w:space="0" w:color="auto"/>
            <w:right w:val="none" w:sz="0" w:space="0" w:color="auto"/>
          </w:divBdr>
        </w:div>
        <w:div w:id="988248457">
          <w:marLeft w:val="640"/>
          <w:marRight w:val="0"/>
          <w:marTop w:val="0"/>
          <w:marBottom w:val="0"/>
          <w:divBdr>
            <w:top w:val="none" w:sz="0" w:space="0" w:color="auto"/>
            <w:left w:val="none" w:sz="0" w:space="0" w:color="auto"/>
            <w:bottom w:val="none" w:sz="0" w:space="0" w:color="auto"/>
            <w:right w:val="none" w:sz="0" w:space="0" w:color="auto"/>
          </w:divBdr>
        </w:div>
        <w:div w:id="867334804">
          <w:marLeft w:val="640"/>
          <w:marRight w:val="0"/>
          <w:marTop w:val="0"/>
          <w:marBottom w:val="0"/>
          <w:divBdr>
            <w:top w:val="none" w:sz="0" w:space="0" w:color="auto"/>
            <w:left w:val="none" w:sz="0" w:space="0" w:color="auto"/>
            <w:bottom w:val="none" w:sz="0" w:space="0" w:color="auto"/>
            <w:right w:val="none" w:sz="0" w:space="0" w:color="auto"/>
          </w:divBdr>
        </w:div>
        <w:div w:id="731195235">
          <w:marLeft w:val="640"/>
          <w:marRight w:val="0"/>
          <w:marTop w:val="0"/>
          <w:marBottom w:val="0"/>
          <w:divBdr>
            <w:top w:val="none" w:sz="0" w:space="0" w:color="auto"/>
            <w:left w:val="none" w:sz="0" w:space="0" w:color="auto"/>
            <w:bottom w:val="none" w:sz="0" w:space="0" w:color="auto"/>
            <w:right w:val="none" w:sz="0" w:space="0" w:color="auto"/>
          </w:divBdr>
        </w:div>
        <w:div w:id="555243656">
          <w:marLeft w:val="640"/>
          <w:marRight w:val="0"/>
          <w:marTop w:val="0"/>
          <w:marBottom w:val="0"/>
          <w:divBdr>
            <w:top w:val="none" w:sz="0" w:space="0" w:color="auto"/>
            <w:left w:val="none" w:sz="0" w:space="0" w:color="auto"/>
            <w:bottom w:val="none" w:sz="0" w:space="0" w:color="auto"/>
            <w:right w:val="none" w:sz="0" w:space="0" w:color="auto"/>
          </w:divBdr>
        </w:div>
        <w:div w:id="2053535462">
          <w:marLeft w:val="640"/>
          <w:marRight w:val="0"/>
          <w:marTop w:val="0"/>
          <w:marBottom w:val="0"/>
          <w:divBdr>
            <w:top w:val="none" w:sz="0" w:space="0" w:color="auto"/>
            <w:left w:val="none" w:sz="0" w:space="0" w:color="auto"/>
            <w:bottom w:val="none" w:sz="0" w:space="0" w:color="auto"/>
            <w:right w:val="none" w:sz="0" w:space="0" w:color="auto"/>
          </w:divBdr>
        </w:div>
        <w:div w:id="2103993533">
          <w:marLeft w:val="640"/>
          <w:marRight w:val="0"/>
          <w:marTop w:val="0"/>
          <w:marBottom w:val="0"/>
          <w:divBdr>
            <w:top w:val="none" w:sz="0" w:space="0" w:color="auto"/>
            <w:left w:val="none" w:sz="0" w:space="0" w:color="auto"/>
            <w:bottom w:val="none" w:sz="0" w:space="0" w:color="auto"/>
            <w:right w:val="none" w:sz="0" w:space="0" w:color="auto"/>
          </w:divBdr>
        </w:div>
        <w:div w:id="1524854779">
          <w:marLeft w:val="640"/>
          <w:marRight w:val="0"/>
          <w:marTop w:val="0"/>
          <w:marBottom w:val="0"/>
          <w:divBdr>
            <w:top w:val="none" w:sz="0" w:space="0" w:color="auto"/>
            <w:left w:val="none" w:sz="0" w:space="0" w:color="auto"/>
            <w:bottom w:val="none" w:sz="0" w:space="0" w:color="auto"/>
            <w:right w:val="none" w:sz="0" w:space="0" w:color="auto"/>
          </w:divBdr>
        </w:div>
        <w:div w:id="640498209">
          <w:marLeft w:val="640"/>
          <w:marRight w:val="0"/>
          <w:marTop w:val="0"/>
          <w:marBottom w:val="0"/>
          <w:divBdr>
            <w:top w:val="none" w:sz="0" w:space="0" w:color="auto"/>
            <w:left w:val="none" w:sz="0" w:space="0" w:color="auto"/>
            <w:bottom w:val="none" w:sz="0" w:space="0" w:color="auto"/>
            <w:right w:val="none" w:sz="0" w:space="0" w:color="auto"/>
          </w:divBdr>
        </w:div>
        <w:div w:id="411853151">
          <w:marLeft w:val="640"/>
          <w:marRight w:val="0"/>
          <w:marTop w:val="0"/>
          <w:marBottom w:val="0"/>
          <w:divBdr>
            <w:top w:val="none" w:sz="0" w:space="0" w:color="auto"/>
            <w:left w:val="none" w:sz="0" w:space="0" w:color="auto"/>
            <w:bottom w:val="none" w:sz="0" w:space="0" w:color="auto"/>
            <w:right w:val="none" w:sz="0" w:space="0" w:color="auto"/>
          </w:divBdr>
        </w:div>
        <w:div w:id="806049324">
          <w:marLeft w:val="640"/>
          <w:marRight w:val="0"/>
          <w:marTop w:val="0"/>
          <w:marBottom w:val="0"/>
          <w:divBdr>
            <w:top w:val="none" w:sz="0" w:space="0" w:color="auto"/>
            <w:left w:val="none" w:sz="0" w:space="0" w:color="auto"/>
            <w:bottom w:val="none" w:sz="0" w:space="0" w:color="auto"/>
            <w:right w:val="none" w:sz="0" w:space="0" w:color="auto"/>
          </w:divBdr>
        </w:div>
        <w:div w:id="1697197037">
          <w:marLeft w:val="640"/>
          <w:marRight w:val="0"/>
          <w:marTop w:val="0"/>
          <w:marBottom w:val="0"/>
          <w:divBdr>
            <w:top w:val="none" w:sz="0" w:space="0" w:color="auto"/>
            <w:left w:val="none" w:sz="0" w:space="0" w:color="auto"/>
            <w:bottom w:val="none" w:sz="0" w:space="0" w:color="auto"/>
            <w:right w:val="none" w:sz="0" w:space="0" w:color="auto"/>
          </w:divBdr>
        </w:div>
      </w:divsChild>
    </w:div>
    <w:div w:id="956524949">
      <w:bodyDiv w:val="1"/>
      <w:marLeft w:val="0"/>
      <w:marRight w:val="0"/>
      <w:marTop w:val="0"/>
      <w:marBottom w:val="0"/>
      <w:divBdr>
        <w:top w:val="none" w:sz="0" w:space="0" w:color="auto"/>
        <w:left w:val="none" w:sz="0" w:space="0" w:color="auto"/>
        <w:bottom w:val="none" w:sz="0" w:space="0" w:color="auto"/>
        <w:right w:val="none" w:sz="0" w:space="0" w:color="auto"/>
      </w:divBdr>
      <w:divsChild>
        <w:div w:id="615409122">
          <w:marLeft w:val="640"/>
          <w:marRight w:val="0"/>
          <w:marTop w:val="0"/>
          <w:marBottom w:val="0"/>
          <w:divBdr>
            <w:top w:val="none" w:sz="0" w:space="0" w:color="auto"/>
            <w:left w:val="none" w:sz="0" w:space="0" w:color="auto"/>
            <w:bottom w:val="none" w:sz="0" w:space="0" w:color="auto"/>
            <w:right w:val="none" w:sz="0" w:space="0" w:color="auto"/>
          </w:divBdr>
        </w:div>
        <w:div w:id="1194533073">
          <w:marLeft w:val="640"/>
          <w:marRight w:val="0"/>
          <w:marTop w:val="0"/>
          <w:marBottom w:val="0"/>
          <w:divBdr>
            <w:top w:val="none" w:sz="0" w:space="0" w:color="auto"/>
            <w:left w:val="none" w:sz="0" w:space="0" w:color="auto"/>
            <w:bottom w:val="none" w:sz="0" w:space="0" w:color="auto"/>
            <w:right w:val="none" w:sz="0" w:space="0" w:color="auto"/>
          </w:divBdr>
        </w:div>
        <w:div w:id="128397809">
          <w:marLeft w:val="640"/>
          <w:marRight w:val="0"/>
          <w:marTop w:val="0"/>
          <w:marBottom w:val="0"/>
          <w:divBdr>
            <w:top w:val="none" w:sz="0" w:space="0" w:color="auto"/>
            <w:left w:val="none" w:sz="0" w:space="0" w:color="auto"/>
            <w:bottom w:val="none" w:sz="0" w:space="0" w:color="auto"/>
            <w:right w:val="none" w:sz="0" w:space="0" w:color="auto"/>
          </w:divBdr>
        </w:div>
        <w:div w:id="1861428626">
          <w:marLeft w:val="640"/>
          <w:marRight w:val="0"/>
          <w:marTop w:val="0"/>
          <w:marBottom w:val="0"/>
          <w:divBdr>
            <w:top w:val="none" w:sz="0" w:space="0" w:color="auto"/>
            <w:left w:val="none" w:sz="0" w:space="0" w:color="auto"/>
            <w:bottom w:val="none" w:sz="0" w:space="0" w:color="auto"/>
            <w:right w:val="none" w:sz="0" w:space="0" w:color="auto"/>
          </w:divBdr>
        </w:div>
        <w:div w:id="1836071048">
          <w:marLeft w:val="640"/>
          <w:marRight w:val="0"/>
          <w:marTop w:val="0"/>
          <w:marBottom w:val="0"/>
          <w:divBdr>
            <w:top w:val="none" w:sz="0" w:space="0" w:color="auto"/>
            <w:left w:val="none" w:sz="0" w:space="0" w:color="auto"/>
            <w:bottom w:val="none" w:sz="0" w:space="0" w:color="auto"/>
            <w:right w:val="none" w:sz="0" w:space="0" w:color="auto"/>
          </w:divBdr>
        </w:div>
        <w:div w:id="1615862383">
          <w:marLeft w:val="640"/>
          <w:marRight w:val="0"/>
          <w:marTop w:val="0"/>
          <w:marBottom w:val="0"/>
          <w:divBdr>
            <w:top w:val="none" w:sz="0" w:space="0" w:color="auto"/>
            <w:left w:val="none" w:sz="0" w:space="0" w:color="auto"/>
            <w:bottom w:val="none" w:sz="0" w:space="0" w:color="auto"/>
            <w:right w:val="none" w:sz="0" w:space="0" w:color="auto"/>
          </w:divBdr>
        </w:div>
        <w:div w:id="906110509">
          <w:marLeft w:val="640"/>
          <w:marRight w:val="0"/>
          <w:marTop w:val="0"/>
          <w:marBottom w:val="0"/>
          <w:divBdr>
            <w:top w:val="none" w:sz="0" w:space="0" w:color="auto"/>
            <w:left w:val="none" w:sz="0" w:space="0" w:color="auto"/>
            <w:bottom w:val="none" w:sz="0" w:space="0" w:color="auto"/>
            <w:right w:val="none" w:sz="0" w:space="0" w:color="auto"/>
          </w:divBdr>
        </w:div>
        <w:div w:id="445541881">
          <w:marLeft w:val="640"/>
          <w:marRight w:val="0"/>
          <w:marTop w:val="0"/>
          <w:marBottom w:val="0"/>
          <w:divBdr>
            <w:top w:val="none" w:sz="0" w:space="0" w:color="auto"/>
            <w:left w:val="none" w:sz="0" w:space="0" w:color="auto"/>
            <w:bottom w:val="none" w:sz="0" w:space="0" w:color="auto"/>
            <w:right w:val="none" w:sz="0" w:space="0" w:color="auto"/>
          </w:divBdr>
        </w:div>
        <w:div w:id="426730803">
          <w:marLeft w:val="640"/>
          <w:marRight w:val="0"/>
          <w:marTop w:val="0"/>
          <w:marBottom w:val="0"/>
          <w:divBdr>
            <w:top w:val="none" w:sz="0" w:space="0" w:color="auto"/>
            <w:left w:val="none" w:sz="0" w:space="0" w:color="auto"/>
            <w:bottom w:val="none" w:sz="0" w:space="0" w:color="auto"/>
            <w:right w:val="none" w:sz="0" w:space="0" w:color="auto"/>
          </w:divBdr>
        </w:div>
        <w:div w:id="2119910458">
          <w:marLeft w:val="640"/>
          <w:marRight w:val="0"/>
          <w:marTop w:val="0"/>
          <w:marBottom w:val="0"/>
          <w:divBdr>
            <w:top w:val="none" w:sz="0" w:space="0" w:color="auto"/>
            <w:left w:val="none" w:sz="0" w:space="0" w:color="auto"/>
            <w:bottom w:val="none" w:sz="0" w:space="0" w:color="auto"/>
            <w:right w:val="none" w:sz="0" w:space="0" w:color="auto"/>
          </w:divBdr>
        </w:div>
        <w:div w:id="13457199">
          <w:marLeft w:val="640"/>
          <w:marRight w:val="0"/>
          <w:marTop w:val="0"/>
          <w:marBottom w:val="0"/>
          <w:divBdr>
            <w:top w:val="none" w:sz="0" w:space="0" w:color="auto"/>
            <w:left w:val="none" w:sz="0" w:space="0" w:color="auto"/>
            <w:bottom w:val="none" w:sz="0" w:space="0" w:color="auto"/>
            <w:right w:val="none" w:sz="0" w:space="0" w:color="auto"/>
          </w:divBdr>
        </w:div>
        <w:div w:id="1494761099">
          <w:marLeft w:val="640"/>
          <w:marRight w:val="0"/>
          <w:marTop w:val="0"/>
          <w:marBottom w:val="0"/>
          <w:divBdr>
            <w:top w:val="none" w:sz="0" w:space="0" w:color="auto"/>
            <w:left w:val="none" w:sz="0" w:space="0" w:color="auto"/>
            <w:bottom w:val="none" w:sz="0" w:space="0" w:color="auto"/>
            <w:right w:val="none" w:sz="0" w:space="0" w:color="auto"/>
          </w:divBdr>
        </w:div>
        <w:div w:id="1831141451">
          <w:marLeft w:val="640"/>
          <w:marRight w:val="0"/>
          <w:marTop w:val="0"/>
          <w:marBottom w:val="0"/>
          <w:divBdr>
            <w:top w:val="none" w:sz="0" w:space="0" w:color="auto"/>
            <w:left w:val="none" w:sz="0" w:space="0" w:color="auto"/>
            <w:bottom w:val="none" w:sz="0" w:space="0" w:color="auto"/>
            <w:right w:val="none" w:sz="0" w:space="0" w:color="auto"/>
          </w:divBdr>
        </w:div>
        <w:div w:id="1280797547">
          <w:marLeft w:val="640"/>
          <w:marRight w:val="0"/>
          <w:marTop w:val="0"/>
          <w:marBottom w:val="0"/>
          <w:divBdr>
            <w:top w:val="none" w:sz="0" w:space="0" w:color="auto"/>
            <w:left w:val="none" w:sz="0" w:space="0" w:color="auto"/>
            <w:bottom w:val="none" w:sz="0" w:space="0" w:color="auto"/>
            <w:right w:val="none" w:sz="0" w:space="0" w:color="auto"/>
          </w:divBdr>
        </w:div>
        <w:div w:id="23680611">
          <w:marLeft w:val="640"/>
          <w:marRight w:val="0"/>
          <w:marTop w:val="0"/>
          <w:marBottom w:val="0"/>
          <w:divBdr>
            <w:top w:val="none" w:sz="0" w:space="0" w:color="auto"/>
            <w:left w:val="none" w:sz="0" w:space="0" w:color="auto"/>
            <w:bottom w:val="none" w:sz="0" w:space="0" w:color="auto"/>
            <w:right w:val="none" w:sz="0" w:space="0" w:color="auto"/>
          </w:divBdr>
        </w:div>
        <w:div w:id="650446212">
          <w:marLeft w:val="640"/>
          <w:marRight w:val="0"/>
          <w:marTop w:val="0"/>
          <w:marBottom w:val="0"/>
          <w:divBdr>
            <w:top w:val="none" w:sz="0" w:space="0" w:color="auto"/>
            <w:left w:val="none" w:sz="0" w:space="0" w:color="auto"/>
            <w:bottom w:val="none" w:sz="0" w:space="0" w:color="auto"/>
            <w:right w:val="none" w:sz="0" w:space="0" w:color="auto"/>
          </w:divBdr>
        </w:div>
        <w:div w:id="279529908">
          <w:marLeft w:val="640"/>
          <w:marRight w:val="0"/>
          <w:marTop w:val="0"/>
          <w:marBottom w:val="0"/>
          <w:divBdr>
            <w:top w:val="none" w:sz="0" w:space="0" w:color="auto"/>
            <w:left w:val="none" w:sz="0" w:space="0" w:color="auto"/>
            <w:bottom w:val="none" w:sz="0" w:space="0" w:color="auto"/>
            <w:right w:val="none" w:sz="0" w:space="0" w:color="auto"/>
          </w:divBdr>
        </w:div>
        <w:div w:id="370157558">
          <w:marLeft w:val="640"/>
          <w:marRight w:val="0"/>
          <w:marTop w:val="0"/>
          <w:marBottom w:val="0"/>
          <w:divBdr>
            <w:top w:val="none" w:sz="0" w:space="0" w:color="auto"/>
            <w:left w:val="none" w:sz="0" w:space="0" w:color="auto"/>
            <w:bottom w:val="none" w:sz="0" w:space="0" w:color="auto"/>
            <w:right w:val="none" w:sz="0" w:space="0" w:color="auto"/>
          </w:divBdr>
        </w:div>
        <w:div w:id="272325526">
          <w:marLeft w:val="640"/>
          <w:marRight w:val="0"/>
          <w:marTop w:val="0"/>
          <w:marBottom w:val="0"/>
          <w:divBdr>
            <w:top w:val="none" w:sz="0" w:space="0" w:color="auto"/>
            <w:left w:val="none" w:sz="0" w:space="0" w:color="auto"/>
            <w:bottom w:val="none" w:sz="0" w:space="0" w:color="auto"/>
            <w:right w:val="none" w:sz="0" w:space="0" w:color="auto"/>
          </w:divBdr>
        </w:div>
        <w:div w:id="659768390">
          <w:marLeft w:val="640"/>
          <w:marRight w:val="0"/>
          <w:marTop w:val="0"/>
          <w:marBottom w:val="0"/>
          <w:divBdr>
            <w:top w:val="none" w:sz="0" w:space="0" w:color="auto"/>
            <w:left w:val="none" w:sz="0" w:space="0" w:color="auto"/>
            <w:bottom w:val="none" w:sz="0" w:space="0" w:color="auto"/>
            <w:right w:val="none" w:sz="0" w:space="0" w:color="auto"/>
          </w:divBdr>
        </w:div>
        <w:div w:id="1489782689">
          <w:marLeft w:val="640"/>
          <w:marRight w:val="0"/>
          <w:marTop w:val="0"/>
          <w:marBottom w:val="0"/>
          <w:divBdr>
            <w:top w:val="none" w:sz="0" w:space="0" w:color="auto"/>
            <w:left w:val="none" w:sz="0" w:space="0" w:color="auto"/>
            <w:bottom w:val="none" w:sz="0" w:space="0" w:color="auto"/>
            <w:right w:val="none" w:sz="0" w:space="0" w:color="auto"/>
          </w:divBdr>
        </w:div>
        <w:div w:id="109007713">
          <w:marLeft w:val="640"/>
          <w:marRight w:val="0"/>
          <w:marTop w:val="0"/>
          <w:marBottom w:val="0"/>
          <w:divBdr>
            <w:top w:val="none" w:sz="0" w:space="0" w:color="auto"/>
            <w:left w:val="none" w:sz="0" w:space="0" w:color="auto"/>
            <w:bottom w:val="none" w:sz="0" w:space="0" w:color="auto"/>
            <w:right w:val="none" w:sz="0" w:space="0" w:color="auto"/>
          </w:divBdr>
        </w:div>
        <w:div w:id="1424109050">
          <w:marLeft w:val="640"/>
          <w:marRight w:val="0"/>
          <w:marTop w:val="0"/>
          <w:marBottom w:val="0"/>
          <w:divBdr>
            <w:top w:val="none" w:sz="0" w:space="0" w:color="auto"/>
            <w:left w:val="none" w:sz="0" w:space="0" w:color="auto"/>
            <w:bottom w:val="none" w:sz="0" w:space="0" w:color="auto"/>
            <w:right w:val="none" w:sz="0" w:space="0" w:color="auto"/>
          </w:divBdr>
        </w:div>
        <w:div w:id="1710379740">
          <w:marLeft w:val="640"/>
          <w:marRight w:val="0"/>
          <w:marTop w:val="0"/>
          <w:marBottom w:val="0"/>
          <w:divBdr>
            <w:top w:val="none" w:sz="0" w:space="0" w:color="auto"/>
            <w:left w:val="none" w:sz="0" w:space="0" w:color="auto"/>
            <w:bottom w:val="none" w:sz="0" w:space="0" w:color="auto"/>
            <w:right w:val="none" w:sz="0" w:space="0" w:color="auto"/>
          </w:divBdr>
        </w:div>
        <w:div w:id="1774279640">
          <w:marLeft w:val="640"/>
          <w:marRight w:val="0"/>
          <w:marTop w:val="0"/>
          <w:marBottom w:val="0"/>
          <w:divBdr>
            <w:top w:val="none" w:sz="0" w:space="0" w:color="auto"/>
            <w:left w:val="none" w:sz="0" w:space="0" w:color="auto"/>
            <w:bottom w:val="none" w:sz="0" w:space="0" w:color="auto"/>
            <w:right w:val="none" w:sz="0" w:space="0" w:color="auto"/>
          </w:divBdr>
        </w:div>
        <w:div w:id="150027321">
          <w:marLeft w:val="640"/>
          <w:marRight w:val="0"/>
          <w:marTop w:val="0"/>
          <w:marBottom w:val="0"/>
          <w:divBdr>
            <w:top w:val="none" w:sz="0" w:space="0" w:color="auto"/>
            <w:left w:val="none" w:sz="0" w:space="0" w:color="auto"/>
            <w:bottom w:val="none" w:sz="0" w:space="0" w:color="auto"/>
            <w:right w:val="none" w:sz="0" w:space="0" w:color="auto"/>
          </w:divBdr>
        </w:div>
        <w:div w:id="1723628183">
          <w:marLeft w:val="640"/>
          <w:marRight w:val="0"/>
          <w:marTop w:val="0"/>
          <w:marBottom w:val="0"/>
          <w:divBdr>
            <w:top w:val="none" w:sz="0" w:space="0" w:color="auto"/>
            <w:left w:val="none" w:sz="0" w:space="0" w:color="auto"/>
            <w:bottom w:val="none" w:sz="0" w:space="0" w:color="auto"/>
            <w:right w:val="none" w:sz="0" w:space="0" w:color="auto"/>
          </w:divBdr>
        </w:div>
        <w:div w:id="359476943">
          <w:marLeft w:val="640"/>
          <w:marRight w:val="0"/>
          <w:marTop w:val="0"/>
          <w:marBottom w:val="0"/>
          <w:divBdr>
            <w:top w:val="none" w:sz="0" w:space="0" w:color="auto"/>
            <w:left w:val="none" w:sz="0" w:space="0" w:color="auto"/>
            <w:bottom w:val="none" w:sz="0" w:space="0" w:color="auto"/>
            <w:right w:val="none" w:sz="0" w:space="0" w:color="auto"/>
          </w:divBdr>
        </w:div>
        <w:div w:id="1453591281">
          <w:marLeft w:val="640"/>
          <w:marRight w:val="0"/>
          <w:marTop w:val="0"/>
          <w:marBottom w:val="0"/>
          <w:divBdr>
            <w:top w:val="none" w:sz="0" w:space="0" w:color="auto"/>
            <w:left w:val="none" w:sz="0" w:space="0" w:color="auto"/>
            <w:bottom w:val="none" w:sz="0" w:space="0" w:color="auto"/>
            <w:right w:val="none" w:sz="0" w:space="0" w:color="auto"/>
          </w:divBdr>
        </w:div>
        <w:div w:id="1535773659">
          <w:marLeft w:val="640"/>
          <w:marRight w:val="0"/>
          <w:marTop w:val="0"/>
          <w:marBottom w:val="0"/>
          <w:divBdr>
            <w:top w:val="none" w:sz="0" w:space="0" w:color="auto"/>
            <w:left w:val="none" w:sz="0" w:space="0" w:color="auto"/>
            <w:bottom w:val="none" w:sz="0" w:space="0" w:color="auto"/>
            <w:right w:val="none" w:sz="0" w:space="0" w:color="auto"/>
          </w:divBdr>
        </w:div>
        <w:div w:id="1273973351">
          <w:marLeft w:val="640"/>
          <w:marRight w:val="0"/>
          <w:marTop w:val="0"/>
          <w:marBottom w:val="0"/>
          <w:divBdr>
            <w:top w:val="none" w:sz="0" w:space="0" w:color="auto"/>
            <w:left w:val="none" w:sz="0" w:space="0" w:color="auto"/>
            <w:bottom w:val="none" w:sz="0" w:space="0" w:color="auto"/>
            <w:right w:val="none" w:sz="0" w:space="0" w:color="auto"/>
          </w:divBdr>
        </w:div>
        <w:div w:id="1926189066">
          <w:marLeft w:val="640"/>
          <w:marRight w:val="0"/>
          <w:marTop w:val="0"/>
          <w:marBottom w:val="0"/>
          <w:divBdr>
            <w:top w:val="none" w:sz="0" w:space="0" w:color="auto"/>
            <w:left w:val="none" w:sz="0" w:space="0" w:color="auto"/>
            <w:bottom w:val="none" w:sz="0" w:space="0" w:color="auto"/>
            <w:right w:val="none" w:sz="0" w:space="0" w:color="auto"/>
          </w:divBdr>
        </w:div>
        <w:div w:id="592250061">
          <w:marLeft w:val="640"/>
          <w:marRight w:val="0"/>
          <w:marTop w:val="0"/>
          <w:marBottom w:val="0"/>
          <w:divBdr>
            <w:top w:val="none" w:sz="0" w:space="0" w:color="auto"/>
            <w:left w:val="none" w:sz="0" w:space="0" w:color="auto"/>
            <w:bottom w:val="none" w:sz="0" w:space="0" w:color="auto"/>
            <w:right w:val="none" w:sz="0" w:space="0" w:color="auto"/>
          </w:divBdr>
        </w:div>
        <w:div w:id="658971314">
          <w:marLeft w:val="640"/>
          <w:marRight w:val="0"/>
          <w:marTop w:val="0"/>
          <w:marBottom w:val="0"/>
          <w:divBdr>
            <w:top w:val="none" w:sz="0" w:space="0" w:color="auto"/>
            <w:left w:val="none" w:sz="0" w:space="0" w:color="auto"/>
            <w:bottom w:val="none" w:sz="0" w:space="0" w:color="auto"/>
            <w:right w:val="none" w:sz="0" w:space="0" w:color="auto"/>
          </w:divBdr>
        </w:div>
        <w:div w:id="650598845">
          <w:marLeft w:val="640"/>
          <w:marRight w:val="0"/>
          <w:marTop w:val="0"/>
          <w:marBottom w:val="0"/>
          <w:divBdr>
            <w:top w:val="none" w:sz="0" w:space="0" w:color="auto"/>
            <w:left w:val="none" w:sz="0" w:space="0" w:color="auto"/>
            <w:bottom w:val="none" w:sz="0" w:space="0" w:color="auto"/>
            <w:right w:val="none" w:sz="0" w:space="0" w:color="auto"/>
          </w:divBdr>
        </w:div>
        <w:div w:id="1518614871">
          <w:marLeft w:val="640"/>
          <w:marRight w:val="0"/>
          <w:marTop w:val="0"/>
          <w:marBottom w:val="0"/>
          <w:divBdr>
            <w:top w:val="none" w:sz="0" w:space="0" w:color="auto"/>
            <w:left w:val="none" w:sz="0" w:space="0" w:color="auto"/>
            <w:bottom w:val="none" w:sz="0" w:space="0" w:color="auto"/>
            <w:right w:val="none" w:sz="0" w:space="0" w:color="auto"/>
          </w:divBdr>
        </w:div>
        <w:div w:id="1673140969">
          <w:marLeft w:val="640"/>
          <w:marRight w:val="0"/>
          <w:marTop w:val="0"/>
          <w:marBottom w:val="0"/>
          <w:divBdr>
            <w:top w:val="none" w:sz="0" w:space="0" w:color="auto"/>
            <w:left w:val="none" w:sz="0" w:space="0" w:color="auto"/>
            <w:bottom w:val="none" w:sz="0" w:space="0" w:color="auto"/>
            <w:right w:val="none" w:sz="0" w:space="0" w:color="auto"/>
          </w:divBdr>
        </w:div>
        <w:div w:id="1615163316">
          <w:marLeft w:val="640"/>
          <w:marRight w:val="0"/>
          <w:marTop w:val="0"/>
          <w:marBottom w:val="0"/>
          <w:divBdr>
            <w:top w:val="none" w:sz="0" w:space="0" w:color="auto"/>
            <w:left w:val="none" w:sz="0" w:space="0" w:color="auto"/>
            <w:bottom w:val="none" w:sz="0" w:space="0" w:color="auto"/>
            <w:right w:val="none" w:sz="0" w:space="0" w:color="auto"/>
          </w:divBdr>
        </w:div>
        <w:div w:id="1784110357">
          <w:marLeft w:val="640"/>
          <w:marRight w:val="0"/>
          <w:marTop w:val="0"/>
          <w:marBottom w:val="0"/>
          <w:divBdr>
            <w:top w:val="none" w:sz="0" w:space="0" w:color="auto"/>
            <w:left w:val="none" w:sz="0" w:space="0" w:color="auto"/>
            <w:bottom w:val="none" w:sz="0" w:space="0" w:color="auto"/>
            <w:right w:val="none" w:sz="0" w:space="0" w:color="auto"/>
          </w:divBdr>
        </w:div>
        <w:div w:id="307823180">
          <w:marLeft w:val="640"/>
          <w:marRight w:val="0"/>
          <w:marTop w:val="0"/>
          <w:marBottom w:val="0"/>
          <w:divBdr>
            <w:top w:val="none" w:sz="0" w:space="0" w:color="auto"/>
            <w:left w:val="none" w:sz="0" w:space="0" w:color="auto"/>
            <w:bottom w:val="none" w:sz="0" w:space="0" w:color="auto"/>
            <w:right w:val="none" w:sz="0" w:space="0" w:color="auto"/>
          </w:divBdr>
        </w:div>
        <w:div w:id="431365192">
          <w:marLeft w:val="640"/>
          <w:marRight w:val="0"/>
          <w:marTop w:val="0"/>
          <w:marBottom w:val="0"/>
          <w:divBdr>
            <w:top w:val="none" w:sz="0" w:space="0" w:color="auto"/>
            <w:left w:val="none" w:sz="0" w:space="0" w:color="auto"/>
            <w:bottom w:val="none" w:sz="0" w:space="0" w:color="auto"/>
            <w:right w:val="none" w:sz="0" w:space="0" w:color="auto"/>
          </w:divBdr>
        </w:div>
        <w:div w:id="20981666">
          <w:marLeft w:val="640"/>
          <w:marRight w:val="0"/>
          <w:marTop w:val="0"/>
          <w:marBottom w:val="0"/>
          <w:divBdr>
            <w:top w:val="none" w:sz="0" w:space="0" w:color="auto"/>
            <w:left w:val="none" w:sz="0" w:space="0" w:color="auto"/>
            <w:bottom w:val="none" w:sz="0" w:space="0" w:color="auto"/>
            <w:right w:val="none" w:sz="0" w:space="0" w:color="auto"/>
          </w:divBdr>
        </w:div>
        <w:div w:id="350957427">
          <w:marLeft w:val="640"/>
          <w:marRight w:val="0"/>
          <w:marTop w:val="0"/>
          <w:marBottom w:val="0"/>
          <w:divBdr>
            <w:top w:val="none" w:sz="0" w:space="0" w:color="auto"/>
            <w:left w:val="none" w:sz="0" w:space="0" w:color="auto"/>
            <w:bottom w:val="none" w:sz="0" w:space="0" w:color="auto"/>
            <w:right w:val="none" w:sz="0" w:space="0" w:color="auto"/>
          </w:divBdr>
        </w:div>
        <w:div w:id="1479037087">
          <w:marLeft w:val="640"/>
          <w:marRight w:val="0"/>
          <w:marTop w:val="0"/>
          <w:marBottom w:val="0"/>
          <w:divBdr>
            <w:top w:val="none" w:sz="0" w:space="0" w:color="auto"/>
            <w:left w:val="none" w:sz="0" w:space="0" w:color="auto"/>
            <w:bottom w:val="none" w:sz="0" w:space="0" w:color="auto"/>
            <w:right w:val="none" w:sz="0" w:space="0" w:color="auto"/>
          </w:divBdr>
        </w:div>
        <w:div w:id="1961456111">
          <w:marLeft w:val="640"/>
          <w:marRight w:val="0"/>
          <w:marTop w:val="0"/>
          <w:marBottom w:val="0"/>
          <w:divBdr>
            <w:top w:val="none" w:sz="0" w:space="0" w:color="auto"/>
            <w:left w:val="none" w:sz="0" w:space="0" w:color="auto"/>
            <w:bottom w:val="none" w:sz="0" w:space="0" w:color="auto"/>
            <w:right w:val="none" w:sz="0" w:space="0" w:color="auto"/>
          </w:divBdr>
        </w:div>
        <w:div w:id="2115392823">
          <w:marLeft w:val="640"/>
          <w:marRight w:val="0"/>
          <w:marTop w:val="0"/>
          <w:marBottom w:val="0"/>
          <w:divBdr>
            <w:top w:val="none" w:sz="0" w:space="0" w:color="auto"/>
            <w:left w:val="none" w:sz="0" w:space="0" w:color="auto"/>
            <w:bottom w:val="none" w:sz="0" w:space="0" w:color="auto"/>
            <w:right w:val="none" w:sz="0" w:space="0" w:color="auto"/>
          </w:divBdr>
        </w:div>
        <w:div w:id="1184636893">
          <w:marLeft w:val="640"/>
          <w:marRight w:val="0"/>
          <w:marTop w:val="0"/>
          <w:marBottom w:val="0"/>
          <w:divBdr>
            <w:top w:val="none" w:sz="0" w:space="0" w:color="auto"/>
            <w:left w:val="none" w:sz="0" w:space="0" w:color="auto"/>
            <w:bottom w:val="none" w:sz="0" w:space="0" w:color="auto"/>
            <w:right w:val="none" w:sz="0" w:space="0" w:color="auto"/>
          </w:divBdr>
        </w:div>
        <w:div w:id="1746292683">
          <w:marLeft w:val="640"/>
          <w:marRight w:val="0"/>
          <w:marTop w:val="0"/>
          <w:marBottom w:val="0"/>
          <w:divBdr>
            <w:top w:val="none" w:sz="0" w:space="0" w:color="auto"/>
            <w:left w:val="none" w:sz="0" w:space="0" w:color="auto"/>
            <w:bottom w:val="none" w:sz="0" w:space="0" w:color="auto"/>
            <w:right w:val="none" w:sz="0" w:space="0" w:color="auto"/>
          </w:divBdr>
        </w:div>
        <w:div w:id="1258639920">
          <w:marLeft w:val="640"/>
          <w:marRight w:val="0"/>
          <w:marTop w:val="0"/>
          <w:marBottom w:val="0"/>
          <w:divBdr>
            <w:top w:val="none" w:sz="0" w:space="0" w:color="auto"/>
            <w:left w:val="none" w:sz="0" w:space="0" w:color="auto"/>
            <w:bottom w:val="none" w:sz="0" w:space="0" w:color="auto"/>
            <w:right w:val="none" w:sz="0" w:space="0" w:color="auto"/>
          </w:divBdr>
        </w:div>
        <w:div w:id="162092678">
          <w:marLeft w:val="640"/>
          <w:marRight w:val="0"/>
          <w:marTop w:val="0"/>
          <w:marBottom w:val="0"/>
          <w:divBdr>
            <w:top w:val="none" w:sz="0" w:space="0" w:color="auto"/>
            <w:left w:val="none" w:sz="0" w:space="0" w:color="auto"/>
            <w:bottom w:val="none" w:sz="0" w:space="0" w:color="auto"/>
            <w:right w:val="none" w:sz="0" w:space="0" w:color="auto"/>
          </w:divBdr>
        </w:div>
        <w:div w:id="2132625208">
          <w:marLeft w:val="640"/>
          <w:marRight w:val="0"/>
          <w:marTop w:val="0"/>
          <w:marBottom w:val="0"/>
          <w:divBdr>
            <w:top w:val="none" w:sz="0" w:space="0" w:color="auto"/>
            <w:left w:val="none" w:sz="0" w:space="0" w:color="auto"/>
            <w:bottom w:val="none" w:sz="0" w:space="0" w:color="auto"/>
            <w:right w:val="none" w:sz="0" w:space="0" w:color="auto"/>
          </w:divBdr>
        </w:div>
        <w:div w:id="1084452862">
          <w:marLeft w:val="640"/>
          <w:marRight w:val="0"/>
          <w:marTop w:val="0"/>
          <w:marBottom w:val="0"/>
          <w:divBdr>
            <w:top w:val="none" w:sz="0" w:space="0" w:color="auto"/>
            <w:left w:val="none" w:sz="0" w:space="0" w:color="auto"/>
            <w:bottom w:val="none" w:sz="0" w:space="0" w:color="auto"/>
            <w:right w:val="none" w:sz="0" w:space="0" w:color="auto"/>
          </w:divBdr>
        </w:div>
        <w:div w:id="526452987">
          <w:marLeft w:val="640"/>
          <w:marRight w:val="0"/>
          <w:marTop w:val="0"/>
          <w:marBottom w:val="0"/>
          <w:divBdr>
            <w:top w:val="none" w:sz="0" w:space="0" w:color="auto"/>
            <w:left w:val="none" w:sz="0" w:space="0" w:color="auto"/>
            <w:bottom w:val="none" w:sz="0" w:space="0" w:color="auto"/>
            <w:right w:val="none" w:sz="0" w:space="0" w:color="auto"/>
          </w:divBdr>
        </w:div>
        <w:div w:id="524711474">
          <w:marLeft w:val="640"/>
          <w:marRight w:val="0"/>
          <w:marTop w:val="0"/>
          <w:marBottom w:val="0"/>
          <w:divBdr>
            <w:top w:val="none" w:sz="0" w:space="0" w:color="auto"/>
            <w:left w:val="none" w:sz="0" w:space="0" w:color="auto"/>
            <w:bottom w:val="none" w:sz="0" w:space="0" w:color="auto"/>
            <w:right w:val="none" w:sz="0" w:space="0" w:color="auto"/>
          </w:divBdr>
        </w:div>
        <w:div w:id="97677997">
          <w:marLeft w:val="640"/>
          <w:marRight w:val="0"/>
          <w:marTop w:val="0"/>
          <w:marBottom w:val="0"/>
          <w:divBdr>
            <w:top w:val="none" w:sz="0" w:space="0" w:color="auto"/>
            <w:left w:val="none" w:sz="0" w:space="0" w:color="auto"/>
            <w:bottom w:val="none" w:sz="0" w:space="0" w:color="auto"/>
            <w:right w:val="none" w:sz="0" w:space="0" w:color="auto"/>
          </w:divBdr>
        </w:div>
        <w:div w:id="147594255">
          <w:marLeft w:val="640"/>
          <w:marRight w:val="0"/>
          <w:marTop w:val="0"/>
          <w:marBottom w:val="0"/>
          <w:divBdr>
            <w:top w:val="none" w:sz="0" w:space="0" w:color="auto"/>
            <w:left w:val="none" w:sz="0" w:space="0" w:color="auto"/>
            <w:bottom w:val="none" w:sz="0" w:space="0" w:color="auto"/>
            <w:right w:val="none" w:sz="0" w:space="0" w:color="auto"/>
          </w:divBdr>
        </w:div>
        <w:div w:id="201407097">
          <w:marLeft w:val="640"/>
          <w:marRight w:val="0"/>
          <w:marTop w:val="0"/>
          <w:marBottom w:val="0"/>
          <w:divBdr>
            <w:top w:val="none" w:sz="0" w:space="0" w:color="auto"/>
            <w:left w:val="none" w:sz="0" w:space="0" w:color="auto"/>
            <w:bottom w:val="none" w:sz="0" w:space="0" w:color="auto"/>
            <w:right w:val="none" w:sz="0" w:space="0" w:color="auto"/>
          </w:divBdr>
        </w:div>
        <w:div w:id="1005745640">
          <w:marLeft w:val="640"/>
          <w:marRight w:val="0"/>
          <w:marTop w:val="0"/>
          <w:marBottom w:val="0"/>
          <w:divBdr>
            <w:top w:val="none" w:sz="0" w:space="0" w:color="auto"/>
            <w:left w:val="none" w:sz="0" w:space="0" w:color="auto"/>
            <w:bottom w:val="none" w:sz="0" w:space="0" w:color="auto"/>
            <w:right w:val="none" w:sz="0" w:space="0" w:color="auto"/>
          </w:divBdr>
        </w:div>
        <w:div w:id="1968776896">
          <w:marLeft w:val="640"/>
          <w:marRight w:val="0"/>
          <w:marTop w:val="0"/>
          <w:marBottom w:val="0"/>
          <w:divBdr>
            <w:top w:val="none" w:sz="0" w:space="0" w:color="auto"/>
            <w:left w:val="none" w:sz="0" w:space="0" w:color="auto"/>
            <w:bottom w:val="none" w:sz="0" w:space="0" w:color="auto"/>
            <w:right w:val="none" w:sz="0" w:space="0" w:color="auto"/>
          </w:divBdr>
        </w:div>
        <w:div w:id="802894913">
          <w:marLeft w:val="640"/>
          <w:marRight w:val="0"/>
          <w:marTop w:val="0"/>
          <w:marBottom w:val="0"/>
          <w:divBdr>
            <w:top w:val="none" w:sz="0" w:space="0" w:color="auto"/>
            <w:left w:val="none" w:sz="0" w:space="0" w:color="auto"/>
            <w:bottom w:val="none" w:sz="0" w:space="0" w:color="auto"/>
            <w:right w:val="none" w:sz="0" w:space="0" w:color="auto"/>
          </w:divBdr>
        </w:div>
        <w:div w:id="1162962653">
          <w:marLeft w:val="640"/>
          <w:marRight w:val="0"/>
          <w:marTop w:val="0"/>
          <w:marBottom w:val="0"/>
          <w:divBdr>
            <w:top w:val="none" w:sz="0" w:space="0" w:color="auto"/>
            <w:left w:val="none" w:sz="0" w:space="0" w:color="auto"/>
            <w:bottom w:val="none" w:sz="0" w:space="0" w:color="auto"/>
            <w:right w:val="none" w:sz="0" w:space="0" w:color="auto"/>
          </w:divBdr>
        </w:div>
        <w:div w:id="1345474994">
          <w:marLeft w:val="640"/>
          <w:marRight w:val="0"/>
          <w:marTop w:val="0"/>
          <w:marBottom w:val="0"/>
          <w:divBdr>
            <w:top w:val="none" w:sz="0" w:space="0" w:color="auto"/>
            <w:left w:val="none" w:sz="0" w:space="0" w:color="auto"/>
            <w:bottom w:val="none" w:sz="0" w:space="0" w:color="auto"/>
            <w:right w:val="none" w:sz="0" w:space="0" w:color="auto"/>
          </w:divBdr>
        </w:div>
        <w:div w:id="713385597">
          <w:marLeft w:val="640"/>
          <w:marRight w:val="0"/>
          <w:marTop w:val="0"/>
          <w:marBottom w:val="0"/>
          <w:divBdr>
            <w:top w:val="none" w:sz="0" w:space="0" w:color="auto"/>
            <w:left w:val="none" w:sz="0" w:space="0" w:color="auto"/>
            <w:bottom w:val="none" w:sz="0" w:space="0" w:color="auto"/>
            <w:right w:val="none" w:sz="0" w:space="0" w:color="auto"/>
          </w:divBdr>
        </w:div>
        <w:div w:id="2001032609">
          <w:marLeft w:val="640"/>
          <w:marRight w:val="0"/>
          <w:marTop w:val="0"/>
          <w:marBottom w:val="0"/>
          <w:divBdr>
            <w:top w:val="none" w:sz="0" w:space="0" w:color="auto"/>
            <w:left w:val="none" w:sz="0" w:space="0" w:color="auto"/>
            <w:bottom w:val="none" w:sz="0" w:space="0" w:color="auto"/>
            <w:right w:val="none" w:sz="0" w:space="0" w:color="auto"/>
          </w:divBdr>
        </w:div>
        <w:div w:id="557786345">
          <w:marLeft w:val="640"/>
          <w:marRight w:val="0"/>
          <w:marTop w:val="0"/>
          <w:marBottom w:val="0"/>
          <w:divBdr>
            <w:top w:val="none" w:sz="0" w:space="0" w:color="auto"/>
            <w:left w:val="none" w:sz="0" w:space="0" w:color="auto"/>
            <w:bottom w:val="none" w:sz="0" w:space="0" w:color="auto"/>
            <w:right w:val="none" w:sz="0" w:space="0" w:color="auto"/>
          </w:divBdr>
        </w:div>
        <w:div w:id="450366336">
          <w:marLeft w:val="640"/>
          <w:marRight w:val="0"/>
          <w:marTop w:val="0"/>
          <w:marBottom w:val="0"/>
          <w:divBdr>
            <w:top w:val="none" w:sz="0" w:space="0" w:color="auto"/>
            <w:left w:val="none" w:sz="0" w:space="0" w:color="auto"/>
            <w:bottom w:val="none" w:sz="0" w:space="0" w:color="auto"/>
            <w:right w:val="none" w:sz="0" w:space="0" w:color="auto"/>
          </w:divBdr>
        </w:div>
        <w:div w:id="1205212759">
          <w:marLeft w:val="640"/>
          <w:marRight w:val="0"/>
          <w:marTop w:val="0"/>
          <w:marBottom w:val="0"/>
          <w:divBdr>
            <w:top w:val="none" w:sz="0" w:space="0" w:color="auto"/>
            <w:left w:val="none" w:sz="0" w:space="0" w:color="auto"/>
            <w:bottom w:val="none" w:sz="0" w:space="0" w:color="auto"/>
            <w:right w:val="none" w:sz="0" w:space="0" w:color="auto"/>
          </w:divBdr>
        </w:div>
        <w:div w:id="643004284">
          <w:marLeft w:val="640"/>
          <w:marRight w:val="0"/>
          <w:marTop w:val="0"/>
          <w:marBottom w:val="0"/>
          <w:divBdr>
            <w:top w:val="none" w:sz="0" w:space="0" w:color="auto"/>
            <w:left w:val="none" w:sz="0" w:space="0" w:color="auto"/>
            <w:bottom w:val="none" w:sz="0" w:space="0" w:color="auto"/>
            <w:right w:val="none" w:sz="0" w:space="0" w:color="auto"/>
          </w:divBdr>
        </w:div>
        <w:div w:id="1983925386">
          <w:marLeft w:val="640"/>
          <w:marRight w:val="0"/>
          <w:marTop w:val="0"/>
          <w:marBottom w:val="0"/>
          <w:divBdr>
            <w:top w:val="none" w:sz="0" w:space="0" w:color="auto"/>
            <w:left w:val="none" w:sz="0" w:space="0" w:color="auto"/>
            <w:bottom w:val="none" w:sz="0" w:space="0" w:color="auto"/>
            <w:right w:val="none" w:sz="0" w:space="0" w:color="auto"/>
          </w:divBdr>
        </w:div>
        <w:div w:id="1495686782">
          <w:marLeft w:val="640"/>
          <w:marRight w:val="0"/>
          <w:marTop w:val="0"/>
          <w:marBottom w:val="0"/>
          <w:divBdr>
            <w:top w:val="none" w:sz="0" w:space="0" w:color="auto"/>
            <w:left w:val="none" w:sz="0" w:space="0" w:color="auto"/>
            <w:bottom w:val="none" w:sz="0" w:space="0" w:color="auto"/>
            <w:right w:val="none" w:sz="0" w:space="0" w:color="auto"/>
          </w:divBdr>
        </w:div>
        <w:div w:id="697702797">
          <w:marLeft w:val="640"/>
          <w:marRight w:val="0"/>
          <w:marTop w:val="0"/>
          <w:marBottom w:val="0"/>
          <w:divBdr>
            <w:top w:val="none" w:sz="0" w:space="0" w:color="auto"/>
            <w:left w:val="none" w:sz="0" w:space="0" w:color="auto"/>
            <w:bottom w:val="none" w:sz="0" w:space="0" w:color="auto"/>
            <w:right w:val="none" w:sz="0" w:space="0" w:color="auto"/>
          </w:divBdr>
        </w:div>
        <w:div w:id="1215462476">
          <w:marLeft w:val="640"/>
          <w:marRight w:val="0"/>
          <w:marTop w:val="0"/>
          <w:marBottom w:val="0"/>
          <w:divBdr>
            <w:top w:val="none" w:sz="0" w:space="0" w:color="auto"/>
            <w:left w:val="none" w:sz="0" w:space="0" w:color="auto"/>
            <w:bottom w:val="none" w:sz="0" w:space="0" w:color="auto"/>
            <w:right w:val="none" w:sz="0" w:space="0" w:color="auto"/>
          </w:divBdr>
        </w:div>
        <w:div w:id="661616453">
          <w:marLeft w:val="640"/>
          <w:marRight w:val="0"/>
          <w:marTop w:val="0"/>
          <w:marBottom w:val="0"/>
          <w:divBdr>
            <w:top w:val="none" w:sz="0" w:space="0" w:color="auto"/>
            <w:left w:val="none" w:sz="0" w:space="0" w:color="auto"/>
            <w:bottom w:val="none" w:sz="0" w:space="0" w:color="auto"/>
            <w:right w:val="none" w:sz="0" w:space="0" w:color="auto"/>
          </w:divBdr>
        </w:div>
        <w:div w:id="764377572">
          <w:marLeft w:val="640"/>
          <w:marRight w:val="0"/>
          <w:marTop w:val="0"/>
          <w:marBottom w:val="0"/>
          <w:divBdr>
            <w:top w:val="none" w:sz="0" w:space="0" w:color="auto"/>
            <w:left w:val="none" w:sz="0" w:space="0" w:color="auto"/>
            <w:bottom w:val="none" w:sz="0" w:space="0" w:color="auto"/>
            <w:right w:val="none" w:sz="0" w:space="0" w:color="auto"/>
          </w:divBdr>
        </w:div>
        <w:div w:id="1229457417">
          <w:marLeft w:val="640"/>
          <w:marRight w:val="0"/>
          <w:marTop w:val="0"/>
          <w:marBottom w:val="0"/>
          <w:divBdr>
            <w:top w:val="none" w:sz="0" w:space="0" w:color="auto"/>
            <w:left w:val="none" w:sz="0" w:space="0" w:color="auto"/>
            <w:bottom w:val="none" w:sz="0" w:space="0" w:color="auto"/>
            <w:right w:val="none" w:sz="0" w:space="0" w:color="auto"/>
          </w:divBdr>
        </w:div>
        <w:div w:id="1002972245">
          <w:marLeft w:val="640"/>
          <w:marRight w:val="0"/>
          <w:marTop w:val="0"/>
          <w:marBottom w:val="0"/>
          <w:divBdr>
            <w:top w:val="none" w:sz="0" w:space="0" w:color="auto"/>
            <w:left w:val="none" w:sz="0" w:space="0" w:color="auto"/>
            <w:bottom w:val="none" w:sz="0" w:space="0" w:color="auto"/>
            <w:right w:val="none" w:sz="0" w:space="0" w:color="auto"/>
          </w:divBdr>
        </w:div>
        <w:div w:id="1660184621">
          <w:marLeft w:val="640"/>
          <w:marRight w:val="0"/>
          <w:marTop w:val="0"/>
          <w:marBottom w:val="0"/>
          <w:divBdr>
            <w:top w:val="none" w:sz="0" w:space="0" w:color="auto"/>
            <w:left w:val="none" w:sz="0" w:space="0" w:color="auto"/>
            <w:bottom w:val="none" w:sz="0" w:space="0" w:color="auto"/>
            <w:right w:val="none" w:sz="0" w:space="0" w:color="auto"/>
          </w:divBdr>
        </w:div>
        <w:div w:id="736365905">
          <w:marLeft w:val="640"/>
          <w:marRight w:val="0"/>
          <w:marTop w:val="0"/>
          <w:marBottom w:val="0"/>
          <w:divBdr>
            <w:top w:val="none" w:sz="0" w:space="0" w:color="auto"/>
            <w:left w:val="none" w:sz="0" w:space="0" w:color="auto"/>
            <w:bottom w:val="none" w:sz="0" w:space="0" w:color="auto"/>
            <w:right w:val="none" w:sz="0" w:space="0" w:color="auto"/>
          </w:divBdr>
        </w:div>
        <w:div w:id="1615207201">
          <w:marLeft w:val="640"/>
          <w:marRight w:val="0"/>
          <w:marTop w:val="0"/>
          <w:marBottom w:val="0"/>
          <w:divBdr>
            <w:top w:val="none" w:sz="0" w:space="0" w:color="auto"/>
            <w:left w:val="none" w:sz="0" w:space="0" w:color="auto"/>
            <w:bottom w:val="none" w:sz="0" w:space="0" w:color="auto"/>
            <w:right w:val="none" w:sz="0" w:space="0" w:color="auto"/>
          </w:divBdr>
        </w:div>
        <w:div w:id="1441947387">
          <w:marLeft w:val="640"/>
          <w:marRight w:val="0"/>
          <w:marTop w:val="0"/>
          <w:marBottom w:val="0"/>
          <w:divBdr>
            <w:top w:val="none" w:sz="0" w:space="0" w:color="auto"/>
            <w:left w:val="none" w:sz="0" w:space="0" w:color="auto"/>
            <w:bottom w:val="none" w:sz="0" w:space="0" w:color="auto"/>
            <w:right w:val="none" w:sz="0" w:space="0" w:color="auto"/>
          </w:divBdr>
        </w:div>
        <w:div w:id="1513454914">
          <w:marLeft w:val="640"/>
          <w:marRight w:val="0"/>
          <w:marTop w:val="0"/>
          <w:marBottom w:val="0"/>
          <w:divBdr>
            <w:top w:val="none" w:sz="0" w:space="0" w:color="auto"/>
            <w:left w:val="none" w:sz="0" w:space="0" w:color="auto"/>
            <w:bottom w:val="none" w:sz="0" w:space="0" w:color="auto"/>
            <w:right w:val="none" w:sz="0" w:space="0" w:color="auto"/>
          </w:divBdr>
        </w:div>
        <w:div w:id="1846089838">
          <w:marLeft w:val="640"/>
          <w:marRight w:val="0"/>
          <w:marTop w:val="0"/>
          <w:marBottom w:val="0"/>
          <w:divBdr>
            <w:top w:val="none" w:sz="0" w:space="0" w:color="auto"/>
            <w:left w:val="none" w:sz="0" w:space="0" w:color="auto"/>
            <w:bottom w:val="none" w:sz="0" w:space="0" w:color="auto"/>
            <w:right w:val="none" w:sz="0" w:space="0" w:color="auto"/>
          </w:divBdr>
        </w:div>
        <w:div w:id="1057319751">
          <w:marLeft w:val="640"/>
          <w:marRight w:val="0"/>
          <w:marTop w:val="0"/>
          <w:marBottom w:val="0"/>
          <w:divBdr>
            <w:top w:val="none" w:sz="0" w:space="0" w:color="auto"/>
            <w:left w:val="none" w:sz="0" w:space="0" w:color="auto"/>
            <w:bottom w:val="none" w:sz="0" w:space="0" w:color="auto"/>
            <w:right w:val="none" w:sz="0" w:space="0" w:color="auto"/>
          </w:divBdr>
        </w:div>
        <w:div w:id="1012030915">
          <w:marLeft w:val="640"/>
          <w:marRight w:val="0"/>
          <w:marTop w:val="0"/>
          <w:marBottom w:val="0"/>
          <w:divBdr>
            <w:top w:val="none" w:sz="0" w:space="0" w:color="auto"/>
            <w:left w:val="none" w:sz="0" w:space="0" w:color="auto"/>
            <w:bottom w:val="none" w:sz="0" w:space="0" w:color="auto"/>
            <w:right w:val="none" w:sz="0" w:space="0" w:color="auto"/>
          </w:divBdr>
        </w:div>
        <w:div w:id="566186553">
          <w:marLeft w:val="640"/>
          <w:marRight w:val="0"/>
          <w:marTop w:val="0"/>
          <w:marBottom w:val="0"/>
          <w:divBdr>
            <w:top w:val="none" w:sz="0" w:space="0" w:color="auto"/>
            <w:left w:val="none" w:sz="0" w:space="0" w:color="auto"/>
            <w:bottom w:val="none" w:sz="0" w:space="0" w:color="auto"/>
            <w:right w:val="none" w:sz="0" w:space="0" w:color="auto"/>
          </w:divBdr>
        </w:div>
        <w:div w:id="1791632160">
          <w:marLeft w:val="640"/>
          <w:marRight w:val="0"/>
          <w:marTop w:val="0"/>
          <w:marBottom w:val="0"/>
          <w:divBdr>
            <w:top w:val="none" w:sz="0" w:space="0" w:color="auto"/>
            <w:left w:val="none" w:sz="0" w:space="0" w:color="auto"/>
            <w:bottom w:val="none" w:sz="0" w:space="0" w:color="auto"/>
            <w:right w:val="none" w:sz="0" w:space="0" w:color="auto"/>
          </w:divBdr>
        </w:div>
        <w:div w:id="364909930">
          <w:marLeft w:val="640"/>
          <w:marRight w:val="0"/>
          <w:marTop w:val="0"/>
          <w:marBottom w:val="0"/>
          <w:divBdr>
            <w:top w:val="none" w:sz="0" w:space="0" w:color="auto"/>
            <w:left w:val="none" w:sz="0" w:space="0" w:color="auto"/>
            <w:bottom w:val="none" w:sz="0" w:space="0" w:color="auto"/>
            <w:right w:val="none" w:sz="0" w:space="0" w:color="auto"/>
          </w:divBdr>
        </w:div>
        <w:div w:id="528690824">
          <w:marLeft w:val="640"/>
          <w:marRight w:val="0"/>
          <w:marTop w:val="0"/>
          <w:marBottom w:val="0"/>
          <w:divBdr>
            <w:top w:val="none" w:sz="0" w:space="0" w:color="auto"/>
            <w:left w:val="none" w:sz="0" w:space="0" w:color="auto"/>
            <w:bottom w:val="none" w:sz="0" w:space="0" w:color="auto"/>
            <w:right w:val="none" w:sz="0" w:space="0" w:color="auto"/>
          </w:divBdr>
        </w:div>
        <w:div w:id="1078402129">
          <w:marLeft w:val="640"/>
          <w:marRight w:val="0"/>
          <w:marTop w:val="0"/>
          <w:marBottom w:val="0"/>
          <w:divBdr>
            <w:top w:val="none" w:sz="0" w:space="0" w:color="auto"/>
            <w:left w:val="none" w:sz="0" w:space="0" w:color="auto"/>
            <w:bottom w:val="none" w:sz="0" w:space="0" w:color="auto"/>
            <w:right w:val="none" w:sz="0" w:space="0" w:color="auto"/>
          </w:divBdr>
        </w:div>
        <w:div w:id="1442338581">
          <w:marLeft w:val="640"/>
          <w:marRight w:val="0"/>
          <w:marTop w:val="0"/>
          <w:marBottom w:val="0"/>
          <w:divBdr>
            <w:top w:val="none" w:sz="0" w:space="0" w:color="auto"/>
            <w:left w:val="none" w:sz="0" w:space="0" w:color="auto"/>
            <w:bottom w:val="none" w:sz="0" w:space="0" w:color="auto"/>
            <w:right w:val="none" w:sz="0" w:space="0" w:color="auto"/>
          </w:divBdr>
        </w:div>
        <w:div w:id="1786777770">
          <w:marLeft w:val="640"/>
          <w:marRight w:val="0"/>
          <w:marTop w:val="0"/>
          <w:marBottom w:val="0"/>
          <w:divBdr>
            <w:top w:val="none" w:sz="0" w:space="0" w:color="auto"/>
            <w:left w:val="none" w:sz="0" w:space="0" w:color="auto"/>
            <w:bottom w:val="none" w:sz="0" w:space="0" w:color="auto"/>
            <w:right w:val="none" w:sz="0" w:space="0" w:color="auto"/>
          </w:divBdr>
        </w:div>
        <w:div w:id="1258320281">
          <w:marLeft w:val="640"/>
          <w:marRight w:val="0"/>
          <w:marTop w:val="0"/>
          <w:marBottom w:val="0"/>
          <w:divBdr>
            <w:top w:val="none" w:sz="0" w:space="0" w:color="auto"/>
            <w:left w:val="none" w:sz="0" w:space="0" w:color="auto"/>
            <w:bottom w:val="none" w:sz="0" w:space="0" w:color="auto"/>
            <w:right w:val="none" w:sz="0" w:space="0" w:color="auto"/>
          </w:divBdr>
        </w:div>
        <w:div w:id="494535378">
          <w:marLeft w:val="640"/>
          <w:marRight w:val="0"/>
          <w:marTop w:val="0"/>
          <w:marBottom w:val="0"/>
          <w:divBdr>
            <w:top w:val="none" w:sz="0" w:space="0" w:color="auto"/>
            <w:left w:val="none" w:sz="0" w:space="0" w:color="auto"/>
            <w:bottom w:val="none" w:sz="0" w:space="0" w:color="auto"/>
            <w:right w:val="none" w:sz="0" w:space="0" w:color="auto"/>
          </w:divBdr>
        </w:div>
        <w:div w:id="1010839955">
          <w:marLeft w:val="640"/>
          <w:marRight w:val="0"/>
          <w:marTop w:val="0"/>
          <w:marBottom w:val="0"/>
          <w:divBdr>
            <w:top w:val="none" w:sz="0" w:space="0" w:color="auto"/>
            <w:left w:val="none" w:sz="0" w:space="0" w:color="auto"/>
            <w:bottom w:val="none" w:sz="0" w:space="0" w:color="auto"/>
            <w:right w:val="none" w:sz="0" w:space="0" w:color="auto"/>
          </w:divBdr>
        </w:div>
        <w:div w:id="1490517308">
          <w:marLeft w:val="640"/>
          <w:marRight w:val="0"/>
          <w:marTop w:val="0"/>
          <w:marBottom w:val="0"/>
          <w:divBdr>
            <w:top w:val="none" w:sz="0" w:space="0" w:color="auto"/>
            <w:left w:val="none" w:sz="0" w:space="0" w:color="auto"/>
            <w:bottom w:val="none" w:sz="0" w:space="0" w:color="auto"/>
            <w:right w:val="none" w:sz="0" w:space="0" w:color="auto"/>
          </w:divBdr>
        </w:div>
        <w:div w:id="286278325">
          <w:marLeft w:val="640"/>
          <w:marRight w:val="0"/>
          <w:marTop w:val="0"/>
          <w:marBottom w:val="0"/>
          <w:divBdr>
            <w:top w:val="none" w:sz="0" w:space="0" w:color="auto"/>
            <w:left w:val="none" w:sz="0" w:space="0" w:color="auto"/>
            <w:bottom w:val="none" w:sz="0" w:space="0" w:color="auto"/>
            <w:right w:val="none" w:sz="0" w:space="0" w:color="auto"/>
          </w:divBdr>
        </w:div>
        <w:div w:id="836699706">
          <w:marLeft w:val="640"/>
          <w:marRight w:val="0"/>
          <w:marTop w:val="0"/>
          <w:marBottom w:val="0"/>
          <w:divBdr>
            <w:top w:val="none" w:sz="0" w:space="0" w:color="auto"/>
            <w:left w:val="none" w:sz="0" w:space="0" w:color="auto"/>
            <w:bottom w:val="none" w:sz="0" w:space="0" w:color="auto"/>
            <w:right w:val="none" w:sz="0" w:space="0" w:color="auto"/>
          </w:divBdr>
        </w:div>
        <w:div w:id="1828979173">
          <w:marLeft w:val="640"/>
          <w:marRight w:val="0"/>
          <w:marTop w:val="0"/>
          <w:marBottom w:val="0"/>
          <w:divBdr>
            <w:top w:val="none" w:sz="0" w:space="0" w:color="auto"/>
            <w:left w:val="none" w:sz="0" w:space="0" w:color="auto"/>
            <w:bottom w:val="none" w:sz="0" w:space="0" w:color="auto"/>
            <w:right w:val="none" w:sz="0" w:space="0" w:color="auto"/>
          </w:divBdr>
        </w:div>
        <w:div w:id="1129084301">
          <w:marLeft w:val="640"/>
          <w:marRight w:val="0"/>
          <w:marTop w:val="0"/>
          <w:marBottom w:val="0"/>
          <w:divBdr>
            <w:top w:val="none" w:sz="0" w:space="0" w:color="auto"/>
            <w:left w:val="none" w:sz="0" w:space="0" w:color="auto"/>
            <w:bottom w:val="none" w:sz="0" w:space="0" w:color="auto"/>
            <w:right w:val="none" w:sz="0" w:space="0" w:color="auto"/>
          </w:divBdr>
        </w:div>
        <w:div w:id="1441752944">
          <w:marLeft w:val="640"/>
          <w:marRight w:val="0"/>
          <w:marTop w:val="0"/>
          <w:marBottom w:val="0"/>
          <w:divBdr>
            <w:top w:val="none" w:sz="0" w:space="0" w:color="auto"/>
            <w:left w:val="none" w:sz="0" w:space="0" w:color="auto"/>
            <w:bottom w:val="none" w:sz="0" w:space="0" w:color="auto"/>
            <w:right w:val="none" w:sz="0" w:space="0" w:color="auto"/>
          </w:divBdr>
        </w:div>
        <w:div w:id="1375302484">
          <w:marLeft w:val="640"/>
          <w:marRight w:val="0"/>
          <w:marTop w:val="0"/>
          <w:marBottom w:val="0"/>
          <w:divBdr>
            <w:top w:val="none" w:sz="0" w:space="0" w:color="auto"/>
            <w:left w:val="none" w:sz="0" w:space="0" w:color="auto"/>
            <w:bottom w:val="none" w:sz="0" w:space="0" w:color="auto"/>
            <w:right w:val="none" w:sz="0" w:space="0" w:color="auto"/>
          </w:divBdr>
        </w:div>
        <w:div w:id="1962884160">
          <w:marLeft w:val="640"/>
          <w:marRight w:val="0"/>
          <w:marTop w:val="0"/>
          <w:marBottom w:val="0"/>
          <w:divBdr>
            <w:top w:val="none" w:sz="0" w:space="0" w:color="auto"/>
            <w:left w:val="none" w:sz="0" w:space="0" w:color="auto"/>
            <w:bottom w:val="none" w:sz="0" w:space="0" w:color="auto"/>
            <w:right w:val="none" w:sz="0" w:space="0" w:color="auto"/>
          </w:divBdr>
        </w:div>
        <w:div w:id="211432658">
          <w:marLeft w:val="640"/>
          <w:marRight w:val="0"/>
          <w:marTop w:val="0"/>
          <w:marBottom w:val="0"/>
          <w:divBdr>
            <w:top w:val="none" w:sz="0" w:space="0" w:color="auto"/>
            <w:left w:val="none" w:sz="0" w:space="0" w:color="auto"/>
            <w:bottom w:val="none" w:sz="0" w:space="0" w:color="auto"/>
            <w:right w:val="none" w:sz="0" w:space="0" w:color="auto"/>
          </w:divBdr>
        </w:div>
        <w:div w:id="1913540056">
          <w:marLeft w:val="640"/>
          <w:marRight w:val="0"/>
          <w:marTop w:val="0"/>
          <w:marBottom w:val="0"/>
          <w:divBdr>
            <w:top w:val="none" w:sz="0" w:space="0" w:color="auto"/>
            <w:left w:val="none" w:sz="0" w:space="0" w:color="auto"/>
            <w:bottom w:val="none" w:sz="0" w:space="0" w:color="auto"/>
            <w:right w:val="none" w:sz="0" w:space="0" w:color="auto"/>
          </w:divBdr>
        </w:div>
        <w:div w:id="87968828">
          <w:marLeft w:val="640"/>
          <w:marRight w:val="0"/>
          <w:marTop w:val="0"/>
          <w:marBottom w:val="0"/>
          <w:divBdr>
            <w:top w:val="none" w:sz="0" w:space="0" w:color="auto"/>
            <w:left w:val="none" w:sz="0" w:space="0" w:color="auto"/>
            <w:bottom w:val="none" w:sz="0" w:space="0" w:color="auto"/>
            <w:right w:val="none" w:sz="0" w:space="0" w:color="auto"/>
          </w:divBdr>
        </w:div>
        <w:div w:id="1171530772">
          <w:marLeft w:val="640"/>
          <w:marRight w:val="0"/>
          <w:marTop w:val="0"/>
          <w:marBottom w:val="0"/>
          <w:divBdr>
            <w:top w:val="none" w:sz="0" w:space="0" w:color="auto"/>
            <w:left w:val="none" w:sz="0" w:space="0" w:color="auto"/>
            <w:bottom w:val="none" w:sz="0" w:space="0" w:color="auto"/>
            <w:right w:val="none" w:sz="0" w:space="0" w:color="auto"/>
          </w:divBdr>
        </w:div>
        <w:div w:id="562250959">
          <w:marLeft w:val="640"/>
          <w:marRight w:val="0"/>
          <w:marTop w:val="0"/>
          <w:marBottom w:val="0"/>
          <w:divBdr>
            <w:top w:val="none" w:sz="0" w:space="0" w:color="auto"/>
            <w:left w:val="none" w:sz="0" w:space="0" w:color="auto"/>
            <w:bottom w:val="none" w:sz="0" w:space="0" w:color="auto"/>
            <w:right w:val="none" w:sz="0" w:space="0" w:color="auto"/>
          </w:divBdr>
        </w:div>
        <w:div w:id="1363937391">
          <w:marLeft w:val="640"/>
          <w:marRight w:val="0"/>
          <w:marTop w:val="0"/>
          <w:marBottom w:val="0"/>
          <w:divBdr>
            <w:top w:val="none" w:sz="0" w:space="0" w:color="auto"/>
            <w:left w:val="none" w:sz="0" w:space="0" w:color="auto"/>
            <w:bottom w:val="none" w:sz="0" w:space="0" w:color="auto"/>
            <w:right w:val="none" w:sz="0" w:space="0" w:color="auto"/>
          </w:divBdr>
        </w:div>
        <w:div w:id="576088394">
          <w:marLeft w:val="640"/>
          <w:marRight w:val="0"/>
          <w:marTop w:val="0"/>
          <w:marBottom w:val="0"/>
          <w:divBdr>
            <w:top w:val="none" w:sz="0" w:space="0" w:color="auto"/>
            <w:left w:val="none" w:sz="0" w:space="0" w:color="auto"/>
            <w:bottom w:val="none" w:sz="0" w:space="0" w:color="auto"/>
            <w:right w:val="none" w:sz="0" w:space="0" w:color="auto"/>
          </w:divBdr>
        </w:div>
        <w:div w:id="1569463709">
          <w:marLeft w:val="640"/>
          <w:marRight w:val="0"/>
          <w:marTop w:val="0"/>
          <w:marBottom w:val="0"/>
          <w:divBdr>
            <w:top w:val="none" w:sz="0" w:space="0" w:color="auto"/>
            <w:left w:val="none" w:sz="0" w:space="0" w:color="auto"/>
            <w:bottom w:val="none" w:sz="0" w:space="0" w:color="auto"/>
            <w:right w:val="none" w:sz="0" w:space="0" w:color="auto"/>
          </w:divBdr>
        </w:div>
        <w:div w:id="678894570">
          <w:marLeft w:val="640"/>
          <w:marRight w:val="0"/>
          <w:marTop w:val="0"/>
          <w:marBottom w:val="0"/>
          <w:divBdr>
            <w:top w:val="none" w:sz="0" w:space="0" w:color="auto"/>
            <w:left w:val="none" w:sz="0" w:space="0" w:color="auto"/>
            <w:bottom w:val="none" w:sz="0" w:space="0" w:color="auto"/>
            <w:right w:val="none" w:sz="0" w:space="0" w:color="auto"/>
          </w:divBdr>
        </w:div>
        <w:div w:id="15275719">
          <w:marLeft w:val="640"/>
          <w:marRight w:val="0"/>
          <w:marTop w:val="0"/>
          <w:marBottom w:val="0"/>
          <w:divBdr>
            <w:top w:val="none" w:sz="0" w:space="0" w:color="auto"/>
            <w:left w:val="none" w:sz="0" w:space="0" w:color="auto"/>
            <w:bottom w:val="none" w:sz="0" w:space="0" w:color="auto"/>
            <w:right w:val="none" w:sz="0" w:space="0" w:color="auto"/>
          </w:divBdr>
        </w:div>
        <w:div w:id="1835218155">
          <w:marLeft w:val="640"/>
          <w:marRight w:val="0"/>
          <w:marTop w:val="0"/>
          <w:marBottom w:val="0"/>
          <w:divBdr>
            <w:top w:val="none" w:sz="0" w:space="0" w:color="auto"/>
            <w:left w:val="none" w:sz="0" w:space="0" w:color="auto"/>
            <w:bottom w:val="none" w:sz="0" w:space="0" w:color="auto"/>
            <w:right w:val="none" w:sz="0" w:space="0" w:color="auto"/>
          </w:divBdr>
        </w:div>
        <w:div w:id="611867304">
          <w:marLeft w:val="640"/>
          <w:marRight w:val="0"/>
          <w:marTop w:val="0"/>
          <w:marBottom w:val="0"/>
          <w:divBdr>
            <w:top w:val="none" w:sz="0" w:space="0" w:color="auto"/>
            <w:left w:val="none" w:sz="0" w:space="0" w:color="auto"/>
            <w:bottom w:val="none" w:sz="0" w:space="0" w:color="auto"/>
            <w:right w:val="none" w:sz="0" w:space="0" w:color="auto"/>
          </w:divBdr>
        </w:div>
        <w:div w:id="1969192598">
          <w:marLeft w:val="640"/>
          <w:marRight w:val="0"/>
          <w:marTop w:val="0"/>
          <w:marBottom w:val="0"/>
          <w:divBdr>
            <w:top w:val="none" w:sz="0" w:space="0" w:color="auto"/>
            <w:left w:val="none" w:sz="0" w:space="0" w:color="auto"/>
            <w:bottom w:val="none" w:sz="0" w:space="0" w:color="auto"/>
            <w:right w:val="none" w:sz="0" w:space="0" w:color="auto"/>
          </w:divBdr>
        </w:div>
        <w:div w:id="1319974">
          <w:marLeft w:val="640"/>
          <w:marRight w:val="0"/>
          <w:marTop w:val="0"/>
          <w:marBottom w:val="0"/>
          <w:divBdr>
            <w:top w:val="none" w:sz="0" w:space="0" w:color="auto"/>
            <w:left w:val="none" w:sz="0" w:space="0" w:color="auto"/>
            <w:bottom w:val="none" w:sz="0" w:space="0" w:color="auto"/>
            <w:right w:val="none" w:sz="0" w:space="0" w:color="auto"/>
          </w:divBdr>
        </w:div>
        <w:div w:id="1584140930">
          <w:marLeft w:val="640"/>
          <w:marRight w:val="0"/>
          <w:marTop w:val="0"/>
          <w:marBottom w:val="0"/>
          <w:divBdr>
            <w:top w:val="none" w:sz="0" w:space="0" w:color="auto"/>
            <w:left w:val="none" w:sz="0" w:space="0" w:color="auto"/>
            <w:bottom w:val="none" w:sz="0" w:space="0" w:color="auto"/>
            <w:right w:val="none" w:sz="0" w:space="0" w:color="auto"/>
          </w:divBdr>
        </w:div>
        <w:div w:id="249700463">
          <w:marLeft w:val="640"/>
          <w:marRight w:val="0"/>
          <w:marTop w:val="0"/>
          <w:marBottom w:val="0"/>
          <w:divBdr>
            <w:top w:val="none" w:sz="0" w:space="0" w:color="auto"/>
            <w:left w:val="none" w:sz="0" w:space="0" w:color="auto"/>
            <w:bottom w:val="none" w:sz="0" w:space="0" w:color="auto"/>
            <w:right w:val="none" w:sz="0" w:space="0" w:color="auto"/>
          </w:divBdr>
        </w:div>
        <w:div w:id="1449085515">
          <w:marLeft w:val="640"/>
          <w:marRight w:val="0"/>
          <w:marTop w:val="0"/>
          <w:marBottom w:val="0"/>
          <w:divBdr>
            <w:top w:val="none" w:sz="0" w:space="0" w:color="auto"/>
            <w:left w:val="none" w:sz="0" w:space="0" w:color="auto"/>
            <w:bottom w:val="none" w:sz="0" w:space="0" w:color="auto"/>
            <w:right w:val="none" w:sz="0" w:space="0" w:color="auto"/>
          </w:divBdr>
        </w:div>
        <w:div w:id="865482636">
          <w:marLeft w:val="640"/>
          <w:marRight w:val="0"/>
          <w:marTop w:val="0"/>
          <w:marBottom w:val="0"/>
          <w:divBdr>
            <w:top w:val="none" w:sz="0" w:space="0" w:color="auto"/>
            <w:left w:val="none" w:sz="0" w:space="0" w:color="auto"/>
            <w:bottom w:val="none" w:sz="0" w:space="0" w:color="auto"/>
            <w:right w:val="none" w:sz="0" w:space="0" w:color="auto"/>
          </w:divBdr>
        </w:div>
        <w:div w:id="465708426">
          <w:marLeft w:val="640"/>
          <w:marRight w:val="0"/>
          <w:marTop w:val="0"/>
          <w:marBottom w:val="0"/>
          <w:divBdr>
            <w:top w:val="none" w:sz="0" w:space="0" w:color="auto"/>
            <w:left w:val="none" w:sz="0" w:space="0" w:color="auto"/>
            <w:bottom w:val="none" w:sz="0" w:space="0" w:color="auto"/>
            <w:right w:val="none" w:sz="0" w:space="0" w:color="auto"/>
          </w:divBdr>
        </w:div>
        <w:div w:id="1010716694">
          <w:marLeft w:val="640"/>
          <w:marRight w:val="0"/>
          <w:marTop w:val="0"/>
          <w:marBottom w:val="0"/>
          <w:divBdr>
            <w:top w:val="none" w:sz="0" w:space="0" w:color="auto"/>
            <w:left w:val="none" w:sz="0" w:space="0" w:color="auto"/>
            <w:bottom w:val="none" w:sz="0" w:space="0" w:color="auto"/>
            <w:right w:val="none" w:sz="0" w:space="0" w:color="auto"/>
          </w:divBdr>
        </w:div>
        <w:div w:id="1846286245">
          <w:marLeft w:val="640"/>
          <w:marRight w:val="0"/>
          <w:marTop w:val="0"/>
          <w:marBottom w:val="0"/>
          <w:divBdr>
            <w:top w:val="none" w:sz="0" w:space="0" w:color="auto"/>
            <w:left w:val="none" w:sz="0" w:space="0" w:color="auto"/>
            <w:bottom w:val="none" w:sz="0" w:space="0" w:color="auto"/>
            <w:right w:val="none" w:sz="0" w:space="0" w:color="auto"/>
          </w:divBdr>
        </w:div>
        <w:div w:id="699012851">
          <w:marLeft w:val="640"/>
          <w:marRight w:val="0"/>
          <w:marTop w:val="0"/>
          <w:marBottom w:val="0"/>
          <w:divBdr>
            <w:top w:val="none" w:sz="0" w:space="0" w:color="auto"/>
            <w:left w:val="none" w:sz="0" w:space="0" w:color="auto"/>
            <w:bottom w:val="none" w:sz="0" w:space="0" w:color="auto"/>
            <w:right w:val="none" w:sz="0" w:space="0" w:color="auto"/>
          </w:divBdr>
        </w:div>
        <w:div w:id="596271">
          <w:marLeft w:val="640"/>
          <w:marRight w:val="0"/>
          <w:marTop w:val="0"/>
          <w:marBottom w:val="0"/>
          <w:divBdr>
            <w:top w:val="none" w:sz="0" w:space="0" w:color="auto"/>
            <w:left w:val="none" w:sz="0" w:space="0" w:color="auto"/>
            <w:bottom w:val="none" w:sz="0" w:space="0" w:color="auto"/>
            <w:right w:val="none" w:sz="0" w:space="0" w:color="auto"/>
          </w:divBdr>
        </w:div>
        <w:div w:id="488982332">
          <w:marLeft w:val="640"/>
          <w:marRight w:val="0"/>
          <w:marTop w:val="0"/>
          <w:marBottom w:val="0"/>
          <w:divBdr>
            <w:top w:val="none" w:sz="0" w:space="0" w:color="auto"/>
            <w:left w:val="none" w:sz="0" w:space="0" w:color="auto"/>
            <w:bottom w:val="none" w:sz="0" w:space="0" w:color="auto"/>
            <w:right w:val="none" w:sz="0" w:space="0" w:color="auto"/>
          </w:divBdr>
        </w:div>
        <w:div w:id="1425494975">
          <w:marLeft w:val="640"/>
          <w:marRight w:val="0"/>
          <w:marTop w:val="0"/>
          <w:marBottom w:val="0"/>
          <w:divBdr>
            <w:top w:val="none" w:sz="0" w:space="0" w:color="auto"/>
            <w:left w:val="none" w:sz="0" w:space="0" w:color="auto"/>
            <w:bottom w:val="none" w:sz="0" w:space="0" w:color="auto"/>
            <w:right w:val="none" w:sz="0" w:space="0" w:color="auto"/>
          </w:divBdr>
        </w:div>
        <w:div w:id="2006010592">
          <w:marLeft w:val="640"/>
          <w:marRight w:val="0"/>
          <w:marTop w:val="0"/>
          <w:marBottom w:val="0"/>
          <w:divBdr>
            <w:top w:val="none" w:sz="0" w:space="0" w:color="auto"/>
            <w:left w:val="none" w:sz="0" w:space="0" w:color="auto"/>
            <w:bottom w:val="none" w:sz="0" w:space="0" w:color="auto"/>
            <w:right w:val="none" w:sz="0" w:space="0" w:color="auto"/>
          </w:divBdr>
        </w:div>
        <w:div w:id="311712971">
          <w:marLeft w:val="640"/>
          <w:marRight w:val="0"/>
          <w:marTop w:val="0"/>
          <w:marBottom w:val="0"/>
          <w:divBdr>
            <w:top w:val="none" w:sz="0" w:space="0" w:color="auto"/>
            <w:left w:val="none" w:sz="0" w:space="0" w:color="auto"/>
            <w:bottom w:val="none" w:sz="0" w:space="0" w:color="auto"/>
            <w:right w:val="none" w:sz="0" w:space="0" w:color="auto"/>
          </w:divBdr>
        </w:div>
        <w:div w:id="1881478749">
          <w:marLeft w:val="640"/>
          <w:marRight w:val="0"/>
          <w:marTop w:val="0"/>
          <w:marBottom w:val="0"/>
          <w:divBdr>
            <w:top w:val="none" w:sz="0" w:space="0" w:color="auto"/>
            <w:left w:val="none" w:sz="0" w:space="0" w:color="auto"/>
            <w:bottom w:val="none" w:sz="0" w:space="0" w:color="auto"/>
            <w:right w:val="none" w:sz="0" w:space="0" w:color="auto"/>
          </w:divBdr>
        </w:div>
        <w:div w:id="109670685">
          <w:marLeft w:val="640"/>
          <w:marRight w:val="0"/>
          <w:marTop w:val="0"/>
          <w:marBottom w:val="0"/>
          <w:divBdr>
            <w:top w:val="none" w:sz="0" w:space="0" w:color="auto"/>
            <w:left w:val="none" w:sz="0" w:space="0" w:color="auto"/>
            <w:bottom w:val="none" w:sz="0" w:space="0" w:color="auto"/>
            <w:right w:val="none" w:sz="0" w:space="0" w:color="auto"/>
          </w:divBdr>
        </w:div>
        <w:div w:id="506099366">
          <w:marLeft w:val="640"/>
          <w:marRight w:val="0"/>
          <w:marTop w:val="0"/>
          <w:marBottom w:val="0"/>
          <w:divBdr>
            <w:top w:val="none" w:sz="0" w:space="0" w:color="auto"/>
            <w:left w:val="none" w:sz="0" w:space="0" w:color="auto"/>
            <w:bottom w:val="none" w:sz="0" w:space="0" w:color="auto"/>
            <w:right w:val="none" w:sz="0" w:space="0" w:color="auto"/>
          </w:divBdr>
        </w:div>
        <w:div w:id="1641766904">
          <w:marLeft w:val="640"/>
          <w:marRight w:val="0"/>
          <w:marTop w:val="0"/>
          <w:marBottom w:val="0"/>
          <w:divBdr>
            <w:top w:val="none" w:sz="0" w:space="0" w:color="auto"/>
            <w:left w:val="none" w:sz="0" w:space="0" w:color="auto"/>
            <w:bottom w:val="none" w:sz="0" w:space="0" w:color="auto"/>
            <w:right w:val="none" w:sz="0" w:space="0" w:color="auto"/>
          </w:divBdr>
        </w:div>
        <w:div w:id="1388186506">
          <w:marLeft w:val="640"/>
          <w:marRight w:val="0"/>
          <w:marTop w:val="0"/>
          <w:marBottom w:val="0"/>
          <w:divBdr>
            <w:top w:val="none" w:sz="0" w:space="0" w:color="auto"/>
            <w:left w:val="none" w:sz="0" w:space="0" w:color="auto"/>
            <w:bottom w:val="none" w:sz="0" w:space="0" w:color="auto"/>
            <w:right w:val="none" w:sz="0" w:space="0" w:color="auto"/>
          </w:divBdr>
        </w:div>
        <w:div w:id="932400493">
          <w:marLeft w:val="640"/>
          <w:marRight w:val="0"/>
          <w:marTop w:val="0"/>
          <w:marBottom w:val="0"/>
          <w:divBdr>
            <w:top w:val="none" w:sz="0" w:space="0" w:color="auto"/>
            <w:left w:val="none" w:sz="0" w:space="0" w:color="auto"/>
            <w:bottom w:val="none" w:sz="0" w:space="0" w:color="auto"/>
            <w:right w:val="none" w:sz="0" w:space="0" w:color="auto"/>
          </w:divBdr>
        </w:div>
        <w:div w:id="1619027456">
          <w:marLeft w:val="640"/>
          <w:marRight w:val="0"/>
          <w:marTop w:val="0"/>
          <w:marBottom w:val="0"/>
          <w:divBdr>
            <w:top w:val="none" w:sz="0" w:space="0" w:color="auto"/>
            <w:left w:val="none" w:sz="0" w:space="0" w:color="auto"/>
            <w:bottom w:val="none" w:sz="0" w:space="0" w:color="auto"/>
            <w:right w:val="none" w:sz="0" w:space="0" w:color="auto"/>
          </w:divBdr>
        </w:div>
        <w:div w:id="881283051">
          <w:marLeft w:val="640"/>
          <w:marRight w:val="0"/>
          <w:marTop w:val="0"/>
          <w:marBottom w:val="0"/>
          <w:divBdr>
            <w:top w:val="none" w:sz="0" w:space="0" w:color="auto"/>
            <w:left w:val="none" w:sz="0" w:space="0" w:color="auto"/>
            <w:bottom w:val="none" w:sz="0" w:space="0" w:color="auto"/>
            <w:right w:val="none" w:sz="0" w:space="0" w:color="auto"/>
          </w:divBdr>
        </w:div>
        <w:div w:id="433133424">
          <w:marLeft w:val="640"/>
          <w:marRight w:val="0"/>
          <w:marTop w:val="0"/>
          <w:marBottom w:val="0"/>
          <w:divBdr>
            <w:top w:val="none" w:sz="0" w:space="0" w:color="auto"/>
            <w:left w:val="none" w:sz="0" w:space="0" w:color="auto"/>
            <w:bottom w:val="none" w:sz="0" w:space="0" w:color="auto"/>
            <w:right w:val="none" w:sz="0" w:space="0" w:color="auto"/>
          </w:divBdr>
        </w:div>
      </w:divsChild>
    </w:div>
    <w:div w:id="973946990">
      <w:bodyDiv w:val="1"/>
      <w:marLeft w:val="0"/>
      <w:marRight w:val="0"/>
      <w:marTop w:val="0"/>
      <w:marBottom w:val="0"/>
      <w:divBdr>
        <w:top w:val="none" w:sz="0" w:space="0" w:color="auto"/>
        <w:left w:val="none" w:sz="0" w:space="0" w:color="auto"/>
        <w:bottom w:val="none" w:sz="0" w:space="0" w:color="auto"/>
        <w:right w:val="none" w:sz="0" w:space="0" w:color="auto"/>
      </w:divBdr>
      <w:divsChild>
        <w:div w:id="1721705254">
          <w:marLeft w:val="640"/>
          <w:marRight w:val="0"/>
          <w:marTop w:val="0"/>
          <w:marBottom w:val="0"/>
          <w:divBdr>
            <w:top w:val="none" w:sz="0" w:space="0" w:color="auto"/>
            <w:left w:val="none" w:sz="0" w:space="0" w:color="auto"/>
            <w:bottom w:val="none" w:sz="0" w:space="0" w:color="auto"/>
            <w:right w:val="none" w:sz="0" w:space="0" w:color="auto"/>
          </w:divBdr>
        </w:div>
        <w:div w:id="1852865685">
          <w:marLeft w:val="640"/>
          <w:marRight w:val="0"/>
          <w:marTop w:val="0"/>
          <w:marBottom w:val="0"/>
          <w:divBdr>
            <w:top w:val="none" w:sz="0" w:space="0" w:color="auto"/>
            <w:left w:val="none" w:sz="0" w:space="0" w:color="auto"/>
            <w:bottom w:val="none" w:sz="0" w:space="0" w:color="auto"/>
            <w:right w:val="none" w:sz="0" w:space="0" w:color="auto"/>
          </w:divBdr>
        </w:div>
        <w:div w:id="274679178">
          <w:marLeft w:val="640"/>
          <w:marRight w:val="0"/>
          <w:marTop w:val="0"/>
          <w:marBottom w:val="0"/>
          <w:divBdr>
            <w:top w:val="none" w:sz="0" w:space="0" w:color="auto"/>
            <w:left w:val="none" w:sz="0" w:space="0" w:color="auto"/>
            <w:bottom w:val="none" w:sz="0" w:space="0" w:color="auto"/>
            <w:right w:val="none" w:sz="0" w:space="0" w:color="auto"/>
          </w:divBdr>
        </w:div>
        <w:div w:id="1667392664">
          <w:marLeft w:val="640"/>
          <w:marRight w:val="0"/>
          <w:marTop w:val="0"/>
          <w:marBottom w:val="0"/>
          <w:divBdr>
            <w:top w:val="none" w:sz="0" w:space="0" w:color="auto"/>
            <w:left w:val="none" w:sz="0" w:space="0" w:color="auto"/>
            <w:bottom w:val="none" w:sz="0" w:space="0" w:color="auto"/>
            <w:right w:val="none" w:sz="0" w:space="0" w:color="auto"/>
          </w:divBdr>
        </w:div>
        <w:div w:id="876308184">
          <w:marLeft w:val="640"/>
          <w:marRight w:val="0"/>
          <w:marTop w:val="0"/>
          <w:marBottom w:val="0"/>
          <w:divBdr>
            <w:top w:val="none" w:sz="0" w:space="0" w:color="auto"/>
            <w:left w:val="none" w:sz="0" w:space="0" w:color="auto"/>
            <w:bottom w:val="none" w:sz="0" w:space="0" w:color="auto"/>
            <w:right w:val="none" w:sz="0" w:space="0" w:color="auto"/>
          </w:divBdr>
        </w:div>
        <w:div w:id="268658741">
          <w:marLeft w:val="640"/>
          <w:marRight w:val="0"/>
          <w:marTop w:val="0"/>
          <w:marBottom w:val="0"/>
          <w:divBdr>
            <w:top w:val="none" w:sz="0" w:space="0" w:color="auto"/>
            <w:left w:val="none" w:sz="0" w:space="0" w:color="auto"/>
            <w:bottom w:val="none" w:sz="0" w:space="0" w:color="auto"/>
            <w:right w:val="none" w:sz="0" w:space="0" w:color="auto"/>
          </w:divBdr>
        </w:div>
        <w:div w:id="1395812211">
          <w:marLeft w:val="640"/>
          <w:marRight w:val="0"/>
          <w:marTop w:val="0"/>
          <w:marBottom w:val="0"/>
          <w:divBdr>
            <w:top w:val="none" w:sz="0" w:space="0" w:color="auto"/>
            <w:left w:val="none" w:sz="0" w:space="0" w:color="auto"/>
            <w:bottom w:val="none" w:sz="0" w:space="0" w:color="auto"/>
            <w:right w:val="none" w:sz="0" w:space="0" w:color="auto"/>
          </w:divBdr>
        </w:div>
        <w:div w:id="1043480818">
          <w:marLeft w:val="640"/>
          <w:marRight w:val="0"/>
          <w:marTop w:val="0"/>
          <w:marBottom w:val="0"/>
          <w:divBdr>
            <w:top w:val="none" w:sz="0" w:space="0" w:color="auto"/>
            <w:left w:val="none" w:sz="0" w:space="0" w:color="auto"/>
            <w:bottom w:val="none" w:sz="0" w:space="0" w:color="auto"/>
            <w:right w:val="none" w:sz="0" w:space="0" w:color="auto"/>
          </w:divBdr>
        </w:div>
        <w:div w:id="452555644">
          <w:marLeft w:val="640"/>
          <w:marRight w:val="0"/>
          <w:marTop w:val="0"/>
          <w:marBottom w:val="0"/>
          <w:divBdr>
            <w:top w:val="none" w:sz="0" w:space="0" w:color="auto"/>
            <w:left w:val="none" w:sz="0" w:space="0" w:color="auto"/>
            <w:bottom w:val="none" w:sz="0" w:space="0" w:color="auto"/>
            <w:right w:val="none" w:sz="0" w:space="0" w:color="auto"/>
          </w:divBdr>
        </w:div>
        <w:div w:id="1976374927">
          <w:marLeft w:val="640"/>
          <w:marRight w:val="0"/>
          <w:marTop w:val="0"/>
          <w:marBottom w:val="0"/>
          <w:divBdr>
            <w:top w:val="none" w:sz="0" w:space="0" w:color="auto"/>
            <w:left w:val="none" w:sz="0" w:space="0" w:color="auto"/>
            <w:bottom w:val="none" w:sz="0" w:space="0" w:color="auto"/>
            <w:right w:val="none" w:sz="0" w:space="0" w:color="auto"/>
          </w:divBdr>
        </w:div>
        <w:div w:id="2134857145">
          <w:marLeft w:val="640"/>
          <w:marRight w:val="0"/>
          <w:marTop w:val="0"/>
          <w:marBottom w:val="0"/>
          <w:divBdr>
            <w:top w:val="none" w:sz="0" w:space="0" w:color="auto"/>
            <w:left w:val="none" w:sz="0" w:space="0" w:color="auto"/>
            <w:bottom w:val="none" w:sz="0" w:space="0" w:color="auto"/>
            <w:right w:val="none" w:sz="0" w:space="0" w:color="auto"/>
          </w:divBdr>
        </w:div>
        <w:div w:id="1195004293">
          <w:marLeft w:val="640"/>
          <w:marRight w:val="0"/>
          <w:marTop w:val="0"/>
          <w:marBottom w:val="0"/>
          <w:divBdr>
            <w:top w:val="none" w:sz="0" w:space="0" w:color="auto"/>
            <w:left w:val="none" w:sz="0" w:space="0" w:color="auto"/>
            <w:bottom w:val="none" w:sz="0" w:space="0" w:color="auto"/>
            <w:right w:val="none" w:sz="0" w:space="0" w:color="auto"/>
          </w:divBdr>
        </w:div>
        <w:div w:id="100271516">
          <w:marLeft w:val="640"/>
          <w:marRight w:val="0"/>
          <w:marTop w:val="0"/>
          <w:marBottom w:val="0"/>
          <w:divBdr>
            <w:top w:val="none" w:sz="0" w:space="0" w:color="auto"/>
            <w:left w:val="none" w:sz="0" w:space="0" w:color="auto"/>
            <w:bottom w:val="none" w:sz="0" w:space="0" w:color="auto"/>
            <w:right w:val="none" w:sz="0" w:space="0" w:color="auto"/>
          </w:divBdr>
        </w:div>
        <w:div w:id="1108699221">
          <w:marLeft w:val="640"/>
          <w:marRight w:val="0"/>
          <w:marTop w:val="0"/>
          <w:marBottom w:val="0"/>
          <w:divBdr>
            <w:top w:val="none" w:sz="0" w:space="0" w:color="auto"/>
            <w:left w:val="none" w:sz="0" w:space="0" w:color="auto"/>
            <w:bottom w:val="none" w:sz="0" w:space="0" w:color="auto"/>
            <w:right w:val="none" w:sz="0" w:space="0" w:color="auto"/>
          </w:divBdr>
        </w:div>
        <w:div w:id="966932591">
          <w:marLeft w:val="640"/>
          <w:marRight w:val="0"/>
          <w:marTop w:val="0"/>
          <w:marBottom w:val="0"/>
          <w:divBdr>
            <w:top w:val="none" w:sz="0" w:space="0" w:color="auto"/>
            <w:left w:val="none" w:sz="0" w:space="0" w:color="auto"/>
            <w:bottom w:val="none" w:sz="0" w:space="0" w:color="auto"/>
            <w:right w:val="none" w:sz="0" w:space="0" w:color="auto"/>
          </w:divBdr>
        </w:div>
        <w:div w:id="554899454">
          <w:marLeft w:val="640"/>
          <w:marRight w:val="0"/>
          <w:marTop w:val="0"/>
          <w:marBottom w:val="0"/>
          <w:divBdr>
            <w:top w:val="none" w:sz="0" w:space="0" w:color="auto"/>
            <w:left w:val="none" w:sz="0" w:space="0" w:color="auto"/>
            <w:bottom w:val="none" w:sz="0" w:space="0" w:color="auto"/>
            <w:right w:val="none" w:sz="0" w:space="0" w:color="auto"/>
          </w:divBdr>
        </w:div>
        <w:div w:id="1932083351">
          <w:marLeft w:val="640"/>
          <w:marRight w:val="0"/>
          <w:marTop w:val="0"/>
          <w:marBottom w:val="0"/>
          <w:divBdr>
            <w:top w:val="none" w:sz="0" w:space="0" w:color="auto"/>
            <w:left w:val="none" w:sz="0" w:space="0" w:color="auto"/>
            <w:bottom w:val="none" w:sz="0" w:space="0" w:color="auto"/>
            <w:right w:val="none" w:sz="0" w:space="0" w:color="auto"/>
          </w:divBdr>
        </w:div>
        <w:div w:id="254632888">
          <w:marLeft w:val="640"/>
          <w:marRight w:val="0"/>
          <w:marTop w:val="0"/>
          <w:marBottom w:val="0"/>
          <w:divBdr>
            <w:top w:val="none" w:sz="0" w:space="0" w:color="auto"/>
            <w:left w:val="none" w:sz="0" w:space="0" w:color="auto"/>
            <w:bottom w:val="none" w:sz="0" w:space="0" w:color="auto"/>
            <w:right w:val="none" w:sz="0" w:space="0" w:color="auto"/>
          </w:divBdr>
        </w:div>
        <w:div w:id="1087924976">
          <w:marLeft w:val="640"/>
          <w:marRight w:val="0"/>
          <w:marTop w:val="0"/>
          <w:marBottom w:val="0"/>
          <w:divBdr>
            <w:top w:val="none" w:sz="0" w:space="0" w:color="auto"/>
            <w:left w:val="none" w:sz="0" w:space="0" w:color="auto"/>
            <w:bottom w:val="none" w:sz="0" w:space="0" w:color="auto"/>
            <w:right w:val="none" w:sz="0" w:space="0" w:color="auto"/>
          </w:divBdr>
        </w:div>
        <w:div w:id="431555361">
          <w:marLeft w:val="640"/>
          <w:marRight w:val="0"/>
          <w:marTop w:val="0"/>
          <w:marBottom w:val="0"/>
          <w:divBdr>
            <w:top w:val="none" w:sz="0" w:space="0" w:color="auto"/>
            <w:left w:val="none" w:sz="0" w:space="0" w:color="auto"/>
            <w:bottom w:val="none" w:sz="0" w:space="0" w:color="auto"/>
            <w:right w:val="none" w:sz="0" w:space="0" w:color="auto"/>
          </w:divBdr>
        </w:div>
        <w:div w:id="58790603">
          <w:marLeft w:val="640"/>
          <w:marRight w:val="0"/>
          <w:marTop w:val="0"/>
          <w:marBottom w:val="0"/>
          <w:divBdr>
            <w:top w:val="none" w:sz="0" w:space="0" w:color="auto"/>
            <w:left w:val="none" w:sz="0" w:space="0" w:color="auto"/>
            <w:bottom w:val="none" w:sz="0" w:space="0" w:color="auto"/>
            <w:right w:val="none" w:sz="0" w:space="0" w:color="auto"/>
          </w:divBdr>
        </w:div>
        <w:div w:id="293675879">
          <w:marLeft w:val="640"/>
          <w:marRight w:val="0"/>
          <w:marTop w:val="0"/>
          <w:marBottom w:val="0"/>
          <w:divBdr>
            <w:top w:val="none" w:sz="0" w:space="0" w:color="auto"/>
            <w:left w:val="none" w:sz="0" w:space="0" w:color="auto"/>
            <w:bottom w:val="none" w:sz="0" w:space="0" w:color="auto"/>
            <w:right w:val="none" w:sz="0" w:space="0" w:color="auto"/>
          </w:divBdr>
        </w:div>
        <w:div w:id="1134711742">
          <w:marLeft w:val="640"/>
          <w:marRight w:val="0"/>
          <w:marTop w:val="0"/>
          <w:marBottom w:val="0"/>
          <w:divBdr>
            <w:top w:val="none" w:sz="0" w:space="0" w:color="auto"/>
            <w:left w:val="none" w:sz="0" w:space="0" w:color="auto"/>
            <w:bottom w:val="none" w:sz="0" w:space="0" w:color="auto"/>
            <w:right w:val="none" w:sz="0" w:space="0" w:color="auto"/>
          </w:divBdr>
        </w:div>
        <w:div w:id="1403798084">
          <w:marLeft w:val="640"/>
          <w:marRight w:val="0"/>
          <w:marTop w:val="0"/>
          <w:marBottom w:val="0"/>
          <w:divBdr>
            <w:top w:val="none" w:sz="0" w:space="0" w:color="auto"/>
            <w:left w:val="none" w:sz="0" w:space="0" w:color="auto"/>
            <w:bottom w:val="none" w:sz="0" w:space="0" w:color="auto"/>
            <w:right w:val="none" w:sz="0" w:space="0" w:color="auto"/>
          </w:divBdr>
        </w:div>
        <w:div w:id="879365629">
          <w:marLeft w:val="640"/>
          <w:marRight w:val="0"/>
          <w:marTop w:val="0"/>
          <w:marBottom w:val="0"/>
          <w:divBdr>
            <w:top w:val="none" w:sz="0" w:space="0" w:color="auto"/>
            <w:left w:val="none" w:sz="0" w:space="0" w:color="auto"/>
            <w:bottom w:val="none" w:sz="0" w:space="0" w:color="auto"/>
            <w:right w:val="none" w:sz="0" w:space="0" w:color="auto"/>
          </w:divBdr>
        </w:div>
        <w:div w:id="513226532">
          <w:marLeft w:val="640"/>
          <w:marRight w:val="0"/>
          <w:marTop w:val="0"/>
          <w:marBottom w:val="0"/>
          <w:divBdr>
            <w:top w:val="none" w:sz="0" w:space="0" w:color="auto"/>
            <w:left w:val="none" w:sz="0" w:space="0" w:color="auto"/>
            <w:bottom w:val="none" w:sz="0" w:space="0" w:color="auto"/>
            <w:right w:val="none" w:sz="0" w:space="0" w:color="auto"/>
          </w:divBdr>
        </w:div>
        <w:div w:id="1905408583">
          <w:marLeft w:val="640"/>
          <w:marRight w:val="0"/>
          <w:marTop w:val="0"/>
          <w:marBottom w:val="0"/>
          <w:divBdr>
            <w:top w:val="none" w:sz="0" w:space="0" w:color="auto"/>
            <w:left w:val="none" w:sz="0" w:space="0" w:color="auto"/>
            <w:bottom w:val="none" w:sz="0" w:space="0" w:color="auto"/>
            <w:right w:val="none" w:sz="0" w:space="0" w:color="auto"/>
          </w:divBdr>
        </w:div>
        <w:div w:id="1539969404">
          <w:marLeft w:val="640"/>
          <w:marRight w:val="0"/>
          <w:marTop w:val="0"/>
          <w:marBottom w:val="0"/>
          <w:divBdr>
            <w:top w:val="none" w:sz="0" w:space="0" w:color="auto"/>
            <w:left w:val="none" w:sz="0" w:space="0" w:color="auto"/>
            <w:bottom w:val="none" w:sz="0" w:space="0" w:color="auto"/>
            <w:right w:val="none" w:sz="0" w:space="0" w:color="auto"/>
          </w:divBdr>
        </w:div>
        <w:div w:id="1460221450">
          <w:marLeft w:val="640"/>
          <w:marRight w:val="0"/>
          <w:marTop w:val="0"/>
          <w:marBottom w:val="0"/>
          <w:divBdr>
            <w:top w:val="none" w:sz="0" w:space="0" w:color="auto"/>
            <w:left w:val="none" w:sz="0" w:space="0" w:color="auto"/>
            <w:bottom w:val="none" w:sz="0" w:space="0" w:color="auto"/>
            <w:right w:val="none" w:sz="0" w:space="0" w:color="auto"/>
          </w:divBdr>
        </w:div>
        <w:div w:id="1186214907">
          <w:marLeft w:val="640"/>
          <w:marRight w:val="0"/>
          <w:marTop w:val="0"/>
          <w:marBottom w:val="0"/>
          <w:divBdr>
            <w:top w:val="none" w:sz="0" w:space="0" w:color="auto"/>
            <w:left w:val="none" w:sz="0" w:space="0" w:color="auto"/>
            <w:bottom w:val="none" w:sz="0" w:space="0" w:color="auto"/>
            <w:right w:val="none" w:sz="0" w:space="0" w:color="auto"/>
          </w:divBdr>
        </w:div>
        <w:div w:id="1245456318">
          <w:marLeft w:val="640"/>
          <w:marRight w:val="0"/>
          <w:marTop w:val="0"/>
          <w:marBottom w:val="0"/>
          <w:divBdr>
            <w:top w:val="none" w:sz="0" w:space="0" w:color="auto"/>
            <w:left w:val="none" w:sz="0" w:space="0" w:color="auto"/>
            <w:bottom w:val="none" w:sz="0" w:space="0" w:color="auto"/>
            <w:right w:val="none" w:sz="0" w:space="0" w:color="auto"/>
          </w:divBdr>
        </w:div>
        <w:div w:id="697969311">
          <w:marLeft w:val="640"/>
          <w:marRight w:val="0"/>
          <w:marTop w:val="0"/>
          <w:marBottom w:val="0"/>
          <w:divBdr>
            <w:top w:val="none" w:sz="0" w:space="0" w:color="auto"/>
            <w:left w:val="none" w:sz="0" w:space="0" w:color="auto"/>
            <w:bottom w:val="none" w:sz="0" w:space="0" w:color="auto"/>
            <w:right w:val="none" w:sz="0" w:space="0" w:color="auto"/>
          </w:divBdr>
        </w:div>
        <w:div w:id="427191124">
          <w:marLeft w:val="640"/>
          <w:marRight w:val="0"/>
          <w:marTop w:val="0"/>
          <w:marBottom w:val="0"/>
          <w:divBdr>
            <w:top w:val="none" w:sz="0" w:space="0" w:color="auto"/>
            <w:left w:val="none" w:sz="0" w:space="0" w:color="auto"/>
            <w:bottom w:val="none" w:sz="0" w:space="0" w:color="auto"/>
            <w:right w:val="none" w:sz="0" w:space="0" w:color="auto"/>
          </w:divBdr>
        </w:div>
        <w:div w:id="795609078">
          <w:marLeft w:val="640"/>
          <w:marRight w:val="0"/>
          <w:marTop w:val="0"/>
          <w:marBottom w:val="0"/>
          <w:divBdr>
            <w:top w:val="none" w:sz="0" w:space="0" w:color="auto"/>
            <w:left w:val="none" w:sz="0" w:space="0" w:color="auto"/>
            <w:bottom w:val="none" w:sz="0" w:space="0" w:color="auto"/>
            <w:right w:val="none" w:sz="0" w:space="0" w:color="auto"/>
          </w:divBdr>
        </w:div>
        <w:div w:id="1919099684">
          <w:marLeft w:val="640"/>
          <w:marRight w:val="0"/>
          <w:marTop w:val="0"/>
          <w:marBottom w:val="0"/>
          <w:divBdr>
            <w:top w:val="none" w:sz="0" w:space="0" w:color="auto"/>
            <w:left w:val="none" w:sz="0" w:space="0" w:color="auto"/>
            <w:bottom w:val="none" w:sz="0" w:space="0" w:color="auto"/>
            <w:right w:val="none" w:sz="0" w:space="0" w:color="auto"/>
          </w:divBdr>
        </w:div>
        <w:div w:id="495342854">
          <w:marLeft w:val="640"/>
          <w:marRight w:val="0"/>
          <w:marTop w:val="0"/>
          <w:marBottom w:val="0"/>
          <w:divBdr>
            <w:top w:val="none" w:sz="0" w:space="0" w:color="auto"/>
            <w:left w:val="none" w:sz="0" w:space="0" w:color="auto"/>
            <w:bottom w:val="none" w:sz="0" w:space="0" w:color="auto"/>
            <w:right w:val="none" w:sz="0" w:space="0" w:color="auto"/>
          </w:divBdr>
        </w:div>
        <w:div w:id="1962835876">
          <w:marLeft w:val="640"/>
          <w:marRight w:val="0"/>
          <w:marTop w:val="0"/>
          <w:marBottom w:val="0"/>
          <w:divBdr>
            <w:top w:val="none" w:sz="0" w:space="0" w:color="auto"/>
            <w:left w:val="none" w:sz="0" w:space="0" w:color="auto"/>
            <w:bottom w:val="none" w:sz="0" w:space="0" w:color="auto"/>
            <w:right w:val="none" w:sz="0" w:space="0" w:color="auto"/>
          </w:divBdr>
        </w:div>
        <w:div w:id="1680622383">
          <w:marLeft w:val="640"/>
          <w:marRight w:val="0"/>
          <w:marTop w:val="0"/>
          <w:marBottom w:val="0"/>
          <w:divBdr>
            <w:top w:val="none" w:sz="0" w:space="0" w:color="auto"/>
            <w:left w:val="none" w:sz="0" w:space="0" w:color="auto"/>
            <w:bottom w:val="none" w:sz="0" w:space="0" w:color="auto"/>
            <w:right w:val="none" w:sz="0" w:space="0" w:color="auto"/>
          </w:divBdr>
        </w:div>
        <w:div w:id="20787554">
          <w:marLeft w:val="640"/>
          <w:marRight w:val="0"/>
          <w:marTop w:val="0"/>
          <w:marBottom w:val="0"/>
          <w:divBdr>
            <w:top w:val="none" w:sz="0" w:space="0" w:color="auto"/>
            <w:left w:val="none" w:sz="0" w:space="0" w:color="auto"/>
            <w:bottom w:val="none" w:sz="0" w:space="0" w:color="auto"/>
            <w:right w:val="none" w:sz="0" w:space="0" w:color="auto"/>
          </w:divBdr>
        </w:div>
        <w:div w:id="275989816">
          <w:marLeft w:val="640"/>
          <w:marRight w:val="0"/>
          <w:marTop w:val="0"/>
          <w:marBottom w:val="0"/>
          <w:divBdr>
            <w:top w:val="none" w:sz="0" w:space="0" w:color="auto"/>
            <w:left w:val="none" w:sz="0" w:space="0" w:color="auto"/>
            <w:bottom w:val="none" w:sz="0" w:space="0" w:color="auto"/>
            <w:right w:val="none" w:sz="0" w:space="0" w:color="auto"/>
          </w:divBdr>
        </w:div>
        <w:div w:id="533034602">
          <w:marLeft w:val="640"/>
          <w:marRight w:val="0"/>
          <w:marTop w:val="0"/>
          <w:marBottom w:val="0"/>
          <w:divBdr>
            <w:top w:val="none" w:sz="0" w:space="0" w:color="auto"/>
            <w:left w:val="none" w:sz="0" w:space="0" w:color="auto"/>
            <w:bottom w:val="none" w:sz="0" w:space="0" w:color="auto"/>
            <w:right w:val="none" w:sz="0" w:space="0" w:color="auto"/>
          </w:divBdr>
        </w:div>
        <w:div w:id="1817256095">
          <w:marLeft w:val="640"/>
          <w:marRight w:val="0"/>
          <w:marTop w:val="0"/>
          <w:marBottom w:val="0"/>
          <w:divBdr>
            <w:top w:val="none" w:sz="0" w:space="0" w:color="auto"/>
            <w:left w:val="none" w:sz="0" w:space="0" w:color="auto"/>
            <w:bottom w:val="none" w:sz="0" w:space="0" w:color="auto"/>
            <w:right w:val="none" w:sz="0" w:space="0" w:color="auto"/>
          </w:divBdr>
        </w:div>
        <w:div w:id="330329466">
          <w:marLeft w:val="640"/>
          <w:marRight w:val="0"/>
          <w:marTop w:val="0"/>
          <w:marBottom w:val="0"/>
          <w:divBdr>
            <w:top w:val="none" w:sz="0" w:space="0" w:color="auto"/>
            <w:left w:val="none" w:sz="0" w:space="0" w:color="auto"/>
            <w:bottom w:val="none" w:sz="0" w:space="0" w:color="auto"/>
            <w:right w:val="none" w:sz="0" w:space="0" w:color="auto"/>
          </w:divBdr>
        </w:div>
        <w:div w:id="456410661">
          <w:marLeft w:val="640"/>
          <w:marRight w:val="0"/>
          <w:marTop w:val="0"/>
          <w:marBottom w:val="0"/>
          <w:divBdr>
            <w:top w:val="none" w:sz="0" w:space="0" w:color="auto"/>
            <w:left w:val="none" w:sz="0" w:space="0" w:color="auto"/>
            <w:bottom w:val="none" w:sz="0" w:space="0" w:color="auto"/>
            <w:right w:val="none" w:sz="0" w:space="0" w:color="auto"/>
          </w:divBdr>
        </w:div>
        <w:div w:id="381246220">
          <w:marLeft w:val="640"/>
          <w:marRight w:val="0"/>
          <w:marTop w:val="0"/>
          <w:marBottom w:val="0"/>
          <w:divBdr>
            <w:top w:val="none" w:sz="0" w:space="0" w:color="auto"/>
            <w:left w:val="none" w:sz="0" w:space="0" w:color="auto"/>
            <w:bottom w:val="none" w:sz="0" w:space="0" w:color="auto"/>
            <w:right w:val="none" w:sz="0" w:space="0" w:color="auto"/>
          </w:divBdr>
        </w:div>
        <w:div w:id="31613915">
          <w:marLeft w:val="640"/>
          <w:marRight w:val="0"/>
          <w:marTop w:val="0"/>
          <w:marBottom w:val="0"/>
          <w:divBdr>
            <w:top w:val="none" w:sz="0" w:space="0" w:color="auto"/>
            <w:left w:val="none" w:sz="0" w:space="0" w:color="auto"/>
            <w:bottom w:val="none" w:sz="0" w:space="0" w:color="auto"/>
            <w:right w:val="none" w:sz="0" w:space="0" w:color="auto"/>
          </w:divBdr>
        </w:div>
        <w:div w:id="1750344731">
          <w:marLeft w:val="640"/>
          <w:marRight w:val="0"/>
          <w:marTop w:val="0"/>
          <w:marBottom w:val="0"/>
          <w:divBdr>
            <w:top w:val="none" w:sz="0" w:space="0" w:color="auto"/>
            <w:left w:val="none" w:sz="0" w:space="0" w:color="auto"/>
            <w:bottom w:val="none" w:sz="0" w:space="0" w:color="auto"/>
            <w:right w:val="none" w:sz="0" w:space="0" w:color="auto"/>
          </w:divBdr>
        </w:div>
        <w:div w:id="930545777">
          <w:marLeft w:val="640"/>
          <w:marRight w:val="0"/>
          <w:marTop w:val="0"/>
          <w:marBottom w:val="0"/>
          <w:divBdr>
            <w:top w:val="none" w:sz="0" w:space="0" w:color="auto"/>
            <w:left w:val="none" w:sz="0" w:space="0" w:color="auto"/>
            <w:bottom w:val="none" w:sz="0" w:space="0" w:color="auto"/>
            <w:right w:val="none" w:sz="0" w:space="0" w:color="auto"/>
          </w:divBdr>
        </w:div>
        <w:div w:id="2027825519">
          <w:marLeft w:val="640"/>
          <w:marRight w:val="0"/>
          <w:marTop w:val="0"/>
          <w:marBottom w:val="0"/>
          <w:divBdr>
            <w:top w:val="none" w:sz="0" w:space="0" w:color="auto"/>
            <w:left w:val="none" w:sz="0" w:space="0" w:color="auto"/>
            <w:bottom w:val="none" w:sz="0" w:space="0" w:color="auto"/>
            <w:right w:val="none" w:sz="0" w:space="0" w:color="auto"/>
          </w:divBdr>
        </w:div>
        <w:div w:id="716054944">
          <w:marLeft w:val="640"/>
          <w:marRight w:val="0"/>
          <w:marTop w:val="0"/>
          <w:marBottom w:val="0"/>
          <w:divBdr>
            <w:top w:val="none" w:sz="0" w:space="0" w:color="auto"/>
            <w:left w:val="none" w:sz="0" w:space="0" w:color="auto"/>
            <w:bottom w:val="none" w:sz="0" w:space="0" w:color="auto"/>
            <w:right w:val="none" w:sz="0" w:space="0" w:color="auto"/>
          </w:divBdr>
        </w:div>
        <w:div w:id="418139843">
          <w:marLeft w:val="640"/>
          <w:marRight w:val="0"/>
          <w:marTop w:val="0"/>
          <w:marBottom w:val="0"/>
          <w:divBdr>
            <w:top w:val="none" w:sz="0" w:space="0" w:color="auto"/>
            <w:left w:val="none" w:sz="0" w:space="0" w:color="auto"/>
            <w:bottom w:val="none" w:sz="0" w:space="0" w:color="auto"/>
            <w:right w:val="none" w:sz="0" w:space="0" w:color="auto"/>
          </w:divBdr>
        </w:div>
        <w:div w:id="1005402577">
          <w:marLeft w:val="640"/>
          <w:marRight w:val="0"/>
          <w:marTop w:val="0"/>
          <w:marBottom w:val="0"/>
          <w:divBdr>
            <w:top w:val="none" w:sz="0" w:space="0" w:color="auto"/>
            <w:left w:val="none" w:sz="0" w:space="0" w:color="auto"/>
            <w:bottom w:val="none" w:sz="0" w:space="0" w:color="auto"/>
            <w:right w:val="none" w:sz="0" w:space="0" w:color="auto"/>
          </w:divBdr>
        </w:div>
        <w:div w:id="233979351">
          <w:marLeft w:val="640"/>
          <w:marRight w:val="0"/>
          <w:marTop w:val="0"/>
          <w:marBottom w:val="0"/>
          <w:divBdr>
            <w:top w:val="none" w:sz="0" w:space="0" w:color="auto"/>
            <w:left w:val="none" w:sz="0" w:space="0" w:color="auto"/>
            <w:bottom w:val="none" w:sz="0" w:space="0" w:color="auto"/>
            <w:right w:val="none" w:sz="0" w:space="0" w:color="auto"/>
          </w:divBdr>
        </w:div>
        <w:div w:id="136806288">
          <w:marLeft w:val="640"/>
          <w:marRight w:val="0"/>
          <w:marTop w:val="0"/>
          <w:marBottom w:val="0"/>
          <w:divBdr>
            <w:top w:val="none" w:sz="0" w:space="0" w:color="auto"/>
            <w:left w:val="none" w:sz="0" w:space="0" w:color="auto"/>
            <w:bottom w:val="none" w:sz="0" w:space="0" w:color="auto"/>
            <w:right w:val="none" w:sz="0" w:space="0" w:color="auto"/>
          </w:divBdr>
        </w:div>
        <w:div w:id="1829712354">
          <w:marLeft w:val="640"/>
          <w:marRight w:val="0"/>
          <w:marTop w:val="0"/>
          <w:marBottom w:val="0"/>
          <w:divBdr>
            <w:top w:val="none" w:sz="0" w:space="0" w:color="auto"/>
            <w:left w:val="none" w:sz="0" w:space="0" w:color="auto"/>
            <w:bottom w:val="none" w:sz="0" w:space="0" w:color="auto"/>
            <w:right w:val="none" w:sz="0" w:space="0" w:color="auto"/>
          </w:divBdr>
        </w:div>
        <w:div w:id="1405031799">
          <w:marLeft w:val="640"/>
          <w:marRight w:val="0"/>
          <w:marTop w:val="0"/>
          <w:marBottom w:val="0"/>
          <w:divBdr>
            <w:top w:val="none" w:sz="0" w:space="0" w:color="auto"/>
            <w:left w:val="none" w:sz="0" w:space="0" w:color="auto"/>
            <w:bottom w:val="none" w:sz="0" w:space="0" w:color="auto"/>
            <w:right w:val="none" w:sz="0" w:space="0" w:color="auto"/>
          </w:divBdr>
        </w:div>
        <w:div w:id="166605386">
          <w:marLeft w:val="640"/>
          <w:marRight w:val="0"/>
          <w:marTop w:val="0"/>
          <w:marBottom w:val="0"/>
          <w:divBdr>
            <w:top w:val="none" w:sz="0" w:space="0" w:color="auto"/>
            <w:left w:val="none" w:sz="0" w:space="0" w:color="auto"/>
            <w:bottom w:val="none" w:sz="0" w:space="0" w:color="auto"/>
            <w:right w:val="none" w:sz="0" w:space="0" w:color="auto"/>
          </w:divBdr>
        </w:div>
        <w:div w:id="1475682582">
          <w:marLeft w:val="640"/>
          <w:marRight w:val="0"/>
          <w:marTop w:val="0"/>
          <w:marBottom w:val="0"/>
          <w:divBdr>
            <w:top w:val="none" w:sz="0" w:space="0" w:color="auto"/>
            <w:left w:val="none" w:sz="0" w:space="0" w:color="auto"/>
            <w:bottom w:val="none" w:sz="0" w:space="0" w:color="auto"/>
            <w:right w:val="none" w:sz="0" w:space="0" w:color="auto"/>
          </w:divBdr>
        </w:div>
        <w:div w:id="1572344891">
          <w:marLeft w:val="640"/>
          <w:marRight w:val="0"/>
          <w:marTop w:val="0"/>
          <w:marBottom w:val="0"/>
          <w:divBdr>
            <w:top w:val="none" w:sz="0" w:space="0" w:color="auto"/>
            <w:left w:val="none" w:sz="0" w:space="0" w:color="auto"/>
            <w:bottom w:val="none" w:sz="0" w:space="0" w:color="auto"/>
            <w:right w:val="none" w:sz="0" w:space="0" w:color="auto"/>
          </w:divBdr>
        </w:div>
        <w:div w:id="868614940">
          <w:marLeft w:val="640"/>
          <w:marRight w:val="0"/>
          <w:marTop w:val="0"/>
          <w:marBottom w:val="0"/>
          <w:divBdr>
            <w:top w:val="none" w:sz="0" w:space="0" w:color="auto"/>
            <w:left w:val="none" w:sz="0" w:space="0" w:color="auto"/>
            <w:bottom w:val="none" w:sz="0" w:space="0" w:color="auto"/>
            <w:right w:val="none" w:sz="0" w:space="0" w:color="auto"/>
          </w:divBdr>
        </w:div>
        <w:div w:id="1078669058">
          <w:marLeft w:val="640"/>
          <w:marRight w:val="0"/>
          <w:marTop w:val="0"/>
          <w:marBottom w:val="0"/>
          <w:divBdr>
            <w:top w:val="none" w:sz="0" w:space="0" w:color="auto"/>
            <w:left w:val="none" w:sz="0" w:space="0" w:color="auto"/>
            <w:bottom w:val="none" w:sz="0" w:space="0" w:color="auto"/>
            <w:right w:val="none" w:sz="0" w:space="0" w:color="auto"/>
          </w:divBdr>
        </w:div>
        <w:div w:id="2089450984">
          <w:marLeft w:val="640"/>
          <w:marRight w:val="0"/>
          <w:marTop w:val="0"/>
          <w:marBottom w:val="0"/>
          <w:divBdr>
            <w:top w:val="none" w:sz="0" w:space="0" w:color="auto"/>
            <w:left w:val="none" w:sz="0" w:space="0" w:color="auto"/>
            <w:bottom w:val="none" w:sz="0" w:space="0" w:color="auto"/>
            <w:right w:val="none" w:sz="0" w:space="0" w:color="auto"/>
          </w:divBdr>
        </w:div>
        <w:div w:id="1523518711">
          <w:marLeft w:val="640"/>
          <w:marRight w:val="0"/>
          <w:marTop w:val="0"/>
          <w:marBottom w:val="0"/>
          <w:divBdr>
            <w:top w:val="none" w:sz="0" w:space="0" w:color="auto"/>
            <w:left w:val="none" w:sz="0" w:space="0" w:color="auto"/>
            <w:bottom w:val="none" w:sz="0" w:space="0" w:color="auto"/>
            <w:right w:val="none" w:sz="0" w:space="0" w:color="auto"/>
          </w:divBdr>
        </w:div>
        <w:div w:id="1907766417">
          <w:marLeft w:val="640"/>
          <w:marRight w:val="0"/>
          <w:marTop w:val="0"/>
          <w:marBottom w:val="0"/>
          <w:divBdr>
            <w:top w:val="none" w:sz="0" w:space="0" w:color="auto"/>
            <w:left w:val="none" w:sz="0" w:space="0" w:color="auto"/>
            <w:bottom w:val="none" w:sz="0" w:space="0" w:color="auto"/>
            <w:right w:val="none" w:sz="0" w:space="0" w:color="auto"/>
          </w:divBdr>
        </w:div>
        <w:div w:id="1021080933">
          <w:marLeft w:val="640"/>
          <w:marRight w:val="0"/>
          <w:marTop w:val="0"/>
          <w:marBottom w:val="0"/>
          <w:divBdr>
            <w:top w:val="none" w:sz="0" w:space="0" w:color="auto"/>
            <w:left w:val="none" w:sz="0" w:space="0" w:color="auto"/>
            <w:bottom w:val="none" w:sz="0" w:space="0" w:color="auto"/>
            <w:right w:val="none" w:sz="0" w:space="0" w:color="auto"/>
          </w:divBdr>
        </w:div>
        <w:div w:id="1603338477">
          <w:marLeft w:val="640"/>
          <w:marRight w:val="0"/>
          <w:marTop w:val="0"/>
          <w:marBottom w:val="0"/>
          <w:divBdr>
            <w:top w:val="none" w:sz="0" w:space="0" w:color="auto"/>
            <w:left w:val="none" w:sz="0" w:space="0" w:color="auto"/>
            <w:bottom w:val="none" w:sz="0" w:space="0" w:color="auto"/>
            <w:right w:val="none" w:sz="0" w:space="0" w:color="auto"/>
          </w:divBdr>
        </w:div>
        <w:div w:id="211044974">
          <w:marLeft w:val="640"/>
          <w:marRight w:val="0"/>
          <w:marTop w:val="0"/>
          <w:marBottom w:val="0"/>
          <w:divBdr>
            <w:top w:val="none" w:sz="0" w:space="0" w:color="auto"/>
            <w:left w:val="none" w:sz="0" w:space="0" w:color="auto"/>
            <w:bottom w:val="none" w:sz="0" w:space="0" w:color="auto"/>
            <w:right w:val="none" w:sz="0" w:space="0" w:color="auto"/>
          </w:divBdr>
        </w:div>
        <w:div w:id="1822574674">
          <w:marLeft w:val="640"/>
          <w:marRight w:val="0"/>
          <w:marTop w:val="0"/>
          <w:marBottom w:val="0"/>
          <w:divBdr>
            <w:top w:val="none" w:sz="0" w:space="0" w:color="auto"/>
            <w:left w:val="none" w:sz="0" w:space="0" w:color="auto"/>
            <w:bottom w:val="none" w:sz="0" w:space="0" w:color="auto"/>
            <w:right w:val="none" w:sz="0" w:space="0" w:color="auto"/>
          </w:divBdr>
        </w:div>
        <w:div w:id="100222133">
          <w:marLeft w:val="640"/>
          <w:marRight w:val="0"/>
          <w:marTop w:val="0"/>
          <w:marBottom w:val="0"/>
          <w:divBdr>
            <w:top w:val="none" w:sz="0" w:space="0" w:color="auto"/>
            <w:left w:val="none" w:sz="0" w:space="0" w:color="auto"/>
            <w:bottom w:val="none" w:sz="0" w:space="0" w:color="auto"/>
            <w:right w:val="none" w:sz="0" w:space="0" w:color="auto"/>
          </w:divBdr>
        </w:div>
        <w:div w:id="1565334161">
          <w:marLeft w:val="640"/>
          <w:marRight w:val="0"/>
          <w:marTop w:val="0"/>
          <w:marBottom w:val="0"/>
          <w:divBdr>
            <w:top w:val="none" w:sz="0" w:space="0" w:color="auto"/>
            <w:left w:val="none" w:sz="0" w:space="0" w:color="auto"/>
            <w:bottom w:val="none" w:sz="0" w:space="0" w:color="auto"/>
            <w:right w:val="none" w:sz="0" w:space="0" w:color="auto"/>
          </w:divBdr>
        </w:div>
        <w:div w:id="909777432">
          <w:marLeft w:val="640"/>
          <w:marRight w:val="0"/>
          <w:marTop w:val="0"/>
          <w:marBottom w:val="0"/>
          <w:divBdr>
            <w:top w:val="none" w:sz="0" w:space="0" w:color="auto"/>
            <w:left w:val="none" w:sz="0" w:space="0" w:color="auto"/>
            <w:bottom w:val="none" w:sz="0" w:space="0" w:color="auto"/>
            <w:right w:val="none" w:sz="0" w:space="0" w:color="auto"/>
          </w:divBdr>
        </w:div>
        <w:div w:id="256256570">
          <w:marLeft w:val="640"/>
          <w:marRight w:val="0"/>
          <w:marTop w:val="0"/>
          <w:marBottom w:val="0"/>
          <w:divBdr>
            <w:top w:val="none" w:sz="0" w:space="0" w:color="auto"/>
            <w:left w:val="none" w:sz="0" w:space="0" w:color="auto"/>
            <w:bottom w:val="none" w:sz="0" w:space="0" w:color="auto"/>
            <w:right w:val="none" w:sz="0" w:space="0" w:color="auto"/>
          </w:divBdr>
        </w:div>
        <w:div w:id="2053991294">
          <w:marLeft w:val="640"/>
          <w:marRight w:val="0"/>
          <w:marTop w:val="0"/>
          <w:marBottom w:val="0"/>
          <w:divBdr>
            <w:top w:val="none" w:sz="0" w:space="0" w:color="auto"/>
            <w:left w:val="none" w:sz="0" w:space="0" w:color="auto"/>
            <w:bottom w:val="none" w:sz="0" w:space="0" w:color="auto"/>
            <w:right w:val="none" w:sz="0" w:space="0" w:color="auto"/>
          </w:divBdr>
        </w:div>
        <w:div w:id="1697340616">
          <w:marLeft w:val="640"/>
          <w:marRight w:val="0"/>
          <w:marTop w:val="0"/>
          <w:marBottom w:val="0"/>
          <w:divBdr>
            <w:top w:val="none" w:sz="0" w:space="0" w:color="auto"/>
            <w:left w:val="none" w:sz="0" w:space="0" w:color="auto"/>
            <w:bottom w:val="none" w:sz="0" w:space="0" w:color="auto"/>
            <w:right w:val="none" w:sz="0" w:space="0" w:color="auto"/>
          </w:divBdr>
        </w:div>
        <w:div w:id="80492168">
          <w:marLeft w:val="640"/>
          <w:marRight w:val="0"/>
          <w:marTop w:val="0"/>
          <w:marBottom w:val="0"/>
          <w:divBdr>
            <w:top w:val="none" w:sz="0" w:space="0" w:color="auto"/>
            <w:left w:val="none" w:sz="0" w:space="0" w:color="auto"/>
            <w:bottom w:val="none" w:sz="0" w:space="0" w:color="auto"/>
            <w:right w:val="none" w:sz="0" w:space="0" w:color="auto"/>
          </w:divBdr>
        </w:div>
        <w:div w:id="639771798">
          <w:marLeft w:val="640"/>
          <w:marRight w:val="0"/>
          <w:marTop w:val="0"/>
          <w:marBottom w:val="0"/>
          <w:divBdr>
            <w:top w:val="none" w:sz="0" w:space="0" w:color="auto"/>
            <w:left w:val="none" w:sz="0" w:space="0" w:color="auto"/>
            <w:bottom w:val="none" w:sz="0" w:space="0" w:color="auto"/>
            <w:right w:val="none" w:sz="0" w:space="0" w:color="auto"/>
          </w:divBdr>
        </w:div>
        <w:div w:id="313998267">
          <w:marLeft w:val="640"/>
          <w:marRight w:val="0"/>
          <w:marTop w:val="0"/>
          <w:marBottom w:val="0"/>
          <w:divBdr>
            <w:top w:val="none" w:sz="0" w:space="0" w:color="auto"/>
            <w:left w:val="none" w:sz="0" w:space="0" w:color="auto"/>
            <w:bottom w:val="none" w:sz="0" w:space="0" w:color="auto"/>
            <w:right w:val="none" w:sz="0" w:space="0" w:color="auto"/>
          </w:divBdr>
        </w:div>
        <w:div w:id="2129815104">
          <w:marLeft w:val="640"/>
          <w:marRight w:val="0"/>
          <w:marTop w:val="0"/>
          <w:marBottom w:val="0"/>
          <w:divBdr>
            <w:top w:val="none" w:sz="0" w:space="0" w:color="auto"/>
            <w:left w:val="none" w:sz="0" w:space="0" w:color="auto"/>
            <w:bottom w:val="none" w:sz="0" w:space="0" w:color="auto"/>
            <w:right w:val="none" w:sz="0" w:space="0" w:color="auto"/>
          </w:divBdr>
        </w:div>
        <w:div w:id="1298955112">
          <w:marLeft w:val="640"/>
          <w:marRight w:val="0"/>
          <w:marTop w:val="0"/>
          <w:marBottom w:val="0"/>
          <w:divBdr>
            <w:top w:val="none" w:sz="0" w:space="0" w:color="auto"/>
            <w:left w:val="none" w:sz="0" w:space="0" w:color="auto"/>
            <w:bottom w:val="none" w:sz="0" w:space="0" w:color="auto"/>
            <w:right w:val="none" w:sz="0" w:space="0" w:color="auto"/>
          </w:divBdr>
        </w:div>
        <w:div w:id="1588228380">
          <w:marLeft w:val="640"/>
          <w:marRight w:val="0"/>
          <w:marTop w:val="0"/>
          <w:marBottom w:val="0"/>
          <w:divBdr>
            <w:top w:val="none" w:sz="0" w:space="0" w:color="auto"/>
            <w:left w:val="none" w:sz="0" w:space="0" w:color="auto"/>
            <w:bottom w:val="none" w:sz="0" w:space="0" w:color="auto"/>
            <w:right w:val="none" w:sz="0" w:space="0" w:color="auto"/>
          </w:divBdr>
        </w:div>
        <w:div w:id="1830709924">
          <w:marLeft w:val="640"/>
          <w:marRight w:val="0"/>
          <w:marTop w:val="0"/>
          <w:marBottom w:val="0"/>
          <w:divBdr>
            <w:top w:val="none" w:sz="0" w:space="0" w:color="auto"/>
            <w:left w:val="none" w:sz="0" w:space="0" w:color="auto"/>
            <w:bottom w:val="none" w:sz="0" w:space="0" w:color="auto"/>
            <w:right w:val="none" w:sz="0" w:space="0" w:color="auto"/>
          </w:divBdr>
        </w:div>
        <w:div w:id="714740310">
          <w:marLeft w:val="640"/>
          <w:marRight w:val="0"/>
          <w:marTop w:val="0"/>
          <w:marBottom w:val="0"/>
          <w:divBdr>
            <w:top w:val="none" w:sz="0" w:space="0" w:color="auto"/>
            <w:left w:val="none" w:sz="0" w:space="0" w:color="auto"/>
            <w:bottom w:val="none" w:sz="0" w:space="0" w:color="auto"/>
            <w:right w:val="none" w:sz="0" w:space="0" w:color="auto"/>
          </w:divBdr>
        </w:div>
        <w:div w:id="1851330327">
          <w:marLeft w:val="640"/>
          <w:marRight w:val="0"/>
          <w:marTop w:val="0"/>
          <w:marBottom w:val="0"/>
          <w:divBdr>
            <w:top w:val="none" w:sz="0" w:space="0" w:color="auto"/>
            <w:left w:val="none" w:sz="0" w:space="0" w:color="auto"/>
            <w:bottom w:val="none" w:sz="0" w:space="0" w:color="auto"/>
            <w:right w:val="none" w:sz="0" w:space="0" w:color="auto"/>
          </w:divBdr>
        </w:div>
        <w:div w:id="1920796737">
          <w:marLeft w:val="640"/>
          <w:marRight w:val="0"/>
          <w:marTop w:val="0"/>
          <w:marBottom w:val="0"/>
          <w:divBdr>
            <w:top w:val="none" w:sz="0" w:space="0" w:color="auto"/>
            <w:left w:val="none" w:sz="0" w:space="0" w:color="auto"/>
            <w:bottom w:val="none" w:sz="0" w:space="0" w:color="auto"/>
            <w:right w:val="none" w:sz="0" w:space="0" w:color="auto"/>
          </w:divBdr>
        </w:div>
        <w:div w:id="830104653">
          <w:marLeft w:val="640"/>
          <w:marRight w:val="0"/>
          <w:marTop w:val="0"/>
          <w:marBottom w:val="0"/>
          <w:divBdr>
            <w:top w:val="none" w:sz="0" w:space="0" w:color="auto"/>
            <w:left w:val="none" w:sz="0" w:space="0" w:color="auto"/>
            <w:bottom w:val="none" w:sz="0" w:space="0" w:color="auto"/>
            <w:right w:val="none" w:sz="0" w:space="0" w:color="auto"/>
          </w:divBdr>
        </w:div>
        <w:div w:id="1995864785">
          <w:marLeft w:val="640"/>
          <w:marRight w:val="0"/>
          <w:marTop w:val="0"/>
          <w:marBottom w:val="0"/>
          <w:divBdr>
            <w:top w:val="none" w:sz="0" w:space="0" w:color="auto"/>
            <w:left w:val="none" w:sz="0" w:space="0" w:color="auto"/>
            <w:bottom w:val="none" w:sz="0" w:space="0" w:color="auto"/>
            <w:right w:val="none" w:sz="0" w:space="0" w:color="auto"/>
          </w:divBdr>
        </w:div>
        <w:div w:id="1089233422">
          <w:marLeft w:val="640"/>
          <w:marRight w:val="0"/>
          <w:marTop w:val="0"/>
          <w:marBottom w:val="0"/>
          <w:divBdr>
            <w:top w:val="none" w:sz="0" w:space="0" w:color="auto"/>
            <w:left w:val="none" w:sz="0" w:space="0" w:color="auto"/>
            <w:bottom w:val="none" w:sz="0" w:space="0" w:color="auto"/>
            <w:right w:val="none" w:sz="0" w:space="0" w:color="auto"/>
          </w:divBdr>
        </w:div>
        <w:div w:id="1768231561">
          <w:marLeft w:val="640"/>
          <w:marRight w:val="0"/>
          <w:marTop w:val="0"/>
          <w:marBottom w:val="0"/>
          <w:divBdr>
            <w:top w:val="none" w:sz="0" w:space="0" w:color="auto"/>
            <w:left w:val="none" w:sz="0" w:space="0" w:color="auto"/>
            <w:bottom w:val="none" w:sz="0" w:space="0" w:color="auto"/>
            <w:right w:val="none" w:sz="0" w:space="0" w:color="auto"/>
          </w:divBdr>
        </w:div>
        <w:div w:id="811363697">
          <w:marLeft w:val="640"/>
          <w:marRight w:val="0"/>
          <w:marTop w:val="0"/>
          <w:marBottom w:val="0"/>
          <w:divBdr>
            <w:top w:val="none" w:sz="0" w:space="0" w:color="auto"/>
            <w:left w:val="none" w:sz="0" w:space="0" w:color="auto"/>
            <w:bottom w:val="none" w:sz="0" w:space="0" w:color="auto"/>
            <w:right w:val="none" w:sz="0" w:space="0" w:color="auto"/>
          </w:divBdr>
        </w:div>
        <w:div w:id="661465425">
          <w:marLeft w:val="640"/>
          <w:marRight w:val="0"/>
          <w:marTop w:val="0"/>
          <w:marBottom w:val="0"/>
          <w:divBdr>
            <w:top w:val="none" w:sz="0" w:space="0" w:color="auto"/>
            <w:left w:val="none" w:sz="0" w:space="0" w:color="auto"/>
            <w:bottom w:val="none" w:sz="0" w:space="0" w:color="auto"/>
            <w:right w:val="none" w:sz="0" w:space="0" w:color="auto"/>
          </w:divBdr>
        </w:div>
        <w:div w:id="239172239">
          <w:marLeft w:val="640"/>
          <w:marRight w:val="0"/>
          <w:marTop w:val="0"/>
          <w:marBottom w:val="0"/>
          <w:divBdr>
            <w:top w:val="none" w:sz="0" w:space="0" w:color="auto"/>
            <w:left w:val="none" w:sz="0" w:space="0" w:color="auto"/>
            <w:bottom w:val="none" w:sz="0" w:space="0" w:color="auto"/>
            <w:right w:val="none" w:sz="0" w:space="0" w:color="auto"/>
          </w:divBdr>
        </w:div>
        <w:div w:id="1549343882">
          <w:marLeft w:val="640"/>
          <w:marRight w:val="0"/>
          <w:marTop w:val="0"/>
          <w:marBottom w:val="0"/>
          <w:divBdr>
            <w:top w:val="none" w:sz="0" w:space="0" w:color="auto"/>
            <w:left w:val="none" w:sz="0" w:space="0" w:color="auto"/>
            <w:bottom w:val="none" w:sz="0" w:space="0" w:color="auto"/>
            <w:right w:val="none" w:sz="0" w:space="0" w:color="auto"/>
          </w:divBdr>
        </w:div>
        <w:div w:id="1758751797">
          <w:marLeft w:val="640"/>
          <w:marRight w:val="0"/>
          <w:marTop w:val="0"/>
          <w:marBottom w:val="0"/>
          <w:divBdr>
            <w:top w:val="none" w:sz="0" w:space="0" w:color="auto"/>
            <w:left w:val="none" w:sz="0" w:space="0" w:color="auto"/>
            <w:bottom w:val="none" w:sz="0" w:space="0" w:color="auto"/>
            <w:right w:val="none" w:sz="0" w:space="0" w:color="auto"/>
          </w:divBdr>
        </w:div>
        <w:div w:id="1210066438">
          <w:marLeft w:val="640"/>
          <w:marRight w:val="0"/>
          <w:marTop w:val="0"/>
          <w:marBottom w:val="0"/>
          <w:divBdr>
            <w:top w:val="none" w:sz="0" w:space="0" w:color="auto"/>
            <w:left w:val="none" w:sz="0" w:space="0" w:color="auto"/>
            <w:bottom w:val="none" w:sz="0" w:space="0" w:color="auto"/>
            <w:right w:val="none" w:sz="0" w:space="0" w:color="auto"/>
          </w:divBdr>
        </w:div>
        <w:div w:id="1221936760">
          <w:marLeft w:val="640"/>
          <w:marRight w:val="0"/>
          <w:marTop w:val="0"/>
          <w:marBottom w:val="0"/>
          <w:divBdr>
            <w:top w:val="none" w:sz="0" w:space="0" w:color="auto"/>
            <w:left w:val="none" w:sz="0" w:space="0" w:color="auto"/>
            <w:bottom w:val="none" w:sz="0" w:space="0" w:color="auto"/>
            <w:right w:val="none" w:sz="0" w:space="0" w:color="auto"/>
          </w:divBdr>
        </w:div>
        <w:div w:id="294532674">
          <w:marLeft w:val="640"/>
          <w:marRight w:val="0"/>
          <w:marTop w:val="0"/>
          <w:marBottom w:val="0"/>
          <w:divBdr>
            <w:top w:val="none" w:sz="0" w:space="0" w:color="auto"/>
            <w:left w:val="none" w:sz="0" w:space="0" w:color="auto"/>
            <w:bottom w:val="none" w:sz="0" w:space="0" w:color="auto"/>
            <w:right w:val="none" w:sz="0" w:space="0" w:color="auto"/>
          </w:divBdr>
        </w:div>
        <w:div w:id="381291279">
          <w:marLeft w:val="640"/>
          <w:marRight w:val="0"/>
          <w:marTop w:val="0"/>
          <w:marBottom w:val="0"/>
          <w:divBdr>
            <w:top w:val="none" w:sz="0" w:space="0" w:color="auto"/>
            <w:left w:val="none" w:sz="0" w:space="0" w:color="auto"/>
            <w:bottom w:val="none" w:sz="0" w:space="0" w:color="auto"/>
            <w:right w:val="none" w:sz="0" w:space="0" w:color="auto"/>
          </w:divBdr>
        </w:div>
        <w:div w:id="1462114458">
          <w:marLeft w:val="640"/>
          <w:marRight w:val="0"/>
          <w:marTop w:val="0"/>
          <w:marBottom w:val="0"/>
          <w:divBdr>
            <w:top w:val="none" w:sz="0" w:space="0" w:color="auto"/>
            <w:left w:val="none" w:sz="0" w:space="0" w:color="auto"/>
            <w:bottom w:val="none" w:sz="0" w:space="0" w:color="auto"/>
            <w:right w:val="none" w:sz="0" w:space="0" w:color="auto"/>
          </w:divBdr>
        </w:div>
        <w:div w:id="1305739605">
          <w:marLeft w:val="640"/>
          <w:marRight w:val="0"/>
          <w:marTop w:val="0"/>
          <w:marBottom w:val="0"/>
          <w:divBdr>
            <w:top w:val="none" w:sz="0" w:space="0" w:color="auto"/>
            <w:left w:val="none" w:sz="0" w:space="0" w:color="auto"/>
            <w:bottom w:val="none" w:sz="0" w:space="0" w:color="auto"/>
            <w:right w:val="none" w:sz="0" w:space="0" w:color="auto"/>
          </w:divBdr>
        </w:div>
        <w:div w:id="253590000">
          <w:marLeft w:val="640"/>
          <w:marRight w:val="0"/>
          <w:marTop w:val="0"/>
          <w:marBottom w:val="0"/>
          <w:divBdr>
            <w:top w:val="none" w:sz="0" w:space="0" w:color="auto"/>
            <w:left w:val="none" w:sz="0" w:space="0" w:color="auto"/>
            <w:bottom w:val="none" w:sz="0" w:space="0" w:color="auto"/>
            <w:right w:val="none" w:sz="0" w:space="0" w:color="auto"/>
          </w:divBdr>
        </w:div>
        <w:div w:id="428935063">
          <w:marLeft w:val="640"/>
          <w:marRight w:val="0"/>
          <w:marTop w:val="0"/>
          <w:marBottom w:val="0"/>
          <w:divBdr>
            <w:top w:val="none" w:sz="0" w:space="0" w:color="auto"/>
            <w:left w:val="none" w:sz="0" w:space="0" w:color="auto"/>
            <w:bottom w:val="none" w:sz="0" w:space="0" w:color="auto"/>
            <w:right w:val="none" w:sz="0" w:space="0" w:color="auto"/>
          </w:divBdr>
        </w:div>
        <w:div w:id="791827584">
          <w:marLeft w:val="640"/>
          <w:marRight w:val="0"/>
          <w:marTop w:val="0"/>
          <w:marBottom w:val="0"/>
          <w:divBdr>
            <w:top w:val="none" w:sz="0" w:space="0" w:color="auto"/>
            <w:left w:val="none" w:sz="0" w:space="0" w:color="auto"/>
            <w:bottom w:val="none" w:sz="0" w:space="0" w:color="auto"/>
            <w:right w:val="none" w:sz="0" w:space="0" w:color="auto"/>
          </w:divBdr>
        </w:div>
        <w:div w:id="1279796943">
          <w:marLeft w:val="640"/>
          <w:marRight w:val="0"/>
          <w:marTop w:val="0"/>
          <w:marBottom w:val="0"/>
          <w:divBdr>
            <w:top w:val="none" w:sz="0" w:space="0" w:color="auto"/>
            <w:left w:val="none" w:sz="0" w:space="0" w:color="auto"/>
            <w:bottom w:val="none" w:sz="0" w:space="0" w:color="auto"/>
            <w:right w:val="none" w:sz="0" w:space="0" w:color="auto"/>
          </w:divBdr>
        </w:div>
        <w:div w:id="1846167545">
          <w:marLeft w:val="640"/>
          <w:marRight w:val="0"/>
          <w:marTop w:val="0"/>
          <w:marBottom w:val="0"/>
          <w:divBdr>
            <w:top w:val="none" w:sz="0" w:space="0" w:color="auto"/>
            <w:left w:val="none" w:sz="0" w:space="0" w:color="auto"/>
            <w:bottom w:val="none" w:sz="0" w:space="0" w:color="auto"/>
            <w:right w:val="none" w:sz="0" w:space="0" w:color="auto"/>
          </w:divBdr>
        </w:div>
        <w:div w:id="1045829726">
          <w:marLeft w:val="640"/>
          <w:marRight w:val="0"/>
          <w:marTop w:val="0"/>
          <w:marBottom w:val="0"/>
          <w:divBdr>
            <w:top w:val="none" w:sz="0" w:space="0" w:color="auto"/>
            <w:left w:val="none" w:sz="0" w:space="0" w:color="auto"/>
            <w:bottom w:val="none" w:sz="0" w:space="0" w:color="auto"/>
            <w:right w:val="none" w:sz="0" w:space="0" w:color="auto"/>
          </w:divBdr>
        </w:div>
        <w:div w:id="1324162216">
          <w:marLeft w:val="640"/>
          <w:marRight w:val="0"/>
          <w:marTop w:val="0"/>
          <w:marBottom w:val="0"/>
          <w:divBdr>
            <w:top w:val="none" w:sz="0" w:space="0" w:color="auto"/>
            <w:left w:val="none" w:sz="0" w:space="0" w:color="auto"/>
            <w:bottom w:val="none" w:sz="0" w:space="0" w:color="auto"/>
            <w:right w:val="none" w:sz="0" w:space="0" w:color="auto"/>
          </w:divBdr>
        </w:div>
        <w:div w:id="2031028954">
          <w:marLeft w:val="640"/>
          <w:marRight w:val="0"/>
          <w:marTop w:val="0"/>
          <w:marBottom w:val="0"/>
          <w:divBdr>
            <w:top w:val="none" w:sz="0" w:space="0" w:color="auto"/>
            <w:left w:val="none" w:sz="0" w:space="0" w:color="auto"/>
            <w:bottom w:val="none" w:sz="0" w:space="0" w:color="auto"/>
            <w:right w:val="none" w:sz="0" w:space="0" w:color="auto"/>
          </w:divBdr>
        </w:div>
        <w:div w:id="1764688314">
          <w:marLeft w:val="640"/>
          <w:marRight w:val="0"/>
          <w:marTop w:val="0"/>
          <w:marBottom w:val="0"/>
          <w:divBdr>
            <w:top w:val="none" w:sz="0" w:space="0" w:color="auto"/>
            <w:left w:val="none" w:sz="0" w:space="0" w:color="auto"/>
            <w:bottom w:val="none" w:sz="0" w:space="0" w:color="auto"/>
            <w:right w:val="none" w:sz="0" w:space="0" w:color="auto"/>
          </w:divBdr>
        </w:div>
        <w:div w:id="1095127918">
          <w:marLeft w:val="640"/>
          <w:marRight w:val="0"/>
          <w:marTop w:val="0"/>
          <w:marBottom w:val="0"/>
          <w:divBdr>
            <w:top w:val="none" w:sz="0" w:space="0" w:color="auto"/>
            <w:left w:val="none" w:sz="0" w:space="0" w:color="auto"/>
            <w:bottom w:val="none" w:sz="0" w:space="0" w:color="auto"/>
            <w:right w:val="none" w:sz="0" w:space="0" w:color="auto"/>
          </w:divBdr>
        </w:div>
        <w:div w:id="998338943">
          <w:marLeft w:val="640"/>
          <w:marRight w:val="0"/>
          <w:marTop w:val="0"/>
          <w:marBottom w:val="0"/>
          <w:divBdr>
            <w:top w:val="none" w:sz="0" w:space="0" w:color="auto"/>
            <w:left w:val="none" w:sz="0" w:space="0" w:color="auto"/>
            <w:bottom w:val="none" w:sz="0" w:space="0" w:color="auto"/>
            <w:right w:val="none" w:sz="0" w:space="0" w:color="auto"/>
          </w:divBdr>
        </w:div>
        <w:div w:id="1124272594">
          <w:marLeft w:val="640"/>
          <w:marRight w:val="0"/>
          <w:marTop w:val="0"/>
          <w:marBottom w:val="0"/>
          <w:divBdr>
            <w:top w:val="none" w:sz="0" w:space="0" w:color="auto"/>
            <w:left w:val="none" w:sz="0" w:space="0" w:color="auto"/>
            <w:bottom w:val="none" w:sz="0" w:space="0" w:color="auto"/>
            <w:right w:val="none" w:sz="0" w:space="0" w:color="auto"/>
          </w:divBdr>
        </w:div>
        <w:div w:id="1331567280">
          <w:marLeft w:val="640"/>
          <w:marRight w:val="0"/>
          <w:marTop w:val="0"/>
          <w:marBottom w:val="0"/>
          <w:divBdr>
            <w:top w:val="none" w:sz="0" w:space="0" w:color="auto"/>
            <w:left w:val="none" w:sz="0" w:space="0" w:color="auto"/>
            <w:bottom w:val="none" w:sz="0" w:space="0" w:color="auto"/>
            <w:right w:val="none" w:sz="0" w:space="0" w:color="auto"/>
          </w:divBdr>
        </w:div>
        <w:div w:id="1762601698">
          <w:marLeft w:val="640"/>
          <w:marRight w:val="0"/>
          <w:marTop w:val="0"/>
          <w:marBottom w:val="0"/>
          <w:divBdr>
            <w:top w:val="none" w:sz="0" w:space="0" w:color="auto"/>
            <w:left w:val="none" w:sz="0" w:space="0" w:color="auto"/>
            <w:bottom w:val="none" w:sz="0" w:space="0" w:color="auto"/>
            <w:right w:val="none" w:sz="0" w:space="0" w:color="auto"/>
          </w:divBdr>
        </w:div>
        <w:div w:id="919871673">
          <w:marLeft w:val="640"/>
          <w:marRight w:val="0"/>
          <w:marTop w:val="0"/>
          <w:marBottom w:val="0"/>
          <w:divBdr>
            <w:top w:val="none" w:sz="0" w:space="0" w:color="auto"/>
            <w:left w:val="none" w:sz="0" w:space="0" w:color="auto"/>
            <w:bottom w:val="none" w:sz="0" w:space="0" w:color="auto"/>
            <w:right w:val="none" w:sz="0" w:space="0" w:color="auto"/>
          </w:divBdr>
        </w:div>
        <w:div w:id="1535656673">
          <w:marLeft w:val="640"/>
          <w:marRight w:val="0"/>
          <w:marTop w:val="0"/>
          <w:marBottom w:val="0"/>
          <w:divBdr>
            <w:top w:val="none" w:sz="0" w:space="0" w:color="auto"/>
            <w:left w:val="none" w:sz="0" w:space="0" w:color="auto"/>
            <w:bottom w:val="none" w:sz="0" w:space="0" w:color="auto"/>
            <w:right w:val="none" w:sz="0" w:space="0" w:color="auto"/>
          </w:divBdr>
        </w:div>
        <w:div w:id="1317100921">
          <w:marLeft w:val="640"/>
          <w:marRight w:val="0"/>
          <w:marTop w:val="0"/>
          <w:marBottom w:val="0"/>
          <w:divBdr>
            <w:top w:val="none" w:sz="0" w:space="0" w:color="auto"/>
            <w:left w:val="none" w:sz="0" w:space="0" w:color="auto"/>
            <w:bottom w:val="none" w:sz="0" w:space="0" w:color="auto"/>
            <w:right w:val="none" w:sz="0" w:space="0" w:color="auto"/>
          </w:divBdr>
        </w:div>
        <w:div w:id="78911864">
          <w:marLeft w:val="640"/>
          <w:marRight w:val="0"/>
          <w:marTop w:val="0"/>
          <w:marBottom w:val="0"/>
          <w:divBdr>
            <w:top w:val="none" w:sz="0" w:space="0" w:color="auto"/>
            <w:left w:val="none" w:sz="0" w:space="0" w:color="auto"/>
            <w:bottom w:val="none" w:sz="0" w:space="0" w:color="auto"/>
            <w:right w:val="none" w:sz="0" w:space="0" w:color="auto"/>
          </w:divBdr>
        </w:div>
        <w:div w:id="220137371">
          <w:marLeft w:val="640"/>
          <w:marRight w:val="0"/>
          <w:marTop w:val="0"/>
          <w:marBottom w:val="0"/>
          <w:divBdr>
            <w:top w:val="none" w:sz="0" w:space="0" w:color="auto"/>
            <w:left w:val="none" w:sz="0" w:space="0" w:color="auto"/>
            <w:bottom w:val="none" w:sz="0" w:space="0" w:color="auto"/>
            <w:right w:val="none" w:sz="0" w:space="0" w:color="auto"/>
          </w:divBdr>
        </w:div>
        <w:div w:id="1309163908">
          <w:marLeft w:val="640"/>
          <w:marRight w:val="0"/>
          <w:marTop w:val="0"/>
          <w:marBottom w:val="0"/>
          <w:divBdr>
            <w:top w:val="none" w:sz="0" w:space="0" w:color="auto"/>
            <w:left w:val="none" w:sz="0" w:space="0" w:color="auto"/>
            <w:bottom w:val="none" w:sz="0" w:space="0" w:color="auto"/>
            <w:right w:val="none" w:sz="0" w:space="0" w:color="auto"/>
          </w:divBdr>
        </w:div>
        <w:div w:id="18090211">
          <w:marLeft w:val="640"/>
          <w:marRight w:val="0"/>
          <w:marTop w:val="0"/>
          <w:marBottom w:val="0"/>
          <w:divBdr>
            <w:top w:val="none" w:sz="0" w:space="0" w:color="auto"/>
            <w:left w:val="none" w:sz="0" w:space="0" w:color="auto"/>
            <w:bottom w:val="none" w:sz="0" w:space="0" w:color="auto"/>
            <w:right w:val="none" w:sz="0" w:space="0" w:color="auto"/>
          </w:divBdr>
        </w:div>
        <w:div w:id="1822192394">
          <w:marLeft w:val="640"/>
          <w:marRight w:val="0"/>
          <w:marTop w:val="0"/>
          <w:marBottom w:val="0"/>
          <w:divBdr>
            <w:top w:val="none" w:sz="0" w:space="0" w:color="auto"/>
            <w:left w:val="none" w:sz="0" w:space="0" w:color="auto"/>
            <w:bottom w:val="none" w:sz="0" w:space="0" w:color="auto"/>
            <w:right w:val="none" w:sz="0" w:space="0" w:color="auto"/>
          </w:divBdr>
        </w:div>
        <w:div w:id="1973292573">
          <w:marLeft w:val="640"/>
          <w:marRight w:val="0"/>
          <w:marTop w:val="0"/>
          <w:marBottom w:val="0"/>
          <w:divBdr>
            <w:top w:val="none" w:sz="0" w:space="0" w:color="auto"/>
            <w:left w:val="none" w:sz="0" w:space="0" w:color="auto"/>
            <w:bottom w:val="none" w:sz="0" w:space="0" w:color="auto"/>
            <w:right w:val="none" w:sz="0" w:space="0" w:color="auto"/>
          </w:divBdr>
        </w:div>
        <w:div w:id="12659757">
          <w:marLeft w:val="640"/>
          <w:marRight w:val="0"/>
          <w:marTop w:val="0"/>
          <w:marBottom w:val="0"/>
          <w:divBdr>
            <w:top w:val="none" w:sz="0" w:space="0" w:color="auto"/>
            <w:left w:val="none" w:sz="0" w:space="0" w:color="auto"/>
            <w:bottom w:val="none" w:sz="0" w:space="0" w:color="auto"/>
            <w:right w:val="none" w:sz="0" w:space="0" w:color="auto"/>
          </w:divBdr>
        </w:div>
        <w:div w:id="1061447047">
          <w:marLeft w:val="640"/>
          <w:marRight w:val="0"/>
          <w:marTop w:val="0"/>
          <w:marBottom w:val="0"/>
          <w:divBdr>
            <w:top w:val="none" w:sz="0" w:space="0" w:color="auto"/>
            <w:left w:val="none" w:sz="0" w:space="0" w:color="auto"/>
            <w:bottom w:val="none" w:sz="0" w:space="0" w:color="auto"/>
            <w:right w:val="none" w:sz="0" w:space="0" w:color="auto"/>
          </w:divBdr>
        </w:div>
        <w:div w:id="397631971">
          <w:marLeft w:val="640"/>
          <w:marRight w:val="0"/>
          <w:marTop w:val="0"/>
          <w:marBottom w:val="0"/>
          <w:divBdr>
            <w:top w:val="none" w:sz="0" w:space="0" w:color="auto"/>
            <w:left w:val="none" w:sz="0" w:space="0" w:color="auto"/>
            <w:bottom w:val="none" w:sz="0" w:space="0" w:color="auto"/>
            <w:right w:val="none" w:sz="0" w:space="0" w:color="auto"/>
          </w:divBdr>
        </w:div>
        <w:div w:id="1819569397">
          <w:marLeft w:val="640"/>
          <w:marRight w:val="0"/>
          <w:marTop w:val="0"/>
          <w:marBottom w:val="0"/>
          <w:divBdr>
            <w:top w:val="none" w:sz="0" w:space="0" w:color="auto"/>
            <w:left w:val="none" w:sz="0" w:space="0" w:color="auto"/>
            <w:bottom w:val="none" w:sz="0" w:space="0" w:color="auto"/>
            <w:right w:val="none" w:sz="0" w:space="0" w:color="auto"/>
          </w:divBdr>
        </w:div>
        <w:div w:id="298846431">
          <w:marLeft w:val="640"/>
          <w:marRight w:val="0"/>
          <w:marTop w:val="0"/>
          <w:marBottom w:val="0"/>
          <w:divBdr>
            <w:top w:val="none" w:sz="0" w:space="0" w:color="auto"/>
            <w:left w:val="none" w:sz="0" w:space="0" w:color="auto"/>
            <w:bottom w:val="none" w:sz="0" w:space="0" w:color="auto"/>
            <w:right w:val="none" w:sz="0" w:space="0" w:color="auto"/>
          </w:divBdr>
        </w:div>
        <w:div w:id="1685130070">
          <w:marLeft w:val="640"/>
          <w:marRight w:val="0"/>
          <w:marTop w:val="0"/>
          <w:marBottom w:val="0"/>
          <w:divBdr>
            <w:top w:val="none" w:sz="0" w:space="0" w:color="auto"/>
            <w:left w:val="none" w:sz="0" w:space="0" w:color="auto"/>
            <w:bottom w:val="none" w:sz="0" w:space="0" w:color="auto"/>
            <w:right w:val="none" w:sz="0" w:space="0" w:color="auto"/>
          </w:divBdr>
        </w:div>
        <w:div w:id="1670330711">
          <w:marLeft w:val="640"/>
          <w:marRight w:val="0"/>
          <w:marTop w:val="0"/>
          <w:marBottom w:val="0"/>
          <w:divBdr>
            <w:top w:val="none" w:sz="0" w:space="0" w:color="auto"/>
            <w:left w:val="none" w:sz="0" w:space="0" w:color="auto"/>
            <w:bottom w:val="none" w:sz="0" w:space="0" w:color="auto"/>
            <w:right w:val="none" w:sz="0" w:space="0" w:color="auto"/>
          </w:divBdr>
        </w:div>
        <w:div w:id="1674802330">
          <w:marLeft w:val="640"/>
          <w:marRight w:val="0"/>
          <w:marTop w:val="0"/>
          <w:marBottom w:val="0"/>
          <w:divBdr>
            <w:top w:val="none" w:sz="0" w:space="0" w:color="auto"/>
            <w:left w:val="none" w:sz="0" w:space="0" w:color="auto"/>
            <w:bottom w:val="none" w:sz="0" w:space="0" w:color="auto"/>
            <w:right w:val="none" w:sz="0" w:space="0" w:color="auto"/>
          </w:divBdr>
        </w:div>
        <w:div w:id="1339188046">
          <w:marLeft w:val="640"/>
          <w:marRight w:val="0"/>
          <w:marTop w:val="0"/>
          <w:marBottom w:val="0"/>
          <w:divBdr>
            <w:top w:val="none" w:sz="0" w:space="0" w:color="auto"/>
            <w:left w:val="none" w:sz="0" w:space="0" w:color="auto"/>
            <w:bottom w:val="none" w:sz="0" w:space="0" w:color="auto"/>
            <w:right w:val="none" w:sz="0" w:space="0" w:color="auto"/>
          </w:divBdr>
        </w:div>
        <w:div w:id="1383292810">
          <w:marLeft w:val="640"/>
          <w:marRight w:val="0"/>
          <w:marTop w:val="0"/>
          <w:marBottom w:val="0"/>
          <w:divBdr>
            <w:top w:val="none" w:sz="0" w:space="0" w:color="auto"/>
            <w:left w:val="none" w:sz="0" w:space="0" w:color="auto"/>
            <w:bottom w:val="none" w:sz="0" w:space="0" w:color="auto"/>
            <w:right w:val="none" w:sz="0" w:space="0" w:color="auto"/>
          </w:divBdr>
        </w:div>
        <w:div w:id="1357731405">
          <w:marLeft w:val="640"/>
          <w:marRight w:val="0"/>
          <w:marTop w:val="0"/>
          <w:marBottom w:val="0"/>
          <w:divBdr>
            <w:top w:val="none" w:sz="0" w:space="0" w:color="auto"/>
            <w:left w:val="none" w:sz="0" w:space="0" w:color="auto"/>
            <w:bottom w:val="none" w:sz="0" w:space="0" w:color="auto"/>
            <w:right w:val="none" w:sz="0" w:space="0" w:color="auto"/>
          </w:divBdr>
        </w:div>
        <w:div w:id="1576360926">
          <w:marLeft w:val="640"/>
          <w:marRight w:val="0"/>
          <w:marTop w:val="0"/>
          <w:marBottom w:val="0"/>
          <w:divBdr>
            <w:top w:val="none" w:sz="0" w:space="0" w:color="auto"/>
            <w:left w:val="none" w:sz="0" w:space="0" w:color="auto"/>
            <w:bottom w:val="none" w:sz="0" w:space="0" w:color="auto"/>
            <w:right w:val="none" w:sz="0" w:space="0" w:color="auto"/>
          </w:divBdr>
        </w:div>
        <w:div w:id="2138910439">
          <w:marLeft w:val="640"/>
          <w:marRight w:val="0"/>
          <w:marTop w:val="0"/>
          <w:marBottom w:val="0"/>
          <w:divBdr>
            <w:top w:val="none" w:sz="0" w:space="0" w:color="auto"/>
            <w:left w:val="none" w:sz="0" w:space="0" w:color="auto"/>
            <w:bottom w:val="none" w:sz="0" w:space="0" w:color="auto"/>
            <w:right w:val="none" w:sz="0" w:space="0" w:color="auto"/>
          </w:divBdr>
        </w:div>
        <w:div w:id="1704406490">
          <w:marLeft w:val="640"/>
          <w:marRight w:val="0"/>
          <w:marTop w:val="0"/>
          <w:marBottom w:val="0"/>
          <w:divBdr>
            <w:top w:val="none" w:sz="0" w:space="0" w:color="auto"/>
            <w:left w:val="none" w:sz="0" w:space="0" w:color="auto"/>
            <w:bottom w:val="none" w:sz="0" w:space="0" w:color="auto"/>
            <w:right w:val="none" w:sz="0" w:space="0" w:color="auto"/>
          </w:divBdr>
        </w:div>
        <w:div w:id="720905806">
          <w:marLeft w:val="640"/>
          <w:marRight w:val="0"/>
          <w:marTop w:val="0"/>
          <w:marBottom w:val="0"/>
          <w:divBdr>
            <w:top w:val="none" w:sz="0" w:space="0" w:color="auto"/>
            <w:left w:val="none" w:sz="0" w:space="0" w:color="auto"/>
            <w:bottom w:val="none" w:sz="0" w:space="0" w:color="auto"/>
            <w:right w:val="none" w:sz="0" w:space="0" w:color="auto"/>
          </w:divBdr>
        </w:div>
        <w:div w:id="264386997">
          <w:marLeft w:val="640"/>
          <w:marRight w:val="0"/>
          <w:marTop w:val="0"/>
          <w:marBottom w:val="0"/>
          <w:divBdr>
            <w:top w:val="none" w:sz="0" w:space="0" w:color="auto"/>
            <w:left w:val="none" w:sz="0" w:space="0" w:color="auto"/>
            <w:bottom w:val="none" w:sz="0" w:space="0" w:color="auto"/>
            <w:right w:val="none" w:sz="0" w:space="0" w:color="auto"/>
          </w:divBdr>
        </w:div>
        <w:div w:id="1913348006">
          <w:marLeft w:val="640"/>
          <w:marRight w:val="0"/>
          <w:marTop w:val="0"/>
          <w:marBottom w:val="0"/>
          <w:divBdr>
            <w:top w:val="none" w:sz="0" w:space="0" w:color="auto"/>
            <w:left w:val="none" w:sz="0" w:space="0" w:color="auto"/>
            <w:bottom w:val="none" w:sz="0" w:space="0" w:color="auto"/>
            <w:right w:val="none" w:sz="0" w:space="0" w:color="auto"/>
          </w:divBdr>
        </w:div>
        <w:div w:id="2120448386">
          <w:marLeft w:val="640"/>
          <w:marRight w:val="0"/>
          <w:marTop w:val="0"/>
          <w:marBottom w:val="0"/>
          <w:divBdr>
            <w:top w:val="none" w:sz="0" w:space="0" w:color="auto"/>
            <w:left w:val="none" w:sz="0" w:space="0" w:color="auto"/>
            <w:bottom w:val="none" w:sz="0" w:space="0" w:color="auto"/>
            <w:right w:val="none" w:sz="0" w:space="0" w:color="auto"/>
          </w:divBdr>
        </w:div>
        <w:div w:id="390882656">
          <w:marLeft w:val="640"/>
          <w:marRight w:val="0"/>
          <w:marTop w:val="0"/>
          <w:marBottom w:val="0"/>
          <w:divBdr>
            <w:top w:val="none" w:sz="0" w:space="0" w:color="auto"/>
            <w:left w:val="none" w:sz="0" w:space="0" w:color="auto"/>
            <w:bottom w:val="none" w:sz="0" w:space="0" w:color="auto"/>
            <w:right w:val="none" w:sz="0" w:space="0" w:color="auto"/>
          </w:divBdr>
        </w:div>
        <w:div w:id="915045058">
          <w:marLeft w:val="640"/>
          <w:marRight w:val="0"/>
          <w:marTop w:val="0"/>
          <w:marBottom w:val="0"/>
          <w:divBdr>
            <w:top w:val="none" w:sz="0" w:space="0" w:color="auto"/>
            <w:left w:val="none" w:sz="0" w:space="0" w:color="auto"/>
            <w:bottom w:val="none" w:sz="0" w:space="0" w:color="auto"/>
            <w:right w:val="none" w:sz="0" w:space="0" w:color="auto"/>
          </w:divBdr>
        </w:div>
        <w:div w:id="566301182">
          <w:marLeft w:val="640"/>
          <w:marRight w:val="0"/>
          <w:marTop w:val="0"/>
          <w:marBottom w:val="0"/>
          <w:divBdr>
            <w:top w:val="none" w:sz="0" w:space="0" w:color="auto"/>
            <w:left w:val="none" w:sz="0" w:space="0" w:color="auto"/>
            <w:bottom w:val="none" w:sz="0" w:space="0" w:color="auto"/>
            <w:right w:val="none" w:sz="0" w:space="0" w:color="auto"/>
          </w:divBdr>
        </w:div>
        <w:div w:id="1285384424">
          <w:marLeft w:val="640"/>
          <w:marRight w:val="0"/>
          <w:marTop w:val="0"/>
          <w:marBottom w:val="0"/>
          <w:divBdr>
            <w:top w:val="none" w:sz="0" w:space="0" w:color="auto"/>
            <w:left w:val="none" w:sz="0" w:space="0" w:color="auto"/>
            <w:bottom w:val="none" w:sz="0" w:space="0" w:color="auto"/>
            <w:right w:val="none" w:sz="0" w:space="0" w:color="auto"/>
          </w:divBdr>
        </w:div>
        <w:div w:id="560360302">
          <w:marLeft w:val="640"/>
          <w:marRight w:val="0"/>
          <w:marTop w:val="0"/>
          <w:marBottom w:val="0"/>
          <w:divBdr>
            <w:top w:val="none" w:sz="0" w:space="0" w:color="auto"/>
            <w:left w:val="none" w:sz="0" w:space="0" w:color="auto"/>
            <w:bottom w:val="none" w:sz="0" w:space="0" w:color="auto"/>
            <w:right w:val="none" w:sz="0" w:space="0" w:color="auto"/>
          </w:divBdr>
        </w:div>
        <w:div w:id="32047183">
          <w:marLeft w:val="640"/>
          <w:marRight w:val="0"/>
          <w:marTop w:val="0"/>
          <w:marBottom w:val="0"/>
          <w:divBdr>
            <w:top w:val="none" w:sz="0" w:space="0" w:color="auto"/>
            <w:left w:val="none" w:sz="0" w:space="0" w:color="auto"/>
            <w:bottom w:val="none" w:sz="0" w:space="0" w:color="auto"/>
            <w:right w:val="none" w:sz="0" w:space="0" w:color="auto"/>
          </w:divBdr>
        </w:div>
        <w:div w:id="1280532926">
          <w:marLeft w:val="640"/>
          <w:marRight w:val="0"/>
          <w:marTop w:val="0"/>
          <w:marBottom w:val="0"/>
          <w:divBdr>
            <w:top w:val="none" w:sz="0" w:space="0" w:color="auto"/>
            <w:left w:val="none" w:sz="0" w:space="0" w:color="auto"/>
            <w:bottom w:val="none" w:sz="0" w:space="0" w:color="auto"/>
            <w:right w:val="none" w:sz="0" w:space="0" w:color="auto"/>
          </w:divBdr>
        </w:div>
        <w:div w:id="1653022470">
          <w:marLeft w:val="640"/>
          <w:marRight w:val="0"/>
          <w:marTop w:val="0"/>
          <w:marBottom w:val="0"/>
          <w:divBdr>
            <w:top w:val="none" w:sz="0" w:space="0" w:color="auto"/>
            <w:left w:val="none" w:sz="0" w:space="0" w:color="auto"/>
            <w:bottom w:val="none" w:sz="0" w:space="0" w:color="auto"/>
            <w:right w:val="none" w:sz="0" w:space="0" w:color="auto"/>
          </w:divBdr>
        </w:div>
        <w:div w:id="745306408">
          <w:marLeft w:val="640"/>
          <w:marRight w:val="0"/>
          <w:marTop w:val="0"/>
          <w:marBottom w:val="0"/>
          <w:divBdr>
            <w:top w:val="none" w:sz="0" w:space="0" w:color="auto"/>
            <w:left w:val="none" w:sz="0" w:space="0" w:color="auto"/>
            <w:bottom w:val="none" w:sz="0" w:space="0" w:color="auto"/>
            <w:right w:val="none" w:sz="0" w:space="0" w:color="auto"/>
          </w:divBdr>
        </w:div>
        <w:div w:id="656878702">
          <w:marLeft w:val="640"/>
          <w:marRight w:val="0"/>
          <w:marTop w:val="0"/>
          <w:marBottom w:val="0"/>
          <w:divBdr>
            <w:top w:val="none" w:sz="0" w:space="0" w:color="auto"/>
            <w:left w:val="none" w:sz="0" w:space="0" w:color="auto"/>
            <w:bottom w:val="none" w:sz="0" w:space="0" w:color="auto"/>
            <w:right w:val="none" w:sz="0" w:space="0" w:color="auto"/>
          </w:divBdr>
        </w:div>
        <w:div w:id="54202192">
          <w:marLeft w:val="640"/>
          <w:marRight w:val="0"/>
          <w:marTop w:val="0"/>
          <w:marBottom w:val="0"/>
          <w:divBdr>
            <w:top w:val="none" w:sz="0" w:space="0" w:color="auto"/>
            <w:left w:val="none" w:sz="0" w:space="0" w:color="auto"/>
            <w:bottom w:val="none" w:sz="0" w:space="0" w:color="auto"/>
            <w:right w:val="none" w:sz="0" w:space="0" w:color="auto"/>
          </w:divBdr>
        </w:div>
        <w:div w:id="184364544">
          <w:marLeft w:val="640"/>
          <w:marRight w:val="0"/>
          <w:marTop w:val="0"/>
          <w:marBottom w:val="0"/>
          <w:divBdr>
            <w:top w:val="none" w:sz="0" w:space="0" w:color="auto"/>
            <w:left w:val="none" w:sz="0" w:space="0" w:color="auto"/>
            <w:bottom w:val="none" w:sz="0" w:space="0" w:color="auto"/>
            <w:right w:val="none" w:sz="0" w:space="0" w:color="auto"/>
          </w:divBdr>
        </w:div>
        <w:div w:id="1355157703">
          <w:marLeft w:val="640"/>
          <w:marRight w:val="0"/>
          <w:marTop w:val="0"/>
          <w:marBottom w:val="0"/>
          <w:divBdr>
            <w:top w:val="none" w:sz="0" w:space="0" w:color="auto"/>
            <w:left w:val="none" w:sz="0" w:space="0" w:color="auto"/>
            <w:bottom w:val="none" w:sz="0" w:space="0" w:color="auto"/>
            <w:right w:val="none" w:sz="0" w:space="0" w:color="auto"/>
          </w:divBdr>
        </w:div>
        <w:div w:id="905725353">
          <w:marLeft w:val="640"/>
          <w:marRight w:val="0"/>
          <w:marTop w:val="0"/>
          <w:marBottom w:val="0"/>
          <w:divBdr>
            <w:top w:val="none" w:sz="0" w:space="0" w:color="auto"/>
            <w:left w:val="none" w:sz="0" w:space="0" w:color="auto"/>
            <w:bottom w:val="none" w:sz="0" w:space="0" w:color="auto"/>
            <w:right w:val="none" w:sz="0" w:space="0" w:color="auto"/>
          </w:divBdr>
        </w:div>
        <w:div w:id="1929346273">
          <w:marLeft w:val="640"/>
          <w:marRight w:val="0"/>
          <w:marTop w:val="0"/>
          <w:marBottom w:val="0"/>
          <w:divBdr>
            <w:top w:val="none" w:sz="0" w:space="0" w:color="auto"/>
            <w:left w:val="none" w:sz="0" w:space="0" w:color="auto"/>
            <w:bottom w:val="none" w:sz="0" w:space="0" w:color="auto"/>
            <w:right w:val="none" w:sz="0" w:space="0" w:color="auto"/>
          </w:divBdr>
        </w:div>
        <w:div w:id="1704093805">
          <w:marLeft w:val="640"/>
          <w:marRight w:val="0"/>
          <w:marTop w:val="0"/>
          <w:marBottom w:val="0"/>
          <w:divBdr>
            <w:top w:val="none" w:sz="0" w:space="0" w:color="auto"/>
            <w:left w:val="none" w:sz="0" w:space="0" w:color="auto"/>
            <w:bottom w:val="none" w:sz="0" w:space="0" w:color="auto"/>
            <w:right w:val="none" w:sz="0" w:space="0" w:color="auto"/>
          </w:divBdr>
        </w:div>
        <w:div w:id="1024861421">
          <w:marLeft w:val="640"/>
          <w:marRight w:val="0"/>
          <w:marTop w:val="0"/>
          <w:marBottom w:val="0"/>
          <w:divBdr>
            <w:top w:val="none" w:sz="0" w:space="0" w:color="auto"/>
            <w:left w:val="none" w:sz="0" w:space="0" w:color="auto"/>
            <w:bottom w:val="none" w:sz="0" w:space="0" w:color="auto"/>
            <w:right w:val="none" w:sz="0" w:space="0" w:color="auto"/>
          </w:divBdr>
        </w:div>
        <w:div w:id="579874137">
          <w:marLeft w:val="640"/>
          <w:marRight w:val="0"/>
          <w:marTop w:val="0"/>
          <w:marBottom w:val="0"/>
          <w:divBdr>
            <w:top w:val="none" w:sz="0" w:space="0" w:color="auto"/>
            <w:left w:val="none" w:sz="0" w:space="0" w:color="auto"/>
            <w:bottom w:val="none" w:sz="0" w:space="0" w:color="auto"/>
            <w:right w:val="none" w:sz="0" w:space="0" w:color="auto"/>
          </w:divBdr>
        </w:div>
        <w:div w:id="1212501371">
          <w:marLeft w:val="640"/>
          <w:marRight w:val="0"/>
          <w:marTop w:val="0"/>
          <w:marBottom w:val="0"/>
          <w:divBdr>
            <w:top w:val="none" w:sz="0" w:space="0" w:color="auto"/>
            <w:left w:val="none" w:sz="0" w:space="0" w:color="auto"/>
            <w:bottom w:val="none" w:sz="0" w:space="0" w:color="auto"/>
            <w:right w:val="none" w:sz="0" w:space="0" w:color="auto"/>
          </w:divBdr>
        </w:div>
        <w:div w:id="168447197">
          <w:marLeft w:val="640"/>
          <w:marRight w:val="0"/>
          <w:marTop w:val="0"/>
          <w:marBottom w:val="0"/>
          <w:divBdr>
            <w:top w:val="none" w:sz="0" w:space="0" w:color="auto"/>
            <w:left w:val="none" w:sz="0" w:space="0" w:color="auto"/>
            <w:bottom w:val="none" w:sz="0" w:space="0" w:color="auto"/>
            <w:right w:val="none" w:sz="0" w:space="0" w:color="auto"/>
          </w:divBdr>
        </w:div>
        <w:div w:id="1527329937">
          <w:marLeft w:val="640"/>
          <w:marRight w:val="0"/>
          <w:marTop w:val="0"/>
          <w:marBottom w:val="0"/>
          <w:divBdr>
            <w:top w:val="none" w:sz="0" w:space="0" w:color="auto"/>
            <w:left w:val="none" w:sz="0" w:space="0" w:color="auto"/>
            <w:bottom w:val="none" w:sz="0" w:space="0" w:color="auto"/>
            <w:right w:val="none" w:sz="0" w:space="0" w:color="auto"/>
          </w:divBdr>
        </w:div>
        <w:div w:id="836579402">
          <w:marLeft w:val="640"/>
          <w:marRight w:val="0"/>
          <w:marTop w:val="0"/>
          <w:marBottom w:val="0"/>
          <w:divBdr>
            <w:top w:val="none" w:sz="0" w:space="0" w:color="auto"/>
            <w:left w:val="none" w:sz="0" w:space="0" w:color="auto"/>
            <w:bottom w:val="none" w:sz="0" w:space="0" w:color="auto"/>
            <w:right w:val="none" w:sz="0" w:space="0" w:color="auto"/>
          </w:divBdr>
        </w:div>
        <w:div w:id="266160275">
          <w:marLeft w:val="640"/>
          <w:marRight w:val="0"/>
          <w:marTop w:val="0"/>
          <w:marBottom w:val="0"/>
          <w:divBdr>
            <w:top w:val="none" w:sz="0" w:space="0" w:color="auto"/>
            <w:left w:val="none" w:sz="0" w:space="0" w:color="auto"/>
            <w:bottom w:val="none" w:sz="0" w:space="0" w:color="auto"/>
            <w:right w:val="none" w:sz="0" w:space="0" w:color="auto"/>
          </w:divBdr>
        </w:div>
        <w:div w:id="1198735274">
          <w:marLeft w:val="640"/>
          <w:marRight w:val="0"/>
          <w:marTop w:val="0"/>
          <w:marBottom w:val="0"/>
          <w:divBdr>
            <w:top w:val="none" w:sz="0" w:space="0" w:color="auto"/>
            <w:left w:val="none" w:sz="0" w:space="0" w:color="auto"/>
            <w:bottom w:val="none" w:sz="0" w:space="0" w:color="auto"/>
            <w:right w:val="none" w:sz="0" w:space="0" w:color="auto"/>
          </w:divBdr>
        </w:div>
        <w:div w:id="143087941">
          <w:marLeft w:val="640"/>
          <w:marRight w:val="0"/>
          <w:marTop w:val="0"/>
          <w:marBottom w:val="0"/>
          <w:divBdr>
            <w:top w:val="none" w:sz="0" w:space="0" w:color="auto"/>
            <w:left w:val="none" w:sz="0" w:space="0" w:color="auto"/>
            <w:bottom w:val="none" w:sz="0" w:space="0" w:color="auto"/>
            <w:right w:val="none" w:sz="0" w:space="0" w:color="auto"/>
          </w:divBdr>
        </w:div>
        <w:div w:id="1035619163">
          <w:marLeft w:val="640"/>
          <w:marRight w:val="0"/>
          <w:marTop w:val="0"/>
          <w:marBottom w:val="0"/>
          <w:divBdr>
            <w:top w:val="none" w:sz="0" w:space="0" w:color="auto"/>
            <w:left w:val="none" w:sz="0" w:space="0" w:color="auto"/>
            <w:bottom w:val="none" w:sz="0" w:space="0" w:color="auto"/>
            <w:right w:val="none" w:sz="0" w:space="0" w:color="auto"/>
          </w:divBdr>
        </w:div>
        <w:div w:id="268703053">
          <w:marLeft w:val="640"/>
          <w:marRight w:val="0"/>
          <w:marTop w:val="0"/>
          <w:marBottom w:val="0"/>
          <w:divBdr>
            <w:top w:val="none" w:sz="0" w:space="0" w:color="auto"/>
            <w:left w:val="none" w:sz="0" w:space="0" w:color="auto"/>
            <w:bottom w:val="none" w:sz="0" w:space="0" w:color="auto"/>
            <w:right w:val="none" w:sz="0" w:space="0" w:color="auto"/>
          </w:divBdr>
        </w:div>
        <w:div w:id="1280837032">
          <w:marLeft w:val="640"/>
          <w:marRight w:val="0"/>
          <w:marTop w:val="0"/>
          <w:marBottom w:val="0"/>
          <w:divBdr>
            <w:top w:val="none" w:sz="0" w:space="0" w:color="auto"/>
            <w:left w:val="none" w:sz="0" w:space="0" w:color="auto"/>
            <w:bottom w:val="none" w:sz="0" w:space="0" w:color="auto"/>
            <w:right w:val="none" w:sz="0" w:space="0" w:color="auto"/>
          </w:divBdr>
        </w:div>
        <w:div w:id="66269867">
          <w:marLeft w:val="640"/>
          <w:marRight w:val="0"/>
          <w:marTop w:val="0"/>
          <w:marBottom w:val="0"/>
          <w:divBdr>
            <w:top w:val="none" w:sz="0" w:space="0" w:color="auto"/>
            <w:left w:val="none" w:sz="0" w:space="0" w:color="auto"/>
            <w:bottom w:val="none" w:sz="0" w:space="0" w:color="auto"/>
            <w:right w:val="none" w:sz="0" w:space="0" w:color="auto"/>
          </w:divBdr>
        </w:div>
        <w:div w:id="1612013311">
          <w:marLeft w:val="640"/>
          <w:marRight w:val="0"/>
          <w:marTop w:val="0"/>
          <w:marBottom w:val="0"/>
          <w:divBdr>
            <w:top w:val="none" w:sz="0" w:space="0" w:color="auto"/>
            <w:left w:val="none" w:sz="0" w:space="0" w:color="auto"/>
            <w:bottom w:val="none" w:sz="0" w:space="0" w:color="auto"/>
            <w:right w:val="none" w:sz="0" w:space="0" w:color="auto"/>
          </w:divBdr>
        </w:div>
        <w:div w:id="2108453488">
          <w:marLeft w:val="640"/>
          <w:marRight w:val="0"/>
          <w:marTop w:val="0"/>
          <w:marBottom w:val="0"/>
          <w:divBdr>
            <w:top w:val="none" w:sz="0" w:space="0" w:color="auto"/>
            <w:left w:val="none" w:sz="0" w:space="0" w:color="auto"/>
            <w:bottom w:val="none" w:sz="0" w:space="0" w:color="auto"/>
            <w:right w:val="none" w:sz="0" w:space="0" w:color="auto"/>
          </w:divBdr>
        </w:div>
        <w:div w:id="1766075765">
          <w:marLeft w:val="640"/>
          <w:marRight w:val="0"/>
          <w:marTop w:val="0"/>
          <w:marBottom w:val="0"/>
          <w:divBdr>
            <w:top w:val="none" w:sz="0" w:space="0" w:color="auto"/>
            <w:left w:val="none" w:sz="0" w:space="0" w:color="auto"/>
            <w:bottom w:val="none" w:sz="0" w:space="0" w:color="auto"/>
            <w:right w:val="none" w:sz="0" w:space="0" w:color="auto"/>
          </w:divBdr>
        </w:div>
        <w:div w:id="1795563735">
          <w:marLeft w:val="640"/>
          <w:marRight w:val="0"/>
          <w:marTop w:val="0"/>
          <w:marBottom w:val="0"/>
          <w:divBdr>
            <w:top w:val="none" w:sz="0" w:space="0" w:color="auto"/>
            <w:left w:val="none" w:sz="0" w:space="0" w:color="auto"/>
            <w:bottom w:val="none" w:sz="0" w:space="0" w:color="auto"/>
            <w:right w:val="none" w:sz="0" w:space="0" w:color="auto"/>
          </w:divBdr>
        </w:div>
        <w:div w:id="1834174265">
          <w:marLeft w:val="640"/>
          <w:marRight w:val="0"/>
          <w:marTop w:val="0"/>
          <w:marBottom w:val="0"/>
          <w:divBdr>
            <w:top w:val="none" w:sz="0" w:space="0" w:color="auto"/>
            <w:left w:val="none" w:sz="0" w:space="0" w:color="auto"/>
            <w:bottom w:val="none" w:sz="0" w:space="0" w:color="auto"/>
            <w:right w:val="none" w:sz="0" w:space="0" w:color="auto"/>
          </w:divBdr>
        </w:div>
        <w:div w:id="32774318">
          <w:marLeft w:val="640"/>
          <w:marRight w:val="0"/>
          <w:marTop w:val="0"/>
          <w:marBottom w:val="0"/>
          <w:divBdr>
            <w:top w:val="none" w:sz="0" w:space="0" w:color="auto"/>
            <w:left w:val="none" w:sz="0" w:space="0" w:color="auto"/>
            <w:bottom w:val="none" w:sz="0" w:space="0" w:color="auto"/>
            <w:right w:val="none" w:sz="0" w:space="0" w:color="auto"/>
          </w:divBdr>
        </w:div>
        <w:div w:id="1755591995">
          <w:marLeft w:val="640"/>
          <w:marRight w:val="0"/>
          <w:marTop w:val="0"/>
          <w:marBottom w:val="0"/>
          <w:divBdr>
            <w:top w:val="none" w:sz="0" w:space="0" w:color="auto"/>
            <w:left w:val="none" w:sz="0" w:space="0" w:color="auto"/>
            <w:bottom w:val="none" w:sz="0" w:space="0" w:color="auto"/>
            <w:right w:val="none" w:sz="0" w:space="0" w:color="auto"/>
          </w:divBdr>
        </w:div>
        <w:div w:id="545260314">
          <w:marLeft w:val="640"/>
          <w:marRight w:val="0"/>
          <w:marTop w:val="0"/>
          <w:marBottom w:val="0"/>
          <w:divBdr>
            <w:top w:val="none" w:sz="0" w:space="0" w:color="auto"/>
            <w:left w:val="none" w:sz="0" w:space="0" w:color="auto"/>
            <w:bottom w:val="none" w:sz="0" w:space="0" w:color="auto"/>
            <w:right w:val="none" w:sz="0" w:space="0" w:color="auto"/>
          </w:divBdr>
        </w:div>
        <w:div w:id="24526504">
          <w:marLeft w:val="640"/>
          <w:marRight w:val="0"/>
          <w:marTop w:val="0"/>
          <w:marBottom w:val="0"/>
          <w:divBdr>
            <w:top w:val="none" w:sz="0" w:space="0" w:color="auto"/>
            <w:left w:val="none" w:sz="0" w:space="0" w:color="auto"/>
            <w:bottom w:val="none" w:sz="0" w:space="0" w:color="auto"/>
            <w:right w:val="none" w:sz="0" w:space="0" w:color="auto"/>
          </w:divBdr>
        </w:div>
        <w:div w:id="1476945861">
          <w:marLeft w:val="640"/>
          <w:marRight w:val="0"/>
          <w:marTop w:val="0"/>
          <w:marBottom w:val="0"/>
          <w:divBdr>
            <w:top w:val="none" w:sz="0" w:space="0" w:color="auto"/>
            <w:left w:val="none" w:sz="0" w:space="0" w:color="auto"/>
            <w:bottom w:val="none" w:sz="0" w:space="0" w:color="auto"/>
            <w:right w:val="none" w:sz="0" w:space="0" w:color="auto"/>
          </w:divBdr>
        </w:div>
        <w:div w:id="521167231">
          <w:marLeft w:val="640"/>
          <w:marRight w:val="0"/>
          <w:marTop w:val="0"/>
          <w:marBottom w:val="0"/>
          <w:divBdr>
            <w:top w:val="none" w:sz="0" w:space="0" w:color="auto"/>
            <w:left w:val="none" w:sz="0" w:space="0" w:color="auto"/>
            <w:bottom w:val="none" w:sz="0" w:space="0" w:color="auto"/>
            <w:right w:val="none" w:sz="0" w:space="0" w:color="auto"/>
          </w:divBdr>
        </w:div>
        <w:div w:id="1710254034">
          <w:marLeft w:val="640"/>
          <w:marRight w:val="0"/>
          <w:marTop w:val="0"/>
          <w:marBottom w:val="0"/>
          <w:divBdr>
            <w:top w:val="none" w:sz="0" w:space="0" w:color="auto"/>
            <w:left w:val="none" w:sz="0" w:space="0" w:color="auto"/>
            <w:bottom w:val="none" w:sz="0" w:space="0" w:color="auto"/>
            <w:right w:val="none" w:sz="0" w:space="0" w:color="auto"/>
          </w:divBdr>
        </w:div>
        <w:div w:id="2072536741">
          <w:marLeft w:val="640"/>
          <w:marRight w:val="0"/>
          <w:marTop w:val="0"/>
          <w:marBottom w:val="0"/>
          <w:divBdr>
            <w:top w:val="none" w:sz="0" w:space="0" w:color="auto"/>
            <w:left w:val="none" w:sz="0" w:space="0" w:color="auto"/>
            <w:bottom w:val="none" w:sz="0" w:space="0" w:color="auto"/>
            <w:right w:val="none" w:sz="0" w:space="0" w:color="auto"/>
          </w:divBdr>
        </w:div>
        <w:div w:id="1863858217">
          <w:marLeft w:val="640"/>
          <w:marRight w:val="0"/>
          <w:marTop w:val="0"/>
          <w:marBottom w:val="0"/>
          <w:divBdr>
            <w:top w:val="none" w:sz="0" w:space="0" w:color="auto"/>
            <w:left w:val="none" w:sz="0" w:space="0" w:color="auto"/>
            <w:bottom w:val="none" w:sz="0" w:space="0" w:color="auto"/>
            <w:right w:val="none" w:sz="0" w:space="0" w:color="auto"/>
          </w:divBdr>
        </w:div>
        <w:div w:id="567299967">
          <w:marLeft w:val="640"/>
          <w:marRight w:val="0"/>
          <w:marTop w:val="0"/>
          <w:marBottom w:val="0"/>
          <w:divBdr>
            <w:top w:val="none" w:sz="0" w:space="0" w:color="auto"/>
            <w:left w:val="none" w:sz="0" w:space="0" w:color="auto"/>
            <w:bottom w:val="none" w:sz="0" w:space="0" w:color="auto"/>
            <w:right w:val="none" w:sz="0" w:space="0" w:color="auto"/>
          </w:divBdr>
        </w:div>
        <w:div w:id="1261984589">
          <w:marLeft w:val="640"/>
          <w:marRight w:val="0"/>
          <w:marTop w:val="0"/>
          <w:marBottom w:val="0"/>
          <w:divBdr>
            <w:top w:val="none" w:sz="0" w:space="0" w:color="auto"/>
            <w:left w:val="none" w:sz="0" w:space="0" w:color="auto"/>
            <w:bottom w:val="none" w:sz="0" w:space="0" w:color="auto"/>
            <w:right w:val="none" w:sz="0" w:space="0" w:color="auto"/>
          </w:divBdr>
        </w:div>
      </w:divsChild>
    </w:div>
    <w:div w:id="996029141">
      <w:bodyDiv w:val="1"/>
      <w:marLeft w:val="0"/>
      <w:marRight w:val="0"/>
      <w:marTop w:val="0"/>
      <w:marBottom w:val="0"/>
      <w:divBdr>
        <w:top w:val="none" w:sz="0" w:space="0" w:color="auto"/>
        <w:left w:val="none" w:sz="0" w:space="0" w:color="auto"/>
        <w:bottom w:val="none" w:sz="0" w:space="0" w:color="auto"/>
        <w:right w:val="none" w:sz="0" w:space="0" w:color="auto"/>
      </w:divBdr>
      <w:divsChild>
        <w:div w:id="2036691086">
          <w:marLeft w:val="640"/>
          <w:marRight w:val="0"/>
          <w:marTop w:val="0"/>
          <w:marBottom w:val="0"/>
          <w:divBdr>
            <w:top w:val="none" w:sz="0" w:space="0" w:color="auto"/>
            <w:left w:val="none" w:sz="0" w:space="0" w:color="auto"/>
            <w:bottom w:val="none" w:sz="0" w:space="0" w:color="auto"/>
            <w:right w:val="none" w:sz="0" w:space="0" w:color="auto"/>
          </w:divBdr>
        </w:div>
        <w:div w:id="678972893">
          <w:marLeft w:val="640"/>
          <w:marRight w:val="0"/>
          <w:marTop w:val="0"/>
          <w:marBottom w:val="0"/>
          <w:divBdr>
            <w:top w:val="none" w:sz="0" w:space="0" w:color="auto"/>
            <w:left w:val="none" w:sz="0" w:space="0" w:color="auto"/>
            <w:bottom w:val="none" w:sz="0" w:space="0" w:color="auto"/>
            <w:right w:val="none" w:sz="0" w:space="0" w:color="auto"/>
          </w:divBdr>
        </w:div>
        <w:div w:id="941574419">
          <w:marLeft w:val="640"/>
          <w:marRight w:val="0"/>
          <w:marTop w:val="0"/>
          <w:marBottom w:val="0"/>
          <w:divBdr>
            <w:top w:val="none" w:sz="0" w:space="0" w:color="auto"/>
            <w:left w:val="none" w:sz="0" w:space="0" w:color="auto"/>
            <w:bottom w:val="none" w:sz="0" w:space="0" w:color="auto"/>
            <w:right w:val="none" w:sz="0" w:space="0" w:color="auto"/>
          </w:divBdr>
        </w:div>
        <w:div w:id="1768575249">
          <w:marLeft w:val="640"/>
          <w:marRight w:val="0"/>
          <w:marTop w:val="0"/>
          <w:marBottom w:val="0"/>
          <w:divBdr>
            <w:top w:val="none" w:sz="0" w:space="0" w:color="auto"/>
            <w:left w:val="none" w:sz="0" w:space="0" w:color="auto"/>
            <w:bottom w:val="none" w:sz="0" w:space="0" w:color="auto"/>
            <w:right w:val="none" w:sz="0" w:space="0" w:color="auto"/>
          </w:divBdr>
        </w:div>
        <w:div w:id="117189040">
          <w:marLeft w:val="640"/>
          <w:marRight w:val="0"/>
          <w:marTop w:val="0"/>
          <w:marBottom w:val="0"/>
          <w:divBdr>
            <w:top w:val="none" w:sz="0" w:space="0" w:color="auto"/>
            <w:left w:val="none" w:sz="0" w:space="0" w:color="auto"/>
            <w:bottom w:val="none" w:sz="0" w:space="0" w:color="auto"/>
            <w:right w:val="none" w:sz="0" w:space="0" w:color="auto"/>
          </w:divBdr>
        </w:div>
        <w:div w:id="1805467280">
          <w:marLeft w:val="640"/>
          <w:marRight w:val="0"/>
          <w:marTop w:val="0"/>
          <w:marBottom w:val="0"/>
          <w:divBdr>
            <w:top w:val="none" w:sz="0" w:space="0" w:color="auto"/>
            <w:left w:val="none" w:sz="0" w:space="0" w:color="auto"/>
            <w:bottom w:val="none" w:sz="0" w:space="0" w:color="auto"/>
            <w:right w:val="none" w:sz="0" w:space="0" w:color="auto"/>
          </w:divBdr>
        </w:div>
        <w:div w:id="837307184">
          <w:marLeft w:val="640"/>
          <w:marRight w:val="0"/>
          <w:marTop w:val="0"/>
          <w:marBottom w:val="0"/>
          <w:divBdr>
            <w:top w:val="none" w:sz="0" w:space="0" w:color="auto"/>
            <w:left w:val="none" w:sz="0" w:space="0" w:color="auto"/>
            <w:bottom w:val="none" w:sz="0" w:space="0" w:color="auto"/>
            <w:right w:val="none" w:sz="0" w:space="0" w:color="auto"/>
          </w:divBdr>
        </w:div>
        <w:div w:id="180171173">
          <w:marLeft w:val="640"/>
          <w:marRight w:val="0"/>
          <w:marTop w:val="0"/>
          <w:marBottom w:val="0"/>
          <w:divBdr>
            <w:top w:val="none" w:sz="0" w:space="0" w:color="auto"/>
            <w:left w:val="none" w:sz="0" w:space="0" w:color="auto"/>
            <w:bottom w:val="none" w:sz="0" w:space="0" w:color="auto"/>
            <w:right w:val="none" w:sz="0" w:space="0" w:color="auto"/>
          </w:divBdr>
        </w:div>
        <w:div w:id="233898410">
          <w:marLeft w:val="640"/>
          <w:marRight w:val="0"/>
          <w:marTop w:val="0"/>
          <w:marBottom w:val="0"/>
          <w:divBdr>
            <w:top w:val="none" w:sz="0" w:space="0" w:color="auto"/>
            <w:left w:val="none" w:sz="0" w:space="0" w:color="auto"/>
            <w:bottom w:val="none" w:sz="0" w:space="0" w:color="auto"/>
            <w:right w:val="none" w:sz="0" w:space="0" w:color="auto"/>
          </w:divBdr>
        </w:div>
        <w:div w:id="1377894916">
          <w:marLeft w:val="640"/>
          <w:marRight w:val="0"/>
          <w:marTop w:val="0"/>
          <w:marBottom w:val="0"/>
          <w:divBdr>
            <w:top w:val="none" w:sz="0" w:space="0" w:color="auto"/>
            <w:left w:val="none" w:sz="0" w:space="0" w:color="auto"/>
            <w:bottom w:val="none" w:sz="0" w:space="0" w:color="auto"/>
            <w:right w:val="none" w:sz="0" w:space="0" w:color="auto"/>
          </w:divBdr>
        </w:div>
        <w:div w:id="1854760757">
          <w:marLeft w:val="640"/>
          <w:marRight w:val="0"/>
          <w:marTop w:val="0"/>
          <w:marBottom w:val="0"/>
          <w:divBdr>
            <w:top w:val="none" w:sz="0" w:space="0" w:color="auto"/>
            <w:left w:val="none" w:sz="0" w:space="0" w:color="auto"/>
            <w:bottom w:val="none" w:sz="0" w:space="0" w:color="auto"/>
            <w:right w:val="none" w:sz="0" w:space="0" w:color="auto"/>
          </w:divBdr>
        </w:div>
        <w:div w:id="268782734">
          <w:marLeft w:val="640"/>
          <w:marRight w:val="0"/>
          <w:marTop w:val="0"/>
          <w:marBottom w:val="0"/>
          <w:divBdr>
            <w:top w:val="none" w:sz="0" w:space="0" w:color="auto"/>
            <w:left w:val="none" w:sz="0" w:space="0" w:color="auto"/>
            <w:bottom w:val="none" w:sz="0" w:space="0" w:color="auto"/>
            <w:right w:val="none" w:sz="0" w:space="0" w:color="auto"/>
          </w:divBdr>
        </w:div>
        <w:div w:id="121847408">
          <w:marLeft w:val="640"/>
          <w:marRight w:val="0"/>
          <w:marTop w:val="0"/>
          <w:marBottom w:val="0"/>
          <w:divBdr>
            <w:top w:val="none" w:sz="0" w:space="0" w:color="auto"/>
            <w:left w:val="none" w:sz="0" w:space="0" w:color="auto"/>
            <w:bottom w:val="none" w:sz="0" w:space="0" w:color="auto"/>
            <w:right w:val="none" w:sz="0" w:space="0" w:color="auto"/>
          </w:divBdr>
        </w:div>
        <w:div w:id="1924025909">
          <w:marLeft w:val="640"/>
          <w:marRight w:val="0"/>
          <w:marTop w:val="0"/>
          <w:marBottom w:val="0"/>
          <w:divBdr>
            <w:top w:val="none" w:sz="0" w:space="0" w:color="auto"/>
            <w:left w:val="none" w:sz="0" w:space="0" w:color="auto"/>
            <w:bottom w:val="none" w:sz="0" w:space="0" w:color="auto"/>
            <w:right w:val="none" w:sz="0" w:space="0" w:color="auto"/>
          </w:divBdr>
        </w:div>
        <w:div w:id="1895389244">
          <w:marLeft w:val="640"/>
          <w:marRight w:val="0"/>
          <w:marTop w:val="0"/>
          <w:marBottom w:val="0"/>
          <w:divBdr>
            <w:top w:val="none" w:sz="0" w:space="0" w:color="auto"/>
            <w:left w:val="none" w:sz="0" w:space="0" w:color="auto"/>
            <w:bottom w:val="none" w:sz="0" w:space="0" w:color="auto"/>
            <w:right w:val="none" w:sz="0" w:space="0" w:color="auto"/>
          </w:divBdr>
        </w:div>
        <w:div w:id="455298380">
          <w:marLeft w:val="640"/>
          <w:marRight w:val="0"/>
          <w:marTop w:val="0"/>
          <w:marBottom w:val="0"/>
          <w:divBdr>
            <w:top w:val="none" w:sz="0" w:space="0" w:color="auto"/>
            <w:left w:val="none" w:sz="0" w:space="0" w:color="auto"/>
            <w:bottom w:val="none" w:sz="0" w:space="0" w:color="auto"/>
            <w:right w:val="none" w:sz="0" w:space="0" w:color="auto"/>
          </w:divBdr>
        </w:div>
        <w:div w:id="1812940418">
          <w:marLeft w:val="640"/>
          <w:marRight w:val="0"/>
          <w:marTop w:val="0"/>
          <w:marBottom w:val="0"/>
          <w:divBdr>
            <w:top w:val="none" w:sz="0" w:space="0" w:color="auto"/>
            <w:left w:val="none" w:sz="0" w:space="0" w:color="auto"/>
            <w:bottom w:val="none" w:sz="0" w:space="0" w:color="auto"/>
            <w:right w:val="none" w:sz="0" w:space="0" w:color="auto"/>
          </w:divBdr>
        </w:div>
        <w:div w:id="334963828">
          <w:marLeft w:val="640"/>
          <w:marRight w:val="0"/>
          <w:marTop w:val="0"/>
          <w:marBottom w:val="0"/>
          <w:divBdr>
            <w:top w:val="none" w:sz="0" w:space="0" w:color="auto"/>
            <w:left w:val="none" w:sz="0" w:space="0" w:color="auto"/>
            <w:bottom w:val="none" w:sz="0" w:space="0" w:color="auto"/>
            <w:right w:val="none" w:sz="0" w:space="0" w:color="auto"/>
          </w:divBdr>
        </w:div>
        <w:div w:id="375742889">
          <w:marLeft w:val="640"/>
          <w:marRight w:val="0"/>
          <w:marTop w:val="0"/>
          <w:marBottom w:val="0"/>
          <w:divBdr>
            <w:top w:val="none" w:sz="0" w:space="0" w:color="auto"/>
            <w:left w:val="none" w:sz="0" w:space="0" w:color="auto"/>
            <w:bottom w:val="none" w:sz="0" w:space="0" w:color="auto"/>
            <w:right w:val="none" w:sz="0" w:space="0" w:color="auto"/>
          </w:divBdr>
        </w:div>
        <w:div w:id="813257812">
          <w:marLeft w:val="640"/>
          <w:marRight w:val="0"/>
          <w:marTop w:val="0"/>
          <w:marBottom w:val="0"/>
          <w:divBdr>
            <w:top w:val="none" w:sz="0" w:space="0" w:color="auto"/>
            <w:left w:val="none" w:sz="0" w:space="0" w:color="auto"/>
            <w:bottom w:val="none" w:sz="0" w:space="0" w:color="auto"/>
            <w:right w:val="none" w:sz="0" w:space="0" w:color="auto"/>
          </w:divBdr>
        </w:div>
        <w:div w:id="1212578576">
          <w:marLeft w:val="640"/>
          <w:marRight w:val="0"/>
          <w:marTop w:val="0"/>
          <w:marBottom w:val="0"/>
          <w:divBdr>
            <w:top w:val="none" w:sz="0" w:space="0" w:color="auto"/>
            <w:left w:val="none" w:sz="0" w:space="0" w:color="auto"/>
            <w:bottom w:val="none" w:sz="0" w:space="0" w:color="auto"/>
            <w:right w:val="none" w:sz="0" w:space="0" w:color="auto"/>
          </w:divBdr>
        </w:div>
        <w:div w:id="1405034405">
          <w:marLeft w:val="640"/>
          <w:marRight w:val="0"/>
          <w:marTop w:val="0"/>
          <w:marBottom w:val="0"/>
          <w:divBdr>
            <w:top w:val="none" w:sz="0" w:space="0" w:color="auto"/>
            <w:left w:val="none" w:sz="0" w:space="0" w:color="auto"/>
            <w:bottom w:val="none" w:sz="0" w:space="0" w:color="auto"/>
            <w:right w:val="none" w:sz="0" w:space="0" w:color="auto"/>
          </w:divBdr>
        </w:div>
        <w:div w:id="2113278877">
          <w:marLeft w:val="640"/>
          <w:marRight w:val="0"/>
          <w:marTop w:val="0"/>
          <w:marBottom w:val="0"/>
          <w:divBdr>
            <w:top w:val="none" w:sz="0" w:space="0" w:color="auto"/>
            <w:left w:val="none" w:sz="0" w:space="0" w:color="auto"/>
            <w:bottom w:val="none" w:sz="0" w:space="0" w:color="auto"/>
            <w:right w:val="none" w:sz="0" w:space="0" w:color="auto"/>
          </w:divBdr>
        </w:div>
        <w:div w:id="160389526">
          <w:marLeft w:val="640"/>
          <w:marRight w:val="0"/>
          <w:marTop w:val="0"/>
          <w:marBottom w:val="0"/>
          <w:divBdr>
            <w:top w:val="none" w:sz="0" w:space="0" w:color="auto"/>
            <w:left w:val="none" w:sz="0" w:space="0" w:color="auto"/>
            <w:bottom w:val="none" w:sz="0" w:space="0" w:color="auto"/>
            <w:right w:val="none" w:sz="0" w:space="0" w:color="auto"/>
          </w:divBdr>
        </w:div>
        <w:div w:id="2106726424">
          <w:marLeft w:val="640"/>
          <w:marRight w:val="0"/>
          <w:marTop w:val="0"/>
          <w:marBottom w:val="0"/>
          <w:divBdr>
            <w:top w:val="none" w:sz="0" w:space="0" w:color="auto"/>
            <w:left w:val="none" w:sz="0" w:space="0" w:color="auto"/>
            <w:bottom w:val="none" w:sz="0" w:space="0" w:color="auto"/>
            <w:right w:val="none" w:sz="0" w:space="0" w:color="auto"/>
          </w:divBdr>
        </w:div>
        <w:div w:id="1804805373">
          <w:marLeft w:val="640"/>
          <w:marRight w:val="0"/>
          <w:marTop w:val="0"/>
          <w:marBottom w:val="0"/>
          <w:divBdr>
            <w:top w:val="none" w:sz="0" w:space="0" w:color="auto"/>
            <w:left w:val="none" w:sz="0" w:space="0" w:color="auto"/>
            <w:bottom w:val="none" w:sz="0" w:space="0" w:color="auto"/>
            <w:right w:val="none" w:sz="0" w:space="0" w:color="auto"/>
          </w:divBdr>
        </w:div>
        <w:div w:id="298998383">
          <w:marLeft w:val="640"/>
          <w:marRight w:val="0"/>
          <w:marTop w:val="0"/>
          <w:marBottom w:val="0"/>
          <w:divBdr>
            <w:top w:val="none" w:sz="0" w:space="0" w:color="auto"/>
            <w:left w:val="none" w:sz="0" w:space="0" w:color="auto"/>
            <w:bottom w:val="none" w:sz="0" w:space="0" w:color="auto"/>
            <w:right w:val="none" w:sz="0" w:space="0" w:color="auto"/>
          </w:divBdr>
        </w:div>
        <w:div w:id="80374895">
          <w:marLeft w:val="640"/>
          <w:marRight w:val="0"/>
          <w:marTop w:val="0"/>
          <w:marBottom w:val="0"/>
          <w:divBdr>
            <w:top w:val="none" w:sz="0" w:space="0" w:color="auto"/>
            <w:left w:val="none" w:sz="0" w:space="0" w:color="auto"/>
            <w:bottom w:val="none" w:sz="0" w:space="0" w:color="auto"/>
            <w:right w:val="none" w:sz="0" w:space="0" w:color="auto"/>
          </w:divBdr>
        </w:div>
        <w:div w:id="131294273">
          <w:marLeft w:val="640"/>
          <w:marRight w:val="0"/>
          <w:marTop w:val="0"/>
          <w:marBottom w:val="0"/>
          <w:divBdr>
            <w:top w:val="none" w:sz="0" w:space="0" w:color="auto"/>
            <w:left w:val="none" w:sz="0" w:space="0" w:color="auto"/>
            <w:bottom w:val="none" w:sz="0" w:space="0" w:color="auto"/>
            <w:right w:val="none" w:sz="0" w:space="0" w:color="auto"/>
          </w:divBdr>
        </w:div>
        <w:div w:id="901797170">
          <w:marLeft w:val="640"/>
          <w:marRight w:val="0"/>
          <w:marTop w:val="0"/>
          <w:marBottom w:val="0"/>
          <w:divBdr>
            <w:top w:val="none" w:sz="0" w:space="0" w:color="auto"/>
            <w:left w:val="none" w:sz="0" w:space="0" w:color="auto"/>
            <w:bottom w:val="none" w:sz="0" w:space="0" w:color="auto"/>
            <w:right w:val="none" w:sz="0" w:space="0" w:color="auto"/>
          </w:divBdr>
        </w:div>
        <w:div w:id="70516745">
          <w:marLeft w:val="640"/>
          <w:marRight w:val="0"/>
          <w:marTop w:val="0"/>
          <w:marBottom w:val="0"/>
          <w:divBdr>
            <w:top w:val="none" w:sz="0" w:space="0" w:color="auto"/>
            <w:left w:val="none" w:sz="0" w:space="0" w:color="auto"/>
            <w:bottom w:val="none" w:sz="0" w:space="0" w:color="auto"/>
            <w:right w:val="none" w:sz="0" w:space="0" w:color="auto"/>
          </w:divBdr>
        </w:div>
        <w:div w:id="1889683084">
          <w:marLeft w:val="640"/>
          <w:marRight w:val="0"/>
          <w:marTop w:val="0"/>
          <w:marBottom w:val="0"/>
          <w:divBdr>
            <w:top w:val="none" w:sz="0" w:space="0" w:color="auto"/>
            <w:left w:val="none" w:sz="0" w:space="0" w:color="auto"/>
            <w:bottom w:val="none" w:sz="0" w:space="0" w:color="auto"/>
            <w:right w:val="none" w:sz="0" w:space="0" w:color="auto"/>
          </w:divBdr>
        </w:div>
        <w:div w:id="2025740630">
          <w:marLeft w:val="640"/>
          <w:marRight w:val="0"/>
          <w:marTop w:val="0"/>
          <w:marBottom w:val="0"/>
          <w:divBdr>
            <w:top w:val="none" w:sz="0" w:space="0" w:color="auto"/>
            <w:left w:val="none" w:sz="0" w:space="0" w:color="auto"/>
            <w:bottom w:val="none" w:sz="0" w:space="0" w:color="auto"/>
            <w:right w:val="none" w:sz="0" w:space="0" w:color="auto"/>
          </w:divBdr>
        </w:div>
        <w:div w:id="1524242067">
          <w:marLeft w:val="640"/>
          <w:marRight w:val="0"/>
          <w:marTop w:val="0"/>
          <w:marBottom w:val="0"/>
          <w:divBdr>
            <w:top w:val="none" w:sz="0" w:space="0" w:color="auto"/>
            <w:left w:val="none" w:sz="0" w:space="0" w:color="auto"/>
            <w:bottom w:val="none" w:sz="0" w:space="0" w:color="auto"/>
            <w:right w:val="none" w:sz="0" w:space="0" w:color="auto"/>
          </w:divBdr>
        </w:div>
        <w:div w:id="510611826">
          <w:marLeft w:val="640"/>
          <w:marRight w:val="0"/>
          <w:marTop w:val="0"/>
          <w:marBottom w:val="0"/>
          <w:divBdr>
            <w:top w:val="none" w:sz="0" w:space="0" w:color="auto"/>
            <w:left w:val="none" w:sz="0" w:space="0" w:color="auto"/>
            <w:bottom w:val="none" w:sz="0" w:space="0" w:color="auto"/>
            <w:right w:val="none" w:sz="0" w:space="0" w:color="auto"/>
          </w:divBdr>
        </w:div>
        <w:div w:id="577789777">
          <w:marLeft w:val="640"/>
          <w:marRight w:val="0"/>
          <w:marTop w:val="0"/>
          <w:marBottom w:val="0"/>
          <w:divBdr>
            <w:top w:val="none" w:sz="0" w:space="0" w:color="auto"/>
            <w:left w:val="none" w:sz="0" w:space="0" w:color="auto"/>
            <w:bottom w:val="none" w:sz="0" w:space="0" w:color="auto"/>
            <w:right w:val="none" w:sz="0" w:space="0" w:color="auto"/>
          </w:divBdr>
        </w:div>
        <w:div w:id="1040665056">
          <w:marLeft w:val="640"/>
          <w:marRight w:val="0"/>
          <w:marTop w:val="0"/>
          <w:marBottom w:val="0"/>
          <w:divBdr>
            <w:top w:val="none" w:sz="0" w:space="0" w:color="auto"/>
            <w:left w:val="none" w:sz="0" w:space="0" w:color="auto"/>
            <w:bottom w:val="none" w:sz="0" w:space="0" w:color="auto"/>
            <w:right w:val="none" w:sz="0" w:space="0" w:color="auto"/>
          </w:divBdr>
        </w:div>
        <w:div w:id="922102491">
          <w:marLeft w:val="640"/>
          <w:marRight w:val="0"/>
          <w:marTop w:val="0"/>
          <w:marBottom w:val="0"/>
          <w:divBdr>
            <w:top w:val="none" w:sz="0" w:space="0" w:color="auto"/>
            <w:left w:val="none" w:sz="0" w:space="0" w:color="auto"/>
            <w:bottom w:val="none" w:sz="0" w:space="0" w:color="auto"/>
            <w:right w:val="none" w:sz="0" w:space="0" w:color="auto"/>
          </w:divBdr>
        </w:div>
        <w:div w:id="433205896">
          <w:marLeft w:val="640"/>
          <w:marRight w:val="0"/>
          <w:marTop w:val="0"/>
          <w:marBottom w:val="0"/>
          <w:divBdr>
            <w:top w:val="none" w:sz="0" w:space="0" w:color="auto"/>
            <w:left w:val="none" w:sz="0" w:space="0" w:color="auto"/>
            <w:bottom w:val="none" w:sz="0" w:space="0" w:color="auto"/>
            <w:right w:val="none" w:sz="0" w:space="0" w:color="auto"/>
          </w:divBdr>
        </w:div>
        <w:div w:id="742607814">
          <w:marLeft w:val="640"/>
          <w:marRight w:val="0"/>
          <w:marTop w:val="0"/>
          <w:marBottom w:val="0"/>
          <w:divBdr>
            <w:top w:val="none" w:sz="0" w:space="0" w:color="auto"/>
            <w:left w:val="none" w:sz="0" w:space="0" w:color="auto"/>
            <w:bottom w:val="none" w:sz="0" w:space="0" w:color="auto"/>
            <w:right w:val="none" w:sz="0" w:space="0" w:color="auto"/>
          </w:divBdr>
        </w:div>
        <w:div w:id="21172678">
          <w:marLeft w:val="640"/>
          <w:marRight w:val="0"/>
          <w:marTop w:val="0"/>
          <w:marBottom w:val="0"/>
          <w:divBdr>
            <w:top w:val="none" w:sz="0" w:space="0" w:color="auto"/>
            <w:left w:val="none" w:sz="0" w:space="0" w:color="auto"/>
            <w:bottom w:val="none" w:sz="0" w:space="0" w:color="auto"/>
            <w:right w:val="none" w:sz="0" w:space="0" w:color="auto"/>
          </w:divBdr>
        </w:div>
        <w:div w:id="1735396210">
          <w:marLeft w:val="640"/>
          <w:marRight w:val="0"/>
          <w:marTop w:val="0"/>
          <w:marBottom w:val="0"/>
          <w:divBdr>
            <w:top w:val="none" w:sz="0" w:space="0" w:color="auto"/>
            <w:left w:val="none" w:sz="0" w:space="0" w:color="auto"/>
            <w:bottom w:val="none" w:sz="0" w:space="0" w:color="auto"/>
            <w:right w:val="none" w:sz="0" w:space="0" w:color="auto"/>
          </w:divBdr>
        </w:div>
        <w:div w:id="537282962">
          <w:marLeft w:val="640"/>
          <w:marRight w:val="0"/>
          <w:marTop w:val="0"/>
          <w:marBottom w:val="0"/>
          <w:divBdr>
            <w:top w:val="none" w:sz="0" w:space="0" w:color="auto"/>
            <w:left w:val="none" w:sz="0" w:space="0" w:color="auto"/>
            <w:bottom w:val="none" w:sz="0" w:space="0" w:color="auto"/>
            <w:right w:val="none" w:sz="0" w:space="0" w:color="auto"/>
          </w:divBdr>
        </w:div>
        <w:div w:id="360934067">
          <w:marLeft w:val="640"/>
          <w:marRight w:val="0"/>
          <w:marTop w:val="0"/>
          <w:marBottom w:val="0"/>
          <w:divBdr>
            <w:top w:val="none" w:sz="0" w:space="0" w:color="auto"/>
            <w:left w:val="none" w:sz="0" w:space="0" w:color="auto"/>
            <w:bottom w:val="none" w:sz="0" w:space="0" w:color="auto"/>
            <w:right w:val="none" w:sz="0" w:space="0" w:color="auto"/>
          </w:divBdr>
        </w:div>
        <w:div w:id="1974822471">
          <w:marLeft w:val="640"/>
          <w:marRight w:val="0"/>
          <w:marTop w:val="0"/>
          <w:marBottom w:val="0"/>
          <w:divBdr>
            <w:top w:val="none" w:sz="0" w:space="0" w:color="auto"/>
            <w:left w:val="none" w:sz="0" w:space="0" w:color="auto"/>
            <w:bottom w:val="none" w:sz="0" w:space="0" w:color="auto"/>
            <w:right w:val="none" w:sz="0" w:space="0" w:color="auto"/>
          </w:divBdr>
        </w:div>
        <w:div w:id="1236210555">
          <w:marLeft w:val="640"/>
          <w:marRight w:val="0"/>
          <w:marTop w:val="0"/>
          <w:marBottom w:val="0"/>
          <w:divBdr>
            <w:top w:val="none" w:sz="0" w:space="0" w:color="auto"/>
            <w:left w:val="none" w:sz="0" w:space="0" w:color="auto"/>
            <w:bottom w:val="none" w:sz="0" w:space="0" w:color="auto"/>
            <w:right w:val="none" w:sz="0" w:space="0" w:color="auto"/>
          </w:divBdr>
        </w:div>
        <w:div w:id="1466662554">
          <w:marLeft w:val="640"/>
          <w:marRight w:val="0"/>
          <w:marTop w:val="0"/>
          <w:marBottom w:val="0"/>
          <w:divBdr>
            <w:top w:val="none" w:sz="0" w:space="0" w:color="auto"/>
            <w:left w:val="none" w:sz="0" w:space="0" w:color="auto"/>
            <w:bottom w:val="none" w:sz="0" w:space="0" w:color="auto"/>
            <w:right w:val="none" w:sz="0" w:space="0" w:color="auto"/>
          </w:divBdr>
        </w:div>
        <w:div w:id="248778496">
          <w:marLeft w:val="640"/>
          <w:marRight w:val="0"/>
          <w:marTop w:val="0"/>
          <w:marBottom w:val="0"/>
          <w:divBdr>
            <w:top w:val="none" w:sz="0" w:space="0" w:color="auto"/>
            <w:left w:val="none" w:sz="0" w:space="0" w:color="auto"/>
            <w:bottom w:val="none" w:sz="0" w:space="0" w:color="auto"/>
            <w:right w:val="none" w:sz="0" w:space="0" w:color="auto"/>
          </w:divBdr>
        </w:div>
        <w:div w:id="225650508">
          <w:marLeft w:val="640"/>
          <w:marRight w:val="0"/>
          <w:marTop w:val="0"/>
          <w:marBottom w:val="0"/>
          <w:divBdr>
            <w:top w:val="none" w:sz="0" w:space="0" w:color="auto"/>
            <w:left w:val="none" w:sz="0" w:space="0" w:color="auto"/>
            <w:bottom w:val="none" w:sz="0" w:space="0" w:color="auto"/>
            <w:right w:val="none" w:sz="0" w:space="0" w:color="auto"/>
          </w:divBdr>
        </w:div>
        <w:div w:id="689451036">
          <w:marLeft w:val="640"/>
          <w:marRight w:val="0"/>
          <w:marTop w:val="0"/>
          <w:marBottom w:val="0"/>
          <w:divBdr>
            <w:top w:val="none" w:sz="0" w:space="0" w:color="auto"/>
            <w:left w:val="none" w:sz="0" w:space="0" w:color="auto"/>
            <w:bottom w:val="none" w:sz="0" w:space="0" w:color="auto"/>
            <w:right w:val="none" w:sz="0" w:space="0" w:color="auto"/>
          </w:divBdr>
        </w:div>
        <w:div w:id="1160387358">
          <w:marLeft w:val="640"/>
          <w:marRight w:val="0"/>
          <w:marTop w:val="0"/>
          <w:marBottom w:val="0"/>
          <w:divBdr>
            <w:top w:val="none" w:sz="0" w:space="0" w:color="auto"/>
            <w:left w:val="none" w:sz="0" w:space="0" w:color="auto"/>
            <w:bottom w:val="none" w:sz="0" w:space="0" w:color="auto"/>
            <w:right w:val="none" w:sz="0" w:space="0" w:color="auto"/>
          </w:divBdr>
        </w:div>
        <w:div w:id="1875460376">
          <w:marLeft w:val="640"/>
          <w:marRight w:val="0"/>
          <w:marTop w:val="0"/>
          <w:marBottom w:val="0"/>
          <w:divBdr>
            <w:top w:val="none" w:sz="0" w:space="0" w:color="auto"/>
            <w:left w:val="none" w:sz="0" w:space="0" w:color="auto"/>
            <w:bottom w:val="none" w:sz="0" w:space="0" w:color="auto"/>
            <w:right w:val="none" w:sz="0" w:space="0" w:color="auto"/>
          </w:divBdr>
        </w:div>
        <w:div w:id="1133332751">
          <w:marLeft w:val="640"/>
          <w:marRight w:val="0"/>
          <w:marTop w:val="0"/>
          <w:marBottom w:val="0"/>
          <w:divBdr>
            <w:top w:val="none" w:sz="0" w:space="0" w:color="auto"/>
            <w:left w:val="none" w:sz="0" w:space="0" w:color="auto"/>
            <w:bottom w:val="none" w:sz="0" w:space="0" w:color="auto"/>
            <w:right w:val="none" w:sz="0" w:space="0" w:color="auto"/>
          </w:divBdr>
        </w:div>
        <w:div w:id="1898935506">
          <w:marLeft w:val="640"/>
          <w:marRight w:val="0"/>
          <w:marTop w:val="0"/>
          <w:marBottom w:val="0"/>
          <w:divBdr>
            <w:top w:val="none" w:sz="0" w:space="0" w:color="auto"/>
            <w:left w:val="none" w:sz="0" w:space="0" w:color="auto"/>
            <w:bottom w:val="none" w:sz="0" w:space="0" w:color="auto"/>
            <w:right w:val="none" w:sz="0" w:space="0" w:color="auto"/>
          </w:divBdr>
        </w:div>
        <w:div w:id="1138454314">
          <w:marLeft w:val="640"/>
          <w:marRight w:val="0"/>
          <w:marTop w:val="0"/>
          <w:marBottom w:val="0"/>
          <w:divBdr>
            <w:top w:val="none" w:sz="0" w:space="0" w:color="auto"/>
            <w:left w:val="none" w:sz="0" w:space="0" w:color="auto"/>
            <w:bottom w:val="none" w:sz="0" w:space="0" w:color="auto"/>
            <w:right w:val="none" w:sz="0" w:space="0" w:color="auto"/>
          </w:divBdr>
        </w:div>
        <w:div w:id="1324777455">
          <w:marLeft w:val="640"/>
          <w:marRight w:val="0"/>
          <w:marTop w:val="0"/>
          <w:marBottom w:val="0"/>
          <w:divBdr>
            <w:top w:val="none" w:sz="0" w:space="0" w:color="auto"/>
            <w:left w:val="none" w:sz="0" w:space="0" w:color="auto"/>
            <w:bottom w:val="none" w:sz="0" w:space="0" w:color="auto"/>
            <w:right w:val="none" w:sz="0" w:space="0" w:color="auto"/>
          </w:divBdr>
        </w:div>
        <w:div w:id="454637163">
          <w:marLeft w:val="640"/>
          <w:marRight w:val="0"/>
          <w:marTop w:val="0"/>
          <w:marBottom w:val="0"/>
          <w:divBdr>
            <w:top w:val="none" w:sz="0" w:space="0" w:color="auto"/>
            <w:left w:val="none" w:sz="0" w:space="0" w:color="auto"/>
            <w:bottom w:val="none" w:sz="0" w:space="0" w:color="auto"/>
            <w:right w:val="none" w:sz="0" w:space="0" w:color="auto"/>
          </w:divBdr>
        </w:div>
        <w:div w:id="1106849507">
          <w:marLeft w:val="640"/>
          <w:marRight w:val="0"/>
          <w:marTop w:val="0"/>
          <w:marBottom w:val="0"/>
          <w:divBdr>
            <w:top w:val="none" w:sz="0" w:space="0" w:color="auto"/>
            <w:left w:val="none" w:sz="0" w:space="0" w:color="auto"/>
            <w:bottom w:val="none" w:sz="0" w:space="0" w:color="auto"/>
            <w:right w:val="none" w:sz="0" w:space="0" w:color="auto"/>
          </w:divBdr>
        </w:div>
        <w:div w:id="1160073771">
          <w:marLeft w:val="640"/>
          <w:marRight w:val="0"/>
          <w:marTop w:val="0"/>
          <w:marBottom w:val="0"/>
          <w:divBdr>
            <w:top w:val="none" w:sz="0" w:space="0" w:color="auto"/>
            <w:left w:val="none" w:sz="0" w:space="0" w:color="auto"/>
            <w:bottom w:val="none" w:sz="0" w:space="0" w:color="auto"/>
            <w:right w:val="none" w:sz="0" w:space="0" w:color="auto"/>
          </w:divBdr>
        </w:div>
        <w:div w:id="1411655381">
          <w:marLeft w:val="640"/>
          <w:marRight w:val="0"/>
          <w:marTop w:val="0"/>
          <w:marBottom w:val="0"/>
          <w:divBdr>
            <w:top w:val="none" w:sz="0" w:space="0" w:color="auto"/>
            <w:left w:val="none" w:sz="0" w:space="0" w:color="auto"/>
            <w:bottom w:val="none" w:sz="0" w:space="0" w:color="auto"/>
            <w:right w:val="none" w:sz="0" w:space="0" w:color="auto"/>
          </w:divBdr>
        </w:div>
        <w:div w:id="1494643242">
          <w:marLeft w:val="640"/>
          <w:marRight w:val="0"/>
          <w:marTop w:val="0"/>
          <w:marBottom w:val="0"/>
          <w:divBdr>
            <w:top w:val="none" w:sz="0" w:space="0" w:color="auto"/>
            <w:left w:val="none" w:sz="0" w:space="0" w:color="auto"/>
            <w:bottom w:val="none" w:sz="0" w:space="0" w:color="auto"/>
            <w:right w:val="none" w:sz="0" w:space="0" w:color="auto"/>
          </w:divBdr>
        </w:div>
        <w:div w:id="1454443487">
          <w:marLeft w:val="640"/>
          <w:marRight w:val="0"/>
          <w:marTop w:val="0"/>
          <w:marBottom w:val="0"/>
          <w:divBdr>
            <w:top w:val="none" w:sz="0" w:space="0" w:color="auto"/>
            <w:left w:val="none" w:sz="0" w:space="0" w:color="auto"/>
            <w:bottom w:val="none" w:sz="0" w:space="0" w:color="auto"/>
            <w:right w:val="none" w:sz="0" w:space="0" w:color="auto"/>
          </w:divBdr>
        </w:div>
        <w:div w:id="1884323062">
          <w:marLeft w:val="640"/>
          <w:marRight w:val="0"/>
          <w:marTop w:val="0"/>
          <w:marBottom w:val="0"/>
          <w:divBdr>
            <w:top w:val="none" w:sz="0" w:space="0" w:color="auto"/>
            <w:left w:val="none" w:sz="0" w:space="0" w:color="auto"/>
            <w:bottom w:val="none" w:sz="0" w:space="0" w:color="auto"/>
            <w:right w:val="none" w:sz="0" w:space="0" w:color="auto"/>
          </w:divBdr>
        </w:div>
        <w:div w:id="297613407">
          <w:marLeft w:val="640"/>
          <w:marRight w:val="0"/>
          <w:marTop w:val="0"/>
          <w:marBottom w:val="0"/>
          <w:divBdr>
            <w:top w:val="none" w:sz="0" w:space="0" w:color="auto"/>
            <w:left w:val="none" w:sz="0" w:space="0" w:color="auto"/>
            <w:bottom w:val="none" w:sz="0" w:space="0" w:color="auto"/>
            <w:right w:val="none" w:sz="0" w:space="0" w:color="auto"/>
          </w:divBdr>
        </w:div>
        <w:div w:id="723722797">
          <w:marLeft w:val="640"/>
          <w:marRight w:val="0"/>
          <w:marTop w:val="0"/>
          <w:marBottom w:val="0"/>
          <w:divBdr>
            <w:top w:val="none" w:sz="0" w:space="0" w:color="auto"/>
            <w:left w:val="none" w:sz="0" w:space="0" w:color="auto"/>
            <w:bottom w:val="none" w:sz="0" w:space="0" w:color="auto"/>
            <w:right w:val="none" w:sz="0" w:space="0" w:color="auto"/>
          </w:divBdr>
        </w:div>
        <w:div w:id="654795180">
          <w:marLeft w:val="640"/>
          <w:marRight w:val="0"/>
          <w:marTop w:val="0"/>
          <w:marBottom w:val="0"/>
          <w:divBdr>
            <w:top w:val="none" w:sz="0" w:space="0" w:color="auto"/>
            <w:left w:val="none" w:sz="0" w:space="0" w:color="auto"/>
            <w:bottom w:val="none" w:sz="0" w:space="0" w:color="auto"/>
            <w:right w:val="none" w:sz="0" w:space="0" w:color="auto"/>
          </w:divBdr>
        </w:div>
        <w:div w:id="696738422">
          <w:marLeft w:val="640"/>
          <w:marRight w:val="0"/>
          <w:marTop w:val="0"/>
          <w:marBottom w:val="0"/>
          <w:divBdr>
            <w:top w:val="none" w:sz="0" w:space="0" w:color="auto"/>
            <w:left w:val="none" w:sz="0" w:space="0" w:color="auto"/>
            <w:bottom w:val="none" w:sz="0" w:space="0" w:color="auto"/>
            <w:right w:val="none" w:sz="0" w:space="0" w:color="auto"/>
          </w:divBdr>
        </w:div>
        <w:div w:id="21713036">
          <w:marLeft w:val="640"/>
          <w:marRight w:val="0"/>
          <w:marTop w:val="0"/>
          <w:marBottom w:val="0"/>
          <w:divBdr>
            <w:top w:val="none" w:sz="0" w:space="0" w:color="auto"/>
            <w:left w:val="none" w:sz="0" w:space="0" w:color="auto"/>
            <w:bottom w:val="none" w:sz="0" w:space="0" w:color="auto"/>
            <w:right w:val="none" w:sz="0" w:space="0" w:color="auto"/>
          </w:divBdr>
        </w:div>
        <w:div w:id="975182742">
          <w:marLeft w:val="640"/>
          <w:marRight w:val="0"/>
          <w:marTop w:val="0"/>
          <w:marBottom w:val="0"/>
          <w:divBdr>
            <w:top w:val="none" w:sz="0" w:space="0" w:color="auto"/>
            <w:left w:val="none" w:sz="0" w:space="0" w:color="auto"/>
            <w:bottom w:val="none" w:sz="0" w:space="0" w:color="auto"/>
            <w:right w:val="none" w:sz="0" w:space="0" w:color="auto"/>
          </w:divBdr>
        </w:div>
        <w:div w:id="1324041429">
          <w:marLeft w:val="640"/>
          <w:marRight w:val="0"/>
          <w:marTop w:val="0"/>
          <w:marBottom w:val="0"/>
          <w:divBdr>
            <w:top w:val="none" w:sz="0" w:space="0" w:color="auto"/>
            <w:left w:val="none" w:sz="0" w:space="0" w:color="auto"/>
            <w:bottom w:val="none" w:sz="0" w:space="0" w:color="auto"/>
            <w:right w:val="none" w:sz="0" w:space="0" w:color="auto"/>
          </w:divBdr>
        </w:div>
        <w:div w:id="944726893">
          <w:marLeft w:val="640"/>
          <w:marRight w:val="0"/>
          <w:marTop w:val="0"/>
          <w:marBottom w:val="0"/>
          <w:divBdr>
            <w:top w:val="none" w:sz="0" w:space="0" w:color="auto"/>
            <w:left w:val="none" w:sz="0" w:space="0" w:color="auto"/>
            <w:bottom w:val="none" w:sz="0" w:space="0" w:color="auto"/>
            <w:right w:val="none" w:sz="0" w:space="0" w:color="auto"/>
          </w:divBdr>
        </w:div>
        <w:div w:id="1689410339">
          <w:marLeft w:val="640"/>
          <w:marRight w:val="0"/>
          <w:marTop w:val="0"/>
          <w:marBottom w:val="0"/>
          <w:divBdr>
            <w:top w:val="none" w:sz="0" w:space="0" w:color="auto"/>
            <w:left w:val="none" w:sz="0" w:space="0" w:color="auto"/>
            <w:bottom w:val="none" w:sz="0" w:space="0" w:color="auto"/>
            <w:right w:val="none" w:sz="0" w:space="0" w:color="auto"/>
          </w:divBdr>
        </w:div>
        <w:div w:id="3947575">
          <w:marLeft w:val="640"/>
          <w:marRight w:val="0"/>
          <w:marTop w:val="0"/>
          <w:marBottom w:val="0"/>
          <w:divBdr>
            <w:top w:val="none" w:sz="0" w:space="0" w:color="auto"/>
            <w:left w:val="none" w:sz="0" w:space="0" w:color="auto"/>
            <w:bottom w:val="none" w:sz="0" w:space="0" w:color="auto"/>
            <w:right w:val="none" w:sz="0" w:space="0" w:color="auto"/>
          </w:divBdr>
        </w:div>
        <w:div w:id="615988166">
          <w:marLeft w:val="640"/>
          <w:marRight w:val="0"/>
          <w:marTop w:val="0"/>
          <w:marBottom w:val="0"/>
          <w:divBdr>
            <w:top w:val="none" w:sz="0" w:space="0" w:color="auto"/>
            <w:left w:val="none" w:sz="0" w:space="0" w:color="auto"/>
            <w:bottom w:val="none" w:sz="0" w:space="0" w:color="auto"/>
            <w:right w:val="none" w:sz="0" w:space="0" w:color="auto"/>
          </w:divBdr>
        </w:div>
        <w:div w:id="599341326">
          <w:marLeft w:val="640"/>
          <w:marRight w:val="0"/>
          <w:marTop w:val="0"/>
          <w:marBottom w:val="0"/>
          <w:divBdr>
            <w:top w:val="none" w:sz="0" w:space="0" w:color="auto"/>
            <w:left w:val="none" w:sz="0" w:space="0" w:color="auto"/>
            <w:bottom w:val="none" w:sz="0" w:space="0" w:color="auto"/>
            <w:right w:val="none" w:sz="0" w:space="0" w:color="auto"/>
          </w:divBdr>
        </w:div>
        <w:div w:id="1831099345">
          <w:marLeft w:val="640"/>
          <w:marRight w:val="0"/>
          <w:marTop w:val="0"/>
          <w:marBottom w:val="0"/>
          <w:divBdr>
            <w:top w:val="none" w:sz="0" w:space="0" w:color="auto"/>
            <w:left w:val="none" w:sz="0" w:space="0" w:color="auto"/>
            <w:bottom w:val="none" w:sz="0" w:space="0" w:color="auto"/>
            <w:right w:val="none" w:sz="0" w:space="0" w:color="auto"/>
          </w:divBdr>
        </w:div>
        <w:div w:id="233274156">
          <w:marLeft w:val="640"/>
          <w:marRight w:val="0"/>
          <w:marTop w:val="0"/>
          <w:marBottom w:val="0"/>
          <w:divBdr>
            <w:top w:val="none" w:sz="0" w:space="0" w:color="auto"/>
            <w:left w:val="none" w:sz="0" w:space="0" w:color="auto"/>
            <w:bottom w:val="none" w:sz="0" w:space="0" w:color="auto"/>
            <w:right w:val="none" w:sz="0" w:space="0" w:color="auto"/>
          </w:divBdr>
        </w:div>
        <w:div w:id="1713112521">
          <w:marLeft w:val="640"/>
          <w:marRight w:val="0"/>
          <w:marTop w:val="0"/>
          <w:marBottom w:val="0"/>
          <w:divBdr>
            <w:top w:val="none" w:sz="0" w:space="0" w:color="auto"/>
            <w:left w:val="none" w:sz="0" w:space="0" w:color="auto"/>
            <w:bottom w:val="none" w:sz="0" w:space="0" w:color="auto"/>
            <w:right w:val="none" w:sz="0" w:space="0" w:color="auto"/>
          </w:divBdr>
        </w:div>
        <w:div w:id="15275029">
          <w:marLeft w:val="640"/>
          <w:marRight w:val="0"/>
          <w:marTop w:val="0"/>
          <w:marBottom w:val="0"/>
          <w:divBdr>
            <w:top w:val="none" w:sz="0" w:space="0" w:color="auto"/>
            <w:left w:val="none" w:sz="0" w:space="0" w:color="auto"/>
            <w:bottom w:val="none" w:sz="0" w:space="0" w:color="auto"/>
            <w:right w:val="none" w:sz="0" w:space="0" w:color="auto"/>
          </w:divBdr>
        </w:div>
        <w:div w:id="2003510939">
          <w:marLeft w:val="640"/>
          <w:marRight w:val="0"/>
          <w:marTop w:val="0"/>
          <w:marBottom w:val="0"/>
          <w:divBdr>
            <w:top w:val="none" w:sz="0" w:space="0" w:color="auto"/>
            <w:left w:val="none" w:sz="0" w:space="0" w:color="auto"/>
            <w:bottom w:val="none" w:sz="0" w:space="0" w:color="auto"/>
            <w:right w:val="none" w:sz="0" w:space="0" w:color="auto"/>
          </w:divBdr>
        </w:div>
        <w:div w:id="150370389">
          <w:marLeft w:val="640"/>
          <w:marRight w:val="0"/>
          <w:marTop w:val="0"/>
          <w:marBottom w:val="0"/>
          <w:divBdr>
            <w:top w:val="none" w:sz="0" w:space="0" w:color="auto"/>
            <w:left w:val="none" w:sz="0" w:space="0" w:color="auto"/>
            <w:bottom w:val="none" w:sz="0" w:space="0" w:color="auto"/>
            <w:right w:val="none" w:sz="0" w:space="0" w:color="auto"/>
          </w:divBdr>
        </w:div>
        <w:div w:id="1918519335">
          <w:marLeft w:val="640"/>
          <w:marRight w:val="0"/>
          <w:marTop w:val="0"/>
          <w:marBottom w:val="0"/>
          <w:divBdr>
            <w:top w:val="none" w:sz="0" w:space="0" w:color="auto"/>
            <w:left w:val="none" w:sz="0" w:space="0" w:color="auto"/>
            <w:bottom w:val="none" w:sz="0" w:space="0" w:color="auto"/>
            <w:right w:val="none" w:sz="0" w:space="0" w:color="auto"/>
          </w:divBdr>
        </w:div>
        <w:div w:id="667951081">
          <w:marLeft w:val="640"/>
          <w:marRight w:val="0"/>
          <w:marTop w:val="0"/>
          <w:marBottom w:val="0"/>
          <w:divBdr>
            <w:top w:val="none" w:sz="0" w:space="0" w:color="auto"/>
            <w:left w:val="none" w:sz="0" w:space="0" w:color="auto"/>
            <w:bottom w:val="none" w:sz="0" w:space="0" w:color="auto"/>
            <w:right w:val="none" w:sz="0" w:space="0" w:color="auto"/>
          </w:divBdr>
        </w:div>
        <w:div w:id="1168787322">
          <w:marLeft w:val="640"/>
          <w:marRight w:val="0"/>
          <w:marTop w:val="0"/>
          <w:marBottom w:val="0"/>
          <w:divBdr>
            <w:top w:val="none" w:sz="0" w:space="0" w:color="auto"/>
            <w:left w:val="none" w:sz="0" w:space="0" w:color="auto"/>
            <w:bottom w:val="none" w:sz="0" w:space="0" w:color="auto"/>
            <w:right w:val="none" w:sz="0" w:space="0" w:color="auto"/>
          </w:divBdr>
        </w:div>
        <w:div w:id="919799757">
          <w:marLeft w:val="640"/>
          <w:marRight w:val="0"/>
          <w:marTop w:val="0"/>
          <w:marBottom w:val="0"/>
          <w:divBdr>
            <w:top w:val="none" w:sz="0" w:space="0" w:color="auto"/>
            <w:left w:val="none" w:sz="0" w:space="0" w:color="auto"/>
            <w:bottom w:val="none" w:sz="0" w:space="0" w:color="auto"/>
            <w:right w:val="none" w:sz="0" w:space="0" w:color="auto"/>
          </w:divBdr>
        </w:div>
        <w:div w:id="1518301574">
          <w:marLeft w:val="640"/>
          <w:marRight w:val="0"/>
          <w:marTop w:val="0"/>
          <w:marBottom w:val="0"/>
          <w:divBdr>
            <w:top w:val="none" w:sz="0" w:space="0" w:color="auto"/>
            <w:left w:val="none" w:sz="0" w:space="0" w:color="auto"/>
            <w:bottom w:val="none" w:sz="0" w:space="0" w:color="auto"/>
            <w:right w:val="none" w:sz="0" w:space="0" w:color="auto"/>
          </w:divBdr>
        </w:div>
        <w:div w:id="1076244950">
          <w:marLeft w:val="640"/>
          <w:marRight w:val="0"/>
          <w:marTop w:val="0"/>
          <w:marBottom w:val="0"/>
          <w:divBdr>
            <w:top w:val="none" w:sz="0" w:space="0" w:color="auto"/>
            <w:left w:val="none" w:sz="0" w:space="0" w:color="auto"/>
            <w:bottom w:val="none" w:sz="0" w:space="0" w:color="auto"/>
            <w:right w:val="none" w:sz="0" w:space="0" w:color="auto"/>
          </w:divBdr>
        </w:div>
        <w:div w:id="1852453369">
          <w:marLeft w:val="640"/>
          <w:marRight w:val="0"/>
          <w:marTop w:val="0"/>
          <w:marBottom w:val="0"/>
          <w:divBdr>
            <w:top w:val="none" w:sz="0" w:space="0" w:color="auto"/>
            <w:left w:val="none" w:sz="0" w:space="0" w:color="auto"/>
            <w:bottom w:val="none" w:sz="0" w:space="0" w:color="auto"/>
            <w:right w:val="none" w:sz="0" w:space="0" w:color="auto"/>
          </w:divBdr>
        </w:div>
        <w:div w:id="789789219">
          <w:marLeft w:val="640"/>
          <w:marRight w:val="0"/>
          <w:marTop w:val="0"/>
          <w:marBottom w:val="0"/>
          <w:divBdr>
            <w:top w:val="none" w:sz="0" w:space="0" w:color="auto"/>
            <w:left w:val="none" w:sz="0" w:space="0" w:color="auto"/>
            <w:bottom w:val="none" w:sz="0" w:space="0" w:color="auto"/>
            <w:right w:val="none" w:sz="0" w:space="0" w:color="auto"/>
          </w:divBdr>
        </w:div>
        <w:div w:id="2025938910">
          <w:marLeft w:val="640"/>
          <w:marRight w:val="0"/>
          <w:marTop w:val="0"/>
          <w:marBottom w:val="0"/>
          <w:divBdr>
            <w:top w:val="none" w:sz="0" w:space="0" w:color="auto"/>
            <w:left w:val="none" w:sz="0" w:space="0" w:color="auto"/>
            <w:bottom w:val="none" w:sz="0" w:space="0" w:color="auto"/>
            <w:right w:val="none" w:sz="0" w:space="0" w:color="auto"/>
          </w:divBdr>
        </w:div>
        <w:div w:id="1827932636">
          <w:marLeft w:val="640"/>
          <w:marRight w:val="0"/>
          <w:marTop w:val="0"/>
          <w:marBottom w:val="0"/>
          <w:divBdr>
            <w:top w:val="none" w:sz="0" w:space="0" w:color="auto"/>
            <w:left w:val="none" w:sz="0" w:space="0" w:color="auto"/>
            <w:bottom w:val="none" w:sz="0" w:space="0" w:color="auto"/>
            <w:right w:val="none" w:sz="0" w:space="0" w:color="auto"/>
          </w:divBdr>
        </w:div>
        <w:div w:id="1049842342">
          <w:marLeft w:val="640"/>
          <w:marRight w:val="0"/>
          <w:marTop w:val="0"/>
          <w:marBottom w:val="0"/>
          <w:divBdr>
            <w:top w:val="none" w:sz="0" w:space="0" w:color="auto"/>
            <w:left w:val="none" w:sz="0" w:space="0" w:color="auto"/>
            <w:bottom w:val="none" w:sz="0" w:space="0" w:color="auto"/>
            <w:right w:val="none" w:sz="0" w:space="0" w:color="auto"/>
          </w:divBdr>
        </w:div>
        <w:div w:id="1572813475">
          <w:marLeft w:val="640"/>
          <w:marRight w:val="0"/>
          <w:marTop w:val="0"/>
          <w:marBottom w:val="0"/>
          <w:divBdr>
            <w:top w:val="none" w:sz="0" w:space="0" w:color="auto"/>
            <w:left w:val="none" w:sz="0" w:space="0" w:color="auto"/>
            <w:bottom w:val="none" w:sz="0" w:space="0" w:color="auto"/>
            <w:right w:val="none" w:sz="0" w:space="0" w:color="auto"/>
          </w:divBdr>
        </w:div>
        <w:div w:id="610940823">
          <w:marLeft w:val="640"/>
          <w:marRight w:val="0"/>
          <w:marTop w:val="0"/>
          <w:marBottom w:val="0"/>
          <w:divBdr>
            <w:top w:val="none" w:sz="0" w:space="0" w:color="auto"/>
            <w:left w:val="none" w:sz="0" w:space="0" w:color="auto"/>
            <w:bottom w:val="none" w:sz="0" w:space="0" w:color="auto"/>
            <w:right w:val="none" w:sz="0" w:space="0" w:color="auto"/>
          </w:divBdr>
        </w:div>
        <w:div w:id="770518013">
          <w:marLeft w:val="640"/>
          <w:marRight w:val="0"/>
          <w:marTop w:val="0"/>
          <w:marBottom w:val="0"/>
          <w:divBdr>
            <w:top w:val="none" w:sz="0" w:space="0" w:color="auto"/>
            <w:left w:val="none" w:sz="0" w:space="0" w:color="auto"/>
            <w:bottom w:val="none" w:sz="0" w:space="0" w:color="auto"/>
            <w:right w:val="none" w:sz="0" w:space="0" w:color="auto"/>
          </w:divBdr>
        </w:div>
        <w:div w:id="663632244">
          <w:marLeft w:val="640"/>
          <w:marRight w:val="0"/>
          <w:marTop w:val="0"/>
          <w:marBottom w:val="0"/>
          <w:divBdr>
            <w:top w:val="none" w:sz="0" w:space="0" w:color="auto"/>
            <w:left w:val="none" w:sz="0" w:space="0" w:color="auto"/>
            <w:bottom w:val="none" w:sz="0" w:space="0" w:color="auto"/>
            <w:right w:val="none" w:sz="0" w:space="0" w:color="auto"/>
          </w:divBdr>
        </w:div>
        <w:div w:id="987396399">
          <w:marLeft w:val="640"/>
          <w:marRight w:val="0"/>
          <w:marTop w:val="0"/>
          <w:marBottom w:val="0"/>
          <w:divBdr>
            <w:top w:val="none" w:sz="0" w:space="0" w:color="auto"/>
            <w:left w:val="none" w:sz="0" w:space="0" w:color="auto"/>
            <w:bottom w:val="none" w:sz="0" w:space="0" w:color="auto"/>
            <w:right w:val="none" w:sz="0" w:space="0" w:color="auto"/>
          </w:divBdr>
        </w:div>
        <w:div w:id="1001591788">
          <w:marLeft w:val="640"/>
          <w:marRight w:val="0"/>
          <w:marTop w:val="0"/>
          <w:marBottom w:val="0"/>
          <w:divBdr>
            <w:top w:val="none" w:sz="0" w:space="0" w:color="auto"/>
            <w:left w:val="none" w:sz="0" w:space="0" w:color="auto"/>
            <w:bottom w:val="none" w:sz="0" w:space="0" w:color="auto"/>
            <w:right w:val="none" w:sz="0" w:space="0" w:color="auto"/>
          </w:divBdr>
        </w:div>
        <w:div w:id="1652515887">
          <w:marLeft w:val="640"/>
          <w:marRight w:val="0"/>
          <w:marTop w:val="0"/>
          <w:marBottom w:val="0"/>
          <w:divBdr>
            <w:top w:val="none" w:sz="0" w:space="0" w:color="auto"/>
            <w:left w:val="none" w:sz="0" w:space="0" w:color="auto"/>
            <w:bottom w:val="none" w:sz="0" w:space="0" w:color="auto"/>
            <w:right w:val="none" w:sz="0" w:space="0" w:color="auto"/>
          </w:divBdr>
        </w:div>
        <w:div w:id="2140679128">
          <w:marLeft w:val="640"/>
          <w:marRight w:val="0"/>
          <w:marTop w:val="0"/>
          <w:marBottom w:val="0"/>
          <w:divBdr>
            <w:top w:val="none" w:sz="0" w:space="0" w:color="auto"/>
            <w:left w:val="none" w:sz="0" w:space="0" w:color="auto"/>
            <w:bottom w:val="none" w:sz="0" w:space="0" w:color="auto"/>
            <w:right w:val="none" w:sz="0" w:space="0" w:color="auto"/>
          </w:divBdr>
        </w:div>
        <w:div w:id="2146270283">
          <w:marLeft w:val="640"/>
          <w:marRight w:val="0"/>
          <w:marTop w:val="0"/>
          <w:marBottom w:val="0"/>
          <w:divBdr>
            <w:top w:val="none" w:sz="0" w:space="0" w:color="auto"/>
            <w:left w:val="none" w:sz="0" w:space="0" w:color="auto"/>
            <w:bottom w:val="none" w:sz="0" w:space="0" w:color="auto"/>
            <w:right w:val="none" w:sz="0" w:space="0" w:color="auto"/>
          </w:divBdr>
        </w:div>
        <w:div w:id="1916476567">
          <w:marLeft w:val="640"/>
          <w:marRight w:val="0"/>
          <w:marTop w:val="0"/>
          <w:marBottom w:val="0"/>
          <w:divBdr>
            <w:top w:val="none" w:sz="0" w:space="0" w:color="auto"/>
            <w:left w:val="none" w:sz="0" w:space="0" w:color="auto"/>
            <w:bottom w:val="none" w:sz="0" w:space="0" w:color="auto"/>
            <w:right w:val="none" w:sz="0" w:space="0" w:color="auto"/>
          </w:divBdr>
        </w:div>
        <w:div w:id="1809936417">
          <w:marLeft w:val="640"/>
          <w:marRight w:val="0"/>
          <w:marTop w:val="0"/>
          <w:marBottom w:val="0"/>
          <w:divBdr>
            <w:top w:val="none" w:sz="0" w:space="0" w:color="auto"/>
            <w:left w:val="none" w:sz="0" w:space="0" w:color="auto"/>
            <w:bottom w:val="none" w:sz="0" w:space="0" w:color="auto"/>
            <w:right w:val="none" w:sz="0" w:space="0" w:color="auto"/>
          </w:divBdr>
        </w:div>
        <w:div w:id="1327054265">
          <w:marLeft w:val="640"/>
          <w:marRight w:val="0"/>
          <w:marTop w:val="0"/>
          <w:marBottom w:val="0"/>
          <w:divBdr>
            <w:top w:val="none" w:sz="0" w:space="0" w:color="auto"/>
            <w:left w:val="none" w:sz="0" w:space="0" w:color="auto"/>
            <w:bottom w:val="none" w:sz="0" w:space="0" w:color="auto"/>
            <w:right w:val="none" w:sz="0" w:space="0" w:color="auto"/>
          </w:divBdr>
        </w:div>
        <w:div w:id="1876654963">
          <w:marLeft w:val="640"/>
          <w:marRight w:val="0"/>
          <w:marTop w:val="0"/>
          <w:marBottom w:val="0"/>
          <w:divBdr>
            <w:top w:val="none" w:sz="0" w:space="0" w:color="auto"/>
            <w:left w:val="none" w:sz="0" w:space="0" w:color="auto"/>
            <w:bottom w:val="none" w:sz="0" w:space="0" w:color="auto"/>
            <w:right w:val="none" w:sz="0" w:space="0" w:color="auto"/>
          </w:divBdr>
        </w:div>
        <w:div w:id="378020927">
          <w:marLeft w:val="640"/>
          <w:marRight w:val="0"/>
          <w:marTop w:val="0"/>
          <w:marBottom w:val="0"/>
          <w:divBdr>
            <w:top w:val="none" w:sz="0" w:space="0" w:color="auto"/>
            <w:left w:val="none" w:sz="0" w:space="0" w:color="auto"/>
            <w:bottom w:val="none" w:sz="0" w:space="0" w:color="auto"/>
            <w:right w:val="none" w:sz="0" w:space="0" w:color="auto"/>
          </w:divBdr>
        </w:div>
        <w:div w:id="295836349">
          <w:marLeft w:val="640"/>
          <w:marRight w:val="0"/>
          <w:marTop w:val="0"/>
          <w:marBottom w:val="0"/>
          <w:divBdr>
            <w:top w:val="none" w:sz="0" w:space="0" w:color="auto"/>
            <w:left w:val="none" w:sz="0" w:space="0" w:color="auto"/>
            <w:bottom w:val="none" w:sz="0" w:space="0" w:color="auto"/>
            <w:right w:val="none" w:sz="0" w:space="0" w:color="auto"/>
          </w:divBdr>
        </w:div>
        <w:div w:id="1638027073">
          <w:marLeft w:val="640"/>
          <w:marRight w:val="0"/>
          <w:marTop w:val="0"/>
          <w:marBottom w:val="0"/>
          <w:divBdr>
            <w:top w:val="none" w:sz="0" w:space="0" w:color="auto"/>
            <w:left w:val="none" w:sz="0" w:space="0" w:color="auto"/>
            <w:bottom w:val="none" w:sz="0" w:space="0" w:color="auto"/>
            <w:right w:val="none" w:sz="0" w:space="0" w:color="auto"/>
          </w:divBdr>
        </w:div>
        <w:div w:id="435564034">
          <w:marLeft w:val="640"/>
          <w:marRight w:val="0"/>
          <w:marTop w:val="0"/>
          <w:marBottom w:val="0"/>
          <w:divBdr>
            <w:top w:val="none" w:sz="0" w:space="0" w:color="auto"/>
            <w:left w:val="none" w:sz="0" w:space="0" w:color="auto"/>
            <w:bottom w:val="none" w:sz="0" w:space="0" w:color="auto"/>
            <w:right w:val="none" w:sz="0" w:space="0" w:color="auto"/>
          </w:divBdr>
        </w:div>
        <w:div w:id="421534726">
          <w:marLeft w:val="640"/>
          <w:marRight w:val="0"/>
          <w:marTop w:val="0"/>
          <w:marBottom w:val="0"/>
          <w:divBdr>
            <w:top w:val="none" w:sz="0" w:space="0" w:color="auto"/>
            <w:left w:val="none" w:sz="0" w:space="0" w:color="auto"/>
            <w:bottom w:val="none" w:sz="0" w:space="0" w:color="auto"/>
            <w:right w:val="none" w:sz="0" w:space="0" w:color="auto"/>
          </w:divBdr>
        </w:div>
        <w:div w:id="400368136">
          <w:marLeft w:val="640"/>
          <w:marRight w:val="0"/>
          <w:marTop w:val="0"/>
          <w:marBottom w:val="0"/>
          <w:divBdr>
            <w:top w:val="none" w:sz="0" w:space="0" w:color="auto"/>
            <w:left w:val="none" w:sz="0" w:space="0" w:color="auto"/>
            <w:bottom w:val="none" w:sz="0" w:space="0" w:color="auto"/>
            <w:right w:val="none" w:sz="0" w:space="0" w:color="auto"/>
          </w:divBdr>
        </w:div>
        <w:div w:id="391120677">
          <w:marLeft w:val="640"/>
          <w:marRight w:val="0"/>
          <w:marTop w:val="0"/>
          <w:marBottom w:val="0"/>
          <w:divBdr>
            <w:top w:val="none" w:sz="0" w:space="0" w:color="auto"/>
            <w:left w:val="none" w:sz="0" w:space="0" w:color="auto"/>
            <w:bottom w:val="none" w:sz="0" w:space="0" w:color="auto"/>
            <w:right w:val="none" w:sz="0" w:space="0" w:color="auto"/>
          </w:divBdr>
        </w:div>
        <w:div w:id="381566633">
          <w:marLeft w:val="640"/>
          <w:marRight w:val="0"/>
          <w:marTop w:val="0"/>
          <w:marBottom w:val="0"/>
          <w:divBdr>
            <w:top w:val="none" w:sz="0" w:space="0" w:color="auto"/>
            <w:left w:val="none" w:sz="0" w:space="0" w:color="auto"/>
            <w:bottom w:val="none" w:sz="0" w:space="0" w:color="auto"/>
            <w:right w:val="none" w:sz="0" w:space="0" w:color="auto"/>
          </w:divBdr>
        </w:div>
        <w:div w:id="2016498951">
          <w:marLeft w:val="640"/>
          <w:marRight w:val="0"/>
          <w:marTop w:val="0"/>
          <w:marBottom w:val="0"/>
          <w:divBdr>
            <w:top w:val="none" w:sz="0" w:space="0" w:color="auto"/>
            <w:left w:val="none" w:sz="0" w:space="0" w:color="auto"/>
            <w:bottom w:val="none" w:sz="0" w:space="0" w:color="auto"/>
            <w:right w:val="none" w:sz="0" w:space="0" w:color="auto"/>
          </w:divBdr>
        </w:div>
        <w:div w:id="2080008051">
          <w:marLeft w:val="640"/>
          <w:marRight w:val="0"/>
          <w:marTop w:val="0"/>
          <w:marBottom w:val="0"/>
          <w:divBdr>
            <w:top w:val="none" w:sz="0" w:space="0" w:color="auto"/>
            <w:left w:val="none" w:sz="0" w:space="0" w:color="auto"/>
            <w:bottom w:val="none" w:sz="0" w:space="0" w:color="auto"/>
            <w:right w:val="none" w:sz="0" w:space="0" w:color="auto"/>
          </w:divBdr>
        </w:div>
        <w:div w:id="1163592906">
          <w:marLeft w:val="640"/>
          <w:marRight w:val="0"/>
          <w:marTop w:val="0"/>
          <w:marBottom w:val="0"/>
          <w:divBdr>
            <w:top w:val="none" w:sz="0" w:space="0" w:color="auto"/>
            <w:left w:val="none" w:sz="0" w:space="0" w:color="auto"/>
            <w:bottom w:val="none" w:sz="0" w:space="0" w:color="auto"/>
            <w:right w:val="none" w:sz="0" w:space="0" w:color="auto"/>
          </w:divBdr>
        </w:div>
        <w:div w:id="1174537749">
          <w:marLeft w:val="640"/>
          <w:marRight w:val="0"/>
          <w:marTop w:val="0"/>
          <w:marBottom w:val="0"/>
          <w:divBdr>
            <w:top w:val="none" w:sz="0" w:space="0" w:color="auto"/>
            <w:left w:val="none" w:sz="0" w:space="0" w:color="auto"/>
            <w:bottom w:val="none" w:sz="0" w:space="0" w:color="auto"/>
            <w:right w:val="none" w:sz="0" w:space="0" w:color="auto"/>
          </w:divBdr>
        </w:div>
        <w:div w:id="1400135635">
          <w:marLeft w:val="640"/>
          <w:marRight w:val="0"/>
          <w:marTop w:val="0"/>
          <w:marBottom w:val="0"/>
          <w:divBdr>
            <w:top w:val="none" w:sz="0" w:space="0" w:color="auto"/>
            <w:left w:val="none" w:sz="0" w:space="0" w:color="auto"/>
            <w:bottom w:val="none" w:sz="0" w:space="0" w:color="auto"/>
            <w:right w:val="none" w:sz="0" w:space="0" w:color="auto"/>
          </w:divBdr>
        </w:div>
        <w:div w:id="1415594083">
          <w:marLeft w:val="640"/>
          <w:marRight w:val="0"/>
          <w:marTop w:val="0"/>
          <w:marBottom w:val="0"/>
          <w:divBdr>
            <w:top w:val="none" w:sz="0" w:space="0" w:color="auto"/>
            <w:left w:val="none" w:sz="0" w:space="0" w:color="auto"/>
            <w:bottom w:val="none" w:sz="0" w:space="0" w:color="auto"/>
            <w:right w:val="none" w:sz="0" w:space="0" w:color="auto"/>
          </w:divBdr>
        </w:div>
        <w:div w:id="514151398">
          <w:marLeft w:val="640"/>
          <w:marRight w:val="0"/>
          <w:marTop w:val="0"/>
          <w:marBottom w:val="0"/>
          <w:divBdr>
            <w:top w:val="none" w:sz="0" w:space="0" w:color="auto"/>
            <w:left w:val="none" w:sz="0" w:space="0" w:color="auto"/>
            <w:bottom w:val="none" w:sz="0" w:space="0" w:color="auto"/>
            <w:right w:val="none" w:sz="0" w:space="0" w:color="auto"/>
          </w:divBdr>
        </w:div>
        <w:div w:id="868832846">
          <w:marLeft w:val="640"/>
          <w:marRight w:val="0"/>
          <w:marTop w:val="0"/>
          <w:marBottom w:val="0"/>
          <w:divBdr>
            <w:top w:val="none" w:sz="0" w:space="0" w:color="auto"/>
            <w:left w:val="none" w:sz="0" w:space="0" w:color="auto"/>
            <w:bottom w:val="none" w:sz="0" w:space="0" w:color="auto"/>
            <w:right w:val="none" w:sz="0" w:space="0" w:color="auto"/>
          </w:divBdr>
        </w:div>
        <w:div w:id="247925850">
          <w:marLeft w:val="640"/>
          <w:marRight w:val="0"/>
          <w:marTop w:val="0"/>
          <w:marBottom w:val="0"/>
          <w:divBdr>
            <w:top w:val="none" w:sz="0" w:space="0" w:color="auto"/>
            <w:left w:val="none" w:sz="0" w:space="0" w:color="auto"/>
            <w:bottom w:val="none" w:sz="0" w:space="0" w:color="auto"/>
            <w:right w:val="none" w:sz="0" w:space="0" w:color="auto"/>
          </w:divBdr>
        </w:div>
        <w:div w:id="1835097858">
          <w:marLeft w:val="640"/>
          <w:marRight w:val="0"/>
          <w:marTop w:val="0"/>
          <w:marBottom w:val="0"/>
          <w:divBdr>
            <w:top w:val="none" w:sz="0" w:space="0" w:color="auto"/>
            <w:left w:val="none" w:sz="0" w:space="0" w:color="auto"/>
            <w:bottom w:val="none" w:sz="0" w:space="0" w:color="auto"/>
            <w:right w:val="none" w:sz="0" w:space="0" w:color="auto"/>
          </w:divBdr>
        </w:div>
        <w:div w:id="106121915">
          <w:marLeft w:val="640"/>
          <w:marRight w:val="0"/>
          <w:marTop w:val="0"/>
          <w:marBottom w:val="0"/>
          <w:divBdr>
            <w:top w:val="none" w:sz="0" w:space="0" w:color="auto"/>
            <w:left w:val="none" w:sz="0" w:space="0" w:color="auto"/>
            <w:bottom w:val="none" w:sz="0" w:space="0" w:color="auto"/>
            <w:right w:val="none" w:sz="0" w:space="0" w:color="auto"/>
          </w:divBdr>
        </w:div>
        <w:div w:id="117841918">
          <w:marLeft w:val="640"/>
          <w:marRight w:val="0"/>
          <w:marTop w:val="0"/>
          <w:marBottom w:val="0"/>
          <w:divBdr>
            <w:top w:val="none" w:sz="0" w:space="0" w:color="auto"/>
            <w:left w:val="none" w:sz="0" w:space="0" w:color="auto"/>
            <w:bottom w:val="none" w:sz="0" w:space="0" w:color="auto"/>
            <w:right w:val="none" w:sz="0" w:space="0" w:color="auto"/>
          </w:divBdr>
        </w:div>
        <w:div w:id="1718702815">
          <w:marLeft w:val="640"/>
          <w:marRight w:val="0"/>
          <w:marTop w:val="0"/>
          <w:marBottom w:val="0"/>
          <w:divBdr>
            <w:top w:val="none" w:sz="0" w:space="0" w:color="auto"/>
            <w:left w:val="none" w:sz="0" w:space="0" w:color="auto"/>
            <w:bottom w:val="none" w:sz="0" w:space="0" w:color="auto"/>
            <w:right w:val="none" w:sz="0" w:space="0" w:color="auto"/>
          </w:divBdr>
        </w:div>
        <w:div w:id="1682509490">
          <w:marLeft w:val="640"/>
          <w:marRight w:val="0"/>
          <w:marTop w:val="0"/>
          <w:marBottom w:val="0"/>
          <w:divBdr>
            <w:top w:val="none" w:sz="0" w:space="0" w:color="auto"/>
            <w:left w:val="none" w:sz="0" w:space="0" w:color="auto"/>
            <w:bottom w:val="none" w:sz="0" w:space="0" w:color="auto"/>
            <w:right w:val="none" w:sz="0" w:space="0" w:color="auto"/>
          </w:divBdr>
        </w:div>
        <w:div w:id="1099183040">
          <w:marLeft w:val="640"/>
          <w:marRight w:val="0"/>
          <w:marTop w:val="0"/>
          <w:marBottom w:val="0"/>
          <w:divBdr>
            <w:top w:val="none" w:sz="0" w:space="0" w:color="auto"/>
            <w:left w:val="none" w:sz="0" w:space="0" w:color="auto"/>
            <w:bottom w:val="none" w:sz="0" w:space="0" w:color="auto"/>
            <w:right w:val="none" w:sz="0" w:space="0" w:color="auto"/>
          </w:divBdr>
        </w:div>
        <w:div w:id="1899051907">
          <w:marLeft w:val="640"/>
          <w:marRight w:val="0"/>
          <w:marTop w:val="0"/>
          <w:marBottom w:val="0"/>
          <w:divBdr>
            <w:top w:val="none" w:sz="0" w:space="0" w:color="auto"/>
            <w:left w:val="none" w:sz="0" w:space="0" w:color="auto"/>
            <w:bottom w:val="none" w:sz="0" w:space="0" w:color="auto"/>
            <w:right w:val="none" w:sz="0" w:space="0" w:color="auto"/>
          </w:divBdr>
        </w:div>
        <w:div w:id="980503029">
          <w:marLeft w:val="640"/>
          <w:marRight w:val="0"/>
          <w:marTop w:val="0"/>
          <w:marBottom w:val="0"/>
          <w:divBdr>
            <w:top w:val="none" w:sz="0" w:space="0" w:color="auto"/>
            <w:left w:val="none" w:sz="0" w:space="0" w:color="auto"/>
            <w:bottom w:val="none" w:sz="0" w:space="0" w:color="auto"/>
            <w:right w:val="none" w:sz="0" w:space="0" w:color="auto"/>
          </w:divBdr>
        </w:div>
        <w:div w:id="1623682462">
          <w:marLeft w:val="640"/>
          <w:marRight w:val="0"/>
          <w:marTop w:val="0"/>
          <w:marBottom w:val="0"/>
          <w:divBdr>
            <w:top w:val="none" w:sz="0" w:space="0" w:color="auto"/>
            <w:left w:val="none" w:sz="0" w:space="0" w:color="auto"/>
            <w:bottom w:val="none" w:sz="0" w:space="0" w:color="auto"/>
            <w:right w:val="none" w:sz="0" w:space="0" w:color="auto"/>
          </w:divBdr>
        </w:div>
        <w:div w:id="1897741910">
          <w:marLeft w:val="640"/>
          <w:marRight w:val="0"/>
          <w:marTop w:val="0"/>
          <w:marBottom w:val="0"/>
          <w:divBdr>
            <w:top w:val="none" w:sz="0" w:space="0" w:color="auto"/>
            <w:left w:val="none" w:sz="0" w:space="0" w:color="auto"/>
            <w:bottom w:val="none" w:sz="0" w:space="0" w:color="auto"/>
            <w:right w:val="none" w:sz="0" w:space="0" w:color="auto"/>
          </w:divBdr>
        </w:div>
        <w:div w:id="1958023148">
          <w:marLeft w:val="640"/>
          <w:marRight w:val="0"/>
          <w:marTop w:val="0"/>
          <w:marBottom w:val="0"/>
          <w:divBdr>
            <w:top w:val="none" w:sz="0" w:space="0" w:color="auto"/>
            <w:left w:val="none" w:sz="0" w:space="0" w:color="auto"/>
            <w:bottom w:val="none" w:sz="0" w:space="0" w:color="auto"/>
            <w:right w:val="none" w:sz="0" w:space="0" w:color="auto"/>
          </w:divBdr>
        </w:div>
        <w:div w:id="1244800209">
          <w:marLeft w:val="640"/>
          <w:marRight w:val="0"/>
          <w:marTop w:val="0"/>
          <w:marBottom w:val="0"/>
          <w:divBdr>
            <w:top w:val="none" w:sz="0" w:space="0" w:color="auto"/>
            <w:left w:val="none" w:sz="0" w:space="0" w:color="auto"/>
            <w:bottom w:val="none" w:sz="0" w:space="0" w:color="auto"/>
            <w:right w:val="none" w:sz="0" w:space="0" w:color="auto"/>
          </w:divBdr>
        </w:div>
        <w:div w:id="64574459">
          <w:marLeft w:val="640"/>
          <w:marRight w:val="0"/>
          <w:marTop w:val="0"/>
          <w:marBottom w:val="0"/>
          <w:divBdr>
            <w:top w:val="none" w:sz="0" w:space="0" w:color="auto"/>
            <w:left w:val="none" w:sz="0" w:space="0" w:color="auto"/>
            <w:bottom w:val="none" w:sz="0" w:space="0" w:color="auto"/>
            <w:right w:val="none" w:sz="0" w:space="0" w:color="auto"/>
          </w:divBdr>
        </w:div>
        <w:div w:id="1563717082">
          <w:marLeft w:val="640"/>
          <w:marRight w:val="0"/>
          <w:marTop w:val="0"/>
          <w:marBottom w:val="0"/>
          <w:divBdr>
            <w:top w:val="none" w:sz="0" w:space="0" w:color="auto"/>
            <w:left w:val="none" w:sz="0" w:space="0" w:color="auto"/>
            <w:bottom w:val="none" w:sz="0" w:space="0" w:color="auto"/>
            <w:right w:val="none" w:sz="0" w:space="0" w:color="auto"/>
          </w:divBdr>
        </w:div>
        <w:div w:id="1790975708">
          <w:marLeft w:val="640"/>
          <w:marRight w:val="0"/>
          <w:marTop w:val="0"/>
          <w:marBottom w:val="0"/>
          <w:divBdr>
            <w:top w:val="none" w:sz="0" w:space="0" w:color="auto"/>
            <w:left w:val="none" w:sz="0" w:space="0" w:color="auto"/>
            <w:bottom w:val="none" w:sz="0" w:space="0" w:color="auto"/>
            <w:right w:val="none" w:sz="0" w:space="0" w:color="auto"/>
          </w:divBdr>
        </w:div>
        <w:div w:id="1775247372">
          <w:marLeft w:val="640"/>
          <w:marRight w:val="0"/>
          <w:marTop w:val="0"/>
          <w:marBottom w:val="0"/>
          <w:divBdr>
            <w:top w:val="none" w:sz="0" w:space="0" w:color="auto"/>
            <w:left w:val="none" w:sz="0" w:space="0" w:color="auto"/>
            <w:bottom w:val="none" w:sz="0" w:space="0" w:color="auto"/>
            <w:right w:val="none" w:sz="0" w:space="0" w:color="auto"/>
          </w:divBdr>
        </w:div>
        <w:div w:id="2089451034">
          <w:marLeft w:val="640"/>
          <w:marRight w:val="0"/>
          <w:marTop w:val="0"/>
          <w:marBottom w:val="0"/>
          <w:divBdr>
            <w:top w:val="none" w:sz="0" w:space="0" w:color="auto"/>
            <w:left w:val="none" w:sz="0" w:space="0" w:color="auto"/>
            <w:bottom w:val="none" w:sz="0" w:space="0" w:color="auto"/>
            <w:right w:val="none" w:sz="0" w:space="0" w:color="auto"/>
          </w:divBdr>
        </w:div>
        <w:div w:id="1724478112">
          <w:marLeft w:val="640"/>
          <w:marRight w:val="0"/>
          <w:marTop w:val="0"/>
          <w:marBottom w:val="0"/>
          <w:divBdr>
            <w:top w:val="none" w:sz="0" w:space="0" w:color="auto"/>
            <w:left w:val="none" w:sz="0" w:space="0" w:color="auto"/>
            <w:bottom w:val="none" w:sz="0" w:space="0" w:color="auto"/>
            <w:right w:val="none" w:sz="0" w:space="0" w:color="auto"/>
          </w:divBdr>
        </w:div>
        <w:div w:id="546841473">
          <w:marLeft w:val="640"/>
          <w:marRight w:val="0"/>
          <w:marTop w:val="0"/>
          <w:marBottom w:val="0"/>
          <w:divBdr>
            <w:top w:val="none" w:sz="0" w:space="0" w:color="auto"/>
            <w:left w:val="none" w:sz="0" w:space="0" w:color="auto"/>
            <w:bottom w:val="none" w:sz="0" w:space="0" w:color="auto"/>
            <w:right w:val="none" w:sz="0" w:space="0" w:color="auto"/>
          </w:divBdr>
        </w:div>
        <w:div w:id="397173776">
          <w:marLeft w:val="640"/>
          <w:marRight w:val="0"/>
          <w:marTop w:val="0"/>
          <w:marBottom w:val="0"/>
          <w:divBdr>
            <w:top w:val="none" w:sz="0" w:space="0" w:color="auto"/>
            <w:left w:val="none" w:sz="0" w:space="0" w:color="auto"/>
            <w:bottom w:val="none" w:sz="0" w:space="0" w:color="auto"/>
            <w:right w:val="none" w:sz="0" w:space="0" w:color="auto"/>
          </w:divBdr>
        </w:div>
        <w:div w:id="1290666754">
          <w:marLeft w:val="640"/>
          <w:marRight w:val="0"/>
          <w:marTop w:val="0"/>
          <w:marBottom w:val="0"/>
          <w:divBdr>
            <w:top w:val="none" w:sz="0" w:space="0" w:color="auto"/>
            <w:left w:val="none" w:sz="0" w:space="0" w:color="auto"/>
            <w:bottom w:val="none" w:sz="0" w:space="0" w:color="auto"/>
            <w:right w:val="none" w:sz="0" w:space="0" w:color="auto"/>
          </w:divBdr>
        </w:div>
        <w:div w:id="1790584579">
          <w:marLeft w:val="640"/>
          <w:marRight w:val="0"/>
          <w:marTop w:val="0"/>
          <w:marBottom w:val="0"/>
          <w:divBdr>
            <w:top w:val="none" w:sz="0" w:space="0" w:color="auto"/>
            <w:left w:val="none" w:sz="0" w:space="0" w:color="auto"/>
            <w:bottom w:val="none" w:sz="0" w:space="0" w:color="auto"/>
            <w:right w:val="none" w:sz="0" w:space="0" w:color="auto"/>
          </w:divBdr>
        </w:div>
        <w:div w:id="871502702">
          <w:marLeft w:val="640"/>
          <w:marRight w:val="0"/>
          <w:marTop w:val="0"/>
          <w:marBottom w:val="0"/>
          <w:divBdr>
            <w:top w:val="none" w:sz="0" w:space="0" w:color="auto"/>
            <w:left w:val="none" w:sz="0" w:space="0" w:color="auto"/>
            <w:bottom w:val="none" w:sz="0" w:space="0" w:color="auto"/>
            <w:right w:val="none" w:sz="0" w:space="0" w:color="auto"/>
          </w:divBdr>
        </w:div>
        <w:div w:id="57478354">
          <w:marLeft w:val="640"/>
          <w:marRight w:val="0"/>
          <w:marTop w:val="0"/>
          <w:marBottom w:val="0"/>
          <w:divBdr>
            <w:top w:val="none" w:sz="0" w:space="0" w:color="auto"/>
            <w:left w:val="none" w:sz="0" w:space="0" w:color="auto"/>
            <w:bottom w:val="none" w:sz="0" w:space="0" w:color="auto"/>
            <w:right w:val="none" w:sz="0" w:space="0" w:color="auto"/>
          </w:divBdr>
        </w:div>
        <w:div w:id="1804032310">
          <w:marLeft w:val="640"/>
          <w:marRight w:val="0"/>
          <w:marTop w:val="0"/>
          <w:marBottom w:val="0"/>
          <w:divBdr>
            <w:top w:val="none" w:sz="0" w:space="0" w:color="auto"/>
            <w:left w:val="none" w:sz="0" w:space="0" w:color="auto"/>
            <w:bottom w:val="none" w:sz="0" w:space="0" w:color="auto"/>
            <w:right w:val="none" w:sz="0" w:space="0" w:color="auto"/>
          </w:divBdr>
        </w:div>
        <w:div w:id="166864681">
          <w:marLeft w:val="640"/>
          <w:marRight w:val="0"/>
          <w:marTop w:val="0"/>
          <w:marBottom w:val="0"/>
          <w:divBdr>
            <w:top w:val="none" w:sz="0" w:space="0" w:color="auto"/>
            <w:left w:val="none" w:sz="0" w:space="0" w:color="auto"/>
            <w:bottom w:val="none" w:sz="0" w:space="0" w:color="auto"/>
            <w:right w:val="none" w:sz="0" w:space="0" w:color="auto"/>
          </w:divBdr>
        </w:div>
        <w:div w:id="1931809801">
          <w:marLeft w:val="640"/>
          <w:marRight w:val="0"/>
          <w:marTop w:val="0"/>
          <w:marBottom w:val="0"/>
          <w:divBdr>
            <w:top w:val="none" w:sz="0" w:space="0" w:color="auto"/>
            <w:left w:val="none" w:sz="0" w:space="0" w:color="auto"/>
            <w:bottom w:val="none" w:sz="0" w:space="0" w:color="auto"/>
            <w:right w:val="none" w:sz="0" w:space="0" w:color="auto"/>
          </w:divBdr>
        </w:div>
        <w:div w:id="793406267">
          <w:marLeft w:val="640"/>
          <w:marRight w:val="0"/>
          <w:marTop w:val="0"/>
          <w:marBottom w:val="0"/>
          <w:divBdr>
            <w:top w:val="none" w:sz="0" w:space="0" w:color="auto"/>
            <w:left w:val="none" w:sz="0" w:space="0" w:color="auto"/>
            <w:bottom w:val="none" w:sz="0" w:space="0" w:color="auto"/>
            <w:right w:val="none" w:sz="0" w:space="0" w:color="auto"/>
          </w:divBdr>
        </w:div>
        <w:div w:id="1296912041">
          <w:marLeft w:val="640"/>
          <w:marRight w:val="0"/>
          <w:marTop w:val="0"/>
          <w:marBottom w:val="0"/>
          <w:divBdr>
            <w:top w:val="none" w:sz="0" w:space="0" w:color="auto"/>
            <w:left w:val="none" w:sz="0" w:space="0" w:color="auto"/>
            <w:bottom w:val="none" w:sz="0" w:space="0" w:color="auto"/>
            <w:right w:val="none" w:sz="0" w:space="0" w:color="auto"/>
          </w:divBdr>
        </w:div>
        <w:div w:id="1287270017">
          <w:marLeft w:val="640"/>
          <w:marRight w:val="0"/>
          <w:marTop w:val="0"/>
          <w:marBottom w:val="0"/>
          <w:divBdr>
            <w:top w:val="none" w:sz="0" w:space="0" w:color="auto"/>
            <w:left w:val="none" w:sz="0" w:space="0" w:color="auto"/>
            <w:bottom w:val="none" w:sz="0" w:space="0" w:color="auto"/>
            <w:right w:val="none" w:sz="0" w:space="0" w:color="auto"/>
          </w:divBdr>
        </w:div>
        <w:div w:id="509489844">
          <w:marLeft w:val="640"/>
          <w:marRight w:val="0"/>
          <w:marTop w:val="0"/>
          <w:marBottom w:val="0"/>
          <w:divBdr>
            <w:top w:val="none" w:sz="0" w:space="0" w:color="auto"/>
            <w:left w:val="none" w:sz="0" w:space="0" w:color="auto"/>
            <w:bottom w:val="none" w:sz="0" w:space="0" w:color="auto"/>
            <w:right w:val="none" w:sz="0" w:space="0" w:color="auto"/>
          </w:divBdr>
        </w:div>
        <w:div w:id="1126968630">
          <w:marLeft w:val="640"/>
          <w:marRight w:val="0"/>
          <w:marTop w:val="0"/>
          <w:marBottom w:val="0"/>
          <w:divBdr>
            <w:top w:val="none" w:sz="0" w:space="0" w:color="auto"/>
            <w:left w:val="none" w:sz="0" w:space="0" w:color="auto"/>
            <w:bottom w:val="none" w:sz="0" w:space="0" w:color="auto"/>
            <w:right w:val="none" w:sz="0" w:space="0" w:color="auto"/>
          </w:divBdr>
        </w:div>
        <w:div w:id="18745887">
          <w:marLeft w:val="640"/>
          <w:marRight w:val="0"/>
          <w:marTop w:val="0"/>
          <w:marBottom w:val="0"/>
          <w:divBdr>
            <w:top w:val="none" w:sz="0" w:space="0" w:color="auto"/>
            <w:left w:val="none" w:sz="0" w:space="0" w:color="auto"/>
            <w:bottom w:val="none" w:sz="0" w:space="0" w:color="auto"/>
            <w:right w:val="none" w:sz="0" w:space="0" w:color="auto"/>
          </w:divBdr>
        </w:div>
        <w:div w:id="1191576102">
          <w:marLeft w:val="640"/>
          <w:marRight w:val="0"/>
          <w:marTop w:val="0"/>
          <w:marBottom w:val="0"/>
          <w:divBdr>
            <w:top w:val="none" w:sz="0" w:space="0" w:color="auto"/>
            <w:left w:val="none" w:sz="0" w:space="0" w:color="auto"/>
            <w:bottom w:val="none" w:sz="0" w:space="0" w:color="auto"/>
            <w:right w:val="none" w:sz="0" w:space="0" w:color="auto"/>
          </w:divBdr>
        </w:div>
        <w:div w:id="1882938668">
          <w:marLeft w:val="640"/>
          <w:marRight w:val="0"/>
          <w:marTop w:val="0"/>
          <w:marBottom w:val="0"/>
          <w:divBdr>
            <w:top w:val="none" w:sz="0" w:space="0" w:color="auto"/>
            <w:left w:val="none" w:sz="0" w:space="0" w:color="auto"/>
            <w:bottom w:val="none" w:sz="0" w:space="0" w:color="auto"/>
            <w:right w:val="none" w:sz="0" w:space="0" w:color="auto"/>
          </w:divBdr>
        </w:div>
        <w:div w:id="295307084">
          <w:marLeft w:val="640"/>
          <w:marRight w:val="0"/>
          <w:marTop w:val="0"/>
          <w:marBottom w:val="0"/>
          <w:divBdr>
            <w:top w:val="none" w:sz="0" w:space="0" w:color="auto"/>
            <w:left w:val="none" w:sz="0" w:space="0" w:color="auto"/>
            <w:bottom w:val="none" w:sz="0" w:space="0" w:color="auto"/>
            <w:right w:val="none" w:sz="0" w:space="0" w:color="auto"/>
          </w:divBdr>
        </w:div>
        <w:div w:id="1952085698">
          <w:marLeft w:val="640"/>
          <w:marRight w:val="0"/>
          <w:marTop w:val="0"/>
          <w:marBottom w:val="0"/>
          <w:divBdr>
            <w:top w:val="none" w:sz="0" w:space="0" w:color="auto"/>
            <w:left w:val="none" w:sz="0" w:space="0" w:color="auto"/>
            <w:bottom w:val="none" w:sz="0" w:space="0" w:color="auto"/>
            <w:right w:val="none" w:sz="0" w:space="0" w:color="auto"/>
          </w:divBdr>
        </w:div>
        <w:div w:id="201327791">
          <w:marLeft w:val="640"/>
          <w:marRight w:val="0"/>
          <w:marTop w:val="0"/>
          <w:marBottom w:val="0"/>
          <w:divBdr>
            <w:top w:val="none" w:sz="0" w:space="0" w:color="auto"/>
            <w:left w:val="none" w:sz="0" w:space="0" w:color="auto"/>
            <w:bottom w:val="none" w:sz="0" w:space="0" w:color="auto"/>
            <w:right w:val="none" w:sz="0" w:space="0" w:color="auto"/>
          </w:divBdr>
        </w:div>
      </w:divsChild>
    </w:div>
    <w:div w:id="999239511">
      <w:bodyDiv w:val="1"/>
      <w:marLeft w:val="0"/>
      <w:marRight w:val="0"/>
      <w:marTop w:val="0"/>
      <w:marBottom w:val="0"/>
      <w:divBdr>
        <w:top w:val="none" w:sz="0" w:space="0" w:color="auto"/>
        <w:left w:val="none" w:sz="0" w:space="0" w:color="auto"/>
        <w:bottom w:val="none" w:sz="0" w:space="0" w:color="auto"/>
        <w:right w:val="none" w:sz="0" w:space="0" w:color="auto"/>
      </w:divBdr>
    </w:div>
    <w:div w:id="1004822750">
      <w:bodyDiv w:val="1"/>
      <w:marLeft w:val="0"/>
      <w:marRight w:val="0"/>
      <w:marTop w:val="0"/>
      <w:marBottom w:val="0"/>
      <w:divBdr>
        <w:top w:val="none" w:sz="0" w:space="0" w:color="auto"/>
        <w:left w:val="none" w:sz="0" w:space="0" w:color="auto"/>
        <w:bottom w:val="none" w:sz="0" w:space="0" w:color="auto"/>
        <w:right w:val="none" w:sz="0" w:space="0" w:color="auto"/>
      </w:divBdr>
      <w:divsChild>
        <w:div w:id="35398894">
          <w:marLeft w:val="640"/>
          <w:marRight w:val="0"/>
          <w:marTop w:val="0"/>
          <w:marBottom w:val="0"/>
          <w:divBdr>
            <w:top w:val="none" w:sz="0" w:space="0" w:color="auto"/>
            <w:left w:val="none" w:sz="0" w:space="0" w:color="auto"/>
            <w:bottom w:val="none" w:sz="0" w:space="0" w:color="auto"/>
            <w:right w:val="none" w:sz="0" w:space="0" w:color="auto"/>
          </w:divBdr>
        </w:div>
        <w:div w:id="1469124026">
          <w:marLeft w:val="640"/>
          <w:marRight w:val="0"/>
          <w:marTop w:val="0"/>
          <w:marBottom w:val="0"/>
          <w:divBdr>
            <w:top w:val="none" w:sz="0" w:space="0" w:color="auto"/>
            <w:left w:val="none" w:sz="0" w:space="0" w:color="auto"/>
            <w:bottom w:val="none" w:sz="0" w:space="0" w:color="auto"/>
            <w:right w:val="none" w:sz="0" w:space="0" w:color="auto"/>
          </w:divBdr>
        </w:div>
        <w:div w:id="749350406">
          <w:marLeft w:val="640"/>
          <w:marRight w:val="0"/>
          <w:marTop w:val="0"/>
          <w:marBottom w:val="0"/>
          <w:divBdr>
            <w:top w:val="none" w:sz="0" w:space="0" w:color="auto"/>
            <w:left w:val="none" w:sz="0" w:space="0" w:color="auto"/>
            <w:bottom w:val="none" w:sz="0" w:space="0" w:color="auto"/>
            <w:right w:val="none" w:sz="0" w:space="0" w:color="auto"/>
          </w:divBdr>
        </w:div>
        <w:div w:id="956258128">
          <w:marLeft w:val="640"/>
          <w:marRight w:val="0"/>
          <w:marTop w:val="0"/>
          <w:marBottom w:val="0"/>
          <w:divBdr>
            <w:top w:val="none" w:sz="0" w:space="0" w:color="auto"/>
            <w:left w:val="none" w:sz="0" w:space="0" w:color="auto"/>
            <w:bottom w:val="none" w:sz="0" w:space="0" w:color="auto"/>
            <w:right w:val="none" w:sz="0" w:space="0" w:color="auto"/>
          </w:divBdr>
        </w:div>
        <w:div w:id="799768267">
          <w:marLeft w:val="640"/>
          <w:marRight w:val="0"/>
          <w:marTop w:val="0"/>
          <w:marBottom w:val="0"/>
          <w:divBdr>
            <w:top w:val="none" w:sz="0" w:space="0" w:color="auto"/>
            <w:left w:val="none" w:sz="0" w:space="0" w:color="auto"/>
            <w:bottom w:val="none" w:sz="0" w:space="0" w:color="auto"/>
            <w:right w:val="none" w:sz="0" w:space="0" w:color="auto"/>
          </w:divBdr>
        </w:div>
        <w:div w:id="1290474880">
          <w:marLeft w:val="640"/>
          <w:marRight w:val="0"/>
          <w:marTop w:val="0"/>
          <w:marBottom w:val="0"/>
          <w:divBdr>
            <w:top w:val="none" w:sz="0" w:space="0" w:color="auto"/>
            <w:left w:val="none" w:sz="0" w:space="0" w:color="auto"/>
            <w:bottom w:val="none" w:sz="0" w:space="0" w:color="auto"/>
            <w:right w:val="none" w:sz="0" w:space="0" w:color="auto"/>
          </w:divBdr>
        </w:div>
        <w:div w:id="1368723732">
          <w:marLeft w:val="640"/>
          <w:marRight w:val="0"/>
          <w:marTop w:val="0"/>
          <w:marBottom w:val="0"/>
          <w:divBdr>
            <w:top w:val="none" w:sz="0" w:space="0" w:color="auto"/>
            <w:left w:val="none" w:sz="0" w:space="0" w:color="auto"/>
            <w:bottom w:val="none" w:sz="0" w:space="0" w:color="auto"/>
            <w:right w:val="none" w:sz="0" w:space="0" w:color="auto"/>
          </w:divBdr>
        </w:div>
        <w:div w:id="1145001445">
          <w:marLeft w:val="640"/>
          <w:marRight w:val="0"/>
          <w:marTop w:val="0"/>
          <w:marBottom w:val="0"/>
          <w:divBdr>
            <w:top w:val="none" w:sz="0" w:space="0" w:color="auto"/>
            <w:left w:val="none" w:sz="0" w:space="0" w:color="auto"/>
            <w:bottom w:val="none" w:sz="0" w:space="0" w:color="auto"/>
            <w:right w:val="none" w:sz="0" w:space="0" w:color="auto"/>
          </w:divBdr>
        </w:div>
        <w:div w:id="1380982309">
          <w:marLeft w:val="640"/>
          <w:marRight w:val="0"/>
          <w:marTop w:val="0"/>
          <w:marBottom w:val="0"/>
          <w:divBdr>
            <w:top w:val="none" w:sz="0" w:space="0" w:color="auto"/>
            <w:left w:val="none" w:sz="0" w:space="0" w:color="auto"/>
            <w:bottom w:val="none" w:sz="0" w:space="0" w:color="auto"/>
            <w:right w:val="none" w:sz="0" w:space="0" w:color="auto"/>
          </w:divBdr>
        </w:div>
        <w:div w:id="335115825">
          <w:marLeft w:val="640"/>
          <w:marRight w:val="0"/>
          <w:marTop w:val="0"/>
          <w:marBottom w:val="0"/>
          <w:divBdr>
            <w:top w:val="none" w:sz="0" w:space="0" w:color="auto"/>
            <w:left w:val="none" w:sz="0" w:space="0" w:color="auto"/>
            <w:bottom w:val="none" w:sz="0" w:space="0" w:color="auto"/>
            <w:right w:val="none" w:sz="0" w:space="0" w:color="auto"/>
          </w:divBdr>
        </w:div>
        <w:div w:id="1421678323">
          <w:marLeft w:val="640"/>
          <w:marRight w:val="0"/>
          <w:marTop w:val="0"/>
          <w:marBottom w:val="0"/>
          <w:divBdr>
            <w:top w:val="none" w:sz="0" w:space="0" w:color="auto"/>
            <w:left w:val="none" w:sz="0" w:space="0" w:color="auto"/>
            <w:bottom w:val="none" w:sz="0" w:space="0" w:color="auto"/>
            <w:right w:val="none" w:sz="0" w:space="0" w:color="auto"/>
          </w:divBdr>
        </w:div>
        <w:div w:id="2008746709">
          <w:marLeft w:val="640"/>
          <w:marRight w:val="0"/>
          <w:marTop w:val="0"/>
          <w:marBottom w:val="0"/>
          <w:divBdr>
            <w:top w:val="none" w:sz="0" w:space="0" w:color="auto"/>
            <w:left w:val="none" w:sz="0" w:space="0" w:color="auto"/>
            <w:bottom w:val="none" w:sz="0" w:space="0" w:color="auto"/>
            <w:right w:val="none" w:sz="0" w:space="0" w:color="auto"/>
          </w:divBdr>
        </w:div>
        <w:div w:id="427435368">
          <w:marLeft w:val="640"/>
          <w:marRight w:val="0"/>
          <w:marTop w:val="0"/>
          <w:marBottom w:val="0"/>
          <w:divBdr>
            <w:top w:val="none" w:sz="0" w:space="0" w:color="auto"/>
            <w:left w:val="none" w:sz="0" w:space="0" w:color="auto"/>
            <w:bottom w:val="none" w:sz="0" w:space="0" w:color="auto"/>
            <w:right w:val="none" w:sz="0" w:space="0" w:color="auto"/>
          </w:divBdr>
        </w:div>
        <w:div w:id="533346732">
          <w:marLeft w:val="640"/>
          <w:marRight w:val="0"/>
          <w:marTop w:val="0"/>
          <w:marBottom w:val="0"/>
          <w:divBdr>
            <w:top w:val="none" w:sz="0" w:space="0" w:color="auto"/>
            <w:left w:val="none" w:sz="0" w:space="0" w:color="auto"/>
            <w:bottom w:val="none" w:sz="0" w:space="0" w:color="auto"/>
            <w:right w:val="none" w:sz="0" w:space="0" w:color="auto"/>
          </w:divBdr>
        </w:div>
        <w:div w:id="576208031">
          <w:marLeft w:val="640"/>
          <w:marRight w:val="0"/>
          <w:marTop w:val="0"/>
          <w:marBottom w:val="0"/>
          <w:divBdr>
            <w:top w:val="none" w:sz="0" w:space="0" w:color="auto"/>
            <w:left w:val="none" w:sz="0" w:space="0" w:color="auto"/>
            <w:bottom w:val="none" w:sz="0" w:space="0" w:color="auto"/>
            <w:right w:val="none" w:sz="0" w:space="0" w:color="auto"/>
          </w:divBdr>
        </w:div>
        <w:div w:id="740298785">
          <w:marLeft w:val="640"/>
          <w:marRight w:val="0"/>
          <w:marTop w:val="0"/>
          <w:marBottom w:val="0"/>
          <w:divBdr>
            <w:top w:val="none" w:sz="0" w:space="0" w:color="auto"/>
            <w:left w:val="none" w:sz="0" w:space="0" w:color="auto"/>
            <w:bottom w:val="none" w:sz="0" w:space="0" w:color="auto"/>
            <w:right w:val="none" w:sz="0" w:space="0" w:color="auto"/>
          </w:divBdr>
        </w:div>
        <w:div w:id="1438794653">
          <w:marLeft w:val="640"/>
          <w:marRight w:val="0"/>
          <w:marTop w:val="0"/>
          <w:marBottom w:val="0"/>
          <w:divBdr>
            <w:top w:val="none" w:sz="0" w:space="0" w:color="auto"/>
            <w:left w:val="none" w:sz="0" w:space="0" w:color="auto"/>
            <w:bottom w:val="none" w:sz="0" w:space="0" w:color="auto"/>
            <w:right w:val="none" w:sz="0" w:space="0" w:color="auto"/>
          </w:divBdr>
        </w:div>
        <w:div w:id="1857502694">
          <w:marLeft w:val="640"/>
          <w:marRight w:val="0"/>
          <w:marTop w:val="0"/>
          <w:marBottom w:val="0"/>
          <w:divBdr>
            <w:top w:val="none" w:sz="0" w:space="0" w:color="auto"/>
            <w:left w:val="none" w:sz="0" w:space="0" w:color="auto"/>
            <w:bottom w:val="none" w:sz="0" w:space="0" w:color="auto"/>
            <w:right w:val="none" w:sz="0" w:space="0" w:color="auto"/>
          </w:divBdr>
        </w:div>
        <w:div w:id="1150901889">
          <w:marLeft w:val="640"/>
          <w:marRight w:val="0"/>
          <w:marTop w:val="0"/>
          <w:marBottom w:val="0"/>
          <w:divBdr>
            <w:top w:val="none" w:sz="0" w:space="0" w:color="auto"/>
            <w:left w:val="none" w:sz="0" w:space="0" w:color="auto"/>
            <w:bottom w:val="none" w:sz="0" w:space="0" w:color="auto"/>
            <w:right w:val="none" w:sz="0" w:space="0" w:color="auto"/>
          </w:divBdr>
        </w:div>
        <w:div w:id="591401192">
          <w:marLeft w:val="640"/>
          <w:marRight w:val="0"/>
          <w:marTop w:val="0"/>
          <w:marBottom w:val="0"/>
          <w:divBdr>
            <w:top w:val="none" w:sz="0" w:space="0" w:color="auto"/>
            <w:left w:val="none" w:sz="0" w:space="0" w:color="auto"/>
            <w:bottom w:val="none" w:sz="0" w:space="0" w:color="auto"/>
            <w:right w:val="none" w:sz="0" w:space="0" w:color="auto"/>
          </w:divBdr>
        </w:div>
        <w:div w:id="493567312">
          <w:marLeft w:val="640"/>
          <w:marRight w:val="0"/>
          <w:marTop w:val="0"/>
          <w:marBottom w:val="0"/>
          <w:divBdr>
            <w:top w:val="none" w:sz="0" w:space="0" w:color="auto"/>
            <w:left w:val="none" w:sz="0" w:space="0" w:color="auto"/>
            <w:bottom w:val="none" w:sz="0" w:space="0" w:color="auto"/>
            <w:right w:val="none" w:sz="0" w:space="0" w:color="auto"/>
          </w:divBdr>
        </w:div>
        <w:div w:id="1278953098">
          <w:marLeft w:val="640"/>
          <w:marRight w:val="0"/>
          <w:marTop w:val="0"/>
          <w:marBottom w:val="0"/>
          <w:divBdr>
            <w:top w:val="none" w:sz="0" w:space="0" w:color="auto"/>
            <w:left w:val="none" w:sz="0" w:space="0" w:color="auto"/>
            <w:bottom w:val="none" w:sz="0" w:space="0" w:color="auto"/>
            <w:right w:val="none" w:sz="0" w:space="0" w:color="auto"/>
          </w:divBdr>
        </w:div>
        <w:div w:id="705907419">
          <w:marLeft w:val="640"/>
          <w:marRight w:val="0"/>
          <w:marTop w:val="0"/>
          <w:marBottom w:val="0"/>
          <w:divBdr>
            <w:top w:val="none" w:sz="0" w:space="0" w:color="auto"/>
            <w:left w:val="none" w:sz="0" w:space="0" w:color="auto"/>
            <w:bottom w:val="none" w:sz="0" w:space="0" w:color="auto"/>
            <w:right w:val="none" w:sz="0" w:space="0" w:color="auto"/>
          </w:divBdr>
        </w:div>
        <w:div w:id="1069613410">
          <w:marLeft w:val="640"/>
          <w:marRight w:val="0"/>
          <w:marTop w:val="0"/>
          <w:marBottom w:val="0"/>
          <w:divBdr>
            <w:top w:val="none" w:sz="0" w:space="0" w:color="auto"/>
            <w:left w:val="none" w:sz="0" w:space="0" w:color="auto"/>
            <w:bottom w:val="none" w:sz="0" w:space="0" w:color="auto"/>
            <w:right w:val="none" w:sz="0" w:space="0" w:color="auto"/>
          </w:divBdr>
        </w:div>
        <w:div w:id="522668921">
          <w:marLeft w:val="640"/>
          <w:marRight w:val="0"/>
          <w:marTop w:val="0"/>
          <w:marBottom w:val="0"/>
          <w:divBdr>
            <w:top w:val="none" w:sz="0" w:space="0" w:color="auto"/>
            <w:left w:val="none" w:sz="0" w:space="0" w:color="auto"/>
            <w:bottom w:val="none" w:sz="0" w:space="0" w:color="auto"/>
            <w:right w:val="none" w:sz="0" w:space="0" w:color="auto"/>
          </w:divBdr>
        </w:div>
        <w:div w:id="204873350">
          <w:marLeft w:val="640"/>
          <w:marRight w:val="0"/>
          <w:marTop w:val="0"/>
          <w:marBottom w:val="0"/>
          <w:divBdr>
            <w:top w:val="none" w:sz="0" w:space="0" w:color="auto"/>
            <w:left w:val="none" w:sz="0" w:space="0" w:color="auto"/>
            <w:bottom w:val="none" w:sz="0" w:space="0" w:color="auto"/>
            <w:right w:val="none" w:sz="0" w:space="0" w:color="auto"/>
          </w:divBdr>
        </w:div>
        <w:div w:id="64453755">
          <w:marLeft w:val="640"/>
          <w:marRight w:val="0"/>
          <w:marTop w:val="0"/>
          <w:marBottom w:val="0"/>
          <w:divBdr>
            <w:top w:val="none" w:sz="0" w:space="0" w:color="auto"/>
            <w:left w:val="none" w:sz="0" w:space="0" w:color="auto"/>
            <w:bottom w:val="none" w:sz="0" w:space="0" w:color="auto"/>
            <w:right w:val="none" w:sz="0" w:space="0" w:color="auto"/>
          </w:divBdr>
        </w:div>
        <w:div w:id="909658324">
          <w:marLeft w:val="640"/>
          <w:marRight w:val="0"/>
          <w:marTop w:val="0"/>
          <w:marBottom w:val="0"/>
          <w:divBdr>
            <w:top w:val="none" w:sz="0" w:space="0" w:color="auto"/>
            <w:left w:val="none" w:sz="0" w:space="0" w:color="auto"/>
            <w:bottom w:val="none" w:sz="0" w:space="0" w:color="auto"/>
            <w:right w:val="none" w:sz="0" w:space="0" w:color="auto"/>
          </w:divBdr>
        </w:div>
        <w:div w:id="155922218">
          <w:marLeft w:val="640"/>
          <w:marRight w:val="0"/>
          <w:marTop w:val="0"/>
          <w:marBottom w:val="0"/>
          <w:divBdr>
            <w:top w:val="none" w:sz="0" w:space="0" w:color="auto"/>
            <w:left w:val="none" w:sz="0" w:space="0" w:color="auto"/>
            <w:bottom w:val="none" w:sz="0" w:space="0" w:color="auto"/>
            <w:right w:val="none" w:sz="0" w:space="0" w:color="auto"/>
          </w:divBdr>
        </w:div>
        <w:div w:id="1855920684">
          <w:marLeft w:val="640"/>
          <w:marRight w:val="0"/>
          <w:marTop w:val="0"/>
          <w:marBottom w:val="0"/>
          <w:divBdr>
            <w:top w:val="none" w:sz="0" w:space="0" w:color="auto"/>
            <w:left w:val="none" w:sz="0" w:space="0" w:color="auto"/>
            <w:bottom w:val="none" w:sz="0" w:space="0" w:color="auto"/>
            <w:right w:val="none" w:sz="0" w:space="0" w:color="auto"/>
          </w:divBdr>
        </w:div>
        <w:div w:id="724527902">
          <w:marLeft w:val="640"/>
          <w:marRight w:val="0"/>
          <w:marTop w:val="0"/>
          <w:marBottom w:val="0"/>
          <w:divBdr>
            <w:top w:val="none" w:sz="0" w:space="0" w:color="auto"/>
            <w:left w:val="none" w:sz="0" w:space="0" w:color="auto"/>
            <w:bottom w:val="none" w:sz="0" w:space="0" w:color="auto"/>
            <w:right w:val="none" w:sz="0" w:space="0" w:color="auto"/>
          </w:divBdr>
        </w:div>
        <w:div w:id="162863818">
          <w:marLeft w:val="640"/>
          <w:marRight w:val="0"/>
          <w:marTop w:val="0"/>
          <w:marBottom w:val="0"/>
          <w:divBdr>
            <w:top w:val="none" w:sz="0" w:space="0" w:color="auto"/>
            <w:left w:val="none" w:sz="0" w:space="0" w:color="auto"/>
            <w:bottom w:val="none" w:sz="0" w:space="0" w:color="auto"/>
            <w:right w:val="none" w:sz="0" w:space="0" w:color="auto"/>
          </w:divBdr>
        </w:div>
        <w:div w:id="1305235996">
          <w:marLeft w:val="640"/>
          <w:marRight w:val="0"/>
          <w:marTop w:val="0"/>
          <w:marBottom w:val="0"/>
          <w:divBdr>
            <w:top w:val="none" w:sz="0" w:space="0" w:color="auto"/>
            <w:left w:val="none" w:sz="0" w:space="0" w:color="auto"/>
            <w:bottom w:val="none" w:sz="0" w:space="0" w:color="auto"/>
            <w:right w:val="none" w:sz="0" w:space="0" w:color="auto"/>
          </w:divBdr>
        </w:div>
        <w:div w:id="722291549">
          <w:marLeft w:val="640"/>
          <w:marRight w:val="0"/>
          <w:marTop w:val="0"/>
          <w:marBottom w:val="0"/>
          <w:divBdr>
            <w:top w:val="none" w:sz="0" w:space="0" w:color="auto"/>
            <w:left w:val="none" w:sz="0" w:space="0" w:color="auto"/>
            <w:bottom w:val="none" w:sz="0" w:space="0" w:color="auto"/>
            <w:right w:val="none" w:sz="0" w:space="0" w:color="auto"/>
          </w:divBdr>
        </w:div>
        <w:div w:id="1212577462">
          <w:marLeft w:val="640"/>
          <w:marRight w:val="0"/>
          <w:marTop w:val="0"/>
          <w:marBottom w:val="0"/>
          <w:divBdr>
            <w:top w:val="none" w:sz="0" w:space="0" w:color="auto"/>
            <w:left w:val="none" w:sz="0" w:space="0" w:color="auto"/>
            <w:bottom w:val="none" w:sz="0" w:space="0" w:color="auto"/>
            <w:right w:val="none" w:sz="0" w:space="0" w:color="auto"/>
          </w:divBdr>
        </w:div>
        <w:div w:id="1185943695">
          <w:marLeft w:val="640"/>
          <w:marRight w:val="0"/>
          <w:marTop w:val="0"/>
          <w:marBottom w:val="0"/>
          <w:divBdr>
            <w:top w:val="none" w:sz="0" w:space="0" w:color="auto"/>
            <w:left w:val="none" w:sz="0" w:space="0" w:color="auto"/>
            <w:bottom w:val="none" w:sz="0" w:space="0" w:color="auto"/>
            <w:right w:val="none" w:sz="0" w:space="0" w:color="auto"/>
          </w:divBdr>
        </w:div>
        <w:div w:id="1278565456">
          <w:marLeft w:val="640"/>
          <w:marRight w:val="0"/>
          <w:marTop w:val="0"/>
          <w:marBottom w:val="0"/>
          <w:divBdr>
            <w:top w:val="none" w:sz="0" w:space="0" w:color="auto"/>
            <w:left w:val="none" w:sz="0" w:space="0" w:color="auto"/>
            <w:bottom w:val="none" w:sz="0" w:space="0" w:color="auto"/>
            <w:right w:val="none" w:sz="0" w:space="0" w:color="auto"/>
          </w:divBdr>
        </w:div>
        <w:div w:id="90013324">
          <w:marLeft w:val="640"/>
          <w:marRight w:val="0"/>
          <w:marTop w:val="0"/>
          <w:marBottom w:val="0"/>
          <w:divBdr>
            <w:top w:val="none" w:sz="0" w:space="0" w:color="auto"/>
            <w:left w:val="none" w:sz="0" w:space="0" w:color="auto"/>
            <w:bottom w:val="none" w:sz="0" w:space="0" w:color="auto"/>
            <w:right w:val="none" w:sz="0" w:space="0" w:color="auto"/>
          </w:divBdr>
        </w:div>
        <w:div w:id="1933005972">
          <w:marLeft w:val="640"/>
          <w:marRight w:val="0"/>
          <w:marTop w:val="0"/>
          <w:marBottom w:val="0"/>
          <w:divBdr>
            <w:top w:val="none" w:sz="0" w:space="0" w:color="auto"/>
            <w:left w:val="none" w:sz="0" w:space="0" w:color="auto"/>
            <w:bottom w:val="none" w:sz="0" w:space="0" w:color="auto"/>
            <w:right w:val="none" w:sz="0" w:space="0" w:color="auto"/>
          </w:divBdr>
        </w:div>
        <w:div w:id="1666007773">
          <w:marLeft w:val="640"/>
          <w:marRight w:val="0"/>
          <w:marTop w:val="0"/>
          <w:marBottom w:val="0"/>
          <w:divBdr>
            <w:top w:val="none" w:sz="0" w:space="0" w:color="auto"/>
            <w:left w:val="none" w:sz="0" w:space="0" w:color="auto"/>
            <w:bottom w:val="none" w:sz="0" w:space="0" w:color="auto"/>
            <w:right w:val="none" w:sz="0" w:space="0" w:color="auto"/>
          </w:divBdr>
        </w:div>
        <w:div w:id="884677668">
          <w:marLeft w:val="640"/>
          <w:marRight w:val="0"/>
          <w:marTop w:val="0"/>
          <w:marBottom w:val="0"/>
          <w:divBdr>
            <w:top w:val="none" w:sz="0" w:space="0" w:color="auto"/>
            <w:left w:val="none" w:sz="0" w:space="0" w:color="auto"/>
            <w:bottom w:val="none" w:sz="0" w:space="0" w:color="auto"/>
            <w:right w:val="none" w:sz="0" w:space="0" w:color="auto"/>
          </w:divBdr>
        </w:div>
        <w:div w:id="830874832">
          <w:marLeft w:val="640"/>
          <w:marRight w:val="0"/>
          <w:marTop w:val="0"/>
          <w:marBottom w:val="0"/>
          <w:divBdr>
            <w:top w:val="none" w:sz="0" w:space="0" w:color="auto"/>
            <w:left w:val="none" w:sz="0" w:space="0" w:color="auto"/>
            <w:bottom w:val="none" w:sz="0" w:space="0" w:color="auto"/>
            <w:right w:val="none" w:sz="0" w:space="0" w:color="auto"/>
          </w:divBdr>
        </w:div>
        <w:div w:id="1333602346">
          <w:marLeft w:val="640"/>
          <w:marRight w:val="0"/>
          <w:marTop w:val="0"/>
          <w:marBottom w:val="0"/>
          <w:divBdr>
            <w:top w:val="none" w:sz="0" w:space="0" w:color="auto"/>
            <w:left w:val="none" w:sz="0" w:space="0" w:color="auto"/>
            <w:bottom w:val="none" w:sz="0" w:space="0" w:color="auto"/>
            <w:right w:val="none" w:sz="0" w:space="0" w:color="auto"/>
          </w:divBdr>
        </w:div>
        <w:div w:id="1925407457">
          <w:marLeft w:val="640"/>
          <w:marRight w:val="0"/>
          <w:marTop w:val="0"/>
          <w:marBottom w:val="0"/>
          <w:divBdr>
            <w:top w:val="none" w:sz="0" w:space="0" w:color="auto"/>
            <w:left w:val="none" w:sz="0" w:space="0" w:color="auto"/>
            <w:bottom w:val="none" w:sz="0" w:space="0" w:color="auto"/>
            <w:right w:val="none" w:sz="0" w:space="0" w:color="auto"/>
          </w:divBdr>
        </w:div>
        <w:div w:id="2027245123">
          <w:marLeft w:val="640"/>
          <w:marRight w:val="0"/>
          <w:marTop w:val="0"/>
          <w:marBottom w:val="0"/>
          <w:divBdr>
            <w:top w:val="none" w:sz="0" w:space="0" w:color="auto"/>
            <w:left w:val="none" w:sz="0" w:space="0" w:color="auto"/>
            <w:bottom w:val="none" w:sz="0" w:space="0" w:color="auto"/>
            <w:right w:val="none" w:sz="0" w:space="0" w:color="auto"/>
          </w:divBdr>
        </w:div>
        <w:div w:id="1888179655">
          <w:marLeft w:val="640"/>
          <w:marRight w:val="0"/>
          <w:marTop w:val="0"/>
          <w:marBottom w:val="0"/>
          <w:divBdr>
            <w:top w:val="none" w:sz="0" w:space="0" w:color="auto"/>
            <w:left w:val="none" w:sz="0" w:space="0" w:color="auto"/>
            <w:bottom w:val="none" w:sz="0" w:space="0" w:color="auto"/>
            <w:right w:val="none" w:sz="0" w:space="0" w:color="auto"/>
          </w:divBdr>
        </w:div>
        <w:div w:id="1482960337">
          <w:marLeft w:val="640"/>
          <w:marRight w:val="0"/>
          <w:marTop w:val="0"/>
          <w:marBottom w:val="0"/>
          <w:divBdr>
            <w:top w:val="none" w:sz="0" w:space="0" w:color="auto"/>
            <w:left w:val="none" w:sz="0" w:space="0" w:color="auto"/>
            <w:bottom w:val="none" w:sz="0" w:space="0" w:color="auto"/>
            <w:right w:val="none" w:sz="0" w:space="0" w:color="auto"/>
          </w:divBdr>
        </w:div>
        <w:div w:id="841624103">
          <w:marLeft w:val="640"/>
          <w:marRight w:val="0"/>
          <w:marTop w:val="0"/>
          <w:marBottom w:val="0"/>
          <w:divBdr>
            <w:top w:val="none" w:sz="0" w:space="0" w:color="auto"/>
            <w:left w:val="none" w:sz="0" w:space="0" w:color="auto"/>
            <w:bottom w:val="none" w:sz="0" w:space="0" w:color="auto"/>
            <w:right w:val="none" w:sz="0" w:space="0" w:color="auto"/>
          </w:divBdr>
        </w:div>
        <w:div w:id="859591999">
          <w:marLeft w:val="640"/>
          <w:marRight w:val="0"/>
          <w:marTop w:val="0"/>
          <w:marBottom w:val="0"/>
          <w:divBdr>
            <w:top w:val="none" w:sz="0" w:space="0" w:color="auto"/>
            <w:left w:val="none" w:sz="0" w:space="0" w:color="auto"/>
            <w:bottom w:val="none" w:sz="0" w:space="0" w:color="auto"/>
            <w:right w:val="none" w:sz="0" w:space="0" w:color="auto"/>
          </w:divBdr>
        </w:div>
        <w:div w:id="1837921802">
          <w:marLeft w:val="640"/>
          <w:marRight w:val="0"/>
          <w:marTop w:val="0"/>
          <w:marBottom w:val="0"/>
          <w:divBdr>
            <w:top w:val="none" w:sz="0" w:space="0" w:color="auto"/>
            <w:left w:val="none" w:sz="0" w:space="0" w:color="auto"/>
            <w:bottom w:val="none" w:sz="0" w:space="0" w:color="auto"/>
            <w:right w:val="none" w:sz="0" w:space="0" w:color="auto"/>
          </w:divBdr>
        </w:div>
        <w:div w:id="461194015">
          <w:marLeft w:val="640"/>
          <w:marRight w:val="0"/>
          <w:marTop w:val="0"/>
          <w:marBottom w:val="0"/>
          <w:divBdr>
            <w:top w:val="none" w:sz="0" w:space="0" w:color="auto"/>
            <w:left w:val="none" w:sz="0" w:space="0" w:color="auto"/>
            <w:bottom w:val="none" w:sz="0" w:space="0" w:color="auto"/>
            <w:right w:val="none" w:sz="0" w:space="0" w:color="auto"/>
          </w:divBdr>
        </w:div>
        <w:div w:id="494344711">
          <w:marLeft w:val="640"/>
          <w:marRight w:val="0"/>
          <w:marTop w:val="0"/>
          <w:marBottom w:val="0"/>
          <w:divBdr>
            <w:top w:val="none" w:sz="0" w:space="0" w:color="auto"/>
            <w:left w:val="none" w:sz="0" w:space="0" w:color="auto"/>
            <w:bottom w:val="none" w:sz="0" w:space="0" w:color="auto"/>
            <w:right w:val="none" w:sz="0" w:space="0" w:color="auto"/>
          </w:divBdr>
        </w:div>
        <w:div w:id="2140490821">
          <w:marLeft w:val="640"/>
          <w:marRight w:val="0"/>
          <w:marTop w:val="0"/>
          <w:marBottom w:val="0"/>
          <w:divBdr>
            <w:top w:val="none" w:sz="0" w:space="0" w:color="auto"/>
            <w:left w:val="none" w:sz="0" w:space="0" w:color="auto"/>
            <w:bottom w:val="none" w:sz="0" w:space="0" w:color="auto"/>
            <w:right w:val="none" w:sz="0" w:space="0" w:color="auto"/>
          </w:divBdr>
        </w:div>
        <w:div w:id="93476245">
          <w:marLeft w:val="640"/>
          <w:marRight w:val="0"/>
          <w:marTop w:val="0"/>
          <w:marBottom w:val="0"/>
          <w:divBdr>
            <w:top w:val="none" w:sz="0" w:space="0" w:color="auto"/>
            <w:left w:val="none" w:sz="0" w:space="0" w:color="auto"/>
            <w:bottom w:val="none" w:sz="0" w:space="0" w:color="auto"/>
            <w:right w:val="none" w:sz="0" w:space="0" w:color="auto"/>
          </w:divBdr>
        </w:div>
        <w:div w:id="1157577838">
          <w:marLeft w:val="640"/>
          <w:marRight w:val="0"/>
          <w:marTop w:val="0"/>
          <w:marBottom w:val="0"/>
          <w:divBdr>
            <w:top w:val="none" w:sz="0" w:space="0" w:color="auto"/>
            <w:left w:val="none" w:sz="0" w:space="0" w:color="auto"/>
            <w:bottom w:val="none" w:sz="0" w:space="0" w:color="auto"/>
            <w:right w:val="none" w:sz="0" w:space="0" w:color="auto"/>
          </w:divBdr>
        </w:div>
        <w:div w:id="1934314413">
          <w:marLeft w:val="640"/>
          <w:marRight w:val="0"/>
          <w:marTop w:val="0"/>
          <w:marBottom w:val="0"/>
          <w:divBdr>
            <w:top w:val="none" w:sz="0" w:space="0" w:color="auto"/>
            <w:left w:val="none" w:sz="0" w:space="0" w:color="auto"/>
            <w:bottom w:val="none" w:sz="0" w:space="0" w:color="auto"/>
            <w:right w:val="none" w:sz="0" w:space="0" w:color="auto"/>
          </w:divBdr>
        </w:div>
        <w:div w:id="1297375461">
          <w:marLeft w:val="640"/>
          <w:marRight w:val="0"/>
          <w:marTop w:val="0"/>
          <w:marBottom w:val="0"/>
          <w:divBdr>
            <w:top w:val="none" w:sz="0" w:space="0" w:color="auto"/>
            <w:left w:val="none" w:sz="0" w:space="0" w:color="auto"/>
            <w:bottom w:val="none" w:sz="0" w:space="0" w:color="auto"/>
            <w:right w:val="none" w:sz="0" w:space="0" w:color="auto"/>
          </w:divBdr>
        </w:div>
        <w:div w:id="1395154599">
          <w:marLeft w:val="640"/>
          <w:marRight w:val="0"/>
          <w:marTop w:val="0"/>
          <w:marBottom w:val="0"/>
          <w:divBdr>
            <w:top w:val="none" w:sz="0" w:space="0" w:color="auto"/>
            <w:left w:val="none" w:sz="0" w:space="0" w:color="auto"/>
            <w:bottom w:val="none" w:sz="0" w:space="0" w:color="auto"/>
            <w:right w:val="none" w:sz="0" w:space="0" w:color="auto"/>
          </w:divBdr>
        </w:div>
        <w:div w:id="1202091883">
          <w:marLeft w:val="640"/>
          <w:marRight w:val="0"/>
          <w:marTop w:val="0"/>
          <w:marBottom w:val="0"/>
          <w:divBdr>
            <w:top w:val="none" w:sz="0" w:space="0" w:color="auto"/>
            <w:left w:val="none" w:sz="0" w:space="0" w:color="auto"/>
            <w:bottom w:val="none" w:sz="0" w:space="0" w:color="auto"/>
            <w:right w:val="none" w:sz="0" w:space="0" w:color="auto"/>
          </w:divBdr>
        </w:div>
        <w:div w:id="1575357647">
          <w:marLeft w:val="640"/>
          <w:marRight w:val="0"/>
          <w:marTop w:val="0"/>
          <w:marBottom w:val="0"/>
          <w:divBdr>
            <w:top w:val="none" w:sz="0" w:space="0" w:color="auto"/>
            <w:left w:val="none" w:sz="0" w:space="0" w:color="auto"/>
            <w:bottom w:val="none" w:sz="0" w:space="0" w:color="auto"/>
            <w:right w:val="none" w:sz="0" w:space="0" w:color="auto"/>
          </w:divBdr>
        </w:div>
        <w:div w:id="1994597021">
          <w:marLeft w:val="640"/>
          <w:marRight w:val="0"/>
          <w:marTop w:val="0"/>
          <w:marBottom w:val="0"/>
          <w:divBdr>
            <w:top w:val="none" w:sz="0" w:space="0" w:color="auto"/>
            <w:left w:val="none" w:sz="0" w:space="0" w:color="auto"/>
            <w:bottom w:val="none" w:sz="0" w:space="0" w:color="auto"/>
            <w:right w:val="none" w:sz="0" w:space="0" w:color="auto"/>
          </w:divBdr>
        </w:div>
        <w:div w:id="5401192">
          <w:marLeft w:val="640"/>
          <w:marRight w:val="0"/>
          <w:marTop w:val="0"/>
          <w:marBottom w:val="0"/>
          <w:divBdr>
            <w:top w:val="none" w:sz="0" w:space="0" w:color="auto"/>
            <w:left w:val="none" w:sz="0" w:space="0" w:color="auto"/>
            <w:bottom w:val="none" w:sz="0" w:space="0" w:color="auto"/>
            <w:right w:val="none" w:sz="0" w:space="0" w:color="auto"/>
          </w:divBdr>
        </w:div>
        <w:div w:id="1099566542">
          <w:marLeft w:val="640"/>
          <w:marRight w:val="0"/>
          <w:marTop w:val="0"/>
          <w:marBottom w:val="0"/>
          <w:divBdr>
            <w:top w:val="none" w:sz="0" w:space="0" w:color="auto"/>
            <w:left w:val="none" w:sz="0" w:space="0" w:color="auto"/>
            <w:bottom w:val="none" w:sz="0" w:space="0" w:color="auto"/>
            <w:right w:val="none" w:sz="0" w:space="0" w:color="auto"/>
          </w:divBdr>
        </w:div>
        <w:div w:id="380206883">
          <w:marLeft w:val="640"/>
          <w:marRight w:val="0"/>
          <w:marTop w:val="0"/>
          <w:marBottom w:val="0"/>
          <w:divBdr>
            <w:top w:val="none" w:sz="0" w:space="0" w:color="auto"/>
            <w:left w:val="none" w:sz="0" w:space="0" w:color="auto"/>
            <w:bottom w:val="none" w:sz="0" w:space="0" w:color="auto"/>
            <w:right w:val="none" w:sz="0" w:space="0" w:color="auto"/>
          </w:divBdr>
        </w:div>
        <w:div w:id="147864176">
          <w:marLeft w:val="640"/>
          <w:marRight w:val="0"/>
          <w:marTop w:val="0"/>
          <w:marBottom w:val="0"/>
          <w:divBdr>
            <w:top w:val="none" w:sz="0" w:space="0" w:color="auto"/>
            <w:left w:val="none" w:sz="0" w:space="0" w:color="auto"/>
            <w:bottom w:val="none" w:sz="0" w:space="0" w:color="auto"/>
            <w:right w:val="none" w:sz="0" w:space="0" w:color="auto"/>
          </w:divBdr>
        </w:div>
        <w:div w:id="60561540">
          <w:marLeft w:val="640"/>
          <w:marRight w:val="0"/>
          <w:marTop w:val="0"/>
          <w:marBottom w:val="0"/>
          <w:divBdr>
            <w:top w:val="none" w:sz="0" w:space="0" w:color="auto"/>
            <w:left w:val="none" w:sz="0" w:space="0" w:color="auto"/>
            <w:bottom w:val="none" w:sz="0" w:space="0" w:color="auto"/>
            <w:right w:val="none" w:sz="0" w:space="0" w:color="auto"/>
          </w:divBdr>
        </w:div>
        <w:div w:id="271479847">
          <w:marLeft w:val="640"/>
          <w:marRight w:val="0"/>
          <w:marTop w:val="0"/>
          <w:marBottom w:val="0"/>
          <w:divBdr>
            <w:top w:val="none" w:sz="0" w:space="0" w:color="auto"/>
            <w:left w:val="none" w:sz="0" w:space="0" w:color="auto"/>
            <w:bottom w:val="none" w:sz="0" w:space="0" w:color="auto"/>
            <w:right w:val="none" w:sz="0" w:space="0" w:color="auto"/>
          </w:divBdr>
        </w:div>
        <w:div w:id="925963829">
          <w:marLeft w:val="640"/>
          <w:marRight w:val="0"/>
          <w:marTop w:val="0"/>
          <w:marBottom w:val="0"/>
          <w:divBdr>
            <w:top w:val="none" w:sz="0" w:space="0" w:color="auto"/>
            <w:left w:val="none" w:sz="0" w:space="0" w:color="auto"/>
            <w:bottom w:val="none" w:sz="0" w:space="0" w:color="auto"/>
            <w:right w:val="none" w:sz="0" w:space="0" w:color="auto"/>
          </w:divBdr>
        </w:div>
        <w:div w:id="1934585359">
          <w:marLeft w:val="640"/>
          <w:marRight w:val="0"/>
          <w:marTop w:val="0"/>
          <w:marBottom w:val="0"/>
          <w:divBdr>
            <w:top w:val="none" w:sz="0" w:space="0" w:color="auto"/>
            <w:left w:val="none" w:sz="0" w:space="0" w:color="auto"/>
            <w:bottom w:val="none" w:sz="0" w:space="0" w:color="auto"/>
            <w:right w:val="none" w:sz="0" w:space="0" w:color="auto"/>
          </w:divBdr>
        </w:div>
        <w:div w:id="1848519246">
          <w:marLeft w:val="640"/>
          <w:marRight w:val="0"/>
          <w:marTop w:val="0"/>
          <w:marBottom w:val="0"/>
          <w:divBdr>
            <w:top w:val="none" w:sz="0" w:space="0" w:color="auto"/>
            <w:left w:val="none" w:sz="0" w:space="0" w:color="auto"/>
            <w:bottom w:val="none" w:sz="0" w:space="0" w:color="auto"/>
            <w:right w:val="none" w:sz="0" w:space="0" w:color="auto"/>
          </w:divBdr>
        </w:div>
        <w:div w:id="1977443056">
          <w:marLeft w:val="640"/>
          <w:marRight w:val="0"/>
          <w:marTop w:val="0"/>
          <w:marBottom w:val="0"/>
          <w:divBdr>
            <w:top w:val="none" w:sz="0" w:space="0" w:color="auto"/>
            <w:left w:val="none" w:sz="0" w:space="0" w:color="auto"/>
            <w:bottom w:val="none" w:sz="0" w:space="0" w:color="auto"/>
            <w:right w:val="none" w:sz="0" w:space="0" w:color="auto"/>
          </w:divBdr>
        </w:div>
        <w:div w:id="729303518">
          <w:marLeft w:val="640"/>
          <w:marRight w:val="0"/>
          <w:marTop w:val="0"/>
          <w:marBottom w:val="0"/>
          <w:divBdr>
            <w:top w:val="none" w:sz="0" w:space="0" w:color="auto"/>
            <w:left w:val="none" w:sz="0" w:space="0" w:color="auto"/>
            <w:bottom w:val="none" w:sz="0" w:space="0" w:color="auto"/>
            <w:right w:val="none" w:sz="0" w:space="0" w:color="auto"/>
          </w:divBdr>
        </w:div>
        <w:div w:id="1511871747">
          <w:marLeft w:val="640"/>
          <w:marRight w:val="0"/>
          <w:marTop w:val="0"/>
          <w:marBottom w:val="0"/>
          <w:divBdr>
            <w:top w:val="none" w:sz="0" w:space="0" w:color="auto"/>
            <w:left w:val="none" w:sz="0" w:space="0" w:color="auto"/>
            <w:bottom w:val="none" w:sz="0" w:space="0" w:color="auto"/>
            <w:right w:val="none" w:sz="0" w:space="0" w:color="auto"/>
          </w:divBdr>
        </w:div>
        <w:div w:id="1656374292">
          <w:marLeft w:val="640"/>
          <w:marRight w:val="0"/>
          <w:marTop w:val="0"/>
          <w:marBottom w:val="0"/>
          <w:divBdr>
            <w:top w:val="none" w:sz="0" w:space="0" w:color="auto"/>
            <w:left w:val="none" w:sz="0" w:space="0" w:color="auto"/>
            <w:bottom w:val="none" w:sz="0" w:space="0" w:color="auto"/>
            <w:right w:val="none" w:sz="0" w:space="0" w:color="auto"/>
          </w:divBdr>
        </w:div>
        <w:div w:id="1436710001">
          <w:marLeft w:val="640"/>
          <w:marRight w:val="0"/>
          <w:marTop w:val="0"/>
          <w:marBottom w:val="0"/>
          <w:divBdr>
            <w:top w:val="none" w:sz="0" w:space="0" w:color="auto"/>
            <w:left w:val="none" w:sz="0" w:space="0" w:color="auto"/>
            <w:bottom w:val="none" w:sz="0" w:space="0" w:color="auto"/>
            <w:right w:val="none" w:sz="0" w:space="0" w:color="auto"/>
          </w:divBdr>
        </w:div>
        <w:div w:id="1317104291">
          <w:marLeft w:val="640"/>
          <w:marRight w:val="0"/>
          <w:marTop w:val="0"/>
          <w:marBottom w:val="0"/>
          <w:divBdr>
            <w:top w:val="none" w:sz="0" w:space="0" w:color="auto"/>
            <w:left w:val="none" w:sz="0" w:space="0" w:color="auto"/>
            <w:bottom w:val="none" w:sz="0" w:space="0" w:color="auto"/>
            <w:right w:val="none" w:sz="0" w:space="0" w:color="auto"/>
          </w:divBdr>
        </w:div>
        <w:div w:id="706219199">
          <w:marLeft w:val="640"/>
          <w:marRight w:val="0"/>
          <w:marTop w:val="0"/>
          <w:marBottom w:val="0"/>
          <w:divBdr>
            <w:top w:val="none" w:sz="0" w:space="0" w:color="auto"/>
            <w:left w:val="none" w:sz="0" w:space="0" w:color="auto"/>
            <w:bottom w:val="none" w:sz="0" w:space="0" w:color="auto"/>
            <w:right w:val="none" w:sz="0" w:space="0" w:color="auto"/>
          </w:divBdr>
        </w:div>
        <w:div w:id="2069724666">
          <w:marLeft w:val="640"/>
          <w:marRight w:val="0"/>
          <w:marTop w:val="0"/>
          <w:marBottom w:val="0"/>
          <w:divBdr>
            <w:top w:val="none" w:sz="0" w:space="0" w:color="auto"/>
            <w:left w:val="none" w:sz="0" w:space="0" w:color="auto"/>
            <w:bottom w:val="none" w:sz="0" w:space="0" w:color="auto"/>
            <w:right w:val="none" w:sz="0" w:space="0" w:color="auto"/>
          </w:divBdr>
        </w:div>
        <w:div w:id="104202475">
          <w:marLeft w:val="640"/>
          <w:marRight w:val="0"/>
          <w:marTop w:val="0"/>
          <w:marBottom w:val="0"/>
          <w:divBdr>
            <w:top w:val="none" w:sz="0" w:space="0" w:color="auto"/>
            <w:left w:val="none" w:sz="0" w:space="0" w:color="auto"/>
            <w:bottom w:val="none" w:sz="0" w:space="0" w:color="auto"/>
            <w:right w:val="none" w:sz="0" w:space="0" w:color="auto"/>
          </w:divBdr>
        </w:div>
        <w:div w:id="802164096">
          <w:marLeft w:val="640"/>
          <w:marRight w:val="0"/>
          <w:marTop w:val="0"/>
          <w:marBottom w:val="0"/>
          <w:divBdr>
            <w:top w:val="none" w:sz="0" w:space="0" w:color="auto"/>
            <w:left w:val="none" w:sz="0" w:space="0" w:color="auto"/>
            <w:bottom w:val="none" w:sz="0" w:space="0" w:color="auto"/>
            <w:right w:val="none" w:sz="0" w:space="0" w:color="auto"/>
          </w:divBdr>
        </w:div>
        <w:div w:id="1689525354">
          <w:marLeft w:val="640"/>
          <w:marRight w:val="0"/>
          <w:marTop w:val="0"/>
          <w:marBottom w:val="0"/>
          <w:divBdr>
            <w:top w:val="none" w:sz="0" w:space="0" w:color="auto"/>
            <w:left w:val="none" w:sz="0" w:space="0" w:color="auto"/>
            <w:bottom w:val="none" w:sz="0" w:space="0" w:color="auto"/>
            <w:right w:val="none" w:sz="0" w:space="0" w:color="auto"/>
          </w:divBdr>
        </w:div>
        <w:div w:id="241767597">
          <w:marLeft w:val="640"/>
          <w:marRight w:val="0"/>
          <w:marTop w:val="0"/>
          <w:marBottom w:val="0"/>
          <w:divBdr>
            <w:top w:val="none" w:sz="0" w:space="0" w:color="auto"/>
            <w:left w:val="none" w:sz="0" w:space="0" w:color="auto"/>
            <w:bottom w:val="none" w:sz="0" w:space="0" w:color="auto"/>
            <w:right w:val="none" w:sz="0" w:space="0" w:color="auto"/>
          </w:divBdr>
        </w:div>
        <w:div w:id="1195533409">
          <w:marLeft w:val="640"/>
          <w:marRight w:val="0"/>
          <w:marTop w:val="0"/>
          <w:marBottom w:val="0"/>
          <w:divBdr>
            <w:top w:val="none" w:sz="0" w:space="0" w:color="auto"/>
            <w:left w:val="none" w:sz="0" w:space="0" w:color="auto"/>
            <w:bottom w:val="none" w:sz="0" w:space="0" w:color="auto"/>
            <w:right w:val="none" w:sz="0" w:space="0" w:color="auto"/>
          </w:divBdr>
        </w:div>
        <w:div w:id="2040425718">
          <w:marLeft w:val="640"/>
          <w:marRight w:val="0"/>
          <w:marTop w:val="0"/>
          <w:marBottom w:val="0"/>
          <w:divBdr>
            <w:top w:val="none" w:sz="0" w:space="0" w:color="auto"/>
            <w:left w:val="none" w:sz="0" w:space="0" w:color="auto"/>
            <w:bottom w:val="none" w:sz="0" w:space="0" w:color="auto"/>
            <w:right w:val="none" w:sz="0" w:space="0" w:color="auto"/>
          </w:divBdr>
        </w:div>
        <w:div w:id="1208764157">
          <w:marLeft w:val="640"/>
          <w:marRight w:val="0"/>
          <w:marTop w:val="0"/>
          <w:marBottom w:val="0"/>
          <w:divBdr>
            <w:top w:val="none" w:sz="0" w:space="0" w:color="auto"/>
            <w:left w:val="none" w:sz="0" w:space="0" w:color="auto"/>
            <w:bottom w:val="none" w:sz="0" w:space="0" w:color="auto"/>
            <w:right w:val="none" w:sz="0" w:space="0" w:color="auto"/>
          </w:divBdr>
        </w:div>
        <w:div w:id="94132406">
          <w:marLeft w:val="640"/>
          <w:marRight w:val="0"/>
          <w:marTop w:val="0"/>
          <w:marBottom w:val="0"/>
          <w:divBdr>
            <w:top w:val="none" w:sz="0" w:space="0" w:color="auto"/>
            <w:left w:val="none" w:sz="0" w:space="0" w:color="auto"/>
            <w:bottom w:val="none" w:sz="0" w:space="0" w:color="auto"/>
            <w:right w:val="none" w:sz="0" w:space="0" w:color="auto"/>
          </w:divBdr>
        </w:div>
        <w:div w:id="1365181246">
          <w:marLeft w:val="640"/>
          <w:marRight w:val="0"/>
          <w:marTop w:val="0"/>
          <w:marBottom w:val="0"/>
          <w:divBdr>
            <w:top w:val="none" w:sz="0" w:space="0" w:color="auto"/>
            <w:left w:val="none" w:sz="0" w:space="0" w:color="auto"/>
            <w:bottom w:val="none" w:sz="0" w:space="0" w:color="auto"/>
            <w:right w:val="none" w:sz="0" w:space="0" w:color="auto"/>
          </w:divBdr>
        </w:div>
        <w:div w:id="1610235455">
          <w:marLeft w:val="640"/>
          <w:marRight w:val="0"/>
          <w:marTop w:val="0"/>
          <w:marBottom w:val="0"/>
          <w:divBdr>
            <w:top w:val="none" w:sz="0" w:space="0" w:color="auto"/>
            <w:left w:val="none" w:sz="0" w:space="0" w:color="auto"/>
            <w:bottom w:val="none" w:sz="0" w:space="0" w:color="auto"/>
            <w:right w:val="none" w:sz="0" w:space="0" w:color="auto"/>
          </w:divBdr>
        </w:div>
        <w:div w:id="228924793">
          <w:marLeft w:val="640"/>
          <w:marRight w:val="0"/>
          <w:marTop w:val="0"/>
          <w:marBottom w:val="0"/>
          <w:divBdr>
            <w:top w:val="none" w:sz="0" w:space="0" w:color="auto"/>
            <w:left w:val="none" w:sz="0" w:space="0" w:color="auto"/>
            <w:bottom w:val="none" w:sz="0" w:space="0" w:color="auto"/>
            <w:right w:val="none" w:sz="0" w:space="0" w:color="auto"/>
          </w:divBdr>
        </w:div>
        <w:div w:id="714546838">
          <w:marLeft w:val="640"/>
          <w:marRight w:val="0"/>
          <w:marTop w:val="0"/>
          <w:marBottom w:val="0"/>
          <w:divBdr>
            <w:top w:val="none" w:sz="0" w:space="0" w:color="auto"/>
            <w:left w:val="none" w:sz="0" w:space="0" w:color="auto"/>
            <w:bottom w:val="none" w:sz="0" w:space="0" w:color="auto"/>
            <w:right w:val="none" w:sz="0" w:space="0" w:color="auto"/>
          </w:divBdr>
        </w:div>
        <w:div w:id="24139181">
          <w:marLeft w:val="640"/>
          <w:marRight w:val="0"/>
          <w:marTop w:val="0"/>
          <w:marBottom w:val="0"/>
          <w:divBdr>
            <w:top w:val="none" w:sz="0" w:space="0" w:color="auto"/>
            <w:left w:val="none" w:sz="0" w:space="0" w:color="auto"/>
            <w:bottom w:val="none" w:sz="0" w:space="0" w:color="auto"/>
            <w:right w:val="none" w:sz="0" w:space="0" w:color="auto"/>
          </w:divBdr>
        </w:div>
        <w:div w:id="1852453641">
          <w:marLeft w:val="640"/>
          <w:marRight w:val="0"/>
          <w:marTop w:val="0"/>
          <w:marBottom w:val="0"/>
          <w:divBdr>
            <w:top w:val="none" w:sz="0" w:space="0" w:color="auto"/>
            <w:left w:val="none" w:sz="0" w:space="0" w:color="auto"/>
            <w:bottom w:val="none" w:sz="0" w:space="0" w:color="auto"/>
            <w:right w:val="none" w:sz="0" w:space="0" w:color="auto"/>
          </w:divBdr>
        </w:div>
        <w:div w:id="1712653359">
          <w:marLeft w:val="640"/>
          <w:marRight w:val="0"/>
          <w:marTop w:val="0"/>
          <w:marBottom w:val="0"/>
          <w:divBdr>
            <w:top w:val="none" w:sz="0" w:space="0" w:color="auto"/>
            <w:left w:val="none" w:sz="0" w:space="0" w:color="auto"/>
            <w:bottom w:val="none" w:sz="0" w:space="0" w:color="auto"/>
            <w:right w:val="none" w:sz="0" w:space="0" w:color="auto"/>
          </w:divBdr>
        </w:div>
        <w:div w:id="2065907557">
          <w:marLeft w:val="640"/>
          <w:marRight w:val="0"/>
          <w:marTop w:val="0"/>
          <w:marBottom w:val="0"/>
          <w:divBdr>
            <w:top w:val="none" w:sz="0" w:space="0" w:color="auto"/>
            <w:left w:val="none" w:sz="0" w:space="0" w:color="auto"/>
            <w:bottom w:val="none" w:sz="0" w:space="0" w:color="auto"/>
            <w:right w:val="none" w:sz="0" w:space="0" w:color="auto"/>
          </w:divBdr>
        </w:div>
        <w:div w:id="533810225">
          <w:marLeft w:val="640"/>
          <w:marRight w:val="0"/>
          <w:marTop w:val="0"/>
          <w:marBottom w:val="0"/>
          <w:divBdr>
            <w:top w:val="none" w:sz="0" w:space="0" w:color="auto"/>
            <w:left w:val="none" w:sz="0" w:space="0" w:color="auto"/>
            <w:bottom w:val="none" w:sz="0" w:space="0" w:color="auto"/>
            <w:right w:val="none" w:sz="0" w:space="0" w:color="auto"/>
          </w:divBdr>
        </w:div>
        <w:div w:id="509371495">
          <w:marLeft w:val="640"/>
          <w:marRight w:val="0"/>
          <w:marTop w:val="0"/>
          <w:marBottom w:val="0"/>
          <w:divBdr>
            <w:top w:val="none" w:sz="0" w:space="0" w:color="auto"/>
            <w:left w:val="none" w:sz="0" w:space="0" w:color="auto"/>
            <w:bottom w:val="none" w:sz="0" w:space="0" w:color="auto"/>
            <w:right w:val="none" w:sz="0" w:space="0" w:color="auto"/>
          </w:divBdr>
        </w:div>
        <w:div w:id="1581594710">
          <w:marLeft w:val="640"/>
          <w:marRight w:val="0"/>
          <w:marTop w:val="0"/>
          <w:marBottom w:val="0"/>
          <w:divBdr>
            <w:top w:val="none" w:sz="0" w:space="0" w:color="auto"/>
            <w:left w:val="none" w:sz="0" w:space="0" w:color="auto"/>
            <w:bottom w:val="none" w:sz="0" w:space="0" w:color="auto"/>
            <w:right w:val="none" w:sz="0" w:space="0" w:color="auto"/>
          </w:divBdr>
        </w:div>
        <w:div w:id="1247616350">
          <w:marLeft w:val="640"/>
          <w:marRight w:val="0"/>
          <w:marTop w:val="0"/>
          <w:marBottom w:val="0"/>
          <w:divBdr>
            <w:top w:val="none" w:sz="0" w:space="0" w:color="auto"/>
            <w:left w:val="none" w:sz="0" w:space="0" w:color="auto"/>
            <w:bottom w:val="none" w:sz="0" w:space="0" w:color="auto"/>
            <w:right w:val="none" w:sz="0" w:space="0" w:color="auto"/>
          </w:divBdr>
        </w:div>
        <w:div w:id="892157636">
          <w:marLeft w:val="640"/>
          <w:marRight w:val="0"/>
          <w:marTop w:val="0"/>
          <w:marBottom w:val="0"/>
          <w:divBdr>
            <w:top w:val="none" w:sz="0" w:space="0" w:color="auto"/>
            <w:left w:val="none" w:sz="0" w:space="0" w:color="auto"/>
            <w:bottom w:val="none" w:sz="0" w:space="0" w:color="auto"/>
            <w:right w:val="none" w:sz="0" w:space="0" w:color="auto"/>
          </w:divBdr>
        </w:div>
        <w:div w:id="1898583513">
          <w:marLeft w:val="640"/>
          <w:marRight w:val="0"/>
          <w:marTop w:val="0"/>
          <w:marBottom w:val="0"/>
          <w:divBdr>
            <w:top w:val="none" w:sz="0" w:space="0" w:color="auto"/>
            <w:left w:val="none" w:sz="0" w:space="0" w:color="auto"/>
            <w:bottom w:val="none" w:sz="0" w:space="0" w:color="auto"/>
            <w:right w:val="none" w:sz="0" w:space="0" w:color="auto"/>
          </w:divBdr>
        </w:div>
        <w:div w:id="656615199">
          <w:marLeft w:val="640"/>
          <w:marRight w:val="0"/>
          <w:marTop w:val="0"/>
          <w:marBottom w:val="0"/>
          <w:divBdr>
            <w:top w:val="none" w:sz="0" w:space="0" w:color="auto"/>
            <w:left w:val="none" w:sz="0" w:space="0" w:color="auto"/>
            <w:bottom w:val="none" w:sz="0" w:space="0" w:color="auto"/>
            <w:right w:val="none" w:sz="0" w:space="0" w:color="auto"/>
          </w:divBdr>
        </w:div>
        <w:div w:id="1544442324">
          <w:marLeft w:val="640"/>
          <w:marRight w:val="0"/>
          <w:marTop w:val="0"/>
          <w:marBottom w:val="0"/>
          <w:divBdr>
            <w:top w:val="none" w:sz="0" w:space="0" w:color="auto"/>
            <w:left w:val="none" w:sz="0" w:space="0" w:color="auto"/>
            <w:bottom w:val="none" w:sz="0" w:space="0" w:color="auto"/>
            <w:right w:val="none" w:sz="0" w:space="0" w:color="auto"/>
          </w:divBdr>
        </w:div>
        <w:div w:id="1527718390">
          <w:marLeft w:val="640"/>
          <w:marRight w:val="0"/>
          <w:marTop w:val="0"/>
          <w:marBottom w:val="0"/>
          <w:divBdr>
            <w:top w:val="none" w:sz="0" w:space="0" w:color="auto"/>
            <w:left w:val="none" w:sz="0" w:space="0" w:color="auto"/>
            <w:bottom w:val="none" w:sz="0" w:space="0" w:color="auto"/>
            <w:right w:val="none" w:sz="0" w:space="0" w:color="auto"/>
          </w:divBdr>
        </w:div>
        <w:div w:id="1685090291">
          <w:marLeft w:val="640"/>
          <w:marRight w:val="0"/>
          <w:marTop w:val="0"/>
          <w:marBottom w:val="0"/>
          <w:divBdr>
            <w:top w:val="none" w:sz="0" w:space="0" w:color="auto"/>
            <w:left w:val="none" w:sz="0" w:space="0" w:color="auto"/>
            <w:bottom w:val="none" w:sz="0" w:space="0" w:color="auto"/>
            <w:right w:val="none" w:sz="0" w:space="0" w:color="auto"/>
          </w:divBdr>
        </w:div>
        <w:div w:id="1955137015">
          <w:marLeft w:val="640"/>
          <w:marRight w:val="0"/>
          <w:marTop w:val="0"/>
          <w:marBottom w:val="0"/>
          <w:divBdr>
            <w:top w:val="none" w:sz="0" w:space="0" w:color="auto"/>
            <w:left w:val="none" w:sz="0" w:space="0" w:color="auto"/>
            <w:bottom w:val="none" w:sz="0" w:space="0" w:color="auto"/>
            <w:right w:val="none" w:sz="0" w:space="0" w:color="auto"/>
          </w:divBdr>
        </w:div>
        <w:div w:id="1785267442">
          <w:marLeft w:val="640"/>
          <w:marRight w:val="0"/>
          <w:marTop w:val="0"/>
          <w:marBottom w:val="0"/>
          <w:divBdr>
            <w:top w:val="none" w:sz="0" w:space="0" w:color="auto"/>
            <w:left w:val="none" w:sz="0" w:space="0" w:color="auto"/>
            <w:bottom w:val="none" w:sz="0" w:space="0" w:color="auto"/>
            <w:right w:val="none" w:sz="0" w:space="0" w:color="auto"/>
          </w:divBdr>
        </w:div>
        <w:div w:id="998114463">
          <w:marLeft w:val="640"/>
          <w:marRight w:val="0"/>
          <w:marTop w:val="0"/>
          <w:marBottom w:val="0"/>
          <w:divBdr>
            <w:top w:val="none" w:sz="0" w:space="0" w:color="auto"/>
            <w:left w:val="none" w:sz="0" w:space="0" w:color="auto"/>
            <w:bottom w:val="none" w:sz="0" w:space="0" w:color="auto"/>
            <w:right w:val="none" w:sz="0" w:space="0" w:color="auto"/>
          </w:divBdr>
        </w:div>
        <w:div w:id="1177115236">
          <w:marLeft w:val="640"/>
          <w:marRight w:val="0"/>
          <w:marTop w:val="0"/>
          <w:marBottom w:val="0"/>
          <w:divBdr>
            <w:top w:val="none" w:sz="0" w:space="0" w:color="auto"/>
            <w:left w:val="none" w:sz="0" w:space="0" w:color="auto"/>
            <w:bottom w:val="none" w:sz="0" w:space="0" w:color="auto"/>
            <w:right w:val="none" w:sz="0" w:space="0" w:color="auto"/>
          </w:divBdr>
        </w:div>
        <w:div w:id="1095174895">
          <w:marLeft w:val="640"/>
          <w:marRight w:val="0"/>
          <w:marTop w:val="0"/>
          <w:marBottom w:val="0"/>
          <w:divBdr>
            <w:top w:val="none" w:sz="0" w:space="0" w:color="auto"/>
            <w:left w:val="none" w:sz="0" w:space="0" w:color="auto"/>
            <w:bottom w:val="none" w:sz="0" w:space="0" w:color="auto"/>
            <w:right w:val="none" w:sz="0" w:space="0" w:color="auto"/>
          </w:divBdr>
        </w:div>
        <w:div w:id="206139059">
          <w:marLeft w:val="640"/>
          <w:marRight w:val="0"/>
          <w:marTop w:val="0"/>
          <w:marBottom w:val="0"/>
          <w:divBdr>
            <w:top w:val="none" w:sz="0" w:space="0" w:color="auto"/>
            <w:left w:val="none" w:sz="0" w:space="0" w:color="auto"/>
            <w:bottom w:val="none" w:sz="0" w:space="0" w:color="auto"/>
            <w:right w:val="none" w:sz="0" w:space="0" w:color="auto"/>
          </w:divBdr>
        </w:div>
        <w:div w:id="1854147558">
          <w:marLeft w:val="640"/>
          <w:marRight w:val="0"/>
          <w:marTop w:val="0"/>
          <w:marBottom w:val="0"/>
          <w:divBdr>
            <w:top w:val="none" w:sz="0" w:space="0" w:color="auto"/>
            <w:left w:val="none" w:sz="0" w:space="0" w:color="auto"/>
            <w:bottom w:val="none" w:sz="0" w:space="0" w:color="auto"/>
            <w:right w:val="none" w:sz="0" w:space="0" w:color="auto"/>
          </w:divBdr>
        </w:div>
        <w:div w:id="111217327">
          <w:marLeft w:val="640"/>
          <w:marRight w:val="0"/>
          <w:marTop w:val="0"/>
          <w:marBottom w:val="0"/>
          <w:divBdr>
            <w:top w:val="none" w:sz="0" w:space="0" w:color="auto"/>
            <w:left w:val="none" w:sz="0" w:space="0" w:color="auto"/>
            <w:bottom w:val="none" w:sz="0" w:space="0" w:color="auto"/>
            <w:right w:val="none" w:sz="0" w:space="0" w:color="auto"/>
          </w:divBdr>
        </w:div>
        <w:div w:id="1615942910">
          <w:marLeft w:val="640"/>
          <w:marRight w:val="0"/>
          <w:marTop w:val="0"/>
          <w:marBottom w:val="0"/>
          <w:divBdr>
            <w:top w:val="none" w:sz="0" w:space="0" w:color="auto"/>
            <w:left w:val="none" w:sz="0" w:space="0" w:color="auto"/>
            <w:bottom w:val="none" w:sz="0" w:space="0" w:color="auto"/>
            <w:right w:val="none" w:sz="0" w:space="0" w:color="auto"/>
          </w:divBdr>
        </w:div>
        <w:div w:id="999500840">
          <w:marLeft w:val="640"/>
          <w:marRight w:val="0"/>
          <w:marTop w:val="0"/>
          <w:marBottom w:val="0"/>
          <w:divBdr>
            <w:top w:val="none" w:sz="0" w:space="0" w:color="auto"/>
            <w:left w:val="none" w:sz="0" w:space="0" w:color="auto"/>
            <w:bottom w:val="none" w:sz="0" w:space="0" w:color="auto"/>
            <w:right w:val="none" w:sz="0" w:space="0" w:color="auto"/>
          </w:divBdr>
        </w:div>
        <w:div w:id="1855268">
          <w:marLeft w:val="640"/>
          <w:marRight w:val="0"/>
          <w:marTop w:val="0"/>
          <w:marBottom w:val="0"/>
          <w:divBdr>
            <w:top w:val="none" w:sz="0" w:space="0" w:color="auto"/>
            <w:left w:val="none" w:sz="0" w:space="0" w:color="auto"/>
            <w:bottom w:val="none" w:sz="0" w:space="0" w:color="auto"/>
            <w:right w:val="none" w:sz="0" w:space="0" w:color="auto"/>
          </w:divBdr>
        </w:div>
        <w:div w:id="743795245">
          <w:marLeft w:val="640"/>
          <w:marRight w:val="0"/>
          <w:marTop w:val="0"/>
          <w:marBottom w:val="0"/>
          <w:divBdr>
            <w:top w:val="none" w:sz="0" w:space="0" w:color="auto"/>
            <w:left w:val="none" w:sz="0" w:space="0" w:color="auto"/>
            <w:bottom w:val="none" w:sz="0" w:space="0" w:color="auto"/>
            <w:right w:val="none" w:sz="0" w:space="0" w:color="auto"/>
          </w:divBdr>
        </w:div>
        <w:div w:id="1629899397">
          <w:marLeft w:val="640"/>
          <w:marRight w:val="0"/>
          <w:marTop w:val="0"/>
          <w:marBottom w:val="0"/>
          <w:divBdr>
            <w:top w:val="none" w:sz="0" w:space="0" w:color="auto"/>
            <w:left w:val="none" w:sz="0" w:space="0" w:color="auto"/>
            <w:bottom w:val="none" w:sz="0" w:space="0" w:color="auto"/>
            <w:right w:val="none" w:sz="0" w:space="0" w:color="auto"/>
          </w:divBdr>
        </w:div>
        <w:div w:id="1826043711">
          <w:marLeft w:val="640"/>
          <w:marRight w:val="0"/>
          <w:marTop w:val="0"/>
          <w:marBottom w:val="0"/>
          <w:divBdr>
            <w:top w:val="none" w:sz="0" w:space="0" w:color="auto"/>
            <w:left w:val="none" w:sz="0" w:space="0" w:color="auto"/>
            <w:bottom w:val="none" w:sz="0" w:space="0" w:color="auto"/>
            <w:right w:val="none" w:sz="0" w:space="0" w:color="auto"/>
          </w:divBdr>
        </w:div>
        <w:div w:id="25641008">
          <w:marLeft w:val="640"/>
          <w:marRight w:val="0"/>
          <w:marTop w:val="0"/>
          <w:marBottom w:val="0"/>
          <w:divBdr>
            <w:top w:val="none" w:sz="0" w:space="0" w:color="auto"/>
            <w:left w:val="none" w:sz="0" w:space="0" w:color="auto"/>
            <w:bottom w:val="none" w:sz="0" w:space="0" w:color="auto"/>
            <w:right w:val="none" w:sz="0" w:space="0" w:color="auto"/>
          </w:divBdr>
        </w:div>
        <w:div w:id="227107263">
          <w:marLeft w:val="640"/>
          <w:marRight w:val="0"/>
          <w:marTop w:val="0"/>
          <w:marBottom w:val="0"/>
          <w:divBdr>
            <w:top w:val="none" w:sz="0" w:space="0" w:color="auto"/>
            <w:left w:val="none" w:sz="0" w:space="0" w:color="auto"/>
            <w:bottom w:val="none" w:sz="0" w:space="0" w:color="auto"/>
            <w:right w:val="none" w:sz="0" w:space="0" w:color="auto"/>
          </w:divBdr>
        </w:div>
        <w:div w:id="2051538967">
          <w:marLeft w:val="640"/>
          <w:marRight w:val="0"/>
          <w:marTop w:val="0"/>
          <w:marBottom w:val="0"/>
          <w:divBdr>
            <w:top w:val="none" w:sz="0" w:space="0" w:color="auto"/>
            <w:left w:val="none" w:sz="0" w:space="0" w:color="auto"/>
            <w:bottom w:val="none" w:sz="0" w:space="0" w:color="auto"/>
            <w:right w:val="none" w:sz="0" w:space="0" w:color="auto"/>
          </w:divBdr>
        </w:div>
        <w:div w:id="1847397408">
          <w:marLeft w:val="640"/>
          <w:marRight w:val="0"/>
          <w:marTop w:val="0"/>
          <w:marBottom w:val="0"/>
          <w:divBdr>
            <w:top w:val="none" w:sz="0" w:space="0" w:color="auto"/>
            <w:left w:val="none" w:sz="0" w:space="0" w:color="auto"/>
            <w:bottom w:val="none" w:sz="0" w:space="0" w:color="auto"/>
            <w:right w:val="none" w:sz="0" w:space="0" w:color="auto"/>
          </w:divBdr>
        </w:div>
        <w:div w:id="1123382145">
          <w:marLeft w:val="640"/>
          <w:marRight w:val="0"/>
          <w:marTop w:val="0"/>
          <w:marBottom w:val="0"/>
          <w:divBdr>
            <w:top w:val="none" w:sz="0" w:space="0" w:color="auto"/>
            <w:left w:val="none" w:sz="0" w:space="0" w:color="auto"/>
            <w:bottom w:val="none" w:sz="0" w:space="0" w:color="auto"/>
            <w:right w:val="none" w:sz="0" w:space="0" w:color="auto"/>
          </w:divBdr>
        </w:div>
        <w:div w:id="1124881923">
          <w:marLeft w:val="640"/>
          <w:marRight w:val="0"/>
          <w:marTop w:val="0"/>
          <w:marBottom w:val="0"/>
          <w:divBdr>
            <w:top w:val="none" w:sz="0" w:space="0" w:color="auto"/>
            <w:left w:val="none" w:sz="0" w:space="0" w:color="auto"/>
            <w:bottom w:val="none" w:sz="0" w:space="0" w:color="auto"/>
            <w:right w:val="none" w:sz="0" w:space="0" w:color="auto"/>
          </w:divBdr>
        </w:div>
        <w:div w:id="1348095119">
          <w:marLeft w:val="640"/>
          <w:marRight w:val="0"/>
          <w:marTop w:val="0"/>
          <w:marBottom w:val="0"/>
          <w:divBdr>
            <w:top w:val="none" w:sz="0" w:space="0" w:color="auto"/>
            <w:left w:val="none" w:sz="0" w:space="0" w:color="auto"/>
            <w:bottom w:val="none" w:sz="0" w:space="0" w:color="auto"/>
            <w:right w:val="none" w:sz="0" w:space="0" w:color="auto"/>
          </w:divBdr>
        </w:div>
        <w:div w:id="594169257">
          <w:marLeft w:val="640"/>
          <w:marRight w:val="0"/>
          <w:marTop w:val="0"/>
          <w:marBottom w:val="0"/>
          <w:divBdr>
            <w:top w:val="none" w:sz="0" w:space="0" w:color="auto"/>
            <w:left w:val="none" w:sz="0" w:space="0" w:color="auto"/>
            <w:bottom w:val="none" w:sz="0" w:space="0" w:color="auto"/>
            <w:right w:val="none" w:sz="0" w:space="0" w:color="auto"/>
          </w:divBdr>
        </w:div>
        <w:div w:id="1486168598">
          <w:marLeft w:val="640"/>
          <w:marRight w:val="0"/>
          <w:marTop w:val="0"/>
          <w:marBottom w:val="0"/>
          <w:divBdr>
            <w:top w:val="none" w:sz="0" w:space="0" w:color="auto"/>
            <w:left w:val="none" w:sz="0" w:space="0" w:color="auto"/>
            <w:bottom w:val="none" w:sz="0" w:space="0" w:color="auto"/>
            <w:right w:val="none" w:sz="0" w:space="0" w:color="auto"/>
          </w:divBdr>
        </w:div>
        <w:div w:id="769351962">
          <w:marLeft w:val="640"/>
          <w:marRight w:val="0"/>
          <w:marTop w:val="0"/>
          <w:marBottom w:val="0"/>
          <w:divBdr>
            <w:top w:val="none" w:sz="0" w:space="0" w:color="auto"/>
            <w:left w:val="none" w:sz="0" w:space="0" w:color="auto"/>
            <w:bottom w:val="none" w:sz="0" w:space="0" w:color="auto"/>
            <w:right w:val="none" w:sz="0" w:space="0" w:color="auto"/>
          </w:divBdr>
        </w:div>
        <w:div w:id="1250432741">
          <w:marLeft w:val="640"/>
          <w:marRight w:val="0"/>
          <w:marTop w:val="0"/>
          <w:marBottom w:val="0"/>
          <w:divBdr>
            <w:top w:val="none" w:sz="0" w:space="0" w:color="auto"/>
            <w:left w:val="none" w:sz="0" w:space="0" w:color="auto"/>
            <w:bottom w:val="none" w:sz="0" w:space="0" w:color="auto"/>
            <w:right w:val="none" w:sz="0" w:space="0" w:color="auto"/>
          </w:divBdr>
        </w:div>
        <w:div w:id="1816097238">
          <w:marLeft w:val="640"/>
          <w:marRight w:val="0"/>
          <w:marTop w:val="0"/>
          <w:marBottom w:val="0"/>
          <w:divBdr>
            <w:top w:val="none" w:sz="0" w:space="0" w:color="auto"/>
            <w:left w:val="none" w:sz="0" w:space="0" w:color="auto"/>
            <w:bottom w:val="none" w:sz="0" w:space="0" w:color="auto"/>
            <w:right w:val="none" w:sz="0" w:space="0" w:color="auto"/>
          </w:divBdr>
        </w:div>
        <w:div w:id="1398936975">
          <w:marLeft w:val="640"/>
          <w:marRight w:val="0"/>
          <w:marTop w:val="0"/>
          <w:marBottom w:val="0"/>
          <w:divBdr>
            <w:top w:val="none" w:sz="0" w:space="0" w:color="auto"/>
            <w:left w:val="none" w:sz="0" w:space="0" w:color="auto"/>
            <w:bottom w:val="none" w:sz="0" w:space="0" w:color="auto"/>
            <w:right w:val="none" w:sz="0" w:space="0" w:color="auto"/>
          </w:divBdr>
        </w:div>
        <w:div w:id="706178189">
          <w:marLeft w:val="640"/>
          <w:marRight w:val="0"/>
          <w:marTop w:val="0"/>
          <w:marBottom w:val="0"/>
          <w:divBdr>
            <w:top w:val="none" w:sz="0" w:space="0" w:color="auto"/>
            <w:left w:val="none" w:sz="0" w:space="0" w:color="auto"/>
            <w:bottom w:val="none" w:sz="0" w:space="0" w:color="auto"/>
            <w:right w:val="none" w:sz="0" w:space="0" w:color="auto"/>
          </w:divBdr>
        </w:div>
        <w:div w:id="339283550">
          <w:marLeft w:val="640"/>
          <w:marRight w:val="0"/>
          <w:marTop w:val="0"/>
          <w:marBottom w:val="0"/>
          <w:divBdr>
            <w:top w:val="none" w:sz="0" w:space="0" w:color="auto"/>
            <w:left w:val="none" w:sz="0" w:space="0" w:color="auto"/>
            <w:bottom w:val="none" w:sz="0" w:space="0" w:color="auto"/>
            <w:right w:val="none" w:sz="0" w:space="0" w:color="auto"/>
          </w:divBdr>
        </w:div>
        <w:div w:id="772552932">
          <w:marLeft w:val="640"/>
          <w:marRight w:val="0"/>
          <w:marTop w:val="0"/>
          <w:marBottom w:val="0"/>
          <w:divBdr>
            <w:top w:val="none" w:sz="0" w:space="0" w:color="auto"/>
            <w:left w:val="none" w:sz="0" w:space="0" w:color="auto"/>
            <w:bottom w:val="none" w:sz="0" w:space="0" w:color="auto"/>
            <w:right w:val="none" w:sz="0" w:space="0" w:color="auto"/>
          </w:divBdr>
        </w:div>
        <w:div w:id="298803593">
          <w:marLeft w:val="640"/>
          <w:marRight w:val="0"/>
          <w:marTop w:val="0"/>
          <w:marBottom w:val="0"/>
          <w:divBdr>
            <w:top w:val="none" w:sz="0" w:space="0" w:color="auto"/>
            <w:left w:val="none" w:sz="0" w:space="0" w:color="auto"/>
            <w:bottom w:val="none" w:sz="0" w:space="0" w:color="auto"/>
            <w:right w:val="none" w:sz="0" w:space="0" w:color="auto"/>
          </w:divBdr>
        </w:div>
        <w:div w:id="1865437803">
          <w:marLeft w:val="640"/>
          <w:marRight w:val="0"/>
          <w:marTop w:val="0"/>
          <w:marBottom w:val="0"/>
          <w:divBdr>
            <w:top w:val="none" w:sz="0" w:space="0" w:color="auto"/>
            <w:left w:val="none" w:sz="0" w:space="0" w:color="auto"/>
            <w:bottom w:val="none" w:sz="0" w:space="0" w:color="auto"/>
            <w:right w:val="none" w:sz="0" w:space="0" w:color="auto"/>
          </w:divBdr>
        </w:div>
        <w:div w:id="2089230976">
          <w:marLeft w:val="640"/>
          <w:marRight w:val="0"/>
          <w:marTop w:val="0"/>
          <w:marBottom w:val="0"/>
          <w:divBdr>
            <w:top w:val="none" w:sz="0" w:space="0" w:color="auto"/>
            <w:left w:val="none" w:sz="0" w:space="0" w:color="auto"/>
            <w:bottom w:val="none" w:sz="0" w:space="0" w:color="auto"/>
            <w:right w:val="none" w:sz="0" w:space="0" w:color="auto"/>
          </w:divBdr>
        </w:div>
        <w:div w:id="576285508">
          <w:marLeft w:val="640"/>
          <w:marRight w:val="0"/>
          <w:marTop w:val="0"/>
          <w:marBottom w:val="0"/>
          <w:divBdr>
            <w:top w:val="none" w:sz="0" w:space="0" w:color="auto"/>
            <w:left w:val="none" w:sz="0" w:space="0" w:color="auto"/>
            <w:bottom w:val="none" w:sz="0" w:space="0" w:color="auto"/>
            <w:right w:val="none" w:sz="0" w:space="0" w:color="auto"/>
          </w:divBdr>
        </w:div>
        <w:div w:id="900673386">
          <w:marLeft w:val="640"/>
          <w:marRight w:val="0"/>
          <w:marTop w:val="0"/>
          <w:marBottom w:val="0"/>
          <w:divBdr>
            <w:top w:val="none" w:sz="0" w:space="0" w:color="auto"/>
            <w:left w:val="none" w:sz="0" w:space="0" w:color="auto"/>
            <w:bottom w:val="none" w:sz="0" w:space="0" w:color="auto"/>
            <w:right w:val="none" w:sz="0" w:space="0" w:color="auto"/>
          </w:divBdr>
        </w:div>
        <w:div w:id="514613925">
          <w:marLeft w:val="640"/>
          <w:marRight w:val="0"/>
          <w:marTop w:val="0"/>
          <w:marBottom w:val="0"/>
          <w:divBdr>
            <w:top w:val="none" w:sz="0" w:space="0" w:color="auto"/>
            <w:left w:val="none" w:sz="0" w:space="0" w:color="auto"/>
            <w:bottom w:val="none" w:sz="0" w:space="0" w:color="auto"/>
            <w:right w:val="none" w:sz="0" w:space="0" w:color="auto"/>
          </w:divBdr>
        </w:div>
        <w:div w:id="195430994">
          <w:marLeft w:val="640"/>
          <w:marRight w:val="0"/>
          <w:marTop w:val="0"/>
          <w:marBottom w:val="0"/>
          <w:divBdr>
            <w:top w:val="none" w:sz="0" w:space="0" w:color="auto"/>
            <w:left w:val="none" w:sz="0" w:space="0" w:color="auto"/>
            <w:bottom w:val="none" w:sz="0" w:space="0" w:color="auto"/>
            <w:right w:val="none" w:sz="0" w:space="0" w:color="auto"/>
          </w:divBdr>
        </w:div>
        <w:div w:id="1694573073">
          <w:marLeft w:val="640"/>
          <w:marRight w:val="0"/>
          <w:marTop w:val="0"/>
          <w:marBottom w:val="0"/>
          <w:divBdr>
            <w:top w:val="none" w:sz="0" w:space="0" w:color="auto"/>
            <w:left w:val="none" w:sz="0" w:space="0" w:color="auto"/>
            <w:bottom w:val="none" w:sz="0" w:space="0" w:color="auto"/>
            <w:right w:val="none" w:sz="0" w:space="0" w:color="auto"/>
          </w:divBdr>
        </w:div>
        <w:div w:id="2113547867">
          <w:marLeft w:val="640"/>
          <w:marRight w:val="0"/>
          <w:marTop w:val="0"/>
          <w:marBottom w:val="0"/>
          <w:divBdr>
            <w:top w:val="none" w:sz="0" w:space="0" w:color="auto"/>
            <w:left w:val="none" w:sz="0" w:space="0" w:color="auto"/>
            <w:bottom w:val="none" w:sz="0" w:space="0" w:color="auto"/>
            <w:right w:val="none" w:sz="0" w:space="0" w:color="auto"/>
          </w:divBdr>
        </w:div>
        <w:div w:id="1915511631">
          <w:marLeft w:val="640"/>
          <w:marRight w:val="0"/>
          <w:marTop w:val="0"/>
          <w:marBottom w:val="0"/>
          <w:divBdr>
            <w:top w:val="none" w:sz="0" w:space="0" w:color="auto"/>
            <w:left w:val="none" w:sz="0" w:space="0" w:color="auto"/>
            <w:bottom w:val="none" w:sz="0" w:space="0" w:color="auto"/>
            <w:right w:val="none" w:sz="0" w:space="0" w:color="auto"/>
          </w:divBdr>
        </w:div>
        <w:div w:id="1625382986">
          <w:marLeft w:val="640"/>
          <w:marRight w:val="0"/>
          <w:marTop w:val="0"/>
          <w:marBottom w:val="0"/>
          <w:divBdr>
            <w:top w:val="none" w:sz="0" w:space="0" w:color="auto"/>
            <w:left w:val="none" w:sz="0" w:space="0" w:color="auto"/>
            <w:bottom w:val="none" w:sz="0" w:space="0" w:color="auto"/>
            <w:right w:val="none" w:sz="0" w:space="0" w:color="auto"/>
          </w:divBdr>
        </w:div>
        <w:div w:id="588082683">
          <w:marLeft w:val="640"/>
          <w:marRight w:val="0"/>
          <w:marTop w:val="0"/>
          <w:marBottom w:val="0"/>
          <w:divBdr>
            <w:top w:val="none" w:sz="0" w:space="0" w:color="auto"/>
            <w:left w:val="none" w:sz="0" w:space="0" w:color="auto"/>
            <w:bottom w:val="none" w:sz="0" w:space="0" w:color="auto"/>
            <w:right w:val="none" w:sz="0" w:space="0" w:color="auto"/>
          </w:divBdr>
        </w:div>
        <w:div w:id="1489902835">
          <w:marLeft w:val="640"/>
          <w:marRight w:val="0"/>
          <w:marTop w:val="0"/>
          <w:marBottom w:val="0"/>
          <w:divBdr>
            <w:top w:val="none" w:sz="0" w:space="0" w:color="auto"/>
            <w:left w:val="none" w:sz="0" w:space="0" w:color="auto"/>
            <w:bottom w:val="none" w:sz="0" w:space="0" w:color="auto"/>
            <w:right w:val="none" w:sz="0" w:space="0" w:color="auto"/>
          </w:divBdr>
        </w:div>
        <w:div w:id="954214140">
          <w:marLeft w:val="640"/>
          <w:marRight w:val="0"/>
          <w:marTop w:val="0"/>
          <w:marBottom w:val="0"/>
          <w:divBdr>
            <w:top w:val="none" w:sz="0" w:space="0" w:color="auto"/>
            <w:left w:val="none" w:sz="0" w:space="0" w:color="auto"/>
            <w:bottom w:val="none" w:sz="0" w:space="0" w:color="auto"/>
            <w:right w:val="none" w:sz="0" w:space="0" w:color="auto"/>
          </w:divBdr>
        </w:div>
        <w:div w:id="786922878">
          <w:marLeft w:val="640"/>
          <w:marRight w:val="0"/>
          <w:marTop w:val="0"/>
          <w:marBottom w:val="0"/>
          <w:divBdr>
            <w:top w:val="none" w:sz="0" w:space="0" w:color="auto"/>
            <w:left w:val="none" w:sz="0" w:space="0" w:color="auto"/>
            <w:bottom w:val="none" w:sz="0" w:space="0" w:color="auto"/>
            <w:right w:val="none" w:sz="0" w:space="0" w:color="auto"/>
          </w:divBdr>
        </w:div>
        <w:div w:id="1706514891">
          <w:marLeft w:val="640"/>
          <w:marRight w:val="0"/>
          <w:marTop w:val="0"/>
          <w:marBottom w:val="0"/>
          <w:divBdr>
            <w:top w:val="none" w:sz="0" w:space="0" w:color="auto"/>
            <w:left w:val="none" w:sz="0" w:space="0" w:color="auto"/>
            <w:bottom w:val="none" w:sz="0" w:space="0" w:color="auto"/>
            <w:right w:val="none" w:sz="0" w:space="0" w:color="auto"/>
          </w:divBdr>
        </w:div>
        <w:div w:id="1906723998">
          <w:marLeft w:val="640"/>
          <w:marRight w:val="0"/>
          <w:marTop w:val="0"/>
          <w:marBottom w:val="0"/>
          <w:divBdr>
            <w:top w:val="none" w:sz="0" w:space="0" w:color="auto"/>
            <w:left w:val="none" w:sz="0" w:space="0" w:color="auto"/>
            <w:bottom w:val="none" w:sz="0" w:space="0" w:color="auto"/>
            <w:right w:val="none" w:sz="0" w:space="0" w:color="auto"/>
          </w:divBdr>
        </w:div>
        <w:div w:id="1652296364">
          <w:marLeft w:val="640"/>
          <w:marRight w:val="0"/>
          <w:marTop w:val="0"/>
          <w:marBottom w:val="0"/>
          <w:divBdr>
            <w:top w:val="none" w:sz="0" w:space="0" w:color="auto"/>
            <w:left w:val="none" w:sz="0" w:space="0" w:color="auto"/>
            <w:bottom w:val="none" w:sz="0" w:space="0" w:color="auto"/>
            <w:right w:val="none" w:sz="0" w:space="0" w:color="auto"/>
          </w:divBdr>
        </w:div>
        <w:div w:id="1648976185">
          <w:marLeft w:val="640"/>
          <w:marRight w:val="0"/>
          <w:marTop w:val="0"/>
          <w:marBottom w:val="0"/>
          <w:divBdr>
            <w:top w:val="none" w:sz="0" w:space="0" w:color="auto"/>
            <w:left w:val="none" w:sz="0" w:space="0" w:color="auto"/>
            <w:bottom w:val="none" w:sz="0" w:space="0" w:color="auto"/>
            <w:right w:val="none" w:sz="0" w:space="0" w:color="auto"/>
          </w:divBdr>
        </w:div>
        <w:div w:id="2043704870">
          <w:marLeft w:val="640"/>
          <w:marRight w:val="0"/>
          <w:marTop w:val="0"/>
          <w:marBottom w:val="0"/>
          <w:divBdr>
            <w:top w:val="none" w:sz="0" w:space="0" w:color="auto"/>
            <w:left w:val="none" w:sz="0" w:space="0" w:color="auto"/>
            <w:bottom w:val="none" w:sz="0" w:space="0" w:color="auto"/>
            <w:right w:val="none" w:sz="0" w:space="0" w:color="auto"/>
          </w:divBdr>
        </w:div>
        <w:div w:id="1301306764">
          <w:marLeft w:val="640"/>
          <w:marRight w:val="0"/>
          <w:marTop w:val="0"/>
          <w:marBottom w:val="0"/>
          <w:divBdr>
            <w:top w:val="none" w:sz="0" w:space="0" w:color="auto"/>
            <w:left w:val="none" w:sz="0" w:space="0" w:color="auto"/>
            <w:bottom w:val="none" w:sz="0" w:space="0" w:color="auto"/>
            <w:right w:val="none" w:sz="0" w:space="0" w:color="auto"/>
          </w:divBdr>
        </w:div>
        <w:div w:id="1754400587">
          <w:marLeft w:val="640"/>
          <w:marRight w:val="0"/>
          <w:marTop w:val="0"/>
          <w:marBottom w:val="0"/>
          <w:divBdr>
            <w:top w:val="none" w:sz="0" w:space="0" w:color="auto"/>
            <w:left w:val="none" w:sz="0" w:space="0" w:color="auto"/>
            <w:bottom w:val="none" w:sz="0" w:space="0" w:color="auto"/>
            <w:right w:val="none" w:sz="0" w:space="0" w:color="auto"/>
          </w:divBdr>
        </w:div>
        <w:div w:id="1555123233">
          <w:marLeft w:val="640"/>
          <w:marRight w:val="0"/>
          <w:marTop w:val="0"/>
          <w:marBottom w:val="0"/>
          <w:divBdr>
            <w:top w:val="none" w:sz="0" w:space="0" w:color="auto"/>
            <w:left w:val="none" w:sz="0" w:space="0" w:color="auto"/>
            <w:bottom w:val="none" w:sz="0" w:space="0" w:color="auto"/>
            <w:right w:val="none" w:sz="0" w:space="0" w:color="auto"/>
          </w:divBdr>
        </w:div>
        <w:div w:id="573665612">
          <w:marLeft w:val="640"/>
          <w:marRight w:val="0"/>
          <w:marTop w:val="0"/>
          <w:marBottom w:val="0"/>
          <w:divBdr>
            <w:top w:val="none" w:sz="0" w:space="0" w:color="auto"/>
            <w:left w:val="none" w:sz="0" w:space="0" w:color="auto"/>
            <w:bottom w:val="none" w:sz="0" w:space="0" w:color="auto"/>
            <w:right w:val="none" w:sz="0" w:space="0" w:color="auto"/>
          </w:divBdr>
        </w:div>
        <w:div w:id="689798911">
          <w:marLeft w:val="640"/>
          <w:marRight w:val="0"/>
          <w:marTop w:val="0"/>
          <w:marBottom w:val="0"/>
          <w:divBdr>
            <w:top w:val="none" w:sz="0" w:space="0" w:color="auto"/>
            <w:left w:val="none" w:sz="0" w:space="0" w:color="auto"/>
            <w:bottom w:val="none" w:sz="0" w:space="0" w:color="auto"/>
            <w:right w:val="none" w:sz="0" w:space="0" w:color="auto"/>
          </w:divBdr>
        </w:div>
        <w:div w:id="883324490">
          <w:marLeft w:val="640"/>
          <w:marRight w:val="0"/>
          <w:marTop w:val="0"/>
          <w:marBottom w:val="0"/>
          <w:divBdr>
            <w:top w:val="none" w:sz="0" w:space="0" w:color="auto"/>
            <w:left w:val="none" w:sz="0" w:space="0" w:color="auto"/>
            <w:bottom w:val="none" w:sz="0" w:space="0" w:color="auto"/>
            <w:right w:val="none" w:sz="0" w:space="0" w:color="auto"/>
          </w:divBdr>
        </w:div>
        <w:div w:id="703211789">
          <w:marLeft w:val="640"/>
          <w:marRight w:val="0"/>
          <w:marTop w:val="0"/>
          <w:marBottom w:val="0"/>
          <w:divBdr>
            <w:top w:val="none" w:sz="0" w:space="0" w:color="auto"/>
            <w:left w:val="none" w:sz="0" w:space="0" w:color="auto"/>
            <w:bottom w:val="none" w:sz="0" w:space="0" w:color="auto"/>
            <w:right w:val="none" w:sz="0" w:space="0" w:color="auto"/>
          </w:divBdr>
        </w:div>
        <w:div w:id="1966811823">
          <w:marLeft w:val="640"/>
          <w:marRight w:val="0"/>
          <w:marTop w:val="0"/>
          <w:marBottom w:val="0"/>
          <w:divBdr>
            <w:top w:val="none" w:sz="0" w:space="0" w:color="auto"/>
            <w:left w:val="none" w:sz="0" w:space="0" w:color="auto"/>
            <w:bottom w:val="none" w:sz="0" w:space="0" w:color="auto"/>
            <w:right w:val="none" w:sz="0" w:space="0" w:color="auto"/>
          </w:divBdr>
        </w:div>
        <w:div w:id="446051192">
          <w:marLeft w:val="640"/>
          <w:marRight w:val="0"/>
          <w:marTop w:val="0"/>
          <w:marBottom w:val="0"/>
          <w:divBdr>
            <w:top w:val="none" w:sz="0" w:space="0" w:color="auto"/>
            <w:left w:val="none" w:sz="0" w:space="0" w:color="auto"/>
            <w:bottom w:val="none" w:sz="0" w:space="0" w:color="auto"/>
            <w:right w:val="none" w:sz="0" w:space="0" w:color="auto"/>
          </w:divBdr>
        </w:div>
        <w:div w:id="321861862">
          <w:marLeft w:val="640"/>
          <w:marRight w:val="0"/>
          <w:marTop w:val="0"/>
          <w:marBottom w:val="0"/>
          <w:divBdr>
            <w:top w:val="none" w:sz="0" w:space="0" w:color="auto"/>
            <w:left w:val="none" w:sz="0" w:space="0" w:color="auto"/>
            <w:bottom w:val="none" w:sz="0" w:space="0" w:color="auto"/>
            <w:right w:val="none" w:sz="0" w:space="0" w:color="auto"/>
          </w:divBdr>
        </w:div>
        <w:div w:id="1697728861">
          <w:marLeft w:val="640"/>
          <w:marRight w:val="0"/>
          <w:marTop w:val="0"/>
          <w:marBottom w:val="0"/>
          <w:divBdr>
            <w:top w:val="none" w:sz="0" w:space="0" w:color="auto"/>
            <w:left w:val="none" w:sz="0" w:space="0" w:color="auto"/>
            <w:bottom w:val="none" w:sz="0" w:space="0" w:color="auto"/>
            <w:right w:val="none" w:sz="0" w:space="0" w:color="auto"/>
          </w:divBdr>
        </w:div>
        <w:div w:id="204368857">
          <w:marLeft w:val="640"/>
          <w:marRight w:val="0"/>
          <w:marTop w:val="0"/>
          <w:marBottom w:val="0"/>
          <w:divBdr>
            <w:top w:val="none" w:sz="0" w:space="0" w:color="auto"/>
            <w:left w:val="none" w:sz="0" w:space="0" w:color="auto"/>
            <w:bottom w:val="none" w:sz="0" w:space="0" w:color="auto"/>
            <w:right w:val="none" w:sz="0" w:space="0" w:color="auto"/>
          </w:divBdr>
        </w:div>
        <w:div w:id="2077700399">
          <w:marLeft w:val="640"/>
          <w:marRight w:val="0"/>
          <w:marTop w:val="0"/>
          <w:marBottom w:val="0"/>
          <w:divBdr>
            <w:top w:val="none" w:sz="0" w:space="0" w:color="auto"/>
            <w:left w:val="none" w:sz="0" w:space="0" w:color="auto"/>
            <w:bottom w:val="none" w:sz="0" w:space="0" w:color="auto"/>
            <w:right w:val="none" w:sz="0" w:space="0" w:color="auto"/>
          </w:divBdr>
        </w:div>
        <w:div w:id="2122992704">
          <w:marLeft w:val="640"/>
          <w:marRight w:val="0"/>
          <w:marTop w:val="0"/>
          <w:marBottom w:val="0"/>
          <w:divBdr>
            <w:top w:val="none" w:sz="0" w:space="0" w:color="auto"/>
            <w:left w:val="none" w:sz="0" w:space="0" w:color="auto"/>
            <w:bottom w:val="none" w:sz="0" w:space="0" w:color="auto"/>
            <w:right w:val="none" w:sz="0" w:space="0" w:color="auto"/>
          </w:divBdr>
        </w:div>
        <w:div w:id="1157309132">
          <w:marLeft w:val="640"/>
          <w:marRight w:val="0"/>
          <w:marTop w:val="0"/>
          <w:marBottom w:val="0"/>
          <w:divBdr>
            <w:top w:val="none" w:sz="0" w:space="0" w:color="auto"/>
            <w:left w:val="none" w:sz="0" w:space="0" w:color="auto"/>
            <w:bottom w:val="none" w:sz="0" w:space="0" w:color="auto"/>
            <w:right w:val="none" w:sz="0" w:space="0" w:color="auto"/>
          </w:divBdr>
        </w:div>
        <w:div w:id="1870413949">
          <w:marLeft w:val="640"/>
          <w:marRight w:val="0"/>
          <w:marTop w:val="0"/>
          <w:marBottom w:val="0"/>
          <w:divBdr>
            <w:top w:val="none" w:sz="0" w:space="0" w:color="auto"/>
            <w:left w:val="none" w:sz="0" w:space="0" w:color="auto"/>
            <w:bottom w:val="none" w:sz="0" w:space="0" w:color="auto"/>
            <w:right w:val="none" w:sz="0" w:space="0" w:color="auto"/>
          </w:divBdr>
        </w:div>
        <w:div w:id="285740479">
          <w:marLeft w:val="640"/>
          <w:marRight w:val="0"/>
          <w:marTop w:val="0"/>
          <w:marBottom w:val="0"/>
          <w:divBdr>
            <w:top w:val="none" w:sz="0" w:space="0" w:color="auto"/>
            <w:left w:val="none" w:sz="0" w:space="0" w:color="auto"/>
            <w:bottom w:val="none" w:sz="0" w:space="0" w:color="auto"/>
            <w:right w:val="none" w:sz="0" w:space="0" w:color="auto"/>
          </w:divBdr>
        </w:div>
        <w:div w:id="1551258132">
          <w:marLeft w:val="640"/>
          <w:marRight w:val="0"/>
          <w:marTop w:val="0"/>
          <w:marBottom w:val="0"/>
          <w:divBdr>
            <w:top w:val="none" w:sz="0" w:space="0" w:color="auto"/>
            <w:left w:val="none" w:sz="0" w:space="0" w:color="auto"/>
            <w:bottom w:val="none" w:sz="0" w:space="0" w:color="auto"/>
            <w:right w:val="none" w:sz="0" w:space="0" w:color="auto"/>
          </w:divBdr>
        </w:div>
        <w:div w:id="1618870691">
          <w:marLeft w:val="640"/>
          <w:marRight w:val="0"/>
          <w:marTop w:val="0"/>
          <w:marBottom w:val="0"/>
          <w:divBdr>
            <w:top w:val="none" w:sz="0" w:space="0" w:color="auto"/>
            <w:left w:val="none" w:sz="0" w:space="0" w:color="auto"/>
            <w:bottom w:val="none" w:sz="0" w:space="0" w:color="auto"/>
            <w:right w:val="none" w:sz="0" w:space="0" w:color="auto"/>
          </w:divBdr>
        </w:div>
        <w:div w:id="1509785341">
          <w:marLeft w:val="640"/>
          <w:marRight w:val="0"/>
          <w:marTop w:val="0"/>
          <w:marBottom w:val="0"/>
          <w:divBdr>
            <w:top w:val="none" w:sz="0" w:space="0" w:color="auto"/>
            <w:left w:val="none" w:sz="0" w:space="0" w:color="auto"/>
            <w:bottom w:val="none" w:sz="0" w:space="0" w:color="auto"/>
            <w:right w:val="none" w:sz="0" w:space="0" w:color="auto"/>
          </w:divBdr>
        </w:div>
        <w:div w:id="1672948971">
          <w:marLeft w:val="640"/>
          <w:marRight w:val="0"/>
          <w:marTop w:val="0"/>
          <w:marBottom w:val="0"/>
          <w:divBdr>
            <w:top w:val="none" w:sz="0" w:space="0" w:color="auto"/>
            <w:left w:val="none" w:sz="0" w:space="0" w:color="auto"/>
            <w:bottom w:val="none" w:sz="0" w:space="0" w:color="auto"/>
            <w:right w:val="none" w:sz="0" w:space="0" w:color="auto"/>
          </w:divBdr>
        </w:div>
        <w:div w:id="1488477622">
          <w:marLeft w:val="640"/>
          <w:marRight w:val="0"/>
          <w:marTop w:val="0"/>
          <w:marBottom w:val="0"/>
          <w:divBdr>
            <w:top w:val="none" w:sz="0" w:space="0" w:color="auto"/>
            <w:left w:val="none" w:sz="0" w:space="0" w:color="auto"/>
            <w:bottom w:val="none" w:sz="0" w:space="0" w:color="auto"/>
            <w:right w:val="none" w:sz="0" w:space="0" w:color="auto"/>
          </w:divBdr>
        </w:div>
        <w:div w:id="1031109740">
          <w:marLeft w:val="640"/>
          <w:marRight w:val="0"/>
          <w:marTop w:val="0"/>
          <w:marBottom w:val="0"/>
          <w:divBdr>
            <w:top w:val="none" w:sz="0" w:space="0" w:color="auto"/>
            <w:left w:val="none" w:sz="0" w:space="0" w:color="auto"/>
            <w:bottom w:val="none" w:sz="0" w:space="0" w:color="auto"/>
            <w:right w:val="none" w:sz="0" w:space="0" w:color="auto"/>
          </w:divBdr>
        </w:div>
        <w:div w:id="1685285200">
          <w:marLeft w:val="640"/>
          <w:marRight w:val="0"/>
          <w:marTop w:val="0"/>
          <w:marBottom w:val="0"/>
          <w:divBdr>
            <w:top w:val="none" w:sz="0" w:space="0" w:color="auto"/>
            <w:left w:val="none" w:sz="0" w:space="0" w:color="auto"/>
            <w:bottom w:val="none" w:sz="0" w:space="0" w:color="auto"/>
            <w:right w:val="none" w:sz="0" w:space="0" w:color="auto"/>
          </w:divBdr>
        </w:div>
      </w:divsChild>
    </w:div>
    <w:div w:id="1005404675">
      <w:bodyDiv w:val="1"/>
      <w:marLeft w:val="0"/>
      <w:marRight w:val="0"/>
      <w:marTop w:val="0"/>
      <w:marBottom w:val="0"/>
      <w:divBdr>
        <w:top w:val="none" w:sz="0" w:space="0" w:color="auto"/>
        <w:left w:val="none" w:sz="0" w:space="0" w:color="auto"/>
        <w:bottom w:val="none" w:sz="0" w:space="0" w:color="auto"/>
        <w:right w:val="none" w:sz="0" w:space="0" w:color="auto"/>
      </w:divBdr>
      <w:divsChild>
        <w:div w:id="1054356222">
          <w:marLeft w:val="640"/>
          <w:marRight w:val="0"/>
          <w:marTop w:val="0"/>
          <w:marBottom w:val="0"/>
          <w:divBdr>
            <w:top w:val="none" w:sz="0" w:space="0" w:color="auto"/>
            <w:left w:val="none" w:sz="0" w:space="0" w:color="auto"/>
            <w:bottom w:val="none" w:sz="0" w:space="0" w:color="auto"/>
            <w:right w:val="none" w:sz="0" w:space="0" w:color="auto"/>
          </w:divBdr>
        </w:div>
        <w:div w:id="1110273198">
          <w:marLeft w:val="640"/>
          <w:marRight w:val="0"/>
          <w:marTop w:val="0"/>
          <w:marBottom w:val="0"/>
          <w:divBdr>
            <w:top w:val="none" w:sz="0" w:space="0" w:color="auto"/>
            <w:left w:val="none" w:sz="0" w:space="0" w:color="auto"/>
            <w:bottom w:val="none" w:sz="0" w:space="0" w:color="auto"/>
            <w:right w:val="none" w:sz="0" w:space="0" w:color="auto"/>
          </w:divBdr>
        </w:div>
        <w:div w:id="1817795947">
          <w:marLeft w:val="640"/>
          <w:marRight w:val="0"/>
          <w:marTop w:val="0"/>
          <w:marBottom w:val="0"/>
          <w:divBdr>
            <w:top w:val="none" w:sz="0" w:space="0" w:color="auto"/>
            <w:left w:val="none" w:sz="0" w:space="0" w:color="auto"/>
            <w:bottom w:val="none" w:sz="0" w:space="0" w:color="auto"/>
            <w:right w:val="none" w:sz="0" w:space="0" w:color="auto"/>
          </w:divBdr>
        </w:div>
        <w:div w:id="2001424380">
          <w:marLeft w:val="640"/>
          <w:marRight w:val="0"/>
          <w:marTop w:val="0"/>
          <w:marBottom w:val="0"/>
          <w:divBdr>
            <w:top w:val="none" w:sz="0" w:space="0" w:color="auto"/>
            <w:left w:val="none" w:sz="0" w:space="0" w:color="auto"/>
            <w:bottom w:val="none" w:sz="0" w:space="0" w:color="auto"/>
            <w:right w:val="none" w:sz="0" w:space="0" w:color="auto"/>
          </w:divBdr>
        </w:div>
        <w:div w:id="208305255">
          <w:marLeft w:val="640"/>
          <w:marRight w:val="0"/>
          <w:marTop w:val="0"/>
          <w:marBottom w:val="0"/>
          <w:divBdr>
            <w:top w:val="none" w:sz="0" w:space="0" w:color="auto"/>
            <w:left w:val="none" w:sz="0" w:space="0" w:color="auto"/>
            <w:bottom w:val="none" w:sz="0" w:space="0" w:color="auto"/>
            <w:right w:val="none" w:sz="0" w:space="0" w:color="auto"/>
          </w:divBdr>
        </w:div>
        <w:div w:id="660737182">
          <w:marLeft w:val="640"/>
          <w:marRight w:val="0"/>
          <w:marTop w:val="0"/>
          <w:marBottom w:val="0"/>
          <w:divBdr>
            <w:top w:val="none" w:sz="0" w:space="0" w:color="auto"/>
            <w:left w:val="none" w:sz="0" w:space="0" w:color="auto"/>
            <w:bottom w:val="none" w:sz="0" w:space="0" w:color="auto"/>
            <w:right w:val="none" w:sz="0" w:space="0" w:color="auto"/>
          </w:divBdr>
        </w:div>
        <w:div w:id="463625309">
          <w:marLeft w:val="640"/>
          <w:marRight w:val="0"/>
          <w:marTop w:val="0"/>
          <w:marBottom w:val="0"/>
          <w:divBdr>
            <w:top w:val="none" w:sz="0" w:space="0" w:color="auto"/>
            <w:left w:val="none" w:sz="0" w:space="0" w:color="auto"/>
            <w:bottom w:val="none" w:sz="0" w:space="0" w:color="auto"/>
            <w:right w:val="none" w:sz="0" w:space="0" w:color="auto"/>
          </w:divBdr>
        </w:div>
        <w:div w:id="2060586002">
          <w:marLeft w:val="640"/>
          <w:marRight w:val="0"/>
          <w:marTop w:val="0"/>
          <w:marBottom w:val="0"/>
          <w:divBdr>
            <w:top w:val="none" w:sz="0" w:space="0" w:color="auto"/>
            <w:left w:val="none" w:sz="0" w:space="0" w:color="auto"/>
            <w:bottom w:val="none" w:sz="0" w:space="0" w:color="auto"/>
            <w:right w:val="none" w:sz="0" w:space="0" w:color="auto"/>
          </w:divBdr>
        </w:div>
        <w:div w:id="684944888">
          <w:marLeft w:val="640"/>
          <w:marRight w:val="0"/>
          <w:marTop w:val="0"/>
          <w:marBottom w:val="0"/>
          <w:divBdr>
            <w:top w:val="none" w:sz="0" w:space="0" w:color="auto"/>
            <w:left w:val="none" w:sz="0" w:space="0" w:color="auto"/>
            <w:bottom w:val="none" w:sz="0" w:space="0" w:color="auto"/>
            <w:right w:val="none" w:sz="0" w:space="0" w:color="auto"/>
          </w:divBdr>
        </w:div>
        <w:div w:id="1686516378">
          <w:marLeft w:val="640"/>
          <w:marRight w:val="0"/>
          <w:marTop w:val="0"/>
          <w:marBottom w:val="0"/>
          <w:divBdr>
            <w:top w:val="none" w:sz="0" w:space="0" w:color="auto"/>
            <w:left w:val="none" w:sz="0" w:space="0" w:color="auto"/>
            <w:bottom w:val="none" w:sz="0" w:space="0" w:color="auto"/>
            <w:right w:val="none" w:sz="0" w:space="0" w:color="auto"/>
          </w:divBdr>
        </w:div>
        <w:div w:id="1463497437">
          <w:marLeft w:val="640"/>
          <w:marRight w:val="0"/>
          <w:marTop w:val="0"/>
          <w:marBottom w:val="0"/>
          <w:divBdr>
            <w:top w:val="none" w:sz="0" w:space="0" w:color="auto"/>
            <w:left w:val="none" w:sz="0" w:space="0" w:color="auto"/>
            <w:bottom w:val="none" w:sz="0" w:space="0" w:color="auto"/>
            <w:right w:val="none" w:sz="0" w:space="0" w:color="auto"/>
          </w:divBdr>
        </w:div>
        <w:div w:id="1799106505">
          <w:marLeft w:val="640"/>
          <w:marRight w:val="0"/>
          <w:marTop w:val="0"/>
          <w:marBottom w:val="0"/>
          <w:divBdr>
            <w:top w:val="none" w:sz="0" w:space="0" w:color="auto"/>
            <w:left w:val="none" w:sz="0" w:space="0" w:color="auto"/>
            <w:bottom w:val="none" w:sz="0" w:space="0" w:color="auto"/>
            <w:right w:val="none" w:sz="0" w:space="0" w:color="auto"/>
          </w:divBdr>
        </w:div>
        <w:div w:id="1298534583">
          <w:marLeft w:val="640"/>
          <w:marRight w:val="0"/>
          <w:marTop w:val="0"/>
          <w:marBottom w:val="0"/>
          <w:divBdr>
            <w:top w:val="none" w:sz="0" w:space="0" w:color="auto"/>
            <w:left w:val="none" w:sz="0" w:space="0" w:color="auto"/>
            <w:bottom w:val="none" w:sz="0" w:space="0" w:color="auto"/>
            <w:right w:val="none" w:sz="0" w:space="0" w:color="auto"/>
          </w:divBdr>
        </w:div>
        <w:div w:id="1344477332">
          <w:marLeft w:val="640"/>
          <w:marRight w:val="0"/>
          <w:marTop w:val="0"/>
          <w:marBottom w:val="0"/>
          <w:divBdr>
            <w:top w:val="none" w:sz="0" w:space="0" w:color="auto"/>
            <w:left w:val="none" w:sz="0" w:space="0" w:color="auto"/>
            <w:bottom w:val="none" w:sz="0" w:space="0" w:color="auto"/>
            <w:right w:val="none" w:sz="0" w:space="0" w:color="auto"/>
          </w:divBdr>
        </w:div>
        <w:div w:id="56124364">
          <w:marLeft w:val="640"/>
          <w:marRight w:val="0"/>
          <w:marTop w:val="0"/>
          <w:marBottom w:val="0"/>
          <w:divBdr>
            <w:top w:val="none" w:sz="0" w:space="0" w:color="auto"/>
            <w:left w:val="none" w:sz="0" w:space="0" w:color="auto"/>
            <w:bottom w:val="none" w:sz="0" w:space="0" w:color="auto"/>
            <w:right w:val="none" w:sz="0" w:space="0" w:color="auto"/>
          </w:divBdr>
        </w:div>
        <w:div w:id="486937369">
          <w:marLeft w:val="640"/>
          <w:marRight w:val="0"/>
          <w:marTop w:val="0"/>
          <w:marBottom w:val="0"/>
          <w:divBdr>
            <w:top w:val="none" w:sz="0" w:space="0" w:color="auto"/>
            <w:left w:val="none" w:sz="0" w:space="0" w:color="auto"/>
            <w:bottom w:val="none" w:sz="0" w:space="0" w:color="auto"/>
            <w:right w:val="none" w:sz="0" w:space="0" w:color="auto"/>
          </w:divBdr>
        </w:div>
        <w:div w:id="679164788">
          <w:marLeft w:val="640"/>
          <w:marRight w:val="0"/>
          <w:marTop w:val="0"/>
          <w:marBottom w:val="0"/>
          <w:divBdr>
            <w:top w:val="none" w:sz="0" w:space="0" w:color="auto"/>
            <w:left w:val="none" w:sz="0" w:space="0" w:color="auto"/>
            <w:bottom w:val="none" w:sz="0" w:space="0" w:color="auto"/>
            <w:right w:val="none" w:sz="0" w:space="0" w:color="auto"/>
          </w:divBdr>
        </w:div>
        <w:div w:id="1810200128">
          <w:marLeft w:val="640"/>
          <w:marRight w:val="0"/>
          <w:marTop w:val="0"/>
          <w:marBottom w:val="0"/>
          <w:divBdr>
            <w:top w:val="none" w:sz="0" w:space="0" w:color="auto"/>
            <w:left w:val="none" w:sz="0" w:space="0" w:color="auto"/>
            <w:bottom w:val="none" w:sz="0" w:space="0" w:color="auto"/>
            <w:right w:val="none" w:sz="0" w:space="0" w:color="auto"/>
          </w:divBdr>
        </w:div>
        <w:div w:id="340090968">
          <w:marLeft w:val="640"/>
          <w:marRight w:val="0"/>
          <w:marTop w:val="0"/>
          <w:marBottom w:val="0"/>
          <w:divBdr>
            <w:top w:val="none" w:sz="0" w:space="0" w:color="auto"/>
            <w:left w:val="none" w:sz="0" w:space="0" w:color="auto"/>
            <w:bottom w:val="none" w:sz="0" w:space="0" w:color="auto"/>
            <w:right w:val="none" w:sz="0" w:space="0" w:color="auto"/>
          </w:divBdr>
        </w:div>
        <w:div w:id="787432819">
          <w:marLeft w:val="640"/>
          <w:marRight w:val="0"/>
          <w:marTop w:val="0"/>
          <w:marBottom w:val="0"/>
          <w:divBdr>
            <w:top w:val="none" w:sz="0" w:space="0" w:color="auto"/>
            <w:left w:val="none" w:sz="0" w:space="0" w:color="auto"/>
            <w:bottom w:val="none" w:sz="0" w:space="0" w:color="auto"/>
            <w:right w:val="none" w:sz="0" w:space="0" w:color="auto"/>
          </w:divBdr>
        </w:div>
        <w:div w:id="1542471253">
          <w:marLeft w:val="640"/>
          <w:marRight w:val="0"/>
          <w:marTop w:val="0"/>
          <w:marBottom w:val="0"/>
          <w:divBdr>
            <w:top w:val="none" w:sz="0" w:space="0" w:color="auto"/>
            <w:left w:val="none" w:sz="0" w:space="0" w:color="auto"/>
            <w:bottom w:val="none" w:sz="0" w:space="0" w:color="auto"/>
            <w:right w:val="none" w:sz="0" w:space="0" w:color="auto"/>
          </w:divBdr>
        </w:div>
        <w:div w:id="1645771846">
          <w:marLeft w:val="640"/>
          <w:marRight w:val="0"/>
          <w:marTop w:val="0"/>
          <w:marBottom w:val="0"/>
          <w:divBdr>
            <w:top w:val="none" w:sz="0" w:space="0" w:color="auto"/>
            <w:left w:val="none" w:sz="0" w:space="0" w:color="auto"/>
            <w:bottom w:val="none" w:sz="0" w:space="0" w:color="auto"/>
            <w:right w:val="none" w:sz="0" w:space="0" w:color="auto"/>
          </w:divBdr>
        </w:div>
        <w:div w:id="762995228">
          <w:marLeft w:val="640"/>
          <w:marRight w:val="0"/>
          <w:marTop w:val="0"/>
          <w:marBottom w:val="0"/>
          <w:divBdr>
            <w:top w:val="none" w:sz="0" w:space="0" w:color="auto"/>
            <w:left w:val="none" w:sz="0" w:space="0" w:color="auto"/>
            <w:bottom w:val="none" w:sz="0" w:space="0" w:color="auto"/>
            <w:right w:val="none" w:sz="0" w:space="0" w:color="auto"/>
          </w:divBdr>
        </w:div>
        <w:div w:id="1939411310">
          <w:marLeft w:val="640"/>
          <w:marRight w:val="0"/>
          <w:marTop w:val="0"/>
          <w:marBottom w:val="0"/>
          <w:divBdr>
            <w:top w:val="none" w:sz="0" w:space="0" w:color="auto"/>
            <w:left w:val="none" w:sz="0" w:space="0" w:color="auto"/>
            <w:bottom w:val="none" w:sz="0" w:space="0" w:color="auto"/>
            <w:right w:val="none" w:sz="0" w:space="0" w:color="auto"/>
          </w:divBdr>
        </w:div>
        <w:div w:id="1028094736">
          <w:marLeft w:val="640"/>
          <w:marRight w:val="0"/>
          <w:marTop w:val="0"/>
          <w:marBottom w:val="0"/>
          <w:divBdr>
            <w:top w:val="none" w:sz="0" w:space="0" w:color="auto"/>
            <w:left w:val="none" w:sz="0" w:space="0" w:color="auto"/>
            <w:bottom w:val="none" w:sz="0" w:space="0" w:color="auto"/>
            <w:right w:val="none" w:sz="0" w:space="0" w:color="auto"/>
          </w:divBdr>
        </w:div>
        <w:div w:id="876430721">
          <w:marLeft w:val="640"/>
          <w:marRight w:val="0"/>
          <w:marTop w:val="0"/>
          <w:marBottom w:val="0"/>
          <w:divBdr>
            <w:top w:val="none" w:sz="0" w:space="0" w:color="auto"/>
            <w:left w:val="none" w:sz="0" w:space="0" w:color="auto"/>
            <w:bottom w:val="none" w:sz="0" w:space="0" w:color="auto"/>
            <w:right w:val="none" w:sz="0" w:space="0" w:color="auto"/>
          </w:divBdr>
        </w:div>
        <w:div w:id="308479759">
          <w:marLeft w:val="640"/>
          <w:marRight w:val="0"/>
          <w:marTop w:val="0"/>
          <w:marBottom w:val="0"/>
          <w:divBdr>
            <w:top w:val="none" w:sz="0" w:space="0" w:color="auto"/>
            <w:left w:val="none" w:sz="0" w:space="0" w:color="auto"/>
            <w:bottom w:val="none" w:sz="0" w:space="0" w:color="auto"/>
            <w:right w:val="none" w:sz="0" w:space="0" w:color="auto"/>
          </w:divBdr>
        </w:div>
        <w:div w:id="1264610966">
          <w:marLeft w:val="640"/>
          <w:marRight w:val="0"/>
          <w:marTop w:val="0"/>
          <w:marBottom w:val="0"/>
          <w:divBdr>
            <w:top w:val="none" w:sz="0" w:space="0" w:color="auto"/>
            <w:left w:val="none" w:sz="0" w:space="0" w:color="auto"/>
            <w:bottom w:val="none" w:sz="0" w:space="0" w:color="auto"/>
            <w:right w:val="none" w:sz="0" w:space="0" w:color="auto"/>
          </w:divBdr>
        </w:div>
        <w:div w:id="329017677">
          <w:marLeft w:val="640"/>
          <w:marRight w:val="0"/>
          <w:marTop w:val="0"/>
          <w:marBottom w:val="0"/>
          <w:divBdr>
            <w:top w:val="none" w:sz="0" w:space="0" w:color="auto"/>
            <w:left w:val="none" w:sz="0" w:space="0" w:color="auto"/>
            <w:bottom w:val="none" w:sz="0" w:space="0" w:color="auto"/>
            <w:right w:val="none" w:sz="0" w:space="0" w:color="auto"/>
          </w:divBdr>
        </w:div>
        <w:div w:id="1410544828">
          <w:marLeft w:val="640"/>
          <w:marRight w:val="0"/>
          <w:marTop w:val="0"/>
          <w:marBottom w:val="0"/>
          <w:divBdr>
            <w:top w:val="none" w:sz="0" w:space="0" w:color="auto"/>
            <w:left w:val="none" w:sz="0" w:space="0" w:color="auto"/>
            <w:bottom w:val="none" w:sz="0" w:space="0" w:color="auto"/>
            <w:right w:val="none" w:sz="0" w:space="0" w:color="auto"/>
          </w:divBdr>
        </w:div>
        <w:div w:id="416635294">
          <w:marLeft w:val="640"/>
          <w:marRight w:val="0"/>
          <w:marTop w:val="0"/>
          <w:marBottom w:val="0"/>
          <w:divBdr>
            <w:top w:val="none" w:sz="0" w:space="0" w:color="auto"/>
            <w:left w:val="none" w:sz="0" w:space="0" w:color="auto"/>
            <w:bottom w:val="none" w:sz="0" w:space="0" w:color="auto"/>
            <w:right w:val="none" w:sz="0" w:space="0" w:color="auto"/>
          </w:divBdr>
        </w:div>
        <w:div w:id="482746782">
          <w:marLeft w:val="640"/>
          <w:marRight w:val="0"/>
          <w:marTop w:val="0"/>
          <w:marBottom w:val="0"/>
          <w:divBdr>
            <w:top w:val="none" w:sz="0" w:space="0" w:color="auto"/>
            <w:left w:val="none" w:sz="0" w:space="0" w:color="auto"/>
            <w:bottom w:val="none" w:sz="0" w:space="0" w:color="auto"/>
            <w:right w:val="none" w:sz="0" w:space="0" w:color="auto"/>
          </w:divBdr>
        </w:div>
        <w:div w:id="1317564671">
          <w:marLeft w:val="640"/>
          <w:marRight w:val="0"/>
          <w:marTop w:val="0"/>
          <w:marBottom w:val="0"/>
          <w:divBdr>
            <w:top w:val="none" w:sz="0" w:space="0" w:color="auto"/>
            <w:left w:val="none" w:sz="0" w:space="0" w:color="auto"/>
            <w:bottom w:val="none" w:sz="0" w:space="0" w:color="auto"/>
            <w:right w:val="none" w:sz="0" w:space="0" w:color="auto"/>
          </w:divBdr>
        </w:div>
        <w:div w:id="140775882">
          <w:marLeft w:val="640"/>
          <w:marRight w:val="0"/>
          <w:marTop w:val="0"/>
          <w:marBottom w:val="0"/>
          <w:divBdr>
            <w:top w:val="none" w:sz="0" w:space="0" w:color="auto"/>
            <w:left w:val="none" w:sz="0" w:space="0" w:color="auto"/>
            <w:bottom w:val="none" w:sz="0" w:space="0" w:color="auto"/>
            <w:right w:val="none" w:sz="0" w:space="0" w:color="auto"/>
          </w:divBdr>
        </w:div>
        <w:div w:id="2116822639">
          <w:marLeft w:val="640"/>
          <w:marRight w:val="0"/>
          <w:marTop w:val="0"/>
          <w:marBottom w:val="0"/>
          <w:divBdr>
            <w:top w:val="none" w:sz="0" w:space="0" w:color="auto"/>
            <w:left w:val="none" w:sz="0" w:space="0" w:color="auto"/>
            <w:bottom w:val="none" w:sz="0" w:space="0" w:color="auto"/>
            <w:right w:val="none" w:sz="0" w:space="0" w:color="auto"/>
          </w:divBdr>
        </w:div>
        <w:div w:id="293147418">
          <w:marLeft w:val="640"/>
          <w:marRight w:val="0"/>
          <w:marTop w:val="0"/>
          <w:marBottom w:val="0"/>
          <w:divBdr>
            <w:top w:val="none" w:sz="0" w:space="0" w:color="auto"/>
            <w:left w:val="none" w:sz="0" w:space="0" w:color="auto"/>
            <w:bottom w:val="none" w:sz="0" w:space="0" w:color="auto"/>
            <w:right w:val="none" w:sz="0" w:space="0" w:color="auto"/>
          </w:divBdr>
        </w:div>
        <w:div w:id="1244293224">
          <w:marLeft w:val="640"/>
          <w:marRight w:val="0"/>
          <w:marTop w:val="0"/>
          <w:marBottom w:val="0"/>
          <w:divBdr>
            <w:top w:val="none" w:sz="0" w:space="0" w:color="auto"/>
            <w:left w:val="none" w:sz="0" w:space="0" w:color="auto"/>
            <w:bottom w:val="none" w:sz="0" w:space="0" w:color="auto"/>
            <w:right w:val="none" w:sz="0" w:space="0" w:color="auto"/>
          </w:divBdr>
        </w:div>
        <w:div w:id="2134984265">
          <w:marLeft w:val="640"/>
          <w:marRight w:val="0"/>
          <w:marTop w:val="0"/>
          <w:marBottom w:val="0"/>
          <w:divBdr>
            <w:top w:val="none" w:sz="0" w:space="0" w:color="auto"/>
            <w:left w:val="none" w:sz="0" w:space="0" w:color="auto"/>
            <w:bottom w:val="none" w:sz="0" w:space="0" w:color="auto"/>
            <w:right w:val="none" w:sz="0" w:space="0" w:color="auto"/>
          </w:divBdr>
        </w:div>
        <w:div w:id="2019774483">
          <w:marLeft w:val="640"/>
          <w:marRight w:val="0"/>
          <w:marTop w:val="0"/>
          <w:marBottom w:val="0"/>
          <w:divBdr>
            <w:top w:val="none" w:sz="0" w:space="0" w:color="auto"/>
            <w:left w:val="none" w:sz="0" w:space="0" w:color="auto"/>
            <w:bottom w:val="none" w:sz="0" w:space="0" w:color="auto"/>
            <w:right w:val="none" w:sz="0" w:space="0" w:color="auto"/>
          </w:divBdr>
        </w:div>
        <w:div w:id="318852614">
          <w:marLeft w:val="640"/>
          <w:marRight w:val="0"/>
          <w:marTop w:val="0"/>
          <w:marBottom w:val="0"/>
          <w:divBdr>
            <w:top w:val="none" w:sz="0" w:space="0" w:color="auto"/>
            <w:left w:val="none" w:sz="0" w:space="0" w:color="auto"/>
            <w:bottom w:val="none" w:sz="0" w:space="0" w:color="auto"/>
            <w:right w:val="none" w:sz="0" w:space="0" w:color="auto"/>
          </w:divBdr>
        </w:div>
        <w:div w:id="1566917441">
          <w:marLeft w:val="640"/>
          <w:marRight w:val="0"/>
          <w:marTop w:val="0"/>
          <w:marBottom w:val="0"/>
          <w:divBdr>
            <w:top w:val="none" w:sz="0" w:space="0" w:color="auto"/>
            <w:left w:val="none" w:sz="0" w:space="0" w:color="auto"/>
            <w:bottom w:val="none" w:sz="0" w:space="0" w:color="auto"/>
            <w:right w:val="none" w:sz="0" w:space="0" w:color="auto"/>
          </w:divBdr>
        </w:div>
        <w:div w:id="1134103954">
          <w:marLeft w:val="640"/>
          <w:marRight w:val="0"/>
          <w:marTop w:val="0"/>
          <w:marBottom w:val="0"/>
          <w:divBdr>
            <w:top w:val="none" w:sz="0" w:space="0" w:color="auto"/>
            <w:left w:val="none" w:sz="0" w:space="0" w:color="auto"/>
            <w:bottom w:val="none" w:sz="0" w:space="0" w:color="auto"/>
            <w:right w:val="none" w:sz="0" w:space="0" w:color="auto"/>
          </w:divBdr>
        </w:div>
        <w:div w:id="756828272">
          <w:marLeft w:val="640"/>
          <w:marRight w:val="0"/>
          <w:marTop w:val="0"/>
          <w:marBottom w:val="0"/>
          <w:divBdr>
            <w:top w:val="none" w:sz="0" w:space="0" w:color="auto"/>
            <w:left w:val="none" w:sz="0" w:space="0" w:color="auto"/>
            <w:bottom w:val="none" w:sz="0" w:space="0" w:color="auto"/>
            <w:right w:val="none" w:sz="0" w:space="0" w:color="auto"/>
          </w:divBdr>
        </w:div>
        <w:div w:id="217479288">
          <w:marLeft w:val="640"/>
          <w:marRight w:val="0"/>
          <w:marTop w:val="0"/>
          <w:marBottom w:val="0"/>
          <w:divBdr>
            <w:top w:val="none" w:sz="0" w:space="0" w:color="auto"/>
            <w:left w:val="none" w:sz="0" w:space="0" w:color="auto"/>
            <w:bottom w:val="none" w:sz="0" w:space="0" w:color="auto"/>
            <w:right w:val="none" w:sz="0" w:space="0" w:color="auto"/>
          </w:divBdr>
        </w:div>
        <w:div w:id="946234841">
          <w:marLeft w:val="640"/>
          <w:marRight w:val="0"/>
          <w:marTop w:val="0"/>
          <w:marBottom w:val="0"/>
          <w:divBdr>
            <w:top w:val="none" w:sz="0" w:space="0" w:color="auto"/>
            <w:left w:val="none" w:sz="0" w:space="0" w:color="auto"/>
            <w:bottom w:val="none" w:sz="0" w:space="0" w:color="auto"/>
            <w:right w:val="none" w:sz="0" w:space="0" w:color="auto"/>
          </w:divBdr>
        </w:div>
        <w:div w:id="1469471178">
          <w:marLeft w:val="640"/>
          <w:marRight w:val="0"/>
          <w:marTop w:val="0"/>
          <w:marBottom w:val="0"/>
          <w:divBdr>
            <w:top w:val="none" w:sz="0" w:space="0" w:color="auto"/>
            <w:left w:val="none" w:sz="0" w:space="0" w:color="auto"/>
            <w:bottom w:val="none" w:sz="0" w:space="0" w:color="auto"/>
            <w:right w:val="none" w:sz="0" w:space="0" w:color="auto"/>
          </w:divBdr>
        </w:div>
        <w:div w:id="1105074738">
          <w:marLeft w:val="640"/>
          <w:marRight w:val="0"/>
          <w:marTop w:val="0"/>
          <w:marBottom w:val="0"/>
          <w:divBdr>
            <w:top w:val="none" w:sz="0" w:space="0" w:color="auto"/>
            <w:left w:val="none" w:sz="0" w:space="0" w:color="auto"/>
            <w:bottom w:val="none" w:sz="0" w:space="0" w:color="auto"/>
            <w:right w:val="none" w:sz="0" w:space="0" w:color="auto"/>
          </w:divBdr>
        </w:div>
        <w:div w:id="2057391006">
          <w:marLeft w:val="640"/>
          <w:marRight w:val="0"/>
          <w:marTop w:val="0"/>
          <w:marBottom w:val="0"/>
          <w:divBdr>
            <w:top w:val="none" w:sz="0" w:space="0" w:color="auto"/>
            <w:left w:val="none" w:sz="0" w:space="0" w:color="auto"/>
            <w:bottom w:val="none" w:sz="0" w:space="0" w:color="auto"/>
            <w:right w:val="none" w:sz="0" w:space="0" w:color="auto"/>
          </w:divBdr>
        </w:div>
        <w:div w:id="299384475">
          <w:marLeft w:val="640"/>
          <w:marRight w:val="0"/>
          <w:marTop w:val="0"/>
          <w:marBottom w:val="0"/>
          <w:divBdr>
            <w:top w:val="none" w:sz="0" w:space="0" w:color="auto"/>
            <w:left w:val="none" w:sz="0" w:space="0" w:color="auto"/>
            <w:bottom w:val="none" w:sz="0" w:space="0" w:color="auto"/>
            <w:right w:val="none" w:sz="0" w:space="0" w:color="auto"/>
          </w:divBdr>
        </w:div>
        <w:div w:id="1632900158">
          <w:marLeft w:val="640"/>
          <w:marRight w:val="0"/>
          <w:marTop w:val="0"/>
          <w:marBottom w:val="0"/>
          <w:divBdr>
            <w:top w:val="none" w:sz="0" w:space="0" w:color="auto"/>
            <w:left w:val="none" w:sz="0" w:space="0" w:color="auto"/>
            <w:bottom w:val="none" w:sz="0" w:space="0" w:color="auto"/>
            <w:right w:val="none" w:sz="0" w:space="0" w:color="auto"/>
          </w:divBdr>
        </w:div>
        <w:div w:id="599023530">
          <w:marLeft w:val="640"/>
          <w:marRight w:val="0"/>
          <w:marTop w:val="0"/>
          <w:marBottom w:val="0"/>
          <w:divBdr>
            <w:top w:val="none" w:sz="0" w:space="0" w:color="auto"/>
            <w:left w:val="none" w:sz="0" w:space="0" w:color="auto"/>
            <w:bottom w:val="none" w:sz="0" w:space="0" w:color="auto"/>
            <w:right w:val="none" w:sz="0" w:space="0" w:color="auto"/>
          </w:divBdr>
        </w:div>
        <w:div w:id="318315267">
          <w:marLeft w:val="640"/>
          <w:marRight w:val="0"/>
          <w:marTop w:val="0"/>
          <w:marBottom w:val="0"/>
          <w:divBdr>
            <w:top w:val="none" w:sz="0" w:space="0" w:color="auto"/>
            <w:left w:val="none" w:sz="0" w:space="0" w:color="auto"/>
            <w:bottom w:val="none" w:sz="0" w:space="0" w:color="auto"/>
            <w:right w:val="none" w:sz="0" w:space="0" w:color="auto"/>
          </w:divBdr>
        </w:div>
        <w:div w:id="1213687119">
          <w:marLeft w:val="640"/>
          <w:marRight w:val="0"/>
          <w:marTop w:val="0"/>
          <w:marBottom w:val="0"/>
          <w:divBdr>
            <w:top w:val="none" w:sz="0" w:space="0" w:color="auto"/>
            <w:left w:val="none" w:sz="0" w:space="0" w:color="auto"/>
            <w:bottom w:val="none" w:sz="0" w:space="0" w:color="auto"/>
            <w:right w:val="none" w:sz="0" w:space="0" w:color="auto"/>
          </w:divBdr>
        </w:div>
        <w:div w:id="537165534">
          <w:marLeft w:val="640"/>
          <w:marRight w:val="0"/>
          <w:marTop w:val="0"/>
          <w:marBottom w:val="0"/>
          <w:divBdr>
            <w:top w:val="none" w:sz="0" w:space="0" w:color="auto"/>
            <w:left w:val="none" w:sz="0" w:space="0" w:color="auto"/>
            <w:bottom w:val="none" w:sz="0" w:space="0" w:color="auto"/>
            <w:right w:val="none" w:sz="0" w:space="0" w:color="auto"/>
          </w:divBdr>
        </w:div>
        <w:div w:id="731347387">
          <w:marLeft w:val="640"/>
          <w:marRight w:val="0"/>
          <w:marTop w:val="0"/>
          <w:marBottom w:val="0"/>
          <w:divBdr>
            <w:top w:val="none" w:sz="0" w:space="0" w:color="auto"/>
            <w:left w:val="none" w:sz="0" w:space="0" w:color="auto"/>
            <w:bottom w:val="none" w:sz="0" w:space="0" w:color="auto"/>
            <w:right w:val="none" w:sz="0" w:space="0" w:color="auto"/>
          </w:divBdr>
        </w:div>
        <w:div w:id="642582557">
          <w:marLeft w:val="640"/>
          <w:marRight w:val="0"/>
          <w:marTop w:val="0"/>
          <w:marBottom w:val="0"/>
          <w:divBdr>
            <w:top w:val="none" w:sz="0" w:space="0" w:color="auto"/>
            <w:left w:val="none" w:sz="0" w:space="0" w:color="auto"/>
            <w:bottom w:val="none" w:sz="0" w:space="0" w:color="auto"/>
            <w:right w:val="none" w:sz="0" w:space="0" w:color="auto"/>
          </w:divBdr>
        </w:div>
        <w:div w:id="1090662725">
          <w:marLeft w:val="640"/>
          <w:marRight w:val="0"/>
          <w:marTop w:val="0"/>
          <w:marBottom w:val="0"/>
          <w:divBdr>
            <w:top w:val="none" w:sz="0" w:space="0" w:color="auto"/>
            <w:left w:val="none" w:sz="0" w:space="0" w:color="auto"/>
            <w:bottom w:val="none" w:sz="0" w:space="0" w:color="auto"/>
            <w:right w:val="none" w:sz="0" w:space="0" w:color="auto"/>
          </w:divBdr>
        </w:div>
        <w:div w:id="999819342">
          <w:marLeft w:val="640"/>
          <w:marRight w:val="0"/>
          <w:marTop w:val="0"/>
          <w:marBottom w:val="0"/>
          <w:divBdr>
            <w:top w:val="none" w:sz="0" w:space="0" w:color="auto"/>
            <w:left w:val="none" w:sz="0" w:space="0" w:color="auto"/>
            <w:bottom w:val="none" w:sz="0" w:space="0" w:color="auto"/>
            <w:right w:val="none" w:sz="0" w:space="0" w:color="auto"/>
          </w:divBdr>
        </w:div>
        <w:div w:id="449978124">
          <w:marLeft w:val="640"/>
          <w:marRight w:val="0"/>
          <w:marTop w:val="0"/>
          <w:marBottom w:val="0"/>
          <w:divBdr>
            <w:top w:val="none" w:sz="0" w:space="0" w:color="auto"/>
            <w:left w:val="none" w:sz="0" w:space="0" w:color="auto"/>
            <w:bottom w:val="none" w:sz="0" w:space="0" w:color="auto"/>
            <w:right w:val="none" w:sz="0" w:space="0" w:color="auto"/>
          </w:divBdr>
        </w:div>
        <w:div w:id="303462407">
          <w:marLeft w:val="640"/>
          <w:marRight w:val="0"/>
          <w:marTop w:val="0"/>
          <w:marBottom w:val="0"/>
          <w:divBdr>
            <w:top w:val="none" w:sz="0" w:space="0" w:color="auto"/>
            <w:left w:val="none" w:sz="0" w:space="0" w:color="auto"/>
            <w:bottom w:val="none" w:sz="0" w:space="0" w:color="auto"/>
            <w:right w:val="none" w:sz="0" w:space="0" w:color="auto"/>
          </w:divBdr>
        </w:div>
        <w:div w:id="1032456751">
          <w:marLeft w:val="640"/>
          <w:marRight w:val="0"/>
          <w:marTop w:val="0"/>
          <w:marBottom w:val="0"/>
          <w:divBdr>
            <w:top w:val="none" w:sz="0" w:space="0" w:color="auto"/>
            <w:left w:val="none" w:sz="0" w:space="0" w:color="auto"/>
            <w:bottom w:val="none" w:sz="0" w:space="0" w:color="auto"/>
            <w:right w:val="none" w:sz="0" w:space="0" w:color="auto"/>
          </w:divBdr>
        </w:div>
        <w:div w:id="1230732868">
          <w:marLeft w:val="640"/>
          <w:marRight w:val="0"/>
          <w:marTop w:val="0"/>
          <w:marBottom w:val="0"/>
          <w:divBdr>
            <w:top w:val="none" w:sz="0" w:space="0" w:color="auto"/>
            <w:left w:val="none" w:sz="0" w:space="0" w:color="auto"/>
            <w:bottom w:val="none" w:sz="0" w:space="0" w:color="auto"/>
            <w:right w:val="none" w:sz="0" w:space="0" w:color="auto"/>
          </w:divBdr>
        </w:div>
        <w:div w:id="547452717">
          <w:marLeft w:val="640"/>
          <w:marRight w:val="0"/>
          <w:marTop w:val="0"/>
          <w:marBottom w:val="0"/>
          <w:divBdr>
            <w:top w:val="none" w:sz="0" w:space="0" w:color="auto"/>
            <w:left w:val="none" w:sz="0" w:space="0" w:color="auto"/>
            <w:bottom w:val="none" w:sz="0" w:space="0" w:color="auto"/>
            <w:right w:val="none" w:sz="0" w:space="0" w:color="auto"/>
          </w:divBdr>
        </w:div>
        <w:div w:id="763264704">
          <w:marLeft w:val="640"/>
          <w:marRight w:val="0"/>
          <w:marTop w:val="0"/>
          <w:marBottom w:val="0"/>
          <w:divBdr>
            <w:top w:val="none" w:sz="0" w:space="0" w:color="auto"/>
            <w:left w:val="none" w:sz="0" w:space="0" w:color="auto"/>
            <w:bottom w:val="none" w:sz="0" w:space="0" w:color="auto"/>
            <w:right w:val="none" w:sz="0" w:space="0" w:color="auto"/>
          </w:divBdr>
        </w:div>
        <w:div w:id="1039162023">
          <w:marLeft w:val="640"/>
          <w:marRight w:val="0"/>
          <w:marTop w:val="0"/>
          <w:marBottom w:val="0"/>
          <w:divBdr>
            <w:top w:val="none" w:sz="0" w:space="0" w:color="auto"/>
            <w:left w:val="none" w:sz="0" w:space="0" w:color="auto"/>
            <w:bottom w:val="none" w:sz="0" w:space="0" w:color="auto"/>
            <w:right w:val="none" w:sz="0" w:space="0" w:color="auto"/>
          </w:divBdr>
        </w:div>
        <w:div w:id="1568498021">
          <w:marLeft w:val="640"/>
          <w:marRight w:val="0"/>
          <w:marTop w:val="0"/>
          <w:marBottom w:val="0"/>
          <w:divBdr>
            <w:top w:val="none" w:sz="0" w:space="0" w:color="auto"/>
            <w:left w:val="none" w:sz="0" w:space="0" w:color="auto"/>
            <w:bottom w:val="none" w:sz="0" w:space="0" w:color="auto"/>
            <w:right w:val="none" w:sz="0" w:space="0" w:color="auto"/>
          </w:divBdr>
        </w:div>
        <w:div w:id="270356507">
          <w:marLeft w:val="640"/>
          <w:marRight w:val="0"/>
          <w:marTop w:val="0"/>
          <w:marBottom w:val="0"/>
          <w:divBdr>
            <w:top w:val="none" w:sz="0" w:space="0" w:color="auto"/>
            <w:left w:val="none" w:sz="0" w:space="0" w:color="auto"/>
            <w:bottom w:val="none" w:sz="0" w:space="0" w:color="auto"/>
            <w:right w:val="none" w:sz="0" w:space="0" w:color="auto"/>
          </w:divBdr>
        </w:div>
        <w:div w:id="1244803581">
          <w:marLeft w:val="640"/>
          <w:marRight w:val="0"/>
          <w:marTop w:val="0"/>
          <w:marBottom w:val="0"/>
          <w:divBdr>
            <w:top w:val="none" w:sz="0" w:space="0" w:color="auto"/>
            <w:left w:val="none" w:sz="0" w:space="0" w:color="auto"/>
            <w:bottom w:val="none" w:sz="0" w:space="0" w:color="auto"/>
            <w:right w:val="none" w:sz="0" w:space="0" w:color="auto"/>
          </w:divBdr>
        </w:div>
        <w:div w:id="1115557851">
          <w:marLeft w:val="640"/>
          <w:marRight w:val="0"/>
          <w:marTop w:val="0"/>
          <w:marBottom w:val="0"/>
          <w:divBdr>
            <w:top w:val="none" w:sz="0" w:space="0" w:color="auto"/>
            <w:left w:val="none" w:sz="0" w:space="0" w:color="auto"/>
            <w:bottom w:val="none" w:sz="0" w:space="0" w:color="auto"/>
            <w:right w:val="none" w:sz="0" w:space="0" w:color="auto"/>
          </w:divBdr>
        </w:div>
        <w:div w:id="1155604286">
          <w:marLeft w:val="640"/>
          <w:marRight w:val="0"/>
          <w:marTop w:val="0"/>
          <w:marBottom w:val="0"/>
          <w:divBdr>
            <w:top w:val="none" w:sz="0" w:space="0" w:color="auto"/>
            <w:left w:val="none" w:sz="0" w:space="0" w:color="auto"/>
            <w:bottom w:val="none" w:sz="0" w:space="0" w:color="auto"/>
            <w:right w:val="none" w:sz="0" w:space="0" w:color="auto"/>
          </w:divBdr>
        </w:div>
        <w:div w:id="760293259">
          <w:marLeft w:val="640"/>
          <w:marRight w:val="0"/>
          <w:marTop w:val="0"/>
          <w:marBottom w:val="0"/>
          <w:divBdr>
            <w:top w:val="none" w:sz="0" w:space="0" w:color="auto"/>
            <w:left w:val="none" w:sz="0" w:space="0" w:color="auto"/>
            <w:bottom w:val="none" w:sz="0" w:space="0" w:color="auto"/>
            <w:right w:val="none" w:sz="0" w:space="0" w:color="auto"/>
          </w:divBdr>
        </w:div>
        <w:div w:id="385371374">
          <w:marLeft w:val="640"/>
          <w:marRight w:val="0"/>
          <w:marTop w:val="0"/>
          <w:marBottom w:val="0"/>
          <w:divBdr>
            <w:top w:val="none" w:sz="0" w:space="0" w:color="auto"/>
            <w:left w:val="none" w:sz="0" w:space="0" w:color="auto"/>
            <w:bottom w:val="none" w:sz="0" w:space="0" w:color="auto"/>
            <w:right w:val="none" w:sz="0" w:space="0" w:color="auto"/>
          </w:divBdr>
        </w:div>
        <w:div w:id="1834955314">
          <w:marLeft w:val="640"/>
          <w:marRight w:val="0"/>
          <w:marTop w:val="0"/>
          <w:marBottom w:val="0"/>
          <w:divBdr>
            <w:top w:val="none" w:sz="0" w:space="0" w:color="auto"/>
            <w:left w:val="none" w:sz="0" w:space="0" w:color="auto"/>
            <w:bottom w:val="none" w:sz="0" w:space="0" w:color="auto"/>
            <w:right w:val="none" w:sz="0" w:space="0" w:color="auto"/>
          </w:divBdr>
        </w:div>
        <w:div w:id="750077993">
          <w:marLeft w:val="640"/>
          <w:marRight w:val="0"/>
          <w:marTop w:val="0"/>
          <w:marBottom w:val="0"/>
          <w:divBdr>
            <w:top w:val="none" w:sz="0" w:space="0" w:color="auto"/>
            <w:left w:val="none" w:sz="0" w:space="0" w:color="auto"/>
            <w:bottom w:val="none" w:sz="0" w:space="0" w:color="auto"/>
            <w:right w:val="none" w:sz="0" w:space="0" w:color="auto"/>
          </w:divBdr>
        </w:div>
        <w:div w:id="2076583392">
          <w:marLeft w:val="640"/>
          <w:marRight w:val="0"/>
          <w:marTop w:val="0"/>
          <w:marBottom w:val="0"/>
          <w:divBdr>
            <w:top w:val="none" w:sz="0" w:space="0" w:color="auto"/>
            <w:left w:val="none" w:sz="0" w:space="0" w:color="auto"/>
            <w:bottom w:val="none" w:sz="0" w:space="0" w:color="auto"/>
            <w:right w:val="none" w:sz="0" w:space="0" w:color="auto"/>
          </w:divBdr>
        </w:div>
        <w:div w:id="207842482">
          <w:marLeft w:val="640"/>
          <w:marRight w:val="0"/>
          <w:marTop w:val="0"/>
          <w:marBottom w:val="0"/>
          <w:divBdr>
            <w:top w:val="none" w:sz="0" w:space="0" w:color="auto"/>
            <w:left w:val="none" w:sz="0" w:space="0" w:color="auto"/>
            <w:bottom w:val="none" w:sz="0" w:space="0" w:color="auto"/>
            <w:right w:val="none" w:sz="0" w:space="0" w:color="auto"/>
          </w:divBdr>
        </w:div>
        <w:div w:id="48920420">
          <w:marLeft w:val="640"/>
          <w:marRight w:val="0"/>
          <w:marTop w:val="0"/>
          <w:marBottom w:val="0"/>
          <w:divBdr>
            <w:top w:val="none" w:sz="0" w:space="0" w:color="auto"/>
            <w:left w:val="none" w:sz="0" w:space="0" w:color="auto"/>
            <w:bottom w:val="none" w:sz="0" w:space="0" w:color="auto"/>
            <w:right w:val="none" w:sz="0" w:space="0" w:color="auto"/>
          </w:divBdr>
        </w:div>
        <w:div w:id="1647466015">
          <w:marLeft w:val="640"/>
          <w:marRight w:val="0"/>
          <w:marTop w:val="0"/>
          <w:marBottom w:val="0"/>
          <w:divBdr>
            <w:top w:val="none" w:sz="0" w:space="0" w:color="auto"/>
            <w:left w:val="none" w:sz="0" w:space="0" w:color="auto"/>
            <w:bottom w:val="none" w:sz="0" w:space="0" w:color="auto"/>
            <w:right w:val="none" w:sz="0" w:space="0" w:color="auto"/>
          </w:divBdr>
        </w:div>
        <w:div w:id="262884944">
          <w:marLeft w:val="640"/>
          <w:marRight w:val="0"/>
          <w:marTop w:val="0"/>
          <w:marBottom w:val="0"/>
          <w:divBdr>
            <w:top w:val="none" w:sz="0" w:space="0" w:color="auto"/>
            <w:left w:val="none" w:sz="0" w:space="0" w:color="auto"/>
            <w:bottom w:val="none" w:sz="0" w:space="0" w:color="auto"/>
            <w:right w:val="none" w:sz="0" w:space="0" w:color="auto"/>
          </w:divBdr>
        </w:div>
        <w:div w:id="1650860197">
          <w:marLeft w:val="640"/>
          <w:marRight w:val="0"/>
          <w:marTop w:val="0"/>
          <w:marBottom w:val="0"/>
          <w:divBdr>
            <w:top w:val="none" w:sz="0" w:space="0" w:color="auto"/>
            <w:left w:val="none" w:sz="0" w:space="0" w:color="auto"/>
            <w:bottom w:val="none" w:sz="0" w:space="0" w:color="auto"/>
            <w:right w:val="none" w:sz="0" w:space="0" w:color="auto"/>
          </w:divBdr>
        </w:div>
        <w:div w:id="2087527443">
          <w:marLeft w:val="640"/>
          <w:marRight w:val="0"/>
          <w:marTop w:val="0"/>
          <w:marBottom w:val="0"/>
          <w:divBdr>
            <w:top w:val="none" w:sz="0" w:space="0" w:color="auto"/>
            <w:left w:val="none" w:sz="0" w:space="0" w:color="auto"/>
            <w:bottom w:val="none" w:sz="0" w:space="0" w:color="auto"/>
            <w:right w:val="none" w:sz="0" w:space="0" w:color="auto"/>
          </w:divBdr>
        </w:div>
        <w:div w:id="65878265">
          <w:marLeft w:val="640"/>
          <w:marRight w:val="0"/>
          <w:marTop w:val="0"/>
          <w:marBottom w:val="0"/>
          <w:divBdr>
            <w:top w:val="none" w:sz="0" w:space="0" w:color="auto"/>
            <w:left w:val="none" w:sz="0" w:space="0" w:color="auto"/>
            <w:bottom w:val="none" w:sz="0" w:space="0" w:color="auto"/>
            <w:right w:val="none" w:sz="0" w:space="0" w:color="auto"/>
          </w:divBdr>
        </w:div>
        <w:div w:id="1285041076">
          <w:marLeft w:val="640"/>
          <w:marRight w:val="0"/>
          <w:marTop w:val="0"/>
          <w:marBottom w:val="0"/>
          <w:divBdr>
            <w:top w:val="none" w:sz="0" w:space="0" w:color="auto"/>
            <w:left w:val="none" w:sz="0" w:space="0" w:color="auto"/>
            <w:bottom w:val="none" w:sz="0" w:space="0" w:color="auto"/>
            <w:right w:val="none" w:sz="0" w:space="0" w:color="auto"/>
          </w:divBdr>
        </w:div>
        <w:div w:id="801004278">
          <w:marLeft w:val="640"/>
          <w:marRight w:val="0"/>
          <w:marTop w:val="0"/>
          <w:marBottom w:val="0"/>
          <w:divBdr>
            <w:top w:val="none" w:sz="0" w:space="0" w:color="auto"/>
            <w:left w:val="none" w:sz="0" w:space="0" w:color="auto"/>
            <w:bottom w:val="none" w:sz="0" w:space="0" w:color="auto"/>
            <w:right w:val="none" w:sz="0" w:space="0" w:color="auto"/>
          </w:divBdr>
        </w:div>
        <w:div w:id="1063018599">
          <w:marLeft w:val="640"/>
          <w:marRight w:val="0"/>
          <w:marTop w:val="0"/>
          <w:marBottom w:val="0"/>
          <w:divBdr>
            <w:top w:val="none" w:sz="0" w:space="0" w:color="auto"/>
            <w:left w:val="none" w:sz="0" w:space="0" w:color="auto"/>
            <w:bottom w:val="none" w:sz="0" w:space="0" w:color="auto"/>
            <w:right w:val="none" w:sz="0" w:space="0" w:color="auto"/>
          </w:divBdr>
        </w:div>
        <w:div w:id="1741368701">
          <w:marLeft w:val="640"/>
          <w:marRight w:val="0"/>
          <w:marTop w:val="0"/>
          <w:marBottom w:val="0"/>
          <w:divBdr>
            <w:top w:val="none" w:sz="0" w:space="0" w:color="auto"/>
            <w:left w:val="none" w:sz="0" w:space="0" w:color="auto"/>
            <w:bottom w:val="none" w:sz="0" w:space="0" w:color="auto"/>
            <w:right w:val="none" w:sz="0" w:space="0" w:color="auto"/>
          </w:divBdr>
        </w:div>
        <w:div w:id="464273807">
          <w:marLeft w:val="640"/>
          <w:marRight w:val="0"/>
          <w:marTop w:val="0"/>
          <w:marBottom w:val="0"/>
          <w:divBdr>
            <w:top w:val="none" w:sz="0" w:space="0" w:color="auto"/>
            <w:left w:val="none" w:sz="0" w:space="0" w:color="auto"/>
            <w:bottom w:val="none" w:sz="0" w:space="0" w:color="auto"/>
            <w:right w:val="none" w:sz="0" w:space="0" w:color="auto"/>
          </w:divBdr>
        </w:div>
        <w:div w:id="469712739">
          <w:marLeft w:val="640"/>
          <w:marRight w:val="0"/>
          <w:marTop w:val="0"/>
          <w:marBottom w:val="0"/>
          <w:divBdr>
            <w:top w:val="none" w:sz="0" w:space="0" w:color="auto"/>
            <w:left w:val="none" w:sz="0" w:space="0" w:color="auto"/>
            <w:bottom w:val="none" w:sz="0" w:space="0" w:color="auto"/>
            <w:right w:val="none" w:sz="0" w:space="0" w:color="auto"/>
          </w:divBdr>
        </w:div>
        <w:div w:id="1574043844">
          <w:marLeft w:val="640"/>
          <w:marRight w:val="0"/>
          <w:marTop w:val="0"/>
          <w:marBottom w:val="0"/>
          <w:divBdr>
            <w:top w:val="none" w:sz="0" w:space="0" w:color="auto"/>
            <w:left w:val="none" w:sz="0" w:space="0" w:color="auto"/>
            <w:bottom w:val="none" w:sz="0" w:space="0" w:color="auto"/>
            <w:right w:val="none" w:sz="0" w:space="0" w:color="auto"/>
          </w:divBdr>
        </w:div>
        <w:div w:id="1552841581">
          <w:marLeft w:val="640"/>
          <w:marRight w:val="0"/>
          <w:marTop w:val="0"/>
          <w:marBottom w:val="0"/>
          <w:divBdr>
            <w:top w:val="none" w:sz="0" w:space="0" w:color="auto"/>
            <w:left w:val="none" w:sz="0" w:space="0" w:color="auto"/>
            <w:bottom w:val="none" w:sz="0" w:space="0" w:color="auto"/>
            <w:right w:val="none" w:sz="0" w:space="0" w:color="auto"/>
          </w:divBdr>
        </w:div>
        <w:div w:id="910701372">
          <w:marLeft w:val="640"/>
          <w:marRight w:val="0"/>
          <w:marTop w:val="0"/>
          <w:marBottom w:val="0"/>
          <w:divBdr>
            <w:top w:val="none" w:sz="0" w:space="0" w:color="auto"/>
            <w:left w:val="none" w:sz="0" w:space="0" w:color="auto"/>
            <w:bottom w:val="none" w:sz="0" w:space="0" w:color="auto"/>
            <w:right w:val="none" w:sz="0" w:space="0" w:color="auto"/>
          </w:divBdr>
        </w:div>
        <w:div w:id="476532636">
          <w:marLeft w:val="640"/>
          <w:marRight w:val="0"/>
          <w:marTop w:val="0"/>
          <w:marBottom w:val="0"/>
          <w:divBdr>
            <w:top w:val="none" w:sz="0" w:space="0" w:color="auto"/>
            <w:left w:val="none" w:sz="0" w:space="0" w:color="auto"/>
            <w:bottom w:val="none" w:sz="0" w:space="0" w:color="auto"/>
            <w:right w:val="none" w:sz="0" w:space="0" w:color="auto"/>
          </w:divBdr>
        </w:div>
        <w:div w:id="1063527640">
          <w:marLeft w:val="640"/>
          <w:marRight w:val="0"/>
          <w:marTop w:val="0"/>
          <w:marBottom w:val="0"/>
          <w:divBdr>
            <w:top w:val="none" w:sz="0" w:space="0" w:color="auto"/>
            <w:left w:val="none" w:sz="0" w:space="0" w:color="auto"/>
            <w:bottom w:val="none" w:sz="0" w:space="0" w:color="auto"/>
            <w:right w:val="none" w:sz="0" w:space="0" w:color="auto"/>
          </w:divBdr>
        </w:div>
        <w:div w:id="391119254">
          <w:marLeft w:val="640"/>
          <w:marRight w:val="0"/>
          <w:marTop w:val="0"/>
          <w:marBottom w:val="0"/>
          <w:divBdr>
            <w:top w:val="none" w:sz="0" w:space="0" w:color="auto"/>
            <w:left w:val="none" w:sz="0" w:space="0" w:color="auto"/>
            <w:bottom w:val="none" w:sz="0" w:space="0" w:color="auto"/>
            <w:right w:val="none" w:sz="0" w:space="0" w:color="auto"/>
          </w:divBdr>
        </w:div>
        <w:div w:id="1288775079">
          <w:marLeft w:val="640"/>
          <w:marRight w:val="0"/>
          <w:marTop w:val="0"/>
          <w:marBottom w:val="0"/>
          <w:divBdr>
            <w:top w:val="none" w:sz="0" w:space="0" w:color="auto"/>
            <w:left w:val="none" w:sz="0" w:space="0" w:color="auto"/>
            <w:bottom w:val="none" w:sz="0" w:space="0" w:color="auto"/>
            <w:right w:val="none" w:sz="0" w:space="0" w:color="auto"/>
          </w:divBdr>
        </w:div>
        <w:div w:id="224294981">
          <w:marLeft w:val="640"/>
          <w:marRight w:val="0"/>
          <w:marTop w:val="0"/>
          <w:marBottom w:val="0"/>
          <w:divBdr>
            <w:top w:val="none" w:sz="0" w:space="0" w:color="auto"/>
            <w:left w:val="none" w:sz="0" w:space="0" w:color="auto"/>
            <w:bottom w:val="none" w:sz="0" w:space="0" w:color="auto"/>
            <w:right w:val="none" w:sz="0" w:space="0" w:color="auto"/>
          </w:divBdr>
        </w:div>
        <w:div w:id="229850074">
          <w:marLeft w:val="640"/>
          <w:marRight w:val="0"/>
          <w:marTop w:val="0"/>
          <w:marBottom w:val="0"/>
          <w:divBdr>
            <w:top w:val="none" w:sz="0" w:space="0" w:color="auto"/>
            <w:left w:val="none" w:sz="0" w:space="0" w:color="auto"/>
            <w:bottom w:val="none" w:sz="0" w:space="0" w:color="auto"/>
            <w:right w:val="none" w:sz="0" w:space="0" w:color="auto"/>
          </w:divBdr>
        </w:div>
        <w:div w:id="1016080648">
          <w:marLeft w:val="640"/>
          <w:marRight w:val="0"/>
          <w:marTop w:val="0"/>
          <w:marBottom w:val="0"/>
          <w:divBdr>
            <w:top w:val="none" w:sz="0" w:space="0" w:color="auto"/>
            <w:left w:val="none" w:sz="0" w:space="0" w:color="auto"/>
            <w:bottom w:val="none" w:sz="0" w:space="0" w:color="auto"/>
            <w:right w:val="none" w:sz="0" w:space="0" w:color="auto"/>
          </w:divBdr>
        </w:div>
        <w:div w:id="947546993">
          <w:marLeft w:val="640"/>
          <w:marRight w:val="0"/>
          <w:marTop w:val="0"/>
          <w:marBottom w:val="0"/>
          <w:divBdr>
            <w:top w:val="none" w:sz="0" w:space="0" w:color="auto"/>
            <w:left w:val="none" w:sz="0" w:space="0" w:color="auto"/>
            <w:bottom w:val="none" w:sz="0" w:space="0" w:color="auto"/>
            <w:right w:val="none" w:sz="0" w:space="0" w:color="auto"/>
          </w:divBdr>
        </w:div>
        <w:div w:id="94445310">
          <w:marLeft w:val="640"/>
          <w:marRight w:val="0"/>
          <w:marTop w:val="0"/>
          <w:marBottom w:val="0"/>
          <w:divBdr>
            <w:top w:val="none" w:sz="0" w:space="0" w:color="auto"/>
            <w:left w:val="none" w:sz="0" w:space="0" w:color="auto"/>
            <w:bottom w:val="none" w:sz="0" w:space="0" w:color="auto"/>
            <w:right w:val="none" w:sz="0" w:space="0" w:color="auto"/>
          </w:divBdr>
        </w:div>
        <w:div w:id="106508992">
          <w:marLeft w:val="640"/>
          <w:marRight w:val="0"/>
          <w:marTop w:val="0"/>
          <w:marBottom w:val="0"/>
          <w:divBdr>
            <w:top w:val="none" w:sz="0" w:space="0" w:color="auto"/>
            <w:left w:val="none" w:sz="0" w:space="0" w:color="auto"/>
            <w:bottom w:val="none" w:sz="0" w:space="0" w:color="auto"/>
            <w:right w:val="none" w:sz="0" w:space="0" w:color="auto"/>
          </w:divBdr>
        </w:div>
        <w:div w:id="1951089874">
          <w:marLeft w:val="640"/>
          <w:marRight w:val="0"/>
          <w:marTop w:val="0"/>
          <w:marBottom w:val="0"/>
          <w:divBdr>
            <w:top w:val="none" w:sz="0" w:space="0" w:color="auto"/>
            <w:left w:val="none" w:sz="0" w:space="0" w:color="auto"/>
            <w:bottom w:val="none" w:sz="0" w:space="0" w:color="auto"/>
            <w:right w:val="none" w:sz="0" w:space="0" w:color="auto"/>
          </w:divBdr>
        </w:div>
        <w:div w:id="1138886496">
          <w:marLeft w:val="640"/>
          <w:marRight w:val="0"/>
          <w:marTop w:val="0"/>
          <w:marBottom w:val="0"/>
          <w:divBdr>
            <w:top w:val="none" w:sz="0" w:space="0" w:color="auto"/>
            <w:left w:val="none" w:sz="0" w:space="0" w:color="auto"/>
            <w:bottom w:val="none" w:sz="0" w:space="0" w:color="auto"/>
            <w:right w:val="none" w:sz="0" w:space="0" w:color="auto"/>
          </w:divBdr>
        </w:div>
        <w:div w:id="2061783142">
          <w:marLeft w:val="640"/>
          <w:marRight w:val="0"/>
          <w:marTop w:val="0"/>
          <w:marBottom w:val="0"/>
          <w:divBdr>
            <w:top w:val="none" w:sz="0" w:space="0" w:color="auto"/>
            <w:left w:val="none" w:sz="0" w:space="0" w:color="auto"/>
            <w:bottom w:val="none" w:sz="0" w:space="0" w:color="auto"/>
            <w:right w:val="none" w:sz="0" w:space="0" w:color="auto"/>
          </w:divBdr>
        </w:div>
        <w:div w:id="7172334">
          <w:marLeft w:val="640"/>
          <w:marRight w:val="0"/>
          <w:marTop w:val="0"/>
          <w:marBottom w:val="0"/>
          <w:divBdr>
            <w:top w:val="none" w:sz="0" w:space="0" w:color="auto"/>
            <w:left w:val="none" w:sz="0" w:space="0" w:color="auto"/>
            <w:bottom w:val="none" w:sz="0" w:space="0" w:color="auto"/>
            <w:right w:val="none" w:sz="0" w:space="0" w:color="auto"/>
          </w:divBdr>
        </w:div>
        <w:div w:id="24142950">
          <w:marLeft w:val="640"/>
          <w:marRight w:val="0"/>
          <w:marTop w:val="0"/>
          <w:marBottom w:val="0"/>
          <w:divBdr>
            <w:top w:val="none" w:sz="0" w:space="0" w:color="auto"/>
            <w:left w:val="none" w:sz="0" w:space="0" w:color="auto"/>
            <w:bottom w:val="none" w:sz="0" w:space="0" w:color="auto"/>
            <w:right w:val="none" w:sz="0" w:space="0" w:color="auto"/>
          </w:divBdr>
        </w:div>
        <w:div w:id="838424149">
          <w:marLeft w:val="640"/>
          <w:marRight w:val="0"/>
          <w:marTop w:val="0"/>
          <w:marBottom w:val="0"/>
          <w:divBdr>
            <w:top w:val="none" w:sz="0" w:space="0" w:color="auto"/>
            <w:left w:val="none" w:sz="0" w:space="0" w:color="auto"/>
            <w:bottom w:val="none" w:sz="0" w:space="0" w:color="auto"/>
            <w:right w:val="none" w:sz="0" w:space="0" w:color="auto"/>
          </w:divBdr>
        </w:div>
        <w:div w:id="531067195">
          <w:marLeft w:val="640"/>
          <w:marRight w:val="0"/>
          <w:marTop w:val="0"/>
          <w:marBottom w:val="0"/>
          <w:divBdr>
            <w:top w:val="none" w:sz="0" w:space="0" w:color="auto"/>
            <w:left w:val="none" w:sz="0" w:space="0" w:color="auto"/>
            <w:bottom w:val="none" w:sz="0" w:space="0" w:color="auto"/>
            <w:right w:val="none" w:sz="0" w:space="0" w:color="auto"/>
          </w:divBdr>
        </w:div>
        <w:div w:id="182864910">
          <w:marLeft w:val="640"/>
          <w:marRight w:val="0"/>
          <w:marTop w:val="0"/>
          <w:marBottom w:val="0"/>
          <w:divBdr>
            <w:top w:val="none" w:sz="0" w:space="0" w:color="auto"/>
            <w:left w:val="none" w:sz="0" w:space="0" w:color="auto"/>
            <w:bottom w:val="none" w:sz="0" w:space="0" w:color="auto"/>
            <w:right w:val="none" w:sz="0" w:space="0" w:color="auto"/>
          </w:divBdr>
        </w:div>
        <w:div w:id="1472988733">
          <w:marLeft w:val="640"/>
          <w:marRight w:val="0"/>
          <w:marTop w:val="0"/>
          <w:marBottom w:val="0"/>
          <w:divBdr>
            <w:top w:val="none" w:sz="0" w:space="0" w:color="auto"/>
            <w:left w:val="none" w:sz="0" w:space="0" w:color="auto"/>
            <w:bottom w:val="none" w:sz="0" w:space="0" w:color="auto"/>
            <w:right w:val="none" w:sz="0" w:space="0" w:color="auto"/>
          </w:divBdr>
        </w:div>
        <w:div w:id="1361206810">
          <w:marLeft w:val="640"/>
          <w:marRight w:val="0"/>
          <w:marTop w:val="0"/>
          <w:marBottom w:val="0"/>
          <w:divBdr>
            <w:top w:val="none" w:sz="0" w:space="0" w:color="auto"/>
            <w:left w:val="none" w:sz="0" w:space="0" w:color="auto"/>
            <w:bottom w:val="none" w:sz="0" w:space="0" w:color="auto"/>
            <w:right w:val="none" w:sz="0" w:space="0" w:color="auto"/>
          </w:divBdr>
        </w:div>
        <w:div w:id="752824638">
          <w:marLeft w:val="640"/>
          <w:marRight w:val="0"/>
          <w:marTop w:val="0"/>
          <w:marBottom w:val="0"/>
          <w:divBdr>
            <w:top w:val="none" w:sz="0" w:space="0" w:color="auto"/>
            <w:left w:val="none" w:sz="0" w:space="0" w:color="auto"/>
            <w:bottom w:val="none" w:sz="0" w:space="0" w:color="auto"/>
            <w:right w:val="none" w:sz="0" w:space="0" w:color="auto"/>
          </w:divBdr>
        </w:div>
        <w:div w:id="1035621655">
          <w:marLeft w:val="640"/>
          <w:marRight w:val="0"/>
          <w:marTop w:val="0"/>
          <w:marBottom w:val="0"/>
          <w:divBdr>
            <w:top w:val="none" w:sz="0" w:space="0" w:color="auto"/>
            <w:left w:val="none" w:sz="0" w:space="0" w:color="auto"/>
            <w:bottom w:val="none" w:sz="0" w:space="0" w:color="auto"/>
            <w:right w:val="none" w:sz="0" w:space="0" w:color="auto"/>
          </w:divBdr>
        </w:div>
        <w:div w:id="1881623222">
          <w:marLeft w:val="640"/>
          <w:marRight w:val="0"/>
          <w:marTop w:val="0"/>
          <w:marBottom w:val="0"/>
          <w:divBdr>
            <w:top w:val="none" w:sz="0" w:space="0" w:color="auto"/>
            <w:left w:val="none" w:sz="0" w:space="0" w:color="auto"/>
            <w:bottom w:val="none" w:sz="0" w:space="0" w:color="auto"/>
            <w:right w:val="none" w:sz="0" w:space="0" w:color="auto"/>
          </w:divBdr>
        </w:div>
        <w:div w:id="1410735232">
          <w:marLeft w:val="640"/>
          <w:marRight w:val="0"/>
          <w:marTop w:val="0"/>
          <w:marBottom w:val="0"/>
          <w:divBdr>
            <w:top w:val="none" w:sz="0" w:space="0" w:color="auto"/>
            <w:left w:val="none" w:sz="0" w:space="0" w:color="auto"/>
            <w:bottom w:val="none" w:sz="0" w:space="0" w:color="auto"/>
            <w:right w:val="none" w:sz="0" w:space="0" w:color="auto"/>
          </w:divBdr>
        </w:div>
        <w:div w:id="1876889448">
          <w:marLeft w:val="640"/>
          <w:marRight w:val="0"/>
          <w:marTop w:val="0"/>
          <w:marBottom w:val="0"/>
          <w:divBdr>
            <w:top w:val="none" w:sz="0" w:space="0" w:color="auto"/>
            <w:left w:val="none" w:sz="0" w:space="0" w:color="auto"/>
            <w:bottom w:val="none" w:sz="0" w:space="0" w:color="auto"/>
            <w:right w:val="none" w:sz="0" w:space="0" w:color="auto"/>
          </w:divBdr>
        </w:div>
        <w:div w:id="128212595">
          <w:marLeft w:val="640"/>
          <w:marRight w:val="0"/>
          <w:marTop w:val="0"/>
          <w:marBottom w:val="0"/>
          <w:divBdr>
            <w:top w:val="none" w:sz="0" w:space="0" w:color="auto"/>
            <w:left w:val="none" w:sz="0" w:space="0" w:color="auto"/>
            <w:bottom w:val="none" w:sz="0" w:space="0" w:color="auto"/>
            <w:right w:val="none" w:sz="0" w:space="0" w:color="auto"/>
          </w:divBdr>
        </w:div>
        <w:div w:id="245723861">
          <w:marLeft w:val="640"/>
          <w:marRight w:val="0"/>
          <w:marTop w:val="0"/>
          <w:marBottom w:val="0"/>
          <w:divBdr>
            <w:top w:val="none" w:sz="0" w:space="0" w:color="auto"/>
            <w:left w:val="none" w:sz="0" w:space="0" w:color="auto"/>
            <w:bottom w:val="none" w:sz="0" w:space="0" w:color="auto"/>
            <w:right w:val="none" w:sz="0" w:space="0" w:color="auto"/>
          </w:divBdr>
        </w:div>
        <w:div w:id="218518106">
          <w:marLeft w:val="640"/>
          <w:marRight w:val="0"/>
          <w:marTop w:val="0"/>
          <w:marBottom w:val="0"/>
          <w:divBdr>
            <w:top w:val="none" w:sz="0" w:space="0" w:color="auto"/>
            <w:left w:val="none" w:sz="0" w:space="0" w:color="auto"/>
            <w:bottom w:val="none" w:sz="0" w:space="0" w:color="auto"/>
            <w:right w:val="none" w:sz="0" w:space="0" w:color="auto"/>
          </w:divBdr>
        </w:div>
        <w:div w:id="1473982305">
          <w:marLeft w:val="640"/>
          <w:marRight w:val="0"/>
          <w:marTop w:val="0"/>
          <w:marBottom w:val="0"/>
          <w:divBdr>
            <w:top w:val="none" w:sz="0" w:space="0" w:color="auto"/>
            <w:left w:val="none" w:sz="0" w:space="0" w:color="auto"/>
            <w:bottom w:val="none" w:sz="0" w:space="0" w:color="auto"/>
            <w:right w:val="none" w:sz="0" w:space="0" w:color="auto"/>
          </w:divBdr>
        </w:div>
        <w:div w:id="714426185">
          <w:marLeft w:val="640"/>
          <w:marRight w:val="0"/>
          <w:marTop w:val="0"/>
          <w:marBottom w:val="0"/>
          <w:divBdr>
            <w:top w:val="none" w:sz="0" w:space="0" w:color="auto"/>
            <w:left w:val="none" w:sz="0" w:space="0" w:color="auto"/>
            <w:bottom w:val="none" w:sz="0" w:space="0" w:color="auto"/>
            <w:right w:val="none" w:sz="0" w:space="0" w:color="auto"/>
          </w:divBdr>
        </w:div>
        <w:div w:id="1231041729">
          <w:marLeft w:val="640"/>
          <w:marRight w:val="0"/>
          <w:marTop w:val="0"/>
          <w:marBottom w:val="0"/>
          <w:divBdr>
            <w:top w:val="none" w:sz="0" w:space="0" w:color="auto"/>
            <w:left w:val="none" w:sz="0" w:space="0" w:color="auto"/>
            <w:bottom w:val="none" w:sz="0" w:space="0" w:color="auto"/>
            <w:right w:val="none" w:sz="0" w:space="0" w:color="auto"/>
          </w:divBdr>
        </w:div>
        <w:div w:id="1738819743">
          <w:marLeft w:val="640"/>
          <w:marRight w:val="0"/>
          <w:marTop w:val="0"/>
          <w:marBottom w:val="0"/>
          <w:divBdr>
            <w:top w:val="none" w:sz="0" w:space="0" w:color="auto"/>
            <w:left w:val="none" w:sz="0" w:space="0" w:color="auto"/>
            <w:bottom w:val="none" w:sz="0" w:space="0" w:color="auto"/>
            <w:right w:val="none" w:sz="0" w:space="0" w:color="auto"/>
          </w:divBdr>
        </w:div>
        <w:div w:id="525214167">
          <w:marLeft w:val="640"/>
          <w:marRight w:val="0"/>
          <w:marTop w:val="0"/>
          <w:marBottom w:val="0"/>
          <w:divBdr>
            <w:top w:val="none" w:sz="0" w:space="0" w:color="auto"/>
            <w:left w:val="none" w:sz="0" w:space="0" w:color="auto"/>
            <w:bottom w:val="none" w:sz="0" w:space="0" w:color="auto"/>
            <w:right w:val="none" w:sz="0" w:space="0" w:color="auto"/>
          </w:divBdr>
        </w:div>
        <w:div w:id="1376194848">
          <w:marLeft w:val="640"/>
          <w:marRight w:val="0"/>
          <w:marTop w:val="0"/>
          <w:marBottom w:val="0"/>
          <w:divBdr>
            <w:top w:val="none" w:sz="0" w:space="0" w:color="auto"/>
            <w:left w:val="none" w:sz="0" w:space="0" w:color="auto"/>
            <w:bottom w:val="none" w:sz="0" w:space="0" w:color="auto"/>
            <w:right w:val="none" w:sz="0" w:space="0" w:color="auto"/>
          </w:divBdr>
        </w:div>
        <w:div w:id="212691795">
          <w:marLeft w:val="640"/>
          <w:marRight w:val="0"/>
          <w:marTop w:val="0"/>
          <w:marBottom w:val="0"/>
          <w:divBdr>
            <w:top w:val="none" w:sz="0" w:space="0" w:color="auto"/>
            <w:left w:val="none" w:sz="0" w:space="0" w:color="auto"/>
            <w:bottom w:val="none" w:sz="0" w:space="0" w:color="auto"/>
            <w:right w:val="none" w:sz="0" w:space="0" w:color="auto"/>
          </w:divBdr>
        </w:div>
        <w:div w:id="2031057107">
          <w:marLeft w:val="640"/>
          <w:marRight w:val="0"/>
          <w:marTop w:val="0"/>
          <w:marBottom w:val="0"/>
          <w:divBdr>
            <w:top w:val="none" w:sz="0" w:space="0" w:color="auto"/>
            <w:left w:val="none" w:sz="0" w:space="0" w:color="auto"/>
            <w:bottom w:val="none" w:sz="0" w:space="0" w:color="auto"/>
            <w:right w:val="none" w:sz="0" w:space="0" w:color="auto"/>
          </w:divBdr>
        </w:div>
        <w:div w:id="1800876025">
          <w:marLeft w:val="640"/>
          <w:marRight w:val="0"/>
          <w:marTop w:val="0"/>
          <w:marBottom w:val="0"/>
          <w:divBdr>
            <w:top w:val="none" w:sz="0" w:space="0" w:color="auto"/>
            <w:left w:val="none" w:sz="0" w:space="0" w:color="auto"/>
            <w:bottom w:val="none" w:sz="0" w:space="0" w:color="auto"/>
            <w:right w:val="none" w:sz="0" w:space="0" w:color="auto"/>
          </w:divBdr>
        </w:div>
        <w:div w:id="1744061733">
          <w:marLeft w:val="640"/>
          <w:marRight w:val="0"/>
          <w:marTop w:val="0"/>
          <w:marBottom w:val="0"/>
          <w:divBdr>
            <w:top w:val="none" w:sz="0" w:space="0" w:color="auto"/>
            <w:left w:val="none" w:sz="0" w:space="0" w:color="auto"/>
            <w:bottom w:val="none" w:sz="0" w:space="0" w:color="auto"/>
            <w:right w:val="none" w:sz="0" w:space="0" w:color="auto"/>
          </w:divBdr>
        </w:div>
        <w:div w:id="879367414">
          <w:marLeft w:val="640"/>
          <w:marRight w:val="0"/>
          <w:marTop w:val="0"/>
          <w:marBottom w:val="0"/>
          <w:divBdr>
            <w:top w:val="none" w:sz="0" w:space="0" w:color="auto"/>
            <w:left w:val="none" w:sz="0" w:space="0" w:color="auto"/>
            <w:bottom w:val="none" w:sz="0" w:space="0" w:color="auto"/>
            <w:right w:val="none" w:sz="0" w:space="0" w:color="auto"/>
          </w:divBdr>
        </w:div>
        <w:div w:id="778450619">
          <w:marLeft w:val="640"/>
          <w:marRight w:val="0"/>
          <w:marTop w:val="0"/>
          <w:marBottom w:val="0"/>
          <w:divBdr>
            <w:top w:val="none" w:sz="0" w:space="0" w:color="auto"/>
            <w:left w:val="none" w:sz="0" w:space="0" w:color="auto"/>
            <w:bottom w:val="none" w:sz="0" w:space="0" w:color="auto"/>
            <w:right w:val="none" w:sz="0" w:space="0" w:color="auto"/>
          </w:divBdr>
        </w:div>
        <w:div w:id="1006596539">
          <w:marLeft w:val="640"/>
          <w:marRight w:val="0"/>
          <w:marTop w:val="0"/>
          <w:marBottom w:val="0"/>
          <w:divBdr>
            <w:top w:val="none" w:sz="0" w:space="0" w:color="auto"/>
            <w:left w:val="none" w:sz="0" w:space="0" w:color="auto"/>
            <w:bottom w:val="none" w:sz="0" w:space="0" w:color="auto"/>
            <w:right w:val="none" w:sz="0" w:space="0" w:color="auto"/>
          </w:divBdr>
        </w:div>
        <w:div w:id="1120762570">
          <w:marLeft w:val="640"/>
          <w:marRight w:val="0"/>
          <w:marTop w:val="0"/>
          <w:marBottom w:val="0"/>
          <w:divBdr>
            <w:top w:val="none" w:sz="0" w:space="0" w:color="auto"/>
            <w:left w:val="none" w:sz="0" w:space="0" w:color="auto"/>
            <w:bottom w:val="none" w:sz="0" w:space="0" w:color="auto"/>
            <w:right w:val="none" w:sz="0" w:space="0" w:color="auto"/>
          </w:divBdr>
        </w:div>
      </w:divsChild>
    </w:div>
    <w:div w:id="1017582083">
      <w:bodyDiv w:val="1"/>
      <w:marLeft w:val="0"/>
      <w:marRight w:val="0"/>
      <w:marTop w:val="0"/>
      <w:marBottom w:val="0"/>
      <w:divBdr>
        <w:top w:val="none" w:sz="0" w:space="0" w:color="auto"/>
        <w:left w:val="none" w:sz="0" w:space="0" w:color="auto"/>
        <w:bottom w:val="none" w:sz="0" w:space="0" w:color="auto"/>
        <w:right w:val="none" w:sz="0" w:space="0" w:color="auto"/>
      </w:divBdr>
      <w:divsChild>
        <w:div w:id="1410690124">
          <w:marLeft w:val="640"/>
          <w:marRight w:val="0"/>
          <w:marTop w:val="0"/>
          <w:marBottom w:val="0"/>
          <w:divBdr>
            <w:top w:val="none" w:sz="0" w:space="0" w:color="auto"/>
            <w:left w:val="none" w:sz="0" w:space="0" w:color="auto"/>
            <w:bottom w:val="none" w:sz="0" w:space="0" w:color="auto"/>
            <w:right w:val="none" w:sz="0" w:space="0" w:color="auto"/>
          </w:divBdr>
        </w:div>
        <w:div w:id="1412115047">
          <w:marLeft w:val="640"/>
          <w:marRight w:val="0"/>
          <w:marTop w:val="0"/>
          <w:marBottom w:val="0"/>
          <w:divBdr>
            <w:top w:val="none" w:sz="0" w:space="0" w:color="auto"/>
            <w:left w:val="none" w:sz="0" w:space="0" w:color="auto"/>
            <w:bottom w:val="none" w:sz="0" w:space="0" w:color="auto"/>
            <w:right w:val="none" w:sz="0" w:space="0" w:color="auto"/>
          </w:divBdr>
        </w:div>
        <w:div w:id="1013148479">
          <w:marLeft w:val="640"/>
          <w:marRight w:val="0"/>
          <w:marTop w:val="0"/>
          <w:marBottom w:val="0"/>
          <w:divBdr>
            <w:top w:val="none" w:sz="0" w:space="0" w:color="auto"/>
            <w:left w:val="none" w:sz="0" w:space="0" w:color="auto"/>
            <w:bottom w:val="none" w:sz="0" w:space="0" w:color="auto"/>
            <w:right w:val="none" w:sz="0" w:space="0" w:color="auto"/>
          </w:divBdr>
        </w:div>
        <w:div w:id="1845970588">
          <w:marLeft w:val="640"/>
          <w:marRight w:val="0"/>
          <w:marTop w:val="0"/>
          <w:marBottom w:val="0"/>
          <w:divBdr>
            <w:top w:val="none" w:sz="0" w:space="0" w:color="auto"/>
            <w:left w:val="none" w:sz="0" w:space="0" w:color="auto"/>
            <w:bottom w:val="none" w:sz="0" w:space="0" w:color="auto"/>
            <w:right w:val="none" w:sz="0" w:space="0" w:color="auto"/>
          </w:divBdr>
        </w:div>
        <w:div w:id="1696615474">
          <w:marLeft w:val="640"/>
          <w:marRight w:val="0"/>
          <w:marTop w:val="0"/>
          <w:marBottom w:val="0"/>
          <w:divBdr>
            <w:top w:val="none" w:sz="0" w:space="0" w:color="auto"/>
            <w:left w:val="none" w:sz="0" w:space="0" w:color="auto"/>
            <w:bottom w:val="none" w:sz="0" w:space="0" w:color="auto"/>
            <w:right w:val="none" w:sz="0" w:space="0" w:color="auto"/>
          </w:divBdr>
        </w:div>
        <w:div w:id="729616154">
          <w:marLeft w:val="640"/>
          <w:marRight w:val="0"/>
          <w:marTop w:val="0"/>
          <w:marBottom w:val="0"/>
          <w:divBdr>
            <w:top w:val="none" w:sz="0" w:space="0" w:color="auto"/>
            <w:left w:val="none" w:sz="0" w:space="0" w:color="auto"/>
            <w:bottom w:val="none" w:sz="0" w:space="0" w:color="auto"/>
            <w:right w:val="none" w:sz="0" w:space="0" w:color="auto"/>
          </w:divBdr>
        </w:div>
        <w:div w:id="1897473767">
          <w:marLeft w:val="640"/>
          <w:marRight w:val="0"/>
          <w:marTop w:val="0"/>
          <w:marBottom w:val="0"/>
          <w:divBdr>
            <w:top w:val="none" w:sz="0" w:space="0" w:color="auto"/>
            <w:left w:val="none" w:sz="0" w:space="0" w:color="auto"/>
            <w:bottom w:val="none" w:sz="0" w:space="0" w:color="auto"/>
            <w:right w:val="none" w:sz="0" w:space="0" w:color="auto"/>
          </w:divBdr>
        </w:div>
        <w:div w:id="120079727">
          <w:marLeft w:val="640"/>
          <w:marRight w:val="0"/>
          <w:marTop w:val="0"/>
          <w:marBottom w:val="0"/>
          <w:divBdr>
            <w:top w:val="none" w:sz="0" w:space="0" w:color="auto"/>
            <w:left w:val="none" w:sz="0" w:space="0" w:color="auto"/>
            <w:bottom w:val="none" w:sz="0" w:space="0" w:color="auto"/>
            <w:right w:val="none" w:sz="0" w:space="0" w:color="auto"/>
          </w:divBdr>
        </w:div>
        <w:div w:id="1499613872">
          <w:marLeft w:val="640"/>
          <w:marRight w:val="0"/>
          <w:marTop w:val="0"/>
          <w:marBottom w:val="0"/>
          <w:divBdr>
            <w:top w:val="none" w:sz="0" w:space="0" w:color="auto"/>
            <w:left w:val="none" w:sz="0" w:space="0" w:color="auto"/>
            <w:bottom w:val="none" w:sz="0" w:space="0" w:color="auto"/>
            <w:right w:val="none" w:sz="0" w:space="0" w:color="auto"/>
          </w:divBdr>
        </w:div>
        <w:div w:id="1928035851">
          <w:marLeft w:val="640"/>
          <w:marRight w:val="0"/>
          <w:marTop w:val="0"/>
          <w:marBottom w:val="0"/>
          <w:divBdr>
            <w:top w:val="none" w:sz="0" w:space="0" w:color="auto"/>
            <w:left w:val="none" w:sz="0" w:space="0" w:color="auto"/>
            <w:bottom w:val="none" w:sz="0" w:space="0" w:color="auto"/>
            <w:right w:val="none" w:sz="0" w:space="0" w:color="auto"/>
          </w:divBdr>
        </w:div>
        <w:div w:id="390276933">
          <w:marLeft w:val="640"/>
          <w:marRight w:val="0"/>
          <w:marTop w:val="0"/>
          <w:marBottom w:val="0"/>
          <w:divBdr>
            <w:top w:val="none" w:sz="0" w:space="0" w:color="auto"/>
            <w:left w:val="none" w:sz="0" w:space="0" w:color="auto"/>
            <w:bottom w:val="none" w:sz="0" w:space="0" w:color="auto"/>
            <w:right w:val="none" w:sz="0" w:space="0" w:color="auto"/>
          </w:divBdr>
        </w:div>
        <w:div w:id="654144276">
          <w:marLeft w:val="640"/>
          <w:marRight w:val="0"/>
          <w:marTop w:val="0"/>
          <w:marBottom w:val="0"/>
          <w:divBdr>
            <w:top w:val="none" w:sz="0" w:space="0" w:color="auto"/>
            <w:left w:val="none" w:sz="0" w:space="0" w:color="auto"/>
            <w:bottom w:val="none" w:sz="0" w:space="0" w:color="auto"/>
            <w:right w:val="none" w:sz="0" w:space="0" w:color="auto"/>
          </w:divBdr>
        </w:div>
        <w:div w:id="2084835825">
          <w:marLeft w:val="640"/>
          <w:marRight w:val="0"/>
          <w:marTop w:val="0"/>
          <w:marBottom w:val="0"/>
          <w:divBdr>
            <w:top w:val="none" w:sz="0" w:space="0" w:color="auto"/>
            <w:left w:val="none" w:sz="0" w:space="0" w:color="auto"/>
            <w:bottom w:val="none" w:sz="0" w:space="0" w:color="auto"/>
            <w:right w:val="none" w:sz="0" w:space="0" w:color="auto"/>
          </w:divBdr>
        </w:div>
        <w:div w:id="1207916275">
          <w:marLeft w:val="640"/>
          <w:marRight w:val="0"/>
          <w:marTop w:val="0"/>
          <w:marBottom w:val="0"/>
          <w:divBdr>
            <w:top w:val="none" w:sz="0" w:space="0" w:color="auto"/>
            <w:left w:val="none" w:sz="0" w:space="0" w:color="auto"/>
            <w:bottom w:val="none" w:sz="0" w:space="0" w:color="auto"/>
            <w:right w:val="none" w:sz="0" w:space="0" w:color="auto"/>
          </w:divBdr>
        </w:div>
        <w:div w:id="1007365499">
          <w:marLeft w:val="640"/>
          <w:marRight w:val="0"/>
          <w:marTop w:val="0"/>
          <w:marBottom w:val="0"/>
          <w:divBdr>
            <w:top w:val="none" w:sz="0" w:space="0" w:color="auto"/>
            <w:left w:val="none" w:sz="0" w:space="0" w:color="auto"/>
            <w:bottom w:val="none" w:sz="0" w:space="0" w:color="auto"/>
            <w:right w:val="none" w:sz="0" w:space="0" w:color="auto"/>
          </w:divBdr>
        </w:div>
        <w:div w:id="1260672649">
          <w:marLeft w:val="640"/>
          <w:marRight w:val="0"/>
          <w:marTop w:val="0"/>
          <w:marBottom w:val="0"/>
          <w:divBdr>
            <w:top w:val="none" w:sz="0" w:space="0" w:color="auto"/>
            <w:left w:val="none" w:sz="0" w:space="0" w:color="auto"/>
            <w:bottom w:val="none" w:sz="0" w:space="0" w:color="auto"/>
            <w:right w:val="none" w:sz="0" w:space="0" w:color="auto"/>
          </w:divBdr>
        </w:div>
        <w:div w:id="1992127856">
          <w:marLeft w:val="640"/>
          <w:marRight w:val="0"/>
          <w:marTop w:val="0"/>
          <w:marBottom w:val="0"/>
          <w:divBdr>
            <w:top w:val="none" w:sz="0" w:space="0" w:color="auto"/>
            <w:left w:val="none" w:sz="0" w:space="0" w:color="auto"/>
            <w:bottom w:val="none" w:sz="0" w:space="0" w:color="auto"/>
            <w:right w:val="none" w:sz="0" w:space="0" w:color="auto"/>
          </w:divBdr>
        </w:div>
        <w:div w:id="1642343051">
          <w:marLeft w:val="640"/>
          <w:marRight w:val="0"/>
          <w:marTop w:val="0"/>
          <w:marBottom w:val="0"/>
          <w:divBdr>
            <w:top w:val="none" w:sz="0" w:space="0" w:color="auto"/>
            <w:left w:val="none" w:sz="0" w:space="0" w:color="auto"/>
            <w:bottom w:val="none" w:sz="0" w:space="0" w:color="auto"/>
            <w:right w:val="none" w:sz="0" w:space="0" w:color="auto"/>
          </w:divBdr>
        </w:div>
        <w:div w:id="560481326">
          <w:marLeft w:val="640"/>
          <w:marRight w:val="0"/>
          <w:marTop w:val="0"/>
          <w:marBottom w:val="0"/>
          <w:divBdr>
            <w:top w:val="none" w:sz="0" w:space="0" w:color="auto"/>
            <w:left w:val="none" w:sz="0" w:space="0" w:color="auto"/>
            <w:bottom w:val="none" w:sz="0" w:space="0" w:color="auto"/>
            <w:right w:val="none" w:sz="0" w:space="0" w:color="auto"/>
          </w:divBdr>
        </w:div>
        <w:div w:id="897398958">
          <w:marLeft w:val="640"/>
          <w:marRight w:val="0"/>
          <w:marTop w:val="0"/>
          <w:marBottom w:val="0"/>
          <w:divBdr>
            <w:top w:val="none" w:sz="0" w:space="0" w:color="auto"/>
            <w:left w:val="none" w:sz="0" w:space="0" w:color="auto"/>
            <w:bottom w:val="none" w:sz="0" w:space="0" w:color="auto"/>
            <w:right w:val="none" w:sz="0" w:space="0" w:color="auto"/>
          </w:divBdr>
        </w:div>
        <w:div w:id="1997293109">
          <w:marLeft w:val="640"/>
          <w:marRight w:val="0"/>
          <w:marTop w:val="0"/>
          <w:marBottom w:val="0"/>
          <w:divBdr>
            <w:top w:val="none" w:sz="0" w:space="0" w:color="auto"/>
            <w:left w:val="none" w:sz="0" w:space="0" w:color="auto"/>
            <w:bottom w:val="none" w:sz="0" w:space="0" w:color="auto"/>
            <w:right w:val="none" w:sz="0" w:space="0" w:color="auto"/>
          </w:divBdr>
        </w:div>
        <w:div w:id="1974091294">
          <w:marLeft w:val="640"/>
          <w:marRight w:val="0"/>
          <w:marTop w:val="0"/>
          <w:marBottom w:val="0"/>
          <w:divBdr>
            <w:top w:val="none" w:sz="0" w:space="0" w:color="auto"/>
            <w:left w:val="none" w:sz="0" w:space="0" w:color="auto"/>
            <w:bottom w:val="none" w:sz="0" w:space="0" w:color="auto"/>
            <w:right w:val="none" w:sz="0" w:space="0" w:color="auto"/>
          </w:divBdr>
        </w:div>
        <w:div w:id="556472456">
          <w:marLeft w:val="640"/>
          <w:marRight w:val="0"/>
          <w:marTop w:val="0"/>
          <w:marBottom w:val="0"/>
          <w:divBdr>
            <w:top w:val="none" w:sz="0" w:space="0" w:color="auto"/>
            <w:left w:val="none" w:sz="0" w:space="0" w:color="auto"/>
            <w:bottom w:val="none" w:sz="0" w:space="0" w:color="auto"/>
            <w:right w:val="none" w:sz="0" w:space="0" w:color="auto"/>
          </w:divBdr>
        </w:div>
        <w:div w:id="837428682">
          <w:marLeft w:val="640"/>
          <w:marRight w:val="0"/>
          <w:marTop w:val="0"/>
          <w:marBottom w:val="0"/>
          <w:divBdr>
            <w:top w:val="none" w:sz="0" w:space="0" w:color="auto"/>
            <w:left w:val="none" w:sz="0" w:space="0" w:color="auto"/>
            <w:bottom w:val="none" w:sz="0" w:space="0" w:color="auto"/>
            <w:right w:val="none" w:sz="0" w:space="0" w:color="auto"/>
          </w:divBdr>
        </w:div>
        <w:div w:id="1027293896">
          <w:marLeft w:val="640"/>
          <w:marRight w:val="0"/>
          <w:marTop w:val="0"/>
          <w:marBottom w:val="0"/>
          <w:divBdr>
            <w:top w:val="none" w:sz="0" w:space="0" w:color="auto"/>
            <w:left w:val="none" w:sz="0" w:space="0" w:color="auto"/>
            <w:bottom w:val="none" w:sz="0" w:space="0" w:color="auto"/>
            <w:right w:val="none" w:sz="0" w:space="0" w:color="auto"/>
          </w:divBdr>
        </w:div>
        <w:div w:id="32192824">
          <w:marLeft w:val="640"/>
          <w:marRight w:val="0"/>
          <w:marTop w:val="0"/>
          <w:marBottom w:val="0"/>
          <w:divBdr>
            <w:top w:val="none" w:sz="0" w:space="0" w:color="auto"/>
            <w:left w:val="none" w:sz="0" w:space="0" w:color="auto"/>
            <w:bottom w:val="none" w:sz="0" w:space="0" w:color="auto"/>
            <w:right w:val="none" w:sz="0" w:space="0" w:color="auto"/>
          </w:divBdr>
        </w:div>
        <w:div w:id="863522035">
          <w:marLeft w:val="640"/>
          <w:marRight w:val="0"/>
          <w:marTop w:val="0"/>
          <w:marBottom w:val="0"/>
          <w:divBdr>
            <w:top w:val="none" w:sz="0" w:space="0" w:color="auto"/>
            <w:left w:val="none" w:sz="0" w:space="0" w:color="auto"/>
            <w:bottom w:val="none" w:sz="0" w:space="0" w:color="auto"/>
            <w:right w:val="none" w:sz="0" w:space="0" w:color="auto"/>
          </w:divBdr>
        </w:div>
        <w:div w:id="646276063">
          <w:marLeft w:val="640"/>
          <w:marRight w:val="0"/>
          <w:marTop w:val="0"/>
          <w:marBottom w:val="0"/>
          <w:divBdr>
            <w:top w:val="none" w:sz="0" w:space="0" w:color="auto"/>
            <w:left w:val="none" w:sz="0" w:space="0" w:color="auto"/>
            <w:bottom w:val="none" w:sz="0" w:space="0" w:color="auto"/>
            <w:right w:val="none" w:sz="0" w:space="0" w:color="auto"/>
          </w:divBdr>
        </w:div>
        <w:div w:id="322389991">
          <w:marLeft w:val="640"/>
          <w:marRight w:val="0"/>
          <w:marTop w:val="0"/>
          <w:marBottom w:val="0"/>
          <w:divBdr>
            <w:top w:val="none" w:sz="0" w:space="0" w:color="auto"/>
            <w:left w:val="none" w:sz="0" w:space="0" w:color="auto"/>
            <w:bottom w:val="none" w:sz="0" w:space="0" w:color="auto"/>
            <w:right w:val="none" w:sz="0" w:space="0" w:color="auto"/>
          </w:divBdr>
        </w:div>
        <w:div w:id="236671243">
          <w:marLeft w:val="640"/>
          <w:marRight w:val="0"/>
          <w:marTop w:val="0"/>
          <w:marBottom w:val="0"/>
          <w:divBdr>
            <w:top w:val="none" w:sz="0" w:space="0" w:color="auto"/>
            <w:left w:val="none" w:sz="0" w:space="0" w:color="auto"/>
            <w:bottom w:val="none" w:sz="0" w:space="0" w:color="auto"/>
            <w:right w:val="none" w:sz="0" w:space="0" w:color="auto"/>
          </w:divBdr>
        </w:div>
        <w:div w:id="1172723280">
          <w:marLeft w:val="640"/>
          <w:marRight w:val="0"/>
          <w:marTop w:val="0"/>
          <w:marBottom w:val="0"/>
          <w:divBdr>
            <w:top w:val="none" w:sz="0" w:space="0" w:color="auto"/>
            <w:left w:val="none" w:sz="0" w:space="0" w:color="auto"/>
            <w:bottom w:val="none" w:sz="0" w:space="0" w:color="auto"/>
            <w:right w:val="none" w:sz="0" w:space="0" w:color="auto"/>
          </w:divBdr>
        </w:div>
        <w:div w:id="1463423976">
          <w:marLeft w:val="640"/>
          <w:marRight w:val="0"/>
          <w:marTop w:val="0"/>
          <w:marBottom w:val="0"/>
          <w:divBdr>
            <w:top w:val="none" w:sz="0" w:space="0" w:color="auto"/>
            <w:left w:val="none" w:sz="0" w:space="0" w:color="auto"/>
            <w:bottom w:val="none" w:sz="0" w:space="0" w:color="auto"/>
            <w:right w:val="none" w:sz="0" w:space="0" w:color="auto"/>
          </w:divBdr>
        </w:div>
        <w:div w:id="1221289734">
          <w:marLeft w:val="640"/>
          <w:marRight w:val="0"/>
          <w:marTop w:val="0"/>
          <w:marBottom w:val="0"/>
          <w:divBdr>
            <w:top w:val="none" w:sz="0" w:space="0" w:color="auto"/>
            <w:left w:val="none" w:sz="0" w:space="0" w:color="auto"/>
            <w:bottom w:val="none" w:sz="0" w:space="0" w:color="auto"/>
            <w:right w:val="none" w:sz="0" w:space="0" w:color="auto"/>
          </w:divBdr>
        </w:div>
        <w:div w:id="1707097851">
          <w:marLeft w:val="640"/>
          <w:marRight w:val="0"/>
          <w:marTop w:val="0"/>
          <w:marBottom w:val="0"/>
          <w:divBdr>
            <w:top w:val="none" w:sz="0" w:space="0" w:color="auto"/>
            <w:left w:val="none" w:sz="0" w:space="0" w:color="auto"/>
            <w:bottom w:val="none" w:sz="0" w:space="0" w:color="auto"/>
            <w:right w:val="none" w:sz="0" w:space="0" w:color="auto"/>
          </w:divBdr>
        </w:div>
        <w:div w:id="967781962">
          <w:marLeft w:val="640"/>
          <w:marRight w:val="0"/>
          <w:marTop w:val="0"/>
          <w:marBottom w:val="0"/>
          <w:divBdr>
            <w:top w:val="none" w:sz="0" w:space="0" w:color="auto"/>
            <w:left w:val="none" w:sz="0" w:space="0" w:color="auto"/>
            <w:bottom w:val="none" w:sz="0" w:space="0" w:color="auto"/>
            <w:right w:val="none" w:sz="0" w:space="0" w:color="auto"/>
          </w:divBdr>
        </w:div>
        <w:div w:id="1340084096">
          <w:marLeft w:val="640"/>
          <w:marRight w:val="0"/>
          <w:marTop w:val="0"/>
          <w:marBottom w:val="0"/>
          <w:divBdr>
            <w:top w:val="none" w:sz="0" w:space="0" w:color="auto"/>
            <w:left w:val="none" w:sz="0" w:space="0" w:color="auto"/>
            <w:bottom w:val="none" w:sz="0" w:space="0" w:color="auto"/>
            <w:right w:val="none" w:sz="0" w:space="0" w:color="auto"/>
          </w:divBdr>
        </w:div>
        <w:div w:id="520435082">
          <w:marLeft w:val="640"/>
          <w:marRight w:val="0"/>
          <w:marTop w:val="0"/>
          <w:marBottom w:val="0"/>
          <w:divBdr>
            <w:top w:val="none" w:sz="0" w:space="0" w:color="auto"/>
            <w:left w:val="none" w:sz="0" w:space="0" w:color="auto"/>
            <w:bottom w:val="none" w:sz="0" w:space="0" w:color="auto"/>
            <w:right w:val="none" w:sz="0" w:space="0" w:color="auto"/>
          </w:divBdr>
        </w:div>
        <w:div w:id="297884202">
          <w:marLeft w:val="640"/>
          <w:marRight w:val="0"/>
          <w:marTop w:val="0"/>
          <w:marBottom w:val="0"/>
          <w:divBdr>
            <w:top w:val="none" w:sz="0" w:space="0" w:color="auto"/>
            <w:left w:val="none" w:sz="0" w:space="0" w:color="auto"/>
            <w:bottom w:val="none" w:sz="0" w:space="0" w:color="auto"/>
            <w:right w:val="none" w:sz="0" w:space="0" w:color="auto"/>
          </w:divBdr>
        </w:div>
        <w:div w:id="278683139">
          <w:marLeft w:val="640"/>
          <w:marRight w:val="0"/>
          <w:marTop w:val="0"/>
          <w:marBottom w:val="0"/>
          <w:divBdr>
            <w:top w:val="none" w:sz="0" w:space="0" w:color="auto"/>
            <w:left w:val="none" w:sz="0" w:space="0" w:color="auto"/>
            <w:bottom w:val="none" w:sz="0" w:space="0" w:color="auto"/>
            <w:right w:val="none" w:sz="0" w:space="0" w:color="auto"/>
          </w:divBdr>
        </w:div>
        <w:div w:id="1101141933">
          <w:marLeft w:val="640"/>
          <w:marRight w:val="0"/>
          <w:marTop w:val="0"/>
          <w:marBottom w:val="0"/>
          <w:divBdr>
            <w:top w:val="none" w:sz="0" w:space="0" w:color="auto"/>
            <w:left w:val="none" w:sz="0" w:space="0" w:color="auto"/>
            <w:bottom w:val="none" w:sz="0" w:space="0" w:color="auto"/>
            <w:right w:val="none" w:sz="0" w:space="0" w:color="auto"/>
          </w:divBdr>
        </w:div>
        <w:div w:id="1199393544">
          <w:marLeft w:val="640"/>
          <w:marRight w:val="0"/>
          <w:marTop w:val="0"/>
          <w:marBottom w:val="0"/>
          <w:divBdr>
            <w:top w:val="none" w:sz="0" w:space="0" w:color="auto"/>
            <w:left w:val="none" w:sz="0" w:space="0" w:color="auto"/>
            <w:bottom w:val="none" w:sz="0" w:space="0" w:color="auto"/>
            <w:right w:val="none" w:sz="0" w:space="0" w:color="auto"/>
          </w:divBdr>
        </w:div>
        <w:div w:id="331104802">
          <w:marLeft w:val="640"/>
          <w:marRight w:val="0"/>
          <w:marTop w:val="0"/>
          <w:marBottom w:val="0"/>
          <w:divBdr>
            <w:top w:val="none" w:sz="0" w:space="0" w:color="auto"/>
            <w:left w:val="none" w:sz="0" w:space="0" w:color="auto"/>
            <w:bottom w:val="none" w:sz="0" w:space="0" w:color="auto"/>
            <w:right w:val="none" w:sz="0" w:space="0" w:color="auto"/>
          </w:divBdr>
        </w:div>
        <w:div w:id="759058427">
          <w:marLeft w:val="640"/>
          <w:marRight w:val="0"/>
          <w:marTop w:val="0"/>
          <w:marBottom w:val="0"/>
          <w:divBdr>
            <w:top w:val="none" w:sz="0" w:space="0" w:color="auto"/>
            <w:left w:val="none" w:sz="0" w:space="0" w:color="auto"/>
            <w:bottom w:val="none" w:sz="0" w:space="0" w:color="auto"/>
            <w:right w:val="none" w:sz="0" w:space="0" w:color="auto"/>
          </w:divBdr>
        </w:div>
        <w:div w:id="1940982960">
          <w:marLeft w:val="640"/>
          <w:marRight w:val="0"/>
          <w:marTop w:val="0"/>
          <w:marBottom w:val="0"/>
          <w:divBdr>
            <w:top w:val="none" w:sz="0" w:space="0" w:color="auto"/>
            <w:left w:val="none" w:sz="0" w:space="0" w:color="auto"/>
            <w:bottom w:val="none" w:sz="0" w:space="0" w:color="auto"/>
            <w:right w:val="none" w:sz="0" w:space="0" w:color="auto"/>
          </w:divBdr>
        </w:div>
        <w:div w:id="1184780044">
          <w:marLeft w:val="640"/>
          <w:marRight w:val="0"/>
          <w:marTop w:val="0"/>
          <w:marBottom w:val="0"/>
          <w:divBdr>
            <w:top w:val="none" w:sz="0" w:space="0" w:color="auto"/>
            <w:left w:val="none" w:sz="0" w:space="0" w:color="auto"/>
            <w:bottom w:val="none" w:sz="0" w:space="0" w:color="auto"/>
            <w:right w:val="none" w:sz="0" w:space="0" w:color="auto"/>
          </w:divBdr>
        </w:div>
        <w:div w:id="541283340">
          <w:marLeft w:val="640"/>
          <w:marRight w:val="0"/>
          <w:marTop w:val="0"/>
          <w:marBottom w:val="0"/>
          <w:divBdr>
            <w:top w:val="none" w:sz="0" w:space="0" w:color="auto"/>
            <w:left w:val="none" w:sz="0" w:space="0" w:color="auto"/>
            <w:bottom w:val="none" w:sz="0" w:space="0" w:color="auto"/>
            <w:right w:val="none" w:sz="0" w:space="0" w:color="auto"/>
          </w:divBdr>
        </w:div>
        <w:div w:id="1906530633">
          <w:marLeft w:val="640"/>
          <w:marRight w:val="0"/>
          <w:marTop w:val="0"/>
          <w:marBottom w:val="0"/>
          <w:divBdr>
            <w:top w:val="none" w:sz="0" w:space="0" w:color="auto"/>
            <w:left w:val="none" w:sz="0" w:space="0" w:color="auto"/>
            <w:bottom w:val="none" w:sz="0" w:space="0" w:color="auto"/>
            <w:right w:val="none" w:sz="0" w:space="0" w:color="auto"/>
          </w:divBdr>
        </w:div>
        <w:div w:id="1501774717">
          <w:marLeft w:val="640"/>
          <w:marRight w:val="0"/>
          <w:marTop w:val="0"/>
          <w:marBottom w:val="0"/>
          <w:divBdr>
            <w:top w:val="none" w:sz="0" w:space="0" w:color="auto"/>
            <w:left w:val="none" w:sz="0" w:space="0" w:color="auto"/>
            <w:bottom w:val="none" w:sz="0" w:space="0" w:color="auto"/>
            <w:right w:val="none" w:sz="0" w:space="0" w:color="auto"/>
          </w:divBdr>
        </w:div>
        <w:div w:id="919489856">
          <w:marLeft w:val="640"/>
          <w:marRight w:val="0"/>
          <w:marTop w:val="0"/>
          <w:marBottom w:val="0"/>
          <w:divBdr>
            <w:top w:val="none" w:sz="0" w:space="0" w:color="auto"/>
            <w:left w:val="none" w:sz="0" w:space="0" w:color="auto"/>
            <w:bottom w:val="none" w:sz="0" w:space="0" w:color="auto"/>
            <w:right w:val="none" w:sz="0" w:space="0" w:color="auto"/>
          </w:divBdr>
        </w:div>
        <w:div w:id="971784518">
          <w:marLeft w:val="640"/>
          <w:marRight w:val="0"/>
          <w:marTop w:val="0"/>
          <w:marBottom w:val="0"/>
          <w:divBdr>
            <w:top w:val="none" w:sz="0" w:space="0" w:color="auto"/>
            <w:left w:val="none" w:sz="0" w:space="0" w:color="auto"/>
            <w:bottom w:val="none" w:sz="0" w:space="0" w:color="auto"/>
            <w:right w:val="none" w:sz="0" w:space="0" w:color="auto"/>
          </w:divBdr>
        </w:div>
        <w:div w:id="791440789">
          <w:marLeft w:val="640"/>
          <w:marRight w:val="0"/>
          <w:marTop w:val="0"/>
          <w:marBottom w:val="0"/>
          <w:divBdr>
            <w:top w:val="none" w:sz="0" w:space="0" w:color="auto"/>
            <w:left w:val="none" w:sz="0" w:space="0" w:color="auto"/>
            <w:bottom w:val="none" w:sz="0" w:space="0" w:color="auto"/>
            <w:right w:val="none" w:sz="0" w:space="0" w:color="auto"/>
          </w:divBdr>
        </w:div>
        <w:div w:id="501506913">
          <w:marLeft w:val="640"/>
          <w:marRight w:val="0"/>
          <w:marTop w:val="0"/>
          <w:marBottom w:val="0"/>
          <w:divBdr>
            <w:top w:val="none" w:sz="0" w:space="0" w:color="auto"/>
            <w:left w:val="none" w:sz="0" w:space="0" w:color="auto"/>
            <w:bottom w:val="none" w:sz="0" w:space="0" w:color="auto"/>
            <w:right w:val="none" w:sz="0" w:space="0" w:color="auto"/>
          </w:divBdr>
        </w:div>
        <w:div w:id="849608826">
          <w:marLeft w:val="640"/>
          <w:marRight w:val="0"/>
          <w:marTop w:val="0"/>
          <w:marBottom w:val="0"/>
          <w:divBdr>
            <w:top w:val="none" w:sz="0" w:space="0" w:color="auto"/>
            <w:left w:val="none" w:sz="0" w:space="0" w:color="auto"/>
            <w:bottom w:val="none" w:sz="0" w:space="0" w:color="auto"/>
            <w:right w:val="none" w:sz="0" w:space="0" w:color="auto"/>
          </w:divBdr>
        </w:div>
        <w:div w:id="1631783885">
          <w:marLeft w:val="640"/>
          <w:marRight w:val="0"/>
          <w:marTop w:val="0"/>
          <w:marBottom w:val="0"/>
          <w:divBdr>
            <w:top w:val="none" w:sz="0" w:space="0" w:color="auto"/>
            <w:left w:val="none" w:sz="0" w:space="0" w:color="auto"/>
            <w:bottom w:val="none" w:sz="0" w:space="0" w:color="auto"/>
            <w:right w:val="none" w:sz="0" w:space="0" w:color="auto"/>
          </w:divBdr>
        </w:div>
        <w:div w:id="1167133623">
          <w:marLeft w:val="640"/>
          <w:marRight w:val="0"/>
          <w:marTop w:val="0"/>
          <w:marBottom w:val="0"/>
          <w:divBdr>
            <w:top w:val="none" w:sz="0" w:space="0" w:color="auto"/>
            <w:left w:val="none" w:sz="0" w:space="0" w:color="auto"/>
            <w:bottom w:val="none" w:sz="0" w:space="0" w:color="auto"/>
            <w:right w:val="none" w:sz="0" w:space="0" w:color="auto"/>
          </w:divBdr>
        </w:div>
        <w:div w:id="1983651335">
          <w:marLeft w:val="640"/>
          <w:marRight w:val="0"/>
          <w:marTop w:val="0"/>
          <w:marBottom w:val="0"/>
          <w:divBdr>
            <w:top w:val="none" w:sz="0" w:space="0" w:color="auto"/>
            <w:left w:val="none" w:sz="0" w:space="0" w:color="auto"/>
            <w:bottom w:val="none" w:sz="0" w:space="0" w:color="auto"/>
            <w:right w:val="none" w:sz="0" w:space="0" w:color="auto"/>
          </w:divBdr>
        </w:div>
        <w:div w:id="197551635">
          <w:marLeft w:val="640"/>
          <w:marRight w:val="0"/>
          <w:marTop w:val="0"/>
          <w:marBottom w:val="0"/>
          <w:divBdr>
            <w:top w:val="none" w:sz="0" w:space="0" w:color="auto"/>
            <w:left w:val="none" w:sz="0" w:space="0" w:color="auto"/>
            <w:bottom w:val="none" w:sz="0" w:space="0" w:color="auto"/>
            <w:right w:val="none" w:sz="0" w:space="0" w:color="auto"/>
          </w:divBdr>
        </w:div>
        <w:div w:id="343438005">
          <w:marLeft w:val="640"/>
          <w:marRight w:val="0"/>
          <w:marTop w:val="0"/>
          <w:marBottom w:val="0"/>
          <w:divBdr>
            <w:top w:val="none" w:sz="0" w:space="0" w:color="auto"/>
            <w:left w:val="none" w:sz="0" w:space="0" w:color="auto"/>
            <w:bottom w:val="none" w:sz="0" w:space="0" w:color="auto"/>
            <w:right w:val="none" w:sz="0" w:space="0" w:color="auto"/>
          </w:divBdr>
        </w:div>
        <w:div w:id="657655631">
          <w:marLeft w:val="640"/>
          <w:marRight w:val="0"/>
          <w:marTop w:val="0"/>
          <w:marBottom w:val="0"/>
          <w:divBdr>
            <w:top w:val="none" w:sz="0" w:space="0" w:color="auto"/>
            <w:left w:val="none" w:sz="0" w:space="0" w:color="auto"/>
            <w:bottom w:val="none" w:sz="0" w:space="0" w:color="auto"/>
            <w:right w:val="none" w:sz="0" w:space="0" w:color="auto"/>
          </w:divBdr>
        </w:div>
        <w:div w:id="1954822246">
          <w:marLeft w:val="640"/>
          <w:marRight w:val="0"/>
          <w:marTop w:val="0"/>
          <w:marBottom w:val="0"/>
          <w:divBdr>
            <w:top w:val="none" w:sz="0" w:space="0" w:color="auto"/>
            <w:left w:val="none" w:sz="0" w:space="0" w:color="auto"/>
            <w:bottom w:val="none" w:sz="0" w:space="0" w:color="auto"/>
            <w:right w:val="none" w:sz="0" w:space="0" w:color="auto"/>
          </w:divBdr>
        </w:div>
        <w:div w:id="1274559316">
          <w:marLeft w:val="640"/>
          <w:marRight w:val="0"/>
          <w:marTop w:val="0"/>
          <w:marBottom w:val="0"/>
          <w:divBdr>
            <w:top w:val="none" w:sz="0" w:space="0" w:color="auto"/>
            <w:left w:val="none" w:sz="0" w:space="0" w:color="auto"/>
            <w:bottom w:val="none" w:sz="0" w:space="0" w:color="auto"/>
            <w:right w:val="none" w:sz="0" w:space="0" w:color="auto"/>
          </w:divBdr>
        </w:div>
        <w:div w:id="619149656">
          <w:marLeft w:val="640"/>
          <w:marRight w:val="0"/>
          <w:marTop w:val="0"/>
          <w:marBottom w:val="0"/>
          <w:divBdr>
            <w:top w:val="none" w:sz="0" w:space="0" w:color="auto"/>
            <w:left w:val="none" w:sz="0" w:space="0" w:color="auto"/>
            <w:bottom w:val="none" w:sz="0" w:space="0" w:color="auto"/>
            <w:right w:val="none" w:sz="0" w:space="0" w:color="auto"/>
          </w:divBdr>
        </w:div>
        <w:div w:id="1564103461">
          <w:marLeft w:val="640"/>
          <w:marRight w:val="0"/>
          <w:marTop w:val="0"/>
          <w:marBottom w:val="0"/>
          <w:divBdr>
            <w:top w:val="none" w:sz="0" w:space="0" w:color="auto"/>
            <w:left w:val="none" w:sz="0" w:space="0" w:color="auto"/>
            <w:bottom w:val="none" w:sz="0" w:space="0" w:color="auto"/>
            <w:right w:val="none" w:sz="0" w:space="0" w:color="auto"/>
          </w:divBdr>
        </w:div>
        <w:div w:id="1496798129">
          <w:marLeft w:val="640"/>
          <w:marRight w:val="0"/>
          <w:marTop w:val="0"/>
          <w:marBottom w:val="0"/>
          <w:divBdr>
            <w:top w:val="none" w:sz="0" w:space="0" w:color="auto"/>
            <w:left w:val="none" w:sz="0" w:space="0" w:color="auto"/>
            <w:bottom w:val="none" w:sz="0" w:space="0" w:color="auto"/>
            <w:right w:val="none" w:sz="0" w:space="0" w:color="auto"/>
          </w:divBdr>
        </w:div>
        <w:div w:id="1266306697">
          <w:marLeft w:val="640"/>
          <w:marRight w:val="0"/>
          <w:marTop w:val="0"/>
          <w:marBottom w:val="0"/>
          <w:divBdr>
            <w:top w:val="none" w:sz="0" w:space="0" w:color="auto"/>
            <w:left w:val="none" w:sz="0" w:space="0" w:color="auto"/>
            <w:bottom w:val="none" w:sz="0" w:space="0" w:color="auto"/>
            <w:right w:val="none" w:sz="0" w:space="0" w:color="auto"/>
          </w:divBdr>
        </w:div>
        <w:div w:id="172110658">
          <w:marLeft w:val="640"/>
          <w:marRight w:val="0"/>
          <w:marTop w:val="0"/>
          <w:marBottom w:val="0"/>
          <w:divBdr>
            <w:top w:val="none" w:sz="0" w:space="0" w:color="auto"/>
            <w:left w:val="none" w:sz="0" w:space="0" w:color="auto"/>
            <w:bottom w:val="none" w:sz="0" w:space="0" w:color="auto"/>
            <w:right w:val="none" w:sz="0" w:space="0" w:color="auto"/>
          </w:divBdr>
        </w:div>
        <w:div w:id="310016545">
          <w:marLeft w:val="640"/>
          <w:marRight w:val="0"/>
          <w:marTop w:val="0"/>
          <w:marBottom w:val="0"/>
          <w:divBdr>
            <w:top w:val="none" w:sz="0" w:space="0" w:color="auto"/>
            <w:left w:val="none" w:sz="0" w:space="0" w:color="auto"/>
            <w:bottom w:val="none" w:sz="0" w:space="0" w:color="auto"/>
            <w:right w:val="none" w:sz="0" w:space="0" w:color="auto"/>
          </w:divBdr>
        </w:div>
        <w:div w:id="1862695996">
          <w:marLeft w:val="640"/>
          <w:marRight w:val="0"/>
          <w:marTop w:val="0"/>
          <w:marBottom w:val="0"/>
          <w:divBdr>
            <w:top w:val="none" w:sz="0" w:space="0" w:color="auto"/>
            <w:left w:val="none" w:sz="0" w:space="0" w:color="auto"/>
            <w:bottom w:val="none" w:sz="0" w:space="0" w:color="auto"/>
            <w:right w:val="none" w:sz="0" w:space="0" w:color="auto"/>
          </w:divBdr>
        </w:div>
        <w:div w:id="1207139105">
          <w:marLeft w:val="640"/>
          <w:marRight w:val="0"/>
          <w:marTop w:val="0"/>
          <w:marBottom w:val="0"/>
          <w:divBdr>
            <w:top w:val="none" w:sz="0" w:space="0" w:color="auto"/>
            <w:left w:val="none" w:sz="0" w:space="0" w:color="auto"/>
            <w:bottom w:val="none" w:sz="0" w:space="0" w:color="auto"/>
            <w:right w:val="none" w:sz="0" w:space="0" w:color="auto"/>
          </w:divBdr>
        </w:div>
        <w:div w:id="1260527757">
          <w:marLeft w:val="640"/>
          <w:marRight w:val="0"/>
          <w:marTop w:val="0"/>
          <w:marBottom w:val="0"/>
          <w:divBdr>
            <w:top w:val="none" w:sz="0" w:space="0" w:color="auto"/>
            <w:left w:val="none" w:sz="0" w:space="0" w:color="auto"/>
            <w:bottom w:val="none" w:sz="0" w:space="0" w:color="auto"/>
            <w:right w:val="none" w:sz="0" w:space="0" w:color="auto"/>
          </w:divBdr>
        </w:div>
        <w:div w:id="1494180669">
          <w:marLeft w:val="640"/>
          <w:marRight w:val="0"/>
          <w:marTop w:val="0"/>
          <w:marBottom w:val="0"/>
          <w:divBdr>
            <w:top w:val="none" w:sz="0" w:space="0" w:color="auto"/>
            <w:left w:val="none" w:sz="0" w:space="0" w:color="auto"/>
            <w:bottom w:val="none" w:sz="0" w:space="0" w:color="auto"/>
            <w:right w:val="none" w:sz="0" w:space="0" w:color="auto"/>
          </w:divBdr>
        </w:div>
        <w:div w:id="847870880">
          <w:marLeft w:val="640"/>
          <w:marRight w:val="0"/>
          <w:marTop w:val="0"/>
          <w:marBottom w:val="0"/>
          <w:divBdr>
            <w:top w:val="none" w:sz="0" w:space="0" w:color="auto"/>
            <w:left w:val="none" w:sz="0" w:space="0" w:color="auto"/>
            <w:bottom w:val="none" w:sz="0" w:space="0" w:color="auto"/>
            <w:right w:val="none" w:sz="0" w:space="0" w:color="auto"/>
          </w:divBdr>
        </w:div>
        <w:div w:id="1493637949">
          <w:marLeft w:val="640"/>
          <w:marRight w:val="0"/>
          <w:marTop w:val="0"/>
          <w:marBottom w:val="0"/>
          <w:divBdr>
            <w:top w:val="none" w:sz="0" w:space="0" w:color="auto"/>
            <w:left w:val="none" w:sz="0" w:space="0" w:color="auto"/>
            <w:bottom w:val="none" w:sz="0" w:space="0" w:color="auto"/>
            <w:right w:val="none" w:sz="0" w:space="0" w:color="auto"/>
          </w:divBdr>
        </w:div>
        <w:div w:id="2061977180">
          <w:marLeft w:val="640"/>
          <w:marRight w:val="0"/>
          <w:marTop w:val="0"/>
          <w:marBottom w:val="0"/>
          <w:divBdr>
            <w:top w:val="none" w:sz="0" w:space="0" w:color="auto"/>
            <w:left w:val="none" w:sz="0" w:space="0" w:color="auto"/>
            <w:bottom w:val="none" w:sz="0" w:space="0" w:color="auto"/>
            <w:right w:val="none" w:sz="0" w:space="0" w:color="auto"/>
          </w:divBdr>
        </w:div>
        <w:div w:id="1165247619">
          <w:marLeft w:val="640"/>
          <w:marRight w:val="0"/>
          <w:marTop w:val="0"/>
          <w:marBottom w:val="0"/>
          <w:divBdr>
            <w:top w:val="none" w:sz="0" w:space="0" w:color="auto"/>
            <w:left w:val="none" w:sz="0" w:space="0" w:color="auto"/>
            <w:bottom w:val="none" w:sz="0" w:space="0" w:color="auto"/>
            <w:right w:val="none" w:sz="0" w:space="0" w:color="auto"/>
          </w:divBdr>
        </w:div>
        <w:div w:id="1671828524">
          <w:marLeft w:val="640"/>
          <w:marRight w:val="0"/>
          <w:marTop w:val="0"/>
          <w:marBottom w:val="0"/>
          <w:divBdr>
            <w:top w:val="none" w:sz="0" w:space="0" w:color="auto"/>
            <w:left w:val="none" w:sz="0" w:space="0" w:color="auto"/>
            <w:bottom w:val="none" w:sz="0" w:space="0" w:color="auto"/>
            <w:right w:val="none" w:sz="0" w:space="0" w:color="auto"/>
          </w:divBdr>
        </w:div>
        <w:div w:id="1515608579">
          <w:marLeft w:val="640"/>
          <w:marRight w:val="0"/>
          <w:marTop w:val="0"/>
          <w:marBottom w:val="0"/>
          <w:divBdr>
            <w:top w:val="none" w:sz="0" w:space="0" w:color="auto"/>
            <w:left w:val="none" w:sz="0" w:space="0" w:color="auto"/>
            <w:bottom w:val="none" w:sz="0" w:space="0" w:color="auto"/>
            <w:right w:val="none" w:sz="0" w:space="0" w:color="auto"/>
          </w:divBdr>
        </w:div>
        <w:div w:id="994649051">
          <w:marLeft w:val="640"/>
          <w:marRight w:val="0"/>
          <w:marTop w:val="0"/>
          <w:marBottom w:val="0"/>
          <w:divBdr>
            <w:top w:val="none" w:sz="0" w:space="0" w:color="auto"/>
            <w:left w:val="none" w:sz="0" w:space="0" w:color="auto"/>
            <w:bottom w:val="none" w:sz="0" w:space="0" w:color="auto"/>
            <w:right w:val="none" w:sz="0" w:space="0" w:color="auto"/>
          </w:divBdr>
        </w:div>
        <w:div w:id="705255681">
          <w:marLeft w:val="640"/>
          <w:marRight w:val="0"/>
          <w:marTop w:val="0"/>
          <w:marBottom w:val="0"/>
          <w:divBdr>
            <w:top w:val="none" w:sz="0" w:space="0" w:color="auto"/>
            <w:left w:val="none" w:sz="0" w:space="0" w:color="auto"/>
            <w:bottom w:val="none" w:sz="0" w:space="0" w:color="auto"/>
            <w:right w:val="none" w:sz="0" w:space="0" w:color="auto"/>
          </w:divBdr>
        </w:div>
        <w:div w:id="723603514">
          <w:marLeft w:val="640"/>
          <w:marRight w:val="0"/>
          <w:marTop w:val="0"/>
          <w:marBottom w:val="0"/>
          <w:divBdr>
            <w:top w:val="none" w:sz="0" w:space="0" w:color="auto"/>
            <w:left w:val="none" w:sz="0" w:space="0" w:color="auto"/>
            <w:bottom w:val="none" w:sz="0" w:space="0" w:color="auto"/>
            <w:right w:val="none" w:sz="0" w:space="0" w:color="auto"/>
          </w:divBdr>
        </w:div>
        <w:div w:id="1887597646">
          <w:marLeft w:val="640"/>
          <w:marRight w:val="0"/>
          <w:marTop w:val="0"/>
          <w:marBottom w:val="0"/>
          <w:divBdr>
            <w:top w:val="none" w:sz="0" w:space="0" w:color="auto"/>
            <w:left w:val="none" w:sz="0" w:space="0" w:color="auto"/>
            <w:bottom w:val="none" w:sz="0" w:space="0" w:color="auto"/>
            <w:right w:val="none" w:sz="0" w:space="0" w:color="auto"/>
          </w:divBdr>
        </w:div>
        <w:div w:id="250551146">
          <w:marLeft w:val="640"/>
          <w:marRight w:val="0"/>
          <w:marTop w:val="0"/>
          <w:marBottom w:val="0"/>
          <w:divBdr>
            <w:top w:val="none" w:sz="0" w:space="0" w:color="auto"/>
            <w:left w:val="none" w:sz="0" w:space="0" w:color="auto"/>
            <w:bottom w:val="none" w:sz="0" w:space="0" w:color="auto"/>
            <w:right w:val="none" w:sz="0" w:space="0" w:color="auto"/>
          </w:divBdr>
        </w:div>
        <w:div w:id="850680323">
          <w:marLeft w:val="640"/>
          <w:marRight w:val="0"/>
          <w:marTop w:val="0"/>
          <w:marBottom w:val="0"/>
          <w:divBdr>
            <w:top w:val="none" w:sz="0" w:space="0" w:color="auto"/>
            <w:left w:val="none" w:sz="0" w:space="0" w:color="auto"/>
            <w:bottom w:val="none" w:sz="0" w:space="0" w:color="auto"/>
            <w:right w:val="none" w:sz="0" w:space="0" w:color="auto"/>
          </w:divBdr>
        </w:div>
        <w:div w:id="986280841">
          <w:marLeft w:val="640"/>
          <w:marRight w:val="0"/>
          <w:marTop w:val="0"/>
          <w:marBottom w:val="0"/>
          <w:divBdr>
            <w:top w:val="none" w:sz="0" w:space="0" w:color="auto"/>
            <w:left w:val="none" w:sz="0" w:space="0" w:color="auto"/>
            <w:bottom w:val="none" w:sz="0" w:space="0" w:color="auto"/>
            <w:right w:val="none" w:sz="0" w:space="0" w:color="auto"/>
          </w:divBdr>
        </w:div>
        <w:div w:id="1808670121">
          <w:marLeft w:val="640"/>
          <w:marRight w:val="0"/>
          <w:marTop w:val="0"/>
          <w:marBottom w:val="0"/>
          <w:divBdr>
            <w:top w:val="none" w:sz="0" w:space="0" w:color="auto"/>
            <w:left w:val="none" w:sz="0" w:space="0" w:color="auto"/>
            <w:bottom w:val="none" w:sz="0" w:space="0" w:color="auto"/>
            <w:right w:val="none" w:sz="0" w:space="0" w:color="auto"/>
          </w:divBdr>
        </w:div>
        <w:div w:id="1578323693">
          <w:marLeft w:val="640"/>
          <w:marRight w:val="0"/>
          <w:marTop w:val="0"/>
          <w:marBottom w:val="0"/>
          <w:divBdr>
            <w:top w:val="none" w:sz="0" w:space="0" w:color="auto"/>
            <w:left w:val="none" w:sz="0" w:space="0" w:color="auto"/>
            <w:bottom w:val="none" w:sz="0" w:space="0" w:color="auto"/>
            <w:right w:val="none" w:sz="0" w:space="0" w:color="auto"/>
          </w:divBdr>
        </w:div>
        <w:div w:id="184179586">
          <w:marLeft w:val="640"/>
          <w:marRight w:val="0"/>
          <w:marTop w:val="0"/>
          <w:marBottom w:val="0"/>
          <w:divBdr>
            <w:top w:val="none" w:sz="0" w:space="0" w:color="auto"/>
            <w:left w:val="none" w:sz="0" w:space="0" w:color="auto"/>
            <w:bottom w:val="none" w:sz="0" w:space="0" w:color="auto"/>
            <w:right w:val="none" w:sz="0" w:space="0" w:color="auto"/>
          </w:divBdr>
        </w:div>
        <w:div w:id="443770761">
          <w:marLeft w:val="640"/>
          <w:marRight w:val="0"/>
          <w:marTop w:val="0"/>
          <w:marBottom w:val="0"/>
          <w:divBdr>
            <w:top w:val="none" w:sz="0" w:space="0" w:color="auto"/>
            <w:left w:val="none" w:sz="0" w:space="0" w:color="auto"/>
            <w:bottom w:val="none" w:sz="0" w:space="0" w:color="auto"/>
            <w:right w:val="none" w:sz="0" w:space="0" w:color="auto"/>
          </w:divBdr>
        </w:div>
        <w:div w:id="354381601">
          <w:marLeft w:val="640"/>
          <w:marRight w:val="0"/>
          <w:marTop w:val="0"/>
          <w:marBottom w:val="0"/>
          <w:divBdr>
            <w:top w:val="none" w:sz="0" w:space="0" w:color="auto"/>
            <w:left w:val="none" w:sz="0" w:space="0" w:color="auto"/>
            <w:bottom w:val="none" w:sz="0" w:space="0" w:color="auto"/>
            <w:right w:val="none" w:sz="0" w:space="0" w:color="auto"/>
          </w:divBdr>
        </w:div>
        <w:div w:id="1840341450">
          <w:marLeft w:val="640"/>
          <w:marRight w:val="0"/>
          <w:marTop w:val="0"/>
          <w:marBottom w:val="0"/>
          <w:divBdr>
            <w:top w:val="none" w:sz="0" w:space="0" w:color="auto"/>
            <w:left w:val="none" w:sz="0" w:space="0" w:color="auto"/>
            <w:bottom w:val="none" w:sz="0" w:space="0" w:color="auto"/>
            <w:right w:val="none" w:sz="0" w:space="0" w:color="auto"/>
          </w:divBdr>
        </w:div>
        <w:div w:id="806045979">
          <w:marLeft w:val="640"/>
          <w:marRight w:val="0"/>
          <w:marTop w:val="0"/>
          <w:marBottom w:val="0"/>
          <w:divBdr>
            <w:top w:val="none" w:sz="0" w:space="0" w:color="auto"/>
            <w:left w:val="none" w:sz="0" w:space="0" w:color="auto"/>
            <w:bottom w:val="none" w:sz="0" w:space="0" w:color="auto"/>
            <w:right w:val="none" w:sz="0" w:space="0" w:color="auto"/>
          </w:divBdr>
        </w:div>
        <w:div w:id="664210999">
          <w:marLeft w:val="640"/>
          <w:marRight w:val="0"/>
          <w:marTop w:val="0"/>
          <w:marBottom w:val="0"/>
          <w:divBdr>
            <w:top w:val="none" w:sz="0" w:space="0" w:color="auto"/>
            <w:left w:val="none" w:sz="0" w:space="0" w:color="auto"/>
            <w:bottom w:val="none" w:sz="0" w:space="0" w:color="auto"/>
            <w:right w:val="none" w:sz="0" w:space="0" w:color="auto"/>
          </w:divBdr>
        </w:div>
        <w:div w:id="1931768265">
          <w:marLeft w:val="640"/>
          <w:marRight w:val="0"/>
          <w:marTop w:val="0"/>
          <w:marBottom w:val="0"/>
          <w:divBdr>
            <w:top w:val="none" w:sz="0" w:space="0" w:color="auto"/>
            <w:left w:val="none" w:sz="0" w:space="0" w:color="auto"/>
            <w:bottom w:val="none" w:sz="0" w:space="0" w:color="auto"/>
            <w:right w:val="none" w:sz="0" w:space="0" w:color="auto"/>
          </w:divBdr>
        </w:div>
        <w:div w:id="1479762363">
          <w:marLeft w:val="640"/>
          <w:marRight w:val="0"/>
          <w:marTop w:val="0"/>
          <w:marBottom w:val="0"/>
          <w:divBdr>
            <w:top w:val="none" w:sz="0" w:space="0" w:color="auto"/>
            <w:left w:val="none" w:sz="0" w:space="0" w:color="auto"/>
            <w:bottom w:val="none" w:sz="0" w:space="0" w:color="auto"/>
            <w:right w:val="none" w:sz="0" w:space="0" w:color="auto"/>
          </w:divBdr>
        </w:div>
        <w:div w:id="1722945399">
          <w:marLeft w:val="640"/>
          <w:marRight w:val="0"/>
          <w:marTop w:val="0"/>
          <w:marBottom w:val="0"/>
          <w:divBdr>
            <w:top w:val="none" w:sz="0" w:space="0" w:color="auto"/>
            <w:left w:val="none" w:sz="0" w:space="0" w:color="auto"/>
            <w:bottom w:val="none" w:sz="0" w:space="0" w:color="auto"/>
            <w:right w:val="none" w:sz="0" w:space="0" w:color="auto"/>
          </w:divBdr>
        </w:div>
        <w:div w:id="1131558078">
          <w:marLeft w:val="640"/>
          <w:marRight w:val="0"/>
          <w:marTop w:val="0"/>
          <w:marBottom w:val="0"/>
          <w:divBdr>
            <w:top w:val="none" w:sz="0" w:space="0" w:color="auto"/>
            <w:left w:val="none" w:sz="0" w:space="0" w:color="auto"/>
            <w:bottom w:val="none" w:sz="0" w:space="0" w:color="auto"/>
            <w:right w:val="none" w:sz="0" w:space="0" w:color="auto"/>
          </w:divBdr>
        </w:div>
        <w:div w:id="68230552">
          <w:marLeft w:val="640"/>
          <w:marRight w:val="0"/>
          <w:marTop w:val="0"/>
          <w:marBottom w:val="0"/>
          <w:divBdr>
            <w:top w:val="none" w:sz="0" w:space="0" w:color="auto"/>
            <w:left w:val="none" w:sz="0" w:space="0" w:color="auto"/>
            <w:bottom w:val="none" w:sz="0" w:space="0" w:color="auto"/>
            <w:right w:val="none" w:sz="0" w:space="0" w:color="auto"/>
          </w:divBdr>
        </w:div>
        <w:div w:id="1365717971">
          <w:marLeft w:val="640"/>
          <w:marRight w:val="0"/>
          <w:marTop w:val="0"/>
          <w:marBottom w:val="0"/>
          <w:divBdr>
            <w:top w:val="none" w:sz="0" w:space="0" w:color="auto"/>
            <w:left w:val="none" w:sz="0" w:space="0" w:color="auto"/>
            <w:bottom w:val="none" w:sz="0" w:space="0" w:color="auto"/>
            <w:right w:val="none" w:sz="0" w:space="0" w:color="auto"/>
          </w:divBdr>
        </w:div>
        <w:div w:id="965430791">
          <w:marLeft w:val="640"/>
          <w:marRight w:val="0"/>
          <w:marTop w:val="0"/>
          <w:marBottom w:val="0"/>
          <w:divBdr>
            <w:top w:val="none" w:sz="0" w:space="0" w:color="auto"/>
            <w:left w:val="none" w:sz="0" w:space="0" w:color="auto"/>
            <w:bottom w:val="none" w:sz="0" w:space="0" w:color="auto"/>
            <w:right w:val="none" w:sz="0" w:space="0" w:color="auto"/>
          </w:divBdr>
        </w:div>
        <w:div w:id="1863201823">
          <w:marLeft w:val="640"/>
          <w:marRight w:val="0"/>
          <w:marTop w:val="0"/>
          <w:marBottom w:val="0"/>
          <w:divBdr>
            <w:top w:val="none" w:sz="0" w:space="0" w:color="auto"/>
            <w:left w:val="none" w:sz="0" w:space="0" w:color="auto"/>
            <w:bottom w:val="none" w:sz="0" w:space="0" w:color="auto"/>
            <w:right w:val="none" w:sz="0" w:space="0" w:color="auto"/>
          </w:divBdr>
        </w:div>
        <w:div w:id="363752057">
          <w:marLeft w:val="640"/>
          <w:marRight w:val="0"/>
          <w:marTop w:val="0"/>
          <w:marBottom w:val="0"/>
          <w:divBdr>
            <w:top w:val="none" w:sz="0" w:space="0" w:color="auto"/>
            <w:left w:val="none" w:sz="0" w:space="0" w:color="auto"/>
            <w:bottom w:val="none" w:sz="0" w:space="0" w:color="auto"/>
            <w:right w:val="none" w:sz="0" w:space="0" w:color="auto"/>
          </w:divBdr>
        </w:div>
        <w:div w:id="1357652394">
          <w:marLeft w:val="640"/>
          <w:marRight w:val="0"/>
          <w:marTop w:val="0"/>
          <w:marBottom w:val="0"/>
          <w:divBdr>
            <w:top w:val="none" w:sz="0" w:space="0" w:color="auto"/>
            <w:left w:val="none" w:sz="0" w:space="0" w:color="auto"/>
            <w:bottom w:val="none" w:sz="0" w:space="0" w:color="auto"/>
            <w:right w:val="none" w:sz="0" w:space="0" w:color="auto"/>
          </w:divBdr>
        </w:div>
        <w:div w:id="2014380947">
          <w:marLeft w:val="640"/>
          <w:marRight w:val="0"/>
          <w:marTop w:val="0"/>
          <w:marBottom w:val="0"/>
          <w:divBdr>
            <w:top w:val="none" w:sz="0" w:space="0" w:color="auto"/>
            <w:left w:val="none" w:sz="0" w:space="0" w:color="auto"/>
            <w:bottom w:val="none" w:sz="0" w:space="0" w:color="auto"/>
            <w:right w:val="none" w:sz="0" w:space="0" w:color="auto"/>
          </w:divBdr>
        </w:div>
        <w:div w:id="865407854">
          <w:marLeft w:val="640"/>
          <w:marRight w:val="0"/>
          <w:marTop w:val="0"/>
          <w:marBottom w:val="0"/>
          <w:divBdr>
            <w:top w:val="none" w:sz="0" w:space="0" w:color="auto"/>
            <w:left w:val="none" w:sz="0" w:space="0" w:color="auto"/>
            <w:bottom w:val="none" w:sz="0" w:space="0" w:color="auto"/>
            <w:right w:val="none" w:sz="0" w:space="0" w:color="auto"/>
          </w:divBdr>
        </w:div>
        <w:div w:id="2093354516">
          <w:marLeft w:val="640"/>
          <w:marRight w:val="0"/>
          <w:marTop w:val="0"/>
          <w:marBottom w:val="0"/>
          <w:divBdr>
            <w:top w:val="none" w:sz="0" w:space="0" w:color="auto"/>
            <w:left w:val="none" w:sz="0" w:space="0" w:color="auto"/>
            <w:bottom w:val="none" w:sz="0" w:space="0" w:color="auto"/>
            <w:right w:val="none" w:sz="0" w:space="0" w:color="auto"/>
          </w:divBdr>
        </w:div>
        <w:div w:id="388773318">
          <w:marLeft w:val="640"/>
          <w:marRight w:val="0"/>
          <w:marTop w:val="0"/>
          <w:marBottom w:val="0"/>
          <w:divBdr>
            <w:top w:val="none" w:sz="0" w:space="0" w:color="auto"/>
            <w:left w:val="none" w:sz="0" w:space="0" w:color="auto"/>
            <w:bottom w:val="none" w:sz="0" w:space="0" w:color="auto"/>
            <w:right w:val="none" w:sz="0" w:space="0" w:color="auto"/>
          </w:divBdr>
        </w:div>
        <w:div w:id="170489998">
          <w:marLeft w:val="640"/>
          <w:marRight w:val="0"/>
          <w:marTop w:val="0"/>
          <w:marBottom w:val="0"/>
          <w:divBdr>
            <w:top w:val="none" w:sz="0" w:space="0" w:color="auto"/>
            <w:left w:val="none" w:sz="0" w:space="0" w:color="auto"/>
            <w:bottom w:val="none" w:sz="0" w:space="0" w:color="auto"/>
            <w:right w:val="none" w:sz="0" w:space="0" w:color="auto"/>
          </w:divBdr>
        </w:div>
        <w:div w:id="64647398">
          <w:marLeft w:val="640"/>
          <w:marRight w:val="0"/>
          <w:marTop w:val="0"/>
          <w:marBottom w:val="0"/>
          <w:divBdr>
            <w:top w:val="none" w:sz="0" w:space="0" w:color="auto"/>
            <w:left w:val="none" w:sz="0" w:space="0" w:color="auto"/>
            <w:bottom w:val="none" w:sz="0" w:space="0" w:color="auto"/>
            <w:right w:val="none" w:sz="0" w:space="0" w:color="auto"/>
          </w:divBdr>
        </w:div>
        <w:div w:id="1507401342">
          <w:marLeft w:val="640"/>
          <w:marRight w:val="0"/>
          <w:marTop w:val="0"/>
          <w:marBottom w:val="0"/>
          <w:divBdr>
            <w:top w:val="none" w:sz="0" w:space="0" w:color="auto"/>
            <w:left w:val="none" w:sz="0" w:space="0" w:color="auto"/>
            <w:bottom w:val="none" w:sz="0" w:space="0" w:color="auto"/>
            <w:right w:val="none" w:sz="0" w:space="0" w:color="auto"/>
          </w:divBdr>
        </w:div>
        <w:div w:id="1461191197">
          <w:marLeft w:val="640"/>
          <w:marRight w:val="0"/>
          <w:marTop w:val="0"/>
          <w:marBottom w:val="0"/>
          <w:divBdr>
            <w:top w:val="none" w:sz="0" w:space="0" w:color="auto"/>
            <w:left w:val="none" w:sz="0" w:space="0" w:color="auto"/>
            <w:bottom w:val="none" w:sz="0" w:space="0" w:color="auto"/>
            <w:right w:val="none" w:sz="0" w:space="0" w:color="auto"/>
          </w:divBdr>
        </w:div>
        <w:div w:id="502092228">
          <w:marLeft w:val="640"/>
          <w:marRight w:val="0"/>
          <w:marTop w:val="0"/>
          <w:marBottom w:val="0"/>
          <w:divBdr>
            <w:top w:val="none" w:sz="0" w:space="0" w:color="auto"/>
            <w:left w:val="none" w:sz="0" w:space="0" w:color="auto"/>
            <w:bottom w:val="none" w:sz="0" w:space="0" w:color="auto"/>
            <w:right w:val="none" w:sz="0" w:space="0" w:color="auto"/>
          </w:divBdr>
        </w:div>
        <w:div w:id="1816339326">
          <w:marLeft w:val="640"/>
          <w:marRight w:val="0"/>
          <w:marTop w:val="0"/>
          <w:marBottom w:val="0"/>
          <w:divBdr>
            <w:top w:val="none" w:sz="0" w:space="0" w:color="auto"/>
            <w:left w:val="none" w:sz="0" w:space="0" w:color="auto"/>
            <w:bottom w:val="none" w:sz="0" w:space="0" w:color="auto"/>
            <w:right w:val="none" w:sz="0" w:space="0" w:color="auto"/>
          </w:divBdr>
        </w:div>
        <w:div w:id="974258856">
          <w:marLeft w:val="640"/>
          <w:marRight w:val="0"/>
          <w:marTop w:val="0"/>
          <w:marBottom w:val="0"/>
          <w:divBdr>
            <w:top w:val="none" w:sz="0" w:space="0" w:color="auto"/>
            <w:left w:val="none" w:sz="0" w:space="0" w:color="auto"/>
            <w:bottom w:val="none" w:sz="0" w:space="0" w:color="auto"/>
            <w:right w:val="none" w:sz="0" w:space="0" w:color="auto"/>
          </w:divBdr>
        </w:div>
        <w:div w:id="1647395594">
          <w:marLeft w:val="640"/>
          <w:marRight w:val="0"/>
          <w:marTop w:val="0"/>
          <w:marBottom w:val="0"/>
          <w:divBdr>
            <w:top w:val="none" w:sz="0" w:space="0" w:color="auto"/>
            <w:left w:val="none" w:sz="0" w:space="0" w:color="auto"/>
            <w:bottom w:val="none" w:sz="0" w:space="0" w:color="auto"/>
            <w:right w:val="none" w:sz="0" w:space="0" w:color="auto"/>
          </w:divBdr>
        </w:div>
        <w:div w:id="1875533766">
          <w:marLeft w:val="640"/>
          <w:marRight w:val="0"/>
          <w:marTop w:val="0"/>
          <w:marBottom w:val="0"/>
          <w:divBdr>
            <w:top w:val="none" w:sz="0" w:space="0" w:color="auto"/>
            <w:left w:val="none" w:sz="0" w:space="0" w:color="auto"/>
            <w:bottom w:val="none" w:sz="0" w:space="0" w:color="auto"/>
            <w:right w:val="none" w:sz="0" w:space="0" w:color="auto"/>
          </w:divBdr>
        </w:div>
        <w:div w:id="1145051651">
          <w:marLeft w:val="640"/>
          <w:marRight w:val="0"/>
          <w:marTop w:val="0"/>
          <w:marBottom w:val="0"/>
          <w:divBdr>
            <w:top w:val="none" w:sz="0" w:space="0" w:color="auto"/>
            <w:left w:val="none" w:sz="0" w:space="0" w:color="auto"/>
            <w:bottom w:val="none" w:sz="0" w:space="0" w:color="auto"/>
            <w:right w:val="none" w:sz="0" w:space="0" w:color="auto"/>
          </w:divBdr>
        </w:div>
        <w:div w:id="48380023">
          <w:marLeft w:val="640"/>
          <w:marRight w:val="0"/>
          <w:marTop w:val="0"/>
          <w:marBottom w:val="0"/>
          <w:divBdr>
            <w:top w:val="none" w:sz="0" w:space="0" w:color="auto"/>
            <w:left w:val="none" w:sz="0" w:space="0" w:color="auto"/>
            <w:bottom w:val="none" w:sz="0" w:space="0" w:color="auto"/>
            <w:right w:val="none" w:sz="0" w:space="0" w:color="auto"/>
          </w:divBdr>
        </w:div>
        <w:div w:id="1357537858">
          <w:marLeft w:val="640"/>
          <w:marRight w:val="0"/>
          <w:marTop w:val="0"/>
          <w:marBottom w:val="0"/>
          <w:divBdr>
            <w:top w:val="none" w:sz="0" w:space="0" w:color="auto"/>
            <w:left w:val="none" w:sz="0" w:space="0" w:color="auto"/>
            <w:bottom w:val="none" w:sz="0" w:space="0" w:color="auto"/>
            <w:right w:val="none" w:sz="0" w:space="0" w:color="auto"/>
          </w:divBdr>
        </w:div>
        <w:div w:id="281158398">
          <w:marLeft w:val="640"/>
          <w:marRight w:val="0"/>
          <w:marTop w:val="0"/>
          <w:marBottom w:val="0"/>
          <w:divBdr>
            <w:top w:val="none" w:sz="0" w:space="0" w:color="auto"/>
            <w:left w:val="none" w:sz="0" w:space="0" w:color="auto"/>
            <w:bottom w:val="none" w:sz="0" w:space="0" w:color="auto"/>
            <w:right w:val="none" w:sz="0" w:space="0" w:color="auto"/>
          </w:divBdr>
        </w:div>
        <w:div w:id="79260053">
          <w:marLeft w:val="640"/>
          <w:marRight w:val="0"/>
          <w:marTop w:val="0"/>
          <w:marBottom w:val="0"/>
          <w:divBdr>
            <w:top w:val="none" w:sz="0" w:space="0" w:color="auto"/>
            <w:left w:val="none" w:sz="0" w:space="0" w:color="auto"/>
            <w:bottom w:val="none" w:sz="0" w:space="0" w:color="auto"/>
            <w:right w:val="none" w:sz="0" w:space="0" w:color="auto"/>
          </w:divBdr>
        </w:div>
        <w:div w:id="848102454">
          <w:marLeft w:val="640"/>
          <w:marRight w:val="0"/>
          <w:marTop w:val="0"/>
          <w:marBottom w:val="0"/>
          <w:divBdr>
            <w:top w:val="none" w:sz="0" w:space="0" w:color="auto"/>
            <w:left w:val="none" w:sz="0" w:space="0" w:color="auto"/>
            <w:bottom w:val="none" w:sz="0" w:space="0" w:color="auto"/>
            <w:right w:val="none" w:sz="0" w:space="0" w:color="auto"/>
          </w:divBdr>
        </w:div>
        <w:div w:id="183713190">
          <w:marLeft w:val="640"/>
          <w:marRight w:val="0"/>
          <w:marTop w:val="0"/>
          <w:marBottom w:val="0"/>
          <w:divBdr>
            <w:top w:val="none" w:sz="0" w:space="0" w:color="auto"/>
            <w:left w:val="none" w:sz="0" w:space="0" w:color="auto"/>
            <w:bottom w:val="none" w:sz="0" w:space="0" w:color="auto"/>
            <w:right w:val="none" w:sz="0" w:space="0" w:color="auto"/>
          </w:divBdr>
        </w:div>
        <w:div w:id="382407577">
          <w:marLeft w:val="640"/>
          <w:marRight w:val="0"/>
          <w:marTop w:val="0"/>
          <w:marBottom w:val="0"/>
          <w:divBdr>
            <w:top w:val="none" w:sz="0" w:space="0" w:color="auto"/>
            <w:left w:val="none" w:sz="0" w:space="0" w:color="auto"/>
            <w:bottom w:val="none" w:sz="0" w:space="0" w:color="auto"/>
            <w:right w:val="none" w:sz="0" w:space="0" w:color="auto"/>
          </w:divBdr>
        </w:div>
        <w:div w:id="1697583634">
          <w:marLeft w:val="640"/>
          <w:marRight w:val="0"/>
          <w:marTop w:val="0"/>
          <w:marBottom w:val="0"/>
          <w:divBdr>
            <w:top w:val="none" w:sz="0" w:space="0" w:color="auto"/>
            <w:left w:val="none" w:sz="0" w:space="0" w:color="auto"/>
            <w:bottom w:val="none" w:sz="0" w:space="0" w:color="auto"/>
            <w:right w:val="none" w:sz="0" w:space="0" w:color="auto"/>
          </w:divBdr>
        </w:div>
        <w:div w:id="1387921549">
          <w:marLeft w:val="640"/>
          <w:marRight w:val="0"/>
          <w:marTop w:val="0"/>
          <w:marBottom w:val="0"/>
          <w:divBdr>
            <w:top w:val="none" w:sz="0" w:space="0" w:color="auto"/>
            <w:left w:val="none" w:sz="0" w:space="0" w:color="auto"/>
            <w:bottom w:val="none" w:sz="0" w:space="0" w:color="auto"/>
            <w:right w:val="none" w:sz="0" w:space="0" w:color="auto"/>
          </w:divBdr>
        </w:div>
        <w:div w:id="628752688">
          <w:marLeft w:val="640"/>
          <w:marRight w:val="0"/>
          <w:marTop w:val="0"/>
          <w:marBottom w:val="0"/>
          <w:divBdr>
            <w:top w:val="none" w:sz="0" w:space="0" w:color="auto"/>
            <w:left w:val="none" w:sz="0" w:space="0" w:color="auto"/>
            <w:bottom w:val="none" w:sz="0" w:space="0" w:color="auto"/>
            <w:right w:val="none" w:sz="0" w:space="0" w:color="auto"/>
          </w:divBdr>
        </w:div>
        <w:div w:id="618922245">
          <w:marLeft w:val="640"/>
          <w:marRight w:val="0"/>
          <w:marTop w:val="0"/>
          <w:marBottom w:val="0"/>
          <w:divBdr>
            <w:top w:val="none" w:sz="0" w:space="0" w:color="auto"/>
            <w:left w:val="none" w:sz="0" w:space="0" w:color="auto"/>
            <w:bottom w:val="none" w:sz="0" w:space="0" w:color="auto"/>
            <w:right w:val="none" w:sz="0" w:space="0" w:color="auto"/>
          </w:divBdr>
        </w:div>
        <w:div w:id="799495672">
          <w:marLeft w:val="640"/>
          <w:marRight w:val="0"/>
          <w:marTop w:val="0"/>
          <w:marBottom w:val="0"/>
          <w:divBdr>
            <w:top w:val="none" w:sz="0" w:space="0" w:color="auto"/>
            <w:left w:val="none" w:sz="0" w:space="0" w:color="auto"/>
            <w:bottom w:val="none" w:sz="0" w:space="0" w:color="auto"/>
            <w:right w:val="none" w:sz="0" w:space="0" w:color="auto"/>
          </w:divBdr>
        </w:div>
        <w:div w:id="565994338">
          <w:marLeft w:val="640"/>
          <w:marRight w:val="0"/>
          <w:marTop w:val="0"/>
          <w:marBottom w:val="0"/>
          <w:divBdr>
            <w:top w:val="none" w:sz="0" w:space="0" w:color="auto"/>
            <w:left w:val="none" w:sz="0" w:space="0" w:color="auto"/>
            <w:bottom w:val="none" w:sz="0" w:space="0" w:color="auto"/>
            <w:right w:val="none" w:sz="0" w:space="0" w:color="auto"/>
          </w:divBdr>
        </w:div>
        <w:div w:id="1055079359">
          <w:marLeft w:val="640"/>
          <w:marRight w:val="0"/>
          <w:marTop w:val="0"/>
          <w:marBottom w:val="0"/>
          <w:divBdr>
            <w:top w:val="none" w:sz="0" w:space="0" w:color="auto"/>
            <w:left w:val="none" w:sz="0" w:space="0" w:color="auto"/>
            <w:bottom w:val="none" w:sz="0" w:space="0" w:color="auto"/>
            <w:right w:val="none" w:sz="0" w:space="0" w:color="auto"/>
          </w:divBdr>
        </w:div>
        <w:div w:id="449007569">
          <w:marLeft w:val="640"/>
          <w:marRight w:val="0"/>
          <w:marTop w:val="0"/>
          <w:marBottom w:val="0"/>
          <w:divBdr>
            <w:top w:val="none" w:sz="0" w:space="0" w:color="auto"/>
            <w:left w:val="none" w:sz="0" w:space="0" w:color="auto"/>
            <w:bottom w:val="none" w:sz="0" w:space="0" w:color="auto"/>
            <w:right w:val="none" w:sz="0" w:space="0" w:color="auto"/>
          </w:divBdr>
        </w:div>
        <w:div w:id="845821713">
          <w:marLeft w:val="640"/>
          <w:marRight w:val="0"/>
          <w:marTop w:val="0"/>
          <w:marBottom w:val="0"/>
          <w:divBdr>
            <w:top w:val="none" w:sz="0" w:space="0" w:color="auto"/>
            <w:left w:val="none" w:sz="0" w:space="0" w:color="auto"/>
            <w:bottom w:val="none" w:sz="0" w:space="0" w:color="auto"/>
            <w:right w:val="none" w:sz="0" w:space="0" w:color="auto"/>
          </w:divBdr>
        </w:div>
        <w:div w:id="392242838">
          <w:marLeft w:val="640"/>
          <w:marRight w:val="0"/>
          <w:marTop w:val="0"/>
          <w:marBottom w:val="0"/>
          <w:divBdr>
            <w:top w:val="none" w:sz="0" w:space="0" w:color="auto"/>
            <w:left w:val="none" w:sz="0" w:space="0" w:color="auto"/>
            <w:bottom w:val="none" w:sz="0" w:space="0" w:color="auto"/>
            <w:right w:val="none" w:sz="0" w:space="0" w:color="auto"/>
          </w:divBdr>
        </w:div>
        <w:div w:id="1788312960">
          <w:marLeft w:val="640"/>
          <w:marRight w:val="0"/>
          <w:marTop w:val="0"/>
          <w:marBottom w:val="0"/>
          <w:divBdr>
            <w:top w:val="none" w:sz="0" w:space="0" w:color="auto"/>
            <w:left w:val="none" w:sz="0" w:space="0" w:color="auto"/>
            <w:bottom w:val="none" w:sz="0" w:space="0" w:color="auto"/>
            <w:right w:val="none" w:sz="0" w:space="0" w:color="auto"/>
          </w:divBdr>
        </w:div>
        <w:div w:id="884218981">
          <w:marLeft w:val="640"/>
          <w:marRight w:val="0"/>
          <w:marTop w:val="0"/>
          <w:marBottom w:val="0"/>
          <w:divBdr>
            <w:top w:val="none" w:sz="0" w:space="0" w:color="auto"/>
            <w:left w:val="none" w:sz="0" w:space="0" w:color="auto"/>
            <w:bottom w:val="none" w:sz="0" w:space="0" w:color="auto"/>
            <w:right w:val="none" w:sz="0" w:space="0" w:color="auto"/>
          </w:divBdr>
        </w:div>
        <w:div w:id="1595241686">
          <w:marLeft w:val="640"/>
          <w:marRight w:val="0"/>
          <w:marTop w:val="0"/>
          <w:marBottom w:val="0"/>
          <w:divBdr>
            <w:top w:val="none" w:sz="0" w:space="0" w:color="auto"/>
            <w:left w:val="none" w:sz="0" w:space="0" w:color="auto"/>
            <w:bottom w:val="none" w:sz="0" w:space="0" w:color="auto"/>
            <w:right w:val="none" w:sz="0" w:space="0" w:color="auto"/>
          </w:divBdr>
        </w:div>
        <w:div w:id="1688477982">
          <w:marLeft w:val="640"/>
          <w:marRight w:val="0"/>
          <w:marTop w:val="0"/>
          <w:marBottom w:val="0"/>
          <w:divBdr>
            <w:top w:val="none" w:sz="0" w:space="0" w:color="auto"/>
            <w:left w:val="none" w:sz="0" w:space="0" w:color="auto"/>
            <w:bottom w:val="none" w:sz="0" w:space="0" w:color="auto"/>
            <w:right w:val="none" w:sz="0" w:space="0" w:color="auto"/>
          </w:divBdr>
        </w:div>
        <w:div w:id="439450330">
          <w:marLeft w:val="640"/>
          <w:marRight w:val="0"/>
          <w:marTop w:val="0"/>
          <w:marBottom w:val="0"/>
          <w:divBdr>
            <w:top w:val="none" w:sz="0" w:space="0" w:color="auto"/>
            <w:left w:val="none" w:sz="0" w:space="0" w:color="auto"/>
            <w:bottom w:val="none" w:sz="0" w:space="0" w:color="auto"/>
            <w:right w:val="none" w:sz="0" w:space="0" w:color="auto"/>
          </w:divBdr>
        </w:div>
        <w:div w:id="517428821">
          <w:marLeft w:val="640"/>
          <w:marRight w:val="0"/>
          <w:marTop w:val="0"/>
          <w:marBottom w:val="0"/>
          <w:divBdr>
            <w:top w:val="none" w:sz="0" w:space="0" w:color="auto"/>
            <w:left w:val="none" w:sz="0" w:space="0" w:color="auto"/>
            <w:bottom w:val="none" w:sz="0" w:space="0" w:color="auto"/>
            <w:right w:val="none" w:sz="0" w:space="0" w:color="auto"/>
          </w:divBdr>
        </w:div>
        <w:div w:id="171726063">
          <w:marLeft w:val="640"/>
          <w:marRight w:val="0"/>
          <w:marTop w:val="0"/>
          <w:marBottom w:val="0"/>
          <w:divBdr>
            <w:top w:val="none" w:sz="0" w:space="0" w:color="auto"/>
            <w:left w:val="none" w:sz="0" w:space="0" w:color="auto"/>
            <w:bottom w:val="none" w:sz="0" w:space="0" w:color="auto"/>
            <w:right w:val="none" w:sz="0" w:space="0" w:color="auto"/>
          </w:divBdr>
        </w:div>
        <w:div w:id="1680086300">
          <w:marLeft w:val="640"/>
          <w:marRight w:val="0"/>
          <w:marTop w:val="0"/>
          <w:marBottom w:val="0"/>
          <w:divBdr>
            <w:top w:val="none" w:sz="0" w:space="0" w:color="auto"/>
            <w:left w:val="none" w:sz="0" w:space="0" w:color="auto"/>
            <w:bottom w:val="none" w:sz="0" w:space="0" w:color="auto"/>
            <w:right w:val="none" w:sz="0" w:space="0" w:color="auto"/>
          </w:divBdr>
        </w:div>
        <w:div w:id="1819761819">
          <w:marLeft w:val="640"/>
          <w:marRight w:val="0"/>
          <w:marTop w:val="0"/>
          <w:marBottom w:val="0"/>
          <w:divBdr>
            <w:top w:val="none" w:sz="0" w:space="0" w:color="auto"/>
            <w:left w:val="none" w:sz="0" w:space="0" w:color="auto"/>
            <w:bottom w:val="none" w:sz="0" w:space="0" w:color="auto"/>
            <w:right w:val="none" w:sz="0" w:space="0" w:color="auto"/>
          </w:divBdr>
        </w:div>
        <w:div w:id="1264845181">
          <w:marLeft w:val="640"/>
          <w:marRight w:val="0"/>
          <w:marTop w:val="0"/>
          <w:marBottom w:val="0"/>
          <w:divBdr>
            <w:top w:val="none" w:sz="0" w:space="0" w:color="auto"/>
            <w:left w:val="none" w:sz="0" w:space="0" w:color="auto"/>
            <w:bottom w:val="none" w:sz="0" w:space="0" w:color="auto"/>
            <w:right w:val="none" w:sz="0" w:space="0" w:color="auto"/>
          </w:divBdr>
        </w:div>
        <w:div w:id="263193003">
          <w:marLeft w:val="640"/>
          <w:marRight w:val="0"/>
          <w:marTop w:val="0"/>
          <w:marBottom w:val="0"/>
          <w:divBdr>
            <w:top w:val="none" w:sz="0" w:space="0" w:color="auto"/>
            <w:left w:val="none" w:sz="0" w:space="0" w:color="auto"/>
            <w:bottom w:val="none" w:sz="0" w:space="0" w:color="auto"/>
            <w:right w:val="none" w:sz="0" w:space="0" w:color="auto"/>
          </w:divBdr>
        </w:div>
        <w:div w:id="336421187">
          <w:marLeft w:val="640"/>
          <w:marRight w:val="0"/>
          <w:marTop w:val="0"/>
          <w:marBottom w:val="0"/>
          <w:divBdr>
            <w:top w:val="none" w:sz="0" w:space="0" w:color="auto"/>
            <w:left w:val="none" w:sz="0" w:space="0" w:color="auto"/>
            <w:bottom w:val="none" w:sz="0" w:space="0" w:color="auto"/>
            <w:right w:val="none" w:sz="0" w:space="0" w:color="auto"/>
          </w:divBdr>
        </w:div>
        <w:div w:id="1910382937">
          <w:marLeft w:val="640"/>
          <w:marRight w:val="0"/>
          <w:marTop w:val="0"/>
          <w:marBottom w:val="0"/>
          <w:divBdr>
            <w:top w:val="none" w:sz="0" w:space="0" w:color="auto"/>
            <w:left w:val="none" w:sz="0" w:space="0" w:color="auto"/>
            <w:bottom w:val="none" w:sz="0" w:space="0" w:color="auto"/>
            <w:right w:val="none" w:sz="0" w:space="0" w:color="auto"/>
          </w:divBdr>
        </w:div>
        <w:div w:id="1393768393">
          <w:marLeft w:val="640"/>
          <w:marRight w:val="0"/>
          <w:marTop w:val="0"/>
          <w:marBottom w:val="0"/>
          <w:divBdr>
            <w:top w:val="none" w:sz="0" w:space="0" w:color="auto"/>
            <w:left w:val="none" w:sz="0" w:space="0" w:color="auto"/>
            <w:bottom w:val="none" w:sz="0" w:space="0" w:color="auto"/>
            <w:right w:val="none" w:sz="0" w:space="0" w:color="auto"/>
          </w:divBdr>
        </w:div>
        <w:div w:id="728771821">
          <w:marLeft w:val="640"/>
          <w:marRight w:val="0"/>
          <w:marTop w:val="0"/>
          <w:marBottom w:val="0"/>
          <w:divBdr>
            <w:top w:val="none" w:sz="0" w:space="0" w:color="auto"/>
            <w:left w:val="none" w:sz="0" w:space="0" w:color="auto"/>
            <w:bottom w:val="none" w:sz="0" w:space="0" w:color="auto"/>
            <w:right w:val="none" w:sz="0" w:space="0" w:color="auto"/>
          </w:divBdr>
        </w:div>
        <w:div w:id="306979093">
          <w:marLeft w:val="640"/>
          <w:marRight w:val="0"/>
          <w:marTop w:val="0"/>
          <w:marBottom w:val="0"/>
          <w:divBdr>
            <w:top w:val="none" w:sz="0" w:space="0" w:color="auto"/>
            <w:left w:val="none" w:sz="0" w:space="0" w:color="auto"/>
            <w:bottom w:val="none" w:sz="0" w:space="0" w:color="auto"/>
            <w:right w:val="none" w:sz="0" w:space="0" w:color="auto"/>
          </w:divBdr>
        </w:div>
        <w:div w:id="1111701184">
          <w:marLeft w:val="640"/>
          <w:marRight w:val="0"/>
          <w:marTop w:val="0"/>
          <w:marBottom w:val="0"/>
          <w:divBdr>
            <w:top w:val="none" w:sz="0" w:space="0" w:color="auto"/>
            <w:left w:val="none" w:sz="0" w:space="0" w:color="auto"/>
            <w:bottom w:val="none" w:sz="0" w:space="0" w:color="auto"/>
            <w:right w:val="none" w:sz="0" w:space="0" w:color="auto"/>
          </w:divBdr>
        </w:div>
        <w:div w:id="121077054">
          <w:marLeft w:val="640"/>
          <w:marRight w:val="0"/>
          <w:marTop w:val="0"/>
          <w:marBottom w:val="0"/>
          <w:divBdr>
            <w:top w:val="none" w:sz="0" w:space="0" w:color="auto"/>
            <w:left w:val="none" w:sz="0" w:space="0" w:color="auto"/>
            <w:bottom w:val="none" w:sz="0" w:space="0" w:color="auto"/>
            <w:right w:val="none" w:sz="0" w:space="0" w:color="auto"/>
          </w:divBdr>
        </w:div>
        <w:div w:id="1758791502">
          <w:marLeft w:val="640"/>
          <w:marRight w:val="0"/>
          <w:marTop w:val="0"/>
          <w:marBottom w:val="0"/>
          <w:divBdr>
            <w:top w:val="none" w:sz="0" w:space="0" w:color="auto"/>
            <w:left w:val="none" w:sz="0" w:space="0" w:color="auto"/>
            <w:bottom w:val="none" w:sz="0" w:space="0" w:color="auto"/>
            <w:right w:val="none" w:sz="0" w:space="0" w:color="auto"/>
          </w:divBdr>
        </w:div>
        <w:div w:id="1232961524">
          <w:marLeft w:val="640"/>
          <w:marRight w:val="0"/>
          <w:marTop w:val="0"/>
          <w:marBottom w:val="0"/>
          <w:divBdr>
            <w:top w:val="none" w:sz="0" w:space="0" w:color="auto"/>
            <w:left w:val="none" w:sz="0" w:space="0" w:color="auto"/>
            <w:bottom w:val="none" w:sz="0" w:space="0" w:color="auto"/>
            <w:right w:val="none" w:sz="0" w:space="0" w:color="auto"/>
          </w:divBdr>
        </w:div>
        <w:div w:id="1373309055">
          <w:marLeft w:val="640"/>
          <w:marRight w:val="0"/>
          <w:marTop w:val="0"/>
          <w:marBottom w:val="0"/>
          <w:divBdr>
            <w:top w:val="none" w:sz="0" w:space="0" w:color="auto"/>
            <w:left w:val="none" w:sz="0" w:space="0" w:color="auto"/>
            <w:bottom w:val="none" w:sz="0" w:space="0" w:color="auto"/>
            <w:right w:val="none" w:sz="0" w:space="0" w:color="auto"/>
          </w:divBdr>
        </w:div>
        <w:div w:id="1738436734">
          <w:marLeft w:val="640"/>
          <w:marRight w:val="0"/>
          <w:marTop w:val="0"/>
          <w:marBottom w:val="0"/>
          <w:divBdr>
            <w:top w:val="none" w:sz="0" w:space="0" w:color="auto"/>
            <w:left w:val="none" w:sz="0" w:space="0" w:color="auto"/>
            <w:bottom w:val="none" w:sz="0" w:space="0" w:color="auto"/>
            <w:right w:val="none" w:sz="0" w:space="0" w:color="auto"/>
          </w:divBdr>
        </w:div>
        <w:div w:id="690764415">
          <w:marLeft w:val="640"/>
          <w:marRight w:val="0"/>
          <w:marTop w:val="0"/>
          <w:marBottom w:val="0"/>
          <w:divBdr>
            <w:top w:val="none" w:sz="0" w:space="0" w:color="auto"/>
            <w:left w:val="none" w:sz="0" w:space="0" w:color="auto"/>
            <w:bottom w:val="none" w:sz="0" w:space="0" w:color="auto"/>
            <w:right w:val="none" w:sz="0" w:space="0" w:color="auto"/>
          </w:divBdr>
        </w:div>
        <w:div w:id="726926188">
          <w:marLeft w:val="640"/>
          <w:marRight w:val="0"/>
          <w:marTop w:val="0"/>
          <w:marBottom w:val="0"/>
          <w:divBdr>
            <w:top w:val="none" w:sz="0" w:space="0" w:color="auto"/>
            <w:left w:val="none" w:sz="0" w:space="0" w:color="auto"/>
            <w:bottom w:val="none" w:sz="0" w:space="0" w:color="auto"/>
            <w:right w:val="none" w:sz="0" w:space="0" w:color="auto"/>
          </w:divBdr>
        </w:div>
        <w:div w:id="1221593767">
          <w:marLeft w:val="640"/>
          <w:marRight w:val="0"/>
          <w:marTop w:val="0"/>
          <w:marBottom w:val="0"/>
          <w:divBdr>
            <w:top w:val="none" w:sz="0" w:space="0" w:color="auto"/>
            <w:left w:val="none" w:sz="0" w:space="0" w:color="auto"/>
            <w:bottom w:val="none" w:sz="0" w:space="0" w:color="auto"/>
            <w:right w:val="none" w:sz="0" w:space="0" w:color="auto"/>
          </w:divBdr>
        </w:div>
        <w:div w:id="548610312">
          <w:marLeft w:val="640"/>
          <w:marRight w:val="0"/>
          <w:marTop w:val="0"/>
          <w:marBottom w:val="0"/>
          <w:divBdr>
            <w:top w:val="none" w:sz="0" w:space="0" w:color="auto"/>
            <w:left w:val="none" w:sz="0" w:space="0" w:color="auto"/>
            <w:bottom w:val="none" w:sz="0" w:space="0" w:color="auto"/>
            <w:right w:val="none" w:sz="0" w:space="0" w:color="auto"/>
          </w:divBdr>
        </w:div>
        <w:div w:id="892741118">
          <w:marLeft w:val="640"/>
          <w:marRight w:val="0"/>
          <w:marTop w:val="0"/>
          <w:marBottom w:val="0"/>
          <w:divBdr>
            <w:top w:val="none" w:sz="0" w:space="0" w:color="auto"/>
            <w:left w:val="none" w:sz="0" w:space="0" w:color="auto"/>
            <w:bottom w:val="none" w:sz="0" w:space="0" w:color="auto"/>
            <w:right w:val="none" w:sz="0" w:space="0" w:color="auto"/>
          </w:divBdr>
        </w:div>
        <w:div w:id="372003648">
          <w:marLeft w:val="640"/>
          <w:marRight w:val="0"/>
          <w:marTop w:val="0"/>
          <w:marBottom w:val="0"/>
          <w:divBdr>
            <w:top w:val="none" w:sz="0" w:space="0" w:color="auto"/>
            <w:left w:val="none" w:sz="0" w:space="0" w:color="auto"/>
            <w:bottom w:val="none" w:sz="0" w:space="0" w:color="auto"/>
            <w:right w:val="none" w:sz="0" w:space="0" w:color="auto"/>
          </w:divBdr>
        </w:div>
        <w:div w:id="1588998753">
          <w:marLeft w:val="640"/>
          <w:marRight w:val="0"/>
          <w:marTop w:val="0"/>
          <w:marBottom w:val="0"/>
          <w:divBdr>
            <w:top w:val="none" w:sz="0" w:space="0" w:color="auto"/>
            <w:left w:val="none" w:sz="0" w:space="0" w:color="auto"/>
            <w:bottom w:val="none" w:sz="0" w:space="0" w:color="auto"/>
            <w:right w:val="none" w:sz="0" w:space="0" w:color="auto"/>
          </w:divBdr>
        </w:div>
      </w:divsChild>
    </w:div>
    <w:div w:id="1019307707">
      <w:bodyDiv w:val="1"/>
      <w:marLeft w:val="0"/>
      <w:marRight w:val="0"/>
      <w:marTop w:val="0"/>
      <w:marBottom w:val="0"/>
      <w:divBdr>
        <w:top w:val="none" w:sz="0" w:space="0" w:color="auto"/>
        <w:left w:val="none" w:sz="0" w:space="0" w:color="auto"/>
        <w:bottom w:val="none" w:sz="0" w:space="0" w:color="auto"/>
        <w:right w:val="none" w:sz="0" w:space="0" w:color="auto"/>
      </w:divBdr>
      <w:divsChild>
        <w:div w:id="144931904">
          <w:marLeft w:val="640"/>
          <w:marRight w:val="0"/>
          <w:marTop w:val="0"/>
          <w:marBottom w:val="0"/>
          <w:divBdr>
            <w:top w:val="none" w:sz="0" w:space="0" w:color="auto"/>
            <w:left w:val="none" w:sz="0" w:space="0" w:color="auto"/>
            <w:bottom w:val="none" w:sz="0" w:space="0" w:color="auto"/>
            <w:right w:val="none" w:sz="0" w:space="0" w:color="auto"/>
          </w:divBdr>
        </w:div>
        <w:div w:id="1455825670">
          <w:marLeft w:val="640"/>
          <w:marRight w:val="0"/>
          <w:marTop w:val="0"/>
          <w:marBottom w:val="0"/>
          <w:divBdr>
            <w:top w:val="none" w:sz="0" w:space="0" w:color="auto"/>
            <w:left w:val="none" w:sz="0" w:space="0" w:color="auto"/>
            <w:bottom w:val="none" w:sz="0" w:space="0" w:color="auto"/>
            <w:right w:val="none" w:sz="0" w:space="0" w:color="auto"/>
          </w:divBdr>
        </w:div>
        <w:div w:id="718671576">
          <w:marLeft w:val="640"/>
          <w:marRight w:val="0"/>
          <w:marTop w:val="0"/>
          <w:marBottom w:val="0"/>
          <w:divBdr>
            <w:top w:val="none" w:sz="0" w:space="0" w:color="auto"/>
            <w:left w:val="none" w:sz="0" w:space="0" w:color="auto"/>
            <w:bottom w:val="none" w:sz="0" w:space="0" w:color="auto"/>
            <w:right w:val="none" w:sz="0" w:space="0" w:color="auto"/>
          </w:divBdr>
        </w:div>
        <w:div w:id="2075621430">
          <w:marLeft w:val="640"/>
          <w:marRight w:val="0"/>
          <w:marTop w:val="0"/>
          <w:marBottom w:val="0"/>
          <w:divBdr>
            <w:top w:val="none" w:sz="0" w:space="0" w:color="auto"/>
            <w:left w:val="none" w:sz="0" w:space="0" w:color="auto"/>
            <w:bottom w:val="none" w:sz="0" w:space="0" w:color="auto"/>
            <w:right w:val="none" w:sz="0" w:space="0" w:color="auto"/>
          </w:divBdr>
        </w:div>
        <w:div w:id="1303583369">
          <w:marLeft w:val="640"/>
          <w:marRight w:val="0"/>
          <w:marTop w:val="0"/>
          <w:marBottom w:val="0"/>
          <w:divBdr>
            <w:top w:val="none" w:sz="0" w:space="0" w:color="auto"/>
            <w:left w:val="none" w:sz="0" w:space="0" w:color="auto"/>
            <w:bottom w:val="none" w:sz="0" w:space="0" w:color="auto"/>
            <w:right w:val="none" w:sz="0" w:space="0" w:color="auto"/>
          </w:divBdr>
        </w:div>
        <w:div w:id="462384147">
          <w:marLeft w:val="640"/>
          <w:marRight w:val="0"/>
          <w:marTop w:val="0"/>
          <w:marBottom w:val="0"/>
          <w:divBdr>
            <w:top w:val="none" w:sz="0" w:space="0" w:color="auto"/>
            <w:left w:val="none" w:sz="0" w:space="0" w:color="auto"/>
            <w:bottom w:val="none" w:sz="0" w:space="0" w:color="auto"/>
            <w:right w:val="none" w:sz="0" w:space="0" w:color="auto"/>
          </w:divBdr>
        </w:div>
        <w:div w:id="1282492980">
          <w:marLeft w:val="640"/>
          <w:marRight w:val="0"/>
          <w:marTop w:val="0"/>
          <w:marBottom w:val="0"/>
          <w:divBdr>
            <w:top w:val="none" w:sz="0" w:space="0" w:color="auto"/>
            <w:left w:val="none" w:sz="0" w:space="0" w:color="auto"/>
            <w:bottom w:val="none" w:sz="0" w:space="0" w:color="auto"/>
            <w:right w:val="none" w:sz="0" w:space="0" w:color="auto"/>
          </w:divBdr>
        </w:div>
        <w:div w:id="1483888467">
          <w:marLeft w:val="640"/>
          <w:marRight w:val="0"/>
          <w:marTop w:val="0"/>
          <w:marBottom w:val="0"/>
          <w:divBdr>
            <w:top w:val="none" w:sz="0" w:space="0" w:color="auto"/>
            <w:left w:val="none" w:sz="0" w:space="0" w:color="auto"/>
            <w:bottom w:val="none" w:sz="0" w:space="0" w:color="auto"/>
            <w:right w:val="none" w:sz="0" w:space="0" w:color="auto"/>
          </w:divBdr>
        </w:div>
        <w:div w:id="511841779">
          <w:marLeft w:val="640"/>
          <w:marRight w:val="0"/>
          <w:marTop w:val="0"/>
          <w:marBottom w:val="0"/>
          <w:divBdr>
            <w:top w:val="none" w:sz="0" w:space="0" w:color="auto"/>
            <w:left w:val="none" w:sz="0" w:space="0" w:color="auto"/>
            <w:bottom w:val="none" w:sz="0" w:space="0" w:color="auto"/>
            <w:right w:val="none" w:sz="0" w:space="0" w:color="auto"/>
          </w:divBdr>
        </w:div>
        <w:div w:id="671105434">
          <w:marLeft w:val="640"/>
          <w:marRight w:val="0"/>
          <w:marTop w:val="0"/>
          <w:marBottom w:val="0"/>
          <w:divBdr>
            <w:top w:val="none" w:sz="0" w:space="0" w:color="auto"/>
            <w:left w:val="none" w:sz="0" w:space="0" w:color="auto"/>
            <w:bottom w:val="none" w:sz="0" w:space="0" w:color="auto"/>
            <w:right w:val="none" w:sz="0" w:space="0" w:color="auto"/>
          </w:divBdr>
        </w:div>
        <w:div w:id="1041596269">
          <w:marLeft w:val="640"/>
          <w:marRight w:val="0"/>
          <w:marTop w:val="0"/>
          <w:marBottom w:val="0"/>
          <w:divBdr>
            <w:top w:val="none" w:sz="0" w:space="0" w:color="auto"/>
            <w:left w:val="none" w:sz="0" w:space="0" w:color="auto"/>
            <w:bottom w:val="none" w:sz="0" w:space="0" w:color="auto"/>
            <w:right w:val="none" w:sz="0" w:space="0" w:color="auto"/>
          </w:divBdr>
        </w:div>
        <w:div w:id="928192609">
          <w:marLeft w:val="640"/>
          <w:marRight w:val="0"/>
          <w:marTop w:val="0"/>
          <w:marBottom w:val="0"/>
          <w:divBdr>
            <w:top w:val="none" w:sz="0" w:space="0" w:color="auto"/>
            <w:left w:val="none" w:sz="0" w:space="0" w:color="auto"/>
            <w:bottom w:val="none" w:sz="0" w:space="0" w:color="auto"/>
            <w:right w:val="none" w:sz="0" w:space="0" w:color="auto"/>
          </w:divBdr>
        </w:div>
        <w:div w:id="1487476029">
          <w:marLeft w:val="640"/>
          <w:marRight w:val="0"/>
          <w:marTop w:val="0"/>
          <w:marBottom w:val="0"/>
          <w:divBdr>
            <w:top w:val="none" w:sz="0" w:space="0" w:color="auto"/>
            <w:left w:val="none" w:sz="0" w:space="0" w:color="auto"/>
            <w:bottom w:val="none" w:sz="0" w:space="0" w:color="auto"/>
            <w:right w:val="none" w:sz="0" w:space="0" w:color="auto"/>
          </w:divBdr>
        </w:div>
        <w:div w:id="1667049749">
          <w:marLeft w:val="640"/>
          <w:marRight w:val="0"/>
          <w:marTop w:val="0"/>
          <w:marBottom w:val="0"/>
          <w:divBdr>
            <w:top w:val="none" w:sz="0" w:space="0" w:color="auto"/>
            <w:left w:val="none" w:sz="0" w:space="0" w:color="auto"/>
            <w:bottom w:val="none" w:sz="0" w:space="0" w:color="auto"/>
            <w:right w:val="none" w:sz="0" w:space="0" w:color="auto"/>
          </w:divBdr>
        </w:div>
        <w:div w:id="531694418">
          <w:marLeft w:val="640"/>
          <w:marRight w:val="0"/>
          <w:marTop w:val="0"/>
          <w:marBottom w:val="0"/>
          <w:divBdr>
            <w:top w:val="none" w:sz="0" w:space="0" w:color="auto"/>
            <w:left w:val="none" w:sz="0" w:space="0" w:color="auto"/>
            <w:bottom w:val="none" w:sz="0" w:space="0" w:color="auto"/>
            <w:right w:val="none" w:sz="0" w:space="0" w:color="auto"/>
          </w:divBdr>
        </w:div>
        <w:div w:id="1945989961">
          <w:marLeft w:val="640"/>
          <w:marRight w:val="0"/>
          <w:marTop w:val="0"/>
          <w:marBottom w:val="0"/>
          <w:divBdr>
            <w:top w:val="none" w:sz="0" w:space="0" w:color="auto"/>
            <w:left w:val="none" w:sz="0" w:space="0" w:color="auto"/>
            <w:bottom w:val="none" w:sz="0" w:space="0" w:color="auto"/>
            <w:right w:val="none" w:sz="0" w:space="0" w:color="auto"/>
          </w:divBdr>
        </w:div>
        <w:div w:id="1687242840">
          <w:marLeft w:val="640"/>
          <w:marRight w:val="0"/>
          <w:marTop w:val="0"/>
          <w:marBottom w:val="0"/>
          <w:divBdr>
            <w:top w:val="none" w:sz="0" w:space="0" w:color="auto"/>
            <w:left w:val="none" w:sz="0" w:space="0" w:color="auto"/>
            <w:bottom w:val="none" w:sz="0" w:space="0" w:color="auto"/>
            <w:right w:val="none" w:sz="0" w:space="0" w:color="auto"/>
          </w:divBdr>
        </w:div>
        <w:div w:id="2138915912">
          <w:marLeft w:val="640"/>
          <w:marRight w:val="0"/>
          <w:marTop w:val="0"/>
          <w:marBottom w:val="0"/>
          <w:divBdr>
            <w:top w:val="none" w:sz="0" w:space="0" w:color="auto"/>
            <w:left w:val="none" w:sz="0" w:space="0" w:color="auto"/>
            <w:bottom w:val="none" w:sz="0" w:space="0" w:color="auto"/>
            <w:right w:val="none" w:sz="0" w:space="0" w:color="auto"/>
          </w:divBdr>
        </w:div>
        <w:div w:id="258561849">
          <w:marLeft w:val="640"/>
          <w:marRight w:val="0"/>
          <w:marTop w:val="0"/>
          <w:marBottom w:val="0"/>
          <w:divBdr>
            <w:top w:val="none" w:sz="0" w:space="0" w:color="auto"/>
            <w:left w:val="none" w:sz="0" w:space="0" w:color="auto"/>
            <w:bottom w:val="none" w:sz="0" w:space="0" w:color="auto"/>
            <w:right w:val="none" w:sz="0" w:space="0" w:color="auto"/>
          </w:divBdr>
        </w:div>
        <w:div w:id="1294288210">
          <w:marLeft w:val="640"/>
          <w:marRight w:val="0"/>
          <w:marTop w:val="0"/>
          <w:marBottom w:val="0"/>
          <w:divBdr>
            <w:top w:val="none" w:sz="0" w:space="0" w:color="auto"/>
            <w:left w:val="none" w:sz="0" w:space="0" w:color="auto"/>
            <w:bottom w:val="none" w:sz="0" w:space="0" w:color="auto"/>
            <w:right w:val="none" w:sz="0" w:space="0" w:color="auto"/>
          </w:divBdr>
        </w:div>
        <w:div w:id="1996109997">
          <w:marLeft w:val="640"/>
          <w:marRight w:val="0"/>
          <w:marTop w:val="0"/>
          <w:marBottom w:val="0"/>
          <w:divBdr>
            <w:top w:val="none" w:sz="0" w:space="0" w:color="auto"/>
            <w:left w:val="none" w:sz="0" w:space="0" w:color="auto"/>
            <w:bottom w:val="none" w:sz="0" w:space="0" w:color="auto"/>
            <w:right w:val="none" w:sz="0" w:space="0" w:color="auto"/>
          </w:divBdr>
        </w:div>
        <w:div w:id="1655641462">
          <w:marLeft w:val="640"/>
          <w:marRight w:val="0"/>
          <w:marTop w:val="0"/>
          <w:marBottom w:val="0"/>
          <w:divBdr>
            <w:top w:val="none" w:sz="0" w:space="0" w:color="auto"/>
            <w:left w:val="none" w:sz="0" w:space="0" w:color="auto"/>
            <w:bottom w:val="none" w:sz="0" w:space="0" w:color="auto"/>
            <w:right w:val="none" w:sz="0" w:space="0" w:color="auto"/>
          </w:divBdr>
        </w:div>
        <w:div w:id="1620604497">
          <w:marLeft w:val="640"/>
          <w:marRight w:val="0"/>
          <w:marTop w:val="0"/>
          <w:marBottom w:val="0"/>
          <w:divBdr>
            <w:top w:val="none" w:sz="0" w:space="0" w:color="auto"/>
            <w:left w:val="none" w:sz="0" w:space="0" w:color="auto"/>
            <w:bottom w:val="none" w:sz="0" w:space="0" w:color="auto"/>
            <w:right w:val="none" w:sz="0" w:space="0" w:color="auto"/>
          </w:divBdr>
        </w:div>
        <w:div w:id="688066658">
          <w:marLeft w:val="640"/>
          <w:marRight w:val="0"/>
          <w:marTop w:val="0"/>
          <w:marBottom w:val="0"/>
          <w:divBdr>
            <w:top w:val="none" w:sz="0" w:space="0" w:color="auto"/>
            <w:left w:val="none" w:sz="0" w:space="0" w:color="auto"/>
            <w:bottom w:val="none" w:sz="0" w:space="0" w:color="auto"/>
            <w:right w:val="none" w:sz="0" w:space="0" w:color="auto"/>
          </w:divBdr>
        </w:div>
        <w:div w:id="175929846">
          <w:marLeft w:val="640"/>
          <w:marRight w:val="0"/>
          <w:marTop w:val="0"/>
          <w:marBottom w:val="0"/>
          <w:divBdr>
            <w:top w:val="none" w:sz="0" w:space="0" w:color="auto"/>
            <w:left w:val="none" w:sz="0" w:space="0" w:color="auto"/>
            <w:bottom w:val="none" w:sz="0" w:space="0" w:color="auto"/>
            <w:right w:val="none" w:sz="0" w:space="0" w:color="auto"/>
          </w:divBdr>
        </w:div>
        <w:div w:id="228153832">
          <w:marLeft w:val="640"/>
          <w:marRight w:val="0"/>
          <w:marTop w:val="0"/>
          <w:marBottom w:val="0"/>
          <w:divBdr>
            <w:top w:val="none" w:sz="0" w:space="0" w:color="auto"/>
            <w:left w:val="none" w:sz="0" w:space="0" w:color="auto"/>
            <w:bottom w:val="none" w:sz="0" w:space="0" w:color="auto"/>
            <w:right w:val="none" w:sz="0" w:space="0" w:color="auto"/>
          </w:divBdr>
        </w:div>
        <w:div w:id="1293903337">
          <w:marLeft w:val="640"/>
          <w:marRight w:val="0"/>
          <w:marTop w:val="0"/>
          <w:marBottom w:val="0"/>
          <w:divBdr>
            <w:top w:val="none" w:sz="0" w:space="0" w:color="auto"/>
            <w:left w:val="none" w:sz="0" w:space="0" w:color="auto"/>
            <w:bottom w:val="none" w:sz="0" w:space="0" w:color="auto"/>
            <w:right w:val="none" w:sz="0" w:space="0" w:color="auto"/>
          </w:divBdr>
        </w:div>
        <w:div w:id="959528297">
          <w:marLeft w:val="640"/>
          <w:marRight w:val="0"/>
          <w:marTop w:val="0"/>
          <w:marBottom w:val="0"/>
          <w:divBdr>
            <w:top w:val="none" w:sz="0" w:space="0" w:color="auto"/>
            <w:left w:val="none" w:sz="0" w:space="0" w:color="auto"/>
            <w:bottom w:val="none" w:sz="0" w:space="0" w:color="auto"/>
            <w:right w:val="none" w:sz="0" w:space="0" w:color="auto"/>
          </w:divBdr>
        </w:div>
        <w:div w:id="72120526">
          <w:marLeft w:val="640"/>
          <w:marRight w:val="0"/>
          <w:marTop w:val="0"/>
          <w:marBottom w:val="0"/>
          <w:divBdr>
            <w:top w:val="none" w:sz="0" w:space="0" w:color="auto"/>
            <w:left w:val="none" w:sz="0" w:space="0" w:color="auto"/>
            <w:bottom w:val="none" w:sz="0" w:space="0" w:color="auto"/>
            <w:right w:val="none" w:sz="0" w:space="0" w:color="auto"/>
          </w:divBdr>
        </w:div>
        <w:div w:id="407116340">
          <w:marLeft w:val="640"/>
          <w:marRight w:val="0"/>
          <w:marTop w:val="0"/>
          <w:marBottom w:val="0"/>
          <w:divBdr>
            <w:top w:val="none" w:sz="0" w:space="0" w:color="auto"/>
            <w:left w:val="none" w:sz="0" w:space="0" w:color="auto"/>
            <w:bottom w:val="none" w:sz="0" w:space="0" w:color="auto"/>
            <w:right w:val="none" w:sz="0" w:space="0" w:color="auto"/>
          </w:divBdr>
        </w:div>
        <w:div w:id="1428697583">
          <w:marLeft w:val="640"/>
          <w:marRight w:val="0"/>
          <w:marTop w:val="0"/>
          <w:marBottom w:val="0"/>
          <w:divBdr>
            <w:top w:val="none" w:sz="0" w:space="0" w:color="auto"/>
            <w:left w:val="none" w:sz="0" w:space="0" w:color="auto"/>
            <w:bottom w:val="none" w:sz="0" w:space="0" w:color="auto"/>
            <w:right w:val="none" w:sz="0" w:space="0" w:color="auto"/>
          </w:divBdr>
        </w:div>
        <w:div w:id="1200126779">
          <w:marLeft w:val="640"/>
          <w:marRight w:val="0"/>
          <w:marTop w:val="0"/>
          <w:marBottom w:val="0"/>
          <w:divBdr>
            <w:top w:val="none" w:sz="0" w:space="0" w:color="auto"/>
            <w:left w:val="none" w:sz="0" w:space="0" w:color="auto"/>
            <w:bottom w:val="none" w:sz="0" w:space="0" w:color="auto"/>
            <w:right w:val="none" w:sz="0" w:space="0" w:color="auto"/>
          </w:divBdr>
        </w:div>
        <w:div w:id="1027750919">
          <w:marLeft w:val="640"/>
          <w:marRight w:val="0"/>
          <w:marTop w:val="0"/>
          <w:marBottom w:val="0"/>
          <w:divBdr>
            <w:top w:val="none" w:sz="0" w:space="0" w:color="auto"/>
            <w:left w:val="none" w:sz="0" w:space="0" w:color="auto"/>
            <w:bottom w:val="none" w:sz="0" w:space="0" w:color="auto"/>
            <w:right w:val="none" w:sz="0" w:space="0" w:color="auto"/>
          </w:divBdr>
        </w:div>
        <w:div w:id="1946961103">
          <w:marLeft w:val="640"/>
          <w:marRight w:val="0"/>
          <w:marTop w:val="0"/>
          <w:marBottom w:val="0"/>
          <w:divBdr>
            <w:top w:val="none" w:sz="0" w:space="0" w:color="auto"/>
            <w:left w:val="none" w:sz="0" w:space="0" w:color="auto"/>
            <w:bottom w:val="none" w:sz="0" w:space="0" w:color="auto"/>
            <w:right w:val="none" w:sz="0" w:space="0" w:color="auto"/>
          </w:divBdr>
        </w:div>
        <w:div w:id="1696610167">
          <w:marLeft w:val="640"/>
          <w:marRight w:val="0"/>
          <w:marTop w:val="0"/>
          <w:marBottom w:val="0"/>
          <w:divBdr>
            <w:top w:val="none" w:sz="0" w:space="0" w:color="auto"/>
            <w:left w:val="none" w:sz="0" w:space="0" w:color="auto"/>
            <w:bottom w:val="none" w:sz="0" w:space="0" w:color="auto"/>
            <w:right w:val="none" w:sz="0" w:space="0" w:color="auto"/>
          </w:divBdr>
        </w:div>
        <w:div w:id="1885362293">
          <w:marLeft w:val="640"/>
          <w:marRight w:val="0"/>
          <w:marTop w:val="0"/>
          <w:marBottom w:val="0"/>
          <w:divBdr>
            <w:top w:val="none" w:sz="0" w:space="0" w:color="auto"/>
            <w:left w:val="none" w:sz="0" w:space="0" w:color="auto"/>
            <w:bottom w:val="none" w:sz="0" w:space="0" w:color="auto"/>
            <w:right w:val="none" w:sz="0" w:space="0" w:color="auto"/>
          </w:divBdr>
        </w:div>
        <w:div w:id="463233459">
          <w:marLeft w:val="640"/>
          <w:marRight w:val="0"/>
          <w:marTop w:val="0"/>
          <w:marBottom w:val="0"/>
          <w:divBdr>
            <w:top w:val="none" w:sz="0" w:space="0" w:color="auto"/>
            <w:left w:val="none" w:sz="0" w:space="0" w:color="auto"/>
            <w:bottom w:val="none" w:sz="0" w:space="0" w:color="auto"/>
            <w:right w:val="none" w:sz="0" w:space="0" w:color="auto"/>
          </w:divBdr>
        </w:div>
        <w:div w:id="668170993">
          <w:marLeft w:val="640"/>
          <w:marRight w:val="0"/>
          <w:marTop w:val="0"/>
          <w:marBottom w:val="0"/>
          <w:divBdr>
            <w:top w:val="none" w:sz="0" w:space="0" w:color="auto"/>
            <w:left w:val="none" w:sz="0" w:space="0" w:color="auto"/>
            <w:bottom w:val="none" w:sz="0" w:space="0" w:color="auto"/>
            <w:right w:val="none" w:sz="0" w:space="0" w:color="auto"/>
          </w:divBdr>
        </w:div>
        <w:div w:id="574583475">
          <w:marLeft w:val="640"/>
          <w:marRight w:val="0"/>
          <w:marTop w:val="0"/>
          <w:marBottom w:val="0"/>
          <w:divBdr>
            <w:top w:val="none" w:sz="0" w:space="0" w:color="auto"/>
            <w:left w:val="none" w:sz="0" w:space="0" w:color="auto"/>
            <w:bottom w:val="none" w:sz="0" w:space="0" w:color="auto"/>
            <w:right w:val="none" w:sz="0" w:space="0" w:color="auto"/>
          </w:divBdr>
        </w:div>
        <w:div w:id="1856918771">
          <w:marLeft w:val="640"/>
          <w:marRight w:val="0"/>
          <w:marTop w:val="0"/>
          <w:marBottom w:val="0"/>
          <w:divBdr>
            <w:top w:val="none" w:sz="0" w:space="0" w:color="auto"/>
            <w:left w:val="none" w:sz="0" w:space="0" w:color="auto"/>
            <w:bottom w:val="none" w:sz="0" w:space="0" w:color="auto"/>
            <w:right w:val="none" w:sz="0" w:space="0" w:color="auto"/>
          </w:divBdr>
        </w:div>
        <w:div w:id="117265913">
          <w:marLeft w:val="640"/>
          <w:marRight w:val="0"/>
          <w:marTop w:val="0"/>
          <w:marBottom w:val="0"/>
          <w:divBdr>
            <w:top w:val="none" w:sz="0" w:space="0" w:color="auto"/>
            <w:left w:val="none" w:sz="0" w:space="0" w:color="auto"/>
            <w:bottom w:val="none" w:sz="0" w:space="0" w:color="auto"/>
            <w:right w:val="none" w:sz="0" w:space="0" w:color="auto"/>
          </w:divBdr>
        </w:div>
        <w:div w:id="1546673256">
          <w:marLeft w:val="640"/>
          <w:marRight w:val="0"/>
          <w:marTop w:val="0"/>
          <w:marBottom w:val="0"/>
          <w:divBdr>
            <w:top w:val="none" w:sz="0" w:space="0" w:color="auto"/>
            <w:left w:val="none" w:sz="0" w:space="0" w:color="auto"/>
            <w:bottom w:val="none" w:sz="0" w:space="0" w:color="auto"/>
            <w:right w:val="none" w:sz="0" w:space="0" w:color="auto"/>
          </w:divBdr>
        </w:div>
        <w:div w:id="549150493">
          <w:marLeft w:val="640"/>
          <w:marRight w:val="0"/>
          <w:marTop w:val="0"/>
          <w:marBottom w:val="0"/>
          <w:divBdr>
            <w:top w:val="none" w:sz="0" w:space="0" w:color="auto"/>
            <w:left w:val="none" w:sz="0" w:space="0" w:color="auto"/>
            <w:bottom w:val="none" w:sz="0" w:space="0" w:color="auto"/>
            <w:right w:val="none" w:sz="0" w:space="0" w:color="auto"/>
          </w:divBdr>
        </w:div>
        <w:div w:id="301541376">
          <w:marLeft w:val="640"/>
          <w:marRight w:val="0"/>
          <w:marTop w:val="0"/>
          <w:marBottom w:val="0"/>
          <w:divBdr>
            <w:top w:val="none" w:sz="0" w:space="0" w:color="auto"/>
            <w:left w:val="none" w:sz="0" w:space="0" w:color="auto"/>
            <w:bottom w:val="none" w:sz="0" w:space="0" w:color="auto"/>
            <w:right w:val="none" w:sz="0" w:space="0" w:color="auto"/>
          </w:divBdr>
        </w:div>
        <w:div w:id="403115290">
          <w:marLeft w:val="640"/>
          <w:marRight w:val="0"/>
          <w:marTop w:val="0"/>
          <w:marBottom w:val="0"/>
          <w:divBdr>
            <w:top w:val="none" w:sz="0" w:space="0" w:color="auto"/>
            <w:left w:val="none" w:sz="0" w:space="0" w:color="auto"/>
            <w:bottom w:val="none" w:sz="0" w:space="0" w:color="auto"/>
            <w:right w:val="none" w:sz="0" w:space="0" w:color="auto"/>
          </w:divBdr>
        </w:div>
        <w:div w:id="851458221">
          <w:marLeft w:val="640"/>
          <w:marRight w:val="0"/>
          <w:marTop w:val="0"/>
          <w:marBottom w:val="0"/>
          <w:divBdr>
            <w:top w:val="none" w:sz="0" w:space="0" w:color="auto"/>
            <w:left w:val="none" w:sz="0" w:space="0" w:color="auto"/>
            <w:bottom w:val="none" w:sz="0" w:space="0" w:color="auto"/>
            <w:right w:val="none" w:sz="0" w:space="0" w:color="auto"/>
          </w:divBdr>
        </w:div>
        <w:div w:id="1346861338">
          <w:marLeft w:val="640"/>
          <w:marRight w:val="0"/>
          <w:marTop w:val="0"/>
          <w:marBottom w:val="0"/>
          <w:divBdr>
            <w:top w:val="none" w:sz="0" w:space="0" w:color="auto"/>
            <w:left w:val="none" w:sz="0" w:space="0" w:color="auto"/>
            <w:bottom w:val="none" w:sz="0" w:space="0" w:color="auto"/>
            <w:right w:val="none" w:sz="0" w:space="0" w:color="auto"/>
          </w:divBdr>
        </w:div>
        <w:div w:id="1949893234">
          <w:marLeft w:val="640"/>
          <w:marRight w:val="0"/>
          <w:marTop w:val="0"/>
          <w:marBottom w:val="0"/>
          <w:divBdr>
            <w:top w:val="none" w:sz="0" w:space="0" w:color="auto"/>
            <w:left w:val="none" w:sz="0" w:space="0" w:color="auto"/>
            <w:bottom w:val="none" w:sz="0" w:space="0" w:color="auto"/>
            <w:right w:val="none" w:sz="0" w:space="0" w:color="auto"/>
          </w:divBdr>
        </w:div>
        <w:div w:id="1456172838">
          <w:marLeft w:val="640"/>
          <w:marRight w:val="0"/>
          <w:marTop w:val="0"/>
          <w:marBottom w:val="0"/>
          <w:divBdr>
            <w:top w:val="none" w:sz="0" w:space="0" w:color="auto"/>
            <w:left w:val="none" w:sz="0" w:space="0" w:color="auto"/>
            <w:bottom w:val="none" w:sz="0" w:space="0" w:color="auto"/>
            <w:right w:val="none" w:sz="0" w:space="0" w:color="auto"/>
          </w:divBdr>
        </w:div>
        <w:div w:id="901137125">
          <w:marLeft w:val="640"/>
          <w:marRight w:val="0"/>
          <w:marTop w:val="0"/>
          <w:marBottom w:val="0"/>
          <w:divBdr>
            <w:top w:val="none" w:sz="0" w:space="0" w:color="auto"/>
            <w:left w:val="none" w:sz="0" w:space="0" w:color="auto"/>
            <w:bottom w:val="none" w:sz="0" w:space="0" w:color="auto"/>
            <w:right w:val="none" w:sz="0" w:space="0" w:color="auto"/>
          </w:divBdr>
        </w:div>
        <w:div w:id="1922642591">
          <w:marLeft w:val="640"/>
          <w:marRight w:val="0"/>
          <w:marTop w:val="0"/>
          <w:marBottom w:val="0"/>
          <w:divBdr>
            <w:top w:val="none" w:sz="0" w:space="0" w:color="auto"/>
            <w:left w:val="none" w:sz="0" w:space="0" w:color="auto"/>
            <w:bottom w:val="none" w:sz="0" w:space="0" w:color="auto"/>
            <w:right w:val="none" w:sz="0" w:space="0" w:color="auto"/>
          </w:divBdr>
        </w:div>
        <w:div w:id="439301567">
          <w:marLeft w:val="640"/>
          <w:marRight w:val="0"/>
          <w:marTop w:val="0"/>
          <w:marBottom w:val="0"/>
          <w:divBdr>
            <w:top w:val="none" w:sz="0" w:space="0" w:color="auto"/>
            <w:left w:val="none" w:sz="0" w:space="0" w:color="auto"/>
            <w:bottom w:val="none" w:sz="0" w:space="0" w:color="auto"/>
            <w:right w:val="none" w:sz="0" w:space="0" w:color="auto"/>
          </w:divBdr>
        </w:div>
        <w:div w:id="1881555168">
          <w:marLeft w:val="640"/>
          <w:marRight w:val="0"/>
          <w:marTop w:val="0"/>
          <w:marBottom w:val="0"/>
          <w:divBdr>
            <w:top w:val="none" w:sz="0" w:space="0" w:color="auto"/>
            <w:left w:val="none" w:sz="0" w:space="0" w:color="auto"/>
            <w:bottom w:val="none" w:sz="0" w:space="0" w:color="auto"/>
            <w:right w:val="none" w:sz="0" w:space="0" w:color="auto"/>
          </w:divBdr>
        </w:div>
        <w:div w:id="1612544850">
          <w:marLeft w:val="640"/>
          <w:marRight w:val="0"/>
          <w:marTop w:val="0"/>
          <w:marBottom w:val="0"/>
          <w:divBdr>
            <w:top w:val="none" w:sz="0" w:space="0" w:color="auto"/>
            <w:left w:val="none" w:sz="0" w:space="0" w:color="auto"/>
            <w:bottom w:val="none" w:sz="0" w:space="0" w:color="auto"/>
            <w:right w:val="none" w:sz="0" w:space="0" w:color="auto"/>
          </w:divBdr>
        </w:div>
        <w:div w:id="759104126">
          <w:marLeft w:val="640"/>
          <w:marRight w:val="0"/>
          <w:marTop w:val="0"/>
          <w:marBottom w:val="0"/>
          <w:divBdr>
            <w:top w:val="none" w:sz="0" w:space="0" w:color="auto"/>
            <w:left w:val="none" w:sz="0" w:space="0" w:color="auto"/>
            <w:bottom w:val="none" w:sz="0" w:space="0" w:color="auto"/>
            <w:right w:val="none" w:sz="0" w:space="0" w:color="auto"/>
          </w:divBdr>
        </w:div>
        <w:div w:id="700939100">
          <w:marLeft w:val="640"/>
          <w:marRight w:val="0"/>
          <w:marTop w:val="0"/>
          <w:marBottom w:val="0"/>
          <w:divBdr>
            <w:top w:val="none" w:sz="0" w:space="0" w:color="auto"/>
            <w:left w:val="none" w:sz="0" w:space="0" w:color="auto"/>
            <w:bottom w:val="none" w:sz="0" w:space="0" w:color="auto"/>
            <w:right w:val="none" w:sz="0" w:space="0" w:color="auto"/>
          </w:divBdr>
        </w:div>
        <w:div w:id="305429451">
          <w:marLeft w:val="640"/>
          <w:marRight w:val="0"/>
          <w:marTop w:val="0"/>
          <w:marBottom w:val="0"/>
          <w:divBdr>
            <w:top w:val="none" w:sz="0" w:space="0" w:color="auto"/>
            <w:left w:val="none" w:sz="0" w:space="0" w:color="auto"/>
            <w:bottom w:val="none" w:sz="0" w:space="0" w:color="auto"/>
            <w:right w:val="none" w:sz="0" w:space="0" w:color="auto"/>
          </w:divBdr>
        </w:div>
        <w:div w:id="1403480401">
          <w:marLeft w:val="640"/>
          <w:marRight w:val="0"/>
          <w:marTop w:val="0"/>
          <w:marBottom w:val="0"/>
          <w:divBdr>
            <w:top w:val="none" w:sz="0" w:space="0" w:color="auto"/>
            <w:left w:val="none" w:sz="0" w:space="0" w:color="auto"/>
            <w:bottom w:val="none" w:sz="0" w:space="0" w:color="auto"/>
            <w:right w:val="none" w:sz="0" w:space="0" w:color="auto"/>
          </w:divBdr>
        </w:div>
        <w:div w:id="1822699138">
          <w:marLeft w:val="640"/>
          <w:marRight w:val="0"/>
          <w:marTop w:val="0"/>
          <w:marBottom w:val="0"/>
          <w:divBdr>
            <w:top w:val="none" w:sz="0" w:space="0" w:color="auto"/>
            <w:left w:val="none" w:sz="0" w:space="0" w:color="auto"/>
            <w:bottom w:val="none" w:sz="0" w:space="0" w:color="auto"/>
            <w:right w:val="none" w:sz="0" w:space="0" w:color="auto"/>
          </w:divBdr>
        </w:div>
        <w:div w:id="1279021415">
          <w:marLeft w:val="640"/>
          <w:marRight w:val="0"/>
          <w:marTop w:val="0"/>
          <w:marBottom w:val="0"/>
          <w:divBdr>
            <w:top w:val="none" w:sz="0" w:space="0" w:color="auto"/>
            <w:left w:val="none" w:sz="0" w:space="0" w:color="auto"/>
            <w:bottom w:val="none" w:sz="0" w:space="0" w:color="auto"/>
            <w:right w:val="none" w:sz="0" w:space="0" w:color="auto"/>
          </w:divBdr>
        </w:div>
        <w:div w:id="219902618">
          <w:marLeft w:val="640"/>
          <w:marRight w:val="0"/>
          <w:marTop w:val="0"/>
          <w:marBottom w:val="0"/>
          <w:divBdr>
            <w:top w:val="none" w:sz="0" w:space="0" w:color="auto"/>
            <w:left w:val="none" w:sz="0" w:space="0" w:color="auto"/>
            <w:bottom w:val="none" w:sz="0" w:space="0" w:color="auto"/>
            <w:right w:val="none" w:sz="0" w:space="0" w:color="auto"/>
          </w:divBdr>
        </w:div>
        <w:div w:id="729233603">
          <w:marLeft w:val="640"/>
          <w:marRight w:val="0"/>
          <w:marTop w:val="0"/>
          <w:marBottom w:val="0"/>
          <w:divBdr>
            <w:top w:val="none" w:sz="0" w:space="0" w:color="auto"/>
            <w:left w:val="none" w:sz="0" w:space="0" w:color="auto"/>
            <w:bottom w:val="none" w:sz="0" w:space="0" w:color="auto"/>
            <w:right w:val="none" w:sz="0" w:space="0" w:color="auto"/>
          </w:divBdr>
        </w:div>
        <w:div w:id="730614117">
          <w:marLeft w:val="640"/>
          <w:marRight w:val="0"/>
          <w:marTop w:val="0"/>
          <w:marBottom w:val="0"/>
          <w:divBdr>
            <w:top w:val="none" w:sz="0" w:space="0" w:color="auto"/>
            <w:left w:val="none" w:sz="0" w:space="0" w:color="auto"/>
            <w:bottom w:val="none" w:sz="0" w:space="0" w:color="auto"/>
            <w:right w:val="none" w:sz="0" w:space="0" w:color="auto"/>
          </w:divBdr>
        </w:div>
        <w:div w:id="1411804186">
          <w:marLeft w:val="640"/>
          <w:marRight w:val="0"/>
          <w:marTop w:val="0"/>
          <w:marBottom w:val="0"/>
          <w:divBdr>
            <w:top w:val="none" w:sz="0" w:space="0" w:color="auto"/>
            <w:left w:val="none" w:sz="0" w:space="0" w:color="auto"/>
            <w:bottom w:val="none" w:sz="0" w:space="0" w:color="auto"/>
            <w:right w:val="none" w:sz="0" w:space="0" w:color="auto"/>
          </w:divBdr>
        </w:div>
        <w:div w:id="1000079662">
          <w:marLeft w:val="640"/>
          <w:marRight w:val="0"/>
          <w:marTop w:val="0"/>
          <w:marBottom w:val="0"/>
          <w:divBdr>
            <w:top w:val="none" w:sz="0" w:space="0" w:color="auto"/>
            <w:left w:val="none" w:sz="0" w:space="0" w:color="auto"/>
            <w:bottom w:val="none" w:sz="0" w:space="0" w:color="auto"/>
            <w:right w:val="none" w:sz="0" w:space="0" w:color="auto"/>
          </w:divBdr>
        </w:div>
        <w:div w:id="1413694999">
          <w:marLeft w:val="640"/>
          <w:marRight w:val="0"/>
          <w:marTop w:val="0"/>
          <w:marBottom w:val="0"/>
          <w:divBdr>
            <w:top w:val="none" w:sz="0" w:space="0" w:color="auto"/>
            <w:left w:val="none" w:sz="0" w:space="0" w:color="auto"/>
            <w:bottom w:val="none" w:sz="0" w:space="0" w:color="auto"/>
            <w:right w:val="none" w:sz="0" w:space="0" w:color="auto"/>
          </w:divBdr>
        </w:div>
        <w:div w:id="59642548">
          <w:marLeft w:val="640"/>
          <w:marRight w:val="0"/>
          <w:marTop w:val="0"/>
          <w:marBottom w:val="0"/>
          <w:divBdr>
            <w:top w:val="none" w:sz="0" w:space="0" w:color="auto"/>
            <w:left w:val="none" w:sz="0" w:space="0" w:color="auto"/>
            <w:bottom w:val="none" w:sz="0" w:space="0" w:color="auto"/>
            <w:right w:val="none" w:sz="0" w:space="0" w:color="auto"/>
          </w:divBdr>
        </w:div>
        <w:div w:id="387727222">
          <w:marLeft w:val="640"/>
          <w:marRight w:val="0"/>
          <w:marTop w:val="0"/>
          <w:marBottom w:val="0"/>
          <w:divBdr>
            <w:top w:val="none" w:sz="0" w:space="0" w:color="auto"/>
            <w:left w:val="none" w:sz="0" w:space="0" w:color="auto"/>
            <w:bottom w:val="none" w:sz="0" w:space="0" w:color="auto"/>
            <w:right w:val="none" w:sz="0" w:space="0" w:color="auto"/>
          </w:divBdr>
        </w:div>
        <w:div w:id="599459382">
          <w:marLeft w:val="640"/>
          <w:marRight w:val="0"/>
          <w:marTop w:val="0"/>
          <w:marBottom w:val="0"/>
          <w:divBdr>
            <w:top w:val="none" w:sz="0" w:space="0" w:color="auto"/>
            <w:left w:val="none" w:sz="0" w:space="0" w:color="auto"/>
            <w:bottom w:val="none" w:sz="0" w:space="0" w:color="auto"/>
            <w:right w:val="none" w:sz="0" w:space="0" w:color="auto"/>
          </w:divBdr>
        </w:div>
        <w:div w:id="1186794172">
          <w:marLeft w:val="640"/>
          <w:marRight w:val="0"/>
          <w:marTop w:val="0"/>
          <w:marBottom w:val="0"/>
          <w:divBdr>
            <w:top w:val="none" w:sz="0" w:space="0" w:color="auto"/>
            <w:left w:val="none" w:sz="0" w:space="0" w:color="auto"/>
            <w:bottom w:val="none" w:sz="0" w:space="0" w:color="auto"/>
            <w:right w:val="none" w:sz="0" w:space="0" w:color="auto"/>
          </w:divBdr>
        </w:div>
        <w:div w:id="1544829006">
          <w:marLeft w:val="640"/>
          <w:marRight w:val="0"/>
          <w:marTop w:val="0"/>
          <w:marBottom w:val="0"/>
          <w:divBdr>
            <w:top w:val="none" w:sz="0" w:space="0" w:color="auto"/>
            <w:left w:val="none" w:sz="0" w:space="0" w:color="auto"/>
            <w:bottom w:val="none" w:sz="0" w:space="0" w:color="auto"/>
            <w:right w:val="none" w:sz="0" w:space="0" w:color="auto"/>
          </w:divBdr>
        </w:div>
        <w:div w:id="799571097">
          <w:marLeft w:val="640"/>
          <w:marRight w:val="0"/>
          <w:marTop w:val="0"/>
          <w:marBottom w:val="0"/>
          <w:divBdr>
            <w:top w:val="none" w:sz="0" w:space="0" w:color="auto"/>
            <w:left w:val="none" w:sz="0" w:space="0" w:color="auto"/>
            <w:bottom w:val="none" w:sz="0" w:space="0" w:color="auto"/>
            <w:right w:val="none" w:sz="0" w:space="0" w:color="auto"/>
          </w:divBdr>
        </w:div>
        <w:div w:id="509442770">
          <w:marLeft w:val="640"/>
          <w:marRight w:val="0"/>
          <w:marTop w:val="0"/>
          <w:marBottom w:val="0"/>
          <w:divBdr>
            <w:top w:val="none" w:sz="0" w:space="0" w:color="auto"/>
            <w:left w:val="none" w:sz="0" w:space="0" w:color="auto"/>
            <w:bottom w:val="none" w:sz="0" w:space="0" w:color="auto"/>
            <w:right w:val="none" w:sz="0" w:space="0" w:color="auto"/>
          </w:divBdr>
        </w:div>
        <w:div w:id="1674212782">
          <w:marLeft w:val="640"/>
          <w:marRight w:val="0"/>
          <w:marTop w:val="0"/>
          <w:marBottom w:val="0"/>
          <w:divBdr>
            <w:top w:val="none" w:sz="0" w:space="0" w:color="auto"/>
            <w:left w:val="none" w:sz="0" w:space="0" w:color="auto"/>
            <w:bottom w:val="none" w:sz="0" w:space="0" w:color="auto"/>
            <w:right w:val="none" w:sz="0" w:space="0" w:color="auto"/>
          </w:divBdr>
        </w:div>
        <w:div w:id="1338075865">
          <w:marLeft w:val="640"/>
          <w:marRight w:val="0"/>
          <w:marTop w:val="0"/>
          <w:marBottom w:val="0"/>
          <w:divBdr>
            <w:top w:val="none" w:sz="0" w:space="0" w:color="auto"/>
            <w:left w:val="none" w:sz="0" w:space="0" w:color="auto"/>
            <w:bottom w:val="none" w:sz="0" w:space="0" w:color="auto"/>
            <w:right w:val="none" w:sz="0" w:space="0" w:color="auto"/>
          </w:divBdr>
        </w:div>
        <w:div w:id="1031152767">
          <w:marLeft w:val="640"/>
          <w:marRight w:val="0"/>
          <w:marTop w:val="0"/>
          <w:marBottom w:val="0"/>
          <w:divBdr>
            <w:top w:val="none" w:sz="0" w:space="0" w:color="auto"/>
            <w:left w:val="none" w:sz="0" w:space="0" w:color="auto"/>
            <w:bottom w:val="none" w:sz="0" w:space="0" w:color="auto"/>
            <w:right w:val="none" w:sz="0" w:space="0" w:color="auto"/>
          </w:divBdr>
        </w:div>
        <w:div w:id="591859655">
          <w:marLeft w:val="640"/>
          <w:marRight w:val="0"/>
          <w:marTop w:val="0"/>
          <w:marBottom w:val="0"/>
          <w:divBdr>
            <w:top w:val="none" w:sz="0" w:space="0" w:color="auto"/>
            <w:left w:val="none" w:sz="0" w:space="0" w:color="auto"/>
            <w:bottom w:val="none" w:sz="0" w:space="0" w:color="auto"/>
            <w:right w:val="none" w:sz="0" w:space="0" w:color="auto"/>
          </w:divBdr>
        </w:div>
        <w:div w:id="1596549779">
          <w:marLeft w:val="640"/>
          <w:marRight w:val="0"/>
          <w:marTop w:val="0"/>
          <w:marBottom w:val="0"/>
          <w:divBdr>
            <w:top w:val="none" w:sz="0" w:space="0" w:color="auto"/>
            <w:left w:val="none" w:sz="0" w:space="0" w:color="auto"/>
            <w:bottom w:val="none" w:sz="0" w:space="0" w:color="auto"/>
            <w:right w:val="none" w:sz="0" w:space="0" w:color="auto"/>
          </w:divBdr>
        </w:div>
        <w:div w:id="1050112125">
          <w:marLeft w:val="640"/>
          <w:marRight w:val="0"/>
          <w:marTop w:val="0"/>
          <w:marBottom w:val="0"/>
          <w:divBdr>
            <w:top w:val="none" w:sz="0" w:space="0" w:color="auto"/>
            <w:left w:val="none" w:sz="0" w:space="0" w:color="auto"/>
            <w:bottom w:val="none" w:sz="0" w:space="0" w:color="auto"/>
            <w:right w:val="none" w:sz="0" w:space="0" w:color="auto"/>
          </w:divBdr>
        </w:div>
        <w:div w:id="434910177">
          <w:marLeft w:val="640"/>
          <w:marRight w:val="0"/>
          <w:marTop w:val="0"/>
          <w:marBottom w:val="0"/>
          <w:divBdr>
            <w:top w:val="none" w:sz="0" w:space="0" w:color="auto"/>
            <w:left w:val="none" w:sz="0" w:space="0" w:color="auto"/>
            <w:bottom w:val="none" w:sz="0" w:space="0" w:color="auto"/>
            <w:right w:val="none" w:sz="0" w:space="0" w:color="auto"/>
          </w:divBdr>
        </w:div>
        <w:div w:id="1741444255">
          <w:marLeft w:val="640"/>
          <w:marRight w:val="0"/>
          <w:marTop w:val="0"/>
          <w:marBottom w:val="0"/>
          <w:divBdr>
            <w:top w:val="none" w:sz="0" w:space="0" w:color="auto"/>
            <w:left w:val="none" w:sz="0" w:space="0" w:color="auto"/>
            <w:bottom w:val="none" w:sz="0" w:space="0" w:color="auto"/>
            <w:right w:val="none" w:sz="0" w:space="0" w:color="auto"/>
          </w:divBdr>
        </w:div>
        <w:div w:id="163864782">
          <w:marLeft w:val="640"/>
          <w:marRight w:val="0"/>
          <w:marTop w:val="0"/>
          <w:marBottom w:val="0"/>
          <w:divBdr>
            <w:top w:val="none" w:sz="0" w:space="0" w:color="auto"/>
            <w:left w:val="none" w:sz="0" w:space="0" w:color="auto"/>
            <w:bottom w:val="none" w:sz="0" w:space="0" w:color="auto"/>
            <w:right w:val="none" w:sz="0" w:space="0" w:color="auto"/>
          </w:divBdr>
        </w:div>
        <w:div w:id="1527251671">
          <w:marLeft w:val="640"/>
          <w:marRight w:val="0"/>
          <w:marTop w:val="0"/>
          <w:marBottom w:val="0"/>
          <w:divBdr>
            <w:top w:val="none" w:sz="0" w:space="0" w:color="auto"/>
            <w:left w:val="none" w:sz="0" w:space="0" w:color="auto"/>
            <w:bottom w:val="none" w:sz="0" w:space="0" w:color="auto"/>
            <w:right w:val="none" w:sz="0" w:space="0" w:color="auto"/>
          </w:divBdr>
        </w:div>
        <w:div w:id="102850686">
          <w:marLeft w:val="640"/>
          <w:marRight w:val="0"/>
          <w:marTop w:val="0"/>
          <w:marBottom w:val="0"/>
          <w:divBdr>
            <w:top w:val="none" w:sz="0" w:space="0" w:color="auto"/>
            <w:left w:val="none" w:sz="0" w:space="0" w:color="auto"/>
            <w:bottom w:val="none" w:sz="0" w:space="0" w:color="auto"/>
            <w:right w:val="none" w:sz="0" w:space="0" w:color="auto"/>
          </w:divBdr>
        </w:div>
        <w:div w:id="1794328950">
          <w:marLeft w:val="640"/>
          <w:marRight w:val="0"/>
          <w:marTop w:val="0"/>
          <w:marBottom w:val="0"/>
          <w:divBdr>
            <w:top w:val="none" w:sz="0" w:space="0" w:color="auto"/>
            <w:left w:val="none" w:sz="0" w:space="0" w:color="auto"/>
            <w:bottom w:val="none" w:sz="0" w:space="0" w:color="auto"/>
            <w:right w:val="none" w:sz="0" w:space="0" w:color="auto"/>
          </w:divBdr>
        </w:div>
        <w:div w:id="1213923402">
          <w:marLeft w:val="640"/>
          <w:marRight w:val="0"/>
          <w:marTop w:val="0"/>
          <w:marBottom w:val="0"/>
          <w:divBdr>
            <w:top w:val="none" w:sz="0" w:space="0" w:color="auto"/>
            <w:left w:val="none" w:sz="0" w:space="0" w:color="auto"/>
            <w:bottom w:val="none" w:sz="0" w:space="0" w:color="auto"/>
            <w:right w:val="none" w:sz="0" w:space="0" w:color="auto"/>
          </w:divBdr>
        </w:div>
        <w:div w:id="263222284">
          <w:marLeft w:val="640"/>
          <w:marRight w:val="0"/>
          <w:marTop w:val="0"/>
          <w:marBottom w:val="0"/>
          <w:divBdr>
            <w:top w:val="none" w:sz="0" w:space="0" w:color="auto"/>
            <w:left w:val="none" w:sz="0" w:space="0" w:color="auto"/>
            <w:bottom w:val="none" w:sz="0" w:space="0" w:color="auto"/>
            <w:right w:val="none" w:sz="0" w:space="0" w:color="auto"/>
          </w:divBdr>
        </w:div>
        <w:div w:id="764956150">
          <w:marLeft w:val="640"/>
          <w:marRight w:val="0"/>
          <w:marTop w:val="0"/>
          <w:marBottom w:val="0"/>
          <w:divBdr>
            <w:top w:val="none" w:sz="0" w:space="0" w:color="auto"/>
            <w:left w:val="none" w:sz="0" w:space="0" w:color="auto"/>
            <w:bottom w:val="none" w:sz="0" w:space="0" w:color="auto"/>
            <w:right w:val="none" w:sz="0" w:space="0" w:color="auto"/>
          </w:divBdr>
        </w:div>
        <w:div w:id="2139756030">
          <w:marLeft w:val="640"/>
          <w:marRight w:val="0"/>
          <w:marTop w:val="0"/>
          <w:marBottom w:val="0"/>
          <w:divBdr>
            <w:top w:val="none" w:sz="0" w:space="0" w:color="auto"/>
            <w:left w:val="none" w:sz="0" w:space="0" w:color="auto"/>
            <w:bottom w:val="none" w:sz="0" w:space="0" w:color="auto"/>
            <w:right w:val="none" w:sz="0" w:space="0" w:color="auto"/>
          </w:divBdr>
        </w:div>
        <w:div w:id="1205679039">
          <w:marLeft w:val="640"/>
          <w:marRight w:val="0"/>
          <w:marTop w:val="0"/>
          <w:marBottom w:val="0"/>
          <w:divBdr>
            <w:top w:val="none" w:sz="0" w:space="0" w:color="auto"/>
            <w:left w:val="none" w:sz="0" w:space="0" w:color="auto"/>
            <w:bottom w:val="none" w:sz="0" w:space="0" w:color="auto"/>
            <w:right w:val="none" w:sz="0" w:space="0" w:color="auto"/>
          </w:divBdr>
        </w:div>
        <w:div w:id="979699054">
          <w:marLeft w:val="640"/>
          <w:marRight w:val="0"/>
          <w:marTop w:val="0"/>
          <w:marBottom w:val="0"/>
          <w:divBdr>
            <w:top w:val="none" w:sz="0" w:space="0" w:color="auto"/>
            <w:left w:val="none" w:sz="0" w:space="0" w:color="auto"/>
            <w:bottom w:val="none" w:sz="0" w:space="0" w:color="auto"/>
            <w:right w:val="none" w:sz="0" w:space="0" w:color="auto"/>
          </w:divBdr>
        </w:div>
        <w:div w:id="1208949083">
          <w:marLeft w:val="640"/>
          <w:marRight w:val="0"/>
          <w:marTop w:val="0"/>
          <w:marBottom w:val="0"/>
          <w:divBdr>
            <w:top w:val="none" w:sz="0" w:space="0" w:color="auto"/>
            <w:left w:val="none" w:sz="0" w:space="0" w:color="auto"/>
            <w:bottom w:val="none" w:sz="0" w:space="0" w:color="auto"/>
            <w:right w:val="none" w:sz="0" w:space="0" w:color="auto"/>
          </w:divBdr>
        </w:div>
        <w:div w:id="1379013225">
          <w:marLeft w:val="640"/>
          <w:marRight w:val="0"/>
          <w:marTop w:val="0"/>
          <w:marBottom w:val="0"/>
          <w:divBdr>
            <w:top w:val="none" w:sz="0" w:space="0" w:color="auto"/>
            <w:left w:val="none" w:sz="0" w:space="0" w:color="auto"/>
            <w:bottom w:val="none" w:sz="0" w:space="0" w:color="auto"/>
            <w:right w:val="none" w:sz="0" w:space="0" w:color="auto"/>
          </w:divBdr>
        </w:div>
        <w:div w:id="1548493706">
          <w:marLeft w:val="640"/>
          <w:marRight w:val="0"/>
          <w:marTop w:val="0"/>
          <w:marBottom w:val="0"/>
          <w:divBdr>
            <w:top w:val="none" w:sz="0" w:space="0" w:color="auto"/>
            <w:left w:val="none" w:sz="0" w:space="0" w:color="auto"/>
            <w:bottom w:val="none" w:sz="0" w:space="0" w:color="auto"/>
            <w:right w:val="none" w:sz="0" w:space="0" w:color="auto"/>
          </w:divBdr>
        </w:div>
        <w:div w:id="1958683364">
          <w:marLeft w:val="640"/>
          <w:marRight w:val="0"/>
          <w:marTop w:val="0"/>
          <w:marBottom w:val="0"/>
          <w:divBdr>
            <w:top w:val="none" w:sz="0" w:space="0" w:color="auto"/>
            <w:left w:val="none" w:sz="0" w:space="0" w:color="auto"/>
            <w:bottom w:val="none" w:sz="0" w:space="0" w:color="auto"/>
            <w:right w:val="none" w:sz="0" w:space="0" w:color="auto"/>
          </w:divBdr>
        </w:div>
        <w:div w:id="694036535">
          <w:marLeft w:val="640"/>
          <w:marRight w:val="0"/>
          <w:marTop w:val="0"/>
          <w:marBottom w:val="0"/>
          <w:divBdr>
            <w:top w:val="none" w:sz="0" w:space="0" w:color="auto"/>
            <w:left w:val="none" w:sz="0" w:space="0" w:color="auto"/>
            <w:bottom w:val="none" w:sz="0" w:space="0" w:color="auto"/>
            <w:right w:val="none" w:sz="0" w:space="0" w:color="auto"/>
          </w:divBdr>
        </w:div>
        <w:div w:id="1537549519">
          <w:marLeft w:val="640"/>
          <w:marRight w:val="0"/>
          <w:marTop w:val="0"/>
          <w:marBottom w:val="0"/>
          <w:divBdr>
            <w:top w:val="none" w:sz="0" w:space="0" w:color="auto"/>
            <w:left w:val="none" w:sz="0" w:space="0" w:color="auto"/>
            <w:bottom w:val="none" w:sz="0" w:space="0" w:color="auto"/>
            <w:right w:val="none" w:sz="0" w:space="0" w:color="auto"/>
          </w:divBdr>
        </w:div>
        <w:div w:id="937252424">
          <w:marLeft w:val="640"/>
          <w:marRight w:val="0"/>
          <w:marTop w:val="0"/>
          <w:marBottom w:val="0"/>
          <w:divBdr>
            <w:top w:val="none" w:sz="0" w:space="0" w:color="auto"/>
            <w:left w:val="none" w:sz="0" w:space="0" w:color="auto"/>
            <w:bottom w:val="none" w:sz="0" w:space="0" w:color="auto"/>
            <w:right w:val="none" w:sz="0" w:space="0" w:color="auto"/>
          </w:divBdr>
        </w:div>
        <w:div w:id="938106118">
          <w:marLeft w:val="640"/>
          <w:marRight w:val="0"/>
          <w:marTop w:val="0"/>
          <w:marBottom w:val="0"/>
          <w:divBdr>
            <w:top w:val="none" w:sz="0" w:space="0" w:color="auto"/>
            <w:left w:val="none" w:sz="0" w:space="0" w:color="auto"/>
            <w:bottom w:val="none" w:sz="0" w:space="0" w:color="auto"/>
            <w:right w:val="none" w:sz="0" w:space="0" w:color="auto"/>
          </w:divBdr>
        </w:div>
        <w:div w:id="1524443457">
          <w:marLeft w:val="640"/>
          <w:marRight w:val="0"/>
          <w:marTop w:val="0"/>
          <w:marBottom w:val="0"/>
          <w:divBdr>
            <w:top w:val="none" w:sz="0" w:space="0" w:color="auto"/>
            <w:left w:val="none" w:sz="0" w:space="0" w:color="auto"/>
            <w:bottom w:val="none" w:sz="0" w:space="0" w:color="auto"/>
            <w:right w:val="none" w:sz="0" w:space="0" w:color="auto"/>
          </w:divBdr>
        </w:div>
        <w:div w:id="1059669552">
          <w:marLeft w:val="640"/>
          <w:marRight w:val="0"/>
          <w:marTop w:val="0"/>
          <w:marBottom w:val="0"/>
          <w:divBdr>
            <w:top w:val="none" w:sz="0" w:space="0" w:color="auto"/>
            <w:left w:val="none" w:sz="0" w:space="0" w:color="auto"/>
            <w:bottom w:val="none" w:sz="0" w:space="0" w:color="auto"/>
            <w:right w:val="none" w:sz="0" w:space="0" w:color="auto"/>
          </w:divBdr>
        </w:div>
        <w:div w:id="1123501547">
          <w:marLeft w:val="640"/>
          <w:marRight w:val="0"/>
          <w:marTop w:val="0"/>
          <w:marBottom w:val="0"/>
          <w:divBdr>
            <w:top w:val="none" w:sz="0" w:space="0" w:color="auto"/>
            <w:left w:val="none" w:sz="0" w:space="0" w:color="auto"/>
            <w:bottom w:val="none" w:sz="0" w:space="0" w:color="auto"/>
            <w:right w:val="none" w:sz="0" w:space="0" w:color="auto"/>
          </w:divBdr>
        </w:div>
        <w:div w:id="1778864752">
          <w:marLeft w:val="640"/>
          <w:marRight w:val="0"/>
          <w:marTop w:val="0"/>
          <w:marBottom w:val="0"/>
          <w:divBdr>
            <w:top w:val="none" w:sz="0" w:space="0" w:color="auto"/>
            <w:left w:val="none" w:sz="0" w:space="0" w:color="auto"/>
            <w:bottom w:val="none" w:sz="0" w:space="0" w:color="auto"/>
            <w:right w:val="none" w:sz="0" w:space="0" w:color="auto"/>
          </w:divBdr>
        </w:div>
        <w:div w:id="681862412">
          <w:marLeft w:val="640"/>
          <w:marRight w:val="0"/>
          <w:marTop w:val="0"/>
          <w:marBottom w:val="0"/>
          <w:divBdr>
            <w:top w:val="none" w:sz="0" w:space="0" w:color="auto"/>
            <w:left w:val="none" w:sz="0" w:space="0" w:color="auto"/>
            <w:bottom w:val="none" w:sz="0" w:space="0" w:color="auto"/>
            <w:right w:val="none" w:sz="0" w:space="0" w:color="auto"/>
          </w:divBdr>
        </w:div>
        <w:div w:id="698048321">
          <w:marLeft w:val="640"/>
          <w:marRight w:val="0"/>
          <w:marTop w:val="0"/>
          <w:marBottom w:val="0"/>
          <w:divBdr>
            <w:top w:val="none" w:sz="0" w:space="0" w:color="auto"/>
            <w:left w:val="none" w:sz="0" w:space="0" w:color="auto"/>
            <w:bottom w:val="none" w:sz="0" w:space="0" w:color="auto"/>
            <w:right w:val="none" w:sz="0" w:space="0" w:color="auto"/>
          </w:divBdr>
        </w:div>
        <w:div w:id="1776906380">
          <w:marLeft w:val="640"/>
          <w:marRight w:val="0"/>
          <w:marTop w:val="0"/>
          <w:marBottom w:val="0"/>
          <w:divBdr>
            <w:top w:val="none" w:sz="0" w:space="0" w:color="auto"/>
            <w:left w:val="none" w:sz="0" w:space="0" w:color="auto"/>
            <w:bottom w:val="none" w:sz="0" w:space="0" w:color="auto"/>
            <w:right w:val="none" w:sz="0" w:space="0" w:color="auto"/>
          </w:divBdr>
        </w:div>
        <w:div w:id="1665283598">
          <w:marLeft w:val="640"/>
          <w:marRight w:val="0"/>
          <w:marTop w:val="0"/>
          <w:marBottom w:val="0"/>
          <w:divBdr>
            <w:top w:val="none" w:sz="0" w:space="0" w:color="auto"/>
            <w:left w:val="none" w:sz="0" w:space="0" w:color="auto"/>
            <w:bottom w:val="none" w:sz="0" w:space="0" w:color="auto"/>
            <w:right w:val="none" w:sz="0" w:space="0" w:color="auto"/>
          </w:divBdr>
        </w:div>
        <w:div w:id="1429305283">
          <w:marLeft w:val="640"/>
          <w:marRight w:val="0"/>
          <w:marTop w:val="0"/>
          <w:marBottom w:val="0"/>
          <w:divBdr>
            <w:top w:val="none" w:sz="0" w:space="0" w:color="auto"/>
            <w:left w:val="none" w:sz="0" w:space="0" w:color="auto"/>
            <w:bottom w:val="none" w:sz="0" w:space="0" w:color="auto"/>
            <w:right w:val="none" w:sz="0" w:space="0" w:color="auto"/>
          </w:divBdr>
        </w:div>
        <w:div w:id="342435406">
          <w:marLeft w:val="640"/>
          <w:marRight w:val="0"/>
          <w:marTop w:val="0"/>
          <w:marBottom w:val="0"/>
          <w:divBdr>
            <w:top w:val="none" w:sz="0" w:space="0" w:color="auto"/>
            <w:left w:val="none" w:sz="0" w:space="0" w:color="auto"/>
            <w:bottom w:val="none" w:sz="0" w:space="0" w:color="auto"/>
            <w:right w:val="none" w:sz="0" w:space="0" w:color="auto"/>
          </w:divBdr>
        </w:div>
        <w:div w:id="366220767">
          <w:marLeft w:val="640"/>
          <w:marRight w:val="0"/>
          <w:marTop w:val="0"/>
          <w:marBottom w:val="0"/>
          <w:divBdr>
            <w:top w:val="none" w:sz="0" w:space="0" w:color="auto"/>
            <w:left w:val="none" w:sz="0" w:space="0" w:color="auto"/>
            <w:bottom w:val="none" w:sz="0" w:space="0" w:color="auto"/>
            <w:right w:val="none" w:sz="0" w:space="0" w:color="auto"/>
          </w:divBdr>
        </w:div>
        <w:div w:id="129981759">
          <w:marLeft w:val="640"/>
          <w:marRight w:val="0"/>
          <w:marTop w:val="0"/>
          <w:marBottom w:val="0"/>
          <w:divBdr>
            <w:top w:val="none" w:sz="0" w:space="0" w:color="auto"/>
            <w:left w:val="none" w:sz="0" w:space="0" w:color="auto"/>
            <w:bottom w:val="none" w:sz="0" w:space="0" w:color="auto"/>
            <w:right w:val="none" w:sz="0" w:space="0" w:color="auto"/>
          </w:divBdr>
        </w:div>
        <w:div w:id="1889028355">
          <w:marLeft w:val="640"/>
          <w:marRight w:val="0"/>
          <w:marTop w:val="0"/>
          <w:marBottom w:val="0"/>
          <w:divBdr>
            <w:top w:val="none" w:sz="0" w:space="0" w:color="auto"/>
            <w:left w:val="none" w:sz="0" w:space="0" w:color="auto"/>
            <w:bottom w:val="none" w:sz="0" w:space="0" w:color="auto"/>
            <w:right w:val="none" w:sz="0" w:space="0" w:color="auto"/>
          </w:divBdr>
        </w:div>
        <w:div w:id="146171219">
          <w:marLeft w:val="640"/>
          <w:marRight w:val="0"/>
          <w:marTop w:val="0"/>
          <w:marBottom w:val="0"/>
          <w:divBdr>
            <w:top w:val="none" w:sz="0" w:space="0" w:color="auto"/>
            <w:left w:val="none" w:sz="0" w:space="0" w:color="auto"/>
            <w:bottom w:val="none" w:sz="0" w:space="0" w:color="auto"/>
            <w:right w:val="none" w:sz="0" w:space="0" w:color="auto"/>
          </w:divBdr>
        </w:div>
        <w:div w:id="1012335648">
          <w:marLeft w:val="640"/>
          <w:marRight w:val="0"/>
          <w:marTop w:val="0"/>
          <w:marBottom w:val="0"/>
          <w:divBdr>
            <w:top w:val="none" w:sz="0" w:space="0" w:color="auto"/>
            <w:left w:val="none" w:sz="0" w:space="0" w:color="auto"/>
            <w:bottom w:val="none" w:sz="0" w:space="0" w:color="auto"/>
            <w:right w:val="none" w:sz="0" w:space="0" w:color="auto"/>
          </w:divBdr>
        </w:div>
        <w:div w:id="1088233772">
          <w:marLeft w:val="640"/>
          <w:marRight w:val="0"/>
          <w:marTop w:val="0"/>
          <w:marBottom w:val="0"/>
          <w:divBdr>
            <w:top w:val="none" w:sz="0" w:space="0" w:color="auto"/>
            <w:left w:val="none" w:sz="0" w:space="0" w:color="auto"/>
            <w:bottom w:val="none" w:sz="0" w:space="0" w:color="auto"/>
            <w:right w:val="none" w:sz="0" w:space="0" w:color="auto"/>
          </w:divBdr>
        </w:div>
        <w:div w:id="772238359">
          <w:marLeft w:val="640"/>
          <w:marRight w:val="0"/>
          <w:marTop w:val="0"/>
          <w:marBottom w:val="0"/>
          <w:divBdr>
            <w:top w:val="none" w:sz="0" w:space="0" w:color="auto"/>
            <w:left w:val="none" w:sz="0" w:space="0" w:color="auto"/>
            <w:bottom w:val="none" w:sz="0" w:space="0" w:color="auto"/>
            <w:right w:val="none" w:sz="0" w:space="0" w:color="auto"/>
          </w:divBdr>
        </w:div>
        <w:div w:id="1631938684">
          <w:marLeft w:val="640"/>
          <w:marRight w:val="0"/>
          <w:marTop w:val="0"/>
          <w:marBottom w:val="0"/>
          <w:divBdr>
            <w:top w:val="none" w:sz="0" w:space="0" w:color="auto"/>
            <w:left w:val="none" w:sz="0" w:space="0" w:color="auto"/>
            <w:bottom w:val="none" w:sz="0" w:space="0" w:color="auto"/>
            <w:right w:val="none" w:sz="0" w:space="0" w:color="auto"/>
          </w:divBdr>
        </w:div>
        <w:div w:id="2128616516">
          <w:marLeft w:val="640"/>
          <w:marRight w:val="0"/>
          <w:marTop w:val="0"/>
          <w:marBottom w:val="0"/>
          <w:divBdr>
            <w:top w:val="none" w:sz="0" w:space="0" w:color="auto"/>
            <w:left w:val="none" w:sz="0" w:space="0" w:color="auto"/>
            <w:bottom w:val="none" w:sz="0" w:space="0" w:color="auto"/>
            <w:right w:val="none" w:sz="0" w:space="0" w:color="auto"/>
          </w:divBdr>
        </w:div>
        <w:div w:id="1689670953">
          <w:marLeft w:val="640"/>
          <w:marRight w:val="0"/>
          <w:marTop w:val="0"/>
          <w:marBottom w:val="0"/>
          <w:divBdr>
            <w:top w:val="none" w:sz="0" w:space="0" w:color="auto"/>
            <w:left w:val="none" w:sz="0" w:space="0" w:color="auto"/>
            <w:bottom w:val="none" w:sz="0" w:space="0" w:color="auto"/>
            <w:right w:val="none" w:sz="0" w:space="0" w:color="auto"/>
          </w:divBdr>
        </w:div>
        <w:div w:id="810557657">
          <w:marLeft w:val="640"/>
          <w:marRight w:val="0"/>
          <w:marTop w:val="0"/>
          <w:marBottom w:val="0"/>
          <w:divBdr>
            <w:top w:val="none" w:sz="0" w:space="0" w:color="auto"/>
            <w:left w:val="none" w:sz="0" w:space="0" w:color="auto"/>
            <w:bottom w:val="none" w:sz="0" w:space="0" w:color="auto"/>
            <w:right w:val="none" w:sz="0" w:space="0" w:color="auto"/>
          </w:divBdr>
        </w:div>
        <w:div w:id="1190484390">
          <w:marLeft w:val="640"/>
          <w:marRight w:val="0"/>
          <w:marTop w:val="0"/>
          <w:marBottom w:val="0"/>
          <w:divBdr>
            <w:top w:val="none" w:sz="0" w:space="0" w:color="auto"/>
            <w:left w:val="none" w:sz="0" w:space="0" w:color="auto"/>
            <w:bottom w:val="none" w:sz="0" w:space="0" w:color="auto"/>
            <w:right w:val="none" w:sz="0" w:space="0" w:color="auto"/>
          </w:divBdr>
        </w:div>
        <w:div w:id="1466459816">
          <w:marLeft w:val="640"/>
          <w:marRight w:val="0"/>
          <w:marTop w:val="0"/>
          <w:marBottom w:val="0"/>
          <w:divBdr>
            <w:top w:val="none" w:sz="0" w:space="0" w:color="auto"/>
            <w:left w:val="none" w:sz="0" w:space="0" w:color="auto"/>
            <w:bottom w:val="none" w:sz="0" w:space="0" w:color="auto"/>
            <w:right w:val="none" w:sz="0" w:space="0" w:color="auto"/>
          </w:divBdr>
        </w:div>
        <w:div w:id="1595019466">
          <w:marLeft w:val="640"/>
          <w:marRight w:val="0"/>
          <w:marTop w:val="0"/>
          <w:marBottom w:val="0"/>
          <w:divBdr>
            <w:top w:val="none" w:sz="0" w:space="0" w:color="auto"/>
            <w:left w:val="none" w:sz="0" w:space="0" w:color="auto"/>
            <w:bottom w:val="none" w:sz="0" w:space="0" w:color="auto"/>
            <w:right w:val="none" w:sz="0" w:space="0" w:color="auto"/>
          </w:divBdr>
        </w:div>
        <w:div w:id="303705049">
          <w:marLeft w:val="640"/>
          <w:marRight w:val="0"/>
          <w:marTop w:val="0"/>
          <w:marBottom w:val="0"/>
          <w:divBdr>
            <w:top w:val="none" w:sz="0" w:space="0" w:color="auto"/>
            <w:left w:val="none" w:sz="0" w:space="0" w:color="auto"/>
            <w:bottom w:val="none" w:sz="0" w:space="0" w:color="auto"/>
            <w:right w:val="none" w:sz="0" w:space="0" w:color="auto"/>
          </w:divBdr>
        </w:div>
        <w:div w:id="1193957951">
          <w:marLeft w:val="640"/>
          <w:marRight w:val="0"/>
          <w:marTop w:val="0"/>
          <w:marBottom w:val="0"/>
          <w:divBdr>
            <w:top w:val="none" w:sz="0" w:space="0" w:color="auto"/>
            <w:left w:val="none" w:sz="0" w:space="0" w:color="auto"/>
            <w:bottom w:val="none" w:sz="0" w:space="0" w:color="auto"/>
            <w:right w:val="none" w:sz="0" w:space="0" w:color="auto"/>
          </w:divBdr>
        </w:div>
        <w:div w:id="1142696116">
          <w:marLeft w:val="640"/>
          <w:marRight w:val="0"/>
          <w:marTop w:val="0"/>
          <w:marBottom w:val="0"/>
          <w:divBdr>
            <w:top w:val="none" w:sz="0" w:space="0" w:color="auto"/>
            <w:left w:val="none" w:sz="0" w:space="0" w:color="auto"/>
            <w:bottom w:val="none" w:sz="0" w:space="0" w:color="auto"/>
            <w:right w:val="none" w:sz="0" w:space="0" w:color="auto"/>
          </w:divBdr>
        </w:div>
        <w:div w:id="486170028">
          <w:marLeft w:val="640"/>
          <w:marRight w:val="0"/>
          <w:marTop w:val="0"/>
          <w:marBottom w:val="0"/>
          <w:divBdr>
            <w:top w:val="none" w:sz="0" w:space="0" w:color="auto"/>
            <w:left w:val="none" w:sz="0" w:space="0" w:color="auto"/>
            <w:bottom w:val="none" w:sz="0" w:space="0" w:color="auto"/>
            <w:right w:val="none" w:sz="0" w:space="0" w:color="auto"/>
          </w:divBdr>
        </w:div>
        <w:div w:id="1177421650">
          <w:marLeft w:val="640"/>
          <w:marRight w:val="0"/>
          <w:marTop w:val="0"/>
          <w:marBottom w:val="0"/>
          <w:divBdr>
            <w:top w:val="none" w:sz="0" w:space="0" w:color="auto"/>
            <w:left w:val="none" w:sz="0" w:space="0" w:color="auto"/>
            <w:bottom w:val="none" w:sz="0" w:space="0" w:color="auto"/>
            <w:right w:val="none" w:sz="0" w:space="0" w:color="auto"/>
          </w:divBdr>
        </w:div>
        <w:div w:id="1454247944">
          <w:marLeft w:val="640"/>
          <w:marRight w:val="0"/>
          <w:marTop w:val="0"/>
          <w:marBottom w:val="0"/>
          <w:divBdr>
            <w:top w:val="none" w:sz="0" w:space="0" w:color="auto"/>
            <w:left w:val="none" w:sz="0" w:space="0" w:color="auto"/>
            <w:bottom w:val="none" w:sz="0" w:space="0" w:color="auto"/>
            <w:right w:val="none" w:sz="0" w:space="0" w:color="auto"/>
          </w:divBdr>
        </w:div>
        <w:div w:id="270550740">
          <w:marLeft w:val="640"/>
          <w:marRight w:val="0"/>
          <w:marTop w:val="0"/>
          <w:marBottom w:val="0"/>
          <w:divBdr>
            <w:top w:val="none" w:sz="0" w:space="0" w:color="auto"/>
            <w:left w:val="none" w:sz="0" w:space="0" w:color="auto"/>
            <w:bottom w:val="none" w:sz="0" w:space="0" w:color="auto"/>
            <w:right w:val="none" w:sz="0" w:space="0" w:color="auto"/>
          </w:divBdr>
        </w:div>
        <w:div w:id="1236084621">
          <w:marLeft w:val="640"/>
          <w:marRight w:val="0"/>
          <w:marTop w:val="0"/>
          <w:marBottom w:val="0"/>
          <w:divBdr>
            <w:top w:val="none" w:sz="0" w:space="0" w:color="auto"/>
            <w:left w:val="none" w:sz="0" w:space="0" w:color="auto"/>
            <w:bottom w:val="none" w:sz="0" w:space="0" w:color="auto"/>
            <w:right w:val="none" w:sz="0" w:space="0" w:color="auto"/>
          </w:divBdr>
        </w:div>
        <w:div w:id="1367439803">
          <w:marLeft w:val="640"/>
          <w:marRight w:val="0"/>
          <w:marTop w:val="0"/>
          <w:marBottom w:val="0"/>
          <w:divBdr>
            <w:top w:val="none" w:sz="0" w:space="0" w:color="auto"/>
            <w:left w:val="none" w:sz="0" w:space="0" w:color="auto"/>
            <w:bottom w:val="none" w:sz="0" w:space="0" w:color="auto"/>
            <w:right w:val="none" w:sz="0" w:space="0" w:color="auto"/>
          </w:divBdr>
        </w:div>
        <w:div w:id="393503218">
          <w:marLeft w:val="640"/>
          <w:marRight w:val="0"/>
          <w:marTop w:val="0"/>
          <w:marBottom w:val="0"/>
          <w:divBdr>
            <w:top w:val="none" w:sz="0" w:space="0" w:color="auto"/>
            <w:left w:val="none" w:sz="0" w:space="0" w:color="auto"/>
            <w:bottom w:val="none" w:sz="0" w:space="0" w:color="auto"/>
            <w:right w:val="none" w:sz="0" w:space="0" w:color="auto"/>
          </w:divBdr>
        </w:div>
        <w:div w:id="919675336">
          <w:marLeft w:val="640"/>
          <w:marRight w:val="0"/>
          <w:marTop w:val="0"/>
          <w:marBottom w:val="0"/>
          <w:divBdr>
            <w:top w:val="none" w:sz="0" w:space="0" w:color="auto"/>
            <w:left w:val="none" w:sz="0" w:space="0" w:color="auto"/>
            <w:bottom w:val="none" w:sz="0" w:space="0" w:color="auto"/>
            <w:right w:val="none" w:sz="0" w:space="0" w:color="auto"/>
          </w:divBdr>
        </w:div>
        <w:div w:id="100149443">
          <w:marLeft w:val="640"/>
          <w:marRight w:val="0"/>
          <w:marTop w:val="0"/>
          <w:marBottom w:val="0"/>
          <w:divBdr>
            <w:top w:val="none" w:sz="0" w:space="0" w:color="auto"/>
            <w:left w:val="none" w:sz="0" w:space="0" w:color="auto"/>
            <w:bottom w:val="none" w:sz="0" w:space="0" w:color="auto"/>
            <w:right w:val="none" w:sz="0" w:space="0" w:color="auto"/>
          </w:divBdr>
        </w:div>
        <w:div w:id="1484618605">
          <w:marLeft w:val="640"/>
          <w:marRight w:val="0"/>
          <w:marTop w:val="0"/>
          <w:marBottom w:val="0"/>
          <w:divBdr>
            <w:top w:val="none" w:sz="0" w:space="0" w:color="auto"/>
            <w:left w:val="none" w:sz="0" w:space="0" w:color="auto"/>
            <w:bottom w:val="none" w:sz="0" w:space="0" w:color="auto"/>
            <w:right w:val="none" w:sz="0" w:space="0" w:color="auto"/>
          </w:divBdr>
        </w:div>
        <w:div w:id="567498406">
          <w:marLeft w:val="640"/>
          <w:marRight w:val="0"/>
          <w:marTop w:val="0"/>
          <w:marBottom w:val="0"/>
          <w:divBdr>
            <w:top w:val="none" w:sz="0" w:space="0" w:color="auto"/>
            <w:left w:val="none" w:sz="0" w:space="0" w:color="auto"/>
            <w:bottom w:val="none" w:sz="0" w:space="0" w:color="auto"/>
            <w:right w:val="none" w:sz="0" w:space="0" w:color="auto"/>
          </w:divBdr>
        </w:div>
        <w:div w:id="1394160040">
          <w:marLeft w:val="640"/>
          <w:marRight w:val="0"/>
          <w:marTop w:val="0"/>
          <w:marBottom w:val="0"/>
          <w:divBdr>
            <w:top w:val="none" w:sz="0" w:space="0" w:color="auto"/>
            <w:left w:val="none" w:sz="0" w:space="0" w:color="auto"/>
            <w:bottom w:val="none" w:sz="0" w:space="0" w:color="auto"/>
            <w:right w:val="none" w:sz="0" w:space="0" w:color="auto"/>
          </w:divBdr>
        </w:div>
        <w:div w:id="189996269">
          <w:marLeft w:val="640"/>
          <w:marRight w:val="0"/>
          <w:marTop w:val="0"/>
          <w:marBottom w:val="0"/>
          <w:divBdr>
            <w:top w:val="none" w:sz="0" w:space="0" w:color="auto"/>
            <w:left w:val="none" w:sz="0" w:space="0" w:color="auto"/>
            <w:bottom w:val="none" w:sz="0" w:space="0" w:color="auto"/>
            <w:right w:val="none" w:sz="0" w:space="0" w:color="auto"/>
          </w:divBdr>
        </w:div>
        <w:div w:id="1056007085">
          <w:marLeft w:val="640"/>
          <w:marRight w:val="0"/>
          <w:marTop w:val="0"/>
          <w:marBottom w:val="0"/>
          <w:divBdr>
            <w:top w:val="none" w:sz="0" w:space="0" w:color="auto"/>
            <w:left w:val="none" w:sz="0" w:space="0" w:color="auto"/>
            <w:bottom w:val="none" w:sz="0" w:space="0" w:color="auto"/>
            <w:right w:val="none" w:sz="0" w:space="0" w:color="auto"/>
          </w:divBdr>
        </w:div>
        <w:div w:id="2003585401">
          <w:marLeft w:val="640"/>
          <w:marRight w:val="0"/>
          <w:marTop w:val="0"/>
          <w:marBottom w:val="0"/>
          <w:divBdr>
            <w:top w:val="none" w:sz="0" w:space="0" w:color="auto"/>
            <w:left w:val="none" w:sz="0" w:space="0" w:color="auto"/>
            <w:bottom w:val="none" w:sz="0" w:space="0" w:color="auto"/>
            <w:right w:val="none" w:sz="0" w:space="0" w:color="auto"/>
          </w:divBdr>
        </w:div>
        <w:div w:id="1091388655">
          <w:marLeft w:val="640"/>
          <w:marRight w:val="0"/>
          <w:marTop w:val="0"/>
          <w:marBottom w:val="0"/>
          <w:divBdr>
            <w:top w:val="none" w:sz="0" w:space="0" w:color="auto"/>
            <w:left w:val="none" w:sz="0" w:space="0" w:color="auto"/>
            <w:bottom w:val="none" w:sz="0" w:space="0" w:color="auto"/>
            <w:right w:val="none" w:sz="0" w:space="0" w:color="auto"/>
          </w:divBdr>
        </w:div>
        <w:div w:id="409087039">
          <w:marLeft w:val="640"/>
          <w:marRight w:val="0"/>
          <w:marTop w:val="0"/>
          <w:marBottom w:val="0"/>
          <w:divBdr>
            <w:top w:val="none" w:sz="0" w:space="0" w:color="auto"/>
            <w:left w:val="none" w:sz="0" w:space="0" w:color="auto"/>
            <w:bottom w:val="none" w:sz="0" w:space="0" w:color="auto"/>
            <w:right w:val="none" w:sz="0" w:space="0" w:color="auto"/>
          </w:divBdr>
        </w:div>
        <w:div w:id="1927029963">
          <w:marLeft w:val="640"/>
          <w:marRight w:val="0"/>
          <w:marTop w:val="0"/>
          <w:marBottom w:val="0"/>
          <w:divBdr>
            <w:top w:val="none" w:sz="0" w:space="0" w:color="auto"/>
            <w:left w:val="none" w:sz="0" w:space="0" w:color="auto"/>
            <w:bottom w:val="none" w:sz="0" w:space="0" w:color="auto"/>
            <w:right w:val="none" w:sz="0" w:space="0" w:color="auto"/>
          </w:divBdr>
        </w:div>
        <w:div w:id="2141416217">
          <w:marLeft w:val="640"/>
          <w:marRight w:val="0"/>
          <w:marTop w:val="0"/>
          <w:marBottom w:val="0"/>
          <w:divBdr>
            <w:top w:val="none" w:sz="0" w:space="0" w:color="auto"/>
            <w:left w:val="none" w:sz="0" w:space="0" w:color="auto"/>
            <w:bottom w:val="none" w:sz="0" w:space="0" w:color="auto"/>
            <w:right w:val="none" w:sz="0" w:space="0" w:color="auto"/>
          </w:divBdr>
        </w:div>
        <w:div w:id="1014113960">
          <w:marLeft w:val="640"/>
          <w:marRight w:val="0"/>
          <w:marTop w:val="0"/>
          <w:marBottom w:val="0"/>
          <w:divBdr>
            <w:top w:val="none" w:sz="0" w:space="0" w:color="auto"/>
            <w:left w:val="none" w:sz="0" w:space="0" w:color="auto"/>
            <w:bottom w:val="none" w:sz="0" w:space="0" w:color="auto"/>
            <w:right w:val="none" w:sz="0" w:space="0" w:color="auto"/>
          </w:divBdr>
        </w:div>
        <w:div w:id="416096073">
          <w:marLeft w:val="640"/>
          <w:marRight w:val="0"/>
          <w:marTop w:val="0"/>
          <w:marBottom w:val="0"/>
          <w:divBdr>
            <w:top w:val="none" w:sz="0" w:space="0" w:color="auto"/>
            <w:left w:val="none" w:sz="0" w:space="0" w:color="auto"/>
            <w:bottom w:val="none" w:sz="0" w:space="0" w:color="auto"/>
            <w:right w:val="none" w:sz="0" w:space="0" w:color="auto"/>
          </w:divBdr>
        </w:div>
        <w:div w:id="1032458648">
          <w:marLeft w:val="640"/>
          <w:marRight w:val="0"/>
          <w:marTop w:val="0"/>
          <w:marBottom w:val="0"/>
          <w:divBdr>
            <w:top w:val="none" w:sz="0" w:space="0" w:color="auto"/>
            <w:left w:val="none" w:sz="0" w:space="0" w:color="auto"/>
            <w:bottom w:val="none" w:sz="0" w:space="0" w:color="auto"/>
            <w:right w:val="none" w:sz="0" w:space="0" w:color="auto"/>
          </w:divBdr>
        </w:div>
        <w:div w:id="2026638815">
          <w:marLeft w:val="640"/>
          <w:marRight w:val="0"/>
          <w:marTop w:val="0"/>
          <w:marBottom w:val="0"/>
          <w:divBdr>
            <w:top w:val="none" w:sz="0" w:space="0" w:color="auto"/>
            <w:left w:val="none" w:sz="0" w:space="0" w:color="auto"/>
            <w:bottom w:val="none" w:sz="0" w:space="0" w:color="auto"/>
            <w:right w:val="none" w:sz="0" w:space="0" w:color="auto"/>
          </w:divBdr>
        </w:div>
        <w:div w:id="811875078">
          <w:marLeft w:val="640"/>
          <w:marRight w:val="0"/>
          <w:marTop w:val="0"/>
          <w:marBottom w:val="0"/>
          <w:divBdr>
            <w:top w:val="none" w:sz="0" w:space="0" w:color="auto"/>
            <w:left w:val="none" w:sz="0" w:space="0" w:color="auto"/>
            <w:bottom w:val="none" w:sz="0" w:space="0" w:color="auto"/>
            <w:right w:val="none" w:sz="0" w:space="0" w:color="auto"/>
          </w:divBdr>
        </w:div>
        <w:div w:id="2125923644">
          <w:marLeft w:val="640"/>
          <w:marRight w:val="0"/>
          <w:marTop w:val="0"/>
          <w:marBottom w:val="0"/>
          <w:divBdr>
            <w:top w:val="none" w:sz="0" w:space="0" w:color="auto"/>
            <w:left w:val="none" w:sz="0" w:space="0" w:color="auto"/>
            <w:bottom w:val="none" w:sz="0" w:space="0" w:color="auto"/>
            <w:right w:val="none" w:sz="0" w:space="0" w:color="auto"/>
          </w:divBdr>
        </w:div>
        <w:div w:id="1206987948">
          <w:marLeft w:val="640"/>
          <w:marRight w:val="0"/>
          <w:marTop w:val="0"/>
          <w:marBottom w:val="0"/>
          <w:divBdr>
            <w:top w:val="none" w:sz="0" w:space="0" w:color="auto"/>
            <w:left w:val="none" w:sz="0" w:space="0" w:color="auto"/>
            <w:bottom w:val="none" w:sz="0" w:space="0" w:color="auto"/>
            <w:right w:val="none" w:sz="0" w:space="0" w:color="auto"/>
          </w:divBdr>
        </w:div>
        <w:div w:id="1507742446">
          <w:marLeft w:val="640"/>
          <w:marRight w:val="0"/>
          <w:marTop w:val="0"/>
          <w:marBottom w:val="0"/>
          <w:divBdr>
            <w:top w:val="none" w:sz="0" w:space="0" w:color="auto"/>
            <w:left w:val="none" w:sz="0" w:space="0" w:color="auto"/>
            <w:bottom w:val="none" w:sz="0" w:space="0" w:color="auto"/>
            <w:right w:val="none" w:sz="0" w:space="0" w:color="auto"/>
          </w:divBdr>
        </w:div>
        <w:div w:id="396901318">
          <w:marLeft w:val="640"/>
          <w:marRight w:val="0"/>
          <w:marTop w:val="0"/>
          <w:marBottom w:val="0"/>
          <w:divBdr>
            <w:top w:val="none" w:sz="0" w:space="0" w:color="auto"/>
            <w:left w:val="none" w:sz="0" w:space="0" w:color="auto"/>
            <w:bottom w:val="none" w:sz="0" w:space="0" w:color="auto"/>
            <w:right w:val="none" w:sz="0" w:space="0" w:color="auto"/>
          </w:divBdr>
        </w:div>
        <w:div w:id="778062220">
          <w:marLeft w:val="640"/>
          <w:marRight w:val="0"/>
          <w:marTop w:val="0"/>
          <w:marBottom w:val="0"/>
          <w:divBdr>
            <w:top w:val="none" w:sz="0" w:space="0" w:color="auto"/>
            <w:left w:val="none" w:sz="0" w:space="0" w:color="auto"/>
            <w:bottom w:val="none" w:sz="0" w:space="0" w:color="auto"/>
            <w:right w:val="none" w:sz="0" w:space="0" w:color="auto"/>
          </w:divBdr>
        </w:div>
        <w:div w:id="389039379">
          <w:marLeft w:val="640"/>
          <w:marRight w:val="0"/>
          <w:marTop w:val="0"/>
          <w:marBottom w:val="0"/>
          <w:divBdr>
            <w:top w:val="none" w:sz="0" w:space="0" w:color="auto"/>
            <w:left w:val="none" w:sz="0" w:space="0" w:color="auto"/>
            <w:bottom w:val="none" w:sz="0" w:space="0" w:color="auto"/>
            <w:right w:val="none" w:sz="0" w:space="0" w:color="auto"/>
          </w:divBdr>
        </w:div>
        <w:div w:id="2008708274">
          <w:marLeft w:val="640"/>
          <w:marRight w:val="0"/>
          <w:marTop w:val="0"/>
          <w:marBottom w:val="0"/>
          <w:divBdr>
            <w:top w:val="none" w:sz="0" w:space="0" w:color="auto"/>
            <w:left w:val="none" w:sz="0" w:space="0" w:color="auto"/>
            <w:bottom w:val="none" w:sz="0" w:space="0" w:color="auto"/>
            <w:right w:val="none" w:sz="0" w:space="0" w:color="auto"/>
          </w:divBdr>
        </w:div>
        <w:div w:id="1964921180">
          <w:marLeft w:val="640"/>
          <w:marRight w:val="0"/>
          <w:marTop w:val="0"/>
          <w:marBottom w:val="0"/>
          <w:divBdr>
            <w:top w:val="none" w:sz="0" w:space="0" w:color="auto"/>
            <w:left w:val="none" w:sz="0" w:space="0" w:color="auto"/>
            <w:bottom w:val="none" w:sz="0" w:space="0" w:color="auto"/>
            <w:right w:val="none" w:sz="0" w:space="0" w:color="auto"/>
          </w:divBdr>
        </w:div>
        <w:div w:id="1170219473">
          <w:marLeft w:val="640"/>
          <w:marRight w:val="0"/>
          <w:marTop w:val="0"/>
          <w:marBottom w:val="0"/>
          <w:divBdr>
            <w:top w:val="none" w:sz="0" w:space="0" w:color="auto"/>
            <w:left w:val="none" w:sz="0" w:space="0" w:color="auto"/>
            <w:bottom w:val="none" w:sz="0" w:space="0" w:color="auto"/>
            <w:right w:val="none" w:sz="0" w:space="0" w:color="auto"/>
          </w:divBdr>
        </w:div>
        <w:div w:id="1883857582">
          <w:marLeft w:val="640"/>
          <w:marRight w:val="0"/>
          <w:marTop w:val="0"/>
          <w:marBottom w:val="0"/>
          <w:divBdr>
            <w:top w:val="none" w:sz="0" w:space="0" w:color="auto"/>
            <w:left w:val="none" w:sz="0" w:space="0" w:color="auto"/>
            <w:bottom w:val="none" w:sz="0" w:space="0" w:color="auto"/>
            <w:right w:val="none" w:sz="0" w:space="0" w:color="auto"/>
          </w:divBdr>
        </w:div>
        <w:div w:id="1290089212">
          <w:marLeft w:val="640"/>
          <w:marRight w:val="0"/>
          <w:marTop w:val="0"/>
          <w:marBottom w:val="0"/>
          <w:divBdr>
            <w:top w:val="none" w:sz="0" w:space="0" w:color="auto"/>
            <w:left w:val="none" w:sz="0" w:space="0" w:color="auto"/>
            <w:bottom w:val="none" w:sz="0" w:space="0" w:color="auto"/>
            <w:right w:val="none" w:sz="0" w:space="0" w:color="auto"/>
          </w:divBdr>
        </w:div>
        <w:div w:id="246812424">
          <w:marLeft w:val="640"/>
          <w:marRight w:val="0"/>
          <w:marTop w:val="0"/>
          <w:marBottom w:val="0"/>
          <w:divBdr>
            <w:top w:val="none" w:sz="0" w:space="0" w:color="auto"/>
            <w:left w:val="none" w:sz="0" w:space="0" w:color="auto"/>
            <w:bottom w:val="none" w:sz="0" w:space="0" w:color="auto"/>
            <w:right w:val="none" w:sz="0" w:space="0" w:color="auto"/>
          </w:divBdr>
        </w:div>
        <w:div w:id="836579086">
          <w:marLeft w:val="640"/>
          <w:marRight w:val="0"/>
          <w:marTop w:val="0"/>
          <w:marBottom w:val="0"/>
          <w:divBdr>
            <w:top w:val="none" w:sz="0" w:space="0" w:color="auto"/>
            <w:left w:val="none" w:sz="0" w:space="0" w:color="auto"/>
            <w:bottom w:val="none" w:sz="0" w:space="0" w:color="auto"/>
            <w:right w:val="none" w:sz="0" w:space="0" w:color="auto"/>
          </w:divBdr>
        </w:div>
        <w:div w:id="1210654281">
          <w:marLeft w:val="640"/>
          <w:marRight w:val="0"/>
          <w:marTop w:val="0"/>
          <w:marBottom w:val="0"/>
          <w:divBdr>
            <w:top w:val="none" w:sz="0" w:space="0" w:color="auto"/>
            <w:left w:val="none" w:sz="0" w:space="0" w:color="auto"/>
            <w:bottom w:val="none" w:sz="0" w:space="0" w:color="auto"/>
            <w:right w:val="none" w:sz="0" w:space="0" w:color="auto"/>
          </w:divBdr>
        </w:div>
        <w:div w:id="1717002143">
          <w:marLeft w:val="640"/>
          <w:marRight w:val="0"/>
          <w:marTop w:val="0"/>
          <w:marBottom w:val="0"/>
          <w:divBdr>
            <w:top w:val="none" w:sz="0" w:space="0" w:color="auto"/>
            <w:left w:val="none" w:sz="0" w:space="0" w:color="auto"/>
            <w:bottom w:val="none" w:sz="0" w:space="0" w:color="auto"/>
            <w:right w:val="none" w:sz="0" w:space="0" w:color="auto"/>
          </w:divBdr>
        </w:div>
        <w:div w:id="2119444284">
          <w:marLeft w:val="640"/>
          <w:marRight w:val="0"/>
          <w:marTop w:val="0"/>
          <w:marBottom w:val="0"/>
          <w:divBdr>
            <w:top w:val="none" w:sz="0" w:space="0" w:color="auto"/>
            <w:left w:val="none" w:sz="0" w:space="0" w:color="auto"/>
            <w:bottom w:val="none" w:sz="0" w:space="0" w:color="auto"/>
            <w:right w:val="none" w:sz="0" w:space="0" w:color="auto"/>
          </w:divBdr>
        </w:div>
        <w:div w:id="899708192">
          <w:marLeft w:val="640"/>
          <w:marRight w:val="0"/>
          <w:marTop w:val="0"/>
          <w:marBottom w:val="0"/>
          <w:divBdr>
            <w:top w:val="none" w:sz="0" w:space="0" w:color="auto"/>
            <w:left w:val="none" w:sz="0" w:space="0" w:color="auto"/>
            <w:bottom w:val="none" w:sz="0" w:space="0" w:color="auto"/>
            <w:right w:val="none" w:sz="0" w:space="0" w:color="auto"/>
          </w:divBdr>
        </w:div>
        <w:div w:id="2105758582">
          <w:marLeft w:val="640"/>
          <w:marRight w:val="0"/>
          <w:marTop w:val="0"/>
          <w:marBottom w:val="0"/>
          <w:divBdr>
            <w:top w:val="none" w:sz="0" w:space="0" w:color="auto"/>
            <w:left w:val="none" w:sz="0" w:space="0" w:color="auto"/>
            <w:bottom w:val="none" w:sz="0" w:space="0" w:color="auto"/>
            <w:right w:val="none" w:sz="0" w:space="0" w:color="auto"/>
          </w:divBdr>
        </w:div>
        <w:div w:id="1886595999">
          <w:marLeft w:val="640"/>
          <w:marRight w:val="0"/>
          <w:marTop w:val="0"/>
          <w:marBottom w:val="0"/>
          <w:divBdr>
            <w:top w:val="none" w:sz="0" w:space="0" w:color="auto"/>
            <w:left w:val="none" w:sz="0" w:space="0" w:color="auto"/>
            <w:bottom w:val="none" w:sz="0" w:space="0" w:color="auto"/>
            <w:right w:val="none" w:sz="0" w:space="0" w:color="auto"/>
          </w:divBdr>
        </w:div>
        <w:div w:id="120416675">
          <w:marLeft w:val="640"/>
          <w:marRight w:val="0"/>
          <w:marTop w:val="0"/>
          <w:marBottom w:val="0"/>
          <w:divBdr>
            <w:top w:val="none" w:sz="0" w:space="0" w:color="auto"/>
            <w:left w:val="none" w:sz="0" w:space="0" w:color="auto"/>
            <w:bottom w:val="none" w:sz="0" w:space="0" w:color="auto"/>
            <w:right w:val="none" w:sz="0" w:space="0" w:color="auto"/>
          </w:divBdr>
        </w:div>
        <w:div w:id="980303740">
          <w:marLeft w:val="640"/>
          <w:marRight w:val="0"/>
          <w:marTop w:val="0"/>
          <w:marBottom w:val="0"/>
          <w:divBdr>
            <w:top w:val="none" w:sz="0" w:space="0" w:color="auto"/>
            <w:left w:val="none" w:sz="0" w:space="0" w:color="auto"/>
            <w:bottom w:val="none" w:sz="0" w:space="0" w:color="auto"/>
            <w:right w:val="none" w:sz="0" w:space="0" w:color="auto"/>
          </w:divBdr>
        </w:div>
        <w:div w:id="479731195">
          <w:marLeft w:val="640"/>
          <w:marRight w:val="0"/>
          <w:marTop w:val="0"/>
          <w:marBottom w:val="0"/>
          <w:divBdr>
            <w:top w:val="none" w:sz="0" w:space="0" w:color="auto"/>
            <w:left w:val="none" w:sz="0" w:space="0" w:color="auto"/>
            <w:bottom w:val="none" w:sz="0" w:space="0" w:color="auto"/>
            <w:right w:val="none" w:sz="0" w:space="0" w:color="auto"/>
          </w:divBdr>
        </w:div>
        <w:div w:id="1101727924">
          <w:marLeft w:val="640"/>
          <w:marRight w:val="0"/>
          <w:marTop w:val="0"/>
          <w:marBottom w:val="0"/>
          <w:divBdr>
            <w:top w:val="none" w:sz="0" w:space="0" w:color="auto"/>
            <w:left w:val="none" w:sz="0" w:space="0" w:color="auto"/>
            <w:bottom w:val="none" w:sz="0" w:space="0" w:color="auto"/>
            <w:right w:val="none" w:sz="0" w:space="0" w:color="auto"/>
          </w:divBdr>
        </w:div>
        <w:div w:id="1826429117">
          <w:marLeft w:val="640"/>
          <w:marRight w:val="0"/>
          <w:marTop w:val="0"/>
          <w:marBottom w:val="0"/>
          <w:divBdr>
            <w:top w:val="none" w:sz="0" w:space="0" w:color="auto"/>
            <w:left w:val="none" w:sz="0" w:space="0" w:color="auto"/>
            <w:bottom w:val="none" w:sz="0" w:space="0" w:color="auto"/>
            <w:right w:val="none" w:sz="0" w:space="0" w:color="auto"/>
          </w:divBdr>
        </w:div>
        <w:div w:id="497187453">
          <w:marLeft w:val="640"/>
          <w:marRight w:val="0"/>
          <w:marTop w:val="0"/>
          <w:marBottom w:val="0"/>
          <w:divBdr>
            <w:top w:val="none" w:sz="0" w:space="0" w:color="auto"/>
            <w:left w:val="none" w:sz="0" w:space="0" w:color="auto"/>
            <w:bottom w:val="none" w:sz="0" w:space="0" w:color="auto"/>
            <w:right w:val="none" w:sz="0" w:space="0" w:color="auto"/>
          </w:divBdr>
        </w:div>
        <w:div w:id="852498668">
          <w:marLeft w:val="640"/>
          <w:marRight w:val="0"/>
          <w:marTop w:val="0"/>
          <w:marBottom w:val="0"/>
          <w:divBdr>
            <w:top w:val="none" w:sz="0" w:space="0" w:color="auto"/>
            <w:left w:val="none" w:sz="0" w:space="0" w:color="auto"/>
            <w:bottom w:val="none" w:sz="0" w:space="0" w:color="auto"/>
            <w:right w:val="none" w:sz="0" w:space="0" w:color="auto"/>
          </w:divBdr>
        </w:div>
        <w:div w:id="600992993">
          <w:marLeft w:val="640"/>
          <w:marRight w:val="0"/>
          <w:marTop w:val="0"/>
          <w:marBottom w:val="0"/>
          <w:divBdr>
            <w:top w:val="none" w:sz="0" w:space="0" w:color="auto"/>
            <w:left w:val="none" w:sz="0" w:space="0" w:color="auto"/>
            <w:bottom w:val="none" w:sz="0" w:space="0" w:color="auto"/>
            <w:right w:val="none" w:sz="0" w:space="0" w:color="auto"/>
          </w:divBdr>
        </w:div>
        <w:div w:id="577861233">
          <w:marLeft w:val="640"/>
          <w:marRight w:val="0"/>
          <w:marTop w:val="0"/>
          <w:marBottom w:val="0"/>
          <w:divBdr>
            <w:top w:val="none" w:sz="0" w:space="0" w:color="auto"/>
            <w:left w:val="none" w:sz="0" w:space="0" w:color="auto"/>
            <w:bottom w:val="none" w:sz="0" w:space="0" w:color="auto"/>
            <w:right w:val="none" w:sz="0" w:space="0" w:color="auto"/>
          </w:divBdr>
        </w:div>
        <w:div w:id="1701978643">
          <w:marLeft w:val="640"/>
          <w:marRight w:val="0"/>
          <w:marTop w:val="0"/>
          <w:marBottom w:val="0"/>
          <w:divBdr>
            <w:top w:val="none" w:sz="0" w:space="0" w:color="auto"/>
            <w:left w:val="none" w:sz="0" w:space="0" w:color="auto"/>
            <w:bottom w:val="none" w:sz="0" w:space="0" w:color="auto"/>
            <w:right w:val="none" w:sz="0" w:space="0" w:color="auto"/>
          </w:divBdr>
        </w:div>
        <w:div w:id="991517763">
          <w:marLeft w:val="640"/>
          <w:marRight w:val="0"/>
          <w:marTop w:val="0"/>
          <w:marBottom w:val="0"/>
          <w:divBdr>
            <w:top w:val="none" w:sz="0" w:space="0" w:color="auto"/>
            <w:left w:val="none" w:sz="0" w:space="0" w:color="auto"/>
            <w:bottom w:val="none" w:sz="0" w:space="0" w:color="auto"/>
            <w:right w:val="none" w:sz="0" w:space="0" w:color="auto"/>
          </w:divBdr>
        </w:div>
        <w:div w:id="135148168">
          <w:marLeft w:val="640"/>
          <w:marRight w:val="0"/>
          <w:marTop w:val="0"/>
          <w:marBottom w:val="0"/>
          <w:divBdr>
            <w:top w:val="none" w:sz="0" w:space="0" w:color="auto"/>
            <w:left w:val="none" w:sz="0" w:space="0" w:color="auto"/>
            <w:bottom w:val="none" w:sz="0" w:space="0" w:color="auto"/>
            <w:right w:val="none" w:sz="0" w:space="0" w:color="auto"/>
          </w:divBdr>
        </w:div>
        <w:div w:id="715394833">
          <w:marLeft w:val="640"/>
          <w:marRight w:val="0"/>
          <w:marTop w:val="0"/>
          <w:marBottom w:val="0"/>
          <w:divBdr>
            <w:top w:val="none" w:sz="0" w:space="0" w:color="auto"/>
            <w:left w:val="none" w:sz="0" w:space="0" w:color="auto"/>
            <w:bottom w:val="none" w:sz="0" w:space="0" w:color="auto"/>
            <w:right w:val="none" w:sz="0" w:space="0" w:color="auto"/>
          </w:divBdr>
        </w:div>
        <w:div w:id="329018007">
          <w:marLeft w:val="640"/>
          <w:marRight w:val="0"/>
          <w:marTop w:val="0"/>
          <w:marBottom w:val="0"/>
          <w:divBdr>
            <w:top w:val="none" w:sz="0" w:space="0" w:color="auto"/>
            <w:left w:val="none" w:sz="0" w:space="0" w:color="auto"/>
            <w:bottom w:val="none" w:sz="0" w:space="0" w:color="auto"/>
            <w:right w:val="none" w:sz="0" w:space="0" w:color="auto"/>
          </w:divBdr>
        </w:div>
      </w:divsChild>
    </w:div>
    <w:div w:id="1027752113">
      <w:bodyDiv w:val="1"/>
      <w:marLeft w:val="0"/>
      <w:marRight w:val="0"/>
      <w:marTop w:val="0"/>
      <w:marBottom w:val="0"/>
      <w:divBdr>
        <w:top w:val="none" w:sz="0" w:space="0" w:color="auto"/>
        <w:left w:val="none" w:sz="0" w:space="0" w:color="auto"/>
        <w:bottom w:val="none" w:sz="0" w:space="0" w:color="auto"/>
        <w:right w:val="none" w:sz="0" w:space="0" w:color="auto"/>
      </w:divBdr>
      <w:divsChild>
        <w:div w:id="340470745">
          <w:marLeft w:val="640"/>
          <w:marRight w:val="0"/>
          <w:marTop w:val="0"/>
          <w:marBottom w:val="0"/>
          <w:divBdr>
            <w:top w:val="none" w:sz="0" w:space="0" w:color="auto"/>
            <w:left w:val="none" w:sz="0" w:space="0" w:color="auto"/>
            <w:bottom w:val="none" w:sz="0" w:space="0" w:color="auto"/>
            <w:right w:val="none" w:sz="0" w:space="0" w:color="auto"/>
          </w:divBdr>
        </w:div>
        <w:div w:id="1051274114">
          <w:marLeft w:val="640"/>
          <w:marRight w:val="0"/>
          <w:marTop w:val="0"/>
          <w:marBottom w:val="0"/>
          <w:divBdr>
            <w:top w:val="none" w:sz="0" w:space="0" w:color="auto"/>
            <w:left w:val="none" w:sz="0" w:space="0" w:color="auto"/>
            <w:bottom w:val="none" w:sz="0" w:space="0" w:color="auto"/>
            <w:right w:val="none" w:sz="0" w:space="0" w:color="auto"/>
          </w:divBdr>
        </w:div>
        <w:div w:id="985426955">
          <w:marLeft w:val="640"/>
          <w:marRight w:val="0"/>
          <w:marTop w:val="0"/>
          <w:marBottom w:val="0"/>
          <w:divBdr>
            <w:top w:val="none" w:sz="0" w:space="0" w:color="auto"/>
            <w:left w:val="none" w:sz="0" w:space="0" w:color="auto"/>
            <w:bottom w:val="none" w:sz="0" w:space="0" w:color="auto"/>
            <w:right w:val="none" w:sz="0" w:space="0" w:color="auto"/>
          </w:divBdr>
        </w:div>
        <w:div w:id="2053652710">
          <w:marLeft w:val="640"/>
          <w:marRight w:val="0"/>
          <w:marTop w:val="0"/>
          <w:marBottom w:val="0"/>
          <w:divBdr>
            <w:top w:val="none" w:sz="0" w:space="0" w:color="auto"/>
            <w:left w:val="none" w:sz="0" w:space="0" w:color="auto"/>
            <w:bottom w:val="none" w:sz="0" w:space="0" w:color="auto"/>
            <w:right w:val="none" w:sz="0" w:space="0" w:color="auto"/>
          </w:divBdr>
        </w:div>
        <w:div w:id="1204976498">
          <w:marLeft w:val="640"/>
          <w:marRight w:val="0"/>
          <w:marTop w:val="0"/>
          <w:marBottom w:val="0"/>
          <w:divBdr>
            <w:top w:val="none" w:sz="0" w:space="0" w:color="auto"/>
            <w:left w:val="none" w:sz="0" w:space="0" w:color="auto"/>
            <w:bottom w:val="none" w:sz="0" w:space="0" w:color="auto"/>
            <w:right w:val="none" w:sz="0" w:space="0" w:color="auto"/>
          </w:divBdr>
        </w:div>
        <w:div w:id="1779518103">
          <w:marLeft w:val="640"/>
          <w:marRight w:val="0"/>
          <w:marTop w:val="0"/>
          <w:marBottom w:val="0"/>
          <w:divBdr>
            <w:top w:val="none" w:sz="0" w:space="0" w:color="auto"/>
            <w:left w:val="none" w:sz="0" w:space="0" w:color="auto"/>
            <w:bottom w:val="none" w:sz="0" w:space="0" w:color="auto"/>
            <w:right w:val="none" w:sz="0" w:space="0" w:color="auto"/>
          </w:divBdr>
        </w:div>
        <w:div w:id="508715662">
          <w:marLeft w:val="640"/>
          <w:marRight w:val="0"/>
          <w:marTop w:val="0"/>
          <w:marBottom w:val="0"/>
          <w:divBdr>
            <w:top w:val="none" w:sz="0" w:space="0" w:color="auto"/>
            <w:left w:val="none" w:sz="0" w:space="0" w:color="auto"/>
            <w:bottom w:val="none" w:sz="0" w:space="0" w:color="auto"/>
            <w:right w:val="none" w:sz="0" w:space="0" w:color="auto"/>
          </w:divBdr>
        </w:div>
        <w:div w:id="2068724192">
          <w:marLeft w:val="640"/>
          <w:marRight w:val="0"/>
          <w:marTop w:val="0"/>
          <w:marBottom w:val="0"/>
          <w:divBdr>
            <w:top w:val="none" w:sz="0" w:space="0" w:color="auto"/>
            <w:left w:val="none" w:sz="0" w:space="0" w:color="auto"/>
            <w:bottom w:val="none" w:sz="0" w:space="0" w:color="auto"/>
            <w:right w:val="none" w:sz="0" w:space="0" w:color="auto"/>
          </w:divBdr>
        </w:div>
        <w:div w:id="1921405686">
          <w:marLeft w:val="640"/>
          <w:marRight w:val="0"/>
          <w:marTop w:val="0"/>
          <w:marBottom w:val="0"/>
          <w:divBdr>
            <w:top w:val="none" w:sz="0" w:space="0" w:color="auto"/>
            <w:left w:val="none" w:sz="0" w:space="0" w:color="auto"/>
            <w:bottom w:val="none" w:sz="0" w:space="0" w:color="auto"/>
            <w:right w:val="none" w:sz="0" w:space="0" w:color="auto"/>
          </w:divBdr>
        </w:div>
        <w:div w:id="1182820192">
          <w:marLeft w:val="640"/>
          <w:marRight w:val="0"/>
          <w:marTop w:val="0"/>
          <w:marBottom w:val="0"/>
          <w:divBdr>
            <w:top w:val="none" w:sz="0" w:space="0" w:color="auto"/>
            <w:left w:val="none" w:sz="0" w:space="0" w:color="auto"/>
            <w:bottom w:val="none" w:sz="0" w:space="0" w:color="auto"/>
            <w:right w:val="none" w:sz="0" w:space="0" w:color="auto"/>
          </w:divBdr>
        </w:div>
        <w:div w:id="1950820976">
          <w:marLeft w:val="640"/>
          <w:marRight w:val="0"/>
          <w:marTop w:val="0"/>
          <w:marBottom w:val="0"/>
          <w:divBdr>
            <w:top w:val="none" w:sz="0" w:space="0" w:color="auto"/>
            <w:left w:val="none" w:sz="0" w:space="0" w:color="auto"/>
            <w:bottom w:val="none" w:sz="0" w:space="0" w:color="auto"/>
            <w:right w:val="none" w:sz="0" w:space="0" w:color="auto"/>
          </w:divBdr>
        </w:div>
        <w:div w:id="568420236">
          <w:marLeft w:val="640"/>
          <w:marRight w:val="0"/>
          <w:marTop w:val="0"/>
          <w:marBottom w:val="0"/>
          <w:divBdr>
            <w:top w:val="none" w:sz="0" w:space="0" w:color="auto"/>
            <w:left w:val="none" w:sz="0" w:space="0" w:color="auto"/>
            <w:bottom w:val="none" w:sz="0" w:space="0" w:color="auto"/>
            <w:right w:val="none" w:sz="0" w:space="0" w:color="auto"/>
          </w:divBdr>
        </w:div>
        <w:div w:id="2051605804">
          <w:marLeft w:val="640"/>
          <w:marRight w:val="0"/>
          <w:marTop w:val="0"/>
          <w:marBottom w:val="0"/>
          <w:divBdr>
            <w:top w:val="none" w:sz="0" w:space="0" w:color="auto"/>
            <w:left w:val="none" w:sz="0" w:space="0" w:color="auto"/>
            <w:bottom w:val="none" w:sz="0" w:space="0" w:color="auto"/>
            <w:right w:val="none" w:sz="0" w:space="0" w:color="auto"/>
          </w:divBdr>
        </w:div>
        <w:div w:id="2130968748">
          <w:marLeft w:val="640"/>
          <w:marRight w:val="0"/>
          <w:marTop w:val="0"/>
          <w:marBottom w:val="0"/>
          <w:divBdr>
            <w:top w:val="none" w:sz="0" w:space="0" w:color="auto"/>
            <w:left w:val="none" w:sz="0" w:space="0" w:color="auto"/>
            <w:bottom w:val="none" w:sz="0" w:space="0" w:color="auto"/>
            <w:right w:val="none" w:sz="0" w:space="0" w:color="auto"/>
          </w:divBdr>
        </w:div>
        <w:div w:id="1098792176">
          <w:marLeft w:val="640"/>
          <w:marRight w:val="0"/>
          <w:marTop w:val="0"/>
          <w:marBottom w:val="0"/>
          <w:divBdr>
            <w:top w:val="none" w:sz="0" w:space="0" w:color="auto"/>
            <w:left w:val="none" w:sz="0" w:space="0" w:color="auto"/>
            <w:bottom w:val="none" w:sz="0" w:space="0" w:color="auto"/>
            <w:right w:val="none" w:sz="0" w:space="0" w:color="auto"/>
          </w:divBdr>
        </w:div>
        <w:div w:id="1820807698">
          <w:marLeft w:val="640"/>
          <w:marRight w:val="0"/>
          <w:marTop w:val="0"/>
          <w:marBottom w:val="0"/>
          <w:divBdr>
            <w:top w:val="none" w:sz="0" w:space="0" w:color="auto"/>
            <w:left w:val="none" w:sz="0" w:space="0" w:color="auto"/>
            <w:bottom w:val="none" w:sz="0" w:space="0" w:color="auto"/>
            <w:right w:val="none" w:sz="0" w:space="0" w:color="auto"/>
          </w:divBdr>
        </w:div>
        <w:div w:id="182520623">
          <w:marLeft w:val="640"/>
          <w:marRight w:val="0"/>
          <w:marTop w:val="0"/>
          <w:marBottom w:val="0"/>
          <w:divBdr>
            <w:top w:val="none" w:sz="0" w:space="0" w:color="auto"/>
            <w:left w:val="none" w:sz="0" w:space="0" w:color="auto"/>
            <w:bottom w:val="none" w:sz="0" w:space="0" w:color="auto"/>
            <w:right w:val="none" w:sz="0" w:space="0" w:color="auto"/>
          </w:divBdr>
        </w:div>
        <w:div w:id="136384104">
          <w:marLeft w:val="640"/>
          <w:marRight w:val="0"/>
          <w:marTop w:val="0"/>
          <w:marBottom w:val="0"/>
          <w:divBdr>
            <w:top w:val="none" w:sz="0" w:space="0" w:color="auto"/>
            <w:left w:val="none" w:sz="0" w:space="0" w:color="auto"/>
            <w:bottom w:val="none" w:sz="0" w:space="0" w:color="auto"/>
            <w:right w:val="none" w:sz="0" w:space="0" w:color="auto"/>
          </w:divBdr>
        </w:div>
        <w:div w:id="889026904">
          <w:marLeft w:val="640"/>
          <w:marRight w:val="0"/>
          <w:marTop w:val="0"/>
          <w:marBottom w:val="0"/>
          <w:divBdr>
            <w:top w:val="none" w:sz="0" w:space="0" w:color="auto"/>
            <w:left w:val="none" w:sz="0" w:space="0" w:color="auto"/>
            <w:bottom w:val="none" w:sz="0" w:space="0" w:color="auto"/>
            <w:right w:val="none" w:sz="0" w:space="0" w:color="auto"/>
          </w:divBdr>
        </w:div>
        <w:div w:id="1056245381">
          <w:marLeft w:val="640"/>
          <w:marRight w:val="0"/>
          <w:marTop w:val="0"/>
          <w:marBottom w:val="0"/>
          <w:divBdr>
            <w:top w:val="none" w:sz="0" w:space="0" w:color="auto"/>
            <w:left w:val="none" w:sz="0" w:space="0" w:color="auto"/>
            <w:bottom w:val="none" w:sz="0" w:space="0" w:color="auto"/>
            <w:right w:val="none" w:sz="0" w:space="0" w:color="auto"/>
          </w:divBdr>
        </w:div>
        <w:div w:id="602882182">
          <w:marLeft w:val="640"/>
          <w:marRight w:val="0"/>
          <w:marTop w:val="0"/>
          <w:marBottom w:val="0"/>
          <w:divBdr>
            <w:top w:val="none" w:sz="0" w:space="0" w:color="auto"/>
            <w:left w:val="none" w:sz="0" w:space="0" w:color="auto"/>
            <w:bottom w:val="none" w:sz="0" w:space="0" w:color="auto"/>
            <w:right w:val="none" w:sz="0" w:space="0" w:color="auto"/>
          </w:divBdr>
        </w:div>
        <w:div w:id="1701128494">
          <w:marLeft w:val="640"/>
          <w:marRight w:val="0"/>
          <w:marTop w:val="0"/>
          <w:marBottom w:val="0"/>
          <w:divBdr>
            <w:top w:val="none" w:sz="0" w:space="0" w:color="auto"/>
            <w:left w:val="none" w:sz="0" w:space="0" w:color="auto"/>
            <w:bottom w:val="none" w:sz="0" w:space="0" w:color="auto"/>
            <w:right w:val="none" w:sz="0" w:space="0" w:color="auto"/>
          </w:divBdr>
        </w:div>
        <w:div w:id="1267232652">
          <w:marLeft w:val="640"/>
          <w:marRight w:val="0"/>
          <w:marTop w:val="0"/>
          <w:marBottom w:val="0"/>
          <w:divBdr>
            <w:top w:val="none" w:sz="0" w:space="0" w:color="auto"/>
            <w:left w:val="none" w:sz="0" w:space="0" w:color="auto"/>
            <w:bottom w:val="none" w:sz="0" w:space="0" w:color="auto"/>
            <w:right w:val="none" w:sz="0" w:space="0" w:color="auto"/>
          </w:divBdr>
        </w:div>
        <w:div w:id="2144886040">
          <w:marLeft w:val="640"/>
          <w:marRight w:val="0"/>
          <w:marTop w:val="0"/>
          <w:marBottom w:val="0"/>
          <w:divBdr>
            <w:top w:val="none" w:sz="0" w:space="0" w:color="auto"/>
            <w:left w:val="none" w:sz="0" w:space="0" w:color="auto"/>
            <w:bottom w:val="none" w:sz="0" w:space="0" w:color="auto"/>
            <w:right w:val="none" w:sz="0" w:space="0" w:color="auto"/>
          </w:divBdr>
        </w:div>
        <w:div w:id="115760272">
          <w:marLeft w:val="640"/>
          <w:marRight w:val="0"/>
          <w:marTop w:val="0"/>
          <w:marBottom w:val="0"/>
          <w:divBdr>
            <w:top w:val="none" w:sz="0" w:space="0" w:color="auto"/>
            <w:left w:val="none" w:sz="0" w:space="0" w:color="auto"/>
            <w:bottom w:val="none" w:sz="0" w:space="0" w:color="auto"/>
            <w:right w:val="none" w:sz="0" w:space="0" w:color="auto"/>
          </w:divBdr>
        </w:div>
        <w:div w:id="683752625">
          <w:marLeft w:val="640"/>
          <w:marRight w:val="0"/>
          <w:marTop w:val="0"/>
          <w:marBottom w:val="0"/>
          <w:divBdr>
            <w:top w:val="none" w:sz="0" w:space="0" w:color="auto"/>
            <w:left w:val="none" w:sz="0" w:space="0" w:color="auto"/>
            <w:bottom w:val="none" w:sz="0" w:space="0" w:color="auto"/>
            <w:right w:val="none" w:sz="0" w:space="0" w:color="auto"/>
          </w:divBdr>
        </w:div>
        <w:div w:id="1900558494">
          <w:marLeft w:val="640"/>
          <w:marRight w:val="0"/>
          <w:marTop w:val="0"/>
          <w:marBottom w:val="0"/>
          <w:divBdr>
            <w:top w:val="none" w:sz="0" w:space="0" w:color="auto"/>
            <w:left w:val="none" w:sz="0" w:space="0" w:color="auto"/>
            <w:bottom w:val="none" w:sz="0" w:space="0" w:color="auto"/>
            <w:right w:val="none" w:sz="0" w:space="0" w:color="auto"/>
          </w:divBdr>
        </w:div>
        <w:div w:id="604732373">
          <w:marLeft w:val="640"/>
          <w:marRight w:val="0"/>
          <w:marTop w:val="0"/>
          <w:marBottom w:val="0"/>
          <w:divBdr>
            <w:top w:val="none" w:sz="0" w:space="0" w:color="auto"/>
            <w:left w:val="none" w:sz="0" w:space="0" w:color="auto"/>
            <w:bottom w:val="none" w:sz="0" w:space="0" w:color="auto"/>
            <w:right w:val="none" w:sz="0" w:space="0" w:color="auto"/>
          </w:divBdr>
        </w:div>
        <w:div w:id="1187334676">
          <w:marLeft w:val="640"/>
          <w:marRight w:val="0"/>
          <w:marTop w:val="0"/>
          <w:marBottom w:val="0"/>
          <w:divBdr>
            <w:top w:val="none" w:sz="0" w:space="0" w:color="auto"/>
            <w:left w:val="none" w:sz="0" w:space="0" w:color="auto"/>
            <w:bottom w:val="none" w:sz="0" w:space="0" w:color="auto"/>
            <w:right w:val="none" w:sz="0" w:space="0" w:color="auto"/>
          </w:divBdr>
        </w:div>
        <w:div w:id="256596726">
          <w:marLeft w:val="640"/>
          <w:marRight w:val="0"/>
          <w:marTop w:val="0"/>
          <w:marBottom w:val="0"/>
          <w:divBdr>
            <w:top w:val="none" w:sz="0" w:space="0" w:color="auto"/>
            <w:left w:val="none" w:sz="0" w:space="0" w:color="auto"/>
            <w:bottom w:val="none" w:sz="0" w:space="0" w:color="auto"/>
            <w:right w:val="none" w:sz="0" w:space="0" w:color="auto"/>
          </w:divBdr>
        </w:div>
        <w:div w:id="967666268">
          <w:marLeft w:val="640"/>
          <w:marRight w:val="0"/>
          <w:marTop w:val="0"/>
          <w:marBottom w:val="0"/>
          <w:divBdr>
            <w:top w:val="none" w:sz="0" w:space="0" w:color="auto"/>
            <w:left w:val="none" w:sz="0" w:space="0" w:color="auto"/>
            <w:bottom w:val="none" w:sz="0" w:space="0" w:color="auto"/>
            <w:right w:val="none" w:sz="0" w:space="0" w:color="auto"/>
          </w:divBdr>
        </w:div>
        <w:div w:id="1690132654">
          <w:marLeft w:val="640"/>
          <w:marRight w:val="0"/>
          <w:marTop w:val="0"/>
          <w:marBottom w:val="0"/>
          <w:divBdr>
            <w:top w:val="none" w:sz="0" w:space="0" w:color="auto"/>
            <w:left w:val="none" w:sz="0" w:space="0" w:color="auto"/>
            <w:bottom w:val="none" w:sz="0" w:space="0" w:color="auto"/>
            <w:right w:val="none" w:sz="0" w:space="0" w:color="auto"/>
          </w:divBdr>
        </w:div>
        <w:div w:id="520096484">
          <w:marLeft w:val="640"/>
          <w:marRight w:val="0"/>
          <w:marTop w:val="0"/>
          <w:marBottom w:val="0"/>
          <w:divBdr>
            <w:top w:val="none" w:sz="0" w:space="0" w:color="auto"/>
            <w:left w:val="none" w:sz="0" w:space="0" w:color="auto"/>
            <w:bottom w:val="none" w:sz="0" w:space="0" w:color="auto"/>
            <w:right w:val="none" w:sz="0" w:space="0" w:color="auto"/>
          </w:divBdr>
        </w:div>
        <w:div w:id="1311978740">
          <w:marLeft w:val="640"/>
          <w:marRight w:val="0"/>
          <w:marTop w:val="0"/>
          <w:marBottom w:val="0"/>
          <w:divBdr>
            <w:top w:val="none" w:sz="0" w:space="0" w:color="auto"/>
            <w:left w:val="none" w:sz="0" w:space="0" w:color="auto"/>
            <w:bottom w:val="none" w:sz="0" w:space="0" w:color="auto"/>
            <w:right w:val="none" w:sz="0" w:space="0" w:color="auto"/>
          </w:divBdr>
        </w:div>
        <w:div w:id="436677373">
          <w:marLeft w:val="640"/>
          <w:marRight w:val="0"/>
          <w:marTop w:val="0"/>
          <w:marBottom w:val="0"/>
          <w:divBdr>
            <w:top w:val="none" w:sz="0" w:space="0" w:color="auto"/>
            <w:left w:val="none" w:sz="0" w:space="0" w:color="auto"/>
            <w:bottom w:val="none" w:sz="0" w:space="0" w:color="auto"/>
            <w:right w:val="none" w:sz="0" w:space="0" w:color="auto"/>
          </w:divBdr>
        </w:div>
        <w:div w:id="1172258693">
          <w:marLeft w:val="640"/>
          <w:marRight w:val="0"/>
          <w:marTop w:val="0"/>
          <w:marBottom w:val="0"/>
          <w:divBdr>
            <w:top w:val="none" w:sz="0" w:space="0" w:color="auto"/>
            <w:left w:val="none" w:sz="0" w:space="0" w:color="auto"/>
            <w:bottom w:val="none" w:sz="0" w:space="0" w:color="auto"/>
            <w:right w:val="none" w:sz="0" w:space="0" w:color="auto"/>
          </w:divBdr>
        </w:div>
        <w:div w:id="1959869220">
          <w:marLeft w:val="640"/>
          <w:marRight w:val="0"/>
          <w:marTop w:val="0"/>
          <w:marBottom w:val="0"/>
          <w:divBdr>
            <w:top w:val="none" w:sz="0" w:space="0" w:color="auto"/>
            <w:left w:val="none" w:sz="0" w:space="0" w:color="auto"/>
            <w:bottom w:val="none" w:sz="0" w:space="0" w:color="auto"/>
            <w:right w:val="none" w:sz="0" w:space="0" w:color="auto"/>
          </w:divBdr>
        </w:div>
        <w:div w:id="1872759940">
          <w:marLeft w:val="640"/>
          <w:marRight w:val="0"/>
          <w:marTop w:val="0"/>
          <w:marBottom w:val="0"/>
          <w:divBdr>
            <w:top w:val="none" w:sz="0" w:space="0" w:color="auto"/>
            <w:left w:val="none" w:sz="0" w:space="0" w:color="auto"/>
            <w:bottom w:val="none" w:sz="0" w:space="0" w:color="auto"/>
            <w:right w:val="none" w:sz="0" w:space="0" w:color="auto"/>
          </w:divBdr>
        </w:div>
        <w:div w:id="1074081368">
          <w:marLeft w:val="640"/>
          <w:marRight w:val="0"/>
          <w:marTop w:val="0"/>
          <w:marBottom w:val="0"/>
          <w:divBdr>
            <w:top w:val="none" w:sz="0" w:space="0" w:color="auto"/>
            <w:left w:val="none" w:sz="0" w:space="0" w:color="auto"/>
            <w:bottom w:val="none" w:sz="0" w:space="0" w:color="auto"/>
            <w:right w:val="none" w:sz="0" w:space="0" w:color="auto"/>
          </w:divBdr>
        </w:div>
        <w:div w:id="2825844">
          <w:marLeft w:val="640"/>
          <w:marRight w:val="0"/>
          <w:marTop w:val="0"/>
          <w:marBottom w:val="0"/>
          <w:divBdr>
            <w:top w:val="none" w:sz="0" w:space="0" w:color="auto"/>
            <w:left w:val="none" w:sz="0" w:space="0" w:color="auto"/>
            <w:bottom w:val="none" w:sz="0" w:space="0" w:color="auto"/>
            <w:right w:val="none" w:sz="0" w:space="0" w:color="auto"/>
          </w:divBdr>
        </w:div>
        <w:div w:id="1554585073">
          <w:marLeft w:val="640"/>
          <w:marRight w:val="0"/>
          <w:marTop w:val="0"/>
          <w:marBottom w:val="0"/>
          <w:divBdr>
            <w:top w:val="none" w:sz="0" w:space="0" w:color="auto"/>
            <w:left w:val="none" w:sz="0" w:space="0" w:color="auto"/>
            <w:bottom w:val="none" w:sz="0" w:space="0" w:color="auto"/>
            <w:right w:val="none" w:sz="0" w:space="0" w:color="auto"/>
          </w:divBdr>
        </w:div>
        <w:div w:id="1089084063">
          <w:marLeft w:val="640"/>
          <w:marRight w:val="0"/>
          <w:marTop w:val="0"/>
          <w:marBottom w:val="0"/>
          <w:divBdr>
            <w:top w:val="none" w:sz="0" w:space="0" w:color="auto"/>
            <w:left w:val="none" w:sz="0" w:space="0" w:color="auto"/>
            <w:bottom w:val="none" w:sz="0" w:space="0" w:color="auto"/>
            <w:right w:val="none" w:sz="0" w:space="0" w:color="auto"/>
          </w:divBdr>
        </w:div>
        <w:div w:id="1661737174">
          <w:marLeft w:val="640"/>
          <w:marRight w:val="0"/>
          <w:marTop w:val="0"/>
          <w:marBottom w:val="0"/>
          <w:divBdr>
            <w:top w:val="none" w:sz="0" w:space="0" w:color="auto"/>
            <w:left w:val="none" w:sz="0" w:space="0" w:color="auto"/>
            <w:bottom w:val="none" w:sz="0" w:space="0" w:color="auto"/>
            <w:right w:val="none" w:sz="0" w:space="0" w:color="auto"/>
          </w:divBdr>
        </w:div>
        <w:div w:id="1507551400">
          <w:marLeft w:val="640"/>
          <w:marRight w:val="0"/>
          <w:marTop w:val="0"/>
          <w:marBottom w:val="0"/>
          <w:divBdr>
            <w:top w:val="none" w:sz="0" w:space="0" w:color="auto"/>
            <w:left w:val="none" w:sz="0" w:space="0" w:color="auto"/>
            <w:bottom w:val="none" w:sz="0" w:space="0" w:color="auto"/>
            <w:right w:val="none" w:sz="0" w:space="0" w:color="auto"/>
          </w:divBdr>
        </w:div>
        <w:div w:id="522741395">
          <w:marLeft w:val="640"/>
          <w:marRight w:val="0"/>
          <w:marTop w:val="0"/>
          <w:marBottom w:val="0"/>
          <w:divBdr>
            <w:top w:val="none" w:sz="0" w:space="0" w:color="auto"/>
            <w:left w:val="none" w:sz="0" w:space="0" w:color="auto"/>
            <w:bottom w:val="none" w:sz="0" w:space="0" w:color="auto"/>
            <w:right w:val="none" w:sz="0" w:space="0" w:color="auto"/>
          </w:divBdr>
        </w:div>
        <w:div w:id="843395482">
          <w:marLeft w:val="640"/>
          <w:marRight w:val="0"/>
          <w:marTop w:val="0"/>
          <w:marBottom w:val="0"/>
          <w:divBdr>
            <w:top w:val="none" w:sz="0" w:space="0" w:color="auto"/>
            <w:left w:val="none" w:sz="0" w:space="0" w:color="auto"/>
            <w:bottom w:val="none" w:sz="0" w:space="0" w:color="auto"/>
            <w:right w:val="none" w:sz="0" w:space="0" w:color="auto"/>
          </w:divBdr>
        </w:div>
        <w:div w:id="131295833">
          <w:marLeft w:val="640"/>
          <w:marRight w:val="0"/>
          <w:marTop w:val="0"/>
          <w:marBottom w:val="0"/>
          <w:divBdr>
            <w:top w:val="none" w:sz="0" w:space="0" w:color="auto"/>
            <w:left w:val="none" w:sz="0" w:space="0" w:color="auto"/>
            <w:bottom w:val="none" w:sz="0" w:space="0" w:color="auto"/>
            <w:right w:val="none" w:sz="0" w:space="0" w:color="auto"/>
          </w:divBdr>
        </w:div>
        <w:div w:id="177893062">
          <w:marLeft w:val="640"/>
          <w:marRight w:val="0"/>
          <w:marTop w:val="0"/>
          <w:marBottom w:val="0"/>
          <w:divBdr>
            <w:top w:val="none" w:sz="0" w:space="0" w:color="auto"/>
            <w:left w:val="none" w:sz="0" w:space="0" w:color="auto"/>
            <w:bottom w:val="none" w:sz="0" w:space="0" w:color="auto"/>
            <w:right w:val="none" w:sz="0" w:space="0" w:color="auto"/>
          </w:divBdr>
        </w:div>
        <w:div w:id="1477993862">
          <w:marLeft w:val="640"/>
          <w:marRight w:val="0"/>
          <w:marTop w:val="0"/>
          <w:marBottom w:val="0"/>
          <w:divBdr>
            <w:top w:val="none" w:sz="0" w:space="0" w:color="auto"/>
            <w:left w:val="none" w:sz="0" w:space="0" w:color="auto"/>
            <w:bottom w:val="none" w:sz="0" w:space="0" w:color="auto"/>
            <w:right w:val="none" w:sz="0" w:space="0" w:color="auto"/>
          </w:divBdr>
        </w:div>
        <w:div w:id="1868174717">
          <w:marLeft w:val="640"/>
          <w:marRight w:val="0"/>
          <w:marTop w:val="0"/>
          <w:marBottom w:val="0"/>
          <w:divBdr>
            <w:top w:val="none" w:sz="0" w:space="0" w:color="auto"/>
            <w:left w:val="none" w:sz="0" w:space="0" w:color="auto"/>
            <w:bottom w:val="none" w:sz="0" w:space="0" w:color="auto"/>
            <w:right w:val="none" w:sz="0" w:space="0" w:color="auto"/>
          </w:divBdr>
        </w:div>
        <w:div w:id="1949046556">
          <w:marLeft w:val="640"/>
          <w:marRight w:val="0"/>
          <w:marTop w:val="0"/>
          <w:marBottom w:val="0"/>
          <w:divBdr>
            <w:top w:val="none" w:sz="0" w:space="0" w:color="auto"/>
            <w:left w:val="none" w:sz="0" w:space="0" w:color="auto"/>
            <w:bottom w:val="none" w:sz="0" w:space="0" w:color="auto"/>
            <w:right w:val="none" w:sz="0" w:space="0" w:color="auto"/>
          </w:divBdr>
        </w:div>
        <w:div w:id="203905227">
          <w:marLeft w:val="640"/>
          <w:marRight w:val="0"/>
          <w:marTop w:val="0"/>
          <w:marBottom w:val="0"/>
          <w:divBdr>
            <w:top w:val="none" w:sz="0" w:space="0" w:color="auto"/>
            <w:left w:val="none" w:sz="0" w:space="0" w:color="auto"/>
            <w:bottom w:val="none" w:sz="0" w:space="0" w:color="auto"/>
            <w:right w:val="none" w:sz="0" w:space="0" w:color="auto"/>
          </w:divBdr>
        </w:div>
        <w:div w:id="98527855">
          <w:marLeft w:val="640"/>
          <w:marRight w:val="0"/>
          <w:marTop w:val="0"/>
          <w:marBottom w:val="0"/>
          <w:divBdr>
            <w:top w:val="none" w:sz="0" w:space="0" w:color="auto"/>
            <w:left w:val="none" w:sz="0" w:space="0" w:color="auto"/>
            <w:bottom w:val="none" w:sz="0" w:space="0" w:color="auto"/>
            <w:right w:val="none" w:sz="0" w:space="0" w:color="auto"/>
          </w:divBdr>
        </w:div>
        <w:div w:id="1522552341">
          <w:marLeft w:val="640"/>
          <w:marRight w:val="0"/>
          <w:marTop w:val="0"/>
          <w:marBottom w:val="0"/>
          <w:divBdr>
            <w:top w:val="none" w:sz="0" w:space="0" w:color="auto"/>
            <w:left w:val="none" w:sz="0" w:space="0" w:color="auto"/>
            <w:bottom w:val="none" w:sz="0" w:space="0" w:color="auto"/>
            <w:right w:val="none" w:sz="0" w:space="0" w:color="auto"/>
          </w:divBdr>
        </w:div>
        <w:div w:id="168524318">
          <w:marLeft w:val="640"/>
          <w:marRight w:val="0"/>
          <w:marTop w:val="0"/>
          <w:marBottom w:val="0"/>
          <w:divBdr>
            <w:top w:val="none" w:sz="0" w:space="0" w:color="auto"/>
            <w:left w:val="none" w:sz="0" w:space="0" w:color="auto"/>
            <w:bottom w:val="none" w:sz="0" w:space="0" w:color="auto"/>
            <w:right w:val="none" w:sz="0" w:space="0" w:color="auto"/>
          </w:divBdr>
        </w:div>
        <w:div w:id="2081168159">
          <w:marLeft w:val="640"/>
          <w:marRight w:val="0"/>
          <w:marTop w:val="0"/>
          <w:marBottom w:val="0"/>
          <w:divBdr>
            <w:top w:val="none" w:sz="0" w:space="0" w:color="auto"/>
            <w:left w:val="none" w:sz="0" w:space="0" w:color="auto"/>
            <w:bottom w:val="none" w:sz="0" w:space="0" w:color="auto"/>
            <w:right w:val="none" w:sz="0" w:space="0" w:color="auto"/>
          </w:divBdr>
        </w:div>
        <w:div w:id="256792354">
          <w:marLeft w:val="640"/>
          <w:marRight w:val="0"/>
          <w:marTop w:val="0"/>
          <w:marBottom w:val="0"/>
          <w:divBdr>
            <w:top w:val="none" w:sz="0" w:space="0" w:color="auto"/>
            <w:left w:val="none" w:sz="0" w:space="0" w:color="auto"/>
            <w:bottom w:val="none" w:sz="0" w:space="0" w:color="auto"/>
            <w:right w:val="none" w:sz="0" w:space="0" w:color="auto"/>
          </w:divBdr>
        </w:div>
        <w:div w:id="1284116727">
          <w:marLeft w:val="640"/>
          <w:marRight w:val="0"/>
          <w:marTop w:val="0"/>
          <w:marBottom w:val="0"/>
          <w:divBdr>
            <w:top w:val="none" w:sz="0" w:space="0" w:color="auto"/>
            <w:left w:val="none" w:sz="0" w:space="0" w:color="auto"/>
            <w:bottom w:val="none" w:sz="0" w:space="0" w:color="auto"/>
            <w:right w:val="none" w:sz="0" w:space="0" w:color="auto"/>
          </w:divBdr>
        </w:div>
        <w:div w:id="1660888992">
          <w:marLeft w:val="640"/>
          <w:marRight w:val="0"/>
          <w:marTop w:val="0"/>
          <w:marBottom w:val="0"/>
          <w:divBdr>
            <w:top w:val="none" w:sz="0" w:space="0" w:color="auto"/>
            <w:left w:val="none" w:sz="0" w:space="0" w:color="auto"/>
            <w:bottom w:val="none" w:sz="0" w:space="0" w:color="auto"/>
            <w:right w:val="none" w:sz="0" w:space="0" w:color="auto"/>
          </w:divBdr>
        </w:div>
        <w:div w:id="912004592">
          <w:marLeft w:val="640"/>
          <w:marRight w:val="0"/>
          <w:marTop w:val="0"/>
          <w:marBottom w:val="0"/>
          <w:divBdr>
            <w:top w:val="none" w:sz="0" w:space="0" w:color="auto"/>
            <w:left w:val="none" w:sz="0" w:space="0" w:color="auto"/>
            <w:bottom w:val="none" w:sz="0" w:space="0" w:color="auto"/>
            <w:right w:val="none" w:sz="0" w:space="0" w:color="auto"/>
          </w:divBdr>
        </w:div>
        <w:div w:id="482088078">
          <w:marLeft w:val="640"/>
          <w:marRight w:val="0"/>
          <w:marTop w:val="0"/>
          <w:marBottom w:val="0"/>
          <w:divBdr>
            <w:top w:val="none" w:sz="0" w:space="0" w:color="auto"/>
            <w:left w:val="none" w:sz="0" w:space="0" w:color="auto"/>
            <w:bottom w:val="none" w:sz="0" w:space="0" w:color="auto"/>
            <w:right w:val="none" w:sz="0" w:space="0" w:color="auto"/>
          </w:divBdr>
        </w:div>
        <w:div w:id="376584502">
          <w:marLeft w:val="640"/>
          <w:marRight w:val="0"/>
          <w:marTop w:val="0"/>
          <w:marBottom w:val="0"/>
          <w:divBdr>
            <w:top w:val="none" w:sz="0" w:space="0" w:color="auto"/>
            <w:left w:val="none" w:sz="0" w:space="0" w:color="auto"/>
            <w:bottom w:val="none" w:sz="0" w:space="0" w:color="auto"/>
            <w:right w:val="none" w:sz="0" w:space="0" w:color="auto"/>
          </w:divBdr>
        </w:div>
        <w:div w:id="1822847701">
          <w:marLeft w:val="640"/>
          <w:marRight w:val="0"/>
          <w:marTop w:val="0"/>
          <w:marBottom w:val="0"/>
          <w:divBdr>
            <w:top w:val="none" w:sz="0" w:space="0" w:color="auto"/>
            <w:left w:val="none" w:sz="0" w:space="0" w:color="auto"/>
            <w:bottom w:val="none" w:sz="0" w:space="0" w:color="auto"/>
            <w:right w:val="none" w:sz="0" w:space="0" w:color="auto"/>
          </w:divBdr>
        </w:div>
        <w:div w:id="249044362">
          <w:marLeft w:val="640"/>
          <w:marRight w:val="0"/>
          <w:marTop w:val="0"/>
          <w:marBottom w:val="0"/>
          <w:divBdr>
            <w:top w:val="none" w:sz="0" w:space="0" w:color="auto"/>
            <w:left w:val="none" w:sz="0" w:space="0" w:color="auto"/>
            <w:bottom w:val="none" w:sz="0" w:space="0" w:color="auto"/>
            <w:right w:val="none" w:sz="0" w:space="0" w:color="auto"/>
          </w:divBdr>
        </w:div>
        <w:div w:id="981689578">
          <w:marLeft w:val="640"/>
          <w:marRight w:val="0"/>
          <w:marTop w:val="0"/>
          <w:marBottom w:val="0"/>
          <w:divBdr>
            <w:top w:val="none" w:sz="0" w:space="0" w:color="auto"/>
            <w:left w:val="none" w:sz="0" w:space="0" w:color="auto"/>
            <w:bottom w:val="none" w:sz="0" w:space="0" w:color="auto"/>
            <w:right w:val="none" w:sz="0" w:space="0" w:color="auto"/>
          </w:divBdr>
        </w:div>
        <w:div w:id="173037539">
          <w:marLeft w:val="640"/>
          <w:marRight w:val="0"/>
          <w:marTop w:val="0"/>
          <w:marBottom w:val="0"/>
          <w:divBdr>
            <w:top w:val="none" w:sz="0" w:space="0" w:color="auto"/>
            <w:left w:val="none" w:sz="0" w:space="0" w:color="auto"/>
            <w:bottom w:val="none" w:sz="0" w:space="0" w:color="auto"/>
            <w:right w:val="none" w:sz="0" w:space="0" w:color="auto"/>
          </w:divBdr>
        </w:div>
        <w:div w:id="1245920222">
          <w:marLeft w:val="640"/>
          <w:marRight w:val="0"/>
          <w:marTop w:val="0"/>
          <w:marBottom w:val="0"/>
          <w:divBdr>
            <w:top w:val="none" w:sz="0" w:space="0" w:color="auto"/>
            <w:left w:val="none" w:sz="0" w:space="0" w:color="auto"/>
            <w:bottom w:val="none" w:sz="0" w:space="0" w:color="auto"/>
            <w:right w:val="none" w:sz="0" w:space="0" w:color="auto"/>
          </w:divBdr>
        </w:div>
        <w:div w:id="1571118598">
          <w:marLeft w:val="640"/>
          <w:marRight w:val="0"/>
          <w:marTop w:val="0"/>
          <w:marBottom w:val="0"/>
          <w:divBdr>
            <w:top w:val="none" w:sz="0" w:space="0" w:color="auto"/>
            <w:left w:val="none" w:sz="0" w:space="0" w:color="auto"/>
            <w:bottom w:val="none" w:sz="0" w:space="0" w:color="auto"/>
            <w:right w:val="none" w:sz="0" w:space="0" w:color="auto"/>
          </w:divBdr>
        </w:div>
        <w:div w:id="947080805">
          <w:marLeft w:val="640"/>
          <w:marRight w:val="0"/>
          <w:marTop w:val="0"/>
          <w:marBottom w:val="0"/>
          <w:divBdr>
            <w:top w:val="none" w:sz="0" w:space="0" w:color="auto"/>
            <w:left w:val="none" w:sz="0" w:space="0" w:color="auto"/>
            <w:bottom w:val="none" w:sz="0" w:space="0" w:color="auto"/>
            <w:right w:val="none" w:sz="0" w:space="0" w:color="auto"/>
          </w:divBdr>
        </w:div>
        <w:div w:id="415057684">
          <w:marLeft w:val="640"/>
          <w:marRight w:val="0"/>
          <w:marTop w:val="0"/>
          <w:marBottom w:val="0"/>
          <w:divBdr>
            <w:top w:val="none" w:sz="0" w:space="0" w:color="auto"/>
            <w:left w:val="none" w:sz="0" w:space="0" w:color="auto"/>
            <w:bottom w:val="none" w:sz="0" w:space="0" w:color="auto"/>
            <w:right w:val="none" w:sz="0" w:space="0" w:color="auto"/>
          </w:divBdr>
        </w:div>
        <w:div w:id="1982033311">
          <w:marLeft w:val="640"/>
          <w:marRight w:val="0"/>
          <w:marTop w:val="0"/>
          <w:marBottom w:val="0"/>
          <w:divBdr>
            <w:top w:val="none" w:sz="0" w:space="0" w:color="auto"/>
            <w:left w:val="none" w:sz="0" w:space="0" w:color="auto"/>
            <w:bottom w:val="none" w:sz="0" w:space="0" w:color="auto"/>
            <w:right w:val="none" w:sz="0" w:space="0" w:color="auto"/>
          </w:divBdr>
        </w:div>
        <w:div w:id="568003560">
          <w:marLeft w:val="640"/>
          <w:marRight w:val="0"/>
          <w:marTop w:val="0"/>
          <w:marBottom w:val="0"/>
          <w:divBdr>
            <w:top w:val="none" w:sz="0" w:space="0" w:color="auto"/>
            <w:left w:val="none" w:sz="0" w:space="0" w:color="auto"/>
            <w:bottom w:val="none" w:sz="0" w:space="0" w:color="auto"/>
            <w:right w:val="none" w:sz="0" w:space="0" w:color="auto"/>
          </w:divBdr>
        </w:div>
        <w:div w:id="1009480199">
          <w:marLeft w:val="640"/>
          <w:marRight w:val="0"/>
          <w:marTop w:val="0"/>
          <w:marBottom w:val="0"/>
          <w:divBdr>
            <w:top w:val="none" w:sz="0" w:space="0" w:color="auto"/>
            <w:left w:val="none" w:sz="0" w:space="0" w:color="auto"/>
            <w:bottom w:val="none" w:sz="0" w:space="0" w:color="auto"/>
            <w:right w:val="none" w:sz="0" w:space="0" w:color="auto"/>
          </w:divBdr>
        </w:div>
        <w:div w:id="553932602">
          <w:marLeft w:val="640"/>
          <w:marRight w:val="0"/>
          <w:marTop w:val="0"/>
          <w:marBottom w:val="0"/>
          <w:divBdr>
            <w:top w:val="none" w:sz="0" w:space="0" w:color="auto"/>
            <w:left w:val="none" w:sz="0" w:space="0" w:color="auto"/>
            <w:bottom w:val="none" w:sz="0" w:space="0" w:color="auto"/>
            <w:right w:val="none" w:sz="0" w:space="0" w:color="auto"/>
          </w:divBdr>
        </w:div>
        <w:div w:id="1608924161">
          <w:marLeft w:val="640"/>
          <w:marRight w:val="0"/>
          <w:marTop w:val="0"/>
          <w:marBottom w:val="0"/>
          <w:divBdr>
            <w:top w:val="none" w:sz="0" w:space="0" w:color="auto"/>
            <w:left w:val="none" w:sz="0" w:space="0" w:color="auto"/>
            <w:bottom w:val="none" w:sz="0" w:space="0" w:color="auto"/>
            <w:right w:val="none" w:sz="0" w:space="0" w:color="auto"/>
          </w:divBdr>
        </w:div>
        <w:div w:id="144981673">
          <w:marLeft w:val="640"/>
          <w:marRight w:val="0"/>
          <w:marTop w:val="0"/>
          <w:marBottom w:val="0"/>
          <w:divBdr>
            <w:top w:val="none" w:sz="0" w:space="0" w:color="auto"/>
            <w:left w:val="none" w:sz="0" w:space="0" w:color="auto"/>
            <w:bottom w:val="none" w:sz="0" w:space="0" w:color="auto"/>
            <w:right w:val="none" w:sz="0" w:space="0" w:color="auto"/>
          </w:divBdr>
        </w:div>
        <w:div w:id="33387846">
          <w:marLeft w:val="640"/>
          <w:marRight w:val="0"/>
          <w:marTop w:val="0"/>
          <w:marBottom w:val="0"/>
          <w:divBdr>
            <w:top w:val="none" w:sz="0" w:space="0" w:color="auto"/>
            <w:left w:val="none" w:sz="0" w:space="0" w:color="auto"/>
            <w:bottom w:val="none" w:sz="0" w:space="0" w:color="auto"/>
            <w:right w:val="none" w:sz="0" w:space="0" w:color="auto"/>
          </w:divBdr>
        </w:div>
        <w:div w:id="970093065">
          <w:marLeft w:val="640"/>
          <w:marRight w:val="0"/>
          <w:marTop w:val="0"/>
          <w:marBottom w:val="0"/>
          <w:divBdr>
            <w:top w:val="none" w:sz="0" w:space="0" w:color="auto"/>
            <w:left w:val="none" w:sz="0" w:space="0" w:color="auto"/>
            <w:bottom w:val="none" w:sz="0" w:space="0" w:color="auto"/>
            <w:right w:val="none" w:sz="0" w:space="0" w:color="auto"/>
          </w:divBdr>
        </w:div>
        <w:div w:id="1702632261">
          <w:marLeft w:val="640"/>
          <w:marRight w:val="0"/>
          <w:marTop w:val="0"/>
          <w:marBottom w:val="0"/>
          <w:divBdr>
            <w:top w:val="none" w:sz="0" w:space="0" w:color="auto"/>
            <w:left w:val="none" w:sz="0" w:space="0" w:color="auto"/>
            <w:bottom w:val="none" w:sz="0" w:space="0" w:color="auto"/>
            <w:right w:val="none" w:sz="0" w:space="0" w:color="auto"/>
          </w:divBdr>
        </w:div>
        <w:div w:id="864558689">
          <w:marLeft w:val="640"/>
          <w:marRight w:val="0"/>
          <w:marTop w:val="0"/>
          <w:marBottom w:val="0"/>
          <w:divBdr>
            <w:top w:val="none" w:sz="0" w:space="0" w:color="auto"/>
            <w:left w:val="none" w:sz="0" w:space="0" w:color="auto"/>
            <w:bottom w:val="none" w:sz="0" w:space="0" w:color="auto"/>
            <w:right w:val="none" w:sz="0" w:space="0" w:color="auto"/>
          </w:divBdr>
        </w:div>
        <w:div w:id="197281997">
          <w:marLeft w:val="640"/>
          <w:marRight w:val="0"/>
          <w:marTop w:val="0"/>
          <w:marBottom w:val="0"/>
          <w:divBdr>
            <w:top w:val="none" w:sz="0" w:space="0" w:color="auto"/>
            <w:left w:val="none" w:sz="0" w:space="0" w:color="auto"/>
            <w:bottom w:val="none" w:sz="0" w:space="0" w:color="auto"/>
            <w:right w:val="none" w:sz="0" w:space="0" w:color="auto"/>
          </w:divBdr>
        </w:div>
        <w:div w:id="1905993624">
          <w:marLeft w:val="640"/>
          <w:marRight w:val="0"/>
          <w:marTop w:val="0"/>
          <w:marBottom w:val="0"/>
          <w:divBdr>
            <w:top w:val="none" w:sz="0" w:space="0" w:color="auto"/>
            <w:left w:val="none" w:sz="0" w:space="0" w:color="auto"/>
            <w:bottom w:val="none" w:sz="0" w:space="0" w:color="auto"/>
            <w:right w:val="none" w:sz="0" w:space="0" w:color="auto"/>
          </w:divBdr>
        </w:div>
        <w:div w:id="174420240">
          <w:marLeft w:val="640"/>
          <w:marRight w:val="0"/>
          <w:marTop w:val="0"/>
          <w:marBottom w:val="0"/>
          <w:divBdr>
            <w:top w:val="none" w:sz="0" w:space="0" w:color="auto"/>
            <w:left w:val="none" w:sz="0" w:space="0" w:color="auto"/>
            <w:bottom w:val="none" w:sz="0" w:space="0" w:color="auto"/>
            <w:right w:val="none" w:sz="0" w:space="0" w:color="auto"/>
          </w:divBdr>
        </w:div>
        <w:div w:id="178593796">
          <w:marLeft w:val="640"/>
          <w:marRight w:val="0"/>
          <w:marTop w:val="0"/>
          <w:marBottom w:val="0"/>
          <w:divBdr>
            <w:top w:val="none" w:sz="0" w:space="0" w:color="auto"/>
            <w:left w:val="none" w:sz="0" w:space="0" w:color="auto"/>
            <w:bottom w:val="none" w:sz="0" w:space="0" w:color="auto"/>
            <w:right w:val="none" w:sz="0" w:space="0" w:color="auto"/>
          </w:divBdr>
        </w:div>
        <w:div w:id="1087965661">
          <w:marLeft w:val="640"/>
          <w:marRight w:val="0"/>
          <w:marTop w:val="0"/>
          <w:marBottom w:val="0"/>
          <w:divBdr>
            <w:top w:val="none" w:sz="0" w:space="0" w:color="auto"/>
            <w:left w:val="none" w:sz="0" w:space="0" w:color="auto"/>
            <w:bottom w:val="none" w:sz="0" w:space="0" w:color="auto"/>
            <w:right w:val="none" w:sz="0" w:space="0" w:color="auto"/>
          </w:divBdr>
        </w:div>
        <w:div w:id="1834828960">
          <w:marLeft w:val="640"/>
          <w:marRight w:val="0"/>
          <w:marTop w:val="0"/>
          <w:marBottom w:val="0"/>
          <w:divBdr>
            <w:top w:val="none" w:sz="0" w:space="0" w:color="auto"/>
            <w:left w:val="none" w:sz="0" w:space="0" w:color="auto"/>
            <w:bottom w:val="none" w:sz="0" w:space="0" w:color="auto"/>
            <w:right w:val="none" w:sz="0" w:space="0" w:color="auto"/>
          </w:divBdr>
        </w:div>
        <w:div w:id="1203401380">
          <w:marLeft w:val="640"/>
          <w:marRight w:val="0"/>
          <w:marTop w:val="0"/>
          <w:marBottom w:val="0"/>
          <w:divBdr>
            <w:top w:val="none" w:sz="0" w:space="0" w:color="auto"/>
            <w:left w:val="none" w:sz="0" w:space="0" w:color="auto"/>
            <w:bottom w:val="none" w:sz="0" w:space="0" w:color="auto"/>
            <w:right w:val="none" w:sz="0" w:space="0" w:color="auto"/>
          </w:divBdr>
        </w:div>
        <w:div w:id="369258430">
          <w:marLeft w:val="640"/>
          <w:marRight w:val="0"/>
          <w:marTop w:val="0"/>
          <w:marBottom w:val="0"/>
          <w:divBdr>
            <w:top w:val="none" w:sz="0" w:space="0" w:color="auto"/>
            <w:left w:val="none" w:sz="0" w:space="0" w:color="auto"/>
            <w:bottom w:val="none" w:sz="0" w:space="0" w:color="auto"/>
            <w:right w:val="none" w:sz="0" w:space="0" w:color="auto"/>
          </w:divBdr>
        </w:div>
        <w:div w:id="1766346064">
          <w:marLeft w:val="640"/>
          <w:marRight w:val="0"/>
          <w:marTop w:val="0"/>
          <w:marBottom w:val="0"/>
          <w:divBdr>
            <w:top w:val="none" w:sz="0" w:space="0" w:color="auto"/>
            <w:left w:val="none" w:sz="0" w:space="0" w:color="auto"/>
            <w:bottom w:val="none" w:sz="0" w:space="0" w:color="auto"/>
            <w:right w:val="none" w:sz="0" w:space="0" w:color="auto"/>
          </w:divBdr>
        </w:div>
        <w:div w:id="468203537">
          <w:marLeft w:val="640"/>
          <w:marRight w:val="0"/>
          <w:marTop w:val="0"/>
          <w:marBottom w:val="0"/>
          <w:divBdr>
            <w:top w:val="none" w:sz="0" w:space="0" w:color="auto"/>
            <w:left w:val="none" w:sz="0" w:space="0" w:color="auto"/>
            <w:bottom w:val="none" w:sz="0" w:space="0" w:color="auto"/>
            <w:right w:val="none" w:sz="0" w:space="0" w:color="auto"/>
          </w:divBdr>
        </w:div>
        <w:div w:id="2053919215">
          <w:marLeft w:val="640"/>
          <w:marRight w:val="0"/>
          <w:marTop w:val="0"/>
          <w:marBottom w:val="0"/>
          <w:divBdr>
            <w:top w:val="none" w:sz="0" w:space="0" w:color="auto"/>
            <w:left w:val="none" w:sz="0" w:space="0" w:color="auto"/>
            <w:bottom w:val="none" w:sz="0" w:space="0" w:color="auto"/>
            <w:right w:val="none" w:sz="0" w:space="0" w:color="auto"/>
          </w:divBdr>
        </w:div>
        <w:div w:id="1843932163">
          <w:marLeft w:val="640"/>
          <w:marRight w:val="0"/>
          <w:marTop w:val="0"/>
          <w:marBottom w:val="0"/>
          <w:divBdr>
            <w:top w:val="none" w:sz="0" w:space="0" w:color="auto"/>
            <w:left w:val="none" w:sz="0" w:space="0" w:color="auto"/>
            <w:bottom w:val="none" w:sz="0" w:space="0" w:color="auto"/>
            <w:right w:val="none" w:sz="0" w:space="0" w:color="auto"/>
          </w:divBdr>
        </w:div>
        <w:div w:id="2014449937">
          <w:marLeft w:val="640"/>
          <w:marRight w:val="0"/>
          <w:marTop w:val="0"/>
          <w:marBottom w:val="0"/>
          <w:divBdr>
            <w:top w:val="none" w:sz="0" w:space="0" w:color="auto"/>
            <w:left w:val="none" w:sz="0" w:space="0" w:color="auto"/>
            <w:bottom w:val="none" w:sz="0" w:space="0" w:color="auto"/>
            <w:right w:val="none" w:sz="0" w:space="0" w:color="auto"/>
          </w:divBdr>
        </w:div>
        <w:div w:id="1162816574">
          <w:marLeft w:val="640"/>
          <w:marRight w:val="0"/>
          <w:marTop w:val="0"/>
          <w:marBottom w:val="0"/>
          <w:divBdr>
            <w:top w:val="none" w:sz="0" w:space="0" w:color="auto"/>
            <w:left w:val="none" w:sz="0" w:space="0" w:color="auto"/>
            <w:bottom w:val="none" w:sz="0" w:space="0" w:color="auto"/>
            <w:right w:val="none" w:sz="0" w:space="0" w:color="auto"/>
          </w:divBdr>
        </w:div>
        <w:div w:id="1844316927">
          <w:marLeft w:val="640"/>
          <w:marRight w:val="0"/>
          <w:marTop w:val="0"/>
          <w:marBottom w:val="0"/>
          <w:divBdr>
            <w:top w:val="none" w:sz="0" w:space="0" w:color="auto"/>
            <w:left w:val="none" w:sz="0" w:space="0" w:color="auto"/>
            <w:bottom w:val="none" w:sz="0" w:space="0" w:color="auto"/>
            <w:right w:val="none" w:sz="0" w:space="0" w:color="auto"/>
          </w:divBdr>
        </w:div>
        <w:div w:id="1965499801">
          <w:marLeft w:val="640"/>
          <w:marRight w:val="0"/>
          <w:marTop w:val="0"/>
          <w:marBottom w:val="0"/>
          <w:divBdr>
            <w:top w:val="none" w:sz="0" w:space="0" w:color="auto"/>
            <w:left w:val="none" w:sz="0" w:space="0" w:color="auto"/>
            <w:bottom w:val="none" w:sz="0" w:space="0" w:color="auto"/>
            <w:right w:val="none" w:sz="0" w:space="0" w:color="auto"/>
          </w:divBdr>
        </w:div>
        <w:div w:id="1810897262">
          <w:marLeft w:val="640"/>
          <w:marRight w:val="0"/>
          <w:marTop w:val="0"/>
          <w:marBottom w:val="0"/>
          <w:divBdr>
            <w:top w:val="none" w:sz="0" w:space="0" w:color="auto"/>
            <w:left w:val="none" w:sz="0" w:space="0" w:color="auto"/>
            <w:bottom w:val="none" w:sz="0" w:space="0" w:color="auto"/>
            <w:right w:val="none" w:sz="0" w:space="0" w:color="auto"/>
          </w:divBdr>
        </w:div>
        <w:div w:id="831145250">
          <w:marLeft w:val="640"/>
          <w:marRight w:val="0"/>
          <w:marTop w:val="0"/>
          <w:marBottom w:val="0"/>
          <w:divBdr>
            <w:top w:val="none" w:sz="0" w:space="0" w:color="auto"/>
            <w:left w:val="none" w:sz="0" w:space="0" w:color="auto"/>
            <w:bottom w:val="none" w:sz="0" w:space="0" w:color="auto"/>
            <w:right w:val="none" w:sz="0" w:space="0" w:color="auto"/>
          </w:divBdr>
        </w:div>
        <w:div w:id="965618269">
          <w:marLeft w:val="640"/>
          <w:marRight w:val="0"/>
          <w:marTop w:val="0"/>
          <w:marBottom w:val="0"/>
          <w:divBdr>
            <w:top w:val="none" w:sz="0" w:space="0" w:color="auto"/>
            <w:left w:val="none" w:sz="0" w:space="0" w:color="auto"/>
            <w:bottom w:val="none" w:sz="0" w:space="0" w:color="auto"/>
            <w:right w:val="none" w:sz="0" w:space="0" w:color="auto"/>
          </w:divBdr>
        </w:div>
        <w:div w:id="1359427139">
          <w:marLeft w:val="640"/>
          <w:marRight w:val="0"/>
          <w:marTop w:val="0"/>
          <w:marBottom w:val="0"/>
          <w:divBdr>
            <w:top w:val="none" w:sz="0" w:space="0" w:color="auto"/>
            <w:left w:val="none" w:sz="0" w:space="0" w:color="auto"/>
            <w:bottom w:val="none" w:sz="0" w:space="0" w:color="auto"/>
            <w:right w:val="none" w:sz="0" w:space="0" w:color="auto"/>
          </w:divBdr>
        </w:div>
        <w:div w:id="1198272575">
          <w:marLeft w:val="640"/>
          <w:marRight w:val="0"/>
          <w:marTop w:val="0"/>
          <w:marBottom w:val="0"/>
          <w:divBdr>
            <w:top w:val="none" w:sz="0" w:space="0" w:color="auto"/>
            <w:left w:val="none" w:sz="0" w:space="0" w:color="auto"/>
            <w:bottom w:val="none" w:sz="0" w:space="0" w:color="auto"/>
            <w:right w:val="none" w:sz="0" w:space="0" w:color="auto"/>
          </w:divBdr>
        </w:div>
        <w:div w:id="2029522708">
          <w:marLeft w:val="640"/>
          <w:marRight w:val="0"/>
          <w:marTop w:val="0"/>
          <w:marBottom w:val="0"/>
          <w:divBdr>
            <w:top w:val="none" w:sz="0" w:space="0" w:color="auto"/>
            <w:left w:val="none" w:sz="0" w:space="0" w:color="auto"/>
            <w:bottom w:val="none" w:sz="0" w:space="0" w:color="auto"/>
            <w:right w:val="none" w:sz="0" w:space="0" w:color="auto"/>
          </w:divBdr>
        </w:div>
        <w:div w:id="2128110988">
          <w:marLeft w:val="640"/>
          <w:marRight w:val="0"/>
          <w:marTop w:val="0"/>
          <w:marBottom w:val="0"/>
          <w:divBdr>
            <w:top w:val="none" w:sz="0" w:space="0" w:color="auto"/>
            <w:left w:val="none" w:sz="0" w:space="0" w:color="auto"/>
            <w:bottom w:val="none" w:sz="0" w:space="0" w:color="auto"/>
            <w:right w:val="none" w:sz="0" w:space="0" w:color="auto"/>
          </w:divBdr>
        </w:div>
        <w:div w:id="1649479616">
          <w:marLeft w:val="640"/>
          <w:marRight w:val="0"/>
          <w:marTop w:val="0"/>
          <w:marBottom w:val="0"/>
          <w:divBdr>
            <w:top w:val="none" w:sz="0" w:space="0" w:color="auto"/>
            <w:left w:val="none" w:sz="0" w:space="0" w:color="auto"/>
            <w:bottom w:val="none" w:sz="0" w:space="0" w:color="auto"/>
            <w:right w:val="none" w:sz="0" w:space="0" w:color="auto"/>
          </w:divBdr>
        </w:div>
        <w:div w:id="1433547087">
          <w:marLeft w:val="640"/>
          <w:marRight w:val="0"/>
          <w:marTop w:val="0"/>
          <w:marBottom w:val="0"/>
          <w:divBdr>
            <w:top w:val="none" w:sz="0" w:space="0" w:color="auto"/>
            <w:left w:val="none" w:sz="0" w:space="0" w:color="auto"/>
            <w:bottom w:val="none" w:sz="0" w:space="0" w:color="auto"/>
            <w:right w:val="none" w:sz="0" w:space="0" w:color="auto"/>
          </w:divBdr>
        </w:div>
        <w:div w:id="915163326">
          <w:marLeft w:val="640"/>
          <w:marRight w:val="0"/>
          <w:marTop w:val="0"/>
          <w:marBottom w:val="0"/>
          <w:divBdr>
            <w:top w:val="none" w:sz="0" w:space="0" w:color="auto"/>
            <w:left w:val="none" w:sz="0" w:space="0" w:color="auto"/>
            <w:bottom w:val="none" w:sz="0" w:space="0" w:color="auto"/>
            <w:right w:val="none" w:sz="0" w:space="0" w:color="auto"/>
          </w:divBdr>
        </w:div>
        <w:div w:id="1178886627">
          <w:marLeft w:val="640"/>
          <w:marRight w:val="0"/>
          <w:marTop w:val="0"/>
          <w:marBottom w:val="0"/>
          <w:divBdr>
            <w:top w:val="none" w:sz="0" w:space="0" w:color="auto"/>
            <w:left w:val="none" w:sz="0" w:space="0" w:color="auto"/>
            <w:bottom w:val="none" w:sz="0" w:space="0" w:color="auto"/>
            <w:right w:val="none" w:sz="0" w:space="0" w:color="auto"/>
          </w:divBdr>
        </w:div>
        <w:div w:id="1832330809">
          <w:marLeft w:val="640"/>
          <w:marRight w:val="0"/>
          <w:marTop w:val="0"/>
          <w:marBottom w:val="0"/>
          <w:divBdr>
            <w:top w:val="none" w:sz="0" w:space="0" w:color="auto"/>
            <w:left w:val="none" w:sz="0" w:space="0" w:color="auto"/>
            <w:bottom w:val="none" w:sz="0" w:space="0" w:color="auto"/>
            <w:right w:val="none" w:sz="0" w:space="0" w:color="auto"/>
          </w:divBdr>
        </w:div>
        <w:div w:id="2028751272">
          <w:marLeft w:val="640"/>
          <w:marRight w:val="0"/>
          <w:marTop w:val="0"/>
          <w:marBottom w:val="0"/>
          <w:divBdr>
            <w:top w:val="none" w:sz="0" w:space="0" w:color="auto"/>
            <w:left w:val="none" w:sz="0" w:space="0" w:color="auto"/>
            <w:bottom w:val="none" w:sz="0" w:space="0" w:color="auto"/>
            <w:right w:val="none" w:sz="0" w:space="0" w:color="auto"/>
          </w:divBdr>
        </w:div>
        <w:div w:id="1478761864">
          <w:marLeft w:val="640"/>
          <w:marRight w:val="0"/>
          <w:marTop w:val="0"/>
          <w:marBottom w:val="0"/>
          <w:divBdr>
            <w:top w:val="none" w:sz="0" w:space="0" w:color="auto"/>
            <w:left w:val="none" w:sz="0" w:space="0" w:color="auto"/>
            <w:bottom w:val="none" w:sz="0" w:space="0" w:color="auto"/>
            <w:right w:val="none" w:sz="0" w:space="0" w:color="auto"/>
          </w:divBdr>
        </w:div>
        <w:div w:id="179970123">
          <w:marLeft w:val="640"/>
          <w:marRight w:val="0"/>
          <w:marTop w:val="0"/>
          <w:marBottom w:val="0"/>
          <w:divBdr>
            <w:top w:val="none" w:sz="0" w:space="0" w:color="auto"/>
            <w:left w:val="none" w:sz="0" w:space="0" w:color="auto"/>
            <w:bottom w:val="none" w:sz="0" w:space="0" w:color="auto"/>
            <w:right w:val="none" w:sz="0" w:space="0" w:color="auto"/>
          </w:divBdr>
        </w:div>
        <w:div w:id="1587033762">
          <w:marLeft w:val="640"/>
          <w:marRight w:val="0"/>
          <w:marTop w:val="0"/>
          <w:marBottom w:val="0"/>
          <w:divBdr>
            <w:top w:val="none" w:sz="0" w:space="0" w:color="auto"/>
            <w:left w:val="none" w:sz="0" w:space="0" w:color="auto"/>
            <w:bottom w:val="none" w:sz="0" w:space="0" w:color="auto"/>
            <w:right w:val="none" w:sz="0" w:space="0" w:color="auto"/>
          </w:divBdr>
        </w:div>
        <w:div w:id="1873030404">
          <w:marLeft w:val="640"/>
          <w:marRight w:val="0"/>
          <w:marTop w:val="0"/>
          <w:marBottom w:val="0"/>
          <w:divBdr>
            <w:top w:val="none" w:sz="0" w:space="0" w:color="auto"/>
            <w:left w:val="none" w:sz="0" w:space="0" w:color="auto"/>
            <w:bottom w:val="none" w:sz="0" w:space="0" w:color="auto"/>
            <w:right w:val="none" w:sz="0" w:space="0" w:color="auto"/>
          </w:divBdr>
        </w:div>
        <w:div w:id="52393717">
          <w:marLeft w:val="640"/>
          <w:marRight w:val="0"/>
          <w:marTop w:val="0"/>
          <w:marBottom w:val="0"/>
          <w:divBdr>
            <w:top w:val="none" w:sz="0" w:space="0" w:color="auto"/>
            <w:left w:val="none" w:sz="0" w:space="0" w:color="auto"/>
            <w:bottom w:val="none" w:sz="0" w:space="0" w:color="auto"/>
            <w:right w:val="none" w:sz="0" w:space="0" w:color="auto"/>
          </w:divBdr>
        </w:div>
        <w:div w:id="1053770854">
          <w:marLeft w:val="640"/>
          <w:marRight w:val="0"/>
          <w:marTop w:val="0"/>
          <w:marBottom w:val="0"/>
          <w:divBdr>
            <w:top w:val="none" w:sz="0" w:space="0" w:color="auto"/>
            <w:left w:val="none" w:sz="0" w:space="0" w:color="auto"/>
            <w:bottom w:val="none" w:sz="0" w:space="0" w:color="auto"/>
            <w:right w:val="none" w:sz="0" w:space="0" w:color="auto"/>
          </w:divBdr>
        </w:div>
        <w:div w:id="733894998">
          <w:marLeft w:val="640"/>
          <w:marRight w:val="0"/>
          <w:marTop w:val="0"/>
          <w:marBottom w:val="0"/>
          <w:divBdr>
            <w:top w:val="none" w:sz="0" w:space="0" w:color="auto"/>
            <w:left w:val="none" w:sz="0" w:space="0" w:color="auto"/>
            <w:bottom w:val="none" w:sz="0" w:space="0" w:color="auto"/>
            <w:right w:val="none" w:sz="0" w:space="0" w:color="auto"/>
          </w:divBdr>
        </w:div>
        <w:div w:id="1679230749">
          <w:marLeft w:val="640"/>
          <w:marRight w:val="0"/>
          <w:marTop w:val="0"/>
          <w:marBottom w:val="0"/>
          <w:divBdr>
            <w:top w:val="none" w:sz="0" w:space="0" w:color="auto"/>
            <w:left w:val="none" w:sz="0" w:space="0" w:color="auto"/>
            <w:bottom w:val="none" w:sz="0" w:space="0" w:color="auto"/>
            <w:right w:val="none" w:sz="0" w:space="0" w:color="auto"/>
          </w:divBdr>
        </w:div>
        <w:div w:id="2131124245">
          <w:marLeft w:val="640"/>
          <w:marRight w:val="0"/>
          <w:marTop w:val="0"/>
          <w:marBottom w:val="0"/>
          <w:divBdr>
            <w:top w:val="none" w:sz="0" w:space="0" w:color="auto"/>
            <w:left w:val="none" w:sz="0" w:space="0" w:color="auto"/>
            <w:bottom w:val="none" w:sz="0" w:space="0" w:color="auto"/>
            <w:right w:val="none" w:sz="0" w:space="0" w:color="auto"/>
          </w:divBdr>
        </w:div>
        <w:div w:id="698555800">
          <w:marLeft w:val="640"/>
          <w:marRight w:val="0"/>
          <w:marTop w:val="0"/>
          <w:marBottom w:val="0"/>
          <w:divBdr>
            <w:top w:val="none" w:sz="0" w:space="0" w:color="auto"/>
            <w:left w:val="none" w:sz="0" w:space="0" w:color="auto"/>
            <w:bottom w:val="none" w:sz="0" w:space="0" w:color="auto"/>
            <w:right w:val="none" w:sz="0" w:space="0" w:color="auto"/>
          </w:divBdr>
        </w:div>
        <w:div w:id="1787580848">
          <w:marLeft w:val="640"/>
          <w:marRight w:val="0"/>
          <w:marTop w:val="0"/>
          <w:marBottom w:val="0"/>
          <w:divBdr>
            <w:top w:val="none" w:sz="0" w:space="0" w:color="auto"/>
            <w:left w:val="none" w:sz="0" w:space="0" w:color="auto"/>
            <w:bottom w:val="none" w:sz="0" w:space="0" w:color="auto"/>
            <w:right w:val="none" w:sz="0" w:space="0" w:color="auto"/>
          </w:divBdr>
        </w:div>
        <w:div w:id="1952127760">
          <w:marLeft w:val="640"/>
          <w:marRight w:val="0"/>
          <w:marTop w:val="0"/>
          <w:marBottom w:val="0"/>
          <w:divBdr>
            <w:top w:val="none" w:sz="0" w:space="0" w:color="auto"/>
            <w:left w:val="none" w:sz="0" w:space="0" w:color="auto"/>
            <w:bottom w:val="none" w:sz="0" w:space="0" w:color="auto"/>
            <w:right w:val="none" w:sz="0" w:space="0" w:color="auto"/>
          </w:divBdr>
        </w:div>
        <w:div w:id="888958993">
          <w:marLeft w:val="640"/>
          <w:marRight w:val="0"/>
          <w:marTop w:val="0"/>
          <w:marBottom w:val="0"/>
          <w:divBdr>
            <w:top w:val="none" w:sz="0" w:space="0" w:color="auto"/>
            <w:left w:val="none" w:sz="0" w:space="0" w:color="auto"/>
            <w:bottom w:val="none" w:sz="0" w:space="0" w:color="auto"/>
            <w:right w:val="none" w:sz="0" w:space="0" w:color="auto"/>
          </w:divBdr>
        </w:div>
        <w:div w:id="1875843940">
          <w:marLeft w:val="640"/>
          <w:marRight w:val="0"/>
          <w:marTop w:val="0"/>
          <w:marBottom w:val="0"/>
          <w:divBdr>
            <w:top w:val="none" w:sz="0" w:space="0" w:color="auto"/>
            <w:left w:val="none" w:sz="0" w:space="0" w:color="auto"/>
            <w:bottom w:val="none" w:sz="0" w:space="0" w:color="auto"/>
            <w:right w:val="none" w:sz="0" w:space="0" w:color="auto"/>
          </w:divBdr>
        </w:div>
        <w:div w:id="1311326488">
          <w:marLeft w:val="640"/>
          <w:marRight w:val="0"/>
          <w:marTop w:val="0"/>
          <w:marBottom w:val="0"/>
          <w:divBdr>
            <w:top w:val="none" w:sz="0" w:space="0" w:color="auto"/>
            <w:left w:val="none" w:sz="0" w:space="0" w:color="auto"/>
            <w:bottom w:val="none" w:sz="0" w:space="0" w:color="auto"/>
            <w:right w:val="none" w:sz="0" w:space="0" w:color="auto"/>
          </w:divBdr>
        </w:div>
        <w:div w:id="1414621240">
          <w:marLeft w:val="640"/>
          <w:marRight w:val="0"/>
          <w:marTop w:val="0"/>
          <w:marBottom w:val="0"/>
          <w:divBdr>
            <w:top w:val="none" w:sz="0" w:space="0" w:color="auto"/>
            <w:left w:val="none" w:sz="0" w:space="0" w:color="auto"/>
            <w:bottom w:val="none" w:sz="0" w:space="0" w:color="auto"/>
            <w:right w:val="none" w:sz="0" w:space="0" w:color="auto"/>
          </w:divBdr>
        </w:div>
        <w:div w:id="1655334452">
          <w:marLeft w:val="640"/>
          <w:marRight w:val="0"/>
          <w:marTop w:val="0"/>
          <w:marBottom w:val="0"/>
          <w:divBdr>
            <w:top w:val="none" w:sz="0" w:space="0" w:color="auto"/>
            <w:left w:val="none" w:sz="0" w:space="0" w:color="auto"/>
            <w:bottom w:val="none" w:sz="0" w:space="0" w:color="auto"/>
            <w:right w:val="none" w:sz="0" w:space="0" w:color="auto"/>
          </w:divBdr>
        </w:div>
        <w:div w:id="246424079">
          <w:marLeft w:val="640"/>
          <w:marRight w:val="0"/>
          <w:marTop w:val="0"/>
          <w:marBottom w:val="0"/>
          <w:divBdr>
            <w:top w:val="none" w:sz="0" w:space="0" w:color="auto"/>
            <w:left w:val="none" w:sz="0" w:space="0" w:color="auto"/>
            <w:bottom w:val="none" w:sz="0" w:space="0" w:color="auto"/>
            <w:right w:val="none" w:sz="0" w:space="0" w:color="auto"/>
          </w:divBdr>
        </w:div>
        <w:div w:id="529999948">
          <w:marLeft w:val="640"/>
          <w:marRight w:val="0"/>
          <w:marTop w:val="0"/>
          <w:marBottom w:val="0"/>
          <w:divBdr>
            <w:top w:val="none" w:sz="0" w:space="0" w:color="auto"/>
            <w:left w:val="none" w:sz="0" w:space="0" w:color="auto"/>
            <w:bottom w:val="none" w:sz="0" w:space="0" w:color="auto"/>
            <w:right w:val="none" w:sz="0" w:space="0" w:color="auto"/>
          </w:divBdr>
        </w:div>
        <w:div w:id="274944130">
          <w:marLeft w:val="640"/>
          <w:marRight w:val="0"/>
          <w:marTop w:val="0"/>
          <w:marBottom w:val="0"/>
          <w:divBdr>
            <w:top w:val="none" w:sz="0" w:space="0" w:color="auto"/>
            <w:left w:val="none" w:sz="0" w:space="0" w:color="auto"/>
            <w:bottom w:val="none" w:sz="0" w:space="0" w:color="auto"/>
            <w:right w:val="none" w:sz="0" w:space="0" w:color="auto"/>
          </w:divBdr>
        </w:div>
        <w:div w:id="762840911">
          <w:marLeft w:val="640"/>
          <w:marRight w:val="0"/>
          <w:marTop w:val="0"/>
          <w:marBottom w:val="0"/>
          <w:divBdr>
            <w:top w:val="none" w:sz="0" w:space="0" w:color="auto"/>
            <w:left w:val="none" w:sz="0" w:space="0" w:color="auto"/>
            <w:bottom w:val="none" w:sz="0" w:space="0" w:color="auto"/>
            <w:right w:val="none" w:sz="0" w:space="0" w:color="auto"/>
          </w:divBdr>
        </w:div>
        <w:div w:id="1926109155">
          <w:marLeft w:val="640"/>
          <w:marRight w:val="0"/>
          <w:marTop w:val="0"/>
          <w:marBottom w:val="0"/>
          <w:divBdr>
            <w:top w:val="none" w:sz="0" w:space="0" w:color="auto"/>
            <w:left w:val="none" w:sz="0" w:space="0" w:color="auto"/>
            <w:bottom w:val="none" w:sz="0" w:space="0" w:color="auto"/>
            <w:right w:val="none" w:sz="0" w:space="0" w:color="auto"/>
          </w:divBdr>
        </w:div>
        <w:div w:id="9331531">
          <w:marLeft w:val="640"/>
          <w:marRight w:val="0"/>
          <w:marTop w:val="0"/>
          <w:marBottom w:val="0"/>
          <w:divBdr>
            <w:top w:val="none" w:sz="0" w:space="0" w:color="auto"/>
            <w:left w:val="none" w:sz="0" w:space="0" w:color="auto"/>
            <w:bottom w:val="none" w:sz="0" w:space="0" w:color="auto"/>
            <w:right w:val="none" w:sz="0" w:space="0" w:color="auto"/>
          </w:divBdr>
        </w:div>
        <w:div w:id="1455558501">
          <w:marLeft w:val="640"/>
          <w:marRight w:val="0"/>
          <w:marTop w:val="0"/>
          <w:marBottom w:val="0"/>
          <w:divBdr>
            <w:top w:val="none" w:sz="0" w:space="0" w:color="auto"/>
            <w:left w:val="none" w:sz="0" w:space="0" w:color="auto"/>
            <w:bottom w:val="none" w:sz="0" w:space="0" w:color="auto"/>
            <w:right w:val="none" w:sz="0" w:space="0" w:color="auto"/>
          </w:divBdr>
        </w:div>
        <w:div w:id="266230887">
          <w:marLeft w:val="640"/>
          <w:marRight w:val="0"/>
          <w:marTop w:val="0"/>
          <w:marBottom w:val="0"/>
          <w:divBdr>
            <w:top w:val="none" w:sz="0" w:space="0" w:color="auto"/>
            <w:left w:val="none" w:sz="0" w:space="0" w:color="auto"/>
            <w:bottom w:val="none" w:sz="0" w:space="0" w:color="auto"/>
            <w:right w:val="none" w:sz="0" w:space="0" w:color="auto"/>
          </w:divBdr>
        </w:div>
        <w:div w:id="2005470096">
          <w:marLeft w:val="640"/>
          <w:marRight w:val="0"/>
          <w:marTop w:val="0"/>
          <w:marBottom w:val="0"/>
          <w:divBdr>
            <w:top w:val="none" w:sz="0" w:space="0" w:color="auto"/>
            <w:left w:val="none" w:sz="0" w:space="0" w:color="auto"/>
            <w:bottom w:val="none" w:sz="0" w:space="0" w:color="auto"/>
            <w:right w:val="none" w:sz="0" w:space="0" w:color="auto"/>
          </w:divBdr>
        </w:div>
        <w:div w:id="766969446">
          <w:marLeft w:val="640"/>
          <w:marRight w:val="0"/>
          <w:marTop w:val="0"/>
          <w:marBottom w:val="0"/>
          <w:divBdr>
            <w:top w:val="none" w:sz="0" w:space="0" w:color="auto"/>
            <w:left w:val="none" w:sz="0" w:space="0" w:color="auto"/>
            <w:bottom w:val="none" w:sz="0" w:space="0" w:color="auto"/>
            <w:right w:val="none" w:sz="0" w:space="0" w:color="auto"/>
          </w:divBdr>
        </w:div>
        <w:div w:id="94249749">
          <w:marLeft w:val="640"/>
          <w:marRight w:val="0"/>
          <w:marTop w:val="0"/>
          <w:marBottom w:val="0"/>
          <w:divBdr>
            <w:top w:val="none" w:sz="0" w:space="0" w:color="auto"/>
            <w:left w:val="none" w:sz="0" w:space="0" w:color="auto"/>
            <w:bottom w:val="none" w:sz="0" w:space="0" w:color="auto"/>
            <w:right w:val="none" w:sz="0" w:space="0" w:color="auto"/>
          </w:divBdr>
        </w:div>
        <w:div w:id="2127848420">
          <w:marLeft w:val="640"/>
          <w:marRight w:val="0"/>
          <w:marTop w:val="0"/>
          <w:marBottom w:val="0"/>
          <w:divBdr>
            <w:top w:val="none" w:sz="0" w:space="0" w:color="auto"/>
            <w:left w:val="none" w:sz="0" w:space="0" w:color="auto"/>
            <w:bottom w:val="none" w:sz="0" w:space="0" w:color="auto"/>
            <w:right w:val="none" w:sz="0" w:space="0" w:color="auto"/>
          </w:divBdr>
        </w:div>
      </w:divsChild>
    </w:div>
    <w:div w:id="1030954645">
      <w:bodyDiv w:val="1"/>
      <w:marLeft w:val="0"/>
      <w:marRight w:val="0"/>
      <w:marTop w:val="0"/>
      <w:marBottom w:val="0"/>
      <w:divBdr>
        <w:top w:val="none" w:sz="0" w:space="0" w:color="auto"/>
        <w:left w:val="none" w:sz="0" w:space="0" w:color="auto"/>
        <w:bottom w:val="none" w:sz="0" w:space="0" w:color="auto"/>
        <w:right w:val="none" w:sz="0" w:space="0" w:color="auto"/>
      </w:divBdr>
      <w:divsChild>
        <w:div w:id="546836728">
          <w:marLeft w:val="640"/>
          <w:marRight w:val="0"/>
          <w:marTop w:val="0"/>
          <w:marBottom w:val="0"/>
          <w:divBdr>
            <w:top w:val="none" w:sz="0" w:space="0" w:color="auto"/>
            <w:left w:val="none" w:sz="0" w:space="0" w:color="auto"/>
            <w:bottom w:val="none" w:sz="0" w:space="0" w:color="auto"/>
            <w:right w:val="none" w:sz="0" w:space="0" w:color="auto"/>
          </w:divBdr>
        </w:div>
        <w:div w:id="40248391">
          <w:marLeft w:val="640"/>
          <w:marRight w:val="0"/>
          <w:marTop w:val="0"/>
          <w:marBottom w:val="0"/>
          <w:divBdr>
            <w:top w:val="none" w:sz="0" w:space="0" w:color="auto"/>
            <w:left w:val="none" w:sz="0" w:space="0" w:color="auto"/>
            <w:bottom w:val="none" w:sz="0" w:space="0" w:color="auto"/>
            <w:right w:val="none" w:sz="0" w:space="0" w:color="auto"/>
          </w:divBdr>
        </w:div>
        <w:div w:id="1477802266">
          <w:marLeft w:val="640"/>
          <w:marRight w:val="0"/>
          <w:marTop w:val="0"/>
          <w:marBottom w:val="0"/>
          <w:divBdr>
            <w:top w:val="none" w:sz="0" w:space="0" w:color="auto"/>
            <w:left w:val="none" w:sz="0" w:space="0" w:color="auto"/>
            <w:bottom w:val="none" w:sz="0" w:space="0" w:color="auto"/>
            <w:right w:val="none" w:sz="0" w:space="0" w:color="auto"/>
          </w:divBdr>
        </w:div>
        <w:div w:id="302932757">
          <w:marLeft w:val="640"/>
          <w:marRight w:val="0"/>
          <w:marTop w:val="0"/>
          <w:marBottom w:val="0"/>
          <w:divBdr>
            <w:top w:val="none" w:sz="0" w:space="0" w:color="auto"/>
            <w:left w:val="none" w:sz="0" w:space="0" w:color="auto"/>
            <w:bottom w:val="none" w:sz="0" w:space="0" w:color="auto"/>
            <w:right w:val="none" w:sz="0" w:space="0" w:color="auto"/>
          </w:divBdr>
        </w:div>
        <w:div w:id="1303458720">
          <w:marLeft w:val="640"/>
          <w:marRight w:val="0"/>
          <w:marTop w:val="0"/>
          <w:marBottom w:val="0"/>
          <w:divBdr>
            <w:top w:val="none" w:sz="0" w:space="0" w:color="auto"/>
            <w:left w:val="none" w:sz="0" w:space="0" w:color="auto"/>
            <w:bottom w:val="none" w:sz="0" w:space="0" w:color="auto"/>
            <w:right w:val="none" w:sz="0" w:space="0" w:color="auto"/>
          </w:divBdr>
        </w:div>
        <w:div w:id="226378401">
          <w:marLeft w:val="640"/>
          <w:marRight w:val="0"/>
          <w:marTop w:val="0"/>
          <w:marBottom w:val="0"/>
          <w:divBdr>
            <w:top w:val="none" w:sz="0" w:space="0" w:color="auto"/>
            <w:left w:val="none" w:sz="0" w:space="0" w:color="auto"/>
            <w:bottom w:val="none" w:sz="0" w:space="0" w:color="auto"/>
            <w:right w:val="none" w:sz="0" w:space="0" w:color="auto"/>
          </w:divBdr>
        </w:div>
        <w:div w:id="851992873">
          <w:marLeft w:val="640"/>
          <w:marRight w:val="0"/>
          <w:marTop w:val="0"/>
          <w:marBottom w:val="0"/>
          <w:divBdr>
            <w:top w:val="none" w:sz="0" w:space="0" w:color="auto"/>
            <w:left w:val="none" w:sz="0" w:space="0" w:color="auto"/>
            <w:bottom w:val="none" w:sz="0" w:space="0" w:color="auto"/>
            <w:right w:val="none" w:sz="0" w:space="0" w:color="auto"/>
          </w:divBdr>
        </w:div>
        <w:div w:id="74522707">
          <w:marLeft w:val="640"/>
          <w:marRight w:val="0"/>
          <w:marTop w:val="0"/>
          <w:marBottom w:val="0"/>
          <w:divBdr>
            <w:top w:val="none" w:sz="0" w:space="0" w:color="auto"/>
            <w:left w:val="none" w:sz="0" w:space="0" w:color="auto"/>
            <w:bottom w:val="none" w:sz="0" w:space="0" w:color="auto"/>
            <w:right w:val="none" w:sz="0" w:space="0" w:color="auto"/>
          </w:divBdr>
        </w:div>
        <w:div w:id="250629191">
          <w:marLeft w:val="640"/>
          <w:marRight w:val="0"/>
          <w:marTop w:val="0"/>
          <w:marBottom w:val="0"/>
          <w:divBdr>
            <w:top w:val="none" w:sz="0" w:space="0" w:color="auto"/>
            <w:left w:val="none" w:sz="0" w:space="0" w:color="auto"/>
            <w:bottom w:val="none" w:sz="0" w:space="0" w:color="auto"/>
            <w:right w:val="none" w:sz="0" w:space="0" w:color="auto"/>
          </w:divBdr>
        </w:div>
        <w:div w:id="1793398974">
          <w:marLeft w:val="640"/>
          <w:marRight w:val="0"/>
          <w:marTop w:val="0"/>
          <w:marBottom w:val="0"/>
          <w:divBdr>
            <w:top w:val="none" w:sz="0" w:space="0" w:color="auto"/>
            <w:left w:val="none" w:sz="0" w:space="0" w:color="auto"/>
            <w:bottom w:val="none" w:sz="0" w:space="0" w:color="auto"/>
            <w:right w:val="none" w:sz="0" w:space="0" w:color="auto"/>
          </w:divBdr>
        </w:div>
        <w:div w:id="929462913">
          <w:marLeft w:val="640"/>
          <w:marRight w:val="0"/>
          <w:marTop w:val="0"/>
          <w:marBottom w:val="0"/>
          <w:divBdr>
            <w:top w:val="none" w:sz="0" w:space="0" w:color="auto"/>
            <w:left w:val="none" w:sz="0" w:space="0" w:color="auto"/>
            <w:bottom w:val="none" w:sz="0" w:space="0" w:color="auto"/>
            <w:right w:val="none" w:sz="0" w:space="0" w:color="auto"/>
          </w:divBdr>
        </w:div>
        <w:div w:id="1474761219">
          <w:marLeft w:val="640"/>
          <w:marRight w:val="0"/>
          <w:marTop w:val="0"/>
          <w:marBottom w:val="0"/>
          <w:divBdr>
            <w:top w:val="none" w:sz="0" w:space="0" w:color="auto"/>
            <w:left w:val="none" w:sz="0" w:space="0" w:color="auto"/>
            <w:bottom w:val="none" w:sz="0" w:space="0" w:color="auto"/>
            <w:right w:val="none" w:sz="0" w:space="0" w:color="auto"/>
          </w:divBdr>
        </w:div>
        <w:div w:id="47340115">
          <w:marLeft w:val="640"/>
          <w:marRight w:val="0"/>
          <w:marTop w:val="0"/>
          <w:marBottom w:val="0"/>
          <w:divBdr>
            <w:top w:val="none" w:sz="0" w:space="0" w:color="auto"/>
            <w:left w:val="none" w:sz="0" w:space="0" w:color="auto"/>
            <w:bottom w:val="none" w:sz="0" w:space="0" w:color="auto"/>
            <w:right w:val="none" w:sz="0" w:space="0" w:color="auto"/>
          </w:divBdr>
        </w:div>
        <w:div w:id="953485483">
          <w:marLeft w:val="640"/>
          <w:marRight w:val="0"/>
          <w:marTop w:val="0"/>
          <w:marBottom w:val="0"/>
          <w:divBdr>
            <w:top w:val="none" w:sz="0" w:space="0" w:color="auto"/>
            <w:left w:val="none" w:sz="0" w:space="0" w:color="auto"/>
            <w:bottom w:val="none" w:sz="0" w:space="0" w:color="auto"/>
            <w:right w:val="none" w:sz="0" w:space="0" w:color="auto"/>
          </w:divBdr>
        </w:div>
        <w:div w:id="150024970">
          <w:marLeft w:val="640"/>
          <w:marRight w:val="0"/>
          <w:marTop w:val="0"/>
          <w:marBottom w:val="0"/>
          <w:divBdr>
            <w:top w:val="none" w:sz="0" w:space="0" w:color="auto"/>
            <w:left w:val="none" w:sz="0" w:space="0" w:color="auto"/>
            <w:bottom w:val="none" w:sz="0" w:space="0" w:color="auto"/>
            <w:right w:val="none" w:sz="0" w:space="0" w:color="auto"/>
          </w:divBdr>
        </w:div>
        <w:div w:id="463353506">
          <w:marLeft w:val="640"/>
          <w:marRight w:val="0"/>
          <w:marTop w:val="0"/>
          <w:marBottom w:val="0"/>
          <w:divBdr>
            <w:top w:val="none" w:sz="0" w:space="0" w:color="auto"/>
            <w:left w:val="none" w:sz="0" w:space="0" w:color="auto"/>
            <w:bottom w:val="none" w:sz="0" w:space="0" w:color="auto"/>
            <w:right w:val="none" w:sz="0" w:space="0" w:color="auto"/>
          </w:divBdr>
        </w:div>
        <w:div w:id="1779372105">
          <w:marLeft w:val="640"/>
          <w:marRight w:val="0"/>
          <w:marTop w:val="0"/>
          <w:marBottom w:val="0"/>
          <w:divBdr>
            <w:top w:val="none" w:sz="0" w:space="0" w:color="auto"/>
            <w:left w:val="none" w:sz="0" w:space="0" w:color="auto"/>
            <w:bottom w:val="none" w:sz="0" w:space="0" w:color="auto"/>
            <w:right w:val="none" w:sz="0" w:space="0" w:color="auto"/>
          </w:divBdr>
        </w:div>
        <w:div w:id="1245916575">
          <w:marLeft w:val="640"/>
          <w:marRight w:val="0"/>
          <w:marTop w:val="0"/>
          <w:marBottom w:val="0"/>
          <w:divBdr>
            <w:top w:val="none" w:sz="0" w:space="0" w:color="auto"/>
            <w:left w:val="none" w:sz="0" w:space="0" w:color="auto"/>
            <w:bottom w:val="none" w:sz="0" w:space="0" w:color="auto"/>
            <w:right w:val="none" w:sz="0" w:space="0" w:color="auto"/>
          </w:divBdr>
        </w:div>
        <w:div w:id="1222865563">
          <w:marLeft w:val="640"/>
          <w:marRight w:val="0"/>
          <w:marTop w:val="0"/>
          <w:marBottom w:val="0"/>
          <w:divBdr>
            <w:top w:val="none" w:sz="0" w:space="0" w:color="auto"/>
            <w:left w:val="none" w:sz="0" w:space="0" w:color="auto"/>
            <w:bottom w:val="none" w:sz="0" w:space="0" w:color="auto"/>
            <w:right w:val="none" w:sz="0" w:space="0" w:color="auto"/>
          </w:divBdr>
        </w:div>
        <w:div w:id="1079401129">
          <w:marLeft w:val="640"/>
          <w:marRight w:val="0"/>
          <w:marTop w:val="0"/>
          <w:marBottom w:val="0"/>
          <w:divBdr>
            <w:top w:val="none" w:sz="0" w:space="0" w:color="auto"/>
            <w:left w:val="none" w:sz="0" w:space="0" w:color="auto"/>
            <w:bottom w:val="none" w:sz="0" w:space="0" w:color="auto"/>
            <w:right w:val="none" w:sz="0" w:space="0" w:color="auto"/>
          </w:divBdr>
        </w:div>
        <w:div w:id="922759106">
          <w:marLeft w:val="640"/>
          <w:marRight w:val="0"/>
          <w:marTop w:val="0"/>
          <w:marBottom w:val="0"/>
          <w:divBdr>
            <w:top w:val="none" w:sz="0" w:space="0" w:color="auto"/>
            <w:left w:val="none" w:sz="0" w:space="0" w:color="auto"/>
            <w:bottom w:val="none" w:sz="0" w:space="0" w:color="auto"/>
            <w:right w:val="none" w:sz="0" w:space="0" w:color="auto"/>
          </w:divBdr>
        </w:div>
        <w:div w:id="718553418">
          <w:marLeft w:val="640"/>
          <w:marRight w:val="0"/>
          <w:marTop w:val="0"/>
          <w:marBottom w:val="0"/>
          <w:divBdr>
            <w:top w:val="none" w:sz="0" w:space="0" w:color="auto"/>
            <w:left w:val="none" w:sz="0" w:space="0" w:color="auto"/>
            <w:bottom w:val="none" w:sz="0" w:space="0" w:color="auto"/>
            <w:right w:val="none" w:sz="0" w:space="0" w:color="auto"/>
          </w:divBdr>
        </w:div>
        <w:div w:id="1155102665">
          <w:marLeft w:val="640"/>
          <w:marRight w:val="0"/>
          <w:marTop w:val="0"/>
          <w:marBottom w:val="0"/>
          <w:divBdr>
            <w:top w:val="none" w:sz="0" w:space="0" w:color="auto"/>
            <w:left w:val="none" w:sz="0" w:space="0" w:color="auto"/>
            <w:bottom w:val="none" w:sz="0" w:space="0" w:color="auto"/>
            <w:right w:val="none" w:sz="0" w:space="0" w:color="auto"/>
          </w:divBdr>
        </w:div>
        <w:div w:id="390931573">
          <w:marLeft w:val="640"/>
          <w:marRight w:val="0"/>
          <w:marTop w:val="0"/>
          <w:marBottom w:val="0"/>
          <w:divBdr>
            <w:top w:val="none" w:sz="0" w:space="0" w:color="auto"/>
            <w:left w:val="none" w:sz="0" w:space="0" w:color="auto"/>
            <w:bottom w:val="none" w:sz="0" w:space="0" w:color="auto"/>
            <w:right w:val="none" w:sz="0" w:space="0" w:color="auto"/>
          </w:divBdr>
        </w:div>
        <w:div w:id="1062215129">
          <w:marLeft w:val="640"/>
          <w:marRight w:val="0"/>
          <w:marTop w:val="0"/>
          <w:marBottom w:val="0"/>
          <w:divBdr>
            <w:top w:val="none" w:sz="0" w:space="0" w:color="auto"/>
            <w:left w:val="none" w:sz="0" w:space="0" w:color="auto"/>
            <w:bottom w:val="none" w:sz="0" w:space="0" w:color="auto"/>
            <w:right w:val="none" w:sz="0" w:space="0" w:color="auto"/>
          </w:divBdr>
        </w:div>
        <w:div w:id="588318575">
          <w:marLeft w:val="640"/>
          <w:marRight w:val="0"/>
          <w:marTop w:val="0"/>
          <w:marBottom w:val="0"/>
          <w:divBdr>
            <w:top w:val="none" w:sz="0" w:space="0" w:color="auto"/>
            <w:left w:val="none" w:sz="0" w:space="0" w:color="auto"/>
            <w:bottom w:val="none" w:sz="0" w:space="0" w:color="auto"/>
            <w:right w:val="none" w:sz="0" w:space="0" w:color="auto"/>
          </w:divBdr>
        </w:div>
        <w:div w:id="661397085">
          <w:marLeft w:val="640"/>
          <w:marRight w:val="0"/>
          <w:marTop w:val="0"/>
          <w:marBottom w:val="0"/>
          <w:divBdr>
            <w:top w:val="none" w:sz="0" w:space="0" w:color="auto"/>
            <w:left w:val="none" w:sz="0" w:space="0" w:color="auto"/>
            <w:bottom w:val="none" w:sz="0" w:space="0" w:color="auto"/>
            <w:right w:val="none" w:sz="0" w:space="0" w:color="auto"/>
          </w:divBdr>
        </w:div>
        <w:div w:id="1498036973">
          <w:marLeft w:val="640"/>
          <w:marRight w:val="0"/>
          <w:marTop w:val="0"/>
          <w:marBottom w:val="0"/>
          <w:divBdr>
            <w:top w:val="none" w:sz="0" w:space="0" w:color="auto"/>
            <w:left w:val="none" w:sz="0" w:space="0" w:color="auto"/>
            <w:bottom w:val="none" w:sz="0" w:space="0" w:color="auto"/>
            <w:right w:val="none" w:sz="0" w:space="0" w:color="auto"/>
          </w:divBdr>
        </w:div>
        <w:div w:id="1113131945">
          <w:marLeft w:val="640"/>
          <w:marRight w:val="0"/>
          <w:marTop w:val="0"/>
          <w:marBottom w:val="0"/>
          <w:divBdr>
            <w:top w:val="none" w:sz="0" w:space="0" w:color="auto"/>
            <w:left w:val="none" w:sz="0" w:space="0" w:color="auto"/>
            <w:bottom w:val="none" w:sz="0" w:space="0" w:color="auto"/>
            <w:right w:val="none" w:sz="0" w:space="0" w:color="auto"/>
          </w:divBdr>
        </w:div>
        <w:div w:id="1339575047">
          <w:marLeft w:val="640"/>
          <w:marRight w:val="0"/>
          <w:marTop w:val="0"/>
          <w:marBottom w:val="0"/>
          <w:divBdr>
            <w:top w:val="none" w:sz="0" w:space="0" w:color="auto"/>
            <w:left w:val="none" w:sz="0" w:space="0" w:color="auto"/>
            <w:bottom w:val="none" w:sz="0" w:space="0" w:color="auto"/>
            <w:right w:val="none" w:sz="0" w:space="0" w:color="auto"/>
          </w:divBdr>
        </w:div>
        <w:div w:id="1854882150">
          <w:marLeft w:val="640"/>
          <w:marRight w:val="0"/>
          <w:marTop w:val="0"/>
          <w:marBottom w:val="0"/>
          <w:divBdr>
            <w:top w:val="none" w:sz="0" w:space="0" w:color="auto"/>
            <w:left w:val="none" w:sz="0" w:space="0" w:color="auto"/>
            <w:bottom w:val="none" w:sz="0" w:space="0" w:color="auto"/>
            <w:right w:val="none" w:sz="0" w:space="0" w:color="auto"/>
          </w:divBdr>
        </w:div>
        <w:div w:id="305625857">
          <w:marLeft w:val="640"/>
          <w:marRight w:val="0"/>
          <w:marTop w:val="0"/>
          <w:marBottom w:val="0"/>
          <w:divBdr>
            <w:top w:val="none" w:sz="0" w:space="0" w:color="auto"/>
            <w:left w:val="none" w:sz="0" w:space="0" w:color="auto"/>
            <w:bottom w:val="none" w:sz="0" w:space="0" w:color="auto"/>
            <w:right w:val="none" w:sz="0" w:space="0" w:color="auto"/>
          </w:divBdr>
        </w:div>
        <w:div w:id="11885137">
          <w:marLeft w:val="640"/>
          <w:marRight w:val="0"/>
          <w:marTop w:val="0"/>
          <w:marBottom w:val="0"/>
          <w:divBdr>
            <w:top w:val="none" w:sz="0" w:space="0" w:color="auto"/>
            <w:left w:val="none" w:sz="0" w:space="0" w:color="auto"/>
            <w:bottom w:val="none" w:sz="0" w:space="0" w:color="auto"/>
            <w:right w:val="none" w:sz="0" w:space="0" w:color="auto"/>
          </w:divBdr>
        </w:div>
        <w:div w:id="105665549">
          <w:marLeft w:val="640"/>
          <w:marRight w:val="0"/>
          <w:marTop w:val="0"/>
          <w:marBottom w:val="0"/>
          <w:divBdr>
            <w:top w:val="none" w:sz="0" w:space="0" w:color="auto"/>
            <w:left w:val="none" w:sz="0" w:space="0" w:color="auto"/>
            <w:bottom w:val="none" w:sz="0" w:space="0" w:color="auto"/>
            <w:right w:val="none" w:sz="0" w:space="0" w:color="auto"/>
          </w:divBdr>
        </w:div>
        <w:div w:id="362874827">
          <w:marLeft w:val="640"/>
          <w:marRight w:val="0"/>
          <w:marTop w:val="0"/>
          <w:marBottom w:val="0"/>
          <w:divBdr>
            <w:top w:val="none" w:sz="0" w:space="0" w:color="auto"/>
            <w:left w:val="none" w:sz="0" w:space="0" w:color="auto"/>
            <w:bottom w:val="none" w:sz="0" w:space="0" w:color="auto"/>
            <w:right w:val="none" w:sz="0" w:space="0" w:color="auto"/>
          </w:divBdr>
        </w:div>
        <w:div w:id="208148413">
          <w:marLeft w:val="640"/>
          <w:marRight w:val="0"/>
          <w:marTop w:val="0"/>
          <w:marBottom w:val="0"/>
          <w:divBdr>
            <w:top w:val="none" w:sz="0" w:space="0" w:color="auto"/>
            <w:left w:val="none" w:sz="0" w:space="0" w:color="auto"/>
            <w:bottom w:val="none" w:sz="0" w:space="0" w:color="auto"/>
            <w:right w:val="none" w:sz="0" w:space="0" w:color="auto"/>
          </w:divBdr>
        </w:div>
        <w:div w:id="895355478">
          <w:marLeft w:val="640"/>
          <w:marRight w:val="0"/>
          <w:marTop w:val="0"/>
          <w:marBottom w:val="0"/>
          <w:divBdr>
            <w:top w:val="none" w:sz="0" w:space="0" w:color="auto"/>
            <w:left w:val="none" w:sz="0" w:space="0" w:color="auto"/>
            <w:bottom w:val="none" w:sz="0" w:space="0" w:color="auto"/>
            <w:right w:val="none" w:sz="0" w:space="0" w:color="auto"/>
          </w:divBdr>
        </w:div>
        <w:div w:id="481120187">
          <w:marLeft w:val="640"/>
          <w:marRight w:val="0"/>
          <w:marTop w:val="0"/>
          <w:marBottom w:val="0"/>
          <w:divBdr>
            <w:top w:val="none" w:sz="0" w:space="0" w:color="auto"/>
            <w:left w:val="none" w:sz="0" w:space="0" w:color="auto"/>
            <w:bottom w:val="none" w:sz="0" w:space="0" w:color="auto"/>
            <w:right w:val="none" w:sz="0" w:space="0" w:color="auto"/>
          </w:divBdr>
        </w:div>
        <w:div w:id="1172377632">
          <w:marLeft w:val="640"/>
          <w:marRight w:val="0"/>
          <w:marTop w:val="0"/>
          <w:marBottom w:val="0"/>
          <w:divBdr>
            <w:top w:val="none" w:sz="0" w:space="0" w:color="auto"/>
            <w:left w:val="none" w:sz="0" w:space="0" w:color="auto"/>
            <w:bottom w:val="none" w:sz="0" w:space="0" w:color="auto"/>
            <w:right w:val="none" w:sz="0" w:space="0" w:color="auto"/>
          </w:divBdr>
        </w:div>
        <w:div w:id="876894210">
          <w:marLeft w:val="640"/>
          <w:marRight w:val="0"/>
          <w:marTop w:val="0"/>
          <w:marBottom w:val="0"/>
          <w:divBdr>
            <w:top w:val="none" w:sz="0" w:space="0" w:color="auto"/>
            <w:left w:val="none" w:sz="0" w:space="0" w:color="auto"/>
            <w:bottom w:val="none" w:sz="0" w:space="0" w:color="auto"/>
            <w:right w:val="none" w:sz="0" w:space="0" w:color="auto"/>
          </w:divBdr>
        </w:div>
        <w:div w:id="1761901972">
          <w:marLeft w:val="640"/>
          <w:marRight w:val="0"/>
          <w:marTop w:val="0"/>
          <w:marBottom w:val="0"/>
          <w:divBdr>
            <w:top w:val="none" w:sz="0" w:space="0" w:color="auto"/>
            <w:left w:val="none" w:sz="0" w:space="0" w:color="auto"/>
            <w:bottom w:val="none" w:sz="0" w:space="0" w:color="auto"/>
            <w:right w:val="none" w:sz="0" w:space="0" w:color="auto"/>
          </w:divBdr>
        </w:div>
        <w:div w:id="1003698884">
          <w:marLeft w:val="640"/>
          <w:marRight w:val="0"/>
          <w:marTop w:val="0"/>
          <w:marBottom w:val="0"/>
          <w:divBdr>
            <w:top w:val="none" w:sz="0" w:space="0" w:color="auto"/>
            <w:left w:val="none" w:sz="0" w:space="0" w:color="auto"/>
            <w:bottom w:val="none" w:sz="0" w:space="0" w:color="auto"/>
            <w:right w:val="none" w:sz="0" w:space="0" w:color="auto"/>
          </w:divBdr>
        </w:div>
        <w:div w:id="77214833">
          <w:marLeft w:val="640"/>
          <w:marRight w:val="0"/>
          <w:marTop w:val="0"/>
          <w:marBottom w:val="0"/>
          <w:divBdr>
            <w:top w:val="none" w:sz="0" w:space="0" w:color="auto"/>
            <w:left w:val="none" w:sz="0" w:space="0" w:color="auto"/>
            <w:bottom w:val="none" w:sz="0" w:space="0" w:color="auto"/>
            <w:right w:val="none" w:sz="0" w:space="0" w:color="auto"/>
          </w:divBdr>
        </w:div>
        <w:div w:id="1961567948">
          <w:marLeft w:val="640"/>
          <w:marRight w:val="0"/>
          <w:marTop w:val="0"/>
          <w:marBottom w:val="0"/>
          <w:divBdr>
            <w:top w:val="none" w:sz="0" w:space="0" w:color="auto"/>
            <w:left w:val="none" w:sz="0" w:space="0" w:color="auto"/>
            <w:bottom w:val="none" w:sz="0" w:space="0" w:color="auto"/>
            <w:right w:val="none" w:sz="0" w:space="0" w:color="auto"/>
          </w:divBdr>
        </w:div>
        <w:div w:id="1712067973">
          <w:marLeft w:val="640"/>
          <w:marRight w:val="0"/>
          <w:marTop w:val="0"/>
          <w:marBottom w:val="0"/>
          <w:divBdr>
            <w:top w:val="none" w:sz="0" w:space="0" w:color="auto"/>
            <w:left w:val="none" w:sz="0" w:space="0" w:color="auto"/>
            <w:bottom w:val="none" w:sz="0" w:space="0" w:color="auto"/>
            <w:right w:val="none" w:sz="0" w:space="0" w:color="auto"/>
          </w:divBdr>
        </w:div>
        <w:div w:id="500315176">
          <w:marLeft w:val="640"/>
          <w:marRight w:val="0"/>
          <w:marTop w:val="0"/>
          <w:marBottom w:val="0"/>
          <w:divBdr>
            <w:top w:val="none" w:sz="0" w:space="0" w:color="auto"/>
            <w:left w:val="none" w:sz="0" w:space="0" w:color="auto"/>
            <w:bottom w:val="none" w:sz="0" w:space="0" w:color="auto"/>
            <w:right w:val="none" w:sz="0" w:space="0" w:color="auto"/>
          </w:divBdr>
        </w:div>
        <w:div w:id="1906260591">
          <w:marLeft w:val="640"/>
          <w:marRight w:val="0"/>
          <w:marTop w:val="0"/>
          <w:marBottom w:val="0"/>
          <w:divBdr>
            <w:top w:val="none" w:sz="0" w:space="0" w:color="auto"/>
            <w:left w:val="none" w:sz="0" w:space="0" w:color="auto"/>
            <w:bottom w:val="none" w:sz="0" w:space="0" w:color="auto"/>
            <w:right w:val="none" w:sz="0" w:space="0" w:color="auto"/>
          </w:divBdr>
        </w:div>
        <w:div w:id="1198545769">
          <w:marLeft w:val="640"/>
          <w:marRight w:val="0"/>
          <w:marTop w:val="0"/>
          <w:marBottom w:val="0"/>
          <w:divBdr>
            <w:top w:val="none" w:sz="0" w:space="0" w:color="auto"/>
            <w:left w:val="none" w:sz="0" w:space="0" w:color="auto"/>
            <w:bottom w:val="none" w:sz="0" w:space="0" w:color="auto"/>
            <w:right w:val="none" w:sz="0" w:space="0" w:color="auto"/>
          </w:divBdr>
        </w:div>
        <w:div w:id="1923953375">
          <w:marLeft w:val="640"/>
          <w:marRight w:val="0"/>
          <w:marTop w:val="0"/>
          <w:marBottom w:val="0"/>
          <w:divBdr>
            <w:top w:val="none" w:sz="0" w:space="0" w:color="auto"/>
            <w:left w:val="none" w:sz="0" w:space="0" w:color="auto"/>
            <w:bottom w:val="none" w:sz="0" w:space="0" w:color="auto"/>
            <w:right w:val="none" w:sz="0" w:space="0" w:color="auto"/>
          </w:divBdr>
        </w:div>
        <w:div w:id="1053818924">
          <w:marLeft w:val="640"/>
          <w:marRight w:val="0"/>
          <w:marTop w:val="0"/>
          <w:marBottom w:val="0"/>
          <w:divBdr>
            <w:top w:val="none" w:sz="0" w:space="0" w:color="auto"/>
            <w:left w:val="none" w:sz="0" w:space="0" w:color="auto"/>
            <w:bottom w:val="none" w:sz="0" w:space="0" w:color="auto"/>
            <w:right w:val="none" w:sz="0" w:space="0" w:color="auto"/>
          </w:divBdr>
        </w:div>
        <w:div w:id="814298830">
          <w:marLeft w:val="640"/>
          <w:marRight w:val="0"/>
          <w:marTop w:val="0"/>
          <w:marBottom w:val="0"/>
          <w:divBdr>
            <w:top w:val="none" w:sz="0" w:space="0" w:color="auto"/>
            <w:left w:val="none" w:sz="0" w:space="0" w:color="auto"/>
            <w:bottom w:val="none" w:sz="0" w:space="0" w:color="auto"/>
            <w:right w:val="none" w:sz="0" w:space="0" w:color="auto"/>
          </w:divBdr>
        </w:div>
        <w:div w:id="645858574">
          <w:marLeft w:val="640"/>
          <w:marRight w:val="0"/>
          <w:marTop w:val="0"/>
          <w:marBottom w:val="0"/>
          <w:divBdr>
            <w:top w:val="none" w:sz="0" w:space="0" w:color="auto"/>
            <w:left w:val="none" w:sz="0" w:space="0" w:color="auto"/>
            <w:bottom w:val="none" w:sz="0" w:space="0" w:color="auto"/>
            <w:right w:val="none" w:sz="0" w:space="0" w:color="auto"/>
          </w:divBdr>
        </w:div>
        <w:div w:id="83959587">
          <w:marLeft w:val="640"/>
          <w:marRight w:val="0"/>
          <w:marTop w:val="0"/>
          <w:marBottom w:val="0"/>
          <w:divBdr>
            <w:top w:val="none" w:sz="0" w:space="0" w:color="auto"/>
            <w:left w:val="none" w:sz="0" w:space="0" w:color="auto"/>
            <w:bottom w:val="none" w:sz="0" w:space="0" w:color="auto"/>
            <w:right w:val="none" w:sz="0" w:space="0" w:color="auto"/>
          </w:divBdr>
        </w:div>
        <w:div w:id="466051425">
          <w:marLeft w:val="640"/>
          <w:marRight w:val="0"/>
          <w:marTop w:val="0"/>
          <w:marBottom w:val="0"/>
          <w:divBdr>
            <w:top w:val="none" w:sz="0" w:space="0" w:color="auto"/>
            <w:left w:val="none" w:sz="0" w:space="0" w:color="auto"/>
            <w:bottom w:val="none" w:sz="0" w:space="0" w:color="auto"/>
            <w:right w:val="none" w:sz="0" w:space="0" w:color="auto"/>
          </w:divBdr>
        </w:div>
        <w:div w:id="2033408757">
          <w:marLeft w:val="640"/>
          <w:marRight w:val="0"/>
          <w:marTop w:val="0"/>
          <w:marBottom w:val="0"/>
          <w:divBdr>
            <w:top w:val="none" w:sz="0" w:space="0" w:color="auto"/>
            <w:left w:val="none" w:sz="0" w:space="0" w:color="auto"/>
            <w:bottom w:val="none" w:sz="0" w:space="0" w:color="auto"/>
            <w:right w:val="none" w:sz="0" w:space="0" w:color="auto"/>
          </w:divBdr>
        </w:div>
        <w:div w:id="2098863890">
          <w:marLeft w:val="640"/>
          <w:marRight w:val="0"/>
          <w:marTop w:val="0"/>
          <w:marBottom w:val="0"/>
          <w:divBdr>
            <w:top w:val="none" w:sz="0" w:space="0" w:color="auto"/>
            <w:left w:val="none" w:sz="0" w:space="0" w:color="auto"/>
            <w:bottom w:val="none" w:sz="0" w:space="0" w:color="auto"/>
            <w:right w:val="none" w:sz="0" w:space="0" w:color="auto"/>
          </w:divBdr>
        </w:div>
        <w:div w:id="261691567">
          <w:marLeft w:val="640"/>
          <w:marRight w:val="0"/>
          <w:marTop w:val="0"/>
          <w:marBottom w:val="0"/>
          <w:divBdr>
            <w:top w:val="none" w:sz="0" w:space="0" w:color="auto"/>
            <w:left w:val="none" w:sz="0" w:space="0" w:color="auto"/>
            <w:bottom w:val="none" w:sz="0" w:space="0" w:color="auto"/>
            <w:right w:val="none" w:sz="0" w:space="0" w:color="auto"/>
          </w:divBdr>
        </w:div>
        <w:div w:id="24332166">
          <w:marLeft w:val="640"/>
          <w:marRight w:val="0"/>
          <w:marTop w:val="0"/>
          <w:marBottom w:val="0"/>
          <w:divBdr>
            <w:top w:val="none" w:sz="0" w:space="0" w:color="auto"/>
            <w:left w:val="none" w:sz="0" w:space="0" w:color="auto"/>
            <w:bottom w:val="none" w:sz="0" w:space="0" w:color="auto"/>
            <w:right w:val="none" w:sz="0" w:space="0" w:color="auto"/>
          </w:divBdr>
        </w:div>
        <w:div w:id="265116786">
          <w:marLeft w:val="640"/>
          <w:marRight w:val="0"/>
          <w:marTop w:val="0"/>
          <w:marBottom w:val="0"/>
          <w:divBdr>
            <w:top w:val="none" w:sz="0" w:space="0" w:color="auto"/>
            <w:left w:val="none" w:sz="0" w:space="0" w:color="auto"/>
            <w:bottom w:val="none" w:sz="0" w:space="0" w:color="auto"/>
            <w:right w:val="none" w:sz="0" w:space="0" w:color="auto"/>
          </w:divBdr>
        </w:div>
        <w:div w:id="575750473">
          <w:marLeft w:val="640"/>
          <w:marRight w:val="0"/>
          <w:marTop w:val="0"/>
          <w:marBottom w:val="0"/>
          <w:divBdr>
            <w:top w:val="none" w:sz="0" w:space="0" w:color="auto"/>
            <w:left w:val="none" w:sz="0" w:space="0" w:color="auto"/>
            <w:bottom w:val="none" w:sz="0" w:space="0" w:color="auto"/>
            <w:right w:val="none" w:sz="0" w:space="0" w:color="auto"/>
          </w:divBdr>
        </w:div>
        <w:div w:id="591090900">
          <w:marLeft w:val="640"/>
          <w:marRight w:val="0"/>
          <w:marTop w:val="0"/>
          <w:marBottom w:val="0"/>
          <w:divBdr>
            <w:top w:val="none" w:sz="0" w:space="0" w:color="auto"/>
            <w:left w:val="none" w:sz="0" w:space="0" w:color="auto"/>
            <w:bottom w:val="none" w:sz="0" w:space="0" w:color="auto"/>
            <w:right w:val="none" w:sz="0" w:space="0" w:color="auto"/>
          </w:divBdr>
        </w:div>
        <w:div w:id="1983388868">
          <w:marLeft w:val="640"/>
          <w:marRight w:val="0"/>
          <w:marTop w:val="0"/>
          <w:marBottom w:val="0"/>
          <w:divBdr>
            <w:top w:val="none" w:sz="0" w:space="0" w:color="auto"/>
            <w:left w:val="none" w:sz="0" w:space="0" w:color="auto"/>
            <w:bottom w:val="none" w:sz="0" w:space="0" w:color="auto"/>
            <w:right w:val="none" w:sz="0" w:space="0" w:color="auto"/>
          </w:divBdr>
        </w:div>
        <w:div w:id="761800045">
          <w:marLeft w:val="640"/>
          <w:marRight w:val="0"/>
          <w:marTop w:val="0"/>
          <w:marBottom w:val="0"/>
          <w:divBdr>
            <w:top w:val="none" w:sz="0" w:space="0" w:color="auto"/>
            <w:left w:val="none" w:sz="0" w:space="0" w:color="auto"/>
            <w:bottom w:val="none" w:sz="0" w:space="0" w:color="auto"/>
            <w:right w:val="none" w:sz="0" w:space="0" w:color="auto"/>
          </w:divBdr>
        </w:div>
        <w:div w:id="1524973379">
          <w:marLeft w:val="640"/>
          <w:marRight w:val="0"/>
          <w:marTop w:val="0"/>
          <w:marBottom w:val="0"/>
          <w:divBdr>
            <w:top w:val="none" w:sz="0" w:space="0" w:color="auto"/>
            <w:left w:val="none" w:sz="0" w:space="0" w:color="auto"/>
            <w:bottom w:val="none" w:sz="0" w:space="0" w:color="auto"/>
            <w:right w:val="none" w:sz="0" w:space="0" w:color="auto"/>
          </w:divBdr>
        </w:div>
        <w:div w:id="59208097">
          <w:marLeft w:val="640"/>
          <w:marRight w:val="0"/>
          <w:marTop w:val="0"/>
          <w:marBottom w:val="0"/>
          <w:divBdr>
            <w:top w:val="none" w:sz="0" w:space="0" w:color="auto"/>
            <w:left w:val="none" w:sz="0" w:space="0" w:color="auto"/>
            <w:bottom w:val="none" w:sz="0" w:space="0" w:color="auto"/>
            <w:right w:val="none" w:sz="0" w:space="0" w:color="auto"/>
          </w:divBdr>
        </w:div>
        <w:div w:id="1553469356">
          <w:marLeft w:val="640"/>
          <w:marRight w:val="0"/>
          <w:marTop w:val="0"/>
          <w:marBottom w:val="0"/>
          <w:divBdr>
            <w:top w:val="none" w:sz="0" w:space="0" w:color="auto"/>
            <w:left w:val="none" w:sz="0" w:space="0" w:color="auto"/>
            <w:bottom w:val="none" w:sz="0" w:space="0" w:color="auto"/>
            <w:right w:val="none" w:sz="0" w:space="0" w:color="auto"/>
          </w:divBdr>
        </w:div>
        <w:div w:id="1039011028">
          <w:marLeft w:val="640"/>
          <w:marRight w:val="0"/>
          <w:marTop w:val="0"/>
          <w:marBottom w:val="0"/>
          <w:divBdr>
            <w:top w:val="none" w:sz="0" w:space="0" w:color="auto"/>
            <w:left w:val="none" w:sz="0" w:space="0" w:color="auto"/>
            <w:bottom w:val="none" w:sz="0" w:space="0" w:color="auto"/>
            <w:right w:val="none" w:sz="0" w:space="0" w:color="auto"/>
          </w:divBdr>
        </w:div>
        <w:div w:id="820346719">
          <w:marLeft w:val="640"/>
          <w:marRight w:val="0"/>
          <w:marTop w:val="0"/>
          <w:marBottom w:val="0"/>
          <w:divBdr>
            <w:top w:val="none" w:sz="0" w:space="0" w:color="auto"/>
            <w:left w:val="none" w:sz="0" w:space="0" w:color="auto"/>
            <w:bottom w:val="none" w:sz="0" w:space="0" w:color="auto"/>
            <w:right w:val="none" w:sz="0" w:space="0" w:color="auto"/>
          </w:divBdr>
        </w:div>
        <w:div w:id="72239832">
          <w:marLeft w:val="640"/>
          <w:marRight w:val="0"/>
          <w:marTop w:val="0"/>
          <w:marBottom w:val="0"/>
          <w:divBdr>
            <w:top w:val="none" w:sz="0" w:space="0" w:color="auto"/>
            <w:left w:val="none" w:sz="0" w:space="0" w:color="auto"/>
            <w:bottom w:val="none" w:sz="0" w:space="0" w:color="auto"/>
            <w:right w:val="none" w:sz="0" w:space="0" w:color="auto"/>
          </w:divBdr>
        </w:div>
        <w:div w:id="1593708332">
          <w:marLeft w:val="640"/>
          <w:marRight w:val="0"/>
          <w:marTop w:val="0"/>
          <w:marBottom w:val="0"/>
          <w:divBdr>
            <w:top w:val="none" w:sz="0" w:space="0" w:color="auto"/>
            <w:left w:val="none" w:sz="0" w:space="0" w:color="auto"/>
            <w:bottom w:val="none" w:sz="0" w:space="0" w:color="auto"/>
            <w:right w:val="none" w:sz="0" w:space="0" w:color="auto"/>
          </w:divBdr>
        </w:div>
        <w:div w:id="345600407">
          <w:marLeft w:val="640"/>
          <w:marRight w:val="0"/>
          <w:marTop w:val="0"/>
          <w:marBottom w:val="0"/>
          <w:divBdr>
            <w:top w:val="none" w:sz="0" w:space="0" w:color="auto"/>
            <w:left w:val="none" w:sz="0" w:space="0" w:color="auto"/>
            <w:bottom w:val="none" w:sz="0" w:space="0" w:color="auto"/>
            <w:right w:val="none" w:sz="0" w:space="0" w:color="auto"/>
          </w:divBdr>
        </w:div>
        <w:div w:id="1653169203">
          <w:marLeft w:val="640"/>
          <w:marRight w:val="0"/>
          <w:marTop w:val="0"/>
          <w:marBottom w:val="0"/>
          <w:divBdr>
            <w:top w:val="none" w:sz="0" w:space="0" w:color="auto"/>
            <w:left w:val="none" w:sz="0" w:space="0" w:color="auto"/>
            <w:bottom w:val="none" w:sz="0" w:space="0" w:color="auto"/>
            <w:right w:val="none" w:sz="0" w:space="0" w:color="auto"/>
          </w:divBdr>
        </w:div>
        <w:div w:id="1098795035">
          <w:marLeft w:val="640"/>
          <w:marRight w:val="0"/>
          <w:marTop w:val="0"/>
          <w:marBottom w:val="0"/>
          <w:divBdr>
            <w:top w:val="none" w:sz="0" w:space="0" w:color="auto"/>
            <w:left w:val="none" w:sz="0" w:space="0" w:color="auto"/>
            <w:bottom w:val="none" w:sz="0" w:space="0" w:color="auto"/>
            <w:right w:val="none" w:sz="0" w:space="0" w:color="auto"/>
          </w:divBdr>
        </w:div>
        <w:div w:id="1208444353">
          <w:marLeft w:val="640"/>
          <w:marRight w:val="0"/>
          <w:marTop w:val="0"/>
          <w:marBottom w:val="0"/>
          <w:divBdr>
            <w:top w:val="none" w:sz="0" w:space="0" w:color="auto"/>
            <w:left w:val="none" w:sz="0" w:space="0" w:color="auto"/>
            <w:bottom w:val="none" w:sz="0" w:space="0" w:color="auto"/>
            <w:right w:val="none" w:sz="0" w:space="0" w:color="auto"/>
          </w:divBdr>
        </w:div>
        <w:div w:id="1107458236">
          <w:marLeft w:val="640"/>
          <w:marRight w:val="0"/>
          <w:marTop w:val="0"/>
          <w:marBottom w:val="0"/>
          <w:divBdr>
            <w:top w:val="none" w:sz="0" w:space="0" w:color="auto"/>
            <w:left w:val="none" w:sz="0" w:space="0" w:color="auto"/>
            <w:bottom w:val="none" w:sz="0" w:space="0" w:color="auto"/>
            <w:right w:val="none" w:sz="0" w:space="0" w:color="auto"/>
          </w:divBdr>
        </w:div>
        <w:div w:id="2048022680">
          <w:marLeft w:val="640"/>
          <w:marRight w:val="0"/>
          <w:marTop w:val="0"/>
          <w:marBottom w:val="0"/>
          <w:divBdr>
            <w:top w:val="none" w:sz="0" w:space="0" w:color="auto"/>
            <w:left w:val="none" w:sz="0" w:space="0" w:color="auto"/>
            <w:bottom w:val="none" w:sz="0" w:space="0" w:color="auto"/>
            <w:right w:val="none" w:sz="0" w:space="0" w:color="auto"/>
          </w:divBdr>
        </w:div>
        <w:div w:id="1443183015">
          <w:marLeft w:val="640"/>
          <w:marRight w:val="0"/>
          <w:marTop w:val="0"/>
          <w:marBottom w:val="0"/>
          <w:divBdr>
            <w:top w:val="none" w:sz="0" w:space="0" w:color="auto"/>
            <w:left w:val="none" w:sz="0" w:space="0" w:color="auto"/>
            <w:bottom w:val="none" w:sz="0" w:space="0" w:color="auto"/>
            <w:right w:val="none" w:sz="0" w:space="0" w:color="auto"/>
          </w:divBdr>
        </w:div>
        <w:div w:id="1468234512">
          <w:marLeft w:val="640"/>
          <w:marRight w:val="0"/>
          <w:marTop w:val="0"/>
          <w:marBottom w:val="0"/>
          <w:divBdr>
            <w:top w:val="none" w:sz="0" w:space="0" w:color="auto"/>
            <w:left w:val="none" w:sz="0" w:space="0" w:color="auto"/>
            <w:bottom w:val="none" w:sz="0" w:space="0" w:color="auto"/>
            <w:right w:val="none" w:sz="0" w:space="0" w:color="auto"/>
          </w:divBdr>
        </w:div>
        <w:div w:id="1055352007">
          <w:marLeft w:val="640"/>
          <w:marRight w:val="0"/>
          <w:marTop w:val="0"/>
          <w:marBottom w:val="0"/>
          <w:divBdr>
            <w:top w:val="none" w:sz="0" w:space="0" w:color="auto"/>
            <w:left w:val="none" w:sz="0" w:space="0" w:color="auto"/>
            <w:bottom w:val="none" w:sz="0" w:space="0" w:color="auto"/>
            <w:right w:val="none" w:sz="0" w:space="0" w:color="auto"/>
          </w:divBdr>
        </w:div>
        <w:div w:id="1308705519">
          <w:marLeft w:val="640"/>
          <w:marRight w:val="0"/>
          <w:marTop w:val="0"/>
          <w:marBottom w:val="0"/>
          <w:divBdr>
            <w:top w:val="none" w:sz="0" w:space="0" w:color="auto"/>
            <w:left w:val="none" w:sz="0" w:space="0" w:color="auto"/>
            <w:bottom w:val="none" w:sz="0" w:space="0" w:color="auto"/>
            <w:right w:val="none" w:sz="0" w:space="0" w:color="auto"/>
          </w:divBdr>
        </w:div>
        <w:div w:id="1920868262">
          <w:marLeft w:val="640"/>
          <w:marRight w:val="0"/>
          <w:marTop w:val="0"/>
          <w:marBottom w:val="0"/>
          <w:divBdr>
            <w:top w:val="none" w:sz="0" w:space="0" w:color="auto"/>
            <w:left w:val="none" w:sz="0" w:space="0" w:color="auto"/>
            <w:bottom w:val="none" w:sz="0" w:space="0" w:color="auto"/>
            <w:right w:val="none" w:sz="0" w:space="0" w:color="auto"/>
          </w:divBdr>
        </w:div>
        <w:div w:id="702753309">
          <w:marLeft w:val="640"/>
          <w:marRight w:val="0"/>
          <w:marTop w:val="0"/>
          <w:marBottom w:val="0"/>
          <w:divBdr>
            <w:top w:val="none" w:sz="0" w:space="0" w:color="auto"/>
            <w:left w:val="none" w:sz="0" w:space="0" w:color="auto"/>
            <w:bottom w:val="none" w:sz="0" w:space="0" w:color="auto"/>
            <w:right w:val="none" w:sz="0" w:space="0" w:color="auto"/>
          </w:divBdr>
        </w:div>
        <w:div w:id="986981330">
          <w:marLeft w:val="640"/>
          <w:marRight w:val="0"/>
          <w:marTop w:val="0"/>
          <w:marBottom w:val="0"/>
          <w:divBdr>
            <w:top w:val="none" w:sz="0" w:space="0" w:color="auto"/>
            <w:left w:val="none" w:sz="0" w:space="0" w:color="auto"/>
            <w:bottom w:val="none" w:sz="0" w:space="0" w:color="auto"/>
            <w:right w:val="none" w:sz="0" w:space="0" w:color="auto"/>
          </w:divBdr>
        </w:div>
        <w:div w:id="1143353688">
          <w:marLeft w:val="640"/>
          <w:marRight w:val="0"/>
          <w:marTop w:val="0"/>
          <w:marBottom w:val="0"/>
          <w:divBdr>
            <w:top w:val="none" w:sz="0" w:space="0" w:color="auto"/>
            <w:left w:val="none" w:sz="0" w:space="0" w:color="auto"/>
            <w:bottom w:val="none" w:sz="0" w:space="0" w:color="auto"/>
            <w:right w:val="none" w:sz="0" w:space="0" w:color="auto"/>
          </w:divBdr>
        </w:div>
        <w:div w:id="167406974">
          <w:marLeft w:val="640"/>
          <w:marRight w:val="0"/>
          <w:marTop w:val="0"/>
          <w:marBottom w:val="0"/>
          <w:divBdr>
            <w:top w:val="none" w:sz="0" w:space="0" w:color="auto"/>
            <w:left w:val="none" w:sz="0" w:space="0" w:color="auto"/>
            <w:bottom w:val="none" w:sz="0" w:space="0" w:color="auto"/>
            <w:right w:val="none" w:sz="0" w:space="0" w:color="auto"/>
          </w:divBdr>
        </w:div>
        <w:div w:id="879824776">
          <w:marLeft w:val="640"/>
          <w:marRight w:val="0"/>
          <w:marTop w:val="0"/>
          <w:marBottom w:val="0"/>
          <w:divBdr>
            <w:top w:val="none" w:sz="0" w:space="0" w:color="auto"/>
            <w:left w:val="none" w:sz="0" w:space="0" w:color="auto"/>
            <w:bottom w:val="none" w:sz="0" w:space="0" w:color="auto"/>
            <w:right w:val="none" w:sz="0" w:space="0" w:color="auto"/>
          </w:divBdr>
        </w:div>
        <w:div w:id="1714039918">
          <w:marLeft w:val="640"/>
          <w:marRight w:val="0"/>
          <w:marTop w:val="0"/>
          <w:marBottom w:val="0"/>
          <w:divBdr>
            <w:top w:val="none" w:sz="0" w:space="0" w:color="auto"/>
            <w:left w:val="none" w:sz="0" w:space="0" w:color="auto"/>
            <w:bottom w:val="none" w:sz="0" w:space="0" w:color="auto"/>
            <w:right w:val="none" w:sz="0" w:space="0" w:color="auto"/>
          </w:divBdr>
        </w:div>
        <w:div w:id="2051804681">
          <w:marLeft w:val="640"/>
          <w:marRight w:val="0"/>
          <w:marTop w:val="0"/>
          <w:marBottom w:val="0"/>
          <w:divBdr>
            <w:top w:val="none" w:sz="0" w:space="0" w:color="auto"/>
            <w:left w:val="none" w:sz="0" w:space="0" w:color="auto"/>
            <w:bottom w:val="none" w:sz="0" w:space="0" w:color="auto"/>
            <w:right w:val="none" w:sz="0" w:space="0" w:color="auto"/>
          </w:divBdr>
        </w:div>
        <w:div w:id="236789954">
          <w:marLeft w:val="640"/>
          <w:marRight w:val="0"/>
          <w:marTop w:val="0"/>
          <w:marBottom w:val="0"/>
          <w:divBdr>
            <w:top w:val="none" w:sz="0" w:space="0" w:color="auto"/>
            <w:left w:val="none" w:sz="0" w:space="0" w:color="auto"/>
            <w:bottom w:val="none" w:sz="0" w:space="0" w:color="auto"/>
            <w:right w:val="none" w:sz="0" w:space="0" w:color="auto"/>
          </w:divBdr>
        </w:div>
        <w:div w:id="1383596954">
          <w:marLeft w:val="640"/>
          <w:marRight w:val="0"/>
          <w:marTop w:val="0"/>
          <w:marBottom w:val="0"/>
          <w:divBdr>
            <w:top w:val="none" w:sz="0" w:space="0" w:color="auto"/>
            <w:left w:val="none" w:sz="0" w:space="0" w:color="auto"/>
            <w:bottom w:val="none" w:sz="0" w:space="0" w:color="auto"/>
            <w:right w:val="none" w:sz="0" w:space="0" w:color="auto"/>
          </w:divBdr>
        </w:div>
        <w:div w:id="1113861356">
          <w:marLeft w:val="640"/>
          <w:marRight w:val="0"/>
          <w:marTop w:val="0"/>
          <w:marBottom w:val="0"/>
          <w:divBdr>
            <w:top w:val="none" w:sz="0" w:space="0" w:color="auto"/>
            <w:left w:val="none" w:sz="0" w:space="0" w:color="auto"/>
            <w:bottom w:val="none" w:sz="0" w:space="0" w:color="auto"/>
            <w:right w:val="none" w:sz="0" w:space="0" w:color="auto"/>
          </w:divBdr>
        </w:div>
        <w:div w:id="1616520295">
          <w:marLeft w:val="640"/>
          <w:marRight w:val="0"/>
          <w:marTop w:val="0"/>
          <w:marBottom w:val="0"/>
          <w:divBdr>
            <w:top w:val="none" w:sz="0" w:space="0" w:color="auto"/>
            <w:left w:val="none" w:sz="0" w:space="0" w:color="auto"/>
            <w:bottom w:val="none" w:sz="0" w:space="0" w:color="auto"/>
            <w:right w:val="none" w:sz="0" w:space="0" w:color="auto"/>
          </w:divBdr>
        </w:div>
        <w:div w:id="533881782">
          <w:marLeft w:val="640"/>
          <w:marRight w:val="0"/>
          <w:marTop w:val="0"/>
          <w:marBottom w:val="0"/>
          <w:divBdr>
            <w:top w:val="none" w:sz="0" w:space="0" w:color="auto"/>
            <w:left w:val="none" w:sz="0" w:space="0" w:color="auto"/>
            <w:bottom w:val="none" w:sz="0" w:space="0" w:color="auto"/>
            <w:right w:val="none" w:sz="0" w:space="0" w:color="auto"/>
          </w:divBdr>
        </w:div>
        <w:div w:id="1683120994">
          <w:marLeft w:val="640"/>
          <w:marRight w:val="0"/>
          <w:marTop w:val="0"/>
          <w:marBottom w:val="0"/>
          <w:divBdr>
            <w:top w:val="none" w:sz="0" w:space="0" w:color="auto"/>
            <w:left w:val="none" w:sz="0" w:space="0" w:color="auto"/>
            <w:bottom w:val="none" w:sz="0" w:space="0" w:color="auto"/>
            <w:right w:val="none" w:sz="0" w:space="0" w:color="auto"/>
          </w:divBdr>
        </w:div>
        <w:div w:id="1344282078">
          <w:marLeft w:val="640"/>
          <w:marRight w:val="0"/>
          <w:marTop w:val="0"/>
          <w:marBottom w:val="0"/>
          <w:divBdr>
            <w:top w:val="none" w:sz="0" w:space="0" w:color="auto"/>
            <w:left w:val="none" w:sz="0" w:space="0" w:color="auto"/>
            <w:bottom w:val="none" w:sz="0" w:space="0" w:color="auto"/>
            <w:right w:val="none" w:sz="0" w:space="0" w:color="auto"/>
          </w:divBdr>
        </w:div>
        <w:div w:id="1780295179">
          <w:marLeft w:val="640"/>
          <w:marRight w:val="0"/>
          <w:marTop w:val="0"/>
          <w:marBottom w:val="0"/>
          <w:divBdr>
            <w:top w:val="none" w:sz="0" w:space="0" w:color="auto"/>
            <w:left w:val="none" w:sz="0" w:space="0" w:color="auto"/>
            <w:bottom w:val="none" w:sz="0" w:space="0" w:color="auto"/>
            <w:right w:val="none" w:sz="0" w:space="0" w:color="auto"/>
          </w:divBdr>
        </w:div>
        <w:div w:id="1996059562">
          <w:marLeft w:val="640"/>
          <w:marRight w:val="0"/>
          <w:marTop w:val="0"/>
          <w:marBottom w:val="0"/>
          <w:divBdr>
            <w:top w:val="none" w:sz="0" w:space="0" w:color="auto"/>
            <w:left w:val="none" w:sz="0" w:space="0" w:color="auto"/>
            <w:bottom w:val="none" w:sz="0" w:space="0" w:color="auto"/>
            <w:right w:val="none" w:sz="0" w:space="0" w:color="auto"/>
          </w:divBdr>
        </w:div>
        <w:div w:id="1878345526">
          <w:marLeft w:val="640"/>
          <w:marRight w:val="0"/>
          <w:marTop w:val="0"/>
          <w:marBottom w:val="0"/>
          <w:divBdr>
            <w:top w:val="none" w:sz="0" w:space="0" w:color="auto"/>
            <w:left w:val="none" w:sz="0" w:space="0" w:color="auto"/>
            <w:bottom w:val="none" w:sz="0" w:space="0" w:color="auto"/>
            <w:right w:val="none" w:sz="0" w:space="0" w:color="auto"/>
          </w:divBdr>
        </w:div>
        <w:div w:id="213541729">
          <w:marLeft w:val="640"/>
          <w:marRight w:val="0"/>
          <w:marTop w:val="0"/>
          <w:marBottom w:val="0"/>
          <w:divBdr>
            <w:top w:val="none" w:sz="0" w:space="0" w:color="auto"/>
            <w:left w:val="none" w:sz="0" w:space="0" w:color="auto"/>
            <w:bottom w:val="none" w:sz="0" w:space="0" w:color="auto"/>
            <w:right w:val="none" w:sz="0" w:space="0" w:color="auto"/>
          </w:divBdr>
        </w:div>
        <w:div w:id="668213516">
          <w:marLeft w:val="640"/>
          <w:marRight w:val="0"/>
          <w:marTop w:val="0"/>
          <w:marBottom w:val="0"/>
          <w:divBdr>
            <w:top w:val="none" w:sz="0" w:space="0" w:color="auto"/>
            <w:left w:val="none" w:sz="0" w:space="0" w:color="auto"/>
            <w:bottom w:val="none" w:sz="0" w:space="0" w:color="auto"/>
            <w:right w:val="none" w:sz="0" w:space="0" w:color="auto"/>
          </w:divBdr>
        </w:div>
        <w:div w:id="1638872444">
          <w:marLeft w:val="640"/>
          <w:marRight w:val="0"/>
          <w:marTop w:val="0"/>
          <w:marBottom w:val="0"/>
          <w:divBdr>
            <w:top w:val="none" w:sz="0" w:space="0" w:color="auto"/>
            <w:left w:val="none" w:sz="0" w:space="0" w:color="auto"/>
            <w:bottom w:val="none" w:sz="0" w:space="0" w:color="auto"/>
            <w:right w:val="none" w:sz="0" w:space="0" w:color="auto"/>
          </w:divBdr>
        </w:div>
        <w:div w:id="2054577240">
          <w:marLeft w:val="640"/>
          <w:marRight w:val="0"/>
          <w:marTop w:val="0"/>
          <w:marBottom w:val="0"/>
          <w:divBdr>
            <w:top w:val="none" w:sz="0" w:space="0" w:color="auto"/>
            <w:left w:val="none" w:sz="0" w:space="0" w:color="auto"/>
            <w:bottom w:val="none" w:sz="0" w:space="0" w:color="auto"/>
            <w:right w:val="none" w:sz="0" w:space="0" w:color="auto"/>
          </w:divBdr>
        </w:div>
        <w:div w:id="764424578">
          <w:marLeft w:val="640"/>
          <w:marRight w:val="0"/>
          <w:marTop w:val="0"/>
          <w:marBottom w:val="0"/>
          <w:divBdr>
            <w:top w:val="none" w:sz="0" w:space="0" w:color="auto"/>
            <w:left w:val="none" w:sz="0" w:space="0" w:color="auto"/>
            <w:bottom w:val="none" w:sz="0" w:space="0" w:color="auto"/>
            <w:right w:val="none" w:sz="0" w:space="0" w:color="auto"/>
          </w:divBdr>
        </w:div>
        <w:div w:id="1277104359">
          <w:marLeft w:val="640"/>
          <w:marRight w:val="0"/>
          <w:marTop w:val="0"/>
          <w:marBottom w:val="0"/>
          <w:divBdr>
            <w:top w:val="none" w:sz="0" w:space="0" w:color="auto"/>
            <w:left w:val="none" w:sz="0" w:space="0" w:color="auto"/>
            <w:bottom w:val="none" w:sz="0" w:space="0" w:color="auto"/>
            <w:right w:val="none" w:sz="0" w:space="0" w:color="auto"/>
          </w:divBdr>
        </w:div>
        <w:div w:id="2102946585">
          <w:marLeft w:val="640"/>
          <w:marRight w:val="0"/>
          <w:marTop w:val="0"/>
          <w:marBottom w:val="0"/>
          <w:divBdr>
            <w:top w:val="none" w:sz="0" w:space="0" w:color="auto"/>
            <w:left w:val="none" w:sz="0" w:space="0" w:color="auto"/>
            <w:bottom w:val="none" w:sz="0" w:space="0" w:color="auto"/>
            <w:right w:val="none" w:sz="0" w:space="0" w:color="auto"/>
          </w:divBdr>
        </w:div>
        <w:div w:id="1085224396">
          <w:marLeft w:val="640"/>
          <w:marRight w:val="0"/>
          <w:marTop w:val="0"/>
          <w:marBottom w:val="0"/>
          <w:divBdr>
            <w:top w:val="none" w:sz="0" w:space="0" w:color="auto"/>
            <w:left w:val="none" w:sz="0" w:space="0" w:color="auto"/>
            <w:bottom w:val="none" w:sz="0" w:space="0" w:color="auto"/>
            <w:right w:val="none" w:sz="0" w:space="0" w:color="auto"/>
          </w:divBdr>
        </w:div>
        <w:div w:id="1701277550">
          <w:marLeft w:val="640"/>
          <w:marRight w:val="0"/>
          <w:marTop w:val="0"/>
          <w:marBottom w:val="0"/>
          <w:divBdr>
            <w:top w:val="none" w:sz="0" w:space="0" w:color="auto"/>
            <w:left w:val="none" w:sz="0" w:space="0" w:color="auto"/>
            <w:bottom w:val="none" w:sz="0" w:space="0" w:color="auto"/>
            <w:right w:val="none" w:sz="0" w:space="0" w:color="auto"/>
          </w:divBdr>
        </w:div>
        <w:div w:id="1831021965">
          <w:marLeft w:val="640"/>
          <w:marRight w:val="0"/>
          <w:marTop w:val="0"/>
          <w:marBottom w:val="0"/>
          <w:divBdr>
            <w:top w:val="none" w:sz="0" w:space="0" w:color="auto"/>
            <w:left w:val="none" w:sz="0" w:space="0" w:color="auto"/>
            <w:bottom w:val="none" w:sz="0" w:space="0" w:color="auto"/>
            <w:right w:val="none" w:sz="0" w:space="0" w:color="auto"/>
          </w:divBdr>
        </w:div>
        <w:div w:id="387000754">
          <w:marLeft w:val="640"/>
          <w:marRight w:val="0"/>
          <w:marTop w:val="0"/>
          <w:marBottom w:val="0"/>
          <w:divBdr>
            <w:top w:val="none" w:sz="0" w:space="0" w:color="auto"/>
            <w:left w:val="none" w:sz="0" w:space="0" w:color="auto"/>
            <w:bottom w:val="none" w:sz="0" w:space="0" w:color="auto"/>
            <w:right w:val="none" w:sz="0" w:space="0" w:color="auto"/>
          </w:divBdr>
        </w:div>
        <w:div w:id="817920763">
          <w:marLeft w:val="640"/>
          <w:marRight w:val="0"/>
          <w:marTop w:val="0"/>
          <w:marBottom w:val="0"/>
          <w:divBdr>
            <w:top w:val="none" w:sz="0" w:space="0" w:color="auto"/>
            <w:left w:val="none" w:sz="0" w:space="0" w:color="auto"/>
            <w:bottom w:val="none" w:sz="0" w:space="0" w:color="auto"/>
            <w:right w:val="none" w:sz="0" w:space="0" w:color="auto"/>
          </w:divBdr>
        </w:div>
        <w:div w:id="179466297">
          <w:marLeft w:val="640"/>
          <w:marRight w:val="0"/>
          <w:marTop w:val="0"/>
          <w:marBottom w:val="0"/>
          <w:divBdr>
            <w:top w:val="none" w:sz="0" w:space="0" w:color="auto"/>
            <w:left w:val="none" w:sz="0" w:space="0" w:color="auto"/>
            <w:bottom w:val="none" w:sz="0" w:space="0" w:color="auto"/>
            <w:right w:val="none" w:sz="0" w:space="0" w:color="auto"/>
          </w:divBdr>
        </w:div>
        <w:div w:id="1858886619">
          <w:marLeft w:val="640"/>
          <w:marRight w:val="0"/>
          <w:marTop w:val="0"/>
          <w:marBottom w:val="0"/>
          <w:divBdr>
            <w:top w:val="none" w:sz="0" w:space="0" w:color="auto"/>
            <w:left w:val="none" w:sz="0" w:space="0" w:color="auto"/>
            <w:bottom w:val="none" w:sz="0" w:space="0" w:color="auto"/>
            <w:right w:val="none" w:sz="0" w:space="0" w:color="auto"/>
          </w:divBdr>
        </w:div>
        <w:div w:id="285236564">
          <w:marLeft w:val="640"/>
          <w:marRight w:val="0"/>
          <w:marTop w:val="0"/>
          <w:marBottom w:val="0"/>
          <w:divBdr>
            <w:top w:val="none" w:sz="0" w:space="0" w:color="auto"/>
            <w:left w:val="none" w:sz="0" w:space="0" w:color="auto"/>
            <w:bottom w:val="none" w:sz="0" w:space="0" w:color="auto"/>
            <w:right w:val="none" w:sz="0" w:space="0" w:color="auto"/>
          </w:divBdr>
        </w:div>
        <w:div w:id="298338371">
          <w:marLeft w:val="640"/>
          <w:marRight w:val="0"/>
          <w:marTop w:val="0"/>
          <w:marBottom w:val="0"/>
          <w:divBdr>
            <w:top w:val="none" w:sz="0" w:space="0" w:color="auto"/>
            <w:left w:val="none" w:sz="0" w:space="0" w:color="auto"/>
            <w:bottom w:val="none" w:sz="0" w:space="0" w:color="auto"/>
            <w:right w:val="none" w:sz="0" w:space="0" w:color="auto"/>
          </w:divBdr>
        </w:div>
        <w:div w:id="1255095527">
          <w:marLeft w:val="640"/>
          <w:marRight w:val="0"/>
          <w:marTop w:val="0"/>
          <w:marBottom w:val="0"/>
          <w:divBdr>
            <w:top w:val="none" w:sz="0" w:space="0" w:color="auto"/>
            <w:left w:val="none" w:sz="0" w:space="0" w:color="auto"/>
            <w:bottom w:val="none" w:sz="0" w:space="0" w:color="auto"/>
            <w:right w:val="none" w:sz="0" w:space="0" w:color="auto"/>
          </w:divBdr>
        </w:div>
        <w:div w:id="2138719807">
          <w:marLeft w:val="640"/>
          <w:marRight w:val="0"/>
          <w:marTop w:val="0"/>
          <w:marBottom w:val="0"/>
          <w:divBdr>
            <w:top w:val="none" w:sz="0" w:space="0" w:color="auto"/>
            <w:left w:val="none" w:sz="0" w:space="0" w:color="auto"/>
            <w:bottom w:val="none" w:sz="0" w:space="0" w:color="auto"/>
            <w:right w:val="none" w:sz="0" w:space="0" w:color="auto"/>
          </w:divBdr>
        </w:div>
        <w:div w:id="51773930">
          <w:marLeft w:val="640"/>
          <w:marRight w:val="0"/>
          <w:marTop w:val="0"/>
          <w:marBottom w:val="0"/>
          <w:divBdr>
            <w:top w:val="none" w:sz="0" w:space="0" w:color="auto"/>
            <w:left w:val="none" w:sz="0" w:space="0" w:color="auto"/>
            <w:bottom w:val="none" w:sz="0" w:space="0" w:color="auto"/>
            <w:right w:val="none" w:sz="0" w:space="0" w:color="auto"/>
          </w:divBdr>
        </w:div>
        <w:div w:id="2079092587">
          <w:marLeft w:val="640"/>
          <w:marRight w:val="0"/>
          <w:marTop w:val="0"/>
          <w:marBottom w:val="0"/>
          <w:divBdr>
            <w:top w:val="none" w:sz="0" w:space="0" w:color="auto"/>
            <w:left w:val="none" w:sz="0" w:space="0" w:color="auto"/>
            <w:bottom w:val="none" w:sz="0" w:space="0" w:color="auto"/>
            <w:right w:val="none" w:sz="0" w:space="0" w:color="auto"/>
          </w:divBdr>
        </w:div>
        <w:div w:id="9988555">
          <w:marLeft w:val="640"/>
          <w:marRight w:val="0"/>
          <w:marTop w:val="0"/>
          <w:marBottom w:val="0"/>
          <w:divBdr>
            <w:top w:val="none" w:sz="0" w:space="0" w:color="auto"/>
            <w:left w:val="none" w:sz="0" w:space="0" w:color="auto"/>
            <w:bottom w:val="none" w:sz="0" w:space="0" w:color="auto"/>
            <w:right w:val="none" w:sz="0" w:space="0" w:color="auto"/>
          </w:divBdr>
        </w:div>
      </w:divsChild>
    </w:div>
    <w:div w:id="1068311107">
      <w:bodyDiv w:val="1"/>
      <w:marLeft w:val="0"/>
      <w:marRight w:val="0"/>
      <w:marTop w:val="0"/>
      <w:marBottom w:val="0"/>
      <w:divBdr>
        <w:top w:val="none" w:sz="0" w:space="0" w:color="auto"/>
        <w:left w:val="none" w:sz="0" w:space="0" w:color="auto"/>
        <w:bottom w:val="none" w:sz="0" w:space="0" w:color="auto"/>
        <w:right w:val="none" w:sz="0" w:space="0" w:color="auto"/>
      </w:divBdr>
      <w:divsChild>
        <w:div w:id="338890426">
          <w:marLeft w:val="640"/>
          <w:marRight w:val="0"/>
          <w:marTop w:val="0"/>
          <w:marBottom w:val="0"/>
          <w:divBdr>
            <w:top w:val="none" w:sz="0" w:space="0" w:color="auto"/>
            <w:left w:val="none" w:sz="0" w:space="0" w:color="auto"/>
            <w:bottom w:val="none" w:sz="0" w:space="0" w:color="auto"/>
            <w:right w:val="none" w:sz="0" w:space="0" w:color="auto"/>
          </w:divBdr>
        </w:div>
        <w:div w:id="2093621691">
          <w:marLeft w:val="640"/>
          <w:marRight w:val="0"/>
          <w:marTop w:val="0"/>
          <w:marBottom w:val="0"/>
          <w:divBdr>
            <w:top w:val="none" w:sz="0" w:space="0" w:color="auto"/>
            <w:left w:val="none" w:sz="0" w:space="0" w:color="auto"/>
            <w:bottom w:val="none" w:sz="0" w:space="0" w:color="auto"/>
            <w:right w:val="none" w:sz="0" w:space="0" w:color="auto"/>
          </w:divBdr>
        </w:div>
        <w:div w:id="563027180">
          <w:marLeft w:val="640"/>
          <w:marRight w:val="0"/>
          <w:marTop w:val="0"/>
          <w:marBottom w:val="0"/>
          <w:divBdr>
            <w:top w:val="none" w:sz="0" w:space="0" w:color="auto"/>
            <w:left w:val="none" w:sz="0" w:space="0" w:color="auto"/>
            <w:bottom w:val="none" w:sz="0" w:space="0" w:color="auto"/>
            <w:right w:val="none" w:sz="0" w:space="0" w:color="auto"/>
          </w:divBdr>
        </w:div>
        <w:div w:id="485784606">
          <w:marLeft w:val="640"/>
          <w:marRight w:val="0"/>
          <w:marTop w:val="0"/>
          <w:marBottom w:val="0"/>
          <w:divBdr>
            <w:top w:val="none" w:sz="0" w:space="0" w:color="auto"/>
            <w:left w:val="none" w:sz="0" w:space="0" w:color="auto"/>
            <w:bottom w:val="none" w:sz="0" w:space="0" w:color="auto"/>
            <w:right w:val="none" w:sz="0" w:space="0" w:color="auto"/>
          </w:divBdr>
        </w:div>
        <w:div w:id="1180197923">
          <w:marLeft w:val="640"/>
          <w:marRight w:val="0"/>
          <w:marTop w:val="0"/>
          <w:marBottom w:val="0"/>
          <w:divBdr>
            <w:top w:val="none" w:sz="0" w:space="0" w:color="auto"/>
            <w:left w:val="none" w:sz="0" w:space="0" w:color="auto"/>
            <w:bottom w:val="none" w:sz="0" w:space="0" w:color="auto"/>
            <w:right w:val="none" w:sz="0" w:space="0" w:color="auto"/>
          </w:divBdr>
        </w:div>
        <w:div w:id="764033201">
          <w:marLeft w:val="640"/>
          <w:marRight w:val="0"/>
          <w:marTop w:val="0"/>
          <w:marBottom w:val="0"/>
          <w:divBdr>
            <w:top w:val="none" w:sz="0" w:space="0" w:color="auto"/>
            <w:left w:val="none" w:sz="0" w:space="0" w:color="auto"/>
            <w:bottom w:val="none" w:sz="0" w:space="0" w:color="auto"/>
            <w:right w:val="none" w:sz="0" w:space="0" w:color="auto"/>
          </w:divBdr>
        </w:div>
        <w:div w:id="1928415146">
          <w:marLeft w:val="640"/>
          <w:marRight w:val="0"/>
          <w:marTop w:val="0"/>
          <w:marBottom w:val="0"/>
          <w:divBdr>
            <w:top w:val="none" w:sz="0" w:space="0" w:color="auto"/>
            <w:left w:val="none" w:sz="0" w:space="0" w:color="auto"/>
            <w:bottom w:val="none" w:sz="0" w:space="0" w:color="auto"/>
            <w:right w:val="none" w:sz="0" w:space="0" w:color="auto"/>
          </w:divBdr>
        </w:div>
        <w:div w:id="1722361128">
          <w:marLeft w:val="640"/>
          <w:marRight w:val="0"/>
          <w:marTop w:val="0"/>
          <w:marBottom w:val="0"/>
          <w:divBdr>
            <w:top w:val="none" w:sz="0" w:space="0" w:color="auto"/>
            <w:left w:val="none" w:sz="0" w:space="0" w:color="auto"/>
            <w:bottom w:val="none" w:sz="0" w:space="0" w:color="auto"/>
            <w:right w:val="none" w:sz="0" w:space="0" w:color="auto"/>
          </w:divBdr>
        </w:div>
        <w:div w:id="103813627">
          <w:marLeft w:val="640"/>
          <w:marRight w:val="0"/>
          <w:marTop w:val="0"/>
          <w:marBottom w:val="0"/>
          <w:divBdr>
            <w:top w:val="none" w:sz="0" w:space="0" w:color="auto"/>
            <w:left w:val="none" w:sz="0" w:space="0" w:color="auto"/>
            <w:bottom w:val="none" w:sz="0" w:space="0" w:color="auto"/>
            <w:right w:val="none" w:sz="0" w:space="0" w:color="auto"/>
          </w:divBdr>
        </w:div>
        <w:div w:id="1409229809">
          <w:marLeft w:val="640"/>
          <w:marRight w:val="0"/>
          <w:marTop w:val="0"/>
          <w:marBottom w:val="0"/>
          <w:divBdr>
            <w:top w:val="none" w:sz="0" w:space="0" w:color="auto"/>
            <w:left w:val="none" w:sz="0" w:space="0" w:color="auto"/>
            <w:bottom w:val="none" w:sz="0" w:space="0" w:color="auto"/>
            <w:right w:val="none" w:sz="0" w:space="0" w:color="auto"/>
          </w:divBdr>
        </w:div>
        <w:div w:id="1540358901">
          <w:marLeft w:val="640"/>
          <w:marRight w:val="0"/>
          <w:marTop w:val="0"/>
          <w:marBottom w:val="0"/>
          <w:divBdr>
            <w:top w:val="none" w:sz="0" w:space="0" w:color="auto"/>
            <w:left w:val="none" w:sz="0" w:space="0" w:color="auto"/>
            <w:bottom w:val="none" w:sz="0" w:space="0" w:color="auto"/>
            <w:right w:val="none" w:sz="0" w:space="0" w:color="auto"/>
          </w:divBdr>
        </w:div>
        <w:div w:id="1844583910">
          <w:marLeft w:val="640"/>
          <w:marRight w:val="0"/>
          <w:marTop w:val="0"/>
          <w:marBottom w:val="0"/>
          <w:divBdr>
            <w:top w:val="none" w:sz="0" w:space="0" w:color="auto"/>
            <w:left w:val="none" w:sz="0" w:space="0" w:color="auto"/>
            <w:bottom w:val="none" w:sz="0" w:space="0" w:color="auto"/>
            <w:right w:val="none" w:sz="0" w:space="0" w:color="auto"/>
          </w:divBdr>
        </w:div>
        <w:div w:id="62919932">
          <w:marLeft w:val="640"/>
          <w:marRight w:val="0"/>
          <w:marTop w:val="0"/>
          <w:marBottom w:val="0"/>
          <w:divBdr>
            <w:top w:val="none" w:sz="0" w:space="0" w:color="auto"/>
            <w:left w:val="none" w:sz="0" w:space="0" w:color="auto"/>
            <w:bottom w:val="none" w:sz="0" w:space="0" w:color="auto"/>
            <w:right w:val="none" w:sz="0" w:space="0" w:color="auto"/>
          </w:divBdr>
        </w:div>
        <w:div w:id="389499552">
          <w:marLeft w:val="640"/>
          <w:marRight w:val="0"/>
          <w:marTop w:val="0"/>
          <w:marBottom w:val="0"/>
          <w:divBdr>
            <w:top w:val="none" w:sz="0" w:space="0" w:color="auto"/>
            <w:left w:val="none" w:sz="0" w:space="0" w:color="auto"/>
            <w:bottom w:val="none" w:sz="0" w:space="0" w:color="auto"/>
            <w:right w:val="none" w:sz="0" w:space="0" w:color="auto"/>
          </w:divBdr>
        </w:div>
        <w:div w:id="1772044669">
          <w:marLeft w:val="640"/>
          <w:marRight w:val="0"/>
          <w:marTop w:val="0"/>
          <w:marBottom w:val="0"/>
          <w:divBdr>
            <w:top w:val="none" w:sz="0" w:space="0" w:color="auto"/>
            <w:left w:val="none" w:sz="0" w:space="0" w:color="auto"/>
            <w:bottom w:val="none" w:sz="0" w:space="0" w:color="auto"/>
            <w:right w:val="none" w:sz="0" w:space="0" w:color="auto"/>
          </w:divBdr>
        </w:div>
        <w:div w:id="1944532442">
          <w:marLeft w:val="640"/>
          <w:marRight w:val="0"/>
          <w:marTop w:val="0"/>
          <w:marBottom w:val="0"/>
          <w:divBdr>
            <w:top w:val="none" w:sz="0" w:space="0" w:color="auto"/>
            <w:left w:val="none" w:sz="0" w:space="0" w:color="auto"/>
            <w:bottom w:val="none" w:sz="0" w:space="0" w:color="auto"/>
            <w:right w:val="none" w:sz="0" w:space="0" w:color="auto"/>
          </w:divBdr>
        </w:div>
        <w:div w:id="218829055">
          <w:marLeft w:val="640"/>
          <w:marRight w:val="0"/>
          <w:marTop w:val="0"/>
          <w:marBottom w:val="0"/>
          <w:divBdr>
            <w:top w:val="none" w:sz="0" w:space="0" w:color="auto"/>
            <w:left w:val="none" w:sz="0" w:space="0" w:color="auto"/>
            <w:bottom w:val="none" w:sz="0" w:space="0" w:color="auto"/>
            <w:right w:val="none" w:sz="0" w:space="0" w:color="auto"/>
          </w:divBdr>
        </w:div>
        <w:div w:id="374239436">
          <w:marLeft w:val="640"/>
          <w:marRight w:val="0"/>
          <w:marTop w:val="0"/>
          <w:marBottom w:val="0"/>
          <w:divBdr>
            <w:top w:val="none" w:sz="0" w:space="0" w:color="auto"/>
            <w:left w:val="none" w:sz="0" w:space="0" w:color="auto"/>
            <w:bottom w:val="none" w:sz="0" w:space="0" w:color="auto"/>
            <w:right w:val="none" w:sz="0" w:space="0" w:color="auto"/>
          </w:divBdr>
        </w:div>
        <w:div w:id="1974796670">
          <w:marLeft w:val="640"/>
          <w:marRight w:val="0"/>
          <w:marTop w:val="0"/>
          <w:marBottom w:val="0"/>
          <w:divBdr>
            <w:top w:val="none" w:sz="0" w:space="0" w:color="auto"/>
            <w:left w:val="none" w:sz="0" w:space="0" w:color="auto"/>
            <w:bottom w:val="none" w:sz="0" w:space="0" w:color="auto"/>
            <w:right w:val="none" w:sz="0" w:space="0" w:color="auto"/>
          </w:divBdr>
        </w:div>
        <w:div w:id="1071535826">
          <w:marLeft w:val="640"/>
          <w:marRight w:val="0"/>
          <w:marTop w:val="0"/>
          <w:marBottom w:val="0"/>
          <w:divBdr>
            <w:top w:val="none" w:sz="0" w:space="0" w:color="auto"/>
            <w:left w:val="none" w:sz="0" w:space="0" w:color="auto"/>
            <w:bottom w:val="none" w:sz="0" w:space="0" w:color="auto"/>
            <w:right w:val="none" w:sz="0" w:space="0" w:color="auto"/>
          </w:divBdr>
        </w:div>
        <w:div w:id="1330207803">
          <w:marLeft w:val="640"/>
          <w:marRight w:val="0"/>
          <w:marTop w:val="0"/>
          <w:marBottom w:val="0"/>
          <w:divBdr>
            <w:top w:val="none" w:sz="0" w:space="0" w:color="auto"/>
            <w:left w:val="none" w:sz="0" w:space="0" w:color="auto"/>
            <w:bottom w:val="none" w:sz="0" w:space="0" w:color="auto"/>
            <w:right w:val="none" w:sz="0" w:space="0" w:color="auto"/>
          </w:divBdr>
        </w:div>
        <w:div w:id="1441607857">
          <w:marLeft w:val="640"/>
          <w:marRight w:val="0"/>
          <w:marTop w:val="0"/>
          <w:marBottom w:val="0"/>
          <w:divBdr>
            <w:top w:val="none" w:sz="0" w:space="0" w:color="auto"/>
            <w:left w:val="none" w:sz="0" w:space="0" w:color="auto"/>
            <w:bottom w:val="none" w:sz="0" w:space="0" w:color="auto"/>
            <w:right w:val="none" w:sz="0" w:space="0" w:color="auto"/>
          </w:divBdr>
        </w:div>
        <w:div w:id="2090804499">
          <w:marLeft w:val="640"/>
          <w:marRight w:val="0"/>
          <w:marTop w:val="0"/>
          <w:marBottom w:val="0"/>
          <w:divBdr>
            <w:top w:val="none" w:sz="0" w:space="0" w:color="auto"/>
            <w:left w:val="none" w:sz="0" w:space="0" w:color="auto"/>
            <w:bottom w:val="none" w:sz="0" w:space="0" w:color="auto"/>
            <w:right w:val="none" w:sz="0" w:space="0" w:color="auto"/>
          </w:divBdr>
        </w:div>
        <w:div w:id="1496528162">
          <w:marLeft w:val="640"/>
          <w:marRight w:val="0"/>
          <w:marTop w:val="0"/>
          <w:marBottom w:val="0"/>
          <w:divBdr>
            <w:top w:val="none" w:sz="0" w:space="0" w:color="auto"/>
            <w:left w:val="none" w:sz="0" w:space="0" w:color="auto"/>
            <w:bottom w:val="none" w:sz="0" w:space="0" w:color="auto"/>
            <w:right w:val="none" w:sz="0" w:space="0" w:color="auto"/>
          </w:divBdr>
        </w:div>
        <w:div w:id="1578400682">
          <w:marLeft w:val="640"/>
          <w:marRight w:val="0"/>
          <w:marTop w:val="0"/>
          <w:marBottom w:val="0"/>
          <w:divBdr>
            <w:top w:val="none" w:sz="0" w:space="0" w:color="auto"/>
            <w:left w:val="none" w:sz="0" w:space="0" w:color="auto"/>
            <w:bottom w:val="none" w:sz="0" w:space="0" w:color="auto"/>
            <w:right w:val="none" w:sz="0" w:space="0" w:color="auto"/>
          </w:divBdr>
        </w:div>
        <w:div w:id="1463227240">
          <w:marLeft w:val="640"/>
          <w:marRight w:val="0"/>
          <w:marTop w:val="0"/>
          <w:marBottom w:val="0"/>
          <w:divBdr>
            <w:top w:val="none" w:sz="0" w:space="0" w:color="auto"/>
            <w:left w:val="none" w:sz="0" w:space="0" w:color="auto"/>
            <w:bottom w:val="none" w:sz="0" w:space="0" w:color="auto"/>
            <w:right w:val="none" w:sz="0" w:space="0" w:color="auto"/>
          </w:divBdr>
        </w:div>
        <w:div w:id="211159914">
          <w:marLeft w:val="640"/>
          <w:marRight w:val="0"/>
          <w:marTop w:val="0"/>
          <w:marBottom w:val="0"/>
          <w:divBdr>
            <w:top w:val="none" w:sz="0" w:space="0" w:color="auto"/>
            <w:left w:val="none" w:sz="0" w:space="0" w:color="auto"/>
            <w:bottom w:val="none" w:sz="0" w:space="0" w:color="auto"/>
            <w:right w:val="none" w:sz="0" w:space="0" w:color="auto"/>
          </w:divBdr>
        </w:div>
        <w:div w:id="2066760872">
          <w:marLeft w:val="640"/>
          <w:marRight w:val="0"/>
          <w:marTop w:val="0"/>
          <w:marBottom w:val="0"/>
          <w:divBdr>
            <w:top w:val="none" w:sz="0" w:space="0" w:color="auto"/>
            <w:left w:val="none" w:sz="0" w:space="0" w:color="auto"/>
            <w:bottom w:val="none" w:sz="0" w:space="0" w:color="auto"/>
            <w:right w:val="none" w:sz="0" w:space="0" w:color="auto"/>
          </w:divBdr>
        </w:div>
        <w:div w:id="108208816">
          <w:marLeft w:val="640"/>
          <w:marRight w:val="0"/>
          <w:marTop w:val="0"/>
          <w:marBottom w:val="0"/>
          <w:divBdr>
            <w:top w:val="none" w:sz="0" w:space="0" w:color="auto"/>
            <w:left w:val="none" w:sz="0" w:space="0" w:color="auto"/>
            <w:bottom w:val="none" w:sz="0" w:space="0" w:color="auto"/>
            <w:right w:val="none" w:sz="0" w:space="0" w:color="auto"/>
          </w:divBdr>
        </w:div>
        <w:div w:id="1572498764">
          <w:marLeft w:val="640"/>
          <w:marRight w:val="0"/>
          <w:marTop w:val="0"/>
          <w:marBottom w:val="0"/>
          <w:divBdr>
            <w:top w:val="none" w:sz="0" w:space="0" w:color="auto"/>
            <w:left w:val="none" w:sz="0" w:space="0" w:color="auto"/>
            <w:bottom w:val="none" w:sz="0" w:space="0" w:color="auto"/>
            <w:right w:val="none" w:sz="0" w:space="0" w:color="auto"/>
          </w:divBdr>
        </w:div>
        <w:div w:id="516849027">
          <w:marLeft w:val="640"/>
          <w:marRight w:val="0"/>
          <w:marTop w:val="0"/>
          <w:marBottom w:val="0"/>
          <w:divBdr>
            <w:top w:val="none" w:sz="0" w:space="0" w:color="auto"/>
            <w:left w:val="none" w:sz="0" w:space="0" w:color="auto"/>
            <w:bottom w:val="none" w:sz="0" w:space="0" w:color="auto"/>
            <w:right w:val="none" w:sz="0" w:space="0" w:color="auto"/>
          </w:divBdr>
        </w:div>
        <w:div w:id="1072198045">
          <w:marLeft w:val="640"/>
          <w:marRight w:val="0"/>
          <w:marTop w:val="0"/>
          <w:marBottom w:val="0"/>
          <w:divBdr>
            <w:top w:val="none" w:sz="0" w:space="0" w:color="auto"/>
            <w:left w:val="none" w:sz="0" w:space="0" w:color="auto"/>
            <w:bottom w:val="none" w:sz="0" w:space="0" w:color="auto"/>
            <w:right w:val="none" w:sz="0" w:space="0" w:color="auto"/>
          </w:divBdr>
        </w:div>
        <w:div w:id="962466904">
          <w:marLeft w:val="640"/>
          <w:marRight w:val="0"/>
          <w:marTop w:val="0"/>
          <w:marBottom w:val="0"/>
          <w:divBdr>
            <w:top w:val="none" w:sz="0" w:space="0" w:color="auto"/>
            <w:left w:val="none" w:sz="0" w:space="0" w:color="auto"/>
            <w:bottom w:val="none" w:sz="0" w:space="0" w:color="auto"/>
            <w:right w:val="none" w:sz="0" w:space="0" w:color="auto"/>
          </w:divBdr>
        </w:div>
        <w:div w:id="150757763">
          <w:marLeft w:val="640"/>
          <w:marRight w:val="0"/>
          <w:marTop w:val="0"/>
          <w:marBottom w:val="0"/>
          <w:divBdr>
            <w:top w:val="none" w:sz="0" w:space="0" w:color="auto"/>
            <w:left w:val="none" w:sz="0" w:space="0" w:color="auto"/>
            <w:bottom w:val="none" w:sz="0" w:space="0" w:color="auto"/>
            <w:right w:val="none" w:sz="0" w:space="0" w:color="auto"/>
          </w:divBdr>
        </w:div>
        <w:div w:id="337125535">
          <w:marLeft w:val="640"/>
          <w:marRight w:val="0"/>
          <w:marTop w:val="0"/>
          <w:marBottom w:val="0"/>
          <w:divBdr>
            <w:top w:val="none" w:sz="0" w:space="0" w:color="auto"/>
            <w:left w:val="none" w:sz="0" w:space="0" w:color="auto"/>
            <w:bottom w:val="none" w:sz="0" w:space="0" w:color="auto"/>
            <w:right w:val="none" w:sz="0" w:space="0" w:color="auto"/>
          </w:divBdr>
        </w:div>
        <w:div w:id="61678807">
          <w:marLeft w:val="640"/>
          <w:marRight w:val="0"/>
          <w:marTop w:val="0"/>
          <w:marBottom w:val="0"/>
          <w:divBdr>
            <w:top w:val="none" w:sz="0" w:space="0" w:color="auto"/>
            <w:left w:val="none" w:sz="0" w:space="0" w:color="auto"/>
            <w:bottom w:val="none" w:sz="0" w:space="0" w:color="auto"/>
            <w:right w:val="none" w:sz="0" w:space="0" w:color="auto"/>
          </w:divBdr>
        </w:div>
        <w:div w:id="1912883726">
          <w:marLeft w:val="640"/>
          <w:marRight w:val="0"/>
          <w:marTop w:val="0"/>
          <w:marBottom w:val="0"/>
          <w:divBdr>
            <w:top w:val="none" w:sz="0" w:space="0" w:color="auto"/>
            <w:left w:val="none" w:sz="0" w:space="0" w:color="auto"/>
            <w:bottom w:val="none" w:sz="0" w:space="0" w:color="auto"/>
            <w:right w:val="none" w:sz="0" w:space="0" w:color="auto"/>
          </w:divBdr>
        </w:div>
        <w:div w:id="539635254">
          <w:marLeft w:val="640"/>
          <w:marRight w:val="0"/>
          <w:marTop w:val="0"/>
          <w:marBottom w:val="0"/>
          <w:divBdr>
            <w:top w:val="none" w:sz="0" w:space="0" w:color="auto"/>
            <w:left w:val="none" w:sz="0" w:space="0" w:color="auto"/>
            <w:bottom w:val="none" w:sz="0" w:space="0" w:color="auto"/>
            <w:right w:val="none" w:sz="0" w:space="0" w:color="auto"/>
          </w:divBdr>
        </w:div>
        <w:div w:id="1555001342">
          <w:marLeft w:val="640"/>
          <w:marRight w:val="0"/>
          <w:marTop w:val="0"/>
          <w:marBottom w:val="0"/>
          <w:divBdr>
            <w:top w:val="none" w:sz="0" w:space="0" w:color="auto"/>
            <w:left w:val="none" w:sz="0" w:space="0" w:color="auto"/>
            <w:bottom w:val="none" w:sz="0" w:space="0" w:color="auto"/>
            <w:right w:val="none" w:sz="0" w:space="0" w:color="auto"/>
          </w:divBdr>
        </w:div>
        <w:div w:id="26806522">
          <w:marLeft w:val="640"/>
          <w:marRight w:val="0"/>
          <w:marTop w:val="0"/>
          <w:marBottom w:val="0"/>
          <w:divBdr>
            <w:top w:val="none" w:sz="0" w:space="0" w:color="auto"/>
            <w:left w:val="none" w:sz="0" w:space="0" w:color="auto"/>
            <w:bottom w:val="none" w:sz="0" w:space="0" w:color="auto"/>
            <w:right w:val="none" w:sz="0" w:space="0" w:color="auto"/>
          </w:divBdr>
        </w:div>
        <w:div w:id="1812281999">
          <w:marLeft w:val="640"/>
          <w:marRight w:val="0"/>
          <w:marTop w:val="0"/>
          <w:marBottom w:val="0"/>
          <w:divBdr>
            <w:top w:val="none" w:sz="0" w:space="0" w:color="auto"/>
            <w:left w:val="none" w:sz="0" w:space="0" w:color="auto"/>
            <w:bottom w:val="none" w:sz="0" w:space="0" w:color="auto"/>
            <w:right w:val="none" w:sz="0" w:space="0" w:color="auto"/>
          </w:divBdr>
        </w:div>
        <w:div w:id="167524256">
          <w:marLeft w:val="640"/>
          <w:marRight w:val="0"/>
          <w:marTop w:val="0"/>
          <w:marBottom w:val="0"/>
          <w:divBdr>
            <w:top w:val="none" w:sz="0" w:space="0" w:color="auto"/>
            <w:left w:val="none" w:sz="0" w:space="0" w:color="auto"/>
            <w:bottom w:val="none" w:sz="0" w:space="0" w:color="auto"/>
            <w:right w:val="none" w:sz="0" w:space="0" w:color="auto"/>
          </w:divBdr>
        </w:div>
        <w:div w:id="527138524">
          <w:marLeft w:val="640"/>
          <w:marRight w:val="0"/>
          <w:marTop w:val="0"/>
          <w:marBottom w:val="0"/>
          <w:divBdr>
            <w:top w:val="none" w:sz="0" w:space="0" w:color="auto"/>
            <w:left w:val="none" w:sz="0" w:space="0" w:color="auto"/>
            <w:bottom w:val="none" w:sz="0" w:space="0" w:color="auto"/>
            <w:right w:val="none" w:sz="0" w:space="0" w:color="auto"/>
          </w:divBdr>
        </w:div>
        <w:div w:id="1944529715">
          <w:marLeft w:val="640"/>
          <w:marRight w:val="0"/>
          <w:marTop w:val="0"/>
          <w:marBottom w:val="0"/>
          <w:divBdr>
            <w:top w:val="none" w:sz="0" w:space="0" w:color="auto"/>
            <w:left w:val="none" w:sz="0" w:space="0" w:color="auto"/>
            <w:bottom w:val="none" w:sz="0" w:space="0" w:color="auto"/>
            <w:right w:val="none" w:sz="0" w:space="0" w:color="auto"/>
          </w:divBdr>
        </w:div>
        <w:div w:id="1204755716">
          <w:marLeft w:val="640"/>
          <w:marRight w:val="0"/>
          <w:marTop w:val="0"/>
          <w:marBottom w:val="0"/>
          <w:divBdr>
            <w:top w:val="none" w:sz="0" w:space="0" w:color="auto"/>
            <w:left w:val="none" w:sz="0" w:space="0" w:color="auto"/>
            <w:bottom w:val="none" w:sz="0" w:space="0" w:color="auto"/>
            <w:right w:val="none" w:sz="0" w:space="0" w:color="auto"/>
          </w:divBdr>
        </w:div>
        <w:div w:id="1000040092">
          <w:marLeft w:val="640"/>
          <w:marRight w:val="0"/>
          <w:marTop w:val="0"/>
          <w:marBottom w:val="0"/>
          <w:divBdr>
            <w:top w:val="none" w:sz="0" w:space="0" w:color="auto"/>
            <w:left w:val="none" w:sz="0" w:space="0" w:color="auto"/>
            <w:bottom w:val="none" w:sz="0" w:space="0" w:color="auto"/>
            <w:right w:val="none" w:sz="0" w:space="0" w:color="auto"/>
          </w:divBdr>
        </w:div>
        <w:div w:id="424152527">
          <w:marLeft w:val="640"/>
          <w:marRight w:val="0"/>
          <w:marTop w:val="0"/>
          <w:marBottom w:val="0"/>
          <w:divBdr>
            <w:top w:val="none" w:sz="0" w:space="0" w:color="auto"/>
            <w:left w:val="none" w:sz="0" w:space="0" w:color="auto"/>
            <w:bottom w:val="none" w:sz="0" w:space="0" w:color="auto"/>
            <w:right w:val="none" w:sz="0" w:space="0" w:color="auto"/>
          </w:divBdr>
        </w:div>
        <w:div w:id="1073695467">
          <w:marLeft w:val="640"/>
          <w:marRight w:val="0"/>
          <w:marTop w:val="0"/>
          <w:marBottom w:val="0"/>
          <w:divBdr>
            <w:top w:val="none" w:sz="0" w:space="0" w:color="auto"/>
            <w:left w:val="none" w:sz="0" w:space="0" w:color="auto"/>
            <w:bottom w:val="none" w:sz="0" w:space="0" w:color="auto"/>
            <w:right w:val="none" w:sz="0" w:space="0" w:color="auto"/>
          </w:divBdr>
        </w:div>
        <w:div w:id="990408413">
          <w:marLeft w:val="640"/>
          <w:marRight w:val="0"/>
          <w:marTop w:val="0"/>
          <w:marBottom w:val="0"/>
          <w:divBdr>
            <w:top w:val="none" w:sz="0" w:space="0" w:color="auto"/>
            <w:left w:val="none" w:sz="0" w:space="0" w:color="auto"/>
            <w:bottom w:val="none" w:sz="0" w:space="0" w:color="auto"/>
            <w:right w:val="none" w:sz="0" w:space="0" w:color="auto"/>
          </w:divBdr>
        </w:div>
        <w:div w:id="1266115896">
          <w:marLeft w:val="640"/>
          <w:marRight w:val="0"/>
          <w:marTop w:val="0"/>
          <w:marBottom w:val="0"/>
          <w:divBdr>
            <w:top w:val="none" w:sz="0" w:space="0" w:color="auto"/>
            <w:left w:val="none" w:sz="0" w:space="0" w:color="auto"/>
            <w:bottom w:val="none" w:sz="0" w:space="0" w:color="auto"/>
            <w:right w:val="none" w:sz="0" w:space="0" w:color="auto"/>
          </w:divBdr>
        </w:div>
        <w:div w:id="679502295">
          <w:marLeft w:val="640"/>
          <w:marRight w:val="0"/>
          <w:marTop w:val="0"/>
          <w:marBottom w:val="0"/>
          <w:divBdr>
            <w:top w:val="none" w:sz="0" w:space="0" w:color="auto"/>
            <w:left w:val="none" w:sz="0" w:space="0" w:color="auto"/>
            <w:bottom w:val="none" w:sz="0" w:space="0" w:color="auto"/>
            <w:right w:val="none" w:sz="0" w:space="0" w:color="auto"/>
          </w:divBdr>
        </w:div>
        <w:div w:id="748232403">
          <w:marLeft w:val="640"/>
          <w:marRight w:val="0"/>
          <w:marTop w:val="0"/>
          <w:marBottom w:val="0"/>
          <w:divBdr>
            <w:top w:val="none" w:sz="0" w:space="0" w:color="auto"/>
            <w:left w:val="none" w:sz="0" w:space="0" w:color="auto"/>
            <w:bottom w:val="none" w:sz="0" w:space="0" w:color="auto"/>
            <w:right w:val="none" w:sz="0" w:space="0" w:color="auto"/>
          </w:divBdr>
        </w:div>
        <w:div w:id="427387088">
          <w:marLeft w:val="640"/>
          <w:marRight w:val="0"/>
          <w:marTop w:val="0"/>
          <w:marBottom w:val="0"/>
          <w:divBdr>
            <w:top w:val="none" w:sz="0" w:space="0" w:color="auto"/>
            <w:left w:val="none" w:sz="0" w:space="0" w:color="auto"/>
            <w:bottom w:val="none" w:sz="0" w:space="0" w:color="auto"/>
            <w:right w:val="none" w:sz="0" w:space="0" w:color="auto"/>
          </w:divBdr>
        </w:div>
        <w:div w:id="679157432">
          <w:marLeft w:val="640"/>
          <w:marRight w:val="0"/>
          <w:marTop w:val="0"/>
          <w:marBottom w:val="0"/>
          <w:divBdr>
            <w:top w:val="none" w:sz="0" w:space="0" w:color="auto"/>
            <w:left w:val="none" w:sz="0" w:space="0" w:color="auto"/>
            <w:bottom w:val="none" w:sz="0" w:space="0" w:color="auto"/>
            <w:right w:val="none" w:sz="0" w:space="0" w:color="auto"/>
          </w:divBdr>
        </w:div>
        <w:div w:id="2071075116">
          <w:marLeft w:val="640"/>
          <w:marRight w:val="0"/>
          <w:marTop w:val="0"/>
          <w:marBottom w:val="0"/>
          <w:divBdr>
            <w:top w:val="none" w:sz="0" w:space="0" w:color="auto"/>
            <w:left w:val="none" w:sz="0" w:space="0" w:color="auto"/>
            <w:bottom w:val="none" w:sz="0" w:space="0" w:color="auto"/>
            <w:right w:val="none" w:sz="0" w:space="0" w:color="auto"/>
          </w:divBdr>
        </w:div>
        <w:div w:id="980886193">
          <w:marLeft w:val="640"/>
          <w:marRight w:val="0"/>
          <w:marTop w:val="0"/>
          <w:marBottom w:val="0"/>
          <w:divBdr>
            <w:top w:val="none" w:sz="0" w:space="0" w:color="auto"/>
            <w:left w:val="none" w:sz="0" w:space="0" w:color="auto"/>
            <w:bottom w:val="none" w:sz="0" w:space="0" w:color="auto"/>
            <w:right w:val="none" w:sz="0" w:space="0" w:color="auto"/>
          </w:divBdr>
        </w:div>
        <w:div w:id="1755668474">
          <w:marLeft w:val="640"/>
          <w:marRight w:val="0"/>
          <w:marTop w:val="0"/>
          <w:marBottom w:val="0"/>
          <w:divBdr>
            <w:top w:val="none" w:sz="0" w:space="0" w:color="auto"/>
            <w:left w:val="none" w:sz="0" w:space="0" w:color="auto"/>
            <w:bottom w:val="none" w:sz="0" w:space="0" w:color="auto"/>
            <w:right w:val="none" w:sz="0" w:space="0" w:color="auto"/>
          </w:divBdr>
        </w:div>
        <w:div w:id="601575804">
          <w:marLeft w:val="640"/>
          <w:marRight w:val="0"/>
          <w:marTop w:val="0"/>
          <w:marBottom w:val="0"/>
          <w:divBdr>
            <w:top w:val="none" w:sz="0" w:space="0" w:color="auto"/>
            <w:left w:val="none" w:sz="0" w:space="0" w:color="auto"/>
            <w:bottom w:val="none" w:sz="0" w:space="0" w:color="auto"/>
            <w:right w:val="none" w:sz="0" w:space="0" w:color="auto"/>
          </w:divBdr>
        </w:div>
        <w:div w:id="733242130">
          <w:marLeft w:val="640"/>
          <w:marRight w:val="0"/>
          <w:marTop w:val="0"/>
          <w:marBottom w:val="0"/>
          <w:divBdr>
            <w:top w:val="none" w:sz="0" w:space="0" w:color="auto"/>
            <w:left w:val="none" w:sz="0" w:space="0" w:color="auto"/>
            <w:bottom w:val="none" w:sz="0" w:space="0" w:color="auto"/>
            <w:right w:val="none" w:sz="0" w:space="0" w:color="auto"/>
          </w:divBdr>
        </w:div>
        <w:div w:id="1455439817">
          <w:marLeft w:val="640"/>
          <w:marRight w:val="0"/>
          <w:marTop w:val="0"/>
          <w:marBottom w:val="0"/>
          <w:divBdr>
            <w:top w:val="none" w:sz="0" w:space="0" w:color="auto"/>
            <w:left w:val="none" w:sz="0" w:space="0" w:color="auto"/>
            <w:bottom w:val="none" w:sz="0" w:space="0" w:color="auto"/>
            <w:right w:val="none" w:sz="0" w:space="0" w:color="auto"/>
          </w:divBdr>
        </w:div>
        <w:div w:id="633561929">
          <w:marLeft w:val="640"/>
          <w:marRight w:val="0"/>
          <w:marTop w:val="0"/>
          <w:marBottom w:val="0"/>
          <w:divBdr>
            <w:top w:val="none" w:sz="0" w:space="0" w:color="auto"/>
            <w:left w:val="none" w:sz="0" w:space="0" w:color="auto"/>
            <w:bottom w:val="none" w:sz="0" w:space="0" w:color="auto"/>
            <w:right w:val="none" w:sz="0" w:space="0" w:color="auto"/>
          </w:divBdr>
        </w:div>
        <w:div w:id="2129930389">
          <w:marLeft w:val="640"/>
          <w:marRight w:val="0"/>
          <w:marTop w:val="0"/>
          <w:marBottom w:val="0"/>
          <w:divBdr>
            <w:top w:val="none" w:sz="0" w:space="0" w:color="auto"/>
            <w:left w:val="none" w:sz="0" w:space="0" w:color="auto"/>
            <w:bottom w:val="none" w:sz="0" w:space="0" w:color="auto"/>
            <w:right w:val="none" w:sz="0" w:space="0" w:color="auto"/>
          </w:divBdr>
        </w:div>
        <w:div w:id="2105638893">
          <w:marLeft w:val="640"/>
          <w:marRight w:val="0"/>
          <w:marTop w:val="0"/>
          <w:marBottom w:val="0"/>
          <w:divBdr>
            <w:top w:val="none" w:sz="0" w:space="0" w:color="auto"/>
            <w:left w:val="none" w:sz="0" w:space="0" w:color="auto"/>
            <w:bottom w:val="none" w:sz="0" w:space="0" w:color="auto"/>
            <w:right w:val="none" w:sz="0" w:space="0" w:color="auto"/>
          </w:divBdr>
        </w:div>
        <w:div w:id="1734740597">
          <w:marLeft w:val="640"/>
          <w:marRight w:val="0"/>
          <w:marTop w:val="0"/>
          <w:marBottom w:val="0"/>
          <w:divBdr>
            <w:top w:val="none" w:sz="0" w:space="0" w:color="auto"/>
            <w:left w:val="none" w:sz="0" w:space="0" w:color="auto"/>
            <w:bottom w:val="none" w:sz="0" w:space="0" w:color="auto"/>
            <w:right w:val="none" w:sz="0" w:space="0" w:color="auto"/>
          </w:divBdr>
        </w:div>
        <w:div w:id="1071385817">
          <w:marLeft w:val="640"/>
          <w:marRight w:val="0"/>
          <w:marTop w:val="0"/>
          <w:marBottom w:val="0"/>
          <w:divBdr>
            <w:top w:val="none" w:sz="0" w:space="0" w:color="auto"/>
            <w:left w:val="none" w:sz="0" w:space="0" w:color="auto"/>
            <w:bottom w:val="none" w:sz="0" w:space="0" w:color="auto"/>
            <w:right w:val="none" w:sz="0" w:space="0" w:color="auto"/>
          </w:divBdr>
        </w:div>
        <w:div w:id="1569917456">
          <w:marLeft w:val="640"/>
          <w:marRight w:val="0"/>
          <w:marTop w:val="0"/>
          <w:marBottom w:val="0"/>
          <w:divBdr>
            <w:top w:val="none" w:sz="0" w:space="0" w:color="auto"/>
            <w:left w:val="none" w:sz="0" w:space="0" w:color="auto"/>
            <w:bottom w:val="none" w:sz="0" w:space="0" w:color="auto"/>
            <w:right w:val="none" w:sz="0" w:space="0" w:color="auto"/>
          </w:divBdr>
        </w:div>
        <w:div w:id="11148924">
          <w:marLeft w:val="640"/>
          <w:marRight w:val="0"/>
          <w:marTop w:val="0"/>
          <w:marBottom w:val="0"/>
          <w:divBdr>
            <w:top w:val="none" w:sz="0" w:space="0" w:color="auto"/>
            <w:left w:val="none" w:sz="0" w:space="0" w:color="auto"/>
            <w:bottom w:val="none" w:sz="0" w:space="0" w:color="auto"/>
            <w:right w:val="none" w:sz="0" w:space="0" w:color="auto"/>
          </w:divBdr>
        </w:div>
        <w:div w:id="300960051">
          <w:marLeft w:val="640"/>
          <w:marRight w:val="0"/>
          <w:marTop w:val="0"/>
          <w:marBottom w:val="0"/>
          <w:divBdr>
            <w:top w:val="none" w:sz="0" w:space="0" w:color="auto"/>
            <w:left w:val="none" w:sz="0" w:space="0" w:color="auto"/>
            <w:bottom w:val="none" w:sz="0" w:space="0" w:color="auto"/>
            <w:right w:val="none" w:sz="0" w:space="0" w:color="auto"/>
          </w:divBdr>
        </w:div>
        <w:div w:id="1002313623">
          <w:marLeft w:val="640"/>
          <w:marRight w:val="0"/>
          <w:marTop w:val="0"/>
          <w:marBottom w:val="0"/>
          <w:divBdr>
            <w:top w:val="none" w:sz="0" w:space="0" w:color="auto"/>
            <w:left w:val="none" w:sz="0" w:space="0" w:color="auto"/>
            <w:bottom w:val="none" w:sz="0" w:space="0" w:color="auto"/>
            <w:right w:val="none" w:sz="0" w:space="0" w:color="auto"/>
          </w:divBdr>
        </w:div>
        <w:div w:id="434836606">
          <w:marLeft w:val="640"/>
          <w:marRight w:val="0"/>
          <w:marTop w:val="0"/>
          <w:marBottom w:val="0"/>
          <w:divBdr>
            <w:top w:val="none" w:sz="0" w:space="0" w:color="auto"/>
            <w:left w:val="none" w:sz="0" w:space="0" w:color="auto"/>
            <w:bottom w:val="none" w:sz="0" w:space="0" w:color="auto"/>
            <w:right w:val="none" w:sz="0" w:space="0" w:color="auto"/>
          </w:divBdr>
        </w:div>
        <w:div w:id="825440500">
          <w:marLeft w:val="640"/>
          <w:marRight w:val="0"/>
          <w:marTop w:val="0"/>
          <w:marBottom w:val="0"/>
          <w:divBdr>
            <w:top w:val="none" w:sz="0" w:space="0" w:color="auto"/>
            <w:left w:val="none" w:sz="0" w:space="0" w:color="auto"/>
            <w:bottom w:val="none" w:sz="0" w:space="0" w:color="auto"/>
            <w:right w:val="none" w:sz="0" w:space="0" w:color="auto"/>
          </w:divBdr>
        </w:div>
        <w:div w:id="124811471">
          <w:marLeft w:val="640"/>
          <w:marRight w:val="0"/>
          <w:marTop w:val="0"/>
          <w:marBottom w:val="0"/>
          <w:divBdr>
            <w:top w:val="none" w:sz="0" w:space="0" w:color="auto"/>
            <w:left w:val="none" w:sz="0" w:space="0" w:color="auto"/>
            <w:bottom w:val="none" w:sz="0" w:space="0" w:color="auto"/>
            <w:right w:val="none" w:sz="0" w:space="0" w:color="auto"/>
          </w:divBdr>
        </w:div>
        <w:div w:id="1059741394">
          <w:marLeft w:val="640"/>
          <w:marRight w:val="0"/>
          <w:marTop w:val="0"/>
          <w:marBottom w:val="0"/>
          <w:divBdr>
            <w:top w:val="none" w:sz="0" w:space="0" w:color="auto"/>
            <w:left w:val="none" w:sz="0" w:space="0" w:color="auto"/>
            <w:bottom w:val="none" w:sz="0" w:space="0" w:color="auto"/>
            <w:right w:val="none" w:sz="0" w:space="0" w:color="auto"/>
          </w:divBdr>
        </w:div>
        <w:div w:id="1369718933">
          <w:marLeft w:val="640"/>
          <w:marRight w:val="0"/>
          <w:marTop w:val="0"/>
          <w:marBottom w:val="0"/>
          <w:divBdr>
            <w:top w:val="none" w:sz="0" w:space="0" w:color="auto"/>
            <w:left w:val="none" w:sz="0" w:space="0" w:color="auto"/>
            <w:bottom w:val="none" w:sz="0" w:space="0" w:color="auto"/>
            <w:right w:val="none" w:sz="0" w:space="0" w:color="auto"/>
          </w:divBdr>
        </w:div>
        <w:div w:id="571738343">
          <w:marLeft w:val="640"/>
          <w:marRight w:val="0"/>
          <w:marTop w:val="0"/>
          <w:marBottom w:val="0"/>
          <w:divBdr>
            <w:top w:val="none" w:sz="0" w:space="0" w:color="auto"/>
            <w:left w:val="none" w:sz="0" w:space="0" w:color="auto"/>
            <w:bottom w:val="none" w:sz="0" w:space="0" w:color="auto"/>
            <w:right w:val="none" w:sz="0" w:space="0" w:color="auto"/>
          </w:divBdr>
        </w:div>
        <w:div w:id="263535853">
          <w:marLeft w:val="640"/>
          <w:marRight w:val="0"/>
          <w:marTop w:val="0"/>
          <w:marBottom w:val="0"/>
          <w:divBdr>
            <w:top w:val="none" w:sz="0" w:space="0" w:color="auto"/>
            <w:left w:val="none" w:sz="0" w:space="0" w:color="auto"/>
            <w:bottom w:val="none" w:sz="0" w:space="0" w:color="auto"/>
            <w:right w:val="none" w:sz="0" w:space="0" w:color="auto"/>
          </w:divBdr>
        </w:div>
        <w:div w:id="1624386781">
          <w:marLeft w:val="640"/>
          <w:marRight w:val="0"/>
          <w:marTop w:val="0"/>
          <w:marBottom w:val="0"/>
          <w:divBdr>
            <w:top w:val="none" w:sz="0" w:space="0" w:color="auto"/>
            <w:left w:val="none" w:sz="0" w:space="0" w:color="auto"/>
            <w:bottom w:val="none" w:sz="0" w:space="0" w:color="auto"/>
            <w:right w:val="none" w:sz="0" w:space="0" w:color="auto"/>
          </w:divBdr>
        </w:div>
        <w:div w:id="850685287">
          <w:marLeft w:val="640"/>
          <w:marRight w:val="0"/>
          <w:marTop w:val="0"/>
          <w:marBottom w:val="0"/>
          <w:divBdr>
            <w:top w:val="none" w:sz="0" w:space="0" w:color="auto"/>
            <w:left w:val="none" w:sz="0" w:space="0" w:color="auto"/>
            <w:bottom w:val="none" w:sz="0" w:space="0" w:color="auto"/>
            <w:right w:val="none" w:sz="0" w:space="0" w:color="auto"/>
          </w:divBdr>
        </w:div>
        <w:div w:id="560217164">
          <w:marLeft w:val="640"/>
          <w:marRight w:val="0"/>
          <w:marTop w:val="0"/>
          <w:marBottom w:val="0"/>
          <w:divBdr>
            <w:top w:val="none" w:sz="0" w:space="0" w:color="auto"/>
            <w:left w:val="none" w:sz="0" w:space="0" w:color="auto"/>
            <w:bottom w:val="none" w:sz="0" w:space="0" w:color="auto"/>
            <w:right w:val="none" w:sz="0" w:space="0" w:color="auto"/>
          </w:divBdr>
        </w:div>
        <w:div w:id="1202011845">
          <w:marLeft w:val="640"/>
          <w:marRight w:val="0"/>
          <w:marTop w:val="0"/>
          <w:marBottom w:val="0"/>
          <w:divBdr>
            <w:top w:val="none" w:sz="0" w:space="0" w:color="auto"/>
            <w:left w:val="none" w:sz="0" w:space="0" w:color="auto"/>
            <w:bottom w:val="none" w:sz="0" w:space="0" w:color="auto"/>
            <w:right w:val="none" w:sz="0" w:space="0" w:color="auto"/>
          </w:divBdr>
        </w:div>
        <w:div w:id="854804949">
          <w:marLeft w:val="640"/>
          <w:marRight w:val="0"/>
          <w:marTop w:val="0"/>
          <w:marBottom w:val="0"/>
          <w:divBdr>
            <w:top w:val="none" w:sz="0" w:space="0" w:color="auto"/>
            <w:left w:val="none" w:sz="0" w:space="0" w:color="auto"/>
            <w:bottom w:val="none" w:sz="0" w:space="0" w:color="auto"/>
            <w:right w:val="none" w:sz="0" w:space="0" w:color="auto"/>
          </w:divBdr>
        </w:div>
        <w:div w:id="81222535">
          <w:marLeft w:val="640"/>
          <w:marRight w:val="0"/>
          <w:marTop w:val="0"/>
          <w:marBottom w:val="0"/>
          <w:divBdr>
            <w:top w:val="none" w:sz="0" w:space="0" w:color="auto"/>
            <w:left w:val="none" w:sz="0" w:space="0" w:color="auto"/>
            <w:bottom w:val="none" w:sz="0" w:space="0" w:color="auto"/>
            <w:right w:val="none" w:sz="0" w:space="0" w:color="auto"/>
          </w:divBdr>
        </w:div>
        <w:div w:id="2066297897">
          <w:marLeft w:val="640"/>
          <w:marRight w:val="0"/>
          <w:marTop w:val="0"/>
          <w:marBottom w:val="0"/>
          <w:divBdr>
            <w:top w:val="none" w:sz="0" w:space="0" w:color="auto"/>
            <w:left w:val="none" w:sz="0" w:space="0" w:color="auto"/>
            <w:bottom w:val="none" w:sz="0" w:space="0" w:color="auto"/>
            <w:right w:val="none" w:sz="0" w:space="0" w:color="auto"/>
          </w:divBdr>
        </w:div>
        <w:div w:id="748625186">
          <w:marLeft w:val="640"/>
          <w:marRight w:val="0"/>
          <w:marTop w:val="0"/>
          <w:marBottom w:val="0"/>
          <w:divBdr>
            <w:top w:val="none" w:sz="0" w:space="0" w:color="auto"/>
            <w:left w:val="none" w:sz="0" w:space="0" w:color="auto"/>
            <w:bottom w:val="none" w:sz="0" w:space="0" w:color="auto"/>
            <w:right w:val="none" w:sz="0" w:space="0" w:color="auto"/>
          </w:divBdr>
        </w:div>
        <w:div w:id="635835896">
          <w:marLeft w:val="640"/>
          <w:marRight w:val="0"/>
          <w:marTop w:val="0"/>
          <w:marBottom w:val="0"/>
          <w:divBdr>
            <w:top w:val="none" w:sz="0" w:space="0" w:color="auto"/>
            <w:left w:val="none" w:sz="0" w:space="0" w:color="auto"/>
            <w:bottom w:val="none" w:sz="0" w:space="0" w:color="auto"/>
            <w:right w:val="none" w:sz="0" w:space="0" w:color="auto"/>
          </w:divBdr>
        </w:div>
        <w:div w:id="1389113074">
          <w:marLeft w:val="640"/>
          <w:marRight w:val="0"/>
          <w:marTop w:val="0"/>
          <w:marBottom w:val="0"/>
          <w:divBdr>
            <w:top w:val="none" w:sz="0" w:space="0" w:color="auto"/>
            <w:left w:val="none" w:sz="0" w:space="0" w:color="auto"/>
            <w:bottom w:val="none" w:sz="0" w:space="0" w:color="auto"/>
            <w:right w:val="none" w:sz="0" w:space="0" w:color="auto"/>
          </w:divBdr>
        </w:div>
        <w:div w:id="324626082">
          <w:marLeft w:val="640"/>
          <w:marRight w:val="0"/>
          <w:marTop w:val="0"/>
          <w:marBottom w:val="0"/>
          <w:divBdr>
            <w:top w:val="none" w:sz="0" w:space="0" w:color="auto"/>
            <w:left w:val="none" w:sz="0" w:space="0" w:color="auto"/>
            <w:bottom w:val="none" w:sz="0" w:space="0" w:color="auto"/>
            <w:right w:val="none" w:sz="0" w:space="0" w:color="auto"/>
          </w:divBdr>
        </w:div>
        <w:div w:id="2060006659">
          <w:marLeft w:val="640"/>
          <w:marRight w:val="0"/>
          <w:marTop w:val="0"/>
          <w:marBottom w:val="0"/>
          <w:divBdr>
            <w:top w:val="none" w:sz="0" w:space="0" w:color="auto"/>
            <w:left w:val="none" w:sz="0" w:space="0" w:color="auto"/>
            <w:bottom w:val="none" w:sz="0" w:space="0" w:color="auto"/>
            <w:right w:val="none" w:sz="0" w:space="0" w:color="auto"/>
          </w:divBdr>
        </w:div>
        <w:div w:id="1101147269">
          <w:marLeft w:val="640"/>
          <w:marRight w:val="0"/>
          <w:marTop w:val="0"/>
          <w:marBottom w:val="0"/>
          <w:divBdr>
            <w:top w:val="none" w:sz="0" w:space="0" w:color="auto"/>
            <w:left w:val="none" w:sz="0" w:space="0" w:color="auto"/>
            <w:bottom w:val="none" w:sz="0" w:space="0" w:color="auto"/>
            <w:right w:val="none" w:sz="0" w:space="0" w:color="auto"/>
          </w:divBdr>
        </w:div>
        <w:div w:id="123668465">
          <w:marLeft w:val="640"/>
          <w:marRight w:val="0"/>
          <w:marTop w:val="0"/>
          <w:marBottom w:val="0"/>
          <w:divBdr>
            <w:top w:val="none" w:sz="0" w:space="0" w:color="auto"/>
            <w:left w:val="none" w:sz="0" w:space="0" w:color="auto"/>
            <w:bottom w:val="none" w:sz="0" w:space="0" w:color="auto"/>
            <w:right w:val="none" w:sz="0" w:space="0" w:color="auto"/>
          </w:divBdr>
        </w:div>
        <w:div w:id="648637450">
          <w:marLeft w:val="640"/>
          <w:marRight w:val="0"/>
          <w:marTop w:val="0"/>
          <w:marBottom w:val="0"/>
          <w:divBdr>
            <w:top w:val="none" w:sz="0" w:space="0" w:color="auto"/>
            <w:left w:val="none" w:sz="0" w:space="0" w:color="auto"/>
            <w:bottom w:val="none" w:sz="0" w:space="0" w:color="auto"/>
            <w:right w:val="none" w:sz="0" w:space="0" w:color="auto"/>
          </w:divBdr>
        </w:div>
        <w:div w:id="1371152032">
          <w:marLeft w:val="640"/>
          <w:marRight w:val="0"/>
          <w:marTop w:val="0"/>
          <w:marBottom w:val="0"/>
          <w:divBdr>
            <w:top w:val="none" w:sz="0" w:space="0" w:color="auto"/>
            <w:left w:val="none" w:sz="0" w:space="0" w:color="auto"/>
            <w:bottom w:val="none" w:sz="0" w:space="0" w:color="auto"/>
            <w:right w:val="none" w:sz="0" w:space="0" w:color="auto"/>
          </w:divBdr>
        </w:div>
        <w:div w:id="1858346384">
          <w:marLeft w:val="640"/>
          <w:marRight w:val="0"/>
          <w:marTop w:val="0"/>
          <w:marBottom w:val="0"/>
          <w:divBdr>
            <w:top w:val="none" w:sz="0" w:space="0" w:color="auto"/>
            <w:left w:val="none" w:sz="0" w:space="0" w:color="auto"/>
            <w:bottom w:val="none" w:sz="0" w:space="0" w:color="auto"/>
            <w:right w:val="none" w:sz="0" w:space="0" w:color="auto"/>
          </w:divBdr>
        </w:div>
        <w:div w:id="582960384">
          <w:marLeft w:val="640"/>
          <w:marRight w:val="0"/>
          <w:marTop w:val="0"/>
          <w:marBottom w:val="0"/>
          <w:divBdr>
            <w:top w:val="none" w:sz="0" w:space="0" w:color="auto"/>
            <w:left w:val="none" w:sz="0" w:space="0" w:color="auto"/>
            <w:bottom w:val="none" w:sz="0" w:space="0" w:color="auto"/>
            <w:right w:val="none" w:sz="0" w:space="0" w:color="auto"/>
          </w:divBdr>
        </w:div>
        <w:div w:id="794443398">
          <w:marLeft w:val="640"/>
          <w:marRight w:val="0"/>
          <w:marTop w:val="0"/>
          <w:marBottom w:val="0"/>
          <w:divBdr>
            <w:top w:val="none" w:sz="0" w:space="0" w:color="auto"/>
            <w:left w:val="none" w:sz="0" w:space="0" w:color="auto"/>
            <w:bottom w:val="none" w:sz="0" w:space="0" w:color="auto"/>
            <w:right w:val="none" w:sz="0" w:space="0" w:color="auto"/>
          </w:divBdr>
        </w:div>
        <w:div w:id="905921301">
          <w:marLeft w:val="640"/>
          <w:marRight w:val="0"/>
          <w:marTop w:val="0"/>
          <w:marBottom w:val="0"/>
          <w:divBdr>
            <w:top w:val="none" w:sz="0" w:space="0" w:color="auto"/>
            <w:left w:val="none" w:sz="0" w:space="0" w:color="auto"/>
            <w:bottom w:val="none" w:sz="0" w:space="0" w:color="auto"/>
            <w:right w:val="none" w:sz="0" w:space="0" w:color="auto"/>
          </w:divBdr>
        </w:div>
        <w:div w:id="119224001">
          <w:marLeft w:val="640"/>
          <w:marRight w:val="0"/>
          <w:marTop w:val="0"/>
          <w:marBottom w:val="0"/>
          <w:divBdr>
            <w:top w:val="none" w:sz="0" w:space="0" w:color="auto"/>
            <w:left w:val="none" w:sz="0" w:space="0" w:color="auto"/>
            <w:bottom w:val="none" w:sz="0" w:space="0" w:color="auto"/>
            <w:right w:val="none" w:sz="0" w:space="0" w:color="auto"/>
          </w:divBdr>
        </w:div>
        <w:div w:id="649749815">
          <w:marLeft w:val="640"/>
          <w:marRight w:val="0"/>
          <w:marTop w:val="0"/>
          <w:marBottom w:val="0"/>
          <w:divBdr>
            <w:top w:val="none" w:sz="0" w:space="0" w:color="auto"/>
            <w:left w:val="none" w:sz="0" w:space="0" w:color="auto"/>
            <w:bottom w:val="none" w:sz="0" w:space="0" w:color="auto"/>
            <w:right w:val="none" w:sz="0" w:space="0" w:color="auto"/>
          </w:divBdr>
        </w:div>
        <w:div w:id="122188574">
          <w:marLeft w:val="640"/>
          <w:marRight w:val="0"/>
          <w:marTop w:val="0"/>
          <w:marBottom w:val="0"/>
          <w:divBdr>
            <w:top w:val="none" w:sz="0" w:space="0" w:color="auto"/>
            <w:left w:val="none" w:sz="0" w:space="0" w:color="auto"/>
            <w:bottom w:val="none" w:sz="0" w:space="0" w:color="auto"/>
            <w:right w:val="none" w:sz="0" w:space="0" w:color="auto"/>
          </w:divBdr>
        </w:div>
        <w:div w:id="1840539853">
          <w:marLeft w:val="640"/>
          <w:marRight w:val="0"/>
          <w:marTop w:val="0"/>
          <w:marBottom w:val="0"/>
          <w:divBdr>
            <w:top w:val="none" w:sz="0" w:space="0" w:color="auto"/>
            <w:left w:val="none" w:sz="0" w:space="0" w:color="auto"/>
            <w:bottom w:val="none" w:sz="0" w:space="0" w:color="auto"/>
            <w:right w:val="none" w:sz="0" w:space="0" w:color="auto"/>
          </w:divBdr>
        </w:div>
        <w:div w:id="505435925">
          <w:marLeft w:val="640"/>
          <w:marRight w:val="0"/>
          <w:marTop w:val="0"/>
          <w:marBottom w:val="0"/>
          <w:divBdr>
            <w:top w:val="none" w:sz="0" w:space="0" w:color="auto"/>
            <w:left w:val="none" w:sz="0" w:space="0" w:color="auto"/>
            <w:bottom w:val="none" w:sz="0" w:space="0" w:color="auto"/>
            <w:right w:val="none" w:sz="0" w:space="0" w:color="auto"/>
          </w:divBdr>
        </w:div>
        <w:div w:id="1622882548">
          <w:marLeft w:val="640"/>
          <w:marRight w:val="0"/>
          <w:marTop w:val="0"/>
          <w:marBottom w:val="0"/>
          <w:divBdr>
            <w:top w:val="none" w:sz="0" w:space="0" w:color="auto"/>
            <w:left w:val="none" w:sz="0" w:space="0" w:color="auto"/>
            <w:bottom w:val="none" w:sz="0" w:space="0" w:color="auto"/>
            <w:right w:val="none" w:sz="0" w:space="0" w:color="auto"/>
          </w:divBdr>
        </w:div>
        <w:div w:id="1973124875">
          <w:marLeft w:val="640"/>
          <w:marRight w:val="0"/>
          <w:marTop w:val="0"/>
          <w:marBottom w:val="0"/>
          <w:divBdr>
            <w:top w:val="none" w:sz="0" w:space="0" w:color="auto"/>
            <w:left w:val="none" w:sz="0" w:space="0" w:color="auto"/>
            <w:bottom w:val="none" w:sz="0" w:space="0" w:color="auto"/>
            <w:right w:val="none" w:sz="0" w:space="0" w:color="auto"/>
          </w:divBdr>
        </w:div>
        <w:div w:id="2142770203">
          <w:marLeft w:val="640"/>
          <w:marRight w:val="0"/>
          <w:marTop w:val="0"/>
          <w:marBottom w:val="0"/>
          <w:divBdr>
            <w:top w:val="none" w:sz="0" w:space="0" w:color="auto"/>
            <w:left w:val="none" w:sz="0" w:space="0" w:color="auto"/>
            <w:bottom w:val="none" w:sz="0" w:space="0" w:color="auto"/>
            <w:right w:val="none" w:sz="0" w:space="0" w:color="auto"/>
          </w:divBdr>
        </w:div>
        <w:div w:id="1881890599">
          <w:marLeft w:val="640"/>
          <w:marRight w:val="0"/>
          <w:marTop w:val="0"/>
          <w:marBottom w:val="0"/>
          <w:divBdr>
            <w:top w:val="none" w:sz="0" w:space="0" w:color="auto"/>
            <w:left w:val="none" w:sz="0" w:space="0" w:color="auto"/>
            <w:bottom w:val="none" w:sz="0" w:space="0" w:color="auto"/>
            <w:right w:val="none" w:sz="0" w:space="0" w:color="auto"/>
          </w:divBdr>
        </w:div>
        <w:div w:id="1940795006">
          <w:marLeft w:val="640"/>
          <w:marRight w:val="0"/>
          <w:marTop w:val="0"/>
          <w:marBottom w:val="0"/>
          <w:divBdr>
            <w:top w:val="none" w:sz="0" w:space="0" w:color="auto"/>
            <w:left w:val="none" w:sz="0" w:space="0" w:color="auto"/>
            <w:bottom w:val="none" w:sz="0" w:space="0" w:color="auto"/>
            <w:right w:val="none" w:sz="0" w:space="0" w:color="auto"/>
          </w:divBdr>
        </w:div>
        <w:div w:id="810827776">
          <w:marLeft w:val="640"/>
          <w:marRight w:val="0"/>
          <w:marTop w:val="0"/>
          <w:marBottom w:val="0"/>
          <w:divBdr>
            <w:top w:val="none" w:sz="0" w:space="0" w:color="auto"/>
            <w:left w:val="none" w:sz="0" w:space="0" w:color="auto"/>
            <w:bottom w:val="none" w:sz="0" w:space="0" w:color="auto"/>
            <w:right w:val="none" w:sz="0" w:space="0" w:color="auto"/>
          </w:divBdr>
        </w:div>
        <w:div w:id="1305310947">
          <w:marLeft w:val="640"/>
          <w:marRight w:val="0"/>
          <w:marTop w:val="0"/>
          <w:marBottom w:val="0"/>
          <w:divBdr>
            <w:top w:val="none" w:sz="0" w:space="0" w:color="auto"/>
            <w:left w:val="none" w:sz="0" w:space="0" w:color="auto"/>
            <w:bottom w:val="none" w:sz="0" w:space="0" w:color="auto"/>
            <w:right w:val="none" w:sz="0" w:space="0" w:color="auto"/>
          </w:divBdr>
        </w:div>
        <w:div w:id="301345569">
          <w:marLeft w:val="640"/>
          <w:marRight w:val="0"/>
          <w:marTop w:val="0"/>
          <w:marBottom w:val="0"/>
          <w:divBdr>
            <w:top w:val="none" w:sz="0" w:space="0" w:color="auto"/>
            <w:left w:val="none" w:sz="0" w:space="0" w:color="auto"/>
            <w:bottom w:val="none" w:sz="0" w:space="0" w:color="auto"/>
            <w:right w:val="none" w:sz="0" w:space="0" w:color="auto"/>
          </w:divBdr>
        </w:div>
        <w:div w:id="414979444">
          <w:marLeft w:val="640"/>
          <w:marRight w:val="0"/>
          <w:marTop w:val="0"/>
          <w:marBottom w:val="0"/>
          <w:divBdr>
            <w:top w:val="none" w:sz="0" w:space="0" w:color="auto"/>
            <w:left w:val="none" w:sz="0" w:space="0" w:color="auto"/>
            <w:bottom w:val="none" w:sz="0" w:space="0" w:color="auto"/>
            <w:right w:val="none" w:sz="0" w:space="0" w:color="auto"/>
          </w:divBdr>
        </w:div>
        <w:div w:id="256980546">
          <w:marLeft w:val="640"/>
          <w:marRight w:val="0"/>
          <w:marTop w:val="0"/>
          <w:marBottom w:val="0"/>
          <w:divBdr>
            <w:top w:val="none" w:sz="0" w:space="0" w:color="auto"/>
            <w:left w:val="none" w:sz="0" w:space="0" w:color="auto"/>
            <w:bottom w:val="none" w:sz="0" w:space="0" w:color="auto"/>
            <w:right w:val="none" w:sz="0" w:space="0" w:color="auto"/>
          </w:divBdr>
        </w:div>
        <w:div w:id="398787708">
          <w:marLeft w:val="640"/>
          <w:marRight w:val="0"/>
          <w:marTop w:val="0"/>
          <w:marBottom w:val="0"/>
          <w:divBdr>
            <w:top w:val="none" w:sz="0" w:space="0" w:color="auto"/>
            <w:left w:val="none" w:sz="0" w:space="0" w:color="auto"/>
            <w:bottom w:val="none" w:sz="0" w:space="0" w:color="auto"/>
            <w:right w:val="none" w:sz="0" w:space="0" w:color="auto"/>
          </w:divBdr>
        </w:div>
        <w:div w:id="624039394">
          <w:marLeft w:val="640"/>
          <w:marRight w:val="0"/>
          <w:marTop w:val="0"/>
          <w:marBottom w:val="0"/>
          <w:divBdr>
            <w:top w:val="none" w:sz="0" w:space="0" w:color="auto"/>
            <w:left w:val="none" w:sz="0" w:space="0" w:color="auto"/>
            <w:bottom w:val="none" w:sz="0" w:space="0" w:color="auto"/>
            <w:right w:val="none" w:sz="0" w:space="0" w:color="auto"/>
          </w:divBdr>
        </w:div>
        <w:div w:id="90127292">
          <w:marLeft w:val="640"/>
          <w:marRight w:val="0"/>
          <w:marTop w:val="0"/>
          <w:marBottom w:val="0"/>
          <w:divBdr>
            <w:top w:val="none" w:sz="0" w:space="0" w:color="auto"/>
            <w:left w:val="none" w:sz="0" w:space="0" w:color="auto"/>
            <w:bottom w:val="none" w:sz="0" w:space="0" w:color="auto"/>
            <w:right w:val="none" w:sz="0" w:space="0" w:color="auto"/>
          </w:divBdr>
        </w:div>
        <w:div w:id="1021400032">
          <w:marLeft w:val="640"/>
          <w:marRight w:val="0"/>
          <w:marTop w:val="0"/>
          <w:marBottom w:val="0"/>
          <w:divBdr>
            <w:top w:val="none" w:sz="0" w:space="0" w:color="auto"/>
            <w:left w:val="none" w:sz="0" w:space="0" w:color="auto"/>
            <w:bottom w:val="none" w:sz="0" w:space="0" w:color="auto"/>
            <w:right w:val="none" w:sz="0" w:space="0" w:color="auto"/>
          </w:divBdr>
        </w:div>
        <w:div w:id="1551066757">
          <w:marLeft w:val="640"/>
          <w:marRight w:val="0"/>
          <w:marTop w:val="0"/>
          <w:marBottom w:val="0"/>
          <w:divBdr>
            <w:top w:val="none" w:sz="0" w:space="0" w:color="auto"/>
            <w:left w:val="none" w:sz="0" w:space="0" w:color="auto"/>
            <w:bottom w:val="none" w:sz="0" w:space="0" w:color="auto"/>
            <w:right w:val="none" w:sz="0" w:space="0" w:color="auto"/>
          </w:divBdr>
        </w:div>
        <w:div w:id="767119675">
          <w:marLeft w:val="640"/>
          <w:marRight w:val="0"/>
          <w:marTop w:val="0"/>
          <w:marBottom w:val="0"/>
          <w:divBdr>
            <w:top w:val="none" w:sz="0" w:space="0" w:color="auto"/>
            <w:left w:val="none" w:sz="0" w:space="0" w:color="auto"/>
            <w:bottom w:val="none" w:sz="0" w:space="0" w:color="auto"/>
            <w:right w:val="none" w:sz="0" w:space="0" w:color="auto"/>
          </w:divBdr>
        </w:div>
        <w:div w:id="1922523606">
          <w:marLeft w:val="640"/>
          <w:marRight w:val="0"/>
          <w:marTop w:val="0"/>
          <w:marBottom w:val="0"/>
          <w:divBdr>
            <w:top w:val="none" w:sz="0" w:space="0" w:color="auto"/>
            <w:left w:val="none" w:sz="0" w:space="0" w:color="auto"/>
            <w:bottom w:val="none" w:sz="0" w:space="0" w:color="auto"/>
            <w:right w:val="none" w:sz="0" w:space="0" w:color="auto"/>
          </w:divBdr>
        </w:div>
        <w:div w:id="1902594396">
          <w:marLeft w:val="640"/>
          <w:marRight w:val="0"/>
          <w:marTop w:val="0"/>
          <w:marBottom w:val="0"/>
          <w:divBdr>
            <w:top w:val="none" w:sz="0" w:space="0" w:color="auto"/>
            <w:left w:val="none" w:sz="0" w:space="0" w:color="auto"/>
            <w:bottom w:val="none" w:sz="0" w:space="0" w:color="auto"/>
            <w:right w:val="none" w:sz="0" w:space="0" w:color="auto"/>
          </w:divBdr>
        </w:div>
        <w:div w:id="1691839383">
          <w:marLeft w:val="640"/>
          <w:marRight w:val="0"/>
          <w:marTop w:val="0"/>
          <w:marBottom w:val="0"/>
          <w:divBdr>
            <w:top w:val="none" w:sz="0" w:space="0" w:color="auto"/>
            <w:left w:val="none" w:sz="0" w:space="0" w:color="auto"/>
            <w:bottom w:val="none" w:sz="0" w:space="0" w:color="auto"/>
            <w:right w:val="none" w:sz="0" w:space="0" w:color="auto"/>
          </w:divBdr>
        </w:div>
        <w:div w:id="492841477">
          <w:marLeft w:val="640"/>
          <w:marRight w:val="0"/>
          <w:marTop w:val="0"/>
          <w:marBottom w:val="0"/>
          <w:divBdr>
            <w:top w:val="none" w:sz="0" w:space="0" w:color="auto"/>
            <w:left w:val="none" w:sz="0" w:space="0" w:color="auto"/>
            <w:bottom w:val="none" w:sz="0" w:space="0" w:color="auto"/>
            <w:right w:val="none" w:sz="0" w:space="0" w:color="auto"/>
          </w:divBdr>
        </w:div>
        <w:div w:id="133723395">
          <w:marLeft w:val="640"/>
          <w:marRight w:val="0"/>
          <w:marTop w:val="0"/>
          <w:marBottom w:val="0"/>
          <w:divBdr>
            <w:top w:val="none" w:sz="0" w:space="0" w:color="auto"/>
            <w:left w:val="none" w:sz="0" w:space="0" w:color="auto"/>
            <w:bottom w:val="none" w:sz="0" w:space="0" w:color="auto"/>
            <w:right w:val="none" w:sz="0" w:space="0" w:color="auto"/>
          </w:divBdr>
        </w:div>
        <w:div w:id="514074297">
          <w:marLeft w:val="640"/>
          <w:marRight w:val="0"/>
          <w:marTop w:val="0"/>
          <w:marBottom w:val="0"/>
          <w:divBdr>
            <w:top w:val="none" w:sz="0" w:space="0" w:color="auto"/>
            <w:left w:val="none" w:sz="0" w:space="0" w:color="auto"/>
            <w:bottom w:val="none" w:sz="0" w:space="0" w:color="auto"/>
            <w:right w:val="none" w:sz="0" w:space="0" w:color="auto"/>
          </w:divBdr>
        </w:div>
        <w:div w:id="687366233">
          <w:marLeft w:val="640"/>
          <w:marRight w:val="0"/>
          <w:marTop w:val="0"/>
          <w:marBottom w:val="0"/>
          <w:divBdr>
            <w:top w:val="none" w:sz="0" w:space="0" w:color="auto"/>
            <w:left w:val="none" w:sz="0" w:space="0" w:color="auto"/>
            <w:bottom w:val="none" w:sz="0" w:space="0" w:color="auto"/>
            <w:right w:val="none" w:sz="0" w:space="0" w:color="auto"/>
          </w:divBdr>
        </w:div>
        <w:div w:id="1438674639">
          <w:marLeft w:val="640"/>
          <w:marRight w:val="0"/>
          <w:marTop w:val="0"/>
          <w:marBottom w:val="0"/>
          <w:divBdr>
            <w:top w:val="none" w:sz="0" w:space="0" w:color="auto"/>
            <w:left w:val="none" w:sz="0" w:space="0" w:color="auto"/>
            <w:bottom w:val="none" w:sz="0" w:space="0" w:color="auto"/>
            <w:right w:val="none" w:sz="0" w:space="0" w:color="auto"/>
          </w:divBdr>
        </w:div>
        <w:div w:id="566455003">
          <w:marLeft w:val="640"/>
          <w:marRight w:val="0"/>
          <w:marTop w:val="0"/>
          <w:marBottom w:val="0"/>
          <w:divBdr>
            <w:top w:val="none" w:sz="0" w:space="0" w:color="auto"/>
            <w:left w:val="none" w:sz="0" w:space="0" w:color="auto"/>
            <w:bottom w:val="none" w:sz="0" w:space="0" w:color="auto"/>
            <w:right w:val="none" w:sz="0" w:space="0" w:color="auto"/>
          </w:divBdr>
        </w:div>
        <w:div w:id="1895584825">
          <w:marLeft w:val="640"/>
          <w:marRight w:val="0"/>
          <w:marTop w:val="0"/>
          <w:marBottom w:val="0"/>
          <w:divBdr>
            <w:top w:val="none" w:sz="0" w:space="0" w:color="auto"/>
            <w:left w:val="none" w:sz="0" w:space="0" w:color="auto"/>
            <w:bottom w:val="none" w:sz="0" w:space="0" w:color="auto"/>
            <w:right w:val="none" w:sz="0" w:space="0" w:color="auto"/>
          </w:divBdr>
        </w:div>
        <w:div w:id="508059127">
          <w:marLeft w:val="640"/>
          <w:marRight w:val="0"/>
          <w:marTop w:val="0"/>
          <w:marBottom w:val="0"/>
          <w:divBdr>
            <w:top w:val="none" w:sz="0" w:space="0" w:color="auto"/>
            <w:left w:val="none" w:sz="0" w:space="0" w:color="auto"/>
            <w:bottom w:val="none" w:sz="0" w:space="0" w:color="auto"/>
            <w:right w:val="none" w:sz="0" w:space="0" w:color="auto"/>
          </w:divBdr>
        </w:div>
        <w:div w:id="1575821270">
          <w:marLeft w:val="640"/>
          <w:marRight w:val="0"/>
          <w:marTop w:val="0"/>
          <w:marBottom w:val="0"/>
          <w:divBdr>
            <w:top w:val="none" w:sz="0" w:space="0" w:color="auto"/>
            <w:left w:val="none" w:sz="0" w:space="0" w:color="auto"/>
            <w:bottom w:val="none" w:sz="0" w:space="0" w:color="auto"/>
            <w:right w:val="none" w:sz="0" w:space="0" w:color="auto"/>
          </w:divBdr>
        </w:div>
        <w:div w:id="1581864807">
          <w:marLeft w:val="640"/>
          <w:marRight w:val="0"/>
          <w:marTop w:val="0"/>
          <w:marBottom w:val="0"/>
          <w:divBdr>
            <w:top w:val="none" w:sz="0" w:space="0" w:color="auto"/>
            <w:left w:val="none" w:sz="0" w:space="0" w:color="auto"/>
            <w:bottom w:val="none" w:sz="0" w:space="0" w:color="auto"/>
            <w:right w:val="none" w:sz="0" w:space="0" w:color="auto"/>
          </w:divBdr>
        </w:div>
        <w:div w:id="835653751">
          <w:marLeft w:val="640"/>
          <w:marRight w:val="0"/>
          <w:marTop w:val="0"/>
          <w:marBottom w:val="0"/>
          <w:divBdr>
            <w:top w:val="none" w:sz="0" w:space="0" w:color="auto"/>
            <w:left w:val="none" w:sz="0" w:space="0" w:color="auto"/>
            <w:bottom w:val="none" w:sz="0" w:space="0" w:color="auto"/>
            <w:right w:val="none" w:sz="0" w:space="0" w:color="auto"/>
          </w:divBdr>
        </w:div>
        <w:div w:id="987901190">
          <w:marLeft w:val="640"/>
          <w:marRight w:val="0"/>
          <w:marTop w:val="0"/>
          <w:marBottom w:val="0"/>
          <w:divBdr>
            <w:top w:val="none" w:sz="0" w:space="0" w:color="auto"/>
            <w:left w:val="none" w:sz="0" w:space="0" w:color="auto"/>
            <w:bottom w:val="none" w:sz="0" w:space="0" w:color="auto"/>
            <w:right w:val="none" w:sz="0" w:space="0" w:color="auto"/>
          </w:divBdr>
        </w:div>
        <w:div w:id="1136993142">
          <w:marLeft w:val="640"/>
          <w:marRight w:val="0"/>
          <w:marTop w:val="0"/>
          <w:marBottom w:val="0"/>
          <w:divBdr>
            <w:top w:val="none" w:sz="0" w:space="0" w:color="auto"/>
            <w:left w:val="none" w:sz="0" w:space="0" w:color="auto"/>
            <w:bottom w:val="none" w:sz="0" w:space="0" w:color="auto"/>
            <w:right w:val="none" w:sz="0" w:space="0" w:color="auto"/>
          </w:divBdr>
        </w:div>
        <w:div w:id="2074890219">
          <w:marLeft w:val="640"/>
          <w:marRight w:val="0"/>
          <w:marTop w:val="0"/>
          <w:marBottom w:val="0"/>
          <w:divBdr>
            <w:top w:val="none" w:sz="0" w:space="0" w:color="auto"/>
            <w:left w:val="none" w:sz="0" w:space="0" w:color="auto"/>
            <w:bottom w:val="none" w:sz="0" w:space="0" w:color="auto"/>
            <w:right w:val="none" w:sz="0" w:space="0" w:color="auto"/>
          </w:divBdr>
        </w:div>
        <w:div w:id="266617635">
          <w:marLeft w:val="640"/>
          <w:marRight w:val="0"/>
          <w:marTop w:val="0"/>
          <w:marBottom w:val="0"/>
          <w:divBdr>
            <w:top w:val="none" w:sz="0" w:space="0" w:color="auto"/>
            <w:left w:val="none" w:sz="0" w:space="0" w:color="auto"/>
            <w:bottom w:val="none" w:sz="0" w:space="0" w:color="auto"/>
            <w:right w:val="none" w:sz="0" w:space="0" w:color="auto"/>
          </w:divBdr>
        </w:div>
        <w:div w:id="1129514555">
          <w:marLeft w:val="640"/>
          <w:marRight w:val="0"/>
          <w:marTop w:val="0"/>
          <w:marBottom w:val="0"/>
          <w:divBdr>
            <w:top w:val="none" w:sz="0" w:space="0" w:color="auto"/>
            <w:left w:val="none" w:sz="0" w:space="0" w:color="auto"/>
            <w:bottom w:val="none" w:sz="0" w:space="0" w:color="auto"/>
            <w:right w:val="none" w:sz="0" w:space="0" w:color="auto"/>
          </w:divBdr>
        </w:div>
        <w:div w:id="247814731">
          <w:marLeft w:val="640"/>
          <w:marRight w:val="0"/>
          <w:marTop w:val="0"/>
          <w:marBottom w:val="0"/>
          <w:divBdr>
            <w:top w:val="none" w:sz="0" w:space="0" w:color="auto"/>
            <w:left w:val="none" w:sz="0" w:space="0" w:color="auto"/>
            <w:bottom w:val="none" w:sz="0" w:space="0" w:color="auto"/>
            <w:right w:val="none" w:sz="0" w:space="0" w:color="auto"/>
          </w:divBdr>
        </w:div>
        <w:div w:id="106196724">
          <w:marLeft w:val="640"/>
          <w:marRight w:val="0"/>
          <w:marTop w:val="0"/>
          <w:marBottom w:val="0"/>
          <w:divBdr>
            <w:top w:val="none" w:sz="0" w:space="0" w:color="auto"/>
            <w:left w:val="none" w:sz="0" w:space="0" w:color="auto"/>
            <w:bottom w:val="none" w:sz="0" w:space="0" w:color="auto"/>
            <w:right w:val="none" w:sz="0" w:space="0" w:color="auto"/>
          </w:divBdr>
        </w:div>
      </w:divsChild>
    </w:div>
    <w:div w:id="1070812641">
      <w:bodyDiv w:val="1"/>
      <w:marLeft w:val="0"/>
      <w:marRight w:val="0"/>
      <w:marTop w:val="0"/>
      <w:marBottom w:val="0"/>
      <w:divBdr>
        <w:top w:val="none" w:sz="0" w:space="0" w:color="auto"/>
        <w:left w:val="none" w:sz="0" w:space="0" w:color="auto"/>
        <w:bottom w:val="none" w:sz="0" w:space="0" w:color="auto"/>
        <w:right w:val="none" w:sz="0" w:space="0" w:color="auto"/>
      </w:divBdr>
      <w:divsChild>
        <w:div w:id="1783911721">
          <w:marLeft w:val="640"/>
          <w:marRight w:val="0"/>
          <w:marTop w:val="0"/>
          <w:marBottom w:val="0"/>
          <w:divBdr>
            <w:top w:val="none" w:sz="0" w:space="0" w:color="auto"/>
            <w:left w:val="none" w:sz="0" w:space="0" w:color="auto"/>
            <w:bottom w:val="none" w:sz="0" w:space="0" w:color="auto"/>
            <w:right w:val="none" w:sz="0" w:space="0" w:color="auto"/>
          </w:divBdr>
        </w:div>
        <w:div w:id="845365781">
          <w:marLeft w:val="640"/>
          <w:marRight w:val="0"/>
          <w:marTop w:val="0"/>
          <w:marBottom w:val="0"/>
          <w:divBdr>
            <w:top w:val="none" w:sz="0" w:space="0" w:color="auto"/>
            <w:left w:val="none" w:sz="0" w:space="0" w:color="auto"/>
            <w:bottom w:val="none" w:sz="0" w:space="0" w:color="auto"/>
            <w:right w:val="none" w:sz="0" w:space="0" w:color="auto"/>
          </w:divBdr>
        </w:div>
        <w:div w:id="766389845">
          <w:marLeft w:val="640"/>
          <w:marRight w:val="0"/>
          <w:marTop w:val="0"/>
          <w:marBottom w:val="0"/>
          <w:divBdr>
            <w:top w:val="none" w:sz="0" w:space="0" w:color="auto"/>
            <w:left w:val="none" w:sz="0" w:space="0" w:color="auto"/>
            <w:bottom w:val="none" w:sz="0" w:space="0" w:color="auto"/>
            <w:right w:val="none" w:sz="0" w:space="0" w:color="auto"/>
          </w:divBdr>
        </w:div>
        <w:div w:id="293215183">
          <w:marLeft w:val="640"/>
          <w:marRight w:val="0"/>
          <w:marTop w:val="0"/>
          <w:marBottom w:val="0"/>
          <w:divBdr>
            <w:top w:val="none" w:sz="0" w:space="0" w:color="auto"/>
            <w:left w:val="none" w:sz="0" w:space="0" w:color="auto"/>
            <w:bottom w:val="none" w:sz="0" w:space="0" w:color="auto"/>
            <w:right w:val="none" w:sz="0" w:space="0" w:color="auto"/>
          </w:divBdr>
        </w:div>
        <w:div w:id="1718120591">
          <w:marLeft w:val="640"/>
          <w:marRight w:val="0"/>
          <w:marTop w:val="0"/>
          <w:marBottom w:val="0"/>
          <w:divBdr>
            <w:top w:val="none" w:sz="0" w:space="0" w:color="auto"/>
            <w:left w:val="none" w:sz="0" w:space="0" w:color="auto"/>
            <w:bottom w:val="none" w:sz="0" w:space="0" w:color="auto"/>
            <w:right w:val="none" w:sz="0" w:space="0" w:color="auto"/>
          </w:divBdr>
        </w:div>
        <w:div w:id="1377123605">
          <w:marLeft w:val="640"/>
          <w:marRight w:val="0"/>
          <w:marTop w:val="0"/>
          <w:marBottom w:val="0"/>
          <w:divBdr>
            <w:top w:val="none" w:sz="0" w:space="0" w:color="auto"/>
            <w:left w:val="none" w:sz="0" w:space="0" w:color="auto"/>
            <w:bottom w:val="none" w:sz="0" w:space="0" w:color="auto"/>
            <w:right w:val="none" w:sz="0" w:space="0" w:color="auto"/>
          </w:divBdr>
        </w:div>
        <w:div w:id="1840076593">
          <w:marLeft w:val="640"/>
          <w:marRight w:val="0"/>
          <w:marTop w:val="0"/>
          <w:marBottom w:val="0"/>
          <w:divBdr>
            <w:top w:val="none" w:sz="0" w:space="0" w:color="auto"/>
            <w:left w:val="none" w:sz="0" w:space="0" w:color="auto"/>
            <w:bottom w:val="none" w:sz="0" w:space="0" w:color="auto"/>
            <w:right w:val="none" w:sz="0" w:space="0" w:color="auto"/>
          </w:divBdr>
        </w:div>
        <w:div w:id="619730141">
          <w:marLeft w:val="640"/>
          <w:marRight w:val="0"/>
          <w:marTop w:val="0"/>
          <w:marBottom w:val="0"/>
          <w:divBdr>
            <w:top w:val="none" w:sz="0" w:space="0" w:color="auto"/>
            <w:left w:val="none" w:sz="0" w:space="0" w:color="auto"/>
            <w:bottom w:val="none" w:sz="0" w:space="0" w:color="auto"/>
            <w:right w:val="none" w:sz="0" w:space="0" w:color="auto"/>
          </w:divBdr>
        </w:div>
        <w:div w:id="1436249259">
          <w:marLeft w:val="640"/>
          <w:marRight w:val="0"/>
          <w:marTop w:val="0"/>
          <w:marBottom w:val="0"/>
          <w:divBdr>
            <w:top w:val="none" w:sz="0" w:space="0" w:color="auto"/>
            <w:left w:val="none" w:sz="0" w:space="0" w:color="auto"/>
            <w:bottom w:val="none" w:sz="0" w:space="0" w:color="auto"/>
            <w:right w:val="none" w:sz="0" w:space="0" w:color="auto"/>
          </w:divBdr>
        </w:div>
        <w:div w:id="2038308047">
          <w:marLeft w:val="640"/>
          <w:marRight w:val="0"/>
          <w:marTop w:val="0"/>
          <w:marBottom w:val="0"/>
          <w:divBdr>
            <w:top w:val="none" w:sz="0" w:space="0" w:color="auto"/>
            <w:left w:val="none" w:sz="0" w:space="0" w:color="auto"/>
            <w:bottom w:val="none" w:sz="0" w:space="0" w:color="auto"/>
            <w:right w:val="none" w:sz="0" w:space="0" w:color="auto"/>
          </w:divBdr>
        </w:div>
        <w:div w:id="1078480243">
          <w:marLeft w:val="640"/>
          <w:marRight w:val="0"/>
          <w:marTop w:val="0"/>
          <w:marBottom w:val="0"/>
          <w:divBdr>
            <w:top w:val="none" w:sz="0" w:space="0" w:color="auto"/>
            <w:left w:val="none" w:sz="0" w:space="0" w:color="auto"/>
            <w:bottom w:val="none" w:sz="0" w:space="0" w:color="auto"/>
            <w:right w:val="none" w:sz="0" w:space="0" w:color="auto"/>
          </w:divBdr>
        </w:div>
        <w:div w:id="1662273461">
          <w:marLeft w:val="640"/>
          <w:marRight w:val="0"/>
          <w:marTop w:val="0"/>
          <w:marBottom w:val="0"/>
          <w:divBdr>
            <w:top w:val="none" w:sz="0" w:space="0" w:color="auto"/>
            <w:left w:val="none" w:sz="0" w:space="0" w:color="auto"/>
            <w:bottom w:val="none" w:sz="0" w:space="0" w:color="auto"/>
            <w:right w:val="none" w:sz="0" w:space="0" w:color="auto"/>
          </w:divBdr>
        </w:div>
        <w:div w:id="393969399">
          <w:marLeft w:val="640"/>
          <w:marRight w:val="0"/>
          <w:marTop w:val="0"/>
          <w:marBottom w:val="0"/>
          <w:divBdr>
            <w:top w:val="none" w:sz="0" w:space="0" w:color="auto"/>
            <w:left w:val="none" w:sz="0" w:space="0" w:color="auto"/>
            <w:bottom w:val="none" w:sz="0" w:space="0" w:color="auto"/>
            <w:right w:val="none" w:sz="0" w:space="0" w:color="auto"/>
          </w:divBdr>
        </w:div>
        <w:div w:id="1725517303">
          <w:marLeft w:val="640"/>
          <w:marRight w:val="0"/>
          <w:marTop w:val="0"/>
          <w:marBottom w:val="0"/>
          <w:divBdr>
            <w:top w:val="none" w:sz="0" w:space="0" w:color="auto"/>
            <w:left w:val="none" w:sz="0" w:space="0" w:color="auto"/>
            <w:bottom w:val="none" w:sz="0" w:space="0" w:color="auto"/>
            <w:right w:val="none" w:sz="0" w:space="0" w:color="auto"/>
          </w:divBdr>
        </w:div>
        <w:div w:id="153303181">
          <w:marLeft w:val="640"/>
          <w:marRight w:val="0"/>
          <w:marTop w:val="0"/>
          <w:marBottom w:val="0"/>
          <w:divBdr>
            <w:top w:val="none" w:sz="0" w:space="0" w:color="auto"/>
            <w:left w:val="none" w:sz="0" w:space="0" w:color="auto"/>
            <w:bottom w:val="none" w:sz="0" w:space="0" w:color="auto"/>
            <w:right w:val="none" w:sz="0" w:space="0" w:color="auto"/>
          </w:divBdr>
        </w:div>
        <w:div w:id="233468578">
          <w:marLeft w:val="640"/>
          <w:marRight w:val="0"/>
          <w:marTop w:val="0"/>
          <w:marBottom w:val="0"/>
          <w:divBdr>
            <w:top w:val="none" w:sz="0" w:space="0" w:color="auto"/>
            <w:left w:val="none" w:sz="0" w:space="0" w:color="auto"/>
            <w:bottom w:val="none" w:sz="0" w:space="0" w:color="auto"/>
            <w:right w:val="none" w:sz="0" w:space="0" w:color="auto"/>
          </w:divBdr>
        </w:div>
        <w:div w:id="1464881277">
          <w:marLeft w:val="640"/>
          <w:marRight w:val="0"/>
          <w:marTop w:val="0"/>
          <w:marBottom w:val="0"/>
          <w:divBdr>
            <w:top w:val="none" w:sz="0" w:space="0" w:color="auto"/>
            <w:left w:val="none" w:sz="0" w:space="0" w:color="auto"/>
            <w:bottom w:val="none" w:sz="0" w:space="0" w:color="auto"/>
            <w:right w:val="none" w:sz="0" w:space="0" w:color="auto"/>
          </w:divBdr>
        </w:div>
        <w:div w:id="1580290660">
          <w:marLeft w:val="640"/>
          <w:marRight w:val="0"/>
          <w:marTop w:val="0"/>
          <w:marBottom w:val="0"/>
          <w:divBdr>
            <w:top w:val="none" w:sz="0" w:space="0" w:color="auto"/>
            <w:left w:val="none" w:sz="0" w:space="0" w:color="auto"/>
            <w:bottom w:val="none" w:sz="0" w:space="0" w:color="auto"/>
            <w:right w:val="none" w:sz="0" w:space="0" w:color="auto"/>
          </w:divBdr>
        </w:div>
        <w:div w:id="2007707073">
          <w:marLeft w:val="640"/>
          <w:marRight w:val="0"/>
          <w:marTop w:val="0"/>
          <w:marBottom w:val="0"/>
          <w:divBdr>
            <w:top w:val="none" w:sz="0" w:space="0" w:color="auto"/>
            <w:left w:val="none" w:sz="0" w:space="0" w:color="auto"/>
            <w:bottom w:val="none" w:sz="0" w:space="0" w:color="auto"/>
            <w:right w:val="none" w:sz="0" w:space="0" w:color="auto"/>
          </w:divBdr>
        </w:div>
        <w:div w:id="1586258486">
          <w:marLeft w:val="640"/>
          <w:marRight w:val="0"/>
          <w:marTop w:val="0"/>
          <w:marBottom w:val="0"/>
          <w:divBdr>
            <w:top w:val="none" w:sz="0" w:space="0" w:color="auto"/>
            <w:left w:val="none" w:sz="0" w:space="0" w:color="auto"/>
            <w:bottom w:val="none" w:sz="0" w:space="0" w:color="auto"/>
            <w:right w:val="none" w:sz="0" w:space="0" w:color="auto"/>
          </w:divBdr>
        </w:div>
        <w:div w:id="1576934793">
          <w:marLeft w:val="640"/>
          <w:marRight w:val="0"/>
          <w:marTop w:val="0"/>
          <w:marBottom w:val="0"/>
          <w:divBdr>
            <w:top w:val="none" w:sz="0" w:space="0" w:color="auto"/>
            <w:left w:val="none" w:sz="0" w:space="0" w:color="auto"/>
            <w:bottom w:val="none" w:sz="0" w:space="0" w:color="auto"/>
            <w:right w:val="none" w:sz="0" w:space="0" w:color="auto"/>
          </w:divBdr>
        </w:div>
        <w:div w:id="554632795">
          <w:marLeft w:val="640"/>
          <w:marRight w:val="0"/>
          <w:marTop w:val="0"/>
          <w:marBottom w:val="0"/>
          <w:divBdr>
            <w:top w:val="none" w:sz="0" w:space="0" w:color="auto"/>
            <w:left w:val="none" w:sz="0" w:space="0" w:color="auto"/>
            <w:bottom w:val="none" w:sz="0" w:space="0" w:color="auto"/>
            <w:right w:val="none" w:sz="0" w:space="0" w:color="auto"/>
          </w:divBdr>
        </w:div>
        <w:div w:id="1248687791">
          <w:marLeft w:val="640"/>
          <w:marRight w:val="0"/>
          <w:marTop w:val="0"/>
          <w:marBottom w:val="0"/>
          <w:divBdr>
            <w:top w:val="none" w:sz="0" w:space="0" w:color="auto"/>
            <w:left w:val="none" w:sz="0" w:space="0" w:color="auto"/>
            <w:bottom w:val="none" w:sz="0" w:space="0" w:color="auto"/>
            <w:right w:val="none" w:sz="0" w:space="0" w:color="auto"/>
          </w:divBdr>
        </w:div>
        <w:div w:id="1170564157">
          <w:marLeft w:val="640"/>
          <w:marRight w:val="0"/>
          <w:marTop w:val="0"/>
          <w:marBottom w:val="0"/>
          <w:divBdr>
            <w:top w:val="none" w:sz="0" w:space="0" w:color="auto"/>
            <w:left w:val="none" w:sz="0" w:space="0" w:color="auto"/>
            <w:bottom w:val="none" w:sz="0" w:space="0" w:color="auto"/>
            <w:right w:val="none" w:sz="0" w:space="0" w:color="auto"/>
          </w:divBdr>
        </w:div>
        <w:div w:id="472019979">
          <w:marLeft w:val="640"/>
          <w:marRight w:val="0"/>
          <w:marTop w:val="0"/>
          <w:marBottom w:val="0"/>
          <w:divBdr>
            <w:top w:val="none" w:sz="0" w:space="0" w:color="auto"/>
            <w:left w:val="none" w:sz="0" w:space="0" w:color="auto"/>
            <w:bottom w:val="none" w:sz="0" w:space="0" w:color="auto"/>
            <w:right w:val="none" w:sz="0" w:space="0" w:color="auto"/>
          </w:divBdr>
        </w:div>
        <w:div w:id="2104452094">
          <w:marLeft w:val="640"/>
          <w:marRight w:val="0"/>
          <w:marTop w:val="0"/>
          <w:marBottom w:val="0"/>
          <w:divBdr>
            <w:top w:val="none" w:sz="0" w:space="0" w:color="auto"/>
            <w:left w:val="none" w:sz="0" w:space="0" w:color="auto"/>
            <w:bottom w:val="none" w:sz="0" w:space="0" w:color="auto"/>
            <w:right w:val="none" w:sz="0" w:space="0" w:color="auto"/>
          </w:divBdr>
        </w:div>
        <w:div w:id="786200311">
          <w:marLeft w:val="640"/>
          <w:marRight w:val="0"/>
          <w:marTop w:val="0"/>
          <w:marBottom w:val="0"/>
          <w:divBdr>
            <w:top w:val="none" w:sz="0" w:space="0" w:color="auto"/>
            <w:left w:val="none" w:sz="0" w:space="0" w:color="auto"/>
            <w:bottom w:val="none" w:sz="0" w:space="0" w:color="auto"/>
            <w:right w:val="none" w:sz="0" w:space="0" w:color="auto"/>
          </w:divBdr>
        </w:div>
        <w:div w:id="154954161">
          <w:marLeft w:val="640"/>
          <w:marRight w:val="0"/>
          <w:marTop w:val="0"/>
          <w:marBottom w:val="0"/>
          <w:divBdr>
            <w:top w:val="none" w:sz="0" w:space="0" w:color="auto"/>
            <w:left w:val="none" w:sz="0" w:space="0" w:color="auto"/>
            <w:bottom w:val="none" w:sz="0" w:space="0" w:color="auto"/>
            <w:right w:val="none" w:sz="0" w:space="0" w:color="auto"/>
          </w:divBdr>
        </w:div>
        <w:div w:id="1088387953">
          <w:marLeft w:val="640"/>
          <w:marRight w:val="0"/>
          <w:marTop w:val="0"/>
          <w:marBottom w:val="0"/>
          <w:divBdr>
            <w:top w:val="none" w:sz="0" w:space="0" w:color="auto"/>
            <w:left w:val="none" w:sz="0" w:space="0" w:color="auto"/>
            <w:bottom w:val="none" w:sz="0" w:space="0" w:color="auto"/>
            <w:right w:val="none" w:sz="0" w:space="0" w:color="auto"/>
          </w:divBdr>
        </w:div>
        <w:div w:id="1059478174">
          <w:marLeft w:val="640"/>
          <w:marRight w:val="0"/>
          <w:marTop w:val="0"/>
          <w:marBottom w:val="0"/>
          <w:divBdr>
            <w:top w:val="none" w:sz="0" w:space="0" w:color="auto"/>
            <w:left w:val="none" w:sz="0" w:space="0" w:color="auto"/>
            <w:bottom w:val="none" w:sz="0" w:space="0" w:color="auto"/>
            <w:right w:val="none" w:sz="0" w:space="0" w:color="auto"/>
          </w:divBdr>
        </w:div>
        <w:div w:id="2037460135">
          <w:marLeft w:val="640"/>
          <w:marRight w:val="0"/>
          <w:marTop w:val="0"/>
          <w:marBottom w:val="0"/>
          <w:divBdr>
            <w:top w:val="none" w:sz="0" w:space="0" w:color="auto"/>
            <w:left w:val="none" w:sz="0" w:space="0" w:color="auto"/>
            <w:bottom w:val="none" w:sz="0" w:space="0" w:color="auto"/>
            <w:right w:val="none" w:sz="0" w:space="0" w:color="auto"/>
          </w:divBdr>
        </w:div>
        <w:div w:id="173807085">
          <w:marLeft w:val="640"/>
          <w:marRight w:val="0"/>
          <w:marTop w:val="0"/>
          <w:marBottom w:val="0"/>
          <w:divBdr>
            <w:top w:val="none" w:sz="0" w:space="0" w:color="auto"/>
            <w:left w:val="none" w:sz="0" w:space="0" w:color="auto"/>
            <w:bottom w:val="none" w:sz="0" w:space="0" w:color="auto"/>
            <w:right w:val="none" w:sz="0" w:space="0" w:color="auto"/>
          </w:divBdr>
        </w:div>
        <w:div w:id="561643577">
          <w:marLeft w:val="640"/>
          <w:marRight w:val="0"/>
          <w:marTop w:val="0"/>
          <w:marBottom w:val="0"/>
          <w:divBdr>
            <w:top w:val="none" w:sz="0" w:space="0" w:color="auto"/>
            <w:left w:val="none" w:sz="0" w:space="0" w:color="auto"/>
            <w:bottom w:val="none" w:sz="0" w:space="0" w:color="auto"/>
            <w:right w:val="none" w:sz="0" w:space="0" w:color="auto"/>
          </w:divBdr>
        </w:div>
        <w:div w:id="437220044">
          <w:marLeft w:val="640"/>
          <w:marRight w:val="0"/>
          <w:marTop w:val="0"/>
          <w:marBottom w:val="0"/>
          <w:divBdr>
            <w:top w:val="none" w:sz="0" w:space="0" w:color="auto"/>
            <w:left w:val="none" w:sz="0" w:space="0" w:color="auto"/>
            <w:bottom w:val="none" w:sz="0" w:space="0" w:color="auto"/>
            <w:right w:val="none" w:sz="0" w:space="0" w:color="auto"/>
          </w:divBdr>
        </w:div>
        <w:div w:id="385877282">
          <w:marLeft w:val="640"/>
          <w:marRight w:val="0"/>
          <w:marTop w:val="0"/>
          <w:marBottom w:val="0"/>
          <w:divBdr>
            <w:top w:val="none" w:sz="0" w:space="0" w:color="auto"/>
            <w:left w:val="none" w:sz="0" w:space="0" w:color="auto"/>
            <w:bottom w:val="none" w:sz="0" w:space="0" w:color="auto"/>
            <w:right w:val="none" w:sz="0" w:space="0" w:color="auto"/>
          </w:divBdr>
        </w:div>
        <w:div w:id="1887600003">
          <w:marLeft w:val="640"/>
          <w:marRight w:val="0"/>
          <w:marTop w:val="0"/>
          <w:marBottom w:val="0"/>
          <w:divBdr>
            <w:top w:val="none" w:sz="0" w:space="0" w:color="auto"/>
            <w:left w:val="none" w:sz="0" w:space="0" w:color="auto"/>
            <w:bottom w:val="none" w:sz="0" w:space="0" w:color="auto"/>
            <w:right w:val="none" w:sz="0" w:space="0" w:color="auto"/>
          </w:divBdr>
        </w:div>
        <w:div w:id="790369413">
          <w:marLeft w:val="640"/>
          <w:marRight w:val="0"/>
          <w:marTop w:val="0"/>
          <w:marBottom w:val="0"/>
          <w:divBdr>
            <w:top w:val="none" w:sz="0" w:space="0" w:color="auto"/>
            <w:left w:val="none" w:sz="0" w:space="0" w:color="auto"/>
            <w:bottom w:val="none" w:sz="0" w:space="0" w:color="auto"/>
            <w:right w:val="none" w:sz="0" w:space="0" w:color="auto"/>
          </w:divBdr>
        </w:div>
        <w:div w:id="1103382417">
          <w:marLeft w:val="640"/>
          <w:marRight w:val="0"/>
          <w:marTop w:val="0"/>
          <w:marBottom w:val="0"/>
          <w:divBdr>
            <w:top w:val="none" w:sz="0" w:space="0" w:color="auto"/>
            <w:left w:val="none" w:sz="0" w:space="0" w:color="auto"/>
            <w:bottom w:val="none" w:sz="0" w:space="0" w:color="auto"/>
            <w:right w:val="none" w:sz="0" w:space="0" w:color="auto"/>
          </w:divBdr>
        </w:div>
        <w:div w:id="562106890">
          <w:marLeft w:val="640"/>
          <w:marRight w:val="0"/>
          <w:marTop w:val="0"/>
          <w:marBottom w:val="0"/>
          <w:divBdr>
            <w:top w:val="none" w:sz="0" w:space="0" w:color="auto"/>
            <w:left w:val="none" w:sz="0" w:space="0" w:color="auto"/>
            <w:bottom w:val="none" w:sz="0" w:space="0" w:color="auto"/>
            <w:right w:val="none" w:sz="0" w:space="0" w:color="auto"/>
          </w:divBdr>
        </w:div>
        <w:div w:id="354502915">
          <w:marLeft w:val="640"/>
          <w:marRight w:val="0"/>
          <w:marTop w:val="0"/>
          <w:marBottom w:val="0"/>
          <w:divBdr>
            <w:top w:val="none" w:sz="0" w:space="0" w:color="auto"/>
            <w:left w:val="none" w:sz="0" w:space="0" w:color="auto"/>
            <w:bottom w:val="none" w:sz="0" w:space="0" w:color="auto"/>
            <w:right w:val="none" w:sz="0" w:space="0" w:color="auto"/>
          </w:divBdr>
        </w:div>
        <w:div w:id="441917909">
          <w:marLeft w:val="640"/>
          <w:marRight w:val="0"/>
          <w:marTop w:val="0"/>
          <w:marBottom w:val="0"/>
          <w:divBdr>
            <w:top w:val="none" w:sz="0" w:space="0" w:color="auto"/>
            <w:left w:val="none" w:sz="0" w:space="0" w:color="auto"/>
            <w:bottom w:val="none" w:sz="0" w:space="0" w:color="auto"/>
            <w:right w:val="none" w:sz="0" w:space="0" w:color="auto"/>
          </w:divBdr>
        </w:div>
        <w:div w:id="2028410017">
          <w:marLeft w:val="640"/>
          <w:marRight w:val="0"/>
          <w:marTop w:val="0"/>
          <w:marBottom w:val="0"/>
          <w:divBdr>
            <w:top w:val="none" w:sz="0" w:space="0" w:color="auto"/>
            <w:left w:val="none" w:sz="0" w:space="0" w:color="auto"/>
            <w:bottom w:val="none" w:sz="0" w:space="0" w:color="auto"/>
            <w:right w:val="none" w:sz="0" w:space="0" w:color="auto"/>
          </w:divBdr>
        </w:div>
        <w:div w:id="1818717486">
          <w:marLeft w:val="640"/>
          <w:marRight w:val="0"/>
          <w:marTop w:val="0"/>
          <w:marBottom w:val="0"/>
          <w:divBdr>
            <w:top w:val="none" w:sz="0" w:space="0" w:color="auto"/>
            <w:left w:val="none" w:sz="0" w:space="0" w:color="auto"/>
            <w:bottom w:val="none" w:sz="0" w:space="0" w:color="auto"/>
            <w:right w:val="none" w:sz="0" w:space="0" w:color="auto"/>
          </w:divBdr>
        </w:div>
        <w:div w:id="751509134">
          <w:marLeft w:val="640"/>
          <w:marRight w:val="0"/>
          <w:marTop w:val="0"/>
          <w:marBottom w:val="0"/>
          <w:divBdr>
            <w:top w:val="none" w:sz="0" w:space="0" w:color="auto"/>
            <w:left w:val="none" w:sz="0" w:space="0" w:color="auto"/>
            <w:bottom w:val="none" w:sz="0" w:space="0" w:color="auto"/>
            <w:right w:val="none" w:sz="0" w:space="0" w:color="auto"/>
          </w:divBdr>
        </w:div>
        <w:div w:id="1193106352">
          <w:marLeft w:val="640"/>
          <w:marRight w:val="0"/>
          <w:marTop w:val="0"/>
          <w:marBottom w:val="0"/>
          <w:divBdr>
            <w:top w:val="none" w:sz="0" w:space="0" w:color="auto"/>
            <w:left w:val="none" w:sz="0" w:space="0" w:color="auto"/>
            <w:bottom w:val="none" w:sz="0" w:space="0" w:color="auto"/>
            <w:right w:val="none" w:sz="0" w:space="0" w:color="auto"/>
          </w:divBdr>
        </w:div>
        <w:div w:id="210503747">
          <w:marLeft w:val="640"/>
          <w:marRight w:val="0"/>
          <w:marTop w:val="0"/>
          <w:marBottom w:val="0"/>
          <w:divBdr>
            <w:top w:val="none" w:sz="0" w:space="0" w:color="auto"/>
            <w:left w:val="none" w:sz="0" w:space="0" w:color="auto"/>
            <w:bottom w:val="none" w:sz="0" w:space="0" w:color="auto"/>
            <w:right w:val="none" w:sz="0" w:space="0" w:color="auto"/>
          </w:divBdr>
        </w:div>
        <w:div w:id="2021547521">
          <w:marLeft w:val="640"/>
          <w:marRight w:val="0"/>
          <w:marTop w:val="0"/>
          <w:marBottom w:val="0"/>
          <w:divBdr>
            <w:top w:val="none" w:sz="0" w:space="0" w:color="auto"/>
            <w:left w:val="none" w:sz="0" w:space="0" w:color="auto"/>
            <w:bottom w:val="none" w:sz="0" w:space="0" w:color="auto"/>
            <w:right w:val="none" w:sz="0" w:space="0" w:color="auto"/>
          </w:divBdr>
        </w:div>
        <w:div w:id="2069836647">
          <w:marLeft w:val="640"/>
          <w:marRight w:val="0"/>
          <w:marTop w:val="0"/>
          <w:marBottom w:val="0"/>
          <w:divBdr>
            <w:top w:val="none" w:sz="0" w:space="0" w:color="auto"/>
            <w:left w:val="none" w:sz="0" w:space="0" w:color="auto"/>
            <w:bottom w:val="none" w:sz="0" w:space="0" w:color="auto"/>
            <w:right w:val="none" w:sz="0" w:space="0" w:color="auto"/>
          </w:divBdr>
        </w:div>
        <w:div w:id="444544768">
          <w:marLeft w:val="640"/>
          <w:marRight w:val="0"/>
          <w:marTop w:val="0"/>
          <w:marBottom w:val="0"/>
          <w:divBdr>
            <w:top w:val="none" w:sz="0" w:space="0" w:color="auto"/>
            <w:left w:val="none" w:sz="0" w:space="0" w:color="auto"/>
            <w:bottom w:val="none" w:sz="0" w:space="0" w:color="auto"/>
            <w:right w:val="none" w:sz="0" w:space="0" w:color="auto"/>
          </w:divBdr>
        </w:div>
        <w:div w:id="251820792">
          <w:marLeft w:val="640"/>
          <w:marRight w:val="0"/>
          <w:marTop w:val="0"/>
          <w:marBottom w:val="0"/>
          <w:divBdr>
            <w:top w:val="none" w:sz="0" w:space="0" w:color="auto"/>
            <w:left w:val="none" w:sz="0" w:space="0" w:color="auto"/>
            <w:bottom w:val="none" w:sz="0" w:space="0" w:color="auto"/>
            <w:right w:val="none" w:sz="0" w:space="0" w:color="auto"/>
          </w:divBdr>
        </w:div>
        <w:div w:id="635453404">
          <w:marLeft w:val="640"/>
          <w:marRight w:val="0"/>
          <w:marTop w:val="0"/>
          <w:marBottom w:val="0"/>
          <w:divBdr>
            <w:top w:val="none" w:sz="0" w:space="0" w:color="auto"/>
            <w:left w:val="none" w:sz="0" w:space="0" w:color="auto"/>
            <w:bottom w:val="none" w:sz="0" w:space="0" w:color="auto"/>
            <w:right w:val="none" w:sz="0" w:space="0" w:color="auto"/>
          </w:divBdr>
        </w:div>
        <w:div w:id="47732088">
          <w:marLeft w:val="640"/>
          <w:marRight w:val="0"/>
          <w:marTop w:val="0"/>
          <w:marBottom w:val="0"/>
          <w:divBdr>
            <w:top w:val="none" w:sz="0" w:space="0" w:color="auto"/>
            <w:left w:val="none" w:sz="0" w:space="0" w:color="auto"/>
            <w:bottom w:val="none" w:sz="0" w:space="0" w:color="auto"/>
            <w:right w:val="none" w:sz="0" w:space="0" w:color="auto"/>
          </w:divBdr>
        </w:div>
        <w:div w:id="2043239129">
          <w:marLeft w:val="640"/>
          <w:marRight w:val="0"/>
          <w:marTop w:val="0"/>
          <w:marBottom w:val="0"/>
          <w:divBdr>
            <w:top w:val="none" w:sz="0" w:space="0" w:color="auto"/>
            <w:left w:val="none" w:sz="0" w:space="0" w:color="auto"/>
            <w:bottom w:val="none" w:sz="0" w:space="0" w:color="auto"/>
            <w:right w:val="none" w:sz="0" w:space="0" w:color="auto"/>
          </w:divBdr>
        </w:div>
        <w:div w:id="1221020610">
          <w:marLeft w:val="640"/>
          <w:marRight w:val="0"/>
          <w:marTop w:val="0"/>
          <w:marBottom w:val="0"/>
          <w:divBdr>
            <w:top w:val="none" w:sz="0" w:space="0" w:color="auto"/>
            <w:left w:val="none" w:sz="0" w:space="0" w:color="auto"/>
            <w:bottom w:val="none" w:sz="0" w:space="0" w:color="auto"/>
            <w:right w:val="none" w:sz="0" w:space="0" w:color="auto"/>
          </w:divBdr>
        </w:div>
        <w:div w:id="1794865961">
          <w:marLeft w:val="640"/>
          <w:marRight w:val="0"/>
          <w:marTop w:val="0"/>
          <w:marBottom w:val="0"/>
          <w:divBdr>
            <w:top w:val="none" w:sz="0" w:space="0" w:color="auto"/>
            <w:left w:val="none" w:sz="0" w:space="0" w:color="auto"/>
            <w:bottom w:val="none" w:sz="0" w:space="0" w:color="auto"/>
            <w:right w:val="none" w:sz="0" w:space="0" w:color="auto"/>
          </w:divBdr>
        </w:div>
        <w:div w:id="2141805803">
          <w:marLeft w:val="640"/>
          <w:marRight w:val="0"/>
          <w:marTop w:val="0"/>
          <w:marBottom w:val="0"/>
          <w:divBdr>
            <w:top w:val="none" w:sz="0" w:space="0" w:color="auto"/>
            <w:left w:val="none" w:sz="0" w:space="0" w:color="auto"/>
            <w:bottom w:val="none" w:sz="0" w:space="0" w:color="auto"/>
            <w:right w:val="none" w:sz="0" w:space="0" w:color="auto"/>
          </w:divBdr>
        </w:div>
        <w:div w:id="1487162405">
          <w:marLeft w:val="640"/>
          <w:marRight w:val="0"/>
          <w:marTop w:val="0"/>
          <w:marBottom w:val="0"/>
          <w:divBdr>
            <w:top w:val="none" w:sz="0" w:space="0" w:color="auto"/>
            <w:left w:val="none" w:sz="0" w:space="0" w:color="auto"/>
            <w:bottom w:val="none" w:sz="0" w:space="0" w:color="auto"/>
            <w:right w:val="none" w:sz="0" w:space="0" w:color="auto"/>
          </w:divBdr>
        </w:div>
        <w:div w:id="1144154150">
          <w:marLeft w:val="640"/>
          <w:marRight w:val="0"/>
          <w:marTop w:val="0"/>
          <w:marBottom w:val="0"/>
          <w:divBdr>
            <w:top w:val="none" w:sz="0" w:space="0" w:color="auto"/>
            <w:left w:val="none" w:sz="0" w:space="0" w:color="auto"/>
            <w:bottom w:val="none" w:sz="0" w:space="0" w:color="auto"/>
            <w:right w:val="none" w:sz="0" w:space="0" w:color="auto"/>
          </w:divBdr>
        </w:div>
        <w:div w:id="747002162">
          <w:marLeft w:val="640"/>
          <w:marRight w:val="0"/>
          <w:marTop w:val="0"/>
          <w:marBottom w:val="0"/>
          <w:divBdr>
            <w:top w:val="none" w:sz="0" w:space="0" w:color="auto"/>
            <w:left w:val="none" w:sz="0" w:space="0" w:color="auto"/>
            <w:bottom w:val="none" w:sz="0" w:space="0" w:color="auto"/>
            <w:right w:val="none" w:sz="0" w:space="0" w:color="auto"/>
          </w:divBdr>
        </w:div>
        <w:div w:id="2017460489">
          <w:marLeft w:val="640"/>
          <w:marRight w:val="0"/>
          <w:marTop w:val="0"/>
          <w:marBottom w:val="0"/>
          <w:divBdr>
            <w:top w:val="none" w:sz="0" w:space="0" w:color="auto"/>
            <w:left w:val="none" w:sz="0" w:space="0" w:color="auto"/>
            <w:bottom w:val="none" w:sz="0" w:space="0" w:color="auto"/>
            <w:right w:val="none" w:sz="0" w:space="0" w:color="auto"/>
          </w:divBdr>
        </w:div>
        <w:div w:id="925652245">
          <w:marLeft w:val="640"/>
          <w:marRight w:val="0"/>
          <w:marTop w:val="0"/>
          <w:marBottom w:val="0"/>
          <w:divBdr>
            <w:top w:val="none" w:sz="0" w:space="0" w:color="auto"/>
            <w:left w:val="none" w:sz="0" w:space="0" w:color="auto"/>
            <w:bottom w:val="none" w:sz="0" w:space="0" w:color="auto"/>
            <w:right w:val="none" w:sz="0" w:space="0" w:color="auto"/>
          </w:divBdr>
        </w:div>
        <w:div w:id="351882852">
          <w:marLeft w:val="640"/>
          <w:marRight w:val="0"/>
          <w:marTop w:val="0"/>
          <w:marBottom w:val="0"/>
          <w:divBdr>
            <w:top w:val="none" w:sz="0" w:space="0" w:color="auto"/>
            <w:left w:val="none" w:sz="0" w:space="0" w:color="auto"/>
            <w:bottom w:val="none" w:sz="0" w:space="0" w:color="auto"/>
            <w:right w:val="none" w:sz="0" w:space="0" w:color="auto"/>
          </w:divBdr>
        </w:div>
        <w:div w:id="16546769">
          <w:marLeft w:val="640"/>
          <w:marRight w:val="0"/>
          <w:marTop w:val="0"/>
          <w:marBottom w:val="0"/>
          <w:divBdr>
            <w:top w:val="none" w:sz="0" w:space="0" w:color="auto"/>
            <w:left w:val="none" w:sz="0" w:space="0" w:color="auto"/>
            <w:bottom w:val="none" w:sz="0" w:space="0" w:color="auto"/>
            <w:right w:val="none" w:sz="0" w:space="0" w:color="auto"/>
          </w:divBdr>
        </w:div>
        <w:div w:id="1050304403">
          <w:marLeft w:val="640"/>
          <w:marRight w:val="0"/>
          <w:marTop w:val="0"/>
          <w:marBottom w:val="0"/>
          <w:divBdr>
            <w:top w:val="none" w:sz="0" w:space="0" w:color="auto"/>
            <w:left w:val="none" w:sz="0" w:space="0" w:color="auto"/>
            <w:bottom w:val="none" w:sz="0" w:space="0" w:color="auto"/>
            <w:right w:val="none" w:sz="0" w:space="0" w:color="auto"/>
          </w:divBdr>
        </w:div>
        <w:div w:id="1043290185">
          <w:marLeft w:val="640"/>
          <w:marRight w:val="0"/>
          <w:marTop w:val="0"/>
          <w:marBottom w:val="0"/>
          <w:divBdr>
            <w:top w:val="none" w:sz="0" w:space="0" w:color="auto"/>
            <w:left w:val="none" w:sz="0" w:space="0" w:color="auto"/>
            <w:bottom w:val="none" w:sz="0" w:space="0" w:color="auto"/>
            <w:right w:val="none" w:sz="0" w:space="0" w:color="auto"/>
          </w:divBdr>
        </w:div>
        <w:div w:id="43674144">
          <w:marLeft w:val="640"/>
          <w:marRight w:val="0"/>
          <w:marTop w:val="0"/>
          <w:marBottom w:val="0"/>
          <w:divBdr>
            <w:top w:val="none" w:sz="0" w:space="0" w:color="auto"/>
            <w:left w:val="none" w:sz="0" w:space="0" w:color="auto"/>
            <w:bottom w:val="none" w:sz="0" w:space="0" w:color="auto"/>
            <w:right w:val="none" w:sz="0" w:space="0" w:color="auto"/>
          </w:divBdr>
        </w:div>
        <w:div w:id="1745760021">
          <w:marLeft w:val="640"/>
          <w:marRight w:val="0"/>
          <w:marTop w:val="0"/>
          <w:marBottom w:val="0"/>
          <w:divBdr>
            <w:top w:val="none" w:sz="0" w:space="0" w:color="auto"/>
            <w:left w:val="none" w:sz="0" w:space="0" w:color="auto"/>
            <w:bottom w:val="none" w:sz="0" w:space="0" w:color="auto"/>
            <w:right w:val="none" w:sz="0" w:space="0" w:color="auto"/>
          </w:divBdr>
        </w:div>
        <w:div w:id="1383867572">
          <w:marLeft w:val="640"/>
          <w:marRight w:val="0"/>
          <w:marTop w:val="0"/>
          <w:marBottom w:val="0"/>
          <w:divBdr>
            <w:top w:val="none" w:sz="0" w:space="0" w:color="auto"/>
            <w:left w:val="none" w:sz="0" w:space="0" w:color="auto"/>
            <w:bottom w:val="none" w:sz="0" w:space="0" w:color="auto"/>
            <w:right w:val="none" w:sz="0" w:space="0" w:color="auto"/>
          </w:divBdr>
        </w:div>
        <w:div w:id="582303143">
          <w:marLeft w:val="640"/>
          <w:marRight w:val="0"/>
          <w:marTop w:val="0"/>
          <w:marBottom w:val="0"/>
          <w:divBdr>
            <w:top w:val="none" w:sz="0" w:space="0" w:color="auto"/>
            <w:left w:val="none" w:sz="0" w:space="0" w:color="auto"/>
            <w:bottom w:val="none" w:sz="0" w:space="0" w:color="auto"/>
            <w:right w:val="none" w:sz="0" w:space="0" w:color="auto"/>
          </w:divBdr>
        </w:div>
        <w:div w:id="1437746664">
          <w:marLeft w:val="640"/>
          <w:marRight w:val="0"/>
          <w:marTop w:val="0"/>
          <w:marBottom w:val="0"/>
          <w:divBdr>
            <w:top w:val="none" w:sz="0" w:space="0" w:color="auto"/>
            <w:left w:val="none" w:sz="0" w:space="0" w:color="auto"/>
            <w:bottom w:val="none" w:sz="0" w:space="0" w:color="auto"/>
            <w:right w:val="none" w:sz="0" w:space="0" w:color="auto"/>
          </w:divBdr>
        </w:div>
        <w:div w:id="1725376070">
          <w:marLeft w:val="640"/>
          <w:marRight w:val="0"/>
          <w:marTop w:val="0"/>
          <w:marBottom w:val="0"/>
          <w:divBdr>
            <w:top w:val="none" w:sz="0" w:space="0" w:color="auto"/>
            <w:left w:val="none" w:sz="0" w:space="0" w:color="auto"/>
            <w:bottom w:val="none" w:sz="0" w:space="0" w:color="auto"/>
            <w:right w:val="none" w:sz="0" w:space="0" w:color="auto"/>
          </w:divBdr>
        </w:div>
        <w:div w:id="1669013962">
          <w:marLeft w:val="640"/>
          <w:marRight w:val="0"/>
          <w:marTop w:val="0"/>
          <w:marBottom w:val="0"/>
          <w:divBdr>
            <w:top w:val="none" w:sz="0" w:space="0" w:color="auto"/>
            <w:left w:val="none" w:sz="0" w:space="0" w:color="auto"/>
            <w:bottom w:val="none" w:sz="0" w:space="0" w:color="auto"/>
            <w:right w:val="none" w:sz="0" w:space="0" w:color="auto"/>
          </w:divBdr>
        </w:div>
        <w:div w:id="1368068676">
          <w:marLeft w:val="640"/>
          <w:marRight w:val="0"/>
          <w:marTop w:val="0"/>
          <w:marBottom w:val="0"/>
          <w:divBdr>
            <w:top w:val="none" w:sz="0" w:space="0" w:color="auto"/>
            <w:left w:val="none" w:sz="0" w:space="0" w:color="auto"/>
            <w:bottom w:val="none" w:sz="0" w:space="0" w:color="auto"/>
            <w:right w:val="none" w:sz="0" w:space="0" w:color="auto"/>
          </w:divBdr>
        </w:div>
        <w:div w:id="1358700809">
          <w:marLeft w:val="640"/>
          <w:marRight w:val="0"/>
          <w:marTop w:val="0"/>
          <w:marBottom w:val="0"/>
          <w:divBdr>
            <w:top w:val="none" w:sz="0" w:space="0" w:color="auto"/>
            <w:left w:val="none" w:sz="0" w:space="0" w:color="auto"/>
            <w:bottom w:val="none" w:sz="0" w:space="0" w:color="auto"/>
            <w:right w:val="none" w:sz="0" w:space="0" w:color="auto"/>
          </w:divBdr>
        </w:div>
        <w:div w:id="1440369310">
          <w:marLeft w:val="640"/>
          <w:marRight w:val="0"/>
          <w:marTop w:val="0"/>
          <w:marBottom w:val="0"/>
          <w:divBdr>
            <w:top w:val="none" w:sz="0" w:space="0" w:color="auto"/>
            <w:left w:val="none" w:sz="0" w:space="0" w:color="auto"/>
            <w:bottom w:val="none" w:sz="0" w:space="0" w:color="auto"/>
            <w:right w:val="none" w:sz="0" w:space="0" w:color="auto"/>
          </w:divBdr>
        </w:div>
        <w:div w:id="1014959470">
          <w:marLeft w:val="640"/>
          <w:marRight w:val="0"/>
          <w:marTop w:val="0"/>
          <w:marBottom w:val="0"/>
          <w:divBdr>
            <w:top w:val="none" w:sz="0" w:space="0" w:color="auto"/>
            <w:left w:val="none" w:sz="0" w:space="0" w:color="auto"/>
            <w:bottom w:val="none" w:sz="0" w:space="0" w:color="auto"/>
            <w:right w:val="none" w:sz="0" w:space="0" w:color="auto"/>
          </w:divBdr>
        </w:div>
        <w:div w:id="797842847">
          <w:marLeft w:val="640"/>
          <w:marRight w:val="0"/>
          <w:marTop w:val="0"/>
          <w:marBottom w:val="0"/>
          <w:divBdr>
            <w:top w:val="none" w:sz="0" w:space="0" w:color="auto"/>
            <w:left w:val="none" w:sz="0" w:space="0" w:color="auto"/>
            <w:bottom w:val="none" w:sz="0" w:space="0" w:color="auto"/>
            <w:right w:val="none" w:sz="0" w:space="0" w:color="auto"/>
          </w:divBdr>
        </w:div>
        <w:div w:id="1919359142">
          <w:marLeft w:val="640"/>
          <w:marRight w:val="0"/>
          <w:marTop w:val="0"/>
          <w:marBottom w:val="0"/>
          <w:divBdr>
            <w:top w:val="none" w:sz="0" w:space="0" w:color="auto"/>
            <w:left w:val="none" w:sz="0" w:space="0" w:color="auto"/>
            <w:bottom w:val="none" w:sz="0" w:space="0" w:color="auto"/>
            <w:right w:val="none" w:sz="0" w:space="0" w:color="auto"/>
          </w:divBdr>
        </w:div>
        <w:div w:id="854266633">
          <w:marLeft w:val="640"/>
          <w:marRight w:val="0"/>
          <w:marTop w:val="0"/>
          <w:marBottom w:val="0"/>
          <w:divBdr>
            <w:top w:val="none" w:sz="0" w:space="0" w:color="auto"/>
            <w:left w:val="none" w:sz="0" w:space="0" w:color="auto"/>
            <w:bottom w:val="none" w:sz="0" w:space="0" w:color="auto"/>
            <w:right w:val="none" w:sz="0" w:space="0" w:color="auto"/>
          </w:divBdr>
        </w:div>
        <w:div w:id="1472140099">
          <w:marLeft w:val="640"/>
          <w:marRight w:val="0"/>
          <w:marTop w:val="0"/>
          <w:marBottom w:val="0"/>
          <w:divBdr>
            <w:top w:val="none" w:sz="0" w:space="0" w:color="auto"/>
            <w:left w:val="none" w:sz="0" w:space="0" w:color="auto"/>
            <w:bottom w:val="none" w:sz="0" w:space="0" w:color="auto"/>
            <w:right w:val="none" w:sz="0" w:space="0" w:color="auto"/>
          </w:divBdr>
        </w:div>
        <w:div w:id="122314509">
          <w:marLeft w:val="640"/>
          <w:marRight w:val="0"/>
          <w:marTop w:val="0"/>
          <w:marBottom w:val="0"/>
          <w:divBdr>
            <w:top w:val="none" w:sz="0" w:space="0" w:color="auto"/>
            <w:left w:val="none" w:sz="0" w:space="0" w:color="auto"/>
            <w:bottom w:val="none" w:sz="0" w:space="0" w:color="auto"/>
            <w:right w:val="none" w:sz="0" w:space="0" w:color="auto"/>
          </w:divBdr>
        </w:div>
        <w:div w:id="749735807">
          <w:marLeft w:val="640"/>
          <w:marRight w:val="0"/>
          <w:marTop w:val="0"/>
          <w:marBottom w:val="0"/>
          <w:divBdr>
            <w:top w:val="none" w:sz="0" w:space="0" w:color="auto"/>
            <w:left w:val="none" w:sz="0" w:space="0" w:color="auto"/>
            <w:bottom w:val="none" w:sz="0" w:space="0" w:color="auto"/>
            <w:right w:val="none" w:sz="0" w:space="0" w:color="auto"/>
          </w:divBdr>
        </w:div>
        <w:div w:id="242035405">
          <w:marLeft w:val="640"/>
          <w:marRight w:val="0"/>
          <w:marTop w:val="0"/>
          <w:marBottom w:val="0"/>
          <w:divBdr>
            <w:top w:val="none" w:sz="0" w:space="0" w:color="auto"/>
            <w:left w:val="none" w:sz="0" w:space="0" w:color="auto"/>
            <w:bottom w:val="none" w:sz="0" w:space="0" w:color="auto"/>
            <w:right w:val="none" w:sz="0" w:space="0" w:color="auto"/>
          </w:divBdr>
        </w:div>
        <w:div w:id="64425594">
          <w:marLeft w:val="640"/>
          <w:marRight w:val="0"/>
          <w:marTop w:val="0"/>
          <w:marBottom w:val="0"/>
          <w:divBdr>
            <w:top w:val="none" w:sz="0" w:space="0" w:color="auto"/>
            <w:left w:val="none" w:sz="0" w:space="0" w:color="auto"/>
            <w:bottom w:val="none" w:sz="0" w:space="0" w:color="auto"/>
            <w:right w:val="none" w:sz="0" w:space="0" w:color="auto"/>
          </w:divBdr>
        </w:div>
        <w:div w:id="1591961364">
          <w:marLeft w:val="640"/>
          <w:marRight w:val="0"/>
          <w:marTop w:val="0"/>
          <w:marBottom w:val="0"/>
          <w:divBdr>
            <w:top w:val="none" w:sz="0" w:space="0" w:color="auto"/>
            <w:left w:val="none" w:sz="0" w:space="0" w:color="auto"/>
            <w:bottom w:val="none" w:sz="0" w:space="0" w:color="auto"/>
            <w:right w:val="none" w:sz="0" w:space="0" w:color="auto"/>
          </w:divBdr>
        </w:div>
        <w:div w:id="2140799407">
          <w:marLeft w:val="640"/>
          <w:marRight w:val="0"/>
          <w:marTop w:val="0"/>
          <w:marBottom w:val="0"/>
          <w:divBdr>
            <w:top w:val="none" w:sz="0" w:space="0" w:color="auto"/>
            <w:left w:val="none" w:sz="0" w:space="0" w:color="auto"/>
            <w:bottom w:val="none" w:sz="0" w:space="0" w:color="auto"/>
            <w:right w:val="none" w:sz="0" w:space="0" w:color="auto"/>
          </w:divBdr>
        </w:div>
        <w:div w:id="735052863">
          <w:marLeft w:val="640"/>
          <w:marRight w:val="0"/>
          <w:marTop w:val="0"/>
          <w:marBottom w:val="0"/>
          <w:divBdr>
            <w:top w:val="none" w:sz="0" w:space="0" w:color="auto"/>
            <w:left w:val="none" w:sz="0" w:space="0" w:color="auto"/>
            <w:bottom w:val="none" w:sz="0" w:space="0" w:color="auto"/>
            <w:right w:val="none" w:sz="0" w:space="0" w:color="auto"/>
          </w:divBdr>
        </w:div>
        <w:div w:id="1834754129">
          <w:marLeft w:val="640"/>
          <w:marRight w:val="0"/>
          <w:marTop w:val="0"/>
          <w:marBottom w:val="0"/>
          <w:divBdr>
            <w:top w:val="none" w:sz="0" w:space="0" w:color="auto"/>
            <w:left w:val="none" w:sz="0" w:space="0" w:color="auto"/>
            <w:bottom w:val="none" w:sz="0" w:space="0" w:color="auto"/>
            <w:right w:val="none" w:sz="0" w:space="0" w:color="auto"/>
          </w:divBdr>
        </w:div>
        <w:div w:id="1104954371">
          <w:marLeft w:val="640"/>
          <w:marRight w:val="0"/>
          <w:marTop w:val="0"/>
          <w:marBottom w:val="0"/>
          <w:divBdr>
            <w:top w:val="none" w:sz="0" w:space="0" w:color="auto"/>
            <w:left w:val="none" w:sz="0" w:space="0" w:color="auto"/>
            <w:bottom w:val="none" w:sz="0" w:space="0" w:color="auto"/>
            <w:right w:val="none" w:sz="0" w:space="0" w:color="auto"/>
          </w:divBdr>
        </w:div>
        <w:div w:id="1336765369">
          <w:marLeft w:val="640"/>
          <w:marRight w:val="0"/>
          <w:marTop w:val="0"/>
          <w:marBottom w:val="0"/>
          <w:divBdr>
            <w:top w:val="none" w:sz="0" w:space="0" w:color="auto"/>
            <w:left w:val="none" w:sz="0" w:space="0" w:color="auto"/>
            <w:bottom w:val="none" w:sz="0" w:space="0" w:color="auto"/>
            <w:right w:val="none" w:sz="0" w:space="0" w:color="auto"/>
          </w:divBdr>
        </w:div>
        <w:div w:id="1241209346">
          <w:marLeft w:val="640"/>
          <w:marRight w:val="0"/>
          <w:marTop w:val="0"/>
          <w:marBottom w:val="0"/>
          <w:divBdr>
            <w:top w:val="none" w:sz="0" w:space="0" w:color="auto"/>
            <w:left w:val="none" w:sz="0" w:space="0" w:color="auto"/>
            <w:bottom w:val="none" w:sz="0" w:space="0" w:color="auto"/>
            <w:right w:val="none" w:sz="0" w:space="0" w:color="auto"/>
          </w:divBdr>
        </w:div>
        <w:div w:id="241912549">
          <w:marLeft w:val="640"/>
          <w:marRight w:val="0"/>
          <w:marTop w:val="0"/>
          <w:marBottom w:val="0"/>
          <w:divBdr>
            <w:top w:val="none" w:sz="0" w:space="0" w:color="auto"/>
            <w:left w:val="none" w:sz="0" w:space="0" w:color="auto"/>
            <w:bottom w:val="none" w:sz="0" w:space="0" w:color="auto"/>
            <w:right w:val="none" w:sz="0" w:space="0" w:color="auto"/>
          </w:divBdr>
        </w:div>
        <w:div w:id="1099377681">
          <w:marLeft w:val="640"/>
          <w:marRight w:val="0"/>
          <w:marTop w:val="0"/>
          <w:marBottom w:val="0"/>
          <w:divBdr>
            <w:top w:val="none" w:sz="0" w:space="0" w:color="auto"/>
            <w:left w:val="none" w:sz="0" w:space="0" w:color="auto"/>
            <w:bottom w:val="none" w:sz="0" w:space="0" w:color="auto"/>
            <w:right w:val="none" w:sz="0" w:space="0" w:color="auto"/>
          </w:divBdr>
        </w:div>
        <w:div w:id="294600757">
          <w:marLeft w:val="640"/>
          <w:marRight w:val="0"/>
          <w:marTop w:val="0"/>
          <w:marBottom w:val="0"/>
          <w:divBdr>
            <w:top w:val="none" w:sz="0" w:space="0" w:color="auto"/>
            <w:left w:val="none" w:sz="0" w:space="0" w:color="auto"/>
            <w:bottom w:val="none" w:sz="0" w:space="0" w:color="auto"/>
            <w:right w:val="none" w:sz="0" w:space="0" w:color="auto"/>
          </w:divBdr>
        </w:div>
        <w:div w:id="1251501909">
          <w:marLeft w:val="640"/>
          <w:marRight w:val="0"/>
          <w:marTop w:val="0"/>
          <w:marBottom w:val="0"/>
          <w:divBdr>
            <w:top w:val="none" w:sz="0" w:space="0" w:color="auto"/>
            <w:left w:val="none" w:sz="0" w:space="0" w:color="auto"/>
            <w:bottom w:val="none" w:sz="0" w:space="0" w:color="auto"/>
            <w:right w:val="none" w:sz="0" w:space="0" w:color="auto"/>
          </w:divBdr>
        </w:div>
        <w:div w:id="1056127893">
          <w:marLeft w:val="640"/>
          <w:marRight w:val="0"/>
          <w:marTop w:val="0"/>
          <w:marBottom w:val="0"/>
          <w:divBdr>
            <w:top w:val="none" w:sz="0" w:space="0" w:color="auto"/>
            <w:left w:val="none" w:sz="0" w:space="0" w:color="auto"/>
            <w:bottom w:val="none" w:sz="0" w:space="0" w:color="auto"/>
            <w:right w:val="none" w:sz="0" w:space="0" w:color="auto"/>
          </w:divBdr>
        </w:div>
        <w:div w:id="1487435122">
          <w:marLeft w:val="640"/>
          <w:marRight w:val="0"/>
          <w:marTop w:val="0"/>
          <w:marBottom w:val="0"/>
          <w:divBdr>
            <w:top w:val="none" w:sz="0" w:space="0" w:color="auto"/>
            <w:left w:val="none" w:sz="0" w:space="0" w:color="auto"/>
            <w:bottom w:val="none" w:sz="0" w:space="0" w:color="auto"/>
            <w:right w:val="none" w:sz="0" w:space="0" w:color="auto"/>
          </w:divBdr>
        </w:div>
        <w:div w:id="922762755">
          <w:marLeft w:val="640"/>
          <w:marRight w:val="0"/>
          <w:marTop w:val="0"/>
          <w:marBottom w:val="0"/>
          <w:divBdr>
            <w:top w:val="none" w:sz="0" w:space="0" w:color="auto"/>
            <w:left w:val="none" w:sz="0" w:space="0" w:color="auto"/>
            <w:bottom w:val="none" w:sz="0" w:space="0" w:color="auto"/>
            <w:right w:val="none" w:sz="0" w:space="0" w:color="auto"/>
          </w:divBdr>
        </w:div>
        <w:div w:id="469976748">
          <w:marLeft w:val="640"/>
          <w:marRight w:val="0"/>
          <w:marTop w:val="0"/>
          <w:marBottom w:val="0"/>
          <w:divBdr>
            <w:top w:val="none" w:sz="0" w:space="0" w:color="auto"/>
            <w:left w:val="none" w:sz="0" w:space="0" w:color="auto"/>
            <w:bottom w:val="none" w:sz="0" w:space="0" w:color="auto"/>
            <w:right w:val="none" w:sz="0" w:space="0" w:color="auto"/>
          </w:divBdr>
        </w:div>
        <w:div w:id="1201473778">
          <w:marLeft w:val="640"/>
          <w:marRight w:val="0"/>
          <w:marTop w:val="0"/>
          <w:marBottom w:val="0"/>
          <w:divBdr>
            <w:top w:val="none" w:sz="0" w:space="0" w:color="auto"/>
            <w:left w:val="none" w:sz="0" w:space="0" w:color="auto"/>
            <w:bottom w:val="none" w:sz="0" w:space="0" w:color="auto"/>
            <w:right w:val="none" w:sz="0" w:space="0" w:color="auto"/>
          </w:divBdr>
        </w:div>
        <w:div w:id="1224606269">
          <w:marLeft w:val="640"/>
          <w:marRight w:val="0"/>
          <w:marTop w:val="0"/>
          <w:marBottom w:val="0"/>
          <w:divBdr>
            <w:top w:val="none" w:sz="0" w:space="0" w:color="auto"/>
            <w:left w:val="none" w:sz="0" w:space="0" w:color="auto"/>
            <w:bottom w:val="none" w:sz="0" w:space="0" w:color="auto"/>
            <w:right w:val="none" w:sz="0" w:space="0" w:color="auto"/>
          </w:divBdr>
        </w:div>
        <w:div w:id="1927759651">
          <w:marLeft w:val="640"/>
          <w:marRight w:val="0"/>
          <w:marTop w:val="0"/>
          <w:marBottom w:val="0"/>
          <w:divBdr>
            <w:top w:val="none" w:sz="0" w:space="0" w:color="auto"/>
            <w:left w:val="none" w:sz="0" w:space="0" w:color="auto"/>
            <w:bottom w:val="none" w:sz="0" w:space="0" w:color="auto"/>
            <w:right w:val="none" w:sz="0" w:space="0" w:color="auto"/>
          </w:divBdr>
        </w:div>
        <w:div w:id="837578944">
          <w:marLeft w:val="640"/>
          <w:marRight w:val="0"/>
          <w:marTop w:val="0"/>
          <w:marBottom w:val="0"/>
          <w:divBdr>
            <w:top w:val="none" w:sz="0" w:space="0" w:color="auto"/>
            <w:left w:val="none" w:sz="0" w:space="0" w:color="auto"/>
            <w:bottom w:val="none" w:sz="0" w:space="0" w:color="auto"/>
            <w:right w:val="none" w:sz="0" w:space="0" w:color="auto"/>
          </w:divBdr>
        </w:div>
        <w:div w:id="782266010">
          <w:marLeft w:val="640"/>
          <w:marRight w:val="0"/>
          <w:marTop w:val="0"/>
          <w:marBottom w:val="0"/>
          <w:divBdr>
            <w:top w:val="none" w:sz="0" w:space="0" w:color="auto"/>
            <w:left w:val="none" w:sz="0" w:space="0" w:color="auto"/>
            <w:bottom w:val="none" w:sz="0" w:space="0" w:color="auto"/>
            <w:right w:val="none" w:sz="0" w:space="0" w:color="auto"/>
          </w:divBdr>
        </w:div>
        <w:div w:id="649676797">
          <w:marLeft w:val="640"/>
          <w:marRight w:val="0"/>
          <w:marTop w:val="0"/>
          <w:marBottom w:val="0"/>
          <w:divBdr>
            <w:top w:val="none" w:sz="0" w:space="0" w:color="auto"/>
            <w:left w:val="none" w:sz="0" w:space="0" w:color="auto"/>
            <w:bottom w:val="none" w:sz="0" w:space="0" w:color="auto"/>
            <w:right w:val="none" w:sz="0" w:space="0" w:color="auto"/>
          </w:divBdr>
        </w:div>
        <w:div w:id="1438672579">
          <w:marLeft w:val="640"/>
          <w:marRight w:val="0"/>
          <w:marTop w:val="0"/>
          <w:marBottom w:val="0"/>
          <w:divBdr>
            <w:top w:val="none" w:sz="0" w:space="0" w:color="auto"/>
            <w:left w:val="none" w:sz="0" w:space="0" w:color="auto"/>
            <w:bottom w:val="none" w:sz="0" w:space="0" w:color="auto"/>
            <w:right w:val="none" w:sz="0" w:space="0" w:color="auto"/>
          </w:divBdr>
        </w:div>
        <w:div w:id="2060476542">
          <w:marLeft w:val="640"/>
          <w:marRight w:val="0"/>
          <w:marTop w:val="0"/>
          <w:marBottom w:val="0"/>
          <w:divBdr>
            <w:top w:val="none" w:sz="0" w:space="0" w:color="auto"/>
            <w:left w:val="none" w:sz="0" w:space="0" w:color="auto"/>
            <w:bottom w:val="none" w:sz="0" w:space="0" w:color="auto"/>
            <w:right w:val="none" w:sz="0" w:space="0" w:color="auto"/>
          </w:divBdr>
        </w:div>
        <w:div w:id="1495414770">
          <w:marLeft w:val="640"/>
          <w:marRight w:val="0"/>
          <w:marTop w:val="0"/>
          <w:marBottom w:val="0"/>
          <w:divBdr>
            <w:top w:val="none" w:sz="0" w:space="0" w:color="auto"/>
            <w:left w:val="none" w:sz="0" w:space="0" w:color="auto"/>
            <w:bottom w:val="none" w:sz="0" w:space="0" w:color="auto"/>
            <w:right w:val="none" w:sz="0" w:space="0" w:color="auto"/>
          </w:divBdr>
        </w:div>
        <w:div w:id="1212959452">
          <w:marLeft w:val="640"/>
          <w:marRight w:val="0"/>
          <w:marTop w:val="0"/>
          <w:marBottom w:val="0"/>
          <w:divBdr>
            <w:top w:val="none" w:sz="0" w:space="0" w:color="auto"/>
            <w:left w:val="none" w:sz="0" w:space="0" w:color="auto"/>
            <w:bottom w:val="none" w:sz="0" w:space="0" w:color="auto"/>
            <w:right w:val="none" w:sz="0" w:space="0" w:color="auto"/>
          </w:divBdr>
        </w:div>
        <w:div w:id="79524895">
          <w:marLeft w:val="640"/>
          <w:marRight w:val="0"/>
          <w:marTop w:val="0"/>
          <w:marBottom w:val="0"/>
          <w:divBdr>
            <w:top w:val="none" w:sz="0" w:space="0" w:color="auto"/>
            <w:left w:val="none" w:sz="0" w:space="0" w:color="auto"/>
            <w:bottom w:val="none" w:sz="0" w:space="0" w:color="auto"/>
            <w:right w:val="none" w:sz="0" w:space="0" w:color="auto"/>
          </w:divBdr>
        </w:div>
        <w:div w:id="1790667085">
          <w:marLeft w:val="640"/>
          <w:marRight w:val="0"/>
          <w:marTop w:val="0"/>
          <w:marBottom w:val="0"/>
          <w:divBdr>
            <w:top w:val="none" w:sz="0" w:space="0" w:color="auto"/>
            <w:left w:val="none" w:sz="0" w:space="0" w:color="auto"/>
            <w:bottom w:val="none" w:sz="0" w:space="0" w:color="auto"/>
            <w:right w:val="none" w:sz="0" w:space="0" w:color="auto"/>
          </w:divBdr>
        </w:div>
        <w:div w:id="1170635514">
          <w:marLeft w:val="640"/>
          <w:marRight w:val="0"/>
          <w:marTop w:val="0"/>
          <w:marBottom w:val="0"/>
          <w:divBdr>
            <w:top w:val="none" w:sz="0" w:space="0" w:color="auto"/>
            <w:left w:val="none" w:sz="0" w:space="0" w:color="auto"/>
            <w:bottom w:val="none" w:sz="0" w:space="0" w:color="auto"/>
            <w:right w:val="none" w:sz="0" w:space="0" w:color="auto"/>
          </w:divBdr>
        </w:div>
        <w:div w:id="1866169231">
          <w:marLeft w:val="640"/>
          <w:marRight w:val="0"/>
          <w:marTop w:val="0"/>
          <w:marBottom w:val="0"/>
          <w:divBdr>
            <w:top w:val="none" w:sz="0" w:space="0" w:color="auto"/>
            <w:left w:val="none" w:sz="0" w:space="0" w:color="auto"/>
            <w:bottom w:val="none" w:sz="0" w:space="0" w:color="auto"/>
            <w:right w:val="none" w:sz="0" w:space="0" w:color="auto"/>
          </w:divBdr>
        </w:div>
        <w:div w:id="1011034550">
          <w:marLeft w:val="640"/>
          <w:marRight w:val="0"/>
          <w:marTop w:val="0"/>
          <w:marBottom w:val="0"/>
          <w:divBdr>
            <w:top w:val="none" w:sz="0" w:space="0" w:color="auto"/>
            <w:left w:val="none" w:sz="0" w:space="0" w:color="auto"/>
            <w:bottom w:val="none" w:sz="0" w:space="0" w:color="auto"/>
            <w:right w:val="none" w:sz="0" w:space="0" w:color="auto"/>
          </w:divBdr>
        </w:div>
        <w:div w:id="867258466">
          <w:marLeft w:val="640"/>
          <w:marRight w:val="0"/>
          <w:marTop w:val="0"/>
          <w:marBottom w:val="0"/>
          <w:divBdr>
            <w:top w:val="none" w:sz="0" w:space="0" w:color="auto"/>
            <w:left w:val="none" w:sz="0" w:space="0" w:color="auto"/>
            <w:bottom w:val="none" w:sz="0" w:space="0" w:color="auto"/>
            <w:right w:val="none" w:sz="0" w:space="0" w:color="auto"/>
          </w:divBdr>
        </w:div>
        <w:div w:id="1774788503">
          <w:marLeft w:val="640"/>
          <w:marRight w:val="0"/>
          <w:marTop w:val="0"/>
          <w:marBottom w:val="0"/>
          <w:divBdr>
            <w:top w:val="none" w:sz="0" w:space="0" w:color="auto"/>
            <w:left w:val="none" w:sz="0" w:space="0" w:color="auto"/>
            <w:bottom w:val="none" w:sz="0" w:space="0" w:color="auto"/>
            <w:right w:val="none" w:sz="0" w:space="0" w:color="auto"/>
          </w:divBdr>
        </w:div>
        <w:div w:id="1858274890">
          <w:marLeft w:val="640"/>
          <w:marRight w:val="0"/>
          <w:marTop w:val="0"/>
          <w:marBottom w:val="0"/>
          <w:divBdr>
            <w:top w:val="none" w:sz="0" w:space="0" w:color="auto"/>
            <w:left w:val="none" w:sz="0" w:space="0" w:color="auto"/>
            <w:bottom w:val="none" w:sz="0" w:space="0" w:color="auto"/>
            <w:right w:val="none" w:sz="0" w:space="0" w:color="auto"/>
          </w:divBdr>
        </w:div>
        <w:div w:id="1325743908">
          <w:marLeft w:val="640"/>
          <w:marRight w:val="0"/>
          <w:marTop w:val="0"/>
          <w:marBottom w:val="0"/>
          <w:divBdr>
            <w:top w:val="none" w:sz="0" w:space="0" w:color="auto"/>
            <w:left w:val="none" w:sz="0" w:space="0" w:color="auto"/>
            <w:bottom w:val="none" w:sz="0" w:space="0" w:color="auto"/>
            <w:right w:val="none" w:sz="0" w:space="0" w:color="auto"/>
          </w:divBdr>
        </w:div>
        <w:div w:id="1473711230">
          <w:marLeft w:val="640"/>
          <w:marRight w:val="0"/>
          <w:marTop w:val="0"/>
          <w:marBottom w:val="0"/>
          <w:divBdr>
            <w:top w:val="none" w:sz="0" w:space="0" w:color="auto"/>
            <w:left w:val="none" w:sz="0" w:space="0" w:color="auto"/>
            <w:bottom w:val="none" w:sz="0" w:space="0" w:color="auto"/>
            <w:right w:val="none" w:sz="0" w:space="0" w:color="auto"/>
          </w:divBdr>
        </w:div>
        <w:div w:id="1409420631">
          <w:marLeft w:val="640"/>
          <w:marRight w:val="0"/>
          <w:marTop w:val="0"/>
          <w:marBottom w:val="0"/>
          <w:divBdr>
            <w:top w:val="none" w:sz="0" w:space="0" w:color="auto"/>
            <w:left w:val="none" w:sz="0" w:space="0" w:color="auto"/>
            <w:bottom w:val="none" w:sz="0" w:space="0" w:color="auto"/>
            <w:right w:val="none" w:sz="0" w:space="0" w:color="auto"/>
          </w:divBdr>
        </w:div>
        <w:div w:id="1252809261">
          <w:marLeft w:val="640"/>
          <w:marRight w:val="0"/>
          <w:marTop w:val="0"/>
          <w:marBottom w:val="0"/>
          <w:divBdr>
            <w:top w:val="none" w:sz="0" w:space="0" w:color="auto"/>
            <w:left w:val="none" w:sz="0" w:space="0" w:color="auto"/>
            <w:bottom w:val="none" w:sz="0" w:space="0" w:color="auto"/>
            <w:right w:val="none" w:sz="0" w:space="0" w:color="auto"/>
          </w:divBdr>
        </w:div>
        <w:div w:id="147135311">
          <w:marLeft w:val="640"/>
          <w:marRight w:val="0"/>
          <w:marTop w:val="0"/>
          <w:marBottom w:val="0"/>
          <w:divBdr>
            <w:top w:val="none" w:sz="0" w:space="0" w:color="auto"/>
            <w:left w:val="none" w:sz="0" w:space="0" w:color="auto"/>
            <w:bottom w:val="none" w:sz="0" w:space="0" w:color="auto"/>
            <w:right w:val="none" w:sz="0" w:space="0" w:color="auto"/>
          </w:divBdr>
        </w:div>
        <w:div w:id="1161461657">
          <w:marLeft w:val="640"/>
          <w:marRight w:val="0"/>
          <w:marTop w:val="0"/>
          <w:marBottom w:val="0"/>
          <w:divBdr>
            <w:top w:val="none" w:sz="0" w:space="0" w:color="auto"/>
            <w:left w:val="none" w:sz="0" w:space="0" w:color="auto"/>
            <w:bottom w:val="none" w:sz="0" w:space="0" w:color="auto"/>
            <w:right w:val="none" w:sz="0" w:space="0" w:color="auto"/>
          </w:divBdr>
        </w:div>
        <w:div w:id="1099524786">
          <w:marLeft w:val="640"/>
          <w:marRight w:val="0"/>
          <w:marTop w:val="0"/>
          <w:marBottom w:val="0"/>
          <w:divBdr>
            <w:top w:val="none" w:sz="0" w:space="0" w:color="auto"/>
            <w:left w:val="none" w:sz="0" w:space="0" w:color="auto"/>
            <w:bottom w:val="none" w:sz="0" w:space="0" w:color="auto"/>
            <w:right w:val="none" w:sz="0" w:space="0" w:color="auto"/>
          </w:divBdr>
        </w:div>
        <w:div w:id="1415860087">
          <w:marLeft w:val="640"/>
          <w:marRight w:val="0"/>
          <w:marTop w:val="0"/>
          <w:marBottom w:val="0"/>
          <w:divBdr>
            <w:top w:val="none" w:sz="0" w:space="0" w:color="auto"/>
            <w:left w:val="none" w:sz="0" w:space="0" w:color="auto"/>
            <w:bottom w:val="none" w:sz="0" w:space="0" w:color="auto"/>
            <w:right w:val="none" w:sz="0" w:space="0" w:color="auto"/>
          </w:divBdr>
        </w:div>
        <w:div w:id="913200343">
          <w:marLeft w:val="640"/>
          <w:marRight w:val="0"/>
          <w:marTop w:val="0"/>
          <w:marBottom w:val="0"/>
          <w:divBdr>
            <w:top w:val="none" w:sz="0" w:space="0" w:color="auto"/>
            <w:left w:val="none" w:sz="0" w:space="0" w:color="auto"/>
            <w:bottom w:val="none" w:sz="0" w:space="0" w:color="auto"/>
            <w:right w:val="none" w:sz="0" w:space="0" w:color="auto"/>
          </w:divBdr>
        </w:div>
        <w:div w:id="1769041315">
          <w:marLeft w:val="640"/>
          <w:marRight w:val="0"/>
          <w:marTop w:val="0"/>
          <w:marBottom w:val="0"/>
          <w:divBdr>
            <w:top w:val="none" w:sz="0" w:space="0" w:color="auto"/>
            <w:left w:val="none" w:sz="0" w:space="0" w:color="auto"/>
            <w:bottom w:val="none" w:sz="0" w:space="0" w:color="auto"/>
            <w:right w:val="none" w:sz="0" w:space="0" w:color="auto"/>
          </w:divBdr>
        </w:div>
        <w:div w:id="744913191">
          <w:marLeft w:val="640"/>
          <w:marRight w:val="0"/>
          <w:marTop w:val="0"/>
          <w:marBottom w:val="0"/>
          <w:divBdr>
            <w:top w:val="none" w:sz="0" w:space="0" w:color="auto"/>
            <w:left w:val="none" w:sz="0" w:space="0" w:color="auto"/>
            <w:bottom w:val="none" w:sz="0" w:space="0" w:color="auto"/>
            <w:right w:val="none" w:sz="0" w:space="0" w:color="auto"/>
          </w:divBdr>
        </w:div>
        <w:div w:id="1764523502">
          <w:marLeft w:val="640"/>
          <w:marRight w:val="0"/>
          <w:marTop w:val="0"/>
          <w:marBottom w:val="0"/>
          <w:divBdr>
            <w:top w:val="none" w:sz="0" w:space="0" w:color="auto"/>
            <w:left w:val="none" w:sz="0" w:space="0" w:color="auto"/>
            <w:bottom w:val="none" w:sz="0" w:space="0" w:color="auto"/>
            <w:right w:val="none" w:sz="0" w:space="0" w:color="auto"/>
          </w:divBdr>
        </w:div>
        <w:div w:id="1353457508">
          <w:marLeft w:val="640"/>
          <w:marRight w:val="0"/>
          <w:marTop w:val="0"/>
          <w:marBottom w:val="0"/>
          <w:divBdr>
            <w:top w:val="none" w:sz="0" w:space="0" w:color="auto"/>
            <w:left w:val="none" w:sz="0" w:space="0" w:color="auto"/>
            <w:bottom w:val="none" w:sz="0" w:space="0" w:color="auto"/>
            <w:right w:val="none" w:sz="0" w:space="0" w:color="auto"/>
          </w:divBdr>
        </w:div>
        <w:div w:id="1095632482">
          <w:marLeft w:val="640"/>
          <w:marRight w:val="0"/>
          <w:marTop w:val="0"/>
          <w:marBottom w:val="0"/>
          <w:divBdr>
            <w:top w:val="none" w:sz="0" w:space="0" w:color="auto"/>
            <w:left w:val="none" w:sz="0" w:space="0" w:color="auto"/>
            <w:bottom w:val="none" w:sz="0" w:space="0" w:color="auto"/>
            <w:right w:val="none" w:sz="0" w:space="0" w:color="auto"/>
          </w:divBdr>
        </w:div>
        <w:div w:id="1736010213">
          <w:marLeft w:val="640"/>
          <w:marRight w:val="0"/>
          <w:marTop w:val="0"/>
          <w:marBottom w:val="0"/>
          <w:divBdr>
            <w:top w:val="none" w:sz="0" w:space="0" w:color="auto"/>
            <w:left w:val="none" w:sz="0" w:space="0" w:color="auto"/>
            <w:bottom w:val="none" w:sz="0" w:space="0" w:color="auto"/>
            <w:right w:val="none" w:sz="0" w:space="0" w:color="auto"/>
          </w:divBdr>
        </w:div>
        <w:div w:id="579482951">
          <w:marLeft w:val="640"/>
          <w:marRight w:val="0"/>
          <w:marTop w:val="0"/>
          <w:marBottom w:val="0"/>
          <w:divBdr>
            <w:top w:val="none" w:sz="0" w:space="0" w:color="auto"/>
            <w:left w:val="none" w:sz="0" w:space="0" w:color="auto"/>
            <w:bottom w:val="none" w:sz="0" w:space="0" w:color="auto"/>
            <w:right w:val="none" w:sz="0" w:space="0" w:color="auto"/>
          </w:divBdr>
        </w:div>
        <w:div w:id="1962414364">
          <w:marLeft w:val="640"/>
          <w:marRight w:val="0"/>
          <w:marTop w:val="0"/>
          <w:marBottom w:val="0"/>
          <w:divBdr>
            <w:top w:val="none" w:sz="0" w:space="0" w:color="auto"/>
            <w:left w:val="none" w:sz="0" w:space="0" w:color="auto"/>
            <w:bottom w:val="none" w:sz="0" w:space="0" w:color="auto"/>
            <w:right w:val="none" w:sz="0" w:space="0" w:color="auto"/>
          </w:divBdr>
        </w:div>
        <w:div w:id="1639147226">
          <w:marLeft w:val="640"/>
          <w:marRight w:val="0"/>
          <w:marTop w:val="0"/>
          <w:marBottom w:val="0"/>
          <w:divBdr>
            <w:top w:val="none" w:sz="0" w:space="0" w:color="auto"/>
            <w:left w:val="none" w:sz="0" w:space="0" w:color="auto"/>
            <w:bottom w:val="none" w:sz="0" w:space="0" w:color="auto"/>
            <w:right w:val="none" w:sz="0" w:space="0" w:color="auto"/>
          </w:divBdr>
        </w:div>
        <w:div w:id="1878085910">
          <w:marLeft w:val="640"/>
          <w:marRight w:val="0"/>
          <w:marTop w:val="0"/>
          <w:marBottom w:val="0"/>
          <w:divBdr>
            <w:top w:val="none" w:sz="0" w:space="0" w:color="auto"/>
            <w:left w:val="none" w:sz="0" w:space="0" w:color="auto"/>
            <w:bottom w:val="none" w:sz="0" w:space="0" w:color="auto"/>
            <w:right w:val="none" w:sz="0" w:space="0" w:color="auto"/>
          </w:divBdr>
        </w:div>
        <w:div w:id="1364864795">
          <w:marLeft w:val="640"/>
          <w:marRight w:val="0"/>
          <w:marTop w:val="0"/>
          <w:marBottom w:val="0"/>
          <w:divBdr>
            <w:top w:val="none" w:sz="0" w:space="0" w:color="auto"/>
            <w:left w:val="none" w:sz="0" w:space="0" w:color="auto"/>
            <w:bottom w:val="none" w:sz="0" w:space="0" w:color="auto"/>
            <w:right w:val="none" w:sz="0" w:space="0" w:color="auto"/>
          </w:divBdr>
        </w:div>
        <w:div w:id="596063577">
          <w:marLeft w:val="640"/>
          <w:marRight w:val="0"/>
          <w:marTop w:val="0"/>
          <w:marBottom w:val="0"/>
          <w:divBdr>
            <w:top w:val="none" w:sz="0" w:space="0" w:color="auto"/>
            <w:left w:val="none" w:sz="0" w:space="0" w:color="auto"/>
            <w:bottom w:val="none" w:sz="0" w:space="0" w:color="auto"/>
            <w:right w:val="none" w:sz="0" w:space="0" w:color="auto"/>
          </w:divBdr>
        </w:div>
        <w:div w:id="566650039">
          <w:marLeft w:val="640"/>
          <w:marRight w:val="0"/>
          <w:marTop w:val="0"/>
          <w:marBottom w:val="0"/>
          <w:divBdr>
            <w:top w:val="none" w:sz="0" w:space="0" w:color="auto"/>
            <w:left w:val="none" w:sz="0" w:space="0" w:color="auto"/>
            <w:bottom w:val="none" w:sz="0" w:space="0" w:color="auto"/>
            <w:right w:val="none" w:sz="0" w:space="0" w:color="auto"/>
          </w:divBdr>
        </w:div>
        <w:div w:id="1582060922">
          <w:marLeft w:val="640"/>
          <w:marRight w:val="0"/>
          <w:marTop w:val="0"/>
          <w:marBottom w:val="0"/>
          <w:divBdr>
            <w:top w:val="none" w:sz="0" w:space="0" w:color="auto"/>
            <w:left w:val="none" w:sz="0" w:space="0" w:color="auto"/>
            <w:bottom w:val="none" w:sz="0" w:space="0" w:color="auto"/>
            <w:right w:val="none" w:sz="0" w:space="0" w:color="auto"/>
          </w:divBdr>
        </w:div>
        <w:div w:id="1251233554">
          <w:marLeft w:val="640"/>
          <w:marRight w:val="0"/>
          <w:marTop w:val="0"/>
          <w:marBottom w:val="0"/>
          <w:divBdr>
            <w:top w:val="none" w:sz="0" w:space="0" w:color="auto"/>
            <w:left w:val="none" w:sz="0" w:space="0" w:color="auto"/>
            <w:bottom w:val="none" w:sz="0" w:space="0" w:color="auto"/>
            <w:right w:val="none" w:sz="0" w:space="0" w:color="auto"/>
          </w:divBdr>
        </w:div>
        <w:div w:id="2077042823">
          <w:marLeft w:val="640"/>
          <w:marRight w:val="0"/>
          <w:marTop w:val="0"/>
          <w:marBottom w:val="0"/>
          <w:divBdr>
            <w:top w:val="none" w:sz="0" w:space="0" w:color="auto"/>
            <w:left w:val="none" w:sz="0" w:space="0" w:color="auto"/>
            <w:bottom w:val="none" w:sz="0" w:space="0" w:color="auto"/>
            <w:right w:val="none" w:sz="0" w:space="0" w:color="auto"/>
          </w:divBdr>
        </w:div>
        <w:div w:id="1722316897">
          <w:marLeft w:val="640"/>
          <w:marRight w:val="0"/>
          <w:marTop w:val="0"/>
          <w:marBottom w:val="0"/>
          <w:divBdr>
            <w:top w:val="none" w:sz="0" w:space="0" w:color="auto"/>
            <w:left w:val="none" w:sz="0" w:space="0" w:color="auto"/>
            <w:bottom w:val="none" w:sz="0" w:space="0" w:color="auto"/>
            <w:right w:val="none" w:sz="0" w:space="0" w:color="auto"/>
          </w:divBdr>
        </w:div>
        <w:div w:id="1454246758">
          <w:marLeft w:val="640"/>
          <w:marRight w:val="0"/>
          <w:marTop w:val="0"/>
          <w:marBottom w:val="0"/>
          <w:divBdr>
            <w:top w:val="none" w:sz="0" w:space="0" w:color="auto"/>
            <w:left w:val="none" w:sz="0" w:space="0" w:color="auto"/>
            <w:bottom w:val="none" w:sz="0" w:space="0" w:color="auto"/>
            <w:right w:val="none" w:sz="0" w:space="0" w:color="auto"/>
          </w:divBdr>
        </w:div>
        <w:div w:id="1107895714">
          <w:marLeft w:val="640"/>
          <w:marRight w:val="0"/>
          <w:marTop w:val="0"/>
          <w:marBottom w:val="0"/>
          <w:divBdr>
            <w:top w:val="none" w:sz="0" w:space="0" w:color="auto"/>
            <w:left w:val="none" w:sz="0" w:space="0" w:color="auto"/>
            <w:bottom w:val="none" w:sz="0" w:space="0" w:color="auto"/>
            <w:right w:val="none" w:sz="0" w:space="0" w:color="auto"/>
          </w:divBdr>
        </w:div>
        <w:div w:id="1568222730">
          <w:marLeft w:val="640"/>
          <w:marRight w:val="0"/>
          <w:marTop w:val="0"/>
          <w:marBottom w:val="0"/>
          <w:divBdr>
            <w:top w:val="none" w:sz="0" w:space="0" w:color="auto"/>
            <w:left w:val="none" w:sz="0" w:space="0" w:color="auto"/>
            <w:bottom w:val="none" w:sz="0" w:space="0" w:color="auto"/>
            <w:right w:val="none" w:sz="0" w:space="0" w:color="auto"/>
          </w:divBdr>
        </w:div>
        <w:div w:id="1285044634">
          <w:marLeft w:val="640"/>
          <w:marRight w:val="0"/>
          <w:marTop w:val="0"/>
          <w:marBottom w:val="0"/>
          <w:divBdr>
            <w:top w:val="none" w:sz="0" w:space="0" w:color="auto"/>
            <w:left w:val="none" w:sz="0" w:space="0" w:color="auto"/>
            <w:bottom w:val="none" w:sz="0" w:space="0" w:color="auto"/>
            <w:right w:val="none" w:sz="0" w:space="0" w:color="auto"/>
          </w:divBdr>
        </w:div>
        <w:div w:id="1957904593">
          <w:marLeft w:val="640"/>
          <w:marRight w:val="0"/>
          <w:marTop w:val="0"/>
          <w:marBottom w:val="0"/>
          <w:divBdr>
            <w:top w:val="none" w:sz="0" w:space="0" w:color="auto"/>
            <w:left w:val="none" w:sz="0" w:space="0" w:color="auto"/>
            <w:bottom w:val="none" w:sz="0" w:space="0" w:color="auto"/>
            <w:right w:val="none" w:sz="0" w:space="0" w:color="auto"/>
          </w:divBdr>
        </w:div>
        <w:div w:id="934169031">
          <w:marLeft w:val="640"/>
          <w:marRight w:val="0"/>
          <w:marTop w:val="0"/>
          <w:marBottom w:val="0"/>
          <w:divBdr>
            <w:top w:val="none" w:sz="0" w:space="0" w:color="auto"/>
            <w:left w:val="none" w:sz="0" w:space="0" w:color="auto"/>
            <w:bottom w:val="none" w:sz="0" w:space="0" w:color="auto"/>
            <w:right w:val="none" w:sz="0" w:space="0" w:color="auto"/>
          </w:divBdr>
        </w:div>
        <w:div w:id="1707754981">
          <w:marLeft w:val="640"/>
          <w:marRight w:val="0"/>
          <w:marTop w:val="0"/>
          <w:marBottom w:val="0"/>
          <w:divBdr>
            <w:top w:val="none" w:sz="0" w:space="0" w:color="auto"/>
            <w:left w:val="none" w:sz="0" w:space="0" w:color="auto"/>
            <w:bottom w:val="none" w:sz="0" w:space="0" w:color="auto"/>
            <w:right w:val="none" w:sz="0" w:space="0" w:color="auto"/>
          </w:divBdr>
        </w:div>
        <w:div w:id="19089371">
          <w:marLeft w:val="640"/>
          <w:marRight w:val="0"/>
          <w:marTop w:val="0"/>
          <w:marBottom w:val="0"/>
          <w:divBdr>
            <w:top w:val="none" w:sz="0" w:space="0" w:color="auto"/>
            <w:left w:val="none" w:sz="0" w:space="0" w:color="auto"/>
            <w:bottom w:val="none" w:sz="0" w:space="0" w:color="auto"/>
            <w:right w:val="none" w:sz="0" w:space="0" w:color="auto"/>
          </w:divBdr>
        </w:div>
        <w:div w:id="1110972251">
          <w:marLeft w:val="640"/>
          <w:marRight w:val="0"/>
          <w:marTop w:val="0"/>
          <w:marBottom w:val="0"/>
          <w:divBdr>
            <w:top w:val="none" w:sz="0" w:space="0" w:color="auto"/>
            <w:left w:val="none" w:sz="0" w:space="0" w:color="auto"/>
            <w:bottom w:val="none" w:sz="0" w:space="0" w:color="auto"/>
            <w:right w:val="none" w:sz="0" w:space="0" w:color="auto"/>
          </w:divBdr>
        </w:div>
        <w:div w:id="103620012">
          <w:marLeft w:val="640"/>
          <w:marRight w:val="0"/>
          <w:marTop w:val="0"/>
          <w:marBottom w:val="0"/>
          <w:divBdr>
            <w:top w:val="none" w:sz="0" w:space="0" w:color="auto"/>
            <w:left w:val="none" w:sz="0" w:space="0" w:color="auto"/>
            <w:bottom w:val="none" w:sz="0" w:space="0" w:color="auto"/>
            <w:right w:val="none" w:sz="0" w:space="0" w:color="auto"/>
          </w:divBdr>
        </w:div>
        <w:div w:id="1552494616">
          <w:marLeft w:val="640"/>
          <w:marRight w:val="0"/>
          <w:marTop w:val="0"/>
          <w:marBottom w:val="0"/>
          <w:divBdr>
            <w:top w:val="none" w:sz="0" w:space="0" w:color="auto"/>
            <w:left w:val="none" w:sz="0" w:space="0" w:color="auto"/>
            <w:bottom w:val="none" w:sz="0" w:space="0" w:color="auto"/>
            <w:right w:val="none" w:sz="0" w:space="0" w:color="auto"/>
          </w:divBdr>
        </w:div>
        <w:div w:id="573125415">
          <w:marLeft w:val="640"/>
          <w:marRight w:val="0"/>
          <w:marTop w:val="0"/>
          <w:marBottom w:val="0"/>
          <w:divBdr>
            <w:top w:val="none" w:sz="0" w:space="0" w:color="auto"/>
            <w:left w:val="none" w:sz="0" w:space="0" w:color="auto"/>
            <w:bottom w:val="none" w:sz="0" w:space="0" w:color="auto"/>
            <w:right w:val="none" w:sz="0" w:space="0" w:color="auto"/>
          </w:divBdr>
        </w:div>
        <w:div w:id="40634852">
          <w:marLeft w:val="640"/>
          <w:marRight w:val="0"/>
          <w:marTop w:val="0"/>
          <w:marBottom w:val="0"/>
          <w:divBdr>
            <w:top w:val="none" w:sz="0" w:space="0" w:color="auto"/>
            <w:left w:val="none" w:sz="0" w:space="0" w:color="auto"/>
            <w:bottom w:val="none" w:sz="0" w:space="0" w:color="auto"/>
            <w:right w:val="none" w:sz="0" w:space="0" w:color="auto"/>
          </w:divBdr>
        </w:div>
        <w:div w:id="1780031637">
          <w:marLeft w:val="640"/>
          <w:marRight w:val="0"/>
          <w:marTop w:val="0"/>
          <w:marBottom w:val="0"/>
          <w:divBdr>
            <w:top w:val="none" w:sz="0" w:space="0" w:color="auto"/>
            <w:left w:val="none" w:sz="0" w:space="0" w:color="auto"/>
            <w:bottom w:val="none" w:sz="0" w:space="0" w:color="auto"/>
            <w:right w:val="none" w:sz="0" w:space="0" w:color="auto"/>
          </w:divBdr>
        </w:div>
        <w:div w:id="1952130063">
          <w:marLeft w:val="640"/>
          <w:marRight w:val="0"/>
          <w:marTop w:val="0"/>
          <w:marBottom w:val="0"/>
          <w:divBdr>
            <w:top w:val="none" w:sz="0" w:space="0" w:color="auto"/>
            <w:left w:val="none" w:sz="0" w:space="0" w:color="auto"/>
            <w:bottom w:val="none" w:sz="0" w:space="0" w:color="auto"/>
            <w:right w:val="none" w:sz="0" w:space="0" w:color="auto"/>
          </w:divBdr>
        </w:div>
        <w:div w:id="1567840867">
          <w:marLeft w:val="640"/>
          <w:marRight w:val="0"/>
          <w:marTop w:val="0"/>
          <w:marBottom w:val="0"/>
          <w:divBdr>
            <w:top w:val="none" w:sz="0" w:space="0" w:color="auto"/>
            <w:left w:val="none" w:sz="0" w:space="0" w:color="auto"/>
            <w:bottom w:val="none" w:sz="0" w:space="0" w:color="auto"/>
            <w:right w:val="none" w:sz="0" w:space="0" w:color="auto"/>
          </w:divBdr>
        </w:div>
        <w:div w:id="553856742">
          <w:marLeft w:val="640"/>
          <w:marRight w:val="0"/>
          <w:marTop w:val="0"/>
          <w:marBottom w:val="0"/>
          <w:divBdr>
            <w:top w:val="none" w:sz="0" w:space="0" w:color="auto"/>
            <w:left w:val="none" w:sz="0" w:space="0" w:color="auto"/>
            <w:bottom w:val="none" w:sz="0" w:space="0" w:color="auto"/>
            <w:right w:val="none" w:sz="0" w:space="0" w:color="auto"/>
          </w:divBdr>
        </w:div>
        <w:div w:id="1340155979">
          <w:marLeft w:val="640"/>
          <w:marRight w:val="0"/>
          <w:marTop w:val="0"/>
          <w:marBottom w:val="0"/>
          <w:divBdr>
            <w:top w:val="none" w:sz="0" w:space="0" w:color="auto"/>
            <w:left w:val="none" w:sz="0" w:space="0" w:color="auto"/>
            <w:bottom w:val="none" w:sz="0" w:space="0" w:color="auto"/>
            <w:right w:val="none" w:sz="0" w:space="0" w:color="auto"/>
          </w:divBdr>
        </w:div>
        <w:div w:id="1459301756">
          <w:marLeft w:val="640"/>
          <w:marRight w:val="0"/>
          <w:marTop w:val="0"/>
          <w:marBottom w:val="0"/>
          <w:divBdr>
            <w:top w:val="none" w:sz="0" w:space="0" w:color="auto"/>
            <w:left w:val="none" w:sz="0" w:space="0" w:color="auto"/>
            <w:bottom w:val="none" w:sz="0" w:space="0" w:color="auto"/>
            <w:right w:val="none" w:sz="0" w:space="0" w:color="auto"/>
          </w:divBdr>
        </w:div>
        <w:div w:id="72819010">
          <w:marLeft w:val="640"/>
          <w:marRight w:val="0"/>
          <w:marTop w:val="0"/>
          <w:marBottom w:val="0"/>
          <w:divBdr>
            <w:top w:val="none" w:sz="0" w:space="0" w:color="auto"/>
            <w:left w:val="none" w:sz="0" w:space="0" w:color="auto"/>
            <w:bottom w:val="none" w:sz="0" w:space="0" w:color="auto"/>
            <w:right w:val="none" w:sz="0" w:space="0" w:color="auto"/>
          </w:divBdr>
        </w:div>
        <w:div w:id="1751390243">
          <w:marLeft w:val="640"/>
          <w:marRight w:val="0"/>
          <w:marTop w:val="0"/>
          <w:marBottom w:val="0"/>
          <w:divBdr>
            <w:top w:val="none" w:sz="0" w:space="0" w:color="auto"/>
            <w:left w:val="none" w:sz="0" w:space="0" w:color="auto"/>
            <w:bottom w:val="none" w:sz="0" w:space="0" w:color="auto"/>
            <w:right w:val="none" w:sz="0" w:space="0" w:color="auto"/>
          </w:divBdr>
        </w:div>
        <w:div w:id="2051490806">
          <w:marLeft w:val="640"/>
          <w:marRight w:val="0"/>
          <w:marTop w:val="0"/>
          <w:marBottom w:val="0"/>
          <w:divBdr>
            <w:top w:val="none" w:sz="0" w:space="0" w:color="auto"/>
            <w:left w:val="none" w:sz="0" w:space="0" w:color="auto"/>
            <w:bottom w:val="none" w:sz="0" w:space="0" w:color="auto"/>
            <w:right w:val="none" w:sz="0" w:space="0" w:color="auto"/>
          </w:divBdr>
        </w:div>
        <w:div w:id="1475829591">
          <w:marLeft w:val="640"/>
          <w:marRight w:val="0"/>
          <w:marTop w:val="0"/>
          <w:marBottom w:val="0"/>
          <w:divBdr>
            <w:top w:val="none" w:sz="0" w:space="0" w:color="auto"/>
            <w:left w:val="none" w:sz="0" w:space="0" w:color="auto"/>
            <w:bottom w:val="none" w:sz="0" w:space="0" w:color="auto"/>
            <w:right w:val="none" w:sz="0" w:space="0" w:color="auto"/>
          </w:divBdr>
        </w:div>
        <w:div w:id="951862949">
          <w:marLeft w:val="640"/>
          <w:marRight w:val="0"/>
          <w:marTop w:val="0"/>
          <w:marBottom w:val="0"/>
          <w:divBdr>
            <w:top w:val="none" w:sz="0" w:space="0" w:color="auto"/>
            <w:left w:val="none" w:sz="0" w:space="0" w:color="auto"/>
            <w:bottom w:val="none" w:sz="0" w:space="0" w:color="auto"/>
            <w:right w:val="none" w:sz="0" w:space="0" w:color="auto"/>
          </w:divBdr>
        </w:div>
        <w:div w:id="1473525259">
          <w:marLeft w:val="640"/>
          <w:marRight w:val="0"/>
          <w:marTop w:val="0"/>
          <w:marBottom w:val="0"/>
          <w:divBdr>
            <w:top w:val="none" w:sz="0" w:space="0" w:color="auto"/>
            <w:left w:val="none" w:sz="0" w:space="0" w:color="auto"/>
            <w:bottom w:val="none" w:sz="0" w:space="0" w:color="auto"/>
            <w:right w:val="none" w:sz="0" w:space="0" w:color="auto"/>
          </w:divBdr>
        </w:div>
        <w:div w:id="1594826029">
          <w:marLeft w:val="640"/>
          <w:marRight w:val="0"/>
          <w:marTop w:val="0"/>
          <w:marBottom w:val="0"/>
          <w:divBdr>
            <w:top w:val="none" w:sz="0" w:space="0" w:color="auto"/>
            <w:left w:val="none" w:sz="0" w:space="0" w:color="auto"/>
            <w:bottom w:val="none" w:sz="0" w:space="0" w:color="auto"/>
            <w:right w:val="none" w:sz="0" w:space="0" w:color="auto"/>
          </w:divBdr>
        </w:div>
        <w:div w:id="1535000465">
          <w:marLeft w:val="640"/>
          <w:marRight w:val="0"/>
          <w:marTop w:val="0"/>
          <w:marBottom w:val="0"/>
          <w:divBdr>
            <w:top w:val="none" w:sz="0" w:space="0" w:color="auto"/>
            <w:left w:val="none" w:sz="0" w:space="0" w:color="auto"/>
            <w:bottom w:val="none" w:sz="0" w:space="0" w:color="auto"/>
            <w:right w:val="none" w:sz="0" w:space="0" w:color="auto"/>
          </w:divBdr>
        </w:div>
        <w:div w:id="851724682">
          <w:marLeft w:val="640"/>
          <w:marRight w:val="0"/>
          <w:marTop w:val="0"/>
          <w:marBottom w:val="0"/>
          <w:divBdr>
            <w:top w:val="none" w:sz="0" w:space="0" w:color="auto"/>
            <w:left w:val="none" w:sz="0" w:space="0" w:color="auto"/>
            <w:bottom w:val="none" w:sz="0" w:space="0" w:color="auto"/>
            <w:right w:val="none" w:sz="0" w:space="0" w:color="auto"/>
          </w:divBdr>
        </w:div>
        <w:div w:id="1668288687">
          <w:marLeft w:val="640"/>
          <w:marRight w:val="0"/>
          <w:marTop w:val="0"/>
          <w:marBottom w:val="0"/>
          <w:divBdr>
            <w:top w:val="none" w:sz="0" w:space="0" w:color="auto"/>
            <w:left w:val="none" w:sz="0" w:space="0" w:color="auto"/>
            <w:bottom w:val="none" w:sz="0" w:space="0" w:color="auto"/>
            <w:right w:val="none" w:sz="0" w:space="0" w:color="auto"/>
          </w:divBdr>
        </w:div>
        <w:div w:id="321855834">
          <w:marLeft w:val="640"/>
          <w:marRight w:val="0"/>
          <w:marTop w:val="0"/>
          <w:marBottom w:val="0"/>
          <w:divBdr>
            <w:top w:val="none" w:sz="0" w:space="0" w:color="auto"/>
            <w:left w:val="none" w:sz="0" w:space="0" w:color="auto"/>
            <w:bottom w:val="none" w:sz="0" w:space="0" w:color="auto"/>
            <w:right w:val="none" w:sz="0" w:space="0" w:color="auto"/>
          </w:divBdr>
        </w:div>
        <w:div w:id="40441186">
          <w:marLeft w:val="640"/>
          <w:marRight w:val="0"/>
          <w:marTop w:val="0"/>
          <w:marBottom w:val="0"/>
          <w:divBdr>
            <w:top w:val="none" w:sz="0" w:space="0" w:color="auto"/>
            <w:left w:val="none" w:sz="0" w:space="0" w:color="auto"/>
            <w:bottom w:val="none" w:sz="0" w:space="0" w:color="auto"/>
            <w:right w:val="none" w:sz="0" w:space="0" w:color="auto"/>
          </w:divBdr>
        </w:div>
        <w:div w:id="1321156917">
          <w:marLeft w:val="640"/>
          <w:marRight w:val="0"/>
          <w:marTop w:val="0"/>
          <w:marBottom w:val="0"/>
          <w:divBdr>
            <w:top w:val="none" w:sz="0" w:space="0" w:color="auto"/>
            <w:left w:val="none" w:sz="0" w:space="0" w:color="auto"/>
            <w:bottom w:val="none" w:sz="0" w:space="0" w:color="auto"/>
            <w:right w:val="none" w:sz="0" w:space="0" w:color="auto"/>
          </w:divBdr>
        </w:div>
        <w:div w:id="450972892">
          <w:marLeft w:val="640"/>
          <w:marRight w:val="0"/>
          <w:marTop w:val="0"/>
          <w:marBottom w:val="0"/>
          <w:divBdr>
            <w:top w:val="none" w:sz="0" w:space="0" w:color="auto"/>
            <w:left w:val="none" w:sz="0" w:space="0" w:color="auto"/>
            <w:bottom w:val="none" w:sz="0" w:space="0" w:color="auto"/>
            <w:right w:val="none" w:sz="0" w:space="0" w:color="auto"/>
          </w:divBdr>
        </w:div>
        <w:div w:id="772282136">
          <w:marLeft w:val="640"/>
          <w:marRight w:val="0"/>
          <w:marTop w:val="0"/>
          <w:marBottom w:val="0"/>
          <w:divBdr>
            <w:top w:val="none" w:sz="0" w:space="0" w:color="auto"/>
            <w:left w:val="none" w:sz="0" w:space="0" w:color="auto"/>
            <w:bottom w:val="none" w:sz="0" w:space="0" w:color="auto"/>
            <w:right w:val="none" w:sz="0" w:space="0" w:color="auto"/>
          </w:divBdr>
        </w:div>
        <w:div w:id="306857875">
          <w:marLeft w:val="640"/>
          <w:marRight w:val="0"/>
          <w:marTop w:val="0"/>
          <w:marBottom w:val="0"/>
          <w:divBdr>
            <w:top w:val="none" w:sz="0" w:space="0" w:color="auto"/>
            <w:left w:val="none" w:sz="0" w:space="0" w:color="auto"/>
            <w:bottom w:val="none" w:sz="0" w:space="0" w:color="auto"/>
            <w:right w:val="none" w:sz="0" w:space="0" w:color="auto"/>
          </w:divBdr>
        </w:div>
        <w:div w:id="1895697100">
          <w:marLeft w:val="640"/>
          <w:marRight w:val="0"/>
          <w:marTop w:val="0"/>
          <w:marBottom w:val="0"/>
          <w:divBdr>
            <w:top w:val="none" w:sz="0" w:space="0" w:color="auto"/>
            <w:left w:val="none" w:sz="0" w:space="0" w:color="auto"/>
            <w:bottom w:val="none" w:sz="0" w:space="0" w:color="auto"/>
            <w:right w:val="none" w:sz="0" w:space="0" w:color="auto"/>
          </w:divBdr>
        </w:div>
      </w:divsChild>
    </w:div>
    <w:div w:id="1072890910">
      <w:bodyDiv w:val="1"/>
      <w:marLeft w:val="0"/>
      <w:marRight w:val="0"/>
      <w:marTop w:val="0"/>
      <w:marBottom w:val="0"/>
      <w:divBdr>
        <w:top w:val="none" w:sz="0" w:space="0" w:color="auto"/>
        <w:left w:val="none" w:sz="0" w:space="0" w:color="auto"/>
        <w:bottom w:val="none" w:sz="0" w:space="0" w:color="auto"/>
        <w:right w:val="none" w:sz="0" w:space="0" w:color="auto"/>
      </w:divBdr>
      <w:divsChild>
        <w:div w:id="1231840623">
          <w:marLeft w:val="640"/>
          <w:marRight w:val="0"/>
          <w:marTop w:val="0"/>
          <w:marBottom w:val="0"/>
          <w:divBdr>
            <w:top w:val="none" w:sz="0" w:space="0" w:color="auto"/>
            <w:left w:val="none" w:sz="0" w:space="0" w:color="auto"/>
            <w:bottom w:val="none" w:sz="0" w:space="0" w:color="auto"/>
            <w:right w:val="none" w:sz="0" w:space="0" w:color="auto"/>
          </w:divBdr>
        </w:div>
        <w:div w:id="1857113899">
          <w:marLeft w:val="640"/>
          <w:marRight w:val="0"/>
          <w:marTop w:val="0"/>
          <w:marBottom w:val="0"/>
          <w:divBdr>
            <w:top w:val="none" w:sz="0" w:space="0" w:color="auto"/>
            <w:left w:val="none" w:sz="0" w:space="0" w:color="auto"/>
            <w:bottom w:val="none" w:sz="0" w:space="0" w:color="auto"/>
            <w:right w:val="none" w:sz="0" w:space="0" w:color="auto"/>
          </w:divBdr>
        </w:div>
        <w:div w:id="1178302051">
          <w:marLeft w:val="640"/>
          <w:marRight w:val="0"/>
          <w:marTop w:val="0"/>
          <w:marBottom w:val="0"/>
          <w:divBdr>
            <w:top w:val="none" w:sz="0" w:space="0" w:color="auto"/>
            <w:left w:val="none" w:sz="0" w:space="0" w:color="auto"/>
            <w:bottom w:val="none" w:sz="0" w:space="0" w:color="auto"/>
            <w:right w:val="none" w:sz="0" w:space="0" w:color="auto"/>
          </w:divBdr>
        </w:div>
        <w:div w:id="1442333607">
          <w:marLeft w:val="640"/>
          <w:marRight w:val="0"/>
          <w:marTop w:val="0"/>
          <w:marBottom w:val="0"/>
          <w:divBdr>
            <w:top w:val="none" w:sz="0" w:space="0" w:color="auto"/>
            <w:left w:val="none" w:sz="0" w:space="0" w:color="auto"/>
            <w:bottom w:val="none" w:sz="0" w:space="0" w:color="auto"/>
            <w:right w:val="none" w:sz="0" w:space="0" w:color="auto"/>
          </w:divBdr>
        </w:div>
        <w:div w:id="47655296">
          <w:marLeft w:val="640"/>
          <w:marRight w:val="0"/>
          <w:marTop w:val="0"/>
          <w:marBottom w:val="0"/>
          <w:divBdr>
            <w:top w:val="none" w:sz="0" w:space="0" w:color="auto"/>
            <w:left w:val="none" w:sz="0" w:space="0" w:color="auto"/>
            <w:bottom w:val="none" w:sz="0" w:space="0" w:color="auto"/>
            <w:right w:val="none" w:sz="0" w:space="0" w:color="auto"/>
          </w:divBdr>
        </w:div>
        <w:div w:id="561408170">
          <w:marLeft w:val="640"/>
          <w:marRight w:val="0"/>
          <w:marTop w:val="0"/>
          <w:marBottom w:val="0"/>
          <w:divBdr>
            <w:top w:val="none" w:sz="0" w:space="0" w:color="auto"/>
            <w:left w:val="none" w:sz="0" w:space="0" w:color="auto"/>
            <w:bottom w:val="none" w:sz="0" w:space="0" w:color="auto"/>
            <w:right w:val="none" w:sz="0" w:space="0" w:color="auto"/>
          </w:divBdr>
        </w:div>
        <w:div w:id="1634096923">
          <w:marLeft w:val="640"/>
          <w:marRight w:val="0"/>
          <w:marTop w:val="0"/>
          <w:marBottom w:val="0"/>
          <w:divBdr>
            <w:top w:val="none" w:sz="0" w:space="0" w:color="auto"/>
            <w:left w:val="none" w:sz="0" w:space="0" w:color="auto"/>
            <w:bottom w:val="none" w:sz="0" w:space="0" w:color="auto"/>
            <w:right w:val="none" w:sz="0" w:space="0" w:color="auto"/>
          </w:divBdr>
        </w:div>
        <w:div w:id="1194266960">
          <w:marLeft w:val="640"/>
          <w:marRight w:val="0"/>
          <w:marTop w:val="0"/>
          <w:marBottom w:val="0"/>
          <w:divBdr>
            <w:top w:val="none" w:sz="0" w:space="0" w:color="auto"/>
            <w:left w:val="none" w:sz="0" w:space="0" w:color="auto"/>
            <w:bottom w:val="none" w:sz="0" w:space="0" w:color="auto"/>
            <w:right w:val="none" w:sz="0" w:space="0" w:color="auto"/>
          </w:divBdr>
        </w:div>
        <w:div w:id="762531962">
          <w:marLeft w:val="640"/>
          <w:marRight w:val="0"/>
          <w:marTop w:val="0"/>
          <w:marBottom w:val="0"/>
          <w:divBdr>
            <w:top w:val="none" w:sz="0" w:space="0" w:color="auto"/>
            <w:left w:val="none" w:sz="0" w:space="0" w:color="auto"/>
            <w:bottom w:val="none" w:sz="0" w:space="0" w:color="auto"/>
            <w:right w:val="none" w:sz="0" w:space="0" w:color="auto"/>
          </w:divBdr>
        </w:div>
        <w:div w:id="1757705699">
          <w:marLeft w:val="640"/>
          <w:marRight w:val="0"/>
          <w:marTop w:val="0"/>
          <w:marBottom w:val="0"/>
          <w:divBdr>
            <w:top w:val="none" w:sz="0" w:space="0" w:color="auto"/>
            <w:left w:val="none" w:sz="0" w:space="0" w:color="auto"/>
            <w:bottom w:val="none" w:sz="0" w:space="0" w:color="auto"/>
            <w:right w:val="none" w:sz="0" w:space="0" w:color="auto"/>
          </w:divBdr>
        </w:div>
        <w:div w:id="942615758">
          <w:marLeft w:val="640"/>
          <w:marRight w:val="0"/>
          <w:marTop w:val="0"/>
          <w:marBottom w:val="0"/>
          <w:divBdr>
            <w:top w:val="none" w:sz="0" w:space="0" w:color="auto"/>
            <w:left w:val="none" w:sz="0" w:space="0" w:color="auto"/>
            <w:bottom w:val="none" w:sz="0" w:space="0" w:color="auto"/>
            <w:right w:val="none" w:sz="0" w:space="0" w:color="auto"/>
          </w:divBdr>
        </w:div>
        <w:div w:id="1789466062">
          <w:marLeft w:val="640"/>
          <w:marRight w:val="0"/>
          <w:marTop w:val="0"/>
          <w:marBottom w:val="0"/>
          <w:divBdr>
            <w:top w:val="none" w:sz="0" w:space="0" w:color="auto"/>
            <w:left w:val="none" w:sz="0" w:space="0" w:color="auto"/>
            <w:bottom w:val="none" w:sz="0" w:space="0" w:color="auto"/>
            <w:right w:val="none" w:sz="0" w:space="0" w:color="auto"/>
          </w:divBdr>
        </w:div>
        <w:div w:id="172838479">
          <w:marLeft w:val="640"/>
          <w:marRight w:val="0"/>
          <w:marTop w:val="0"/>
          <w:marBottom w:val="0"/>
          <w:divBdr>
            <w:top w:val="none" w:sz="0" w:space="0" w:color="auto"/>
            <w:left w:val="none" w:sz="0" w:space="0" w:color="auto"/>
            <w:bottom w:val="none" w:sz="0" w:space="0" w:color="auto"/>
            <w:right w:val="none" w:sz="0" w:space="0" w:color="auto"/>
          </w:divBdr>
        </w:div>
        <w:div w:id="1033965116">
          <w:marLeft w:val="640"/>
          <w:marRight w:val="0"/>
          <w:marTop w:val="0"/>
          <w:marBottom w:val="0"/>
          <w:divBdr>
            <w:top w:val="none" w:sz="0" w:space="0" w:color="auto"/>
            <w:left w:val="none" w:sz="0" w:space="0" w:color="auto"/>
            <w:bottom w:val="none" w:sz="0" w:space="0" w:color="auto"/>
            <w:right w:val="none" w:sz="0" w:space="0" w:color="auto"/>
          </w:divBdr>
        </w:div>
        <w:div w:id="410011090">
          <w:marLeft w:val="640"/>
          <w:marRight w:val="0"/>
          <w:marTop w:val="0"/>
          <w:marBottom w:val="0"/>
          <w:divBdr>
            <w:top w:val="none" w:sz="0" w:space="0" w:color="auto"/>
            <w:left w:val="none" w:sz="0" w:space="0" w:color="auto"/>
            <w:bottom w:val="none" w:sz="0" w:space="0" w:color="auto"/>
            <w:right w:val="none" w:sz="0" w:space="0" w:color="auto"/>
          </w:divBdr>
        </w:div>
        <w:div w:id="693115280">
          <w:marLeft w:val="640"/>
          <w:marRight w:val="0"/>
          <w:marTop w:val="0"/>
          <w:marBottom w:val="0"/>
          <w:divBdr>
            <w:top w:val="none" w:sz="0" w:space="0" w:color="auto"/>
            <w:left w:val="none" w:sz="0" w:space="0" w:color="auto"/>
            <w:bottom w:val="none" w:sz="0" w:space="0" w:color="auto"/>
            <w:right w:val="none" w:sz="0" w:space="0" w:color="auto"/>
          </w:divBdr>
        </w:div>
        <w:div w:id="674498821">
          <w:marLeft w:val="640"/>
          <w:marRight w:val="0"/>
          <w:marTop w:val="0"/>
          <w:marBottom w:val="0"/>
          <w:divBdr>
            <w:top w:val="none" w:sz="0" w:space="0" w:color="auto"/>
            <w:left w:val="none" w:sz="0" w:space="0" w:color="auto"/>
            <w:bottom w:val="none" w:sz="0" w:space="0" w:color="auto"/>
            <w:right w:val="none" w:sz="0" w:space="0" w:color="auto"/>
          </w:divBdr>
        </w:div>
        <w:div w:id="515197357">
          <w:marLeft w:val="640"/>
          <w:marRight w:val="0"/>
          <w:marTop w:val="0"/>
          <w:marBottom w:val="0"/>
          <w:divBdr>
            <w:top w:val="none" w:sz="0" w:space="0" w:color="auto"/>
            <w:left w:val="none" w:sz="0" w:space="0" w:color="auto"/>
            <w:bottom w:val="none" w:sz="0" w:space="0" w:color="auto"/>
            <w:right w:val="none" w:sz="0" w:space="0" w:color="auto"/>
          </w:divBdr>
        </w:div>
        <w:div w:id="229073900">
          <w:marLeft w:val="640"/>
          <w:marRight w:val="0"/>
          <w:marTop w:val="0"/>
          <w:marBottom w:val="0"/>
          <w:divBdr>
            <w:top w:val="none" w:sz="0" w:space="0" w:color="auto"/>
            <w:left w:val="none" w:sz="0" w:space="0" w:color="auto"/>
            <w:bottom w:val="none" w:sz="0" w:space="0" w:color="auto"/>
            <w:right w:val="none" w:sz="0" w:space="0" w:color="auto"/>
          </w:divBdr>
        </w:div>
        <w:div w:id="21832646">
          <w:marLeft w:val="640"/>
          <w:marRight w:val="0"/>
          <w:marTop w:val="0"/>
          <w:marBottom w:val="0"/>
          <w:divBdr>
            <w:top w:val="none" w:sz="0" w:space="0" w:color="auto"/>
            <w:left w:val="none" w:sz="0" w:space="0" w:color="auto"/>
            <w:bottom w:val="none" w:sz="0" w:space="0" w:color="auto"/>
            <w:right w:val="none" w:sz="0" w:space="0" w:color="auto"/>
          </w:divBdr>
        </w:div>
        <w:div w:id="2021157021">
          <w:marLeft w:val="640"/>
          <w:marRight w:val="0"/>
          <w:marTop w:val="0"/>
          <w:marBottom w:val="0"/>
          <w:divBdr>
            <w:top w:val="none" w:sz="0" w:space="0" w:color="auto"/>
            <w:left w:val="none" w:sz="0" w:space="0" w:color="auto"/>
            <w:bottom w:val="none" w:sz="0" w:space="0" w:color="auto"/>
            <w:right w:val="none" w:sz="0" w:space="0" w:color="auto"/>
          </w:divBdr>
        </w:div>
        <w:div w:id="1975482876">
          <w:marLeft w:val="640"/>
          <w:marRight w:val="0"/>
          <w:marTop w:val="0"/>
          <w:marBottom w:val="0"/>
          <w:divBdr>
            <w:top w:val="none" w:sz="0" w:space="0" w:color="auto"/>
            <w:left w:val="none" w:sz="0" w:space="0" w:color="auto"/>
            <w:bottom w:val="none" w:sz="0" w:space="0" w:color="auto"/>
            <w:right w:val="none" w:sz="0" w:space="0" w:color="auto"/>
          </w:divBdr>
        </w:div>
        <w:div w:id="1854760843">
          <w:marLeft w:val="640"/>
          <w:marRight w:val="0"/>
          <w:marTop w:val="0"/>
          <w:marBottom w:val="0"/>
          <w:divBdr>
            <w:top w:val="none" w:sz="0" w:space="0" w:color="auto"/>
            <w:left w:val="none" w:sz="0" w:space="0" w:color="auto"/>
            <w:bottom w:val="none" w:sz="0" w:space="0" w:color="auto"/>
            <w:right w:val="none" w:sz="0" w:space="0" w:color="auto"/>
          </w:divBdr>
        </w:div>
        <w:div w:id="1743528363">
          <w:marLeft w:val="640"/>
          <w:marRight w:val="0"/>
          <w:marTop w:val="0"/>
          <w:marBottom w:val="0"/>
          <w:divBdr>
            <w:top w:val="none" w:sz="0" w:space="0" w:color="auto"/>
            <w:left w:val="none" w:sz="0" w:space="0" w:color="auto"/>
            <w:bottom w:val="none" w:sz="0" w:space="0" w:color="auto"/>
            <w:right w:val="none" w:sz="0" w:space="0" w:color="auto"/>
          </w:divBdr>
        </w:div>
        <w:div w:id="634019520">
          <w:marLeft w:val="640"/>
          <w:marRight w:val="0"/>
          <w:marTop w:val="0"/>
          <w:marBottom w:val="0"/>
          <w:divBdr>
            <w:top w:val="none" w:sz="0" w:space="0" w:color="auto"/>
            <w:left w:val="none" w:sz="0" w:space="0" w:color="auto"/>
            <w:bottom w:val="none" w:sz="0" w:space="0" w:color="auto"/>
            <w:right w:val="none" w:sz="0" w:space="0" w:color="auto"/>
          </w:divBdr>
        </w:div>
        <w:div w:id="2131321071">
          <w:marLeft w:val="640"/>
          <w:marRight w:val="0"/>
          <w:marTop w:val="0"/>
          <w:marBottom w:val="0"/>
          <w:divBdr>
            <w:top w:val="none" w:sz="0" w:space="0" w:color="auto"/>
            <w:left w:val="none" w:sz="0" w:space="0" w:color="auto"/>
            <w:bottom w:val="none" w:sz="0" w:space="0" w:color="auto"/>
            <w:right w:val="none" w:sz="0" w:space="0" w:color="auto"/>
          </w:divBdr>
        </w:div>
        <w:div w:id="1645961655">
          <w:marLeft w:val="640"/>
          <w:marRight w:val="0"/>
          <w:marTop w:val="0"/>
          <w:marBottom w:val="0"/>
          <w:divBdr>
            <w:top w:val="none" w:sz="0" w:space="0" w:color="auto"/>
            <w:left w:val="none" w:sz="0" w:space="0" w:color="auto"/>
            <w:bottom w:val="none" w:sz="0" w:space="0" w:color="auto"/>
            <w:right w:val="none" w:sz="0" w:space="0" w:color="auto"/>
          </w:divBdr>
        </w:div>
        <w:div w:id="1146706704">
          <w:marLeft w:val="640"/>
          <w:marRight w:val="0"/>
          <w:marTop w:val="0"/>
          <w:marBottom w:val="0"/>
          <w:divBdr>
            <w:top w:val="none" w:sz="0" w:space="0" w:color="auto"/>
            <w:left w:val="none" w:sz="0" w:space="0" w:color="auto"/>
            <w:bottom w:val="none" w:sz="0" w:space="0" w:color="auto"/>
            <w:right w:val="none" w:sz="0" w:space="0" w:color="auto"/>
          </w:divBdr>
        </w:div>
        <w:div w:id="632638838">
          <w:marLeft w:val="640"/>
          <w:marRight w:val="0"/>
          <w:marTop w:val="0"/>
          <w:marBottom w:val="0"/>
          <w:divBdr>
            <w:top w:val="none" w:sz="0" w:space="0" w:color="auto"/>
            <w:left w:val="none" w:sz="0" w:space="0" w:color="auto"/>
            <w:bottom w:val="none" w:sz="0" w:space="0" w:color="auto"/>
            <w:right w:val="none" w:sz="0" w:space="0" w:color="auto"/>
          </w:divBdr>
        </w:div>
        <w:div w:id="1336810071">
          <w:marLeft w:val="640"/>
          <w:marRight w:val="0"/>
          <w:marTop w:val="0"/>
          <w:marBottom w:val="0"/>
          <w:divBdr>
            <w:top w:val="none" w:sz="0" w:space="0" w:color="auto"/>
            <w:left w:val="none" w:sz="0" w:space="0" w:color="auto"/>
            <w:bottom w:val="none" w:sz="0" w:space="0" w:color="auto"/>
            <w:right w:val="none" w:sz="0" w:space="0" w:color="auto"/>
          </w:divBdr>
        </w:div>
        <w:div w:id="359628040">
          <w:marLeft w:val="640"/>
          <w:marRight w:val="0"/>
          <w:marTop w:val="0"/>
          <w:marBottom w:val="0"/>
          <w:divBdr>
            <w:top w:val="none" w:sz="0" w:space="0" w:color="auto"/>
            <w:left w:val="none" w:sz="0" w:space="0" w:color="auto"/>
            <w:bottom w:val="none" w:sz="0" w:space="0" w:color="auto"/>
            <w:right w:val="none" w:sz="0" w:space="0" w:color="auto"/>
          </w:divBdr>
        </w:div>
        <w:div w:id="1546258952">
          <w:marLeft w:val="640"/>
          <w:marRight w:val="0"/>
          <w:marTop w:val="0"/>
          <w:marBottom w:val="0"/>
          <w:divBdr>
            <w:top w:val="none" w:sz="0" w:space="0" w:color="auto"/>
            <w:left w:val="none" w:sz="0" w:space="0" w:color="auto"/>
            <w:bottom w:val="none" w:sz="0" w:space="0" w:color="auto"/>
            <w:right w:val="none" w:sz="0" w:space="0" w:color="auto"/>
          </w:divBdr>
        </w:div>
        <w:div w:id="1396126504">
          <w:marLeft w:val="640"/>
          <w:marRight w:val="0"/>
          <w:marTop w:val="0"/>
          <w:marBottom w:val="0"/>
          <w:divBdr>
            <w:top w:val="none" w:sz="0" w:space="0" w:color="auto"/>
            <w:left w:val="none" w:sz="0" w:space="0" w:color="auto"/>
            <w:bottom w:val="none" w:sz="0" w:space="0" w:color="auto"/>
            <w:right w:val="none" w:sz="0" w:space="0" w:color="auto"/>
          </w:divBdr>
        </w:div>
        <w:div w:id="264272851">
          <w:marLeft w:val="640"/>
          <w:marRight w:val="0"/>
          <w:marTop w:val="0"/>
          <w:marBottom w:val="0"/>
          <w:divBdr>
            <w:top w:val="none" w:sz="0" w:space="0" w:color="auto"/>
            <w:left w:val="none" w:sz="0" w:space="0" w:color="auto"/>
            <w:bottom w:val="none" w:sz="0" w:space="0" w:color="auto"/>
            <w:right w:val="none" w:sz="0" w:space="0" w:color="auto"/>
          </w:divBdr>
        </w:div>
        <w:div w:id="1918057828">
          <w:marLeft w:val="640"/>
          <w:marRight w:val="0"/>
          <w:marTop w:val="0"/>
          <w:marBottom w:val="0"/>
          <w:divBdr>
            <w:top w:val="none" w:sz="0" w:space="0" w:color="auto"/>
            <w:left w:val="none" w:sz="0" w:space="0" w:color="auto"/>
            <w:bottom w:val="none" w:sz="0" w:space="0" w:color="auto"/>
            <w:right w:val="none" w:sz="0" w:space="0" w:color="auto"/>
          </w:divBdr>
        </w:div>
        <w:div w:id="1153180318">
          <w:marLeft w:val="640"/>
          <w:marRight w:val="0"/>
          <w:marTop w:val="0"/>
          <w:marBottom w:val="0"/>
          <w:divBdr>
            <w:top w:val="none" w:sz="0" w:space="0" w:color="auto"/>
            <w:left w:val="none" w:sz="0" w:space="0" w:color="auto"/>
            <w:bottom w:val="none" w:sz="0" w:space="0" w:color="auto"/>
            <w:right w:val="none" w:sz="0" w:space="0" w:color="auto"/>
          </w:divBdr>
        </w:div>
        <w:div w:id="488712959">
          <w:marLeft w:val="640"/>
          <w:marRight w:val="0"/>
          <w:marTop w:val="0"/>
          <w:marBottom w:val="0"/>
          <w:divBdr>
            <w:top w:val="none" w:sz="0" w:space="0" w:color="auto"/>
            <w:left w:val="none" w:sz="0" w:space="0" w:color="auto"/>
            <w:bottom w:val="none" w:sz="0" w:space="0" w:color="auto"/>
            <w:right w:val="none" w:sz="0" w:space="0" w:color="auto"/>
          </w:divBdr>
        </w:div>
        <w:div w:id="153692973">
          <w:marLeft w:val="640"/>
          <w:marRight w:val="0"/>
          <w:marTop w:val="0"/>
          <w:marBottom w:val="0"/>
          <w:divBdr>
            <w:top w:val="none" w:sz="0" w:space="0" w:color="auto"/>
            <w:left w:val="none" w:sz="0" w:space="0" w:color="auto"/>
            <w:bottom w:val="none" w:sz="0" w:space="0" w:color="auto"/>
            <w:right w:val="none" w:sz="0" w:space="0" w:color="auto"/>
          </w:divBdr>
        </w:div>
        <w:div w:id="1666124325">
          <w:marLeft w:val="640"/>
          <w:marRight w:val="0"/>
          <w:marTop w:val="0"/>
          <w:marBottom w:val="0"/>
          <w:divBdr>
            <w:top w:val="none" w:sz="0" w:space="0" w:color="auto"/>
            <w:left w:val="none" w:sz="0" w:space="0" w:color="auto"/>
            <w:bottom w:val="none" w:sz="0" w:space="0" w:color="auto"/>
            <w:right w:val="none" w:sz="0" w:space="0" w:color="auto"/>
          </w:divBdr>
        </w:div>
        <w:div w:id="900292955">
          <w:marLeft w:val="640"/>
          <w:marRight w:val="0"/>
          <w:marTop w:val="0"/>
          <w:marBottom w:val="0"/>
          <w:divBdr>
            <w:top w:val="none" w:sz="0" w:space="0" w:color="auto"/>
            <w:left w:val="none" w:sz="0" w:space="0" w:color="auto"/>
            <w:bottom w:val="none" w:sz="0" w:space="0" w:color="auto"/>
            <w:right w:val="none" w:sz="0" w:space="0" w:color="auto"/>
          </w:divBdr>
        </w:div>
        <w:div w:id="1995067991">
          <w:marLeft w:val="640"/>
          <w:marRight w:val="0"/>
          <w:marTop w:val="0"/>
          <w:marBottom w:val="0"/>
          <w:divBdr>
            <w:top w:val="none" w:sz="0" w:space="0" w:color="auto"/>
            <w:left w:val="none" w:sz="0" w:space="0" w:color="auto"/>
            <w:bottom w:val="none" w:sz="0" w:space="0" w:color="auto"/>
            <w:right w:val="none" w:sz="0" w:space="0" w:color="auto"/>
          </w:divBdr>
        </w:div>
        <w:div w:id="2068718755">
          <w:marLeft w:val="640"/>
          <w:marRight w:val="0"/>
          <w:marTop w:val="0"/>
          <w:marBottom w:val="0"/>
          <w:divBdr>
            <w:top w:val="none" w:sz="0" w:space="0" w:color="auto"/>
            <w:left w:val="none" w:sz="0" w:space="0" w:color="auto"/>
            <w:bottom w:val="none" w:sz="0" w:space="0" w:color="auto"/>
            <w:right w:val="none" w:sz="0" w:space="0" w:color="auto"/>
          </w:divBdr>
        </w:div>
        <w:div w:id="435027977">
          <w:marLeft w:val="640"/>
          <w:marRight w:val="0"/>
          <w:marTop w:val="0"/>
          <w:marBottom w:val="0"/>
          <w:divBdr>
            <w:top w:val="none" w:sz="0" w:space="0" w:color="auto"/>
            <w:left w:val="none" w:sz="0" w:space="0" w:color="auto"/>
            <w:bottom w:val="none" w:sz="0" w:space="0" w:color="auto"/>
            <w:right w:val="none" w:sz="0" w:space="0" w:color="auto"/>
          </w:divBdr>
        </w:div>
        <w:div w:id="1674649645">
          <w:marLeft w:val="640"/>
          <w:marRight w:val="0"/>
          <w:marTop w:val="0"/>
          <w:marBottom w:val="0"/>
          <w:divBdr>
            <w:top w:val="none" w:sz="0" w:space="0" w:color="auto"/>
            <w:left w:val="none" w:sz="0" w:space="0" w:color="auto"/>
            <w:bottom w:val="none" w:sz="0" w:space="0" w:color="auto"/>
            <w:right w:val="none" w:sz="0" w:space="0" w:color="auto"/>
          </w:divBdr>
        </w:div>
        <w:div w:id="1705056097">
          <w:marLeft w:val="640"/>
          <w:marRight w:val="0"/>
          <w:marTop w:val="0"/>
          <w:marBottom w:val="0"/>
          <w:divBdr>
            <w:top w:val="none" w:sz="0" w:space="0" w:color="auto"/>
            <w:left w:val="none" w:sz="0" w:space="0" w:color="auto"/>
            <w:bottom w:val="none" w:sz="0" w:space="0" w:color="auto"/>
            <w:right w:val="none" w:sz="0" w:space="0" w:color="auto"/>
          </w:divBdr>
        </w:div>
        <w:div w:id="1619289299">
          <w:marLeft w:val="640"/>
          <w:marRight w:val="0"/>
          <w:marTop w:val="0"/>
          <w:marBottom w:val="0"/>
          <w:divBdr>
            <w:top w:val="none" w:sz="0" w:space="0" w:color="auto"/>
            <w:left w:val="none" w:sz="0" w:space="0" w:color="auto"/>
            <w:bottom w:val="none" w:sz="0" w:space="0" w:color="auto"/>
            <w:right w:val="none" w:sz="0" w:space="0" w:color="auto"/>
          </w:divBdr>
        </w:div>
        <w:div w:id="540287553">
          <w:marLeft w:val="640"/>
          <w:marRight w:val="0"/>
          <w:marTop w:val="0"/>
          <w:marBottom w:val="0"/>
          <w:divBdr>
            <w:top w:val="none" w:sz="0" w:space="0" w:color="auto"/>
            <w:left w:val="none" w:sz="0" w:space="0" w:color="auto"/>
            <w:bottom w:val="none" w:sz="0" w:space="0" w:color="auto"/>
            <w:right w:val="none" w:sz="0" w:space="0" w:color="auto"/>
          </w:divBdr>
        </w:div>
        <w:div w:id="705368300">
          <w:marLeft w:val="640"/>
          <w:marRight w:val="0"/>
          <w:marTop w:val="0"/>
          <w:marBottom w:val="0"/>
          <w:divBdr>
            <w:top w:val="none" w:sz="0" w:space="0" w:color="auto"/>
            <w:left w:val="none" w:sz="0" w:space="0" w:color="auto"/>
            <w:bottom w:val="none" w:sz="0" w:space="0" w:color="auto"/>
            <w:right w:val="none" w:sz="0" w:space="0" w:color="auto"/>
          </w:divBdr>
        </w:div>
        <w:div w:id="1066807007">
          <w:marLeft w:val="640"/>
          <w:marRight w:val="0"/>
          <w:marTop w:val="0"/>
          <w:marBottom w:val="0"/>
          <w:divBdr>
            <w:top w:val="none" w:sz="0" w:space="0" w:color="auto"/>
            <w:left w:val="none" w:sz="0" w:space="0" w:color="auto"/>
            <w:bottom w:val="none" w:sz="0" w:space="0" w:color="auto"/>
            <w:right w:val="none" w:sz="0" w:space="0" w:color="auto"/>
          </w:divBdr>
        </w:div>
        <w:div w:id="1096173001">
          <w:marLeft w:val="640"/>
          <w:marRight w:val="0"/>
          <w:marTop w:val="0"/>
          <w:marBottom w:val="0"/>
          <w:divBdr>
            <w:top w:val="none" w:sz="0" w:space="0" w:color="auto"/>
            <w:left w:val="none" w:sz="0" w:space="0" w:color="auto"/>
            <w:bottom w:val="none" w:sz="0" w:space="0" w:color="auto"/>
            <w:right w:val="none" w:sz="0" w:space="0" w:color="auto"/>
          </w:divBdr>
        </w:div>
        <w:div w:id="1006857930">
          <w:marLeft w:val="640"/>
          <w:marRight w:val="0"/>
          <w:marTop w:val="0"/>
          <w:marBottom w:val="0"/>
          <w:divBdr>
            <w:top w:val="none" w:sz="0" w:space="0" w:color="auto"/>
            <w:left w:val="none" w:sz="0" w:space="0" w:color="auto"/>
            <w:bottom w:val="none" w:sz="0" w:space="0" w:color="auto"/>
            <w:right w:val="none" w:sz="0" w:space="0" w:color="auto"/>
          </w:divBdr>
        </w:div>
        <w:div w:id="1543903332">
          <w:marLeft w:val="640"/>
          <w:marRight w:val="0"/>
          <w:marTop w:val="0"/>
          <w:marBottom w:val="0"/>
          <w:divBdr>
            <w:top w:val="none" w:sz="0" w:space="0" w:color="auto"/>
            <w:left w:val="none" w:sz="0" w:space="0" w:color="auto"/>
            <w:bottom w:val="none" w:sz="0" w:space="0" w:color="auto"/>
            <w:right w:val="none" w:sz="0" w:space="0" w:color="auto"/>
          </w:divBdr>
        </w:div>
        <w:div w:id="863254492">
          <w:marLeft w:val="640"/>
          <w:marRight w:val="0"/>
          <w:marTop w:val="0"/>
          <w:marBottom w:val="0"/>
          <w:divBdr>
            <w:top w:val="none" w:sz="0" w:space="0" w:color="auto"/>
            <w:left w:val="none" w:sz="0" w:space="0" w:color="auto"/>
            <w:bottom w:val="none" w:sz="0" w:space="0" w:color="auto"/>
            <w:right w:val="none" w:sz="0" w:space="0" w:color="auto"/>
          </w:divBdr>
        </w:div>
        <w:div w:id="269047975">
          <w:marLeft w:val="640"/>
          <w:marRight w:val="0"/>
          <w:marTop w:val="0"/>
          <w:marBottom w:val="0"/>
          <w:divBdr>
            <w:top w:val="none" w:sz="0" w:space="0" w:color="auto"/>
            <w:left w:val="none" w:sz="0" w:space="0" w:color="auto"/>
            <w:bottom w:val="none" w:sz="0" w:space="0" w:color="auto"/>
            <w:right w:val="none" w:sz="0" w:space="0" w:color="auto"/>
          </w:divBdr>
        </w:div>
        <w:div w:id="269050065">
          <w:marLeft w:val="640"/>
          <w:marRight w:val="0"/>
          <w:marTop w:val="0"/>
          <w:marBottom w:val="0"/>
          <w:divBdr>
            <w:top w:val="none" w:sz="0" w:space="0" w:color="auto"/>
            <w:left w:val="none" w:sz="0" w:space="0" w:color="auto"/>
            <w:bottom w:val="none" w:sz="0" w:space="0" w:color="auto"/>
            <w:right w:val="none" w:sz="0" w:space="0" w:color="auto"/>
          </w:divBdr>
        </w:div>
        <w:div w:id="1418943382">
          <w:marLeft w:val="640"/>
          <w:marRight w:val="0"/>
          <w:marTop w:val="0"/>
          <w:marBottom w:val="0"/>
          <w:divBdr>
            <w:top w:val="none" w:sz="0" w:space="0" w:color="auto"/>
            <w:left w:val="none" w:sz="0" w:space="0" w:color="auto"/>
            <w:bottom w:val="none" w:sz="0" w:space="0" w:color="auto"/>
            <w:right w:val="none" w:sz="0" w:space="0" w:color="auto"/>
          </w:divBdr>
        </w:div>
        <w:div w:id="636567333">
          <w:marLeft w:val="640"/>
          <w:marRight w:val="0"/>
          <w:marTop w:val="0"/>
          <w:marBottom w:val="0"/>
          <w:divBdr>
            <w:top w:val="none" w:sz="0" w:space="0" w:color="auto"/>
            <w:left w:val="none" w:sz="0" w:space="0" w:color="auto"/>
            <w:bottom w:val="none" w:sz="0" w:space="0" w:color="auto"/>
            <w:right w:val="none" w:sz="0" w:space="0" w:color="auto"/>
          </w:divBdr>
        </w:div>
        <w:div w:id="392392070">
          <w:marLeft w:val="640"/>
          <w:marRight w:val="0"/>
          <w:marTop w:val="0"/>
          <w:marBottom w:val="0"/>
          <w:divBdr>
            <w:top w:val="none" w:sz="0" w:space="0" w:color="auto"/>
            <w:left w:val="none" w:sz="0" w:space="0" w:color="auto"/>
            <w:bottom w:val="none" w:sz="0" w:space="0" w:color="auto"/>
            <w:right w:val="none" w:sz="0" w:space="0" w:color="auto"/>
          </w:divBdr>
        </w:div>
        <w:div w:id="1294140841">
          <w:marLeft w:val="640"/>
          <w:marRight w:val="0"/>
          <w:marTop w:val="0"/>
          <w:marBottom w:val="0"/>
          <w:divBdr>
            <w:top w:val="none" w:sz="0" w:space="0" w:color="auto"/>
            <w:left w:val="none" w:sz="0" w:space="0" w:color="auto"/>
            <w:bottom w:val="none" w:sz="0" w:space="0" w:color="auto"/>
            <w:right w:val="none" w:sz="0" w:space="0" w:color="auto"/>
          </w:divBdr>
        </w:div>
        <w:div w:id="759369521">
          <w:marLeft w:val="640"/>
          <w:marRight w:val="0"/>
          <w:marTop w:val="0"/>
          <w:marBottom w:val="0"/>
          <w:divBdr>
            <w:top w:val="none" w:sz="0" w:space="0" w:color="auto"/>
            <w:left w:val="none" w:sz="0" w:space="0" w:color="auto"/>
            <w:bottom w:val="none" w:sz="0" w:space="0" w:color="auto"/>
            <w:right w:val="none" w:sz="0" w:space="0" w:color="auto"/>
          </w:divBdr>
        </w:div>
        <w:div w:id="1702432649">
          <w:marLeft w:val="640"/>
          <w:marRight w:val="0"/>
          <w:marTop w:val="0"/>
          <w:marBottom w:val="0"/>
          <w:divBdr>
            <w:top w:val="none" w:sz="0" w:space="0" w:color="auto"/>
            <w:left w:val="none" w:sz="0" w:space="0" w:color="auto"/>
            <w:bottom w:val="none" w:sz="0" w:space="0" w:color="auto"/>
            <w:right w:val="none" w:sz="0" w:space="0" w:color="auto"/>
          </w:divBdr>
        </w:div>
        <w:div w:id="302321091">
          <w:marLeft w:val="640"/>
          <w:marRight w:val="0"/>
          <w:marTop w:val="0"/>
          <w:marBottom w:val="0"/>
          <w:divBdr>
            <w:top w:val="none" w:sz="0" w:space="0" w:color="auto"/>
            <w:left w:val="none" w:sz="0" w:space="0" w:color="auto"/>
            <w:bottom w:val="none" w:sz="0" w:space="0" w:color="auto"/>
            <w:right w:val="none" w:sz="0" w:space="0" w:color="auto"/>
          </w:divBdr>
        </w:div>
        <w:div w:id="1907689151">
          <w:marLeft w:val="640"/>
          <w:marRight w:val="0"/>
          <w:marTop w:val="0"/>
          <w:marBottom w:val="0"/>
          <w:divBdr>
            <w:top w:val="none" w:sz="0" w:space="0" w:color="auto"/>
            <w:left w:val="none" w:sz="0" w:space="0" w:color="auto"/>
            <w:bottom w:val="none" w:sz="0" w:space="0" w:color="auto"/>
            <w:right w:val="none" w:sz="0" w:space="0" w:color="auto"/>
          </w:divBdr>
        </w:div>
        <w:div w:id="1660420490">
          <w:marLeft w:val="640"/>
          <w:marRight w:val="0"/>
          <w:marTop w:val="0"/>
          <w:marBottom w:val="0"/>
          <w:divBdr>
            <w:top w:val="none" w:sz="0" w:space="0" w:color="auto"/>
            <w:left w:val="none" w:sz="0" w:space="0" w:color="auto"/>
            <w:bottom w:val="none" w:sz="0" w:space="0" w:color="auto"/>
            <w:right w:val="none" w:sz="0" w:space="0" w:color="auto"/>
          </w:divBdr>
        </w:div>
        <w:div w:id="614168953">
          <w:marLeft w:val="640"/>
          <w:marRight w:val="0"/>
          <w:marTop w:val="0"/>
          <w:marBottom w:val="0"/>
          <w:divBdr>
            <w:top w:val="none" w:sz="0" w:space="0" w:color="auto"/>
            <w:left w:val="none" w:sz="0" w:space="0" w:color="auto"/>
            <w:bottom w:val="none" w:sz="0" w:space="0" w:color="auto"/>
            <w:right w:val="none" w:sz="0" w:space="0" w:color="auto"/>
          </w:divBdr>
        </w:div>
        <w:div w:id="1122114344">
          <w:marLeft w:val="640"/>
          <w:marRight w:val="0"/>
          <w:marTop w:val="0"/>
          <w:marBottom w:val="0"/>
          <w:divBdr>
            <w:top w:val="none" w:sz="0" w:space="0" w:color="auto"/>
            <w:left w:val="none" w:sz="0" w:space="0" w:color="auto"/>
            <w:bottom w:val="none" w:sz="0" w:space="0" w:color="auto"/>
            <w:right w:val="none" w:sz="0" w:space="0" w:color="auto"/>
          </w:divBdr>
        </w:div>
        <w:div w:id="1642729272">
          <w:marLeft w:val="640"/>
          <w:marRight w:val="0"/>
          <w:marTop w:val="0"/>
          <w:marBottom w:val="0"/>
          <w:divBdr>
            <w:top w:val="none" w:sz="0" w:space="0" w:color="auto"/>
            <w:left w:val="none" w:sz="0" w:space="0" w:color="auto"/>
            <w:bottom w:val="none" w:sz="0" w:space="0" w:color="auto"/>
            <w:right w:val="none" w:sz="0" w:space="0" w:color="auto"/>
          </w:divBdr>
        </w:div>
        <w:div w:id="1787236461">
          <w:marLeft w:val="640"/>
          <w:marRight w:val="0"/>
          <w:marTop w:val="0"/>
          <w:marBottom w:val="0"/>
          <w:divBdr>
            <w:top w:val="none" w:sz="0" w:space="0" w:color="auto"/>
            <w:left w:val="none" w:sz="0" w:space="0" w:color="auto"/>
            <w:bottom w:val="none" w:sz="0" w:space="0" w:color="auto"/>
            <w:right w:val="none" w:sz="0" w:space="0" w:color="auto"/>
          </w:divBdr>
        </w:div>
        <w:div w:id="832337708">
          <w:marLeft w:val="640"/>
          <w:marRight w:val="0"/>
          <w:marTop w:val="0"/>
          <w:marBottom w:val="0"/>
          <w:divBdr>
            <w:top w:val="none" w:sz="0" w:space="0" w:color="auto"/>
            <w:left w:val="none" w:sz="0" w:space="0" w:color="auto"/>
            <w:bottom w:val="none" w:sz="0" w:space="0" w:color="auto"/>
            <w:right w:val="none" w:sz="0" w:space="0" w:color="auto"/>
          </w:divBdr>
        </w:div>
        <w:div w:id="168375483">
          <w:marLeft w:val="640"/>
          <w:marRight w:val="0"/>
          <w:marTop w:val="0"/>
          <w:marBottom w:val="0"/>
          <w:divBdr>
            <w:top w:val="none" w:sz="0" w:space="0" w:color="auto"/>
            <w:left w:val="none" w:sz="0" w:space="0" w:color="auto"/>
            <w:bottom w:val="none" w:sz="0" w:space="0" w:color="auto"/>
            <w:right w:val="none" w:sz="0" w:space="0" w:color="auto"/>
          </w:divBdr>
        </w:div>
        <w:div w:id="202865024">
          <w:marLeft w:val="640"/>
          <w:marRight w:val="0"/>
          <w:marTop w:val="0"/>
          <w:marBottom w:val="0"/>
          <w:divBdr>
            <w:top w:val="none" w:sz="0" w:space="0" w:color="auto"/>
            <w:left w:val="none" w:sz="0" w:space="0" w:color="auto"/>
            <w:bottom w:val="none" w:sz="0" w:space="0" w:color="auto"/>
            <w:right w:val="none" w:sz="0" w:space="0" w:color="auto"/>
          </w:divBdr>
        </w:div>
        <w:div w:id="1646742760">
          <w:marLeft w:val="640"/>
          <w:marRight w:val="0"/>
          <w:marTop w:val="0"/>
          <w:marBottom w:val="0"/>
          <w:divBdr>
            <w:top w:val="none" w:sz="0" w:space="0" w:color="auto"/>
            <w:left w:val="none" w:sz="0" w:space="0" w:color="auto"/>
            <w:bottom w:val="none" w:sz="0" w:space="0" w:color="auto"/>
            <w:right w:val="none" w:sz="0" w:space="0" w:color="auto"/>
          </w:divBdr>
        </w:div>
        <w:div w:id="179859023">
          <w:marLeft w:val="640"/>
          <w:marRight w:val="0"/>
          <w:marTop w:val="0"/>
          <w:marBottom w:val="0"/>
          <w:divBdr>
            <w:top w:val="none" w:sz="0" w:space="0" w:color="auto"/>
            <w:left w:val="none" w:sz="0" w:space="0" w:color="auto"/>
            <w:bottom w:val="none" w:sz="0" w:space="0" w:color="auto"/>
            <w:right w:val="none" w:sz="0" w:space="0" w:color="auto"/>
          </w:divBdr>
        </w:div>
        <w:div w:id="26873816">
          <w:marLeft w:val="640"/>
          <w:marRight w:val="0"/>
          <w:marTop w:val="0"/>
          <w:marBottom w:val="0"/>
          <w:divBdr>
            <w:top w:val="none" w:sz="0" w:space="0" w:color="auto"/>
            <w:left w:val="none" w:sz="0" w:space="0" w:color="auto"/>
            <w:bottom w:val="none" w:sz="0" w:space="0" w:color="auto"/>
            <w:right w:val="none" w:sz="0" w:space="0" w:color="auto"/>
          </w:divBdr>
        </w:div>
        <w:div w:id="1613242978">
          <w:marLeft w:val="640"/>
          <w:marRight w:val="0"/>
          <w:marTop w:val="0"/>
          <w:marBottom w:val="0"/>
          <w:divBdr>
            <w:top w:val="none" w:sz="0" w:space="0" w:color="auto"/>
            <w:left w:val="none" w:sz="0" w:space="0" w:color="auto"/>
            <w:bottom w:val="none" w:sz="0" w:space="0" w:color="auto"/>
            <w:right w:val="none" w:sz="0" w:space="0" w:color="auto"/>
          </w:divBdr>
        </w:div>
        <w:div w:id="757949222">
          <w:marLeft w:val="640"/>
          <w:marRight w:val="0"/>
          <w:marTop w:val="0"/>
          <w:marBottom w:val="0"/>
          <w:divBdr>
            <w:top w:val="none" w:sz="0" w:space="0" w:color="auto"/>
            <w:left w:val="none" w:sz="0" w:space="0" w:color="auto"/>
            <w:bottom w:val="none" w:sz="0" w:space="0" w:color="auto"/>
            <w:right w:val="none" w:sz="0" w:space="0" w:color="auto"/>
          </w:divBdr>
        </w:div>
        <w:div w:id="1249578496">
          <w:marLeft w:val="640"/>
          <w:marRight w:val="0"/>
          <w:marTop w:val="0"/>
          <w:marBottom w:val="0"/>
          <w:divBdr>
            <w:top w:val="none" w:sz="0" w:space="0" w:color="auto"/>
            <w:left w:val="none" w:sz="0" w:space="0" w:color="auto"/>
            <w:bottom w:val="none" w:sz="0" w:space="0" w:color="auto"/>
            <w:right w:val="none" w:sz="0" w:space="0" w:color="auto"/>
          </w:divBdr>
        </w:div>
        <w:div w:id="442042356">
          <w:marLeft w:val="640"/>
          <w:marRight w:val="0"/>
          <w:marTop w:val="0"/>
          <w:marBottom w:val="0"/>
          <w:divBdr>
            <w:top w:val="none" w:sz="0" w:space="0" w:color="auto"/>
            <w:left w:val="none" w:sz="0" w:space="0" w:color="auto"/>
            <w:bottom w:val="none" w:sz="0" w:space="0" w:color="auto"/>
            <w:right w:val="none" w:sz="0" w:space="0" w:color="auto"/>
          </w:divBdr>
        </w:div>
        <w:div w:id="806432738">
          <w:marLeft w:val="640"/>
          <w:marRight w:val="0"/>
          <w:marTop w:val="0"/>
          <w:marBottom w:val="0"/>
          <w:divBdr>
            <w:top w:val="none" w:sz="0" w:space="0" w:color="auto"/>
            <w:left w:val="none" w:sz="0" w:space="0" w:color="auto"/>
            <w:bottom w:val="none" w:sz="0" w:space="0" w:color="auto"/>
            <w:right w:val="none" w:sz="0" w:space="0" w:color="auto"/>
          </w:divBdr>
        </w:div>
        <w:div w:id="150218702">
          <w:marLeft w:val="640"/>
          <w:marRight w:val="0"/>
          <w:marTop w:val="0"/>
          <w:marBottom w:val="0"/>
          <w:divBdr>
            <w:top w:val="none" w:sz="0" w:space="0" w:color="auto"/>
            <w:left w:val="none" w:sz="0" w:space="0" w:color="auto"/>
            <w:bottom w:val="none" w:sz="0" w:space="0" w:color="auto"/>
            <w:right w:val="none" w:sz="0" w:space="0" w:color="auto"/>
          </w:divBdr>
        </w:div>
        <w:div w:id="730233700">
          <w:marLeft w:val="640"/>
          <w:marRight w:val="0"/>
          <w:marTop w:val="0"/>
          <w:marBottom w:val="0"/>
          <w:divBdr>
            <w:top w:val="none" w:sz="0" w:space="0" w:color="auto"/>
            <w:left w:val="none" w:sz="0" w:space="0" w:color="auto"/>
            <w:bottom w:val="none" w:sz="0" w:space="0" w:color="auto"/>
            <w:right w:val="none" w:sz="0" w:space="0" w:color="auto"/>
          </w:divBdr>
        </w:div>
        <w:div w:id="1671375017">
          <w:marLeft w:val="640"/>
          <w:marRight w:val="0"/>
          <w:marTop w:val="0"/>
          <w:marBottom w:val="0"/>
          <w:divBdr>
            <w:top w:val="none" w:sz="0" w:space="0" w:color="auto"/>
            <w:left w:val="none" w:sz="0" w:space="0" w:color="auto"/>
            <w:bottom w:val="none" w:sz="0" w:space="0" w:color="auto"/>
            <w:right w:val="none" w:sz="0" w:space="0" w:color="auto"/>
          </w:divBdr>
        </w:div>
        <w:div w:id="2102531235">
          <w:marLeft w:val="640"/>
          <w:marRight w:val="0"/>
          <w:marTop w:val="0"/>
          <w:marBottom w:val="0"/>
          <w:divBdr>
            <w:top w:val="none" w:sz="0" w:space="0" w:color="auto"/>
            <w:left w:val="none" w:sz="0" w:space="0" w:color="auto"/>
            <w:bottom w:val="none" w:sz="0" w:space="0" w:color="auto"/>
            <w:right w:val="none" w:sz="0" w:space="0" w:color="auto"/>
          </w:divBdr>
        </w:div>
        <w:div w:id="1151367630">
          <w:marLeft w:val="640"/>
          <w:marRight w:val="0"/>
          <w:marTop w:val="0"/>
          <w:marBottom w:val="0"/>
          <w:divBdr>
            <w:top w:val="none" w:sz="0" w:space="0" w:color="auto"/>
            <w:left w:val="none" w:sz="0" w:space="0" w:color="auto"/>
            <w:bottom w:val="none" w:sz="0" w:space="0" w:color="auto"/>
            <w:right w:val="none" w:sz="0" w:space="0" w:color="auto"/>
          </w:divBdr>
        </w:div>
        <w:div w:id="2003047216">
          <w:marLeft w:val="640"/>
          <w:marRight w:val="0"/>
          <w:marTop w:val="0"/>
          <w:marBottom w:val="0"/>
          <w:divBdr>
            <w:top w:val="none" w:sz="0" w:space="0" w:color="auto"/>
            <w:left w:val="none" w:sz="0" w:space="0" w:color="auto"/>
            <w:bottom w:val="none" w:sz="0" w:space="0" w:color="auto"/>
            <w:right w:val="none" w:sz="0" w:space="0" w:color="auto"/>
          </w:divBdr>
        </w:div>
        <w:div w:id="674309713">
          <w:marLeft w:val="640"/>
          <w:marRight w:val="0"/>
          <w:marTop w:val="0"/>
          <w:marBottom w:val="0"/>
          <w:divBdr>
            <w:top w:val="none" w:sz="0" w:space="0" w:color="auto"/>
            <w:left w:val="none" w:sz="0" w:space="0" w:color="auto"/>
            <w:bottom w:val="none" w:sz="0" w:space="0" w:color="auto"/>
            <w:right w:val="none" w:sz="0" w:space="0" w:color="auto"/>
          </w:divBdr>
        </w:div>
        <w:div w:id="39323316">
          <w:marLeft w:val="640"/>
          <w:marRight w:val="0"/>
          <w:marTop w:val="0"/>
          <w:marBottom w:val="0"/>
          <w:divBdr>
            <w:top w:val="none" w:sz="0" w:space="0" w:color="auto"/>
            <w:left w:val="none" w:sz="0" w:space="0" w:color="auto"/>
            <w:bottom w:val="none" w:sz="0" w:space="0" w:color="auto"/>
            <w:right w:val="none" w:sz="0" w:space="0" w:color="auto"/>
          </w:divBdr>
        </w:div>
        <w:div w:id="1126922448">
          <w:marLeft w:val="640"/>
          <w:marRight w:val="0"/>
          <w:marTop w:val="0"/>
          <w:marBottom w:val="0"/>
          <w:divBdr>
            <w:top w:val="none" w:sz="0" w:space="0" w:color="auto"/>
            <w:left w:val="none" w:sz="0" w:space="0" w:color="auto"/>
            <w:bottom w:val="none" w:sz="0" w:space="0" w:color="auto"/>
            <w:right w:val="none" w:sz="0" w:space="0" w:color="auto"/>
          </w:divBdr>
        </w:div>
        <w:div w:id="2048330929">
          <w:marLeft w:val="640"/>
          <w:marRight w:val="0"/>
          <w:marTop w:val="0"/>
          <w:marBottom w:val="0"/>
          <w:divBdr>
            <w:top w:val="none" w:sz="0" w:space="0" w:color="auto"/>
            <w:left w:val="none" w:sz="0" w:space="0" w:color="auto"/>
            <w:bottom w:val="none" w:sz="0" w:space="0" w:color="auto"/>
            <w:right w:val="none" w:sz="0" w:space="0" w:color="auto"/>
          </w:divBdr>
        </w:div>
        <w:div w:id="1652170318">
          <w:marLeft w:val="640"/>
          <w:marRight w:val="0"/>
          <w:marTop w:val="0"/>
          <w:marBottom w:val="0"/>
          <w:divBdr>
            <w:top w:val="none" w:sz="0" w:space="0" w:color="auto"/>
            <w:left w:val="none" w:sz="0" w:space="0" w:color="auto"/>
            <w:bottom w:val="none" w:sz="0" w:space="0" w:color="auto"/>
            <w:right w:val="none" w:sz="0" w:space="0" w:color="auto"/>
          </w:divBdr>
        </w:div>
        <w:div w:id="815024245">
          <w:marLeft w:val="640"/>
          <w:marRight w:val="0"/>
          <w:marTop w:val="0"/>
          <w:marBottom w:val="0"/>
          <w:divBdr>
            <w:top w:val="none" w:sz="0" w:space="0" w:color="auto"/>
            <w:left w:val="none" w:sz="0" w:space="0" w:color="auto"/>
            <w:bottom w:val="none" w:sz="0" w:space="0" w:color="auto"/>
            <w:right w:val="none" w:sz="0" w:space="0" w:color="auto"/>
          </w:divBdr>
        </w:div>
        <w:div w:id="1229075017">
          <w:marLeft w:val="640"/>
          <w:marRight w:val="0"/>
          <w:marTop w:val="0"/>
          <w:marBottom w:val="0"/>
          <w:divBdr>
            <w:top w:val="none" w:sz="0" w:space="0" w:color="auto"/>
            <w:left w:val="none" w:sz="0" w:space="0" w:color="auto"/>
            <w:bottom w:val="none" w:sz="0" w:space="0" w:color="auto"/>
            <w:right w:val="none" w:sz="0" w:space="0" w:color="auto"/>
          </w:divBdr>
        </w:div>
        <w:div w:id="845286755">
          <w:marLeft w:val="640"/>
          <w:marRight w:val="0"/>
          <w:marTop w:val="0"/>
          <w:marBottom w:val="0"/>
          <w:divBdr>
            <w:top w:val="none" w:sz="0" w:space="0" w:color="auto"/>
            <w:left w:val="none" w:sz="0" w:space="0" w:color="auto"/>
            <w:bottom w:val="none" w:sz="0" w:space="0" w:color="auto"/>
            <w:right w:val="none" w:sz="0" w:space="0" w:color="auto"/>
          </w:divBdr>
        </w:div>
        <w:div w:id="165755780">
          <w:marLeft w:val="640"/>
          <w:marRight w:val="0"/>
          <w:marTop w:val="0"/>
          <w:marBottom w:val="0"/>
          <w:divBdr>
            <w:top w:val="none" w:sz="0" w:space="0" w:color="auto"/>
            <w:left w:val="none" w:sz="0" w:space="0" w:color="auto"/>
            <w:bottom w:val="none" w:sz="0" w:space="0" w:color="auto"/>
            <w:right w:val="none" w:sz="0" w:space="0" w:color="auto"/>
          </w:divBdr>
        </w:div>
        <w:div w:id="1227104089">
          <w:marLeft w:val="640"/>
          <w:marRight w:val="0"/>
          <w:marTop w:val="0"/>
          <w:marBottom w:val="0"/>
          <w:divBdr>
            <w:top w:val="none" w:sz="0" w:space="0" w:color="auto"/>
            <w:left w:val="none" w:sz="0" w:space="0" w:color="auto"/>
            <w:bottom w:val="none" w:sz="0" w:space="0" w:color="auto"/>
            <w:right w:val="none" w:sz="0" w:space="0" w:color="auto"/>
          </w:divBdr>
        </w:div>
        <w:div w:id="535585590">
          <w:marLeft w:val="640"/>
          <w:marRight w:val="0"/>
          <w:marTop w:val="0"/>
          <w:marBottom w:val="0"/>
          <w:divBdr>
            <w:top w:val="none" w:sz="0" w:space="0" w:color="auto"/>
            <w:left w:val="none" w:sz="0" w:space="0" w:color="auto"/>
            <w:bottom w:val="none" w:sz="0" w:space="0" w:color="auto"/>
            <w:right w:val="none" w:sz="0" w:space="0" w:color="auto"/>
          </w:divBdr>
        </w:div>
        <w:div w:id="765004661">
          <w:marLeft w:val="640"/>
          <w:marRight w:val="0"/>
          <w:marTop w:val="0"/>
          <w:marBottom w:val="0"/>
          <w:divBdr>
            <w:top w:val="none" w:sz="0" w:space="0" w:color="auto"/>
            <w:left w:val="none" w:sz="0" w:space="0" w:color="auto"/>
            <w:bottom w:val="none" w:sz="0" w:space="0" w:color="auto"/>
            <w:right w:val="none" w:sz="0" w:space="0" w:color="auto"/>
          </w:divBdr>
        </w:div>
        <w:div w:id="341517423">
          <w:marLeft w:val="640"/>
          <w:marRight w:val="0"/>
          <w:marTop w:val="0"/>
          <w:marBottom w:val="0"/>
          <w:divBdr>
            <w:top w:val="none" w:sz="0" w:space="0" w:color="auto"/>
            <w:left w:val="none" w:sz="0" w:space="0" w:color="auto"/>
            <w:bottom w:val="none" w:sz="0" w:space="0" w:color="auto"/>
            <w:right w:val="none" w:sz="0" w:space="0" w:color="auto"/>
          </w:divBdr>
        </w:div>
        <w:div w:id="1404833140">
          <w:marLeft w:val="640"/>
          <w:marRight w:val="0"/>
          <w:marTop w:val="0"/>
          <w:marBottom w:val="0"/>
          <w:divBdr>
            <w:top w:val="none" w:sz="0" w:space="0" w:color="auto"/>
            <w:left w:val="none" w:sz="0" w:space="0" w:color="auto"/>
            <w:bottom w:val="none" w:sz="0" w:space="0" w:color="auto"/>
            <w:right w:val="none" w:sz="0" w:space="0" w:color="auto"/>
          </w:divBdr>
        </w:div>
        <w:div w:id="563104675">
          <w:marLeft w:val="640"/>
          <w:marRight w:val="0"/>
          <w:marTop w:val="0"/>
          <w:marBottom w:val="0"/>
          <w:divBdr>
            <w:top w:val="none" w:sz="0" w:space="0" w:color="auto"/>
            <w:left w:val="none" w:sz="0" w:space="0" w:color="auto"/>
            <w:bottom w:val="none" w:sz="0" w:space="0" w:color="auto"/>
            <w:right w:val="none" w:sz="0" w:space="0" w:color="auto"/>
          </w:divBdr>
        </w:div>
        <w:div w:id="994261297">
          <w:marLeft w:val="640"/>
          <w:marRight w:val="0"/>
          <w:marTop w:val="0"/>
          <w:marBottom w:val="0"/>
          <w:divBdr>
            <w:top w:val="none" w:sz="0" w:space="0" w:color="auto"/>
            <w:left w:val="none" w:sz="0" w:space="0" w:color="auto"/>
            <w:bottom w:val="none" w:sz="0" w:space="0" w:color="auto"/>
            <w:right w:val="none" w:sz="0" w:space="0" w:color="auto"/>
          </w:divBdr>
        </w:div>
        <w:div w:id="791360776">
          <w:marLeft w:val="640"/>
          <w:marRight w:val="0"/>
          <w:marTop w:val="0"/>
          <w:marBottom w:val="0"/>
          <w:divBdr>
            <w:top w:val="none" w:sz="0" w:space="0" w:color="auto"/>
            <w:left w:val="none" w:sz="0" w:space="0" w:color="auto"/>
            <w:bottom w:val="none" w:sz="0" w:space="0" w:color="auto"/>
            <w:right w:val="none" w:sz="0" w:space="0" w:color="auto"/>
          </w:divBdr>
        </w:div>
        <w:div w:id="162552854">
          <w:marLeft w:val="640"/>
          <w:marRight w:val="0"/>
          <w:marTop w:val="0"/>
          <w:marBottom w:val="0"/>
          <w:divBdr>
            <w:top w:val="none" w:sz="0" w:space="0" w:color="auto"/>
            <w:left w:val="none" w:sz="0" w:space="0" w:color="auto"/>
            <w:bottom w:val="none" w:sz="0" w:space="0" w:color="auto"/>
            <w:right w:val="none" w:sz="0" w:space="0" w:color="auto"/>
          </w:divBdr>
        </w:div>
        <w:div w:id="1693336489">
          <w:marLeft w:val="640"/>
          <w:marRight w:val="0"/>
          <w:marTop w:val="0"/>
          <w:marBottom w:val="0"/>
          <w:divBdr>
            <w:top w:val="none" w:sz="0" w:space="0" w:color="auto"/>
            <w:left w:val="none" w:sz="0" w:space="0" w:color="auto"/>
            <w:bottom w:val="none" w:sz="0" w:space="0" w:color="auto"/>
            <w:right w:val="none" w:sz="0" w:space="0" w:color="auto"/>
          </w:divBdr>
        </w:div>
        <w:div w:id="1090396901">
          <w:marLeft w:val="640"/>
          <w:marRight w:val="0"/>
          <w:marTop w:val="0"/>
          <w:marBottom w:val="0"/>
          <w:divBdr>
            <w:top w:val="none" w:sz="0" w:space="0" w:color="auto"/>
            <w:left w:val="none" w:sz="0" w:space="0" w:color="auto"/>
            <w:bottom w:val="none" w:sz="0" w:space="0" w:color="auto"/>
            <w:right w:val="none" w:sz="0" w:space="0" w:color="auto"/>
          </w:divBdr>
        </w:div>
        <w:div w:id="1176699049">
          <w:marLeft w:val="640"/>
          <w:marRight w:val="0"/>
          <w:marTop w:val="0"/>
          <w:marBottom w:val="0"/>
          <w:divBdr>
            <w:top w:val="none" w:sz="0" w:space="0" w:color="auto"/>
            <w:left w:val="none" w:sz="0" w:space="0" w:color="auto"/>
            <w:bottom w:val="none" w:sz="0" w:space="0" w:color="auto"/>
            <w:right w:val="none" w:sz="0" w:space="0" w:color="auto"/>
          </w:divBdr>
        </w:div>
        <w:div w:id="1630866166">
          <w:marLeft w:val="640"/>
          <w:marRight w:val="0"/>
          <w:marTop w:val="0"/>
          <w:marBottom w:val="0"/>
          <w:divBdr>
            <w:top w:val="none" w:sz="0" w:space="0" w:color="auto"/>
            <w:left w:val="none" w:sz="0" w:space="0" w:color="auto"/>
            <w:bottom w:val="none" w:sz="0" w:space="0" w:color="auto"/>
            <w:right w:val="none" w:sz="0" w:space="0" w:color="auto"/>
          </w:divBdr>
        </w:div>
        <w:div w:id="319044502">
          <w:marLeft w:val="640"/>
          <w:marRight w:val="0"/>
          <w:marTop w:val="0"/>
          <w:marBottom w:val="0"/>
          <w:divBdr>
            <w:top w:val="none" w:sz="0" w:space="0" w:color="auto"/>
            <w:left w:val="none" w:sz="0" w:space="0" w:color="auto"/>
            <w:bottom w:val="none" w:sz="0" w:space="0" w:color="auto"/>
            <w:right w:val="none" w:sz="0" w:space="0" w:color="auto"/>
          </w:divBdr>
        </w:div>
        <w:div w:id="272833335">
          <w:marLeft w:val="640"/>
          <w:marRight w:val="0"/>
          <w:marTop w:val="0"/>
          <w:marBottom w:val="0"/>
          <w:divBdr>
            <w:top w:val="none" w:sz="0" w:space="0" w:color="auto"/>
            <w:left w:val="none" w:sz="0" w:space="0" w:color="auto"/>
            <w:bottom w:val="none" w:sz="0" w:space="0" w:color="auto"/>
            <w:right w:val="none" w:sz="0" w:space="0" w:color="auto"/>
          </w:divBdr>
        </w:div>
        <w:div w:id="703870377">
          <w:marLeft w:val="640"/>
          <w:marRight w:val="0"/>
          <w:marTop w:val="0"/>
          <w:marBottom w:val="0"/>
          <w:divBdr>
            <w:top w:val="none" w:sz="0" w:space="0" w:color="auto"/>
            <w:left w:val="none" w:sz="0" w:space="0" w:color="auto"/>
            <w:bottom w:val="none" w:sz="0" w:space="0" w:color="auto"/>
            <w:right w:val="none" w:sz="0" w:space="0" w:color="auto"/>
          </w:divBdr>
        </w:div>
        <w:div w:id="561059671">
          <w:marLeft w:val="640"/>
          <w:marRight w:val="0"/>
          <w:marTop w:val="0"/>
          <w:marBottom w:val="0"/>
          <w:divBdr>
            <w:top w:val="none" w:sz="0" w:space="0" w:color="auto"/>
            <w:left w:val="none" w:sz="0" w:space="0" w:color="auto"/>
            <w:bottom w:val="none" w:sz="0" w:space="0" w:color="auto"/>
            <w:right w:val="none" w:sz="0" w:space="0" w:color="auto"/>
          </w:divBdr>
        </w:div>
        <w:div w:id="1627194083">
          <w:marLeft w:val="640"/>
          <w:marRight w:val="0"/>
          <w:marTop w:val="0"/>
          <w:marBottom w:val="0"/>
          <w:divBdr>
            <w:top w:val="none" w:sz="0" w:space="0" w:color="auto"/>
            <w:left w:val="none" w:sz="0" w:space="0" w:color="auto"/>
            <w:bottom w:val="none" w:sz="0" w:space="0" w:color="auto"/>
            <w:right w:val="none" w:sz="0" w:space="0" w:color="auto"/>
          </w:divBdr>
        </w:div>
        <w:div w:id="1135414955">
          <w:marLeft w:val="640"/>
          <w:marRight w:val="0"/>
          <w:marTop w:val="0"/>
          <w:marBottom w:val="0"/>
          <w:divBdr>
            <w:top w:val="none" w:sz="0" w:space="0" w:color="auto"/>
            <w:left w:val="none" w:sz="0" w:space="0" w:color="auto"/>
            <w:bottom w:val="none" w:sz="0" w:space="0" w:color="auto"/>
            <w:right w:val="none" w:sz="0" w:space="0" w:color="auto"/>
          </w:divBdr>
        </w:div>
        <w:div w:id="1122697733">
          <w:marLeft w:val="640"/>
          <w:marRight w:val="0"/>
          <w:marTop w:val="0"/>
          <w:marBottom w:val="0"/>
          <w:divBdr>
            <w:top w:val="none" w:sz="0" w:space="0" w:color="auto"/>
            <w:left w:val="none" w:sz="0" w:space="0" w:color="auto"/>
            <w:bottom w:val="none" w:sz="0" w:space="0" w:color="auto"/>
            <w:right w:val="none" w:sz="0" w:space="0" w:color="auto"/>
          </w:divBdr>
        </w:div>
        <w:div w:id="258951018">
          <w:marLeft w:val="640"/>
          <w:marRight w:val="0"/>
          <w:marTop w:val="0"/>
          <w:marBottom w:val="0"/>
          <w:divBdr>
            <w:top w:val="none" w:sz="0" w:space="0" w:color="auto"/>
            <w:left w:val="none" w:sz="0" w:space="0" w:color="auto"/>
            <w:bottom w:val="none" w:sz="0" w:space="0" w:color="auto"/>
            <w:right w:val="none" w:sz="0" w:space="0" w:color="auto"/>
          </w:divBdr>
        </w:div>
        <w:div w:id="1015114222">
          <w:marLeft w:val="640"/>
          <w:marRight w:val="0"/>
          <w:marTop w:val="0"/>
          <w:marBottom w:val="0"/>
          <w:divBdr>
            <w:top w:val="none" w:sz="0" w:space="0" w:color="auto"/>
            <w:left w:val="none" w:sz="0" w:space="0" w:color="auto"/>
            <w:bottom w:val="none" w:sz="0" w:space="0" w:color="auto"/>
            <w:right w:val="none" w:sz="0" w:space="0" w:color="auto"/>
          </w:divBdr>
        </w:div>
        <w:div w:id="18624225">
          <w:marLeft w:val="640"/>
          <w:marRight w:val="0"/>
          <w:marTop w:val="0"/>
          <w:marBottom w:val="0"/>
          <w:divBdr>
            <w:top w:val="none" w:sz="0" w:space="0" w:color="auto"/>
            <w:left w:val="none" w:sz="0" w:space="0" w:color="auto"/>
            <w:bottom w:val="none" w:sz="0" w:space="0" w:color="auto"/>
            <w:right w:val="none" w:sz="0" w:space="0" w:color="auto"/>
          </w:divBdr>
        </w:div>
        <w:div w:id="80151586">
          <w:marLeft w:val="640"/>
          <w:marRight w:val="0"/>
          <w:marTop w:val="0"/>
          <w:marBottom w:val="0"/>
          <w:divBdr>
            <w:top w:val="none" w:sz="0" w:space="0" w:color="auto"/>
            <w:left w:val="none" w:sz="0" w:space="0" w:color="auto"/>
            <w:bottom w:val="none" w:sz="0" w:space="0" w:color="auto"/>
            <w:right w:val="none" w:sz="0" w:space="0" w:color="auto"/>
          </w:divBdr>
        </w:div>
        <w:div w:id="541867164">
          <w:marLeft w:val="640"/>
          <w:marRight w:val="0"/>
          <w:marTop w:val="0"/>
          <w:marBottom w:val="0"/>
          <w:divBdr>
            <w:top w:val="none" w:sz="0" w:space="0" w:color="auto"/>
            <w:left w:val="none" w:sz="0" w:space="0" w:color="auto"/>
            <w:bottom w:val="none" w:sz="0" w:space="0" w:color="auto"/>
            <w:right w:val="none" w:sz="0" w:space="0" w:color="auto"/>
          </w:divBdr>
        </w:div>
        <w:div w:id="1067142855">
          <w:marLeft w:val="640"/>
          <w:marRight w:val="0"/>
          <w:marTop w:val="0"/>
          <w:marBottom w:val="0"/>
          <w:divBdr>
            <w:top w:val="none" w:sz="0" w:space="0" w:color="auto"/>
            <w:left w:val="none" w:sz="0" w:space="0" w:color="auto"/>
            <w:bottom w:val="none" w:sz="0" w:space="0" w:color="auto"/>
            <w:right w:val="none" w:sz="0" w:space="0" w:color="auto"/>
          </w:divBdr>
        </w:div>
        <w:div w:id="1393577956">
          <w:marLeft w:val="640"/>
          <w:marRight w:val="0"/>
          <w:marTop w:val="0"/>
          <w:marBottom w:val="0"/>
          <w:divBdr>
            <w:top w:val="none" w:sz="0" w:space="0" w:color="auto"/>
            <w:left w:val="none" w:sz="0" w:space="0" w:color="auto"/>
            <w:bottom w:val="none" w:sz="0" w:space="0" w:color="auto"/>
            <w:right w:val="none" w:sz="0" w:space="0" w:color="auto"/>
          </w:divBdr>
        </w:div>
        <w:div w:id="2128888638">
          <w:marLeft w:val="640"/>
          <w:marRight w:val="0"/>
          <w:marTop w:val="0"/>
          <w:marBottom w:val="0"/>
          <w:divBdr>
            <w:top w:val="none" w:sz="0" w:space="0" w:color="auto"/>
            <w:left w:val="none" w:sz="0" w:space="0" w:color="auto"/>
            <w:bottom w:val="none" w:sz="0" w:space="0" w:color="auto"/>
            <w:right w:val="none" w:sz="0" w:space="0" w:color="auto"/>
          </w:divBdr>
        </w:div>
        <w:div w:id="1219122748">
          <w:marLeft w:val="640"/>
          <w:marRight w:val="0"/>
          <w:marTop w:val="0"/>
          <w:marBottom w:val="0"/>
          <w:divBdr>
            <w:top w:val="none" w:sz="0" w:space="0" w:color="auto"/>
            <w:left w:val="none" w:sz="0" w:space="0" w:color="auto"/>
            <w:bottom w:val="none" w:sz="0" w:space="0" w:color="auto"/>
            <w:right w:val="none" w:sz="0" w:space="0" w:color="auto"/>
          </w:divBdr>
        </w:div>
        <w:div w:id="1787456442">
          <w:marLeft w:val="640"/>
          <w:marRight w:val="0"/>
          <w:marTop w:val="0"/>
          <w:marBottom w:val="0"/>
          <w:divBdr>
            <w:top w:val="none" w:sz="0" w:space="0" w:color="auto"/>
            <w:left w:val="none" w:sz="0" w:space="0" w:color="auto"/>
            <w:bottom w:val="none" w:sz="0" w:space="0" w:color="auto"/>
            <w:right w:val="none" w:sz="0" w:space="0" w:color="auto"/>
          </w:divBdr>
        </w:div>
        <w:div w:id="1604148417">
          <w:marLeft w:val="640"/>
          <w:marRight w:val="0"/>
          <w:marTop w:val="0"/>
          <w:marBottom w:val="0"/>
          <w:divBdr>
            <w:top w:val="none" w:sz="0" w:space="0" w:color="auto"/>
            <w:left w:val="none" w:sz="0" w:space="0" w:color="auto"/>
            <w:bottom w:val="none" w:sz="0" w:space="0" w:color="auto"/>
            <w:right w:val="none" w:sz="0" w:space="0" w:color="auto"/>
          </w:divBdr>
        </w:div>
        <w:div w:id="1888181203">
          <w:marLeft w:val="640"/>
          <w:marRight w:val="0"/>
          <w:marTop w:val="0"/>
          <w:marBottom w:val="0"/>
          <w:divBdr>
            <w:top w:val="none" w:sz="0" w:space="0" w:color="auto"/>
            <w:left w:val="none" w:sz="0" w:space="0" w:color="auto"/>
            <w:bottom w:val="none" w:sz="0" w:space="0" w:color="auto"/>
            <w:right w:val="none" w:sz="0" w:space="0" w:color="auto"/>
          </w:divBdr>
        </w:div>
        <w:div w:id="1650091649">
          <w:marLeft w:val="640"/>
          <w:marRight w:val="0"/>
          <w:marTop w:val="0"/>
          <w:marBottom w:val="0"/>
          <w:divBdr>
            <w:top w:val="none" w:sz="0" w:space="0" w:color="auto"/>
            <w:left w:val="none" w:sz="0" w:space="0" w:color="auto"/>
            <w:bottom w:val="none" w:sz="0" w:space="0" w:color="auto"/>
            <w:right w:val="none" w:sz="0" w:space="0" w:color="auto"/>
          </w:divBdr>
        </w:div>
        <w:div w:id="353658762">
          <w:marLeft w:val="640"/>
          <w:marRight w:val="0"/>
          <w:marTop w:val="0"/>
          <w:marBottom w:val="0"/>
          <w:divBdr>
            <w:top w:val="none" w:sz="0" w:space="0" w:color="auto"/>
            <w:left w:val="none" w:sz="0" w:space="0" w:color="auto"/>
            <w:bottom w:val="none" w:sz="0" w:space="0" w:color="auto"/>
            <w:right w:val="none" w:sz="0" w:space="0" w:color="auto"/>
          </w:divBdr>
        </w:div>
        <w:div w:id="1178546400">
          <w:marLeft w:val="640"/>
          <w:marRight w:val="0"/>
          <w:marTop w:val="0"/>
          <w:marBottom w:val="0"/>
          <w:divBdr>
            <w:top w:val="none" w:sz="0" w:space="0" w:color="auto"/>
            <w:left w:val="none" w:sz="0" w:space="0" w:color="auto"/>
            <w:bottom w:val="none" w:sz="0" w:space="0" w:color="auto"/>
            <w:right w:val="none" w:sz="0" w:space="0" w:color="auto"/>
          </w:divBdr>
        </w:div>
        <w:div w:id="405345774">
          <w:marLeft w:val="640"/>
          <w:marRight w:val="0"/>
          <w:marTop w:val="0"/>
          <w:marBottom w:val="0"/>
          <w:divBdr>
            <w:top w:val="none" w:sz="0" w:space="0" w:color="auto"/>
            <w:left w:val="none" w:sz="0" w:space="0" w:color="auto"/>
            <w:bottom w:val="none" w:sz="0" w:space="0" w:color="auto"/>
            <w:right w:val="none" w:sz="0" w:space="0" w:color="auto"/>
          </w:divBdr>
        </w:div>
        <w:div w:id="1430732161">
          <w:marLeft w:val="640"/>
          <w:marRight w:val="0"/>
          <w:marTop w:val="0"/>
          <w:marBottom w:val="0"/>
          <w:divBdr>
            <w:top w:val="none" w:sz="0" w:space="0" w:color="auto"/>
            <w:left w:val="none" w:sz="0" w:space="0" w:color="auto"/>
            <w:bottom w:val="none" w:sz="0" w:space="0" w:color="auto"/>
            <w:right w:val="none" w:sz="0" w:space="0" w:color="auto"/>
          </w:divBdr>
        </w:div>
        <w:div w:id="173305074">
          <w:marLeft w:val="640"/>
          <w:marRight w:val="0"/>
          <w:marTop w:val="0"/>
          <w:marBottom w:val="0"/>
          <w:divBdr>
            <w:top w:val="none" w:sz="0" w:space="0" w:color="auto"/>
            <w:left w:val="none" w:sz="0" w:space="0" w:color="auto"/>
            <w:bottom w:val="none" w:sz="0" w:space="0" w:color="auto"/>
            <w:right w:val="none" w:sz="0" w:space="0" w:color="auto"/>
          </w:divBdr>
        </w:div>
        <w:div w:id="669602261">
          <w:marLeft w:val="640"/>
          <w:marRight w:val="0"/>
          <w:marTop w:val="0"/>
          <w:marBottom w:val="0"/>
          <w:divBdr>
            <w:top w:val="none" w:sz="0" w:space="0" w:color="auto"/>
            <w:left w:val="none" w:sz="0" w:space="0" w:color="auto"/>
            <w:bottom w:val="none" w:sz="0" w:space="0" w:color="auto"/>
            <w:right w:val="none" w:sz="0" w:space="0" w:color="auto"/>
          </w:divBdr>
        </w:div>
        <w:div w:id="1887524020">
          <w:marLeft w:val="640"/>
          <w:marRight w:val="0"/>
          <w:marTop w:val="0"/>
          <w:marBottom w:val="0"/>
          <w:divBdr>
            <w:top w:val="none" w:sz="0" w:space="0" w:color="auto"/>
            <w:left w:val="none" w:sz="0" w:space="0" w:color="auto"/>
            <w:bottom w:val="none" w:sz="0" w:space="0" w:color="auto"/>
            <w:right w:val="none" w:sz="0" w:space="0" w:color="auto"/>
          </w:divBdr>
        </w:div>
        <w:div w:id="334962986">
          <w:marLeft w:val="640"/>
          <w:marRight w:val="0"/>
          <w:marTop w:val="0"/>
          <w:marBottom w:val="0"/>
          <w:divBdr>
            <w:top w:val="none" w:sz="0" w:space="0" w:color="auto"/>
            <w:left w:val="none" w:sz="0" w:space="0" w:color="auto"/>
            <w:bottom w:val="none" w:sz="0" w:space="0" w:color="auto"/>
            <w:right w:val="none" w:sz="0" w:space="0" w:color="auto"/>
          </w:divBdr>
        </w:div>
        <w:div w:id="1583375971">
          <w:marLeft w:val="640"/>
          <w:marRight w:val="0"/>
          <w:marTop w:val="0"/>
          <w:marBottom w:val="0"/>
          <w:divBdr>
            <w:top w:val="none" w:sz="0" w:space="0" w:color="auto"/>
            <w:left w:val="none" w:sz="0" w:space="0" w:color="auto"/>
            <w:bottom w:val="none" w:sz="0" w:space="0" w:color="auto"/>
            <w:right w:val="none" w:sz="0" w:space="0" w:color="auto"/>
          </w:divBdr>
        </w:div>
        <w:div w:id="2005282175">
          <w:marLeft w:val="640"/>
          <w:marRight w:val="0"/>
          <w:marTop w:val="0"/>
          <w:marBottom w:val="0"/>
          <w:divBdr>
            <w:top w:val="none" w:sz="0" w:space="0" w:color="auto"/>
            <w:left w:val="none" w:sz="0" w:space="0" w:color="auto"/>
            <w:bottom w:val="none" w:sz="0" w:space="0" w:color="auto"/>
            <w:right w:val="none" w:sz="0" w:space="0" w:color="auto"/>
          </w:divBdr>
        </w:div>
        <w:div w:id="2127233755">
          <w:marLeft w:val="640"/>
          <w:marRight w:val="0"/>
          <w:marTop w:val="0"/>
          <w:marBottom w:val="0"/>
          <w:divBdr>
            <w:top w:val="none" w:sz="0" w:space="0" w:color="auto"/>
            <w:left w:val="none" w:sz="0" w:space="0" w:color="auto"/>
            <w:bottom w:val="none" w:sz="0" w:space="0" w:color="auto"/>
            <w:right w:val="none" w:sz="0" w:space="0" w:color="auto"/>
          </w:divBdr>
        </w:div>
        <w:div w:id="288556444">
          <w:marLeft w:val="640"/>
          <w:marRight w:val="0"/>
          <w:marTop w:val="0"/>
          <w:marBottom w:val="0"/>
          <w:divBdr>
            <w:top w:val="none" w:sz="0" w:space="0" w:color="auto"/>
            <w:left w:val="none" w:sz="0" w:space="0" w:color="auto"/>
            <w:bottom w:val="none" w:sz="0" w:space="0" w:color="auto"/>
            <w:right w:val="none" w:sz="0" w:space="0" w:color="auto"/>
          </w:divBdr>
        </w:div>
      </w:divsChild>
    </w:div>
    <w:div w:id="1083835457">
      <w:bodyDiv w:val="1"/>
      <w:marLeft w:val="0"/>
      <w:marRight w:val="0"/>
      <w:marTop w:val="0"/>
      <w:marBottom w:val="0"/>
      <w:divBdr>
        <w:top w:val="none" w:sz="0" w:space="0" w:color="auto"/>
        <w:left w:val="none" w:sz="0" w:space="0" w:color="auto"/>
        <w:bottom w:val="none" w:sz="0" w:space="0" w:color="auto"/>
        <w:right w:val="none" w:sz="0" w:space="0" w:color="auto"/>
      </w:divBdr>
      <w:divsChild>
        <w:div w:id="465661640">
          <w:marLeft w:val="640"/>
          <w:marRight w:val="0"/>
          <w:marTop w:val="0"/>
          <w:marBottom w:val="0"/>
          <w:divBdr>
            <w:top w:val="none" w:sz="0" w:space="0" w:color="auto"/>
            <w:left w:val="none" w:sz="0" w:space="0" w:color="auto"/>
            <w:bottom w:val="none" w:sz="0" w:space="0" w:color="auto"/>
            <w:right w:val="none" w:sz="0" w:space="0" w:color="auto"/>
          </w:divBdr>
        </w:div>
        <w:div w:id="497812022">
          <w:marLeft w:val="640"/>
          <w:marRight w:val="0"/>
          <w:marTop w:val="0"/>
          <w:marBottom w:val="0"/>
          <w:divBdr>
            <w:top w:val="none" w:sz="0" w:space="0" w:color="auto"/>
            <w:left w:val="none" w:sz="0" w:space="0" w:color="auto"/>
            <w:bottom w:val="none" w:sz="0" w:space="0" w:color="auto"/>
            <w:right w:val="none" w:sz="0" w:space="0" w:color="auto"/>
          </w:divBdr>
        </w:div>
        <w:div w:id="1331374012">
          <w:marLeft w:val="640"/>
          <w:marRight w:val="0"/>
          <w:marTop w:val="0"/>
          <w:marBottom w:val="0"/>
          <w:divBdr>
            <w:top w:val="none" w:sz="0" w:space="0" w:color="auto"/>
            <w:left w:val="none" w:sz="0" w:space="0" w:color="auto"/>
            <w:bottom w:val="none" w:sz="0" w:space="0" w:color="auto"/>
            <w:right w:val="none" w:sz="0" w:space="0" w:color="auto"/>
          </w:divBdr>
        </w:div>
        <w:div w:id="1531719936">
          <w:marLeft w:val="640"/>
          <w:marRight w:val="0"/>
          <w:marTop w:val="0"/>
          <w:marBottom w:val="0"/>
          <w:divBdr>
            <w:top w:val="none" w:sz="0" w:space="0" w:color="auto"/>
            <w:left w:val="none" w:sz="0" w:space="0" w:color="auto"/>
            <w:bottom w:val="none" w:sz="0" w:space="0" w:color="auto"/>
            <w:right w:val="none" w:sz="0" w:space="0" w:color="auto"/>
          </w:divBdr>
        </w:div>
        <w:div w:id="1662807958">
          <w:marLeft w:val="640"/>
          <w:marRight w:val="0"/>
          <w:marTop w:val="0"/>
          <w:marBottom w:val="0"/>
          <w:divBdr>
            <w:top w:val="none" w:sz="0" w:space="0" w:color="auto"/>
            <w:left w:val="none" w:sz="0" w:space="0" w:color="auto"/>
            <w:bottom w:val="none" w:sz="0" w:space="0" w:color="auto"/>
            <w:right w:val="none" w:sz="0" w:space="0" w:color="auto"/>
          </w:divBdr>
        </w:div>
        <w:div w:id="2105224476">
          <w:marLeft w:val="640"/>
          <w:marRight w:val="0"/>
          <w:marTop w:val="0"/>
          <w:marBottom w:val="0"/>
          <w:divBdr>
            <w:top w:val="none" w:sz="0" w:space="0" w:color="auto"/>
            <w:left w:val="none" w:sz="0" w:space="0" w:color="auto"/>
            <w:bottom w:val="none" w:sz="0" w:space="0" w:color="auto"/>
            <w:right w:val="none" w:sz="0" w:space="0" w:color="auto"/>
          </w:divBdr>
        </w:div>
        <w:div w:id="578104789">
          <w:marLeft w:val="640"/>
          <w:marRight w:val="0"/>
          <w:marTop w:val="0"/>
          <w:marBottom w:val="0"/>
          <w:divBdr>
            <w:top w:val="none" w:sz="0" w:space="0" w:color="auto"/>
            <w:left w:val="none" w:sz="0" w:space="0" w:color="auto"/>
            <w:bottom w:val="none" w:sz="0" w:space="0" w:color="auto"/>
            <w:right w:val="none" w:sz="0" w:space="0" w:color="auto"/>
          </w:divBdr>
        </w:div>
        <w:div w:id="1311666213">
          <w:marLeft w:val="640"/>
          <w:marRight w:val="0"/>
          <w:marTop w:val="0"/>
          <w:marBottom w:val="0"/>
          <w:divBdr>
            <w:top w:val="none" w:sz="0" w:space="0" w:color="auto"/>
            <w:left w:val="none" w:sz="0" w:space="0" w:color="auto"/>
            <w:bottom w:val="none" w:sz="0" w:space="0" w:color="auto"/>
            <w:right w:val="none" w:sz="0" w:space="0" w:color="auto"/>
          </w:divBdr>
        </w:div>
        <w:div w:id="1722093229">
          <w:marLeft w:val="640"/>
          <w:marRight w:val="0"/>
          <w:marTop w:val="0"/>
          <w:marBottom w:val="0"/>
          <w:divBdr>
            <w:top w:val="none" w:sz="0" w:space="0" w:color="auto"/>
            <w:left w:val="none" w:sz="0" w:space="0" w:color="auto"/>
            <w:bottom w:val="none" w:sz="0" w:space="0" w:color="auto"/>
            <w:right w:val="none" w:sz="0" w:space="0" w:color="auto"/>
          </w:divBdr>
        </w:div>
        <w:div w:id="120147462">
          <w:marLeft w:val="640"/>
          <w:marRight w:val="0"/>
          <w:marTop w:val="0"/>
          <w:marBottom w:val="0"/>
          <w:divBdr>
            <w:top w:val="none" w:sz="0" w:space="0" w:color="auto"/>
            <w:left w:val="none" w:sz="0" w:space="0" w:color="auto"/>
            <w:bottom w:val="none" w:sz="0" w:space="0" w:color="auto"/>
            <w:right w:val="none" w:sz="0" w:space="0" w:color="auto"/>
          </w:divBdr>
        </w:div>
        <w:div w:id="1700349095">
          <w:marLeft w:val="640"/>
          <w:marRight w:val="0"/>
          <w:marTop w:val="0"/>
          <w:marBottom w:val="0"/>
          <w:divBdr>
            <w:top w:val="none" w:sz="0" w:space="0" w:color="auto"/>
            <w:left w:val="none" w:sz="0" w:space="0" w:color="auto"/>
            <w:bottom w:val="none" w:sz="0" w:space="0" w:color="auto"/>
            <w:right w:val="none" w:sz="0" w:space="0" w:color="auto"/>
          </w:divBdr>
        </w:div>
        <w:div w:id="1405224492">
          <w:marLeft w:val="640"/>
          <w:marRight w:val="0"/>
          <w:marTop w:val="0"/>
          <w:marBottom w:val="0"/>
          <w:divBdr>
            <w:top w:val="none" w:sz="0" w:space="0" w:color="auto"/>
            <w:left w:val="none" w:sz="0" w:space="0" w:color="auto"/>
            <w:bottom w:val="none" w:sz="0" w:space="0" w:color="auto"/>
            <w:right w:val="none" w:sz="0" w:space="0" w:color="auto"/>
          </w:divBdr>
        </w:div>
        <w:div w:id="1115710132">
          <w:marLeft w:val="640"/>
          <w:marRight w:val="0"/>
          <w:marTop w:val="0"/>
          <w:marBottom w:val="0"/>
          <w:divBdr>
            <w:top w:val="none" w:sz="0" w:space="0" w:color="auto"/>
            <w:left w:val="none" w:sz="0" w:space="0" w:color="auto"/>
            <w:bottom w:val="none" w:sz="0" w:space="0" w:color="auto"/>
            <w:right w:val="none" w:sz="0" w:space="0" w:color="auto"/>
          </w:divBdr>
        </w:div>
        <w:div w:id="1063336115">
          <w:marLeft w:val="640"/>
          <w:marRight w:val="0"/>
          <w:marTop w:val="0"/>
          <w:marBottom w:val="0"/>
          <w:divBdr>
            <w:top w:val="none" w:sz="0" w:space="0" w:color="auto"/>
            <w:left w:val="none" w:sz="0" w:space="0" w:color="auto"/>
            <w:bottom w:val="none" w:sz="0" w:space="0" w:color="auto"/>
            <w:right w:val="none" w:sz="0" w:space="0" w:color="auto"/>
          </w:divBdr>
        </w:div>
        <w:div w:id="1400397824">
          <w:marLeft w:val="640"/>
          <w:marRight w:val="0"/>
          <w:marTop w:val="0"/>
          <w:marBottom w:val="0"/>
          <w:divBdr>
            <w:top w:val="none" w:sz="0" w:space="0" w:color="auto"/>
            <w:left w:val="none" w:sz="0" w:space="0" w:color="auto"/>
            <w:bottom w:val="none" w:sz="0" w:space="0" w:color="auto"/>
            <w:right w:val="none" w:sz="0" w:space="0" w:color="auto"/>
          </w:divBdr>
        </w:div>
        <w:div w:id="2051683477">
          <w:marLeft w:val="640"/>
          <w:marRight w:val="0"/>
          <w:marTop w:val="0"/>
          <w:marBottom w:val="0"/>
          <w:divBdr>
            <w:top w:val="none" w:sz="0" w:space="0" w:color="auto"/>
            <w:left w:val="none" w:sz="0" w:space="0" w:color="auto"/>
            <w:bottom w:val="none" w:sz="0" w:space="0" w:color="auto"/>
            <w:right w:val="none" w:sz="0" w:space="0" w:color="auto"/>
          </w:divBdr>
        </w:div>
        <w:div w:id="1632437704">
          <w:marLeft w:val="640"/>
          <w:marRight w:val="0"/>
          <w:marTop w:val="0"/>
          <w:marBottom w:val="0"/>
          <w:divBdr>
            <w:top w:val="none" w:sz="0" w:space="0" w:color="auto"/>
            <w:left w:val="none" w:sz="0" w:space="0" w:color="auto"/>
            <w:bottom w:val="none" w:sz="0" w:space="0" w:color="auto"/>
            <w:right w:val="none" w:sz="0" w:space="0" w:color="auto"/>
          </w:divBdr>
        </w:div>
        <w:div w:id="1387725535">
          <w:marLeft w:val="640"/>
          <w:marRight w:val="0"/>
          <w:marTop w:val="0"/>
          <w:marBottom w:val="0"/>
          <w:divBdr>
            <w:top w:val="none" w:sz="0" w:space="0" w:color="auto"/>
            <w:left w:val="none" w:sz="0" w:space="0" w:color="auto"/>
            <w:bottom w:val="none" w:sz="0" w:space="0" w:color="auto"/>
            <w:right w:val="none" w:sz="0" w:space="0" w:color="auto"/>
          </w:divBdr>
        </w:div>
        <w:div w:id="481118297">
          <w:marLeft w:val="640"/>
          <w:marRight w:val="0"/>
          <w:marTop w:val="0"/>
          <w:marBottom w:val="0"/>
          <w:divBdr>
            <w:top w:val="none" w:sz="0" w:space="0" w:color="auto"/>
            <w:left w:val="none" w:sz="0" w:space="0" w:color="auto"/>
            <w:bottom w:val="none" w:sz="0" w:space="0" w:color="auto"/>
            <w:right w:val="none" w:sz="0" w:space="0" w:color="auto"/>
          </w:divBdr>
        </w:div>
        <w:div w:id="415857765">
          <w:marLeft w:val="640"/>
          <w:marRight w:val="0"/>
          <w:marTop w:val="0"/>
          <w:marBottom w:val="0"/>
          <w:divBdr>
            <w:top w:val="none" w:sz="0" w:space="0" w:color="auto"/>
            <w:left w:val="none" w:sz="0" w:space="0" w:color="auto"/>
            <w:bottom w:val="none" w:sz="0" w:space="0" w:color="auto"/>
            <w:right w:val="none" w:sz="0" w:space="0" w:color="auto"/>
          </w:divBdr>
        </w:div>
        <w:div w:id="1301954637">
          <w:marLeft w:val="640"/>
          <w:marRight w:val="0"/>
          <w:marTop w:val="0"/>
          <w:marBottom w:val="0"/>
          <w:divBdr>
            <w:top w:val="none" w:sz="0" w:space="0" w:color="auto"/>
            <w:left w:val="none" w:sz="0" w:space="0" w:color="auto"/>
            <w:bottom w:val="none" w:sz="0" w:space="0" w:color="auto"/>
            <w:right w:val="none" w:sz="0" w:space="0" w:color="auto"/>
          </w:divBdr>
        </w:div>
        <w:div w:id="1605767819">
          <w:marLeft w:val="640"/>
          <w:marRight w:val="0"/>
          <w:marTop w:val="0"/>
          <w:marBottom w:val="0"/>
          <w:divBdr>
            <w:top w:val="none" w:sz="0" w:space="0" w:color="auto"/>
            <w:left w:val="none" w:sz="0" w:space="0" w:color="auto"/>
            <w:bottom w:val="none" w:sz="0" w:space="0" w:color="auto"/>
            <w:right w:val="none" w:sz="0" w:space="0" w:color="auto"/>
          </w:divBdr>
        </w:div>
        <w:div w:id="2042364634">
          <w:marLeft w:val="640"/>
          <w:marRight w:val="0"/>
          <w:marTop w:val="0"/>
          <w:marBottom w:val="0"/>
          <w:divBdr>
            <w:top w:val="none" w:sz="0" w:space="0" w:color="auto"/>
            <w:left w:val="none" w:sz="0" w:space="0" w:color="auto"/>
            <w:bottom w:val="none" w:sz="0" w:space="0" w:color="auto"/>
            <w:right w:val="none" w:sz="0" w:space="0" w:color="auto"/>
          </w:divBdr>
        </w:div>
        <w:div w:id="1809275422">
          <w:marLeft w:val="640"/>
          <w:marRight w:val="0"/>
          <w:marTop w:val="0"/>
          <w:marBottom w:val="0"/>
          <w:divBdr>
            <w:top w:val="none" w:sz="0" w:space="0" w:color="auto"/>
            <w:left w:val="none" w:sz="0" w:space="0" w:color="auto"/>
            <w:bottom w:val="none" w:sz="0" w:space="0" w:color="auto"/>
            <w:right w:val="none" w:sz="0" w:space="0" w:color="auto"/>
          </w:divBdr>
        </w:div>
        <w:div w:id="1219169076">
          <w:marLeft w:val="640"/>
          <w:marRight w:val="0"/>
          <w:marTop w:val="0"/>
          <w:marBottom w:val="0"/>
          <w:divBdr>
            <w:top w:val="none" w:sz="0" w:space="0" w:color="auto"/>
            <w:left w:val="none" w:sz="0" w:space="0" w:color="auto"/>
            <w:bottom w:val="none" w:sz="0" w:space="0" w:color="auto"/>
            <w:right w:val="none" w:sz="0" w:space="0" w:color="auto"/>
          </w:divBdr>
        </w:div>
        <w:div w:id="1306008042">
          <w:marLeft w:val="640"/>
          <w:marRight w:val="0"/>
          <w:marTop w:val="0"/>
          <w:marBottom w:val="0"/>
          <w:divBdr>
            <w:top w:val="none" w:sz="0" w:space="0" w:color="auto"/>
            <w:left w:val="none" w:sz="0" w:space="0" w:color="auto"/>
            <w:bottom w:val="none" w:sz="0" w:space="0" w:color="auto"/>
            <w:right w:val="none" w:sz="0" w:space="0" w:color="auto"/>
          </w:divBdr>
        </w:div>
        <w:div w:id="1188520043">
          <w:marLeft w:val="640"/>
          <w:marRight w:val="0"/>
          <w:marTop w:val="0"/>
          <w:marBottom w:val="0"/>
          <w:divBdr>
            <w:top w:val="none" w:sz="0" w:space="0" w:color="auto"/>
            <w:left w:val="none" w:sz="0" w:space="0" w:color="auto"/>
            <w:bottom w:val="none" w:sz="0" w:space="0" w:color="auto"/>
            <w:right w:val="none" w:sz="0" w:space="0" w:color="auto"/>
          </w:divBdr>
        </w:div>
        <w:div w:id="55052963">
          <w:marLeft w:val="640"/>
          <w:marRight w:val="0"/>
          <w:marTop w:val="0"/>
          <w:marBottom w:val="0"/>
          <w:divBdr>
            <w:top w:val="none" w:sz="0" w:space="0" w:color="auto"/>
            <w:left w:val="none" w:sz="0" w:space="0" w:color="auto"/>
            <w:bottom w:val="none" w:sz="0" w:space="0" w:color="auto"/>
            <w:right w:val="none" w:sz="0" w:space="0" w:color="auto"/>
          </w:divBdr>
        </w:div>
        <w:div w:id="726412199">
          <w:marLeft w:val="640"/>
          <w:marRight w:val="0"/>
          <w:marTop w:val="0"/>
          <w:marBottom w:val="0"/>
          <w:divBdr>
            <w:top w:val="none" w:sz="0" w:space="0" w:color="auto"/>
            <w:left w:val="none" w:sz="0" w:space="0" w:color="auto"/>
            <w:bottom w:val="none" w:sz="0" w:space="0" w:color="auto"/>
            <w:right w:val="none" w:sz="0" w:space="0" w:color="auto"/>
          </w:divBdr>
        </w:div>
        <w:div w:id="1188955588">
          <w:marLeft w:val="640"/>
          <w:marRight w:val="0"/>
          <w:marTop w:val="0"/>
          <w:marBottom w:val="0"/>
          <w:divBdr>
            <w:top w:val="none" w:sz="0" w:space="0" w:color="auto"/>
            <w:left w:val="none" w:sz="0" w:space="0" w:color="auto"/>
            <w:bottom w:val="none" w:sz="0" w:space="0" w:color="auto"/>
            <w:right w:val="none" w:sz="0" w:space="0" w:color="auto"/>
          </w:divBdr>
        </w:div>
        <w:div w:id="1221482877">
          <w:marLeft w:val="640"/>
          <w:marRight w:val="0"/>
          <w:marTop w:val="0"/>
          <w:marBottom w:val="0"/>
          <w:divBdr>
            <w:top w:val="none" w:sz="0" w:space="0" w:color="auto"/>
            <w:left w:val="none" w:sz="0" w:space="0" w:color="auto"/>
            <w:bottom w:val="none" w:sz="0" w:space="0" w:color="auto"/>
            <w:right w:val="none" w:sz="0" w:space="0" w:color="auto"/>
          </w:divBdr>
        </w:div>
        <w:div w:id="1170175520">
          <w:marLeft w:val="640"/>
          <w:marRight w:val="0"/>
          <w:marTop w:val="0"/>
          <w:marBottom w:val="0"/>
          <w:divBdr>
            <w:top w:val="none" w:sz="0" w:space="0" w:color="auto"/>
            <w:left w:val="none" w:sz="0" w:space="0" w:color="auto"/>
            <w:bottom w:val="none" w:sz="0" w:space="0" w:color="auto"/>
            <w:right w:val="none" w:sz="0" w:space="0" w:color="auto"/>
          </w:divBdr>
        </w:div>
        <w:div w:id="1534923250">
          <w:marLeft w:val="640"/>
          <w:marRight w:val="0"/>
          <w:marTop w:val="0"/>
          <w:marBottom w:val="0"/>
          <w:divBdr>
            <w:top w:val="none" w:sz="0" w:space="0" w:color="auto"/>
            <w:left w:val="none" w:sz="0" w:space="0" w:color="auto"/>
            <w:bottom w:val="none" w:sz="0" w:space="0" w:color="auto"/>
            <w:right w:val="none" w:sz="0" w:space="0" w:color="auto"/>
          </w:divBdr>
        </w:div>
        <w:div w:id="2138256627">
          <w:marLeft w:val="640"/>
          <w:marRight w:val="0"/>
          <w:marTop w:val="0"/>
          <w:marBottom w:val="0"/>
          <w:divBdr>
            <w:top w:val="none" w:sz="0" w:space="0" w:color="auto"/>
            <w:left w:val="none" w:sz="0" w:space="0" w:color="auto"/>
            <w:bottom w:val="none" w:sz="0" w:space="0" w:color="auto"/>
            <w:right w:val="none" w:sz="0" w:space="0" w:color="auto"/>
          </w:divBdr>
        </w:div>
        <w:div w:id="1552764567">
          <w:marLeft w:val="640"/>
          <w:marRight w:val="0"/>
          <w:marTop w:val="0"/>
          <w:marBottom w:val="0"/>
          <w:divBdr>
            <w:top w:val="none" w:sz="0" w:space="0" w:color="auto"/>
            <w:left w:val="none" w:sz="0" w:space="0" w:color="auto"/>
            <w:bottom w:val="none" w:sz="0" w:space="0" w:color="auto"/>
            <w:right w:val="none" w:sz="0" w:space="0" w:color="auto"/>
          </w:divBdr>
        </w:div>
        <w:div w:id="216550304">
          <w:marLeft w:val="640"/>
          <w:marRight w:val="0"/>
          <w:marTop w:val="0"/>
          <w:marBottom w:val="0"/>
          <w:divBdr>
            <w:top w:val="none" w:sz="0" w:space="0" w:color="auto"/>
            <w:left w:val="none" w:sz="0" w:space="0" w:color="auto"/>
            <w:bottom w:val="none" w:sz="0" w:space="0" w:color="auto"/>
            <w:right w:val="none" w:sz="0" w:space="0" w:color="auto"/>
          </w:divBdr>
        </w:div>
        <w:div w:id="1511212648">
          <w:marLeft w:val="640"/>
          <w:marRight w:val="0"/>
          <w:marTop w:val="0"/>
          <w:marBottom w:val="0"/>
          <w:divBdr>
            <w:top w:val="none" w:sz="0" w:space="0" w:color="auto"/>
            <w:left w:val="none" w:sz="0" w:space="0" w:color="auto"/>
            <w:bottom w:val="none" w:sz="0" w:space="0" w:color="auto"/>
            <w:right w:val="none" w:sz="0" w:space="0" w:color="auto"/>
          </w:divBdr>
        </w:div>
        <w:div w:id="291911770">
          <w:marLeft w:val="640"/>
          <w:marRight w:val="0"/>
          <w:marTop w:val="0"/>
          <w:marBottom w:val="0"/>
          <w:divBdr>
            <w:top w:val="none" w:sz="0" w:space="0" w:color="auto"/>
            <w:left w:val="none" w:sz="0" w:space="0" w:color="auto"/>
            <w:bottom w:val="none" w:sz="0" w:space="0" w:color="auto"/>
            <w:right w:val="none" w:sz="0" w:space="0" w:color="auto"/>
          </w:divBdr>
        </w:div>
        <w:div w:id="1903714421">
          <w:marLeft w:val="640"/>
          <w:marRight w:val="0"/>
          <w:marTop w:val="0"/>
          <w:marBottom w:val="0"/>
          <w:divBdr>
            <w:top w:val="none" w:sz="0" w:space="0" w:color="auto"/>
            <w:left w:val="none" w:sz="0" w:space="0" w:color="auto"/>
            <w:bottom w:val="none" w:sz="0" w:space="0" w:color="auto"/>
            <w:right w:val="none" w:sz="0" w:space="0" w:color="auto"/>
          </w:divBdr>
        </w:div>
        <w:div w:id="35813184">
          <w:marLeft w:val="640"/>
          <w:marRight w:val="0"/>
          <w:marTop w:val="0"/>
          <w:marBottom w:val="0"/>
          <w:divBdr>
            <w:top w:val="none" w:sz="0" w:space="0" w:color="auto"/>
            <w:left w:val="none" w:sz="0" w:space="0" w:color="auto"/>
            <w:bottom w:val="none" w:sz="0" w:space="0" w:color="auto"/>
            <w:right w:val="none" w:sz="0" w:space="0" w:color="auto"/>
          </w:divBdr>
        </w:div>
        <w:div w:id="2111774547">
          <w:marLeft w:val="640"/>
          <w:marRight w:val="0"/>
          <w:marTop w:val="0"/>
          <w:marBottom w:val="0"/>
          <w:divBdr>
            <w:top w:val="none" w:sz="0" w:space="0" w:color="auto"/>
            <w:left w:val="none" w:sz="0" w:space="0" w:color="auto"/>
            <w:bottom w:val="none" w:sz="0" w:space="0" w:color="auto"/>
            <w:right w:val="none" w:sz="0" w:space="0" w:color="auto"/>
          </w:divBdr>
        </w:div>
        <w:div w:id="1060590499">
          <w:marLeft w:val="640"/>
          <w:marRight w:val="0"/>
          <w:marTop w:val="0"/>
          <w:marBottom w:val="0"/>
          <w:divBdr>
            <w:top w:val="none" w:sz="0" w:space="0" w:color="auto"/>
            <w:left w:val="none" w:sz="0" w:space="0" w:color="auto"/>
            <w:bottom w:val="none" w:sz="0" w:space="0" w:color="auto"/>
            <w:right w:val="none" w:sz="0" w:space="0" w:color="auto"/>
          </w:divBdr>
        </w:div>
        <w:div w:id="596601146">
          <w:marLeft w:val="640"/>
          <w:marRight w:val="0"/>
          <w:marTop w:val="0"/>
          <w:marBottom w:val="0"/>
          <w:divBdr>
            <w:top w:val="none" w:sz="0" w:space="0" w:color="auto"/>
            <w:left w:val="none" w:sz="0" w:space="0" w:color="auto"/>
            <w:bottom w:val="none" w:sz="0" w:space="0" w:color="auto"/>
            <w:right w:val="none" w:sz="0" w:space="0" w:color="auto"/>
          </w:divBdr>
        </w:div>
        <w:div w:id="275453802">
          <w:marLeft w:val="640"/>
          <w:marRight w:val="0"/>
          <w:marTop w:val="0"/>
          <w:marBottom w:val="0"/>
          <w:divBdr>
            <w:top w:val="none" w:sz="0" w:space="0" w:color="auto"/>
            <w:left w:val="none" w:sz="0" w:space="0" w:color="auto"/>
            <w:bottom w:val="none" w:sz="0" w:space="0" w:color="auto"/>
            <w:right w:val="none" w:sz="0" w:space="0" w:color="auto"/>
          </w:divBdr>
        </w:div>
        <w:div w:id="1062022565">
          <w:marLeft w:val="640"/>
          <w:marRight w:val="0"/>
          <w:marTop w:val="0"/>
          <w:marBottom w:val="0"/>
          <w:divBdr>
            <w:top w:val="none" w:sz="0" w:space="0" w:color="auto"/>
            <w:left w:val="none" w:sz="0" w:space="0" w:color="auto"/>
            <w:bottom w:val="none" w:sz="0" w:space="0" w:color="auto"/>
            <w:right w:val="none" w:sz="0" w:space="0" w:color="auto"/>
          </w:divBdr>
        </w:div>
        <w:div w:id="743262080">
          <w:marLeft w:val="640"/>
          <w:marRight w:val="0"/>
          <w:marTop w:val="0"/>
          <w:marBottom w:val="0"/>
          <w:divBdr>
            <w:top w:val="none" w:sz="0" w:space="0" w:color="auto"/>
            <w:left w:val="none" w:sz="0" w:space="0" w:color="auto"/>
            <w:bottom w:val="none" w:sz="0" w:space="0" w:color="auto"/>
            <w:right w:val="none" w:sz="0" w:space="0" w:color="auto"/>
          </w:divBdr>
        </w:div>
        <w:div w:id="176038928">
          <w:marLeft w:val="640"/>
          <w:marRight w:val="0"/>
          <w:marTop w:val="0"/>
          <w:marBottom w:val="0"/>
          <w:divBdr>
            <w:top w:val="none" w:sz="0" w:space="0" w:color="auto"/>
            <w:left w:val="none" w:sz="0" w:space="0" w:color="auto"/>
            <w:bottom w:val="none" w:sz="0" w:space="0" w:color="auto"/>
            <w:right w:val="none" w:sz="0" w:space="0" w:color="auto"/>
          </w:divBdr>
        </w:div>
        <w:div w:id="391929540">
          <w:marLeft w:val="640"/>
          <w:marRight w:val="0"/>
          <w:marTop w:val="0"/>
          <w:marBottom w:val="0"/>
          <w:divBdr>
            <w:top w:val="none" w:sz="0" w:space="0" w:color="auto"/>
            <w:left w:val="none" w:sz="0" w:space="0" w:color="auto"/>
            <w:bottom w:val="none" w:sz="0" w:space="0" w:color="auto"/>
            <w:right w:val="none" w:sz="0" w:space="0" w:color="auto"/>
          </w:divBdr>
        </w:div>
        <w:div w:id="730272537">
          <w:marLeft w:val="640"/>
          <w:marRight w:val="0"/>
          <w:marTop w:val="0"/>
          <w:marBottom w:val="0"/>
          <w:divBdr>
            <w:top w:val="none" w:sz="0" w:space="0" w:color="auto"/>
            <w:left w:val="none" w:sz="0" w:space="0" w:color="auto"/>
            <w:bottom w:val="none" w:sz="0" w:space="0" w:color="auto"/>
            <w:right w:val="none" w:sz="0" w:space="0" w:color="auto"/>
          </w:divBdr>
        </w:div>
        <w:div w:id="957877848">
          <w:marLeft w:val="640"/>
          <w:marRight w:val="0"/>
          <w:marTop w:val="0"/>
          <w:marBottom w:val="0"/>
          <w:divBdr>
            <w:top w:val="none" w:sz="0" w:space="0" w:color="auto"/>
            <w:left w:val="none" w:sz="0" w:space="0" w:color="auto"/>
            <w:bottom w:val="none" w:sz="0" w:space="0" w:color="auto"/>
            <w:right w:val="none" w:sz="0" w:space="0" w:color="auto"/>
          </w:divBdr>
        </w:div>
        <w:div w:id="1319265933">
          <w:marLeft w:val="640"/>
          <w:marRight w:val="0"/>
          <w:marTop w:val="0"/>
          <w:marBottom w:val="0"/>
          <w:divBdr>
            <w:top w:val="none" w:sz="0" w:space="0" w:color="auto"/>
            <w:left w:val="none" w:sz="0" w:space="0" w:color="auto"/>
            <w:bottom w:val="none" w:sz="0" w:space="0" w:color="auto"/>
            <w:right w:val="none" w:sz="0" w:space="0" w:color="auto"/>
          </w:divBdr>
        </w:div>
        <w:div w:id="1261596576">
          <w:marLeft w:val="640"/>
          <w:marRight w:val="0"/>
          <w:marTop w:val="0"/>
          <w:marBottom w:val="0"/>
          <w:divBdr>
            <w:top w:val="none" w:sz="0" w:space="0" w:color="auto"/>
            <w:left w:val="none" w:sz="0" w:space="0" w:color="auto"/>
            <w:bottom w:val="none" w:sz="0" w:space="0" w:color="auto"/>
            <w:right w:val="none" w:sz="0" w:space="0" w:color="auto"/>
          </w:divBdr>
        </w:div>
        <w:div w:id="1892375457">
          <w:marLeft w:val="640"/>
          <w:marRight w:val="0"/>
          <w:marTop w:val="0"/>
          <w:marBottom w:val="0"/>
          <w:divBdr>
            <w:top w:val="none" w:sz="0" w:space="0" w:color="auto"/>
            <w:left w:val="none" w:sz="0" w:space="0" w:color="auto"/>
            <w:bottom w:val="none" w:sz="0" w:space="0" w:color="auto"/>
            <w:right w:val="none" w:sz="0" w:space="0" w:color="auto"/>
          </w:divBdr>
        </w:div>
        <w:div w:id="1353725984">
          <w:marLeft w:val="640"/>
          <w:marRight w:val="0"/>
          <w:marTop w:val="0"/>
          <w:marBottom w:val="0"/>
          <w:divBdr>
            <w:top w:val="none" w:sz="0" w:space="0" w:color="auto"/>
            <w:left w:val="none" w:sz="0" w:space="0" w:color="auto"/>
            <w:bottom w:val="none" w:sz="0" w:space="0" w:color="auto"/>
            <w:right w:val="none" w:sz="0" w:space="0" w:color="auto"/>
          </w:divBdr>
        </w:div>
        <w:div w:id="804081638">
          <w:marLeft w:val="640"/>
          <w:marRight w:val="0"/>
          <w:marTop w:val="0"/>
          <w:marBottom w:val="0"/>
          <w:divBdr>
            <w:top w:val="none" w:sz="0" w:space="0" w:color="auto"/>
            <w:left w:val="none" w:sz="0" w:space="0" w:color="auto"/>
            <w:bottom w:val="none" w:sz="0" w:space="0" w:color="auto"/>
            <w:right w:val="none" w:sz="0" w:space="0" w:color="auto"/>
          </w:divBdr>
        </w:div>
        <w:div w:id="1253127761">
          <w:marLeft w:val="640"/>
          <w:marRight w:val="0"/>
          <w:marTop w:val="0"/>
          <w:marBottom w:val="0"/>
          <w:divBdr>
            <w:top w:val="none" w:sz="0" w:space="0" w:color="auto"/>
            <w:left w:val="none" w:sz="0" w:space="0" w:color="auto"/>
            <w:bottom w:val="none" w:sz="0" w:space="0" w:color="auto"/>
            <w:right w:val="none" w:sz="0" w:space="0" w:color="auto"/>
          </w:divBdr>
        </w:div>
        <w:div w:id="1759978051">
          <w:marLeft w:val="640"/>
          <w:marRight w:val="0"/>
          <w:marTop w:val="0"/>
          <w:marBottom w:val="0"/>
          <w:divBdr>
            <w:top w:val="none" w:sz="0" w:space="0" w:color="auto"/>
            <w:left w:val="none" w:sz="0" w:space="0" w:color="auto"/>
            <w:bottom w:val="none" w:sz="0" w:space="0" w:color="auto"/>
            <w:right w:val="none" w:sz="0" w:space="0" w:color="auto"/>
          </w:divBdr>
        </w:div>
        <w:div w:id="1959557550">
          <w:marLeft w:val="640"/>
          <w:marRight w:val="0"/>
          <w:marTop w:val="0"/>
          <w:marBottom w:val="0"/>
          <w:divBdr>
            <w:top w:val="none" w:sz="0" w:space="0" w:color="auto"/>
            <w:left w:val="none" w:sz="0" w:space="0" w:color="auto"/>
            <w:bottom w:val="none" w:sz="0" w:space="0" w:color="auto"/>
            <w:right w:val="none" w:sz="0" w:space="0" w:color="auto"/>
          </w:divBdr>
        </w:div>
        <w:div w:id="874192204">
          <w:marLeft w:val="640"/>
          <w:marRight w:val="0"/>
          <w:marTop w:val="0"/>
          <w:marBottom w:val="0"/>
          <w:divBdr>
            <w:top w:val="none" w:sz="0" w:space="0" w:color="auto"/>
            <w:left w:val="none" w:sz="0" w:space="0" w:color="auto"/>
            <w:bottom w:val="none" w:sz="0" w:space="0" w:color="auto"/>
            <w:right w:val="none" w:sz="0" w:space="0" w:color="auto"/>
          </w:divBdr>
        </w:div>
        <w:div w:id="2141992299">
          <w:marLeft w:val="640"/>
          <w:marRight w:val="0"/>
          <w:marTop w:val="0"/>
          <w:marBottom w:val="0"/>
          <w:divBdr>
            <w:top w:val="none" w:sz="0" w:space="0" w:color="auto"/>
            <w:left w:val="none" w:sz="0" w:space="0" w:color="auto"/>
            <w:bottom w:val="none" w:sz="0" w:space="0" w:color="auto"/>
            <w:right w:val="none" w:sz="0" w:space="0" w:color="auto"/>
          </w:divBdr>
        </w:div>
        <w:div w:id="1499492541">
          <w:marLeft w:val="640"/>
          <w:marRight w:val="0"/>
          <w:marTop w:val="0"/>
          <w:marBottom w:val="0"/>
          <w:divBdr>
            <w:top w:val="none" w:sz="0" w:space="0" w:color="auto"/>
            <w:left w:val="none" w:sz="0" w:space="0" w:color="auto"/>
            <w:bottom w:val="none" w:sz="0" w:space="0" w:color="auto"/>
            <w:right w:val="none" w:sz="0" w:space="0" w:color="auto"/>
          </w:divBdr>
        </w:div>
        <w:div w:id="861239937">
          <w:marLeft w:val="640"/>
          <w:marRight w:val="0"/>
          <w:marTop w:val="0"/>
          <w:marBottom w:val="0"/>
          <w:divBdr>
            <w:top w:val="none" w:sz="0" w:space="0" w:color="auto"/>
            <w:left w:val="none" w:sz="0" w:space="0" w:color="auto"/>
            <w:bottom w:val="none" w:sz="0" w:space="0" w:color="auto"/>
            <w:right w:val="none" w:sz="0" w:space="0" w:color="auto"/>
          </w:divBdr>
        </w:div>
        <w:div w:id="1098409660">
          <w:marLeft w:val="640"/>
          <w:marRight w:val="0"/>
          <w:marTop w:val="0"/>
          <w:marBottom w:val="0"/>
          <w:divBdr>
            <w:top w:val="none" w:sz="0" w:space="0" w:color="auto"/>
            <w:left w:val="none" w:sz="0" w:space="0" w:color="auto"/>
            <w:bottom w:val="none" w:sz="0" w:space="0" w:color="auto"/>
            <w:right w:val="none" w:sz="0" w:space="0" w:color="auto"/>
          </w:divBdr>
        </w:div>
        <w:div w:id="1562711213">
          <w:marLeft w:val="640"/>
          <w:marRight w:val="0"/>
          <w:marTop w:val="0"/>
          <w:marBottom w:val="0"/>
          <w:divBdr>
            <w:top w:val="none" w:sz="0" w:space="0" w:color="auto"/>
            <w:left w:val="none" w:sz="0" w:space="0" w:color="auto"/>
            <w:bottom w:val="none" w:sz="0" w:space="0" w:color="auto"/>
            <w:right w:val="none" w:sz="0" w:space="0" w:color="auto"/>
          </w:divBdr>
        </w:div>
        <w:div w:id="937635386">
          <w:marLeft w:val="640"/>
          <w:marRight w:val="0"/>
          <w:marTop w:val="0"/>
          <w:marBottom w:val="0"/>
          <w:divBdr>
            <w:top w:val="none" w:sz="0" w:space="0" w:color="auto"/>
            <w:left w:val="none" w:sz="0" w:space="0" w:color="auto"/>
            <w:bottom w:val="none" w:sz="0" w:space="0" w:color="auto"/>
            <w:right w:val="none" w:sz="0" w:space="0" w:color="auto"/>
          </w:divBdr>
        </w:div>
        <w:div w:id="1780837957">
          <w:marLeft w:val="640"/>
          <w:marRight w:val="0"/>
          <w:marTop w:val="0"/>
          <w:marBottom w:val="0"/>
          <w:divBdr>
            <w:top w:val="none" w:sz="0" w:space="0" w:color="auto"/>
            <w:left w:val="none" w:sz="0" w:space="0" w:color="auto"/>
            <w:bottom w:val="none" w:sz="0" w:space="0" w:color="auto"/>
            <w:right w:val="none" w:sz="0" w:space="0" w:color="auto"/>
          </w:divBdr>
        </w:div>
        <w:div w:id="86997758">
          <w:marLeft w:val="640"/>
          <w:marRight w:val="0"/>
          <w:marTop w:val="0"/>
          <w:marBottom w:val="0"/>
          <w:divBdr>
            <w:top w:val="none" w:sz="0" w:space="0" w:color="auto"/>
            <w:left w:val="none" w:sz="0" w:space="0" w:color="auto"/>
            <w:bottom w:val="none" w:sz="0" w:space="0" w:color="auto"/>
            <w:right w:val="none" w:sz="0" w:space="0" w:color="auto"/>
          </w:divBdr>
        </w:div>
        <w:div w:id="72704383">
          <w:marLeft w:val="640"/>
          <w:marRight w:val="0"/>
          <w:marTop w:val="0"/>
          <w:marBottom w:val="0"/>
          <w:divBdr>
            <w:top w:val="none" w:sz="0" w:space="0" w:color="auto"/>
            <w:left w:val="none" w:sz="0" w:space="0" w:color="auto"/>
            <w:bottom w:val="none" w:sz="0" w:space="0" w:color="auto"/>
            <w:right w:val="none" w:sz="0" w:space="0" w:color="auto"/>
          </w:divBdr>
        </w:div>
        <w:div w:id="1505973817">
          <w:marLeft w:val="640"/>
          <w:marRight w:val="0"/>
          <w:marTop w:val="0"/>
          <w:marBottom w:val="0"/>
          <w:divBdr>
            <w:top w:val="none" w:sz="0" w:space="0" w:color="auto"/>
            <w:left w:val="none" w:sz="0" w:space="0" w:color="auto"/>
            <w:bottom w:val="none" w:sz="0" w:space="0" w:color="auto"/>
            <w:right w:val="none" w:sz="0" w:space="0" w:color="auto"/>
          </w:divBdr>
        </w:div>
        <w:div w:id="1648247528">
          <w:marLeft w:val="640"/>
          <w:marRight w:val="0"/>
          <w:marTop w:val="0"/>
          <w:marBottom w:val="0"/>
          <w:divBdr>
            <w:top w:val="none" w:sz="0" w:space="0" w:color="auto"/>
            <w:left w:val="none" w:sz="0" w:space="0" w:color="auto"/>
            <w:bottom w:val="none" w:sz="0" w:space="0" w:color="auto"/>
            <w:right w:val="none" w:sz="0" w:space="0" w:color="auto"/>
          </w:divBdr>
        </w:div>
        <w:div w:id="1591815629">
          <w:marLeft w:val="640"/>
          <w:marRight w:val="0"/>
          <w:marTop w:val="0"/>
          <w:marBottom w:val="0"/>
          <w:divBdr>
            <w:top w:val="none" w:sz="0" w:space="0" w:color="auto"/>
            <w:left w:val="none" w:sz="0" w:space="0" w:color="auto"/>
            <w:bottom w:val="none" w:sz="0" w:space="0" w:color="auto"/>
            <w:right w:val="none" w:sz="0" w:space="0" w:color="auto"/>
          </w:divBdr>
        </w:div>
        <w:div w:id="707995484">
          <w:marLeft w:val="640"/>
          <w:marRight w:val="0"/>
          <w:marTop w:val="0"/>
          <w:marBottom w:val="0"/>
          <w:divBdr>
            <w:top w:val="none" w:sz="0" w:space="0" w:color="auto"/>
            <w:left w:val="none" w:sz="0" w:space="0" w:color="auto"/>
            <w:bottom w:val="none" w:sz="0" w:space="0" w:color="auto"/>
            <w:right w:val="none" w:sz="0" w:space="0" w:color="auto"/>
          </w:divBdr>
        </w:div>
        <w:div w:id="423844565">
          <w:marLeft w:val="640"/>
          <w:marRight w:val="0"/>
          <w:marTop w:val="0"/>
          <w:marBottom w:val="0"/>
          <w:divBdr>
            <w:top w:val="none" w:sz="0" w:space="0" w:color="auto"/>
            <w:left w:val="none" w:sz="0" w:space="0" w:color="auto"/>
            <w:bottom w:val="none" w:sz="0" w:space="0" w:color="auto"/>
            <w:right w:val="none" w:sz="0" w:space="0" w:color="auto"/>
          </w:divBdr>
        </w:div>
        <w:div w:id="904292882">
          <w:marLeft w:val="640"/>
          <w:marRight w:val="0"/>
          <w:marTop w:val="0"/>
          <w:marBottom w:val="0"/>
          <w:divBdr>
            <w:top w:val="none" w:sz="0" w:space="0" w:color="auto"/>
            <w:left w:val="none" w:sz="0" w:space="0" w:color="auto"/>
            <w:bottom w:val="none" w:sz="0" w:space="0" w:color="auto"/>
            <w:right w:val="none" w:sz="0" w:space="0" w:color="auto"/>
          </w:divBdr>
        </w:div>
        <w:div w:id="1285120006">
          <w:marLeft w:val="640"/>
          <w:marRight w:val="0"/>
          <w:marTop w:val="0"/>
          <w:marBottom w:val="0"/>
          <w:divBdr>
            <w:top w:val="none" w:sz="0" w:space="0" w:color="auto"/>
            <w:left w:val="none" w:sz="0" w:space="0" w:color="auto"/>
            <w:bottom w:val="none" w:sz="0" w:space="0" w:color="auto"/>
            <w:right w:val="none" w:sz="0" w:space="0" w:color="auto"/>
          </w:divBdr>
        </w:div>
        <w:div w:id="2067677456">
          <w:marLeft w:val="640"/>
          <w:marRight w:val="0"/>
          <w:marTop w:val="0"/>
          <w:marBottom w:val="0"/>
          <w:divBdr>
            <w:top w:val="none" w:sz="0" w:space="0" w:color="auto"/>
            <w:left w:val="none" w:sz="0" w:space="0" w:color="auto"/>
            <w:bottom w:val="none" w:sz="0" w:space="0" w:color="auto"/>
            <w:right w:val="none" w:sz="0" w:space="0" w:color="auto"/>
          </w:divBdr>
        </w:div>
        <w:div w:id="233007768">
          <w:marLeft w:val="640"/>
          <w:marRight w:val="0"/>
          <w:marTop w:val="0"/>
          <w:marBottom w:val="0"/>
          <w:divBdr>
            <w:top w:val="none" w:sz="0" w:space="0" w:color="auto"/>
            <w:left w:val="none" w:sz="0" w:space="0" w:color="auto"/>
            <w:bottom w:val="none" w:sz="0" w:space="0" w:color="auto"/>
            <w:right w:val="none" w:sz="0" w:space="0" w:color="auto"/>
          </w:divBdr>
        </w:div>
        <w:div w:id="1759669316">
          <w:marLeft w:val="640"/>
          <w:marRight w:val="0"/>
          <w:marTop w:val="0"/>
          <w:marBottom w:val="0"/>
          <w:divBdr>
            <w:top w:val="none" w:sz="0" w:space="0" w:color="auto"/>
            <w:left w:val="none" w:sz="0" w:space="0" w:color="auto"/>
            <w:bottom w:val="none" w:sz="0" w:space="0" w:color="auto"/>
            <w:right w:val="none" w:sz="0" w:space="0" w:color="auto"/>
          </w:divBdr>
        </w:div>
        <w:div w:id="144704124">
          <w:marLeft w:val="640"/>
          <w:marRight w:val="0"/>
          <w:marTop w:val="0"/>
          <w:marBottom w:val="0"/>
          <w:divBdr>
            <w:top w:val="none" w:sz="0" w:space="0" w:color="auto"/>
            <w:left w:val="none" w:sz="0" w:space="0" w:color="auto"/>
            <w:bottom w:val="none" w:sz="0" w:space="0" w:color="auto"/>
            <w:right w:val="none" w:sz="0" w:space="0" w:color="auto"/>
          </w:divBdr>
        </w:div>
        <w:div w:id="1765415019">
          <w:marLeft w:val="640"/>
          <w:marRight w:val="0"/>
          <w:marTop w:val="0"/>
          <w:marBottom w:val="0"/>
          <w:divBdr>
            <w:top w:val="none" w:sz="0" w:space="0" w:color="auto"/>
            <w:left w:val="none" w:sz="0" w:space="0" w:color="auto"/>
            <w:bottom w:val="none" w:sz="0" w:space="0" w:color="auto"/>
            <w:right w:val="none" w:sz="0" w:space="0" w:color="auto"/>
          </w:divBdr>
        </w:div>
        <w:div w:id="1134715011">
          <w:marLeft w:val="640"/>
          <w:marRight w:val="0"/>
          <w:marTop w:val="0"/>
          <w:marBottom w:val="0"/>
          <w:divBdr>
            <w:top w:val="none" w:sz="0" w:space="0" w:color="auto"/>
            <w:left w:val="none" w:sz="0" w:space="0" w:color="auto"/>
            <w:bottom w:val="none" w:sz="0" w:space="0" w:color="auto"/>
            <w:right w:val="none" w:sz="0" w:space="0" w:color="auto"/>
          </w:divBdr>
        </w:div>
        <w:div w:id="525365058">
          <w:marLeft w:val="640"/>
          <w:marRight w:val="0"/>
          <w:marTop w:val="0"/>
          <w:marBottom w:val="0"/>
          <w:divBdr>
            <w:top w:val="none" w:sz="0" w:space="0" w:color="auto"/>
            <w:left w:val="none" w:sz="0" w:space="0" w:color="auto"/>
            <w:bottom w:val="none" w:sz="0" w:space="0" w:color="auto"/>
            <w:right w:val="none" w:sz="0" w:space="0" w:color="auto"/>
          </w:divBdr>
        </w:div>
        <w:div w:id="1296181189">
          <w:marLeft w:val="640"/>
          <w:marRight w:val="0"/>
          <w:marTop w:val="0"/>
          <w:marBottom w:val="0"/>
          <w:divBdr>
            <w:top w:val="none" w:sz="0" w:space="0" w:color="auto"/>
            <w:left w:val="none" w:sz="0" w:space="0" w:color="auto"/>
            <w:bottom w:val="none" w:sz="0" w:space="0" w:color="auto"/>
            <w:right w:val="none" w:sz="0" w:space="0" w:color="auto"/>
          </w:divBdr>
        </w:div>
        <w:div w:id="886062776">
          <w:marLeft w:val="640"/>
          <w:marRight w:val="0"/>
          <w:marTop w:val="0"/>
          <w:marBottom w:val="0"/>
          <w:divBdr>
            <w:top w:val="none" w:sz="0" w:space="0" w:color="auto"/>
            <w:left w:val="none" w:sz="0" w:space="0" w:color="auto"/>
            <w:bottom w:val="none" w:sz="0" w:space="0" w:color="auto"/>
            <w:right w:val="none" w:sz="0" w:space="0" w:color="auto"/>
          </w:divBdr>
        </w:div>
        <w:div w:id="673655037">
          <w:marLeft w:val="640"/>
          <w:marRight w:val="0"/>
          <w:marTop w:val="0"/>
          <w:marBottom w:val="0"/>
          <w:divBdr>
            <w:top w:val="none" w:sz="0" w:space="0" w:color="auto"/>
            <w:left w:val="none" w:sz="0" w:space="0" w:color="auto"/>
            <w:bottom w:val="none" w:sz="0" w:space="0" w:color="auto"/>
            <w:right w:val="none" w:sz="0" w:space="0" w:color="auto"/>
          </w:divBdr>
        </w:div>
        <w:div w:id="391513536">
          <w:marLeft w:val="640"/>
          <w:marRight w:val="0"/>
          <w:marTop w:val="0"/>
          <w:marBottom w:val="0"/>
          <w:divBdr>
            <w:top w:val="none" w:sz="0" w:space="0" w:color="auto"/>
            <w:left w:val="none" w:sz="0" w:space="0" w:color="auto"/>
            <w:bottom w:val="none" w:sz="0" w:space="0" w:color="auto"/>
            <w:right w:val="none" w:sz="0" w:space="0" w:color="auto"/>
          </w:divBdr>
        </w:div>
        <w:div w:id="509956385">
          <w:marLeft w:val="640"/>
          <w:marRight w:val="0"/>
          <w:marTop w:val="0"/>
          <w:marBottom w:val="0"/>
          <w:divBdr>
            <w:top w:val="none" w:sz="0" w:space="0" w:color="auto"/>
            <w:left w:val="none" w:sz="0" w:space="0" w:color="auto"/>
            <w:bottom w:val="none" w:sz="0" w:space="0" w:color="auto"/>
            <w:right w:val="none" w:sz="0" w:space="0" w:color="auto"/>
          </w:divBdr>
        </w:div>
        <w:div w:id="22639260">
          <w:marLeft w:val="640"/>
          <w:marRight w:val="0"/>
          <w:marTop w:val="0"/>
          <w:marBottom w:val="0"/>
          <w:divBdr>
            <w:top w:val="none" w:sz="0" w:space="0" w:color="auto"/>
            <w:left w:val="none" w:sz="0" w:space="0" w:color="auto"/>
            <w:bottom w:val="none" w:sz="0" w:space="0" w:color="auto"/>
            <w:right w:val="none" w:sz="0" w:space="0" w:color="auto"/>
          </w:divBdr>
        </w:div>
        <w:div w:id="1880849868">
          <w:marLeft w:val="640"/>
          <w:marRight w:val="0"/>
          <w:marTop w:val="0"/>
          <w:marBottom w:val="0"/>
          <w:divBdr>
            <w:top w:val="none" w:sz="0" w:space="0" w:color="auto"/>
            <w:left w:val="none" w:sz="0" w:space="0" w:color="auto"/>
            <w:bottom w:val="none" w:sz="0" w:space="0" w:color="auto"/>
            <w:right w:val="none" w:sz="0" w:space="0" w:color="auto"/>
          </w:divBdr>
        </w:div>
        <w:div w:id="748580825">
          <w:marLeft w:val="640"/>
          <w:marRight w:val="0"/>
          <w:marTop w:val="0"/>
          <w:marBottom w:val="0"/>
          <w:divBdr>
            <w:top w:val="none" w:sz="0" w:space="0" w:color="auto"/>
            <w:left w:val="none" w:sz="0" w:space="0" w:color="auto"/>
            <w:bottom w:val="none" w:sz="0" w:space="0" w:color="auto"/>
            <w:right w:val="none" w:sz="0" w:space="0" w:color="auto"/>
          </w:divBdr>
        </w:div>
        <w:div w:id="206919381">
          <w:marLeft w:val="640"/>
          <w:marRight w:val="0"/>
          <w:marTop w:val="0"/>
          <w:marBottom w:val="0"/>
          <w:divBdr>
            <w:top w:val="none" w:sz="0" w:space="0" w:color="auto"/>
            <w:left w:val="none" w:sz="0" w:space="0" w:color="auto"/>
            <w:bottom w:val="none" w:sz="0" w:space="0" w:color="auto"/>
            <w:right w:val="none" w:sz="0" w:space="0" w:color="auto"/>
          </w:divBdr>
        </w:div>
        <w:div w:id="1185436324">
          <w:marLeft w:val="640"/>
          <w:marRight w:val="0"/>
          <w:marTop w:val="0"/>
          <w:marBottom w:val="0"/>
          <w:divBdr>
            <w:top w:val="none" w:sz="0" w:space="0" w:color="auto"/>
            <w:left w:val="none" w:sz="0" w:space="0" w:color="auto"/>
            <w:bottom w:val="none" w:sz="0" w:space="0" w:color="auto"/>
            <w:right w:val="none" w:sz="0" w:space="0" w:color="auto"/>
          </w:divBdr>
        </w:div>
        <w:div w:id="2111077860">
          <w:marLeft w:val="640"/>
          <w:marRight w:val="0"/>
          <w:marTop w:val="0"/>
          <w:marBottom w:val="0"/>
          <w:divBdr>
            <w:top w:val="none" w:sz="0" w:space="0" w:color="auto"/>
            <w:left w:val="none" w:sz="0" w:space="0" w:color="auto"/>
            <w:bottom w:val="none" w:sz="0" w:space="0" w:color="auto"/>
            <w:right w:val="none" w:sz="0" w:space="0" w:color="auto"/>
          </w:divBdr>
        </w:div>
        <w:div w:id="986935245">
          <w:marLeft w:val="640"/>
          <w:marRight w:val="0"/>
          <w:marTop w:val="0"/>
          <w:marBottom w:val="0"/>
          <w:divBdr>
            <w:top w:val="none" w:sz="0" w:space="0" w:color="auto"/>
            <w:left w:val="none" w:sz="0" w:space="0" w:color="auto"/>
            <w:bottom w:val="none" w:sz="0" w:space="0" w:color="auto"/>
            <w:right w:val="none" w:sz="0" w:space="0" w:color="auto"/>
          </w:divBdr>
        </w:div>
        <w:div w:id="579019996">
          <w:marLeft w:val="640"/>
          <w:marRight w:val="0"/>
          <w:marTop w:val="0"/>
          <w:marBottom w:val="0"/>
          <w:divBdr>
            <w:top w:val="none" w:sz="0" w:space="0" w:color="auto"/>
            <w:left w:val="none" w:sz="0" w:space="0" w:color="auto"/>
            <w:bottom w:val="none" w:sz="0" w:space="0" w:color="auto"/>
            <w:right w:val="none" w:sz="0" w:space="0" w:color="auto"/>
          </w:divBdr>
        </w:div>
        <w:div w:id="458183806">
          <w:marLeft w:val="640"/>
          <w:marRight w:val="0"/>
          <w:marTop w:val="0"/>
          <w:marBottom w:val="0"/>
          <w:divBdr>
            <w:top w:val="none" w:sz="0" w:space="0" w:color="auto"/>
            <w:left w:val="none" w:sz="0" w:space="0" w:color="auto"/>
            <w:bottom w:val="none" w:sz="0" w:space="0" w:color="auto"/>
            <w:right w:val="none" w:sz="0" w:space="0" w:color="auto"/>
          </w:divBdr>
        </w:div>
        <w:div w:id="124280277">
          <w:marLeft w:val="640"/>
          <w:marRight w:val="0"/>
          <w:marTop w:val="0"/>
          <w:marBottom w:val="0"/>
          <w:divBdr>
            <w:top w:val="none" w:sz="0" w:space="0" w:color="auto"/>
            <w:left w:val="none" w:sz="0" w:space="0" w:color="auto"/>
            <w:bottom w:val="none" w:sz="0" w:space="0" w:color="auto"/>
            <w:right w:val="none" w:sz="0" w:space="0" w:color="auto"/>
          </w:divBdr>
        </w:div>
        <w:div w:id="1433042046">
          <w:marLeft w:val="640"/>
          <w:marRight w:val="0"/>
          <w:marTop w:val="0"/>
          <w:marBottom w:val="0"/>
          <w:divBdr>
            <w:top w:val="none" w:sz="0" w:space="0" w:color="auto"/>
            <w:left w:val="none" w:sz="0" w:space="0" w:color="auto"/>
            <w:bottom w:val="none" w:sz="0" w:space="0" w:color="auto"/>
            <w:right w:val="none" w:sz="0" w:space="0" w:color="auto"/>
          </w:divBdr>
        </w:div>
        <w:div w:id="255091569">
          <w:marLeft w:val="640"/>
          <w:marRight w:val="0"/>
          <w:marTop w:val="0"/>
          <w:marBottom w:val="0"/>
          <w:divBdr>
            <w:top w:val="none" w:sz="0" w:space="0" w:color="auto"/>
            <w:left w:val="none" w:sz="0" w:space="0" w:color="auto"/>
            <w:bottom w:val="none" w:sz="0" w:space="0" w:color="auto"/>
            <w:right w:val="none" w:sz="0" w:space="0" w:color="auto"/>
          </w:divBdr>
        </w:div>
        <w:div w:id="317804402">
          <w:marLeft w:val="640"/>
          <w:marRight w:val="0"/>
          <w:marTop w:val="0"/>
          <w:marBottom w:val="0"/>
          <w:divBdr>
            <w:top w:val="none" w:sz="0" w:space="0" w:color="auto"/>
            <w:left w:val="none" w:sz="0" w:space="0" w:color="auto"/>
            <w:bottom w:val="none" w:sz="0" w:space="0" w:color="auto"/>
            <w:right w:val="none" w:sz="0" w:space="0" w:color="auto"/>
          </w:divBdr>
        </w:div>
        <w:div w:id="1694068325">
          <w:marLeft w:val="640"/>
          <w:marRight w:val="0"/>
          <w:marTop w:val="0"/>
          <w:marBottom w:val="0"/>
          <w:divBdr>
            <w:top w:val="none" w:sz="0" w:space="0" w:color="auto"/>
            <w:left w:val="none" w:sz="0" w:space="0" w:color="auto"/>
            <w:bottom w:val="none" w:sz="0" w:space="0" w:color="auto"/>
            <w:right w:val="none" w:sz="0" w:space="0" w:color="auto"/>
          </w:divBdr>
        </w:div>
        <w:div w:id="1282610321">
          <w:marLeft w:val="640"/>
          <w:marRight w:val="0"/>
          <w:marTop w:val="0"/>
          <w:marBottom w:val="0"/>
          <w:divBdr>
            <w:top w:val="none" w:sz="0" w:space="0" w:color="auto"/>
            <w:left w:val="none" w:sz="0" w:space="0" w:color="auto"/>
            <w:bottom w:val="none" w:sz="0" w:space="0" w:color="auto"/>
            <w:right w:val="none" w:sz="0" w:space="0" w:color="auto"/>
          </w:divBdr>
        </w:div>
        <w:div w:id="2128694901">
          <w:marLeft w:val="640"/>
          <w:marRight w:val="0"/>
          <w:marTop w:val="0"/>
          <w:marBottom w:val="0"/>
          <w:divBdr>
            <w:top w:val="none" w:sz="0" w:space="0" w:color="auto"/>
            <w:left w:val="none" w:sz="0" w:space="0" w:color="auto"/>
            <w:bottom w:val="none" w:sz="0" w:space="0" w:color="auto"/>
            <w:right w:val="none" w:sz="0" w:space="0" w:color="auto"/>
          </w:divBdr>
        </w:div>
        <w:div w:id="270942019">
          <w:marLeft w:val="640"/>
          <w:marRight w:val="0"/>
          <w:marTop w:val="0"/>
          <w:marBottom w:val="0"/>
          <w:divBdr>
            <w:top w:val="none" w:sz="0" w:space="0" w:color="auto"/>
            <w:left w:val="none" w:sz="0" w:space="0" w:color="auto"/>
            <w:bottom w:val="none" w:sz="0" w:space="0" w:color="auto"/>
            <w:right w:val="none" w:sz="0" w:space="0" w:color="auto"/>
          </w:divBdr>
        </w:div>
        <w:div w:id="242419125">
          <w:marLeft w:val="640"/>
          <w:marRight w:val="0"/>
          <w:marTop w:val="0"/>
          <w:marBottom w:val="0"/>
          <w:divBdr>
            <w:top w:val="none" w:sz="0" w:space="0" w:color="auto"/>
            <w:left w:val="none" w:sz="0" w:space="0" w:color="auto"/>
            <w:bottom w:val="none" w:sz="0" w:space="0" w:color="auto"/>
            <w:right w:val="none" w:sz="0" w:space="0" w:color="auto"/>
          </w:divBdr>
        </w:div>
        <w:div w:id="2007512112">
          <w:marLeft w:val="640"/>
          <w:marRight w:val="0"/>
          <w:marTop w:val="0"/>
          <w:marBottom w:val="0"/>
          <w:divBdr>
            <w:top w:val="none" w:sz="0" w:space="0" w:color="auto"/>
            <w:left w:val="none" w:sz="0" w:space="0" w:color="auto"/>
            <w:bottom w:val="none" w:sz="0" w:space="0" w:color="auto"/>
            <w:right w:val="none" w:sz="0" w:space="0" w:color="auto"/>
          </w:divBdr>
        </w:div>
        <w:div w:id="708842055">
          <w:marLeft w:val="640"/>
          <w:marRight w:val="0"/>
          <w:marTop w:val="0"/>
          <w:marBottom w:val="0"/>
          <w:divBdr>
            <w:top w:val="none" w:sz="0" w:space="0" w:color="auto"/>
            <w:left w:val="none" w:sz="0" w:space="0" w:color="auto"/>
            <w:bottom w:val="none" w:sz="0" w:space="0" w:color="auto"/>
            <w:right w:val="none" w:sz="0" w:space="0" w:color="auto"/>
          </w:divBdr>
        </w:div>
        <w:div w:id="693578476">
          <w:marLeft w:val="640"/>
          <w:marRight w:val="0"/>
          <w:marTop w:val="0"/>
          <w:marBottom w:val="0"/>
          <w:divBdr>
            <w:top w:val="none" w:sz="0" w:space="0" w:color="auto"/>
            <w:left w:val="none" w:sz="0" w:space="0" w:color="auto"/>
            <w:bottom w:val="none" w:sz="0" w:space="0" w:color="auto"/>
            <w:right w:val="none" w:sz="0" w:space="0" w:color="auto"/>
          </w:divBdr>
        </w:div>
        <w:div w:id="676347036">
          <w:marLeft w:val="640"/>
          <w:marRight w:val="0"/>
          <w:marTop w:val="0"/>
          <w:marBottom w:val="0"/>
          <w:divBdr>
            <w:top w:val="none" w:sz="0" w:space="0" w:color="auto"/>
            <w:left w:val="none" w:sz="0" w:space="0" w:color="auto"/>
            <w:bottom w:val="none" w:sz="0" w:space="0" w:color="auto"/>
            <w:right w:val="none" w:sz="0" w:space="0" w:color="auto"/>
          </w:divBdr>
        </w:div>
        <w:div w:id="921837013">
          <w:marLeft w:val="640"/>
          <w:marRight w:val="0"/>
          <w:marTop w:val="0"/>
          <w:marBottom w:val="0"/>
          <w:divBdr>
            <w:top w:val="none" w:sz="0" w:space="0" w:color="auto"/>
            <w:left w:val="none" w:sz="0" w:space="0" w:color="auto"/>
            <w:bottom w:val="none" w:sz="0" w:space="0" w:color="auto"/>
            <w:right w:val="none" w:sz="0" w:space="0" w:color="auto"/>
          </w:divBdr>
        </w:div>
        <w:div w:id="280766174">
          <w:marLeft w:val="640"/>
          <w:marRight w:val="0"/>
          <w:marTop w:val="0"/>
          <w:marBottom w:val="0"/>
          <w:divBdr>
            <w:top w:val="none" w:sz="0" w:space="0" w:color="auto"/>
            <w:left w:val="none" w:sz="0" w:space="0" w:color="auto"/>
            <w:bottom w:val="none" w:sz="0" w:space="0" w:color="auto"/>
            <w:right w:val="none" w:sz="0" w:space="0" w:color="auto"/>
          </w:divBdr>
        </w:div>
        <w:div w:id="723061600">
          <w:marLeft w:val="640"/>
          <w:marRight w:val="0"/>
          <w:marTop w:val="0"/>
          <w:marBottom w:val="0"/>
          <w:divBdr>
            <w:top w:val="none" w:sz="0" w:space="0" w:color="auto"/>
            <w:left w:val="none" w:sz="0" w:space="0" w:color="auto"/>
            <w:bottom w:val="none" w:sz="0" w:space="0" w:color="auto"/>
            <w:right w:val="none" w:sz="0" w:space="0" w:color="auto"/>
          </w:divBdr>
        </w:div>
        <w:div w:id="1809542274">
          <w:marLeft w:val="640"/>
          <w:marRight w:val="0"/>
          <w:marTop w:val="0"/>
          <w:marBottom w:val="0"/>
          <w:divBdr>
            <w:top w:val="none" w:sz="0" w:space="0" w:color="auto"/>
            <w:left w:val="none" w:sz="0" w:space="0" w:color="auto"/>
            <w:bottom w:val="none" w:sz="0" w:space="0" w:color="auto"/>
            <w:right w:val="none" w:sz="0" w:space="0" w:color="auto"/>
          </w:divBdr>
        </w:div>
        <w:div w:id="1851529593">
          <w:marLeft w:val="640"/>
          <w:marRight w:val="0"/>
          <w:marTop w:val="0"/>
          <w:marBottom w:val="0"/>
          <w:divBdr>
            <w:top w:val="none" w:sz="0" w:space="0" w:color="auto"/>
            <w:left w:val="none" w:sz="0" w:space="0" w:color="auto"/>
            <w:bottom w:val="none" w:sz="0" w:space="0" w:color="auto"/>
            <w:right w:val="none" w:sz="0" w:space="0" w:color="auto"/>
          </w:divBdr>
        </w:div>
        <w:div w:id="1439107936">
          <w:marLeft w:val="640"/>
          <w:marRight w:val="0"/>
          <w:marTop w:val="0"/>
          <w:marBottom w:val="0"/>
          <w:divBdr>
            <w:top w:val="none" w:sz="0" w:space="0" w:color="auto"/>
            <w:left w:val="none" w:sz="0" w:space="0" w:color="auto"/>
            <w:bottom w:val="none" w:sz="0" w:space="0" w:color="auto"/>
            <w:right w:val="none" w:sz="0" w:space="0" w:color="auto"/>
          </w:divBdr>
        </w:div>
        <w:div w:id="1955282996">
          <w:marLeft w:val="640"/>
          <w:marRight w:val="0"/>
          <w:marTop w:val="0"/>
          <w:marBottom w:val="0"/>
          <w:divBdr>
            <w:top w:val="none" w:sz="0" w:space="0" w:color="auto"/>
            <w:left w:val="none" w:sz="0" w:space="0" w:color="auto"/>
            <w:bottom w:val="none" w:sz="0" w:space="0" w:color="auto"/>
            <w:right w:val="none" w:sz="0" w:space="0" w:color="auto"/>
          </w:divBdr>
        </w:div>
        <w:div w:id="533352687">
          <w:marLeft w:val="640"/>
          <w:marRight w:val="0"/>
          <w:marTop w:val="0"/>
          <w:marBottom w:val="0"/>
          <w:divBdr>
            <w:top w:val="none" w:sz="0" w:space="0" w:color="auto"/>
            <w:left w:val="none" w:sz="0" w:space="0" w:color="auto"/>
            <w:bottom w:val="none" w:sz="0" w:space="0" w:color="auto"/>
            <w:right w:val="none" w:sz="0" w:space="0" w:color="auto"/>
          </w:divBdr>
        </w:div>
        <w:div w:id="2083603725">
          <w:marLeft w:val="640"/>
          <w:marRight w:val="0"/>
          <w:marTop w:val="0"/>
          <w:marBottom w:val="0"/>
          <w:divBdr>
            <w:top w:val="none" w:sz="0" w:space="0" w:color="auto"/>
            <w:left w:val="none" w:sz="0" w:space="0" w:color="auto"/>
            <w:bottom w:val="none" w:sz="0" w:space="0" w:color="auto"/>
            <w:right w:val="none" w:sz="0" w:space="0" w:color="auto"/>
          </w:divBdr>
        </w:div>
        <w:div w:id="773012158">
          <w:marLeft w:val="640"/>
          <w:marRight w:val="0"/>
          <w:marTop w:val="0"/>
          <w:marBottom w:val="0"/>
          <w:divBdr>
            <w:top w:val="none" w:sz="0" w:space="0" w:color="auto"/>
            <w:left w:val="none" w:sz="0" w:space="0" w:color="auto"/>
            <w:bottom w:val="none" w:sz="0" w:space="0" w:color="auto"/>
            <w:right w:val="none" w:sz="0" w:space="0" w:color="auto"/>
          </w:divBdr>
        </w:div>
        <w:div w:id="403113872">
          <w:marLeft w:val="640"/>
          <w:marRight w:val="0"/>
          <w:marTop w:val="0"/>
          <w:marBottom w:val="0"/>
          <w:divBdr>
            <w:top w:val="none" w:sz="0" w:space="0" w:color="auto"/>
            <w:left w:val="none" w:sz="0" w:space="0" w:color="auto"/>
            <w:bottom w:val="none" w:sz="0" w:space="0" w:color="auto"/>
            <w:right w:val="none" w:sz="0" w:space="0" w:color="auto"/>
          </w:divBdr>
        </w:div>
        <w:div w:id="814294979">
          <w:marLeft w:val="640"/>
          <w:marRight w:val="0"/>
          <w:marTop w:val="0"/>
          <w:marBottom w:val="0"/>
          <w:divBdr>
            <w:top w:val="none" w:sz="0" w:space="0" w:color="auto"/>
            <w:left w:val="none" w:sz="0" w:space="0" w:color="auto"/>
            <w:bottom w:val="none" w:sz="0" w:space="0" w:color="auto"/>
            <w:right w:val="none" w:sz="0" w:space="0" w:color="auto"/>
          </w:divBdr>
        </w:div>
        <w:div w:id="158276948">
          <w:marLeft w:val="640"/>
          <w:marRight w:val="0"/>
          <w:marTop w:val="0"/>
          <w:marBottom w:val="0"/>
          <w:divBdr>
            <w:top w:val="none" w:sz="0" w:space="0" w:color="auto"/>
            <w:left w:val="none" w:sz="0" w:space="0" w:color="auto"/>
            <w:bottom w:val="none" w:sz="0" w:space="0" w:color="auto"/>
            <w:right w:val="none" w:sz="0" w:space="0" w:color="auto"/>
          </w:divBdr>
        </w:div>
        <w:div w:id="782310894">
          <w:marLeft w:val="640"/>
          <w:marRight w:val="0"/>
          <w:marTop w:val="0"/>
          <w:marBottom w:val="0"/>
          <w:divBdr>
            <w:top w:val="none" w:sz="0" w:space="0" w:color="auto"/>
            <w:left w:val="none" w:sz="0" w:space="0" w:color="auto"/>
            <w:bottom w:val="none" w:sz="0" w:space="0" w:color="auto"/>
            <w:right w:val="none" w:sz="0" w:space="0" w:color="auto"/>
          </w:divBdr>
        </w:div>
        <w:div w:id="1161042746">
          <w:marLeft w:val="640"/>
          <w:marRight w:val="0"/>
          <w:marTop w:val="0"/>
          <w:marBottom w:val="0"/>
          <w:divBdr>
            <w:top w:val="none" w:sz="0" w:space="0" w:color="auto"/>
            <w:left w:val="none" w:sz="0" w:space="0" w:color="auto"/>
            <w:bottom w:val="none" w:sz="0" w:space="0" w:color="auto"/>
            <w:right w:val="none" w:sz="0" w:space="0" w:color="auto"/>
          </w:divBdr>
        </w:div>
        <w:div w:id="2137261505">
          <w:marLeft w:val="640"/>
          <w:marRight w:val="0"/>
          <w:marTop w:val="0"/>
          <w:marBottom w:val="0"/>
          <w:divBdr>
            <w:top w:val="none" w:sz="0" w:space="0" w:color="auto"/>
            <w:left w:val="none" w:sz="0" w:space="0" w:color="auto"/>
            <w:bottom w:val="none" w:sz="0" w:space="0" w:color="auto"/>
            <w:right w:val="none" w:sz="0" w:space="0" w:color="auto"/>
          </w:divBdr>
        </w:div>
        <w:div w:id="875776995">
          <w:marLeft w:val="640"/>
          <w:marRight w:val="0"/>
          <w:marTop w:val="0"/>
          <w:marBottom w:val="0"/>
          <w:divBdr>
            <w:top w:val="none" w:sz="0" w:space="0" w:color="auto"/>
            <w:left w:val="none" w:sz="0" w:space="0" w:color="auto"/>
            <w:bottom w:val="none" w:sz="0" w:space="0" w:color="auto"/>
            <w:right w:val="none" w:sz="0" w:space="0" w:color="auto"/>
          </w:divBdr>
        </w:div>
        <w:div w:id="1932005645">
          <w:marLeft w:val="640"/>
          <w:marRight w:val="0"/>
          <w:marTop w:val="0"/>
          <w:marBottom w:val="0"/>
          <w:divBdr>
            <w:top w:val="none" w:sz="0" w:space="0" w:color="auto"/>
            <w:left w:val="none" w:sz="0" w:space="0" w:color="auto"/>
            <w:bottom w:val="none" w:sz="0" w:space="0" w:color="auto"/>
            <w:right w:val="none" w:sz="0" w:space="0" w:color="auto"/>
          </w:divBdr>
        </w:div>
        <w:div w:id="679047566">
          <w:marLeft w:val="640"/>
          <w:marRight w:val="0"/>
          <w:marTop w:val="0"/>
          <w:marBottom w:val="0"/>
          <w:divBdr>
            <w:top w:val="none" w:sz="0" w:space="0" w:color="auto"/>
            <w:left w:val="none" w:sz="0" w:space="0" w:color="auto"/>
            <w:bottom w:val="none" w:sz="0" w:space="0" w:color="auto"/>
            <w:right w:val="none" w:sz="0" w:space="0" w:color="auto"/>
          </w:divBdr>
        </w:div>
        <w:div w:id="1806462271">
          <w:marLeft w:val="640"/>
          <w:marRight w:val="0"/>
          <w:marTop w:val="0"/>
          <w:marBottom w:val="0"/>
          <w:divBdr>
            <w:top w:val="none" w:sz="0" w:space="0" w:color="auto"/>
            <w:left w:val="none" w:sz="0" w:space="0" w:color="auto"/>
            <w:bottom w:val="none" w:sz="0" w:space="0" w:color="auto"/>
            <w:right w:val="none" w:sz="0" w:space="0" w:color="auto"/>
          </w:divBdr>
        </w:div>
        <w:div w:id="772090927">
          <w:marLeft w:val="640"/>
          <w:marRight w:val="0"/>
          <w:marTop w:val="0"/>
          <w:marBottom w:val="0"/>
          <w:divBdr>
            <w:top w:val="none" w:sz="0" w:space="0" w:color="auto"/>
            <w:left w:val="none" w:sz="0" w:space="0" w:color="auto"/>
            <w:bottom w:val="none" w:sz="0" w:space="0" w:color="auto"/>
            <w:right w:val="none" w:sz="0" w:space="0" w:color="auto"/>
          </w:divBdr>
        </w:div>
        <w:div w:id="698045171">
          <w:marLeft w:val="640"/>
          <w:marRight w:val="0"/>
          <w:marTop w:val="0"/>
          <w:marBottom w:val="0"/>
          <w:divBdr>
            <w:top w:val="none" w:sz="0" w:space="0" w:color="auto"/>
            <w:left w:val="none" w:sz="0" w:space="0" w:color="auto"/>
            <w:bottom w:val="none" w:sz="0" w:space="0" w:color="auto"/>
            <w:right w:val="none" w:sz="0" w:space="0" w:color="auto"/>
          </w:divBdr>
        </w:div>
        <w:div w:id="1395546263">
          <w:marLeft w:val="640"/>
          <w:marRight w:val="0"/>
          <w:marTop w:val="0"/>
          <w:marBottom w:val="0"/>
          <w:divBdr>
            <w:top w:val="none" w:sz="0" w:space="0" w:color="auto"/>
            <w:left w:val="none" w:sz="0" w:space="0" w:color="auto"/>
            <w:bottom w:val="none" w:sz="0" w:space="0" w:color="auto"/>
            <w:right w:val="none" w:sz="0" w:space="0" w:color="auto"/>
          </w:divBdr>
        </w:div>
        <w:div w:id="976765592">
          <w:marLeft w:val="640"/>
          <w:marRight w:val="0"/>
          <w:marTop w:val="0"/>
          <w:marBottom w:val="0"/>
          <w:divBdr>
            <w:top w:val="none" w:sz="0" w:space="0" w:color="auto"/>
            <w:left w:val="none" w:sz="0" w:space="0" w:color="auto"/>
            <w:bottom w:val="none" w:sz="0" w:space="0" w:color="auto"/>
            <w:right w:val="none" w:sz="0" w:space="0" w:color="auto"/>
          </w:divBdr>
        </w:div>
        <w:div w:id="1268657134">
          <w:marLeft w:val="640"/>
          <w:marRight w:val="0"/>
          <w:marTop w:val="0"/>
          <w:marBottom w:val="0"/>
          <w:divBdr>
            <w:top w:val="none" w:sz="0" w:space="0" w:color="auto"/>
            <w:left w:val="none" w:sz="0" w:space="0" w:color="auto"/>
            <w:bottom w:val="none" w:sz="0" w:space="0" w:color="auto"/>
            <w:right w:val="none" w:sz="0" w:space="0" w:color="auto"/>
          </w:divBdr>
        </w:div>
        <w:div w:id="1695620104">
          <w:marLeft w:val="640"/>
          <w:marRight w:val="0"/>
          <w:marTop w:val="0"/>
          <w:marBottom w:val="0"/>
          <w:divBdr>
            <w:top w:val="none" w:sz="0" w:space="0" w:color="auto"/>
            <w:left w:val="none" w:sz="0" w:space="0" w:color="auto"/>
            <w:bottom w:val="none" w:sz="0" w:space="0" w:color="auto"/>
            <w:right w:val="none" w:sz="0" w:space="0" w:color="auto"/>
          </w:divBdr>
        </w:div>
        <w:div w:id="1625187019">
          <w:marLeft w:val="640"/>
          <w:marRight w:val="0"/>
          <w:marTop w:val="0"/>
          <w:marBottom w:val="0"/>
          <w:divBdr>
            <w:top w:val="none" w:sz="0" w:space="0" w:color="auto"/>
            <w:left w:val="none" w:sz="0" w:space="0" w:color="auto"/>
            <w:bottom w:val="none" w:sz="0" w:space="0" w:color="auto"/>
            <w:right w:val="none" w:sz="0" w:space="0" w:color="auto"/>
          </w:divBdr>
        </w:div>
        <w:div w:id="1017999694">
          <w:marLeft w:val="640"/>
          <w:marRight w:val="0"/>
          <w:marTop w:val="0"/>
          <w:marBottom w:val="0"/>
          <w:divBdr>
            <w:top w:val="none" w:sz="0" w:space="0" w:color="auto"/>
            <w:left w:val="none" w:sz="0" w:space="0" w:color="auto"/>
            <w:bottom w:val="none" w:sz="0" w:space="0" w:color="auto"/>
            <w:right w:val="none" w:sz="0" w:space="0" w:color="auto"/>
          </w:divBdr>
        </w:div>
        <w:div w:id="1634870182">
          <w:marLeft w:val="640"/>
          <w:marRight w:val="0"/>
          <w:marTop w:val="0"/>
          <w:marBottom w:val="0"/>
          <w:divBdr>
            <w:top w:val="none" w:sz="0" w:space="0" w:color="auto"/>
            <w:left w:val="none" w:sz="0" w:space="0" w:color="auto"/>
            <w:bottom w:val="none" w:sz="0" w:space="0" w:color="auto"/>
            <w:right w:val="none" w:sz="0" w:space="0" w:color="auto"/>
          </w:divBdr>
        </w:div>
        <w:div w:id="663049164">
          <w:marLeft w:val="640"/>
          <w:marRight w:val="0"/>
          <w:marTop w:val="0"/>
          <w:marBottom w:val="0"/>
          <w:divBdr>
            <w:top w:val="none" w:sz="0" w:space="0" w:color="auto"/>
            <w:left w:val="none" w:sz="0" w:space="0" w:color="auto"/>
            <w:bottom w:val="none" w:sz="0" w:space="0" w:color="auto"/>
            <w:right w:val="none" w:sz="0" w:space="0" w:color="auto"/>
          </w:divBdr>
        </w:div>
        <w:div w:id="1241258929">
          <w:marLeft w:val="640"/>
          <w:marRight w:val="0"/>
          <w:marTop w:val="0"/>
          <w:marBottom w:val="0"/>
          <w:divBdr>
            <w:top w:val="none" w:sz="0" w:space="0" w:color="auto"/>
            <w:left w:val="none" w:sz="0" w:space="0" w:color="auto"/>
            <w:bottom w:val="none" w:sz="0" w:space="0" w:color="auto"/>
            <w:right w:val="none" w:sz="0" w:space="0" w:color="auto"/>
          </w:divBdr>
        </w:div>
        <w:div w:id="1680233823">
          <w:marLeft w:val="640"/>
          <w:marRight w:val="0"/>
          <w:marTop w:val="0"/>
          <w:marBottom w:val="0"/>
          <w:divBdr>
            <w:top w:val="none" w:sz="0" w:space="0" w:color="auto"/>
            <w:left w:val="none" w:sz="0" w:space="0" w:color="auto"/>
            <w:bottom w:val="none" w:sz="0" w:space="0" w:color="auto"/>
            <w:right w:val="none" w:sz="0" w:space="0" w:color="auto"/>
          </w:divBdr>
        </w:div>
        <w:div w:id="1196384250">
          <w:marLeft w:val="640"/>
          <w:marRight w:val="0"/>
          <w:marTop w:val="0"/>
          <w:marBottom w:val="0"/>
          <w:divBdr>
            <w:top w:val="none" w:sz="0" w:space="0" w:color="auto"/>
            <w:left w:val="none" w:sz="0" w:space="0" w:color="auto"/>
            <w:bottom w:val="none" w:sz="0" w:space="0" w:color="auto"/>
            <w:right w:val="none" w:sz="0" w:space="0" w:color="auto"/>
          </w:divBdr>
        </w:div>
        <w:div w:id="524296261">
          <w:marLeft w:val="640"/>
          <w:marRight w:val="0"/>
          <w:marTop w:val="0"/>
          <w:marBottom w:val="0"/>
          <w:divBdr>
            <w:top w:val="none" w:sz="0" w:space="0" w:color="auto"/>
            <w:left w:val="none" w:sz="0" w:space="0" w:color="auto"/>
            <w:bottom w:val="none" w:sz="0" w:space="0" w:color="auto"/>
            <w:right w:val="none" w:sz="0" w:space="0" w:color="auto"/>
          </w:divBdr>
        </w:div>
        <w:div w:id="2023509923">
          <w:marLeft w:val="640"/>
          <w:marRight w:val="0"/>
          <w:marTop w:val="0"/>
          <w:marBottom w:val="0"/>
          <w:divBdr>
            <w:top w:val="none" w:sz="0" w:space="0" w:color="auto"/>
            <w:left w:val="none" w:sz="0" w:space="0" w:color="auto"/>
            <w:bottom w:val="none" w:sz="0" w:space="0" w:color="auto"/>
            <w:right w:val="none" w:sz="0" w:space="0" w:color="auto"/>
          </w:divBdr>
        </w:div>
        <w:div w:id="1021124903">
          <w:marLeft w:val="640"/>
          <w:marRight w:val="0"/>
          <w:marTop w:val="0"/>
          <w:marBottom w:val="0"/>
          <w:divBdr>
            <w:top w:val="none" w:sz="0" w:space="0" w:color="auto"/>
            <w:left w:val="none" w:sz="0" w:space="0" w:color="auto"/>
            <w:bottom w:val="none" w:sz="0" w:space="0" w:color="auto"/>
            <w:right w:val="none" w:sz="0" w:space="0" w:color="auto"/>
          </w:divBdr>
        </w:div>
        <w:div w:id="1515418444">
          <w:marLeft w:val="640"/>
          <w:marRight w:val="0"/>
          <w:marTop w:val="0"/>
          <w:marBottom w:val="0"/>
          <w:divBdr>
            <w:top w:val="none" w:sz="0" w:space="0" w:color="auto"/>
            <w:left w:val="none" w:sz="0" w:space="0" w:color="auto"/>
            <w:bottom w:val="none" w:sz="0" w:space="0" w:color="auto"/>
            <w:right w:val="none" w:sz="0" w:space="0" w:color="auto"/>
          </w:divBdr>
        </w:div>
        <w:div w:id="1254168130">
          <w:marLeft w:val="640"/>
          <w:marRight w:val="0"/>
          <w:marTop w:val="0"/>
          <w:marBottom w:val="0"/>
          <w:divBdr>
            <w:top w:val="none" w:sz="0" w:space="0" w:color="auto"/>
            <w:left w:val="none" w:sz="0" w:space="0" w:color="auto"/>
            <w:bottom w:val="none" w:sz="0" w:space="0" w:color="auto"/>
            <w:right w:val="none" w:sz="0" w:space="0" w:color="auto"/>
          </w:divBdr>
        </w:div>
        <w:div w:id="1702710224">
          <w:marLeft w:val="640"/>
          <w:marRight w:val="0"/>
          <w:marTop w:val="0"/>
          <w:marBottom w:val="0"/>
          <w:divBdr>
            <w:top w:val="none" w:sz="0" w:space="0" w:color="auto"/>
            <w:left w:val="none" w:sz="0" w:space="0" w:color="auto"/>
            <w:bottom w:val="none" w:sz="0" w:space="0" w:color="auto"/>
            <w:right w:val="none" w:sz="0" w:space="0" w:color="auto"/>
          </w:divBdr>
        </w:div>
        <w:div w:id="100883930">
          <w:marLeft w:val="640"/>
          <w:marRight w:val="0"/>
          <w:marTop w:val="0"/>
          <w:marBottom w:val="0"/>
          <w:divBdr>
            <w:top w:val="none" w:sz="0" w:space="0" w:color="auto"/>
            <w:left w:val="none" w:sz="0" w:space="0" w:color="auto"/>
            <w:bottom w:val="none" w:sz="0" w:space="0" w:color="auto"/>
            <w:right w:val="none" w:sz="0" w:space="0" w:color="auto"/>
          </w:divBdr>
        </w:div>
        <w:div w:id="525799399">
          <w:marLeft w:val="640"/>
          <w:marRight w:val="0"/>
          <w:marTop w:val="0"/>
          <w:marBottom w:val="0"/>
          <w:divBdr>
            <w:top w:val="none" w:sz="0" w:space="0" w:color="auto"/>
            <w:left w:val="none" w:sz="0" w:space="0" w:color="auto"/>
            <w:bottom w:val="none" w:sz="0" w:space="0" w:color="auto"/>
            <w:right w:val="none" w:sz="0" w:space="0" w:color="auto"/>
          </w:divBdr>
        </w:div>
        <w:div w:id="625938954">
          <w:marLeft w:val="640"/>
          <w:marRight w:val="0"/>
          <w:marTop w:val="0"/>
          <w:marBottom w:val="0"/>
          <w:divBdr>
            <w:top w:val="none" w:sz="0" w:space="0" w:color="auto"/>
            <w:left w:val="none" w:sz="0" w:space="0" w:color="auto"/>
            <w:bottom w:val="none" w:sz="0" w:space="0" w:color="auto"/>
            <w:right w:val="none" w:sz="0" w:space="0" w:color="auto"/>
          </w:divBdr>
        </w:div>
        <w:div w:id="89275039">
          <w:marLeft w:val="640"/>
          <w:marRight w:val="0"/>
          <w:marTop w:val="0"/>
          <w:marBottom w:val="0"/>
          <w:divBdr>
            <w:top w:val="none" w:sz="0" w:space="0" w:color="auto"/>
            <w:left w:val="none" w:sz="0" w:space="0" w:color="auto"/>
            <w:bottom w:val="none" w:sz="0" w:space="0" w:color="auto"/>
            <w:right w:val="none" w:sz="0" w:space="0" w:color="auto"/>
          </w:divBdr>
        </w:div>
        <w:div w:id="38824982">
          <w:marLeft w:val="640"/>
          <w:marRight w:val="0"/>
          <w:marTop w:val="0"/>
          <w:marBottom w:val="0"/>
          <w:divBdr>
            <w:top w:val="none" w:sz="0" w:space="0" w:color="auto"/>
            <w:left w:val="none" w:sz="0" w:space="0" w:color="auto"/>
            <w:bottom w:val="none" w:sz="0" w:space="0" w:color="auto"/>
            <w:right w:val="none" w:sz="0" w:space="0" w:color="auto"/>
          </w:divBdr>
        </w:div>
        <w:div w:id="611788553">
          <w:marLeft w:val="640"/>
          <w:marRight w:val="0"/>
          <w:marTop w:val="0"/>
          <w:marBottom w:val="0"/>
          <w:divBdr>
            <w:top w:val="none" w:sz="0" w:space="0" w:color="auto"/>
            <w:left w:val="none" w:sz="0" w:space="0" w:color="auto"/>
            <w:bottom w:val="none" w:sz="0" w:space="0" w:color="auto"/>
            <w:right w:val="none" w:sz="0" w:space="0" w:color="auto"/>
          </w:divBdr>
        </w:div>
        <w:div w:id="526799956">
          <w:marLeft w:val="640"/>
          <w:marRight w:val="0"/>
          <w:marTop w:val="0"/>
          <w:marBottom w:val="0"/>
          <w:divBdr>
            <w:top w:val="none" w:sz="0" w:space="0" w:color="auto"/>
            <w:left w:val="none" w:sz="0" w:space="0" w:color="auto"/>
            <w:bottom w:val="none" w:sz="0" w:space="0" w:color="auto"/>
            <w:right w:val="none" w:sz="0" w:space="0" w:color="auto"/>
          </w:divBdr>
        </w:div>
        <w:div w:id="1177505365">
          <w:marLeft w:val="640"/>
          <w:marRight w:val="0"/>
          <w:marTop w:val="0"/>
          <w:marBottom w:val="0"/>
          <w:divBdr>
            <w:top w:val="none" w:sz="0" w:space="0" w:color="auto"/>
            <w:left w:val="none" w:sz="0" w:space="0" w:color="auto"/>
            <w:bottom w:val="none" w:sz="0" w:space="0" w:color="auto"/>
            <w:right w:val="none" w:sz="0" w:space="0" w:color="auto"/>
          </w:divBdr>
        </w:div>
        <w:div w:id="599997281">
          <w:marLeft w:val="640"/>
          <w:marRight w:val="0"/>
          <w:marTop w:val="0"/>
          <w:marBottom w:val="0"/>
          <w:divBdr>
            <w:top w:val="none" w:sz="0" w:space="0" w:color="auto"/>
            <w:left w:val="none" w:sz="0" w:space="0" w:color="auto"/>
            <w:bottom w:val="none" w:sz="0" w:space="0" w:color="auto"/>
            <w:right w:val="none" w:sz="0" w:space="0" w:color="auto"/>
          </w:divBdr>
        </w:div>
        <w:div w:id="370036049">
          <w:marLeft w:val="640"/>
          <w:marRight w:val="0"/>
          <w:marTop w:val="0"/>
          <w:marBottom w:val="0"/>
          <w:divBdr>
            <w:top w:val="none" w:sz="0" w:space="0" w:color="auto"/>
            <w:left w:val="none" w:sz="0" w:space="0" w:color="auto"/>
            <w:bottom w:val="none" w:sz="0" w:space="0" w:color="auto"/>
            <w:right w:val="none" w:sz="0" w:space="0" w:color="auto"/>
          </w:divBdr>
        </w:div>
        <w:div w:id="937370220">
          <w:marLeft w:val="640"/>
          <w:marRight w:val="0"/>
          <w:marTop w:val="0"/>
          <w:marBottom w:val="0"/>
          <w:divBdr>
            <w:top w:val="none" w:sz="0" w:space="0" w:color="auto"/>
            <w:left w:val="none" w:sz="0" w:space="0" w:color="auto"/>
            <w:bottom w:val="none" w:sz="0" w:space="0" w:color="auto"/>
            <w:right w:val="none" w:sz="0" w:space="0" w:color="auto"/>
          </w:divBdr>
        </w:div>
        <w:div w:id="712656224">
          <w:marLeft w:val="640"/>
          <w:marRight w:val="0"/>
          <w:marTop w:val="0"/>
          <w:marBottom w:val="0"/>
          <w:divBdr>
            <w:top w:val="none" w:sz="0" w:space="0" w:color="auto"/>
            <w:left w:val="none" w:sz="0" w:space="0" w:color="auto"/>
            <w:bottom w:val="none" w:sz="0" w:space="0" w:color="auto"/>
            <w:right w:val="none" w:sz="0" w:space="0" w:color="auto"/>
          </w:divBdr>
        </w:div>
        <w:div w:id="2137482829">
          <w:marLeft w:val="640"/>
          <w:marRight w:val="0"/>
          <w:marTop w:val="0"/>
          <w:marBottom w:val="0"/>
          <w:divBdr>
            <w:top w:val="none" w:sz="0" w:space="0" w:color="auto"/>
            <w:left w:val="none" w:sz="0" w:space="0" w:color="auto"/>
            <w:bottom w:val="none" w:sz="0" w:space="0" w:color="auto"/>
            <w:right w:val="none" w:sz="0" w:space="0" w:color="auto"/>
          </w:divBdr>
        </w:div>
        <w:div w:id="879364514">
          <w:marLeft w:val="640"/>
          <w:marRight w:val="0"/>
          <w:marTop w:val="0"/>
          <w:marBottom w:val="0"/>
          <w:divBdr>
            <w:top w:val="none" w:sz="0" w:space="0" w:color="auto"/>
            <w:left w:val="none" w:sz="0" w:space="0" w:color="auto"/>
            <w:bottom w:val="none" w:sz="0" w:space="0" w:color="auto"/>
            <w:right w:val="none" w:sz="0" w:space="0" w:color="auto"/>
          </w:divBdr>
        </w:div>
        <w:div w:id="559679458">
          <w:marLeft w:val="640"/>
          <w:marRight w:val="0"/>
          <w:marTop w:val="0"/>
          <w:marBottom w:val="0"/>
          <w:divBdr>
            <w:top w:val="none" w:sz="0" w:space="0" w:color="auto"/>
            <w:left w:val="none" w:sz="0" w:space="0" w:color="auto"/>
            <w:bottom w:val="none" w:sz="0" w:space="0" w:color="auto"/>
            <w:right w:val="none" w:sz="0" w:space="0" w:color="auto"/>
          </w:divBdr>
        </w:div>
        <w:div w:id="1780904739">
          <w:marLeft w:val="640"/>
          <w:marRight w:val="0"/>
          <w:marTop w:val="0"/>
          <w:marBottom w:val="0"/>
          <w:divBdr>
            <w:top w:val="none" w:sz="0" w:space="0" w:color="auto"/>
            <w:left w:val="none" w:sz="0" w:space="0" w:color="auto"/>
            <w:bottom w:val="none" w:sz="0" w:space="0" w:color="auto"/>
            <w:right w:val="none" w:sz="0" w:space="0" w:color="auto"/>
          </w:divBdr>
        </w:div>
        <w:div w:id="505554269">
          <w:marLeft w:val="640"/>
          <w:marRight w:val="0"/>
          <w:marTop w:val="0"/>
          <w:marBottom w:val="0"/>
          <w:divBdr>
            <w:top w:val="none" w:sz="0" w:space="0" w:color="auto"/>
            <w:left w:val="none" w:sz="0" w:space="0" w:color="auto"/>
            <w:bottom w:val="none" w:sz="0" w:space="0" w:color="auto"/>
            <w:right w:val="none" w:sz="0" w:space="0" w:color="auto"/>
          </w:divBdr>
        </w:div>
        <w:div w:id="23989132">
          <w:marLeft w:val="640"/>
          <w:marRight w:val="0"/>
          <w:marTop w:val="0"/>
          <w:marBottom w:val="0"/>
          <w:divBdr>
            <w:top w:val="none" w:sz="0" w:space="0" w:color="auto"/>
            <w:left w:val="none" w:sz="0" w:space="0" w:color="auto"/>
            <w:bottom w:val="none" w:sz="0" w:space="0" w:color="auto"/>
            <w:right w:val="none" w:sz="0" w:space="0" w:color="auto"/>
          </w:divBdr>
        </w:div>
        <w:div w:id="224492831">
          <w:marLeft w:val="640"/>
          <w:marRight w:val="0"/>
          <w:marTop w:val="0"/>
          <w:marBottom w:val="0"/>
          <w:divBdr>
            <w:top w:val="none" w:sz="0" w:space="0" w:color="auto"/>
            <w:left w:val="none" w:sz="0" w:space="0" w:color="auto"/>
            <w:bottom w:val="none" w:sz="0" w:space="0" w:color="auto"/>
            <w:right w:val="none" w:sz="0" w:space="0" w:color="auto"/>
          </w:divBdr>
        </w:div>
        <w:div w:id="1059665996">
          <w:marLeft w:val="640"/>
          <w:marRight w:val="0"/>
          <w:marTop w:val="0"/>
          <w:marBottom w:val="0"/>
          <w:divBdr>
            <w:top w:val="none" w:sz="0" w:space="0" w:color="auto"/>
            <w:left w:val="none" w:sz="0" w:space="0" w:color="auto"/>
            <w:bottom w:val="none" w:sz="0" w:space="0" w:color="auto"/>
            <w:right w:val="none" w:sz="0" w:space="0" w:color="auto"/>
          </w:divBdr>
        </w:div>
        <w:div w:id="1195265526">
          <w:marLeft w:val="640"/>
          <w:marRight w:val="0"/>
          <w:marTop w:val="0"/>
          <w:marBottom w:val="0"/>
          <w:divBdr>
            <w:top w:val="none" w:sz="0" w:space="0" w:color="auto"/>
            <w:left w:val="none" w:sz="0" w:space="0" w:color="auto"/>
            <w:bottom w:val="none" w:sz="0" w:space="0" w:color="auto"/>
            <w:right w:val="none" w:sz="0" w:space="0" w:color="auto"/>
          </w:divBdr>
        </w:div>
        <w:div w:id="2011711170">
          <w:marLeft w:val="640"/>
          <w:marRight w:val="0"/>
          <w:marTop w:val="0"/>
          <w:marBottom w:val="0"/>
          <w:divBdr>
            <w:top w:val="none" w:sz="0" w:space="0" w:color="auto"/>
            <w:left w:val="none" w:sz="0" w:space="0" w:color="auto"/>
            <w:bottom w:val="none" w:sz="0" w:space="0" w:color="auto"/>
            <w:right w:val="none" w:sz="0" w:space="0" w:color="auto"/>
          </w:divBdr>
        </w:div>
        <w:div w:id="372342426">
          <w:marLeft w:val="640"/>
          <w:marRight w:val="0"/>
          <w:marTop w:val="0"/>
          <w:marBottom w:val="0"/>
          <w:divBdr>
            <w:top w:val="none" w:sz="0" w:space="0" w:color="auto"/>
            <w:left w:val="none" w:sz="0" w:space="0" w:color="auto"/>
            <w:bottom w:val="none" w:sz="0" w:space="0" w:color="auto"/>
            <w:right w:val="none" w:sz="0" w:space="0" w:color="auto"/>
          </w:divBdr>
        </w:div>
        <w:div w:id="107434846">
          <w:marLeft w:val="640"/>
          <w:marRight w:val="0"/>
          <w:marTop w:val="0"/>
          <w:marBottom w:val="0"/>
          <w:divBdr>
            <w:top w:val="none" w:sz="0" w:space="0" w:color="auto"/>
            <w:left w:val="none" w:sz="0" w:space="0" w:color="auto"/>
            <w:bottom w:val="none" w:sz="0" w:space="0" w:color="auto"/>
            <w:right w:val="none" w:sz="0" w:space="0" w:color="auto"/>
          </w:divBdr>
        </w:div>
        <w:div w:id="1394625659">
          <w:marLeft w:val="640"/>
          <w:marRight w:val="0"/>
          <w:marTop w:val="0"/>
          <w:marBottom w:val="0"/>
          <w:divBdr>
            <w:top w:val="none" w:sz="0" w:space="0" w:color="auto"/>
            <w:left w:val="none" w:sz="0" w:space="0" w:color="auto"/>
            <w:bottom w:val="none" w:sz="0" w:space="0" w:color="auto"/>
            <w:right w:val="none" w:sz="0" w:space="0" w:color="auto"/>
          </w:divBdr>
        </w:div>
        <w:div w:id="942033539">
          <w:marLeft w:val="640"/>
          <w:marRight w:val="0"/>
          <w:marTop w:val="0"/>
          <w:marBottom w:val="0"/>
          <w:divBdr>
            <w:top w:val="none" w:sz="0" w:space="0" w:color="auto"/>
            <w:left w:val="none" w:sz="0" w:space="0" w:color="auto"/>
            <w:bottom w:val="none" w:sz="0" w:space="0" w:color="auto"/>
            <w:right w:val="none" w:sz="0" w:space="0" w:color="auto"/>
          </w:divBdr>
        </w:div>
        <w:div w:id="483009408">
          <w:marLeft w:val="640"/>
          <w:marRight w:val="0"/>
          <w:marTop w:val="0"/>
          <w:marBottom w:val="0"/>
          <w:divBdr>
            <w:top w:val="none" w:sz="0" w:space="0" w:color="auto"/>
            <w:left w:val="none" w:sz="0" w:space="0" w:color="auto"/>
            <w:bottom w:val="none" w:sz="0" w:space="0" w:color="auto"/>
            <w:right w:val="none" w:sz="0" w:space="0" w:color="auto"/>
          </w:divBdr>
        </w:div>
        <w:div w:id="2042046806">
          <w:marLeft w:val="640"/>
          <w:marRight w:val="0"/>
          <w:marTop w:val="0"/>
          <w:marBottom w:val="0"/>
          <w:divBdr>
            <w:top w:val="none" w:sz="0" w:space="0" w:color="auto"/>
            <w:left w:val="none" w:sz="0" w:space="0" w:color="auto"/>
            <w:bottom w:val="none" w:sz="0" w:space="0" w:color="auto"/>
            <w:right w:val="none" w:sz="0" w:space="0" w:color="auto"/>
          </w:divBdr>
        </w:div>
        <w:div w:id="1642541022">
          <w:marLeft w:val="640"/>
          <w:marRight w:val="0"/>
          <w:marTop w:val="0"/>
          <w:marBottom w:val="0"/>
          <w:divBdr>
            <w:top w:val="none" w:sz="0" w:space="0" w:color="auto"/>
            <w:left w:val="none" w:sz="0" w:space="0" w:color="auto"/>
            <w:bottom w:val="none" w:sz="0" w:space="0" w:color="auto"/>
            <w:right w:val="none" w:sz="0" w:space="0" w:color="auto"/>
          </w:divBdr>
        </w:div>
        <w:div w:id="1900046723">
          <w:marLeft w:val="640"/>
          <w:marRight w:val="0"/>
          <w:marTop w:val="0"/>
          <w:marBottom w:val="0"/>
          <w:divBdr>
            <w:top w:val="none" w:sz="0" w:space="0" w:color="auto"/>
            <w:left w:val="none" w:sz="0" w:space="0" w:color="auto"/>
            <w:bottom w:val="none" w:sz="0" w:space="0" w:color="auto"/>
            <w:right w:val="none" w:sz="0" w:space="0" w:color="auto"/>
          </w:divBdr>
        </w:div>
        <w:div w:id="1836267222">
          <w:marLeft w:val="640"/>
          <w:marRight w:val="0"/>
          <w:marTop w:val="0"/>
          <w:marBottom w:val="0"/>
          <w:divBdr>
            <w:top w:val="none" w:sz="0" w:space="0" w:color="auto"/>
            <w:left w:val="none" w:sz="0" w:space="0" w:color="auto"/>
            <w:bottom w:val="none" w:sz="0" w:space="0" w:color="auto"/>
            <w:right w:val="none" w:sz="0" w:space="0" w:color="auto"/>
          </w:divBdr>
        </w:div>
      </w:divsChild>
    </w:div>
    <w:div w:id="1085495349">
      <w:bodyDiv w:val="1"/>
      <w:marLeft w:val="0"/>
      <w:marRight w:val="0"/>
      <w:marTop w:val="0"/>
      <w:marBottom w:val="0"/>
      <w:divBdr>
        <w:top w:val="none" w:sz="0" w:space="0" w:color="auto"/>
        <w:left w:val="none" w:sz="0" w:space="0" w:color="auto"/>
        <w:bottom w:val="none" w:sz="0" w:space="0" w:color="auto"/>
        <w:right w:val="none" w:sz="0" w:space="0" w:color="auto"/>
      </w:divBdr>
      <w:divsChild>
        <w:div w:id="449083709">
          <w:marLeft w:val="640"/>
          <w:marRight w:val="0"/>
          <w:marTop w:val="0"/>
          <w:marBottom w:val="0"/>
          <w:divBdr>
            <w:top w:val="none" w:sz="0" w:space="0" w:color="auto"/>
            <w:left w:val="none" w:sz="0" w:space="0" w:color="auto"/>
            <w:bottom w:val="none" w:sz="0" w:space="0" w:color="auto"/>
            <w:right w:val="none" w:sz="0" w:space="0" w:color="auto"/>
          </w:divBdr>
        </w:div>
        <w:div w:id="1156801918">
          <w:marLeft w:val="640"/>
          <w:marRight w:val="0"/>
          <w:marTop w:val="0"/>
          <w:marBottom w:val="0"/>
          <w:divBdr>
            <w:top w:val="none" w:sz="0" w:space="0" w:color="auto"/>
            <w:left w:val="none" w:sz="0" w:space="0" w:color="auto"/>
            <w:bottom w:val="none" w:sz="0" w:space="0" w:color="auto"/>
            <w:right w:val="none" w:sz="0" w:space="0" w:color="auto"/>
          </w:divBdr>
        </w:div>
        <w:div w:id="679698781">
          <w:marLeft w:val="640"/>
          <w:marRight w:val="0"/>
          <w:marTop w:val="0"/>
          <w:marBottom w:val="0"/>
          <w:divBdr>
            <w:top w:val="none" w:sz="0" w:space="0" w:color="auto"/>
            <w:left w:val="none" w:sz="0" w:space="0" w:color="auto"/>
            <w:bottom w:val="none" w:sz="0" w:space="0" w:color="auto"/>
            <w:right w:val="none" w:sz="0" w:space="0" w:color="auto"/>
          </w:divBdr>
        </w:div>
        <w:div w:id="1397708350">
          <w:marLeft w:val="640"/>
          <w:marRight w:val="0"/>
          <w:marTop w:val="0"/>
          <w:marBottom w:val="0"/>
          <w:divBdr>
            <w:top w:val="none" w:sz="0" w:space="0" w:color="auto"/>
            <w:left w:val="none" w:sz="0" w:space="0" w:color="auto"/>
            <w:bottom w:val="none" w:sz="0" w:space="0" w:color="auto"/>
            <w:right w:val="none" w:sz="0" w:space="0" w:color="auto"/>
          </w:divBdr>
        </w:div>
        <w:div w:id="579483633">
          <w:marLeft w:val="640"/>
          <w:marRight w:val="0"/>
          <w:marTop w:val="0"/>
          <w:marBottom w:val="0"/>
          <w:divBdr>
            <w:top w:val="none" w:sz="0" w:space="0" w:color="auto"/>
            <w:left w:val="none" w:sz="0" w:space="0" w:color="auto"/>
            <w:bottom w:val="none" w:sz="0" w:space="0" w:color="auto"/>
            <w:right w:val="none" w:sz="0" w:space="0" w:color="auto"/>
          </w:divBdr>
        </w:div>
        <w:div w:id="989746177">
          <w:marLeft w:val="640"/>
          <w:marRight w:val="0"/>
          <w:marTop w:val="0"/>
          <w:marBottom w:val="0"/>
          <w:divBdr>
            <w:top w:val="none" w:sz="0" w:space="0" w:color="auto"/>
            <w:left w:val="none" w:sz="0" w:space="0" w:color="auto"/>
            <w:bottom w:val="none" w:sz="0" w:space="0" w:color="auto"/>
            <w:right w:val="none" w:sz="0" w:space="0" w:color="auto"/>
          </w:divBdr>
        </w:div>
        <w:div w:id="1090153496">
          <w:marLeft w:val="640"/>
          <w:marRight w:val="0"/>
          <w:marTop w:val="0"/>
          <w:marBottom w:val="0"/>
          <w:divBdr>
            <w:top w:val="none" w:sz="0" w:space="0" w:color="auto"/>
            <w:left w:val="none" w:sz="0" w:space="0" w:color="auto"/>
            <w:bottom w:val="none" w:sz="0" w:space="0" w:color="auto"/>
            <w:right w:val="none" w:sz="0" w:space="0" w:color="auto"/>
          </w:divBdr>
        </w:div>
        <w:div w:id="235284068">
          <w:marLeft w:val="640"/>
          <w:marRight w:val="0"/>
          <w:marTop w:val="0"/>
          <w:marBottom w:val="0"/>
          <w:divBdr>
            <w:top w:val="none" w:sz="0" w:space="0" w:color="auto"/>
            <w:left w:val="none" w:sz="0" w:space="0" w:color="auto"/>
            <w:bottom w:val="none" w:sz="0" w:space="0" w:color="auto"/>
            <w:right w:val="none" w:sz="0" w:space="0" w:color="auto"/>
          </w:divBdr>
        </w:div>
        <w:div w:id="1361054405">
          <w:marLeft w:val="640"/>
          <w:marRight w:val="0"/>
          <w:marTop w:val="0"/>
          <w:marBottom w:val="0"/>
          <w:divBdr>
            <w:top w:val="none" w:sz="0" w:space="0" w:color="auto"/>
            <w:left w:val="none" w:sz="0" w:space="0" w:color="auto"/>
            <w:bottom w:val="none" w:sz="0" w:space="0" w:color="auto"/>
            <w:right w:val="none" w:sz="0" w:space="0" w:color="auto"/>
          </w:divBdr>
        </w:div>
        <w:div w:id="824710404">
          <w:marLeft w:val="640"/>
          <w:marRight w:val="0"/>
          <w:marTop w:val="0"/>
          <w:marBottom w:val="0"/>
          <w:divBdr>
            <w:top w:val="none" w:sz="0" w:space="0" w:color="auto"/>
            <w:left w:val="none" w:sz="0" w:space="0" w:color="auto"/>
            <w:bottom w:val="none" w:sz="0" w:space="0" w:color="auto"/>
            <w:right w:val="none" w:sz="0" w:space="0" w:color="auto"/>
          </w:divBdr>
        </w:div>
        <w:div w:id="1175656367">
          <w:marLeft w:val="640"/>
          <w:marRight w:val="0"/>
          <w:marTop w:val="0"/>
          <w:marBottom w:val="0"/>
          <w:divBdr>
            <w:top w:val="none" w:sz="0" w:space="0" w:color="auto"/>
            <w:left w:val="none" w:sz="0" w:space="0" w:color="auto"/>
            <w:bottom w:val="none" w:sz="0" w:space="0" w:color="auto"/>
            <w:right w:val="none" w:sz="0" w:space="0" w:color="auto"/>
          </w:divBdr>
        </w:div>
        <w:div w:id="478503358">
          <w:marLeft w:val="640"/>
          <w:marRight w:val="0"/>
          <w:marTop w:val="0"/>
          <w:marBottom w:val="0"/>
          <w:divBdr>
            <w:top w:val="none" w:sz="0" w:space="0" w:color="auto"/>
            <w:left w:val="none" w:sz="0" w:space="0" w:color="auto"/>
            <w:bottom w:val="none" w:sz="0" w:space="0" w:color="auto"/>
            <w:right w:val="none" w:sz="0" w:space="0" w:color="auto"/>
          </w:divBdr>
        </w:div>
        <w:div w:id="1253662755">
          <w:marLeft w:val="640"/>
          <w:marRight w:val="0"/>
          <w:marTop w:val="0"/>
          <w:marBottom w:val="0"/>
          <w:divBdr>
            <w:top w:val="none" w:sz="0" w:space="0" w:color="auto"/>
            <w:left w:val="none" w:sz="0" w:space="0" w:color="auto"/>
            <w:bottom w:val="none" w:sz="0" w:space="0" w:color="auto"/>
            <w:right w:val="none" w:sz="0" w:space="0" w:color="auto"/>
          </w:divBdr>
        </w:div>
        <w:div w:id="1176382184">
          <w:marLeft w:val="640"/>
          <w:marRight w:val="0"/>
          <w:marTop w:val="0"/>
          <w:marBottom w:val="0"/>
          <w:divBdr>
            <w:top w:val="none" w:sz="0" w:space="0" w:color="auto"/>
            <w:left w:val="none" w:sz="0" w:space="0" w:color="auto"/>
            <w:bottom w:val="none" w:sz="0" w:space="0" w:color="auto"/>
            <w:right w:val="none" w:sz="0" w:space="0" w:color="auto"/>
          </w:divBdr>
        </w:div>
        <w:div w:id="763769898">
          <w:marLeft w:val="640"/>
          <w:marRight w:val="0"/>
          <w:marTop w:val="0"/>
          <w:marBottom w:val="0"/>
          <w:divBdr>
            <w:top w:val="none" w:sz="0" w:space="0" w:color="auto"/>
            <w:left w:val="none" w:sz="0" w:space="0" w:color="auto"/>
            <w:bottom w:val="none" w:sz="0" w:space="0" w:color="auto"/>
            <w:right w:val="none" w:sz="0" w:space="0" w:color="auto"/>
          </w:divBdr>
        </w:div>
        <w:div w:id="894241557">
          <w:marLeft w:val="640"/>
          <w:marRight w:val="0"/>
          <w:marTop w:val="0"/>
          <w:marBottom w:val="0"/>
          <w:divBdr>
            <w:top w:val="none" w:sz="0" w:space="0" w:color="auto"/>
            <w:left w:val="none" w:sz="0" w:space="0" w:color="auto"/>
            <w:bottom w:val="none" w:sz="0" w:space="0" w:color="auto"/>
            <w:right w:val="none" w:sz="0" w:space="0" w:color="auto"/>
          </w:divBdr>
        </w:div>
        <w:div w:id="890311009">
          <w:marLeft w:val="640"/>
          <w:marRight w:val="0"/>
          <w:marTop w:val="0"/>
          <w:marBottom w:val="0"/>
          <w:divBdr>
            <w:top w:val="none" w:sz="0" w:space="0" w:color="auto"/>
            <w:left w:val="none" w:sz="0" w:space="0" w:color="auto"/>
            <w:bottom w:val="none" w:sz="0" w:space="0" w:color="auto"/>
            <w:right w:val="none" w:sz="0" w:space="0" w:color="auto"/>
          </w:divBdr>
        </w:div>
        <w:div w:id="987779587">
          <w:marLeft w:val="640"/>
          <w:marRight w:val="0"/>
          <w:marTop w:val="0"/>
          <w:marBottom w:val="0"/>
          <w:divBdr>
            <w:top w:val="none" w:sz="0" w:space="0" w:color="auto"/>
            <w:left w:val="none" w:sz="0" w:space="0" w:color="auto"/>
            <w:bottom w:val="none" w:sz="0" w:space="0" w:color="auto"/>
            <w:right w:val="none" w:sz="0" w:space="0" w:color="auto"/>
          </w:divBdr>
        </w:div>
        <w:div w:id="1715419666">
          <w:marLeft w:val="640"/>
          <w:marRight w:val="0"/>
          <w:marTop w:val="0"/>
          <w:marBottom w:val="0"/>
          <w:divBdr>
            <w:top w:val="none" w:sz="0" w:space="0" w:color="auto"/>
            <w:left w:val="none" w:sz="0" w:space="0" w:color="auto"/>
            <w:bottom w:val="none" w:sz="0" w:space="0" w:color="auto"/>
            <w:right w:val="none" w:sz="0" w:space="0" w:color="auto"/>
          </w:divBdr>
        </w:div>
        <w:div w:id="1747260050">
          <w:marLeft w:val="640"/>
          <w:marRight w:val="0"/>
          <w:marTop w:val="0"/>
          <w:marBottom w:val="0"/>
          <w:divBdr>
            <w:top w:val="none" w:sz="0" w:space="0" w:color="auto"/>
            <w:left w:val="none" w:sz="0" w:space="0" w:color="auto"/>
            <w:bottom w:val="none" w:sz="0" w:space="0" w:color="auto"/>
            <w:right w:val="none" w:sz="0" w:space="0" w:color="auto"/>
          </w:divBdr>
        </w:div>
        <w:div w:id="1885948945">
          <w:marLeft w:val="640"/>
          <w:marRight w:val="0"/>
          <w:marTop w:val="0"/>
          <w:marBottom w:val="0"/>
          <w:divBdr>
            <w:top w:val="none" w:sz="0" w:space="0" w:color="auto"/>
            <w:left w:val="none" w:sz="0" w:space="0" w:color="auto"/>
            <w:bottom w:val="none" w:sz="0" w:space="0" w:color="auto"/>
            <w:right w:val="none" w:sz="0" w:space="0" w:color="auto"/>
          </w:divBdr>
        </w:div>
        <w:div w:id="1072044943">
          <w:marLeft w:val="640"/>
          <w:marRight w:val="0"/>
          <w:marTop w:val="0"/>
          <w:marBottom w:val="0"/>
          <w:divBdr>
            <w:top w:val="none" w:sz="0" w:space="0" w:color="auto"/>
            <w:left w:val="none" w:sz="0" w:space="0" w:color="auto"/>
            <w:bottom w:val="none" w:sz="0" w:space="0" w:color="auto"/>
            <w:right w:val="none" w:sz="0" w:space="0" w:color="auto"/>
          </w:divBdr>
        </w:div>
        <w:div w:id="1607225702">
          <w:marLeft w:val="640"/>
          <w:marRight w:val="0"/>
          <w:marTop w:val="0"/>
          <w:marBottom w:val="0"/>
          <w:divBdr>
            <w:top w:val="none" w:sz="0" w:space="0" w:color="auto"/>
            <w:left w:val="none" w:sz="0" w:space="0" w:color="auto"/>
            <w:bottom w:val="none" w:sz="0" w:space="0" w:color="auto"/>
            <w:right w:val="none" w:sz="0" w:space="0" w:color="auto"/>
          </w:divBdr>
        </w:div>
        <w:div w:id="1702243803">
          <w:marLeft w:val="640"/>
          <w:marRight w:val="0"/>
          <w:marTop w:val="0"/>
          <w:marBottom w:val="0"/>
          <w:divBdr>
            <w:top w:val="none" w:sz="0" w:space="0" w:color="auto"/>
            <w:left w:val="none" w:sz="0" w:space="0" w:color="auto"/>
            <w:bottom w:val="none" w:sz="0" w:space="0" w:color="auto"/>
            <w:right w:val="none" w:sz="0" w:space="0" w:color="auto"/>
          </w:divBdr>
        </w:div>
        <w:div w:id="787890859">
          <w:marLeft w:val="640"/>
          <w:marRight w:val="0"/>
          <w:marTop w:val="0"/>
          <w:marBottom w:val="0"/>
          <w:divBdr>
            <w:top w:val="none" w:sz="0" w:space="0" w:color="auto"/>
            <w:left w:val="none" w:sz="0" w:space="0" w:color="auto"/>
            <w:bottom w:val="none" w:sz="0" w:space="0" w:color="auto"/>
            <w:right w:val="none" w:sz="0" w:space="0" w:color="auto"/>
          </w:divBdr>
        </w:div>
        <w:div w:id="906645811">
          <w:marLeft w:val="640"/>
          <w:marRight w:val="0"/>
          <w:marTop w:val="0"/>
          <w:marBottom w:val="0"/>
          <w:divBdr>
            <w:top w:val="none" w:sz="0" w:space="0" w:color="auto"/>
            <w:left w:val="none" w:sz="0" w:space="0" w:color="auto"/>
            <w:bottom w:val="none" w:sz="0" w:space="0" w:color="auto"/>
            <w:right w:val="none" w:sz="0" w:space="0" w:color="auto"/>
          </w:divBdr>
        </w:div>
        <w:div w:id="805120685">
          <w:marLeft w:val="640"/>
          <w:marRight w:val="0"/>
          <w:marTop w:val="0"/>
          <w:marBottom w:val="0"/>
          <w:divBdr>
            <w:top w:val="none" w:sz="0" w:space="0" w:color="auto"/>
            <w:left w:val="none" w:sz="0" w:space="0" w:color="auto"/>
            <w:bottom w:val="none" w:sz="0" w:space="0" w:color="auto"/>
            <w:right w:val="none" w:sz="0" w:space="0" w:color="auto"/>
          </w:divBdr>
        </w:div>
        <w:div w:id="903183620">
          <w:marLeft w:val="640"/>
          <w:marRight w:val="0"/>
          <w:marTop w:val="0"/>
          <w:marBottom w:val="0"/>
          <w:divBdr>
            <w:top w:val="none" w:sz="0" w:space="0" w:color="auto"/>
            <w:left w:val="none" w:sz="0" w:space="0" w:color="auto"/>
            <w:bottom w:val="none" w:sz="0" w:space="0" w:color="auto"/>
            <w:right w:val="none" w:sz="0" w:space="0" w:color="auto"/>
          </w:divBdr>
        </w:div>
        <w:div w:id="1067649018">
          <w:marLeft w:val="640"/>
          <w:marRight w:val="0"/>
          <w:marTop w:val="0"/>
          <w:marBottom w:val="0"/>
          <w:divBdr>
            <w:top w:val="none" w:sz="0" w:space="0" w:color="auto"/>
            <w:left w:val="none" w:sz="0" w:space="0" w:color="auto"/>
            <w:bottom w:val="none" w:sz="0" w:space="0" w:color="auto"/>
            <w:right w:val="none" w:sz="0" w:space="0" w:color="auto"/>
          </w:divBdr>
        </w:div>
        <w:div w:id="210463114">
          <w:marLeft w:val="640"/>
          <w:marRight w:val="0"/>
          <w:marTop w:val="0"/>
          <w:marBottom w:val="0"/>
          <w:divBdr>
            <w:top w:val="none" w:sz="0" w:space="0" w:color="auto"/>
            <w:left w:val="none" w:sz="0" w:space="0" w:color="auto"/>
            <w:bottom w:val="none" w:sz="0" w:space="0" w:color="auto"/>
            <w:right w:val="none" w:sz="0" w:space="0" w:color="auto"/>
          </w:divBdr>
        </w:div>
        <w:div w:id="1879974143">
          <w:marLeft w:val="640"/>
          <w:marRight w:val="0"/>
          <w:marTop w:val="0"/>
          <w:marBottom w:val="0"/>
          <w:divBdr>
            <w:top w:val="none" w:sz="0" w:space="0" w:color="auto"/>
            <w:left w:val="none" w:sz="0" w:space="0" w:color="auto"/>
            <w:bottom w:val="none" w:sz="0" w:space="0" w:color="auto"/>
            <w:right w:val="none" w:sz="0" w:space="0" w:color="auto"/>
          </w:divBdr>
        </w:div>
        <w:div w:id="1905991708">
          <w:marLeft w:val="640"/>
          <w:marRight w:val="0"/>
          <w:marTop w:val="0"/>
          <w:marBottom w:val="0"/>
          <w:divBdr>
            <w:top w:val="none" w:sz="0" w:space="0" w:color="auto"/>
            <w:left w:val="none" w:sz="0" w:space="0" w:color="auto"/>
            <w:bottom w:val="none" w:sz="0" w:space="0" w:color="auto"/>
            <w:right w:val="none" w:sz="0" w:space="0" w:color="auto"/>
          </w:divBdr>
        </w:div>
        <w:div w:id="1562517508">
          <w:marLeft w:val="640"/>
          <w:marRight w:val="0"/>
          <w:marTop w:val="0"/>
          <w:marBottom w:val="0"/>
          <w:divBdr>
            <w:top w:val="none" w:sz="0" w:space="0" w:color="auto"/>
            <w:left w:val="none" w:sz="0" w:space="0" w:color="auto"/>
            <w:bottom w:val="none" w:sz="0" w:space="0" w:color="auto"/>
            <w:right w:val="none" w:sz="0" w:space="0" w:color="auto"/>
          </w:divBdr>
        </w:div>
        <w:div w:id="1022130807">
          <w:marLeft w:val="640"/>
          <w:marRight w:val="0"/>
          <w:marTop w:val="0"/>
          <w:marBottom w:val="0"/>
          <w:divBdr>
            <w:top w:val="none" w:sz="0" w:space="0" w:color="auto"/>
            <w:left w:val="none" w:sz="0" w:space="0" w:color="auto"/>
            <w:bottom w:val="none" w:sz="0" w:space="0" w:color="auto"/>
            <w:right w:val="none" w:sz="0" w:space="0" w:color="auto"/>
          </w:divBdr>
        </w:div>
        <w:div w:id="1614897017">
          <w:marLeft w:val="640"/>
          <w:marRight w:val="0"/>
          <w:marTop w:val="0"/>
          <w:marBottom w:val="0"/>
          <w:divBdr>
            <w:top w:val="none" w:sz="0" w:space="0" w:color="auto"/>
            <w:left w:val="none" w:sz="0" w:space="0" w:color="auto"/>
            <w:bottom w:val="none" w:sz="0" w:space="0" w:color="auto"/>
            <w:right w:val="none" w:sz="0" w:space="0" w:color="auto"/>
          </w:divBdr>
        </w:div>
        <w:div w:id="948394901">
          <w:marLeft w:val="640"/>
          <w:marRight w:val="0"/>
          <w:marTop w:val="0"/>
          <w:marBottom w:val="0"/>
          <w:divBdr>
            <w:top w:val="none" w:sz="0" w:space="0" w:color="auto"/>
            <w:left w:val="none" w:sz="0" w:space="0" w:color="auto"/>
            <w:bottom w:val="none" w:sz="0" w:space="0" w:color="auto"/>
            <w:right w:val="none" w:sz="0" w:space="0" w:color="auto"/>
          </w:divBdr>
        </w:div>
        <w:div w:id="273439592">
          <w:marLeft w:val="640"/>
          <w:marRight w:val="0"/>
          <w:marTop w:val="0"/>
          <w:marBottom w:val="0"/>
          <w:divBdr>
            <w:top w:val="none" w:sz="0" w:space="0" w:color="auto"/>
            <w:left w:val="none" w:sz="0" w:space="0" w:color="auto"/>
            <w:bottom w:val="none" w:sz="0" w:space="0" w:color="auto"/>
            <w:right w:val="none" w:sz="0" w:space="0" w:color="auto"/>
          </w:divBdr>
        </w:div>
        <w:div w:id="1230574493">
          <w:marLeft w:val="640"/>
          <w:marRight w:val="0"/>
          <w:marTop w:val="0"/>
          <w:marBottom w:val="0"/>
          <w:divBdr>
            <w:top w:val="none" w:sz="0" w:space="0" w:color="auto"/>
            <w:left w:val="none" w:sz="0" w:space="0" w:color="auto"/>
            <w:bottom w:val="none" w:sz="0" w:space="0" w:color="auto"/>
            <w:right w:val="none" w:sz="0" w:space="0" w:color="auto"/>
          </w:divBdr>
        </w:div>
        <w:div w:id="86925493">
          <w:marLeft w:val="640"/>
          <w:marRight w:val="0"/>
          <w:marTop w:val="0"/>
          <w:marBottom w:val="0"/>
          <w:divBdr>
            <w:top w:val="none" w:sz="0" w:space="0" w:color="auto"/>
            <w:left w:val="none" w:sz="0" w:space="0" w:color="auto"/>
            <w:bottom w:val="none" w:sz="0" w:space="0" w:color="auto"/>
            <w:right w:val="none" w:sz="0" w:space="0" w:color="auto"/>
          </w:divBdr>
        </w:div>
        <w:div w:id="298996654">
          <w:marLeft w:val="640"/>
          <w:marRight w:val="0"/>
          <w:marTop w:val="0"/>
          <w:marBottom w:val="0"/>
          <w:divBdr>
            <w:top w:val="none" w:sz="0" w:space="0" w:color="auto"/>
            <w:left w:val="none" w:sz="0" w:space="0" w:color="auto"/>
            <w:bottom w:val="none" w:sz="0" w:space="0" w:color="auto"/>
            <w:right w:val="none" w:sz="0" w:space="0" w:color="auto"/>
          </w:divBdr>
        </w:div>
        <w:div w:id="1531383461">
          <w:marLeft w:val="640"/>
          <w:marRight w:val="0"/>
          <w:marTop w:val="0"/>
          <w:marBottom w:val="0"/>
          <w:divBdr>
            <w:top w:val="none" w:sz="0" w:space="0" w:color="auto"/>
            <w:left w:val="none" w:sz="0" w:space="0" w:color="auto"/>
            <w:bottom w:val="none" w:sz="0" w:space="0" w:color="auto"/>
            <w:right w:val="none" w:sz="0" w:space="0" w:color="auto"/>
          </w:divBdr>
        </w:div>
        <w:div w:id="1820462115">
          <w:marLeft w:val="640"/>
          <w:marRight w:val="0"/>
          <w:marTop w:val="0"/>
          <w:marBottom w:val="0"/>
          <w:divBdr>
            <w:top w:val="none" w:sz="0" w:space="0" w:color="auto"/>
            <w:left w:val="none" w:sz="0" w:space="0" w:color="auto"/>
            <w:bottom w:val="none" w:sz="0" w:space="0" w:color="auto"/>
            <w:right w:val="none" w:sz="0" w:space="0" w:color="auto"/>
          </w:divBdr>
        </w:div>
        <w:div w:id="547180637">
          <w:marLeft w:val="640"/>
          <w:marRight w:val="0"/>
          <w:marTop w:val="0"/>
          <w:marBottom w:val="0"/>
          <w:divBdr>
            <w:top w:val="none" w:sz="0" w:space="0" w:color="auto"/>
            <w:left w:val="none" w:sz="0" w:space="0" w:color="auto"/>
            <w:bottom w:val="none" w:sz="0" w:space="0" w:color="auto"/>
            <w:right w:val="none" w:sz="0" w:space="0" w:color="auto"/>
          </w:divBdr>
        </w:div>
        <w:div w:id="440684789">
          <w:marLeft w:val="640"/>
          <w:marRight w:val="0"/>
          <w:marTop w:val="0"/>
          <w:marBottom w:val="0"/>
          <w:divBdr>
            <w:top w:val="none" w:sz="0" w:space="0" w:color="auto"/>
            <w:left w:val="none" w:sz="0" w:space="0" w:color="auto"/>
            <w:bottom w:val="none" w:sz="0" w:space="0" w:color="auto"/>
            <w:right w:val="none" w:sz="0" w:space="0" w:color="auto"/>
          </w:divBdr>
        </w:div>
        <w:div w:id="1802188209">
          <w:marLeft w:val="640"/>
          <w:marRight w:val="0"/>
          <w:marTop w:val="0"/>
          <w:marBottom w:val="0"/>
          <w:divBdr>
            <w:top w:val="none" w:sz="0" w:space="0" w:color="auto"/>
            <w:left w:val="none" w:sz="0" w:space="0" w:color="auto"/>
            <w:bottom w:val="none" w:sz="0" w:space="0" w:color="auto"/>
            <w:right w:val="none" w:sz="0" w:space="0" w:color="auto"/>
          </w:divBdr>
        </w:div>
        <w:div w:id="1886790606">
          <w:marLeft w:val="640"/>
          <w:marRight w:val="0"/>
          <w:marTop w:val="0"/>
          <w:marBottom w:val="0"/>
          <w:divBdr>
            <w:top w:val="none" w:sz="0" w:space="0" w:color="auto"/>
            <w:left w:val="none" w:sz="0" w:space="0" w:color="auto"/>
            <w:bottom w:val="none" w:sz="0" w:space="0" w:color="auto"/>
            <w:right w:val="none" w:sz="0" w:space="0" w:color="auto"/>
          </w:divBdr>
        </w:div>
        <w:div w:id="455485952">
          <w:marLeft w:val="640"/>
          <w:marRight w:val="0"/>
          <w:marTop w:val="0"/>
          <w:marBottom w:val="0"/>
          <w:divBdr>
            <w:top w:val="none" w:sz="0" w:space="0" w:color="auto"/>
            <w:left w:val="none" w:sz="0" w:space="0" w:color="auto"/>
            <w:bottom w:val="none" w:sz="0" w:space="0" w:color="auto"/>
            <w:right w:val="none" w:sz="0" w:space="0" w:color="auto"/>
          </w:divBdr>
        </w:div>
        <w:div w:id="1329677909">
          <w:marLeft w:val="640"/>
          <w:marRight w:val="0"/>
          <w:marTop w:val="0"/>
          <w:marBottom w:val="0"/>
          <w:divBdr>
            <w:top w:val="none" w:sz="0" w:space="0" w:color="auto"/>
            <w:left w:val="none" w:sz="0" w:space="0" w:color="auto"/>
            <w:bottom w:val="none" w:sz="0" w:space="0" w:color="auto"/>
            <w:right w:val="none" w:sz="0" w:space="0" w:color="auto"/>
          </w:divBdr>
        </w:div>
        <w:div w:id="1455559209">
          <w:marLeft w:val="640"/>
          <w:marRight w:val="0"/>
          <w:marTop w:val="0"/>
          <w:marBottom w:val="0"/>
          <w:divBdr>
            <w:top w:val="none" w:sz="0" w:space="0" w:color="auto"/>
            <w:left w:val="none" w:sz="0" w:space="0" w:color="auto"/>
            <w:bottom w:val="none" w:sz="0" w:space="0" w:color="auto"/>
            <w:right w:val="none" w:sz="0" w:space="0" w:color="auto"/>
          </w:divBdr>
        </w:div>
        <w:div w:id="781723301">
          <w:marLeft w:val="640"/>
          <w:marRight w:val="0"/>
          <w:marTop w:val="0"/>
          <w:marBottom w:val="0"/>
          <w:divBdr>
            <w:top w:val="none" w:sz="0" w:space="0" w:color="auto"/>
            <w:left w:val="none" w:sz="0" w:space="0" w:color="auto"/>
            <w:bottom w:val="none" w:sz="0" w:space="0" w:color="auto"/>
            <w:right w:val="none" w:sz="0" w:space="0" w:color="auto"/>
          </w:divBdr>
        </w:div>
        <w:div w:id="674116003">
          <w:marLeft w:val="640"/>
          <w:marRight w:val="0"/>
          <w:marTop w:val="0"/>
          <w:marBottom w:val="0"/>
          <w:divBdr>
            <w:top w:val="none" w:sz="0" w:space="0" w:color="auto"/>
            <w:left w:val="none" w:sz="0" w:space="0" w:color="auto"/>
            <w:bottom w:val="none" w:sz="0" w:space="0" w:color="auto"/>
            <w:right w:val="none" w:sz="0" w:space="0" w:color="auto"/>
          </w:divBdr>
        </w:div>
        <w:div w:id="1499418226">
          <w:marLeft w:val="640"/>
          <w:marRight w:val="0"/>
          <w:marTop w:val="0"/>
          <w:marBottom w:val="0"/>
          <w:divBdr>
            <w:top w:val="none" w:sz="0" w:space="0" w:color="auto"/>
            <w:left w:val="none" w:sz="0" w:space="0" w:color="auto"/>
            <w:bottom w:val="none" w:sz="0" w:space="0" w:color="auto"/>
            <w:right w:val="none" w:sz="0" w:space="0" w:color="auto"/>
          </w:divBdr>
        </w:div>
        <w:div w:id="312683382">
          <w:marLeft w:val="640"/>
          <w:marRight w:val="0"/>
          <w:marTop w:val="0"/>
          <w:marBottom w:val="0"/>
          <w:divBdr>
            <w:top w:val="none" w:sz="0" w:space="0" w:color="auto"/>
            <w:left w:val="none" w:sz="0" w:space="0" w:color="auto"/>
            <w:bottom w:val="none" w:sz="0" w:space="0" w:color="auto"/>
            <w:right w:val="none" w:sz="0" w:space="0" w:color="auto"/>
          </w:divBdr>
        </w:div>
        <w:div w:id="1939018550">
          <w:marLeft w:val="640"/>
          <w:marRight w:val="0"/>
          <w:marTop w:val="0"/>
          <w:marBottom w:val="0"/>
          <w:divBdr>
            <w:top w:val="none" w:sz="0" w:space="0" w:color="auto"/>
            <w:left w:val="none" w:sz="0" w:space="0" w:color="auto"/>
            <w:bottom w:val="none" w:sz="0" w:space="0" w:color="auto"/>
            <w:right w:val="none" w:sz="0" w:space="0" w:color="auto"/>
          </w:divBdr>
        </w:div>
        <w:div w:id="410591536">
          <w:marLeft w:val="640"/>
          <w:marRight w:val="0"/>
          <w:marTop w:val="0"/>
          <w:marBottom w:val="0"/>
          <w:divBdr>
            <w:top w:val="none" w:sz="0" w:space="0" w:color="auto"/>
            <w:left w:val="none" w:sz="0" w:space="0" w:color="auto"/>
            <w:bottom w:val="none" w:sz="0" w:space="0" w:color="auto"/>
            <w:right w:val="none" w:sz="0" w:space="0" w:color="auto"/>
          </w:divBdr>
        </w:div>
        <w:div w:id="769397077">
          <w:marLeft w:val="640"/>
          <w:marRight w:val="0"/>
          <w:marTop w:val="0"/>
          <w:marBottom w:val="0"/>
          <w:divBdr>
            <w:top w:val="none" w:sz="0" w:space="0" w:color="auto"/>
            <w:left w:val="none" w:sz="0" w:space="0" w:color="auto"/>
            <w:bottom w:val="none" w:sz="0" w:space="0" w:color="auto"/>
            <w:right w:val="none" w:sz="0" w:space="0" w:color="auto"/>
          </w:divBdr>
        </w:div>
        <w:div w:id="1681159437">
          <w:marLeft w:val="640"/>
          <w:marRight w:val="0"/>
          <w:marTop w:val="0"/>
          <w:marBottom w:val="0"/>
          <w:divBdr>
            <w:top w:val="none" w:sz="0" w:space="0" w:color="auto"/>
            <w:left w:val="none" w:sz="0" w:space="0" w:color="auto"/>
            <w:bottom w:val="none" w:sz="0" w:space="0" w:color="auto"/>
            <w:right w:val="none" w:sz="0" w:space="0" w:color="auto"/>
          </w:divBdr>
        </w:div>
        <w:div w:id="468059034">
          <w:marLeft w:val="640"/>
          <w:marRight w:val="0"/>
          <w:marTop w:val="0"/>
          <w:marBottom w:val="0"/>
          <w:divBdr>
            <w:top w:val="none" w:sz="0" w:space="0" w:color="auto"/>
            <w:left w:val="none" w:sz="0" w:space="0" w:color="auto"/>
            <w:bottom w:val="none" w:sz="0" w:space="0" w:color="auto"/>
            <w:right w:val="none" w:sz="0" w:space="0" w:color="auto"/>
          </w:divBdr>
        </w:div>
        <w:div w:id="845746381">
          <w:marLeft w:val="640"/>
          <w:marRight w:val="0"/>
          <w:marTop w:val="0"/>
          <w:marBottom w:val="0"/>
          <w:divBdr>
            <w:top w:val="none" w:sz="0" w:space="0" w:color="auto"/>
            <w:left w:val="none" w:sz="0" w:space="0" w:color="auto"/>
            <w:bottom w:val="none" w:sz="0" w:space="0" w:color="auto"/>
            <w:right w:val="none" w:sz="0" w:space="0" w:color="auto"/>
          </w:divBdr>
        </w:div>
        <w:div w:id="548566689">
          <w:marLeft w:val="640"/>
          <w:marRight w:val="0"/>
          <w:marTop w:val="0"/>
          <w:marBottom w:val="0"/>
          <w:divBdr>
            <w:top w:val="none" w:sz="0" w:space="0" w:color="auto"/>
            <w:left w:val="none" w:sz="0" w:space="0" w:color="auto"/>
            <w:bottom w:val="none" w:sz="0" w:space="0" w:color="auto"/>
            <w:right w:val="none" w:sz="0" w:space="0" w:color="auto"/>
          </w:divBdr>
        </w:div>
        <w:div w:id="549079102">
          <w:marLeft w:val="640"/>
          <w:marRight w:val="0"/>
          <w:marTop w:val="0"/>
          <w:marBottom w:val="0"/>
          <w:divBdr>
            <w:top w:val="none" w:sz="0" w:space="0" w:color="auto"/>
            <w:left w:val="none" w:sz="0" w:space="0" w:color="auto"/>
            <w:bottom w:val="none" w:sz="0" w:space="0" w:color="auto"/>
            <w:right w:val="none" w:sz="0" w:space="0" w:color="auto"/>
          </w:divBdr>
        </w:div>
        <w:div w:id="294608300">
          <w:marLeft w:val="640"/>
          <w:marRight w:val="0"/>
          <w:marTop w:val="0"/>
          <w:marBottom w:val="0"/>
          <w:divBdr>
            <w:top w:val="none" w:sz="0" w:space="0" w:color="auto"/>
            <w:left w:val="none" w:sz="0" w:space="0" w:color="auto"/>
            <w:bottom w:val="none" w:sz="0" w:space="0" w:color="auto"/>
            <w:right w:val="none" w:sz="0" w:space="0" w:color="auto"/>
          </w:divBdr>
        </w:div>
        <w:div w:id="995302577">
          <w:marLeft w:val="640"/>
          <w:marRight w:val="0"/>
          <w:marTop w:val="0"/>
          <w:marBottom w:val="0"/>
          <w:divBdr>
            <w:top w:val="none" w:sz="0" w:space="0" w:color="auto"/>
            <w:left w:val="none" w:sz="0" w:space="0" w:color="auto"/>
            <w:bottom w:val="none" w:sz="0" w:space="0" w:color="auto"/>
            <w:right w:val="none" w:sz="0" w:space="0" w:color="auto"/>
          </w:divBdr>
        </w:div>
        <w:div w:id="1045645781">
          <w:marLeft w:val="640"/>
          <w:marRight w:val="0"/>
          <w:marTop w:val="0"/>
          <w:marBottom w:val="0"/>
          <w:divBdr>
            <w:top w:val="none" w:sz="0" w:space="0" w:color="auto"/>
            <w:left w:val="none" w:sz="0" w:space="0" w:color="auto"/>
            <w:bottom w:val="none" w:sz="0" w:space="0" w:color="auto"/>
            <w:right w:val="none" w:sz="0" w:space="0" w:color="auto"/>
          </w:divBdr>
        </w:div>
        <w:div w:id="2077969878">
          <w:marLeft w:val="640"/>
          <w:marRight w:val="0"/>
          <w:marTop w:val="0"/>
          <w:marBottom w:val="0"/>
          <w:divBdr>
            <w:top w:val="none" w:sz="0" w:space="0" w:color="auto"/>
            <w:left w:val="none" w:sz="0" w:space="0" w:color="auto"/>
            <w:bottom w:val="none" w:sz="0" w:space="0" w:color="auto"/>
            <w:right w:val="none" w:sz="0" w:space="0" w:color="auto"/>
          </w:divBdr>
        </w:div>
        <w:div w:id="808744067">
          <w:marLeft w:val="640"/>
          <w:marRight w:val="0"/>
          <w:marTop w:val="0"/>
          <w:marBottom w:val="0"/>
          <w:divBdr>
            <w:top w:val="none" w:sz="0" w:space="0" w:color="auto"/>
            <w:left w:val="none" w:sz="0" w:space="0" w:color="auto"/>
            <w:bottom w:val="none" w:sz="0" w:space="0" w:color="auto"/>
            <w:right w:val="none" w:sz="0" w:space="0" w:color="auto"/>
          </w:divBdr>
        </w:div>
        <w:div w:id="1917283860">
          <w:marLeft w:val="640"/>
          <w:marRight w:val="0"/>
          <w:marTop w:val="0"/>
          <w:marBottom w:val="0"/>
          <w:divBdr>
            <w:top w:val="none" w:sz="0" w:space="0" w:color="auto"/>
            <w:left w:val="none" w:sz="0" w:space="0" w:color="auto"/>
            <w:bottom w:val="none" w:sz="0" w:space="0" w:color="auto"/>
            <w:right w:val="none" w:sz="0" w:space="0" w:color="auto"/>
          </w:divBdr>
        </w:div>
        <w:div w:id="517889870">
          <w:marLeft w:val="640"/>
          <w:marRight w:val="0"/>
          <w:marTop w:val="0"/>
          <w:marBottom w:val="0"/>
          <w:divBdr>
            <w:top w:val="none" w:sz="0" w:space="0" w:color="auto"/>
            <w:left w:val="none" w:sz="0" w:space="0" w:color="auto"/>
            <w:bottom w:val="none" w:sz="0" w:space="0" w:color="auto"/>
            <w:right w:val="none" w:sz="0" w:space="0" w:color="auto"/>
          </w:divBdr>
        </w:div>
        <w:div w:id="1236937888">
          <w:marLeft w:val="640"/>
          <w:marRight w:val="0"/>
          <w:marTop w:val="0"/>
          <w:marBottom w:val="0"/>
          <w:divBdr>
            <w:top w:val="none" w:sz="0" w:space="0" w:color="auto"/>
            <w:left w:val="none" w:sz="0" w:space="0" w:color="auto"/>
            <w:bottom w:val="none" w:sz="0" w:space="0" w:color="auto"/>
            <w:right w:val="none" w:sz="0" w:space="0" w:color="auto"/>
          </w:divBdr>
        </w:div>
        <w:div w:id="15036960">
          <w:marLeft w:val="640"/>
          <w:marRight w:val="0"/>
          <w:marTop w:val="0"/>
          <w:marBottom w:val="0"/>
          <w:divBdr>
            <w:top w:val="none" w:sz="0" w:space="0" w:color="auto"/>
            <w:left w:val="none" w:sz="0" w:space="0" w:color="auto"/>
            <w:bottom w:val="none" w:sz="0" w:space="0" w:color="auto"/>
            <w:right w:val="none" w:sz="0" w:space="0" w:color="auto"/>
          </w:divBdr>
        </w:div>
        <w:div w:id="1303076929">
          <w:marLeft w:val="640"/>
          <w:marRight w:val="0"/>
          <w:marTop w:val="0"/>
          <w:marBottom w:val="0"/>
          <w:divBdr>
            <w:top w:val="none" w:sz="0" w:space="0" w:color="auto"/>
            <w:left w:val="none" w:sz="0" w:space="0" w:color="auto"/>
            <w:bottom w:val="none" w:sz="0" w:space="0" w:color="auto"/>
            <w:right w:val="none" w:sz="0" w:space="0" w:color="auto"/>
          </w:divBdr>
        </w:div>
        <w:div w:id="993143405">
          <w:marLeft w:val="640"/>
          <w:marRight w:val="0"/>
          <w:marTop w:val="0"/>
          <w:marBottom w:val="0"/>
          <w:divBdr>
            <w:top w:val="none" w:sz="0" w:space="0" w:color="auto"/>
            <w:left w:val="none" w:sz="0" w:space="0" w:color="auto"/>
            <w:bottom w:val="none" w:sz="0" w:space="0" w:color="auto"/>
            <w:right w:val="none" w:sz="0" w:space="0" w:color="auto"/>
          </w:divBdr>
        </w:div>
        <w:div w:id="530345176">
          <w:marLeft w:val="640"/>
          <w:marRight w:val="0"/>
          <w:marTop w:val="0"/>
          <w:marBottom w:val="0"/>
          <w:divBdr>
            <w:top w:val="none" w:sz="0" w:space="0" w:color="auto"/>
            <w:left w:val="none" w:sz="0" w:space="0" w:color="auto"/>
            <w:bottom w:val="none" w:sz="0" w:space="0" w:color="auto"/>
            <w:right w:val="none" w:sz="0" w:space="0" w:color="auto"/>
          </w:divBdr>
        </w:div>
        <w:div w:id="1325165038">
          <w:marLeft w:val="640"/>
          <w:marRight w:val="0"/>
          <w:marTop w:val="0"/>
          <w:marBottom w:val="0"/>
          <w:divBdr>
            <w:top w:val="none" w:sz="0" w:space="0" w:color="auto"/>
            <w:left w:val="none" w:sz="0" w:space="0" w:color="auto"/>
            <w:bottom w:val="none" w:sz="0" w:space="0" w:color="auto"/>
            <w:right w:val="none" w:sz="0" w:space="0" w:color="auto"/>
          </w:divBdr>
        </w:div>
        <w:div w:id="170340127">
          <w:marLeft w:val="640"/>
          <w:marRight w:val="0"/>
          <w:marTop w:val="0"/>
          <w:marBottom w:val="0"/>
          <w:divBdr>
            <w:top w:val="none" w:sz="0" w:space="0" w:color="auto"/>
            <w:left w:val="none" w:sz="0" w:space="0" w:color="auto"/>
            <w:bottom w:val="none" w:sz="0" w:space="0" w:color="auto"/>
            <w:right w:val="none" w:sz="0" w:space="0" w:color="auto"/>
          </w:divBdr>
        </w:div>
        <w:div w:id="1404446132">
          <w:marLeft w:val="640"/>
          <w:marRight w:val="0"/>
          <w:marTop w:val="0"/>
          <w:marBottom w:val="0"/>
          <w:divBdr>
            <w:top w:val="none" w:sz="0" w:space="0" w:color="auto"/>
            <w:left w:val="none" w:sz="0" w:space="0" w:color="auto"/>
            <w:bottom w:val="none" w:sz="0" w:space="0" w:color="auto"/>
            <w:right w:val="none" w:sz="0" w:space="0" w:color="auto"/>
          </w:divBdr>
        </w:div>
        <w:div w:id="160506242">
          <w:marLeft w:val="640"/>
          <w:marRight w:val="0"/>
          <w:marTop w:val="0"/>
          <w:marBottom w:val="0"/>
          <w:divBdr>
            <w:top w:val="none" w:sz="0" w:space="0" w:color="auto"/>
            <w:left w:val="none" w:sz="0" w:space="0" w:color="auto"/>
            <w:bottom w:val="none" w:sz="0" w:space="0" w:color="auto"/>
            <w:right w:val="none" w:sz="0" w:space="0" w:color="auto"/>
          </w:divBdr>
        </w:div>
        <w:div w:id="2008629287">
          <w:marLeft w:val="640"/>
          <w:marRight w:val="0"/>
          <w:marTop w:val="0"/>
          <w:marBottom w:val="0"/>
          <w:divBdr>
            <w:top w:val="none" w:sz="0" w:space="0" w:color="auto"/>
            <w:left w:val="none" w:sz="0" w:space="0" w:color="auto"/>
            <w:bottom w:val="none" w:sz="0" w:space="0" w:color="auto"/>
            <w:right w:val="none" w:sz="0" w:space="0" w:color="auto"/>
          </w:divBdr>
        </w:div>
        <w:div w:id="832914570">
          <w:marLeft w:val="640"/>
          <w:marRight w:val="0"/>
          <w:marTop w:val="0"/>
          <w:marBottom w:val="0"/>
          <w:divBdr>
            <w:top w:val="none" w:sz="0" w:space="0" w:color="auto"/>
            <w:left w:val="none" w:sz="0" w:space="0" w:color="auto"/>
            <w:bottom w:val="none" w:sz="0" w:space="0" w:color="auto"/>
            <w:right w:val="none" w:sz="0" w:space="0" w:color="auto"/>
          </w:divBdr>
        </w:div>
        <w:div w:id="1865092197">
          <w:marLeft w:val="640"/>
          <w:marRight w:val="0"/>
          <w:marTop w:val="0"/>
          <w:marBottom w:val="0"/>
          <w:divBdr>
            <w:top w:val="none" w:sz="0" w:space="0" w:color="auto"/>
            <w:left w:val="none" w:sz="0" w:space="0" w:color="auto"/>
            <w:bottom w:val="none" w:sz="0" w:space="0" w:color="auto"/>
            <w:right w:val="none" w:sz="0" w:space="0" w:color="auto"/>
          </w:divBdr>
        </w:div>
        <w:div w:id="2078626135">
          <w:marLeft w:val="640"/>
          <w:marRight w:val="0"/>
          <w:marTop w:val="0"/>
          <w:marBottom w:val="0"/>
          <w:divBdr>
            <w:top w:val="none" w:sz="0" w:space="0" w:color="auto"/>
            <w:left w:val="none" w:sz="0" w:space="0" w:color="auto"/>
            <w:bottom w:val="none" w:sz="0" w:space="0" w:color="auto"/>
            <w:right w:val="none" w:sz="0" w:space="0" w:color="auto"/>
          </w:divBdr>
        </w:div>
        <w:div w:id="302121380">
          <w:marLeft w:val="640"/>
          <w:marRight w:val="0"/>
          <w:marTop w:val="0"/>
          <w:marBottom w:val="0"/>
          <w:divBdr>
            <w:top w:val="none" w:sz="0" w:space="0" w:color="auto"/>
            <w:left w:val="none" w:sz="0" w:space="0" w:color="auto"/>
            <w:bottom w:val="none" w:sz="0" w:space="0" w:color="auto"/>
            <w:right w:val="none" w:sz="0" w:space="0" w:color="auto"/>
          </w:divBdr>
        </w:div>
        <w:div w:id="2059089251">
          <w:marLeft w:val="640"/>
          <w:marRight w:val="0"/>
          <w:marTop w:val="0"/>
          <w:marBottom w:val="0"/>
          <w:divBdr>
            <w:top w:val="none" w:sz="0" w:space="0" w:color="auto"/>
            <w:left w:val="none" w:sz="0" w:space="0" w:color="auto"/>
            <w:bottom w:val="none" w:sz="0" w:space="0" w:color="auto"/>
            <w:right w:val="none" w:sz="0" w:space="0" w:color="auto"/>
          </w:divBdr>
        </w:div>
        <w:div w:id="859124074">
          <w:marLeft w:val="640"/>
          <w:marRight w:val="0"/>
          <w:marTop w:val="0"/>
          <w:marBottom w:val="0"/>
          <w:divBdr>
            <w:top w:val="none" w:sz="0" w:space="0" w:color="auto"/>
            <w:left w:val="none" w:sz="0" w:space="0" w:color="auto"/>
            <w:bottom w:val="none" w:sz="0" w:space="0" w:color="auto"/>
            <w:right w:val="none" w:sz="0" w:space="0" w:color="auto"/>
          </w:divBdr>
        </w:div>
        <w:div w:id="1302079899">
          <w:marLeft w:val="640"/>
          <w:marRight w:val="0"/>
          <w:marTop w:val="0"/>
          <w:marBottom w:val="0"/>
          <w:divBdr>
            <w:top w:val="none" w:sz="0" w:space="0" w:color="auto"/>
            <w:left w:val="none" w:sz="0" w:space="0" w:color="auto"/>
            <w:bottom w:val="none" w:sz="0" w:space="0" w:color="auto"/>
            <w:right w:val="none" w:sz="0" w:space="0" w:color="auto"/>
          </w:divBdr>
        </w:div>
        <w:div w:id="1127896457">
          <w:marLeft w:val="640"/>
          <w:marRight w:val="0"/>
          <w:marTop w:val="0"/>
          <w:marBottom w:val="0"/>
          <w:divBdr>
            <w:top w:val="none" w:sz="0" w:space="0" w:color="auto"/>
            <w:left w:val="none" w:sz="0" w:space="0" w:color="auto"/>
            <w:bottom w:val="none" w:sz="0" w:space="0" w:color="auto"/>
            <w:right w:val="none" w:sz="0" w:space="0" w:color="auto"/>
          </w:divBdr>
        </w:div>
        <w:div w:id="119030869">
          <w:marLeft w:val="640"/>
          <w:marRight w:val="0"/>
          <w:marTop w:val="0"/>
          <w:marBottom w:val="0"/>
          <w:divBdr>
            <w:top w:val="none" w:sz="0" w:space="0" w:color="auto"/>
            <w:left w:val="none" w:sz="0" w:space="0" w:color="auto"/>
            <w:bottom w:val="none" w:sz="0" w:space="0" w:color="auto"/>
            <w:right w:val="none" w:sz="0" w:space="0" w:color="auto"/>
          </w:divBdr>
        </w:div>
        <w:div w:id="508065076">
          <w:marLeft w:val="640"/>
          <w:marRight w:val="0"/>
          <w:marTop w:val="0"/>
          <w:marBottom w:val="0"/>
          <w:divBdr>
            <w:top w:val="none" w:sz="0" w:space="0" w:color="auto"/>
            <w:left w:val="none" w:sz="0" w:space="0" w:color="auto"/>
            <w:bottom w:val="none" w:sz="0" w:space="0" w:color="auto"/>
            <w:right w:val="none" w:sz="0" w:space="0" w:color="auto"/>
          </w:divBdr>
        </w:div>
        <w:div w:id="1886284024">
          <w:marLeft w:val="640"/>
          <w:marRight w:val="0"/>
          <w:marTop w:val="0"/>
          <w:marBottom w:val="0"/>
          <w:divBdr>
            <w:top w:val="none" w:sz="0" w:space="0" w:color="auto"/>
            <w:left w:val="none" w:sz="0" w:space="0" w:color="auto"/>
            <w:bottom w:val="none" w:sz="0" w:space="0" w:color="auto"/>
            <w:right w:val="none" w:sz="0" w:space="0" w:color="auto"/>
          </w:divBdr>
        </w:div>
        <w:div w:id="634143157">
          <w:marLeft w:val="640"/>
          <w:marRight w:val="0"/>
          <w:marTop w:val="0"/>
          <w:marBottom w:val="0"/>
          <w:divBdr>
            <w:top w:val="none" w:sz="0" w:space="0" w:color="auto"/>
            <w:left w:val="none" w:sz="0" w:space="0" w:color="auto"/>
            <w:bottom w:val="none" w:sz="0" w:space="0" w:color="auto"/>
            <w:right w:val="none" w:sz="0" w:space="0" w:color="auto"/>
          </w:divBdr>
        </w:div>
        <w:div w:id="1638531393">
          <w:marLeft w:val="640"/>
          <w:marRight w:val="0"/>
          <w:marTop w:val="0"/>
          <w:marBottom w:val="0"/>
          <w:divBdr>
            <w:top w:val="none" w:sz="0" w:space="0" w:color="auto"/>
            <w:left w:val="none" w:sz="0" w:space="0" w:color="auto"/>
            <w:bottom w:val="none" w:sz="0" w:space="0" w:color="auto"/>
            <w:right w:val="none" w:sz="0" w:space="0" w:color="auto"/>
          </w:divBdr>
        </w:div>
        <w:div w:id="781991877">
          <w:marLeft w:val="640"/>
          <w:marRight w:val="0"/>
          <w:marTop w:val="0"/>
          <w:marBottom w:val="0"/>
          <w:divBdr>
            <w:top w:val="none" w:sz="0" w:space="0" w:color="auto"/>
            <w:left w:val="none" w:sz="0" w:space="0" w:color="auto"/>
            <w:bottom w:val="none" w:sz="0" w:space="0" w:color="auto"/>
            <w:right w:val="none" w:sz="0" w:space="0" w:color="auto"/>
          </w:divBdr>
        </w:div>
        <w:div w:id="1968973929">
          <w:marLeft w:val="640"/>
          <w:marRight w:val="0"/>
          <w:marTop w:val="0"/>
          <w:marBottom w:val="0"/>
          <w:divBdr>
            <w:top w:val="none" w:sz="0" w:space="0" w:color="auto"/>
            <w:left w:val="none" w:sz="0" w:space="0" w:color="auto"/>
            <w:bottom w:val="none" w:sz="0" w:space="0" w:color="auto"/>
            <w:right w:val="none" w:sz="0" w:space="0" w:color="auto"/>
          </w:divBdr>
        </w:div>
        <w:div w:id="1627198711">
          <w:marLeft w:val="640"/>
          <w:marRight w:val="0"/>
          <w:marTop w:val="0"/>
          <w:marBottom w:val="0"/>
          <w:divBdr>
            <w:top w:val="none" w:sz="0" w:space="0" w:color="auto"/>
            <w:left w:val="none" w:sz="0" w:space="0" w:color="auto"/>
            <w:bottom w:val="none" w:sz="0" w:space="0" w:color="auto"/>
            <w:right w:val="none" w:sz="0" w:space="0" w:color="auto"/>
          </w:divBdr>
        </w:div>
        <w:div w:id="1477842725">
          <w:marLeft w:val="640"/>
          <w:marRight w:val="0"/>
          <w:marTop w:val="0"/>
          <w:marBottom w:val="0"/>
          <w:divBdr>
            <w:top w:val="none" w:sz="0" w:space="0" w:color="auto"/>
            <w:left w:val="none" w:sz="0" w:space="0" w:color="auto"/>
            <w:bottom w:val="none" w:sz="0" w:space="0" w:color="auto"/>
            <w:right w:val="none" w:sz="0" w:space="0" w:color="auto"/>
          </w:divBdr>
        </w:div>
        <w:div w:id="98377549">
          <w:marLeft w:val="640"/>
          <w:marRight w:val="0"/>
          <w:marTop w:val="0"/>
          <w:marBottom w:val="0"/>
          <w:divBdr>
            <w:top w:val="none" w:sz="0" w:space="0" w:color="auto"/>
            <w:left w:val="none" w:sz="0" w:space="0" w:color="auto"/>
            <w:bottom w:val="none" w:sz="0" w:space="0" w:color="auto"/>
            <w:right w:val="none" w:sz="0" w:space="0" w:color="auto"/>
          </w:divBdr>
        </w:div>
        <w:div w:id="1282418811">
          <w:marLeft w:val="640"/>
          <w:marRight w:val="0"/>
          <w:marTop w:val="0"/>
          <w:marBottom w:val="0"/>
          <w:divBdr>
            <w:top w:val="none" w:sz="0" w:space="0" w:color="auto"/>
            <w:left w:val="none" w:sz="0" w:space="0" w:color="auto"/>
            <w:bottom w:val="none" w:sz="0" w:space="0" w:color="auto"/>
            <w:right w:val="none" w:sz="0" w:space="0" w:color="auto"/>
          </w:divBdr>
        </w:div>
        <w:div w:id="2128815847">
          <w:marLeft w:val="640"/>
          <w:marRight w:val="0"/>
          <w:marTop w:val="0"/>
          <w:marBottom w:val="0"/>
          <w:divBdr>
            <w:top w:val="none" w:sz="0" w:space="0" w:color="auto"/>
            <w:left w:val="none" w:sz="0" w:space="0" w:color="auto"/>
            <w:bottom w:val="none" w:sz="0" w:space="0" w:color="auto"/>
            <w:right w:val="none" w:sz="0" w:space="0" w:color="auto"/>
          </w:divBdr>
        </w:div>
        <w:div w:id="180314505">
          <w:marLeft w:val="640"/>
          <w:marRight w:val="0"/>
          <w:marTop w:val="0"/>
          <w:marBottom w:val="0"/>
          <w:divBdr>
            <w:top w:val="none" w:sz="0" w:space="0" w:color="auto"/>
            <w:left w:val="none" w:sz="0" w:space="0" w:color="auto"/>
            <w:bottom w:val="none" w:sz="0" w:space="0" w:color="auto"/>
            <w:right w:val="none" w:sz="0" w:space="0" w:color="auto"/>
          </w:divBdr>
        </w:div>
        <w:div w:id="1830245654">
          <w:marLeft w:val="640"/>
          <w:marRight w:val="0"/>
          <w:marTop w:val="0"/>
          <w:marBottom w:val="0"/>
          <w:divBdr>
            <w:top w:val="none" w:sz="0" w:space="0" w:color="auto"/>
            <w:left w:val="none" w:sz="0" w:space="0" w:color="auto"/>
            <w:bottom w:val="none" w:sz="0" w:space="0" w:color="auto"/>
            <w:right w:val="none" w:sz="0" w:space="0" w:color="auto"/>
          </w:divBdr>
        </w:div>
        <w:div w:id="1245070457">
          <w:marLeft w:val="640"/>
          <w:marRight w:val="0"/>
          <w:marTop w:val="0"/>
          <w:marBottom w:val="0"/>
          <w:divBdr>
            <w:top w:val="none" w:sz="0" w:space="0" w:color="auto"/>
            <w:left w:val="none" w:sz="0" w:space="0" w:color="auto"/>
            <w:bottom w:val="none" w:sz="0" w:space="0" w:color="auto"/>
            <w:right w:val="none" w:sz="0" w:space="0" w:color="auto"/>
          </w:divBdr>
        </w:div>
        <w:div w:id="1918241955">
          <w:marLeft w:val="640"/>
          <w:marRight w:val="0"/>
          <w:marTop w:val="0"/>
          <w:marBottom w:val="0"/>
          <w:divBdr>
            <w:top w:val="none" w:sz="0" w:space="0" w:color="auto"/>
            <w:left w:val="none" w:sz="0" w:space="0" w:color="auto"/>
            <w:bottom w:val="none" w:sz="0" w:space="0" w:color="auto"/>
            <w:right w:val="none" w:sz="0" w:space="0" w:color="auto"/>
          </w:divBdr>
        </w:div>
        <w:div w:id="1289162999">
          <w:marLeft w:val="640"/>
          <w:marRight w:val="0"/>
          <w:marTop w:val="0"/>
          <w:marBottom w:val="0"/>
          <w:divBdr>
            <w:top w:val="none" w:sz="0" w:space="0" w:color="auto"/>
            <w:left w:val="none" w:sz="0" w:space="0" w:color="auto"/>
            <w:bottom w:val="none" w:sz="0" w:space="0" w:color="auto"/>
            <w:right w:val="none" w:sz="0" w:space="0" w:color="auto"/>
          </w:divBdr>
        </w:div>
        <w:div w:id="1785029637">
          <w:marLeft w:val="640"/>
          <w:marRight w:val="0"/>
          <w:marTop w:val="0"/>
          <w:marBottom w:val="0"/>
          <w:divBdr>
            <w:top w:val="none" w:sz="0" w:space="0" w:color="auto"/>
            <w:left w:val="none" w:sz="0" w:space="0" w:color="auto"/>
            <w:bottom w:val="none" w:sz="0" w:space="0" w:color="auto"/>
            <w:right w:val="none" w:sz="0" w:space="0" w:color="auto"/>
          </w:divBdr>
        </w:div>
        <w:div w:id="801383777">
          <w:marLeft w:val="640"/>
          <w:marRight w:val="0"/>
          <w:marTop w:val="0"/>
          <w:marBottom w:val="0"/>
          <w:divBdr>
            <w:top w:val="none" w:sz="0" w:space="0" w:color="auto"/>
            <w:left w:val="none" w:sz="0" w:space="0" w:color="auto"/>
            <w:bottom w:val="none" w:sz="0" w:space="0" w:color="auto"/>
            <w:right w:val="none" w:sz="0" w:space="0" w:color="auto"/>
          </w:divBdr>
        </w:div>
        <w:div w:id="388385447">
          <w:marLeft w:val="640"/>
          <w:marRight w:val="0"/>
          <w:marTop w:val="0"/>
          <w:marBottom w:val="0"/>
          <w:divBdr>
            <w:top w:val="none" w:sz="0" w:space="0" w:color="auto"/>
            <w:left w:val="none" w:sz="0" w:space="0" w:color="auto"/>
            <w:bottom w:val="none" w:sz="0" w:space="0" w:color="auto"/>
            <w:right w:val="none" w:sz="0" w:space="0" w:color="auto"/>
          </w:divBdr>
        </w:div>
        <w:div w:id="2031879994">
          <w:marLeft w:val="640"/>
          <w:marRight w:val="0"/>
          <w:marTop w:val="0"/>
          <w:marBottom w:val="0"/>
          <w:divBdr>
            <w:top w:val="none" w:sz="0" w:space="0" w:color="auto"/>
            <w:left w:val="none" w:sz="0" w:space="0" w:color="auto"/>
            <w:bottom w:val="none" w:sz="0" w:space="0" w:color="auto"/>
            <w:right w:val="none" w:sz="0" w:space="0" w:color="auto"/>
          </w:divBdr>
        </w:div>
        <w:div w:id="1018654494">
          <w:marLeft w:val="640"/>
          <w:marRight w:val="0"/>
          <w:marTop w:val="0"/>
          <w:marBottom w:val="0"/>
          <w:divBdr>
            <w:top w:val="none" w:sz="0" w:space="0" w:color="auto"/>
            <w:left w:val="none" w:sz="0" w:space="0" w:color="auto"/>
            <w:bottom w:val="none" w:sz="0" w:space="0" w:color="auto"/>
            <w:right w:val="none" w:sz="0" w:space="0" w:color="auto"/>
          </w:divBdr>
        </w:div>
        <w:div w:id="66539912">
          <w:marLeft w:val="640"/>
          <w:marRight w:val="0"/>
          <w:marTop w:val="0"/>
          <w:marBottom w:val="0"/>
          <w:divBdr>
            <w:top w:val="none" w:sz="0" w:space="0" w:color="auto"/>
            <w:left w:val="none" w:sz="0" w:space="0" w:color="auto"/>
            <w:bottom w:val="none" w:sz="0" w:space="0" w:color="auto"/>
            <w:right w:val="none" w:sz="0" w:space="0" w:color="auto"/>
          </w:divBdr>
        </w:div>
        <w:div w:id="1801537677">
          <w:marLeft w:val="640"/>
          <w:marRight w:val="0"/>
          <w:marTop w:val="0"/>
          <w:marBottom w:val="0"/>
          <w:divBdr>
            <w:top w:val="none" w:sz="0" w:space="0" w:color="auto"/>
            <w:left w:val="none" w:sz="0" w:space="0" w:color="auto"/>
            <w:bottom w:val="none" w:sz="0" w:space="0" w:color="auto"/>
            <w:right w:val="none" w:sz="0" w:space="0" w:color="auto"/>
          </w:divBdr>
        </w:div>
        <w:div w:id="1477645263">
          <w:marLeft w:val="640"/>
          <w:marRight w:val="0"/>
          <w:marTop w:val="0"/>
          <w:marBottom w:val="0"/>
          <w:divBdr>
            <w:top w:val="none" w:sz="0" w:space="0" w:color="auto"/>
            <w:left w:val="none" w:sz="0" w:space="0" w:color="auto"/>
            <w:bottom w:val="none" w:sz="0" w:space="0" w:color="auto"/>
            <w:right w:val="none" w:sz="0" w:space="0" w:color="auto"/>
          </w:divBdr>
        </w:div>
        <w:div w:id="187957488">
          <w:marLeft w:val="640"/>
          <w:marRight w:val="0"/>
          <w:marTop w:val="0"/>
          <w:marBottom w:val="0"/>
          <w:divBdr>
            <w:top w:val="none" w:sz="0" w:space="0" w:color="auto"/>
            <w:left w:val="none" w:sz="0" w:space="0" w:color="auto"/>
            <w:bottom w:val="none" w:sz="0" w:space="0" w:color="auto"/>
            <w:right w:val="none" w:sz="0" w:space="0" w:color="auto"/>
          </w:divBdr>
        </w:div>
        <w:div w:id="2064718877">
          <w:marLeft w:val="640"/>
          <w:marRight w:val="0"/>
          <w:marTop w:val="0"/>
          <w:marBottom w:val="0"/>
          <w:divBdr>
            <w:top w:val="none" w:sz="0" w:space="0" w:color="auto"/>
            <w:left w:val="none" w:sz="0" w:space="0" w:color="auto"/>
            <w:bottom w:val="none" w:sz="0" w:space="0" w:color="auto"/>
            <w:right w:val="none" w:sz="0" w:space="0" w:color="auto"/>
          </w:divBdr>
        </w:div>
        <w:div w:id="255020771">
          <w:marLeft w:val="640"/>
          <w:marRight w:val="0"/>
          <w:marTop w:val="0"/>
          <w:marBottom w:val="0"/>
          <w:divBdr>
            <w:top w:val="none" w:sz="0" w:space="0" w:color="auto"/>
            <w:left w:val="none" w:sz="0" w:space="0" w:color="auto"/>
            <w:bottom w:val="none" w:sz="0" w:space="0" w:color="auto"/>
            <w:right w:val="none" w:sz="0" w:space="0" w:color="auto"/>
          </w:divBdr>
        </w:div>
        <w:div w:id="1900509079">
          <w:marLeft w:val="640"/>
          <w:marRight w:val="0"/>
          <w:marTop w:val="0"/>
          <w:marBottom w:val="0"/>
          <w:divBdr>
            <w:top w:val="none" w:sz="0" w:space="0" w:color="auto"/>
            <w:left w:val="none" w:sz="0" w:space="0" w:color="auto"/>
            <w:bottom w:val="none" w:sz="0" w:space="0" w:color="auto"/>
            <w:right w:val="none" w:sz="0" w:space="0" w:color="auto"/>
          </w:divBdr>
        </w:div>
        <w:div w:id="2058968000">
          <w:marLeft w:val="640"/>
          <w:marRight w:val="0"/>
          <w:marTop w:val="0"/>
          <w:marBottom w:val="0"/>
          <w:divBdr>
            <w:top w:val="none" w:sz="0" w:space="0" w:color="auto"/>
            <w:left w:val="none" w:sz="0" w:space="0" w:color="auto"/>
            <w:bottom w:val="none" w:sz="0" w:space="0" w:color="auto"/>
            <w:right w:val="none" w:sz="0" w:space="0" w:color="auto"/>
          </w:divBdr>
        </w:div>
        <w:div w:id="2138907830">
          <w:marLeft w:val="640"/>
          <w:marRight w:val="0"/>
          <w:marTop w:val="0"/>
          <w:marBottom w:val="0"/>
          <w:divBdr>
            <w:top w:val="none" w:sz="0" w:space="0" w:color="auto"/>
            <w:left w:val="none" w:sz="0" w:space="0" w:color="auto"/>
            <w:bottom w:val="none" w:sz="0" w:space="0" w:color="auto"/>
            <w:right w:val="none" w:sz="0" w:space="0" w:color="auto"/>
          </w:divBdr>
        </w:div>
        <w:div w:id="1688869164">
          <w:marLeft w:val="640"/>
          <w:marRight w:val="0"/>
          <w:marTop w:val="0"/>
          <w:marBottom w:val="0"/>
          <w:divBdr>
            <w:top w:val="none" w:sz="0" w:space="0" w:color="auto"/>
            <w:left w:val="none" w:sz="0" w:space="0" w:color="auto"/>
            <w:bottom w:val="none" w:sz="0" w:space="0" w:color="auto"/>
            <w:right w:val="none" w:sz="0" w:space="0" w:color="auto"/>
          </w:divBdr>
        </w:div>
        <w:div w:id="1058671968">
          <w:marLeft w:val="640"/>
          <w:marRight w:val="0"/>
          <w:marTop w:val="0"/>
          <w:marBottom w:val="0"/>
          <w:divBdr>
            <w:top w:val="none" w:sz="0" w:space="0" w:color="auto"/>
            <w:left w:val="none" w:sz="0" w:space="0" w:color="auto"/>
            <w:bottom w:val="none" w:sz="0" w:space="0" w:color="auto"/>
            <w:right w:val="none" w:sz="0" w:space="0" w:color="auto"/>
          </w:divBdr>
        </w:div>
        <w:div w:id="812063856">
          <w:marLeft w:val="640"/>
          <w:marRight w:val="0"/>
          <w:marTop w:val="0"/>
          <w:marBottom w:val="0"/>
          <w:divBdr>
            <w:top w:val="none" w:sz="0" w:space="0" w:color="auto"/>
            <w:left w:val="none" w:sz="0" w:space="0" w:color="auto"/>
            <w:bottom w:val="none" w:sz="0" w:space="0" w:color="auto"/>
            <w:right w:val="none" w:sz="0" w:space="0" w:color="auto"/>
          </w:divBdr>
        </w:div>
        <w:div w:id="261957584">
          <w:marLeft w:val="640"/>
          <w:marRight w:val="0"/>
          <w:marTop w:val="0"/>
          <w:marBottom w:val="0"/>
          <w:divBdr>
            <w:top w:val="none" w:sz="0" w:space="0" w:color="auto"/>
            <w:left w:val="none" w:sz="0" w:space="0" w:color="auto"/>
            <w:bottom w:val="none" w:sz="0" w:space="0" w:color="auto"/>
            <w:right w:val="none" w:sz="0" w:space="0" w:color="auto"/>
          </w:divBdr>
        </w:div>
        <w:div w:id="2068337352">
          <w:marLeft w:val="640"/>
          <w:marRight w:val="0"/>
          <w:marTop w:val="0"/>
          <w:marBottom w:val="0"/>
          <w:divBdr>
            <w:top w:val="none" w:sz="0" w:space="0" w:color="auto"/>
            <w:left w:val="none" w:sz="0" w:space="0" w:color="auto"/>
            <w:bottom w:val="none" w:sz="0" w:space="0" w:color="auto"/>
            <w:right w:val="none" w:sz="0" w:space="0" w:color="auto"/>
          </w:divBdr>
        </w:div>
        <w:div w:id="1545798339">
          <w:marLeft w:val="640"/>
          <w:marRight w:val="0"/>
          <w:marTop w:val="0"/>
          <w:marBottom w:val="0"/>
          <w:divBdr>
            <w:top w:val="none" w:sz="0" w:space="0" w:color="auto"/>
            <w:left w:val="none" w:sz="0" w:space="0" w:color="auto"/>
            <w:bottom w:val="none" w:sz="0" w:space="0" w:color="auto"/>
            <w:right w:val="none" w:sz="0" w:space="0" w:color="auto"/>
          </w:divBdr>
        </w:div>
        <w:div w:id="1877697909">
          <w:marLeft w:val="640"/>
          <w:marRight w:val="0"/>
          <w:marTop w:val="0"/>
          <w:marBottom w:val="0"/>
          <w:divBdr>
            <w:top w:val="none" w:sz="0" w:space="0" w:color="auto"/>
            <w:left w:val="none" w:sz="0" w:space="0" w:color="auto"/>
            <w:bottom w:val="none" w:sz="0" w:space="0" w:color="auto"/>
            <w:right w:val="none" w:sz="0" w:space="0" w:color="auto"/>
          </w:divBdr>
        </w:div>
        <w:div w:id="1768577074">
          <w:marLeft w:val="640"/>
          <w:marRight w:val="0"/>
          <w:marTop w:val="0"/>
          <w:marBottom w:val="0"/>
          <w:divBdr>
            <w:top w:val="none" w:sz="0" w:space="0" w:color="auto"/>
            <w:left w:val="none" w:sz="0" w:space="0" w:color="auto"/>
            <w:bottom w:val="none" w:sz="0" w:space="0" w:color="auto"/>
            <w:right w:val="none" w:sz="0" w:space="0" w:color="auto"/>
          </w:divBdr>
        </w:div>
        <w:div w:id="214658590">
          <w:marLeft w:val="640"/>
          <w:marRight w:val="0"/>
          <w:marTop w:val="0"/>
          <w:marBottom w:val="0"/>
          <w:divBdr>
            <w:top w:val="none" w:sz="0" w:space="0" w:color="auto"/>
            <w:left w:val="none" w:sz="0" w:space="0" w:color="auto"/>
            <w:bottom w:val="none" w:sz="0" w:space="0" w:color="auto"/>
            <w:right w:val="none" w:sz="0" w:space="0" w:color="auto"/>
          </w:divBdr>
        </w:div>
        <w:div w:id="383598754">
          <w:marLeft w:val="640"/>
          <w:marRight w:val="0"/>
          <w:marTop w:val="0"/>
          <w:marBottom w:val="0"/>
          <w:divBdr>
            <w:top w:val="none" w:sz="0" w:space="0" w:color="auto"/>
            <w:left w:val="none" w:sz="0" w:space="0" w:color="auto"/>
            <w:bottom w:val="none" w:sz="0" w:space="0" w:color="auto"/>
            <w:right w:val="none" w:sz="0" w:space="0" w:color="auto"/>
          </w:divBdr>
        </w:div>
        <w:div w:id="686639807">
          <w:marLeft w:val="640"/>
          <w:marRight w:val="0"/>
          <w:marTop w:val="0"/>
          <w:marBottom w:val="0"/>
          <w:divBdr>
            <w:top w:val="none" w:sz="0" w:space="0" w:color="auto"/>
            <w:left w:val="none" w:sz="0" w:space="0" w:color="auto"/>
            <w:bottom w:val="none" w:sz="0" w:space="0" w:color="auto"/>
            <w:right w:val="none" w:sz="0" w:space="0" w:color="auto"/>
          </w:divBdr>
        </w:div>
        <w:div w:id="346323713">
          <w:marLeft w:val="640"/>
          <w:marRight w:val="0"/>
          <w:marTop w:val="0"/>
          <w:marBottom w:val="0"/>
          <w:divBdr>
            <w:top w:val="none" w:sz="0" w:space="0" w:color="auto"/>
            <w:left w:val="none" w:sz="0" w:space="0" w:color="auto"/>
            <w:bottom w:val="none" w:sz="0" w:space="0" w:color="auto"/>
            <w:right w:val="none" w:sz="0" w:space="0" w:color="auto"/>
          </w:divBdr>
        </w:div>
        <w:div w:id="2013145341">
          <w:marLeft w:val="640"/>
          <w:marRight w:val="0"/>
          <w:marTop w:val="0"/>
          <w:marBottom w:val="0"/>
          <w:divBdr>
            <w:top w:val="none" w:sz="0" w:space="0" w:color="auto"/>
            <w:left w:val="none" w:sz="0" w:space="0" w:color="auto"/>
            <w:bottom w:val="none" w:sz="0" w:space="0" w:color="auto"/>
            <w:right w:val="none" w:sz="0" w:space="0" w:color="auto"/>
          </w:divBdr>
        </w:div>
        <w:div w:id="94059951">
          <w:marLeft w:val="640"/>
          <w:marRight w:val="0"/>
          <w:marTop w:val="0"/>
          <w:marBottom w:val="0"/>
          <w:divBdr>
            <w:top w:val="none" w:sz="0" w:space="0" w:color="auto"/>
            <w:left w:val="none" w:sz="0" w:space="0" w:color="auto"/>
            <w:bottom w:val="none" w:sz="0" w:space="0" w:color="auto"/>
            <w:right w:val="none" w:sz="0" w:space="0" w:color="auto"/>
          </w:divBdr>
        </w:div>
        <w:div w:id="1858344491">
          <w:marLeft w:val="640"/>
          <w:marRight w:val="0"/>
          <w:marTop w:val="0"/>
          <w:marBottom w:val="0"/>
          <w:divBdr>
            <w:top w:val="none" w:sz="0" w:space="0" w:color="auto"/>
            <w:left w:val="none" w:sz="0" w:space="0" w:color="auto"/>
            <w:bottom w:val="none" w:sz="0" w:space="0" w:color="auto"/>
            <w:right w:val="none" w:sz="0" w:space="0" w:color="auto"/>
          </w:divBdr>
        </w:div>
        <w:div w:id="1903832617">
          <w:marLeft w:val="640"/>
          <w:marRight w:val="0"/>
          <w:marTop w:val="0"/>
          <w:marBottom w:val="0"/>
          <w:divBdr>
            <w:top w:val="none" w:sz="0" w:space="0" w:color="auto"/>
            <w:left w:val="none" w:sz="0" w:space="0" w:color="auto"/>
            <w:bottom w:val="none" w:sz="0" w:space="0" w:color="auto"/>
            <w:right w:val="none" w:sz="0" w:space="0" w:color="auto"/>
          </w:divBdr>
        </w:div>
        <w:div w:id="1980524919">
          <w:marLeft w:val="640"/>
          <w:marRight w:val="0"/>
          <w:marTop w:val="0"/>
          <w:marBottom w:val="0"/>
          <w:divBdr>
            <w:top w:val="none" w:sz="0" w:space="0" w:color="auto"/>
            <w:left w:val="none" w:sz="0" w:space="0" w:color="auto"/>
            <w:bottom w:val="none" w:sz="0" w:space="0" w:color="auto"/>
            <w:right w:val="none" w:sz="0" w:space="0" w:color="auto"/>
          </w:divBdr>
        </w:div>
        <w:div w:id="430904309">
          <w:marLeft w:val="640"/>
          <w:marRight w:val="0"/>
          <w:marTop w:val="0"/>
          <w:marBottom w:val="0"/>
          <w:divBdr>
            <w:top w:val="none" w:sz="0" w:space="0" w:color="auto"/>
            <w:left w:val="none" w:sz="0" w:space="0" w:color="auto"/>
            <w:bottom w:val="none" w:sz="0" w:space="0" w:color="auto"/>
            <w:right w:val="none" w:sz="0" w:space="0" w:color="auto"/>
          </w:divBdr>
        </w:div>
        <w:div w:id="964625060">
          <w:marLeft w:val="640"/>
          <w:marRight w:val="0"/>
          <w:marTop w:val="0"/>
          <w:marBottom w:val="0"/>
          <w:divBdr>
            <w:top w:val="none" w:sz="0" w:space="0" w:color="auto"/>
            <w:left w:val="none" w:sz="0" w:space="0" w:color="auto"/>
            <w:bottom w:val="none" w:sz="0" w:space="0" w:color="auto"/>
            <w:right w:val="none" w:sz="0" w:space="0" w:color="auto"/>
          </w:divBdr>
        </w:div>
        <w:div w:id="1700859770">
          <w:marLeft w:val="640"/>
          <w:marRight w:val="0"/>
          <w:marTop w:val="0"/>
          <w:marBottom w:val="0"/>
          <w:divBdr>
            <w:top w:val="none" w:sz="0" w:space="0" w:color="auto"/>
            <w:left w:val="none" w:sz="0" w:space="0" w:color="auto"/>
            <w:bottom w:val="none" w:sz="0" w:space="0" w:color="auto"/>
            <w:right w:val="none" w:sz="0" w:space="0" w:color="auto"/>
          </w:divBdr>
        </w:div>
        <w:div w:id="1463882937">
          <w:marLeft w:val="640"/>
          <w:marRight w:val="0"/>
          <w:marTop w:val="0"/>
          <w:marBottom w:val="0"/>
          <w:divBdr>
            <w:top w:val="none" w:sz="0" w:space="0" w:color="auto"/>
            <w:left w:val="none" w:sz="0" w:space="0" w:color="auto"/>
            <w:bottom w:val="none" w:sz="0" w:space="0" w:color="auto"/>
            <w:right w:val="none" w:sz="0" w:space="0" w:color="auto"/>
          </w:divBdr>
        </w:div>
        <w:div w:id="37291608">
          <w:marLeft w:val="640"/>
          <w:marRight w:val="0"/>
          <w:marTop w:val="0"/>
          <w:marBottom w:val="0"/>
          <w:divBdr>
            <w:top w:val="none" w:sz="0" w:space="0" w:color="auto"/>
            <w:left w:val="none" w:sz="0" w:space="0" w:color="auto"/>
            <w:bottom w:val="none" w:sz="0" w:space="0" w:color="auto"/>
            <w:right w:val="none" w:sz="0" w:space="0" w:color="auto"/>
          </w:divBdr>
        </w:div>
        <w:div w:id="1606502456">
          <w:marLeft w:val="640"/>
          <w:marRight w:val="0"/>
          <w:marTop w:val="0"/>
          <w:marBottom w:val="0"/>
          <w:divBdr>
            <w:top w:val="none" w:sz="0" w:space="0" w:color="auto"/>
            <w:left w:val="none" w:sz="0" w:space="0" w:color="auto"/>
            <w:bottom w:val="none" w:sz="0" w:space="0" w:color="auto"/>
            <w:right w:val="none" w:sz="0" w:space="0" w:color="auto"/>
          </w:divBdr>
        </w:div>
        <w:div w:id="997804854">
          <w:marLeft w:val="640"/>
          <w:marRight w:val="0"/>
          <w:marTop w:val="0"/>
          <w:marBottom w:val="0"/>
          <w:divBdr>
            <w:top w:val="none" w:sz="0" w:space="0" w:color="auto"/>
            <w:left w:val="none" w:sz="0" w:space="0" w:color="auto"/>
            <w:bottom w:val="none" w:sz="0" w:space="0" w:color="auto"/>
            <w:right w:val="none" w:sz="0" w:space="0" w:color="auto"/>
          </w:divBdr>
        </w:div>
        <w:div w:id="1806003672">
          <w:marLeft w:val="640"/>
          <w:marRight w:val="0"/>
          <w:marTop w:val="0"/>
          <w:marBottom w:val="0"/>
          <w:divBdr>
            <w:top w:val="none" w:sz="0" w:space="0" w:color="auto"/>
            <w:left w:val="none" w:sz="0" w:space="0" w:color="auto"/>
            <w:bottom w:val="none" w:sz="0" w:space="0" w:color="auto"/>
            <w:right w:val="none" w:sz="0" w:space="0" w:color="auto"/>
          </w:divBdr>
        </w:div>
        <w:div w:id="629164457">
          <w:marLeft w:val="640"/>
          <w:marRight w:val="0"/>
          <w:marTop w:val="0"/>
          <w:marBottom w:val="0"/>
          <w:divBdr>
            <w:top w:val="none" w:sz="0" w:space="0" w:color="auto"/>
            <w:left w:val="none" w:sz="0" w:space="0" w:color="auto"/>
            <w:bottom w:val="none" w:sz="0" w:space="0" w:color="auto"/>
            <w:right w:val="none" w:sz="0" w:space="0" w:color="auto"/>
          </w:divBdr>
        </w:div>
        <w:div w:id="1822312537">
          <w:marLeft w:val="640"/>
          <w:marRight w:val="0"/>
          <w:marTop w:val="0"/>
          <w:marBottom w:val="0"/>
          <w:divBdr>
            <w:top w:val="none" w:sz="0" w:space="0" w:color="auto"/>
            <w:left w:val="none" w:sz="0" w:space="0" w:color="auto"/>
            <w:bottom w:val="none" w:sz="0" w:space="0" w:color="auto"/>
            <w:right w:val="none" w:sz="0" w:space="0" w:color="auto"/>
          </w:divBdr>
        </w:div>
        <w:div w:id="569269872">
          <w:marLeft w:val="640"/>
          <w:marRight w:val="0"/>
          <w:marTop w:val="0"/>
          <w:marBottom w:val="0"/>
          <w:divBdr>
            <w:top w:val="none" w:sz="0" w:space="0" w:color="auto"/>
            <w:left w:val="none" w:sz="0" w:space="0" w:color="auto"/>
            <w:bottom w:val="none" w:sz="0" w:space="0" w:color="auto"/>
            <w:right w:val="none" w:sz="0" w:space="0" w:color="auto"/>
          </w:divBdr>
        </w:div>
        <w:div w:id="246227636">
          <w:marLeft w:val="640"/>
          <w:marRight w:val="0"/>
          <w:marTop w:val="0"/>
          <w:marBottom w:val="0"/>
          <w:divBdr>
            <w:top w:val="none" w:sz="0" w:space="0" w:color="auto"/>
            <w:left w:val="none" w:sz="0" w:space="0" w:color="auto"/>
            <w:bottom w:val="none" w:sz="0" w:space="0" w:color="auto"/>
            <w:right w:val="none" w:sz="0" w:space="0" w:color="auto"/>
          </w:divBdr>
        </w:div>
        <w:div w:id="1684630777">
          <w:marLeft w:val="640"/>
          <w:marRight w:val="0"/>
          <w:marTop w:val="0"/>
          <w:marBottom w:val="0"/>
          <w:divBdr>
            <w:top w:val="none" w:sz="0" w:space="0" w:color="auto"/>
            <w:left w:val="none" w:sz="0" w:space="0" w:color="auto"/>
            <w:bottom w:val="none" w:sz="0" w:space="0" w:color="auto"/>
            <w:right w:val="none" w:sz="0" w:space="0" w:color="auto"/>
          </w:divBdr>
        </w:div>
        <w:div w:id="1151554790">
          <w:marLeft w:val="640"/>
          <w:marRight w:val="0"/>
          <w:marTop w:val="0"/>
          <w:marBottom w:val="0"/>
          <w:divBdr>
            <w:top w:val="none" w:sz="0" w:space="0" w:color="auto"/>
            <w:left w:val="none" w:sz="0" w:space="0" w:color="auto"/>
            <w:bottom w:val="none" w:sz="0" w:space="0" w:color="auto"/>
            <w:right w:val="none" w:sz="0" w:space="0" w:color="auto"/>
          </w:divBdr>
        </w:div>
        <w:div w:id="545146055">
          <w:marLeft w:val="640"/>
          <w:marRight w:val="0"/>
          <w:marTop w:val="0"/>
          <w:marBottom w:val="0"/>
          <w:divBdr>
            <w:top w:val="none" w:sz="0" w:space="0" w:color="auto"/>
            <w:left w:val="none" w:sz="0" w:space="0" w:color="auto"/>
            <w:bottom w:val="none" w:sz="0" w:space="0" w:color="auto"/>
            <w:right w:val="none" w:sz="0" w:space="0" w:color="auto"/>
          </w:divBdr>
        </w:div>
        <w:div w:id="524756806">
          <w:marLeft w:val="640"/>
          <w:marRight w:val="0"/>
          <w:marTop w:val="0"/>
          <w:marBottom w:val="0"/>
          <w:divBdr>
            <w:top w:val="none" w:sz="0" w:space="0" w:color="auto"/>
            <w:left w:val="none" w:sz="0" w:space="0" w:color="auto"/>
            <w:bottom w:val="none" w:sz="0" w:space="0" w:color="auto"/>
            <w:right w:val="none" w:sz="0" w:space="0" w:color="auto"/>
          </w:divBdr>
        </w:div>
        <w:div w:id="717317499">
          <w:marLeft w:val="640"/>
          <w:marRight w:val="0"/>
          <w:marTop w:val="0"/>
          <w:marBottom w:val="0"/>
          <w:divBdr>
            <w:top w:val="none" w:sz="0" w:space="0" w:color="auto"/>
            <w:left w:val="none" w:sz="0" w:space="0" w:color="auto"/>
            <w:bottom w:val="none" w:sz="0" w:space="0" w:color="auto"/>
            <w:right w:val="none" w:sz="0" w:space="0" w:color="auto"/>
          </w:divBdr>
        </w:div>
        <w:div w:id="994531321">
          <w:marLeft w:val="640"/>
          <w:marRight w:val="0"/>
          <w:marTop w:val="0"/>
          <w:marBottom w:val="0"/>
          <w:divBdr>
            <w:top w:val="none" w:sz="0" w:space="0" w:color="auto"/>
            <w:left w:val="none" w:sz="0" w:space="0" w:color="auto"/>
            <w:bottom w:val="none" w:sz="0" w:space="0" w:color="auto"/>
            <w:right w:val="none" w:sz="0" w:space="0" w:color="auto"/>
          </w:divBdr>
        </w:div>
        <w:div w:id="546183410">
          <w:marLeft w:val="640"/>
          <w:marRight w:val="0"/>
          <w:marTop w:val="0"/>
          <w:marBottom w:val="0"/>
          <w:divBdr>
            <w:top w:val="none" w:sz="0" w:space="0" w:color="auto"/>
            <w:left w:val="none" w:sz="0" w:space="0" w:color="auto"/>
            <w:bottom w:val="none" w:sz="0" w:space="0" w:color="auto"/>
            <w:right w:val="none" w:sz="0" w:space="0" w:color="auto"/>
          </w:divBdr>
        </w:div>
        <w:div w:id="2080591991">
          <w:marLeft w:val="640"/>
          <w:marRight w:val="0"/>
          <w:marTop w:val="0"/>
          <w:marBottom w:val="0"/>
          <w:divBdr>
            <w:top w:val="none" w:sz="0" w:space="0" w:color="auto"/>
            <w:left w:val="none" w:sz="0" w:space="0" w:color="auto"/>
            <w:bottom w:val="none" w:sz="0" w:space="0" w:color="auto"/>
            <w:right w:val="none" w:sz="0" w:space="0" w:color="auto"/>
          </w:divBdr>
        </w:div>
        <w:div w:id="2095130042">
          <w:marLeft w:val="640"/>
          <w:marRight w:val="0"/>
          <w:marTop w:val="0"/>
          <w:marBottom w:val="0"/>
          <w:divBdr>
            <w:top w:val="none" w:sz="0" w:space="0" w:color="auto"/>
            <w:left w:val="none" w:sz="0" w:space="0" w:color="auto"/>
            <w:bottom w:val="none" w:sz="0" w:space="0" w:color="auto"/>
            <w:right w:val="none" w:sz="0" w:space="0" w:color="auto"/>
          </w:divBdr>
        </w:div>
        <w:div w:id="1653176609">
          <w:marLeft w:val="640"/>
          <w:marRight w:val="0"/>
          <w:marTop w:val="0"/>
          <w:marBottom w:val="0"/>
          <w:divBdr>
            <w:top w:val="none" w:sz="0" w:space="0" w:color="auto"/>
            <w:left w:val="none" w:sz="0" w:space="0" w:color="auto"/>
            <w:bottom w:val="none" w:sz="0" w:space="0" w:color="auto"/>
            <w:right w:val="none" w:sz="0" w:space="0" w:color="auto"/>
          </w:divBdr>
        </w:div>
        <w:div w:id="75791558">
          <w:marLeft w:val="640"/>
          <w:marRight w:val="0"/>
          <w:marTop w:val="0"/>
          <w:marBottom w:val="0"/>
          <w:divBdr>
            <w:top w:val="none" w:sz="0" w:space="0" w:color="auto"/>
            <w:left w:val="none" w:sz="0" w:space="0" w:color="auto"/>
            <w:bottom w:val="none" w:sz="0" w:space="0" w:color="auto"/>
            <w:right w:val="none" w:sz="0" w:space="0" w:color="auto"/>
          </w:divBdr>
        </w:div>
        <w:div w:id="1960256725">
          <w:marLeft w:val="640"/>
          <w:marRight w:val="0"/>
          <w:marTop w:val="0"/>
          <w:marBottom w:val="0"/>
          <w:divBdr>
            <w:top w:val="none" w:sz="0" w:space="0" w:color="auto"/>
            <w:left w:val="none" w:sz="0" w:space="0" w:color="auto"/>
            <w:bottom w:val="none" w:sz="0" w:space="0" w:color="auto"/>
            <w:right w:val="none" w:sz="0" w:space="0" w:color="auto"/>
          </w:divBdr>
        </w:div>
        <w:div w:id="446898735">
          <w:marLeft w:val="640"/>
          <w:marRight w:val="0"/>
          <w:marTop w:val="0"/>
          <w:marBottom w:val="0"/>
          <w:divBdr>
            <w:top w:val="none" w:sz="0" w:space="0" w:color="auto"/>
            <w:left w:val="none" w:sz="0" w:space="0" w:color="auto"/>
            <w:bottom w:val="none" w:sz="0" w:space="0" w:color="auto"/>
            <w:right w:val="none" w:sz="0" w:space="0" w:color="auto"/>
          </w:divBdr>
        </w:div>
        <w:div w:id="1724255212">
          <w:marLeft w:val="640"/>
          <w:marRight w:val="0"/>
          <w:marTop w:val="0"/>
          <w:marBottom w:val="0"/>
          <w:divBdr>
            <w:top w:val="none" w:sz="0" w:space="0" w:color="auto"/>
            <w:left w:val="none" w:sz="0" w:space="0" w:color="auto"/>
            <w:bottom w:val="none" w:sz="0" w:space="0" w:color="auto"/>
            <w:right w:val="none" w:sz="0" w:space="0" w:color="auto"/>
          </w:divBdr>
        </w:div>
        <w:div w:id="1752583550">
          <w:marLeft w:val="640"/>
          <w:marRight w:val="0"/>
          <w:marTop w:val="0"/>
          <w:marBottom w:val="0"/>
          <w:divBdr>
            <w:top w:val="none" w:sz="0" w:space="0" w:color="auto"/>
            <w:left w:val="none" w:sz="0" w:space="0" w:color="auto"/>
            <w:bottom w:val="none" w:sz="0" w:space="0" w:color="auto"/>
            <w:right w:val="none" w:sz="0" w:space="0" w:color="auto"/>
          </w:divBdr>
        </w:div>
        <w:div w:id="158889593">
          <w:marLeft w:val="640"/>
          <w:marRight w:val="0"/>
          <w:marTop w:val="0"/>
          <w:marBottom w:val="0"/>
          <w:divBdr>
            <w:top w:val="none" w:sz="0" w:space="0" w:color="auto"/>
            <w:left w:val="none" w:sz="0" w:space="0" w:color="auto"/>
            <w:bottom w:val="none" w:sz="0" w:space="0" w:color="auto"/>
            <w:right w:val="none" w:sz="0" w:space="0" w:color="auto"/>
          </w:divBdr>
        </w:div>
        <w:div w:id="855508519">
          <w:marLeft w:val="640"/>
          <w:marRight w:val="0"/>
          <w:marTop w:val="0"/>
          <w:marBottom w:val="0"/>
          <w:divBdr>
            <w:top w:val="none" w:sz="0" w:space="0" w:color="auto"/>
            <w:left w:val="none" w:sz="0" w:space="0" w:color="auto"/>
            <w:bottom w:val="none" w:sz="0" w:space="0" w:color="auto"/>
            <w:right w:val="none" w:sz="0" w:space="0" w:color="auto"/>
          </w:divBdr>
        </w:div>
        <w:div w:id="431897741">
          <w:marLeft w:val="640"/>
          <w:marRight w:val="0"/>
          <w:marTop w:val="0"/>
          <w:marBottom w:val="0"/>
          <w:divBdr>
            <w:top w:val="none" w:sz="0" w:space="0" w:color="auto"/>
            <w:left w:val="none" w:sz="0" w:space="0" w:color="auto"/>
            <w:bottom w:val="none" w:sz="0" w:space="0" w:color="auto"/>
            <w:right w:val="none" w:sz="0" w:space="0" w:color="auto"/>
          </w:divBdr>
        </w:div>
        <w:div w:id="406920543">
          <w:marLeft w:val="640"/>
          <w:marRight w:val="0"/>
          <w:marTop w:val="0"/>
          <w:marBottom w:val="0"/>
          <w:divBdr>
            <w:top w:val="none" w:sz="0" w:space="0" w:color="auto"/>
            <w:left w:val="none" w:sz="0" w:space="0" w:color="auto"/>
            <w:bottom w:val="none" w:sz="0" w:space="0" w:color="auto"/>
            <w:right w:val="none" w:sz="0" w:space="0" w:color="auto"/>
          </w:divBdr>
        </w:div>
        <w:div w:id="1535922690">
          <w:marLeft w:val="640"/>
          <w:marRight w:val="0"/>
          <w:marTop w:val="0"/>
          <w:marBottom w:val="0"/>
          <w:divBdr>
            <w:top w:val="none" w:sz="0" w:space="0" w:color="auto"/>
            <w:left w:val="none" w:sz="0" w:space="0" w:color="auto"/>
            <w:bottom w:val="none" w:sz="0" w:space="0" w:color="auto"/>
            <w:right w:val="none" w:sz="0" w:space="0" w:color="auto"/>
          </w:divBdr>
        </w:div>
        <w:div w:id="1084033918">
          <w:marLeft w:val="640"/>
          <w:marRight w:val="0"/>
          <w:marTop w:val="0"/>
          <w:marBottom w:val="0"/>
          <w:divBdr>
            <w:top w:val="none" w:sz="0" w:space="0" w:color="auto"/>
            <w:left w:val="none" w:sz="0" w:space="0" w:color="auto"/>
            <w:bottom w:val="none" w:sz="0" w:space="0" w:color="auto"/>
            <w:right w:val="none" w:sz="0" w:space="0" w:color="auto"/>
          </w:divBdr>
        </w:div>
        <w:div w:id="1945333630">
          <w:marLeft w:val="640"/>
          <w:marRight w:val="0"/>
          <w:marTop w:val="0"/>
          <w:marBottom w:val="0"/>
          <w:divBdr>
            <w:top w:val="none" w:sz="0" w:space="0" w:color="auto"/>
            <w:left w:val="none" w:sz="0" w:space="0" w:color="auto"/>
            <w:bottom w:val="none" w:sz="0" w:space="0" w:color="auto"/>
            <w:right w:val="none" w:sz="0" w:space="0" w:color="auto"/>
          </w:divBdr>
        </w:div>
        <w:div w:id="1829782914">
          <w:marLeft w:val="640"/>
          <w:marRight w:val="0"/>
          <w:marTop w:val="0"/>
          <w:marBottom w:val="0"/>
          <w:divBdr>
            <w:top w:val="none" w:sz="0" w:space="0" w:color="auto"/>
            <w:left w:val="none" w:sz="0" w:space="0" w:color="auto"/>
            <w:bottom w:val="none" w:sz="0" w:space="0" w:color="auto"/>
            <w:right w:val="none" w:sz="0" w:space="0" w:color="auto"/>
          </w:divBdr>
        </w:div>
        <w:div w:id="867835565">
          <w:marLeft w:val="640"/>
          <w:marRight w:val="0"/>
          <w:marTop w:val="0"/>
          <w:marBottom w:val="0"/>
          <w:divBdr>
            <w:top w:val="none" w:sz="0" w:space="0" w:color="auto"/>
            <w:left w:val="none" w:sz="0" w:space="0" w:color="auto"/>
            <w:bottom w:val="none" w:sz="0" w:space="0" w:color="auto"/>
            <w:right w:val="none" w:sz="0" w:space="0" w:color="auto"/>
          </w:divBdr>
        </w:div>
        <w:div w:id="1398821895">
          <w:marLeft w:val="640"/>
          <w:marRight w:val="0"/>
          <w:marTop w:val="0"/>
          <w:marBottom w:val="0"/>
          <w:divBdr>
            <w:top w:val="none" w:sz="0" w:space="0" w:color="auto"/>
            <w:left w:val="none" w:sz="0" w:space="0" w:color="auto"/>
            <w:bottom w:val="none" w:sz="0" w:space="0" w:color="auto"/>
            <w:right w:val="none" w:sz="0" w:space="0" w:color="auto"/>
          </w:divBdr>
        </w:div>
        <w:div w:id="1054351100">
          <w:marLeft w:val="640"/>
          <w:marRight w:val="0"/>
          <w:marTop w:val="0"/>
          <w:marBottom w:val="0"/>
          <w:divBdr>
            <w:top w:val="none" w:sz="0" w:space="0" w:color="auto"/>
            <w:left w:val="none" w:sz="0" w:space="0" w:color="auto"/>
            <w:bottom w:val="none" w:sz="0" w:space="0" w:color="auto"/>
            <w:right w:val="none" w:sz="0" w:space="0" w:color="auto"/>
          </w:divBdr>
        </w:div>
        <w:div w:id="985013012">
          <w:marLeft w:val="640"/>
          <w:marRight w:val="0"/>
          <w:marTop w:val="0"/>
          <w:marBottom w:val="0"/>
          <w:divBdr>
            <w:top w:val="none" w:sz="0" w:space="0" w:color="auto"/>
            <w:left w:val="none" w:sz="0" w:space="0" w:color="auto"/>
            <w:bottom w:val="none" w:sz="0" w:space="0" w:color="auto"/>
            <w:right w:val="none" w:sz="0" w:space="0" w:color="auto"/>
          </w:divBdr>
        </w:div>
        <w:div w:id="1323774649">
          <w:marLeft w:val="640"/>
          <w:marRight w:val="0"/>
          <w:marTop w:val="0"/>
          <w:marBottom w:val="0"/>
          <w:divBdr>
            <w:top w:val="none" w:sz="0" w:space="0" w:color="auto"/>
            <w:left w:val="none" w:sz="0" w:space="0" w:color="auto"/>
            <w:bottom w:val="none" w:sz="0" w:space="0" w:color="auto"/>
            <w:right w:val="none" w:sz="0" w:space="0" w:color="auto"/>
          </w:divBdr>
        </w:div>
        <w:div w:id="2076119633">
          <w:marLeft w:val="640"/>
          <w:marRight w:val="0"/>
          <w:marTop w:val="0"/>
          <w:marBottom w:val="0"/>
          <w:divBdr>
            <w:top w:val="none" w:sz="0" w:space="0" w:color="auto"/>
            <w:left w:val="none" w:sz="0" w:space="0" w:color="auto"/>
            <w:bottom w:val="none" w:sz="0" w:space="0" w:color="auto"/>
            <w:right w:val="none" w:sz="0" w:space="0" w:color="auto"/>
          </w:divBdr>
        </w:div>
        <w:div w:id="1272976255">
          <w:marLeft w:val="640"/>
          <w:marRight w:val="0"/>
          <w:marTop w:val="0"/>
          <w:marBottom w:val="0"/>
          <w:divBdr>
            <w:top w:val="none" w:sz="0" w:space="0" w:color="auto"/>
            <w:left w:val="none" w:sz="0" w:space="0" w:color="auto"/>
            <w:bottom w:val="none" w:sz="0" w:space="0" w:color="auto"/>
            <w:right w:val="none" w:sz="0" w:space="0" w:color="auto"/>
          </w:divBdr>
        </w:div>
        <w:div w:id="1799760892">
          <w:marLeft w:val="640"/>
          <w:marRight w:val="0"/>
          <w:marTop w:val="0"/>
          <w:marBottom w:val="0"/>
          <w:divBdr>
            <w:top w:val="none" w:sz="0" w:space="0" w:color="auto"/>
            <w:left w:val="none" w:sz="0" w:space="0" w:color="auto"/>
            <w:bottom w:val="none" w:sz="0" w:space="0" w:color="auto"/>
            <w:right w:val="none" w:sz="0" w:space="0" w:color="auto"/>
          </w:divBdr>
        </w:div>
        <w:div w:id="1803115834">
          <w:marLeft w:val="640"/>
          <w:marRight w:val="0"/>
          <w:marTop w:val="0"/>
          <w:marBottom w:val="0"/>
          <w:divBdr>
            <w:top w:val="none" w:sz="0" w:space="0" w:color="auto"/>
            <w:left w:val="none" w:sz="0" w:space="0" w:color="auto"/>
            <w:bottom w:val="none" w:sz="0" w:space="0" w:color="auto"/>
            <w:right w:val="none" w:sz="0" w:space="0" w:color="auto"/>
          </w:divBdr>
        </w:div>
        <w:div w:id="223611901">
          <w:marLeft w:val="640"/>
          <w:marRight w:val="0"/>
          <w:marTop w:val="0"/>
          <w:marBottom w:val="0"/>
          <w:divBdr>
            <w:top w:val="none" w:sz="0" w:space="0" w:color="auto"/>
            <w:left w:val="none" w:sz="0" w:space="0" w:color="auto"/>
            <w:bottom w:val="none" w:sz="0" w:space="0" w:color="auto"/>
            <w:right w:val="none" w:sz="0" w:space="0" w:color="auto"/>
          </w:divBdr>
        </w:div>
        <w:div w:id="1872723140">
          <w:marLeft w:val="640"/>
          <w:marRight w:val="0"/>
          <w:marTop w:val="0"/>
          <w:marBottom w:val="0"/>
          <w:divBdr>
            <w:top w:val="none" w:sz="0" w:space="0" w:color="auto"/>
            <w:left w:val="none" w:sz="0" w:space="0" w:color="auto"/>
            <w:bottom w:val="none" w:sz="0" w:space="0" w:color="auto"/>
            <w:right w:val="none" w:sz="0" w:space="0" w:color="auto"/>
          </w:divBdr>
        </w:div>
        <w:div w:id="727918304">
          <w:marLeft w:val="640"/>
          <w:marRight w:val="0"/>
          <w:marTop w:val="0"/>
          <w:marBottom w:val="0"/>
          <w:divBdr>
            <w:top w:val="none" w:sz="0" w:space="0" w:color="auto"/>
            <w:left w:val="none" w:sz="0" w:space="0" w:color="auto"/>
            <w:bottom w:val="none" w:sz="0" w:space="0" w:color="auto"/>
            <w:right w:val="none" w:sz="0" w:space="0" w:color="auto"/>
          </w:divBdr>
        </w:div>
        <w:div w:id="1907956229">
          <w:marLeft w:val="640"/>
          <w:marRight w:val="0"/>
          <w:marTop w:val="0"/>
          <w:marBottom w:val="0"/>
          <w:divBdr>
            <w:top w:val="none" w:sz="0" w:space="0" w:color="auto"/>
            <w:left w:val="none" w:sz="0" w:space="0" w:color="auto"/>
            <w:bottom w:val="none" w:sz="0" w:space="0" w:color="auto"/>
            <w:right w:val="none" w:sz="0" w:space="0" w:color="auto"/>
          </w:divBdr>
        </w:div>
        <w:div w:id="1419331875">
          <w:marLeft w:val="640"/>
          <w:marRight w:val="0"/>
          <w:marTop w:val="0"/>
          <w:marBottom w:val="0"/>
          <w:divBdr>
            <w:top w:val="none" w:sz="0" w:space="0" w:color="auto"/>
            <w:left w:val="none" w:sz="0" w:space="0" w:color="auto"/>
            <w:bottom w:val="none" w:sz="0" w:space="0" w:color="auto"/>
            <w:right w:val="none" w:sz="0" w:space="0" w:color="auto"/>
          </w:divBdr>
        </w:div>
        <w:div w:id="1844733388">
          <w:marLeft w:val="640"/>
          <w:marRight w:val="0"/>
          <w:marTop w:val="0"/>
          <w:marBottom w:val="0"/>
          <w:divBdr>
            <w:top w:val="none" w:sz="0" w:space="0" w:color="auto"/>
            <w:left w:val="none" w:sz="0" w:space="0" w:color="auto"/>
            <w:bottom w:val="none" w:sz="0" w:space="0" w:color="auto"/>
            <w:right w:val="none" w:sz="0" w:space="0" w:color="auto"/>
          </w:divBdr>
        </w:div>
        <w:div w:id="1871606977">
          <w:marLeft w:val="640"/>
          <w:marRight w:val="0"/>
          <w:marTop w:val="0"/>
          <w:marBottom w:val="0"/>
          <w:divBdr>
            <w:top w:val="none" w:sz="0" w:space="0" w:color="auto"/>
            <w:left w:val="none" w:sz="0" w:space="0" w:color="auto"/>
            <w:bottom w:val="none" w:sz="0" w:space="0" w:color="auto"/>
            <w:right w:val="none" w:sz="0" w:space="0" w:color="auto"/>
          </w:divBdr>
        </w:div>
        <w:div w:id="991837748">
          <w:marLeft w:val="640"/>
          <w:marRight w:val="0"/>
          <w:marTop w:val="0"/>
          <w:marBottom w:val="0"/>
          <w:divBdr>
            <w:top w:val="none" w:sz="0" w:space="0" w:color="auto"/>
            <w:left w:val="none" w:sz="0" w:space="0" w:color="auto"/>
            <w:bottom w:val="none" w:sz="0" w:space="0" w:color="auto"/>
            <w:right w:val="none" w:sz="0" w:space="0" w:color="auto"/>
          </w:divBdr>
        </w:div>
        <w:div w:id="1973319383">
          <w:marLeft w:val="640"/>
          <w:marRight w:val="0"/>
          <w:marTop w:val="0"/>
          <w:marBottom w:val="0"/>
          <w:divBdr>
            <w:top w:val="none" w:sz="0" w:space="0" w:color="auto"/>
            <w:left w:val="none" w:sz="0" w:space="0" w:color="auto"/>
            <w:bottom w:val="none" w:sz="0" w:space="0" w:color="auto"/>
            <w:right w:val="none" w:sz="0" w:space="0" w:color="auto"/>
          </w:divBdr>
        </w:div>
      </w:divsChild>
    </w:div>
    <w:div w:id="1104568646">
      <w:bodyDiv w:val="1"/>
      <w:marLeft w:val="0"/>
      <w:marRight w:val="0"/>
      <w:marTop w:val="0"/>
      <w:marBottom w:val="0"/>
      <w:divBdr>
        <w:top w:val="none" w:sz="0" w:space="0" w:color="auto"/>
        <w:left w:val="none" w:sz="0" w:space="0" w:color="auto"/>
        <w:bottom w:val="none" w:sz="0" w:space="0" w:color="auto"/>
        <w:right w:val="none" w:sz="0" w:space="0" w:color="auto"/>
      </w:divBdr>
      <w:divsChild>
        <w:div w:id="1153568149">
          <w:marLeft w:val="640"/>
          <w:marRight w:val="0"/>
          <w:marTop w:val="0"/>
          <w:marBottom w:val="0"/>
          <w:divBdr>
            <w:top w:val="none" w:sz="0" w:space="0" w:color="auto"/>
            <w:left w:val="none" w:sz="0" w:space="0" w:color="auto"/>
            <w:bottom w:val="none" w:sz="0" w:space="0" w:color="auto"/>
            <w:right w:val="none" w:sz="0" w:space="0" w:color="auto"/>
          </w:divBdr>
        </w:div>
        <w:div w:id="492453987">
          <w:marLeft w:val="640"/>
          <w:marRight w:val="0"/>
          <w:marTop w:val="0"/>
          <w:marBottom w:val="0"/>
          <w:divBdr>
            <w:top w:val="none" w:sz="0" w:space="0" w:color="auto"/>
            <w:left w:val="none" w:sz="0" w:space="0" w:color="auto"/>
            <w:bottom w:val="none" w:sz="0" w:space="0" w:color="auto"/>
            <w:right w:val="none" w:sz="0" w:space="0" w:color="auto"/>
          </w:divBdr>
        </w:div>
        <w:div w:id="676464483">
          <w:marLeft w:val="640"/>
          <w:marRight w:val="0"/>
          <w:marTop w:val="0"/>
          <w:marBottom w:val="0"/>
          <w:divBdr>
            <w:top w:val="none" w:sz="0" w:space="0" w:color="auto"/>
            <w:left w:val="none" w:sz="0" w:space="0" w:color="auto"/>
            <w:bottom w:val="none" w:sz="0" w:space="0" w:color="auto"/>
            <w:right w:val="none" w:sz="0" w:space="0" w:color="auto"/>
          </w:divBdr>
        </w:div>
        <w:div w:id="1668165325">
          <w:marLeft w:val="640"/>
          <w:marRight w:val="0"/>
          <w:marTop w:val="0"/>
          <w:marBottom w:val="0"/>
          <w:divBdr>
            <w:top w:val="none" w:sz="0" w:space="0" w:color="auto"/>
            <w:left w:val="none" w:sz="0" w:space="0" w:color="auto"/>
            <w:bottom w:val="none" w:sz="0" w:space="0" w:color="auto"/>
            <w:right w:val="none" w:sz="0" w:space="0" w:color="auto"/>
          </w:divBdr>
        </w:div>
        <w:div w:id="273757914">
          <w:marLeft w:val="640"/>
          <w:marRight w:val="0"/>
          <w:marTop w:val="0"/>
          <w:marBottom w:val="0"/>
          <w:divBdr>
            <w:top w:val="none" w:sz="0" w:space="0" w:color="auto"/>
            <w:left w:val="none" w:sz="0" w:space="0" w:color="auto"/>
            <w:bottom w:val="none" w:sz="0" w:space="0" w:color="auto"/>
            <w:right w:val="none" w:sz="0" w:space="0" w:color="auto"/>
          </w:divBdr>
        </w:div>
        <w:div w:id="1466578776">
          <w:marLeft w:val="640"/>
          <w:marRight w:val="0"/>
          <w:marTop w:val="0"/>
          <w:marBottom w:val="0"/>
          <w:divBdr>
            <w:top w:val="none" w:sz="0" w:space="0" w:color="auto"/>
            <w:left w:val="none" w:sz="0" w:space="0" w:color="auto"/>
            <w:bottom w:val="none" w:sz="0" w:space="0" w:color="auto"/>
            <w:right w:val="none" w:sz="0" w:space="0" w:color="auto"/>
          </w:divBdr>
        </w:div>
        <w:div w:id="1333947015">
          <w:marLeft w:val="640"/>
          <w:marRight w:val="0"/>
          <w:marTop w:val="0"/>
          <w:marBottom w:val="0"/>
          <w:divBdr>
            <w:top w:val="none" w:sz="0" w:space="0" w:color="auto"/>
            <w:left w:val="none" w:sz="0" w:space="0" w:color="auto"/>
            <w:bottom w:val="none" w:sz="0" w:space="0" w:color="auto"/>
            <w:right w:val="none" w:sz="0" w:space="0" w:color="auto"/>
          </w:divBdr>
        </w:div>
        <w:div w:id="1831436040">
          <w:marLeft w:val="640"/>
          <w:marRight w:val="0"/>
          <w:marTop w:val="0"/>
          <w:marBottom w:val="0"/>
          <w:divBdr>
            <w:top w:val="none" w:sz="0" w:space="0" w:color="auto"/>
            <w:left w:val="none" w:sz="0" w:space="0" w:color="auto"/>
            <w:bottom w:val="none" w:sz="0" w:space="0" w:color="auto"/>
            <w:right w:val="none" w:sz="0" w:space="0" w:color="auto"/>
          </w:divBdr>
        </w:div>
        <w:div w:id="2044091312">
          <w:marLeft w:val="640"/>
          <w:marRight w:val="0"/>
          <w:marTop w:val="0"/>
          <w:marBottom w:val="0"/>
          <w:divBdr>
            <w:top w:val="none" w:sz="0" w:space="0" w:color="auto"/>
            <w:left w:val="none" w:sz="0" w:space="0" w:color="auto"/>
            <w:bottom w:val="none" w:sz="0" w:space="0" w:color="auto"/>
            <w:right w:val="none" w:sz="0" w:space="0" w:color="auto"/>
          </w:divBdr>
        </w:div>
        <w:div w:id="213347751">
          <w:marLeft w:val="640"/>
          <w:marRight w:val="0"/>
          <w:marTop w:val="0"/>
          <w:marBottom w:val="0"/>
          <w:divBdr>
            <w:top w:val="none" w:sz="0" w:space="0" w:color="auto"/>
            <w:left w:val="none" w:sz="0" w:space="0" w:color="auto"/>
            <w:bottom w:val="none" w:sz="0" w:space="0" w:color="auto"/>
            <w:right w:val="none" w:sz="0" w:space="0" w:color="auto"/>
          </w:divBdr>
        </w:div>
        <w:div w:id="1411583812">
          <w:marLeft w:val="640"/>
          <w:marRight w:val="0"/>
          <w:marTop w:val="0"/>
          <w:marBottom w:val="0"/>
          <w:divBdr>
            <w:top w:val="none" w:sz="0" w:space="0" w:color="auto"/>
            <w:left w:val="none" w:sz="0" w:space="0" w:color="auto"/>
            <w:bottom w:val="none" w:sz="0" w:space="0" w:color="auto"/>
            <w:right w:val="none" w:sz="0" w:space="0" w:color="auto"/>
          </w:divBdr>
        </w:div>
        <w:div w:id="624653488">
          <w:marLeft w:val="640"/>
          <w:marRight w:val="0"/>
          <w:marTop w:val="0"/>
          <w:marBottom w:val="0"/>
          <w:divBdr>
            <w:top w:val="none" w:sz="0" w:space="0" w:color="auto"/>
            <w:left w:val="none" w:sz="0" w:space="0" w:color="auto"/>
            <w:bottom w:val="none" w:sz="0" w:space="0" w:color="auto"/>
            <w:right w:val="none" w:sz="0" w:space="0" w:color="auto"/>
          </w:divBdr>
        </w:div>
        <w:div w:id="917128841">
          <w:marLeft w:val="640"/>
          <w:marRight w:val="0"/>
          <w:marTop w:val="0"/>
          <w:marBottom w:val="0"/>
          <w:divBdr>
            <w:top w:val="none" w:sz="0" w:space="0" w:color="auto"/>
            <w:left w:val="none" w:sz="0" w:space="0" w:color="auto"/>
            <w:bottom w:val="none" w:sz="0" w:space="0" w:color="auto"/>
            <w:right w:val="none" w:sz="0" w:space="0" w:color="auto"/>
          </w:divBdr>
        </w:div>
        <w:div w:id="502744157">
          <w:marLeft w:val="640"/>
          <w:marRight w:val="0"/>
          <w:marTop w:val="0"/>
          <w:marBottom w:val="0"/>
          <w:divBdr>
            <w:top w:val="none" w:sz="0" w:space="0" w:color="auto"/>
            <w:left w:val="none" w:sz="0" w:space="0" w:color="auto"/>
            <w:bottom w:val="none" w:sz="0" w:space="0" w:color="auto"/>
            <w:right w:val="none" w:sz="0" w:space="0" w:color="auto"/>
          </w:divBdr>
        </w:div>
        <w:div w:id="1039821951">
          <w:marLeft w:val="640"/>
          <w:marRight w:val="0"/>
          <w:marTop w:val="0"/>
          <w:marBottom w:val="0"/>
          <w:divBdr>
            <w:top w:val="none" w:sz="0" w:space="0" w:color="auto"/>
            <w:left w:val="none" w:sz="0" w:space="0" w:color="auto"/>
            <w:bottom w:val="none" w:sz="0" w:space="0" w:color="auto"/>
            <w:right w:val="none" w:sz="0" w:space="0" w:color="auto"/>
          </w:divBdr>
        </w:div>
        <w:div w:id="1902056581">
          <w:marLeft w:val="640"/>
          <w:marRight w:val="0"/>
          <w:marTop w:val="0"/>
          <w:marBottom w:val="0"/>
          <w:divBdr>
            <w:top w:val="none" w:sz="0" w:space="0" w:color="auto"/>
            <w:left w:val="none" w:sz="0" w:space="0" w:color="auto"/>
            <w:bottom w:val="none" w:sz="0" w:space="0" w:color="auto"/>
            <w:right w:val="none" w:sz="0" w:space="0" w:color="auto"/>
          </w:divBdr>
        </w:div>
        <w:div w:id="1344672826">
          <w:marLeft w:val="640"/>
          <w:marRight w:val="0"/>
          <w:marTop w:val="0"/>
          <w:marBottom w:val="0"/>
          <w:divBdr>
            <w:top w:val="none" w:sz="0" w:space="0" w:color="auto"/>
            <w:left w:val="none" w:sz="0" w:space="0" w:color="auto"/>
            <w:bottom w:val="none" w:sz="0" w:space="0" w:color="auto"/>
            <w:right w:val="none" w:sz="0" w:space="0" w:color="auto"/>
          </w:divBdr>
        </w:div>
        <w:div w:id="85806632">
          <w:marLeft w:val="640"/>
          <w:marRight w:val="0"/>
          <w:marTop w:val="0"/>
          <w:marBottom w:val="0"/>
          <w:divBdr>
            <w:top w:val="none" w:sz="0" w:space="0" w:color="auto"/>
            <w:left w:val="none" w:sz="0" w:space="0" w:color="auto"/>
            <w:bottom w:val="none" w:sz="0" w:space="0" w:color="auto"/>
            <w:right w:val="none" w:sz="0" w:space="0" w:color="auto"/>
          </w:divBdr>
        </w:div>
        <w:div w:id="2056732654">
          <w:marLeft w:val="640"/>
          <w:marRight w:val="0"/>
          <w:marTop w:val="0"/>
          <w:marBottom w:val="0"/>
          <w:divBdr>
            <w:top w:val="none" w:sz="0" w:space="0" w:color="auto"/>
            <w:left w:val="none" w:sz="0" w:space="0" w:color="auto"/>
            <w:bottom w:val="none" w:sz="0" w:space="0" w:color="auto"/>
            <w:right w:val="none" w:sz="0" w:space="0" w:color="auto"/>
          </w:divBdr>
        </w:div>
        <w:div w:id="362680197">
          <w:marLeft w:val="640"/>
          <w:marRight w:val="0"/>
          <w:marTop w:val="0"/>
          <w:marBottom w:val="0"/>
          <w:divBdr>
            <w:top w:val="none" w:sz="0" w:space="0" w:color="auto"/>
            <w:left w:val="none" w:sz="0" w:space="0" w:color="auto"/>
            <w:bottom w:val="none" w:sz="0" w:space="0" w:color="auto"/>
            <w:right w:val="none" w:sz="0" w:space="0" w:color="auto"/>
          </w:divBdr>
        </w:div>
        <w:div w:id="2111848544">
          <w:marLeft w:val="640"/>
          <w:marRight w:val="0"/>
          <w:marTop w:val="0"/>
          <w:marBottom w:val="0"/>
          <w:divBdr>
            <w:top w:val="none" w:sz="0" w:space="0" w:color="auto"/>
            <w:left w:val="none" w:sz="0" w:space="0" w:color="auto"/>
            <w:bottom w:val="none" w:sz="0" w:space="0" w:color="auto"/>
            <w:right w:val="none" w:sz="0" w:space="0" w:color="auto"/>
          </w:divBdr>
        </w:div>
        <w:div w:id="843514738">
          <w:marLeft w:val="640"/>
          <w:marRight w:val="0"/>
          <w:marTop w:val="0"/>
          <w:marBottom w:val="0"/>
          <w:divBdr>
            <w:top w:val="none" w:sz="0" w:space="0" w:color="auto"/>
            <w:left w:val="none" w:sz="0" w:space="0" w:color="auto"/>
            <w:bottom w:val="none" w:sz="0" w:space="0" w:color="auto"/>
            <w:right w:val="none" w:sz="0" w:space="0" w:color="auto"/>
          </w:divBdr>
        </w:div>
        <w:div w:id="770465678">
          <w:marLeft w:val="640"/>
          <w:marRight w:val="0"/>
          <w:marTop w:val="0"/>
          <w:marBottom w:val="0"/>
          <w:divBdr>
            <w:top w:val="none" w:sz="0" w:space="0" w:color="auto"/>
            <w:left w:val="none" w:sz="0" w:space="0" w:color="auto"/>
            <w:bottom w:val="none" w:sz="0" w:space="0" w:color="auto"/>
            <w:right w:val="none" w:sz="0" w:space="0" w:color="auto"/>
          </w:divBdr>
        </w:div>
        <w:div w:id="1722358644">
          <w:marLeft w:val="640"/>
          <w:marRight w:val="0"/>
          <w:marTop w:val="0"/>
          <w:marBottom w:val="0"/>
          <w:divBdr>
            <w:top w:val="none" w:sz="0" w:space="0" w:color="auto"/>
            <w:left w:val="none" w:sz="0" w:space="0" w:color="auto"/>
            <w:bottom w:val="none" w:sz="0" w:space="0" w:color="auto"/>
            <w:right w:val="none" w:sz="0" w:space="0" w:color="auto"/>
          </w:divBdr>
        </w:div>
        <w:div w:id="961032876">
          <w:marLeft w:val="640"/>
          <w:marRight w:val="0"/>
          <w:marTop w:val="0"/>
          <w:marBottom w:val="0"/>
          <w:divBdr>
            <w:top w:val="none" w:sz="0" w:space="0" w:color="auto"/>
            <w:left w:val="none" w:sz="0" w:space="0" w:color="auto"/>
            <w:bottom w:val="none" w:sz="0" w:space="0" w:color="auto"/>
            <w:right w:val="none" w:sz="0" w:space="0" w:color="auto"/>
          </w:divBdr>
        </w:div>
        <w:div w:id="390084009">
          <w:marLeft w:val="640"/>
          <w:marRight w:val="0"/>
          <w:marTop w:val="0"/>
          <w:marBottom w:val="0"/>
          <w:divBdr>
            <w:top w:val="none" w:sz="0" w:space="0" w:color="auto"/>
            <w:left w:val="none" w:sz="0" w:space="0" w:color="auto"/>
            <w:bottom w:val="none" w:sz="0" w:space="0" w:color="auto"/>
            <w:right w:val="none" w:sz="0" w:space="0" w:color="auto"/>
          </w:divBdr>
        </w:div>
        <w:div w:id="498084963">
          <w:marLeft w:val="640"/>
          <w:marRight w:val="0"/>
          <w:marTop w:val="0"/>
          <w:marBottom w:val="0"/>
          <w:divBdr>
            <w:top w:val="none" w:sz="0" w:space="0" w:color="auto"/>
            <w:left w:val="none" w:sz="0" w:space="0" w:color="auto"/>
            <w:bottom w:val="none" w:sz="0" w:space="0" w:color="auto"/>
            <w:right w:val="none" w:sz="0" w:space="0" w:color="auto"/>
          </w:divBdr>
        </w:div>
        <w:div w:id="1777477072">
          <w:marLeft w:val="640"/>
          <w:marRight w:val="0"/>
          <w:marTop w:val="0"/>
          <w:marBottom w:val="0"/>
          <w:divBdr>
            <w:top w:val="none" w:sz="0" w:space="0" w:color="auto"/>
            <w:left w:val="none" w:sz="0" w:space="0" w:color="auto"/>
            <w:bottom w:val="none" w:sz="0" w:space="0" w:color="auto"/>
            <w:right w:val="none" w:sz="0" w:space="0" w:color="auto"/>
          </w:divBdr>
        </w:div>
        <w:div w:id="1076123476">
          <w:marLeft w:val="640"/>
          <w:marRight w:val="0"/>
          <w:marTop w:val="0"/>
          <w:marBottom w:val="0"/>
          <w:divBdr>
            <w:top w:val="none" w:sz="0" w:space="0" w:color="auto"/>
            <w:left w:val="none" w:sz="0" w:space="0" w:color="auto"/>
            <w:bottom w:val="none" w:sz="0" w:space="0" w:color="auto"/>
            <w:right w:val="none" w:sz="0" w:space="0" w:color="auto"/>
          </w:divBdr>
        </w:div>
        <w:div w:id="1266110447">
          <w:marLeft w:val="640"/>
          <w:marRight w:val="0"/>
          <w:marTop w:val="0"/>
          <w:marBottom w:val="0"/>
          <w:divBdr>
            <w:top w:val="none" w:sz="0" w:space="0" w:color="auto"/>
            <w:left w:val="none" w:sz="0" w:space="0" w:color="auto"/>
            <w:bottom w:val="none" w:sz="0" w:space="0" w:color="auto"/>
            <w:right w:val="none" w:sz="0" w:space="0" w:color="auto"/>
          </w:divBdr>
        </w:div>
        <w:div w:id="437218682">
          <w:marLeft w:val="640"/>
          <w:marRight w:val="0"/>
          <w:marTop w:val="0"/>
          <w:marBottom w:val="0"/>
          <w:divBdr>
            <w:top w:val="none" w:sz="0" w:space="0" w:color="auto"/>
            <w:left w:val="none" w:sz="0" w:space="0" w:color="auto"/>
            <w:bottom w:val="none" w:sz="0" w:space="0" w:color="auto"/>
            <w:right w:val="none" w:sz="0" w:space="0" w:color="auto"/>
          </w:divBdr>
        </w:div>
        <w:div w:id="2106799342">
          <w:marLeft w:val="640"/>
          <w:marRight w:val="0"/>
          <w:marTop w:val="0"/>
          <w:marBottom w:val="0"/>
          <w:divBdr>
            <w:top w:val="none" w:sz="0" w:space="0" w:color="auto"/>
            <w:left w:val="none" w:sz="0" w:space="0" w:color="auto"/>
            <w:bottom w:val="none" w:sz="0" w:space="0" w:color="auto"/>
            <w:right w:val="none" w:sz="0" w:space="0" w:color="auto"/>
          </w:divBdr>
        </w:div>
        <w:div w:id="465124060">
          <w:marLeft w:val="640"/>
          <w:marRight w:val="0"/>
          <w:marTop w:val="0"/>
          <w:marBottom w:val="0"/>
          <w:divBdr>
            <w:top w:val="none" w:sz="0" w:space="0" w:color="auto"/>
            <w:left w:val="none" w:sz="0" w:space="0" w:color="auto"/>
            <w:bottom w:val="none" w:sz="0" w:space="0" w:color="auto"/>
            <w:right w:val="none" w:sz="0" w:space="0" w:color="auto"/>
          </w:divBdr>
        </w:div>
        <w:div w:id="500894825">
          <w:marLeft w:val="640"/>
          <w:marRight w:val="0"/>
          <w:marTop w:val="0"/>
          <w:marBottom w:val="0"/>
          <w:divBdr>
            <w:top w:val="none" w:sz="0" w:space="0" w:color="auto"/>
            <w:left w:val="none" w:sz="0" w:space="0" w:color="auto"/>
            <w:bottom w:val="none" w:sz="0" w:space="0" w:color="auto"/>
            <w:right w:val="none" w:sz="0" w:space="0" w:color="auto"/>
          </w:divBdr>
        </w:div>
        <w:div w:id="601838049">
          <w:marLeft w:val="640"/>
          <w:marRight w:val="0"/>
          <w:marTop w:val="0"/>
          <w:marBottom w:val="0"/>
          <w:divBdr>
            <w:top w:val="none" w:sz="0" w:space="0" w:color="auto"/>
            <w:left w:val="none" w:sz="0" w:space="0" w:color="auto"/>
            <w:bottom w:val="none" w:sz="0" w:space="0" w:color="auto"/>
            <w:right w:val="none" w:sz="0" w:space="0" w:color="auto"/>
          </w:divBdr>
        </w:div>
        <w:div w:id="913124989">
          <w:marLeft w:val="640"/>
          <w:marRight w:val="0"/>
          <w:marTop w:val="0"/>
          <w:marBottom w:val="0"/>
          <w:divBdr>
            <w:top w:val="none" w:sz="0" w:space="0" w:color="auto"/>
            <w:left w:val="none" w:sz="0" w:space="0" w:color="auto"/>
            <w:bottom w:val="none" w:sz="0" w:space="0" w:color="auto"/>
            <w:right w:val="none" w:sz="0" w:space="0" w:color="auto"/>
          </w:divBdr>
        </w:div>
        <w:div w:id="299917165">
          <w:marLeft w:val="640"/>
          <w:marRight w:val="0"/>
          <w:marTop w:val="0"/>
          <w:marBottom w:val="0"/>
          <w:divBdr>
            <w:top w:val="none" w:sz="0" w:space="0" w:color="auto"/>
            <w:left w:val="none" w:sz="0" w:space="0" w:color="auto"/>
            <w:bottom w:val="none" w:sz="0" w:space="0" w:color="auto"/>
            <w:right w:val="none" w:sz="0" w:space="0" w:color="auto"/>
          </w:divBdr>
        </w:div>
        <w:div w:id="187526532">
          <w:marLeft w:val="640"/>
          <w:marRight w:val="0"/>
          <w:marTop w:val="0"/>
          <w:marBottom w:val="0"/>
          <w:divBdr>
            <w:top w:val="none" w:sz="0" w:space="0" w:color="auto"/>
            <w:left w:val="none" w:sz="0" w:space="0" w:color="auto"/>
            <w:bottom w:val="none" w:sz="0" w:space="0" w:color="auto"/>
            <w:right w:val="none" w:sz="0" w:space="0" w:color="auto"/>
          </w:divBdr>
        </w:div>
        <w:div w:id="89352489">
          <w:marLeft w:val="640"/>
          <w:marRight w:val="0"/>
          <w:marTop w:val="0"/>
          <w:marBottom w:val="0"/>
          <w:divBdr>
            <w:top w:val="none" w:sz="0" w:space="0" w:color="auto"/>
            <w:left w:val="none" w:sz="0" w:space="0" w:color="auto"/>
            <w:bottom w:val="none" w:sz="0" w:space="0" w:color="auto"/>
            <w:right w:val="none" w:sz="0" w:space="0" w:color="auto"/>
          </w:divBdr>
        </w:div>
        <w:div w:id="64379565">
          <w:marLeft w:val="640"/>
          <w:marRight w:val="0"/>
          <w:marTop w:val="0"/>
          <w:marBottom w:val="0"/>
          <w:divBdr>
            <w:top w:val="none" w:sz="0" w:space="0" w:color="auto"/>
            <w:left w:val="none" w:sz="0" w:space="0" w:color="auto"/>
            <w:bottom w:val="none" w:sz="0" w:space="0" w:color="auto"/>
            <w:right w:val="none" w:sz="0" w:space="0" w:color="auto"/>
          </w:divBdr>
        </w:div>
        <w:div w:id="1317147840">
          <w:marLeft w:val="640"/>
          <w:marRight w:val="0"/>
          <w:marTop w:val="0"/>
          <w:marBottom w:val="0"/>
          <w:divBdr>
            <w:top w:val="none" w:sz="0" w:space="0" w:color="auto"/>
            <w:left w:val="none" w:sz="0" w:space="0" w:color="auto"/>
            <w:bottom w:val="none" w:sz="0" w:space="0" w:color="auto"/>
            <w:right w:val="none" w:sz="0" w:space="0" w:color="auto"/>
          </w:divBdr>
        </w:div>
        <w:div w:id="177044297">
          <w:marLeft w:val="640"/>
          <w:marRight w:val="0"/>
          <w:marTop w:val="0"/>
          <w:marBottom w:val="0"/>
          <w:divBdr>
            <w:top w:val="none" w:sz="0" w:space="0" w:color="auto"/>
            <w:left w:val="none" w:sz="0" w:space="0" w:color="auto"/>
            <w:bottom w:val="none" w:sz="0" w:space="0" w:color="auto"/>
            <w:right w:val="none" w:sz="0" w:space="0" w:color="auto"/>
          </w:divBdr>
        </w:div>
        <w:div w:id="1382290474">
          <w:marLeft w:val="640"/>
          <w:marRight w:val="0"/>
          <w:marTop w:val="0"/>
          <w:marBottom w:val="0"/>
          <w:divBdr>
            <w:top w:val="none" w:sz="0" w:space="0" w:color="auto"/>
            <w:left w:val="none" w:sz="0" w:space="0" w:color="auto"/>
            <w:bottom w:val="none" w:sz="0" w:space="0" w:color="auto"/>
            <w:right w:val="none" w:sz="0" w:space="0" w:color="auto"/>
          </w:divBdr>
        </w:div>
        <w:div w:id="441808557">
          <w:marLeft w:val="640"/>
          <w:marRight w:val="0"/>
          <w:marTop w:val="0"/>
          <w:marBottom w:val="0"/>
          <w:divBdr>
            <w:top w:val="none" w:sz="0" w:space="0" w:color="auto"/>
            <w:left w:val="none" w:sz="0" w:space="0" w:color="auto"/>
            <w:bottom w:val="none" w:sz="0" w:space="0" w:color="auto"/>
            <w:right w:val="none" w:sz="0" w:space="0" w:color="auto"/>
          </w:divBdr>
        </w:div>
        <w:div w:id="1738822522">
          <w:marLeft w:val="640"/>
          <w:marRight w:val="0"/>
          <w:marTop w:val="0"/>
          <w:marBottom w:val="0"/>
          <w:divBdr>
            <w:top w:val="none" w:sz="0" w:space="0" w:color="auto"/>
            <w:left w:val="none" w:sz="0" w:space="0" w:color="auto"/>
            <w:bottom w:val="none" w:sz="0" w:space="0" w:color="auto"/>
            <w:right w:val="none" w:sz="0" w:space="0" w:color="auto"/>
          </w:divBdr>
        </w:div>
        <w:div w:id="232811708">
          <w:marLeft w:val="640"/>
          <w:marRight w:val="0"/>
          <w:marTop w:val="0"/>
          <w:marBottom w:val="0"/>
          <w:divBdr>
            <w:top w:val="none" w:sz="0" w:space="0" w:color="auto"/>
            <w:left w:val="none" w:sz="0" w:space="0" w:color="auto"/>
            <w:bottom w:val="none" w:sz="0" w:space="0" w:color="auto"/>
            <w:right w:val="none" w:sz="0" w:space="0" w:color="auto"/>
          </w:divBdr>
        </w:div>
        <w:div w:id="500972523">
          <w:marLeft w:val="640"/>
          <w:marRight w:val="0"/>
          <w:marTop w:val="0"/>
          <w:marBottom w:val="0"/>
          <w:divBdr>
            <w:top w:val="none" w:sz="0" w:space="0" w:color="auto"/>
            <w:left w:val="none" w:sz="0" w:space="0" w:color="auto"/>
            <w:bottom w:val="none" w:sz="0" w:space="0" w:color="auto"/>
            <w:right w:val="none" w:sz="0" w:space="0" w:color="auto"/>
          </w:divBdr>
        </w:div>
        <w:div w:id="1239369280">
          <w:marLeft w:val="640"/>
          <w:marRight w:val="0"/>
          <w:marTop w:val="0"/>
          <w:marBottom w:val="0"/>
          <w:divBdr>
            <w:top w:val="none" w:sz="0" w:space="0" w:color="auto"/>
            <w:left w:val="none" w:sz="0" w:space="0" w:color="auto"/>
            <w:bottom w:val="none" w:sz="0" w:space="0" w:color="auto"/>
            <w:right w:val="none" w:sz="0" w:space="0" w:color="auto"/>
          </w:divBdr>
        </w:div>
        <w:div w:id="379137458">
          <w:marLeft w:val="640"/>
          <w:marRight w:val="0"/>
          <w:marTop w:val="0"/>
          <w:marBottom w:val="0"/>
          <w:divBdr>
            <w:top w:val="none" w:sz="0" w:space="0" w:color="auto"/>
            <w:left w:val="none" w:sz="0" w:space="0" w:color="auto"/>
            <w:bottom w:val="none" w:sz="0" w:space="0" w:color="auto"/>
            <w:right w:val="none" w:sz="0" w:space="0" w:color="auto"/>
          </w:divBdr>
        </w:div>
        <w:div w:id="615018134">
          <w:marLeft w:val="640"/>
          <w:marRight w:val="0"/>
          <w:marTop w:val="0"/>
          <w:marBottom w:val="0"/>
          <w:divBdr>
            <w:top w:val="none" w:sz="0" w:space="0" w:color="auto"/>
            <w:left w:val="none" w:sz="0" w:space="0" w:color="auto"/>
            <w:bottom w:val="none" w:sz="0" w:space="0" w:color="auto"/>
            <w:right w:val="none" w:sz="0" w:space="0" w:color="auto"/>
          </w:divBdr>
        </w:div>
        <w:div w:id="113910536">
          <w:marLeft w:val="640"/>
          <w:marRight w:val="0"/>
          <w:marTop w:val="0"/>
          <w:marBottom w:val="0"/>
          <w:divBdr>
            <w:top w:val="none" w:sz="0" w:space="0" w:color="auto"/>
            <w:left w:val="none" w:sz="0" w:space="0" w:color="auto"/>
            <w:bottom w:val="none" w:sz="0" w:space="0" w:color="auto"/>
            <w:right w:val="none" w:sz="0" w:space="0" w:color="auto"/>
          </w:divBdr>
        </w:div>
        <w:div w:id="1971551317">
          <w:marLeft w:val="640"/>
          <w:marRight w:val="0"/>
          <w:marTop w:val="0"/>
          <w:marBottom w:val="0"/>
          <w:divBdr>
            <w:top w:val="none" w:sz="0" w:space="0" w:color="auto"/>
            <w:left w:val="none" w:sz="0" w:space="0" w:color="auto"/>
            <w:bottom w:val="none" w:sz="0" w:space="0" w:color="auto"/>
            <w:right w:val="none" w:sz="0" w:space="0" w:color="auto"/>
          </w:divBdr>
        </w:div>
        <w:div w:id="2000037653">
          <w:marLeft w:val="640"/>
          <w:marRight w:val="0"/>
          <w:marTop w:val="0"/>
          <w:marBottom w:val="0"/>
          <w:divBdr>
            <w:top w:val="none" w:sz="0" w:space="0" w:color="auto"/>
            <w:left w:val="none" w:sz="0" w:space="0" w:color="auto"/>
            <w:bottom w:val="none" w:sz="0" w:space="0" w:color="auto"/>
            <w:right w:val="none" w:sz="0" w:space="0" w:color="auto"/>
          </w:divBdr>
        </w:div>
        <w:div w:id="1978416098">
          <w:marLeft w:val="640"/>
          <w:marRight w:val="0"/>
          <w:marTop w:val="0"/>
          <w:marBottom w:val="0"/>
          <w:divBdr>
            <w:top w:val="none" w:sz="0" w:space="0" w:color="auto"/>
            <w:left w:val="none" w:sz="0" w:space="0" w:color="auto"/>
            <w:bottom w:val="none" w:sz="0" w:space="0" w:color="auto"/>
            <w:right w:val="none" w:sz="0" w:space="0" w:color="auto"/>
          </w:divBdr>
        </w:div>
        <w:div w:id="1637494224">
          <w:marLeft w:val="640"/>
          <w:marRight w:val="0"/>
          <w:marTop w:val="0"/>
          <w:marBottom w:val="0"/>
          <w:divBdr>
            <w:top w:val="none" w:sz="0" w:space="0" w:color="auto"/>
            <w:left w:val="none" w:sz="0" w:space="0" w:color="auto"/>
            <w:bottom w:val="none" w:sz="0" w:space="0" w:color="auto"/>
            <w:right w:val="none" w:sz="0" w:space="0" w:color="auto"/>
          </w:divBdr>
        </w:div>
        <w:div w:id="302471686">
          <w:marLeft w:val="640"/>
          <w:marRight w:val="0"/>
          <w:marTop w:val="0"/>
          <w:marBottom w:val="0"/>
          <w:divBdr>
            <w:top w:val="none" w:sz="0" w:space="0" w:color="auto"/>
            <w:left w:val="none" w:sz="0" w:space="0" w:color="auto"/>
            <w:bottom w:val="none" w:sz="0" w:space="0" w:color="auto"/>
            <w:right w:val="none" w:sz="0" w:space="0" w:color="auto"/>
          </w:divBdr>
        </w:div>
        <w:div w:id="895244516">
          <w:marLeft w:val="640"/>
          <w:marRight w:val="0"/>
          <w:marTop w:val="0"/>
          <w:marBottom w:val="0"/>
          <w:divBdr>
            <w:top w:val="none" w:sz="0" w:space="0" w:color="auto"/>
            <w:left w:val="none" w:sz="0" w:space="0" w:color="auto"/>
            <w:bottom w:val="none" w:sz="0" w:space="0" w:color="auto"/>
            <w:right w:val="none" w:sz="0" w:space="0" w:color="auto"/>
          </w:divBdr>
        </w:div>
        <w:div w:id="1444880312">
          <w:marLeft w:val="640"/>
          <w:marRight w:val="0"/>
          <w:marTop w:val="0"/>
          <w:marBottom w:val="0"/>
          <w:divBdr>
            <w:top w:val="none" w:sz="0" w:space="0" w:color="auto"/>
            <w:left w:val="none" w:sz="0" w:space="0" w:color="auto"/>
            <w:bottom w:val="none" w:sz="0" w:space="0" w:color="auto"/>
            <w:right w:val="none" w:sz="0" w:space="0" w:color="auto"/>
          </w:divBdr>
        </w:div>
        <w:div w:id="1464737058">
          <w:marLeft w:val="640"/>
          <w:marRight w:val="0"/>
          <w:marTop w:val="0"/>
          <w:marBottom w:val="0"/>
          <w:divBdr>
            <w:top w:val="none" w:sz="0" w:space="0" w:color="auto"/>
            <w:left w:val="none" w:sz="0" w:space="0" w:color="auto"/>
            <w:bottom w:val="none" w:sz="0" w:space="0" w:color="auto"/>
            <w:right w:val="none" w:sz="0" w:space="0" w:color="auto"/>
          </w:divBdr>
        </w:div>
        <w:div w:id="785001116">
          <w:marLeft w:val="640"/>
          <w:marRight w:val="0"/>
          <w:marTop w:val="0"/>
          <w:marBottom w:val="0"/>
          <w:divBdr>
            <w:top w:val="none" w:sz="0" w:space="0" w:color="auto"/>
            <w:left w:val="none" w:sz="0" w:space="0" w:color="auto"/>
            <w:bottom w:val="none" w:sz="0" w:space="0" w:color="auto"/>
            <w:right w:val="none" w:sz="0" w:space="0" w:color="auto"/>
          </w:divBdr>
        </w:div>
        <w:div w:id="1066950077">
          <w:marLeft w:val="640"/>
          <w:marRight w:val="0"/>
          <w:marTop w:val="0"/>
          <w:marBottom w:val="0"/>
          <w:divBdr>
            <w:top w:val="none" w:sz="0" w:space="0" w:color="auto"/>
            <w:left w:val="none" w:sz="0" w:space="0" w:color="auto"/>
            <w:bottom w:val="none" w:sz="0" w:space="0" w:color="auto"/>
            <w:right w:val="none" w:sz="0" w:space="0" w:color="auto"/>
          </w:divBdr>
        </w:div>
        <w:div w:id="763575463">
          <w:marLeft w:val="640"/>
          <w:marRight w:val="0"/>
          <w:marTop w:val="0"/>
          <w:marBottom w:val="0"/>
          <w:divBdr>
            <w:top w:val="none" w:sz="0" w:space="0" w:color="auto"/>
            <w:left w:val="none" w:sz="0" w:space="0" w:color="auto"/>
            <w:bottom w:val="none" w:sz="0" w:space="0" w:color="auto"/>
            <w:right w:val="none" w:sz="0" w:space="0" w:color="auto"/>
          </w:divBdr>
        </w:div>
        <w:div w:id="2050883791">
          <w:marLeft w:val="640"/>
          <w:marRight w:val="0"/>
          <w:marTop w:val="0"/>
          <w:marBottom w:val="0"/>
          <w:divBdr>
            <w:top w:val="none" w:sz="0" w:space="0" w:color="auto"/>
            <w:left w:val="none" w:sz="0" w:space="0" w:color="auto"/>
            <w:bottom w:val="none" w:sz="0" w:space="0" w:color="auto"/>
            <w:right w:val="none" w:sz="0" w:space="0" w:color="auto"/>
          </w:divBdr>
        </w:div>
        <w:div w:id="75791964">
          <w:marLeft w:val="640"/>
          <w:marRight w:val="0"/>
          <w:marTop w:val="0"/>
          <w:marBottom w:val="0"/>
          <w:divBdr>
            <w:top w:val="none" w:sz="0" w:space="0" w:color="auto"/>
            <w:left w:val="none" w:sz="0" w:space="0" w:color="auto"/>
            <w:bottom w:val="none" w:sz="0" w:space="0" w:color="auto"/>
            <w:right w:val="none" w:sz="0" w:space="0" w:color="auto"/>
          </w:divBdr>
        </w:div>
        <w:div w:id="975722656">
          <w:marLeft w:val="640"/>
          <w:marRight w:val="0"/>
          <w:marTop w:val="0"/>
          <w:marBottom w:val="0"/>
          <w:divBdr>
            <w:top w:val="none" w:sz="0" w:space="0" w:color="auto"/>
            <w:left w:val="none" w:sz="0" w:space="0" w:color="auto"/>
            <w:bottom w:val="none" w:sz="0" w:space="0" w:color="auto"/>
            <w:right w:val="none" w:sz="0" w:space="0" w:color="auto"/>
          </w:divBdr>
        </w:div>
        <w:div w:id="606081736">
          <w:marLeft w:val="640"/>
          <w:marRight w:val="0"/>
          <w:marTop w:val="0"/>
          <w:marBottom w:val="0"/>
          <w:divBdr>
            <w:top w:val="none" w:sz="0" w:space="0" w:color="auto"/>
            <w:left w:val="none" w:sz="0" w:space="0" w:color="auto"/>
            <w:bottom w:val="none" w:sz="0" w:space="0" w:color="auto"/>
            <w:right w:val="none" w:sz="0" w:space="0" w:color="auto"/>
          </w:divBdr>
        </w:div>
        <w:div w:id="132141914">
          <w:marLeft w:val="640"/>
          <w:marRight w:val="0"/>
          <w:marTop w:val="0"/>
          <w:marBottom w:val="0"/>
          <w:divBdr>
            <w:top w:val="none" w:sz="0" w:space="0" w:color="auto"/>
            <w:left w:val="none" w:sz="0" w:space="0" w:color="auto"/>
            <w:bottom w:val="none" w:sz="0" w:space="0" w:color="auto"/>
            <w:right w:val="none" w:sz="0" w:space="0" w:color="auto"/>
          </w:divBdr>
        </w:div>
        <w:div w:id="936402866">
          <w:marLeft w:val="640"/>
          <w:marRight w:val="0"/>
          <w:marTop w:val="0"/>
          <w:marBottom w:val="0"/>
          <w:divBdr>
            <w:top w:val="none" w:sz="0" w:space="0" w:color="auto"/>
            <w:left w:val="none" w:sz="0" w:space="0" w:color="auto"/>
            <w:bottom w:val="none" w:sz="0" w:space="0" w:color="auto"/>
            <w:right w:val="none" w:sz="0" w:space="0" w:color="auto"/>
          </w:divBdr>
        </w:div>
        <w:div w:id="1592010731">
          <w:marLeft w:val="640"/>
          <w:marRight w:val="0"/>
          <w:marTop w:val="0"/>
          <w:marBottom w:val="0"/>
          <w:divBdr>
            <w:top w:val="none" w:sz="0" w:space="0" w:color="auto"/>
            <w:left w:val="none" w:sz="0" w:space="0" w:color="auto"/>
            <w:bottom w:val="none" w:sz="0" w:space="0" w:color="auto"/>
            <w:right w:val="none" w:sz="0" w:space="0" w:color="auto"/>
          </w:divBdr>
        </w:div>
        <w:div w:id="1795829523">
          <w:marLeft w:val="640"/>
          <w:marRight w:val="0"/>
          <w:marTop w:val="0"/>
          <w:marBottom w:val="0"/>
          <w:divBdr>
            <w:top w:val="none" w:sz="0" w:space="0" w:color="auto"/>
            <w:left w:val="none" w:sz="0" w:space="0" w:color="auto"/>
            <w:bottom w:val="none" w:sz="0" w:space="0" w:color="auto"/>
            <w:right w:val="none" w:sz="0" w:space="0" w:color="auto"/>
          </w:divBdr>
        </w:div>
        <w:div w:id="32847389">
          <w:marLeft w:val="640"/>
          <w:marRight w:val="0"/>
          <w:marTop w:val="0"/>
          <w:marBottom w:val="0"/>
          <w:divBdr>
            <w:top w:val="none" w:sz="0" w:space="0" w:color="auto"/>
            <w:left w:val="none" w:sz="0" w:space="0" w:color="auto"/>
            <w:bottom w:val="none" w:sz="0" w:space="0" w:color="auto"/>
            <w:right w:val="none" w:sz="0" w:space="0" w:color="auto"/>
          </w:divBdr>
        </w:div>
        <w:div w:id="33315560">
          <w:marLeft w:val="640"/>
          <w:marRight w:val="0"/>
          <w:marTop w:val="0"/>
          <w:marBottom w:val="0"/>
          <w:divBdr>
            <w:top w:val="none" w:sz="0" w:space="0" w:color="auto"/>
            <w:left w:val="none" w:sz="0" w:space="0" w:color="auto"/>
            <w:bottom w:val="none" w:sz="0" w:space="0" w:color="auto"/>
            <w:right w:val="none" w:sz="0" w:space="0" w:color="auto"/>
          </w:divBdr>
        </w:div>
        <w:div w:id="560676633">
          <w:marLeft w:val="640"/>
          <w:marRight w:val="0"/>
          <w:marTop w:val="0"/>
          <w:marBottom w:val="0"/>
          <w:divBdr>
            <w:top w:val="none" w:sz="0" w:space="0" w:color="auto"/>
            <w:left w:val="none" w:sz="0" w:space="0" w:color="auto"/>
            <w:bottom w:val="none" w:sz="0" w:space="0" w:color="auto"/>
            <w:right w:val="none" w:sz="0" w:space="0" w:color="auto"/>
          </w:divBdr>
        </w:div>
        <w:div w:id="1071543450">
          <w:marLeft w:val="640"/>
          <w:marRight w:val="0"/>
          <w:marTop w:val="0"/>
          <w:marBottom w:val="0"/>
          <w:divBdr>
            <w:top w:val="none" w:sz="0" w:space="0" w:color="auto"/>
            <w:left w:val="none" w:sz="0" w:space="0" w:color="auto"/>
            <w:bottom w:val="none" w:sz="0" w:space="0" w:color="auto"/>
            <w:right w:val="none" w:sz="0" w:space="0" w:color="auto"/>
          </w:divBdr>
        </w:div>
        <w:div w:id="1663312911">
          <w:marLeft w:val="640"/>
          <w:marRight w:val="0"/>
          <w:marTop w:val="0"/>
          <w:marBottom w:val="0"/>
          <w:divBdr>
            <w:top w:val="none" w:sz="0" w:space="0" w:color="auto"/>
            <w:left w:val="none" w:sz="0" w:space="0" w:color="auto"/>
            <w:bottom w:val="none" w:sz="0" w:space="0" w:color="auto"/>
            <w:right w:val="none" w:sz="0" w:space="0" w:color="auto"/>
          </w:divBdr>
        </w:div>
        <w:div w:id="1887988409">
          <w:marLeft w:val="640"/>
          <w:marRight w:val="0"/>
          <w:marTop w:val="0"/>
          <w:marBottom w:val="0"/>
          <w:divBdr>
            <w:top w:val="none" w:sz="0" w:space="0" w:color="auto"/>
            <w:left w:val="none" w:sz="0" w:space="0" w:color="auto"/>
            <w:bottom w:val="none" w:sz="0" w:space="0" w:color="auto"/>
            <w:right w:val="none" w:sz="0" w:space="0" w:color="auto"/>
          </w:divBdr>
        </w:div>
        <w:div w:id="1716664046">
          <w:marLeft w:val="640"/>
          <w:marRight w:val="0"/>
          <w:marTop w:val="0"/>
          <w:marBottom w:val="0"/>
          <w:divBdr>
            <w:top w:val="none" w:sz="0" w:space="0" w:color="auto"/>
            <w:left w:val="none" w:sz="0" w:space="0" w:color="auto"/>
            <w:bottom w:val="none" w:sz="0" w:space="0" w:color="auto"/>
            <w:right w:val="none" w:sz="0" w:space="0" w:color="auto"/>
          </w:divBdr>
        </w:div>
        <w:div w:id="1673796978">
          <w:marLeft w:val="640"/>
          <w:marRight w:val="0"/>
          <w:marTop w:val="0"/>
          <w:marBottom w:val="0"/>
          <w:divBdr>
            <w:top w:val="none" w:sz="0" w:space="0" w:color="auto"/>
            <w:left w:val="none" w:sz="0" w:space="0" w:color="auto"/>
            <w:bottom w:val="none" w:sz="0" w:space="0" w:color="auto"/>
            <w:right w:val="none" w:sz="0" w:space="0" w:color="auto"/>
          </w:divBdr>
        </w:div>
        <w:div w:id="922254504">
          <w:marLeft w:val="640"/>
          <w:marRight w:val="0"/>
          <w:marTop w:val="0"/>
          <w:marBottom w:val="0"/>
          <w:divBdr>
            <w:top w:val="none" w:sz="0" w:space="0" w:color="auto"/>
            <w:left w:val="none" w:sz="0" w:space="0" w:color="auto"/>
            <w:bottom w:val="none" w:sz="0" w:space="0" w:color="auto"/>
            <w:right w:val="none" w:sz="0" w:space="0" w:color="auto"/>
          </w:divBdr>
        </w:div>
        <w:div w:id="1813517191">
          <w:marLeft w:val="640"/>
          <w:marRight w:val="0"/>
          <w:marTop w:val="0"/>
          <w:marBottom w:val="0"/>
          <w:divBdr>
            <w:top w:val="none" w:sz="0" w:space="0" w:color="auto"/>
            <w:left w:val="none" w:sz="0" w:space="0" w:color="auto"/>
            <w:bottom w:val="none" w:sz="0" w:space="0" w:color="auto"/>
            <w:right w:val="none" w:sz="0" w:space="0" w:color="auto"/>
          </w:divBdr>
        </w:div>
        <w:div w:id="581718087">
          <w:marLeft w:val="640"/>
          <w:marRight w:val="0"/>
          <w:marTop w:val="0"/>
          <w:marBottom w:val="0"/>
          <w:divBdr>
            <w:top w:val="none" w:sz="0" w:space="0" w:color="auto"/>
            <w:left w:val="none" w:sz="0" w:space="0" w:color="auto"/>
            <w:bottom w:val="none" w:sz="0" w:space="0" w:color="auto"/>
            <w:right w:val="none" w:sz="0" w:space="0" w:color="auto"/>
          </w:divBdr>
        </w:div>
        <w:div w:id="1523477436">
          <w:marLeft w:val="640"/>
          <w:marRight w:val="0"/>
          <w:marTop w:val="0"/>
          <w:marBottom w:val="0"/>
          <w:divBdr>
            <w:top w:val="none" w:sz="0" w:space="0" w:color="auto"/>
            <w:left w:val="none" w:sz="0" w:space="0" w:color="auto"/>
            <w:bottom w:val="none" w:sz="0" w:space="0" w:color="auto"/>
            <w:right w:val="none" w:sz="0" w:space="0" w:color="auto"/>
          </w:divBdr>
        </w:div>
        <w:div w:id="960378656">
          <w:marLeft w:val="640"/>
          <w:marRight w:val="0"/>
          <w:marTop w:val="0"/>
          <w:marBottom w:val="0"/>
          <w:divBdr>
            <w:top w:val="none" w:sz="0" w:space="0" w:color="auto"/>
            <w:left w:val="none" w:sz="0" w:space="0" w:color="auto"/>
            <w:bottom w:val="none" w:sz="0" w:space="0" w:color="auto"/>
            <w:right w:val="none" w:sz="0" w:space="0" w:color="auto"/>
          </w:divBdr>
        </w:div>
        <w:div w:id="1760516535">
          <w:marLeft w:val="640"/>
          <w:marRight w:val="0"/>
          <w:marTop w:val="0"/>
          <w:marBottom w:val="0"/>
          <w:divBdr>
            <w:top w:val="none" w:sz="0" w:space="0" w:color="auto"/>
            <w:left w:val="none" w:sz="0" w:space="0" w:color="auto"/>
            <w:bottom w:val="none" w:sz="0" w:space="0" w:color="auto"/>
            <w:right w:val="none" w:sz="0" w:space="0" w:color="auto"/>
          </w:divBdr>
        </w:div>
        <w:div w:id="1961721485">
          <w:marLeft w:val="640"/>
          <w:marRight w:val="0"/>
          <w:marTop w:val="0"/>
          <w:marBottom w:val="0"/>
          <w:divBdr>
            <w:top w:val="none" w:sz="0" w:space="0" w:color="auto"/>
            <w:left w:val="none" w:sz="0" w:space="0" w:color="auto"/>
            <w:bottom w:val="none" w:sz="0" w:space="0" w:color="auto"/>
            <w:right w:val="none" w:sz="0" w:space="0" w:color="auto"/>
          </w:divBdr>
        </w:div>
        <w:div w:id="343485074">
          <w:marLeft w:val="640"/>
          <w:marRight w:val="0"/>
          <w:marTop w:val="0"/>
          <w:marBottom w:val="0"/>
          <w:divBdr>
            <w:top w:val="none" w:sz="0" w:space="0" w:color="auto"/>
            <w:left w:val="none" w:sz="0" w:space="0" w:color="auto"/>
            <w:bottom w:val="none" w:sz="0" w:space="0" w:color="auto"/>
            <w:right w:val="none" w:sz="0" w:space="0" w:color="auto"/>
          </w:divBdr>
        </w:div>
        <w:div w:id="1254703250">
          <w:marLeft w:val="640"/>
          <w:marRight w:val="0"/>
          <w:marTop w:val="0"/>
          <w:marBottom w:val="0"/>
          <w:divBdr>
            <w:top w:val="none" w:sz="0" w:space="0" w:color="auto"/>
            <w:left w:val="none" w:sz="0" w:space="0" w:color="auto"/>
            <w:bottom w:val="none" w:sz="0" w:space="0" w:color="auto"/>
            <w:right w:val="none" w:sz="0" w:space="0" w:color="auto"/>
          </w:divBdr>
        </w:div>
        <w:div w:id="757751630">
          <w:marLeft w:val="640"/>
          <w:marRight w:val="0"/>
          <w:marTop w:val="0"/>
          <w:marBottom w:val="0"/>
          <w:divBdr>
            <w:top w:val="none" w:sz="0" w:space="0" w:color="auto"/>
            <w:left w:val="none" w:sz="0" w:space="0" w:color="auto"/>
            <w:bottom w:val="none" w:sz="0" w:space="0" w:color="auto"/>
            <w:right w:val="none" w:sz="0" w:space="0" w:color="auto"/>
          </w:divBdr>
        </w:div>
        <w:div w:id="1364282422">
          <w:marLeft w:val="640"/>
          <w:marRight w:val="0"/>
          <w:marTop w:val="0"/>
          <w:marBottom w:val="0"/>
          <w:divBdr>
            <w:top w:val="none" w:sz="0" w:space="0" w:color="auto"/>
            <w:left w:val="none" w:sz="0" w:space="0" w:color="auto"/>
            <w:bottom w:val="none" w:sz="0" w:space="0" w:color="auto"/>
            <w:right w:val="none" w:sz="0" w:space="0" w:color="auto"/>
          </w:divBdr>
        </w:div>
        <w:div w:id="1492673984">
          <w:marLeft w:val="640"/>
          <w:marRight w:val="0"/>
          <w:marTop w:val="0"/>
          <w:marBottom w:val="0"/>
          <w:divBdr>
            <w:top w:val="none" w:sz="0" w:space="0" w:color="auto"/>
            <w:left w:val="none" w:sz="0" w:space="0" w:color="auto"/>
            <w:bottom w:val="none" w:sz="0" w:space="0" w:color="auto"/>
            <w:right w:val="none" w:sz="0" w:space="0" w:color="auto"/>
          </w:divBdr>
        </w:div>
        <w:div w:id="756368981">
          <w:marLeft w:val="640"/>
          <w:marRight w:val="0"/>
          <w:marTop w:val="0"/>
          <w:marBottom w:val="0"/>
          <w:divBdr>
            <w:top w:val="none" w:sz="0" w:space="0" w:color="auto"/>
            <w:left w:val="none" w:sz="0" w:space="0" w:color="auto"/>
            <w:bottom w:val="none" w:sz="0" w:space="0" w:color="auto"/>
            <w:right w:val="none" w:sz="0" w:space="0" w:color="auto"/>
          </w:divBdr>
        </w:div>
        <w:div w:id="1416171346">
          <w:marLeft w:val="640"/>
          <w:marRight w:val="0"/>
          <w:marTop w:val="0"/>
          <w:marBottom w:val="0"/>
          <w:divBdr>
            <w:top w:val="none" w:sz="0" w:space="0" w:color="auto"/>
            <w:left w:val="none" w:sz="0" w:space="0" w:color="auto"/>
            <w:bottom w:val="none" w:sz="0" w:space="0" w:color="auto"/>
            <w:right w:val="none" w:sz="0" w:space="0" w:color="auto"/>
          </w:divBdr>
        </w:div>
        <w:div w:id="1395200703">
          <w:marLeft w:val="640"/>
          <w:marRight w:val="0"/>
          <w:marTop w:val="0"/>
          <w:marBottom w:val="0"/>
          <w:divBdr>
            <w:top w:val="none" w:sz="0" w:space="0" w:color="auto"/>
            <w:left w:val="none" w:sz="0" w:space="0" w:color="auto"/>
            <w:bottom w:val="none" w:sz="0" w:space="0" w:color="auto"/>
            <w:right w:val="none" w:sz="0" w:space="0" w:color="auto"/>
          </w:divBdr>
        </w:div>
        <w:div w:id="1154370322">
          <w:marLeft w:val="640"/>
          <w:marRight w:val="0"/>
          <w:marTop w:val="0"/>
          <w:marBottom w:val="0"/>
          <w:divBdr>
            <w:top w:val="none" w:sz="0" w:space="0" w:color="auto"/>
            <w:left w:val="none" w:sz="0" w:space="0" w:color="auto"/>
            <w:bottom w:val="none" w:sz="0" w:space="0" w:color="auto"/>
            <w:right w:val="none" w:sz="0" w:space="0" w:color="auto"/>
          </w:divBdr>
        </w:div>
        <w:div w:id="488787444">
          <w:marLeft w:val="640"/>
          <w:marRight w:val="0"/>
          <w:marTop w:val="0"/>
          <w:marBottom w:val="0"/>
          <w:divBdr>
            <w:top w:val="none" w:sz="0" w:space="0" w:color="auto"/>
            <w:left w:val="none" w:sz="0" w:space="0" w:color="auto"/>
            <w:bottom w:val="none" w:sz="0" w:space="0" w:color="auto"/>
            <w:right w:val="none" w:sz="0" w:space="0" w:color="auto"/>
          </w:divBdr>
        </w:div>
        <w:div w:id="845948927">
          <w:marLeft w:val="640"/>
          <w:marRight w:val="0"/>
          <w:marTop w:val="0"/>
          <w:marBottom w:val="0"/>
          <w:divBdr>
            <w:top w:val="none" w:sz="0" w:space="0" w:color="auto"/>
            <w:left w:val="none" w:sz="0" w:space="0" w:color="auto"/>
            <w:bottom w:val="none" w:sz="0" w:space="0" w:color="auto"/>
            <w:right w:val="none" w:sz="0" w:space="0" w:color="auto"/>
          </w:divBdr>
        </w:div>
        <w:div w:id="129635479">
          <w:marLeft w:val="640"/>
          <w:marRight w:val="0"/>
          <w:marTop w:val="0"/>
          <w:marBottom w:val="0"/>
          <w:divBdr>
            <w:top w:val="none" w:sz="0" w:space="0" w:color="auto"/>
            <w:left w:val="none" w:sz="0" w:space="0" w:color="auto"/>
            <w:bottom w:val="none" w:sz="0" w:space="0" w:color="auto"/>
            <w:right w:val="none" w:sz="0" w:space="0" w:color="auto"/>
          </w:divBdr>
        </w:div>
        <w:div w:id="2082558795">
          <w:marLeft w:val="640"/>
          <w:marRight w:val="0"/>
          <w:marTop w:val="0"/>
          <w:marBottom w:val="0"/>
          <w:divBdr>
            <w:top w:val="none" w:sz="0" w:space="0" w:color="auto"/>
            <w:left w:val="none" w:sz="0" w:space="0" w:color="auto"/>
            <w:bottom w:val="none" w:sz="0" w:space="0" w:color="auto"/>
            <w:right w:val="none" w:sz="0" w:space="0" w:color="auto"/>
          </w:divBdr>
        </w:div>
        <w:div w:id="248467218">
          <w:marLeft w:val="640"/>
          <w:marRight w:val="0"/>
          <w:marTop w:val="0"/>
          <w:marBottom w:val="0"/>
          <w:divBdr>
            <w:top w:val="none" w:sz="0" w:space="0" w:color="auto"/>
            <w:left w:val="none" w:sz="0" w:space="0" w:color="auto"/>
            <w:bottom w:val="none" w:sz="0" w:space="0" w:color="auto"/>
            <w:right w:val="none" w:sz="0" w:space="0" w:color="auto"/>
          </w:divBdr>
        </w:div>
        <w:div w:id="375929255">
          <w:marLeft w:val="640"/>
          <w:marRight w:val="0"/>
          <w:marTop w:val="0"/>
          <w:marBottom w:val="0"/>
          <w:divBdr>
            <w:top w:val="none" w:sz="0" w:space="0" w:color="auto"/>
            <w:left w:val="none" w:sz="0" w:space="0" w:color="auto"/>
            <w:bottom w:val="none" w:sz="0" w:space="0" w:color="auto"/>
            <w:right w:val="none" w:sz="0" w:space="0" w:color="auto"/>
          </w:divBdr>
        </w:div>
        <w:div w:id="1578519631">
          <w:marLeft w:val="640"/>
          <w:marRight w:val="0"/>
          <w:marTop w:val="0"/>
          <w:marBottom w:val="0"/>
          <w:divBdr>
            <w:top w:val="none" w:sz="0" w:space="0" w:color="auto"/>
            <w:left w:val="none" w:sz="0" w:space="0" w:color="auto"/>
            <w:bottom w:val="none" w:sz="0" w:space="0" w:color="auto"/>
            <w:right w:val="none" w:sz="0" w:space="0" w:color="auto"/>
          </w:divBdr>
        </w:div>
        <w:div w:id="255984457">
          <w:marLeft w:val="640"/>
          <w:marRight w:val="0"/>
          <w:marTop w:val="0"/>
          <w:marBottom w:val="0"/>
          <w:divBdr>
            <w:top w:val="none" w:sz="0" w:space="0" w:color="auto"/>
            <w:left w:val="none" w:sz="0" w:space="0" w:color="auto"/>
            <w:bottom w:val="none" w:sz="0" w:space="0" w:color="auto"/>
            <w:right w:val="none" w:sz="0" w:space="0" w:color="auto"/>
          </w:divBdr>
        </w:div>
        <w:div w:id="484929614">
          <w:marLeft w:val="640"/>
          <w:marRight w:val="0"/>
          <w:marTop w:val="0"/>
          <w:marBottom w:val="0"/>
          <w:divBdr>
            <w:top w:val="none" w:sz="0" w:space="0" w:color="auto"/>
            <w:left w:val="none" w:sz="0" w:space="0" w:color="auto"/>
            <w:bottom w:val="none" w:sz="0" w:space="0" w:color="auto"/>
            <w:right w:val="none" w:sz="0" w:space="0" w:color="auto"/>
          </w:divBdr>
        </w:div>
        <w:div w:id="258564292">
          <w:marLeft w:val="640"/>
          <w:marRight w:val="0"/>
          <w:marTop w:val="0"/>
          <w:marBottom w:val="0"/>
          <w:divBdr>
            <w:top w:val="none" w:sz="0" w:space="0" w:color="auto"/>
            <w:left w:val="none" w:sz="0" w:space="0" w:color="auto"/>
            <w:bottom w:val="none" w:sz="0" w:space="0" w:color="auto"/>
            <w:right w:val="none" w:sz="0" w:space="0" w:color="auto"/>
          </w:divBdr>
        </w:div>
        <w:div w:id="1849057000">
          <w:marLeft w:val="640"/>
          <w:marRight w:val="0"/>
          <w:marTop w:val="0"/>
          <w:marBottom w:val="0"/>
          <w:divBdr>
            <w:top w:val="none" w:sz="0" w:space="0" w:color="auto"/>
            <w:left w:val="none" w:sz="0" w:space="0" w:color="auto"/>
            <w:bottom w:val="none" w:sz="0" w:space="0" w:color="auto"/>
            <w:right w:val="none" w:sz="0" w:space="0" w:color="auto"/>
          </w:divBdr>
        </w:div>
        <w:div w:id="210122168">
          <w:marLeft w:val="640"/>
          <w:marRight w:val="0"/>
          <w:marTop w:val="0"/>
          <w:marBottom w:val="0"/>
          <w:divBdr>
            <w:top w:val="none" w:sz="0" w:space="0" w:color="auto"/>
            <w:left w:val="none" w:sz="0" w:space="0" w:color="auto"/>
            <w:bottom w:val="none" w:sz="0" w:space="0" w:color="auto"/>
            <w:right w:val="none" w:sz="0" w:space="0" w:color="auto"/>
          </w:divBdr>
        </w:div>
        <w:div w:id="1806657960">
          <w:marLeft w:val="640"/>
          <w:marRight w:val="0"/>
          <w:marTop w:val="0"/>
          <w:marBottom w:val="0"/>
          <w:divBdr>
            <w:top w:val="none" w:sz="0" w:space="0" w:color="auto"/>
            <w:left w:val="none" w:sz="0" w:space="0" w:color="auto"/>
            <w:bottom w:val="none" w:sz="0" w:space="0" w:color="auto"/>
            <w:right w:val="none" w:sz="0" w:space="0" w:color="auto"/>
          </w:divBdr>
        </w:div>
        <w:div w:id="2119710508">
          <w:marLeft w:val="640"/>
          <w:marRight w:val="0"/>
          <w:marTop w:val="0"/>
          <w:marBottom w:val="0"/>
          <w:divBdr>
            <w:top w:val="none" w:sz="0" w:space="0" w:color="auto"/>
            <w:left w:val="none" w:sz="0" w:space="0" w:color="auto"/>
            <w:bottom w:val="none" w:sz="0" w:space="0" w:color="auto"/>
            <w:right w:val="none" w:sz="0" w:space="0" w:color="auto"/>
          </w:divBdr>
        </w:div>
        <w:div w:id="594096510">
          <w:marLeft w:val="640"/>
          <w:marRight w:val="0"/>
          <w:marTop w:val="0"/>
          <w:marBottom w:val="0"/>
          <w:divBdr>
            <w:top w:val="none" w:sz="0" w:space="0" w:color="auto"/>
            <w:left w:val="none" w:sz="0" w:space="0" w:color="auto"/>
            <w:bottom w:val="none" w:sz="0" w:space="0" w:color="auto"/>
            <w:right w:val="none" w:sz="0" w:space="0" w:color="auto"/>
          </w:divBdr>
        </w:div>
        <w:div w:id="1387875832">
          <w:marLeft w:val="640"/>
          <w:marRight w:val="0"/>
          <w:marTop w:val="0"/>
          <w:marBottom w:val="0"/>
          <w:divBdr>
            <w:top w:val="none" w:sz="0" w:space="0" w:color="auto"/>
            <w:left w:val="none" w:sz="0" w:space="0" w:color="auto"/>
            <w:bottom w:val="none" w:sz="0" w:space="0" w:color="auto"/>
            <w:right w:val="none" w:sz="0" w:space="0" w:color="auto"/>
          </w:divBdr>
        </w:div>
        <w:div w:id="977539521">
          <w:marLeft w:val="640"/>
          <w:marRight w:val="0"/>
          <w:marTop w:val="0"/>
          <w:marBottom w:val="0"/>
          <w:divBdr>
            <w:top w:val="none" w:sz="0" w:space="0" w:color="auto"/>
            <w:left w:val="none" w:sz="0" w:space="0" w:color="auto"/>
            <w:bottom w:val="none" w:sz="0" w:space="0" w:color="auto"/>
            <w:right w:val="none" w:sz="0" w:space="0" w:color="auto"/>
          </w:divBdr>
        </w:div>
        <w:div w:id="351801472">
          <w:marLeft w:val="640"/>
          <w:marRight w:val="0"/>
          <w:marTop w:val="0"/>
          <w:marBottom w:val="0"/>
          <w:divBdr>
            <w:top w:val="none" w:sz="0" w:space="0" w:color="auto"/>
            <w:left w:val="none" w:sz="0" w:space="0" w:color="auto"/>
            <w:bottom w:val="none" w:sz="0" w:space="0" w:color="auto"/>
            <w:right w:val="none" w:sz="0" w:space="0" w:color="auto"/>
          </w:divBdr>
        </w:div>
        <w:div w:id="319651235">
          <w:marLeft w:val="640"/>
          <w:marRight w:val="0"/>
          <w:marTop w:val="0"/>
          <w:marBottom w:val="0"/>
          <w:divBdr>
            <w:top w:val="none" w:sz="0" w:space="0" w:color="auto"/>
            <w:left w:val="none" w:sz="0" w:space="0" w:color="auto"/>
            <w:bottom w:val="none" w:sz="0" w:space="0" w:color="auto"/>
            <w:right w:val="none" w:sz="0" w:space="0" w:color="auto"/>
          </w:divBdr>
        </w:div>
        <w:div w:id="248537450">
          <w:marLeft w:val="640"/>
          <w:marRight w:val="0"/>
          <w:marTop w:val="0"/>
          <w:marBottom w:val="0"/>
          <w:divBdr>
            <w:top w:val="none" w:sz="0" w:space="0" w:color="auto"/>
            <w:left w:val="none" w:sz="0" w:space="0" w:color="auto"/>
            <w:bottom w:val="none" w:sz="0" w:space="0" w:color="auto"/>
            <w:right w:val="none" w:sz="0" w:space="0" w:color="auto"/>
          </w:divBdr>
        </w:div>
        <w:div w:id="1123110628">
          <w:marLeft w:val="640"/>
          <w:marRight w:val="0"/>
          <w:marTop w:val="0"/>
          <w:marBottom w:val="0"/>
          <w:divBdr>
            <w:top w:val="none" w:sz="0" w:space="0" w:color="auto"/>
            <w:left w:val="none" w:sz="0" w:space="0" w:color="auto"/>
            <w:bottom w:val="none" w:sz="0" w:space="0" w:color="auto"/>
            <w:right w:val="none" w:sz="0" w:space="0" w:color="auto"/>
          </w:divBdr>
        </w:div>
        <w:div w:id="293414614">
          <w:marLeft w:val="640"/>
          <w:marRight w:val="0"/>
          <w:marTop w:val="0"/>
          <w:marBottom w:val="0"/>
          <w:divBdr>
            <w:top w:val="none" w:sz="0" w:space="0" w:color="auto"/>
            <w:left w:val="none" w:sz="0" w:space="0" w:color="auto"/>
            <w:bottom w:val="none" w:sz="0" w:space="0" w:color="auto"/>
            <w:right w:val="none" w:sz="0" w:space="0" w:color="auto"/>
          </w:divBdr>
        </w:div>
        <w:div w:id="101731158">
          <w:marLeft w:val="640"/>
          <w:marRight w:val="0"/>
          <w:marTop w:val="0"/>
          <w:marBottom w:val="0"/>
          <w:divBdr>
            <w:top w:val="none" w:sz="0" w:space="0" w:color="auto"/>
            <w:left w:val="none" w:sz="0" w:space="0" w:color="auto"/>
            <w:bottom w:val="none" w:sz="0" w:space="0" w:color="auto"/>
            <w:right w:val="none" w:sz="0" w:space="0" w:color="auto"/>
          </w:divBdr>
        </w:div>
        <w:div w:id="841899236">
          <w:marLeft w:val="640"/>
          <w:marRight w:val="0"/>
          <w:marTop w:val="0"/>
          <w:marBottom w:val="0"/>
          <w:divBdr>
            <w:top w:val="none" w:sz="0" w:space="0" w:color="auto"/>
            <w:left w:val="none" w:sz="0" w:space="0" w:color="auto"/>
            <w:bottom w:val="none" w:sz="0" w:space="0" w:color="auto"/>
            <w:right w:val="none" w:sz="0" w:space="0" w:color="auto"/>
          </w:divBdr>
        </w:div>
        <w:div w:id="1090469128">
          <w:marLeft w:val="640"/>
          <w:marRight w:val="0"/>
          <w:marTop w:val="0"/>
          <w:marBottom w:val="0"/>
          <w:divBdr>
            <w:top w:val="none" w:sz="0" w:space="0" w:color="auto"/>
            <w:left w:val="none" w:sz="0" w:space="0" w:color="auto"/>
            <w:bottom w:val="none" w:sz="0" w:space="0" w:color="auto"/>
            <w:right w:val="none" w:sz="0" w:space="0" w:color="auto"/>
          </w:divBdr>
        </w:div>
        <w:div w:id="128790115">
          <w:marLeft w:val="640"/>
          <w:marRight w:val="0"/>
          <w:marTop w:val="0"/>
          <w:marBottom w:val="0"/>
          <w:divBdr>
            <w:top w:val="none" w:sz="0" w:space="0" w:color="auto"/>
            <w:left w:val="none" w:sz="0" w:space="0" w:color="auto"/>
            <w:bottom w:val="none" w:sz="0" w:space="0" w:color="auto"/>
            <w:right w:val="none" w:sz="0" w:space="0" w:color="auto"/>
          </w:divBdr>
        </w:div>
        <w:div w:id="809784178">
          <w:marLeft w:val="640"/>
          <w:marRight w:val="0"/>
          <w:marTop w:val="0"/>
          <w:marBottom w:val="0"/>
          <w:divBdr>
            <w:top w:val="none" w:sz="0" w:space="0" w:color="auto"/>
            <w:left w:val="none" w:sz="0" w:space="0" w:color="auto"/>
            <w:bottom w:val="none" w:sz="0" w:space="0" w:color="auto"/>
            <w:right w:val="none" w:sz="0" w:space="0" w:color="auto"/>
          </w:divBdr>
        </w:div>
        <w:div w:id="1637949099">
          <w:marLeft w:val="640"/>
          <w:marRight w:val="0"/>
          <w:marTop w:val="0"/>
          <w:marBottom w:val="0"/>
          <w:divBdr>
            <w:top w:val="none" w:sz="0" w:space="0" w:color="auto"/>
            <w:left w:val="none" w:sz="0" w:space="0" w:color="auto"/>
            <w:bottom w:val="none" w:sz="0" w:space="0" w:color="auto"/>
            <w:right w:val="none" w:sz="0" w:space="0" w:color="auto"/>
          </w:divBdr>
        </w:div>
        <w:div w:id="223568764">
          <w:marLeft w:val="640"/>
          <w:marRight w:val="0"/>
          <w:marTop w:val="0"/>
          <w:marBottom w:val="0"/>
          <w:divBdr>
            <w:top w:val="none" w:sz="0" w:space="0" w:color="auto"/>
            <w:left w:val="none" w:sz="0" w:space="0" w:color="auto"/>
            <w:bottom w:val="none" w:sz="0" w:space="0" w:color="auto"/>
            <w:right w:val="none" w:sz="0" w:space="0" w:color="auto"/>
          </w:divBdr>
        </w:div>
        <w:div w:id="889340995">
          <w:marLeft w:val="640"/>
          <w:marRight w:val="0"/>
          <w:marTop w:val="0"/>
          <w:marBottom w:val="0"/>
          <w:divBdr>
            <w:top w:val="none" w:sz="0" w:space="0" w:color="auto"/>
            <w:left w:val="none" w:sz="0" w:space="0" w:color="auto"/>
            <w:bottom w:val="none" w:sz="0" w:space="0" w:color="auto"/>
            <w:right w:val="none" w:sz="0" w:space="0" w:color="auto"/>
          </w:divBdr>
        </w:div>
        <w:div w:id="1648974265">
          <w:marLeft w:val="640"/>
          <w:marRight w:val="0"/>
          <w:marTop w:val="0"/>
          <w:marBottom w:val="0"/>
          <w:divBdr>
            <w:top w:val="none" w:sz="0" w:space="0" w:color="auto"/>
            <w:left w:val="none" w:sz="0" w:space="0" w:color="auto"/>
            <w:bottom w:val="none" w:sz="0" w:space="0" w:color="auto"/>
            <w:right w:val="none" w:sz="0" w:space="0" w:color="auto"/>
          </w:divBdr>
        </w:div>
        <w:div w:id="724450311">
          <w:marLeft w:val="640"/>
          <w:marRight w:val="0"/>
          <w:marTop w:val="0"/>
          <w:marBottom w:val="0"/>
          <w:divBdr>
            <w:top w:val="none" w:sz="0" w:space="0" w:color="auto"/>
            <w:left w:val="none" w:sz="0" w:space="0" w:color="auto"/>
            <w:bottom w:val="none" w:sz="0" w:space="0" w:color="auto"/>
            <w:right w:val="none" w:sz="0" w:space="0" w:color="auto"/>
          </w:divBdr>
        </w:div>
        <w:div w:id="1766463226">
          <w:marLeft w:val="640"/>
          <w:marRight w:val="0"/>
          <w:marTop w:val="0"/>
          <w:marBottom w:val="0"/>
          <w:divBdr>
            <w:top w:val="none" w:sz="0" w:space="0" w:color="auto"/>
            <w:left w:val="none" w:sz="0" w:space="0" w:color="auto"/>
            <w:bottom w:val="none" w:sz="0" w:space="0" w:color="auto"/>
            <w:right w:val="none" w:sz="0" w:space="0" w:color="auto"/>
          </w:divBdr>
        </w:div>
        <w:div w:id="1951742861">
          <w:marLeft w:val="640"/>
          <w:marRight w:val="0"/>
          <w:marTop w:val="0"/>
          <w:marBottom w:val="0"/>
          <w:divBdr>
            <w:top w:val="none" w:sz="0" w:space="0" w:color="auto"/>
            <w:left w:val="none" w:sz="0" w:space="0" w:color="auto"/>
            <w:bottom w:val="none" w:sz="0" w:space="0" w:color="auto"/>
            <w:right w:val="none" w:sz="0" w:space="0" w:color="auto"/>
          </w:divBdr>
        </w:div>
        <w:div w:id="817654382">
          <w:marLeft w:val="640"/>
          <w:marRight w:val="0"/>
          <w:marTop w:val="0"/>
          <w:marBottom w:val="0"/>
          <w:divBdr>
            <w:top w:val="none" w:sz="0" w:space="0" w:color="auto"/>
            <w:left w:val="none" w:sz="0" w:space="0" w:color="auto"/>
            <w:bottom w:val="none" w:sz="0" w:space="0" w:color="auto"/>
            <w:right w:val="none" w:sz="0" w:space="0" w:color="auto"/>
          </w:divBdr>
        </w:div>
        <w:div w:id="498889778">
          <w:marLeft w:val="640"/>
          <w:marRight w:val="0"/>
          <w:marTop w:val="0"/>
          <w:marBottom w:val="0"/>
          <w:divBdr>
            <w:top w:val="none" w:sz="0" w:space="0" w:color="auto"/>
            <w:left w:val="none" w:sz="0" w:space="0" w:color="auto"/>
            <w:bottom w:val="none" w:sz="0" w:space="0" w:color="auto"/>
            <w:right w:val="none" w:sz="0" w:space="0" w:color="auto"/>
          </w:divBdr>
        </w:div>
        <w:div w:id="1523588339">
          <w:marLeft w:val="640"/>
          <w:marRight w:val="0"/>
          <w:marTop w:val="0"/>
          <w:marBottom w:val="0"/>
          <w:divBdr>
            <w:top w:val="none" w:sz="0" w:space="0" w:color="auto"/>
            <w:left w:val="none" w:sz="0" w:space="0" w:color="auto"/>
            <w:bottom w:val="none" w:sz="0" w:space="0" w:color="auto"/>
            <w:right w:val="none" w:sz="0" w:space="0" w:color="auto"/>
          </w:divBdr>
        </w:div>
        <w:div w:id="416942094">
          <w:marLeft w:val="640"/>
          <w:marRight w:val="0"/>
          <w:marTop w:val="0"/>
          <w:marBottom w:val="0"/>
          <w:divBdr>
            <w:top w:val="none" w:sz="0" w:space="0" w:color="auto"/>
            <w:left w:val="none" w:sz="0" w:space="0" w:color="auto"/>
            <w:bottom w:val="none" w:sz="0" w:space="0" w:color="auto"/>
            <w:right w:val="none" w:sz="0" w:space="0" w:color="auto"/>
          </w:divBdr>
        </w:div>
        <w:div w:id="236018387">
          <w:marLeft w:val="640"/>
          <w:marRight w:val="0"/>
          <w:marTop w:val="0"/>
          <w:marBottom w:val="0"/>
          <w:divBdr>
            <w:top w:val="none" w:sz="0" w:space="0" w:color="auto"/>
            <w:left w:val="none" w:sz="0" w:space="0" w:color="auto"/>
            <w:bottom w:val="none" w:sz="0" w:space="0" w:color="auto"/>
            <w:right w:val="none" w:sz="0" w:space="0" w:color="auto"/>
          </w:divBdr>
        </w:div>
        <w:div w:id="2090956519">
          <w:marLeft w:val="640"/>
          <w:marRight w:val="0"/>
          <w:marTop w:val="0"/>
          <w:marBottom w:val="0"/>
          <w:divBdr>
            <w:top w:val="none" w:sz="0" w:space="0" w:color="auto"/>
            <w:left w:val="none" w:sz="0" w:space="0" w:color="auto"/>
            <w:bottom w:val="none" w:sz="0" w:space="0" w:color="auto"/>
            <w:right w:val="none" w:sz="0" w:space="0" w:color="auto"/>
          </w:divBdr>
        </w:div>
        <w:div w:id="783811726">
          <w:marLeft w:val="640"/>
          <w:marRight w:val="0"/>
          <w:marTop w:val="0"/>
          <w:marBottom w:val="0"/>
          <w:divBdr>
            <w:top w:val="none" w:sz="0" w:space="0" w:color="auto"/>
            <w:left w:val="none" w:sz="0" w:space="0" w:color="auto"/>
            <w:bottom w:val="none" w:sz="0" w:space="0" w:color="auto"/>
            <w:right w:val="none" w:sz="0" w:space="0" w:color="auto"/>
          </w:divBdr>
        </w:div>
        <w:div w:id="1191070217">
          <w:marLeft w:val="640"/>
          <w:marRight w:val="0"/>
          <w:marTop w:val="0"/>
          <w:marBottom w:val="0"/>
          <w:divBdr>
            <w:top w:val="none" w:sz="0" w:space="0" w:color="auto"/>
            <w:left w:val="none" w:sz="0" w:space="0" w:color="auto"/>
            <w:bottom w:val="none" w:sz="0" w:space="0" w:color="auto"/>
            <w:right w:val="none" w:sz="0" w:space="0" w:color="auto"/>
          </w:divBdr>
        </w:div>
        <w:div w:id="1227835780">
          <w:marLeft w:val="640"/>
          <w:marRight w:val="0"/>
          <w:marTop w:val="0"/>
          <w:marBottom w:val="0"/>
          <w:divBdr>
            <w:top w:val="none" w:sz="0" w:space="0" w:color="auto"/>
            <w:left w:val="none" w:sz="0" w:space="0" w:color="auto"/>
            <w:bottom w:val="none" w:sz="0" w:space="0" w:color="auto"/>
            <w:right w:val="none" w:sz="0" w:space="0" w:color="auto"/>
          </w:divBdr>
        </w:div>
        <w:div w:id="1836726945">
          <w:marLeft w:val="640"/>
          <w:marRight w:val="0"/>
          <w:marTop w:val="0"/>
          <w:marBottom w:val="0"/>
          <w:divBdr>
            <w:top w:val="none" w:sz="0" w:space="0" w:color="auto"/>
            <w:left w:val="none" w:sz="0" w:space="0" w:color="auto"/>
            <w:bottom w:val="none" w:sz="0" w:space="0" w:color="auto"/>
            <w:right w:val="none" w:sz="0" w:space="0" w:color="auto"/>
          </w:divBdr>
        </w:div>
        <w:div w:id="1183324924">
          <w:marLeft w:val="640"/>
          <w:marRight w:val="0"/>
          <w:marTop w:val="0"/>
          <w:marBottom w:val="0"/>
          <w:divBdr>
            <w:top w:val="none" w:sz="0" w:space="0" w:color="auto"/>
            <w:left w:val="none" w:sz="0" w:space="0" w:color="auto"/>
            <w:bottom w:val="none" w:sz="0" w:space="0" w:color="auto"/>
            <w:right w:val="none" w:sz="0" w:space="0" w:color="auto"/>
          </w:divBdr>
        </w:div>
      </w:divsChild>
    </w:div>
    <w:div w:id="1111166413">
      <w:bodyDiv w:val="1"/>
      <w:marLeft w:val="0"/>
      <w:marRight w:val="0"/>
      <w:marTop w:val="0"/>
      <w:marBottom w:val="0"/>
      <w:divBdr>
        <w:top w:val="none" w:sz="0" w:space="0" w:color="auto"/>
        <w:left w:val="none" w:sz="0" w:space="0" w:color="auto"/>
        <w:bottom w:val="none" w:sz="0" w:space="0" w:color="auto"/>
        <w:right w:val="none" w:sz="0" w:space="0" w:color="auto"/>
      </w:divBdr>
      <w:divsChild>
        <w:div w:id="1291936524">
          <w:marLeft w:val="640"/>
          <w:marRight w:val="0"/>
          <w:marTop w:val="0"/>
          <w:marBottom w:val="0"/>
          <w:divBdr>
            <w:top w:val="none" w:sz="0" w:space="0" w:color="auto"/>
            <w:left w:val="none" w:sz="0" w:space="0" w:color="auto"/>
            <w:bottom w:val="none" w:sz="0" w:space="0" w:color="auto"/>
            <w:right w:val="none" w:sz="0" w:space="0" w:color="auto"/>
          </w:divBdr>
        </w:div>
        <w:div w:id="1568540679">
          <w:marLeft w:val="640"/>
          <w:marRight w:val="0"/>
          <w:marTop w:val="0"/>
          <w:marBottom w:val="0"/>
          <w:divBdr>
            <w:top w:val="none" w:sz="0" w:space="0" w:color="auto"/>
            <w:left w:val="none" w:sz="0" w:space="0" w:color="auto"/>
            <w:bottom w:val="none" w:sz="0" w:space="0" w:color="auto"/>
            <w:right w:val="none" w:sz="0" w:space="0" w:color="auto"/>
          </w:divBdr>
        </w:div>
        <w:div w:id="1922059806">
          <w:marLeft w:val="640"/>
          <w:marRight w:val="0"/>
          <w:marTop w:val="0"/>
          <w:marBottom w:val="0"/>
          <w:divBdr>
            <w:top w:val="none" w:sz="0" w:space="0" w:color="auto"/>
            <w:left w:val="none" w:sz="0" w:space="0" w:color="auto"/>
            <w:bottom w:val="none" w:sz="0" w:space="0" w:color="auto"/>
            <w:right w:val="none" w:sz="0" w:space="0" w:color="auto"/>
          </w:divBdr>
        </w:div>
        <w:div w:id="108205187">
          <w:marLeft w:val="640"/>
          <w:marRight w:val="0"/>
          <w:marTop w:val="0"/>
          <w:marBottom w:val="0"/>
          <w:divBdr>
            <w:top w:val="none" w:sz="0" w:space="0" w:color="auto"/>
            <w:left w:val="none" w:sz="0" w:space="0" w:color="auto"/>
            <w:bottom w:val="none" w:sz="0" w:space="0" w:color="auto"/>
            <w:right w:val="none" w:sz="0" w:space="0" w:color="auto"/>
          </w:divBdr>
        </w:div>
        <w:div w:id="1948539633">
          <w:marLeft w:val="640"/>
          <w:marRight w:val="0"/>
          <w:marTop w:val="0"/>
          <w:marBottom w:val="0"/>
          <w:divBdr>
            <w:top w:val="none" w:sz="0" w:space="0" w:color="auto"/>
            <w:left w:val="none" w:sz="0" w:space="0" w:color="auto"/>
            <w:bottom w:val="none" w:sz="0" w:space="0" w:color="auto"/>
            <w:right w:val="none" w:sz="0" w:space="0" w:color="auto"/>
          </w:divBdr>
        </w:div>
        <w:div w:id="15425178">
          <w:marLeft w:val="640"/>
          <w:marRight w:val="0"/>
          <w:marTop w:val="0"/>
          <w:marBottom w:val="0"/>
          <w:divBdr>
            <w:top w:val="none" w:sz="0" w:space="0" w:color="auto"/>
            <w:left w:val="none" w:sz="0" w:space="0" w:color="auto"/>
            <w:bottom w:val="none" w:sz="0" w:space="0" w:color="auto"/>
            <w:right w:val="none" w:sz="0" w:space="0" w:color="auto"/>
          </w:divBdr>
        </w:div>
        <w:div w:id="1717922430">
          <w:marLeft w:val="640"/>
          <w:marRight w:val="0"/>
          <w:marTop w:val="0"/>
          <w:marBottom w:val="0"/>
          <w:divBdr>
            <w:top w:val="none" w:sz="0" w:space="0" w:color="auto"/>
            <w:left w:val="none" w:sz="0" w:space="0" w:color="auto"/>
            <w:bottom w:val="none" w:sz="0" w:space="0" w:color="auto"/>
            <w:right w:val="none" w:sz="0" w:space="0" w:color="auto"/>
          </w:divBdr>
        </w:div>
        <w:div w:id="264047010">
          <w:marLeft w:val="640"/>
          <w:marRight w:val="0"/>
          <w:marTop w:val="0"/>
          <w:marBottom w:val="0"/>
          <w:divBdr>
            <w:top w:val="none" w:sz="0" w:space="0" w:color="auto"/>
            <w:left w:val="none" w:sz="0" w:space="0" w:color="auto"/>
            <w:bottom w:val="none" w:sz="0" w:space="0" w:color="auto"/>
            <w:right w:val="none" w:sz="0" w:space="0" w:color="auto"/>
          </w:divBdr>
        </w:div>
        <w:div w:id="65153415">
          <w:marLeft w:val="640"/>
          <w:marRight w:val="0"/>
          <w:marTop w:val="0"/>
          <w:marBottom w:val="0"/>
          <w:divBdr>
            <w:top w:val="none" w:sz="0" w:space="0" w:color="auto"/>
            <w:left w:val="none" w:sz="0" w:space="0" w:color="auto"/>
            <w:bottom w:val="none" w:sz="0" w:space="0" w:color="auto"/>
            <w:right w:val="none" w:sz="0" w:space="0" w:color="auto"/>
          </w:divBdr>
        </w:div>
        <w:div w:id="762457196">
          <w:marLeft w:val="640"/>
          <w:marRight w:val="0"/>
          <w:marTop w:val="0"/>
          <w:marBottom w:val="0"/>
          <w:divBdr>
            <w:top w:val="none" w:sz="0" w:space="0" w:color="auto"/>
            <w:left w:val="none" w:sz="0" w:space="0" w:color="auto"/>
            <w:bottom w:val="none" w:sz="0" w:space="0" w:color="auto"/>
            <w:right w:val="none" w:sz="0" w:space="0" w:color="auto"/>
          </w:divBdr>
        </w:div>
        <w:div w:id="1206677056">
          <w:marLeft w:val="640"/>
          <w:marRight w:val="0"/>
          <w:marTop w:val="0"/>
          <w:marBottom w:val="0"/>
          <w:divBdr>
            <w:top w:val="none" w:sz="0" w:space="0" w:color="auto"/>
            <w:left w:val="none" w:sz="0" w:space="0" w:color="auto"/>
            <w:bottom w:val="none" w:sz="0" w:space="0" w:color="auto"/>
            <w:right w:val="none" w:sz="0" w:space="0" w:color="auto"/>
          </w:divBdr>
        </w:div>
        <w:div w:id="1084886338">
          <w:marLeft w:val="640"/>
          <w:marRight w:val="0"/>
          <w:marTop w:val="0"/>
          <w:marBottom w:val="0"/>
          <w:divBdr>
            <w:top w:val="none" w:sz="0" w:space="0" w:color="auto"/>
            <w:left w:val="none" w:sz="0" w:space="0" w:color="auto"/>
            <w:bottom w:val="none" w:sz="0" w:space="0" w:color="auto"/>
            <w:right w:val="none" w:sz="0" w:space="0" w:color="auto"/>
          </w:divBdr>
        </w:div>
        <w:div w:id="885458707">
          <w:marLeft w:val="640"/>
          <w:marRight w:val="0"/>
          <w:marTop w:val="0"/>
          <w:marBottom w:val="0"/>
          <w:divBdr>
            <w:top w:val="none" w:sz="0" w:space="0" w:color="auto"/>
            <w:left w:val="none" w:sz="0" w:space="0" w:color="auto"/>
            <w:bottom w:val="none" w:sz="0" w:space="0" w:color="auto"/>
            <w:right w:val="none" w:sz="0" w:space="0" w:color="auto"/>
          </w:divBdr>
        </w:div>
        <w:div w:id="2032414956">
          <w:marLeft w:val="640"/>
          <w:marRight w:val="0"/>
          <w:marTop w:val="0"/>
          <w:marBottom w:val="0"/>
          <w:divBdr>
            <w:top w:val="none" w:sz="0" w:space="0" w:color="auto"/>
            <w:left w:val="none" w:sz="0" w:space="0" w:color="auto"/>
            <w:bottom w:val="none" w:sz="0" w:space="0" w:color="auto"/>
            <w:right w:val="none" w:sz="0" w:space="0" w:color="auto"/>
          </w:divBdr>
        </w:div>
        <w:div w:id="1486894254">
          <w:marLeft w:val="640"/>
          <w:marRight w:val="0"/>
          <w:marTop w:val="0"/>
          <w:marBottom w:val="0"/>
          <w:divBdr>
            <w:top w:val="none" w:sz="0" w:space="0" w:color="auto"/>
            <w:left w:val="none" w:sz="0" w:space="0" w:color="auto"/>
            <w:bottom w:val="none" w:sz="0" w:space="0" w:color="auto"/>
            <w:right w:val="none" w:sz="0" w:space="0" w:color="auto"/>
          </w:divBdr>
        </w:div>
        <w:div w:id="485363442">
          <w:marLeft w:val="640"/>
          <w:marRight w:val="0"/>
          <w:marTop w:val="0"/>
          <w:marBottom w:val="0"/>
          <w:divBdr>
            <w:top w:val="none" w:sz="0" w:space="0" w:color="auto"/>
            <w:left w:val="none" w:sz="0" w:space="0" w:color="auto"/>
            <w:bottom w:val="none" w:sz="0" w:space="0" w:color="auto"/>
            <w:right w:val="none" w:sz="0" w:space="0" w:color="auto"/>
          </w:divBdr>
        </w:div>
        <w:div w:id="1541085211">
          <w:marLeft w:val="640"/>
          <w:marRight w:val="0"/>
          <w:marTop w:val="0"/>
          <w:marBottom w:val="0"/>
          <w:divBdr>
            <w:top w:val="none" w:sz="0" w:space="0" w:color="auto"/>
            <w:left w:val="none" w:sz="0" w:space="0" w:color="auto"/>
            <w:bottom w:val="none" w:sz="0" w:space="0" w:color="auto"/>
            <w:right w:val="none" w:sz="0" w:space="0" w:color="auto"/>
          </w:divBdr>
        </w:div>
        <w:div w:id="1288126372">
          <w:marLeft w:val="640"/>
          <w:marRight w:val="0"/>
          <w:marTop w:val="0"/>
          <w:marBottom w:val="0"/>
          <w:divBdr>
            <w:top w:val="none" w:sz="0" w:space="0" w:color="auto"/>
            <w:left w:val="none" w:sz="0" w:space="0" w:color="auto"/>
            <w:bottom w:val="none" w:sz="0" w:space="0" w:color="auto"/>
            <w:right w:val="none" w:sz="0" w:space="0" w:color="auto"/>
          </w:divBdr>
        </w:div>
        <w:div w:id="329413035">
          <w:marLeft w:val="640"/>
          <w:marRight w:val="0"/>
          <w:marTop w:val="0"/>
          <w:marBottom w:val="0"/>
          <w:divBdr>
            <w:top w:val="none" w:sz="0" w:space="0" w:color="auto"/>
            <w:left w:val="none" w:sz="0" w:space="0" w:color="auto"/>
            <w:bottom w:val="none" w:sz="0" w:space="0" w:color="auto"/>
            <w:right w:val="none" w:sz="0" w:space="0" w:color="auto"/>
          </w:divBdr>
        </w:div>
        <w:div w:id="1431659871">
          <w:marLeft w:val="640"/>
          <w:marRight w:val="0"/>
          <w:marTop w:val="0"/>
          <w:marBottom w:val="0"/>
          <w:divBdr>
            <w:top w:val="none" w:sz="0" w:space="0" w:color="auto"/>
            <w:left w:val="none" w:sz="0" w:space="0" w:color="auto"/>
            <w:bottom w:val="none" w:sz="0" w:space="0" w:color="auto"/>
            <w:right w:val="none" w:sz="0" w:space="0" w:color="auto"/>
          </w:divBdr>
        </w:div>
        <w:div w:id="456065936">
          <w:marLeft w:val="640"/>
          <w:marRight w:val="0"/>
          <w:marTop w:val="0"/>
          <w:marBottom w:val="0"/>
          <w:divBdr>
            <w:top w:val="none" w:sz="0" w:space="0" w:color="auto"/>
            <w:left w:val="none" w:sz="0" w:space="0" w:color="auto"/>
            <w:bottom w:val="none" w:sz="0" w:space="0" w:color="auto"/>
            <w:right w:val="none" w:sz="0" w:space="0" w:color="auto"/>
          </w:divBdr>
        </w:div>
        <w:div w:id="1192456422">
          <w:marLeft w:val="640"/>
          <w:marRight w:val="0"/>
          <w:marTop w:val="0"/>
          <w:marBottom w:val="0"/>
          <w:divBdr>
            <w:top w:val="none" w:sz="0" w:space="0" w:color="auto"/>
            <w:left w:val="none" w:sz="0" w:space="0" w:color="auto"/>
            <w:bottom w:val="none" w:sz="0" w:space="0" w:color="auto"/>
            <w:right w:val="none" w:sz="0" w:space="0" w:color="auto"/>
          </w:divBdr>
        </w:div>
        <w:div w:id="1670597491">
          <w:marLeft w:val="640"/>
          <w:marRight w:val="0"/>
          <w:marTop w:val="0"/>
          <w:marBottom w:val="0"/>
          <w:divBdr>
            <w:top w:val="none" w:sz="0" w:space="0" w:color="auto"/>
            <w:left w:val="none" w:sz="0" w:space="0" w:color="auto"/>
            <w:bottom w:val="none" w:sz="0" w:space="0" w:color="auto"/>
            <w:right w:val="none" w:sz="0" w:space="0" w:color="auto"/>
          </w:divBdr>
        </w:div>
        <w:div w:id="583758994">
          <w:marLeft w:val="640"/>
          <w:marRight w:val="0"/>
          <w:marTop w:val="0"/>
          <w:marBottom w:val="0"/>
          <w:divBdr>
            <w:top w:val="none" w:sz="0" w:space="0" w:color="auto"/>
            <w:left w:val="none" w:sz="0" w:space="0" w:color="auto"/>
            <w:bottom w:val="none" w:sz="0" w:space="0" w:color="auto"/>
            <w:right w:val="none" w:sz="0" w:space="0" w:color="auto"/>
          </w:divBdr>
        </w:div>
        <w:div w:id="711996782">
          <w:marLeft w:val="640"/>
          <w:marRight w:val="0"/>
          <w:marTop w:val="0"/>
          <w:marBottom w:val="0"/>
          <w:divBdr>
            <w:top w:val="none" w:sz="0" w:space="0" w:color="auto"/>
            <w:left w:val="none" w:sz="0" w:space="0" w:color="auto"/>
            <w:bottom w:val="none" w:sz="0" w:space="0" w:color="auto"/>
            <w:right w:val="none" w:sz="0" w:space="0" w:color="auto"/>
          </w:divBdr>
        </w:div>
        <w:div w:id="1232230839">
          <w:marLeft w:val="640"/>
          <w:marRight w:val="0"/>
          <w:marTop w:val="0"/>
          <w:marBottom w:val="0"/>
          <w:divBdr>
            <w:top w:val="none" w:sz="0" w:space="0" w:color="auto"/>
            <w:left w:val="none" w:sz="0" w:space="0" w:color="auto"/>
            <w:bottom w:val="none" w:sz="0" w:space="0" w:color="auto"/>
            <w:right w:val="none" w:sz="0" w:space="0" w:color="auto"/>
          </w:divBdr>
        </w:div>
        <w:div w:id="1451631437">
          <w:marLeft w:val="640"/>
          <w:marRight w:val="0"/>
          <w:marTop w:val="0"/>
          <w:marBottom w:val="0"/>
          <w:divBdr>
            <w:top w:val="none" w:sz="0" w:space="0" w:color="auto"/>
            <w:left w:val="none" w:sz="0" w:space="0" w:color="auto"/>
            <w:bottom w:val="none" w:sz="0" w:space="0" w:color="auto"/>
            <w:right w:val="none" w:sz="0" w:space="0" w:color="auto"/>
          </w:divBdr>
        </w:div>
        <w:div w:id="1645817650">
          <w:marLeft w:val="640"/>
          <w:marRight w:val="0"/>
          <w:marTop w:val="0"/>
          <w:marBottom w:val="0"/>
          <w:divBdr>
            <w:top w:val="none" w:sz="0" w:space="0" w:color="auto"/>
            <w:left w:val="none" w:sz="0" w:space="0" w:color="auto"/>
            <w:bottom w:val="none" w:sz="0" w:space="0" w:color="auto"/>
            <w:right w:val="none" w:sz="0" w:space="0" w:color="auto"/>
          </w:divBdr>
        </w:div>
        <w:div w:id="843395297">
          <w:marLeft w:val="640"/>
          <w:marRight w:val="0"/>
          <w:marTop w:val="0"/>
          <w:marBottom w:val="0"/>
          <w:divBdr>
            <w:top w:val="none" w:sz="0" w:space="0" w:color="auto"/>
            <w:left w:val="none" w:sz="0" w:space="0" w:color="auto"/>
            <w:bottom w:val="none" w:sz="0" w:space="0" w:color="auto"/>
            <w:right w:val="none" w:sz="0" w:space="0" w:color="auto"/>
          </w:divBdr>
        </w:div>
        <w:div w:id="1288438426">
          <w:marLeft w:val="640"/>
          <w:marRight w:val="0"/>
          <w:marTop w:val="0"/>
          <w:marBottom w:val="0"/>
          <w:divBdr>
            <w:top w:val="none" w:sz="0" w:space="0" w:color="auto"/>
            <w:left w:val="none" w:sz="0" w:space="0" w:color="auto"/>
            <w:bottom w:val="none" w:sz="0" w:space="0" w:color="auto"/>
            <w:right w:val="none" w:sz="0" w:space="0" w:color="auto"/>
          </w:divBdr>
        </w:div>
        <w:div w:id="1538543990">
          <w:marLeft w:val="640"/>
          <w:marRight w:val="0"/>
          <w:marTop w:val="0"/>
          <w:marBottom w:val="0"/>
          <w:divBdr>
            <w:top w:val="none" w:sz="0" w:space="0" w:color="auto"/>
            <w:left w:val="none" w:sz="0" w:space="0" w:color="auto"/>
            <w:bottom w:val="none" w:sz="0" w:space="0" w:color="auto"/>
            <w:right w:val="none" w:sz="0" w:space="0" w:color="auto"/>
          </w:divBdr>
        </w:div>
        <w:div w:id="1229850377">
          <w:marLeft w:val="640"/>
          <w:marRight w:val="0"/>
          <w:marTop w:val="0"/>
          <w:marBottom w:val="0"/>
          <w:divBdr>
            <w:top w:val="none" w:sz="0" w:space="0" w:color="auto"/>
            <w:left w:val="none" w:sz="0" w:space="0" w:color="auto"/>
            <w:bottom w:val="none" w:sz="0" w:space="0" w:color="auto"/>
            <w:right w:val="none" w:sz="0" w:space="0" w:color="auto"/>
          </w:divBdr>
        </w:div>
        <w:div w:id="1907102236">
          <w:marLeft w:val="640"/>
          <w:marRight w:val="0"/>
          <w:marTop w:val="0"/>
          <w:marBottom w:val="0"/>
          <w:divBdr>
            <w:top w:val="none" w:sz="0" w:space="0" w:color="auto"/>
            <w:left w:val="none" w:sz="0" w:space="0" w:color="auto"/>
            <w:bottom w:val="none" w:sz="0" w:space="0" w:color="auto"/>
            <w:right w:val="none" w:sz="0" w:space="0" w:color="auto"/>
          </w:divBdr>
        </w:div>
        <w:div w:id="1553418446">
          <w:marLeft w:val="640"/>
          <w:marRight w:val="0"/>
          <w:marTop w:val="0"/>
          <w:marBottom w:val="0"/>
          <w:divBdr>
            <w:top w:val="none" w:sz="0" w:space="0" w:color="auto"/>
            <w:left w:val="none" w:sz="0" w:space="0" w:color="auto"/>
            <w:bottom w:val="none" w:sz="0" w:space="0" w:color="auto"/>
            <w:right w:val="none" w:sz="0" w:space="0" w:color="auto"/>
          </w:divBdr>
        </w:div>
        <w:div w:id="320889733">
          <w:marLeft w:val="640"/>
          <w:marRight w:val="0"/>
          <w:marTop w:val="0"/>
          <w:marBottom w:val="0"/>
          <w:divBdr>
            <w:top w:val="none" w:sz="0" w:space="0" w:color="auto"/>
            <w:left w:val="none" w:sz="0" w:space="0" w:color="auto"/>
            <w:bottom w:val="none" w:sz="0" w:space="0" w:color="auto"/>
            <w:right w:val="none" w:sz="0" w:space="0" w:color="auto"/>
          </w:divBdr>
        </w:div>
        <w:div w:id="2099787520">
          <w:marLeft w:val="640"/>
          <w:marRight w:val="0"/>
          <w:marTop w:val="0"/>
          <w:marBottom w:val="0"/>
          <w:divBdr>
            <w:top w:val="none" w:sz="0" w:space="0" w:color="auto"/>
            <w:left w:val="none" w:sz="0" w:space="0" w:color="auto"/>
            <w:bottom w:val="none" w:sz="0" w:space="0" w:color="auto"/>
            <w:right w:val="none" w:sz="0" w:space="0" w:color="auto"/>
          </w:divBdr>
        </w:div>
        <w:div w:id="62798748">
          <w:marLeft w:val="640"/>
          <w:marRight w:val="0"/>
          <w:marTop w:val="0"/>
          <w:marBottom w:val="0"/>
          <w:divBdr>
            <w:top w:val="none" w:sz="0" w:space="0" w:color="auto"/>
            <w:left w:val="none" w:sz="0" w:space="0" w:color="auto"/>
            <w:bottom w:val="none" w:sz="0" w:space="0" w:color="auto"/>
            <w:right w:val="none" w:sz="0" w:space="0" w:color="auto"/>
          </w:divBdr>
        </w:div>
        <w:div w:id="1538851064">
          <w:marLeft w:val="640"/>
          <w:marRight w:val="0"/>
          <w:marTop w:val="0"/>
          <w:marBottom w:val="0"/>
          <w:divBdr>
            <w:top w:val="none" w:sz="0" w:space="0" w:color="auto"/>
            <w:left w:val="none" w:sz="0" w:space="0" w:color="auto"/>
            <w:bottom w:val="none" w:sz="0" w:space="0" w:color="auto"/>
            <w:right w:val="none" w:sz="0" w:space="0" w:color="auto"/>
          </w:divBdr>
        </w:div>
        <w:div w:id="1062294651">
          <w:marLeft w:val="640"/>
          <w:marRight w:val="0"/>
          <w:marTop w:val="0"/>
          <w:marBottom w:val="0"/>
          <w:divBdr>
            <w:top w:val="none" w:sz="0" w:space="0" w:color="auto"/>
            <w:left w:val="none" w:sz="0" w:space="0" w:color="auto"/>
            <w:bottom w:val="none" w:sz="0" w:space="0" w:color="auto"/>
            <w:right w:val="none" w:sz="0" w:space="0" w:color="auto"/>
          </w:divBdr>
        </w:div>
        <w:div w:id="232470302">
          <w:marLeft w:val="640"/>
          <w:marRight w:val="0"/>
          <w:marTop w:val="0"/>
          <w:marBottom w:val="0"/>
          <w:divBdr>
            <w:top w:val="none" w:sz="0" w:space="0" w:color="auto"/>
            <w:left w:val="none" w:sz="0" w:space="0" w:color="auto"/>
            <w:bottom w:val="none" w:sz="0" w:space="0" w:color="auto"/>
            <w:right w:val="none" w:sz="0" w:space="0" w:color="auto"/>
          </w:divBdr>
        </w:div>
        <w:div w:id="2141267928">
          <w:marLeft w:val="640"/>
          <w:marRight w:val="0"/>
          <w:marTop w:val="0"/>
          <w:marBottom w:val="0"/>
          <w:divBdr>
            <w:top w:val="none" w:sz="0" w:space="0" w:color="auto"/>
            <w:left w:val="none" w:sz="0" w:space="0" w:color="auto"/>
            <w:bottom w:val="none" w:sz="0" w:space="0" w:color="auto"/>
            <w:right w:val="none" w:sz="0" w:space="0" w:color="auto"/>
          </w:divBdr>
        </w:div>
        <w:div w:id="401761819">
          <w:marLeft w:val="640"/>
          <w:marRight w:val="0"/>
          <w:marTop w:val="0"/>
          <w:marBottom w:val="0"/>
          <w:divBdr>
            <w:top w:val="none" w:sz="0" w:space="0" w:color="auto"/>
            <w:left w:val="none" w:sz="0" w:space="0" w:color="auto"/>
            <w:bottom w:val="none" w:sz="0" w:space="0" w:color="auto"/>
            <w:right w:val="none" w:sz="0" w:space="0" w:color="auto"/>
          </w:divBdr>
        </w:div>
        <w:div w:id="954943852">
          <w:marLeft w:val="640"/>
          <w:marRight w:val="0"/>
          <w:marTop w:val="0"/>
          <w:marBottom w:val="0"/>
          <w:divBdr>
            <w:top w:val="none" w:sz="0" w:space="0" w:color="auto"/>
            <w:left w:val="none" w:sz="0" w:space="0" w:color="auto"/>
            <w:bottom w:val="none" w:sz="0" w:space="0" w:color="auto"/>
            <w:right w:val="none" w:sz="0" w:space="0" w:color="auto"/>
          </w:divBdr>
        </w:div>
        <w:div w:id="1432504081">
          <w:marLeft w:val="640"/>
          <w:marRight w:val="0"/>
          <w:marTop w:val="0"/>
          <w:marBottom w:val="0"/>
          <w:divBdr>
            <w:top w:val="none" w:sz="0" w:space="0" w:color="auto"/>
            <w:left w:val="none" w:sz="0" w:space="0" w:color="auto"/>
            <w:bottom w:val="none" w:sz="0" w:space="0" w:color="auto"/>
            <w:right w:val="none" w:sz="0" w:space="0" w:color="auto"/>
          </w:divBdr>
        </w:div>
        <w:div w:id="1981223648">
          <w:marLeft w:val="640"/>
          <w:marRight w:val="0"/>
          <w:marTop w:val="0"/>
          <w:marBottom w:val="0"/>
          <w:divBdr>
            <w:top w:val="none" w:sz="0" w:space="0" w:color="auto"/>
            <w:left w:val="none" w:sz="0" w:space="0" w:color="auto"/>
            <w:bottom w:val="none" w:sz="0" w:space="0" w:color="auto"/>
            <w:right w:val="none" w:sz="0" w:space="0" w:color="auto"/>
          </w:divBdr>
        </w:div>
        <w:div w:id="641354356">
          <w:marLeft w:val="640"/>
          <w:marRight w:val="0"/>
          <w:marTop w:val="0"/>
          <w:marBottom w:val="0"/>
          <w:divBdr>
            <w:top w:val="none" w:sz="0" w:space="0" w:color="auto"/>
            <w:left w:val="none" w:sz="0" w:space="0" w:color="auto"/>
            <w:bottom w:val="none" w:sz="0" w:space="0" w:color="auto"/>
            <w:right w:val="none" w:sz="0" w:space="0" w:color="auto"/>
          </w:divBdr>
        </w:div>
        <w:div w:id="1365911708">
          <w:marLeft w:val="640"/>
          <w:marRight w:val="0"/>
          <w:marTop w:val="0"/>
          <w:marBottom w:val="0"/>
          <w:divBdr>
            <w:top w:val="none" w:sz="0" w:space="0" w:color="auto"/>
            <w:left w:val="none" w:sz="0" w:space="0" w:color="auto"/>
            <w:bottom w:val="none" w:sz="0" w:space="0" w:color="auto"/>
            <w:right w:val="none" w:sz="0" w:space="0" w:color="auto"/>
          </w:divBdr>
        </w:div>
        <w:div w:id="1988899587">
          <w:marLeft w:val="640"/>
          <w:marRight w:val="0"/>
          <w:marTop w:val="0"/>
          <w:marBottom w:val="0"/>
          <w:divBdr>
            <w:top w:val="none" w:sz="0" w:space="0" w:color="auto"/>
            <w:left w:val="none" w:sz="0" w:space="0" w:color="auto"/>
            <w:bottom w:val="none" w:sz="0" w:space="0" w:color="auto"/>
            <w:right w:val="none" w:sz="0" w:space="0" w:color="auto"/>
          </w:divBdr>
        </w:div>
        <w:div w:id="69038638">
          <w:marLeft w:val="640"/>
          <w:marRight w:val="0"/>
          <w:marTop w:val="0"/>
          <w:marBottom w:val="0"/>
          <w:divBdr>
            <w:top w:val="none" w:sz="0" w:space="0" w:color="auto"/>
            <w:left w:val="none" w:sz="0" w:space="0" w:color="auto"/>
            <w:bottom w:val="none" w:sz="0" w:space="0" w:color="auto"/>
            <w:right w:val="none" w:sz="0" w:space="0" w:color="auto"/>
          </w:divBdr>
        </w:div>
        <w:div w:id="1935090087">
          <w:marLeft w:val="640"/>
          <w:marRight w:val="0"/>
          <w:marTop w:val="0"/>
          <w:marBottom w:val="0"/>
          <w:divBdr>
            <w:top w:val="none" w:sz="0" w:space="0" w:color="auto"/>
            <w:left w:val="none" w:sz="0" w:space="0" w:color="auto"/>
            <w:bottom w:val="none" w:sz="0" w:space="0" w:color="auto"/>
            <w:right w:val="none" w:sz="0" w:space="0" w:color="auto"/>
          </w:divBdr>
        </w:div>
        <w:div w:id="60636881">
          <w:marLeft w:val="640"/>
          <w:marRight w:val="0"/>
          <w:marTop w:val="0"/>
          <w:marBottom w:val="0"/>
          <w:divBdr>
            <w:top w:val="none" w:sz="0" w:space="0" w:color="auto"/>
            <w:left w:val="none" w:sz="0" w:space="0" w:color="auto"/>
            <w:bottom w:val="none" w:sz="0" w:space="0" w:color="auto"/>
            <w:right w:val="none" w:sz="0" w:space="0" w:color="auto"/>
          </w:divBdr>
        </w:div>
        <w:div w:id="2113285259">
          <w:marLeft w:val="640"/>
          <w:marRight w:val="0"/>
          <w:marTop w:val="0"/>
          <w:marBottom w:val="0"/>
          <w:divBdr>
            <w:top w:val="none" w:sz="0" w:space="0" w:color="auto"/>
            <w:left w:val="none" w:sz="0" w:space="0" w:color="auto"/>
            <w:bottom w:val="none" w:sz="0" w:space="0" w:color="auto"/>
            <w:right w:val="none" w:sz="0" w:space="0" w:color="auto"/>
          </w:divBdr>
        </w:div>
        <w:div w:id="1633172484">
          <w:marLeft w:val="640"/>
          <w:marRight w:val="0"/>
          <w:marTop w:val="0"/>
          <w:marBottom w:val="0"/>
          <w:divBdr>
            <w:top w:val="none" w:sz="0" w:space="0" w:color="auto"/>
            <w:left w:val="none" w:sz="0" w:space="0" w:color="auto"/>
            <w:bottom w:val="none" w:sz="0" w:space="0" w:color="auto"/>
            <w:right w:val="none" w:sz="0" w:space="0" w:color="auto"/>
          </w:divBdr>
        </w:div>
        <w:div w:id="55595307">
          <w:marLeft w:val="640"/>
          <w:marRight w:val="0"/>
          <w:marTop w:val="0"/>
          <w:marBottom w:val="0"/>
          <w:divBdr>
            <w:top w:val="none" w:sz="0" w:space="0" w:color="auto"/>
            <w:left w:val="none" w:sz="0" w:space="0" w:color="auto"/>
            <w:bottom w:val="none" w:sz="0" w:space="0" w:color="auto"/>
            <w:right w:val="none" w:sz="0" w:space="0" w:color="auto"/>
          </w:divBdr>
        </w:div>
        <w:div w:id="112676705">
          <w:marLeft w:val="640"/>
          <w:marRight w:val="0"/>
          <w:marTop w:val="0"/>
          <w:marBottom w:val="0"/>
          <w:divBdr>
            <w:top w:val="none" w:sz="0" w:space="0" w:color="auto"/>
            <w:left w:val="none" w:sz="0" w:space="0" w:color="auto"/>
            <w:bottom w:val="none" w:sz="0" w:space="0" w:color="auto"/>
            <w:right w:val="none" w:sz="0" w:space="0" w:color="auto"/>
          </w:divBdr>
        </w:div>
        <w:div w:id="1748530444">
          <w:marLeft w:val="640"/>
          <w:marRight w:val="0"/>
          <w:marTop w:val="0"/>
          <w:marBottom w:val="0"/>
          <w:divBdr>
            <w:top w:val="none" w:sz="0" w:space="0" w:color="auto"/>
            <w:left w:val="none" w:sz="0" w:space="0" w:color="auto"/>
            <w:bottom w:val="none" w:sz="0" w:space="0" w:color="auto"/>
            <w:right w:val="none" w:sz="0" w:space="0" w:color="auto"/>
          </w:divBdr>
        </w:div>
        <w:div w:id="1732533111">
          <w:marLeft w:val="640"/>
          <w:marRight w:val="0"/>
          <w:marTop w:val="0"/>
          <w:marBottom w:val="0"/>
          <w:divBdr>
            <w:top w:val="none" w:sz="0" w:space="0" w:color="auto"/>
            <w:left w:val="none" w:sz="0" w:space="0" w:color="auto"/>
            <w:bottom w:val="none" w:sz="0" w:space="0" w:color="auto"/>
            <w:right w:val="none" w:sz="0" w:space="0" w:color="auto"/>
          </w:divBdr>
        </w:div>
        <w:div w:id="183176886">
          <w:marLeft w:val="640"/>
          <w:marRight w:val="0"/>
          <w:marTop w:val="0"/>
          <w:marBottom w:val="0"/>
          <w:divBdr>
            <w:top w:val="none" w:sz="0" w:space="0" w:color="auto"/>
            <w:left w:val="none" w:sz="0" w:space="0" w:color="auto"/>
            <w:bottom w:val="none" w:sz="0" w:space="0" w:color="auto"/>
            <w:right w:val="none" w:sz="0" w:space="0" w:color="auto"/>
          </w:divBdr>
        </w:div>
        <w:div w:id="1880239338">
          <w:marLeft w:val="640"/>
          <w:marRight w:val="0"/>
          <w:marTop w:val="0"/>
          <w:marBottom w:val="0"/>
          <w:divBdr>
            <w:top w:val="none" w:sz="0" w:space="0" w:color="auto"/>
            <w:left w:val="none" w:sz="0" w:space="0" w:color="auto"/>
            <w:bottom w:val="none" w:sz="0" w:space="0" w:color="auto"/>
            <w:right w:val="none" w:sz="0" w:space="0" w:color="auto"/>
          </w:divBdr>
        </w:div>
        <w:div w:id="345257302">
          <w:marLeft w:val="640"/>
          <w:marRight w:val="0"/>
          <w:marTop w:val="0"/>
          <w:marBottom w:val="0"/>
          <w:divBdr>
            <w:top w:val="none" w:sz="0" w:space="0" w:color="auto"/>
            <w:left w:val="none" w:sz="0" w:space="0" w:color="auto"/>
            <w:bottom w:val="none" w:sz="0" w:space="0" w:color="auto"/>
            <w:right w:val="none" w:sz="0" w:space="0" w:color="auto"/>
          </w:divBdr>
        </w:div>
        <w:div w:id="951478897">
          <w:marLeft w:val="640"/>
          <w:marRight w:val="0"/>
          <w:marTop w:val="0"/>
          <w:marBottom w:val="0"/>
          <w:divBdr>
            <w:top w:val="none" w:sz="0" w:space="0" w:color="auto"/>
            <w:left w:val="none" w:sz="0" w:space="0" w:color="auto"/>
            <w:bottom w:val="none" w:sz="0" w:space="0" w:color="auto"/>
            <w:right w:val="none" w:sz="0" w:space="0" w:color="auto"/>
          </w:divBdr>
        </w:div>
        <w:div w:id="169611442">
          <w:marLeft w:val="640"/>
          <w:marRight w:val="0"/>
          <w:marTop w:val="0"/>
          <w:marBottom w:val="0"/>
          <w:divBdr>
            <w:top w:val="none" w:sz="0" w:space="0" w:color="auto"/>
            <w:left w:val="none" w:sz="0" w:space="0" w:color="auto"/>
            <w:bottom w:val="none" w:sz="0" w:space="0" w:color="auto"/>
            <w:right w:val="none" w:sz="0" w:space="0" w:color="auto"/>
          </w:divBdr>
        </w:div>
        <w:div w:id="2136363628">
          <w:marLeft w:val="640"/>
          <w:marRight w:val="0"/>
          <w:marTop w:val="0"/>
          <w:marBottom w:val="0"/>
          <w:divBdr>
            <w:top w:val="none" w:sz="0" w:space="0" w:color="auto"/>
            <w:left w:val="none" w:sz="0" w:space="0" w:color="auto"/>
            <w:bottom w:val="none" w:sz="0" w:space="0" w:color="auto"/>
            <w:right w:val="none" w:sz="0" w:space="0" w:color="auto"/>
          </w:divBdr>
        </w:div>
        <w:div w:id="397753295">
          <w:marLeft w:val="640"/>
          <w:marRight w:val="0"/>
          <w:marTop w:val="0"/>
          <w:marBottom w:val="0"/>
          <w:divBdr>
            <w:top w:val="none" w:sz="0" w:space="0" w:color="auto"/>
            <w:left w:val="none" w:sz="0" w:space="0" w:color="auto"/>
            <w:bottom w:val="none" w:sz="0" w:space="0" w:color="auto"/>
            <w:right w:val="none" w:sz="0" w:space="0" w:color="auto"/>
          </w:divBdr>
        </w:div>
        <w:div w:id="533273396">
          <w:marLeft w:val="640"/>
          <w:marRight w:val="0"/>
          <w:marTop w:val="0"/>
          <w:marBottom w:val="0"/>
          <w:divBdr>
            <w:top w:val="none" w:sz="0" w:space="0" w:color="auto"/>
            <w:left w:val="none" w:sz="0" w:space="0" w:color="auto"/>
            <w:bottom w:val="none" w:sz="0" w:space="0" w:color="auto"/>
            <w:right w:val="none" w:sz="0" w:space="0" w:color="auto"/>
          </w:divBdr>
        </w:div>
        <w:div w:id="482157379">
          <w:marLeft w:val="640"/>
          <w:marRight w:val="0"/>
          <w:marTop w:val="0"/>
          <w:marBottom w:val="0"/>
          <w:divBdr>
            <w:top w:val="none" w:sz="0" w:space="0" w:color="auto"/>
            <w:left w:val="none" w:sz="0" w:space="0" w:color="auto"/>
            <w:bottom w:val="none" w:sz="0" w:space="0" w:color="auto"/>
            <w:right w:val="none" w:sz="0" w:space="0" w:color="auto"/>
          </w:divBdr>
        </w:div>
        <w:div w:id="1196193008">
          <w:marLeft w:val="640"/>
          <w:marRight w:val="0"/>
          <w:marTop w:val="0"/>
          <w:marBottom w:val="0"/>
          <w:divBdr>
            <w:top w:val="none" w:sz="0" w:space="0" w:color="auto"/>
            <w:left w:val="none" w:sz="0" w:space="0" w:color="auto"/>
            <w:bottom w:val="none" w:sz="0" w:space="0" w:color="auto"/>
            <w:right w:val="none" w:sz="0" w:space="0" w:color="auto"/>
          </w:divBdr>
        </w:div>
        <w:div w:id="1418598743">
          <w:marLeft w:val="640"/>
          <w:marRight w:val="0"/>
          <w:marTop w:val="0"/>
          <w:marBottom w:val="0"/>
          <w:divBdr>
            <w:top w:val="none" w:sz="0" w:space="0" w:color="auto"/>
            <w:left w:val="none" w:sz="0" w:space="0" w:color="auto"/>
            <w:bottom w:val="none" w:sz="0" w:space="0" w:color="auto"/>
            <w:right w:val="none" w:sz="0" w:space="0" w:color="auto"/>
          </w:divBdr>
        </w:div>
        <w:div w:id="569779645">
          <w:marLeft w:val="640"/>
          <w:marRight w:val="0"/>
          <w:marTop w:val="0"/>
          <w:marBottom w:val="0"/>
          <w:divBdr>
            <w:top w:val="none" w:sz="0" w:space="0" w:color="auto"/>
            <w:left w:val="none" w:sz="0" w:space="0" w:color="auto"/>
            <w:bottom w:val="none" w:sz="0" w:space="0" w:color="auto"/>
            <w:right w:val="none" w:sz="0" w:space="0" w:color="auto"/>
          </w:divBdr>
        </w:div>
        <w:div w:id="1557736913">
          <w:marLeft w:val="640"/>
          <w:marRight w:val="0"/>
          <w:marTop w:val="0"/>
          <w:marBottom w:val="0"/>
          <w:divBdr>
            <w:top w:val="none" w:sz="0" w:space="0" w:color="auto"/>
            <w:left w:val="none" w:sz="0" w:space="0" w:color="auto"/>
            <w:bottom w:val="none" w:sz="0" w:space="0" w:color="auto"/>
            <w:right w:val="none" w:sz="0" w:space="0" w:color="auto"/>
          </w:divBdr>
        </w:div>
        <w:div w:id="1020159164">
          <w:marLeft w:val="640"/>
          <w:marRight w:val="0"/>
          <w:marTop w:val="0"/>
          <w:marBottom w:val="0"/>
          <w:divBdr>
            <w:top w:val="none" w:sz="0" w:space="0" w:color="auto"/>
            <w:left w:val="none" w:sz="0" w:space="0" w:color="auto"/>
            <w:bottom w:val="none" w:sz="0" w:space="0" w:color="auto"/>
            <w:right w:val="none" w:sz="0" w:space="0" w:color="auto"/>
          </w:divBdr>
        </w:div>
        <w:div w:id="450440383">
          <w:marLeft w:val="640"/>
          <w:marRight w:val="0"/>
          <w:marTop w:val="0"/>
          <w:marBottom w:val="0"/>
          <w:divBdr>
            <w:top w:val="none" w:sz="0" w:space="0" w:color="auto"/>
            <w:left w:val="none" w:sz="0" w:space="0" w:color="auto"/>
            <w:bottom w:val="none" w:sz="0" w:space="0" w:color="auto"/>
            <w:right w:val="none" w:sz="0" w:space="0" w:color="auto"/>
          </w:divBdr>
        </w:div>
        <w:div w:id="1046292309">
          <w:marLeft w:val="640"/>
          <w:marRight w:val="0"/>
          <w:marTop w:val="0"/>
          <w:marBottom w:val="0"/>
          <w:divBdr>
            <w:top w:val="none" w:sz="0" w:space="0" w:color="auto"/>
            <w:left w:val="none" w:sz="0" w:space="0" w:color="auto"/>
            <w:bottom w:val="none" w:sz="0" w:space="0" w:color="auto"/>
            <w:right w:val="none" w:sz="0" w:space="0" w:color="auto"/>
          </w:divBdr>
        </w:div>
        <w:div w:id="165756878">
          <w:marLeft w:val="640"/>
          <w:marRight w:val="0"/>
          <w:marTop w:val="0"/>
          <w:marBottom w:val="0"/>
          <w:divBdr>
            <w:top w:val="none" w:sz="0" w:space="0" w:color="auto"/>
            <w:left w:val="none" w:sz="0" w:space="0" w:color="auto"/>
            <w:bottom w:val="none" w:sz="0" w:space="0" w:color="auto"/>
            <w:right w:val="none" w:sz="0" w:space="0" w:color="auto"/>
          </w:divBdr>
        </w:div>
        <w:div w:id="1327896630">
          <w:marLeft w:val="640"/>
          <w:marRight w:val="0"/>
          <w:marTop w:val="0"/>
          <w:marBottom w:val="0"/>
          <w:divBdr>
            <w:top w:val="none" w:sz="0" w:space="0" w:color="auto"/>
            <w:left w:val="none" w:sz="0" w:space="0" w:color="auto"/>
            <w:bottom w:val="none" w:sz="0" w:space="0" w:color="auto"/>
            <w:right w:val="none" w:sz="0" w:space="0" w:color="auto"/>
          </w:divBdr>
        </w:div>
        <w:div w:id="1768694429">
          <w:marLeft w:val="640"/>
          <w:marRight w:val="0"/>
          <w:marTop w:val="0"/>
          <w:marBottom w:val="0"/>
          <w:divBdr>
            <w:top w:val="none" w:sz="0" w:space="0" w:color="auto"/>
            <w:left w:val="none" w:sz="0" w:space="0" w:color="auto"/>
            <w:bottom w:val="none" w:sz="0" w:space="0" w:color="auto"/>
            <w:right w:val="none" w:sz="0" w:space="0" w:color="auto"/>
          </w:divBdr>
        </w:div>
        <w:div w:id="1934435037">
          <w:marLeft w:val="640"/>
          <w:marRight w:val="0"/>
          <w:marTop w:val="0"/>
          <w:marBottom w:val="0"/>
          <w:divBdr>
            <w:top w:val="none" w:sz="0" w:space="0" w:color="auto"/>
            <w:left w:val="none" w:sz="0" w:space="0" w:color="auto"/>
            <w:bottom w:val="none" w:sz="0" w:space="0" w:color="auto"/>
            <w:right w:val="none" w:sz="0" w:space="0" w:color="auto"/>
          </w:divBdr>
        </w:div>
        <w:div w:id="24529452">
          <w:marLeft w:val="640"/>
          <w:marRight w:val="0"/>
          <w:marTop w:val="0"/>
          <w:marBottom w:val="0"/>
          <w:divBdr>
            <w:top w:val="none" w:sz="0" w:space="0" w:color="auto"/>
            <w:left w:val="none" w:sz="0" w:space="0" w:color="auto"/>
            <w:bottom w:val="none" w:sz="0" w:space="0" w:color="auto"/>
            <w:right w:val="none" w:sz="0" w:space="0" w:color="auto"/>
          </w:divBdr>
        </w:div>
        <w:div w:id="630477365">
          <w:marLeft w:val="640"/>
          <w:marRight w:val="0"/>
          <w:marTop w:val="0"/>
          <w:marBottom w:val="0"/>
          <w:divBdr>
            <w:top w:val="none" w:sz="0" w:space="0" w:color="auto"/>
            <w:left w:val="none" w:sz="0" w:space="0" w:color="auto"/>
            <w:bottom w:val="none" w:sz="0" w:space="0" w:color="auto"/>
            <w:right w:val="none" w:sz="0" w:space="0" w:color="auto"/>
          </w:divBdr>
        </w:div>
        <w:div w:id="1428693722">
          <w:marLeft w:val="640"/>
          <w:marRight w:val="0"/>
          <w:marTop w:val="0"/>
          <w:marBottom w:val="0"/>
          <w:divBdr>
            <w:top w:val="none" w:sz="0" w:space="0" w:color="auto"/>
            <w:left w:val="none" w:sz="0" w:space="0" w:color="auto"/>
            <w:bottom w:val="none" w:sz="0" w:space="0" w:color="auto"/>
            <w:right w:val="none" w:sz="0" w:space="0" w:color="auto"/>
          </w:divBdr>
        </w:div>
        <w:div w:id="134762375">
          <w:marLeft w:val="640"/>
          <w:marRight w:val="0"/>
          <w:marTop w:val="0"/>
          <w:marBottom w:val="0"/>
          <w:divBdr>
            <w:top w:val="none" w:sz="0" w:space="0" w:color="auto"/>
            <w:left w:val="none" w:sz="0" w:space="0" w:color="auto"/>
            <w:bottom w:val="none" w:sz="0" w:space="0" w:color="auto"/>
            <w:right w:val="none" w:sz="0" w:space="0" w:color="auto"/>
          </w:divBdr>
        </w:div>
        <w:div w:id="12538454">
          <w:marLeft w:val="640"/>
          <w:marRight w:val="0"/>
          <w:marTop w:val="0"/>
          <w:marBottom w:val="0"/>
          <w:divBdr>
            <w:top w:val="none" w:sz="0" w:space="0" w:color="auto"/>
            <w:left w:val="none" w:sz="0" w:space="0" w:color="auto"/>
            <w:bottom w:val="none" w:sz="0" w:space="0" w:color="auto"/>
            <w:right w:val="none" w:sz="0" w:space="0" w:color="auto"/>
          </w:divBdr>
        </w:div>
        <w:div w:id="1608350752">
          <w:marLeft w:val="640"/>
          <w:marRight w:val="0"/>
          <w:marTop w:val="0"/>
          <w:marBottom w:val="0"/>
          <w:divBdr>
            <w:top w:val="none" w:sz="0" w:space="0" w:color="auto"/>
            <w:left w:val="none" w:sz="0" w:space="0" w:color="auto"/>
            <w:bottom w:val="none" w:sz="0" w:space="0" w:color="auto"/>
            <w:right w:val="none" w:sz="0" w:space="0" w:color="auto"/>
          </w:divBdr>
        </w:div>
        <w:div w:id="102696370">
          <w:marLeft w:val="640"/>
          <w:marRight w:val="0"/>
          <w:marTop w:val="0"/>
          <w:marBottom w:val="0"/>
          <w:divBdr>
            <w:top w:val="none" w:sz="0" w:space="0" w:color="auto"/>
            <w:left w:val="none" w:sz="0" w:space="0" w:color="auto"/>
            <w:bottom w:val="none" w:sz="0" w:space="0" w:color="auto"/>
            <w:right w:val="none" w:sz="0" w:space="0" w:color="auto"/>
          </w:divBdr>
        </w:div>
        <w:div w:id="1954899033">
          <w:marLeft w:val="640"/>
          <w:marRight w:val="0"/>
          <w:marTop w:val="0"/>
          <w:marBottom w:val="0"/>
          <w:divBdr>
            <w:top w:val="none" w:sz="0" w:space="0" w:color="auto"/>
            <w:left w:val="none" w:sz="0" w:space="0" w:color="auto"/>
            <w:bottom w:val="none" w:sz="0" w:space="0" w:color="auto"/>
            <w:right w:val="none" w:sz="0" w:space="0" w:color="auto"/>
          </w:divBdr>
        </w:div>
        <w:div w:id="1059017644">
          <w:marLeft w:val="640"/>
          <w:marRight w:val="0"/>
          <w:marTop w:val="0"/>
          <w:marBottom w:val="0"/>
          <w:divBdr>
            <w:top w:val="none" w:sz="0" w:space="0" w:color="auto"/>
            <w:left w:val="none" w:sz="0" w:space="0" w:color="auto"/>
            <w:bottom w:val="none" w:sz="0" w:space="0" w:color="auto"/>
            <w:right w:val="none" w:sz="0" w:space="0" w:color="auto"/>
          </w:divBdr>
        </w:div>
        <w:div w:id="437680807">
          <w:marLeft w:val="640"/>
          <w:marRight w:val="0"/>
          <w:marTop w:val="0"/>
          <w:marBottom w:val="0"/>
          <w:divBdr>
            <w:top w:val="none" w:sz="0" w:space="0" w:color="auto"/>
            <w:left w:val="none" w:sz="0" w:space="0" w:color="auto"/>
            <w:bottom w:val="none" w:sz="0" w:space="0" w:color="auto"/>
            <w:right w:val="none" w:sz="0" w:space="0" w:color="auto"/>
          </w:divBdr>
        </w:div>
        <w:div w:id="2072535559">
          <w:marLeft w:val="640"/>
          <w:marRight w:val="0"/>
          <w:marTop w:val="0"/>
          <w:marBottom w:val="0"/>
          <w:divBdr>
            <w:top w:val="none" w:sz="0" w:space="0" w:color="auto"/>
            <w:left w:val="none" w:sz="0" w:space="0" w:color="auto"/>
            <w:bottom w:val="none" w:sz="0" w:space="0" w:color="auto"/>
            <w:right w:val="none" w:sz="0" w:space="0" w:color="auto"/>
          </w:divBdr>
        </w:div>
        <w:div w:id="1047294192">
          <w:marLeft w:val="640"/>
          <w:marRight w:val="0"/>
          <w:marTop w:val="0"/>
          <w:marBottom w:val="0"/>
          <w:divBdr>
            <w:top w:val="none" w:sz="0" w:space="0" w:color="auto"/>
            <w:left w:val="none" w:sz="0" w:space="0" w:color="auto"/>
            <w:bottom w:val="none" w:sz="0" w:space="0" w:color="auto"/>
            <w:right w:val="none" w:sz="0" w:space="0" w:color="auto"/>
          </w:divBdr>
        </w:div>
        <w:div w:id="1369985000">
          <w:marLeft w:val="640"/>
          <w:marRight w:val="0"/>
          <w:marTop w:val="0"/>
          <w:marBottom w:val="0"/>
          <w:divBdr>
            <w:top w:val="none" w:sz="0" w:space="0" w:color="auto"/>
            <w:left w:val="none" w:sz="0" w:space="0" w:color="auto"/>
            <w:bottom w:val="none" w:sz="0" w:space="0" w:color="auto"/>
            <w:right w:val="none" w:sz="0" w:space="0" w:color="auto"/>
          </w:divBdr>
        </w:div>
        <w:div w:id="566764593">
          <w:marLeft w:val="640"/>
          <w:marRight w:val="0"/>
          <w:marTop w:val="0"/>
          <w:marBottom w:val="0"/>
          <w:divBdr>
            <w:top w:val="none" w:sz="0" w:space="0" w:color="auto"/>
            <w:left w:val="none" w:sz="0" w:space="0" w:color="auto"/>
            <w:bottom w:val="none" w:sz="0" w:space="0" w:color="auto"/>
            <w:right w:val="none" w:sz="0" w:space="0" w:color="auto"/>
          </w:divBdr>
        </w:div>
        <w:div w:id="146947165">
          <w:marLeft w:val="640"/>
          <w:marRight w:val="0"/>
          <w:marTop w:val="0"/>
          <w:marBottom w:val="0"/>
          <w:divBdr>
            <w:top w:val="none" w:sz="0" w:space="0" w:color="auto"/>
            <w:left w:val="none" w:sz="0" w:space="0" w:color="auto"/>
            <w:bottom w:val="none" w:sz="0" w:space="0" w:color="auto"/>
            <w:right w:val="none" w:sz="0" w:space="0" w:color="auto"/>
          </w:divBdr>
        </w:div>
        <w:div w:id="1427772699">
          <w:marLeft w:val="640"/>
          <w:marRight w:val="0"/>
          <w:marTop w:val="0"/>
          <w:marBottom w:val="0"/>
          <w:divBdr>
            <w:top w:val="none" w:sz="0" w:space="0" w:color="auto"/>
            <w:left w:val="none" w:sz="0" w:space="0" w:color="auto"/>
            <w:bottom w:val="none" w:sz="0" w:space="0" w:color="auto"/>
            <w:right w:val="none" w:sz="0" w:space="0" w:color="auto"/>
          </w:divBdr>
        </w:div>
        <w:div w:id="1049694877">
          <w:marLeft w:val="640"/>
          <w:marRight w:val="0"/>
          <w:marTop w:val="0"/>
          <w:marBottom w:val="0"/>
          <w:divBdr>
            <w:top w:val="none" w:sz="0" w:space="0" w:color="auto"/>
            <w:left w:val="none" w:sz="0" w:space="0" w:color="auto"/>
            <w:bottom w:val="none" w:sz="0" w:space="0" w:color="auto"/>
            <w:right w:val="none" w:sz="0" w:space="0" w:color="auto"/>
          </w:divBdr>
        </w:div>
        <w:div w:id="199972161">
          <w:marLeft w:val="640"/>
          <w:marRight w:val="0"/>
          <w:marTop w:val="0"/>
          <w:marBottom w:val="0"/>
          <w:divBdr>
            <w:top w:val="none" w:sz="0" w:space="0" w:color="auto"/>
            <w:left w:val="none" w:sz="0" w:space="0" w:color="auto"/>
            <w:bottom w:val="none" w:sz="0" w:space="0" w:color="auto"/>
            <w:right w:val="none" w:sz="0" w:space="0" w:color="auto"/>
          </w:divBdr>
        </w:div>
        <w:div w:id="1377239082">
          <w:marLeft w:val="640"/>
          <w:marRight w:val="0"/>
          <w:marTop w:val="0"/>
          <w:marBottom w:val="0"/>
          <w:divBdr>
            <w:top w:val="none" w:sz="0" w:space="0" w:color="auto"/>
            <w:left w:val="none" w:sz="0" w:space="0" w:color="auto"/>
            <w:bottom w:val="none" w:sz="0" w:space="0" w:color="auto"/>
            <w:right w:val="none" w:sz="0" w:space="0" w:color="auto"/>
          </w:divBdr>
        </w:div>
        <w:div w:id="1398163716">
          <w:marLeft w:val="640"/>
          <w:marRight w:val="0"/>
          <w:marTop w:val="0"/>
          <w:marBottom w:val="0"/>
          <w:divBdr>
            <w:top w:val="none" w:sz="0" w:space="0" w:color="auto"/>
            <w:left w:val="none" w:sz="0" w:space="0" w:color="auto"/>
            <w:bottom w:val="none" w:sz="0" w:space="0" w:color="auto"/>
            <w:right w:val="none" w:sz="0" w:space="0" w:color="auto"/>
          </w:divBdr>
        </w:div>
        <w:div w:id="1151291526">
          <w:marLeft w:val="640"/>
          <w:marRight w:val="0"/>
          <w:marTop w:val="0"/>
          <w:marBottom w:val="0"/>
          <w:divBdr>
            <w:top w:val="none" w:sz="0" w:space="0" w:color="auto"/>
            <w:left w:val="none" w:sz="0" w:space="0" w:color="auto"/>
            <w:bottom w:val="none" w:sz="0" w:space="0" w:color="auto"/>
            <w:right w:val="none" w:sz="0" w:space="0" w:color="auto"/>
          </w:divBdr>
        </w:div>
        <w:div w:id="1229219650">
          <w:marLeft w:val="640"/>
          <w:marRight w:val="0"/>
          <w:marTop w:val="0"/>
          <w:marBottom w:val="0"/>
          <w:divBdr>
            <w:top w:val="none" w:sz="0" w:space="0" w:color="auto"/>
            <w:left w:val="none" w:sz="0" w:space="0" w:color="auto"/>
            <w:bottom w:val="none" w:sz="0" w:space="0" w:color="auto"/>
            <w:right w:val="none" w:sz="0" w:space="0" w:color="auto"/>
          </w:divBdr>
        </w:div>
        <w:div w:id="1824353807">
          <w:marLeft w:val="640"/>
          <w:marRight w:val="0"/>
          <w:marTop w:val="0"/>
          <w:marBottom w:val="0"/>
          <w:divBdr>
            <w:top w:val="none" w:sz="0" w:space="0" w:color="auto"/>
            <w:left w:val="none" w:sz="0" w:space="0" w:color="auto"/>
            <w:bottom w:val="none" w:sz="0" w:space="0" w:color="auto"/>
            <w:right w:val="none" w:sz="0" w:space="0" w:color="auto"/>
          </w:divBdr>
        </w:div>
        <w:div w:id="1396931659">
          <w:marLeft w:val="640"/>
          <w:marRight w:val="0"/>
          <w:marTop w:val="0"/>
          <w:marBottom w:val="0"/>
          <w:divBdr>
            <w:top w:val="none" w:sz="0" w:space="0" w:color="auto"/>
            <w:left w:val="none" w:sz="0" w:space="0" w:color="auto"/>
            <w:bottom w:val="none" w:sz="0" w:space="0" w:color="auto"/>
            <w:right w:val="none" w:sz="0" w:space="0" w:color="auto"/>
          </w:divBdr>
        </w:div>
        <w:div w:id="1798059376">
          <w:marLeft w:val="640"/>
          <w:marRight w:val="0"/>
          <w:marTop w:val="0"/>
          <w:marBottom w:val="0"/>
          <w:divBdr>
            <w:top w:val="none" w:sz="0" w:space="0" w:color="auto"/>
            <w:left w:val="none" w:sz="0" w:space="0" w:color="auto"/>
            <w:bottom w:val="none" w:sz="0" w:space="0" w:color="auto"/>
            <w:right w:val="none" w:sz="0" w:space="0" w:color="auto"/>
          </w:divBdr>
        </w:div>
        <w:div w:id="869806082">
          <w:marLeft w:val="640"/>
          <w:marRight w:val="0"/>
          <w:marTop w:val="0"/>
          <w:marBottom w:val="0"/>
          <w:divBdr>
            <w:top w:val="none" w:sz="0" w:space="0" w:color="auto"/>
            <w:left w:val="none" w:sz="0" w:space="0" w:color="auto"/>
            <w:bottom w:val="none" w:sz="0" w:space="0" w:color="auto"/>
            <w:right w:val="none" w:sz="0" w:space="0" w:color="auto"/>
          </w:divBdr>
        </w:div>
        <w:div w:id="1184628780">
          <w:marLeft w:val="640"/>
          <w:marRight w:val="0"/>
          <w:marTop w:val="0"/>
          <w:marBottom w:val="0"/>
          <w:divBdr>
            <w:top w:val="none" w:sz="0" w:space="0" w:color="auto"/>
            <w:left w:val="none" w:sz="0" w:space="0" w:color="auto"/>
            <w:bottom w:val="none" w:sz="0" w:space="0" w:color="auto"/>
            <w:right w:val="none" w:sz="0" w:space="0" w:color="auto"/>
          </w:divBdr>
        </w:div>
        <w:div w:id="600262162">
          <w:marLeft w:val="640"/>
          <w:marRight w:val="0"/>
          <w:marTop w:val="0"/>
          <w:marBottom w:val="0"/>
          <w:divBdr>
            <w:top w:val="none" w:sz="0" w:space="0" w:color="auto"/>
            <w:left w:val="none" w:sz="0" w:space="0" w:color="auto"/>
            <w:bottom w:val="none" w:sz="0" w:space="0" w:color="auto"/>
            <w:right w:val="none" w:sz="0" w:space="0" w:color="auto"/>
          </w:divBdr>
        </w:div>
        <w:div w:id="892354773">
          <w:marLeft w:val="640"/>
          <w:marRight w:val="0"/>
          <w:marTop w:val="0"/>
          <w:marBottom w:val="0"/>
          <w:divBdr>
            <w:top w:val="none" w:sz="0" w:space="0" w:color="auto"/>
            <w:left w:val="none" w:sz="0" w:space="0" w:color="auto"/>
            <w:bottom w:val="none" w:sz="0" w:space="0" w:color="auto"/>
            <w:right w:val="none" w:sz="0" w:space="0" w:color="auto"/>
          </w:divBdr>
        </w:div>
        <w:div w:id="1155335022">
          <w:marLeft w:val="640"/>
          <w:marRight w:val="0"/>
          <w:marTop w:val="0"/>
          <w:marBottom w:val="0"/>
          <w:divBdr>
            <w:top w:val="none" w:sz="0" w:space="0" w:color="auto"/>
            <w:left w:val="none" w:sz="0" w:space="0" w:color="auto"/>
            <w:bottom w:val="none" w:sz="0" w:space="0" w:color="auto"/>
            <w:right w:val="none" w:sz="0" w:space="0" w:color="auto"/>
          </w:divBdr>
        </w:div>
        <w:div w:id="284777155">
          <w:marLeft w:val="640"/>
          <w:marRight w:val="0"/>
          <w:marTop w:val="0"/>
          <w:marBottom w:val="0"/>
          <w:divBdr>
            <w:top w:val="none" w:sz="0" w:space="0" w:color="auto"/>
            <w:left w:val="none" w:sz="0" w:space="0" w:color="auto"/>
            <w:bottom w:val="none" w:sz="0" w:space="0" w:color="auto"/>
            <w:right w:val="none" w:sz="0" w:space="0" w:color="auto"/>
          </w:divBdr>
        </w:div>
        <w:div w:id="424349909">
          <w:marLeft w:val="640"/>
          <w:marRight w:val="0"/>
          <w:marTop w:val="0"/>
          <w:marBottom w:val="0"/>
          <w:divBdr>
            <w:top w:val="none" w:sz="0" w:space="0" w:color="auto"/>
            <w:left w:val="none" w:sz="0" w:space="0" w:color="auto"/>
            <w:bottom w:val="none" w:sz="0" w:space="0" w:color="auto"/>
            <w:right w:val="none" w:sz="0" w:space="0" w:color="auto"/>
          </w:divBdr>
        </w:div>
        <w:div w:id="1447039371">
          <w:marLeft w:val="640"/>
          <w:marRight w:val="0"/>
          <w:marTop w:val="0"/>
          <w:marBottom w:val="0"/>
          <w:divBdr>
            <w:top w:val="none" w:sz="0" w:space="0" w:color="auto"/>
            <w:left w:val="none" w:sz="0" w:space="0" w:color="auto"/>
            <w:bottom w:val="none" w:sz="0" w:space="0" w:color="auto"/>
            <w:right w:val="none" w:sz="0" w:space="0" w:color="auto"/>
          </w:divBdr>
        </w:div>
        <w:div w:id="4744888">
          <w:marLeft w:val="640"/>
          <w:marRight w:val="0"/>
          <w:marTop w:val="0"/>
          <w:marBottom w:val="0"/>
          <w:divBdr>
            <w:top w:val="none" w:sz="0" w:space="0" w:color="auto"/>
            <w:left w:val="none" w:sz="0" w:space="0" w:color="auto"/>
            <w:bottom w:val="none" w:sz="0" w:space="0" w:color="auto"/>
            <w:right w:val="none" w:sz="0" w:space="0" w:color="auto"/>
          </w:divBdr>
        </w:div>
        <w:div w:id="1228108238">
          <w:marLeft w:val="640"/>
          <w:marRight w:val="0"/>
          <w:marTop w:val="0"/>
          <w:marBottom w:val="0"/>
          <w:divBdr>
            <w:top w:val="none" w:sz="0" w:space="0" w:color="auto"/>
            <w:left w:val="none" w:sz="0" w:space="0" w:color="auto"/>
            <w:bottom w:val="none" w:sz="0" w:space="0" w:color="auto"/>
            <w:right w:val="none" w:sz="0" w:space="0" w:color="auto"/>
          </w:divBdr>
        </w:div>
        <w:div w:id="208345457">
          <w:marLeft w:val="640"/>
          <w:marRight w:val="0"/>
          <w:marTop w:val="0"/>
          <w:marBottom w:val="0"/>
          <w:divBdr>
            <w:top w:val="none" w:sz="0" w:space="0" w:color="auto"/>
            <w:left w:val="none" w:sz="0" w:space="0" w:color="auto"/>
            <w:bottom w:val="none" w:sz="0" w:space="0" w:color="auto"/>
            <w:right w:val="none" w:sz="0" w:space="0" w:color="auto"/>
          </w:divBdr>
        </w:div>
        <w:div w:id="171527308">
          <w:marLeft w:val="640"/>
          <w:marRight w:val="0"/>
          <w:marTop w:val="0"/>
          <w:marBottom w:val="0"/>
          <w:divBdr>
            <w:top w:val="none" w:sz="0" w:space="0" w:color="auto"/>
            <w:left w:val="none" w:sz="0" w:space="0" w:color="auto"/>
            <w:bottom w:val="none" w:sz="0" w:space="0" w:color="auto"/>
            <w:right w:val="none" w:sz="0" w:space="0" w:color="auto"/>
          </w:divBdr>
        </w:div>
        <w:div w:id="816339110">
          <w:marLeft w:val="640"/>
          <w:marRight w:val="0"/>
          <w:marTop w:val="0"/>
          <w:marBottom w:val="0"/>
          <w:divBdr>
            <w:top w:val="none" w:sz="0" w:space="0" w:color="auto"/>
            <w:left w:val="none" w:sz="0" w:space="0" w:color="auto"/>
            <w:bottom w:val="none" w:sz="0" w:space="0" w:color="auto"/>
            <w:right w:val="none" w:sz="0" w:space="0" w:color="auto"/>
          </w:divBdr>
        </w:div>
        <w:div w:id="1978492938">
          <w:marLeft w:val="640"/>
          <w:marRight w:val="0"/>
          <w:marTop w:val="0"/>
          <w:marBottom w:val="0"/>
          <w:divBdr>
            <w:top w:val="none" w:sz="0" w:space="0" w:color="auto"/>
            <w:left w:val="none" w:sz="0" w:space="0" w:color="auto"/>
            <w:bottom w:val="none" w:sz="0" w:space="0" w:color="auto"/>
            <w:right w:val="none" w:sz="0" w:space="0" w:color="auto"/>
          </w:divBdr>
        </w:div>
        <w:div w:id="1847673236">
          <w:marLeft w:val="640"/>
          <w:marRight w:val="0"/>
          <w:marTop w:val="0"/>
          <w:marBottom w:val="0"/>
          <w:divBdr>
            <w:top w:val="none" w:sz="0" w:space="0" w:color="auto"/>
            <w:left w:val="none" w:sz="0" w:space="0" w:color="auto"/>
            <w:bottom w:val="none" w:sz="0" w:space="0" w:color="auto"/>
            <w:right w:val="none" w:sz="0" w:space="0" w:color="auto"/>
          </w:divBdr>
        </w:div>
        <w:div w:id="1632787346">
          <w:marLeft w:val="640"/>
          <w:marRight w:val="0"/>
          <w:marTop w:val="0"/>
          <w:marBottom w:val="0"/>
          <w:divBdr>
            <w:top w:val="none" w:sz="0" w:space="0" w:color="auto"/>
            <w:left w:val="none" w:sz="0" w:space="0" w:color="auto"/>
            <w:bottom w:val="none" w:sz="0" w:space="0" w:color="auto"/>
            <w:right w:val="none" w:sz="0" w:space="0" w:color="auto"/>
          </w:divBdr>
        </w:div>
        <w:div w:id="595404442">
          <w:marLeft w:val="640"/>
          <w:marRight w:val="0"/>
          <w:marTop w:val="0"/>
          <w:marBottom w:val="0"/>
          <w:divBdr>
            <w:top w:val="none" w:sz="0" w:space="0" w:color="auto"/>
            <w:left w:val="none" w:sz="0" w:space="0" w:color="auto"/>
            <w:bottom w:val="none" w:sz="0" w:space="0" w:color="auto"/>
            <w:right w:val="none" w:sz="0" w:space="0" w:color="auto"/>
          </w:divBdr>
        </w:div>
        <w:div w:id="1881505576">
          <w:marLeft w:val="640"/>
          <w:marRight w:val="0"/>
          <w:marTop w:val="0"/>
          <w:marBottom w:val="0"/>
          <w:divBdr>
            <w:top w:val="none" w:sz="0" w:space="0" w:color="auto"/>
            <w:left w:val="none" w:sz="0" w:space="0" w:color="auto"/>
            <w:bottom w:val="none" w:sz="0" w:space="0" w:color="auto"/>
            <w:right w:val="none" w:sz="0" w:space="0" w:color="auto"/>
          </w:divBdr>
        </w:div>
        <w:div w:id="1536304949">
          <w:marLeft w:val="640"/>
          <w:marRight w:val="0"/>
          <w:marTop w:val="0"/>
          <w:marBottom w:val="0"/>
          <w:divBdr>
            <w:top w:val="none" w:sz="0" w:space="0" w:color="auto"/>
            <w:left w:val="none" w:sz="0" w:space="0" w:color="auto"/>
            <w:bottom w:val="none" w:sz="0" w:space="0" w:color="auto"/>
            <w:right w:val="none" w:sz="0" w:space="0" w:color="auto"/>
          </w:divBdr>
        </w:div>
        <w:div w:id="945388858">
          <w:marLeft w:val="640"/>
          <w:marRight w:val="0"/>
          <w:marTop w:val="0"/>
          <w:marBottom w:val="0"/>
          <w:divBdr>
            <w:top w:val="none" w:sz="0" w:space="0" w:color="auto"/>
            <w:left w:val="none" w:sz="0" w:space="0" w:color="auto"/>
            <w:bottom w:val="none" w:sz="0" w:space="0" w:color="auto"/>
            <w:right w:val="none" w:sz="0" w:space="0" w:color="auto"/>
          </w:divBdr>
        </w:div>
        <w:div w:id="1254515124">
          <w:marLeft w:val="640"/>
          <w:marRight w:val="0"/>
          <w:marTop w:val="0"/>
          <w:marBottom w:val="0"/>
          <w:divBdr>
            <w:top w:val="none" w:sz="0" w:space="0" w:color="auto"/>
            <w:left w:val="none" w:sz="0" w:space="0" w:color="auto"/>
            <w:bottom w:val="none" w:sz="0" w:space="0" w:color="auto"/>
            <w:right w:val="none" w:sz="0" w:space="0" w:color="auto"/>
          </w:divBdr>
        </w:div>
        <w:div w:id="1844972112">
          <w:marLeft w:val="640"/>
          <w:marRight w:val="0"/>
          <w:marTop w:val="0"/>
          <w:marBottom w:val="0"/>
          <w:divBdr>
            <w:top w:val="none" w:sz="0" w:space="0" w:color="auto"/>
            <w:left w:val="none" w:sz="0" w:space="0" w:color="auto"/>
            <w:bottom w:val="none" w:sz="0" w:space="0" w:color="auto"/>
            <w:right w:val="none" w:sz="0" w:space="0" w:color="auto"/>
          </w:divBdr>
        </w:div>
        <w:div w:id="528954651">
          <w:marLeft w:val="640"/>
          <w:marRight w:val="0"/>
          <w:marTop w:val="0"/>
          <w:marBottom w:val="0"/>
          <w:divBdr>
            <w:top w:val="none" w:sz="0" w:space="0" w:color="auto"/>
            <w:left w:val="none" w:sz="0" w:space="0" w:color="auto"/>
            <w:bottom w:val="none" w:sz="0" w:space="0" w:color="auto"/>
            <w:right w:val="none" w:sz="0" w:space="0" w:color="auto"/>
          </w:divBdr>
        </w:div>
        <w:div w:id="1566599019">
          <w:marLeft w:val="640"/>
          <w:marRight w:val="0"/>
          <w:marTop w:val="0"/>
          <w:marBottom w:val="0"/>
          <w:divBdr>
            <w:top w:val="none" w:sz="0" w:space="0" w:color="auto"/>
            <w:left w:val="none" w:sz="0" w:space="0" w:color="auto"/>
            <w:bottom w:val="none" w:sz="0" w:space="0" w:color="auto"/>
            <w:right w:val="none" w:sz="0" w:space="0" w:color="auto"/>
          </w:divBdr>
        </w:div>
        <w:div w:id="715205151">
          <w:marLeft w:val="640"/>
          <w:marRight w:val="0"/>
          <w:marTop w:val="0"/>
          <w:marBottom w:val="0"/>
          <w:divBdr>
            <w:top w:val="none" w:sz="0" w:space="0" w:color="auto"/>
            <w:left w:val="none" w:sz="0" w:space="0" w:color="auto"/>
            <w:bottom w:val="none" w:sz="0" w:space="0" w:color="auto"/>
            <w:right w:val="none" w:sz="0" w:space="0" w:color="auto"/>
          </w:divBdr>
        </w:div>
        <w:div w:id="2104063695">
          <w:marLeft w:val="640"/>
          <w:marRight w:val="0"/>
          <w:marTop w:val="0"/>
          <w:marBottom w:val="0"/>
          <w:divBdr>
            <w:top w:val="none" w:sz="0" w:space="0" w:color="auto"/>
            <w:left w:val="none" w:sz="0" w:space="0" w:color="auto"/>
            <w:bottom w:val="none" w:sz="0" w:space="0" w:color="auto"/>
            <w:right w:val="none" w:sz="0" w:space="0" w:color="auto"/>
          </w:divBdr>
        </w:div>
        <w:div w:id="472521723">
          <w:marLeft w:val="640"/>
          <w:marRight w:val="0"/>
          <w:marTop w:val="0"/>
          <w:marBottom w:val="0"/>
          <w:divBdr>
            <w:top w:val="none" w:sz="0" w:space="0" w:color="auto"/>
            <w:left w:val="none" w:sz="0" w:space="0" w:color="auto"/>
            <w:bottom w:val="none" w:sz="0" w:space="0" w:color="auto"/>
            <w:right w:val="none" w:sz="0" w:space="0" w:color="auto"/>
          </w:divBdr>
        </w:div>
        <w:div w:id="1950816409">
          <w:marLeft w:val="640"/>
          <w:marRight w:val="0"/>
          <w:marTop w:val="0"/>
          <w:marBottom w:val="0"/>
          <w:divBdr>
            <w:top w:val="none" w:sz="0" w:space="0" w:color="auto"/>
            <w:left w:val="none" w:sz="0" w:space="0" w:color="auto"/>
            <w:bottom w:val="none" w:sz="0" w:space="0" w:color="auto"/>
            <w:right w:val="none" w:sz="0" w:space="0" w:color="auto"/>
          </w:divBdr>
        </w:div>
        <w:div w:id="810638227">
          <w:marLeft w:val="640"/>
          <w:marRight w:val="0"/>
          <w:marTop w:val="0"/>
          <w:marBottom w:val="0"/>
          <w:divBdr>
            <w:top w:val="none" w:sz="0" w:space="0" w:color="auto"/>
            <w:left w:val="none" w:sz="0" w:space="0" w:color="auto"/>
            <w:bottom w:val="none" w:sz="0" w:space="0" w:color="auto"/>
            <w:right w:val="none" w:sz="0" w:space="0" w:color="auto"/>
          </w:divBdr>
        </w:div>
        <w:div w:id="711462211">
          <w:marLeft w:val="640"/>
          <w:marRight w:val="0"/>
          <w:marTop w:val="0"/>
          <w:marBottom w:val="0"/>
          <w:divBdr>
            <w:top w:val="none" w:sz="0" w:space="0" w:color="auto"/>
            <w:left w:val="none" w:sz="0" w:space="0" w:color="auto"/>
            <w:bottom w:val="none" w:sz="0" w:space="0" w:color="auto"/>
            <w:right w:val="none" w:sz="0" w:space="0" w:color="auto"/>
          </w:divBdr>
        </w:div>
        <w:div w:id="1338580824">
          <w:marLeft w:val="640"/>
          <w:marRight w:val="0"/>
          <w:marTop w:val="0"/>
          <w:marBottom w:val="0"/>
          <w:divBdr>
            <w:top w:val="none" w:sz="0" w:space="0" w:color="auto"/>
            <w:left w:val="none" w:sz="0" w:space="0" w:color="auto"/>
            <w:bottom w:val="none" w:sz="0" w:space="0" w:color="auto"/>
            <w:right w:val="none" w:sz="0" w:space="0" w:color="auto"/>
          </w:divBdr>
        </w:div>
        <w:div w:id="297957293">
          <w:marLeft w:val="640"/>
          <w:marRight w:val="0"/>
          <w:marTop w:val="0"/>
          <w:marBottom w:val="0"/>
          <w:divBdr>
            <w:top w:val="none" w:sz="0" w:space="0" w:color="auto"/>
            <w:left w:val="none" w:sz="0" w:space="0" w:color="auto"/>
            <w:bottom w:val="none" w:sz="0" w:space="0" w:color="auto"/>
            <w:right w:val="none" w:sz="0" w:space="0" w:color="auto"/>
          </w:divBdr>
        </w:div>
        <w:div w:id="1459490311">
          <w:marLeft w:val="640"/>
          <w:marRight w:val="0"/>
          <w:marTop w:val="0"/>
          <w:marBottom w:val="0"/>
          <w:divBdr>
            <w:top w:val="none" w:sz="0" w:space="0" w:color="auto"/>
            <w:left w:val="none" w:sz="0" w:space="0" w:color="auto"/>
            <w:bottom w:val="none" w:sz="0" w:space="0" w:color="auto"/>
            <w:right w:val="none" w:sz="0" w:space="0" w:color="auto"/>
          </w:divBdr>
        </w:div>
        <w:div w:id="513346951">
          <w:marLeft w:val="640"/>
          <w:marRight w:val="0"/>
          <w:marTop w:val="0"/>
          <w:marBottom w:val="0"/>
          <w:divBdr>
            <w:top w:val="none" w:sz="0" w:space="0" w:color="auto"/>
            <w:left w:val="none" w:sz="0" w:space="0" w:color="auto"/>
            <w:bottom w:val="none" w:sz="0" w:space="0" w:color="auto"/>
            <w:right w:val="none" w:sz="0" w:space="0" w:color="auto"/>
          </w:divBdr>
        </w:div>
        <w:div w:id="170031468">
          <w:marLeft w:val="640"/>
          <w:marRight w:val="0"/>
          <w:marTop w:val="0"/>
          <w:marBottom w:val="0"/>
          <w:divBdr>
            <w:top w:val="none" w:sz="0" w:space="0" w:color="auto"/>
            <w:left w:val="none" w:sz="0" w:space="0" w:color="auto"/>
            <w:bottom w:val="none" w:sz="0" w:space="0" w:color="auto"/>
            <w:right w:val="none" w:sz="0" w:space="0" w:color="auto"/>
          </w:divBdr>
        </w:div>
        <w:div w:id="1468007922">
          <w:marLeft w:val="640"/>
          <w:marRight w:val="0"/>
          <w:marTop w:val="0"/>
          <w:marBottom w:val="0"/>
          <w:divBdr>
            <w:top w:val="none" w:sz="0" w:space="0" w:color="auto"/>
            <w:left w:val="none" w:sz="0" w:space="0" w:color="auto"/>
            <w:bottom w:val="none" w:sz="0" w:space="0" w:color="auto"/>
            <w:right w:val="none" w:sz="0" w:space="0" w:color="auto"/>
          </w:divBdr>
        </w:div>
        <w:div w:id="830751625">
          <w:marLeft w:val="640"/>
          <w:marRight w:val="0"/>
          <w:marTop w:val="0"/>
          <w:marBottom w:val="0"/>
          <w:divBdr>
            <w:top w:val="none" w:sz="0" w:space="0" w:color="auto"/>
            <w:left w:val="none" w:sz="0" w:space="0" w:color="auto"/>
            <w:bottom w:val="none" w:sz="0" w:space="0" w:color="auto"/>
            <w:right w:val="none" w:sz="0" w:space="0" w:color="auto"/>
          </w:divBdr>
        </w:div>
        <w:div w:id="1811439115">
          <w:marLeft w:val="640"/>
          <w:marRight w:val="0"/>
          <w:marTop w:val="0"/>
          <w:marBottom w:val="0"/>
          <w:divBdr>
            <w:top w:val="none" w:sz="0" w:space="0" w:color="auto"/>
            <w:left w:val="none" w:sz="0" w:space="0" w:color="auto"/>
            <w:bottom w:val="none" w:sz="0" w:space="0" w:color="auto"/>
            <w:right w:val="none" w:sz="0" w:space="0" w:color="auto"/>
          </w:divBdr>
        </w:div>
        <w:div w:id="1897622473">
          <w:marLeft w:val="640"/>
          <w:marRight w:val="0"/>
          <w:marTop w:val="0"/>
          <w:marBottom w:val="0"/>
          <w:divBdr>
            <w:top w:val="none" w:sz="0" w:space="0" w:color="auto"/>
            <w:left w:val="none" w:sz="0" w:space="0" w:color="auto"/>
            <w:bottom w:val="none" w:sz="0" w:space="0" w:color="auto"/>
            <w:right w:val="none" w:sz="0" w:space="0" w:color="auto"/>
          </w:divBdr>
        </w:div>
        <w:div w:id="522785251">
          <w:marLeft w:val="640"/>
          <w:marRight w:val="0"/>
          <w:marTop w:val="0"/>
          <w:marBottom w:val="0"/>
          <w:divBdr>
            <w:top w:val="none" w:sz="0" w:space="0" w:color="auto"/>
            <w:left w:val="none" w:sz="0" w:space="0" w:color="auto"/>
            <w:bottom w:val="none" w:sz="0" w:space="0" w:color="auto"/>
            <w:right w:val="none" w:sz="0" w:space="0" w:color="auto"/>
          </w:divBdr>
        </w:div>
        <w:div w:id="1357193722">
          <w:marLeft w:val="640"/>
          <w:marRight w:val="0"/>
          <w:marTop w:val="0"/>
          <w:marBottom w:val="0"/>
          <w:divBdr>
            <w:top w:val="none" w:sz="0" w:space="0" w:color="auto"/>
            <w:left w:val="none" w:sz="0" w:space="0" w:color="auto"/>
            <w:bottom w:val="none" w:sz="0" w:space="0" w:color="auto"/>
            <w:right w:val="none" w:sz="0" w:space="0" w:color="auto"/>
          </w:divBdr>
        </w:div>
        <w:div w:id="377820894">
          <w:marLeft w:val="640"/>
          <w:marRight w:val="0"/>
          <w:marTop w:val="0"/>
          <w:marBottom w:val="0"/>
          <w:divBdr>
            <w:top w:val="none" w:sz="0" w:space="0" w:color="auto"/>
            <w:left w:val="none" w:sz="0" w:space="0" w:color="auto"/>
            <w:bottom w:val="none" w:sz="0" w:space="0" w:color="auto"/>
            <w:right w:val="none" w:sz="0" w:space="0" w:color="auto"/>
          </w:divBdr>
        </w:div>
        <w:div w:id="1116174783">
          <w:marLeft w:val="640"/>
          <w:marRight w:val="0"/>
          <w:marTop w:val="0"/>
          <w:marBottom w:val="0"/>
          <w:divBdr>
            <w:top w:val="none" w:sz="0" w:space="0" w:color="auto"/>
            <w:left w:val="none" w:sz="0" w:space="0" w:color="auto"/>
            <w:bottom w:val="none" w:sz="0" w:space="0" w:color="auto"/>
            <w:right w:val="none" w:sz="0" w:space="0" w:color="auto"/>
          </w:divBdr>
        </w:div>
        <w:div w:id="1045065187">
          <w:marLeft w:val="640"/>
          <w:marRight w:val="0"/>
          <w:marTop w:val="0"/>
          <w:marBottom w:val="0"/>
          <w:divBdr>
            <w:top w:val="none" w:sz="0" w:space="0" w:color="auto"/>
            <w:left w:val="none" w:sz="0" w:space="0" w:color="auto"/>
            <w:bottom w:val="none" w:sz="0" w:space="0" w:color="auto"/>
            <w:right w:val="none" w:sz="0" w:space="0" w:color="auto"/>
          </w:divBdr>
        </w:div>
        <w:div w:id="1158111971">
          <w:marLeft w:val="640"/>
          <w:marRight w:val="0"/>
          <w:marTop w:val="0"/>
          <w:marBottom w:val="0"/>
          <w:divBdr>
            <w:top w:val="none" w:sz="0" w:space="0" w:color="auto"/>
            <w:left w:val="none" w:sz="0" w:space="0" w:color="auto"/>
            <w:bottom w:val="none" w:sz="0" w:space="0" w:color="auto"/>
            <w:right w:val="none" w:sz="0" w:space="0" w:color="auto"/>
          </w:divBdr>
        </w:div>
        <w:div w:id="1269048601">
          <w:marLeft w:val="640"/>
          <w:marRight w:val="0"/>
          <w:marTop w:val="0"/>
          <w:marBottom w:val="0"/>
          <w:divBdr>
            <w:top w:val="none" w:sz="0" w:space="0" w:color="auto"/>
            <w:left w:val="none" w:sz="0" w:space="0" w:color="auto"/>
            <w:bottom w:val="none" w:sz="0" w:space="0" w:color="auto"/>
            <w:right w:val="none" w:sz="0" w:space="0" w:color="auto"/>
          </w:divBdr>
        </w:div>
        <w:div w:id="1340307831">
          <w:marLeft w:val="640"/>
          <w:marRight w:val="0"/>
          <w:marTop w:val="0"/>
          <w:marBottom w:val="0"/>
          <w:divBdr>
            <w:top w:val="none" w:sz="0" w:space="0" w:color="auto"/>
            <w:left w:val="none" w:sz="0" w:space="0" w:color="auto"/>
            <w:bottom w:val="none" w:sz="0" w:space="0" w:color="auto"/>
            <w:right w:val="none" w:sz="0" w:space="0" w:color="auto"/>
          </w:divBdr>
        </w:div>
        <w:div w:id="1704132">
          <w:marLeft w:val="640"/>
          <w:marRight w:val="0"/>
          <w:marTop w:val="0"/>
          <w:marBottom w:val="0"/>
          <w:divBdr>
            <w:top w:val="none" w:sz="0" w:space="0" w:color="auto"/>
            <w:left w:val="none" w:sz="0" w:space="0" w:color="auto"/>
            <w:bottom w:val="none" w:sz="0" w:space="0" w:color="auto"/>
            <w:right w:val="none" w:sz="0" w:space="0" w:color="auto"/>
          </w:divBdr>
        </w:div>
        <w:div w:id="1434860973">
          <w:marLeft w:val="640"/>
          <w:marRight w:val="0"/>
          <w:marTop w:val="0"/>
          <w:marBottom w:val="0"/>
          <w:divBdr>
            <w:top w:val="none" w:sz="0" w:space="0" w:color="auto"/>
            <w:left w:val="none" w:sz="0" w:space="0" w:color="auto"/>
            <w:bottom w:val="none" w:sz="0" w:space="0" w:color="auto"/>
            <w:right w:val="none" w:sz="0" w:space="0" w:color="auto"/>
          </w:divBdr>
        </w:div>
        <w:div w:id="695426667">
          <w:marLeft w:val="640"/>
          <w:marRight w:val="0"/>
          <w:marTop w:val="0"/>
          <w:marBottom w:val="0"/>
          <w:divBdr>
            <w:top w:val="none" w:sz="0" w:space="0" w:color="auto"/>
            <w:left w:val="none" w:sz="0" w:space="0" w:color="auto"/>
            <w:bottom w:val="none" w:sz="0" w:space="0" w:color="auto"/>
            <w:right w:val="none" w:sz="0" w:space="0" w:color="auto"/>
          </w:divBdr>
        </w:div>
        <w:div w:id="1178882135">
          <w:marLeft w:val="640"/>
          <w:marRight w:val="0"/>
          <w:marTop w:val="0"/>
          <w:marBottom w:val="0"/>
          <w:divBdr>
            <w:top w:val="none" w:sz="0" w:space="0" w:color="auto"/>
            <w:left w:val="none" w:sz="0" w:space="0" w:color="auto"/>
            <w:bottom w:val="none" w:sz="0" w:space="0" w:color="auto"/>
            <w:right w:val="none" w:sz="0" w:space="0" w:color="auto"/>
          </w:divBdr>
        </w:div>
        <w:div w:id="1046444342">
          <w:marLeft w:val="640"/>
          <w:marRight w:val="0"/>
          <w:marTop w:val="0"/>
          <w:marBottom w:val="0"/>
          <w:divBdr>
            <w:top w:val="none" w:sz="0" w:space="0" w:color="auto"/>
            <w:left w:val="none" w:sz="0" w:space="0" w:color="auto"/>
            <w:bottom w:val="none" w:sz="0" w:space="0" w:color="auto"/>
            <w:right w:val="none" w:sz="0" w:space="0" w:color="auto"/>
          </w:divBdr>
        </w:div>
        <w:div w:id="1111821214">
          <w:marLeft w:val="640"/>
          <w:marRight w:val="0"/>
          <w:marTop w:val="0"/>
          <w:marBottom w:val="0"/>
          <w:divBdr>
            <w:top w:val="none" w:sz="0" w:space="0" w:color="auto"/>
            <w:left w:val="none" w:sz="0" w:space="0" w:color="auto"/>
            <w:bottom w:val="none" w:sz="0" w:space="0" w:color="auto"/>
            <w:right w:val="none" w:sz="0" w:space="0" w:color="auto"/>
          </w:divBdr>
        </w:div>
        <w:div w:id="1065568173">
          <w:marLeft w:val="640"/>
          <w:marRight w:val="0"/>
          <w:marTop w:val="0"/>
          <w:marBottom w:val="0"/>
          <w:divBdr>
            <w:top w:val="none" w:sz="0" w:space="0" w:color="auto"/>
            <w:left w:val="none" w:sz="0" w:space="0" w:color="auto"/>
            <w:bottom w:val="none" w:sz="0" w:space="0" w:color="auto"/>
            <w:right w:val="none" w:sz="0" w:space="0" w:color="auto"/>
          </w:divBdr>
        </w:div>
        <w:div w:id="1493176609">
          <w:marLeft w:val="640"/>
          <w:marRight w:val="0"/>
          <w:marTop w:val="0"/>
          <w:marBottom w:val="0"/>
          <w:divBdr>
            <w:top w:val="none" w:sz="0" w:space="0" w:color="auto"/>
            <w:left w:val="none" w:sz="0" w:space="0" w:color="auto"/>
            <w:bottom w:val="none" w:sz="0" w:space="0" w:color="auto"/>
            <w:right w:val="none" w:sz="0" w:space="0" w:color="auto"/>
          </w:divBdr>
        </w:div>
        <w:div w:id="970477769">
          <w:marLeft w:val="640"/>
          <w:marRight w:val="0"/>
          <w:marTop w:val="0"/>
          <w:marBottom w:val="0"/>
          <w:divBdr>
            <w:top w:val="none" w:sz="0" w:space="0" w:color="auto"/>
            <w:left w:val="none" w:sz="0" w:space="0" w:color="auto"/>
            <w:bottom w:val="none" w:sz="0" w:space="0" w:color="auto"/>
            <w:right w:val="none" w:sz="0" w:space="0" w:color="auto"/>
          </w:divBdr>
        </w:div>
        <w:div w:id="1240093971">
          <w:marLeft w:val="640"/>
          <w:marRight w:val="0"/>
          <w:marTop w:val="0"/>
          <w:marBottom w:val="0"/>
          <w:divBdr>
            <w:top w:val="none" w:sz="0" w:space="0" w:color="auto"/>
            <w:left w:val="none" w:sz="0" w:space="0" w:color="auto"/>
            <w:bottom w:val="none" w:sz="0" w:space="0" w:color="auto"/>
            <w:right w:val="none" w:sz="0" w:space="0" w:color="auto"/>
          </w:divBdr>
        </w:div>
        <w:div w:id="1687294613">
          <w:marLeft w:val="640"/>
          <w:marRight w:val="0"/>
          <w:marTop w:val="0"/>
          <w:marBottom w:val="0"/>
          <w:divBdr>
            <w:top w:val="none" w:sz="0" w:space="0" w:color="auto"/>
            <w:left w:val="none" w:sz="0" w:space="0" w:color="auto"/>
            <w:bottom w:val="none" w:sz="0" w:space="0" w:color="auto"/>
            <w:right w:val="none" w:sz="0" w:space="0" w:color="auto"/>
          </w:divBdr>
        </w:div>
        <w:div w:id="1529178162">
          <w:marLeft w:val="640"/>
          <w:marRight w:val="0"/>
          <w:marTop w:val="0"/>
          <w:marBottom w:val="0"/>
          <w:divBdr>
            <w:top w:val="none" w:sz="0" w:space="0" w:color="auto"/>
            <w:left w:val="none" w:sz="0" w:space="0" w:color="auto"/>
            <w:bottom w:val="none" w:sz="0" w:space="0" w:color="auto"/>
            <w:right w:val="none" w:sz="0" w:space="0" w:color="auto"/>
          </w:divBdr>
        </w:div>
        <w:div w:id="1878469752">
          <w:marLeft w:val="640"/>
          <w:marRight w:val="0"/>
          <w:marTop w:val="0"/>
          <w:marBottom w:val="0"/>
          <w:divBdr>
            <w:top w:val="none" w:sz="0" w:space="0" w:color="auto"/>
            <w:left w:val="none" w:sz="0" w:space="0" w:color="auto"/>
            <w:bottom w:val="none" w:sz="0" w:space="0" w:color="auto"/>
            <w:right w:val="none" w:sz="0" w:space="0" w:color="auto"/>
          </w:divBdr>
        </w:div>
        <w:div w:id="466703071">
          <w:marLeft w:val="640"/>
          <w:marRight w:val="0"/>
          <w:marTop w:val="0"/>
          <w:marBottom w:val="0"/>
          <w:divBdr>
            <w:top w:val="none" w:sz="0" w:space="0" w:color="auto"/>
            <w:left w:val="none" w:sz="0" w:space="0" w:color="auto"/>
            <w:bottom w:val="none" w:sz="0" w:space="0" w:color="auto"/>
            <w:right w:val="none" w:sz="0" w:space="0" w:color="auto"/>
          </w:divBdr>
        </w:div>
        <w:div w:id="1469202677">
          <w:marLeft w:val="640"/>
          <w:marRight w:val="0"/>
          <w:marTop w:val="0"/>
          <w:marBottom w:val="0"/>
          <w:divBdr>
            <w:top w:val="none" w:sz="0" w:space="0" w:color="auto"/>
            <w:left w:val="none" w:sz="0" w:space="0" w:color="auto"/>
            <w:bottom w:val="none" w:sz="0" w:space="0" w:color="auto"/>
            <w:right w:val="none" w:sz="0" w:space="0" w:color="auto"/>
          </w:divBdr>
        </w:div>
        <w:div w:id="538586978">
          <w:marLeft w:val="640"/>
          <w:marRight w:val="0"/>
          <w:marTop w:val="0"/>
          <w:marBottom w:val="0"/>
          <w:divBdr>
            <w:top w:val="none" w:sz="0" w:space="0" w:color="auto"/>
            <w:left w:val="none" w:sz="0" w:space="0" w:color="auto"/>
            <w:bottom w:val="none" w:sz="0" w:space="0" w:color="auto"/>
            <w:right w:val="none" w:sz="0" w:space="0" w:color="auto"/>
          </w:divBdr>
        </w:div>
        <w:div w:id="1580169726">
          <w:marLeft w:val="640"/>
          <w:marRight w:val="0"/>
          <w:marTop w:val="0"/>
          <w:marBottom w:val="0"/>
          <w:divBdr>
            <w:top w:val="none" w:sz="0" w:space="0" w:color="auto"/>
            <w:left w:val="none" w:sz="0" w:space="0" w:color="auto"/>
            <w:bottom w:val="none" w:sz="0" w:space="0" w:color="auto"/>
            <w:right w:val="none" w:sz="0" w:space="0" w:color="auto"/>
          </w:divBdr>
        </w:div>
        <w:div w:id="744299594">
          <w:marLeft w:val="640"/>
          <w:marRight w:val="0"/>
          <w:marTop w:val="0"/>
          <w:marBottom w:val="0"/>
          <w:divBdr>
            <w:top w:val="none" w:sz="0" w:space="0" w:color="auto"/>
            <w:left w:val="none" w:sz="0" w:space="0" w:color="auto"/>
            <w:bottom w:val="none" w:sz="0" w:space="0" w:color="auto"/>
            <w:right w:val="none" w:sz="0" w:space="0" w:color="auto"/>
          </w:divBdr>
        </w:div>
        <w:div w:id="1177158879">
          <w:marLeft w:val="640"/>
          <w:marRight w:val="0"/>
          <w:marTop w:val="0"/>
          <w:marBottom w:val="0"/>
          <w:divBdr>
            <w:top w:val="none" w:sz="0" w:space="0" w:color="auto"/>
            <w:left w:val="none" w:sz="0" w:space="0" w:color="auto"/>
            <w:bottom w:val="none" w:sz="0" w:space="0" w:color="auto"/>
            <w:right w:val="none" w:sz="0" w:space="0" w:color="auto"/>
          </w:divBdr>
        </w:div>
        <w:div w:id="1716080737">
          <w:marLeft w:val="640"/>
          <w:marRight w:val="0"/>
          <w:marTop w:val="0"/>
          <w:marBottom w:val="0"/>
          <w:divBdr>
            <w:top w:val="none" w:sz="0" w:space="0" w:color="auto"/>
            <w:left w:val="none" w:sz="0" w:space="0" w:color="auto"/>
            <w:bottom w:val="none" w:sz="0" w:space="0" w:color="auto"/>
            <w:right w:val="none" w:sz="0" w:space="0" w:color="auto"/>
          </w:divBdr>
        </w:div>
        <w:div w:id="868445186">
          <w:marLeft w:val="640"/>
          <w:marRight w:val="0"/>
          <w:marTop w:val="0"/>
          <w:marBottom w:val="0"/>
          <w:divBdr>
            <w:top w:val="none" w:sz="0" w:space="0" w:color="auto"/>
            <w:left w:val="none" w:sz="0" w:space="0" w:color="auto"/>
            <w:bottom w:val="none" w:sz="0" w:space="0" w:color="auto"/>
            <w:right w:val="none" w:sz="0" w:space="0" w:color="auto"/>
          </w:divBdr>
        </w:div>
        <w:div w:id="1068113910">
          <w:marLeft w:val="640"/>
          <w:marRight w:val="0"/>
          <w:marTop w:val="0"/>
          <w:marBottom w:val="0"/>
          <w:divBdr>
            <w:top w:val="none" w:sz="0" w:space="0" w:color="auto"/>
            <w:left w:val="none" w:sz="0" w:space="0" w:color="auto"/>
            <w:bottom w:val="none" w:sz="0" w:space="0" w:color="auto"/>
            <w:right w:val="none" w:sz="0" w:space="0" w:color="auto"/>
          </w:divBdr>
        </w:div>
        <w:div w:id="708182859">
          <w:marLeft w:val="640"/>
          <w:marRight w:val="0"/>
          <w:marTop w:val="0"/>
          <w:marBottom w:val="0"/>
          <w:divBdr>
            <w:top w:val="none" w:sz="0" w:space="0" w:color="auto"/>
            <w:left w:val="none" w:sz="0" w:space="0" w:color="auto"/>
            <w:bottom w:val="none" w:sz="0" w:space="0" w:color="auto"/>
            <w:right w:val="none" w:sz="0" w:space="0" w:color="auto"/>
          </w:divBdr>
        </w:div>
        <w:div w:id="1281110696">
          <w:marLeft w:val="640"/>
          <w:marRight w:val="0"/>
          <w:marTop w:val="0"/>
          <w:marBottom w:val="0"/>
          <w:divBdr>
            <w:top w:val="none" w:sz="0" w:space="0" w:color="auto"/>
            <w:left w:val="none" w:sz="0" w:space="0" w:color="auto"/>
            <w:bottom w:val="none" w:sz="0" w:space="0" w:color="auto"/>
            <w:right w:val="none" w:sz="0" w:space="0" w:color="auto"/>
          </w:divBdr>
        </w:div>
        <w:div w:id="1612862114">
          <w:marLeft w:val="640"/>
          <w:marRight w:val="0"/>
          <w:marTop w:val="0"/>
          <w:marBottom w:val="0"/>
          <w:divBdr>
            <w:top w:val="none" w:sz="0" w:space="0" w:color="auto"/>
            <w:left w:val="none" w:sz="0" w:space="0" w:color="auto"/>
            <w:bottom w:val="none" w:sz="0" w:space="0" w:color="auto"/>
            <w:right w:val="none" w:sz="0" w:space="0" w:color="auto"/>
          </w:divBdr>
        </w:div>
        <w:div w:id="715008875">
          <w:marLeft w:val="640"/>
          <w:marRight w:val="0"/>
          <w:marTop w:val="0"/>
          <w:marBottom w:val="0"/>
          <w:divBdr>
            <w:top w:val="none" w:sz="0" w:space="0" w:color="auto"/>
            <w:left w:val="none" w:sz="0" w:space="0" w:color="auto"/>
            <w:bottom w:val="none" w:sz="0" w:space="0" w:color="auto"/>
            <w:right w:val="none" w:sz="0" w:space="0" w:color="auto"/>
          </w:divBdr>
        </w:div>
      </w:divsChild>
    </w:div>
    <w:div w:id="1112824750">
      <w:bodyDiv w:val="1"/>
      <w:marLeft w:val="0"/>
      <w:marRight w:val="0"/>
      <w:marTop w:val="0"/>
      <w:marBottom w:val="0"/>
      <w:divBdr>
        <w:top w:val="none" w:sz="0" w:space="0" w:color="auto"/>
        <w:left w:val="none" w:sz="0" w:space="0" w:color="auto"/>
        <w:bottom w:val="none" w:sz="0" w:space="0" w:color="auto"/>
        <w:right w:val="none" w:sz="0" w:space="0" w:color="auto"/>
      </w:divBdr>
      <w:divsChild>
        <w:div w:id="1411193526">
          <w:marLeft w:val="640"/>
          <w:marRight w:val="0"/>
          <w:marTop w:val="0"/>
          <w:marBottom w:val="0"/>
          <w:divBdr>
            <w:top w:val="none" w:sz="0" w:space="0" w:color="auto"/>
            <w:left w:val="none" w:sz="0" w:space="0" w:color="auto"/>
            <w:bottom w:val="none" w:sz="0" w:space="0" w:color="auto"/>
            <w:right w:val="none" w:sz="0" w:space="0" w:color="auto"/>
          </w:divBdr>
        </w:div>
        <w:div w:id="988824331">
          <w:marLeft w:val="640"/>
          <w:marRight w:val="0"/>
          <w:marTop w:val="0"/>
          <w:marBottom w:val="0"/>
          <w:divBdr>
            <w:top w:val="none" w:sz="0" w:space="0" w:color="auto"/>
            <w:left w:val="none" w:sz="0" w:space="0" w:color="auto"/>
            <w:bottom w:val="none" w:sz="0" w:space="0" w:color="auto"/>
            <w:right w:val="none" w:sz="0" w:space="0" w:color="auto"/>
          </w:divBdr>
        </w:div>
        <w:div w:id="693576203">
          <w:marLeft w:val="640"/>
          <w:marRight w:val="0"/>
          <w:marTop w:val="0"/>
          <w:marBottom w:val="0"/>
          <w:divBdr>
            <w:top w:val="none" w:sz="0" w:space="0" w:color="auto"/>
            <w:left w:val="none" w:sz="0" w:space="0" w:color="auto"/>
            <w:bottom w:val="none" w:sz="0" w:space="0" w:color="auto"/>
            <w:right w:val="none" w:sz="0" w:space="0" w:color="auto"/>
          </w:divBdr>
        </w:div>
        <w:div w:id="556357570">
          <w:marLeft w:val="640"/>
          <w:marRight w:val="0"/>
          <w:marTop w:val="0"/>
          <w:marBottom w:val="0"/>
          <w:divBdr>
            <w:top w:val="none" w:sz="0" w:space="0" w:color="auto"/>
            <w:left w:val="none" w:sz="0" w:space="0" w:color="auto"/>
            <w:bottom w:val="none" w:sz="0" w:space="0" w:color="auto"/>
            <w:right w:val="none" w:sz="0" w:space="0" w:color="auto"/>
          </w:divBdr>
        </w:div>
        <w:div w:id="1602176691">
          <w:marLeft w:val="640"/>
          <w:marRight w:val="0"/>
          <w:marTop w:val="0"/>
          <w:marBottom w:val="0"/>
          <w:divBdr>
            <w:top w:val="none" w:sz="0" w:space="0" w:color="auto"/>
            <w:left w:val="none" w:sz="0" w:space="0" w:color="auto"/>
            <w:bottom w:val="none" w:sz="0" w:space="0" w:color="auto"/>
            <w:right w:val="none" w:sz="0" w:space="0" w:color="auto"/>
          </w:divBdr>
        </w:div>
        <w:div w:id="1816725455">
          <w:marLeft w:val="640"/>
          <w:marRight w:val="0"/>
          <w:marTop w:val="0"/>
          <w:marBottom w:val="0"/>
          <w:divBdr>
            <w:top w:val="none" w:sz="0" w:space="0" w:color="auto"/>
            <w:left w:val="none" w:sz="0" w:space="0" w:color="auto"/>
            <w:bottom w:val="none" w:sz="0" w:space="0" w:color="auto"/>
            <w:right w:val="none" w:sz="0" w:space="0" w:color="auto"/>
          </w:divBdr>
        </w:div>
        <w:div w:id="367295787">
          <w:marLeft w:val="640"/>
          <w:marRight w:val="0"/>
          <w:marTop w:val="0"/>
          <w:marBottom w:val="0"/>
          <w:divBdr>
            <w:top w:val="none" w:sz="0" w:space="0" w:color="auto"/>
            <w:left w:val="none" w:sz="0" w:space="0" w:color="auto"/>
            <w:bottom w:val="none" w:sz="0" w:space="0" w:color="auto"/>
            <w:right w:val="none" w:sz="0" w:space="0" w:color="auto"/>
          </w:divBdr>
        </w:div>
        <w:div w:id="375278462">
          <w:marLeft w:val="640"/>
          <w:marRight w:val="0"/>
          <w:marTop w:val="0"/>
          <w:marBottom w:val="0"/>
          <w:divBdr>
            <w:top w:val="none" w:sz="0" w:space="0" w:color="auto"/>
            <w:left w:val="none" w:sz="0" w:space="0" w:color="auto"/>
            <w:bottom w:val="none" w:sz="0" w:space="0" w:color="auto"/>
            <w:right w:val="none" w:sz="0" w:space="0" w:color="auto"/>
          </w:divBdr>
        </w:div>
        <w:div w:id="1009719053">
          <w:marLeft w:val="640"/>
          <w:marRight w:val="0"/>
          <w:marTop w:val="0"/>
          <w:marBottom w:val="0"/>
          <w:divBdr>
            <w:top w:val="none" w:sz="0" w:space="0" w:color="auto"/>
            <w:left w:val="none" w:sz="0" w:space="0" w:color="auto"/>
            <w:bottom w:val="none" w:sz="0" w:space="0" w:color="auto"/>
            <w:right w:val="none" w:sz="0" w:space="0" w:color="auto"/>
          </w:divBdr>
        </w:div>
        <w:div w:id="1458525022">
          <w:marLeft w:val="640"/>
          <w:marRight w:val="0"/>
          <w:marTop w:val="0"/>
          <w:marBottom w:val="0"/>
          <w:divBdr>
            <w:top w:val="none" w:sz="0" w:space="0" w:color="auto"/>
            <w:left w:val="none" w:sz="0" w:space="0" w:color="auto"/>
            <w:bottom w:val="none" w:sz="0" w:space="0" w:color="auto"/>
            <w:right w:val="none" w:sz="0" w:space="0" w:color="auto"/>
          </w:divBdr>
        </w:div>
        <w:div w:id="1796099168">
          <w:marLeft w:val="640"/>
          <w:marRight w:val="0"/>
          <w:marTop w:val="0"/>
          <w:marBottom w:val="0"/>
          <w:divBdr>
            <w:top w:val="none" w:sz="0" w:space="0" w:color="auto"/>
            <w:left w:val="none" w:sz="0" w:space="0" w:color="auto"/>
            <w:bottom w:val="none" w:sz="0" w:space="0" w:color="auto"/>
            <w:right w:val="none" w:sz="0" w:space="0" w:color="auto"/>
          </w:divBdr>
        </w:div>
        <w:div w:id="778138754">
          <w:marLeft w:val="640"/>
          <w:marRight w:val="0"/>
          <w:marTop w:val="0"/>
          <w:marBottom w:val="0"/>
          <w:divBdr>
            <w:top w:val="none" w:sz="0" w:space="0" w:color="auto"/>
            <w:left w:val="none" w:sz="0" w:space="0" w:color="auto"/>
            <w:bottom w:val="none" w:sz="0" w:space="0" w:color="auto"/>
            <w:right w:val="none" w:sz="0" w:space="0" w:color="auto"/>
          </w:divBdr>
        </w:div>
        <w:div w:id="1377849027">
          <w:marLeft w:val="640"/>
          <w:marRight w:val="0"/>
          <w:marTop w:val="0"/>
          <w:marBottom w:val="0"/>
          <w:divBdr>
            <w:top w:val="none" w:sz="0" w:space="0" w:color="auto"/>
            <w:left w:val="none" w:sz="0" w:space="0" w:color="auto"/>
            <w:bottom w:val="none" w:sz="0" w:space="0" w:color="auto"/>
            <w:right w:val="none" w:sz="0" w:space="0" w:color="auto"/>
          </w:divBdr>
        </w:div>
        <w:div w:id="901065324">
          <w:marLeft w:val="640"/>
          <w:marRight w:val="0"/>
          <w:marTop w:val="0"/>
          <w:marBottom w:val="0"/>
          <w:divBdr>
            <w:top w:val="none" w:sz="0" w:space="0" w:color="auto"/>
            <w:left w:val="none" w:sz="0" w:space="0" w:color="auto"/>
            <w:bottom w:val="none" w:sz="0" w:space="0" w:color="auto"/>
            <w:right w:val="none" w:sz="0" w:space="0" w:color="auto"/>
          </w:divBdr>
        </w:div>
        <w:div w:id="48265706">
          <w:marLeft w:val="640"/>
          <w:marRight w:val="0"/>
          <w:marTop w:val="0"/>
          <w:marBottom w:val="0"/>
          <w:divBdr>
            <w:top w:val="none" w:sz="0" w:space="0" w:color="auto"/>
            <w:left w:val="none" w:sz="0" w:space="0" w:color="auto"/>
            <w:bottom w:val="none" w:sz="0" w:space="0" w:color="auto"/>
            <w:right w:val="none" w:sz="0" w:space="0" w:color="auto"/>
          </w:divBdr>
        </w:div>
        <w:div w:id="1059010367">
          <w:marLeft w:val="640"/>
          <w:marRight w:val="0"/>
          <w:marTop w:val="0"/>
          <w:marBottom w:val="0"/>
          <w:divBdr>
            <w:top w:val="none" w:sz="0" w:space="0" w:color="auto"/>
            <w:left w:val="none" w:sz="0" w:space="0" w:color="auto"/>
            <w:bottom w:val="none" w:sz="0" w:space="0" w:color="auto"/>
            <w:right w:val="none" w:sz="0" w:space="0" w:color="auto"/>
          </w:divBdr>
        </w:div>
        <w:div w:id="387458818">
          <w:marLeft w:val="640"/>
          <w:marRight w:val="0"/>
          <w:marTop w:val="0"/>
          <w:marBottom w:val="0"/>
          <w:divBdr>
            <w:top w:val="none" w:sz="0" w:space="0" w:color="auto"/>
            <w:left w:val="none" w:sz="0" w:space="0" w:color="auto"/>
            <w:bottom w:val="none" w:sz="0" w:space="0" w:color="auto"/>
            <w:right w:val="none" w:sz="0" w:space="0" w:color="auto"/>
          </w:divBdr>
        </w:div>
        <w:div w:id="270473030">
          <w:marLeft w:val="640"/>
          <w:marRight w:val="0"/>
          <w:marTop w:val="0"/>
          <w:marBottom w:val="0"/>
          <w:divBdr>
            <w:top w:val="none" w:sz="0" w:space="0" w:color="auto"/>
            <w:left w:val="none" w:sz="0" w:space="0" w:color="auto"/>
            <w:bottom w:val="none" w:sz="0" w:space="0" w:color="auto"/>
            <w:right w:val="none" w:sz="0" w:space="0" w:color="auto"/>
          </w:divBdr>
        </w:div>
        <w:div w:id="1841846438">
          <w:marLeft w:val="640"/>
          <w:marRight w:val="0"/>
          <w:marTop w:val="0"/>
          <w:marBottom w:val="0"/>
          <w:divBdr>
            <w:top w:val="none" w:sz="0" w:space="0" w:color="auto"/>
            <w:left w:val="none" w:sz="0" w:space="0" w:color="auto"/>
            <w:bottom w:val="none" w:sz="0" w:space="0" w:color="auto"/>
            <w:right w:val="none" w:sz="0" w:space="0" w:color="auto"/>
          </w:divBdr>
        </w:div>
        <w:div w:id="101925025">
          <w:marLeft w:val="640"/>
          <w:marRight w:val="0"/>
          <w:marTop w:val="0"/>
          <w:marBottom w:val="0"/>
          <w:divBdr>
            <w:top w:val="none" w:sz="0" w:space="0" w:color="auto"/>
            <w:left w:val="none" w:sz="0" w:space="0" w:color="auto"/>
            <w:bottom w:val="none" w:sz="0" w:space="0" w:color="auto"/>
            <w:right w:val="none" w:sz="0" w:space="0" w:color="auto"/>
          </w:divBdr>
        </w:div>
        <w:div w:id="1759324935">
          <w:marLeft w:val="640"/>
          <w:marRight w:val="0"/>
          <w:marTop w:val="0"/>
          <w:marBottom w:val="0"/>
          <w:divBdr>
            <w:top w:val="none" w:sz="0" w:space="0" w:color="auto"/>
            <w:left w:val="none" w:sz="0" w:space="0" w:color="auto"/>
            <w:bottom w:val="none" w:sz="0" w:space="0" w:color="auto"/>
            <w:right w:val="none" w:sz="0" w:space="0" w:color="auto"/>
          </w:divBdr>
        </w:div>
        <w:div w:id="1004629693">
          <w:marLeft w:val="640"/>
          <w:marRight w:val="0"/>
          <w:marTop w:val="0"/>
          <w:marBottom w:val="0"/>
          <w:divBdr>
            <w:top w:val="none" w:sz="0" w:space="0" w:color="auto"/>
            <w:left w:val="none" w:sz="0" w:space="0" w:color="auto"/>
            <w:bottom w:val="none" w:sz="0" w:space="0" w:color="auto"/>
            <w:right w:val="none" w:sz="0" w:space="0" w:color="auto"/>
          </w:divBdr>
        </w:div>
        <w:div w:id="5255661">
          <w:marLeft w:val="640"/>
          <w:marRight w:val="0"/>
          <w:marTop w:val="0"/>
          <w:marBottom w:val="0"/>
          <w:divBdr>
            <w:top w:val="none" w:sz="0" w:space="0" w:color="auto"/>
            <w:left w:val="none" w:sz="0" w:space="0" w:color="auto"/>
            <w:bottom w:val="none" w:sz="0" w:space="0" w:color="auto"/>
            <w:right w:val="none" w:sz="0" w:space="0" w:color="auto"/>
          </w:divBdr>
        </w:div>
        <w:div w:id="1952131509">
          <w:marLeft w:val="640"/>
          <w:marRight w:val="0"/>
          <w:marTop w:val="0"/>
          <w:marBottom w:val="0"/>
          <w:divBdr>
            <w:top w:val="none" w:sz="0" w:space="0" w:color="auto"/>
            <w:left w:val="none" w:sz="0" w:space="0" w:color="auto"/>
            <w:bottom w:val="none" w:sz="0" w:space="0" w:color="auto"/>
            <w:right w:val="none" w:sz="0" w:space="0" w:color="auto"/>
          </w:divBdr>
        </w:div>
        <w:div w:id="376978324">
          <w:marLeft w:val="640"/>
          <w:marRight w:val="0"/>
          <w:marTop w:val="0"/>
          <w:marBottom w:val="0"/>
          <w:divBdr>
            <w:top w:val="none" w:sz="0" w:space="0" w:color="auto"/>
            <w:left w:val="none" w:sz="0" w:space="0" w:color="auto"/>
            <w:bottom w:val="none" w:sz="0" w:space="0" w:color="auto"/>
            <w:right w:val="none" w:sz="0" w:space="0" w:color="auto"/>
          </w:divBdr>
        </w:div>
        <w:div w:id="1090855229">
          <w:marLeft w:val="640"/>
          <w:marRight w:val="0"/>
          <w:marTop w:val="0"/>
          <w:marBottom w:val="0"/>
          <w:divBdr>
            <w:top w:val="none" w:sz="0" w:space="0" w:color="auto"/>
            <w:left w:val="none" w:sz="0" w:space="0" w:color="auto"/>
            <w:bottom w:val="none" w:sz="0" w:space="0" w:color="auto"/>
            <w:right w:val="none" w:sz="0" w:space="0" w:color="auto"/>
          </w:divBdr>
        </w:div>
        <w:div w:id="563949344">
          <w:marLeft w:val="640"/>
          <w:marRight w:val="0"/>
          <w:marTop w:val="0"/>
          <w:marBottom w:val="0"/>
          <w:divBdr>
            <w:top w:val="none" w:sz="0" w:space="0" w:color="auto"/>
            <w:left w:val="none" w:sz="0" w:space="0" w:color="auto"/>
            <w:bottom w:val="none" w:sz="0" w:space="0" w:color="auto"/>
            <w:right w:val="none" w:sz="0" w:space="0" w:color="auto"/>
          </w:divBdr>
        </w:div>
        <w:div w:id="2004889760">
          <w:marLeft w:val="640"/>
          <w:marRight w:val="0"/>
          <w:marTop w:val="0"/>
          <w:marBottom w:val="0"/>
          <w:divBdr>
            <w:top w:val="none" w:sz="0" w:space="0" w:color="auto"/>
            <w:left w:val="none" w:sz="0" w:space="0" w:color="auto"/>
            <w:bottom w:val="none" w:sz="0" w:space="0" w:color="auto"/>
            <w:right w:val="none" w:sz="0" w:space="0" w:color="auto"/>
          </w:divBdr>
        </w:div>
        <w:div w:id="1918512900">
          <w:marLeft w:val="640"/>
          <w:marRight w:val="0"/>
          <w:marTop w:val="0"/>
          <w:marBottom w:val="0"/>
          <w:divBdr>
            <w:top w:val="none" w:sz="0" w:space="0" w:color="auto"/>
            <w:left w:val="none" w:sz="0" w:space="0" w:color="auto"/>
            <w:bottom w:val="none" w:sz="0" w:space="0" w:color="auto"/>
            <w:right w:val="none" w:sz="0" w:space="0" w:color="auto"/>
          </w:divBdr>
        </w:div>
        <w:div w:id="1294561171">
          <w:marLeft w:val="640"/>
          <w:marRight w:val="0"/>
          <w:marTop w:val="0"/>
          <w:marBottom w:val="0"/>
          <w:divBdr>
            <w:top w:val="none" w:sz="0" w:space="0" w:color="auto"/>
            <w:left w:val="none" w:sz="0" w:space="0" w:color="auto"/>
            <w:bottom w:val="none" w:sz="0" w:space="0" w:color="auto"/>
            <w:right w:val="none" w:sz="0" w:space="0" w:color="auto"/>
          </w:divBdr>
        </w:div>
        <w:div w:id="89326021">
          <w:marLeft w:val="640"/>
          <w:marRight w:val="0"/>
          <w:marTop w:val="0"/>
          <w:marBottom w:val="0"/>
          <w:divBdr>
            <w:top w:val="none" w:sz="0" w:space="0" w:color="auto"/>
            <w:left w:val="none" w:sz="0" w:space="0" w:color="auto"/>
            <w:bottom w:val="none" w:sz="0" w:space="0" w:color="auto"/>
            <w:right w:val="none" w:sz="0" w:space="0" w:color="auto"/>
          </w:divBdr>
        </w:div>
        <w:div w:id="1756127117">
          <w:marLeft w:val="640"/>
          <w:marRight w:val="0"/>
          <w:marTop w:val="0"/>
          <w:marBottom w:val="0"/>
          <w:divBdr>
            <w:top w:val="none" w:sz="0" w:space="0" w:color="auto"/>
            <w:left w:val="none" w:sz="0" w:space="0" w:color="auto"/>
            <w:bottom w:val="none" w:sz="0" w:space="0" w:color="auto"/>
            <w:right w:val="none" w:sz="0" w:space="0" w:color="auto"/>
          </w:divBdr>
        </w:div>
        <w:div w:id="1283196766">
          <w:marLeft w:val="640"/>
          <w:marRight w:val="0"/>
          <w:marTop w:val="0"/>
          <w:marBottom w:val="0"/>
          <w:divBdr>
            <w:top w:val="none" w:sz="0" w:space="0" w:color="auto"/>
            <w:left w:val="none" w:sz="0" w:space="0" w:color="auto"/>
            <w:bottom w:val="none" w:sz="0" w:space="0" w:color="auto"/>
            <w:right w:val="none" w:sz="0" w:space="0" w:color="auto"/>
          </w:divBdr>
        </w:div>
        <w:div w:id="611087012">
          <w:marLeft w:val="640"/>
          <w:marRight w:val="0"/>
          <w:marTop w:val="0"/>
          <w:marBottom w:val="0"/>
          <w:divBdr>
            <w:top w:val="none" w:sz="0" w:space="0" w:color="auto"/>
            <w:left w:val="none" w:sz="0" w:space="0" w:color="auto"/>
            <w:bottom w:val="none" w:sz="0" w:space="0" w:color="auto"/>
            <w:right w:val="none" w:sz="0" w:space="0" w:color="auto"/>
          </w:divBdr>
        </w:div>
        <w:div w:id="625894137">
          <w:marLeft w:val="640"/>
          <w:marRight w:val="0"/>
          <w:marTop w:val="0"/>
          <w:marBottom w:val="0"/>
          <w:divBdr>
            <w:top w:val="none" w:sz="0" w:space="0" w:color="auto"/>
            <w:left w:val="none" w:sz="0" w:space="0" w:color="auto"/>
            <w:bottom w:val="none" w:sz="0" w:space="0" w:color="auto"/>
            <w:right w:val="none" w:sz="0" w:space="0" w:color="auto"/>
          </w:divBdr>
        </w:div>
        <w:div w:id="267661901">
          <w:marLeft w:val="640"/>
          <w:marRight w:val="0"/>
          <w:marTop w:val="0"/>
          <w:marBottom w:val="0"/>
          <w:divBdr>
            <w:top w:val="none" w:sz="0" w:space="0" w:color="auto"/>
            <w:left w:val="none" w:sz="0" w:space="0" w:color="auto"/>
            <w:bottom w:val="none" w:sz="0" w:space="0" w:color="auto"/>
            <w:right w:val="none" w:sz="0" w:space="0" w:color="auto"/>
          </w:divBdr>
        </w:div>
        <w:div w:id="1193301747">
          <w:marLeft w:val="640"/>
          <w:marRight w:val="0"/>
          <w:marTop w:val="0"/>
          <w:marBottom w:val="0"/>
          <w:divBdr>
            <w:top w:val="none" w:sz="0" w:space="0" w:color="auto"/>
            <w:left w:val="none" w:sz="0" w:space="0" w:color="auto"/>
            <w:bottom w:val="none" w:sz="0" w:space="0" w:color="auto"/>
            <w:right w:val="none" w:sz="0" w:space="0" w:color="auto"/>
          </w:divBdr>
        </w:div>
        <w:div w:id="1144589955">
          <w:marLeft w:val="640"/>
          <w:marRight w:val="0"/>
          <w:marTop w:val="0"/>
          <w:marBottom w:val="0"/>
          <w:divBdr>
            <w:top w:val="none" w:sz="0" w:space="0" w:color="auto"/>
            <w:left w:val="none" w:sz="0" w:space="0" w:color="auto"/>
            <w:bottom w:val="none" w:sz="0" w:space="0" w:color="auto"/>
            <w:right w:val="none" w:sz="0" w:space="0" w:color="auto"/>
          </w:divBdr>
        </w:div>
        <w:div w:id="1297298817">
          <w:marLeft w:val="640"/>
          <w:marRight w:val="0"/>
          <w:marTop w:val="0"/>
          <w:marBottom w:val="0"/>
          <w:divBdr>
            <w:top w:val="none" w:sz="0" w:space="0" w:color="auto"/>
            <w:left w:val="none" w:sz="0" w:space="0" w:color="auto"/>
            <w:bottom w:val="none" w:sz="0" w:space="0" w:color="auto"/>
            <w:right w:val="none" w:sz="0" w:space="0" w:color="auto"/>
          </w:divBdr>
        </w:div>
        <w:div w:id="884567586">
          <w:marLeft w:val="640"/>
          <w:marRight w:val="0"/>
          <w:marTop w:val="0"/>
          <w:marBottom w:val="0"/>
          <w:divBdr>
            <w:top w:val="none" w:sz="0" w:space="0" w:color="auto"/>
            <w:left w:val="none" w:sz="0" w:space="0" w:color="auto"/>
            <w:bottom w:val="none" w:sz="0" w:space="0" w:color="auto"/>
            <w:right w:val="none" w:sz="0" w:space="0" w:color="auto"/>
          </w:divBdr>
        </w:div>
        <w:div w:id="1156993200">
          <w:marLeft w:val="640"/>
          <w:marRight w:val="0"/>
          <w:marTop w:val="0"/>
          <w:marBottom w:val="0"/>
          <w:divBdr>
            <w:top w:val="none" w:sz="0" w:space="0" w:color="auto"/>
            <w:left w:val="none" w:sz="0" w:space="0" w:color="auto"/>
            <w:bottom w:val="none" w:sz="0" w:space="0" w:color="auto"/>
            <w:right w:val="none" w:sz="0" w:space="0" w:color="auto"/>
          </w:divBdr>
        </w:div>
        <w:div w:id="319308725">
          <w:marLeft w:val="640"/>
          <w:marRight w:val="0"/>
          <w:marTop w:val="0"/>
          <w:marBottom w:val="0"/>
          <w:divBdr>
            <w:top w:val="none" w:sz="0" w:space="0" w:color="auto"/>
            <w:left w:val="none" w:sz="0" w:space="0" w:color="auto"/>
            <w:bottom w:val="none" w:sz="0" w:space="0" w:color="auto"/>
            <w:right w:val="none" w:sz="0" w:space="0" w:color="auto"/>
          </w:divBdr>
        </w:div>
        <w:div w:id="137767782">
          <w:marLeft w:val="640"/>
          <w:marRight w:val="0"/>
          <w:marTop w:val="0"/>
          <w:marBottom w:val="0"/>
          <w:divBdr>
            <w:top w:val="none" w:sz="0" w:space="0" w:color="auto"/>
            <w:left w:val="none" w:sz="0" w:space="0" w:color="auto"/>
            <w:bottom w:val="none" w:sz="0" w:space="0" w:color="auto"/>
            <w:right w:val="none" w:sz="0" w:space="0" w:color="auto"/>
          </w:divBdr>
        </w:div>
        <w:div w:id="232081103">
          <w:marLeft w:val="640"/>
          <w:marRight w:val="0"/>
          <w:marTop w:val="0"/>
          <w:marBottom w:val="0"/>
          <w:divBdr>
            <w:top w:val="none" w:sz="0" w:space="0" w:color="auto"/>
            <w:left w:val="none" w:sz="0" w:space="0" w:color="auto"/>
            <w:bottom w:val="none" w:sz="0" w:space="0" w:color="auto"/>
            <w:right w:val="none" w:sz="0" w:space="0" w:color="auto"/>
          </w:divBdr>
        </w:div>
        <w:div w:id="125009695">
          <w:marLeft w:val="640"/>
          <w:marRight w:val="0"/>
          <w:marTop w:val="0"/>
          <w:marBottom w:val="0"/>
          <w:divBdr>
            <w:top w:val="none" w:sz="0" w:space="0" w:color="auto"/>
            <w:left w:val="none" w:sz="0" w:space="0" w:color="auto"/>
            <w:bottom w:val="none" w:sz="0" w:space="0" w:color="auto"/>
            <w:right w:val="none" w:sz="0" w:space="0" w:color="auto"/>
          </w:divBdr>
        </w:div>
        <w:div w:id="1748379371">
          <w:marLeft w:val="640"/>
          <w:marRight w:val="0"/>
          <w:marTop w:val="0"/>
          <w:marBottom w:val="0"/>
          <w:divBdr>
            <w:top w:val="none" w:sz="0" w:space="0" w:color="auto"/>
            <w:left w:val="none" w:sz="0" w:space="0" w:color="auto"/>
            <w:bottom w:val="none" w:sz="0" w:space="0" w:color="auto"/>
            <w:right w:val="none" w:sz="0" w:space="0" w:color="auto"/>
          </w:divBdr>
        </w:div>
        <w:div w:id="447117510">
          <w:marLeft w:val="640"/>
          <w:marRight w:val="0"/>
          <w:marTop w:val="0"/>
          <w:marBottom w:val="0"/>
          <w:divBdr>
            <w:top w:val="none" w:sz="0" w:space="0" w:color="auto"/>
            <w:left w:val="none" w:sz="0" w:space="0" w:color="auto"/>
            <w:bottom w:val="none" w:sz="0" w:space="0" w:color="auto"/>
            <w:right w:val="none" w:sz="0" w:space="0" w:color="auto"/>
          </w:divBdr>
        </w:div>
        <w:div w:id="1751271078">
          <w:marLeft w:val="640"/>
          <w:marRight w:val="0"/>
          <w:marTop w:val="0"/>
          <w:marBottom w:val="0"/>
          <w:divBdr>
            <w:top w:val="none" w:sz="0" w:space="0" w:color="auto"/>
            <w:left w:val="none" w:sz="0" w:space="0" w:color="auto"/>
            <w:bottom w:val="none" w:sz="0" w:space="0" w:color="auto"/>
            <w:right w:val="none" w:sz="0" w:space="0" w:color="auto"/>
          </w:divBdr>
        </w:div>
        <w:div w:id="1560170180">
          <w:marLeft w:val="640"/>
          <w:marRight w:val="0"/>
          <w:marTop w:val="0"/>
          <w:marBottom w:val="0"/>
          <w:divBdr>
            <w:top w:val="none" w:sz="0" w:space="0" w:color="auto"/>
            <w:left w:val="none" w:sz="0" w:space="0" w:color="auto"/>
            <w:bottom w:val="none" w:sz="0" w:space="0" w:color="auto"/>
            <w:right w:val="none" w:sz="0" w:space="0" w:color="auto"/>
          </w:divBdr>
        </w:div>
        <w:div w:id="1680158931">
          <w:marLeft w:val="640"/>
          <w:marRight w:val="0"/>
          <w:marTop w:val="0"/>
          <w:marBottom w:val="0"/>
          <w:divBdr>
            <w:top w:val="none" w:sz="0" w:space="0" w:color="auto"/>
            <w:left w:val="none" w:sz="0" w:space="0" w:color="auto"/>
            <w:bottom w:val="none" w:sz="0" w:space="0" w:color="auto"/>
            <w:right w:val="none" w:sz="0" w:space="0" w:color="auto"/>
          </w:divBdr>
        </w:div>
        <w:div w:id="555046379">
          <w:marLeft w:val="640"/>
          <w:marRight w:val="0"/>
          <w:marTop w:val="0"/>
          <w:marBottom w:val="0"/>
          <w:divBdr>
            <w:top w:val="none" w:sz="0" w:space="0" w:color="auto"/>
            <w:left w:val="none" w:sz="0" w:space="0" w:color="auto"/>
            <w:bottom w:val="none" w:sz="0" w:space="0" w:color="auto"/>
            <w:right w:val="none" w:sz="0" w:space="0" w:color="auto"/>
          </w:divBdr>
        </w:div>
        <w:div w:id="810563126">
          <w:marLeft w:val="640"/>
          <w:marRight w:val="0"/>
          <w:marTop w:val="0"/>
          <w:marBottom w:val="0"/>
          <w:divBdr>
            <w:top w:val="none" w:sz="0" w:space="0" w:color="auto"/>
            <w:left w:val="none" w:sz="0" w:space="0" w:color="auto"/>
            <w:bottom w:val="none" w:sz="0" w:space="0" w:color="auto"/>
            <w:right w:val="none" w:sz="0" w:space="0" w:color="auto"/>
          </w:divBdr>
        </w:div>
        <w:div w:id="1550342846">
          <w:marLeft w:val="640"/>
          <w:marRight w:val="0"/>
          <w:marTop w:val="0"/>
          <w:marBottom w:val="0"/>
          <w:divBdr>
            <w:top w:val="none" w:sz="0" w:space="0" w:color="auto"/>
            <w:left w:val="none" w:sz="0" w:space="0" w:color="auto"/>
            <w:bottom w:val="none" w:sz="0" w:space="0" w:color="auto"/>
            <w:right w:val="none" w:sz="0" w:space="0" w:color="auto"/>
          </w:divBdr>
        </w:div>
        <w:div w:id="1070426656">
          <w:marLeft w:val="640"/>
          <w:marRight w:val="0"/>
          <w:marTop w:val="0"/>
          <w:marBottom w:val="0"/>
          <w:divBdr>
            <w:top w:val="none" w:sz="0" w:space="0" w:color="auto"/>
            <w:left w:val="none" w:sz="0" w:space="0" w:color="auto"/>
            <w:bottom w:val="none" w:sz="0" w:space="0" w:color="auto"/>
            <w:right w:val="none" w:sz="0" w:space="0" w:color="auto"/>
          </w:divBdr>
        </w:div>
        <w:div w:id="4288959">
          <w:marLeft w:val="640"/>
          <w:marRight w:val="0"/>
          <w:marTop w:val="0"/>
          <w:marBottom w:val="0"/>
          <w:divBdr>
            <w:top w:val="none" w:sz="0" w:space="0" w:color="auto"/>
            <w:left w:val="none" w:sz="0" w:space="0" w:color="auto"/>
            <w:bottom w:val="none" w:sz="0" w:space="0" w:color="auto"/>
            <w:right w:val="none" w:sz="0" w:space="0" w:color="auto"/>
          </w:divBdr>
        </w:div>
        <w:div w:id="1521315554">
          <w:marLeft w:val="640"/>
          <w:marRight w:val="0"/>
          <w:marTop w:val="0"/>
          <w:marBottom w:val="0"/>
          <w:divBdr>
            <w:top w:val="none" w:sz="0" w:space="0" w:color="auto"/>
            <w:left w:val="none" w:sz="0" w:space="0" w:color="auto"/>
            <w:bottom w:val="none" w:sz="0" w:space="0" w:color="auto"/>
            <w:right w:val="none" w:sz="0" w:space="0" w:color="auto"/>
          </w:divBdr>
        </w:div>
        <w:div w:id="124928012">
          <w:marLeft w:val="640"/>
          <w:marRight w:val="0"/>
          <w:marTop w:val="0"/>
          <w:marBottom w:val="0"/>
          <w:divBdr>
            <w:top w:val="none" w:sz="0" w:space="0" w:color="auto"/>
            <w:left w:val="none" w:sz="0" w:space="0" w:color="auto"/>
            <w:bottom w:val="none" w:sz="0" w:space="0" w:color="auto"/>
            <w:right w:val="none" w:sz="0" w:space="0" w:color="auto"/>
          </w:divBdr>
        </w:div>
        <w:div w:id="704595503">
          <w:marLeft w:val="640"/>
          <w:marRight w:val="0"/>
          <w:marTop w:val="0"/>
          <w:marBottom w:val="0"/>
          <w:divBdr>
            <w:top w:val="none" w:sz="0" w:space="0" w:color="auto"/>
            <w:left w:val="none" w:sz="0" w:space="0" w:color="auto"/>
            <w:bottom w:val="none" w:sz="0" w:space="0" w:color="auto"/>
            <w:right w:val="none" w:sz="0" w:space="0" w:color="auto"/>
          </w:divBdr>
        </w:div>
        <w:div w:id="615453339">
          <w:marLeft w:val="640"/>
          <w:marRight w:val="0"/>
          <w:marTop w:val="0"/>
          <w:marBottom w:val="0"/>
          <w:divBdr>
            <w:top w:val="none" w:sz="0" w:space="0" w:color="auto"/>
            <w:left w:val="none" w:sz="0" w:space="0" w:color="auto"/>
            <w:bottom w:val="none" w:sz="0" w:space="0" w:color="auto"/>
            <w:right w:val="none" w:sz="0" w:space="0" w:color="auto"/>
          </w:divBdr>
        </w:div>
        <w:div w:id="1667395111">
          <w:marLeft w:val="640"/>
          <w:marRight w:val="0"/>
          <w:marTop w:val="0"/>
          <w:marBottom w:val="0"/>
          <w:divBdr>
            <w:top w:val="none" w:sz="0" w:space="0" w:color="auto"/>
            <w:left w:val="none" w:sz="0" w:space="0" w:color="auto"/>
            <w:bottom w:val="none" w:sz="0" w:space="0" w:color="auto"/>
            <w:right w:val="none" w:sz="0" w:space="0" w:color="auto"/>
          </w:divBdr>
        </w:div>
        <w:div w:id="2061660836">
          <w:marLeft w:val="640"/>
          <w:marRight w:val="0"/>
          <w:marTop w:val="0"/>
          <w:marBottom w:val="0"/>
          <w:divBdr>
            <w:top w:val="none" w:sz="0" w:space="0" w:color="auto"/>
            <w:left w:val="none" w:sz="0" w:space="0" w:color="auto"/>
            <w:bottom w:val="none" w:sz="0" w:space="0" w:color="auto"/>
            <w:right w:val="none" w:sz="0" w:space="0" w:color="auto"/>
          </w:divBdr>
        </w:div>
        <w:div w:id="580794518">
          <w:marLeft w:val="640"/>
          <w:marRight w:val="0"/>
          <w:marTop w:val="0"/>
          <w:marBottom w:val="0"/>
          <w:divBdr>
            <w:top w:val="none" w:sz="0" w:space="0" w:color="auto"/>
            <w:left w:val="none" w:sz="0" w:space="0" w:color="auto"/>
            <w:bottom w:val="none" w:sz="0" w:space="0" w:color="auto"/>
            <w:right w:val="none" w:sz="0" w:space="0" w:color="auto"/>
          </w:divBdr>
        </w:div>
        <w:div w:id="1996836427">
          <w:marLeft w:val="640"/>
          <w:marRight w:val="0"/>
          <w:marTop w:val="0"/>
          <w:marBottom w:val="0"/>
          <w:divBdr>
            <w:top w:val="none" w:sz="0" w:space="0" w:color="auto"/>
            <w:left w:val="none" w:sz="0" w:space="0" w:color="auto"/>
            <w:bottom w:val="none" w:sz="0" w:space="0" w:color="auto"/>
            <w:right w:val="none" w:sz="0" w:space="0" w:color="auto"/>
          </w:divBdr>
        </w:div>
        <w:div w:id="734625388">
          <w:marLeft w:val="640"/>
          <w:marRight w:val="0"/>
          <w:marTop w:val="0"/>
          <w:marBottom w:val="0"/>
          <w:divBdr>
            <w:top w:val="none" w:sz="0" w:space="0" w:color="auto"/>
            <w:left w:val="none" w:sz="0" w:space="0" w:color="auto"/>
            <w:bottom w:val="none" w:sz="0" w:space="0" w:color="auto"/>
            <w:right w:val="none" w:sz="0" w:space="0" w:color="auto"/>
          </w:divBdr>
        </w:div>
        <w:div w:id="593250320">
          <w:marLeft w:val="640"/>
          <w:marRight w:val="0"/>
          <w:marTop w:val="0"/>
          <w:marBottom w:val="0"/>
          <w:divBdr>
            <w:top w:val="none" w:sz="0" w:space="0" w:color="auto"/>
            <w:left w:val="none" w:sz="0" w:space="0" w:color="auto"/>
            <w:bottom w:val="none" w:sz="0" w:space="0" w:color="auto"/>
            <w:right w:val="none" w:sz="0" w:space="0" w:color="auto"/>
          </w:divBdr>
        </w:div>
        <w:div w:id="731780990">
          <w:marLeft w:val="640"/>
          <w:marRight w:val="0"/>
          <w:marTop w:val="0"/>
          <w:marBottom w:val="0"/>
          <w:divBdr>
            <w:top w:val="none" w:sz="0" w:space="0" w:color="auto"/>
            <w:left w:val="none" w:sz="0" w:space="0" w:color="auto"/>
            <w:bottom w:val="none" w:sz="0" w:space="0" w:color="auto"/>
            <w:right w:val="none" w:sz="0" w:space="0" w:color="auto"/>
          </w:divBdr>
        </w:div>
        <w:div w:id="990595238">
          <w:marLeft w:val="640"/>
          <w:marRight w:val="0"/>
          <w:marTop w:val="0"/>
          <w:marBottom w:val="0"/>
          <w:divBdr>
            <w:top w:val="none" w:sz="0" w:space="0" w:color="auto"/>
            <w:left w:val="none" w:sz="0" w:space="0" w:color="auto"/>
            <w:bottom w:val="none" w:sz="0" w:space="0" w:color="auto"/>
            <w:right w:val="none" w:sz="0" w:space="0" w:color="auto"/>
          </w:divBdr>
        </w:div>
        <w:div w:id="602495541">
          <w:marLeft w:val="640"/>
          <w:marRight w:val="0"/>
          <w:marTop w:val="0"/>
          <w:marBottom w:val="0"/>
          <w:divBdr>
            <w:top w:val="none" w:sz="0" w:space="0" w:color="auto"/>
            <w:left w:val="none" w:sz="0" w:space="0" w:color="auto"/>
            <w:bottom w:val="none" w:sz="0" w:space="0" w:color="auto"/>
            <w:right w:val="none" w:sz="0" w:space="0" w:color="auto"/>
          </w:divBdr>
        </w:div>
        <w:div w:id="1250389631">
          <w:marLeft w:val="640"/>
          <w:marRight w:val="0"/>
          <w:marTop w:val="0"/>
          <w:marBottom w:val="0"/>
          <w:divBdr>
            <w:top w:val="none" w:sz="0" w:space="0" w:color="auto"/>
            <w:left w:val="none" w:sz="0" w:space="0" w:color="auto"/>
            <w:bottom w:val="none" w:sz="0" w:space="0" w:color="auto"/>
            <w:right w:val="none" w:sz="0" w:space="0" w:color="auto"/>
          </w:divBdr>
        </w:div>
        <w:div w:id="680549663">
          <w:marLeft w:val="640"/>
          <w:marRight w:val="0"/>
          <w:marTop w:val="0"/>
          <w:marBottom w:val="0"/>
          <w:divBdr>
            <w:top w:val="none" w:sz="0" w:space="0" w:color="auto"/>
            <w:left w:val="none" w:sz="0" w:space="0" w:color="auto"/>
            <w:bottom w:val="none" w:sz="0" w:space="0" w:color="auto"/>
            <w:right w:val="none" w:sz="0" w:space="0" w:color="auto"/>
          </w:divBdr>
        </w:div>
        <w:div w:id="170490141">
          <w:marLeft w:val="640"/>
          <w:marRight w:val="0"/>
          <w:marTop w:val="0"/>
          <w:marBottom w:val="0"/>
          <w:divBdr>
            <w:top w:val="none" w:sz="0" w:space="0" w:color="auto"/>
            <w:left w:val="none" w:sz="0" w:space="0" w:color="auto"/>
            <w:bottom w:val="none" w:sz="0" w:space="0" w:color="auto"/>
            <w:right w:val="none" w:sz="0" w:space="0" w:color="auto"/>
          </w:divBdr>
        </w:div>
        <w:div w:id="1854033455">
          <w:marLeft w:val="640"/>
          <w:marRight w:val="0"/>
          <w:marTop w:val="0"/>
          <w:marBottom w:val="0"/>
          <w:divBdr>
            <w:top w:val="none" w:sz="0" w:space="0" w:color="auto"/>
            <w:left w:val="none" w:sz="0" w:space="0" w:color="auto"/>
            <w:bottom w:val="none" w:sz="0" w:space="0" w:color="auto"/>
            <w:right w:val="none" w:sz="0" w:space="0" w:color="auto"/>
          </w:divBdr>
        </w:div>
        <w:div w:id="2026906234">
          <w:marLeft w:val="640"/>
          <w:marRight w:val="0"/>
          <w:marTop w:val="0"/>
          <w:marBottom w:val="0"/>
          <w:divBdr>
            <w:top w:val="none" w:sz="0" w:space="0" w:color="auto"/>
            <w:left w:val="none" w:sz="0" w:space="0" w:color="auto"/>
            <w:bottom w:val="none" w:sz="0" w:space="0" w:color="auto"/>
            <w:right w:val="none" w:sz="0" w:space="0" w:color="auto"/>
          </w:divBdr>
        </w:div>
        <w:div w:id="838959070">
          <w:marLeft w:val="640"/>
          <w:marRight w:val="0"/>
          <w:marTop w:val="0"/>
          <w:marBottom w:val="0"/>
          <w:divBdr>
            <w:top w:val="none" w:sz="0" w:space="0" w:color="auto"/>
            <w:left w:val="none" w:sz="0" w:space="0" w:color="auto"/>
            <w:bottom w:val="none" w:sz="0" w:space="0" w:color="auto"/>
            <w:right w:val="none" w:sz="0" w:space="0" w:color="auto"/>
          </w:divBdr>
        </w:div>
        <w:div w:id="263459977">
          <w:marLeft w:val="640"/>
          <w:marRight w:val="0"/>
          <w:marTop w:val="0"/>
          <w:marBottom w:val="0"/>
          <w:divBdr>
            <w:top w:val="none" w:sz="0" w:space="0" w:color="auto"/>
            <w:left w:val="none" w:sz="0" w:space="0" w:color="auto"/>
            <w:bottom w:val="none" w:sz="0" w:space="0" w:color="auto"/>
            <w:right w:val="none" w:sz="0" w:space="0" w:color="auto"/>
          </w:divBdr>
        </w:div>
        <w:div w:id="1683586184">
          <w:marLeft w:val="640"/>
          <w:marRight w:val="0"/>
          <w:marTop w:val="0"/>
          <w:marBottom w:val="0"/>
          <w:divBdr>
            <w:top w:val="none" w:sz="0" w:space="0" w:color="auto"/>
            <w:left w:val="none" w:sz="0" w:space="0" w:color="auto"/>
            <w:bottom w:val="none" w:sz="0" w:space="0" w:color="auto"/>
            <w:right w:val="none" w:sz="0" w:space="0" w:color="auto"/>
          </w:divBdr>
        </w:div>
        <w:div w:id="503326979">
          <w:marLeft w:val="640"/>
          <w:marRight w:val="0"/>
          <w:marTop w:val="0"/>
          <w:marBottom w:val="0"/>
          <w:divBdr>
            <w:top w:val="none" w:sz="0" w:space="0" w:color="auto"/>
            <w:left w:val="none" w:sz="0" w:space="0" w:color="auto"/>
            <w:bottom w:val="none" w:sz="0" w:space="0" w:color="auto"/>
            <w:right w:val="none" w:sz="0" w:space="0" w:color="auto"/>
          </w:divBdr>
        </w:div>
        <w:div w:id="1659110108">
          <w:marLeft w:val="640"/>
          <w:marRight w:val="0"/>
          <w:marTop w:val="0"/>
          <w:marBottom w:val="0"/>
          <w:divBdr>
            <w:top w:val="none" w:sz="0" w:space="0" w:color="auto"/>
            <w:left w:val="none" w:sz="0" w:space="0" w:color="auto"/>
            <w:bottom w:val="none" w:sz="0" w:space="0" w:color="auto"/>
            <w:right w:val="none" w:sz="0" w:space="0" w:color="auto"/>
          </w:divBdr>
        </w:div>
        <w:div w:id="843859555">
          <w:marLeft w:val="640"/>
          <w:marRight w:val="0"/>
          <w:marTop w:val="0"/>
          <w:marBottom w:val="0"/>
          <w:divBdr>
            <w:top w:val="none" w:sz="0" w:space="0" w:color="auto"/>
            <w:left w:val="none" w:sz="0" w:space="0" w:color="auto"/>
            <w:bottom w:val="none" w:sz="0" w:space="0" w:color="auto"/>
            <w:right w:val="none" w:sz="0" w:space="0" w:color="auto"/>
          </w:divBdr>
        </w:div>
        <w:div w:id="1576353427">
          <w:marLeft w:val="640"/>
          <w:marRight w:val="0"/>
          <w:marTop w:val="0"/>
          <w:marBottom w:val="0"/>
          <w:divBdr>
            <w:top w:val="none" w:sz="0" w:space="0" w:color="auto"/>
            <w:left w:val="none" w:sz="0" w:space="0" w:color="auto"/>
            <w:bottom w:val="none" w:sz="0" w:space="0" w:color="auto"/>
            <w:right w:val="none" w:sz="0" w:space="0" w:color="auto"/>
          </w:divBdr>
        </w:div>
        <w:div w:id="684792624">
          <w:marLeft w:val="640"/>
          <w:marRight w:val="0"/>
          <w:marTop w:val="0"/>
          <w:marBottom w:val="0"/>
          <w:divBdr>
            <w:top w:val="none" w:sz="0" w:space="0" w:color="auto"/>
            <w:left w:val="none" w:sz="0" w:space="0" w:color="auto"/>
            <w:bottom w:val="none" w:sz="0" w:space="0" w:color="auto"/>
            <w:right w:val="none" w:sz="0" w:space="0" w:color="auto"/>
          </w:divBdr>
        </w:div>
        <w:div w:id="59717658">
          <w:marLeft w:val="640"/>
          <w:marRight w:val="0"/>
          <w:marTop w:val="0"/>
          <w:marBottom w:val="0"/>
          <w:divBdr>
            <w:top w:val="none" w:sz="0" w:space="0" w:color="auto"/>
            <w:left w:val="none" w:sz="0" w:space="0" w:color="auto"/>
            <w:bottom w:val="none" w:sz="0" w:space="0" w:color="auto"/>
            <w:right w:val="none" w:sz="0" w:space="0" w:color="auto"/>
          </w:divBdr>
        </w:div>
        <w:div w:id="1308242922">
          <w:marLeft w:val="640"/>
          <w:marRight w:val="0"/>
          <w:marTop w:val="0"/>
          <w:marBottom w:val="0"/>
          <w:divBdr>
            <w:top w:val="none" w:sz="0" w:space="0" w:color="auto"/>
            <w:left w:val="none" w:sz="0" w:space="0" w:color="auto"/>
            <w:bottom w:val="none" w:sz="0" w:space="0" w:color="auto"/>
            <w:right w:val="none" w:sz="0" w:space="0" w:color="auto"/>
          </w:divBdr>
        </w:div>
        <w:div w:id="1095785963">
          <w:marLeft w:val="640"/>
          <w:marRight w:val="0"/>
          <w:marTop w:val="0"/>
          <w:marBottom w:val="0"/>
          <w:divBdr>
            <w:top w:val="none" w:sz="0" w:space="0" w:color="auto"/>
            <w:left w:val="none" w:sz="0" w:space="0" w:color="auto"/>
            <w:bottom w:val="none" w:sz="0" w:space="0" w:color="auto"/>
            <w:right w:val="none" w:sz="0" w:space="0" w:color="auto"/>
          </w:divBdr>
        </w:div>
        <w:div w:id="376440514">
          <w:marLeft w:val="640"/>
          <w:marRight w:val="0"/>
          <w:marTop w:val="0"/>
          <w:marBottom w:val="0"/>
          <w:divBdr>
            <w:top w:val="none" w:sz="0" w:space="0" w:color="auto"/>
            <w:left w:val="none" w:sz="0" w:space="0" w:color="auto"/>
            <w:bottom w:val="none" w:sz="0" w:space="0" w:color="auto"/>
            <w:right w:val="none" w:sz="0" w:space="0" w:color="auto"/>
          </w:divBdr>
        </w:div>
        <w:div w:id="1096248855">
          <w:marLeft w:val="640"/>
          <w:marRight w:val="0"/>
          <w:marTop w:val="0"/>
          <w:marBottom w:val="0"/>
          <w:divBdr>
            <w:top w:val="none" w:sz="0" w:space="0" w:color="auto"/>
            <w:left w:val="none" w:sz="0" w:space="0" w:color="auto"/>
            <w:bottom w:val="none" w:sz="0" w:space="0" w:color="auto"/>
            <w:right w:val="none" w:sz="0" w:space="0" w:color="auto"/>
          </w:divBdr>
        </w:div>
        <w:div w:id="337931252">
          <w:marLeft w:val="640"/>
          <w:marRight w:val="0"/>
          <w:marTop w:val="0"/>
          <w:marBottom w:val="0"/>
          <w:divBdr>
            <w:top w:val="none" w:sz="0" w:space="0" w:color="auto"/>
            <w:left w:val="none" w:sz="0" w:space="0" w:color="auto"/>
            <w:bottom w:val="none" w:sz="0" w:space="0" w:color="auto"/>
            <w:right w:val="none" w:sz="0" w:space="0" w:color="auto"/>
          </w:divBdr>
        </w:div>
        <w:div w:id="280694886">
          <w:marLeft w:val="640"/>
          <w:marRight w:val="0"/>
          <w:marTop w:val="0"/>
          <w:marBottom w:val="0"/>
          <w:divBdr>
            <w:top w:val="none" w:sz="0" w:space="0" w:color="auto"/>
            <w:left w:val="none" w:sz="0" w:space="0" w:color="auto"/>
            <w:bottom w:val="none" w:sz="0" w:space="0" w:color="auto"/>
            <w:right w:val="none" w:sz="0" w:space="0" w:color="auto"/>
          </w:divBdr>
        </w:div>
        <w:div w:id="511454800">
          <w:marLeft w:val="640"/>
          <w:marRight w:val="0"/>
          <w:marTop w:val="0"/>
          <w:marBottom w:val="0"/>
          <w:divBdr>
            <w:top w:val="none" w:sz="0" w:space="0" w:color="auto"/>
            <w:left w:val="none" w:sz="0" w:space="0" w:color="auto"/>
            <w:bottom w:val="none" w:sz="0" w:space="0" w:color="auto"/>
            <w:right w:val="none" w:sz="0" w:space="0" w:color="auto"/>
          </w:divBdr>
        </w:div>
        <w:div w:id="1331373402">
          <w:marLeft w:val="640"/>
          <w:marRight w:val="0"/>
          <w:marTop w:val="0"/>
          <w:marBottom w:val="0"/>
          <w:divBdr>
            <w:top w:val="none" w:sz="0" w:space="0" w:color="auto"/>
            <w:left w:val="none" w:sz="0" w:space="0" w:color="auto"/>
            <w:bottom w:val="none" w:sz="0" w:space="0" w:color="auto"/>
            <w:right w:val="none" w:sz="0" w:space="0" w:color="auto"/>
          </w:divBdr>
        </w:div>
        <w:div w:id="321084161">
          <w:marLeft w:val="640"/>
          <w:marRight w:val="0"/>
          <w:marTop w:val="0"/>
          <w:marBottom w:val="0"/>
          <w:divBdr>
            <w:top w:val="none" w:sz="0" w:space="0" w:color="auto"/>
            <w:left w:val="none" w:sz="0" w:space="0" w:color="auto"/>
            <w:bottom w:val="none" w:sz="0" w:space="0" w:color="auto"/>
            <w:right w:val="none" w:sz="0" w:space="0" w:color="auto"/>
          </w:divBdr>
        </w:div>
        <w:div w:id="1291087451">
          <w:marLeft w:val="640"/>
          <w:marRight w:val="0"/>
          <w:marTop w:val="0"/>
          <w:marBottom w:val="0"/>
          <w:divBdr>
            <w:top w:val="none" w:sz="0" w:space="0" w:color="auto"/>
            <w:left w:val="none" w:sz="0" w:space="0" w:color="auto"/>
            <w:bottom w:val="none" w:sz="0" w:space="0" w:color="auto"/>
            <w:right w:val="none" w:sz="0" w:space="0" w:color="auto"/>
          </w:divBdr>
        </w:div>
        <w:div w:id="1183208133">
          <w:marLeft w:val="640"/>
          <w:marRight w:val="0"/>
          <w:marTop w:val="0"/>
          <w:marBottom w:val="0"/>
          <w:divBdr>
            <w:top w:val="none" w:sz="0" w:space="0" w:color="auto"/>
            <w:left w:val="none" w:sz="0" w:space="0" w:color="auto"/>
            <w:bottom w:val="none" w:sz="0" w:space="0" w:color="auto"/>
            <w:right w:val="none" w:sz="0" w:space="0" w:color="auto"/>
          </w:divBdr>
        </w:div>
        <w:div w:id="1795321425">
          <w:marLeft w:val="640"/>
          <w:marRight w:val="0"/>
          <w:marTop w:val="0"/>
          <w:marBottom w:val="0"/>
          <w:divBdr>
            <w:top w:val="none" w:sz="0" w:space="0" w:color="auto"/>
            <w:left w:val="none" w:sz="0" w:space="0" w:color="auto"/>
            <w:bottom w:val="none" w:sz="0" w:space="0" w:color="auto"/>
            <w:right w:val="none" w:sz="0" w:space="0" w:color="auto"/>
          </w:divBdr>
        </w:div>
        <w:div w:id="1433434300">
          <w:marLeft w:val="640"/>
          <w:marRight w:val="0"/>
          <w:marTop w:val="0"/>
          <w:marBottom w:val="0"/>
          <w:divBdr>
            <w:top w:val="none" w:sz="0" w:space="0" w:color="auto"/>
            <w:left w:val="none" w:sz="0" w:space="0" w:color="auto"/>
            <w:bottom w:val="none" w:sz="0" w:space="0" w:color="auto"/>
            <w:right w:val="none" w:sz="0" w:space="0" w:color="auto"/>
          </w:divBdr>
        </w:div>
        <w:div w:id="1969821531">
          <w:marLeft w:val="640"/>
          <w:marRight w:val="0"/>
          <w:marTop w:val="0"/>
          <w:marBottom w:val="0"/>
          <w:divBdr>
            <w:top w:val="none" w:sz="0" w:space="0" w:color="auto"/>
            <w:left w:val="none" w:sz="0" w:space="0" w:color="auto"/>
            <w:bottom w:val="none" w:sz="0" w:space="0" w:color="auto"/>
            <w:right w:val="none" w:sz="0" w:space="0" w:color="auto"/>
          </w:divBdr>
        </w:div>
        <w:div w:id="244076831">
          <w:marLeft w:val="640"/>
          <w:marRight w:val="0"/>
          <w:marTop w:val="0"/>
          <w:marBottom w:val="0"/>
          <w:divBdr>
            <w:top w:val="none" w:sz="0" w:space="0" w:color="auto"/>
            <w:left w:val="none" w:sz="0" w:space="0" w:color="auto"/>
            <w:bottom w:val="none" w:sz="0" w:space="0" w:color="auto"/>
            <w:right w:val="none" w:sz="0" w:space="0" w:color="auto"/>
          </w:divBdr>
        </w:div>
        <w:div w:id="779498467">
          <w:marLeft w:val="640"/>
          <w:marRight w:val="0"/>
          <w:marTop w:val="0"/>
          <w:marBottom w:val="0"/>
          <w:divBdr>
            <w:top w:val="none" w:sz="0" w:space="0" w:color="auto"/>
            <w:left w:val="none" w:sz="0" w:space="0" w:color="auto"/>
            <w:bottom w:val="none" w:sz="0" w:space="0" w:color="auto"/>
            <w:right w:val="none" w:sz="0" w:space="0" w:color="auto"/>
          </w:divBdr>
        </w:div>
        <w:div w:id="377247499">
          <w:marLeft w:val="640"/>
          <w:marRight w:val="0"/>
          <w:marTop w:val="0"/>
          <w:marBottom w:val="0"/>
          <w:divBdr>
            <w:top w:val="none" w:sz="0" w:space="0" w:color="auto"/>
            <w:left w:val="none" w:sz="0" w:space="0" w:color="auto"/>
            <w:bottom w:val="none" w:sz="0" w:space="0" w:color="auto"/>
            <w:right w:val="none" w:sz="0" w:space="0" w:color="auto"/>
          </w:divBdr>
        </w:div>
        <w:div w:id="1386876876">
          <w:marLeft w:val="640"/>
          <w:marRight w:val="0"/>
          <w:marTop w:val="0"/>
          <w:marBottom w:val="0"/>
          <w:divBdr>
            <w:top w:val="none" w:sz="0" w:space="0" w:color="auto"/>
            <w:left w:val="none" w:sz="0" w:space="0" w:color="auto"/>
            <w:bottom w:val="none" w:sz="0" w:space="0" w:color="auto"/>
            <w:right w:val="none" w:sz="0" w:space="0" w:color="auto"/>
          </w:divBdr>
        </w:div>
        <w:div w:id="217518974">
          <w:marLeft w:val="640"/>
          <w:marRight w:val="0"/>
          <w:marTop w:val="0"/>
          <w:marBottom w:val="0"/>
          <w:divBdr>
            <w:top w:val="none" w:sz="0" w:space="0" w:color="auto"/>
            <w:left w:val="none" w:sz="0" w:space="0" w:color="auto"/>
            <w:bottom w:val="none" w:sz="0" w:space="0" w:color="auto"/>
            <w:right w:val="none" w:sz="0" w:space="0" w:color="auto"/>
          </w:divBdr>
        </w:div>
        <w:div w:id="1701783717">
          <w:marLeft w:val="640"/>
          <w:marRight w:val="0"/>
          <w:marTop w:val="0"/>
          <w:marBottom w:val="0"/>
          <w:divBdr>
            <w:top w:val="none" w:sz="0" w:space="0" w:color="auto"/>
            <w:left w:val="none" w:sz="0" w:space="0" w:color="auto"/>
            <w:bottom w:val="none" w:sz="0" w:space="0" w:color="auto"/>
            <w:right w:val="none" w:sz="0" w:space="0" w:color="auto"/>
          </w:divBdr>
        </w:div>
        <w:div w:id="1322808332">
          <w:marLeft w:val="640"/>
          <w:marRight w:val="0"/>
          <w:marTop w:val="0"/>
          <w:marBottom w:val="0"/>
          <w:divBdr>
            <w:top w:val="none" w:sz="0" w:space="0" w:color="auto"/>
            <w:left w:val="none" w:sz="0" w:space="0" w:color="auto"/>
            <w:bottom w:val="none" w:sz="0" w:space="0" w:color="auto"/>
            <w:right w:val="none" w:sz="0" w:space="0" w:color="auto"/>
          </w:divBdr>
        </w:div>
        <w:div w:id="207188076">
          <w:marLeft w:val="640"/>
          <w:marRight w:val="0"/>
          <w:marTop w:val="0"/>
          <w:marBottom w:val="0"/>
          <w:divBdr>
            <w:top w:val="none" w:sz="0" w:space="0" w:color="auto"/>
            <w:left w:val="none" w:sz="0" w:space="0" w:color="auto"/>
            <w:bottom w:val="none" w:sz="0" w:space="0" w:color="auto"/>
            <w:right w:val="none" w:sz="0" w:space="0" w:color="auto"/>
          </w:divBdr>
        </w:div>
        <w:div w:id="2082361404">
          <w:marLeft w:val="640"/>
          <w:marRight w:val="0"/>
          <w:marTop w:val="0"/>
          <w:marBottom w:val="0"/>
          <w:divBdr>
            <w:top w:val="none" w:sz="0" w:space="0" w:color="auto"/>
            <w:left w:val="none" w:sz="0" w:space="0" w:color="auto"/>
            <w:bottom w:val="none" w:sz="0" w:space="0" w:color="auto"/>
            <w:right w:val="none" w:sz="0" w:space="0" w:color="auto"/>
          </w:divBdr>
        </w:div>
        <w:div w:id="1067266744">
          <w:marLeft w:val="640"/>
          <w:marRight w:val="0"/>
          <w:marTop w:val="0"/>
          <w:marBottom w:val="0"/>
          <w:divBdr>
            <w:top w:val="none" w:sz="0" w:space="0" w:color="auto"/>
            <w:left w:val="none" w:sz="0" w:space="0" w:color="auto"/>
            <w:bottom w:val="none" w:sz="0" w:space="0" w:color="auto"/>
            <w:right w:val="none" w:sz="0" w:space="0" w:color="auto"/>
          </w:divBdr>
        </w:div>
        <w:div w:id="1126508406">
          <w:marLeft w:val="640"/>
          <w:marRight w:val="0"/>
          <w:marTop w:val="0"/>
          <w:marBottom w:val="0"/>
          <w:divBdr>
            <w:top w:val="none" w:sz="0" w:space="0" w:color="auto"/>
            <w:left w:val="none" w:sz="0" w:space="0" w:color="auto"/>
            <w:bottom w:val="none" w:sz="0" w:space="0" w:color="auto"/>
            <w:right w:val="none" w:sz="0" w:space="0" w:color="auto"/>
          </w:divBdr>
        </w:div>
        <w:div w:id="1936933545">
          <w:marLeft w:val="640"/>
          <w:marRight w:val="0"/>
          <w:marTop w:val="0"/>
          <w:marBottom w:val="0"/>
          <w:divBdr>
            <w:top w:val="none" w:sz="0" w:space="0" w:color="auto"/>
            <w:left w:val="none" w:sz="0" w:space="0" w:color="auto"/>
            <w:bottom w:val="none" w:sz="0" w:space="0" w:color="auto"/>
            <w:right w:val="none" w:sz="0" w:space="0" w:color="auto"/>
          </w:divBdr>
        </w:div>
        <w:div w:id="2028945597">
          <w:marLeft w:val="640"/>
          <w:marRight w:val="0"/>
          <w:marTop w:val="0"/>
          <w:marBottom w:val="0"/>
          <w:divBdr>
            <w:top w:val="none" w:sz="0" w:space="0" w:color="auto"/>
            <w:left w:val="none" w:sz="0" w:space="0" w:color="auto"/>
            <w:bottom w:val="none" w:sz="0" w:space="0" w:color="auto"/>
            <w:right w:val="none" w:sz="0" w:space="0" w:color="auto"/>
          </w:divBdr>
        </w:div>
        <w:div w:id="1055392104">
          <w:marLeft w:val="640"/>
          <w:marRight w:val="0"/>
          <w:marTop w:val="0"/>
          <w:marBottom w:val="0"/>
          <w:divBdr>
            <w:top w:val="none" w:sz="0" w:space="0" w:color="auto"/>
            <w:left w:val="none" w:sz="0" w:space="0" w:color="auto"/>
            <w:bottom w:val="none" w:sz="0" w:space="0" w:color="auto"/>
            <w:right w:val="none" w:sz="0" w:space="0" w:color="auto"/>
          </w:divBdr>
        </w:div>
        <w:div w:id="1747804863">
          <w:marLeft w:val="640"/>
          <w:marRight w:val="0"/>
          <w:marTop w:val="0"/>
          <w:marBottom w:val="0"/>
          <w:divBdr>
            <w:top w:val="none" w:sz="0" w:space="0" w:color="auto"/>
            <w:left w:val="none" w:sz="0" w:space="0" w:color="auto"/>
            <w:bottom w:val="none" w:sz="0" w:space="0" w:color="auto"/>
            <w:right w:val="none" w:sz="0" w:space="0" w:color="auto"/>
          </w:divBdr>
        </w:div>
        <w:div w:id="1749692950">
          <w:marLeft w:val="640"/>
          <w:marRight w:val="0"/>
          <w:marTop w:val="0"/>
          <w:marBottom w:val="0"/>
          <w:divBdr>
            <w:top w:val="none" w:sz="0" w:space="0" w:color="auto"/>
            <w:left w:val="none" w:sz="0" w:space="0" w:color="auto"/>
            <w:bottom w:val="none" w:sz="0" w:space="0" w:color="auto"/>
            <w:right w:val="none" w:sz="0" w:space="0" w:color="auto"/>
          </w:divBdr>
        </w:div>
        <w:div w:id="2081558089">
          <w:marLeft w:val="640"/>
          <w:marRight w:val="0"/>
          <w:marTop w:val="0"/>
          <w:marBottom w:val="0"/>
          <w:divBdr>
            <w:top w:val="none" w:sz="0" w:space="0" w:color="auto"/>
            <w:left w:val="none" w:sz="0" w:space="0" w:color="auto"/>
            <w:bottom w:val="none" w:sz="0" w:space="0" w:color="auto"/>
            <w:right w:val="none" w:sz="0" w:space="0" w:color="auto"/>
          </w:divBdr>
        </w:div>
        <w:div w:id="393243277">
          <w:marLeft w:val="640"/>
          <w:marRight w:val="0"/>
          <w:marTop w:val="0"/>
          <w:marBottom w:val="0"/>
          <w:divBdr>
            <w:top w:val="none" w:sz="0" w:space="0" w:color="auto"/>
            <w:left w:val="none" w:sz="0" w:space="0" w:color="auto"/>
            <w:bottom w:val="none" w:sz="0" w:space="0" w:color="auto"/>
            <w:right w:val="none" w:sz="0" w:space="0" w:color="auto"/>
          </w:divBdr>
        </w:div>
        <w:div w:id="1124235456">
          <w:marLeft w:val="640"/>
          <w:marRight w:val="0"/>
          <w:marTop w:val="0"/>
          <w:marBottom w:val="0"/>
          <w:divBdr>
            <w:top w:val="none" w:sz="0" w:space="0" w:color="auto"/>
            <w:left w:val="none" w:sz="0" w:space="0" w:color="auto"/>
            <w:bottom w:val="none" w:sz="0" w:space="0" w:color="auto"/>
            <w:right w:val="none" w:sz="0" w:space="0" w:color="auto"/>
          </w:divBdr>
        </w:div>
        <w:div w:id="2089885190">
          <w:marLeft w:val="640"/>
          <w:marRight w:val="0"/>
          <w:marTop w:val="0"/>
          <w:marBottom w:val="0"/>
          <w:divBdr>
            <w:top w:val="none" w:sz="0" w:space="0" w:color="auto"/>
            <w:left w:val="none" w:sz="0" w:space="0" w:color="auto"/>
            <w:bottom w:val="none" w:sz="0" w:space="0" w:color="auto"/>
            <w:right w:val="none" w:sz="0" w:space="0" w:color="auto"/>
          </w:divBdr>
        </w:div>
        <w:div w:id="1597320313">
          <w:marLeft w:val="640"/>
          <w:marRight w:val="0"/>
          <w:marTop w:val="0"/>
          <w:marBottom w:val="0"/>
          <w:divBdr>
            <w:top w:val="none" w:sz="0" w:space="0" w:color="auto"/>
            <w:left w:val="none" w:sz="0" w:space="0" w:color="auto"/>
            <w:bottom w:val="none" w:sz="0" w:space="0" w:color="auto"/>
            <w:right w:val="none" w:sz="0" w:space="0" w:color="auto"/>
          </w:divBdr>
        </w:div>
        <w:div w:id="1114053089">
          <w:marLeft w:val="640"/>
          <w:marRight w:val="0"/>
          <w:marTop w:val="0"/>
          <w:marBottom w:val="0"/>
          <w:divBdr>
            <w:top w:val="none" w:sz="0" w:space="0" w:color="auto"/>
            <w:left w:val="none" w:sz="0" w:space="0" w:color="auto"/>
            <w:bottom w:val="none" w:sz="0" w:space="0" w:color="auto"/>
            <w:right w:val="none" w:sz="0" w:space="0" w:color="auto"/>
          </w:divBdr>
        </w:div>
        <w:div w:id="1825466617">
          <w:marLeft w:val="640"/>
          <w:marRight w:val="0"/>
          <w:marTop w:val="0"/>
          <w:marBottom w:val="0"/>
          <w:divBdr>
            <w:top w:val="none" w:sz="0" w:space="0" w:color="auto"/>
            <w:left w:val="none" w:sz="0" w:space="0" w:color="auto"/>
            <w:bottom w:val="none" w:sz="0" w:space="0" w:color="auto"/>
            <w:right w:val="none" w:sz="0" w:space="0" w:color="auto"/>
          </w:divBdr>
        </w:div>
      </w:divsChild>
    </w:div>
    <w:div w:id="1141460461">
      <w:bodyDiv w:val="1"/>
      <w:marLeft w:val="0"/>
      <w:marRight w:val="0"/>
      <w:marTop w:val="0"/>
      <w:marBottom w:val="0"/>
      <w:divBdr>
        <w:top w:val="none" w:sz="0" w:space="0" w:color="auto"/>
        <w:left w:val="none" w:sz="0" w:space="0" w:color="auto"/>
        <w:bottom w:val="none" w:sz="0" w:space="0" w:color="auto"/>
        <w:right w:val="none" w:sz="0" w:space="0" w:color="auto"/>
      </w:divBdr>
      <w:divsChild>
        <w:div w:id="1615750776">
          <w:marLeft w:val="640"/>
          <w:marRight w:val="0"/>
          <w:marTop w:val="0"/>
          <w:marBottom w:val="0"/>
          <w:divBdr>
            <w:top w:val="none" w:sz="0" w:space="0" w:color="auto"/>
            <w:left w:val="none" w:sz="0" w:space="0" w:color="auto"/>
            <w:bottom w:val="none" w:sz="0" w:space="0" w:color="auto"/>
            <w:right w:val="none" w:sz="0" w:space="0" w:color="auto"/>
          </w:divBdr>
        </w:div>
        <w:div w:id="606544459">
          <w:marLeft w:val="640"/>
          <w:marRight w:val="0"/>
          <w:marTop w:val="0"/>
          <w:marBottom w:val="0"/>
          <w:divBdr>
            <w:top w:val="none" w:sz="0" w:space="0" w:color="auto"/>
            <w:left w:val="none" w:sz="0" w:space="0" w:color="auto"/>
            <w:bottom w:val="none" w:sz="0" w:space="0" w:color="auto"/>
            <w:right w:val="none" w:sz="0" w:space="0" w:color="auto"/>
          </w:divBdr>
        </w:div>
        <w:div w:id="1001618531">
          <w:marLeft w:val="640"/>
          <w:marRight w:val="0"/>
          <w:marTop w:val="0"/>
          <w:marBottom w:val="0"/>
          <w:divBdr>
            <w:top w:val="none" w:sz="0" w:space="0" w:color="auto"/>
            <w:left w:val="none" w:sz="0" w:space="0" w:color="auto"/>
            <w:bottom w:val="none" w:sz="0" w:space="0" w:color="auto"/>
            <w:right w:val="none" w:sz="0" w:space="0" w:color="auto"/>
          </w:divBdr>
        </w:div>
        <w:div w:id="502430784">
          <w:marLeft w:val="640"/>
          <w:marRight w:val="0"/>
          <w:marTop w:val="0"/>
          <w:marBottom w:val="0"/>
          <w:divBdr>
            <w:top w:val="none" w:sz="0" w:space="0" w:color="auto"/>
            <w:left w:val="none" w:sz="0" w:space="0" w:color="auto"/>
            <w:bottom w:val="none" w:sz="0" w:space="0" w:color="auto"/>
            <w:right w:val="none" w:sz="0" w:space="0" w:color="auto"/>
          </w:divBdr>
        </w:div>
        <w:div w:id="1324965634">
          <w:marLeft w:val="640"/>
          <w:marRight w:val="0"/>
          <w:marTop w:val="0"/>
          <w:marBottom w:val="0"/>
          <w:divBdr>
            <w:top w:val="none" w:sz="0" w:space="0" w:color="auto"/>
            <w:left w:val="none" w:sz="0" w:space="0" w:color="auto"/>
            <w:bottom w:val="none" w:sz="0" w:space="0" w:color="auto"/>
            <w:right w:val="none" w:sz="0" w:space="0" w:color="auto"/>
          </w:divBdr>
        </w:div>
        <w:div w:id="2025091154">
          <w:marLeft w:val="640"/>
          <w:marRight w:val="0"/>
          <w:marTop w:val="0"/>
          <w:marBottom w:val="0"/>
          <w:divBdr>
            <w:top w:val="none" w:sz="0" w:space="0" w:color="auto"/>
            <w:left w:val="none" w:sz="0" w:space="0" w:color="auto"/>
            <w:bottom w:val="none" w:sz="0" w:space="0" w:color="auto"/>
            <w:right w:val="none" w:sz="0" w:space="0" w:color="auto"/>
          </w:divBdr>
        </w:div>
        <w:div w:id="678233731">
          <w:marLeft w:val="640"/>
          <w:marRight w:val="0"/>
          <w:marTop w:val="0"/>
          <w:marBottom w:val="0"/>
          <w:divBdr>
            <w:top w:val="none" w:sz="0" w:space="0" w:color="auto"/>
            <w:left w:val="none" w:sz="0" w:space="0" w:color="auto"/>
            <w:bottom w:val="none" w:sz="0" w:space="0" w:color="auto"/>
            <w:right w:val="none" w:sz="0" w:space="0" w:color="auto"/>
          </w:divBdr>
        </w:div>
        <w:div w:id="1530990064">
          <w:marLeft w:val="640"/>
          <w:marRight w:val="0"/>
          <w:marTop w:val="0"/>
          <w:marBottom w:val="0"/>
          <w:divBdr>
            <w:top w:val="none" w:sz="0" w:space="0" w:color="auto"/>
            <w:left w:val="none" w:sz="0" w:space="0" w:color="auto"/>
            <w:bottom w:val="none" w:sz="0" w:space="0" w:color="auto"/>
            <w:right w:val="none" w:sz="0" w:space="0" w:color="auto"/>
          </w:divBdr>
        </w:div>
        <w:div w:id="915674724">
          <w:marLeft w:val="640"/>
          <w:marRight w:val="0"/>
          <w:marTop w:val="0"/>
          <w:marBottom w:val="0"/>
          <w:divBdr>
            <w:top w:val="none" w:sz="0" w:space="0" w:color="auto"/>
            <w:left w:val="none" w:sz="0" w:space="0" w:color="auto"/>
            <w:bottom w:val="none" w:sz="0" w:space="0" w:color="auto"/>
            <w:right w:val="none" w:sz="0" w:space="0" w:color="auto"/>
          </w:divBdr>
        </w:div>
        <w:div w:id="285742165">
          <w:marLeft w:val="640"/>
          <w:marRight w:val="0"/>
          <w:marTop w:val="0"/>
          <w:marBottom w:val="0"/>
          <w:divBdr>
            <w:top w:val="none" w:sz="0" w:space="0" w:color="auto"/>
            <w:left w:val="none" w:sz="0" w:space="0" w:color="auto"/>
            <w:bottom w:val="none" w:sz="0" w:space="0" w:color="auto"/>
            <w:right w:val="none" w:sz="0" w:space="0" w:color="auto"/>
          </w:divBdr>
        </w:div>
        <w:div w:id="390731458">
          <w:marLeft w:val="640"/>
          <w:marRight w:val="0"/>
          <w:marTop w:val="0"/>
          <w:marBottom w:val="0"/>
          <w:divBdr>
            <w:top w:val="none" w:sz="0" w:space="0" w:color="auto"/>
            <w:left w:val="none" w:sz="0" w:space="0" w:color="auto"/>
            <w:bottom w:val="none" w:sz="0" w:space="0" w:color="auto"/>
            <w:right w:val="none" w:sz="0" w:space="0" w:color="auto"/>
          </w:divBdr>
        </w:div>
        <w:div w:id="587613777">
          <w:marLeft w:val="640"/>
          <w:marRight w:val="0"/>
          <w:marTop w:val="0"/>
          <w:marBottom w:val="0"/>
          <w:divBdr>
            <w:top w:val="none" w:sz="0" w:space="0" w:color="auto"/>
            <w:left w:val="none" w:sz="0" w:space="0" w:color="auto"/>
            <w:bottom w:val="none" w:sz="0" w:space="0" w:color="auto"/>
            <w:right w:val="none" w:sz="0" w:space="0" w:color="auto"/>
          </w:divBdr>
        </w:div>
        <w:div w:id="968782434">
          <w:marLeft w:val="640"/>
          <w:marRight w:val="0"/>
          <w:marTop w:val="0"/>
          <w:marBottom w:val="0"/>
          <w:divBdr>
            <w:top w:val="none" w:sz="0" w:space="0" w:color="auto"/>
            <w:left w:val="none" w:sz="0" w:space="0" w:color="auto"/>
            <w:bottom w:val="none" w:sz="0" w:space="0" w:color="auto"/>
            <w:right w:val="none" w:sz="0" w:space="0" w:color="auto"/>
          </w:divBdr>
        </w:div>
        <w:div w:id="818501033">
          <w:marLeft w:val="640"/>
          <w:marRight w:val="0"/>
          <w:marTop w:val="0"/>
          <w:marBottom w:val="0"/>
          <w:divBdr>
            <w:top w:val="none" w:sz="0" w:space="0" w:color="auto"/>
            <w:left w:val="none" w:sz="0" w:space="0" w:color="auto"/>
            <w:bottom w:val="none" w:sz="0" w:space="0" w:color="auto"/>
            <w:right w:val="none" w:sz="0" w:space="0" w:color="auto"/>
          </w:divBdr>
        </w:div>
        <w:div w:id="1179736134">
          <w:marLeft w:val="640"/>
          <w:marRight w:val="0"/>
          <w:marTop w:val="0"/>
          <w:marBottom w:val="0"/>
          <w:divBdr>
            <w:top w:val="none" w:sz="0" w:space="0" w:color="auto"/>
            <w:left w:val="none" w:sz="0" w:space="0" w:color="auto"/>
            <w:bottom w:val="none" w:sz="0" w:space="0" w:color="auto"/>
            <w:right w:val="none" w:sz="0" w:space="0" w:color="auto"/>
          </w:divBdr>
        </w:div>
        <w:div w:id="545793855">
          <w:marLeft w:val="640"/>
          <w:marRight w:val="0"/>
          <w:marTop w:val="0"/>
          <w:marBottom w:val="0"/>
          <w:divBdr>
            <w:top w:val="none" w:sz="0" w:space="0" w:color="auto"/>
            <w:left w:val="none" w:sz="0" w:space="0" w:color="auto"/>
            <w:bottom w:val="none" w:sz="0" w:space="0" w:color="auto"/>
            <w:right w:val="none" w:sz="0" w:space="0" w:color="auto"/>
          </w:divBdr>
        </w:div>
        <w:div w:id="849444056">
          <w:marLeft w:val="640"/>
          <w:marRight w:val="0"/>
          <w:marTop w:val="0"/>
          <w:marBottom w:val="0"/>
          <w:divBdr>
            <w:top w:val="none" w:sz="0" w:space="0" w:color="auto"/>
            <w:left w:val="none" w:sz="0" w:space="0" w:color="auto"/>
            <w:bottom w:val="none" w:sz="0" w:space="0" w:color="auto"/>
            <w:right w:val="none" w:sz="0" w:space="0" w:color="auto"/>
          </w:divBdr>
        </w:div>
        <w:div w:id="711803531">
          <w:marLeft w:val="640"/>
          <w:marRight w:val="0"/>
          <w:marTop w:val="0"/>
          <w:marBottom w:val="0"/>
          <w:divBdr>
            <w:top w:val="none" w:sz="0" w:space="0" w:color="auto"/>
            <w:left w:val="none" w:sz="0" w:space="0" w:color="auto"/>
            <w:bottom w:val="none" w:sz="0" w:space="0" w:color="auto"/>
            <w:right w:val="none" w:sz="0" w:space="0" w:color="auto"/>
          </w:divBdr>
        </w:div>
        <w:div w:id="1815171610">
          <w:marLeft w:val="640"/>
          <w:marRight w:val="0"/>
          <w:marTop w:val="0"/>
          <w:marBottom w:val="0"/>
          <w:divBdr>
            <w:top w:val="none" w:sz="0" w:space="0" w:color="auto"/>
            <w:left w:val="none" w:sz="0" w:space="0" w:color="auto"/>
            <w:bottom w:val="none" w:sz="0" w:space="0" w:color="auto"/>
            <w:right w:val="none" w:sz="0" w:space="0" w:color="auto"/>
          </w:divBdr>
        </w:div>
        <w:div w:id="1026563820">
          <w:marLeft w:val="640"/>
          <w:marRight w:val="0"/>
          <w:marTop w:val="0"/>
          <w:marBottom w:val="0"/>
          <w:divBdr>
            <w:top w:val="none" w:sz="0" w:space="0" w:color="auto"/>
            <w:left w:val="none" w:sz="0" w:space="0" w:color="auto"/>
            <w:bottom w:val="none" w:sz="0" w:space="0" w:color="auto"/>
            <w:right w:val="none" w:sz="0" w:space="0" w:color="auto"/>
          </w:divBdr>
        </w:div>
        <w:div w:id="1567495769">
          <w:marLeft w:val="640"/>
          <w:marRight w:val="0"/>
          <w:marTop w:val="0"/>
          <w:marBottom w:val="0"/>
          <w:divBdr>
            <w:top w:val="none" w:sz="0" w:space="0" w:color="auto"/>
            <w:left w:val="none" w:sz="0" w:space="0" w:color="auto"/>
            <w:bottom w:val="none" w:sz="0" w:space="0" w:color="auto"/>
            <w:right w:val="none" w:sz="0" w:space="0" w:color="auto"/>
          </w:divBdr>
        </w:div>
        <w:div w:id="1603949239">
          <w:marLeft w:val="640"/>
          <w:marRight w:val="0"/>
          <w:marTop w:val="0"/>
          <w:marBottom w:val="0"/>
          <w:divBdr>
            <w:top w:val="none" w:sz="0" w:space="0" w:color="auto"/>
            <w:left w:val="none" w:sz="0" w:space="0" w:color="auto"/>
            <w:bottom w:val="none" w:sz="0" w:space="0" w:color="auto"/>
            <w:right w:val="none" w:sz="0" w:space="0" w:color="auto"/>
          </w:divBdr>
        </w:div>
        <w:div w:id="1632898766">
          <w:marLeft w:val="640"/>
          <w:marRight w:val="0"/>
          <w:marTop w:val="0"/>
          <w:marBottom w:val="0"/>
          <w:divBdr>
            <w:top w:val="none" w:sz="0" w:space="0" w:color="auto"/>
            <w:left w:val="none" w:sz="0" w:space="0" w:color="auto"/>
            <w:bottom w:val="none" w:sz="0" w:space="0" w:color="auto"/>
            <w:right w:val="none" w:sz="0" w:space="0" w:color="auto"/>
          </w:divBdr>
        </w:div>
        <w:div w:id="1923247868">
          <w:marLeft w:val="640"/>
          <w:marRight w:val="0"/>
          <w:marTop w:val="0"/>
          <w:marBottom w:val="0"/>
          <w:divBdr>
            <w:top w:val="none" w:sz="0" w:space="0" w:color="auto"/>
            <w:left w:val="none" w:sz="0" w:space="0" w:color="auto"/>
            <w:bottom w:val="none" w:sz="0" w:space="0" w:color="auto"/>
            <w:right w:val="none" w:sz="0" w:space="0" w:color="auto"/>
          </w:divBdr>
        </w:div>
        <w:div w:id="1910534968">
          <w:marLeft w:val="640"/>
          <w:marRight w:val="0"/>
          <w:marTop w:val="0"/>
          <w:marBottom w:val="0"/>
          <w:divBdr>
            <w:top w:val="none" w:sz="0" w:space="0" w:color="auto"/>
            <w:left w:val="none" w:sz="0" w:space="0" w:color="auto"/>
            <w:bottom w:val="none" w:sz="0" w:space="0" w:color="auto"/>
            <w:right w:val="none" w:sz="0" w:space="0" w:color="auto"/>
          </w:divBdr>
        </w:div>
        <w:div w:id="1295600893">
          <w:marLeft w:val="640"/>
          <w:marRight w:val="0"/>
          <w:marTop w:val="0"/>
          <w:marBottom w:val="0"/>
          <w:divBdr>
            <w:top w:val="none" w:sz="0" w:space="0" w:color="auto"/>
            <w:left w:val="none" w:sz="0" w:space="0" w:color="auto"/>
            <w:bottom w:val="none" w:sz="0" w:space="0" w:color="auto"/>
            <w:right w:val="none" w:sz="0" w:space="0" w:color="auto"/>
          </w:divBdr>
        </w:div>
        <w:div w:id="548760786">
          <w:marLeft w:val="640"/>
          <w:marRight w:val="0"/>
          <w:marTop w:val="0"/>
          <w:marBottom w:val="0"/>
          <w:divBdr>
            <w:top w:val="none" w:sz="0" w:space="0" w:color="auto"/>
            <w:left w:val="none" w:sz="0" w:space="0" w:color="auto"/>
            <w:bottom w:val="none" w:sz="0" w:space="0" w:color="auto"/>
            <w:right w:val="none" w:sz="0" w:space="0" w:color="auto"/>
          </w:divBdr>
        </w:div>
        <w:div w:id="1728140050">
          <w:marLeft w:val="640"/>
          <w:marRight w:val="0"/>
          <w:marTop w:val="0"/>
          <w:marBottom w:val="0"/>
          <w:divBdr>
            <w:top w:val="none" w:sz="0" w:space="0" w:color="auto"/>
            <w:left w:val="none" w:sz="0" w:space="0" w:color="auto"/>
            <w:bottom w:val="none" w:sz="0" w:space="0" w:color="auto"/>
            <w:right w:val="none" w:sz="0" w:space="0" w:color="auto"/>
          </w:divBdr>
        </w:div>
        <w:div w:id="2064789812">
          <w:marLeft w:val="640"/>
          <w:marRight w:val="0"/>
          <w:marTop w:val="0"/>
          <w:marBottom w:val="0"/>
          <w:divBdr>
            <w:top w:val="none" w:sz="0" w:space="0" w:color="auto"/>
            <w:left w:val="none" w:sz="0" w:space="0" w:color="auto"/>
            <w:bottom w:val="none" w:sz="0" w:space="0" w:color="auto"/>
            <w:right w:val="none" w:sz="0" w:space="0" w:color="auto"/>
          </w:divBdr>
        </w:div>
        <w:div w:id="818957022">
          <w:marLeft w:val="640"/>
          <w:marRight w:val="0"/>
          <w:marTop w:val="0"/>
          <w:marBottom w:val="0"/>
          <w:divBdr>
            <w:top w:val="none" w:sz="0" w:space="0" w:color="auto"/>
            <w:left w:val="none" w:sz="0" w:space="0" w:color="auto"/>
            <w:bottom w:val="none" w:sz="0" w:space="0" w:color="auto"/>
            <w:right w:val="none" w:sz="0" w:space="0" w:color="auto"/>
          </w:divBdr>
        </w:div>
        <w:div w:id="1178815694">
          <w:marLeft w:val="640"/>
          <w:marRight w:val="0"/>
          <w:marTop w:val="0"/>
          <w:marBottom w:val="0"/>
          <w:divBdr>
            <w:top w:val="none" w:sz="0" w:space="0" w:color="auto"/>
            <w:left w:val="none" w:sz="0" w:space="0" w:color="auto"/>
            <w:bottom w:val="none" w:sz="0" w:space="0" w:color="auto"/>
            <w:right w:val="none" w:sz="0" w:space="0" w:color="auto"/>
          </w:divBdr>
        </w:div>
        <w:div w:id="732198670">
          <w:marLeft w:val="640"/>
          <w:marRight w:val="0"/>
          <w:marTop w:val="0"/>
          <w:marBottom w:val="0"/>
          <w:divBdr>
            <w:top w:val="none" w:sz="0" w:space="0" w:color="auto"/>
            <w:left w:val="none" w:sz="0" w:space="0" w:color="auto"/>
            <w:bottom w:val="none" w:sz="0" w:space="0" w:color="auto"/>
            <w:right w:val="none" w:sz="0" w:space="0" w:color="auto"/>
          </w:divBdr>
        </w:div>
        <w:div w:id="1820225418">
          <w:marLeft w:val="640"/>
          <w:marRight w:val="0"/>
          <w:marTop w:val="0"/>
          <w:marBottom w:val="0"/>
          <w:divBdr>
            <w:top w:val="none" w:sz="0" w:space="0" w:color="auto"/>
            <w:left w:val="none" w:sz="0" w:space="0" w:color="auto"/>
            <w:bottom w:val="none" w:sz="0" w:space="0" w:color="auto"/>
            <w:right w:val="none" w:sz="0" w:space="0" w:color="auto"/>
          </w:divBdr>
        </w:div>
        <w:div w:id="891309327">
          <w:marLeft w:val="640"/>
          <w:marRight w:val="0"/>
          <w:marTop w:val="0"/>
          <w:marBottom w:val="0"/>
          <w:divBdr>
            <w:top w:val="none" w:sz="0" w:space="0" w:color="auto"/>
            <w:left w:val="none" w:sz="0" w:space="0" w:color="auto"/>
            <w:bottom w:val="none" w:sz="0" w:space="0" w:color="auto"/>
            <w:right w:val="none" w:sz="0" w:space="0" w:color="auto"/>
          </w:divBdr>
        </w:div>
        <w:div w:id="1691181909">
          <w:marLeft w:val="640"/>
          <w:marRight w:val="0"/>
          <w:marTop w:val="0"/>
          <w:marBottom w:val="0"/>
          <w:divBdr>
            <w:top w:val="none" w:sz="0" w:space="0" w:color="auto"/>
            <w:left w:val="none" w:sz="0" w:space="0" w:color="auto"/>
            <w:bottom w:val="none" w:sz="0" w:space="0" w:color="auto"/>
            <w:right w:val="none" w:sz="0" w:space="0" w:color="auto"/>
          </w:divBdr>
        </w:div>
        <w:div w:id="1719160432">
          <w:marLeft w:val="640"/>
          <w:marRight w:val="0"/>
          <w:marTop w:val="0"/>
          <w:marBottom w:val="0"/>
          <w:divBdr>
            <w:top w:val="none" w:sz="0" w:space="0" w:color="auto"/>
            <w:left w:val="none" w:sz="0" w:space="0" w:color="auto"/>
            <w:bottom w:val="none" w:sz="0" w:space="0" w:color="auto"/>
            <w:right w:val="none" w:sz="0" w:space="0" w:color="auto"/>
          </w:divBdr>
        </w:div>
        <w:div w:id="814102242">
          <w:marLeft w:val="640"/>
          <w:marRight w:val="0"/>
          <w:marTop w:val="0"/>
          <w:marBottom w:val="0"/>
          <w:divBdr>
            <w:top w:val="none" w:sz="0" w:space="0" w:color="auto"/>
            <w:left w:val="none" w:sz="0" w:space="0" w:color="auto"/>
            <w:bottom w:val="none" w:sz="0" w:space="0" w:color="auto"/>
            <w:right w:val="none" w:sz="0" w:space="0" w:color="auto"/>
          </w:divBdr>
        </w:div>
        <w:div w:id="272057321">
          <w:marLeft w:val="640"/>
          <w:marRight w:val="0"/>
          <w:marTop w:val="0"/>
          <w:marBottom w:val="0"/>
          <w:divBdr>
            <w:top w:val="none" w:sz="0" w:space="0" w:color="auto"/>
            <w:left w:val="none" w:sz="0" w:space="0" w:color="auto"/>
            <w:bottom w:val="none" w:sz="0" w:space="0" w:color="auto"/>
            <w:right w:val="none" w:sz="0" w:space="0" w:color="auto"/>
          </w:divBdr>
        </w:div>
        <w:div w:id="1649242210">
          <w:marLeft w:val="640"/>
          <w:marRight w:val="0"/>
          <w:marTop w:val="0"/>
          <w:marBottom w:val="0"/>
          <w:divBdr>
            <w:top w:val="none" w:sz="0" w:space="0" w:color="auto"/>
            <w:left w:val="none" w:sz="0" w:space="0" w:color="auto"/>
            <w:bottom w:val="none" w:sz="0" w:space="0" w:color="auto"/>
            <w:right w:val="none" w:sz="0" w:space="0" w:color="auto"/>
          </w:divBdr>
        </w:div>
        <w:div w:id="369651855">
          <w:marLeft w:val="640"/>
          <w:marRight w:val="0"/>
          <w:marTop w:val="0"/>
          <w:marBottom w:val="0"/>
          <w:divBdr>
            <w:top w:val="none" w:sz="0" w:space="0" w:color="auto"/>
            <w:left w:val="none" w:sz="0" w:space="0" w:color="auto"/>
            <w:bottom w:val="none" w:sz="0" w:space="0" w:color="auto"/>
            <w:right w:val="none" w:sz="0" w:space="0" w:color="auto"/>
          </w:divBdr>
        </w:div>
        <w:div w:id="1175001587">
          <w:marLeft w:val="640"/>
          <w:marRight w:val="0"/>
          <w:marTop w:val="0"/>
          <w:marBottom w:val="0"/>
          <w:divBdr>
            <w:top w:val="none" w:sz="0" w:space="0" w:color="auto"/>
            <w:left w:val="none" w:sz="0" w:space="0" w:color="auto"/>
            <w:bottom w:val="none" w:sz="0" w:space="0" w:color="auto"/>
            <w:right w:val="none" w:sz="0" w:space="0" w:color="auto"/>
          </w:divBdr>
        </w:div>
        <w:div w:id="499126898">
          <w:marLeft w:val="640"/>
          <w:marRight w:val="0"/>
          <w:marTop w:val="0"/>
          <w:marBottom w:val="0"/>
          <w:divBdr>
            <w:top w:val="none" w:sz="0" w:space="0" w:color="auto"/>
            <w:left w:val="none" w:sz="0" w:space="0" w:color="auto"/>
            <w:bottom w:val="none" w:sz="0" w:space="0" w:color="auto"/>
            <w:right w:val="none" w:sz="0" w:space="0" w:color="auto"/>
          </w:divBdr>
        </w:div>
        <w:div w:id="940529784">
          <w:marLeft w:val="640"/>
          <w:marRight w:val="0"/>
          <w:marTop w:val="0"/>
          <w:marBottom w:val="0"/>
          <w:divBdr>
            <w:top w:val="none" w:sz="0" w:space="0" w:color="auto"/>
            <w:left w:val="none" w:sz="0" w:space="0" w:color="auto"/>
            <w:bottom w:val="none" w:sz="0" w:space="0" w:color="auto"/>
            <w:right w:val="none" w:sz="0" w:space="0" w:color="auto"/>
          </w:divBdr>
        </w:div>
        <w:div w:id="240993617">
          <w:marLeft w:val="640"/>
          <w:marRight w:val="0"/>
          <w:marTop w:val="0"/>
          <w:marBottom w:val="0"/>
          <w:divBdr>
            <w:top w:val="none" w:sz="0" w:space="0" w:color="auto"/>
            <w:left w:val="none" w:sz="0" w:space="0" w:color="auto"/>
            <w:bottom w:val="none" w:sz="0" w:space="0" w:color="auto"/>
            <w:right w:val="none" w:sz="0" w:space="0" w:color="auto"/>
          </w:divBdr>
        </w:div>
        <w:div w:id="1248542780">
          <w:marLeft w:val="640"/>
          <w:marRight w:val="0"/>
          <w:marTop w:val="0"/>
          <w:marBottom w:val="0"/>
          <w:divBdr>
            <w:top w:val="none" w:sz="0" w:space="0" w:color="auto"/>
            <w:left w:val="none" w:sz="0" w:space="0" w:color="auto"/>
            <w:bottom w:val="none" w:sz="0" w:space="0" w:color="auto"/>
            <w:right w:val="none" w:sz="0" w:space="0" w:color="auto"/>
          </w:divBdr>
        </w:div>
        <w:div w:id="1187020666">
          <w:marLeft w:val="640"/>
          <w:marRight w:val="0"/>
          <w:marTop w:val="0"/>
          <w:marBottom w:val="0"/>
          <w:divBdr>
            <w:top w:val="none" w:sz="0" w:space="0" w:color="auto"/>
            <w:left w:val="none" w:sz="0" w:space="0" w:color="auto"/>
            <w:bottom w:val="none" w:sz="0" w:space="0" w:color="auto"/>
            <w:right w:val="none" w:sz="0" w:space="0" w:color="auto"/>
          </w:divBdr>
        </w:div>
        <w:div w:id="161118066">
          <w:marLeft w:val="640"/>
          <w:marRight w:val="0"/>
          <w:marTop w:val="0"/>
          <w:marBottom w:val="0"/>
          <w:divBdr>
            <w:top w:val="none" w:sz="0" w:space="0" w:color="auto"/>
            <w:left w:val="none" w:sz="0" w:space="0" w:color="auto"/>
            <w:bottom w:val="none" w:sz="0" w:space="0" w:color="auto"/>
            <w:right w:val="none" w:sz="0" w:space="0" w:color="auto"/>
          </w:divBdr>
        </w:div>
        <w:div w:id="1760759160">
          <w:marLeft w:val="640"/>
          <w:marRight w:val="0"/>
          <w:marTop w:val="0"/>
          <w:marBottom w:val="0"/>
          <w:divBdr>
            <w:top w:val="none" w:sz="0" w:space="0" w:color="auto"/>
            <w:left w:val="none" w:sz="0" w:space="0" w:color="auto"/>
            <w:bottom w:val="none" w:sz="0" w:space="0" w:color="auto"/>
            <w:right w:val="none" w:sz="0" w:space="0" w:color="auto"/>
          </w:divBdr>
        </w:div>
        <w:div w:id="1267738141">
          <w:marLeft w:val="640"/>
          <w:marRight w:val="0"/>
          <w:marTop w:val="0"/>
          <w:marBottom w:val="0"/>
          <w:divBdr>
            <w:top w:val="none" w:sz="0" w:space="0" w:color="auto"/>
            <w:left w:val="none" w:sz="0" w:space="0" w:color="auto"/>
            <w:bottom w:val="none" w:sz="0" w:space="0" w:color="auto"/>
            <w:right w:val="none" w:sz="0" w:space="0" w:color="auto"/>
          </w:divBdr>
        </w:div>
        <w:div w:id="1032607600">
          <w:marLeft w:val="640"/>
          <w:marRight w:val="0"/>
          <w:marTop w:val="0"/>
          <w:marBottom w:val="0"/>
          <w:divBdr>
            <w:top w:val="none" w:sz="0" w:space="0" w:color="auto"/>
            <w:left w:val="none" w:sz="0" w:space="0" w:color="auto"/>
            <w:bottom w:val="none" w:sz="0" w:space="0" w:color="auto"/>
            <w:right w:val="none" w:sz="0" w:space="0" w:color="auto"/>
          </w:divBdr>
        </w:div>
        <w:div w:id="19674516">
          <w:marLeft w:val="640"/>
          <w:marRight w:val="0"/>
          <w:marTop w:val="0"/>
          <w:marBottom w:val="0"/>
          <w:divBdr>
            <w:top w:val="none" w:sz="0" w:space="0" w:color="auto"/>
            <w:left w:val="none" w:sz="0" w:space="0" w:color="auto"/>
            <w:bottom w:val="none" w:sz="0" w:space="0" w:color="auto"/>
            <w:right w:val="none" w:sz="0" w:space="0" w:color="auto"/>
          </w:divBdr>
        </w:div>
        <w:div w:id="327945125">
          <w:marLeft w:val="640"/>
          <w:marRight w:val="0"/>
          <w:marTop w:val="0"/>
          <w:marBottom w:val="0"/>
          <w:divBdr>
            <w:top w:val="none" w:sz="0" w:space="0" w:color="auto"/>
            <w:left w:val="none" w:sz="0" w:space="0" w:color="auto"/>
            <w:bottom w:val="none" w:sz="0" w:space="0" w:color="auto"/>
            <w:right w:val="none" w:sz="0" w:space="0" w:color="auto"/>
          </w:divBdr>
        </w:div>
        <w:div w:id="1354720385">
          <w:marLeft w:val="640"/>
          <w:marRight w:val="0"/>
          <w:marTop w:val="0"/>
          <w:marBottom w:val="0"/>
          <w:divBdr>
            <w:top w:val="none" w:sz="0" w:space="0" w:color="auto"/>
            <w:left w:val="none" w:sz="0" w:space="0" w:color="auto"/>
            <w:bottom w:val="none" w:sz="0" w:space="0" w:color="auto"/>
            <w:right w:val="none" w:sz="0" w:space="0" w:color="auto"/>
          </w:divBdr>
        </w:div>
        <w:div w:id="1295285205">
          <w:marLeft w:val="640"/>
          <w:marRight w:val="0"/>
          <w:marTop w:val="0"/>
          <w:marBottom w:val="0"/>
          <w:divBdr>
            <w:top w:val="none" w:sz="0" w:space="0" w:color="auto"/>
            <w:left w:val="none" w:sz="0" w:space="0" w:color="auto"/>
            <w:bottom w:val="none" w:sz="0" w:space="0" w:color="auto"/>
            <w:right w:val="none" w:sz="0" w:space="0" w:color="auto"/>
          </w:divBdr>
        </w:div>
        <w:div w:id="990445830">
          <w:marLeft w:val="640"/>
          <w:marRight w:val="0"/>
          <w:marTop w:val="0"/>
          <w:marBottom w:val="0"/>
          <w:divBdr>
            <w:top w:val="none" w:sz="0" w:space="0" w:color="auto"/>
            <w:left w:val="none" w:sz="0" w:space="0" w:color="auto"/>
            <w:bottom w:val="none" w:sz="0" w:space="0" w:color="auto"/>
            <w:right w:val="none" w:sz="0" w:space="0" w:color="auto"/>
          </w:divBdr>
        </w:div>
        <w:div w:id="1242065801">
          <w:marLeft w:val="640"/>
          <w:marRight w:val="0"/>
          <w:marTop w:val="0"/>
          <w:marBottom w:val="0"/>
          <w:divBdr>
            <w:top w:val="none" w:sz="0" w:space="0" w:color="auto"/>
            <w:left w:val="none" w:sz="0" w:space="0" w:color="auto"/>
            <w:bottom w:val="none" w:sz="0" w:space="0" w:color="auto"/>
            <w:right w:val="none" w:sz="0" w:space="0" w:color="auto"/>
          </w:divBdr>
        </w:div>
        <w:div w:id="145827044">
          <w:marLeft w:val="640"/>
          <w:marRight w:val="0"/>
          <w:marTop w:val="0"/>
          <w:marBottom w:val="0"/>
          <w:divBdr>
            <w:top w:val="none" w:sz="0" w:space="0" w:color="auto"/>
            <w:left w:val="none" w:sz="0" w:space="0" w:color="auto"/>
            <w:bottom w:val="none" w:sz="0" w:space="0" w:color="auto"/>
            <w:right w:val="none" w:sz="0" w:space="0" w:color="auto"/>
          </w:divBdr>
        </w:div>
        <w:div w:id="1571191568">
          <w:marLeft w:val="640"/>
          <w:marRight w:val="0"/>
          <w:marTop w:val="0"/>
          <w:marBottom w:val="0"/>
          <w:divBdr>
            <w:top w:val="none" w:sz="0" w:space="0" w:color="auto"/>
            <w:left w:val="none" w:sz="0" w:space="0" w:color="auto"/>
            <w:bottom w:val="none" w:sz="0" w:space="0" w:color="auto"/>
            <w:right w:val="none" w:sz="0" w:space="0" w:color="auto"/>
          </w:divBdr>
        </w:div>
        <w:div w:id="1086807738">
          <w:marLeft w:val="640"/>
          <w:marRight w:val="0"/>
          <w:marTop w:val="0"/>
          <w:marBottom w:val="0"/>
          <w:divBdr>
            <w:top w:val="none" w:sz="0" w:space="0" w:color="auto"/>
            <w:left w:val="none" w:sz="0" w:space="0" w:color="auto"/>
            <w:bottom w:val="none" w:sz="0" w:space="0" w:color="auto"/>
            <w:right w:val="none" w:sz="0" w:space="0" w:color="auto"/>
          </w:divBdr>
        </w:div>
        <w:div w:id="841286154">
          <w:marLeft w:val="640"/>
          <w:marRight w:val="0"/>
          <w:marTop w:val="0"/>
          <w:marBottom w:val="0"/>
          <w:divBdr>
            <w:top w:val="none" w:sz="0" w:space="0" w:color="auto"/>
            <w:left w:val="none" w:sz="0" w:space="0" w:color="auto"/>
            <w:bottom w:val="none" w:sz="0" w:space="0" w:color="auto"/>
            <w:right w:val="none" w:sz="0" w:space="0" w:color="auto"/>
          </w:divBdr>
        </w:div>
        <w:div w:id="1223636257">
          <w:marLeft w:val="640"/>
          <w:marRight w:val="0"/>
          <w:marTop w:val="0"/>
          <w:marBottom w:val="0"/>
          <w:divBdr>
            <w:top w:val="none" w:sz="0" w:space="0" w:color="auto"/>
            <w:left w:val="none" w:sz="0" w:space="0" w:color="auto"/>
            <w:bottom w:val="none" w:sz="0" w:space="0" w:color="auto"/>
            <w:right w:val="none" w:sz="0" w:space="0" w:color="auto"/>
          </w:divBdr>
        </w:div>
        <w:div w:id="1171331034">
          <w:marLeft w:val="640"/>
          <w:marRight w:val="0"/>
          <w:marTop w:val="0"/>
          <w:marBottom w:val="0"/>
          <w:divBdr>
            <w:top w:val="none" w:sz="0" w:space="0" w:color="auto"/>
            <w:left w:val="none" w:sz="0" w:space="0" w:color="auto"/>
            <w:bottom w:val="none" w:sz="0" w:space="0" w:color="auto"/>
            <w:right w:val="none" w:sz="0" w:space="0" w:color="auto"/>
          </w:divBdr>
        </w:div>
        <w:div w:id="505557442">
          <w:marLeft w:val="640"/>
          <w:marRight w:val="0"/>
          <w:marTop w:val="0"/>
          <w:marBottom w:val="0"/>
          <w:divBdr>
            <w:top w:val="none" w:sz="0" w:space="0" w:color="auto"/>
            <w:left w:val="none" w:sz="0" w:space="0" w:color="auto"/>
            <w:bottom w:val="none" w:sz="0" w:space="0" w:color="auto"/>
            <w:right w:val="none" w:sz="0" w:space="0" w:color="auto"/>
          </w:divBdr>
        </w:div>
        <w:div w:id="2142724388">
          <w:marLeft w:val="640"/>
          <w:marRight w:val="0"/>
          <w:marTop w:val="0"/>
          <w:marBottom w:val="0"/>
          <w:divBdr>
            <w:top w:val="none" w:sz="0" w:space="0" w:color="auto"/>
            <w:left w:val="none" w:sz="0" w:space="0" w:color="auto"/>
            <w:bottom w:val="none" w:sz="0" w:space="0" w:color="auto"/>
            <w:right w:val="none" w:sz="0" w:space="0" w:color="auto"/>
          </w:divBdr>
        </w:div>
        <w:div w:id="886646827">
          <w:marLeft w:val="640"/>
          <w:marRight w:val="0"/>
          <w:marTop w:val="0"/>
          <w:marBottom w:val="0"/>
          <w:divBdr>
            <w:top w:val="none" w:sz="0" w:space="0" w:color="auto"/>
            <w:left w:val="none" w:sz="0" w:space="0" w:color="auto"/>
            <w:bottom w:val="none" w:sz="0" w:space="0" w:color="auto"/>
            <w:right w:val="none" w:sz="0" w:space="0" w:color="auto"/>
          </w:divBdr>
        </w:div>
        <w:div w:id="83232328">
          <w:marLeft w:val="640"/>
          <w:marRight w:val="0"/>
          <w:marTop w:val="0"/>
          <w:marBottom w:val="0"/>
          <w:divBdr>
            <w:top w:val="none" w:sz="0" w:space="0" w:color="auto"/>
            <w:left w:val="none" w:sz="0" w:space="0" w:color="auto"/>
            <w:bottom w:val="none" w:sz="0" w:space="0" w:color="auto"/>
            <w:right w:val="none" w:sz="0" w:space="0" w:color="auto"/>
          </w:divBdr>
        </w:div>
        <w:div w:id="98568163">
          <w:marLeft w:val="640"/>
          <w:marRight w:val="0"/>
          <w:marTop w:val="0"/>
          <w:marBottom w:val="0"/>
          <w:divBdr>
            <w:top w:val="none" w:sz="0" w:space="0" w:color="auto"/>
            <w:left w:val="none" w:sz="0" w:space="0" w:color="auto"/>
            <w:bottom w:val="none" w:sz="0" w:space="0" w:color="auto"/>
            <w:right w:val="none" w:sz="0" w:space="0" w:color="auto"/>
          </w:divBdr>
        </w:div>
        <w:div w:id="690228920">
          <w:marLeft w:val="640"/>
          <w:marRight w:val="0"/>
          <w:marTop w:val="0"/>
          <w:marBottom w:val="0"/>
          <w:divBdr>
            <w:top w:val="none" w:sz="0" w:space="0" w:color="auto"/>
            <w:left w:val="none" w:sz="0" w:space="0" w:color="auto"/>
            <w:bottom w:val="none" w:sz="0" w:space="0" w:color="auto"/>
            <w:right w:val="none" w:sz="0" w:space="0" w:color="auto"/>
          </w:divBdr>
        </w:div>
        <w:div w:id="1166094491">
          <w:marLeft w:val="640"/>
          <w:marRight w:val="0"/>
          <w:marTop w:val="0"/>
          <w:marBottom w:val="0"/>
          <w:divBdr>
            <w:top w:val="none" w:sz="0" w:space="0" w:color="auto"/>
            <w:left w:val="none" w:sz="0" w:space="0" w:color="auto"/>
            <w:bottom w:val="none" w:sz="0" w:space="0" w:color="auto"/>
            <w:right w:val="none" w:sz="0" w:space="0" w:color="auto"/>
          </w:divBdr>
        </w:div>
        <w:div w:id="1071661463">
          <w:marLeft w:val="640"/>
          <w:marRight w:val="0"/>
          <w:marTop w:val="0"/>
          <w:marBottom w:val="0"/>
          <w:divBdr>
            <w:top w:val="none" w:sz="0" w:space="0" w:color="auto"/>
            <w:left w:val="none" w:sz="0" w:space="0" w:color="auto"/>
            <w:bottom w:val="none" w:sz="0" w:space="0" w:color="auto"/>
            <w:right w:val="none" w:sz="0" w:space="0" w:color="auto"/>
          </w:divBdr>
        </w:div>
        <w:div w:id="1429352652">
          <w:marLeft w:val="640"/>
          <w:marRight w:val="0"/>
          <w:marTop w:val="0"/>
          <w:marBottom w:val="0"/>
          <w:divBdr>
            <w:top w:val="none" w:sz="0" w:space="0" w:color="auto"/>
            <w:left w:val="none" w:sz="0" w:space="0" w:color="auto"/>
            <w:bottom w:val="none" w:sz="0" w:space="0" w:color="auto"/>
            <w:right w:val="none" w:sz="0" w:space="0" w:color="auto"/>
          </w:divBdr>
        </w:div>
        <w:div w:id="394403266">
          <w:marLeft w:val="640"/>
          <w:marRight w:val="0"/>
          <w:marTop w:val="0"/>
          <w:marBottom w:val="0"/>
          <w:divBdr>
            <w:top w:val="none" w:sz="0" w:space="0" w:color="auto"/>
            <w:left w:val="none" w:sz="0" w:space="0" w:color="auto"/>
            <w:bottom w:val="none" w:sz="0" w:space="0" w:color="auto"/>
            <w:right w:val="none" w:sz="0" w:space="0" w:color="auto"/>
          </w:divBdr>
        </w:div>
        <w:div w:id="835539475">
          <w:marLeft w:val="640"/>
          <w:marRight w:val="0"/>
          <w:marTop w:val="0"/>
          <w:marBottom w:val="0"/>
          <w:divBdr>
            <w:top w:val="none" w:sz="0" w:space="0" w:color="auto"/>
            <w:left w:val="none" w:sz="0" w:space="0" w:color="auto"/>
            <w:bottom w:val="none" w:sz="0" w:space="0" w:color="auto"/>
            <w:right w:val="none" w:sz="0" w:space="0" w:color="auto"/>
          </w:divBdr>
        </w:div>
        <w:div w:id="1256786531">
          <w:marLeft w:val="640"/>
          <w:marRight w:val="0"/>
          <w:marTop w:val="0"/>
          <w:marBottom w:val="0"/>
          <w:divBdr>
            <w:top w:val="none" w:sz="0" w:space="0" w:color="auto"/>
            <w:left w:val="none" w:sz="0" w:space="0" w:color="auto"/>
            <w:bottom w:val="none" w:sz="0" w:space="0" w:color="auto"/>
            <w:right w:val="none" w:sz="0" w:space="0" w:color="auto"/>
          </w:divBdr>
        </w:div>
        <w:div w:id="1935938053">
          <w:marLeft w:val="640"/>
          <w:marRight w:val="0"/>
          <w:marTop w:val="0"/>
          <w:marBottom w:val="0"/>
          <w:divBdr>
            <w:top w:val="none" w:sz="0" w:space="0" w:color="auto"/>
            <w:left w:val="none" w:sz="0" w:space="0" w:color="auto"/>
            <w:bottom w:val="none" w:sz="0" w:space="0" w:color="auto"/>
            <w:right w:val="none" w:sz="0" w:space="0" w:color="auto"/>
          </w:divBdr>
        </w:div>
        <w:div w:id="1658462296">
          <w:marLeft w:val="640"/>
          <w:marRight w:val="0"/>
          <w:marTop w:val="0"/>
          <w:marBottom w:val="0"/>
          <w:divBdr>
            <w:top w:val="none" w:sz="0" w:space="0" w:color="auto"/>
            <w:left w:val="none" w:sz="0" w:space="0" w:color="auto"/>
            <w:bottom w:val="none" w:sz="0" w:space="0" w:color="auto"/>
            <w:right w:val="none" w:sz="0" w:space="0" w:color="auto"/>
          </w:divBdr>
        </w:div>
        <w:div w:id="1694185584">
          <w:marLeft w:val="640"/>
          <w:marRight w:val="0"/>
          <w:marTop w:val="0"/>
          <w:marBottom w:val="0"/>
          <w:divBdr>
            <w:top w:val="none" w:sz="0" w:space="0" w:color="auto"/>
            <w:left w:val="none" w:sz="0" w:space="0" w:color="auto"/>
            <w:bottom w:val="none" w:sz="0" w:space="0" w:color="auto"/>
            <w:right w:val="none" w:sz="0" w:space="0" w:color="auto"/>
          </w:divBdr>
        </w:div>
        <w:div w:id="1171406359">
          <w:marLeft w:val="640"/>
          <w:marRight w:val="0"/>
          <w:marTop w:val="0"/>
          <w:marBottom w:val="0"/>
          <w:divBdr>
            <w:top w:val="none" w:sz="0" w:space="0" w:color="auto"/>
            <w:left w:val="none" w:sz="0" w:space="0" w:color="auto"/>
            <w:bottom w:val="none" w:sz="0" w:space="0" w:color="auto"/>
            <w:right w:val="none" w:sz="0" w:space="0" w:color="auto"/>
          </w:divBdr>
        </w:div>
        <w:div w:id="107117326">
          <w:marLeft w:val="640"/>
          <w:marRight w:val="0"/>
          <w:marTop w:val="0"/>
          <w:marBottom w:val="0"/>
          <w:divBdr>
            <w:top w:val="none" w:sz="0" w:space="0" w:color="auto"/>
            <w:left w:val="none" w:sz="0" w:space="0" w:color="auto"/>
            <w:bottom w:val="none" w:sz="0" w:space="0" w:color="auto"/>
            <w:right w:val="none" w:sz="0" w:space="0" w:color="auto"/>
          </w:divBdr>
        </w:div>
        <w:div w:id="2128575519">
          <w:marLeft w:val="640"/>
          <w:marRight w:val="0"/>
          <w:marTop w:val="0"/>
          <w:marBottom w:val="0"/>
          <w:divBdr>
            <w:top w:val="none" w:sz="0" w:space="0" w:color="auto"/>
            <w:left w:val="none" w:sz="0" w:space="0" w:color="auto"/>
            <w:bottom w:val="none" w:sz="0" w:space="0" w:color="auto"/>
            <w:right w:val="none" w:sz="0" w:space="0" w:color="auto"/>
          </w:divBdr>
        </w:div>
        <w:div w:id="1527520746">
          <w:marLeft w:val="640"/>
          <w:marRight w:val="0"/>
          <w:marTop w:val="0"/>
          <w:marBottom w:val="0"/>
          <w:divBdr>
            <w:top w:val="none" w:sz="0" w:space="0" w:color="auto"/>
            <w:left w:val="none" w:sz="0" w:space="0" w:color="auto"/>
            <w:bottom w:val="none" w:sz="0" w:space="0" w:color="auto"/>
            <w:right w:val="none" w:sz="0" w:space="0" w:color="auto"/>
          </w:divBdr>
        </w:div>
        <w:div w:id="813911131">
          <w:marLeft w:val="640"/>
          <w:marRight w:val="0"/>
          <w:marTop w:val="0"/>
          <w:marBottom w:val="0"/>
          <w:divBdr>
            <w:top w:val="none" w:sz="0" w:space="0" w:color="auto"/>
            <w:left w:val="none" w:sz="0" w:space="0" w:color="auto"/>
            <w:bottom w:val="none" w:sz="0" w:space="0" w:color="auto"/>
            <w:right w:val="none" w:sz="0" w:space="0" w:color="auto"/>
          </w:divBdr>
        </w:div>
        <w:div w:id="1427771587">
          <w:marLeft w:val="640"/>
          <w:marRight w:val="0"/>
          <w:marTop w:val="0"/>
          <w:marBottom w:val="0"/>
          <w:divBdr>
            <w:top w:val="none" w:sz="0" w:space="0" w:color="auto"/>
            <w:left w:val="none" w:sz="0" w:space="0" w:color="auto"/>
            <w:bottom w:val="none" w:sz="0" w:space="0" w:color="auto"/>
            <w:right w:val="none" w:sz="0" w:space="0" w:color="auto"/>
          </w:divBdr>
        </w:div>
        <w:div w:id="336613291">
          <w:marLeft w:val="640"/>
          <w:marRight w:val="0"/>
          <w:marTop w:val="0"/>
          <w:marBottom w:val="0"/>
          <w:divBdr>
            <w:top w:val="none" w:sz="0" w:space="0" w:color="auto"/>
            <w:left w:val="none" w:sz="0" w:space="0" w:color="auto"/>
            <w:bottom w:val="none" w:sz="0" w:space="0" w:color="auto"/>
            <w:right w:val="none" w:sz="0" w:space="0" w:color="auto"/>
          </w:divBdr>
        </w:div>
        <w:div w:id="1838501043">
          <w:marLeft w:val="640"/>
          <w:marRight w:val="0"/>
          <w:marTop w:val="0"/>
          <w:marBottom w:val="0"/>
          <w:divBdr>
            <w:top w:val="none" w:sz="0" w:space="0" w:color="auto"/>
            <w:left w:val="none" w:sz="0" w:space="0" w:color="auto"/>
            <w:bottom w:val="none" w:sz="0" w:space="0" w:color="auto"/>
            <w:right w:val="none" w:sz="0" w:space="0" w:color="auto"/>
          </w:divBdr>
        </w:div>
        <w:div w:id="188614199">
          <w:marLeft w:val="640"/>
          <w:marRight w:val="0"/>
          <w:marTop w:val="0"/>
          <w:marBottom w:val="0"/>
          <w:divBdr>
            <w:top w:val="none" w:sz="0" w:space="0" w:color="auto"/>
            <w:left w:val="none" w:sz="0" w:space="0" w:color="auto"/>
            <w:bottom w:val="none" w:sz="0" w:space="0" w:color="auto"/>
            <w:right w:val="none" w:sz="0" w:space="0" w:color="auto"/>
          </w:divBdr>
        </w:div>
        <w:div w:id="1784500273">
          <w:marLeft w:val="640"/>
          <w:marRight w:val="0"/>
          <w:marTop w:val="0"/>
          <w:marBottom w:val="0"/>
          <w:divBdr>
            <w:top w:val="none" w:sz="0" w:space="0" w:color="auto"/>
            <w:left w:val="none" w:sz="0" w:space="0" w:color="auto"/>
            <w:bottom w:val="none" w:sz="0" w:space="0" w:color="auto"/>
            <w:right w:val="none" w:sz="0" w:space="0" w:color="auto"/>
          </w:divBdr>
        </w:div>
        <w:div w:id="2138716245">
          <w:marLeft w:val="640"/>
          <w:marRight w:val="0"/>
          <w:marTop w:val="0"/>
          <w:marBottom w:val="0"/>
          <w:divBdr>
            <w:top w:val="none" w:sz="0" w:space="0" w:color="auto"/>
            <w:left w:val="none" w:sz="0" w:space="0" w:color="auto"/>
            <w:bottom w:val="none" w:sz="0" w:space="0" w:color="auto"/>
            <w:right w:val="none" w:sz="0" w:space="0" w:color="auto"/>
          </w:divBdr>
        </w:div>
        <w:div w:id="562831991">
          <w:marLeft w:val="640"/>
          <w:marRight w:val="0"/>
          <w:marTop w:val="0"/>
          <w:marBottom w:val="0"/>
          <w:divBdr>
            <w:top w:val="none" w:sz="0" w:space="0" w:color="auto"/>
            <w:left w:val="none" w:sz="0" w:space="0" w:color="auto"/>
            <w:bottom w:val="none" w:sz="0" w:space="0" w:color="auto"/>
            <w:right w:val="none" w:sz="0" w:space="0" w:color="auto"/>
          </w:divBdr>
        </w:div>
        <w:div w:id="942374195">
          <w:marLeft w:val="640"/>
          <w:marRight w:val="0"/>
          <w:marTop w:val="0"/>
          <w:marBottom w:val="0"/>
          <w:divBdr>
            <w:top w:val="none" w:sz="0" w:space="0" w:color="auto"/>
            <w:left w:val="none" w:sz="0" w:space="0" w:color="auto"/>
            <w:bottom w:val="none" w:sz="0" w:space="0" w:color="auto"/>
            <w:right w:val="none" w:sz="0" w:space="0" w:color="auto"/>
          </w:divBdr>
        </w:div>
        <w:div w:id="809246870">
          <w:marLeft w:val="640"/>
          <w:marRight w:val="0"/>
          <w:marTop w:val="0"/>
          <w:marBottom w:val="0"/>
          <w:divBdr>
            <w:top w:val="none" w:sz="0" w:space="0" w:color="auto"/>
            <w:left w:val="none" w:sz="0" w:space="0" w:color="auto"/>
            <w:bottom w:val="none" w:sz="0" w:space="0" w:color="auto"/>
            <w:right w:val="none" w:sz="0" w:space="0" w:color="auto"/>
          </w:divBdr>
        </w:div>
        <w:div w:id="637226309">
          <w:marLeft w:val="640"/>
          <w:marRight w:val="0"/>
          <w:marTop w:val="0"/>
          <w:marBottom w:val="0"/>
          <w:divBdr>
            <w:top w:val="none" w:sz="0" w:space="0" w:color="auto"/>
            <w:left w:val="none" w:sz="0" w:space="0" w:color="auto"/>
            <w:bottom w:val="none" w:sz="0" w:space="0" w:color="auto"/>
            <w:right w:val="none" w:sz="0" w:space="0" w:color="auto"/>
          </w:divBdr>
        </w:div>
        <w:div w:id="2107192265">
          <w:marLeft w:val="640"/>
          <w:marRight w:val="0"/>
          <w:marTop w:val="0"/>
          <w:marBottom w:val="0"/>
          <w:divBdr>
            <w:top w:val="none" w:sz="0" w:space="0" w:color="auto"/>
            <w:left w:val="none" w:sz="0" w:space="0" w:color="auto"/>
            <w:bottom w:val="none" w:sz="0" w:space="0" w:color="auto"/>
            <w:right w:val="none" w:sz="0" w:space="0" w:color="auto"/>
          </w:divBdr>
        </w:div>
        <w:div w:id="980814125">
          <w:marLeft w:val="640"/>
          <w:marRight w:val="0"/>
          <w:marTop w:val="0"/>
          <w:marBottom w:val="0"/>
          <w:divBdr>
            <w:top w:val="none" w:sz="0" w:space="0" w:color="auto"/>
            <w:left w:val="none" w:sz="0" w:space="0" w:color="auto"/>
            <w:bottom w:val="none" w:sz="0" w:space="0" w:color="auto"/>
            <w:right w:val="none" w:sz="0" w:space="0" w:color="auto"/>
          </w:divBdr>
        </w:div>
        <w:div w:id="163010439">
          <w:marLeft w:val="640"/>
          <w:marRight w:val="0"/>
          <w:marTop w:val="0"/>
          <w:marBottom w:val="0"/>
          <w:divBdr>
            <w:top w:val="none" w:sz="0" w:space="0" w:color="auto"/>
            <w:left w:val="none" w:sz="0" w:space="0" w:color="auto"/>
            <w:bottom w:val="none" w:sz="0" w:space="0" w:color="auto"/>
            <w:right w:val="none" w:sz="0" w:space="0" w:color="auto"/>
          </w:divBdr>
        </w:div>
        <w:div w:id="80227123">
          <w:marLeft w:val="640"/>
          <w:marRight w:val="0"/>
          <w:marTop w:val="0"/>
          <w:marBottom w:val="0"/>
          <w:divBdr>
            <w:top w:val="none" w:sz="0" w:space="0" w:color="auto"/>
            <w:left w:val="none" w:sz="0" w:space="0" w:color="auto"/>
            <w:bottom w:val="none" w:sz="0" w:space="0" w:color="auto"/>
            <w:right w:val="none" w:sz="0" w:space="0" w:color="auto"/>
          </w:divBdr>
        </w:div>
        <w:div w:id="1586525639">
          <w:marLeft w:val="640"/>
          <w:marRight w:val="0"/>
          <w:marTop w:val="0"/>
          <w:marBottom w:val="0"/>
          <w:divBdr>
            <w:top w:val="none" w:sz="0" w:space="0" w:color="auto"/>
            <w:left w:val="none" w:sz="0" w:space="0" w:color="auto"/>
            <w:bottom w:val="none" w:sz="0" w:space="0" w:color="auto"/>
            <w:right w:val="none" w:sz="0" w:space="0" w:color="auto"/>
          </w:divBdr>
        </w:div>
        <w:div w:id="224068092">
          <w:marLeft w:val="640"/>
          <w:marRight w:val="0"/>
          <w:marTop w:val="0"/>
          <w:marBottom w:val="0"/>
          <w:divBdr>
            <w:top w:val="none" w:sz="0" w:space="0" w:color="auto"/>
            <w:left w:val="none" w:sz="0" w:space="0" w:color="auto"/>
            <w:bottom w:val="none" w:sz="0" w:space="0" w:color="auto"/>
            <w:right w:val="none" w:sz="0" w:space="0" w:color="auto"/>
          </w:divBdr>
        </w:div>
        <w:div w:id="965812015">
          <w:marLeft w:val="640"/>
          <w:marRight w:val="0"/>
          <w:marTop w:val="0"/>
          <w:marBottom w:val="0"/>
          <w:divBdr>
            <w:top w:val="none" w:sz="0" w:space="0" w:color="auto"/>
            <w:left w:val="none" w:sz="0" w:space="0" w:color="auto"/>
            <w:bottom w:val="none" w:sz="0" w:space="0" w:color="auto"/>
            <w:right w:val="none" w:sz="0" w:space="0" w:color="auto"/>
          </w:divBdr>
        </w:div>
        <w:div w:id="1657496066">
          <w:marLeft w:val="640"/>
          <w:marRight w:val="0"/>
          <w:marTop w:val="0"/>
          <w:marBottom w:val="0"/>
          <w:divBdr>
            <w:top w:val="none" w:sz="0" w:space="0" w:color="auto"/>
            <w:left w:val="none" w:sz="0" w:space="0" w:color="auto"/>
            <w:bottom w:val="none" w:sz="0" w:space="0" w:color="auto"/>
            <w:right w:val="none" w:sz="0" w:space="0" w:color="auto"/>
          </w:divBdr>
        </w:div>
        <w:div w:id="362751497">
          <w:marLeft w:val="640"/>
          <w:marRight w:val="0"/>
          <w:marTop w:val="0"/>
          <w:marBottom w:val="0"/>
          <w:divBdr>
            <w:top w:val="none" w:sz="0" w:space="0" w:color="auto"/>
            <w:left w:val="none" w:sz="0" w:space="0" w:color="auto"/>
            <w:bottom w:val="none" w:sz="0" w:space="0" w:color="auto"/>
            <w:right w:val="none" w:sz="0" w:space="0" w:color="auto"/>
          </w:divBdr>
        </w:div>
        <w:div w:id="666595896">
          <w:marLeft w:val="640"/>
          <w:marRight w:val="0"/>
          <w:marTop w:val="0"/>
          <w:marBottom w:val="0"/>
          <w:divBdr>
            <w:top w:val="none" w:sz="0" w:space="0" w:color="auto"/>
            <w:left w:val="none" w:sz="0" w:space="0" w:color="auto"/>
            <w:bottom w:val="none" w:sz="0" w:space="0" w:color="auto"/>
            <w:right w:val="none" w:sz="0" w:space="0" w:color="auto"/>
          </w:divBdr>
        </w:div>
        <w:div w:id="1924411244">
          <w:marLeft w:val="640"/>
          <w:marRight w:val="0"/>
          <w:marTop w:val="0"/>
          <w:marBottom w:val="0"/>
          <w:divBdr>
            <w:top w:val="none" w:sz="0" w:space="0" w:color="auto"/>
            <w:left w:val="none" w:sz="0" w:space="0" w:color="auto"/>
            <w:bottom w:val="none" w:sz="0" w:space="0" w:color="auto"/>
            <w:right w:val="none" w:sz="0" w:space="0" w:color="auto"/>
          </w:divBdr>
        </w:div>
        <w:div w:id="1315791982">
          <w:marLeft w:val="640"/>
          <w:marRight w:val="0"/>
          <w:marTop w:val="0"/>
          <w:marBottom w:val="0"/>
          <w:divBdr>
            <w:top w:val="none" w:sz="0" w:space="0" w:color="auto"/>
            <w:left w:val="none" w:sz="0" w:space="0" w:color="auto"/>
            <w:bottom w:val="none" w:sz="0" w:space="0" w:color="auto"/>
            <w:right w:val="none" w:sz="0" w:space="0" w:color="auto"/>
          </w:divBdr>
        </w:div>
        <w:div w:id="1929920675">
          <w:marLeft w:val="640"/>
          <w:marRight w:val="0"/>
          <w:marTop w:val="0"/>
          <w:marBottom w:val="0"/>
          <w:divBdr>
            <w:top w:val="none" w:sz="0" w:space="0" w:color="auto"/>
            <w:left w:val="none" w:sz="0" w:space="0" w:color="auto"/>
            <w:bottom w:val="none" w:sz="0" w:space="0" w:color="auto"/>
            <w:right w:val="none" w:sz="0" w:space="0" w:color="auto"/>
          </w:divBdr>
        </w:div>
        <w:div w:id="1327780791">
          <w:marLeft w:val="640"/>
          <w:marRight w:val="0"/>
          <w:marTop w:val="0"/>
          <w:marBottom w:val="0"/>
          <w:divBdr>
            <w:top w:val="none" w:sz="0" w:space="0" w:color="auto"/>
            <w:left w:val="none" w:sz="0" w:space="0" w:color="auto"/>
            <w:bottom w:val="none" w:sz="0" w:space="0" w:color="auto"/>
            <w:right w:val="none" w:sz="0" w:space="0" w:color="auto"/>
          </w:divBdr>
        </w:div>
        <w:div w:id="713116535">
          <w:marLeft w:val="640"/>
          <w:marRight w:val="0"/>
          <w:marTop w:val="0"/>
          <w:marBottom w:val="0"/>
          <w:divBdr>
            <w:top w:val="none" w:sz="0" w:space="0" w:color="auto"/>
            <w:left w:val="none" w:sz="0" w:space="0" w:color="auto"/>
            <w:bottom w:val="none" w:sz="0" w:space="0" w:color="auto"/>
            <w:right w:val="none" w:sz="0" w:space="0" w:color="auto"/>
          </w:divBdr>
        </w:div>
        <w:div w:id="931209202">
          <w:marLeft w:val="640"/>
          <w:marRight w:val="0"/>
          <w:marTop w:val="0"/>
          <w:marBottom w:val="0"/>
          <w:divBdr>
            <w:top w:val="none" w:sz="0" w:space="0" w:color="auto"/>
            <w:left w:val="none" w:sz="0" w:space="0" w:color="auto"/>
            <w:bottom w:val="none" w:sz="0" w:space="0" w:color="auto"/>
            <w:right w:val="none" w:sz="0" w:space="0" w:color="auto"/>
          </w:divBdr>
        </w:div>
        <w:div w:id="574171772">
          <w:marLeft w:val="640"/>
          <w:marRight w:val="0"/>
          <w:marTop w:val="0"/>
          <w:marBottom w:val="0"/>
          <w:divBdr>
            <w:top w:val="none" w:sz="0" w:space="0" w:color="auto"/>
            <w:left w:val="none" w:sz="0" w:space="0" w:color="auto"/>
            <w:bottom w:val="none" w:sz="0" w:space="0" w:color="auto"/>
            <w:right w:val="none" w:sz="0" w:space="0" w:color="auto"/>
          </w:divBdr>
        </w:div>
        <w:div w:id="1608460922">
          <w:marLeft w:val="640"/>
          <w:marRight w:val="0"/>
          <w:marTop w:val="0"/>
          <w:marBottom w:val="0"/>
          <w:divBdr>
            <w:top w:val="none" w:sz="0" w:space="0" w:color="auto"/>
            <w:left w:val="none" w:sz="0" w:space="0" w:color="auto"/>
            <w:bottom w:val="none" w:sz="0" w:space="0" w:color="auto"/>
            <w:right w:val="none" w:sz="0" w:space="0" w:color="auto"/>
          </w:divBdr>
        </w:div>
        <w:div w:id="693724553">
          <w:marLeft w:val="640"/>
          <w:marRight w:val="0"/>
          <w:marTop w:val="0"/>
          <w:marBottom w:val="0"/>
          <w:divBdr>
            <w:top w:val="none" w:sz="0" w:space="0" w:color="auto"/>
            <w:left w:val="none" w:sz="0" w:space="0" w:color="auto"/>
            <w:bottom w:val="none" w:sz="0" w:space="0" w:color="auto"/>
            <w:right w:val="none" w:sz="0" w:space="0" w:color="auto"/>
          </w:divBdr>
        </w:div>
        <w:div w:id="1482115256">
          <w:marLeft w:val="640"/>
          <w:marRight w:val="0"/>
          <w:marTop w:val="0"/>
          <w:marBottom w:val="0"/>
          <w:divBdr>
            <w:top w:val="none" w:sz="0" w:space="0" w:color="auto"/>
            <w:left w:val="none" w:sz="0" w:space="0" w:color="auto"/>
            <w:bottom w:val="none" w:sz="0" w:space="0" w:color="auto"/>
            <w:right w:val="none" w:sz="0" w:space="0" w:color="auto"/>
          </w:divBdr>
        </w:div>
        <w:div w:id="1218316230">
          <w:marLeft w:val="640"/>
          <w:marRight w:val="0"/>
          <w:marTop w:val="0"/>
          <w:marBottom w:val="0"/>
          <w:divBdr>
            <w:top w:val="none" w:sz="0" w:space="0" w:color="auto"/>
            <w:left w:val="none" w:sz="0" w:space="0" w:color="auto"/>
            <w:bottom w:val="none" w:sz="0" w:space="0" w:color="auto"/>
            <w:right w:val="none" w:sz="0" w:space="0" w:color="auto"/>
          </w:divBdr>
        </w:div>
        <w:div w:id="1357077104">
          <w:marLeft w:val="640"/>
          <w:marRight w:val="0"/>
          <w:marTop w:val="0"/>
          <w:marBottom w:val="0"/>
          <w:divBdr>
            <w:top w:val="none" w:sz="0" w:space="0" w:color="auto"/>
            <w:left w:val="none" w:sz="0" w:space="0" w:color="auto"/>
            <w:bottom w:val="none" w:sz="0" w:space="0" w:color="auto"/>
            <w:right w:val="none" w:sz="0" w:space="0" w:color="auto"/>
          </w:divBdr>
        </w:div>
        <w:div w:id="661006904">
          <w:marLeft w:val="640"/>
          <w:marRight w:val="0"/>
          <w:marTop w:val="0"/>
          <w:marBottom w:val="0"/>
          <w:divBdr>
            <w:top w:val="none" w:sz="0" w:space="0" w:color="auto"/>
            <w:left w:val="none" w:sz="0" w:space="0" w:color="auto"/>
            <w:bottom w:val="none" w:sz="0" w:space="0" w:color="auto"/>
            <w:right w:val="none" w:sz="0" w:space="0" w:color="auto"/>
          </w:divBdr>
        </w:div>
        <w:div w:id="722749201">
          <w:marLeft w:val="640"/>
          <w:marRight w:val="0"/>
          <w:marTop w:val="0"/>
          <w:marBottom w:val="0"/>
          <w:divBdr>
            <w:top w:val="none" w:sz="0" w:space="0" w:color="auto"/>
            <w:left w:val="none" w:sz="0" w:space="0" w:color="auto"/>
            <w:bottom w:val="none" w:sz="0" w:space="0" w:color="auto"/>
            <w:right w:val="none" w:sz="0" w:space="0" w:color="auto"/>
          </w:divBdr>
        </w:div>
        <w:div w:id="1662466738">
          <w:marLeft w:val="640"/>
          <w:marRight w:val="0"/>
          <w:marTop w:val="0"/>
          <w:marBottom w:val="0"/>
          <w:divBdr>
            <w:top w:val="none" w:sz="0" w:space="0" w:color="auto"/>
            <w:left w:val="none" w:sz="0" w:space="0" w:color="auto"/>
            <w:bottom w:val="none" w:sz="0" w:space="0" w:color="auto"/>
            <w:right w:val="none" w:sz="0" w:space="0" w:color="auto"/>
          </w:divBdr>
        </w:div>
        <w:div w:id="1603100566">
          <w:marLeft w:val="640"/>
          <w:marRight w:val="0"/>
          <w:marTop w:val="0"/>
          <w:marBottom w:val="0"/>
          <w:divBdr>
            <w:top w:val="none" w:sz="0" w:space="0" w:color="auto"/>
            <w:left w:val="none" w:sz="0" w:space="0" w:color="auto"/>
            <w:bottom w:val="none" w:sz="0" w:space="0" w:color="auto"/>
            <w:right w:val="none" w:sz="0" w:space="0" w:color="auto"/>
          </w:divBdr>
        </w:div>
        <w:div w:id="425997978">
          <w:marLeft w:val="640"/>
          <w:marRight w:val="0"/>
          <w:marTop w:val="0"/>
          <w:marBottom w:val="0"/>
          <w:divBdr>
            <w:top w:val="none" w:sz="0" w:space="0" w:color="auto"/>
            <w:left w:val="none" w:sz="0" w:space="0" w:color="auto"/>
            <w:bottom w:val="none" w:sz="0" w:space="0" w:color="auto"/>
            <w:right w:val="none" w:sz="0" w:space="0" w:color="auto"/>
          </w:divBdr>
        </w:div>
        <w:div w:id="1202935713">
          <w:marLeft w:val="640"/>
          <w:marRight w:val="0"/>
          <w:marTop w:val="0"/>
          <w:marBottom w:val="0"/>
          <w:divBdr>
            <w:top w:val="none" w:sz="0" w:space="0" w:color="auto"/>
            <w:left w:val="none" w:sz="0" w:space="0" w:color="auto"/>
            <w:bottom w:val="none" w:sz="0" w:space="0" w:color="auto"/>
            <w:right w:val="none" w:sz="0" w:space="0" w:color="auto"/>
          </w:divBdr>
        </w:div>
        <w:div w:id="1251113858">
          <w:marLeft w:val="640"/>
          <w:marRight w:val="0"/>
          <w:marTop w:val="0"/>
          <w:marBottom w:val="0"/>
          <w:divBdr>
            <w:top w:val="none" w:sz="0" w:space="0" w:color="auto"/>
            <w:left w:val="none" w:sz="0" w:space="0" w:color="auto"/>
            <w:bottom w:val="none" w:sz="0" w:space="0" w:color="auto"/>
            <w:right w:val="none" w:sz="0" w:space="0" w:color="auto"/>
          </w:divBdr>
        </w:div>
        <w:div w:id="1476878281">
          <w:marLeft w:val="640"/>
          <w:marRight w:val="0"/>
          <w:marTop w:val="0"/>
          <w:marBottom w:val="0"/>
          <w:divBdr>
            <w:top w:val="none" w:sz="0" w:space="0" w:color="auto"/>
            <w:left w:val="none" w:sz="0" w:space="0" w:color="auto"/>
            <w:bottom w:val="none" w:sz="0" w:space="0" w:color="auto"/>
            <w:right w:val="none" w:sz="0" w:space="0" w:color="auto"/>
          </w:divBdr>
        </w:div>
        <w:div w:id="1312565932">
          <w:marLeft w:val="640"/>
          <w:marRight w:val="0"/>
          <w:marTop w:val="0"/>
          <w:marBottom w:val="0"/>
          <w:divBdr>
            <w:top w:val="none" w:sz="0" w:space="0" w:color="auto"/>
            <w:left w:val="none" w:sz="0" w:space="0" w:color="auto"/>
            <w:bottom w:val="none" w:sz="0" w:space="0" w:color="auto"/>
            <w:right w:val="none" w:sz="0" w:space="0" w:color="auto"/>
          </w:divBdr>
        </w:div>
        <w:div w:id="289168290">
          <w:marLeft w:val="640"/>
          <w:marRight w:val="0"/>
          <w:marTop w:val="0"/>
          <w:marBottom w:val="0"/>
          <w:divBdr>
            <w:top w:val="none" w:sz="0" w:space="0" w:color="auto"/>
            <w:left w:val="none" w:sz="0" w:space="0" w:color="auto"/>
            <w:bottom w:val="none" w:sz="0" w:space="0" w:color="auto"/>
            <w:right w:val="none" w:sz="0" w:space="0" w:color="auto"/>
          </w:divBdr>
        </w:div>
        <w:div w:id="2084451279">
          <w:marLeft w:val="640"/>
          <w:marRight w:val="0"/>
          <w:marTop w:val="0"/>
          <w:marBottom w:val="0"/>
          <w:divBdr>
            <w:top w:val="none" w:sz="0" w:space="0" w:color="auto"/>
            <w:left w:val="none" w:sz="0" w:space="0" w:color="auto"/>
            <w:bottom w:val="none" w:sz="0" w:space="0" w:color="auto"/>
            <w:right w:val="none" w:sz="0" w:space="0" w:color="auto"/>
          </w:divBdr>
        </w:div>
        <w:div w:id="783035580">
          <w:marLeft w:val="640"/>
          <w:marRight w:val="0"/>
          <w:marTop w:val="0"/>
          <w:marBottom w:val="0"/>
          <w:divBdr>
            <w:top w:val="none" w:sz="0" w:space="0" w:color="auto"/>
            <w:left w:val="none" w:sz="0" w:space="0" w:color="auto"/>
            <w:bottom w:val="none" w:sz="0" w:space="0" w:color="auto"/>
            <w:right w:val="none" w:sz="0" w:space="0" w:color="auto"/>
          </w:divBdr>
        </w:div>
      </w:divsChild>
    </w:div>
    <w:div w:id="1143154480">
      <w:bodyDiv w:val="1"/>
      <w:marLeft w:val="0"/>
      <w:marRight w:val="0"/>
      <w:marTop w:val="0"/>
      <w:marBottom w:val="0"/>
      <w:divBdr>
        <w:top w:val="none" w:sz="0" w:space="0" w:color="auto"/>
        <w:left w:val="none" w:sz="0" w:space="0" w:color="auto"/>
        <w:bottom w:val="none" w:sz="0" w:space="0" w:color="auto"/>
        <w:right w:val="none" w:sz="0" w:space="0" w:color="auto"/>
      </w:divBdr>
    </w:div>
    <w:div w:id="1166898010">
      <w:bodyDiv w:val="1"/>
      <w:marLeft w:val="0"/>
      <w:marRight w:val="0"/>
      <w:marTop w:val="0"/>
      <w:marBottom w:val="0"/>
      <w:divBdr>
        <w:top w:val="none" w:sz="0" w:space="0" w:color="auto"/>
        <w:left w:val="none" w:sz="0" w:space="0" w:color="auto"/>
        <w:bottom w:val="none" w:sz="0" w:space="0" w:color="auto"/>
        <w:right w:val="none" w:sz="0" w:space="0" w:color="auto"/>
      </w:divBdr>
      <w:divsChild>
        <w:div w:id="2133740673">
          <w:marLeft w:val="640"/>
          <w:marRight w:val="0"/>
          <w:marTop w:val="0"/>
          <w:marBottom w:val="0"/>
          <w:divBdr>
            <w:top w:val="none" w:sz="0" w:space="0" w:color="auto"/>
            <w:left w:val="none" w:sz="0" w:space="0" w:color="auto"/>
            <w:bottom w:val="none" w:sz="0" w:space="0" w:color="auto"/>
            <w:right w:val="none" w:sz="0" w:space="0" w:color="auto"/>
          </w:divBdr>
        </w:div>
        <w:div w:id="125896552">
          <w:marLeft w:val="640"/>
          <w:marRight w:val="0"/>
          <w:marTop w:val="0"/>
          <w:marBottom w:val="0"/>
          <w:divBdr>
            <w:top w:val="none" w:sz="0" w:space="0" w:color="auto"/>
            <w:left w:val="none" w:sz="0" w:space="0" w:color="auto"/>
            <w:bottom w:val="none" w:sz="0" w:space="0" w:color="auto"/>
            <w:right w:val="none" w:sz="0" w:space="0" w:color="auto"/>
          </w:divBdr>
        </w:div>
        <w:div w:id="810443429">
          <w:marLeft w:val="640"/>
          <w:marRight w:val="0"/>
          <w:marTop w:val="0"/>
          <w:marBottom w:val="0"/>
          <w:divBdr>
            <w:top w:val="none" w:sz="0" w:space="0" w:color="auto"/>
            <w:left w:val="none" w:sz="0" w:space="0" w:color="auto"/>
            <w:bottom w:val="none" w:sz="0" w:space="0" w:color="auto"/>
            <w:right w:val="none" w:sz="0" w:space="0" w:color="auto"/>
          </w:divBdr>
        </w:div>
        <w:div w:id="1867718702">
          <w:marLeft w:val="640"/>
          <w:marRight w:val="0"/>
          <w:marTop w:val="0"/>
          <w:marBottom w:val="0"/>
          <w:divBdr>
            <w:top w:val="none" w:sz="0" w:space="0" w:color="auto"/>
            <w:left w:val="none" w:sz="0" w:space="0" w:color="auto"/>
            <w:bottom w:val="none" w:sz="0" w:space="0" w:color="auto"/>
            <w:right w:val="none" w:sz="0" w:space="0" w:color="auto"/>
          </w:divBdr>
        </w:div>
        <w:div w:id="169222677">
          <w:marLeft w:val="640"/>
          <w:marRight w:val="0"/>
          <w:marTop w:val="0"/>
          <w:marBottom w:val="0"/>
          <w:divBdr>
            <w:top w:val="none" w:sz="0" w:space="0" w:color="auto"/>
            <w:left w:val="none" w:sz="0" w:space="0" w:color="auto"/>
            <w:bottom w:val="none" w:sz="0" w:space="0" w:color="auto"/>
            <w:right w:val="none" w:sz="0" w:space="0" w:color="auto"/>
          </w:divBdr>
        </w:div>
        <w:div w:id="469710268">
          <w:marLeft w:val="640"/>
          <w:marRight w:val="0"/>
          <w:marTop w:val="0"/>
          <w:marBottom w:val="0"/>
          <w:divBdr>
            <w:top w:val="none" w:sz="0" w:space="0" w:color="auto"/>
            <w:left w:val="none" w:sz="0" w:space="0" w:color="auto"/>
            <w:bottom w:val="none" w:sz="0" w:space="0" w:color="auto"/>
            <w:right w:val="none" w:sz="0" w:space="0" w:color="auto"/>
          </w:divBdr>
        </w:div>
        <w:div w:id="2130126797">
          <w:marLeft w:val="640"/>
          <w:marRight w:val="0"/>
          <w:marTop w:val="0"/>
          <w:marBottom w:val="0"/>
          <w:divBdr>
            <w:top w:val="none" w:sz="0" w:space="0" w:color="auto"/>
            <w:left w:val="none" w:sz="0" w:space="0" w:color="auto"/>
            <w:bottom w:val="none" w:sz="0" w:space="0" w:color="auto"/>
            <w:right w:val="none" w:sz="0" w:space="0" w:color="auto"/>
          </w:divBdr>
        </w:div>
        <w:div w:id="2082949572">
          <w:marLeft w:val="640"/>
          <w:marRight w:val="0"/>
          <w:marTop w:val="0"/>
          <w:marBottom w:val="0"/>
          <w:divBdr>
            <w:top w:val="none" w:sz="0" w:space="0" w:color="auto"/>
            <w:left w:val="none" w:sz="0" w:space="0" w:color="auto"/>
            <w:bottom w:val="none" w:sz="0" w:space="0" w:color="auto"/>
            <w:right w:val="none" w:sz="0" w:space="0" w:color="auto"/>
          </w:divBdr>
        </w:div>
        <w:div w:id="2095083539">
          <w:marLeft w:val="640"/>
          <w:marRight w:val="0"/>
          <w:marTop w:val="0"/>
          <w:marBottom w:val="0"/>
          <w:divBdr>
            <w:top w:val="none" w:sz="0" w:space="0" w:color="auto"/>
            <w:left w:val="none" w:sz="0" w:space="0" w:color="auto"/>
            <w:bottom w:val="none" w:sz="0" w:space="0" w:color="auto"/>
            <w:right w:val="none" w:sz="0" w:space="0" w:color="auto"/>
          </w:divBdr>
        </w:div>
        <w:div w:id="1079596319">
          <w:marLeft w:val="640"/>
          <w:marRight w:val="0"/>
          <w:marTop w:val="0"/>
          <w:marBottom w:val="0"/>
          <w:divBdr>
            <w:top w:val="none" w:sz="0" w:space="0" w:color="auto"/>
            <w:left w:val="none" w:sz="0" w:space="0" w:color="auto"/>
            <w:bottom w:val="none" w:sz="0" w:space="0" w:color="auto"/>
            <w:right w:val="none" w:sz="0" w:space="0" w:color="auto"/>
          </w:divBdr>
        </w:div>
        <w:div w:id="395008693">
          <w:marLeft w:val="640"/>
          <w:marRight w:val="0"/>
          <w:marTop w:val="0"/>
          <w:marBottom w:val="0"/>
          <w:divBdr>
            <w:top w:val="none" w:sz="0" w:space="0" w:color="auto"/>
            <w:left w:val="none" w:sz="0" w:space="0" w:color="auto"/>
            <w:bottom w:val="none" w:sz="0" w:space="0" w:color="auto"/>
            <w:right w:val="none" w:sz="0" w:space="0" w:color="auto"/>
          </w:divBdr>
        </w:div>
        <w:div w:id="1648507737">
          <w:marLeft w:val="640"/>
          <w:marRight w:val="0"/>
          <w:marTop w:val="0"/>
          <w:marBottom w:val="0"/>
          <w:divBdr>
            <w:top w:val="none" w:sz="0" w:space="0" w:color="auto"/>
            <w:left w:val="none" w:sz="0" w:space="0" w:color="auto"/>
            <w:bottom w:val="none" w:sz="0" w:space="0" w:color="auto"/>
            <w:right w:val="none" w:sz="0" w:space="0" w:color="auto"/>
          </w:divBdr>
        </w:div>
        <w:div w:id="1701324434">
          <w:marLeft w:val="640"/>
          <w:marRight w:val="0"/>
          <w:marTop w:val="0"/>
          <w:marBottom w:val="0"/>
          <w:divBdr>
            <w:top w:val="none" w:sz="0" w:space="0" w:color="auto"/>
            <w:left w:val="none" w:sz="0" w:space="0" w:color="auto"/>
            <w:bottom w:val="none" w:sz="0" w:space="0" w:color="auto"/>
            <w:right w:val="none" w:sz="0" w:space="0" w:color="auto"/>
          </w:divBdr>
        </w:div>
        <w:div w:id="931086123">
          <w:marLeft w:val="640"/>
          <w:marRight w:val="0"/>
          <w:marTop w:val="0"/>
          <w:marBottom w:val="0"/>
          <w:divBdr>
            <w:top w:val="none" w:sz="0" w:space="0" w:color="auto"/>
            <w:left w:val="none" w:sz="0" w:space="0" w:color="auto"/>
            <w:bottom w:val="none" w:sz="0" w:space="0" w:color="auto"/>
            <w:right w:val="none" w:sz="0" w:space="0" w:color="auto"/>
          </w:divBdr>
        </w:div>
        <w:div w:id="2029091702">
          <w:marLeft w:val="640"/>
          <w:marRight w:val="0"/>
          <w:marTop w:val="0"/>
          <w:marBottom w:val="0"/>
          <w:divBdr>
            <w:top w:val="none" w:sz="0" w:space="0" w:color="auto"/>
            <w:left w:val="none" w:sz="0" w:space="0" w:color="auto"/>
            <w:bottom w:val="none" w:sz="0" w:space="0" w:color="auto"/>
            <w:right w:val="none" w:sz="0" w:space="0" w:color="auto"/>
          </w:divBdr>
        </w:div>
        <w:div w:id="2043239740">
          <w:marLeft w:val="640"/>
          <w:marRight w:val="0"/>
          <w:marTop w:val="0"/>
          <w:marBottom w:val="0"/>
          <w:divBdr>
            <w:top w:val="none" w:sz="0" w:space="0" w:color="auto"/>
            <w:left w:val="none" w:sz="0" w:space="0" w:color="auto"/>
            <w:bottom w:val="none" w:sz="0" w:space="0" w:color="auto"/>
            <w:right w:val="none" w:sz="0" w:space="0" w:color="auto"/>
          </w:divBdr>
        </w:div>
        <w:div w:id="1715763820">
          <w:marLeft w:val="640"/>
          <w:marRight w:val="0"/>
          <w:marTop w:val="0"/>
          <w:marBottom w:val="0"/>
          <w:divBdr>
            <w:top w:val="none" w:sz="0" w:space="0" w:color="auto"/>
            <w:left w:val="none" w:sz="0" w:space="0" w:color="auto"/>
            <w:bottom w:val="none" w:sz="0" w:space="0" w:color="auto"/>
            <w:right w:val="none" w:sz="0" w:space="0" w:color="auto"/>
          </w:divBdr>
        </w:div>
        <w:div w:id="984433901">
          <w:marLeft w:val="640"/>
          <w:marRight w:val="0"/>
          <w:marTop w:val="0"/>
          <w:marBottom w:val="0"/>
          <w:divBdr>
            <w:top w:val="none" w:sz="0" w:space="0" w:color="auto"/>
            <w:left w:val="none" w:sz="0" w:space="0" w:color="auto"/>
            <w:bottom w:val="none" w:sz="0" w:space="0" w:color="auto"/>
            <w:right w:val="none" w:sz="0" w:space="0" w:color="auto"/>
          </w:divBdr>
        </w:div>
        <w:div w:id="1352337269">
          <w:marLeft w:val="640"/>
          <w:marRight w:val="0"/>
          <w:marTop w:val="0"/>
          <w:marBottom w:val="0"/>
          <w:divBdr>
            <w:top w:val="none" w:sz="0" w:space="0" w:color="auto"/>
            <w:left w:val="none" w:sz="0" w:space="0" w:color="auto"/>
            <w:bottom w:val="none" w:sz="0" w:space="0" w:color="auto"/>
            <w:right w:val="none" w:sz="0" w:space="0" w:color="auto"/>
          </w:divBdr>
        </w:div>
        <w:div w:id="347828464">
          <w:marLeft w:val="640"/>
          <w:marRight w:val="0"/>
          <w:marTop w:val="0"/>
          <w:marBottom w:val="0"/>
          <w:divBdr>
            <w:top w:val="none" w:sz="0" w:space="0" w:color="auto"/>
            <w:left w:val="none" w:sz="0" w:space="0" w:color="auto"/>
            <w:bottom w:val="none" w:sz="0" w:space="0" w:color="auto"/>
            <w:right w:val="none" w:sz="0" w:space="0" w:color="auto"/>
          </w:divBdr>
        </w:div>
        <w:div w:id="1114590411">
          <w:marLeft w:val="640"/>
          <w:marRight w:val="0"/>
          <w:marTop w:val="0"/>
          <w:marBottom w:val="0"/>
          <w:divBdr>
            <w:top w:val="none" w:sz="0" w:space="0" w:color="auto"/>
            <w:left w:val="none" w:sz="0" w:space="0" w:color="auto"/>
            <w:bottom w:val="none" w:sz="0" w:space="0" w:color="auto"/>
            <w:right w:val="none" w:sz="0" w:space="0" w:color="auto"/>
          </w:divBdr>
        </w:div>
        <w:div w:id="889463304">
          <w:marLeft w:val="640"/>
          <w:marRight w:val="0"/>
          <w:marTop w:val="0"/>
          <w:marBottom w:val="0"/>
          <w:divBdr>
            <w:top w:val="none" w:sz="0" w:space="0" w:color="auto"/>
            <w:left w:val="none" w:sz="0" w:space="0" w:color="auto"/>
            <w:bottom w:val="none" w:sz="0" w:space="0" w:color="auto"/>
            <w:right w:val="none" w:sz="0" w:space="0" w:color="auto"/>
          </w:divBdr>
        </w:div>
        <w:div w:id="794173704">
          <w:marLeft w:val="640"/>
          <w:marRight w:val="0"/>
          <w:marTop w:val="0"/>
          <w:marBottom w:val="0"/>
          <w:divBdr>
            <w:top w:val="none" w:sz="0" w:space="0" w:color="auto"/>
            <w:left w:val="none" w:sz="0" w:space="0" w:color="auto"/>
            <w:bottom w:val="none" w:sz="0" w:space="0" w:color="auto"/>
            <w:right w:val="none" w:sz="0" w:space="0" w:color="auto"/>
          </w:divBdr>
        </w:div>
        <w:div w:id="1176847907">
          <w:marLeft w:val="640"/>
          <w:marRight w:val="0"/>
          <w:marTop w:val="0"/>
          <w:marBottom w:val="0"/>
          <w:divBdr>
            <w:top w:val="none" w:sz="0" w:space="0" w:color="auto"/>
            <w:left w:val="none" w:sz="0" w:space="0" w:color="auto"/>
            <w:bottom w:val="none" w:sz="0" w:space="0" w:color="auto"/>
            <w:right w:val="none" w:sz="0" w:space="0" w:color="auto"/>
          </w:divBdr>
        </w:div>
        <w:div w:id="1159273810">
          <w:marLeft w:val="640"/>
          <w:marRight w:val="0"/>
          <w:marTop w:val="0"/>
          <w:marBottom w:val="0"/>
          <w:divBdr>
            <w:top w:val="none" w:sz="0" w:space="0" w:color="auto"/>
            <w:left w:val="none" w:sz="0" w:space="0" w:color="auto"/>
            <w:bottom w:val="none" w:sz="0" w:space="0" w:color="auto"/>
            <w:right w:val="none" w:sz="0" w:space="0" w:color="auto"/>
          </w:divBdr>
        </w:div>
        <w:div w:id="1897207235">
          <w:marLeft w:val="640"/>
          <w:marRight w:val="0"/>
          <w:marTop w:val="0"/>
          <w:marBottom w:val="0"/>
          <w:divBdr>
            <w:top w:val="none" w:sz="0" w:space="0" w:color="auto"/>
            <w:left w:val="none" w:sz="0" w:space="0" w:color="auto"/>
            <w:bottom w:val="none" w:sz="0" w:space="0" w:color="auto"/>
            <w:right w:val="none" w:sz="0" w:space="0" w:color="auto"/>
          </w:divBdr>
        </w:div>
        <w:div w:id="1586962001">
          <w:marLeft w:val="640"/>
          <w:marRight w:val="0"/>
          <w:marTop w:val="0"/>
          <w:marBottom w:val="0"/>
          <w:divBdr>
            <w:top w:val="none" w:sz="0" w:space="0" w:color="auto"/>
            <w:left w:val="none" w:sz="0" w:space="0" w:color="auto"/>
            <w:bottom w:val="none" w:sz="0" w:space="0" w:color="auto"/>
            <w:right w:val="none" w:sz="0" w:space="0" w:color="auto"/>
          </w:divBdr>
        </w:div>
        <w:div w:id="516820709">
          <w:marLeft w:val="640"/>
          <w:marRight w:val="0"/>
          <w:marTop w:val="0"/>
          <w:marBottom w:val="0"/>
          <w:divBdr>
            <w:top w:val="none" w:sz="0" w:space="0" w:color="auto"/>
            <w:left w:val="none" w:sz="0" w:space="0" w:color="auto"/>
            <w:bottom w:val="none" w:sz="0" w:space="0" w:color="auto"/>
            <w:right w:val="none" w:sz="0" w:space="0" w:color="auto"/>
          </w:divBdr>
        </w:div>
        <w:div w:id="1955401551">
          <w:marLeft w:val="640"/>
          <w:marRight w:val="0"/>
          <w:marTop w:val="0"/>
          <w:marBottom w:val="0"/>
          <w:divBdr>
            <w:top w:val="none" w:sz="0" w:space="0" w:color="auto"/>
            <w:left w:val="none" w:sz="0" w:space="0" w:color="auto"/>
            <w:bottom w:val="none" w:sz="0" w:space="0" w:color="auto"/>
            <w:right w:val="none" w:sz="0" w:space="0" w:color="auto"/>
          </w:divBdr>
        </w:div>
        <w:div w:id="1600335437">
          <w:marLeft w:val="640"/>
          <w:marRight w:val="0"/>
          <w:marTop w:val="0"/>
          <w:marBottom w:val="0"/>
          <w:divBdr>
            <w:top w:val="none" w:sz="0" w:space="0" w:color="auto"/>
            <w:left w:val="none" w:sz="0" w:space="0" w:color="auto"/>
            <w:bottom w:val="none" w:sz="0" w:space="0" w:color="auto"/>
            <w:right w:val="none" w:sz="0" w:space="0" w:color="auto"/>
          </w:divBdr>
        </w:div>
        <w:div w:id="1708606569">
          <w:marLeft w:val="640"/>
          <w:marRight w:val="0"/>
          <w:marTop w:val="0"/>
          <w:marBottom w:val="0"/>
          <w:divBdr>
            <w:top w:val="none" w:sz="0" w:space="0" w:color="auto"/>
            <w:left w:val="none" w:sz="0" w:space="0" w:color="auto"/>
            <w:bottom w:val="none" w:sz="0" w:space="0" w:color="auto"/>
            <w:right w:val="none" w:sz="0" w:space="0" w:color="auto"/>
          </w:divBdr>
        </w:div>
        <w:div w:id="2136437448">
          <w:marLeft w:val="640"/>
          <w:marRight w:val="0"/>
          <w:marTop w:val="0"/>
          <w:marBottom w:val="0"/>
          <w:divBdr>
            <w:top w:val="none" w:sz="0" w:space="0" w:color="auto"/>
            <w:left w:val="none" w:sz="0" w:space="0" w:color="auto"/>
            <w:bottom w:val="none" w:sz="0" w:space="0" w:color="auto"/>
            <w:right w:val="none" w:sz="0" w:space="0" w:color="auto"/>
          </w:divBdr>
        </w:div>
        <w:div w:id="5594367">
          <w:marLeft w:val="640"/>
          <w:marRight w:val="0"/>
          <w:marTop w:val="0"/>
          <w:marBottom w:val="0"/>
          <w:divBdr>
            <w:top w:val="none" w:sz="0" w:space="0" w:color="auto"/>
            <w:left w:val="none" w:sz="0" w:space="0" w:color="auto"/>
            <w:bottom w:val="none" w:sz="0" w:space="0" w:color="auto"/>
            <w:right w:val="none" w:sz="0" w:space="0" w:color="auto"/>
          </w:divBdr>
        </w:div>
        <w:div w:id="1045447494">
          <w:marLeft w:val="640"/>
          <w:marRight w:val="0"/>
          <w:marTop w:val="0"/>
          <w:marBottom w:val="0"/>
          <w:divBdr>
            <w:top w:val="none" w:sz="0" w:space="0" w:color="auto"/>
            <w:left w:val="none" w:sz="0" w:space="0" w:color="auto"/>
            <w:bottom w:val="none" w:sz="0" w:space="0" w:color="auto"/>
            <w:right w:val="none" w:sz="0" w:space="0" w:color="auto"/>
          </w:divBdr>
        </w:div>
        <w:div w:id="20783809">
          <w:marLeft w:val="640"/>
          <w:marRight w:val="0"/>
          <w:marTop w:val="0"/>
          <w:marBottom w:val="0"/>
          <w:divBdr>
            <w:top w:val="none" w:sz="0" w:space="0" w:color="auto"/>
            <w:left w:val="none" w:sz="0" w:space="0" w:color="auto"/>
            <w:bottom w:val="none" w:sz="0" w:space="0" w:color="auto"/>
            <w:right w:val="none" w:sz="0" w:space="0" w:color="auto"/>
          </w:divBdr>
        </w:div>
        <w:div w:id="1191725252">
          <w:marLeft w:val="640"/>
          <w:marRight w:val="0"/>
          <w:marTop w:val="0"/>
          <w:marBottom w:val="0"/>
          <w:divBdr>
            <w:top w:val="none" w:sz="0" w:space="0" w:color="auto"/>
            <w:left w:val="none" w:sz="0" w:space="0" w:color="auto"/>
            <w:bottom w:val="none" w:sz="0" w:space="0" w:color="auto"/>
            <w:right w:val="none" w:sz="0" w:space="0" w:color="auto"/>
          </w:divBdr>
        </w:div>
        <w:div w:id="922491585">
          <w:marLeft w:val="640"/>
          <w:marRight w:val="0"/>
          <w:marTop w:val="0"/>
          <w:marBottom w:val="0"/>
          <w:divBdr>
            <w:top w:val="none" w:sz="0" w:space="0" w:color="auto"/>
            <w:left w:val="none" w:sz="0" w:space="0" w:color="auto"/>
            <w:bottom w:val="none" w:sz="0" w:space="0" w:color="auto"/>
            <w:right w:val="none" w:sz="0" w:space="0" w:color="auto"/>
          </w:divBdr>
        </w:div>
        <w:div w:id="1887259711">
          <w:marLeft w:val="640"/>
          <w:marRight w:val="0"/>
          <w:marTop w:val="0"/>
          <w:marBottom w:val="0"/>
          <w:divBdr>
            <w:top w:val="none" w:sz="0" w:space="0" w:color="auto"/>
            <w:left w:val="none" w:sz="0" w:space="0" w:color="auto"/>
            <w:bottom w:val="none" w:sz="0" w:space="0" w:color="auto"/>
            <w:right w:val="none" w:sz="0" w:space="0" w:color="auto"/>
          </w:divBdr>
        </w:div>
        <w:div w:id="691763700">
          <w:marLeft w:val="640"/>
          <w:marRight w:val="0"/>
          <w:marTop w:val="0"/>
          <w:marBottom w:val="0"/>
          <w:divBdr>
            <w:top w:val="none" w:sz="0" w:space="0" w:color="auto"/>
            <w:left w:val="none" w:sz="0" w:space="0" w:color="auto"/>
            <w:bottom w:val="none" w:sz="0" w:space="0" w:color="auto"/>
            <w:right w:val="none" w:sz="0" w:space="0" w:color="auto"/>
          </w:divBdr>
        </w:div>
        <w:div w:id="875120535">
          <w:marLeft w:val="640"/>
          <w:marRight w:val="0"/>
          <w:marTop w:val="0"/>
          <w:marBottom w:val="0"/>
          <w:divBdr>
            <w:top w:val="none" w:sz="0" w:space="0" w:color="auto"/>
            <w:left w:val="none" w:sz="0" w:space="0" w:color="auto"/>
            <w:bottom w:val="none" w:sz="0" w:space="0" w:color="auto"/>
            <w:right w:val="none" w:sz="0" w:space="0" w:color="auto"/>
          </w:divBdr>
        </w:div>
        <w:div w:id="211621626">
          <w:marLeft w:val="640"/>
          <w:marRight w:val="0"/>
          <w:marTop w:val="0"/>
          <w:marBottom w:val="0"/>
          <w:divBdr>
            <w:top w:val="none" w:sz="0" w:space="0" w:color="auto"/>
            <w:left w:val="none" w:sz="0" w:space="0" w:color="auto"/>
            <w:bottom w:val="none" w:sz="0" w:space="0" w:color="auto"/>
            <w:right w:val="none" w:sz="0" w:space="0" w:color="auto"/>
          </w:divBdr>
        </w:div>
        <w:div w:id="2052607609">
          <w:marLeft w:val="640"/>
          <w:marRight w:val="0"/>
          <w:marTop w:val="0"/>
          <w:marBottom w:val="0"/>
          <w:divBdr>
            <w:top w:val="none" w:sz="0" w:space="0" w:color="auto"/>
            <w:left w:val="none" w:sz="0" w:space="0" w:color="auto"/>
            <w:bottom w:val="none" w:sz="0" w:space="0" w:color="auto"/>
            <w:right w:val="none" w:sz="0" w:space="0" w:color="auto"/>
          </w:divBdr>
        </w:div>
        <w:div w:id="140733394">
          <w:marLeft w:val="640"/>
          <w:marRight w:val="0"/>
          <w:marTop w:val="0"/>
          <w:marBottom w:val="0"/>
          <w:divBdr>
            <w:top w:val="none" w:sz="0" w:space="0" w:color="auto"/>
            <w:left w:val="none" w:sz="0" w:space="0" w:color="auto"/>
            <w:bottom w:val="none" w:sz="0" w:space="0" w:color="auto"/>
            <w:right w:val="none" w:sz="0" w:space="0" w:color="auto"/>
          </w:divBdr>
        </w:div>
        <w:div w:id="252209031">
          <w:marLeft w:val="640"/>
          <w:marRight w:val="0"/>
          <w:marTop w:val="0"/>
          <w:marBottom w:val="0"/>
          <w:divBdr>
            <w:top w:val="none" w:sz="0" w:space="0" w:color="auto"/>
            <w:left w:val="none" w:sz="0" w:space="0" w:color="auto"/>
            <w:bottom w:val="none" w:sz="0" w:space="0" w:color="auto"/>
            <w:right w:val="none" w:sz="0" w:space="0" w:color="auto"/>
          </w:divBdr>
        </w:div>
        <w:div w:id="1215774897">
          <w:marLeft w:val="640"/>
          <w:marRight w:val="0"/>
          <w:marTop w:val="0"/>
          <w:marBottom w:val="0"/>
          <w:divBdr>
            <w:top w:val="none" w:sz="0" w:space="0" w:color="auto"/>
            <w:left w:val="none" w:sz="0" w:space="0" w:color="auto"/>
            <w:bottom w:val="none" w:sz="0" w:space="0" w:color="auto"/>
            <w:right w:val="none" w:sz="0" w:space="0" w:color="auto"/>
          </w:divBdr>
        </w:div>
        <w:div w:id="1450926549">
          <w:marLeft w:val="640"/>
          <w:marRight w:val="0"/>
          <w:marTop w:val="0"/>
          <w:marBottom w:val="0"/>
          <w:divBdr>
            <w:top w:val="none" w:sz="0" w:space="0" w:color="auto"/>
            <w:left w:val="none" w:sz="0" w:space="0" w:color="auto"/>
            <w:bottom w:val="none" w:sz="0" w:space="0" w:color="auto"/>
            <w:right w:val="none" w:sz="0" w:space="0" w:color="auto"/>
          </w:divBdr>
        </w:div>
        <w:div w:id="1458600661">
          <w:marLeft w:val="640"/>
          <w:marRight w:val="0"/>
          <w:marTop w:val="0"/>
          <w:marBottom w:val="0"/>
          <w:divBdr>
            <w:top w:val="none" w:sz="0" w:space="0" w:color="auto"/>
            <w:left w:val="none" w:sz="0" w:space="0" w:color="auto"/>
            <w:bottom w:val="none" w:sz="0" w:space="0" w:color="auto"/>
            <w:right w:val="none" w:sz="0" w:space="0" w:color="auto"/>
          </w:divBdr>
        </w:div>
        <w:div w:id="1773740738">
          <w:marLeft w:val="640"/>
          <w:marRight w:val="0"/>
          <w:marTop w:val="0"/>
          <w:marBottom w:val="0"/>
          <w:divBdr>
            <w:top w:val="none" w:sz="0" w:space="0" w:color="auto"/>
            <w:left w:val="none" w:sz="0" w:space="0" w:color="auto"/>
            <w:bottom w:val="none" w:sz="0" w:space="0" w:color="auto"/>
            <w:right w:val="none" w:sz="0" w:space="0" w:color="auto"/>
          </w:divBdr>
        </w:div>
        <w:div w:id="55519367">
          <w:marLeft w:val="640"/>
          <w:marRight w:val="0"/>
          <w:marTop w:val="0"/>
          <w:marBottom w:val="0"/>
          <w:divBdr>
            <w:top w:val="none" w:sz="0" w:space="0" w:color="auto"/>
            <w:left w:val="none" w:sz="0" w:space="0" w:color="auto"/>
            <w:bottom w:val="none" w:sz="0" w:space="0" w:color="auto"/>
            <w:right w:val="none" w:sz="0" w:space="0" w:color="auto"/>
          </w:divBdr>
        </w:div>
        <w:div w:id="1503356789">
          <w:marLeft w:val="640"/>
          <w:marRight w:val="0"/>
          <w:marTop w:val="0"/>
          <w:marBottom w:val="0"/>
          <w:divBdr>
            <w:top w:val="none" w:sz="0" w:space="0" w:color="auto"/>
            <w:left w:val="none" w:sz="0" w:space="0" w:color="auto"/>
            <w:bottom w:val="none" w:sz="0" w:space="0" w:color="auto"/>
            <w:right w:val="none" w:sz="0" w:space="0" w:color="auto"/>
          </w:divBdr>
        </w:div>
        <w:div w:id="564337605">
          <w:marLeft w:val="640"/>
          <w:marRight w:val="0"/>
          <w:marTop w:val="0"/>
          <w:marBottom w:val="0"/>
          <w:divBdr>
            <w:top w:val="none" w:sz="0" w:space="0" w:color="auto"/>
            <w:left w:val="none" w:sz="0" w:space="0" w:color="auto"/>
            <w:bottom w:val="none" w:sz="0" w:space="0" w:color="auto"/>
            <w:right w:val="none" w:sz="0" w:space="0" w:color="auto"/>
          </w:divBdr>
        </w:div>
        <w:div w:id="1462843676">
          <w:marLeft w:val="640"/>
          <w:marRight w:val="0"/>
          <w:marTop w:val="0"/>
          <w:marBottom w:val="0"/>
          <w:divBdr>
            <w:top w:val="none" w:sz="0" w:space="0" w:color="auto"/>
            <w:left w:val="none" w:sz="0" w:space="0" w:color="auto"/>
            <w:bottom w:val="none" w:sz="0" w:space="0" w:color="auto"/>
            <w:right w:val="none" w:sz="0" w:space="0" w:color="auto"/>
          </w:divBdr>
        </w:div>
        <w:div w:id="240221097">
          <w:marLeft w:val="640"/>
          <w:marRight w:val="0"/>
          <w:marTop w:val="0"/>
          <w:marBottom w:val="0"/>
          <w:divBdr>
            <w:top w:val="none" w:sz="0" w:space="0" w:color="auto"/>
            <w:left w:val="none" w:sz="0" w:space="0" w:color="auto"/>
            <w:bottom w:val="none" w:sz="0" w:space="0" w:color="auto"/>
            <w:right w:val="none" w:sz="0" w:space="0" w:color="auto"/>
          </w:divBdr>
        </w:div>
        <w:div w:id="1085031870">
          <w:marLeft w:val="640"/>
          <w:marRight w:val="0"/>
          <w:marTop w:val="0"/>
          <w:marBottom w:val="0"/>
          <w:divBdr>
            <w:top w:val="none" w:sz="0" w:space="0" w:color="auto"/>
            <w:left w:val="none" w:sz="0" w:space="0" w:color="auto"/>
            <w:bottom w:val="none" w:sz="0" w:space="0" w:color="auto"/>
            <w:right w:val="none" w:sz="0" w:space="0" w:color="auto"/>
          </w:divBdr>
        </w:div>
        <w:div w:id="917011454">
          <w:marLeft w:val="640"/>
          <w:marRight w:val="0"/>
          <w:marTop w:val="0"/>
          <w:marBottom w:val="0"/>
          <w:divBdr>
            <w:top w:val="none" w:sz="0" w:space="0" w:color="auto"/>
            <w:left w:val="none" w:sz="0" w:space="0" w:color="auto"/>
            <w:bottom w:val="none" w:sz="0" w:space="0" w:color="auto"/>
            <w:right w:val="none" w:sz="0" w:space="0" w:color="auto"/>
          </w:divBdr>
        </w:div>
        <w:div w:id="1867478793">
          <w:marLeft w:val="640"/>
          <w:marRight w:val="0"/>
          <w:marTop w:val="0"/>
          <w:marBottom w:val="0"/>
          <w:divBdr>
            <w:top w:val="none" w:sz="0" w:space="0" w:color="auto"/>
            <w:left w:val="none" w:sz="0" w:space="0" w:color="auto"/>
            <w:bottom w:val="none" w:sz="0" w:space="0" w:color="auto"/>
            <w:right w:val="none" w:sz="0" w:space="0" w:color="auto"/>
          </w:divBdr>
        </w:div>
        <w:div w:id="1230578837">
          <w:marLeft w:val="640"/>
          <w:marRight w:val="0"/>
          <w:marTop w:val="0"/>
          <w:marBottom w:val="0"/>
          <w:divBdr>
            <w:top w:val="none" w:sz="0" w:space="0" w:color="auto"/>
            <w:left w:val="none" w:sz="0" w:space="0" w:color="auto"/>
            <w:bottom w:val="none" w:sz="0" w:space="0" w:color="auto"/>
            <w:right w:val="none" w:sz="0" w:space="0" w:color="auto"/>
          </w:divBdr>
        </w:div>
        <w:div w:id="199974844">
          <w:marLeft w:val="640"/>
          <w:marRight w:val="0"/>
          <w:marTop w:val="0"/>
          <w:marBottom w:val="0"/>
          <w:divBdr>
            <w:top w:val="none" w:sz="0" w:space="0" w:color="auto"/>
            <w:left w:val="none" w:sz="0" w:space="0" w:color="auto"/>
            <w:bottom w:val="none" w:sz="0" w:space="0" w:color="auto"/>
            <w:right w:val="none" w:sz="0" w:space="0" w:color="auto"/>
          </w:divBdr>
        </w:div>
        <w:div w:id="1274627841">
          <w:marLeft w:val="640"/>
          <w:marRight w:val="0"/>
          <w:marTop w:val="0"/>
          <w:marBottom w:val="0"/>
          <w:divBdr>
            <w:top w:val="none" w:sz="0" w:space="0" w:color="auto"/>
            <w:left w:val="none" w:sz="0" w:space="0" w:color="auto"/>
            <w:bottom w:val="none" w:sz="0" w:space="0" w:color="auto"/>
            <w:right w:val="none" w:sz="0" w:space="0" w:color="auto"/>
          </w:divBdr>
        </w:div>
        <w:div w:id="331615545">
          <w:marLeft w:val="640"/>
          <w:marRight w:val="0"/>
          <w:marTop w:val="0"/>
          <w:marBottom w:val="0"/>
          <w:divBdr>
            <w:top w:val="none" w:sz="0" w:space="0" w:color="auto"/>
            <w:left w:val="none" w:sz="0" w:space="0" w:color="auto"/>
            <w:bottom w:val="none" w:sz="0" w:space="0" w:color="auto"/>
            <w:right w:val="none" w:sz="0" w:space="0" w:color="auto"/>
          </w:divBdr>
        </w:div>
        <w:div w:id="1548839555">
          <w:marLeft w:val="640"/>
          <w:marRight w:val="0"/>
          <w:marTop w:val="0"/>
          <w:marBottom w:val="0"/>
          <w:divBdr>
            <w:top w:val="none" w:sz="0" w:space="0" w:color="auto"/>
            <w:left w:val="none" w:sz="0" w:space="0" w:color="auto"/>
            <w:bottom w:val="none" w:sz="0" w:space="0" w:color="auto"/>
            <w:right w:val="none" w:sz="0" w:space="0" w:color="auto"/>
          </w:divBdr>
        </w:div>
        <w:div w:id="956912749">
          <w:marLeft w:val="640"/>
          <w:marRight w:val="0"/>
          <w:marTop w:val="0"/>
          <w:marBottom w:val="0"/>
          <w:divBdr>
            <w:top w:val="none" w:sz="0" w:space="0" w:color="auto"/>
            <w:left w:val="none" w:sz="0" w:space="0" w:color="auto"/>
            <w:bottom w:val="none" w:sz="0" w:space="0" w:color="auto"/>
            <w:right w:val="none" w:sz="0" w:space="0" w:color="auto"/>
          </w:divBdr>
        </w:div>
        <w:div w:id="196817373">
          <w:marLeft w:val="640"/>
          <w:marRight w:val="0"/>
          <w:marTop w:val="0"/>
          <w:marBottom w:val="0"/>
          <w:divBdr>
            <w:top w:val="none" w:sz="0" w:space="0" w:color="auto"/>
            <w:left w:val="none" w:sz="0" w:space="0" w:color="auto"/>
            <w:bottom w:val="none" w:sz="0" w:space="0" w:color="auto"/>
            <w:right w:val="none" w:sz="0" w:space="0" w:color="auto"/>
          </w:divBdr>
        </w:div>
        <w:div w:id="2110344682">
          <w:marLeft w:val="640"/>
          <w:marRight w:val="0"/>
          <w:marTop w:val="0"/>
          <w:marBottom w:val="0"/>
          <w:divBdr>
            <w:top w:val="none" w:sz="0" w:space="0" w:color="auto"/>
            <w:left w:val="none" w:sz="0" w:space="0" w:color="auto"/>
            <w:bottom w:val="none" w:sz="0" w:space="0" w:color="auto"/>
            <w:right w:val="none" w:sz="0" w:space="0" w:color="auto"/>
          </w:divBdr>
        </w:div>
        <w:div w:id="952515613">
          <w:marLeft w:val="640"/>
          <w:marRight w:val="0"/>
          <w:marTop w:val="0"/>
          <w:marBottom w:val="0"/>
          <w:divBdr>
            <w:top w:val="none" w:sz="0" w:space="0" w:color="auto"/>
            <w:left w:val="none" w:sz="0" w:space="0" w:color="auto"/>
            <w:bottom w:val="none" w:sz="0" w:space="0" w:color="auto"/>
            <w:right w:val="none" w:sz="0" w:space="0" w:color="auto"/>
          </w:divBdr>
        </w:div>
        <w:div w:id="1358775350">
          <w:marLeft w:val="640"/>
          <w:marRight w:val="0"/>
          <w:marTop w:val="0"/>
          <w:marBottom w:val="0"/>
          <w:divBdr>
            <w:top w:val="none" w:sz="0" w:space="0" w:color="auto"/>
            <w:left w:val="none" w:sz="0" w:space="0" w:color="auto"/>
            <w:bottom w:val="none" w:sz="0" w:space="0" w:color="auto"/>
            <w:right w:val="none" w:sz="0" w:space="0" w:color="auto"/>
          </w:divBdr>
        </w:div>
        <w:div w:id="1836916994">
          <w:marLeft w:val="640"/>
          <w:marRight w:val="0"/>
          <w:marTop w:val="0"/>
          <w:marBottom w:val="0"/>
          <w:divBdr>
            <w:top w:val="none" w:sz="0" w:space="0" w:color="auto"/>
            <w:left w:val="none" w:sz="0" w:space="0" w:color="auto"/>
            <w:bottom w:val="none" w:sz="0" w:space="0" w:color="auto"/>
            <w:right w:val="none" w:sz="0" w:space="0" w:color="auto"/>
          </w:divBdr>
        </w:div>
        <w:div w:id="1398478066">
          <w:marLeft w:val="640"/>
          <w:marRight w:val="0"/>
          <w:marTop w:val="0"/>
          <w:marBottom w:val="0"/>
          <w:divBdr>
            <w:top w:val="none" w:sz="0" w:space="0" w:color="auto"/>
            <w:left w:val="none" w:sz="0" w:space="0" w:color="auto"/>
            <w:bottom w:val="none" w:sz="0" w:space="0" w:color="auto"/>
            <w:right w:val="none" w:sz="0" w:space="0" w:color="auto"/>
          </w:divBdr>
        </w:div>
        <w:div w:id="522129815">
          <w:marLeft w:val="640"/>
          <w:marRight w:val="0"/>
          <w:marTop w:val="0"/>
          <w:marBottom w:val="0"/>
          <w:divBdr>
            <w:top w:val="none" w:sz="0" w:space="0" w:color="auto"/>
            <w:left w:val="none" w:sz="0" w:space="0" w:color="auto"/>
            <w:bottom w:val="none" w:sz="0" w:space="0" w:color="auto"/>
            <w:right w:val="none" w:sz="0" w:space="0" w:color="auto"/>
          </w:divBdr>
        </w:div>
        <w:div w:id="1502508934">
          <w:marLeft w:val="640"/>
          <w:marRight w:val="0"/>
          <w:marTop w:val="0"/>
          <w:marBottom w:val="0"/>
          <w:divBdr>
            <w:top w:val="none" w:sz="0" w:space="0" w:color="auto"/>
            <w:left w:val="none" w:sz="0" w:space="0" w:color="auto"/>
            <w:bottom w:val="none" w:sz="0" w:space="0" w:color="auto"/>
            <w:right w:val="none" w:sz="0" w:space="0" w:color="auto"/>
          </w:divBdr>
        </w:div>
        <w:div w:id="222378296">
          <w:marLeft w:val="640"/>
          <w:marRight w:val="0"/>
          <w:marTop w:val="0"/>
          <w:marBottom w:val="0"/>
          <w:divBdr>
            <w:top w:val="none" w:sz="0" w:space="0" w:color="auto"/>
            <w:left w:val="none" w:sz="0" w:space="0" w:color="auto"/>
            <w:bottom w:val="none" w:sz="0" w:space="0" w:color="auto"/>
            <w:right w:val="none" w:sz="0" w:space="0" w:color="auto"/>
          </w:divBdr>
        </w:div>
        <w:div w:id="1031494162">
          <w:marLeft w:val="640"/>
          <w:marRight w:val="0"/>
          <w:marTop w:val="0"/>
          <w:marBottom w:val="0"/>
          <w:divBdr>
            <w:top w:val="none" w:sz="0" w:space="0" w:color="auto"/>
            <w:left w:val="none" w:sz="0" w:space="0" w:color="auto"/>
            <w:bottom w:val="none" w:sz="0" w:space="0" w:color="auto"/>
            <w:right w:val="none" w:sz="0" w:space="0" w:color="auto"/>
          </w:divBdr>
        </w:div>
        <w:div w:id="27224199">
          <w:marLeft w:val="640"/>
          <w:marRight w:val="0"/>
          <w:marTop w:val="0"/>
          <w:marBottom w:val="0"/>
          <w:divBdr>
            <w:top w:val="none" w:sz="0" w:space="0" w:color="auto"/>
            <w:left w:val="none" w:sz="0" w:space="0" w:color="auto"/>
            <w:bottom w:val="none" w:sz="0" w:space="0" w:color="auto"/>
            <w:right w:val="none" w:sz="0" w:space="0" w:color="auto"/>
          </w:divBdr>
        </w:div>
        <w:div w:id="780535207">
          <w:marLeft w:val="640"/>
          <w:marRight w:val="0"/>
          <w:marTop w:val="0"/>
          <w:marBottom w:val="0"/>
          <w:divBdr>
            <w:top w:val="none" w:sz="0" w:space="0" w:color="auto"/>
            <w:left w:val="none" w:sz="0" w:space="0" w:color="auto"/>
            <w:bottom w:val="none" w:sz="0" w:space="0" w:color="auto"/>
            <w:right w:val="none" w:sz="0" w:space="0" w:color="auto"/>
          </w:divBdr>
        </w:div>
        <w:div w:id="1319841521">
          <w:marLeft w:val="640"/>
          <w:marRight w:val="0"/>
          <w:marTop w:val="0"/>
          <w:marBottom w:val="0"/>
          <w:divBdr>
            <w:top w:val="none" w:sz="0" w:space="0" w:color="auto"/>
            <w:left w:val="none" w:sz="0" w:space="0" w:color="auto"/>
            <w:bottom w:val="none" w:sz="0" w:space="0" w:color="auto"/>
            <w:right w:val="none" w:sz="0" w:space="0" w:color="auto"/>
          </w:divBdr>
        </w:div>
        <w:div w:id="1845432144">
          <w:marLeft w:val="640"/>
          <w:marRight w:val="0"/>
          <w:marTop w:val="0"/>
          <w:marBottom w:val="0"/>
          <w:divBdr>
            <w:top w:val="none" w:sz="0" w:space="0" w:color="auto"/>
            <w:left w:val="none" w:sz="0" w:space="0" w:color="auto"/>
            <w:bottom w:val="none" w:sz="0" w:space="0" w:color="auto"/>
            <w:right w:val="none" w:sz="0" w:space="0" w:color="auto"/>
          </w:divBdr>
        </w:div>
        <w:div w:id="21909154">
          <w:marLeft w:val="640"/>
          <w:marRight w:val="0"/>
          <w:marTop w:val="0"/>
          <w:marBottom w:val="0"/>
          <w:divBdr>
            <w:top w:val="none" w:sz="0" w:space="0" w:color="auto"/>
            <w:left w:val="none" w:sz="0" w:space="0" w:color="auto"/>
            <w:bottom w:val="none" w:sz="0" w:space="0" w:color="auto"/>
            <w:right w:val="none" w:sz="0" w:space="0" w:color="auto"/>
          </w:divBdr>
        </w:div>
        <w:div w:id="851845343">
          <w:marLeft w:val="640"/>
          <w:marRight w:val="0"/>
          <w:marTop w:val="0"/>
          <w:marBottom w:val="0"/>
          <w:divBdr>
            <w:top w:val="none" w:sz="0" w:space="0" w:color="auto"/>
            <w:left w:val="none" w:sz="0" w:space="0" w:color="auto"/>
            <w:bottom w:val="none" w:sz="0" w:space="0" w:color="auto"/>
            <w:right w:val="none" w:sz="0" w:space="0" w:color="auto"/>
          </w:divBdr>
        </w:div>
        <w:div w:id="307058502">
          <w:marLeft w:val="640"/>
          <w:marRight w:val="0"/>
          <w:marTop w:val="0"/>
          <w:marBottom w:val="0"/>
          <w:divBdr>
            <w:top w:val="none" w:sz="0" w:space="0" w:color="auto"/>
            <w:left w:val="none" w:sz="0" w:space="0" w:color="auto"/>
            <w:bottom w:val="none" w:sz="0" w:space="0" w:color="auto"/>
            <w:right w:val="none" w:sz="0" w:space="0" w:color="auto"/>
          </w:divBdr>
        </w:div>
        <w:div w:id="1177232766">
          <w:marLeft w:val="640"/>
          <w:marRight w:val="0"/>
          <w:marTop w:val="0"/>
          <w:marBottom w:val="0"/>
          <w:divBdr>
            <w:top w:val="none" w:sz="0" w:space="0" w:color="auto"/>
            <w:left w:val="none" w:sz="0" w:space="0" w:color="auto"/>
            <w:bottom w:val="none" w:sz="0" w:space="0" w:color="auto"/>
            <w:right w:val="none" w:sz="0" w:space="0" w:color="auto"/>
          </w:divBdr>
        </w:div>
        <w:div w:id="1938831683">
          <w:marLeft w:val="640"/>
          <w:marRight w:val="0"/>
          <w:marTop w:val="0"/>
          <w:marBottom w:val="0"/>
          <w:divBdr>
            <w:top w:val="none" w:sz="0" w:space="0" w:color="auto"/>
            <w:left w:val="none" w:sz="0" w:space="0" w:color="auto"/>
            <w:bottom w:val="none" w:sz="0" w:space="0" w:color="auto"/>
            <w:right w:val="none" w:sz="0" w:space="0" w:color="auto"/>
          </w:divBdr>
        </w:div>
        <w:div w:id="1188904498">
          <w:marLeft w:val="640"/>
          <w:marRight w:val="0"/>
          <w:marTop w:val="0"/>
          <w:marBottom w:val="0"/>
          <w:divBdr>
            <w:top w:val="none" w:sz="0" w:space="0" w:color="auto"/>
            <w:left w:val="none" w:sz="0" w:space="0" w:color="auto"/>
            <w:bottom w:val="none" w:sz="0" w:space="0" w:color="auto"/>
            <w:right w:val="none" w:sz="0" w:space="0" w:color="auto"/>
          </w:divBdr>
        </w:div>
        <w:div w:id="417486704">
          <w:marLeft w:val="640"/>
          <w:marRight w:val="0"/>
          <w:marTop w:val="0"/>
          <w:marBottom w:val="0"/>
          <w:divBdr>
            <w:top w:val="none" w:sz="0" w:space="0" w:color="auto"/>
            <w:left w:val="none" w:sz="0" w:space="0" w:color="auto"/>
            <w:bottom w:val="none" w:sz="0" w:space="0" w:color="auto"/>
            <w:right w:val="none" w:sz="0" w:space="0" w:color="auto"/>
          </w:divBdr>
        </w:div>
        <w:div w:id="286934948">
          <w:marLeft w:val="640"/>
          <w:marRight w:val="0"/>
          <w:marTop w:val="0"/>
          <w:marBottom w:val="0"/>
          <w:divBdr>
            <w:top w:val="none" w:sz="0" w:space="0" w:color="auto"/>
            <w:left w:val="none" w:sz="0" w:space="0" w:color="auto"/>
            <w:bottom w:val="none" w:sz="0" w:space="0" w:color="auto"/>
            <w:right w:val="none" w:sz="0" w:space="0" w:color="auto"/>
          </w:divBdr>
        </w:div>
        <w:div w:id="2061515677">
          <w:marLeft w:val="640"/>
          <w:marRight w:val="0"/>
          <w:marTop w:val="0"/>
          <w:marBottom w:val="0"/>
          <w:divBdr>
            <w:top w:val="none" w:sz="0" w:space="0" w:color="auto"/>
            <w:left w:val="none" w:sz="0" w:space="0" w:color="auto"/>
            <w:bottom w:val="none" w:sz="0" w:space="0" w:color="auto"/>
            <w:right w:val="none" w:sz="0" w:space="0" w:color="auto"/>
          </w:divBdr>
        </w:div>
        <w:div w:id="2123570041">
          <w:marLeft w:val="640"/>
          <w:marRight w:val="0"/>
          <w:marTop w:val="0"/>
          <w:marBottom w:val="0"/>
          <w:divBdr>
            <w:top w:val="none" w:sz="0" w:space="0" w:color="auto"/>
            <w:left w:val="none" w:sz="0" w:space="0" w:color="auto"/>
            <w:bottom w:val="none" w:sz="0" w:space="0" w:color="auto"/>
            <w:right w:val="none" w:sz="0" w:space="0" w:color="auto"/>
          </w:divBdr>
        </w:div>
        <w:div w:id="78717569">
          <w:marLeft w:val="640"/>
          <w:marRight w:val="0"/>
          <w:marTop w:val="0"/>
          <w:marBottom w:val="0"/>
          <w:divBdr>
            <w:top w:val="none" w:sz="0" w:space="0" w:color="auto"/>
            <w:left w:val="none" w:sz="0" w:space="0" w:color="auto"/>
            <w:bottom w:val="none" w:sz="0" w:space="0" w:color="auto"/>
            <w:right w:val="none" w:sz="0" w:space="0" w:color="auto"/>
          </w:divBdr>
        </w:div>
        <w:div w:id="796291114">
          <w:marLeft w:val="640"/>
          <w:marRight w:val="0"/>
          <w:marTop w:val="0"/>
          <w:marBottom w:val="0"/>
          <w:divBdr>
            <w:top w:val="none" w:sz="0" w:space="0" w:color="auto"/>
            <w:left w:val="none" w:sz="0" w:space="0" w:color="auto"/>
            <w:bottom w:val="none" w:sz="0" w:space="0" w:color="auto"/>
            <w:right w:val="none" w:sz="0" w:space="0" w:color="auto"/>
          </w:divBdr>
        </w:div>
        <w:div w:id="655647297">
          <w:marLeft w:val="640"/>
          <w:marRight w:val="0"/>
          <w:marTop w:val="0"/>
          <w:marBottom w:val="0"/>
          <w:divBdr>
            <w:top w:val="none" w:sz="0" w:space="0" w:color="auto"/>
            <w:left w:val="none" w:sz="0" w:space="0" w:color="auto"/>
            <w:bottom w:val="none" w:sz="0" w:space="0" w:color="auto"/>
            <w:right w:val="none" w:sz="0" w:space="0" w:color="auto"/>
          </w:divBdr>
        </w:div>
        <w:div w:id="170922059">
          <w:marLeft w:val="640"/>
          <w:marRight w:val="0"/>
          <w:marTop w:val="0"/>
          <w:marBottom w:val="0"/>
          <w:divBdr>
            <w:top w:val="none" w:sz="0" w:space="0" w:color="auto"/>
            <w:left w:val="none" w:sz="0" w:space="0" w:color="auto"/>
            <w:bottom w:val="none" w:sz="0" w:space="0" w:color="auto"/>
            <w:right w:val="none" w:sz="0" w:space="0" w:color="auto"/>
          </w:divBdr>
        </w:div>
        <w:div w:id="208342398">
          <w:marLeft w:val="640"/>
          <w:marRight w:val="0"/>
          <w:marTop w:val="0"/>
          <w:marBottom w:val="0"/>
          <w:divBdr>
            <w:top w:val="none" w:sz="0" w:space="0" w:color="auto"/>
            <w:left w:val="none" w:sz="0" w:space="0" w:color="auto"/>
            <w:bottom w:val="none" w:sz="0" w:space="0" w:color="auto"/>
            <w:right w:val="none" w:sz="0" w:space="0" w:color="auto"/>
          </w:divBdr>
        </w:div>
        <w:div w:id="456337804">
          <w:marLeft w:val="640"/>
          <w:marRight w:val="0"/>
          <w:marTop w:val="0"/>
          <w:marBottom w:val="0"/>
          <w:divBdr>
            <w:top w:val="none" w:sz="0" w:space="0" w:color="auto"/>
            <w:left w:val="none" w:sz="0" w:space="0" w:color="auto"/>
            <w:bottom w:val="none" w:sz="0" w:space="0" w:color="auto"/>
            <w:right w:val="none" w:sz="0" w:space="0" w:color="auto"/>
          </w:divBdr>
        </w:div>
        <w:div w:id="1681466473">
          <w:marLeft w:val="640"/>
          <w:marRight w:val="0"/>
          <w:marTop w:val="0"/>
          <w:marBottom w:val="0"/>
          <w:divBdr>
            <w:top w:val="none" w:sz="0" w:space="0" w:color="auto"/>
            <w:left w:val="none" w:sz="0" w:space="0" w:color="auto"/>
            <w:bottom w:val="none" w:sz="0" w:space="0" w:color="auto"/>
            <w:right w:val="none" w:sz="0" w:space="0" w:color="auto"/>
          </w:divBdr>
        </w:div>
        <w:div w:id="1572932754">
          <w:marLeft w:val="640"/>
          <w:marRight w:val="0"/>
          <w:marTop w:val="0"/>
          <w:marBottom w:val="0"/>
          <w:divBdr>
            <w:top w:val="none" w:sz="0" w:space="0" w:color="auto"/>
            <w:left w:val="none" w:sz="0" w:space="0" w:color="auto"/>
            <w:bottom w:val="none" w:sz="0" w:space="0" w:color="auto"/>
            <w:right w:val="none" w:sz="0" w:space="0" w:color="auto"/>
          </w:divBdr>
        </w:div>
        <w:div w:id="943801339">
          <w:marLeft w:val="640"/>
          <w:marRight w:val="0"/>
          <w:marTop w:val="0"/>
          <w:marBottom w:val="0"/>
          <w:divBdr>
            <w:top w:val="none" w:sz="0" w:space="0" w:color="auto"/>
            <w:left w:val="none" w:sz="0" w:space="0" w:color="auto"/>
            <w:bottom w:val="none" w:sz="0" w:space="0" w:color="auto"/>
            <w:right w:val="none" w:sz="0" w:space="0" w:color="auto"/>
          </w:divBdr>
        </w:div>
        <w:div w:id="564876398">
          <w:marLeft w:val="640"/>
          <w:marRight w:val="0"/>
          <w:marTop w:val="0"/>
          <w:marBottom w:val="0"/>
          <w:divBdr>
            <w:top w:val="none" w:sz="0" w:space="0" w:color="auto"/>
            <w:left w:val="none" w:sz="0" w:space="0" w:color="auto"/>
            <w:bottom w:val="none" w:sz="0" w:space="0" w:color="auto"/>
            <w:right w:val="none" w:sz="0" w:space="0" w:color="auto"/>
          </w:divBdr>
        </w:div>
        <w:div w:id="449740777">
          <w:marLeft w:val="640"/>
          <w:marRight w:val="0"/>
          <w:marTop w:val="0"/>
          <w:marBottom w:val="0"/>
          <w:divBdr>
            <w:top w:val="none" w:sz="0" w:space="0" w:color="auto"/>
            <w:left w:val="none" w:sz="0" w:space="0" w:color="auto"/>
            <w:bottom w:val="none" w:sz="0" w:space="0" w:color="auto"/>
            <w:right w:val="none" w:sz="0" w:space="0" w:color="auto"/>
          </w:divBdr>
        </w:div>
        <w:div w:id="1046175344">
          <w:marLeft w:val="640"/>
          <w:marRight w:val="0"/>
          <w:marTop w:val="0"/>
          <w:marBottom w:val="0"/>
          <w:divBdr>
            <w:top w:val="none" w:sz="0" w:space="0" w:color="auto"/>
            <w:left w:val="none" w:sz="0" w:space="0" w:color="auto"/>
            <w:bottom w:val="none" w:sz="0" w:space="0" w:color="auto"/>
            <w:right w:val="none" w:sz="0" w:space="0" w:color="auto"/>
          </w:divBdr>
        </w:div>
        <w:div w:id="105392304">
          <w:marLeft w:val="640"/>
          <w:marRight w:val="0"/>
          <w:marTop w:val="0"/>
          <w:marBottom w:val="0"/>
          <w:divBdr>
            <w:top w:val="none" w:sz="0" w:space="0" w:color="auto"/>
            <w:left w:val="none" w:sz="0" w:space="0" w:color="auto"/>
            <w:bottom w:val="none" w:sz="0" w:space="0" w:color="auto"/>
            <w:right w:val="none" w:sz="0" w:space="0" w:color="auto"/>
          </w:divBdr>
        </w:div>
        <w:div w:id="2054231451">
          <w:marLeft w:val="640"/>
          <w:marRight w:val="0"/>
          <w:marTop w:val="0"/>
          <w:marBottom w:val="0"/>
          <w:divBdr>
            <w:top w:val="none" w:sz="0" w:space="0" w:color="auto"/>
            <w:left w:val="none" w:sz="0" w:space="0" w:color="auto"/>
            <w:bottom w:val="none" w:sz="0" w:space="0" w:color="auto"/>
            <w:right w:val="none" w:sz="0" w:space="0" w:color="auto"/>
          </w:divBdr>
        </w:div>
        <w:div w:id="1907521791">
          <w:marLeft w:val="640"/>
          <w:marRight w:val="0"/>
          <w:marTop w:val="0"/>
          <w:marBottom w:val="0"/>
          <w:divBdr>
            <w:top w:val="none" w:sz="0" w:space="0" w:color="auto"/>
            <w:left w:val="none" w:sz="0" w:space="0" w:color="auto"/>
            <w:bottom w:val="none" w:sz="0" w:space="0" w:color="auto"/>
            <w:right w:val="none" w:sz="0" w:space="0" w:color="auto"/>
          </w:divBdr>
        </w:div>
        <w:div w:id="152648981">
          <w:marLeft w:val="640"/>
          <w:marRight w:val="0"/>
          <w:marTop w:val="0"/>
          <w:marBottom w:val="0"/>
          <w:divBdr>
            <w:top w:val="none" w:sz="0" w:space="0" w:color="auto"/>
            <w:left w:val="none" w:sz="0" w:space="0" w:color="auto"/>
            <w:bottom w:val="none" w:sz="0" w:space="0" w:color="auto"/>
            <w:right w:val="none" w:sz="0" w:space="0" w:color="auto"/>
          </w:divBdr>
        </w:div>
        <w:div w:id="1797021623">
          <w:marLeft w:val="640"/>
          <w:marRight w:val="0"/>
          <w:marTop w:val="0"/>
          <w:marBottom w:val="0"/>
          <w:divBdr>
            <w:top w:val="none" w:sz="0" w:space="0" w:color="auto"/>
            <w:left w:val="none" w:sz="0" w:space="0" w:color="auto"/>
            <w:bottom w:val="none" w:sz="0" w:space="0" w:color="auto"/>
            <w:right w:val="none" w:sz="0" w:space="0" w:color="auto"/>
          </w:divBdr>
        </w:div>
        <w:div w:id="309796399">
          <w:marLeft w:val="640"/>
          <w:marRight w:val="0"/>
          <w:marTop w:val="0"/>
          <w:marBottom w:val="0"/>
          <w:divBdr>
            <w:top w:val="none" w:sz="0" w:space="0" w:color="auto"/>
            <w:left w:val="none" w:sz="0" w:space="0" w:color="auto"/>
            <w:bottom w:val="none" w:sz="0" w:space="0" w:color="auto"/>
            <w:right w:val="none" w:sz="0" w:space="0" w:color="auto"/>
          </w:divBdr>
        </w:div>
        <w:div w:id="43257373">
          <w:marLeft w:val="640"/>
          <w:marRight w:val="0"/>
          <w:marTop w:val="0"/>
          <w:marBottom w:val="0"/>
          <w:divBdr>
            <w:top w:val="none" w:sz="0" w:space="0" w:color="auto"/>
            <w:left w:val="none" w:sz="0" w:space="0" w:color="auto"/>
            <w:bottom w:val="none" w:sz="0" w:space="0" w:color="auto"/>
            <w:right w:val="none" w:sz="0" w:space="0" w:color="auto"/>
          </w:divBdr>
        </w:div>
        <w:div w:id="1946038498">
          <w:marLeft w:val="640"/>
          <w:marRight w:val="0"/>
          <w:marTop w:val="0"/>
          <w:marBottom w:val="0"/>
          <w:divBdr>
            <w:top w:val="none" w:sz="0" w:space="0" w:color="auto"/>
            <w:left w:val="none" w:sz="0" w:space="0" w:color="auto"/>
            <w:bottom w:val="none" w:sz="0" w:space="0" w:color="auto"/>
            <w:right w:val="none" w:sz="0" w:space="0" w:color="auto"/>
          </w:divBdr>
        </w:div>
        <w:div w:id="1725711244">
          <w:marLeft w:val="640"/>
          <w:marRight w:val="0"/>
          <w:marTop w:val="0"/>
          <w:marBottom w:val="0"/>
          <w:divBdr>
            <w:top w:val="none" w:sz="0" w:space="0" w:color="auto"/>
            <w:left w:val="none" w:sz="0" w:space="0" w:color="auto"/>
            <w:bottom w:val="none" w:sz="0" w:space="0" w:color="auto"/>
            <w:right w:val="none" w:sz="0" w:space="0" w:color="auto"/>
          </w:divBdr>
        </w:div>
        <w:div w:id="1644774824">
          <w:marLeft w:val="640"/>
          <w:marRight w:val="0"/>
          <w:marTop w:val="0"/>
          <w:marBottom w:val="0"/>
          <w:divBdr>
            <w:top w:val="none" w:sz="0" w:space="0" w:color="auto"/>
            <w:left w:val="none" w:sz="0" w:space="0" w:color="auto"/>
            <w:bottom w:val="none" w:sz="0" w:space="0" w:color="auto"/>
            <w:right w:val="none" w:sz="0" w:space="0" w:color="auto"/>
          </w:divBdr>
        </w:div>
        <w:div w:id="1201238853">
          <w:marLeft w:val="640"/>
          <w:marRight w:val="0"/>
          <w:marTop w:val="0"/>
          <w:marBottom w:val="0"/>
          <w:divBdr>
            <w:top w:val="none" w:sz="0" w:space="0" w:color="auto"/>
            <w:left w:val="none" w:sz="0" w:space="0" w:color="auto"/>
            <w:bottom w:val="none" w:sz="0" w:space="0" w:color="auto"/>
            <w:right w:val="none" w:sz="0" w:space="0" w:color="auto"/>
          </w:divBdr>
        </w:div>
        <w:div w:id="1437363554">
          <w:marLeft w:val="640"/>
          <w:marRight w:val="0"/>
          <w:marTop w:val="0"/>
          <w:marBottom w:val="0"/>
          <w:divBdr>
            <w:top w:val="none" w:sz="0" w:space="0" w:color="auto"/>
            <w:left w:val="none" w:sz="0" w:space="0" w:color="auto"/>
            <w:bottom w:val="none" w:sz="0" w:space="0" w:color="auto"/>
            <w:right w:val="none" w:sz="0" w:space="0" w:color="auto"/>
          </w:divBdr>
        </w:div>
        <w:div w:id="1935437107">
          <w:marLeft w:val="640"/>
          <w:marRight w:val="0"/>
          <w:marTop w:val="0"/>
          <w:marBottom w:val="0"/>
          <w:divBdr>
            <w:top w:val="none" w:sz="0" w:space="0" w:color="auto"/>
            <w:left w:val="none" w:sz="0" w:space="0" w:color="auto"/>
            <w:bottom w:val="none" w:sz="0" w:space="0" w:color="auto"/>
            <w:right w:val="none" w:sz="0" w:space="0" w:color="auto"/>
          </w:divBdr>
        </w:div>
        <w:div w:id="1681394850">
          <w:marLeft w:val="640"/>
          <w:marRight w:val="0"/>
          <w:marTop w:val="0"/>
          <w:marBottom w:val="0"/>
          <w:divBdr>
            <w:top w:val="none" w:sz="0" w:space="0" w:color="auto"/>
            <w:left w:val="none" w:sz="0" w:space="0" w:color="auto"/>
            <w:bottom w:val="none" w:sz="0" w:space="0" w:color="auto"/>
            <w:right w:val="none" w:sz="0" w:space="0" w:color="auto"/>
          </w:divBdr>
        </w:div>
        <w:div w:id="1084768470">
          <w:marLeft w:val="640"/>
          <w:marRight w:val="0"/>
          <w:marTop w:val="0"/>
          <w:marBottom w:val="0"/>
          <w:divBdr>
            <w:top w:val="none" w:sz="0" w:space="0" w:color="auto"/>
            <w:left w:val="none" w:sz="0" w:space="0" w:color="auto"/>
            <w:bottom w:val="none" w:sz="0" w:space="0" w:color="auto"/>
            <w:right w:val="none" w:sz="0" w:space="0" w:color="auto"/>
          </w:divBdr>
        </w:div>
        <w:div w:id="1733624108">
          <w:marLeft w:val="640"/>
          <w:marRight w:val="0"/>
          <w:marTop w:val="0"/>
          <w:marBottom w:val="0"/>
          <w:divBdr>
            <w:top w:val="none" w:sz="0" w:space="0" w:color="auto"/>
            <w:left w:val="none" w:sz="0" w:space="0" w:color="auto"/>
            <w:bottom w:val="none" w:sz="0" w:space="0" w:color="auto"/>
            <w:right w:val="none" w:sz="0" w:space="0" w:color="auto"/>
          </w:divBdr>
        </w:div>
        <w:div w:id="1855922802">
          <w:marLeft w:val="640"/>
          <w:marRight w:val="0"/>
          <w:marTop w:val="0"/>
          <w:marBottom w:val="0"/>
          <w:divBdr>
            <w:top w:val="none" w:sz="0" w:space="0" w:color="auto"/>
            <w:left w:val="none" w:sz="0" w:space="0" w:color="auto"/>
            <w:bottom w:val="none" w:sz="0" w:space="0" w:color="auto"/>
            <w:right w:val="none" w:sz="0" w:space="0" w:color="auto"/>
          </w:divBdr>
        </w:div>
        <w:div w:id="258492307">
          <w:marLeft w:val="640"/>
          <w:marRight w:val="0"/>
          <w:marTop w:val="0"/>
          <w:marBottom w:val="0"/>
          <w:divBdr>
            <w:top w:val="none" w:sz="0" w:space="0" w:color="auto"/>
            <w:left w:val="none" w:sz="0" w:space="0" w:color="auto"/>
            <w:bottom w:val="none" w:sz="0" w:space="0" w:color="auto"/>
            <w:right w:val="none" w:sz="0" w:space="0" w:color="auto"/>
          </w:divBdr>
        </w:div>
        <w:div w:id="1913930873">
          <w:marLeft w:val="640"/>
          <w:marRight w:val="0"/>
          <w:marTop w:val="0"/>
          <w:marBottom w:val="0"/>
          <w:divBdr>
            <w:top w:val="none" w:sz="0" w:space="0" w:color="auto"/>
            <w:left w:val="none" w:sz="0" w:space="0" w:color="auto"/>
            <w:bottom w:val="none" w:sz="0" w:space="0" w:color="auto"/>
            <w:right w:val="none" w:sz="0" w:space="0" w:color="auto"/>
          </w:divBdr>
        </w:div>
        <w:div w:id="4594318">
          <w:marLeft w:val="640"/>
          <w:marRight w:val="0"/>
          <w:marTop w:val="0"/>
          <w:marBottom w:val="0"/>
          <w:divBdr>
            <w:top w:val="none" w:sz="0" w:space="0" w:color="auto"/>
            <w:left w:val="none" w:sz="0" w:space="0" w:color="auto"/>
            <w:bottom w:val="none" w:sz="0" w:space="0" w:color="auto"/>
            <w:right w:val="none" w:sz="0" w:space="0" w:color="auto"/>
          </w:divBdr>
        </w:div>
        <w:div w:id="988707247">
          <w:marLeft w:val="640"/>
          <w:marRight w:val="0"/>
          <w:marTop w:val="0"/>
          <w:marBottom w:val="0"/>
          <w:divBdr>
            <w:top w:val="none" w:sz="0" w:space="0" w:color="auto"/>
            <w:left w:val="none" w:sz="0" w:space="0" w:color="auto"/>
            <w:bottom w:val="none" w:sz="0" w:space="0" w:color="auto"/>
            <w:right w:val="none" w:sz="0" w:space="0" w:color="auto"/>
          </w:divBdr>
        </w:div>
        <w:div w:id="1657801707">
          <w:marLeft w:val="640"/>
          <w:marRight w:val="0"/>
          <w:marTop w:val="0"/>
          <w:marBottom w:val="0"/>
          <w:divBdr>
            <w:top w:val="none" w:sz="0" w:space="0" w:color="auto"/>
            <w:left w:val="none" w:sz="0" w:space="0" w:color="auto"/>
            <w:bottom w:val="none" w:sz="0" w:space="0" w:color="auto"/>
            <w:right w:val="none" w:sz="0" w:space="0" w:color="auto"/>
          </w:divBdr>
        </w:div>
        <w:div w:id="1251309808">
          <w:marLeft w:val="640"/>
          <w:marRight w:val="0"/>
          <w:marTop w:val="0"/>
          <w:marBottom w:val="0"/>
          <w:divBdr>
            <w:top w:val="none" w:sz="0" w:space="0" w:color="auto"/>
            <w:left w:val="none" w:sz="0" w:space="0" w:color="auto"/>
            <w:bottom w:val="none" w:sz="0" w:space="0" w:color="auto"/>
            <w:right w:val="none" w:sz="0" w:space="0" w:color="auto"/>
          </w:divBdr>
        </w:div>
        <w:div w:id="816065987">
          <w:marLeft w:val="640"/>
          <w:marRight w:val="0"/>
          <w:marTop w:val="0"/>
          <w:marBottom w:val="0"/>
          <w:divBdr>
            <w:top w:val="none" w:sz="0" w:space="0" w:color="auto"/>
            <w:left w:val="none" w:sz="0" w:space="0" w:color="auto"/>
            <w:bottom w:val="none" w:sz="0" w:space="0" w:color="auto"/>
            <w:right w:val="none" w:sz="0" w:space="0" w:color="auto"/>
          </w:divBdr>
        </w:div>
        <w:div w:id="689188956">
          <w:marLeft w:val="640"/>
          <w:marRight w:val="0"/>
          <w:marTop w:val="0"/>
          <w:marBottom w:val="0"/>
          <w:divBdr>
            <w:top w:val="none" w:sz="0" w:space="0" w:color="auto"/>
            <w:left w:val="none" w:sz="0" w:space="0" w:color="auto"/>
            <w:bottom w:val="none" w:sz="0" w:space="0" w:color="auto"/>
            <w:right w:val="none" w:sz="0" w:space="0" w:color="auto"/>
          </w:divBdr>
        </w:div>
        <w:div w:id="1161582337">
          <w:marLeft w:val="640"/>
          <w:marRight w:val="0"/>
          <w:marTop w:val="0"/>
          <w:marBottom w:val="0"/>
          <w:divBdr>
            <w:top w:val="none" w:sz="0" w:space="0" w:color="auto"/>
            <w:left w:val="none" w:sz="0" w:space="0" w:color="auto"/>
            <w:bottom w:val="none" w:sz="0" w:space="0" w:color="auto"/>
            <w:right w:val="none" w:sz="0" w:space="0" w:color="auto"/>
          </w:divBdr>
        </w:div>
        <w:div w:id="1591548096">
          <w:marLeft w:val="640"/>
          <w:marRight w:val="0"/>
          <w:marTop w:val="0"/>
          <w:marBottom w:val="0"/>
          <w:divBdr>
            <w:top w:val="none" w:sz="0" w:space="0" w:color="auto"/>
            <w:left w:val="none" w:sz="0" w:space="0" w:color="auto"/>
            <w:bottom w:val="none" w:sz="0" w:space="0" w:color="auto"/>
            <w:right w:val="none" w:sz="0" w:space="0" w:color="auto"/>
          </w:divBdr>
        </w:div>
        <w:div w:id="387605882">
          <w:marLeft w:val="640"/>
          <w:marRight w:val="0"/>
          <w:marTop w:val="0"/>
          <w:marBottom w:val="0"/>
          <w:divBdr>
            <w:top w:val="none" w:sz="0" w:space="0" w:color="auto"/>
            <w:left w:val="none" w:sz="0" w:space="0" w:color="auto"/>
            <w:bottom w:val="none" w:sz="0" w:space="0" w:color="auto"/>
            <w:right w:val="none" w:sz="0" w:space="0" w:color="auto"/>
          </w:divBdr>
        </w:div>
        <w:div w:id="243152799">
          <w:marLeft w:val="640"/>
          <w:marRight w:val="0"/>
          <w:marTop w:val="0"/>
          <w:marBottom w:val="0"/>
          <w:divBdr>
            <w:top w:val="none" w:sz="0" w:space="0" w:color="auto"/>
            <w:left w:val="none" w:sz="0" w:space="0" w:color="auto"/>
            <w:bottom w:val="none" w:sz="0" w:space="0" w:color="auto"/>
            <w:right w:val="none" w:sz="0" w:space="0" w:color="auto"/>
          </w:divBdr>
        </w:div>
        <w:div w:id="1907297557">
          <w:marLeft w:val="640"/>
          <w:marRight w:val="0"/>
          <w:marTop w:val="0"/>
          <w:marBottom w:val="0"/>
          <w:divBdr>
            <w:top w:val="none" w:sz="0" w:space="0" w:color="auto"/>
            <w:left w:val="none" w:sz="0" w:space="0" w:color="auto"/>
            <w:bottom w:val="none" w:sz="0" w:space="0" w:color="auto"/>
            <w:right w:val="none" w:sz="0" w:space="0" w:color="auto"/>
          </w:divBdr>
        </w:div>
        <w:div w:id="1495797832">
          <w:marLeft w:val="640"/>
          <w:marRight w:val="0"/>
          <w:marTop w:val="0"/>
          <w:marBottom w:val="0"/>
          <w:divBdr>
            <w:top w:val="none" w:sz="0" w:space="0" w:color="auto"/>
            <w:left w:val="none" w:sz="0" w:space="0" w:color="auto"/>
            <w:bottom w:val="none" w:sz="0" w:space="0" w:color="auto"/>
            <w:right w:val="none" w:sz="0" w:space="0" w:color="auto"/>
          </w:divBdr>
        </w:div>
        <w:div w:id="721289697">
          <w:marLeft w:val="640"/>
          <w:marRight w:val="0"/>
          <w:marTop w:val="0"/>
          <w:marBottom w:val="0"/>
          <w:divBdr>
            <w:top w:val="none" w:sz="0" w:space="0" w:color="auto"/>
            <w:left w:val="none" w:sz="0" w:space="0" w:color="auto"/>
            <w:bottom w:val="none" w:sz="0" w:space="0" w:color="auto"/>
            <w:right w:val="none" w:sz="0" w:space="0" w:color="auto"/>
          </w:divBdr>
        </w:div>
        <w:div w:id="747579720">
          <w:marLeft w:val="640"/>
          <w:marRight w:val="0"/>
          <w:marTop w:val="0"/>
          <w:marBottom w:val="0"/>
          <w:divBdr>
            <w:top w:val="none" w:sz="0" w:space="0" w:color="auto"/>
            <w:left w:val="none" w:sz="0" w:space="0" w:color="auto"/>
            <w:bottom w:val="none" w:sz="0" w:space="0" w:color="auto"/>
            <w:right w:val="none" w:sz="0" w:space="0" w:color="auto"/>
          </w:divBdr>
        </w:div>
      </w:divsChild>
    </w:div>
    <w:div w:id="1178423783">
      <w:bodyDiv w:val="1"/>
      <w:marLeft w:val="0"/>
      <w:marRight w:val="0"/>
      <w:marTop w:val="0"/>
      <w:marBottom w:val="0"/>
      <w:divBdr>
        <w:top w:val="none" w:sz="0" w:space="0" w:color="auto"/>
        <w:left w:val="none" w:sz="0" w:space="0" w:color="auto"/>
        <w:bottom w:val="none" w:sz="0" w:space="0" w:color="auto"/>
        <w:right w:val="none" w:sz="0" w:space="0" w:color="auto"/>
      </w:divBdr>
    </w:div>
    <w:div w:id="1187671816">
      <w:bodyDiv w:val="1"/>
      <w:marLeft w:val="0"/>
      <w:marRight w:val="0"/>
      <w:marTop w:val="0"/>
      <w:marBottom w:val="0"/>
      <w:divBdr>
        <w:top w:val="none" w:sz="0" w:space="0" w:color="auto"/>
        <w:left w:val="none" w:sz="0" w:space="0" w:color="auto"/>
        <w:bottom w:val="none" w:sz="0" w:space="0" w:color="auto"/>
        <w:right w:val="none" w:sz="0" w:space="0" w:color="auto"/>
      </w:divBdr>
      <w:divsChild>
        <w:div w:id="1006251541">
          <w:marLeft w:val="640"/>
          <w:marRight w:val="0"/>
          <w:marTop w:val="0"/>
          <w:marBottom w:val="0"/>
          <w:divBdr>
            <w:top w:val="none" w:sz="0" w:space="0" w:color="auto"/>
            <w:left w:val="none" w:sz="0" w:space="0" w:color="auto"/>
            <w:bottom w:val="none" w:sz="0" w:space="0" w:color="auto"/>
            <w:right w:val="none" w:sz="0" w:space="0" w:color="auto"/>
          </w:divBdr>
        </w:div>
        <w:div w:id="2055886199">
          <w:marLeft w:val="640"/>
          <w:marRight w:val="0"/>
          <w:marTop w:val="0"/>
          <w:marBottom w:val="0"/>
          <w:divBdr>
            <w:top w:val="none" w:sz="0" w:space="0" w:color="auto"/>
            <w:left w:val="none" w:sz="0" w:space="0" w:color="auto"/>
            <w:bottom w:val="none" w:sz="0" w:space="0" w:color="auto"/>
            <w:right w:val="none" w:sz="0" w:space="0" w:color="auto"/>
          </w:divBdr>
        </w:div>
        <w:div w:id="1416630973">
          <w:marLeft w:val="640"/>
          <w:marRight w:val="0"/>
          <w:marTop w:val="0"/>
          <w:marBottom w:val="0"/>
          <w:divBdr>
            <w:top w:val="none" w:sz="0" w:space="0" w:color="auto"/>
            <w:left w:val="none" w:sz="0" w:space="0" w:color="auto"/>
            <w:bottom w:val="none" w:sz="0" w:space="0" w:color="auto"/>
            <w:right w:val="none" w:sz="0" w:space="0" w:color="auto"/>
          </w:divBdr>
        </w:div>
        <w:div w:id="2056002519">
          <w:marLeft w:val="640"/>
          <w:marRight w:val="0"/>
          <w:marTop w:val="0"/>
          <w:marBottom w:val="0"/>
          <w:divBdr>
            <w:top w:val="none" w:sz="0" w:space="0" w:color="auto"/>
            <w:left w:val="none" w:sz="0" w:space="0" w:color="auto"/>
            <w:bottom w:val="none" w:sz="0" w:space="0" w:color="auto"/>
            <w:right w:val="none" w:sz="0" w:space="0" w:color="auto"/>
          </w:divBdr>
        </w:div>
        <w:div w:id="543370066">
          <w:marLeft w:val="640"/>
          <w:marRight w:val="0"/>
          <w:marTop w:val="0"/>
          <w:marBottom w:val="0"/>
          <w:divBdr>
            <w:top w:val="none" w:sz="0" w:space="0" w:color="auto"/>
            <w:left w:val="none" w:sz="0" w:space="0" w:color="auto"/>
            <w:bottom w:val="none" w:sz="0" w:space="0" w:color="auto"/>
            <w:right w:val="none" w:sz="0" w:space="0" w:color="auto"/>
          </w:divBdr>
        </w:div>
        <w:div w:id="2086562830">
          <w:marLeft w:val="640"/>
          <w:marRight w:val="0"/>
          <w:marTop w:val="0"/>
          <w:marBottom w:val="0"/>
          <w:divBdr>
            <w:top w:val="none" w:sz="0" w:space="0" w:color="auto"/>
            <w:left w:val="none" w:sz="0" w:space="0" w:color="auto"/>
            <w:bottom w:val="none" w:sz="0" w:space="0" w:color="auto"/>
            <w:right w:val="none" w:sz="0" w:space="0" w:color="auto"/>
          </w:divBdr>
        </w:div>
        <w:div w:id="109588696">
          <w:marLeft w:val="640"/>
          <w:marRight w:val="0"/>
          <w:marTop w:val="0"/>
          <w:marBottom w:val="0"/>
          <w:divBdr>
            <w:top w:val="none" w:sz="0" w:space="0" w:color="auto"/>
            <w:left w:val="none" w:sz="0" w:space="0" w:color="auto"/>
            <w:bottom w:val="none" w:sz="0" w:space="0" w:color="auto"/>
            <w:right w:val="none" w:sz="0" w:space="0" w:color="auto"/>
          </w:divBdr>
        </w:div>
        <w:div w:id="1895509072">
          <w:marLeft w:val="640"/>
          <w:marRight w:val="0"/>
          <w:marTop w:val="0"/>
          <w:marBottom w:val="0"/>
          <w:divBdr>
            <w:top w:val="none" w:sz="0" w:space="0" w:color="auto"/>
            <w:left w:val="none" w:sz="0" w:space="0" w:color="auto"/>
            <w:bottom w:val="none" w:sz="0" w:space="0" w:color="auto"/>
            <w:right w:val="none" w:sz="0" w:space="0" w:color="auto"/>
          </w:divBdr>
        </w:div>
        <w:div w:id="352875952">
          <w:marLeft w:val="640"/>
          <w:marRight w:val="0"/>
          <w:marTop w:val="0"/>
          <w:marBottom w:val="0"/>
          <w:divBdr>
            <w:top w:val="none" w:sz="0" w:space="0" w:color="auto"/>
            <w:left w:val="none" w:sz="0" w:space="0" w:color="auto"/>
            <w:bottom w:val="none" w:sz="0" w:space="0" w:color="auto"/>
            <w:right w:val="none" w:sz="0" w:space="0" w:color="auto"/>
          </w:divBdr>
        </w:div>
        <w:div w:id="223026573">
          <w:marLeft w:val="640"/>
          <w:marRight w:val="0"/>
          <w:marTop w:val="0"/>
          <w:marBottom w:val="0"/>
          <w:divBdr>
            <w:top w:val="none" w:sz="0" w:space="0" w:color="auto"/>
            <w:left w:val="none" w:sz="0" w:space="0" w:color="auto"/>
            <w:bottom w:val="none" w:sz="0" w:space="0" w:color="auto"/>
            <w:right w:val="none" w:sz="0" w:space="0" w:color="auto"/>
          </w:divBdr>
        </w:div>
        <w:div w:id="777724419">
          <w:marLeft w:val="640"/>
          <w:marRight w:val="0"/>
          <w:marTop w:val="0"/>
          <w:marBottom w:val="0"/>
          <w:divBdr>
            <w:top w:val="none" w:sz="0" w:space="0" w:color="auto"/>
            <w:left w:val="none" w:sz="0" w:space="0" w:color="auto"/>
            <w:bottom w:val="none" w:sz="0" w:space="0" w:color="auto"/>
            <w:right w:val="none" w:sz="0" w:space="0" w:color="auto"/>
          </w:divBdr>
        </w:div>
        <w:div w:id="1481532947">
          <w:marLeft w:val="640"/>
          <w:marRight w:val="0"/>
          <w:marTop w:val="0"/>
          <w:marBottom w:val="0"/>
          <w:divBdr>
            <w:top w:val="none" w:sz="0" w:space="0" w:color="auto"/>
            <w:left w:val="none" w:sz="0" w:space="0" w:color="auto"/>
            <w:bottom w:val="none" w:sz="0" w:space="0" w:color="auto"/>
            <w:right w:val="none" w:sz="0" w:space="0" w:color="auto"/>
          </w:divBdr>
        </w:div>
        <w:div w:id="426770713">
          <w:marLeft w:val="640"/>
          <w:marRight w:val="0"/>
          <w:marTop w:val="0"/>
          <w:marBottom w:val="0"/>
          <w:divBdr>
            <w:top w:val="none" w:sz="0" w:space="0" w:color="auto"/>
            <w:left w:val="none" w:sz="0" w:space="0" w:color="auto"/>
            <w:bottom w:val="none" w:sz="0" w:space="0" w:color="auto"/>
            <w:right w:val="none" w:sz="0" w:space="0" w:color="auto"/>
          </w:divBdr>
        </w:div>
        <w:div w:id="717704601">
          <w:marLeft w:val="640"/>
          <w:marRight w:val="0"/>
          <w:marTop w:val="0"/>
          <w:marBottom w:val="0"/>
          <w:divBdr>
            <w:top w:val="none" w:sz="0" w:space="0" w:color="auto"/>
            <w:left w:val="none" w:sz="0" w:space="0" w:color="auto"/>
            <w:bottom w:val="none" w:sz="0" w:space="0" w:color="auto"/>
            <w:right w:val="none" w:sz="0" w:space="0" w:color="auto"/>
          </w:divBdr>
        </w:div>
        <w:div w:id="316887477">
          <w:marLeft w:val="640"/>
          <w:marRight w:val="0"/>
          <w:marTop w:val="0"/>
          <w:marBottom w:val="0"/>
          <w:divBdr>
            <w:top w:val="none" w:sz="0" w:space="0" w:color="auto"/>
            <w:left w:val="none" w:sz="0" w:space="0" w:color="auto"/>
            <w:bottom w:val="none" w:sz="0" w:space="0" w:color="auto"/>
            <w:right w:val="none" w:sz="0" w:space="0" w:color="auto"/>
          </w:divBdr>
        </w:div>
        <w:div w:id="681056201">
          <w:marLeft w:val="640"/>
          <w:marRight w:val="0"/>
          <w:marTop w:val="0"/>
          <w:marBottom w:val="0"/>
          <w:divBdr>
            <w:top w:val="none" w:sz="0" w:space="0" w:color="auto"/>
            <w:left w:val="none" w:sz="0" w:space="0" w:color="auto"/>
            <w:bottom w:val="none" w:sz="0" w:space="0" w:color="auto"/>
            <w:right w:val="none" w:sz="0" w:space="0" w:color="auto"/>
          </w:divBdr>
        </w:div>
        <w:div w:id="2123839897">
          <w:marLeft w:val="640"/>
          <w:marRight w:val="0"/>
          <w:marTop w:val="0"/>
          <w:marBottom w:val="0"/>
          <w:divBdr>
            <w:top w:val="none" w:sz="0" w:space="0" w:color="auto"/>
            <w:left w:val="none" w:sz="0" w:space="0" w:color="auto"/>
            <w:bottom w:val="none" w:sz="0" w:space="0" w:color="auto"/>
            <w:right w:val="none" w:sz="0" w:space="0" w:color="auto"/>
          </w:divBdr>
        </w:div>
        <w:div w:id="686714928">
          <w:marLeft w:val="640"/>
          <w:marRight w:val="0"/>
          <w:marTop w:val="0"/>
          <w:marBottom w:val="0"/>
          <w:divBdr>
            <w:top w:val="none" w:sz="0" w:space="0" w:color="auto"/>
            <w:left w:val="none" w:sz="0" w:space="0" w:color="auto"/>
            <w:bottom w:val="none" w:sz="0" w:space="0" w:color="auto"/>
            <w:right w:val="none" w:sz="0" w:space="0" w:color="auto"/>
          </w:divBdr>
        </w:div>
        <w:div w:id="473841060">
          <w:marLeft w:val="640"/>
          <w:marRight w:val="0"/>
          <w:marTop w:val="0"/>
          <w:marBottom w:val="0"/>
          <w:divBdr>
            <w:top w:val="none" w:sz="0" w:space="0" w:color="auto"/>
            <w:left w:val="none" w:sz="0" w:space="0" w:color="auto"/>
            <w:bottom w:val="none" w:sz="0" w:space="0" w:color="auto"/>
            <w:right w:val="none" w:sz="0" w:space="0" w:color="auto"/>
          </w:divBdr>
        </w:div>
        <w:div w:id="1318654237">
          <w:marLeft w:val="640"/>
          <w:marRight w:val="0"/>
          <w:marTop w:val="0"/>
          <w:marBottom w:val="0"/>
          <w:divBdr>
            <w:top w:val="none" w:sz="0" w:space="0" w:color="auto"/>
            <w:left w:val="none" w:sz="0" w:space="0" w:color="auto"/>
            <w:bottom w:val="none" w:sz="0" w:space="0" w:color="auto"/>
            <w:right w:val="none" w:sz="0" w:space="0" w:color="auto"/>
          </w:divBdr>
        </w:div>
        <w:div w:id="365108644">
          <w:marLeft w:val="640"/>
          <w:marRight w:val="0"/>
          <w:marTop w:val="0"/>
          <w:marBottom w:val="0"/>
          <w:divBdr>
            <w:top w:val="none" w:sz="0" w:space="0" w:color="auto"/>
            <w:left w:val="none" w:sz="0" w:space="0" w:color="auto"/>
            <w:bottom w:val="none" w:sz="0" w:space="0" w:color="auto"/>
            <w:right w:val="none" w:sz="0" w:space="0" w:color="auto"/>
          </w:divBdr>
        </w:div>
        <w:div w:id="1021778375">
          <w:marLeft w:val="640"/>
          <w:marRight w:val="0"/>
          <w:marTop w:val="0"/>
          <w:marBottom w:val="0"/>
          <w:divBdr>
            <w:top w:val="none" w:sz="0" w:space="0" w:color="auto"/>
            <w:left w:val="none" w:sz="0" w:space="0" w:color="auto"/>
            <w:bottom w:val="none" w:sz="0" w:space="0" w:color="auto"/>
            <w:right w:val="none" w:sz="0" w:space="0" w:color="auto"/>
          </w:divBdr>
        </w:div>
        <w:div w:id="12271614">
          <w:marLeft w:val="640"/>
          <w:marRight w:val="0"/>
          <w:marTop w:val="0"/>
          <w:marBottom w:val="0"/>
          <w:divBdr>
            <w:top w:val="none" w:sz="0" w:space="0" w:color="auto"/>
            <w:left w:val="none" w:sz="0" w:space="0" w:color="auto"/>
            <w:bottom w:val="none" w:sz="0" w:space="0" w:color="auto"/>
            <w:right w:val="none" w:sz="0" w:space="0" w:color="auto"/>
          </w:divBdr>
        </w:div>
        <w:div w:id="355425861">
          <w:marLeft w:val="640"/>
          <w:marRight w:val="0"/>
          <w:marTop w:val="0"/>
          <w:marBottom w:val="0"/>
          <w:divBdr>
            <w:top w:val="none" w:sz="0" w:space="0" w:color="auto"/>
            <w:left w:val="none" w:sz="0" w:space="0" w:color="auto"/>
            <w:bottom w:val="none" w:sz="0" w:space="0" w:color="auto"/>
            <w:right w:val="none" w:sz="0" w:space="0" w:color="auto"/>
          </w:divBdr>
        </w:div>
        <w:div w:id="818766930">
          <w:marLeft w:val="640"/>
          <w:marRight w:val="0"/>
          <w:marTop w:val="0"/>
          <w:marBottom w:val="0"/>
          <w:divBdr>
            <w:top w:val="none" w:sz="0" w:space="0" w:color="auto"/>
            <w:left w:val="none" w:sz="0" w:space="0" w:color="auto"/>
            <w:bottom w:val="none" w:sz="0" w:space="0" w:color="auto"/>
            <w:right w:val="none" w:sz="0" w:space="0" w:color="auto"/>
          </w:divBdr>
        </w:div>
        <w:div w:id="1322269444">
          <w:marLeft w:val="640"/>
          <w:marRight w:val="0"/>
          <w:marTop w:val="0"/>
          <w:marBottom w:val="0"/>
          <w:divBdr>
            <w:top w:val="none" w:sz="0" w:space="0" w:color="auto"/>
            <w:left w:val="none" w:sz="0" w:space="0" w:color="auto"/>
            <w:bottom w:val="none" w:sz="0" w:space="0" w:color="auto"/>
            <w:right w:val="none" w:sz="0" w:space="0" w:color="auto"/>
          </w:divBdr>
        </w:div>
        <w:div w:id="770246866">
          <w:marLeft w:val="640"/>
          <w:marRight w:val="0"/>
          <w:marTop w:val="0"/>
          <w:marBottom w:val="0"/>
          <w:divBdr>
            <w:top w:val="none" w:sz="0" w:space="0" w:color="auto"/>
            <w:left w:val="none" w:sz="0" w:space="0" w:color="auto"/>
            <w:bottom w:val="none" w:sz="0" w:space="0" w:color="auto"/>
            <w:right w:val="none" w:sz="0" w:space="0" w:color="auto"/>
          </w:divBdr>
        </w:div>
        <w:div w:id="1532645062">
          <w:marLeft w:val="640"/>
          <w:marRight w:val="0"/>
          <w:marTop w:val="0"/>
          <w:marBottom w:val="0"/>
          <w:divBdr>
            <w:top w:val="none" w:sz="0" w:space="0" w:color="auto"/>
            <w:left w:val="none" w:sz="0" w:space="0" w:color="auto"/>
            <w:bottom w:val="none" w:sz="0" w:space="0" w:color="auto"/>
            <w:right w:val="none" w:sz="0" w:space="0" w:color="auto"/>
          </w:divBdr>
        </w:div>
        <w:div w:id="639115419">
          <w:marLeft w:val="640"/>
          <w:marRight w:val="0"/>
          <w:marTop w:val="0"/>
          <w:marBottom w:val="0"/>
          <w:divBdr>
            <w:top w:val="none" w:sz="0" w:space="0" w:color="auto"/>
            <w:left w:val="none" w:sz="0" w:space="0" w:color="auto"/>
            <w:bottom w:val="none" w:sz="0" w:space="0" w:color="auto"/>
            <w:right w:val="none" w:sz="0" w:space="0" w:color="auto"/>
          </w:divBdr>
        </w:div>
        <w:div w:id="1633288225">
          <w:marLeft w:val="640"/>
          <w:marRight w:val="0"/>
          <w:marTop w:val="0"/>
          <w:marBottom w:val="0"/>
          <w:divBdr>
            <w:top w:val="none" w:sz="0" w:space="0" w:color="auto"/>
            <w:left w:val="none" w:sz="0" w:space="0" w:color="auto"/>
            <w:bottom w:val="none" w:sz="0" w:space="0" w:color="auto"/>
            <w:right w:val="none" w:sz="0" w:space="0" w:color="auto"/>
          </w:divBdr>
        </w:div>
        <w:div w:id="192420755">
          <w:marLeft w:val="640"/>
          <w:marRight w:val="0"/>
          <w:marTop w:val="0"/>
          <w:marBottom w:val="0"/>
          <w:divBdr>
            <w:top w:val="none" w:sz="0" w:space="0" w:color="auto"/>
            <w:left w:val="none" w:sz="0" w:space="0" w:color="auto"/>
            <w:bottom w:val="none" w:sz="0" w:space="0" w:color="auto"/>
            <w:right w:val="none" w:sz="0" w:space="0" w:color="auto"/>
          </w:divBdr>
        </w:div>
        <w:div w:id="1707871846">
          <w:marLeft w:val="640"/>
          <w:marRight w:val="0"/>
          <w:marTop w:val="0"/>
          <w:marBottom w:val="0"/>
          <w:divBdr>
            <w:top w:val="none" w:sz="0" w:space="0" w:color="auto"/>
            <w:left w:val="none" w:sz="0" w:space="0" w:color="auto"/>
            <w:bottom w:val="none" w:sz="0" w:space="0" w:color="auto"/>
            <w:right w:val="none" w:sz="0" w:space="0" w:color="auto"/>
          </w:divBdr>
        </w:div>
        <w:div w:id="1857577496">
          <w:marLeft w:val="640"/>
          <w:marRight w:val="0"/>
          <w:marTop w:val="0"/>
          <w:marBottom w:val="0"/>
          <w:divBdr>
            <w:top w:val="none" w:sz="0" w:space="0" w:color="auto"/>
            <w:left w:val="none" w:sz="0" w:space="0" w:color="auto"/>
            <w:bottom w:val="none" w:sz="0" w:space="0" w:color="auto"/>
            <w:right w:val="none" w:sz="0" w:space="0" w:color="auto"/>
          </w:divBdr>
        </w:div>
        <w:div w:id="1765373216">
          <w:marLeft w:val="640"/>
          <w:marRight w:val="0"/>
          <w:marTop w:val="0"/>
          <w:marBottom w:val="0"/>
          <w:divBdr>
            <w:top w:val="none" w:sz="0" w:space="0" w:color="auto"/>
            <w:left w:val="none" w:sz="0" w:space="0" w:color="auto"/>
            <w:bottom w:val="none" w:sz="0" w:space="0" w:color="auto"/>
            <w:right w:val="none" w:sz="0" w:space="0" w:color="auto"/>
          </w:divBdr>
        </w:div>
        <w:div w:id="17701080">
          <w:marLeft w:val="640"/>
          <w:marRight w:val="0"/>
          <w:marTop w:val="0"/>
          <w:marBottom w:val="0"/>
          <w:divBdr>
            <w:top w:val="none" w:sz="0" w:space="0" w:color="auto"/>
            <w:left w:val="none" w:sz="0" w:space="0" w:color="auto"/>
            <w:bottom w:val="none" w:sz="0" w:space="0" w:color="auto"/>
            <w:right w:val="none" w:sz="0" w:space="0" w:color="auto"/>
          </w:divBdr>
        </w:div>
        <w:div w:id="492838684">
          <w:marLeft w:val="640"/>
          <w:marRight w:val="0"/>
          <w:marTop w:val="0"/>
          <w:marBottom w:val="0"/>
          <w:divBdr>
            <w:top w:val="none" w:sz="0" w:space="0" w:color="auto"/>
            <w:left w:val="none" w:sz="0" w:space="0" w:color="auto"/>
            <w:bottom w:val="none" w:sz="0" w:space="0" w:color="auto"/>
            <w:right w:val="none" w:sz="0" w:space="0" w:color="auto"/>
          </w:divBdr>
        </w:div>
        <w:div w:id="48648677">
          <w:marLeft w:val="640"/>
          <w:marRight w:val="0"/>
          <w:marTop w:val="0"/>
          <w:marBottom w:val="0"/>
          <w:divBdr>
            <w:top w:val="none" w:sz="0" w:space="0" w:color="auto"/>
            <w:left w:val="none" w:sz="0" w:space="0" w:color="auto"/>
            <w:bottom w:val="none" w:sz="0" w:space="0" w:color="auto"/>
            <w:right w:val="none" w:sz="0" w:space="0" w:color="auto"/>
          </w:divBdr>
        </w:div>
        <w:div w:id="1292859630">
          <w:marLeft w:val="640"/>
          <w:marRight w:val="0"/>
          <w:marTop w:val="0"/>
          <w:marBottom w:val="0"/>
          <w:divBdr>
            <w:top w:val="none" w:sz="0" w:space="0" w:color="auto"/>
            <w:left w:val="none" w:sz="0" w:space="0" w:color="auto"/>
            <w:bottom w:val="none" w:sz="0" w:space="0" w:color="auto"/>
            <w:right w:val="none" w:sz="0" w:space="0" w:color="auto"/>
          </w:divBdr>
        </w:div>
        <w:div w:id="1945573929">
          <w:marLeft w:val="640"/>
          <w:marRight w:val="0"/>
          <w:marTop w:val="0"/>
          <w:marBottom w:val="0"/>
          <w:divBdr>
            <w:top w:val="none" w:sz="0" w:space="0" w:color="auto"/>
            <w:left w:val="none" w:sz="0" w:space="0" w:color="auto"/>
            <w:bottom w:val="none" w:sz="0" w:space="0" w:color="auto"/>
            <w:right w:val="none" w:sz="0" w:space="0" w:color="auto"/>
          </w:divBdr>
        </w:div>
        <w:div w:id="908879411">
          <w:marLeft w:val="640"/>
          <w:marRight w:val="0"/>
          <w:marTop w:val="0"/>
          <w:marBottom w:val="0"/>
          <w:divBdr>
            <w:top w:val="none" w:sz="0" w:space="0" w:color="auto"/>
            <w:left w:val="none" w:sz="0" w:space="0" w:color="auto"/>
            <w:bottom w:val="none" w:sz="0" w:space="0" w:color="auto"/>
            <w:right w:val="none" w:sz="0" w:space="0" w:color="auto"/>
          </w:divBdr>
        </w:div>
        <w:div w:id="1709332543">
          <w:marLeft w:val="640"/>
          <w:marRight w:val="0"/>
          <w:marTop w:val="0"/>
          <w:marBottom w:val="0"/>
          <w:divBdr>
            <w:top w:val="none" w:sz="0" w:space="0" w:color="auto"/>
            <w:left w:val="none" w:sz="0" w:space="0" w:color="auto"/>
            <w:bottom w:val="none" w:sz="0" w:space="0" w:color="auto"/>
            <w:right w:val="none" w:sz="0" w:space="0" w:color="auto"/>
          </w:divBdr>
        </w:div>
        <w:div w:id="481892441">
          <w:marLeft w:val="640"/>
          <w:marRight w:val="0"/>
          <w:marTop w:val="0"/>
          <w:marBottom w:val="0"/>
          <w:divBdr>
            <w:top w:val="none" w:sz="0" w:space="0" w:color="auto"/>
            <w:left w:val="none" w:sz="0" w:space="0" w:color="auto"/>
            <w:bottom w:val="none" w:sz="0" w:space="0" w:color="auto"/>
            <w:right w:val="none" w:sz="0" w:space="0" w:color="auto"/>
          </w:divBdr>
        </w:div>
        <w:div w:id="751392641">
          <w:marLeft w:val="640"/>
          <w:marRight w:val="0"/>
          <w:marTop w:val="0"/>
          <w:marBottom w:val="0"/>
          <w:divBdr>
            <w:top w:val="none" w:sz="0" w:space="0" w:color="auto"/>
            <w:left w:val="none" w:sz="0" w:space="0" w:color="auto"/>
            <w:bottom w:val="none" w:sz="0" w:space="0" w:color="auto"/>
            <w:right w:val="none" w:sz="0" w:space="0" w:color="auto"/>
          </w:divBdr>
        </w:div>
        <w:div w:id="515651825">
          <w:marLeft w:val="640"/>
          <w:marRight w:val="0"/>
          <w:marTop w:val="0"/>
          <w:marBottom w:val="0"/>
          <w:divBdr>
            <w:top w:val="none" w:sz="0" w:space="0" w:color="auto"/>
            <w:left w:val="none" w:sz="0" w:space="0" w:color="auto"/>
            <w:bottom w:val="none" w:sz="0" w:space="0" w:color="auto"/>
            <w:right w:val="none" w:sz="0" w:space="0" w:color="auto"/>
          </w:divBdr>
        </w:div>
        <w:div w:id="208415969">
          <w:marLeft w:val="640"/>
          <w:marRight w:val="0"/>
          <w:marTop w:val="0"/>
          <w:marBottom w:val="0"/>
          <w:divBdr>
            <w:top w:val="none" w:sz="0" w:space="0" w:color="auto"/>
            <w:left w:val="none" w:sz="0" w:space="0" w:color="auto"/>
            <w:bottom w:val="none" w:sz="0" w:space="0" w:color="auto"/>
            <w:right w:val="none" w:sz="0" w:space="0" w:color="auto"/>
          </w:divBdr>
        </w:div>
        <w:div w:id="923611658">
          <w:marLeft w:val="640"/>
          <w:marRight w:val="0"/>
          <w:marTop w:val="0"/>
          <w:marBottom w:val="0"/>
          <w:divBdr>
            <w:top w:val="none" w:sz="0" w:space="0" w:color="auto"/>
            <w:left w:val="none" w:sz="0" w:space="0" w:color="auto"/>
            <w:bottom w:val="none" w:sz="0" w:space="0" w:color="auto"/>
            <w:right w:val="none" w:sz="0" w:space="0" w:color="auto"/>
          </w:divBdr>
        </w:div>
        <w:div w:id="914120659">
          <w:marLeft w:val="640"/>
          <w:marRight w:val="0"/>
          <w:marTop w:val="0"/>
          <w:marBottom w:val="0"/>
          <w:divBdr>
            <w:top w:val="none" w:sz="0" w:space="0" w:color="auto"/>
            <w:left w:val="none" w:sz="0" w:space="0" w:color="auto"/>
            <w:bottom w:val="none" w:sz="0" w:space="0" w:color="auto"/>
            <w:right w:val="none" w:sz="0" w:space="0" w:color="auto"/>
          </w:divBdr>
        </w:div>
        <w:div w:id="1377662337">
          <w:marLeft w:val="640"/>
          <w:marRight w:val="0"/>
          <w:marTop w:val="0"/>
          <w:marBottom w:val="0"/>
          <w:divBdr>
            <w:top w:val="none" w:sz="0" w:space="0" w:color="auto"/>
            <w:left w:val="none" w:sz="0" w:space="0" w:color="auto"/>
            <w:bottom w:val="none" w:sz="0" w:space="0" w:color="auto"/>
            <w:right w:val="none" w:sz="0" w:space="0" w:color="auto"/>
          </w:divBdr>
        </w:div>
        <w:div w:id="15081930">
          <w:marLeft w:val="640"/>
          <w:marRight w:val="0"/>
          <w:marTop w:val="0"/>
          <w:marBottom w:val="0"/>
          <w:divBdr>
            <w:top w:val="none" w:sz="0" w:space="0" w:color="auto"/>
            <w:left w:val="none" w:sz="0" w:space="0" w:color="auto"/>
            <w:bottom w:val="none" w:sz="0" w:space="0" w:color="auto"/>
            <w:right w:val="none" w:sz="0" w:space="0" w:color="auto"/>
          </w:divBdr>
        </w:div>
        <w:div w:id="1186023084">
          <w:marLeft w:val="640"/>
          <w:marRight w:val="0"/>
          <w:marTop w:val="0"/>
          <w:marBottom w:val="0"/>
          <w:divBdr>
            <w:top w:val="none" w:sz="0" w:space="0" w:color="auto"/>
            <w:left w:val="none" w:sz="0" w:space="0" w:color="auto"/>
            <w:bottom w:val="none" w:sz="0" w:space="0" w:color="auto"/>
            <w:right w:val="none" w:sz="0" w:space="0" w:color="auto"/>
          </w:divBdr>
        </w:div>
        <w:div w:id="1520047617">
          <w:marLeft w:val="640"/>
          <w:marRight w:val="0"/>
          <w:marTop w:val="0"/>
          <w:marBottom w:val="0"/>
          <w:divBdr>
            <w:top w:val="none" w:sz="0" w:space="0" w:color="auto"/>
            <w:left w:val="none" w:sz="0" w:space="0" w:color="auto"/>
            <w:bottom w:val="none" w:sz="0" w:space="0" w:color="auto"/>
            <w:right w:val="none" w:sz="0" w:space="0" w:color="auto"/>
          </w:divBdr>
        </w:div>
        <w:div w:id="1133526227">
          <w:marLeft w:val="640"/>
          <w:marRight w:val="0"/>
          <w:marTop w:val="0"/>
          <w:marBottom w:val="0"/>
          <w:divBdr>
            <w:top w:val="none" w:sz="0" w:space="0" w:color="auto"/>
            <w:left w:val="none" w:sz="0" w:space="0" w:color="auto"/>
            <w:bottom w:val="none" w:sz="0" w:space="0" w:color="auto"/>
            <w:right w:val="none" w:sz="0" w:space="0" w:color="auto"/>
          </w:divBdr>
        </w:div>
        <w:div w:id="1941059781">
          <w:marLeft w:val="640"/>
          <w:marRight w:val="0"/>
          <w:marTop w:val="0"/>
          <w:marBottom w:val="0"/>
          <w:divBdr>
            <w:top w:val="none" w:sz="0" w:space="0" w:color="auto"/>
            <w:left w:val="none" w:sz="0" w:space="0" w:color="auto"/>
            <w:bottom w:val="none" w:sz="0" w:space="0" w:color="auto"/>
            <w:right w:val="none" w:sz="0" w:space="0" w:color="auto"/>
          </w:divBdr>
        </w:div>
        <w:div w:id="1820342542">
          <w:marLeft w:val="640"/>
          <w:marRight w:val="0"/>
          <w:marTop w:val="0"/>
          <w:marBottom w:val="0"/>
          <w:divBdr>
            <w:top w:val="none" w:sz="0" w:space="0" w:color="auto"/>
            <w:left w:val="none" w:sz="0" w:space="0" w:color="auto"/>
            <w:bottom w:val="none" w:sz="0" w:space="0" w:color="auto"/>
            <w:right w:val="none" w:sz="0" w:space="0" w:color="auto"/>
          </w:divBdr>
        </w:div>
        <w:div w:id="1817337362">
          <w:marLeft w:val="640"/>
          <w:marRight w:val="0"/>
          <w:marTop w:val="0"/>
          <w:marBottom w:val="0"/>
          <w:divBdr>
            <w:top w:val="none" w:sz="0" w:space="0" w:color="auto"/>
            <w:left w:val="none" w:sz="0" w:space="0" w:color="auto"/>
            <w:bottom w:val="none" w:sz="0" w:space="0" w:color="auto"/>
            <w:right w:val="none" w:sz="0" w:space="0" w:color="auto"/>
          </w:divBdr>
        </w:div>
        <w:div w:id="224146581">
          <w:marLeft w:val="640"/>
          <w:marRight w:val="0"/>
          <w:marTop w:val="0"/>
          <w:marBottom w:val="0"/>
          <w:divBdr>
            <w:top w:val="none" w:sz="0" w:space="0" w:color="auto"/>
            <w:left w:val="none" w:sz="0" w:space="0" w:color="auto"/>
            <w:bottom w:val="none" w:sz="0" w:space="0" w:color="auto"/>
            <w:right w:val="none" w:sz="0" w:space="0" w:color="auto"/>
          </w:divBdr>
        </w:div>
        <w:div w:id="1512642005">
          <w:marLeft w:val="640"/>
          <w:marRight w:val="0"/>
          <w:marTop w:val="0"/>
          <w:marBottom w:val="0"/>
          <w:divBdr>
            <w:top w:val="none" w:sz="0" w:space="0" w:color="auto"/>
            <w:left w:val="none" w:sz="0" w:space="0" w:color="auto"/>
            <w:bottom w:val="none" w:sz="0" w:space="0" w:color="auto"/>
            <w:right w:val="none" w:sz="0" w:space="0" w:color="auto"/>
          </w:divBdr>
        </w:div>
        <w:div w:id="271978162">
          <w:marLeft w:val="640"/>
          <w:marRight w:val="0"/>
          <w:marTop w:val="0"/>
          <w:marBottom w:val="0"/>
          <w:divBdr>
            <w:top w:val="none" w:sz="0" w:space="0" w:color="auto"/>
            <w:left w:val="none" w:sz="0" w:space="0" w:color="auto"/>
            <w:bottom w:val="none" w:sz="0" w:space="0" w:color="auto"/>
            <w:right w:val="none" w:sz="0" w:space="0" w:color="auto"/>
          </w:divBdr>
        </w:div>
        <w:div w:id="1500080450">
          <w:marLeft w:val="640"/>
          <w:marRight w:val="0"/>
          <w:marTop w:val="0"/>
          <w:marBottom w:val="0"/>
          <w:divBdr>
            <w:top w:val="none" w:sz="0" w:space="0" w:color="auto"/>
            <w:left w:val="none" w:sz="0" w:space="0" w:color="auto"/>
            <w:bottom w:val="none" w:sz="0" w:space="0" w:color="auto"/>
            <w:right w:val="none" w:sz="0" w:space="0" w:color="auto"/>
          </w:divBdr>
        </w:div>
        <w:div w:id="708989502">
          <w:marLeft w:val="640"/>
          <w:marRight w:val="0"/>
          <w:marTop w:val="0"/>
          <w:marBottom w:val="0"/>
          <w:divBdr>
            <w:top w:val="none" w:sz="0" w:space="0" w:color="auto"/>
            <w:left w:val="none" w:sz="0" w:space="0" w:color="auto"/>
            <w:bottom w:val="none" w:sz="0" w:space="0" w:color="auto"/>
            <w:right w:val="none" w:sz="0" w:space="0" w:color="auto"/>
          </w:divBdr>
        </w:div>
        <w:div w:id="718211139">
          <w:marLeft w:val="640"/>
          <w:marRight w:val="0"/>
          <w:marTop w:val="0"/>
          <w:marBottom w:val="0"/>
          <w:divBdr>
            <w:top w:val="none" w:sz="0" w:space="0" w:color="auto"/>
            <w:left w:val="none" w:sz="0" w:space="0" w:color="auto"/>
            <w:bottom w:val="none" w:sz="0" w:space="0" w:color="auto"/>
            <w:right w:val="none" w:sz="0" w:space="0" w:color="auto"/>
          </w:divBdr>
        </w:div>
        <w:div w:id="1964727892">
          <w:marLeft w:val="640"/>
          <w:marRight w:val="0"/>
          <w:marTop w:val="0"/>
          <w:marBottom w:val="0"/>
          <w:divBdr>
            <w:top w:val="none" w:sz="0" w:space="0" w:color="auto"/>
            <w:left w:val="none" w:sz="0" w:space="0" w:color="auto"/>
            <w:bottom w:val="none" w:sz="0" w:space="0" w:color="auto"/>
            <w:right w:val="none" w:sz="0" w:space="0" w:color="auto"/>
          </w:divBdr>
        </w:div>
        <w:div w:id="1581791133">
          <w:marLeft w:val="640"/>
          <w:marRight w:val="0"/>
          <w:marTop w:val="0"/>
          <w:marBottom w:val="0"/>
          <w:divBdr>
            <w:top w:val="none" w:sz="0" w:space="0" w:color="auto"/>
            <w:left w:val="none" w:sz="0" w:space="0" w:color="auto"/>
            <w:bottom w:val="none" w:sz="0" w:space="0" w:color="auto"/>
            <w:right w:val="none" w:sz="0" w:space="0" w:color="auto"/>
          </w:divBdr>
        </w:div>
        <w:div w:id="249241572">
          <w:marLeft w:val="640"/>
          <w:marRight w:val="0"/>
          <w:marTop w:val="0"/>
          <w:marBottom w:val="0"/>
          <w:divBdr>
            <w:top w:val="none" w:sz="0" w:space="0" w:color="auto"/>
            <w:left w:val="none" w:sz="0" w:space="0" w:color="auto"/>
            <w:bottom w:val="none" w:sz="0" w:space="0" w:color="auto"/>
            <w:right w:val="none" w:sz="0" w:space="0" w:color="auto"/>
          </w:divBdr>
        </w:div>
        <w:div w:id="50153044">
          <w:marLeft w:val="640"/>
          <w:marRight w:val="0"/>
          <w:marTop w:val="0"/>
          <w:marBottom w:val="0"/>
          <w:divBdr>
            <w:top w:val="none" w:sz="0" w:space="0" w:color="auto"/>
            <w:left w:val="none" w:sz="0" w:space="0" w:color="auto"/>
            <w:bottom w:val="none" w:sz="0" w:space="0" w:color="auto"/>
            <w:right w:val="none" w:sz="0" w:space="0" w:color="auto"/>
          </w:divBdr>
        </w:div>
        <w:div w:id="260837834">
          <w:marLeft w:val="640"/>
          <w:marRight w:val="0"/>
          <w:marTop w:val="0"/>
          <w:marBottom w:val="0"/>
          <w:divBdr>
            <w:top w:val="none" w:sz="0" w:space="0" w:color="auto"/>
            <w:left w:val="none" w:sz="0" w:space="0" w:color="auto"/>
            <w:bottom w:val="none" w:sz="0" w:space="0" w:color="auto"/>
            <w:right w:val="none" w:sz="0" w:space="0" w:color="auto"/>
          </w:divBdr>
        </w:div>
        <w:div w:id="135337378">
          <w:marLeft w:val="640"/>
          <w:marRight w:val="0"/>
          <w:marTop w:val="0"/>
          <w:marBottom w:val="0"/>
          <w:divBdr>
            <w:top w:val="none" w:sz="0" w:space="0" w:color="auto"/>
            <w:left w:val="none" w:sz="0" w:space="0" w:color="auto"/>
            <w:bottom w:val="none" w:sz="0" w:space="0" w:color="auto"/>
            <w:right w:val="none" w:sz="0" w:space="0" w:color="auto"/>
          </w:divBdr>
        </w:div>
        <w:div w:id="27606274">
          <w:marLeft w:val="640"/>
          <w:marRight w:val="0"/>
          <w:marTop w:val="0"/>
          <w:marBottom w:val="0"/>
          <w:divBdr>
            <w:top w:val="none" w:sz="0" w:space="0" w:color="auto"/>
            <w:left w:val="none" w:sz="0" w:space="0" w:color="auto"/>
            <w:bottom w:val="none" w:sz="0" w:space="0" w:color="auto"/>
            <w:right w:val="none" w:sz="0" w:space="0" w:color="auto"/>
          </w:divBdr>
        </w:div>
        <w:div w:id="128790105">
          <w:marLeft w:val="640"/>
          <w:marRight w:val="0"/>
          <w:marTop w:val="0"/>
          <w:marBottom w:val="0"/>
          <w:divBdr>
            <w:top w:val="none" w:sz="0" w:space="0" w:color="auto"/>
            <w:left w:val="none" w:sz="0" w:space="0" w:color="auto"/>
            <w:bottom w:val="none" w:sz="0" w:space="0" w:color="auto"/>
            <w:right w:val="none" w:sz="0" w:space="0" w:color="auto"/>
          </w:divBdr>
        </w:div>
        <w:div w:id="414128458">
          <w:marLeft w:val="640"/>
          <w:marRight w:val="0"/>
          <w:marTop w:val="0"/>
          <w:marBottom w:val="0"/>
          <w:divBdr>
            <w:top w:val="none" w:sz="0" w:space="0" w:color="auto"/>
            <w:left w:val="none" w:sz="0" w:space="0" w:color="auto"/>
            <w:bottom w:val="none" w:sz="0" w:space="0" w:color="auto"/>
            <w:right w:val="none" w:sz="0" w:space="0" w:color="auto"/>
          </w:divBdr>
        </w:div>
        <w:div w:id="1005667969">
          <w:marLeft w:val="640"/>
          <w:marRight w:val="0"/>
          <w:marTop w:val="0"/>
          <w:marBottom w:val="0"/>
          <w:divBdr>
            <w:top w:val="none" w:sz="0" w:space="0" w:color="auto"/>
            <w:left w:val="none" w:sz="0" w:space="0" w:color="auto"/>
            <w:bottom w:val="none" w:sz="0" w:space="0" w:color="auto"/>
            <w:right w:val="none" w:sz="0" w:space="0" w:color="auto"/>
          </w:divBdr>
        </w:div>
        <w:div w:id="1365400626">
          <w:marLeft w:val="640"/>
          <w:marRight w:val="0"/>
          <w:marTop w:val="0"/>
          <w:marBottom w:val="0"/>
          <w:divBdr>
            <w:top w:val="none" w:sz="0" w:space="0" w:color="auto"/>
            <w:left w:val="none" w:sz="0" w:space="0" w:color="auto"/>
            <w:bottom w:val="none" w:sz="0" w:space="0" w:color="auto"/>
            <w:right w:val="none" w:sz="0" w:space="0" w:color="auto"/>
          </w:divBdr>
        </w:div>
        <w:div w:id="223758343">
          <w:marLeft w:val="640"/>
          <w:marRight w:val="0"/>
          <w:marTop w:val="0"/>
          <w:marBottom w:val="0"/>
          <w:divBdr>
            <w:top w:val="none" w:sz="0" w:space="0" w:color="auto"/>
            <w:left w:val="none" w:sz="0" w:space="0" w:color="auto"/>
            <w:bottom w:val="none" w:sz="0" w:space="0" w:color="auto"/>
            <w:right w:val="none" w:sz="0" w:space="0" w:color="auto"/>
          </w:divBdr>
        </w:div>
        <w:div w:id="1667202043">
          <w:marLeft w:val="640"/>
          <w:marRight w:val="0"/>
          <w:marTop w:val="0"/>
          <w:marBottom w:val="0"/>
          <w:divBdr>
            <w:top w:val="none" w:sz="0" w:space="0" w:color="auto"/>
            <w:left w:val="none" w:sz="0" w:space="0" w:color="auto"/>
            <w:bottom w:val="none" w:sz="0" w:space="0" w:color="auto"/>
            <w:right w:val="none" w:sz="0" w:space="0" w:color="auto"/>
          </w:divBdr>
        </w:div>
        <w:div w:id="2121340160">
          <w:marLeft w:val="640"/>
          <w:marRight w:val="0"/>
          <w:marTop w:val="0"/>
          <w:marBottom w:val="0"/>
          <w:divBdr>
            <w:top w:val="none" w:sz="0" w:space="0" w:color="auto"/>
            <w:left w:val="none" w:sz="0" w:space="0" w:color="auto"/>
            <w:bottom w:val="none" w:sz="0" w:space="0" w:color="auto"/>
            <w:right w:val="none" w:sz="0" w:space="0" w:color="auto"/>
          </w:divBdr>
        </w:div>
        <w:div w:id="927153186">
          <w:marLeft w:val="640"/>
          <w:marRight w:val="0"/>
          <w:marTop w:val="0"/>
          <w:marBottom w:val="0"/>
          <w:divBdr>
            <w:top w:val="none" w:sz="0" w:space="0" w:color="auto"/>
            <w:left w:val="none" w:sz="0" w:space="0" w:color="auto"/>
            <w:bottom w:val="none" w:sz="0" w:space="0" w:color="auto"/>
            <w:right w:val="none" w:sz="0" w:space="0" w:color="auto"/>
          </w:divBdr>
        </w:div>
        <w:div w:id="2095516474">
          <w:marLeft w:val="640"/>
          <w:marRight w:val="0"/>
          <w:marTop w:val="0"/>
          <w:marBottom w:val="0"/>
          <w:divBdr>
            <w:top w:val="none" w:sz="0" w:space="0" w:color="auto"/>
            <w:left w:val="none" w:sz="0" w:space="0" w:color="auto"/>
            <w:bottom w:val="none" w:sz="0" w:space="0" w:color="auto"/>
            <w:right w:val="none" w:sz="0" w:space="0" w:color="auto"/>
          </w:divBdr>
        </w:div>
        <w:div w:id="834880136">
          <w:marLeft w:val="640"/>
          <w:marRight w:val="0"/>
          <w:marTop w:val="0"/>
          <w:marBottom w:val="0"/>
          <w:divBdr>
            <w:top w:val="none" w:sz="0" w:space="0" w:color="auto"/>
            <w:left w:val="none" w:sz="0" w:space="0" w:color="auto"/>
            <w:bottom w:val="none" w:sz="0" w:space="0" w:color="auto"/>
            <w:right w:val="none" w:sz="0" w:space="0" w:color="auto"/>
          </w:divBdr>
        </w:div>
        <w:div w:id="7799827">
          <w:marLeft w:val="640"/>
          <w:marRight w:val="0"/>
          <w:marTop w:val="0"/>
          <w:marBottom w:val="0"/>
          <w:divBdr>
            <w:top w:val="none" w:sz="0" w:space="0" w:color="auto"/>
            <w:left w:val="none" w:sz="0" w:space="0" w:color="auto"/>
            <w:bottom w:val="none" w:sz="0" w:space="0" w:color="auto"/>
            <w:right w:val="none" w:sz="0" w:space="0" w:color="auto"/>
          </w:divBdr>
        </w:div>
        <w:div w:id="1404451143">
          <w:marLeft w:val="640"/>
          <w:marRight w:val="0"/>
          <w:marTop w:val="0"/>
          <w:marBottom w:val="0"/>
          <w:divBdr>
            <w:top w:val="none" w:sz="0" w:space="0" w:color="auto"/>
            <w:left w:val="none" w:sz="0" w:space="0" w:color="auto"/>
            <w:bottom w:val="none" w:sz="0" w:space="0" w:color="auto"/>
            <w:right w:val="none" w:sz="0" w:space="0" w:color="auto"/>
          </w:divBdr>
        </w:div>
        <w:div w:id="1979531736">
          <w:marLeft w:val="640"/>
          <w:marRight w:val="0"/>
          <w:marTop w:val="0"/>
          <w:marBottom w:val="0"/>
          <w:divBdr>
            <w:top w:val="none" w:sz="0" w:space="0" w:color="auto"/>
            <w:left w:val="none" w:sz="0" w:space="0" w:color="auto"/>
            <w:bottom w:val="none" w:sz="0" w:space="0" w:color="auto"/>
            <w:right w:val="none" w:sz="0" w:space="0" w:color="auto"/>
          </w:divBdr>
        </w:div>
        <w:div w:id="279531876">
          <w:marLeft w:val="640"/>
          <w:marRight w:val="0"/>
          <w:marTop w:val="0"/>
          <w:marBottom w:val="0"/>
          <w:divBdr>
            <w:top w:val="none" w:sz="0" w:space="0" w:color="auto"/>
            <w:left w:val="none" w:sz="0" w:space="0" w:color="auto"/>
            <w:bottom w:val="none" w:sz="0" w:space="0" w:color="auto"/>
            <w:right w:val="none" w:sz="0" w:space="0" w:color="auto"/>
          </w:divBdr>
        </w:div>
        <w:div w:id="2062246212">
          <w:marLeft w:val="640"/>
          <w:marRight w:val="0"/>
          <w:marTop w:val="0"/>
          <w:marBottom w:val="0"/>
          <w:divBdr>
            <w:top w:val="none" w:sz="0" w:space="0" w:color="auto"/>
            <w:left w:val="none" w:sz="0" w:space="0" w:color="auto"/>
            <w:bottom w:val="none" w:sz="0" w:space="0" w:color="auto"/>
            <w:right w:val="none" w:sz="0" w:space="0" w:color="auto"/>
          </w:divBdr>
        </w:div>
        <w:div w:id="137890370">
          <w:marLeft w:val="640"/>
          <w:marRight w:val="0"/>
          <w:marTop w:val="0"/>
          <w:marBottom w:val="0"/>
          <w:divBdr>
            <w:top w:val="none" w:sz="0" w:space="0" w:color="auto"/>
            <w:left w:val="none" w:sz="0" w:space="0" w:color="auto"/>
            <w:bottom w:val="none" w:sz="0" w:space="0" w:color="auto"/>
            <w:right w:val="none" w:sz="0" w:space="0" w:color="auto"/>
          </w:divBdr>
        </w:div>
        <w:div w:id="557715807">
          <w:marLeft w:val="640"/>
          <w:marRight w:val="0"/>
          <w:marTop w:val="0"/>
          <w:marBottom w:val="0"/>
          <w:divBdr>
            <w:top w:val="none" w:sz="0" w:space="0" w:color="auto"/>
            <w:left w:val="none" w:sz="0" w:space="0" w:color="auto"/>
            <w:bottom w:val="none" w:sz="0" w:space="0" w:color="auto"/>
            <w:right w:val="none" w:sz="0" w:space="0" w:color="auto"/>
          </w:divBdr>
        </w:div>
        <w:div w:id="2113086094">
          <w:marLeft w:val="640"/>
          <w:marRight w:val="0"/>
          <w:marTop w:val="0"/>
          <w:marBottom w:val="0"/>
          <w:divBdr>
            <w:top w:val="none" w:sz="0" w:space="0" w:color="auto"/>
            <w:left w:val="none" w:sz="0" w:space="0" w:color="auto"/>
            <w:bottom w:val="none" w:sz="0" w:space="0" w:color="auto"/>
            <w:right w:val="none" w:sz="0" w:space="0" w:color="auto"/>
          </w:divBdr>
        </w:div>
        <w:div w:id="613946248">
          <w:marLeft w:val="640"/>
          <w:marRight w:val="0"/>
          <w:marTop w:val="0"/>
          <w:marBottom w:val="0"/>
          <w:divBdr>
            <w:top w:val="none" w:sz="0" w:space="0" w:color="auto"/>
            <w:left w:val="none" w:sz="0" w:space="0" w:color="auto"/>
            <w:bottom w:val="none" w:sz="0" w:space="0" w:color="auto"/>
            <w:right w:val="none" w:sz="0" w:space="0" w:color="auto"/>
          </w:divBdr>
        </w:div>
        <w:div w:id="1216510094">
          <w:marLeft w:val="640"/>
          <w:marRight w:val="0"/>
          <w:marTop w:val="0"/>
          <w:marBottom w:val="0"/>
          <w:divBdr>
            <w:top w:val="none" w:sz="0" w:space="0" w:color="auto"/>
            <w:left w:val="none" w:sz="0" w:space="0" w:color="auto"/>
            <w:bottom w:val="none" w:sz="0" w:space="0" w:color="auto"/>
            <w:right w:val="none" w:sz="0" w:space="0" w:color="auto"/>
          </w:divBdr>
        </w:div>
        <w:div w:id="477962934">
          <w:marLeft w:val="640"/>
          <w:marRight w:val="0"/>
          <w:marTop w:val="0"/>
          <w:marBottom w:val="0"/>
          <w:divBdr>
            <w:top w:val="none" w:sz="0" w:space="0" w:color="auto"/>
            <w:left w:val="none" w:sz="0" w:space="0" w:color="auto"/>
            <w:bottom w:val="none" w:sz="0" w:space="0" w:color="auto"/>
            <w:right w:val="none" w:sz="0" w:space="0" w:color="auto"/>
          </w:divBdr>
        </w:div>
        <w:div w:id="791094859">
          <w:marLeft w:val="640"/>
          <w:marRight w:val="0"/>
          <w:marTop w:val="0"/>
          <w:marBottom w:val="0"/>
          <w:divBdr>
            <w:top w:val="none" w:sz="0" w:space="0" w:color="auto"/>
            <w:left w:val="none" w:sz="0" w:space="0" w:color="auto"/>
            <w:bottom w:val="none" w:sz="0" w:space="0" w:color="auto"/>
            <w:right w:val="none" w:sz="0" w:space="0" w:color="auto"/>
          </w:divBdr>
        </w:div>
        <w:div w:id="292714119">
          <w:marLeft w:val="640"/>
          <w:marRight w:val="0"/>
          <w:marTop w:val="0"/>
          <w:marBottom w:val="0"/>
          <w:divBdr>
            <w:top w:val="none" w:sz="0" w:space="0" w:color="auto"/>
            <w:left w:val="none" w:sz="0" w:space="0" w:color="auto"/>
            <w:bottom w:val="none" w:sz="0" w:space="0" w:color="auto"/>
            <w:right w:val="none" w:sz="0" w:space="0" w:color="auto"/>
          </w:divBdr>
        </w:div>
        <w:div w:id="1339387474">
          <w:marLeft w:val="640"/>
          <w:marRight w:val="0"/>
          <w:marTop w:val="0"/>
          <w:marBottom w:val="0"/>
          <w:divBdr>
            <w:top w:val="none" w:sz="0" w:space="0" w:color="auto"/>
            <w:left w:val="none" w:sz="0" w:space="0" w:color="auto"/>
            <w:bottom w:val="none" w:sz="0" w:space="0" w:color="auto"/>
            <w:right w:val="none" w:sz="0" w:space="0" w:color="auto"/>
          </w:divBdr>
        </w:div>
        <w:div w:id="1888295104">
          <w:marLeft w:val="640"/>
          <w:marRight w:val="0"/>
          <w:marTop w:val="0"/>
          <w:marBottom w:val="0"/>
          <w:divBdr>
            <w:top w:val="none" w:sz="0" w:space="0" w:color="auto"/>
            <w:left w:val="none" w:sz="0" w:space="0" w:color="auto"/>
            <w:bottom w:val="none" w:sz="0" w:space="0" w:color="auto"/>
            <w:right w:val="none" w:sz="0" w:space="0" w:color="auto"/>
          </w:divBdr>
        </w:div>
        <w:div w:id="194319745">
          <w:marLeft w:val="640"/>
          <w:marRight w:val="0"/>
          <w:marTop w:val="0"/>
          <w:marBottom w:val="0"/>
          <w:divBdr>
            <w:top w:val="none" w:sz="0" w:space="0" w:color="auto"/>
            <w:left w:val="none" w:sz="0" w:space="0" w:color="auto"/>
            <w:bottom w:val="none" w:sz="0" w:space="0" w:color="auto"/>
            <w:right w:val="none" w:sz="0" w:space="0" w:color="auto"/>
          </w:divBdr>
        </w:div>
        <w:div w:id="355665159">
          <w:marLeft w:val="640"/>
          <w:marRight w:val="0"/>
          <w:marTop w:val="0"/>
          <w:marBottom w:val="0"/>
          <w:divBdr>
            <w:top w:val="none" w:sz="0" w:space="0" w:color="auto"/>
            <w:left w:val="none" w:sz="0" w:space="0" w:color="auto"/>
            <w:bottom w:val="none" w:sz="0" w:space="0" w:color="auto"/>
            <w:right w:val="none" w:sz="0" w:space="0" w:color="auto"/>
          </w:divBdr>
        </w:div>
        <w:div w:id="1898396690">
          <w:marLeft w:val="640"/>
          <w:marRight w:val="0"/>
          <w:marTop w:val="0"/>
          <w:marBottom w:val="0"/>
          <w:divBdr>
            <w:top w:val="none" w:sz="0" w:space="0" w:color="auto"/>
            <w:left w:val="none" w:sz="0" w:space="0" w:color="auto"/>
            <w:bottom w:val="none" w:sz="0" w:space="0" w:color="auto"/>
            <w:right w:val="none" w:sz="0" w:space="0" w:color="auto"/>
          </w:divBdr>
        </w:div>
        <w:div w:id="391465849">
          <w:marLeft w:val="640"/>
          <w:marRight w:val="0"/>
          <w:marTop w:val="0"/>
          <w:marBottom w:val="0"/>
          <w:divBdr>
            <w:top w:val="none" w:sz="0" w:space="0" w:color="auto"/>
            <w:left w:val="none" w:sz="0" w:space="0" w:color="auto"/>
            <w:bottom w:val="none" w:sz="0" w:space="0" w:color="auto"/>
            <w:right w:val="none" w:sz="0" w:space="0" w:color="auto"/>
          </w:divBdr>
        </w:div>
        <w:div w:id="1844927457">
          <w:marLeft w:val="640"/>
          <w:marRight w:val="0"/>
          <w:marTop w:val="0"/>
          <w:marBottom w:val="0"/>
          <w:divBdr>
            <w:top w:val="none" w:sz="0" w:space="0" w:color="auto"/>
            <w:left w:val="none" w:sz="0" w:space="0" w:color="auto"/>
            <w:bottom w:val="none" w:sz="0" w:space="0" w:color="auto"/>
            <w:right w:val="none" w:sz="0" w:space="0" w:color="auto"/>
          </w:divBdr>
        </w:div>
        <w:div w:id="1764106545">
          <w:marLeft w:val="640"/>
          <w:marRight w:val="0"/>
          <w:marTop w:val="0"/>
          <w:marBottom w:val="0"/>
          <w:divBdr>
            <w:top w:val="none" w:sz="0" w:space="0" w:color="auto"/>
            <w:left w:val="none" w:sz="0" w:space="0" w:color="auto"/>
            <w:bottom w:val="none" w:sz="0" w:space="0" w:color="auto"/>
            <w:right w:val="none" w:sz="0" w:space="0" w:color="auto"/>
          </w:divBdr>
        </w:div>
        <w:div w:id="1688631993">
          <w:marLeft w:val="640"/>
          <w:marRight w:val="0"/>
          <w:marTop w:val="0"/>
          <w:marBottom w:val="0"/>
          <w:divBdr>
            <w:top w:val="none" w:sz="0" w:space="0" w:color="auto"/>
            <w:left w:val="none" w:sz="0" w:space="0" w:color="auto"/>
            <w:bottom w:val="none" w:sz="0" w:space="0" w:color="auto"/>
            <w:right w:val="none" w:sz="0" w:space="0" w:color="auto"/>
          </w:divBdr>
        </w:div>
        <w:div w:id="1006249892">
          <w:marLeft w:val="640"/>
          <w:marRight w:val="0"/>
          <w:marTop w:val="0"/>
          <w:marBottom w:val="0"/>
          <w:divBdr>
            <w:top w:val="none" w:sz="0" w:space="0" w:color="auto"/>
            <w:left w:val="none" w:sz="0" w:space="0" w:color="auto"/>
            <w:bottom w:val="none" w:sz="0" w:space="0" w:color="auto"/>
            <w:right w:val="none" w:sz="0" w:space="0" w:color="auto"/>
          </w:divBdr>
        </w:div>
        <w:div w:id="1397437640">
          <w:marLeft w:val="640"/>
          <w:marRight w:val="0"/>
          <w:marTop w:val="0"/>
          <w:marBottom w:val="0"/>
          <w:divBdr>
            <w:top w:val="none" w:sz="0" w:space="0" w:color="auto"/>
            <w:left w:val="none" w:sz="0" w:space="0" w:color="auto"/>
            <w:bottom w:val="none" w:sz="0" w:space="0" w:color="auto"/>
            <w:right w:val="none" w:sz="0" w:space="0" w:color="auto"/>
          </w:divBdr>
        </w:div>
        <w:div w:id="115681212">
          <w:marLeft w:val="640"/>
          <w:marRight w:val="0"/>
          <w:marTop w:val="0"/>
          <w:marBottom w:val="0"/>
          <w:divBdr>
            <w:top w:val="none" w:sz="0" w:space="0" w:color="auto"/>
            <w:left w:val="none" w:sz="0" w:space="0" w:color="auto"/>
            <w:bottom w:val="none" w:sz="0" w:space="0" w:color="auto"/>
            <w:right w:val="none" w:sz="0" w:space="0" w:color="auto"/>
          </w:divBdr>
        </w:div>
        <w:div w:id="1732458409">
          <w:marLeft w:val="640"/>
          <w:marRight w:val="0"/>
          <w:marTop w:val="0"/>
          <w:marBottom w:val="0"/>
          <w:divBdr>
            <w:top w:val="none" w:sz="0" w:space="0" w:color="auto"/>
            <w:left w:val="none" w:sz="0" w:space="0" w:color="auto"/>
            <w:bottom w:val="none" w:sz="0" w:space="0" w:color="auto"/>
            <w:right w:val="none" w:sz="0" w:space="0" w:color="auto"/>
          </w:divBdr>
        </w:div>
        <w:div w:id="1991522520">
          <w:marLeft w:val="640"/>
          <w:marRight w:val="0"/>
          <w:marTop w:val="0"/>
          <w:marBottom w:val="0"/>
          <w:divBdr>
            <w:top w:val="none" w:sz="0" w:space="0" w:color="auto"/>
            <w:left w:val="none" w:sz="0" w:space="0" w:color="auto"/>
            <w:bottom w:val="none" w:sz="0" w:space="0" w:color="auto"/>
            <w:right w:val="none" w:sz="0" w:space="0" w:color="auto"/>
          </w:divBdr>
        </w:div>
        <w:div w:id="1555701755">
          <w:marLeft w:val="640"/>
          <w:marRight w:val="0"/>
          <w:marTop w:val="0"/>
          <w:marBottom w:val="0"/>
          <w:divBdr>
            <w:top w:val="none" w:sz="0" w:space="0" w:color="auto"/>
            <w:left w:val="none" w:sz="0" w:space="0" w:color="auto"/>
            <w:bottom w:val="none" w:sz="0" w:space="0" w:color="auto"/>
            <w:right w:val="none" w:sz="0" w:space="0" w:color="auto"/>
          </w:divBdr>
        </w:div>
        <w:div w:id="1843281578">
          <w:marLeft w:val="640"/>
          <w:marRight w:val="0"/>
          <w:marTop w:val="0"/>
          <w:marBottom w:val="0"/>
          <w:divBdr>
            <w:top w:val="none" w:sz="0" w:space="0" w:color="auto"/>
            <w:left w:val="none" w:sz="0" w:space="0" w:color="auto"/>
            <w:bottom w:val="none" w:sz="0" w:space="0" w:color="auto"/>
            <w:right w:val="none" w:sz="0" w:space="0" w:color="auto"/>
          </w:divBdr>
        </w:div>
        <w:div w:id="495463998">
          <w:marLeft w:val="640"/>
          <w:marRight w:val="0"/>
          <w:marTop w:val="0"/>
          <w:marBottom w:val="0"/>
          <w:divBdr>
            <w:top w:val="none" w:sz="0" w:space="0" w:color="auto"/>
            <w:left w:val="none" w:sz="0" w:space="0" w:color="auto"/>
            <w:bottom w:val="none" w:sz="0" w:space="0" w:color="auto"/>
            <w:right w:val="none" w:sz="0" w:space="0" w:color="auto"/>
          </w:divBdr>
        </w:div>
        <w:div w:id="307633375">
          <w:marLeft w:val="640"/>
          <w:marRight w:val="0"/>
          <w:marTop w:val="0"/>
          <w:marBottom w:val="0"/>
          <w:divBdr>
            <w:top w:val="none" w:sz="0" w:space="0" w:color="auto"/>
            <w:left w:val="none" w:sz="0" w:space="0" w:color="auto"/>
            <w:bottom w:val="none" w:sz="0" w:space="0" w:color="auto"/>
            <w:right w:val="none" w:sz="0" w:space="0" w:color="auto"/>
          </w:divBdr>
        </w:div>
        <w:div w:id="464080589">
          <w:marLeft w:val="640"/>
          <w:marRight w:val="0"/>
          <w:marTop w:val="0"/>
          <w:marBottom w:val="0"/>
          <w:divBdr>
            <w:top w:val="none" w:sz="0" w:space="0" w:color="auto"/>
            <w:left w:val="none" w:sz="0" w:space="0" w:color="auto"/>
            <w:bottom w:val="none" w:sz="0" w:space="0" w:color="auto"/>
            <w:right w:val="none" w:sz="0" w:space="0" w:color="auto"/>
          </w:divBdr>
        </w:div>
        <w:div w:id="642009889">
          <w:marLeft w:val="640"/>
          <w:marRight w:val="0"/>
          <w:marTop w:val="0"/>
          <w:marBottom w:val="0"/>
          <w:divBdr>
            <w:top w:val="none" w:sz="0" w:space="0" w:color="auto"/>
            <w:left w:val="none" w:sz="0" w:space="0" w:color="auto"/>
            <w:bottom w:val="none" w:sz="0" w:space="0" w:color="auto"/>
            <w:right w:val="none" w:sz="0" w:space="0" w:color="auto"/>
          </w:divBdr>
        </w:div>
        <w:div w:id="1353914581">
          <w:marLeft w:val="640"/>
          <w:marRight w:val="0"/>
          <w:marTop w:val="0"/>
          <w:marBottom w:val="0"/>
          <w:divBdr>
            <w:top w:val="none" w:sz="0" w:space="0" w:color="auto"/>
            <w:left w:val="none" w:sz="0" w:space="0" w:color="auto"/>
            <w:bottom w:val="none" w:sz="0" w:space="0" w:color="auto"/>
            <w:right w:val="none" w:sz="0" w:space="0" w:color="auto"/>
          </w:divBdr>
        </w:div>
        <w:div w:id="594828993">
          <w:marLeft w:val="640"/>
          <w:marRight w:val="0"/>
          <w:marTop w:val="0"/>
          <w:marBottom w:val="0"/>
          <w:divBdr>
            <w:top w:val="none" w:sz="0" w:space="0" w:color="auto"/>
            <w:left w:val="none" w:sz="0" w:space="0" w:color="auto"/>
            <w:bottom w:val="none" w:sz="0" w:space="0" w:color="auto"/>
            <w:right w:val="none" w:sz="0" w:space="0" w:color="auto"/>
          </w:divBdr>
        </w:div>
        <w:div w:id="868109031">
          <w:marLeft w:val="640"/>
          <w:marRight w:val="0"/>
          <w:marTop w:val="0"/>
          <w:marBottom w:val="0"/>
          <w:divBdr>
            <w:top w:val="none" w:sz="0" w:space="0" w:color="auto"/>
            <w:left w:val="none" w:sz="0" w:space="0" w:color="auto"/>
            <w:bottom w:val="none" w:sz="0" w:space="0" w:color="auto"/>
            <w:right w:val="none" w:sz="0" w:space="0" w:color="auto"/>
          </w:divBdr>
        </w:div>
        <w:div w:id="700132313">
          <w:marLeft w:val="640"/>
          <w:marRight w:val="0"/>
          <w:marTop w:val="0"/>
          <w:marBottom w:val="0"/>
          <w:divBdr>
            <w:top w:val="none" w:sz="0" w:space="0" w:color="auto"/>
            <w:left w:val="none" w:sz="0" w:space="0" w:color="auto"/>
            <w:bottom w:val="none" w:sz="0" w:space="0" w:color="auto"/>
            <w:right w:val="none" w:sz="0" w:space="0" w:color="auto"/>
          </w:divBdr>
        </w:div>
        <w:div w:id="812409643">
          <w:marLeft w:val="640"/>
          <w:marRight w:val="0"/>
          <w:marTop w:val="0"/>
          <w:marBottom w:val="0"/>
          <w:divBdr>
            <w:top w:val="none" w:sz="0" w:space="0" w:color="auto"/>
            <w:left w:val="none" w:sz="0" w:space="0" w:color="auto"/>
            <w:bottom w:val="none" w:sz="0" w:space="0" w:color="auto"/>
            <w:right w:val="none" w:sz="0" w:space="0" w:color="auto"/>
          </w:divBdr>
        </w:div>
        <w:div w:id="324281034">
          <w:marLeft w:val="640"/>
          <w:marRight w:val="0"/>
          <w:marTop w:val="0"/>
          <w:marBottom w:val="0"/>
          <w:divBdr>
            <w:top w:val="none" w:sz="0" w:space="0" w:color="auto"/>
            <w:left w:val="none" w:sz="0" w:space="0" w:color="auto"/>
            <w:bottom w:val="none" w:sz="0" w:space="0" w:color="auto"/>
            <w:right w:val="none" w:sz="0" w:space="0" w:color="auto"/>
          </w:divBdr>
        </w:div>
        <w:div w:id="1053502941">
          <w:marLeft w:val="640"/>
          <w:marRight w:val="0"/>
          <w:marTop w:val="0"/>
          <w:marBottom w:val="0"/>
          <w:divBdr>
            <w:top w:val="none" w:sz="0" w:space="0" w:color="auto"/>
            <w:left w:val="none" w:sz="0" w:space="0" w:color="auto"/>
            <w:bottom w:val="none" w:sz="0" w:space="0" w:color="auto"/>
            <w:right w:val="none" w:sz="0" w:space="0" w:color="auto"/>
          </w:divBdr>
        </w:div>
        <w:div w:id="2078237446">
          <w:marLeft w:val="640"/>
          <w:marRight w:val="0"/>
          <w:marTop w:val="0"/>
          <w:marBottom w:val="0"/>
          <w:divBdr>
            <w:top w:val="none" w:sz="0" w:space="0" w:color="auto"/>
            <w:left w:val="none" w:sz="0" w:space="0" w:color="auto"/>
            <w:bottom w:val="none" w:sz="0" w:space="0" w:color="auto"/>
            <w:right w:val="none" w:sz="0" w:space="0" w:color="auto"/>
          </w:divBdr>
        </w:div>
        <w:div w:id="2013293103">
          <w:marLeft w:val="640"/>
          <w:marRight w:val="0"/>
          <w:marTop w:val="0"/>
          <w:marBottom w:val="0"/>
          <w:divBdr>
            <w:top w:val="none" w:sz="0" w:space="0" w:color="auto"/>
            <w:left w:val="none" w:sz="0" w:space="0" w:color="auto"/>
            <w:bottom w:val="none" w:sz="0" w:space="0" w:color="auto"/>
            <w:right w:val="none" w:sz="0" w:space="0" w:color="auto"/>
          </w:divBdr>
        </w:div>
        <w:div w:id="651370159">
          <w:marLeft w:val="640"/>
          <w:marRight w:val="0"/>
          <w:marTop w:val="0"/>
          <w:marBottom w:val="0"/>
          <w:divBdr>
            <w:top w:val="none" w:sz="0" w:space="0" w:color="auto"/>
            <w:left w:val="none" w:sz="0" w:space="0" w:color="auto"/>
            <w:bottom w:val="none" w:sz="0" w:space="0" w:color="auto"/>
            <w:right w:val="none" w:sz="0" w:space="0" w:color="auto"/>
          </w:divBdr>
        </w:div>
        <w:div w:id="877624265">
          <w:marLeft w:val="640"/>
          <w:marRight w:val="0"/>
          <w:marTop w:val="0"/>
          <w:marBottom w:val="0"/>
          <w:divBdr>
            <w:top w:val="none" w:sz="0" w:space="0" w:color="auto"/>
            <w:left w:val="none" w:sz="0" w:space="0" w:color="auto"/>
            <w:bottom w:val="none" w:sz="0" w:space="0" w:color="auto"/>
            <w:right w:val="none" w:sz="0" w:space="0" w:color="auto"/>
          </w:divBdr>
        </w:div>
        <w:div w:id="1818107892">
          <w:marLeft w:val="640"/>
          <w:marRight w:val="0"/>
          <w:marTop w:val="0"/>
          <w:marBottom w:val="0"/>
          <w:divBdr>
            <w:top w:val="none" w:sz="0" w:space="0" w:color="auto"/>
            <w:left w:val="none" w:sz="0" w:space="0" w:color="auto"/>
            <w:bottom w:val="none" w:sz="0" w:space="0" w:color="auto"/>
            <w:right w:val="none" w:sz="0" w:space="0" w:color="auto"/>
          </w:divBdr>
        </w:div>
        <w:div w:id="1593004113">
          <w:marLeft w:val="640"/>
          <w:marRight w:val="0"/>
          <w:marTop w:val="0"/>
          <w:marBottom w:val="0"/>
          <w:divBdr>
            <w:top w:val="none" w:sz="0" w:space="0" w:color="auto"/>
            <w:left w:val="none" w:sz="0" w:space="0" w:color="auto"/>
            <w:bottom w:val="none" w:sz="0" w:space="0" w:color="auto"/>
            <w:right w:val="none" w:sz="0" w:space="0" w:color="auto"/>
          </w:divBdr>
        </w:div>
        <w:div w:id="1129862007">
          <w:marLeft w:val="640"/>
          <w:marRight w:val="0"/>
          <w:marTop w:val="0"/>
          <w:marBottom w:val="0"/>
          <w:divBdr>
            <w:top w:val="none" w:sz="0" w:space="0" w:color="auto"/>
            <w:left w:val="none" w:sz="0" w:space="0" w:color="auto"/>
            <w:bottom w:val="none" w:sz="0" w:space="0" w:color="auto"/>
            <w:right w:val="none" w:sz="0" w:space="0" w:color="auto"/>
          </w:divBdr>
        </w:div>
        <w:div w:id="535316176">
          <w:marLeft w:val="640"/>
          <w:marRight w:val="0"/>
          <w:marTop w:val="0"/>
          <w:marBottom w:val="0"/>
          <w:divBdr>
            <w:top w:val="none" w:sz="0" w:space="0" w:color="auto"/>
            <w:left w:val="none" w:sz="0" w:space="0" w:color="auto"/>
            <w:bottom w:val="none" w:sz="0" w:space="0" w:color="auto"/>
            <w:right w:val="none" w:sz="0" w:space="0" w:color="auto"/>
          </w:divBdr>
        </w:div>
      </w:divsChild>
    </w:div>
    <w:div w:id="1212038947">
      <w:bodyDiv w:val="1"/>
      <w:marLeft w:val="0"/>
      <w:marRight w:val="0"/>
      <w:marTop w:val="0"/>
      <w:marBottom w:val="0"/>
      <w:divBdr>
        <w:top w:val="none" w:sz="0" w:space="0" w:color="auto"/>
        <w:left w:val="none" w:sz="0" w:space="0" w:color="auto"/>
        <w:bottom w:val="none" w:sz="0" w:space="0" w:color="auto"/>
        <w:right w:val="none" w:sz="0" w:space="0" w:color="auto"/>
      </w:divBdr>
      <w:divsChild>
        <w:div w:id="2114007294">
          <w:marLeft w:val="640"/>
          <w:marRight w:val="0"/>
          <w:marTop w:val="0"/>
          <w:marBottom w:val="0"/>
          <w:divBdr>
            <w:top w:val="none" w:sz="0" w:space="0" w:color="auto"/>
            <w:left w:val="none" w:sz="0" w:space="0" w:color="auto"/>
            <w:bottom w:val="none" w:sz="0" w:space="0" w:color="auto"/>
            <w:right w:val="none" w:sz="0" w:space="0" w:color="auto"/>
          </w:divBdr>
        </w:div>
        <w:div w:id="401220784">
          <w:marLeft w:val="640"/>
          <w:marRight w:val="0"/>
          <w:marTop w:val="0"/>
          <w:marBottom w:val="0"/>
          <w:divBdr>
            <w:top w:val="none" w:sz="0" w:space="0" w:color="auto"/>
            <w:left w:val="none" w:sz="0" w:space="0" w:color="auto"/>
            <w:bottom w:val="none" w:sz="0" w:space="0" w:color="auto"/>
            <w:right w:val="none" w:sz="0" w:space="0" w:color="auto"/>
          </w:divBdr>
        </w:div>
        <w:div w:id="298920629">
          <w:marLeft w:val="640"/>
          <w:marRight w:val="0"/>
          <w:marTop w:val="0"/>
          <w:marBottom w:val="0"/>
          <w:divBdr>
            <w:top w:val="none" w:sz="0" w:space="0" w:color="auto"/>
            <w:left w:val="none" w:sz="0" w:space="0" w:color="auto"/>
            <w:bottom w:val="none" w:sz="0" w:space="0" w:color="auto"/>
            <w:right w:val="none" w:sz="0" w:space="0" w:color="auto"/>
          </w:divBdr>
        </w:div>
        <w:div w:id="2087070786">
          <w:marLeft w:val="640"/>
          <w:marRight w:val="0"/>
          <w:marTop w:val="0"/>
          <w:marBottom w:val="0"/>
          <w:divBdr>
            <w:top w:val="none" w:sz="0" w:space="0" w:color="auto"/>
            <w:left w:val="none" w:sz="0" w:space="0" w:color="auto"/>
            <w:bottom w:val="none" w:sz="0" w:space="0" w:color="auto"/>
            <w:right w:val="none" w:sz="0" w:space="0" w:color="auto"/>
          </w:divBdr>
        </w:div>
        <w:div w:id="2006126339">
          <w:marLeft w:val="640"/>
          <w:marRight w:val="0"/>
          <w:marTop w:val="0"/>
          <w:marBottom w:val="0"/>
          <w:divBdr>
            <w:top w:val="none" w:sz="0" w:space="0" w:color="auto"/>
            <w:left w:val="none" w:sz="0" w:space="0" w:color="auto"/>
            <w:bottom w:val="none" w:sz="0" w:space="0" w:color="auto"/>
            <w:right w:val="none" w:sz="0" w:space="0" w:color="auto"/>
          </w:divBdr>
        </w:div>
        <w:div w:id="1628002028">
          <w:marLeft w:val="640"/>
          <w:marRight w:val="0"/>
          <w:marTop w:val="0"/>
          <w:marBottom w:val="0"/>
          <w:divBdr>
            <w:top w:val="none" w:sz="0" w:space="0" w:color="auto"/>
            <w:left w:val="none" w:sz="0" w:space="0" w:color="auto"/>
            <w:bottom w:val="none" w:sz="0" w:space="0" w:color="auto"/>
            <w:right w:val="none" w:sz="0" w:space="0" w:color="auto"/>
          </w:divBdr>
        </w:div>
        <w:div w:id="1161501872">
          <w:marLeft w:val="640"/>
          <w:marRight w:val="0"/>
          <w:marTop w:val="0"/>
          <w:marBottom w:val="0"/>
          <w:divBdr>
            <w:top w:val="none" w:sz="0" w:space="0" w:color="auto"/>
            <w:left w:val="none" w:sz="0" w:space="0" w:color="auto"/>
            <w:bottom w:val="none" w:sz="0" w:space="0" w:color="auto"/>
            <w:right w:val="none" w:sz="0" w:space="0" w:color="auto"/>
          </w:divBdr>
        </w:div>
        <w:div w:id="653022449">
          <w:marLeft w:val="640"/>
          <w:marRight w:val="0"/>
          <w:marTop w:val="0"/>
          <w:marBottom w:val="0"/>
          <w:divBdr>
            <w:top w:val="none" w:sz="0" w:space="0" w:color="auto"/>
            <w:left w:val="none" w:sz="0" w:space="0" w:color="auto"/>
            <w:bottom w:val="none" w:sz="0" w:space="0" w:color="auto"/>
            <w:right w:val="none" w:sz="0" w:space="0" w:color="auto"/>
          </w:divBdr>
        </w:div>
        <w:div w:id="1221282040">
          <w:marLeft w:val="640"/>
          <w:marRight w:val="0"/>
          <w:marTop w:val="0"/>
          <w:marBottom w:val="0"/>
          <w:divBdr>
            <w:top w:val="none" w:sz="0" w:space="0" w:color="auto"/>
            <w:left w:val="none" w:sz="0" w:space="0" w:color="auto"/>
            <w:bottom w:val="none" w:sz="0" w:space="0" w:color="auto"/>
            <w:right w:val="none" w:sz="0" w:space="0" w:color="auto"/>
          </w:divBdr>
        </w:div>
        <w:div w:id="2058890816">
          <w:marLeft w:val="640"/>
          <w:marRight w:val="0"/>
          <w:marTop w:val="0"/>
          <w:marBottom w:val="0"/>
          <w:divBdr>
            <w:top w:val="none" w:sz="0" w:space="0" w:color="auto"/>
            <w:left w:val="none" w:sz="0" w:space="0" w:color="auto"/>
            <w:bottom w:val="none" w:sz="0" w:space="0" w:color="auto"/>
            <w:right w:val="none" w:sz="0" w:space="0" w:color="auto"/>
          </w:divBdr>
        </w:div>
        <w:div w:id="1874415183">
          <w:marLeft w:val="640"/>
          <w:marRight w:val="0"/>
          <w:marTop w:val="0"/>
          <w:marBottom w:val="0"/>
          <w:divBdr>
            <w:top w:val="none" w:sz="0" w:space="0" w:color="auto"/>
            <w:left w:val="none" w:sz="0" w:space="0" w:color="auto"/>
            <w:bottom w:val="none" w:sz="0" w:space="0" w:color="auto"/>
            <w:right w:val="none" w:sz="0" w:space="0" w:color="auto"/>
          </w:divBdr>
        </w:div>
        <w:div w:id="1502820142">
          <w:marLeft w:val="640"/>
          <w:marRight w:val="0"/>
          <w:marTop w:val="0"/>
          <w:marBottom w:val="0"/>
          <w:divBdr>
            <w:top w:val="none" w:sz="0" w:space="0" w:color="auto"/>
            <w:left w:val="none" w:sz="0" w:space="0" w:color="auto"/>
            <w:bottom w:val="none" w:sz="0" w:space="0" w:color="auto"/>
            <w:right w:val="none" w:sz="0" w:space="0" w:color="auto"/>
          </w:divBdr>
        </w:div>
        <w:div w:id="1756516226">
          <w:marLeft w:val="640"/>
          <w:marRight w:val="0"/>
          <w:marTop w:val="0"/>
          <w:marBottom w:val="0"/>
          <w:divBdr>
            <w:top w:val="none" w:sz="0" w:space="0" w:color="auto"/>
            <w:left w:val="none" w:sz="0" w:space="0" w:color="auto"/>
            <w:bottom w:val="none" w:sz="0" w:space="0" w:color="auto"/>
            <w:right w:val="none" w:sz="0" w:space="0" w:color="auto"/>
          </w:divBdr>
        </w:div>
        <w:div w:id="1049914161">
          <w:marLeft w:val="640"/>
          <w:marRight w:val="0"/>
          <w:marTop w:val="0"/>
          <w:marBottom w:val="0"/>
          <w:divBdr>
            <w:top w:val="none" w:sz="0" w:space="0" w:color="auto"/>
            <w:left w:val="none" w:sz="0" w:space="0" w:color="auto"/>
            <w:bottom w:val="none" w:sz="0" w:space="0" w:color="auto"/>
            <w:right w:val="none" w:sz="0" w:space="0" w:color="auto"/>
          </w:divBdr>
        </w:div>
        <w:div w:id="1268581164">
          <w:marLeft w:val="640"/>
          <w:marRight w:val="0"/>
          <w:marTop w:val="0"/>
          <w:marBottom w:val="0"/>
          <w:divBdr>
            <w:top w:val="none" w:sz="0" w:space="0" w:color="auto"/>
            <w:left w:val="none" w:sz="0" w:space="0" w:color="auto"/>
            <w:bottom w:val="none" w:sz="0" w:space="0" w:color="auto"/>
            <w:right w:val="none" w:sz="0" w:space="0" w:color="auto"/>
          </w:divBdr>
        </w:div>
        <w:div w:id="755638046">
          <w:marLeft w:val="640"/>
          <w:marRight w:val="0"/>
          <w:marTop w:val="0"/>
          <w:marBottom w:val="0"/>
          <w:divBdr>
            <w:top w:val="none" w:sz="0" w:space="0" w:color="auto"/>
            <w:left w:val="none" w:sz="0" w:space="0" w:color="auto"/>
            <w:bottom w:val="none" w:sz="0" w:space="0" w:color="auto"/>
            <w:right w:val="none" w:sz="0" w:space="0" w:color="auto"/>
          </w:divBdr>
        </w:div>
        <w:div w:id="1300068347">
          <w:marLeft w:val="640"/>
          <w:marRight w:val="0"/>
          <w:marTop w:val="0"/>
          <w:marBottom w:val="0"/>
          <w:divBdr>
            <w:top w:val="none" w:sz="0" w:space="0" w:color="auto"/>
            <w:left w:val="none" w:sz="0" w:space="0" w:color="auto"/>
            <w:bottom w:val="none" w:sz="0" w:space="0" w:color="auto"/>
            <w:right w:val="none" w:sz="0" w:space="0" w:color="auto"/>
          </w:divBdr>
        </w:div>
        <w:div w:id="126438776">
          <w:marLeft w:val="640"/>
          <w:marRight w:val="0"/>
          <w:marTop w:val="0"/>
          <w:marBottom w:val="0"/>
          <w:divBdr>
            <w:top w:val="none" w:sz="0" w:space="0" w:color="auto"/>
            <w:left w:val="none" w:sz="0" w:space="0" w:color="auto"/>
            <w:bottom w:val="none" w:sz="0" w:space="0" w:color="auto"/>
            <w:right w:val="none" w:sz="0" w:space="0" w:color="auto"/>
          </w:divBdr>
        </w:div>
        <w:div w:id="385763019">
          <w:marLeft w:val="640"/>
          <w:marRight w:val="0"/>
          <w:marTop w:val="0"/>
          <w:marBottom w:val="0"/>
          <w:divBdr>
            <w:top w:val="none" w:sz="0" w:space="0" w:color="auto"/>
            <w:left w:val="none" w:sz="0" w:space="0" w:color="auto"/>
            <w:bottom w:val="none" w:sz="0" w:space="0" w:color="auto"/>
            <w:right w:val="none" w:sz="0" w:space="0" w:color="auto"/>
          </w:divBdr>
        </w:div>
        <w:div w:id="1840343863">
          <w:marLeft w:val="640"/>
          <w:marRight w:val="0"/>
          <w:marTop w:val="0"/>
          <w:marBottom w:val="0"/>
          <w:divBdr>
            <w:top w:val="none" w:sz="0" w:space="0" w:color="auto"/>
            <w:left w:val="none" w:sz="0" w:space="0" w:color="auto"/>
            <w:bottom w:val="none" w:sz="0" w:space="0" w:color="auto"/>
            <w:right w:val="none" w:sz="0" w:space="0" w:color="auto"/>
          </w:divBdr>
        </w:div>
        <w:div w:id="859516265">
          <w:marLeft w:val="640"/>
          <w:marRight w:val="0"/>
          <w:marTop w:val="0"/>
          <w:marBottom w:val="0"/>
          <w:divBdr>
            <w:top w:val="none" w:sz="0" w:space="0" w:color="auto"/>
            <w:left w:val="none" w:sz="0" w:space="0" w:color="auto"/>
            <w:bottom w:val="none" w:sz="0" w:space="0" w:color="auto"/>
            <w:right w:val="none" w:sz="0" w:space="0" w:color="auto"/>
          </w:divBdr>
        </w:div>
        <w:div w:id="824782846">
          <w:marLeft w:val="640"/>
          <w:marRight w:val="0"/>
          <w:marTop w:val="0"/>
          <w:marBottom w:val="0"/>
          <w:divBdr>
            <w:top w:val="none" w:sz="0" w:space="0" w:color="auto"/>
            <w:left w:val="none" w:sz="0" w:space="0" w:color="auto"/>
            <w:bottom w:val="none" w:sz="0" w:space="0" w:color="auto"/>
            <w:right w:val="none" w:sz="0" w:space="0" w:color="auto"/>
          </w:divBdr>
        </w:div>
        <w:div w:id="1264534148">
          <w:marLeft w:val="640"/>
          <w:marRight w:val="0"/>
          <w:marTop w:val="0"/>
          <w:marBottom w:val="0"/>
          <w:divBdr>
            <w:top w:val="none" w:sz="0" w:space="0" w:color="auto"/>
            <w:left w:val="none" w:sz="0" w:space="0" w:color="auto"/>
            <w:bottom w:val="none" w:sz="0" w:space="0" w:color="auto"/>
            <w:right w:val="none" w:sz="0" w:space="0" w:color="auto"/>
          </w:divBdr>
        </w:div>
        <w:div w:id="1680035841">
          <w:marLeft w:val="640"/>
          <w:marRight w:val="0"/>
          <w:marTop w:val="0"/>
          <w:marBottom w:val="0"/>
          <w:divBdr>
            <w:top w:val="none" w:sz="0" w:space="0" w:color="auto"/>
            <w:left w:val="none" w:sz="0" w:space="0" w:color="auto"/>
            <w:bottom w:val="none" w:sz="0" w:space="0" w:color="auto"/>
            <w:right w:val="none" w:sz="0" w:space="0" w:color="auto"/>
          </w:divBdr>
        </w:div>
        <w:div w:id="1706908688">
          <w:marLeft w:val="640"/>
          <w:marRight w:val="0"/>
          <w:marTop w:val="0"/>
          <w:marBottom w:val="0"/>
          <w:divBdr>
            <w:top w:val="none" w:sz="0" w:space="0" w:color="auto"/>
            <w:left w:val="none" w:sz="0" w:space="0" w:color="auto"/>
            <w:bottom w:val="none" w:sz="0" w:space="0" w:color="auto"/>
            <w:right w:val="none" w:sz="0" w:space="0" w:color="auto"/>
          </w:divBdr>
        </w:div>
        <w:div w:id="2067025385">
          <w:marLeft w:val="640"/>
          <w:marRight w:val="0"/>
          <w:marTop w:val="0"/>
          <w:marBottom w:val="0"/>
          <w:divBdr>
            <w:top w:val="none" w:sz="0" w:space="0" w:color="auto"/>
            <w:left w:val="none" w:sz="0" w:space="0" w:color="auto"/>
            <w:bottom w:val="none" w:sz="0" w:space="0" w:color="auto"/>
            <w:right w:val="none" w:sz="0" w:space="0" w:color="auto"/>
          </w:divBdr>
        </w:div>
        <w:div w:id="329450150">
          <w:marLeft w:val="640"/>
          <w:marRight w:val="0"/>
          <w:marTop w:val="0"/>
          <w:marBottom w:val="0"/>
          <w:divBdr>
            <w:top w:val="none" w:sz="0" w:space="0" w:color="auto"/>
            <w:left w:val="none" w:sz="0" w:space="0" w:color="auto"/>
            <w:bottom w:val="none" w:sz="0" w:space="0" w:color="auto"/>
            <w:right w:val="none" w:sz="0" w:space="0" w:color="auto"/>
          </w:divBdr>
        </w:div>
        <w:div w:id="850029980">
          <w:marLeft w:val="640"/>
          <w:marRight w:val="0"/>
          <w:marTop w:val="0"/>
          <w:marBottom w:val="0"/>
          <w:divBdr>
            <w:top w:val="none" w:sz="0" w:space="0" w:color="auto"/>
            <w:left w:val="none" w:sz="0" w:space="0" w:color="auto"/>
            <w:bottom w:val="none" w:sz="0" w:space="0" w:color="auto"/>
            <w:right w:val="none" w:sz="0" w:space="0" w:color="auto"/>
          </w:divBdr>
        </w:div>
        <w:div w:id="809711975">
          <w:marLeft w:val="640"/>
          <w:marRight w:val="0"/>
          <w:marTop w:val="0"/>
          <w:marBottom w:val="0"/>
          <w:divBdr>
            <w:top w:val="none" w:sz="0" w:space="0" w:color="auto"/>
            <w:left w:val="none" w:sz="0" w:space="0" w:color="auto"/>
            <w:bottom w:val="none" w:sz="0" w:space="0" w:color="auto"/>
            <w:right w:val="none" w:sz="0" w:space="0" w:color="auto"/>
          </w:divBdr>
        </w:div>
        <w:div w:id="1129590395">
          <w:marLeft w:val="640"/>
          <w:marRight w:val="0"/>
          <w:marTop w:val="0"/>
          <w:marBottom w:val="0"/>
          <w:divBdr>
            <w:top w:val="none" w:sz="0" w:space="0" w:color="auto"/>
            <w:left w:val="none" w:sz="0" w:space="0" w:color="auto"/>
            <w:bottom w:val="none" w:sz="0" w:space="0" w:color="auto"/>
            <w:right w:val="none" w:sz="0" w:space="0" w:color="auto"/>
          </w:divBdr>
        </w:div>
        <w:div w:id="907571180">
          <w:marLeft w:val="640"/>
          <w:marRight w:val="0"/>
          <w:marTop w:val="0"/>
          <w:marBottom w:val="0"/>
          <w:divBdr>
            <w:top w:val="none" w:sz="0" w:space="0" w:color="auto"/>
            <w:left w:val="none" w:sz="0" w:space="0" w:color="auto"/>
            <w:bottom w:val="none" w:sz="0" w:space="0" w:color="auto"/>
            <w:right w:val="none" w:sz="0" w:space="0" w:color="auto"/>
          </w:divBdr>
        </w:div>
        <w:div w:id="1199197934">
          <w:marLeft w:val="640"/>
          <w:marRight w:val="0"/>
          <w:marTop w:val="0"/>
          <w:marBottom w:val="0"/>
          <w:divBdr>
            <w:top w:val="none" w:sz="0" w:space="0" w:color="auto"/>
            <w:left w:val="none" w:sz="0" w:space="0" w:color="auto"/>
            <w:bottom w:val="none" w:sz="0" w:space="0" w:color="auto"/>
            <w:right w:val="none" w:sz="0" w:space="0" w:color="auto"/>
          </w:divBdr>
        </w:div>
        <w:div w:id="813182199">
          <w:marLeft w:val="640"/>
          <w:marRight w:val="0"/>
          <w:marTop w:val="0"/>
          <w:marBottom w:val="0"/>
          <w:divBdr>
            <w:top w:val="none" w:sz="0" w:space="0" w:color="auto"/>
            <w:left w:val="none" w:sz="0" w:space="0" w:color="auto"/>
            <w:bottom w:val="none" w:sz="0" w:space="0" w:color="auto"/>
            <w:right w:val="none" w:sz="0" w:space="0" w:color="auto"/>
          </w:divBdr>
        </w:div>
        <w:div w:id="480776552">
          <w:marLeft w:val="640"/>
          <w:marRight w:val="0"/>
          <w:marTop w:val="0"/>
          <w:marBottom w:val="0"/>
          <w:divBdr>
            <w:top w:val="none" w:sz="0" w:space="0" w:color="auto"/>
            <w:left w:val="none" w:sz="0" w:space="0" w:color="auto"/>
            <w:bottom w:val="none" w:sz="0" w:space="0" w:color="auto"/>
            <w:right w:val="none" w:sz="0" w:space="0" w:color="auto"/>
          </w:divBdr>
        </w:div>
        <w:div w:id="1375231060">
          <w:marLeft w:val="640"/>
          <w:marRight w:val="0"/>
          <w:marTop w:val="0"/>
          <w:marBottom w:val="0"/>
          <w:divBdr>
            <w:top w:val="none" w:sz="0" w:space="0" w:color="auto"/>
            <w:left w:val="none" w:sz="0" w:space="0" w:color="auto"/>
            <w:bottom w:val="none" w:sz="0" w:space="0" w:color="auto"/>
            <w:right w:val="none" w:sz="0" w:space="0" w:color="auto"/>
          </w:divBdr>
        </w:div>
        <w:div w:id="616838453">
          <w:marLeft w:val="640"/>
          <w:marRight w:val="0"/>
          <w:marTop w:val="0"/>
          <w:marBottom w:val="0"/>
          <w:divBdr>
            <w:top w:val="none" w:sz="0" w:space="0" w:color="auto"/>
            <w:left w:val="none" w:sz="0" w:space="0" w:color="auto"/>
            <w:bottom w:val="none" w:sz="0" w:space="0" w:color="auto"/>
            <w:right w:val="none" w:sz="0" w:space="0" w:color="auto"/>
          </w:divBdr>
        </w:div>
        <w:div w:id="1442336832">
          <w:marLeft w:val="640"/>
          <w:marRight w:val="0"/>
          <w:marTop w:val="0"/>
          <w:marBottom w:val="0"/>
          <w:divBdr>
            <w:top w:val="none" w:sz="0" w:space="0" w:color="auto"/>
            <w:left w:val="none" w:sz="0" w:space="0" w:color="auto"/>
            <w:bottom w:val="none" w:sz="0" w:space="0" w:color="auto"/>
            <w:right w:val="none" w:sz="0" w:space="0" w:color="auto"/>
          </w:divBdr>
        </w:div>
        <w:div w:id="1489325143">
          <w:marLeft w:val="640"/>
          <w:marRight w:val="0"/>
          <w:marTop w:val="0"/>
          <w:marBottom w:val="0"/>
          <w:divBdr>
            <w:top w:val="none" w:sz="0" w:space="0" w:color="auto"/>
            <w:left w:val="none" w:sz="0" w:space="0" w:color="auto"/>
            <w:bottom w:val="none" w:sz="0" w:space="0" w:color="auto"/>
            <w:right w:val="none" w:sz="0" w:space="0" w:color="auto"/>
          </w:divBdr>
        </w:div>
        <w:div w:id="1236434602">
          <w:marLeft w:val="640"/>
          <w:marRight w:val="0"/>
          <w:marTop w:val="0"/>
          <w:marBottom w:val="0"/>
          <w:divBdr>
            <w:top w:val="none" w:sz="0" w:space="0" w:color="auto"/>
            <w:left w:val="none" w:sz="0" w:space="0" w:color="auto"/>
            <w:bottom w:val="none" w:sz="0" w:space="0" w:color="auto"/>
            <w:right w:val="none" w:sz="0" w:space="0" w:color="auto"/>
          </w:divBdr>
        </w:div>
        <w:div w:id="1547597769">
          <w:marLeft w:val="640"/>
          <w:marRight w:val="0"/>
          <w:marTop w:val="0"/>
          <w:marBottom w:val="0"/>
          <w:divBdr>
            <w:top w:val="none" w:sz="0" w:space="0" w:color="auto"/>
            <w:left w:val="none" w:sz="0" w:space="0" w:color="auto"/>
            <w:bottom w:val="none" w:sz="0" w:space="0" w:color="auto"/>
            <w:right w:val="none" w:sz="0" w:space="0" w:color="auto"/>
          </w:divBdr>
        </w:div>
        <w:div w:id="349725636">
          <w:marLeft w:val="640"/>
          <w:marRight w:val="0"/>
          <w:marTop w:val="0"/>
          <w:marBottom w:val="0"/>
          <w:divBdr>
            <w:top w:val="none" w:sz="0" w:space="0" w:color="auto"/>
            <w:left w:val="none" w:sz="0" w:space="0" w:color="auto"/>
            <w:bottom w:val="none" w:sz="0" w:space="0" w:color="auto"/>
            <w:right w:val="none" w:sz="0" w:space="0" w:color="auto"/>
          </w:divBdr>
        </w:div>
        <w:div w:id="249244494">
          <w:marLeft w:val="640"/>
          <w:marRight w:val="0"/>
          <w:marTop w:val="0"/>
          <w:marBottom w:val="0"/>
          <w:divBdr>
            <w:top w:val="none" w:sz="0" w:space="0" w:color="auto"/>
            <w:left w:val="none" w:sz="0" w:space="0" w:color="auto"/>
            <w:bottom w:val="none" w:sz="0" w:space="0" w:color="auto"/>
            <w:right w:val="none" w:sz="0" w:space="0" w:color="auto"/>
          </w:divBdr>
        </w:div>
        <w:div w:id="1665430333">
          <w:marLeft w:val="640"/>
          <w:marRight w:val="0"/>
          <w:marTop w:val="0"/>
          <w:marBottom w:val="0"/>
          <w:divBdr>
            <w:top w:val="none" w:sz="0" w:space="0" w:color="auto"/>
            <w:left w:val="none" w:sz="0" w:space="0" w:color="auto"/>
            <w:bottom w:val="none" w:sz="0" w:space="0" w:color="auto"/>
            <w:right w:val="none" w:sz="0" w:space="0" w:color="auto"/>
          </w:divBdr>
        </w:div>
        <w:div w:id="294678885">
          <w:marLeft w:val="640"/>
          <w:marRight w:val="0"/>
          <w:marTop w:val="0"/>
          <w:marBottom w:val="0"/>
          <w:divBdr>
            <w:top w:val="none" w:sz="0" w:space="0" w:color="auto"/>
            <w:left w:val="none" w:sz="0" w:space="0" w:color="auto"/>
            <w:bottom w:val="none" w:sz="0" w:space="0" w:color="auto"/>
            <w:right w:val="none" w:sz="0" w:space="0" w:color="auto"/>
          </w:divBdr>
        </w:div>
        <w:div w:id="1286036271">
          <w:marLeft w:val="640"/>
          <w:marRight w:val="0"/>
          <w:marTop w:val="0"/>
          <w:marBottom w:val="0"/>
          <w:divBdr>
            <w:top w:val="none" w:sz="0" w:space="0" w:color="auto"/>
            <w:left w:val="none" w:sz="0" w:space="0" w:color="auto"/>
            <w:bottom w:val="none" w:sz="0" w:space="0" w:color="auto"/>
            <w:right w:val="none" w:sz="0" w:space="0" w:color="auto"/>
          </w:divBdr>
        </w:div>
        <w:div w:id="827599053">
          <w:marLeft w:val="640"/>
          <w:marRight w:val="0"/>
          <w:marTop w:val="0"/>
          <w:marBottom w:val="0"/>
          <w:divBdr>
            <w:top w:val="none" w:sz="0" w:space="0" w:color="auto"/>
            <w:left w:val="none" w:sz="0" w:space="0" w:color="auto"/>
            <w:bottom w:val="none" w:sz="0" w:space="0" w:color="auto"/>
            <w:right w:val="none" w:sz="0" w:space="0" w:color="auto"/>
          </w:divBdr>
        </w:div>
        <w:div w:id="1217012057">
          <w:marLeft w:val="640"/>
          <w:marRight w:val="0"/>
          <w:marTop w:val="0"/>
          <w:marBottom w:val="0"/>
          <w:divBdr>
            <w:top w:val="none" w:sz="0" w:space="0" w:color="auto"/>
            <w:left w:val="none" w:sz="0" w:space="0" w:color="auto"/>
            <w:bottom w:val="none" w:sz="0" w:space="0" w:color="auto"/>
            <w:right w:val="none" w:sz="0" w:space="0" w:color="auto"/>
          </w:divBdr>
        </w:div>
        <w:div w:id="1631865145">
          <w:marLeft w:val="640"/>
          <w:marRight w:val="0"/>
          <w:marTop w:val="0"/>
          <w:marBottom w:val="0"/>
          <w:divBdr>
            <w:top w:val="none" w:sz="0" w:space="0" w:color="auto"/>
            <w:left w:val="none" w:sz="0" w:space="0" w:color="auto"/>
            <w:bottom w:val="none" w:sz="0" w:space="0" w:color="auto"/>
            <w:right w:val="none" w:sz="0" w:space="0" w:color="auto"/>
          </w:divBdr>
        </w:div>
        <w:div w:id="865100311">
          <w:marLeft w:val="640"/>
          <w:marRight w:val="0"/>
          <w:marTop w:val="0"/>
          <w:marBottom w:val="0"/>
          <w:divBdr>
            <w:top w:val="none" w:sz="0" w:space="0" w:color="auto"/>
            <w:left w:val="none" w:sz="0" w:space="0" w:color="auto"/>
            <w:bottom w:val="none" w:sz="0" w:space="0" w:color="auto"/>
            <w:right w:val="none" w:sz="0" w:space="0" w:color="auto"/>
          </w:divBdr>
        </w:div>
        <w:div w:id="1064646167">
          <w:marLeft w:val="640"/>
          <w:marRight w:val="0"/>
          <w:marTop w:val="0"/>
          <w:marBottom w:val="0"/>
          <w:divBdr>
            <w:top w:val="none" w:sz="0" w:space="0" w:color="auto"/>
            <w:left w:val="none" w:sz="0" w:space="0" w:color="auto"/>
            <w:bottom w:val="none" w:sz="0" w:space="0" w:color="auto"/>
            <w:right w:val="none" w:sz="0" w:space="0" w:color="auto"/>
          </w:divBdr>
        </w:div>
        <w:div w:id="500435242">
          <w:marLeft w:val="640"/>
          <w:marRight w:val="0"/>
          <w:marTop w:val="0"/>
          <w:marBottom w:val="0"/>
          <w:divBdr>
            <w:top w:val="none" w:sz="0" w:space="0" w:color="auto"/>
            <w:left w:val="none" w:sz="0" w:space="0" w:color="auto"/>
            <w:bottom w:val="none" w:sz="0" w:space="0" w:color="auto"/>
            <w:right w:val="none" w:sz="0" w:space="0" w:color="auto"/>
          </w:divBdr>
        </w:div>
        <w:div w:id="471409812">
          <w:marLeft w:val="640"/>
          <w:marRight w:val="0"/>
          <w:marTop w:val="0"/>
          <w:marBottom w:val="0"/>
          <w:divBdr>
            <w:top w:val="none" w:sz="0" w:space="0" w:color="auto"/>
            <w:left w:val="none" w:sz="0" w:space="0" w:color="auto"/>
            <w:bottom w:val="none" w:sz="0" w:space="0" w:color="auto"/>
            <w:right w:val="none" w:sz="0" w:space="0" w:color="auto"/>
          </w:divBdr>
        </w:div>
        <w:div w:id="1488861120">
          <w:marLeft w:val="640"/>
          <w:marRight w:val="0"/>
          <w:marTop w:val="0"/>
          <w:marBottom w:val="0"/>
          <w:divBdr>
            <w:top w:val="none" w:sz="0" w:space="0" w:color="auto"/>
            <w:left w:val="none" w:sz="0" w:space="0" w:color="auto"/>
            <w:bottom w:val="none" w:sz="0" w:space="0" w:color="auto"/>
            <w:right w:val="none" w:sz="0" w:space="0" w:color="auto"/>
          </w:divBdr>
        </w:div>
        <w:div w:id="1691953088">
          <w:marLeft w:val="640"/>
          <w:marRight w:val="0"/>
          <w:marTop w:val="0"/>
          <w:marBottom w:val="0"/>
          <w:divBdr>
            <w:top w:val="none" w:sz="0" w:space="0" w:color="auto"/>
            <w:left w:val="none" w:sz="0" w:space="0" w:color="auto"/>
            <w:bottom w:val="none" w:sz="0" w:space="0" w:color="auto"/>
            <w:right w:val="none" w:sz="0" w:space="0" w:color="auto"/>
          </w:divBdr>
        </w:div>
        <w:div w:id="197469029">
          <w:marLeft w:val="640"/>
          <w:marRight w:val="0"/>
          <w:marTop w:val="0"/>
          <w:marBottom w:val="0"/>
          <w:divBdr>
            <w:top w:val="none" w:sz="0" w:space="0" w:color="auto"/>
            <w:left w:val="none" w:sz="0" w:space="0" w:color="auto"/>
            <w:bottom w:val="none" w:sz="0" w:space="0" w:color="auto"/>
            <w:right w:val="none" w:sz="0" w:space="0" w:color="auto"/>
          </w:divBdr>
        </w:div>
        <w:div w:id="2039578324">
          <w:marLeft w:val="640"/>
          <w:marRight w:val="0"/>
          <w:marTop w:val="0"/>
          <w:marBottom w:val="0"/>
          <w:divBdr>
            <w:top w:val="none" w:sz="0" w:space="0" w:color="auto"/>
            <w:left w:val="none" w:sz="0" w:space="0" w:color="auto"/>
            <w:bottom w:val="none" w:sz="0" w:space="0" w:color="auto"/>
            <w:right w:val="none" w:sz="0" w:space="0" w:color="auto"/>
          </w:divBdr>
        </w:div>
        <w:div w:id="824972460">
          <w:marLeft w:val="640"/>
          <w:marRight w:val="0"/>
          <w:marTop w:val="0"/>
          <w:marBottom w:val="0"/>
          <w:divBdr>
            <w:top w:val="none" w:sz="0" w:space="0" w:color="auto"/>
            <w:left w:val="none" w:sz="0" w:space="0" w:color="auto"/>
            <w:bottom w:val="none" w:sz="0" w:space="0" w:color="auto"/>
            <w:right w:val="none" w:sz="0" w:space="0" w:color="auto"/>
          </w:divBdr>
        </w:div>
        <w:div w:id="584655406">
          <w:marLeft w:val="640"/>
          <w:marRight w:val="0"/>
          <w:marTop w:val="0"/>
          <w:marBottom w:val="0"/>
          <w:divBdr>
            <w:top w:val="none" w:sz="0" w:space="0" w:color="auto"/>
            <w:left w:val="none" w:sz="0" w:space="0" w:color="auto"/>
            <w:bottom w:val="none" w:sz="0" w:space="0" w:color="auto"/>
            <w:right w:val="none" w:sz="0" w:space="0" w:color="auto"/>
          </w:divBdr>
        </w:div>
        <w:div w:id="1286890383">
          <w:marLeft w:val="640"/>
          <w:marRight w:val="0"/>
          <w:marTop w:val="0"/>
          <w:marBottom w:val="0"/>
          <w:divBdr>
            <w:top w:val="none" w:sz="0" w:space="0" w:color="auto"/>
            <w:left w:val="none" w:sz="0" w:space="0" w:color="auto"/>
            <w:bottom w:val="none" w:sz="0" w:space="0" w:color="auto"/>
            <w:right w:val="none" w:sz="0" w:space="0" w:color="auto"/>
          </w:divBdr>
        </w:div>
        <w:div w:id="283390416">
          <w:marLeft w:val="640"/>
          <w:marRight w:val="0"/>
          <w:marTop w:val="0"/>
          <w:marBottom w:val="0"/>
          <w:divBdr>
            <w:top w:val="none" w:sz="0" w:space="0" w:color="auto"/>
            <w:left w:val="none" w:sz="0" w:space="0" w:color="auto"/>
            <w:bottom w:val="none" w:sz="0" w:space="0" w:color="auto"/>
            <w:right w:val="none" w:sz="0" w:space="0" w:color="auto"/>
          </w:divBdr>
        </w:div>
        <w:div w:id="346642375">
          <w:marLeft w:val="640"/>
          <w:marRight w:val="0"/>
          <w:marTop w:val="0"/>
          <w:marBottom w:val="0"/>
          <w:divBdr>
            <w:top w:val="none" w:sz="0" w:space="0" w:color="auto"/>
            <w:left w:val="none" w:sz="0" w:space="0" w:color="auto"/>
            <w:bottom w:val="none" w:sz="0" w:space="0" w:color="auto"/>
            <w:right w:val="none" w:sz="0" w:space="0" w:color="auto"/>
          </w:divBdr>
        </w:div>
        <w:div w:id="134497385">
          <w:marLeft w:val="640"/>
          <w:marRight w:val="0"/>
          <w:marTop w:val="0"/>
          <w:marBottom w:val="0"/>
          <w:divBdr>
            <w:top w:val="none" w:sz="0" w:space="0" w:color="auto"/>
            <w:left w:val="none" w:sz="0" w:space="0" w:color="auto"/>
            <w:bottom w:val="none" w:sz="0" w:space="0" w:color="auto"/>
            <w:right w:val="none" w:sz="0" w:space="0" w:color="auto"/>
          </w:divBdr>
        </w:div>
        <w:div w:id="301085670">
          <w:marLeft w:val="640"/>
          <w:marRight w:val="0"/>
          <w:marTop w:val="0"/>
          <w:marBottom w:val="0"/>
          <w:divBdr>
            <w:top w:val="none" w:sz="0" w:space="0" w:color="auto"/>
            <w:left w:val="none" w:sz="0" w:space="0" w:color="auto"/>
            <w:bottom w:val="none" w:sz="0" w:space="0" w:color="auto"/>
            <w:right w:val="none" w:sz="0" w:space="0" w:color="auto"/>
          </w:divBdr>
        </w:div>
        <w:div w:id="57175713">
          <w:marLeft w:val="640"/>
          <w:marRight w:val="0"/>
          <w:marTop w:val="0"/>
          <w:marBottom w:val="0"/>
          <w:divBdr>
            <w:top w:val="none" w:sz="0" w:space="0" w:color="auto"/>
            <w:left w:val="none" w:sz="0" w:space="0" w:color="auto"/>
            <w:bottom w:val="none" w:sz="0" w:space="0" w:color="auto"/>
            <w:right w:val="none" w:sz="0" w:space="0" w:color="auto"/>
          </w:divBdr>
        </w:div>
        <w:div w:id="1200317015">
          <w:marLeft w:val="640"/>
          <w:marRight w:val="0"/>
          <w:marTop w:val="0"/>
          <w:marBottom w:val="0"/>
          <w:divBdr>
            <w:top w:val="none" w:sz="0" w:space="0" w:color="auto"/>
            <w:left w:val="none" w:sz="0" w:space="0" w:color="auto"/>
            <w:bottom w:val="none" w:sz="0" w:space="0" w:color="auto"/>
            <w:right w:val="none" w:sz="0" w:space="0" w:color="auto"/>
          </w:divBdr>
        </w:div>
        <w:div w:id="997458179">
          <w:marLeft w:val="640"/>
          <w:marRight w:val="0"/>
          <w:marTop w:val="0"/>
          <w:marBottom w:val="0"/>
          <w:divBdr>
            <w:top w:val="none" w:sz="0" w:space="0" w:color="auto"/>
            <w:left w:val="none" w:sz="0" w:space="0" w:color="auto"/>
            <w:bottom w:val="none" w:sz="0" w:space="0" w:color="auto"/>
            <w:right w:val="none" w:sz="0" w:space="0" w:color="auto"/>
          </w:divBdr>
        </w:div>
        <w:div w:id="1229457943">
          <w:marLeft w:val="640"/>
          <w:marRight w:val="0"/>
          <w:marTop w:val="0"/>
          <w:marBottom w:val="0"/>
          <w:divBdr>
            <w:top w:val="none" w:sz="0" w:space="0" w:color="auto"/>
            <w:left w:val="none" w:sz="0" w:space="0" w:color="auto"/>
            <w:bottom w:val="none" w:sz="0" w:space="0" w:color="auto"/>
            <w:right w:val="none" w:sz="0" w:space="0" w:color="auto"/>
          </w:divBdr>
        </w:div>
        <w:div w:id="782965766">
          <w:marLeft w:val="640"/>
          <w:marRight w:val="0"/>
          <w:marTop w:val="0"/>
          <w:marBottom w:val="0"/>
          <w:divBdr>
            <w:top w:val="none" w:sz="0" w:space="0" w:color="auto"/>
            <w:left w:val="none" w:sz="0" w:space="0" w:color="auto"/>
            <w:bottom w:val="none" w:sz="0" w:space="0" w:color="auto"/>
            <w:right w:val="none" w:sz="0" w:space="0" w:color="auto"/>
          </w:divBdr>
        </w:div>
        <w:div w:id="371463541">
          <w:marLeft w:val="640"/>
          <w:marRight w:val="0"/>
          <w:marTop w:val="0"/>
          <w:marBottom w:val="0"/>
          <w:divBdr>
            <w:top w:val="none" w:sz="0" w:space="0" w:color="auto"/>
            <w:left w:val="none" w:sz="0" w:space="0" w:color="auto"/>
            <w:bottom w:val="none" w:sz="0" w:space="0" w:color="auto"/>
            <w:right w:val="none" w:sz="0" w:space="0" w:color="auto"/>
          </w:divBdr>
        </w:div>
        <w:div w:id="617034289">
          <w:marLeft w:val="640"/>
          <w:marRight w:val="0"/>
          <w:marTop w:val="0"/>
          <w:marBottom w:val="0"/>
          <w:divBdr>
            <w:top w:val="none" w:sz="0" w:space="0" w:color="auto"/>
            <w:left w:val="none" w:sz="0" w:space="0" w:color="auto"/>
            <w:bottom w:val="none" w:sz="0" w:space="0" w:color="auto"/>
            <w:right w:val="none" w:sz="0" w:space="0" w:color="auto"/>
          </w:divBdr>
        </w:div>
        <w:div w:id="733089029">
          <w:marLeft w:val="640"/>
          <w:marRight w:val="0"/>
          <w:marTop w:val="0"/>
          <w:marBottom w:val="0"/>
          <w:divBdr>
            <w:top w:val="none" w:sz="0" w:space="0" w:color="auto"/>
            <w:left w:val="none" w:sz="0" w:space="0" w:color="auto"/>
            <w:bottom w:val="none" w:sz="0" w:space="0" w:color="auto"/>
            <w:right w:val="none" w:sz="0" w:space="0" w:color="auto"/>
          </w:divBdr>
        </w:div>
        <w:div w:id="241522816">
          <w:marLeft w:val="640"/>
          <w:marRight w:val="0"/>
          <w:marTop w:val="0"/>
          <w:marBottom w:val="0"/>
          <w:divBdr>
            <w:top w:val="none" w:sz="0" w:space="0" w:color="auto"/>
            <w:left w:val="none" w:sz="0" w:space="0" w:color="auto"/>
            <w:bottom w:val="none" w:sz="0" w:space="0" w:color="auto"/>
            <w:right w:val="none" w:sz="0" w:space="0" w:color="auto"/>
          </w:divBdr>
        </w:div>
        <w:div w:id="1111440726">
          <w:marLeft w:val="640"/>
          <w:marRight w:val="0"/>
          <w:marTop w:val="0"/>
          <w:marBottom w:val="0"/>
          <w:divBdr>
            <w:top w:val="none" w:sz="0" w:space="0" w:color="auto"/>
            <w:left w:val="none" w:sz="0" w:space="0" w:color="auto"/>
            <w:bottom w:val="none" w:sz="0" w:space="0" w:color="auto"/>
            <w:right w:val="none" w:sz="0" w:space="0" w:color="auto"/>
          </w:divBdr>
        </w:div>
        <w:div w:id="751395622">
          <w:marLeft w:val="640"/>
          <w:marRight w:val="0"/>
          <w:marTop w:val="0"/>
          <w:marBottom w:val="0"/>
          <w:divBdr>
            <w:top w:val="none" w:sz="0" w:space="0" w:color="auto"/>
            <w:left w:val="none" w:sz="0" w:space="0" w:color="auto"/>
            <w:bottom w:val="none" w:sz="0" w:space="0" w:color="auto"/>
            <w:right w:val="none" w:sz="0" w:space="0" w:color="auto"/>
          </w:divBdr>
        </w:div>
        <w:div w:id="1032455872">
          <w:marLeft w:val="640"/>
          <w:marRight w:val="0"/>
          <w:marTop w:val="0"/>
          <w:marBottom w:val="0"/>
          <w:divBdr>
            <w:top w:val="none" w:sz="0" w:space="0" w:color="auto"/>
            <w:left w:val="none" w:sz="0" w:space="0" w:color="auto"/>
            <w:bottom w:val="none" w:sz="0" w:space="0" w:color="auto"/>
            <w:right w:val="none" w:sz="0" w:space="0" w:color="auto"/>
          </w:divBdr>
        </w:div>
        <w:div w:id="1991596611">
          <w:marLeft w:val="640"/>
          <w:marRight w:val="0"/>
          <w:marTop w:val="0"/>
          <w:marBottom w:val="0"/>
          <w:divBdr>
            <w:top w:val="none" w:sz="0" w:space="0" w:color="auto"/>
            <w:left w:val="none" w:sz="0" w:space="0" w:color="auto"/>
            <w:bottom w:val="none" w:sz="0" w:space="0" w:color="auto"/>
            <w:right w:val="none" w:sz="0" w:space="0" w:color="auto"/>
          </w:divBdr>
        </w:div>
        <w:div w:id="1534997534">
          <w:marLeft w:val="640"/>
          <w:marRight w:val="0"/>
          <w:marTop w:val="0"/>
          <w:marBottom w:val="0"/>
          <w:divBdr>
            <w:top w:val="none" w:sz="0" w:space="0" w:color="auto"/>
            <w:left w:val="none" w:sz="0" w:space="0" w:color="auto"/>
            <w:bottom w:val="none" w:sz="0" w:space="0" w:color="auto"/>
            <w:right w:val="none" w:sz="0" w:space="0" w:color="auto"/>
          </w:divBdr>
        </w:div>
        <w:div w:id="1794444211">
          <w:marLeft w:val="640"/>
          <w:marRight w:val="0"/>
          <w:marTop w:val="0"/>
          <w:marBottom w:val="0"/>
          <w:divBdr>
            <w:top w:val="none" w:sz="0" w:space="0" w:color="auto"/>
            <w:left w:val="none" w:sz="0" w:space="0" w:color="auto"/>
            <w:bottom w:val="none" w:sz="0" w:space="0" w:color="auto"/>
            <w:right w:val="none" w:sz="0" w:space="0" w:color="auto"/>
          </w:divBdr>
        </w:div>
        <w:div w:id="1603873274">
          <w:marLeft w:val="640"/>
          <w:marRight w:val="0"/>
          <w:marTop w:val="0"/>
          <w:marBottom w:val="0"/>
          <w:divBdr>
            <w:top w:val="none" w:sz="0" w:space="0" w:color="auto"/>
            <w:left w:val="none" w:sz="0" w:space="0" w:color="auto"/>
            <w:bottom w:val="none" w:sz="0" w:space="0" w:color="auto"/>
            <w:right w:val="none" w:sz="0" w:space="0" w:color="auto"/>
          </w:divBdr>
        </w:div>
        <w:div w:id="2095592843">
          <w:marLeft w:val="640"/>
          <w:marRight w:val="0"/>
          <w:marTop w:val="0"/>
          <w:marBottom w:val="0"/>
          <w:divBdr>
            <w:top w:val="none" w:sz="0" w:space="0" w:color="auto"/>
            <w:left w:val="none" w:sz="0" w:space="0" w:color="auto"/>
            <w:bottom w:val="none" w:sz="0" w:space="0" w:color="auto"/>
            <w:right w:val="none" w:sz="0" w:space="0" w:color="auto"/>
          </w:divBdr>
        </w:div>
        <w:div w:id="725185897">
          <w:marLeft w:val="640"/>
          <w:marRight w:val="0"/>
          <w:marTop w:val="0"/>
          <w:marBottom w:val="0"/>
          <w:divBdr>
            <w:top w:val="none" w:sz="0" w:space="0" w:color="auto"/>
            <w:left w:val="none" w:sz="0" w:space="0" w:color="auto"/>
            <w:bottom w:val="none" w:sz="0" w:space="0" w:color="auto"/>
            <w:right w:val="none" w:sz="0" w:space="0" w:color="auto"/>
          </w:divBdr>
        </w:div>
        <w:div w:id="1451048056">
          <w:marLeft w:val="640"/>
          <w:marRight w:val="0"/>
          <w:marTop w:val="0"/>
          <w:marBottom w:val="0"/>
          <w:divBdr>
            <w:top w:val="none" w:sz="0" w:space="0" w:color="auto"/>
            <w:left w:val="none" w:sz="0" w:space="0" w:color="auto"/>
            <w:bottom w:val="none" w:sz="0" w:space="0" w:color="auto"/>
            <w:right w:val="none" w:sz="0" w:space="0" w:color="auto"/>
          </w:divBdr>
        </w:div>
        <w:div w:id="1541092884">
          <w:marLeft w:val="640"/>
          <w:marRight w:val="0"/>
          <w:marTop w:val="0"/>
          <w:marBottom w:val="0"/>
          <w:divBdr>
            <w:top w:val="none" w:sz="0" w:space="0" w:color="auto"/>
            <w:left w:val="none" w:sz="0" w:space="0" w:color="auto"/>
            <w:bottom w:val="none" w:sz="0" w:space="0" w:color="auto"/>
            <w:right w:val="none" w:sz="0" w:space="0" w:color="auto"/>
          </w:divBdr>
        </w:div>
        <w:div w:id="711342813">
          <w:marLeft w:val="640"/>
          <w:marRight w:val="0"/>
          <w:marTop w:val="0"/>
          <w:marBottom w:val="0"/>
          <w:divBdr>
            <w:top w:val="none" w:sz="0" w:space="0" w:color="auto"/>
            <w:left w:val="none" w:sz="0" w:space="0" w:color="auto"/>
            <w:bottom w:val="none" w:sz="0" w:space="0" w:color="auto"/>
            <w:right w:val="none" w:sz="0" w:space="0" w:color="auto"/>
          </w:divBdr>
        </w:div>
        <w:div w:id="1280144888">
          <w:marLeft w:val="640"/>
          <w:marRight w:val="0"/>
          <w:marTop w:val="0"/>
          <w:marBottom w:val="0"/>
          <w:divBdr>
            <w:top w:val="none" w:sz="0" w:space="0" w:color="auto"/>
            <w:left w:val="none" w:sz="0" w:space="0" w:color="auto"/>
            <w:bottom w:val="none" w:sz="0" w:space="0" w:color="auto"/>
            <w:right w:val="none" w:sz="0" w:space="0" w:color="auto"/>
          </w:divBdr>
        </w:div>
        <w:div w:id="1360163683">
          <w:marLeft w:val="640"/>
          <w:marRight w:val="0"/>
          <w:marTop w:val="0"/>
          <w:marBottom w:val="0"/>
          <w:divBdr>
            <w:top w:val="none" w:sz="0" w:space="0" w:color="auto"/>
            <w:left w:val="none" w:sz="0" w:space="0" w:color="auto"/>
            <w:bottom w:val="none" w:sz="0" w:space="0" w:color="auto"/>
            <w:right w:val="none" w:sz="0" w:space="0" w:color="auto"/>
          </w:divBdr>
        </w:div>
        <w:div w:id="1309280671">
          <w:marLeft w:val="640"/>
          <w:marRight w:val="0"/>
          <w:marTop w:val="0"/>
          <w:marBottom w:val="0"/>
          <w:divBdr>
            <w:top w:val="none" w:sz="0" w:space="0" w:color="auto"/>
            <w:left w:val="none" w:sz="0" w:space="0" w:color="auto"/>
            <w:bottom w:val="none" w:sz="0" w:space="0" w:color="auto"/>
            <w:right w:val="none" w:sz="0" w:space="0" w:color="auto"/>
          </w:divBdr>
        </w:div>
        <w:div w:id="840268653">
          <w:marLeft w:val="640"/>
          <w:marRight w:val="0"/>
          <w:marTop w:val="0"/>
          <w:marBottom w:val="0"/>
          <w:divBdr>
            <w:top w:val="none" w:sz="0" w:space="0" w:color="auto"/>
            <w:left w:val="none" w:sz="0" w:space="0" w:color="auto"/>
            <w:bottom w:val="none" w:sz="0" w:space="0" w:color="auto"/>
            <w:right w:val="none" w:sz="0" w:space="0" w:color="auto"/>
          </w:divBdr>
        </w:div>
        <w:div w:id="917321856">
          <w:marLeft w:val="640"/>
          <w:marRight w:val="0"/>
          <w:marTop w:val="0"/>
          <w:marBottom w:val="0"/>
          <w:divBdr>
            <w:top w:val="none" w:sz="0" w:space="0" w:color="auto"/>
            <w:left w:val="none" w:sz="0" w:space="0" w:color="auto"/>
            <w:bottom w:val="none" w:sz="0" w:space="0" w:color="auto"/>
            <w:right w:val="none" w:sz="0" w:space="0" w:color="auto"/>
          </w:divBdr>
        </w:div>
        <w:div w:id="504053077">
          <w:marLeft w:val="640"/>
          <w:marRight w:val="0"/>
          <w:marTop w:val="0"/>
          <w:marBottom w:val="0"/>
          <w:divBdr>
            <w:top w:val="none" w:sz="0" w:space="0" w:color="auto"/>
            <w:left w:val="none" w:sz="0" w:space="0" w:color="auto"/>
            <w:bottom w:val="none" w:sz="0" w:space="0" w:color="auto"/>
            <w:right w:val="none" w:sz="0" w:space="0" w:color="auto"/>
          </w:divBdr>
        </w:div>
        <w:div w:id="130826694">
          <w:marLeft w:val="640"/>
          <w:marRight w:val="0"/>
          <w:marTop w:val="0"/>
          <w:marBottom w:val="0"/>
          <w:divBdr>
            <w:top w:val="none" w:sz="0" w:space="0" w:color="auto"/>
            <w:left w:val="none" w:sz="0" w:space="0" w:color="auto"/>
            <w:bottom w:val="none" w:sz="0" w:space="0" w:color="auto"/>
            <w:right w:val="none" w:sz="0" w:space="0" w:color="auto"/>
          </w:divBdr>
        </w:div>
        <w:div w:id="1841844983">
          <w:marLeft w:val="640"/>
          <w:marRight w:val="0"/>
          <w:marTop w:val="0"/>
          <w:marBottom w:val="0"/>
          <w:divBdr>
            <w:top w:val="none" w:sz="0" w:space="0" w:color="auto"/>
            <w:left w:val="none" w:sz="0" w:space="0" w:color="auto"/>
            <w:bottom w:val="none" w:sz="0" w:space="0" w:color="auto"/>
            <w:right w:val="none" w:sz="0" w:space="0" w:color="auto"/>
          </w:divBdr>
        </w:div>
        <w:div w:id="2076007052">
          <w:marLeft w:val="640"/>
          <w:marRight w:val="0"/>
          <w:marTop w:val="0"/>
          <w:marBottom w:val="0"/>
          <w:divBdr>
            <w:top w:val="none" w:sz="0" w:space="0" w:color="auto"/>
            <w:left w:val="none" w:sz="0" w:space="0" w:color="auto"/>
            <w:bottom w:val="none" w:sz="0" w:space="0" w:color="auto"/>
            <w:right w:val="none" w:sz="0" w:space="0" w:color="auto"/>
          </w:divBdr>
        </w:div>
        <w:div w:id="1415931147">
          <w:marLeft w:val="640"/>
          <w:marRight w:val="0"/>
          <w:marTop w:val="0"/>
          <w:marBottom w:val="0"/>
          <w:divBdr>
            <w:top w:val="none" w:sz="0" w:space="0" w:color="auto"/>
            <w:left w:val="none" w:sz="0" w:space="0" w:color="auto"/>
            <w:bottom w:val="none" w:sz="0" w:space="0" w:color="auto"/>
            <w:right w:val="none" w:sz="0" w:space="0" w:color="auto"/>
          </w:divBdr>
        </w:div>
        <w:div w:id="2070108537">
          <w:marLeft w:val="640"/>
          <w:marRight w:val="0"/>
          <w:marTop w:val="0"/>
          <w:marBottom w:val="0"/>
          <w:divBdr>
            <w:top w:val="none" w:sz="0" w:space="0" w:color="auto"/>
            <w:left w:val="none" w:sz="0" w:space="0" w:color="auto"/>
            <w:bottom w:val="none" w:sz="0" w:space="0" w:color="auto"/>
            <w:right w:val="none" w:sz="0" w:space="0" w:color="auto"/>
          </w:divBdr>
        </w:div>
        <w:div w:id="574322279">
          <w:marLeft w:val="640"/>
          <w:marRight w:val="0"/>
          <w:marTop w:val="0"/>
          <w:marBottom w:val="0"/>
          <w:divBdr>
            <w:top w:val="none" w:sz="0" w:space="0" w:color="auto"/>
            <w:left w:val="none" w:sz="0" w:space="0" w:color="auto"/>
            <w:bottom w:val="none" w:sz="0" w:space="0" w:color="auto"/>
            <w:right w:val="none" w:sz="0" w:space="0" w:color="auto"/>
          </w:divBdr>
        </w:div>
        <w:div w:id="35352910">
          <w:marLeft w:val="640"/>
          <w:marRight w:val="0"/>
          <w:marTop w:val="0"/>
          <w:marBottom w:val="0"/>
          <w:divBdr>
            <w:top w:val="none" w:sz="0" w:space="0" w:color="auto"/>
            <w:left w:val="none" w:sz="0" w:space="0" w:color="auto"/>
            <w:bottom w:val="none" w:sz="0" w:space="0" w:color="auto"/>
            <w:right w:val="none" w:sz="0" w:space="0" w:color="auto"/>
          </w:divBdr>
        </w:div>
        <w:div w:id="1428774164">
          <w:marLeft w:val="640"/>
          <w:marRight w:val="0"/>
          <w:marTop w:val="0"/>
          <w:marBottom w:val="0"/>
          <w:divBdr>
            <w:top w:val="none" w:sz="0" w:space="0" w:color="auto"/>
            <w:left w:val="none" w:sz="0" w:space="0" w:color="auto"/>
            <w:bottom w:val="none" w:sz="0" w:space="0" w:color="auto"/>
            <w:right w:val="none" w:sz="0" w:space="0" w:color="auto"/>
          </w:divBdr>
        </w:div>
        <w:div w:id="2016760416">
          <w:marLeft w:val="640"/>
          <w:marRight w:val="0"/>
          <w:marTop w:val="0"/>
          <w:marBottom w:val="0"/>
          <w:divBdr>
            <w:top w:val="none" w:sz="0" w:space="0" w:color="auto"/>
            <w:left w:val="none" w:sz="0" w:space="0" w:color="auto"/>
            <w:bottom w:val="none" w:sz="0" w:space="0" w:color="auto"/>
            <w:right w:val="none" w:sz="0" w:space="0" w:color="auto"/>
          </w:divBdr>
        </w:div>
        <w:div w:id="1233781749">
          <w:marLeft w:val="640"/>
          <w:marRight w:val="0"/>
          <w:marTop w:val="0"/>
          <w:marBottom w:val="0"/>
          <w:divBdr>
            <w:top w:val="none" w:sz="0" w:space="0" w:color="auto"/>
            <w:left w:val="none" w:sz="0" w:space="0" w:color="auto"/>
            <w:bottom w:val="none" w:sz="0" w:space="0" w:color="auto"/>
            <w:right w:val="none" w:sz="0" w:space="0" w:color="auto"/>
          </w:divBdr>
        </w:div>
        <w:div w:id="1188107167">
          <w:marLeft w:val="640"/>
          <w:marRight w:val="0"/>
          <w:marTop w:val="0"/>
          <w:marBottom w:val="0"/>
          <w:divBdr>
            <w:top w:val="none" w:sz="0" w:space="0" w:color="auto"/>
            <w:left w:val="none" w:sz="0" w:space="0" w:color="auto"/>
            <w:bottom w:val="none" w:sz="0" w:space="0" w:color="auto"/>
            <w:right w:val="none" w:sz="0" w:space="0" w:color="auto"/>
          </w:divBdr>
        </w:div>
        <w:div w:id="1383868738">
          <w:marLeft w:val="640"/>
          <w:marRight w:val="0"/>
          <w:marTop w:val="0"/>
          <w:marBottom w:val="0"/>
          <w:divBdr>
            <w:top w:val="none" w:sz="0" w:space="0" w:color="auto"/>
            <w:left w:val="none" w:sz="0" w:space="0" w:color="auto"/>
            <w:bottom w:val="none" w:sz="0" w:space="0" w:color="auto"/>
            <w:right w:val="none" w:sz="0" w:space="0" w:color="auto"/>
          </w:divBdr>
        </w:div>
        <w:div w:id="1864199877">
          <w:marLeft w:val="640"/>
          <w:marRight w:val="0"/>
          <w:marTop w:val="0"/>
          <w:marBottom w:val="0"/>
          <w:divBdr>
            <w:top w:val="none" w:sz="0" w:space="0" w:color="auto"/>
            <w:left w:val="none" w:sz="0" w:space="0" w:color="auto"/>
            <w:bottom w:val="none" w:sz="0" w:space="0" w:color="auto"/>
            <w:right w:val="none" w:sz="0" w:space="0" w:color="auto"/>
          </w:divBdr>
        </w:div>
        <w:div w:id="656306764">
          <w:marLeft w:val="640"/>
          <w:marRight w:val="0"/>
          <w:marTop w:val="0"/>
          <w:marBottom w:val="0"/>
          <w:divBdr>
            <w:top w:val="none" w:sz="0" w:space="0" w:color="auto"/>
            <w:left w:val="none" w:sz="0" w:space="0" w:color="auto"/>
            <w:bottom w:val="none" w:sz="0" w:space="0" w:color="auto"/>
            <w:right w:val="none" w:sz="0" w:space="0" w:color="auto"/>
          </w:divBdr>
        </w:div>
        <w:div w:id="2057467406">
          <w:marLeft w:val="640"/>
          <w:marRight w:val="0"/>
          <w:marTop w:val="0"/>
          <w:marBottom w:val="0"/>
          <w:divBdr>
            <w:top w:val="none" w:sz="0" w:space="0" w:color="auto"/>
            <w:left w:val="none" w:sz="0" w:space="0" w:color="auto"/>
            <w:bottom w:val="none" w:sz="0" w:space="0" w:color="auto"/>
            <w:right w:val="none" w:sz="0" w:space="0" w:color="auto"/>
          </w:divBdr>
        </w:div>
        <w:div w:id="277103737">
          <w:marLeft w:val="640"/>
          <w:marRight w:val="0"/>
          <w:marTop w:val="0"/>
          <w:marBottom w:val="0"/>
          <w:divBdr>
            <w:top w:val="none" w:sz="0" w:space="0" w:color="auto"/>
            <w:left w:val="none" w:sz="0" w:space="0" w:color="auto"/>
            <w:bottom w:val="none" w:sz="0" w:space="0" w:color="auto"/>
            <w:right w:val="none" w:sz="0" w:space="0" w:color="auto"/>
          </w:divBdr>
        </w:div>
        <w:div w:id="1970086425">
          <w:marLeft w:val="640"/>
          <w:marRight w:val="0"/>
          <w:marTop w:val="0"/>
          <w:marBottom w:val="0"/>
          <w:divBdr>
            <w:top w:val="none" w:sz="0" w:space="0" w:color="auto"/>
            <w:left w:val="none" w:sz="0" w:space="0" w:color="auto"/>
            <w:bottom w:val="none" w:sz="0" w:space="0" w:color="auto"/>
            <w:right w:val="none" w:sz="0" w:space="0" w:color="auto"/>
          </w:divBdr>
        </w:div>
        <w:div w:id="525480593">
          <w:marLeft w:val="640"/>
          <w:marRight w:val="0"/>
          <w:marTop w:val="0"/>
          <w:marBottom w:val="0"/>
          <w:divBdr>
            <w:top w:val="none" w:sz="0" w:space="0" w:color="auto"/>
            <w:left w:val="none" w:sz="0" w:space="0" w:color="auto"/>
            <w:bottom w:val="none" w:sz="0" w:space="0" w:color="auto"/>
            <w:right w:val="none" w:sz="0" w:space="0" w:color="auto"/>
          </w:divBdr>
        </w:div>
        <w:div w:id="2132089517">
          <w:marLeft w:val="640"/>
          <w:marRight w:val="0"/>
          <w:marTop w:val="0"/>
          <w:marBottom w:val="0"/>
          <w:divBdr>
            <w:top w:val="none" w:sz="0" w:space="0" w:color="auto"/>
            <w:left w:val="none" w:sz="0" w:space="0" w:color="auto"/>
            <w:bottom w:val="none" w:sz="0" w:space="0" w:color="auto"/>
            <w:right w:val="none" w:sz="0" w:space="0" w:color="auto"/>
          </w:divBdr>
        </w:div>
        <w:div w:id="1676807457">
          <w:marLeft w:val="640"/>
          <w:marRight w:val="0"/>
          <w:marTop w:val="0"/>
          <w:marBottom w:val="0"/>
          <w:divBdr>
            <w:top w:val="none" w:sz="0" w:space="0" w:color="auto"/>
            <w:left w:val="none" w:sz="0" w:space="0" w:color="auto"/>
            <w:bottom w:val="none" w:sz="0" w:space="0" w:color="auto"/>
            <w:right w:val="none" w:sz="0" w:space="0" w:color="auto"/>
          </w:divBdr>
        </w:div>
        <w:div w:id="676081589">
          <w:marLeft w:val="640"/>
          <w:marRight w:val="0"/>
          <w:marTop w:val="0"/>
          <w:marBottom w:val="0"/>
          <w:divBdr>
            <w:top w:val="none" w:sz="0" w:space="0" w:color="auto"/>
            <w:left w:val="none" w:sz="0" w:space="0" w:color="auto"/>
            <w:bottom w:val="none" w:sz="0" w:space="0" w:color="auto"/>
            <w:right w:val="none" w:sz="0" w:space="0" w:color="auto"/>
          </w:divBdr>
        </w:div>
        <w:div w:id="1462647226">
          <w:marLeft w:val="640"/>
          <w:marRight w:val="0"/>
          <w:marTop w:val="0"/>
          <w:marBottom w:val="0"/>
          <w:divBdr>
            <w:top w:val="none" w:sz="0" w:space="0" w:color="auto"/>
            <w:left w:val="none" w:sz="0" w:space="0" w:color="auto"/>
            <w:bottom w:val="none" w:sz="0" w:space="0" w:color="auto"/>
            <w:right w:val="none" w:sz="0" w:space="0" w:color="auto"/>
          </w:divBdr>
        </w:div>
        <w:div w:id="1011880504">
          <w:marLeft w:val="640"/>
          <w:marRight w:val="0"/>
          <w:marTop w:val="0"/>
          <w:marBottom w:val="0"/>
          <w:divBdr>
            <w:top w:val="none" w:sz="0" w:space="0" w:color="auto"/>
            <w:left w:val="none" w:sz="0" w:space="0" w:color="auto"/>
            <w:bottom w:val="none" w:sz="0" w:space="0" w:color="auto"/>
            <w:right w:val="none" w:sz="0" w:space="0" w:color="auto"/>
          </w:divBdr>
        </w:div>
        <w:div w:id="176773256">
          <w:marLeft w:val="640"/>
          <w:marRight w:val="0"/>
          <w:marTop w:val="0"/>
          <w:marBottom w:val="0"/>
          <w:divBdr>
            <w:top w:val="none" w:sz="0" w:space="0" w:color="auto"/>
            <w:left w:val="none" w:sz="0" w:space="0" w:color="auto"/>
            <w:bottom w:val="none" w:sz="0" w:space="0" w:color="auto"/>
            <w:right w:val="none" w:sz="0" w:space="0" w:color="auto"/>
          </w:divBdr>
        </w:div>
        <w:div w:id="1783496731">
          <w:marLeft w:val="640"/>
          <w:marRight w:val="0"/>
          <w:marTop w:val="0"/>
          <w:marBottom w:val="0"/>
          <w:divBdr>
            <w:top w:val="none" w:sz="0" w:space="0" w:color="auto"/>
            <w:left w:val="none" w:sz="0" w:space="0" w:color="auto"/>
            <w:bottom w:val="none" w:sz="0" w:space="0" w:color="auto"/>
            <w:right w:val="none" w:sz="0" w:space="0" w:color="auto"/>
          </w:divBdr>
        </w:div>
        <w:div w:id="615138840">
          <w:marLeft w:val="640"/>
          <w:marRight w:val="0"/>
          <w:marTop w:val="0"/>
          <w:marBottom w:val="0"/>
          <w:divBdr>
            <w:top w:val="none" w:sz="0" w:space="0" w:color="auto"/>
            <w:left w:val="none" w:sz="0" w:space="0" w:color="auto"/>
            <w:bottom w:val="none" w:sz="0" w:space="0" w:color="auto"/>
            <w:right w:val="none" w:sz="0" w:space="0" w:color="auto"/>
          </w:divBdr>
        </w:div>
        <w:div w:id="440876557">
          <w:marLeft w:val="640"/>
          <w:marRight w:val="0"/>
          <w:marTop w:val="0"/>
          <w:marBottom w:val="0"/>
          <w:divBdr>
            <w:top w:val="none" w:sz="0" w:space="0" w:color="auto"/>
            <w:left w:val="none" w:sz="0" w:space="0" w:color="auto"/>
            <w:bottom w:val="none" w:sz="0" w:space="0" w:color="auto"/>
            <w:right w:val="none" w:sz="0" w:space="0" w:color="auto"/>
          </w:divBdr>
        </w:div>
        <w:div w:id="156501164">
          <w:marLeft w:val="640"/>
          <w:marRight w:val="0"/>
          <w:marTop w:val="0"/>
          <w:marBottom w:val="0"/>
          <w:divBdr>
            <w:top w:val="none" w:sz="0" w:space="0" w:color="auto"/>
            <w:left w:val="none" w:sz="0" w:space="0" w:color="auto"/>
            <w:bottom w:val="none" w:sz="0" w:space="0" w:color="auto"/>
            <w:right w:val="none" w:sz="0" w:space="0" w:color="auto"/>
          </w:divBdr>
        </w:div>
        <w:div w:id="977954367">
          <w:marLeft w:val="640"/>
          <w:marRight w:val="0"/>
          <w:marTop w:val="0"/>
          <w:marBottom w:val="0"/>
          <w:divBdr>
            <w:top w:val="none" w:sz="0" w:space="0" w:color="auto"/>
            <w:left w:val="none" w:sz="0" w:space="0" w:color="auto"/>
            <w:bottom w:val="none" w:sz="0" w:space="0" w:color="auto"/>
            <w:right w:val="none" w:sz="0" w:space="0" w:color="auto"/>
          </w:divBdr>
        </w:div>
        <w:div w:id="844707847">
          <w:marLeft w:val="640"/>
          <w:marRight w:val="0"/>
          <w:marTop w:val="0"/>
          <w:marBottom w:val="0"/>
          <w:divBdr>
            <w:top w:val="none" w:sz="0" w:space="0" w:color="auto"/>
            <w:left w:val="none" w:sz="0" w:space="0" w:color="auto"/>
            <w:bottom w:val="none" w:sz="0" w:space="0" w:color="auto"/>
            <w:right w:val="none" w:sz="0" w:space="0" w:color="auto"/>
          </w:divBdr>
        </w:div>
        <w:div w:id="44262379">
          <w:marLeft w:val="640"/>
          <w:marRight w:val="0"/>
          <w:marTop w:val="0"/>
          <w:marBottom w:val="0"/>
          <w:divBdr>
            <w:top w:val="none" w:sz="0" w:space="0" w:color="auto"/>
            <w:left w:val="none" w:sz="0" w:space="0" w:color="auto"/>
            <w:bottom w:val="none" w:sz="0" w:space="0" w:color="auto"/>
            <w:right w:val="none" w:sz="0" w:space="0" w:color="auto"/>
          </w:divBdr>
        </w:div>
        <w:div w:id="1102073129">
          <w:marLeft w:val="640"/>
          <w:marRight w:val="0"/>
          <w:marTop w:val="0"/>
          <w:marBottom w:val="0"/>
          <w:divBdr>
            <w:top w:val="none" w:sz="0" w:space="0" w:color="auto"/>
            <w:left w:val="none" w:sz="0" w:space="0" w:color="auto"/>
            <w:bottom w:val="none" w:sz="0" w:space="0" w:color="auto"/>
            <w:right w:val="none" w:sz="0" w:space="0" w:color="auto"/>
          </w:divBdr>
        </w:div>
        <w:div w:id="814568022">
          <w:marLeft w:val="640"/>
          <w:marRight w:val="0"/>
          <w:marTop w:val="0"/>
          <w:marBottom w:val="0"/>
          <w:divBdr>
            <w:top w:val="none" w:sz="0" w:space="0" w:color="auto"/>
            <w:left w:val="none" w:sz="0" w:space="0" w:color="auto"/>
            <w:bottom w:val="none" w:sz="0" w:space="0" w:color="auto"/>
            <w:right w:val="none" w:sz="0" w:space="0" w:color="auto"/>
          </w:divBdr>
        </w:div>
        <w:div w:id="1173833609">
          <w:marLeft w:val="640"/>
          <w:marRight w:val="0"/>
          <w:marTop w:val="0"/>
          <w:marBottom w:val="0"/>
          <w:divBdr>
            <w:top w:val="none" w:sz="0" w:space="0" w:color="auto"/>
            <w:left w:val="none" w:sz="0" w:space="0" w:color="auto"/>
            <w:bottom w:val="none" w:sz="0" w:space="0" w:color="auto"/>
            <w:right w:val="none" w:sz="0" w:space="0" w:color="auto"/>
          </w:divBdr>
        </w:div>
        <w:div w:id="1753886912">
          <w:marLeft w:val="640"/>
          <w:marRight w:val="0"/>
          <w:marTop w:val="0"/>
          <w:marBottom w:val="0"/>
          <w:divBdr>
            <w:top w:val="none" w:sz="0" w:space="0" w:color="auto"/>
            <w:left w:val="none" w:sz="0" w:space="0" w:color="auto"/>
            <w:bottom w:val="none" w:sz="0" w:space="0" w:color="auto"/>
            <w:right w:val="none" w:sz="0" w:space="0" w:color="auto"/>
          </w:divBdr>
        </w:div>
        <w:div w:id="1428501396">
          <w:marLeft w:val="640"/>
          <w:marRight w:val="0"/>
          <w:marTop w:val="0"/>
          <w:marBottom w:val="0"/>
          <w:divBdr>
            <w:top w:val="none" w:sz="0" w:space="0" w:color="auto"/>
            <w:left w:val="none" w:sz="0" w:space="0" w:color="auto"/>
            <w:bottom w:val="none" w:sz="0" w:space="0" w:color="auto"/>
            <w:right w:val="none" w:sz="0" w:space="0" w:color="auto"/>
          </w:divBdr>
        </w:div>
        <w:div w:id="983586426">
          <w:marLeft w:val="640"/>
          <w:marRight w:val="0"/>
          <w:marTop w:val="0"/>
          <w:marBottom w:val="0"/>
          <w:divBdr>
            <w:top w:val="none" w:sz="0" w:space="0" w:color="auto"/>
            <w:left w:val="none" w:sz="0" w:space="0" w:color="auto"/>
            <w:bottom w:val="none" w:sz="0" w:space="0" w:color="auto"/>
            <w:right w:val="none" w:sz="0" w:space="0" w:color="auto"/>
          </w:divBdr>
        </w:div>
        <w:div w:id="485438484">
          <w:marLeft w:val="640"/>
          <w:marRight w:val="0"/>
          <w:marTop w:val="0"/>
          <w:marBottom w:val="0"/>
          <w:divBdr>
            <w:top w:val="none" w:sz="0" w:space="0" w:color="auto"/>
            <w:left w:val="none" w:sz="0" w:space="0" w:color="auto"/>
            <w:bottom w:val="none" w:sz="0" w:space="0" w:color="auto"/>
            <w:right w:val="none" w:sz="0" w:space="0" w:color="auto"/>
          </w:divBdr>
        </w:div>
        <w:div w:id="1925914276">
          <w:marLeft w:val="640"/>
          <w:marRight w:val="0"/>
          <w:marTop w:val="0"/>
          <w:marBottom w:val="0"/>
          <w:divBdr>
            <w:top w:val="none" w:sz="0" w:space="0" w:color="auto"/>
            <w:left w:val="none" w:sz="0" w:space="0" w:color="auto"/>
            <w:bottom w:val="none" w:sz="0" w:space="0" w:color="auto"/>
            <w:right w:val="none" w:sz="0" w:space="0" w:color="auto"/>
          </w:divBdr>
        </w:div>
        <w:div w:id="96100070">
          <w:marLeft w:val="640"/>
          <w:marRight w:val="0"/>
          <w:marTop w:val="0"/>
          <w:marBottom w:val="0"/>
          <w:divBdr>
            <w:top w:val="none" w:sz="0" w:space="0" w:color="auto"/>
            <w:left w:val="none" w:sz="0" w:space="0" w:color="auto"/>
            <w:bottom w:val="none" w:sz="0" w:space="0" w:color="auto"/>
            <w:right w:val="none" w:sz="0" w:space="0" w:color="auto"/>
          </w:divBdr>
        </w:div>
        <w:div w:id="1218468144">
          <w:marLeft w:val="640"/>
          <w:marRight w:val="0"/>
          <w:marTop w:val="0"/>
          <w:marBottom w:val="0"/>
          <w:divBdr>
            <w:top w:val="none" w:sz="0" w:space="0" w:color="auto"/>
            <w:left w:val="none" w:sz="0" w:space="0" w:color="auto"/>
            <w:bottom w:val="none" w:sz="0" w:space="0" w:color="auto"/>
            <w:right w:val="none" w:sz="0" w:space="0" w:color="auto"/>
          </w:divBdr>
        </w:div>
        <w:div w:id="430466514">
          <w:marLeft w:val="640"/>
          <w:marRight w:val="0"/>
          <w:marTop w:val="0"/>
          <w:marBottom w:val="0"/>
          <w:divBdr>
            <w:top w:val="none" w:sz="0" w:space="0" w:color="auto"/>
            <w:left w:val="none" w:sz="0" w:space="0" w:color="auto"/>
            <w:bottom w:val="none" w:sz="0" w:space="0" w:color="auto"/>
            <w:right w:val="none" w:sz="0" w:space="0" w:color="auto"/>
          </w:divBdr>
        </w:div>
        <w:div w:id="1365520011">
          <w:marLeft w:val="640"/>
          <w:marRight w:val="0"/>
          <w:marTop w:val="0"/>
          <w:marBottom w:val="0"/>
          <w:divBdr>
            <w:top w:val="none" w:sz="0" w:space="0" w:color="auto"/>
            <w:left w:val="none" w:sz="0" w:space="0" w:color="auto"/>
            <w:bottom w:val="none" w:sz="0" w:space="0" w:color="auto"/>
            <w:right w:val="none" w:sz="0" w:space="0" w:color="auto"/>
          </w:divBdr>
        </w:div>
        <w:div w:id="253756414">
          <w:marLeft w:val="640"/>
          <w:marRight w:val="0"/>
          <w:marTop w:val="0"/>
          <w:marBottom w:val="0"/>
          <w:divBdr>
            <w:top w:val="none" w:sz="0" w:space="0" w:color="auto"/>
            <w:left w:val="none" w:sz="0" w:space="0" w:color="auto"/>
            <w:bottom w:val="none" w:sz="0" w:space="0" w:color="auto"/>
            <w:right w:val="none" w:sz="0" w:space="0" w:color="auto"/>
          </w:divBdr>
        </w:div>
        <w:div w:id="1062632141">
          <w:marLeft w:val="640"/>
          <w:marRight w:val="0"/>
          <w:marTop w:val="0"/>
          <w:marBottom w:val="0"/>
          <w:divBdr>
            <w:top w:val="none" w:sz="0" w:space="0" w:color="auto"/>
            <w:left w:val="none" w:sz="0" w:space="0" w:color="auto"/>
            <w:bottom w:val="none" w:sz="0" w:space="0" w:color="auto"/>
            <w:right w:val="none" w:sz="0" w:space="0" w:color="auto"/>
          </w:divBdr>
        </w:div>
        <w:div w:id="1016660653">
          <w:marLeft w:val="640"/>
          <w:marRight w:val="0"/>
          <w:marTop w:val="0"/>
          <w:marBottom w:val="0"/>
          <w:divBdr>
            <w:top w:val="none" w:sz="0" w:space="0" w:color="auto"/>
            <w:left w:val="none" w:sz="0" w:space="0" w:color="auto"/>
            <w:bottom w:val="none" w:sz="0" w:space="0" w:color="auto"/>
            <w:right w:val="none" w:sz="0" w:space="0" w:color="auto"/>
          </w:divBdr>
        </w:div>
        <w:div w:id="840005705">
          <w:marLeft w:val="640"/>
          <w:marRight w:val="0"/>
          <w:marTop w:val="0"/>
          <w:marBottom w:val="0"/>
          <w:divBdr>
            <w:top w:val="none" w:sz="0" w:space="0" w:color="auto"/>
            <w:left w:val="none" w:sz="0" w:space="0" w:color="auto"/>
            <w:bottom w:val="none" w:sz="0" w:space="0" w:color="auto"/>
            <w:right w:val="none" w:sz="0" w:space="0" w:color="auto"/>
          </w:divBdr>
        </w:div>
        <w:div w:id="1201429989">
          <w:marLeft w:val="640"/>
          <w:marRight w:val="0"/>
          <w:marTop w:val="0"/>
          <w:marBottom w:val="0"/>
          <w:divBdr>
            <w:top w:val="none" w:sz="0" w:space="0" w:color="auto"/>
            <w:left w:val="none" w:sz="0" w:space="0" w:color="auto"/>
            <w:bottom w:val="none" w:sz="0" w:space="0" w:color="auto"/>
            <w:right w:val="none" w:sz="0" w:space="0" w:color="auto"/>
          </w:divBdr>
        </w:div>
        <w:div w:id="1239359829">
          <w:marLeft w:val="640"/>
          <w:marRight w:val="0"/>
          <w:marTop w:val="0"/>
          <w:marBottom w:val="0"/>
          <w:divBdr>
            <w:top w:val="none" w:sz="0" w:space="0" w:color="auto"/>
            <w:left w:val="none" w:sz="0" w:space="0" w:color="auto"/>
            <w:bottom w:val="none" w:sz="0" w:space="0" w:color="auto"/>
            <w:right w:val="none" w:sz="0" w:space="0" w:color="auto"/>
          </w:divBdr>
        </w:div>
        <w:div w:id="1266964278">
          <w:marLeft w:val="640"/>
          <w:marRight w:val="0"/>
          <w:marTop w:val="0"/>
          <w:marBottom w:val="0"/>
          <w:divBdr>
            <w:top w:val="none" w:sz="0" w:space="0" w:color="auto"/>
            <w:left w:val="none" w:sz="0" w:space="0" w:color="auto"/>
            <w:bottom w:val="none" w:sz="0" w:space="0" w:color="auto"/>
            <w:right w:val="none" w:sz="0" w:space="0" w:color="auto"/>
          </w:divBdr>
        </w:div>
        <w:div w:id="1137456399">
          <w:marLeft w:val="640"/>
          <w:marRight w:val="0"/>
          <w:marTop w:val="0"/>
          <w:marBottom w:val="0"/>
          <w:divBdr>
            <w:top w:val="none" w:sz="0" w:space="0" w:color="auto"/>
            <w:left w:val="none" w:sz="0" w:space="0" w:color="auto"/>
            <w:bottom w:val="none" w:sz="0" w:space="0" w:color="auto"/>
            <w:right w:val="none" w:sz="0" w:space="0" w:color="auto"/>
          </w:divBdr>
        </w:div>
        <w:div w:id="221991339">
          <w:marLeft w:val="640"/>
          <w:marRight w:val="0"/>
          <w:marTop w:val="0"/>
          <w:marBottom w:val="0"/>
          <w:divBdr>
            <w:top w:val="none" w:sz="0" w:space="0" w:color="auto"/>
            <w:left w:val="none" w:sz="0" w:space="0" w:color="auto"/>
            <w:bottom w:val="none" w:sz="0" w:space="0" w:color="auto"/>
            <w:right w:val="none" w:sz="0" w:space="0" w:color="auto"/>
          </w:divBdr>
        </w:div>
        <w:div w:id="886840050">
          <w:marLeft w:val="640"/>
          <w:marRight w:val="0"/>
          <w:marTop w:val="0"/>
          <w:marBottom w:val="0"/>
          <w:divBdr>
            <w:top w:val="none" w:sz="0" w:space="0" w:color="auto"/>
            <w:left w:val="none" w:sz="0" w:space="0" w:color="auto"/>
            <w:bottom w:val="none" w:sz="0" w:space="0" w:color="auto"/>
            <w:right w:val="none" w:sz="0" w:space="0" w:color="auto"/>
          </w:divBdr>
        </w:div>
        <w:div w:id="1414084300">
          <w:marLeft w:val="640"/>
          <w:marRight w:val="0"/>
          <w:marTop w:val="0"/>
          <w:marBottom w:val="0"/>
          <w:divBdr>
            <w:top w:val="none" w:sz="0" w:space="0" w:color="auto"/>
            <w:left w:val="none" w:sz="0" w:space="0" w:color="auto"/>
            <w:bottom w:val="none" w:sz="0" w:space="0" w:color="auto"/>
            <w:right w:val="none" w:sz="0" w:space="0" w:color="auto"/>
          </w:divBdr>
        </w:div>
        <w:div w:id="1020932449">
          <w:marLeft w:val="640"/>
          <w:marRight w:val="0"/>
          <w:marTop w:val="0"/>
          <w:marBottom w:val="0"/>
          <w:divBdr>
            <w:top w:val="none" w:sz="0" w:space="0" w:color="auto"/>
            <w:left w:val="none" w:sz="0" w:space="0" w:color="auto"/>
            <w:bottom w:val="none" w:sz="0" w:space="0" w:color="auto"/>
            <w:right w:val="none" w:sz="0" w:space="0" w:color="auto"/>
          </w:divBdr>
        </w:div>
        <w:div w:id="2002276146">
          <w:marLeft w:val="640"/>
          <w:marRight w:val="0"/>
          <w:marTop w:val="0"/>
          <w:marBottom w:val="0"/>
          <w:divBdr>
            <w:top w:val="none" w:sz="0" w:space="0" w:color="auto"/>
            <w:left w:val="none" w:sz="0" w:space="0" w:color="auto"/>
            <w:bottom w:val="none" w:sz="0" w:space="0" w:color="auto"/>
            <w:right w:val="none" w:sz="0" w:space="0" w:color="auto"/>
          </w:divBdr>
        </w:div>
        <w:div w:id="1537890178">
          <w:marLeft w:val="640"/>
          <w:marRight w:val="0"/>
          <w:marTop w:val="0"/>
          <w:marBottom w:val="0"/>
          <w:divBdr>
            <w:top w:val="none" w:sz="0" w:space="0" w:color="auto"/>
            <w:left w:val="none" w:sz="0" w:space="0" w:color="auto"/>
            <w:bottom w:val="none" w:sz="0" w:space="0" w:color="auto"/>
            <w:right w:val="none" w:sz="0" w:space="0" w:color="auto"/>
          </w:divBdr>
        </w:div>
        <w:div w:id="810902534">
          <w:marLeft w:val="640"/>
          <w:marRight w:val="0"/>
          <w:marTop w:val="0"/>
          <w:marBottom w:val="0"/>
          <w:divBdr>
            <w:top w:val="none" w:sz="0" w:space="0" w:color="auto"/>
            <w:left w:val="none" w:sz="0" w:space="0" w:color="auto"/>
            <w:bottom w:val="none" w:sz="0" w:space="0" w:color="auto"/>
            <w:right w:val="none" w:sz="0" w:space="0" w:color="auto"/>
          </w:divBdr>
        </w:div>
        <w:div w:id="1294599521">
          <w:marLeft w:val="640"/>
          <w:marRight w:val="0"/>
          <w:marTop w:val="0"/>
          <w:marBottom w:val="0"/>
          <w:divBdr>
            <w:top w:val="none" w:sz="0" w:space="0" w:color="auto"/>
            <w:left w:val="none" w:sz="0" w:space="0" w:color="auto"/>
            <w:bottom w:val="none" w:sz="0" w:space="0" w:color="auto"/>
            <w:right w:val="none" w:sz="0" w:space="0" w:color="auto"/>
          </w:divBdr>
        </w:div>
        <w:div w:id="1697728211">
          <w:marLeft w:val="640"/>
          <w:marRight w:val="0"/>
          <w:marTop w:val="0"/>
          <w:marBottom w:val="0"/>
          <w:divBdr>
            <w:top w:val="none" w:sz="0" w:space="0" w:color="auto"/>
            <w:left w:val="none" w:sz="0" w:space="0" w:color="auto"/>
            <w:bottom w:val="none" w:sz="0" w:space="0" w:color="auto"/>
            <w:right w:val="none" w:sz="0" w:space="0" w:color="auto"/>
          </w:divBdr>
        </w:div>
        <w:div w:id="740828902">
          <w:marLeft w:val="640"/>
          <w:marRight w:val="0"/>
          <w:marTop w:val="0"/>
          <w:marBottom w:val="0"/>
          <w:divBdr>
            <w:top w:val="none" w:sz="0" w:space="0" w:color="auto"/>
            <w:left w:val="none" w:sz="0" w:space="0" w:color="auto"/>
            <w:bottom w:val="none" w:sz="0" w:space="0" w:color="auto"/>
            <w:right w:val="none" w:sz="0" w:space="0" w:color="auto"/>
          </w:divBdr>
        </w:div>
        <w:div w:id="1748845297">
          <w:marLeft w:val="640"/>
          <w:marRight w:val="0"/>
          <w:marTop w:val="0"/>
          <w:marBottom w:val="0"/>
          <w:divBdr>
            <w:top w:val="none" w:sz="0" w:space="0" w:color="auto"/>
            <w:left w:val="none" w:sz="0" w:space="0" w:color="auto"/>
            <w:bottom w:val="none" w:sz="0" w:space="0" w:color="auto"/>
            <w:right w:val="none" w:sz="0" w:space="0" w:color="auto"/>
          </w:divBdr>
        </w:div>
        <w:div w:id="900866512">
          <w:marLeft w:val="640"/>
          <w:marRight w:val="0"/>
          <w:marTop w:val="0"/>
          <w:marBottom w:val="0"/>
          <w:divBdr>
            <w:top w:val="none" w:sz="0" w:space="0" w:color="auto"/>
            <w:left w:val="none" w:sz="0" w:space="0" w:color="auto"/>
            <w:bottom w:val="none" w:sz="0" w:space="0" w:color="auto"/>
            <w:right w:val="none" w:sz="0" w:space="0" w:color="auto"/>
          </w:divBdr>
        </w:div>
        <w:div w:id="1131365223">
          <w:marLeft w:val="640"/>
          <w:marRight w:val="0"/>
          <w:marTop w:val="0"/>
          <w:marBottom w:val="0"/>
          <w:divBdr>
            <w:top w:val="none" w:sz="0" w:space="0" w:color="auto"/>
            <w:left w:val="none" w:sz="0" w:space="0" w:color="auto"/>
            <w:bottom w:val="none" w:sz="0" w:space="0" w:color="auto"/>
            <w:right w:val="none" w:sz="0" w:space="0" w:color="auto"/>
          </w:divBdr>
        </w:div>
        <w:div w:id="1727140532">
          <w:marLeft w:val="640"/>
          <w:marRight w:val="0"/>
          <w:marTop w:val="0"/>
          <w:marBottom w:val="0"/>
          <w:divBdr>
            <w:top w:val="none" w:sz="0" w:space="0" w:color="auto"/>
            <w:left w:val="none" w:sz="0" w:space="0" w:color="auto"/>
            <w:bottom w:val="none" w:sz="0" w:space="0" w:color="auto"/>
            <w:right w:val="none" w:sz="0" w:space="0" w:color="auto"/>
          </w:divBdr>
        </w:div>
        <w:div w:id="555504858">
          <w:marLeft w:val="640"/>
          <w:marRight w:val="0"/>
          <w:marTop w:val="0"/>
          <w:marBottom w:val="0"/>
          <w:divBdr>
            <w:top w:val="none" w:sz="0" w:space="0" w:color="auto"/>
            <w:left w:val="none" w:sz="0" w:space="0" w:color="auto"/>
            <w:bottom w:val="none" w:sz="0" w:space="0" w:color="auto"/>
            <w:right w:val="none" w:sz="0" w:space="0" w:color="auto"/>
          </w:divBdr>
        </w:div>
        <w:div w:id="1264806317">
          <w:marLeft w:val="640"/>
          <w:marRight w:val="0"/>
          <w:marTop w:val="0"/>
          <w:marBottom w:val="0"/>
          <w:divBdr>
            <w:top w:val="none" w:sz="0" w:space="0" w:color="auto"/>
            <w:left w:val="none" w:sz="0" w:space="0" w:color="auto"/>
            <w:bottom w:val="none" w:sz="0" w:space="0" w:color="auto"/>
            <w:right w:val="none" w:sz="0" w:space="0" w:color="auto"/>
          </w:divBdr>
        </w:div>
        <w:div w:id="1093017584">
          <w:marLeft w:val="640"/>
          <w:marRight w:val="0"/>
          <w:marTop w:val="0"/>
          <w:marBottom w:val="0"/>
          <w:divBdr>
            <w:top w:val="none" w:sz="0" w:space="0" w:color="auto"/>
            <w:left w:val="none" w:sz="0" w:space="0" w:color="auto"/>
            <w:bottom w:val="none" w:sz="0" w:space="0" w:color="auto"/>
            <w:right w:val="none" w:sz="0" w:space="0" w:color="auto"/>
          </w:divBdr>
        </w:div>
        <w:div w:id="1346326037">
          <w:marLeft w:val="640"/>
          <w:marRight w:val="0"/>
          <w:marTop w:val="0"/>
          <w:marBottom w:val="0"/>
          <w:divBdr>
            <w:top w:val="none" w:sz="0" w:space="0" w:color="auto"/>
            <w:left w:val="none" w:sz="0" w:space="0" w:color="auto"/>
            <w:bottom w:val="none" w:sz="0" w:space="0" w:color="auto"/>
            <w:right w:val="none" w:sz="0" w:space="0" w:color="auto"/>
          </w:divBdr>
        </w:div>
        <w:div w:id="495607486">
          <w:marLeft w:val="640"/>
          <w:marRight w:val="0"/>
          <w:marTop w:val="0"/>
          <w:marBottom w:val="0"/>
          <w:divBdr>
            <w:top w:val="none" w:sz="0" w:space="0" w:color="auto"/>
            <w:left w:val="none" w:sz="0" w:space="0" w:color="auto"/>
            <w:bottom w:val="none" w:sz="0" w:space="0" w:color="auto"/>
            <w:right w:val="none" w:sz="0" w:space="0" w:color="auto"/>
          </w:divBdr>
        </w:div>
        <w:div w:id="942151657">
          <w:marLeft w:val="640"/>
          <w:marRight w:val="0"/>
          <w:marTop w:val="0"/>
          <w:marBottom w:val="0"/>
          <w:divBdr>
            <w:top w:val="none" w:sz="0" w:space="0" w:color="auto"/>
            <w:left w:val="none" w:sz="0" w:space="0" w:color="auto"/>
            <w:bottom w:val="none" w:sz="0" w:space="0" w:color="auto"/>
            <w:right w:val="none" w:sz="0" w:space="0" w:color="auto"/>
          </w:divBdr>
        </w:div>
        <w:div w:id="1527063666">
          <w:marLeft w:val="640"/>
          <w:marRight w:val="0"/>
          <w:marTop w:val="0"/>
          <w:marBottom w:val="0"/>
          <w:divBdr>
            <w:top w:val="none" w:sz="0" w:space="0" w:color="auto"/>
            <w:left w:val="none" w:sz="0" w:space="0" w:color="auto"/>
            <w:bottom w:val="none" w:sz="0" w:space="0" w:color="auto"/>
            <w:right w:val="none" w:sz="0" w:space="0" w:color="auto"/>
          </w:divBdr>
        </w:div>
      </w:divsChild>
    </w:div>
    <w:div w:id="1213350035">
      <w:bodyDiv w:val="1"/>
      <w:marLeft w:val="0"/>
      <w:marRight w:val="0"/>
      <w:marTop w:val="0"/>
      <w:marBottom w:val="0"/>
      <w:divBdr>
        <w:top w:val="none" w:sz="0" w:space="0" w:color="auto"/>
        <w:left w:val="none" w:sz="0" w:space="0" w:color="auto"/>
        <w:bottom w:val="none" w:sz="0" w:space="0" w:color="auto"/>
        <w:right w:val="none" w:sz="0" w:space="0" w:color="auto"/>
      </w:divBdr>
      <w:divsChild>
        <w:div w:id="1146824392">
          <w:marLeft w:val="640"/>
          <w:marRight w:val="0"/>
          <w:marTop w:val="0"/>
          <w:marBottom w:val="0"/>
          <w:divBdr>
            <w:top w:val="none" w:sz="0" w:space="0" w:color="auto"/>
            <w:left w:val="none" w:sz="0" w:space="0" w:color="auto"/>
            <w:bottom w:val="none" w:sz="0" w:space="0" w:color="auto"/>
            <w:right w:val="none" w:sz="0" w:space="0" w:color="auto"/>
          </w:divBdr>
        </w:div>
        <w:div w:id="1675263560">
          <w:marLeft w:val="640"/>
          <w:marRight w:val="0"/>
          <w:marTop w:val="0"/>
          <w:marBottom w:val="0"/>
          <w:divBdr>
            <w:top w:val="none" w:sz="0" w:space="0" w:color="auto"/>
            <w:left w:val="none" w:sz="0" w:space="0" w:color="auto"/>
            <w:bottom w:val="none" w:sz="0" w:space="0" w:color="auto"/>
            <w:right w:val="none" w:sz="0" w:space="0" w:color="auto"/>
          </w:divBdr>
        </w:div>
        <w:div w:id="879560835">
          <w:marLeft w:val="640"/>
          <w:marRight w:val="0"/>
          <w:marTop w:val="0"/>
          <w:marBottom w:val="0"/>
          <w:divBdr>
            <w:top w:val="none" w:sz="0" w:space="0" w:color="auto"/>
            <w:left w:val="none" w:sz="0" w:space="0" w:color="auto"/>
            <w:bottom w:val="none" w:sz="0" w:space="0" w:color="auto"/>
            <w:right w:val="none" w:sz="0" w:space="0" w:color="auto"/>
          </w:divBdr>
        </w:div>
        <w:div w:id="489565086">
          <w:marLeft w:val="640"/>
          <w:marRight w:val="0"/>
          <w:marTop w:val="0"/>
          <w:marBottom w:val="0"/>
          <w:divBdr>
            <w:top w:val="none" w:sz="0" w:space="0" w:color="auto"/>
            <w:left w:val="none" w:sz="0" w:space="0" w:color="auto"/>
            <w:bottom w:val="none" w:sz="0" w:space="0" w:color="auto"/>
            <w:right w:val="none" w:sz="0" w:space="0" w:color="auto"/>
          </w:divBdr>
        </w:div>
        <w:div w:id="1941914801">
          <w:marLeft w:val="640"/>
          <w:marRight w:val="0"/>
          <w:marTop w:val="0"/>
          <w:marBottom w:val="0"/>
          <w:divBdr>
            <w:top w:val="none" w:sz="0" w:space="0" w:color="auto"/>
            <w:left w:val="none" w:sz="0" w:space="0" w:color="auto"/>
            <w:bottom w:val="none" w:sz="0" w:space="0" w:color="auto"/>
            <w:right w:val="none" w:sz="0" w:space="0" w:color="auto"/>
          </w:divBdr>
        </w:div>
        <w:div w:id="1772168003">
          <w:marLeft w:val="640"/>
          <w:marRight w:val="0"/>
          <w:marTop w:val="0"/>
          <w:marBottom w:val="0"/>
          <w:divBdr>
            <w:top w:val="none" w:sz="0" w:space="0" w:color="auto"/>
            <w:left w:val="none" w:sz="0" w:space="0" w:color="auto"/>
            <w:bottom w:val="none" w:sz="0" w:space="0" w:color="auto"/>
            <w:right w:val="none" w:sz="0" w:space="0" w:color="auto"/>
          </w:divBdr>
        </w:div>
        <w:div w:id="1530222422">
          <w:marLeft w:val="640"/>
          <w:marRight w:val="0"/>
          <w:marTop w:val="0"/>
          <w:marBottom w:val="0"/>
          <w:divBdr>
            <w:top w:val="none" w:sz="0" w:space="0" w:color="auto"/>
            <w:left w:val="none" w:sz="0" w:space="0" w:color="auto"/>
            <w:bottom w:val="none" w:sz="0" w:space="0" w:color="auto"/>
            <w:right w:val="none" w:sz="0" w:space="0" w:color="auto"/>
          </w:divBdr>
        </w:div>
        <w:div w:id="835265887">
          <w:marLeft w:val="640"/>
          <w:marRight w:val="0"/>
          <w:marTop w:val="0"/>
          <w:marBottom w:val="0"/>
          <w:divBdr>
            <w:top w:val="none" w:sz="0" w:space="0" w:color="auto"/>
            <w:left w:val="none" w:sz="0" w:space="0" w:color="auto"/>
            <w:bottom w:val="none" w:sz="0" w:space="0" w:color="auto"/>
            <w:right w:val="none" w:sz="0" w:space="0" w:color="auto"/>
          </w:divBdr>
        </w:div>
        <w:div w:id="1062287566">
          <w:marLeft w:val="640"/>
          <w:marRight w:val="0"/>
          <w:marTop w:val="0"/>
          <w:marBottom w:val="0"/>
          <w:divBdr>
            <w:top w:val="none" w:sz="0" w:space="0" w:color="auto"/>
            <w:left w:val="none" w:sz="0" w:space="0" w:color="auto"/>
            <w:bottom w:val="none" w:sz="0" w:space="0" w:color="auto"/>
            <w:right w:val="none" w:sz="0" w:space="0" w:color="auto"/>
          </w:divBdr>
        </w:div>
        <w:div w:id="1530951646">
          <w:marLeft w:val="640"/>
          <w:marRight w:val="0"/>
          <w:marTop w:val="0"/>
          <w:marBottom w:val="0"/>
          <w:divBdr>
            <w:top w:val="none" w:sz="0" w:space="0" w:color="auto"/>
            <w:left w:val="none" w:sz="0" w:space="0" w:color="auto"/>
            <w:bottom w:val="none" w:sz="0" w:space="0" w:color="auto"/>
            <w:right w:val="none" w:sz="0" w:space="0" w:color="auto"/>
          </w:divBdr>
        </w:div>
        <w:div w:id="413865401">
          <w:marLeft w:val="640"/>
          <w:marRight w:val="0"/>
          <w:marTop w:val="0"/>
          <w:marBottom w:val="0"/>
          <w:divBdr>
            <w:top w:val="none" w:sz="0" w:space="0" w:color="auto"/>
            <w:left w:val="none" w:sz="0" w:space="0" w:color="auto"/>
            <w:bottom w:val="none" w:sz="0" w:space="0" w:color="auto"/>
            <w:right w:val="none" w:sz="0" w:space="0" w:color="auto"/>
          </w:divBdr>
        </w:div>
        <w:div w:id="1533617014">
          <w:marLeft w:val="640"/>
          <w:marRight w:val="0"/>
          <w:marTop w:val="0"/>
          <w:marBottom w:val="0"/>
          <w:divBdr>
            <w:top w:val="none" w:sz="0" w:space="0" w:color="auto"/>
            <w:left w:val="none" w:sz="0" w:space="0" w:color="auto"/>
            <w:bottom w:val="none" w:sz="0" w:space="0" w:color="auto"/>
            <w:right w:val="none" w:sz="0" w:space="0" w:color="auto"/>
          </w:divBdr>
        </w:div>
        <w:div w:id="1932740745">
          <w:marLeft w:val="640"/>
          <w:marRight w:val="0"/>
          <w:marTop w:val="0"/>
          <w:marBottom w:val="0"/>
          <w:divBdr>
            <w:top w:val="none" w:sz="0" w:space="0" w:color="auto"/>
            <w:left w:val="none" w:sz="0" w:space="0" w:color="auto"/>
            <w:bottom w:val="none" w:sz="0" w:space="0" w:color="auto"/>
            <w:right w:val="none" w:sz="0" w:space="0" w:color="auto"/>
          </w:divBdr>
        </w:div>
        <w:div w:id="1233348520">
          <w:marLeft w:val="640"/>
          <w:marRight w:val="0"/>
          <w:marTop w:val="0"/>
          <w:marBottom w:val="0"/>
          <w:divBdr>
            <w:top w:val="none" w:sz="0" w:space="0" w:color="auto"/>
            <w:left w:val="none" w:sz="0" w:space="0" w:color="auto"/>
            <w:bottom w:val="none" w:sz="0" w:space="0" w:color="auto"/>
            <w:right w:val="none" w:sz="0" w:space="0" w:color="auto"/>
          </w:divBdr>
        </w:div>
        <w:div w:id="1089237377">
          <w:marLeft w:val="640"/>
          <w:marRight w:val="0"/>
          <w:marTop w:val="0"/>
          <w:marBottom w:val="0"/>
          <w:divBdr>
            <w:top w:val="none" w:sz="0" w:space="0" w:color="auto"/>
            <w:left w:val="none" w:sz="0" w:space="0" w:color="auto"/>
            <w:bottom w:val="none" w:sz="0" w:space="0" w:color="auto"/>
            <w:right w:val="none" w:sz="0" w:space="0" w:color="auto"/>
          </w:divBdr>
        </w:div>
        <w:div w:id="501429278">
          <w:marLeft w:val="640"/>
          <w:marRight w:val="0"/>
          <w:marTop w:val="0"/>
          <w:marBottom w:val="0"/>
          <w:divBdr>
            <w:top w:val="none" w:sz="0" w:space="0" w:color="auto"/>
            <w:left w:val="none" w:sz="0" w:space="0" w:color="auto"/>
            <w:bottom w:val="none" w:sz="0" w:space="0" w:color="auto"/>
            <w:right w:val="none" w:sz="0" w:space="0" w:color="auto"/>
          </w:divBdr>
        </w:div>
        <w:div w:id="1929458815">
          <w:marLeft w:val="640"/>
          <w:marRight w:val="0"/>
          <w:marTop w:val="0"/>
          <w:marBottom w:val="0"/>
          <w:divBdr>
            <w:top w:val="none" w:sz="0" w:space="0" w:color="auto"/>
            <w:left w:val="none" w:sz="0" w:space="0" w:color="auto"/>
            <w:bottom w:val="none" w:sz="0" w:space="0" w:color="auto"/>
            <w:right w:val="none" w:sz="0" w:space="0" w:color="auto"/>
          </w:divBdr>
        </w:div>
        <w:div w:id="2102944257">
          <w:marLeft w:val="640"/>
          <w:marRight w:val="0"/>
          <w:marTop w:val="0"/>
          <w:marBottom w:val="0"/>
          <w:divBdr>
            <w:top w:val="none" w:sz="0" w:space="0" w:color="auto"/>
            <w:left w:val="none" w:sz="0" w:space="0" w:color="auto"/>
            <w:bottom w:val="none" w:sz="0" w:space="0" w:color="auto"/>
            <w:right w:val="none" w:sz="0" w:space="0" w:color="auto"/>
          </w:divBdr>
        </w:div>
        <w:div w:id="1888952426">
          <w:marLeft w:val="640"/>
          <w:marRight w:val="0"/>
          <w:marTop w:val="0"/>
          <w:marBottom w:val="0"/>
          <w:divBdr>
            <w:top w:val="none" w:sz="0" w:space="0" w:color="auto"/>
            <w:left w:val="none" w:sz="0" w:space="0" w:color="auto"/>
            <w:bottom w:val="none" w:sz="0" w:space="0" w:color="auto"/>
            <w:right w:val="none" w:sz="0" w:space="0" w:color="auto"/>
          </w:divBdr>
        </w:div>
        <w:div w:id="257720238">
          <w:marLeft w:val="640"/>
          <w:marRight w:val="0"/>
          <w:marTop w:val="0"/>
          <w:marBottom w:val="0"/>
          <w:divBdr>
            <w:top w:val="none" w:sz="0" w:space="0" w:color="auto"/>
            <w:left w:val="none" w:sz="0" w:space="0" w:color="auto"/>
            <w:bottom w:val="none" w:sz="0" w:space="0" w:color="auto"/>
            <w:right w:val="none" w:sz="0" w:space="0" w:color="auto"/>
          </w:divBdr>
        </w:div>
        <w:div w:id="1554349228">
          <w:marLeft w:val="640"/>
          <w:marRight w:val="0"/>
          <w:marTop w:val="0"/>
          <w:marBottom w:val="0"/>
          <w:divBdr>
            <w:top w:val="none" w:sz="0" w:space="0" w:color="auto"/>
            <w:left w:val="none" w:sz="0" w:space="0" w:color="auto"/>
            <w:bottom w:val="none" w:sz="0" w:space="0" w:color="auto"/>
            <w:right w:val="none" w:sz="0" w:space="0" w:color="auto"/>
          </w:divBdr>
        </w:div>
        <w:div w:id="94177063">
          <w:marLeft w:val="640"/>
          <w:marRight w:val="0"/>
          <w:marTop w:val="0"/>
          <w:marBottom w:val="0"/>
          <w:divBdr>
            <w:top w:val="none" w:sz="0" w:space="0" w:color="auto"/>
            <w:left w:val="none" w:sz="0" w:space="0" w:color="auto"/>
            <w:bottom w:val="none" w:sz="0" w:space="0" w:color="auto"/>
            <w:right w:val="none" w:sz="0" w:space="0" w:color="auto"/>
          </w:divBdr>
        </w:div>
        <w:div w:id="2247165">
          <w:marLeft w:val="640"/>
          <w:marRight w:val="0"/>
          <w:marTop w:val="0"/>
          <w:marBottom w:val="0"/>
          <w:divBdr>
            <w:top w:val="none" w:sz="0" w:space="0" w:color="auto"/>
            <w:left w:val="none" w:sz="0" w:space="0" w:color="auto"/>
            <w:bottom w:val="none" w:sz="0" w:space="0" w:color="auto"/>
            <w:right w:val="none" w:sz="0" w:space="0" w:color="auto"/>
          </w:divBdr>
        </w:div>
        <w:div w:id="156843392">
          <w:marLeft w:val="640"/>
          <w:marRight w:val="0"/>
          <w:marTop w:val="0"/>
          <w:marBottom w:val="0"/>
          <w:divBdr>
            <w:top w:val="none" w:sz="0" w:space="0" w:color="auto"/>
            <w:left w:val="none" w:sz="0" w:space="0" w:color="auto"/>
            <w:bottom w:val="none" w:sz="0" w:space="0" w:color="auto"/>
            <w:right w:val="none" w:sz="0" w:space="0" w:color="auto"/>
          </w:divBdr>
        </w:div>
        <w:div w:id="2053769454">
          <w:marLeft w:val="640"/>
          <w:marRight w:val="0"/>
          <w:marTop w:val="0"/>
          <w:marBottom w:val="0"/>
          <w:divBdr>
            <w:top w:val="none" w:sz="0" w:space="0" w:color="auto"/>
            <w:left w:val="none" w:sz="0" w:space="0" w:color="auto"/>
            <w:bottom w:val="none" w:sz="0" w:space="0" w:color="auto"/>
            <w:right w:val="none" w:sz="0" w:space="0" w:color="auto"/>
          </w:divBdr>
        </w:div>
        <w:div w:id="266818152">
          <w:marLeft w:val="640"/>
          <w:marRight w:val="0"/>
          <w:marTop w:val="0"/>
          <w:marBottom w:val="0"/>
          <w:divBdr>
            <w:top w:val="none" w:sz="0" w:space="0" w:color="auto"/>
            <w:left w:val="none" w:sz="0" w:space="0" w:color="auto"/>
            <w:bottom w:val="none" w:sz="0" w:space="0" w:color="auto"/>
            <w:right w:val="none" w:sz="0" w:space="0" w:color="auto"/>
          </w:divBdr>
        </w:div>
        <w:div w:id="27875912">
          <w:marLeft w:val="640"/>
          <w:marRight w:val="0"/>
          <w:marTop w:val="0"/>
          <w:marBottom w:val="0"/>
          <w:divBdr>
            <w:top w:val="none" w:sz="0" w:space="0" w:color="auto"/>
            <w:left w:val="none" w:sz="0" w:space="0" w:color="auto"/>
            <w:bottom w:val="none" w:sz="0" w:space="0" w:color="auto"/>
            <w:right w:val="none" w:sz="0" w:space="0" w:color="auto"/>
          </w:divBdr>
        </w:div>
        <w:div w:id="328564544">
          <w:marLeft w:val="640"/>
          <w:marRight w:val="0"/>
          <w:marTop w:val="0"/>
          <w:marBottom w:val="0"/>
          <w:divBdr>
            <w:top w:val="none" w:sz="0" w:space="0" w:color="auto"/>
            <w:left w:val="none" w:sz="0" w:space="0" w:color="auto"/>
            <w:bottom w:val="none" w:sz="0" w:space="0" w:color="auto"/>
            <w:right w:val="none" w:sz="0" w:space="0" w:color="auto"/>
          </w:divBdr>
        </w:div>
        <w:div w:id="1613513556">
          <w:marLeft w:val="640"/>
          <w:marRight w:val="0"/>
          <w:marTop w:val="0"/>
          <w:marBottom w:val="0"/>
          <w:divBdr>
            <w:top w:val="none" w:sz="0" w:space="0" w:color="auto"/>
            <w:left w:val="none" w:sz="0" w:space="0" w:color="auto"/>
            <w:bottom w:val="none" w:sz="0" w:space="0" w:color="auto"/>
            <w:right w:val="none" w:sz="0" w:space="0" w:color="auto"/>
          </w:divBdr>
        </w:div>
        <w:div w:id="60176955">
          <w:marLeft w:val="640"/>
          <w:marRight w:val="0"/>
          <w:marTop w:val="0"/>
          <w:marBottom w:val="0"/>
          <w:divBdr>
            <w:top w:val="none" w:sz="0" w:space="0" w:color="auto"/>
            <w:left w:val="none" w:sz="0" w:space="0" w:color="auto"/>
            <w:bottom w:val="none" w:sz="0" w:space="0" w:color="auto"/>
            <w:right w:val="none" w:sz="0" w:space="0" w:color="auto"/>
          </w:divBdr>
        </w:div>
        <w:div w:id="246429688">
          <w:marLeft w:val="640"/>
          <w:marRight w:val="0"/>
          <w:marTop w:val="0"/>
          <w:marBottom w:val="0"/>
          <w:divBdr>
            <w:top w:val="none" w:sz="0" w:space="0" w:color="auto"/>
            <w:left w:val="none" w:sz="0" w:space="0" w:color="auto"/>
            <w:bottom w:val="none" w:sz="0" w:space="0" w:color="auto"/>
            <w:right w:val="none" w:sz="0" w:space="0" w:color="auto"/>
          </w:divBdr>
        </w:div>
        <w:div w:id="1033916949">
          <w:marLeft w:val="640"/>
          <w:marRight w:val="0"/>
          <w:marTop w:val="0"/>
          <w:marBottom w:val="0"/>
          <w:divBdr>
            <w:top w:val="none" w:sz="0" w:space="0" w:color="auto"/>
            <w:left w:val="none" w:sz="0" w:space="0" w:color="auto"/>
            <w:bottom w:val="none" w:sz="0" w:space="0" w:color="auto"/>
            <w:right w:val="none" w:sz="0" w:space="0" w:color="auto"/>
          </w:divBdr>
        </w:div>
        <w:div w:id="249437222">
          <w:marLeft w:val="640"/>
          <w:marRight w:val="0"/>
          <w:marTop w:val="0"/>
          <w:marBottom w:val="0"/>
          <w:divBdr>
            <w:top w:val="none" w:sz="0" w:space="0" w:color="auto"/>
            <w:left w:val="none" w:sz="0" w:space="0" w:color="auto"/>
            <w:bottom w:val="none" w:sz="0" w:space="0" w:color="auto"/>
            <w:right w:val="none" w:sz="0" w:space="0" w:color="auto"/>
          </w:divBdr>
        </w:div>
        <w:div w:id="1700011226">
          <w:marLeft w:val="640"/>
          <w:marRight w:val="0"/>
          <w:marTop w:val="0"/>
          <w:marBottom w:val="0"/>
          <w:divBdr>
            <w:top w:val="none" w:sz="0" w:space="0" w:color="auto"/>
            <w:left w:val="none" w:sz="0" w:space="0" w:color="auto"/>
            <w:bottom w:val="none" w:sz="0" w:space="0" w:color="auto"/>
            <w:right w:val="none" w:sz="0" w:space="0" w:color="auto"/>
          </w:divBdr>
        </w:div>
        <w:div w:id="1830554948">
          <w:marLeft w:val="640"/>
          <w:marRight w:val="0"/>
          <w:marTop w:val="0"/>
          <w:marBottom w:val="0"/>
          <w:divBdr>
            <w:top w:val="none" w:sz="0" w:space="0" w:color="auto"/>
            <w:left w:val="none" w:sz="0" w:space="0" w:color="auto"/>
            <w:bottom w:val="none" w:sz="0" w:space="0" w:color="auto"/>
            <w:right w:val="none" w:sz="0" w:space="0" w:color="auto"/>
          </w:divBdr>
        </w:div>
        <w:div w:id="25109533">
          <w:marLeft w:val="640"/>
          <w:marRight w:val="0"/>
          <w:marTop w:val="0"/>
          <w:marBottom w:val="0"/>
          <w:divBdr>
            <w:top w:val="none" w:sz="0" w:space="0" w:color="auto"/>
            <w:left w:val="none" w:sz="0" w:space="0" w:color="auto"/>
            <w:bottom w:val="none" w:sz="0" w:space="0" w:color="auto"/>
            <w:right w:val="none" w:sz="0" w:space="0" w:color="auto"/>
          </w:divBdr>
        </w:div>
        <w:div w:id="1937902044">
          <w:marLeft w:val="640"/>
          <w:marRight w:val="0"/>
          <w:marTop w:val="0"/>
          <w:marBottom w:val="0"/>
          <w:divBdr>
            <w:top w:val="none" w:sz="0" w:space="0" w:color="auto"/>
            <w:left w:val="none" w:sz="0" w:space="0" w:color="auto"/>
            <w:bottom w:val="none" w:sz="0" w:space="0" w:color="auto"/>
            <w:right w:val="none" w:sz="0" w:space="0" w:color="auto"/>
          </w:divBdr>
        </w:div>
        <w:div w:id="1487436045">
          <w:marLeft w:val="640"/>
          <w:marRight w:val="0"/>
          <w:marTop w:val="0"/>
          <w:marBottom w:val="0"/>
          <w:divBdr>
            <w:top w:val="none" w:sz="0" w:space="0" w:color="auto"/>
            <w:left w:val="none" w:sz="0" w:space="0" w:color="auto"/>
            <w:bottom w:val="none" w:sz="0" w:space="0" w:color="auto"/>
            <w:right w:val="none" w:sz="0" w:space="0" w:color="auto"/>
          </w:divBdr>
        </w:div>
        <w:div w:id="46953338">
          <w:marLeft w:val="640"/>
          <w:marRight w:val="0"/>
          <w:marTop w:val="0"/>
          <w:marBottom w:val="0"/>
          <w:divBdr>
            <w:top w:val="none" w:sz="0" w:space="0" w:color="auto"/>
            <w:left w:val="none" w:sz="0" w:space="0" w:color="auto"/>
            <w:bottom w:val="none" w:sz="0" w:space="0" w:color="auto"/>
            <w:right w:val="none" w:sz="0" w:space="0" w:color="auto"/>
          </w:divBdr>
        </w:div>
        <w:div w:id="1002393723">
          <w:marLeft w:val="640"/>
          <w:marRight w:val="0"/>
          <w:marTop w:val="0"/>
          <w:marBottom w:val="0"/>
          <w:divBdr>
            <w:top w:val="none" w:sz="0" w:space="0" w:color="auto"/>
            <w:left w:val="none" w:sz="0" w:space="0" w:color="auto"/>
            <w:bottom w:val="none" w:sz="0" w:space="0" w:color="auto"/>
            <w:right w:val="none" w:sz="0" w:space="0" w:color="auto"/>
          </w:divBdr>
        </w:div>
        <w:div w:id="814179176">
          <w:marLeft w:val="640"/>
          <w:marRight w:val="0"/>
          <w:marTop w:val="0"/>
          <w:marBottom w:val="0"/>
          <w:divBdr>
            <w:top w:val="none" w:sz="0" w:space="0" w:color="auto"/>
            <w:left w:val="none" w:sz="0" w:space="0" w:color="auto"/>
            <w:bottom w:val="none" w:sz="0" w:space="0" w:color="auto"/>
            <w:right w:val="none" w:sz="0" w:space="0" w:color="auto"/>
          </w:divBdr>
        </w:div>
        <w:div w:id="820386071">
          <w:marLeft w:val="640"/>
          <w:marRight w:val="0"/>
          <w:marTop w:val="0"/>
          <w:marBottom w:val="0"/>
          <w:divBdr>
            <w:top w:val="none" w:sz="0" w:space="0" w:color="auto"/>
            <w:left w:val="none" w:sz="0" w:space="0" w:color="auto"/>
            <w:bottom w:val="none" w:sz="0" w:space="0" w:color="auto"/>
            <w:right w:val="none" w:sz="0" w:space="0" w:color="auto"/>
          </w:divBdr>
        </w:div>
        <w:div w:id="217595353">
          <w:marLeft w:val="640"/>
          <w:marRight w:val="0"/>
          <w:marTop w:val="0"/>
          <w:marBottom w:val="0"/>
          <w:divBdr>
            <w:top w:val="none" w:sz="0" w:space="0" w:color="auto"/>
            <w:left w:val="none" w:sz="0" w:space="0" w:color="auto"/>
            <w:bottom w:val="none" w:sz="0" w:space="0" w:color="auto"/>
            <w:right w:val="none" w:sz="0" w:space="0" w:color="auto"/>
          </w:divBdr>
        </w:div>
        <w:div w:id="1357079757">
          <w:marLeft w:val="640"/>
          <w:marRight w:val="0"/>
          <w:marTop w:val="0"/>
          <w:marBottom w:val="0"/>
          <w:divBdr>
            <w:top w:val="none" w:sz="0" w:space="0" w:color="auto"/>
            <w:left w:val="none" w:sz="0" w:space="0" w:color="auto"/>
            <w:bottom w:val="none" w:sz="0" w:space="0" w:color="auto"/>
            <w:right w:val="none" w:sz="0" w:space="0" w:color="auto"/>
          </w:divBdr>
        </w:div>
        <w:div w:id="679892250">
          <w:marLeft w:val="640"/>
          <w:marRight w:val="0"/>
          <w:marTop w:val="0"/>
          <w:marBottom w:val="0"/>
          <w:divBdr>
            <w:top w:val="none" w:sz="0" w:space="0" w:color="auto"/>
            <w:left w:val="none" w:sz="0" w:space="0" w:color="auto"/>
            <w:bottom w:val="none" w:sz="0" w:space="0" w:color="auto"/>
            <w:right w:val="none" w:sz="0" w:space="0" w:color="auto"/>
          </w:divBdr>
        </w:div>
        <w:div w:id="1997101787">
          <w:marLeft w:val="640"/>
          <w:marRight w:val="0"/>
          <w:marTop w:val="0"/>
          <w:marBottom w:val="0"/>
          <w:divBdr>
            <w:top w:val="none" w:sz="0" w:space="0" w:color="auto"/>
            <w:left w:val="none" w:sz="0" w:space="0" w:color="auto"/>
            <w:bottom w:val="none" w:sz="0" w:space="0" w:color="auto"/>
            <w:right w:val="none" w:sz="0" w:space="0" w:color="auto"/>
          </w:divBdr>
        </w:div>
        <w:div w:id="765151745">
          <w:marLeft w:val="640"/>
          <w:marRight w:val="0"/>
          <w:marTop w:val="0"/>
          <w:marBottom w:val="0"/>
          <w:divBdr>
            <w:top w:val="none" w:sz="0" w:space="0" w:color="auto"/>
            <w:left w:val="none" w:sz="0" w:space="0" w:color="auto"/>
            <w:bottom w:val="none" w:sz="0" w:space="0" w:color="auto"/>
            <w:right w:val="none" w:sz="0" w:space="0" w:color="auto"/>
          </w:divBdr>
        </w:div>
        <w:div w:id="448159018">
          <w:marLeft w:val="640"/>
          <w:marRight w:val="0"/>
          <w:marTop w:val="0"/>
          <w:marBottom w:val="0"/>
          <w:divBdr>
            <w:top w:val="none" w:sz="0" w:space="0" w:color="auto"/>
            <w:left w:val="none" w:sz="0" w:space="0" w:color="auto"/>
            <w:bottom w:val="none" w:sz="0" w:space="0" w:color="auto"/>
            <w:right w:val="none" w:sz="0" w:space="0" w:color="auto"/>
          </w:divBdr>
        </w:div>
        <w:div w:id="749081981">
          <w:marLeft w:val="640"/>
          <w:marRight w:val="0"/>
          <w:marTop w:val="0"/>
          <w:marBottom w:val="0"/>
          <w:divBdr>
            <w:top w:val="none" w:sz="0" w:space="0" w:color="auto"/>
            <w:left w:val="none" w:sz="0" w:space="0" w:color="auto"/>
            <w:bottom w:val="none" w:sz="0" w:space="0" w:color="auto"/>
            <w:right w:val="none" w:sz="0" w:space="0" w:color="auto"/>
          </w:divBdr>
        </w:div>
        <w:div w:id="1785346299">
          <w:marLeft w:val="640"/>
          <w:marRight w:val="0"/>
          <w:marTop w:val="0"/>
          <w:marBottom w:val="0"/>
          <w:divBdr>
            <w:top w:val="none" w:sz="0" w:space="0" w:color="auto"/>
            <w:left w:val="none" w:sz="0" w:space="0" w:color="auto"/>
            <w:bottom w:val="none" w:sz="0" w:space="0" w:color="auto"/>
            <w:right w:val="none" w:sz="0" w:space="0" w:color="auto"/>
          </w:divBdr>
        </w:div>
        <w:div w:id="17393166">
          <w:marLeft w:val="640"/>
          <w:marRight w:val="0"/>
          <w:marTop w:val="0"/>
          <w:marBottom w:val="0"/>
          <w:divBdr>
            <w:top w:val="none" w:sz="0" w:space="0" w:color="auto"/>
            <w:left w:val="none" w:sz="0" w:space="0" w:color="auto"/>
            <w:bottom w:val="none" w:sz="0" w:space="0" w:color="auto"/>
            <w:right w:val="none" w:sz="0" w:space="0" w:color="auto"/>
          </w:divBdr>
        </w:div>
        <w:div w:id="1127432458">
          <w:marLeft w:val="640"/>
          <w:marRight w:val="0"/>
          <w:marTop w:val="0"/>
          <w:marBottom w:val="0"/>
          <w:divBdr>
            <w:top w:val="none" w:sz="0" w:space="0" w:color="auto"/>
            <w:left w:val="none" w:sz="0" w:space="0" w:color="auto"/>
            <w:bottom w:val="none" w:sz="0" w:space="0" w:color="auto"/>
            <w:right w:val="none" w:sz="0" w:space="0" w:color="auto"/>
          </w:divBdr>
        </w:div>
        <w:div w:id="629553193">
          <w:marLeft w:val="640"/>
          <w:marRight w:val="0"/>
          <w:marTop w:val="0"/>
          <w:marBottom w:val="0"/>
          <w:divBdr>
            <w:top w:val="none" w:sz="0" w:space="0" w:color="auto"/>
            <w:left w:val="none" w:sz="0" w:space="0" w:color="auto"/>
            <w:bottom w:val="none" w:sz="0" w:space="0" w:color="auto"/>
            <w:right w:val="none" w:sz="0" w:space="0" w:color="auto"/>
          </w:divBdr>
        </w:div>
        <w:div w:id="457065889">
          <w:marLeft w:val="640"/>
          <w:marRight w:val="0"/>
          <w:marTop w:val="0"/>
          <w:marBottom w:val="0"/>
          <w:divBdr>
            <w:top w:val="none" w:sz="0" w:space="0" w:color="auto"/>
            <w:left w:val="none" w:sz="0" w:space="0" w:color="auto"/>
            <w:bottom w:val="none" w:sz="0" w:space="0" w:color="auto"/>
            <w:right w:val="none" w:sz="0" w:space="0" w:color="auto"/>
          </w:divBdr>
        </w:div>
        <w:div w:id="1432429263">
          <w:marLeft w:val="640"/>
          <w:marRight w:val="0"/>
          <w:marTop w:val="0"/>
          <w:marBottom w:val="0"/>
          <w:divBdr>
            <w:top w:val="none" w:sz="0" w:space="0" w:color="auto"/>
            <w:left w:val="none" w:sz="0" w:space="0" w:color="auto"/>
            <w:bottom w:val="none" w:sz="0" w:space="0" w:color="auto"/>
            <w:right w:val="none" w:sz="0" w:space="0" w:color="auto"/>
          </w:divBdr>
        </w:div>
        <w:div w:id="53049379">
          <w:marLeft w:val="640"/>
          <w:marRight w:val="0"/>
          <w:marTop w:val="0"/>
          <w:marBottom w:val="0"/>
          <w:divBdr>
            <w:top w:val="none" w:sz="0" w:space="0" w:color="auto"/>
            <w:left w:val="none" w:sz="0" w:space="0" w:color="auto"/>
            <w:bottom w:val="none" w:sz="0" w:space="0" w:color="auto"/>
            <w:right w:val="none" w:sz="0" w:space="0" w:color="auto"/>
          </w:divBdr>
        </w:div>
        <w:div w:id="243339508">
          <w:marLeft w:val="640"/>
          <w:marRight w:val="0"/>
          <w:marTop w:val="0"/>
          <w:marBottom w:val="0"/>
          <w:divBdr>
            <w:top w:val="none" w:sz="0" w:space="0" w:color="auto"/>
            <w:left w:val="none" w:sz="0" w:space="0" w:color="auto"/>
            <w:bottom w:val="none" w:sz="0" w:space="0" w:color="auto"/>
            <w:right w:val="none" w:sz="0" w:space="0" w:color="auto"/>
          </w:divBdr>
        </w:div>
        <w:div w:id="1710833683">
          <w:marLeft w:val="640"/>
          <w:marRight w:val="0"/>
          <w:marTop w:val="0"/>
          <w:marBottom w:val="0"/>
          <w:divBdr>
            <w:top w:val="none" w:sz="0" w:space="0" w:color="auto"/>
            <w:left w:val="none" w:sz="0" w:space="0" w:color="auto"/>
            <w:bottom w:val="none" w:sz="0" w:space="0" w:color="auto"/>
            <w:right w:val="none" w:sz="0" w:space="0" w:color="auto"/>
          </w:divBdr>
        </w:div>
        <w:div w:id="982079117">
          <w:marLeft w:val="640"/>
          <w:marRight w:val="0"/>
          <w:marTop w:val="0"/>
          <w:marBottom w:val="0"/>
          <w:divBdr>
            <w:top w:val="none" w:sz="0" w:space="0" w:color="auto"/>
            <w:left w:val="none" w:sz="0" w:space="0" w:color="auto"/>
            <w:bottom w:val="none" w:sz="0" w:space="0" w:color="auto"/>
            <w:right w:val="none" w:sz="0" w:space="0" w:color="auto"/>
          </w:divBdr>
        </w:div>
        <w:div w:id="12154107">
          <w:marLeft w:val="640"/>
          <w:marRight w:val="0"/>
          <w:marTop w:val="0"/>
          <w:marBottom w:val="0"/>
          <w:divBdr>
            <w:top w:val="none" w:sz="0" w:space="0" w:color="auto"/>
            <w:left w:val="none" w:sz="0" w:space="0" w:color="auto"/>
            <w:bottom w:val="none" w:sz="0" w:space="0" w:color="auto"/>
            <w:right w:val="none" w:sz="0" w:space="0" w:color="auto"/>
          </w:divBdr>
        </w:div>
        <w:div w:id="1963993960">
          <w:marLeft w:val="640"/>
          <w:marRight w:val="0"/>
          <w:marTop w:val="0"/>
          <w:marBottom w:val="0"/>
          <w:divBdr>
            <w:top w:val="none" w:sz="0" w:space="0" w:color="auto"/>
            <w:left w:val="none" w:sz="0" w:space="0" w:color="auto"/>
            <w:bottom w:val="none" w:sz="0" w:space="0" w:color="auto"/>
            <w:right w:val="none" w:sz="0" w:space="0" w:color="auto"/>
          </w:divBdr>
        </w:div>
        <w:div w:id="1492286733">
          <w:marLeft w:val="640"/>
          <w:marRight w:val="0"/>
          <w:marTop w:val="0"/>
          <w:marBottom w:val="0"/>
          <w:divBdr>
            <w:top w:val="none" w:sz="0" w:space="0" w:color="auto"/>
            <w:left w:val="none" w:sz="0" w:space="0" w:color="auto"/>
            <w:bottom w:val="none" w:sz="0" w:space="0" w:color="auto"/>
            <w:right w:val="none" w:sz="0" w:space="0" w:color="auto"/>
          </w:divBdr>
        </w:div>
        <w:div w:id="104079606">
          <w:marLeft w:val="640"/>
          <w:marRight w:val="0"/>
          <w:marTop w:val="0"/>
          <w:marBottom w:val="0"/>
          <w:divBdr>
            <w:top w:val="none" w:sz="0" w:space="0" w:color="auto"/>
            <w:left w:val="none" w:sz="0" w:space="0" w:color="auto"/>
            <w:bottom w:val="none" w:sz="0" w:space="0" w:color="auto"/>
            <w:right w:val="none" w:sz="0" w:space="0" w:color="auto"/>
          </w:divBdr>
        </w:div>
        <w:div w:id="2136172472">
          <w:marLeft w:val="640"/>
          <w:marRight w:val="0"/>
          <w:marTop w:val="0"/>
          <w:marBottom w:val="0"/>
          <w:divBdr>
            <w:top w:val="none" w:sz="0" w:space="0" w:color="auto"/>
            <w:left w:val="none" w:sz="0" w:space="0" w:color="auto"/>
            <w:bottom w:val="none" w:sz="0" w:space="0" w:color="auto"/>
            <w:right w:val="none" w:sz="0" w:space="0" w:color="auto"/>
          </w:divBdr>
        </w:div>
        <w:div w:id="381709906">
          <w:marLeft w:val="640"/>
          <w:marRight w:val="0"/>
          <w:marTop w:val="0"/>
          <w:marBottom w:val="0"/>
          <w:divBdr>
            <w:top w:val="none" w:sz="0" w:space="0" w:color="auto"/>
            <w:left w:val="none" w:sz="0" w:space="0" w:color="auto"/>
            <w:bottom w:val="none" w:sz="0" w:space="0" w:color="auto"/>
            <w:right w:val="none" w:sz="0" w:space="0" w:color="auto"/>
          </w:divBdr>
        </w:div>
        <w:div w:id="1675913973">
          <w:marLeft w:val="640"/>
          <w:marRight w:val="0"/>
          <w:marTop w:val="0"/>
          <w:marBottom w:val="0"/>
          <w:divBdr>
            <w:top w:val="none" w:sz="0" w:space="0" w:color="auto"/>
            <w:left w:val="none" w:sz="0" w:space="0" w:color="auto"/>
            <w:bottom w:val="none" w:sz="0" w:space="0" w:color="auto"/>
            <w:right w:val="none" w:sz="0" w:space="0" w:color="auto"/>
          </w:divBdr>
        </w:div>
        <w:div w:id="1351564454">
          <w:marLeft w:val="640"/>
          <w:marRight w:val="0"/>
          <w:marTop w:val="0"/>
          <w:marBottom w:val="0"/>
          <w:divBdr>
            <w:top w:val="none" w:sz="0" w:space="0" w:color="auto"/>
            <w:left w:val="none" w:sz="0" w:space="0" w:color="auto"/>
            <w:bottom w:val="none" w:sz="0" w:space="0" w:color="auto"/>
            <w:right w:val="none" w:sz="0" w:space="0" w:color="auto"/>
          </w:divBdr>
        </w:div>
        <w:div w:id="1454785816">
          <w:marLeft w:val="640"/>
          <w:marRight w:val="0"/>
          <w:marTop w:val="0"/>
          <w:marBottom w:val="0"/>
          <w:divBdr>
            <w:top w:val="none" w:sz="0" w:space="0" w:color="auto"/>
            <w:left w:val="none" w:sz="0" w:space="0" w:color="auto"/>
            <w:bottom w:val="none" w:sz="0" w:space="0" w:color="auto"/>
            <w:right w:val="none" w:sz="0" w:space="0" w:color="auto"/>
          </w:divBdr>
        </w:div>
        <w:div w:id="1246377844">
          <w:marLeft w:val="640"/>
          <w:marRight w:val="0"/>
          <w:marTop w:val="0"/>
          <w:marBottom w:val="0"/>
          <w:divBdr>
            <w:top w:val="none" w:sz="0" w:space="0" w:color="auto"/>
            <w:left w:val="none" w:sz="0" w:space="0" w:color="auto"/>
            <w:bottom w:val="none" w:sz="0" w:space="0" w:color="auto"/>
            <w:right w:val="none" w:sz="0" w:space="0" w:color="auto"/>
          </w:divBdr>
        </w:div>
        <w:div w:id="2054033608">
          <w:marLeft w:val="640"/>
          <w:marRight w:val="0"/>
          <w:marTop w:val="0"/>
          <w:marBottom w:val="0"/>
          <w:divBdr>
            <w:top w:val="none" w:sz="0" w:space="0" w:color="auto"/>
            <w:left w:val="none" w:sz="0" w:space="0" w:color="auto"/>
            <w:bottom w:val="none" w:sz="0" w:space="0" w:color="auto"/>
            <w:right w:val="none" w:sz="0" w:space="0" w:color="auto"/>
          </w:divBdr>
        </w:div>
        <w:div w:id="1320960442">
          <w:marLeft w:val="640"/>
          <w:marRight w:val="0"/>
          <w:marTop w:val="0"/>
          <w:marBottom w:val="0"/>
          <w:divBdr>
            <w:top w:val="none" w:sz="0" w:space="0" w:color="auto"/>
            <w:left w:val="none" w:sz="0" w:space="0" w:color="auto"/>
            <w:bottom w:val="none" w:sz="0" w:space="0" w:color="auto"/>
            <w:right w:val="none" w:sz="0" w:space="0" w:color="auto"/>
          </w:divBdr>
        </w:div>
        <w:div w:id="457383865">
          <w:marLeft w:val="640"/>
          <w:marRight w:val="0"/>
          <w:marTop w:val="0"/>
          <w:marBottom w:val="0"/>
          <w:divBdr>
            <w:top w:val="none" w:sz="0" w:space="0" w:color="auto"/>
            <w:left w:val="none" w:sz="0" w:space="0" w:color="auto"/>
            <w:bottom w:val="none" w:sz="0" w:space="0" w:color="auto"/>
            <w:right w:val="none" w:sz="0" w:space="0" w:color="auto"/>
          </w:divBdr>
        </w:div>
        <w:div w:id="413165676">
          <w:marLeft w:val="640"/>
          <w:marRight w:val="0"/>
          <w:marTop w:val="0"/>
          <w:marBottom w:val="0"/>
          <w:divBdr>
            <w:top w:val="none" w:sz="0" w:space="0" w:color="auto"/>
            <w:left w:val="none" w:sz="0" w:space="0" w:color="auto"/>
            <w:bottom w:val="none" w:sz="0" w:space="0" w:color="auto"/>
            <w:right w:val="none" w:sz="0" w:space="0" w:color="auto"/>
          </w:divBdr>
        </w:div>
        <w:div w:id="331615129">
          <w:marLeft w:val="640"/>
          <w:marRight w:val="0"/>
          <w:marTop w:val="0"/>
          <w:marBottom w:val="0"/>
          <w:divBdr>
            <w:top w:val="none" w:sz="0" w:space="0" w:color="auto"/>
            <w:left w:val="none" w:sz="0" w:space="0" w:color="auto"/>
            <w:bottom w:val="none" w:sz="0" w:space="0" w:color="auto"/>
            <w:right w:val="none" w:sz="0" w:space="0" w:color="auto"/>
          </w:divBdr>
        </w:div>
        <w:div w:id="163789211">
          <w:marLeft w:val="640"/>
          <w:marRight w:val="0"/>
          <w:marTop w:val="0"/>
          <w:marBottom w:val="0"/>
          <w:divBdr>
            <w:top w:val="none" w:sz="0" w:space="0" w:color="auto"/>
            <w:left w:val="none" w:sz="0" w:space="0" w:color="auto"/>
            <w:bottom w:val="none" w:sz="0" w:space="0" w:color="auto"/>
            <w:right w:val="none" w:sz="0" w:space="0" w:color="auto"/>
          </w:divBdr>
        </w:div>
        <w:div w:id="2143307544">
          <w:marLeft w:val="640"/>
          <w:marRight w:val="0"/>
          <w:marTop w:val="0"/>
          <w:marBottom w:val="0"/>
          <w:divBdr>
            <w:top w:val="none" w:sz="0" w:space="0" w:color="auto"/>
            <w:left w:val="none" w:sz="0" w:space="0" w:color="auto"/>
            <w:bottom w:val="none" w:sz="0" w:space="0" w:color="auto"/>
            <w:right w:val="none" w:sz="0" w:space="0" w:color="auto"/>
          </w:divBdr>
        </w:div>
        <w:div w:id="229391107">
          <w:marLeft w:val="640"/>
          <w:marRight w:val="0"/>
          <w:marTop w:val="0"/>
          <w:marBottom w:val="0"/>
          <w:divBdr>
            <w:top w:val="none" w:sz="0" w:space="0" w:color="auto"/>
            <w:left w:val="none" w:sz="0" w:space="0" w:color="auto"/>
            <w:bottom w:val="none" w:sz="0" w:space="0" w:color="auto"/>
            <w:right w:val="none" w:sz="0" w:space="0" w:color="auto"/>
          </w:divBdr>
        </w:div>
        <w:div w:id="2086300324">
          <w:marLeft w:val="640"/>
          <w:marRight w:val="0"/>
          <w:marTop w:val="0"/>
          <w:marBottom w:val="0"/>
          <w:divBdr>
            <w:top w:val="none" w:sz="0" w:space="0" w:color="auto"/>
            <w:left w:val="none" w:sz="0" w:space="0" w:color="auto"/>
            <w:bottom w:val="none" w:sz="0" w:space="0" w:color="auto"/>
            <w:right w:val="none" w:sz="0" w:space="0" w:color="auto"/>
          </w:divBdr>
        </w:div>
        <w:div w:id="1024553067">
          <w:marLeft w:val="640"/>
          <w:marRight w:val="0"/>
          <w:marTop w:val="0"/>
          <w:marBottom w:val="0"/>
          <w:divBdr>
            <w:top w:val="none" w:sz="0" w:space="0" w:color="auto"/>
            <w:left w:val="none" w:sz="0" w:space="0" w:color="auto"/>
            <w:bottom w:val="none" w:sz="0" w:space="0" w:color="auto"/>
            <w:right w:val="none" w:sz="0" w:space="0" w:color="auto"/>
          </w:divBdr>
        </w:div>
        <w:div w:id="1791123646">
          <w:marLeft w:val="640"/>
          <w:marRight w:val="0"/>
          <w:marTop w:val="0"/>
          <w:marBottom w:val="0"/>
          <w:divBdr>
            <w:top w:val="none" w:sz="0" w:space="0" w:color="auto"/>
            <w:left w:val="none" w:sz="0" w:space="0" w:color="auto"/>
            <w:bottom w:val="none" w:sz="0" w:space="0" w:color="auto"/>
            <w:right w:val="none" w:sz="0" w:space="0" w:color="auto"/>
          </w:divBdr>
        </w:div>
        <w:div w:id="1934700283">
          <w:marLeft w:val="640"/>
          <w:marRight w:val="0"/>
          <w:marTop w:val="0"/>
          <w:marBottom w:val="0"/>
          <w:divBdr>
            <w:top w:val="none" w:sz="0" w:space="0" w:color="auto"/>
            <w:left w:val="none" w:sz="0" w:space="0" w:color="auto"/>
            <w:bottom w:val="none" w:sz="0" w:space="0" w:color="auto"/>
            <w:right w:val="none" w:sz="0" w:space="0" w:color="auto"/>
          </w:divBdr>
        </w:div>
        <w:div w:id="1504273308">
          <w:marLeft w:val="640"/>
          <w:marRight w:val="0"/>
          <w:marTop w:val="0"/>
          <w:marBottom w:val="0"/>
          <w:divBdr>
            <w:top w:val="none" w:sz="0" w:space="0" w:color="auto"/>
            <w:left w:val="none" w:sz="0" w:space="0" w:color="auto"/>
            <w:bottom w:val="none" w:sz="0" w:space="0" w:color="auto"/>
            <w:right w:val="none" w:sz="0" w:space="0" w:color="auto"/>
          </w:divBdr>
        </w:div>
        <w:div w:id="88157163">
          <w:marLeft w:val="640"/>
          <w:marRight w:val="0"/>
          <w:marTop w:val="0"/>
          <w:marBottom w:val="0"/>
          <w:divBdr>
            <w:top w:val="none" w:sz="0" w:space="0" w:color="auto"/>
            <w:left w:val="none" w:sz="0" w:space="0" w:color="auto"/>
            <w:bottom w:val="none" w:sz="0" w:space="0" w:color="auto"/>
            <w:right w:val="none" w:sz="0" w:space="0" w:color="auto"/>
          </w:divBdr>
        </w:div>
        <w:div w:id="1670983185">
          <w:marLeft w:val="640"/>
          <w:marRight w:val="0"/>
          <w:marTop w:val="0"/>
          <w:marBottom w:val="0"/>
          <w:divBdr>
            <w:top w:val="none" w:sz="0" w:space="0" w:color="auto"/>
            <w:left w:val="none" w:sz="0" w:space="0" w:color="auto"/>
            <w:bottom w:val="none" w:sz="0" w:space="0" w:color="auto"/>
            <w:right w:val="none" w:sz="0" w:space="0" w:color="auto"/>
          </w:divBdr>
        </w:div>
        <w:div w:id="1448937410">
          <w:marLeft w:val="640"/>
          <w:marRight w:val="0"/>
          <w:marTop w:val="0"/>
          <w:marBottom w:val="0"/>
          <w:divBdr>
            <w:top w:val="none" w:sz="0" w:space="0" w:color="auto"/>
            <w:left w:val="none" w:sz="0" w:space="0" w:color="auto"/>
            <w:bottom w:val="none" w:sz="0" w:space="0" w:color="auto"/>
            <w:right w:val="none" w:sz="0" w:space="0" w:color="auto"/>
          </w:divBdr>
        </w:div>
        <w:div w:id="372920765">
          <w:marLeft w:val="640"/>
          <w:marRight w:val="0"/>
          <w:marTop w:val="0"/>
          <w:marBottom w:val="0"/>
          <w:divBdr>
            <w:top w:val="none" w:sz="0" w:space="0" w:color="auto"/>
            <w:left w:val="none" w:sz="0" w:space="0" w:color="auto"/>
            <w:bottom w:val="none" w:sz="0" w:space="0" w:color="auto"/>
            <w:right w:val="none" w:sz="0" w:space="0" w:color="auto"/>
          </w:divBdr>
        </w:div>
        <w:div w:id="1351301441">
          <w:marLeft w:val="640"/>
          <w:marRight w:val="0"/>
          <w:marTop w:val="0"/>
          <w:marBottom w:val="0"/>
          <w:divBdr>
            <w:top w:val="none" w:sz="0" w:space="0" w:color="auto"/>
            <w:left w:val="none" w:sz="0" w:space="0" w:color="auto"/>
            <w:bottom w:val="none" w:sz="0" w:space="0" w:color="auto"/>
            <w:right w:val="none" w:sz="0" w:space="0" w:color="auto"/>
          </w:divBdr>
        </w:div>
        <w:div w:id="250085623">
          <w:marLeft w:val="640"/>
          <w:marRight w:val="0"/>
          <w:marTop w:val="0"/>
          <w:marBottom w:val="0"/>
          <w:divBdr>
            <w:top w:val="none" w:sz="0" w:space="0" w:color="auto"/>
            <w:left w:val="none" w:sz="0" w:space="0" w:color="auto"/>
            <w:bottom w:val="none" w:sz="0" w:space="0" w:color="auto"/>
            <w:right w:val="none" w:sz="0" w:space="0" w:color="auto"/>
          </w:divBdr>
        </w:div>
        <w:div w:id="16394121">
          <w:marLeft w:val="640"/>
          <w:marRight w:val="0"/>
          <w:marTop w:val="0"/>
          <w:marBottom w:val="0"/>
          <w:divBdr>
            <w:top w:val="none" w:sz="0" w:space="0" w:color="auto"/>
            <w:left w:val="none" w:sz="0" w:space="0" w:color="auto"/>
            <w:bottom w:val="none" w:sz="0" w:space="0" w:color="auto"/>
            <w:right w:val="none" w:sz="0" w:space="0" w:color="auto"/>
          </w:divBdr>
        </w:div>
        <w:div w:id="1133405382">
          <w:marLeft w:val="640"/>
          <w:marRight w:val="0"/>
          <w:marTop w:val="0"/>
          <w:marBottom w:val="0"/>
          <w:divBdr>
            <w:top w:val="none" w:sz="0" w:space="0" w:color="auto"/>
            <w:left w:val="none" w:sz="0" w:space="0" w:color="auto"/>
            <w:bottom w:val="none" w:sz="0" w:space="0" w:color="auto"/>
            <w:right w:val="none" w:sz="0" w:space="0" w:color="auto"/>
          </w:divBdr>
        </w:div>
        <w:div w:id="652443566">
          <w:marLeft w:val="640"/>
          <w:marRight w:val="0"/>
          <w:marTop w:val="0"/>
          <w:marBottom w:val="0"/>
          <w:divBdr>
            <w:top w:val="none" w:sz="0" w:space="0" w:color="auto"/>
            <w:left w:val="none" w:sz="0" w:space="0" w:color="auto"/>
            <w:bottom w:val="none" w:sz="0" w:space="0" w:color="auto"/>
            <w:right w:val="none" w:sz="0" w:space="0" w:color="auto"/>
          </w:divBdr>
        </w:div>
        <w:div w:id="1580098863">
          <w:marLeft w:val="640"/>
          <w:marRight w:val="0"/>
          <w:marTop w:val="0"/>
          <w:marBottom w:val="0"/>
          <w:divBdr>
            <w:top w:val="none" w:sz="0" w:space="0" w:color="auto"/>
            <w:left w:val="none" w:sz="0" w:space="0" w:color="auto"/>
            <w:bottom w:val="none" w:sz="0" w:space="0" w:color="auto"/>
            <w:right w:val="none" w:sz="0" w:space="0" w:color="auto"/>
          </w:divBdr>
        </w:div>
        <w:div w:id="1473598490">
          <w:marLeft w:val="640"/>
          <w:marRight w:val="0"/>
          <w:marTop w:val="0"/>
          <w:marBottom w:val="0"/>
          <w:divBdr>
            <w:top w:val="none" w:sz="0" w:space="0" w:color="auto"/>
            <w:left w:val="none" w:sz="0" w:space="0" w:color="auto"/>
            <w:bottom w:val="none" w:sz="0" w:space="0" w:color="auto"/>
            <w:right w:val="none" w:sz="0" w:space="0" w:color="auto"/>
          </w:divBdr>
        </w:div>
        <w:div w:id="431245320">
          <w:marLeft w:val="640"/>
          <w:marRight w:val="0"/>
          <w:marTop w:val="0"/>
          <w:marBottom w:val="0"/>
          <w:divBdr>
            <w:top w:val="none" w:sz="0" w:space="0" w:color="auto"/>
            <w:left w:val="none" w:sz="0" w:space="0" w:color="auto"/>
            <w:bottom w:val="none" w:sz="0" w:space="0" w:color="auto"/>
            <w:right w:val="none" w:sz="0" w:space="0" w:color="auto"/>
          </w:divBdr>
        </w:div>
        <w:div w:id="2096706077">
          <w:marLeft w:val="640"/>
          <w:marRight w:val="0"/>
          <w:marTop w:val="0"/>
          <w:marBottom w:val="0"/>
          <w:divBdr>
            <w:top w:val="none" w:sz="0" w:space="0" w:color="auto"/>
            <w:left w:val="none" w:sz="0" w:space="0" w:color="auto"/>
            <w:bottom w:val="none" w:sz="0" w:space="0" w:color="auto"/>
            <w:right w:val="none" w:sz="0" w:space="0" w:color="auto"/>
          </w:divBdr>
        </w:div>
        <w:div w:id="633826607">
          <w:marLeft w:val="640"/>
          <w:marRight w:val="0"/>
          <w:marTop w:val="0"/>
          <w:marBottom w:val="0"/>
          <w:divBdr>
            <w:top w:val="none" w:sz="0" w:space="0" w:color="auto"/>
            <w:left w:val="none" w:sz="0" w:space="0" w:color="auto"/>
            <w:bottom w:val="none" w:sz="0" w:space="0" w:color="auto"/>
            <w:right w:val="none" w:sz="0" w:space="0" w:color="auto"/>
          </w:divBdr>
        </w:div>
        <w:div w:id="1241140797">
          <w:marLeft w:val="640"/>
          <w:marRight w:val="0"/>
          <w:marTop w:val="0"/>
          <w:marBottom w:val="0"/>
          <w:divBdr>
            <w:top w:val="none" w:sz="0" w:space="0" w:color="auto"/>
            <w:left w:val="none" w:sz="0" w:space="0" w:color="auto"/>
            <w:bottom w:val="none" w:sz="0" w:space="0" w:color="auto"/>
            <w:right w:val="none" w:sz="0" w:space="0" w:color="auto"/>
          </w:divBdr>
        </w:div>
        <w:div w:id="231741954">
          <w:marLeft w:val="640"/>
          <w:marRight w:val="0"/>
          <w:marTop w:val="0"/>
          <w:marBottom w:val="0"/>
          <w:divBdr>
            <w:top w:val="none" w:sz="0" w:space="0" w:color="auto"/>
            <w:left w:val="none" w:sz="0" w:space="0" w:color="auto"/>
            <w:bottom w:val="none" w:sz="0" w:space="0" w:color="auto"/>
            <w:right w:val="none" w:sz="0" w:space="0" w:color="auto"/>
          </w:divBdr>
        </w:div>
        <w:div w:id="1561138854">
          <w:marLeft w:val="640"/>
          <w:marRight w:val="0"/>
          <w:marTop w:val="0"/>
          <w:marBottom w:val="0"/>
          <w:divBdr>
            <w:top w:val="none" w:sz="0" w:space="0" w:color="auto"/>
            <w:left w:val="none" w:sz="0" w:space="0" w:color="auto"/>
            <w:bottom w:val="none" w:sz="0" w:space="0" w:color="auto"/>
            <w:right w:val="none" w:sz="0" w:space="0" w:color="auto"/>
          </w:divBdr>
        </w:div>
        <w:div w:id="1862234628">
          <w:marLeft w:val="640"/>
          <w:marRight w:val="0"/>
          <w:marTop w:val="0"/>
          <w:marBottom w:val="0"/>
          <w:divBdr>
            <w:top w:val="none" w:sz="0" w:space="0" w:color="auto"/>
            <w:left w:val="none" w:sz="0" w:space="0" w:color="auto"/>
            <w:bottom w:val="none" w:sz="0" w:space="0" w:color="auto"/>
            <w:right w:val="none" w:sz="0" w:space="0" w:color="auto"/>
          </w:divBdr>
        </w:div>
        <w:div w:id="623119152">
          <w:marLeft w:val="640"/>
          <w:marRight w:val="0"/>
          <w:marTop w:val="0"/>
          <w:marBottom w:val="0"/>
          <w:divBdr>
            <w:top w:val="none" w:sz="0" w:space="0" w:color="auto"/>
            <w:left w:val="none" w:sz="0" w:space="0" w:color="auto"/>
            <w:bottom w:val="none" w:sz="0" w:space="0" w:color="auto"/>
            <w:right w:val="none" w:sz="0" w:space="0" w:color="auto"/>
          </w:divBdr>
        </w:div>
        <w:div w:id="1089277459">
          <w:marLeft w:val="640"/>
          <w:marRight w:val="0"/>
          <w:marTop w:val="0"/>
          <w:marBottom w:val="0"/>
          <w:divBdr>
            <w:top w:val="none" w:sz="0" w:space="0" w:color="auto"/>
            <w:left w:val="none" w:sz="0" w:space="0" w:color="auto"/>
            <w:bottom w:val="none" w:sz="0" w:space="0" w:color="auto"/>
            <w:right w:val="none" w:sz="0" w:space="0" w:color="auto"/>
          </w:divBdr>
        </w:div>
        <w:div w:id="1972051107">
          <w:marLeft w:val="640"/>
          <w:marRight w:val="0"/>
          <w:marTop w:val="0"/>
          <w:marBottom w:val="0"/>
          <w:divBdr>
            <w:top w:val="none" w:sz="0" w:space="0" w:color="auto"/>
            <w:left w:val="none" w:sz="0" w:space="0" w:color="auto"/>
            <w:bottom w:val="none" w:sz="0" w:space="0" w:color="auto"/>
            <w:right w:val="none" w:sz="0" w:space="0" w:color="auto"/>
          </w:divBdr>
        </w:div>
        <w:div w:id="606427235">
          <w:marLeft w:val="640"/>
          <w:marRight w:val="0"/>
          <w:marTop w:val="0"/>
          <w:marBottom w:val="0"/>
          <w:divBdr>
            <w:top w:val="none" w:sz="0" w:space="0" w:color="auto"/>
            <w:left w:val="none" w:sz="0" w:space="0" w:color="auto"/>
            <w:bottom w:val="none" w:sz="0" w:space="0" w:color="auto"/>
            <w:right w:val="none" w:sz="0" w:space="0" w:color="auto"/>
          </w:divBdr>
        </w:div>
        <w:div w:id="1569145860">
          <w:marLeft w:val="640"/>
          <w:marRight w:val="0"/>
          <w:marTop w:val="0"/>
          <w:marBottom w:val="0"/>
          <w:divBdr>
            <w:top w:val="none" w:sz="0" w:space="0" w:color="auto"/>
            <w:left w:val="none" w:sz="0" w:space="0" w:color="auto"/>
            <w:bottom w:val="none" w:sz="0" w:space="0" w:color="auto"/>
            <w:right w:val="none" w:sz="0" w:space="0" w:color="auto"/>
          </w:divBdr>
        </w:div>
        <w:div w:id="1820145391">
          <w:marLeft w:val="640"/>
          <w:marRight w:val="0"/>
          <w:marTop w:val="0"/>
          <w:marBottom w:val="0"/>
          <w:divBdr>
            <w:top w:val="none" w:sz="0" w:space="0" w:color="auto"/>
            <w:left w:val="none" w:sz="0" w:space="0" w:color="auto"/>
            <w:bottom w:val="none" w:sz="0" w:space="0" w:color="auto"/>
            <w:right w:val="none" w:sz="0" w:space="0" w:color="auto"/>
          </w:divBdr>
        </w:div>
        <w:div w:id="298657634">
          <w:marLeft w:val="640"/>
          <w:marRight w:val="0"/>
          <w:marTop w:val="0"/>
          <w:marBottom w:val="0"/>
          <w:divBdr>
            <w:top w:val="none" w:sz="0" w:space="0" w:color="auto"/>
            <w:left w:val="none" w:sz="0" w:space="0" w:color="auto"/>
            <w:bottom w:val="none" w:sz="0" w:space="0" w:color="auto"/>
            <w:right w:val="none" w:sz="0" w:space="0" w:color="auto"/>
          </w:divBdr>
        </w:div>
        <w:div w:id="1536239186">
          <w:marLeft w:val="640"/>
          <w:marRight w:val="0"/>
          <w:marTop w:val="0"/>
          <w:marBottom w:val="0"/>
          <w:divBdr>
            <w:top w:val="none" w:sz="0" w:space="0" w:color="auto"/>
            <w:left w:val="none" w:sz="0" w:space="0" w:color="auto"/>
            <w:bottom w:val="none" w:sz="0" w:space="0" w:color="auto"/>
            <w:right w:val="none" w:sz="0" w:space="0" w:color="auto"/>
          </w:divBdr>
        </w:div>
        <w:div w:id="922690793">
          <w:marLeft w:val="640"/>
          <w:marRight w:val="0"/>
          <w:marTop w:val="0"/>
          <w:marBottom w:val="0"/>
          <w:divBdr>
            <w:top w:val="none" w:sz="0" w:space="0" w:color="auto"/>
            <w:left w:val="none" w:sz="0" w:space="0" w:color="auto"/>
            <w:bottom w:val="none" w:sz="0" w:space="0" w:color="auto"/>
            <w:right w:val="none" w:sz="0" w:space="0" w:color="auto"/>
          </w:divBdr>
        </w:div>
        <w:div w:id="276184836">
          <w:marLeft w:val="640"/>
          <w:marRight w:val="0"/>
          <w:marTop w:val="0"/>
          <w:marBottom w:val="0"/>
          <w:divBdr>
            <w:top w:val="none" w:sz="0" w:space="0" w:color="auto"/>
            <w:left w:val="none" w:sz="0" w:space="0" w:color="auto"/>
            <w:bottom w:val="none" w:sz="0" w:space="0" w:color="auto"/>
            <w:right w:val="none" w:sz="0" w:space="0" w:color="auto"/>
          </w:divBdr>
        </w:div>
        <w:div w:id="360085123">
          <w:marLeft w:val="640"/>
          <w:marRight w:val="0"/>
          <w:marTop w:val="0"/>
          <w:marBottom w:val="0"/>
          <w:divBdr>
            <w:top w:val="none" w:sz="0" w:space="0" w:color="auto"/>
            <w:left w:val="none" w:sz="0" w:space="0" w:color="auto"/>
            <w:bottom w:val="none" w:sz="0" w:space="0" w:color="auto"/>
            <w:right w:val="none" w:sz="0" w:space="0" w:color="auto"/>
          </w:divBdr>
        </w:div>
        <w:div w:id="631517794">
          <w:marLeft w:val="640"/>
          <w:marRight w:val="0"/>
          <w:marTop w:val="0"/>
          <w:marBottom w:val="0"/>
          <w:divBdr>
            <w:top w:val="none" w:sz="0" w:space="0" w:color="auto"/>
            <w:left w:val="none" w:sz="0" w:space="0" w:color="auto"/>
            <w:bottom w:val="none" w:sz="0" w:space="0" w:color="auto"/>
            <w:right w:val="none" w:sz="0" w:space="0" w:color="auto"/>
          </w:divBdr>
        </w:div>
        <w:div w:id="1710302196">
          <w:marLeft w:val="640"/>
          <w:marRight w:val="0"/>
          <w:marTop w:val="0"/>
          <w:marBottom w:val="0"/>
          <w:divBdr>
            <w:top w:val="none" w:sz="0" w:space="0" w:color="auto"/>
            <w:left w:val="none" w:sz="0" w:space="0" w:color="auto"/>
            <w:bottom w:val="none" w:sz="0" w:space="0" w:color="auto"/>
            <w:right w:val="none" w:sz="0" w:space="0" w:color="auto"/>
          </w:divBdr>
        </w:div>
        <w:div w:id="1308823374">
          <w:marLeft w:val="640"/>
          <w:marRight w:val="0"/>
          <w:marTop w:val="0"/>
          <w:marBottom w:val="0"/>
          <w:divBdr>
            <w:top w:val="none" w:sz="0" w:space="0" w:color="auto"/>
            <w:left w:val="none" w:sz="0" w:space="0" w:color="auto"/>
            <w:bottom w:val="none" w:sz="0" w:space="0" w:color="auto"/>
            <w:right w:val="none" w:sz="0" w:space="0" w:color="auto"/>
          </w:divBdr>
        </w:div>
        <w:div w:id="541524998">
          <w:marLeft w:val="640"/>
          <w:marRight w:val="0"/>
          <w:marTop w:val="0"/>
          <w:marBottom w:val="0"/>
          <w:divBdr>
            <w:top w:val="none" w:sz="0" w:space="0" w:color="auto"/>
            <w:left w:val="none" w:sz="0" w:space="0" w:color="auto"/>
            <w:bottom w:val="none" w:sz="0" w:space="0" w:color="auto"/>
            <w:right w:val="none" w:sz="0" w:space="0" w:color="auto"/>
          </w:divBdr>
        </w:div>
        <w:div w:id="1829705783">
          <w:marLeft w:val="640"/>
          <w:marRight w:val="0"/>
          <w:marTop w:val="0"/>
          <w:marBottom w:val="0"/>
          <w:divBdr>
            <w:top w:val="none" w:sz="0" w:space="0" w:color="auto"/>
            <w:left w:val="none" w:sz="0" w:space="0" w:color="auto"/>
            <w:bottom w:val="none" w:sz="0" w:space="0" w:color="auto"/>
            <w:right w:val="none" w:sz="0" w:space="0" w:color="auto"/>
          </w:divBdr>
        </w:div>
        <w:div w:id="2026595519">
          <w:marLeft w:val="640"/>
          <w:marRight w:val="0"/>
          <w:marTop w:val="0"/>
          <w:marBottom w:val="0"/>
          <w:divBdr>
            <w:top w:val="none" w:sz="0" w:space="0" w:color="auto"/>
            <w:left w:val="none" w:sz="0" w:space="0" w:color="auto"/>
            <w:bottom w:val="none" w:sz="0" w:space="0" w:color="auto"/>
            <w:right w:val="none" w:sz="0" w:space="0" w:color="auto"/>
          </w:divBdr>
        </w:div>
        <w:div w:id="574709919">
          <w:marLeft w:val="640"/>
          <w:marRight w:val="0"/>
          <w:marTop w:val="0"/>
          <w:marBottom w:val="0"/>
          <w:divBdr>
            <w:top w:val="none" w:sz="0" w:space="0" w:color="auto"/>
            <w:left w:val="none" w:sz="0" w:space="0" w:color="auto"/>
            <w:bottom w:val="none" w:sz="0" w:space="0" w:color="auto"/>
            <w:right w:val="none" w:sz="0" w:space="0" w:color="auto"/>
          </w:divBdr>
        </w:div>
        <w:div w:id="1689671775">
          <w:marLeft w:val="640"/>
          <w:marRight w:val="0"/>
          <w:marTop w:val="0"/>
          <w:marBottom w:val="0"/>
          <w:divBdr>
            <w:top w:val="none" w:sz="0" w:space="0" w:color="auto"/>
            <w:left w:val="none" w:sz="0" w:space="0" w:color="auto"/>
            <w:bottom w:val="none" w:sz="0" w:space="0" w:color="auto"/>
            <w:right w:val="none" w:sz="0" w:space="0" w:color="auto"/>
          </w:divBdr>
        </w:div>
        <w:div w:id="1237855971">
          <w:marLeft w:val="640"/>
          <w:marRight w:val="0"/>
          <w:marTop w:val="0"/>
          <w:marBottom w:val="0"/>
          <w:divBdr>
            <w:top w:val="none" w:sz="0" w:space="0" w:color="auto"/>
            <w:left w:val="none" w:sz="0" w:space="0" w:color="auto"/>
            <w:bottom w:val="none" w:sz="0" w:space="0" w:color="auto"/>
            <w:right w:val="none" w:sz="0" w:space="0" w:color="auto"/>
          </w:divBdr>
        </w:div>
        <w:div w:id="1169564165">
          <w:marLeft w:val="640"/>
          <w:marRight w:val="0"/>
          <w:marTop w:val="0"/>
          <w:marBottom w:val="0"/>
          <w:divBdr>
            <w:top w:val="none" w:sz="0" w:space="0" w:color="auto"/>
            <w:left w:val="none" w:sz="0" w:space="0" w:color="auto"/>
            <w:bottom w:val="none" w:sz="0" w:space="0" w:color="auto"/>
            <w:right w:val="none" w:sz="0" w:space="0" w:color="auto"/>
          </w:divBdr>
        </w:div>
        <w:div w:id="942956615">
          <w:marLeft w:val="640"/>
          <w:marRight w:val="0"/>
          <w:marTop w:val="0"/>
          <w:marBottom w:val="0"/>
          <w:divBdr>
            <w:top w:val="none" w:sz="0" w:space="0" w:color="auto"/>
            <w:left w:val="none" w:sz="0" w:space="0" w:color="auto"/>
            <w:bottom w:val="none" w:sz="0" w:space="0" w:color="auto"/>
            <w:right w:val="none" w:sz="0" w:space="0" w:color="auto"/>
          </w:divBdr>
        </w:div>
        <w:div w:id="561254922">
          <w:marLeft w:val="640"/>
          <w:marRight w:val="0"/>
          <w:marTop w:val="0"/>
          <w:marBottom w:val="0"/>
          <w:divBdr>
            <w:top w:val="none" w:sz="0" w:space="0" w:color="auto"/>
            <w:left w:val="none" w:sz="0" w:space="0" w:color="auto"/>
            <w:bottom w:val="none" w:sz="0" w:space="0" w:color="auto"/>
            <w:right w:val="none" w:sz="0" w:space="0" w:color="auto"/>
          </w:divBdr>
        </w:div>
        <w:div w:id="181095753">
          <w:marLeft w:val="640"/>
          <w:marRight w:val="0"/>
          <w:marTop w:val="0"/>
          <w:marBottom w:val="0"/>
          <w:divBdr>
            <w:top w:val="none" w:sz="0" w:space="0" w:color="auto"/>
            <w:left w:val="none" w:sz="0" w:space="0" w:color="auto"/>
            <w:bottom w:val="none" w:sz="0" w:space="0" w:color="auto"/>
            <w:right w:val="none" w:sz="0" w:space="0" w:color="auto"/>
          </w:divBdr>
        </w:div>
        <w:div w:id="313606556">
          <w:marLeft w:val="640"/>
          <w:marRight w:val="0"/>
          <w:marTop w:val="0"/>
          <w:marBottom w:val="0"/>
          <w:divBdr>
            <w:top w:val="none" w:sz="0" w:space="0" w:color="auto"/>
            <w:left w:val="none" w:sz="0" w:space="0" w:color="auto"/>
            <w:bottom w:val="none" w:sz="0" w:space="0" w:color="auto"/>
            <w:right w:val="none" w:sz="0" w:space="0" w:color="auto"/>
          </w:divBdr>
        </w:div>
        <w:div w:id="664673666">
          <w:marLeft w:val="640"/>
          <w:marRight w:val="0"/>
          <w:marTop w:val="0"/>
          <w:marBottom w:val="0"/>
          <w:divBdr>
            <w:top w:val="none" w:sz="0" w:space="0" w:color="auto"/>
            <w:left w:val="none" w:sz="0" w:space="0" w:color="auto"/>
            <w:bottom w:val="none" w:sz="0" w:space="0" w:color="auto"/>
            <w:right w:val="none" w:sz="0" w:space="0" w:color="auto"/>
          </w:divBdr>
        </w:div>
        <w:div w:id="203293127">
          <w:marLeft w:val="640"/>
          <w:marRight w:val="0"/>
          <w:marTop w:val="0"/>
          <w:marBottom w:val="0"/>
          <w:divBdr>
            <w:top w:val="none" w:sz="0" w:space="0" w:color="auto"/>
            <w:left w:val="none" w:sz="0" w:space="0" w:color="auto"/>
            <w:bottom w:val="none" w:sz="0" w:space="0" w:color="auto"/>
            <w:right w:val="none" w:sz="0" w:space="0" w:color="auto"/>
          </w:divBdr>
        </w:div>
        <w:div w:id="1142846092">
          <w:marLeft w:val="640"/>
          <w:marRight w:val="0"/>
          <w:marTop w:val="0"/>
          <w:marBottom w:val="0"/>
          <w:divBdr>
            <w:top w:val="none" w:sz="0" w:space="0" w:color="auto"/>
            <w:left w:val="none" w:sz="0" w:space="0" w:color="auto"/>
            <w:bottom w:val="none" w:sz="0" w:space="0" w:color="auto"/>
            <w:right w:val="none" w:sz="0" w:space="0" w:color="auto"/>
          </w:divBdr>
        </w:div>
        <w:div w:id="450785033">
          <w:marLeft w:val="640"/>
          <w:marRight w:val="0"/>
          <w:marTop w:val="0"/>
          <w:marBottom w:val="0"/>
          <w:divBdr>
            <w:top w:val="none" w:sz="0" w:space="0" w:color="auto"/>
            <w:left w:val="none" w:sz="0" w:space="0" w:color="auto"/>
            <w:bottom w:val="none" w:sz="0" w:space="0" w:color="auto"/>
            <w:right w:val="none" w:sz="0" w:space="0" w:color="auto"/>
          </w:divBdr>
        </w:div>
        <w:div w:id="1244339968">
          <w:marLeft w:val="640"/>
          <w:marRight w:val="0"/>
          <w:marTop w:val="0"/>
          <w:marBottom w:val="0"/>
          <w:divBdr>
            <w:top w:val="none" w:sz="0" w:space="0" w:color="auto"/>
            <w:left w:val="none" w:sz="0" w:space="0" w:color="auto"/>
            <w:bottom w:val="none" w:sz="0" w:space="0" w:color="auto"/>
            <w:right w:val="none" w:sz="0" w:space="0" w:color="auto"/>
          </w:divBdr>
        </w:div>
        <w:div w:id="1457873085">
          <w:marLeft w:val="640"/>
          <w:marRight w:val="0"/>
          <w:marTop w:val="0"/>
          <w:marBottom w:val="0"/>
          <w:divBdr>
            <w:top w:val="none" w:sz="0" w:space="0" w:color="auto"/>
            <w:left w:val="none" w:sz="0" w:space="0" w:color="auto"/>
            <w:bottom w:val="none" w:sz="0" w:space="0" w:color="auto"/>
            <w:right w:val="none" w:sz="0" w:space="0" w:color="auto"/>
          </w:divBdr>
        </w:div>
        <w:div w:id="1502888693">
          <w:marLeft w:val="640"/>
          <w:marRight w:val="0"/>
          <w:marTop w:val="0"/>
          <w:marBottom w:val="0"/>
          <w:divBdr>
            <w:top w:val="none" w:sz="0" w:space="0" w:color="auto"/>
            <w:left w:val="none" w:sz="0" w:space="0" w:color="auto"/>
            <w:bottom w:val="none" w:sz="0" w:space="0" w:color="auto"/>
            <w:right w:val="none" w:sz="0" w:space="0" w:color="auto"/>
          </w:divBdr>
        </w:div>
        <w:div w:id="1432360392">
          <w:marLeft w:val="640"/>
          <w:marRight w:val="0"/>
          <w:marTop w:val="0"/>
          <w:marBottom w:val="0"/>
          <w:divBdr>
            <w:top w:val="none" w:sz="0" w:space="0" w:color="auto"/>
            <w:left w:val="none" w:sz="0" w:space="0" w:color="auto"/>
            <w:bottom w:val="none" w:sz="0" w:space="0" w:color="auto"/>
            <w:right w:val="none" w:sz="0" w:space="0" w:color="auto"/>
          </w:divBdr>
        </w:div>
        <w:div w:id="591476189">
          <w:marLeft w:val="640"/>
          <w:marRight w:val="0"/>
          <w:marTop w:val="0"/>
          <w:marBottom w:val="0"/>
          <w:divBdr>
            <w:top w:val="none" w:sz="0" w:space="0" w:color="auto"/>
            <w:left w:val="none" w:sz="0" w:space="0" w:color="auto"/>
            <w:bottom w:val="none" w:sz="0" w:space="0" w:color="auto"/>
            <w:right w:val="none" w:sz="0" w:space="0" w:color="auto"/>
          </w:divBdr>
        </w:div>
        <w:div w:id="2062901384">
          <w:marLeft w:val="640"/>
          <w:marRight w:val="0"/>
          <w:marTop w:val="0"/>
          <w:marBottom w:val="0"/>
          <w:divBdr>
            <w:top w:val="none" w:sz="0" w:space="0" w:color="auto"/>
            <w:left w:val="none" w:sz="0" w:space="0" w:color="auto"/>
            <w:bottom w:val="none" w:sz="0" w:space="0" w:color="auto"/>
            <w:right w:val="none" w:sz="0" w:space="0" w:color="auto"/>
          </w:divBdr>
        </w:div>
        <w:div w:id="1926760894">
          <w:marLeft w:val="640"/>
          <w:marRight w:val="0"/>
          <w:marTop w:val="0"/>
          <w:marBottom w:val="0"/>
          <w:divBdr>
            <w:top w:val="none" w:sz="0" w:space="0" w:color="auto"/>
            <w:left w:val="none" w:sz="0" w:space="0" w:color="auto"/>
            <w:bottom w:val="none" w:sz="0" w:space="0" w:color="auto"/>
            <w:right w:val="none" w:sz="0" w:space="0" w:color="auto"/>
          </w:divBdr>
        </w:div>
        <w:div w:id="1471244759">
          <w:marLeft w:val="640"/>
          <w:marRight w:val="0"/>
          <w:marTop w:val="0"/>
          <w:marBottom w:val="0"/>
          <w:divBdr>
            <w:top w:val="none" w:sz="0" w:space="0" w:color="auto"/>
            <w:left w:val="none" w:sz="0" w:space="0" w:color="auto"/>
            <w:bottom w:val="none" w:sz="0" w:space="0" w:color="auto"/>
            <w:right w:val="none" w:sz="0" w:space="0" w:color="auto"/>
          </w:divBdr>
        </w:div>
        <w:div w:id="2060009966">
          <w:marLeft w:val="640"/>
          <w:marRight w:val="0"/>
          <w:marTop w:val="0"/>
          <w:marBottom w:val="0"/>
          <w:divBdr>
            <w:top w:val="none" w:sz="0" w:space="0" w:color="auto"/>
            <w:left w:val="none" w:sz="0" w:space="0" w:color="auto"/>
            <w:bottom w:val="none" w:sz="0" w:space="0" w:color="auto"/>
            <w:right w:val="none" w:sz="0" w:space="0" w:color="auto"/>
          </w:divBdr>
        </w:div>
        <w:div w:id="1552879895">
          <w:marLeft w:val="640"/>
          <w:marRight w:val="0"/>
          <w:marTop w:val="0"/>
          <w:marBottom w:val="0"/>
          <w:divBdr>
            <w:top w:val="none" w:sz="0" w:space="0" w:color="auto"/>
            <w:left w:val="none" w:sz="0" w:space="0" w:color="auto"/>
            <w:bottom w:val="none" w:sz="0" w:space="0" w:color="auto"/>
            <w:right w:val="none" w:sz="0" w:space="0" w:color="auto"/>
          </w:divBdr>
        </w:div>
        <w:div w:id="829252703">
          <w:marLeft w:val="640"/>
          <w:marRight w:val="0"/>
          <w:marTop w:val="0"/>
          <w:marBottom w:val="0"/>
          <w:divBdr>
            <w:top w:val="none" w:sz="0" w:space="0" w:color="auto"/>
            <w:left w:val="none" w:sz="0" w:space="0" w:color="auto"/>
            <w:bottom w:val="none" w:sz="0" w:space="0" w:color="auto"/>
            <w:right w:val="none" w:sz="0" w:space="0" w:color="auto"/>
          </w:divBdr>
        </w:div>
        <w:div w:id="1170947782">
          <w:marLeft w:val="640"/>
          <w:marRight w:val="0"/>
          <w:marTop w:val="0"/>
          <w:marBottom w:val="0"/>
          <w:divBdr>
            <w:top w:val="none" w:sz="0" w:space="0" w:color="auto"/>
            <w:left w:val="none" w:sz="0" w:space="0" w:color="auto"/>
            <w:bottom w:val="none" w:sz="0" w:space="0" w:color="auto"/>
            <w:right w:val="none" w:sz="0" w:space="0" w:color="auto"/>
          </w:divBdr>
        </w:div>
        <w:div w:id="1485005854">
          <w:marLeft w:val="640"/>
          <w:marRight w:val="0"/>
          <w:marTop w:val="0"/>
          <w:marBottom w:val="0"/>
          <w:divBdr>
            <w:top w:val="none" w:sz="0" w:space="0" w:color="auto"/>
            <w:left w:val="none" w:sz="0" w:space="0" w:color="auto"/>
            <w:bottom w:val="none" w:sz="0" w:space="0" w:color="auto"/>
            <w:right w:val="none" w:sz="0" w:space="0" w:color="auto"/>
          </w:divBdr>
        </w:div>
        <w:div w:id="75982311">
          <w:marLeft w:val="640"/>
          <w:marRight w:val="0"/>
          <w:marTop w:val="0"/>
          <w:marBottom w:val="0"/>
          <w:divBdr>
            <w:top w:val="none" w:sz="0" w:space="0" w:color="auto"/>
            <w:left w:val="none" w:sz="0" w:space="0" w:color="auto"/>
            <w:bottom w:val="none" w:sz="0" w:space="0" w:color="auto"/>
            <w:right w:val="none" w:sz="0" w:space="0" w:color="auto"/>
          </w:divBdr>
        </w:div>
        <w:div w:id="1847791764">
          <w:marLeft w:val="640"/>
          <w:marRight w:val="0"/>
          <w:marTop w:val="0"/>
          <w:marBottom w:val="0"/>
          <w:divBdr>
            <w:top w:val="none" w:sz="0" w:space="0" w:color="auto"/>
            <w:left w:val="none" w:sz="0" w:space="0" w:color="auto"/>
            <w:bottom w:val="none" w:sz="0" w:space="0" w:color="auto"/>
            <w:right w:val="none" w:sz="0" w:space="0" w:color="auto"/>
          </w:divBdr>
        </w:div>
        <w:div w:id="294024143">
          <w:marLeft w:val="640"/>
          <w:marRight w:val="0"/>
          <w:marTop w:val="0"/>
          <w:marBottom w:val="0"/>
          <w:divBdr>
            <w:top w:val="none" w:sz="0" w:space="0" w:color="auto"/>
            <w:left w:val="none" w:sz="0" w:space="0" w:color="auto"/>
            <w:bottom w:val="none" w:sz="0" w:space="0" w:color="auto"/>
            <w:right w:val="none" w:sz="0" w:space="0" w:color="auto"/>
          </w:divBdr>
        </w:div>
        <w:div w:id="2058970817">
          <w:marLeft w:val="640"/>
          <w:marRight w:val="0"/>
          <w:marTop w:val="0"/>
          <w:marBottom w:val="0"/>
          <w:divBdr>
            <w:top w:val="none" w:sz="0" w:space="0" w:color="auto"/>
            <w:left w:val="none" w:sz="0" w:space="0" w:color="auto"/>
            <w:bottom w:val="none" w:sz="0" w:space="0" w:color="auto"/>
            <w:right w:val="none" w:sz="0" w:space="0" w:color="auto"/>
          </w:divBdr>
        </w:div>
        <w:div w:id="274484787">
          <w:marLeft w:val="640"/>
          <w:marRight w:val="0"/>
          <w:marTop w:val="0"/>
          <w:marBottom w:val="0"/>
          <w:divBdr>
            <w:top w:val="none" w:sz="0" w:space="0" w:color="auto"/>
            <w:left w:val="none" w:sz="0" w:space="0" w:color="auto"/>
            <w:bottom w:val="none" w:sz="0" w:space="0" w:color="auto"/>
            <w:right w:val="none" w:sz="0" w:space="0" w:color="auto"/>
          </w:divBdr>
        </w:div>
        <w:div w:id="155848529">
          <w:marLeft w:val="640"/>
          <w:marRight w:val="0"/>
          <w:marTop w:val="0"/>
          <w:marBottom w:val="0"/>
          <w:divBdr>
            <w:top w:val="none" w:sz="0" w:space="0" w:color="auto"/>
            <w:left w:val="none" w:sz="0" w:space="0" w:color="auto"/>
            <w:bottom w:val="none" w:sz="0" w:space="0" w:color="auto"/>
            <w:right w:val="none" w:sz="0" w:space="0" w:color="auto"/>
          </w:divBdr>
        </w:div>
        <w:div w:id="506479483">
          <w:marLeft w:val="640"/>
          <w:marRight w:val="0"/>
          <w:marTop w:val="0"/>
          <w:marBottom w:val="0"/>
          <w:divBdr>
            <w:top w:val="none" w:sz="0" w:space="0" w:color="auto"/>
            <w:left w:val="none" w:sz="0" w:space="0" w:color="auto"/>
            <w:bottom w:val="none" w:sz="0" w:space="0" w:color="auto"/>
            <w:right w:val="none" w:sz="0" w:space="0" w:color="auto"/>
          </w:divBdr>
        </w:div>
        <w:div w:id="1341850785">
          <w:marLeft w:val="640"/>
          <w:marRight w:val="0"/>
          <w:marTop w:val="0"/>
          <w:marBottom w:val="0"/>
          <w:divBdr>
            <w:top w:val="none" w:sz="0" w:space="0" w:color="auto"/>
            <w:left w:val="none" w:sz="0" w:space="0" w:color="auto"/>
            <w:bottom w:val="none" w:sz="0" w:space="0" w:color="auto"/>
            <w:right w:val="none" w:sz="0" w:space="0" w:color="auto"/>
          </w:divBdr>
        </w:div>
        <w:div w:id="645857899">
          <w:marLeft w:val="640"/>
          <w:marRight w:val="0"/>
          <w:marTop w:val="0"/>
          <w:marBottom w:val="0"/>
          <w:divBdr>
            <w:top w:val="none" w:sz="0" w:space="0" w:color="auto"/>
            <w:left w:val="none" w:sz="0" w:space="0" w:color="auto"/>
            <w:bottom w:val="none" w:sz="0" w:space="0" w:color="auto"/>
            <w:right w:val="none" w:sz="0" w:space="0" w:color="auto"/>
          </w:divBdr>
        </w:div>
        <w:div w:id="1425615362">
          <w:marLeft w:val="640"/>
          <w:marRight w:val="0"/>
          <w:marTop w:val="0"/>
          <w:marBottom w:val="0"/>
          <w:divBdr>
            <w:top w:val="none" w:sz="0" w:space="0" w:color="auto"/>
            <w:left w:val="none" w:sz="0" w:space="0" w:color="auto"/>
            <w:bottom w:val="none" w:sz="0" w:space="0" w:color="auto"/>
            <w:right w:val="none" w:sz="0" w:space="0" w:color="auto"/>
          </w:divBdr>
        </w:div>
        <w:div w:id="852911791">
          <w:marLeft w:val="640"/>
          <w:marRight w:val="0"/>
          <w:marTop w:val="0"/>
          <w:marBottom w:val="0"/>
          <w:divBdr>
            <w:top w:val="none" w:sz="0" w:space="0" w:color="auto"/>
            <w:left w:val="none" w:sz="0" w:space="0" w:color="auto"/>
            <w:bottom w:val="none" w:sz="0" w:space="0" w:color="auto"/>
            <w:right w:val="none" w:sz="0" w:space="0" w:color="auto"/>
          </w:divBdr>
        </w:div>
        <w:div w:id="2098479023">
          <w:marLeft w:val="640"/>
          <w:marRight w:val="0"/>
          <w:marTop w:val="0"/>
          <w:marBottom w:val="0"/>
          <w:divBdr>
            <w:top w:val="none" w:sz="0" w:space="0" w:color="auto"/>
            <w:left w:val="none" w:sz="0" w:space="0" w:color="auto"/>
            <w:bottom w:val="none" w:sz="0" w:space="0" w:color="auto"/>
            <w:right w:val="none" w:sz="0" w:space="0" w:color="auto"/>
          </w:divBdr>
        </w:div>
        <w:div w:id="663975390">
          <w:marLeft w:val="640"/>
          <w:marRight w:val="0"/>
          <w:marTop w:val="0"/>
          <w:marBottom w:val="0"/>
          <w:divBdr>
            <w:top w:val="none" w:sz="0" w:space="0" w:color="auto"/>
            <w:left w:val="none" w:sz="0" w:space="0" w:color="auto"/>
            <w:bottom w:val="none" w:sz="0" w:space="0" w:color="auto"/>
            <w:right w:val="none" w:sz="0" w:space="0" w:color="auto"/>
          </w:divBdr>
        </w:div>
        <w:div w:id="2046563561">
          <w:marLeft w:val="640"/>
          <w:marRight w:val="0"/>
          <w:marTop w:val="0"/>
          <w:marBottom w:val="0"/>
          <w:divBdr>
            <w:top w:val="none" w:sz="0" w:space="0" w:color="auto"/>
            <w:left w:val="none" w:sz="0" w:space="0" w:color="auto"/>
            <w:bottom w:val="none" w:sz="0" w:space="0" w:color="auto"/>
            <w:right w:val="none" w:sz="0" w:space="0" w:color="auto"/>
          </w:divBdr>
        </w:div>
        <w:div w:id="1112169978">
          <w:marLeft w:val="640"/>
          <w:marRight w:val="0"/>
          <w:marTop w:val="0"/>
          <w:marBottom w:val="0"/>
          <w:divBdr>
            <w:top w:val="none" w:sz="0" w:space="0" w:color="auto"/>
            <w:left w:val="none" w:sz="0" w:space="0" w:color="auto"/>
            <w:bottom w:val="none" w:sz="0" w:space="0" w:color="auto"/>
            <w:right w:val="none" w:sz="0" w:space="0" w:color="auto"/>
          </w:divBdr>
        </w:div>
        <w:div w:id="1748768501">
          <w:marLeft w:val="640"/>
          <w:marRight w:val="0"/>
          <w:marTop w:val="0"/>
          <w:marBottom w:val="0"/>
          <w:divBdr>
            <w:top w:val="none" w:sz="0" w:space="0" w:color="auto"/>
            <w:left w:val="none" w:sz="0" w:space="0" w:color="auto"/>
            <w:bottom w:val="none" w:sz="0" w:space="0" w:color="auto"/>
            <w:right w:val="none" w:sz="0" w:space="0" w:color="auto"/>
          </w:divBdr>
        </w:div>
      </w:divsChild>
    </w:div>
    <w:div w:id="1231649838">
      <w:bodyDiv w:val="1"/>
      <w:marLeft w:val="0"/>
      <w:marRight w:val="0"/>
      <w:marTop w:val="0"/>
      <w:marBottom w:val="0"/>
      <w:divBdr>
        <w:top w:val="none" w:sz="0" w:space="0" w:color="auto"/>
        <w:left w:val="none" w:sz="0" w:space="0" w:color="auto"/>
        <w:bottom w:val="none" w:sz="0" w:space="0" w:color="auto"/>
        <w:right w:val="none" w:sz="0" w:space="0" w:color="auto"/>
      </w:divBdr>
      <w:divsChild>
        <w:div w:id="1896500441">
          <w:marLeft w:val="640"/>
          <w:marRight w:val="0"/>
          <w:marTop w:val="0"/>
          <w:marBottom w:val="0"/>
          <w:divBdr>
            <w:top w:val="none" w:sz="0" w:space="0" w:color="auto"/>
            <w:left w:val="none" w:sz="0" w:space="0" w:color="auto"/>
            <w:bottom w:val="none" w:sz="0" w:space="0" w:color="auto"/>
            <w:right w:val="none" w:sz="0" w:space="0" w:color="auto"/>
          </w:divBdr>
        </w:div>
        <w:div w:id="1340886038">
          <w:marLeft w:val="640"/>
          <w:marRight w:val="0"/>
          <w:marTop w:val="0"/>
          <w:marBottom w:val="0"/>
          <w:divBdr>
            <w:top w:val="none" w:sz="0" w:space="0" w:color="auto"/>
            <w:left w:val="none" w:sz="0" w:space="0" w:color="auto"/>
            <w:bottom w:val="none" w:sz="0" w:space="0" w:color="auto"/>
            <w:right w:val="none" w:sz="0" w:space="0" w:color="auto"/>
          </w:divBdr>
        </w:div>
        <w:div w:id="407311529">
          <w:marLeft w:val="640"/>
          <w:marRight w:val="0"/>
          <w:marTop w:val="0"/>
          <w:marBottom w:val="0"/>
          <w:divBdr>
            <w:top w:val="none" w:sz="0" w:space="0" w:color="auto"/>
            <w:left w:val="none" w:sz="0" w:space="0" w:color="auto"/>
            <w:bottom w:val="none" w:sz="0" w:space="0" w:color="auto"/>
            <w:right w:val="none" w:sz="0" w:space="0" w:color="auto"/>
          </w:divBdr>
        </w:div>
        <w:div w:id="370689180">
          <w:marLeft w:val="640"/>
          <w:marRight w:val="0"/>
          <w:marTop w:val="0"/>
          <w:marBottom w:val="0"/>
          <w:divBdr>
            <w:top w:val="none" w:sz="0" w:space="0" w:color="auto"/>
            <w:left w:val="none" w:sz="0" w:space="0" w:color="auto"/>
            <w:bottom w:val="none" w:sz="0" w:space="0" w:color="auto"/>
            <w:right w:val="none" w:sz="0" w:space="0" w:color="auto"/>
          </w:divBdr>
        </w:div>
        <w:div w:id="986780331">
          <w:marLeft w:val="640"/>
          <w:marRight w:val="0"/>
          <w:marTop w:val="0"/>
          <w:marBottom w:val="0"/>
          <w:divBdr>
            <w:top w:val="none" w:sz="0" w:space="0" w:color="auto"/>
            <w:left w:val="none" w:sz="0" w:space="0" w:color="auto"/>
            <w:bottom w:val="none" w:sz="0" w:space="0" w:color="auto"/>
            <w:right w:val="none" w:sz="0" w:space="0" w:color="auto"/>
          </w:divBdr>
        </w:div>
        <w:div w:id="1096286626">
          <w:marLeft w:val="640"/>
          <w:marRight w:val="0"/>
          <w:marTop w:val="0"/>
          <w:marBottom w:val="0"/>
          <w:divBdr>
            <w:top w:val="none" w:sz="0" w:space="0" w:color="auto"/>
            <w:left w:val="none" w:sz="0" w:space="0" w:color="auto"/>
            <w:bottom w:val="none" w:sz="0" w:space="0" w:color="auto"/>
            <w:right w:val="none" w:sz="0" w:space="0" w:color="auto"/>
          </w:divBdr>
        </w:div>
        <w:div w:id="853155190">
          <w:marLeft w:val="640"/>
          <w:marRight w:val="0"/>
          <w:marTop w:val="0"/>
          <w:marBottom w:val="0"/>
          <w:divBdr>
            <w:top w:val="none" w:sz="0" w:space="0" w:color="auto"/>
            <w:left w:val="none" w:sz="0" w:space="0" w:color="auto"/>
            <w:bottom w:val="none" w:sz="0" w:space="0" w:color="auto"/>
            <w:right w:val="none" w:sz="0" w:space="0" w:color="auto"/>
          </w:divBdr>
        </w:div>
        <w:div w:id="1245796470">
          <w:marLeft w:val="640"/>
          <w:marRight w:val="0"/>
          <w:marTop w:val="0"/>
          <w:marBottom w:val="0"/>
          <w:divBdr>
            <w:top w:val="none" w:sz="0" w:space="0" w:color="auto"/>
            <w:left w:val="none" w:sz="0" w:space="0" w:color="auto"/>
            <w:bottom w:val="none" w:sz="0" w:space="0" w:color="auto"/>
            <w:right w:val="none" w:sz="0" w:space="0" w:color="auto"/>
          </w:divBdr>
        </w:div>
        <w:div w:id="1165323786">
          <w:marLeft w:val="640"/>
          <w:marRight w:val="0"/>
          <w:marTop w:val="0"/>
          <w:marBottom w:val="0"/>
          <w:divBdr>
            <w:top w:val="none" w:sz="0" w:space="0" w:color="auto"/>
            <w:left w:val="none" w:sz="0" w:space="0" w:color="auto"/>
            <w:bottom w:val="none" w:sz="0" w:space="0" w:color="auto"/>
            <w:right w:val="none" w:sz="0" w:space="0" w:color="auto"/>
          </w:divBdr>
        </w:div>
        <w:div w:id="698051096">
          <w:marLeft w:val="640"/>
          <w:marRight w:val="0"/>
          <w:marTop w:val="0"/>
          <w:marBottom w:val="0"/>
          <w:divBdr>
            <w:top w:val="none" w:sz="0" w:space="0" w:color="auto"/>
            <w:left w:val="none" w:sz="0" w:space="0" w:color="auto"/>
            <w:bottom w:val="none" w:sz="0" w:space="0" w:color="auto"/>
            <w:right w:val="none" w:sz="0" w:space="0" w:color="auto"/>
          </w:divBdr>
        </w:div>
        <w:div w:id="1378771849">
          <w:marLeft w:val="640"/>
          <w:marRight w:val="0"/>
          <w:marTop w:val="0"/>
          <w:marBottom w:val="0"/>
          <w:divBdr>
            <w:top w:val="none" w:sz="0" w:space="0" w:color="auto"/>
            <w:left w:val="none" w:sz="0" w:space="0" w:color="auto"/>
            <w:bottom w:val="none" w:sz="0" w:space="0" w:color="auto"/>
            <w:right w:val="none" w:sz="0" w:space="0" w:color="auto"/>
          </w:divBdr>
        </w:div>
        <w:div w:id="378089451">
          <w:marLeft w:val="640"/>
          <w:marRight w:val="0"/>
          <w:marTop w:val="0"/>
          <w:marBottom w:val="0"/>
          <w:divBdr>
            <w:top w:val="none" w:sz="0" w:space="0" w:color="auto"/>
            <w:left w:val="none" w:sz="0" w:space="0" w:color="auto"/>
            <w:bottom w:val="none" w:sz="0" w:space="0" w:color="auto"/>
            <w:right w:val="none" w:sz="0" w:space="0" w:color="auto"/>
          </w:divBdr>
        </w:div>
        <w:div w:id="1618294755">
          <w:marLeft w:val="640"/>
          <w:marRight w:val="0"/>
          <w:marTop w:val="0"/>
          <w:marBottom w:val="0"/>
          <w:divBdr>
            <w:top w:val="none" w:sz="0" w:space="0" w:color="auto"/>
            <w:left w:val="none" w:sz="0" w:space="0" w:color="auto"/>
            <w:bottom w:val="none" w:sz="0" w:space="0" w:color="auto"/>
            <w:right w:val="none" w:sz="0" w:space="0" w:color="auto"/>
          </w:divBdr>
        </w:div>
        <w:div w:id="524290079">
          <w:marLeft w:val="640"/>
          <w:marRight w:val="0"/>
          <w:marTop w:val="0"/>
          <w:marBottom w:val="0"/>
          <w:divBdr>
            <w:top w:val="none" w:sz="0" w:space="0" w:color="auto"/>
            <w:left w:val="none" w:sz="0" w:space="0" w:color="auto"/>
            <w:bottom w:val="none" w:sz="0" w:space="0" w:color="auto"/>
            <w:right w:val="none" w:sz="0" w:space="0" w:color="auto"/>
          </w:divBdr>
        </w:div>
        <w:div w:id="505638595">
          <w:marLeft w:val="640"/>
          <w:marRight w:val="0"/>
          <w:marTop w:val="0"/>
          <w:marBottom w:val="0"/>
          <w:divBdr>
            <w:top w:val="none" w:sz="0" w:space="0" w:color="auto"/>
            <w:left w:val="none" w:sz="0" w:space="0" w:color="auto"/>
            <w:bottom w:val="none" w:sz="0" w:space="0" w:color="auto"/>
            <w:right w:val="none" w:sz="0" w:space="0" w:color="auto"/>
          </w:divBdr>
        </w:div>
        <w:div w:id="1459225261">
          <w:marLeft w:val="640"/>
          <w:marRight w:val="0"/>
          <w:marTop w:val="0"/>
          <w:marBottom w:val="0"/>
          <w:divBdr>
            <w:top w:val="none" w:sz="0" w:space="0" w:color="auto"/>
            <w:left w:val="none" w:sz="0" w:space="0" w:color="auto"/>
            <w:bottom w:val="none" w:sz="0" w:space="0" w:color="auto"/>
            <w:right w:val="none" w:sz="0" w:space="0" w:color="auto"/>
          </w:divBdr>
        </w:div>
        <w:div w:id="859658373">
          <w:marLeft w:val="640"/>
          <w:marRight w:val="0"/>
          <w:marTop w:val="0"/>
          <w:marBottom w:val="0"/>
          <w:divBdr>
            <w:top w:val="none" w:sz="0" w:space="0" w:color="auto"/>
            <w:left w:val="none" w:sz="0" w:space="0" w:color="auto"/>
            <w:bottom w:val="none" w:sz="0" w:space="0" w:color="auto"/>
            <w:right w:val="none" w:sz="0" w:space="0" w:color="auto"/>
          </w:divBdr>
        </w:div>
        <w:div w:id="392696913">
          <w:marLeft w:val="640"/>
          <w:marRight w:val="0"/>
          <w:marTop w:val="0"/>
          <w:marBottom w:val="0"/>
          <w:divBdr>
            <w:top w:val="none" w:sz="0" w:space="0" w:color="auto"/>
            <w:left w:val="none" w:sz="0" w:space="0" w:color="auto"/>
            <w:bottom w:val="none" w:sz="0" w:space="0" w:color="auto"/>
            <w:right w:val="none" w:sz="0" w:space="0" w:color="auto"/>
          </w:divBdr>
        </w:div>
        <w:div w:id="1973751230">
          <w:marLeft w:val="640"/>
          <w:marRight w:val="0"/>
          <w:marTop w:val="0"/>
          <w:marBottom w:val="0"/>
          <w:divBdr>
            <w:top w:val="none" w:sz="0" w:space="0" w:color="auto"/>
            <w:left w:val="none" w:sz="0" w:space="0" w:color="auto"/>
            <w:bottom w:val="none" w:sz="0" w:space="0" w:color="auto"/>
            <w:right w:val="none" w:sz="0" w:space="0" w:color="auto"/>
          </w:divBdr>
        </w:div>
        <w:div w:id="809975131">
          <w:marLeft w:val="640"/>
          <w:marRight w:val="0"/>
          <w:marTop w:val="0"/>
          <w:marBottom w:val="0"/>
          <w:divBdr>
            <w:top w:val="none" w:sz="0" w:space="0" w:color="auto"/>
            <w:left w:val="none" w:sz="0" w:space="0" w:color="auto"/>
            <w:bottom w:val="none" w:sz="0" w:space="0" w:color="auto"/>
            <w:right w:val="none" w:sz="0" w:space="0" w:color="auto"/>
          </w:divBdr>
        </w:div>
        <w:div w:id="1728216998">
          <w:marLeft w:val="640"/>
          <w:marRight w:val="0"/>
          <w:marTop w:val="0"/>
          <w:marBottom w:val="0"/>
          <w:divBdr>
            <w:top w:val="none" w:sz="0" w:space="0" w:color="auto"/>
            <w:left w:val="none" w:sz="0" w:space="0" w:color="auto"/>
            <w:bottom w:val="none" w:sz="0" w:space="0" w:color="auto"/>
            <w:right w:val="none" w:sz="0" w:space="0" w:color="auto"/>
          </w:divBdr>
        </w:div>
        <w:div w:id="650795171">
          <w:marLeft w:val="640"/>
          <w:marRight w:val="0"/>
          <w:marTop w:val="0"/>
          <w:marBottom w:val="0"/>
          <w:divBdr>
            <w:top w:val="none" w:sz="0" w:space="0" w:color="auto"/>
            <w:left w:val="none" w:sz="0" w:space="0" w:color="auto"/>
            <w:bottom w:val="none" w:sz="0" w:space="0" w:color="auto"/>
            <w:right w:val="none" w:sz="0" w:space="0" w:color="auto"/>
          </w:divBdr>
        </w:div>
        <w:div w:id="2017072844">
          <w:marLeft w:val="640"/>
          <w:marRight w:val="0"/>
          <w:marTop w:val="0"/>
          <w:marBottom w:val="0"/>
          <w:divBdr>
            <w:top w:val="none" w:sz="0" w:space="0" w:color="auto"/>
            <w:left w:val="none" w:sz="0" w:space="0" w:color="auto"/>
            <w:bottom w:val="none" w:sz="0" w:space="0" w:color="auto"/>
            <w:right w:val="none" w:sz="0" w:space="0" w:color="auto"/>
          </w:divBdr>
        </w:div>
        <w:div w:id="760298268">
          <w:marLeft w:val="640"/>
          <w:marRight w:val="0"/>
          <w:marTop w:val="0"/>
          <w:marBottom w:val="0"/>
          <w:divBdr>
            <w:top w:val="none" w:sz="0" w:space="0" w:color="auto"/>
            <w:left w:val="none" w:sz="0" w:space="0" w:color="auto"/>
            <w:bottom w:val="none" w:sz="0" w:space="0" w:color="auto"/>
            <w:right w:val="none" w:sz="0" w:space="0" w:color="auto"/>
          </w:divBdr>
        </w:div>
        <w:div w:id="695232401">
          <w:marLeft w:val="640"/>
          <w:marRight w:val="0"/>
          <w:marTop w:val="0"/>
          <w:marBottom w:val="0"/>
          <w:divBdr>
            <w:top w:val="none" w:sz="0" w:space="0" w:color="auto"/>
            <w:left w:val="none" w:sz="0" w:space="0" w:color="auto"/>
            <w:bottom w:val="none" w:sz="0" w:space="0" w:color="auto"/>
            <w:right w:val="none" w:sz="0" w:space="0" w:color="auto"/>
          </w:divBdr>
        </w:div>
        <w:div w:id="1431731270">
          <w:marLeft w:val="640"/>
          <w:marRight w:val="0"/>
          <w:marTop w:val="0"/>
          <w:marBottom w:val="0"/>
          <w:divBdr>
            <w:top w:val="none" w:sz="0" w:space="0" w:color="auto"/>
            <w:left w:val="none" w:sz="0" w:space="0" w:color="auto"/>
            <w:bottom w:val="none" w:sz="0" w:space="0" w:color="auto"/>
            <w:right w:val="none" w:sz="0" w:space="0" w:color="auto"/>
          </w:divBdr>
        </w:div>
        <w:div w:id="1067454330">
          <w:marLeft w:val="640"/>
          <w:marRight w:val="0"/>
          <w:marTop w:val="0"/>
          <w:marBottom w:val="0"/>
          <w:divBdr>
            <w:top w:val="none" w:sz="0" w:space="0" w:color="auto"/>
            <w:left w:val="none" w:sz="0" w:space="0" w:color="auto"/>
            <w:bottom w:val="none" w:sz="0" w:space="0" w:color="auto"/>
            <w:right w:val="none" w:sz="0" w:space="0" w:color="auto"/>
          </w:divBdr>
        </w:div>
        <w:div w:id="884945935">
          <w:marLeft w:val="640"/>
          <w:marRight w:val="0"/>
          <w:marTop w:val="0"/>
          <w:marBottom w:val="0"/>
          <w:divBdr>
            <w:top w:val="none" w:sz="0" w:space="0" w:color="auto"/>
            <w:left w:val="none" w:sz="0" w:space="0" w:color="auto"/>
            <w:bottom w:val="none" w:sz="0" w:space="0" w:color="auto"/>
            <w:right w:val="none" w:sz="0" w:space="0" w:color="auto"/>
          </w:divBdr>
        </w:div>
        <w:div w:id="812254478">
          <w:marLeft w:val="640"/>
          <w:marRight w:val="0"/>
          <w:marTop w:val="0"/>
          <w:marBottom w:val="0"/>
          <w:divBdr>
            <w:top w:val="none" w:sz="0" w:space="0" w:color="auto"/>
            <w:left w:val="none" w:sz="0" w:space="0" w:color="auto"/>
            <w:bottom w:val="none" w:sz="0" w:space="0" w:color="auto"/>
            <w:right w:val="none" w:sz="0" w:space="0" w:color="auto"/>
          </w:divBdr>
        </w:div>
        <w:div w:id="2439357">
          <w:marLeft w:val="640"/>
          <w:marRight w:val="0"/>
          <w:marTop w:val="0"/>
          <w:marBottom w:val="0"/>
          <w:divBdr>
            <w:top w:val="none" w:sz="0" w:space="0" w:color="auto"/>
            <w:left w:val="none" w:sz="0" w:space="0" w:color="auto"/>
            <w:bottom w:val="none" w:sz="0" w:space="0" w:color="auto"/>
            <w:right w:val="none" w:sz="0" w:space="0" w:color="auto"/>
          </w:divBdr>
        </w:div>
        <w:div w:id="1001546838">
          <w:marLeft w:val="640"/>
          <w:marRight w:val="0"/>
          <w:marTop w:val="0"/>
          <w:marBottom w:val="0"/>
          <w:divBdr>
            <w:top w:val="none" w:sz="0" w:space="0" w:color="auto"/>
            <w:left w:val="none" w:sz="0" w:space="0" w:color="auto"/>
            <w:bottom w:val="none" w:sz="0" w:space="0" w:color="auto"/>
            <w:right w:val="none" w:sz="0" w:space="0" w:color="auto"/>
          </w:divBdr>
        </w:div>
        <w:div w:id="1344280010">
          <w:marLeft w:val="640"/>
          <w:marRight w:val="0"/>
          <w:marTop w:val="0"/>
          <w:marBottom w:val="0"/>
          <w:divBdr>
            <w:top w:val="none" w:sz="0" w:space="0" w:color="auto"/>
            <w:left w:val="none" w:sz="0" w:space="0" w:color="auto"/>
            <w:bottom w:val="none" w:sz="0" w:space="0" w:color="auto"/>
            <w:right w:val="none" w:sz="0" w:space="0" w:color="auto"/>
          </w:divBdr>
        </w:div>
        <w:div w:id="2020541436">
          <w:marLeft w:val="640"/>
          <w:marRight w:val="0"/>
          <w:marTop w:val="0"/>
          <w:marBottom w:val="0"/>
          <w:divBdr>
            <w:top w:val="none" w:sz="0" w:space="0" w:color="auto"/>
            <w:left w:val="none" w:sz="0" w:space="0" w:color="auto"/>
            <w:bottom w:val="none" w:sz="0" w:space="0" w:color="auto"/>
            <w:right w:val="none" w:sz="0" w:space="0" w:color="auto"/>
          </w:divBdr>
        </w:div>
        <w:div w:id="1705250757">
          <w:marLeft w:val="640"/>
          <w:marRight w:val="0"/>
          <w:marTop w:val="0"/>
          <w:marBottom w:val="0"/>
          <w:divBdr>
            <w:top w:val="none" w:sz="0" w:space="0" w:color="auto"/>
            <w:left w:val="none" w:sz="0" w:space="0" w:color="auto"/>
            <w:bottom w:val="none" w:sz="0" w:space="0" w:color="auto"/>
            <w:right w:val="none" w:sz="0" w:space="0" w:color="auto"/>
          </w:divBdr>
        </w:div>
        <w:div w:id="1921717599">
          <w:marLeft w:val="640"/>
          <w:marRight w:val="0"/>
          <w:marTop w:val="0"/>
          <w:marBottom w:val="0"/>
          <w:divBdr>
            <w:top w:val="none" w:sz="0" w:space="0" w:color="auto"/>
            <w:left w:val="none" w:sz="0" w:space="0" w:color="auto"/>
            <w:bottom w:val="none" w:sz="0" w:space="0" w:color="auto"/>
            <w:right w:val="none" w:sz="0" w:space="0" w:color="auto"/>
          </w:divBdr>
        </w:div>
        <w:div w:id="1812668629">
          <w:marLeft w:val="640"/>
          <w:marRight w:val="0"/>
          <w:marTop w:val="0"/>
          <w:marBottom w:val="0"/>
          <w:divBdr>
            <w:top w:val="none" w:sz="0" w:space="0" w:color="auto"/>
            <w:left w:val="none" w:sz="0" w:space="0" w:color="auto"/>
            <w:bottom w:val="none" w:sz="0" w:space="0" w:color="auto"/>
            <w:right w:val="none" w:sz="0" w:space="0" w:color="auto"/>
          </w:divBdr>
        </w:div>
        <w:div w:id="205728393">
          <w:marLeft w:val="640"/>
          <w:marRight w:val="0"/>
          <w:marTop w:val="0"/>
          <w:marBottom w:val="0"/>
          <w:divBdr>
            <w:top w:val="none" w:sz="0" w:space="0" w:color="auto"/>
            <w:left w:val="none" w:sz="0" w:space="0" w:color="auto"/>
            <w:bottom w:val="none" w:sz="0" w:space="0" w:color="auto"/>
            <w:right w:val="none" w:sz="0" w:space="0" w:color="auto"/>
          </w:divBdr>
        </w:div>
        <w:div w:id="1822960012">
          <w:marLeft w:val="640"/>
          <w:marRight w:val="0"/>
          <w:marTop w:val="0"/>
          <w:marBottom w:val="0"/>
          <w:divBdr>
            <w:top w:val="none" w:sz="0" w:space="0" w:color="auto"/>
            <w:left w:val="none" w:sz="0" w:space="0" w:color="auto"/>
            <w:bottom w:val="none" w:sz="0" w:space="0" w:color="auto"/>
            <w:right w:val="none" w:sz="0" w:space="0" w:color="auto"/>
          </w:divBdr>
        </w:div>
        <w:div w:id="1631322339">
          <w:marLeft w:val="640"/>
          <w:marRight w:val="0"/>
          <w:marTop w:val="0"/>
          <w:marBottom w:val="0"/>
          <w:divBdr>
            <w:top w:val="none" w:sz="0" w:space="0" w:color="auto"/>
            <w:left w:val="none" w:sz="0" w:space="0" w:color="auto"/>
            <w:bottom w:val="none" w:sz="0" w:space="0" w:color="auto"/>
            <w:right w:val="none" w:sz="0" w:space="0" w:color="auto"/>
          </w:divBdr>
        </w:div>
        <w:div w:id="2125147949">
          <w:marLeft w:val="640"/>
          <w:marRight w:val="0"/>
          <w:marTop w:val="0"/>
          <w:marBottom w:val="0"/>
          <w:divBdr>
            <w:top w:val="none" w:sz="0" w:space="0" w:color="auto"/>
            <w:left w:val="none" w:sz="0" w:space="0" w:color="auto"/>
            <w:bottom w:val="none" w:sz="0" w:space="0" w:color="auto"/>
            <w:right w:val="none" w:sz="0" w:space="0" w:color="auto"/>
          </w:divBdr>
        </w:div>
        <w:div w:id="1617636158">
          <w:marLeft w:val="640"/>
          <w:marRight w:val="0"/>
          <w:marTop w:val="0"/>
          <w:marBottom w:val="0"/>
          <w:divBdr>
            <w:top w:val="none" w:sz="0" w:space="0" w:color="auto"/>
            <w:left w:val="none" w:sz="0" w:space="0" w:color="auto"/>
            <w:bottom w:val="none" w:sz="0" w:space="0" w:color="auto"/>
            <w:right w:val="none" w:sz="0" w:space="0" w:color="auto"/>
          </w:divBdr>
        </w:div>
        <w:div w:id="219249790">
          <w:marLeft w:val="640"/>
          <w:marRight w:val="0"/>
          <w:marTop w:val="0"/>
          <w:marBottom w:val="0"/>
          <w:divBdr>
            <w:top w:val="none" w:sz="0" w:space="0" w:color="auto"/>
            <w:left w:val="none" w:sz="0" w:space="0" w:color="auto"/>
            <w:bottom w:val="none" w:sz="0" w:space="0" w:color="auto"/>
            <w:right w:val="none" w:sz="0" w:space="0" w:color="auto"/>
          </w:divBdr>
        </w:div>
        <w:div w:id="487402225">
          <w:marLeft w:val="640"/>
          <w:marRight w:val="0"/>
          <w:marTop w:val="0"/>
          <w:marBottom w:val="0"/>
          <w:divBdr>
            <w:top w:val="none" w:sz="0" w:space="0" w:color="auto"/>
            <w:left w:val="none" w:sz="0" w:space="0" w:color="auto"/>
            <w:bottom w:val="none" w:sz="0" w:space="0" w:color="auto"/>
            <w:right w:val="none" w:sz="0" w:space="0" w:color="auto"/>
          </w:divBdr>
        </w:div>
        <w:div w:id="1897278644">
          <w:marLeft w:val="640"/>
          <w:marRight w:val="0"/>
          <w:marTop w:val="0"/>
          <w:marBottom w:val="0"/>
          <w:divBdr>
            <w:top w:val="none" w:sz="0" w:space="0" w:color="auto"/>
            <w:left w:val="none" w:sz="0" w:space="0" w:color="auto"/>
            <w:bottom w:val="none" w:sz="0" w:space="0" w:color="auto"/>
            <w:right w:val="none" w:sz="0" w:space="0" w:color="auto"/>
          </w:divBdr>
        </w:div>
        <w:div w:id="252205191">
          <w:marLeft w:val="640"/>
          <w:marRight w:val="0"/>
          <w:marTop w:val="0"/>
          <w:marBottom w:val="0"/>
          <w:divBdr>
            <w:top w:val="none" w:sz="0" w:space="0" w:color="auto"/>
            <w:left w:val="none" w:sz="0" w:space="0" w:color="auto"/>
            <w:bottom w:val="none" w:sz="0" w:space="0" w:color="auto"/>
            <w:right w:val="none" w:sz="0" w:space="0" w:color="auto"/>
          </w:divBdr>
        </w:div>
        <w:div w:id="1719862156">
          <w:marLeft w:val="640"/>
          <w:marRight w:val="0"/>
          <w:marTop w:val="0"/>
          <w:marBottom w:val="0"/>
          <w:divBdr>
            <w:top w:val="none" w:sz="0" w:space="0" w:color="auto"/>
            <w:left w:val="none" w:sz="0" w:space="0" w:color="auto"/>
            <w:bottom w:val="none" w:sz="0" w:space="0" w:color="auto"/>
            <w:right w:val="none" w:sz="0" w:space="0" w:color="auto"/>
          </w:divBdr>
        </w:div>
        <w:div w:id="499850732">
          <w:marLeft w:val="640"/>
          <w:marRight w:val="0"/>
          <w:marTop w:val="0"/>
          <w:marBottom w:val="0"/>
          <w:divBdr>
            <w:top w:val="none" w:sz="0" w:space="0" w:color="auto"/>
            <w:left w:val="none" w:sz="0" w:space="0" w:color="auto"/>
            <w:bottom w:val="none" w:sz="0" w:space="0" w:color="auto"/>
            <w:right w:val="none" w:sz="0" w:space="0" w:color="auto"/>
          </w:divBdr>
        </w:div>
        <w:div w:id="80952608">
          <w:marLeft w:val="640"/>
          <w:marRight w:val="0"/>
          <w:marTop w:val="0"/>
          <w:marBottom w:val="0"/>
          <w:divBdr>
            <w:top w:val="none" w:sz="0" w:space="0" w:color="auto"/>
            <w:left w:val="none" w:sz="0" w:space="0" w:color="auto"/>
            <w:bottom w:val="none" w:sz="0" w:space="0" w:color="auto"/>
            <w:right w:val="none" w:sz="0" w:space="0" w:color="auto"/>
          </w:divBdr>
        </w:div>
        <w:div w:id="484782515">
          <w:marLeft w:val="640"/>
          <w:marRight w:val="0"/>
          <w:marTop w:val="0"/>
          <w:marBottom w:val="0"/>
          <w:divBdr>
            <w:top w:val="none" w:sz="0" w:space="0" w:color="auto"/>
            <w:left w:val="none" w:sz="0" w:space="0" w:color="auto"/>
            <w:bottom w:val="none" w:sz="0" w:space="0" w:color="auto"/>
            <w:right w:val="none" w:sz="0" w:space="0" w:color="auto"/>
          </w:divBdr>
        </w:div>
        <w:div w:id="797719037">
          <w:marLeft w:val="640"/>
          <w:marRight w:val="0"/>
          <w:marTop w:val="0"/>
          <w:marBottom w:val="0"/>
          <w:divBdr>
            <w:top w:val="none" w:sz="0" w:space="0" w:color="auto"/>
            <w:left w:val="none" w:sz="0" w:space="0" w:color="auto"/>
            <w:bottom w:val="none" w:sz="0" w:space="0" w:color="auto"/>
            <w:right w:val="none" w:sz="0" w:space="0" w:color="auto"/>
          </w:divBdr>
        </w:div>
        <w:div w:id="800414991">
          <w:marLeft w:val="640"/>
          <w:marRight w:val="0"/>
          <w:marTop w:val="0"/>
          <w:marBottom w:val="0"/>
          <w:divBdr>
            <w:top w:val="none" w:sz="0" w:space="0" w:color="auto"/>
            <w:left w:val="none" w:sz="0" w:space="0" w:color="auto"/>
            <w:bottom w:val="none" w:sz="0" w:space="0" w:color="auto"/>
            <w:right w:val="none" w:sz="0" w:space="0" w:color="auto"/>
          </w:divBdr>
        </w:div>
        <w:div w:id="701319553">
          <w:marLeft w:val="640"/>
          <w:marRight w:val="0"/>
          <w:marTop w:val="0"/>
          <w:marBottom w:val="0"/>
          <w:divBdr>
            <w:top w:val="none" w:sz="0" w:space="0" w:color="auto"/>
            <w:left w:val="none" w:sz="0" w:space="0" w:color="auto"/>
            <w:bottom w:val="none" w:sz="0" w:space="0" w:color="auto"/>
            <w:right w:val="none" w:sz="0" w:space="0" w:color="auto"/>
          </w:divBdr>
        </w:div>
        <w:div w:id="2005472804">
          <w:marLeft w:val="640"/>
          <w:marRight w:val="0"/>
          <w:marTop w:val="0"/>
          <w:marBottom w:val="0"/>
          <w:divBdr>
            <w:top w:val="none" w:sz="0" w:space="0" w:color="auto"/>
            <w:left w:val="none" w:sz="0" w:space="0" w:color="auto"/>
            <w:bottom w:val="none" w:sz="0" w:space="0" w:color="auto"/>
            <w:right w:val="none" w:sz="0" w:space="0" w:color="auto"/>
          </w:divBdr>
        </w:div>
        <w:div w:id="2074893126">
          <w:marLeft w:val="640"/>
          <w:marRight w:val="0"/>
          <w:marTop w:val="0"/>
          <w:marBottom w:val="0"/>
          <w:divBdr>
            <w:top w:val="none" w:sz="0" w:space="0" w:color="auto"/>
            <w:left w:val="none" w:sz="0" w:space="0" w:color="auto"/>
            <w:bottom w:val="none" w:sz="0" w:space="0" w:color="auto"/>
            <w:right w:val="none" w:sz="0" w:space="0" w:color="auto"/>
          </w:divBdr>
        </w:div>
        <w:div w:id="920674451">
          <w:marLeft w:val="640"/>
          <w:marRight w:val="0"/>
          <w:marTop w:val="0"/>
          <w:marBottom w:val="0"/>
          <w:divBdr>
            <w:top w:val="none" w:sz="0" w:space="0" w:color="auto"/>
            <w:left w:val="none" w:sz="0" w:space="0" w:color="auto"/>
            <w:bottom w:val="none" w:sz="0" w:space="0" w:color="auto"/>
            <w:right w:val="none" w:sz="0" w:space="0" w:color="auto"/>
          </w:divBdr>
        </w:div>
        <w:div w:id="342829336">
          <w:marLeft w:val="640"/>
          <w:marRight w:val="0"/>
          <w:marTop w:val="0"/>
          <w:marBottom w:val="0"/>
          <w:divBdr>
            <w:top w:val="none" w:sz="0" w:space="0" w:color="auto"/>
            <w:left w:val="none" w:sz="0" w:space="0" w:color="auto"/>
            <w:bottom w:val="none" w:sz="0" w:space="0" w:color="auto"/>
            <w:right w:val="none" w:sz="0" w:space="0" w:color="auto"/>
          </w:divBdr>
        </w:div>
        <w:div w:id="299382032">
          <w:marLeft w:val="640"/>
          <w:marRight w:val="0"/>
          <w:marTop w:val="0"/>
          <w:marBottom w:val="0"/>
          <w:divBdr>
            <w:top w:val="none" w:sz="0" w:space="0" w:color="auto"/>
            <w:left w:val="none" w:sz="0" w:space="0" w:color="auto"/>
            <w:bottom w:val="none" w:sz="0" w:space="0" w:color="auto"/>
            <w:right w:val="none" w:sz="0" w:space="0" w:color="auto"/>
          </w:divBdr>
        </w:div>
        <w:div w:id="878660960">
          <w:marLeft w:val="640"/>
          <w:marRight w:val="0"/>
          <w:marTop w:val="0"/>
          <w:marBottom w:val="0"/>
          <w:divBdr>
            <w:top w:val="none" w:sz="0" w:space="0" w:color="auto"/>
            <w:left w:val="none" w:sz="0" w:space="0" w:color="auto"/>
            <w:bottom w:val="none" w:sz="0" w:space="0" w:color="auto"/>
            <w:right w:val="none" w:sz="0" w:space="0" w:color="auto"/>
          </w:divBdr>
        </w:div>
        <w:div w:id="1769502535">
          <w:marLeft w:val="640"/>
          <w:marRight w:val="0"/>
          <w:marTop w:val="0"/>
          <w:marBottom w:val="0"/>
          <w:divBdr>
            <w:top w:val="none" w:sz="0" w:space="0" w:color="auto"/>
            <w:left w:val="none" w:sz="0" w:space="0" w:color="auto"/>
            <w:bottom w:val="none" w:sz="0" w:space="0" w:color="auto"/>
            <w:right w:val="none" w:sz="0" w:space="0" w:color="auto"/>
          </w:divBdr>
        </w:div>
        <w:div w:id="2033722176">
          <w:marLeft w:val="640"/>
          <w:marRight w:val="0"/>
          <w:marTop w:val="0"/>
          <w:marBottom w:val="0"/>
          <w:divBdr>
            <w:top w:val="none" w:sz="0" w:space="0" w:color="auto"/>
            <w:left w:val="none" w:sz="0" w:space="0" w:color="auto"/>
            <w:bottom w:val="none" w:sz="0" w:space="0" w:color="auto"/>
            <w:right w:val="none" w:sz="0" w:space="0" w:color="auto"/>
          </w:divBdr>
        </w:div>
        <w:div w:id="1389694023">
          <w:marLeft w:val="640"/>
          <w:marRight w:val="0"/>
          <w:marTop w:val="0"/>
          <w:marBottom w:val="0"/>
          <w:divBdr>
            <w:top w:val="none" w:sz="0" w:space="0" w:color="auto"/>
            <w:left w:val="none" w:sz="0" w:space="0" w:color="auto"/>
            <w:bottom w:val="none" w:sz="0" w:space="0" w:color="auto"/>
            <w:right w:val="none" w:sz="0" w:space="0" w:color="auto"/>
          </w:divBdr>
        </w:div>
        <w:div w:id="189955878">
          <w:marLeft w:val="640"/>
          <w:marRight w:val="0"/>
          <w:marTop w:val="0"/>
          <w:marBottom w:val="0"/>
          <w:divBdr>
            <w:top w:val="none" w:sz="0" w:space="0" w:color="auto"/>
            <w:left w:val="none" w:sz="0" w:space="0" w:color="auto"/>
            <w:bottom w:val="none" w:sz="0" w:space="0" w:color="auto"/>
            <w:right w:val="none" w:sz="0" w:space="0" w:color="auto"/>
          </w:divBdr>
        </w:div>
        <w:div w:id="365985410">
          <w:marLeft w:val="640"/>
          <w:marRight w:val="0"/>
          <w:marTop w:val="0"/>
          <w:marBottom w:val="0"/>
          <w:divBdr>
            <w:top w:val="none" w:sz="0" w:space="0" w:color="auto"/>
            <w:left w:val="none" w:sz="0" w:space="0" w:color="auto"/>
            <w:bottom w:val="none" w:sz="0" w:space="0" w:color="auto"/>
            <w:right w:val="none" w:sz="0" w:space="0" w:color="auto"/>
          </w:divBdr>
        </w:div>
        <w:div w:id="1764691262">
          <w:marLeft w:val="640"/>
          <w:marRight w:val="0"/>
          <w:marTop w:val="0"/>
          <w:marBottom w:val="0"/>
          <w:divBdr>
            <w:top w:val="none" w:sz="0" w:space="0" w:color="auto"/>
            <w:left w:val="none" w:sz="0" w:space="0" w:color="auto"/>
            <w:bottom w:val="none" w:sz="0" w:space="0" w:color="auto"/>
            <w:right w:val="none" w:sz="0" w:space="0" w:color="auto"/>
          </w:divBdr>
        </w:div>
        <w:div w:id="78403753">
          <w:marLeft w:val="640"/>
          <w:marRight w:val="0"/>
          <w:marTop w:val="0"/>
          <w:marBottom w:val="0"/>
          <w:divBdr>
            <w:top w:val="none" w:sz="0" w:space="0" w:color="auto"/>
            <w:left w:val="none" w:sz="0" w:space="0" w:color="auto"/>
            <w:bottom w:val="none" w:sz="0" w:space="0" w:color="auto"/>
            <w:right w:val="none" w:sz="0" w:space="0" w:color="auto"/>
          </w:divBdr>
        </w:div>
        <w:div w:id="3829478">
          <w:marLeft w:val="640"/>
          <w:marRight w:val="0"/>
          <w:marTop w:val="0"/>
          <w:marBottom w:val="0"/>
          <w:divBdr>
            <w:top w:val="none" w:sz="0" w:space="0" w:color="auto"/>
            <w:left w:val="none" w:sz="0" w:space="0" w:color="auto"/>
            <w:bottom w:val="none" w:sz="0" w:space="0" w:color="auto"/>
            <w:right w:val="none" w:sz="0" w:space="0" w:color="auto"/>
          </w:divBdr>
        </w:div>
        <w:div w:id="372268120">
          <w:marLeft w:val="640"/>
          <w:marRight w:val="0"/>
          <w:marTop w:val="0"/>
          <w:marBottom w:val="0"/>
          <w:divBdr>
            <w:top w:val="none" w:sz="0" w:space="0" w:color="auto"/>
            <w:left w:val="none" w:sz="0" w:space="0" w:color="auto"/>
            <w:bottom w:val="none" w:sz="0" w:space="0" w:color="auto"/>
            <w:right w:val="none" w:sz="0" w:space="0" w:color="auto"/>
          </w:divBdr>
        </w:div>
        <w:div w:id="1054937533">
          <w:marLeft w:val="640"/>
          <w:marRight w:val="0"/>
          <w:marTop w:val="0"/>
          <w:marBottom w:val="0"/>
          <w:divBdr>
            <w:top w:val="none" w:sz="0" w:space="0" w:color="auto"/>
            <w:left w:val="none" w:sz="0" w:space="0" w:color="auto"/>
            <w:bottom w:val="none" w:sz="0" w:space="0" w:color="auto"/>
            <w:right w:val="none" w:sz="0" w:space="0" w:color="auto"/>
          </w:divBdr>
        </w:div>
        <w:div w:id="269969691">
          <w:marLeft w:val="640"/>
          <w:marRight w:val="0"/>
          <w:marTop w:val="0"/>
          <w:marBottom w:val="0"/>
          <w:divBdr>
            <w:top w:val="none" w:sz="0" w:space="0" w:color="auto"/>
            <w:left w:val="none" w:sz="0" w:space="0" w:color="auto"/>
            <w:bottom w:val="none" w:sz="0" w:space="0" w:color="auto"/>
            <w:right w:val="none" w:sz="0" w:space="0" w:color="auto"/>
          </w:divBdr>
        </w:div>
        <w:div w:id="1396704857">
          <w:marLeft w:val="640"/>
          <w:marRight w:val="0"/>
          <w:marTop w:val="0"/>
          <w:marBottom w:val="0"/>
          <w:divBdr>
            <w:top w:val="none" w:sz="0" w:space="0" w:color="auto"/>
            <w:left w:val="none" w:sz="0" w:space="0" w:color="auto"/>
            <w:bottom w:val="none" w:sz="0" w:space="0" w:color="auto"/>
            <w:right w:val="none" w:sz="0" w:space="0" w:color="auto"/>
          </w:divBdr>
        </w:div>
        <w:div w:id="448012083">
          <w:marLeft w:val="640"/>
          <w:marRight w:val="0"/>
          <w:marTop w:val="0"/>
          <w:marBottom w:val="0"/>
          <w:divBdr>
            <w:top w:val="none" w:sz="0" w:space="0" w:color="auto"/>
            <w:left w:val="none" w:sz="0" w:space="0" w:color="auto"/>
            <w:bottom w:val="none" w:sz="0" w:space="0" w:color="auto"/>
            <w:right w:val="none" w:sz="0" w:space="0" w:color="auto"/>
          </w:divBdr>
        </w:div>
        <w:div w:id="2104717110">
          <w:marLeft w:val="640"/>
          <w:marRight w:val="0"/>
          <w:marTop w:val="0"/>
          <w:marBottom w:val="0"/>
          <w:divBdr>
            <w:top w:val="none" w:sz="0" w:space="0" w:color="auto"/>
            <w:left w:val="none" w:sz="0" w:space="0" w:color="auto"/>
            <w:bottom w:val="none" w:sz="0" w:space="0" w:color="auto"/>
            <w:right w:val="none" w:sz="0" w:space="0" w:color="auto"/>
          </w:divBdr>
        </w:div>
        <w:div w:id="151681067">
          <w:marLeft w:val="640"/>
          <w:marRight w:val="0"/>
          <w:marTop w:val="0"/>
          <w:marBottom w:val="0"/>
          <w:divBdr>
            <w:top w:val="none" w:sz="0" w:space="0" w:color="auto"/>
            <w:left w:val="none" w:sz="0" w:space="0" w:color="auto"/>
            <w:bottom w:val="none" w:sz="0" w:space="0" w:color="auto"/>
            <w:right w:val="none" w:sz="0" w:space="0" w:color="auto"/>
          </w:divBdr>
        </w:div>
        <w:div w:id="600839456">
          <w:marLeft w:val="640"/>
          <w:marRight w:val="0"/>
          <w:marTop w:val="0"/>
          <w:marBottom w:val="0"/>
          <w:divBdr>
            <w:top w:val="none" w:sz="0" w:space="0" w:color="auto"/>
            <w:left w:val="none" w:sz="0" w:space="0" w:color="auto"/>
            <w:bottom w:val="none" w:sz="0" w:space="0" w:color="auto"/>
            <w:right w:val="none" w:sz="0" w:space="0" w:color="auto"/>
          </w:divBdr>
        </w:div>
        <w:div w:id="1889871583">
          <w:marLeft w:val="640"/>
          <w:marRight w:val="0"/>
          <w:marTop w:val="0"/>
          <w:marBottom w:val="0"/>
          <w:divBdr>
            <w:top w:val="none" w:sz="0" w:space="0" w:color="auto"/>
            <w:left w:val="none" w:sz="0" w:space="0" w:color="auto"/>
            <w:bottom w:val="none" w:sz="0" w:space="0" w:color="auto"/>
            <w:right w:val="none" w:sz="0" w:space="0" w:color="auto"/>
          </w:divBdr>
        </w:div>
        <w:div w:id="1527407336">
          <w:marLeft w:val="640"/>
          <w:marRight w:val="0"/>
          <w:marTop w:val="0"/>
          <w:marBottom w:val="0"/>
          <w:divBdr>
            <w:top w:val="none" w:sz="0" w:space="0" w:color="auto"/>
            <w:left w:val="none" w:sz="0" w:space="0" w:color="auto"/>
            <w:bottom w:val="none" w:sz="0" w:space="0" w:color="auto"/>
            <w:right w:val="none" w:sz="0" w:space="0" w:color="auto"/>
          </w:divBdr>
        </w:div>
        <w:div w:id="313334577">
          <w:marLeft w:val="640"/>
          <w:marRight w:val="0"/>
          <w:marTop w:val="0"/>
          <w:marBottom w:val="0"/>
          <w:divBdr>
            <w:top w:val="none" w:sz="0" w:space="0" w:color="auto"/>
            <w:left w:val="none" w:sz="0" w:space="0" w:color="auto"/>
            <w:bottom w:val="none" w:sz="0" w:space="0" w:color="auto"/>
            <w:right w:val="none" w:sz="0" w:space="0" w:color="auto"/>
          </w:divBdr>
        </w:div>
        <w:div w:id="1064334568">
          <w:marLeft w:val="640"/>
          <w:marRight w:val="0"/>
          <w:marTop w:val="0"/>
          <w:marBottom w:val="0"/>
          <w:divBdr>
            <w:top w:val="none" w:sz="0" w:space="0" w:color="auto"/>
            <w:left w:val="none" w:sz="0" w:space="0" w:color="auto"/>
            <w:bottom w:val="none" w:sz="0" w:space="0" w:color="auto"/>
            <w:right w:val="none" w:sz="0" w:space="0" w:color="auto"/>
          </w:divBdr>
        </w:div>
        <w:div w:id="24257012">
          <w:marLeft w:val="640"/>
          <w:marRight w:val="0"/>
          <w:marTop w:val="0"/>
          <w:marBottom w:val="0"/>
          <w:divBdr>
            <w:top w:val="none" w:sz="0" w:space="0" w:color="auto"/>
            <w:left w:val="none" w:sz="0" w:space="0" w:color="auto"/>
            <w:bottom w:val="none" w:sz="0" w:space="0" w:color="auto"/>
            <w:right w:val="none" w:sz="0" w:space="0" w:color="auto"/>
          </w:divBdr>
        </w:div>
        <w:div w:id="584268612">
          <w:marLeft w:val="640"/>
          <w:marRight w:val="0"/>
          <w:marTop w:val="0"/>
          <w:marBottom w:val="0"/>
          <w:divBdr>
            <w:top w:val="none" w:sz="0" w:space="0" w:color="auto"/>
            <w:left w:val="none" w:sz="0" w:space="0" w:color="auto"/>
            <w:bottom w:val="none" w:sz="0" w:space="0" w:color="auto"/>
            <w:right w:val="none" w:sz="0" w:space="0" w:color="auto"/>
          </w:divBdr>
        </w:div>
        <w:div w:id="952130239">
          <w:marLeft w:val="640"/>
          <w:marRight w:val="0"/>
          <w:marTop w:val="0"/>
          <w:marBottom w:val="0"/>
          <w:divBdr>
            <w:top w:val="none" w:sz="0" w:space="0" w:color="auto"/>
            <w:left w:val="none" w:sz="0" w:space="0" w:color="auto"/>
            <w:bottom w:val="none" w:sz="0" w:space="0" w:color="auto"/>
            <w:right w:val="none" w:sz="0" w:space="0" w:color="auto"/>
          </w:divBdr>
        </w:div>
        <w:div w:id="1792555828">
          <w:marLeft w:val="640"/>
          <w:marRight w:val="0"/>
          <w:marTop w:val="0"/>
          <w:marBottom w:val="0"/>
          <w:divBdr>
            <w:top w:val="none" w:sz="0" w:space="0" w:color="auto"/>
            <w:left w:val="none" w:sz="0" w:space="0" w:color="auto"/>
            <w:bottom w:val="none" w:sz="0" w:space="0" w:color="auto"/>
            <w:right w:val="none" w:sz="0" w:space="0" w:color="auto"/>
          </w:divBdr>
        </w:div>
        <w:div w:id="1395278759">
          <w:marLeft w:val="640"/>
          <w:marRight w:val="0"/>
          <w:marTop w:val="0"/>
          <w:marBottom w:val="0"/>
          <w:divBdr>
            <w:top w:val="none" w:sz="0" w:space="0" w:color="auto"/>
            <w:left w:val="none" w:sz="0" w:space="0" w:color="auto"/>
            <w:bottom w:val="none" w:sz="0" w:space="0" w:color="auto"/>
            <w:right w:val="none" w:sz="0" w:space="0" w:color="auto"/>
          </w:divBdr>
        </w:div>
        <w:div w:id="2022511981">
          <w:marLeft w:val="640"/>
          <w:marRight w:val="0"/>
          <w:marTop w:val="0"/>
          <w:marBottom w:val="0"/>
          <w:divBdr>
            <w:top w:val="none" w:sz="0" w:space="0" w:color="auto"/>
            <w:left w:val="none" w:sz="0" w:space="0" w:color="auto"/>
            <w:bottom w:val="none" w:sz="0" w:space="0" w:color="auto"/>
            <w:right w:val="none" w:sz="0" w:space="0" w:color="auto"/>
          </w:divBdr>
        </w:div>
        <w:div w:id="392236256">
          <w:marLeft w:val="640"/>
          <w:marRight w:val="0"/>
          <w:marTop w:val="0"/>
          <w:marBottom w:val="0"/>
          <w:divBdr>
            <w:top w:val="none" w:sz="0" w:space="0" w:color="auto"/>
            <w:left w:val="none" w:sz="0" w:space="0" w:color="auto"/>
            <w:bottom w:val="none" w:sz="0" w:space="0" w:color="auto"/>
            <w:right w:val="none" w:sz="0" w:space="0" w:color="auto"/>
          </w:divBdr>
        </w:div>
        <w:div w:id="119805446">
          <w:marLeft w:val="640"/>
          <w:marRight w:val="0"/>
          <w:marTop w:val="0"/>
          <w:marBottom w:val="0"/>
          <w:divBdr>
            <w:top w:val="none" w:sz="0" w:space="0" w:color="auto"/>
            <w:left w:val="none" w:sz="0" w:space="0" w:color="auto"/>
            <w:bottom w:val="none" w:sz="0" w:space="0" w:color="auto"/>
            <w:right w:val="none" w:sz="0" w:space="0" w:color="auto"/>
          </w:divBdr>
        </w:div>
        <w:div w:id="1957640282">
          <w:marLeft w:val="640"/>
          <w:marRight w:val="0"/>
          <w:marTop w:val="0"/>
          <w:marBottom w:val="0"/>
          <w:divBdr>
            <w:top w:val="none" w:sz="0" w:space="0" w:color="auto"/>
            <w:left w:val="none" w:sz="0" w:space="0" w:color="auto"/>
            <w:bottom w:val="none" w:sz="0" w:space="0" w:color="auto"/>
            <w:right w:val="none" w:sz="0" w:space="0" w:color="auto"/>
          </w:divBdr>
        </w:div>
        <w:div w:id="6056048">
          <w:marLeft w:val="640"/>
          <w:marRight w:val="0"/>
          <w:marTop w:val="0"/>
          <w:marBottom w:val="0"/>
          <w:divBdr>
            <w:top w:val="none" w:sz="0" w:space="0" w:color="auto"/>
            <w:left w:val="none" w:sz="0" w:space="0" w:color="auto"/>
            <w:bottom w:val="none" w:sz="0" w:space="0" w:color="auto"/>
            <w:right w:val="none" w:sz="0" w:space="0" w:color="auto"/>
          </w:divBdr>
        </w:div>
        <w:div w:id="1233391324">
          <w:marLeft w:val="640"/>
          <w:marRight w:val="0"/>
          <w:marTop w:val="0"/>
          <w:marBottom w:val="0"/>
          <w:divBdr>
            <w:top w:val="none" w:sz="0" w:space="0" w:color="auto"/>
            <w:left w:val="none" w:sz="0" w:space="0" w:color="auto"/>
            <w:bottom w:val="none" w:sz="0" w:space="0" w:color="auto"/>
            <w:right w:val="none" w:sz="0" w:space="0" w:color="auto"/>
          </w:divBdr>
        </w:div>
        <w:div w:id="306860129">
          <w:marLeft w:val="640"/>
          <w:marRight w:val="0"/>
          <w:marTop w:val="0"/>
          <w:marBottom w:val="0"/>
          <w:divBdr>
            <w:top w:val="none" w:sz="0" w:space="0" w:color="auto"/>
            <w:left w:val="none" w:sz="0" w:space="0" w:color="auto"/>
            <w:bottom w:val="none" w:sz="0" w:space="0" w:color="auto"/>
            <w:right w:val="none" w:sz="0" w:space="0" w:color="auto"/>
          </w:divBdr>
        </w:div>
        <w:div w:id="908033240">
          <w:marLeft w:val="640"/>
          <w:marRight w:val="0"/>
          <w:marTop w:val="0"/>
          <w:marBottom w:val="0"/>
          <w:divBdr>
            <w:top w:val="none" w:sz="0" w:space="0" w:color="auto"/>
            <w:left w:val="none" w:sz="0" w:space="0" w:color="auto"/>
            <w:bottom w:val="none" w:sz="0" w:space="0" w:color="auto"/>
            <w:right w:val="none" w:sz="0" w:space="0" w:color="auto"/>
          </w:divBdr>
        </w:div>
        <w:div w:id="90972062">
          <w:marLeft w:val="640"/>
          <w:marRight w:val="0"/>
          <w:marTop w:val="0"/>
          <w:marBottom w:val="0"/>
          <w:divBdr>
            <w:top w:val="none" w:sz="0" w:space="0" w:color="auto"/>
            <w:left w:val="none" w:sz="0" w:space="0" w:color="auto"/>
            <w:bottom w:val="none" w:sz="0" w:space="0" w:color="auto"/>
            <w:right w:val="none" w:sz="0" w:space="0" w:color="auto"/>
          </w:divBdr>
        </w:div>
        <w:div w:id="2061592353">
          <w:marLeft w:val="640"/>
          <w:marRight w:val="0"/>
          <w:marTop w:val="0"/>
          <w:marBottom w:val="0"/>
          <w:divBdr>
            <w:top w:val="none" w:sz="0" w:space="0" w:color="auto"/>
            <w:left w:val="none" w:sz="0" w:space="0" w:color="auto"/>
            <w:bottom w:val="none" w:sz="0" w:space="0" w:color="auto"/>
            <w:right w:val="none" w:sz="0" w:space="0" w:color="auto"/>
          </w:divBdr>
        </w:div>
        <w:div w:id="140121312">
          <w:marLeft w:val="640"/>
          <w:marRight w:val="0"/>
          <w:marTop w:val="0"/>
          <w:marBottom w:val="0"/>
          <w:divBdr>
            <w:top w:val="none" w:sz="0" w:space="0" w:color="auto"/>
            <w:left w:val="none" w:sz="0" w:space="0" w:color="auto"/>
            <w:bottom w:val="none" w:sz="0" w:space="0" w:color="auto"/>
            <w:right w:val="none" w:sz="0" w:space="0" w:color="auto"/>
          </w:divBdr>
        </w:div>
        <w:div w:id="1664628373">
          <w:marLeft w:val="640"/>
          <w:marRight w:val="0"/>
          <w:marTop w:val="0"/>
          <w:marBottom w:val="0"/>
          <w:divBdr>
            <w:top w:val="none" w:sz="0" w:space="0" w:color="auto"/>
            <w:left w:val="none" w:sz="0" w:space="0" w:color="auto"/>
            <w:bottom w:val="none" w:sz="0" w:space="0" w:color="auto"/>
            <w:right w:val="none" w:sz="0" w:space="0" w:color="auto"/>
          </w:divBdr>
        </w:div>
        <w:div w:id="102190760">
          <w:marLeft w:val="640"/>
          <w:marRight w:val="0"/>
          <w:marTop w:val="0"/>
          <w:marBottom w:val="0"/>
          <w:divBdr>
            <w:top w:val="none" w:sz="0" w:space="0" w:color="auto"/>
            <w:left w:val="none" w:sz="0" w:space="0" w:color="auto"/>
            <w:bottom w:val="none" w:sz="0" w:space="0" w:color="auto"/>
            <w:right w:val="none" w:sz="0" w:space="0" w:color="auto"/>
          </w:divBdr>
        </w:div>
        <w:div w:id="297684491">
          <w:marLeft w:val="640"/>
          <w:marRight w:val="0"/>
          <w:marTop w:val="0"/>
          <w:marBottom w:val="0"/>
          <w:divBdr>
            <w:top w:val="none" w:sz="0" w:space="0" w:color="auto"/>
            <w:left w:val="none" w:sz="0" w:space="0" w:color="auto"/>
            <w:bottom w:val="none" w:sz="0" w:space="0" w:color="auto"/>
            <w:right w:val="none" w:sz="0" w:space="0" w:color="auto"/>
          </w:divBdr>
        </w:div>
        <w:div w:id="675309254">
          <w:marLeft w:val="640"/>
          <w:marRight w:val="0"/>
          <w:marTop w:val="0"/>
          <w:marBottom w:val="0"/>
          <w:divBdr>
            <w:top w:val="none" w:sz="0" w:space="0" w:color="auto"/>
            <w:left w:val="none" w:sz="0" w:space="0" w:color="auto"/>
            <w:bottom w:val="none" w:sz="0" w:space="0" w:color="auto"/>
            <w:right w:val="none" w:sz="0" w:space="0" w:color="auto"/>
          </w:divBdr>
        </w:div>
        <w:div w:id="1476295643">
          <w:marLeft w:val="640"/>
          <w:marRight w:val="0"/>
          <w:marTop w:val="0"/>
          <w:marBottom w:val="0"/>
          <w:divBdr>
            <w:top w:val="none" w:sz="0" w:space="0" w:color="auto"/>
            <w:left w:val="none" w:sz="0" w:space="0" w:color="auto"/>
            <w:bottom w:val="none" w:sz="0" w:space="0" w:color="auto"/>
            <w:right w:val="none" w:sz="0" w:space="0" w:color="auto"/>
          </w:divBdr>
        </w:div>
        <w:div w:id="1082293783">
          <w:marLeft w:val="640"/>
          <w:marRight w:val="0"/>
          <w:marTop w:val="0"/>
          <w:marBottom w:val="0"/>
          <w:divBdr>
            <w:top w:val="none" w:sz="0" w:space="0" w:color="auto"/>
            <w:left w:val="none" w:sz="0" w:space="0" w:color="auto"/>
            <w:bottom w:val="none" w:sz="0" w:space="0" w:color="auto"/>
            <w:right w:val="none" w:sz="0" w:space="0" w:color="auto"/>
          </w:divBdr>
        </w:div>
        <w:div w:id="1605308382">
          <w:marLeft w:val="640"/>
          <w:marRight w:val="0"/>
          <w:marTop w:val="0"/>
          <w:marBottom w:val="0"/>
          <w:divBdr>
            <w:top w:val="none" w:sz="0" w:space="0" w:color="auto"/>
            <w:left w:val="none" w:sz="0" w:space="0" w:color="auto"/>
            <w:bottom w:val="none" w:sz="0" w:space="0" w:color="auto"/>
            <w:right w:val="none" w:sz="0" w:space="0" w:color="auto"/>
          </w:divBdr>
        </w:div>
        <w:div w:id="1164930605">
          <w:marLeft w:val="640"/>
          <w:marRight w:val="0"/>
          <w:marTop w:val="0"/>
          <w:marBottom w:val="0"/>
          <w:divBdr>
            <w:top w:val="none" w:sz="0" w:space="0" w:color="auto"/>
            <w:left w:val="none" w:sz="0" w:space="0" w:color="auto"/>
            <w:bottom w:val="none" w:sz="0" w:space="0" w:color="auto"/>
            <w:right w:val="none" w:sz="0" w:space="0" w:color="auto"/>
          </w:divBdr>
        </w:div>
        <w:div w:id="1838613003">
          <w:marLeft w:val="640"/>
          <w:marRight w:val="0"/>
          <w:marTop w:val="0"/>
          <w:marBottom w:val="0"/>
          <w:divBdr>
            <w:top w:val="none" w:sz="0" w:space="0" w:color="auto"/>
            <w:left w:val="none" w:sz="0" w:space="0" w:color="auto"/>
            <w:bottom w:val="none" w:sz="0" w:space="0" w:color="auto"/>
            <w:right w:val="none" w:sz="0" w:space="0" w:color="auto"/>
          </w:divBdr>
        </w:div>
        <w:div w:id="1574850810">
          <w:marLeft w:val="640"/>
          <w:marRight w:val="0"/>
          <w:marTop w:val="0"/>
          <w:marBottom w:val="0"/>
          <w:divBdr>
            <w:top w:val="none" w:sz="0" w:space="0" w:color="auto"/>
            <w:left w:val="none" w:sz="0" w:space="0" w:color="auto"/>
            <w:bottom w:val="none" w:sz="0" w:space="0" w:color="auto"/>
            <w:right w:val="none" w:sz="0" w:space="0" w:color="auto"/>
          </w:divBdr>
        </w:div>
        <w:div w:id="880827794">
          <w:marLeft w:val="640"/>
          <w:marRight w:val="0"/>
          <w:marTop w:val="0"/>
          <w:marBottom w:val="0"/>
          <w:divBdr>
            <w:top w:val="none" w:sz="0" w:space="0" w:color="auto"/>
            <w:left w:val="none" w:sz="0" w:space="0" w:color="auto"/>
            <w:bottom w:val="none" w:sz="0" w:space="0" w:color="auto"/>
            <w:right w:val="none" w:sz="0" w:space="0" w:color="auto"/>
          </w:divBdr>
        </w:div>
        <w:div w:id="1194997752">
          <w:marLeft w:val="640"/>
          <w:marRight w:val="0"/>
          <w:marTop w:val="0"/>
          <w:marBottom w:val="0"/>
          <w:divBdr>
            <w:top w:val="none" w:sz="0" w:space="0" w:color="auto"/>
            <w:left w:val="none" w:sz="0" w:space="0" w:color="auto"/>
            <w:bottom w:val="none" w:sz="0" w:space="0" w:color="auto"/>
            <w:right w:val="none" w:sz="0" w:space="0" w:color="auto"/>
          </w:divBdr>
        </w:div>
        <w:div w:id="844829150">
          <w:marLeft w:val="640"/>
          <w:marRight w:val="0"/>
          <w:marTop w:val="0"/>
          <w:marBottom w:val="0"/>
          <w:divBdr>
            <w:top w:val="none" w:sz="0" w:space="0" w:color="auto"/>
            <w:left w:val="none" w:sz="0" w:space="0" w:color="auto"/>
            <w:bottom w:val="none" w:sz="0" w:space="0" w:color="auto"/>
            <w:right w:val="none" w:sz="0" w:space="0" w:color="auto"/>
          </w:divBdr>
        </w:div>
        <w:div w:id="131097241">
          <w:marLeft w:val="640"/>
          <w:marRight w:val="0"/>
          <w:marTop w:val="0"/>
          <w:marBottom w:val="0"/>
          <w:divBdr>
            <w:top w:val="none" w:sz="0" w:space="0" w:color="auto"/>
            <w:left w:val="none" w:sz="0" w:space="0" w:color="auto"/>
            <w:bottom w:val="none" w:sz="0" w:space="0" w:color="auto"/>
            <w:right w:val="none" w:sz="0" w:space="0" w:color="auto"/>
          </w:divBdr>
        </w:div>
        <w:div w:id="705760200">
          <w:marLeft w:val="640"/>
          <w:marRight w:val="0"/>
          <w:marTop w:val="0"/>
          <w:marBottom w:val="0"/>
          <w:divBdr>
            <w:top w:val="none" w:sz="0" w:space="0" w:color="auto"/>
            <w:left w:val="none" w:sz="0" w:space="0" w:color="auto"/>
            <w:bottom w:val="none" w:sz="0" w:space="0" w:color="auto"/>
            <w:right w:val="none" w:sz="0" w:space="0" w:color="auto"/>
          </w:divBdr>
        </w:div>
        <w:div w:id="2052072907">
          <w:marLeft w:val="640"/>
          <w:marRight w:val="0"/>
          <w:marTop w:val="0"/>
          <w:marBottom w:val="0"/>
          <w:divBdr>
            <w:top w:val="none" w:sz="0" w:space="0" w:color="auto"/>
            <w:left w:val="none" w:sz="0" w:space="0" w:color="auto"/>
            <w:bottom w:val="none" w:sz="0" w:space="0" w:color="auto"/>
            <w:right w:val="none" w:sz="0" w:space="0" w:color="auto"/>
          </w:divBdr>
        </w:div>
        <w:div w:id="1619532769">
          <w:marLeft w:val="640"/>
          <w:marRight w:val="0"/>
          <w:marTop w:val="0"/>
          <w:marBottom w:val="0"/>
          <w:divBdr>
            <w:top w:val="none" w:sz="0" w:space="0" w:color="auto"/>
            <w:left w:val="none" w:sz="0" w:space="0" w:color="auto"/>
            <w:bottom w:val="none" w:sz="0" w:space="0" w:color="auto"/>
            <w:right w:val="none" w:sz="0" w:space="0" w:color="auto"/>
          </w:divBdr>
        </w:div>
        <w:div w:id="591015870">
          <w:marLeft w:val="640"/>
          <w:marRight w:val="0"/>
          <w:marTop w:val="0"/>
          <w:marBottom w:val="0"/>
          <w:divBdr>
            <w:top w:val="none" w:sz="0" w:space="0" w:color="auto"/>
            <w:left w:val="none" w:sz="0" w:space="0" w:color="auto"/>
            <w:bottom w:val="none" w:sz="0" w:space="0" w:color="auto"/>
            <w:right w:val="none" w:sz="0" w:space="0" w:color="auto"/>
          </w:divBdr>
        </w:div>
        <w:div w:id="294599729">
          <w:marLeft w:val="640"/>
          <w:marRight w:val="0"/>
          <w:marTop w:val="0"/>
          <w:marBottom w:val="0"/>
          <w:divBdr>
            <w:top w:val="none" w:sz="0" w:space="0" w:color="auto"/>
            <w:left w:val="none" w:sz="0" w:space="0" w:color="auto"/>
            <w:bottom w:val="none" w:sz="0" w:space="0" w:color="auto"/>
            <w:right w:val="none" w:sz="0" w:space="0" w:color="auto"/>
          </w:divBdr>
        </w:div>
        <w:div w:id="968583620">
          <w:marLeft w:val="640"/>
          <w:marRight w:val="0"/>
          <w:marTop w:val="0"/>
          <w:marBottom w:val="0"/>
          <w:divBdr>
            <w:top w:val="none" w:sz="0" w:space="0" w:color="auto"/>
            <w:left w:val="none" w:sz="0" w:space="0" w:color="auto"/>
            <w:bottom w:val="none" w:sz="0" w:space="0" w:color="auto"/>
            <w:right w:val="none" w:sz="0" w:space="0" w:color="auto"/>
          </w:divBdr>
        </w:div>
        <w:div w:id="526135989">
          <w:marLeft w:val="640"/>
          <w:marRight w:val="0"/>
          <w:marTop w:val="0"/>
          <w:marBottom w:val="0"/>
          <w:divBdr>
            <w:top w:val="none" w:sz="0" w:space="0" w:color="auto"/>
            <w:left w:val="none" w:sz="0" w:space="0" w:color="auto"/>
            <w:bottom w:val="none" w:sz="0" w:space="0" w:color="auto"/>
            <w:right w:val="none" w:sz="0" w:space="0" w:color="auto"/>
          </w:divBdr>
        </w:div>
        <w:div w:id="1533879292">
          <w:marLeft w:val="640"/>
          <w:marRight w:val="0"/>
          <w:marTop w:val="0"/>
          <w:marBottom w:val="0"/>
          <w:divBdr>
            <w:top w:val="none" w:sz="0" w:space="0" w:color="auto"/>
            <w:left w:val="none" w:sz="0" w:space="0" w:color="auto"/>
            <w:bottom w:val="none" w:sz="0" w:space="0" w:color="auto"/>
            <w:right w:val="none" w:sz="0" w:space="0" w:color="auto"/>
          </w:divBdr>
        </w:div>
        <w:div w:id="422072301">
          <w:marLeft w:val="640"/>
          <w:marRight w:val="0"/>
          <w:marTop w:val="0"/>
          <w:marBottom w:val="0"/>
          <w:divBdr>
            <w:top w:val="none" w:sz="0" w:space="0" w:color="auto"/>
            <w:left w:val="none" w:sz="0" w:space="0" w:color="auto"/>
            <w:bottom w:val="none" w:sz="0" w:space="0" w:color="auto"/>
            <w:right w:val="none" w:sz="0" w:space="0" w:color="auto"/>
          </w:divBdr>
        </w:div>
        <w:div w:id="1687707393">
          <w:marLeft w:val="640"/>
          <w:marRight w:val="0"/>
          <w:marTop w:val="0"/>
          <w:marBottom w:val="0"/>
          <w:divBdr>
            <w:top w:val="none" w:sz="0" w:space="0" w:color="auto"/>
            <w:left w:val="none" w:sz="0" w:space="0" w:color="auto"/>
            <w:bottom w:val="none" w:sz="0" w:space="0" w:color="auto"/>
            <w:right w:val="none" w:sz="0" w:space="0" w:color="auto"/>
          </w:divBdr>
        </w:div>
      </w:divsChild>
    </w:div>
    <w:div w:id="1238251827">
      <w:bodyDiv w:val="1"/>
      <w:marLeft w:val="0"/>
      <w:marRight w:val="0"/>
      <w:marTop w:val="0"/>
      <w:marBottom w:val="0"/>
      <w:divBdr>
        <w:top w:val="none" w:sz="0" w:space="0" w:color="auto"/>
        <w:left w:val="none" w:sz="0" w:space="0" w:color="auto"/>
        <w:bottom w:val="none" w:sz="0" w:space="0" w:color="auto"/>
        <w:right w:val="none" w:sz="0" w:space="0" w:color="auto"/>
      </w:divBdr>
      <w:divsChild>
        <w:div w:id="988093990">
          <w:marLeft w:val="640"/>
          <w:marRight w:val="0"/>
          <w:marTop w:val="0"/>
          <w:marBottom w:val="0"/>
          <w:divBdr>
            <w:top w:val="none" w:sz="0" w:space="0" w:color="auto"/>
            <w:left w:val="none" w:sz="0" w:space="0" w:color="auto"/>
            <w:bottom w:val="none" w:sz="0" w:space="0" w:color="auto"/>
            <w:right w:val="none" w:sz="0" w:space="0" w:color="auto"/>
          </w:divBdr>
        </w:div>
        <w:div w:id="828835676">
          <w:marLeft w:val="640"/>
          <w:marRight w:val="0"/>
          <w:marTop w:val="0"/>
          <w:marBottom w:val="0"/>
          <w:divBdr>
            <w:top w:val="none" w:sz="0" w:space="0" w:color="auto"/>
            <w:left w:val="none" w:sz="0" w:space="0" w:color="auto"/>
            <w:bottom w:val="none" w:sz="0" w:space="0" w:color="auto"/>
            <w:right w:val="none" w:sz="0" w:space="0" w:color="auto"/>
          </w:divBdr>
        </w:div>
        <w:div w:id="1647130330">
          <w:marLeft w:val="640"/>
          <w:marRight w:val="0"/>
          <w:marTop w:val="0"/>
          <w:marBottom w:val="0"/>
          <w:divBdr>
            <w:top w:val="none" w:sz="0" w:space="0" w:color="auto"/>
            <w:left w:val="none" w:sz="0" w:space="0" w:color="auto"/>
            <w:bottom w:val="none" w:sz="0" w:space="0" w:color="auto"/>
            <w:right w:val="none" w:sz="0" w:space="0" w:color="auto"/>
          </w:divBdr>
        </w:div>
        <w:div w:id="1515193968">
          <w:marLeft w:val="640"/>
          <w:marRight w:val="0"/>
          <w:marTop w:val="0"/>
          <w:marBottom w:val="0"/>
          <w:divBdr>
            <w:top w:val="none" w:sz="0" w:space="0" w:color="auto"/>
            <w:left w:val="none" w:sz="0" w:space="0" w:color="auto"/>
            <w:bottom w:val="none" w:sz="0" w:space="0" w:color="auto"/>
            <w:right w:val="none" w:sz="0" w:space="0" w:color="auto"/>
          </w:divBdr>
        </w:div>
        <w:div w:id="123812392">
          <w:marLeft w:val="640"/>
          <w:marRight w:val="0"/>
          <w:marTop w:val="0"/>
          <w:marBottom w:val="0"/>
          <w:divBdr>
            <w:top w:val="none" w:sz="0" w:space="0" w:color="auto"/>
            <w:left w:val="none" w:sz="0" w:space="0" w:color="auto"/>
            <w:bottom w:val="none" w:sz="0" w:space="0" w:color="auto"/>
            <w:right w:val="none" w:sz="0" w:space="0" w:color="auto"/>
          </w:divBdr>
        </w:div>
        <w:div w:id="627276753">
          <w:marLeft w:val="640"/>
          <w:marRight w:val="0"/>
          <w:marTop w:val="0"/>
          <w:marBottom w:val="0"/>
          <w:divBdr>
            <w:top w:val="none" w:sz="0" w:space="0" w:color="auto"/>
            <w:left w:val="none" w:sz="0" w:space="0" w:color="auto"/>
            <w:bottom w:val="none" w:sz="0" w:space="0" w:color="auto"/>
            <w:right w:val="none" w:sz="0" w:space="0" w:color="auto"/>
          </w:divBdr>
        </w:div>
        <w:div w:id="472987633">
          <w:marLeft w:val="640"/>
          <w:marRight w:val="0"/>
          <w:marTop w:val="0"/>
          <w:marBottom w:val="0"/>
          <w:divBdr>
            <w:top w:val="none" w:sz="0" w:space="0" w:color="auto"/>
            <w:left w:val="none" w:sz="0" w:space="0" w:color="auto"/>
            <w:bottom w:val="none" w:sz="0" w:space="0" w:color="auto"/>
            <w:right w:val="none" w:sz="0" w:space="0" w:color="auto"/>
          </w:divBdr>
        </w:div>
        <w:div w:id="1141996050">
          <w:marLeft w:val="640"/>
          <w:marRight w:val="0"/>
          <w:marTop w:val="0"/>
          <w:marBottom w:val="0"/>
          <w:divBdr>
            <w:top w:val="none" w:sz="0" w:space="0" w:color="auto"/>
            <w:left w:val="none" w:sz="0" w:space="0" w:color="auto"/>
            <w:bottom w:val="none" w:sz="0" w:space="0" w:color="auto"/>
            <w:right w:val="none" w:sz="0" w:space="0" w:color="auto"/>
          </w:divBdr>
        </w:div>
        <w:div w:id="1031876177">
          <w:marLeft w:val="640"/>
          <w:marRight w:val="0"/>
          <w:marTop w:val="0"/>
          <w:marBottom w:val="0"/>
          <w:divBdr>
            <w:top w:val="none" w:sz="0" w:space="0" w:color="auto"/>
            <w:left w:val="none" w:sz="0" w:space="0" w:color="auto"/>
            <w:bottom w:val="none" w:sz="0" w:space="0" w:color="auto"/>
            <w:right w:val="none" w:sz="0" w:space="0" w:color="auto"/>
          </w:divBdr>
        </w:div>
        <w:div w:id="33701769">
          <w:marLeft w:val="640"/>
          <w:marRight w:val="0"/>
          <w:marTop w:val="0"/>
          <w:marBottom w:val="0"/>
          <w:divBdr>
            <w:top w:val="none" w:sz="0" w:space="0" w:color="auto"/>
            <w:left w:val="none" w:sz="0" w:space="0" w:color="auto"/>
            <w:bottom w:val="none" w:sz="0" w:space="0" w:color="auto"/>
            <w:right w:val="none" w:sz="0" w:space="0" w:color="auto"/>
          </w:divBdr>
        </w:div>
        <w:div w:id="1956323306">
          <w:marLeft w:val="640"/>
          <w:marRight w:val="0"/>
          <w:marTop w:val="0"/>
          <w:marBottom w:val="0"/>
          <w:divBdr>
            <w:top w:val="none" w:sz="0" w:space="0" w:color="auto"/>
            <w:left w:val="none" w:sz="0" w:space="0" w:color="auto"/>
            <w:bottom w:val="none" w:sz="0" w:space="0" w:color="auto"/>
            <w:right w:val="none" w:sz="0" w:space="0" w:color="auto"/>
          </w:divBdr>
        </w:div>
        <w:div w:id="1415661944">
          <w:marLeft w:val="640"/>
          <w:marRight w:val="0"/>
          <w:marTop w:val="0"/>
          <w:marBottom w:val="0"/>
          <w:divBdr>
            <w:top w:val="none" w:sz="0" w:space="0" w:color="auto"/>
            <w:left w:val="none" w:sz="0" w:space="0" w:color="auto"/>
            <w:bottom w:val="none" w:sz="0" w:space="0" w:color="auto"/>
            <w:right w:val="none" w:sz="0" w:space="0" w:color="auto"/>
          </w:divBdr>
        </w:div>
        <w:div w:id="571934661">
          <w:marLeft w:val="640"/>
          <w:marRight w:val="0"/>
          <w:marTop w:val="0"/>
          <w:marBottom w:val="0"/>
          <w:divBdr>
            <w:top w:val="none" w:sz="0" w:space="0" w:color="auto"/>
            <w:left w:val="none" w:sz="0" w:space="0" w:color="auto"/>
            <w:bottom w:val="none" w:sz="0" w:space="0" w:color="auto"/>
            <w:right w:val="none" w:sz="0" w:space="0" w:color="auto"/>
          </w:divBdr>
        </w:div>
        <w:div w:id="419371807">
          <w:marLeft w:val="640"/>
          <w:marRight w:val="0"/>
          <w:marTop w:val="0"/>
          <w:marBottom w:val="0"/>
          <w:divBdr>
            <w:top w:val="none" w:sz="0" w:space="0" w:color="auto"/>
            <w:left w:val="none" w:sz="0" w:space="0" w:color="auto"/>
            <w:bottom w:val="none" w:sz="0" w:space="0" w:color="auto"/>
            <w:right w:val="none" w:sz="0" w:space="0" w:color="auto"/>
          </w:divBdr>
        </w:div>
        <w:div w:id="30500326">
          <w:marLeft w:val="640"/>
          <w:marRight w:val="0"/>
          <w:marTop w:val="0"/>
          <w:marBottom w:val="0"/>
          <w:divBdr>
            <w:top w:val="none" w:sz="0" w:space="0" w:color="auto"/>
            <w:left w:val="none" w:sz="0" w:space="0" w:color="auto"/>
            <w:bottom w:val="none" w:sz="0" w:space="0" w:color="auto"/>
            <w:right w:val="none" w:sz="0" w:space="0" w:color="auto"/>
          </w:divBdr>
        </w:div>
        <w:div w:id="1404790914">
          <w:marLeft w:val="640"/>
          <w:marRight w:val="0"/>
          <w:marTop w:val="0"/>
          <w:marBottom w:val="0"/>
          <w:divBdr>
            <w:top w:val="none" w:sz="0" w:space="0" w:color="auto"/>
            <w:left w:val="none" w:sz="0" w:space="0" w:color="auto"/>
            <w:bottom w:val="none" w:sz="0" w:space="0" w:color="auto"/>
            <w:right w:val="none" w:sz="0" w:space="0" w:color="auto"/>
          </w:divBdr>
        </w:div>
        <w:div w:id="1472822301">
          <w:marLeft w:val="640"/>
          <w:marRight w:val="0"/>
          <w:marTop w:val="0"/>
          <w:marBottom w:val="0"/>
          <w:divBdr>
            <w:top w:val="none" w:sz="0" w:space="0" w:color="auto"/>
            <w:left w:val="none" w:sz="0" w:space="0" w:color="auto"/>
            <w:bottom w:val="none" w:sz="0" w:space="0" w:color="auto"/>
            <w:right w:val="none" w:sz="0" w:space="0" w:color="auto"/>
          </w:divBdr>
        </w:div>
        <w:div w:id="530723391">
          <w:marLeft w:val="640"/>
          <w:marRight w:val="0"/>
          <w:marTop w:val="0"/>
          <w:marBottom w:val="0"/>
          <w:divBdr>
            <w:top w:val="none" w:sz="0" w:space="0" w:color="auto"/>
            <w:left w:val="none" w:sz="0" w:space="0" w:color="auto"/>
            <w:bottom w:val="none" w:sz="0" w:space="0" w:color="auto"/>
            <w:right w:val="none" w:sz="0" w:space="0" w:color="auto"/>
          </w:divBdr>
        </w:div>
        <w:div w:id="951589019">
          <w:marLeft w:val="640"/>
          <w:marRight w:val="0"/>
          <w:marTop w:val="0"/>
          <w:marBottom w:val="0"/>
          <w:divBdr>
            <w:top w:val="none" w:sz="0" w:space="0" w:color="auto"/>
            <w:left w:val="none" w:sz="0" w:space="0" w:color="auto"/>
            <w:bottom w:val="none" w:sz="0" w:space="0" w:color="auto"/>
            <w:right w:val="none" w:sz="0" w:space="0" w:color="auto"/>
          </w:divBdr>
        </w:div>
        <w:div w:id="2041665719">
          <w:marLeft w:val="640"/>
          <w:marRight w:val="0"/>
          <w:marTop w:val="0"/>
          <w:marBottom w:val="0"/>
          <w:divBdr>
            <w:top w:val="none" w:sz="0" w:space="0" w:color="auto"/>
            <w:left w:val="none" w:sz="0" w:space="0" w:color="auto"/>
            <w:bottom w:val="none" w:sz="0" w:space="0" w:color="auto"/>
            <w:right w:val="none" w:sz="0" w:space="0" w:color="auto"/>
          </w:divBdr>
        </w:div>
        <w:div w:id="242181855">
          <w:marLeft w:val="640"/>
          <w:marRight w:val="0"/>
          <w:marTop w:val="0"/>
          <w:marBottom w:val="0"/>
          <w:divBdr>
            <w:top w:val="none" w:sz="0" w:space="0" w:color="auto"/>
            <w:left w:val="none" w:sz="0" w:space="0" w:color="auto"/>
            <w:bottom w:val="none" w:sz="0" w:space="0" w:color="auto"/>
            <w:right w:val="none" w:sz="0" w:space="0" w:color="auto"/>
          </w:divBdr>
        </w:div>
        <w:div w:id="377512409">
          <w:marLeft w:val="640"/>
          <w:marRight w:val="0"/>
          <w:marTop w:val="0"/>
          <w:marBottom w:val="0"/>
          <w:divBdr>
            <w:top w:val="none" w:sz="0" w:space="0" w:color="auto"/>
            <w:left w:val="none" w:sz="0" w:space="0" w:color="auto"/>
            <w:bottom w:val="none" w:sz="0" w:space="0" w:color="auto"/>
            <w:right w:val="none" w:sz="0" w:space="0" w:color="auto"/>
          </w:divBdr>
        </w:div>
        <w:div w:id="1660381996">
          <w:marLeft w:val="640"/>
          <w:marRight w:val="0"/>
          <w:marTop w:val="0"/>
          <w:marBottom w:val="0"/>
          <w:divBdr>
            <w:top w:val="none" w:sz="0" w:space="0" w:color="auto"/>
            <w:left w:val="none" w:sz="0" w:space="0" w:color="auto"/>
            <w:bottom w:val="none" w:sz="0" w:space="0" w:color="auto"/>
            <w:right w:val="none" w:sz="0" w:space="0" w:color="auto"/>
          </w:divBdr>
        </w:div>
        <w:div w:id="605694708">
          <w:marLeft w:val="640"/>
          <w:marRight w:val="0"/>
          <w:marTop w:val="0"/>
          <w:marBottom w:val="0"/>
          <w:divBdr>
            <w:top w:val="none" w:sz="0" w:space="0" w:color="auto"/>
            <w:left w:val="none" w:sz="0" w:space="0" w:color="auto"/>
            <w:bottom w:val="none" w:sz="0" w:space="0" w:color="auto"/>
            <w:right w:val="none" w:sz="0" w:space="0" w:color="auto"/>
          </w:divBdr>
        </w:div>
        <w:div w:id="1920362922">
          <w:marLeft w:val="640"/>
          <w:marRight w:val="0"/>
          <w:marTop w:val="0"/>
          <w:marBottom w:val="0"/>
          <w:divBdr>
            <w:top w:val="none" w:sz="0" w:space="0" w:color="auto"/>
            <w:left w:val="none" w:sz="0" w:space="0" w:color="auto"/>
            <w:bottom w:val="none" w:sz="0" w:space="0" w:color="auto"/>
            <w:right w:val="none" w:sz="0" w:space="0" w:color="auto"/>
          </w:divBdr>
        </w:div>
        <w:div w:id="1053192263">
          <w:marLeft w:val="640"/>
          <w:marRight w:val="0"/>
          <w:marTop w:val="0"/>
          <w:marBottom w:val="0"/>
          <w:divBdr>
            <w:top w:val="none" w:sz="0" w:space="0" w:color="auto"/>
            <w:left w:val="none" w:sz="0" w:space="0" w:color="auto"/>
            <w:bottom w:val="none" w:sz="0" w:space="0" w:color="auto"/>
            <w:right w:val="none" w:sz="0" w:space="0" w:color="auto"/>
          </w:divBdr>
        </w:div>
        <w:div w:id="2042824780">
          <w:marLeft w:val="640"/>
          <w:marRight w:val="0"/>
          <w:marTop w:val="0"/>
          <w:marBottom w:val="0"/>
          <w:divBdr>
            <w:top w:val="none" w:sz="0" w:space="0" w:color="auto"/>
            <w:left w:val="none" w:sz="0" w:space="0" w:color="auto"/>
            <w:bottom w:val="none" w:sz="0" w:space="0" w:color="auto"/>
            <w:right w:val="none" w:sz="0" w:space="0" w:color="auto"/>
          </w:divBdr>
        </w:div>
        <w:div w:id="1306348090">
          <w:marLeft w:val="640"/>
          <w:marRight w:val="0"/>
          <w:marTop w:val="0"/>
          <w:marBottom w:val="0"/>
          <w:divBdr>
            <w:top w:val="none" w:sz="0" w:space="0" w:color="auto"/>
            <w:left w:val="none" w:sz="0" w:space="0" w:color="auto"/>
            <w:bottom w:val="none" w:sz="0" w:space="0" w:color="auto"/>
            <w:right w:val="none" w:sz="0" w:space="0" w:color="auto"/>
          </w:divBdr>
        </w:div>
        <w:div w:id="713430693">
          <w:marLeft w:val="640"/>
          <w:marRight w:val="0"/>
          <w:marTop w:val="0"/>
          <w:marBottom w:val="0"/>
          <w:divBdr>
            <w:top w:val="none" w:sz="0" w:space="0" w:color="auto"/>
            <w:left w:val="none" w:sz="0" w:space="0" w:color="auto"/>
            <w:bottom w:val="none" w:sz="0" w:space="0" w:color="auto"/>
            <w:right w:val="none" w:sz="0" w:space="0" w:color="auto"/>
          </w:divBdr>
        </w:div>
        <w:div w:id="1452701401">
          <w:marLeft w:val="640"/>
          <w:marRight w:val="0"/>
          <w:marTop w:val="0"/>
          <w:marBottom w:val="0"/>
          <w:divBdr>
            <w:top w:val="none" w:sz="0" w:space="0" w:color="auto"/>
            <w:left w:val="none" w:sz="0" w:space="0" w:color="auto"/>
            <w:bottom w:val="none" w:sz="0" w:space="0" w:color="auto"/>
            <w:right w:val="none" w:sz="0" w:space="0" w:color="auto"/>
          </w:divBdr>
        </w:div>
        <w:div w:id="195387490">
          <w:marLeft w:val="640"/>
          <w:marRight w:val="0"/>
          <w:marTop w:val="0"/>
          <w:marBottom w:val="0"/>
          <w:divBdr>
            <w:top w:val="none" w:sz="0" w:space="0" w:color="auto"/>
            <w:left w:val="none" w:sz="0" w:space="0" w:color="auto"/>
            <w:bottom w:val="none" w:sz="0" w:space="0" w:color="auto"/>
            <w:right w:val="none" w:sz="0" w:space="0" w:color="auto"/>
          </w:divBdr>
        </w:div>
        <w:div w:id="956370385">
          <w:marLeft w:val="640"/>
          <w:marRight w:val="0"/>
          <w:marTop w:val="0"/>
          <w:marBottom w:val="0"/>
          <w:divBdr>
            <w:top w:val="none" w:sz="0" w:space="0" w:color="auto"/>
            <w:left w:val="none" w:sz="0" w:space="0" w:color="auto"/>
            <w:bottom w:val="none" w:sz="0" w:space="0" w:color="auto"/>
            <w:right w:val="none" w:sz="0" w:space="0" w:color="auto"/>
          </w:divBdr>
        </w:div>
        <w:div w:id="236982216">
          <w:marLeft w:val="640"/>
          <w:marRight w:val="0"/>
          <w:marTop w:val="0"/>
          <w:marBottom w:val="0"/>
          <w:divBdr>
            <w:top w:val="none" w:sz="0" w:space="0" w:color="auto"/>
            <w:left w:val="none" w:sz="0" w:space="0" w:color="auto"/>
            <w:bottom w:val="none" w:sz="0" w:space="0" w:color="auto"/>
            <w:right w:val="none" w:sz="0" w:space="0" w:color="auto"/>
          </w:divBdr>
        </w:div>
        <w:div w:id="1974020708">
          <w:marLeft w:val="640"/>
          <w:marRight w:val="0"/>
          <w:marTop w:val="0"/>
          <w:marBottom w:val="0"/>
          <w:divBdr>
            <w:top w:val="none" w:sz="0" w:space="0" w:color="auto"/>
            <w:left w:val="none" w:sz="0" w:space="0" w:color="auto"/>
            <w:bottom w:val="none" w:sz="0" w:space="0" w:color="auto"/>
            <w:right w:val="none" w:sz="0" w:space="0" w:color="auto"/>
          </w:divBdr>
        </w:div>
        <w:div w:id="1389692336">
          <w:marLeft w:val="640"/>
          <w:marRight w:val="0"/>
          <w:marTop w:val="0"/>
          <w:marBottom w:val="0"/>
          <w:divBdr>
            <w:top w:val="none" w:sz="0" w:space="0" w:color="auto"/>
            <w:left w:val="none" w:sz="0" w:space="0" w:color="auto"/>
            <w:bottom w:val="none" w:sz="0" w:space="0" w:color="auto"/>
            <w:right w:val="none" w:sz="0" w:space="0" w:color="auto"/>
          </w:divBdr>
        </w:div>
        <w:div w:id="782531376">
          <w:marLeft w:val="640"/>
          <w:marRight w:val="0"/>
          <w:marTop w:val="0"/>
          <w:marBottom w:val="0"/>
          <w:divBdr>
            <w:top w:val="none" w:sz="0" w:space="0" w:color="auto"/>
            <w:left w:val="none" w:sz="0" w:space="0" w:color="auto"/>
            <w:bottom w:val="none" w:sz="0" w:space="0" w:color="auto"/>
            <w:right w:val="none" w:sz="0" w:space="0" w:color="auto"/>
          </w:divBdr>
        </w:div>
        <w:div w:id="2072193419">
          <w:marLeft w:val="640"/>
          <w:marRight w:val="0"/>
          <w:marTop w:val="0"/>
          <w:marBottom w:val="0"/>
          <w:divBdr>
            <w:top w:val="none" w:sz="0" w:space="0" w:color="auto"/>
            <w:left w:val="none" w:sz="0" w:space="0" w:color="auto"/>
            <w:bottom w:val="none" w:sz="0" w:space="0" w:color="auto"/>
            <w:right w:val="none" w:sz="0" w:space="0" w:color="auto"/>
          </w:divBdr>
        </w:div>
        <w:div w:id="1561331833">
          <w:marLeft w:val="640"/>
          <w:marRight w:val="0"/>
          <w:marTop w:val="0"/>
          <w:marBottom w:val="0"/>
          <w:divBdr>
            <w:top w:val="none" w:sz="0" w:space="0" w:color="auto"/>
            <w:left w:val="none" w:sz="0" w:space="0" w:color="auto"/>
            <w:bottom w:val="none" w:sz="0" w:space="0" w:color="auto"/>
            <w:right w:val="none" w:sz="0" w:space="0" w:color="auto"/>
          </w:divBdr>
        </w:div>
        <w:div w:id="541213546">
          <w:marLeft w:val="640"/>
          <w:marRight w:val="0"/>
          <w:marTop w:val="0"/>
          <w:marBottom w:val="0"/>
          <w:divBdr>
            <w:top w:val="none" w:sz="0" w:space="0" w:color="auto"/>
            <w:left w:val="none" w:sz="0" w:space="0" w:color="auto"/>
            <w:bottom w:val="none" w:sz="0" w:space="0" w:color="auto"/>
            <w:right w:val="none" w:sz="0" w:space="0" w:color="auto"/>
          </w:divBdr>
        </w:div>
        <w:div w:id="1602688612">
          <w:marLeft w:val="640"/>
          <w:marRight w:val="0"/>
          <w:marTop w:val="0"/>
          <w:marBottom w:val="0"/>
          <w:divBdr>
            <w:top w:val="none" w:sz="0" w:space="0" w:color="auto"/>
            <w:left w:val="none" w:sz="0" w:space="0" w:color="auto"/>
            <w:bottom w:val="none" w:sz="0" w:space="0" w:color="auto"/>
            <w:right w:val="none" w:sz="0" w:space="0" w:color="auto"/>
          </w:divBdr>
        </w:div>
        <w:div w:id="43457748">
          <w:marLeft w:val="640"/>
          <w:marRight w:val="0"/>
          <w:marTop w:val="0"/>
          <w:marBottom w:val="0"/>
          <w:divBdr>
            <w:top w:val="none" w:sz="0" w:space="0" w:color="auto"/>
            <w:left w:val="none" w:sz="0" w:space="0" w:color="auto"/>
            <w:bottom w:val="none" w:sz="0" w:space="0" w:color="auto"/>
            <w:right w:val="none" w:sz="0" w:space="0" w:color="auto"/>
          </w:divBdr>
        </w:div>
        <w:div w:id="137576034">
          <w:marLeft w:val="640"/>
          <w:marRight w:val="0"/>
          <w:marTop w:val="0"/>
          <w:marBottom w:val="0"/>
          <w:divBdr>
            <w:top w:val="none" w:sz="0" w:space="0" w:color="auto"/>
            <w:left w:val="none" w:sz="0" w:space="0" w:color="auto"/>
            <w:bottom w:val="none" w:sz="0" w:space="0" w:color="auto"/>
            <w:right w:val="none" w:sz="0" w:space="0" w:color="auto"/>
          </w:divBdr>
        </w:div>
        <w:div w:id="1457406721">
          <w:marLeft w:val="640"/>
          <w:marRight w:val="0"/>
          <w:marTop w:val="0"/>
          <w:marBottom w:val="0"/>
          <w:divBdr>
            <w:top w:val="none" w:sz="0" w:space="0" w:color="auto"/>
            <w:left w:val="none" w:sz="0" w:space="0" w:color="auto"/>
            <w:bottom w:val="none" w:sz="0" w:space="0" w:color="auto"/>
            <w:right w:val="none" w:sz="0" w:space="0" w:color="auto"/>
          </w:divBdr>
        </w:div>
        <w:div w:id="731931613">
          <w:marLeft w:val="640"/>
          <w:marRight w:val="0"/>
          <w:marTop w:val="0"/>
          <w:marBottom w:val="0"/>
          <w:divBdr>
            <w:top w:val="none" w:sz="0" w:space="0" w:color="auto"/>
            <w:left w:val="none" w:sz="0" w:space="0" w:color="auto"/>
            <w:bottom w:val="none" w:sz="0" w:space="0" w:color="auto"/>
            <w:right w:val="none" w:sz="0" w:space="0" w:color="auto"/>
          </w:divBdr>
        </w:div>
        <w:div w:id="1066614294">
          <w:marLeft w:val="640"/>
          <w:marRight w:val="0"/>
          <w:marTop w:val="0"/>
          <w:marBottom w:val="0"/>
          <w:divBdr>
            <w:top w:val="none" w:sz="0" w:space="0" w:color="auto"/>
            <w:left w:val="none" w:sz="0" w:space="0" w:color="auto"/>
            <w:bottom w:val="none" w:sz="0" w:space="0" w:color="auto"/>
            <w:right w:val="none" w:sz="0" w:space="0" w:color="auto"/>
          </w:divBdr>
        </w:div>
        <w:div w:id="1882280565">
          <w:marLeft w:val="640"/>
          <w:marRight w:val="0"/>
          <w:marTop w:val="0"/>
          <w:marBottom w:val="0"/>
          <w:divBdr>
            <w:top w:val="none" w:sz="0" w:space="0" w:color="auto"/>
            <w:left w:val="none" w:sz="0" w:space="0" w:color="auto"/>
            <w:bottom w:val="none" w:sz="0" w:space="0" w:color="auto"/>
            <w:right w:val="none" w:sz="0" w:space="0" w:color="auto"/>
          </w:divBdr>
        </w:div>
        <w:div w:id="1962688249">
          <w:marLeft w:val="640"/>
          <w:marRight w:val="0"/>
          <w:marTop w:val="0"/>
          <w:marBottom w:val="0"/>
          <w:divBdr>
            <w:top w:val="none" w:sz="0" w:space="0" w:color="auto"/>
            <w:left w:val="none" w:sz="0" w:space="0" w:color="auto"/>
            <w:bottom w:val="none" w:sz="0" w:space="0" w:color="auto"/>
            <w:right w:val="none" w:sz="0" w:space="0" w:color="auto"/>
          </w:divBdr>
        </w:div>
        <w:div w:id="1616910451">
          <w:marLeft w:val="640"/>
          <w:marRight w:val="0"/>
          <w:marTop w:val="0"/>
          <w:marBottom w:val="0"/>
          <w:divBdr>
            <w:top w:val="none" w:sz="0" w:space="0" w:color="auto"/>
            <w:left w:val="none" w:sz="0" w:space="0" w:color="auto"/>
            <w:bottom w:val="none" w:sz="0" w:space="0" w:color="auto"/>
            <w:right w:val="none" w:sz="0" w:space="0" w:color="auto"/>
          </w:divBdr>
        </w:div>
        <w:div w:id="1878354113">
          <w:marLeft w:val="640"/>
          <w:marRight w:val="0"/>
          <w:marTop w:val="0"/>
          <w:marBottom w:val="0"/>
          <w:divBdr>
            <w:top w:val="none" w:sz="0" w:space="0" w:color="auto"/>
            <w:left w:val="none" w:sz="0" w:space="0" w:color="auto"/>
            <w:bottom w:val="none" w:sz="0" w:space="0" w:color="auto"/>
            <w:right w:val="none" w:sz="0" w:space="0" w:color="auto"/>
          </w:divBdr>
        </w:div>
        <w:div w:id="1236742964">
          <w:marLeft w:val="640"/>
          <w:marRight w:val="0"/>
          <w:marTop w:val="0"/>
          <w:marBottom w:val="0"/>
          <w:divBdr>
            <w:top w:val="none" w:sz="0" w:space="0" w:color="auto"/>
            <w:left w:val="none" w:sz="0" w:space="0" w:color="auto"/>
            <w:bottom w:val="none" w:sz="0" w:space="0" w:color="auto"/>
            <w:right w:val="none" w:sz="0" w:space="0" w:color="auto"/>
          </w:divBdr>
        </w:div>
        <w:div w:id="1915504923">
          <w:marLeft w:val="640"/>
          <w:marRight w:val="0"/>
          <w:marTop w:val="0"/>
          <w:marBottom w:val="0"/>
          <w:divBdr>
            <w:top w:val="none" w:sz="0" w:space="0" w:color="auto"/>
            <w:left w:val="none" w:sz="0" w:space="0" w:color="auto"/>
            <w:bottom w:val="none" w:sz="0" w:space="0" w:color="auto"/>
            <w:right w:val="none" w:sz="0" w:space="0" w:color="auto"/>
          </w:divBdr>
        </w:div>
        <w:div w:id="589319109">
          <w:marLeft w:val="640"/>
          <w:marRight w:val="0"/>
          <w:marTop w:val="0"/>
          <w:marBottom w:val="0"/>
          <w:divBdr>
            <w:top w:val="none" w:sz="0" w:space="0" w:color="auto"/>
            <w:left w:val="none" w:sz="0" w:space="0" w:color="auto"/>
            <w:bottom w:val="none" w:sz="0" w:space="0" w:color="auto"/>
            <w:right w:val="none" w:sz="0" w:space="0" w:color="auto"/>
          </w:divBdr>
        </w:div>
        <w:div w:id="1517033515">
          <w:marLeft w:val="640"/>
          <w:marRight w:val="0"/>
          <w:marTop w:val="0"/>
          <w:marBottom w:val="0"/>
          <w:divBdr>
            <w:top w:val="none" w:sz="0" w:space="0" w:color="auto"/>
            <w:left w:val="none" w:sz="0" w:space="0" w:color="auto"/>
            <w:bottom w:val="none" w:sz="0" w:space="0" w:color="auto"/>
            <w:right w:val="none" w:sz="0" w:space="0" w:color="auto"/>
          </w:divBdr>
        </w:div>
        <w:div w:id="947548257">
          <w:marLeft w:val="640"/>
          <w:marRight w:val="0"/>
          <w:marTop w:val="0"/>
          <w:marBottom w:val="0"/>
          <w:divBdr>
            <w:top w:val="none" w:sz="0" w:space="0" w:color="auto"/>
            <w:left w:val="none" w:sz="0" w:space="0" w:color="auto"/>
            <w:bottom w:val="none" w:sz="0" w:space="0" w:color="auto"/>
            <w:right w:val="none" w:sz="0" w:space="0" w:color="auto"/>
          </w:divBdr>
        </w:div>
        <w:div w:id="1597714075">
          <w:marLeft w:val="640"/>
          <w:marRight w:val="0"/>
          <w:marTop w:val="0"/>
          <w:marBottom w:val="0"/>
          <w:divBdr>
            <w:top w:val="none" w:sz="0" w:space="0" w:color="auto"/>
            <w:left w:val="none" w:sz="0" w:space="0" w:color="auto"/>
            <w:bottom w:val="none" w:sz="0" w:space="0" w:color="auto"/>
            <w:right w:val="none" w:sz="0" w:space="0" w:color="auto"/>
          </w:divBdr>
        </w:div>
        <w:div w:id="49232264">
          <w:marLeft w:val="640"/>
          <w:marRight w:val="0"/>
          <w:marTop w:val="0"/>
          <w:marBottom w:val="0"/>
          <w:divBdr>
            <w:top w:val="none" w:sz="0" w:space="0" w:color="auto"/>
            <w:left w:val="none" w:sz="0" w:space="0" w:color="auto"/>
            <w:bottom w:val="none" w:sz="0" w:space="0" w:color="auto"/>
            <w:right w:val="none" w:sz="0" w:space="0" w:color="auto"/>
          </w:divBdr>
        </w:div>
        <w:div w:id="878277398">
          <w:marLeft w:val="640"/>
          <w:marRight w:val="0"/>
          <w:marTop w:val="0"/>
          <w:marBottom w:val="0"/>
          <w:divBdr>
            <w:top w:val="none" w:sz="0" w:space="0" w:color="auto"/>
            <w:left w:val="none" w:sz="0" w:space="0" w:color="auto"/>
            <w:bottom w:val="none" w:sz="0" w:space="0" w:color="auto"/>
            <w:right w:val="none" w:sz="0" w:space="0" w:color="auto"/>
          </w:divBdr>
        </w:div>
        <w:div w:id="936476215">
          <w:marLeft w:val="640"/>
          <w:marRight w:val="0"/>
          <w:marTop w:val="0"/>
          <w:marBottom w:val="0"/>
          <w:divBdr>
            <w:top w:val="none" w:sz="0" w:space="0" w:color="auto"/>
            <w:left w:val="none" w:sz="0" w:space="0" w:color="auto"/>
            <w:bottom w:val="none" w:sz="0" w:space="0" w:color="auto"/>
            <w:right w:val="none" w:sz="0" w:space="0" w:color="auto"/>
          </w:divBdr>
        </w:div>
        <w:div w:id="631520104">
          <w:marLeft w:val="640"/>
          <w:marRight w:val="0"/>
          <w:marTop w:val="0"/>
          <w:marBottom w:val="0"/>
          <w:divBdr>
            <w:top w:val="none" w:sz="0" w:space="0" w:color="auto"/>
            <w:left w:val="none" w:sz="0" w:space="0" w:color="auto"/>
            <w:bottom w:val="none" w:sz="0" w:space="0" w:color="auto"/>
            <w:right w:val="none" w:sz="0" w:space="0" w:color="auto"/>
          </w:divBdr>
        </w:div>
        <w:div w:id="601379395">
          <w:marLeft w:val="640"/>
          <w:marRight w:val="0"/>
          <w:marTop w:val="0"/>
          <w:marBottom w:val="0"/>
          <w:divBdr>
            <w:top w:val="none" w:sz="0" w:space="0" w:color="auto"/>
            <w:left w:val="none" w:sz="0" w:space="0" w:color="auto"/>
            <w:bottom w:val="none" w:sz="0" w:space="0" w:color="auto"/>
            <w:right w:val="none" w:sz="0" w:space="0" w:color="auto"/>
          </w:divBdr>
        </w:div>
        <w:div w:id="1947686890">
          <w:marLeft w:val="640"/>
          <w:marRight w:val="0"/>
          <w:marTop w:val="0"/>
          <w:marBottom w:val="0"/>
          <w:divBdr>
            <w:top w:val="none" w:sz="0" w:space="0" w:color="auto"/>
            <w:left w:val="none" w:sz="0" w:space="0" w:color="auto"/>
            <w:bottom w:val="none" w:sz="0" w:space="0" w:color="auto"/>
            <w:right w:val="none" w:sz="0" w:space="0" w:color="auto"/>
          </w:divBdr>
        </w:div>
        <w:div w:id="1116800890">
          <w:marLeft w:val="640"/>
          <w:marRight w:val="0"/>
          <w:marTop w:val="0"/>
          <w:marBottom w:val="0"/>
          <w:divBdr>
            <w:top w:val="none" w:sz="0" w:space="0" w:color="auto"/>
            <w:left w:val="none" w:sz="0" w:space="0" w:color="auto"/>
            <w:bottom w:val="none" w:sz="0" w:space="0" w:color="auto"/>
            <w:right w:val="none" w:sz="0" w:space="0" w:color="auto"/>
          </w:divBdr>
        </w:div>
        <w:div w:id="1851144871">
          <w:marLeft w:val="640"/>
          <w:marRight w:val="0"/>
          <w:marTop w:val="0"/>
          <w:marBottom w:val="0"/>
          <w:divBdr>
            <w:top w:val="none" w:sz="0" w:space="0" w:color="auto"/>
            <w:left w:val="none" w:sz="0" w:space="0" w:color="auto"/>
            <w:bottom w:val="none" w:sz="0" w:space="0" w:color="auto"/>
            <w:right w:val="none" w:sz="0" w:space="0" w:color="auto"/>
          </w:divBdr>
        </w:div>
        <w:div w:id="694770637">
          <w:marLeft w:val="640"/>
          <w:marRight w:val="0"/>
          <w:marTop w:val="0"/>
          <w:marBottom w:val="0"/>
          <w:divBdr>
            <w:top w:val="none" w:sz="0" w:space="0" w:color="auto"/>
            <w:left w:val="none" w:sz="0" w:space="0" w:color="auto"/>
            <w:bottom w:val="none" w:sz="0" w:space="0" w:color="auto"/>
            <w:right w:val="none" w:sz="0" w:space="0" w:color="auto"/>
          </w:divBdr>
        </w:div>
        <w:div w:id="2034188714">
          <w:marLeft w:val="640"/>
          <w:marRight w:val="0"/>
          <w:marTop w:val="0"/>
          <w:marBottom w:val="0"/>
          <w:divBdr>
            <w:top w:val="none" w:sz="0" w:space="0" w:color="auto"/>
            <w:left w:val="none" w:sz="0" w:space="0" w:color="auto"/>
            <w:bottom w:val="none" w:sz="0" w:space="0" w:color="auto"/>
            <w:right w:val="none" w:sz="0" w:space="0" w:color="auto"/>
          </w:divBdr>
        </w:div>
        <w:div w:id="730081654">
          <w:marLeft w:val="640"/>
          <w:marRight w:val="0"/>
          <w:marTop w:val="0"/>
          <w:marBottom w:val="0"/>
          <w:divBdr>
            <w:top w:val="none" w:sz="0" w:space="0" w:color="auto"/>
            <w:left w:val="none" w:sz="0" w:space="0" w:color="auto"/>
            <w:bottom w:val="none" w:sz="0" w:space="0" w:color="auto"/>
            <w:right w:val="none" w:sz="0" w:space="0" w:color="auto"/>
          </w:divBdr>
        </w:div>
        <w:div w:id="411395700">
          <w:marLeft w:val="640"/>
          <w:marRight w:val="0"/>
          <w:marTop w:val="0"/>
          <w:marBottom w:val="0"/>
          <w:divBdr>
            <w:top w:val="none" w:sz="0" w:space="0" w:color="auto"/>
            <w:left w:val="none" w:sz="0" w:space="0" w:color="auto"/>
            <w:bottom w:val="none" w:sz="0" w:space="0" w:color="auto"/>
            <w:right w:val="none" w:sz="0" w:space="0" w:color="auto"/>
          </w:divBdr>
        </w:div>
        <w:div w:id="542669765">
          <w:marLeft w:val="640"/>
          <w:marRight w:val="0"/>
          <w:marTop w:val="0"/>
          <w:marBottom w:val="0"/>
          <w:divBdr>
            <w:top w:val="none" w:sz="0" w:space="0" w:color="auto"/>
            <w:left w:val="none" w:sz="0" w:space="0" w:color="auto"/>
            <w:bottom w:val="none" w:sz="0" w:space="0" w:color="auto"/>
            <w:right w:val="none" w:sz="0" w:space="0" w:color="auto"/>
          </w:divBdr>
        </w:div>
        <w:div w:id="1396590175">
          <w:marLeft w:val="640"/>
          <w:marRight w:val="0"/>
          <w:marTop w:val="0"/>
          <w:marBottom w:val="0"/>
          <w:divBdr>
            <w:top w:val="none" w:sz="0" w:space="0" w:color="auto"/>
            <w:left w:val="none" w:sz="0" w:space="0" w:color="auto"/>
            <w:bottom w:val="none" w:sz="0" w:space="0" w:color="auto"/>
            <w:right w:val="none" w:sz="0" w:space="0" w:color="auto"/>
          </w:divBdr>
        </w:div>
        <w:div w:id="1513959120">
          <w:marLeft w:val="640"/>
          <w:marRight w:val="0"/>
          <w:marTop w:val="0"/>
          <w:marBottom w:val="0"/>
          <w:divBdr>
            <w:top w:val="none" w:sz="0" w:space="0" w:color="auto"/>
            <w:left w:val="none" w:sz="0" w:space="0" w:color="auto"/>
            <w:bottom w:val="none" w:sz="0" w:space="0" w:color="auto"/>
            <w:right w:val="none" w:sz="0" w:space="0" w:color="auto"/>
          </w:divBdr>
        </w:div>
        <w:div w:id="1783762126">
          <w:marLeft w:val="640"/>
          <w:marRight w:val="0"/>
          <w:marTop w:val="0"/>
          <w:marBottom w:val="0"/>
          <w:divBdr>
            <w:top w:val="none" w:sz="0" w:space="0" w:color="auto"/>
            <w:left w:val="none" w:sz="0" w:space="0" w:color="auto"/>
            <w:bottom w:val="none" w:sz="0" w:space="0" w:color="auto"/>
            <w:right w:val="none" w:sz="0" w:space="0" w:color="auto"/>
          </w:divBdr>
        </w:div>
        <w:div w:id="1354574252">
          <w:marLeft w:val="640"/>
          <w:marRight w:val="0"/>
          <w:marTop w:val="0"/>
          <w:marBottom w:val="0"/>
          <w:divBdr>
            <w:top w:val="none" w:sz="0" w:space="0" w:color="auto"/>
            <w:left w:val="none" w:sz="0" w:space="0" w:color="auto"/>
            <w:bottom w:val="none" w:sz="0" w:space="0" w:color="auto"/>
            <w:right w:val="none" w:sz="0" w:space="0" w:color="auto"/>
          </w:divBdr>
        </w:div>
        <w:div w:id="779111771">
          <w:marLeft w:val="640"/>
          <w:marRight w:val="0"/>
          <w:marTop w:val="0"/>
          <w:marBottom w:val="0"/>
          <w:divBdr>
            <w:top w:val="none" w:sz="0" w:space="0" w:color="auto"/>
            <w:left w:val="none" w:sz="0" w:space="0" w:color="auto"/>
            <w:bottom w:val="none" w:sz="0" w:space="0" w:color="auto"/>
            <w:right w:val="none" w:sz="0" w:space="0" w:color="auto"/>
          </w:divBdr>
        </w:div>
        <w:div w:id="1298220519">
          <w:marLeft w:val="640"/>
          <w:marRight w:val="0"/>
          <w:marTop w:val="0"/>
          <w:marBottom w:val="0"/>
          <w:divBdr>
            <w:top w:val="none" w:sz="0" w:space="0" w:color="auto"/>
            <w:left w:val="none" w:sz="0" w:space="0" w:color="auto"/>
            <w:bottom w:val="none" w:sz="0" w:space="0" w:color="auto"/>
            <w:right w:val="none" w:sz="0" w:space="0" w:color="auto"/>
          </w:divBdr>
        </w:div>
        <w:div w:id="1409115409">
          <w:marLeft w:val="640"/>
          <w:marRight w:val="0"/>
          <w:marTop w:val="0"/>
          <w:marBottom w:val="0"/>
          <w:divBdr>
            <w:top w:val="none" w:sz="0" w:space="0" w:color="auto"/>
            <w:left w:val="none" w:sz="0" w:space="0" w:color="auto"/>
            <w:bottom w:val="none" w:sz="0" w:space="0" w:color="auto"/>
            <w:right w:val="none" w:sz="0" w:space="0" w:color="auto"/>
          </w:divBdr>
        </w:div>
        <w:div w:id="1474105327">
          <w:marLeft w:val="640"/>
          <w:marRight w:val="0"/>
          <w:marTop w:val="0"/>
          <w:marBottom w:val="0"/>
          <w:divBdr>
            <w:top w:val="none" w:sz="0" w:space="0" w:color="auto"/>
            <w:left w:val="none" w:sz="0" w:space="0" w:color="auto"/>
            <w:bottom w:val="none" w:sz="0" w:space="0" w:color="auto"/>
            <w:right w:val="none" w:sz="0" w:space="0" w:color="auto"/>
          </w:divBdr>
        </w:div>
        <w:div w:id="1156727715">
          <w:marLeft w:val="640"/>
          <w:marRight w:val="0"/>
          <w:marTop w:val="0"/>
          <w:marBottom w:val="0"/>
          <w:divBdr>
            <w:top w:val="none" w:sz="0" w:space="0" w:color="auto"/>
            <w:left w:val="none" w:sz="0" w:space="0" w:color="auto"/>
            <w:bottom w:val="none" w:sz="0" w:space="0" w:color="auto"/>
            <w:right w:val="none" w:sz="0" w:space="0" w:color="auto"/>
          </w:divBdr>
        </w:div>
        <w:div w:id="1730182185">
          <w:marLeft w:val="640"/>
          <w:marRight w:val="0"/>
          <w:marTop w:val="0"/>
          <w:marBottom w:val="0"/>
          <w:divBdr>
            <w:top w:val="none" w:sz="0" w:space="0" w:color="auto"/>
            <w:left w:val="none" w:sz="0" w:space="0" w:color="auto"/>
            <w:bottom w:val="none" w:sz="0" w:space="0" w:color="auto"/>
            <w:right w:val="none" w:sz="0" w:space="0" w:color="auto"/>
          </w:divBdr>
        </w:div>
        <w:div w:id="1514689123">
          <w:marLeft w:val="640"/>
          <w:marRight w:val="0"/>
          <w:marTop w:val="0"/>
          <w:marBottom w:val="0"/>
          <w:divBdr>
            <w:top w:val="none" w:sz="0" w:space="0" w:color="auto"/>
            <w:left w:val="none" w:sz="0" w:space="0" w:color="auto"/>
            <w:bottom w:val="none" w:sz="0" w:space="0" w:color="auto"/>
            <w:right w:val="none" w:sz="0" w:space="0" w:color="auto"/>
          </w:divBdr>
        </w:div>
        <w:div w:id="779691704">
          <w:marLeft w:val="640"/>
          <w:marRight w:val="0"/>
          <w:marTop w:val="0"/>
          <w:marBottom w:val="0"/>
          <w:divBdr>
            <w:top w:val="none" w:sz="0" w:space="0" w:color="auto"/>
            <w:left w:val="none" w:sz="0" w:space="0" w:color="auto"/>
            <w:bottom w:val="none" w:sz="0" w:space="0" w:color="auto"/>
            <w:right w:val="none" w:sz="0" w:space="0" w:color="auto"/>
          </w:divBdr>
        </w:div>
        <w:div w:id="2131510210">
          <w:marLeft w:val="640"/>
          <w:marRight w:val="0"/>
          <w:marTop w:val="0"/>
          <w:marBottom w:val="0"/>
          <w:divBdr>
            <w:top w:val="none" w:sz="0" w:space="0" w:color="auto"/>
            <w:left w:val="none" w:sz="0" w:space="0" w:color="auto"/>
            <w:bottom w:val="none" w:sz="0" w:space="0" w:color="auto"/>
            <w:right w:val="none" w:sz="0" w:space="0" w:color="auto"/>
          </w:divBdr>
        </w:div>
        <w:div w:id="1920600649">
          <w:marLeft w:val="640"/>
          <w:marRight w:val="0"/>
          <w:marTop w:val="0"/>
          <w:marBottom w:val="0"/>
          <w:divBdr>
            <w:top w:val="none" w:sz="0" w:space="0" w:color="auto"/>
            <w:left w:val="none" w:sz="0" w:space="0" w:color="auto"/>
            <w:bottom w:val="none" w:sz="0" w:space="0" w:color="auto"/>
            <w:right w:val="none" w:sz="0" w:space="0" w:color="auto"/>
          </w:divBdr>
        </w:div>
        <w:div w:id="569343883">
          <w:marLeft w:val="640"/>
          <w:marRight w:val="0"/>
          <w:marTop w:val="0"/>
          <w:marBottom w:val="0"/>
          <w:divBdr>
            <w:top w:val="none" w:sz="0" w:space="0" w:color="auto"/>
            <w:left w:val="none" w:sz="0" w:space="0" w:color="auto"/>
            <w:bottom w:val="none" w:sz="0" w:space="0" w:color="auto"/>
            <w:right w:val="none" w:sz="0" w:space="0" w:color="auto"/>
          </w:divBdr>
        </w:div>
        <w:div w:id="847184117">
          <w:marLeft w:val="640"/>
          <w:marRight w:val="0"/>
          <w:marTop w:val="0"/>
          <w:marBottom w:val="0"/>
          <w:divBdr>
            <w:top w:val="none" w:sz="0" w:space="0" w:color="auto"/>
            <w:left w:val="none" w:sz="0" w:space="0" w:color="auto"/>
            <w:bottom w:val="none" w:sz="0" w:space="0" w:color="auto"/>
            <w:right w:val="none" w:sz="0" w:space="0" w:color="auto"/>
          </w:divBdr>
        </w:div>
        <w:div w:id="1130980382">
          <w:marLeft w:val="640"/>
          <w:marRight w:val="0"/>
          <w:marTop w:val="0"/>
          <w:marBottom w:val="0"/>
          <w:divBdr>
            <w:top w:val="none" w:sz="0" w:space="0" w:color="auto"/>
            <w:left w:val="none" w:sz="0" w:space="0" w:color="auto"/>
            <w:bottom w:val="none" w:sz="0" w:space="0" w:color="auto"/>
            <w:right w:val="none" w:sz="0" w:space="0" w:color="auto"/>
          </w:divBdr>
        </w:div>
        <w:div w:id="2049446082">
          <w:marLeft w:val="640"/>
          <w:marRight w:val="0"/>
          <w:marTop w:val="0"/>
          <w:marBottom w:val="0"/>
          <w:divBdr>
            <w:top w:val="none" w:sz="0" w:space="0" w:color="auto"/>
            <w:left w:val="none" w:sz="0" w:space="0" w:color="auto"/>
            <w:bottom w:val="none" w:sz="0" w:space="0" w:color="auto"/>
            <w:right w:val="none" w:sz="0" w:space="0" w:color="auto"/>
          </w:divBdr>
        </w:div>
        <w:div w:id="1594318071">
          <w:marLeft w:val="640"/>
          <w:marRight w:val="0"/>
          <w:marTop w:val="0"/>
          <w:marBottom w:val="0"/>
          <w:divBdr>
            <w:top w:val="none" w:sz="0" w:space="0" w:color="auto"/>
            <w:left w:val="none" w:sz="0" w:space="0" w:color="auto"/>
            <w:bottom w:val="none" w:sz="0" w:space="0" w:color="auto"/>
            <w:right w:val="none" w:sz="0" w:space="0" w:color="auto"/>
          </w:divBdr>
        </w:div>
        <w:div w:id="449931967">
          <w:marLeft w:val="640"/>
          <w:marRight w:val="0"/>
          <w:marTop w:val="0"/>
          <w:marBottom w:val="0"/>
          <w:divBdr>
            <w:top w:val="none" w:sz="0" w:space="0" w:color="auto"/>
            <w:left w:val="none" w:sz="0" w:space="0" w:color="auto"/>
            <w:bottom w:val="none" w:sz="0" w:space="0" w:color="auto"/>
            <w:right w:val="none" w:sz="0" w:space="0" w:color="auto"/>
          </w:divBdr>
        </w:div>
        <w:div w:id="1092818808">
          <w:marLeft w:val="640"/>
          <w:marRight w:val="0"/>
          <w:marTop w:val="0"/>
          <w:marBottom w:val="0"/>
          <w:divBdr>
            <w:top w:val="none" w:sz="0" w:space="0" w:color="auto"/>
            <w:left w:val="none" w:sz="0" w:space="0" w:color="auto"/>
            <w:bottom w:val="none" w:sz="0" w:space="0" w:color="auto"/>
            <w:right w:val="none" w:sz="0" w:space="0" w:color="auto"/>
          </w:divBdr>
        </w:div>
        <w:div w:id="1758019477">
          <w:marLeft w:val="640"/>
          <w:marRight w:val="0"/>
          <w:marTop w:val="0"/>
          <w:marBottom w:val="0"/>
          <w:divBdr>
            <w:top w:val="none" w:sz="0" w:space="0" w:color="auto"/>
            <w:left w:val="none" w:sz="0" w:space="0" w:color="auto"/>
            <w:bottom w:val="none" w:sz="0" w:space="0" w:color="auto"/>
            <w:right w:val="none" w:sz="0" w:space="0" w:color="auto"/>
          </w:divBdr>
        </w:div>
        <w:div w:id="1476994290">
          <w:marLeft w:val="640"/>
          <w:marRight w:val="0"/>
          <w:marTop w:val="0"/>
          <w:marBottom w:val="0"/>
          <w:divBdr>
            <w:top w:val="none" w:sz="0" w:space="0" w:color="auto"/>
            <w:left w:val="none" w:sz="0" w:space="0" w:color="auto"/>
            <w:bottom w:val="none" w:sz="0" w:space="0" w:color="auto"/>
            <w:right w:val="none" w:sz="0" w:space="0" w:color="auto"/>
          </w:divBdr>
        </w:div>
        <w:div w:id="1477182140">
          <w:marLeft w:val="640"/>
          <w:marRight w:val="0"/>
          <w:marTop w:val="0"/>
          <w:marBottom w:val="0"/>
          <w:divBdr>
            <w:top w:val="none" w:sz="0" w:space="0" w:color="auto"/>
            <w:left w:val="none" w:sz="0" w:space="0" w:color="auto"/>
            <w:bottom w:val="none" w:sz="0" w:space="0" w:color="auto"/>
            <w:right w:val="none" w:sz="0" w:space="0" w:color="auto"/>
          </w:divBdr>
        </w:div>
        <w:div w:id="1595624082">
          <w:marLeft w:val="640"/>
          <w:marRight w:val="0"/>
          <w:marTop w:val="0"/>
          <w:marBottom w:val="0"/>
          <w:divBdr>
            <w:top w:val="none" w:sz="0" w:space="0" w:color="auto"/>
            <w:left w:val="none" w:sz="0" w:space="0" w:color="auto"/>
            <w:bottom w:val="none" w:sz="0" w:space="0" w:color="auto"/>
            <w:right w:val="none" w:sz="0" w:space="0" w:color="auto"/>
          </w:divBdr>
        </w:div>
        <w:div w:id="1717584978">
          <w:marLeft w:val="640"/>
          <w:marRight w:val="0"/>
          <w:marTop w:val="0"/>
          <w:marBottom w:val="0"/>
          <w:divBdr>
            <w:top w:val="none" w:sz="0" w:space="0" w:color="auto"/>
            <w:left w:val="none" w:sz="0" w:space="0" w:color="auto"/>
            <w:bottom w:val="none" w:sz="0" w:space="0" w:color="auto"/>
            <w:right w:val="none" w:sz="0" w:space="0" w:color="auto"/>
          </w:divBdr>
        </w:div>
        <w:div w:id="168717446">
          <w:marLeft w:val="640"/>
          <w:marRight w:val="0"/>
          <w:marTop w:val="0"/>
          <w:marBottom w:val="0"/>
          <w:divBdr>
            <w:top w:val="none" w:sz="0" w:space="0" w:color="auto"/>
            <w:left w:val="none" w:sz="0" w:space="0" w:color="auto"/>
            <w:bottom w:val="none" w:sz="0" w:space="0" w:color="auto"/>
            <w:right w:val="none" w:sz="0" w:space="0" w:color="auto"/>
          </w:divBdr>
        </w:div>
        <w:div w:id="60829785">
          <w:marLeft w:val="640"/>
          <w:marRight w:val="0"/>
          <w:marTop w:val="0"/>
          <w:marBottom w:val="0"/>
          <w:divBdr>
            <w:top w:val="none" w:sz="0" w:space="0" w:color="auto"/>
            <w:left w:val="none" w:sz="0" w:space="0" w:color="auto"/>
            <w:bottom w:val="none" w:sz="0" w:space="0" w:color="auto"/>
            <w:right w:val="none" w:sz="0" w:space="0" w:color="auto"/>
          </w:divBdr>
        </w:div>
        <w:div w:id="1239173671">
          <w:marLeft w:val="640"/>
          <w:marRight w:val="0"/>
          <w:marTop w:val="0"/>
          <w:marBottom w:val="0"/>
          <w:divBdr>
            <w:top w:val="none" w:sz="0" w:space="0" w:color="auto"/>
            <w:left w:val="none" w:sz="0" w:space="0" w:color="auto"/>
            <w:bottom w:val="none" w:sz="0" w:space="0" w:color="auto"/>
            <w:right w:val="none" w:sz="0" w:space="0" w:color="auto"/>
          </w:divBdr>
        </w:div>
        <w:div w:id="1380786976">
          <w:marLeft w:val="640"/>
          <w:marRight w:val="0"/>
          <w:marTop w:val="0"/>
          <w:marBottom w:val="0"/>
          <w:divBdr>
            <w:top w:val="none" w:sz="0" w:space="0" w:color="auto"/>
            <w:left w:val="none" w:sz="0" w:space="0" w:color="auto"/>
            <w:bottom w:val="none" w:sz="0" w:space="0" w:color="auto"/>
            <w:right w:val="none" w:sz="0" w:space="0" w:color="auto"/>
          </w:divBdr>
        </w:div>
        <w:div w:id="473569491">
          <w:marLeft w:val="640"/>
          <w:marRight w:val="0"/>
          <w:marTop w:val="0"/>
          <w:marBottom w:val="0"/>
          <w:divBdr>
            <w:top w:val="none" w:sz="0" w:space="0" w:color="auto"/>
            <w:left w:val="none" w:sz="0" w:space="0" w:color="auto"/>
            <w:bottom w:val="none" w:sz="0" w:space="0" w:color="auto"/>
            <w:right w:val="none" w:sz="0" w:space="0" w:color="auto"/>
          </w:divBdr>
        </w:div>
        <w:div w:id="1657107514">
          <w:marLeft w:val="640"/>
          <w:marRight w:val="0"/>
          <w:marTop w:val="0"/>
          <w:marBottom w:val="0"/>
          <w:divBdr>
            <w:top w:val="none" w:sz="0" w:space="0" w:color="auto"/>
            <w:left w:val="none" w:sz="0" w:space="0" w:color="auto"/>
            <w:bottom w:val="none" w:sz="0" w:space="0" w:color="auto"/>
            <w:right w:val="none" w:sz="0" w:space="0" w:color="auto"/>
          </w:divBdr>
        </w:div>
        <w:div w:id="2122996565">
          <w:marLeft w:val="640"/>
          <w:marRight w:val="0"/>
          <w:marTop w:val="0"/>
          <w:marBottom w:val="0"/>
          <w:divBdr>
            <w:top w:val="none" w:sz="0" w:space="0" w:color="auto"/>
            <w:left w:val="none" w:sz="0" w:space="0" w:color="auto"/>
            <w:bottom w:val="none" w:sz="0" w:space="0" w:color="auto"/>
            <w:right w:val="none" w:sz="0" w:space="0" w:color="auto"/>
          </w:divBdr>
        </w:div>
        <w:div w:id="1832212052">
          <w:marLeft w:val="640"/>
          <w:marRight w:val="0"/>
          <w:marTop w:val="0"/>
          <w:marBottom w:val="0"/>
          <w:divBdr>
            <w:top w:val="none" w:sz="0" w:space="0" w:color="auto"/>
            <w:left w:val="none" w:sz="0" w:space="0" w:color="auto"/>
            <w:bottom w:val="none" w:sz="0" w:space="0" w:color="auto"/>
            <w:right w:val="none" w:sz="0" w:space="0" w:color="auto"/>
          </w:divBdr>
        </w:div>
        <w:div w:id="1699741968">
          <w:marLeft w:val="640"/>
          <w:marRight w:val="0"/>
          <w:marTop w:val="0"/>
          <w:marBottom w:val="0"/>
          <w:divBdr>
            <w:top w:val="none" w:sz="0" w:space="0" w:color="auto"/>
            <w:left w:val="none" w:sz="0" w:space="0" w:color="auto"/>
            <w:bottom w:val="none" w:sz="0" w:space="0" w:color="auto"/>
            <w:right w:val="none" w:sz="0" w:space="0" w:color="auto"/>
          </w:divBdr>
        </w:div>
        <w:div w:id="1145707992">
          <w:marLeft w:val="640"/>
          <w:marRight w:val="0"/>
          <w:marTop w:val="0"/>
          <w:marBottom w:val="0"/>
          <w:divBdr>
            <w:top w:val="none" w:sz="0" w:space="0" w:color="auto"/>
            <w:left w:val="none" w:sz="0" w:space="0" w:color="auto"/>
            <w:bottom w:val="none" w:sz="0" w:space="0" w:color="auto"/>
            <w:right w:val="none" w:sz="0" w:space="0" w:color="auto"/>
          </w:divBdr>
        </w:div>
        <w:div w:id="1828549629">
          <w:marLeft w:val="640"/>
          <w:marRight w:val="0"/>
          <w:marTop w:val="0"/>
          <w:marBottom w:val="0"/>
          <w:divBdr>
            <w:top w:val="none" w:sz="0" w:space="0" w:color="auto"/>
            <w:left w:val="none" w:sz="0" w:space="0" w:color="auto"/>
            <w:bottom w:val="none" w:sz="0" w:space="0" w:color="auto"/>
            <w:right w:val="none" w:sz="0" w:space="0" w:color="auto"/>
          </w:divBdr>
        </w:div>
        <w:div w:id="1839539327">
          <w:marLeft w:val="640"/>
          <w:marRight w:val="0"/>
          <w:marTop w:val="0"/>
          <w:marBottom w:val="0"/>
          <w:divBdr>
            <w:top w:val="none" w:sz="0" w:space="0" w:color="auto"/>
            <w:left w:val="none" w:sz="0" w:space="0" w:color="auto"/>
            <w:bottom w:val="none" w:sz="0" w:space="0" w:color="auto"/>
            <w:right w:val="none" w:sz="0" w:space="0" w:color="auto"/>
          </w:divBdr>
        </w:div>
        <w:div w:id="541943006">
          <w:marLeft w:val="640"/>
          <w:marRight w:val="0"/>
          <w:marTop w:val="0"/>
          <w:marBottom w:val="0"/>
          <w:divBdr>
            <w:top w:val="none" w:sz="0" w:space="0" w:color="auto"/>
            <w:left w:val="none" w:sz="0" w:space="0" w:color="auto"/>
            <w:bottom w:val="none" w:sz="0" w:space="0" w:color="auto"/>
            <w:right w:val="none" w:sz="0" w:space="0" w:color="auto"/>
          </w:divBdr>
        </w:div>
        <w:div w:id="1051881820">
          <w:marLeft w:val="640"/>
          <w:marRight w:val="0"/>
          <w:marTop w:val="0"/>
          <w:marBottom w:val="0"/>
          <w:divBdr>
            <w:top w:val="none" w:sz="0" w:space="0" w:color="auto"/>
            <w:left w:val="none" w:sz="0" w:space="0" w:color="auto"/>
            <w:bottom w:val="none" w:sz="0" w:space="0" w:color="auto"/>
            <w:right w:val="none" w:sz="0" w:space="0" w:color="auto"/>
          </w:divBdr>
        </w:div>
        <w:div w:id="131025153">
          <w:marLeft w:val="640"/>
          <w:marRight w:val="0"/>
          <w:marTop w:val="0"/>
          <w:marBottom w:val="0"/>
          <w:divBdr>
            <w:top w:val="none" w:sz="0" w:space="0" w:color="auto"/>
            <w:left w:val="none" w:sz="0" w:space="0" w:color="auto"/>
            <w:bottom w:val="none" w:sz="0" w:space="0" w:color="auto"/>
            <w:right w:val="none" w:sz="0" w:space="0" w:color="auto"/>
          </w:divBdr>
        </w:div>
        <w:div w:id="1202745874">
          <w:marLeft w:val="640"/>
          <w:marRight w:val="0"/>
          <w:marTop w:val="0"/>
          <w:marBottom w:val="0"/>
          <w:divBdr>
            <w:top w:val="none" w:sz="0" w:space="0" w:color="auto"/>
            <w:left w:val="none" w:sz="0" w:space="0" w:color="auto"/>
            <w:bottom w:val="none" w:sz="0" w:space="0" w:color="auto"/>
            <w:right w:val="none" w:sz="0" w:space="0" w:color="auto"/>
          </w:divBdr>
        </w:div>
        <w:div w:id="984162746">
          <w:marLeft w:val="640"/>
          <w:marRight w:val="0"/>
          <w:marTop w:val="0"/>
          <w:marBottom w:val="0"/>
          <w:divBdr>
            <w:top w:val="none" w:sz="0" w:space="0" w:color="auto"/>
            <w:left w:val="none" w:sz="0" w:space="0" w:color="auto"/>
            <w:bottom w:val="none" w:sz="0" w:space="0" w:color="auto"/>
            <w:right w:val="none" w:sz="0" w:space="0" w:color="auto"/>
          </w:divBdr>
        </w:div>
        <w:div w:id="1593855394">
          <w:marLeft w:val="640"/>
          <w:marRight w:val="0"/>
          <w:marTop w:val="0"/>
          <w:marBottom w:val="0"/>
          <w:divBdr>
            <w:top w:val="none" w:sz="0" w:space="0" w:color="auto"/>
            <w:left w:val="none" w:sz="0" w:space="0" w:color="auto"/>
            <w:bottom w:val="none" w:sz="0" w:space="0" w:color="auto"/>
            <w:right w:val="none" w:sz="0" w:space="0" w:color="auto"/>
          </w:divBdr>
        </w:div>
        <w:div w:id="1554385724">
          <w:marLeft w:val="640"/>
          <w:marRight w:val="0"/>
          <w:marTop w:val="0"/>
          <w:marBottom w:val="0"/>
          <w:divBdr>
            <w:top w:val="none" w:sz="0" w:space="0" w:color="auto"/>
            <w:left w:val="none" w:sz="0" w:space="0" w:color="auto"/>
            <w:bottom w:val="none" w:sz="0" w:space="0" w:color="auto"/>
            <w:right w:val="none" w:sz="0" w:space="0" w:color="auto"/>
          </w:divBdr>
        </w:div>
        <w:div w:id="305941755">
          <w:marLeft w:val="640"/>
          <w:marRight w:val="0"/>
          <w:marTop w:val="0"/>
          <w:marBottom w:val="0"/>
          <w:divBdr>
            <w:top w:val="none" w:sz="0" w:space="0" w:color="auto"/>
            <w:left w:val="none" w:sz="0" w:space="0" w:color="auto"/>
            <w:bottom w:val="none" w:sz="0" w:space="0" w:color="auto"/>
            <w:right w:val="none" w:sz="0" w:space="0" w:color="auto"/>
          </w:divBdr>
        </w:div>
        <w:div w:id="1475948814">
          <w:marLeft w:val="640"/>
          <w:marRight w:val="0"/>
          <w:marTop w:val="0"/>
          <w:marBottom w:val="0"/>
          <w:divBdr>
            <w:top w:val="none" w:sz="0" w:space="0" w:color="auto"/>
            <w:left w:val="none" w:sz="0" w:space="0" w:color="auto"/>
            <w:bottom w:val="none" w:sz="0" w:space="0" w:color="auto"/>
            <w:right w:val="none" w:sz="0" w:space="0" w:color="auto"/>
          </w:divBdr>
        </w:div>
        <w:div w:id="2035303355">
          <w:marLeft w:val="640"/>
          <w:marRight w:val="0"/>
          <w:marTop w:val="0"/>
          <w:marBottom w:val="0"/>
          <w:divBdr>
            <w:top w:val="none" w:sz="0" w:space="0" w:color="auto"/>
            <w:left w:val="none" w:sz="0" w:space="0" w:color="auto"/>
            <w:bottom w:val="none" w:sz="0" w:space="0" w:color="auto"/>
            <w:right w:val="none" w:sz="0" w:space="0" w:color="auto"/>
          </w:divBdr>
        </w:div>
        <w:div w:id="1980262588">
          <w:marLeft w:val="640"/>
          <w:marRight w:val="0"/>
          <w:marTop w:val="0"/>
          <w:marBottom w:val="0"/>
          <w:divBdr>
            <w:top w:val="none" w:sz="0" w:space="0" w:color="auto"/>
            <w:left w:val="none" w:sz="0" w:space="0" w:color="auto"/>
            <w:bottom w:val="none" w:sz="0" w:space="0" w:color="auto"/>
            <w:right w:val="none" w:sz="0" w:space="0" w:color="auto"/>
          </w:divBdr>
        </w:div>
        <w:div w:id="338656679">
          <w:marLeft w:val="640"/>
          <w:marRight w:val="0"/>
          <w:marTop w:val="0"/>
          <w:marBottom w:val="0"/>
          <w:divBdr>
            <w:top w:val="none" w:sz="0" w:space="0" w:color="auto"/>
            <w:left w:val="none" w:sz="0" w:space="0" w:color="auto"/>
            <w:bottom w:val="none" w:sz="0" w:space="0" w:color="auto"/>
            <w:right w:val="none" w:sz="0" w:space="0" w:color="auto"/>
          </w:divBdr>
        </w:div>
        <w:div w:id="792485738">
          <w:marLeft w:val="640"/>
          <w:marRight w:val="0"/>
          <w:marTop w:val="0"/>
          <w:marBottom w:val="0"/>
          <w:divBdr>
            <w:top w:val="none" w:sz="0" w:space="0" w:color="auto"/>
            <w:left w:val="none" w:sz="0" w:space="0" w:color="auto"/>
            <w:bottom w:val="none" w:sz="0" w:space="0" w:color="auto"/>
            <w:right w:val="none" w:sz="0" w:space="0" w:color="auto"/>
          </w:divBdr>
        </w:div>
        <w:div w:id="291861503">
          <w:marLeft w:val="640"/>
          <w:marRight w:val="0"/>
          <w:marTop w:val="0"/>
          <w:marBottom w:val="0"/>
          <w:divBdr>
            <w:top w:val="none" w:sz="0" w:space="0" w:color="auto"/>
            <w:left w:val="none" w:sz="0" w:space="0" w:color="auto"/>
            <w:bottom w:val="none" w:sz="0" w:space="0" w:color="auto"/>
            <w:right w:val="none" w:sz="0" w:space="0" w:color="auto"/>
          </w:divBdr>
        </w:div>
        <w:div w:id="434595807">
          <w:marLeft w:val="640"/>
          <w:marRight w:val="0"/>
          <w:marTop w:val="0"/>
          <w:marBottom w:val="0"/>
          <w:divBdr>
            <w:top w:val="none" w:sz="0" w:space="0" w:color="auto"/>
            <w:left w:val="none" w:sz="0" w:space="0" w:color="auto"/>
            <w:bottom w:val="none" w:sz="0" w:space="0" w:color="auto"/>
            <w:right w:val="none" w:sz="0" w:space="0" w:color="auto"/>
          </w:divBdr>
        </w:div>
        <w:div w:id="2082483649">
          <w:marLeft w:val="640"/>
          <w:marRight w:val="0"/>
          <w:marTop w:val="0"/>
          <w:marBottom w:val="0"/>
          <w:divBdr>
            <w:top w:val="none" w:sz="0" w:space="0" w:color="auto"/>
            <w:left w:val="none" w:sz="0" w:space="0" w:color="auto"/>
            <w:bottom w:val="none" w:sz="0" w:space="0" w:color="auto"/>
            <w:right w:val="none" w:sz="0" w:space="0" w:color="auto"/>
          </w:divBdr>
        </w:div>
        <w:div w:id="1652707107">
          <w:marLeft w:val="640"/>
          <w:marRight w:val="0"/>
          <w:marTop w:val="0"/>
          <w:marBottom w:val="0"/>
          <w:divBdr>
            <w:top w:val="none" w:sz="0" w:space="0" w:color="auto"/>
            <w:left w:val="none" w:sz="0" w:space="0" w:color="auto"/>
            <w:bottom w:val="none" w:sz="0" w:space="0" w:color="auto"/>
            <w:right w:val="none" w:sz="0" w:space="0" w:color="auto"/>
          </w:divBdr>
        </w:div>
        <w:div w:id="456920373">
          <w:marLeft w:val="640"/>
          <w:marRight w:val="0"/>
          <w:marTop w:val="0"/>
          <w:marBottom w:val="0"/>
          <w:divBdr>
            <w:top w:val="none" w:sz="0" w:space="0" w:color="auto"/>
            <w:left w:val="none" w:sz="0" w:space="0" w:color="auto"/>
            <w:bottom w:val="none" w:sz="0" w:space="0" w:color="auto"/>
            <w:right w:val="none" w:sz="0" w:space="0" w:color="auto"/>
          </w:divBdr>
        </w:div>
        <w:div w:id="741484138">
          <w:marLeft w:val="640"/>
          <w:marRight w:val="0"/>
          <w:marTop w:val="0"/>
          <w:marBottom w:val="0"/>
          <w:divBdr>
            <w:top w:val="none" w:sz="0" w:space="0" w:color="auto"/>
            <w:left w:val="none" w:sz="0" w:space="0" w:color="auto"/>
            <w:bottom w:val="none" w:sz="0" w:space="0" w:color="auto"/>
            <w:right w:val="none" w:sz="0" w:space="0" w:color="auto"/>
          </w:divBdr>
        </w:div>
        <w:div w:id="1130517364">
          <w:marLeft w:val="640"/>
          <w:marRight w:val="0"/>
          <w:marTop w:val="0"/>
          <w:marBottom w:val="0"/>
          <w:divBdr>
            <w:top w:val="none" w:sz="0" w:space="0" w:color="auto"/>
            <w:left w:val="none" w:sz="0" w:space="0" w:color="auto"/>
            <w:bottom w:val="none" w:sz="0" w:space="0" w:color="auto"/>
            <w:right w:val="none" w:sz="0" w:space="0" w:color="auto"/>
          </w:divBdr>
        </w:div>
        <w:div w:id="530265180">
          <w:marLeft w:val="640"/>
          <w:marRight w:val="0"/>
          <w:marTop w:val="0"/>
          <w:marBottom w:val="0"/>
          <w:divBdr>
            <w:top w:val="none" w:sz="0" w:space="0" w:color="auto"/>
            <w:left w:val="none" w:sz="0" w:space="0" w:color="auto"/>
            <w:bottom w:val="none" w:sz="0" w:space="0" w:color="auto"/>
            <w:right w:val="none" w:sz="0" w:space="0" w:color="auto"/>
          </w:divBdr>
        </w:div>
        <w:div w:id="843668969">
          <w:marLeft w:val="640"/>
          <w:marRight w:val="0"/>
          <w:marTop w:val="0"/>
          <w:marBottom w:val="0"/>
          <w:divBdr>
            <w:top w:val="none" w:sz="0" w:space="0" w:color="auto"/>
            <w:left w:val="none" w:sz="0" w:space="0" w:color="auto"/>
            <w:bottom w:val="none" w:sz="0" w:space="0" w:color="auto"/>
            <w:right w:val="none" w:sz="0" w:space="0" w:color="auto"/>
          </w:divBdr>
        </w:div>
        <w:div w:id="1288900103">
          <w:marLeft w:val="640"/>
          <w:marRight w:val="0"/>
          <w:marTop w:val="0"/>
          <w:marBottom w:val="0"/>
          <w:divBdr>
            <w:top w:val="none" w:sz="0" w:space="0" w:color="auto"/>
            <w:left w:val="none" w:sz="0" w:space="0" w:color="auto"/>
            <w:bottom w:val="none" w:sz="0" w:space="0" w:color="auto"/>
            <w:right w:val="none" w:sz="0" w:space="0" w:color="auto"/>
          </w:divBdr>
        </w:div>
        <w:div w:id="1085152552">
          <w:marLeft w:val="640"/>
          <w:marRight w:val="0"/>
          <w:marTop w:val="0"/>
          <w:marBottom w:val="0"/>
          <w:divBdr>
            <w:top w:val="none" w:sz="0" w:space="0" w:color="auto"/>
            <w:left w:val="none" w:sz="0" w:space="0" w:color="auto"/>
            <w:bottom w:val="none" w:sz="0" w:space="0" w:color="auto"/>
            <w:right w:val="none" w:sz="0" w:space="0" w:color="auto"/>
          </w:divBdr>
        </w:div>
        <w:div w:id="558785552">
          <w:marLeft w:val="640"/>
          <w:marRight w:val="0"/>
          <w:marTop w:val="0"/>
          <w:marBottom w:val="0"/>
          <w:divBdr>
            <w:top w:val="none" w:sz="0" w:space="0" w:color="auto"/>
            <w:left w:val="none" w:sz="0" w:space="0" w:color="auto"/>
            <w:bottom w:val="none" w:sz="0" w:space="0" w:color="auto"/>
            <w:right w:val="none" w:sz="0" w:space="0" w:color="auto"/>
          </w:divBdr>
        </w:div>
        <w:div w:id="1757169075">
          <w:marLeft w:val="640"/>
          <w:marRight w:val="0"/>
          <w:marTop w:val="0"/>
          <w:marBottom w:val="0"/>
          <w:divBdr>
            <w:top w:val="none" w:sz="0" w:space="0" w:color="auto"/>
            <w:left w:val="none" w:sz="0" w:space="0" w:color="auto"/>
            <w:bottom w:val="none" w:sz="0" w:space="0" w:color="auto"/>
            <w:right w:val="none" w:sz="0" w:space="0" w:color="auto"/>
          </w:divBdr>
        </w:div>
        <w:div w:id="325205540">
          <w:marLeft w:val="640"/>
          <w:marRight w:val="0"/>
          <w:marTop w:val="0"/>
          <w:marBottom w:val="0"/>
          <w:divBdr>
            <w:top w:val="none" w:sz="0" w:space="0" w:color="auto"/>
            <w:left w:val="none" w:sz="0" w:space="0" w:color="auto"/>
            <w:bottom w:val="none" w:sz="0" w:space="0" w:color="auto"/>
            <w:right w:val="none" w:sz="0" w:space="0" w:color="auto"/>
          </w:divBdr>
        </w:div>
        <w:div w:id="1978293116">
          <w:marLeft w:val="640"/>
          <w:marRight w:val="0"/>
          <w:marTop w:val="0"/>
          <w:marBottom w:val="0"/>
          <w:divBdr>
            <w:top w:val="none" w:sz="0" w:space="0" w:color="auto"/>
            <w:left w:val="none" w:sz="0" w:space="0" w:color="auto"/>
            <w:bottom w:val="none" w:sz="0" w:space="0" w:color="auto"/>
            <w:right w:val="none" w:sz="0" w:space="0" w:color="auto"/>
          </w:divBdr>
        </w:div>
        <w:div w:id="1142691495">
          <w:marLeft w:val="640"/>
          <w:marRight w:val="0"/>
          <w:marTop w:val="0"/>
          <w:marBottom w:val="0"/>
          <w:divBdr>
            <w:top w:val="none" w:sz="0" w:space="0" w:color="auto"/>
            <w:left w:val="none" w:sz="0" w:space="0" w:color="auto"/>
            <w:bottom w:val="none" w:sz="0" w:space="0" w:color="auto"/>
            <w:right w:val="none" w:sz="0" w:space="0" w:color="auto"/>
          </w:divBdr>
        </w:div>
        <w:div w:id="337001559">
          <w:marLeft w:val="640"/>
          <w:marRight w:val="0"/>
          <w:marTop w:val="0"/>
          <w:marBottom w:val="0"/>
          <w:divBdr>
            <w:top w:val="none" w:sz="0" w:space="0" w:color="auto"/>
            <w:left w:val="none" w:sz="0" w:space="0" w:color="auto"/>
            <w:bottom w:val="none" w:sz="0" w:space="0" w:color="auto"/>
            <w:right w:val="none" w:sz="0" w:space="0" w:color="auto"/>
          </w:divBdr>
        </w:div>
        <w:div w:id="1953514883">
          <w:marLeft w:val="640"/>
          <w:marRight w:val="0"/>
          <w:marTop w:val="0"/>
          <w:marBottom w:val="0"/>
          <w:divBdr>
            <w:top w:val="none" w:sz="0" w:space="0" w:color="auto"/>
            <w:left w:val="none" w:sz="0" w:space="0" w:color="auto"/>
            <w:bottom w:val="none" w:sz="0" w:space="0" w:color="auto"/>
            <w:right w:val="none" w:sz="0" w:space="0" w:color="auto"/>
          </w:divBdr>
        </w:div>
        <w:div w:id="1347711143">
          <w:marLeft w:val="640"/>
          <w:marRight w:val="0"/>
          <w:marTop w:val="0"/>
          <w:marBottom w:val="0"/>
          <w:divBdr>
            <w:top w:val="none" w:sz="0" w:space="0" w:color="auto"/>
            <w:left w:val="none" w:sz="0" w:space="0" w:color="auto"/>
            <w:bottom w:val="none" w:sz="0" w:space="0" w:color="auto"/>
            <w:right w:val="none" w:sz="0" w:space="0" w:color="auto"/>
          </w:divBdr>
        </w:div>
        <w:div w:id="1698895878">
          <w:marLeft w:val="640"/>
          <w:marRight w:val="0"/>
          <w:marTop w:val="0"/>
          <w:marBottom w:val="0"/>
          <w:divBdr>
            <w:top w:val="none" w:sz="0" w:space="0" w:color="auto"/>
            <w:left w:val="none" w:sz="0" w:space="0" w:color="auto"/>
            <w:bottom w:val="none" w:sz="0" w:space="0" w:color="auto"/>
            <w:right w:val="none" w:sz="0" w:space="0" w:color="auto"/>
          </w:divBdr>
        </w:div>
        <w:div w:id="802962795">
          <w:marLeft w:val="640"/>
          <w:marRight w:val="0"/>
          <w:marTop w:val="0"/>
          <w:marBottom w:val="0"/>
          <w:divBdr>
            <w:top w:val="none" w:sz="0" w:space="0" w:color="auto"/>
            <w:left w:val="none" w:sz="0" w:space="0" w:color="auto"/>
            <w:bottom w:val="none" w:sz="0" w:space="0" w:color="auto"/>
            <w:right w:val="none" w:sz="0" w:space="0" w:color="auto"/>
          </w:divBdr>
        </w:div>
        <w:div w:id="1030380479">
          <w:marLeft w:val="640"/>
          <w:marRight w:val="0"/>
          <w:marTop w:val="0"/>
          <w:marBottom w:val="0"/>
          <w:divBdr>
            <w:top w:val="none" w:sz="0" w:space="0" w:color="auto"/>
            <w:left w:val="none" w:sz="0" w:space="0" w:color="auto"/>
            <w:bottom w:val="none" w:sz="0" w:space="0" w:color="auto"/>
            <w:right w:val="none" w:sz="0" w:space="0" w:color="auto"/>
          </w:divBdr>
        </w:div>
        <w:div w:id="1583635158">
          <w:marLeft w:val="640"/>
          <w:marRight w:val="0"/>
          <w:marTop w:val="0"/>
          <w:marBottom w:val="0"/>
          <w:divBdr>
            <w:top w:val="none" w:sz="0" w:space="0" w:color="auto"/>
            <w:left w:val="none" w:sz="0" w:space="0" w:color="auto"/>
            <w:bottom w:val="none" w:sz="0" w:space="0" w:color="auto"/>
            <w:right w:val="none" w:sz="0" w:space="0" w:color="auto"/>
          </w:divBdr>
        </w:div>
        <w:div w:id="1541238587">
          <w:marLeft w:val="640"/>
          <w:marRight w:val="0"/>
          <w:marTop w:val="0"/>
          <w:marBottom w:val="0"/>
          <w:divBdr>
            <w:top w:val="none" w:sz="0" w:space="0" w:color="auto"/>
            <w:left w:val="none" w:sz="0" w:space="0" w:color="auto"/>
            <w:bottom w:val="none" w:sz="0" w:space="0" w:color="auto"/>
            <w:right w:val="none" w:sz="0" w:space="0" w:color="auto"/>
          </w:divBdr>
        </w:div>
        <w:div w:id="1155755166">
          <w:marLeft w:val="640"/>
          <w:marRight w:val="0"/>
          <w:marTop w:val="0"/>
          <w:marBottom w:val="0"/>
          <w:divBdr>
            <w:top w:val="none" w:sz="0" w:space="0" w:color="auto"/>
            <w:left w:val="none" w:sz="0" w:space="0" w:color="auto"/>
            <w:bottom w:val="none" w:sz="0" w:space="0" w:color="auto"/>
            <w:right w:val="none" w:sz="0" w:space="0" w:color="auto"/>
          </w:divBdr>
        </w:div>
        <w:div w:id="33317147">
          <w:marLeft w:val="640"/>
          <w:marRight w:val="0"/>
          <w:marTop w:val="0"/>
          <w:marBottom w:val="0"/>
          <w:divBdr>
            <w:top w:val="none" w:sz="0" w:space="0" w:color="auto"/>
            <w:left w:val="none" w:sz="0" w:space="0" w:color="auto"/>
            <w:bottom w:val="none" w:sz="0" w:space="0" w:color="auto"/>
            <w:right w:val="none" w:sz="0" w:space="0" w:color="auto"/>
          </w:divBdr>
        </w:div>
        <w:div w:id="1774398541">
          <w:marLeft w:val="640"/>
          <w:marRight w:val="0"/>
          <w:marTop w:val="0"/>
          <w:marBottom w:val="0"/>
          <w:divBdr>
            <w:top w:val="none" w:sz="0" w:space="0" w:color="auto"/>
            <w:left w:val="none" w:sz="0" w:space="0" w:color="auto"/>
            <w:bottom w:val="none" w:sz="0" w:space="0" w:color="auto"/>
            <w:right w:val="none" w:sz="0" w:space="0" w:color="auto"/>
          </w:divBdr>
        </w:div>
        <w:div w:id="577061377">
          <w:marLeft w:val="640"/>
          <w:marRight w:val="0"/>
          <w:marTop w:val="0"/>
          <w:marBottom w:val="0"/>
          <w:divBdr>
            <w:top w:val="none" w:sz="0" w:space="0" w:color="auto"/>
            <w:left w:val="none" w:sz="0" w:space="0" w:color="auto"/>
            <w:bottom w:val="none" w:sz="0" w:space="0" w:color="auto"/>
            <w:right w:val="none" w:sz="0" w:space="0" w:color="auto"/>
          </w:divBdr>
        </w:div>
        <w:div w:id="1245846423">
          <w:marLeft w:val="640"/>
          <w:marRight w:val="0"/>
          <w:marTop w:val="0"/>
          <w:marBottom w:val="0"/>
          <w:divBdr>
            <w:top w:val="none" w:sz="0" w:space="0" w:color="auto"/>
            <w:left w:val="none" w:sz="0" w:space="0" w:color="auto"/>
            <w:bottom w:val="none" w:sz="0" w:space="0" w:color="auto"/>
            <w:right w:val="none" w:sz="0" w:space="0" w:color="auto"/>
          </w:divBdr>
        </w:div>
        <w:div w:id="1973825301">
          <w:marLeft w:val="640"/>
          <w:marRight w:val="0"/>
          <w:marTop w:val="0"/>
          <w:marBottom w:val="0"/>
          <w:divBdr>
            <w:top w:val="none" w:sz="0" w:space="0" w:color="auto"/>
            <w:left w:val="none" w:sz="0" w:space="0" w:color="auto"/>
            <w:bottom w:val="none" w:sz="0" w:space="0" w:color="auto"/>
            <w:right w:val="none" w:sz="0" w:space="0" w:color="auto"/>
          </w:divBdr>
        </w:div>
        <w:div w:id="1530755403">
          <w:marLeft w:val="640"/>
          <w:marRight w:val="0"/>
          <w:marTop w:val="0"/>
          <w:marBottom w:val="0"/>
          <w:divBdr>
            <w:top w:val="none" w:sz="0" w:space="0" w:color="auto"/>
            <w:left w:val="none" w:sz="0" w:space="0" w:color="auto"/>
            <w:bottom w:val="none" w:sz="0" w:space="0" w:color="auto"/>
            <w:right w:val="none" w:sz="0" w:space="0" w:color="auto"/>
          </w:divBdr>
        </w:div>
        <w:div w:id="1537232389">
          <w:marLeft w:val="640"/>
          <w:marRight w:val="0"/>
          <w:marTop w:val="0"/>
          <w:marBottom w:val="0"/>
          <w:divBdr>
            <w:top w:val="none" w:sz="0" w:space="0" w:color="auto"/>
            <w:left w:val="none" w:sz="0" w:space="0" w:color="auto"/>
            <w:bottom w:val="none" w:sz="0" w:space="0" w:color="auto"/>
            <w:right w:val="none" w:sz="0" w:space="0" w:color="auto"/>
          </w:divBdr>
        </w:div>
        <w:div w:id="839000839">
          <w:marLeft w:val="640"/>
          <w:marRight w:val="0"/>
          <w:marTop w:val="0"/>
          <w:marBottom w:val="0"/>
          <w:divBdr>
            <w:top w:val="none" w:sz="0" w:space="0" w:color="auto"/>
            <w:left w:val="none" w:sz="0" w:space="0" w:color="auto"/>
            <w:bottom w:val="none" w:sz="0" w:space="0" w:color="auto"/>
            <w:right w:val="none" w:sz="0" w:space="0" w:color="auto"/>
          </w:divBdr>
        </w:div>
        <w:div w:id="1729264431">
          <w:marLeft w:val="640"/>
          <w:marRight w:val="0"/>
          <w:marTop w:val="0"/>
          <w:marBottom w:val="0"/>
          <w:divBdr>
            <w:top w:val="none" w:sz="0" w:space="0" w:color="auto"/>
            <w:left w:val="none" w:sz="0" w:space="0" w:color="auto"/>
            <w:bottom w:val="none" w:sz="0" w:space="0" w:color="auto"/>
            <w:right w:val="none" w:sz="0" w:space="0" w:color="auto"/>
          </w:divBdr>
        </w:div>
        <w:div w:id="1641692578">
          <w:marLeft w:val="640"/>
          <w:marRight w:val="0"/>
          <w:marTop w:val="0"/>
          <w:marBottom w:val="0"/>
          <w:divBdr>
            <w:top w:val="none" w:sz="0" w:space="0" w:color="auto"/>
            <w:left w:val="none" w:sz="0" w:space="0" w:color="auto"/>
            <w:bottom w:val="none" w:sz="0" w:space="0" w:color="auto"/>
            <w:right w:val="none" w:sz="0" w:space="0" w:color="auto"/>
          </w:divBdr>
        </w:div>
        <w:div w:id="2052462953">
          <w:marLeft w:val="640"/>
          <w:marRight w:val="0"/>
          <w:marTop w:val="0"/>
          <w:marBottom w:val="0"/>
          <w:divBdr>
            <w:top w:val="none" w:sz="0" w:space="0" w:color="auto"/>
            <w:left w:val="none" w:sz="0" w:space="0" w:color="auto"/>
            <w:bottom w:val="none" w:sz="0" w:space="0" w:color="auto"/>
            <w:right w:val="none" w:sz="0" w:space="0" w:color="auto"/>
          </w:divBdr>
        </w:div>
        <w:div w:id="1747221631">
          <w:marLeft w:val="640"/>
          <w:marRight w:val="0"/>
          <w:marTop w:val="0"/>
          <w:marBottom w:val="0"/>
          <w:divBdr>
            <w:top w:val="none" w:sz="0" w:space="0" w:color="auto"/>
            <w:left w:val="none" w:sz="0" w:space="0" w:color="auto"/>
            <w:bottom w:val="none" w:sz="0" w:space="0" w:color="auto"/>
            <w:right w:val="none" w:sz="0" w:space="0" w:color="auto"/>
          </w:divBdr>
        </w:div>
        <w:div w:id="849562315">
          <w:marLeft w:val="640"/>
          <w:marRight w:val="0"/>
          <w:marTop w:val="0"/>
          <w:marBottom w:val="0"/>
          <w:divBdr>
            <w:top w:val="none" w:sz="0" w:space="0" w:color="auto"/>
            <w:left w:val="none" w:sz="0" w:space="0" w:color="auto"/>
            <w:bottom w:val="none" w:sz="0" w:space="0" w:color="auto"/>
            <w:right w:val="none" w:sz="0" w:space="0" w:color="auto"/>
          </w:divBdr>
        </w:div>
        <w:div w:id="2051420058">
          <w:marLeft w:val="640"/>
          <w:marRight w:val="0"/>
          <w:marTop w:val="0"/>
          <w:marBottom w:val="0"/>
          <w:divBdr>
            <w:top w:val="none" w:sz="0" w:space="0" w:color="auto"/>
            <w:left w:val="none" w:sz="0" w:space="0" w:color="auto"/>
            <w:bottom w:val="none" w:sz="0" w:space="0" w:color="auto"/>
            <w:right w:val="none" w:sz="0" w:space="0" w:color="auto"/>
          </w:divBdr>
        </w:div>
        <w:div w:id="801507291">
          <w:marLeft w:val="640"/>
          <w:marRight w:val="0"/>
          <w:marTop w:val="0"/>
          <w:marBottom w:val="0"/>
          <w:divBdr>
            <w:top w:val="none" w:sz="0" w:space="0" w:color="auto"/>
            <w:left w:val="none" w:sz="0" w:space="0" w:color="auto"/>
            <w:bottom w:val="none" w:sz="0" w:space="0" w:color="auto"/>
            <w:right w:val="none" w:sz="0" w:space="0" w:color="auto"/>
          </w:divBdr>
        </w:div>
        <w:div w:id="1406301241">
          <w:marLeft w:val="640"/>
          <w:marRight w:val="0"/>
          <w:marTop w:val="0"/>
          <w:marBottom w:val="0"/>
          <w:divBdr>
            <w:top w:val="none" w:sz="0" w:space="0" w:color="auto"/>
            <w:left w:val="none" w:sz="0" w:space="0" w:color="auto"/>
            <w:bottom w:val="none" w:sz="0" w:space="0" w:color="auto"/>
            <w:right w:val="none" w:sz="0" w:space="0" w:color="auto"/>
          </w:divBdr>
        </w:div>
        <w:div w:id="1287465113">
          <w:marLeft w:val="640"/>
          <w:marRight w:val="0"/>
          <w:marTop w:val="0"/>
          <w:marBottom w:val="0"/>
          <w:divBdr>
            <w:top w:val="none" w:sz="0" w:space="0" w:color="auto"/>
            <w:left w:val="none" w:sz="0" w:space="0" w:color="auto"/>
            <w:bottom w:val="none" w:sz="0" w:space="0" w:color="auto"/>
            <w:right w:val="none" w:sz="0" w:space="0" w:color="auto"/>
          </w:divBdr>
        </w:div>
        <w:div w:id="2129857806">
          <w:marLeft w:val="640"/>
          <w:marRight w:val="0"/>
          <w:marTop w:val="0"/>
          <w:marBottom w:val="0"/>
          <w:divBdr>
            <w:top w:val="none" w:sz="0" w:space="0" w:color="auto"/>
            <w:left w:val="none" w:sz="0" w:space="0" w:color="auto"/>
            <w:bottom w:val="none" w:sz="0" w:space="0" w:color="auto"/>
            <w:right w:val="none" w:sz="0" w:space="0" w:color="auto"/>
          </w:divBdr>
        </w:div>
        <w:div w:id="1581018203">
          <w:marLeft w:val="640"/>
          <w:marRight w:val="0"/>
          <w:marTop w:val="0"/>
          <w:marBottom w:val="0"/>
          <w:divBdr>
            <w:top w:val="none" w:sz="0" w:space="0" w:color="auto"/>
            <w:left w:val="none" w:sz="0" w:space="0" w:color="auto"/>
            <w:bottom w:val="none" w:sz="0" w:space="0" w:color="auto"/>
            <w:right w:val="none" w:sz="0" w:space="0" w:color="auto"/>
          </w:divBdr>
        </w:div>
        <w:div w:id="54017046">
          <w:marLeft w:val="640"/>
          <w:marRight w:val="0"/>
          <w:marTop w:val="0"/>
          <w:marBottom w:val="0"/>
          <w:divBdr>
            <w:top w:val="none" w:sz="0" w:space="0" w:color="auto"/>
            <w:left w:val="none" w:sz="0" w:space="0" w:color="auto"/>
            <w:bottom w:val="none" w:sz="0" w:space="0" w:color="auto"/>
            <w:right w:val="none" w:sz="0" w:space="0" w:color="auto"/>
          </w:divBdr>
        </w:div>
        <w:div w:id="628777365">
          <w:marLeft w:val="640"/>
          <w:marRight w:val="0"/>
          <w:marTop w:val="0"/>
          <w:marBottom w:val="0"/>
          <w:divBdr>
            <w:top w:val="none" w:sz="0" w:space="0" w:color="auto"/>
            <w:left w:val="none" w:sz="0" w:space="0" w:color="auto"/>
            <w:bottom w:val="none" w:sz="0" w:space="0" w:color="auto"/>
            <w:right w:val="none" w:sz="0" w:space="0" w:color="auto"/>
          </w:divBdr>
        </w:div>
        <w:div w:id="976110416">
          <w:marLeft w:val="640"/>
          <w:marRight w:val="0"/>
          <w:marTop w:val="0"/>
          <w:marBottom w:val="0"/>
          <w:divBdr>
            <w:top w:val="none" w:sz="0" w:space="0" w:color="auto"/>
            <w:left w:val="none" w:sz="0" w:space="0" w:color="auto"/>
            <w:bottom w:val="none" w:sz="0" w:space="0" w:color="auto"/>
            <w:right w:val="none" w:sz="0" w:space="0" w:color="auto"/>
          </w:divBdr>
        </w:div>
        <w:div w:id="1971130137">
          <w:marLeft w:val="640"/>
          <w:marRight w:val="0"/>
          <w:marTop w:val="0"/>
          <w:marBottom w:val="0"/>
          <w:divBdr>
            <w:top w:val="none" w:sz="0" w:space="0" w:color="auto"/>
            <w:left w:val="none" w:sz="0" w:space="0" w:color="auto"/>
            <w:bottom w:val="none" w:sz="0" w:space="0" w:color="auto"/>
            <w:right w:val="none" w:sz="0" w:space="0" w:color="auto"/>
          </w:divBdr>
        </w:div>
        <w:div w:id="1155949482">
          <w:marLeft w:val="640"/>
          <w:marRight w:val="0"/>
          <w:marTop w:val="0"/>
          <w:marBottom w:val="0"/>
          <w:divBdr>
            <w:top w:val="none" w:sz="0" w:space="0" w:color="auto"/>
            <w:left w:val="none" w:sz="0" w:space="0" w:color="auto"/>
            <w:bottom w:val="none" w:sz="0" w:space="0" w:color="auto"/>
            <w:right w:val="none" w:sz="0" w:space="0" w:color="auto"/>
          </w:divBdr>
        </w:div>
        <w:div w:id="650905696">
          <w:marLeft w:val="640"/>
          <w:marRight w:val="0"/>
          <w:marTop w:val="0"/>
          <w:marBottom w:val="0"/>
          <w:divBdr>
            <w:top w:val="none" w:sz="0" w:space="0" w:color="auto"/>
            <w:left w:val="none" w:sz="0" w:space="0" w:color="auto"/>
            <w:bottom w:val="none" w:sz="0" w:space="0" w:color="auto"/>
            <w:right w:val="none" w:sz="0" w:space="0" w:color="auto"/>
          </w:divBdr>
        </w:div>
        <w:div w:id="1624190299">
          <w:marLeft w:val="640"/>
          <w:marRight w:val="0"/>
          <w:marTop w:val="0"/>
          <w:marBottom w:val="0"/>
          <w:divBdr>
            <w:top w:val="none" w:sz="0" w:space="0" w:color="auto"/>
            <w:left w:val="none" w:sz="0" w:space="0" w:color="auto"/>
            <w:bottom w:val="none" w:sz="0" w:space="0" w:color="auto"/>
            <w:right w:val="none" w:sz="0" w:space="0" w:color="auto"/>
          </w:divBdr>
        </w:div>
        <w:div w:id="476143844">
          <w:marLeft w:val="640"/>
          <w:marRight w:val="0"/>
          <w:marTop w:val="0"/>
          <w:marBottom w:val="0"/>
          <w:divBdr>
            <w:top w:val="none" w:sz="0" w:space="0" w:color="auto"/>
            <w:left w:val="none" w:sz="0" w:space="0" w:color="auto"/>
            <w:bottom w:val="none" w:sz="0" w:space="0" w:color="auto"/>
            <w:right w:val="none" w:sz="0" w:space="0" w:color="auto"/>
          </w:divBdr>
        </w:div>
        <w:div w:id="1117019725">
          <w:marLeft w:val="640"/>
          <w:marRight w:val="0"/>
          <w:marTop w:val="0"/>
          <w:marBottom w:val="0"/>
          <w:divBdr>
            <w:top w:val="none" w:sz="0" w:space="0" w:color="auto"/>
            <w:left w:val="none" w:sz="0" w:space="0" w:color="auto"/>
            <w:bottom w:val="none" w:sz="0" w:space="0" w:color="auto"/>
            <w:right w:val="none" w:sz="0" w:space="0" w:color="auto"/>
          </w:divBdr>
        </w:div>
        <w:div w:id="1573156043">
          <w:marLeft w:val="640"/>
          <w:marRight w:val="0"/>
          <w:marTop w:val="0"/>
          <w:marBottom w:val="0"/>
          <w:divBdr>
            <w:top w:val="none" w:sz="0" w:space="0" w:color="auto"/>
            <w:left w:val="none" w:sz="0" w:space="0" w:color="auto"/>
            <w:bottom w:val="none" w:sz="0" w:space="0" w:color="auto"/>
            <w:right w:val="none" w:sz="0" w:space="0" w:color="auto"/>
          </w:divBdr>
        </w:div>
      </w:divsChild>
    </w:div>
    <w:div w:id="1248610066">
      <w:bodyDiv w:val="1"/>
      <w:marLeft w:val="0"/>
      <w:marRight w:val="0"/>
      <w:marTop w:val="0"/>
      <w:marBottom w:val="0"/>
      <w:divBdr>
        <w:top w:val="none" w:sz="0" w:space="0" w:color="auto"/>
        <w:left w:val="none" w:sz="0" w:space="0" w:color="auto"/>
        <w:bottom w:val="none" w:sz="0" w:space="0" w:color="auto"/>
        <w:right w:val="none" w:sz="0" w:space="0" w:color="auto"/>
      </w:divBdr>
      <w:divsChild>
        <w:div w:id="18820463">
          <w:marLeft w:val="640"/>
          <w:marRight w:val="0"/>
          <w:marTop w:val="0"/>
          <w:marBottom w:val="0"/>
          <w:divBdr>
            <w:top w:val="none" w:sz="0" w:space="0" w:color="auto"/>
            <w:left w:val="none" w:sz="0" w:space="0" w:color="auto"/>
            <w:bottom w:val="none" w:sz="0" w:space="0" w:color="auto"/>
            <w:right w:val="none" w:sz="0" w:space="0" w:color="auto"/>
          </w:divBdr>
        </w:div>
        <w:div w:id="268901540">
          <w:marLeft w:val="640"/>
          <w:marRight w:val="0"/>
          <w:marTop w:val="0"/>
          <w:marBottom w:val="0"/>
          <w:divBdr>
            <w:top w:val="none" w:sz="0" w:space="0" w:color="auto"/>
            <w:left w:val="none" w:sz="0" w:space="0" w:color="auto"/>
            <w:bottom w:val="none" w:sz="0" w:space="0" w:color="auto"/>
            <w:right w:val="none" w:sz="0" w:space="0" w:color="auto"/>
          </w:divBdr>
        </w:div>
        <w:div w:id="1268466881">
          <w:marLeft w:val="640"/>
          <w:marRight w:val="0"/>
          <w:marTop w:val="0"/>
          <w:marBottom w:val="0"/>
          <w:divBdr>
            <w:top w:val="none" w:sz="0" w:space="0" w:color="auto"/>
            <w:left w:val="none" w:sz="0" w:space="0" w:color="auto"/>
            <w:bottom w:val="none" w:sz="0" w:space="0" w:color="auto"/>
            <w:right w:val="none" w:sz="0" w:space="0" w:color="auto"/>
          </w:divBdr>
        </w:div>
        <w:div w:id="1186290349">
          <w:marLeft w:val="640"/>
          <w:marRight w:val="0"/>
          <w:marTop w:val="0"/>
          <w:marBottom w:val="0"/>
          <w:divBdr>
            <w:top w:val="none" w:sz="0" w:space="0" w:color="auto"/>
            <w:left w:val="none" w:sz="0" w:space="0" w:color="auto"/>
            <w:bottom w:val="none" w:sz="0" w:space="0" w:color="auto"/>
            <w:right w:val="none" w:sz="0" w:space="0" w:color="auto"/>
          </w:divBdr>
        </w:div>
        <w:div w:id="1246761172">
          <w:marLeft w:val="640"/>
          <w:marRight w:val="0"/>
          <w:marTop w:val="0"/>
          <w:marBottom w:val="0"/>
          <w:divBdr>
            <w:top w:val="none" w:sz="0" w:space="0" w:color="auto"/>
            <w:left w:val="none" w:sz="0" w:space="0" w:color="auto"/>
            <w:bottom w:val="none" w:sz="0" w:space="0" w:color="auto"/>
            <w:right w:val="none" w:sz="0" w:space="0" w:color="auto"/>
          </w:divBdr>
        </w:div>
        <w:div w:id="860168608">
          <w:marLeft w:val="640"/>
          <w:marRight w:val="0"/>
          <w:marTop w:val="0"/>
          <w:marBottom w:val="0"/>
          <w:divBdr>
            <w:top w:val="none" w:sz="0" w:space="0" w:color="auto"/>
            <w:left w:val="none" w:sz="0" w:space="0" w:color="auto"/>
            <w:bottom w:val="none" w:sz="0" w:space="0" w:color="auto"/>
            <w:right w:val="none" w:sz="0" w:space="0" w:color="auto"/>
          </w:divBdr>
        </w:div>
        <w:div w:id="2033603671">
          <w:marLeft w:val="640"/>
          <w:marRight w:val="0"/>
          <w:marTop w:val="0"/>
          <w:marBottom w:val="0"/>
          <w:divBdr>
            <w:top w:val="none" w:sz="0" w:space="0" w:color="auto"/>
            <w:left w:val="none" w:sz="0" w:space="0" w:color="auto"/>
            <w:bottom w:val="none" w:sz="0" w:space="0" w:color="auto"/>
            <w:right w:val="none" w:sz="0" w:space="0" w:color="auto"/>
          </w:divBdr>
        </w:div>
        <w:div w:id="723333153">
          <w:marLeft w:val="640"/>
          <w:marRight w:val="0"/>
          <w:marTop w:val="0"/>
          <w:marBottom w:val="0"/>
          <w:divBdr>
            <w:top w:val="none" w:sz="0" w:space="0" w:color="auto"/>
            <w:left w:val="none" w:sz="0" w:space="0" w:color="auto"/>
            <w:bottom w:val="none" w:sz="0" w:space="0" w:color="auto"/>
            <w:right w:val="none" w:sz="0" w:space="0" w:color="auto"/>
          </w:divBdr>
        </w:div>
        <w:div w:id="2022269111">
          <w:marLeft w:val="640"/>
          <w:marRight w:val="0"/>
          <w:marTop w:val="0"/>
          <w:marBottom w:val="0"/>
          <w:divBdr>
            <w:top w:val="none" w:sz="0" w:space="0" w:color="auto"/>
            <w:left w:val="none" w:sz="0" w:space="0" w:color="auto"/>
            <w:bottom w:val="none" w:sz="0" w:space="0" w:color="auto"/>
            <w:right w:val="none" w:sz="0" w:space="0" w:color="auto"/>
          </w:divBdr>
        </w:div>
        <w:div w:id="1724405526">
          <w:marLeft w:val="640"/>
          <w:marRight w:val="0"/>
          <w:marTop w:val="0"/>
          <w:marBottom w:val="0"/>
          <w:divBdr>
            <w:top w:val="none" w:sz="0" w:space="0" w:color="auto"/>
            <w:left w:val="none" w:sz="0" w:space="0" w:color="auto"/>
            <w:bottom w:val="none" w:sz="0" w:space="0" w:color="auto"/>
            <w:right w:val="none" w:sz="0" w:space="0" w:color="auto"/>
          </w:divBdr>
        </w:div>
        <w:div w:id="100152879">
          <w:marLeft w:val="640"/>
          <w:marRight w:val="0"/>
          <w:marTop w:val="0"/>
          <w:marBottom w:val="0"/>
          <w:divBdr>
            <w:top w:val="none" w:sz="0" w:space="0" w:color="auto"/>
            <w:left w:val="none" w:sz="0" w:space="0" w:color="auto"/>
            <w:bottom w:val="none" w:sz="0" w:space="0" w:color="auto"/>
            <w:right w:val="none" w:sz="0" w:space="0" w:color="auto"/>
          </w:divBdr>
        </w:div>
        <w:div w:id="1011687440">
          <w:marLeft w:val="640"/>
          <w:marRight w:val="0"/>
          <w:marTop w:val="0"/>
          <w:marBottom w:val="0"/>
          <w:divBdr>
            <w:top w:val="none" w:sz="0" w:space="0" w:color="auto"/>
            <w:left w:val="none" w:sz="0" w:space="0" w:color="auto"/>
            <w:bottom w:val="none" w:sz="0" w:space="0" w:color="auto"/>
            <w:right w:val="none" w:sz="0" w:space="0" w:color="auto"/>
          </w:divBdr>
        </w:div>
        <w:div w:id="335883635">
          <w:marLeft w:val="640"/>
          <w:marRight w:val="0"/>
          <w:marTop w:val="0"/>
          <w:marBottom w:val="0"/>
          <w:divBdr>
            <w:top w:val="none" w:sz="0" w:space="0" w:color="auto"/>
            <w:left w:val="none" w:sz="0" w:space="0" w:color="auto"/>
            <w:bottom w:val="none" w:sz="0" w:space="0" w:color="auto"/>
            <w:right w:val="none" w:sz="0" w:space="0" w:color="auto"/>
          </w:divBdr>
        </w:div>
        <w:div w:id="660432114">
          <w:marLeft w:val="640"/>
          <w:marRight w:val="0"/>
          <w:marTop w:val="0"/>
          <w:marBottom w:val="0"/>
          <w:divBdr>
            <w:top w:val="none" w:sz="0" w:space="0" w:color="auto"/>
            <w:left w:val="none" w:sz="0" w:space="0" w:color="auto"/>
            <w:bottom w:val="none" w:sz="0" w:space="0" w:color="auto"/>
            <w:right w:val="none" w:sz="0" w:space="0" w:color="auto"/>
          </w:divBdr>
        </w:div>
        <w:div w:id="999964272">
          <w:marLeft w:val="640"/>
          <w:marRight w:val="0"/>
          <w:marTop w:val="0"/>
          <w:marBottom w:val="0"/>
          <w:divBdr>
            <w:top w:val="none" w:sz="0" w:space="0" w:color="auto"/>
            <w:left w:val="none" w:sz="0" w:space="0" w:color="auto"/>
            <w:bottom w:val="none" w:sz="0" w:space="0" w:color="auto"/>
            <w:right w:val="none" w:sz="0" w:space="0" w:color="auto"/>
          </w:divBdr>
        </w:div>
        <w:div w:id="1920408486">
          <w:marLeft w:val="640"/>
          <w:marRight w:val="0"/>
          <w:marTop w:val="0"/>
          <w:marBottom w:val="0"/>
          <w:divBdr>
            <w:top w:val="none" w:sz="0" w:space="0" w:color="auto"/>
            <w:left w:val="none" w:sz="0" w:space="0" w:color="auto"/>
            <w:bottom w:val="none" w:sz="0" w:space="0" w:color="auto"/>
            <w:right w:val="none" w:sz="0" w:space="0" w:color="auto"/>
          </w:divBdr>
        </w:div>
        <w:div w:id="1117718212">
          <w:marLeft w:val="640"/>
          <w:marRight w:val="0"/>
          <w:marTop w:val="0"/>
          <w:marBottom w:val="0"/>
          <w:divBdr>
            <w:top w:val="none" w:sz="0" w:space="0" w:color="auto"/>
            <w:left w:val="none" w:sz="0" w:space="0" w:color="auto"/>
            <w:bottom w:val="none" w:sz="0" w:space="0" w:color="auto"/>
            <w:right w:val="none" w:sz="0" w:space="0" w:color="auto"/>
          </w:divBdr>
        </w:div>
        <w:div w:id="183708696">
          <w:marLeft w:val="640"/>
          <w:marRight w:val="0"/>
          <w:marTop w:val="0"/>
          <w:marBottom w:val="0"/>
          <w:divBdr>
            <w:top w:val="none" w:sz="0" w:space="0" w:color="auto"/>
            <w:left w:val="none" w:sz="0" w:space="0" w:color="auto"/>
            <w:bottom w:val="none" w:sz="0" w:space="0" w:color="auto"/>
            <w:right w:val="none" w:sz="0" w:space="0" w:color="auto"/>
          </w:divBdr>
        </w:div>
        <w:div w:id="843471829">
          <w:marLeft w:val="640"/>
          <w:marRight w:val="0"/>
          <w:marTop w:val="0"/>
          <w:marBottom w:val="0"/>
          <w:divBdr>
            <w:top w:val="none" w:sz="0" w:space="0" w:color="auto"/>
            <w:left w:val="none" w:sz="0" w:space="0" w:color="auto"/>
            <w:bottom w:val="none" w:sz="0" w:space="0" w:color="auto"/>
            <w:right w:val="none" w:sz="0" w:space="0" w:color="auto"/>
          </w:divBdr>
        </w:div>
        <w:div w:id="429854936">
          <w:marLeft w:val="640"/>
          <w:marRight w:val="0"/>
          <w:marTop w:val="0"/>
          <w:marBottom w:val="0"/>
          <w:divBdr>
            <w:top w:val="none" w:sz="0" w:space="0" w:color="auto"/>
            <w:left w:val="none" w:sz="0" w:space="0" w:color="auto"/>
            <w:bottom w:val="none" w:sz="0" w:space="0" w:color="auto"/>
            <w:right w:val="none" w:sz="0" w:space="0" w:color="auto"/>
          </w:divBdr>
        </w:div>
        <w:div w:id="1094135119">
          <w:marLeft w:val="640"/>
          <w:marRight w:val="0"/>
          <w:marTop w:val="0"/>
          <w:marBottom w:val="0"/>
          <w:divBdr>
            <w:top w:val="none" w:sz="0" w:space="0" w:color="auto"/>
            <w:left w:val="none" w:sz="0" w:space="0" w:color="auto"/>
            <w:bottom w:val="none" w:sz="0" w:space="0" w:color="auto"/>
            <w:right w:val="none" w:sz="0" w:space="0" w:color="auto"/>
          </w:divBdr>
        </w:div>
        <w:div w:id="1313215896">
          <w:marLeft w:val="640"/>
          <w:marRight w:val="0"/>
          <w:marTop w:val="0"/>
          <w:marBottom w:val="0"/>
          <w:divBdr>
            <w:top w:val="none" w:sz="0" w:space="0" w:color="auto"/>
            <w:left w:val="none" w:sz="0" w:space="0" w:color="auto"/>
            <w:bottom w:val="none" w:sz="0" w:space="0" w:color="auto"/>
            <w:right w:val="none" w:sz="0" w:space="0" w:color="auto"/>
          </w:divBdr>
        </w:div>
        <w:div w:id="1723094899">
          <w:marLeft w:val="640"/>
          <w:marRight w:val="0"/>
          <w:marTop w:val="0"/>
          <w:marBottom w:val="0"/>
          <w:divBdr>
            <w:top w:val="none" w:sz="0" w:space="0" w:color="auto"/>
            <w:left w:val="none" w:sz="0" w:space="0" w:color="auto"/>
            <w:bottom w:val="none" w:sz="0" w:space="0" w:color="auto"/>
            <w:right w:val="none" w:sz="0" w:space="0" w:color="auto"/>
          </w:divBdr>
        </w:div>
        <w:div w:id="40060740">
          <w:marLeft w:val="640"/>
          <w:marRight w:val="0"/>
          <w:marTop w:val="0"/>
          <w:marBottom w:val="0"/>
          <w:divBdr>
            <w:top w:val="none" w:sz="0" w:space="0" w:color="auto"/>
            <w:left w:val="none" w:sz="0" w:space="0" w:color="auto"/>
            <w:bottom w:val="none" w:sz="0" w:space="0" w:color="auto"/>
            <w:right w:val="none" w:sz="0" w:space="0" w:color="auto"/>
          </w:divBdr>
        </w:div>
        <w:div w:id="122888473">
          <w:marLeft w:val="640"/>
          <w:marRight w:val="0"/>
          <w:marTop w:val="0"/>
          <w:marBottom w:val="0"/>
          <w:divBdr>
            <w:top w:val="none" w:sz="0" w:space="0" w:color="auto"/>
            <w:left w:val="none" w:sz="0" w:space="0" w:color="auto"/>
            <w:bottom w:val="none" w:sz="0" w:space="0" w:color="auto"/>
            <w:right w:val="none" w:sz="0" w:space="0" w:color="auto"/>
          </w:divBdr>
        </w:div>
        <w:div w:id="1071923248">
          <w:marLeft w:val="640"/>
          <w:marRight w:val="0"/>
          <w:marTop w:val="0"/>
          <w:marBottom w:val="0"/>
          <w:divBdr>
            <w:top w:val="none" w:sz="0" w:space="0" w:color="auto"/>
            <w:left w:val="none" w:sz="0" w:space="0" w:color="auto"/>
            <w:bottom w:val="none" w:sz="0" w:space="0" w:color="auto"/>
            <w:right w:val="none" w:sz="0" w:space="0" w:color="auto"/>
          </w:divBdr>
        </w:div>
        <w:div w:id="2106806102">
          <w:marLeft w:val="640"/>
          <w:marRight w:val="0"/>
          <w:marTop w:val="0"/>
          <w:marBottom w:val="0"/>
          <w:divBdr>
            <w:top w:val="none" w:sz="0" w:space="0" w:color="auto"/>
            <w:left w:val="none" w:sz="0" w:space="0" w:color="auto"/>
            <w:bottom w:val="none" w:sz="0" w:space="0" w:color="auto"/>
            <w:right w:val="none" w:sz="0" w:space="0" w:color="auto"/>
          </w:divBdr>
        </w:div>
        <w:div w:id="1170557044">
          <w:marLeft w:val="640"/>
          <w:marRight w:val="0"/>
          <w:marTop w:val="0"/>
          <w:marBottom w:val="0"/>
          <w:divBdr>
            <w:top w:val="none" w:sz="0" w:space="0" w:color="auto"/>
            <w:left w:val="none" w:sz="0" w:space="0" w:color="auto"/>
            <w:bottom w:val="none" w:sz="0" w:space="0" w:color="auto"/>
            <w:right w:val="none" w:sz="0" w:space="0" w:color="auto"/>
          </w:divBdr>
        </w:div>
        <w:div w:id="410348185">
          <w:marLeft w:val="640"/>
          <w:marRight w:val="0"/>
          <w:marTop w:val="0"/>
          <w:marBottom w:val="0"/>
          <w:divBdr>
            <w:top w:val="none" w:sz="0" w:space="0" w:color="auto"/>
            <w:left w:val="none" w:sz="0" w:space="0" w:color="auto"/>
            <w:bottom w:val="none" w:sz="0" w:space="0" w:color="auto"/>
            <w:right w:val="none" w:sz="0" w:space="0" w:color="auto"/>
          </w:divBdr>
        </w:div>
        <w:div w:id="294722158">
          <w:marLeft w:val="640"/>
          <w:marRight w:val="0"/>
          <w:marTop w:val="0"/>
          <w:marBottom w:val="0"/>
          <w:divBdr>
            <w:top w:val="none" w:sz="0" w:space="0" w:color="auto"/>
            <w:left w:val="none" w:sz="0" w:space="0" w:color="auto"/>
            <w:bottom w:val="none" w:sz="0" w:space="0" w:color="auto"/>
            <w:right w:val="none" w:sz="0" w:space="0" w:color="auto"/>
          </w:divBdr>
        </w:div>
        <w:div w:id="250746566">
          <w:marLeft w:val="640"/>
          <w:marRight w:val="0"/>
          <w:marTop w:val="0"/>
          <w:marBottom w:val="0"/>
          <w:divBdr>
            <w:top w:val="none" w:sz="0" w:space="0" w:color="auto"/>
            <w:left w:val="none" w:sz="0" w:space="0" w:color="auto"/>
            <w:bottom w:val="none" w:sz="0" w:space="0" w:color="auto"/>
            <w:right w:val="none" w:sz="0" w:space="0" w:color="auto"/>
          </w:divBdr>
        </w:div>
        <w:div w:id="709960920">
          <w:marLeft w:val="640"/>
          <w:marRight w:val="0"/>
          <w:marTop w:val="0"/>
          <w:marBottom w:val="0"/>
          <w:divBdr>
            <w:top w:val="none" w:sz="0" w:space="0" w:color="auto"/>
            <w:left w:val="none" w:sz="0" w:space="0" w:color="auto"/>
            <w:bottom w:val="none" w:sz="0" w:space="0" w:color="auto"/>
            <w:right w:val="none" w:sz="0" w:space="0" w:color="auto"/>
          </w:divBdr>
        </w:div>
        <w:div w:id="1969311195">
          <w:marLeft w:val="640"/>
          <w:marRight w:val="0"/>
          <w:marTop w:val="0"/>
          <w:marBottom w:val="0"/>
          <w:divBdr>
            <w:top w:val="none" w:sz="0" w:space="0" w:color="auto"/>
            <w:left w:val="none" w:sz="0" w:space="0" w:color="auto"/>
            <w:bottom w:val="none" w:sz="0" w:space="0" w:color="auto"/>
            <w:right w:val="none" w:sz="0" w:space="0" w:color="auto"/>
          </w:divBdr>
        </w:div>
        <w:div w:id="1665280786">
          <w:marLeft w:val="640"/>
          <w:marRight w:val="0"/>
          <w:marTop w:val="0"/>
          <w:marBottom w:val="0"/>
          <w:divBdr>
            <w:top w:val="none" w:sz="0" w:space="0" w:color="auto"/>
            <w:left w:val="none" w:sz="0" w:space="0" w:color="auto"/>
            <w:bottom w:val="none" w:sz="0" w:space="0" w:color="auto"/>
            <w:right w:val="none" w:sz="0" w:space="0" w:color="auto"/>
          </w:divBdr>
        </w:div>
        <w:div w:id="1999113484">
          <w:marLeft w:val="640"/>
          <w:marRight w:val="0"/>
          <w:marTop w:val="0"/>
          <w:marBottom w:val="0"/>
          <w:divBdr>
            <w:top w:val="none" w:sz="0" w:space="0" w:color="auto"/>
            <w:left w:val="none" w:sz="0" w:space="0" w:color="auto"/>
            <w:bottom w:val="none" w:sz="0" w:space="0" w:color="auto"/>
            <w:right w:val="none" w:sz="0" w:space="0" w:color="auto"/>
          </w:divBdr>
        </w:div>
        <w:div w:id="547033307">
          <w:marLeft w:val="640"/>
          <w:marRight w:val="0"/>
          <w:marTop w:val="0"/>
          <w:marBottom w:val="0"/>
          <w:divBdr>
            <w:top w:val="none" w:sz="0" w:space="0" w:color="auto"/>
            <w:left w:val="none" w:sz="0" w:space="0" w:color="auto"/>
            <w:bottom w:val="none" w:sz="0" w:space="0" w:color="auto"/>
            <w:right w:val="none" w:sz="0" w:space="0" w:color="auto"/>
          </w:divBdr>
        </w:div>
        <w:div w:id="743994524">
          <w:marLeft w:val="640"/>
          <w:marRight w:val="0"/>
          <w:marTop w:val="0"/>
          <w:marBottom w:val="0"/>
          <w:divBdr>
            <w:top w:val="none" w:sz="0" w:space="0" w:color="auto"/>
            <w:left w:val="none" w:sz="0" w:space="0" w:color="auto"/>
            <w:bottom w:val="none" w:sz="0" w:space="0" w:color="auto"/>
            <w:right w:val="none" w:sz="0" w:space="0" w:color="auto"/>
          </w:divBdr>
        </w:div>
        <w:div w:id="1083183774">
          <w:marLeft w:val="640"/>
          <w:marRight w:val="0"/>
          <w:marTop w:val="0"/>
          <w:marBottom w:val="0"/>
          <w:divBdr>
            <w:top w:val="none" w:sz="0" w:space="0" w:color="auto"/>
            <w:left w:val="none" w:sz="0" w:space="0" w:color="auto"/>
            <w:bottom w:val="none" w:sz="0" w:space="0" w:color="auto"/>
            <w:right w:val="none" w:sz="0" w:space="0" w:color="auto"/>
          </w:divBdr>
        </w:div>
        <w:div w:id="1115827196">
          <w:marLeft w:val="640"/>
          <w:marRight w:val="0"/>
          <w:marTop w:val="0"/>
          <w:marBottom w:val="0"/>
          <w:divBdr>
            <w:top w:val="none" w:sz="0" w:space="0" w:color="auto"/>
            <w:left w:val="none" w:sz="0" w:space="0" w:color="auto"/>
            <w:bottom w:val="none" w:sz="0" w:space="0" w:color="auto"/>
            <w:right w:val="none" w:sz="0" w:space="0" w:color="auto"/>
          </w:divBdr>
        </w:div>
        <w:div w:id="138696244">
          <w:marLeft w:val="640"/>
          <w:marRight w:val="0"/>
          <w:marTop w:val="0"/>
          <w:marBottom w:val="0"/>
          <w:divBdr>
            <w:top w:val="none" w:sz="0" w:space="0" w:color="auto"/>
            <w:left w:val="none" w:sz="0" w:space="0" w:color="auto"/>
            <w:bottom w:val="none" w:sz="0" w:space="0" w:color="auto"/>
            <w:right w:val="none" w:sz="0" w:space="0" w:color="auto"/>
          </w:divBdr>
        </w:div>
        <w:div w:id="760488713">
          <w:marLeft w:val="640"/>
          <w:marRight w:val="0"/>
          <w:marTop w:val="0"/>
          <w:marBottom w:val="0"/>
          <w:divBdr>
            <w:top w:val="none" w:sz="0" w:space="0" w:color="auto"/>
            <w:left w:val="none" w:sz="0" w:space="0" w:color="auto"/>
            <w:bottom w:val="none" w:sz="0" w:space="0" w:color="auto"/>
            <w:right w:val="none" w:sz="0" w:space="0" w:color="auto"/>
          </w:divBdr>
        </w:div>
        <w:div w:id="450244817">
          <w:marLeft w:val="640"/>
          <w:marRight w:val="0"/>
          <w:marTop w:val="0"/>
          <w:marBottom w:val="0"/>
          <w:divBdr>
            <w:top w:val="none" w:sz="0" w:space="0" w:color="auto"/>
            <w:left w:val="none" w:sz="0" w:space="0" w:color="auto"/>
            <w:bottom w:val="none" w:sz="0" w:space="0" w:color="auto"/>
            <w:right w:val="none" w:sz="0" w:space="0" w:color="auto"/>
          </w:divBdr>
        </w:div>
        <w:div w:id="1480808984">
          <w:marLeft w:val="640"/>
          <w:marRight w:val="0"/>
          <w:marTop w:val="0"/>
          <w:marBottom w:val="0"/>
          <w:divBdr>
            <w:top w:val="none" w:sz="0" w:space="0" w:color="auto"/>
            <w:left w:val="none" w:sz="0" w:space="0" w:color="auto"/>
            <w:bottom w:val="none" w:sz="0" w:space="0" w:color="auto"/>
            <w:right w:val="none" w:sz="0" w:space="0" w:color="auto"/>
          </w:divBdr>
        </w:div>
        <w:div w:id="1889565479">
          <w:marLeft w:val="640"/>
          <w:marRight w:val="0"/>
          <w:marTop w:val="0"/>
          <w:marBottom w:val="0"/>
          <w:divBdr>
            <w:top w:val="none" w:sz="0" w:space="0" w:color="auto"/>
            <w:left w:val="none" w:sz="0" w:space="0" w:color="auto"/>
            <w:bottom w:val="none" w:sz="0" w:space="0" w:color="auto"/>
            <w:right w:val="none" w:sz="0" w:space="0" w:color="auto"/>
          </w:divBdr>
        </w:div>
        <w:div w:id="907690395">
          <w:marLeft w:val="640"/>
          <w:marRight w:val="0"/>
          <w:marTop w:val="0"/>
          <w:marBottom w:val="0"/>
          <w:divBdr>
            <w:top w:val="none" w:sz="0" w:space="0" w:color="auto"/>
            <w:left w:val="none" w:sz="0" w:space="0" w:color="auto"/>
            <w:bottom w:val="none" w:sz="0" w:space="0" w:color="auto"/>
            <w:right w:val="none" w:sz="0" w:space="0" w:color="auto"/>
          </w:divBdr>
        </w:div>
        <w:div w:id="2058502083">
          <w:marLeft w:val="640"/>
          <w:marRight w:val="0"/>
          <w:marTop w:val="0"/>
          <w:marBottom w:val="0"/>
          <w:divBdr>
            <w:top w:val="none" w:sz="0" w:space="0" w:color="auto"/>
            <w:left w:val="none" w:sz="0" w:space="0" w:color="auto"/>
            <w:bottom w:val="none" w:sz="0" w:space="0" w:color="auto"/>
            <w:right w:val="none" w:sz="0" w:space="0" w:color="auto"/>
          </w:divBdr>
        </w:div>
        <w:div w:id="1083139365">
          <w:marLeft w:val="640"/>
          <w:marRight w:val="0"/>
          <w:marTop w:val="0"/>
          <w:marBottom w:val="0"/>
          <w:divBdr>
            <w:top w:val="none" w:sz="0" w:space="0" w:color="auto"/>
            <w:left w:val="none" w:sz="0" w:space="0" w:color="auto"/>
            <w:bottom w:val="none" w:sz="0" w:space="0" w:color="auto"/>
            <w:right w:val="none" w:sz="0" w:space="0" w:color="auto"/>
          </w:divBdr>
        </w:div>
        <w:div w:id="1955747111">
          <w:marLeft w:val="640"/>
          <w:marRight w:val="0"/>
          <w:marTop w:val="0"/>
          <w:marBottom w:val="0"/>
          <w:divBdr>
            <w:top w:val="none" w:sz="0" w:space="0" w:color="auto"/>
            <w:left w:val="none" w:sz="0" w:space="0" w:color="auto"/>
            <w:bottom w:val="none" w:sz="0" w:space="0" w:color="auto"/>
            <w:right w:val="none" w:sz="0" w:space="0" w:color="auto"/>
          </w:divBdr>
        </w:div>
        <w:div w:id="1359088865">
          <w:marLeft w:val="640"/>
          <w:marRight w:val="0"/>
          <w:marTop w:val="0"/>
          <w:marBottom w:val="0"/>
          <w:divBdr>
            <w:top w:val="none" w:sz="0" w:space="0" w:color="auto"/>
            <w:left w:val="none" w:sz="0" w:space="0" w:color="auto"/>
            <w:bottom w:val="none" w:sz="0" w:space="0" w:color="auto"/>
            <w:right w:val="none" w:sz="0" w:space="0" w:color="auto"/>
          </w:divBdr>
        </w:div>
        <w:div w:id="371157150">
          <w:marLeft w:val="640"/>
          <w:marRight w:val="0"/>
          <w:marTop w:val="0"/>
          <w:marBottom w:val="0"/>
          <w:divBdr>
            <w:top w:val="none" w:sz="0" w:space="0" w:color="auto"/>
            <w:left w:val="none" w:sz="0" w:space="0" w:color="auto"/>
            <w:bottom w:val="none" w:sz="0" w:space="0" w:color="auto"/>
            <w:right w:val="none" w:sz="0" w:space="0" w:color="auto"/>
          </w:divBdr>
        </w:div>
        <w:div w:id="674919991">
          <w:marLeft w:val="640"/>
          <w:marRight w:val="0"/>
          <w:marTop w:val="0"/>
          <w:marBottom w:val="0"/>
          <w:divBdr>
            <w:top w:val="none" w:sz="0" w:space="0" w:color="auto"/>
            <w:left w:val="none" w:sz="0" w:space="0" w:color="auto"/>
            <w:bottom w:val="none" w:sz="0" w:space="0" w:color="auto"/>
            <w:right w:val="none" w:sz="0" w:space="0" w:color="auto"/>
          </w:divBdr>
        </w:div>
        <w:div w:id="888149670">
          <w:marLeft w:val="640"/>
          <w:marRight w:val="0"/>
          <w:marTop w:val="0"/>
          <w:marBottom w:val="0"/>
          <w:divBdr>
            <w:top w:val="none" w:sz="0" w:space="0" w:color="auto"/>
            <w:left w:val="none" w:sz="0" w:space="0" w:color="auto"/>
            <w:bottom w:val="none" w:sz="0" w:space="0" w:color="auto"/>
            <w:right w:val="none" w:sz="0" w:space="0" w:color="auto"/>
          </w:divBdr>
        </w:div>
        <w:div w:id="2060738716">
          <w:marLeft w:val="640"/>
          <w:marRight w:val="0"/>
          <w:marTop w:val="0"/>
          <w:marBottom w:val="0"/>
          <w:divBdr>
            <w:top w:val="none" w:sz="0" w:space="0" w:color="auto"/>
            <w:left w:val="none" w:sz="0" w:space="0" w:color="auto"/>
            <w:bottom w:val="none" w:sz="0" w:space="0" w:color="auto"/>
            <w:right w:val="none" w:sz="0" w:space="0" w:color="auto"/>
          </w:divBdr>
        </w:div>
        <w:div w:id="1985156748">
          <w:marLeft w:val="640"/>
          <w:marRight w:val="0"/>
          <w:marTop w:val="0"/>
          <w:marBottom w:val="0"/>
          <w:divBdr>
            <w:top w:val="none" w:sz="0" w:space="0" w:color="auto"/>
            <w:left w:val="none" w:sz="0" w:space="0" w:color="auto"/>
            <w:bottom w:val="none" w:sz="0" w:space="0" w:color="auto"/>
            <w:right w:val="none" w:sz="0" w:space="0" w:color="auto"/>
          </w:divBdr>
        </w:div>
        <w:div w:id="362824186">
          <w:marLeft w:val="640"/>
          <w:marRight w:val="0"/>
          <w:marTop w:val="0"/>
          <w:marBottom w:val="0"/>
          <w:divBdr>
            <w:top w:val="none" w:sz="0" w:space="0" w:color="auto"/>
            <w:left w:val="none" w:sz="0" w:space="0" w:color="auto"/>
            <w:bottom w:val="none" w:sz="0" w:space="0" w:color="auto"/>
            <w:right w:val="none" w:sz="0" w:space="0" w:color="auto"/>
          </w:divBdr>
        </w:div>
        <w:div w:id="1024407542">
          <w:marLeft w:val="640"/>
          <w:marRight w:val="0"/>
          <w:marTop w:val="0"/>
          <w:marBottom w:val="0"/>
          <w:divBdr>
            <w:top w:val="none" w:sz="0" w:space="0" w:color="auto"/>
            <w:left w:val="none" w:sz="0" w:space="0" w:color="auto"/>
            <w:bottom w:val="none" w:sz="0" w:space="0" w:color="auto"/>
            <w:right w:val="none" w:sz="0" w:space="0" w:color="auto"/>
          </w:divBdr>
        </w:div>
        <w:div w:id="2057046290">
          <w:marLeft w:val="640"/>
          <w:marRight w:val="0"/>
          <w:marTop w:val="0"/>
          <w:marBottom w:val="0"/>
          <w:divBdr>
            <w:top w:val="none" w:sz="0" w:space="0" w:color="auto"/>
            <w:left w:val="none" w:sz="0" w:space="0" w:color="auto"/>
            <w:bottom w:val="none" w:sz="0" w:space="0" w:color="auto"/>
            <w:right w:val="none" w:sz="0" w:space="0" w:color="auto"/>
          </w:divBdr>
        </w:div>
        <w:div w:id="238103289">
          <w:marLeft w:val="640"/>
          <w:marRight w:val="0"/>
          <w:marTop w:val="0"/>
          <w:marBottom w:val="0"/>
          <w:divBdr>
            <w:top w:val="none" w:sz="0" w:space="0" w:color="auto"/>
            <w:left w:val="none" w:sz="0" w:space="0" w:color="auto"/>
            <w:bottom w:val="none" w:sz="0" w:space="0" w:color="auto"/>
            <w:right w:val="none" w:sz="0" w:space="0" w:color="auto"/>
          </w:divBdr>
        </w:div>
        <w:div w:id="472910253">
          <w:marLeft w:val="640"/>
          <w:marRight w:val="0"/>
          <w:marTop w:val="0"/>
          <w:marBottom w:val="0"/>
          <w:divBdr>
            <w:top w:val="none" w:sz="0" w:space="0" w:color="auto"/>
            <w:left w:val="none" w:sz="0" w:space="0" w:color="auto"/>
            <w:bottom w:val="none" w:sz="0" w:space="0" w:color="auto"/>
            <w:right w:val="none" w:sz="0" w:space="0" w:color="auto"/>
          </w:divBdr>
        </w:div>
        <w:div w:id="1066687012">
          <w:marLeft w:val="640"/>
          <w:marRight w:val="0"/>
          <w:marTop w:val="0"/>
          <w:marBottom w:val="0"/>
          <w:divBdr>
            <w:top w:val="none" w:sz="0" w:space="0" w:color="auto"/>
            <w:left w:val="none" w:sz="0" w:space="0" w:color="auto"/>
            <w:bottom w:val="none" w:sz="0" w:space="0" w:color="auto"/>
            <w:right w:val="none" w:sz="0" w:space="0" w:color="auto"/>
          </w:divBdr>
        </w:div>
        <w:div w:id="1273899729">
          <w:marLeft w:val="640"/>
          <w:marRight w:val="0"/>
          <w:marTop w:val="0"/>
          <w:marBottom w:val="0"/>
          <w:divBdr>
            <w:top w:val="none" w:sz="0" w:space="0" w:color="auto"/>
            <w:left w:val="none" w:sz="0" w:space="0" w:color="auto"/>
            <w:bottom w:val="none" w:sz="0" w:space="0" w:color="auto"/>
            <w:right w:val="none" w:sz="0" w:space="0" w:color="auto"/>
          </w:divBdr>
        </w:div>
        <w:div w:id="749809610">
          <w:marLeft w:val="640"/>
          <w:marRight w:val="0"/>
          <w:marTop w:val="0"/>
          <w:marBottom w:val="0"/>
          <w:divBdr>
            <w:top w:val="none" w:sz="0" w:space="0" w:color="auto"/>
            <w:left w:val="none" w:sz="0" w:space="0" w:color="auto"/>
            <w:bottom w:val="none" w:sz="0" w:space="0" w:color="auto"/>
            <w:right w:val="none" w:sz="0" w:space="0" w:color="auto"/>
          </w:divBdr>
        </w:div>
        <w:div w:id="1608810321">
          <w:marLeft w:val="640"/>
          <w:marRight w:val="0"/>
          <w:marTop w:val="0"/>
          <w:marBottom w:val="0"/>
          <w:divBdr>
            <w:top w:val="none" w:sz="0" w:space="0" w:color="auto"/>
            <w:left w:val="none" w:sz="0" w:space="0" w:color="auto"/>
            <w:bottom w:val="none" w:sz="0" w:space="0" w:color="auto"/>
            <w:right w:val="none" w:sz="0" w:space="0" w:color="auto"/>
          </w:divBdr>
        </w:div>
        <w:div w:id="1679234839">
          <w:marLeft w:val="640"/>
          <w:marRight w:val="0"/>
          <w:marTop w:val="0"/>
          <w:marBottom w:val="0"/>
          <w:divBdr>
            <w:top w:val="none" w:sz="0" w:space="0" w:color="auto"/>
            <w:left w:val="none" w:sz="0" w:space="0" w:color="auto"/>
            <w:bottom w:val="none" w:sz="0" w:space="0" w:color="auto"/>
            <w:right w:val="none" w:sz="0" w:space="0" w:color="auto"/>
          </w:divBdr>
        </w:div>
        <w:div w:id="1756125537">
          <w:marLeft w:val="640"/>
          <w:marRight w:val="0"/>
          <w:marTop w:val="0"/>
          <w:marBottom w:val="0"/>
          <w:divBdr>
            <w:top w:val="none" w:sz="0" w:space="0" w:color="auto"/>
            <w:left w:val="none" w:sz="0" w:space="0" w:color="auto"/>
            <w:bottom w:val="none" w:sz="0" w:space="0" w:color="auto"/>
            <w:right w:val="none" w:sz="0" w:space="0" w:color="auto"/>
          </w:divBdr>
        </w:div>
        <w:div w:id="1853110919">
          <w:marLeft w:val="640"/>
          <w:marRight w:val="0"/>
          <w:marTop w:val="0"/>
          <w:marBottom w:val="0"/>
          <w:divBdr>
            <w:top w:val="none" w:sz="0" w:space="0" w:color="auto"/>
            <w:left w:val="none" w:sz="0" w:space="0" w:color="auto"/>
            <w:bottom w:val="none" w:sz="0" w:space="0" w:color="auto"/>
            <w:right w:val="none" w:sz="0" w:space="0" w:color="auto"/>
          </w:divBdr>
        </w:div>
        <w:div w:id="1546485711">
          <w:marLeft w:val="640"/>
          <w:marRight w:val="0"/>
          <w:marTop w:val="0"/>
          <w:marBottom w:val="0"/>
          <w:divBdr>
            <w:top w:val="none" w:sz="0" w:space="0" w:color="auto"/>
            <w:left w:val="none" w:sz="0" w:space="0" w:color="auto"/>
            <w:bottom w:val="none" w:sz="0" w:space="0" w:color="auto"/>
            <w:right w:val="none" w:sz="0" w:space="0" w:color="auto"/>
          </w:divBdr>
        </w:div>
        <w:div w:id="1769546652">
          <w:marLeft w:val="640"/>
          <w:marRight w:val="0"/>
          <w:marTop w:val="0"/>
          <w:marBottom w:val="0"/>
          <w:divBdr>
            <w:top w:val="none" w:sz="0" w:space="0" w:color="auto"/>
            <w:left w:val="none" w:sz="0" w:space="0" w:color="auto"/>
            <w:bottom w:val="none" w:sz="0" w:space="0" w:color="auto"/>
            <w:right w:val="none" w:sz="0" w:space="0" w:color="auto"/>
          </w:divBdr>
        </w:div>
        <w:div w:id="559823073">
          <w:marLeft w:val="640"/>
          <w:marRight w:val="0"/>
          <w:marTop w:val="0"/>
          <w:marBottom w:val="0"/>
          <w:divBdr>
            <w:top w:val="none" w:sz="0" w:space="0" w:color="auto"/>
            <w:left w:val="none" w:sz="0" w:space="0" w:color="auto"/>
            <w:bottom w:val="none" w:sz="0" w:space="0" w:color="auto"/>
            <w:right w:val="none" w:sz="0" w:space="0" w:color="auto"/>
          </w:divBdr>
        </w:div>
        <w:div w:id="463425044">
          <w:marLeft w:val="640"/>
          <w:marRight w:val="0"/>
          <w:marTop w:val="0"/>
          <w:marBottom w:val="0"/>
          <w:divBdr>
            <w:top w:val="none" w:sz="0" w:space="0" w:color="auto"/>
            <w:left w:val="none" w:sz="0" w:space="0" w:color="auto"/>
            <w:bottom w:val="none" w:sz="0" w:space="0" w:color="auto"/>
            <w:right w:val="none" w:sz="0" w:space="0" w:color="auto"/>
          </w:divBdr>
        </w:div>
        <w:div w:id="88160282">
          <w:marLeft w:val="640"/>
          <w:marRight w:val="0"/>
          <w:marTop w:val="0"/>
          <w:marBottom w:val="0"/>
          <w:divBdr>
            <w:top w:val="none" w:sz="0" w:space="0" w:color="auto"/>
            <w:left w:val="none" w:sz="0" w:space="0" w:color="auto"/>
            <w:bottom w:val="none" w:sz="0" w:space="0" w:color="auto"/>
            <w:right w:val="none" w:sz="0" w:space="0" w:color="auto"/>
          </w:divBdr>
        </w:div>
        <w:div w:id="1486892275">
          <w:marLeft w:val="640"/>
          <w:marRight w:val="0"/>
          <w:marTop w:val="0"/>
          <w:marBottom w:val="0"/>
          <w:divBdr>
            <w:top w:val="none" w:sz="0" w:space="0" w:color="auto"/>
            <w:left w:val="none" w:sz="0" w:space="0" w:color="auto"/>
            <w:bottom w:val="none" w:sz="0" w:space="0" w:color="auto"/>
            <w:right w:val="none" w:sz="0" w:space="0" w:color="auto"/>
          </w:divBdr>
        </w:div>
        <w:div w:id="247815537">
          <w:marLeft w:val="640"/>
          <w:marRight w:val="0"/>
          <w:marTop w:val="0"/>
          <w:marBottom w:val="0"/>
          <w:divBdr>
            <w:top w:val="none" w:sz="0" w:space="0" w:color="auto"/>
            <w:left w:val="none" w:sz="0" w:space="0" w:color="auto"/>
            <w:bottom w:val="none" w:sz="0" w:space="0" w:color="auto"/>
            <w:right w:val="none" w:sz="0" w:space="0" w:color="auto"/>
          </w:divBdr>
        </w:div>
        <w:div w:id="1774663125">
          <w:marLeft w:val="640"/>
          <w:marRight w:val="0"/>
          <w:marTop w:val="0"/>
          <w:marBottom w:val="0"/>
          <w:divBdr>
            <w:top w:val="none" w:sz="0" w:space="0" w:color="auto"/>
            <w:left w:val="none" w:sz="0" w:space="0" w:color="auto"/>
            <w:bottom w:val="none" w:sz="0" w:space="0" w:color="auto"/>
            <w:right w:val="none" w:sz="0" w:space="0" w:color="auto"/>
          </w:divBdr>
        </w:div>
        <w:div w:id="1351761241">
          <w:marLeft w:val="640"/>
          <w:marRight w:val="0"/>
          <w:marTop w:val="0"/>
          <w:marBottom w:val="0"/>
          <w:divBdr>
            <w:top w:val="none" w:sz="0" w:space="0" w:color="auto"/>
            <w:left w:val="none" w:sz="0" w:space="0" w:color="auto"/>
            <w:bottom w:val="none" w:sz="0" w:space="0" w:color="auto"/>
            <w:right w:val="none" w:sz="0" w:space="0" w:color="auto"/>
          </w:divBdr>
        </w:div>
        <w:div w:id="405761506">
          <w:marLeft w:val="640"/>
          <w:marRight w:val="0"/>
          <w:marTop w:val="0"/>
          <w:marBottom w:val="0"/>
          <w:divBdr>
            <w:top w:val="none" w:sz="0" w:space="0" w:color="auto"/>
            <w:left w:val="none" w:sz="0" w:space="0" w:color="auto"/>
            <w:bottom w:val="none" w:sz="0" w:space="0" w:color="auto"/>
            <w:right w:val="none" w:sz="0" w:space="0" w:color="auto"/>
          </w:divBdr>
        </w:div>
        <w:div w:id="796337407">
          <w:marLeft w:val="640"/>
          <w:marRight w:val="0"/>
          <w:marTop w:val="0"/>
          <w:marBottom w:val="0"/>
          <w:divBdr>
            <w:top w:val="none" w:sz="0" w:space="0" w:color="auto"/>
            <w:left w:val="none" w:sz="0" w:space="0" w:color="auto"/>
            <w:bottom w:val="none" w:sz="0" w:space="0" w:color="auto"/>
            <w:right w:val="none" w:sz="0" w:space="0" w:color="auto"/>
          </w:divBdr>
        </w:div>
        <w:div w:id="1771702424">
          <w:marLeft w:val="640"/>
          <w:marRight w:val="0"/>
          <w:marTop w:val="0"/>
          <w:marBottom w:val="0"/>
          <w:divBdr>
            <w:top w:val="none" w:sz="0" w:space="0" w:color="auto"/>
            <w:left w:val="none" w:sz="0" w:space="0" w:color="auto"/>
            <w:bottom w:val="none" w:sz="0" w:space="0" w:color="auto"/>
            <w:right w:val="none" w:sz="0" w:space="0" w:color="auto"/>
          </w:divBdr>
        </w:div>
        <w:div w:id="875430808">
          <w:marLeft w:val="640"/>
          <w:marRight w:val="0"/>
          <w:marTop w:val="0"/>
          <w:marBottom w:val="0"/>
          <w:divBdr>
            <w:top w:val="none" w:sz="0" w:space="0" w:color="auto"/>
            <w:left w:val="none" w:sz="0" w:space="0" w:color="auto"/>
            <w:bottom w:val="none" w:sz="0" w:space="0" w:color="auto"/>
            <w:right w:val="none" w:sz="0" w:space="0" w:color="auto"/>
          </w:divBdr>
        </w:div>
        <w:div w:id="1429085738">
          <w:marLeft w:val="640"/>
          <w:marRight w:val="0"/>
          <w:marTop w:val="0"/>
          <w:marBottom w:val="0"/>
          <w:divBdr>
            <w:top w:val="none" w:sz="0" w:space="0" w:color="auto"/>
            <w:left w:val="none" w:sz="0" w:space="0" w:color="auto"/>
            <w:bottom w:val="none" w:sz="0" w:space="0" w:color="auto"/>
            <w:right w:val="none" w:sz="0" w:space="0" w:color="auto"/>
          </w:divBdr>
        </w:div>
        <w:div w:id="923760631">
          <w:marLeft w:val="640"/>
          <w:marRight w:val="0"/>
          <w:marTop w:val="0"/>
          <w:marBottom w:val="0"/>
          <w:divBdr>
            <w:top w:val="none" w:sz="0" w:space="0" w:color="auto"/>
            <w:left w:val="none" w:sz="0" w:space="0" w:color="auto"/>
            <w:bottom w:val="none" w:sz="0" w:space="0" w:color="auto"/>
            <w:right w:val="none" w:sz="0" w:space="0" w:color="auto"/>
          </w:divBdr>
        </w:div>
        <w:div w:id="1732581516">
          <w:marLeft w:val="640"/>
          <w:marRight w:val="0"/>
          <w:marTop w:val="0"/>
          <w:marBottom w:val="0"/>
          <w:divBdr>
            <w:top w:val="none" w:sz="0" w:space="0" w:color="auto"/>
            <w:left w:val="none" w:sz="0" w:space="0" w:color="auto"/>
            <w:bottom w:val="none" w:sz="0" w:space="0" w:color="auto"/>
            <w:right w:val="none" w:sz="0" w:space="0" w:color="auto"/>
          </w:divBdr>
        </w:div>
        <w:div w:id="1115833194">
          <w:marLeft w:val="640"/>
          <w:marRight w:val="0"/>
          <w:marTop w:val="0"/>
          <w:marBottom w:val="0"/>
          <w:divBdr>
            <w:top w:val="none" w:sz="0" w:space="0" w:color="auto"/>
            <w:left w:val="none" w:sz="0" w:space="0" w:color="auto"/>
            <w:bottom w:val="none" w:sz="0" w:space="0" w:color="auto"/>
            <w:right w:val="none" w:sz="0" w:space="0" w:color="auto"/>
          </w:divBdr>
        </w:div>
        <w:div w:id="1172456549">
          <w:marLeft w:val="640"/>
          <w:marRight w:val="0"/>
          <w:marTop w:val="0"/>
          <w:marBottom w:val="0"/>
          <w:divBdr>
            <w:top w:val="none" w:sz="0" w:space="0" w:color="auto"/>
            <w:left w:val="none" w:sz="0" w:space="0" w:color="auto"/>
            <w:bottom w:val="none" w:sz="0" w:space="0" w:color="auto"/>
            <w:right w:val="none" w:sz="0" w:space="0" w:color="auto"/>
          </w:divBdr>
        </w:div>
        <w:div w:id="38745700">
          <w:marLeft w:val="640"/>
          <w:marRight w:val="0"/>
          <w:marTop w:val="0"/>
          <w:marBottom w:val="0"/>
          <w:divBdr>
            <w:top w:val="none" w:sz="0" w:space="0" w:color="auto"/>
            <w:left w:val="none" w:sz="0" w:space="0" w:color="auto"/>
            <w:bottom w:val="none" w:sz="0" w:space="0" w:color="auto"/>
            <w:right w:val="none" w:sz="0" w:space="0" w:color="auto"/>
          </w:divBdr>
        </w:div>
        <w:div w:id="775177512">
          <w:marLeft w:val="640"/>
          <w:marRight w:val="0"/>
          <w:marTop w:val="0"/>
          <w:marBottom w:val="0"/>
          <w:divBdr>
            <w:top w:val="none" w:sz="0" w:space="0" w:color="auto"/>
            <w:left w:val="none" w:sz="0" w:space="0" w:color="auto"/>
            <w:bottom w:val="none" w:sz="0" w:space="0" w:color="auto"/>
            <w:right w:val="none" w:sz="0" w:space="0" w:color="auto"/>
          </w:divBdr>
        </w:div>
        <w:div w:id="635110136">
          <w:marLeft w:val="640"/>
          <w:marRight w:val="0"/>
          <w:marTop w:val="0"/>
          <w:marBottom w:val="0"/>
          <w:divBdr>
            <w:top w:val="none" w:sz="0" w:space="0" w:color="auto"/>
            <w:left w:val="none" w:sz="0" w:space="0" w:color="auto"/>
            <w:bottom w:val="none" w:sz="0" w:space="0" w:color="auto"/>
            <w:right w:val="none" w:sz="0" w:space="0" w:color="auto"/>
          </w:divBdr>
        </w:div>
        <w:div w:id="1899053292">
          <w:marLeft w:val="640"/>
          <w:marRight w:val="0"/>
          <w:marTop w:val="0"/>
          <w:marBottom w:val="0"/>
          <w:divBdr>
            <w:top w:val="none" w:sz="0" w:space="0" w:color="auto"/>
            <w:left w:val="none" w:sz="0" w:space="0" w:color="auto"/>
            <w:bottom w:val="none" w:sz="0" w:space="0" w:color="auto"/>
            <w:right w:val="none" w:sz="0" w:space="0" w:color="auto"/>
          </w:divBdr>
        </w:div>
        <w:div w:id="914435233">
          <w:marLeft w:val="640"/>
          <w:marRight w:val="0"/>
          <w:marTop w:val="0"/>
          <w:marBottom w:val="0"/>
          <w:divBdr>
            <w:top w:val="none" w:sz="0" w:space="0" w:color="auto"/>
            <w:left w:val="none" w:sz="0" w:space="0" w:color="auto"/>
            <w:bottom w:val="none" w:sz="0" w:space="0" w:color="auto"/>
            <w:right w:val="none" w:sz="0" w:space="0" w:color="auto"/>
          </w:divBdr>
        </w:div>
        <w:div w:id="585695945">
          <w:marLeft w:val="640"/>
          <w:marRight w:val="0"/>
          <w:marTop w:val="0"/>
          <w:marBottom w:val="0"/>
          <w:divBdr>
            <w:top w:val="none" w:sz="0" w:space="0" w:color="auto"/>
            <w:left w:val="none" w:sz="0" w:space="0" w:color="auto"/>
            <w:bottom w:val="none" w:sz="0" w:space="0" w:color="auto"/>
            <w:right w:val="none" w:sz="0" w:space="0" w:color="auto"/>
          </w:divBdr>
        </w:div>
        <w:div w:id="1957177673">
          <w:marLeft w:val="640"/>
          <w:marRight w:val="0"/>
          <w:marTop w:val="0"/>
          <w:marBottom w:val="0"/>
          <w:divBdr>
            <w:top w:val="none" w:sz="0" w:space="0" w:color="auto"/>
            <w:left w:val="none" w:sz="0" w:space="0" w:color="auto"/>
            <w:bottom w:val="none" w:sz="0" w:space="0" w:color="auto"/>
            <w:right w:val="none" w:sz="0" w:space="0" w:color="auto"/>
          </w:divBdr>
        </w:div>
        <w:div w:id="1701936051">
          <w:marLeft w:val="640"/>
          <w:marRight w:val="0"/>
          <w:marTop w:val="0"/>
          <w:marBottom w:val="0"/>
          <w:divBdr>
            <w:top w:val="none" w:sz="0" w:space="0" w:color="auto"/>
            <w:left w:val="none" w:sz="0" w:space="0" w:color="auto"/>
            <w:bottom w:val="none" w:sz="0" w:space="0" w:color="auto"/>
            <w:right w:val="none" w:sz="0" w:space="0" w:color="auto"/>
          </w:divBdr>
        </w:div>
        <w:div w:id="531109894">
          <w:marLeft w:val="640"/>
          <w:marRight w:val="0"/>
          <w:marTop w:val="0"/>
          <w:marBottom w:val="0"/>
          <w:divBdr>
            <w:top w:val="none" w:sz="0" w:space="0" w:color="auto"/>
            <w:left w:val="none" w:sz="0" w:space="0" w:color="auto"/>
            <w:bottom w:val="none" w:sz="0" w:space="0" w:color="auto"/>
            <w:right w:val="none" w:sz="0" w:space="0" w:color="auto"/>
          </w:divBdr>
        </w:div>
        <w:div w:id="718171480">
          <w:marLeft w:val="640"/>
          <w:marRight w:val="0"/>
          <w:marTop w:val="0"/>
          <w:marBottom w:val="0"/>
          <w:divBdr>
            <w:top w:val="none" w:sz="0" w:space="0" w:color="auto"/>
            <w:left w:val="none" w:sz="0" w:space="0" w:color="auto"/>
            <w:bottom w:val="none" w:sz="0" w:space="0" w:color="auto"/>
            <w:right w:val="none" w:sz="0" w:space="0" w:color="auto"/>
          </w:divBdr>
        </w:div>
        <w:div w:id="1911884676">
          <w:marLeft w:val="640"/>
          <w:marRight w:val="0"/>
          <w:marTop w:val="0"/>
          <w:marBottom w:val="0"/>
          <w:divBdr>
            <w:top w:val="none" w:sz="0" w:space="0" w:color="auto"/>
            <w:left w:val="none" w:sz="0" w:space="0" w:color="auto"/>
            <w:bottom w:val="none" w:sz="0" w:space="0" w:color="auto"/>
            <w:right w:val="none" w:sz="0" w:space="0" w:color="auto"/>
          </w:divBdr>
        </w:div>
        <w:div w:id="1571380979">
          <w:marLeft w:val="640"/>
          <w:marRight w:val="0"/>
          <w:marTop w:val="0"/>
          <w:marBottom w:val="0"/>
          <w:divBdr>
            <w:top w:val="none" w:sz="0" w:space="0" w:color="auto"/>
            <w:left w:val="none" w:sz="0" w:space="0" w:color="auto"/>
            <w:bottom w:val="none" w:sz="0" w:space="0" w:color="auto"/>
            <w:right w:val="none" w:sz="0" w:space="0" w:color="auto"/>
          </w:divBdr>
        </w:div>
        <w:div w:id="818499710">
          <w:marLeft w:val="640"/>
          <w:marRight w:val="0"/>
          <w:marTop w:val="0"/>
          <w:marBottom w:val="0"/>
          <w:divBdr>
            <w:top w:val="none" w:sz="0" w:space="0" w:color="auto"/>
            <w:left w:val="none" w:sz="0" w:space="0" w:color="auto"/>
            <w:bottom w:val="none" w:sz="0" w:space="0" w:color="auto"/>
            <w:right w:val="none" w:sz="0" w:space="0" w:color="auto"/>
          </w:divBdr>
        </w:div>
        <w:div w:id="484661737">
          <w:marLeft w:val="640"/>
          <w:marRight w:val="0"/>
          <w:marTop w:val="0"/>
          <w:marBottom w:val="0"/>
          <w:divBdr>
            <w:top w:val="none" w:sz="0" w:space="0" w:color="auto"/>
            <w:left w:val="none" w:sz="0" w:space="0" w:color="auto"/>
            <w:bottom w:val="none" w:sz="0" w:space="0" w:color="auto"/>
            <w:right w:val="none" w:sz="0" w:space="0" w:color="auto"/>
          </w:divBdr>
        </w:div>
        <w:div w:id="1632590533">
          <w:marLeft w:val="640"/>
          <w:marRight w:val="0"/>
          <w:marTop w:val="0"/>
          <w:marBottom w:val="0"/>
          <w:divBdr>
            <w:top w:val="none" w:sz="0" w:space="0" w:color="auto"/>
            <w:left w:val="none" w:sz="0" w:space="0" w:color="auto"/>
            <w:bottom w:val="none" w:sz="0" w:space="0" w:color="auto"/>
            <w:right w:val="none" w:sz="0" w:space="0" w:color="auto"/>
          </w:divBdr>
        </w:div>
        <w:div w:id="1239553712">
          <w:marLeft w:val="640"/>
          <w:marRight w:val="0"/>
          <w:marTop w:val="0"/>
          <w:marBottom w:val="0"/>
          <w:divBdr>
            <w:top w:val="none" w:sz="0" w:space="0" w:color="auto"/>
            <w:left w:val="none" w:sz="0" w:space="0" w:color="auto"/>
            <w:bottom w:val="none" w:sz="0" w:space="0" w:color="auto"/>
            <w:right w:val="none" w:sz="0" w:space="0" w:color="auto"/>
          </w:divBdr>
        </w:div>
        <w:div w:id="1923296667">
          <w:marLeft w:val="640"/>
          <w:marRight w:val="0"/>
          <w:marTop w:val="0"/>
          <w:marBottom w:val="0"/>
          <w:divBdr>
            <w:top w:val="none" w:sz="0" w:space="0" w:color="auto"/>
            <w:left w:val="none" w:sz="0" w:space="0" w:color="auto"/>
            <w:bottom w:val="none" w:sz="0" w:space="0" w:color="auto"/>
            <w:right w:val="none" w:sz="0" w:space="0" w:color="auto"/>
          </w:divBdr>
        </w:div>
        <w:div w:id="881675013">
          <w:marLeft w:val="640"/>
          <w:marRight w:val="0"/>
          <w:marTop w:val="0"/>
          <w:marBottom w:val="0"/>
          <w:divBdr>
            <w:top w:val="none" w:sz="0" w:space="0" w:color="auto"/>
            <w:left w:val="none" w:sz="0" w:space="0" w:color="auto"/>
            <w:bottom w:val="none" w:sz="0" w:space="0" w:color="auto"/>
            <w:right w:val="none" w:sz="0" w:space="0" w:color="auto"/>
          </w:divBdr>
        </w:div>
        <w:div w:id="747390196">
          <w:marLeft w:val="640"/>
          <w:marRight w:val="0"/>
          <w:marTop w:val="0"/>
          <w:marBottom w:val="0"/>
          <w:divBdr>
            <w:top w:val="none" w:sz="0" w:space="0" w:color="auto"/>
            <w:left w:val="none" w:sz="0" w:space="0" w:color="auto"/>
            <w:bottom w:val="none" w:sz="0" w:space="0" w:color="auto"/>
            <w:right w:val="none" w:sz="0" w:space="0" w:color="auto"/>
          </w:divBdr>
        </w:div>
        <w:div w:id="1513256830">
          <w:marLeft w:val="640"/>
          <w:marRight w:val="0"/>
          <w:marTop w:val="0"/>
          <w:marBottom w:val="0"/>
          <w:divBdr>
            <w:top w:val="none" w:sz="0" w:space="0" w:color="auto"/>
            <w:left w:val="none" w:sz="0" w:space="0" w:color="auto"/>
            <w:bottom w:val="none" w:sz="0" w:space="0" w:color="auto"/>
            <w:right w:val="none" w:sz="0" w:space="0" w:color="auto"/>
          </w:divBdr>
        </w:div>
        <w:div w:id="998461117">
          <w:marLeft w:val="640"/>
          <w:marRight w:val="0"/>
          <w:marTop w:val="0"/>
          <w:marBottom w:val="0"/>
          <w:divBdr>
            <w:top w:val="none" w:sz="0" w:space="0" w:color="auto"/>
            <w:left w:val="none" w:sz="0" w:space="0" w:color="auto"/>
            <w:bottom w:val="none" w:sz="0" w:space="0" w:color="auto"/>
            <w:right w:val="none" w:sz="0" w:space="0" w:color="auto"/>
          </w:divBdr>
        </w:div>
        <w:div w:id="1422022901">
          <w:marLeft w:val="640"/>
          <w:marRight w:val="0"/>
          <w:marTop w:val="0"/>
          <w:marBottom w:val="0"/>
          <w:divBdr>
            <w:top w:val="none" w:sz="0" w:space="0" w:color="auto"/>
            <w:left w:val="none" w:sz="0" w:space="0" w:color="auto"/>
            <w:bottom w:val="none" w:sz="0" w:space="0" w:color="auto"/>
            <w:right w:val="none" w:sz="0" w:space="0" w:color="auto"/>
          </w:divBdr>
        </w:div>
        <w:div w:id="1545025270">
          <w:marLeft w:val="640"/>
          <w:marRight w:val="0"/>
          <w:marTop w:val="0"/>
          <w:marBottom w:val="0"/>
          <w:divBdr>
            <w:top w:val="none" w:sz="0" w:space="0" w:color="auto"/>
            <w:left w:val="none" w:sz="0" w:space="0" w:color="auto"/>
            <w:bottom w:val="none" w:sz="0" w:space="0" w:color="auto"/>
            <w:right w:val="none" w:sz="0" w:space="0" w:color="auto"/>
          </w:divBdr>
        </w:div>
        <w:div w:id="85275784">
          <w:marLeft w:val="640"/>
          <w:marRight w:val="0"/>
          <w:marTop w:val="0"/>
          <w:marBottom w:val="0"/>
          <w:divBdr>
            <w:top w:val="none" w:sz="0" w:space="0" w:color="auto"/>
            <w:left w:val="none" w:sz="0" w:space="0" w:color="auto"/>
            <w:bottom w:val="none" w:sz="0" w:space="0" w:color="auto"/>
            <w:right w:val="none" w:sz="0" w:space="0" w:color="auto"/>
          </w:divBdr>
        </w:div>
        <w:div w:id="1867326153">
          <w:marLeft w:val="640"/>
          <w:marRight w:val="0"/>
          <w:marTop w:val="0"/>
          <w:marBottom w:val="0"/>
          <w:divBdr>
            <w:top w:val="none" w:sz="0" w:space="0" w:color="auto"/>
            <w:left w:val="none" w:sz="0" w:space="0" w:color="auto"/>
            <w:bottom w:val="none" w:sz="0" w:space="0" w:color="auto"/>
            <w:right w:val="none" w:sz="0" w:space="0" w:color="auto"/>
          </w:divBdr>
        </w:div>
        <w:div w:id="357195746">
          <w:marLeft w:val="640"/>
          <w:marRight w:val="0"/>
          <w:marTop w:val="0"/>
          <w:marBottom w:val="0"/>
          <w:divBdr>
            <w:top w:val="none" w:sz="0" w:space="0" w:color="auto"/>
            <w:left w:val="none" w:sz="0" w:space="0" w:color="auto"/>
            <w:bottom w:val="none" w:sz="0" w:space="0" w:color="auto"/>
            <w:right w:val="none" w:sz="0" w:space="0" w:color="auto"/>
          </w:divBdr>
        </w:div>
        <w:div w:id="109015479">
          <w:marLeft w:val="640"/>
          <w:marRight w:val="0"/>
          <w:marTop w:val="0"/>
          <w:marBottom w:val="0"/>
          <w:divBdr>
            <w:top w:val="none" w:sz="0" w:space="0" w:color="auto"/>
            <w:left w:val="none" w:sz="0" w:space="0" w:color="auto"/>
            <w:bottom w:val="none" w:sz="0" w:space="0" w:color="auto"/>
            <w:right w:val="none" w:sz="0" w:space="0" w:color="auto"/>
          </w:divBdr>
        </w:div>
        <w:div w:id="482046866">
          <w:marLeft w:val="640"/>
          <w:marRight w:val="0"/>
          <w:marTop w:val="0"/>
          <w:marBottom w:val="0"/>
          <w:divBdr>
            <w:top w:val="none" w:sz="0" w:space="0" w:color="auto"/>
            <w:left w:val="none" w:sz="0" w:space="0" w:color="auto"/>
            <w:bottom w:val="none" w:sz="0" w:space="0" w:color="auto"/>
            <w:right w:val="none" w:sz="0" w:space="0" w:color="auto"/>
          </w:divBdr>
        </w:div>
        <w:div w:id="1294755488">
          <w:marLeft w:val="640"/>
          <w:marRight w:val="0"/>
          <w:marTop w:val="0"/>
          <w:marBottom w:val="0"/>
          <w:divBdr>
            <w:top w:val="none" w:sz="0" w:space="0" w:color="auto"/>
            <w:left w:val="none" w:sz="0" w:space="0" w:color="auto"/>
            <w:bottom w:val="none" w:sz="0" w:space="0" w:color="auto"/>
            <w:right w:val="none" w:sz="0" w:space="0" w:color="auto"/>
          </w:divBdr>
        </w:div>
        <w:div w:id="949165761">
          <w:marLeft w:val="640"/>
          <w:marRight w:val="0"/>
          <w:marTop w:val="0"/>
          <w:marBottom w:val="0"/>
          <w:divBdr>
            <w:top w:val="none" w:sz="0" w:space="0" w:color="auto"/>
            <w:left w:val="none" w:sz="0" w:space="0" w:color="auto"/>
            <w:bottom w:val="none" w:sz="0" w:space="0" w:color="auto"/>
            <w:right w:val="none" w:sz="0" w:space="0" w:color="auto"/>
          </w:divBdr>
        </w:div>
        <w:div w:id="1897274076">
          <w:marLeft w:val="640"/>
          <w:marRight w:val="0"/>
          <w:marTop w:val="0"/>
          <w:marBottom w:val="0"/>
          <w:divBdr>
            <w:top w:val="none" w:sz="0" w:space="0" w:color="auto"/>
            <w:left w:val="none" w:sz="0" w:space="0" w:color="auto"/>
            <w:bottom w:val="none" w:sz="0" w:space="0" w:color="auto"/>
            <w:right w:val="none" w:sz="0" w:space="0" w:color="auto"/>
          </w:divBdr>
        </w:div>
        <w:div w:id="2129277472">
          <w:marLeft w:val="640"/>
          <w:marRight w:val="0"/>
          <w:marTop w:val="0"/>
          <w:marBottom w:val="0"/>
          <w:divBdr>
            <w:top w:val="none" w:sz="0" w:space="0" w:color="auto"/>
            <w:left w:val="none" w:sz="0" w:space="0" w:color="auto"/>
            <w:bottom w:val="none" w:sz="0" w:space="0" w:color="auto"/>
            <w:right w:val="none" w:sz="0" w:space="0" w:color="auto"/>
          </w:divBdr>
        </w:div>
        <w:div w:id="440145099">
          <w:marLeft w:val="640"/>
          <w:marRight w:val="0"/>
          <w:marTop w:val="0"/>
          <w:marBottom w:val="0"/>
          <w:divBdr>
            <w:top w:val="none" w:sz="0" w:space="0" w:color="auto"/>
            <w:left w:val="none" w:sz="0" w:space="0" w:color="auto"/>
            <w:bottom w:val="none" w:sz="0" w:space="0" w:color="auto"/>
            <w:right w:val="none" w:sz="0" w:space="0" w:color="auto"/>
          </w:divBdr>
        </w:div>
        <w:div w:id="1032733501">
          <w:marLeft w:val="640"/>
          <w:marRight w:val="0"/>
          <w:marTop w:val="0"/>
          <w:marBottom w:val="0"/>
          <w:divBdr>
            <w:top w:val="none" w:sz="0" w:space="0" w:color="auto"/>
            <w:left w:val="none" w:sz="0" w:space="0" w:color="auto"/>
            <w:bottom w:val="none" w:sz="0" w:space="0" w:color="auto"/>
            <w:right w:val="none" w:sz="0" w:space="0" w:color="auto"/>
          </w:divBdr>
        </w:div>
        <w:div w:id="363285050">
          <w:marLeft w:val="640"/>
          <w:marRight w:val="0"/>
          <w:marTop w:val="0"/>
          <w:marBottom w:val="0"/>
          <w:divBdr>
            <w:top w:val="none" w:sz="0" w:space="0" w:color="auto"/>
            <w:left w:val="none" w:sz="0" w:space="0" w:color="auto"/>
            <w:bottom w:val="none" w:sz="0" w:space="0" w:color="auto"/>
            <w:right w:val="none" w:sz="0" w:space="0" w:color="auto"/>
          </w:divBdr>
        </w:div>
        <w:div w:id="511459190">
          <w:marLeft w:val="640"/>
          <w:marRight w:val="0"/>
          <w:marTop w:val="0"/>
          <w:marBottom w:val="0"/>
          <w:divBdr>
            <w:top w:val="none" w:sz="0" w:space="0" w:color="auto"/>
            <w:left w:val="none" w:sz="0" w:space="0" w:color="auto"/>
            <w:bottom w:val="none" w:sz="0" w:space="0" w:color="auto"/>
            <w:right w:val="none" w:sz="0" w:space="0" w:color="auto"/>
          </w:divBdr>
        </w:div>
        <w:div w:id="857307620">
          <w:marLeft w:val="640"/>
          <w:marRight w:val="0"/>
          <w:marTop w:val="0"/>
          <w:marBottom w:val="0"/>
          <w:divBdr>
            <w:top w:val="none" w:sz="0" w:space="0" w:color="auto"/>
            <w:left w:val="none" w:sz="0" w:space="0" w:color="auto"/>
            <w:bottom w:val="none" w:sz="0" w:space="0" w:color="auto"/>
            <w:right w:val="none" w:sz="0" w:space="0" w:color="auto"/>
          </w:divBdr>
        </w:div>
        <w:div w:id="971326638">
          <w:marLeft w:val="640"/>
          <w:marRight w:val="0"/>
          <w:marTop w:val="0"/>
          <w:marBottom w:val="0"/>
          <w:divBdr>
            <w:top w:val="none" w:sz="0" w:space="0" w:color="auto"/>
            <w:left w:val="none" w:sz="0" w:space="0" w:color="auto"/>
            <w:bottom w:val="none" w:sz="0" w:space="0" w:color="auto"/>
            <w:right w:val="none" w:sz="0" w:space="0" w:color="auto"/>
          </w:divBdr>
        </w:div>
        <w:div w:id="1468085702">
          <w:marLeft w:val="640"/>
          <w:marRight w:val="0"/>
          <w:marTop w:val="0"/>
          <w:marBottom w:val="0"/>
          <w:divBdr>
            <w:top w:val="none" w:sz="0" w:space="0" w:color="auto"/>
            <w:left w:val="none" w:sz="0" w:space="0" w:color="auto"/>
            <w:bottom w:val="none" w:sz="0" w:space="0" w:color="auto"/>
            <w:right w:val="none" w:sz="0" w:space="0" w:color="auto"/>
          </w:divBdr>
        </w:div>
        <w:div w:id="102186591">
          <w:marLeft w:val="640"/>
          <w:marRight w:val="0"/>
          <w:marTop w:val="0"/>
          <w:marBottom w:val="0"/>
          <w:divBdr>
            <w:top w:val="none" w:sz="0" w:space="0" w:color="auto"/>
            <w:left w:val="none" w:sz="0" w:space="0" w:color="auto"/>
            <w:bottom w:val="none" w:sz="0" w:space="0" w:color="auto"/>
            <w:right w:val="none" w:sz="0" w:space="0" w:color="auto"/>
          </w:divBdr>
        </w:div>
        <w:div w:id="1882551704">
          <w:marLeft w:val="640"/>
          <w:marRight w:val="0"/>
          <w:marTop w:val="0"/>
          <w:marBottom w:val="0"/>
          <w:divBdr>
            <w:top w:val="none" w:sz="0" w:space="0" w:color="auto"/>
            <w:left w:val="none" w:sz="0" w:space="0" w:color="auto"/>
            <w:bottom w:val="none" w:sz="0" w:space="0" w:color="auto"/>
            <w:right w:val="none" w:sz="0" w:space="0" w:color="auto"/>
          </w:divBdr>
        </w:div>
        <w:div w:id="1816485500">
          <w:marLeft w:val="640"/>
          <w:marRight w:val="0"/>
          <w:marTop w:val="0"/>
          <w:marBottom w:val="0"/>
          <w:divBdr>
            <w:top w:val="none" w:sz="0" w:space="0" w:color="auto"/>
            <w:left w:val="none" w:sz="0" w:space="0" w:color="auto"/>
            <w:bottom w:val="none" w:sz="0" w:space="0" w:color="auto"/>
            <w:right w:val="none" w:sz="0" w:space="0" w:color="auto"/>
          </w:divBdr>
        </w:div>
        <w:div w:id="1279606596">
          <w:marLeft w:val="640"/>
          <w:marRight w:val="0"/>
          <w:marTop w:val="0"/>
          <w:marBottom w:val="0"/>
          <w:divBdr>
            <w:top w:val="none" w:sz="0" w:space="0" w:color="auto"/>
            <w:left w:val="none" w:sz="0" w:space="0" w:color="auto"/>
            <w:bottom w:val="none" w:sz="0" w:space="0" w:color="auto"/>
            <w:right w:val="none" w:sz="0" w:space="0" w:color="auto"/>
          </w:divBdr>
        </w:div>
        <w:div w:id="788161746">
          <w:marLeft w:val="640"/>
          <w:marRight w:val="0"/>
          <w:marTop w:val="0"/>
          <w:marBottom w:val="0"/>
          <w:divBdr>
            <w:top w:val="none" w:sz="0" w:space="0" w:color="auto"/>
            <w:left w:val="none" w:sz="0" w:space="0" w:color="auto"/>
            <w:bottom w:val="none" w:sz="0" w:space="0" w:color="auto"/>
            <w:right w:val="none" w:sz="0" w:space="0" w:color="auto"/>
          </w:divBdr>
        </w:div>
        <w:div w:id="23021162">
          <w:marLeft w:val="640"/>
          <w:marRight w:val="0"/>
          <w:marTop w:val="0"/>
          <w:marBottom w:val="0"/>
          <w:divBdr>
            <w:top w:val="none" w:sz="0" w:space="0" w:color="auto"/>
            <w:left w:val="none" w:sz="0" w:space="0" w:color="auto"/>
            <w:bottom w:val="none" w:sz="0" w:space="0" w:color="auto"/>
            <w:right w:val="none" w:sz="0" w:space="0" w:color="auto"/>
          </w:divBdr>
        </w:div>
        <w:div w:id="1982689142">
          <w:marLeft w:val="640"/>
          <w:marRight w:val="0"/>
          <w:marTop w:val="0"/>
          <w:marBottom w:val="0"/>
          <w:divBdr>
            <w:top w:val="none" w:sz="0" w:space="0" w:color="auto"/>
            <w:left w:val="none" w:sz="0" w:space="0" w:color="auto"/>
            <w:bottom w:val="none" w:sz="0" w:space="0" w:color="auto"/>
            <w:right w:val="none" w:sz="0" w:space="0" w:color="auto"/>
          </w:divBdr>
        </w:div>
        <w:div w:id="568882538">
          <w:marLeft w:val="640"/>
          <w:marRight w:val="0"/>
          <w:marTop w:val="0"/>
          <w:marBottom w:val="0"/>
          <w:divBdr>
            <w:top w:val="none" w:sz="0" w:space="0" w:color="auto"/>
            <w:left w:val="none" w:sz="0" w:space="0" w:color="auto"/>
            <w:bottom w:val="none" w:sz="0" w:space="0" w:color="auto"/>
            <w:right w:val="none" w:sz="0" w:space="0" w:color="auto"/>
          </w:divBdr>
        </w:div>
        <w:div w:id="386803679">
          <w:marLeft w:val="640"/>
          <w:marRight w:val="0"/>
          <w:marTop w:val="0"/>
          <w:marBottom w:val="0"/>
          <w:divBdr>
            <w:top w:val="none" w:sz="0" w:space="0" w:color="auto"/>
            <w:left w:val="none" w:sz="0" w:space="0" w:color="auto"/>
            <w:bottom w:val="none" w:sz="0" w:space="0" w:color="auto"/>
            <w:right w:val="none" w:sz="0" w:space="0" w:color="auto"/>
          </w:divBdr>
        </w:div>
        <w:div w:id="925070561">
          <w:marLeft w:val="640"/>
          <w:marRight w:val="0"/>
          <w:marTop w:val="0"/>
          <w:marBottom w:val="0"/>
          <w:divBdr>
            <w:top w:val="none" w:sz="0" w:space="0" w:color="auto"/>
            <w:left w:val="none" w:sz="0" w:space="0" w:color="auto"/>
            <w:bottom w:val="none" w:sz="0" w:space="0" w:color="auto"/>
            <w:right w:val="none" w:sz="0" w:space="0" w:color="auto"/>
          </w:divBdr>
        </w:div>
        <w:div w:id="83771043">
          <w:marLeft w:val="640"/>
          <w:marRight w:val="0"/>
          <w:marTop w:val="0"/>
          <w:marBottom w:val="0"/>
          <w:divBdr>
            <w:top w:val="none" w:sz="0" w:space="0" w:color="auto"/>
            <w:left w:val="none" w:sz="0" w:space="0" w:color="auto"/>
            <w:bottom w:val="none" w:sz="0" w:space="0" w:color="auto"/>
            <w:right w:val="none" w:sz="0" w:space="0" w:color="auto"/>
          </w:divBdr>
        </w:div>
        <w:div w:id="471094824">
          <w:marLeft w:val="640"/>
          <w:marRight w:val="0"/>
          <w:marTop w:val="0"/>
          <w:marBottom w:val="0"/>
          <w:divBdr>
            <w:top w:val="none" w:sz="0" w:space="0" w:color="auto"/>
            <w:left w:val="none" w:sz="0" w:space="0" w:color="auto"/>
            <w:bottom w:val="none" w:sz="0" w:space="0" w:color="auto"/>
            <w:right w:val="none" w:sz="0" w:space="0" w:color="auto"/>
          </w:divBdr>
        </w:div>
        <w:div w:id="1730424403">
          <w:marLeft w:val="640"/>
          <w:marRight w:val="0"/>
          <w:marTop w:val="0"/>
          <w:marBottom w:val="0"/>
          <w:divBdr>
            <w:top w:val="none" w:sz="0" w:space="0" w:color="auto"/>
            <w:left w:val="none" w:sz="0" w:space="0" w:color="auto"/>
            <w:bottom w:val="none" w:sz="0" w:space="0" w:color="auto"/>
            <w:right w:val="none" w:sz="0" w:space="0" w:color="auto"/>
          </w:divBdr>
        </w:div>
        <w:div w:id="1303268571">
          <w:marLeft w:val="640"/>
          <w:marRight w:val="0"/>
          <w:marTop w:val="0"/>
          <w:marBottom w:val="0"/>
          <w:divBdr>
            <w:top w:val="none" w:sz="0" w:space="0" w:color="auto"/>
            <w:left w:val="none" w:sz="0" w:space="0" w:color="auto"/>
            <w:bottom w:val="none" w:sz="0" w:space="0" w:color="auto"/>
            <w:right w:val="none" w:sz="0" w:space="0" w:color="auto"/>
          </w:divBdr>
        </w:div>
        <w:div w:id="284387543">
          <w:marLeft w:val="640"/>
          <w:marRight w:val="0"/>
          <w:marTop w:val="0"/>
          <w:marBottom w:val="0"/>
          <w:divBdr>
            <w:top w:val="none" w:sz="0" w:space="0" w:color="auto"/>
            <w:left w:val="none" w:sz="0" w:space="0" w:color="auto"/>
            <w:bottom w:val="none" w:sz="0" w:space="0" w:color="auto"/>
            <w:right w:val="none" w:sz="0" w:space="0" w:color="auto"/>
          </w:divBdr>
        </w:div>
        <w:div w:id="848106708">
          <w:marLeft w:val="640"/>
          <w:marRight w:val="0"/>
          <w:marTop w:val="0"/>
          <w:marBottom w:val="0"/>
          <w:divBdr>
            <w:top w:val="none" w:sz="0" w:space="0" w:color="auto"/>
            <w:left w:val="none" w:sz="0" w:space="0" w:color="auto"/>
            <w:bottom w:val="none" w:sz="0" w:space="0" w:color="auto"/>
            <w:right w:val="none" w:sz="0" w:space="0" w:color="auto"/>
          </w:divBdr>
        </w:div>
        <w:div w:id="706370700">
          <w:marLeft w:val="640"/>
          <w:marRight w:val="0"/>
          <w:marTop w:val="0"/>
          <w:marBottom w:val="0"/>
          <w:divBdr>
            <w:top w:val="none" w:sz="0" w:space="0" w:color="auto"/>
            <w:left w:val="none" w:sz="0" w:space="0" w:color="auto"/>
            <w:bottom w:val="none" w:sz="0" w:space="0" w:color="auto"/>
            <w:right w:val="none" w:sz="0" w:space="0" w:color="auto"/>
          </w:divBdr>
        </w:div>
        <w:div w:id="130557399">
          <w:marLeft w:val="640"/>
          <w:marRight w:val="0"/>
          <w:marTop w:val="0"/>
          <w:marBottom w:val="0"/>
          <w:divBdr>
            <w:top w:val="none" w:sz="0" w:space="0" w:color="auto"/>
            <w:left w:val="none" w:sz="0" w:space="0" w:color="auto"/>
            <w:bottom w:val="none" w:sz="0" w:space="0" w:color="auto"/>
            <w:right w:val="none" w:sz="0" w:space="0" w:color="auto"/>
          </w:divBdr>
        </w:div>
        <w:div w:id="1301762683">
          <w:marLeft w:val="640"/>
          <w:marRight w:val="0"/>
          <w:marTop w:val="0"/>
          <w:marBottom w:val="0"/>
          <w:divBdr>
            <w:top w:val="none" w:sz="0" w:space="0" w:color="auto"/>
            <w:left w:val="none" w:sz="0" w:space="0" w:color="auto"/>
            <w:bottom w:val="none" w:sz="0" w:space="0" w:color="auto"/>
            <w:right w:val="none" w:sz="0" w:space="0" w:color="auto"/>
          </w:divBdr>
        </w:div>
        <w:div w:id="1326668103">
          <w:marLeft w:val="640"/>
          <w:marRight w:val="0"/>
          <w:marTop w:val="0"/>
          <w:marBottom w:val="0"/>
          <w:divBdr>
            <w:top w:val="none" w:sz="0" w:space="0" w:color="auto"/>
            <w:left w:val="none" w:sz="0" w:space="0" w:color="auto"/>
            <w:bottom w:val="none" w:sz="0" w:space="0" w:color="auto"/>
            <w:right w:val="none" w:sz="0" w:space="0" w:color="auto"/>
          </w:divBdr>
        </w:div>
        <w:div w:id="388378666">
          <w:marLeft w:val="640"/>
          <w:marRight w:val="0"/>
          <w:marTop w:val="0"/>
          <w:marBottom w:val="0"/>
          <w:divBdr>
            <w:top w:val="none" w:sz="0" w:space="0" w:color="auto"/>
            <w:left w:val="none" w:sz="0" w:space="0" w:color="auto"/>
            <w:bottom w:val="none" w:sz="0" w:space="0" w:color="auto"/>
            <w:right w:val="none" w:sz="0" w:space="0" w:color="auto"/>
          </w:divBdr>
        </w:div>
        <w:div w:id="1076051198">
          <w:marLeft w:val="640"/>
          <w:marRight w:val="0"/>
          <w:marTop w:val="0"/>
          <w:marBottom w:val="0"/>
          <w:divBdr>
            <w:top w:val="none" w:sz="0" w:space="0" w:color="auto"/>
            <w:left w:val="none" w:sz="0" w:space="0" w:color="auto"/>
            <w:bottom w:val="none" w:sz="0" w:space="0" w:color="auto"/>
            <w:right w:val="none" w:sz="0" w:space="0" w:color="auto"/>
          </w:divBdr>
        </w:div>
        <w:div w:id="1939093092">
          <w:marLeft w:val="640"/>
          <w:marRight w:val="0"/>
          <w:marTop w:val="0"/>
          <w:marBottom w:val="0"/>
          <w:divBdr>
            <w:top w:val="none" w:sz="0" w:space="0" w:color="auto"/>
            <w:left w:val="none" w:sz="0" w:space="0" w:color="auto"/>
            <w:bottom w:val="none" w:sz="0" w:space="0" w:color="auto"/>
            <w:right w:val="none" w:sz="0" w:space="0" w:color="auto"/>
          </w:divBdr>
        </w:div>
        <w:div w:id="883902856">
          <w:marLeft w:val="640"/>
          <w:marRight w:val="0"/>
          <w:marTop w:val="0"/>
          <w:marBottom w:val="0"/>
          <w:divBdr>
            <w:top w:val="none" w:sz="0" w:space="0" w:color="auto"/>
            <w:left w:val="none" w:sz="0" w:space="0" w:color="auto"/>
            <w:bottom w:val="none" w:sz="0" w:space="0" w:color="auto"/>
            <w:right w:val="none" w:sz="0" w:space="0" w:color="auto"/>
          </w:divBdr>
        </w:div>
        <w:div w:id="1901209052">
          <w:marLeft w:val="640"/>
          <w:marRight w:val="0"/>
          <w:marTop w:val="0"/>
          <w:marBottom w:val="0"/>
          <w:divBdr>
            <w:top w:val="none" w:sz="0" w:space="0" w:color="auto"/>
            <w:left w:val="none" w:sz="0" w:space="0" w:color="auto"/>
            <w:bottom w:val="none" w:sz="0" w:space="0" w:color="auto"/>
            <w:right w:val="none" w:sz="0" w:space="0" w:color="auto"/>
          </w:divBdr>
        </w:div>
        <w:div w:id="1962565481">
          <w:marLeft w:val="640"/>
          <w:marRight w:val="0"/>
          <w:marTop w:val="0"/>
          <w:marBottom w:val="0"/>
          <w:divBdr>
            <w:top w:val="none" w:sz="0" w:space="0" w:color="auto"/>
            <w:left w:val="none" w:sz="0" w:space="0" w:color="auto"/>
            <w:bottom w:val="none" w:sz="0" w:space="0" w:color="auto"/>
            <w:right w:val="none" w:sz="0" w:space="0" w:color="auto"/>
          </w:divBdr>
        </w:div>
        <w:div w:id="1410230593">
          <w:marLeft w:val="640"/>
          <w:marRight w:val="0"/>
          <w:marTop w:val="0"/>
          <w:marBottom w:val="0"/>
          <w:divBdr>
            <w:top w:val="none" w:sz="0" w:space="0" w:color="auto"/>
            <w:left w:val="none" w:sz="0" w:space="0" w:color="auto"/>
            <w:bottom w:val="none" w:sz="0" w:space="0" w:color="auto"/>
            <w:right w:val="none" w:sz="0" w:space="0" w:color="auto"/>
          </w:divBdr>
        </w:div>
        <w:div w:id="68699602">
          <w:marLeft w:val="640"/>
          <w:marRight w:val="0"/>
          <w:marTop w:val="0"/>
          <w:marBottom w:val="0"/>
          <w:divBdr>
            <w:top w:val="none" w:sz="0" w:space="0" w:color="auto"/>
            <w:left w:val="none" w:sz="0" w:space="0" w:color="auto"/>
            <w:bottom w:val="none" w:sz="0" w:space="0" w:color="auto"/>
            <w:right w:val="none" w:sz="0" w:space="0" w:color="auto"/>
          </w:divBdr>
        </w:div>
        <w:div w:id="945960446">
          <w:marLeft w:val="640"/>
          <w:marRight w:val="0"/>
          <w:marTop w:val="0"/>
          <w:marBottom w:val="0"/>
          <w:divBdr>
            <w:top w:val="none" w:sz="0" w:space="0" w:color="auto"/>
            <w:left w:val="none" w:sz="0" w:space="0" w:color="auto"/>
            <w:bottom w:val="none" w:sz="0" w:space="0" w:color="auto"/>
            <w:right w:val="none" w:sz="0" w:space="0" w:color="auto"/>
          </w:divBdr>
        </w:div>
        <w:div w:id="1599023934">
          <w:marLeft w:val="640"/>
          <w:marRight w:val="0"/>
          <w:marTop w:val="0"/>
          <w:marBottom w:val="0"/>
          <w:divBdr>
            <w:top w:val="none" w:sz="0" w:space="0" w:color="auto"/>
            <w:left w:val="none" w:sz="0" w:space="0" w:color="auto"/>
            <w:bottom w:val="none" w:sz="0" w:space="0" w:color="auto"/>
            <w:right w:val="none" w:sz="0" w:space="0" w:color="auto"/>
          </w:divBdr>
        </w:div>
        <w:div w:id="30153857">
          <w:marLeft w:val="640"/>
          <w:marRight w:val="0"/>
          <w:marTop w:val="0"/>
          <w:marBottom w:val="0"/>
          <w:divBdr>
            <w:top w:val="none" w:sz="0" w:space="0" w:color="auto"/>
            <w:left w:val="none" w:sz="0" w:space="0" w:color="auto"/>
            <w:bottom w:val="none" w:sz="0" w:space="0" w:color="auto"/>
            <w:right w:val="none" w:sz="0" w:space="0" w:color="auto"/>
          </w:divBdr>
        </w:div>
        <w:div w:id="127433669">
          <w:marLeft w:val="640"/>
          <w:marRight w:val="0"/>
          <w:marTop w:val="0"/>
          <w:marBottom w:val="0"/>
          <w:divBdr>
            <w:top w:val="none" w:sz="0" w:space="0" w:color="auto"/>
            <w:left w:val="none" w:sz="0" w:space="0" w:color="auto"/>
            <w:bottom w:val="none" w:sz="0" w:space="0" w:color="auto"/>
            <w:right w:val="none" w:sz="0" w:space="0" w:color="auto"/>
          </w:divBdr>
        </w:div>
        <w:div w:id="1932857685">
          <w:marLeft w:val="640"/>
          <w:marRight w:val="0"/>
          <w:marTop w:val="0"/>
          <w:marBottom w:val="0"/>
          <w:divBdr>
            <w:top w:val="none" w:sz="0" w:space="0" w:color="auto"/>
            <w:left w:val="none" w:sz="0" w:space="0" w:color="auto"/>
            <w:bottom w:val="none" w:sz="0" w:space="0" w:color="auto"/>
            <w:right w:val="none" w:sz="0" w:space="0" w:color="auto"/>
          </w:divBdr>
        </w:div>
        <w:div w:id="1846899346">
          <w:marLeft w:val="640"/>
          <w:marRight w:val="0"/>
          <w:marTop w:val="0"/>
          <w:marBottom w:val="0"/>
          <w:divBdr>
            <w:top w:val="none" w:sz="0" w:space="0" w:color="auto"/>
            <w:left w:val="none" w:sz="0" w:space="0" w:color="auto"/>
            <w:bottom w:val="none" w:sz="0" w:space="0" w:color="auto"/>
            <w:right w:val="none" w:sz="0" w:space="0" w:color="auto"/>
          </w:divBdr>
        </w:div>
        <w:div w:id="57556887">
          <w:marLeft w:val="640"/>
          <w:marRight w:val="0"/>
          <w:marTop w:val="0"/>
          <w:marBottom w:val="0"/>
          <w:divBdr>
            <w:top w:val="none" w:sz="0" w:space="0" w:color="auto"/>
            <w:left w:val="none" w:sz="0" w:space="0" w:color="auto"/>
            <w:bottom w:val="none" w:sz="0" w:space="0" w:color="auto"/>
            <w:right w:val="none" w:sz="0" w:space="0" w:color="auto"/>
          </w:divBdr>
        </w:div>
        <w:div w:id="435827844">
          <w:marLeft w:val="640"/>
          <w:marRight w:val="0"/>
          <w:marTop w:val="0"/>
          <w:marBottom w:val="0"/>
          <w:divBdr>
            <w:top w:val="none" w:sz="0" w:space="0" w:color="auto"/>
            <w:left w:val="none" w:sz="0" w:space="0" w:color="auto"/>
            <w:bottom w:val="none" w:sz="0" w:space="0" w:color="auto"/>
            <w:right w:val="none" w:sz="0" w:space="0" w:color="auto"/>
          </w:divBdr>
        </w:div>
        <w:div w:id="1403603669">
          <w:marLeft w:val="640"/>
          <w:marRight w:val="0"/>
          <w:marTop w:val="0"/>
          <w:marBottom w:val="0"/>
          <w:divBdr>
            <w:top w:val="none" w:sz="0" w:space="0" w:color="auto"/>
            <w:left w:val="none" w:sz="0" w:space="0" w:color="auto"/>
            <w:bottom w:val="none" w:sz="0" w:space="0" w:color="auto"/>
            <w:right w:val="none" w:sz="0" w:space="0" w:color="auto"/>
          </w:divBdr>
        </w:div>
        <w:div w:id="1662587232">
          <w:marLeft w:val="640"/>
          <w:marRight w:val="0"/>
          <w:marTop w:val="0"/>
          <w:marBottom w:val="0"/>
          <w:divBdr>
            <w:top w:val="none" w:sz="0" w:space="0" w:color="auto"/>
            <w:left w:val="none" w:sz="0" w:space="0" w:color="auto"/>
            <w:bottom w:val="none" w:sz="0" w:space="0" w:color="auto"/>
            <w:right w:val="none" w:sz="0" w:space="0" w:color="auto"/>
          </w:divBdr>
        </w:div>
        <w:div w:id="289750460">
          <w:marLeft w:val="640"/>
          <w:marRight w:val="0"/>
          <w:marTop w:val="0"/>
          <w:marBottom w:val="0"/>
          <w:divBdr>
            <w:top w:val="none" w:sz="0" w:space="0" w:color="auto"/>
            <w:left w:val="none" w:sz="0" w:space="0" w:color="auto"/>
            <w:bottom w:val="none" w:sz="0" w:space="0" w:color="auto"/>
            <w:right w:val="none" w:sz="0" w:space="0" w:color="auto"/>
          </w:divBdr>
        </w:div>
        <w:div w:id="1851069690">
          <w:marLeft w:val="640"/>
          <w:marRight w:val="0"/>
          <w:marTop w:val="0"/>
          <w:marBottom w:val="0"/>
          <w:divBdr>
            <w:top w:val="none" w:sz="0" w:space="0" w:color="auto"/>
            <w:left w:val="none" w:sz="0" w:space="0" w:color="auto"/>
            <w:bottom w:val="none" w:sz="0" w:space="0" w:color="auto"/>
            <w:right w:val="none" w:sz="0" w:space="0" w:color="auto"/>
          </w:divBdr>
        </w:div>
        <w:div w:id="1540359009">
          <w:marLeft w:val="640"/>
          <w:marRight w:val="0"/>
          <w:marTop w:val="0"/>
          <w:marBottom w:val="0"/>
          <w:divBdr>
            <w:top w:val="none" w:sz="0" w:space="0" w:color="auto"/>
            <w:left w:val="none" w:sz="0" w:space="0" w:color="auto"/>
            <w:bottom w:val="none" w:sz="0" w:space="0" w:color="auto"/>
            <w:right w:val="none" w:sz="0" w:space="0" w:color="auto"/>
          </w:divBdr>
        </w:div>
        <w:div w:id="392971654">
          <w:marLeft w:val="640"/>
          <w:marRight w:val="0"/>
          <w:marTop w:val="0"/>
          <w:marBottom w:val="0"/>
          <w:divBdr>
            <w:top w:val="none" w:sz="0" w:space="0" w:color="auto"/>
            <w:left w:val="none" w:sz="0" w:space="0" w:color="auto"/>
            <w:bottom w:val="none" w:sz="0" w:space="0" w:color="auto"/>
            <w:right w:val="none" w:sz="0" w:space="0" w:color="auto"/>
          </w:divBdr>
        </w:div>
        <w:div w:id="926034035">
          <w:marLeft w:val="640"/>
          <w:marRight w:val="0"/>
          <w:marTop w:val="0"/>
          <w:marBottom w:val="0"/>
          <w:divBdr>
            <w:top w:val="none" w:sz="0" w:space="0" w:color="auto"/>
            <w:left w:val="none" w:sz="0" w:space="0" w:color="auto"/>
            <w:bottom w:val="none" w:sz="0" w:space="0" w:color="auto"/>
            <w:right w:val="none" w:sz="0" w:space="0" w:color="auto"/>
          </w:divBdr>
        </w:div>
        <w:div w:id="1659772598">
          <w:marLeft w:val="640"/>
          <w:marRight w:val="0"/>
          <w:marTop w:val="0"/>
          <w:marBottom w:val="0"/>
          <w:divBdr>
            <w:top w:val="none" w:sz="0" w:space="0" w:color="auto"/>
            <w:left w:val="none" w:sz="0" w:space="0" w:color="auto"/>
            <w:bottom w:val="none" w:sz="0" w:space="0" w:color="auto"/>
            <w:right w:val="none" w:sz="0" w:space="0" w:color="auto"/>
          </w:divBdr>
        </w:div>
        <w:div w:id="855734529">
          <w:marLeft w:val="640"/>
          <w:marRight w:val="0"/>
          <w:marTop w:val="0"/>
          <w:marBottom w:val="0"/>
          <w:divBdr>
            <w:top w:val="none" w:sz="0" w:space="0" w:color="auto"/>
            <w:left w:val="none" w:sz="0" w:space="0" w:color="auto"/>
            <w:bottom w:val="none" w:sz="0" w:space="0" w:color="auto"/>
            <w:right w:val="none" w:sz="0" w:space="0" w:color="auto"/>
          </w:divBdr>
        </w:div>
        <w:div w:id="1404910479">
          <w:marLeft w:val="640"/>
          <w:marRight w:val="0"/>
          <w:marTop w:val="0"/>
          <w:marBottom w:val="0"/>
          <w:divBdr>
            <w:top w:val="none" w:sz="0" w:space="0" w:color="auto"/>
            <w:left w:val="none" w:sz="0" w:space="0" w:color="auto"/>
            <w:bottom w:val="none" w:sz="0" w:space="0" w:color="auto"/>
            <w:right w:val="none" w:sz="0" w:space="0" w:color="auto"/>
          </w:divBdr>
        </w:div>
        <w:div w:id="70808811">
          <w:marLeft w:val="640"/>
          <w:marRight w:val="0"/>
          <w:marTop w:val="0"/>
          <w:marBottom w:val="0"/>
          <w:divBdr>
            <w:top w:val="none" w:sz="0" w:space="0" w:color="auto"/>
            <w:left w:val="none" w:sz="0" w:space="0" w:color="auto"/>
            <w:bottom w:val="none" w:sz="0" w:space="0" w:color="auto"/>
            <w:right w:val="none" w:sz="0" w:space="0" w:color="auto"/>
          </w:divBdr>
        </w:div>
        <w:div w:id="4021567">
          <w:marLeft w:val="640"/>
          <w:marRight w:val="0"/>
          <w:marTop w:val="0"/>
          <w:marBottom w:val="0"/>
          <w:divBdr>
            <w:top w:val="none" w:sz="0" w:space="0" w:color="auto"/>
            <w:left w:val="none" w:sz="0" w:space="0" w:color="auto"/>
            <w:bottom w:val="none" w:sz="0" w:space="0" w:color="auto"/>
            <w:right w:val="none" w:sz="0" w:space="0" w:color="auto"/>
          </w:divBdr>
        </w:div>
        <w:div w:id="1560289371">
          <w:marLeft w:val="640"/>
          <w:marRight w:val="0"/>
          <w:marTop w:val="0"/>
          <w:marBottom w:val="0"/>
          <w:divBdr>
            <w:top w:val="none" w:sz="0" w:space="0" w:color="auto"/>
            <w:left w:val="none" w:sz="0" w:space="0" w:color="auto"/>
            <w:bottom w:val="none" w:sz="0" w:space="0" w:color="auto"/>
            <w:right w:val="none" w:sz="0" w:space="0" w:color="auto"/>
          </w:divBdr>
        </w:div>
        <w:div w:id="1338508228">
          <w:marLeft w:val="640"/>
          <w:marRight w:val="0"/>
          <w:marTop w:val="0"/>
          <w:marBottom w:val="0"/>
          <w:divBdr>
            <w:top w:val="none" w:sz="0" w:space="0" w:color="auto"/>
            <w:left w:val="none" w:sz="0" w:space="0" w:color="auto"/>
            <w:bottom w:val="none" w:sz="0" w:space="0" w:color="auto"/>
            <w:right w:val="none" w:sz="0" w:space="0" w:color="auto"/>
          </w:divBdr>
        </w:div>
        <w:div w:id="91047412">
          <w:marLeft w:val="640"/>
          <w:marRight w:val="0"/>
          <w:marTop w:val="0"/>
          <w:marBottom w:val="0"/>
          <w:divBdr>
            <w:top w:val="none" w:sz="0" w:space="0" w:color="auto"/>
            <w:left w:val="none" w:sz="0" w:space="0" w:color="auto"/>
            <w:bottom w:val="none" w:sz="0" w:space="0" w:color="auto"/>
            <w:right w:val="none" w:sz="0" w:space="0" w:color="auto"/>
          </w:divBdr>
        </w:div>
      </w:divsChild>
    </w:div>
    <w:div w:id="1248612702">
      <w:bodyDiv w:val="1"/>
      <w:marLeft w:val="0"/>
      <w:marRight w:val="0"/>
      <w:marTop w:val="0"/>
      <w:marBottom w:val="0"/>
      <w:divBdr>
        <w:top w:val="none" w:sz="0" w:space="0" w:color="auto"/>
        <w:left w:val="none" w:sz="0" w:space="0" w:color="auto"/>
        <w:bottom w:val="none" w:sz="0" w:space="0" w:color="auto"/>
        <w:right w:val="none" w:sz="0" w:space="0" w:color="auto"/>
      </w:divBdr>
      <w:divsChild>
        <w:div w:id="410781260">
          <w:marLeft w:val="640"/>
          <w:marRight w:val="0"/>
          <w:marTop w:val="0"/>
          <w:marBottom w:val="0"/>
          <w:divBdr>
            <w:top w:val="none" w:sz="0" w:space="0" w:color="auto"/>
            <w:left w:val="none" w:sz="0" w:space="0" w:color="auto"/>
            <w:bottom w:val="none" w:sz="0" w:space="0" w:color="auto"/>
            <w:right w:val="none" w:sz="0" w:space="0" w:color="auto"/>
          </w:divBdr>
        </w:div>
        <w:div w:id="180975508">
          <w:marLeft w:val="640"/>
          <w:marRight w:val="0"/>
          <w:marTop w:val="0"/>
          <w:marBottom w:val="0"/>
          <w:divBdr>
            <w:top w:val="none" w:sz="0" w:space="0" w:color="auto"/>
            <w:left w:val="none" w:sz="0" w:space="0" w:color="auto"/>
            <w:bottom w:val="none" w:sz="0" w:space="0" w:color="auto"/>
            <w:right w:val="none" w:sz="0" w:space="0" w:color="auto"/>
          </w:divBdr>
        </w:div>
        <w:div w:id="116536275">
          <w:marLeft w:val="640"/>
          <w:marRight w:val="0"/>
          <w:marTop w:val="0"/>
          <w:marBottom w:val="0"/>
          <w:divBdr>
            <w:top w:val="none" w:sz="0" w:space="0" w:color="auto"/>
            <w:left w:val="none" w:sz="0" w:space="0" w:color="auto"/>
            <w:bottom w:val="none" w:sz="0" w:space="0" w:color="auto"/>
            <w:right w:val="none" w:sz="0" w:space="0" w:color="auto"/>
          </w:divBdr>
        </w:div>
        <w:div w:id="1064836797">
          <w:marLeft w:val="640"/>
          <w:marRight w:val="0"/>
          <w:marTop w:val="0"/>
          <w:marBottom w:val="0"/>
          <w:divBdr>
            <w:top w:val="none" w:sz="0" w:space="0" w:color="auto"/>
            <w:left w:val="none" w:sz="0" w:space="0" w:color="auto"/>
            <w:bottom w:val="none" w:sz="0" w:space="0" w:color="auto"/>
            <w:right w:val="none" w:sz="0" w:space="0" w:color="auto"/>
          </w:divBdr>
        </w:div>
        <w:div w:id="1072042128">
          <w:marLeft w:val="640"/>
          <w:marRight w:val="0"/>
          <w:marTop w:val="0"/>
          <w:marBottom w:val="0"/>
          <w:divBdr>
            <w:top w:val="none" w:sz="0" w:space="0" w:color="auto"/>
            <w:left w:val="none" w:sz="0" w:space="0" w:color="auto"/>
            <w:bottom w:val="none" w:sz="0" w:space="0" w:color="auto"/>
            <w:right w:val="none" w:sz="0" w:space="0" w:color="auto"/>
          </w:divBdr>
        </w:div>
        <w:div w:id="1829978222">
          <w:marLeft w:val="640"/>
          <w:marRight w:val="0"/>
          <w:marTop w:val="0"/>
          <w:marBottom w:val="0"/>
          <w:divBdr>
            <w:top w:val="none" w:sz="0" w:space="0" w:color="auto"/>
            <w:left w:val="none" w:sz="0" w:space="0" w:color="auto"/>
            <w:bottom w:val="none" w:sz="0" w:space="0" w:color="auto"/>
            <w:right w:val="none" w:sz="0" w:space="0" w:color="auto"/>
          </w:divBdr>
        </w:div>
        <w:div w:id="1480342694">
          <w:marLeft w:val="640"/>
          <w:marRight w:val="0"/>
          <w:marTop w:val="0"/>
          <w:marBottom w:val="0"/>
          <w:divBdr>
            <w:top w:val="none" w:sz="0" w:space="0" w:color="auto"/>
            <w:left w:val="none" w:sz="0" w:space="0" w:color="auto"/>
            <w:bottom w:val="none" w:sz="0" w:space="0" w:color="auto"/>
            <w:right w:val="none" w:sz="0" w:space="0" w:color="auto"/>
          </w:divBdr>
        </w:div>
        <w:div w:id="975598055">
          <w:marLeft w:val="640"/>
          <w:marRight w:val="0"/>
          <w:marTop w:val="0"/>
          <w:marBottom w:val="0"/>
          <w:divBdr>
            <w:top w:val="none" w:sz="0" w:space="0" w:color="auto"/>
            <w:left w:val="none" w:sz="0" w:space="0" w:color="auto"/>
            <w:bottom w:val="none" w:sz="0" w:space="0" w:color="auto"/>
            <w:right w:val="none" w:sz="0" w:space="0" w:color="auto"/>
          </w:divBdr>
        </w:div>
        <w:div w:id="1396582130">
          <w:marLeft w:val="640"/>
          <w:marRight w:val="0"/>
          <w:marTop w:val="0"/>
          <w:marBottom w:val="0"/>
          <w:divBdr>
            <w:top w:val="none" w:sz="0" w:space="0" w:color="auto"/>
            <w:left w:val="none" w:sz="0" w:space="0" w:color="auto"/>
            <w:bottom w:val="none" w:sz="0" w:space="0" w:color="auto"/>
            <w:right w:val="none" w:sz="0" w:space="0" w:color="auto"/>
          </w:divBdr>
        </w:div>
        <w:div w:id="911743190">
          <w:marLeft w:val="640"/>
          <w:marRight w:val="0"/>
          <w:marTop w:val="0"/>
          <w:marBottom w:val="0"/>
          <w:divBdr>
            <w:top w:val="none" w:sz="0" w:space="0" w:color="auto"/>
            <w:left w:val="none" w:sz="0" w:space="0" w:color="auto"/>
            <w:bottom w:val="none" w:sz="0" w:space="0" w:color="auto"/>
            <w:right w:val="none" w:sz="0" w:space="0" w:color="auto"/>
          </w:divBdr>
        </w:div>
        <w:div w:id="1190219461">
          <w:marLeft w:val="640"/>
          <w:marRight w:val="0"/>
          <w:marTop w:val="0"/>
          <w:marBottom w:val="0"/>
          <w:divBdr>
            <w:top w:val="none" w:sz="0" w:space="0" w:color="auto"/>
            <w:left w:val="none" w:sz="0" w:space="0" w:color="auto"/>
            <w:bottom w:val="none" w:sz="0" w:space="0" w:color="auto"/>
            <w:right w:val="none" w:sz="0" w:space="0" w:color="auto"/>
          </w:divBdr>
        </w:div>
        <w:div w:id="155918752">
          <w:marLeft w:val="640"/>
          <w:marRight w:val="0"/>
          <w:marTop w:val="0"/>
          <w:marBottom w:val="0"/>
          <w:divBdr>
            <w:top w:val="none" w:sz="0" w:space="0" w:color="auto"/>
            <w:left w:val="none" w:sz="0" w:space="0" w:color="auto"/>
            <w:bottom w:val="none" w:sz="0" w:space="0" w:color="auto"/>
            <w:right w:val="none" w:sz="0" w:space="0" w:color="auto"/>
          </w:divBdr>
        </w:div>
        <w:div w:id="182331788">
          <w:marLeft w:val="640"/>
          <w:marRight w:val="0"/>
          <w:marTop w:val="0"/>
          <w:marBottom w:val="0"/>
          <w:divBdr>
            <w:top w:val="none" w:sz="0" w:space="0" w:color="auto"/>
            <w:left w:val="none" w:sz="0" w:space="0" w:color="auto"/>
            <w:bottom w:val="none" w:sz="0" w:space="0" w:color="auto"/>
            <w:right w:val="none" w:sz="0" w:space="0" w:color="auto"/>
          </w:divBdr>
        </w:div>
        <w:div w:id="96293323">
          <w:marLeft w:val="640"/>
          <w:marRight w:val="0"/>
          <w:marTop w:val="0"/>
          <w:marBottom w:val="0"/>
          <w:divBdr>
            <w:top w:val="none" w:sz="0" w:space="0" w:color="auto"/>
            <w:left w:val="none" w:sz="0" w:space="0" w:color="auto"/>
            <w:bottom w:val="none" w:sz="0" w:space="0" w:color="auto"/>
            <w:right w:val="none" w:sz="0" w:space="0" w:color="auto"/>
          </w:divBdr>
        </w:div>
        <w:div w:id="2052268922">
          <w:marLeft w:val="640"/>
          <w:marRight w:val="0"/>
          <w:marTop w:val="0"/>
          <w:marBottom w:val="0"/>
          <w:divBdr>
            <w:top w:val="none" w:sz="0" w:space="0" w:color="auto"/>
            <w:left w:val="none" w:sz="0" w:space="0" w:color="auto"/>
            <w:bottom w:val="none" w:sz="0" w:space="0" w:color="auto"/>
            <w:right w:val="none" w:sz="0" w:space="0" w:color="auto"/>
          </w:divBdr>
        </w:div>
        <w:div w:id="402531729">
          <w:marLeft w:val="640"/>
          <w:marRight w:val="0"/>
          <w:marTop w:val="0"/>
          <w:marBottom w:val="0"/>
          <w:divBdr>
            <w:top w:val="none" w:sz="0" w:space="0" w:color="auto"/>
            <w:left w:val="none" w:sz="0" w:space="0" w:color="auto"/>
            <w:bottom w:val="none" w:sz="0" w:space="0" w:color="auto"/>
            <w:right w:val="none" w:sz="0" w:space="0" w:color="auto"/>
          </w:divBdr>
        </w:div>
        <w:div w:id="921717406">
          <w:marLeft w:val="640"/>
          <w:marRight w:val="0"/>
          <w:marTop w:val="0"/>
          <w:marBottom w:val="0"/>
          <w:divBdr>
            <w:top w:val="none" w:sz="0" w:space="0" w:color="auto"/>
            <w:left w:val="none" w:sz="0" w:space="0" w:color="auto"/>
            <w:bottom w:val="none" w:sz="0" w:space="0" w:color="auto"/>
            <w:right w:val="none" w:sz="0" w:space="0" w:color="auto"/>
          </w:divBdr>
        </w:div>
        <w:div w:id="647246896">
          <w:marLeft w:val="640"/>
          <w:marRight w:val="0"/>
          <w:marTop w:val="0"/>
          <w:marBottom w:val="0"/>
          <w:divBdr>
            <w:top w:val="none" w:sz="0" w:space="0" w:color="auto"/>
            <w:left w:val="none" w:sz="0" w:space="0" w:color="auto"/>
            <w:bottom w:val="none" w:sz="0" w:space="0" w:color="auto"/>
            <w:right w:val="none" w:sz="0" w:space="0" w:color="auto"/>
          </w:divBdr>
        </w:div>
        <w:div w:id="493498435">
          <w:marLeft w:val="640"/>
          <w:marRight w:val="0"/>
          <w:marTop w:val="0"/>
          <w:marBottom w:val="0"/>
          <w:divBdr>
            <w:top w:val="none" w:sz="0" w:space="0" w:color="auto"/>
            <w:left w:val="none" w:sz="0" w:space="0" w:color="auto"/>
            <w:bottom w:val="none" w:sz="0" w:space="0" w:color="auto"/>
            <w:right w:val="none" w:sz="0" w:space="0" w:color="auto"/>
          </w:divBdr>
        </w:div>
        <w:div w:id="533732977">
          <w:marLeft w:val="640"/>
          <w:marRight w:val="0"/>
          <w:marTop w:val="0"/>
          <w:marBottom w:val="0"/>
          <w:divBdr>
            <w:top w:val="none" w:sz="0" w:space="0" w:color="auto"/>
            <w:left w:val="none" w:sz="0" w:space="0" w:color="auto"/>
            <w:bottom w:val="none" w:sz="0" w:space="0" w:color="auto"/>
            <w:right w:val="none" w:sz="0" w:space="0" w:color="auto"/>
          </w:divBdr>
        </w:div>
        <w:div w:id="1861550805">
          <w:marLeft w:val="640"/>
          <w:marRight w:val="0"/>
          <w:marTop w:val="0"/>
          <w:marBottom w:val="0"/>
          <w:divBdr>
            <w:top w:val="none" w:sz="0" w:space="0" w:color="auto"/>
            <w:left w:val="none" w:sz="0" w:space="0" w:color="auto"/>
            <w:bottom w:val="none" w:sz="0" w:space="0" w:color="auto"/>
            <w:right w:val="none" w:sz="0" w:space="0" w:color="auto"/>
          </w:divBdr>
        </w:div>
        <w:div w:id="878276967">
          <w:marLeft w:val="640"/>
          <w:marRight w:val="0"/>
          <w:marTop w:val="0"/>
          <w:marBottom w:val="0"/>
          <w:divBdr>
            <w:top w:val="none" w:sz="0" w:space="0" w:color="auto"/>
            <w:left w:val="none" w:sz="0" w:space="0" w:color="auto"/>
            <w:bottom w:val="none" w:sz="0" w:space="0" w:color="auto"/>
            <w:right w:val="none" w:sz="0" w:space="0" w:color="auto"/>
          </w:divBdr>
        </w:div>
        <w:div w:id="622689663">
          <w:marLeft w:val="640"/>
          <w:marRight w:val="0"/>
          <w:marTop w:val="0"/>
          <w:marBottom w:val="0"/>
          <w:divBdr>
            <w:top w:val="none" w:sz="0" w:space="0" w:color="auto"/>
            <w:left w:val="none" w:sz="0" w:space="0" w:color="auto"/>
            <w:bottom w:val="none" w:sz="0" w:space="0" w:color="auto"/>
            <w:right w:val="none" w:sz="0" w:space="0" w:color="auto"/>
          </w:divBdr>
        </w:div>
        <w:div w:id="503983186">
          <w:marLeft w:val="640"/>
          <w:marRight w:val="0"/>
          <w:marTop w:val="0"/>
          <w:marBottom w:val="0"/>
          <w:divBdr>
            <w:top w:val="none" w:sz="0" w:space="0" w:color="auto"/>
            <w:left w:val="none" w:sz="0" w:space="0" w:color="auto"/>
            <w:bottom w:val="none" w:sz="0" w:space="0" w:color="auto"/>
            <w:right w:val="none" w:sz="0" w:space="0" w:color="auto"/>
          </w:divBdr>
        </w:div>
        <w:div w:id="1287852871">
          <w:marLeft w:val="640"/>
          <w:marRight w:val="0"/>
          <w:marTop w:val="0"/>
          <w:marBottom w:val="0"/>
          <w:divBdr>
            <w:top w:val="none" w:sz="0" w:space="0" w:color="auto"/>
            <w:left w:val="none" w:sz="0" w:space="0" w:color="auto"/>
            <w:bottom w:val="none" w:sz="0" w:space="0" w:color="auto"/>
            <w:right w:val="none" w:sz="0" w:space="0" w:color="auto"/>
          </w:divBdr>
        </w:div>
        <w:div w:id="481579763">
          <w:marLeft w:val="640"/>
          <w:marRight w:val="0"/>
          <w:marTop w:val="0"/>
          <w:marBottom w:val="0"/>
          <w:divBdr>
            <w:top w:val="none" w:sz="0" w:space="0" w:color="auto"/>
            <w:left w:val="none" w:sz="0" w:space="0" w:color="auto"/>
            <w:bottom w:val="none" w:sz="0" w:space="0" w:color="auto"/>
            <w:right w:val="none" w:sz="0" w:space="0" w:color="auto"/>
          </w:divBdr>
        </w:div>
        <w:div w:id="1642493544">
          <w:marLeft w:val="640"/>
          <w:marRight w:val="0"/>
          <w:marTop w:val="0"/>
          <w:marBottom w:val="0"/>
          <w:divBdr>
            <w:top w:val="none" w:sz="0" w:space="0" w:color="auto"/>
            <w:left w:val="none" w:sz="0" w:space="0" w:color="auto"/>
            <w:bottom w:val="none" w:sz="0" w:space="0" w:color="auto"/>
            <w:right w:val="none" w:sz="0" w:space="0" w:color="auto"/>
          </w:divBdr>
        </w:div>
        <w:div w:id="319893312">
          <w:marLeft w:val="640"/>
          <w:marRight w:val="0"/>
          <w:marTop w:val="0"/>
          <w:marBottom w:val="0"/>
          <w:divBdr>
            <w:top w:val="none" w:sz="0" w:space="0" w:color="auto"/>
            <w:left w:val="none" w:sz="0" w:space="0" w:color="auto"/>
            <w:bottom w:val="none" w:sz="0" w:space="0" w:color="auto"/>
            <w:right w:val="none" w:sz="0" w:space="0" w:color="auto"/>
          </w:divBdr>
        </w:div>
        <w:div w:id="855778146">
          <w:marLeft w:val="640"/>
          <w:marRight w:val="0"/>
          <w:marTop w:val="0"/>
          <w:marBottom w:val="0"/>
          <w:divBdr>
            <w:top w:val="none" w:sz="0" w:space="0" w:color="auto"/>
            <w:left w:val="none" w:sz="0" w:space="0" w:color="auto"/>
            <w:bottom w:val="none" w:sz="0" w:space="0" w:color="auto"/>
            <w:right w:val="none" w:sz="0" w:space="0" w:color="auto"/>
          </w:divBdr>
        </w:div>
        <w:div w:id="161046996">
          <w:marLeft w:val="640"/>
          <w:marRight w:val="0"/>
          <w:marTop w:val="0"/>
          <w:marBottom w:val="0"/>
          <w:divBdr>
            <w:top w:val="none" w:sz="0" w:space="0" w:color="auto"/>
            <w:left w:val="none" w:sz="0" w:space="0" w:color="auto"/>
            <w:bottom w:val="none" w:sz="0" w:space="0" w:color="auto"/>
            <w:right w:val="none" w:sz="0" w:space="0" w:color="auto"/>
          </w:divBdr>
        </w:div>
        <w:div w:id="426385713">
          <w:marLeft w:val="640"/>
          <w:marRight w:val="0"/>
          <w:marTop w:val="0"/>
          <w:marBottom w:val="0"/>
          <w:divBdr>
            <w:top w:val="none" w:sz="0" w:space="0" w:color="auto"/>
            <w:left w:val="none" w:sz="0" w:space="0" w:color="auto"/>
            <w:bottom w:val="none" w:sz="0" w:space="0" w:color="auto"/>
            <w:right w:val="none" w:sz="0" w:space="0" w:color="auto"/>
          </w:divBdr>
        </w:div>
        <w:div w:id="1480877104">
          <w:marLeft w:val="640"/>
          <w:marRight w:val="0"/>
          <w:marTop w:val="0"/>
          <w:marBottom w:val="0"/>
          <w:divBdr>
            <w:top w:val="none" w:sz="0" w:space="0" w:color="auto"/>
            <w:left w:val="none" w:sz="0" w:space="0" w:color="auto"/>
            <w:bottom w:val="none" w:sz="0" w:space="0" w:color="auto"/>
            <w:right w:val="none" w:sz="0" w:space="0" w:color="auto"/>
          </w:divBdr>
        </w:div>
        <w:div w:id="601885339">
          <w:marLeft w:val="640"/>
          <w:marRight w:val="0"/>
          <w:marTop w:val="0"/>
          <w:marBottom w:val="0"/>
          <w:divBdr>
            <w:top w:val="none" w:sz="0" w:space="0" w:color="auto"/>
            <w:left w:val="none" w:sz="0" w:space="0" w:color="auto"/>
            <w:bottom w:val="none" w:sz="0" w:space="0" w:color="auto"/>
            <w:right w:val="none" w:sz="0" w:space="0" w:color="auto"/>
          </w:divBdr>
        </w:div>
        <w:div w:id="1704667643">
          <w:marLeft w:val="640"/>
          <w:marRight w:val="0"/>
          <w:marTop w:val="0"/>
          <w:marBottom w:val="0"/>
          <w:divBdr>
            <w:top w:val="none" w:sz="0" w:space="0" w:color="auto"/>
            <w:left w:val="none" w:sz="0" w:space="0" w:color="auto"/>
            <w:bottom w:val="none" w:sz="0" w:space="0" w:color="auto"/>
            <w:right w:val="none" w:sz="0" w:space="0" w:color="auto"/>
          </w:divBdr>
        </w:div>
        <w:div w:id="190539263">
          <w:marLeft w:val="640"/>
          <w:marRight w:val="0"/>
          <w:marTop w:val="0"/>
          <w:marBottom w:val="0"/>
          <w:divBdr>
            <w:top w:val="none" w:sz="0" w:space="0" w:color="auto"/>
            <w:left w:val="none" w:sz="0" w:space="0" w:color="auto"/>
            <w:bottom w:val="none" w:sz="0" w:space="0" w:color="auto"/>
            <w:right w:val="none" w:sz="0" w:space="0" w:color="auto"/>
          </w:divBdr>
        </w:div>
        <w:div w:id="224535998">
          <w:marLeft w:val="640"/>
          <w:marRight w:val="0"/>
          <w:marTop w:val="0"/>
          <w:marBottom w:val="0"/>
          <w:divBdr>
            <w:top w:val="none" w:sz="0" w:space="0" w:color="auto"/>
            <w:left w:val="none" w:sz="0" w:space="0" w:color="auto"/>
            <w:bottom w:val="none" w:sz="0" w:space="0" w:color="auto"/>
            <w:right w:val="none" w:sz="0" w:space="0" w:color="auto"/>
          </w:divBdr>
        </w:div>
        <w:div w:id="2025941062">
          <w:marLeft w:val="640"/>
          <w:marRight w:val="0"/>
          <w:marTop w:val="0"/>
          <w:marBottom w:val="0"/>
          <w:divBdr>
            <w:top w:val="none" w:sz="0" w:space="0" w:color="auto"/>
            <w:left w:val="none" w:sz="0" w:space="0" w:color="auto"/>
            <w:bottom w:val="none" w:sz="0" w:space="0" w:color="auto"/>
            <w:right w:val="none" w:sz="0" w:space="0" w:color="auto"/>
          </w:divBdr>
        </w:div>
        <w:div w:id="1771663305">
          <w:marLeft w:val="640"/>
          <w:marRight w:val="0"/>
          <w:marTop w:val="0"/>
          <w:marBottom w:val="0"/>
          <w:divBdr>
            <w:top w:val="none" w:sz="0" w:space="0" w:color="auto"/>
            <w:left w:val="none" w:sz="0" w:space="0" w:color="auto"/>
            <w:bottom w:val="none" w:sz="0" w:space="0" w:color="auto"/>
            <w:right w:val="none" w:sz="0" w:space="0" w:color="auto"/>
          </w:divBdr>
        </w:div>
        <w:div w:id="163666881">
          <w:marLeft w:val="640"/>
          <w:marRight w:val="0"/>
          <w:marTop w:val="0"/>
          <w:marBottom w:val="0"/>
          <w:divBdr>
            <w:top w:val="none" w:sz="0" w:space="0" w:color="auto"/>
            <w:left w:val="none" w:sz="0" w:space="0" w:color="auto"/>
            <w:bottom w:val="none" w:sz="0" w:space="0" w:color="auto"/>
            <w:right w:val="none" w:sz="0" w:space="0" w:color="auto"/>
          </w:divBdr>
        </w:div>
        <w:div w:id="231429272">
          <w:marLeft w:val="640"/>
          <w:marRight w:val="0"/>
          <w:marTop w:val="0"/>
          <w:marBottom w:val="0"/>
          <w:divBdr>
            <w:top w:val="none" w:sz="0" w:space="0" w:color="auto"/>
            <w:left w:val="none" w:sz="0" w:space="0" w:color="auto"/>
            <w:bottom w:val="none" w:sz="0" w:space="0" w:color="auto"/>
            <w:right w:val="none" w:sz="0" w:space="0" w:color="auto"/>
          </w:divBdr>
        </w:div>
        <w:div w:id="1786651694">
          <w:marLeft w:val="640"/>
          <w:marRight w:val="0"/>
          <w:marTop w:val="0"/>
          <w:marBottom w:val="0"/>
          <w:divBdr>
            <w:top w:val="none" w:sz="0" w:space="0" w:color="auto"/>
            <w:left w:val="none" w:sz="0" w:space="0" w:color="auto"/>
            <w:bottom w:val="none" w:sz="0" w:space="0" w:color="auto"/>
            <w:right w:val="none" w:sz="0" w:space="0" w:color="auto"/>
          </w:divBdr>
        </w:div>
        <w:div w:id="13845536">
          <w:marLeft w:val="640"/>
          <w:marRight w:val="0"/>
          <w:marTop w:val="0"/>
          <w:marBottom w:val="0"/>
          <w:divBdr>
            <w:top w:val="none" w:sz="0" w:space="0" w:color="auto"/>
            <w:left w:val="none" w:sz="0" w:space="0" w:color="auto"/>
            <w:bottom w:val="none" w:sz="0" w:space="0" w:color="auto"/>
            <w:right w:val="none" w:sz="0" w:space="0" w:color="auto"/>
          </w:divBdr>
        </w:div>
        <w:div w:id="379482178">
          <w:marLeft w:val="640"/>
          <w:marRight w:val="0"/>
          <w:marTop w:val="0"/>
          <w:marBottom w:val="0"/>
          <w:divBdr>
            <w:top w:val="none" w:sz="0" w:space="0" w:color="auto"/>
            <w:left w:val="none" w:sz="0" w:space="0" w:color="auto"/>
            <w:bottom w:val="none" w:sz="0" w:space="0" w:color="auto"/>
            <w:right w:val="none" w:sz="0" w:space="0" w:color="auto"/>
          </w:divBdr>
        </w:div>
        <w:div w:id="763695479">
          <w:marLeft w:val="640"/>
          <w:marRight w:val="0"/>
          <w:marTop w:val="0"/>
          <w:marBottom w:val="0"/>
          <w:divBdr>
            <w:top w:val="none" w:sz="0" w:space="0" w:color="auto"/>
            <w:left w:val="none" w:sz="0" w:space="0" w:color="auto"/>
            <w:bottom w:val="none" w:sz="0" w:space="0" w:color="auto"/>
            <w:right w:val="none" w:sz="0" w:space="0" w:color="auto"/>
          </w:divBdr>
        </w:div>
        <w:div w:id="316493096">
          <w:marLeft w:val="640"/>
          <w:marRight w:val="0"/>
          <w:marTop w:val="0"/>
          <w:marBottom w:val="0"/>
          <w:divBdr>
            <w:top w:val="none" w:sz="0" w:space="0" w:color="auto"/>
            <w:left w:val="none" w:sz="0" w:space="0" w:color="auto"/>
            <w:bottom w:val="none" w:sz="0" w:space="0" w:color="auto"/>
            <w:right w:val="none" w:sz="0" w:space="0" w:color="auto"/>
          </w:divBdr>
        </w:div>
        <w:div w:id="649943691">
          <w:marLeft w:val="640"/>
          <w:marRight w:val="0"/>
          <w:marTop w:val="0"/>
          <w:marBottom w:val="0"/>
          <w:divBdr>
            <w:top w:val="none" w:sz="0" w:space="0" w:color="auto"/>
            <w:left w:val="none" w:sz="0" w:space="0" w:color="auto"/>
            <w:bottom w:val="none" w:sz="0" w:space="0" w:color="auto"/>
            <w:right w:val="none" w:sz="0" w:space="0" w:color="auto"/>
          </w:divBdr>
        </w:div>
        <w:div w:id="540241570">
          <w:marLeft w:val="640"/>
          <w:marRight w:val="0"/>
          <w:marTop w:val="0"/>
          <w:marBottom w:val="0"/>
          <w:divBdr>
            <w:top w:val="none" w:sz="0" w:space="0" w:color="auto"/>
            <w:left w:val="none" w:sz="0" w:space="0" w:color="auto"/>
            <w:bottom w:val="none" w:sz="0" w:space="0" w:color="auto"/>
            <w:right w:val="none" w:sz="0" w:space="0" w:color="auto"/>
          </w:divBdr>
        </w:div>
        <w:div w:id="1493331887">
          <w:marLeft w:val="640"/>
          <w:marRight w:val="0"/>
          <w:marTop w:val="0"/>
          <w:marBottom w:val="0"/>
          <w:divBdr>
            <w:top w:val="none" w:sz="0" w:space="0" w:color="auto"/>
            <w:left w:val="none" w:sz="0" w:space="0" w:color="auto"/>
            <w:bottom w:val="none" w:sz="0" w:space="0" w:color="auto"/>
            <w:right w:val="none" w:sz="0" w:space="0" w:color="auto"/>
          </w:divBdr>
        </w:div>
        <w:div w:id="819805574">
          <w:marLeft w:val="640"/>
          <w:marRight w:val="0"/>
          <w:marTop w:val="0"/>
          <w:marBottom w:val="0"/>
          <w:divBdr>
            <w:top w:val="none" w:sz="0" w:space="0" w:color="auto"/>
            <w:left w:val="none" w:sz="0" w:space="0" w:color="auto"/>
            <w:bottom w:val="none" w:sz="0" w:space="0" w:color="auto"/>
            <w:right w:val="none" w:sz="0" w:space="0" w:color="auto"/>
          </w:divBdr>
        </w:div>
        <w:div w:id="1392921534">
          <w:marLeft w:val="640"/>
          <w:marRight w:val="0"/>
          <w:marTop w:val="0"/>
          <w:marBottom w:val="0"/>
          <w:divBdr>
            <w:top w:val="none" w:sz="0" w:space="0" w:color="auto"/>
            <w:left w:val="none" w:sz="0" w:space="0" w:color="auto"/>
            <w:bottom w:val="none" w:sz="0" w:space="0" w:color="auto"/>
            <w:right w:val="none" w:sz="0" w:space="0" w:color="auto"/>
          </w:divBdr>
        </w:div>
        <w:div w:id="1599211030">
          <w:marLeft w:val="640"/>
          <w:marRight w:val="0"/>
          <w:marTop w:val="0"/>
          <w:marBottom w:val="0"/>
          <w:divBdr>
            <w:top w:val="none" w:sz="0" w:space="0" w:color="auto"/>
            <w:left w:val="none" w:sz="0" w:space="0" w:color="auto"/>
            <w:bottom w:val="none" w:sz="0" w:space="0" w:color="auto"/>
            <w:right w:val="none" w:sz="0" w:space="0" w:color="auto"/>
          </w:divBdr>
        </w:div>
        <w:div w:id="116067965">
          <w:marLeft w:val="640"/>
          <w:marRight w:val="0"/>
          <w:marTop w:val="0"/>
          <w:marBottom w:val="0"/>
          <w:divBdr>
            <w:top w:val="none" w:sz="0" w:space="0" w:color="auto"/>
            <w:left w:val="none" w:sz="0" w:space="0" w:color="auto"/>
            <w:bottom w:val="none" w:sz="0" w:space="0" w:color="auto"/>
            <w:right w:val="none" w:sz="0" w:space="0" w:color="auto"/>
          </w:divBdr>
        </w:div>
        <w:div w:id="1371800629">
          <w:marLeft w:val="640"/>
          <w:marRight w:val="0"/>
          <w:marTop w:val="0"/>
          <w:marBottom w:val="0"/>
          <w:divBdr>
            <w:top w:val="none" w:sz="0" w:space="0" w:color="auto"/>
            <w:left w:val="none" w:sz="0" w:space="0" w:color="auto"/>
            <w:bottom w:val="none" w:sz="0" w:space="0" w:color="auto"/>
            <w:right w:val="none" w:sz="0" w:space="0" w:color="auto"/>
          </w:divBdr>
        </w:div>
        <w:div w:id="1919092628">
          <w:marLeft w:val="640"/>
          <w:marRight w:val="0"/>
          <w:marTop w:val="0"/>
          <w:marBottom w:val="0"/>
          <w:divBdr>
            <w:top w:val="none" w:sz="0" w:space="0" w:color="auto"/>
            <w:left w:val="none" w:sz="0" w:space="0" w:color="auto"/>
            <w:bottom w:val="none" w:sz="0" w:space="0" w:color="auto"/>
            <w:right w:val="none" w:sz="0" w:space="0" w:color="auto"/>
          </w:divBdr>
        </w:div>
        <w:div w:id="1376736740">
          <w:marLeft w:val="640"/>
          <w:marRight w:val="0"/>
          <w:marTop w:val="0"/>
          <w:marBottom w:val="0"/>
          <w:divBdr>
            <w:top w:val="none" w:sz="0" w:space="0" w:color="auto"/>
            <w:left w:val="none" w:sz="0" w:space="0" w:color="auto"/>
            <w:bottom w:val="none" w:sz="0" w:space="0" w:color="auto"/>
            <w:right w:val="none" w:sz="0" w:space="0" w:color="auto"/>
          </w:divBdr>
        </w:div>
        <w:div w:id="870217411">
          <w:marLeft w:val="640"/>
          <w:marRight w:val="0"/>
          <w:marTop w:val="0"/>
          <w:marBottom w:val="0"/>
          <w:divBdr>
            <w:top w:val="none" w:sz="0" w:space="0" w:color="auto"/>
            <w:left w:val="none" w:sz="0" w:space="0" w:color="auto"/>
            <w:bottom w:val="none" w:sz="0" w:space="0" w:color="auto"/>
            <w:right w:val="none" w:sz="0" w:space="0" w:color="auto"/>
          </w:divBdr>
        </w:div>
        <w:div w:id="808520202">
          <w:marLeft w:val="640"/>
          <w:marRight w:val="0"/>
          <w:marTop w:val="0"/>
          <w:marBottom w:val="0"/>
          <w:divBdr>
            <w:top w:val="none" w:sz="0" w:space="0" w:color="auto"/>
            <w:left w:val="none" w:sz="0" w:space="0" w:color="auto"/>
            <w:bottom w:val="none" w:sz="0" w:space="0" w:color="auto"/>
            <w:right w:val="none" w:sz="0" w:space="0" w:color="auto"/>
          </w:divBdr>
        </w:div>
        <w:div w:id="637148596">
          <w:marLeft w:val="640"/>
          <w:marRight w:val="0"/>
          <w:marTop w:val="0"/>
          <w:marBottom w:val="0"/>
          <w:divBdr>
            <w:top w:val="none" w:sz="0" w:space="0" w:color="auto"/>
            <w:left w:val="none" w:sz="0" w:space="0" w:color="auto"/>
            <w:bottom w:val="none" w:sz="0" w:space="0" w:color="auto"/>
            <w:right w:val="none" w:sz="0" w:space="0" w:color="auto"/>
          </w:divBdr>
        </w:div>
        <w:div w:id="166676734">
          <w:marLeft w:val="640"/>
          <w:marRight w:val="0"/>
          <w:marTop w:val="0"/>
          <w:marBottom w:val="0"/>
          <w:divBdr>
            <w:top w:val="none" w:sz="0" w:space="0" w:color="auto"/>
            <w:left w:val="none" w:sz="0" w:space="0" w:color="auto"/>
            <w:bottom w:val="none" w:sz="0" w:space="0" w:color="auto"/>
            <w:right w:val="none" w:sz="0" w:space="0" w:color="auto"/>
          </w:divBdr>
        </w:div>
        <w:div w:id="1252087168">
          <w:marLeft w:val="640"/>
          <w:marRight w:val="0"/>
          <w:marTop w:val="0"/>
          <w:marBottom w:val="0"/>
          <w:divBdr>
            <w:top w:val="none" w:sz="0" w:space="0" w:color="auto"/>
            <w:left w:val="none" w:sz="0" w:space="0" w:color="auto"/>
            <w:bottom w:val="none" w:sz="0" w:space="0" w:color="auto"/>
            <w:right w:val="none" w:sz="0" w:space="0" w:color="auto"/>
          </w:divBdr>
        </w:div>
        <w:div w:id="1058624349">
          <w:marLeft w:val="640"/>
          <w:marRight w:val="0"/>
          <w:marTop w:val="0"/>
          <w:marBottom w:val="0"/>
          <w:divBdr>
            <w:top w:val="none" w:sz="0" w:space="0" w:color="auto"/>
            <w:left w:val="none" w:sz="0" w:space="0" w:color="auto"/>
            <w:bottom w:val="none" w:sz="0" w:space="0" w:color="auto"/>
            <w:right w:val="none" w:sz="0" w:space="0" w:color="auto"/>
          </w:divBdr>
        </w:div>
        <w:div w:id="837579921">
          <w:marLeft w:val="640"/>
          <w:marRight w:val="0"/>
          <w:marTop w:val="0"/>
          <w:marBottom w:val="0"/>
          <w:divBdr>
            <w:top w:val="none" w:sz="0" w:space="0" w:color="auto"/>
            <w:left w:val="none" w:sz="0" w:space="0" w:color="auto"/>
            <w:bottom w:val="none" w:sz="0" w:space="0" w:color="auto"/>
            <w:right w:val="none" w:sz="0" w:space="0" w:color="auto"/>
          </w:divBdr>
        </w:div>
        <w:div w:id="159391041">
          <w:marLeft w:val="640"/>
          <w:marRight w:val="0"/>
          <w:marTop w:val="0"/>
          <w:marBottom w:val="0"/>
          <w:divBdr>
            <w:top w:val="none" w:sz="0" w:space="0" w:color="auto"/>
            <w:left w:val="none" w:sz="0" w:space="0" w:color="auto"/>
            <w:bottom w:val="none" w:sz="0" w:space="0" w:color="auto"/>
            <w:right w:val="none" w:sz="0" w:space="0" w:color="auto"/>
          </w:divBdr>
        </w:div>
        <w:div w:id="1643539752">
          <w:marLeft w:val="640"/>
          <w:marRight w:val="0"/>
          <w:marTop w:val="0"/>
          <w:marBottom w:val="0"/>
          <w:divBdr>
            <w:top w:val="none" w:sz="0" w:space="0" w:color="auto"/>
            <w:left w:val="none" w:sz="0" w:space="0" w:color="auto"/>
            <w:bottom w:val="none" w:sz="0" w:space="0" w:color="auto"/>
            <w:right w:val="none" w:sz="0" w:space="0" w:color="auto"/>
          </w:divBdr>
        </w:div>
        <w:div w:id="883710544">
          <w:marLeft w:val="640"/>
          <w:marRight w:val="0"/>
          <w:marTop w:val="0"/>
          <w:marBottom w:val="0"/>
          <w:divBdr>
            <w:top w:val="none" w:sz="0" w:space="0" w:color="auto"/>
            <w:left w:val="none" w:sz="0" w:space="0" w:color="auto"/>
            <w:bottom w:val="none" w:sz="0" w:space="0" w:color="auto"/>
            <w:right w:val="none" w:sz="0" w:space="0" w:color="auto"/>
          </w:divBdr>
        </w:div>
        <w:div w:id="1337071903">
          <w:marLeft w:val="640"/>
          <w:marRight w:val="0"/>
          <w:marTop w:val="0"/>
          <w:marBottom w:val="0"/>
          <w:divBdr>
            <w:top w:val="none" w:sz="0" w:space="0" w:color="auto"/>
            <w:left w:val="none" w:sz="0" w:space="0" w:color="auto"/>
            <w:bottom w:val="none" w:sz="0" w:space="0" w:color="auto"/>
            <w:right w:val="none" w:sz="0" w:space="0" w:color="auto"/>
          </w:divBdr>
        </w:div>
        <w:div w:id="1059672431">
          <w:marLeft w:val="640"/>
          <w:marRight w:val="0"/>
          <w:marTop w:val="0"/>
          <w:marBottom w:val="0"/>
          <w:divBdr>
            <w:top w:val="none" w:sz="0" w:space="0" w:color="auto"/>
            <w:left w:val="none" w:sz="0" w:space="0" w:color="auto"/>
            <w:bottom w:val="none" w:sz="0" w:space="0" w:color="auto"/>
            <w:right w:val="none" w:sz="0" w:space="0" w:color="auto"/>
          </w:divBdr>
        </w:div>
        <w:div w:id="721058515">
          <w:marLeft w:val="640"/>
          <w:marRight w:val="0"/>
          <w:marTop w:val="0"/>
          <w:marBottom w:val="0"/>
          <w:divBdr>
            <w:top w:val="none" w:sz="0" w:space="0" w:color="auto"/>
            <w:left w:val="none" w:sz="0" w:space="0" w:color="auto"/>
            <w:bottom w:val="none" w:sz="0" w:space="0" w:color="auto"/>
            <w:right w:val="none" w:sz="0" w:space="0" w:color="auto"/>
          </w:divBdr>
        </w:div>
        <w:div w:id="313459213">
          <w:marLeft w:val="640"/>
          <w:marRight w:val="0"/>
          <w:marTop w:val="0"/>
          <w:marBottom w:val="0"/>
          <w:divBdr>
            <w:top w:val="none" w:sz="0" w:space="0" w:color="auto"/>
            <w:left w:val="none" w:sz="0" w:space="0" w:color="auto"/>
            <w:bottom w:val="none" w:sz="0" w:space="0" w:color="auto"/>
            <w:right w:val="none" w:sz="0" w:space="0" w:color="auto"/>
          </w:divBdr>
        </w:div>
        <w:div w:id="908349975">
          <w:marLeft w:val="640"/>
          <w:marRight w:val="0"/>
          <w:marTop w:val="0"/>
          <w:marBottom w:val="0"/>
          <w:divBdr>
            <w:top w:val="none" w:sz="0" w:space="0" w:color="auto"/>
            <w:left w:val="none" w:sz="0" w:space="0" w:color="auto"/>
            <w:bottom w:val="none" w:sz="0" w:space="0" w:color="auto"/>
            <w:right w:val="none" w:sz="0" w:space="0" w:color="auto"/>
          </w:divBdr>
        </w:div>
        <w:div w:id="1494028386">
          <w:marLeft w:val="640"/>
          <w:marRight w:val="0"/>
          <w:marTop w:val="0"/>
          <w:marBottom w:val="0"/>
          <w:divBdr>
            <w:top w:val="none" w:sz="0" w:space="0" w:color="auto"/>
            <w:left w:val="none" w:sz="0" w:space="0" w:color="auto"/>
            <w:bottom w:val="none" w:sz="0" w:space="0" w:color="auto"/>
            <w:right w:val="none" w:sz="0" w:space="0" w:color="auto"/>
          </w:divBdr>
        </w:div>
        <w:div w:id="393625149">
          <w:marLeft w:val="640"/>
          <w:marRight w:val="0"/>
          <w:marTop w:val="0"/>
          <w:marBottom w:val="0"/>
          <w:divBdr>
            <w:top w:val="none" w:sz="0" w:space="0" w:color="auto"/>
            <w:left w:val="none" w:sz="0" w:space="0" w:color="auto"/>
            <w:bottom w:val="none" w:sz="0" w:space="0" w:color="auto"/>
            <w:right w:val="none" w:sz="0" w:space="0" w:color="auto"/>
          </w:divBdr>
        </w:div>
        <w:div w:id="1393968671">
          <w:marLeft w:val="640"/>
          <w:marRight w:val="0"/>
          <w:marTop w:val="0"/>
          <w:marBottom w:val="0"/>
          <w:divBdr>
            <w:top w:val="none" w:sz="0" w:space="0" w:color="auto"/>
            <w:left w:val="none" w:sz="0" w:space="0" w:color="auto"/>
            <w:bottom w:val="none" w:sz="0" w:space="0" w:color="auto"/>
            <w:right w:val="none" w:sz="0" w:space="0" w:color="auto"/>
          </w:divBdr>
        </w:div>
        <w:div w:id="683360258">
          <w:marLeft w:val="640"/>
          <w:marRight w:val="0"/>
          <w:marTop w:val="0"/>
          <w:marBottom w:val="0"/>
          <w:divBdr>
            <w:top w:val="none" w:sz="0" w:space="0" w:color="auto"/>
            <w:left w:val="none" w:sz="0" w:space="0" w:color="auto"/>
            <w:bottom w:val="none" w:sz="0" w:space="0" w:color="auto"/>
            <w:right w:val="none" w:sz="0" w:space="0" w:color="auto"/>
          </w:divBdr>
        </w:div>
        <w:div w:id="843861747">
          <w:marLeft w:val="640"/>
          <w:marRight w:val="0"/>
          <w:marTop w:val="0"/>
          <w:marBottom w:val="0"/>
          <w:divBdr>
            <w:top w:val="none" w:sz="0" w:space="0" w:color="auto"/>
            <w:left w:val="none" w:sz="0" w:space="0" w:color="auto"/>
            <w:bottom w:val="none" w:sz="0" w:space="0" w:color="auto"/>
            <w:right w:val="none" w:sz="0" w:space="0" w:color="auto"/>
          </w:divBdr>
        </w:div>
        <w:div w:id="1393699435">
          <w:marLeft w:val="640"/>
          <w:marRight w:val="0"/>
          <w:marTop w:val="0"/>
          <w:marBottom w:val="0"/>
          <w:divBdr>
            <w:top w:val="none" w:sz="0" w:space="0" w:color="auto"/>
            <w:left w:val="none" w:sz="0" w:space="0" w:color="auto"/>
            <w:bottom w:val="none" w:sz="0" w:space="0" w:color="auto"/>
            <w:right w:val="none" w:sz="0" w:space="0" w:color="auto"/>
          </w:divBdr>
        </w:div>
        <w:div w:id="1513762799">
          <w:marLeft w:val="640"/>
          <w:marRight w:val="0"/>
          <w:marTop w:val="0"/>
          <w:marBottom w:val="0"/>
          <w:divBdr>
            <w:top w:val="none" w:sz="0" w:space="0" w:color="auto"/>
            <w:left w:val="none" w:sz="0" w:space="0" w:color="auto"/>
            <w:bottom w:val="none" w:sz="0" w:space="0" w:color="auto"/>
            <w:right w:val="none" w:sz="0" w:space="0" w:color="auto"/>
          </w:divBdr>
        </w:div>
        <w:div w:id="1807896052">
          <w:marLeft w:val="640"/>
          <w:marRight w:val="0"/>
          <w:marTop w:val="0"/>
          <w:marBottom w:val="0"/>
          <w:divBdr>
            <w:top w:val="none" w:sz="0" w:space="0" w:color="auto"/>
            <w:left w:val="none" w:sz="0" w:space="0" w:color="auto"/>
            <w:bottom w:val="none" w:sz="0" w:space="0" w:color="auto"/>
            <w:right w:val="none" w:sz="0" w:space="0" w:color="auto"/>
          </w:divBdr>
        </w:div>
        <w:div w:id="577177296">
          <w:marLeft w:val="640"/>
          <w:marRight w:val="0"/>
          <w:marTop w:val="0"/>
          <w:marBottom w:val="0"/>
          <w:divBdr>
            <w:top w:val="none" w:sz="0" w:space="0" w:color="auto"/>
            <w:left w:val="none" w:sz="0" w:space="0" w:color="auto"/>
            <w:bottom w:val="none" w:sz="0" w:space="0" w:color="auto"/>
            <w:right w:val="none" w:sz="0" w:space="0" w:color="auto"/>
          </w:divBdr>
        </w:div>
        <w:div w:id="1635286961">
          <w:marLeft w:val="640"/>
          <w:marRight w:val="0"/>
          <w:marTop w:val="0"/>
          <w:marBottom w:val="0"/>
          <w:divBdr>
            <w:top w:val="none" w:sz="0" w:space="0" w:color="auto"/>
            <w:left w:val="none" w:sz="0" w:space="0" w:color="auto"/>
            <w:bottom w:val="none" w:sz="0" w:space="0" w:color="auto"/>
            <w:right w:val="none" w:sz="0" w:space="0" w:color="auto"/>
          </w:divBdr>
        </w:div>
        <w:div w:id="1458329239">
          <w:marLeft w:val="640"/>
          <w:marRight w:val="0"/>
          <w:marTop w:val="0"/>
          <w:marBottom w:val="0"/>
          <w:divBdr>
            <w:top w:val="none" w:sz="0" w:space="0" w:color="auto"/>
            <w:left w:val="none" w:sz="0" w:space="0" w:color="auto"/>
            <w:bottom w:val="none" w:sz="0" w:space="0" w:color="auto"/>
            <w:right w:val="none" w:sz="0" w:space="0" w:color="auto"/>
          </w:divBdr>
        </w:div>
        <w:div w:id="91099117">
          <w:marLeft w:val="640"/>
          <w:marRight w:val="0"/>
          <w:marTop w:val="0"/>
          <w:marBottom w:val="0"/>
          <w:divBdr>
            <w:top w:val="none" w:sz="0" w:space="0" w:color="auto"/>
            <w:left w:val="none" w:sz="0" w:space="0" w:color="auto"/>
            <w:bottom w:val="none" w:sz="0" w:space="0" w:color="auto"/>
            <w:right w:val="none" w:sz="0" w:space="0" w:color="auto"/>
          </w:divBdr>
        </w:div>
        <w:div w:id="147404724">
          <w:marLeft w:val="640"/>
          <w:marRight w:val="0"/>
          <w:marTop w:val="0"/>
          <w:marBottom w:val="0"/>
          <w:divBdr>
            <w:top w:val="none" w:sz="0" w:space="0" w:color="auto"/>
            <w:left w:val="none" w:sz="0" w:space="0" w:color="auto"/>
            <w:bottom w:val="none" w:sz="0" w:space="0" w:color="auto"/>
            <w:right w:val="none" w:sz="0" w:space="0" w:color="auto"/>
          </w:divBdr>
        </w:div>
        <w:div w:id="404038977">
          <w:marLeft w:val="640"/>
          <w:marRight w:val="0"/>
          <w:marTop w:val="0"/>
          <w:marBottom w:val="0"/>
          <w:divBdr>
            <w:top w:val="none" w:sz="0" w:space="0" w:color="auto"/>
            <w:left w:val="none" w:sz="0" w:space="0" w:color="auto"/>
            <w:bottom w:val="none" w:sz="0" w:space="0" w:color="auto"/>
            <w:right w:val="none" w:sz="0" w:space="0" w:color="auto"/>
          </w:divBdr>
        </w:div>
        <w:div w:id="1126967701">
          <w:marLeft w:val="640"/>
          <w:marRight w:val="0"/>
          <w:marTop w:val="0"/>
          <w:marBottom w:val="0"/>
          <w:divBdr>
            <w:top w:val="none" w:sz="0" w:space="0" w:color="auto"/>
            <w:left w:val="none" w:sz="0" w:space="0" w:color="auto"/>
            <w:bottom w:val="none" w:sz="0" w:space="0" w:color="auto"/>
            <w:right w:val="none" w:sz="0" w:space="0" w:color="auto"/>
          </w:divBdr>
        </w:div>
        <w:div w:id="1201670157">
          <w:marLeft w:val="640"/>
          <w:marRight w:val="0"/>
          <w:marTop w:val="0"/>
          <w:marBottom w:val="0"/>
          <w:divBdr>
            <w:top w:val="none" w:sz="0" w:space="0" w:color="auto"/>
            <w:left w:val="none" w:sz="0" w:space="0" w:color="auto"/>
            <w:bottom w:val="none" w:sz="0" w:space="0" w:color="auto"/>
            <w:right w:val="none" w:sz="0" w:space="0" w:color="auto"/>
          </w:divBdr>
        </w:div>
        <w:div w:id="1842507742">
          <w:marLeft w:val="640"/>
          <w:marRight w:val="0"/>
          <w:marTop w:val="0"/>
          <w:marBottom w:val="0"/>
          <w:divBdr>
            <w:top w:val="none" w:sz="0" w:space="0" w:color="auto"/>
            <w:left w:val="none" w:sz="0" w:space="0" w:color="auto"/>
            <w:bottom w:val="none" w:sz="0" w:space="0" w:color="auto"/>
            <w:right w:val="none" w:sz="0" w:space="0" w:color="auto"/>
          </w:divBdr>
        </w:div>
        <w:div w:id="899631792">
          <w:marLeft w:val="640"/>
          <w:marRight w:val="0"/>
          <w:marTop w:val="0"/>
          <w:marBottom w:val="0"/>
          <w:divBdr>
            <w:top w:val="none" w:sz="0" w:space="0" w:color="auto"/>
            <w:left w:val="none" w:sz="0" w:space="0" w:color="auto"/>
            <w:bottom w:val="none" w:sz="0" w:space="0" w:color="auto"/>
            <w:right w:val="none" w:sz="0" w:space="0" w:color="auto"/>
          </w:divBdr>
        </w:div>
        <w:div w:id="1791363091">
          <w:marLeft w:val="640"/>
          <w:marRight w:val="0"/>
          <w:marTop w:val="0"/>
          <w:marBottom w:val="0"/>
          <w:divBdr>
            <w:top w:val="none" w:sz="0" w:space="0" w:color="auto"/>
            <w:left w:val="none" w:sz="0" w:space="0" w:color="auto"/>
            <w:bottom w:val="none" w:sz="0" w:space="0" w:color="auto"/>
            <w:right w:val="none" w:sz="0" w:space="0" w:color="auto"/>
          </w:divBdr>
        </w:div>
        <w:div w:id="1453742341">
          <w:marLeft w:val="640"/>
          <w:marRight w:val="0"/>
          <w:marTop w:val="0"/>
          <w:marBottom w:val="0"/>
          <w:divBdr>
            <w:top w:val="none" w:sz="0" w:space="0" w:color="auto"/>
            <w:left w:val="none" w:sz="0" w:space="0" w:color="auto"/>
            <w:bottom w:val="none" w:sz="0" w:space="0" w:color="auto"/>
            <w:right w:val="none" w:sz="0" w:space="0" w:color="auto"/>
          </w:divBdr>
        </w:div>
        <w:div w:id="700083429">
          <w:marLeft w:val="640"/>
          <w:marRight w:val="0"/>
          <w:marTop w:val="0"/>
          <w:marBottom w:val="0"/>
          <w:divBdr>
            <w:top w:val="none" w:sz="0" w:space="0" w:color="auto"/>
            <w:left w:val="none" w:sz="0" w:space="0" w:color="auto"/>
            <w:bottom w:val="none" w:sz="0" w:space="0" w:color="auto"/>
            <w:right w:val="none" w:sz="0" w:space="0" w:color="auto"/>
          </w:divBdr>
        </w:div>
        <w:div w:id="1177236135">
          <w:marLeft w:val="640"/>
          <w:marRight w:val="0"/>
          <w:marTop w:val="0"/>
          <w:marBottom w:val="0"/>
          <w:divBdr>
            <w:top w:val="none" w:sz="0" w:space="0" w:color="auto"/>
            <w:left w:val="none" w:sz="0" w:space="0" w:color="auto"/>
            <w:bottom w:val="none" w:sz="0" w:space="0" w:color="auto"/>
            <w:right w:val="none" w:sz="0" w:space="0" w:color="auto"/>
          </w:divBdr>
        </w:div>
        <w:div w:id="944965998">
          <w:marLeft w:val="640"/>
          <w:marRight w:val="0"/>
          <w:marTop w:val="0"/>
          <w:marBottom w:val="0"/>
          <w:divBdr>
            <w:top w:val="none" w:sz="0" w:space="0" w:color="auto"/>
            <w:left w:val="none" w:sz="0" w:space="0" w:color="auto"/>
            <w:bottom w:val="none" w:sz="0" w:space="0" w:color="auto"/>
            <w:right w:val="none" w:sz="0" w:space="0" w:color="auto"/>
          </w:divBdr>
        </w:div>
        <w:div w:id="1437360518">
          <w:marLeft w:val="640"/>
          <w:marRight w:val="0"/>
          <w:marTop w:val="0"/>
          <w:marBottom w:val="0"/>
          <w:divBdr>
            <w:top w:val="none" w:sz="0" w:space="0" w:color="auto"/>
            <w:left w:val="none" w:sz="0" w:space="0" w:color="auto"/>
            <w:bottom w:val="none" w:sz="0" w:space="0" w:color="auto"/>
            <w:right w:val="none" w:sz="0" w:space="0" w:color="auto"/>
          </w:divBdr>
        </w:div>
        <w:div w:id="84766707">
          <w:marLeft w:val="640"/>
          <w:marRight w:val="0"/>
          <w:marTop w:val="0"/>
          <w:marBottom w:val="0"/>
          <w:divBdr>
            <w:top w:val="none" w:sz="0" w:space="0" w:color="auto"/>
            <w:left w:val="none" w:sz="0" w:space="0" w:color="auto"/>
            <w:bottom w:val="none" w:sz="0" w:space="0" w:color="auto"/>
            <w:right w:val="none" w:sz="0" w:space="0" w:color="auto"/>
          </w:divBdr>
        </w:div>
        <w:div w:id="1911885651">
          <w:marLeft w:val="640"/>
          <w:marRight w:val="0"/>
          <w:marTop w:val="0"/>
          <w:marBottom w:val="0"/>
          <w:divBdr>
            <w:top w:val="none" w:sz="0" w:space="0" w:color="auto"/>
            <w:left w:val="none" w:sz="0" w:space="0" w:color="auto"/>
            <w:bottom w:val="none" w:sz="0" w:space="0" w:color="auto"/>
            <w:right w:val="none" w:sz="0" w:space="0" w:color="auto"/>
          </w:divBdr>
        </w:div>
        <w:div w:id="1995986321">
          <w:marLeft w:val="640"/>
          <w:marRight w:val="0"/>
          <w:marTop w:val="0"/>
          <w:marBottom w:val="0"/>
          <w:divBdr>
            <w:top w:val="none" w:sz="0" w:space="0" w:color="auto"/>
            <w:left w:val="none" w:sz="0" w:space="0" w:color="auto"/>
            <w:bottom w:val="none" w:sz="0" w:space="0" w:color="auto"/>
            <w:right w:val="none" w:sz="0" w:space="0" w:color="auto"/>
          </w:divBdr>
        </w:div>
        <w:div w:id="845830360">
          <w:marLeft w:val="640"/>
          <w:marRight w:val="0"/>
          <w:marTop w:val="0"/>
          <w:marBottom w:val="0"/>
          <w:divBdr>
            <w:top w:val="none" w:sz="0" w:space="0" w:color="auto"/>
            <w:left w:val="none" w:sz="0" w:space="0" w:color="auto"/>
            <w:bottom w:val="none" w:sz="0" w:space="0" w:color="auto"/>
            <w:right w:val="none" w:sz="0" w:space="0" w:color="auto"/>
          </w:divBdr>
        </w:div>
        <w:div w:id="10836911">
          <w:marLeft w:val="640"/>
          <w:marRight w:val="0"/>
          <w:marTop w:val="0"/>
          <w:marBottom w:val="0"/>
          <w:divBdr>
            <w:top w:val="none" w:sz="0" w:space="0" w:color="auto"/>
            <w:left w:val="none" w:sz="0" w:space="0" w:color="auto"/>
            <w:bottom w:val="none" w:sz="0" w:space="0" w:color="auto"/>
            <w:right w:val="none" w:sz="0" w:space="0" w:color="auto"/>
          </w:divBdr>
        </w:div>
        <w:div w:id="1998260098">
          <w:marLeft w:val="640"/>
          <w:marRight w:val="0"/>
          <w:marTop w:val="0"/>
          <w:marBottom w:val="0"/>
          <w:divBdr>
            <w:top w:val="none" w:sz="0" w:space="0" w:color="auto"/>
            <w:left w:val="none" w:sz="0" w:space="0" w:color="auto"/>
            <w:bottom w:val="none" w:sz="0" w:space="0" w:color="auto"/>
            <w:right w:val="none" w:sz="0" w:space="0" w:color="auto"/>
          </w:divBdr>
        </w:div>
        <w:div w:id="188379145">
          <w:marLeft w:val="640"/>
          <w:marRight w:val="0"/>
          <w:marTop w:val="0"/>
          <w:marBottom w:val="0"/>
          <w:divBdr>
            <w:top w:val="none" w:sz="0" w:space="0" w:color="auto"/>
            <w:left w:val="none" w:sz="0" w:space="0" w:color="auto"/>
            <w:bottom w:val="none" w:sz="0" w:space="0" w:color="auto"/>
            <w:right w:val="none" w:sz="0" w:space="0" w:color="auto"/>
          </w:divBdr>
        </w:div>
        <w:div w:id="735207957">
          <w:marLeft w:val="640"/>
          <w:marRight w:val="0"/>
          <w:marTop w:val="0"/>
          <w:marBottom w:val="0"/>
          <w:divBdr>
            <w:top w:val="none" w:sz="0" w:space="0" w:color="auto"/>
            <w:left w:val="none" w:sz="0" w:space="0" w:color="auto"/>
            <w:bottom w:val="none" w:sz="0" w:space="0" w:color="auto"/>
            <w:right w:val="none" w:sz="0" w:space="0" w:color="auto"/>
          </w:divBdr>
        </w:div>
        <w:div w:id="1717045234">
          <w:marLeft w:val="640"/>
          <w:marRight w:val="0"/>
          <w:marTop w:val="0"/>
          <w:marBottom w:val="0"/>
          <w:divBdr>
            <w:top w:val="none" w:sz="0" w:space="0" w:color="auto"/>
            <w:left w:val="none" w:sz="0" w:space="0" w:color="auto"/>
            <w:bottom w:val="none" w:sz="0" w:space="0" w:color="auto"/>
            <w:right w:val="none" w:sz="0" w:space="0" w:color="auto"/>
          </w:divBdr>
        </w:div>
        <w:div w:id="1491169572">
          <w:marLeft w:val="640"/>
          <w:marRight w:val="0"/>
          <w:marTop w:val="0"/>
          <w:marBottom w:val="0"/>
          <w:divBdr>
            <w:top w:val="none" w:sz="0" w:space="0" w:color="auto"/>
            <w:left w:val="none" w:sz="0" w:space="0" w:color="auto"/>
            <w:bottom w:val="none" w:sz="0" w:space="0" w:color="auto"/>
            <w:right w:val="none" w:sz="0" w:space="0" w:color="auto"/>
          </w:divBdr>
        </w:div>
        <w:div w:id="230505064">
          <w:marLeft w:val="640"/>
          <w:marRight w:val="0"/>
          <w:marTop w:val="0"/>
          <w:marBottom w:val="0"/>
          <w:divBdr>
            <w:top w:val="none" w:sz="0" w:space="0" w:color="auto"/>
            <w:left w:val="none" w:sz="0" w:space="0" w:color="auto"/>
            <w:bottom w:val="none" w:sz="0" w:space="0" w:color="auto"/>
            <w:right w:val="none" w:sz="0" w:space="0" w:color="auto"/>
          </w:divBdr>
        </w:div>
        <w:div w:id="1022437245">
          <w:marLeft w:val="640"/>
          <w:marRight w:val="0"/>
          <w:marTop w:val="0"/>
          <w:marBottom w:val="0"/>
          <w:divBdr>
            <w:top w:val="none" w:sz="0" w:space="0" w:color="auto"/>
            <w:left w:val="none" w:sz="0" w:space="0" w:color="auto"/>
            <w:bottom w:val="none" w:sz="0" w:space="0" w:color="auto"/>
            <w:right w:val="none" w:sz="0" w:space="0" w:color="auto"/>
          </w:divBdr>
        </w:div>
        <w:div w:id="4745009">
          <w:marLeft w:val="640"/>
          <w:marRight w:val="0"/>
          <w:marTop w:val="0"/>
          <w:marBottom w:val="0"/>
          <w:divBdr>
            <w:top w:val="none" w:sz="0" w:space="0" w:color="auto"/>
            <w:left w:val="none" w:sz="0" w:space="0" w:color="auto"/>
            <w:bottom w:val="none" w:sz="0" w:space="0" w:color="auto"/>
            <w:right w:val="none" w:sz="0" w:space="0" w:color="auto"/>
          </w:divBdr>
        </w:div>
        <w:div w:id="1992251687">
          <w:marLeft w:val="640"/>
          <w:marRight w:val="0"/>
          <w:marTop w:val="0"/>
          <w:marBottom w:val="0"/>
          <w:divBdr>
            <w:top w:val="none" w:sz="0" w:space="0" w:color="auto"/>
            <w:left w:val="none" w:sz="0" w:space="0" w:color="auto"/>
            <w:bottom w:val="none" w:sz="0" w:space="0" w:color="auto"/>
            <w:right w:val="none" w:sz="0" w:space="0" w:color="auto"/>
          </w:divBdr>
        </w:div>
        <w:div w:id="1606890250">
          <w:marLeft w:val="640"/>
          <w:marRight w:val="0"/>
          <w:marTop w:val="0"/>
          <w:marBottom w:val="0"/>
          <w:divBdr>
            <w:top w:val="none" w:sz="0" w:space="0" w:color="auto"/>
            <w:left w:val="none" w:sz="0" w:space="0" w:color="auto"/>
            <w:bottom w:val="none" w:sz="0" w:space="0" w:color="auto"/>
            <w:right w:val="none" w:sz="0" w:space="0" w:color="auto"/>
          </w:divBdr>
        </w:div>
        <w:div w:id="812453359">
          <w:marLeft w:val="640"/>
          <w:marRight w:val="0"/>
          <w:marTop w:val="0"/>
          <w:marBottom w:val="0"/>
          <w:divBdr>
            <w:top w:val="none" w:sz="0" w:space="0" w:color="auto"/>
            <w:left w:val="none" w:sz="0" w:space="0" w:color="auto"/>
            <w:bottom w:val="none" w:sz="0" w:space="0" w:color="auto"/>
            <w:right w:val="none" w:sz="0" w:space="0" w:color="auto"/>
          </w:divBdr>
        </w:div>
        <w:div w:id="405760861">
          <w:marLeft w:val="640"/>
          <w:marRight w:val="0"/>
          <w:marTop w:val="0"/>
          <w:marBottom w:val="0"/>
          <w:divBdr>
            <w:top w:val="none" w:sz="0" w:space="0" w:color="auto"/>
            <w:left w:val="none" w:sz="0" w:space="0" w:color="auto"/>
            <w:bottom w:val="none" w:sz="0" w:space="0" w:color="auto"/>
            <w:right w:val="none" w:sz="0" w:space="0" w:color="auto"/>
          </w:divBdr>
        </w:div>
        <w:div w:id="2114088525">
          <w:marLeft w:val="640"/>
          <w:marRight w:val="0"/>
          <w:marTop w:val="0"/>
          <w:marBottom w:val="0"/>
          <w:divBdr>
            <w:top w:val="none" w:sz="0" w:space="0" w:color="auto"/>
            <w:left w:val="none" w:sz="0" w:space="0" w:color="auto"/>
            <w:bottom w:val="none" w:sz="0" w:space="0" w:color="auto"/>
            <w:right w:val="none" w:sz="0" w:space="0" w:color="auto"/>
          </w:divBdr>
        </w:div>
        <w:div w:id="563024538">
          <w:marLeft w:val="640"/>
          <w:marRight w:val="0"/>
          <w:marTop w:val="0"/>
          <w:marBottom w:val="0"/>
          <w:divBdr>
            <w:top w:val="none" w:sz="0" w:space="0" w:color="auto"/>
            <w:left w:val="none" w:sz="0" w:space="0" w:color="auto"/>
            <w:bottom w:val="none" w:sz="0" w:space="0" w:color="auto"/>
            <w:right w:val="none" w:sz="0" w:space="0" w:color="auto"/>
          </w:divBdr>
        </w:div>
        <w:div w:id="927925462">
          <w:marLeft w:val="640"/>
          <w:marRight w:val="0"/>
          <w:marTop w:val="0"/>
          <w:marBottom w:val="0"/>
          <w:divBdr>
            <w:top w:val="none" w:sz="0" w:space="0" w:color="auto"/>
            <w:left w:val="none" w:sz="0" w:space="0" w:color="auto"/>
            <w:bottom w:val="none" w:sz="0" w:space="0" w:color="auto"/>
            <w:right w:val="none" w:sz="0" w:space="0" w:color="auto"/>
          </w:divBdr>
        </w:div>
        <w:div w:id="411313286">
          <w:marLeft w:val="640"/>
          <w:marRight w:val="0"/>
          <w:marTop w:val="0"/>
          <w:marBottom w:val="0"/>
          <w:divBdr>
            <w:top w:val="none" w:sz="0" w:space="0" w:color="auto"/>
            <w:left w:val="none" w:sz="0" w:space="0" w:color="auto"/>
            <w:bottom w:val="none" w:sz="0" w:space="0" w:color="auto"/>
            <w:right w:val="none" w:sz="0" w:space="0" w:color="auto"/>
          </w:divBdr>
        </w:div>
        <w:div w:id="1100027786">
          <w:marLeft w:val="640"/>
          <w:marRight w:val="0"/>
          <w:marTop w:val="0"/>
          <w:marBottom w:val="0"/>
          <w:divBdr>
            <w:top w:val="none" w:sz="0" w:space="0" w:color="auto"/>
            <w:left w:val="none" w:sz="0" w:space="0" w:color="auto"/>
            <w:bottom w:val="none" w:sz="0" w:space="0" w:color="auto"/>
            <w:right w:val="none" w:sz="0" w:space="0" w:color="auto"/>
          </w:divBdr>
        </w:div>
        <w:div w:id="145705193">
          <w:marLeft w:val="640"/>
          <w:marRight w:val="0"/>
          <w:marTop w:val="0"/>
          <w:marBottom w:val="0"/>
          <w:divBdr>
            <w:top w:val="none" w:sz="0" w:space="0" w:color="auto"/>
            <w:left w:val="none" w:sz="0" w:space="0" w:color="auto"/>
            <w:bottom w:val="none" w:sz="0" w:space="0" w:color="auto"/>
            <w:right w:val="none" w:sz="0" w:space="0" w:color="auto"/>
          </w:divBdr>
        </w:div>
        <w:div w:id="729420779">
          <w:marLeft w:val="640"/>
          <w:marRight w:val="0"/>
          <w:marTop w:val="0"/>
          <w:marBottom w:val="0"/>
          <w:divBdr>
            <w:top w:val="none" w:sz="0" w:space="0" w:color="auto"/>
            <w:left w:val="none" w:sz="0" w:space="0" w:color="auto"/>
            <w:bottom w:val="none" w:sz="0" w:space="0" w:color="auto"/>
            <w:right w:val="none" w:sz="0" w:space="0" w:color="auto"/>
          </w:divBdr>
        </w:div>
        <w:div w:id="843545736">
          <w:marLeft w:val="640"/>
          <w:marRight w:val="0"/>
          <w:marTop w:val="0"/>
          <w:marBottom w:val="0"/>
          <w:divBdr>
            <w:top w:val="none" w:sz="0" w:space="0" w:color="auto"/>
            <w:left w:val="none" w:sz="0" w:space="0" w:color="auto"/>
            <w:bottom w:val="none" w:sz="0" w:space="0" w:color="auto"/>
            <w:right w:val="none" w:sz="0" w:space="0" w:color="auto"/>
          </w:divBdr>
        </w:div>
        <w:div w:id="751657272">
          <w:marLeft w:val="640"/>
          <w:marRight w:val="0"/>
          <w:marTop w:val="0"/>
          <w:marBottom w:val="0"/>
          <w:divBdr>
            <w:top w:val="none" w:sz="0" w:space="0" w:color="auto"/>
            <w:left w:val="none" w:sz="0" w:space="0" w:color="auto"/>
            <w:bottom w:val="none" w:sz="0" w:space="0" w:color="auto"/>
            <w:right w:val="none" w:sz="0" w:space="0" w:color="auto"/>
          </w:divBdr>
        </w:div>
        <w:div w:id="1194616168">
          <w:marLeft w:val="640"/>
          <w:marRight w:val="0"/>
          <w:marTop w:val="0"/>
          <w:marBottom w:val="0"/>
          <w:divBdr>
            <w:top w:val="none" w:sz="0" w:space="0" w:color="auto"/>
            <w:left w:val="none" w:sz="0" w:space="0" w:color="auto"/>
            <w:bottom w:val="none" w:sz="0" w:space="0" w:color="auto"/>
            <w:right w:val="none" w:sz="0" w:space="0" w:color="auto"/>
          </w:divBdr>
        </w:div>
        <w:div w:id="1672413882">
          <w:marLeft w:val="640"/>
          <w:marRight w:val="0"/>
          <w:marTop w:val="0"/>
          <w:marBottom w:val="0"/>
          <w:divBdr>
            <w:top w:val="none" w:sz="0" w:space="0" w:color="auto"/>
            <w:left w:val="none" w:sz="0" w:space="0" w:color="auto"/>
            <w:bottom w:val="none" w:sz="0" w:space="0" w:color="auto"/>
            <w:right w:val="none" w:sz="0" w:space="0" w:color="auto"/>
          </w:divBdr>
        </w:div>
        <w:div w:id="488399102">
          <w:marLeft w:val="640"/>
          <w:marRight w:val="0"/>
          <w:marTop w:val="0"/>
          <w:marBottom w:val="0"/>
          <w:divBdr>
            <w:top w:val="none" w:sz="0" w:space="0" w:color="auto"/>
            <w:left w:val="none" w:sz="0" w:space="0" w:color="auto"/>
            <w:bottom w:val="none" w:sz="0" w:space="0" w:color="auto"/>
            <w:right w:val="none" w:sz="0" w:space="0" w:color="auto"/>
          </w:divBdr>
        </w:div>
        <w:div w:id="202327027">
          <w:marLeft w:val="640"/>
          <w:marRight w:val="0"/>
          <w:marTop w:val="0"/>
          <w:marBottom w:val="0"/>
          <w:divBdr>
            <w:top w:val="none" w:sz="0" w:space="0" w:color="auto"/>
            <w:left w:val="none" w:sz="0" w:space="0" w:color="auto"/>
            <w:bottom w:val="none" w:sz="0" w:space="0" w:color="auto"/>
            <w:right w:val="none" w:sz="0" w:space="0" w:color="auto"/>
          </w:divBdr>
        </w:div>
        <w:div w:id="1562250538">
          <w:marLeft w:val="640"/>
          <w:marRight w:val="0"/>
          <w:marTop w:val="0"/>
          <w:marBottom w:val="0"/>
          <w:divBdr>
            <w:top w:val="none" w:sz="0" w:space="0" w:color="auto"/>
            <w:left w:val="none" w:sz="0" w:space="0" w:color="auto"/>
            <w:bottom w:val="none" w:sz="0" w:space="0" w:color="auto"/>
            <w:right w:val="none" w:sz="0" w:space="0" w:color="auto"/>
          </w:divBdr>
        </w:div>
        <w:div w:id="82847379">
          <w:marLeft w:val="640"/>
          <w:marRight w:val="0"/>
          <w:marTop w:val="0"/>
          <w:marBottom w:val="0"/>
          <w:divBdr>
            <w:top w:val="none" w:sz="0" w:space="0" w:color="auto"/>
            <w:left w:val="none" w:sz="0" w:space="0" w:color="auto"/>
            <w:bottom w:val="none" w:sz="0" w:space="0" w:color="auto"/>
            <w:right w:val="none" w:sz="0" w:space="0" w:color="auto"/>
          </w:divBdr>
        </w:div>
        <w:div w:id="1469862606">
          <w:marLeft w:val="640"/>
          <w:marRight w:val="0"/>
          <w:marTop w:val="0"/>
          <w:marBottom w:val="0"/>
          <w:divBdr>
            <w:top w:val="none" w:sz="0" w:space="0" w:color="auto"/>
            <w:left w:val="none" w:sz="0" w:space="0" w:color="auto"/>
            <w:bottom w:val="none" w:sz="0" w:space="0" w:color="auto"/>
            <w:right w:val="none" w:sz="0" w:space="0" w:color="auto"/>
          </w:divBdr>
        </w:div>
        <w:div w:id="1132409505">
          <w:marLeft w:val="640"/>
          <w:marRight w:val="0"/>
          <w:marTop w:val="0"/>
          <w:marBottom w:val="0"/>
          <w:divBdr>
            <w:top w:val="none" w:sz="0" w:space="0" w:color="auto"/>
            <w:left w:val="none" w:sz="0" w:space="0" w:color="auto"/>
            <w:bottom w:val="none" w:sz="0" w:space="0" w:color="auto"/>
            <w:right w:val="none" w:sz="0" w:space="0" w:color="auto"/>
          </w:divBdr>
        </w:div>
        <w:div w:id="1814833624">
          <w:marLeft w:val="640"/>
          <w:marRight w:val="0"/>
          <w:marTop w:val="0"/>
          <w:marBottom w:val="0"/>
          <w:divBdr>
            <w:top w:val="none" w:sz="0" w:space="0" w:color="auto"/>
            <w:left w:val="none" w:sz="0" w:space="0" w:color="auto"/>
            <w:bottom w:val="none" w:sz="0" w:space="0" w:color="auto"/>
            <w:right w:val="none" w:sz="0" w:space="0" w:color="auto"/>
          </w:divBdr>
        </w:div>
        <w:div w:id="1249122797">
          <w:marLeft w:val="640"/>
          <w:marRight w:val="0"/>
          <w:marTop w:val="0"/>
          <w:marBottom w:val="0"/>
          <w:divBdr>
            <w:top w:val="none" w:sz="0" w:space="0" w:color="auto"/>
            <w:left w:val="none" w:sz="0" w:space="0" w:color="auto"/>
            <w:bottom w:val="none" w:sz="0" w:space="0" w:color="auto"/>
            <w:right w:val="none" w:sz="0" w:space="0" w:color="auto"/>
          </w:divBdr>
        </w:div>
        <w:div w:id="494079388">
          <w:marLeft w:val="640"/>
          <w:marRight w:val="0"/>
          <w:marTop w:val="0"/>
          <w:marBottom w:val="0"/>
          <w:divBdr>
            <w:top w:val="none" w:sz="0" w:space="0" w:color="auto"/>
            <w:left w:val="none" w:sz="0" w:space="0" w:color="auto"/>
            <w:bottom w:val="none" w:sz="0" w:space="0" w:color="auto"/>
            <w:right w:val="none" w:sz="0" w:space="0" w:color="auto"/>
          </w:divBdr>
        </w:div>
        <w:div w:id="924343658">
          <w:marLeft w:val="640"/>
          <w:marRight w:val="0"/>
          <w:marTop w:val="0"/>
          <w:marBottom w:val="0"/>
          <w:divBdr>
            <w:top w:val="none" w:sz="0" w:space="0" w:color="auto"/>
            <w:left w:val="none" w:sz="0" w:space="0" w:color="auto"/>
            <w:bottom w:val="none" w:sz="0" w:space="0" w:color="auto"/>
            <w:right w:val="none" w:sz="0" w:space="0" w:color="auto"/>
          </w:divBdr>
        </w:div>
        <w:div w:id="1399400053">
          <w:marLeft w:val="640"/>
          <w:marRight w:val="0"/>
          <w:marTop w:val="0"/>
          <w:marBottom w:val="0"/>
          <w:divBdr>
            <w:top w:val="none" w:sz="0" w:space="0" w:color="auto"/>
            <w:left w:val="none" w:sz="0" w:space="0" w:color="auto"/>
            <w:bottom w:val="none" w:sz="0" w:space="0" w:color="auto"/>
            <w:right w:val="none" w:sz="0" w:space="0" w:color="auto"/>
          </w:divBdr>
        </w:div>
        <w:div w:id="1600603619">
          <w:marLeft w:val="640"/>
          <w:marRight w:val="0"/>
          <w:marTop w:val="0"/>
          <w:marBottom w:val="0"/>
          <w:divBdr>
            <w:top w:val="none" w:sz="0" w:space="0" w:color="auto"/>
            <w:left w:val="none" w:sz="0" w:space="0" w:color="auto"/>
            <w:bottom w:val="none" w:sz="0" w:space="0" w:color="auto"/>
            <w:right w:val="none" w:sz="0" w:space="0" w:color="auto"/>
          </w:divBdr>
        </w:div>
        <w:div w:id="668991670">
          <w:marLeft w:val="640"/>
          <w:marRight w:val="0"/>
          <w:marTop w:val="0"/>
          <w:marBottom w:val="0"/>
          <w:divBdr>
            <w:top w:val="none" w:sz="0" w:space="0" w:color="auto"/>
            <w:left w:val="none" w:sz="0" w:space="0" w:color="auto"/>
            <w:bottom w:val="none" w:sz="0" w:space="0" w:color="auto"/>
            <w:right w:val="none" w:sz="0" w:space="0" w:color="auto"/>
          </w:divBdr>
        </w:div>
      </w:divsChild>
    </w:div>
    <w:div w:id="1249072635">
      <w:bodyDiv w:val="1"/>
      <w:marLeft w:val="0"/>
      <w:marRight w:val="0"/>
      <w:marTop w:val="0"/>
      <w:marBottom w:val="0"/>
      <w:divBdr>
        <w:top w:val="none" w:sz="0" w:space="0" w:color="auto"/>
        <w:left w:val="none" w:sz="0" w:space="0" w:color="auto"/>
        <w:bottom w:val="none" w:sz="0" w:space="0" w:color="auto"/>
        <w:right w:val="none" w:sz="0" w:space="0" w:color="auto"/>
      </w:divBdr>
      <w:divsChild>
        <w:div w:id="245841065">
          <w:marLeft w:val="640"/>
          <w:marRight w:val="0"/>
          <w:marTop w:val="0"/>
          <w:marBottom w:val="0"/>
          <w:divBdr>
            <w:top w:val="none" w:sz="0" w:space="0" w:color="auto"/>
            <w:left w:val="none" w:sz="0" w:space="0" w:color="auto"/>
            <w:bottom w:val="none" w:sz="0" w:space="0" w:color="auto"/>
            <w:right w:val="none" w:sz="0" w:space="0" w:color="auto"/>
          </w:divBdr>
        </w:div>
        <w:div w:id="772046628">
          <w:marLeft w:val="640"/>
          <w:marRight w:val="0"/>
          <w:marTop w:val="0"/>
          <w:marBottom w:val="0"/>
          <w:divBdr>
            <w:top w:val="none" w:sz="0" w:space="0" w:color="auto"/>
            <w:left w:val="none" w:sz="0" w:space="0" w:color="auto"/>
            <w:bottom w:val="none" w:sz="0" w:space="0" w:color="auto"/>
            <w:right w:val="none" w:sz="0" w:space="0" w:color="auto"/>
          </w:divBdr>
        </w:div>
        <w:div w:id="702940670">
          <w:marLeft w:val="640"/>
          <w:marRight w:val="0"/>
          <w:marTop w:val="0"/>
          <w:marBottom w:val="0"/>
          <w:divBdr>
            <w:top w:val="none" w:sz="0" w:space="0" w:color="auto"/>
            <w:left w:val="none" w:sz="0" w:space="0" w:color="auto"/>
            <w:bottom w:val="none" w:sz="0" w:space="0" w:color="auto"/>
            <w:right w:val="none" w:sz="0" w:space="0" w:color="auto"/>
          </w:divBdr>
        </w:div>
        <w:div w:id="2047951129">
          <w:marLeft w:val="640"/>
          <w:marRight w:val="0"/>
          <w:marTop w:val="0"/>
          <w:marBottom w:val="0"/>
          <w:divBdr>
            <w:top w:val="none" w:sz="0" w:space="0" w:color="auto"/>
            <w:left w:val="none" w:sz="0" w:space="0" w:color="auto"/>
            <w:bottom w:val="none" w:sz="0" w:space="0" w:color="auto"/>
            <w:right w:val="none" w:sz="0" w:space="0" w:color="auto"/>
          </w:divBdr>
        </w:div>
        <w:div w:id="1760327436">
          <w:marLeft w:val="640"/>
          <w:marRight w:val="0"/>
          <w:marTop w:val="0"/>
          <w:marBottom w:val="0"/>
          <w:divBdr>
            <w:top w:val="none" w:sz="0" w:space="0" w:color="auto"/>
            <w:left w:val="none" w:sz="0" w:space="0" w:color="auto"/>
            <w:bottom w:val="none" w:sz="0" w:space="0" w:color="auto"/>
            <w:right w:val="none" w:sz="0" w:space="0" w:color="auto"/>
          </w:divBdr>
        </w:div>
        <w:div w:id="958605377">
          <w:marLeft w:val="640"/>
          <w:marRight w:val="0"/>
          <w:marTop w:val="0"/>
          <w:marBottom w:val="0"/>
          <w:divBdr>
            <w:top w:val="none" w:sz="0" w:space="0" w:color="auto"/>
            <w:left w:val="none" w:sz="0" w:space="0" w:color="auto"/>
            <w:bottom w:val="none" w:sz="0" w:space="0" w:color="auto"/>
            <w:right w:val="none" w:sz="0" w:space="0" w:color="auto"/>
          </w:divBdr>
        </w:div>
        <w:div w:id="1380789739">
          <w:marLeft w:val="640"/>
          <w:marRight w:val="0"/>
          <w:marTop w:val="0"/>
          <w:marBottom w:val="0"/>
          <w:divBdr>
            <w:top w:val="none" w:sz="0" w:space="0" w:color="auto"/>
            <w:left w:val="none" w:sz="0" w:space="0" w:color="auto"/>
            <w:bottom w:val="none" w:sz="0" w:space="0" w:color="auto"/>
            <w:right w:val="none" w:sz="0" w:space="0" w:color="auto"/>
          </w:divBdr>
        </w:div>
        <w:div w:id="337852180">
          <w:marLeft w:val="640"/>
          <w:marRight w:val="0"/>
          <w:marTop w:val="0"/>
          <w:marBottom w:val="0"/>
          <w:divBdr>
            <w:top w:val="none" w:sz="0" w:space="0" w:color="auto"/>
            <w:left w:val="none" w:sz="0" w:space="0" w:color="auto"/>
            <w:bottom w:val="none" w:sz="0" w:space="0" w:color="auto"/>
            <w:right w:val="none" w:sz="0" w:space="0" w:color="auto"/>
          </w:divBdr>
        </w:div>
        <w:div w:id="362177202">
          <w:marLeft w:val="640"/>
          <w:marRight w:val="0"/>
          <w:marTop w:val="0"/>
          <w:marBottom w:val="0"/>
          <w:divBdr>
            <w:top w:val="none" w:sz="0" w:space="0" w:color="auto"/>
            <w:left w:val="none" w:sz="0" w:space="0" w:color="auto"/>
            <w:bottom w:val="none" w:sz="0" w:space="0" w:color="auto"/>
            <w:right w:val="none" w:sz="0" w:space="0" w:color="auto"/>
          </w:divBdr>
        </w:div>
        <w:div w:id="1740860315">
          <w:marLeft w:val="640"/>
          <w:marRight w:val="0"/>
          <w:marTop w:val="0"/>
          <w:marBottom w:val="0"/>
          <w:divBdr>
            <w:top w:val="none" w:sz="0" w:space="0" w:color="auto"/>
            <w:left w:val="none" w:sz="0" w:space="0" w:color="auto"/>
            <w:bottom w:val="none" w:sz="0" w:space="0" w:color="auto"/>
            <w:right w:val="none" w:sz="0" w:space="0" w:color="auto"/>
          </w:divBdr>
        </w:div>
        <w:div w:id="965476618">
          <w:marLeft w:val="640"/>
          <w:marRight w:val="0"/>
          <w:marTop w:val="0"/>
          <w:marBottom w:val="0"/>
          <w:divBdr>
            <w:top w:val="none" w:sz="0" w:space="0" w:color="auto"/>
            <w:left w:val="none" w:sz="0" w:space="0" w:color="auto"/>
            <w:bottom w:val="none" w:sz="0" w:space="0" w:color="auto"/>
            <w:right w:val="none" w:sz="0" w:space="0" w:color="auto"/>
          </w:divBdr>
        </w:div>
        <w:div w:id="1481113615">
          <w:marLeft w:val="640"/>
          <w:marRight w:val="0"/>
          <w:marTop w:val="0"/>
          <w:marBottom w:val="0"/>
          <w:divBdr>
            <w:top w:val="none" w:sz="0" w:space="0" w:color="auto"/>
            <w:left w:val="none" w:sz="0" w:space="0" w:color="auto"/>
            <w:bottom w:val="none" w:sz="0" w:space="0" w:color="auto"/>
            <w:right w:val="none" w:sz="0" w:space="0" w:color="auto"/>
          </w:divBdr>
        </w:div>
        <w:div w:id="1483694661">
          <w:marLeft w:val="640"/>
          <w:marRight w:val="0"/>
          <w:marTop w:val="0"/>
          <w:marBottom w:val="0"/>
          <w:divBdr>
            <w:top w:val="none" w:sz="0" w:space="0" w:color="auto"/>
            <w:left w:val="none" w:sz="0" w:space="0" w:color="auto"/>
            <w:bottom w:val="none" w:sz="0" w:space="0" w:color="auto"/>
            <w:right w:val="none" w:sz="0" w:space="0" w:color="auto"/>
          </w:divBdr>
        </w:div>
        <w:div w:id="135419530">
          <w:marLeft w:val="640"/>
          <w:marRight w:val="0"/>
          <w:marTop w:val="0"/>
          <w:marBottom w:val="0"/>
          <w:divBdr>
            <w:top w:val="none" w:sz="0" w:space="0" w:color="auto"/>
            <w:left w:val="none" w:sz="0" w:space="0" w:color="auto"/>
            <w:bottom w:val="none" w:sz="0" w:space="0" w:color="auto"/>
            <w:right w:val="none" w:sz="0" w:space="0" w:color="auto"/>
          </w:divBdr>
        </w:div>
        <w:div w:id="449711079">
          <w:marLeft w:val="640"/>
          <w:marRight w:val="0"/>
          <w:marTop w:val="0"/>
          <w:marBottom w:val="0"/>
          <w:divBdr>
            <w:top w:val="none" w:sz="0" w:space="0" w:color="auto"/>
            <w:left w:val="none" w:sz="0" w:space="0" w:color="auto"/>
            <w:bottom w:val="none" w:sz="0" w:space="0" w:color="auto"/>
            <w:right w:val="none" w:sz="0" w:space="0" w:color="auto"/>
          </w:divBdr>
        </w:div>
        <w:div w:id="615912869">
          <w:marLeft w:val="640"/>
          <w:marRight w:val="0"/>
          <w:marTop w:val="0"/>
          <w:marBottom w:val="0"/>
          <w:divBdr>
            <w:top w:val="none" w:sz="0" w:space="0" w:color="auto"/>
            <w:left w:val="none" w:sz="0" w:space="0" w:color="auto"/>
            <w:bottom w:val="none" w:sz="0" w:space="0" w:color="auto"/>
            <w:right w:val="none" w:sz="0" w:space="0" w:color="auto"/>
          </w:divBdr>
        </w:div>
        <w:div w:id="2017295386">
          <w:marLeft w:val="640"/>
          <w:marRight w:val="0"/>
          <w:marTop w:val="0"/>
          <w:marBottom w:val="0"/>
          <w:divBdr>
            <w:top w:val="none" w:sz="0" w:space="0" w:color="auto"/>
            <w:left w:val="none" w:sz="0" w:space="0" w:color="auto"/>
            <w:bottom w:val="none" w:sz="0" w:space="0" w:color="auto"/>
            <w:right w:val="none" w:sz="0" w:space="0" w:color="auto"/>
          </w:divBdr>
        </w:div>
        <w:div w:id="213391959">
          <w:marLeft w:val="640"/>
          <w:marRight w:val="0"/>
          <w:marTop w:val="0"/>
          <w:marBottom w:val="0"/>
          <w:divBdr>
            <w:top w:val="none" w:sz="0" w:space="0" w:color="auto"/>
            <w:left w:val="none" w:sz="0" w:space="0" w:color="auto"/>
            <w:bottom w:val="none" w:sz="0" w:space="0" w:color="auto"/>
            <w:right w:val="none" w:sz="0" w:space="0" w:color="auto"/>
          </w:divBdr>
        </w:div>
        <w:div w:id="52895570">
          <w:marLeft w:val="640"/>
          <w:marRight w:val="0"/>
          <w:marTop w:val="0"/>
          <w:marBottom w:val="0"/>
          <w:divBdr>
            <w:top w:val="none" w:sz="0" w:space="0" w:color="auto"/>
            <w:left w:val="none" w:sz="0" w:space="0" w:color="auto"/>
            <w:bottom w:val="none" w:sz="0" w:space="0" w:color="auto"/>
            <w:right w:val="none" w:sz="0" w:space="0" w:color="auto"/>
          </w:divBdr>
        </w:div>
        <w:div w:id="464468478">
          <w:marLeft w:val="640"/>
          <w:marRight w:val="0"/>
          <w:marTop w:val="0"/>
          <w:marBottom w:val="0"/>
          <w:divBdr>
            <w:top w:val="none" w:sz="0" w:space="0" w:color="auto"/>
            <w:left w:val="none" w:sz="0" w:space="0" w:color="auto"/>
            <w:bottom w:val="none" w:sz="0" w:space="0" w:color="auto"/>
            <w:right w:val="none" w:sz="0" w:space="0" w:color="auto"/>
          </w:divBdr>
        </w:div>
        <w:div w:id="1531606839">
          <w:marLeft w:val="640"/>
          <w:marRight w:val="0"/>
          <w:marTop w:val="0"/>
          <w:marBottom w:val="0"/>
          <w:divBdr>
            <w:top w:val="none" w:sz="0" w:space="0" w:color="auto"/>
            <w:left w:val="none" w:sz="0" w:space="0" w:color="auto"/>
            <w:bottom w:val="none" w:sz="0" w:space="0" w:color="auto"/>
            <w:right w:val="none" w:sz="0" w:space="0" w:color="auto"/>
          </w:divBdr>
        </w:div>
        <w:div w:id="804935353">
          <w:marLeft w:val="640"/>
          <w:marRight w:val="0"/>
          <w:marTop w:val="0"/>
          <w:marBottom w:val="0"/>
          <w:divBdr>
            <w:top w:val="none" w:sz="0" w:space="0" w:color="auto"/>
            <w:left w:val="none" w:sz="0" w:space="0" w:color="auto"/>
            <w:bottom w:val="none" w:sz="0" w:space="0" w:color="auto"/>
            <w:right w:val="none" w:sz="0" w:space="0" w:color="auto"/>
          </w:divBdr>
        </w:div>
        <w:div w:id="370569243">
          <w:marLeft w:val="640"/>
          <w:marRight w:val="0"/>
          <w:marTop w:val="0"/>
          <w:marBottom w:val="0"/>
          <w:divBdr>
            <w:top w:val="none" w:sz="0" w:space="0" w:color="auto"/>
            <w:left w:val="none" w:sz="0" w:space="0" w:color="auto"/>
            <w:bottom w:val="none" w:sz="0" w:space="0" w:color="auto"/>
            <w:right w:val="none" w:sz="0" w:space="0" w:color="auto"/>
          </w:divBdr>
        </w:div>
        <w:div w:id="1627614509">
          <w:marLeft w:val="640"/>
          <w:marRight w:val="0"/>
          <w:marTop w:val="0"/>
          <w:marBottom w:val="0"/>
          <w:divBdr>
            <w:top w:val="none" w:sz="0" w:space="0" w:color="auto"/>
            <w:left w:val="none" w:sz="0" w:space="0" w:color="auto"/>
            <w:bottom w:val="none" w:sz="0" w:space="0" w:color="auto"/>
            <w:right w:val="none" w:sz="0" w:space="0" w:color="auto"/>
          </w:divBdr>
        </w:div>
        <w:div w:id="154536560">
          <w:marLeft w:val="640"/>
          <w:marRight w:val="0"/>
          <w:marTop w:val="0"/>
          <w:marBottom w:val="0"/>
          <w:divBdr>
            <w:top w:val="none" w:sz="0" w:space="0" w:color="auto"/>
            <w:left w:val="none" w:sz="0" w:space="0" w:color="auto"/>
            <w:bottom w:val="none" w:sz="0" w:space="0" w:color="auto"/>
            <w:right w:val="none" w:sz="0" w:space="0" w:color="auto"/>
          </w:divBdr>
        </w:div>
        <w:div w:id="148602231">
          <w:marLeft w:val="640"/>
          <w:marRight w:val="0"/>
          <w:marTop w:val="0"/>
          <w:marBottom w:val="0"/>
          <w:divBdr>
            <w:top w:val="none" w:sz="0" w:space="0" w:color="auto"/>
            <w:left w:val="none" w:sz="0" w:space="0" w:color="auto"/>
            <w:bottom w:val="none" w:sz="0" w:space="0" w:color="auto"/>
            <w:right w:val="none" w:sz="0" w:space="0" w:color="auto"/>
          </w:divBdr>
        </w:div>
        <w:div w:id="1533569368">
          <w:marLeft w:val="640"/>
          <w:marRight w:val="0"/>
          <w:marTop w:val="0"/>
          <w:marBottom w:val="0"/>
          <w:divBdr>
            <w:top w:val="none" w:sz="0" w:space="0" w:color="auto"/>
            <w:left w:val="none" w:sz="0" w:space="0" w:color="auto"/>
            <w:bottom w:val="none" w:sz="0" w:space="0" w:color="auto"/>
            <w:right w:val="none" w:sz="0" w:space="0" w:color="auto"/>
          </w:divBdr>
        </w:div>
        <w:div w:id="1994335090">
          <w:marLeft w:val="640"/>
          <w:marRight w:val="0"/>
          <w:marTop w:val="0"/>
          <w:marBottom w:val="0"/>
          <w:divBdr>
            <w:top w:val="none" w:sz="0" w:space="0" w:color="auto"/>
            <w:left w:val="none" w:sz="0" w:space="0" w:color="auto"/>
            <w:bottom w:val="none" w:sz="0" w:space="0" w:color="auto"/>
            <w:right w:val="none" w:sz="0" w:space="0" w:color="auto"/>
          </w:divBdr>
        </w:div>
        <w:div w:id="1407915496">
          <w:marLeft w:val="640"/>
          <w:marRight w:val="0"/>
          <w:marTop w:val="0"/>
          <w:marBottom w:val="0"/>
          <w:divBdr>
            <w:top w:val="none" w:sz="0" w:space="0" w:color="auto"/>
            <w:left w:val="none" w:sz="0" w:space="0" w:color="auto"/>
            <w:bottom w:val="none" w:sz="0" w:space="0" w:color="auto"/>
            <w:right w:val="none" w:sz="0" w:space="0" w:color="auto"/>
          </w:divBdr>
        </w:div>
        <w:div w:id="2128498620">
          <w:marLeft w:val="640"/>
          <w:marRight w:val="0"/>
          <w:marTop w:val="0"/>
          <w:marBottom w:val="0"/>
          <w:divBdr>
            <w:top w:val="none" w:sz="0" w:space="0" w:color="auto"/>
            <w:left w:val="none" w:sz="0" w:space="0" w:color="auto"/>
            <w:bottom w:val="none" w:sz="0" w:space="0" w:color="auto"/>
            <w:right w:val="none" w:sz="0" w:space="0" w:color="auto"/>
          </w:divBdr>
        </w:div>
        <w:div w:id="207570543">
          <w:marLeft w:val="640"/>
          <w:marRight w:val="0"/>
          <w:marTop w:val="0"/>
          <w:marBottom w:val="0"/>
          <w:divBdr>
            <w:top w:val="none" w:sz="0" w:space="0" w:color="auto"/>
            <w:left w:val="none" w:sz="0" w:space="0" w:color="auto"/>
            <w:bottom w:val="none" w:sz="0" w:space="0" w:color="auto"/>
            <w:right w:val="none" w:sz="0" w:space="0" w:color="auto"/>
          </w:divBdr>
        </w:div>
        <w:div w:id="741488745">
          <w:marLeft w:val="640"/>
          <w:marRight w:val="0"/>
          <w:marTop w:val="0"/>
          <w:marBottom w:val="0"/>
          <w:divBdr>
            <w:top w:val="none" w:sz="0" w:space="0" w:color="auto"/>
            <w:left w:val="none" w:sz="0" w:space="0" w:color="auto"/>
            <w:bottom w:val="none" w:sz="0" w:space="0" w:color="auto"/>
            <w:right w:val="none" w:sz="0" w:space="0" w:color="auto"/>
          </w:divBdr>
        </w:div>
        <w:div w:id="997926766">
          <w:marLeft w:val="640"/>
          <w:marRight w:val="0"/>
          <w:marTop w:val="0"/>
          <w:marBottom w:val="0"/>
          <w:divBdr>
            <w:top w:val="none" w:sz="0" w:space="0" w:color="auto"/>
            <w:left w:val="none" w:sz="0" w:space="0" w:color="auto"/>
            <w:bottom w:val="none" w:sz="0" w:space="0" w:color="auto"/>
            <w:right w:val="none" w:sz="0" w:space="0" w:color="auto"/>
          </w:divBdr>
        </w:div>
        <w:div w:id="950934950">
          <w:marLeft w:val="640"/>
          <w:marRight w:val="0"/>
          <w:marTop w:val="0"/>
          <w:marBottom w:val="0"/>
          <w:divBdr>
            <w:top w:val="none" w:sz="0" w:space="0" w:color="auto"/>
            <w:left w:val="none" w:sz="0" w:space="0" w:color="auto"/>
            <w:bottom w:val="none" w:sz="0" w:space="0" w:color="auto"/>
            <w:right w:val="none" w:sz="0" w:space="0" w:color="auto"/>
          </w:divBdr>
        </w:div>
        <w:div w:id="210461186">
          <w:marLeft w:val="640"/>
          <w:marRight w:val="0"/>
          <w:marTop w:val="0"/>
          <w:marBottom w:val="0"/>
          <w:divBdr>
            <w:top w:val="none" w:sz="0" w:space="0" w:color="auto"/>
            <w:left w:val="none" w:sz="0" w:space="0" w:color="auto"/>
            <w:bottom w:val="none" w:sz="0" w:space="0" w:color="auto"/>
            <w:right w:val="none" w:sz="0" w:space="0" w:color="auto"/>
          </w:divBdr>
        </w:div>
        <w:div w:id="2123264484">
          <w:marLeft w:val="640"/>
          <w:marRight w:val="0"/>
          <w:marTop w:val="0"/>
          <w:marBottom w:val="0"/>
          <w:divBdr>
            <w:top w:val="none" w:sz="0" w:space="0" w:color="auto"/>
            <w:left w:val="none" w:sz="0" w:space="0" w:color="auto"/>
            <w:bottom w:val="none" w:sz="0" w:space="0" w:color="auto"/>
            <w:right w:val="none" w:sz="0" w:space="0" w:color="auto"/>
          </w:divBdr>
        </w:div>
        <w:div w:id="1398941285">
          <w:marLeft w:val="640"/>
          <w:marRight w:val="0"/>
          <w:marTop w:val="0"/>
          <w:marBottom w:val="0"/>
          <w:divBdr>
            <w:top w:val="none" w:sz="0" w:space="0" w:color="auto"/>
            <w:left w:val="none" w:sz="0" w:space="0" w:color="auto"/>
            <w:bottom w:val="none" w:sz="0" w:space="0" w:color="auto"/>
            <w:right w:val="none" w:sz="0" w:space="0" w:color="auto"/>
          </w:divBdr>
        </w:div>
        <w:div w:id="252864973">
          <w:marLeft w:val="640"/>
          <w:marRight w:val="0"/>
          <w:marTop w:val="0"/>
          <w:marBottom w:val="0"/>
          <w:divBdr>
            <w:top w:val="none" w:sz="0" w:space="0" w:color="auto"/>
            <w:left w:val="none" w:sz="0" w:space="0" w:color="auto"/>
            <w:bottom w:val="none" w:sz="0" w:space="0" w:color="auto"/>
            <w:right w:val="none" w:sz="0" w:space="0" w:color="auto"/>
          </w:divBdr>
        </w:div>
        <w:div w:id="1916280561">
          <w:marLeft w:val="640"/>
          <w:marRight w:val="0"/>
          <w:marTop w:val="0"/>
          <w:marBottom w:val="0"/>
          <w:divBdr>
            <w:top w:val="none" w:sz="0" w:space="0" w:color="auto"/>
            <w:left w:val="none" w:sz="0" w:space="0" w:color="auto"/>
            <w:bottom w:val="none" w:sz="0" w:space="0" w:color="auto"/>
            <w:right w:val="none" w:sz="0" w:space="0" w:color="auto"/>
          </w:divBdr>
        </w:div>
        <w:div w:id="85613988">
          <w:marLeft w:val="640"/>
          <w:marRight w:val="0"/>
          <w:marTop w:val="0"/>
          <w:marBottom w:val="0"/>
          <w:divBdr>
            <w:top w:val="none" w:sz="0" w:space="0" w:color="auto"/>
            <w:left w:val="none" w:sz="0" w:space="0" w:color="auto"/>
            <w:bottom w:val="none" w:sz="0" w:space="0" w:color="auto"/>
            <w:right w:val="none" w:sz="0" w:space="0" w:color="auto"/>
          </w:divBdr>
        </w:div>
        <w:div w:id="93747547">
          <w:marLeft w:val="640"/>
          <w:marRight w:val="0"/>
          <w:marTop w:val="0"/>
          <w:marBottom w:val="0"/>
          <w:divBdr>
            <w:top w:val="none" w:sz="0" w:space="0" w:color="auto"/>
            <w:left w:val="none" w:sz="0" w:space="0" w:color="auto"/>
            <w:bottom w:val="none" w:sz="0" w:space="0" w:color="auto"/>
            <w:right w:val="none" w:sz="0" w:space="0" w:color="auto"/>
          </w:divBdr>
        </w:div>
        <w:div w:id="1201892607">
          <w:marLeft w:val="640"/>
          <w:marRight w:val="0"/>
          <w:marTop w:val="0"/>
          <w:marBottom w:val="0"/>
          <w:divBdr>
            <w:top w:val="none" w:sz="0" w:space="0" w:color="auto"/>
            <w:left w:val="none" w:sz="0" w:space="0" w:color="auto"/>
            <w:bottom w:val="none" w:sz="0" w:space="0" w:color="auto"/>
            <w:right w:val="none" w:sz="0" w:space="0" w:color="auto"/>
          </w:divBdr>
        </w:div>
        <w:div w:id="776680761">
          <w:marLeft w:val="640"/>
          <w:marRight w:val="0"/>
          <w:marTop w:val="0"/>
          <w:marBottom w:val="0"/>
          <w:divBdr>
            <w:top w:val="none" w:sz="0" w:space="0" w:color="auto"/>
            <w:left w:val="none" w:sz="0" w:space="0" w:color="auto"/>
            <w:bottom w:val="none" w:sz="0" w:space="0" w:color="auto"/>
            <w:right w:val="none" w:sz="0" w:space="0" w:color="auto"/>
          </w:divBdr>
        </w:div>
        <w:div w:id="1469279616">
          <w:marLeft w:val="640"/>
          <w:marRight w:val="0"/>
          <w:marTop w:val="0"/>
          <w:marBottom w:val="0"/>
          <w:divBdr>
            <w:top w:val="none" w:sz="0" w:space="0" w:color="auto"/>
            <w:left w:val="none" w:sz="0" w:space="0" w:color="auto"/>
            <w:bottom w:val="none" w:sz="0" w:space="0" w:color="auto"/>
            <w:right w:val="none" w:sz="0" w:space="0" w:color="auto"/>
          </w:divBdr>
        </w:div>
        <w:div w:id="1987971520">
          <w:marLeft w:val="640"/>
          <w:marRight w:val="0"/>
          <w:marTop w:val="0"/>
          <w:marBottom w:val="0"/>
          <w:divBdr>
            <w:top w:val="none" w:sz="0" w:space="0" w:color="auto"/>
            <w:left w:val="none" w:sz="0" w:space="0" w:color="auto"/>
            <w:bottom w:val="none" w:sz="0" w:space="0" w:color="auto"/>
            <w:right w:val="none" w:sz="0" w:space="0" w:color="auto"/>
          </w:divBdr>
        </w:div>
        <w:div w:id="100419846">
          <w:marLeft w:val="640"/>
          <w:marRight w:val="0"/>
          <w:marTop w:val="0"/>
          <w:marBottom w:val="0"/>
          <w:divBdr>
            <w:top w:val="none" w:sz="0" w:space="0" w:color="auto"/>
            <w:left w:val="none" w:sz="0" w:space="0" w:color="auto"/>
            <w:bottom w:val="none" w:sz="0" w:space="0" w:color="auto"/>
            <w:right w:val="none" w:sz="0" w:space="0" w:color="auto"/>
          </w:divBdr>
        </w:div>
        <w:div w:id="233709715">
          <w:marLeft w:val="640"/>
          <w:marRight w:val="0"/>
          <w:marTop w:val="0"/>
          <w:marBottom w:val="0"/>
          <w:divBdr>
            <w:top w:val="none" w:sz="0" w:space="0" w:color="auto"/>
            <w:left w:val="none" w:sz="0" w:space="0" w:color="auto"/>
            <w:bottom w:val="none" w:sz="0" w:space="0" w:color="auto"/>
            <w:right w:val="none" w:sz="0" w:space="0" w:color="auto"/>
          </w:divBdr>
        </w:div>
        <w:div w:id="724644521">
          <w:marLeft w:val="640"/>
          <w:marRight w:val="0"/>
          <w:marTop w:val="0"/>
          <w:marBottom w:val="0"/>
          <w:divBdr>
            <w:top w:val="none" w:sz="0" w:space="0" w:color="auto"/>
            <w:left w:val="none" w:sz="0" w:space="0" w:color="auto"/>
            <w:bottom w:val="none" w:sz="0" w:space="0" w:color="auto"/>
            <w:right w:val="none" w:sz="0" w:space="0" w:color="auto"/>
          </w:divBdr>
        </w:div>
        <w:div w:id="49039542">
          <w:marLeft w:val="640"/>
          <w:marRight w:val="0"/>
          <w:marTop w:val="0"/>
          <w:marBottom w:val="0"/>
          <w:divBdr>
            <w:top w:val="none" w:sz="0" w:space="0" w:color="auto"/>
            <w:left w:val="none" w:sz="0" w:space="0" w:color="auto"/>
            <w:bottom w:val="none" w:sz="0" w:space="0" w:color="auto"/>
            <w:right w:val="none" w:sz="0" w:space="0" w:color="auto"/>
          </w:divBdr>
        </w:div>
        <w:div w:id="2050645337">
          <w:marLeft w:val="640"/>
          <w:marRight w:val="0"/>
          <w:marTop w:val="0"/>
          <w:marBottom w:val="0"/>
          <w:divBdr>
            <w:top w:val="none" w:sz="0" w:space="0" w:color="auto"/>
            <w:left w:val="none" w:sz="0" w:space="0" w:color="auto"/>
            <w:bottom w:val="none" w:sz="0" w:space="0" w:color="auto"/>
            <w:right w:val="none" w:sz="0" w:space="0" w:color="auto"/>
          </w:divBdr>
        </w:div>
        <w:div w:id="1166241856">
          <w:marLeft w:val="640"/>
          <w:marRight w:val="0"/>
          <w:marTop w:val="0"/>
          <w:marBottom w:val="0"/>
          <w:divBdr>
            <w:top w:val="none" w:sz="0" w:space="0" w:color="auto"/>
            <w:left w:val="none" w:sz="0" w:space="0" w:color="auto"/>
            <w:bottom w:val="none" w:sz="0" w:space="0" w:color="auto"/>
            <w:right w:val="none" w:sz="0" w:space="0" w:color="auto"/>
          </w:divBdr>
        </w:div>
        <w:div w:id="1613824857">
          <w:marLeft w:val="640"/>
          <w:marRight w:val="0"/>
          <w:marTop w:val="0"/>
          <w:marBottom w:val="0"/>
          <w:divBdr>
            <w:top w:val="none" w:sz="0" w:space="0" w:color="auto"/>
            <w:left w:val="none" w:sz="0" w:space="0" w:color="auto"/>
            <w:bottom w:val="none" w:sz="0" w:space="0" w:color="auto"/>
            <w:right w:val="none" w:sz="0" w:space="0" w:color="auto"/>
          </w:divBdr>
        </w:div>
        <w:div w:id="1946158085">
          <w:marLeft w:val="640"/>
          <w:marRight w:val="0"/>
          <w:marTop w:val="0"/>
          <w:marBottom w:val="0"/>
          <w:divBdr>
            <w:top w:val="none" w:sz="0" w:space="0" w:color="auto"/>
            <w:left w:val="none" w:sz="0" w:space="0" w:color="auto"/>
            <w:bottom w:val="none" w:sz="0" w:space="0" w:color="auto"/>
            <w:right w:val="none" w:sz="0" w:space="0" w:color="auto"/>
          </w:divBdr>
        </w:div>
        <w:div w:id="1244949107">
          <w:marLeft w:val="640"/>
          <w:marRight w:val="0"/>
          <w:marTop w:val="0"/>
          <w:marBottom w:val="0"/>
          <w:divBdr>
            <w:top w:val="none" w:sz="0" w:space="0" w:color="auto"/>
            <w:left w:val="none" w:sz="0" w:space="0" w:color="auto"/>
            <w:bottom w:val="none" w:sz="0" w:space="0" w:color="auto"/>
            <w:right w:val="none" w:sz="0" w:space="0" w:color="auto"/>
          </w:divBdr>
        </w:div>
        <w:div w:id="1907719807">
          <w:marLeft w:val="640"/>
          <w:marRight w:val="0"/>
          <w:marTop w:val="0"/>
          <w:marBottom w:val="0"/>
          <w:divBdr>
            <w:top w:val="none" w:sz="0" w:space="0" w:color="auto"/>
            <w:left w:val="none" w:sz="0" w:space="0" w:color="auto"/>
            <w:bottom w:val="none" w:sz="0" w:space="0" w:color="auto"/>
            <w:right w:val="none" w:sz="0" w:space="0" w:color="auto"/>
          </w:divBdr>
        </w:div>
        <w:div w:id="124396571">
          <w:marLeft w:val="640"/>
          <w:marRight w:val="0"/>
          <w:marTop w:val="0"/>
          <w:marBottom w:val="0"/>
          <w:divBdr>
            <w:top w:val="none" w:sz="0" w:space="0" w:color="auto"/>
            <w:left w:val="none" w:sz="0" w:space="0" w:color="auto"/>
            <w:bottom w:val="none" w:sz="0" w:space="0" w:color="auto"/>
            <w:right w:val="none" w:sz="0" w:space="0" w:color="auto"/>
          </w:divBdr>
        </w:div>
        <w:div w:id="744229019">
          <w:marLeft w:val="640"/>
          <w:marRight w:val="0"/>
          <w:marTop w:val="0"/>
          <w:marBottom w:val="0"/>
          <w:divBdr>
            <w:top w:val="none" w:sz="0" w:space="0" w:color="auto"/>
            <w:left w:val="none" w:sz="0" w:space="0" w:color="auto"/>
            <w:bottom w:val="none" w:sz="0" w:space="0" w:color="auto"/>
            <w:right w:val="none" w:sz="0" w:space="0" w:color="auto"/>
          </w:divBdr>
        </w:div>
        <w:div w:id="917984987">
          <w:marLeft w:val="640"/>
          <w:marRight w:val="0"/>
          <w:marTop w:val="0"/>
          <w:marBottom w:val="0"/>
          <w:divBdr>
            <w:top w:val="none" w:sz="0" w:space="0" w:color="auto"/>
            <w:left w:val="none" w:sz="0" w:space="0" w:color="auto"/>
            <w:bottom w:val="none" w:sz="0" w:space="0" w:color="auto"/>
            <w:right w:val="none" w:sz="0" w:space="0" w:color="auto"/>
          </w:divBdr>
        </w:div>
        <w:div w:id="835000742">
          <w:marLeft w:val="640"/>
          <w:marRight w:val="0"/>
          <w:marTop w:val="0"/>
          <w:marBottom w:val="0"/>
          <w:divBdr>
            <w:top w:val="none" w:sz="0" w:space="0" w:color="auto"/>
            <w:left w:val="none" w:sz="0" w:space="0" w:color="auto"/>
            <w:bottom w:val="none" w:sz="0" w:space="0" w:color="auto"/>
            <w:right w:val="none" w:sz="0" w:space="0" w:color="auto"/>
          </w:divBdr>
        </w:div>
        <w:div w:id="2104840541">
          <w:marLeft w:val="640"/>
          <w:marRight w:val="0"/>
          <w:marTop w:val="0"/>
          <w:marBottom w:val="0"/>
          <w:divBdr>
            <w:top w:val="none" w:sz="0" w:space="0" w:color="auto"/>
            <w:left w:val="none" w:sz="0" w:space="0" w:color="auto"/>
            <w:bottom w:val="none" w:sz="0" w:space="0" w:color="auto"/>
            <w:right w:val="none" w:sz="0" w:space="0" w:color="auto"/>
          </w:divBdr>
        </w:div>
        <w:div w:id="28723250">
          <w:marLeft w:val="640"/>
          <w:marRight w:val="0"/>
          <w:marTop w:val="0"/>
          <w:marBottom w:val="0"/>
          <w:divBdr>
            <w:top w:val="none" w:sz="0" w:space="0" w:color="auto"/>
            <w:left w:val="none" w:sz="0" w:space="0" w:color="auto"/>
            <w:bottom w:val="none" w:sz="0" w:space="0" w:color="auto"/>
            <w:right w:val="none" w:sz="0" w:space="0" w:color="auto"/>
          </w:divBdr>
        </w:div>
        <w:div w:id="994722426">
          <w:marLeft w:val="640"/>
          <w:marRight w:val="0"/>
          <w:marTop w:val="0"/>
          <w:marBottom w:val="0"/>
          <w:divBdr>
            <w:top w:val="none" w:sz="0" w:space="0" w:color="auto"/>
            <w:left w:val="none" w:sz="0" w:space="0" w:color="auto"/>
            <w:bottom w:val="none" w:sz="0" w:space="0" w:color="auto"/>
            <w:right w:val="none" w:sz="0" w:space="0" w:color="auto"/>
          </w:divBdr>
        </w:div>
        <w:div w:id="1745714313">
          <w:marLeft w:val="640"/>
          <w:marRight w:val="0"/>
          <w:marTop w:val="0"/>
          <w:marBottom w:val="0"/>
          <w:divBdr>
            <w:top w:val="none" w:sz="0" w:space="0" w:color="auto"/>
            <w:left w:val="none" w:sz="0" w:space="0" w:color="auto"/>
            <w:bottom w:val="none" w:sz="0" w:space="0" w:color="auto"/>
            <w:right w:val="none" w:sz="0" w:space="0" w:color="auto"/>
          </w:divBdr>
        </w:div>
        <w:div w:id="1186214370">
          <w:marLeft w:val="640"/>
          <w:marRight w:val="0"/>
          <w:marTop w:val="0"/>
          <w:marBottom w:val="0"/>
          <w:divBdr>
            <w:top w:val="none" w:sz="0" w:space="0" w:color="auto"/>
            <w:left w:val="none" w:sz="0" w:space="0" w:color="auto"/>
            <w:bottom w:val="none" w:sz="0" w:space="0" w:color="auto"/>
            <w:right w:val="none" w:sz="0" w:space="0" w:color="auto"/>
          </w:divBdr>
        </w:div>
        <w:div w:id="1252928246">
          <w:marLeft w:val="640"/>
          <w:marRight w:val="0"/>
          <w:marTop w:val="0"/>
          <w:marBottom w:val="0"/>
          <w:divBdr>
            <w:top w:val="none" w:sz="0" w:space="0" w:color="auto"/>
            <w:left w:val="none" w:sz="0" w:space="0" w:color="auto"/>
            <w:bottom w:val="none" w:sz="0" w:space="0" w:color="auto"/>
            <w:right w:val="none" w:sz="0" w:space="0" w:color="auto"/>
          </w:divBdr>
        </w:div>
        <w:div w:id="1049643131">
          <w:marLeft w:val="640"/>
          <w:marRight w:val="0"/>
          <w:marTop w:val="0"/>
          <w:marBottom w:val="0"/>
          <w:divBdr>
            <w:top w:val="none" w:sz="0" w:space="0" w:color="auto"/>
            <w:left w:val="none" w:sz="0" w:space="0" w:color="auto"/>
            <w:bottom w:val="none" w:sz="0" w:space="0" w:color="auto"/>
            <w:right w:val="none" w:sz="0" w:space="0" w:color="auto"/>
          </w:divBdr>
        </w:div>
        <w:div w:id="1057511185">
          <w:marLeft w:val="640"/>
          <w:marRight w:val="0"/>
          <w:marTop w:val="0"/>
          <w:marBottom w:val="0"/>
          <w:divBdr>
            <w:top w:val="none" w:sz="0" w:space="0" w:color="auto"/>
            <w:left w:val="none" w:sz="0" w:space="0" w:color="auto"/>
            <w:bottom w:val="none" w:sz="0" w:space="0" w:color="auto"/>
            <w:right w:val="none" w:sz="0" w:space="0" w:color="auto"/>
          </w:divBdr>
        </w:div>
        <w:div w:id="1262450412">
          <w:marLeft w:val="640"/>
          <w:marRight w:val="0"/>
          <w:marTop w:val="0"/>
          <w:marBottom w:val="0"/>
          <w:divBdr>
            <w:top w:val="none" w:sz="0" w:space="0" w:color="auto"/>
            <w:left w:val="none" w:sz="0" w:space="0" w:color="auto"/>
            <w:bottom w:val="none" w:sz="0" w:space="0" w:color="auto"/>
            <w:right w:val="none" w:sz="0" w:space="0" w:color="auto"/>
          </w:divBdr>
        </w:div>
        <w:div w:id="1897276142">
          <w:marLeft w:val="640"/>
          <w:marRight w:val="0"/>
          <w:marTop w:val="0"/>
          <w:marBottom w:val="0"/>
          <w:divBdr>
            <w:top w:val="none" w:sz="0" w:space="0" w:color="auto"/>
            <w:left w:val="none" w:sz="0" w:space="0" w:color="auto"/>
            <w:bottom w:val="none" w:sz="0" w:space="0" w:color="auto"/>
            <w:right w:val="none" w:sz="0" w:space="0" w:color="auto"/>
          </w:divBdr>
        </w:div>
        <w:div w:id="208535663">
          <w:marLeft w:val="640"/>
          <w:marRight w:val="0"/>
          <w:marTop w:val="0"/>
          <w:marBottom w:val="0"/>
          <w:divBdr>
            <w:top w:val="none" w:sz="0" w:space="0" w:color="auto"/>
            <w:left w:val="none" w:sz="0" w:space="0" w:color="auto"/>
            <w:bottom w:val="none" w:sz="0" w:space="0" w:color="auto"/>
            <w:right w:val="none" w:sz="0" w:space="0" w:color="auto"/>
          </w:divBdr>
        </w:div>
        <w:div w:id="1027177917">
          <w:marLeft w:val="640"/>
          <w:marRight w:val="0"/>
          <w:marTop w:val="0"/>
          <w:marBottom w:val="0"/>
          <w:divBdr>
            <w:top w:val="none" w:sz="0" w:space="0" w:color="auto"/>
            <w:left w:val="none" w:sz="0" w:space="0" w:color="auto"/>
            <w:bottom w:val="none" w:sz="0" w:space="0" w:color="auto"/>
            <w:right w:val="none" w:sz="0" w:space="0" w:color="auto"/>
          </w:divBdr>
        </w:div>
        <w:div w:id="1495293278">
          <w:marLeft w:val="640"/>
          <w:marRight w:val="0"/>
          <w:marTop w:val="0"/>
          <w:marBottom w:val="0"/>
          <w:divBdr>
            <w:top w:val="none" w:sz="0" w:space="0" w:color="auto"/>
            <w:left w:val="none" w:sz="0" w:space="0" w:color="auto"/>
            <w:bottom w:val="none" w:sz="0" w:space="0" w:color="auto"/>
            <w:right w:val="none" w:sz="0" w:space="0" w:color="auto"/>
          </w:divBdr>
        </w:div>
        <w:div w:id="100223702">
          <w:marLeft w:val="640"/>
          <w:marRight w:val="0"/>
          <w:marTop w:val="0"/>
          <w:marBottom w:val="0"/>
          <w:divBdr>
            <w:top w:val="none" w:sz="0" w:space="0" w:color="auto"/>
            <w:left w:val="none" w:sz="0" w:space="0" w:color="auto"/>
            <w:bottom w:val="none" w:sz="0" w:space="0" w:color="auto"/>
            <w:right w:val="none" w:sz="0" w:space="0" w:color="auto"/>
          </w:divBdr>
        </w:div>
        <w:div w:id="533465339">
          <w:marLeft w:val="640"/>
          <w:marRight w:val="0"/>
          <w:marTop w:val="0"/>
          <w:marBottom w:val="0"/>
          <w:divBdr>
            <w:top w:val="none" w:sz="0" w:space="0" w:color="auto"/>
            <w:left w:val="none" w:sz="0" w:space="0" w:color="auto"/>
            <w:bottom w:val="none" w:sz="0" w:space="0" w:color="auto"/>
            <w:right w:val="none" w:sz="0" w:space="0" w:color="auto"/>
          </w:divBdr>
        </w:div>
        <w:div w:id="292102937">
          <w:marLeft w:val="640"/>
          <w:marRight w:val="0"/>
          <w:marTop w:val="0"/>
          <w:marBottom w:val="0"/>
          <w:divBdr>
            <w:top w:val="none" w:sz="0" w:space="0" w:color="auto"/>
            <w:left w:val="none" w:sz="0" w:space="0" w:color="auto"/>
            <w:bottom w:val="none" w:sz="0" w:space="0" w:color="auto"/>
            <w:right w:val="none" w:sz="0" w:space="0" w:color="auto"/>
          </w:divBdr>
        </w:div>
        <w:div w:id="2112968303">
          <w:marLeft w:val="640"/>
          <w:marRight w:val="0"/>
          <w:marTop w:val="0"/>
          <w:marBottom w:val="0"/>
          <w:divBdr>
            <w:top w:val="none" w:sz="0" w:space="0" w:color="auto"/>
            <w:left w:val="none" w:sz="0" w:space="0" w:color="auto"/>
            <w:bottom w:val="none" w:sz="0" w:space="0" w:color="auto"/>
            <w:right w:val="none" w:sz="0" w:space="0" w:color="auto"/>
          </w:divBdr>
        </w:div>
        <w:div w:id="2022124944">
          <w:marLeft w:val="640"/>
          <w:marRight w:val="0"/>
          <w:marTop w:val="0"/>
          <w:marBottom w:val="0"/>
          <w:divBdr>
            <w:top w:val="none" w:sz="0" w:space="0" w:color="auto"/>
            <w:left w:val="none" w:sz="0" w:space="0" w:color="auto"/>
            <w:bottom w:val="none" w:sz="0" w:space="0" w:color="auto"/>
            <w:right w:val="none" w:sz="0" w:space="0" w:color="auto"/>
          </w:divBdr>
        </w:div>
        <w:div w:id="1971089172">
          <w:marLeft w:val="640"/>
          <w:marRight w:val="0"/>
          <w:marTop w:val="0"/>
          <w:marBottom w:val="0"/>
          <w:divBdr>
            <w:top w:val="none" w:sz="0" w:space="0" w:color="auto"/>
            <w:left w:val="none" w:sz="0" w:space="0" w:color="auto"/>
            <w:bottom w:val="none" w:sz="0" w:space="0" w:color="auto"/>
            <w:right w:val="none" w:sz="0" w:space="0" w:color="auto"/>
          </w:divBdr>
        </w:div>
        <w:div w:id="46690412">
          <w:marLeft w:val="640"/>
          <w:marRight w:val="0"/>
          <w:marTop w:val="0"/>
          <w:marBottom w:val="0"/>
          <w:divBdr>
            <w:top w:val="none" w:sz="0" w:space="0" w:color="auto"/>
            <w:left w:val="none" w:sz="0" w:space="0" w:color="auto"/>
            <w:bottom w:val="none" w:sz="0" w:space="0" w:color="auto"/>
            <w:right w:val="none" w:sz="0" w:space="0" w:color="auto"/>
          </w:divBdr>
        </w:div>
        <w:div w:id="37360379">
          <w:marLeft w:val="640"/>
          <w:marRight w:val="0"/>
          <w:marTop w:val="0"/>
          <w:marBottom w:val="0"/>
          <w:divBdr>
            <w:top w:val="none" w:sz="0" w:space="0" w:color="auto"/>
            <w:left w:val="none" w:sz="0" w:space="0" w:color="auto"/>
            <w:bottom w:val="none" w:sz="0" w:space="0" w:color="auto"/>
            <w:right w:val="none" w:sz="0" w:space="0" w:color="auto"/>
          </w:divBdr>
        </w:div>
        <w:div w:id="983124431">
          <w:marLeft w:val="640"/>
          <w:marRight w:val="0"/>
          <w:marTop w:val="0"/>
          <w:marBottom w:val="0"/>
          <w:divBdr>
            <w:top w:val="none" w:sz="0" w:space="0" w:color="auto"/>
            <w:left w:val="none" w:sz="0" w:space="0" w:color="auto"/>
            <w:bottom w:val="none" w:sz="0" w:space="0" w:color="auto"/>
            <w:right w:val="none" w:sz="0" w:space="0" w:color="auto"/>
          </w:divBdr>
        </w:div>
        <w:div w:id="480852051">
          <w:marLeft w:val="640"/>
          <w:marRight w:val="0"/>
          <w:marTop w:val="0"/>
          <w:marBottom w:val="0"/>
          <w:divBdr>
            <w:top w:val="none" w:sz="0" w:space="0" w:color="auto"/>
            <w:left w:val="none" w:sz="0" w:space="0" w:color="auto"/>
            <w:bottom w:val="none" w:sz="0" w:space="0" w:color="auto"/>
            <w:right w:val="none" w:sz="0" w:space="0" w:color="auto"/>
          </w:divBdr>
        </w:div>
        <w:div w:id="1331174023">
          <w:marLeft w:val="640"/>
          <w:marRight w:val="0"/>
          <w:marTop w:val="0"/>
          <w:marBottom w:val="0"/>
          <w:divBdr>
            <w:top w:val="none" w:sz="0" w:space="0" w:color="auto"/>
            <w:left w:val="none" w:sz="0" w:space="0" w:color="auto"/>
            <w:bottom w:val="none" w:sz="0" w:space="0" w:color="auto"/>
            <w:right w:val="none" w:sz="0" w:space="0" w:color="auto"/>
          </w:divBdr>
        </w:div>
        <w:div w:id="1074664007">
          <w:marLeft w:val="640"/>
          <w:marRight w:val="0"/>
          <w:marTop w:val="0"/>
          <w:marBottom w:val="0"/>
          <w:divBdr>
            <w:top w:val="none" w:sz="0" w:space="0" w:color="auto"/>
            <w:left w:val="none" w:sz="0" w:space="0" w:color="auto"/>
            <w:bottom w:val="none" w:sz="0" w:space="0" w:color="auto"/>
            <w:right w:val="none" w:sz="0" w:space="0" w:color="auto"/>
          </w:divBdr>
        </w:div>
        <w:div w:id="967979524">
          <w:marLeft w:val="640"/>
          <w:marRight w:val="0"/>
          <w:marTop w:val="0"/>
          <w:marBottom w:val="0"/>
          <w:divBdr>
            <w:top w:val="none" w:sz="0" w:space="0" w:color="auto"/>
            <w:left w:val="none" w:sz="0" w:space="0" w:color="auto"/>
            <w:bottom w:val="none" w:sz="0" w:space="0" w:color="auto"/>
            <w:right w:val="none" w:sz="0" w:space="0" w:color="auto"/>
          </w:divBdr>
        </w:div>
        <w:div w:id="1343967469">
          <w:marLeft w:val="640"/>
          <w:marRight w:val="0"/>
          <w:marTop w:val="0"/>
          <w:marBottom w:val="0"/>
          <w:divBdr>
            <w:top w:val="none" w:sz="0" w:space="0" w:color="auto"/>
            <w:left w:val="none" w:sz="0" w:space="0" w:color="auto"/>
            <w:bottom w:val="none" w:sz="0" w:space="0" w:color="auto"/>
            <w:right w:val="none" w:sz="0" w:space="0" w:color="auto"/>
          </w:divBdr>
        </w:div>
        <w:div w:id="925384006">
          <w:marLeft w:val="640"/>
          <w:marRight w:val="0"/>
          <w:marTop w:val="0"/>
          <w:marBottom w:val="0"/>
          <w:divBdr>
            <w:top w:val="none" w:sz="0" w:space="0" w:color="auto"/>
            <w:left w:val="none" w:sz="0" w:space="0" w:color="auto"/>
            <w:bottom w:val="none" w:sz="0" w:space="0" w:color="auto"/>
            <w:right w:val="none" w:sz="0" w:space="0" w:color="auto"/>
          </w:divBdr>
        </w:div>
        <w:div w:id="1093207442">
          <w:marLeft w:val="640"/>
          <w:marRight w:val="0"/>
          <w:marTop w:val="0"/>
          <w:marBottom w:val="0"/>
          <w:divBdr>
            <w:top w:val="none" w:sz="0" w:space="0" w:color="auto"/>
            <w:left w:val="none" w:sz="0" w:space="0" w:color="auto"/>
            <w:bottom w:val="none" w:sz="0" w:space="0" w:color="auto"/>
            <w:right w:val="none" w:sz="0" w:space="0" w:color="auto"/>
          </w:divBdr>
        </w:div>
        <w:div w:id="1014498450">
          <w:marLeft w:val="640"/>
          <w:marRight w:val="0"/>
          <w:marTop w:val="0"/>
          <w:marBottom w:val="0"/>
          <w:divBdr>
            <w:top w:val="none" w:sz="0" w:space="0" w:color="auto"/>
            <w:left w:val="none" w:sz="0" w:space="0" w:color="auto"/>
            <w:bottom w:val="none" w:sz="0" w:space="0" w:color="auto"/>
            <w:right w:val="none" w:sz="0" w:space="0" w:color="auto"/>
          </w:divBdr>
        </w:div>
        <w:div w:id="1363481369">
          <w:marLeft w:val="640"/>
          <w:marRight w:val="0"/>
          <w:marTop w:val="0"/>
          <w:marBottom w:val="0"/>
          <w:divBdr>
            <w:top w:val="none" w:sz="0" w:space="0" w:color="auto"/>
            <w:left w:val="none" w:sz="0" w:space="0" w:color="auto"/>
            <w:bottom w:val="none" w:sz="0" w:space="0" w:color="auto"/>
            <w:right w:val="none" w:sz="0" w:space="0" w:color="auto"/>
          </w:divBdr>
        </w:div>
        <w:div w:id="1174610056">
          <w:marLeft w:val="640"/>
          <w:marRight w:val="0"/>
          <w:marTop w:val="0"/>
          <w:marBottom w:val="0"/>
          <w:divBdr>
            <w:top w:val="none" w:sz="0" w:space="0" w:color="auto"/>
            <w:left w:val="none" w:sz="0" w:space="0" w:color="auto"/>
            <w:bottom w:val="none" w:sz="0" w:space="0" w:color="auto"/>
            <w:right w:val="none" w:sz="0" w:space="0" w:color="auto"/>
          </w:divBdr>
        </w:div>
        <w:div w:id="289171260">
          <w:marLeft w:val="640"/>
          <w:marRight w:val="0"/>
          <w:marTop w:val="0"/>
          <w:marBottom w:val="0"/>
          <w:divBdr>
            <w:top w:val="none" w:sz="0" w:space="0" w:color="auto"/>
            <w:left w:val="none" w:sz="0" w:space="0" w:color="auto"/>
            <w:bottom w:val="none" w:sz="0" w:space="0" w:color="auto"/>
            <w:right w:val="none" w:sz="0" w:space="0" w:color="auto"/>
          </w:divBdr>
        </w:div>
        <w:div w:id="158078269">
          <w:marLeft w:val="640"/>
          <w:marRight w:val="0"/>
          <w:marTop w:val="0"/>
          <w:marBottom w:val="0"/>
          <w:divBdr>
            <w:top w:val="none" w:sz="0" w:space="0" w:color="auto"/>
            <w:left w:val="none" w:sz="0" w:space="0" w:color="auto"/>
            <w:bottom w:val="none" w:sz="0" w:space="0" w:color="auto"/>
            <w:right w:val="none" w:sz="0" w:space="0" w:color="auto"/>
          </w:divBdr>
        </w:div>
        <w:div w:id="1195653872">
          <w:marLeft w:val="640"/>
          <w:marRight w:val="0"/>
          <w:marTop w:val="0"/>
          <w:marBottom w:val="0"/>
          <w:divBdr>
            <w:top w:val="none" w:sz="0" w:space="0" w:color="auto"/>
            <w:left w:val="none" w:sz="0" w:space="0" w:color="auto"/>
            <w:bottom w:val="none" w:sz="0" w:space="0" w:color="auto"/>
            <w:right w:val="none" w:sz="0" w:space="0" w:color="auto"/>
          </w:divBdr>
        </w:div>
        <w:div w:id="569972314">
          <w:marLeft w:val="640"/>
          <w:marRight w:val="0"/>
          <w:marTop w:val="0"/>
          <w:marBottom w:val="0"/>
          <w:divBdr>
            <w:top w:val="none" w:sz="0" w:space="0" w:color="auto"/>
            <w:left w:val="none" w:sz="0" w:space="0" w:color="auto"/>
            <w:bottom w:val="none" w:sz="0" w:space="0" w:color="auto"/>
            <w:right w:val="none" w:sz="0" w:space="0" w:color="auto"/>
          </w:divBdr>
        </w:div>
        <w:div w:id="446966197">
          <w:marLeft w:val="640"/>
          <w:marRight w:val="0"/>
          <w:marTop w:val="0"/>
          <w:marBottom w:val="0"/>
          <w:divBdr>
            <w:top w:val="none" w:sz="0" w:space="0" w:color="auto"/>
            <w:left w:val="none" w:sz="0" w:space="0" w:color="auto"/>
            <w:bottom w:val="none" w:sz="0" w:space="0" w:color="auto"/>
            <w:right w:val="none" w:sz="0" w:space="0" w:color="auto"/>
          </w:divBdr>
        </w:div>
        <w:div w:id="393507108">
          <w:marLeft w:val="640"/>
          <w:marRight w:val="0"/>
          <w:marTop w:val="0"/>
          <w:marBottom w:val="0"/>
          <w:divBdr>
            <w:top w:val="none" w:sz="0" w:space="0" w:color="auto"/>
            <w:left w:val="none" w:sz="0" w:space="0" w:color="auto"/>
            <w:bottom w:val="none" w:sz="0" w:space="0" w:color="auto"/>
            <w:right w:val="none" w:sz="0" w:space="0" w:color="auto"/>
          </w:divBdr>
        </w:div>
        <w:div w:id="650333721">
          <w:marLeft w:val="640"/>
          <w:marRight w:val="0"/>
          <w:marTop w:val="0"/>
          <w:marBottom w:val="0"/>
          <w:divBdr>
            <w:top w:val="none" w:sz="0" w:space="0" w:color="auto"/>
            <w:left w:val="none" w:sz="0" w:space="0" w:color="auto"/>
            <w:bottom w:val="none" w:sz="0" w:space="0" w:color="auto"/>
            <w:right w:val="none" w:sz="0" w:space="0" w:color="auto"/>
          </w:divBdr>
        </w:div>
        <w:div w:id="1060401913">
          <w:marLeft w:val="640"/>
          <w:marRight w:val="0"/>
          <w:marTop w:val="0"/>
          <w:marBottom w:val="0"/>
          <w:divBdr>
            <w:top w:val="none" w:sz="0" w:space="0" w:color="auto"/>
            <w:left w:val="none" w:sz="0" w:space="0" w:color="auto"/>
            <w:bottom w:val="none" w:sz="0" w:space="0" w:color="auto"/>
            <w:right w:val="none" w:sz="0" w:space="0" w:color="auto"/>
          </w:divBdr>
        </w:div>
        <w:div w:id="1889417479">
          <w:marLeft w:val="640"/>
          <w:marRight w:val="0"/>
          <w:marTop w:val="0"/>
          <w:marBottom w:val="0"/>
          <w:divBdr>
            <w:top w:val="none" w:sz="0" w:space="0" w:color="auto"/>
            <w:left w:val="none" w:sz="0" w:space="0" w:color="auto"/>
            <w:bottom w:val="none" w:sz="0" w:space="0" w:color="auto"/>
            <w:right w:val="none" w:sz="0" w:space="0" w:color="auto"/>
          </w:divBdr>
        </w:div>
        <w:div w:id="1505510925">
          <w:marLeft w:val="640"/>
          <w:marRight w:val="0"/>
          <w:marTop w:val="0"/>
          <w:marBottom w:val="0"/>
          <w:divBdr>
            <w:top w:val="none" w:sz="0" w:space="0" w:color="auto"/>
            <w:left w:val="none" w:sz="0" w:space="0" w:color="auto"/>
            <w:bottom w:val="none" w:sz="0" w:space="0" w:color="auto"/>
            <w:right w:val="none" w:sz="0" w:space="0" w:color="auto"/>
          </w:divBdr>
        </w:div>
        <w:div w:id="35393517">
          <w:marLeft w:val="640"/>
          <w:marRight w:val="0"/>
          <w:marTop w:val="0"/>
          <w:marBottom w:val="0"/>
          <w:divBdr>
            <w:top w:val="none" w:sz="0" w:space="0" w:color="auto"/>
            <w:left w:val="none" w:sz="0" w:space="0" w:color="auto"/>
            <w:bottom w:val="none" w:sz="0" w:space="0" w:color="auto"/>
            <w:right w:val="none" w:sz="0" w:space="0" w:color="auto"/>
          </w:divBdr>
        </w:div>
        <w:div w:id="2070226445">
          <w:marLeft w:val="640"/>
          <w:marRight w:val="0"/>
          <w:marTop w:val="0"/>
          <w:marBottom w:val="0"/>
          <w:divBdr>
            <w:top w:val="none" w:sz="0" w:space="0" w:color="auto"/>
            <w:left w:val="none" w:sz="0" w:space="0" w:color="auto"/>
            <w:bottom w:val="none" w:sz="0" w:space="0" w:color="auto"/>
            <w:right w:val="none" w:sz="0" w:space="0" w:color="auto"/>
          </w:divBdr>
        </w:div>
        <w:div w:id="1248227086">
          <w:marLeft w:val="640"/>
          <w:marRight w:val="0"/>
          <w:marTop w:val="0"/>
          <w:marBottom w:val="0"/>
          <w:divBdr>
            <w:top w:val="none" w:sz="0" w:space="0" w:color="auto"/>
            <w:left w:val="none" w:sz="0" w:space="0" w:color="auto"/>
            <w:bottom w:val="none" w:sz="0" w:space="0" w:color="auto"/>
            <w:right w:val="none" w:sz="0" w:space="0" w:color="auto"/>
          </w:divBdr>
        </w:div>
        <w:div w:id="279144854">
          <w:marLeft w:val="640"/>
          <w:marRight w:val="0"/>
          <w:marTop w:val="0"/>
          <w:marBottom w:val="0"/>
          <w:divBdr>
            <w:top w:val="none" w:sz="0" w:space="0" w:color="auto"/>
            <w:left w:val="none" w:sz="0" w:space="0" w:color="auto"/>
            <w:bottom w:val="none" w:sz="0" w:space="0" w:color="auto"/>
            <w:right w:val="none" w:sz="0" w:space="0" w:color="auto"/>
          </w:divBdr>
        </w:div>
        <w:div w:id="1119447143">
          <w:marLeft w:val="640"/>
          <w:marRight w:val="0"/>
          <w:marTop w:val="0"/>
          <w:marBottom w:val="0"/>
          <w:divBdr>
            <w:top w:val="none" w:sz="0" w:space="0" w:color="auto"/>
            <w:left w:val="none" w:sz="0" w:space="0" w:color="auto"/>
            <w:bottom w:val="none" w:sz="0" w:space="0" w:color="auto"/>
            <w:right w:val="none" w:sz="0" w:space="0" w:color="auto"/>
          </w:divBdr>
        </w:div>
        <w:div w:id="1594241714">
          <w:marLeft w:val="640"/>
          <w:marRight w:val="0"/>
          <w:marTop w:val="0"/>
          <w:marBottom w:val="0"/>
          <w:divBdr>
            <w:top w:val="none" w:sz="0" w:space="0" w:color="auto"/>
            <w:left w:val="none" w:sz="0" w:space="0" w:color="auto"/>
            <w:bottom w:val="none" w:sz="0" w:space="0" w:color="auto"/>
            <w:right w:val="none" w:sz="0" w:space="0" w:color="auto"/>
          </w:divBdr>
        </w:div>
        <w:div w:id="1938907739">
          <w:marLeft w:val="640"/>
          <w:marRight w:val="0"/>
          <w:marTop w:val="0"/>
          <w:marBottom w:val="0"/>
          <w:divBdr>
            <w:top w:val="none" w:sz="0" w:space="0" w:color="auto"/>
            <w:left w:val="none" w:sz="0" w:space="0" w:color="auto"/>
            <w:bottom w:val="none" w:sz="0" w:space="0" w:color="auto"/>
            <w:right w:val="none" w:sz="0" w:space="0" w:color="auto"/>
          </w:divBdr>
        </w:div>
        <w:div w:id="1467509800">
          <w:marLeft w:val="640"/>
          <w:marRight w:val="0"/>
          <w:marTop w:val="0"/>
          <w:marBottom w:val="0"/>
          <w:divBdr>
            <w:top w:val="none" w:sz="0" w:space="0" w:color="auto"/>
            <w:left w:val="none" w:sz="0" w:space="0" w:color="auto"/>
            <w:bottom w:val="none" w:sz="0" w:space="0" w:color="auto"/>
            <w:right w:val="none" w:sz="0" w:space="0" w:color="auto"/>
          </w:divBdr>
        </w:div>
        <w:div w:id="1624728813">
          <w:marLeft w:val="640"/>
          <w:marRight w:val="0"/>
          <w:marTop w:val="0"/>
          <w:marBottom w:val="0"/>
          <w:divBdr>
            <w:top w:val="none" w:sz="0" w:space="0" w:color="auto"/>
            <w:left w:val="none" w:sz="0" w:space="0" w:color="auto"/>
            <w:bottom w:val="none" w:sz="0" w:space="0" w:color="auto"/>
            <w:right w:val="none" w:sz="0" w:space="0" w:color="auto"/>
          </w:divBdr>
        </w:div>
        <w:div w:id="1967539224">
          <w:marLeft w:val="640"/>
          <w:marRight w:val="0"/>
          <w:marTop w:val="0"/>
          <w:marBottom w:val="0"/>
          <w:divBdr>
            <w:top w:val="none" w:sz="0" w:space="0" w:color="auto"/>
            <w:left w:val="none" w:sz="0" w:space="0" w:color="auto"/>
            <w:bottom w:val="none" w:sz="0" w:space="0" w:color="auto"/>
            <w:right w:val="none" w:sz="0" w:space="0" w:color="auto"/>
          </w:divBdr>
        </w:div>
        <w:div w:id="1663195137">
          <w:marLeft w:val="640"/>
          <w:marRight w:val="0"/>
          <w:marTop w:val="0"/>
          <w:marBottom w:val="0"/>
          <w:divBdr>
            <w:top w:val="none" w:sz="0" w:space="0" w:color="auto"/>
            <w:left w:val="none" w:sz="0" w:space="0" w:color="auto"/>
            <w:bottom w:val="none" w:sz="0" w:space="0" w:color="auto"/>
            <w:right w:val="none" w:sz="0" w:space="0" w:color="auto"/>
          </w:divBdr>
        </w:div>
        <w:div w:id="1006783197">
          <w:marLeft w:val="640"/>
          <w:marRight w:val="0"/>
          <w:marTop w:val="0"/>
          <w:marBottom w:val="0"/>
          <w:divBdr>
            <w:top w:val="none" w:sz="0" w:space="0" w:color="auto"/>
            <w:left w:val="none" w:sz="0" w:space="0" w:color="auto"/>
            <w:bottom w:val="none" w:sz="0" w:space="0" w:color="auto"/>
            <w:right w:val="none" w:sz="0" w:space="0" w:color="auto"/>
          </w:divBdr>
        </w:div>
        <w:div w:id="467169804">
          <w:marLeft w:val="640"/>
          <w:marRight w:val="0"/>
          <w:marTop w:val="0"/>
          <w:marBottom w:val="0"/>
          <w:divBdr>
            <w:top w:val="none" w:sz="0" w:space="0" w:color="auto"/>
            <w:left w:val="none" w:sz="0" w:space="0" w:color="auto"/>
            <w:bottom w:val="none" w:sz="0" w:space="0" w:color="auto"/>
            <w:right w:val="none" w:sz="0" w:space="0" w:color="auto"/>
          </w:divBdr>
        </w:div>
        <w:div w:id="1761637533">
          <w:marLeft w:val="640"/>
          <w:marRight w:val="0"/>
          <w:marTop w:val="0"/>
          <w:marBottom w:val="0"/>
          <w:divBdr>
            <w:top w:val="none" w:sz="0" w:space="0" w:color="auto"/>
            <w:left w:val="none" w:sz="0" w:space="0" w:color="auto"/>
            <w:bottom w:val="none" w:sz="0" w:space="0" w:color="auto"/>
            <w:right w:val="none" w:sz="0" w:space="0" w:color="auto"/>
          </w:divBdr>
        </w:div>
        <w:div w:id="1151753419">
          <w:marLeft w:val="640"/>
          <w:marRight w:val="0"/>
          <w:marTop w:val="0"/>
          <w:marBottom w:val="0"/>
          <w:divBdr>
            <w:top w:val="none" w:sz="0" w:space="0" w:color="auto"/>
            <w:left w:val="none" w:sz="0" w:space="0" w:color="auto"/>
            <w:bottom w:val="none" w:sz="0" w:space="0" w:color="auto"/>
            <w:right w:val="none" w:sz="0" w:space="0" w:color="auto"/>
          </w:divBdr>
        </w:div>
        <w:div w:id="1836141667">
          <w:marLeft w:val="640"/>
          <w:marRight w:val="0"/>
          <w:marTop w:val="0"/>
          <w:marBottom w:val="0"/>
          <w:divBdr>
            <w:top w:val="none" w:sz="0" w:space="0" w:color="auto"/>
            <w:left w:val="none" w:sz="0" w:space="0" w:color="auto"/>
            <w:bottom w:val="none" w:sz="0" w:space="0" w:color="auto"/>
            <w:right w:val="none" w:sz="0" w:space="0" w:color="auto"/>
          </w:divBdr>
        </w:div>
        <w:div w:id="38170942">
          <w:marLeft w:val="640"/>
          <w:marRight w:val="0"/>
          <w:marTop w:val="0"/>
          <w:marBottom w:val="0"/>
          <w:divBdr>
            <w:top w:val="none" w:sz="0" w:space="0" w:color="auto"/>
            <w:left w:val="none" w:sz="0" w:space="0" w:color="auto"/>
            <w:bottom w:val="none" w:sz="0" w:space="0" w:color="auto"/>
            <w:right w:val="none" w:sz="0" w:space="0" w:color="auto"/>
          </w:divBdr>
        </w:div>
        <w:div w:id="1900284905">
          <w:marLeft w:val="640"/>
          <w:marRight w:val="0"/>
          <w:marTop w:val="0"/>
          <w:marBottom w:val="0"/>
          <w:divBdr>
            <w:top w:val="none" w:sz="0" w:space="0" w:color="auto"/>
            <w:left w:val="none" w:sz="0" w:space="0" w:color="auto"/>
            <w:bottom w:val="none" w:sz="0" w:space="0" w:color="auto"/>
            <w:right w:val="none" w:sz="0" w:space="0" w:color="auto"/>
          </w:divBdr>
        </w:div>
        <w:div w:id="1974948225">
          <w:marLeft w:val="640"/>
          <w:marRight w:val="0"/>
          <w:marTop w:val="0"/>
          <w:marBottom w:val="0"/>
          <w:divBdr>
            <w:top w:val="none" w:sz="0" w:space="0" w:color="auto"/>
            <w:left w:val="none" w:sz="0" w:space="0" w:color="auto"/>
            <w:bottom w:val="none" w:sz="0" w:space="0" w:color="auto"/>
            <w:right w:val="none" w:sz="0" w:space="0" w:color="auto"/>
          </w:divBdr>
        </w:div>
        <w:div w:id="1733695319">
          <w:marLeft w:val="640"/>
          <w:marRight w:val="0"/>
          <w:marTop w:val="0"/>
          <w:marBottom w:val="0"/>
          <w:divBdr>
            <w:top w:val="none" w:sz="0" w:space="0" w:color="auto"/>
            <w:left w:val="none" w:sz="0" w:space="0" w:color="auto"/>
            <w:bottom w:val="none" w:sz="0" w:space="0" w:color="auto"/>
            <w:right w:val="none" w:sz="0" w:space="0" w:color="auto"/>
          </w:divBdr>
        </w:div>
        <w:div w:id="49350651">
          <w:marLeft w:val="640"/>
          <w:marRight w:val="0"/>
          <w:marTop w:val="0"/>
          <w:marBottom w:val="0"/>
          <w:divBdr>
            <w:top w:val="none" w:sz="0" w:space="0" w:color="auto"/>
            <w:left w:val="none" w:sz="0" w:space="0" w:color="auto"/>
            <w:bottom w:val="none" w:sz="0" w:space="0" w:color="auto"/>
            <w:right w:val="none" w:sz="0" w:space="0" w:color="auto"/>
          </w:divBdr>
        </w:div>
        <w:div w:id="702562719">
          <w:marLeft w:val="640"/>
          <w:marRight w:val="0"/>
          <w:marTop w:val="0"/>
          <w:marBottom w:val="0"/>
          <w:divBdr>
            <w:top w:val="none" w:sz="0" w:space="0" w:color="auto"/>
            <w:left w:val="none" w:sz="0" w:space="0" w:color="auto"/>
            <w:bottom w:val="none" w:sz="0" w:space="0" w:color="auto"/>
            <w:right w:val="none" w:sz="0" w:space="0" w:color="auto"/>
          </w:divBdr>
        </w:div>
        <w:div w:id="2516898">
          <w:marLeft w:val="640"/>
          <w:marRight w:val="0"/>
          <w:marTop w:val="0"/>
          <w:marBottom w:val="0"/>
          <w:divBdr>
            <w:top w:val="none" w:sz="0" w:space="0" w:color="auto"/>
            <w:left w:val="none" w:sz="0" w:space="0" w:color="auto"/>
            <w:bottom w:val="none" w:sz="0" w:space="0" w:color="auto"/>
            <w:right w:val="none" w:sz="0" w:space="0" w:color="auto"/>
          </w:divBdr>
        </w:div>
        <w:div w:id="1317689198">
          <w:marLeft w:val="640"/>
          <w:marRight w:val="0"/>
          <w:marTop w:val="0"/>
          <w:marBottom w:val="0"/>
          <w:divBdr>
            <w:top w:val="none" w:sz="0" w:space="0" w:color="auto"/>
            <w:left w:val="none" w:sz="0" w:space="0" w:color="auto"/>
            <w:bottom w:val="none" w:sz="0" w:space="0" w:color="auto"/>
            <w:right w:val="none" w:sz="0" w:space="0" w:color="auto"/>
          </w:divBdr>
        </w:div>
        <w:div w:id="643703276">
          <w:marLeft w:val="640"/>
          <w:marRight w:val="0"/>
          <w:marTop w:val="0"/>
          <w:marBottom w:val="0"/>
          <w:divBdr>
            <w:top w:val="none" w:sz="0" w:space="0" w:color="auto"/>
            <w:left w:val="none" w:sz="0" w:space="0" w:color="auto"/>
            <w:bottom w:val="none" w:sz="0" w:space="0" w:color="auto"/>
            <w:right w:val="none" w:sz="0" w:space="0" w:color="auto"/>
          </w:divBdr>
        </w:div>
        <w:div w:id="1810442781">
          <w:marLeft w:val="640"/>
          <w:marRight w:val="0"/>
          <w:marTop w:val="0"/>
          <w:marBottom w:val="0"/>
          <w:divBdr>
            <w:top w:val="none" w:sz="0" w:space="0" w:color="auto"/>
            <w:left w:val="none" w:sz="0" w:space="0" w:color="auto"/>
            <w:bottom w:val="none" w:sz="0" w:space="0" w:color="auto"/>
            <w:right w:val="none" w:sz="0" w:space="0" w:color="auto"/>
          </w:divBdr>
        </w:div>
        <w:div w:id="934941076">
          <w:marLeft w:val="640"/>
          <w:marRight w:val="0"/>
          <w:marTop w:val="0"/>
          <w:marBottom w:val="0"/>
          <w:divBdr>
            <w:top w:val="none" w:sz="0" w:space="0" w:color="auto"/>
            <w:left w:val="none" w:sz="0" w:space="0" w:color="auto"/>
            <w:bottom w:val="none" w:sz="0" w:space="0" w:color="auto"/>
            <w:right w:val="none" w:sz="0" w:space="0" w:color="auto"/>
          </w:divBdr>
        </w:div>
        <w:div w:id="1661035515">
          <w:marLeft w:val="640"/>
          <w:marRight w:val="0"/>
          <w:marTop w:val="0"/>
          <w:marBottom w:val="0"/>
          <w:divBdr>
            <w:top w:val="none" w:sz="0" w:space="0" w:color="auto"/>
            <w:left w:val="none" w:sz="0" w:space="0" w:color="auto"/>
            <w:bottom w:val="none" w:sz="0" w:space="0" w:color="auto"/>
            <w:right w:val="none" w:sz="0" w:space="0" w:color="auto"/>
          </w:divBdr>
        </w:div>
        <w:div w:id="661347061">
          <w:marLeft w:val="640"/>
          <w:marRight w:val="0"/>
          <w:marTop w:val="0"/>
          <w:marBottom w:val="0"/>
          <w:divBdr>
            <w:top w:val="none" w:sz="0" w:space="0" w:color="auto"/>
            <w:left w:val="none" w:sz="0" w:space="0" w:color="auto"/>
            <w:bottom w:val="none" w:sz="0" w:space="0" w:color="auto"/>
            <w:right w:val="none" w:sz="0" w:space="0" w:color="auto"/>
          </w:divBdr>
        </w:div>
        <w:div w:id="253363387">
          <w:marLeft w:val="640"/>
          <w:marRight w:val="0"/>
          <w:marTop w:val="0"/>
          <w:marBottom w:val="0"/>
          <w:divBdr>
            <w:top w:val="none" w:sz="0" w:space="0" w:color="auto"/>
            <w:left w:val="none" w:sz="0" w:space="0" w:color="auto"/>
            <w:bottom w:val="none" w:sz="0" w:space="0" w:color="auto"/>
            <w:right w:val="none" w:sz="0" w:space="0" w:color="auto"/>
          </w:divBdr>
        </w:div>
        <w:div w:id="334498370">
          <w:marLeft w:val="640"/>
          <w:marRight w:val="0"/>
          <w:marTop w:val="0"/>
          <w:marBottom w:val="0"/>
          <w:divBdr>
            <w:top w:val="none" w:sz="0" w:space="0" w:color="auto"/>
            <w:left w:val="none" w:sz="0" w:space="0" w:color="auto"/>
            <w:bottom w:val="none" w:sz="0" w:space="0" w:color="auto"/>
            <w:right w:val="none" w:sz="0" w:space="0" w:color="auto"/>
          </w:divBdr>
        </w:div>
        <w:div w:id="176962374">
          <w:marLeft w:val="640"/>
          <w:marRight w:val="0"/>
          <w:marTop w:val="0"/>
          <w:marBottom w:val="0"/>
          <w:divBdr>
            <w:top w:val="none" w:sz="0" w:space="0" w:color="auto"/>
            <w:left w:val="none" w:sz="0" w:space="0" w:color="auto"/>
            <w:bottom w:val="none" w:sz="0" w:space="0" w:color="auto"/>
            <w:right w:val="none" w:sz="0" w:space="0" w:color="auto"/>
          </w:divBdr>
        </w:div>
        <w:div w:id="327944918">
          <w:marLeft w:val="640"/>
          <w:marRight w:val="0"/>
          <w:marTop w:val="0"/>
          <w:marBottom w:val="0"/>
          <w:divBdr>
            <w:top w:val="none" w:sz="0" w:space="0" w:color="auto"/>
            <w:left w:val="none" w:sz="0" w:space="0" w:color="auto"/>
            <w:bottom w:val="none" w:sz="0" w:space="0" w:color="auto"/>
            <w:right w:val="none" w:sz="0" w:space="0" w:color="auto"/>
          </w:divBdr>
        </w:div>
      </w:divsChild>
    </w:div>
    <w:div w:id="1254631815">
      <w:bodyDiv w:val="1"/>
      <w:marLeft w:val="0"/>
      <w:marRight w:val="0"/>
      <w:marTop w:val="0"/>
      <w:marBottom w:val="0"/>
      <w:divBdr>
        <w:top w:val="none" w:sz="0" w:space="0" w:color="auto"/>
        <w:left w:val="none" w:sz="0" w:space="0" w:color="auto"/>
        <w:bottom w:val="none" w:sz="0" w:space="0" w:color="auto"/>
        <w:right w:val="none" w:sz="0" w:space="0" w:color="auto"/>
      </w:divBdr>
      <w:divsChild>
        <w:div w:id="601229840">
          <w:marLeft w:val="640"/>
          <w:marRight w:val="0"/>
          <w:marTop w:val="0"/>
          <w:marBottom w:val="0"/>
          <w:divBdr>
            <w:top w:val="none" w:sz="0" w:space="0" w:color="auto"/>
            <w:left w:val="none" w:sz="0" w:space="0" w:color="auto"/>
            <w:bottom w:val="none" w:sz="0" w:space="0" w:color="auto"/>
            <w:right w:val="none" w:sz="0" w:space="0" w:color="auto"/>
          </w:divBdr>
        </w:div>
        <w:div w:id="314377873">
          <w:marLeft w:val="640"/>
          <w:marRight w:val="0"/>
          <w:marTop w:val="0"/>
          <w:marBottom w:val="0"/>
          <w:divBdr>
            <w:top w:val="none" w:sz="0" w:space="0" w:color="auto"/>
            <w:left w:val="none" w:sz="0" w:space="0" w:color="auto"/>
            <w:bottom w:val="none" w:sz="0" w:space="0" w:color="auto"/>
            <w:right w:val="none" w:sz="0" w:space="0" w:color="auto"/>
          </w:divBdr>
        </w:div>
        <w:div w:id="1954557759">
          <w:marLeft w:val="640"/>
          <w:marRight w:val="0"/>
          <w:marTop w:val="0"/>
          <w:marBottom w:val="0"/>
          <w:divBdr>
            <w:top w:val="none" w:sz="0" w:space="0" w:color="auto"/>
            <w:left w:val="none" w:sz="0" w:space="0" w:color="auto"/>
            <w:bottom w:val="none" w:sz="0" w:space="0" w:color="auto"/>
            <w:right w:val="none" w:sz="0" w:space="0" w:color="auto"/>
          </w:divBdr>
        </w:div>
        <w:div w:id="574974663">
          <w:marLeft w:val="640"/>
          <w:marRight w:val="0"/>
          <w:marTop w:val="0"/>
          <w:marBottom w:val="0"/>
          <w:divBdr>
            <w:top w:val="none" w:sz="0" w:space="0" w:color="auto"/>
            <w:left w:val="none" w:sz="0" w:space="0" w:color="auto"/>
            <w:bottom w:val="none" w:sz="0" w:space="0" w:color="auto"/>
            <w:right w:val="none" w:sz="0" w:space="0" w:color="auto"/>
          </w:divBdr>
        </w:div>
        <w:div w:id="1841920078">
          <w:marLeft w:val="640"/>
          <w:marRight w:val="0"/>
          <w:marTop w:val="0"/>
          <w:marBottom w:val="0"/>
          <w:divBdr>
            <w:top w:val="none" w:sz="0" w:space="0" w:color="auto"/>
            <w:left w:val="none" w:sz="0" w:space="0" w:color="auto"/>
            <w:bottom w:val="none" w:sz="0" w:space="0" w:color="auto"/>
            <w:right w:val="none" w:sz="0" w:space="0" w:color="auto"/>
          </w:divBdr>
        </w:div>
        <w:div w:id="1899122346">
          <w:marLeft w:val="640"/>
          <w:marRight w:val="0"/>
          <w:marTop w:val="0"/>
          <w:marBottom w:val="0"/>
          <w:divBdr>
            <w:top w:val="none" w:sz="0" w:space="0" w:color="auto"/>
            <w:left w:val="none" w:sz="0" w:space="0" w:color="auto"/>
            <w:bottom w:val="none" w:sz="0" w:space="0" w:color="auto"/>
            <w:right w:val="none" w:sz="0" w:space="0" w:color="auto"/>
          </w:divBdr>
        </w:div>
        <w:div w:id="1888368140">
          <w:marLeft w:val="640"/>
          <w:marRight w:val="0"/>
          <w:marTop w:val="0"/>
          <w:marBottom w:val="0"/>
          <w:divBdr>
            <w:top w:val="none" w:sz="0" w:space="0" w:color="auto"/>
            <w:left w:val="none" w:sz="0" w:space="0" w:color="auto"/>
            <w:bottom w:val="none" w:sz="0" w:space="0" w:color="auto"/>
            <w:right w:val="none" w:sz="0" w:space="0" w:color="auto"/>
          </w:divBdr>
        </w:div>
        <w:div w:id="2129229605">
          <w:marLeft w:val="640"/>
          <w:marRight w:val="0"/>
          <w:marTop w:val="0"/>
          <w:marBottom w:val="0"/>
          <w:divBdr>
            <w:top w:val="none" w:sz="0" w:space="0" w:color="auto"/>
            <w:left w:val="none" w:sz="0" w:space="0" w:color="auto"/>
            <w:bottom w:val="none" w:sz="0" w:space="0" w:color="auto"/>
            <w:right w:val="none" w:sz="0" w:space="0" w:color="auto"/>
          </w:divBdr>
        </w:div>
        <w:div w:id="1773472481">
          <w:marLeft w:val="640"/>
          <w:marRight w:val="0"/>
          <w:marTop w:val="0"/>
          <w:marBottom w:val="0"/>
          <w:divBdr>
            <w:top w:val="none" w:sz="0" w:space="0" w:color="auto"/>
            <w:left w:val="none" w:sz="0" w:space="0" w:color="auto"/>
            <w:bottom w:val="none" w:sz="0" w:space="0" w:color="auto"/>
            <w:right w:val="none" w:sz="0" w:space="0" w:color="auto"/>
          </w:divBdr>
        </w:div>
        <w:div w:id="1899515517">
          <w:marLeft w:val="640"/>
          <w:marRight w:val="0"/>
          <w:marTop w:val="0"/>
          <w:marBottom w:val="0"/>
          <w:divBdr>
            <w:top w:val="none" w:sz="0" w:space="0" w:color="auto"/>
            <w:left w:val="none" w:sz="0" w:space="0" w:color="auto"/>
            <w:bottom w:val="none" w:sz="0" w:space="0" w:color="auto"/>
            <w:right w:val="none" w:sz="0" w:space="0" w:color="auto"/>
          </w:divBdr>
        </w:div>
        <w:div w:id="954403147">
          <w:marLeft w:val="640"/>
          <w:marRight w:val="0"/>
          <w:marTop w:val="0"/>
          <w:marBottom w:val="0"/>
          <w:divBdr>
            <w:top w:val="none" w:sz="0" w:space="0" w:color="auto"/>
            <w:left w:val="none" w:sz="0" w:space="0" w:color="auto"/>
            <w:bottom w:val="none" w:sz="0" w:space="0" w:color="auto"/>
            <w:right w:val="none" w:sz="0" w:space="0" w:color="auto"/>
          </w:divBdr>
        </w:div>
        <w:div w:id="2106071970">
          <w:marLeft w:val="640"/>
          <w:marRight w:val="0"/>
          <w:marTop w:val="0"/>
          <w:marBottom w:val="0"/>
          <w:divBdr>
            <w:top w:val="none" w:sz="0" w:space="0" w:color="auto"/>
            <w:left w:val="none" w:sz="0" w:space="0" w:color="auto"/>
            <w:bottom w:val="none" w:sz="0" w:space="0" w:color="auto"/>
            <w:right w:val="none" w:sz="0" w:space="0" w:color="auto"/>
          </w:divBdr>
        </w:div>
        <w:div w:id="478962064">
          <w:marLeft w:val="640"/>
          <w:marRight w:val="0"/>
          <w:marTop w:val="0"/>
          <w:marBottom w:val="0"/>
          <w:divBdr>
            <w:top w:val="none" w:sz="0" w:space="0" w:color="auto"/>
            <w:left w:val="none" w:sz="0" w:space="0" w:color="auto"/>
            <w:bottom w:val="none" w:sz="0" w:space="0" w:color="auto"/>
            <w:right w:val="none" w:sz="0" w:space="0" w:color="auto"/>
          </w:divBdr>
        </w:div>
        <w:div w:id="2043439817">
          <w:marLeft w:val="640"/>
          <w:marRight w:val="0"/>
          <w:marTop w:val="0"/>
          <w:marBottom w:val="0"/>
          <w:divBdr>
            <w:top w:val="none" w:sz="0" w:space="0" w:color="auto"/>
            <w:left w:val="none" w:sz="0" w:space="0" w:color="auto"/>
            <w:bottom w:val="none" w:sz="0" w:space="0" w:color="auto"/>
            <w:right w:val="none" w:sz="0" w:space="0" w:color="auto"/>
          </w:divBdr>
        </w:div>
        <w:div w:id="1263604833">
          <w:marLeft w:val="640"/>
          <w:marRight w:val="0"/>
          <w:marTop w:val="0"/>
          <w:marBottom w:val="0"/>
          <w:divBdr>
            <w:top w:val="none" w:sz="0" w:space="0" w:color="auto"/>
            <w:left w:val="none" w:sz="0" w:space="0" w:color="auto"/>
            <w:bottom w:val="none" w:sz="0" w:space="0" w:color="auto"/>
            <w:right w:val="none" w:sz="0" w:space="0" w:color="auto"/>
          </w:divBdr>
        </w:div>
        <w:div w:id="1442721747">
          <w:marLeft w:val="640"/>
          <w:marRight w:val="0"/>
          <w:marTop w:val="0"/>
          <w:marBottom w:val="0"/>
          <w:divBdr>
            <w:top w:val="none" w:sz="0" w:space="0" w:color="auto"/>
            <w:left w:val="none" w:sz="0" w:space="0" w:color="auto"/>
            <w:bottom w:val="none" w:sz="0" w:space="0" w:color="auto"/>
            <w:right w:val="none" w:sz="0" w:space="0" w:color="auto"/>
          </w:divBdr>
        </w:div>
        <w:div w:id="1417286698">
          <w:marLeft w:val="640"/>
          <w:marRight w:val="0"/>
          <w:marTop w:val="0"/>
          <w:marBottom w:val="0"/>
          <w:divBdr>
            <w:top w:val="none" w:sz="0" w:space="0" w:color="auto"/>
            <w:left w:val="none" w:sz="0" w:space="0" w:color="auto"/>
            <w:bottom w:val="none" w:sz="0" w:space="0" w:color="auto"/>
            <w:right w:val="none" w:sz="0" w:space="0" w:color="auto"/>
          </w:divBdr>
        </w:div>
        <w:div w:id="221985814">
          <w:marLeft w:val="640"/>
          <w:marRight w:val="0"/>
          <w:marTop w:val="0"/>
          <w:marBottom w:val="0"/>
          <w:divBdr>
            <w:top w:val="none" w:sz="0" w:space="0" w:color="auto"/>
            <w:left w:val="none" w:sz="0" w:space="0" w:color="auto"/>
            <w:bottom w:val="none" w:sz="0" w:space="0" w:color="auto"/>
            <w:right w:val="none" w:sz="0" w:space="0" w:color="auto"/>
          </w:divBdr>
        </w:div>
        <w:div w:id="1049453428">
          <w:marLeft w:val="640"/>
          <w:marRight w:val="0"/>
          <w:marTop w:val="0"/>
          <w:marBottom w:val="0"/>
          <w:divBdr>
            <w:top w:val="none" w:sz="0" w:space="0" w:color="auto"/>
            <w:left w:val="none" w:sz="0" w:space="0" w:color="auto"/>
            <w:bottom w:val="none" w:sz="0" w:space="0" w:color="auto"/>
            <w:right w:val="none" w:sz="0" w:space="0" w:color="auto"/>
          </w:divBdr>
        </w:div>
        <w:div w:id="2086298294">
          <w:marLeft w:val="640"/>
          <w:marRight w:val="0"/>
          <w:marTop w:val="0"/>
          <w:marBottom w:val="0"/>
          <w:divBdr>
            <w:top w:val="none" w:sz="0" w:space="0" w:color="auto"/>
            <w:left w:val="none" w:sz="0" w:space="0" w:color="auto"/>
            <w:bottom w:val="none" w:sz="0" w:space="0" w:color="auto"/>
            <w:right w:val="none" w:sz="0" w:space="0" w:color="auto"/>
          </w:divBdr>
        </w:div>
        <w:div w:id="1938172926">
          <w:marLeft w:val="640"/>
          <w:marRight w:val="0"/>
          <w:marTop w:val="0"/>
          <w:marBottom w:val="0"/>
          <w:divBdr>
            <w:top w:val="none" w:sz="0" w:space="0" w:color="auto"/>
            <w:left w:val="none" w:sz="0" w:space="0" w:color="auto"/>
            <w:bottom w:val="none" w:sz="0" w:space="0" w:color="auto"/>
            <w:right w:val="none" w:sz="0" w:space="0" w:color="auto"/>
          </w:divBdr>
        </w:div>
        <w:div w:id="1400980022">
          <w:marLeft w:val="640"/>
          <w:marRight w:val="0"/>
          <w:marTop w:val="0"/>
          <w:marBottom w:val="0"/>
          <w:divBdr>
            <w:top w:val="none" w:sz="0" w:space="0" w:color="auto"/>
            <w:left w:val="none" w:sz="0" w:space="0" w:color="auto"/>
            <w:bottom w:val="none" w:sz="0" w:space="0" w:color="auto"/>
            <w:right w:val="none" w:sz="0" w:space="0" w:color="auto"/>
          </w:divBdr>
        </w:div>
        <w:div w:id="476461033">
          <w:marLeft w:val="640"/>
          <w:marRight w:val="0"/>
          <w:marTop w:val="0"/>
          <w:marBottom w:val="0"/>
          <w:divBdr>
            <w:top w:val="none" w:sz="0" w:space="0" w:color="auto"/>
            <w:left w:val="none" w:sz="0" w:space="0" w:color="auto"/>
            <w:bottom w:val="none" w:sz="0" w:space="0" w:color="auto"/>
            <w:right w:val="none" w:sz="0" w:space="0" w:color="auto"/>
          </w:divBdr>
        </w:div>
        <w:div w:id="232084169">
          <w:marLeft w:val="640"/>
          <w:marRight w:val="0"/>
          <w:marTop w:val="0"/>
          <w:marBottom w:val="0"/>
          <w:divBdr>
            <w:top w:val="none" w:sz="0" w:space="0" w:color="auto"/>
            <w:left w:val="none" w:sz="0" w:space="0" w:color="auto"/>
            <w:bottom w:val="none" w:sz="0" w:space="0" w:color="auto"/>
            <w:right w:val="none" w:sz="0" w:space="0" w:color="auto"/>
          </w:divBdr>
        </w:div>
        <w:div w:id="2035383533">
          <w:marLeft w:val="640"/>
          <w:marRight w:val="0"/>
          <w:marTop w:val="0"/>
          <w:marBottom w:val="0"/>
          <w:divBdr>
            <w:top w:val="none" w:sz="0" w:space="0" w:color="auto"/>
            <w:left w:val="none" w:sz="0" w:space="0" w:color="auto"/>
            <w:bottom w:val="none" w:sz="0" w:space="0" w:color="auto"/>
            <w:right w:val="none" w:sz="0" w:space="0" w:color="auto"/>
          </w:divBdr>
        </w:div>
        <w:div w:id="867646730">
          <w:marLeft w:val="640"/>
          <w:marRight w:val="0"/>
          <w:marTop w:val="0"/>
          <w:marBottom w:val="0"/>
          <w:divBdr>
            <w:top w:val="none" w:sz="0" w:space="0" w:color="auto"/>
            <w:left w:val="none" w:sz="0" w:space="0" w:color="auto"/>
            <w:bottom w:val="none" w:sz="0" w:space="0" w:color="auto"/>
            <w:right w:val="none" w:sz="0" w:space="0" w:color="auto"/>
          </w:divBdr>
        </w:div>
        <w:div w:id="1401319828">
          <w:marLeft w:val="640"/>
          <w:marRight w:val="0"/>
          <w:marTop w:val="0"/>
          <w:marBottom w:val="0"/>
          <w:divBdr>
            <w:top w:val="none" w:sz="0" w:space="0" w:color="auto"/>
            <w:left w:val="none" w:sz="0" w:space="0" w:color="auto"/>
            <w:bottom w:val="none" w:sz="0" w:space="0" w:color="auto"/>
            <w:right w:val="none" w:sz="0" w:space="0" w:color="auto"/>
          </w:divBdr>
        </w:div>
        <w:div w:id="1838031644">
          <w:marLeft w:val="640"/>
          <w:marRight w:val="0"/>
          <w:marTop w:val="0"/>
          <w:marBottom w:val="0"/>
          <w:divBdr>
            <w:top w:val="none" w:sz="0" w:space="0" w:color="auto"/>
            <w:left w:val="none" w:sz="0" w:space="0" w:color="auto"/>
            <w:bottom w:val="none" w:sz="0" w:space="0" w:color="auto"/>
            <w:right w:val="none" w:sz="0" w:space="0" w:color="auto"/>
          </w:divBdr>
        </w:div>
        <w:div w:id="2114282097">
          <w:marLeft w:val="640"/>
          <w:marRight w:val="0"/>
          <w:marTop w:val="0"/>
          <w:marBottom w:val="0"/>
          <w:divBdr>
            <w:top w:val="none" w:sz="0" w:space="0" w:color="auto"/>
            <w:left w:val="none" w:sz="0" w:space="0" w:color="auto"/>
            <w:bottom w:val="none" w:sz="0" w:space="0" w:color="auto"/>
            <w:right w:val="none" w:sz="0" w:space="0" w:color="auto"/>
          </w:divBdr>
        </w:div>
        <w:div w:id="633482528">
          <w:marLeft w:val="640"/>
          <w:marRight w:val="0"/>
          <w:marTop w:val="0"/>
          <w:marBottom w:val="0"/>
          <w:divBdr>
            <w:top w:val="none" w:sz="0" w:space="0" w:color="auto"/>
            <w:left w:val="none" w:sz="0" w:space="0" w:color="auto"/>
            <w:bottom w:val="none" w:sz="0" w:space="0" w:color="auto"/>
            <w:right w:val="none" w:sz="0" w:space="0" w:color="auto"/>
          </w:divBdr>
        </w:div>
        <w:div w:id="1154565601">
          <w:marLeft w:val="640"/>
          <w:marRight w:val="0"/>
          <w:marTop w:val="0"/>
          <w:marBottom w:val="0"/>
          <w:divBdr>
            <w:top w:val="none" w:sz="0" w:space="0" w:color="auto"/>
            <w:left w:val="none" w:sz="0" w:space="0" w:color="auto"/>
            <w:bottom w:val="none" w:sz="0" w:space="0" w:color="auto"/>
            <w:right w:val="none" w:sz="0" w:space="0" w:color="auto"/>
          </w:divBdr>
        </w:div>
        <w:div w:id="1862544910">
          <w:marLeft w:val="640"/>
          <w:marRight w:val="0"/>
          <w:marTop w:val="0"/>
          <w:marBottom w:val="0"/>
          <w:divBdr>
            <w:top w:val="none" w:sz="0" w:space="0" w:color="auto"/>
            <w:left w:val="none" w:sz="0" w:space="0" w:color="auto"/>
            <w:bottom w:val="none" w:sz="0" w:space="0" w:color="auto"/>
            <w:right w:val="none" w:sz="0" w:space="0" w:color="auto"/>
          </w:divBdr>
        </w:div>
        <w:div w:id="1695613732">
          <w:marLeft w:val="640"/>
          <w:marRight w:val="0"/>
          <w:marTop w:val="0"/>
          <w:marBottom w:val="0"/>
          <w:divBdr>
            <w:top w:val="none" w:sz="0" w:space="0" w:color="auto"/>
            <w:left w:val="none" w:sz="0" w:space="0" w:color="auto"/>
            <w:bottom w:val="none" w:sz="0" w:space="0" w:color="auto"/>
            <w:right w:val="none" w:sz="0" w:space="0" w:color="auto"/>
          </w:divBdr>
        </w:div>
        <w:div w:id="403527058">
          <w:marLeft w:val="640"/>
          <w:marRight w:val="0"/>
          <w:marTop w:val="0"/>
          <w:marBottom w:val="0"/>
          <w:divBdr>
            <w:top w:val="none" w:sz="0" w:space="0" w:color="auto"/>
            <w:left w:val="none" w:sz="0" w:space="0" w:color="auto"/>
            <w:bottom w:val="none" w:sz="0" w:space="0" w:color="auto"/>
            <w:right w:val="none" w:sz="0" w:space="0" w:color="auto"/>
          </w:divBdr>
        </w:div>
        <w:div w:id="1765882686">
          <w:marLeft w:val="640"/>
          <w:marRight w:val="0"/>
          <w:marTop w:val="0"/>
          <w:marBottom w:val="0"/>
          <w:divBdr>
            <w:top w:val="none" w:sz="0" w:space="0" w:color="auto"/>
            <w:left w:val="none" w:sz="0" w:space="0" w:color="auto"/>
            <w:bottom w:val="none" w:sz="0" w:space="0" w:color="auto"/>
            <w:right w:val="none" w:sz="0" w:space="0" w:color="auto"/>
          </w:divBdr>
        </w:div>
        <w:div w:id="1559198276">
          <w:marLeft w:val="640"/>
          <w:marRight w:val="0"/>
          <w:marTop w:val="0"/>
          <w:marBottom w:val="0"/>
          <w:divBdr>
            <w:top w:val="none" w:sz="0" w:space="0" w:color="auto"/>
            <w:left w:val="none" w:sz="0" w:space="0" w:color="auto"/>
            <w:bottom w:val="none" w:sz="0" w:space="0" w:color="auto"/>
            <w:right w:val="none" w:sz="0" w:space="0" w:color="auto"/>
          </w:divBdr>
        </w:div>
        <w:div w:id="699084814">
          <w:marLeft w:val="640"/>
          <w:marRight w:val="0"/>
          <w:marTop w:val="0"/>
          <w:marBottom w:val="0"/>
          <w:divBdr>
            <w:top w:val="none" w:sz="0" w:space="0" w:color="auto"/>
            <w:left w:val="none" w:sz="0" w:space="0" w:color="auto"/>
            <w:bottom w:val="none" w:sz="0" w:space="0" w:color="auto"/>
            <w:right w:val="none" w:sz="0" w:space="0" w:color="auto"/>
          </w:divBdr>
        </w:div>
        <w:div w:id="759523839">
          <w:marLeft w:val="640"/>
          <w:marRight w:val="0"/>
          <w:marTop w:val="0"/>
          <w:marBottom w:val="0"/>
          <w:divBdr>
            <w:top w:val="none" w:sz="0" w:space="0" w:color="auto"/>
            <w:left w:val="none" w:sz="0" w:space="0" w:color="auto"/>
            <w:bottom w:val="none" w:sz="0" w:space="0" w:color="auto"/>
            <w:right w:val="none" w:sz="0" w:space="0" w:color="auto"/>
          </w:divBdr>
        </w:div>
        <w:div w:id="1972897415">
          <w:marLeft w:val="640"/>
          <w:marRight w:val="0"/>
          <w:marTop w:val="0"/>
          <w:marBottom w:val="0"/>
          <w:divBdr>
            <w:top w:val="none" w:sz="0" w:space="0" w:color="auto"/>
            <w:left w:val="none" w:sz="0" w:space="0" w:color="auto"/>
            <w:bottom w:val="none" w:sz="0" w:space="0" w:color="auto"/>
            <w:right w:val="none" w:sz="0" w:space="0" w:color="auto"/>
          </w:divBdr>
        </w:div>
        <w:div w:id="1688632617">
          <w:marLeft w:val="640"/>
          <w:marRight w:val="0"/>
          <w:marTop w:val="0"/>
          <w:marBottom w:val="0"/>
          <w:divBdr>
            <w:top w:val="none" w:sz="0" w:space="0" w:color="auto"/>
            <w:left w:val="none" w:sz="0" w:space="0" w:color="auto"/>
            <w:bottom w:val="none" w:sz="0" w:space="0" w:color="auto"/>
            <w:right w:val="none" w:sz="0" w:space="0" w:color="auto"/>
          </w:divBdr>
        </w:div>
        <w:div w:id="889194778">
          <w:marLeft w:val="640"/>
          <w:marRight w:val="0"/>
          <w:marTop w:val="0"/>
          <w:marBottom w:val="0"/>
          <w:divBdr>
            <w:top w:val="none" w:sz="0" w:space="0" w:color="auto"/>
            <w:left w:val="none" w:sz="0" w:space="0" w:color="auto"/>
            <w:bottom w:val="none" w:sz="0" w:space="0" w:color="auto"/>
            <w:right w:val="none" w:sz="0" w:space="0" w:color="auto"/>
          </w:divBdr>
        </w:div>
        <w:div w:id="789318758">
          <w:marLeft w:val="640"/>
          <w:marRight w:val="0"/>
          <w:marTop w:val="0"/>
          <w:marBottom w:val="0"/>
          <w:divBdr>
            <w:top w:val="none" w:sz="0" w:space="0" w:color="auto"/>
            <w:left w:val="none" w:sz="0" w:space="0" w:color="auto"/>
            <w:bottom w:val="none" w:sz="0" w:space="0" w:color="auto"/>
            <w:right w:val="none" w:sz="0" w:space="0" w:color="auto"/>
          </w:divBdr>
        </w:div>
        <w:div w:id="736782909">
          <w:marLeft w:val="640"/>
          <w:marRight w:val="0"/>
          <w:marTop w:val="0"/>
          <w:marBottom w:val="0"/>
          <w:divBdr>
            <w:top w:val="none" w:sz="0" w:space="0" w:color="auto"/>
            <w:left w:val="none" w:sz="0" w:space="0" w:color="auto"/>
            <w:bottom w:val="none" w:sz="0" w:space="0" w:color="auto"/>
            <w:right w:val="none" w:sz="0" w:space="0" w:color="auto"/>
          </w:divBdr>
        </w:div>
        <w:div w:id="1097170832">
          <w:marLeft w:val="640"/>
          <w:marRight w:val="0"/>
          <w:marTop w:val="0"/>
          <w:marBottom w:val="0"/>
          <w:divBdr>
            <w:top w:val="none" w:sz="0" w:space="0" w:color="auto"/>
            <w:left w:val="none" w:sz="0" w:space="0" w:color="auto"/>
            <w:bottom w:val="none" w:sz="0" w:space="0" w:color="auto"/>
            <w:right w:val="none" w:sz="0" w:space="0" w:color="auto"/>
          </w:divBdr>
        </w:div>
        <w:div w:id="1838376915">
          <w:marLeft w:val="640"/>
          <w:marRight w:val="0"/>
          <w:marTop w:val="0"/>
          <w:marBottom w:val="0"/>
          <w:divBdr>
            <w:top w:val="none" w:sz="0" w:space="0" w:color="auto"/>
            <w:left w:val="none" w:sz="0" w:space="0" w:color="auto"/>
            <w:bottom w:val="none" w:sz="0" w:space="0" w:color="auto"/>
            <w:right w:val="none" w:sz="0" w:space="0" w:color="auto"/>
          </w:divBdr>
        </w:div>
        <w:div w:id="589237879">
          <w:marLeft w:val="640"/>
          <w:marRight w:val="0"/>
          <w:marTop w:val="0"/>
          <w:marBottom w:val="0"/>
          <w:divBdr>
            <w:top w:val="none" w:sz="0" w:space="0" w:color="auto"/>
            <w:left w:val="none" w:sz="0" w:space="0" w:color="auto"/>
            <w:bottom w:val="none" w:sz="0" w:space="0" w:color="auto"/>
            <w:right w:val="none" w:sz="0" w:space="0" w:color="auto"/>
          </w:divBdr>
        </w:div>
        <w:div w:id="1994983510">
          <w:marLeft w:val="640"/>
          <w:marRight w:val="0"/>
          <w:marTop w:val="0"/>
          <w:marBottom w:val="0"/>
          <w:divBdr>
            <w:top w:val="none" w:sz="0" w:space="0" w:color="auto"/>
            <w:left w:val="none" w:sz="0" w:space="0" w:color="auto"/>
            <w:bottom w:val="none" w:sz="0" w:space="0" w:color="auto"/>
            <w:right w:val="none" w:sz="0" w:space="0" w:color="auto"/>
          </w:divBdr>
        </w:div>
        <w:div w:id="1398239792">
          <w:marLeft w:val="640"/>
          <w:marRight w:val="0"/>
          <w:marTop w:val="0"/>
          <w:marBottom w:val="0"/>
          <w:divBdr>
            <w:top w:val="none" w:sz="0" w:space="0" w:color="auto"/>
            <w:left w:val="none" w:sz="0" w:space="0" w:color="auto"/>
            <w:bottom w:val="none" w:sz="0" w:space="0" w:color="auto"/>
            <w:right w:val="none" w:sz="0" w:space="0" w:color="auto"/>
          </w:divBdr>
        </w:div>
        <w:div w:id="855342140">
          <w:marLeft w:val="640"/>
          <w:marRight w:val="0"/>
          <w:marTop w:val="0"/>
          <w:marBottom w:val="0"/>
          <w:divBdr>
            <w:top w:val="none" w:sz="0" w:space="0" w:color="auto"/>
            <w:left w:val="none" w:sz="0" w:space="0" w:color="auto"/>
            <w:bottom w:val="none" w:sz="0" w:space="0" w:color="auto"/>
            <w:right w:val="none" w:sz="0" w:space="0" w:color="auto"/>
          </w:divBdr>
        </w:div>
        <w:div w:id="1028217960">
          <w:marLeft w:val="640"/>
          <w:marRight w:val="0"/>
          <w:marTop w:val="0"/>
          <w:marBottom w:val="0"/>
          <w:divBdr>
            <w:top w:val="none" w:sz="0" w:space="0" w:color="auto"/>
            <w:left w:val="none" w:sz="0" w:space="0" w:color="auto"/>
            <w:bottom w:val="none" w:sz="0" w:space="0" w:color="auto"/>
            <w:right w:val="none" w:sz="0" w:space="0" w:color="auto"/>
          </w:divBdr>
        </w:div>
        <w:div w:id="721098753">
          <w:marLeft w:val="640"/>
          <w:marRight w:val="0"/>
          <w:marTop w:val="0"/>
          <w:marBottom w:val="0"/>
          <w:divBdr>
            <w:top w:val="none" w:sz="0" w:space="0" w:color="auto"/>
            <w:left w:val="none" w:sz="0" w:space="0" w:color="auto"/>
            <w:bottom w:val="none" w:sz="0" w:space="0" w:color="auto"/>
            <w:right w:val="none" w:sz="0" w:space="0" w:color="auto"/>
          </w:divBdr>
        </w:div>
        <w:div w:id="1936206483">
          <w:marLeft w:val="640"/>
          <w:marRight w:val="0"/>
          <w:marTop w:val="0"/>
          <w:marBottom w:val="0"/>
          <w:divBdr>
            <w:top w:val="none" w:sz="0" w:space="0" w:color="auto"/>
            <w:left w:val="none" w:sz="0" w:space="0" w:color="auto"/>
            <w:bottom w:val="none" w:sz="0" w:space="0" w:color="auto"/>
            <w:right w:val="none" w:sz="0" w:space="0" w:color="auto"/>
          </w:divBdr>
        </w:div>
        <w:div w:id="1547374720">
          <w:marLeft w:val="640"/>
          <w:marRight w:val="0"/>
          <w:marTop w:val="0"/>
          <w:marBottom w:val="0"/>
          <w:divBdr>
            <w:top w:val="none" w:sz="0" w:space="0" w:color="auto"/>
            <w:left w:val="none" w:sz="0" w:space="0" w:color="auto"/>
            <w:bottom w:val="none" w:sz="0" w:space="0" w:color="auto"/>
            <w:right w:val="none" w:sz="0" w:space="0" w:color="auto"/>
          </w:divBdr>
        </w:div>
        <w:div w:id="481895614">
          <w:marLeft w:val="640"/>
          <w:marRight w:val="0"/>
          <w:marTop w:val="0"/>
          <w:marBottom w:val="0"/>
          <w:divBdr>
            <w:top w:val="none" w:sz="0" w:space="0" w:color="auto"/>
            <w:left w:val="none" w:sz="0" w:space="0" w:color="auto"/>
            <w:bottom w:val="none" w:sz="0" w:space="0" w:color="auto"/>
            <w:right w:val="none" w:sz="0" w:space="0" w:color="auto"/>
          </w:divBdr>
        </w:div>
        <w:div w:id="487719964">
          <w:marLeft w:val="640"/>
          <w:marRight w:val="0"/>
          <w:marTop w:val="0"/>
          <w:marBottom w:val="0"/>
          <w:divBdr>
            <w:top w:val="none" w:sz="0" w:space="0" w:color="auto"/>
            <w:left w:val="none" w:sz="0" w:space="0" w:color="auto"/>
            <w:bottom w:val="none" w:sz="0" w:space="0" w:color="auto"/>
            <w:right w:val="none" w:sz="0" w:space="0" w:color="auto"/>
          </w:divBdr>
        </w:div>
        <w:div w:id="897129091">
          <w:marLeft w:val="640"/>
          <w:marRight w:val="0"/>
          <w:marTop w:val="0"/>
          <w:marBottom w:val="0"/>
          <w:divBdr>
            <w:top w:val="none" w:sz="0" w:space="0" w:color="auto"/>
            <w:left w:val="none" w:sz="0" w:space="0" w:color="auto"/>
            <w:bottom w:val="none" w:sz="0" w:space="0" w:color="auto"/>
            <w:right w:val="none" w:sz="0" w:space="0" w:color="auto"/>
          </w:divBdr>
        </w:div>
        <w:div w:id="701632513">
          <w:marLeft w:val="640"/>
          <w:marRight w:val="0"/>
          <w:marTop w:val="0"/>
          <w:marBottom w:val="0"/>
          <w:divBdr>
            <w:top w:val="none" w:sz="0" w:space="0" w:color="auto"/>
            <w:left w:val="none" w:sz="0" w:space="0" w:color="auto"/>
            <w:bottom w:val="none" w:sz="0" w:space="0" w:color="auto"/>
            <w:right w:val="none" w:sz="0" w:space="0" w:color="auto"/>
          </w:divBdr>
        </w:div>
        <w:div w:id="244805639">
          <w:marLeft w:val="640"/>
          <w:marRight w:val="0"/>
          <w:marTop w:val="0"/>
          <w:marBottom w:val="0"/>
          <w:divBdr>
            <w:top w:val="none" w:sz="0" w:space="0" w:color="auto"/>
            <w:left w:val="none" w:sz="0" w:space="0" w:color="auto"/>
            <w:bottom w:val="none" w:sz="0" w:space="0" w:color="auto"/>
            <w:right w:val="none" w:sz="0" w:space="0" w:color="auto"/>
          </w:divBdr>
        </w:div>
        <w:div w:id="1728382189">
          <w:marLeft w:val="640"/>
          <w:marRight w:val="0"/>
          <w:marTop w:val="0"/>
          <w:marBottom w:val="0"/>
          <w:divBdr>
            <w:top w:val="none" w:sz="0" w:space="0" w:color="auto"/>
            <w:left w:val="none" w:sz="0" w:space="0" w:color="auto"/>
            <w:bottom w:val="none" w:sz="0" w:space="0" w:color="auto"/>
            <w:right w:val="none" w:sz="0" w:space="0" w:color="auto"/>
          </w:divBdr>
        </w:div>
        <w:div w:id="205799896">
          <w:marLeft w:val="640"/>
          <w:marRight w:val="0"/>
          <w:marTop w:val="0"/>
          <w:marBottom w:val="0"/>
          <w:divBdr>
            <w:top w:val="none" w:sz="0" w:space="0" w:color="auto"/>
            <w:left w:val="none" w:sz="0" w:space="0" w:color="auto"/>
            <w:bottom w:val="none" w:sz="0" w:space="0" w:color="auto"/>
            <w:right w:val="none" w:sz="0" w:space="0" w:color="auto"/>
          </w:divBdr>
        </w:div>
        <w:div w:id="228419625">
          <w:marLeft w:val="640"/>
          <w:marRight w:val="0"/>
          <w:marTop w:val="0"/>
          <w:marBottom w:val="0"/>
          <w:divBdr>
            <w:top w:val="none" w:sz="0" w:space="0" w:color="auto"/>
            <w:left w:val="none" w:sz="0" w:space="0" w:color="auto"/>
            <w:bottom w:val="none" w:sz="0" w:space="0" w:color="auto"/>
            <w:right w:val="none" w:sz="0" w:space="0" w:color="auto"/>
          </w:divBdr>
        </w:div>
        <w:div w:id="242030225">
          <w:marLeft w:val="640"/>
          <w:marRight w:val="0"/>
          <w:marTop w:val="0"/>
          <w:marBottom w:val="0"/>
          <w:divBdr>
            <w:top w:val="none" w:sz="0" w:space="0" w:color="auto"/>
            <w:left w:val="none" w:sz="0" w:space="0" w:color="auto"/>
            <w:bottom w:val="none" w:sz="0" w:space="0" w:color="auto"/>
            <w:right w:val="none" w:sz="0" w:space="0" w:color="auto"/>
          </w:divBdr>
        </w:div>
        <w:div w:id="1466116467">
          <w:marLeft w:val="640"/>
          <w:marRight w:val="0"/>
          <w:marTop w:val="0"/>
          <w:marBottom w:val="0"/>
          <w:divBdr>
            <w:top w:val="none" w:sz="0" w:space="0" w:color="auto"/>
            <w:left w:val="none" w:sz="0" w:space="0" w:color="auto"/>
            <w:bottom w:val="none" w:sz="0" w:space="0" w:color="auto"/>
            <w:right w:val="none" w:sz="0" w:space="0" w:color="auto"/>
          </w:divBdr>
        </w:div>
        <w:div w:id="621498195">
          <w:marLeft w:val="640"/>
          <w:marRight w:val="0"/>
          <w:marTop w:val="0"/>
          <w:marBottom w:val="0"/>
          <w:divBdr>
            <w:top w:val="none" w:sz="0" w:space="0" w:color="auto"/>
            <w:left w:val="none" w:sz="0" w:space="0" w:color="auto"/>
            <w:bottom w:val="none" w:sz="0" w:space="0" w:color="auto"/>
            <w:right w:val="none" w:sz="0" w:space="0" w:color="auto"/>
          </w:divBdr>
        </w:div>
        <w:div w:id="1140925955">
          <w:marLeft w:val="640"/>
          <w:marRight w:val="0"/>
          <w:marTop w:val="0"/>
          <w:marBottom w:val="0"/>
          <w:divBdr>
            <w:top w:val="none" w:sz="0" w:space="0" w:color="auto"/>
            <w:left w:val="none" w:sz="0" w:space="0" w:color="auto"/>
            <w:bottom w:val="none" w:sz="0" w:space="0" w:color="auto"/>
            <w:right w:val="none" w:sz="0" w:space="0" w:color="auto"/>
          </w:divBdr>
        </w:div>
        <w:div w:id="1673485835">
          <w:marLeft w:val="640"/>
          <w:marRight w:val="0"/>
          <w:marTop w:val="0"/>
          <w:marBottom w:val="0"/>
          <w:divBdr>
            <w:top w:val="none" w:sz="0" w:space="0" w:color="auto"/>
            <w:left w:val="none" w:sz="0" w:space="0" w:color="auto"/>
            <w:bottom w:val="none" w:sz="0" w:space="0" w:color="auto"/>
            <w:right w:val="none" w:sz="0" w:space="0" w:color="auto"/>
          </w:divBdr>
        </w:div>
        <w:div w:id="43457439">
          <w:marLeft w:val="640"/>
          <w:marRight w:val="0"/>
          <w:marTop w:val="0"/>
          <w:marBottom w:val="0"/>
          <w:divBdr>
            <w:top w:val="none" w:sz="0" w:space="0" w:color="auto"/>
            <w:left w:val="none" w:sz="0" w:space="0" w:color="auto"/>
            <w:bottom w:val="none" w:sz="0" w:space="0" w:color="auto"/>
            <w:right w:val="none" w:sz="0" w:space="0" w:color="auto"/>
          </w:divBdr>
        </w:div>
        <w:div w:id="585308600">
          <w:marLeft w:val="640"/>
          <w:marRight w:val="0"/>
          <w:marTop w:val="0"/>
          <w:marBottom w:val="0"/>
          <w:divBdr>
            <w:top w:val="none" w:sz="0" w:space="0" w:color="auto"/>
            <w:left w:val="none" w:sz="0" w:space="0" w:color="auto"/>
            <w:bottom w:val="none" w:sz="0" w:space="0" w:color="auto"/>
            <w:right w:val="none" w:sz="0" w:space="0" w:color="auto"/>
          </w:divBdr>
        </w:div>
        <w:div w:id="906455672">
          <w:marLeft w:val="640"/>
          <w:marRight w:val="0"/>
          <w:marTop w:val="0"/>
          <w:marBottom w:val="0"/>
          <w:divBdr>
            <w:top w:val="none" w:sz="0" w:space="0" w:color="auto"/>
            <w:left w:val="none" w:sz="0" w:space="0" w:color="auto"/>
            <w:bottom w:val="none" w:sz="0" w:space="0" w:color="auto"/>
            <w:right w:val="none" w:sz="0" w:space="0" w:color="auto"/>
          </w:divBdr>
        </w:div>
        <w:div w:id="659507738">
          <w:marLeft w:val="640"/>
          <w:marRight w:val="0"/>
          <w:marTop w:val="0"/>
          <w:marBottom w:val="0"/>
          <w:divBdr>
            <w:top w:val="none" w:sz="0" w:space="0" w:color="auto"/>
            <w:left w:val="none" w:sz="0" w:space="0" w:color="auto"/>
            <w:bottom w:val="none" w:sz="0" w:space="0" w:color="auto"/>
            <w:right w:val="none" w:sz="0" w:space="0" w:color="auto"/>
          </w:divBdr>
        </w:div>
        <w:div w:id="1611279430">
          <w:marLeft w:val="640"/>
          <w:marRight w:val="0"/>
          <w:marTop w:val="0"/>
          <w:marBottom w:val="0"/>
          <w:divBdr>
            <w:top w:val="none" w:sz="0" w:space="0" w:color="auto"/>
            <w:left w:val="none" w:sz="0" w:space="0" w:color="auto"/>
            <w:bottom w:val="none" w:sz="0" w:space="0" w:color="auto"/>
            <w:right w:val="none" w:sz="0" w:space="0" w:color="auto"/>
          </w:divBdr>
        </w:div>
        <w:div w:id="43018918">
          <w:marLeft w:val="640"/>
          <w:marRight w:val="0"/>
          <w:marTop w:val="0"/>
          <w:marBottom w:val="0"/>
          <w:divBdr>
            <w:top w:val="none" w:sz="0" w:space="0" w:color="auto"/>
            <w:left w:val="none" w:sz="0" w:space="0" w:color="auto"/>
            <w:bottom w:val="none" w:sz="0" w:space="0" w:color="auto"/>
            <w:right w:val="none" w:sz="0" w:space="0" w:color="auto"/>
          </w:divBdr>
        </w:div>
        <w:div w:id="2067994300">
          <w:marLeft w:val="640"/>
          <w:marRight w:val="0"/>
          <w:marTop w:val="0"/>
          <w:marBottom w:val="0"/>
          <w:divBdr>
            <w:top w:val="none" w:sz="0" w:space="0" w:color="auto"/>
            <w:left w:val="none" w:sz="0" w:space="0" w:color="auto"/>
            <w:bottom w:val="none" w:sz="0" w:space="0" w:color="auto"/>
            <w:right w:val="none" w:sz="0" w:space="0" w:color="auto"/>
          </w:divBdr>
        </w:div>
        <w:div w:id="1067800388">
          <w:marLeft w:val="640"/>
          <w:marRight w:val="0"/>
          <w:marTop w:val="0"/>
          <w:marBottom w:val="0"/>
          <w:divBdr>
            <w:top w:val="none" w:sz="0" w:space="0" w:color="auto"/>
            <w:left w:val="none" w:sz="0" w:space="0" w:color="auto"/>
            <w:bottom w:val="none" w:sz="0" w:space="0" w:color="auto"/>
            <w:right w:val="none" w:sz="0" w:space="0" w:color="auto"/>
          </w:divBdr>
        </w:div>
        <w:div w:id="1665350680">
          <w:marLeft w:val="640"/>
          <w:marRight w:val="0"/>
          <w:marTop w:val="0"/>
          <w:marBottom w:val="0"/>
          <w:divBdr>
            <w:top w:val="none" w:sz="0" w:space="0" w:color="auto"/>
            <w:left w:val="none" w:sz="0" w:space="0" w:color="auto"/>
            <w:bottom w:val="none" w:sz="0" w:space="0" w:color="auto"/>
            <w:right w:val="none" w:sz="0" w:space="0" w:color="auto"/>
          </w:divBdr>
        </w:div>
        <w:div w:id="1967463095">
          <w:marLeft w:val="640"/>
          <w:marRight w:val="0"/>
          <w:marTop w:val="0"/>
          <w:marBottom w:val="0"/>
          <w:divBdr>
            <w:top w:val="none" w:sz="0" w:space="0" w:color="auto"/>
            <w:left w:val="none" w:sz="0" w:space="0" w:color="auto"/>
            <w:bottom w:val="none" w:sz="0" w:space="0" w:color="auto"/>
            <w:right w:val="none" w:sz="0" w:space="0" w:color="auto"/>
          </w:divBdr>
        </w:div>
        <w:div w:id="1753693760">
          <w:marLeft w:val="640"/>
          <w:marRight w:val="0"/>
          <w:marTop w:val="0"/>
          <w:marBottom w:val="0"/>
          <w:divBdr>
            <w:top w:val="none" w:sz="0" w:space="0" w:color="auto"/>
            <w:left w:val="none" w:sz="0" w:space="0" w:color="auto"/>
            <w:bottom w:val="none" w:sz="0" w:space="0" w:color="auto"/>
            <w:right w:val="none" w:sz="0" w:space="0" w:color="auto"/>
          </w:divBdr>
        </w:div>
        <w:div w:id="1217203963">
          <w:marLeft w:val="640"/>
          <w:marRight w:val="0"/>
          <w:marTop w:val="0"/>
          <w:marBottom w:val="0"/>
          <w:divBdr>
            <w:top w:val="none" w:sz="0" w:space="0" w:color="auto"/>
            <w:left w:val="none" w:sz="0" w:space="0" w:color="auto"/>
            <w:bottom w:val="none" w:sz="0" w:space="0" w:color="auto"/>
            <w:right w:val="none" w:sz="0" w:space="0" w:color="auto"/>
          </w:divBdr>
        </w:div>
        <w:div w:id="862670071">
          <w:marLeft w:val="640"/>
          <w:marRight w:val="0"/>
          <w:marTop w:val="0"/>
          <w:marBottom w:val="0"/>
          <w:divBdr>
            <w:top w:val="none" w:sz="0" w:space="0" w:color="auto"/>
            <w:left w:val="none" w:sz="0" w:space="0" w:color="auto"/>
            <w:bottom w:val="none" w:sz="0" w:space="0" w:color="auto"/>
            <w:right w:val="none" w:sz="0" w:space="0" w:color="auto"/>
          </w:divBdr>
        </w:div>
        <w:div w:id="1333097381">
          <w:marLeft w:val="640"/>
          <w:marRight w:val="0"/>
          <w:marTop w:val="0"/>
          <w:marBottom w:val="0"/>
          <w:divBdr>
            <w:top w:val="none" w:sz="0" w:space="0" w:color="auto"/>
            <w:left w:val="none" w:sz="0" w:space="0" w:color="auto"/>
            <w:bottom w:val="none" w:sz="0" w:space="0" w:color="auto"/>
            <w:right w:val="none" w:sz="0" w:space="0" w:color="auto"/>
          </w:divBdr>
        </w:div>
        <w:div w:id="1023625959">
          <w:marLeft w:val="640"/>
          <w:marRight w:val="0"/>
          <w:marTop w:val="0"/>
          <w:marBottom w:val="0"/>
          <w:divBdr>
            <w:top w:val="none" w:sz="0" w:space="0" w:color="auto"/>
            <w:left w:val="none" w:sz="0" w:space="0" w:color="auto"/>
            <w:bottom w:val="none" w:sz="0" w:space="0" w:color="auto"/>
            <w:right w:val="none" w:sz="0" w:space="0" w:color="auto"/>
          </w:divBdr>
        </w:div>
        <w:div w:id="378863708">
          <w:marLeft w:val="640"/>
          <w:marRight w:val="0"/>
          <w:marTop w:val="0"/>
          <w:marBottom w:val="0"/>
          <w:divBdr>
            <w:top w:val="none" w:sz="0" w:space="0" w:color="auto"/>
            <w:left w:val="none" w:sz="0" w:space="0" w:color="auto"/>
            <w:bottom w:val="none" w:sz="0" w:space="0" w:color="auto"/>
            <w:right w:val="none" w:sz="0" w:space="0" w:color="auto"/>
          </w:divBdr>
        </w:div>
        <w:div w:id="1150051152">
          <w:marLeft w:val="640"/>
          <w:marRight w:val="0"/>
          <w:marTop w:val="0"/>
          <w:marBottom w:val="0"/>
          <w:divBdr>
            <w:top w:val="none" w:sz="0" w:space="0" w:color="auto"/>
            <w:left w:val="none" w:sz="0" w:space="0" w:color="auto"/>
            <w:bottom w:val="none" w:sz="0" w:space="0" w:color="auto"/>
            <w:right w:val="none" w:sz="0" w:space="0" w:color="auto"/>
          </w:divBdr>
        </w:div>
        <w:div w:id="192232671">
          <w:marLeft w:val="640"/>
          <w:marRight w:val="0"/>
          <w:marTop w:val="0"/>
          <w:marBottom w:val="0"/>
          <w:divBdr>
            <w:top w:val="none" w:sz="0" w:space="0" w:color="auto"/>
            <w:left w:val="none" w:sz="0" w:space="0" w:color="auto"/>
            <w:bottom w:val="none" w:sz="0" w:space="0" w:color="auto"/>
            <w:right w:val="none" w:sz="0" w:space="0" w:color="auto"/>
          </w:divBdr>
        </w:div>
        <w:div w:id="1110008355">
          <w:marLeft w:val="640"/>
          <w:marRight w:val="0"/>
          <w:marTop w:val="0"/>
          <w:marBottom w:val="0"/>
          <w:divBdr>
            <w:top w:val="none" w:sz="0" w:space="0" w:color="auto"/>
            <w:left w:val="none" w:sz="0" w:space="0" w:color="auto"/>
            <w:bottom w:val="none" w:sz="0" w:space="0" w:color="auto"/>
            <w:right w:val="none" w:sz="0" w:space="0" w:color="auto"/>
          </w:divBdr>
        </w:div>
        <w:div w:id="249461401">
          <w:marLeft w:val="640"/>
          <w:marRight w:val="0"/>
          <w:marTop w:val="0"/>
          <w:marBottom w:val="0"/>
          <w:divBdr>
            <w:top w:val="none" w:sz="0" w:space="0" w:color="auto"/>
            <w:left w:val="none" w:sz="0" w:space="0" w:color="auto"/>
            <w:bottom w:val="none" w:sz="0" w:space="0" w:color="auto"/>
            <w:right w:val="none" w:sz="0" w:space="0" w:color="auto"/>
          </w:divBdr>
        </w:div>
        <w:div w:id="1882132346">
          <w:marLeft w:val="640"/>
          <w:marRight w:val="0"/>
          <w:marTop w:val="0"/>
          <w:marBottom w:val="0"/>
          <w:divBdr>
            <w:top w:val="none" w:sz="0" w:space="0" w:color="auto"/>
            <w:left w:val="none" w:sz="0" w:space="0" w:color="auto"/>
            <w:bottom w:val="none" w:sz="0" w:space="0" w:color="auto"/>
            <w:right w:val="none" w:sz="0" w:space="0" w:color="auto"/>
          </w:divBdr>
        </w:div>
        <w:div w:id="1186096604">
          <w:marLeft w:val="640"/>
          <w:marRight w:val="0"/>
          <w:marTop w:val="0"/>
          <w:marBottom w:val="0"/>
          <w:divBdr>
            <w:top w:val="none" w:sz="0" w:space="0" w:color="auto"/>
            <w:left w:val="none" w:sz="0" w:space="0" w:color="auto"/>
            <w:bottom w:val="none" w:sz="0" w:space="0" w:color="auto"/>
            <w:right w:val="none" w:sz="0" w:space="0" w:color="auto"/>
          </w:divBdr>
        </w:div>
        <w:div w:id="1375887449">
          <w:marLeft w:val="640"/>
          <w:marRight w:val="0"/>
          <w:marTop w:val="0"/>
          <w:marBottom w:val="0"/>
          <w:divBdr>
            <w:top w:val="none" w:sz="0" w:space="0" w:color="auto"/>
            <w:left w:val="none" w:sz="0" w:space="0" w:color="auto"/>
            <w:bottom w:val="none" w:sz="0" w:space="0" w:color="auto"/>
            <w:right w:val="none" w:sz="0" w:space="0" w:color="auto"/>
          </w:divBdr>
        </w:div>
        <w:div w:id="1536776526">
          <w:marLeft w:val="640"/>
          <w:marRight w:val="0"/>
          <w:marTop w:val="0"/>
          <w:marBottom w:val="0"/>
          <w:divBdr>
            <w:top w:val="none" w:sz="0" w:space="0" w:color="auto"/>
            <w:left w:val="none" w:sz="0" w:space="0" w:color="auto"/>
            <w:bottom w:val="none" w:sz="0" w:space="0" w:color="auto"/>
            <w:right w:val="none" w:sz="0" w:space="0" w:color="auto"/>
          </w:divBdr>
        </w:div>
        <w:div w:id="659500971">
          <w:marLeft w:val="640"/>
          <w:marRight w:val="0"/>
          <w:marTop w:val="0"/>
          <w:marBottom w:val="0"/>
          <w:divBdr>
            <w:top w:val="none" w:sz="0" w:space="0" w:color="auto"/>
            <w:left w:val="none" w:sz="0" w:space="0" w:color="auto"/>
            <w:bottom w:val="none" w:sz="0" w:space="0" w:color="auto"/>
            <w:right w:val="none" w:sz="0" w:space="0" w:color="auto"/>
          </w:divBdr>
        </w:div>
        <w:div w:id="1342390538">
          <w:marLeft w:val="640"/>
          <w:marRight w:val="0"/>
          <w:marTop w:val="0"/>
          <w:marBottom w:val="0"/>
          <w:divBdr>
            <w:top w:val="none" w:sz="0" w:space="0" w:color="auto"/>
            <w:left w:val="none" w:sz="0" w:space="0" w:color="auto"/>
            <w:bottom w:val="none" w:sz="0" w:space="0" w:color="auto"/>
            <w:right w:val="none" w:sz="0" w:space="0" w:color="auto"/>
          </w:divBdr>
        </w:div>
        <w:div w:id="676150246">
          <w:marLeft w:val="640"/>
          <w:marRight w:val="0"/>
          <w:marTop w:val="0"/>
          <w:marBottom w:val="0"/>
          <w:divBdr>
            <w:top w:val="none" w:sz="0" w:space="0" w:color="auto"/>
            <w:left w:val="none" w:sz="0" w:space="0" w:color="auto"/>
            <w:bottom w:val="none" w:sz="0" w:space="0" w:color="auto"/>
            <w:right w:val="none" w:sz="0" w:space="0" w:color="auto"/>
          </w:divBdr>
        </w:div>
        <w:div w:id="131947512">
          <w:marLeft w:val="640"/>
          <w:marRight w:val="0"/>
          <w:marTop w:val="0"/>
          <w:marBottom w:val="0"/>
          <w:divBdr>
            <w:top w:val="none" w:sz="0" w:space="0" w:color="auto"/>
            <w:left w:val="none" w:sz="0" w:space="0" w:color="auto"/>
            <w:bottom w:val="none" w:sz="0" w:space="0" w:color="auto"/>
            <w:right w:val="none" w:sz="0" w:space="0" w:color="auto"/>
          </w:divBdr>
        </w:div>
        <w:div w:id="1736734718">
          <w:marLeft w:val="640"/>
          <w:marRight w:val="0"/>
          <w:marTop w:val="0"/>
          <w:marBottom w:val="0"/>
          <w:divBdr>
            <w:top w:val="none" w:sz="0" w:space="0" w:color="auto"/>
            <w:left w:val="none" w:sz="0" w:space="0" w:color="auto"/>
            <w:bottom w:val="none" w:sz="0" w:space="0" w:color="auto"/>
            <w:right w:val="none" w:sz="0" w:space="0" w:color="auto"/>
          </w:divBdr>
        </w:div>
        <w:div w:id="1885873736">
          <w:marLeft w:val="640"/>
          <w:marRight w:val="0"/>
          <w:marTop w:val="0"/>
          <w:marBottom w:val="0"/>
          <w:divBdr>
            <w:top w:val="none" w:sz="0" w:space="0" w:color="auto"/>
            <w:left w:val="none" w:sz="0" w:space="0" w:color="auto"/>
            <w:bottom w:val="none" w:sz="0" w:space="0" w:color="auto"/>
            <w:right w:val="none" w:sz="0" w:space="0" w:color="auto"/>
          </w:divBdr>
        </w:div>
        <w:div w:id="984355450">
          <w:marLeft w:val="640"/>
          <w:marRight w:val="0"/>
          <w:marTop w:val="0"/>
          <w:marBottom w:val="0"/>
          <w:divBdr>
            <w:top w:val="none" w:sz="0" w:space="0" w:color="auto"/>
            <w:left w:val="none" w:sz="0" w:space="0" w:color="auto"/>
            <w:bottom w:val="none" w:sz="0" w:space="0" w:color="auto"/>
            <w:right w:val="none" w:sz="0" w:space="0" w:color="auto"/>
          </w:divBdr>
        </w:div>
        <w:div w:id="1412582812">
          <w:marLeft w:val="640"/>
          <w:marRight w:val="0"/>
          <w:marTop w:val="0"/>
          <w:marBottom w:val="0"/>
          <w:divBdr>
            <w:top w:val="none" w:sz="0" w:space="0" w:color="auto"/>
            <w:left w:val="none" w:sz="0" w:space="0" w:color="auto"/>
            <w:bottom w:val="none" w:sz="0" w:space="0" w:color="auto"/>
            <w:right w:val="none" w:sz="0" w:space="0" w:color="auto"/>
          </w:divBdr>
        </w:div>
        <w:div w:id="1781491130">
          <w:marLeft w:val="640"/>
          <w:marRight w:val="0"/>
          <w:marTop w:val="0"/>
          <w:marBottom w:val="0"/>
          <w:divBdr>
            <w:top w:val="none" w:sz="0" w:space="0" w:color="auto"/>
            <w:left w:val="none" w:sz="0" w:space="0" w:color="auto"/>
            <w:bottom w:val="none" w:sz="0" w:space="0" w:color="auto"/>
            <w:right w:val="none" w:sz="0" w:space="0" w:color="auto"/>
          </w:divBdr>
        </w:div>
        <w:div w:id="1102920819">
          <w:marLeft w:val="640"/>
          <w:marRight w:val="0"/>
          <w:marTop w:val="0"/>
          <w:marBottom w:val="0"/>
          <w:divBdr>
            <w:top w:val="none" w:sz="0" w:space="0" w:color="auto"/>
            <w:left w:val="none" w:sz="0" w:space="0" w:color="auto"/>
            <w:bottom w:val="none" w:sz="0" w:space="0" w:color="auto"/>
            <w:right w:val="none" w:sz="0" w:space="0" w:color="auto"/>
          </w:divBdr>
        </w:div>
        <w:div w:id="288052201">
          <w:marLeft w:val="640"/>
          <w:marRight w:val="0"/>
          <w:marTop w:val="0"/>
          <w:marBottom w:val="0"/>
          <w:divBdr>
            <w:top w:val="none" w:sz="0" w:space="0" w:color="auto"/>
            <w:left w:val="none" w:sz="0" w:space="0" w:color="auto"/>
            <w:bottom w:val="none" w:sz="0" w:space="0" w:color="auto"/>
            <w:right w:val="none" w:sz="0" w:space="0" w:color="auto"/>
          </w:divBdr>
        </w:div>
        <w:div w:id="850993903">
          <w:marLeft w:val="640"/>
          <w:marRight w:val="0"/>
          <w:marTop w:val="0"/>
          <w:marBottom w:val="0"/>
          <w:divBdr>
            <w:top w:val="none" w:sz="0" w:space="0" w:color="auto"/>
            <w:left w:val="none" w:sz="0" w:space="0" w:color="auto"/>
            <w:bottom w:val="none" w:sz="0" w:space="0" w:color="auto"/>
            <w:right w:val="none" w:sz="0" w:space="0" w:color="auto"/>
          </w:divBdr>
        </w:div>
        <w:div w:id="1173569812">
          <w:marLeft w:val="640"/>
          <w:marRight w:val="0"/>
          <w:marTop w:val="0"/>
          <w:marBottom w:val="0"/>
          <w:divBdr>
            <w:top w:val="none" w:sz="0" w:space="0" w:color="auto"/>
            <w:left w:val="none" w:sz="0" w:space="0" w:color="auto"/>
            <w:bottom w:val="none" w:sz="0" w:space="0" w:color="auto"/>
            <w:right w:val="none" w:sz="0" w:space="0" w:color="auto"/>
          </w:divBdr>
        </w:div>
        <w:div w:id="860824556">
          <w:marLeft w:val="640"/>
          <w:marRight w:val="0"/>
          <w:marTop w:val="0"/>
          <w:marBottom w:val="0"/>
          <w:divBdr>
            <w:top w:val="none" w:sz="0" w:space="0" w:color="auto"/>
            <w:left w:val="none" w:sz="0" w:space="0" w:color="auto"/>
            <w:bottom w:val="none" w:sz="0" w:space="0" w:color="auto"/>
            <w:right w:val="none" w:sz="0" w:space="0" w:color="auto"/>
          </w:divBdr>
        </w:div>
        <w:div w:id="345907203">
          <w:marLeft w:val="640"/>
          <w:marRight w:val="0"/>
          <w:marTop w:val="0"/>
          <w:marBottom w:val="0"/>
          <w:divBdr>
            <w:top w:val="none" w:sz="0" w:space="0" w:color="auto"/>
            <w:left w:val="none" w:sz="0" w:space="0" w:color="auto"/>
            <w:bottom w:val="none" w:sz="0" w:space="0" w:color="auto"/>
            <w:right w:val="none" w:sz="0" w:space="0" w:color="auto"/>
          </w:divBdr>
        </w:div>
        <w:div w:id="471753539">
          <w:marLeft w:val="640"/>
          <w:marRight w:val="0"/>
          <w:marTop w:val="0"/>
          <w:marBottom w:val="0"/>
          <w:divBdr>
            <w:top w:val="none" w:sz="0" w:space="0" w:color="auto"/>
            <w:left w:val="none" w:sz="0" w:space="0" w:color="auto"/>
            <w:bottom w:val="none" w:sz="0" w:space="0" w:color="auto"/>
            <w:right w:val="none" w:sz="0" w:space="0" w:color="auto"/>
          </w:divBdr>
        </w:div>
        <w:div w:id="660624402">
          <w:marLeft w:val="640"/>
          <w:marRight w:val="0"/>
          <w:marTop w:val="0"/>
          <w:marBottom w:val="0"/>
          <w:divBdr>
            <w:top w:val="none" w:sz="0" w:space="0" w:color="auto"/>
            <w:left w:val="none" w:sz="0" w:space="0" w:color="auto"/>
            <w:bottom w:val="none" w:sz="0" w:space="0" w:color="auto"/>
            <w:right w:val="none" w:sz="0" w:space="0" w:color="auto"/>
          </w:divBdr>
        </w:div>
        <w:div w:id="1480075796">
          <w:marLeft w:val="640"/>
          <w:marRight w:val="0"/>
          <w:marTop w:val="0"/>
          <w:marBottom w:val="0"/>
          <w:divBdr>
            <w:top w:val="none" w:sz="0" w:space="0" w:color="auto"/>
            <w:left w:val="none" w:sz="0" w:space="0" w:color="auto"/>
            <w:bottom w:val="none" w:sz="0" w:space="0" w:color="auto"/>
            <w:right w:val="none" w:sz="0" w:space="0" w:color="auto"/>
          </w:divBdr>
        </w:div>
        <w:div w:id="1592854541">
          <w:marLeft w:val="640"/>
          <w:marRight w:val="0"/>
          <w:marTop w:val="0"/>
          <w:marBottom w:val="0"/>
          <w:divBdr>
            <w:top w:val="none" w:sz="0" w:space="0" w:color="auto"/>
            <w:left w:val="none" w:sz="0" w:space="0" w:color="auto"/>
            <w:bottom w:val="none" w:sz="0" w:space="0" w:color="auto"/>
            <w:right w:val="none" w:sz="0" w:space="0" w:color="auto"/>
          </w:divBdr>
        </w:div>
        <w:div w:id="1576356835">
          <w:marLeft w:val="640"/>
          <w:marRight w:val="0"/>
          <w:marTop w:val="0"/>
          <w:marBottom w:val="0"/>
          <w:divBdr>
            <w:top w:val="none" w:sz="0" w:space="0" w:color="auto"/>
            <w:left w:val="none" w:sz="0" w:space="0" w:color="auto"/>
            <w:bottom w:val="none" w:sz="0" w:space="0" w:color="auto"/>
            <w:right w:val="none" w:sz="0" w:space="0" w:color="auto"/>
          </w:divBdr>
        </w:div>
        <w:div w:id="1623809019">
          <w:marLeft w:val="640"/>
          <w:marRight w:val="0"/>
          <w:marTop w:val="0"/>
          <w:marBottom w:val="0"/>
          <w:divBdr>
            <w:top w:val="none" w:sz="0" w:space="0" w:color="auto"/>
            <w:left w:val="none" w:sz="0" w:space="0" w:color="auto"/>
            <w:bottom w:val="none" w:sz="0" w:space="0" w:color="auto"/>
            <w:right w:val="none" w:sz="0" w:space="0" w:color="auto"/>
          </w:divBdr>
        </w:div>
        <w:div w:id="1094859327">
          <w:marLeft w:val="640"/>
          <w:marRight w:val="0"/>
          <w:marTop w:val="0"/>
          <w:marBottom w:val="0"/>
          <w:divBdr>
            <w:top w:val="none" w:sz="0" w:space="0" w:color="auto"/>
            <w:left w:val="none" w:sz="0" w:space="0" w:color="auto"/>
            <w:bottom w:val="none" w:sz="0" w:space="0" w:color="auto"/>
            <w:right w:val="none" w:sz="0" w:space="0" w:color="auto"/>
          </w:divBdr>
        </w:div>
        <w:div w:id="358169498">
          <w:marLeft w:val="640"/>
          <w:marRight w:val="0"/>
          <w:marTop w:val="0"/>
          <w:marBottom w:val="0"/>
          <w:divBdr>
            <w:top w:val="none" w:sz="0" w:space="0" w:color="auto"/>
            <w:left w:val="none" w:sz="0" w:space="0" w:color="auto"/>
            <w:bottom w:val="none" w:sz="0" w:space="0" w:color="auto"/>
            <w:right w:val="none" w:sz="0" w:space="0" w:color="auto"/>
          </w:divBdr>
        </w:div>
        <w:div w:id="324434187">
          <w:marLeft w:val="640"/>
          <w:marRight w:val="0"/>
          <w:marTop w:val="0"/>
          <w:marBottom w:val="0"/>
          <w:divBdr>
            <w:top w:val="none" w:sz="0" w:space="0" w:color="auto"/>
            <w:left w:val="none" w:sz="0" w:space="0" w:color="auto"/>
            <w:bottom w:val="none" w:sz="0" w:space="0" w:color="auto"/>
            <w:right w:val="none" w:sz="0" w:space="0" w:color="auto"/>
          </w:divBdr>
        </w:div>
        <w:div w:id="1045377195">
          <w:marLeft w:val="640"/>
          <w:marRight w:val="0"/>
          <w:marTop w:val="0"/>
          <w:marBottom w:val="0"/>
          <w:divBdr>
            <w:top w:val="none" w:sz="0" w:space="0" w:color="auto"/>
            <w:left w:val="none" w:sz="0" w:space="0" w:color="auto"/>
            <w:bottom w:val="none" w:sz="0" w:space="0" w:color="auto"/>
            <w:right w:val="none" w:sz="0" w:space="0" w:color="auto"/>
          </w:divBdr>
        </w:div>
        <w:div w:id="449084050">
          <w:marLeft w:val="640"/>
          <w:marRight w:val="0"/>
          <w:marTop w:val="0"/>
          <w:marBottom w:val="0"/>
          <w:divBdr>
            <w:top w:val="none" w:sz="0" w:space="0" w:color="auto"/>
            <w:left w:val="none" w:sz="0" w:space="0" w:color="auto"/>
            <w:bottom w:val="none" w:sz="0" w:space="0" w:color="auto"/>
            <w:right w:val="none" w:sz="0" w:space="0" w:color="auto"/>
          </w:divBdr>
        </w:div>
        <w:div w:id="1486438059">
          <w:marLeft w:val="640"/>
          <w:marRight w:val="0"/>
          <w:marTop w:val="0"/>
          <w:marBottom w:val="0"/>
          <w:divBdr>
            <w:top w:val="none" w:sz="0" w:space="0" w:color="auto"/>
            <w:left w:val="none" w:sz="0" w:space="0" w:color="auto"/>
            <w:bottom w:val="none" w:sz="0" w:space="0" w:color="auto"/>
            <w:right w:val="none" w:sz="0" w:space="0" w:color="auto"/>
          </w:divBdr>
        </w:div>
        <w:div w:id="945036274">
          <w:marLeft w:val="640"/>
          <w:marRight w:val="0"/>
          <w:marTop w:val="0"/>
          <w:marBottom w:val="0"/>
          <w:divBdr>
            <w:top w:val="none" w:sz="0" w:space="0" w:color="auto"/>
            <w:left w:val="none" w:sz="0" w:space="0" w:color="auto"/>
            <w:bottom w:val="none" w:sz="0" w:space="0" w:color="auto"/>
            <w:right w:val="none" w:sz="0" w:space="0" w:color="auto"/>
          </w:divBdr>
        </w:div>
        <w:div w:id="812596838">
          <w:marLeft w:val="640"/>
          <w:marRight w:val="0"/>
          <w:marTop w:val="0"/>
          <w:marBottom w:val="0"/>
          <w:divBdr>
            <w:top w:val="none" w:sz="0" w:space="0" w:color="auto"/>
            <w:left w:val="none" w:sz="0" w:space="0" w:color="auto"/>
            <w:bottom w:val="none" w:sz="0" w:space="0" w:color="auto"/>
            <w:right w:val="none" w:sz="0" w:space="0" w:color="auto"/>
          </w:divBdr>
        </w:div>
        <w:div w:id="2032952164">
          <w:marLeft w:val="640"/>
          <w:marRight w:val="0"/>
          <w:marTop w:val="0"/>
          <w:marBottom w:val="0"/>
          <w:divBdr>
            <w:top w:val="none" w:sz="0" w:space="0" w:color="auto"/>
            <w:left w:val="none" w:sz="0" w:space="0" w:color="auto"/>
            <w:bottom w:val="none" w:sz="0" w:space="0" w:color="auto"/>
            <w:right w:val="none" w:sz="0" w:space="0" w:color="auto"/>
          </w:divBdr>
        </w:div>
        <w:div w:id="179125828">
          <w:marLeft w:val="640"/>
          <w:marRight w:val="0"/>
          <w:marTop w:val="0"/>
          <w:marBottom w:val="0"/>
          <w:divBdr>
            <w:top w:val="none" w:sz="0" w:space="0" w:color="auto"/>
            <w:left w:val="none" w:sz="0" w:space="0" w:color="auto"/>
            <w:bottom w:val="none" w:sz="0" w:space="0" w:color="auto"/>
            <w:right w:val="none" w:sz="0" w:space="0" w:color="auto"/>
          </w:divBdr>
        </w:div>
        <w:div w:id="1172142009">
          <w:marLeft w:val="640"/>
          <w:marRight w:val="0"/>
          <w:marTop w:val="0"/>
          <w:marBottom w:val="0"/>
          <w:divBdr>
            <w:top w:val="none" w:sz="0" w:space="0" w:color="auto"/>
            <w:left w:val="none" w:sz="0" w:space="0" w:color="auto"/>
            <w:bottom w:val="none" w:sz="0" w:space="0" w:color="auto"/>
            <w:right w:val="none" w:sz="0" w:space="0" w:color="auto"/>
          </w:divBdr>
        </w:div>
        <w:div w:id="256403314">
          <w:marLeft w:val="640"/>
          <w:marRight w:val="0"/>
          <w:marTop w:val="0"/>
          <w:marBottom w:val="0"/>
          <w:divBdr>
            <w:top w:val="none" w:sz="0" w:space="0" w:color="auto"/>
            <w:left w:val="none" w:sz="0" w:space="0" w:color="auto"/>
            <w:bottom w:val="none" w:sz="0" w:space="0" w:color="auto"/>
            <w:right w:val="none" w:sz="0" w:space="0" w:color="auto"/>
          </w:divBdr>
        </w:div>
        <w:div w:id="345983081">
          <w:marLeft w:val="640"/>
          <w:marRight w:val="0"/>
          <w:marTop w:val="0"/>
          <w:marBottom w:val="0"/>
          <w:divBdr>
            <w:top w:val="none" w:sz="0" w:space="0" w:color="auto"/>
            <w:left w:val="none" w:sz="0" w:space="0" w:color="auto"/>
            <w:bottom w:val="none" w:sz="0" w:space="0" w:color="auto"/>
            <w:right w:val="none" w:sz="0" w:space="0" w:color="auto"/>
          </w:divBdr>
        </w:div>
        <w:div w:id="2108185945">
          <w:marLeft w:val="640"/>
          <w:marRight w:val="0"/>
          <w:marTop w:val="0"/>
          <w:marBottom w:val="0"/>
          <w:divBdr>
            <w:top w:val="none" w:sz="0" w:space="0" w:color="auto"/>
            <w:left w:val="none" w:sz="0" w:space="0" w:color="auto"/>
            <w:bottom w:val="none" w:sz="0" w:space="0" w:color="auto"/>
            <w:right w:val="none" w:sz="0" w:space="0" w:color="auto"/>
          </w:divBdr>
        </w:div>
        <w:div w:id="843326894">
          <w:marLeft w:val="640"/>
          <w:marRight w:val="0"/>
          <w:marTop w:val="0"/>
          <w:marBottom w:val="0"/>
          <w:divBdr>
            <w:top w:val="none" w:sz="0" w:space="0" w:color="auto"/>
            <w:left w:val="none" w:sz="0" w:space="0" w:color="auto"/>
            <w:bottom w:val="none" w:sz="0" w:space="0" w:color="auto"/>
            <w:right w:val="none" w:sz="0" w:space="0" w:color="auto"/>
          </w:divBdr>
        </w:div>
        <w:div w:id="411783158">
          <w:marLeft w:val="640"/>
          <w:marRight w:val="0"/>
          <w:marTop w:val="0"/>
          <w:marBottom w:val="0"/>
          <w:divBdr>
            <w:top w:val="none" w:sz="0" w:space="0" w:color="auto"/>
            <w:left w:val="none" w:sz="0" w:space="0" w:color="auto"/>
            <w:bottom w:val="none" w:sz="0" w:space="0" w:color="auto"/>
            <w:right w:val="none" w:sz="0" w:space="0" w:color="auto"/>
          </w:divBdr>
        </w:div>
        <w:div w:id="732655714">
          <w:marLeft w:val="640"/>
          <w:marRight w:val="0"/>
          <w:marTop w:val="0"/>
          <w:marBottom w:val="0"/>
          <w:divBdr>
            <w:top w:val="none" w:sz="0" w:space="0" w:color="auto"/>
            <w:left w:val="none" w:sz="0" w:space="0" w:color="auto"/>
            <w:bottom w:val="none" w:sz="0" w:space="0" w:color="auto"/>
            <w:right w:val="none" w:sz="0" w:space="0" w:color="auto"/>
          </w:divBdr>
        </w:div>
        <w:div w:id="167602229">
          <w:marLeft w:val="640"/>
          <w:marRight w:val="0"/>
          <w:marTop w:val="0"/>
          <w:marBottom w:val="0"/>
          <w:divBdr>
            <w:top w:val="none" w:sz="0" w:space="0" w:color="auto"/>
            <w:left w:val="none" w:sz="0" w:space="0" w:color="auto"/>
            <w:bottom w:val="none" w:sz="0" w:space="0" w:color="auto"/>
            <w:right w:val="none" w:sz="0" w:space="0" w:color="auto"/>
          </w:divBdr>
        </w:div>
        <w:div w:id="1410998500">
          <w:marLeft w:val="640"/>
          <w:marRight w:val="0"/>
          <w:marTop w:val="0"/>
          <w:marBottom w:val="0"/>
          <w:divBdr>
            <w:top w:val="none" w:sz="0" w:space="0" w:color="auto"/>
            <w:left w:val="none" w:sz="0" w:space="0" w:color="auto"/>
            <w:bottom w:val="none" w:sz="0" w:space="0" w:color="auto"/>
            <w:right w:val="none" w:sz="0" w:space="0" w:color="auto"/>
          </w:divBdr>
        </w:div>
        <w:div w:id="1845703575">
          <w:marLeft w:val="640"/>
          <w:marRight w:val="0"/>
          <w:marTop w:val="0"/>
          <w:marBottom w:val="0"/>
          <w:divBdr>
            <w:top w:val="none" w:sz="0" w:space="0" w:color="auto"/>
            <w:left w:val="none" w:sz="0" w:space="0" w:color="auto"/>
            <w:bottom w:val="none" w:sz="0" w:space="0" w:color="auto"/>
            <w:right w:val="none" w:sz="0" w:space="0" w:color="auto"/>
          </w:divBdr>
        </w:div>
        <w:div w:id="1013610784">
          <w:marLeft w:val="640"/>
          <w:marRight w:val="0"/>
          <w:marTop w:val="0"/>
          <w:marBottom w:val="0"/>
          <w:divBdr>
            <w:top w:val="none" w:sz="0" w:space="0" w:color="auto"/>
            <w:left w:val="none" w:sz="0" w:space="0" w:color="auto"/>
            <w:bottom w:val="none" w:sz="0" w:space="0" w:color="auto"/>
            <w:right w:val="none" w:sz="0" w:space="0" w:color="auto"/>
          </w:divBdr>
        </w:div>
        <w:div w:id="1909340326">
          <w:marLeft w:val="640"/>
          <w:marRight w:val="0"/>
          <w:marTop w:val="0"/>
          <w:marBottom w:val="0"/>
          <w:divBdr>
            <w:top w:val="none" w:sz="0" w:space="0" w:color="auto"/>
            <w:left w:val="none" w:sz="0" w:space="0" w:color="auto"/>
            <w:bottom w:val="none" w:sz="0" w:space="0" w:color="auto"/>
            <w:right w:val="none" w:sz="0" w:space="0" w:color="auto"/>
          </w:divBdr>
        </w:div>
        <w:div w:id="1308898964">
          <w:marLeft w:val="640"/>
          <w:marRight w:val="0"/>
          <w:marTop w:val="0"/>
          <w:marBottom w:val="0"/>
          <w:divBdr>
            <w:top w:val="none" w:sz="0" w:space="0" w:color="auto"/>
            <w:left w:val="none" w:sz="0" w:space="0" w:color="auto"/>
            <w:bottom w:val="none" w:sz="0" w:space="0" w:color="auto"/>
            <w:right w:val="none" w:sz="0" w:space="0" w:color="auto"/>
          </w:divBdr>
        </w:div>
        <w:div w:id="1927958801">
          <w:marLeft w:val="640"/>
          <w:marRight w:val="0"/>
          <w:marTop w:val="0"/>
          <w:marBottom w:val="0"/>
          <w:divBdr>
            <w:top w:val="none" w:sz="0" w:space="0" w:color="auto"/>
            <w:left w:val="none" w:sz="0" w:space="0" w:color="auto"/>
            <w:bottom w:val="none" w:sz="0" w:space="0" w:color="auto"/>
            <w:right w:val="none" w:sz="0" w:space="0" w:color="auto"/>
          </w:divBdr>
        </w:div>
        <w:div w:id="693649276">
          <w:marLeft w:val="640"/>
          <w:marRight w:val="0"/>
          <w:marTop w:val="0"/>
          <w:marBottom w:val="0"/>
          <w:divBdr>
            <w:top w:val="none" w:sz="0" w:space="0" w:color="auto"/>
            <w:left w:val="none" w:sz="0" w:space="0" w:color="auto"/>
            <w:bottom w:val="none" w:sz="0" w:space="0" w:color="auto"/>
            <w:right w:val="none" w:sz="0" w:space="0" w:color="auto"/>
          </w:divBdr>
        </w:div>
        <w:div w:id="118643463">
          <w:marLeft w:val="640"/>
          <w:marRight w:val="0"/>
          <w:marTop w:val="0"/>
          <w:marBottom w:val="0"/>
          <w:divBdr>
            <w:top w:val="none" w:sz="0" w:space="0" w:color="auto"/>
            <w:left w:val="none" w:sz="0" w:space="0" w:color="auto"/>
            <w:bottom w:val="none" w:sz="0" w:space="0" w:color="auto"/>
            <w:right w:val="none" w:sz="0" w:space="0" w:color="auto"/>
          </w:divBdr>
        </w:div>
        <w:div w:id="975573244">
          <w:marLeft w:val="640"/>
          <w:marRight w:val="0"/>
          <w:marTop w:val="0"/>
          <w:marBottom w:val="0"/>
          <w:divBdr>
            <w:top w:val="none" w:sz="0" w:space="0" w:color="auto"/>
            <w:left w:val="none" w:sz="0" w:space="0" w:color="auto"/>
            <w:bottom w:val="none" w:sz="0" w:space="0" w:color="auto"/>
            <w:right w:val="none" w:sz="0" w:space="0" w:color="auto"/>
          </w:divBdr>
        </w:div>
        <w:div w:id="589854986">
          <w:marLeft w:val="640"/>
          <w:marRight w:val="0"/>
          <w:marTop w:val="0"/>
          <w:marBottom w:val="0"/>
          <w:divBdr>
            <w:top w:val="none" w:sz="0" w:space="0" w:color="auto"/>
            <w:left w:val="none" w:sz="0" w:space="0" w:color="auto"/>
            <w:bottom w:val="none" w:sz="0" w:space="0" w:color="auto"/>
            <w:right w:val="none" w:sz="0" w:space="0" w:color="auto"/>
          </w:divBdr>
        </w:div>
        <w:div w:id="252132480">
          <w:marLeft w:val="640"/>
          <w:marRight w:val="0"/>
          <w:marTop w:val="0"/>
          <w:marBottom w:val="0"/>
          <w:divBdr>
            <w:top w:val="none" w:sz="0" w:space="0" w:color="auto"/>
            <w:left w:val="none" w:sz="0" w:space="0" w:color="auto"/>
            <w:bottom w:val="none" w:sz="0" w:space="0" w:color="auto"/>
            <w:right w:val="none" w:sz="0" w:space="0" w:color="auto"/>
          </w:divBdr>
        </w:div>
        <w:div w:id="75133906">
          <w:marLeft w:val="640"/>
          <w:marRight w:val="0"/>
          <w:marTop w:val="0"/>
          <w:marBottom w:val="0"/>
          <w:divBdr>
            <w:top w:val="none" w:sz="0" w:space="0" w:color="auto"/>
            <w:left w:val="none" w:sz="0" w:space="0" w:color="auto"/>
            <w:bottom w:val="none" w:sz="0" w:space="0" w:color="auto"/>
            <w:right w:val="none" w:sz="0" w:space="0" w:color="auto"/>
          </w:divBdr>
        </w:div>
        <w:div w:id="1698002156">
          <w:marLeft w:val="640"/>
          <w:marRight w:val="0"/>
          <w:marTop w:val="0"/>
          <w:marBottom w:val="0"/>
          <w:divBdr>
            <w:top w:val="none" w:sz="0" w:space="0" w:color="auto"/>
            <w:left w:val="none" w:sz="0" w:space="0" w:color="auto"/>
            <w:bottom w:val="none" w:sz="0" w:space="0" w:color="auto"/>
            <w:right w:val="none" w:sz="0" w:space="0" w:color="auto"/>
          </w:divBdr>
        </w:div>
        <w:div w:id="976226172">
          <w:marLeft w:val="640"/>
          <w:marRight w:val="0"/>
          <w:marTop w:val="0"/>
          <w:marBottom w:val="0"/>
          <w:divBdr>
            <w:top w:val="none" w:sz="0" w:space="0" w:color="auto"/>
            <w:left w:val="none" w:sz="0" w:space="0" w:color="auto"/>
            <w:bottom w:val="none" w:sz="0" w:space="0" w:color="auto"/>
            <w:right w:val="none" w:sz="0" w:space="0" w:color="auto"/>
          </w:divBdr>
        </w:div>
        <w:div w:id="558589612">
          <w:marLeft w:val="640"/>
          <w:marRight w:val="0"/>
          <w:marTop w:val="0"/>
          <w:marBottom w:val="0"/>
          <w:divBdr>
            <w:top w:val="none" w:sz="0" w:space="0" w:color="auto"/>
            <w:left w:val="none" w:sz="0" w:space="0" w:color="auto"/>
            <w:bottom w:val="none" w:sz="0" w:space="0" w:color="auto"/>
            <w:right w:val="none" w:sz="0" w:space="0" w:color="auto"/>
          </w:divBdr>
        </w:div>
        <w:div w:id="2116514281">
          <w:marLeft w:val="640"/>
          <w:marRight w:val="0"/>
          <w:marTop w:val="0"/>
          <w:marBottom w:val="0"/>
          <w:divBdr>
            <w:top w:val="none" w:sz="0" w:space="0" w:color="auto"/>
            <w:left w:val="none" w:sz="0" w:space="0" w:color="auto"/>
            <w:bottom w:val="none" w:sz="0" w:space="0" w:color="auto"/>
            <w:right w:val="none" w:sz="0" w:space="0" w:color="auto"/>
          </w:divBdr>
        </w:div>
        <w:div w:id="804540176">
          <w:marLeft w:val="640"/>
          <w:marRight w:val="0"/>
          <w:marTop w:val="0"/>
          <w:marBottom w:val="0"/>
          <w:divBdr>
            <w:top w:val="none" w:sz="0" w:space="0" w:color="auto"/>
            <w:left w:val="none" w:sz="0" w:space="0" w:color="auto"/>
            <w:bottom w:val="none" w:sz="0" w:space="0" w:color="auto"/>
            <w:right w:val="none" w:sz="0" w:space="0" w:color="auto"/>
          </w:divBdr>
        </w:div>
        <w:div w:id="980578139">
          <w:marLeft w:val="640"/>
          <w:marRight w:val="0"/>
          <w:marTop w:val="0"/>
          <w:marBottom w:val="0"/>
          <w:divBdr>
            <w:top w:val="none" w:sz="0" w:space="0" w:color="auto"/>
            <w:left w:val="none" w:sz="0" w:space="0" w:color="auto"/>
            <w:bottom w:val="none" w:sz="0" w:space="0" w:color="auto"/>
            <w:right w:val="none" w:sz="0" w:space="0" w:color="auto"/>
          </w:divBdr>
        </w:div>
        <w:div w:id="554781400">
          <w:marLeft w:val="640"/>
          <w:marRight w:val="0"/>
          <w:marTop w:val="0"/>
          <w:marBottom w:val="0"/>
          <w:divBdr>
            <w:top w:val="none" w:sz="0" w:space="0" w:color="auto"/>
            <w:left w:val="none" w:sz="0" w:space="0" w:color="auto"/>
            <w:bottom w:val="none" w:sz="0" w:space="0" w:color="auto"/>
            <w:right w:val="none" w:sz="0" w:space="0" w:color="auto"/>
          </w:divBdr>
        </w:div>
        <w:div w:id="1573736237">
          <w:marLeft w:val="640"/>
          <w:marRight w:val="0"/>
          <w:marTop w:val="0"/>
          <w:marBottom w:val="0"/>
          <w:divBdr>
            <w:top w:val="none" w:sz="0" w:space="0" w:color="auto"/>
            <w:left w:val="none" w:sz="0" w:space="0" w:color="auto"/>
            <w:bottom w:val="none" w:sz="0" w:space="0" w:color="auto"/>
            <w:right w:val="none" w:sz="0" w:space="0" w:color="auto"/>
          </w:divBdr>
        </w:div>
        <w:div w:id="193691305">
          <w:marLeft w:val="640"/>
          <w:marRight w:val="0"/>
          <w:marTop w:val="0"/>
          <w:marBottom w:val="0"/>
          <w:divBdr>
            <w:top w:val="none" w:sz="0" w:space="0" w:color="auto"/>
            <w:left w:val="none" w:sz="0" w:space="0" w:color="auto"/>
            <w:bottom w:val="none" w:sz="0" w:space="0" w:color="auto"/>
            <w:right w:val="none" w:sz="0" w:space="0" w:color="auto"/>
          </w:divBdr>
        </w:div>
        <w:div w:id="1044523293">
          <w:marLeft w:val="640"/>
          <w:marRight w:val="0"/>
          <w:marTop w:val="0"/>
          <w:marBottom w:val="0"/>
          <w:divBdr>
            <w:top w:val="none" w:sz="0" w:space="0" w:color="auto"/>
            <w:left w:val="none" w:sz="0" w:space="0" w:color="auto"/>
            <w:bottom w:val="none" w:sz="0" w:space="0" w:color="auto"/>
            <w:right w:val="none" w:sz="0" w:space="0" w:color="auto"/>
          </w:divBdr>
        </w:div>
        <w:div w:id="1109544728">
          <w:marLeft w:val="640"/>
          <w:marRight w:val="0"/>
          <w:marTop w:val="0"/>
          <w:marBottom w:val="0"/>
          <w:divBdr>
            <w:top w:val="none" w:sz="0" w:space="0" w:color="auto"/>
            <w:left w:val="none" w:sz="0" w:space="0" w:color="auto"/>
            <w:bottom w:val="none" w:sz="0" w:space="0" w:color="auto"/>
            <w:right w:val="none" w:sz="0" w:space="0" w:color="auto"/>
          </w:divBdr>
        </w:div>
        <w:div w:id="1558856224">
          <w:marLeft w:val="640"/>
          <w:marRight w:val="0"/>
          <w:marTop w:val="0"/>
          <w:marBottom w:val="0"/>
          <w:divBdr>
            <w:top w:val="none" w:sz="0" w:space="0" w:color="auto"/>
            <w:left w:val="none" w:sz="0" w:space="0" w:color="auto"/>
            <w:bottom w:val="none" w:sz="0" w:space="0" w:color="auto"/>
            <w:right w:val="none" w:sz="0" w:space="0" w:color="auto"/>
          </w:divBdr>
        </w:div>
        <w:div w:id="1481267648">
          <w:marLeft w:val="640"/>
          <w:marRight w:val="0"/>
          <w:marTop w:val="0"/>
          <w:marBottom w:val="0"/>
          <w:divBdr>
            <w:top w:val="none" w:sz="0" w:space="0" w:color="auto"/>
            <w:left w:val="none" w:sz="0" w:space="0" w:color="auto"/>
            <w:bottom w:val="none" w:sz="0" w:space="0" w:color="auto"/>
            <w:right w:val="none" w:sz="0" w:space="0" w:color="auto"/>
          </w:divBdr>
        </w:div>
        <w:div w:id="1094672421">
          <w:marLeft w:val="640"/>
          <w:marRight w:val="0"/>
          <w:marTop w:val="0"/>
          <w:marBottom w:val="0"/>
          <w:divBdr>
            <w:top w:val="none" w:sz="0" w:space="0" w:color="auto"/>
            <w:left w:val="none" w:sz="0" w:space="0" w:color="auto"/>
            <w:bottom w:val="none" w:sz="0" w:space="0" w:color="auto"/>
            <w:right w:val="none" w:sz="0" w:space="0" w:color="auto"/>
          </w:divBdr>
        </w:div>
        <w:div w:id="4522369">
          <w:marLeft w:val="640"/>
          <w:marRight w:val="0"/>
          <w:marTop w:val="0"/>
          <w:marBottom w:val="0"/>
          <w:divBdr>
            <w:top w:val="none" w:sz="0" w:space="0" w:color="auto"/>
            <w:left w:val="none" w:sz="0" w:space="0" w:color="auto"/>
            <w:bottom w:val="none" w:sz="0" w:space="0" w:color="auto"/>
            <w:right w:val="none" w:sz="0" w:space="0" w:color="auto"/>
          </w:divBdr>
        </w:div>
        <w:div w:id="682980487">
          <w:marLeft w:val="640"/>
          <w:marRight w:val="0"/>
          <w:marTop w:val="0"/>
          <w:marBottom w:val="0"/>
          <w:divBdr>
            <w:top w:val="none" w:sz="0" w:space="0" w:color="auto"/>
            <w:left w:val="none" w:sz="0" w:space="0" w:color="auto"/>
            <w:bottom w:val="none" w:sz="0" w:space="0" w:color="auto"/>
            <w:right w:val="none" w:sz="0" w:space="0" w:color="auto"/>
          </w:divBdr>
        </w:div>
        <w:div w:id="2085371262">
          <w:marLeft w:val="640"/>
          <w:marRight w:val="0"/>
          <w:marTop w:val="0"/>
          <w:marBottom w:val="0"/>
          <w:divBdr>
            <w:top w:val="none" w:sz="0" w:space="0" w:color="auto"/>
            <w:left w:val="none" w:sz="0" w:space="0" w:color="auto"/>
            <w:bottom w:val="none" w:sz="0" w:space="0" w:color="auto"/>
            <w:right w:val="none" w:sz="0" w:space="0" w:color="auto"/>
          </w:divBdr>
        </w:div>
        <w:div w:id="628173613">
          <w:marLeft w:val="640"/>
          <w:marRight w:val="0"/>
          <w:marTop w:val="0"/>
          <w:marBottom w:val="0"/>
          <w:divBdr>
            <w:top w:val="none" w:sz="0" w:space="0" w:color="auto"/>
            <w:left w:val="none" w:sz="0" w:space="0" w:color="auto"/>
            <w:bottom w:val="none" w:sz="0" w:space="0" w:color="auto"/>
            <w:right w:val="none" w:sz="0" w:space="0" w:color="auto"/>
          </w:divBdr>
        </w:div>
        <w:div w:id="2082603611">
          <w:marLeft w:val="640"/>
          <w:marRight w:val="0"/>
          <w:marTop w:val="0"/>
          <w:marBottom w:val="0"/>
          <w:divBdr>
            <w:top w:val="none" w:sz="0" w:space="0" w:color="auto"/>
            <w:left w:val="none" w:sz="0" w:space="0" w:color="auto"/>
            <w:bottom w:val="none" w:sz="0" w:space="0" w:color="auto"/>
            <w:right w:val="none" w:sz="0" w:space="0" w:color="auto"/>
          </w:divBdr>
        </w:div>
        <w:div w:id="1885750531">
          <w:marLeft w:val="640"/>
          <w:marRight w:val="0"/>
          <w:marTop w:val="0"/>
          <w:marBottom w:val="0"/>
          <w:divBdr>
            <w:top w:val="none" w:sz="0" w:space="0" w:color="auto"/>
            <w:left w:val="none" w:sz="0" w:space="0" w:color="auto"/>
            <w:bottom w:val="none" w:sz="0" w:space="0" w:color="auto"/>
            <w:right w:val="none" w:sz="0" w:space="0" w:color="auto"/>
          </w:divBdr>
        </w:div>
        <w:div w:id="861746826">
          <w:marLeft w:val="640"/>
          <w:marRight w:val="0"/>
          <w:marTop w:val="0"/>
          <w:marBottom w:val="0"/>
          <w:divBdr>
            <w:top w:val="none" w:sz="0" w:space="0" w:color="auto"/>
            <w:left w:val="none" w:sz="0" w:space="0" w:color="auto"/>
            <w:bottom w:val="none" w:sz="0" w:space="0" w:color="auto"/>
            <w:right w:val="none" w:sz="0" w:space="0" w:color="auto"/>
          </w:divBdr>
        </w:div>
        <w:div w:id="1559784065">
          <w:marLeft w:val="640"/>
          <w:marRight w:val="0"/>
          <w:marTop w:val="0"/>
          <w:marBottom w:val="0"/>
          <w:divBdr>
            <w:top w:val="none" w:sz="0" w:space="0" w:color="auto"/>
            <w:left w:val="none" w:sz="0" w:space="0" w:color="auto"/>
            <w:bottom w:val="none" w:sz="0" w:space="0" w:color="auto"/>
            <w:right w:val="none" w:sz="0" w:space="0" w:color="auto"/>
          </w:divBdr>
        </w:div>
        <w:div w:id="91827797">
          <w:marLeft w:val="640"/>
          <w:marRight w:val="0"/>
          <w:marTop w:val="0"/>
          <w:marBottom w:val="0"/>
          <w:divBdr>
            <w:top w:val="none" w:sz="0" w:space="0" w:color="auto"/>
            <w:left w:val="none" w:sz="0" w:space="0" w:color="auto"/>
            <w:bottom w:val="none" w:sz="0" w:space="0" w:color="auto"/>
            <w:right w:val="none" w:sz="0" w:space="0" w:color="auto"/>
          </w:divBdr>
        </w:div>
        <w:div w:id="137189830">
          <w:marLeft w:val="640"/>
          <w:marRight w:val="0"/>
          <w:marTop w:val="0"/>
          <w:marBottom w:val="0"/>
          <w:divBdr>
            <w:top w:val="none" w:sz="0" w:space="0" w:color="auto"/>
            <w:left w:val="none" w:sz="0" w:space="0" w:color="auto"/>
            <w:bottom w:val="none" w:sz="0" w:space="0" w:color="auto"/>
            <w:right w:val="none" w:sz="0" w:space="0" w:color="auto"/>
          </w:divBdr>
        </w:div>
        <w:div w:id="731540893">
          <w:marLeft w:val="640"/>
          <w:marRight w:val="0"/>
          <w:marTop w:val="0"/>
          <w:marBottom w:val="0"/>
          <w:divBdr>
            <w:top w:val="none" w:sz="0" w:space="0" w:color="auto"/>
            <w:left w:val="none" w:sz="0" w:space="0" w:color="auto"/>
            <w:bottom w:val="none" w:sz="0" w:space="0" w:color="auto"/>
            <w:right w:val="none" w:sz="0" w:space="0" w:color="auto"/>
          </w:divBdr>
        </w:div>
        <w:div w:id="1110394123">
          <w:marLeft w:val="640"/>
          <w:marRight w:val="0"/>
          <w:marTop w:val="0"/>
          <w:marBottom w:val="0"/>
          <w:divBdr>
            <w:top w:val="none" w:sz="0" w:space="0" w:color="auto"/>
            <w:left w:val="none" w:sz="0" w:space="0" w:color="auto"/>
            <w:bottom w:val="none" w:sz="0" w:space="0" w:color="auto"/>
            <w:right w:val="none" w:sz="0" w:space="0" w:color="auto"/>
          </w:divBdr>
        </w:div>
        <w:div w:id="1259828341">
          <w:marLeft w:val="640"/>
          <w:marRight w:val="0"/>
          <w:marTop w:val="0"/>
          <w:marBottom w:val="0"/>
          <w:divBdr>
            <w:top w:val="none" w:sz="0" w:space="0" w:color="auto"/>
            <w:left w:val="none" w:sz="0" w:space="0" w:color="auto"/>
            <w:bottom w:val="none" w:sz="0" w:space="0" w:color="auto"/>
            <w:right w:val="none" w:sz="0" w:space="0" w:color="auto"/>
          </w:divBdr>
        </w:div>
        <w:div w:id="1157695004">
          <w:marLeft w:val="640"/>
          <w:marRight w:val="0"/>
          <w:marTop w:val="0"/>
          <w:marBottom w:val="0"/>
          <w:divBdr>
            <w:top w:val="none" w:sz="0" w:space="0" w:color="auto"/>
            <w:left w:val="none" w:sz="0" w:space="0" w:color="auto"/>
            <w:bottom w:val="none" w:sz="0" w:space="0" w:color="auto"/>
            <w:right w:val="none" w:sz="0" w:space="0" w:color="auto"/>
          </w:divBdr>
        </w:div>
        <w:div w:id="1576279854">
          <w:marLeft w:val="640"/>
          <w:marRight w:val="0"/>
          <w:marTop w:val="0"/>
          <w:marBottom w:val="0"/>
          <w:divBdr>
            <w:top w:val="none" w:sz="0" w:space="0" w:color="auto"/>
            <w:left w:val="none" w:sz="0" w:space="0" w:color="auto"/>
            <w:bottom w:val="none" w:sz="0" w:space="0" w:color="auto"/>
            <w:right w:val="none" w:sz="0" w:space="0" w:color="auto"/>
          </w:divBdr>
        </w:div>
      </w:divsChild>
    </w:div>
    <w:div w:id="1269891438">
      <w:bodyDiv w:val="1"/>
      <w:marLeft w:val="0"/>
      <w:marRight w:val="0"/>
      <w:marTop w:val="0"/>
      <w:marBottom w:val="0"/>
      <w:divBdr>
        <w:top w:val="none" w:sz="0" w:space="0" w:color="auto"/>
        <w:left w:val="none" w:sz="0" w:space="0" w:color="auto"/>
        <w:bottom w:val="none" w:sz="0" w:space="0" w:color="auto"/>
        <w:right w:val="none" w:sz="0" w:space="0" w:color="auto"/>
      </w:divBdr>
      <w:divsChild>
        <w:div w:id="1999529990">
          <w:marLeft w:val="640"/>
          <w:marRight w:val="0"/>
          <w:marTop w:val="0"/>
          <w:marBottom w:val="0"/>
          <w:divBdr>
            <w:top w:val="none" w:sz="0" w:space="0" w:color="auto"/>
            <w:left w:val="none" w:sz="0" w:space="0" w:color="auto"/>
            <w:bottom w:val="none" w:sz="0" w:space="0" w:color="auto"/>
            <w:right w:val="none" w:sz="0" w:space="0" w:color="auto"/>
          </w:divBdr>
        </w:div>
        <w:div w:id="1579367370">
          <w:marLeft w:val="640"/>
          <w:marRight w:val="0"/>
          <w:marTop w:val="0"/>
          <w:marBottom w:val="0"/>
          <w:divBdr>
            <w:top w:val="none" w:sz="0" w:space="0" w:color="auto"/>
            <w:left w:val="none" w:sz="0" w:space="0" w:color="auto"/>
            <w:bottom w:val="none" w:sz="0" w:space="0" w:color="auto"/>
            <w:right w:val="none" w:sz="0" w:space="0" w:color="auto"/>
          </w:divBdr>
        </w:div>
        <w:div w:id="1258906846">
          <w:marLeft w:val="640"/>
          <w:marRight w:val="0"/>
          <w:marTop w:val="0"/>
          <w:marBottom w:val="0"/>
          <w:divBdr>
            <w:top w:val="none" w:sz="0" w:space="0" w:color="auto"/>
            <w:left w:val="none" w:sz="0" w:space="0" w:color="auto"/>
            <w:bottom w:val="none" w:sz="0" w:space="0" w:color="auto"/>
            <w:right w:val="none" w:sz="0" w:space="0" w:color="auto"/>
          </w:divBdr>
        </w:div>
        <w:div w:id="934555003">
          <w:marLeft w:val="640"/>
          <w:marRight w:val="0"/>
          <w:marTop w:val="0"/>
          <w:marBottom w:val="0"/>
          <w:divBdr>
            <w:top w:val="none" w:sz="0" w:space="0" w:color="auto"/>
            <w:left w:val="none" w:sz="0" w:space="0" w:color="auto"/>
            <w:bottom w:val="none" w:sz="0" w:space="0" w:color="auto"/>
            <w:right w:val="none" w:sz="0" w:space="0" w:color="auto"/>
          </w:divBdr>
        </w:div>
        <w:div w:id="1731224311">
          <w:marLeft w:val="640"/>
          <w:marRight w:val="0"/>
          <w:marTop w:val="0"/>
          <w:marBottom w:val="0"/>
          <w:divBdr>
            <w:top w:val="none" w:sz="0" w:space="0" w:color="auto"/>
            <w:left w:val="none" w:sz="0" w:space="0" w:color="auto"/>
            <w:bottom w:val="none" w:sz="0" w:space="0" w:color="auto"/>
            <w:right w:val="none" w:sz="0" w:space="0" w:color="auto"/>
          </w:divBdr>
        </w:div>
        <w:div w:id="1449471659">
          <w:marLeft w:val="640"/>
          <w:marRight w:val="0"/>
          <w:marTop w:val="0"/>
          <w:marBottom w:val="0"/>
          <w:divBdr>
            <w:top w:val="none" w:sz="0" w:space="0" w:color="auto"/>
            <w:left w:val="none" w:sz="0" w:space="0" w:color="auto"/>
            <w:bottom w:val="none" w:sz="0" w:space="0" w:color="auto"/>
            <w:right w:val="none" w:sz="0" w:space="0" w:color="auto"/>
          </w:divBdr>
        </w:div>
        <w:div w:id="1931549429">
          <w:marLeft w:val="640"/>
          <w:marRight w:val="0"/>
          <w:marTop w:val="0"/>
          <w:marBottom w:val="0"/>
          <w:divBdr>
            <w:top w:val="none" w:sz="0" w:space="0" w:color="auto"/>
            <w:left w:val="none" w:sz="0" w:space="0" w:color="auto"/>
            <w:bottom w:val="none" w:sz="0" w:space="0" w:color="auto"/>
            <w:right w:val="none" w:sz="0" w:space="0" w:color="auto"/>
          </w:divBdr>
        </w:div>
        <w:div w:id="1108623291">
          <w:marLeft w:val="640"/>
          <w:marRight w:val="0"/>
          <w:marTop w:val="0"/>
          <w:marBottom w:val="0"/>
          <w:divBdr>
            <w:top w:val="none" w:sz="0" w:space="0" w:color="auto"/>
            <w:left w:val="none" w:sz="0" w:space="0" w:color="auto"/>
            <w:bottom w:val="none" w:sz="0" w:space="0" w:color="auto"/>
            <w:right w:val="none" w:sz="0" w:space="0" w:color="auto"/>
          </w:divBdr>
        </w:div>
        <w:div w:id="75367456">
          <w:marLeft w:val="640"/>
          <w:marRight w:val="0"/>
          <w:marTop w:val="0"/>
          <w:marBottom w:val="0"/>
          <w:divBdr>
            <w:top w:val="none" w:sz="0" w:space="0" w:color="auto"/>
            <w:left w:val="none" w:sz="0" w:space="0" w:color="auto"/>
            <w:bottom w:val="none" w:sz="0" w:space="0" w:color="auto"/>
            <w:right w:val="none" w:sz="0" w:space="0" w:color="auto"/>
          </w:divBdr>
        </w:div>
        <w:div w:id="951791007">
          <w:marLeft w:val="640"/>
          <w:marRight w:val="0"/>
          <w:marTop w:val="0"/>
          <w:marBottom w:val="0"/>
          <w:divBdr>
            <w:top w:val="none" w:sz="0" w:space="0" w:color="auto"/>
            <w:left w:val="none" w:sz="0" w:space="0" w:color="auto"/>
            <w:bottom w:val="none" w:sz="0" w:space="0" w:color="auto"/>
            <w:right w:val="none" w:sz="0" w:space="0" w:color="auto"/>
          </w:divBdr>
        </w:div>
        <w:div w:id="975716677">
          <w:marLeft w:val="640"/>
          <w:marRight w:val="0"/>
          <w:marTop w:val="0"/>
          <w:marBottom w:val="0"/>
          <w:divBdr>
            <w:top w:val="none" w:sz="0" w:space="0" w:color="auto"/>
            <w:left w:val="none" w:sz="0" w:space="0" w:color="auto"/>
            <w:bottom w:val="none" w:sz="0" w:space="0" w:color="auto"/>
            <w:right w:val="none" w:sz="0" w:space="0" w:color="auto"/>
          </w:divBdr>
        </w:div>
        <w:div w:id="232205206">
          <w:marLeft w:val="640"/>
          <w:marRight w:val="0"/>
          <w:marTop w:val="0"/>
          <w:marBottom w:val="0"/>
          <w:divBdr>
            <w:top w:val="none" w:sz="0" w:space="0" w:color="auto"/>
            <w:left w:val="none" w:sz="0" w:space="0" w:color="auto"/>
            <w:bottom w:val="none" w:sz="0" w:space="0" w:color="auto"/>
            <w:right w:val="none" w:sz="0" w:space="0" w:color="auto"/>
          </w:divBdr>
        </w:div>
        <w:div w:id="623655409">
          <w:marLeft w:val="640"/>
          <w:marRight w:val="0"/>
          <w:marTop w:val="0"/>
          <w:marBottom w:val="0"/>
          <w:divBdr>
            <w:top w:val="none" w:sz="0" w:space="0" w:color="auto"/>
            <w:left w:val="none" w:sz="0" w:space="0" w:color="auto"/>
            <w:bottom w:val="none" w:sz="0" w:space="0" w:color="auto"/>
            <w:right w:val="none" w:sz="0" w:space="0" w:color="auto"/>
          </w:divBdr>
        </w:div>
        <w:div w:id="1947421284">
          <w:marLeft w:val="640"/>
          <w:marRight w:val="0"/>
          <w:marTop w:val="0"/>
          <w:marBottom w:val="0"/>
          <w:divBdr>
            <w:top w:val="none" w:sz="0" w:space="0" w:color="auto"/>
            <w:left w:val="none" w:sz="0" w:space="0" w:color="auto"/>
            <w:bottom w:val="none" w:sz="0" w:space="0" w:color="auto"/>
            <w:right w:val="none" w:sz="0" w:space="0" w:color="auto"/>
          </w:divBdr>
        </w:div>
        <w:div w:id="1952348210">
          <w:marLeft w:val="640"/>
          <w:marRight w:val="0"/>
          <w:marTop w:val="0"/>
          <w:marBottom w:val="0"/>
          <w:divBdr>
            <w:top w:val="none" w:sz="0" w:space="0" w:color="auto"/>
            <w:left w:val="none" w:sz="0" w:space="0" w:color="auto"/>
            <w:bottom w:val="none" w:sz="0" w:space="0" w:color="auto"/>
            <w:right w:val="none" w:sz="0" w:space="0" w:color="auto"/>
          </w:divBdr>
        </w:div>
        <w:div w:id="1141193961">
          <w:marLeft w:val="640"/>
          <w:marRight w:val="0"/>
          <w:marTop w:val="0"/>
          <w:marBottom w:val="0"/>
          <w:divBdr>
            <w:top w:val="none" w:sz="0" w:space="0" w:color="auto"/>
            <w:left w:val="none" w:sz="0" w:space="0" w:color="auto"/>
            <w:bottom w:val="none" w:sz="0" w:space="0" w:color="auto"/>
            <w:right w:val="none" w:sz="0" w:space="0" w:color="auto"/>
          </w:divBdr>
        </w:div>
        <w:div w:id="1435053899">
          <w:marLeft w:val="640"/>
          <w:marRight w:val="0"/>
          <w:marTop w:val="0"/>
          <w:marBottom w:val="0"/>
          <w:divBdr>
            <w:top w:val="none" w:sz="0" w:space="0" w:color="auto"/>
            <w:left w:val="none" w:sz="0" w:space="0" w:color="auto"/>
            <w:bottom w:val="none" w:sz="0" w:space="0" w:color="auto"/>
            <w:right w:val="none" w:sz="0" w:space="0" w:color="auto"/>
          </w:divBdr>
        </w:div>
        <w:div w:id="1561093681">
          <w:marLeft w:val="640"/>
          <w:marRight w:val="0"/>
          <w:marTop w:val="0"/>
          <w:marBottom w:val="0"/>
          <w:divBdr>
            <w:top w:val="none" w:sz="0" w:space="0" w:color="auto"/>
            <w:left w:val="none" w:sz="0" w:space="0" w:color="auto"/>
            <w:bottom w:val="none" w:sz="0" w:space="0" w:color="auto"/>
            <w:right w:val="none" w:sz="0" w:space="0" w:color="auto"/>
          </w:divBdr>
        </w:div>
        <w:div w:id="13698154">
          <w:marLeft w:val="640"/>
          <w:marRight w:val="0"/>
          <w:marTop w:val="0"/>
          <w:marBottom w:val="0"/>
          <w:divBdr>
            <w:top w:val="none" w:sz="0" w:space="0" w:color="auto"/>
            <w:left w:val="none" w:sz="0" w:space="0" w:color="auto"/>
            <w:bottom w:val="none" w:sz="0" w:space="0" w:color="auto"/>
            <w:right w:val="none" w:sz="0" w:space="0" w:color="auto"/>
          </w:divBdr>
        </w:div>
        <w:div w:id="1401518451">
          <w:marLeft w:val="640"/>
          <w:marRight w:val="0"/>
          <w:marTop w:val="0"/>
          <w:marBottom w:val="0"/>
          <w:divBdr>
            <w:top w:val="none" w:sz="0" w:space="0" w:color="auto"/>
            <w:left w:val="none" w:sz="0" w:space="0" w:color="auto"/>
            <w:bottom w:val="none" w:sz="0" w:space="0" w:color="auto"/>
            <w:right w:val="none" w:sz="0" w:space="0" w:color="auto"/>
          </w:divBdr>
        </w:div>
        <w:div w:id="1523084423">
          <w:marLeft w:val="640"/>
          <w:marRight w:val="0"/>
          <w:marTop w:val="0"/>
          <w:marBottom w:val="0"/>
          <w:divBdr>
            <w:top w:val="none" w:sz="0" w:space="0" w:color="auto"/>
            <w:left w:val="none" w:sz="0" w:space="0" w:color="auto"/>
            <w:bottom w:val="none" w:sz="0" w:space="0" w:color="auto"/>
            <w:right w:val="none" w:sz="0" w:space="0" w:color="auto"/>
          </w:divBdr>
        </w:div>
        <w:div w:id="709764024">
          <w:marLeft w:val="640"/>
          <w:marRight w:val="0"/>
          <w:marTop w:val="0"/>
          <w:marBottom w:val="0"/>
          <w:divBdr>
            <w:top w:val="none" w:sz="0" w:space="0" w:color="auto"/>
            <w:left w:val="none" w:sz="0" w:space="0" w:color="auto"/>
            <w:bottom w:val="none" w:sz="0" w:space="0" w:color="auto"/>
            <w:right w:val="none" w:sz="0" w:space="0" w:color="auto"/>
          </w:divBdr>
        </w:div>
        <w:div w:id="1380401125">
          <w:marLeft w:val="640"/>
          <w:marRight w:val="0"/>
          <w:marTop w:val="0"/>
          <w:marBottom w:val="0"/>
          <w:divBdr>
            <w:top w:val="none" w:sz="0" w:space="0" w:color="auto"/>
            <w:left w:val="none" w:sz="0" w:space="0" w:color="auto"/>
            <w:bottom w:val="none" w:sz="0" w:space="0" w:color="auto"/>
            <w:right w:val="none" w:sz="0" w:space="0" w:color="auto"/>
          </w:divBdr>
        </w:div>
        <w:div w:id="1557736070">
          <w:marLeft w:val="640"/>
          <w:marRight w:val="0"/>
          <w:marTop w:val="0"/>
          <w:marBottom w:val="0"/>
          <w:divBdr>
            <w:top w:val="none" w:sz="0" w:space="0" w:color="auto"/>
            <w:left w:val="none" w:sz="0" w:space="0" w:color="auto"/>
            <w:bottom w:val="none" w:sz="0" w:space="0" w:color="auto"/>
            <w:right w:val="none" w:sz="0" w:space="0" w:color="auto"/>
          </w:divBdr>
        </w:div>
        <w:div w:id="1565481567">
          <w:marLeft w:val="640"/>
          <w:marRight w:val="0"/>
          <w:marTop w:val="0"/>
          <w:marBottom w:val="0"/>
          <w:divBdr>
            <w:top w:val="none" w:sz="0" w:space="0" w:color="auto"/>
            <w:left w:val="none" w:sz="0" w:space="0" w:color="auto"/>
            <w:bottom w:val="none" w:sz="0" w:space="0" w:color="auto"/>
            <w:right w:val="none" w:sz="0" w:space="0" w:color="auto"/>
          </w:divBdr>
        </w:div>
        <w:div w:id="365526235">
          <w:marLeft w:val="640"/>
          <w:marRight w:val="0"/>
          <w:marTop w:val="0"/>
          <w:marBottom w:val="0"/>
          <w:divBdr>
            <w:top w:val="none" w:sz="0" w:space="0" w:color="auto"/>
            <w:left w:val="none" w:sz="0" w:space="0" w:color="auto"/>
            <w:bottom w:val="none" w:sz="0" w:space="0" w:color="auto"/>
            <w:right w:val="none" w:sz="0" w:space="0" w:color="auto"/>
          </w:divBdr>
        </w:div>
        <w:div w:id="409157146">
          <w:marLeft w:val="640"/>
          <w:marRight w:val="0"/>
          <w:marTop w:val="0"/>
          <w:marBottom w:val="0"/>
          <w:divBdr>
            <w:top w:val="none" w:sz="0" w:space="0" w:color="auto"/>
            <w:left w:val="none" w:sz="0" w:space="0" w:color="auto"/>
            <w:bottom w:val="none" w:sz="0" w:space="0" w:color="auto"/>
            <w:right w:val="none" w:sz="0" w:space="0" w:color="auto"/>
          </w:divBdr>
        </w:div>
        <w:div w:id="2139250639">
          <w:marLeft w:val="640"/>
          <w:marRight w:val="0"/>
          <w:marTop w:val="0"/>
          <w:marBottom w:val="0"/>
          <w:divBdr>
            <w:top w:val="none" w:sz="0" w:space="0" w:color="auto"/>
            <w:left w:val="none" w:sz="0" w:space="0" w:color="auto"/>
            <w:bottom w:val="none" w:sz="0" w:space="0" w:color="auto"/>
            <w:right w:val="none" w:sz="0" w:space="0" w:color="auto"/>
          </w:divBdr>
        </w:div>
        <w:div w:id="790823984">
          <w:marLeft w:val="640"/>
          <w:marRight w:val="0"/>
          <w:marTop w:val="0"/>
          <w:marBottom w:val="0"/>
          <w:divBdr>
            <w:top w:val="none" w:sz="0" w:space="0" w:color="auto"/>
            <w:left w:val="none" w:sz="0" w:space="0" w:color="auto"/>
            <w:bottom w:val="none" w:sz="0" w:space="0" w:color="auto"/>
            <w:right w:val="none" w:sz="0" w:space="0" w:color="auto"/>
          </w:divBdr>
        </w:div>
        <w:div w:id="827943070">
          <w:marLeft w:val="640"/>
          <w:marRight w:val="0"/>
          <w:marTop w:val="0"/>
          <w:marBottom w:val="0"/>
          <w:divBdr>
            <w:top w:val="none" w:sz="0" w:space="0" w:color="auto"/>
            <w:left w:val="none" w:sz="0" w:space="0" w:color="auto"/>
            <w:bottom w:val="none" w:sz="0" w:space="0" w:color="auto"/>
            <w:right w:val="none" w:sz="0" w:space="0" w:color="auto"/>
          </w:divBdr>
        </w:div>
        <w:div w:id="707487342">
          <w:marLeft w:val="640"/>
          <w:marRight w:val="0"/>
          <w:marTop w:val="0"/>
          <w:marBottom w:val="0"/>
          <w:divBdr>
            <w:top w:val="none" w:sz="0" w:space="0" w:color="auto"/>
            <w:left w:val="none" w:sz="0" w:space="0" w:color="auto"/>
            <w:bottom w:val="none" w:sz="0" w:space="0" w:color="auto"/>
            <w:right w:val="none" w:sz="0" w:space="0" w:color="auto"/>
          </w:divBdr>
        </w:div>
        <w:div w:id="840240400">
          <w:marLeft w:val="640"/>
          <w:marRight w:val="0"/>
          <w:marTop w:val="0"/>
          <w:marBottom w:val="0"/>
          <w:divBdr>
            <w:top w:val="none" w:sz="0" w:space="0" w:color="auto"/>
            <w:left w:val="none" w:sz="0" w:space="0" w:color="auto"/>
            <w:bottom w:val="none" w:sz="0" w:space="0" w:color="auto"/>
            <w:right w:val="none" w:sz="0" w:space="0" w:color="auto"/>
          </w:divBdr>
        </w:div>
        <w:div w:id="575434544">
          <w:marLeft w:val="640"/>
          <w:marRight w:val="0"/>
          <w:marTop w:val="0"/>
          <w:marBottom w:val="0"/>
          <w:divBdr>
            <w:top w:val="none" w:sz="0" w:space="0" w:color="auto"/>
            <w:left w:val="none" w:sz="0" w:space="0" w:color="auto"/>
            <w:bottom w:val="none" w:sz="0" w:space="0" w:color="auto"/>
            <w:right w:val="none" w:sz="0" w:space="0" w:color="auto"/>
          </w:divBdr>
        </w:div>
        <w:div w:id="1029573930">
          <w:marLeft w:val="640"/>
          <w:marRight w:val="0"/>
          <w:marTop w:val="0"/>
          <w:marBottom w:val="0"/>
          <w:divBdr>
            <w:top w:val="none" w:sz="0" w:space="0" w:color="auto"/>
            <w:left w:val="none" w:sz="0" w:space="0" w:color="auto"/>
            <w:bottom w:val="none" w:sz="0" w:space="0" w:color="auto"/>
            <w:right w:val="none" w:sz="0" w:space="0" w:color="auto"/>
          </w:divBdr>
        </w:div>
        <w:div w:id="2146312360">
          <w:marLeft w:val="640"/>
          <w:marRight w:val="0"/>
          <w:marTop w:val="0"/>
          <w:marBottom w:val="0"/>
          <w:divBdr>
            <w:top w:val="none" w:sz="0" w:space="0" w:color="auto"/>
            <w:left w:val="none" w:sz="0" w:space="0" w:color="auto"/>
            <w:bottom w:val="none" w:sz="0" w:space="0" w:color="auto"/>
            <w:right w:val="none" w:sz="0" w:space="0" w:color="auto"/>
          </w:divBdr>
        </w:div>
        <w:div w:id="1831284457">
          <w:marLeft w:val="640"/>
          <w:marRight w:val="0"/>
          <w:marTop w:val="0"/>
          <w:marBottom w:val="0"/>
          <w:divBdr>
            <w:top w:val="none" w:sz="0" w:space="0" w:color="auto"/>
            <w:left w:val="none" w:sz="0" w:space="0" w:color="auto"/>
            <w:bottom w:val="none" w:sz="0" w:space="0" w:color="auto"/>
            <w:right w:val="none" w:sz="0" w:space="0" w:color="auto"/>
          </w:divBdr>
        </w:div>
        <w:div w:id="654139541">
          <w:marLeft w:val="640"/>
          <w:marRight w:val="0"/>
          <w:marTop w:val="0"/>
          <w:marBottom w:val="0"/>
          <w:divBdr>
            <w:top w:val="none" w:sz="0" w:space="0" w:color="auto"/>
            <w:left w:val="none" w:sz="0" w:space="0" w:color="auto"/>
            <w:bottom w:val="none" w:sz="0" w:space="0" w:color="auto"/>
            <w:right w:val="none" w:sz="0" w:space="0" w:color="auto"/>
          </w:divBdr>
        </w:div>
        <w:div w:id="1329137258">
          <w:marLeft w:val="640"/>
          <w:marRight w:val="0"/>
          <w:marTop w:val="0"/>
          <w:marBottom w:val="0"/>
          <w:divBdr>
            <w:top w:val="none" w:sz="0" w:space="0" w:color="auto"/>
            <w:left w:val="none" w:sz="0" w:space="0" w:color="auto"/>
            <w:bottom w:val="none" w:sz="0" w:space="0" w:color="auto"/>
            <w:right w:val="none" w:sz="0" w:space="0" w:color="auto"/>
          </w:divBdr>
        </w:div>
        <w:div w:id="616789431">
          <w:marLeft w:val="640"/>
          <w:marRight w:val="0"/>
          <w:marTop w:val="0"/>
          <w:marBottom w:val="0"/>
          <w:divBdr>
            <w:top w:val="none" w:sz="0" w:space="0" w:color="auto"/>
            <w:left w:val="none" w:sz="0" w:space="0" w:color="auto"/>
            <w:bottom w:val="none" w:sz="0" w:space="0" w:color="auto"/>
            <w:right w:val="none" w:sz="0" w:space="0" w:color="auto"/>
          </w:divBdr>
        </w:div>
        <w:div w:id="286471753">
          <w:marLeft w:val="640"/>
          <w:marRight w:val="0"/>
          <w:marTop w:val="0"/>
          <w:marBottom w:val="0"/>
          <w:divBdr>
            <w:top w:val="none" w:sz="0" w:space="0" w:color="auto"/>
            <w:left w:val="none" w:sz="0" w:space="0" w:color="auto"/>
            <w:bottom w:val="none" w:sz="0" w:space="0" w:color="auto"/>
            <w:right w:val="none" w:sz="0" w:space="0" w:color="auto"/>
          </w:divBdr>
        </w:div>
        <w:div w:id="473257762">
          <w:marLeft w:val="640"/>
          <w:marRight w:val="0"/>
          <w:marTop w:val="0"/>
          <w:marBottom w:val="0"/>
          <w:divBdr>
            <w:top w:val="none" w:sz="0" w:space="0" w:color="auto"/>
            <w:left w:val="none" w:sz="0" w:space="0" w:color="auto"/>
            <w:bottom w:val="none" w:sz="0" w:space="0" w:color="auto"/>
            <w:right w:val="none" w:sz="0" w:space="0" w:color="auto"/>
          </w:divBdr>
        </w:div>
        <w:div w:id="1142121050">
          <w:marLeft w:val="640"/>
          <w:marRight w:val="0"/>
          <w:marTop w:val="0"/>
          <w:marBottom w:val="0"/>
          <w:divBdr>
            <w:top w:val="none" w:sz="0" w:space="0" w:color="auto"/>
            <w:left w:val="none" w:sz="0" w:space="0" w:color="auto"/>
            <w:bottom w:val="none" w:sz="0" w:space="0" w:color="auto"/>
            <w:right w:val="none" w:sz="0" w:space="0" w:color="auto"/>
          </w:divBdr>
        </w:div>
        <w:div w:id="926033645">
          <w:marLeft w:val="640"/>
          <w:marRight w:val="0"/>
          <w:marTop w:val="0"/>
          <w:marBottom w:val="0"/>
          <w:divBdr>
            <w:top w:val="none" w:sz="0" w:space="0" w:color="auto"/>
            <w:left w:val="none" w:sz="0" w:space="0" w:color="auto"/>
            <w:bottom w:val="none" w:sz="0" w:space="0" w:color="auto"/>
            <w:right w:val="none" w:sz="0" w:space="0" w:color="auto"/>
          </w:divBdr>
        </w:div>
        <w:div w:id="1433823905">
          <w:marLeft w:val="640"/>
          <w:marRight w:val="0"/>
          <w:marTop w:val="0"/>
          <w:marBottom w:val="0"/>
          <w:divBdr>
            <w:top w:val="none" w:sz="0" w:space="0" w:color="auto"/>
            <w:left w:val="none" w:sz="0" w:space="0" w:color="auto"/>
            <w:bottom w:val="none" w:sz="0" w:space="0" w:color="auto"/>
            <w:right w:val="none" w:sz="0" w:space="0" w:color="auto"/>
          </w:divBdr>
        </w:div>
        <w:div w:id="1230000353">
          <w:marLeft w:val="640"/>
          <w:marRight w:val="0"/>
          <w:marTop w:val="0"/>
          <w:marBottom w:val="0"/>
          <w:divBdr>
            <w:top w:val="none" w:sz="0" w:space="0" w:color="auto"/>
            <w:left w:val="none" w:sz="0" w:space="0" w:color="auto"/>
            <w:bottom w:val="none" w:sz="0" w:space="0" w:color="auto"/>
            <w:right w:val="none" w:sz="0" w:space="0" w:color="auto"/>
          </w:divBdr>
        </w:div>
        <w:div w:id="1663124874">
          <w:marLeft w:val="640"/>
          <w:marRight w:val="0"/>
          <w:marTop w:val="0"/>
          <w:marBottom w:val="0"/>
          <w:divBdr>
            <w:top w:val="none" w:sz="0" w:space="0" w:color="auto"/>
            <w:left w:val="none" w:sz="0" w:space="0" w:color="auto"/>
            <w:bottom w:val="none" w:sz="0" w:space="0" w:color="auto"/>
            <w:right w:val="none" w:sz="0" w:space="0" w:color="auto"/>
          </w:divBdr>
        </w:div>
        <w:div w:id="1596211823">
          <w:marLeft w:val="640"/>
          <w:marRight w:val="0"/>
          <w:marTop w:val="0"/>
          <w:marBottom w:val="0"/>
          <w:divBdr>
            <w:top w:val="none" w:sz="0" w:space="0" w:color="auto"/>
            <w:left w:val="none" w:sz="0" w:space="0" w:color="auto"/>
            <w:bottom w:val="none" w:sz="0" w:space="0" w:color="auto"/>
            <w:right w:val="none" w:sz="0" w:space="0" w:color="auto"/>
          </w:divBdr>
        </w:div>
        <w:div w:id="833569720">
          <w:marLeft w:val="640"/>
          <w:marRight w:val="0"/>
          <w:marTop w:val="0"/>
          <w:marBottom w:val="0"/>
          <w:divBdr>
            <w:top w:val="none" w:sz="0" w:space="0" w:color="auto"/>
            <w:left w:val="none" w:sz="0" w:space="0" w:color="auto"/>
            <w:bottom w:val="none" w:sz="0" w:space="0" w:color="auto"/>
            <w:right w:val="none" w:sz="0" w:space="0" w:color="auto"/>
          </w:divBdr>
        </w:div>
        <w:div w:id="68695953">
          <w:marLeft w:val="640"/>
          <w:marRight w:val="0"/>
          <w:marTop w:val="0"/>
          <w:marBottom w:val="0"/>
          <w:divBdr>
            <w:top w:val="none" w:sz="0" w:space="0" w:color="auto"/>
            <w:left w:val="none" w:sz="0" w:space="0" w:color="auto"/>
            <w:bottom w:val="none" w:sz="0" w:space="0" w:color="auto"/>
            <w:right w:val="none" w:sz="0" w:space="0" w:color="auto"/>
          </w:divBdr>
        </w:div>
        <w:div w:id="1100880360">
          <w:marLeft w:val="640"/>
          <w:marRight w:val="0"/>
          <w:marTop w:val="0"/>
          <w:marBottom w:val="0"/>
          <w:divBdr>
            <w:top w:val="none" w:sz="0" w:space="0" w:color="auto"/>
            <w:left w:val="none" w:sz="0" w:space="0" w:color="auto"/>
            <w:bottom w:val="none" w:sz="0" w:space="0" w:color="auto"/>
            <w:right w:val="none" w:sz="0" w:space="0" w:color="auto"/>
          </w:divBdr>
        </w:div>
        <w:div w:id="1969503188">
          <w:marLeft w:val="640"/>
          <w:marRight w:val="0"/>
          <w:marTop w:val="0"/>
          <w:marBottom w:val="0"/>
          <w:divBdr>
            <w:top w:val="none" w:sz="0" w:space="0" w:color="auto"/>
            <w:left w:val="none" w:sz="0" w:space="0" w:color="auto"/>
            <w:bottom w:val="none" w:sz="0" w:space="0" w:color="auto"/>
            <w:right w:val="none" w:sz="0" w:space="0" w:color="auto"/>
          </w:divBdr>
        </w:div>
        <w:div w:id="1100106611">
          <w:marLeft w:val="640"/>
          <w:marRight w:val="0"/>
          <w:marTop w:val="0"/>
          <w:marBottom w:val="0"/>
          <w:divBdr>
            <w:top w:val="none" w:sz="0" w:space="0" w:color="auto"/>
            <w:left w:val="none" w:sz="0" w:space="0" w:color="auto"/>
            <w:bottom w:val="none" w:sz="0" w:space="0" w:color="auto"/>
            <w:right w:val="none" w:sz="0" w:space="0" w:color="auto"/>
          </w:divBdr>
        </w:div>
        <w:div w:id="148057313">
          <w:marLeft w:val="640"/>
          <w:marRight w:val="0"/>
          <w:marTop w:val="0"/>
          <w:marBottom w:val="0"/>
          <w:divBdr>
            <w:top w:val="none" w:sz="0" w:space="0" w:color="auto"/>
            <w:left w:val="none" w:sz="0" w:space="0" w:color="auto"/>
            <w:bottom w:val="none" w:sz="0" w:space="0" w:color="auto"/>
            <w:right w:val="none" w:sz="0" w:space="0" w:color="auto"/>
          </w:divBdr>
        </w:div>
        <w:div w:id="1127746936">
          <w:marLeft w:val="640"/>
          <w:marRight w:val="0"/>
          <w:marTop w:val="0"/>
          <w:marBottom w:val="0"/>
          <w:divBdr>
            <w:top w:val="none" w:sz="0" w:space="0" w:color="auto"/>
            <w:left w:val="none" w:sz="0" w:space="0" w:color="auto"/>
            <w:bottom w:val="none" w:sz="0" w:space="0" w:color="auto"/>
            <w:right w:val="none" w:sz="0" w:space="0" w:color="auto"/>
          </w:divBdr>
        </w:div>
        <w:div w:id="1357536649">
          <w:marLeft w:val="640"/>
          <w:marRight w:val="0"/>
          <w:marTop w:val="0"/>
          <w:marBottom w:val="0"/>
          <w:divBdr>
            <w:top w:val="none" w:sz="0" w:space="0" w:color="auto"/>
            <w:left w:val="none" w:sz="0" w:space="0" w:color="auto"/>
            <w:bottom w:val="none" w:sz="0" w:space="0" w:color="auto"/>
            <w:right w:val="none" w:sz="0" w:space="0" w:color="auto"/>
          </w:divBdr>
        </w:div>
        <w:div w:id="2071607518">
          <w:marLeft w:val="640"/>
          <w:marRight w:val="0"/>
          <w:marTop w:val="0"/>
          <w:marBottom w:val="0"/>
          <w:divBdr>
            <w:top w:val="none" w:sz="0" w:space="0" w:color="auto"/>
            <w:left w:val="none" w:sz="0" w:space="0" w:color="auto"/>
            <w:bottom w:val="none" w:sz="0" w:space="0" w:color="auto"/>
            <w:right w:val="none" w:sz="0" w:space="0" w:color="auto"/>
          </w:divBdr>
        </w:div>
        <w:div w:id="993417021">
          <w:marLeft w:val="640"/>
          <w:marRight w:val="0"/>
          <w:marTop w:val="0"/>
          <w:marBottom w:val="0"/>
          <w:divBdr>
            <w:top w:val="none" w:sz="0" w:space="0" w:color="auto"/>
            <w:left w:val="none" w:sz="0" w:space="0" w:color="auto"/>
            <w:bottom w:val="none" w:sz="0" w:space="0" w:color="auto"/>
            <w:right w:val="none" w:sz="0" w:space="0" w:color="auto"/>
          </w:divBdr>
        </w:div>
        <w:div w:id="1534614179">
          <w:marLeft w:val="640"/>
          <w:marRight w:val="0"/>
          <w:marTop w:val="0"/>
          <w:marBottom w:val="0"/>
          <w:divBdr>
            <w:top w:val="none" w:sz="0" w:space="0" w:color="auto"/>
            <w:left w:val="none" w:sz="0" w:space="0" w:color="auto"/>
            <w:bottom w:val="none" w:sz="0" w:space="0" w:color="auto"/>
            <w:right w:val="none" w:sz="0" w:space="0" w:color="auto"/>
          </w:divBdr>
        </w:div>
        <w:div w:id="789711945">
          <w:marLeft w:val="640"/>
          <w:marRight w:val="0"/>
          <w:marTop w:val="0"/>
          <w:marBottom w:val="0"/>
          <w:divBdr>
            <w:top w:val="none" w:sz="0" w:space="0" w:color="auto"/>
            <w:left w:val="none" w:sz="0" w:space="0" w:color="auto"/>
            <w:bottom w:val="none" w:sz="0" w:space="0" w:color="auto"/>
            <w:right w:val="none" w:sz="0" w:space="0" w:color="auto"/>
          </w:divBdr>
        </w:div>
        <w:div w:id="1318998851">
          <w:marLeft w:val="640"/>
          <w:marRight w:val="0"/>
          <w:marTop w:val="0"/>
          <w:marBottom w:val="0"/>
          <w:divBdr>
            <w:top w:val="none" w:sz="0" w:space="0" w:color="auto"/>
            <w:left w:val="none" w:sz="0" w:space="0" w:color="auto"/>
            <w:bottom w:val="none" w:sz="0" w:space="0" w:color="auto"/>
            <w:right w:val="none" w:sz="0" w:space="0" w:color="auto"/>
          </w:divBdr>
        </w:div>
        <w:div w:id="1696540602">
          <w:marLeft w:val="640"/>
          <w:marRight w:val="0"/>
          <w:marTop w:val="0"/>
          <w:marBottom w:val="0"/>
          <w:divBdr>
            <w:top w:val="none" w:sz="0" w:space="0" w:color="auto"/>
            <w:left w:val="none" w:sz="0" w:space="0" w:color="auto"/>
            <w:bottom w:val="none" w:sz="0" w:space="0" w:color="auto"/>
            <w:right w:val="none" w:sz="0" w:space="0" w:color="auto"/>
          </w:divBdr>
        </w:div>
        <w:div w:id="237596666">
          <w:marLeft w:val="640"/>
          <w:marRight w:val="0"/>
          <w:marTop w:val="0"/>
          <w:marBottom w:val="0"/>
          <w:divBdr>
            <w:top w:val="none" w:sz="0" w:space="0" w:color="auto"/>
            <w:left w:val="none" w:sz="0" w:space="0" w:color="auto"/>
            <w:bottom w:val="none" w:sz="0" w:space="0" w:color="auto"/>
            <w:right w:val="none" w:sz="0" w:space="0" w:color="auto"/>
          </w:divBdr>
        </w:div>
        <w:div w:id="1704865786">
          <w:marLeft w:val="640"/>
          <w:marRight w:val="0"/>
          <w:marTop w:val="0"/>
          <w:marBottom w:val="0"/>
          <w:divBdr>
            <w:top w:val="none" w:sz="0" w:space="0" w:color="auto"/>
            <w:left w:val="none" w:sz="0" w:space="0" w:color="auto"/>
            <w:bottom w:val="none" w:sz="0" w:space="0" w:color="auto"/>
            <w:right w:val="none" w:sz="0" w:space="0" w:color="auto"/>
          </w:divBdr>
        </w:div>
        <w:div w:id="293488929">
          <w:marLeft w:val="640"/>
          <w:marRight w:val="0"/>
          <w:marTop w:val="0"/>
          <w:marBottom w:val="0"/>
          <w:divBdr>
            <w:top w:val="none" w:sz="0" w:space="0" w:color="auto"/>
            <w:left w:val="none" w:sz="0" w:space="0" w:color="auto"/>
            <w:bottom w:val="none" w:sz="0" w:space="0" w:color="auto"/>
            <w:right w:val="none" w:sz="0" w:space="0" w:color="auto"/>
          </w:divBdr>
        </w:div>
        <w:div w:id="297613178">
          <w:marLeft w:val="640"/>
          <w:marRight w:val="0"/>
          <w:marTop w:val="0"/>
          <w:marBottom w:val="0"/>
          <w:divBdr>
            <w:top w:val="none" w:sz="0" w:space="0" w:color="auto"/>
            <w:left w:val="none" w:sz="0" w:space="0" w:color="auto"/>
            <w:bottom w:val="none" w:sz="0" w:space="0" w:color="auto"/>
            <w:right w:val="none" w:sz="0" w:space="0" w:color="auto"/>
          </w:divBdr>
        </w:div>
        <w:div w:id="1644579325">
          <w:marLeft w:val="640"/>
          <w:marRight w:val="0"/>
          <w:marTop w:val="0"/>
          <w:marBottom w:val="0"/>
          <w:divBdr>
            <w:top w:val="none" w:sz="0" w:space="0" w:color="auto"/>
            <w:left w:val="none" w:sz="0" w:space="0" w:color="auto"/>
            <w:bottom w:val="none" w:sz="0" w:space="0" w:color="auto"/>
            <w:right w:val="none" w:sz="0" w:space="0" w:color="auto"/>
          </w:divBdr>
        </w:div>
        <w:div w:id="378553755">
          <w:marLeft w:val="640"/>
          <w:marRight w:val="0"/>
          <w:marTop w:val="0"/>
          <w:marBottom w:val="0"/>
          <w:divBdr>
            <w:top w:val="none" w:sz="0" w:space="0" w:color="auto"/>
            <w:left w:val="none" w:sz="0" w:space="0" w:color="auto"/>
            <w:bottom w:val="none" w:sz="0" w:space="0" w:color="auto"/>
            <w:right w:val="none" w:sz="0" w:space="0" w:color="auto"/>
          </w:divBdr>
        </w:div>
        <w:div w:id="1611930530">
          <w:marLeft w:val="640"/>
          <w:marRight w:val="0"/>
          <w:marTop w:val="0"/>
          <w:marBottom w:val="0"/>
          <w:divBdr>
            <w:top w:val="none" w:sz="0" w:space="0" w:color="auto"/>
            <w:left w:val="none" w:sz="0" w:space="0" w:color="auto"/>
            <w:bottom w:val="none" w:sz="0" w:space="0" w:color="auto"/>
            <w:right w:val="none" w:sz="0" w:space="0" w:color="auto"/>
          </w:divBdr>
        </w:div>
        <w:div w:id="588388010">
          <w:marLeft w:val="640"/>
          <w:marRight w:val="0"/>
          <w:marTop w:val="0"/>
          <w:marBottom w:val="0"/>
          <w:divBdr>
            <w:top w:val="none" w:sz="0" w:space="0" w:color="auto"/>
            <w:left w:val="none" w:sz="0" w:space="0" w:color="auto"/>
            <w:bottom w:val="none" w:sz="0" w:space="0" w:color="auto"/>
            <w:right w:val="none" w:sz="0" w:space="0" w:color="auto"/>
          </w:divBdr>
        </w:div>
        <w:div w:id="2092386880">
          <w:marLeft w:val="640"/>
          <w:marRight w:val="0"/>
          <w:marTop w:val="0"/>
          <w:marBottom w:val="0"/>
          <w:divBdr>
            <w:top w:val="none" w:sz="0" w:space="0" w:color="auto"/>
            <w:left w:val="none" w:sz="0" w:space="0" w:color="auto"/>
            <w:bottom w:val="none" w:sz="0" w:space="0" w:color="auto"/>
            <w:right w:val="none" w:sz="0" w:space="0" w:color="auto"/>
          </w:divBdr>
        </w:div>
        <w:div w:id="344135703">
          <w:marLeft w:val="640"/>
          <w:marRight w:val="0"/>
          <w:marTop w:val="0"/>
          <w:marBottom w:val="0"/>
          <w:divBdr>
            <w:top w:val="none" w:sz="0" w:space="0" w:color="auto"/>
            <w:left w:val="none" w:sz="0" w:space="0" w:color="auto"/>
            <w:bottom w:val="none" w:sz="0" w:space="0" w:color="auto"/>
            <w:right w:val="none" w:sz="0" w:space="0" w:color="auto"/>
          </w:divBdr>
        </w:div>
        <w:div w:id="909657233">
          <w:marLeft w:val="640"/>
          <w:marRight w:val="0"/>
          <w:marTop w:val="0"/>
          <w:marBottom w:val="0"/>
          <w:divBdr>
            <w:top w:val="none" w:sz="0" w:space="0" w:color="auto"/>
            <w:left w:val="none" w:sz="0" w:space="0" w:color="auto"/>
            <w:bottom w:val="none" w:sz="0" w:space="0" w:color="auto"/>
            <w:right w:val="none" w:sz="0" w:space="0" w:color="auto"/>
          </w:divBdr>
        </w:div>
        <w:div w:id="497967075">
          <w:marLeft w:val="640"/>
          <w:marRight w:val="0"/>
          <w:marTop w:val="0"/>
          <w:marBottom w:val="0"/>
          <w:divBdr>
            <w:top w:val="none" w:sz="0" w:space="0" w:color="auto"/>
            <w:left w:val="none" w:sz="0" w:space="0" w:color="auto"/>
            <w:bottom w:val="none" w:sz="0" w:space="0" w:color="auto"/>
            <w:right w:val="none" w:sz="0" w:space="0" w:color="auto"/>
          </w:divBdr>
        </w:div>
        <w:div w:id="676268076">
          <w:marLeft w:val="640"/>
          <w:marRight w:val="0"/>
          <w:marTop w:val="0"/>
          <w:marBottom w:val="0"/>
          <w:divBdr>
            <w:top w:val="none" w:sz="0" w:space="0" w:color="auto"/>
            <w:left w:val="none" w:sz="0" w:space="0" w:color="auto"/>
            <w:bottom w:val="none" w:sz="0" w:space="0" w:color="auto"/>
            <w:right w:val="none" w:sz="0" w:space="0" w:color="auto"/>
          </w:divBdr>
        </w:div>
        <w:div w:id="333190218">
          <w:marLeft w:val="640"/>
          <w:marRight w:val="0"/>
          <w:marTop w:val="0"/>
          <w:marBottom w:val="0"/>
          <w:divBdr>
            <w:top w:val="none" w:sz="0" w:space="0" w:color="auto"/>
            <w:left w:val="none" w:sz="0" w:space="0" w:color="auto"/>
            <w:bottom w:val="none" w:sz="0" w:space="0" w:color="auto"/>
            <w:right w:val="none" w:sz="0" w:space="0" w:color="auto"/>
          </w:divBdr>
        </w:div>
        <w:div w:id="1548838971">
          <w:marLeft w:val="640"/>
          <w:marRight w:val="0"/>
          <w:marTop w:val="0"/>
          <w:marBottom w:val="0"/>
          <w:divBdr>
            <w:top w:val="none" w:sz="0" w:space="0" w:color="auto"/>
            <w:left w:val="none" w:sz="0" w:space="0" w:color="auto"/>
            <w:bottom w:val="none" w:sz="0" w:space="0" w:color="auto"/>
            <w:right w:val="none" w:sz="0" w:space="0" w:color="auto"/>
          </w:divBdr>
        </w:div>
        <w:div w:id="924385405">
          <w:marLeft w:val="640"/>
          <w:marRight w:val="0"/>
          <w:marTop w:val="0"/>
          <w:marBottom w:val="0"/>
          <w:divBdr>
            <w:top w:val="none" w:sz="0" w:space="0" w:color="auto"/>
            <w:left w:val="none" w:sz="0" w:space="0" w:color="auto"/>
            <w:bottom w:val="none" w:sz="0" w:space="0" w:color="auto"/>
            <w:right w:val="none" w:sz="0" w:space="0" w:color="auto"/>
          </w:divBdr>
        </w:div>
        <w:div w:id="1354115024">
          <w:marLeft w:val="640"/>
          <w:marRight w:val="0"/>
          <w:marTop w:val="0"/>
          <w:marBottom w:val="0"/>
          <w:divBdr>
            <w:top w:val="none" w:sz="0" w:space="0" w:color="auto"/>
            <w:left w:val="none" w:sz="0" w:space="0" w:color="auto"/>
            <w:bottom w:val="none" w:sz="0" w:space="0" w:color="auto"/>
            <w:right w:val="none" w:sz="0" w:space="0" w:color="auto"/>
          </w:divBdr>
        </w:div>
        <w:div w:id="1468159992">
          <w:marLeft w:val="640"/>
          <w:marRight w:val="0"/>
          <w:marTop w:val="0"/>
          <w:marBottom w:val="0"/>
          <w:divBdr>
            <w:top w:val="none" w:sz="0" w:space="0" w:color="auto"/>
            <w:left w:val="none" w:sz="0" w:space="0" w:color="auto"/>
            <w:bottom w:val="none" w:sz="0" w:space="0" w:color="auto"/>
            <w:right w:val="none" w:sz="0" w:space="0" w:color="auto"/>
          </w:divBdr>
        </w:div>
        <w:div w:id="1499614476">
          <w:marLeft w:val="640"/>
          <w:marRight w:val="0"/>
          <w:marTop w:val="0"/>
          <w:marBottom w:val="0"/>
          <w:divBdr>
            <w:top w:val="none" w:sz="0" w:space="0" w:color="auto"/>
            <w:left w:val="none" w:sz="0" w:space="0" w:color="auto"/>
            <w:bottom w:val="none" w:sz="0" w:space="0" w:color="auto"/>
            <w:right w:val="none" w:sz="0" w:space="0" w:color="auto"/>
          </w:divBdr>
        </w:div>
        <w:div w:id="1709722805">
          <w:marLeft w:val="640"/>
          <w:marRight w:val="0"/>
          <w:marTop w:val="0"/>
          <w:marBottom w:val="0"/>
          <w:divBdr>
            <w:top w:val="none" w:sz="0" w:space="0" w:color="auto"/>
            <w:left w:val="none" w:sz="0" w:space="0" w:color="auto"/>
            <w:bottom w:val="none" w:sz="0" w:space="0" w:color="auto"/>
            <w:right w:val="none" w:sz="0" w:space="0" w:color="auto"/>
          </w:divBdr>
        </w:div>
        <w:div w:id="1485972979">
          <w:marLeft w:val="640"/>
          <w:marRight w:val="0"/>
          <w:marTop w:val="0"/>
          <w:marBottom w:val="0"/>
          <w:divBdr>
            <w:top w:val="none" w:sz="0" w:space="0" w:color="auto"/>
            <w:left w:val="none" w:sz="0" w:space="0" w:color="auto"/>
            <w:bottom w:val="none" w:sz="0" w:space="0" w:color="auto"/>
            <w:right w:val="none" w:sz="0" w:space="0" w:color="auto"/>
          </w:divBdr>
        </w:div>
        <w:div w:id="1724403724">
          <w:marLeft w:val="640"/>
          <w:marRight w:val="0"/>
          <w:marTop w:val="0"/>
          <w:marBottom w:val="0"/>
          <w:divBdr>
            <w:top w:val="none" w:sz="0" w:space="0" w:color="auto"/>
            <w:left w:val="none" w:sz="0" w:space="0" w:color="auto"/>
            <w:bottom w:val="none" w:sz="0" w:space="0" w:color="auto"/>
            <w:right w:val="none" w:sz="0" w:space="0" w:color="auto"/>
          </w:divBdr>
        </w:div>
        <w:div w:id="2076926767">
          <w:marLeft w:val="640"/>
          <w:marRight w:val="0"/>
          <w:marTop w:val="0"/>
          <w:marBottom w:val="0"/>
          <w:divBdr>
            <w:top w:val="none" w:sz="0" w:space="0" w:color="auto"/>
            <w:left w:val="none" w:sz="0" w:space="0" w:color="auto"/>
            <w:bottom w:val="none" w:sz="0" w:space="0" w:color="auto"/>
            <w:right w:val="none" w:sz="0" w:space="0" w:color="auto"/>
          </w:divBdr>
        </w:div>
        <w:div w:id="410853621">
          <w:marLeft w:val="640"/>
          <w:marRight w:val="0"/>
          <w:marTop w:val="0"/>
          <w:marBottom w:val="0"/>
          <w:divBdr>
            <w:top w:val="none" w:sz="0" w:space="0" w:color="auto"/>
            <w:left w:val="none" w:sz="0" w:space="0" w:color="auto"/>
            <w:bottom w:val="none" w:sz="0" w:space="0" w:color="auto"/>
            <w:right w:val="none" w:sz="0" w:space="0" w:color="auto"/>
          </w:divBdr>
        </w:div>
        <w:div w:id="1937396744">
          <w:marLeft w:val="640"/>
          <w:marRight w:val="0"/>
          <w:marTop w:val="0"/>
          <w:marBottom w:val="0"/>
          <w:divBdr>
            <w:top w:val="none" w:sz="0" w:space="0" w:color="auto"/>
            <w:left w:val="none" w:sz="0" w:space="0" w:color="auto"/>
            <w:bottom w:val="none" w:sz="0" w:space="0" w:color="auto"/>
            <w:right w:val="none" w:sz="0" w:space="0" w:color="auto"/>
          </w:divBdr>
        </w:div>
        <w:div w:id="1198814976">
          <w:marLeft w:val="640"/>
          <w:marRight w:val="0"/>
          <w:marTop w:val="0"/>
          <w:marBottom w:val="0"/>
          <w:divBdr>
            <w:top w:val="none" w:sz="0" w:space="0" w:color="auto"/>
            <w:left w:val="none" w:sz="0" w:space="0" w:color="auto"/>
            <w:bottom w:val="none" w:sz="0" w:space="0" w:color="auto"/>
            <w:right w:val="none" w:sz="0" w:space="0" w:color="auto"/>
          </w:divBdr>
        </w:div>
        <w:div w:id="1899437124">
          <w:marLeft w:val="640"/>
          <w:marRight w:val="0"/>
          <w:marTop w:val="0"/>
          <w:marBottom w:val="0"/>
          <w:divBdr>
            <w:top w:val="none" w:sz="0" w:space="0" w:color="auto"/>
            <w:left w:val="none" w:sz="0" w:space="0" w:color="auto"/>
            <w:bottom w:val="none" w:sz="0" w:space="0" w:color="auto"/>
            <w:right w:val="none" w:sz="0" w:space="0" w:color="auto"/>
          </w:divBdr>
        </w:div>
        <w:div w:id="1591889818">
          <w:marLeft w:val="640"/>
          <w:marRight w:val="0"/>
          <w:marTop w:val="0"/>
          <w:marBottom w:val="0"/>
          <w:divBdr>
            <w:top w:val="none" w:sz="0" w:space="0" w:color="auto"/>
            <w:left w:val="none" w:sz="0" w:space="0" w:color="auto"/>
            <w:bottom w:val="none" w:sz="0" w:space="0" w:color="auto"/>
            <w:right w:val="none" w:sz="0" w:space="0" w:color="auto"/>
          </w:divBdr>
        </w:div>
        <w:div w:id="2027096313">
          <w:marLeft w:val="640"/>
          <w:marRight w:val="0"/>
          <w:marTop w:val="0"/>
          <w:marBottom w:val="0"/>
          <w:divBdr>
            <w:top w:val="none" w:sz="0" w:space="0" w:color="auto"/>
            <w:left w:val="none" w:sz="0" w:space="0" w:color="auto"/>
            <w:bottom w:val="none" w:sz="0" w:space="0" w:color="auto"/>
            <w:right w:val="none" w:sz="0" w:space="0" w:color="auto"/>
          </w:divBdr>
        </w:div>
        <w:div w:id="1342851293">
          <w:marLeft w:val="640"/>
          <w:marRight w:val="0"/>
          <w:marTop w:val="0"/>
          <w:marBottom w:val="0"/>
          <w:divBdr>
            <w:top w:val="none" w:sz="0" w:space="0" w:color="auto"/>
            <w:left w:val="none" w:sz="0" w:space="0" w:color="auto"/>
            <w:bottom w:val="none" w:sz="0" w:space="0" w:color="auto"/>
            <w:right w:val="none" w:sz="0" w:space="0" w:color="auto"/>
          </w:divBdr>
        </w:div>
        <w:div w:id="1593662711">
          <w:marLeft w:val="640"/>
          <w:marRight w:val="0"/>
          <w:marTop w:val="0"/>
          <w:marBottom w:val="0"/>
          <w:divBdr>
            <w:top w:val="none" w:sz="0" w:space="0" w:color="auto"/>
            <w:left w:val="none" w:sz="0" w:space="0" w:color="auto"/>
            <w:bottom w:val="none" w:sz="0" w:space="0" w:color="auto"/>
            <w:right w:val="none" w:sz="0" w:space="0" w:color="auto"/>
          </w:divBdr>
        </w:div>
        <w:div w:id="461655936">
          <w:marLeft w:val="640"/>
          <w:marRight w:val="0"/>
          <w:marTop w:val="0"/>
          <w:marBottom w:val="0"/>
          <w:divBdr>
            <w:top w:val="none" w:sz="0" w:space="0" w:color="auto"/>
            <w:left w:val="none" w:sz="0" w:space="0" w:color="auto"/>
            <w:bottom w:val="none" w:sz="0" w:space="0" w:color="auto"/>
            <w:right w:val="none" w:sz="0" w:space="0" w:color="auto"/>
          </w:divBdr>
        </w:div>
        <w:div w:id="1846242494">
          <w:marLeft w:val="640"/>
          <w:marRight w:val="0"/>
          <w:marTop w:val="0"/>
          <w:marBottom w:val="0"/>
          <w:divBdr>
            <w:top w:val="none" w:sz="0" w:space="0" w:color="auto"/>
            <w:left w:val="none" w:sz="0" w:space="0" w:color="auto"/>
            <w:bottom w:val="none" w:sz="0" w:space="0" w:color="auto"/>
            <w:right w:val="none" w:sz="0" w:space="0" w:color="auto"/>
          </w:divBdr>
        </w:div>
        <w:div w:id="1854107522">
          <w:marLeft w:val="640"/>
          <w:marRight w:val="0"/>
          <w:marTop w:val="0"/>
          <w:marBottom w:val="0"/>
          <w:divBdr>
            <w:top w:val="none" w:sz="0" w:space="0" w:color="auto"/>
            <w:left w:val="none" w:sz="0" w:space="0" w:color="auto"/>
            <w:bottom w:val="none" w:sz="0" w:space="0" w:color="auto"/>
            <w:right w:val="none" w:sz="0" w:space="0" w:color="auto"/>
          </w:divBdr>
        </w:div>
        <w:div w:id="1714161112">
          <w:marLeft w:val="640"/>
          <w:marRight w:val="0"/>
          <w:marTop w:val="0"/>
          <w:marBottom w:val="0"/>
          <w:divBdr>
            <w:top w:val="none" w:sz="0" w:space="0" w:color="auto"/>
            <w:left w:val="none" w:sz="0" w:space="0" w:color="auto"/>
            <w:bottom w:val="none" w:sz="0" w:space="0" w:color="auto"/>
            <w:right w:val="none" w:sz="0" w:space="0" w:color="auto"/>
          </w:divBdr>
        </w:div>
        <w:div w:id="1046610088">
          <w:marLeft w:val="640"/>
          <w:marRight w:val="0"/>
          <w:marTop w:val="0"/>
          <w:marBottom w:val="0"/>
          <w:divBdr>
            <w:top w:val="none" w:sz="0" w:space="0" w:color="auto"/>
            <w:left w:val="none" w:sz="0" w:space="0" w:color="auto"/>
            <w:bottom w:val="none" w:sz="0" w:space="0" w:color="auto"/>
            <w:right w:val="none" w:sz="0" w:space="0" w:color="auto"/>
          </w:divBdr>
        </w:div>
        <w:div w:id="723866920">
          <w:marLeft w:val="640"/>
          <w:marRight w:val="0"/>
          <w:marTop w:val="0"/>
          <w:marBottom w:val="0"/>
          <w:divBdr>
            <w:top w:val="none" w:sz="0" w:space="0" w:color="auto"/>
            <w:left w:val="none" w:sz="0" w:space="0" w:color="auto"/>
            <w:bottom w:val="none" w:sz="0" w:space="0" w:color="auto"/>
            <w:right w:val="none" w:sz="0" w:space="0" w:color="auto"/>
          </w:divBdr>
        </w:div>
        <w:div w:id="2028482704">
          <w:marLeft w:val="640"/>
          <w:marRight w:val="0"/>
          <w:marTop w:val="0"/>
          <w:marBottom w:val="0"/>
          <w:divBdr>
            <w:top w:val="none" w:sz="0" w:space="0" w:color="auto"/>
            <w:left w:val="none" w:sz="0" w:space="0" w:color="auto"/>
            <w:bottom w:val="none" w:sz="0" w:space="0" w:color="auto"/>
            <w:right w:val="none" w:sz="0" w:space="0" w:color="auto"/>
          </w:divBdr>
        </w:div>
        <w:div w:id="157694251">
          <w:marLeft w:val="640"/>
          <w:marRight w:val="0"/>
          <w:marTop w:val="0"/>
          <w:marBottom w:val="0"/>
          <w:divBdr>
            <w:top w:val="none" w:sz="0" w:space="0" w:color="auto"/>
            <w:left w:val="none" w:sz="0" w:space="0" w:color="auto"/>
            <w:bottom w:val="none" w:sz="0" w:space="0" w:color="auto"/>
            <w:right w:val="none" w:sz="0" w:space="0" w:color="auto"/>
          </w:divBdr>
        </w:div>
        <w:div w:id="884177290">
          <w:marLeft w:val="640"/>
          <w:marRight w:val="0"/>
          <w:marTop w:val="0"/>
          <w:marBottom w:val="0"/>
          <w:divBdr>
            <w:top w:val="none" w:sz="0" w:space="0" w:color="auto"/>
            <w:left w:val="none" w:sz="0" w:space="0" w:color="auto"/>
            <w:bottom w:val="none" w:sz="0" w:space="0" w:color="auto"/>
            <w:right w:val="none" w:sz="0" w:space="0" w:color="auto"/>
          </w:divBdr>
        </w:div>
        <w:div w:id="1119109000">
          <w:marLeft w:val="640"/>
          <w:marRight w:val="0"/>
          <w:marTop w:val="0"/>
          <w:marBottom w:val="0"/>
          <w:divBdr>
            <w:top w:val="none" w:sz="0" w:space="0" w:color="auto"/>
            <w:left w:val="none" w:sz="0" w:space="0" w:color="auto"/>
            <w:bottom w:val="none" w:sz="0" w:space="0" w:color="auto"/>
            <w:right w:val="none" w:sz="0" w:space="0" w:color="auto"/>
          </w:divBdr>
        </w:div>
        <w:div w:id="1876850537">
          <w:marLeft w:val="640"/>
          <w:marRight w:val="0"/>
          <w:marTop w:val="0"/>
          <w:marBottom w:val="0"/>
          <w:divBdr>
            <w:top w:val="none" w:sz="0" w:space="0" w:color="auto"/>
            <w:left w:val="none" w:sz="0" w:space="0" w:color="auto"/>
            <w:bottom w:val="none" w:sz="0" w:space="0" w:color="auto"/>
            <w:right w:val="none" w:sz="0" w:space="0" w:color="auto"/>
          </w:divBdr>
        </w:div>
        <w:div w:id="781539362">
          <w:marLeft w:val="640"/>
          <w:marRight w:val="0"/>
          <w:marTop w:val="0"/>
          <w:marBottom w:val="0"/>
          <w:divBdr>
            <w:top w:val="none" w:sz="0" w:space="0" w:color="auto"/>
            <w:left w:val="none" w:sz="0" w:space="0" w:color="auto"/>
            <w:bottom w:val="none" w:sz="0" w:space="0" w:color="auto"/>
            <w:right w:val="none" w:sz="0" w:space="0" w:color="auto"/>
          </w:divBdr>
        </w:div>
        <w:div w:id="897277678">
          <w:marLeft w:val="640"/>
          <w:marRight w:val="0"/>
          <w:marTop w:val="0"/>
          <w:marBottom w:val="0"/>
          <w:divBdr>
            <w:top w:val="none" w:sz="0" w:space="0" w:color="auto"/>
            <w:left w:val="none" w:sz="0" w:space="0" w:color="auto"/>
            <w:bottom w:val="none" w:sz="0" w:space="0" w:color="auto"/>
            <w:right w:val="none" w:sz="0" w:space="0" w:color="auto"/>
          </w:divBdr>
        </w:div>
        <w:div w:id="2132743812">
          <w:marLeft w:val="640"/>
          <w:marRight w:val="0"/>
          <w:marTop w:val="0"/>
          <w:marBottom w:val="0"/>
          <w:divBdr>
            <w:top w:val="none" w:sz="0" w:space="0" w:color="auto"/>
            <w:left w:val="none" w:sz="0" w:space="0" w:color="auto"/>
            <w:bottom w:val="none" w:sz="0" w:space="0" w:color="auto"/>
            <w:right w:val="none" w:sz="0" w:space="0" w:color="auto"/>
          </w:divBdr>
        </w:div>
        <w:div w:id="1265574460">
          <w:marLeft w:val="640"/>
          <w:marRight w:val="0"/>
          <w:marTop w:val="0"/>
          <w:marBottom w:val="0"/>
          <w:divBdr>
            <w:top w:val="none" w:sz="0" w:space="0" w:color="auto"/>
            <w:left w:val="none" w:sz="0" w:space="0" w:color="auto"/>
            <w:bottom w:val="none" w:sz="0" w:space="0" w:color="auto"/>
            <w:right w:val="none" w:sz="0" w:space="0" w:color="auto"/>
          </w:divBdr>
        </w:div>
        <w:div w:id="1994790244">
          <w:marLeft w:val="640"/>
          <w:marRight w:val="0"/>
          <w:marTop w:val="0"/>
          <w:marBottom w:val="0"/>
          <w:divBdr>
            <w:top w:val="none" w:sz="0" w:space="0" w:color="auto"/>
            <w:left w:val="none" w:sz="0" w:space="0" w:color="auto"/>
            <w:bottom w:val="none" w:sz="0" w:space="0" w:color="auto"/>
            <w:right w:val="none" w:sz="0" w:space="0" w:color="auto"/>
          </w:divBdr>
        </w:div>
        <w:div w:id="1010646948">
          <w:marLeft w:val="640"/>
          <w:marRight w:val="0"/>
          <w:marTop w:val="0"/>
          <w:marBottom w:val="0"/>
          <w:divBdr>
            <w:top w:val="none" w:sz="0" w:space="0" w:color="auto"/>
            <w:left w:val="none" w:sz="0" w:space="0" w:color="auto"/>
            <w:bottom w:val="none" w:sz="0" w:space="0" w:color="auto"/>
            <w:right w:val="none" w:sz="0" w:space="0" w:color="auto"/>
          </w:divBdr>
        </w:div>
        <w:div w:id="598637801">
          <w:marLeft w:val="640"/>
          <w:marRight w:val="0"/>
          <w:marTop w:val="0"/>
          <w:marBottom w:val="0"/>
          <w:divBdr>
            <w:top w:val="none" w:sz="0" w:space="0" w:color="auto"/>
            <w:left w:val="none" w:sz="0" w:space="0" w:color="auto"/>
            <w:bottom w:val="none" w:sz="0" w:space="0" w:color="auto"/>
            <w:right w:val="none" w:sz="0" w:space="0" w:color="auto"/>
          </w:divBdr>
        </w:div>
        <w:div w:id="923993892">
          <w:marLeft w:val="640"/>
          <w:marRight w:val="0"/>
          <w:marTop w:val="0"/>
          <w:marBottom w:val="0"/>
          <w:divBdr>
            <w:top w:val="none" w:sz="0" w:space="0" w:color="auto"/>
            <w:left w:val="none" w:sz="0" w:space="0" w:color="auto"/>
            <w:bottom w:val="none" w:sz="0" w:space="0" w:color="auto"/>
            <w:right w:val="none" w:sz="0" w:space="0" w:color="auto"/>
          </w:divBdr>
        </w:div>
        <w:div w:id="1996762874">
          <w:marLeft w:val="640"/>
          <w:marRight w:val="0"/>
          <w:marTop w:val="0"/>
          <w:marBottom w:val="0"/>
          <w:divBdr>
            <w:top w:val="none" w:sz="0" w:space="0" w:color="auto"/>
            <w:left w:val="none" w:sz="0" w:space="0" w:color="auto"/>
            <w:bottom w:val="none" w:sz="0" w:space="0" w:color="auto"/>
            <w:right w:val="none" w:sz="0" w:space="0" w:color="auto"/>
          </w:divBdr>
        </w:div>
        <w:div w:id="1226377655">
          <w:marLeft w:val="640"/>
          <w:marRight w:val="0"/>
          <w:marTop w:val="0"/>
          <w:marBottom w:val="0"/>
          <w:divBdr>
            <w:top w:val="none" w:sz="0" w:space="0" w:color="auto"/>
            <w:left w:val="none" w:sz="0" w:space="0" w:color="auto"/>
            <w:bottom w:val="none" w:sz="0" w:space="0" w:color="auto"/>
            <w:right w:val="none" w:sz="0" w:space="0" w:color="auto"/>
          </w:divBdr>
        </w:div>
        <w:div w:id="952247376">
          <w:marLeft w:val="640"/>
          <w:marRight w:val="0"/>
          <w:marTop w:val="0"/>
          <w:marBottom w:val="0"/>
          <w:divBdr>
            <w:top w:val="none" w:sz="0" w:space="0" w:color="auto"/>
            <w:left w:val="none" w:sz="0" w:space="0" w:color="auto"/>
            <w:bottom w:val="none" w:sz="0" w:space="0" w:color="auto"/>
            <w:right w:val="none" w:sz="0" w:space="0" w:color="auto"/>
          </w:divBdr>
        </w:div>
        <w:div w:id="557399047">
          <w:marLeft w:val="640"/>
          <w:marRight w:val="0"/>
          <w:marTop w:val="0"/>
          <w:marBottom w:val="0"/>
          <w:divBdr>
            <w:top w:val="none" w:sz="0" w:space="0" w:color="auto"/>
            <w:left w:val="none" w:sz="0" w:space="0" w:color="auto"/>
            <w:bottom w:val="none" w:sz="0" w:space="0" w:color="auto"/>
            <w:right w:val="none" w:sz="0" w:space="0" w:color="auto"/>
          </w:divBdr>
        </w:div>
        <w:div w:id="1811169065">
          <w:marLeft w:val="640"/>
          <w:marRight w:val="0"/>
          <w:marTop w:val="0"/>
          <w:marBottom w:val="0"/>
          <w:divBdr>
            <w:top w:val="none" w:sz="0" w:space="0" w:color="auto"/>
            <w:left w:val="none" w:sz="0" w:space="0" w:color="auto"/>
            <w:bottom w:val="none" w:sz="0" w:space="0" w:color="auto"/>
            <w:right w:val="none" w:sz="0" w:space="0" w:color="auto"/>
          </w:divBdr>
        </w:div>
        <w:div w:id="778723276">
          <w:marLeft w:val="640"/>
          <w:marRight w:val="0"/>
          <w:marTop w:val="0"/>
          <w:marBottom w:val="0"/>
          <w:divBdr>
            <w:top w:val="none" w:sz="0" w:space="0" w:color="auto"/>
            <w:left w:val="none" w:sz="0" w:space="0" w:color="auto"/>
            <w:bottom w:val="none" w:sz="0" w:space="0" w:color="auto"/>
            <w:right w:val="none" w:sz="0" w:space="0" w:color="auto"/>
          </w:divBdr>
        </w:div>
        <w:div w:id="1194266626">
          <w:marLeft w:val="640"/>
          <w:marRight w:val="0"/>
          <w:marTop w:val="0"/>
          <w:marBottom w:val="0"/>
          <w:divBdr>
            <w:top w:val="none" w:sz="0" w:space="0" w:color="auto"/>
            <w:left w:val="none" w:sz="0" w:space="0" w:color="auto"/>
            <w:bottom w:val="none" w:sz="0" w:space="0" w:color="auto"/>
            <w:right w:val="none" w:sz="0" w:space="0" w:color="auto"/>
          </w:divBdr>
        </w:div>
        <w:div w:id="586381928">
          <w:marLeft w:val="640"/>
          <w:marRight w:val="0"/>
          <w:marTop w:val="0"/>
          <w:marBottom w:val="0"/>
          <w:divBdr>
            <w:top w:val="none" w:sz="0" w:space="0" w:color="auto"/>
            <w:left w:val="none" w:sz="0" w:space="0" w:color="auto"/>
            <w:bottom w:val="none" w:sz="0" w:space="0" w:color="auto"/>
            <w:right w:val="none" w:sz="0" w:space="0" w:color="auto"/>
          </w:divBdr>
        </w:div>
        <w:div w:id="305940252">
          <w:marLeft w:val="640"/>
          <w:marRight w:val="0"/>
          <w:marTop w:val="0"/>
          <w:marBottom w:val="0"/>
          <w:divBdr>
            <w:top w:val="none" w:sz="0" w:space="0" w:color="auto"/>
            <w:left w:val="none" w:sz="0" w:space="0" w:color="auto"/>
            <w:bottom w:val="none" w:sz="0" w:space="0" w:color="auto"/>
            <w:right w:val="none" w:sz="0" w:space="0" w:color="auto"/>
          </w:divBdr>
        </w:div>
        <w:div w:id="491415998">
          <w:marLeft w:val="640"/>
          <w:marRight w:val="0"/>
          <w:marTop w:val="0"/>
          <w:marBottom w:val="0"/>
          <w:divBdr>
            <w:top w:val="none" w:sz="0" w:space="0" w:color="auto"/>
            <w:left w:val="none" w:sz="0" w:space="0" w:color="auto"/>
            <w:bottom w:val="none" w:sz="0" w:space="0" w:color="auto"/>
            <w:right w:val="none" w:sz="0" w:space="0" w:color="auto"/>
          </w:divBdr>
        </w:div>
        <w:div w:id="1450464673">
          <w:marLeft w:val="640"/>
          <w:marRight w:val="0"/>
          <w:marTop w:val="0"/>
          <w:marBottom w:val="0"/>
          <w:divBdr>
            <w:top w:val="none" w:sz="0" w:space="0" w:color="auto"/>
            <w:left w:val="none" w:sz="0" w:space="0" w:color="auto"/>
            <w:bottom w:val="none" w:sz="0" w:space="0" w:color="auto"/>
            <w:right w:val="none" w:sz="0" w:space="0" w:color="auto"/>
          </w:divBdr>
        </w:div>
        <w:div w:id="374282805">
          <w:marLeft w:val="640"/>
          <w:marRight w:val="0"/>
          <w:marTop w:val="0"/>
          <w:marBottom w:val="0"/>
          <w:divBdr>
            <w:top w:val="none" w:sz="0" w:space="0" w:color="auto"/>
            <w:left w:val="none" w:sz="0" w:space="0" w:color="auto"/>
            <w:bottom w:val="none" w:sz="0" w:space="0" w:color="auto"/>
            <w:right w:val="none" w:sz="0" w:space="0" w:color="auto"/>
          </w:divBdr>
        </w:div>
        <w:div w:id="2144881298">
          <w:marLeft w:val="640"/>
          <w:marRight w:val="0"/>
          <w:marTop w:val="0"/>
          <w:marBottom w:val="0"/>
          <w:divBdr>
            <w:top w:val="none" w:sz="0" w:space="0" w:color="auto"/>
            <w:left w:val="none" w:sz="0" w:space="0" w:color="auto"/>
            <w:bottom w:val="none" w:sz="0" w:space="0" w:color="auto"/>
            <w:right w:val="none" w:sz="0" w:space="0" w:color="auto"/>
          </w:divBdr>
        </w:div>
        <w:div w:id="1336491610">
          <w:marLeft w:val="640"/>
          <w:marRight w:val="0"/>
          <w:marTop w:val="0"/>
          <w:marBottom w:val="0"/>
          <w:divBdr>
            <w:top w:val="none" w:sz="0" w:space="0" w:color="auto"/>
            <w:left w:val="none" w:sz="0" w:space="0" w:color="auto"/>
            <w:bottom w:val="none" w:sz="0" w:space="0" w:color="auto"/>
            <w:right w:val="none" w:sz="0" w:space="0" w:color="auto"/>
          </w:divBdr>
        </w:div>
        <w:div w:id="427625136">
          <w:marLeft w:val="640"/>
          <w:marRight w:val="0"/>
          <w:marTop w:val="0"/>
          <w:marBottom w:val="0"/>
          <w:divBdr>
            <w:top w:val="none" w:sz="0" w:space="0" w:color="auto"/>
            <w:left w:val="none" w:sz="0" w:space="0" w:color="auto"/>
            <w:bottom w:val="none" w:sz="0" w:space="0" w:color="auto"/>
            <w:right w:val="none" w:sz="0" w:space="0" w:color="auto"/>
          </w:divBdr>
        </w:div>
        <w:div w:id="513886746">
          <w:marLeft w:val="640"/>
          <w:marRight w:val="0"/>
          <w:marTop w:val="0"/>
          <w:marBottom w:val="0"/>
          <w:divBdr>
            <w:top w:val="none" w:sz="0" w:space="0" w:color="auto"/>
            <w:left w:val="none" w:sz="0" w:space="0" w:color="auto"/>
            <w:bottom w:val="none" w:sz="0" w:space="0" w:color="auto"/>
            <w:right w:val="none" w:sz="0" w:space="0" w:color="auto"/>
          </w:divBdr>
        </w:div>
        <w:div w:id="1729573811">
          <w:marLeft w:val="640"/>
          <w:marRight w:val="0"/>
          <w:marTop w:val="0"/>
          <w:marBottom w:val="0"/>
          <w:divBdr>
            <w:top w:val="none" w:sz="0" w:space="0" w:color="auto"/>
            <w:left w:val="none" w:sz="0" w:space="0" w:color="auto"/>
            <w:bottom w:val="none" w:sz="0" w:space="0" w:color="auto"/>
            <w:right w:val="none" w:sz="0" w:space="0" w:color="auto"/>
          </w:divBdr>
        </w:div>
        <w:div w:id="2076656833">
          <w:marLeft w:val="640"/>
          <w:marRight w:val="0"/>
          <w:marTop w:val="0"/>
          <w:marBottom w:val="0"/>
          <w:divBdr>
            <w:top w:val="none" w:sz="0" w:space="0" w:color="auto"/>
            <w:left w:val="none" w:sz="0" w:space="0" w:color="auto"/>
            <w:bottom w:val="none" w:sz="0" w:space="0" w:color="auto"/>
            <w:right w:val="none" w:sz="0" w:space="0" w:color="auto"/>
          </w:divBdr>
        </w:div>
        <w:div w:id="1290429826">
          <w:marLeft w:val="640"/>
          <w:marRight w:val="0"/>
          <w:marTop w:val="0"/>
          <w:marBottom w:val="0"/>
          <w:divBdr>
            <w:top w:val="none" w:sz="0" w:space="0" w:color="auto"/>
            <w:left w:val="none" w:sz="0" w:space="0" w:color="auto"/>
            <w:bottom w:val="none" w:sz="0" w:space="0" w:color="auto"/>
            <w:right w:val="none" w:sz="0" w:space="0" w:color="auto"/>
          </w:divBdr>
        </w:div>
        <w:div w:id="1109080934">
          <w:marLeft w:val="640"/>
          <w:marRight w:val="0"/>
          <w:marTop w:val="0"/>
          <w:marBottom w:val="0"/>
          <w:divBdr>
            <w:top w:val="none" w:sz="0" w:space="0" w:color="auto"/>
            <w:left w:val="none" w:sz="0" w:space="0" w:color="auto"/>
            <w:bottom w:val="none" w:sz="0" w:space="0" w:color="auto"/>
            <w:right w:val="none" w:sz="0" w:space="0" w:color="auto"/>
          </w:divBdr>
        </w:div>
        <w:div w:id="1321274864">
          <w:marLeft w:val="640"/>
          <w:marRight w:val="0"/>
          <w:marTop w:val="0"/>
          <w:marBottom w:val="0"/>
          <w:divBdr>
            <w:top w:val="none" w:sz="0" w:space="0" w:color="auto"/>
            <w:left w:val="none" w:sz="0" w:space="0" w:color="auto"/>
            <w:bottom w:val="none" w:sz="0" w:space="0" w:color="auto"/>
            <w:right w:val="none" w:sz="0" w:space="0" w:color="auto"/>
          </w:divBdr>
        </w:div>
        <w:div w:id="732851974">
          <w:marLeft w:val="640"/>
          <w:marRight w:val="0"/>
          <w:marTop w:val="0"/>
          <w:marBottom w:val="0"/>
          <w:divBdr>
            <w:top w:val="none" w:sz="0" w:space="0" w:color="auto"/>
            <w:left w:val="none" w:sz="0" w:space="0" w:color="auto"/>
            <w:bottom w:val="none" w:sz="0" w:space="0" w:color="auto"/>
            <w:right w:val="none" w:sz="0" w:space="0" w:color="auto"/>
          </w:divBdr>
        </w:div>
        <w:div w:id="1516111625">
          <w:marLeft w:val="640"/>
          <w:marRight w:val="0"/>
          <w:marTop w:val="0"/>
          <w:marBottom w:val="0"/>
          <w:divBdr>
            <w:top w:val="none" w:sz="0" w:space="0" w:color="auto"/>
            <w:left w:val="none" w:sz="0" w:space="0" w:color="auto"/>
            <w:bottom w:val="none" w:sz="0" w:space="0" w:color="auto"/>
            <w:right w:val="none" w:sz="0" w:space="0" w:color="auto"/>
          </w:divBdr>
        </w:div>
        <w:div w:id="2111733322">
          <w:marLeft w:val="640"/>
          <w:marRight w:val="0"/>
          <w:marTop w:val="0"/>
          <w:marBottom w:val="0"/>
          <w:divBdr>
            <w:top w:val="none" w:sz="0" w:space="0" w:color="auto"/>
            <w:left w:val="none" w:sz="0" w:space="0" w:color="auto"/>
            <w:bottom w:val="none" w:sz="0" w:space="0" w:color="auto"/>
            <w:right w:val="none" w:sz="0" w:space="0" w:color="auto"/>
          </w:divBdr>
        </w:div>
        <w:div w:id="441923743">
          <w:marLeft w:val="640"/>
          <w:marRight w:val="0"/>
          <w:marTop w:val="0"/>
          <w:marBottom w:val="0"/>
          <w:divBdr>
            <w:top w:val="none" w:sz="0" w:space="0" w:color="auto"/>
            <w:left w:val="none" w:sz="0" w:space="0" w:color="auto"/>
            <w:bottom w:val="none" w:sz="0" w:space="0" w:color="auto"/>
            <w:right w:val="none" w:sz="0" w:space="0" w:color="auto"/>
          </w:divBdr>
        </w:div>
        <w:div w:id="1038897434">
          <w:marLeft w:val="640"/>
          <w:marRight w:val="0"/>
          <w:marTop w:val="0"/>
          <w:marBottom w:val="0"/>
          <w:divBdr>
            <w:top w:val="none" w:sz="0" w:space="0" w:color="auto"/>
            <w:left w:val="none" w:sz="0" w:space="0" w:color="auto"/>
            <w:bottom w:val="none" w:sz="0" w:space="0" w:color="auto"/>
            <w:right w:val="none" w:sz="0" w:space="0" w:color="auto"/>
          </w:divBdr>
        </w:div>
        <w:div w:id="1981381389">
          <w:marLeft w:val="640"/>
          <w:marRight w:val="0"/>
          <w:marTop w:val="0"/>
          <w:marBottom w:val="0"/>
          <w:divBdr>
            <w:top w:val="none" w:sz="0" w:space="0" w:color="auto"/>
            <w:left w:val="none" w:sz="0" w:space="0" w:color="auto"/>
            <w:bottom w:val="none" w:sz="0" w:space="0" w:color="auto"/>
            <w:right w:val="none" w:sz="0" w:space="0" w:color="auto"/>
          </w:divBdr>
        </w:div>
        <w:div w:id="1074620477">
          <w:marLeft w:val="640"/>
          <w:marRight w:val="0"/>
          <w:marTop w:val="0"/>
          <w:marBottom w:val="0"/>
          <w:divBdr>
            <w:top w:val="none" w:sz="0" w:space="0" w:color="auto"/>
            <w:left w:val="none" w:sz="0" w:space="0" w:color="auto"/>
            <w:bottom w:val="none" w:sz="0" w:space="0" w:color="auto"/>
            <w:right w:val="none" w:sz="0" w:space="0" w:color="auto"/>
          </w:divBdr>
        </w:div>
        <w:div w:id="161161116">
          <w:marLeft w:val="640"/>
          <w:marRight w:val="0"/>
          <w:marTop w:val="0"/>
          <w:marBottom w:val="0"/>
          <w:divBdr>
            <w:top w:val="none" w:sz="0" w:space="0" w:color="auto"/>
            <w:left w:val="none" w:sz="0" w:space="0" w:color="auto"/>
            <w:bottom w:val="none" w:sz="0" w:space="0" w:color="auto"/>
            <w:right w:val="none" w:sz="0" w:space="0" w:color="auto"/>
          </w:divBdr>
        </w:div>
        <w:div w:id="1191577045">
          <w:marLeft w:val="640"/>
          <w:marRight w:val="0"/>
          <w:marTop w:val="0"/>
          <w:marBottom w:val="0"/>
          <w:divBdr>
            <w:top w:val="none" w:sz="0" w:space="0" w:color="auto"/>
            <w:left w:val="none" w:sz="0" w:space="0" w:color="auto"/>
            <w:bottom w:val="none" w:sz="0" w:space="0" w:color="auto"/>
            <w:right w:val="none" w:sz="0" w:space="0" w:color="auto"/>
          </w:divBdr>
        </w:div>
        <w:div w:id="1406489524">
          <w:marLeft w:val="640"/>
          <w:marRight w:val="0"/>
          <w:marTop w:val="0"/>
          <w:marBottom w:val="0"/>
          <w:divBdr>
            <w:top w:val="none" w:sz="0" w:space="0" w:color="auto"/>
            <w:left w:val="none" w:sz="0" w:space="0" w:color="auto"/>
            <w:bottom w:val="none" w:sz="0" w:space="0" w:color="auto"/>
            <w:right w:val="none" w:sz="0" w:space="0" w:color="auto"/>
          </w:divBdr>
        </w:div>
        <w:div w:id="937757815">
          <w:marLeft w:val="640"/>
          <w:marRight w:val="0"/>
          <w:marTop w:val="0"/>
          <w:marBottom w:val="0"/>
          <w:divBdr>
            <w:top w:val="none" w:sz="0" w:space="0" w:color="auto"/>
            <w:left w:val="none" w:sz="0" w:space="0" w:color="auto"/>
            <w:bottom w:val="none" w:sz="0" w:space="0" w:color="auto"/>
            <w:right w:val="none" w:sz="0" w:space="0" w:color="auto"/>
          </w:divBdr>
        </w:div>
        <w:div w:id="808016603">
          <w:marLeft w:val="640"/>
          <w:marRight w:val="0"/>
          <w:marTop w:val="0"/>
          <w:marBottom w:val="0"/>
          <w:divBdr>
            <w:top w:val="none" w:sz="0" w:space="0" w:color="auto"/>
            <w:left w:val="none" w:sz="0" w:space="0" w:color="auto"/>
            <w:bottom w:val="none" w:sz="0" w:space="0" w:color="auto"/>
            <w:right w:val="none" w:sz="0" w:space="0" w:color="auto"/>
          </w:divBdr>
        </w:div>
        <w:div w:id="511991405">
          <w:marLeft w:val="640"/>
          <w:marRight w:val="0"/>
          <w:marTop w:val="0"/>
          <w:marBottom w:val="0"/>
          <w:divBdr>
            <w:top w:val="none" w:sz="0" w:space="0" w:color="auto"/>
            <w:left w:val="none" w:sz="0" w:space="0" w:color="auto"/>
            <w:bottom w:val="none" w:sz="0" w:space="0" w:color="auto"/>
            <w:right w:val="none" w:sz="0" w:space="0" w:color="auto"/>
          </w:divBdr>
        </w:div>
        <w:div w:id="829099934">
          <w:marLeft w:val="640"/>
          <w:marRight w:val="0"/>
          <w:marTop w:val="0"/>
          <w:marBottom w:val="0"/>
          <w:divBdr>
            <w:top w:val="none" w:sz="0" w:space="0" w:color="auto"/>
            <w:left w:val="none" w:sz="0" w:space="0" w:color="auto"/>
            <w:bottom w:val="none" w:sz="0" w:space="0" w:color="auto"/>
            <w:right w:val="none" w:sz="0" w:space="0" w:color="auto"/>
          </w:divBdr>
        </w:div>
        <w:div w:id="586185075">
          <w:marLeft w:val="640"/>
          <w:marRight w:val="0"/>
          <w:marTop w:val="0"/>
          <w:marBottom w:val="0"/>
          <w:divBdr>
            <w:top w:val="none" w:sz="0" w:space="0" w:color="auto"/>
            <w:left w:val="none" w:sz="0" w:space="0" w:color="auto"/>
            <w:bottom w:val="none" w:sz="0" w:space="0" w:color="auto"/>
            <w:right w:val="none" w:sz="0" w:space="0" w:color="auto"/>
          </w:divBdr>
        </w:div>
        <w:div w:id="1763837828">
          <w:marLeft w:val="640"/>
          <w:marRight w:val="0"/>
          <w:marTop w:val="0"/>
          <w:marBottom w:val="0"/>
          <w:divBdr>
            <w:top w:val="none" w:sz="0" w:space="0" w:color="auto"/>
            <w:left w:val="none" w:sz="0" w:space="0" w:color="auto"/>
            <w:bottom w:val="none" w:sz="0" w:space="0" w:color="auto"/>
            <w:right w:val="none" w:sz="0" w:space="0" w:color="auto"/>
          </w:divBdr>
        </w:div>
        <w:div w:id="1814177714">
          <w:marLeft w:val="640"/>
          <w:marRight w:val="0"/>
          <w:marTop w:val="0"/>
          <w:marBottom w:val="0"/>
          <w:divBdr>
            <w:top w:val="none" w:sz="0" w:space="0" w:color="auto"/>
            <w:left w:val="none" w:sz="0" w:space="0" w:color="auto"/>
            <w:bottom w:val="none" w:sz="0" w:space="0" w:color="auto"/>
            <w:right w:val="none" w:sz="0" w:space="0" w:color="auto"/>
          </w:divBdr>
        </w:div>
        <w:div w:id="1575118801">
          <w:marLeft w:val="640"/>
          <w:marRight w:val="0"/>
          <w:marTop w:val="0"/>
          <w:marBottom w:val="0"/>
          <w:divBdr>
            <w:top w:val="none" w:sz="0" w:space="0" w:color="auto"/>
            <w:left w:val="none" w:sz="0" w:space="0" w:color="auto"/>
            <w:bottom w:val="none" w:sz="0" w:space="0" w:color="auto"/>
            <w:right w:val="none" w:sz="0" w:space="0" w:color="auto"/>
          </w:divBdr>
        </w:div>
        <w:div w:id="1412435533">
          <w:marLeft w:val="640"/>
          <w:marRight w:val="0"/>
          <w:marTop w:val="0"/>
          <w:marBottom w:val="0"/>
          <w:divBdr>
            <w:top w:val="none" w:sz="0" w:space="0" w:color="auto"/>
            <w:left w:val="none" w:sz="0" w:space="0" w:color="auto"/>
            <w:bottom w:val="none" w:sz="0" w:space="0" w:color="auto"/>
            <w:right w:val="none" w:sz="0" w:space="0" w:color="auto"/>
          </w:divBdr>
        </w:div>
        <w:div w:id="1020665702">
          <w:marLeft w:val="640"/>
          <w:marRight w:val="0"/>
          <w:marTop w:val="0"/>
          <w:marBottom w:val="0"/>
          <w:divBdr>
            <w:top w:val="none" w:sz="0" w:space="0" w:color="auto"/>
            <w:left w:val="none" w:sz="0" w:space="0" w:color="auto"/>
            <w:bottom w:val="none" w:sz="0" w:space="0" w:color="auto"/>
            <w:right w:val="none" w:sz="0" w:space="0" w:color="auto"/>
          </w:divBdr>
        </w:div>
        <w:div w:id="504319795">
          <w:marLeft w:val="640"/>
          <w:marRight w:val="0"/>
          <w:marTop w:val="0"/>
          <w:marBottom w:val="0"/>
          <w:divBdr>
            <w:top w:val="none" w:sz="0" w:space="0" w:color="auto"/>
            <w:left w:val="none" w:sz="0" w:space="0" w:color="auto"/>
            <w:bottom w:val="none" w:sz="0" w:space="0" w:color="auto"/>
            <w:right w:val="none" w:sz="0" w:space="0" w:color="auto"/>
          </w:divBdr>
        </w:div>
        <w:div w:id="1830050858">
          <w:marLeft w:val="640"/>
          <w:marRight w:val="0"/>
          <w:marTop w:val="0"/>
          <w:marBottom w:val="0"/>
          <w:divBdr>
            <w:top w:val="none" w:sz="0" w:space="0" w:color="auto"/>
            <w:left w:val="none" w:sz="0" w:space="0" w:color="auto"/>
            <w:bottom w:val="none" w:sz="0" w:space="0" w:color="auto"/>
            <w:right w:val="none" w:sz="0" w:space="0" w:color="auto"/>
          </w:divBdr>
        </w:div>
        <w:div w:id="1526600103">
          <w:marLeft w:val="640"/>
          <w:marRight w:val="0"/>
          <w:marTop w:val="0"/>
          <w:marBottom w:val="0"/>
          <w:divBdr>
            <w:top w:val="none" w:sz="0" w:space="0" w:color="auto"/>
            <w:left w:val="none" w:sz="0" w:space="0" w:color="auto"/>
            <w:bottom w:val="none" w:sz="0" w:space="0" w:color="auto"/>
            <w:right w:val="none" w:sz="0" w:space="0" w:color="auto"/>
          </w:divBdr>
        </w:div>
        <w:div w:id="915897357">
          <w:marLeft w:val="640"/>
          <w:marRight w:val="0"/>
          <w:marTop w:val="0"/>
          <w:marBottom w:val="0"/>
          <w:divBdr>
            <w:top w:val="none" w:sz="0" w:space="0" w:color="auto"/>
            <w:left w:val="none" w:sz="0" w:space="0" w:color="auto"/>
            <w:bottom w:val="none" w:sz="0" w:space="0" w:color="auto"/>
            <w:right w:val="none" w:sz="0" w:space="0" w:color="auto"/>
          </w:divBdr>
        </w:div>
        <w:div w:id="625309707">
          <w:marLeft w:val="640"/>
          <w:marRight w:val="0"/>
          <w:marTop w:val="0"/>
          <w:marBottom w:val="0"/>
          <w:divBdr>
            <w:top w:val="none" w:sz="0" w:space="0" w:color="auto"/>
            <w:left w:val="none" w:sz="0" w:space="0" w:color="auto"/>
            <w:bottom w:val="none" w:sz="0" w:space="0" w:color="auto"/>
            <w:right w:val="none" w:sz="0" w:space="0" w:color="auto"/>
          </w:divBdr>
        </w:div>
        <w:div w:id="1859079910">
          <w:marLeft w:val="640"/>
          <w:marRight w:val="0"/>
          <w:marTop w:val="0"/>
          <w:marBottom w:val="0"/>
          <w:divBdr>
            <w:top w:val="none" w:sz="0" w:space="0" w:color="auto"/>
            <w:left w:val="none" w:sz="0" w:space="0" w:color="auto"/>
            <w:bottom w:val="none" w:sz="0" w:space="0" w:color="auto"/>
            <w:right w:val="none" w:sz="0" w:space="0" w:color="auto"/>
          </w:divBdr>
        </w:div>
        <w:div w:id="1864246281">
          <w:marLeft w:val="640"/>
          <w:marRight w:val="0"/>
          <w:marTop w:val="0"/>
          <w:marBottom w:val="0"/>
          <w:divBdr>
            <w:top w:val="none" w:sz="0" w:space="0" w:color="auto"/>
            <w:left w:val="none" w:sz="0" w:space="0" w:color="auto"/>
            <w:bottom w:val="none" w:sz="0" w:space="0" w:color="auto"/>
            <w:right w:val="none" w:sz="0" w:space="0" w:color="auto"/>
          </w:divBdr>
        </w:div>
        <w:div w:id="75442041">
          <w:marLeft w:val="640"/>
          <w:marRight w:val="0"/>
          <w:marTop w:val="0"/>
          <w:marBottom w:val="0"/>
          <w:divBdr>
            <w:top w:val="none" w:sz="0" w:space="0" w:color="auto"/>
            <w:left w:val="none" w:sz="0" w:space="0" w:color="auto"/>
            <w:bottom w:val="none" w:sz="0" w:space="0" w:color="auto"/>
            <w:right w:val="none" w:sz="0" w:space="0" w:color="auto"/>
          </w:divBdr>
        </w:div>
        <w:div w:id="1828285974">
          <w:marLeft w:val="640"/>
          <w:marRight w:val="0"/>
          <w:marTop w:val="0"/>
          <w:marBottom w:val="0"/>
          <w:divBdr>
            <w:top w:val="none" w:sz="0" w:space="0" w:color="auto"/>
            <w:left w:val="none" w:sz="0" w:space="0" w:color="auto"/>
            <w:bottom w:val="none" w:sz="0" w:space="0" w:color="auto"/>
            <w:right w:val="none" w:sz="0" w:space="0" w:color="auto"/>
          </w:divBdr>
        </w:div>
        <w:div w:id="1527136747">
          <w:marLeft w:val="640"/>
          <w:marRight w:val="0"/>
          <w:marTop w:val="0"/>
          <w:marBottom w:val="0"/>
          <w:divBdr>
            <w:top w:val="none" w:sz="0" w:space="0" w:color="auto"/>
            <w:left w:val="none" w:sz="0" w:space="0" w:color="auto"/>
            <w:bottom w:val="none" w:sz="0" w:space="0" w:color="auto"/>
            <w:right w:val="none" w:sz="0" w:space="0" w:color="auto"/>
          </w:divBdr>
        </w:div>
        <w:div w:id="1687362183">
          <w:marLeft w:val="640"/>
          <w:marRight w:val="0"/>
          <w:marTop w:val="0"/>
          <w:marBottom w:val="0"/>
          <w:divBdr>
            <w:top w:val="none" w:sz="0" w:space="0" w:color="auto"/>
            <w:left w:val="none" w:sz="0" w:space="0" w:color="auto"/>
            <w:bottom w:val="none" w:sz="0" w:space="0" w:color="auto"/>
            <w:right w:val="none" w:sz="0" w:space="0" w:color="auto"/>
          </w:divBdr>
        </w:div>
        <w:div w:id="1340693740">
          <w:marLeft w:val="640"/>
          <w:marRight w:val="0"/>
          <w:marTop w:val="0"/>
          <w:marBottom w:val="0"/>
          <w:divBdr>
            <w:top w:val="none" w:sz="0" w:space="0" w:color="auto"/>
            <w:left w:val="none" w:sz="0" w:space="0" w:color="auto"/>
            <w:bottom w:val="none" w:sz="0" w:space="0" w:color="auto"/>
            <w:right w:val="none" w:sz="0" w:space="0" w:color="auto"/>
          </w:divBdr>
        </w:div>
        <w:div w:id="1781801226">
          <w:marLeft w:val="640"/>
          <w:marRight w:val="0"/>
          <w:marTop w:val="0"/>
          <w:marBottom w:val="0"/>
          <w:divBdr>
            <w:top w:val="none" w:sz="0" w:space="0" w:color="auto"/>
            <w:left w:val="none" w:sz="0" w:space="0" w:color="auto"/>
            <w:bottom w:val="none" w:sz="0" w:space="0" w:color="auto"/>
            <w:right w:val="none" w:sz="0" w:space="0" w:color="auto"/>
          </w:divBdr>
        </w:div>
        <w:div w:id="212935447">
          <w:marLeft w:val="640"/>
          <w:marRight w:val="0"/>
          <w:marTop w:val="0"/>
          <w:marBottom w:val="0"/>
          <w:divBdr>
            <w:top w:val="none" w:sz="0" w:space="0" w:color="auto"/>
            <w:left w:val="none" w:sz="0" w:space="0" w:color="auto"/>
            <w:bottom w:val="none" w:sz="0" w:space="0" w:color="auto"/>
            <w:right w:val="none" w:sz="0" w:space="0" w:color="auto"/>
          </w:divBdr>
        </w:div>
        <w:div w:id="1302612093">
          <w:marLeft w:val="640"/>
          <w:marRight w:val="0"/>
          <w:marTop w:val="0"/>
          <w:marBottom w:val="0"/>
          <w:divBdr>
            <w:top w:val="none" w:sz="0" w:space="0" w:color="auto"/>
            <w:left w:val="none" w:sz="0" w:space="0" w:color="auto"/>
            <w:bottom w:val="none" w:sz="0" w:space="0" w:color="auto"/>
            <w:right w:val="none" w:sz="0" w:space="0" w:color="auto"/>
          </w:divBdr>
        </w:div>
        <w:div w:id="2125808909">
          <w:marLeft w:val="640"/>
          <w:marRight w:val="0"/>
          <w:marTop w:val="0"/>
          <w:marBottom w:val="0"/>
          <w:divBdr>
            <w:top w:val="none" w:sz="0" w:space="0" w:color="auto"/>
            <w:left w:val="none" w:sz="0" w:space="0" w:color="auto"/>
            <w:bottom w:val="none" w:sz="0" w:space="0" w:color="auto"/>
            <w:right w:val="none" w:sz="0" w:space="0" w:color="auto"/>
          </w:divBdr>
        </w:div>
        <w:div w:id="310209545">
          <w:marLeft w:val="640"/>
          <w:marRight w:val="0"/>
          <w:marTop w:val="0"/>
          <w:marBottom w:val="0"/>
          <w:divBdr>
            <w:top w:val="none" w:sz="0" w:space="0" w:color="auto"/>
            <w:left w:val="none" w:sz="0" w:space="0" w:color="auto"/>
            <w:bottom w:val="none" w:sz="0" w:space="0" w:color="auto"/>
            <w:right w:val="none" w:sz="0" w:space="0" w:color="auto"/>
          </w:divBdr>
        </w:div>
        <w:div w:id="712463341">
          <w:marLeft w:val="640"/>
          <w:marRight w:val="0"/>
          <w:marTop w:val="0"/>
          <w:marBottom w:val="0"/>
          <w:divBdr>
            <w:top w:val="none" w:sz="0" w:space="0" w:color="auto"/>
            <w:left w:val="none" w:sz="0" w:space="0" w:color="auto"/>
            <w:bottom w:val="none" w:sz="0" w:space="0" w:color="auto"/>
            <w:right w:val="none" w:sz="0" w:space="0" w:color="auto"/>
          </w:divBdr>
        </w:div>
        <w:div w:id="1573542748">
          <w:marLeft w:val="640"/>
          <w:marRight w:val="0"/>
          <w:marTop w:val="0"/>
          <w:marBottom w:val="0"/>
          <w:divBdr>
            <w:top w:val="none" w:sz="0" w:space="0" w:color="auto"/>
            <w:left w:val="none" w:sz="0" w:space="0" w:color="auto"/>
            <w:bottom w:val="none" w:sz="0" w:space="0" w:color="auto"/>
            <w:right w:val="none" w:sz="0" w:space="0" w:color="auto"/>
          </w:divBdr>
        </w:div>
        <w:div w:id="1948848003">
          <w:marLeft w:val="640"/>
          <w:marRight w:val="0"/>
          <w:marTop w:val="0"/>
          <w:marBottom w:val="0"/>
          <w:divBdr>
            <w:top w:val="none" w:sz="0" w:space="0" w:color="auto"/>
            <w:left w:val="none" w:sz="0" w:space="0" w:color="auto"/>
            <w:bottom w:val="none" w:sz="0" w:space="0" w:color="auto"/>
            <w:right w:val="none" w:sz="0" w:space="0" w:color="auto"/>
          </w:divBdr>
        </w:div>
        <w:div w:id="800923818">
          <w:marLeft w:val="640"/>
          <w:marRight w:val="0"/>
          <w:marTop w:val="0"/>
          <w:marBottom w:val="0"/>
          <w:divBdr>
            <w:top w:val="none" w:sz="0" w:space="0" w:color="auto"/>
            <w:left w:val="none" w:sz="0" w:space="0" w:color="auto"/>
            <w:bottom w:val="none" w:sz="0" w:space="0" w:color="auto"/>
            <w:right w:val="none" w:sz="0" w:space="0" w:color="auto"/>
          </w:divBdr>
        </w:div>
        <w:div w:id="741411585">
          <w:marLeft w:val="640"/>
          <w:marRight w:val="0"/>
          <w:marTop w:val="0"/>
          <w:marBottom w:val="0"/>
          <w:divBdr>
            <w:top w:val="none" w:sz="0" w:space="0" w:color="auto"/>
            <w:left w:val="none" w:sz="0" w:space="0" w:color="auto"/>
            <w:bottom w:val="none" w:sz="0" w:space="0" w:color="auto"/>
            <w:right w:val="none" w:sz="0" w:space="0" w:color="auto"/>
          </w:divBdr>
        </w:div>
        <w:div w:id="689374997">
          <w:marLeft w:val="640"/>
          <w:marRight w:val="0"/>
          <w:marTop w:val="0"/>
          <w:marBottom w:val="0"/>
          <w:divBdr>
            <w:top w:val="none" w:sz="0" w:space="0" w:color="auto"/>
            <w:left w:val="none" w:sz="0" w:space="0" w:color="auto"/>
            <w:bottom w:val="none" w:sz="0" w:space="0" w:color="auto"/>
            <w:right w:val="none" w:sz="0" w:space="0" w:color="auto"/>
          </w:divBdr>
        </w:div>
        <w:div w:id="1173569203">
          <w:marLeft w:val="640"/>
          <w:marRight w:val="0"/>
          <w:marTop w:val="0"/>
          <w:marBottom w:val="0"/>
          <w:divBdr>
            <w:top w:val="none" w:sz="0" w:space="0" w:color="auto"/>
            <w:left w:val="none" w:sz="0" w:space="0" w:color="auto"/>
            <w:bottom w:val="none" w:sz="0" w:space="0" w:color="auto"/>
            <w:right w:val="none" w:sz="0" w:space="0" w:color="auto"/>
          </w:divBdr>
        </w:div>
        <w:div w:id="1839076834">
          <w:marLeft w:val="640"/>
          <w:marRight w:val="0"/>
          <w:marTop w:val="0"/>
          <w:marBottom w:val="0"/>
          <w:divBdr>
            <w:top w:val="none" w:sz="0" w:space="0" w:color="auto"/>
            <w:left w:val="none" w:sz="0" w:space="0" w:color="auto"/>
            <w:bottom w:val="none" w:sz="0" w:space="0" w:color="auto"/>
            <w:right w:val="none" w:sz="0" w:space="0" w:color="auto"/>
          </w:divBdr>
        </w:div>
        <w:div w:id="310134149">
          <w:marLeft w:val="640"/>
          <w:marRight w:val="0"/>
          <w:marTop w:val="0"/>
          <w:marBottom w:val="0"/>
          <w:divBdr>
            <w:top w:val="none" w:sz="0" w:space="0" w:color="auto"/>
            <w:left w:val="none" w:sz="0" w:space="0" w:color="auto"/>
            <w:bottom w:val="none" w:sz="0" w:space="0" w:color="auto"/>
            <w:right w:val="none" w:sz="0" w:space="0" w:color="auto"/>
          </w:divBdr>
        </w:div>
        <w:div w:id="267198820">
          <w:marLeft w:val="640"/>
          <w:marRight w:val="0"/>
          <w:marTop w:val="0"/>
          <w:marBottom w:val="0"/>
          <w:divBdr>
            <w:top w:val="none" w:sz="0" w:space="0" w:color="auto"/>
            <w:left w:val="none" w:sz="0" w:space="0" w:color="auto"/>
            <w:bottom w:val="none" w:sz="0" w:space="0" w:color="auto"/>
            <w:right w:val="none" w:sz="0" w:space="0" w:color="auto"/>
          </w:divBdr>
        </w:div>
        <w:div w:id="189077998">
          <w:marLeft w:val="640"/>
          <w:marRight w:val="0"/>
          <w:marTop w:val="0"/>
          <w:marBottom w:val="0"/>
          <w:divBdr>
            <w:top w:val="none" w:sz="0" w:space="0" w:color="auto"/>
            <w:left w:val="none" w:sz="0" w:space="0" w:color="auto"/>
            <w:bottom w:val="none" w:sz="0" w:space="0" w:color="auto"/>
            <w:right w:val="none" w:sz="0" w:space="0" w:color="auto"/>
          </w:divBdr>
        </w:div>
        <w:div w:id="1388339210">
          <w:marLeft w:val="640"/>
          <w:marRight w:val="0"/>
          <w:marTop w:val="0"/>
          <w:marBottom w:val="0"/>
          <w:divBdr>
            <w:top w:val="none" w:sz="0" w:space="0" w:color="auto"/>
            <w:left w:val="none" w:sz="0" w:space="0" w:color="auto"/>
            <w:bottom w:val="none" w:sz="0" w:space="0" w:color="auto"/>
            <w:right w:val="none" w:sz="0" w:space="0" w:color="auto"/>
          </w:divBdr>
        </w:div>
        <w:div w:id="245651405">
          <w:marLeft w:val="640"/>
          <w:marRight w:val="0"/>
          <w:marTop w:val="0"/>
          <w:marBottom w:val="0"/>
          <w:divBdr>
            <w:top w:val="none" w:sz="0" w:space="0" w:color="auto"/>
            <w:left w:val="none" w:sz="0" w:space="0" w:color="auto"/>
            <w:bottom w:val="none" w:sz="0" w:space="0" w:color="auto"/>
            <w:right w:val="none" w:sz="0" w:space="0" w:color="auto"/>
          </w:divBdr>
        </w:div>
        <w:div w:id="1944456165">
          <w:marLeft w:val="640"/>
          <w:marRight w:val="0"/>
          <w:marTop w:val="0"/>
          <w:marBottom w:val="0"/>
          <w:divBdr>
            <w:top w:val="none" w:sz="0" w:space="0" w:color="auto"/>
            <w:left w:val="none" w:sz="0" w:space="0" w:color="auto"/>
            <w:bottom w:val="none" w:sz="0" w:space="0" w:color="auto"/>
            <w:right w:val="none" w:sz="0" w:space="0" w:color="auto"/>
          </w:divBdr>
        </w:div>
        <w:div w:id="1561558191">
          <w:marLeft w:val="640"/>
          <w:marRight w:val="0"/>
          <w:marTop w:val="0"/>
          <w:marBottom w:val="0"/>
          <w:divBdr>
            <w:top w:val="none" w:sz="0" w:space="0" w:color="auto"/>
            <w:left w:val="none" w:sz="0" w:space="0" w:color="auto"/>
            <w:bottom w:val="none" w:sz="0" w:space="0" w:color="auto"/>
            <w:right w:val="none" w:sz="0" w:space="0" w:color="auto"/>
          </w:divBdr>
        </w:div>
        <w:div w:id="72440203">
          <w:marLeft w:val="640"/>
          <w:marRight w:val="0"/>
          <w:marTop w:val="0"/>
          <w:marBottom w:val="0"/>
          <w:divBdr>
            <w:top w:val="none" w:sz="0" w:space="0" w:color="auto"/>
            <w:left w:val="none" w:sz="0" w:space="0" w:color="auto"/>
            <w:bottom w:val="none" w:sz="0" w:space="0" w:color="auto"/>
            <w:right w:val="none" w:sz="0" w:space="0" w:color="auto"/>
          </w:divBdr>
        </w:div>
      </w:divsChild>
    </w:div>
    <w:div w:id="1270503151">
      <w:bodyDiv w:val="1"/>
      <w:marLeft w:val="0"/>
      <w:marRight w:val="0"/>
      <w:marTop w:val="0"/>
      <w:marBottom w:val="0"/>
      <w:divBdr>
        <w:top w:val="none" w:sz="0" w:space="0" w:color="auto"/>
        <w:left w:val="none" w:sz="0" w:space="0" w:color="auto"/>
        <w:bottom w:val="none" w:sz="0" w:space="0" w:color="auto"/>
        <w:right w:val="none" w:sz="0" w:space="0" w:color="auto"/>
      </w:divBdr>
      <w:divsChild>
        <w:div w:id="550311629">
          <w:marLeft w:val="640"/>
          <w:marRight w:val="0"/>
          <w:marTop w:val="0"/>
          <w:marBottom w:val="0"/>
          <w:divBdr>
            <w:top w:val="none" w:sz="0" w:space="0" w:color="auto"/>
            <w:left w:val="none" w:sz="0" w:space="0" w:color="auto"/>
            <w:bottom w:val="none" w:sz="0" w:space="0" w:color="auto"/>
            <w:right w:val="none" w:sz="0" w:space="0" w:color="auto"/>
          </w:divBdr>
        </w:div>
        <w:div w:id="1360859691">
          <w:marLeft w:val="640"/>
          <w:marRight w:val="0"/>
          <w:marTop w:val="0"/>
          <w:marBottom w:val="0"/>
          <w:divBdr>
            <w:top w:val="none" w:sz="0" w:space="0" w:color="auto"/>
            <w:left w:val="none" w:sz="0" w:space="0" w:color="auto"/>
            <w:bottom w:val="none" w:sz="0" w:space="0" w:color="auto"/>
            <w:right w:val="none" w:sz="0" w:space="0" w:color="auto"/>
          </w:divBdr>
        </w:div>
        <w:div w:id="291328375">
          <w:marLeft w:val="640"/>
          <w:marRight w:val="0"/>
          <w:marTop w:val="0"/>
          <w:marBottom w:val="0"/>
          <w:divBdr>
            <w:top w:val="none" w:sz="0" w:space="0" w:color="auto"/>
            <w:left w:val="none" w:sz="0" w:space="0" w:color="auto"/>
            <w:bottom w:val="none" w:sz="0" w:space="0" w:color="auto"/>
            <w:right w:val="none" w:sz="0" w:space="0" w:color="auto"/>
          </w:divBdr>
        </w:div>
        <w:div w:id="1621254607">
          <w:marLeft w:val="640"/>
          <w:marRight w:val="0"/>
          <w:marTop w:val="0"/>
          <w:marBottom w:val="0"/>
          <w:divBdr>
            <w:top w:val="none" w:sz="0" w:space="0" w:color="auto"/>
            <w:left w:val="none" w:sz="0" w:space="0" w:color="auto"/>
            <w:bottom w:val="none" w:sz="0" w:space="0" w:color="auto"/>
            <w:right w:val="none" w:sz="0" w:space="0" w:color="auto"/>
          </w:divBdr>
        </w:div>
        <w:div w:id="1579512713">
          <w:marLeft w:val="640"/>
          <w:marRight w:val="0"/>
          <w:marTop w:val="0"/>
          <w:marBottom w:val="0"/>
          <w:divBdr>
            <w:top w:val="none" w:sz="0" w:space="0" w:color="auto"/>
            <w:left w:val="none" w:sz="0" w:space="0" w:color="auto"/>
            <w:bottom w:val="none" w:sz="0" w:space="0" w:color="auto"/>
            <w:right w:val="none" w:sz="0" w:space="0" w:color="auto"/>
          </w:divBdr>
        </w:div>
        <w:div w:id="1841847330">
          <w:marLeft w:val="640"/>
          <w:marRight w:val="0"/>
          <w:marTop w:val="0"/>
          <w:marBottom w:val="0"/>
          <w:divBdr>
            <w:top w:val="none" w:sz="0" w:space="0" w:color="auto"/>
            <w:left w:val="none" w:sz="0" w:space="0" w:color="auto"/>
            <w:bottom w:val="none" w:sz="0" w:space="0" w:color="auto"/>
            <w:right w:val="none" w:sz="0" w:space="0" w:color="auto"/>
          </w:divBdr>
        </w:div>
        <w:div w:id="893738027">
          <w:marLeft w:val="640"/>
          <w:marRight w:val="0"/>
          <w:marTop w:val="0"/>
          <w:marBottom w:val="0"/>
          <w:divBdr>
            <w:top w:val="none" w:sz="0" w:space="0" w:color="auto"/>
            <w:left w:val="none" w:sz="0" w:space="0" w:color="auto"/>
            <w:bottom w:val="none" w:sz="0" w:space="0" w:color="auto"/>
            <w:right w:val="none" w:sz="0" w:space="0" w:color="auto"/>
          </w:divBdr>
        </w:div>
        <w:div w:id="1956400437">
          <w:marLeft w:val="640"/>
          <w:marRight w:val="0"/>
          <w:marTop w:val="0"/>
          <w:marBottom w:val="0"/>
          <w:divBdr>
            <w:top w:val="none" w:sz="0" w:space="0" w:color="auto"/>
            <w:left w:val="none" w:sz="0" w:space="0" w:color="auto"/>
            <w:bottom w:val="none" w:sz="0" w:space="0" w:color="auto"/>
            <w:right w:val="none" w:sz="0" w:space="0" w:color="auto"/>
          </w:divBdr>
        </w:div>
        <w:div w:id="476146574">
          <w:marLeft w:val="640"/>
          <w:marRight w:val="0"/>
          <w:marTop w:val="0"/>
          <w:marBottom w:val="0"/>
          <w:divBdr>
            <w:top w:val="none" w:sz="0" w:space="0" w:color="auto"/>
            <w:left w:val="none" w:sz="0" w:space="0" w:color="auto"/>
            <w:bottom w:val="none" w:sz="0" w:space="0" w:color="auto"/>
            <w:right w:val="none" w:sz="0" w:space="0" w:color="auto"/>
          </w:divBdr>
        </w:div>
        <w:div w:id="1379016320">
          <w:marLeft w:val="640"/>
          <w:marRight w:val="0"/>
          <w:marTop w:val="0"/>
          <w:marBottom w:val="0"/>
          <w:divBdr>
            <w:top w:val="none" w:sz="0" w:space="0" w:color="auto"/>
            <w:left w:val="none" w:sz="0" w:space="0" w:color="auto"/>
            <w:bottom w:val="none" w:sz="0" w:space="0" w:color="auto"/>
            <w:right w:val="none" w:sz="0" w:space="0" w:color="auto"/>
          </w:divBdr>
        </w:div>
        <w:div w:id="605844059">
          <w:marLeft w:val="640"/>
          <w:marRight w:val="0"/>
          <w:marTop w:val="0"/>
          <w:marBottom w:val="0"/>
          <w:divBdr>
            <w:top w:val="none" w:sz="0" w:space="0" w:color="auto"/>
            <w:left w:val="none" w:sz="0" w:space="0" w:color="auto"/>
            <w:bottom w:val="none" w:sz="0" w:space="0" w:color="auto"/>
            <w:right w:val="none" w:sz="0" w:space="0" w:color="auto"/>
          </w:divBdr>
        </w:div>
        <w:div w:id="1095900957">
          <w:marLeft w:val="640"/>
          <w:marRight w:val="0"/>
          <w:marTop w:val="0"/>
          <w:marBottom w:val="0"/>
          <w:divBdr>
            <w:top w:val="none" w:sz="0" w:space="0" w:color="auto"/>
            <w:left w:val="none" w:sz="0" w:space="0" w:color="auto"/>
            <w:bottom w:val="none" w:sz="0" w:space="0" w:color="auto"/>
            <w:right w:val="none" w:sz="0" w:space="0" w:color="auto"/>
          </w:divBdr>
        </w:div>
        <w:div w:id="817696336">
          <w:marLeft w:val="640"/>
          <w:marRight w:val="0"/>
          <w:marTop w:val="0"/>
          <w:marBottom w:val="0"/>
          <w:divBdr>
            <w:top w:val="none" w:sz="0" w:space="0" w:color="auto"/>
            <w:left w:val="none" w:sz="0" w:space="0" w:color="auto"/>
            <w:bottom w:val="none" w:sz="0" w:space="0" w:color="auto"/>
            <w:right w:val="none" w:sz="0" w:space="0" w:color="auto"/>
          </w:divBdr>
        </w:div>
        <w:div w:id="687562083">
          <w:marLeft w:val="640"/>
          <w:marRight w:val="0"/>
          <w:marTop w:val="0"/>
          <w:marBottom w:val="0"/>
          <w:divBdr>
            <w:top w:val="none" w:sz="0" w:space="0" w:color="auto"/>
            <w:left w:val="none" w:sz="0" w:space="0" w:color="auto"/>
            <w:bottom w:val="none" w:sz="0" w:space="0" w:color="auto"/>
            <w:right w:val="none" w:sz="0" w:space="0" w:color="auto"/>
          </w:divBdr>
        </w:div>
        <w:div w:id="1381395306">
          <w:marLeft w:val="640"/>
          <w:marRight w:val="0"/>
          <w:marTop w:val="0"/>
          <w:marBottom w:val="0"/>
          <w:divBdr>
            <w:top w:val="none" w:sz="0" w:space="0" w:color="auto"/>
            <w:left w:val="none" w:sz="0" w:space="0" w:color="auto"/>
            <w:bottom w:val="none" w:sz="0" w:space="0" w:color="auto"/>
            <w:right w:val="none" w:sz="0" w:space="0" w:color="auto"/>
          </w:divBdr>
        </w:div>
        <w:div w:id="1624191005">
          <w:marLeft w:val="640"/>
          <w:marRight w:val="0"/>
          <w:marTop w:val="0"/>
          <w:marBottom w:val="0"/>
          <w:divBdr>
            <w:top w:val="none" w:sz="0" w:space="0" w:color="auto"/>
            <w:left w:val="none" w:sz="0" w:space="0" w:color="auto"/>
            <w:bottom w:val="none" w:sz="0" w:space="0" w:color="auto"/>
            <w:right w:val="none" w:sz="0" w:space="0" w:color="auto"/>
          </w:divBdr>
        </w:div>
        <w:div w:id="1317801964">
          <w:marLeft w:val="640"/>
          <w:marRight w:val="0"/>
          <w:marTop w:val="0"/>
          <w:marBottom w:val="0"/>
          <w:divBdr>
            <w:top w:val="none" w:sz="0" w:space="0" w:color="auto"/>
            <w:left w:val="none" w:sz="0" w:space="0" w:color="auto"/>
            <w:bottom w:val="none" w:sz="0" w:space="0" w:color="auto"/>
            <w:right w:val="none" w:sz="0" w:space="0" w:color="auto"/>
          </w:divBdr>
        </w:div>
        <w:div w:id="1697853979">
          <w:marLeft w:val="640"/>
          <w:marRight w:val="0"/>
          <w:marTop w:val="0"/>
          <w:marBottom w:val="0"/>
          <w:divBdr>
            <w:top w:val="none" w:sz="0" w:space="0" w:color="auto"/>
            <w:left w:val="none" w:sz="0" w:space="0" w:color="auto"/>
            <w:bottom w:val="none" w:sz="0" w:space="0" w:color="auto"/>
            <w:right w:val="none" w:sz="0" w:space="0" w:color="auto"/>
          </w:divBdr>
        </w:div>
        <w:div w:id="1400176947">
          <w:marLeft w:val="640"/>
          <w:marRight w:val="0"/>
          <w:marTop w:val="0"/>
          <w:marBottom w:val="0"/>
          <w:divBdr>
            <w:top w:val="none" w:sz="0" w:space="0" w:color="auto"/>
            <w:left w:val="none" w:sz="0" w:space="0" w:color="auto"/>
            <w:bottom w:val="none" w:sz="0" w:space="0" w:color="auto"/>
            <w:right w:val="none" w:sz="0" w:space="0" w:color="auto"/>
          </w:divBdr>
        </w:div>
        <w:div w:id="152842378">
          <w:marLeft w:val="640"/>
          <w:marRight w:val="0"/>
          <w:marTop w:val="0"/>
          <w:marBottom w:val="0"/>
          <w:divBdr>
            <w:top w:val="none" w:sz="0" w:space="0" w:color="auto"/>
            <w:left w:val="none" w:sz="0" w:space="0" w:color="auto"/>
            <w:bottom w:val="none" w:sz="0" w:space="0" w:color="auto"/>
            <w:right w:val="none" w:sz="0" w:space="0" w:color="auto"/>
          </w:divBdr>
        </w:div>
        <w:div w:id="627667533">
          <w:marLeft w:val="640"/>
          <w:marRight w:val="0"/>
          <w:marTop w:val="0"/>
          <w:marBottom w:val="0"/>
          <w:divBdr>
            <w:top w:val="none" w:sz="0" w:space="0" w:color="auto"/>
            <w:left w:val="none" w:sz="0" w:space="0" w:color="auto"/>
            <w:bottom w:val="none" w:sz="0" w:space="0" w:color="auto"/>
            <w:right w:val="none" w:sz="0" w:space="0" w:color="auto"/>
          </w:divBdr>
        </w:div>
        <w:div w:id="666636652">
          <w:marLeft w:val="640"/>
          <w:marRight w:val="0"/>
          <w:marTop w:val="0"/>
          <w:marBottom w:val="0"/>
          <w:divBdr>
            <w:top w:val="none" w:sz="0" w:space="0" w:color="auto"/>
            <w:left w:val="none" w:sz="0" w:space="0" w:color="auto"/>
            <w:bottom w:val="none" w:sz="0" w:space="0" w:color="auto"/>
            <w:right w:val="none" w:sz="0" w:space="0" w:color="auto"/>
          </w:divBdr>
        </w:div>
        <w:div w:id="1844275138">
          <w:marLeft w:val="640"/>
          <w:marRight w:val="0"/>
          <w:marTop w:val="0"/>
          <w:marBottom w:val="0"/>
          <w:divBdr>
            <w:top w:val="none" w:sz="0" w:space="0" w:color="auto"/>
            <w:left w:val="none" w:sz="0" w:space="0" w:color="auto"/>
            <w:bottom w:val="none" w:sz="0" w:space="0" w:color="auto"/>
            <w:right w:val="none" w:sz="0" w:space="0" w:color="auto"/>
          </w:divBdr>
        </w:div>
        <w:div w:id="463423758">
          <w:marLeft w:val="640"/>
          <w:marRight w:val="0"/>
          <w:marTop w:val="0"/>
          <w:marBottom w:val="0"/>
          <w:divBdr>
            <w:top w:val="none" w:sz="0" w:space="0" w:color="auto"/>
            <w:left w:val="none" w:sz="0" w:space="0" w:color="auto"/>
            <w:bottom w:val="none" w:sz="0" w:space="0" w:color="auto"/>
            <w:right w:val="none" w:sz="0" w:space="0" w:color="auto"/>
          </w:divBdr>
        </w:div>
        <w:div w:id="874119982">
          <w:marLeft w:val="640"/>
          <w:marRight w:val="0"/>
          <w:marTop w:val="0"/>
          <w:marBottom w:val="0"/>
          <w:divBdr>
            <w:top w:val="none" w:sz="0" w:space="0" w:color="auto"/>
            <w:left w:val="none" w:sz="0" w:space="0" w:color="auto"/>
            <w:bottom w:val="none" w:sz="0" w:space="0" w:color="auto"/>
            <w:right w:val="none" w:sz="0" w:space="0" w:color="auto"/>
          </w:divBdr>
        </w:div>
        <w:div w:id="86081070">
          <w:marLeft w:val="640"/>
          <w:marRight w:val="0"/>
          <w:marTop w:val="0"/>
          <w:marBottom w:val="0"/>
          <w:divBdr>
            <w:top w:val="none" w:sz="0" w:space="0" w:color="auto"/>
            <w:left w:val="none" w:sz="0" w:space="0" w:color="auto"/>
            <w:bottom w:val="none" w:sz="0" w:space="0" w:color="auto"/>
            <w:right w:val="none" w:sz="0" w:space="0" w:color="auto"/>
          </w:divBdr>
        </w:div>
        <w:div w:id="1530529326">
          <w:marLeft w:val="640"/>
          <w:marRight w:val="0"/>
          <w:marTop w:val="0"/>
          <w:marBottom w:val="0"/>
          <w:divBdr>
            <w:top w:val="none" w:sz="0" w:space="0" w:color="auto"/>
            <w:left w:val="none" w:sz="0" w:space="0" w:color="auto"/>
            <w:bottom w:val="none" w:sz="0" w:space="0" w:color="auto"/>
            <w:right w:val="none" w:sz="0" w:space="0" w:color="auto"/>
          </w:divBdr>
        </w:div>
        <w:div w:id="508716084">
          <w:marLeft w:val="640"/>
          <w:marRight w:val="0"/>
          <w:marTop w:val="0"/>
          <w:marBottom w:val="0"/>
          <w:divBdr>
            <w:top w:val="none" w:sz="0" w:space="0" w:color="auto"/>
            <w:left w:val="none" w:sz="0" w:space="0" w:color="auto"/>
            <w:bottom w:val="none" w:sz="0" w:space="0" w:color="auto"/>
            <w:right w:val="none" w:sz="0" w:space="0" w:color="auto"/>
          </w:divBdr>
        </w:div>
        <w:div w:id="943919750">
          <w:marLeft w:val="640"/>
          <w:marRight w:val="0"/>
          <w:marTop w:val="0"/>
          <w:marBottom w:val="0"/>
          <w:divBdr>
            <w:top w:val="none" w:sz="0" w:space="0" w:color="auto"/>
            <w:left w:val="none" w:sz="0" w:space="0" w:color="auto"/>
            <w:bottom w:val="none" w:sz="0" w:space="0" w:color="auto"/>
            <w:right w:val="none" w:sz="0" w:space="0" w:color="auto"/>
          </w:divBdr>
        </w:div>
        <w:div w:id="463429058">
          <w:marLeft w:val="640"/>
          <w:marRight w:val="0"/>
          <w:marTop w:val="0"/>
          <w:marBottom w:val="0"/>
          <w:divBdr>
            <w:top w:val="none" w:sz="0" w:space="0" w:color="auto"/>
            <w:left w:val="none" w:sz="0" w:space="0" w:color="auto"/>
            <w:bottom w:val="none" w:sz="0" w:space="0" w:color="auto"/>
            <w:right w:val="none" w:sz="0" w:space="0" w:color="auto"/>
          </w:divBdr>
        </w:div>
        <w:div w:id="16465924">
          <w:marLeft w:val="640"/>
          <w:marRight w:val="0"/>
          <w:marTop w:val="0"/>
          <w:marBottom w:val="0"/>
          <w:divBdr>
            <w:top w:val="none" w:sz="0" w:space="0" w:color="auto"/>
            <w:left w:val="none" w:sz="0" w:space="0" w:color="auto"/>
            <w:bottom w:val="none" w:sz="0" w:space="0" w:color="auto"/>
            <w:right w:val="none" w:sz="0" w:space="0" w:color="auto"/>
          </w:divBdr>
        </w:div>
        <w:div w:id="47999759">
          <w:marLeft w:val="640"/>
          <w:marRight w:val="0"/>
          <w:marTop w:val="0"/>
          <w:marBottom w:val="0"/>
          <w:divBdr>
            <w:top w:val="none" w:sz="0" w:space="0" w:color="auto"/>
            <w:left w:val="none" w:sz="0" w:space="0" w:color="auto"/>
            <w:bottom w:val="none" w:sz="0" w:space="0" w:color="auto"/>
            <w:right w:val="none" w:sz="0" w:space="0" w:color="auto"/>
          </w:divBdr>
        </w:div>
        <w:div w:id="897935640">
          <w:marLeft w:val="640"/>
          <w:marRight w:val="0"/>
          <w:marTop w:val="0"/>
          <w:marBottom w:val="0"/>
          <w:divBdr>
            <w:top w:val="none" w:sz="0" w:space="0" w:color="auto"/>
            <w:left w:val="none" w:sz="0" w:space="0" w:color="auto"/>
            <w:bottom w:val="none" w:sz="0" w:space="0" w:color="auto"/>
            <w:right w:val="none" w:sz="0" w:space="0" w:color="auto"/>
          </w:divBdr>
        </w:div>
        <w:div w:id="1398896744">
          <w:marLeft w:val="640"/>
          <w:marRight w:val="0"/>
          <w:marTop w:val="0"/>
          <w:marBottom w:val="0"/>
          <w:divBdr>
            <w:top w:val="none" w:sz="0" w:space="0" w:color="auto"/>
            <w:left w:val="none" w:sz="0" w:space="0" w:color="auto"/>
            <w:bottom w:val="none" w:sz="0" w:space="0" w:color="auto"/>
            <w:right w:val="none" w:sz="0" w:space="0" w:color="auto"/>
          </w:divBdr>
        </w:div>
        <w:div w:id="1274361474">
          <w:marLeft w:val="640"/>
          <w:marRight w:val="0"/>
          <w:marTop w:val="0"/>
          <w:marBottom w:val="0"/>
          <w:divBdr>
            <w:top w:val="none" w:sz="0" w:space="0" w:color="auto"/>
            <w:left w:val="none" w:sz="0" w:space="0" w:color="auto"/>
            <w:bottom w:val="none" w:sz="0" w:space="0" w:color="auto"/>
            <w:right w:val="none" w:sz="0" w:space="0" w:color="auto"/>
          </w:divBdr>
        </w:div>
        <w:div w:id="559487334">
          <w:marLeft w:val="640"/>
          <w:marRight w:val="0"/>
          <w:marTop w:val="0"/>
          <w:marBottom w:val="0"/>
          <w:divBdr>
            <w:top w:val="none" w:sz="0" w:space="0" w:color="auto"/>
            <w:left w:val="none" w:sz="0" w:space="0" w:color="auto"/>
            <w:bottom w:val="none" w:sz="0" w:space="0" w:color="auto"/>
            <w:right w:val="none" w:sz="0" w:space="0" w:color="auto"/>
          </w:divBdr>
        </w:div>
        <w:div w:id="2016223520">
          <w:marLeft w:val="640"/>
          <w:marRight w:val="0"/>
          <w:marTop w:val="0"/>
          <w:marBottom w:val="0"/>
          <w:divBdr>
            <w:top w:val="none" w:sz="0" w:space="0" w:color="auto"/>
            <w:left w:val="none" w:sz="0" w:space="0" w:color="auto"/>
            <w:bottom w:val="none" w:sz="0" w:space="0" w:color="auto"/>
            <w:right w:val="none" w:sz="0" w:space="0" w:color="auto"/>
          </w:divBdr>
        </w:div>
        <w:div w:id="1754277049">
          <w:marLeft w:val="640"/>
          <w:marRight w:val="0"/>
          <w:marTop w:val="0"/>
          <w:marBottom w:val="0"/>
          <w:divBdr>
            <w:top w:val="none" w:sz="0" w:space="0" w:color="auto"/>
            <w:left w:val="none" w:sz="0" w:space="0" w:color="auto"/>
            <w:bottom w:val="none" w:sz="0" w:space="0" w:color="auto"/>
            <w:right w:val="none" w:sz="0" w:space="0" w:color="auto"/>
          </w:divBdr>
        </w:div>
        <w:div w:id="1653833482">
          <w:marLeft w:val="640"/>
          <w:marRight w:val="0"/>
          <w:marTop w:val="0"/>
          <w:marBottom w:val="0"/>
          <w:divBdr>
            <w:top w:val="none" w:sz="0" w:space="0" w:color="auto"/>
            <w:left w:val="none" w:sz="0" w:space="0" w:color="auto"/>
            <w:bottom w:val="none" w:sz="0" w:space="0" w:color="auto"/>
            <w:right w:val="none" w:sz="0" w:space="0" w:color="auto"/>
          </w:divBdr>
        </w:div>
        <w:div w:id="1157303446">
          <w:marLeft w:val="640"/>
          <w:marRight w:val="0"/>
          <w:marTop w:val="0"/>
          <w:marBottom w:val="0"/>
          <w:divBdr>
            <w:top w:val="none" w:sz="0" w:space="0" w:color="auto"/>
            <w:left w:val="none" w:sz="0" w:space="0" w:color="auto"/>
            <w:bottom w:val="none" w:sz="0" w:space="0" w:color="auto"/>
            <w:right w:val="none" w:sz="0" w:space="0" w:color="auto"/>
          </w:divBdr>
        </w:div>
        <w:div w:id="1903830769">
          <w:marLeft w:val="640"/>
          <w:marRight w:val="0"/>
          <w:marTop w:val="0"/>
          <w:marBottom w:val="0"/>
          <w:divBdr>
            <w:top w:val="none" w:sz="0" w:space="0" w:color="auto"/>
            <w:left w:val="none" w:sz="0" w:space="0" w:color="auto"/>
            <w:bottom w:val="none" w:sz="0" w:space="0" w:color="auto"/>
            <w:right w:val="none" w:sz="0" w:space="0" w:color="auto"/>
          </w:divBdr>
        </w:div>
        <w:div w:id="2016611229">
          <w:marLeft w:val="640"/>
          <w:marRight w:val="0"/>
          <w:marTop w:val="0"/>
          <w:marBottom w:val="0"/>
          <w:divBdr>
            <w:top w:val="none" w:sz="0" w:space="0" w:color="auto"/>
            <w:left w:val="none" w:sz="0" w:space="0" w:color="auto"/>
            <w:bottom w:val="none" w:sz="0" w:space="0" w:color="auto"/>
            <w:right w:val="none" w:sz="0" w:space="0" w:color="auto"/>
          </w:divBdr>
        </w:div>
        <w:div w:id="404837545">
          <w:marLeft w:val="640"/>
          <w:marRight w:val="0"/>
          <w:marTop w:val="0"/>
          <w:marBottom w:val="0"/>
          <w:divBdr>
            <w:top w:val="none" w:sz="0" w:space="0" w:color="auto"/>
            <w:left w:val="none" w:sz="0" w:space="0" w:color="auto"/>
            <w:bottom w:val="none" w:sz="0" w:space="0" w:color="auto"/>
            <w:right w:val="none" w:sz="0" w:space="0" w:color="auto"/>
          </w:divBdr>
        </w:div>
        <w:div w:id="1995524022">
          <w:marLeft w:val="640"/>
          <w:marRight w:val="0"/>
          <w:marTop w:val="0"/>
          <w:marBottom w:val="0"/>
          <w:divBdr>
            <w:top w:val="none" w:sz="0" w:space="0" w:color="auto"/>
            <w:left w:val="none" w:sz="0" w:space="0" w:color="auto"/>
            <w:bottom w:val="none" w:sz="0" w:space="0" w:color="auto"/>
            <w:right w:val="none" w:sz="0" w:space="0" w:color="auto"/>
          </w:divBdr>
        </w:div>
        <w:div w:id="762073604">
          <w:marLeft w:val="640"/>
          <w:marRight w:val="0"/>
          <w:marTop w:val="0"/>
          <w:marBottom w:val="0"/>
          <w:divBdr>
            <w:top w:val="none" w:sz="0" w:space="0" w:color="auto"/>
            <w:left w:val="none" w:sz="0" w:space="0" w:color="auto"/>
            <w:bottom w:val="none" w:sz="0" w:space="0" w:color="auto"/>
            <w:right w:val="none" w:sz="0" w:space="0" w:color="auto"/>
          </w:divBdr>
        </w:div>
        <w:div w:id="274750316">
          <w:marLeft w:val="640"/>
          <w:marRight w:val="0"/>
          <w:marTop w:val="0"/>
          <w:marBottom w:val="0"/>
          <w:divBdr>
            <w:top w:val="none" w:sz="0" w:space="0" w:color="auto"/>
            <w:left w:val="none" w:sz="0" w:space="0" w:color="auto"/>
            <w:bottom w:val="none" w:sz="0" w:space="0" w:color="auto"/>
            <w:right w:val="none" w:sz="0" w:space="0" w:color="auto"/>
          </w:divBdr>
        </w:div>
        <w:div w:id="1708407714">
          <w:marLeft w:val="640"/>
          <w:marRight w:val="0"/>
          <w:marTop w:val="0"/>
          <w:marBottom w:val="0"/>
          <w:divBdr>
            <w:top w:val="none" w:sz="0" w:space="0" w:color="auto"/>
            <w:left w:val="none" w:sz="0" w:space="0" w:color="auto"/>
            <w:bottom w:val="none" w:sz="0" w:space="0" w:color="auto"/>
            <w:right w:val="none" w:sz="0" w:space="0" w:color="auto"/>
          </w:divBdr>
        </w:div>
        <w:div w:id="1374504572">
          <w:marLeft w:val="640"/>
          <w:marRight w:val="0"/>
          <w:marTop w:val="0"/>
          <w:marBottom w:val="0"/>
          <w:divBdr>
            <w:top w:val="none" w:sz="0" w:space="0" w:color="auto"/>
            <w:left w:val="none" w:sz="0" w:space="0" w:color="auto"/>
            <w:bottom w:val="none" w:sz="0" w:space="0" w:color="auto"/>
            <w:right w:val="none" w:sz="0" w:space="0" w:color="auto"/>
          </w:divBdr>
        </w:div>
        <w:div w:id="522667667">
          <w:marLeft w:val="640"/>
          <w:marRight w:val="0"/>
          <w:marTop w:val="0"/>
          <w:marBottom w:val="0"/>
          <w:divBdr>
            <w:top w:val="none" w:sz="0" w:space="0" w:color="auto"/>
            <w:left w:val="none" w:sz="0" w:space="0" w:color="auto"/>
            <w:bottom w:val="none" w:sz="0" w:space="0" w:color="auto"/>
            <w:right w:val="none" w:sz="0" w:space="0" w:color="auto"/>
          </w:divBdr>
        </w:div>
        <w:div w:id="184831973">
          <w:marLeft w:val="640"/>
          <w:marRight w:val="0"/>
          <w:marTop w:val="0"/>
          <w:marBottom w:val="0"/>
          <w:divBdr>
            <w:top w:val="none" w:sz="0" w:space="0" w:color="auto"/>
            <w:left w:val="none" w:sz="0" w:space="0" w:color="auto"/>
            <w:bottom w:val="none" w:sz="0" w:space="0" w:color="auto"/>
            <w:right w:val="none" w:sz="0" w:space="0" w:color="auto"/>
          </w:divBdr>
        </w:div>
        <w:div w:id="312418305">
          <w:marLeft w:val="640"/>
          <w:marRight w:val="0"/>
          <w:marTop w:val="0"/>
          <w:marBottom w:val="0"/>
          <w:divBdr>
            <w:top w:val="none" w:sz="0" w:space="0" w:color="auto"/>
            <w:left w:val="none" w:sz="0" w:space="0" w:color="auto"/>
            <w:bottom w:val="none" w:sz="0" w:space="0" w:color="auto"/>
            <w:right w:val="none" w:sz="0" w:space="0" w:color="auto"/>
          </w:divBdr>
        </w:div>
        <w:div w:id="1660310994">
          <w:marLeft w:val="640"/>
          <w:marRight w:val="0"/>
          <w:marTop w:val="0"/>
          <w:marBottom w:val="0"/>
          <w:divBdr>
            <w:top w:val="none" w:sz="0" w:space="0" w:color="auto"/>
            <w:left w:val="none" w:sz="0" w:space="0" w:color="auto"/>
            <w:bottom w:val="none" w:sz="0" w:space="0" w:color="auto"/>
            <w:right w:val="none" w:sz="0" w:space="0" w:color="auto"/>
          </w:divBdr>
        </w:div>
        <w:div w:id="20715208">
          <w:marLeft w:val="640"/>
          <w:marRight w:val="0"/>
          <w:marTop w:val="0"/>
          <w:marBottom w:val="0"/>
          <w:divBdr>
            <w:top w:val="none" w:sz="0" w:space="0" w:color="auto"/>
            <w:left w:val="none" w:sz="0" w:space="0" w:color="auto"/>
            <w:bottom w:val="none" w:sz="0" w:space="0" w:color="auto"/>
            <w:right w:val="none" w:sz="0" w:space="0" w:color="auto"/>
          </w:divBdr>
        </w:div>
        <w:div w:id="52965781">
          <w:marLeft w:val="640"/>
          <w:marRight w:val="0"/>
          <w:marTop w:val="0"/>
          <w:marBottom w:val="0"/>
          <w:divBdr>
            <w:top w:val="none" w:sz="0" w:space="0" w:color="auto"/>
            <w:left w:val="none" w:sz="0" w:space="0" w:color="auto"/>
            <w:bottom w:val="none" w:sz="0" w:space="0" w:color="auto"/>
            <w:right w:val="none" w:sz="0" w:space="0" w:color="auto"/>
          </w:divBdr>
        </w:div>
        <w:div w:id="813568534">
          <w:marLeft w:val="640"/>
          <w:marRight w:val="0"/>
          <w:marTop w:val="0"/>
          <w:marBottom w:val="0"/>
          <w:divBdr>
            <w:top w:val="none" w:sz="0" w:space="0" w:color="auto"/>
            <w:left w:val="none" w:sz="0" w:space="0" w:color="auto"/>
            <w:bottom w:val="none" w:sz="0" w:space="0" w:color="auto"/>
            <w:right w:val="none" w:sz="0" w:space="0" w:color="auto"/>
          </w:divBdr>
        </w:div>
        <w:div w:id="1746415096">
          <w:marLeft w:val="640"/>
          <w:marRight w:val="0"/>
          <w:marTop w:val="0"/>
          <w:marBottom w:val="0"/>
          <w:divBdr>
            <w:top w:val="none" w:sz="0" w:space="0" w:color="auto"/>
            <w:left w:val="none" w:sz="0" w:space="0" w:color="auto"/>
            <w:bottom w:val="none" w:sz="0" w:space="0" w:color="auto"/>
            <w:right w:val="none" w:sz="0" w:space="0" w:color="auto"/>
          </w:divBdr>
        </w:div>
        <w:div w:id="214316008">
          <w:marLeft w:val="640"/>
          <w:marRight w:val="0"/>
          <w:marTop w:val="0"/>
          <w:marBottom w:val="0"/>
          <w:divBdr>
            <w:top w:val="none" w:sz="0" w:space="0" w:color="auto"/>
            <w:left w:val="none" w:sz="0" w:space="0" w:color="auto"/>
            <w:bottom w:val="none" w:sz="0" w:space="0" w:color="auto"/>
            <w:right w:val="none" w:sz="0" w:space="0" w:color="auto"/>
          </w:divBdr>
        </w:div>
        <w:div w:id="1702322461">
          <w:marLeft w:val="640"/>
          <w:marRight w:val="0"/>
          <w:marTop w:val="0"/>
          <w:marBottom w:val="0"/>
          <w:divBdr>
            <w:top w:val="none" w:sz="0" w:space="0" w:color="auto"/>
            <w:left w:val="none" w:sz="0" w:space="0" w:color="auto"/>
            <w:bottom w:val="none" w:sz="0" w:space="0" w:color="auto"/>
            <w:right w:val="none" w:sz="0" w:space="0" w:color="auto"/>
          </w:divBdr>
        </w:div>
        <w:div w:id="999773743">
          <w:marLeft w:val="640"/>
          <w:marRight w:val="0"/>
          <w:marTop w:val="0"/>
          <w:marBottom w:val="0"/>
          <w:divBdr>
            <w:top w:val="none" w:sz="0" w:space="0" w:color="auto"/>
            <w:left w:val="none" w:sz="0" w:space="0" w:color="auto"/>
            <w:bottom w:val="none" w:sz="0" w:space="0" w:color="auto"/>
            <w:right w:val="none" w:sz="0" w:space="0" w:color="auto"/>
          </w:divBdr>
        </w:div>
        <w:div w:id="2105760782">
          <w:marLeft w:val="640"/>
          <w:marRight w:val="0"/>
          <w:marTop w:val="0"/>
          <w:marBottom w:val="0"/>
          <w:divBdr>
            <w:top w:val="none" w:sz="0" w:space="0" w:color="auto"/>
            <w:left w:val="none" w:sz="0" w:space="0" w:color="auto"/>
            <w:bottom w:val="none" w:sz="0" w:space="0" w:color="auto"/>
            <w:right w:val="none" w:sz="0" w:space="0" w:color="auto"/>
          </w:divBdr>
        </w:div>
        <w:div w:id="407967511">
          <w:marLeft w:val="640"/>
          <w:marRight w:val="0"/>
          <w:marTop w:val="0"/>
          <w:marBottom w:val="0"/>
          <w:divBdr>
            <w:top w:val="none" w:sz="0" w:space="0" w:color="auto"/>
            <w:left w:val="none" w:sz="0" w:space="0" w:color="auto"/>
            <w:bottom w:val="none" w:sz="0" w:space="0" w:color="auto"/>
            <w:right w:val="none" w:sz="0" w:space="0" w:color="auto"/>
          </w:divBdr>
        </w:div>
        <w:div w:id="1808353550">
          <w:marLeft w:val="640"/>
          <w:marRight w:val="0"/>
          <w:marTop w:val="0"/>
          <w:marBottom w:val="0"/>
          <w:divBdr>
            <w:top w:val="none" w:sz="0" w:space="0" w:color="auto"/>
            <w:left w:val="none" w:sz="0" w:space="0" w:color="auto"/>
            <w:bottom w:val="none" w:sz="0" w:space="0" w:color="auto"/>
            <w:right w:val="none" w:sz="0" w:space="0" w:color="auto"/>
          </w:divBdr>
        </w:div>
        <w:div w:id="777141086">
          <w:marLeft w:val="640"/>
          <w:marRight w:val="0"/>
          <w:marTop w:val="0"/>
          <w:marBottom w:val="0"/>
          <w:divBdr>
            <w:top w:val="none" w:sz="0" w:space="0" w:color="auto"/>
            <w:left w:val="none" w:sz="0" w:space="0" w:color="auto"/>
            <w:bottom w:val="none" w:sz="0" w:space="0" w:color="auto"/>
            <w:right w:val="none" w:sz="0" w:space="0" w:color="auto"/>
          </w:divBdr>
        </w:div>
        <w:div w:id="817190459">
          <w:marLeft w:val="640"/>
          <w:marRight w:val="0"/>
          <w:marTop w:val="0"/>
          <w:marBottom w:val="0"/>
          <w:divBdr>
            <w:top w:val="none" w:sz="0" w:space="0" w:color="auto"/>
            <w:left w:val="none" w:sz="0" w:space="0" w:color="auto"/>
            <w:bottom w:val="none" w:sz="0" w:space="0" w:color="auto"/>
            <w:right w:val="none" w:sz="0" w:space="0" w:color="auto"/>
          </w:divBdr>
        </w:div>
        <w:div w:id="1040544671">
          <w:marLeft w:val="640"/>
          <w:marRight w:val="0"/>
          <w:marTop w:val="0"/>
          <w:marBottom w:val="0"/>
          <w:divBdr>
            <w:top w:val="none" w:sz="0" w:space="0" w:color="auto"/>
            <w:left w:val="none" w:sz="0" w:space="0" w:color="auto"/>
            <w:bottom w:val="none" w:sz="0" w:space="0" w:color="auto"/>
            <w:right w:val="none" w:sz="0" w:space="0" w:color="auto"/>
          </w:divBdr>
        </w:div>
        <w:div w:id="1350254955">
          <w:marLeft w:val="640"/>
          <w:marRight w:val="0"/>
          <w:marTop w:val="0"/>
          <w:marBottom w:val="0"/>
          <w:divBdr>
            <w:top w:val="none" w:sz="0" w:space="0" w:color="auto"/>
            <w:left w:val="none" w:sz="0" w:space="0" w:color="auto"/>
            <w:bottom w:val="none" w:sz="0" w:space="0" w:color="auto"/>
            <w:right w:val="none" w:sz="0" w:space="0" w:color="auto"/>
          </w:divBdr>
        </w:div>
        <w:div w:id="901133469">
          <w:marLeft w:val="640"/>
          <w:marRight w:val="0"/>
          <w:marTop w:val="0"/>
          <w:marBottom w:val="0"/>
          <w:divBdr>
            <w:top w:val="none" w:sz="0" w:space="0" w:color="auto"/>
            <w:left w:val="none" w:sz="0" w:space="0" w:color="auto"/>
            <w:bottom w:val="none" w:sz="0" w:space="0" w:color="auto"/>
            <w:right w:val="none" w:sz="0" w:space="0" w:color="auto"/>
          </w:divBdr>
        </w:div>
        <w:div w:id="2098015054">
          <w:marLeft w:val="640"/>
          <w:marRight w:val="0"/>
          <w:marTop w:val="0"/>
          <w:marBottom w:val="0"/>
          <w:divBdr>
            <w:top w:val="none" w:sz="0" w:space="0" w:color="auto"/>
            <w:left w:val="none" w:sz="0" w:space="0" w:color="auto"/>
            <w:bottom w:val="none" w:sz="0" w:space="0" w:color="auto"/>
            <w:right w:val="none" w:sz="0" w:space="0" w:color="auto"/>
          </w:divBdr>
        </w:div>
        <w:div w:id="1528447971">
          <w:marLeft w:val="640"/>
          <w:marRight w:val="0"/>
          <w:marTop w:val="0"/>
          <w:marBottom w:val="0"/>
          <w:divBdr>
            <w:top w:val="none" w:sz="0" w:space="0" w:color="auto"/>
            <w:left w:val="none" w:sz="0" w:space="0" w:color="auto"/>
            <w:bottom w:val="none" w:sz="0" w:space="0" w:color="auto"/>
            <w:right w:val="none" w:sz="0" w:space="0" w:color="auto"/>
          </w:divBdr>
        </w:div>
        <w:div w:id="1875996555">
          <w:marLeft w:val="640"/>
          <w:marRight w:val="0"/>
          <w:marTop w:val="0"/>
          <w:marBottom w:val="0"/>
          <w:divBdr>
            <w:top w:val="none" w:sz="0" w:space="0" w:color="auto"/>
            <w:left w:val="none" w:sz="0" w:space="0" w:color="auto"/>
            <w:bottom w:val="none" w:sz="0" w:space="0" w:color="auto"/>
            <w:right w:val="none" w:sz="0" w:space="0" w:color="auto"/>
          </w:divBdr>
        </w:div>
        <w:div w:id="1151678205">
          <w:marLeft w:val="640"/>
          <w:marRight w:val="0"/>
          <w:marTop w:val="0"/>
          <w:marBottom w:val="0"/>
          <w:divBdr>
            <w:top w:val="none" w:sz="0" w:space="0" w:color="auto"/>
            <w:left w:val="none" w:sz="0" w:space="0" w:color="auto"/>
            <w:bottom w:val="none" w:sz="0" w:space="0" w:color="auto"/>
            <w:right w:val="none" w:sz="0" w:space="0" w:color="auto"/>
          </w:divBdr>
        </w:div>
        <w:div w:id="383338152">
          <w:marLeft w:val="640"/>
          <w:marRight w:val="0"/>
          <w:marTop w:val="0"/>
          <w:marBottom w:val="0"/>
          <w:divBdr>
            <w:top w:val="none" w:sz="0" w:space="0" w:color="auto"/>
            <w:left w:val="none" w:sz="0" w:space="0" w:color="auto"/>
            <w:bottom w:val="none" w:sz="0" w:space="0" w:color="auto"/>
            <w:right w:val="none" w:sz="0" w:space="0" w:color="auto"/>
          </w:divBdr>
        </w:div>
        <w:div w:id="1045636714">
          <w:marLeft w:val="640"/>
          <w:marRight w:val="0"/>
          <w:marTop w:val="0"/>
          <w:marBottom w:val="0"/>
          <w:divBdr>
            <w:top w:val="none" w:sz="0" w:space="0" w:color="auto"/>
            <w:left w:val="none" w:sz="0" w:space="0" w:color="auto"/>
            <w:bottom w:val="none" w:sz="0" w:space="0" w:color="auto"/>
            <w:right w:val="none" w:sz="0" w:space="0" w:color="auto"/>
          </w:divBdr>
        </w:div>
        <w:div w:id="1063913241">
          <w:marLeft w:val="640"/>
          <w:marRight w:val="0"/>
          <w:marTop w:val="0"/>
          <w:marBottom w:val="0"/>
          <w:divBdr>
            <w:top w:val="none" w:sz="0" w:space="0" w:color="auto"/>
            <w:left w:val="none" w:sz="0" w:space="0" w:color="auto"/>
            <w:bottom w:val="none" w:sz="0" w:space="0" w:color="auto"/>
            <w:right w:val="none" w:sz="0" w:space="0" w:color="auto"/>
          </w:divBdr>
        </w:div>
        <w:div w:id="1454327333">
          <w:marLeft w:val="640"/>
          <w:marRight w:val="0"/>
          <w:marTop w:val="0"/>
          <w:marBottom w:val="0"/>
          <w:divBdr>
            <w:top w:val="none" w:sz="0" w:space="0" w:color="auto"/>
            <w:left w:val="none" w:sz="0" w:space="0" w:color="auto"/>
            <w:bottom w:val="none" w:sz="0" w:space="0" w:color="auto"/>
            <w:right w:val="none" w:sz="0" w:space="0" w:color="auto"/>
          </w:divBdr>
        </w:div>
        <w:div w:id="425272026">
          <w:marLeft w:val="640"/>
          <w:marRight w:val="0"/>
          <w:marTop w:val="0"/>
          <w:marBottom w:val="0"/>
          <w:divBdr>
            <w:top w:val="none" w:sz="0" w:space="0" w:color="auto"/>
            <w:left w:val="none" w:sz="0" w:space="0" w:color="auto"/>
            <w:bottom w:val="none" w:sz="0" w:space="0" w:color="auto"/>
            <w:right w:val="none" w:sz="0" w:space="0" w:color="auto"/>
          </w:divBdr>
        </w:div>
        <w:div w:id="569849817">
          <w:marLeft w:val="640"/>
          <w:marRight w:val="0"/>
          <w:marTop w:val="0"/>
          <w:marBottom w:val="0"/>
          <w:divBdr>
            <w:top w:val="none" w:sz="0" w:space="0" w:color="auto"/>
            <w:left w:val="none" w:sz="0" w:space="0" w:color="auto"/>
            <w:bottom w:val="none" w:sz="0" w:space="0" w:color="auto"/>
            <w:right w:val="none" w:sz="0" w:space="0" w:color="auto"/>
          </w:divBdr>
        </w:div>
        <w:div w:id="314069732">
          <w:marLeft w:val="640"/>
          <w:marRight w:val="0"/>
          <w:marTop w:val="0"/>
          <w:marBottom w:val="0"/>
          <w:divBdr>
            <w:top w:val="none" w:sz="0" w:space="0" w:color="auto"/>
            <w:left w:val="none" w:sz="0" w:space="0" w:color="auto"/>
            <w:bottom w:val="none" w:sz="0" w:space="0" w:color="auto"/>
            <w:right w:val="none" w:sz="0" w:space="0" w:color="auto"/>
          </w:divBdr>
        </w:div>
        <w:div w:id="493911053">
          <w:marLeft w:val="640"/>
          <w:marRight w:val="0"/>
          <w:marTop w:val="0"/>
          <w:marBottom w:val="0"/>
          <w:divBdr>
            <w:top w:val="none" w:sz="0" w:space="0" w:color="auto"/>
            <w:left w:val="none" w:sz="0" w:space="0" w:color="auto"/>
            <w:bottom w:val="none" w:sz="0" w:space="0" w:color="auto"/>
            <w:right w:val="none" w:sz="0" w:space="0" w:color="auto"/>
          </w:divBdr>
        </w:div>
        <w:div w:id="669986022">
          <w:marLeft w:val="640"/>
          <w:marRight w:val="0"/>
          <w:marTop w:val="0"/>
          <w:marBottom w:val="0"/>
          <w:divBdr>
            <w:top w:val="none" w:sz="0" w:space="0" w:color="auto"/>
            <w:left w:val="none" w:sz="0" w:space="0" w:color="auto"/>
            <w:bottom w:val="none" w:sz="0" w:space="0" w:color="auto"/>
            <w:right w:val="none" w:sz="0" w:space="0" w:color="auto"/>
          </w:divBdr>
        </w:div>
        <w:div w:id="254437799">
          <w:marLeft w:val="640"/>
          <w:marRight w:val="0"/>
          <w:marTop w:val="0"/>
          <w:marBottom w:val="0"/>
          <w:divBdr>
            <w:top w:val="none" w:sz="0" w:space="0" w:color="auto"/>
            <w:left w:val="none" w:sz="0" w:space="0" w:color="auto"/>
            <w:bottom w:val="none" w:sz="0" w:space="0" w:color="auto"/>
            <w:right w:val="none" w:sz="0" w:space="0" w:color="auto"/>
          </w:divBdr>
        </w:div>
        <w:div w:id="1627353006">
          <w:marLeft w:val="640"/>
          <w:marRight w:val="0"/>
          <w:marTop w:val="0"/>
          <w:marBottom w:val="0"/>
          <w:divBdr>
            <w:top w:val="none" w:sz="0" w:space="0" w:color="auto"/>
            <w:left w:val="none" w:sz="0" w:space="0" w:color="auto"/>
            <w:bottom w:val="none" w:sz="0" w:space="0" w:color="auto"/>
            <w:right w:val="none" w:sz="0" w:space="0" w:color="auto"/>
          </w:divBdr>
        </w:div>
        <w:div w:id="296765377">
          <w:marLeft w:val="640"/>
          <w:marRight w:val="0"/>
          <w:marTop w:val="0"/>
          <w:marBottom w:val="0"/>
          <w:divBdr>
            <w:top w:val="none" w:sz="0" w:space="0" w:color="auto"/>
            <w:left w:val="none" w:sz="0" w:space="0" w:color="auto"/>
            <w:bottom w:val="none" w:sz="0" w:space="0" w:color="auto"/>
            <w:right w:val="none" w:sz="0" w:space="0" w:color="auto"/>
          </w:divBdr>
        </w:div>
        <w:div w:id="1699576516">
          <w:marLeft w:val="640"/>
          <w:marRight w:val="0"/>
          <w:marTop w:val="0"/>
          <w:marBottom w:val="0"/>
          <w:divBdr>
            <w:top w:val="none" w:sz="0" w:space="0" w:color="auto"/>
            <w:left w:val="none" w:sz="0" w:space="0" w:color="auto"/>
            <w:bottom w:val="none" w:sz="0" w:space="0" w:color="auto"/>
            <w:right w:val="none" w:sz="0" w:space="0" w:color="auto"/>
          </w:divBdr>
        </w:div>
        <w:div w:id="1880194843">
          <w:marLeft w:val="640"/>
          <w:marRight w:val="0"/>
          <w:marTop w:val="0"/>
          <w:marBottom w:val="0"/>
          <w:divBdr>
            <w:top w:val="none" w:sz="0" w:space="0" w:color="auto"/>
            <w:left w:val="none" w:sz="0" w:space="0" w:color="auto"/>
            <w:bottom w:val="none" w:sz="0" w:space="0" w:color="auto"/>
            <w:right w:val="none" w:sz="0" w:space="0" w:color="auto"/>
          </w:divBdr>
        </w:div>
        <w:div w:id="1411999975">
          <w:marLeft w:val="640"/>
          <w:marRight w:val="0"/>
          <w:marTop w:val="0"/>
          <w:marBottom w:val="0"/>
          <w:divBdr>
            <w:top w:val="none" w:sz="0" w:space="0" w:color="auto"/>
            <w:left w:val="none" w:sz="0" w:space="0" w:color="auto"/>
            <w:bottom w:val="none" w:sz="0" w:space="0" w:color="auto"/>
            <w:right w:val="none" w:sz="0" w:space="0" w:color="auto"/>
          </w:divBdr>
        </w:div>
        <w:div w:id="338506927">
          <w:marLeft w:val="640"/>
          <w:marRight w:val="0"/>
          <w:marTop w:val="0"/>
          <w:marBottom w:val="0"/>
          <w:divBdr>
            <w:top w:val="none" w:sz="0" w:space="0" w:color="auto"/>
            <w:left w:val="none" w:sz="0" w:space="0" w:color="auto"/>
            <w:bottom w:val="none" w:sz="0" w:space="0" w:color="auto"/>
            <w:right w:val="none" w:sz="0" w:space="0" w:color="auto"/>
          </w:divBdr>
        </w:div>
        <w:div w:id="931476605">
          <w:marLeft w:val="640"/>
          <w:marRight w:val="0"/>
          <w:marTop w:val="0"/>
          <w:marBottom w:val="0"/>
          <w:divBdr>
            <w:top w:val="none" w:sz="0" w:space="0" w:color="auto"/>
            <w:left w:val="none" w:sz="0" w:space="0" w:color="auto"/>
            <w:bottom w:val="none" w:sz="0" w:space="0" w:color="auto"/>
            <w:right w:val="none" w:sz="0" w:space="0" w:color="auto"/>
          </w:divBdr>
        </w:div>
        <w:div w:id="838958322">
          <w:marLeft w:val="640"/>
          <w:marRight w:val="0"/>
          <w:marTop w:val="0"/>
          <w:marBottom w:val="0"/>
          <w:divBdr>
            <w:top w:val="none" w:sz="0" w:space="0" w:color="auto"/>
            <w:left w:val="none" w:sz="0" w:space="0" w:color="auto"/>
            <w:bottom w:val="none" w:sz="0" w:space="0" w:color="auto"/>
            <w:right w:val="none" w:sz="0" w:space="0" w:color="auto"/>
          </w:divBdr>
        </w:div>
        <w:div w:id="1941838930">
          <w:marLeft w:val="640"/>
          <w:marRight w:val="0"/>
          <w:marTop w:val="0"/>
          <w:marBottom w:val="0"/>
          <w:divBdr>
            <w:top w:val="none" w:sz="0" w:space="0" w:color="auto"/>
            <w:left w:val="none" w:sz="0" w:space="0" w:color="auto"/>
            <w:bottom w:val="none" w:sz="0" w:space="0" w:color="auto"/>
            <w:right w:val="none" w:sz="0" w:space="0" w:color="auto"/>
          </w:divBdr>
        </w:div>
        <w:div w:id="115831030">
          <w:marLeft w:val="640"/>
          <w:marRight w:val="0"/>
          <w:marTop w:val="0"/>
          <w:marBottom w:val="0"/>
          <w:divBdr>
            <w:top w:val="none" w:sz="0" w:space="0" w:color="auto"/>
            <w:left w:val="none" w:sz="0" w:space="0" w:color="auto"/>
            <w:bottom w:val="none" w:sz="0" w:space="0" w:color="auto"/>
            <w:right w:val="none" w:sz="0" w:space="0" w:color="auto"/>
          </w:divBdr>
        </w:div>
        <w:div w:id="739448177">
          <w:marLeft w:val="640"/>
          <w:marRight w:val="0"/>
          <w:marTop w:val="0"/>
          <w:marBottom w:val="0"/>
          <w:divBdr>
            <w:top w:val="none" w:sz="0" w:space="0" w:color="auto"/>
            <w:left w:val="none" w:sz="0" w:space="0" w:color="auto"/>
            <w:bottom w:val="none" w:sz="0" w:space="0" w:color="auto"/>
            <w:right w:val="none" w:sz="0" w:space="0" w:color="auto"/>
          </w:divBdr>
        </w:div>
        <w:div w:id="816342909">
          <w:marLeft w:val="640"/>
          <w:marRight w:val="0"/>
          <w:marTop w:val="0"/>
          <w:marBottom w:val="0"/>
          <w:divBdr>
            <w:top w:val="none" w:sz="0" w:space="0" w:color="auto"/>
            <w:left w:val="none" w:sz="0" w:space="0" w:color="auto"/>
            <w:bottom w:val="none" w:sz="0" w:space="0" w:color="auto"/>
            <w:right w:val="none" w:sz="0" w:space="0" w:color="auto"/>
          </w:divBdr>
        </w:div>
        <w:div w:id="1091584606">
          <w:marLeft w:val="640"/>
          <w:marRight w:val="0"/>
          <w:marTop w:val="0"/>
          <w:marBottom w:val="0"/>
          <w:divBdr>
            <w:top w:val="none" w:sz="0" w:space="0" w:color="auto"/>
            <w:left w:val="none" w:sz="0" w:space="0" w:color="auto"/>
            <w:bottom w:val="none" w:sz="0" w:space="0" w:color="auto"/>
            <w:right w:val="none" w:sz="0" w:space="0" w:color="auto"/>
          </w:divBdr>
        </w:div>
        <w:div w:id="497618018">
          <w:marLeft w:val="640"/>
          <w:marRight w:val="0"/>
          <w:marTop w:val="0"/>
          <w:marBottom w:val="0"/>
          <w:divBdr>
            <w:top w:val="none" w:sz="0" w:space="0" w:color="auto"/>
            <w:left w:val="none" w:sz="0" w:space="0" w:color="auto"/>
            <w:bottom w:val="none" w:sz="0" w:space="0" w:color="auto"/>
            <w:right w:val="none" w:sz="0" w:space="0" w:color="auto"/>
          </w:divBdr>
        </w:div>
        <w:div w:id="227350548">
          <w:marLeft w:val="640"/>
          <w:marRight w:val="0"/>
          <w:marTop w:val="0"/>
          <w:marBottom w:val="0"/>
          <w:divBdr>
            <w:top w:val="none" w:sz="0" w:space="0" w:color="auto"/>
            <w:left w:val="none" w:sz="0" w:space="0" w:color="auto"/>
            <w:bottom w:val="none" w:sz="0" w:space="0" w:color="auto"/>
            <w:right w:val="none" w:sz="0" w:space="0" w:color="auto"/>
          </w:divBdr>
        </w:div>
        <w:div w:id="1006402948">
          <w:marLeft w:val="640"/>
          <w:marRight w:val="0"/>
          <w:marTop w:val="0"/>
          <w:marBottom w:val="0"/>
          <w:divBdr>
            <w:top w:val="none" w:sz="0" w:space="0" w:color="auto"/>
            <w:left w:val="none" w:sz="0" w:space="0" w:color="auto"/>
            <w:bottom w:val="none" w:sz="0" w:space="0" w:color="auto"/>
            <w:right w:val="none" w:sz="0" w:space="0" w:color="auto"/>
          </w:divBdr>
        </w:div>
        <w:div w:id="1820267418">
          <w:marLeft w:val="640"/>
          <w:marRight w:val="0"/>
          <w:marTop w:val="0"/>
          <w:marBottom w:val="0"/>
          <w:divBdr>
            <w:top w:val="none" w:sz="0" w:space="0" w:color="auto"/>
            <w:left w:val="none" w:sz="0" w:space="0" w:color="auto"/>
            <w:bottom w:val="none" w:sz="0" w:space="0" w:color="auto"/>
            <w:right w:val="none" w:sz="0" w:space="0" w:color="auto"/>
          </w:divBdr>
        </w:div>
        <w:div w:id="402025263">
          <w:marLeft w:val="640"/>
          <w:marRight w:val="0"/>
          <w:marTop w:val="0"/>
          <w:marBottom w:val="0"/>
          <w:divBdr>
            <w:top w:val="none" w:sz="0" w:space="0" w:color="auto"/>
            <w:left w:val="none" w:sz="0" w:space="0" w:color="auto"/>
            <w:bottom w:val="none" w:sz="0" w:space="0" w:color="auto"/>
            <w:right w:val="none" w:sz="0" w:space="0" w:color="auto"/>
          </w:divBdr>
        </w:div>
        <w:div w:id="322780939">
          <w:marLeft w:val="640"/>
          <w:marRight w:val="0"/>
          <w:marTop w:val="0"/>
          <w:marBottom w:val="0"/>
          <w:divBdr>
            <w:top w:val="none" w:sz="0" w:space="0" w:color="auto"/>
            <w:left w:val="none" w:sz="0" w:space="0" w:color="auto"/>
            <w:bottom w:val="none" w:sz="0" w:space="0" w:color="auto"/>
            <w:right w:val="none" w:sz="0" w:space="0" w:color="auto"/>
          </w:divBdr>
        </w:div>
        <w:div w:id="749431273">
          <w:marLeft w:val="640"/>
          <w:marRight w:val="0"/>
          <w:marTop w:val="0"/>
          <w:marBottom w:val="0"/>
          <w:divBdr>
            <w:top w:val="none" w:sz="0" w:space="0" w:color="auto"/>
            <w:left w:val="none" w:sz="0" w:space="0" w:color="auto"/>
            <w:bottom w:val="none" w:sz="0" w:space="0" w:color="auto"/>
            <w:right w:val="none" w:sz="0" w:space="0" w:color="auto"/>
          </w:divBdr>
        </w:div>
        <w:div w:id="673457624">
          <w:marLeft w:val="640"/>
          <w:marRight w:val="0"/>
          <w:marTop w:val="0"/>
          <w:marBottom w:val="0"/>
          <w:divBdr>
            <w:top w:val="none" w:sz="0" w:space="0" w:color="auto"/>
            <w:left w:val="none" w:sz="0" w:space="0" w:color="auto"/>
            <w:bottom w:val="none" w:sz="0" w:space="0" w:color="auto"/>
            <w:right w:val="none" w:sz="0" w:space="0" w:color="auto"/>
          </w:divBdr>
        </w:div>
        <w:div w:id="1595241190">
          <w:marLeft w:val="640"/>
          <w:marRight w:val="0"/>
          <w:marTop w:val="0"/>
          <w:marBottom w:val="0"/>
          <w:divBdr>
            <w:top w:val="none" w:sz="0" w:space="0" w:color="auto"/>
            <w:left w:val="none" w:sz="0" w:space="0" w:color="auto"/>
            <w:bottom w:val="none" w:sz="0" w:space="0" w:color="auto"/>
            <w:right w:val="none" w:sz="0" w:space="0" w:color="auto"/>
          </w:divBdr>
        </w:div>
        <w:div w:id="314838827">
          <w:marLeft w:val="640"/>
          <w:marRight w:val="0"/>
          <w:marTop w:val="0"/>
          <w:marBottom w:val="0"/>
          <w:divBdr>
            <w:top w:val="none" w:sz="0" w:space="0" w:color="auto"/>
            <w:left w:val="none" w:sz="0" w:space="0" w:color="auto"/>
            <w:bottom w:val="none" w:sz="0" w:space="0" w:color="auto"/>
            <w:right w:val="none" w:sz="0" w:space="0" w:color="auto"/>
          </w:divBdr>
        </w:div>
        <w:div w:id="1933396225">
          <w:marLeft w:val="640"/>
          <w:marRight w:val="0"/>
          <w:marTop w:val="0"/>
          <w:marBottom w:val="0"/>
          <w:divBdr>
            <w:top w:val="none" w:sz="0" w:space="0" w:color="auto"/>
            <w:left w:val="none" w:sz="0" w:space="0" w:color="auto"/>
            <w:bottom w:val="none" w:sz="0" w:space="0" w:color="auto"/>
            <w:right w:val="none" w:sz="0" w:space="0" w:color="auto"/>
          </w:divBdr>
        </w:div>
        <w:div w:id="1230119172">
          <w:marLeft w:val="640"/>
          <w:marRight w:val="0"/>
          <w:marTop w:val="0"/>
          <w:marBottom w:val="0"/>
          <w:divBdr>
            <w:top w:val="none" w:sz="0" w:space="0" w:color="auto"/>
            <w:left w:val="none" w:sz="0" w:space="0" w:color="auto"/>
            <w:bottom w:val="none" w:sz="0" w:space="0" w:color="auto"/>
            <w:right w:val="none" w:sz="0" w:space="0" w:color="auto"/>
          </w:divBdr>
        </w:div>
        <w:div w:id="984898499">
          <w:marLeft w:val="640"/>
          <w:marRight w:val="0"/>
          <w:marTop w:val="0"/>
          <w:marBottom w:val="0"/>
          <w:divBdr>
            <w:top w:val="none" w:sz="0" w:space="0" w:color="auto"/>
            <w:left w:val="none" w:sz="0" w:space="0" w:color="auto"/>
            <w:bottom w:val="none" w:sz="0" w:space="0" w:color="auto"/>
            <w:right w:val="none" w:sz="0" w:space="0" w:color="auto"/>
          </w:divBdr>
        </w:div>
        <w:div w:id="1977565807">
          <w:marLeft w:val="640"/>
          <w:marRight w:val="0"/>
          <w:marTop w:val="0"/>
          <w:marBottom w:val="0"/>
          <w:divBdr>
            <w:top w:val="none" w:sz="0" w:space="0" w:color="auto"/>
            <w:left w:val="none" w:sz="0" w:space="0" w:color="auto"/>
            <w:bottom w:val="none" w:sz="0" w:space="0" w:color="auto"/>
            <w:right w:val="none" w:sz="0" w:space="0" w:color="auto"/>
          </w:divBdr>
        </w:div>
        <w:div w:id="980774152">
          <w:marLeft w:val="640"/>
          <w:marRight w:val="0"/>
          <w:marTop w:val="0"/>
          <w:marBottom w:val="0"/>
          <w:divBdr>
            <w:top w:val="none" w:sz="0" w:space="0" w:color="auto"/>
            <w:left w:val="none" w:sz="0" w:space="0" w:color="auto"/>
            <w:bottom w:val="none" w:sz="0" w:space="0" w:color="auto"/>
            <w:right w:val="none" w:sz="0" w:space="0" w:color="auto"/>
          </w:divBdr>
        </w:div>
        <w:div w:id="98916969">
          <w:marLeft w:val="640"/>
          <w:marRight w:val="0"/>
          <w:marTop w:val="0"/>
          <w:marBottom w:val="0"/>
          <w:divBdr>
            <w:top w:val="none" w:sz="0" w:space="0" w:color="auto"/>
            <w:left w:val="none" w:sz="0" w:space="0" w:color="auto"/>
            <w:bottom w:val="none" w:sz="0" w:space="0" w:color="auto"/>
            <w:right w:val="none" w:sz="0" w:space="0" w:color="auto"/>
          </w:divBdr>
        </w:div>
        <w:div w:id="584076997">
          <w:marLeft w:val="640"/>
          <w:marRight w:val="0"/>
          <w:marTop w:val="0"/>
          <w:marBottom w:val="0"/>
          <w:divBdr>
            <w:top w:val="none" w:sz="0" w:space="0" w:color="auto"/>
            <w:left w:val="none" w:sz="0" w:space="0" w:color="auto"/>
            <w:bottom w:val="none" w:sz="0" w:space="0" w:color="auto"/>
            <w:right w:val="none" w:sz="0" w:space="0" w:color="auto"/>
          </w:divBdr>
        </w:div>
        <w:div w:id="1883202505">
          <w:marLeft w:val="640"/>
          <w:marRight w:val="0"/>
          <w:marTop w:val="0"/>
          <w:marBottom w:val="0"/>
          <w:divBdr>
            <w:top w:val="none" w:sz="0" w:space="0" w:color="auto"/>
            <w:left w:val="none" w:sz="0" w:space="0" w:color="auto"/>
            <w:bottom w:val="none" w:sz="0" w:space="0" w:color="auto"/>
            <w:right w:val="none" w:sz="0" w:space="0" w:color="auto"/>
          </w:divBdr>
        </w:div>
        <w:div w:id="851186754">
          <w:marLeft w:val="640"/>
          <w:marRight w:val="0"/>
          <w:marTop w:val="0"/>
          <w:marBottom w:val="0"/>
          <w:divBdr>
            <w:top w:val="none" w:sz="0" w:space="0" w:color="auto"/>
            <w:left w:val="none" w:sz="0" w:space="0" w:color="auto"/>
            <w:bottom w:val="none" w:sz="0" w:space="0" w:color="auto"/>
            <w:right w:val="none" w:sz="0" w:space="0" w:color="auto"/>
          </w:divBdr>
        </w:div>
        <w:div w:id="814488805">
          <w:marLeft w:val="640"/>
          <w:marRight w:val="0"/>
          <w:marTop w:val="0"/>
          <w:marBottom w:val="0"/>
          <w:divBdr>
            <w:top w:val="none" w:sz="0" w:space="0" w:color="auto"/>
            <w:left w:val="none" w:sz="0" w:space="0" w:color="auto"/>
            <w:bottom w:val="none" w:sz="0" w:space="0" w:color="auto"/>
            <w:right w:val="none" w:sz="0" w:space="0" w:color="auto"/>
          </w:divBdr>
        </w:div>
        <w:div w:id="253975492">
          <w:marLeft w:val="640"/>
          <w:marRight w:val="0"/>
          <w:marTop w:val="0"/>
          <w:marBottom w:val="0"/>
          <w:divBdr>
            <w:top w:val="none" w:sz="0" w:space="0" w:color="auto"/>
            <w:left w:val="none" w:sz="0" w:space="0" w:color="auto"/>
            <w:bottom w:val="none" w:sz="0" w:space="0" w:color="auto"/>
            <w:right w:val="none" w:sz="0" w:space="0" w:color="auto"/>
          </w:divBdr>
        </w:div>
        <w:div w:id="466092706">
          <w:marLeft w:val="640"/>
          <w:marRight w:val="0"/>
          <w:marTop w:val="0"/>
          <w:marBottom w:val="0"/>
          <w:divBdr>
            <w:top w:val="none" w:sz="0" w:space="0" w:color="auto"/>
            <w:left w:val="none" w:sz="0" w:space="0" w:color="auto"/>
            <w:bottom w:val="none" w:sz="0" w:space="0" w:color="auto"/>
            <w:right w:val="none" w:sz="0" w:space="0" w:color="auto"/>
          </w:divBdr>
        </w:div>
        <w:div w:id="326985214">
          <w:marLeft w:val="640"/>
          <w:marRight w:val="0"/>
          <w:marTop w:val="0"/>
          <w:marBottom w:val="0"/>
          <w:divBdr>
            <w:top w:val="none" w:sz="0" w:space="0" w:color="auto"/>
            <w:left w:val="none" w:sz="0" w:space="0" w:color="auto"/>
            <w:bottom w:val="none" w:sz="0" w:space="0" w:color="auto"/>
            <w:right w:val="none" w:sz="0" w:space="0" w:color="auto"/>
          </w:divBdr>
        </w:div>
        <w:div w:id="1763336685">
          <w:marLeft w:val="640"/>
          <w:marRight w:val="0"/>
          <w:marTop w:val="0"/>
          <w:marBottom w:val="0"/>
          <w:divBdr>
            <w:top w:val="none" w:sz="0" w:space="0" w:color="auto"/>
            <w:left w:val="none" w:sz="0" w:space="0" w:color="auto"/>
            <w:bottom w:val="none" w:sz="0" w:space="0" w:color="auto"/>
            <w:right w:val="none" w:sz="0" w:space="0" w:color="auto"/>
          </w:divBdr>
        </w:div>
        <w:div w:id="1731536388">
          <w:marLeft w:val="640"/>
          <w:marRight w:val="0"/>
          <w:marTop w:val="0"/>
          <w:marBottom w:val="0"/>
          <w:divBdr>
            <w:top w:val="none" w:sz="0" w:space="0" w:color="auto"/>
            <w:left w:val="none" w:sz="0" w:space="0" w:color="auto"/>
            <w:bottom w:val="none" w:sz="0" w:space="0" w:color="auto"/>
            <w:right w:val="none" w:sz="0" w:space="0" w:color="auto"/>
          </w:divBdr>
        </w:div>
        <w:div w:id="102195647">
          <w:marLeft w:val="640"/>
          <w:marRight w:val="0"/>
          <w:marTop w:val="0"/>
          <w:marBottom w:val="0"/>
          <w:divBdr>
            <w:top w:val="none" w:sz="0" w:space="0" w:color="auto"/>
            <w:left w:val="none" w:sz="0" w:space="0" w:color="auto"/>
            <w:bottom w:val="none" w:sz="0" w:space="0" w:color="auto"/>
            <w:right w:val="none" w:sz="0" w:space="0" w:color="auto"/>
          </w:divBdr>
        </w:div>
        <w:div w:id="2035423366">
          <w:marLeft w:val="640"/>
          <w:marRight w:val="0"/>
          <w:marTop w:val="0"/>
          <w:marBottom w:val="0"/>
          <w:divBdr>
            <w:top w:val="none" w:sz="0" w:space="0" w:color="auto"/>
            <w:left w:val="none" w:sz="0" w:space="0" w:color="auto"/>
            <w:bottom w:val="none" w:sz="0" w:space="0" w:color="auto"/>
            <w:right w:val="none" w:sz="0" w:space="0" w:color="auto"/>
          </w:divBdr>
        </w:div>
        <w:div w:id="1249851951">
          <w:marLeft w:val="640"/>
          <w:marRight w:val="0"/>
          <w:marTop w:val="0"/>
          <w:marBottom w:val="0"/>
          <w:divBdr>
            <w:top w:val="none" w:sz="0" w:space="0" w:color="auto"/>
            <w:left w:val="none" w:sz="0" w:space="0" w:color="auto"/>
            <w:bottom w:val="none" w:sz="0" w:space="0" w:color="auto"/>
            <w:right w:val="none" w:sz="0" w:space="0" w:color="auto"/>
          </w:divBdr>
        </w:div>
        <w:div w:id="669715540">
          <w:marLeft w:val="640"/>
          <w:marRight w:val="0"/>
          <w:marTop w:val="0"/>
          <w:marBottom w:val="0"/>
          <w:divBdr>
            <w:top w:val="none" w:sz="0" w:space="0" w:color="auto"/>
            <w:left w:val="none" w:sz="0" w:space="0" w:color="auto"/>
            <w:bottom w:val="none" w:sz="0" w:space="0" w:color="auto"/>
            <w:right w:val="none" w:sz="0" w:space="0" w:color="auto"/>
          </w:divBdr>
        </w:div>
        <w:div w:id="128984769">
          <w:marLeft w:val="640"/>
          <w:marRight w:val="0"/>
          <w:marTop w:val="0"/>
          <w:marBottom w:val="0"/>
          <w:divBdr>
            <w:top w:val="none" w:sz="0" w:space="0" w:color="auto"/>
            <w:left w:val="none" w:sz="0" w:space="0" w:color="auto"/>
            <w:bottom w:val="none" w:sz="0" w:space="0" w:color="auto"/>
            <w:right w:val="none" w:sz="0" w:space="0" w:color="auto"/>
          </w:divBdr>
        </w:div>
        <w:div w:id="1597135625">
          <w:marLeft w:val="640"/>
          <w:marRight w:val="0"/>
          <w:marTop w:val="0"/>
          <w:marBottom w:val="0"/>
          <w:divBdr>
            <w:top w:val="none" w:sz="0" w:space="0" w:color="auto"/>
            <w:left w:val="none" w:sz="0" w:space="0" w:color="auto"/>
            <w:bottom w:val="none" w:sz="0" w:space="0" w:color="auto"/>
            <w:right w:val="none" w:sz="0" w:space="0" w:color="auto"/>
          </w:divBdr>
        </w:div>
        <w:div w:id="493646887">
          <w:marLeft w:val="640"/>
          <w:marRight w:val="0"/>
          <w:marTop w:val="0"/>
          <w:marBottom w:val="0"/>
          <w:divBdr>
            <w:top w:val="none" w:sz="0" w:space="0" w:color="auto"/>
            <w:left w:val="none" w:sz="0" w:space="0" w:color="auto"/>
            <w:bottom w:val="none" w:sz="0" w:space="0" w:color="auto"/>
            <w:right w:val="none" w:sz="0" w:space="0" w:color="auto"/>
          </w:divBdr>
        </w:div>
        <w:div w:id="411048627">
          <w:marLeft w:val="640"/>
          <w:marRight w:val="0"/>
          <w:marTop w:val="0"/>
          <w:marBottom w:val="0"/>
          <w:divBdr>
            <w:top w:val="none" w:sz="0" w:space="0" w:color="auto"/>
            <w:left w:val="none" w:sz="0" w:space="0" w:color="auto"/>
            <w:bottom w:val="none" w:sz="0" w:space="0" w:color="auto"/>
            <w:right w:val="none" w:sz="0" w:space="0" w:color="auto"/>
          </w:divBdr>
        </w:div>
        <w:div w:id="1679582038">
          <w:marLeft w:val="640"/>
          <w:marRight w:val="0"/>
          <w:marTop w:val="0"/>
          <w:marBottom w:val="0"/>
          <w:divBdr>
            <w:top w:val="none" w:sz="0" w:space="0" w:color="auto"/>
            <w:left w:val="none" w:sz="0" w:space="0" w:color="auto"/>
            <w:bottom w:val="none" w:sz="0" w:space="0" w:color="auto"/>
            <w:right w:val="none" w:sz="0" w:space="0" w:color="auto"/>
          </w:divBdr>
        </w:div>
        <w:div w:id="4524796">
          <w:marLeft w:val="640"/>
          <w:marRight w:val="0"/>
          <w:marTop w:val="0"/>
          <w:marBottom w:val="0"/>
          <w:divBdr>
            <w:top w:val="none" w:sz="0" w:space="0" w:color="auto"/>
            <w:left w:val="none" w:sz="0" w:space="0" w:color="auto"/>
            <w:bottom w:val="none" w:sz="0" w:space="0" w:color="auto"/>
            <w:right w:val="none" w:sz="0" w:space="0" w:color="auto"/>
          </w:divBdr>
        </w:div>
        <w:div w:id="56515936">
          <w:marLeft w:val="640"/>
          <w:marRight w:val="0"/>
          <w:marTop w:val="0"/>
          <w:marBottom w:val="0"/>
          <w:divBdr>
            <w:top w:val="none" w:sz="0" w:space="0" w:color="auto"/>
            <w:left w:val="none" w:sz="0" w:space="0" w:color="auto"/>
            <w:bottom w:val="none" w:sz="0" w:space="0" w:color="auto"/>
            <w:right w:val="none" w:sz="0" w:space="0" w:color="auto"/>
          </w:divBdr>
        </w:div>
        <w:div w:id="1421952285">
          <w:marLeft w:val="640"/>
          <w:marRight w:val="0"/>
          <w:marTop w:val="0"/>
          <w:marBottom w:val="0"/>
          <w:divBdr>
            <w:top w:val="none" w:sz="0" w:space="0" w:color="auto"/>
            <w:left w:val="none" w:sz="0" w:space="0" w:color="auto"/>
            <w:bottom w:val="none" w:sz="0" w:space="0" w:color="auto"/>
            <w:right w:val="none" w:sz="0" w:space="0" w:color="auto"/>
          </w:divBdr>
        </w:div>
        <w:div w:id="2021929046">
          <w:marLeft w:val="640"/>
          <w:marRight w:val="0"/>
          <w:marTop w:val="0"/>
          <w:marBottom w:val="0"/>
          <w:divBdr>
            <w:top w:val="none" w:sz="0" w:space="0" w:color="auto"/>
            <w:left w:val="none" w:sz="0" w:space="0" w:color="auto"/>
            <w:bottom w:val="none" w:sz="0" w:space="0" w:color="auto"/>
            <w:right w:val="none" w:sz="0" w:space="0" w:color="auto"/>
          </w:divBdr>
        </w:div>
        <w:div w:id="1875387976">
          <w:marLeft w:val="640"/>
          <w:marRight w:val="0"/>
          <w:marTop w:val="0"/>
          <w:marBottom w:val="0"/>
          <w:divBdr>
            <w:top w:val="none" w:sz="0" w:space="0" w:color="auto"/>
            <w:left w:val="none" w:sz="0" w:space="0" w:color="auto"/>
            <w:bottom w:val="none" w:sz="0" w:space="0" w:color="auto"/>
            <w:right w:val="none" w:sz="0" w:space="0" w:color="auto"/>
          </w:divBdr>
        </w:div>
        <w:div w:id="954563143">
          <w:marLeft w:val="640"/>
          <w:marRight w:val="0"/>
          <w:marTop w:val="0"/>
          <w:marBottom w:val="0"/>
          <w:divBdr>
            <w:top w:val="none" w:sz="0" w:space="0" w:color="auto"/>
            <w:left w:val="none" w:sz="0" w:space="0" w:color="auto"/>
            <w:bottom w:val="none" w:sz="0" w:space="0" w:color="auto"/>
            <w:right w:val="none" w:sz="0" w:space="0" w:color="auto"/>
          </w:divBdr>
        </w:div>
        <w:div w:id="689647723">
          <w:marLeft w:val="640"/>
          <w:marRight w:val="0"/>
          <w:marTop w:val="0"/>
          <w:marBottom w:val="0"/>
          <w:divBdr>
            <w:top w:val="none" w:sz="0" w:space="0" w:color="auto"/>
            <w:left w:val="none" w:sz="0" w:space="0" w:color="auto"/>
            <w:bottom w:val="none" w:sz="0" w:space="0" w:color="auto"/>
            <w:right w:val="none" w:sz="0" w:space="0" w:color="auto"/>
          </w:divBdr>
        </w:div>
        <w:div w:id="373773931">
          <w:marLeft w:val="640"/>
          <w:marRight w:val="0"/>
          <w:marTop w:val="0"/>
          <w:marBottom w:val="0"/>
          <w:divBdr>
            <w:top w:val="none" w:sz="0" w:space="0" w:color="auto"/>
            <w:left w:val="none" w:sz="0" w:space="0" w:color="auto"/>
            <w:bottom w:val="none" w:sz="0" w:space="0" w:color="auto"/>
            <w:right w:val="none" w:sz="0" w:space="0" w:color="auto"/>
          </w:divBdr>
        </w:div>
        <w:div w:id="1682775066">
          <w:marLeft w:val="640"/>
          <w:marRight w:val="0"/>
          <w:marTop w:val="0"/>
          <w:marBottom w:val="0"/>
          <w:divBdr>
            <w:top w:val="none" w:sz="0" w:space="0" w:color="auto"/>
            <w:left w:val="none" w:sz="0" w:space="0" w:color="auto"/>
            <w:bottom w:val="none" w:sz="0" w:space="0" w:color="auto"/>
            <w:right w:val="none" w:sz="0" w:space="0" w:color="auto"/>
          </w:divBdr>
        </w:div>
        <w:div w:id="764879698">
          <w:marLeft w:val="640"/>
          <w:marRight w:val="0"/>
          <w:marTop w:val="0"/>
          <w:marBottom w:val="0"/>
          <w:divBdr>
            <w:top w:val="none" w:sz="0" w:space="0" w:color="auto"/>
            <w:left w:val="none" w:sz="0" w:space="0" w:color="auto"/>
            <w:bottom w:val="none" w:sz="0" w:space="0" w:color="auto"/>
            <w:right w:val="none" w:sz="0" w:space="0" w:color="auto"/>
          </w:divBdr>
        </w:div>
        <w:div w:id="184367144">
          <w:marLeft w:val="640"/>
          <w:marRight w:val="0"/>
          <w:marTop w:val="0"/>
          <w:marBottom w:val="0"/>
          <w:divBdr>
            <w:top w:val="none" w:sz="0" w:space="0" w:color="auto"/>
            <w:left w:val="none" w:sz="0" w:space="0" w:color="auto"/>
            <w:bottom w:val="none" w:sz="0" w:space="0" w:color="auto"/>
            <w:right w:val="none" w:sz="0" w:space="0" w:color="auto"/>
          </w:divBdr>
        </w:div>
        <w:div w:id="20672313">
          <w:marLeft w:val="640"/>
          <w:marRight w:val="0"/>
          <w:marTop w:val="0"/>
          <w:marBottom w:val="0"/>
          <w:divBdr>
            <w:top w:val="none" w:sz="0" w:space="0" w:color="auto"/>
            <w:left w:val="none" w:sz="0" w:space="0" w:color="auto"/>
            <w:bottom w:val="none" w:sz="0" w:space="0" w:color="auto"/>
            <w:right w:val="none" w:sz="0" w:space="0" w:color="auto"/>
          </w:divBdr>
        </w:div>
        <w:div w:id="21824169">
          <w:marLeft w:val="640"/>
          <w:marRight w:val="0"/>
          <w:marTop w:val="0"/>
          <w:marBottom w:val="0"/>
          <w:divBdr>
            <w:top w:val="none" w:sz="0" w:space="0" w:color="auto"/>
            <w:left w:val="none" w:sz="0" w:space="0" w:color="auto"/>
            <w:bottom w:val="none" w:sz="0" w:space="0" w:color="auto"/>
            <w:right w:val="none" w:sz="0" w:space="0" w:color="auto"/>
          </w:divBdr>
        </w:div>
        <w:div w:id="680133108">
          <w:marLeft w:val="640"/>
          <w:marRight w:val="0"/>
          <w:marTop w:val="0"/>
          <w:marBottom w:val="0"/>
          <w:divBdr>
            <w:top w:val="none" w:sz="0" w:space="0" w:color="auto"/>
            <w:left w:val="none" w:sz="0" w:space="0" w:color="auto"/>
            <w:bottom w:val="none" w:sz="0" w:space="0" w:color="auto"/>
            <w:right w:val="none" w:sz="0" w:space="0" w:color="auto"/>
          </w:divBdr>
        </w:div>
        <w:div w:id="2077505983">
          <w:marLeft w:val="640"/>
          <w:marRight w:val="0"/>
          <w:marTop w:val="0"/>
          <w:marBottom w:val="0"/>
          <w:divBdr>
            <w:top w:val="none" w:sz="0" w:space="0" w:color="auto"/>
            <w:left w:val="none" w:sz="0" w:space="0" w:color="auto"/>
            <w:bottom w:val="none" w:sz="0" w:space="0" w:color="auto"/>
            <w:right w:val="none" w:sz="0" w:space="0" w:color="auto"/>
          </w:divBdr>
        </w:div>
        <w:div w:id="2003269535">
          <w:marLeft w:val="640"/>
          <w:marRight w:val="0"/>
          <w:marTop w:val="0"/>
          <w:marBottom w:val="0"/>
          <w:divBdr>
            <w:top w:val="none" w:sz="0" w:space="0" w:color="auto"/>
            <w:left w:val="none" w:sz="0" w:space="0" w:color="auto"/>
            <w:bottom w:val="none" w:sz="0" w:space="0" w:color="auto"/>
            <w:right w:val="none" w:sz="0" w:space="0" w:color="auto"/>
          </w:divBdr>
        </w:div>
        <w:div w:id="734937827">
          <w:marLeft w:val="640"/>
          <w:marRight w:val="0"/>
          <w:marTop w:val="0"/>
          <w:marBottom w:val="0"/>
          <w:divBdr>
            <w:top w:val="none" w:sz="0" w:space="0" w:color="auto"/>
            <w:left w:val="none" w:sz="0" w:space="0" w:color="auto"/>
            <w:bottom w:val="none" w:sz="0" w:space="0" w:color="auto"/>
            <w:right w:val="none" w:sz="0" w:space="0" w:color="auto"/>
          </w:divBdr>
        </w:div>
        <w:div w:id="406151640">
          <w:marLeft w:val="640"/>
          <w:marRight w:val="0"/>
          <w:marTop w:val="0"/>
          <w:marBottom w:val="0"/>
          <w:divBdr>
            <w:top w:val="none" w:sz="0" w:space="0" w:color="auto"/>
            <w:left w:val="none" w:sz="0" w:space="0" w:color="auto"/>
            <w:bottom w:val="none" w:sz="0" w:space="0" w:color="auto"/>
            <w:right w:val="none" w:sz="0" w:space="0" w:color="auto"/>
          </w:divBdr>
        </w:div>
        <w:div w:id="990138603">
          <w:marLeft w:val="640"/>
          <w:marRight w:val="0"/>
          <w:marTop w:val="0"/>
          <w:marBottom w:val="0"/>
          <w:divBdr>
            <w:top w:val="none" w:sz="0" w:space="0" w:color="auto"/>
            <w:left w:val="none" w:sz="0" w:space="0" w:color="auto"/>
            <w:bottom w:val="none" w:sz="0" w:space="0" w:color="auto"/>
            <w:right w:val="none" w:sz="0" w:space="0" w:color="auto"/>
          </w:divBdr>
        </w:div>
        <w:div w:id="1859731792">
          <w:marLeft w:val="640"/>
          <w:marRight w:val="0"/>
          <w:marTop w:val="0"/>
          <w:marBottom w:val="0"/>
          <w:divBdr>
            <w:top w:val="none" w:sz="0" w:space="0" w:color="auto"/>
            <w:left w:val="none" w:sz="0" w:space="0" w:color="auto"/>
            <w:bottom w:val="none" w:sz="0" w:space="0" w:color="auto"/>
            <w:right w:val="none" w:sz="0" w:space="0" w:color="auto"/>
          </w:divBdr>
        </w:div>
        <w:div w:id="1143884186">
          <w:marLeft w:val="640"/>
          <w:marRight w:val="0"/>
          <w:marTop w:val="0"/>
          <w:marBottom w:val="0"/>
          <w:divBdr>
            <w:top w:val="none" w:sz="0" w:space="0" w:color="auto"/>
            <w:left w:val="none" w:sz="0" w:space="0" w:color="auto"/>
            <w:bottom w:val="none" w:sz="0" w:space="0" w:color="auto"/>
            <w:right w:val="none" w:sz="0" w:space="0" w:color="auto"/>
          </w:divBdr>
        </w:div>
        <w:div w:id="1011563096">
          <w:marLeft w:val="640"/>
          <w:marRight w:val="0"/>
          <w:marTop w:val="0"/>
          <w:marBottom w:val="0"/>
          <w:divBdr>
            <w:top w:val="none" w:sz="0" w:space="0" w:color="auto"/>
            <w:left w:val="none" w:sz="0" w:space="0" w:color="auto"/>
            <w:bottom w:val="none" w:sz="0" w:space="0" w:color="auto"/>
            <w:right w:val="none" w:sz="0" w:space="0" w:color="auto"/>
          </w:divBdr>
        </w:div>
        <w:div w:id="1629388463">
          <w:marLeft w:val="640"/>
          <w:marRight w:val="0"/>
          <w:marTop w:val="0"/>
          <w:marBottom w:val="0"/>
          <w:divBdr>
            <w:top w:val="none" w:sz="0" w:space="0" w:color="auto"/>
            <w:left w:val="none" w:sz="0" w:space="0" w:color="auto"/>
            <w:bottom w:val="none" w:sz="0" w:space="0" w:color="auto"/>
            <w:right w:val="none" w:sz="0" w:space="0" w:color="auto"/>
          </w:divBdr>
        </w:div>
        <w:div w:id="772360354">
          <w:marLeft w:val="640"/>
          <w:marRight w:val="0"/>
          <w:marTop w:val="0"/>
          <w:marBottom w:val="0"/>
          <w:divBdr>
            <w:top w:val="none" w:sz="0" w:space="0" w:color="auto"/>
            <w:left w:val="none" w:sz="0" w:space="0" w:color="auto"/>
            <w:bottom w:val="none" w:sz="0" w:space="0" w:color="auto"/>
            <w:right w:val="none" w:sz="0" w:space="0" w:color="auto"/>
          </w:divBdr>
        </w:div>
        <w:div w:id="23679432">
          <w:marLeft w:val="640"/>
          <w:marRight w:val="0"/>
          <w:marTop w:val="0"/>
          <w:marBottom w:val="0"/>
          <w:divBdr>
            <w:top w:val="none" w:sz="0" w:space="0" w:color="auto"/>
            <w:left w:val="none" w:sz="0" w:space="0" w:color="auto"/>
            <w:bottom w:val="none" w:sz="0" w:space="0" w:color="auto"/>
            <w:right w:val="none" w:sz="0" w:space="0" w:color="auto"/>
          </w:divBdr>
        </w:div>
        <w:div w:id="1979457318">
          <w:marLeft w:val="640"/>
          <w:marRight w:val="0"/>
          <w:marTop w:val="0"/>
          <w:marBottom w:val="0"/>
          <w:divBdr>
            <w:top w:val="none" w:sz="0" w:space="0" w:color="auto"/>
            <w:left w:val="none" w:sz="0" w:space="0" w:color="auto"/>
            <w:bottom w:val="none" w:sz="0" w:space="0" w:color="auto"/>
            <w:right w:val="none" w:sz="0" w:space="0" w:color="auto"/>
          </w:divBdr>
        </w:div>
        <w:div w:id="2111386194">
          <w:marLeft w:val="640"/>
          <w:marRight w:val="0"/>
          <w:marTop w:val="0"/>
          <w:marBottom w:val="0"/>
          <w:divBdr>
            <w:top w:val="none" w:sz="0" w:space="0" w:color="auto"/>
            <w:left w:val="none" w:sz="0" w:space="0" w:color="auto"/>
            <w:bottom w:val="none" w:sz="0" w:space="0" w:color="auto"/>
            <w:right w:val="none" w:sz="0" w:space="0" w:color="auto"/>
          </w:divBdr>
        </w:div>
        <w:div w:id="2130587247">
          <w:marLeft w:val="640"/>
          <w:marRight w:val="0"/>
          <w:marTop w:val="0"/>
          <w:marBottom w:val="0"/>
          <w:divBdr>
            <w:top w:val="none" w:sz="0" w:space="0" w:color="auto"/>
            <w:left w:val="none" w:sz="0" w:space="0" w:color="auto"/>
            <w:bottom w:val="none" w:sz="0" w:space="0" w:color="auto"/>
            <w:right w:val="none" w:sz="0" w:space="0" w:color="auto"/>
          </w:divBdr>
        </w:div>
        <w:div w:id="1759600007">
          <w:marLeft w:val="640"/>
          <w:marRight w:val="0"/>
          <w:marTop w:val="0"/>
          <w:marBottom w:val="0"/>
          <w:divBdr>
            <w:top w:val="none" w:sz="0" w:space="0" w:color="auto"/>
            <w:left w:val="none" w:sz="0" w:space="0" w:color="auto"/>
            <w:bottom w:val="none" w:sz="0" w:space="0" w:color="auto"/>
            <w:right w:val="none" w:sz="0" w:space="0" w:color="auto"/>
          </w:divBdr>
        </w:div>
        <w:div w:id="753090915">
          <w:marLeft w:val="640"/>
          <w:marRight w:val="0"/>
          <w:marTop w:val="0"/>
          <w:marBottom w:val="0"/>
          <w:divBdr>
            <w:top w:val="none" w:sz="0" w:space="0" w:color="auto"/>
            <w:left w:val="none" w:sz="0" w:space="0" w:color="auto"/>
            <w:bottom w:val="none" w:sz="0" w:space="0" w:color="auto"/>
            <w:right w:val="none" w:sz="0" w:space="0" w:color="auto"/>
          </w:divBdr>
        </w:div>
        <w:div w:id="344282090">
          <w:marLeft w:val="640"/>
          <w:marRight w:val="0"/>
          <w:marTop w:val="0"/>
          <w:marBottom w:val="0"/>
          <w:divBdr>
            <w:top w:val="none" w:sz="0" w:space="0" w:color="auto"/>
            <w:left w:val="none" w:sz="0" w:space="0" w:color="auto"/>
            <w:bottom w:val="none" w:sz="0" w:space="0" w:color="auto"/>
            <w:right w:val="none" w:sz="0" w:space="0" w:color="auto"/>
          </w:divBdr>
        </w:div>
        <w:div w:id="1416704233">
          <w:marLeft w:val="640"/>
          <w:marRight w:val="0"/>
          <w:marTop w:val="0"/>
          <w:marBottom w:val="0"/>
          <w:divBdr>
            <w:top w:val="none" w:sz="0" w:space="0" w:color="auto"/>
            <w:left w:val="none" w:sz="0" w:space="0" w:color="auto"/>
            <w:bottom w:val="none" w:sz="0" w:space="0" w:color="auto"/>
            <w:right w:val="none" w:sz="0" w:space="0" w:color="auto"/>
          </w:divBdr>
        </w:div>
        <w:div w:id="16588119">
          <w:marLeft w:val="640"/>
          <w:marRight w:val="0"/>
          <w:marTop w:val="0"/>
          <w:marBottom w:val="0"/>
          <w:divBdr>
            <w:top w:val="none" w:sz="0" w:space="0" w:color="auto"/>
            <w:left w:val="none" w:sz="0" w:space="0" w:color="auto"/>
            <w:bottom w:val="none" w:sz="0" w:space="0" w:color="auto"/>
            <w:right w:val="none" w:sz="0" w:space="0" w:color="auto"/>
          </w:divBdr>
        </w:div>
        <w:div w:id="549462688">
          <w:marLeft w:val="640"/>
          <w:marRight w:val="0"/>
          <w:marTop w:val="0"/>
          <w:marBottom w:val="0"/>
          <w:divBdr>
            <w:top w:val="none" w:sz="0" w:space="0" w:color="auto"/>
            <w:left w:val="none" w:sz="0" w:space="0" w:color="auto"/>
            <w:bottom w:val="none" w:sz="0" w:space="0" w:color="auto"/>
            <w:right w:val="none" w:sz="0" w:space="0" w:color="auto"/>
          </w:divBdr>
        </w:div>
        <w:div w:id="1591356212">
          <w:marLeft w:val="640"/>
          <w:marRight w:val="0"/>
          <w:marTop w:val="0"/>
          <w:marBottom w:val="0"/>
          <w:divBdr>
            <w:top w:val="none" w:sz="0" w:space="0" w:color="auto"/>
            <w:left w:val="none" w:sz="0" w:space="0" w:color="auto"/>
            <w:bottom w:val="none" w:sz="0" w:space="0" w:color="auto"/>
            <w:right w:val="none" w:sz="0" w:space="0" w:color="auto"/>
          </w:divBdr>
        </w:div>
        <w:div w:id="261374896">
          <w:marLeft w:val="640"/>
          <w:marRight w:val="0"/>
          <w:marTop w:val="0"/>
          <w:marBottom w:val="0"/>
          <w:divBdr>
            <w:top w:val="none" w:sz="0" w:space="0" w:color="auto"/>
            <w:left w:val="none" w:sz="0" w:space="0" w:color="auto"/>
            <w:bottom w:val="none" w:sz="0" w:space="0" w:color="auto"/>
            <w:right w:val="none" w:sz="0" w:space="0" w:color="auto"/>
          </w:divBdr>
        </w:div>
        <w:div w:id="1213687351">
          <w:marLeft w:val="640"/>
          <w:marRight w:val="0"/>
          <w:marTop w:val="0"/>
          <w:marBottom w:val="0"/>
          <w:divBdr>
            <w:top w:val="none" w:sz="0" w:space="0" w:color="auto"/>
            <w:left w:val="none" w:sz="0" w:space="0" w:color="auto"/>
            <w:bottom w:val="none" w:sz="0" w:space="0" w:color="auto"/>
            <w:right w:val="none" w:sz="0" w:space="0" w:color="auto"/>
          </w:divBdr>
        </w:div>
        <w:div w:id="93594975">
          <w:marLeft w:val="640"/>
          <w:marRight w:val="0"/>
          <w:marTop w:val="0"/>
          <w:marBottom w:val="0"/>
          <w:divBdr>
            <w:top w:val="none" w:sz="0" w:space="0" w:color="auto"/>
            <w:left w:val="none" w:sz="0" w:space="0" w:color="auto"/>
            <w:bottom w:val="none" w:sz="0" w:space="0" w:color="auto"/>
            <w:right w:val="none" w:sz="0" w:space="0" w:color="auto"/>
          </w:divBdr>
        </w:div>
        <w:div w:id="1014453686">
          <w:marLeft w:val="640"/>
          <w:marRight w:val="0"/>
          <w:marTop w:val="0"/>
          <w:marBottom w:val="0"/>
          <w:divBdr>
            <w:top w:val="none" w:sz="0" w:space="0" w:color="auto"/>
            <w:left w:val="none" w:sz="0" w:space="0" w:color="auto"/>
            <w:bottom w:val="none" w:sz="0" w:space="0" w:color="auto"/>
            <w:right w:val="none" w:sz="0" w:space="0" w:color="auto"/>
          </w:divBdr>
        </w:div>
        <w:div w:id="1432627465">
          <w:marLeft w:val="640"/>
          <w:marRight w:val="0"/>
          <w:marTop w:val="0"/>
          <w:marBottom w:val="0"/>
          <w:divBdr>
            <w:top w:val="none" w:sz="0" w:space="0" w:color="auto"/>
            <w:left w:val="none" w:sz="0" w:space="0" w:color="auto"/>
            <w:bottom w:val="none" w:sz="0" w:space="0" w:color="auto"/>
            <w:right w:val="none" w:sz="0" w:space="0" w:color="auto"/>
          </w:divBdr>
        </w:div>
        <w:div w:id="1611661314">
          <w:marLeft w:val="640"/>
          <w:marRight w:val="0"/>
          <w:marTop w:val="0"/>
          <w:marBottom w:val="0"/>
          <w:divBdr>
            <w:top w:val="none" w:sz="0" w:space="0" w:color="auto"/>
            <w:left w:val="none" w:sz="0" w:space="0" w:color="auto"/>
            <w:bottom w:val="none" w:sz="0" w:space="0" w:color="auto"/>
            <w:right w:val="none" w:sz="0" w:space="0" w:color="auto"/>
          </w:divBdr>
        </w:div>
      </w:divsChild>
    </w:div>
    <w:div w:id="1270577438">
      <w:bodyDiv w:val="1"/>
      <w:marLeft w:val="0"/>
      <w:marRight w:val="0"/>
      <w:marTop w:val="0"/>
      <w:marBottom w:val="0"/>
      <w:divBdr>
        <w:top w:val="none" w:sz="0" w:space="0" w:color="auto"/>
        <w:left w:val="none" w:sz="0" w:space="0" w:color="auto"/>
        <w:bottom w:val="none" w:sz="0" w:space="0" w:color="auto"/>
        <w:right w:val="none" w:sz="0" w:space="0" w:color="auto"/>
      </w:divBdr>
      <w:divsChild>
        <w:div w:id="235018089">
          <w:marLeft w:val="640"/>
          <w:marRight w:val="0"/>
          <w:marTop w:val="0"/>
          <w:marBottom w:val="0"/>
          <w:divBdr>
            <w:top w:val="none" w:sz="0" w:space="0" w:color="auto"/>
            <w:left w:val="none" w:sz="0" w:space="0" w:color="auto"/>
            <w:bottom w:val="none" w:sz="0" w:space="0" w:color="auto"/>
            <w:right w:val="none" w:sz="0" w:space="0" w:color="auto"/>
          </w:divBdr>
        </w:div>
        <w:div w:id="771509633">
          <w:marLeft w:val="640"/>
          <w:marRight w:val="0"/>
          <w:marTop w:val="0"/>
          <w:marBottom w:val="0"/>
          <w:divBdr>
            <w:top w:val="none" w:sz="0" w:space="0" w:color="auto"/>
            <w:left w:val="none" w:sz="0" w:space="0" w:color="auto"/>
            <w:bottom w:val="none" w:sz="0" w:space="0" w:color="auto"/>
            <w:right w:val="none" w:sz="0" w:space="0" w:color="auto"/>
          </w:divBdr>
        </w:div>
        <w:div w:id="1518930350">
          <w:marLeft w:val="640"/>
          <w:marRight w:val="0"/>
          <w:marTop w:val="0"/>
          <w:marBottom w:val="0"/>
          <w:divBdr>
            <w:top w:val="none" w:sz="0" w:space="0" w:color="auto"/>
            <w:left w:val="none" w:sz="0" w:space="0" w:color="auto"/>
            <w:bottom w:val="none" w:sz="0" w:space="0" w:color="auto"/>
            <w:right w:val="none" w:sz="0" w:space="0" w:color="auto"/>
          </w:divBdr>
        </w:div>
        <w:div w:id="1771850754">
          <w:marLeft w:val="640"/>
          <w:marRight w:val="0"/>
          <w:marTop w:val="0"/>
          <w:marBottom w:val="0"/>
          <w:divBdr>
            <w:top w:val="none" w:sz="0" w:space="0" w:color="auto"/>
            <w:left w:val="none" w:sz="0" w:space="0" w:color="auto"/>
            <w:bottom w:val="none" w:sz="0" w:space="0" w:color="auto"/>
            <w:right w:val="none" w:sz="0" w:space="0" w:color="auto"/>
          </w:divBdr>
        </w:div>
        <w:div w:id="368922069">
          <w:marLeft w:val="640"/>
          <w:marRight w:val="0"/>
          <w:marTop w:val="0"/>
          <w:marBottom w:val="0"/>
          <w:divBdr>
            <w:top w:val="none" w:sz="0" w:space="0" w:color="auto"/>
            <w:left w:val="none" w:sz="0" w:space="0" w:color="auto"/>
            <w:bottom w:val="none" w:sz="0" w:space="0" w:color="auto"/>
            <w:right w:val="none" w:sz="0" w:space="0" w:color="auto"/>
          </w:divBdr>
        </w:div>
        <w:div w:id="2043821392">
          <w:marLeft w:val="640"/>
          <w:marRight w:val="0"/>
          <w:marTop w:val="0"/>
          <w:marBottom w:val="0"/>
          <w:divBdr>
            <w:top w:val="none" w:sz="0" w:space="0" w:color="auto"/>
            <w:left w:val="none" w:sz="0" w:space="0" w:color="auto"/>
            <w:bottom w:val="none" w:sz="0" w:space="0" w:color="auto"/>
            <w:right w:val="none" w:sz="0" w:space="0" w:color="auto"/>
          </w:divBdr>
        </w:div>
        <w:div w:id="1178538815">
          <w:marLeft w:val="640"/>
          <w:marRight w:val="0"/>
          <w:marTop w:val="0"/>
          <w:marBottom w:val="0"/>
          <w:divBdr>
            <w:top w:val="none" w:sz="0" w:space="0" w:color="auto"/>
            <w:left w:val="none" w:sz="0" w:space="0" w:color="auto"/>
            <w:bottom w:val="none" w:sz="0" w:space="0" w:color="auto"/>
            <w:right w:val="none" w:sz="0" w:space="0" w:color="auto"/>
          </w:divBdr>
        </w:div>
        <w:div w:id="1617059429">
          <w:marLeft w:val="640"/>
          <w:marRight w:val="0"/>
          <w:marTop w:val="0"/>
          <w:marBottom w:val="0"/>
          <w:divBdr>
            <w:top w:val="none" w:sz="0" w:space="0" w:color="auto"/>
            <w:left w:val="none" w:sz="0" w:space="0" w:color="auto"/>
            <w:bottom w:val="none" w:sz="0" w:space="0" w:color="auto"/>
            <w:right w:val="none" w:sz="0" w:space="0" w:color="auto"/>
          </w:divBdr>
        </w:div>
        <w:div w:id="2003239339">
          <w:marLeft w:val="640"/>
          <w:marRight w:val="0"/>
          <w:marTop w:val="0"/>
          <w:marBottom w:val="0"/>
          <w:divBdr>
            <w:top w:val="none" w:sz="0" w:space="0" w:color="auto"/>
            <w:left w:val="none" w:sz="0" w:space="0" w:color="auto"/>
            <w:bottom w:val="none" w:sz="0" w:space="0" w:color="auto"/>
            <w:right w:val="none" w:sz="0" w:space="0" w:color="auto"/>
          </w:divBdr>
        </w:div>
        <w:div w:id="64494984">
          <w:marLeft w:val="640"/>
          <w:marRight w:val="0"/>
          <w:marTop w:val="0"/>
          <w:marBottom w:val="0"/>
          <w:divBdr>
            <w:top w:val="none" w:sz="0" w:space="0" w:color="auto"/>
            <w:left w:val="none" w:sz="0" w:space="0" w:color="auto"/>
            <w:bottom w:val="none" w:sz="0" w:space="0" w:color="auto"/>
            <w:right w:val="none" w:sz="0" w:space="0" w:color="auto"/>
          </w:divBdr>
        </w:div>
        <w:div w:id="160437521">
          <w:marLeft w:val="640"/>
          <w:marRight w:val="0"/>
          <w:marTop w:val="0"/>
          <w:marBottom w:val="0"/>
          <w:divBdr>
            <w:top w:val="none" w:sz="0" w:space="0" w:color="auto"/>
            <w:left w:val="none" w:sz="0" w:space="0" w:color="auto"/>
            <w:bottom w:val="none" w:sz="0" w:space="0" w:color="auto"/>
            <w:right w:val="none" w:sz="0" w:space="0" w:color="auto"/>
          </w:divBdr>
        </w:div>
        <w:div w:id="1299335038">
          <w:marLeft w:val="640"/>
          <w:marRight w:val="0"/>
          <w:marTop w:val="0"/>
          <w:marBottom w:val="0"/>
          <w:divBdr>
            <w:top w:val="none" w:sz="0" w:space="0" w:color="auto"/>
            <w:left w:val="none" w:sz="0" w:space="0" w:color="auto"/>
            <w:bottom w:val="none" w:sz="0" w:space="0" w:color="auto"/>
            <w:right w:val="none" w:sz="0" w:space="0" w:color="auto"/>
          </w:divBdr>
        </w:div>
        <w:div w:id="976302696">
          <w:marLeft w:val="640"/>
          <w:marRight w:val="0"/>
          <w:marTop w:val="0"/>
          <w:marBottom w:val="0"/>
          <w:divBdr>
            <w:top w:val="none" w:sz="0" w:space="0" w:color="auto"/>
            <w:left w:val="none" w:sz="0" w:space="0" w:color="auto"/>
            <w:bottom w:val="none" w:sz="0" w:space="0" w:color="auto"/>
            <w:right w:val="none" w:sz="0" w:space="0" w:color="auto"/>
          </w:divBdr>
        </w:div>
        <w:div w:id="1145470752">
          <w:marLeft w:val="640"/>
          <w:marRight w:val="0"/>
          <w:marTop w:val="0"/>
          <w:marBottom w:val="0"/>
          <w:divBdr>
            <w:top w:val="none" w:sz="0" w:space="0" w:color="auto"/>
            <w:left w:val="none" w:sz="0" w:space="0" w:color="auto"/>
            <w:bottom w:val="none" w:sz="0" w:space="0" w:color="auto"/>
            <w:right w:val="none" w:sz="0" w:space="0" w:color="auto"/>
          </w:divBdr>
        </w:div>
        <w:div w:id="697894520">
          <w:marLeft w:val="640"/>
          <w:marRight w:val="0"/>
          <w:marTop w:val="0"/>
          <w:marBottom w:val="0"/>
          <w:divBdr>
            <w:top w:val="none" w:sz="0" w:space="0" w:color="auto"/>
            <w:left w:val="none" w:sz="0" w:space="0" w:color="auto"/>
            <w:bottom w:val="none" w:sz="0" w:space="0" w:color="auto"/>
            <w:right w:val="none" w:sz="0" w:space="0" w:color="auto"/>
          </w:divBdr>
        </w:div>
        <w:div w:id="693069969">
          <w:marLeft w:val="640"/>
          <w:marRight w:val="0"/>
          <w:marTop w:val="0"/>
          <w:marBottom w:val="0"/>
          <w:divBdr>
            <w:top w:val="none" w:sz="0" w:space="0" w:color="auto"/>
            <w:left w:val="none" w:sz="0" w:space="0" w:color="auto"/>
            <w:bottom w:val="none" w:sz="0" w:space="0" w:color="auto"/>
            <w:right w:val="none" w:sz="0" w:space="0" w:color="auto"/>
          </w:divBdr>
        </w:div>
        <w:div w:id="789279607">
          <w:marLeft w:val="640"/>
          <w:marRight w:val="0"/>
          <w:marTop w:val="0"/>
          <w:marBottom w:val="0"/>
          <w:divBdr>
            <w:top w:val="none" w:sz="0" w:space="0" w:color="auto"/>
            <w:left w:val="none" w:sz="0" w:space="0" w:color="auto"/>
            <w:bottom w:val="none" w:sz="0" w:space="0" w:color="auto"/>
            <w:right w:val="none" w:sz="0" w:space="0" w:color="auto"/>
          </w:divBdr>
        </w:div>
        <w:div w:id="1401753548">
          <w:marLeft w:val="640"/>
          <w:marRight w:val="0"/>
          <w:marTop w:val="0"/>
          <w:marBottom w:val="0"/>
          <w:divBdr>
            <w:top w:val="none" w:sz="0" w:space="0" w:color="auto"/>
            <w:left w:val="none" w:sz="0" w:space="0" w:color="auto"/>
            <w:bottom w:val="none" w:sz="0" w:space="0" w:color="auto"/>
            <w:right w:val="none" w:sz="0" w:space="0" w:color="auto"/>
          </w:divBdr>
        </w:div>
        <w:div w:id="29381707">
          <w:marLeft w:val="640"/>
          <w:marRight w:val="0"/>
          <w:marTop w:val="0"/>
          <w:marBottom w:val="0"/>
          <w:divBdr>
            <w:top w:val="none" w:sz="0" w:space="0" w:color="auto"/>
            <w:left w:val="none" w:sz="0" w:space="0" w:color="auto"/>
            <w:bottom w:val="none" w:sz="0" w:space="0" w:color="auto"/>
            <w:right w:val="none" w:sz="0" w:space="0" w:color="auto"/>
          </w:divBdr>
        </w:div>
        <w:div w:id="1934167535">
          <w:marLeft w:val="640"/>
          <w:marRight w:val="0"/>
          <w:marTop w:val="0"/>
          <w:marBottom w:val="0"/>
          <w:divBdr>
            <w:top w:val="none" w:sz="0" w:space="0" w:color="auto"/>
            <w:left w:val="none" w:sz="0" w:space="0" w:color="auto"/>
            <w:bottom w:val="none" w:sz="0" w:space="0" w:color="auto"/>
            <w:right w:val="none" w:sz="0" w:space="0" w:color="auto"/>
          </w:divBdr>
        </w:div>
        <w:div w:id="248345675">
          <w:marLeft w:val="640"/>
          <w:marRight w:val="0"/>
          <w:marTop w:val="0"/>
          <w:marBottom w:val="0"/>
          <w:divBdr>
            <w:top w:val="none" w:sz="0" w:space="0" w:color="auto"/>
            <w:left w:val="none" w:sz="0" w:space="0" w:color="auto"/>
            <w:bottom w:val="none" w:sz="0" w:space="0" w:color="auto"/>
            <w:right w:val="none" w:sz="0" w:space="0" w:color="auto"/>
          </w:divBdr>
        </w:div>
        <w:div w:id="84501266">
          <w:marLeft w:val="640"/>
          <w:marRight w:val="0"/>
          <w:marTop w:val="0"/>
          <w:marBottom w:val="0"/>
          <w:divBdr>
            <w:top w:val="none" w:sz="0" w:space="0" w:color="auto"/>
            <w:left w:val="none" w:sz="0" w:space="0" w:color="auto"/>
            <w:bottom w:val="none" w:sz="0" w:space="0" w:color="auto"/>
            <w:right w:val="none" w:sz="0" w:space="0" w:color="auto"/>
          </w:divBdr>
        </w:div>
        <w:div w:id="1455176128">
          <w:marLeft w:val="640"/>
          <w:marRight w:val="0"/>
          <w:marTop w:val="0"/>
          <w:marBottom w:val="0"/>
          <w:divBdr>
            <w:top w:val="none" w:sz="0" w:space="0" w:color="auto"/>
            <w:left w:val="none" w:sz="0" w:space="0" w:color="auto"/>
            <w:bottom w:val="none" w:sz="0" w:space="0" w:color="auto"/>
            <w:right w:val="none" w:sz="0" w:space="0" w:color="auto"/>
          </w:divBdr>
        </w:div>
        <w:div w:id="611523041">
          <w:marLeft w:val="640"/>
          <w:marRight w:val="0"/>
          <w:marTop w:val="0"/>
          <w:marBottom w:val="0"/>
          <w:divBdr>
            <w:top w:val="none" w:sz="0" w:space="0" w:color="auto"/>
            <w:left w:val="none" w:sz="0" w:space="0" w:color="auto"/>
            <w:bottom w:val="none" w:sz="0" w:space="0" w:color="auto"/>
            <w:right w:val="none" w:sz="0" w:space="0" w:color="auto"/>
          </w:divBdr>
        </w:div>
        <w:div w:id="1830436927">
          <w:marLeft w:val="640"/>
          <w:marRight w:val="0"/>
          <w:marTop w:val="0"/>
          <w:marBottom w:val="0"/>
          <w:divBdr>
            <w:top w:val="none" w:sz="0" w:space="0" w:color="auto"/>
            <w:left w:val="none" w:sz="0" w:space="0" w:color="auto"/>
            <w:bottom w:val="none" w:sz="0" w:space="0" w:color="auto"/>
            <w:right w:val="none" w:sz="0" w:space="0" w:color="auto"/>
          </w:divBdr>
        </w:div>
        <w:div w:id="1525512706">
          <w:marLeft w:val="640"/>
          <w:marRight w:val="0"/>
          <w:marTop w:val="0"/>
          <w:marBottom w:val="0"/>
          <w:divBdr>
            <w:top w:val="none" w:sz="0" w:space="0" w:color="auto"/>
            <w:left w:val="none" w:sz="0" w:space="0" w:color="auto"/>
            <w:bottom w:val="none" w:sz="0" w:space="0" w:color="auto"/>
            <w:right w:val="none" w:sz="0" w:space="0" w:color="auto"/>
          </w:divBdr>
        </w:div>
        <w:div w:id="1375076802">
          <w:marLeft w:val="640"/>
          <w:marRight w:val="0"/>
          <w:marTop w:val="0"/>
          <w:marBottom w:val="0"/>
          <w:divBdr>
            <w:top w:val="none" w:sz="0" w:space="0" w:color="auto"/>
            <w:left w:val="none" w:sz="0" w:space="0" w:color="auto"/>
            <w:bottom w:val="none" w:sz="0" w:space="0" w:color="auto"/>
            <w:right w:val="none" w:sz="0" w:space="0" w:color="auto"/>
          </w:divBdr>
        </w:div>
        <w:div w:id="145168177">
          <w:marLeft w:val="640"/>
          <w:marRight w:val="0"/>
          <w:marTop w:val="0"/>
          <w:marBottom w:val="0"/>
          <w:divBdr>
            <w:top w:val="none" w:sz="0" w:space="0" w:color="auto"/>
            <w:left w:val="none" w:sz="0" w:space="0" w:color="auto"/>
            <w:bottom w:val="none" w:sz="0" w:space="0" w:color="auto"/>
            <w:right w:val="none" w:sz="0" w:space="0" w:color="auto"/>
          </w:divBdr>
        </w:div>
        <w:div w:id="1215628445">
          <w:marLeft w:val="640"/>
          <w:marRight w:val="0"/>
          <w:marTop w:val="0"/>
          <w:marBottom w:val="0"/>
          <w:divBdr>
            <w:top w:val="none" w:sz="0" w:space="0" w:color="auto"/>
            <w:left w:val="none" w:sz="0" w:space="0" w:color="auto"/>
            <w:bottom w:val="none" w:sz="0" w:space="0" w:color="auto"/>
            <w:right w:val="none" w:sz="0" w:space="0" w:color="auto"/>
          </w:divBdr>
        </w:div>
        <w:div w:id="393696478">
          <w:marLeft w:val="640"/>
          <w:marRight w:val="0"/>
          <w:marTop w:val="0"/>
          <w:marBottom w:val="0"/>
          <w:divBdr>
            <w:top w:val="none" w:sz="0" w:space="0" w:color="auto"/>
            <w:left w:val="none" w:sz="0" w:space="0" w:color="auto"/>
            <w:bottom w:val="none" w:sz="0" w:space="0" w:color="auto"/>
            <w:right w:val="none" w:sz="0" w:space="0" w:color="auto"/>
          </w:divBdr>
        </w:div>
        <w:div w:id="1692102487">
          <w:marLeft w:val="640"/>
          <w:marRight w:val="0"/>
          <w:marTop w:val="0"/>
          <w:marBottom w:val="0"/>
          <w:divBdr>
            <w:top w:val="none" w:sz="0" w:space="0" w:color="auto"/>
            <w:left w:val="none" w:sz="0" w:space="0" w:color="auto"/>
            <w:bottom w:val="none" w:sz="0" w:space="0" w:color="auto"/>
            <w:right w:val="none" w:sz="0" w:space="0" w:color="auto"/>
          </w:divBdr>
        </w:div>
        <w:div w:id="175851000">
          <w:marLeft w:val="640"/>
          <w:marRight w:val="0"/>
          <w:marTop w:val="0"/>
          <w:marBottom w:val="0"/>
          <w:divBdr>
            <w:top w:val="none" w:sz="0" w:space="0" w:color="auto"/>
            <w:left w:val="none" w:sz="0" w:space="0" w:color="auto"/>
            <w:bottom w:val="none" w:sz="0" w:space="0" w:color="auto"/>
            <w:right w:val="none" w:sz="0" w:space="0" w:color="auto"/>
          </w:divBdr>
        </w:div>
        <w:div w:id="1758404954">
          <w:marLeft w:val="640"/>
          <w:marRight w:val="0"/>
          <w:marTop w:val="0"/>
          <w:marBottom w:val="0"/>
          <w:divBdr>
            <w:top w:val="none" w:sz="0" w:space="0" w:color="auto"/>
            <w:left w:val="none" w:sz="0" w:space="0" w:color="auto"/>
            <w:bottom w:val="none" w:sz="0" w:space="0" w:color="auto"/>
            <w:right w:val="none" w:sz="0" w:space="0" w:color="auto"/>
          </w:divBdr>
        </w:div>
        <w:div w:id="2085715644">
          <w:marLeft w:val="640"/>
          <w:marRight w:val="0"/>
          <w:marTop w:val="0"/>
          <w:marBottom w:val="0"/>
          <w:divBdr>
            <w:top w:val="none" w:sz="0" w:space="0" w:color="auto"/>
            <w:left w:val="none" w:sz="0" w:space="0" w:color="auto"/>
            <w:bottom w:val="none" w:sz="0" w:space="0" w:color="auto"/>
            <w:right w:val="none" w:sz="0" w:space="0" w:color="auto"/>
          </w:divBdr>
        </w:div>
        <w:div w:id="553077962">
          <w:marLeft w:val="640"/>
          <w:marRight w:val="0"/>
          <w:marTop w:val="0"/>
          <w:marBottom w:val="0"/>
          <w:divBdr>
            <w:top w:val="none" w:sz="0" w:space="0" w:color="auto"/>
            <w:left w:val="none" w:sz="0" w:space="0" w:color="auto"/>
            <w:bottom w:val="none" w:sz="0" w:space="0" w:color="auto"/>
            <w:right w:val="none" w:sz="0" w:space="0" w:color="auto"/>
          </w:divBdr>
        </w:div>
        <w:div w:id="284116553">
          <w:marLeft w:val="640"/>
          <w:marRight w:val="0"/>
          <w:marTop w:val="0"/>
          <w:marBottom w:val="0"/>
          <w:divBdr>
            <w:top w:val="none" w:sz="0" w:space="0" w:color="auto"/>
            <w:left w:val="none" w:sz="0" w:space="0" w:color="auto"/>
            <w:bottom w:val="none" w:sz="0" w:space="0" w:color="auto"/>
            <w:right w:val="none" w:sz="0" w:space="0" w:color="auto"/>
          </w:divBdr>
        </w:div>
        <w:div w:id="1876187733">
          <w:marLeft w:val="640"/>
          <w:marRight w:val="0"/>
          <w:marTop w:val="0"/>
          <w:marBottom w:val="0"/>
          <w:divBdr>
            <w:top w:val="none" w:sz="0" w:space="0" w:color="auto"/>
            <w:left w:val="none" w:sz="0" w:space="0" w:color="auto"/>
            <w:bottom w:val="none" w:sz="0" w:space="0" w:color="auto"/>
            <w:right w:val="none" w:sz="0" w:space="0" w:color="auto"/>
          </w:divBdr>
        </w:div>
        <w:div w:id="72361336">
          <w:marLeft w:val="640"/>
          <w:marRight w:val="0"/>
          <w:marTop w:val="0"/>
          <w:marBottom w:val="0"/>
          <w:divBdr>
            <w:top w:val="none" w:sz="0" w:space="0" w:color="auto"/>
            <w:left w:val="none" w:sz="0" w:space="0" w:color="auto"/>
            <w:bottom w:val="none" w:sz="0" w:space="0" w:color="auto"/>
            <w:right w:val="none" w:sz="0" w:space="0" w:color="auto"/>
          </w:divBdr>
        </w:div>
        <w:div w:id="1923878529">
          <w:marLeft w:val="640"/>
          <w:marRight w:val="0"/>
          <w:marTop w:val="0"/>
          <w:marBottom w:val="0"/>
          <w:divBdr>
            <w:top w:val="none" w:sz="0" w:space="0" w:color="auto"/>
            <w:left w:val="none" w:sz="0" w:space="0" w:color="auto"/>
            <w:bottom w:val="none" w:sz="0" w:space="0" w:color="auto"/>
            <w:right w:val="none" w:sz="0" w:space="0" w:color="auto"/>
          </w:divBdr>
        </w:div>
        <w:div w:id="1743940462">
          <w:marLeft w:val="640"/>
          <w:marRight w:val="0"/>
          <w:marTop w:val="0"/>
          <w:marBottom w:val="0"/>
          <w:divBdr>
            <w:top w:val="none" w:sz="0" w:space="0" w:color="auto"/>
            <w:left w:val="none" w:sz="0" w:space="0" w:color="auto"/>
            <w:bottom w:val="none" w:sz="0" w:space="0" w:color="auto"/>
            <w:right w:val="none" w:sz="0" w:space="0" w:color="auto"/>
          </w:divBdr>
        </w:div>
        <w:div w:id="117722556">
          <w:marLeft w:val="640"/>
          <w:marRight w:val="0"/>
          <w:marTop w:val="0"/>
          <w:marBottom w:val="0"/>
          <w:divBdr>
            <w:top w:val="none" w:sz="0" w:space="0" w:color="auto"/>
            <w:left w:val="none" w:sz="0" w:space="0" w:color="auto"/>
            <w:bottom w:val="none" w:sz="0" w:space="0" w:color="auto"/>
            <w:right w:val="none" w:sz="0" w:space="0" w:color="auto"/>
          </w:divBdr>
        </w:div>
        <w:div w:id="1057238876">
          <w:marLeft w:val="640"/>
          <w:marRight w:val="0"/>
          <w:marTop w:val="0"/>
          <w:marBottom w:val="0"/>
          <w:divBdr>
            <w:top w:val="none" w:sz="0" w:space="0" w:color="auto"/>
            <w:left w:val="none" w:sz="0" w:space="0" w:color="auto"/>
            <w:bottom w:val="none" w:sz="0" w:space="0" w:color="auto"/>
            <w:right w:val="none" w:sz="0" w:space="0" w:color="auto"/>
          </w:divBdr>
        </w:div>
        <w:div w:id="1669094199">
          <w:marLeft w:val="640"/>
          <w:marRight w:val="0"/>
          <w:marTop w:val="0"/>
          <w:marBottom w:val="0"/>
          <w:divBdr>
            <w:top w:val="none" w:sz="0" w:space="0" w:color="auto"/>
            <w:left w:val="none" w:sz="0" w:space="0" w:color="auto"/>
            <w:bottom w:val="none" w:sz="0" w:space="0" w:color="auto"/>
            <w:right w:val="none" w:sz="0" w:space="0" w:color="auto"/>
          </w:divBdr>
        </w:div>
        <w:div w:id="1945528699">
          <w:marLeft w:val="640"/>
          <w:marRight w:val="0"/>
          <w:marTop w:val="0"/>
          <w:marBottom w:val="0"/>
          <w:divBdr>
            <w:top w:val="none" w:sz="0" w:space="0" w:color="auto"/>
            <w:left w:val="none" w:sz="0" w:space="0" w:color="auto"/>
            <w:bottom w:val="none" w:sz="0" w:space="0" w:color="auto"/>
            <w:right w:val="none" w:sz="0" w:space="0" w:color="auto"/>
          </w:divBdr>
        </w:div>
        <w:div w:id="1045107668">
          <w:marLeft w:val="640"/>
          <w:marRight w:val="0"/>
          <w:marTop w:val="0"/>
          <w:marBottom w:val="0"/>
          <w:divBdr>
            <w:top w:val="none" w:sz="0" w:space="0" w:color="auto"/>
            <w:left w:val="none" w:sz="0" w:space="0" w:color="auto"/>
            <w:bottom w:val="none" w:sz="0" w:space="0" w:color="auto"/>
            <w:right w:val="none" w:sz="0" w:space="0" w:color="auto"/>
          </w:divBdr>
        </w:div>
        <w:div w:id="1234193109">
          <w:marLeft w:val="640"/>
          <w:marRight w:val="0"/>
          <w:marTop w:val="0"/>
          <w:marBottom w:val="0"/>
          <w:divBdr>
            <w:top w:val="none" w:sz="0" w:space="0" w:color="auto"/>
            <w:left w:val="none" w:sz="0" w:space="0" w:color="auto"/>
            <w:bottom w:val="none" w:sz="0" w:space="0" w:color="auto"/>
            <w:right w:val="none" w:sz="0" w:space="0" w:color="auto"/>
          </w:divBdr>
        </w:div>
        <w:div w:id="1713966543">
          <w:marLeft w:val="640"/>
          <w:marRight w:val="0"/>
          <w:marTop w:val="0"/>
          <w:marBottom w:val="0"/>
          <w:divBdr>
            <w:top w:val="none" w:sz="0" w:space="0" w:color="auto"/>
            <w:left w:val="none" w:sz="0" w:space="0" w:color="auto"/>
            <w:bottom w:val="none" w:sz="0" w:space="0" w:color="auto"/>
            <w:right w:val="none" w:sz="0" w:space="0" w:color="auto"/>
          </w:divBdr>
        </w:div>
        <w:div w:id="1203203714">
          <w:marLeft w:val="640"/>
          <w:marRight w:val="0"/>
          <w:marTop w:val="0"/>
          <w:marBottom w:val="0"/>
          <w:divBdr>
            <w:top w:val="none" w:sz="0" w:space="0" w:color="auto"/>
            <w:left w:val="none" w:sz="0" w:space="0" w:color="auto"/>
            <w:bottom w:val="none" w:sz="0" w:space="0" w:color="auto"/>
            <w:right w:val="none" w:sz="0" w:space="0" w:color="auto"/>
          </w:divBdr>
        </w:div>
        <w:div w:id="268507824">
          <w:marLeft w:val="640"/>
          <w:marRight w:val="0"/>
          <w:marTop w:val="0"/>
          <w:marBottom w:val="0"/>
          <w:divBdr>
            <w:top w:val="none" w:sz="0" w:space="0" w:color="auto"/>
            <w:left w:val="none" w:sz="0" w:space="0" w:color="auto"/>
            <w:bottom w:val="none" w:sz="0" w:space="0" w:color="auto"/>
            <w:right w:val="none" w:sz="0" w:space="0" w:color="auto"/>
          </w:divBdr>
        </w:div>
        <w:div w:id="1890527345">
          <w:marLeft w:val="640"/>
          <w:marRight w:val="0"/>
          <w:marTop w:val="0"/>
          <w:marBottom w:val="0"/>
          <w:divBdr>
            <w:top w:val="none" w:sz="0" w:space="0" w:color="auto"/>
            <w:left w:val="none" w:sz="0" w:space="0" w:color="auto"/>
            <w:bottom w:val="none" w:sz="0" w:space="0" w:color="auto"/>
            <w:right w:val="none" w:sz="0" w:space="0" w:color="auto"/>
          </w:divBdr>
        </w:div>
        <w:div w:id="197402497">
          <w:marLeft w:val="640"/>
          <w:marRight w:val="0"/>
          <w:marTop w:val="0"/>
          <w:marBottom w:val="0"/>
          <w:divBdr>
            <w:top w:val="none" w:sz="0" w:space="0" w:color="auto"/>
            <w:left w:val="none" w:sz="0" w:space="0" w:color="auto"/>
            <w:bottom w:val="none" w:sz="0" w:space="0" w:color="auto"/>
            <w:right w:val="none" w:sz="0" w:space="0" w:color="auto"/>
          </w:divBdr>
        </w:div>
        <w:div w:id="665210515">
          <w:marLeft w:val="640"/>
          <w:marRight w:val="0"/>
          <w:marTop w:val="0"/>
          <w:marBottom w:val="0"/>
          <w:divBdr>
            <w:top w:val="none" w:sz="0" w:space="0" w:color="auto"/>
            <w:left w:val="none" w:sz="0" w:space="0" w:color="auto"/>
            <w:bottom w:val="none" w:sz="0" w:space="0" w:color="auto"/>
            <w:right w:val="none" w:sz="0" w:space="0" w:color="auto"/>
          </w:divBdr>
        </w:div>
        <w:div w:id="242685342">
          <w:marLeft w:val="640"/>
          <w:marRight w:val="0"/>
          <w:marTop w:val="0"/>
          <w:marBottom w:val="0"/>
          <w:divBdr>
            <w:top w:val="none" w:sz="0" w:space="0" w:color="auto"/>
            <w:left w:val="none" w:sz="0" w:space="0" w:color="auto"/>
            <w:bottom w:val="none" w:sz="0" w:space="0" w:color="auto"/>
            <w:right w:val="none" w:sz="0" w:space="0" w:color="auto"/>
          </w:divBdr>
        </w:div>
        <w:div w:id="1569148846">
          <w:marLeft w:val="640"/>
          <w:marRight w:val="0"/>
          <w:marTop w:val="0"/>
          <w:marBottom w:val="0"/>
          <w:divBdr>
            <w:top w:val="none" w:sz="0" w:space="0" w:color="auto"/>
            <w:left w:val="none" w:sz="0" w:space="0" w:color="auto"/>
            <w:bottom w:val="none" w:sz="0" w:space="0" w:color="auto"/>
            <w:right w:val="none" w:sz="0" w:space="0" w:color="auto"/>
          </w:divBdr>
        </w:div>
        <w:div w:id="1415935729">
          <w:marLeft w:val="640"/>
          <w:marRight w:val="0"/>
          <w:marTop w:val="0"/>
          <w:marBottom w:val="0"/>
          <w:divBdr>
            <w:top w:val="none" w:sz="0" w:space="0" w:color="auto"/>
            <w:left w:val="none" w:sz="0" w:space="0" w:color="auto"/>
            <w:bottom w:val="none" w:sz="0" w:space="0" w:color="auto"/>
            <w:right w:val="none" w:sz="0" w:space="0" w:color="auto"/>
          </w:divBdr>
        </w:div>
        <w:div w:id="957025632">
          <w:marLeft w:val="640"/>
          <w:marRight w:val="0"/>
          <w:marTop w:val="0"/>
          <w:marBottom w:val="0"/>
          <w:divBdr>
            <w:top w:val="none" w:sz="0" w:space="0" w:color="auto"/>
            <w:left w:val="none" w:sz="0" w:space="0" w:color="auto"/>
            <w:bottom w:val="none" w:sz="0" w:space="0" w:color="auto"/>
            <w:right w:val="none" w:sz="0" w:space="0" w:color="auto"/>
          </w:divBdr>
        </w:div>
        <w:div w:id="575894626">
          <w:marLeft w:val="640"/>
          <w:marRight w:val="0"/>
          <w:marTop w:val="0"/>
          <w:marBottom w:val="0"/>
          <w:divBdr>
            <w:top w:val="none" w:sz="0" w:space="0" w:color="auto"/>
            <w:left w:val="none" w:sz="0" w:space="0" w:color="auto"/>
            <w:bottom w:val="none" w:sz="0" w:space="0" w:color="auto"/>
            <w:right w:val="none" w:sz="0" w:space="0" w:color="auto"/>
          </w:divBdr>
        </w:div>
        <w:div w:id="1826898949">
          <w:marLeft w:val="640"/>
          <w:marRight w:val="0"/>
          <w:marTop w:val="0"/>
          <w:marBottom w:val="0"/>
          <w:divBdr>
            <w:top w:val="none" w:sz="0" w:space="0" w:color="auto"/>
            <w:left w:val="none" w:sz="0" w:space="0" w:color="auto"/>
            <w:bottom w:val="none" w:sz="0" w:space="0" w:color="auto"/>
            <w:right w:val="none" w:sz="0" w:space="0" w:color="auto"/>
          </w:divBdr>
        </w:div>
        <w:div w:id="208298012">
          <w:marLeft w:val="640"/>
          <w:marRight w:val="0"/>
          <w:marTop w:val="0"/>
          <w:marBottom w:val="0"/>
          <w:divBdr>
            <w:top w:val="none" w:sz="0" w:space="0" w:color="auto"/>
            <w:left w:val="none" w:sz="0" w:space="0" w:color="auto"/>
            <w:bottom w:val="none" w:sz="0" w:space="0" w:color="auto"/>
            <w:right w:val="none" w:sz="0" w:space="0" w:color="auto"/>
          </w:divBdr>
        </w:div>
        <w:div w:id="1236935807">
          <w:marLeft w:val="640"/>
          <w:marRight w:val="0"/>
          <w:marTop w:val="0"/>
          <w:marBottom w:val="0"/>
          <w:divBdr>
            <w:top w:val="none" w:sz="0" w:space="0" w:color="auto"/>
            <w:left w:val="none" w:sz="0" w:space="0" w:color="auto"/>
            <w:bottom w:val="none" w:sz="0" w:space="0" w:color="auto"/>
            <w:right w:val="none" w:sz="0" w:space="0" w:color="auto"/>
          </w:divBdr>
        </w:div>
        <w:div w:id="678774914">
          <w:marLeft w:val="640"/>
          <w:marRight w:val="0"/>
          <w:marTop w:val="0"/>
          <w:marBottom w:val="0"/>
          <w:divBdr>
            <w:top w:val="none" w:sz="0" w:space="0" w:color="auto"/>
            <w:left w:val="none" w:sz="0" w:space="0" w:color="auto"/>
            <w:bottom w:val="none" w:sz="0" w:space="0" w:color="auto"/>
            <w:right w:val="none" w:sz="0" w:space="0" w:color="auto"/>
          </w:divBdr>
        </w:div>
        <w:div w:id="1069618210">
          <w:marLeft w:val="640"/>
          <w:marRight w:val="0"/>
          <w:marTop w:val="0"/>
          <w:marBottom w:val="0"/>
          <w:divBdr>
            <w:top w:val="none" w:sz="0" w:space="0" w:color="auto"/>
            <w:left w:val="none" w:sz="0" w:space="0" w:color="auto"/>
            <w:bottom w:val="none" w:sz="0" w:space="0" w:color="auto"/>
            <w:right w:val="none" w:sz="0" w:space="0" w:color="auto"/>
          </w:divBdr>
        </w:div>
        <w:div w:id="2034307872">
          <w:marLeft w:val="640"/>
          <w:marRight w:val="0"/>
          <w:marTop w:val="0"/>
          <w:marBottom w:val="0"/>
          <w:divBdr>
            <w:top w:val="none" w:sz="0" w:space="0" w:color="auto"/>
            <w:left w:val="none" w:sz="0" w:space="0" w:color="auto"/>
            <w:bottom w:val="none" w:sz="0" w:space="0" w:color="auto"/>
            <w:right w:val="none" w:sz="0" w:space="0" w:color="auto"/>
          </w:divBdr>
        </w:div>
        <w:div w:id="1216894754">
          <w:marLeft w:val="640"/>
          <w:marRight w:val="0"/>
          <w:marTop w:val="0"/>
          <w:marBottom w:val="0"/>
          <w:divBdr>
            <w:top w:val="none" w:sz="0" w:space="0" w:color="auto"/>
            <w:left w:val="none" w:sz="0" w:space="0" w:color="auto"/>
            <w:bottom w:val="none" w:sz="0" w:space="0" w:color="auto"/>
            <w:right w:val="none" w:sz="0" w:space="0" w:color="auto"/>
          </w:divBdr>
        </w:div>
        <w:div w:id="1616981548">
          <w:marLeft w:val="640"/>
          <w:marRight w:val="0"/>
          <w:marTop w:val="0"/>
          <w:marBottom w:val="0"/>
          <w:divBdr>
            <w:top w:val="none" w:sz="0" w:space="0" w:color="auto"/>
            <w:left w:val="none" w:sz="0" w:space="0" w:color="auto"/>
            <w:bottom w:val="none" w:sz="0" w:space="0" w:color="auto"/>
            <w:right w:val="none" w:sz="0" w:space="0" w:color="auto"/>
          </w:divBdr>
        </w:div>
        <w:div w:id="1407025084">
          <w:marLeft w:val="640"/>
          <w:marRight w:val="0"/>
          <w:marTop w:val="0"/>
          <w:marBottom w:val="0"/>
          <w:divBdr>
            <w:top w:val="none" w:sz="0" w:space="0" w:color="auto"/>
            <w:left w:val="none" w:sz="0" w:space="0" w:color="auto"/>
            <w:bottom w:val="none" w:sz="0" w:space="0" w:color="auto"/>
            <w:right w:val="none" w:sz="0" w:space="0" w:color="auto"/>
          </w:divBdr>
        </w:div>
        <w:div w:id="19548540">
          <w:marLeft w:val="640"/>
          <w:marRight w:val="0"/>
          <w:marTop w:val="0"/>
          <w:marBottom w:val="0"/>
          <w:divBdr>
            <w:top w:val="none" w:sz="0" w:space="0" w:color="auto"/>
            <w:left w:val="none" w:sz="0" w:space="0" w:color="auto"/>
            <w:bottom w:val="none" w:sz="0" w:space="0" w:color="auto"/>
            <w:right w:val="none" w:sz="0" w:space="0" w:color="auto"/>
          </w:divBdr>
        </w:div>
        <w:div w:id="920866835">
          <w:marLeft w:val="640"/>
          <w:marRight w:val="0"/>
          <w:marTop w:val="0"/>
          <w:marBottom w:val="0"/>
          <w:divBdr>
            <w:top w:val="none" w:sz="0" w:space="0" w:color="auto"/>
            <w:left w:val="none" w:sz="0" w:space="0" w:color="auto"/>
            <w:bottom w:val="none" w:sz="0" w:space="0" w:color="auto"/>
            <w:right w:val="none" w:sz="0" w:space="0" w:color="auto"/>
          </w:divBdr>
        </w:div>
        <w:div w:id="2015451013">
          <w:marLeft w:val="640"/>
          <w:marRight w:val="0"/>
          <w:marTop w:val="0"/>
          <w:marBottom w:val="0"/>
          <w:divBdr>
            <w:top w:val="none" w:sz="0" w:space="0" w:color="auto"/>
            <w:left w:val="none" w:sz="0" w:space="0" w:color="auto"/>
            <w:bottom w:val="none" w:sz="0" w:space="0" w:color="auto"/>
            <w:right w:val="none" w:sz="0" w:space="0" w:color="auto"/>
          </w:divBdr>
        </w:div>
        <w:div w:id="886529017">
          <w:marLeft w:val="640"/>
          <w:marRight w:val="0"/>
          <w:marTop w:val="0"/>
          <w:marBottom w:val="0"/>
          <w:divBdr>
            <w:top w:val="none" w:sz="0" w:space="0" w:color="auto"/>
            <w:left w:val="none" w:sz="0" w:space="0" w:color="auto"/>
            <w:bottom w:val="none" w:sz="0" w:space="0" w:color="auto"/>
            <w:right w:val="none" w:sz="0" w:space="0" w:color="auto"/>
          </w:divBdr>
        </w:div>
        <w:div w:id="187262116">
          <w:marLeft w:val="640"/>
          <w:marRight w:val="0"/>
          <w:marTop w:val="0"/>
          <w:marBottom w:val="0"/>
          <w:divBdr>
            <w:top w:val="none" w:sz="0" w:space="0" w:color="auto"/>
            <w:left w:val="none" w:sz="0" w:space="0" w:color="auto"/>
            <w:bottom w:val="none" w:sz="0" w:space="0" w:color="auto"/>
            <w:right w:val="none" w:sz="0" w:space="0" w:color="auto"/>
          </w:divBdr>
        </w:div>
        <w:div w:id="526023423">
          <w:marLeft w:val="640"/>
          <w:marRight w:val="0"/>
          <w:marTop w:val="0"/>
          <w:marBottom w:val="0"/>
          <w:divBdr>
            <w:top w:val="none" w:sz="0" w:space="0" w:color="auto"/>
            <w:left w:val="none" w:sz="0" w:space="0" w:color="auto"/>
            <w:bottom w:val="none" w:sz="0" w:space="0" w:color="auto"/>
            <w:right w:val="none" w:sz="0" w:space="0" w:color="auto"/>
          </w:divBdr>
        </w:div>
        <w:div w:id="867915255">
          <w:marLeft w:val="640"/>
          <w:marRight w:val="0"/>
          <w:marTop w:val="0"/>
          <w:marBottom w:val="0"/>
          <w:divBdr>
            <w:top w:val="none" w:sz="0" w:space="0" w:color="auto"/>
            <w:left w:val="none" w:sz="0" w:space="0" w:color="auto"/>
            <w:bottom w:val="none" w:sz="0" w:space="0" w:color="auto"/>
            <w:right w:val="none" w:sz="0" w:space="0" w:color="auto"/>
          </w:divBdr>
        </w:div>
        <w:div w:id="81070974">
          <w:marLeft w:val="640"/>
          <w:marRight w:val="0"/>
          <w:marTop w:val="0"/>
          <w:marBottom w:val="0"/>
          <w:divBdr>
            <w:top w:val="none" w:sz="0" w:space="0" w:color="auto"/>
            <w:left w:val="none" w:sz="0" w:space="0" w:color="auto"/>
            <w:bottom w:val="none" w:sz="0" w:space="0" w:color="auto"/>
            <w:right w:val="none" w:sz="0" w:space="0" w:color="auto"/>
          </w:divBdr>
        </w:div>
        <w:div w:id="1760911268">
          <w:marLeft w:val="640"/>
          <w:marRight w:val="0"/>
          <w:marTop w:val="0"/>
          <w:marBottom w:val="0"/>
          <w:divBdr>
            <w:top w:val="none" w:sz="0" w:space="0" w:color="auto"/>
            <w:left w:val="none" w:sz="0" w:space="0" w:color="auto"/>
            <w:bottom w:val="none" w:sz="0" w:space="0" w:color="auto"/>
            <w:right w:val="none" w:sz="0" w:space="0" w:color="auto"/>
          </w:divBdr>
        </w:div>
        <w:div w:id="938485768">
          <w:marLeft w:val="640"/>
          <w:marRight w:val="0"/>
          <w:marTop w:val="0"/>
          <w:marBottom w:val="0"/>
          <w:divBdr>
            <w:top w:val="none" w:sz="0" w:space="0" w:color="auto"/>
            <w:left w:val="none" w:sz="0" w:space="0" w:color="auto"/>
            <w:bottom w:val="none" w:sz="0" w:space="0" w:color="auto"/>
            <w:right w:val="none" w:sz="0" w:space="0" w:color="auto"/>
          </w:divBdr>
        </w:div>
        <w:div w:id="1313369915">
          <w:marLeft w:val="640"/>
          <w:marRight w:val="0"/>
          <w:marTop w:val="0"/>
          <w:marBottom w:val="0"/>
          <w:divBdr>
            <w:top w:val="none" w:sz="0" w:space="0" w:color="auto"/>
            <w:left w:val="none" w:sz="0" w:space="0" w:color="auto"/>
            <w:bottom w:val="none" w:sz="0" w:space="0" w:color="auto"/>
            <w:right w:val="none" w:sz="0" w:space="0" w:color="auto"/>
          </w:divBdr>
        </w:div>
        <w:div w:id="1473399406">
          <w:marLeft w:val="640"/>
          <w:marRight w:val="0"/>
          <w:marTop w:val="0"/>
          <w:marBottom w:val="0"/>
          <w:divBdr>
            <w:top w:val="none" w:sz="0" w:space="0" w:color="auto"/>
            <w:left w:val="none" w:sz="0" w:space="0" w:color="auto"/>
            <w:bottom w:val="none" w:sz="0" w:space="0" w:color="auto"/>
            <w:right w:val="none" w:sz="0" w:space="0" w:color="auto"/>
          </w:divBdr>
        </w:div>
        <w:div w:id="1967157909">
          <w:marLeft w:val="640"/>
          <w:marRight w:val="0"/>
          <w:marTop w:val="0"/>
          <w:marBottom w:val="0"/>
          <w:divBdr>
            <w:top w:val="none" w:sz="0" w:space="0" w:color="auto"/>
            <w:left w:val="none" w:sz="0" w:space="0" w:color="auto"/>
            <w:bottom w:val="none" w:sz="0" w:space="0" w:color="auto"/>
            <w:right w:val="none" w:sz="0" w:space="0" w:color="auto"/>
          </w:divBdr>
        </w:div>
        <w:div w:id="1511725560">
          <w:marLeft w:val="640"/>
          <w:marRight w:val="0"/>
          <w:marTop w:val="0"/>
          <w:marBottom w:val="0"/>
          <w:divBdr>
            <w:top w:val="none" w:sz="0" w:space="0" w:color="auto"/>
            <w:left w:val="none" w:sz="0" w:space="0" w:color="auto"/>
            <w:bottom w:val="none" w:sz="0" w:space="0" w:color="auto"/>
            <w:right w:val="none" w:sz="0" w:space="0" w:color="auto"/>
          </w:divBdr>
        </w:div>
        <w:div w:id="1108815841">
          <w:marLeft w:val="640"/>
          <w:marRight w:val="0"/>
          <w:marTop w:val="0"/>
          <w:marBottom w:val="0"/>
          <w:divBdr>
            <w:top w:val="none" w:sz="0" w:space="0" w:color="auto"/>
            <w:left w:val="none" w:sz="0" w:space="0" w:color="auto"/>
            <w:bottom w:val="none" w:sz="0" w:space="0" w:color="auto"/>
            <w:right w:val="none" w:sz="0" w:space="0" w:color="auto"/>
          </w:divBdr>
        </w:div>
        <w:div w:id="1930456418">
          <w:marLeft w:val="640"/>
          <w:marRight w:val="0"/>
          <w:marTop w:val="0"/>
          <w:marBottom w:val="0"/>
          <w:divBdr>
            <w:top w:val="none" w:sz="0" w:space="0" w:color="auto"/>
            <w:left w:val="none" w:sz="0" w:space="0" w:color="auto"/>
            <w:bottom w:val="none" w:sz="0" w:space="0" w:color="auto"/>
            <w:right w:val="none" w:sz="0" w:space="0" w:color="auto"/>
          </w:divBdr>
        </w:div>
        <w:div w:id="2069374127">
          <w:marLeft w:val="640"/>
          <w:marRight w:val="0"/>
          <w:marTop w:val="0"/>
          <w:marBottom w:val="0"/>
          <w:divBdr>
            <w:top w:val="none" w:sz="0" w:space="0" w:color="auto"/>
            <w:left w:val="none" w:sz="0" w:space="0" w:color="auto"/>
            <w:bottom w:val="none" w:sz="0" w:space="0" w:color="auto"/>
            <w:right w:val="none" w:sz="0" w:space="0" w:color="auto"/>
          </w:divBdr>
        </w:div>
        <w:div w:id="1615018958">
          <w:marLeft w:val="640"/>
          <w:marRight w:val="0"/>
          <w:marTop w:val="0"/>
          <w:marBottom w:val="0"/>
          <w:divBdr>
            <w:top w:val="none" w:sz="0" w:space="0" w:color="auto"/>
            <w:left w:val="none" w:sz="0" w:space="0" w:color="auto"/>
            <w:bottom w:val="none" w:sz="0" w:space="0" w:color="auto"/>
            <w:right w:val="none" w:sz="0" w:space="0" w:color="auto"/>
          </w:divBdr>
        </w:div>
        <w:div w:id="1612122855">
          <w:marLeft w:val="640"/>
          <w:marRight w:val="0"/>
          <w:marTop w:val="0"/>
          <w:marBottom w:val="0"/>
          <w:divBdr>
            <w:top w:val="none" w:sz="0" w:space="0" w:color="auto"/>
            <w:left w:val="none" w:sz="0" w:space="0" w:color="auto"/>
            <w:bottom w:val="none" w:sz="0" w:space="0" w:color="auto"/>
            <w:right w:val="none" w:sz="0" w:space="0" w:color="auto"/>
          </w:divBdr>
        </w:div>
        <w:div w:id="1028944088">
          <w:marLeft w:val="640"/>
          <w:marRight w:val="0"/>
          <w:marTop w:val="0"/>
          <w:marBottom w:val="0"/>
          <w:divBdr>
            <w:top w:val="none" w:sz="0" w:space="0" w:color="auto"/>
            <w:left w:val="none" w:sz="0" w:space="0" w:color="auto"/>
            <w:bottom w:val="none" w:sz="0" w:space="0" w:color="auto"/>
            <w:right w:val="none" w:sz="0" w:space="0" w:color="auto"/>
          </w:divBdr>
        </w:div>
        <w:div w:id="833648810">
          <w:marLeft w:val="640"/>
          <w:marRight w:val="0"/>
          <w:marTop w:val="0"/>
          <w:marBottom w:val="0"/>
          <w:divBdr>
            <w:top w:val="none" w:sz="0" w:space="0" w:color="auto"/>
            <w:left w:val="none" w:sz="0" w:space="0" w:color="auto"/>
            <w:bottom w:val="none" w:sz="0" w:space="0" w:color="auto"/>
            <w:right w:val="none" w:sz="0" w:space="0" w:color="auto"/>
          </w:divBdr>
        </w:div>
        <w:div w:id="1309632928">
          <w:marLeft w:val="640"/>
          <w:marRight w:val="0"/>
          <w:marTop w:val="0"/>
          <w:marBottom w:val="0"/>
          <w:divBdr>
            <w:top w:val="none" w:sz="0" w:space="0" w:color="auto"/>
            <w:left w:val="none" w:sz="0" w:space="0" w:color="auto"/>
            <w:bottom w:val="none" w:sz="0" w:space="0" w:color="auto"/>
            <w:right w:val="none" w:sz="0" w:space="0" w:color="auto"/>
          </w:divBdr>
        </w:div>
        <w:div w:id="973563454">
          <w:marLeft w:val="640"/>
          <w:marRight w:val="0"/>
          <w:marTop w:val="0"/>
          <w:marBottom w:val="0"/>
          <w:divBdr>
            <w:top w:val="none" w:sz="0" w:space="0" w:color="auto"/>
            <w:left w:val="none" w:sz="0" w:space="0" w:color="auto"/>
            <w:bottom w:val="none" w:sz="0" w:space="0" w:color="auto"/>
            <w:right w:val="none" w:sz="0" w:space="0" w:color="auto"/>
          </w:divBdr>
        </w:div>
        <w:div w:id="2142915393">
          <w:marLeft w:val="640"/>
          <w:marRight w:val="0"/>
          <w:marTop w:val="0"/>
          <w:marBottom w:val="0"/>
          <w:divBdr>
            <w:top w:val="none" w:sz="0" w:space="0" w:color="auto"/>
            <w:left w:val="none" w:sz="0" w:space="0" w:color="auto"/>
            <w:bottom w:val="none" w:sz="0" w:space="0" w:color="auto"/>
            <w:right w:val="none" w:sz="0" w:space="0" w:color="auto"/>
          </w:divBdr>
        </w:div>
        <w:div w:id="309096931">
          <w:marLeft w:val="640"/>
          <w:marRight w:val="0"/>
          <w:marTop w:val="0"/>
          <w:marBottom w:val="0"/>
          <w:divBdr>
            <w:top w:val="none" w:sz="0" w:space="0" w:color="auto"/>
            <w:left w:val="none" w:sz="0" w:space="0" w:color="auto"/>
            <w:bottom w:val="none" w:sz="0" w:space="0" w:color="auto"/>
            <w:right w:val="none" w:sz="0" w:space="0" w:color="auto"/>
          </w:divBdr>
        </w:div>
        <w:div w:id="789786233">
          <w:marLeft w:val="640"/>
          <w:marRight w:val="0"/>
          <w:marTop w:val="0"/>
          <w:marBottom w:val="0"/>
          <w:divBdr>
            <w:top w:val="none" w:sz="0" w:space="0" w:color="auto"/>
            <w:left w:val="none" w:sz="0" w:space="0" w:color="auto"/>
            <w:bottom w:val="none" w:sz="0" w:space="0" w:color="auto"/>
            <w:right w:val="none" w:sz="0" w:space="0" w:color="auto"/>
          </w:divBdr>
        </w:div>
        <w:div w:id="1645159350">
          <w:marLeft w:val="640"/>
          <w:marRight w:val="0"/>
          <w:marTop w:val="0"/>
          <w:marBottom w:val="0"/>
          <w:divBdr>
            <w:top w:val="none" w:sz="0" w:space="0" w:color="auto"/>
            <w:left w:val="none" w:sz="0" w:space="0" w:color="auto"/>
            <w:bottom w:val="none" w:sz="0" w:space="0" w:color="auto"/>
            <w:right w:val="none" w:sz="0" w:space="0" w:color="auto"/>
          </w:divBdr>
        </w:div>
        <w:div w:id="378093510">
          <w:marLeft w:val="640"/>
          <w:marRight w:val="0"/>
          <w:marTop w:val="0"/>
          <w:marBottom w:val="0"/>
          <w:divBdr>
            <w:top w:val="none" w:sz="0" w:space="0" w:color="auto"/>
            <w:left w:val="none" w:sz="0" w:space="0" w:color="auto"/>
            <w:bottom w:val="none" w:sz="0" w:space="0" w:color="auto"/>
            <w:right w:val="none" w:sz="0" w:space="0" w:color="auto"/>
          </w:divBdr>
        </w:div>
        <w:div w:id="582909307">
          <w:marLeft w:val="640"/>
          <w:marRight w:val="0"/>
          <w:marTop w:val="0"/>
          <w:marBottom w:val="0"/>
          <w:divBdr>
            <w:top w:val="none" w:sz="0" w:space="0" w:color="auto"/>
            <w:left w:val="none" w:sz="0" w:space="0" w:color="auto"/>
            <w:bottom w:val="none" w:sz="0" w:space="0" w:color="auto"/>
            <w:right w:val="none" w:sz="0" w:space="0" w:color="auto"/>
          </w:divBdr>
        </w:div>
        <w:div w:id="1966111394">
          <w:marLeft w:val="640"/>
          <w:marRight w:val="0"/>
          <w:marTop w:val="0"/>
          <w:marBottom w:val="0"/>
          <w:divBdr>
            <w:top w:val="none" w:sz="0" w:space="0" w:color="auto"/>
            <w:left w:val="none" w:sz="0" w:space="0" w:color="auto"/>
            <w:bottom w:val="none" w:sz="0" w:space="0" w:color="auto"/>
            <w:right w:val="none" w:sz="0" w:space="0" w:color="auto"/>
          </w:divBdr>
        </w:div>
        <w:div w:id="1052389996">
          <w:marLeft w:val="640"/>
          <w:marRight w:val="0"/>
          <w:marTop w:val="0"/>
          <w:marBottom w:val="0"/>
          <w:divBdr>
            <w:top w:val="none" w:sz="0" w:space="0" w:color="auto"/>
            <w:left w:val="none" w:sz="0" w:space="0" w:color="auto"/>
            <w:bottom w:val="none" w:sz="0" w:space="0" w:color="auto"/>
            <w:right w:val="none" w:sz="0" w:space="0" w:color="auto"/>
          </w:divBdr>
        </w:div>
        <w:div w:id="1718966453">
          <w:marLeft w:val="640"/>
          <w:marRight w:val="0"/>
          <w:marTop w:val="0"/>
          <w:marBottom w:val="0"/>
          <w:divBdr>
            <w:top w:val="none" w:sz="0" w:space="0" w:color="auto"/>
            <w:left w:val="none" w:sz="0" w:space="0" w:color="auto"/>
            <w:bottom w:val="none" w:sz="0" w:space="0" w:color="auto"/>
            <w:right w:val="none" w:sz="0" w:space="0" w:color="auto"/>
          </w:divBdr>
        </w:div>
        <w:div w:id="852189004">
          <w:marLeft w:val="640"/>
          <w:marRight w:val="0"/>
          <w:marTop w:val="0"/>
          <w:marBottom w:val="0"/>
          <w:divBdr>
            <w:top w:val="none" w:sz="0" w:space="0" w:color="auto"/>
            <w:left w:val="none" w:sz="0" w:space="0" w:color="auto"/>
            <w:bottom w:val="none" w:sz="0" w:space="0" w:color="auto"/>
            <w:right w:val="none" w:sz="0" w:space="0" w:color="auto"/>
          </w:divBdr>
        </w:div>
        <w:div w:id="397091978">
          <w:marLeft w:val="640"/>
          <w:marRight w:val="0"/>
          <w:marTop w:val="0"/>
          <w:marBottom w:val="0"/>
          <w:divBdr>
            <w:top w:val="none" w:sz="0" w:space="0" w:color="auto"/>
            <w:left w:val="none" w:sz="0" w:space="0" w:color="auto"/>
            <w:bottom w:val="none" w:sz="0" w:space="0" w:color="auto"/>
            <w:right w:val="none" w:sz="0" w:space="0" w:color="auto"/>
          </w:divBdr>
        </w:div>
        <w:div w:id="1134642297">
          <w:marLeft w:val="640"/>
          <w:marRight w:val="0"/>
          <w:marTop w:val="0"/>
          <w:marBottom w:val="0"/>
          <w:divBdr>
            <w:top w:val="none" w:sz="0" w:space="0" w:color="auto"/>
            <w:left w:val="none" w:sz="0" w:space="0" w:color="auto"/>
            <w:bottom w:val="none" w:sz="0" w:space="0" w:color="auto"/>
            <w:right w:val="none" w:sz="0" w:space="0" w:color="auto"/>
          </w:divBdr>
        </w:div>
        <w:div w:id="2026322357">
          <w:marLeft w:val="640"/>
          <w:marRight w:val="0"/>
          <w:marTop w:val="0"/>
          <w:marBottom w:val="0"/>
          <w:divBdr>
            <w:top w:val="none" w:sz="0" w:space="0" w:color="auto"/>
            <w:left w:val="none" w:sz="0" w:space="0" w:color="auto"/>
            <w:bottom w:val="none" w:sz="0" w:space="0" w:color="auto"/>
            <w:right w:val="none" w:sz="0" w:space="0" w:color="auto"/>
          </w:divBdr>
        </w:div>
        <w:div w:id="2118520381">
          <w:marLeft w:val="640"/>
          <w:marRight w:val="0"/>
          <w:marTop w:val="0"/>
          <w:marBottom w:val="0"/>
          <w:divBdr>
            <w:top w:val="none" w:sz="0" w:space="0" w:color="auto"/>
            <w:left w:val="none" w:sz="0" w:space="0" w:color="auto"/>
            <w:bottom w:val="none" w:sz="0" w:space="0" w:color="auto"/>
            <w:right w:val="none" w:sz="0" w:space="0" w:color="auto"/>
          </w:divBdr>
        </w:div>
        <w:div w:id="868176806">
          <w:marLeft w:val="640"/>
          <w:marRight w:val="0"/>
          <w:marTop w:val="0"/>
          <w:marBottom w:val="0"/>
          <w:divBdr>
            <w:top w:val="none" w:sz="0" w:space="0" w:color="auto"/>
            <w:left w:val="none" w:sz="0" w:space="0" w:color="auto"/>
            <w:bottom w:val="none" w:sz="0" w:space="0" w:color="auto"/>
            <w:right w:val="none" w:sz="0" w:space="0" w:color="auto"/>
          </w:divBdr>
        </w:div>
        <w:div w:id="509099420">
          <w:marLeft w:val="640"/>
          <w:marRight w:val="0"/>
          <w:marTop w:val="0"/>
          <w:marBottom w:val="0"/>
          <w:divBdr>
            <w:top w:val="none" w:sz="0" w:space="0" w:color="auto"/>
            <w:left w:val="none" w:sz="0" w:space="0" w:color="auto"/>
            <w:bottom w:val="none" w:sz="0" w:space="0" w:color="auto"/>
            <w:right w:val="none" w:sz="0" w:space="0" w:color="auto"/>
          </w:divBdr>
        </w:div>
        <w:div w:id="547646689">
          <w:marLeft w:val="640"/>
          <w:marRight w:val="0"/>
          <w:marTop w:val="0"/>
          <w:marBottom w:val="0"/>
          <w:divBdr>
            <w:top w:val="none" w:sz="0" w:space="0" w:color="auto"/>
            <w:left w:val="none" w:sz="0" w:space="0" w:color="auto"/>
            <w:bottom w:val="none" w:sz="0" w:space="0" w:color="auto"/>
            <w:right w:val="none" w:sz="0" w:space="0" w:color="auto"/>
          </w:divBdr>
        </w:div>
        <w:div w:id="194731736">
          <w:marLeft w:val="640"/>
          <w:marRight w:val="0"/>
          <w:marTop w:val="0"/>
          <w:marBottom w:val="0"/>
          <w:divBdr>
            <w:top w:val="none" w:sz="0" w:space="0" w:color="auto"/>
            <w:left w:val="none" w:sz="0" w:space="0" w:color="auto"/>
            <w:bottom w:val="none" w:sz="0" w:space="0" w:color="auto"/>
            <w:right w:val="none" w:sz="0" w:space="0" w:color="auto"/>
          </w:divBdr>
        </w:div>
        <w:div w:id="900486195">
          <w:marLeft w:val="640"/>
          <w:marRight w:val="0"/>
          <w:marTop w:val="0"/>
          <w:marBottom w:val="0"/>
          <w:divBdr>
            <w:top w:val="none" w:sz="0" w:space="0" w:color="auto"/>
            <w:left w:val="none" w:sz="0" w:space="0" w:color="auto"/>
            <w:bottom w:val="none" w:sz="0" w:space="0" w:color="auto"/>
            <w:right w:val="none" w:sz="0" w:space="0" w:color="auto"/>
          </w:divBdr>
        </w:div>
        <w:div w:id="1219975387">
          <w:marLeft w:val="640"/>
          <w:marRight w:val="0"/>
          <w:marTop w:val="0"/>
          <w:marBottom w:val="0"/>
          <w:divBdr>
            <w:top w:val="none" w:sz="0" w:space="0" w:color="auto"/>
            <w:left w:val="none" w:sz="0" w:space="0" w:color="auto"/>
            <w:bottom w:val="none" w:sz="0" w:space="0" w:color="auto"/>
            <w:right w:val="none" w:sz="0" w:space="0" w:color="auto"/>
          </w:divBdr>
        </w:div>
        <w:div w:id="1491486570">
          <w:marLeft w:val="640"/>
          <w:marRight w:val="0"/>
          <w:marTop w:val="0"/>
          <w:marBottom w:val="0"/>
          <w:divBdr>
            <w:top w:val="none" w:sz="0" w:space="0" w:color="auto"/>
            <w:left w:val="none" w:sz="0" w:space="0" w:color="auto"/>
            <w:bottom w:val="none" w:sz="0" w:space="0" w:color="auto"/>
            <w:right w:val="none" w:sz="0" w:space="0" w:color="auto"/>
          </w:divBdr>
        </w:div>
        <w:div w:id="1079596137">
          <w:marLeft w:val="640"/>
          <w:marRight w:val="0"/>
          <w:marTop w:val="0"/>
          <w:marBottom w:val="0"/>
          <w:divBdr>
            <w:top w:val="none" w:sz="0" w:space="0" w:color="auto"/>
            <w:left w:val="none" w:sz="0" w:space="0" w:color="auto"/>
            <w:bottom w:val="none" w:sz="0" w:space="0" w:color="auto"/>
            <w:right w:val="none" w:sz="0" w:space="0" w:color="auto"/>
          </w:divBdr>
        </w:div>
        <w:div w:id="1661275090">
          <w:marLeft w:val="640"/>
          <w:marRight w:val="0"/>
          <w:marTop w:val="0"/>
          <w:marBottom w:val="0"/>
          <w:divBdr>
            <w:top w:val="none" w:sz="0" w:space="0" w:color="auto"/>
            <w:left w:val="none" w:sz="0" w:space="0" w:color="auto"/>
            <w:bottom w:val="none" w:sz="0" w:space="0" w:color="auto"/>
            <w:right w:val="none" w:sz="0" w:space="0" w:color="auto"/>
          </w:divBdr>
        </w:div>
        <w:div w:id="122308167">
          <w:marLeft w:val="640"/>
          <w:marRight w:val="0"/>
          <w:marTop w:val="0"/>
          <w:marBottom w:val="0"/>
          <w:divBdr>
            <w:top w:val="none" w:sz="0" w:space="0" w:color="auto"/>
            <w:left w:val="none" w:sz="0" w:space="0" w:color="auto"/>
            <w:bottom w:val="none" w:sz="0" w:space="0" w:color="auto"/>
            <w:right w:val="none" w:sz="0" w:space="0" w:color="auto"/>
          </w:divBdr>
        </w:div>
        <w:div w:id="532420765">
          <w:marLeft w:val="640"/>
          <w:marRight w:val="0"/>
          <w:marTop w:val="0"/>
          <w:marBottom w:val="0"/>
          <w:divBdr>
            <w:top w:val="none" w:sz="0" w:space="0" w:color="auto"/>
            <w:left w:val="none" w:sz="0" w:space="0" w:color="auto"/>
            <w:bottom w:val="none" w:sz="0" w:space="0" w:color="auto"/>
            <w:right w:val="none" w:sz="0" w:space="0" w:color="auto"/>
          </w:divBdr>
        </w:div>
        <w:div w:id="1373845634">
          <w:marLeft w:val="640"/>
          <w:marRight w:val="0"/>
          <w:marTop w:val="0"/>
          <w:marBottom w:val="0"/>
          <w:divBdr>
            <w:top w:val="none" w:sz="0" w:space="0" w:color="auto"/>
            <w:left w:val="none" w:sz="0" w:space="0" w:color="auto"/>
            <w:bottom w:val="none" w:sz="0" w:space="0" w:color="auto"/>
            <w:right w:val="none" w:sz="0" w:space="0" w:color="auto"/>
          </w:divBdr>
        </w:div>
        <w:div w:id="1607348442">
          <w:marLeft w:val="640"/>
          <w:marRight w:val="0"/>
          <w:marTop w:val="0"/>
          <w:marBottom w:val="0"/>
          <w:divBdr>
            <w:top w:val="none" w:sz="0" w:space="0" w:color="auto"/>
            <w:left w:val="none" w:sz="0" w:space="0" w:color="auto"/>
            <w:bottom w:val="none" w:sz="0" w:space="0" w:color="auto"/>
            <w:right w:val="none" w:sz="0" w:space="0" w:color="auto"/>
          </w:divBdr>
        </w:div>
        <w:div w:id="885989753">
          <w:marLeft w:val="640"/>
          <w:marRight w:val="0"/>
          <w:marTop w:val="0"/>
          <w:marBottom w:val="0"/>
          <w:divBdr>
            <w:top w:val="none" w:sz="0" w:space="0" w:color="auto"/>
            <w:left w:val="none" w:sz="0" w:space="0" w:color="auto"/>
            <w:bottom w:val="none" w:sz="0" w:space="0" w:color="auto"/>
            <w:right w:val="none" w:sz="0" w:space="0" w:color="auto"/>
          </w:divBdr>
        </w:div>
        <w:div w:id="1030688303">
          <w:marLeft w:val="640"/>
          <w:marRight w:val="0"/>
          <w:marTop w:val="0"/>
          <w:marBottom w:val="0"/>
          <w:divBdr>
            <w:top w:val="none" w:sz="0" w:space="0" w:color="auto"/>
            <w:left w:val="none" w:sz="0" w:space="0" w:color="auto"/>
            <w:bottom w:val="none" w:sz="0" w:space="0" w:color="auto"/>
            <w:right w:val="none" w:sz="0" w:space="0" w:color="auto"/>
          </w:divBdr>
        </w:div>
        <w:div w:id="686322973">
          <w:marLeft w:val="640"/>
          <w:marRight w:val="0"/>
          <w:marTop w:val="0"/>
          <w:marBottom w:val="0"/>
          <w:divBdr>
            <w:top w:val="none" w:sz="0" w:space="0" w:color="auto"/>
            <w:left w:val="none" w:sz="0" w:space="0" w:color="auto"/>
            <w:bottom w:val="none" w:sz="0" w:space="0" w:color="auto"/>
            <w:right w:val="none" w:sz="0" w:space="0" w:color="auto"/>
          </w:divBdr>
        </w:div>
        <w:div w:id="1965426789">
          <w:marLeft w:val="640"/>
          <w:marRight w:val="0"/>
          <w:marTop w:val="0"/>
          <w:marBottom w:val="0"/>
          <w:divBdr>
            <w:top w:val="none" w:sz="0" w:space="0" w:color="auto"/>
            <w:left w:val="none" w:sz="0" w:space="0" w:color="auto"/>
            <w:bottom w:val="none" w:sz="0" w:space="0" w:color="auto"/>
            <w:right w:val="none" w:sz="0" w:space="0" w:color="auto"/>
          </w:divBdr>
        </w:div>
        <w:div w:id="189690407">
          <w:marLeft w:val="640"/>
          <w:marRight w:val="0"/>
          <w:marTop w:val="0"/>
          <w:marBottom w:val="0"/>
          <w:divBdr>
            <w:top w:val="none" w:sz="0" w:space="0" w:color="auto"/>
            <w:left w:val="none" w:sz="0" w:space="0" w:color="auto"/>
            <w:bottom w:val="none" w:sz="0" w:space="0" w:color="auto"/>
            <w:right w:val="none" w:sz="0" w:space="0" w:color="auto"/>
          </w:divBdr>
        </w:div>
        <w:div w:id="2117364259">
          <w:marLeft w:val="640"/>
          <w:marRight w:val="0"/>
          <w:marTop w:val="0"/>
          <w:marBottom w:val="0"/>
          <w:divBdr>
            <w:top w:val="none" w:sz="0" w:space="0" w:color="auto"/>
            <w:left w:val="none" w:sz="0" w:space="0" w:color="auto"/>
            <w:bottom w:val="none" w:sz="0" w:space="0" w:color="auto"/>
            <w:right w:val="none" w:sz="0" w:space="0" w:color="auto"/>
          </w:divBdr>
        </w:div>
        <w:div w:id="2028871879">
          <w:marLeft w:val="640"/>
          <w:marRight w:val="0"/>
          <w:marTop w:val="0"/>
          <w:marBottom w:val="0"/>
          <w:divBdr>
            <w:top w:val="none" w:sz="0" w:space="0" w:color="auto"/>
            <w:left w:val="none" w:sz="0" w:space="0" w:color="auto"/>
            <w:bottom w:val="none" w:sz="0" w:space="0" w:color="auto"/>
            <w:right w:val="none" w:sz="0" w:space="0" w:color="auto"/>
          </w:divBdr>
        </w:div>
        <w:div w:id="2085256169">
          <w:marLeft w:val="640"/>
          <w:marRight w:val="0"/>
          <w:marTop w:val="0"/>
          <w:marBottom w:val="0"/>
          <w:divBdr>
            <w:top w:val="none" w:sz="0" w:space="0" w:color="auto"/>
            <w:left w:val="none" w:sz="0" w:space="0" w:color="auto"/>
            <w:bottom w:val="none" w:sz="0" w:space="0" w:color="auto"/>
            <w:right w:val="none" w:sz="0" w:space="0" w:color="auto"/>
          </w:divBdr>
        </w:div>
        <w:div w:id="1218736501">
          <w:marLeft w:val="640"/>
          <w:marRight w:val="0"/>
          <w:marTop w:val="0"/>
          <w:marBottom w:val="0"/>
          <w:divBdr>
            <w:top w:val="none" w:sz="0" w:space="0" w:color="auto"/>
            <w:left w:val="none" w:sz="0" w:space="0" w:color="auto"/>
            <w:bottom w:val="none" w:sz="0" w:space="0" w:color="auto"/>
            <w:right w:val="none" w:sz="0" w:space="0" w:color="auto"/>
          </w:divBdr>
        </w:div>
        <w:div w:id="797913093">
          <w:marLeft w:val="640"/>
          <w:marRight w:val="0"/>
          <w:marTop w:val="0"/>
          <w:marBottom w:val="0"/>
          <w:divBdr>
            <w:top w:val="none" w:sz="0" w:space="0" w:color="auto"/>
            <w:left w:val="none" w:sz="0" w:space="0" w:color="auto"/>
            <w:bottom w:val="none" w:sz="0" w:space="0" w:color="auto"/>
            <w:right w:val="none" w:sz="0" w:space="0" w:color="auto"/>
          </w:divBdr>
        </w:div>
        <w:div w:id="912743072">
          <w:marLeft w:val="640"/>
          <w:marRight w:val="0"/>
          <w:marTop w:val="0"/>
          <w:marBottom w:val="0"/>
          <w:divBdr>
            <w:top w:val="none" w:sz="0" w:space="0" w:color="auto"/>
            <w:left w:val="none" w:sz="0" w:space="0" w:color="auto"/>
            <w:bottom w:val="none" w:sz="0" w:space="0" w:color="auto"/>
            <w:right w:val="none" w:sz="0" w:space="0" w:color="auto"/>
          </w:divBdr>
        </w:div>
        <w:div w:id="1175267138">
          <w:marLeft w:val="640"/>
          <w:marRight w:val="0"/>
          <w:marTop w:val="0"/>
          <w:marBottom w:val="0"/>
          <w:divBdr>
            <w:top w:val="none" w:sz="0" w:space="0" w:color="auto"/>
            <w:left w:val="none" w:sz="0" w:space="0" w:color="auto"/>
            <w:bottom w:val="none" w:sz="0" w:space="0" w:color="auto"/>
            <w:right w:val="none" w:sz="0" w:space="0" w:color="auto"/>
          </w:divBdr>
        </w:div>
        <w:div w:id="459343402">
          <w:marLeft w:val="640"/>
          <w:marRight w:val="0"/>
          <w:marTop w:val="0"/>
          <w:marBottom w:val="0"/>
          <w:divBdr>
            <w:top w:val="none" w:sz="0" w:space="0" w:color="auto"/>
            <w:left w:val="none" w:sz="0" w:space="0" w:color="auto"/>
            <w:bottom w:val="none" w:sz="0" w:space="0" w:color="auto"/>
            <w:right w:val="none" w:sz="0" w:space="0" w:color="auto"/>
          </w:divBdr>
        </w:div>
        <w:div w:id="257758190">
          <w:marLeft w:val="640"/>
          <w:marRight w:val="0"/>
          <w:marTop w:val="0"/>
          <w:marBottom w:val="0"/>
          <w:divBdr>
            <w:top w:val="none" w:sz="0" w:space="0" w:color="auto"/>
            <w:left w:val="none" w:sz="0" w:space="0" w:color="auto"/>
            <w:bottom w:val="none" w:sz="0" w:space="0" w:color="auto"/>
            <w:right w:val="none" w:sz="0" w:space="0" w:color="auto"/>
          </w:divBdr>
        </w:div>
        <w:div w:id="813641266">
          <w:marLeft w:val="640"/>
          <w:marRight w:val="0"/>
          <w:marTop w:val="0"/>
          <w:marBottom w:val="0"/>
          <w:divBdr>
            <w:top w:val="none" w:sz="0" w:space="0" w:color="auto"/>
            <w:left w:val="none" w:sz="0" w:space="0" w:color="auto"/>
            <w:bottom w:val="none" w:sz="0" w:space="0" w:color="auto"/>
            <w:right w:val="none" w:sz="0" w:space="0" w:color="auto"/>
          </w:divBdr>
        </w:div>
        <w:div w:id="1333800735">
          <w:marLeft w:val="640"/>
          <w:marRight w:val="0"/>
          <w:marTop w:val="0"/>
          <w:marBottom w:val="0"/>
          <w:divBdr>
            <w:top w:val="none" w:sz="0" w:space="0" w:color="auto"/>
            <w:left w:val="none" w:sz="0" w:space="0" w:color="auto"/>
            <w:bottom w:val="none" w:sz="0" w:space="0" w:color="auto"/>
            <w:right w:val="none" w:sz="0" w:space="0" w:color="auto"/>
          </w:divBdr>
        </w:div>
        <w:div w:id="1536043886">
          <w:marLeft w:val="640"/>
          <w:marRight w:val="0"/>
          <w:marTop w:val="0"/>
          <w:marBottom w:val="0"/>
          <w:divBdr>
            <w:top w:val="none" w:sz="0" w:space="0" w:color="auto"/>
            <w:left w:val="none" w:sz="0" w:space="0" w:color="auto"/>
            <w:bottom w:val="none" w:sz="0" w:space="0" w:color="auto"/>
            <w:right w:val="none" w:sz="0" w:space="0" w:color="auto"/>
          </w:divBdr>
        </w:div>
        <w:div w:id="769469044">
          <w:marLeft w:val="640"/>
          <w:marRight w:val="0"/>
          <w:marTop w:val="0"/>
          <w:marBottom w:val="0"/>
          <w:divBdr>
            <w:top w:val="none" w:sz="0" w:space="0" w:color="auto"/>
            <w:left w:val="none" w:sz="0" w:space="0" w:color="auto"/>
            <w:bottom w:val="none" w:sz="0" w:space="0" w:color="auto"/>
            <w:right w:val="none" w:sz="0" w:space="0" w:color="auto"/>
          </w:divBdr>
        </w:div>
        <w:div w:id="1271861044">
          <w:marLeft w:val="640"/>
          <w:marRight w:val="0"/>
          <w:marTop w:val="0"/>
          <w:marBottom w:val="0"/>
          <w:divBdr>
            <w:top w:val="none" w:sz="0" w:space="0" w:color="auto"/>
            <w:left w:val="none" w:sz="0" w:space="0" w:color="auto"/>
            <w:bottom w:val="none" w:sz="0" w:space="0" w:color="auto"/>
            <w:right w:val="none" w:sz="0" w:space="0" w:color="auto"/>
          </w:divBdr>
        </w:div>
        <w:div w:id="1244726064">
          <w:marLeft w:val="640"/>
          <w:marRight w:val="0"/>
          <w:marTop w:val="0"/>
          <w:marBottom w:val="0"/>
          <w:divBdr>
            <w:top w:val="none" w:sz="0" w:space="0" w:color="auto"/>
            <w:left w:val="none" w:sz="0" w:space="0" w:color="auto"/>
            <w:bottom w:val="none" w:sz="0" w:space="0" w:color="auto"/>
            <w:right w:val="none" w:sz="0" w:space="0" w:color="auto"/>
          </w:divBdr>
        </w:div>
        <w:div w:id="1515610352">
          <w:marLeft w:val="640"/>
          <w:marRight w:val="0"/>
          <w:marTop w:val="0"/>
          <w:marBottom w:val="0"/>
          <w:divBdr>
            <w:top w:val="none" w:sz="0" w:space="0" w:color="auto"/>
            <w:left w:val="none" w:sz="0" w:space="0" w:color="auto"/>
            <w:bottom w:val="none" w:sz="0" w:space="0" w:color="auto"/>
            <w:right w:val="none" w:sz="0" w:space="0" w:color="auto"/>
          </w:divBdr>
        </w:div>
        <w:div w:id="1952783529">
          <w:marLeft w:val="640"/>
          <w:marRight w:val="0"/>
          <w:marTop w:val="0"/>
          <w:marBottom w:val="0"/>
          <w:divBdr>
            <w:top w:val="none" w:sz="0" w:space="0" w:color="auto"/>
            <w:left w:val="none" w:sz="0" w:space="0" w:color="auto"/>
            <w:bottom w:val="none" w:sz="0" w:space="0" w:color="auto"/>
            <w:right w:val="none" w:sz="0" w:space="0" w:color="auto"/>
          </w:divBdr>
        </w:div>
        <w:div w:id="580526909">
          <w:marLeft w:val="640"/>
          <w:marRight w:val="0"/>
          <w:marTop w:val="0"/>
          <w:marBottom w:val="0"/>
          <w:divBdr>
            <w:top w:val="none" w:sz="0" w:space="0" w:color="auto"/>
            <w:left w:val="none" w:sz="0" w:space="0" w:color="auto"/>
            <w:bottom w:val="none" w:sz="0" w:space="0" w:color="auto"/>
            <w:right w:val="none" w:sz="0" w:space="0" w:color="auto"/>
          </w:divBdr>
        </w:div>
        <w:div w:id="2017922270">
          <w:marLeft w:val="640"/>
          <w:marRight w:val="0"/>
          <w:marTop w:val="0"/>
          <w:marBottom w:val="0"/>
          <w:divBdr>
            <w:top w:val="none" w:sz="0" w:space="0" w:color="auto"/>
            <w:left w:val="none" w:sz="0" w:space="0" w:color="auto"/>
            <w:bottom w:val="none" w:sz="0" w:space="0" w:color="auto"/>
            <w:right w:val="none" w:sz="0" w:space="0" w:color="auto"/>
          </w:divBdr>
        </w:div>
        <w:div w:id="603078121">
          <w:marLeft w:val="640"/>
          <w:marRight w:val="0"/>
          <w:marTop w:val="0"/>
          <w:marBottom w:val="0"/>
          <w:divBdr>
            <w:top w:val="none" w:sz="0" w:space="0" w:color="auto"/>
            <w:left w:val="none" w:sz="0" w:space="0" w:color="auto"/>
            <w:bottom w:val="none" w:sz="0" w:space="0" w:color="auto"/>
            <w:right w:val="none" w:sz="0" w:space="0" w:color="auto"/>
          </w:divBdr>
        </w:div>
        <w:div w:id="521630562">
          <w:marLeft w:val="640"/>
          <w:marRight w:val="0"/>
          <w:marTop w:val="0"/>
          <w:marBottom w:val="0"/>
          <w:divBdr>
            <w:top w:val="none" w:sz="0" w:space="0" w:color="auto"/>
            <w:left w:val="none" w:sz="0" w:space="0" w:color="auto"/>
            <w:bottom w:val="none" w:sz="0" w:space="0" w:color="auto"/>
            <w:right w:val="none" w:sz="0" w:space="0" w:color="auto"/>
          </w:divBdr>
        </w:div>
        <w:div w:id="386605844">
          <w:marLeft w:val="640"/>
          <w:marRight w:val="0"/>
          <w:marTop w:val="0"/>
          <w:marBottom w:val="0"/>
          <w:divBdr>
            <w:top w:val="none" w:sz="0" w:space="0" w:color="auto"/>
            <w:left w:val="none" w:sz="0" w:space="0" w:color="auto"/>
            <w:bottom w:val="none" w:sz="0" w:space="0" w:color="auto"/>
            <w:right w:val="none" w:sz="0" w:space="0" w:color="auto"/>
          </w:divBdr>
        </w:div>
        <w:div w:id="1314869798">
          <w:marLeft w:val="640"/>
          <w:marRight w:val="0"/>
          <w:marTop w:val="0"/>
          <w:marBottom w:val="0"/>
          <w:divBdr>
            <w:top w:val="none" w:sz="0" w:space="0" w:color="auto"/>
            <w:left w:val="none" w:sz="0" w:space="0" w:color="auto"/>
            <w:bottom w:val="none" w:sz="0" w:space="0" w:color="auto"/>
            <w:right w:val="none" w:sz="0" w:space="0" w:color="auto"/>
          </w:divBdr>
        </w:div>
        <w:div w:id="378479106">
          <w:marLeft w:val="640"/>
          <w:marRight w:val="0"/>
          <w:marTop w:val="0"/>
          <w:marBottom w:val="0"/>
          <w:divBdr>
            <w:top w:val="none" w:sz="0" w:space="0" w:color="auto"/>
            <w:left w:val="none" w:sz="0" w:space="0" w:color="auto"/>
            <w:bottom w:val="none" w:sz="0" w:space="0" w:color="auto"/>
            <w:right w:val="none" w:sz="0" w:space="0" w:color="auto"/>
          </w:divBdr>
        </w:div>
        <w:div w:id="1070344672">
          <w:marLeft w:val="640"/>
          <w:marRight w:val="0"/>
          <w:marTop w:val="0"/>
          <w:marBottom w:val="0"/>
          <w:divBdr>
            <w:top w:val="none" w:sz="0" w:space="0" w:color="auto"/>
            <w:left w:val="none" w:sz="0" w:space="0" w:color="auto"/>
            <w:bottom w:val="none" w:sz="0" w:space="0" w:color="auto"/>
            <w:right w:val="none" w:sz="0" w:space="0" w:color="auto"/>
          </w:divBdr>
        </w:div>
        <w:div w:id="73936212">
          <w:marLeft w:val="640"/>
          <w:marRight w:val="0"/>
          <w:marTop w:val="0"/>
          <w:marBottom w:val="0"/>
          <w:divBdr>
            <w:top w:val="none" w:sz="0" w:space="0" w:color="auto"/>
            <w:left w:val="none" w:sz="0" w:space="0" w:color="auto"/>
            <w:bottom w:val="none" w:sz="0" w:space="0" w:color="auto"/>
            <w:right w:val="none" w:sz="0" w:space="0" w:color="auto"/>
          </w:divBdr>
        </w:div>
        <w:div w:id="79453028">
          <w:marLeft w:val="640"/>
          <w:marRight w:val="0"/>
          <w:marTop w:val="0"/>
          <w:marBottom w:val="0"/>
          <w:divBdr>
            <w:top w:val="none" w:sz="0" w:space="0" w:color="auto"/>
            <w:left w:val="none" w:sz="0" w:space="0" w:color="auto"/>
            <w:bottom w:val="none" w:sz="0" w:space="0" w:color="auto"/>
            <w:right w:val="none" w:sz="0" w:space="0" w:color="auto"/>
          </w:divBdr>
        </w:div>
        <w:div w:id="1098984374">
          <w:marLeft w:val="640"/>
          <w:marRight w:val="0"/>
          <w:marTop w:val="0"/>
          <w:marBottom w:val="0"/>
          <w:divBdr>
            <w:top w:val="none" w:sz="0" w:space="0" w:color="auto"/>
            <w:left w:val="none" w:sz="0" w:space="0" w:color="auto"/>
            <w:bottom w:val="none" w:sz="0" w:space="0" w:color="auto"/>
            <w:right w:val="none" w:sz="0" w:space="0" w:color="auto"/>
          </w:divBdr>
        </w:div>
        <w:div w:id="189924604">
          <w:marLeft w:val="640"/>
          <w:marRight w:val="0"/>
          <w:marTop w:val="0"/>
          <w:marBottom w:val="0"/>
          <w:divBdr>
            <w:top w:val="none" w:sz="0" w:space="0" w:color="auto"/>
            <w:left w:val="none" w:sz="0" w:space="0" w:color="auto"/>
            <w:bottom w:val="none" w:sz="0" w:space="0" w:color="auto"/>
            <w:right w:val="none" w:sz="0" w:space="0" w:color="auto"/>
          </w:divBdr>
        </w:div>
        <w:div w:id="1083331391">
          <w:marLeft w:val="640"/>
          <w:marRight w:val="0"/>
          <w:marTop w:val="0"/>
          <w:marBottom w:val="0"/>
          <w:divBdr>
            <w:top w:val="none" w:sz="0" w:space="0" w:color="auto"/>
            <w:left w:val="none" w:sz="0" w:space="0" w:color="auto"/>
            <w:bottom w:val="none" w:sz="0" w:space="0" w:color="auto"/>
            <w:right w:val="none" w:sz="0" w:space="0" w:color="auto"/>
          </w:divBdr>
        </w:div>
        <w:div w:id="799497573">
          <w:marLeft w:val="640"/>
          <w:marRight w:val="0"/>
          <w:marTop w:val="0"/>
          <w:marBottom w:val="0"/>
          <w:divBdr>
            <w:top w:val="none" w:sz="0" w:space="0" w:color="auto"/>
            <w:left w:val="none" w:sz="0" w:space="0" w:color="auto"/>
            <w:bottom w:val="none" w:sz="0" w:space="0" w:color="auto"/>
            <w:right w:val="none" w:sz="0" w:space="0" w:color="auto"/>
          </w:divBdr>
        </w:div>
        <w:div w:id="93748874">
          <w:marLeft w:val="640"/>
          <w:marRight w:val="0"/>
          <w:marTop w:val="0"/>
          <w:marBottom w:val="0"/>
          <w:divBdr>
            <w:top w:val="none" w:sz="0" w:space="0" w:color="auto"/>
            <w:left w:val="none" w:sz="0" w:space="0" w:color="auto"/>
            <w:bottom w:val="none" w:sz="0" w:space="0" w:color="auto"/>
            <w:right w:val="none" w:sz="0" w:space="0" w:color="auto"/>
          </w:divBdr>
        </w:div>
        <w:div w:id="771362524">
          <w:marLeft w:val="640"/>
          <w:marRight w:val="0"/>
          <w:marTop w:val="0"/>
          <w:marBottom w:val="0"/>
          <w:divBdr>
            <w:top w:val="none" w:sz="0" w:space="0" w:color="auto"/>
            <w:left w:val="none" w:sz="0" w:space="0" w:color="auto"/>
            <w:bottom w:val="none" w:sz="0" w:space="0" w:color="auto"/>
            <w:right w:val="none" w:sz="0" w:space="0" w:color="auto"/>
          </w:divBdr>
        </w:div>
        <w:div w:id="750586435">
          <w:marLeft w:val="640"/>
          <w:marRight w:val="0"/>
          <w:marTop w:val="0"/>
          <w:marBottom w:val="0"/>
          <w:divBdr>
            <w:top w:val="none" w:sz="0" w:space="0" w:color="auto"/>
            <w:left w:val="none" w:sz="0" w:space="0" w:color="auto"/>
            <w:bottom w:val="none" w:sz="0" w:space="0" w:color="auto"/>
            <w:right w:val="none" w:sz="0" w:space="0" w:color="auto"/>
          </w:divBdr>
        </w:div>
        <w:div w:id="1142307186">
          <w:marLeft w:val="640"/>
          <w:marRight w:val="0"/>
          <w:marTop w:val="0"/>
          <w:marBottom w:val="0"/>
          <w:divBdr>
            <w:top w:val="none" w:sz="0" w:space="0" w:color="auto"/>
            <w:left w:val="none" w:sz="0" w:space="0" w:color="auto"/>
            <w:bottom w:val="none" w:sz="0" w:space="0" w:color="auto"/>
            <w:right w:val="none" w:sz="0" w:space="0" w:color="auto"/>
          </w:divBdr>
        </w:div>
        <w:div w:id="1581327776">
          <w:marLeft w:val="640"/>
          <w:marRight w:val="0"/>
          <w:marTop w:val="0"/>
          <w:marBottom w:val="0"/>
          <w:divBdr>
            <w:top w:val="none" w:sz="0" w:space="0" w:color="auto"/>
            <w:left w:val="none" w:sz="0" w:space="0" w:color="auto"/>
            <w:bottom w:val="none" w:sz="0" w:space="0" w:color="auto"/>
            <w:right w:val="none" w:sz="0" w:space="0" w:color="auto"/>
          </w:divBdr>
        </w:div>
        <w:div w:id="214509772">
          <w:marLeft w:val="640"/>
          <w:marRight w:val="0"/>
          <w:marTop w:val="0"/>
          <w:marBottom w:val="0"/>
          <w:divBdr>
            <w:top w:val="none" w:sz="0" w:space="0" w:color="auto"/>
            <w:left w:val="none" w:sz="0" w:space="0" w:color="auto"/>
            <w:bottom w:val="none" w:sz="0" w:space="0" w:color="auto"/>
            <w:right w:val="none" w:sz="0" w:space="0" w:color="auto"/>
          </w:divBdr>
        </w:div>
        <w:div w:id="1060011818">
          <w:marLeft w:val="640"/>
          <w:marRight w:val="0"/>
          <w:marTop w:val="0"/>
          <w:marBottom w:val="0"/>
          <w:divBdr>
            <w:top w:val="none" w:sz="0" w:space="0" w:color="auto"/>
            <w:left w:val="none" w:sz="0" w:space="0" w:color="auto"/>
            <w:bottom w:val="none" w:sz="0" w:space="0" w:color="auto"/>
            <w:right w:val="none" w:sz="0" w:space="0" w:color="auto"/>
          </w:divBdr>
        </w:div>
        <w:div w:id="659358195">
          <w:marLeft w:val="640"/>
          <w:marRight w:val="0"/>
          <w:marTop w:val="0"/>
          <w:marBottom w:val="0"/>
          <w:divBdr>
            <w:top w:val="none" w:sz="0" w:space="0" w:color="auto"/>
            <w:left w:val="none" w:sz="0" w:space="0" w:color="auto"/>
            <w:bottom w:val="none" w:sz="0" w:space="0" w:color="auto"/>
            <w:right w:val="none" w:sz="0" w:space="0" w:color="auto"/>
          </w:divBdr>
        </w:div>
        <w:div w:id="1359814396">
          <w:marLeft w:val="640"/>
          <w:marRight w:val="0"/>
          <w:marTop w:val="0"/>
          <w:marBottom w:val="0"/>
          <w:divBdr>
            <w:top w:val="none" w:sz="0" w:space="0" w:color="auto"/>
            <w:left w:val="none" w:sz="0" w:space="0" w:color="auto"/>
            <w:bottom w:val="none" w:sz="0" w:space="0" w:color="auto"/>
            <w:right w:val="none" w:sz="0" w:space="0" w:color="auto"/>
          </w:divBdr>
        </w:div>
      </w:divsChild>
    </w:div>
    <w:div w:id="1282493788">
      <w:bodyDiv w:val="1"/>
      <w:marLeft w:val="0"/>
      <w:marRight w:val="0"/>
      <w:marTop w:val="0"/>
      <w:marBottom w:val="0"/>
      <w:divBdr>
        <w:top w:val="none" w:sz="0" w:space="0" w:color="auto"/>
        <w:left w:val="none" w:sz="0" w:space="0" w:color="auto"/>
        <w:bottom w:val="none" w:sz="0" w:space="0" w:color="auto"/>
        <w:right w:val="none" w:sz="0" w:space="0" w:color="auto"/>
      </w:divBdr>
    </w:div>
    <w:div w:id="1285118625">
      <w:bodyDiv w:val="1"/>
      <w:marLeft w:val="0"/>
      <w:marRight w:val="0"/>
      <w:marTop w:val="0"/>
      <w:marBottom w:val="0"/>
      <w:divBdr>
        <w:top w:val="none" w:sz="0" w:space="0" w:color="auto"/>
        <w:left w:val="none" w:sz="0" w:space="0" w:color="auto"/>
        <w:bottom w:val="none" w:sz="0" w:space="0" w:color="auto"/>
        <w:right w:val="none" w:sz="0" w:space="0" w:color="auto"/>
      </w:divBdr>
      <w:divsChild>
        <w:div w:id="692414612">
          <w:marLeft w:val="640"/>
          <w:marRight w:val="0"/>
          <w:marTop w:val="0"/>
          <w:marBottom w:val="0"/>
          <w:divBdr>
            <w:top w:val="none" w:sz="0" w:space="0" w:color="auto"/>
            <w:left w:val="none" w:sz="0" w:space="0" w:color="auto"/>
            <w:bottom w:val="none" w:sz="0" w:space="0" w:color="auto"/>
            <w:right w:val="none" w:sz="0" w:space="0" w:color="auto"/>
          </w:divBdr>
        </w:div>
        <w:div w:id="670181034">
          <w:marLeft w:val="640"/>
          <w:marRight w:val="0"/>
          <w:marTop w:val="0"/>
          <w:marBottom w:val="0"/>
          <w:divBdr>
            <w:top w:val="none" w:sz="0" w:space="0" w:color="auto"/>
            <w:left w:val="none" w:sz="0" w:space="0" w:color="auto"/>
            <w:bottom w:val="none" w:sz="0" w:space="0" w:color="auto"/>
            <w:right w:val="none" w:sz="0" w:space="0" w:color="auto"/>
          </w:divBdr>
        </w:div>
        <w:div w:id="1788547297">
          <w:marLeft w:val="640"/>
          <w:marRight w:val="0"/>
          <w:marTop w:val="0"/>
          <w:marBottom w:val="0"/>
          <w:divBdr>
            <w:top w:val="none" w:sz="0" w:space="0" w:color="auto"/>
            <w:left w:val="none" w:sz="0" w:space="0" w:color="auto"/>
            <w:bottom w:val="none" w:sz="0" w:space="0" w:color="auto"/>
            <w:right w:val="none" w:sz="0" w:space="0" w:color="auto"/>
          </w:divBdr>
        </w:div>
        <w:div w:id="61372002">
          <w:marLeft w:val="640"/>
          <w:marRight w:val="0"/>
          <w:marTop w:val="0"/>
          <w:marBottom w:val="0"/>
          <w:divBdr>
            <w:top w:val="none" w:sz="0" w:space="0" w:color="auto"/>
            <w:left w:val="none" w:sz="0" w:space="0" w:color="auto"/>
            <w:bottom w:val="none" w:sz="0" w:space="0" w:color="auto"/>
            <w:right w:val="none" w:sz="0" w:space="0" w:color="auto"/>
          </w:divBdr>
        </w:div>
        <w:div w:id="1162819567">
          <w:marLeft w:val="640"/>
          <w:marRight w:val="0"/>
          <w:marTop w:val="0"/>
          <w:marBottom w:val="0"/>
          <w:divBdr>
            <w:top w:val="none" w:sz="0" w:space="0" w:color="auto"/>
            <w:left w:val="none" w:sz="0" w:space="0" w:color="auto"/>
            <w:bottom w:val="none" w:sz="0" w:space="0" w:color="auto"/>
            <w:right w:val="none" w:sz="0" w:space="0" w:color="auto"/>
          </w:divBdr>
        </w:div>
        <w:div w:id="1770155479">
          <w:marLeft w:val="640"/>
          <w:marRight w:val="0"/>
          <w:marTop w:val="0"/>
          <w:marBottom w:val="0"/>
          <w:divBdr>
            <w:top w:val="none" w:sz="0" w:space="0" w:color="auto"/>
            <w:left w:val="none" w:sz="0" w:space="0" w:color="auto"/>
            <w:bottom w:val="none" w:sz="0" w:space="0" w:color="auto"/>
            <w:right w:val="none" w:sz="0" w:space="0" w:color="auto"/>
          </w:divBdr>
        </w:div>
        <w:div w:id="1745106597">
          <w:marLeft w:val="640"/>
          <w:marRight w:val="0"/>
          <w:marTop w:val="0"/>
          <w:marBottom w:val="0"/>
          <w:divBdr>
            <w:top w:val="none" w:sz="0" w:space="0" w:color="auto"/>
            <w:left w:val="none" w:sz="0" w:space="0" w:color="auto"/>
            <w:bottom w:val="none" w:sz="0" w:space="0" w:color="auto"/>
            <w:right w:val="none" w:sz="0" w:space="0" w:color="auto"/>
          </w:divBdr>
        </w:div>
        <w:div w:id="2043549895">
          <w:marLeft w:val="640"/>
          <w:marRight w:val="0"/>
          <w:marTop w:val="0"/>
          <w:marBottom w:val="0"/>
          <w:divBdr>
            <w:top w:val="none" w:sz="0" w:space="0" w:color="auto"/>
            <w:left w:val="none" w:sz="0" w:space="0" w:color="auto"/>
            <w:bottom w:val="none" w:sz="0" w:space="0" w:color="auto"/>
            <w:right w:val="none" w:sz="0" w:space="0" w:color="auto"/>
          </w:divBdr>
        </w:div>
        <w:div w:id="444619101">
          <w:marLeft w:val="640"/>
          <w:marRight w:val="0"/>
          <w:marTop w:val="0"/>
          <w:marBottom w:val="0"/>
          <w:divBdr>
            <w:top w:val="none" w:sz="0" w:space="0" w:color="auto"/>
            <w:left w:val="none" w:sz="0" w:space="0" w:color="auto"/>
            <w:bottom w:val="none" w:sz="0" w:space="0" w:color="auto"/>
            <w:right w:val="none" w:sz="0" w:space="0" w:color="auto"/>
          </w:divBdr>
        </w:div>
        <w:div w:id="1855266764">
          <w:marLeft w:val="640"/>
          <w:marRight w:val="0"/>
          <w:marTop w:val="0"/>
          <w:marBottom w:val="0"/>
          <w:divBdr>
            <w:top w:val="none" w:sz="0" w:space="0" w:color="auto"/>
            <w:left w:val="none" w:sz="0" w:space="0" w:color="auto"/>
            <w:bottom w:val="none" w:sz="0" w:space="0" w:color="auto"/>
            <w:right w:val="none" w:sz="0" w:space="0" w:color="auto"/>
          </w:divBdr>
        </w:div>
        <w:div w:id="1780837016">
          <w:marLeft w:val="640"/>
          <w:marRight w:val="0"/>
          <w:marTop w:val="0"/>
          <w:marBottom w:val="0"/>
          <w:divBdr>
            <w:top w:val="none" w:sz="0" w:space="0" w:color="auto"/>
            <w:left w:val="none" w:sz="0" w:space="0" w:color="auto"/>
            <w:bottom w:val="none" w:sz="0" w:space="0" w:color="auto"/>
            <w:right w:val="none" w:sz="0" w:space="0" w:color="auto"/>
          </w:divBdr>
        </w:div>
        <w:div w:id="2114400796">
          <w:marLeft w:val="640"/>
          <w:marRight w:val="0"/>
          <w:marTop w:val="0"/>
          <w:marBottom w:val="0"/>
          <w:divBdr>
            <w:top w:val="none" w:sz="0" w:space="0" w:color="auto"/>
            <w:left w:val="none" w:sz="0" w:space="0" w:color="auto"/>
            <w:bottom w:val="none" w:sz="0" w:space="0" w:color="auto"/>
            <w:right w:val="none" w:sz="0" w:space="0" w:color="auto"/>
          </w:divBdr>
        </w:div>
        <w:div w:id="2043364666">
          <w:marLeft w:val="640"/>
          <w:marRight w:val="0"/>
          <w:marTop w:val="0"/>
          <w:marBottom w:val="0"/>
          <w:divBdr>
            <w:top w:val="none" w:sz="0" w:space="0" w:color="auto"/>
            <w:left w:val="none" w:sz="0" w:space="0" w:color="auto"/>
            <w:bottom w:val="none" w:sz="0" w:space="0" w:color="auto"/>
            <w:right w:val="none" w:sz="0" w:space="0" w:color="auto"/>
          </w:divBdr>
        </w:div>
        <w:div w:id="1629358276">
          <w:marLeft w:val="640"/>
          <w:marRight w:val="0"/>
          <w:marTop w:val="0"/>
          <w:marBottom w:val="0"/>
          <w:divBdr>
            <w:top w:val="none" w:sz="0" w:space="0" w:color="auto"/>
            <w:left w:val="none" w:sz="0" w:space="0" w:color="auto"/>
            <w:bottom w:val="none" w:sz="0" w:space="0" w:color="auto"/>
            <w:right w:val="none" w:sz="0" w:space="0" w:color="auto"/>
          </w:divBdr>
        </w:div>
        <w:div w:id="1441413663">
          <w:marLeft w:val="640"/>
          <w:marRight w:val="0"/>
          <w:marTop w:val="0"/>
          <w:marBottom w:val="0"/>
          <w:divBdr>
            <w:top w:val="none" w:sz="0" w:space="0" w:color="auto"/>
            <w:left w:val="none" w:sz="0" w:space="0" w:color="auto"/>
            <w:bottom w:val="none" w:sz="0" w:space="0" w:color="auto"/>
            <w:right w:val="none" w:sz="0" w:space="0" w:color="auto"/>
          </w:divBdr>
        </w:div>
        <w:div w:id="1223060889">
          <w:marLeft w:val="640"/>
          <w:marRight w:val="0"/>
          <w:marTop w:val="0"/>
          <w:marBottom w:val="0"/>
          <w:divBdr>
            <w:top w:val="none" w:sz="0" w:space="0" w:color="auto"/>
            <w:left w:val="none" w:sz="0" w:space="0" w:color="auto"/>
            <w:bottom w:val="none" w:sz="0" w:space="0" w:color="auto"/>
            <w:right w:val="none" w:sz="0" w:space="0" w:color="auto"/>
          </w:divBdr>
        </w:div>
        <w:div w:id="865021503">
          <w:marLeft w:val="640"/>
          <w:marRight w:val="0"/>
          <w:marTop w:val="0"/>
          <w:marBottom w:val="0"/>
          <w:divBdr>
            <w:top w:val="none" w:sz="0" w:space="0" w:color="auto"/>
            <w:left w:val="none" w:sz="0" w:space="0" w:color="auto"/>
            <w:bottom w:val="none" w:sz="0" w:space="0" w:color="auto"/>
            <w:right w:val="none" w:sz="0" w:space="0" w:color="auto"/>
          </w:divBdr>
        </w:div>
        <w:div w:id="1048188155">
          <w:marLeft w:val="640"/>
          <w:marRight w:val="0"/>
          <w:marTop w:val="0"/>
          <w:marBottom w:val="0"/>
          <w:divBdr>
            <w:top w:val="none" w:sz="0" w:space="0" w:color="auto"/>
            <w:left w:val="none" w:sz="0" w:space="0" w:color="auto"/>
            <w:bottom w:val="none" w:sz="0" w:space="0" w:color="auto"/>
            <w:right w:val="none" w:sz="0" w:space="0" w:color="auto"/>
          </w:divBdr>
        </w:div>
        <w:div w:id="1606575501">
          <w:marLeft w:val="640"/>
          <w:marRight w:val="0"/>
          <w:marTop w:val="0"/>
          <w:marBottom w:val="0"/>
          <w:divBdr>
            <w:top w:val="none" w:sz="0" w:space="0" w:color="auto"/>
            <w:left w:val="none" w:sz="0" w:space="0" w:color="auto"/>
            <w:bottom w:val="none" w:sz="0" w:space="0" w:color="auto"/>
            <w:right w:val="none" w:sz="0" w:space="0" w:color="auto"/>
          </w:divBdr>
        </w:div>
        <w:div w:id="1741947543">
          <w:marLeft w:val="640"/>
          <w:marRight w:val="0"/>
          <w:marTop w:val="0"/>
          <w:marBottom w:val="0"/>
          <w:divBdr>
            <w:top w:val="none" w:sz="0" w:space="0" w:color="auto"/>
            <w:left w:val="none" w:sz="0" w:space="0" w:color="auto"/>
            <w:bottom w:val="none" w:sz="0" w:space="0" w:color="auto"/>
            <w:right w:val="none" w:sz="0" w:space="0" w:color="auto"/>
          </w:divBdr>
        </w:div>
        <w:div w:id="1352145000">
          <w:marLeft w:val="640"/>
          <w:marRight w:val="0"/>
          <w:marTop w:val="0"/>
          <w:marBottom w:val="0"/>
          <w:divBdr>
            <w:top w:val="none" w:sz="0" w:space="0" w:color="auto"/>
            <w:left w:val="none" w:sz="0" w:space="0" w:color="auto"/>
            <w:bottom w:val="none" w:sz="0" w:space="0" w:color="auto"/>
            <w:right w:val="none" w:sz="0" w:space="0" w:color="auto"/>
          </w:divBdr>
        </w:div>
        <w:div w:id="1262834502">
          <w:marLeft w:val="640"/>
          <w:marRight w:val="0"/>
          <w:marTop w:val="0"/>
          <w:marBottom w:val="0"/>
          <w:divBdr>
            <w:top w:val="none" w:sz="0" w:space="0" w:color="auto"/>
            <w:left w:val="none" w:sz="0" w:space="0" w:color="auto"/>
            <w:bottom w:val="none" w:sz="0" w:space="0" w:color="auto"/>
            <w:right w:val="none" w:sz="0" w:space="0" w:color="auto"/>
          </w:divBdr>
        </w:div>
        <w:div w:id="1327979791">
          <w:marLeft w:val="640"/>
          <w:marRight w:val="0"/>
          <w:marTop w:val="0"/>
          <w:marBottom w:val="0"/>
          <w:divBdr>
            <w:top w:val="none" w:sz="0" w:space="0" w:color="auto"/>
            <w:left w:val="none" w:sz="0" w:space="0" w:color="auto"/>
            <w:bottom w:val="none" w:sz="0" w:space="0" w:color="auto"/>
            <w:right w:val="none" w:sz="0" w:space="0" w:color="auto"/>
          </w:divBdr>
        </w:div>
        <w:div w:id="725832542">
          <w:marLeft w:val="640"/>
          <w:marRight w:val="0"/>
          <w:marTop w:val="0"/>
          <w:marBottom w:val="0"/>
          <w:divBdr>
            <w:top w:val="none" w:sz="0" w:space="0" w:color="auto"/>
            <w:left w:val="none" w:sz="0" w:space="0" w:color="auto"/>
            <w:bottom w:val="none" w:sz="0" w:space="0" w:color="auto"/>
            <w:right w:val="none" w:sz="0" w:space="0" w:color="auto"/>
          </w:divBdr>
        </w:div>
        <w:div w:id="1406536732">
          <w:marLeft w:val="640"/>
          <w:marRight w:val="0"/>
          <w:marTop w:val="0"/>
          <w:marBottom w:val="0"/>
          <w:divBdr>
            <w:top w:val="none" w:sz="0" w:space="0" w:color="auto"/>
            <w:left w:val="none" w:sz="0" w:space="0" w:color="auto"/>
            <w:bottom w:val="none" w:sz="0" w:space="0" w:color="auto"/>
            <w:right w:val="none" w:sz="0" w:space="0" w:color="auto"/>
          </w:divBdr>
        </w:div>
        <w:div w:id="219177805">
          <w:marLeft w:val="640"/>
          <w:marRight w:val="0"/>
          <w:marTop w:val="0"/>
          <w:marBottom w:val="0"/>
          <w:divBdr>
            <w:top w:val="none" w:sz="0" w:space="0" w:color="auto"/>
            <w:left w:val="none" w:sz="0" w:space="0" w:color="auto"/>
            <w:bottom w:val="none" w:sz="0" w:space="0" w:color="auto"/>
            <w:right w:val="none" w:sz="0" w:space="0" w:color="auto"/>
          </w:divBdr>
        </w:div>
        <w:div w:id="758914110">
          <w:marLeft w:val="640"/>
          <w:marRight w:val="0"/>
          <w:marTop w:val="0"/>
          <w:marBottom w:val="0"/>
          <w:divBdr>
            <w:top w:val="none" w:sz="0" w:space="0" w:color="auto"/>
            <w:left w:val="none" w:sz="0" w:space="0" w:color="auto"/>
            <w:bottom w:val="none" w:sz="0" w:space="0" w:color="auto"/>
            <w:right w:val="none" w:sz="0" w:space="0" w:color="auto"/>
          </w:divBdr>
        </w:div>
        <w:div w:id="114756225">
          <w:marLeft w:val="640"/>
          <w:marRight w:val="0"/>
          <w:marTop w:val="0"/>
          <w:marBottom w:val="0"/>
          <w:divBdr>
            <w:top w:val="none" w:sz="0" w:space="0" w:color="auto"/>
            <w:left w:val="none" w:sz="0" w:space="0" w:color="auto"/>
            <w:bottom w:val="none" w:sz="0" w:space="0" w:color="auto"/>
            <w:right w:val="none" w:sz="0" w:space="0" w:color="auto"/>
          </w:divBdr>
        </w:div>
        <w:div w:id="125128995">
          <w:marLeft w:val="640"/>
          <w:marRight w:val="0"/>
          <w:marTop w:val="0"/>
          <w:marBottom w:val="0"/>
          <w:divBdr>
            <w:top w:val="none" w:sz="0" w:space="0" w:color="auto"/>
            <w:left w:val="none" w:sz="0" w:space="0" w:color="auto"/>
            <w:bottom w:val="none" w:sz="0" w:space="0" w:color="auto"/>
            <w:right w:val="none" w:sz="0" w:space="0" w:color="auto"/>
          </w:divBdr>
        </w:div>
        <w:div w:id="1056272171">
          <w:marLeft w:val="640"/>
          <w:marRight w:val="0"/>
          <w:marTop w:val="0"/>
          <w:marBottom w:val="0"/>
          <w:divBdr>
            <w:top w:val="none" w:sz="0" w:space="0" w:color="auto"/>
            <w:left w:val="none" w:sz="0" w:space="0" w:color="auto"/>
            <w:bottom w:val="none" w:sz="0" w:space="0" w:color="auto"/>
            <w:right w:val="none" w:sz="0" w:space="0" w:color="auto"/>
          </w:divBdr>
        </w:div>
        <w:div w:id="2144106884">
          <w:marLeft w:val="640"/>
          <w:marRight w:val="0"/>
          <w:marTop w:val="0"/>
          <w:marBottom w:val="0"/>
          <w:divBdr>
            <w:top w:val="none" w:sz="0" w:space="0" w:color="auto"/>
            <w:left w:val="none" w:sz="0" w:space="0" w:color="auto"/>
            <w:bottom w:val="none" w:sz="0" w:space="0" w:color="auto"/>
            <w:right w:val="none" w:sz="0" w:space="0" w:color="auto"/>
          </w:divBdr>
        </w:div>
        <w:div w:id="2066560311">
          <w:marLeft w:val="640"/>
          <w:marRight w:val="0"/>
          <w:marTop w:val="0"/>
          <w:marBottom w:val="0"/>
          <w:divBdr>
            <w:top w:val="none" w:sz="0" w:space="0" w:color="auto"/>
            <w:left w:val="none" w:sz="0" w:space="0" w:color="auto"/>
            <w:bottom w:val="none" w:sz="0" w:space="0" w:color="auto"/>
            <w:right w:val="none" w:sz="0" w:space="0" w:color="auto"/>
          </w:divBdr>
        </w:div>
        <w:div w:id="105348219">
          <w:marLeft w:val="640"/>
          <w:marRight w:val="0"/>
          <w:marTop w:val="0"/>
          <w:marBottom w:val="0"/>
          <w:divBdr>
            <w:top w:val="none" w:sz="0" w:space="0" w:color="auto"/>
            <w:left w:val="none" w:sz="0" w:space="0" w:color="auto"/>
            <w:bottom w:val="none" w:sz="0" w:space="0" w:color="auto"/>
            <w:right w:val="none" w:sz="0" w:space="0" w:color="auto"/>
          </w:divBdr>
        </w:div>
        <w:div w:id="376009680">
          <w:marLeft w:val="640"/>
          <w:marRight w:val="0"/>
          <w:marTop w:val="0"/>
          <w:marBottom w:val="0"/>
          <w:divBdr>
            <w:top w:val="none" w:sz="0" w:space="0" w:color="auto"/>
            <w:left w:val="none" w:sz="0" w:space="0" w:color="auto"/>
            <w:bottom w:val="none" w:sz="0" w:space="0" w:color="auto"/>
            <w:right w:val="none" w:sz="0" w:space="0" w:color="auto"/>
          </w:divBdr>
        </w:div>
        <w:div w:id="317467140">
          <w:marLeft w:val="640"/>
          <w:marRight w:val="0"/>
          <w:marTop w:val="0"/>
          <w:marBottom w:val="0"/>
          <w:divBdr>
            <w:top w:val="none" w:sz="0" w:space="0" w:color="auto"/>
            <w:left w:val="none" w:sz="0" w:space="0" w:color="auto"/>
            <w:bottom w:val="none" w:sz="0" w:space="0" w:color="auto"/>
            <w:right w:val="none" w:sz="0" w:space="0" w:color="auto"/>
          </w:divBdr>
        </w:div>
        <w:div w:id="1888908258">
          <w:marLeft w:val="640"/>
          <w:marRight w:val="0"/>
          <w:marTop w:val="0"/>
          <w:marBottom w:val="0"/>
          <w:divBdr>
            <w:top w:val="none" w:sz="0" w:space="0" w:color="auto"/>
            <w:left w:val="none" w:sz="0" w:space="0" w:color="auto"/>
            <w:bottom w:val="none" w:sz="0" w:space="0" w:color="auto"/>
            <w:right w:val="none" w:sz="0" w:space="0" w:color="auto"/>
          </w:divBdr>
        </w:div>
        <w:div w:id="1421103179">
          <w:marLeft w:val="640"/>
          <w:marRight w:val="0"/>
          <w:marTop w:val="0"/>
          <w:marBottom w:val="0"/>
          <w:divBdr>
            <w:top w:val="none" w:sz="0" w:space="0" w:color="auto"/>
            <w:left w:val="none" w:sz="0" w:space="0" w:color="auto"/>
            <w:bottom w:val="none" w:sz="0" w:space="0" w:color="auto"/>
            <w:right w:val="none" w:sz="0" w:space="0" w:color="auto"/>
          </w:divBdr>
        </w:div>
        <w:div w:id="2000041718">
          <w:marLeft w:val="640"/>
          <w:marRight w:val="0"/>
          <w:marTop w:val="0"/>
          <w:marBottom w:val="0"/>
          <w:divBdr>
            <w:top w:val="none" w:sz="0" w:space="0" w:color="auto"/>
            <w:left w:val="none" w:sz="0" w:space="0" w:color="auto"/>
            <w:bottom w:val="none" w:sz="0" w:space="0" w:color="auto"/>
            <w:right w:val="none" w:sz="0" w:space="0" w:color="auto"/>
          </w:divBdr>
        </w:div>
        <w:div w:id="595022948">
          <w:marLeft w:val="640"/>
          <w:marRight w:val="0"/>
          <w:marTop w:val="0"/>
          <w:marBottom w:val="0"/>
          <w:divBdr>
            <w:top w:val="none" w:sz="0" w:space="0" w:color="auto"/>
            <w:left w:val="none" w:sz="0" w:space="0" w:color="auto"/>
            <w:bottom w:val="none" w:sz="0" w:space="0" w:color="auto"/>
            <w:right w:val="none" w:sz="0" w:space="0" w:color="auto"/>
          </w:divBdr>
        </w:div>
        <w:div w:id="626007086">
          <w:marLeft w:val="640"/>
          <w:marRight w:val="0"/>
          <w:marTop w:val="0"/>
          <w:marBottom w:val="0"/>
          <w:divBdr>
            <w:top w:val="none" w:sz="0" w:space="0" w:color="auto"/>
            <w:left w:val="none" w:sz="0" w:space="0" w:color="auto"/>
            <w:bottom w:val="none" w:sz="0" w:space="0" w:color="auto"/>
            <w:right w:val="none" w:sz="0" w:space="0" w:color="auto"/>
          </w:divBdr>
        </w:div>
        <w:div w:id="604777325">
          <w:marLeft w:val="640"/>
          <w:marRight w:val="0"/>
          <w:marTop w:val="0"/>
          <w:marBottom w:val="0"/>
          <w:divBdr>
            <w:top w:val="none" w:sz="0" w:space="0" w:color="auto"/>
            <w:left w:val="none" w:sz="0" w:space="0" w:color="auto"/>
            <w:bottom w:val="none" w:sz="0" w:space="0" w:color="auto"/>
            <w:right w:val="none" w:sz="0" w:space="0" w:color="auto"/>
          </w:divBdr>
        </w:div>
        <w:div w:id="451289904">
          <w:marLeft w:val="640"/>
          <w:marRight w:val="0"/>
          <w:marTop w:val="0"/>
          <w:marBottom w:val="0"/>
          <w:divBdr>
            <w:top w:val="none" w:sz="0" w:space="0" w:color="auto"/>
            <w:left w:val="none" w:sz="0" w:space="0" w:color="auto"/>
            <w:bottom w:val="none" w:sz="0" w:space="0" w:color="auto"/>
            <w:right w:val="none" w:sz="0" w:space="0" w:color="auto"/>
          </w:divBdr>
        </w:div>
        <w:div w:id="136000458">
          <w:marLeft w:val="640"/>
          <w:marRight w:val="0"/>
          <w:marTop w:val="0"/>
          <w:marBottom w:val="0"/>
          <w:divBdr>
            <w:top w:val="none" w:sz="0" w:space="0" w:color="auto"/>
            <w:left w:val="none" w:sz="0" w:space="0" w:color="auto"/>
            <w:bottom w:val="none" w:sz="0" w:space="0" w:color="auto"/>
            <w:right w:val="none" w:sz="0" w:space="0" w:color="auto"/>
          </w:divBdr>
        </w:div>
        <w:div w:id="1944341230">
          <w:marLeft w:val="640"/>
          <w:marRight w:val="0"/>
          <w:marTop w:val="0"/>
          <w:marBottom w:val="0"/>
          <w:divBdr>
            <w:top w:val="none" w:sz="0" w:space="0" w:color="auto"/>
            <w:left w:val="none" w:sz="0" w:space="0" w:color="auto"/>
            <w:bottom w:val="none" w:sz="0" w:space="0" w:color="auto"/>
            <w:right w:val="none" w:sz="0" w:space="0" w:color="auto"/>
          </w:divBdr>
        </w:div>
        <w:div w:id="580598229">
          <w:marLeft w:val="640"/>
          <w:marRight w:val="0"/>
          <w:marTop w:val="0"/>
          <w:marBottom w:val="0"/>
          <w:divBdr>
            <w:top w:val="none" w:sz="0" w:space="0" w:color="auto"/>
            <w:left w:val="none" w:sz="0" w:space="0" w:color="auto"/>
            <w:bottom w:val="none" w:sz="0" w:space="0" w:color="auto"/>
            <w:right w:val="none" w:sz="0" w:space="0" w:color="auto"/>
          </w:divBdr>
        </w:div>
        <w:div w:id="991757190">
          <w:marLeft w:val="640"/>
          <w:marRight w:val="0"/>
          <w:marTop w:val="0"/>
          <w:marBottom w:val="0"/>
          <w:divBdr>
            <w:top w:val="none" w:sz="0" w:space="0" w:color="auto"/>
            <w:left w:val="none" w:sz="0" w:space="0" w:color="auto"/>
            <w:bottom w:val="none" w:sz="0" w:space="0" w:color="auto"/>
            <w:right w:val="none" w:sz="0" w:space="0" w:color="auto"/>
          </w:divBdr>
        </w:div>
        <w:div w:id="984969400">
          <w:marLeft w:val="640"/>
          <w:marRight w:val="0"/>
          <w:marTop w:val="0"/>
          <w:marBottom w:val="0"/>
          <w:divBdr>
            <w:top w:val="none" w:sz="0" w:space="0" w:color="auto"/>
            <w:left w:val="none" w:sz="0" w:space="0" w:color="auto"/>
            <w:bottom w:val="none" w:sz="0" w:space="0" w:color="auto"/>
            <w:right w:val="none" w:sz="0" w:space="0" w:color="auto"/>
          </w:divBdr>
        </w:div>
        <w:div w:id="1646399587">
          <w:marLeft w:val="640"/>
          <w:marRight w:val="0"/>
          <w:marTop w:val="0"/>
          <w:marBottom w:val="0"/>
          <w:divBdr>
            <w:top w:val="none" w:sz="0" w:space="0" w:color="auto"/>
            <w:left w:val="none" w:sz="0" w:space="0" w:color="auto"/>
            <w:bottom w:val="none" w:sz="0" w:space="0" w:color="auto"/>
            <w:right w:val="none" w:sz="0" w:space="0" w:color="auto"/>
          </w:divBdr>
        </w:div>
        <w:div w:id="540284935">
          <w:marLeft w:val="640"/>
          <w:marRight w:val="0"/>
          <w:marTop w:val="0"/>
          <w:marBottom w:val="0"/>
          <w:divBdr>
            <w:top w:val="none" w:sz="0" w:space="0" w:color="auto"/>
            <w:left w:val="none" w:sz="0" w:space="0" w:color="auto"/>
            <w:bottom w:val="none" w:sz="0" w:space="0" w:color="auto"/>
            <w:right w:val="none" w:sz="0" w:space="0" w:color="auto"/>
          </w:divBdr>
        </w:div>
        <w:div w:id="1304391470">
          <w:marLeft w:val="640"/>
          <w:marRight w:val="0"/>
          <w:marTop w:val="0"/>
          <w:marBottom w:val="0"/>
          <w:divBdr>
            <w:top w:val="none" w:sz="0" w:space="0" w:color="auto"/>
            <w:left w:val="none" w:sz="0" w:space="0" w:color="auto"/>
            <w:bottom w:val="none" w:sz="0" w:space="0" w:color="auto"/>
            <w:right w:val="none" w:sz="0" w:space="0" w:color="auto"/>
          </w:divBdr>
        </w:div>
        <w:div w:id="1467356667">
          <w:marLeft w:val="640"/>
          <w:marRight w:val="0"/>
          <w:marTop w:val="0"/>
          <w:marBottom w:val="0"/>
          <w:divBdr>
            <w:top w:val="none" w:sz="0" w:space="0" w:color="auto"/>
            <w:left w:val="none" w:sz="0" w:space="0" w:color="auto"/>
            <w:bottom w:val="none" w:sz="0" w:space="0" w:color="auto"/>
            <w:right w:val="none" w:sz="0" w:space="0" w:color="auto"/>
          </w:divBdr>
        </w:div>
        <w:div w:id="1437944969">
          <w:marLeft w:val="640"/>
          <w:marRight w:val="0"/>
          <w:marTop w:val="0"/>
          <w:marBottom w:val="0"/>
          <w:divBdr>
            <w:top w:val="none" w:sz="0" w:space="0" w:color="auto"/>
            <w:left w:val="none" w:sz="0" w:space="0" w:color="auto"/>
            <w:bottom w:val="none" w:sz="0" w:space="0" w:color="auto"/>
            <w:right w:val="none" w:sz="0" w:space="0" w:color="auto"/>
          </w:divBdr>
        </w:div>
        <w:div w:id="808866251">
          <w:marLeft w:val="640"/>
          <w:marRight w:val="0"/>
          <w:marTop w:val="0"/>
          <w:marBottom w:val="0"/>
          <w:divBdr>
            <w:top w:val="none" w:sz="0" w:space="0" w:color="auto"/>
            <w:left w:val="none" w:sz="0" w:space="0" w:color="auto"/>
            <w:bottom w:val="none" w:sz="0" w:space="0" w:color="auto"/>
            <w:right w:val="none" w:sz="0" w:space="0" w:color="auto"/>
          </w:divBdr>
        </w:div>
        <w:div w:id="2000693441">
          <w:marLeft w:val="640"/>
          <w:marRight w:val="0"/>
          <w:marTop w:val="0"/>
          <w:marBottom w:val="0"/>
          <w:divBdr>
            <w:top w:val="none" w:sz="0" w:space="0" w:color="auto"/>
            <w:left w:val="none" w:sz="0" w:space="0" w:color="auto"/>
            <w:bottom w:val="none" w:sz="0" w:space="0" w:color="auto"/>
            <w:right w:val="none" w:sz="0" w:space="0" w:color="auto"/>
          </w:divBdr>
        </w:div>
        <w:div w:id="436604691">
          <w:marLeft w:val="640"/>
          <w:marRight w:val="0"/>
          <w:marTop w:val="0"/>
          <w:marBottom w:val="0"/>
          <w:divBdr>
            <w:top w:val="none" w:sz="0" w:space="0" w:color="auto"/>
            <w:left w:val="none" w:sz="0" w:space="0" w:color="auto"/>
            <w:bottom w:val="none" w:sz="0" w:space="0" w:color="auto"/>
            <w:right w:val="none" w:sz="0" w:space="0" w:color="auto"/>
          </w:divBdr>
        </w:div>
        <w:div w:id="1626275891">
          <w:marLeft w:val="640"/>
          <w:marRight w:val="0"/>
          <w:marTop w:val="0"/>
          <w:marBottom w:val="0"/>
          <w:divBdr>
            <w:top w:val="none" w:sz="0" w:space="0" w:color="auto"/>
            <w:left w:val="none" w:sz="0" w:space="0" w:color="auto"/>
            <w:bottom w:val="none" w:sz="0" w:space="0" w:color="auto"/>
            <w:right w:val="none" w:sz="0" w:space="0" w:color="auto"/>
          </w:divBdr>
        </w:div>
        <w:div w:id="756172724">
          <w:marLeft w:val="640"/>
          <w:marRight w:val="0"/>
          <w:marTop w:val="0"/>
          <w:marBottom w:val="0"/>
          <w:divBdr>
            <w:top w:val="none" w:sz="0" w:space="0" w:color="auto"/>
            <w:left w:val="none" w:sz="0" w:space="0" w:color="auto"/>
            <w:bottom w:val="none" w:sz="0" w:space="0" w:color="auto"/>
            <w:right w:val="none" w:sz="0" w:space="0" w:color="auto"/>
          </w:divBdr>
        </w:div>
        <w:div w:id="1690596923">
          <w:marLeft w:val="640"/>
          <w:marRight w:val="0"/>
          <w:marTop w:val="0"/>
          <w:marBottom w:val="0"/>
          <w:divBdr>
            <w:top w:val="none" w:sz="0" w:space="0" w:color="auto"/>
            <w:left w:val="none" w:sz="0" w:space="0" w:color="auto"/>
            <w:bottom w:val="none" w:sz="0" w:space="0" w:color="auto"/>
            <w:right w:val="none" w:sz="0" w:space="0" w:color="auto"/>
          </w:divBdr>
        </w:div>
        <w:div w:id="1532181828">
          <w:marLeft w:val="640"/>
          <w:marRight w:val="0"/>
          <w:marTop w:val="0"/>
          <w:marBottom w:val="0"/>
          <w:divBdr>
            <w:top w:val="none" w:sz="0" w:space="0" w:color="auto"/>
            <w:left w:val="none" w:sz="0" w:space="0" w:color="auto"/>
            <w:bottom w:val="none" w:sz="0" w:space="0" w:color="auto"/>
            <w:right w:val="none" w:sz="0" w:space="0" w:color="auto"/>
          </w:divBdr>
        </w:div>
        <w:div w:id="2054453332">
          <w:marLeft w:val="640"/>
          <w:marRight w:val="0"/>
          <w:marTop w:val="0"/>
          <w:marBottom w:val="0"/>
          <w:divBdr>
            <w:top w:val="none" w:sz="0" w:space="0" w:color="auto"/>
            <w:left w:val="none" w:sz="0" w:space="0" w:color="auto"/>
            <w:bottom w:val="none" w:sz="0" w:space="0" w:color="auto"/>
            <w:right w:val="none" w:sz="0" w:space="0" w:color="auto"/>
          </w:divBdr>
        </w:div>
        <w:div w:id="1497962538">
          <w:marLeft w:val="640"/>
          <w:marRight w:val="0"/>
          <w:marTop w:val="0"/>
          <w:marBottom w:val="0"/>
          <w:divBdr>
            <w:top w:val="none" w:sz="0" w:space="0" w:color="auto"/>
            <w:left w:val="none" w:sz="0" w:space="0" w:color="auto"/>
            <w:bottom w:val="none" w:sz="0" w:space="0" w:color="auto"/>
            <w:right w:val="none" w:sz="0" w:space="0" w:color="auto"/>
          </w:divBdr>
        </w:div>
        <w:div w:id="2145465292">
          <w:marLeft w:val="640"/>
          <w:marRight w:val="0"/>
          <w:marTop w:val="0"/>
          <w:marBottom w:val="0"/>
          <w:divBdr>
            <w:top w:val="none" w:sz="0" w:space="0" w:color="auto"/>
            <w:left w:val="none" w:sz="0" w:space="0" w:color="auto"/>
            <w:bottom w:val="none" w:sz="0" w:space="0" w:color="auto"/>
            <w:right w:val="none" w:sz="0" w:space="0" w:color="auto"/>
          </w:divBdr>
        </w:div>
        <w:div w:id="843937093">
          <w:marLeft w:val="640"/>
          <w:marRight w:val="0"/>
          <w:marTop w:val="0"/>
          <w:marBottom w:val="0"/>
          <w:divBdr>
            <w:top w:val="none" w:sz="0" w:space="0" w:color="auto"/>
            <w:left w:val="none" w:sz="0" w:space="0" w:color="auto"/>
            <w:bottom w:val="none" w:sz="0" w:space="0" w:color="auto"/>
            <w:right w:val="none" w:sz="0" w:space="0" w:color="auto"/>
          </w:divBdr>
        </w:div>
        <w:div w:id="244539406">
          <w:marLeft w:val="640"/>
          <w:marRight w:val="0"/>
          <w:marTop w:val="0"/>
          <w:marBottom w:val="0"/>
          <w:divBdr>
            <w:top w:val="none" w:sz="0" w:space="0" w:color="auto"/>
            <w:left w:val="none" w:sz="0" w:space="0" w:color="auto"/>
            <w:bottom w:val="none" w:sz="0" w:space="0" w:color="auto"/>
            <w:right w:val="none" w:sz="0" w:space="0" w:color="auto"/>
          </w:divBdr>
        </w:div>
        <w:div w:id="215818452">
          <w:marLeft w:val="640"/>
          <w:marRight w:val="0"/>
          <w:marTop w:val="0"/>
          <w:marBottom w:val="0"/>
          <w:divBdr>
            <w:top w:val="none" w:sz="0" w:space="0" w:color="auto"/>
            <w:left w:val="none" w:sz="0" w:space="0" w:color="auto"/>
            <w:bottom w:val="none" w:sz="0" w:space="0" w:color="auto"/>
            <w:right w:val="none" w:sz="0" w:space="0" w:color="auto"/>
          </w:divBdr>
        </w:div>
        <w:div w:id="16591140">
          <w:marLeft w:val="640"/>
          <w:marRight w:val="0"/>
          <w:marTop w:val="0"/>
          <w:marBottom w:val="0"/>
          <w:divBdr>
            <w:top w:val="none" w:sz="0" w:space="0" w:color="auto"/>
            <w:left w:val="none" w:sz="0" w:space="0" w:color="auto"/>
            <w:bottom w:val="none" w:sz="0" w:space="0" w:color="auto"/>
            <w:right w:val="none" w:sz="0" w:space="0" w:color="auto"/>
          </w:divBdr>
        </w:div>
        <w:div w:id="1391077001">
          <w:marLeft w:val="640"/>
          <w:marRight w:val="0"/>
          <w:marTop w:val="0"/>
          <w:marBottom w:val="0"/>
          <w:divBdr>
            <w:top w:val="none" w:sz="0" w:space="0" w:color="auto"/>
            <w:left w:val="none" w:sz="0" w:space="0" w:color="auto"/>
            <w:bottom w:val="none" w:sz="0" w:space="0" w:color="auto"/>
            <w:right w:val="none" w:sz="0" w:space="0" w:color="auto"/>
          </w:divBdr>
        </w:div>
        <w:div w:id="1518229550">
          <w:marLeft w:val="640"/>
          <w:marRight w:val="0"/>
          <w:marTop w:val="0"/>
          <w:marBottom w:val="0"/>
          <w:divBdr>
            <w:top w:val="none" w:sz="0" w:space="0" w:color="auto"/>
            <w:left w:val="none" w:sz="0" w:space="0" w:color="auto"/>
            <w:bottom w:val="none" w:sz="0" w:space="0" w:color="auto"/>
            <w:right w:val="none" w:sz="0" w:space="0" w:color="auto"/>
          </w:divBdr>
        </w:div>
        <w:div w:id="129790038">
          <w:marLeft w:val="640"/>
          <w:marRight w:val="0"/>
          <w:marTop w:val="0"/>
          <w:marBottom w:val="0"/>
          <w:divBdr>
            <w:top w:val="none" w:sz="0" w:space="0" w:color="auto"/>
            <w:left w:val="none" w:sz="0" w:space="0" w:color="auto"/>
            <w:bottom w:val="none" w:sz="0" w:space="0" w:color="auto"/>
            <w:right w:val="none" w:sz="0" w:space="0" w:color="auto"/>
          </w:divBdr>
        </w:div>
        <w:div w:id="965702480">
          <w:marLeft w:val="640"/>
          <w:marRight w:val="0"/>
          <w:marTop w:val="0"/>
          <w:marBottom w:val="0"/>
          <w:divBdr>
            <w:top w:val="none" w:sz="0" w:space="0" w:color="auto"/>
            <w:left w:val="none" w:sz="0" w:space="0" w:color="auto"/>
            <w:bottom w:val="none" w:sz="0" w:space="0" w:color="auto"/>
            <w:right w:val="none" w:sz="0" w:space="0" w:color="auto"/>
          </w:divBdr>
        </w:div>
        <w:div w:id="2122603387">
          <w:marLeft w:val="640"/>
          <w:marRight w:val="0"/>
          <w:marTop w:val="0"/>
          <w:marBottom w:val="0"/>
          <w:divBdr>
            <w:top w:val="none" w:sz="0" w:space="0" w:color="auto"/>
            <w:left w:val="none" w:sz="0" w:space="0" w:color="auto"/>
            <w:bottom w:val="none" w:sz="0" w:space="0" w:color="auto"/>
            <w:right w:val="none" w:sz="0" w:space="0" w:color="auto"/>
          </w:divBdr>
        </w:div>
        <w:div w:id="537937445">
          <w:marLeft w:val="640"/>
          <w:marRight w:val="0"/>
          <w:marTop w:val="0"/>
          <w:marBottom w:val="0"/>
          <w:divBdr>
            <w:top w:val="none" w:sz="0" w:space="0" w:color="auto"/>
            <w:left w:val="none" w:sz="0" w:space="0" w:color="auto"/>
            <w:bottom w:val="none" w:sz="0" w:space="0" w:color="auto"/>
            <w:right w:val="none" w:sz="0" w:space="0" w:color="auto"/>
          </w:divBdr>
        </w:div>
        <w:div w:id="645165752">
          <w:marLeft w:val="640"/>
          <w:marRight w:val="0"/>
          <w:marTop w:val="0"/>
          <w:marBottom w:val="0"/>
          <w:divBdr>
            <w:top w:val="none" w:sz="0" w:space="0" w:color="auto"/>
            <w:left w:val="none" w:sz="0" w:space="0" w:color="auto"/>
            <w:bottom w:val="none" w:sz="0" w:space="0" w:color="auto"/>
            <w:right w:val="none" w:sz="0" w:space="0" w:color="auto"/>
          </w:divBdr>
        </w:div>
        <w:div w:id="373887429">
          <w:marLeft w:val="640"/>
          <w:marRight w:val="0"/>
          <w:marTop w:val="0"/>
          <w:marBottom w:val="0"/>
          <w:divBdr>
            <w:top w:val="none" w:sz="0" w:space="0" w:color="auto"/>
            <w:left w:val="none" w:sz="0" w:space="0" w:color="auto"/>
            <w:bottom w:val="none" w:sz="0" w:space="0" w:color="auto"/>
            <w:right w:val="none" w:sz="0" w:space="0" w:color="auto"/>
          </w:divBdr>
        </w:div>
        <w:div w:id="886650923">
          <w:marLeft w:val="640"/>
          <w:marRight w:val="0"/>
          <w:marTop w:val="0"/>
          <w:marBottom w:val="0"/>
          <w:divBdr>
            <w:top w:val="none" w:sz="0" w:space="0" w:color="auto"/>
            <w:left w:val="none" w:sz="0" w:space="0" w:color="auto"/>
            <w:bottom w:val="none" w:sz="0" w:space="0" w:color="auto"/>
            <w:right w:val="none" w:sz="0" w:space="0" w:color="auto"/>
          </w:divBdr>
        </w:div>
        <w:div w:id="1638609831">
          <w:marLeft w:val="640"/>
          <w:marRight w:val="0"/>
          <w:marTop w:val="0"/>
          <w:marBottom w:val="0"/>
          <w:divBdr>
            <w:top w:val="none" w:sz="0" w:space="0" w:color="auto"/>
            <w:left w:val="none" w:sz="0" w:space="0" w:color="auto"/>
            <w:bottom w:val="none" w:sz="0" w:space="0" w:color="auto"/>
            <w:right w:val="none" w:sz="0" w:space="0" w:color="auto"/>
          </w:divBdr>
        </w:div>
        <w:div w:id="748887896">
          <w:marLeft w:val="640"/>
          <w:marRight w:val="0"/>
          <w:marTop w:val="0"/>
          <w:marBottom w:val="0"/>
          <w:divBdr>
            <w:top w:val="none" w:sz="0" w:space="0" w:color="auto"/>
            <w:left w:val="none" w:sz="0" w:space="0" w:color="auto"/>
            <w:bottom w:val="none" w:sz="0" w:space="0" w:color="auto"/>
            <w:right w:val="none" w:sz="0" w:space="0" w:color="auto"/>
          </w:divBdr>
        </w:div>
        <w:div w:id="136269765">
          <w:marLeft w:val="640"/>
          <w:marRight w:val="0"/>
          <w:marTop w:val="0"/>
          <w:marBottom w:val="0"/>
          <w:divBdr>
            <w:top w:val="none" w:sz="0" w:space="0" w:color="auto"/>
            <w:left w:val="none" w:sz="0" w:space="0" w:color="auto"/>
            <w:bottom w:val="none" w:sz="0" w:space="0" w:color="auto"/>
            <w:right w:val="none" w:sz="0" w:space="0" w:color="auto"/>
          </w:divBdr>
        </w:div>
        <w:div w:id="1702434189">
          <w:marLeft w:val="640"/>
          <w:marRight w:val="0"/>
          <w:marTop w:val="0"/>
          <w:marBottom w:val="0"/>
          <w:divBdr>
            <w:top w:val="none" w:sz="0" w:space="0" w:color="auto"/>
            <w:left w:val="none" w:sz="0" w:space="0" w:color="auto"/>
            <w:bottom w:val="none" w:sz="0" w:space="0" w:color="auto"/>
            <w:right w:val="none" w:sz="0" w:space="0" w:color="auto"/>
          </w:divBdr>
        </w:div>
        <w:div w:id="1200774572">
          <w:marLeft w:val="640"/>
          <w:marRight w:val="0"/>
          <w:marTop w:val="0"/>
          <w:marBottom w:val="0"/>
          <w:divBdr>
            <w:top w:val="none" w:sz="0" w:space="0" w:color="auto"/>
            <w:left w:val="none" w:sz="0" w:space="0" w:color="auto"/>
            <w:bottom w:val="none" w:sz="0" w:space="0" w:color="auto"/>
            <w:right w:val="none" w:sz="0" w:space="0" w:color="auto"/>
          </w:divBdr>
        </w:div>
        <w:div w:id="779178413">
          <w:marLeft w:val="640"/>
          <w:marRight w:val="0"/>
          <w:marTop w:val="0"/>
          <w:marBottom w:val="0"/>
          <w:divBdr>
            <w:top w:val="none" w:sz="0" w:space="0" w:color="auto"/>
            <w:left w:val="none" w:sz="0" w:space="0" w:color="auto"/>
            <w:bottom w:val="none" w:sz="0" w:space="0" w:color="auto"/>
            <w:right w:val="none" w:sz="0" w:space="0" w:color="auto"/>
          </w:divBdr>
        </w:div>
        <w:div w:id="104541478">
          <w:marLeft w:val="640"/>
          <w:marRight w:val="0"/>
          <w:marTop w:val="0"/>
          <w:marBottom w:val="0"/>
          <w:divBdr>
            <w:top w:val="none" w:sz="0" w:space="0" w:color="auto"/>
            <w:left w:val="none" w:sz="0" w:space="0" w:color="auto"/>
            <w:bottom w:val="none" w:sz="0" w:space="0" w:color="auto"/>
            <w:right w:val="none" w:sz="0" w:space="0" w:color="auto"/>
          </w:divBdr>
        </w:div>
        <w:div w:id="748892070">
          <w:marLeft w:val="640"/>
          <w:marRight w:val="0"/>
          <w:marTop w:val="0"/>
          <w:marBottom w:val="0"/>
          <w:divBdr>
            <w:top w:val="none" w:sz="0" w:space="0" w:color="auto"/>
            <w:left w:val="none" w:sz="0" w:space="0" w:color="auto"/>
            <w:bottom w:val="none" w:sz="0" w:space="0" w:color="auto"/>
            <w:right w:val="none" w:sz="0" w:space="0" w:color="auto"/>
          </w:divBdr>
        </w:div>
        <w:div w:id="2039550818">
          <w:marLeft w:val="640"/>
          <w:marRight w:val="0"/>
          <w:marTop w:val="0"/>
          <w:marBottom w:val="0"/>
          <w:divBdr>
            <w:top w:val="none" w:sz="0" w:space="0" w:color="auto"/>
            <w:left w:val="none" w:sz="0" w:space="0" w:color="auto"/>
            <w:bottom w:val="none" w:sz="0" w:space="0" w:color="auto"/>
            <w:right w:val="none" w:sz="0" w:space="0" w:color="auto"/>
          </w:divBdr>
        </w:div>
        <w:div w:id="811142615">
          <w:marLeft w:val="640"/>
          <w:marRight w:val="0"/>
          <w:marTop w:val="0"/>
          <w:marBottom w:val="0"/>
          <w:divBdr>
            <w:top w:val="none" w:sz="0" w:space="0" w:color="auto"/>
            <w:left w:val="none" w:sz="0" w:space="0" w:color="auto"/>
            <w:bottom w:val="none" w:sz="0" w:space="0" w:color="auto"/>
            <w:right w:val="none" w:sz="0" w:space="0" w:color="auto"/>
          </w:divBdr>
        </w:div>
        <w:div w:id="2090812181">
          <w:marLeft w:val="640"/>
          <w:marRight w:val="0"/>
          <w:marTop w:val="0"/>
          <w:marBottom w:val="0"/>
          <w:divBdr>
            <w:top w:val="none" w:sz="0" w:space="0" w:color="auto"/>
            <w:left w:val="none" w:sz="0" w:space="0" w:color="auto"/>
            <w:bottom w:val="none" w:sz="0" w:space="0" w:color="auto"/>
            <w:right w:val="none" w:sz="0" w:space="0" w:color="auto"/>
          </w:divBdr>
        </w:div>
        <w:div w:id="329530662">
          <w:marLeft w:val="640"/>
          <w:marRight w:val="0"/>
          <w:marTop w:val="0"/>
          <w:marBottom w:val="0"/>
          <w:divBdr>
            <w:top w:val="none" w:sz="0" w:space="0" w:color="auto"/>
            <w:left w:val="none" w:sz="0" w:space="0" w:color="auto"/>
            <w:bottom w:val="none" w:sz="0" w:space="0" w:color="auto"/>
            <w:right w:val="none" w:sz="0" w:space="0" w:color="auto"/>
          </w:divBdr>
        </w:div>
        <w:div w:id="1664505602">
          <w:marLeft w:val="640"/>
          <w:marRight w:val="0"/>
          <w:marTop w:val="0"/>
          <w:marBottom w:val="0"/>
          <w:divBdr>
            <w:top w:val="none" w:sz="0" w:space="0" w:color="auto"/>
            <w:left w:val="none" w:sz="0" w:space="0" w:color="auto"/>
            <w:bottom w:val="none" w:sz="0" w:space="0" w:color="auto"/>
            <w:right w:val="none" w:sz="0" w:space="0" w:color="auto"/>
          </w:divBdr>
        </w:div>
        <w:div w:id="367488291">
          <w:marLeft w:val="640"/>
          <w:marRight w:val="0"/>
          <w:marTop w:val="0"/>
          <w:marBottom w:val="0"/>
          <w:divBdr>
            <w:top w:val="none" w:sz="0" w:space="0" w:color="auto"/>
            <w:left w:val="none" w:sz="0" w:space="0" w:color="auto"/>
            <w:bottom w:val="none" w:sz="0" w:space="0" w:color="auto"/>
            <w:right w:val="none" w:sz="0" w:space="0" w:color="auto"/>
          </w:divBdr>
        </w:div>
        <w:div w:id="278225698">
          <w:marLeft w:val="640"/>
          <w:marRight w:val="0"/>
          <w:marTop w:val="0"/>
          <w:marBottom w:val="0"/>
          <w:divBdr>
            <w:top w:val="none" w:sz="0" w:space="0" w:color="auto"/>
            <w:left w:val="none" w:sz="0" w:space="0" w:color="auto"/>
            <w:bottom w:val="none" w:sz="0" w:space="0" w:color="auto"/>
            <w:right w:val="none" w:sz="0" w:space="0" w:color="auto"/>
          </w:divBdr>
        </w:div>
        <w:div w:id="1176845546">
          <w:marLeft w:val="640"/>
          <w:marRight w:val="0"/>
          <w:marTop w:val="0"/>
          <w:marBottom w:val="0"/>
          <w:divBdr>
            <w:top w:val="none" w:sz="0" w:space="0" w:color="auto"/>
            <w:left w:val="none" w:sz="0" w:space="0" w:color="auto"/>
            <w:bottom w:val="none" w:sz="0" w:space="0" w:color="auto"/>
            <w:right w:val="none" w:sz="0" w:space="0" w:color="auto"/>
          </w:divBdr>
        </w:div>
        <w:div w:id="2111076648">
          <w:marLeft w:val="640"/>
          <w:marRight w:val="0"/>
          <w:marTop w:val="0"/>
          <w:marBottom w:val="0"/>
          <w:divBdr>
            <w:top w:val="none" w:sz="0" w:space="0" w:color="auto"/>
            <w:left w:val="none" w:sz="0" w:space="0" w:color="auto"/>
            <w:bottom w:val="none" w:sz="0" w:space="0" w:color="auto"/>
            <w:right w:val="none" w:sz="0" w:space="0" w:color="auto"/>
          </w:divBdr>
        </w:div>
        <w:div w:id="424304636">
          <w:marLeft w:val="640"/>
          <w:marRight w:val="0"/>
          <w:marTop w:val="0"/>
          <w:marBottom w:val="0"/>
          <w:divBdr>
            <w:top w:val="none" w:sz="0" w:space="0" w:color="auto"/>
            <w:left w:val="none" w:sz="0" w:space="0" w:color="auto"/>
            <w:bottom w:val="none" w:sz="0" w:space="0" w:color="auto"/>
            <w:right w:val="none" w:sz="0" w:space="0" w:color="auto"/>
          </w:divBdr>
        </w:div>
        <w:div w:id="1819420817">
          <w:marLeft w:val="640"/>
          <w:marRight w:val="0"/>
          <w:marTop w:val="0"/>
          <w:marBottom w:val="0"/>
          <w:divBdr>
            <w:top w:val="none" w:sz="0" w:space="0" w:color="auto"/>
            <w:left w:val="none" w:sz="0" w:space="0" w:color="auto"/>
            <w:bottom w:val="none" w:sz="0" w:space="0" w:color="auto"/>
            <w:right w:val="none" w:sz="0" w:space="0" w:color="auto"/>
          </w:divBdr>
        </w:div>
        <w:div w:id="1376078413">
          <w:marLeft w:val="640"/>
          <w:marRight w:val="0"/>
          <w:marTop w:val="0"/>
          <w:marBottom w:val="0"/>
          <w:divBdr>
            <w:top w:val="none" w:sz="0" w:space="0" w:color="auto"/>
            <w:left w:val="none" w:sz="0" w:space="0" w:color="auto"/>
            <w:bottom w:val="none" w:sz="0" w:space="0" w:color="auto"/>
            <w:right w:val="none" w:sz="0" w:space="0" w:color="auto"/>
          </w:divBdr>
        </w:div>
        <w:div w:id="270095605">
          <w:marLeft w:val="640"/>
          <w:marRight w:val="0"/>
          <w:marTop w:val="0"/>
          <w:marBottom w:val="0"/>
          <w:divBdr>
            <w:top w:val="none" w:sz="0" w:space="0" w:color="auto"/>
            <w:left w:val="none" w:sz="0" w:space="0" w:color="auto"/>
            <w:bottom w:val="none" w:sz="0" w:space="0" w:color="auto"/>
            <w:right w:val="none" w:sz="0" w:space="0" w:color="auto"/>
          </w:divBdr>
        </w:div>
        <w:div w:id="1732657631">
          <w:marLeft w:val="640"/>
          <w:marRight w:val="0"/>
          <w:marTop w:val="0"/>
          <w:marBottom w:val="0"/>
          <w:divBdr>
            <w:top w:val="none" w:sz="0" w:space="0" w:color="auto"/>
            <w:left w:val="none" w:sz="0" w:space="0" w:color="auto"/>
            <w:bottom w:val="none" w:sz="0" w:space="0" w:color="auto"/>
            <w:right w:val="none" w:sz="0" w:space="0" w:color="auto"/>
          </w:divBdr>
        </w:div>
        <w:div w:id="342779515">
          <w:marLeft w:val="640"/>
          <w:marRight w:val="0"/>
          <w:marTop w:val="0"/>
          <w:marBottom w:val="0"/>
          <w:divBdr>
            <w:top w:val="none" w:sz="0" w:space="0" w:color="auto"/>
            <w:left w:val="none" w:sz="0" w:space="0" w:color="auto"/>
            <w:bottom w:val="none" w:sz="0" w:space="0" w:color="auto"/>
            <w:right w:val="none" w:sz="0" w:space="0" w:color="auto"/>
          </w:divBdr>
        </w:div>
        <w:div w:id="671878011">
          <w:marLeft w:val="640"/>
          <w:marRight w:val="0"/>
          <w:marTop w:val="0"/>
          <w:marBottom w:val="0"/>
          <w:divBdr>
            <w:top w:val="none" w:sz="0" w:space="0" w:color="auto"/>
            <w:left w:val="none" w:sz="0" w:space="0" w:color="auto"/>
            <w:bottom w:val="none" w:sz="0" w:space="0" w:color="auto"/>
            <w:right w:val="none" w:sz="0" w:space="0" w:color="auto"/>
          </w:divBdr>
        </w:div>
        <w:div w:id="1710644040">
          <w:marLeft w:val="640"/>
          <w:marRight w:val="0"/>
          <w:marTop w:val="0"/>
          <w:marBottom w:val="0"/>
          <w:divBdr>
            <w:top w:val="none" w:sz="0" w:space="0" w:color="auto"/>
            <w:left w:val="none" w:sz="0" w:space="0" w:color="auto"/>
            <w:bottom w:val="none" w:sz="0" w:space="0" w:color="auto"/>
            <w:right w:val="none" w:sz="0" w:space="0" w:color="auto"/>
          </w:divBdr>
        </w:div>
        <w:div w:id="78718287">
          <w:marLeft w:val="640"/>
          <w:marRight w:val="0"/>
          <w:marTop w:val="0"/>
          <w:marBottom w:val="0"/>
          <w:divBdr>
            <w:top w:val="none" w:sz="0" w:space="0" w:color="auto"/>
            <w:left w:val="none" w:sz="0" w:space="0" w:color="auto"/>
            <w:bottom w:val="none" w:sz="0" w:space="0" w:color="auto"/>
            <w:right w:val="none" w:sz="0" w:space="0" w:color="auto"/>
          </w:divBdr>
        </w:div>
        <w:div w:id="1781991805">
          <w:marLeft w:val="640"/>
          <w:marRight w:val="0"/>
          <w:marTop w:val="0"/>
          <w:marBottom w:val="0"/>
          <w:divBdr>
            <w:top w:val="none" w:sz="0" w:space="0" w:color="auto"/>
            <w:left w:val="none" w:sz="0" w:space="0" w:color="auto"/>
            <w:bottom w:val="none" w:sz="0" w:space="0" w:color="auto"/>
            <w:right w:val="none" w:sz="0" w:space="0" w:color="auto"/>
          </w:divBdr>
        </w:div>
        <w:div w:id="393552204">
          <w:marLeft w:val="640"/>
          <w:marRight w:val="0"/>
          <w:marTop w:val="0"/>
          <w:marBottom w:val="0"/>
          <w:divBdr>
            <w:top w:val="none" w:sz="0" w:space="0" w:color="auto"/>
            <w:left w:val="none" w:sz="0" w:space="0" w:color="auto"/>
            <w:bottom w:val="none" w:sz="0" w:space="0" w:color="auto"/>
            <w:right w:val="none" w:sz="0" w:space="0" w:color="auto"/>
          </w:divBdr>
        </w:div>
        <w:div w:id="1878349175">
          <w:marLeft w:val="640"/>
          <w:marRight w:val="0"/>
          <w:marTop w:val="0"/>
          <w:marBottom w:val="0"/>
          <w:divBdr>
            <w:top w:val="none" w:sz="0" w:space="0" w:color="auto"/>
            <w:left w:val="none" w:sz="0" w:space="0" w:color="auto"/>
            <w:bottom w:val="none" w:sz="0" w:space="0" w:color="auto"/>
            <w:right w:val="none" w:sz="0" w:space="0" w:color="auto"/>
          </w:divBdr>
        </w:div>
        <w:div w:id="1213611641">
          <w:marLeft w:val="640"/>
          <w:marRight w:val="0"/>
          <w:marTop w:val="0"/>
          <w:marBottom w:val="0"/>
          <w:divBdr>
            <w:top w:val="none" w:sz="0" w:space="0" w:color="auto"/>
            <w:left w:val="none" w:sz="0" w:space="0" w:color="auto"/>
            <w:bottom w:val="none" w:sz="0" w:space="0" w:color="auto"/>
            <w:right w:val="none" w:sz="0" w:space="0" w:color="auto"/>
          </w:divBdr>
        </w:div>
        <w:div w:id="1159079770">
          <w:marLeft w:val="640"/>
          <w:marRight w:val="0"/>
          <w:marTop w:val="0"/>
          <w:marBottom w:val="0"/>
          <w:divBdr>
            <w:top w:val="none" w:sz="0" w:space="0" w:color="auto"/>
            <w:left w:val="none" w:sz="0" w:space="0" w:color="auto"/>
            <w:bottom w:val="none" w:sz="0" w:space="0" w:color="auto"/>
            <w:right w:val="none" w:sz="0" w:space="0" w:color="auto"/>
          </w:divBdr>
        </w:div>
        <w:div w:id="1122924324">
          <w:marLeft w:val="640"/>
          <w:marRight w:val="0"/>
          <w:marTop w:val="0"/>
          <w:marBottom w:val="0"/>
          <w:divBdr>
            <w:top w:val="none" w:sz="0" w:space="0" w:color="auto"/>
            <w:left w:val="none" w:sz="0" w:space="0" w:color="auto"/>
            <w:bottom w:val="none" w:sz="0" w:space="0" w:color="auto"/>
            <w:right w:val="none" w:sz="0" w:space="0" w:color="auto"/>
          </w:divBdr>
        </w:div>
        <w:div w:id="1306201041">
          <w:marLeft w:val="640"/>
          <w:marRight w:val="0"/>
          <w:marTop w:val="0"/>
          <w:marBottom w:val="0"/>
          <w:divBdr>
            <w:top w:val="none" w:sz="0" w:space="0" w:color="auto"/>
            <w:left w:val="none" w:sz="0" w:space="0" w:color="auto"/>
            <w:bottom w:val="none" w:sz="0" w:space="0" w:color="auto"/>
            <w:right w:val="none" w:sz="0" w:space="0" w:color="auto"/>
          </w:divBdr>
        </w:div>
        <w:div w:id="1633049882">
          <w:marLeft w:val="640"/>
          <w:marRight w:val="0"/>
          <w:marTop w:val="0"/>
          <w:marBottom w:val="0"/>
          <w:divBdr>
            <w:top w:val="none" w:sz="0" w:space="0" w:color="auto"/>
            <w:left w:val="none" w:sz="0" w:space="0" w:color="auto"/>
            <w:bottom w:val="none" w:sz="0" w:space="0" w:color="auto"/>
            <w:right w:val="none" w:sz="0" w:space="0" w:color="auto"/>
          </w:divBdr>
        </w:div>
        <w:div w:id="1283196214">
          <w:marLeft w:val="640"/>
          <w:marRight w:val="0"/>
          <w:marTop w:val="0"/>
          <w:marBottom w:val="0"/>
          <w:divBdr>
            <w:top w:val="none" w:sz="0" w:space="0" w:color="auto"/>
            <w:left w:val="none" w:sz="0" w:space="0" w:color="auto"/>
            <w:bottom w:val="none" w:sz="0" w:space="0" w:color="auto"/>
            <w:right w:val="none" w:sz="0" w:space="0" w:color="auto"/>
          </w:divBdr>
        </w:div>
        <w:div w:id="2068604348">
          <w:marLeft w:val="640"/>
          <w:marRight w:val="0"/>
          <w:marTop w:val="0"/>
          <w:marBottom w:val="0"/>
          <w:divBdr>
            <w:top w:val="none" w:sz="0" w:space="0" w:color="auto"/>
            <w:left w:val="none" w:sz="0" w:space="0" w:color="auto"/>
            <w:bottom w:val="none" w:sz="0" w:space="0" w:color="auto"/>
            <w:right w:val="none" w:sz="0" w:space="0" w:color="auto"/>
          </w:divBdr>
        </w:div>
        <w:div w:id="369035862">
          <w:marLeft w:val="640"/>
          <w:marRight w:val="0"/>
          <w:marTop w:val="0"/>
          <w:marBottom w:val="0"/>
          <w:divBdr>
            <w:top w:val="none" w:sz="0" w:space="0" w:color="auto"/>
            <w:left w:val="none" w:sz="0" w:space="0" w:color="auto"/>
            <w:bottom w:val="none" w:sz="0" w:space="0" w:color="auto"/>
            <w:right w:val="none" w:sz="0" w:space="0" w:color="auto"/>
          </w:divBdr>
        </w:div>
        <w:div w:id="377322226">
          <w:marLeft w:val="640"/>
          <w:marRight w:val="0"/>
          <w:marTop w:val="0"/>
          <w:marBottom w:val="0"/>
          <w:divBdr>
            <w:top w:val="none" w:sz="0" w:space="0" w:color="auto"/>
            <w:left w:val="none" w:sz="0" w:space="0" w:color="auto"/>
            <w:bottom w:val="none" w:sz="0" w:space="0" w:color="auto"/>
            <w:right w:val="none" w:sz="0" w:space="0" w:color="auto"/>
          </w:divBdr>
        </w:div>
        <w:div w:id="1065764257">
          <w:marLeft w:val="640"/>
          <w:marRight w:val="0"/>
          <w:marTop w:val="0"/>
          <w:marBottom w:val="0"/>
          <w:divBdr>
            <w:top w:val="none" w:sz="0" w:space="0" w:color="auto"/>
            <w:left w:val="none" w:sz="0" w:space="0" w:color="auto"/>
            <w:bottom w:val="none" w:sz="0" w:space="0" w:color="auto"/>
            <w:right w:val="none" w:sz="0" w:space="0" w:color="auto"/>
          </w:divBdr>
        </w:div>
        <w:div w:id="1630670437">
          <w:marLeft w:val="640"/>
          <w:marRight w:val="0"/>
          <w:marTop w:val="0"/>
          <w:marBottom w:val="0"/>
          <w:divBdr>
            <w:top w:val="none" w:sz="0" w:space="0" w:color="auto"/>
            <w:left w:val="none" w:sz="0" w:space="0" w:color="auto"/>
            <w:bottom w:val="none" w:sz="0" w:space="0" w:color="auto"/>
            <w:right w:val="none" w:sz="0" w:space="0" w:color="auto"/>
          </w:divBdr>
        </w:div>
        <w:div w:id="856043849">
          <w:marLeft w:val="640"/>
          <w:marRight w:val="0"/>
          <w:marTop w:val="0"/>
          <w:marBottom w:val="0"/>
          <w:divBdr>
            <w:top w:val="none" w:sz="0" w:space="0" w:color="auto"/>
            <w:left w:val="none" w:sz="0" w:space="0" w:color="auto"/>
            <w:bottom w:val="none" w:sz="0" w:space="0" w:color="auto"/>
            <w:right w:val="none" w:sz="0" w:space="0" w:color="auto"/>
          </w:divBdr>
        </w:div>
        <w:div w:id="1214078522">
          <w:marLeft w:val="640"/>
          <w:marRight w:val="0"/>
          <w:marTop w:val="0"/>
          <w:marBottom w:val="0"/>
          <w:divBdr>
            <w:top w:val="none" w:sz="0" w:space="0" w:color="auto"/>
            <w:left w:val="none" w:sz="0" w:space="0" w:color="auto"/>
            <w:bottom w:val="none" w:sz="0" w:space="0" w:color="auto"/>
            <w:right w:val="none" w:sz="0" w:space="0" w:color="auto"/>
          </w:divBdr>
        </w:div>
        <w:div w:id="50464835">
          <w:marLeft w:val="640"/>
          <w:marRight w:val="0"/>
          <w:marTop w:val="0"/>
          <w:marBottom w:val="0"/>
          <w:divBdr>
            <w:top w:val="none" w:sz="0" w:space="0" w:color="auto"/>
            <w:left w:val="none" w:sz="0" w:space="0" w:color="auto"/>
            <w:bottom w:val="none" w:sz="0" w:space="0" w:color="auto"/>
            <w:right w:val="none" w:sz="0" w:space="0" w:color="auto"/>
          </w:divBdr>
        </w:div>
        <w:div w:id="1782258177">
          <w:marLeft w:val="640"/>
          <w:marRight w:val="0"/>
          <w:marTop w:val="0"/>
          <w:marBottom w:val="0"/>
          <w:divBdr>
            <w:top w:val="none" w:sz="0" w:space="0" w:color="auto"/>
            <w:left w:val="none" w:sz="0" w:space="0" w:color="auto"/>
            <w:bottom w:val="none" w:sz="0" w:space="0" w:color="auto"/>
            <w:right w:val="none" w:sz="0" w:space="0" w:color="auto"/>
          </w:divBdr>
        </w:div>
        <w:div w:id="748968577">
          <w:marLeft w:val="640"/>
          <w:marRight w:val="0"/>
          <w:marTop w:val="0"/>
          <w:marBottom w:val="0"/>
          <w:divBdr>
            <w:top w:val="none" w:sz="0" w:space="0" w:color="auto"/>
            <w:left w:val="none" w:sz="0" w:space="0" w:color="auto"/>
            <w:bottom w:val="none" w:sz="0" w:space="0" w:color="auto"/>
            <w:right w:val="none" w:sz="0" w:space="0" w:color="auto"/>
          </w:divBdr>
        </w:div>
        <w:div w:id="462692460">
          <w:marLeft w:val="640"/>
          <w:marRight w:val="0"/>
          <w:marTop w:val="0"/>
          <w:marBottom w:val="0"/>
          <w:divBdr>
            <w:top w:val="none" w:sz="0" w:space="0" w:color="auto"/>
            <w:left w:val="none" w:sz="0" w:space="0" w:color="auto"/>
            <w:bottom w:val="none" w:sz="0" w:space="0" w:color="auto"/>
            <w:right w:val="none" w:sz="0" w:space="0" w:color="auto"/>
          </w:divBdr>
        </w:div>
        <w:div w:id="1808931497">
          <w:marLeft w:val="640"/>
          <w:marRight w:val="0"/>
          <w:marTop w:val="0"/>
          <w:marBottom w:val="0"/>
          <w:divBdr>
            <w:top w:val="none" w:sz="0" w:space="0" w:color="auto"/>
            <w:left w:val="none" w:sz="0" w:space="0" w:color="auto"/>
            <w:bottom w:val="none" w:sz="0" w:space="0" w:color="auto"/>
            <w:right w:val="none" w:sz="0" w:space="0" w:color="auto"/>
          </w:divBdr>
        </w:div>
      </w:divsChild>
    </w:div>
    <w:div w:id="1286740788">
      <w:bodyDiv w:val="1"/>
      <w:marLeft w:val="0"/>
      <w:marRight w:val="0"/>
      <w:marTop w:val="0"/>
      <w:marBottom w:val="0"/>
      <w:divBdr>
        <w:top w:val="none" w:sz="0" w:space="0" w:color="auto"/>
        <w:left w:val="none" w:sz="0" w:space="0" w:color="auto"/>
        <w:bottom w:val="none" w:sz="0" w:space="0" w:color="auto"/>
        <w:right w:val="none" w:sz="0" w:space="0" w:color="auto"/>
      </w:divBdr>
      <w:divsChild>
        <w:div w:id="1078134299">
          <w:marLeft w:val="640"/>
          <w:marRight w:val="0"/>
          <w:marTop w:val="0"/>
          <w:marBottom w:val="0"/>
          <w:divBdr>
            <w:top w:val="none" w:sz="0" w:space="0" w:color="auto"/>
            <w:left w:val="none" w:sz="0" w:space="0" w:color="auto"/>
            <w:bottom w:val="none" w:sz="0" w:space="0" w:color="auto"/>
            <w:right w:val="none" w:sz="0" w:space="0" w:color="auto"/>
          </w:divBdr>
        </w:div>
        <w:div w:id="865219581">
          <w:marLeft w:val="640"/>
          <w:marRight w:val="0"/>
          <w:marTop w:val="0"/>
          <w:marBottom w:val="0"/>
          <w:divBdr>
            <w:top w:val="none" w:sz="0" w:space="0" w:color="auto"/>
            <w:left w:val="none" w:sz="0" w:space="0" w:color="auto"/>
            <w:bottom w:val="none" w:sz="0" w:space="0" w:color="auto"/>
            <w:right w:val="none" w:sz="0" w:space="0" w:color="auto"/>
          </w:divBdr>
        </w:div>
        <w:div w:id="100885082">
          <w:marLeft w:val="640"/>
          <w:marRight w:val="0"/>
          <w:marTop w:val="0"/>
          <w:marBottom w:val="0"/>
          <w:divBdr>
            <w:top w:val="none" w:sz="0" w:space="0" w:color="auto"/>
            <w:left w:val="none" w:sz="0" w:space="0" w:color="auto"/>
            <w:bottom w:val="none" w:sz="0" w:space="0" w:color="auto"/>
            <w:right w:val="none" w:sz="0" w:space="0" w:color="auto"/>
          </w:divBdr>
        </w:div>
        <w:div w:id="728116432">
          <w:marLeft w:val="640"/>
          <w:marRight w:val="0"/>
          <w:marTop w:val="0"/>
          <w:marBottom w:val="0"/>
          <w:divBdr>
            <w:top w:val="none" w:sz="0" w:space="0" w:color="auto"/>
            <w:left w:val="none" w:sz="0" w:space="0" w:color="auto"/>
            <w:bottom w:val="none" w:sz="0" w:space="0" w:color="auto"/>
            <w:right w:val="none" w:sz="0" w:space="0" w:color="auto"/>
          </w:divBdr>
        </w:div>
        <w:div w:id="782188314">
          <w:marLeft w:val="640"/>
          <w:marRight w:val="0"/>
          <w:marTop w:val="0"/>
          <w:marBottom w:val="0"/>
          <w:divBdr>
            <w:top w:val="none" w:sz="0" w:space="0" w:color="auto"/>
            <w:left w:val="none" w:sz="0" w:space="0" w:color="auto"/>
            <w:bottom w:val="none" w:sz="0" w:space="0" w:color="auto"/>
            <w:right w:val="none" w:sz="0" w:space="0" w:color="auto"/>
          </w:divBdr>
        </w:div>
        <w:div w:id="1556044276">
          <w:marLeft w:val="640"/>
          <w:marRight w:val="0"/>
          <w:marTop w:val="0"/>
          <w:marBottom w:val="0"/>
          <w:divBdr>
            <w:top w:val="none" w:sz="0" w:space="0" w:color="auto"/>
            <w:left w:val="none" w:sz="0" w:space="0" w:color="auto"/>
            <w:bottom w:val="none" w:sz="0" w:space="0" w:color="auto"/>
            <w:right w:val="none" w:sz="0" w:space="0" w:color="auto"/>
          </w:divBdr>
        </w:div>
        <w:div w:id="214319217">
          <w:marLeft w:val="640"/>
          <w:marRight w:val="0"/>
          <w:marTop w:val="0"/>
          <w:marBottom w:val="0"/>
          <w:divBdr>
            <w:top w:val="none" w:sz="0" w:space="0" w:color="auto"/>
            <w:left w:val="none" w:sz="0" w:space="0" w:color="auto"/>
            <w:bottom w:val="none" w:sz="0" w:space="0" w:color="auto"/>
            <w:right w:val="none" w:sz="0" w:space="0" w:color="auto"/>
          </w:divBdr>
        </w:div>
        <w:div w:id="1264994412">
          <w:marLeft w:val="640"/>
          <w:marRight w:val="0"/>
          <w:marTop w:val="0"/>
          <w:marBottom w:val="0"/>
          <w:divBdr>
            <w:top w:val="none" w:sz="0" w:space="0" w:color="auto"/>
            <w:left w:val="none" w:sz="0" w:space="0" w:color="auto"/>
            <w:bottom w:val="none" w:sz="0" w:space="0" w:color="auto"/>
            <w:right w:val="none" w:sz="0" w:space="0" w:color="auto"/>
          </w:divBdr>
        </w:div>
        <w:div w:id="1855261295">
          <w:marLeft w:val="640"/>
          <w:marRight w:val="0"/>
          <w:marTop w:val="0"/>
          <w:marBottom w:val="0"/>
          <w:divBdr>
            <w:top w:val="none" w:sz="0" w:space="0" w:color="auto"/>
            <w:left w:val="none" w:sz="0" w:space="0" w:color="auto"/>
            <w:bottom w:val="none" w:sz="0" w:space="0" w:color="auto"/>
            <w:right w:val="none" w:sz="0" w:space="0" w:color="auto"/>
          </w:divBdr>
        </w:div>
        <w:div w:id="1555237785">
          <w:marLeft w:val="640"/>
          <w:marRight w:val="0"/>
          <w:marTop w:val="0"/>
          <w:marBottom w:val="0"/>
          <w:divBdr>
            <w:top w:val="none" w:sz="0" w:space="0" w:color="auto"/>
            <w:left w:val="none" w:sz="0" w:space="0" w:color="auto"/>
            <w:bottom w:val="none" w:sz="0" w:space="0" w:color="auto"/>
            <w:right w:val="none" w:sz="0" w:space="0" w:color="auto"/>
          </w:divBdr>
        </w:div>
        <w:div w:id="1755323907">
          <w:marLeft w:val="640"/>
          <w:marRight w:val="0"/>
          <w:marTop w:val="0"/>
          <w:marBottom w:val="0"/>
          <w:divBdr>
            <w:top w:val="none" w:sz="0" w:space="0" w:color="auto"/>
            <w:left w:val="none" w:sz="0" w:space="0" w:color="auto"/>
            <w:bottom w:val="none" w:sz="0" w:space="0" w:color="auto"/>
            <w:right w:val="none" w:sz="0" w:space="0" w:color="auto"/>
          </w:divBdr>
        </w:div>
        <w:div w:id="1881940035">
          <w:marLeft w:val="640"/>
          <w:marRight w:val="0"/>
          <w:marTop w:val="0"/>
          <w:marBottom w:val="0"/>
          <w:divBdr>
            <w:top w:val="none" w:sz="0" w:space="0" w:color="auto"/>
            <w:left w:val="none" w:sz="0" w:space="0" w:color="auto"/>
            <w:bottom w:val="none" w:sz="0" w:space="0" w:color="auto"/>
            <w:right w:val="none" w:sz="0" w:space="0" w:color="auto"/>
          </w:divBdr>
        </w:div>
        <w:div w:id="822741591">
          <w:marLeft w:val="640"/>
          <w:marRight w:val="0"/>
          <w:marTop w:val="0"/>
          <w:marBottom w:val="0"/>
          <w:divBdr>
            <w:top w:val="none" w:sz="0" w:space="0" w:color="auto"/>
            <w:left w:val="none" w:sz="0" w:space="0" w:color="auto"/>
            <w:bottom w:val="none" w:sz="0" w:space="0" w:color="auto"/>
            <w:right w:val="none" w:sz="0" w:space="0" w:color="auto"/>
          </w:divBdr>
        </w:div>
        <w:div w:id="1178496876">
          <w:marLeft w:val="640"/>
          <w:marRight w:val="0"/>
          <w:marTop w:val="0"/>
          <w:marBottom w:val="0"/>
          <w:divBdr>
            <w:top w:val="none" w:sz="0" w:space="0" w:color="auto"/>
            <w:left w:val="none" w:sz="0" w:space="0" w:color="auto"/>
            <w:bottom w:val="none" w:sz="0" w:space="0" w:color="auto"/>
            <w:right w:val="none" w:sz="0" w:space="0" w:color="auto"/>
          </w:divBdr>
        </w:div>
        <w:div w:id="855193524">
          <w:marLeft w:val="640"/>
          <w:marRight w:val="0"/>
          <w:marTop w:val="0"/>
          <w:marBottom w:val="0"/>
          <w:divBdr>
            <w:top w:val="none" w:sz="0" w:space="0" w:color="auto"/>
            <w:left w:val="none" w:sz="0" w:space="0" w:color="auto"/>
            <w:bottom w:val="none" w:sz="0" w:space="0" w:color="auto"/>
            <w:right w:val="none" w:sz="0" w:space="0" w:color="auto"/>
          </w:divBdr>
        </w:div>
        <w:div w:id="483401385">
          <w:marLeft w:val="640"/>
          <w:marRight w:val="0"/>
          <w:marTop w:val="0"/>
          <w:marBottom w:val="0"/>
          <w:divBdr>
            <w:top w:val="none" w:sz="0" w:space="0" w:color="auto"/>
            <w:left w:val="none" w:sz="0" w:space="0" w:color="auto"/>
            <w:bottom w:val="none" w:sz="0" w:space="0" w:color="auto"/>
            <w:right w:val="none" w:sz="0" w:space="0" w:color="auto"/>
          </w:divBdr>
        </w:div>
        <w:div w:id="1207063613">
          <w:marLeft w:val="640"/>
          <w:marRight w:val="0"/>
          <w:marTop w:val="0"/>
          <w:marBottom w:val="0"/>
          <w:divBdr>
            <w:top w:val="none" w:sz="0" w:space="0" w:color="auto"/>
            <w:left w:val="none" w:sz="0" w:space="0" w:color="auto"/>
            <w:bottom w:val="none" w:sz="0" w:space="0" w:color="auto"/>
            <w:right w:val="none" w:sz="0" w:space="0" w:color="auto"/>
          </w:divBdr>
        </w:div>
        <w:div w:id="980159911">
          <w:marLeft w:val="640"/>
          <w:marRight w:val="0"/>
          <w:marTop w:val="0"/>
          <w:marBottom w:val="0"/>
          <w:divBdr>
            <w:top w:val="none" w:sz="0" w:space="0" w:color="auto"/>
            <w:left w:val="none" w:sz="0" w:space="0" w:color="auto"/>
            <w:bottom w:val="none" w:sz="0" w:space="0" w:color="auto"/>
            <w:right w:val="none" w:sz="0" w:space="0" w:color="auto"/>
          </w:divBdr>
        </w:div>
        <w:div w:id="1204249090">
          <w:marLeft w:val="640"/>
          <w:marRight w:val="0"/>
          <w:marTop w:val="0"/>
          <w:marBottom w:val="0"/>
          <w:divBdr>
            <w:top w:val="none" w:sz="0" w:space="0" w:color="auto"/>
            <w:left w:val="none" w:sz="0" w:space="0" w:color="auto"/>
            <w:bottom w:val="none" w:sz="0" w:space="0" w:color="auto"/>
            <w:right w:val="none" w:sz="0" w:space="0" w:color="auto"/>
          </w:divBdr>
        </w:div>
        <w:div w:id="328798221">
          <w:marLeft w:val="640"/>
          <w:marRight w:val="0"/>
          <w:marTop w:val="0"/>
          <w:marBottom w:val="0"/>
          <w:divBdr>
            <w:top w:val="none" w:sz="0" w:space="0" w:color="auto"/>
            <w:left w:val="none" w:sz="0" w:space="0" w:color="auto"/>
            <w:bottom w:val="none" w:sz="0" w:space="0" w:color="auto"/>
            <w:right w:val="none" w:sz="0" w:space="0" w:color="auto"/>
          </w:divBdr>
        </w:div>
        <w:div w:id="1115519216">
          <w:marLeft w:val="640"/>
          <w:marRight w:val="0"/>
          <w:marTop w:val="0"/>
          <w:marBottom w:val="0"/>
          <w:divBdr>
            <w:top w:val="none" w:sz="0" w:space="0" w:color="auto"/>
            <w:left w:val="none" w:sz="0" w:space="0" w:color="auto"/>
            <w:bottom w:val="none" w:sz="0" w:space="0" w:color="auto"/>
            <w:right w:val="none" w:sz="0" w:space="0" w:color="auto"/>
          </w:divBdr>
        </w:div>
        <w:div w:id="1187475720">
          <w:marLeft w:val="640"/>
          <w:marRight w:val="0"/>
          <w:marTop w:val="0"/>
          <w:marBottom w:val="0"/>
          <w:divBdr>
            <w:top w:val="none" w:sz="0" w:space="0" w:color="auto"/>
            <w:left w:val="none" w:sz="0" w:space="0" w:color="auto"/>
            <w:bottom w:val="none" w:sz="0" w:space="0" w:color="auto"/>
            <w:right w:val="none" w:sz="0" w:space="0" w:color="auto"/>
          </w:divBdr>
        </w:div>
        <w:div w:id="1616670808">
          <w:marLeft w:val="640"/>
          <w:marRight w:val="0"/>
          <w:marTop w:val="0"/>
          <w:marBottom w:val="0"/>
          <w:divBdr>
            <w:top w:val="none" w:sz="0" w:space="0" w:color="auto"/>
            <w:left w:val="none" w:sz="0" w:space="0" w:color="auto"/>
            <w:bottom w:val="none" w:sz="0" w:space="0" w:color="auto"/>
            <w:right w:val="none" w:sz="0" w:space="0" w:color="auto"/>
          </w:divBdr>
        </w:div>
        <w:div w:id="375353733">
          <w:marLeft w:val="640"/>
          <w:marRight w:val="0"/>
          <w:marTop w:val="0"/>
          <w:marBottom w:val="0"/>
          <w:divBdr>
            <w:top w:val="none" w:sz="0" w:space="0" w:color="auto"/>
            <w:left w:val="none" w:sz="0" w:space="0" w:color="auto"/>
            <w:bottom w:val="none" w:sz="0" w:space="0" w:color="auto"/>
            <w:right w:val="none" w:sz="0" w:space="0" w:color="auto"/>
          </w:divBdr>
        </w:div>
        <w:div w:id="736518008">
          <w:marLeft w:val="640"/>
          <w:marRight w:val="0"/>
          <w:marTop w:val="0"/>
          <w:marBottom w:val="0"/>
          <w:divBdr>
            <w:top w:val="none" w:sz="0" w:space="0" w:color="auto"/>
            <w:left w:val="none" w:sz="0" w:space="0" w:color="auto"/>
            <w:bottom w:val="none" w:sz="0" w:space="0" w:color="auto"/>
            <w:right w:val="none" w:sz="0" w:space="0" w:color="auto"/>
          </w:divBdr>
        </w:div>
        <w:div w:id="423037362">
          <w:marLeft w:val="640"/>
          <w:marRight w:val="0"/>
          <w:marTop w:val="0"/>
          <w:marBottom w:val="0"/>
          <w:divBdr>
            <w:top w:val="none" w:sz="0" w:space="0" w:color="auto"/>
            <w:left w:val="none" w:sz="0" w:space="0" w:color="auto"/>
            <w:bottom w:val="none" w:sz="0" w:space="0" w:color="auto"/>
            <w:right w:val="none" w:sz="0" w:space="0" w:color="auto"/>
          </w:divBdr>
        </w:div>
        <w:div w:id="118568643">
          <w:marLeft w:val="640"/>
          <w:marRight w:val="0"/>
          <w:marTop w:val="0"/>
          <w:marBottom w:val="0"/>
          <w:divBdr>
            <w:top w:val="none" w:sz="0" w:space="0" w:color="auto"/>
            <w:left w:val="none" w:sz="0" w:space="0" w:color="auto"/>
            <w:bottom w:val="none" w:sz="0" w:space="0" w:color="auto"/>
            <w:right w:val="none" w:sz="0" w:space="0" w:color="auto"/>
          </w:divBdr>
        </w:div>
        <w:div w:id="1635983057">
          <w:marLeft w:val="640"/>
          <w:marRight w:val="0"/>
          <w:marTop w:val="0"/>
          <w:marBottom w:val="0"/>
          <w:divBdr>
            <w:top w:val="none" w:sz="0" w:space="0" w:color="auto"/>
            <w:left w:val="none" w:sz="0" w:space="0" w:color="auto"/>
            <w:bottom w:val="none" w:sz="0" w:space="0" w:color="auto"/>
            <w:right w:val="none" w:sz="0" w:space="0" w:color="auto"/>
          </w:divBdr>
        </w:div>
        <w:div w:id="1497380997">
          <w:marLeft w:val="640"/>
          <w:marRight w:val="0"/>
          <w:marTop w:val="0"/>
          <w:marBottom w:val="0"/>
          <w:divBdr>
            <w:top w:val="none" w:sz="0" w:space="0" w:color="auto"/>
            <w:left w:val="none" w:sz="0" w:space="0" w:color="auto"/>
            <w:bottom w:val="none" w:sz="0" w:space="0" w:color="auto"/>
            <w:right w:val="none" w:sz="0" w:space="0" w:color="auto"/>
          </w:divBdr>
        </w:div>
        <w:div w:id="1842623241">
          <w:marLeft w:val="640"/>
          <w:marRight w:val="0"/>
          <w:marTop w:val="0"/>
          <w:marBottom w:val="0"/>
          <w:divBdr>
            <w:top w:val="none" w:sz="0" w:space="0" w:color="auto"/>
            <w:left w:val="none" w:sz="0" w:space="0" w:color="auto"/>
            <w:bottom w:val="none" w:sz="0" w:space="0" w:color="auto"/>
            <w:right w:val="none" w:sz="0" w:space="0" w:color="auto"/>
          </w:divBdr>
        </w:div>
        <w:div w:id="1878927516">
          <w:marLeft w:val="640"/>
          <w:marRight w:val="0"/>
          <w:marTop w:val="0"/>
          <w:marBottom w:val="0"/>
          <w:divBdr>
            <w:top w:val="none" w:sz="0" w:space="0" w:color="auto"/>
            <w:left w:val="none" w:sz="0" w:space="0" w:color="auto"/>
            <w:bottom w:val="none" w:sz="0" w:space="0" w:color="auto"/>
            <w:right w:val="none" w:sz="0" w:space="0" w:color="auto"/>
          </w:divBdr>
        </w:div>
        <w:div w:id="1789548705">
          <w:marLeft w:val="640"/>
          <w:marRight w:val="0"/>
          <w:marTop w:val="0"/>
          <w:marBottom w:val="0"/>
          <w:divBdr>
            <w:top w:val="none" w:sz="0" w:space="0" w:color="auto"/>
            <w:left w:val="none" w:sz="0" w:space="0" w:color="auto"/>
            <w:bottom w:val="none" w:sz="0" w:space="0" w:color="auto"/>
            <w:right w:val="none" w:sz="0" w:space="0" w:color="auto"/>
          </w:divBdr>
        </w:div>
        <w:div w:id="807675051">
          <w:marLeft w:val="640"/>
          <w:marRight w:val="0"/>
          <w:marTop w:val="0"/>
          <w:marBottom w:val="0"/>
          <w:divBdr>
            <w:top w:val="none" w:sz="0" w:space="0" w:color="auto"/>
            <w:left w:val="none" w:sz="0" w:space="0" w:color="auto"/>
            <w:bottom w:val="none" w:sz="0" w:space="0" w:color="auto"/>
            <w:right w:val="none" w:sz="0" w:space="0" w:color="auto"/>
          </w:divBdr>
        </w:div>
        <w:div w:id="1080521066">
          <w:marLeft w:val="640"/>
          <w:marRight w:val="0"/>
          <w:marTop w:val="0"/>
          <w:marBottom w:val="0"/>
          <w:divBdr>
            <w:top w:val="none" w:sz="0" w:space="0" w:color="auto"/>
            <w:left w:val="none" w:sz="0" w:space="0" w:color="auto"/>
            <w:bottom w:val="none" w:sz="0" w:space="0" w:color="auto"/>
            <w:right w:val="none" w:sz="0" w:space="0" w:color="auto"/>
          </w:divBdr>
        </w:div>
        <w:div w:id="401684613">
          <w:marLeft w:val="640"/>
          <w:marRight w:val="0"/>
          <w:marTop w:val="0"/>
          <w:marBottom w:val="0"/>
          <w:divBdr>
            <w:top w:val="none" w:sz="0" w:space="0" w:color="auto"/>
            <w:left w:val="none" w:sz="0" w:space="0" w:color="auto"/>
            <w:bottom w:val="none" w:sz="0" w:space="0" w:color="auto"/>
            <w:right w:val="none" w:sz="0" w:space="0" w:color="auto"/>
          </w:divBdr>
        </w:div>
        <w:div w:id="1596356945">
          <w:marLeft w:val="640"/>
          <w:marRight w:val="0"/>
          <w:marTop w:val="0"/>
          <w:marBottom w:val="0"/>
          <w:divBdr>
            <w:top w:val="none" w:sz="0" w:space="0" w:color="auto"/>
            <w:left w:val="none" w:sz="0" w:space="0" w:color="auto"/>
            <w:bottom w:val="none" w:sz="0" w:space="0" w:color="auto"/>
            <w:right w:val="none" w:sz="0" w:space="0" w:color="auto"/>
          </w:divBdr>
        </w:div>
        <w:div w:id="1177571288">
          <w:marLeft w:val="640"/>
          <w:marRight w:val="0"/>
          <w:marTop w:val="0"/>
          <w:marBottom w:val="0"/>
          <w:divBdr>
            <w:top w:val="none" w:sz="0" w:space="0" w:color="auto"/>
            <w:left w:val="none" w:sz="0" w:space="0" w:color="auto"/>
            <w:bottom w:val="none" w:sz="0" w:space="0" w:color="auto"/>
            <w:right w:val="none" w:sz="0" w:space="0" w:color="auto"/>
          </w:divBdr>
        </w:div>
        <w:div w:id="914245338">
          <w:marLeft w:val="640"/>
          <w:marRight w:val="0"/>
          <w:marTop w:val="0"/>
          <w:marBottom w:val="0"/>
          <w:divBdr>
            <w:top w:val="none" w:sz="0" w:space="0" w:color="auto"/>
            <w:left w:val="none" w:sz="0" w:space="0" w:color="auto"/>
            <w:bottom w:val="none" w:sz="0" w:space="0" w:color="auto"/>
            <w:right w:val="none" w:sz="0" w:space="0" w:color="auto"/>
          </w:divBdr>
        </w:div>
        <w:div w:id="742027173">
          <w:marLeft w:val="640"/>
          <w:marRight w:val="0"/>
          <w:marTop w:val="0"/>
          <w:marBottom w:val="0"/>
          <w:divBdr>
            <w:top w:val="none" w:sz="0" w:space="0" w:color="auto"/>
            <w:left w:val="none" w:sz="0" w:space="0" w:color="auto"/>
            <w:bottom w:val="none" w:sz="0" w:space="0" w:color="auto"/>
            <w:right w:val="none" w:sz="0" w:space="0" w:color="auto"/>
          </w:divBdr>
        </w:div>
        <w:div w:id="1107239273">
          <w:marLeft w:val="640"/>
          <w:marRight w:val="0"/>
          <w:marTop w:val="0"/>
          <w:marBottom w:val="0"/>
          <w:divBdr>
            <w:top w:val="none" w:sz="0" w:space="0" w:color="auto"/>
            <w:left w:val="none" w:sz="0" w:space="0" w:color="auto"/>
            <w:bottom w:val="none" w:sz="0" w:space="0" w:color="auto"/>
            <w:right w:val="none" w:sz="0" w:space="0" w:color="auto"/>
          </w:divBdr>
        </w:div>
        <w:div w:id="1094328186">
          <w:marLeft w:val="640"/>
          <w:marRight w:val="0"/>
          <w:marTop w:val="0"/>
          <w:marBottom w:val="0"/>
          <w:divBdr>
            <w:top w:val="none" w:sz="0" w:space="0" w:color="auto"/>
            <w:left w:val="none" w:sz="0" w:space="0" w:color="auto"/>
            <w:bottom w:val="none" w:sz="0" w:space="0" w:color="auto"/>
            <w:right w:val="none" w:sz="0" w:space="0" w:color="auto"/>
          </w:divBdr>
        </w:div>
        <w:div w:id="788934900">
          <w:marLeft w:val="640"/>
          <w:marRight w:val="0"/>
          <w:marTop w:val="0"/>
          <w:marBottom w:val="0"/>
          <w:divBdr>
            <w:top w:val="none" w:sz="0" w:space="0" w:color="auto"/>
            <w:left w:val="none" w:sz="0" w:space="0" w:color="auto"/>
            <w:bottom w:val="none" w:sz="0" w:space="0" w:color="auto"/>
            <w:right w:val="none" w:sz="0" w:space="0" w:color="auto"/>
          </w:divBdr>
        </w:div>
        <w:div w:id="217475283">
          <w:marLeft w:val="640"/>
          <w:marRight w:val="0"/>
          <w:marTop w:val="0"/>
          <w:marBottom w:val="0"/>
          <w:divBdr>
            <w:top w:val="none" w:sz="0" w:space="0" w:color="auto"/>
            <w:left w:val="none" w:sz="0" w:space="0" w:color="auto"/>
            <w:bottom w:val="none" w:sz="0" w:space="0" w:color="auto"/>
            <w:right w:val="none" w:sz="0" w:space="0" w:color="auto"/>
          </w:divBdr>
        </w:div>
        <w:div w:id="381289677">
          <w:marLeft w:val="640"/>
          <w:marRight w:val="0"/>
          <w:marTop w:val="0"/>
          <w:marBottom w:val="0"/>
          <w:divBdr>
            <w:top w:val="none" w:sz="0" w:space="0" w:color="auto"/>
            <w:left w:val="none" w:sz="0" w:space="0" w:color="auto"/>
            <w:bottom w:val="none" w:sz="0" w:space="0" w:color="auto"/>
            <w:right w:val="none" w:sz="0" w:space="0" w:color="auto"/>
          </w:divBdr>
        </w:div>
        <w:div w:id="963846800">
          <w:marLeft w:val="640"/>
          <w:marRight w:val="0"/>
          <w:marTop w:val="0"/>
          <w:marBottom w:val="0"/>
          <w:divBdr>
            <w:top w:val="none" w:sz="0" w:space="0" w:color="auto"/>
            <w:left w:val="none" w:sz="0" w:space="0" w:color="auto"/>
            <w:bottom w:val="none" w:sz="0" w:space="0" w:color="auto"/>
            <w:right w:val="none" w:sz="0" w:space="0" w:color="auto"/>
          </w:divBdr>
        </w:div>
        <w:div w:id="141771545">
          <w:marLeft w:val="640"/>
          <w:marRight w:val="0"/>
          <w:marTop w:val="0"/>
          <w:marBottom w:val="0"/>
          <w:divBdr>
            <w:top w:val="none" w:sz="0" w:space="0" w:color="auto"/>
            <w:left w:val="none" w:sz="0" w:space="0" w:color="auto"/>
            <w:bottom w:val="none" w:sz="0" w:space="0" w:color="auto"/>
            <w:right w:val="none" w:sz="0" w:space="0" w:color="auto"/>
          </w:divBdr>
        </w:div>
        <w:div w:id="617495085">
          <w:marLeft w:val="640"/>
          <w:marRight w:val="0"/>
          <w:marTop w:val="0"/>
          <w:marBottom w:val="0"/>
          <w:divBdr>
            <w:top w:val="none" w:sz="0" w:space="0" w:color="auto"/>
            <w:left w:val="none" w:sz="0" w:space="0" w:color="auto"/>
            <w:bottom w:val="none" w:sz="0" w:space="0" w:color="auto"/>
            <w:right w:val="none" w:sz="0" w:space="0" w:color="auto"/>
          </w:divBdr>
        </w:div>
        <w:div w:id="1793092080">
          <w:marLeft w:val="640"/>
          <w:marRight w:val="0"/>
          <w:marTop w:val="0"/>
          <w:marBottom w:val="0"/>
          <w:divBdr>
            <w:top w:val="none" w:sz="0" w:space="0" w:color="auto"/>
            <w:left w:val="none" w:sz="0" w:space="0" w:color="auto"/>
            <w:bottom w:val="none" w:sz="0" w:space="0" w:color="auto"/>
            <w:right w:val="none" w:sz="0" w:space="0" w:color="auto"/>
          </w:divBdr>
        </w:div>
        <w:div w:id="987052914">
          <w:marLeft w:val="640"/>
          <w:marRight w:val="0"/>
          <w:marTop w:val="0"/>
          <w:marBottom w:val="0"/>
          <w:divBdr>
            <w:top w:val="none" w:sz="0" w:space="0" w:color="auto"/>
            <w:left w:val="none" w:sz="0" w:space="0" w:color="auto"/>
            <w:bottom w:val="none" w:sz="0" w:space="0" w:color="auto"/>
            <w:right w:val="none" w:sz="0" w:space="0" w:color="auto"/>
          </w:divBdr>
        </w:div>
        <w:div w:id="284506077">
          <w:marLeft w:val="640"/>
          <w:marRight w:val="0"/>
          <w:marTop w:val="0"/>
          <w:marBottom w:val="0"/>
          <w:divBdr>
            <w:top w:val="none" w:sz="0" w:space="0" w:color="auto"/>
            <w:left w:val="none" w:sz="0" w:space="0" w:color="auto"/>
            <w:bottom w:val="none" w:sz="0" w:space="0" w:color="auto"/>
            <w:right w:val="none" w:sz="0" w:space="0" w:color="auto"/>
          </w:divBdr>
        </w:div>
        <w:div w:id="1024939898">
          <w:marLeft w:val="640"/>
          <w:marRight w:val="0"/>
          <w:marTop w:val="0"/>
          <w:marBottom w:val="0"/>
          <w:divBdr>
            <w:top w:val="none" w:sz="0" w:space="0" w:color="auto"/>
            <w:left w:val="none" w:sz="0" w:space="0" w:color="auto"/>
            <w:bottom w:val="none" w:sz="0" w:space="0" w:color="auto"/>
            <w:right w:val="none" w:sz="0" w:space="0" w:color="auto"/>
          </w:divBdr>
        </w:div>
        <w:div w:id="81728442">
          <w:marLeft w:val="640"/>
          <w:marRight w:val="0"/>
          <w:marTop w:val="0"/>
          <w:marBottom w:val="0"/>
          <w:divBdr>
            <w:top w:val="none" w:sz="0" w:space="0" w:color="auto"/>
            <w:left w:val="none" w:sz="0" w:space="0" w:color="auto"/>
            <w:bottom w:val="none" w:sz="0" w:space="0" w:color="auto"/>
            <w:right w:val="none" w:sz="0" w:space="0" w:color="auto"/>
          </w:divBdr>
        </w:div>
        <w:div w:id="1735615935">
          <w:marLeft w:val="640"/>
          <w:marRight w:val="0"/>
          <w:marTop w:val="0"/>
          <w:marBottom w:val="0"/>
          <w:divBdr>
            <w:top w:val="none" w:sz="0" w:space="0" w:color="auto"/>
            <w:left w:val="none" w:sz="0" w:space="0" w:color="auto"/>
            <w:bottom w:val="none" w:sz="0" w:space="0" w:color="auto"/>
            <w:right w:val="none" w:sz="0" w:space="0" w:color="auto"/>
          </w:divBdr>
        </w:div>
        <w:div w:id="2003122410">
          <w:marLeft w:val="640"/>
          <w:marRight w:val="0"/>
          <w:marTop w:val="0"/>
          <w:marBottom w:val="0"/>
          <w:divBdr>
            <w:top w:val="none" w:sz="0" w:space="0" w:color="auto"/>
            <w:left w:val="none" w:sz="0" w:space="0" w:color="auto"/>
            <w:bottom w:val="none" w:sz="0" w:space="0" w:color="auto"/>
            <w:right w:val="none" w:sz="0" w:space="0" w:color="auto"/>
          </w:divBdr>
        </w:div>
        <w:div w:id="2025087011">
          <w:marLeft w:val="640"/>
          <w:marRight w:val="0"/>
          <w:marTop w:val="0"/>
          <w:marBottom w:val="0"/>
          <w:divBdr>
            <w:top w:val="none" w:sz="0" w:space="0" w:color="auto"/>
            <w:left w:val="none" w:sz="0" w:space="0" w:color="auto"/>
            <w:bottom w:val="none" w:sz="0" w:space="0" w:color="auto"/>
            <w:right w:val="none" w:sz="0" w:space="0" w:color="auto"/>
          </w:divBdr>
        </w:div>
        <w:div w:id="811752145">
          <w:marLeft w:val="640"/>
          <w:marRight w:val="0"/>
          <w:marTop w:val="0"/>
          <w:marBottom w:val="0"/>
          <w:divBdr>
            <w:top w:val="none" w:sz="0" w:space="0" w:color="auto"/>
            <w:left w:val="none" w:sz="0" w:space="0" w:color="auto"/>
            <w:bottom w:val="none" w:sz="0" w:space="0" w:color="auto"/>
            <w:right w:val="none" w:sz="0" w:space="0" w:color="auto"/>
          </w:divBdr>
        </w:div>
        <w:div w:id="845634441">
          <w:marLeft w:val="640"/>
          <w:marRight w:val="0"/>
          <w:marTop w:val="0"/>
          <w:marBottom w:val="0"/>
          <w:divBdr>
            <w:top w:val="none" w:sz="0" w:space="0" w:color="auto"/>
            <w:left w:val="none" w:sz="0" w:space="0" w:color="auto"/>
            <w:bottom w:val="none" w:sz="0" w:space="0" w:color="auto"/>
            <w:right w:val="none" w:sz="0" w:space="0" w:color="auto"/>
          </w:divBdr>
        </w:div>
        <w:div w:id="662398361">
          <w:marLeft w:val="640"/>
          <w:marRight w:val="0"/>
          <w:marTop w:val="0"/>
          <w:marBottom w:val="0"/>
          <w:divBdr>
            <w:top w:val="none" w:sz="0" w:space="0" w:color="auto"/>
            <w:left w:val="none" w:sz="0" w:space="0" w:color="auto"/>
            <w:bottom w:val="none" w:sz="0" w:space="0" w:color="auto"/>
            <w:right w:val="none" w:sz="0" w:space="0" w:color="auto"/>
          </w:divBdr>
        </w:div>
        <w:div w:id="1046753898">
          <w:marLeft w:val="640"/>
          <w:marRight w:val="0"/>
          <w:marTop w:val="0"/>
          <w:marBottom w:val="0"/>
          <w:divBdr>
            <w:top w:val="none" w:sz="0" w:space="0" w:color="auto"/>
            <w:left w:val="none" w:sz="0" w:space="0" w:color="auto"/>
            <w:bottom w:val="none" w:sz="0" w:space="0" w:color="auto"/>
            <w:right w:val="none" w:sz="0" w:space="0" w:color="auto"/>
          </w:divBdr>
        </w:div>
        <w:div w:id="762847002">
          <w:marLeft w:val="640"/>
          <w:marRight w:val="0"/>
          <w:marTop w:val="0"/>
          <w:marBottom w:val="0"/>
          <w:divBdr>
            <w:top w:val="none" w:sz="0" w:space="0" w:color="auto"/>
            <w:left w:val="none" w:sz="0" w:space="0" w:color="auto"/>
            <w:bottom w:val="none" w:sz="0" w:space="0" w:color="auto"/>
            <w:right w:val="none" w:sz="0" w:space="0" w:color="auto"/>
          </w:divBdr>
        </w:div>
        <w:div w:id="840772874">
          <w:marLeft w:val="640"/>
          <w:marRight w:val="0"/>
          <w:marTop w:val="0"/>
          <w:marBottom w:val="0"/>
          <w:divBdr>
            <w:top w:val="none" w:sz="0" w:space="0" w:color="auto"/>
            <w:left w:val="none" w:sz="0" w:space="0" w:color="auto"/>
            <w:bottom w:val="none" w:sz="0" w:space="0" w:color="auto"/>
            <w:right w:val="none" w:sz="0" w:space="0" w:color="auto"/>
          </w:divBdr>
        </w:div>
        <w:div w:id="1842163279">
          <w:marLeft w:val="640"/>
          <w:marRight w:val="0"/>
          <w:marTop w:val="0"/>
          <w:marBottom w:val="0"/>
          <w:divBdr>
            <w:top w:val="none" w:sz="0" w:space="0" w:color="auto"/>
            <w:left w:val="none" w:sz="0" w:space="0" w:color="auto"/>
            <w:bottom w:val="none" w:sz="0" w:space="0" w:color="auto"/>
            <w:right w:val="none" w:sz="0" w:space="0" w:color="auto"/>
          </w:divBdr>
        </w:div>
        <w:div w:id="668215232">
          <w:marLeft w:val="640"/>
          <w:marRight w:val="0"/>
          <w:marTop w:val="0"/>
          <w:marBottom w:val="0"/>
          <w:divBdr>
            <w:top w:val="none" w:sz="0" w:space="0" w:color="auto"/>
            <w:left w:val="none" w:sz="0" w:space="0" w:color="auto"/>
            <w:bottom w:val="none" w:sz="0" w:space="0" w:color="auto"/>
            <w:right w:val="none" w:sz="0" w:space="0" w:color="auto"/>
          </w:divBdr>
        </w:div>
        <w:div w:id="392654433">
          <w:marLeft w:val="640"/>
          <w:marRight w:val="0"/>
          <w:marTop w:val="0"/>
          <w:marBottom w:val="0"/>
          <w:divBdr>
            <w:top w:val="none" w:sz="0" w:space="0" w:color="auto"/>
            <w:left w:val="none" w:sz="0" w:space="0" w:color="auto"/>
            <w:bottom w:val="none" w:sz="0" w:space="0" w:color="auto"/>
            <w:right w:val="none" w:sz="0" w:space="0" w:color="auto"/>
          </w:divBdr>
        </w:div>
        <w:div w:id="605699280">
          <w:marLeft w:val="640"/>
          <w:marRight w:val="0"/>
          <w:marTop w:val="0"/>
          <w:marBottom w:val="0"/>
          <w:divBdr>
            <w:top w:val="none" w:sz="0" w:space="0" w:color="auto"/>
            <w:left w:val="none" w:sz="0" w:space="0" w:color="auto"/>
            <w:bottom w:val="none" w:sz="0" w:space="0" w:color="auto"/>
            <w:right w:val="none" w:sz="0" w:space="0" w:color="auto"/>
          </w:divBdr>
        </w:div>
        <w:div w:id="376011115">
          <w:marLeft w:val="640"/>
          <w:marRight w:val="0"/>
          <w:marTop w:val="0"/>
          <w:marBottom w:val="0"/>
          <w:divBdr>
            <w:top w:val="none" w:sz="0" w:space="0" w:color="auto"/>
            <w:left w:val="none" w:sz="0" w:space="0" w:color="auto"/>
            <w:bottom w:val="none" w:sz="0" w:space="0" w:color="auto"/>
            <w:right w:val="none" w:sz="0" w:space="0" w:color="auto"/>
          </w:divBdr>
        </w:div>
        <w:div w:id="701711119">
          <w:marLeft w:val="640"/>
          <w:marRight w:val="0"/>
          <w:marTop w:val="0"/>
          <w:marBottom w:val="0"/>
          <w:divBdr>
            <w:top w:val="none" w:sz="0" w:space="0" w:color="auto"/>
            <w:left w:val="none" w:sz="0" w:space="0" w:color="auto"/>
            <w:bottom w:val="none" w:sz="0" w:space="0" w:color="auto"/>
            <w:right w:val="none" w:sz="0" w:space="0" w:color="auto"/>
          </w:divBdr>
        </w:div>
        <w:div w:id="1133210489">
          <w:marLeft w:val="640"/>
          <w:marRight w:val="0"/>
          <w:marTop w:val="0"/>
          <w:marBottom w:val="0"/>
          <w:divBdr>
            <w:top w:val="none" w:sz="0" w:space="0" w:color="auto"/>
            <w:left w:val="none" w:sz="0" w:space="0" w:color="auto"/>
            <w:bottom w:val="none" w:sz="0" w:space="0" w:color="auto"/>
            <w:right w:val="none" w:sz="0" w:space="0" w:color="auto"/>
          </w:divBdr>
        </w:div>
        <w:div w:id="601231600">
          <w:marLeft w:val="640"/>
          <w:marRight w:val="0"/>
          <w:marTop w:val="0"/>
          <w:marBottom w:val="0"/>
          <w:divBdr>
            <w:top w:val="none" w:sz="0" w:space="0" w:color="auto"/>
            <w:left w:val="none" w:sz="0" w:space="0" w:color="auto"/>
            <w:bottom w:val="none" w:sz="0" w:space="0" w:color="auto"/>
            <w:right w:val="none" w:sz="0" w:space="0" w:color="auto"/>
          </w:divBdr>
        </w:div>
        <w:div w:id="1688100047">
          <w:marLeft w:val="640"/>
          <w:marRight w:val="0"/>
          <w:marTop w:val="0"/>
          <w:marBottom w:val="0"/>
          <w:divBdr>
            <w:top w:val="none" w:sz="0" w:space="0" w:color="auto"/>
            <w:left w:val="none" w:sz="0" w:space="0" w:color="auto"/>
            <w:bottom w:val="none" w:sz="0" w:space="0" w:color="auto"/>
            <w:right w:val="none" w:sz="0" w:space="0" w:color="auto"/>
          </w:divBdr>
        </w:div>
        <w:div w:id="663094872">
          <w:marLeft w:val="640"/>
          <w:marRight w:val="0"/>
          <w:marTop w:val="0"/>
          <w:marBottom w:val="0"/>
          <w:divBdr>
            <w:top w:val="none" w:sz="0" w:space="0" w:color="auto"/>
            <w:left w:val="none" w:sz="0" w:space="0" w:color="auto"/>
            <w:bottom w:val="none" w:sz="0" w:space="0" w:color="auto"/>
            <w:right w:val="none" w:sz="0" w:space="0" w:color="auto"/>
          </w:divBdr>
        </w:div>
        <w:div w:id="1789858031">
          <w:marLeft w:val="640"/>
          <w:marRight w:val="0"/>
          <w:marTop w:val="0"/>
          <w:marBottom w:val="0"/>
          <w:divBdr>
            <w:top w:val="none" w:sz="0" w:space="0" w:color="auto"/>
            <w:left w:val="none" w:sz="0" w:space="0" w:color="auto"/>
            <w:bottom w:val="none" w:sz="0" w:space="0" w:color="auto"/>
            <w:right w:val="none" w:sz="0" w:space="0" w:color="auto"/>
          </w:divBdr>
        </w:div>
        <w:div w:id="1015620752">
          <w:marLeft w:val="640"/>
          <w:marRight w:val="0"/>
          <w:marTop w:val="0"/>
          <w:marBottom w:val="0"/>
          <w:divBdr>
            <w:top w:val="none" w:sz="0" w:space="0" w:color="auto"/>
            <w:left w:val="none" w:sz="0" w:space="0" w:color="auto"/>
            <w:bottom w:val="none" w:sz="0" w:space="0" w:color="auto"/>
            <w:right w:val="none" w:sz="0" w:space="0" w:color="auto"/>
          </w:divBdr>
        </w:div>
        <w:div w:id="1050808681">
          <w:marLeft w:val="640"/>
          <w:marRight w:val="0"/>
          <w:marTop w:val="0"/>
          <w:marBottom w:val="0"/>
          <w:divBdr>
            <w:top w:val="none" w:sz="0" w:space="0" w:color="auto"/>
            <w:left w:val="none" w:sz="0" w:space="0" w:color="auto"/>
            <w:bottom w:val="none" w:sz="0" w:space="0" w:color="auto"/>
            <w:right w:val="none" w:sz="0" w:space="0" w:color="auto"/>
          </w:divBdr>
        </w:div>
        <w:div w:id="103037829">
          <w:marLeft w:val="640"/>
          <w:marRight w:val="0"/>
          <w:marTop w:val="0"/>
          <w:marBottom w:val="0"/>
          <w:divBdr>
            <w:top w:val="none" w:sz="0" w:space="0" w:color="auto"/>
            <w:left w:val="none" w:sz="0" w:space="0" w:color="auto"/>
            <w:bottom w:val="none" w:sz="0" w:space="0" w:color="auto"/>
            <w:right w:val="none" w:sz="0" w:space="0" w:color="auto"/>
          </w:divBdr>
        </w:div>
        <w:div w:id="90587437">
          <w:marLeft w:val="640"/>
          <w:marRight w:val="0"/>
          <w:marTop w:val="0"/>
          <w:marBottom w:val="0"/>
          <w:divBdr>
            <w:top w:val="none" w:sz="0" w:space="0" w:color="auto"/>
            <w:left w:val="none" w:sz="0" w:space="0" w:color="auto"/>
            <w:bottom w:val="none" w:sz="0" w:space="0" w:color="auto"/>
            <w:right w:val="none" w:sz="0" w:space="0" w:color="auto"/>
          </w:divBdr>
        </w:div>
        <w:div w:id="1841193933">
          <w:marLeft w:val="640"/>
          <w:marRight w:val="0"/>
          <w:marTop w:val="0"/>
          <w:marBottom w:val="0"/>
          <w:divBdr>
            <w:top w:val="none" w:sz="0" w:space="0" w:color="auto"/>
            <w:left w:val="none" w:sz="0" w:space="0" w:color="auto"/>
            <w:bottom w:val="none" w:sz="0" w:space="0" w:color="auto"/>
            <w:right w:val="none" w:sz="0" w:space="0" w:color="auto"/>
          </w:divBdr>
        </w:div>
        <w:div w:id="1463425741">
          <w:marLeft w:val="640"/>
          <w:marRight w:val="0"/>
          <w:marTop w:val="0"/>
          <w:marBottom w:val="0"/>
          <w:divBdr>
            <w:top w:val="none" w:sz="0" w:space="0" w:color="auto"/>
            <w:left w:val="none" w:sz="0" w:space="0" w:color="auto"/>
            <w:bottom w:val="none" w:sz="0" w:space="0" w:color="auto"/>
            <w:right w:val="none" w:sz="0" w:space="0" w:color="auto"/>
          </w:divBdr>
        </w:div>
        <w:div w:id="748767337">
          <w:marLeft w:val="640"/>
          <w:marRight w:val="0"/>
          <w:marTop w:val="0"/>
          <w:marBottom w:val="0"/>
          <w:divBdr>
            <w:top w:val="none" w:sz="0" w:space="0" w:color="auto"/>
            <w:left w:val="none" w:sz="0" w:space="0" w:color="auto"/>
            <w:bottom w:val="none" w:sz="0" w:space="0" w:color="auto"/>
            <w:right w:val="none" w:sz="0" w:space="0" w:color="auto"/>
          </w:divBdr>
        </w:div>
        <w:div w:id="225845387">
          <w:marLeft w:val="640"/>
          <w:marRight w:val="0"/>
          <w:marTop w:val="0"/>
          <w:marBottom w:val="0"/>
          <w:divBdr>
            <w:top w:val="none" w:sz="0" w:space="0" w:color="auto"/>
            <w:left w:val="none" w:sz="0" w:space="0" w:color="auto"/>
            <w:bottom w:val="none" w:sz="0" w:space="0" w:color="auto"/>
            <w:right w:val="none" w:sz="0" w:space="0" w:color="auto"/>
          </w:divBdr>
        </w:div>
        <w:div w:id="2051150860">
          <w:marLeft w:val="640"/>
          <w:marRight w:val="0"/>
          <w:marTop w:val="0"/>
          <w:marBottom w:val="0"/>
          <w:divBdr>
            <w:top w:val="none" w:sz="0" w:space="0" w:color="auto"/>
            <w:left w:val="none" w:sz="0" w:space="0" w:color="auto"/>
            <w:bottom w:val="none" w:sz="0" w:space="0" w:color="auto"/>
            <w:right w:val="none" w:sz="0" w:space="0" w:color="auto"/>
          </w:divBdr>
        </w:div>
        <w:div w:id="420757269">
          <w:marLeft w:val="640"/>
          <w:marRight w:val="0"/>
          <w:marTop w:val="0"/>
          <w:marBottom w:val="0"/>
          <w:divBdr>
            <w:top w:val="none" w:sz="0" w:space="0" w:color="auto"/>
            <w:left w:val="none" w:sz="0" w:space="0" w:color="auto"/>
            <w:bottom w:val="none" w:sz="0" w:space="0" w:color="auto"/>
            <w:right w:val="none" w:sz="0" w:space="0" w:color="auto"/>
          </w:divBdr>
        </w:div>
        <w:div w:id="598298744">
          <w:marLeft w:val="640"/>
          <w:marRight w:val="0"/>
          <w:marTop w:val="0"/>
          <w:marBottom w:val="0"/>
          <w:divBdr>
            <w:top w:val="none" w:sz="0" w:space="0" w:color="auto"/>
            <w:left w:val="none" w:sz="0" w:space="0" w:color="auto"/>
            <w:bottom w:val="none" w:sz="0" w:space="0" w:color="auto"/>
            <w:right w:val="none" w:sz="0" w:space="0" w:color="auto"/>
          </w:divBdr>
        </w:div>
        <w:div w:id="685134487">
          <w:marLeft w:val="640"/>
          <w:marRight w:val="0"/>
          <w:marTop w:val="0"/>
          <w:marBottom w:val="0"/>
          <w:divBdr>
            <w:top w:val="none" w:sz="0" w:space="0" w:color="auto"/>
            <w:left w:val="none" w:sz="0" w:space="0" w:color="auto"/>
            <w:bottom w:val="none" w:sz="0" w:space="0" w:color="auto"/>
            <w:right w:val="none" w:sz="0" w:space="0" w:color="auto"/>
          </w:divBdr>
        </w:div>
        <w:div w:id="413673093">
          <w:marLeft w:val="640"/>
          <w:marRight w:val="0"/>
          <w:marTop w:val="0"/>
          <w:marBottom w:val="0"/>
          <w:divBdr>
            <w:top w:val="none" w:sz="0" w:space="0" w:color="auto"/>
            <w:left w:val="none" w:sz="0" w:space="0" w:color="auto"/>
            <w:bottom w:val="none" w:sz="0" w:space="0" w:color="auto"/>
            <w:right w:val="none" w:sz="0" w:space="0" w:color="auto"/>
          </w:divBdr>
        </w:div>
        <w:div w:id="1051343283">
          <w:marLeft w:val="640"/>
          <w:marRight w:val="0"/>
          <w:marTop w:val="0"/>
          <w:marBottom w:val="0"/>
          <w:divBdr>
            <w:top w:val="none" w:sz="0" w:space="0" w:color="auto"/>
            <w:left w:val="none" w:sz="0" w:space="0" w:color="auto"/>
            <w:bottom w:val="none" w:sz="0" w:space="0" w:color="auto"/>
            <w:right w:val="none" w:sz="0" w:space="0" w:color="auto"/>
          </w:divBdr>
        </w:div>
        <w:div w:id="857088435">
          <w:marLeft w:val="640"/>
          <w:marRight w:val="0"/>
          <w:marTop w:val="0"/>
          <w:marBottom w:val="0"/>
          <w:divBdr>
            <w:top w:val="none" w:sz="0" w:space="0" w:color="auto"/>
            <w:left w:val="none" w:sz="0" w:space="0" w:color="auto"/>
            <w:bottom w:val="none" w:sz="0" w:space="0" w:color="auto"/>
            <w:right w:val="none" w:sz="0" w:space="0" w:color="auto"/>
          </w:divBdr>
        </w:div>
        <w:div w:id="1738479224">
          <w:marLeft w:val="640"/>
          <w:marRight w:val="0"/>
          <w:marTop w:val="0"/>
          <w:marBottom w:val="0"/>
          <w:divBdr>
            <w:top w:val="none" w:sz="0" w:space="0" w:color="auto"/>
            <w:left w:val="none" w:sz="0" w:space="0" w:color="auto"/>
            <w:bottom w:val="none" w:sz="0" w:space="0" w:color="auto"/>
            <w:right w:val="none" w:sz="0" w:space="0" w:color="auto"/>
          </w:divBdr>
        </w:div>
        <w:div w:id="275408735">
          <w:marLeft w:val="640"/>
          <w:marRight w:val="0"/>
          <w:marTop w:val="0"/>
          <w:marBottom w:val="0"/>
          <w:divBdr>
            <w:top w:val="none" w:sz="0" w:space="0" w:color="auto"/>
            <w:left w:val="none" w:sz="0" w:space="0" w:color="auto"/>
            <w:bottom w:val="none" w:sz="0" w:space="0" w:color="auto"/>
            <w:right w:val="none" w:sz="0" w:space="0" w:color="auto"/>
          </w:divBdr>
        </w:div>
        <w:div w:id="1087386686">
          <w:marLeft w:val="640"/>
          <w:marRight w:val="0"/>
          <w:marTop w:val="0"/>
          <w:marBottom w:val="0"/>
          <w:divBdr>
            <w:top w:val="none" w:sz="0" w:space="0" w:color="auto"/>
            <w:left w:val="none" w:sz="0" w:space="0" w:color="auto"/>
            <w:bottom w:val="none" w:sz="0" w:space="0" w:color="auto"/>
            <w:right w:val="none" w:sz="0" w:space="0" w:color="auto"/>
          </w:divBdr>
        </w:div>
        <w:div w:id="1109397386">
          <w:marLeft w:val="640"/>
          <w:marRight w:val="0"/>
          <w:marTop w:val="0"/>
          <w:marBottom w:val="0"/>
          <w:divBdr>
            <w:top w:val="none" w:sz="0" w:space="0" w:color="auto"/>
            <w:left w:val="none" w:sz="0" w:space="0" w:color="auto"/>
            <w:bottom w:val="none" w:sz="0" w:space="0" w:color="auto"/>
            <w:right w:val="none" w:sz="0" w:space="0" w:color="auto"/>
          </w:divBdr>
        </w:div>
        <w:div w:id="834341003">
          <w:marLeft w:val="640"/>
          <w:marRight w:val="0"/>
          <w:marTop w:val="0"/>
          <w:marBottom w:val="0"/>
          <w:divBdr>
            <w:top w:val="none" w:sz="0" w:space="0" w:color="auto"/>
            <w:left w:val="none" w:sz="0" w:space="0" w:color="auto"/>
            <w:bottom w:val="none" w:sz="0" w:space="0" w:color="auto"/>
            <w:right w:val="none" w:sz="0" w:space="0" w:color="auto"/>
          </w:divBdr>
        </w:div>
        <w:div w:id="1263761915">
          <w:marLeft w:val="640"/>
          <w:marRight w:val="0"/>
          <w:marTop w:val="0"/>
          <w:marBottom w:val="0"/>
          <w:divBdr>
            <w:top w:val="none" w:sz="0" w:space="0" w:color="auto"/>
            <w:left w:val="none" w:sz="0" w:space="0" w:color="auto"/>
            <w:bottom w:val="none" w:sz="0" w:space="0" w:color="auto"/>
            <w:right w:val="none" w:sz="0" w:space="0" w:color="auto"/>
          </w:divBdr>
        </w:div>
        <w:div w:id="985820860">
          <w:marLeft w:val="640"/>
          <w:marRight w:val="0"/>
          <w:marTop w:val="0"/>
          <w:marBottom w:val="0"/>
          <w:divBdr>
            <w:top w:val="none" w:sz="0" w:space="0" w:color="auto"/>
            <w:left w:val="none" w:sz="0" w:space="0" w:color="auto"/>
            <w:bottom w:val="none" w:sz="0" w:space="0" w:color="auto"/>
            <w:right w:val="none" w:sz="0" w:space="0" w:color="auto"/>
          </w:divBdr>
        </w:div>
        <w:div w:id="1089353552">
          <w:marLeft w:val="640"/>
          <w:marRight w:val="0"/>
          <w:marTop w:val="0"/>
          <w:marBottom w:val="0"/>
          <w:divBdr>
            <w:top w:val="none" w:sz="0" w:space="0" w:color="auto"/>
            <w:left w:val="none" w:sz="0" w:space="0" w:color="auto"/>
            <w:bottom w:val="none" w:sz="0" w:space="0" w:color="auto"/>
            <w:right w:val="none" w:sz="0" w:space="0" w:color="auto"/>
          </w:divBdr>
        </w:div>
        <w:div w:id="166362379">
          <w:marLeft w:val="640"/>
          <w:marRight w:val="0"/>
          <w:marTop w:val="0"/>
          <w:marBottom w:val="0"/>
          <w:divBdr>
            <w:top w:val="none" w:sz="0" w:space="0" w:color="auto"/>
            <w:left w:val="none" w:sz="0" w:space="0" w:color="auto"/>
            <w:bottom w:val="none" w:sz="0" w:space="0" w:color="auto"/>
            <w:right w:val="none" w:sz="0" w:space="0" w:color="auto"/>
          </w:divBdr>
        </w:div>
        <w:div w:id="974144587">
          <w:marLeft w:val="640"/>
          <w:marRight w:val="0"/>
          <w:marTop w:val="0"/>
          <w:marBottom w:val="0"/>
          <w:divBdr>
            <w:top w:val="none" w:sz="0" w:space="0" w:color="auto"/>
            <w:left w:val="none" w:sz="0" w:space="0" w:color="auto"/>
            <w:bottom w:val="none" w:sz="0" w:space="0" w:color="auto"/>
            <w:right w:val="none" w:sz="0" w:space="0" w:color="auto"/>
          </w:divBdr>
        </w:div>
        <w:div w:id="324170802">
          <w:marLeft w:val="640"/>
          <w:marRight w:val="0"/>
          <w:marTop w:val="0"/>
          <w:marBottom w:val="0"/>
          <w:divBdr>
            <w:top w:val="none" w:sz="0" w:space="0" w:color="auto"/>
            <w:left w:val="none" w:sz="0" w:space="0" w:color="auto"/>
            <w:bottom w:val="none" w:sz="0" w:space="0" w:color="auto"/>
            <w:right w:val="none" w:sz="0" w:space="0" w:color="auto"/>
          </w:divBdr>
        </w:div>
        <w:div w:id="1401908575">
          <w:marLeft w:val="640"/>
          <w:marRight w:val="0"/>
          <w:marTop w:val="0"/>
          <w:marBottom w:val="0"/>
          <w:divBdr>
            <w:top w:val="none" w:sz="0" w:space="0" w:color="auto"/>
            <w:left w:val="none" w:sz="0" w:space="0" w:color="auto"/>
            <w:bottom w:val="none" w:sz="0" w:space="0" w:color="auto"/>
            <w:right w:val="none" w:sz="0" w:space="0" w:color="auto"/>
          </w:divBdr>
        </w:div>
        <w:div w:id="1909997021">
          <w:marLeft w:val="640"/>
          <w:marRight w:val="0"/>
          <w:marTop w:val="0"/>
          <w:marBottom w:val="0"/>
          <w:divBdr>
            <w:top w:val="none" w:sz="0" w:space="0" w:color="auto"/>
            <w:left w:val="none" w:sz="0" w:space="0" w:color="auto"/>
            <w:bottom w:val="none" w:sz="0" w:space="0" w:color="auto"/>
            <w:right w:val="none" w:sz="0" w:space="0" w:color="auto"/>
          </w:divBdr>
        </w:div>
        <w:div w:id="1406563566">
          <w:marLeft w:val="640"/>
          <w:marRight w:val="0"/>
          <w:marTop w:val="0"/>
          <w:marBottom w:val="0"/>
          <w:divBdr>
            <w:top w:val="none" w:sz="0" w:space="0" w:color="auto"/>
            <w:left w:val="none" w:sz="0" w:space="0" w:color="auto"/>
            <w:bottom w:val="none" w:sz="0" w:space="0" w:color="auto"/>
            <w:right w:val="none" w:sz="0" w:space="0" w:color="auto"/>
          </w:divBdr>
        </w:div>
        <w:div w:id="1780835718">
          <w:marLeft w:val="640"/>
          <w:marRight w:val="0"/>
          <w:marTop w:val="0"/>
          <w:marBottom w:val="0"/>
          <w:divBdr>
            <w:top w:val="none" w:sz="0" w:space="0" w:color="auto"/>
            <w:left w:val="none" w:sz="0" w:space="0" w:color="auto"/>
            <w:bottom w:val="none" w:sz="0" w:space="0" w:color="auto"/>
            <w:right w:val="none" w:sz="0" w:space="0" w:color="auto"/>
          </w:divBdr>
        </w:div>
        <w:div w:id="1626766081">
          <w:marLeft w:val="640"/>
          <w:marRight w:val="0"/>
          <w:marTop w:val="0"/>
          <w:marBottom w:val="0"/>
          <w:divBdr>
            <w:top w:val="none" w:sz="0" w:space="0" w:color="auto"/>
            <w:left w:val="none" w:sz="0" w:space="0" w:color="auto"/>
            <w:bottom w:val="none" w:sz="0" w:space="0" w:color="auto"/>
            <w:right w:val="none" w:sz="0" w:space="0" w:color="auto"/>
          </w:divBdr>
        </w:div>
        <w:div w:id="1949044699">
          <w:marLeft w:val="640"/>
          <w:marRight w:val="0"/>
          <w:marTop w:val="0"/>
          <w:marBottom w:val="0"/>
          <w:divBdr>
            <w:top w:val="none" w:sz="0" w:space="0" w:color="auto"/>
            <w:left w:val="none" w:sz="0" w:space="0" w:color="auto"/>
            <w:bottom w:val="none" w:sz="0" w:space="0" w:color="auto"/>
            <w:right w:val="none" w:sz="0" w:space="0" w:color="auto"/>
          </w:divBdr>
        </w:div>
        <w:div w:id="1137185407">
          <w:marLeft w:val="640"/>
          <w:marRight w:val="0"/>
          <w:marTop w:val="0"/>
          <w:marBottom w:val="0"/>
          <w:divBdr>
            <w:top w:val="none" w:sz="0" w:space="0" w:color="auto"/>
            <w:left w:val="none" w:sz="0" w:space="0" w:color="auto"/>
            <w:bottom w:val="none" w:sz="0" w:space="0" w:color="auto"/>
            <w:right w:val="none" w:sz="0" w:space="0" w:color="auto"/>
          </w:divBdr>
        </w:div>
        <w:div w:id="637995911">
          <w:marLeft w:val="640"/>
          <w:marRight w:val="0"/>
          <w:marTop w:val="0"/>
          <w:marBottom w:val="0"/>
          <w:divBdr>
            <w:top w:val="none" w:sz="0" w:space="0" w:color="auto"/>
            <w:left w:val="none" w:sz="0" w:space="0" w:color="auto"/>
            <w:bottom w:val="none" w:sz="0" w:space="0" w:color="auto"/>
            <w:right w:val="none" w:sz="0" w:space="0" w:color="auto"/>
          </w:divBdr>
        </w:div>
        <w:div w:id="864830605">
          <w:marLeft w:val="640"/>
          <w:marRight w:val="0"/>
          <w:marTop w:val="0"/>
          <w:marBottom w:val="0"/>
          <w:divBdr>
            <w:top w:val="none" w:sz="0" w:space="0" w:color="auto"/>
            <w:left w:val="none" w:sz="0" w:space="0" w:color="auto"/>
            <w:bottom w:val="none" w:sz="0" w:space="0" w:color="auto"/>
            <w:right w:val="none" w:sz="0" w:space="0" w:color="auto"/>
          </w:divBdr>
        </w:div>
        <w:div w:id="1997605326">
          <w:marLeft w:val="640"/>
          <w:marRight w:val="0"/>
          <w:marTop w:val="0"/>
          <w:marBottom w:val="0"/>
          <w:divBdr>
            <w:top w:val="none" w:sz="0" w:space="0" w:color="auto"/>
            <w:left w:val="none" w:sz="0" w:space="0" w:color="auto"/>
            <w:bottom w:val="none" w:sz="0" w:space="0" w:color="auto"/>
            <w:right w:val="none" w:sz="0" w:space="0" w:color="auto"/>
          </w:divBdr>
        </w:div>
        <w:div w:id="782454510">
          <w:marLeft w:val="640"/>
          <w:marRight w:val="0"/>
          <w:marTop w:val="0"/>
          <w:marBottom w:val="0"/>
          <w:divBdr>
            <w:top w:val="none" w:sz="0" w:space="0" w:color="auto"/>
            <w:left w:val="none" w:sz="0" w:space="0" w:color="auto"/>
            <w:bottom w:val="none" w:sz="0" w:space="0" w:color="auto"/>
            <w:right w:val="none" w:sz="0" w:space="0" w:color="auto"/>
          </w:divBdr>
        </w:div>
        <w:div w:id="463893995">
          <w:marLeft w:val="640"/>
          <w:marRight w:val="0"/>
          <w:marTop w:val="0"/>
          <w:marBottom w:val="0"/>
          <w:divBdr>
            <w:top w:val="none" w:sz="0" w:space="0" w:color="auto"/>
            <w:left w:val="none" w:sz="0" w:space="0" w:color="auto"/>
            <w:bottom w:val="none" w:sz="0" w:space="0" w:color="auto"/>
            <w:right w:val="none" w:sz="0" w:space="0" w:color="auto"/>
          </w:divBdr>
        </w:div>
        <w:div w:id="1395153775">
          <w:marLeft w:val="640"/>
          <w:marRight w:val="0"/>
          <w:marTop w:val="0"/>
          <w:marBottom w:val="0"/>
          <w:divBdr>
            <w:top w:val="none" w:sz="0" w:space="0" w:color="auto"/>
            <w:left w:val="none" w:sz="0" w:space="0" w:color="auto"/>
            <w:bottom w:val="none" w:sz="0" w:space="0" w:color="auto"/>
            <w:right w:val="none" w:sz="0" w:space="0" w:color="auto"/>
          </w:divBdr>
        </w:div>
        <w:div w:id="1456800702">
          <w:marLeft w:val="640"/>
          <w:marRight w:val="0"/>
          <w:marTop w:val="0"/>
          <w:marBottom w:val="0"/>
          <w:divBdr>
            <w:top w:val="none" w:sz="0" w:space="0" w:color="auto"/>
            <w:left w:val="none" w:sz="0" w:space="0" w:color="auto"/>
            <w:bottom w:val="none" w:sz="0" w:space="0" w:color="auto"/>
            <w:right w:val="none" w:sz="0" w:space="0" w:color="auto"/>
          </w:divBdr>
        </w:div>
        <w:div w:id="658266879">
          <w:marLeft w:val="640"/>
          <w:marRight w:val="0"/>
          <w:marTop w:val="0"/>
          <w:marBottom w:val="0"/>
          <w:divBdr>
            <w:top w:val="none" w:sz="0" w:space="0" w:color="auto"/>
            <w:left w:val="none" w:sz="0" w:space="0" w:color="auto"/>
            <w:bottom w:val="none" w:sz="0" w:space="0" w:color="auto"/>
            <w:right w:val="none" w:sz="0" w:space="0" w:color="auto"/>
          </w:divBdr>
        </w:div>
        <w:div w:id="447820589">
          <w:marLeft w:val="640"/>
          <w:marRight w:val="0"/>
          <w:marTop w:val="0"/>
          <w:marBottom w:val="0"/>
          <w:divBdr>
            <w:top w:val="none" w:sz="0" w:space="0" w:color="auto"/>
            <w:left w:val="none" w:sz="0" w:space="0" w:color="auto"/>
            <w:bottom w:val="none" w:sz="0" w:space="0" w:color="auto"/>
            <w:right w:val="none" w:sz="0" w:space="0" w:color="auto"/>
          </w:divBdr>
        </w:div>
        <w:div w:id="1565529002">
          <w:marLeft w:val="640"/>
          <w:marRight w:val="0"/>
          <w:marTop w:val="0"/>
          <w:marBottom w:val="0"/>
          <w:divBdr>
            <w:top w:val="none" w:sz="0" w:space="0" w:color="auto"/>
            <w:left w:val="none" w:sz="0" w:space="0" w:color="auto"/>
            <w:bottom w:val="none" w:sz="0" w:space="0" w:color="auto"/>
            <w:right w:val="none" w:sz="0" w:space="0" w:color="auto"/>
          </w:divBdr>
        </w:div>
        <w:div w:id="1916158130">
          <w:marLeft w:val="640"/>
          <w:marRight w:val="0"/>
          <w:marTop w:val="0"/>
          <w:marBottom w:val="0"/>
          <w:divBdr>
            <w:top w:val="none" w:sz="0" w:space="0" w:color="auto"/>
            <w:left w:val="none" w:sz="0" w:space="0" w:color="auto"/>
            <w:bottom w:val="none" w:sz="0" w:space="0" w:color="auto"/>
            <w:right w:val="none" w:sz="0" w:space="0" w:color="auto"/>
          </w:divBdr>
        </w:div>
        <w:div w:id="378749099">
          <w:marLeft w:val="640"/>
          <w:marRight w:val="0"/>
          <w:marTop w:val="0"/>
          <w:marBottom w:val="0"/>
          <w:divBdr>
            <w:top w:val="none" w:sz="0" w:space="0" w:color="auto"/>
            <w:left w:val="none" w:sz="0" w:space="0" w:color="auto"/>
            <w:bottom w:val="none" w:sz="0" w:space="0" w:color="auto"/>
            <w:right w:val="none" w:sz="0" w:space="0" w:color="auto"/>
          </w:divBdr>
        </w:div>
        <w:div w:id="1890921233">
          <w:marLeft w:val="640"/>
          <w:marRight w:val="0"/>
          <w:marTop w:val="0"/>
          <w:marBottom w:val="0"/>
          <w:divBdr>
            <w:top w:val="none" w:sz="0" w:space="0" w:color="auto"/>
            <w:left w:val="none" w:sz="0" w:space="0" w:color="auto"/>
            <w:bottom w:val="none" w:sz="0" w:space="0" w:color="auto"/>
            <w:right w:val="none" w:sz="0" w:space="0" w:color="auto"/>
          </w:divBdr>
        </w:div>
        <w:div w:id="961417843">
          <w:marLeft w:val="640"/>
          <w:marRight w:val="0"/>
          <w:marTop w:val="0"/>
          <w:marBottom w:val="0"/>
          <w:divBdr>
            <w:top w:val="none" w:sz="0" w:space="0" w:color="auto"/>
            <w:left w:val="none" w:sz="0" w:space="0" w:color="auto"/>
            <w:bottom w:val="none" w:sz="0" w:space="0" w:color="auto"/>
            <w:right w:val="none" w:sz="0" w:space="0" w:color="auto"/>
          </w:divBdr>
        </w:div>
        <w:div w:id="1555460220">
          <w:marLeft w:val="640"/>
          <w:marRight w:val="0"/>
          <w:marTop w:val="0"/>
          <w:marBottom w:val="0"/>
          <w:divBdr>
            <w:top w:val="none" w:sz="0" w:space="0" w:color="auto"/>
            <w:left w:val="none" w:sz="0" w:space="0" w:color="auto"/>
            <w:bottom w:val="none" w:sz="0" w:space="0" w:color="auto"/>
            <w:right w:val="none" w:sz="0" w:space="0" w:color="auto"/>
          </w:divBdr>
        </w:div>
        <w:div w:id="1916620179">
          <w:marLeft w:val="640"/>
          <w:marRight w:val="0"/>
          <w:marTop w:val="0"/>
          <w:marBottom w:val="0"/>
          <w:divBdr>
            <w:top w:val="none" w:sz="0" w:space="0" w:color="auto"/>
            <w:left w:val="none" w:sz="0" w:space="0" w:color="auto"/>
            <w:bottom w:val="none" w:sz="0" w:space="0" w:color="auto"/>
            <w:right w:val="none" w:sz="0" w:space="0" w:color="auto"/>
          </w:divBdr>
        </w:div>
        <w:div w:id="753284715">
          <w:marLeft w:val="640"/>
          <w:marRight w:val="0"/>
          <w:marTop w:val="0"/>
          <w:marBottom w:val="0"/>
          <w:divBdr>
            <w:top w:val="none" w:sz="0" w:space="0" w:color="auto"/>
            <w:left w:val="none" w:sz="0" w:space="0" w:color="auto"/>
            <w:bottom w:val="none" w:sz="0" w:space="0" w:color="auto"/>
            <w:right w:val="none" w:sz="0" w:space="0" w:color="auto"/>
          </w:divBdr>
        </w:div>
        <w:div w:id="801309223">
          <w:marLeft w:val="640"/>
          <w:marRight w:val="0"/>
          <w:marTop w:val="0"/>
          <w:marBottom w:val="0"/>
          <w:divBdr>
            <w:top w:val="none" w:sz="0" w:space="0" w:color="auto"/>
            <w:left w:val="none" w:sz="0" w:space="0" w:color="auto"/>
            <w:bottom w:val="none" w:sz="0" w:space="0" w:color="auto"/>
            <w:right w:val="none" w:sz="0" w:space="0" w:color="auto"/>
          </w:divBdr>
        </w:div>
        <w:div w:id="300811642">
          <w:marLeft w:val="640"/>
          <w:marRight w:val="0"/>
          <w:marTop w:val="0"/>
          <w:marBottom w:val="0"/>
          <w:divBdr>
            <w:top w:val="none" w:sz="0" w:space="0" w:color="auto"/>
            <w:left w:val="none" w:sz="0" w:space="0" w:color="auto"/>
            <w:bottom w:val="none" w:sz="0" w:space="0" w:color="auto"/>
            <w:right w:val="none" w:sz="0" w:space="0" w:color="auto"/>
          </w:divBdr>
        </w:div>
        <w:div w:id="275602674">
          <w:marLeft w:val="640"/>
          <w:marRight w:val="0"/>
          <w:marTop w:val="0"/>
          <w:marBottom w:val="0"/>
          <w:divBdr>
            <w:top w:val="none" w:sz="0" w:space="0" w:color="auto"/>
            <w:left w:val="none" w:sz="0" w:space="0" w:color="auto"/>
            <w:bottom w:val="none" w:sz="0" w:space="0" w:color="auto"/>
            <w:right w:val="none" w:sz="0" w:space="0" w:color="auto"/>
          </w:divBdr>
        </w:div>
        <w:div w:id="1144197771">
          <w:marLeft w:val="640"/>
          <w:marRight w:val="0"/>
          <w:marTop w:val="0"/>
          <w:marBottom w:val="0"/>
          <w:divBdr>
            <w:top w:val="none" w:sz="0" w:space="0" w:color="auto"/>
            <w:left w:val="none" w:sz="0" w:space="0" w:color="auto"/>
            <w:bottom w:val="none" w:sz="0" w:space="0" w:color="auto"/>
            <w:right w:val="none" w:sz="0" w:space="0" w:color="auto"/>
          </w:divBdr>
        </w:div>
        <w:div w:id="1568497446">
          <w:marLeft w:val="640"/>
          <w:marRight w:val="0"/>
          <w:marTop w:val="0"/>
          <w:marBottom w:val="0"/>
          <w:divBdr>
            <w:top w:val="none" w:sz="0" w:space="0" w:color="auto"/>
            <w:left w:val="none" w:sz="0" w:space="0" w:color="auto"/>
            <w:bottom w:val="none" w:sz="0" w:space="0" w:color="auto"/>
            <w:right w:val="none" w:sz="0" w:space="0" w:color="auto"/>
          </w:divBdr>
        </w:div>
        <w:div w:id="1305508891">
          <w:marLeft w:val="640"/>
          <w:marRight w:val="0"/>
          <w:marTop w:val="0"/>
          <w:marBottom w:val="0"/>
          <w:divBdr>
            <w:top w:val="none" w:sz="0" w:space="0" w:color="auto"/>
            <w:left w:val="none" w:sz="0" w:space="0" w:color="auto"/>
            <w:bottom w:val="none" w:sz="0" w:space="0" w:color="auto"/>
            <w:right w:val="none" w:sz="0" w:space="0" w:color="auto"/>
          </w:divBdr>
        </w:div>
        <w:div w:id="1311323996">
          <w:marLeft w:val="640"/>
          <w:marRight w:val="0"/>
          <w:marTop w:val="0"/>
          <w:marBottom w:val="0"/>
          <w:divBdr>
            <w:top w:val="none" w:sz="0" w:space="0" w:color="auto"/>
            <w:left w:val="none" w:sz="0" w:space="0" w:color="auto"/>
            <w:bottom w:val="none" w:sz="0" w:space="0" w:color="auto"/>
            <w:right w:val="none" w:sz="0" w:space="0" w:color="auto"/>
          </w:divBdr>
        </w:div>
        <w:div w:id="1603804324">
          <w:marLeft w:val="640"/>
          <w:marRight w:val="0"/>
          <w:marTop w:val="0"/>
          <w:marBottom w:val="0"/>
          <w:divBdr>
            <w:top w:val="none" w:sz="0" w:space="0" w:color="auto"/>
            <w:left w:val="none" w:sz="0" w:space="0" w:color="auto"/>
            <w:bottom w:val="none" w:sz="0" w:space="0" w:color="auto"/>
            <w:right w:val="none" w:sz="0" w:space="0" w:color="auto"/>
          </w:divBdr>
        </w:div>
        <w:div w:id="1031952825">
          <w:marLeft w:val="640"/>
          <w:marRight w:val="0"/>
          <w:marTop w:val="0"/>
          <w:marBottom w:val="0"/>
          <w:divBdr>
            <w:top w:val="none" w:sz="0" w:space="0" w:color="auto"/>
            <w:left w:val="none" w:sz="0" w:space="0" w:color="auto"/>
            <w:bottom w:val="none" w:sz="0" w:space="0" w:color="auto"/>
            <w:right w:val="none" w:sz="0" w:space="0" w:color="auto"/>
          </w:divBdr>
        </w:div>
        <w:div w:id="752091403">
          <w:marLeft w:val="640"/>
          <w:marRight w:val="0"/>
          <w:marTop w:val="0"/>
          <w:marBottom w:val="0"/>
          <w:divBdr>
            <w:top w:val="none" w:sz="0" w:space="0" w:color="auto"/>
            <w:left w:val="none" w:sz="0" w:space="0" w:color="auto"/>
            <w:bottom w:val="none" w:sz="0" w:space="0" w:color="auto"/>
            <w:right w:val="none" w:sz="0" w:space="0" w:color="auto"/>
          </w:divBdr>
        </w:div>
        <w:div w:id="191692827">
          <w:marLeft w:val="640"/>
          <w:marRight w:val="0"/>
          <w:marTop w:val="0"/>
          <w:marBottom w:val="0"/>
          <w:divBdr>
            <w:top w:val="none" w:sz="0" w:space="0" w:color="auto"/>
            <w:left w:val="none" w:sz="0" w:space="0" w:color="auto"/>
            <w:bottom w:val="none" w:sz="0" w:space="0" w:color="auto"/>
            <w:right w:val="none" w:sz="0" w:space="0" w:color="auto"/>
          </w:divBdr>
        </w:div>
        <w:div w:id="373388502">
          <w:marLeft w:val="640"/>
          <w:marRight w:val="0"/>
          <w:marTop w:val="0"/>
          <w:marBottom w:val="0"/>
          <w:divBdr>
            <w:top w:val="none" w:sz="0" w:space="0" w:color="auto"/>
            <w:left w:val="none" w:sz="0" w:space="0" w:color="auto"/>
            <w:bottom w:val="none" w:sz="0" w:space="0" w:color="auto"/>
            <w:right w:val="none" w:sz="0" w:space="0" w:color="auto"/>
          </w:divBdr>
        </w:div>
        <w:div w:id="1612202496">
          <w:marLeft w:val="640"/>
          <w:marRight w:val="0"/>
          <w:marTop w:val="0"/>
          <w:marBottom w:val="0"/>
          <w:divBdr>
            <w:top w:val="none" w:sz="0" w:space="0" w:color="auto"/>
            <w:left w:val="none" w:sz="0" w:space="0" w:color="auto"/>
            <w:bottom w:val="none" w:sz="0" w:space="0" w:color="auto"/>
            <w:right w:val="none" w:sz="0" w:space="0" w:color="auto"/>
          </w:divBdr>
        </w:div>
        <w:div w:id="532353813">
          <w:marLeft w:val="640"/>
          <w:marRight w:val="0"/>
          <w:marTop w:val="0"/>
          <w:marBottom w:val="0"/>
          <w:divBdr>
            <w:top w:val="none" w:sz="0" w:space="0" w:color="auto"/>
            <w:left w:val="none" w:sz="0" w:space="0" w:color="auto"/>
            <w:bottom w:val="none" w:sz="0" w:space="0" w:color="auto"/>
            <w:right w:val="none" w:sz="0" w:space="0" w:color="auto"/>
          </w:divBdr>
        </w:div>
        <w:div w:id="342443897">
          <w:marLeft w:val="640"/>
          <w:marRight w:val="0"/>
          <w:marTop w:val="0"/>
          <w:marBottom w:val="0"/>
          <w:divBdr>
            <w:top w:val="none" w:sz="0" w:space="0" w:color="auto"/>
            <w:left w:val="none" w:sz="0" w:space="0" w:color="auto"/>
            <w:bottom w:val="none" w:sz="0" w:space="0" w:color="auto"/>
            <w:right w:val="none" w:sz="0" w:space="0" w:color="auto"/>
          </w:divBdr>
        </w:div>
        <w:div w:id="2011912050">
          <w:marLeft w:val="640"/>
          <w:marRight w:val="0"/>
          <w:marTop w:val="0"/>
          <w:marBottom w:val="0"/>
          <w:divBdr>
            <w:top w:val="none" w:sz="0" w:space="0" w:color="auto"/>
            <w:left w:val="none" w:sz="0" w:space="0" w:color="auto"/>
            <w:bottom w:val="none" w:sz="0" w:space="0" w:color="auto"/>
            <w:right w:val="none" w:sz="0" w:space="0" w:color="auto"/>
          </w:divBdr>
        </w:div>
      </w:divsChild>
    </w:div>
    <w:div w:id="1294481270">
      <w:bodyDiv w:val="1"/>
      <w:marLeft w:val="0"/>
      <w:marRight w:val="0"/>
      <w:marTop w:val="0"/>
      <w:marBottom w:val="0"/>
      <w:divBdr>
        <w:top w:val="none" w:sz="0" w:space="0" w:color="auto"/>
        <w:left w:val="none" w:sz="0" w:space="0" w:color="auto"/>
        <w:bottom w:val="none" w:sz="0" w:space="0" w:color="auto"/>
        <w:right w:val="none" w:sz="0" w:space="0" w:color="auto"/>
      </w:divBdr>
      <w:divsChild>
        <w:div w:id="1176842210">
          <w:marLeft w:val="640"/>
          <w:marRight w:val="0"/>
          <w:marTop w:val="0"/>
          <w:marBottom w:val="0"/>
          <w:divBdr>
            <w:top w:val="none" w:sz="0" w:space="0" w:color="auto"/>
            <w:left w:val="none" w:sz="0" w:space="0" w:color="auto"/>
            <w:bottom w:val="none" w:sz="0" w:space="0" w:color="auto"/>
            <w:right w:val="none" w:sz="0" w:space="0" w:color="auto"/>
          </w:divBdr>
        </w:div>
        <w:div w:id="322004974">
          <w:marLeft w:val="640"/>
          <w:marRight w:val="0"/>
          <w:marTop w:val="0"/>
          <w:marBottom w:val="0"/>
          <w:divBdr>
            <w:top w:val="none" w:sz="0" w:space="0" w:color="auto"/>
            <w:left w:val="none" w:sz="0" w:space="0" w:color="auto"/>
            <w:bottom w:val="none" w:sz="0" w:space="0" w:color="auto"/>
            <w:right w:val="none" w:sz="0" w:space="0" w:color="auto"/>
          </w:divBdr>
        </w:div>
        <w:div w:id="885288682">
          <w:marLeft w:val="640"/>
          <w:marRight w:val="0"/>
          <w:marTop w:val="0"/>
          <w:marBottom w:val="0"/>
          <w:divBdr>
            <w:top w:val="none" w:sz="0" w:space="0" w:color="auto"/>
            <w:left w:val="none" w:sz="0" w:space="0" w:color="auto"/>
            <w:bottom w:val="none" w:sz="0" w:space="0" w:color="auto"/>
            <w:right w:val="none" w:sz="0" w:space="0" w:color="auto"/>
          </w:divBdr>
        </w:div>
        <w:div w:id="815533024">
          <w:marLeft w:val="640"/>
          <w:marRight w:val="0"/>
          <w:marTop w:val="0"/>
          <w:marBottom w:val="0"/>
          <w:divBdr>
            <w:top w:val="none" w:sz="0" w:space="0" w:color="auto"/>
            <w:left w:val="none" w:sz="0" w:space="0" w:color="auto"/>
            <w:bottom w:val="none" w:sz="0" w:space="0" w:color="auto"/>
            <w:right w:val="none" w:sz="0" w:space="0" w:color="auto"/>
          </w:divBdr>
        </w:div>
        <w:div w:id="541133274">
          <w:marLeft w:val="640"/>
          <w:marRight w:val="0"/>
          <w:marTop w:val="0"/>
          <w:marBottom w:val="0"/>
          <w:divBdr>
            <w:top w:val="none" w:sz="0" w:space="0" w:color="auto"/>
            <w:left w:val="none" w:sz="0" w:space="0" w:color="auto"/>
            <w:bottom w:val="none" w:sz="0" w:space="0" w:color="auto"/>
            <w:right w:val="none" w:sz="0" w:space="0" w:color="auto"/>
          </w:divBdr>
        </w:div>
        <w:div w:id="67191111">
          <w:marLeft w:val="640"/>
          <w:marRight w:val="0"/>
          <w:marTop w:val="0"/>
          <w:marBottom w:val="0"/>
          <w:divBdr>
            <w:top w:val="none" w:sz="0" w:space="0" w:color="auto"/>
            <w:left w:val="none" w:sz="0" w:space="0" w:color="auto"/>
            <w:bottom w:val="none" w:sz="0" w:space="0" w:color="auto"/>
            <w:right w:val="none" w:sz="0" w:space="0" w:color="auto"/>
          </w:divBdr>
        </w:div>
        <w:div w:id="1830055029">
          <w:marLeft w:val="640"/>
          <w:marRight w:val="0"/>
          <w:marTop w:val="0"/>
          <w:marBottom w:val="0"/>
          <w:divBdr>
            <w:top w:val="none" w:sz="0" w:space="0" w:color="auto"/>
            <w:left w:val="none" w:sz="0" w:space="0" w:color="auto"/>
            <w:bottom w:val="none" w:sz="0" w:space="0" w:color="auto"/>
            <w:right w:val="none" w:sz="0" w:space="0" w:color="auto"/>
          </w:divBdr>
        </w:div>
        <w:div w:id="1651859211">
          <w:marLeft w:val="640"/>
          <w:marRight w:val="0"/>
          <w:marTop w:val="0"/>
          <w:marBottom w:val="0"/>
          <w:divBdr>
            <w:top w:val="none" w:sz="0" w:space="0" w:color="auto"/>
            <w:left w:val="none" w:sz="0" w:space="0" w:color="auto"/>
            <w:bottom w:val="none" w:sz="0" w:space="0" w:color="auto"/>
            <w:right w:val="none" w:sz="0" w:space="0" w:color="auto"/>
          </w:divBdr>
        </w:div>
        <w:div w:id="1425998211">
          <w:marLeft w:val="640"/>
          <w:marRight w:val="0"/>
          <w:marTop w:val="0"/>
          <w:marBottom w:val="0"/>
          <w:divBdr>
            <w:top w:val="none" w:sz="0" w:space="0" w:color="auto"/>
            <w:left w:val="none" w:sz="0" w:space="0" w:color="auto"/>
            <w:bottom w:val="none" w:sz="0" w:space="0" w:color="auto"/>
            <w:right w:val="none" w:sz="0" w:space="0" w:color="auto"/>
          </w:divBdr>
        </w:div>
        <w:div w:id="58525463">
          <w:marLeft w:val="640"/>
          <w:marRight w:val="0"/>
          <w:marTop w:val="0"/>
          <w:marBottom w:val="0"/>
          <w:divBdr>
            <w:top w:val="none" w:sz="0" w:space="0" w:color="auto"/>
            <w:left w:val="none" w:sz="0" w:space="0" w:color="auto"/>
            <w:bottom w:val="none" w:sz="0" w:space="0" w:color="auto"/>
            <w:right w:val="none" w:sz="0" w:space="0" w:color="auto"/>
          </w:divBdr>
        </w:div>
        <w:div w:id="2044789331">
          <w:marLeft w:val="640"/>
          <w:marRight w:val="0"/>
          <w:marTop w:val="0"/>
          <w:marBottom w:val="0"/>
          <w:divBdr>
            <w:top w:val="none" w:sz="0" w:space="0" w:color="auto"/>
            <w:left w:val="none" w:sz="0" w:space="0" w:color="auto"/>
            <w:bottom w:val="none" w:sz="0" w:space="0" w:color="auto"/>
            <w:right w:val="none" w:sz="0" w:space="0" w:color="auto"/>
          </w:divBdr>
        </w:div>
        <w:div w:id="607934097">
          <w:marLeft w:val="640"/>
          <w:marRight w:val="0"/>
          <w:marTop w:val="0"/>
          <w:marBottom w:val="0"/>
          <w:divBdr>
            <w:top w:val="none" w:sz="0" w:space="0" w:color="auto"/>
            <w:left w:val="none" w:sz="0" w:space="0" w:color="auto"/>
            <w:bottom w:val="none" w:sz="0" w:space="0" w:color="auto"/>
            <w:right w:val="none" w:sz="0" w:space="0" w:color="auto"/>
          </w:divBdr>
        </w:div>
        <w:div w:id="579631792">
          <w:marLeft w:val="640"/>
          <w:marRight w:val="0"/>
          <w:marTop w:val="0"/>
          <w:marBottom w:val="0"/>
          <w:divBdr>
            <w:top w:val="none" w:sz="0" w:space="0" w:color="auto"/>
            <w:left w:val="none" w:sz="0" w:space="0" w:color="auto"/>
            <w:bottom w:val="none" w:sz="0" w:space="0" w:color="auto"/>
            <w:right w:val="none" w:sz="0" w:space="0" w:color="auto"/>
          </w:divBdr>
        </w:div>
        <w:div w:id="1501920309">
          <w:marLeft w:val="640"/>
          <w:marRight w:val="0"/>
          <w:marTop w:val="0"/>
          <w:marBottom w:val="0"/>
          <w:divBdr>
            <w:top w:val="none" w:sz="0" w:space="0" w:color="auto"/>
            <w:left w:val="none" w:sz="0" w:space="0" w:color="auto"/>
            <w:bottom w:val="none" w:sz="0" w:space="0" w:color="auto"/>
            <w:right w:val="none" w:sz="0" w:space="0" w:color="auto"/>
          </w:divBdr>
        </w:div>
        <w:div w:id="827523774">
          <w:marLeft w:val="640"/>
          <w:marRight w:val="0"/>
          <w:marTop w:val="0"/>
          <w:marBottom w:val="0"/>
          <w:divBdr>
            <w:top w:val="none" w:sz="0" w:space="0" w:color="auto"/>
            <w:left w:val="none" w:sz="0" w:space="0" w:color="auto"/>
            <w:bottom w:val="none" w:sz="0" w:space="0" w:color="auto"/>
            <w:right w:val="none" w:sz="0" w:space="0" w:color="auto"/>
          </w:divBdr>
        </w:div>
        <w:div w:id="1196963259">
          <w:marLeft w:val="640"/>
          <w:marRight w:val="0"/>
          <w:marTop w:val="0"/>
          <w:marBottom w:val="0"/>
          <w:divBdr>
            <w:top w:val="none" w:sz="0" w:space="0" w:color="auto"/>
            <w:left w:val="none" w:sz="0" w:space="0" w:color="auto"/>
            <w:bottom w:val="none" w:sz="0" w:space="0" w:color="auto"/>
            <w:right w:val="none" w:sz="0" w:space="0" w:color="auto"/>
          </w:divBdr>
        </w:div>
        <w:div w:id="1451512923">
          <w:marLeft w:val="640"/>
          <w:marRight w:val="0"/>
          <w:marTop w:val="0"/>
          <w:marBottom w:val="0"/>
          <w:divBdr>
            <w:top w:val="none" w:sz="0" w:space="0" w:color="auto"/>
            <w:left w:val="none" w:sz="0" w:space="0" w:color="auto"/>
            <w:bottom w:val="none" w:sz="0" w:space="0" w:color="auto"/>
            <w:right w:val="none" w:sz="0" w:space="0" w:color="auto"/>
          </w:divBdr>
        </w:div>
        <w:div w:id="996374337">
          <w:marLeft w:val="640"/>
          <w:marRight w:val="0"/>
          <w:marTop w:val="0"/>
          <w:marBottom w:val="0"/>
          <w:divBdr>
            <w:top w:val="none" w:sz="0" w:space="0" w:color="auto"/>
            <w:left w:val="none" w:sz="0" w:space="0" w:color="auto"/>
            <w:bottom w:val="none" w:sz="0" w:space="0" w:color="auto"/>
            <w:right w:val="none" w:sz="0" w:space="0" w:color="auto"/>
          </w:divBdr>
        </w:div>
        <w:div w:id="815951417">
          <w:marLeft w:val="640"/>
          <w:marRight w:val="0"/>
          <w:marTop w:val="0"/>
          <w:marBottom w:val="0"/>
          <w:divBdr>
            <w:top w:val="none" w:sz="0" w:space="0" w:color="auto"/>
            <w:left w:val="none" w:sz="0" w:space="0" w:color="auto"/>
            <w:bottom w:val="none" w:sz="0" w:space="0" w:color="auto"/>
            <w:right w:val="none" w:sz="0" w:space="0" w:color="auto"/>
          </w:divBdr>
        </w:div>
        <w:div w:id="1017654696">
          <w:marLeft w:val="640"/>
          <w:marRight w:val="0"/>
          <w:marTop w:val="0"/>
          <w:marBottom w:val="0"/>
          <w:divBdr>
            <w:top w:val="none" w:sz="0" w:space="0" w:color="auto"/>
            <w:left w:val="none" w:sz="0" w:space="0" w:color="auto"/>
            <w:bottom w:val="none" w:sz="0" w:space="0" w:color="auto"/>
            <w:right w:val="none" w:sz="0" w:space="0" w:color="auto"/>
          </w:divBdr>
        </w:div>
        <w:div w:id="397554622">
          <w:marLeft w:val="640"/>
          <w:marRight w:val="0"/>
          <w:marTop w:val="0"/>
          <w:marBottom w:val="0"/>
          <w:divBdr>
            <w:top w:val="none" w:sz="0" w:space="0" w:color="auto"/>
            <w:left w:val="none" w:sz="0" w:space="0" w:color="auto"/>
            <w:bottom w:val="none" w:sz="0" w:space="0" w:color="auto"/>
            <w:right w:val="none" w:sz="0" w:space="0" w:color="auto"/>
          </w:divBdr>
        </w:div>
        <w:div w:id="157238445">
          <w:marLeft w:val="640"/>
          <w:marRight w:val="0"/>
          <w:marTop w:val="0"/>
          <w:marBottom w:val="0"/>
          <w:divBdr>
            <w:top w:val="none" w:sz="0" w:space="0" w:color="auto"/>
            <w:left w:val="none" w:sz="0" w:space="0" w:color="auto"/>
            <w:bottom w:val="none" w:sz="0" w:space="0" w:color="auto"/>
            <w:right w:val="none" w:sz="0" w:space="0" w:color="auto"/>
          </w:divBdr>
        </w:div>
        <w:div w:id="936669226">
          <w:marLeft w:val="640"/>
          <w:marRight w:val="0"/>
          <w:marTop w:val="0"/>
          <w:marBottom w:val="0"/>
          <w:divBdr>
            <w:top w:val="none" w:sz="0" w:space="0" w:color="auto"/>
            <w:left w:val="none" w:sz="0" w:space="0" w:color="auto"/>
            <w:bottom w:val="none" w:sz="0" w:space="0" w:color="auto"/>
            <w:right w:val="none" w:sz="0" w:space="0" w:color="auto"/>
          </w:divBdr>
        </w:div>
        <w:div w:id="873465930">
          <w:marLeft w:val="640"/>
          <w:marRight w:val="0"/>
          <w:marTop w:val="0"/>
          <w:marBottom w:val="0"/>
          <w:divBdr>
            <w:top w:val="none" w:sz="0" w:space="0" w:color="auto"/>
            <w:left w:val="none" w:sz="0" w:space="0" w:color="auto"/>
            <w:bottom w:val="none" w:sz="0" w:space="0" w:color="auto"/>
            <w:right w:val="none" w:sz="0" w:space="0" w:color="auto"/>
          </w:divBdr>
        </w:div>
        <w:div w:id="105396090">
          <w:marLeft w:val="640"/>
          <w:marRight w:val="0"/>
          <w:marTop w:val="0"/>
          <w:marBottom w:val="0"/>
          <w:divBdr>
            <w:top w:val="none" w:sz="0" w:space="0" w:color="auto"/>
            <w:left w:val="none" w:sz="0" w:space="0" w:color="auto"/>
            <w:bottom w:val="none" w:sz="0" w:space="0" w:color="auto"/>
            <w:right w:val="none" w:sz="0" w:space="0" w:color="auto"/>
          </w:divBdr>
        </w:div>
        <w:div w:id="1318454949">
          <w:marLeft w:val="640"/>
          <w:marRight w:val="0"/>
          <w:marTop w:val="0"/>
          <w:marBottom w:val="0"/>
          <w:divBdr>
            <w:top w:val="none" w:sz="0" w:space="0" w:color="auto"/>
            <w:left w:val="none" w:sz="0" w:space="0" w:color="auto"/>
            <w:bottom w:val="none" w:sz="0" w:space="0" w:color="auto"/>
            <w:right w:val="none" w:sz="0" w:space="0" w:color="auto"/>
          </w:divBdr>
        </w:div>
        <w:div w:id="60254999">
          <w:marLeft w:val="640"/>
          <w:marRight w:val="0"/>
          <w:marTop w:val="0"/>
          <w:marBottom w:val="0"/>
          <w:divBdr>
            <w:top w:val="none" w:sz="0" w:space="0" w:color="auto"/>
            <w:left w:val="none" w:sz="0" w:space="0" w:color="auto"/>
            <w:bottom w:val="none" w:sz="0" w:space="0" w:color="auto"/>
            <w:right w:val="none" w:sz="0" w:space="0" w:color="auto"/>
          </w:divBdr>
        </w:div>
        <w:div w:id="1865365128">
          <w:marLeft w:val="640"/>
          <w:marRight w:val="0"/>
          <w:marTop w:val="0"/>
          <w:marBottom w:val="0"/>
          <w:divBdr>
            <w:top w:val="none" w:sz="0" w:space="0" w:color="auto"/>
            <w:left w:val="none" w:sz="0" w:space="0" w:color="auto"/>
            <w:bottom w:val="none" w:sz="0" w:space="0" w:color="auto"/>
            <w:right w:val="none" w:sz="0" w:space="0" w:color="auto"/>
          </w:divBdr>
        </w:div>
        <w:div w:id="471212579">
          <w:marLeft w:val="640"/>
          <w:marRight w:val="0"/>
          <w:marTop w:val="0"/>
          <w:marBottom w:val="0"/>
          <w:divBdr>
            <w:top w:val="none" w:sz="0" w:space="0" w:color="auto"/>
            <w:left w:val="none" w:sz="0" w:space="0" w:color="auto"/>
            <w:bottom w:val="none" w:sz="0" w:space="0" w:color="auto"/>
            <w:right w:val="none" w:sz="0" w:space="0" w:color="auto"/>
          </w:divBdr>
        </w:div>
        <w:div w:id="993141106">
          <w:marLeft w:val="640"/>
          <w:marRight w:val="0"/>
          <w:marTop w:val="0"/>
          <w:marBottom w:val="0"/>
          <w:divBdr>
            <w:top w:val="none" w:sz="0" w:space="0" w:color="auto"/>
            <w:left w:val="none" w:sz="0" w:space="0" w:color="auto"/>
            <w:bottom w:val="none" w:sz="0" w:space="0" w:color="auto"/>
            <w:right w:val="none" w:sz="0" w:space="0" w:color="auto"/>
          </w:divBdr>
        </w:div>
        <w:div w:id="366761070">
          <w:marLeft w:val="640"/>
          <w:marRight w:val="0"/>
          <w:marTop w:val="0"/>
          <w:marBottom w:val="0"/>
          <w:divBdr>
            <w:top w:val="none" w:sz="0" w:space="0" w:color="auto"/>
            <w:left w:val="none" w:sz="0" w:space="0" w:color="auto"/>
            <w:bottom w:val="none" w:sz="0" w:space="0" w:color="auto"/>
            <w:right w:val="none" w:sz="0" w:space="0" w:color="auto"/>
          </w:divBdr>
        </w:div>
        <w:div w:id="351688664">
          <w:marLeft w:val="640"/>
          <w:marRight w:val="0"/>
          <w:marTop w:val="0"/>
          <w:marBottom w:val="0"/>
          <w:divBdr>
            <w:top w:val="none" w:sz="0" w:space="0" w:color="auto"/>
            <w:left w:val="none" w:sz="0" w:space="0" w:color="auto"/>
            <w:bottom w:val="none" w:sz="0" w:space="0" w:color="auto"/>
            <w:right w:val="none" w:sz="0" w:space="0" w:color="auto"/>
          </w:divBdr>
        </w:div>
        <w:div w:id="470176045">
          <w:marLeft w:val="640"/>
          <w:marRight w:val="0"/>
          <w:marTop w:val="0"/>
          <w:marBottom w:val="0"/>
          <w:divBdr>
            <w:top w:val="none" w:sz="0" w:space="0" w:color="auto"/>
            <w:left w:val="none" w:sz="0" w:space="0" w:color="auto"/>
            <w:bottom w:val="none" w:sz="0" w:space="0" w:color="auto"/>
            <w:right w:val="none" w:sz="0" w:space="0" w:color="auto"/>
          </w:divBdr>
        </w:div>
        <w:div w:id="1411849720">
          <w:marLeft w:val="640"/>
          <w:marRight w:val="0"/>
          <w:marTop w:val="0"/>
          <w:marBottom w:val="0"/>
          <w:divBdr>
            <w:top w:val="none" w:sz="0" w:space="0" w:color="auto"/>
            <w:left w:val="none" w:sz="0" w:space="0" w:color="auto"/>
            <w:bottom w:val="none" w:sz="0" w:space="0" w:color="auto"/>
            <w:right w:val="none" w:sz="0" w:space="0" w:color="auto"/>
          </w:divBdr>
        </w:div>
        <w:div w:id="918445784">
          <w:marLeft w:val="640"/>
          <w:marRight w:val="0"/>
          <w:marTop w:val="0"/>
          <w:marBottom w:val="0"/>
          <w:divBdr>
            <w:top w:val="none" w:sz="0" w:space="0" w:color="auto"/>
            <w:left w:val="none" w:sz="0" w:space="0" w:color="auto"/>
            <w:bottom w:val="none" w:sz="0" w:space="0" w:color="auto"/>
            <w:right w:val="none" w:sz="0" w:space="0" w:color="auto"/>
          </w:divBdr>
        </w:div>
        <w:div w:id="874081122">
          <w:marLeft w:val="640"/>
          <w:marRight w:val="0"/>
          <w:marTop w:val="0"/>
          <w:marBottom w:val="0"/>
          <w:divBdr>
            <w:top w:val="none" w:sz="0" w:space="0" w:color="auto"/>
            <w:left w:val="none" w:sz="0" w:space="0" w:color="auto"/>
            <w:bottom w:val="none" w:sz="0" w:space="0" w:color="auto"/>
            <w:right w:val="none" w:sz="0" w:space="0" w:color="auto"/>
          </w:divBdr>
        </w:div>
        <w:div w:id="881330547">
          <w:marLeft w:val="640"/>
          <w:marRight w:val="0"/>
          <w:marTop w:val="0"/>
          <w:marBottom w:val="0"/>
          <w:divBdr>
            <w:top w:val="none" w:sz="0" w:space="0" w:color="auto"/>
            <w:left w:val="none" w:sz="0" w:space="0" w:color="auto"/>
            <w:bottom w:val="none" w:sz="0" w:space="0" w:color="auto"/>
            <w:right w:val="none" w:sz="0" w:space="0" w:color="auto"/>
          </w:divBdr>
        </w:div>
        <w:div w:id="384452201">
          <w:marLeft w:val="640"/>
          <w:marRight w:val="0"/>
          <w:marTop w:val="0"/>
          <w:marBottom w:val="0"/>
          <w:divBdr>
            <w:top w:val="none" w:sz="0" w:space="0" w:color="auto"/>
            <w:left w:val="none" w:sz="0" w:space="0" w:color="auto"/>
            <w:bottom w:val="none" w:sz="0" w:space="0" w:color="auto"/>
            <w:right w:val="none" w:sz="0" w:space="0" w:color="auto"/>
          </w:divBdr>
        </w:div>
        <w:div w:id="1009257413">
          <w:marLeft w:val="640"/>
          <w:marRight w:val="0"/>
          <w:marTop w:val="0"/>
          <w:marBottom w:val="0"/>
          <w:divBdr>
            <w:top w:val="none" w:sz="0" w:space="0" w:color="auto"/>
            <w:left w:val="none" w:sz="0" w:space="0" w:color="auto"/>
            <w:bottom w:val="none" w:sz="0" w:space="0" w:color="auto"/>
            <w:right w:val="none" w:sz="0" w:space="0" w:color="auto"/>
          </w:divBdr>
        </w:div>
        <w:div w:id="352151077">
          <w:marLeft w:val="640"/>
          <w:marRight w:val="0"/>
          <w:marTop w:val="0"/>
          <w:marBottom w:val="0"/>
          <w:divBdr>
            <w:top w:val="none" w:sz="0" w:space="0" w:color="auto"/>
            <w:left w:val="none" w:sz="0" w:space="0" w:color="auto"/>
            <w:bottom w:val="none" w:sz="0" w:space="0" w:color="auto"/>
            <w:right w:val="none" w:sz="0" w:space="0" w:color="auto"/>
          </w:divBdr>
        </w:div>
        <w:div w:id="1111123484">
          <w:marLeft w:val="640"/>
          <w:marRight w:val="0"/>
          <w:marTop w:val="0"/>
          <w:marBottom w:val="0"/>
          <w:divBdr>
            <w:top w:val="none" w:sz="0" w:space="0" w:color="auto"/>
            <w:left w:val="none" w:sz="0" w:space="0" w:color="auto"/>
            <w:bottom w:val="none" w:sz="0" w:space="0" w:color="auto"/>
            <w:right w:val="none" w:sz="0" w:space="0" w:color="auto"/>
          </w:divBdr>
        </w:div>
        <w:div w:id="1497722480">
          <w:marLeft w:val="640"/>
          <w:marRight w:val="0"/>
          <w:marTop w:val="0"/>
          <w:marBottom w:val="0"/>
          <w:divBdr>
            <w:top w:val="none" w:sz="0" w:space="0" w:color="auto"/>
            <w:left w:val="none" w:sz="0" w:space="0" w:color="auto"/>
            <w:bottom w:val="none" w:sz="0" w:space="0" w:color="auto"/>
            <w:right w:val="none" w:sz="0" w:space="0" w:color="auto"/>
          </w:divBdr>
        </w:div>
        <w:div w:id="1483962158">
          <w:marLeft w:val="640"/>
          <w:marRight w:val="0"/>
          <w:marTop w:val="0"/>
          <w:marBottom w:val="0"/>
          <w:divBdr>
            <w:top w:val="none" w:sz="0" w:space="0" w:color="auto"/>
            <w:left w:val="none" w:sz="0" w:space="0" w:color="auto"/>
            <w:bottom w:val="none" w:sz="0" w:space="0" w:color="auto"/>
            <w:right w:val="none" w:sz="0" w:space="0" w:color="auto"/>
          </w:divBdr>
        </w:div>
        <w:div w:id="1147279238">
          <w:marLeft w:val="640"/>
          <w:marRight w:val="0"/>
          <w:marTop w:val="0"/>
          <w:marBottom w:val="0"/>
          <w:divBdr>
            <w:top w:val="none" w:sz="0" w:space="0" w:color="auto"/>
            <w:left w:val="none" w:sz="0" w:space="0" w:color="auto"/>
            <w:bottom w:val="none" w:sz="0" w:space="0" w:color="auto"/>
            <w:right w:val="none" w:sz="0" w:space="0" w:color="auto"/>
          </w:divBdr>
        </w:div>
        <w:div w:id="175507267">
          <w:marLeft w:val="640"/>
          <w:marRight w:val="0"/>
          <w:marTop w:val="0"/>
          <w:marBottom w:val="0"/>
          <w:divBdr>
            <w:top w:val="none" w:sz="0" w:space="0" w:color="auto"/>
            <w:left w:val="none" w:sz="0" w:space="0" w:color="auto"/>
            <w:bottom w:val="none" w:sz="0" w:space="0" w:color="auto"/>
            <w:right w:val="none" w:sz="0" w:space="0" w:color="auto"/>
          </w:divBdr>
        </w:div>
        <w:div w:id="555314565">
          <w:marLeft w:val="640"/>
          <w:marRight w:val="0"/>
          <w:marTop w:val="0"/>
          <w:marBottom w:val="0"/>
          <w:divBdr>
            <w:top w:val="none" w:sz="0" w:space="0" w:color="auto"/>
            <w:left w:val="none" w:sz="0" w:space="0" w:color="auto"/>
            <w:bottom w:val="none" w:sz="0" w:space="0" w:color="auto"/>
            <w:right w:val="none" w:sz="0" w:space="0" w:color="auto"/>
          </w:divBdr>
        </w:div>
        <w:div w:id="1060708642">
          <w:marLeft w:val="640"/>
          <w:marRight w:val="0"/>
          <w:marTop w:val="0"/>
          <w:marBottom w:val="0"/>
          <w:divBdr>
            <w:top w:val="none" w:sz="0" w:space="0" w:color="auto"/>
            <w:left w:val="none" w:sz="0" w:space="0" w:color="auto"/>
            <w:bottom w:val="none" w:sz="0" w:space="0" w:color="auto"/>
            <w:right w:val="none" w:sz="0" w:space="0" w:color="auto"/>
          </w:divBdr>
        </w:div>
        <w:div w:id="950010263">
          <w:marLeft w:val="640"/>
          <w:marRight w:val="0"/>
          <w:marTop w:val="0"/>
          <w:marBottom w:val="0"/>
          <w:divBdr>
            <w:top w:val="none" w:sz="0" w:space="0" w:color="auto"/>
            <w:left w:val="none" w:sz="0" w:space="0" w:color="auto"/>
            <w:bottom w:val="none" w:sz="0" w:space="0" w:color="auto"/>
            <w:right w:val="none" w:sz="0" w:space="0" w:color="auto"/>
          </w:divBdr>
        </w:div>
        <w:div w:id="160004892">
          <w:marLeft w:val="640"/>
          <w:marRight w:val="0"/>
          <w:marTop w:val="0"/>
          <w:marBottom w:val="0"/>
          <w:divBdr>
            <w:top w:val="none" w:sz="0" w:space="0" w:color="auto"/>
            <w:left w:val="none" w:sz="0" w:space="0" w:color="auto"/>
            <w:bottom w:val="none" w:sz="0" w:space="0" w:color="auto"/>
            <w:right w:val="none" w:sz="0" w:space="0" w:color="auto"/>
          </w:divBdr>
        </w:div>
        <w:div w:id="201484665">
          <w:marLeft w:val="640"/>
          <w:marRight w:val="0"/>
          <w:marTop w:val="0"/>
          <w:marBottom w:val="0"/>
          <w:divBdr>
            <w:top w:val="none" w:sz="0" w:space="0" w:color="auto"/>
            <w:left w:val="none" w:sz="0" w:space="0" w:color="auto"/>
            <w:bottom w:val="none" w:sz="0" w:space="0" w:color="auto"/>
            <w:right w:val="none" w:sz="0" w:space="0" w:color="auto"/>
          </w:divBdr>
        </w:div>
        <w:div w:id="1713453720">
          <w:marLeft w:val="640"/>
          <w:marRight w:val="0"/>
          <w:marTop w:val="0"/>
          <w:marBottom w:val="0"/>
          <w:divBdr>
            <w:top w:val="none" w:sz="0" w:space="0" w:color="auto"/>
            <w:left w:val="none" w:sz="0" w:space="0" w:color="auto"/>
            <w:bottom w:val="none" w:sz="0" w:space="0" w:color="auto"/>
            <w:right w:val="none" w:sz="0" w:space="0" w:color="auto"/>
          </w:divBdr>
        </w:div>
        <w:div w:id="2042708041">
          <w:marLeft w:val="640"/>
          <w:marRight w:val="0"/>
          <w:marTop w:val="0"/>
          <w:marBottom w:val="0"/>
          <w:divBdr>
            <w:top w:val="none" w:sz="0" w:space="0" w:color="auto"/>
            <w:left w:val="none" w:sz="0" w:space="0" w:color="auto"/>
            <w:bottom w:val="none" w:sz="0" w:space="0" w:color="auto"/>
            <w:right w:val="none" w:sz="0" w:space="0" w:color="auto"/>
          </w:divBdr>
        </w:div>
        <w:div w:id="1187790702">
          <w:marLeft w:val="640"/>
          <w:marRight w:val="0"/>
          <w:marTop w:val="0"/>
          <w:marBottom w:val="0"/>
          <w:divBdr>
            <w:top w:val="none" w:sz="0" w:space="0" w:color="auto"/>
            <w:left w:val="none" w:sz="0" w:space="0" w:color="auto"/>
            <w:bottom w:val="none" w:sz="0" w:space="0" w:color="auto"/>
            <w:right w:val="none" w:sz="0" w:space="0" w:color="auto"/>
          </w:divBdr>
        </w:div>
        <w:div w:id="155196210">
          <w:marLeft w:val="640"/>
          <w:marRight w:val="0"/>
          <w:marTop w:val="0"/>
          <w:marBottom w:val="0"/>
          <w:divBdr>
            <w:top w:val="none" w:sz="0" w:space="0" w:color="auto"/>
            <w:left w:val="none" w:sz="0" w:space="0" w:color="auto"/>
            <w:bottom w:val="none" w:sz="0" w:space="0" w:color="auto"/>
            <w:right w:val="none" w:sz="0" w:space="0" w:color="auto"/>
          </w:divBdr>
        </w:div>
        <w:div w:id="1677729600">
          <w:marLeft w:val="640"/>
          <w:marRight w:val="0"/>
          <w:marTop w:val="0"/>
          <w:marBottom w:val="0"/>
          <w:divBdr>
            <w:top w:val="none" w:sz="0" w:space="0" w:color="auto"/>
            <w:left w:val="none" w:sz="0" w:space="0" w:color="auto"/>
            <w:bottom w:val="none" w:sz="0" w:space="0" w:color="auto"/>
            <w:right w:val="none" w:sz="0" w:space="0" w:color="auto"/>
          </w:divBdr>
        </w:div>
        <w:div w:id="1673995858">
          <w:marLeft w:val="640"/>
          <w:marRight w:val="0"/>
          <w:marTop w:val="0"/>
          <w:marBottom w:val="0"/>
          <w:divBdr>
            <w:top w:val="none" w:sz="0" w:space="0" w:color="auto"/>
            <w:left w:val="none" w:sz="0" w:space="0" w:color="auto"/>
            <w:bottom w:val="none" w:sz="0" w:space="0" w:color="auto"/>
            <w:right w:val="none" w:sz="0" w:space="0" w:color="auto"/>
          </w:divBdr>
        </w:div>
        <w:div w:id="826897720">
          <w:marLeft w:val="640"/>
          <w:marRight w:val="0"/>
          <w:marTop w:val="0"/>
          <w:marBottom w:val="0"/>
          <w:divBdr>
            <w:top w:val="none" w:sz="0" w:space="0" w:color="auto"/>
            <w:left w:val="none" w:sz="0" w:space="0" w:color="auto"/>
            <w:bottom w:val="none" w:sz="0" w:space="0" w:color="auto"/>
            <w:right w:val="none" w:sz="0" w:space="0" w:color="auto"/>
          </w:divBdr>
        </w:div>
        <w:div w:id="341251179">
          <w:marLeft w:val="640"/>
          <w:marRight w:val="0"/>
          <w:marTop w:val="0"/>
          <w:marBottom w:val="0"/>
          <w:divBdr>
            <w:top w:val="none" w:sz="0" w:space="0" w:color="auto"/>
            <w:left w:val="none" w:sz="0" w:space="0" w:color="auto"/>
            <w:bottom w:val="none" w:sz="0" w:space="0" w:color="auto"/>
            <w:right w:val="none" w:sz="0" w:space="0" w:color="auto"/>
          </w:divBdr>
        </w:div>
        <w:div w:id="1558278156">
          <w:marLeft w:val="640"/>
          <w:marRight w:val="0"/>
          <w:marTop w:val="0"/>
          <w:marBottom w:val="0"/>
          <w:divBdr>
            <w:top w:val="none" w:sz="0" w:space="0" w:color="auto"/>
            <w:left w:val="none" w:sz="0" w:space="0" w:color="auto"/>
            <w:bottom w:val="none" w:sz="0" w:space="0" w:color="auto"/>
            <w:right w:val="none" w:sz="0" w:space="0" w:color="auto"/>
          </w:divBdr>
        </w:div>
        <w:div w:id="335151405">
          <w:marLeft w:val="640"/>
          <w:marRight w:val="0"/>
          <w:marTop w:val="0"/>
          <w:marBottom w:val="0"/>
          <w:divBdr>
            <w:top w:val="none" w:sz="0" w:space="0" w:color="auto"/>
            <w:left w:val="none" w:sz="0" w:space="0" w:color="auto"/>
            <w:bottom w:val="none" w:sz="0" w:space="0" w:color="auto"/>
            <w:right w:val="none" w:sz="0" w:space="0" w:color="auto"/>
          </w:divBdr>
        </w:div>
        <w:div w:id="439104774">
          <w:marLeft w:val="640"/>
          <w:marRight w:val="0"/>
          <w:marTop w:val="0"/>
          <w:marBottom w:val="0"/>
          <w:divBdr>
            <w:top w:val="none" w:sz="0" w:space="0" w:color="auto"/>
            <w:left w:val="none" w:sz="0" w:space="0" w:color="auto"/>
            <w:bottom w:val="none" w:sz="0" w:space="0" w:color="auto"/>
            <w:right w:val="none" w:sz="0" w:space="0" w:color="auto"/>
          </w:divBdr>
        </w:div>
        <w:div w:id="828443362">
          <w:marLeft w:val="640"/>
          <w:marRight w:val="0"/>
          <w:marTop w:val="0"/>
          <w:marBottom w:val="0"/>
          <w:divBdr>
            <w:top w:val="none" w:sz="0" w:space="0" w:color="auto"/>
            <w:left w:val="none" w:sz="0" w:space="0" w:color="auto"/>
            <w:bottom w:val="none" w:sz="0" w:space="0" w:color="auto"/>
            <w:right w:val="none" w:sz="0" w:space="0" w:color="auto"/>
          </w:divBdr>
        </w:div>
        <w:div w:id="2019111042">
          <w:marLeft w:val="640"/>
          <w:marRight w:val="0"/>
          <w:marTop w:val="0"/>
          <w:marBottom w:val="0"/>
          <w:divBdr>
            <w:top w:val="none" w:sz="0" w:space="0" w:color="auto"/>
            <w:left w:val="none" w:sz="0" w:space="0" w:color="auto"/>
            <w:bottom w:val="none" w:sz="0" w:space="0" w:color="auto"/>
            <w:right w:val="none" w:sz="0" w:space="0" w:color="auto"/>
          </w:divBdr>
        </w:div>
        <w:div w:id="1872061401">
          <w:marLeft w:val="640"/>
          <w:marRight w:val="0"/>
          <w:marTop w:val="0"/>
          <w:marBottom w:val="0"/>
          <w:divBdr>
            <w:top w:val="none" w:sz="0" w:space="0" w:color="auto"/>
            <w:left w:val="none" w:sz="0" w:space="0" w:color="auto"/>
            <w:bottom w:val="none" w:sz="0" w:space="0" w:color="auto"/>
            <w:right w:val="none" w:sz="0" w:space="0" w:color="auto"/>
          </w:divBdr>
        </w:div>
        <w:div w:id="789864201">
          <w:marLeft w:val="640"/>
          <w:marRight w:val="0"/>
          <w:marTop w:val="0"/>
          <w:marBottom w:val="0"/>
          <w:divBdr>
            <w:top w:val="none" w:sz="0" w:space="0" w:color="auto"/>
            <w:left w:val="none" w:sz="0" w:space="0" w:color="auto"/>
            <w:bottom w:val="none" w:sz="0" w:space="0" w:color="auto"/>
            <w:right w:val="none" w:sz="0" w:space="0" w:color="auto"/>
          </w:divBdr>
        </w:div>
        <w:div w:id="215361417">
          <w:marLeft w:val="640"/>
          <w:marRight w:val="0"/>
          <w:marTop w:val="0"/>
          <w:marBottom w:val="0"/>
          <w:divBdr>
            <w:top w:val="none" w:sz="0" w:space="0" w:color="auto"/>
            <w:left w:val="none" w:sz="0" w:space="0" w:color="auto"/>
            <w:bottom w:val="none" w:sz="0" w:space="0" w:color="auto"/>
            <w:right w:val="none" w:sz="0" w:space="0" w:color="auto"/>
          </w:divBdr>
        </w:div>
        <w:div w:id="1432700814">
          <w:marLeft w:val="640"/>
          <w:marRight w:val="0"/>
          <w:marTop w:val="0"/>
          <w:marBottom w:val="0"/>
          <w:divBdr>
            <w:top w:val="none" w:sz="0" w:space="0" w:color="auto"/>
            <w:left w:val="none" w:sz="0" w:space="0" w:color="auto"/>
            <w:bottom w:val="none" w:sz="0" w:space="0" w:color="auto"/>
            <w:right w:val="none" w:sz="0" w:space="0" w:color="auto"/>
          </w:divBdr>
        </w:div>
        <w:div w:id="490096211">
          <w:marLeft w:val="640"/>
          <w:marRight w:val="0"/>
          <w:marTop w:val="0"/>
          <w:marBottom w:val="0"/>
          <w:divBdr>
            <w:top w:val="none" w:sz="0" w:space="0" w:color="auto"/>
            <w:left w:val="none" w:sz="0" w:space="0" w:color="auto"/>
            <w:bottom w:val="none" w:sz="0" w:space="0" w:color="auto"/>
            <w:right w:val="none" w:sz="0" w:space="0" w:color="auto"/>
          </w:divBdr>
        </w:div>
        <w:div w:id="10648163">
          <w:marLeft w:val="640"/>
          <w:marRight w:val="0"/>
          <w:marTop w:val="0"/>
          <w:marBottom w:val="0"/>
          <w:divBdr>
            <w:top w:val="none" w:sz="0" w:space="0" w:color="auto"/>
            <w:left w:val="none" w:sz="0" w:space="0" w:color="auto"/>
            <w:bottom w:val="none" w:sz="0" w:space="0" w:color="auto"/>
            <w:right w:val="none" w:sz="0" w:space="0" w:color="auto"/>
          </w:divBdr>
        </w:div>
        <w:div w:id="1554273777">
          <w:marLeft w:val="640"/>
          <w:marRight w:val="0"/>
          <w:marTop w:val="0"/>
          <w:marBottom w:val="0"/>
          <w:divBdr>
            <w:top w:val="none" w:sz="0" w:space="0" w:color="auto"/>
            <w:left w:val="none" w:sz="0" w:space="0" w:color="auto"/>
            <w:bottom w:val="none" w:sz="0" w:space="0" w:color="auto"/>
            <w:right w:val="none" w:sz="0" w:space="0" w:color="auto"/>
          </w:divBdr>
        </w:div>
        <w:div w:id="564951757">
          <w:marLeft w:val="640"/>
          <w:marRight w:val="0"/>
          <w:marTop w:val="0"/>
          <w:marBottom w:val="0"/>
          <w:divBdr>
            <w:top w:val="none" w:sz="0" w:space="0" w:color="auto"/>
            <w:left w:val="none" w:sz="0" w:space="0" w:color="auto"/>
            <w:bottom w:val="none" w:sz="0" w:space="0" w:color="auto"/>
            <w:right w:val="none" w:sz="0" w:space="0" w:color="auto"/>
          </w:divBdr>
        </w:div>
        <w:div w:id="668023989">
          <w:marLeft w:val="640"/>
          <w:marRight w:val="0"/>
          <w:marTop w:val="0"/>
          <w:marBottom w:val="0"/>
          <w:divBdr>
            <w:top w:val="none" w:sz="0" w:space="0" w:color="auto"/>
            <w:left w:val="none" w:sz="0" w:space="0" w:color="auto"/>
            <w:bottom w:val="none" w:sz="0" w:space="0" w:color="auto"/>
            <w:right w:val="none" w:sz="0" w:space="0" w:color="auto"/>
          </w:divBdr>
        </w:div>
        <w:div w:id="227495053">
          <w:marLeft w:val="640"/>
          <w:marRight w:val="0"/>
          <w:marTop w:val="0"/>
          <w:marBottom w:val="0"/>
          <w:divBdr>
            <w:top w:val="none" w:sz="0" w:space="0" w:color="auto"/>
            <w:left w:val="none" w:sz="0" w:space="0" w:color="auto"/>
            <w:bottom w:val="none" w:sz="0" w:space="0" w:color="auto"/>
            <w:right w:val="none" w:sz="0" w:space="0" w:color="auto"/>
          </w:divBdr>
        </w:div>
        <w:div w:id="1492059945">
          <w:marLeft w:val="640"/>
          <w:marRight w:val="0"/>
          <w:marTop w:val="0"/>
          <w:marBottom w:val="0"/>
          <w:divBdr>
            <w:top w:val="none" w:sz="0" w:space="0" w:color="auto"/>
            <w:left w:val="none" w:sz="0" w:space="0" w:color="auto"/>
            <w:bottom w:val="none" w:sz="0" w:space="0" w:color="auto"/>
            <w:right w:val="none" w:sz="0" w:space="0" w:color="auto"/>
          </w:divBdr>
        </w:div>
        <w:div w:id="747118932">
          <w:marLeft w:val="640"/>
          <w:marRight w:val="0"/>
          <w:marTop w:val="0"/>
          <w:marBottom w:val="0"/>
          <w:divBdr>
            <w:top w:val="none" w:sz="0" w:space="0" w:color="auto"/>
            <w:left w:val="none" w:sz="0" w:space="0" w:color="auto"/>
            <w:bottom w:val="none" w:sz="0" w:space="0" w:color="auto"/>
            <w:right w:val="none" w:sz="0" w:space="0" w:color="auto"/>
          </w:divBdr>
        </w:div>
        <w:div w:id="780303677">
          <w:marLeft w:val="640"/>
          <w:marRight w:val="0"/>
          <w:marTop w:val="0"/>
          <w:marBottom w:val="0"/>
          <w:divBdr>
            <w:top w:val="none" w:sz="0" w:space="0" w:color="auto"/>
            <w:left w:val="none" w:sz="0" w:space="0" w:color="auto"/>
            <w:bottom w:val="none" w:sz="0" w:space="0" w:color="auto"/>
            <w:right w:val="none" w:sz="0" w:space="0" w:color="auto"/>
          </w:divBdr>
        </w:div>
        <w:div w:id="1108936417">
          <w:marLeft w:val="640"/>
          <w:marRight w:val="0"/>
          <w:marTop w:val="0"/>
          <w:marBottom w:val="0"/>
          <w:divBdr>
            <w:top w:val="none" w:sz="0" w:space="0" w:color="auto"/>
            <w:left w:val="none" w:sz="0" w:space="0" w:color="auto"/>
            <w:bottom w:val="none" w:sz="0" w:space="0" w:color="auto"/>
            <w:right w:val="none" w:sz="0" w:space="0" w:color="auto"/>
          </w:divBdr>
        </w:div>
        <w:div w:id="1700161187">
          <w:marLeft w:val="640"/>
          <w:marRight w:val="0"/>
          <w:marTop w:val="0"/>
          <w:marBottom w:val="0"/>
          <w:divBdr>
            <w:top w:val="none" w:sz="0" w:space="0" w:color="auto"/>
            <w:left w:val="none" w:sz="0" w:space="0" w:color="auto"/>
            <w:bottom w:val="none" w:sz="0" w:space="0" w:color="auto"/>
            <w:right w:val="none" w:sz="0" w:space="0" w:color="auto"/>
          </w:divBdr>
        </w:div>
        <w:div w:id="401217000">
          <w:marLeft w:val="640"/>
          <w:marRight w:val="0"/>
          <w:marTop w:val="0"/>
          <w:marBottom w:val="0"/>
          <w:divBdr>
            <w:top w:val="none" w:sz="0" w:space="0" w:color="auto"/>
            <w:left w:val="none" w:sz="0" w:space="0" w:color="auto"/>
            <w:bottom w:val="none" w:sz="0" w:space="0" w:color="auto"/>
            <w:right w:val="none" w:sz="0" w:space="0" w:color="auto"/>
          </w:divBdr>
        </w:div>
        <w:div w:id="2120683866">
          <w:marLeft w:val="640"/>
          <w:marRight w:val="0"/>
          <w:marTop w:val="0"/>
          <w:marBottom w:val="0"/>
          <w:divBdr>
            <w:top w:val="none" w:sz="0" w:space="0" w:color="auto"/>
            <w:left w:val="none" w:sz="0" w:space="0" w:color="auto"/>
            <w:bottom w:val="none" w:sz="0" w:space="0" w:color="auto"/>
            <w:right w:val="none" w:sz="0" w:space="0" w:color="auto"/>
          </w:divBdr>
        </w:div>
        <w:div w:id="806125116">
          <w:marLeft w:val="640"/>
          <w:marRight w:val="0"/>
          <w:marTop w:val="0"/>
          <w:marBottom w:val="0"/>
          <w:divBdr>
            <w:top w:val="none" w:sz="0" w:space="0" w:color="auto"/>
            <w:left w:val="none" w:sz="0" w:space="0" w:color="auto"/>
            <w:bottom w:val="none" w:sz="0" w:space="0" w:color="auto"/>
            <w:right w:val="none" w:sz="0" w:space="0" w:color="auto"/>
          </w:divBdr>
        </w:div>
        <w:div w:id="2019381199">
          <w:marLeft w:val="640"/>
          <w:marRight w:val="0"/>
          <w:marTop w:val="0"/>
          <w:marBottom w:val="0"/>
          <w:divBdr>
            <w:top w:val="none" w:sz="0" w:space="0" w:color="auto"/>
            <w:left w:val="none" w:sz="0" w:space="0" w:color="auto"/>
            <w:bottom w:val="none" w:sz="0" w:space="0" w:color="auto"/>
            <w:right w:val="none" w:sz="0" w:space="0" w:color="auto"/>
          </w:divBdr>
        </w:div>
        <w:div w:id="1324821330">
          <w:marLeft w:val="640"/>
          <w:marRight w:val="0"/>
          <w:marTop w:val="0"/>
          <w:marBottom w:val="0"/>
          <w:divBdr>
            <w:top w:val="none" w:sz="0" w:space="0" w:color="auto"/>
            <w:left w:val="none" w:sz="0" w:space="0" w:color="auto"/>
            <w:bottom w:val="none" w:sz="0" w:space="0" w:color="auto"/>
            <w:right w:val="none" w:sz="0" w:space="0" w:color="auto"/>
          </w:divBdr>
        </w:div>
        <w:div w:id="113327909">
          <w:marLeft w:val="640"/>
          <w:marRight w:val="0"/>
          <w:marTop w:val="0"/>
          <w:marBottom w:val="0"/>
          <w:divBdr>
            <w:top w:val="none" w:sz="0" w:space="0" w:color="auto"/>
            <w:left w:val="none" w:sz="0" w:space="0" w:color="auto"/>
            <w:bottom w:val="none" w:sz="0" w:space="0" w:color="auto"/>
            <w:right w:val="none" w:sz="0" w:space="0" w:color="auto"/>
          </w:divBdr>
        </w:div>
        <w:div w:id="44262388">
          <w:marLeft w:val="640"/>
          <w:marRight w:val="0"/>
          <w:marTop w:val="0"/>
          <w:marBottom w:val="0"/>
          <w:divBdr>
            <w:top w:val="none" w:sz="0" w:space="0" w:color="auto"/>
            <w:left w:val="none" w:sz="0" w:space="0" w:color="auto"/>
            <w:bottom w:val="none" w:sz="0" w:space="0" w:color="auto"/>
            <w:right w:val="none" w:sz="0" w:space="0" w:color="auto"/>
          </w:divBdr>
        </w:div>
        <w:div w:id="722947590">
          <w:marLeft w:val="640"/>
          <w:marRight w:val="0"/>
          <w:marTop w:val="0"/>
          <w:marBottom w:val="0"/>
          <w:divBdr>
            <w:top w:val="none" w:sz="0" w:space="0" w:color="auto"/>
            <w:left w:val="none" w:sz="0" w:space="0" w:color="auto"/>
            <w:bottom w:val="none" w:sz="0" w:space="0" w:color="auto"/>
            <w:right w:val="none" w:sz="0" w:space="0" w:color="auto"/>
          </w:divBdr>
        </w:div>
        <w:div w:id="1495805020">
          <w:marLeft w:val="640"/>
          <w:marRight w:val="0"/>
          <w:marTop w:val="0"/>
          <w:marBottom w:val="0"/>
          <w:divBdr>
            <w:top w:val="none" w:sz="0" w:space="0" w:color="auto"/>
            <w:left w:val="none" w:sz="0" w:space="0" w:color="auto"/>
            <w:bottom w:val="none" w:sz="0" w:space="0" w:color="auto"/>
            <w:right w:val="none" w:sz="0" w:space="0" w:color="auto"/>
          </w:divBdr>
        </w:div>
        <w:div w:id="1324242544">
          <w:marLeft w:val="640"/>
          <w:marRight w:val="0"/>
          <w:marTop w:val="0"/>
          <w:marBottom w:val="0"/>
          <w:divBdr>
            <w:top w:val="none" w:sz="0" w:space="0" w:color="auto"/>
            <w:left w:val="none" w:sz="0" w:space="0" w:color="auto"/>
            <w:bottom w:val="none" w:sz="0" w:space="0" w:color="auto"/>
            <w:right w:val="none" w:sz="0" w:space="0" w:color="auto"/>
          </w:divBdr>
        </w:div>
        <w:div w:id="425541748">
          <w:marLeft w:val="640"/>
          <w:marRight w:val="0"/>
          <w:marTop w:val="0"/>
          <w:marBottom w:val="0"/>
          <w:divBdr>
            <w:top w:val="none" w:sz="0" w:space="0" w:color="auto"/>
            <w:left w:val="none" w:sz="0" w:space="0" w:color="auto"/>
            <w:bottom w:val="none" w:sz="0" w:space="0" w:color="auto"/>
            <w:right w:val="none" w:sz="0" w:space="0" w:color="auto"/>
          </w:divBdr>
        </w:div>
        <w:div w:id="900677976">
          <w:marLeft w:val="640"/>
          <w:marRight w:val="0"/>
          <w:marTop w:val="0"/>
          <w:marBottom w:val="0"/>
          <w:divBdr>
            <w:top w:val="none" w:sz="0" w:space="0" w:color="auto"/>
            <w:left w:val="none" w:sz="0" w:space="0" w:color="auto"/>
            <w:bottom w:val="none" w:sz="0" w:space="0" w:color="auto"/>
            <w:right w:val="none" w:sz="0" w:space="0" w:color="auto"/>
          </w:divBdr>
        </w:div>
        <w:div w:id="1670405861">
          <w:marLeft w:val="640"/>
          <w:marRight w:val="0"/>
          <w:marTop w:val="0"/>
          <w:marBottom w:val="0"/>
          <w:divBdr>
            <w:top w:val="none" w:sz="0" w:space="0" w:color="auto"/>
            <w:left w:val="none" w:sz="0" w:space="0" w:color="auto"/>
            <w:bottom w:val="none" w:sz="0" w:space="0" w:color="auto"/>
            <w:right w:val="none" w:sz="0" w:space="0" w:color="auto"/>
          </w:divBdr>
        </w:div>
        <w:div w:id="341515152">
          <w:marLeft w:val="640"/>
          <w:marRight w:val="0"/>
          <w:marTop w:val="0"/>
          <w:marBottom w:val="0"/>
          <w:divBdr>
            <w:top w:val="none" w:sz="0" w:space="0" w:color="auto"/>
            <w:left w:val="none" w:sz="0" w:space="0" w:color="auto"/>
            <w:bottom w:val="none" w:sz="0" w:space="0" w:color="auto"/>
            <w:right w:val="none" w:sz="0" w:space="0" w:color="auto"/>
          </w:divBdr>
        </w:div>
        <w:div w:id="23557748">
          <w:marLeft w:val="640"/>
          <w:marRight w:val="0"/>
          <w:marTop w:val="0"/>
          <w:marBottom w:val="0"/>
          <w:divBdr>
            <w:top w:val="none" w:sz="0" w:space="0" w:color="auto"/>
            <w:left w:val="none" w:sz="0" w:space="0" w:color="auto"/>
            <w:bottom w:val="none" w:sz="0" w:space="0" w:color="auto"/>
            <w:right w:val="none" w:sz="0" w:space="0" w:color="auto"/>
          </w:divBdr>
        </w:div>
        <w:div w:id="1683898359">
          <w:marLeft w:val="640"/>
          <w:marRight w:val="0"/>
          <w:marTop w:val="0"/>
          <w:marBottom w:val="0"/>
          <w:divBdr>
            <w:top w:val="none" w:sz="0" w:space="0" w:color="auto"/>
            <w:left w:val="none" w:sz="0" w:space="0" w:color="auto"/>
            <w:bottom w:val="none" w:sz="0" w:space="0" w:color="auto"/>
            <w:right w:val="none" w:sz="0" w:space="0" w:color="auto"/>
          </w:divBdr>
        </w:div>
        <w:div w:id="1872301513">
          <w:marLeft w:val="640"/>
          <w:marRight w:val="0"/>
          <w:marTop w:val="0"/>
          <w:marBottom w:val="0"/>
          <w:divBdr>
            <w:top w:val="none" w:sz="0" w:space="0" w:color="auto"/>
            <w:left w:val="none" w:sz="0" w:space="0" w:color="auto"/>
            <w:bottom w:val="none" w:sz="0" w:space="0" w:color="auto"/>
            <w:right w:val="none" w:sz="0" w:space="0" w:color="auto"/>
          </w:divBdr>
        </w:div>
        <w:div w:id="1441222292">
          <w:marLeft w:val="640"/>
          <w:marRight w:val="0"/>
          <w:marTop w:val="0"/>
          <w:marBottom w:val="0"/>
          <w:divBdr>
            <w:top w:val="none" w:sz="0" w:space="0" w:color="auto"/>
            <w:left w:val="none" w:sz="0" w:space="0" w:color="auto"/>
            <w:bottom w:val="none" w:sz="0" w:space="0" w:color="auto"/>
            <w:right w:val="none" w:sz="0" w:space="0" w:color="auto"/>
          </w:divBdr>
        </w:div>
        <w:div w:id="679744785">
          <w:marLeft w:val="640"/>
          <w:marRight w:val="0"/>
          <w:marTop w:val="0"/>
          <w:marBottom w:val="0"/>
          <w:divBdr>
            <w:top w:val="none" w:sz="0" w:space="0" w:color="auto"/>
            <w:left w:val="none" w:sz="0" w:space="0" w:color="auto"/>
            <w:bottom w:val="none" w:sz="0" w:space="0" w:color="auto"/>
            <w:right w:val="none" w:sz="0" w:space="0" w:color="auto"/>
          </w:divBdr>
        </w:div>
        <w:div w:id="1098522128">
          <w:marLeft w:val="640"/>
          <w:marRight w:val="0"/>
          <w:marTop w:val="0"/>
          <w:marBottom w:val="0"/>
          <w:divBdr>
            <w:top w:val="none" w:sz="0" w:space="0" w:color="auto"/>
            <w:left w:val="none" w:sz="0" w:space="0" w:color="auto"/>
            <w:bottom w:val="none" w:sz="0" w:space="0" w:color="auto"/>
            <w:right w:val="none" w:sz="0" w:space="0" w:color="auto"/>
          </w:divBdr>
        </w:div>
        <w:div w:id="1273316503">
          <w:marLeft w:val="640"/>
          <w:marRight w:val="0"/>
          <w:marTop w:val="0"/>
          <w:marBottom w:val="0"/>
          <w:divBdr>
            <w:top w:val="none" w:sz="0" w:space="0" w:color="auto"/>
            <w:left w:val="none" w:sz="0" w:space="0" w:color="auto"/>
            <w:bottom w:val="none" w:sz="0" w:space="0" w:color="auto"/>
            <w:right w:val="none" w:sz="0" w:space="0" w:color="auto"/>
          </w:divBdr>
        </w:div>
        <w:div w:id="1873614079">
          <w:marLeft w:val="640"/>
          <w:marRight w:val="0"/>
          <w:marTop w:val="0"/>
          <w:marBottom w:val="0"/>
          <w:divBdr>
            <w:top w:val="none" w:sz="0" w:space="0" w:color="auto"/>
            <w:left w:val="none" w:sz="0" w:space="0" w:color="auto"/>
            <w:bottom w:val="none" w:sz="0" w:space="0" w:color="auto"/>
            <w:right w:val="none" w:sz="0" w:space="0" w:color="auto"/>
          </w:divBdr>
        </w:div>
        <w:div w:id="256181187">
          <w:marLeft w:val="640"/>
          <w:marRight w:val="0"/>
          <w:marTop w:val="0"/>
          <w:marBottom w:val="0"/>
          <w:divBdr>
            <w:top w:val="none" w:sz="0" w:space="0" w:color="auto"/>
            <w:left w:val="none" w:sz="0" w:space="0" w:color="auto"/>
            <w:bottom w:val="none" w:sz="0" w:space="0" w:color="auto"/>
            <w:right w:val="none" w:sz="0" w:space="0" w:color="auto"/>
          </w:divBdr>
        </w:div>
        <w:div w:id="1500150887">
          <w:marLeft w:val="640"/>
          <w:marRight w:val="0"/>
          <w:marTop w:val="0"/>
          <w:marBottom w:val="0"/>
          <w:divBdr>
            <w:top w:val="none" w:sz="0" w:space="0" w:color="auto"/>
            <w:left w:val="none" w:sz="0" w:space="0" w:color="auto"/>
            <w:bottom w:val="none" w:sz="0" w:space="0" w:color="auto"/>
            <w:right w:val="none" w:sz="0" w:space="0" w:color="auto"/>
          </w:divBdr>
        </w:div>
        <w:div w:id="430586959">
          <w:marLeft w:val="640"/>
          <w:marRight w:val="0"/>
          <w:marTop w:val="0"/>
          <w:marBottom w:val="0"/>
          <w:divBdr>
            <w:top w:val="none" w:sz="0" w:space="0" w:color="auto"/>
            <w:left w:val="none" w:sz="0" w:space="0" w:color="auto"/>
            <w:bottom w:val="none" w:sz="0" w:space="0" w:color="auto"/>
            <w:right w:val="none" w:sz="0" w:space="0" w:color="auto"/>
          </w:divBdr>
        </w:div>
        <w:div w:id="982348401">
          <w:marLeft w:val="640"/>
          <w:marRight w:val="0"/>
          <w:marTop w:val="0"/>
          <w:marBottom w:val="0"/>
          <w:divBdr>
            <w:top w:val="none" w:sz="0" w:space="0" w:color="auto"/>
            <w:left w:val="none" w:sz="0" w:space="0" w:color="auto"/>
            <w:bottom w:val="none" w:sz="0" w:space="0" w:color="auto"/>
            <w:right w:val="none" w:sz="0" w:space="0" w:color="auto"/>
          </w:divBdr>
        </w:div>
        <w:div w:id="251357097">
          <w:marLeft w:val="640"/>
          <w:marRight w:val="0"/>
          <w:marTop w:val="0"/>
          <w:marBottom w:val="0"/>
          <w:divBdr>
            <w:top w:val="none" w:sz="0" w:space="0" w:color="auto"/>
            <w:left w:val="none" w:sz="0" w:space="0" w:color="auto"/>
            <w:bottom w:val="none" w:sz="0" w:space="0" w:color="auto"/>
            <w:right w:val="none" w:sz="0" w:space="0" w:color="auto"/>
          </w:divBdr>
        </w:div>
        <w:div w:id="1996184200">
          <w:marLeft w:val="640"/>
          <w:marRight w:val="0"/>
          <w:marTop w:val="0"/>
          <w:marBottom w:val="0"/>
          <w:divBdr>
            <w:top w:val="none" w:sz="0" w:space="0" w:color="auto"/>
            <w:left w:val="none" w:sz="0" w:space="0" w:color="auto"/>
            <w:bottom w:val="none" w:sz="0" w:space="0" w:color="auto"/>
            <w:right w:val="none" w:sz="0" w:space="0" w:color="auto"/>
          </w:divBdr>
        </w:div>
        <w:div w:id="724379331">
          <w:marLeft w:val="640"/>
          <w:marRight w:val="0"/>
          <w:marTop w:val="0"/>
          <w:marBottom w:val="0"/>
          <w:divBdr>
            <w:top w:val="none" w:sz="0" w:space="0" w:color="auto"/>
            <w:left w:val="none" w:sz="0" w:space="0" w:color="auto"/>
            <w:bottom w:val="none" w:sz="0" w:space="0" w:color="auto"/>
            <w:right w:val="none" w:sz="0" w:space="0" w:color="auto"/>
          </w:divBdr>
        </w:div>
        <w:div w:id="319576725">
          <w:marLeft w:val="640"/>
          <w:marRight w:val="0"/>
          <w:marTop w:val="0"/>
          <w:marBottom w:val="0"/>
          <w:divBdr>
            <w:top w:val="none" w:sz="0" w:space="0" w:color="auto"/>
            <w:left w:val="none" w:sz="0" w:space="0" w:color="auto"/>
            <w:bottom w:val="none" w:sz="0" w:space="0" w:color="auto"/>
            <w:right w:val="none" w:sz="0" w:space="0" w:color="auto"/>
          </w:divBdr>
        </w:div>
        <w:div w:id="458492945">
          <w:marLeft w:val="640"/>
          <w:marRight w:val="0"/>
          <w:marTop w:val="0"/>
          <w:marBottom w:val="0"/>
          <w:divBdr>
            <w:top w:val="none" w:sz="0" w:space="0" w:color="auto"/>
            <w:left w:val="none" w:sz="0" w:space="0" w:color="auto"/>
            <w:bottom w:val="none" w:sz="0" w:space="0" w:color="auto"/>
            <w:right w:val="none" w:sz="0" w:space="0" w:color="auto"/>
          </w:divBdr>
        </w:div>
        <w:div w:id="1806703574">
          <w:marLeft w:val="640"/>
          <w:marRight w:val="0"/>
          <w:marTop w:val="0"/>
          <w:marBottom w:val="0"/>
          <w:divBdr>
            <w:top w:val="none" w:sz="0" w:space="0" w:color="auto"/>
            <w:left w:val="none" w:sz="0" w:space="0" w:color="auto"/>
            <w:bottom w:val="none" w:sz="0" w:space="0" w:color="auto"/>
            <w:right w:val="none" w:sz="0" w:space="0" w:color="auto"/>
          </w:divBdr>
        </w:div>
        <w:div w:id="2075620709">
          <w:marLeft w:val="640"/>
          <w:marRight w:val="0"/>
          <w:marTop w:val="0"/>
          <w:marBottom w:val="0"/>
          <w:divBdr>
            <w:top w:val="none" w:sz="0" w:space="0" w:color="auto"/>
            <w:left w:val="none" w:sz="0" w:space="0" w:color="auto"/>
            <w:bottom w:val="none" w:sz="0" w:space="0" w:color="auto"/>
            <w:right w:val="none" w:sz="0" w:space="0" w:color="auto"/>
          </w:divBdr>
        </w:div>
        <w:div w:id="1248540328">
          <w:marLeft w:val="640"/>
          <w:marRight w:val="0"/>
          <w:marTop w:val="0"/>
          <w:marBottom w:val="0"/>
          <w:divBdr>
            <w:top w:val="none" w:sz="0" w:space="0" w:color="auto"/>
            <w:left w:val="none" w:sz="0" w:space="0" w:color="auto"/>
            <w:bottom w:val="none" w:sz="0" w:space="0" w:color="auto"/>
            <w:right w:val="none" w:sz="0" w:space="0" w:color="auto"/>
          </w:divBdr>
        </w:div>
        <w:div w:id="1661498428">
          <w:marLeft w:val="640"/>
          <w:marRight w:val="0"/>
          <w:marTop w:val="0"/>
          <w:marBottom w:val="0"/>
          <w:divBdr>
            <w:top w:val="none" w:sz="0" w:space="0" w:color="auto"/>
            <w:left w:val="none" w:sz="0" w:space="0" w:color="auto"/>
            <w:bottom w:val="none" w:sz="0" w:space="0" w:color="auto"/>
            <w:right w:val="none" w:sz="0" w:space="0" w:color="auto"/>
          </w:divBdr>
        </w:div>
        <w:div w:id="1093630619">
          <w:marLeft w:val="640"/>
          <w:marRight w:val="0"/>
          <w:marTop w:val="0"/>
          <w:marBottom w:val="0"/>
          <w:divBdr>
            <w:top w:val="none" w:sz="0" w:space="0" w:color="auto"/>
            <w:left w:val="none" w:sz="0" w:space="0" w:color="auto"/>
            <w:bottom w:val="none" w:sz="0" w:space="0" w:color="auto"/>
            <w:right w:val="none" w:sz="0" w:space="0" w:color="auto"/>
          </w:divBdr>
        </w:div>
        <w:div w:id="1070227039">
          <w:marLeft w:val="640"/>
          <w:marRight w:val="0"/>
          <w:marTop w:val="0"/>
          <w:marBottom w:val="0"/>
          <w:divBdr>
            <w:top w:val="none" w:sz="0" w:space="0" w:color="auto"/>
            <w:left w:val="none" w:sz="0" w:space="0" w:color="auto"/>
            <w:bottom w:val="none" w:sz="0" w:space="0" w:color="auto"/>
            <w:right w:val="none" w:sz="0" w:space="0" w:color="auto"/>
          </w:divBdr>
        </w:div>
        <w:div w:id="56755120">
          <w:marLeft w:val="640"/>
          <w:marRight w:val="0"/>
          <w:marTop w:val="0"/>
          <w:marBottom w:val="0"/>
          <w:divBdr>
            <w:top w:val="none" w:sz="0" w:space="0" w:color="auto"/>
            <w:left w:val="none" w:sz="0" w:space="0" w:color="auto"/>
            <w:bottom w:val="none" w:sz="0" w:space="0" w:color="auto"/>
            <w:right w:val="none" w:sz="0" w:space="0" w:color="auto"/>
          </w:divBdr>
        </w:div>
        <w:div w:id="284777121">
          <w:marLeft w:val="640"/>
          <w:marRight w:val="0"/>
          <w:marTop w:val="0"/>
          <w:marBottom w:val="0"/>
          <w:divBdr>
            <w:top w:val="none" w:sz="0" w:space="0" w:color="auto"/>
            <w:left w:val="none" w:sz="0" w:space="0" w:color="auto"/>
            <w:bottom w:val="none" w:sz="0" w:space="0" w:color="auto"/>
            <w:right w:val="none" w:sz="0" w:space="0" w:color="auto"/>
          </w:divBdr>
        </w:div>
        <w:div w:id="2060666276">
          <w:marLeft w:val="640"/>
          <w:marRight w:val="0"/>
          <w:marTop w:val="0"/>
          <w:marBottom w:val="0"/>
          <w:divBdr>
            <w:top w:val="none" w:sz="0" w:space="0" w:color="auto"/>
            <w:left w:val="none" w:sz="0" w:space="0" w:color="auto"/>
            <w:bottom w:val="none" w:sz="0" w:space="0" w:color="auto"/>
            <w:right w:val="none" w:sz="0" w:space="0" w:color="auto"/>
          </w:divBdr>
        </w:div>
        <w:div w:id="1081099492">
          <w:marLeft w:val="640"/>
          <w:marRight w:val="0"/>
          <w:marTop w:val="0"/>
          <w:marBottom w:val="0"/>
          <w:divBdr>
            <w:top w:val="none" w:sz="0" w:space="0" w:color="auto"/>
            <w:left w:val="none" w:sz="0" w:space="0" w:color="auto"/>
            <w:bottom w:val="none" w:sz="0" w:space="0" w:color="auto"/>
            <w:right w:val="none" w:sz="0" w:space="0" w:color="auto"/>
          </w:divBdr>
        </w:div>
        <w:div w:id="1781100270">
          <w:marLeft w:val="640"/>
          <w:marRight w:val="0"/>
          <w:marTop w:val="0"/>
          <w:marBottom w:val="0"/>
          <w:divBdr>
            <w:top w:val="none" w:sz="0" w:space="0" w:color="auto"/>
            <w:left w:val="none" w:sz="0" w:space="0" w:color="auto"/>
            <w:bottom w:val="none" w:sz="0" w:space="0" w:color="auto"/>
            <w:right w:val="none" w:sz="0" w:space="0" w:color="auto"/>
          </w:divBdr>
        </w:div>
        <w:div w:id="1316377261">
          <w:marLeft w:val="640"/>
          <w:marRight w:val="0"/>
          <w:marTop w:val="0"/>
          <w:marBottom w:val="0"/>
          <w:divBdr>
            <w:top w:val="none" w:sz="0" w:space="0" w:color="auto"/>
            <w:left w:val="none" w:sz="0" w:space="0" w:color="auto"/>
            <w:bottom w:val="none" w:sz="0" w:space="0" w:color="auto"/>
            <w:right w:val="none" w:sz="0" w:space="0" w:color="auto"/>
          </w:divBdr>
        </w:div>
        <w:div w:id="1229998551">
          <w:marLeft w:val="640"/>
          <w:marRight w:val="0"/>
          <w:marTop w:val="0"/>
          <w:marBottom w:val="0"/>
          <w:divBdr>
            <w:top w:val="none" w:sz="0" w:space="0" w:color="auto"/>
            <w:left w:val="none" w:sz="0" w:space="0" w:color="auto"/>
            <w:bottom w:val="none" w:sz="0" w:space="0" w:color="auto"/>
            <w:right w:val="none" w:sz="0" w:space="0" w:color="auto"/>
          </w:divBdr>
        </w:div>
      </w:divsChild>
    </w:div>
    <w:div w:id="1295716237">
      <w:bodyDiv w:val="1"/>
      <w:marLeft w:val="0"/>
      <w:marRight w:val="0"/>
      <w:marTop w:val="0"/>
      <w:marBottom w:val="0"/>
      <w:divBdr>
        <w:top w:val="none" w:sz="0" w:space="0" w:color="auto"/>
        <w:left w:val="none" w:sz="0" w:space="0" w:color="auto"/>
        <w:bottom w:val="none" w:sz="0" w:space="0" w:color="auto"/>
        <w:right w:val="none" w:sz="0" w:space="0" w:color="auto"/>
      </w:divBdr>
      <w:divsChild>
        <w:div w:id="481773232">
          <w:marLeft w:val="640"/>
          <w:marRight w:val="0"/>
          <w:marTop w:val="0"/>
          <w:marBottom w:val="0"/>
          <w:divBdr>
            <w:top w:val="none" w:sz="0" w:space="0" w:color="auto"/>
            <w:left w:val="none" w:sz="0" w:space="0" w:color="auto"/>
            <w:bottom w:val="none" w:sz="0" w:space="0" w:color="auto"/>
            <w:right w:val="none" w:sz="0" w:space="0" w:color="auto"/>
          </w:divBdr>
        </w:div>
        <w:div w:id="1576278338">
          <w:marLeft w:val="640"/>
          <w:marRight w:val="0"/>
          <w:marTop w:val="0"/>
          <w:marBottom w:val="0"/>
          <w:divBdr>
            <w:top w:val="none" w:sz="0" w:space="0" w:color="auto"/>
            <w:left w:val="none" w:sz="0" w:space="0" w:color="auto"/>
            <w:bottom w:val="none" w:sz="0" w:space="0" w:color="auto"/>
            <w:right w:val="none" w:sz="0" w:space="0" w:color="auto"/>
          </w:divBdr>
        </w:div>
        <w:div w:id="435373968">
          <w:marLeft w:val="640"/>
          <w:marRight w:val="0"/>
          <w:marTop w:val="0"/>
          <w:marBottom w:val="0"/>
          <w:divBdr>
            <w:top w:val="none" w:sz="0" w:space="0" w:color="auto"/>
            <w:left w:val="none" w:sz="0" w:space="0" w:color="auto"/>
            <w:bottom w:val="none" w:sz="0" w:space="0" w:color="auto"/>
            <w:right w:val="none" w:sz="0" w:space="0" w:color="auto"/>
          </w:divBdr>
        </w:div>
        <w:div w:id="2032798687">
          <w:marLeft w:val="640"/>
          <w:marRight w:val="0"/>
          <w:marTop w:val="0"/>
          <w:marBottom w:val="0"/>
          <w:divBdr>
            <w:top w:val="none" w:sz="0" w:space="0" w:color="auto"/>
            <w:left w:val="none" w:sz="0" w:space="0" w:color="auto"/>
            <w:bottom w:val="none" w:sz="0" w:space="0" w:color="auto"/>
            <w:right w:val="none" w:sz="0" w:space="0" w:color="auto"/>
          </w:divBdr>
        </w:div>
        <w:div w:id="122620099">
          <w:marLeft w:val="640"/>
          <w:marRight w:val="0"/>
          <w:marTop w:val="0"/>
          <w:marBottom w:val="0"/>
          <w:divBdr>
            <w:top w:val="none" w:sz="0" w:space="0" w:color="auto"/>
            <w:left w:val="none" w:sz="0" w:space="0" w:color="auto"/>
            <w:bottom w:val="none" w:sz="0" w:space="0" w:color="auto"/>
            <w:right w:val="none" w:sz="0" w:space="0" w:color="auto"/>
          </w:divBdr>
        </w:div>
        <w:div w:id="441805076">
          <w:marLeft w:val="640"/>
          <w:marRight w:val="0"/>
          <w:marTop w:val="0"/>
          <w:marBottom w:val="0"/>
          <w:divBdr>
            <w:top w:val="none" w:sz="0" w:space="0" w:color="auto"/>
            <w:left w:val="none" w:sz="0" w:space="0" w:color="auto"/>
            <w:bottom w:val="none" w:sz="0" w:space="0" w:color="auto"/>
            <w:right w:val="none" w:sz="0" w:space="0" w:color="auto"/>
          </w:divBdr>
        </w:div>
        <w:div w:id="1375740138">
          <w:marLeft w:val="640"/>
          <w:marRight w:val="0"/>
          <w:marTop w:val="0"/>
          <w:marBottom w:val="0"/>
          <w:divBdr>
            <w:top w:val="none" w:sz="0" w:space="0" w:color="auto"/>
            <w:left w:val="none" w:sz="0" w:space="0" w:color="auto"/>
            <w:bottom w:val="none" w:sz="0" w:space="0" w:color="auto"/>
            <w:right w:val="none" w:sz="0" w:space="0" w:color="auto"/>
          </w:divBdr>
        </w:div>
        <w:div w:id="943926618">
          <w:marLeft w:val="640"/>
          <w:marRight w:val="0"/>
          <w:marTop w:val="0"/>
          <w:marBottom w:val="0"/>
          <w:divBdr>
            <w:top w:val="none" w:sz="0" w:space="0" w:color="auto"/>
            <w:left w:val="none" w:sz="0" w:space="0" w:color="auto"/>
            <w:bottom w:val="none" w:sz="0" w:space="0" w:color="auto"/>
            <w:right w:val="none" w:sz="0" w:space="0" w:color="auto"/>
          </w:divBdr>
        </w:div>
        <w:div w:id="1601522875">
          <w:marLeft w:val="640"/>
          <w:marRight w:val="0"/>
          <w:marTop w:val="0"/>
          <w:marBottom w:val="0"/>
          <w:divBdr>
            <w:top w:val="none" w:sz="0" w:space="0" w:color="auto"/>
            <w:left w:val="none" w:sz="0" w:space="0" w:color="auto"/>
            <w:bottom w:val="none" w:sz="0" w:space="0" w:color="auto"/>
            <w:right w:val="none" w:sz="0" w:space="0" w:color="auto"/>
          </w:divBdr>
        </w:div>
        <w:div w:id="798230891">
          <w:marLeft w:val="640"/>
          <w:marRight w:val="0"/>
          <w:marTop w:val="0"/>
          <w:marBottom w:val="0"/>
          <w:divBdr>
            <w:top w:val="none" w:sz="0" w:space="0" w:color="auto"/>
            <w:left w:val="none" w:sz="0" w:space="0" w:color="auto"/>
            <w:bottom w:val="none" w:sz="0" w:space="0" w:color="auto"/>
            <w:right w:val="none" w:sz="0" w:space="0" w:color="auto"/>
          </w:divBdr>
        </w:div>
        <w:div w:id="1391613766">
          <w:marLeft w:val="640"/>
          <w:marRight w:val="0"/>
          <w:marTop w:val="0"/>
          <w:marBottom w:val="0"/>
          <w:divBdr>
            <w:top w:val="none" w:sz="0" w:space="0" w:color="auto"/>
            <w:left w:val="none" w:sz="0" w:space="0" w:color="auto"/>
            <w:bottom w:val="none" w:sz="0" w:space="0" w:color="auto"/>
            <w:right w:val="none" w:sz="0" w:space="0" w:color="auto"/>
          </w:divBdr>
        </w:div>
        <w:div w:id="850217190">
          <w:marLeft w:val="640"/>
          <w:marRight w:val="0"/>
          <w:marTop w:val="0"/>
          <w:marBottom w:val="0"/>
          <w:divBdr>
            <w:top w:val="none" w:sz="0" w:space="0" w:color="auto"/>
            <w:left w:val="none" w:sz="0" w:space="0" w:color="auto"/>
            <w:bottom w:val="none" w:sz="0" w:space="0" w:color="auto"/>
            <w:right w:val="none" w:sz="0" w:space="0" w:color="auto"/>
          </w:divBdr>
        </w:div>
        <w:div w:id="908030620">
          <w:marLeft w:val="640"/>
          <w:marRight w:val="0"/>
          <w:marTop w:val="0"/>
          <w:marBottom w:val="0"/>
          <w:divBdr>
            <w:top w:val="none" w:sz="0" w:space="0" w:color="auto"/>
            <w:left w:val="none" w:sz="0" w:space="0" w:color="auto"/>
            <w:bottom w:val="none" w:sz="0" w:space="0" w:color="auto"/>
            <w:right w:val="none" w:sz="0" w:space="0" w:color="auto"/>
          </w:divBdr>
        </w:div>
        <w:div w:id="2119907378">
          <w:marLeft w:val="640"/>
          <w:marRight w:val="0"/>
          <w:marTop w:val="0"/>
          <w:marBottom w:val="0"/>
          <w:divBdr>
            <w:top w:val="none" w:sz="0" w:space="0" w:color="auto"/>
            <w:left w:val="none" w:sz="0" w:space="0" w:color="auto"/>
            <w:bottom w:val="none" w:sz="0" w:space="0" w:color="auto"/>
            <w:right w:val="none" w:sz="0" w:space="0" w:color="auto"/>
          </w:divBdr>
        </w:div>
        <w:div w:id="5058332">
          <w:marLeft w:val="640"/>
          <w:marRight w:val="0"/>
          <w:marTop w:val="0"/>
          <w:marBottom w:val="0"/>
          <w:divBdr>
            <w:top w:val="none" w:sz="0" w:space="0" w:color="auto"/>
            <w:left w:val="none" w:sz="0" w:space="0" w:color="auto"/>
            <w:bottom w:val="none" w:sz="0" w:space="0" w:color="auto"/>
            <w:right w:val="none" w:sz="0" w:space="0" w:color="auto"/>
          </w:divBdr>
        </w:div>
        <w:div w:id="1366642474">
          <w:marLeft w:val="640"/>
          <w:marRight w:val="0"/>
          <w:marTop w:val="0"/>
          <w:marBottom w:val="0"/>
          <w:divBdr>
            <w:top w:val="none" w:sz="0" w:space="0" w:color="auto"/>
            <w:left w:val="none" w:sz="0" w:space="0" w:color="auto"/>
            <w:bottom w:val="none" w:sz="0" w:space="0" w:color="auto"/>
            <w:right w:val="none" w:sz="0" w:space="0" w:color="auto"/>
          </w:divBdr>
        </w:div>
        <w:div w:id="498275656">
          <w:marLeft w:val="640"/>
          <w:marRight w:val="0"/>
          <w:marTop w:val="0"/>
          <w:marBottom w:val="0"/>
          <w:divBdr>
            <w:top w:val="none" w:sz="0" w:space="0" w:color="auto"/>
            <w:left w:val="none" w:sz="0" w:space="0" w:color="auto"/>
            <w:bottom w:val="none" w:sz="0" w:space="0" w:color="auto"/>
            <w:right w:val="none" w:sz="0" w:space="0" w:color="auto"/>
          </w:divBdr>
        </w:div>
        <w:div w:id="94639954">
          <w:marLeft w:val="640"/>
          <w:marRight w:val="0"/>
          <w:marTop w:val="0"/>
          <w:marBottom w:val="0"/>
          <w:divBdr>
            <w:top w:val="none" w:sz="0" w:space="0" w:color="auto"/>
            <w:left w:val="none" w:sz="0" w:space="0" w:color="auto"/>
            <w:bottom w:val="none" w:sz="0" w:space="0" w:color="auto"/>
            <w:right w:val="none" w:sz="0" w:space="0" w:color="auto"/>
          </w:divBdr>
        </w:div>
        <w:div w:id="631058456">
          <w:marLeft w:val="640"/>
          <w:marRight w:val="0"/>
          <w:marTop w:val="0"/>
          <w:marBottom w:val="0"/>
          <w:divBdr>
            <w:top w:val="none" w:sz="0" w:space="0" w:color="auto"/>
            <w:left w:val="none" w:sz="0" w:space="0" w:color="auto"/>
            <w:bottom w:val="none" w:sz="0" w:space="0" w:color="auto"/>
            <w:right w:val="none" w:sz="0" w:space="0" w:color="auto"/>
          </w:divBdr>
        </w:div>
        <w:div w:id="529531670">
          <w:marLeft w:val="640"/>
          <w:marRight w:val="0"/>
          <w:marTop w:val="0"/>
          <w:marBottom w:val="0"/>
          <w:divBdr>
            <w:top w:val="none" w:sz="0" w:space="0" w:color="auto"/>
            <w:left w:val="none" w:sz="0" w:space="0" w:color="auto"/>
            <w:bottom w:val="none" w:sz="0" w:space="0" w:color="auto"/>
            <w:right w:val="none" w:sz="0" w:space="0" w:color="auto"/>
          </w:divBdr>
        </w:div>
        <w:div w:id="1958488943">
          <w:marLeft w:val="640"/>
          <w:marRight w:val="0"/>
          <w:marTop w:val="0"/>
          <w:marBottom w:val="0"/>
          <w:divBdr>
            <w:top w:val="none" w:sz="0" w:space="0" w:color="auto"/>
            <w:left w:val="none" w:sz="0" w:space="0" w:color="auto"/>
            <w:bottom w:val="none" w:sz="0" w:space="0" w:color="auto"/>
            <w:right w:val="none" w:sz="0" w:space="0" w:color="auto"/>
          </w:divBdr>
        </w:div>
        <w:div w:id="1244994805">
          <w:marLeft w:val="640"/>
          <w:marRight w:val="0"/>
          <w:marTop w:val="0"/>
          <w:marBottom w:val="0"/>
          <w:divBdr>
            <w:top w:val="none" w:sz="0" w:space="0" w:color="auto"/>
            <w:left w:val="none" w:sz="0" w:space="0" w:color="auto"/>
            <w:bottom w:val="none" w:sz="0" w:space="0" w:color="auto"/>
            <w:right w:val="none" w:sz="0" w:space="0" w:color="auto"/>
          </w:divBdr>
        </w:div>
        <w:div w:id="43409829">
          <w:marLeft w:val="640"/>
          <w:marRight w:val="0"/>
          <w:marTop w:val="0"/>
          <w:marBottom w:val="0"/>
          <w:divBdr>
            <w:top w:val="none" w:sz="0" w:space="0" w:color="auto"/>
            <w:left w:val="none" w:sz="0" w:space="0" w:color="auto"/>
            <w:bottom w:val="none" w:sz="0" w:space="0" w:color="auto"/>
            <w:right w:val="none" w:sz="0" w:space="0" w:color="auto"/>
          </w:divBdr>
        </w:div>
        <w:div w:id="555319104">
          <w:marLeft w:val="640"/>
          <w:marRight w:val="0"/>
          <w:marTop w:val="0"/>
          <w:marBottom w:val="0"/>
          <w:divBdr>
            <w:top w:val="none" w:sz="0" w:space="0" w:color="auto"/>
            <w:left w:val="none" w:sz="0" w:space="0" w:color="auto"/>
            <w:bottom w:val="none" w:sz="0" w:space="0" w:color="auto"/>
            <w:right w:val="none" w:sz="0" w:space="0" w:color="auto"/>
          </w:divBdr>
        </w:div>
        <w:div w:id="2057778516">
          <w:marLeft w:val="640"/>
          <w:marRight w:val="0"/>
          <w:marTop w:val="0"/>
          <w:marBottom w:val="0"/>
          <w:divBdr>
            <w:top w:val="none" w:sz="0" w:space="0" w:color="auto"/>
            <w:left w:val="none" w:sz="0" w:space="0" w:color="auto"/>
            <w:bottom w:val="none" w:sz="0" w:space="0" w:color="auto"/>
            <w:right w:val="none" w:sz="0" w:space="0" w:color="auto"/>
          </w:divBdr>
        </w:div>
        <w:div w:id="1966347289">
          <w:marLeft w:val="640"/>
          <w:marRight w:val="0"/>
          <w:marTop w:val="0"/>
          <w:marBottom w:val="0"/>
          <w:divBdr>
            <w:top w:val="none" w:sz="0" w:space="0" w:color="auto"/>
            <w:left w:val="none" w:sz="0" w:space="0" w:color="auto"/>
            <w:bottom w:val="none" w:sz="0" w:space="0" w:color="auto"/>
            <w:right w:val="none" w:sz="0" w:space="0" w:color="auto"/>
          </w:divBdr>
        </w:div>
        <w:div w:id="205916428">
          <w:marLeft w:val="640"/>
          <w:marRight w:val="0"/>
          <w:marTop w:val="0"/>
          <w:marBottom w:val="0"/>
          <w:divBdr>
            <w:top w:val="none" w:sz="0" w:space="0" w:color="auto"/>
            <w:left w:val="none" w:sz="0" w:space="0" w:color="auto"/>
            <w:bottom w:val="none" w:sz="0" w:space="0" w:color="auto"/>
            <w:right w:val="none" w:sz="0" w:space="0" w:color="auto"/>
          </w:divBdr>
        </w:div>
        <w:div w:id="383524377">
          <w:marLeft w:val="640"/>
          <w:marRight w:val="0"/>
          <w:marTop w:val="0"/>
          <w:marBottom w:val="0"/>
          <w:divBdr>
            <w:top w:val="none" w:sz="0" w:space="0" w:color="auto"/>
            <w:left w:val="none" w:sz="0" w:space="0" w:color="auto"/>
            <w:bottom w:val="none" w:sz="0" w:space="0" w:color="auto"/>
            <w:right w:val="none" w:sz="0" w:space="0" w:color="auto"/>
          </w:divBdr>
        </w:div>
        <w:div w:id="811139618">
          <w:marLeft w:val="640"/>
          <w:marRight w:val="0"/>
          <w:marTop w:val="0"/>
          <w:marBottom w:val="0"/>
          <w:divBdr>
            <w:top w:val="none" w:sz="0" w:space="0" w:color="auto"/>
            <w:left w:val="none" w:sz="0" w:space="0" w:color="auto"/>
            <w:bottom w:val="none" w:sz="0" w:space="0" w:color="auto"/>
            <w:right w:val="none" w:sz="0" w:space="0" w:color="auto"/>
          </w:divBdr>
        </w:div>
        <w:div w:id="1762338520">
          <w:marLeft w:val="640"/>
          <w:marRight w:val="0"/>
          <w:marTop w:val="0"/>
          <w:marBottom w:val="0"/>
          <w:divBdr>
            <w:top w:val="none" w:sz="0" w:space="0" w:color="auto"/>
            <w:left w:val="none" w:sz="0" w:space="0" w:color="auto"/>
            <w:bottom w:val="none" w:sz="0" w:space="0" w:color="auto"/>
            <w:right w:val="none" w:sz="0" w:space="0" w:color="auto"/>
          </w:divBdr>
        </w:div>
        <w:div w:id="980037743">
          <w:marLeft w:val="640"/>
          <w:marRight w:val="0"/>
          <w:marTop w:val="0"/>
          <w:marBottom w:val="0"/>
          <w:divBdr>
            <w:top w:val="none" w:sz="0" w:space="0" w:color="auto"/>
            <w:left w:val="none" w:sz="0" w:space="0" w:color="auto"/>
            <w:bottom w:val="none" w:sz="0" w:space="0" w:color="auto"/>
            <w:right w:val="none" w:sz="0" w:space="0" w:color="auto"/>
          </w:divBdr>
        </w:div>
        <w:div w:id="743916656">
          <w:marLeft w:val="640"/>
          <w:marRight w:val="0"/>
          <w:marTop w:val="0"/>
          <w:marBottom w:val="0"/>
          <w:divBdr>
            <w:top w:val="none" w:sz="0" w:space="0" w:color="auto"/>
            <w:left w:val="none" w:sz="0" w:space="0" w:color="auto"/>
            <w:bottom w:val="none" w:sz="0" w:space="0" w:color="auto"/>
            <w:right w:val="none" w:sz="0" w:space="0" w:color="auto"/>
          </w:divBdr>
        </w:div>
        <w:div w:id="569928157">
          <w:marLeft w:val="640"/>
          <w:marRight w:val="0"/>
          <w:marTop w:val="0"/>
          <w:marBottom w:val="0"/>
          <w:divBdr>
            <w:top w:val="none" w:sz="0" w:space="0" w:color="auto"/>
            <w:left w:val="none" w:sz="0" w:space="0" w:color="auto"/>
            <w:bottom w:val="none" w:sz="0" w:space="0" w:color="auto"/>
            <w:right w:val="none" w:sz="0" w:space="0" w:color="auto"/>
          </w:divBdr>
        </w:div>
        <w:div w:id="1627156827">
          <w:marLeft w:val="640"/>
          <w:marRight w:val="0"/>
          <w:marTop w:val="0"/>
          <w:marBottom w:val="0"/>
          <w:divBdr>
            <w:top w:val="none" w:sz="0" w:space="0" w:color="auto"/>
            <w:left w:val="none" w:sz="0" w:space="0" w:color="auto"/>
            <w:bottom w:val="none" w:sz="0" w:space="0" w:color="auto"/>
            <w:right w:val="none" w:sz="0" w:space="0" w:color="auto"/>
          </w:divBdr>
        </w:div>
        <w:div w:id="1568540451">
          <w:marLeft w:val="640"/>
          <w:marRight w:val="0"/>
          <w:marTop w:val="0"/>
          <w:marBottom w:val="0"/>
          <w:divBdr>
            <w:top w:val="none" w:sz="0" w:space="0" w:color="auto"/>
            <w:left w:val="none" w:sz="0" w:space="0" w:color="auto"/>
            <w:bottom w:val="none" w:sz="0" w:space="0" w:color="auto"/>
            <w:right w:val="none" w:sz="0" w:space="0" w:color="auto"/>
          </w:divBdr>
        </w:div>
        <w:div w:id="1218204469">
          <w:marLeft w:val="640"/>
          <w:marRight w:val="0"/>
          <w:marTop w:val="0"/>
          <w:marBottom w:val="0"/>
          <w:divBdr>
            <w:top w:val="none" w:sz="0" w:space="0" w:color="auto"/>
            <w:left w:val="none" w:sz="0" w:space="0" w:color="auto"/>
            <w:bottom w:val="none" w:sz="0" w:space="0" w:color="auto"/>
            <w:right w:val="none" w:sz="0" w:space="0" w:color="auto"/>
          </w:divBdr>
        </w:div>
        <w:div w:id="909464048">
          <w:marLeft w:val="640"/>
          <w:marRight w:val="0"/>
          <w:marTop w:val="0"/>
          <w:marBottom w:val="0"/>
          <w:divBdr>
            <w:top w:val="none" w:sz="0" w:space="0" w:color="auto"/>
            <w:left w:val="none" w:sz="0" w:space="0" w:color="auto"/>
            <w:bottom w:val="none" w:sz="0" w:space="0" w:color="auto"/>
            <w:right w:val="none" w:sz="0" w:space="0" w:color="auto"/>
          </w:divBdr>
        </w:div>
        <w:div w:id="1999651339">
          <w:marLeft w:val="640"/>
          <w:marRight w:val="0"/>
          <w:marTop w:val="0"/>
          <w:marBottom w:val="0"/>
          <w:divBdr>
            <w:top w:val="none" w:sz="0" w:space="0" w:color="auto"/>
            <w:left w:val="none" w:sz="0" w:space="0" w:color="auto"/>
            <w:bottom w:val="none" w:sz="0" w:space="0" w:color="auto"/>
            <w:right w:val="none" w:sz="0" w:space="0" w:color="auto"/>
          </w:divBdr>
        </w:div>
        <w:div w:id="1234975673">
          <w:marLeft w:val="640"/>
          <w:marRight w:val="0"/>
          <w:marTop w:val="0"/>
          <w:marBottom w:val="0"/>
          <w:divBdr>
            <w:top w:val="none" w:sz="0" w:space="0" w:color="auto"/>
            <w:left w:val="none" w:sz="0" w:space="0" w:color="auto"/>
            <w:bottom w:val="none" w:sz="0" w:space="0" w:color="auto"/>
            <w:right w:val="none" w:sz="0" w:space="0" w:color="auto"/>
          </w:divBdr>
        </w:div>
        <w:div w:id="1255672336">
          <w:marLeft w:val="640"/>
          <w:marRight w:val="0"/>
          <w:marTop w:val="0"/>
          <w:marBottom w:val="0"/>
          <w:divBdr>
            <w:top w:val="none" w:sz="0" w:space="0" w:color="auto"/>
            <w:left w:val="none" w:sz="0" w:space="0" w:color="auto"/>
            <w:bottom w:val="none" w:sz="0" w:space="0" w:color="auto"/>
            <w:right w:val="none" w:sz="0" w:space="0" w:color="auto"/>
          </w:divBdr>
        </w:div>
        <w:div w:id="28848398">
          <w:marLeft w:val="640"/>
          <w:marRight w:val="0"/>
          <w:marTop w:val="0"/>
          <w:marBottom w:val="0"/>
          <w:divBdr>
            <w:top w:val="none" w:sz="0" w:space="0" w:color="auto"/>
            <w:left w:val="none" w:sz="0" w:space="0" w:color="auto"/>
            <w:bottom w:val="none" w:sz="0" w:space="0" w:color="auto"/>
            <w:right w:val="none" w:sz="0" w:space="0" w:color="auto"/>
          </w:divBdr>
        </w:div>
        <w:div w:id="158235967">
          <w:marLeft w:val="640"/>
          <w:marRight w:val="0"/>
          <w:marTop w:val="0"/>
          <w:marBottom w:val="0"/>
          <w:divBdr>
            <w:top w:val="none" w:sz="0" w:space="0" w:color="auto"/>
            <w:left w:val="none" w:sz="0" w:space="0" w:color="auto"/>
            <w:bottom w:val="none" w:sz="0" w:space="0" w:color="auto"/>
            <w:right w:val="none" w:sz="0" w:space="0" w:color="auto"/>
          </w:divBdr>
        </w:div>
        <w:div w:id="406073710">
          <w:marLeft w:val="640"/>
          <w:marRight w:val="0"/>
          <w:marTop w:val="0"/>
          <w:marBottom w:val="0"/>
          <w:divBdr>
            <w:top w:val="none" w:sz="0" w:space="0" w:color="auto"/>
            <w:left w:val="none" w:sz="0" w:space="0" w:color="auto"/>
            <w:bottom w:val="none" w:sz="0" w:space="0" w:color="auto"/>
            <w:right w:val="none" w:sz="0" w:space="0" w:color="auto"/>
          </w:divBdr>
        </w:div>
        <w:div w:id="1887252264">
          <w:marLeft w:val="640"/>
          <w:marRight w:val="0"/>
          <w:marTop w:val="0"/>
          <w:marBottom w:val="0"/>
          <w:divBdr>
            <w:top w:val="none" w:sz="0" w:space="0" w:color="auto"/>
            <w:left w:val="none" w:sz="0" w:space="0" w:color="auto"/>
            <w:bottom w:val="none" w:sz="0" w:space="0" w:color="auto"/>
            <w:right w:val="none" w:sz="0" w:space="0" w:color="auto"/>
          </w:divBdr>
        </w:div>
        <w:div w:id="476339500">
          <w:marLeft w:val="640"/>
          <w:marRight w:val="0"/>
          <w:marTop w:val="0"/>
          <w:marBottom w:val="0"/>
          <w:divBdr>
            <w:top w:val="none" w:sz="0" w:space="0" w:color="auto"/>
            <w:left w:val="none" w:sz="0" w:space="0" w:color="auto"/>
            <w:bottom w:val="none" w:sz="0" w:space="0" w:color="auto"/>
            <w:right w:val="none" w:sz="0" w:space="0" w:color="auto"/>
          </w:divBdr>
        </w:div>
        <w:div w:id="2050647043">
          <w:marLeft w:val="640"/>
          <w:marRight w:val="0"/>
          <w:marTop w:val="0"/>
          <w:marBottom w:val="0"/>
          <w:divBdr>
            <w:top w:val="none" w:sz="0" w:space="0" w:color="auto"/>
            <w:left w:val="none" w:sz="0" w:space="0" w:color="auto"/>
            <w:bottom w:val="none" w:sz="0" w:space="0" w:color="auto"/>
            <w:right w:val="none" w:sz="0" w:space="0" w:color="auto"/>
          </w:divBdr>
        </w:div>
        <w:div w:id="2035305945">
          <w:marLeft w:val="640"/>
          <w:marRight w:val="0"/>
          <w:marTop w:val="0"/>
          <w:marBottom w:val="0"/>
          <w:divBdr>
            <w:top w:val="none" w:sz="0" w:space="0" w:color="auto"/>
            <w:left w:val="none" w:sz="0" w:space="0" w:color="auto"/>
            <w:bottom w:val="none" w:sz="0" w:space="0" w:color="auto"/>
            <w:right w:val="none" w:sz="0" w:space="0" w:color="auto"/>
          </w:divBdr>
        </w:div>
        <w:div w:id="801114001">
          <w:marLeft w:val="640"/>
          <w:marRight w:val="0"/>
          <w:marTop w:val="0"/>
          <w:marBottom w:val="0"/>
          <w:divBdr>
            <w:top w:val="none" w:sz="0" w:space="0" w:color="auto"/>
            <w:left w:val="none" w:sz="0" w:space="0" w:color="auto"/>
            <w:bottom w:val="none" w:sz="0" w:space="0" w:color="auto"/>
            <w:right w:val="none" w:sz="0" w:space="0" w:color="auto"/>
          </w:divBdr>
        </w:div>
        <w:div w:id="1459954056">
          <w:marLeft w:val="640"/>
          <w:marRight w:val="0"/>
          <w:marTop w:val="0"/>
          <w:marBottom w:val="0"/>
          <w:divBdr>
            <w:top w:val="none" w:sz="0" w:space="0" w:color="auto"/>
            <w:left w:val="none" w:sz="0" w:space="0" w:color="auto"/>
            <w:bottom w:val="none" w:sz="0" w:space="0" w:color="auto"/>
            <w:right w:val="none" w:sz="0" w:space="0" w:color="auto"/>
          </w:divBdr>
        </w:div>
        <w:div w:id="1713773397">
          <w:marLeft w:val="640"/>
          <w:marRight w:val="0"/>
          <w:marTop w:val="0"/>
          <w:marBottom w:val="0"/>
          <w:divBdr>
            <w:top w:val="none" w:sz="0" w:space="0" w:color="auto"/>
            <w:left w:val="none" w:sz="0" w:space="0" w:color="auto"/>
            <w:bottom w:val="none" w:sz="0" w:space="0" w:color="auto"/>
            <w:right w:val="none" w:sz="0" w:space="0" w:color="auto"/>
          </w:divBdr>
        </w:div>
        <w:div w:id="528837316">
          <w:marLeft w:val="640"/>
          <w:marRight w:val="0"/>
          <w:marTop w:val="0"/>
          <w:marBottom w:val="0"/>
          <w:divBdr>
            <w:top w:val="none" w:sz="0" w:space="0" w:color="auto"/>
            <w:left w:val="none" w:sz="0" w:space="0" w:color="auto"/>
            <w:bottom w:val="none" w:sz="0" w:space="0" w:color="auto"/>
            <w:right w:val="none" w:sz="0" w:space="0" w:color="auto"/>
          </w:divBdr>
        </w:div>
        <w:div w:id="392968998">
          <w:marLeft w:val="640"/>
          <w:marRight w:val="0"/>
          <w:marTop w:val="0"/>
          <w:marBottom w:val="0"/>
          <w:divBdr>
            <w:top w:val="none" w:sz="0" w:space="0" w:color="auto"/>
            <w:left w:val="none" w:sz="0" w:space="0" w:color="auto"/>
            <w:bottom w:val="none" w:sz="0" w:space="0" w:color="auto"/>
            <w:right w:val="none" w:sz="0" w:space="0" w:color="auto"/>
          </w:divBdr>
        </w:div>
        <w:div w:id="1217859531">
          <w:marLeft w:val="640"/>
          <w:marRight w:val="0"/>
          <w:marTop w:val="0"/>
          <w:marBottom w:val="0"/>
          <w:divBdr>
            <w:top w:val="none" w:sz="0" w:space="0" w:color="auto"/>
            <w:left w:val="none" w:sz="0" w:space="0" w:color="auto"/>
            <w:bottom w:val="none" w:sz="0" w:space="0" w:color="auto"/>
            <w:right w:val="none" w:sz="0" w:space="0" w:color="auto"/>
          </w:divBdr>
        </w:div>
        <w:div w:id="2055346464">
          <w:marLeft w:val="640"/>
          <w:marRight w:val="0"/>
          <w:marTop w:val="0"/>
          <w:marBottom w:val="0"/>
          <w:divBdr>
            <w:top w:val="none" w:sz="0" w:space="0" w:color="auto"/>
            <w:left w:val="none" w:sz="0" w:space="0" w:color="auto"/>
            <w:bottom w:val="none" w:sz="0" w:space="0" w:color="auto"/>
            <w:right w:val="none" w:sz="0" w:space="0" w:color="auto"/>
          </w:divBdr>
        </w:div>
        <w:div w:id="29770090">
          <w:marLeft w:val="640"/>
          <w:marRight w:val="0"/>
          <w:marTop w:val="0"/>
          <w:marBottom w:val="0"/>
          <w:divBdr>
            <w:top w:val="none" w:sz="0" w:space="0" w:color="auto"/>
            <w:left w:val="none" w:sz="0" w:space="0" w:color="auto"/>
            <w:bottom w:val="none" w:sz="0" w:space="0" w:color="auto"/>
            <w:right w:val="none" w:sz="0" w:space="0" w:color="auto"/>
          </w:divBdr>
        </w:div>
        <w:div w:id="773743228">
          <w:marLeft w:val="640"/>
          <w:marRight w:val="0"/>
          <w:marTop w:val="0"/>
          <w:marBottom w:val="0"/>
          <w:divBdr>
            <w:top w:val="none" w:sz="0" w:space="0" w:color="auto"/>
            <w:left w:val="none" w:sz="0" w:space="0" w:color="auto"/>
            <w:bottom w:val="none" w:sz="0" w:space="0" w:color="auto"/>
            <w:right w:val="none" w:sz="0" w:space="0" w:color="auto"/>
          </w:divBdr>
        </w:div>
        <w:div w:id="1281915231">
          <w:marLeft w:val="640"/>
          <w:marRight w:val="0"/>
          <w:marTop w:val="0"/>
          <w:marBottom w:val="0"/>
          <w:divBdr>
            <w:top w:val="none" w:sz="0" w:space="0" w:color="auto"/>
            <w:left w:val="none" w:sz="0" w:space="0" w:color="auto"/>
            <w:bottom w:val="none" w:sz="0" w:space="0" w:color="auto"/>
            <w:right w:val="none" w:sz="0" w:space="0" w:color="auto"/>
          </w:divBdr>
        </w:div>
        <w:div w:id="1716150967">
          <w:marLeft w:val="640"/>
          <w:marRight w:val="0"/>
          <w:marTop w:val="0"/>
          <w:marBottom w:val="0"/>
          <w:divBdr>
            <w:top w:val="none" w:sz="0" w:space="0" w:color="auto"/>
            <w:left w:val="none" w:sz="0" w:space="0" w:color="auto"/>
            <w:bottom w:val="none" w:sz="0" w:space="0" w:color="auto"/>
            <w:right w:val="none" w:sz="0" w:space="0" w:color="auto"/>
          </w:divBdr>
        </w:div>
        <w:div w:id="895815749">
          <w:marLeft w:val="640"/>
          <w:marRight w:val="0"/>
          <w:marTop w:val="0"/>
          <w:marBottom w:val="0"/>
          <w:divBdr>
            <w:top w:val="none" w:sz="0" w:space="0" w:color="auto"/>
            <w:left w:val="none" w:sz="0" w:space="0" w:color="auto"/>
            <w:bottom w:val="none" w:sz="0" w:space="0" w:color="auto"/>
            <w:right w:val="none" w:sz="0" w:space="0" w:color="auto"/>
          </w:divBdr>
        </w:div>
        <w:div w:id="956763087">
          <w:marLeft w:val="640"/>
          <w:marRight w:val="0"/>
          <w:marTop w:val="0"/>
          <w:marBottom w:val="0"/>
          <w:divBdr>
            <w:top w:val="none" w:sz="0" w:space="0" w:color="auto"/>
            <w:left w:val="none" w:sz="0" w:space="0" w:color="auto"/>
            <w:bottom w:val="none" w:sz="0" w:space="0" w:color="auto"/>
            <w:right w:val="none" w:sz="0" w:space="0" w:color="auto"/>
          </w:divBdr>
        </w:div>
        <w:div w:id="44718610">
          <w:marLeft w:val="640"/>
          <w:marRight w:val="0"/>
          <w:marTop w:val="0"/>
          <w:marBottom w:val="0"/>
          <w:divBdr>
            <w:top w:val="none" w:sz="0" w:space="0" w:color="auto"/>
            <w:left w:val="none" w:sz="0" w:space="0" w:color="auto"/>
            <w:bottom w:val="none" w:sz="0" w:space="0" w:color="auto"/>
            <w:right w:val="none" w:sz="0" w:space="0" w:color="auto"/>
          </w:divBdr>
        </w:div>
        <w:div w:id="34893674">
          <w:marLeft w:val="640"/>
          <w:marRight w:val="0"/>
          <w:marTop w:val="0"/>
          <w:marBottom w:val="0"/>
          <w:divBdr>
            <w:top w:val="none" w:sz="0" w:space="0" w:color="auto"/>
            <w:left w:val="none" w:sz="0" w:space="0" w:color="auto"/>
            <w:bottom w:val="none" w:sz="0" w:space="0" w:color="auto"/>
            <w:right w:val="none" w:sz="0" w:space="0" w:color="auto"/>
          </w:divBdr>
        </w:div>
        <w:div w:id="1286888902">
          <w:marLeft w:val="640"/>
          <w:marRight w:val="0"/>
          <w:marTop w:val="0"/>
          <w:marBottom w:val="0"/>
          <w:divBdr>
            <w:top w:val="none" w:sz="0" w:space="0" w:color="auto"/>
            <w:left w:val="none" w:sz="0" w:space="0" w:color="auto"/>
            <w:bottom w:val="none" w:sz="0" w:space="0" w:color="auto"/>
            <w:right w:val="none" w:sz="0" w:space="0" w:color="auto"/>
          </w:divBdr>
        </w:div>
        <w:div w:id="249196279">
          <w:marLeft w:val="640"/>
          <w:marRight w:val="0"/>
          <w:marTop w:val="0"/>
          <w:marBottom w:val="0"/>
          <w:divBdr>
            <w:top w:val="none" w:sz="0" w:space="0" w:color="auto"/>
            <w:left w:val="none" w:sz="0" w:space="0" w:color="auto"/>
            <w:bottom w:val="none" w:sz="0" w:space="0" w:color="auto"/>
            <w:right w:val="none" w:sz="0" w:space="0" w:color="auto"/>
          </w:divBdr>
        </w:div>
        <w:div w:id="482702406">
          <w:marLeft w:val="640"/>
          <w:marRight w:val="0"/>
          <w:marTop w:val="0"/>
          <w:marBottom w:val="0"/>
          <w:divBdr>
            <w:top w:val="none" w:sz="0" w:space="0" w:color="auto"/>
            <w:left w:val="none" w:sz="0" w:space="0" w:color="auto"/>
            <w:bottom w:val="none" w:sz="0" w:space="0" w:color="auto"/>
            <w:right w:val="none" w:sz="0" w:space="0" w:color="auto"/>
          </w:divBdr>
        </w:div>
        <w:div w:id="1364282595">
          <w:marLeft w:val="640"/>
          <w:marRight w:val="0"/>
          <w:marTop w:val="0"/>
          <w:marBottom w:val="0"/>
          <w:divBdr>
            <w:top w:val="none" w:sz="0" w:space="0" w:color="auto"/>
            <w:left w:val="none" w:sz="0" w:space="0" w:color="auto"/>
            <w:bottom w:val="none" w:sz="0" w:space="0" w:color="auto"/>
            <w:right w:val="none" w:sz="0" w:space="0" w:color="auto"/>
          </w:divBdr>
        </w:div>
        <w:div w:id="854535013">
          <w:marLeft w:val="640"/>
          <w:marRight w:val="0"/>
          <w:marTop w:val="0"/>
          <w:marBottom w:val="0"/>
          <w:divBdr>
            <w:top w:val="none" w:sz="0" w:space="0" w:color="auto"/>
            <w:left w:val="none" w:sz="0" w:space="0" w:color="auto"/>
            <w:bottom w:val="none" w:sz="0" w:space="0" w:color="auto"/>
            <w:right w:val="none" w:sz="0" w:space="0" w:color="auto"/>
          </w:divBdr>
        </w:div>
        <w:div w:id="1736973307">
          <w:marLeft w:val="640"/>
          <w:marRight w:val="0"/>
          <w:marTop w:val="0"/>
          <w:marBottom w:val="0"/>
          <w:divBdr>
            <w:top w:val="none" w:sz="0" w:space="0" w:color="auto"/>
            <w:left w:val="none" w:sz="0" w:space="0" w:color="auto"/>
            <w:bottom w:val="none" w:sz="0" w:space="0" w:color="auto"/>
            <w:right w:val="none" w:sz="0" w:space="0" w:color="auto"/>
          </w:divBdr>
        </w:div>
        <w:div w:id="1899243400">
          <w:marLeft w:val="640"/>
          <w:marRight w:val="0"/>
          <w:marTop w:val="0"/>
          <w:marBottom w:val="0"/>
          <w:divBdr>
            <w:top w:val="none" w:sz="0" w:space="0" w:color="auto"/>
            <w:left w:val="none" w:sz="0" w:space="0" w:color="auto"/>
            <w:bottom w:val="none" w:sz="0" w:space="0" w:color="auto"/>
            <w:right w:val="none" w:sz="0" w:space="0" w:color="auto"/>
          </w:divBdr>
        </w:div>
        <w:div w:id="652564850">
          <w:marLeft w:val="640"/>
          <w:marRight w:val="0"/>
          <w:marTop w:val="0"/>
          <w:marBottom w:val="0"/>
          <w:divBdr>
            <w:top w:val="none" w:sz="0" w:space="0" w:color="auto"/>
            <w:left w:val="none" w:sz="0" w:space="0" w:color="auto"/>
            <w:bottom w:val="none" w:sz="0" w:space="0" w:color="auto"/>
            <w:right w:val="none" w:sz="0" w:space="0" w:color="auto"/>
          </w:divBdr>
        </w:div>
        <w:div w:id="414939744">
          <w:marLeft w:val="640"/>
          <w:marRight w:val="0"/>
          <w:marTop w:val="0"/>
          <w:marBottom w:val="0"/>
          <w:divBdr>
            <w:top w:val="none" w:sz="0" w:space="0" w:color="auto"/>
            <w:left w:val="none" w:sz="0" w:space="0" w:color="auto"/>
            <w:bottom w:val="none" w:sz="0" w:space="0" w:color="auto"/>
            <w:right w:val="none" w:sz="0" w:space="0" w:color="auto"/>
          </w:divBdr>
        </w:div>
        <w:div w:id="1342004101">
          <w:marLeft w:val="640"/>
          <w:marRight w:val="0"/>
          <w:marTop w:val="0"/>
          <w:marBottom w:val="0"/>
          <w:divBdr>
            <w:top w:val="none" w:sz="0" w:space="0" w:color="auto"/>
            <w:left w:val="none" w:sz="0" w:space="0" w:color="auto"/>
            <w:bottom w:val="none" w:sz="0" w:space="0" w:color="auto"/>
            <w:right w:val="none" w:sz="0" w:space="0" w:color="auto"/>
          </w:divBdr>
        </w:div>
        <w:div w:id="825434151">
          <w:marLeft w:val="640"/>
          <w:marRight w:val="0"/>
          <w:marTop w:val="0"/>
          <w:marBottom w:val="0"/>
          <w:divBdr>
            <w:top w:val="none" w:sz="0" w:space="0" w:color="auto"/>
            <w:left w:val="none" w:sz="0" w:space="0" w:color="auto"/>
            <w:bottom w:val="none" w:sz="0" w:space="0" w:color="auto"/>
            <w:right w:val="none" w:sz="0" w:space="0" w:color="auto"/>
          </w:divBdr>
        </w:div>
        <w:div w:id="293483154">
          <w:marLeft w:val="640"/>
          <w:marRight w:val="0"/>
          <w:marTop w:val="0"/>
          <w:marBottom w:val="0"/>
          <w:divBdr>
            <w:top w:val="none" w:sz="0" w:space="0" w:color="auto"/>
            <w:left w:val="none" w:sz="0" w:space="0" w:color="auto"/>
            <w:bottom w:val="none" w:sz="0" w:space="0" w:color="auto"/>
            <w:right w:val="none" w:sz="0" w:space="0" w:color="auto"/>
          </w:divBdr>
        </w:div>
        <w:div w:id="789785495">
          <w:marLeft w:val="640"/>
          <w:marRight w:val="0"/>
          <w:marTop w:val="0"/>
          <w:marBottom w:val="0"/>
          <w:divBdr>
            <w:top w:val="none" w:sz="0" w:space="0" w:color="auto"/>
            <w:left w:val="none" w:sz="0" w:space="0" w:color="auto"/>
            <w:bottom w:val="none" w:sz="0" w:space="0" w:color="auto"/>
            <w:right w:val="none" w:sz="0" w:space="0" w:color="auto"/>
          </w:divBdr>
        </w:div>
        <w:div w:id="1557473472">
          <w:marLeft w:val="640"/>
          <w:marRight w:val="0"/>
          <w:marTop w:val="0"/>
          <w:marBottom w:val="0"/>
          <w:divBdr>
            <w:top w:val="none" w:sz="0" w:space="0" w:color="auto"/>
            <w:left w:val="none" w:sz="0" w:space="0" w:color="auto"/>
            <w:bottom w:val="none" w:sz="0" w:space="0" w:color="auto"/>
            <w:right w:val="none" w:sz="0" w:space="0" w:color="auto"/>
          </w:divBdr>
        </w:div>
        <w:div w:id="1679885025">
          <w:marLeft w:val="640"/>
          <w:marRight w:val="0"/>
          <w:marTop w:val="0"/>
          <w:marBottom w:val="0"/>
          <w:divBdr>
            <w:top w:val="none" w:sz="0" w:space="0" w:color="auto"/>
            <w:left w:val="none" w:sz="0" w:space="0" w:color="auto"/>
            <w:bottom w:val="none" w:sz="0" w:space="0" w:color="auto"/>
            <w:right w:val="none" w:sz="0" w:space="0" w:color="auto"/>
          </w:divBdr>
        </w:div>
        <w:div w:id="57436767">
          <w:marLeft w:val="640"/>
          <w:marRight w:val="0"/>
          <w:marTop w:val="0"/>
          <w:marBottom w:val="0"/>
          <w:divBdr>
            <w:top w:val="none" w:sz="0" w:space="0" w:color="auto"/>
            <w:left w:val="none" w:sz="0" w:space="0" w:color="auto"/>
            <w:bottom w:val="none" w:sz="0" w:space="0" w:color="auto"/>
            <w:right w:val="none" w:sz="0" w:space="0" w:color="auto"/>
          </w:divBdr>
        </w:div>
        <w:div w:id="1673675858">
          <w:marLeft w:val="640"/>
          <w:marRight w:val="0"/>
          <w:marTop w:val="0"/>
          <w:marBottom w:val="0"/>
          <w:divBdr>
            <w:top w:val="none" w:sz="0" w:space="0" w:color="auto"/>
            <w:left w:val="none" w:sz="0" w:space="0" w:color="auto"/>
            <w:bottom w:val="none" w:sz="0" w:space="0" w:color="auto"/>
            <w:right w:val="none" w:sz="0" w:space="0" w:color="auto"/>
          </w:divBdr>
        </w:div>
        <w:div w:id="722557700">
          <w:marLeft w:val="640"/>
          <w:marRight w:val="0"/>
          <w:marTop w:val="0"/>
          <w:marBottom w:val="0"/>
          <w:divBdr>
            <w:top w:val="none" w:sz="0" w:space="0" w:color="auto"/>
            <w:left w:val="none" w:sz="0" w:space="0" w:color="auto"/>
            <w:bottom w:val="none" w:sz="0" w:space="0" w:color="auto"/>
            <w:right w:val="none" w:sz="0" w:space="0" w:color="auto"/>
          </w:divBdr>
        </w:div>
        <w:div w:id="1089622777">
          <w:marLeft w:val="640"/>
          <w:marRight w:val="0"/>
          <w:marTop w:val="0"/>
          <w:marBottom w:val="0"/>
          <w:divBdr>
            <w:top w:val="none" w:sz="0" w:space="0" w:color="auto"/>
            <w:left w:val="none" w:sz="0" w:space="0" w:color="auto"/>
            <w:bottom w:val="none" w:sz="0" w:space="0" w:color="auto"/>
            <w:right w:val="none" w:sz="0" w:space="0" w:color="auto"/>
          </w:divBdr>
        </w:div>
        <w:div w:id="1090664285">
          <w:marLeft w:val="640"/>
          <w:marRight w:val="0"/>
          <w:marTop w:val="0"/>
          <w:marBottom w:val="0"/>
          <w:divBdr>
            <w:top w:val="none" w:sz="0" w:space="0" w:color="auto"/>
            <w:left w:val="none" w:sz="0" w:space="0" w:color="auto"/>
            <w:bottom w:val="none" w:sz="0" w:space="0" w:color="auto"/>
            <w:right w:val="none" w:sz="0" w:space="0" w:color="auto"/>
          </w:divBdr>
        </w:div>
        <w:div w:id="263149357">
          <w:marLeft w:val="640"/>
          <w:marRight w:val="0"/>
          <w:marTop w:val="0"/>
          <w:marBottom w:val="0"/>
          <w:divBdr>
            <w:top w:val="none" w:sz="0" w:space="0" w:color="auto"/>
            <w:left w:val="none" w:sz="0" w:space="0" w:color="auto"/>
            <w:bottom w:val="none" w:sz="0" w:space="0" w:color="auto"/>
            <w:right w:val="none" w:sz="0" w:space="0" w:color="auto"/>
          </w:divBdr>
        </w:div>
        <w:div w:id="242303440">
          <w:marLeft w:val="640"/>
          <w:marRight w:val="0"/>
          <w:marTop w:val="0"/>
          <w:marBottom w:val="0"/>
          <w:divBdr>
            <w:top w:val="none" w:sz="0" w:space="0" w:color="auto"/>
            <w:left w:val="none" w:sz="0" w:space="0" w:color="auto"/>
            <w:bottom w:val="none" w:sz="0" w:space="0" w:color="auto"/>
            <w:right w:val="none" w:sz="0" w:space="0" w:color="auto"/>
          </w:divBdr>
        </w:div>
        <w:div w:id="1436559151">
          <w:marLeft w:val="640"/>
          <w:marRight w:val="0"/>
          <w:marTop w:val="0"/>
          <w:marBottom w:val="0"/>
          <w:divBdr>
            <w:top w:val="none" w:sz="0" w:space="0" w:color="auto"/>
            <w:left w:val="none" w:sz="0" w:space="0" w:color="auto"/>
            <w:bottom w:val="none" w:sz="0" w:space="0" w:color="auto"/>
            <w:right w:val="none" w:sz="0" w:space="0" w:color="auto"/>
          </w:divBdr>
        </w:div>
        <w:div w:id="1166166705">
          <w:marLeft w:val="640"/>
          <w:marRight w:val="0"/>
          <w:marTop w:val="0"/>
          <w:marBottom w:val="0"/>
          <w:divBdr>
            <w:top w:val="none" w:sz="0" w:space="0" w:color="auto"/>
            <w:left w:val="none" w:sz="0" w:space="0" w:color="auto"/>
            <w:bottom w:val="none" w:sz="0" w:space="0" w:color="auto"/>
            <w:right w:val="none" w:sz="0" w:space="0" w:color="auto"/>
          </w:divBdr>
        </w:div>
        <w:div w:id="300504958">
          <w:marLeft w:val="640"/>
          <w:marRight w:val="0"/>
          <w:marTop w:val="0"/>
          <w:marBottom w:val="0"/>
          <w:divBdr>
            <w:top w:val="none" w:sz="0" w:space="0" w:color="auto"/>
            <w:left w:val="none" w:sz="0" w:space="0" w:color="auto"/>
            <w:bottom w:val="none" w:sz="0" w:space="0" w:color="auto"/>
            <w:right w:val="none" w:sz="0" w:space="0" w:color="auto"/>
          </w:divBdr>
        </w:div>
        <w:div w:id="510879139">
          <w:marLeft w:val="640"/>
          <w:marRight w:val="0"/>
          <w:marTop w:val="0"/>
          <w:marBottom w:val="0"/>
          <w:divBdr>
            <w:top w:val="none" w:sz="0" w:space="0" w:color="auto"/>
            <w:left w:val="none" w:sz="0" w:space="0" w:color="auto"/>
            <w:bottom w:val="none" w:sz="0" w:space="0" w:color="auto"/>
            <w:right w:val="none" w:sz="0" w:space="0" w:color="auto"/>
          </w:divBdr>
        </w:div>
        <w:div w:id="1114402454">
          <w:marLeft w:val="640"/>
          <w:marRight w:val="0"/>
          <w:marTop w:val="0"/>
          <w:marBottom w:val="0"/>
          <w:divBdr>
            <w:top w:val="none" w:sz="0" w:space="0" w:color="auto"/>
            <w:left w:val="none" w:sz="0" w:space="0" w:color="auto"/>
            <w:bottom w:val="none" w:sz="0" w:space="0" w:color="auto"/>
            <w:right w:val="none" w:sz="0" w:space="0" w:color="auto"/>
          </w:divBdr>
        </w:div>
        <w:div w:id="500395356">
          <w:marLeft w:val="640"/>
          <w:marRight w:val="0"/>
          <w:marTop w:val="0"/>
          <w:marBottom w:val="0"/>
          <w:divBdr>
            <w:top w:val="none" w:sz="0" w:space="0" w:color="auto"/>
            <w:left w:val="none" w:sz="0" w:space="0" w:color="auto"/>
            <w:bottom w:val="none" w:sz="0" w:space="0" w:color="auto"/>
            <w:right w:val="none" w:sz="0" w:space="0" w:color="auto"/>
          </w:divBdr>
        </w:div>
        <w:div w:id="141586975">
          <w:marLeft w:val="640"/>
          <w:marRight w:val="0"/>
          <w:marTop w:val="0"/>
          <w:marBottom w:val="0"/>
          <w:divBdr>
            <w:top w:val="none" w:sz="0" w:space="0" w:color="auto"/>
            <w:left w:val="none" w:sz="0" w:space="0" w:color="auto"/>
            <w:bottom w:val="none" w:sz="0" w:space="0" w:color="auto"/>
            <w:right w:val="none" w:sz="0" w:space="0" w:color="auto"/>
          </w:divBdr>
        </w:div>
        <w:div w:id="962227116">
          <w:marLeft w:val="640"/>
          <w:marRight w:val="0"/>
          <w:marTop w:val="0"/>
          <w:marBottom w:val="0"/>
          <w:divBdr>
            <w:top w:val="none" w:sz="0" w:space="0" w:color="auto"/>
            <w:left w:val="none" w:sz="0" w:space="0" w:color="auto"/>
            <w:bottom w:val="none" w:sz="0" w:space="0" w:color="auto"/>
            <w:right w:val="none" w:sz="0" w:space="0" w:color="auto"/>
          </w:divBdr>
        </w:div>
        <w:div w:id="1253246905">
          <w:marLeft w:val="640"/>
          <w:marRight w:val="0"/>
          <w:marTop w:val="0"/>
          <w:marBottom w:val="0"/>
          <w:divBdr>
            <w:top w:val="none" w:sz="0" w:space="0" w:color="auto"/>
            <w:left w:val="none" w:sz="0" w:space="0" w:color="auto"/>
            <w:bottom w:val="none" w:sz="0" w:space="0" w:color="auto"/>
            <w:right w:val="none" w:sz="0" w:space="0" w:color="auto"/>
          </w:divBdr>
        </w:div>
        <w:div w:id="1401976428">
          <w:marLeft w:val="640"/>
          <w:marRight w:val="0"/>
          <w:marTop w:val="0"/>
          <w:marBottom w:val="0"/>
          <w:divBdr>
            <w:top w:val="none" w:sz="0" w:space="0" w:color="auto"/>
            <w:left w:val="none" w:sz="0" w:space="0" w:color="auto"/>
            <w:bottom w:val="none" w:sz="0" w:space="0" w:color="auto"/>
            <w:right w:val="none" w:sz="0" w:space="0" w:color="auto"/>
          </w:divBdr>
        </w:div>
        <w:div w:id="627932758">
          <w:marLeft w:val="640"/>
          <w:marRight w:val="0"/>
          <w:marTop w:val="0"/>
          <w:marBottom w:val="0"/>
          <w:divBdr>
            <w:top w:val="none" w:sz="0" w:space="0" w:color="auto"/>
            <w:left w:val="none" w:sz="0" w:space="0" w:color="auto"/>
            <w:bottom w:val="none" w:sz="0" w:space="0" w:color="auto"/>
            <w:right w:val="none" w:sz="0" w:space="0" w:color="auto"/>
          </w:divBdr>
        </w:div>
        <w:div w:id="1548444642">
          <w:marLeft w:val="640"/>
          <w:marRight w:val="0"/>
          <w:marTop w:val="0"/>
          <w:marBottom w:val="0"/>
          <w:divBdr>
            <w:top w:val="none" w:sz="0" w:space="0" w:color="auto"/>
            <w:left w:val="none" w:sz="0" w:space="0" w:color="auto"/>
            <w:bottom w:val="none" w:sz="0" w:space="0" w:color="auto"/>
            <w:right w:val="none" w:sz="0" w:space="0" w:color="auto"/>
          </w:divBdr>
        </w:div>
        <w:div w:id="2076002941">
          <w:marLeft w:val="640"/>
          <w:marRight w:val="0"/>
          <w:marTop w:val="0"/>
          <w:marBottom w:val="0"/>
          <w:divBdr>
            <w:top w:val="none" w:sz="0" w:space="0" w:color="auto"/>
            <w:left w:val="none" w:sz="0" w:space="0" w:color="auto"/>
            <w:bottom w:val="none" w:sz="0" w:space="0" w:color="auto"/>
            <w:right w:val="none" w:sz="0" w:space="0" w:color="auto"/>
          </w:divBdr>
        </w:div>
        <w:div w:id="1189297772">
          <w:marLeft w:val="640"/>
          <w:marRight w:val="0"/>
          <w:marTop w:val="0"/>
          <w:marBottom w:val="0"/>
          <w:divBdr>
            <w:top w:val="none" w:sz="0" w:space="0" w:color="auto"/>
            <w:left w:val="none" w:sz="0" w:space="0" w:color="auto"/>
            <w:bottom w:val="none" w:sz="0" w:space="0" w:color="auto"/>
            <w:right w:val="none" w:sz="0" w:space="0" w:color="auto"/>
          </w:divBdr>
        </w:div>
        <w:div w:id="1386684976">
          <w:marLeft w:val="640"/>
          <w:marRight w:val="0"/>
          <w:marTop w:val="0"/>
          <w:marBottom w:val="0"/>
          <w:divBdr>
            <w:top w:val="none" w:sz="0" w:space="0" w:color="auto"/>
            <w:left w:val="none" w:sz="0" w:space="0" w:color="auto"/>
            <w:bottom w:val="none" w:sz="0" w:space="0" w:color="auto"/>
            <w:right w:val="none" w:sz="0" w:space="0" w:color="auto"/>
          </w:divBdr>
        </w:div>
        <w:div w:id="458499441">
          <w:marLeft w:val="640"/>
          <w:marRight w:val="0"/>
          <w:marTop w:val="0"/>
          <w:marBottom w:val="0"/>
          <w:divBdr>
            <w:top w:val="none" w:sz="0" w:space="0" w:color="auto"/>
            <w:left w:val="none" w:sz="0" w:space="0" w:color="auto"/>
            <w:bottom w:val="none" w:sz="0" w:space="0" w:color="auto"/>
            <w:right w:val="none" w:sz="0" w:space="0" w:color="auto"/>
          </w:divBdr>
        </w:div>
        <w:div w:id="1661422508">
          <w:marLeft w:val="640"/>
          <w:marRight w:val="0"/>
          <w:marTop w:val="0"/>
          <w:marBottom w:val="0"/>
          <w:divBdr>
            <w:top w:val="none" w:sz="0" w:space="0" w:color="auto"/>
            <w:left w:val="none" w:sz="0" w:space="0" w:color="auto"/>
            <w:bottom w:val="none" w:sz="0" w:space="0" w:color="auto"/>
            <w:right w:val="none" w:sz="0" w:space="0" w:color="auto"/>
          </w:divBdr>
        </w:div>
        <w:div w:id="477572344">
          <w:marLeft w:val="640"/>
          <w:marRight w:val="0"/>
          <w:marTop w:val="0"/>
          <w:marBottom w:val="0"/>
          <w:divBdr>
            <w:top w:val="none" w:sz="0" w:space="0" w:color="auto"/>
            <w:left w:val="none" w:sz="0" w:space="0" w:color="auto"/>
            <w:bottom w:val="none" w:sz="0" w:space="0" w:color="auto"/>
            <w:right w:val="none" w:sz="0" w:space="0" w:color="auto"/>
          </w:divBdr>
        </w:div>
        <w:div w:id="1156728657">
          <w:marLeft w:val="640"/>
          <w:marRight w:val="0"/>
          <w:marTop w:val="0"/>
          <w:marBottom w:val="0"/>
          <w:divBdr>
            <w:top w:val="none" w:sz="0" w:space="0" w:color="auto"/>
            <w:left w:val="none" w:sz="0" w:space="0" w:color="auto"/>
            <w:bottom w:val="none" w:sz="0" w:space="0" w:color="auto"/>
            <w:right w:val="none" w:sz="0" w:space="0" w:color="auto"/>
          </w:divBdr>
        </w:div>
        <w:div w:id="393310563">
          <w:marLeft w:val="640"/>
          <w:marRight w:val="0"/>
          <w:marTop w:val="0"/>
          <w:marBottom w:val="0"/>
          <w:divBdr>
            <w:top w:val="none" w:sz="0" w:space="0" w:color="auto"/>
            <w:left w:val="none" w:sz="0" w:space="0" w:color="auto"/>
            <w:bottom w:val="none" w:sz="0" w:space="0" w:color="auto"/>
            <w:right w:val="none" w:sz="0" w:space="0" w:color="auto"/>
          </w:divBdr>
        </w:div>
        <w:div w:id="530995699">
          <w:marLeft w:val="640"/>
          <w:marRight w:val="0"/>
          <w:marTop w:val="0"/>
          <w:marBottom w:val="0"/>
          <w:divBdr>
            <w:top w:val="none" w:sz="0" w:space="0" w:color="auto"/>
            <w:left w:val="none" w:sz="0" w:space="0" w:color="auto"/>
            <w:bottom w:val="none" w:sz="0" w:space="0" w:color="auto"/>
            <w:right w:val="none" w:sz="0" w:space="0" w:color="auto"/>
          </w:divBdr>
        </w:div>
        <w:div w:id="1870608520">
          <w:marLeft w:val="640"/>
          <w:marRight w:val="0"/>
          <w:marTop w:val="0"/>
          <w:marBottom w:val="0"/>
          <w:divBdr>
            <w:top w:val="none" w:sz="0" w:space="0" w:color="auto"/>
            <w:left w:val="none" w:sz="0" w:space="0" w:color="auto"/>
            <w:bottom w:val="none" w:sz="0" w:space="0" w:color="auto"/>
            <w:right w:val="none" w:sz="0" w:space="0" w:color="auto"/>
          </w:divBdr>
        </w:div>
        <w:div w:id="1149444503">
          <w:marLeft w:val="640"/>
          <w:marRight w:val="0"/>
          <w:marTop w:val="0"/>
          <w:marBottom w:val="0"/>
          <w:divBdr>
            <w:top w:val="none" w:sz="0" w:space="0" w:color="auto"/>
            <w:left w:val="none" w:sz="0" w:space="0" w:color="auto"/>
            <w:bottom w:val="none" w:sz="0" w:space="0" w:color="auto"/>
            <w:right w:val="none" w:sz="0" w:space="0" w:color="auto"/>
          </w:divBdr>
        </w:div>
        <w:div w:id="744573604">
          <w:marLeft w:val="640"/>
          <w:marRight w:val="0"/>
          <w:marTop w:val="0"/>
          <w:marBottom w:val="0"/>
          <w:divBdr>
            <w:top w:val="none" w:sz="0" w:space="0" w:color="auto"/>
            <w:left w:val="none" w:sz="0" w:space="0" w:color="auto"/>
            <w:bottom w:val="none" w:sz="0" w:space="0" w:color="auto"/>
            <w:right w:val="none" w:sz="0" w:space="0" w:color="auto"/>
          </w:divBdr>
        </w:div>
        <w:div w:id="584265142">
          <w:marLeft w:val="640"/>
          <w:marRight w:val="0"/>
          <w:marTop w:val="0"/>
          <w:marBottom w:val="0"/>
          <w:divBdr>
            <w:top w:val="none" w:sz="0" w:space="0" w:color="auto"/>
            <w:left w:val="none" w:sz="0" w:space="0" w:color="auto"/>
            <w:bottom w:val="none" w:sz="0" w:space="0" w:color="auto"/>
            <w:right w:val="none" w:sz="0" w:space="0" w:color="auto"/>
          </w:divBdr>
        </w:div>
        <w:div w:id="980112538">
          <w:marLeft w:val="640"/>
          <w:marRight w:val="0"/>
          <w:marTop w:val="0"/>
          <w:marBottom w:val="0"/>
          <w:divBdr>
            <w:top w:val="none" w:sz="0" w:space="0" w:color="auto"/>
            <w:left w:val="none" w:sz="0" w:space="0" w:color="auto"/>
            <w:bottom w:val="none" w:sz="0" w:space="0" w:color="auto"/>
            <w:right w:val="none" w:sz="0" w:space="0" w:color="auto"/>
          </w:divBdr>
        </w:div>
        <w:div w:id="706832569">
          <w:marLeft w:val="640"/>
          <w:marRight w:val="0"/>
          <w:marTop w:val="0"/>
          <w:marBottom w:val="0"/>
          <w:divBdr>
            <w:top w:val="none" w:sz="0" w:space="0" w:color="auto"/>
            <w:left w:val="none" w:sz="0" w:space="0" w:color="auto"/>
            <w:bottom w:val="none" w:sz="0" w:space="0" w:color="auto"/>
            <w:right w:val="none" w:sz="0" w:space="0" w:color="auto"/>
          </w:divBdr>
        </w:div>
        <w:div w:id="613488527">
          <w:marLeft w:val="640"/>
          <w:marRight w:val="0"/>
          <w:marTop w:val="0"/>
          <w:marBottom w:val="0"/>
          <w:divBdr>
            <w:top w:val="none" w:sz="0" w:space="0" w:color="auto"/>
            <w:left w:val="none" w:sz="0" w:space="0" w:color="auto"/>
            <w:bottom w:val="none" w:sz="0" w:space="0" w:color="auto"/>
            <w:right w:val="none" w:sz="0" w:space="0" w:color="auto"/>
          </w:divBdr>
        </w:div>
        <w:div w:id="1586837217">
          <w:marLeft w:val="640"/>
          <w:marRight w:val="0"/>
          <w:marTop w:val="0"/>
          <w:marBottom w:val="0"/>
          <w:divBdr>
            <w:top w:val="none" w:sz="0" w:space="0" w:color="auto"/>
            <w:left w:val="none" w:sz="0" w:space="0" w:color="auto"/>
            <w:bottom w:val="none" w:sz="0" w:space="0" w:color="auto"/>
            <w:right w:val="none" w:sz="0" w:space="0" w:color="auto"/>
          </w:divBdr>
        </w:div>
        <w:div w:id="2086686505">
          <w:marLeft w:val="640"/>
          <w:marRight w:val="0"/>
          <w:marTop w:val="0"/>
          <w:marBottom w:val="0"/>
          <w:divBdr>
            <w:top w:val="none" w:sz="0" w:space="0" w:color="auto"/>
            <w:left w:val="none" w:sz="0" w:space="0" w:color="auto"/>
            <w:bottom w:val="none" w:sz="0" w:space="0" w:color="auto"/>
            <w:right w:val="none" w:sz="0" w:space="0" w:color="auto"/>
          </w:divBdr>
        </w:div>
        <w:div w:id="2054423385">
          <w:marLeft w:val="640"/>
          <w:marRight w:val="0"/>
          <w:marTop w:val="0"/>
          <w:marBottom w:val="0"/>
          <w:divBdr>
            <w:top w:val="none" w:sz="0" w:space="0" w:color="auto"/>
            <w:left w:val="none" w:sz="0" w:space="0" w:color="auto"/>
            <w:bottom w:val="none" w:sz="0" w:space="0" w:color="auto"/>
            <w:right w:val="none" w:sz="0" w:space="0" w:color="auto"/>
          </w:divBdr>
        </w:div>
        <w:div w:id="1904098017">
          <w:marLeft w:val="640"/>
          <w:marRight w:val="0"/>
          <w:marTop w:val="0"/>
          <w:marBottom w:val="0"/>
          <w:divBdr>
            <w:top w:val="none" w:sz="0" w:space="0" w:color="auto"/>
            <w:left w:val="none" w:sz="0" w:space="0" w:color="auto"/>
            <w:bottom w:val="none" w:sz="0" w:space="0" w:color="auto"/>
            <w:right w:val="none" w:sz="0" w:space="0" w:color="auto"/>
          </w:divBdr>
        </w:div>
        <w:div w:id="1522553278">
          <w:marLeft w:val="640"/>
          <w:marRight w:val="0"/>
          <w:marTop w:val="0"/>
          <w:marBottom w:val="0"/>
          <w:divBdr>
            <w:top w:val="none" w:sz="0" w:space="0" w:color="auto"/>
            <w:left w:val="none" w:sz="0" w:space="0" w:color="auto"/>
            <w:bottom w:val="none" w:sz="0" w:space="0" w:color="auto"/>
            <w:right w:val="none" w:sz="0" w:space="0" w:color="auto"/>
          </w:divBdr>
        </w:div>
        <w:div w:id="75326031">
          <w:marLeft w:val="640"/>
          <w:marRight w:val="0"/>
          <w:marTop w:val="0"/>
          <w:marBottom w:val="0"/>
          <w:divBdr>
            <w:top w:val="none" w:sz="0" w:space="0" w:color="auto"/>
            <w:left w:val="none" w:sz="0" w:space="0" w:color="auto"/>
            <w:bottom w:val="none" w:sz="0" w:space="0" w:color="auto"/>
            <w:right w:val="none" w:sz="0" w:space="0" w:color="auto"/>
          </w:divBdr>
        </w:div>
        <w:div w:id="370885718">
          <w:marLeft w:val="640"/>
          <w:marRight w:val="0"/>
          <w:marTop w:val="0"/>
          <w:marBottom w:val="0"/>
          <w:divBdr>
            <w:top w:val="none" w:sz="0" w:space="0" w:color="auto"/>
            <w:left w:val="none" w:sz="0" w:space="0" w:color="auto"/>
            <w:bottom w:val="none" w:sz="0" w:space="0" w:color="auto"/>
            <w:right w:val="none" w:sz="0" w:space="0" w:color="auto"/>
          </w:divBdr>
        </w:div>
        <w:div w:id="575480077">
          <w:marLeft w:val="640"/>
          <w:marRight w:val="0"/>
          <w:marTop w:val="0"/>
          <w:marBottom w:val="0"/>
          <w:divBdr>
            <w:top w:val="none" w:sz="0" w:space="0" w:color="auto"/>
            <w:left w:val="none" w:sz="0" w:space="0" w:color="auto"/>
            <w:bottom w:val="none" w:sz="0" w:space="0" w:color="auto"/>
            <w:right w:val="none" w:sz="0" w:space="0" w:color="auto"/>
          </w:divBdr>
        </w:div>
        <w:div w:id="217284069">
          <w:marLeft w:val="640"/>
          <w:marRight w:val="0"/>
          <w:marTop w:val="0"/>
          <w:marBottom w:val="0"/>
          <w:divBdr>
            <w:top w:val="none" w:sz="0" w:space="0" w:color="auto"/>
            <w:left w:val="none" w:sz="0" w:space="0" w:color="auto"/>
            <w:bottom w:val="none" w:sz="0" w:space="0" w:color="auto"/>
            <w:right w:val="none" w:sz="0" w:space="0" w:color="auto"/>
          </w:divBdr>
        </w:div>
        <w:div w:id="1718511757">
          <w:marLeft w:val="640"/>
          <w:marRight w:val="0"/>
          <w:marTop w:val="0"/>
          <w:marBottom w:val="0"/>
          <w:divBdr>
            <w:top w:val="none" w:sz="0" w:space="0" w:color="auto"/>
            <w:left w:val="none" w:sz="0" w:space="0" w:color="auto"/>
            <w:bottom w:val="none" w:sz="0" w:space="0" w:color="auto"/>
            <w:right w:val="none" w:sz="0" w:space="0" w:color="auto"/>
          </w:divBdr>
        </w:div>
        <w:div w:id="358094743">
          <w:marLeft w:val="640"/>
          <w:marRight w:val="0"/>
          <w:marTop w:val="0"/>
          <w:marBottom w:val="0"/>
          <w:divBdr>
            <w:top w:val="none" w:sz="0" w:space="0" w:color="auto"/>
            <w:left w:val="none" w:sz="0" w:space="0" w:color="auto"/>
            <w:bottom w:val="none" w:sz="0" w:space="0" w:color="auto"/>
            <w:right w:val="none" w:sz="0" w:space="0" w:color="auto"/>
          </w:divBdr>
        </w:div>
        <w:div w:id="16274047">
          <w:marLeft w:val="640"/>
          <w:marRight w:val="0"/>
          <w:marTop w:val="0"/>
          <w:marBottom w:val="0"/>
          <w:divBdr>
            <w:top w:val="none" w:sz="0" w:space="0" w:color="auto"/>
            <w:left w:val="none" w:sz="0" w:space="0" w:color="auto"/>
            <w:bottom w:val="none" w:sz="0" w:space="0" w:color="auto"/>
            <w:right w:val="none" w:sz="0" w:space="0" w:color="auto"/>
          </w:divBdr>
        </w:div>
        <w:div w:id="2042128830">
          <w:marLeft w:val="640"/>
          <w:marRight w:val="0"/>
          <w:marTop w:val="0"/>
          <w:marBottom w:val="0"/>
          <w:divBdr>
            <w:top w:val="none" w:sz="0" w:space="0" w:color="auto"/>
            <w:left w:val="none" w:sz="0" w:space="0" w:color="auto"/>
            <w:bottom w:val="none" w:sz="0" w:space="0" w:color="auto"/>
            <w:right w:val="none" w:sz="0" w:space="0" w:color="auto"/>
          </w:divBdr>
        </w:div>
        <w:div w:id="1184133242">
          <w:marLeft w:val="640"/>
          <w:marRight w:val="0"/>
          <w:marTop w:val="0"/>
          <w:marBottom w:val="0"/>
          <w:divBdr>
            <w:top w:val="none" w:sz="0" w:space="0" w:color="auto"/>
            <w:left w:val="none" w:sz="0" w:space="0" w:color="auto"/>
            <w:bottom w:val="none" w:sz="0" w:space="0" w:color="auto"/>
            <w:right w:val="none" w:sz="0" w:space="0" w:color="auto"/>
          </w:divBdr>
        </w:div>
        <w:div w:id="487744856">
          <w:marLeft w:val="640"/>
          <w:marRight w:val="0"/>
          <w:marTop w:val="0"/>
          <w:marBottom w:val="0"/>
          <w:divBdr>
            <w:top w:val="none" w:sz="0" w:space="0" w:color="auto"/>
            <w:left w:val="none" w:sz="0" w:space="0" w:color="auto"/>
            <w:bottom w:val="none" w:sz="0" w:space="0" w:color="auto"/>
            <w:right w:val="none" w:sz="0" w:space="0" w:color="auto"/>
          </w:divBdr>
        </w:div>
        <w:div w:id="2114743841">
          <w:marLeft w:val="640"/>
          <w:marRight w:val="0"/>
          <w:marTop w:val="0"/>
          <w:marBottom w:val="0"/>
          <w:divBdr>
            <w:top w:val="none" w:sz="0" w:space="0" w:color="auto"/>
            <w:left w:val="none" w:sz="0" w:space="0" w:color="auto"/>
            <w:bottom w:val="none" w:sz="0" w:space="0" w:color="auto"/>
            <w:right w:val="none" w:sz="0" w:space="0" w:color="auto"/>
          </w:divBdr>
        </w:div>
        <w:div w:id="555822901">
          <w:marLeft w:val="640"/>
          <w:marRight w:val="0"/>
          <w:marTop w:val="0"/>
          <w:marBottom w:val="0"/>
          <w:divBdr>
            <w:top w:val="none" w:sz="0" w:space="0" w:color="auto"/>
            <w:left w:val="none" w:sz="0" w:space="0" w:color="auto"/>
            <w:bottom w:val="none" w:sz="0" w:space="0" w:color="auto"/>
            <w:right w:val="none" w:sz="0" w:space="0" w:color="auto"/>
          </w:divBdr>
        </w:div>
        <w:div w:id="588926561">
          <w:marLeft w:val="640"/>
          <w:marRight w:val="0"/>
          <w:marTop w:val="0"/>
          <w:marBottom w:val="0"/>
          <w:divBdr>
            <w:top w:val="none" w:sz="0" w:space="0" w:color="auto"/>
            <w:left w:val="none" w:sz="0" w:space="0" w:color="auto"/>
            <w:bottom w:val="none" w:sz="0" w:space="0" w:color="auto"/>
            <w:right w:val="none" w:sz="0" w:space="0" w:color="auto"/>
          </w:divBdr>
        </w:div>
        <w:div w:id="252279904">
          <w:marLeft w:val="640"/>
          <w:marRight w:val="0"/>
          <w:marTop w:val="0"/>
          <w:marBottom w:val="0"/>
          <w:divBdr>
            <w:top w:val="none" w:sz="0" w:space="0" w:color="auto"/>
            <w:left w:val="none" w:sz="0" w:space="0" w:color="auto"/>
            <w:bottom w:val="none" w:sz="0" w:space="0" w:color="auto"/>
            <w:right w:val="none" w:sz="0" w:space="0" w:color="auto"/>
          </w:divBdr>
        </w:div>
        <w:div w:id="346369224">
          <w:marLeft w:val="640"/>
          <w:marRight w:val="0"/>
          <w:marTop w:val="0"/>
          <w:marBottom w:val="0"/>
          <w:divBdr>
            <w:top w:val="none" w:sz="0" w:space="0" w:color="auto"/>
            <w:left w:val="none" w:sz="0" w:space="0" w:color="auto"/>
            <w:bottom w:val="none" w:sz="0" w:space="0" w:color="auto"/>
            <w:right w:val="none" w:sz="0" w:space="0" w:color="auto"/>
          </w:divBdr>
        </w:div>
        <w:div w:id="81412675">
          <w:marLeft w:val="640"/>
          <w:marRight w:val="0"/>
          <w:marTop w:val="0"/>
          <w:marBottom w:val="0"/>
          <w:divBdr>
            <w:top w:val="none" w:sz="0" w:space="0" w:color="auto"/>
            <w:left w:val="none" w:sz="0" w:space="0" w:color="auto"/>
            <w:bottom w:val="none" w:sz="0" w:space="0" w:color="auto"/>
            <w:right w:val="none" w:sz="0" w:space="0" w:color="auto"/>
          </w:divBdr>
        </w:div>
        <w:div w:id="795757693">
          <w:marLeft w:val="640"/>
          <w:marRight w:val="0"/>
          <w:marTop w:val="0"/>
          <w:marBottom w:val="0"/>
          <w:divBdr>
            <w:top w:val="none" w:sz="0" w:space="0" w:color="auto"/>
            <w:left w:val="none" w:sz="0" w:space="0" w:color="auto"/>
            <w:bottom w:val="none" w:sz="0" w:space="0" w:color="auto"/>
            <w:right w:val="none" w:sz="0" w:space="0" w:color="auto"/>
          </w:divBdr>
        </w:div>
        <w:div w:id="94597343">
          <w:marLeft w:val="640"/>
          <w:marRight w:val="0"/>
          <w:marTop w:val="0"/>
          <w:marBottom w:val="0"/>
          <w:divBdr>
            <w:top w:val="none" w:sz="0" w:space="0" w:color="auto"/>
            <w:left w:val="none" w:sz="0" w:space="0" w:color="auto"/>
            <w:bottom w:val="none" w:sz="0" w:space="0" w:color="auto"/>
            <w:right w:val="none" w:sz="0" w:space="0" w:color="auto"/>
          </w:divBdr>
        </w:div>
        <w:div w:id="1399134377">
          <w:marLeft w:val="640"/>
          <w:marRight w:val="0"/>
          <w:marTop w:val="0"/>
          <w:marBottom w:val="0"/>
          <w:divBdr>
            <w:top w:val="none" w:sz="0" w:space="0" w:color="auto"/>
            <w:left w:val="none" w:sz="0" w:space="0" w:color="auto"/>
            <w:bottom w:val="none" w:sz="0" w:space="0" w:color="auto"/>
            <w:right w:val="none" w:sz="0" w:space="0" w:color="auto"/>
          </w:divBdr>
        </w:div>
        <w:div w:id="421805000">
          <w:marLeft w:val="640"/>
          <w:marRight w:val="0"/>
          <w:marTop w:val="0"/>
          <w:marBottom w:val="0"/>
          <w:divBdr>
            <w:top w:val="none" w:sz="0" w:space="0" w:color="auto"/>
            <w:left w:val="none" w:sz="0" w:space="0" w:color="auto"/>
            <w:bottom w:val="none" w:sz="0" w:space="0" w:color="auto"/>
            <w:right w:val="none" w:sz="0" w:space="0" w:color="auto"/>
          </w:divBdr>
        </w:div>
        <w:div w:id="199167429">
          <w:marLeft w:val="640"/>
          <w:marRight w:val="0"/>
          <w:marTop w:val="0"/>
          <w:marBottom w:val="0"/>
          <w:divBdr>
            <w:top w:val="none" w:sz="0" w:space="0" w:color="auto"/>
            <w:left w:val="none" w:sz="0" w:space="0" w:color="auto"/>
            <w:bottom w:val="none" w:sz="0" w:space="0" w:color="auto"/>
            <w:right w:val="none" w:sz="0" w:space="0" w:color="auto"/>
          </w:divBdr>
        </w:div>
        <w:div w:id="1124540561">
          <w:marLeft w:val="640"/>
          <w:marRight w:val="0"/>
          <w:marTop w:val="0"/>
          <w:marBottom w:val="0"/>
          <w:divBdr>
            <w:top w:val="none" w:sz="0" w:space="0" w:color="auto"/>
            <w:left w:val="none" w:sz="0" w:space="0" w:color="auto"/>
            <w:bottom w:val="none" w:sz="0" w:space="0" w:color="auto"/>
            <w:right w:val="none" w:sz="0" w:space="0" w:color="auto"/>
          </w:divBdr>
        </w:div>
        <w:div w:id="1743602632">
          <w:marLeft w:val="640"/>
          <w:marRight w:val="0"/>
          <w:marTop w:val="0"/>
          <w:marBottom w:val="0"/>
          <w:divBdr>
            <w:top w:val="none" w:sz="0" w:space="0" w:color="auto"/>
            <w:left w:val="none" w:sz="0" w:space="0" w:color="auto"/>
            <w:bottom w:val="none" w:sz="0" w:space="0" w:color="auto"/>
            <w:right w:val="none" w:sz="0" w:space="0" w:color="auto"/>
          </w:divBdr>
        </w:div>
        <w:div w:id="1684865154">
          <w:marLeft w:val="640"/>
          <w:marRight w:val="0"/>
          <w:marTop w:val="0"/>
          <w:marBottom w:val="0"/>
          <w:divBdr>
            <w:top w:val="none" w:sz="0" w:space="0" w:color="auto"/>
            <w:left w:val="none" w:sz="0" w:space="0" w:color="auto"/>
            <w:bottom w:val="none" w:sz="0" w:space="0" w:color="auto"/>
            <w:right w:val="none" w:sz="0" w:space="0" w:color="auto"/>
          </w:divBdr>
        </w:div>
        <w:div w:id="338503963">
          <w:marLeft w:val="640"/>
          <w:marRight w:val="0"/>
          <w:marTop w:val="0"/>
          <w:marBottom w:val="0"/>
          <w:divBdr>
            <w:top w:val="none" w:sz="0" w:space="0" w:color="auto"/>
            <w:left w:val="none" w:sz="0" w:space="0" w:color="auto"/>
            <w:bottom w:val="none" w:sz="0" w:space="0" w:color="auto"/>
            <w:right w:val="none" w:sz="0" w:space="0" w:color="auto"/>
          </w:divBdr>
        </w:div>
        <w:div w:id="228998832">
          <w:marLeft w:val="640"/>
          <w:marRight w:val="0"/>
          <w:marTop w:val="0"/>
          <w:marBottom w:val="0"/>
          <w:divBdr>
            <w:top w:val="none" w:sz="0" w:space="0" w:color="auto"/>
            <w:left w:val="none" w:sz="0" w:space="0" w:color="auto"/>
            <w:bottom w:val="none" w:sz="0" w:space="0" w:color="auto"/>
            <w:right w:val="none" w:sz="0" w:space="0" w:color="auto"/>
          </w:divBdr>
        </w:div>
        <w:div w:id="67848548">
          <w:marLeft w:val="640"/>
          <w:marRight w:val="0"/>
          <w:marTop w:val="0"/>
          <w:marBottom w:val="0"/>
          <w:divBdr>
            <w:top w:val="none" w:sz="0" w:space="0" w:color="auto"/>
            <w:left w:val="none" w:sz="0" w:space="0" w:color="auto"/>
            <w:bottom w:val="none" w:sz="0" w:space="0" w:color="auto"/>
            <w:right w:val="none" w:sz="0" w:space="0" w:color="auto"/>
          </w:divBdr>
        </w:div>
        <w:div w:id="255134877">
          <w:marLeft w:val="640"/>
          <w:marRight w:val="0"/>
          <w:marTop w:val="0"/>
          <w:marBottom w:val="0"/>
          <w:divBdr>
            <w:top w:val="none" w:sz="0" w:space="0" w:color="auto"/>
            <w:left w:val="none" w:sz="0" w:space="0" w:color="auto"/>
            <w:bottom w:val="none" w:sz="0" w:space="0" w:color="auto"/>
            <w:right w:val="none" w:sz="0" w:space="0" w:color="auto"/>
          </w:divBdr>
        </w:div>
        <w:div w:id="1677922298">
          <w:marLeft w:val="640"/>
          <w:marRight w:val="0"/>
          <w:marTop w:val="0"/>
          <w:marBottom w:val="0"/>
          <w:divBdr>
            <w:top w:val="none" w:sz="0" w:space="0" w:color="auto"/>
            <w:left w:val="none" w:sz="0" w:space="0" w:color="auto"/>
            <w:bottom w:val="none" w:sz="0" w:space="0" w:color="auto"/>
            <w:right w:val="none" w:sz="0" w:space="0" w:color="auto"/>
          </w:divBdr>
        </w:div>
        <w:div w:id="1952081903">
          <w:marLeft w:val="640"/>
          <w:marRight w:val="0"/>
          <w:marTop w:val="0"/>
          <w:marBottom w:val="0"/>
          <w:divBdr>
            <w:top w:val="none" w:sz="0" w:space="0" w:color="auto"/>
            <w:left w:val="none" w:sz="0" w:space="0" w:color="auto"/>
            <w:bottom w:val="none" w:sz="0" w:space="0" w:color="auto"/>
            <w:right w:val="none" w:sz="0" w:space="0" w:color="auto"/>
          </w:divBdr>
        </w:div>
        <w:div w:id="1849368878">
          <w:marLeft w:val="640"/>
          <w:marRight w:val="0"/>
          <w:marTop w:val="0"/>
          <w:marBottom w:val="0"/>
          <w:divBdr>
            <w:top w:val="none" w:sz="0" w:space="0" w:color="auto"/>
            <w:left w:val="none" w:sz="0" w:space="0" w:color="auto"/>
            <w:bottom w:val="none" w:sz="0" w:space="0" w:color="auto"/>
            <w:right w:val="none" w:sz="0" w:space="0" w:color="auto"/>
          </w:divBdr>
        </w:div>
        <w:div w:id="1987591809">
          <w:marLeft w:val="640"/>
          <w:marRight w:val="0"/>
          <w:marTop w:val="0"/>
          <w:marBottom w:val="0"/>
          <w:divBdr>
            <w:top w:val="none" w:sz="0" w:space="0" w:color="auto"/>
            <w:left w:val="none" w:sz="0" w:space="0" w:color="auto"/>
            <w:bottom w:val="none" w:sz="0" w:space="0" w:color="auto"/>
            <w:right w:val="none" w:sz="0" w:space="0" w:color="auto"/>
          </w:divBdr>
        </w:div>
        <w:div w:id="1893496478">
          <w:marLeft w:val="640"/>
          <w:marRight w:val="0"/>
          <w:marTop w:val="0"/>
          <w:marBottom w:val="0"/>
          <w:divBdr>
            <w:top w:val="none" w:sz="0" w:space="0" w:color="auto"/>
            <w:left w:val="none" w:sz="0" w:space="0" w:color="auto"/>
            <w:bottom w:val="none" w:sz="0" w:space="0" w:color="auto"/>
            <w:right w:val="none" w:sz="0" w:space="0" w:color="auto"/>
          </w:divBdr>
        </w:div>
        <w:div w:id="791289401">
          <w:marLeft w:val="640"/>
          <w:marRight w:val="0"/>
          <w:marTop w:val="0"/>
          <w:marBottom w:val="0"/>
          <w:divBdr>
            <w:top w:val="none" w:sz="0" w:space="0" w:color="auto"/>
            <w:left w:val="none" w:sz="0" w:space="0" w:color="auto"/>
            <w:bottom w:val="none" w:sz="0" w:space="0" w:color="auto"/>
            <w:right w:val="none" w:sz="0" w:space="0" w:color="auto"/>
          </w:divBdr>
        </w:div>
        <w:div w:id="1866408365">
          <w:marLeft w:val="640"/>
          <w:marRight w:val="0"/>
          <w:marTop w:val="0"/>
          <w:marBottom w:val="0"/>
          <w:divBdr>
            <w:top w:val="none" w:sz="0" w:space="0" w:color="auto"/>
            <w:left w:val="none" w:sz="0" w:space="0" w:color="auto"/>
            <w:bottom w:val="none" w:sz="0" w:space="0" w:color="auto"/>
            <w:right w:val="none" w:sz="0" w:space="0" w:color="auto"/>
          </w:divBdr>
        </w:div>
        <w:div w:id="2084836852">
          <w:marLeft w:val="640"/>
          <w:marRight w:val="0"/>
          <w:marTop w:val="0"/>
          <w:marBottom w:val="0"/>
          <w:divBdr>
            <w:top w:val="none" w:sz="0" w:space="0" w:color="auto"/>
            <w:left w:val="none" w:sz="0" w:space="0" w:color="auto"/>
            <w:bottom w:val="none" w:sz="0" w:space="0" w:color="auto"/>
            <w:right w:val="none" w:sz="0" w:space="0" w:color="auto"/>
          </w:divBdr>
        </w:div>
      </w:divsChild>
    </w:div>
    <w:div w:id="1313215075">
      <w:bodyDiv w:val="1"/>
      <w:marLeft w:val="0"/>
      <w:marRight w:val="0"/>
      <w:marTop w:val="0"/>
      <w:marBottom w:val="0"/>
      <w:divBdr>
        <w:top w:val="none" w:sz="0" w:space="0" w:color="auto"/>
        <w:left w:val="none" w:sz="0" w:space="0" w:color="auto"/>
        <w:bottom w:val="none" w:sz="0" w:space="0" w:color="auto"/>
        <w:right w:val="none" w:sz="0" w:space="0" w:color="auto"/>
      </w:divBdr>
      <w:divsChild>
        <w:div w:id="1092892367">
          <w:marLeft w:val="640"/>
          <w:marRight w:val="0"/>
          <w:marTop w:val="0"/>
          <w:marBottom w:val="0"/>
          <w:divBdr>
            <w:top w:val="none" w:sz="0" w:space="0" w:color="auto"/>
            <w:left w:val="none" w:sz="0" w:space="0" w:color="auto"/>
            <w:bottom w:val="none" w:sz="0" w:space="0" w:color="auto"/>
            <w:right w:val="none" w:sz="0" w:space="0" w:color="auto"/>
          </w:divBdr>
        </w:div>
        <w:div w:id="920405052">
          <w:marLeft w:val="640"/>
          <w:marRight w:val="0"/>
          <w:marTop w:val="0"/>
          <w:marBottom w:val="0"/>
          <w:divBdr>
            <w:top w:val="none" w:sz="0" w:space="0" w:color="auto"/>
            <w:left w:val="none" w:sz="0" w:space="0" w:color="auto"/>
            <w:bottom w:val="none" w:sz="0" w:space="0" w:color="auto"/>
            <w:right w:val="none" w:sz="0" w:space="0" w:color="auto"/>
          </w:divBdr>
        </w:div>
        <w:div w:id="1420758390">
          <w:marLeft w:val="640"/>
          <w:marRight w:val="0"/>
          <w:marTop w:val="0"/>
          <w:marBottom w:val="0"/>
          <w:divBdr>
            <w:top w:val="none" w:sz="0" w:space="0" w:color="auto"/>
            <w:left w:val="none" w:sz="0" w:space="0" w:color="auto"/>
            <w:bottom w:val="none" w:sz="0" w:space="0" w:color="auto"/>
            <w:right w:val="none" w:sz="0" w:space="0" w:color="auto"/>
          </w:divBdr>
        </w:div>
        <w:div w:id="1883710494">
          <w:marLeft w:val="640"/>
          <w:marRight w:val="0"/>
          <w:marTop w:val="0"/>
          <w:marBottom w:val="0"/>
          <w:divBdr>
            <w:top w:val="none" w:sz="0" w:space="0" w:color="auto"/>
            <w:left w:val="none" w:sz="0" w:space="0" w:color="auto"/>
            <w:bottom w:val="none" w:sz="0" w:space="0" w:color="auto"/>
            <w:right w:val="none" w:sz="0" w:space="0" w:color="auto"/>
          </w:divBdr>
        </w:div>
        <w:div w:id="797068422">
          <w:marLeft w:val="640"/>
          <w:marRight w:val="0"/>
          <w:marTop w:val="0"/>
          <w:marBottom w:val="0"/>
          <w:divBdr>
            <w:top w:val="none" w:sz="0" w:space="0" w:color="auto"/>
            <w:left w:val="none" w:sz="0" w:space="0" w:color="auto"/>
            <w:bottom w:val="none" w:sz="0" w:space="0" w:color="auto"/>
            <w:right w:val="none" w:sz="0" w:space="0" w:color="auto"/>
          </w:divBdr>
        </w:div>
        <w:div w:id="1498957111">
          <w:marLeft w:val="640"/>
          <w:marRight w:val="0"/>
          <w:marTop w:val="0"/>
          <w:marBottom w:val="0"/>
          <w:divBdr>
            <w:top w:val="none" w:sz="0" w:space="0" w:color="auto"/>
            <w:left w:val="none" w:sz="0" w:space="0" w:color="auto"/>
            <w:bottom w:val="none" w:sz="0" w:space="0" w:color="auto"/>
            <w:right w:val="none" w:sz="0" w:space="0" w:color="auto"/>
          </w:divBdr>
        </w:div>
        <w:div w:id="1518763728">
          <w:marLeft w:val="640"/>
          <w:marRight w:val="0"/>
          <w:marTop w:val="0"/>
          <w:marBottom w:val="0"/>
          <w:divBdr>
            <w:top w:val="none" w:sz="0" w:space="0" w:color="auto"/>
            <w:left w:val="none" w:sz="0" w:space="0" w:color="auto"/>
            <w:bottom w:val="none" w:sz="0" w:space="0" w:color="auto"/>
            <w:right w:val="none" w:sz="0" w:space="0" w:color="auto"/>
          </w:divBdr>
        </w:div>
        <w:div w:id="215360350">
          <w:marLeft w:val="640"/>
          <w:marRight w:val="0"/>
          <w:marTop w:val="0"/>
          <w:marBottom w:val="0"/>
          <w:divBdr>
            <w:top w:val="none" w:sz="0" w:space="0" w:color="auto"/>
            <w:left w:val="none" w:sz="0" w:space="0" w:color="auto"/>
            <w:bottom w:val="none" w:sz="0" w:space="0" w:color="auto"/>
            <w:right w:val="none" w:sz="0" w:space="0" w:color="auto"/>
          </w:divBdr>
        </w:div>
        <w:div w:id="1288580810">
          <w:marLeft w:val="640"/>
          <w:marRight w:val="0"/>
          <w:marTop w:val="0"/>
          <w:marBottom w:val="0"/>
          <w:divBdr>
            <w:top w:val="none" w:sz="0" w:space="0" w:color="auto"/>
            <w:left w:val="none" w:sz="0" w:space="0" w:color="auto"/>
            <w:bottom w:val="none" w:sz="0" w:space="0" w:color="auto"/>
            <w:right w:val="none" w:sz="0" w:space="0" w:color="auto"/>
          </w:divBdr>
        </w:div>
        <w:div w:id="551843347">
          <w:marLeft w:val="640"/>
          <w:marRight w:val="0"/>
          <w:marTop w:val="0"/>
          <w:marBottom w:val="0"/>
          <w:divBdr>
            <w:top w:val="none" w:sz="0" w:space="0" w:color="auto"/>
            <w:left w:val="none" w:sz="0" w:space="0" w:color="auto"/>
            <w:bottom w:val="none" w:sz="0" w:space="0" w:color="auto"/>
            <w:right w:val="none" w:sz="0" w:space="0" w:color="auto"/>
          </w:divBdr>
        </w:div>
        <w:div w:id="1709405816">
          <w:marLeft w:val="640"/>
          <w:marRight w:val="0"/>
          <w:marTop w:val="0"/>
          <w:marBottom w:val="0"/>
          <w:divBdr>
            <w:top w:val="none" w:sz="0" w:space="0" w:color="auto"/>
            <w:left w:val="none" w:sz="0" w:space="0" w:color="auto"/>
            <w:bottom w:val="none" w:sz="0" w:space="0" w:color="auto"/>
            <w:right w:val="none" w:sz="0" w:space="0" w:color="auto"/>
          </w:divBdr>
        </w:div>
        <w:div w:id="1973754608">
          <w:marLeft w:val="640"/>
          <w:marRight w:val="0"/>
          <w:marTop w:val="0"/>
          <w:marBottom w:val="0"/>
          <w:divBdr>
            <w:top w:val="none" w:sz="0" w:space="0" w:color="auto"/>
            <w:left w:val="none" w:sz="0" w:space="0" w:color="auto"/>
            <w:bottom w:val="none" w:sz="0" w:space="0" w:color="auto"/>
            <w:right w:val="none" w:sz="0" w:space="0" w:color="auto"/>
          </w:divBdr>
        </w:div>
        <w:div w:id="1756321670">
          <w:marLeft w:val="640"/>
          <w:marRight w:val="0"/>
          <w:marTop w:val="0"/>
          <w:marBottom w:val="0"/>
          <w:divBdr>
            <w:top w:val="none" w:sz="0" w:space="0" w:color="auto"/>
            <w:left w:val="none" w:sz="0" w:space="0" w:color="auto"/>
            <w:bottom w:val="none" w:sz="0" w:space="0" w:color="auto"/>
            <w:right w:val="none" w:sz="0" w:space="0" w:color="auto"/>
          </w:divBdr>
        </w:div>
        <w:div w:id="1339892720">
          <w:marLeft w:val="640"/>
          <w:marRight w:val="0"/>
          <w:marTop w:val="0"/>
          <w:marBottom w:val="0"/>
          <w:divBdr>
            <w:top w:val="none" w:sz="0" w:space="0" w:color="auto"/>
            <w:left w:val="none" w:sz="0" w:space="0" w:color="auto"/>
            <w:bottom w:val="none" w:sz="0" w:space="0" w:color="auto"/>
            <w:right w:val="none" w:sz="0" w:space="0" w:color="auto"/>
          </w:divBdr>
        </w:div>
        <w:div w:id="1166557377">
          <w:marLeft w:val="640"/>
          <w:marRight w:val="0"/>
          <w:marTop w:val="0"/>
          <w:marBottom w:val="0"/>
          <w:divBdr>
            <w:top w:val="none" w:sz="0" w:space="0" w:color="auto"/>
            <w:left w:val="none" w:sz="0" w:space="0" w:color="auto"/>
            <w:bottom w:val="none" w:sz="0" w:space="0" w:color="auto"/>
            <w:right w:val="none" w:sz="0" w:space="0" w:color="auto"/>
          </w:divBdr>
        </w:div>
        <w:div w:id="1048802989">
          <w:marLeft w:val="640"/>
          <w:marRight w:val="0"/>
          <w:marTop w:val="0"/>
          <w:marBottom w:val="0"/>
          <w:divBdr>
            <w:top w:val="none" w:sz="0" w:space="0" w:color="auto"/>
            <w:left w:val="none" w:sz="0" w:space="0" w:color="auto"/>
            <w:bottom w:val="none" w:sz="0" w:space="0" w:color="auto"/>
            <w:right w:val="none" w:sz="0" w:space="0" w:color="auto"/>
          </w:divBdr>
        </w:div>
        <w:div w:id="2096512173">
          <w:marLeft w:val="640"/>
          <w:marRight w:val="0"/>
          <w:marTop w:val="0"/>
          <w:marBottom w:val="0"/>
          <w:divBdr>
            <w:top w:val="none" w:sz="0" w:space="0" w:color="auto"/>
            <w:left w:val="none" w:sz="0" w:space="0" w:color="auto"/>
            <w:bottom w:val="none" w:sz="0" w:space="0" w:color="auto"/>
            <w:right w:val="none" w:sz="0" w:space="0" w:color="auto"/>
          </w:divBdr>
        </w:div>
        <w:div w:id="1282565614">
          <w:marLeft w:val="640"/>
          <w:marRight w:val="0"/>
          <w:marTop w:val="0"/>
          <w:marBottom w:val="0"/>
          <w:divBdr>
            <w:top w:val="none" w:sz="0" w:space="0" w:color="auto"/>
            <w:left w:val="none" w:sz="0" w:space="0" w:color="auto"/>
            <w:bottom w:val="none" w:sz="0" w:space="0" w:color="auto"/>
            <w:right w:val="none" w:sz="0" w:space="0" w:color="auto"/>
          </w:divBdr>
        </w:div>
        <w:div w:id="269550511">
          <w:marLeft w:val="640"/>
          <w:marRight w:val="0"/>
          <w:marTop w:val="0"/>
          <w:marBottom w:val="0"/>
          <w:divBdr>
            <w:top w:val="none" w:sz="0" w:space="0" w:color="auto"/>
            <w:left w:val="none" w:sz="0" w:space="0" w:color="auto"/>
            <w:bottom w:val="none" w:sz="0" w:space="0" w:color="auto"/>
            <w:right w:val="none" w:sz="0" w:space="0" w:color="auto"/>
          </w:divBdr>
        </w:div>
        <w:div w:id="1381588711">
          <w:marLeft w:val="640"/>
          <w:marRight w:val="0"/>
          <w:marTop w:val="0"/>
          <w:marBottom w:val="0"/>
          <w:divBdr>
            <w:top w:val="none" w:sz="0" w:space="0" w:color="auto"/>
            <w:left w:val="none" w:sz="0" w:space="0" w:color="auto"/>
            <w:bottom w:val="none" w:sz="0" w:space="0" w:color="auto"/>
            <w:right w:val="none" w:sz="0" w:space="0" w:color="auto"/>
          </w:divBdr>
        </w:div>
        <w:div w:id="1870295210">
          <w:marLeft w:val="640"/>
          <w:marRight w:val="0"/>
          <w:marTop w:val="0"/>
          <w:marBottom w:val="0"/>
          <w:divBdr>
            <w:top w:val="none" w:sz="0" w:space="0" w:color="auto"/>
            <w:left w:val="none" w:sz="0" w:space="0" w:color="auto"/>
            <w:bottom w:val="none" w:sz="0" w:space="0" w:color="auto"/>
            <w:right w:val="none" w:sz="0" w:space="0" w:color="auto"/>
          </w:divBdr>
        </w:div>
        <w:div w:id="1272783912">
          <w:marLeft w:val="640"/>
          <w:marRight w:val="0"/>
          <w:marTop w:val="0"/>
          <w:marBottom w:val="0"/>
          <w:divBdr>
            <w:top w:val="none" w:sz="0" w:space="0" w:color="auto"/>
            <w:left w:val="none" w:sz="0" w:space="0" w:color="auto"/>
            <w:bottom w:val="none" w:sz="0" w:space="0" w:color="auto"/>
            <w:right w:val="none" w:sz="0" w:space="0" w:color="auto"/>
          </w:divBdr>
        </w:div>
        <w:div w:id="439183604">
          <w:marLeft w:val="640"/>
          <w:marRight w:val="0"/>
          <w:marTop w:val="0"/>
          <w:marBottom w:val="0"/>
          <w:divBdr>
            <w:top w:val="none" w:sz="0" w:space="0" w:color="auto"/>
            <w:left w:val="none" w:sz="0" w:space="0" w:color="auto"/>
            <w:bottom w:val="none" w:sz="0" w:space="0" w:color="auto"/>
            <w:right w:val="none" w:sz="0" w:space="0" w:color="auto"/>
          </w:divBdr>
        </w:div>
        <w:div w:id="2039313202">
          <w:marLeft w:val="640"/>
          <w:marRight w:val="0"/>
          <w:marTop w:val="0"/>
          <w:marBottom w:val="0"/>
          <w:divBdr>
            <w:top w:val="none" w:sz="0" w:space="0" w:color="auto"/>
            <w:left w:val="none" w:sz="0" w:space="0" w:color="auto"/>
            <w:bottom w:val="none" w:sz="0" w:space="0" w:color="auto"/>
            <w:right w:val="none" w:sz="0" w:space="0" w:color="auto"/>
          </w:divBdr>
        </w:div>
        <w:div w:id="1954558651">
          <w:marLeft w:val="640"/>
          <w:marRight w:val="0"/>
          <w:marTop w:val="0"/>
          <w:marBottom w:val="0"/>
          <w:divBdr>
            <w:top w:val="none" w:sz="0" w:space="0" w:color="auto"/>
            <w:left w:val="none" w:sz="0" w:space="0" w:color="auto"/>
            <w:bottom w:val="none" w:sz="0" w:space="0" w:color="auto"/>
            <w:right w:val="none" w:sz="0" w:space="0" w:color="auto"/>
          </w:divBdr>
        </w:div>
        <w:div w:id="1198161442">
          <w:marLeft w:val="640"/>
          <w:marRight w:val="0"/>
          <w:marTop w:val="0"/>
          <w:marBottom w:val="0"/>
          <w:divBdr>
            <w:top w:val="none" w:sz="0" w:space="0" w:color="auto"/>
            <w:left w:val="none" w:sz="0" w:space="0" w:color="auto"/>
            <w:bottom w:val="none" w:sz="0" w:space="0" w:color="auto"/>
            <w:right w:val="none" w:sz="0" w:space="0" w:color="auto"/>
          </w:divBdr>
        </w:div>
        <w:div w:id="58092256">
          <w:marLeft w:val="640"/>
          <w:marRight w:val="0"/>
          <w:marTop w:val="0"/>
          <w:marBottom w:val="0"/>
          <w:divBdr>
            <w:top w:val="none" w:sz="0" w:space="0" w:color="auto"/>
            <w:left w:val="none" w:sz="0" w:space="0" w:color="auto"/>
            <w:bottom w:val="none" w:sz="0" w:space="0" w:color="auto"/>
            <w:right w:val="none" w:sz="0" w:space="0" w:color="auto"/>
          </w:divBdr>
        </w:div>
        <w:div w:id="764228992">
          <w:marLeft w:val="640"/>
          <w:marRight w:val="0"/>
          <w:marTop w:val="0"/>
          <w:marBottom w:val="0"/>
          <w:divBdr>
            <w:top w:val="none" w:sz="0" w:space="0" w:color="auto"/>
            <w:left w:val="none" w:sz="0" w:space="0" w:color="auto"/>
            <w:bottom w:val="none" w:sz="0" w:space="0" w:color="auto"/>
            <w:right w:val="none" w:sz="0" w:space="0" w:color="auto"/>
          </w:divBdr>
        </w:div>
        <w:div w:id="280572569">
          <w:marLeft w:val="640"/>
          <w:marRight w:val="0"/>
          <w:marTop w:val="0"/>
          <w:marBottom w:val="0"/>
          <w:divBdr>
            <w:top w:val="none" w:sz="0" w:space="0" w:color="auto"/>
            <w:left w:val="none" w:sz="0" w:space="0" w:color="auto"/>
            <w:bottom w:val="none" w:sz="0" w:space="0" w:color="auto"/>
            <w:right w:val="none" w:sz="0" w:space="0" w:color="auto"/>
          </w:divBdr>
        </w:div>
        <w:div w:id="862399564">
          <w:marLeft w:val="640"/>
          <w:marRight w:val="0"/>
          <w:marTop w:val="0"/>
          <w:marBottom w:val="0"/>
          <w:divBdr>
            <w:top w:val="none" w:sz="0" w:space="0" w:color="auto"/>
            <w:left w:val="none" w:sz="0" w:space="0" w:color="auto"/>
            <w:bottom w:val="none" w:sz="0" w:space="0" w:color="auto"/>
            <w:right w:val="none" w:sz="0" w:space="0" w:color="auto"/>
          </w:divBdr>
        </w:div>
        <w:div w:id="77531720">
          <w:marLeft w:val="640"/>
          <w:marRight w:val="0"/>
          <w:marTop w:val="0"/>
          <w:marBottom w:val="0"/>
          <w:divBdr>
            <w:top w:val="none" w:sz="0" w:space="0" w:color="auto"/>
            <w:left w:val="none" w:sz="0" w:space="0" w:color="auto"/>
            <w:bottom w:val="none" w:sz="0" w:space="0" w:color="auto"/>
            <w:right w:val="none" w:sz="0" w:space="0" w:color="auto"/>
          </w:divBdr>
        </w:div>
        <w:div w:id="1736854991">
          <w:marLeft w:val="640"/>
          <w:marRight w:val="0"/>
          <w:marTop w:val="0"/>
          <w:marBottom w:val="0"/>
          <w:divBdr>
            <w:top w:val="none" w:sz="0" w:space="0" w:color="auto"/>
            <w:left w:val="none" w:sz="0" w:space="0" w:color="auto"/>
            <w:bottom w:val="none" w:sz="0" w:space="0" w:color="auto"/>
            <w:right w:val="none" w:sz="0" w:space="0" w:color="auto"/>
          </w:divBdr>
        </w:div>
        <w:div w:id="576669723">
          <w:marLeft w:val="640"/>
          <w:marRight w:val="0"/>
          <w:marTop w:val="0"/>
          <w:marBottom w:val="0"/>
          <w:divBdr>
            <w:top w:val="none" w:sz="0" w:space="0" w:color="auto"/>
            <w:left w:val="none" w:sz="0" w:space="0" w:color="auto"/>
            <w:bottom w:val="none" w:sz="0" w:space="0" w:color="auto"/>
            <w:right w:val="none" w:sz="0" w:space="0" w:color="auto"/>
          </w:divBdr>
        </w:div>
        <w:div w:id="1660574563">
          <w:marLeft w:val="640"/>
          <w:marRight w:val="0"/>
          <w:marTop w:val="0"/>
          <w:marBottom w:val="0"/>
          <w:divBdr>
            <w:top w:val="none" w:sz="0" w:space="0" w:color="auto"/>
            <w:left w:val="none" w:sz="0" w:space="0" w:color="auto"/>
            <w:bottom w:val="none" w:sz="0" w:space="0" w:color="auto"/>
            <w:right w:val="none" w:sz="0" w:space="0" w:color="auto"/>
          </w:divBdr>
        </w:div>
        <w:div w:id="305401383">
          <w:marLeft w:val="640"/>
          <w:marRight w:val="0"/>
          <w:marTop w:val="0"/>
          <w:marBottom w:val="0"/>
          <w:divBdr>
            <w:top w:val="none" w:sz="0" w:space="0" w:color="auto"/>
            <w:left w:val="none" w:sz="0" w:space="0" w:color="auto"/>
            <w:bottom w:val="none" w:sz="0" w:space="0" w:color="auto"/>
            <w:right w:val="none" w:sz="0" w:space="0" w:color="auto"/>
          </w:divBdr>
        </w:div>
        <w:div w:id="2073305885">
          <w:marLeft w:val="640"/>
          <w:marRight w:val="0"/>
          <w:marTop w:val="0"/>
          <w:marBottom w:val="0"/>
          <w:divBdr>
            <w:top w:val="none" w:sz="0" w:space="0" w:color="auto"/>
            <w:left w:val="none" w:sz="0" w:space="0" w:color="auto"/>
            <w:bottom w:val="none" w:sz="0" w:space="0" w:color="auto"/>
            <w:right w:val="none" w:sz="0" w:space="0" w:color="auto"/>
          </w:divBdr>
        </w:div>
        <w:div w:id="853151561">
          <w:marLeft w:val="640"/>
          <w:marRight w:val="0"/>
          <w:marTop w:val="0"/>
          <w:marBottom w:val="0"/>
          <w:divBdr>
            <w:top w:val="none" w:sz="0" w:space="0" w:color="auto"/>
            <w:left w:val="none" w:sz="0" w:space="0" w:color="auto"/>
            <w:bottom w:val="none" w:sz="0" w:space="0" w:color="auto"/>
            <w:right w:val="none" w:sz="0" w:space="0" w:color="auto"/>
          </w:divBdr>
        </w:div>
        <w:div w:id="2130081402">
          <w:marLeft w:val="640"/>
          <w:marRight w:val="0"/>
          <w:marTop w:val="0"/>
          <w:marBottom w:val="0"/>
          <w:divBdr>
            <w:top w:val="none" w:sz="0" w:space="0" w:color="auto"/>
            <w:left w:val="none" w:sz="0" w:space="0" w:color="auto"/>
            <w:bottom w:val="none" w:sz="0" w:space="0" w:color="auto"/>
            <w:right w:val="none" w:sz="0" w:space="0" w:color="auto"/>
          </w:divBdr>
        </w:div>
        <w:div w:id="1251962878">
          <w:marLeft w:val="640"/>
          <w:marRight w:val="0"/>
          <w:marTop w:val="0"/>
          <w:marBottom w:val="0"/>
          <w:divBdr>
            <w:top w:val="none" w:sz="0" w:space="0" w:color="auto"/>
            <w:left w:val="none" w:sz="0" w:space="0" w:color="auto"/>
            <w:bottom w:val="none" w:sz="0" w:space="0" w:color="auto"/>
            <w:right w:val="none" w:sz="0" w:space="0" w:color="auto"/>
          </w:divBdr>
        </w:div>
        <w:div w:id="328024205">
          <w:marLeft w:val="640"/>
          <w:marRight w:val="0"/>
          <w:marTop w:val="0"/>
          <w:marBottom w:val="0"/>
          <w:divBdr>
            <w:top w:val="none" w:sz="0" w:space="0" w:color="auto"/>
            <w:left w:val="none" w:sz="0" w:space="0" w:color="auto"/>
            <w:bottom w:val="none" w:sz="0" w:space="0" w:color="auto"/>
            <w:right w:val="none" w:sz="0" w:space="0" w:color="auto"/>
          </w:divBdr>
        </w:div>
        <w:div w:id="1996563290">
          <w:marLeft w:val="640"/>
          <w:marRight w:val="0"/>
          <w:marTop w:val="0"/>
          <w:marBottom w:val="0"/>
          <w:divBdr>
            <w:top w:val="none" w:sz="0" w:space="0" w:color="auto"/>
            <w:left w:val="none" w:sz="0" w:space="0" w:color="auto"/>
            <w:bottom w:val="none" w:sz="0" w:space="0" w:color="auto"/>
            <w:right w:val="none" w:sz="0" w:space="0" w:color="auto"/>
          </w:divBdr>
        </w:div>
        <w:div w:id="905190635">
          <w:marLeft w:val="640"/>
          <w:marRight w:val="0"/>
          <w:marTop w:val="0"/>
          <w:marBottom w:val="0"/>
          <w:divBdr>
            <w:top w:val="none" w:sz="0" w:space="0" w:color="auto"/>
            <w:left w:val="none" w:sz="0" w:space="0" w:color="auto"/>
            <w:bottom w:val="none" w:sz="0" w:space="0" w:color="auto"/>
            <w:right w:val="none" w:sz="0" w:space="0" w:color="auto"/>
          </w:divBdr>
        </w:div>
        <w:div w:id="28458921">
          <w:marLeft w:val="640"/>
          <w:marRight w:val="0"/>
          <w:marTop w:val="0"/>
          <w:marBottom w:val="0"/>
          <w:divBdr>
            <w:top w:val="none" w:sz="0" w:space="0" w:color="auto"/>
            <w:left w:val="none" w:sz="0" w:space="0" w:color="auto"/>
            <w:bottom w:val="none" w:sz="0" w:space="0" w:color="auto"/>
            <w:right w:val="none" w:sz="0" w:space="0" w:color="auto"/>
          </w:divBdr>
        </w:div>
        <w:div w:id="1055273419">
          <w:marLeft w:val="640"/>
          <w:marRight w:val="0"/>
          <w:marTop w:val="0"/>
          <w:marBottom w:val="0"/>
          <w:divBdr>
            <w:top w:val="none" w:sz="0" w:space="0" w:color="auto"/>
            <w:left w:val="none" w:sz="0" w:space="0" w:color="auto"/>
            <w:bottom w:val="none" w:sz="0" w:space="0" w:color="auto"/>
            <w:right w:val="none" w:sz="0" w:space="0" w:color="auto"/>
          </w:divBdr>
        </w:div>
        <w:div w:id="1306278029">
          <w:marLeft w:val="640"/>
          <w:marRight w:val="0"/>
          <w:marTop w:val="0"/>
          <w:marBottom w:val="0"/>
          <w:divBdr>
            <w:top w:val="none" w:sz="0" w:space="0" w:color="auto"/>
            <w:left w:val="none" w:sz="0" w:space="0" w:color="auto"/>
            <w:bottom w:val="none" w:sz="0" w:space="0" w:color="auto"/>
            <w:right w:val="none" w:sz="0" w:space="0" w:color="auto"/>
          </w:divBdr>
        </w:div>
        <w:div w:id="497885063">
          <w:marLeft w:val="640"/>
          <w:marRight w:val="0"/>
          <w:marTop w:val="0"/>
          <w:marBottom w:val="0"/>
          <w:divBdr>
            <w:top w:val="none" w:sz="0" w:space="0" w:color="auto"/>
            <w:left w:val="none" w:sz="0" w:space="0" w:color="auto"/>
            <w:bottom w:val="none" w:sz="0" w:space="0" w:color="auto"/>
            <w:right w:val="none" w:sz="0" w:space="0" w:color="auto"/>
          </w:divBdr>
        </w:div>
        <w:div w:id="8458537">
          <w:marLeft w:val="640"/>
          <w:marRight w:val="0"/>
          <w:marTop w:val="0"/>
          <w:marBottom w:val="0"/>
          <w:divBdr>
            <w:top w:val="none" w:sz="0" w:space="0" w:color="auto"/>
            <w:left w:val="none" w:sz="0" w:space="0" w:color="auto"/>
            <w:bottom w:val="none" w:sz="0" w:space="0" w:color="auto"/>
            <w:right w:val="none" w:sz="0" w:space="0" w:color="auto"/>
          </w:divBdr>
        </w:div>
        <w:div w:id="1752197596">
          <w:marLeft w:val="640"/>
          <w:marRight w:val="0"/>
          <w:marTop w:val="0"/>
          <w:marBottom w:val="0"/>
          <w:divBdr>
            <w:top w:val="none" w:sz="0" w:space="0" w:color="auto"/>
            <w:left w:val="none" w:sz="0" w:space="0" w:color="auto"/>
            <w:bottom w:val="none" w:sz="0" w:space="0" w:color="auto"/>
            <w:right w:val="none" w:sz="0" w:space="0" w:color="auto"/>
          </w:divBdr>
        </w:div>
        <w:div w:id="962538884">
          <w:marLeft w:val="640"/>
          <w:marRight w:val="0"/>
          <w:marTop w:val="0"/>
          <w:marBottom w:val="0"/>
          <w:divBdr>
            <w:top w:val="none" w:sz="0" w:space="0" w:color="auto"/>
            <w:left w:val="none" w:sz="0" w:space="0" w:color="auto"/>
            <w:bottom w:val="none" w:sz="0" w:space="0" w:color="auto"/>
            <w:right w:val="none" w:sz="0" w:space="0" w:color="auto"/>
          </w:divBdr>
        </w:div>
        <w:div w:id="909464970">
          <w:marLeft w:val="640"/>
          <w:marRight w:val="0"/>
          <w:marTop w:val="0"/>
          <w:marBottom w:val="0"/>
          <w:divBdr>
            <w:top w:val="none" w:sz="0" w:space="0" w:color="auto"/>
            <w:left w:val="none" w:sz="0" w:space="0" w:color="auto"/>
            <w:bottom w:val="none" w:sz="0" w:space="0" w:color="auto"/>
            <w:right w:val="none" w:sz="0" w:space="0" w:color="auto"/>
          </w:divBdr>
        </w:div>
        <w:div w:id="977805400">
          <w:marLeft w:val="640"/>
          <w:marRight w:val="0"/>
          <w:marTop w:val="0"/>
          <w:marBottom w:val="0"/>
          <w:divBdr>
            <w:top w:val="none" w:sz="0" w:space="0" w:color="auto"/>
            <w:left w:val="none" w:sz="0" w:space="0" w:color="auto"/>
            <w:bottom w:val="none" w:sz="0" w:space="0" w:color="auto"/>
            <w:right w:val="none" w:sz="0" w:space="0" w:color="auto"/>
          </w:divBdr>
        </w:div>
        <w:div w:id="1834296033">
          <w:marLeft w:val="640"/>
          <w:marRight w:val="0"/>
          <w:marTop w:val="0"/>
          <w:marBottom w:val="0"/>
          <w:divBdr>
            <w:top w:val="none" w:sz="0" w:space="0" w:color="auto"/>
            <w:left w:val="none" w:sz="0" w:space="0" w:color="auto"/>
            <w:bottom w:val="none" w:sz="0" w:space="0" w:color="auto"/>
            <w:right w:val="none" w:sz="0" w:space="0" w:color="auto"/>
          </w:divBdr>
        </w:div>
        <w:div w:id="398401364">
          <w:marLeft w:val="640"/>
          <w:marRight w:val="0"/>
          <w:marTop w:val="0"/>
          <w:marBottom w:val="0"/>
          <w:divBdr>
            <w:top w:val="none" w:sz="0" w:space="0" w:color="auto"/>
            <w:left w:val="none" w:sz="0" w:space="0" w:color="auto"/>
            <w:bottom w:val="none" w:sz="0" w:space="0" w:color="auto"/>
            <w:right w:val="none" w:sz="0" w:space="0" w:color="auto"/>
          </w:divBdr>
        </w:div>
        <w:div w:id="1701200676">
          <w:marLeft w:val="640"/>
          <w:marRight w:val="0"/>
          <w:marTop w:val="0"/>
          <w:marBottom w:val="0"/>
          <w:divBdr>
            <w:top w:val="none" w:sz="0" w:space="0" w:color="auto"/>
            <w:left w:val="none" w:sz="0" w:space="0" w:color="auto"/>
            <w:bottom w:val="none" w:sz="0" w:space="0" w:color="auto"/>
            <w:right w:val="none" w:sz="0" w:space="0" w:color="auto"/>
          </w:divBdr>
        </w:div>
        <w:div w:id="1353336895">
          <w:marLeft w:val="640"/>
          <w:marRight w:val="0"/>
          <w:marTop w:val="0"/>
          <w:marBottom w:val="0"/>
          <w:divBdr>
            <w:top w:val="none" w:sz="0" w:space="0" w:color="auto"/>
            <w:left w:val="none" w:sz="0" w:space="0" w:color="auto"/>
            <w:bottom w:val="none" w:sz="0" w:space="0" w:color="auto"/>
            <w:right w:val="none" w:sz="0" w:space="0" w:color="auto"/>
          </w:divBdr>
        </w:div>
        <w:div w:id="1219320101">
          <w:marLeft w:val="640"/>
          <w:marRight w:val="0"/>
          <w:marTop w:val="0"/>
          <w:marBottom w:val="0"/>
          <w:divBdr>
            <w:top w:val="none" w:sz="0" w:space="0" w:color="auto"/>
            <w:left w:val="none" w:sz="0" w:space="0" w:color="auto"/>
            <w:bottom w:val="none" w:sz="0" w:space="0" w:color="auto"/>
            <w:right w:val="none" w:sz="0" w:space="0" w:color="auto"/>
          </w:divBdr>
        </w:div>
        <w:div w:id="51781401">
          <w:marLeft w:val="640"/>
          <w:marRight w:val="0"/>
          <w:marTop w:val="0"/>
          <w:marBottom w:val="0"/>
          <w:divBdr>
            <w:top w:val="none" w:sz="0" w:space="0" w:color="auto"/>
            <w:left w:val="none" w:sz="0" w:space="0" w:color="auto"/>
            <w:bottom w:val="none" w:sz="0" w:space="0" w:color="auto"/>
            <w:right w:val="none" w:sz="0" w:space="0" w:color="auto"/>
          </w:divBdr>
        </w:div>
        <w:div w:id="32389407">
          <w:marLeft w:val="640"/>
          <w:marRight w:val="0"/>
          <w:marTop w:val="0"/>
          <w:marBottom w:val="0"/>
          <w:divBdr>
            <w:top w:val="none" w:sz="0" w:space="0" w:color="auto"/>
            <w:left w:val="none" w:sz="0" w:space="0" w:color="auto"/>
            <w:bottom w:val="none" w:sz="0" w:space="0" w:color="auto"/>
            <w:right w:val="none" w:sz="0" w:space="0" w:color="auto"/>
          </w:divBdr>
        </w:div>
        <w:div w:id="1818109181">
          <w:marLeft w:val="640"/>
          <w:marRight w:val="0"/>
          <w:marTop w:val="0"/>
          <w:marBottom w:val="0"/>
          <w:divBdr>
            <w:top w:val="none" w:sz="0" w:space="0" w:color="auto"/>
            <w:left w:val="none" w:sz="0" w:space="0" w:color="auto"/>
            <w:bottom w:val="none" w:sz="0" w:space="0" w:color="auto"/>
            <w:right w:val="none" w:sz="0" w:space="0" w:color="auto"/>
          </w:divBdr>
        </w:div>
        <w:div w:id="320282137">
          <w:marLeft w:val="640"/>
          <w:marRight w:val="0"/>
          <w:marTop w:val="0"/>
          <w:marBottom w:val="0"/>
          <w:divBdr>
            <w:top w:val="none" w:sz="0" w:space="0" w:color="auto"/>
            <w:left w:val="none" w:sz="0" w:space="0" w:color="auto"/>
            <w:bottom w:val="none" w:sz="0" w:space="0" w:color="auto"/>
            <w:right w:val="none" w:sz="0" w:space="0" w:color="auto"/>
          </w:divBdr>
        </w:div>
        <w:div w:id="1016807912">
          <w:marLeft w:val="640"/>
          <w:marRight w:val="0"/>
          <w:marTop w:val="0"/>
          <w:marBottom w:val="0"/>
          <w:divBdr>
            <w:top w:val="none" w:sz="0" w:space="0" w:color="auto"/>
            <w:left w:val="none" w:sz="0" w:space="0" w:color="auto"/>
            <w:bottom w:val="none" w:sz="0" w:space="0" w:color="auto"/>
            <w:right w:val="none" w:sz="0" w:space="0" w:color="auto"/>
          </w:divBdr>
        </w:div>
        <w:div w:id="242447289">
          <w:marLeft w:val="640"/>
          <w:marRight w:val="0"/>
          <w:marTop w:val="0"/>
          <w:marBottom w:val="0"/>
          <w:divBdr>
            <w:top w:val="none" w:sz="0" w:space="0" w:color="auto"/>
            <w:left w:val="none" w:sz="0" w:space="0" w:color="auto"/>
            <w:bottom w:val="none" w:sz="0" w:space="0" w:color="auto"/>
            <w:right w:val="none" w:sz="0" w:space="0" w:color="auto"/>
          </w:divBdr>
        </w:div>
        <w:div w:id="866798609">
          <w:marLeft w:val="640"/>
          <w:marRight w:val="0"/>
          <w:marTop w:val="0"/>
          <w:marBottom w:val="0"/>
          <w:divBdr>
            <w:top w:val="none" w:sz="0" w:space="0" w:color="auto"/>
            <w:left w:val="none" w:sz="0" w:space="0" w:color="auto"/>
            <w:bottom w:val="none" w:sz="0" w:space="0" w:color="auto"/>
            <w:right w:val="none" w:sz="0" w:space="0" w:color="auto"/>
          </w:divBdr>
        </w:div>
        <w:div w:id="917595384">
          <w:marLeft w:val="640"/>
          <w:marRight w:val="0"/>
          <w:marTop w:val="0"/>
          <w:marBottom w:val="0"/>
          <w:divBdr>
            <w:top w:val="none" w:sz="0" w:space="0" w:color="auto"/>
            <w:left w:val="none" w:sz="0" w:space="0" w:color="auto"/>
            <w:bottom w:val="none" w:sz="0" w:space="0" w:color="auto"/>
            <w:right w:val="none" w:sz="0" w:space="0" w:color="auto"/>
          </w:divBdr>
        </w:div>
        <w:div w:id="431126939">
          <w:marLeft w:val="640"/>
          <w:marRight w:val="0"/>
          <w:marTop w:val="0"/>
          <w:marBottom w:val="0"/>
          <w:divBdr>
            <w:top w:val="none" w:sz="0" w:space="0" w:color="auto"/>
            <w:left w:val="none" w:sz="0" w:space="0" w:color="auto"/>
            <w:bottom w:val="none" w:sz="0" w:space="0" w:color="auto"/>
            <w:right w:val="none" w:sz="0" w:space="0" w:color="auto"/>
          </w:divBdr>
        </w:div>
        <w:div w:id="1294291058">
          <w:marLeft w:val="640"/>
          <w:marRight w:val="0"/>
          <w:marTop w:val="0"/>
          <w:marBottom w:val="0"/>
          <w:divBdr>
            <w:top w:val="none" w:sz="0" w:space="0" w:color="auto"/>
            <w:left w:val="none" w:sz="0" w:space="0" w:color="auto"/>
            <w:bottom w:val="none" w:sz="0" w:space="0" w:color="auto"/>
            <w:right w:val="none" w:sz="0" w:space="0" w:color="auto"/>
          </w:divBdr>
        </w:div>
        <w:div w:id="856774197">
          <w:marLeft w:val="640"/>
          <w:marRight w:val="0"/>
          <w:marTop w:val="0"/>
          <w:marBottom w:val="0"/>
          <w:divBdr>
            <w:top w:val="none" w:sz="0" w:space="0" w:color="auto"/>
            <w:left w:val="none" w:sz="0" w:space="0" w:color="auto"/>
            <w:bottom w:val="none" w:sz="0" w:space="0" w:color="auto"/>
            <w:right w:val="none" w:sz="0" w:space="0" w:color="auto"/>
          </w:divBdr>
        </w:div>
        <w:div w:id="1634604937">
          <w:marLeft w:val="640"/>
          <w:marRight w:val="0"/>
          <w:marTop w:val="0"/>
          <w:marBottom w:val="0"/>
          <w:divBdr>
            <w:top w:val="none" w:sz="0" w:space="0" w:color="auto"/>
            <w:left w:val="none" w:sz="0" w:space="0" w:color="auto"/>
            <w:bottom w:val="none" w:sz="0" w:space="0" w:color="auto"/>
            <w:right w:val="none" w:sz="0" w:space="0" w:color="auto"/>
          </w:divBdr>
        </w:div>
        <w:div w:id="548746">
          <w:marLeft w:val="640"/>
          <w:marRight w:val="0"/>
          <w:marTop w:val="0"/>
          <w:marBottom w:val="0"/>
          <w:divBdr>
            <w:top w:val="none" w:sz="0" w:space="0" w:color="auto"/>
            <w:left w:val="none" w:sz="0" w:space="0" w:color="auto"/>
            <w:bottom w:val="none" w:sz="0" w:space="0" w:color="auto"/>
            <w:right w:val="none" w:sz="0" w:space="0" w:color="auto"/>
          </w:divBdr>
        </w:div>
        <w:div w:id="1299649405">
          <w:marLeft w:val="640"/>
          <w:marRight w:val="0"/>
          <w:marTop w:val="0"/>
          <w:marBottom w:val="0"/>
          <w:divBdr>
            <w:top w:val="none" w:sz="0" w:space="0" w:color="auto"/>
            <w:left w:val="none" w:sz="0" w:space="0" w:color="auto"/>
            <w:bottom w:val="none" w:sz="0" w:space="0" w:color="auto"/>
            <w:right w:val="none" w:sz="0" w:space="0" w:color="auto"/>
          </w:divBdr>
        </w:div>
        <w:div w:id="719482306">
          <w:marLeft w:val="640"/>
          <w:marRight w:val="0"/>
          <w:marTop w:val="0"/>
          <w:marBottom w:val="0"/>
          <w:divBdr>
            <w:top w:val="none" w:sz="0" w:space="0" w:color="auto"/>
            <w:left w:val="none" w:sz="0" w:space="0" w:color="auto"/>
            <w:bottom w:val="none" w:sz="0" w:space="0" w:color="auto"/>
            <w:right w:val="none" w:sz="0" w:space="0" w:color="auto"/>
          </w:divBdr>
        </w:div>
        <w:div w:id="1212038694">
          <w:marLeft w:val="640"/>
          <w:marRight w:val="0"/>
          <w:marTop w:val="0"/>
          <w:marBottom w:val="0"/>
          <w:divBdr>
            <w:top w:val="none" w:sz="0" w:space="0" w:color="auto"/>
            <w:left w:val="none" w:sz="0" w:space="0" w:color="auto"/>
            <w:bottom w:val="none" w:sz="0" w:space="0" w:color="auto"/>
            <w:right w:val="none" w:sz="0" w:space="0" w:color="auto"/>
          </w:divBdr>
        </w:div>
        <w:div w:id="1609577183">
          <w:marLeft w:val="640"/>
          <w:marRight w:val="0"/>
          <w:marTop w:val="0"/>
          <w:marBottom w:val="0"/>
          <w:divBdr>
            <w:top w:val="none" w:sz="0" w:space="0" w:color="auto"/>
            <w:left w:val="none" w:sz="0" w:space="0" w:color="auto"/>
            <w:bottom w:val="none" w:sz="0" w:space="0" w:color="auto"/>
            <w:right w:val="none" w:sz="0" w:space="0" w:color="auto"/>
          </w:divBdr>
        </w:div>
        <w:div w:id="836120276">
          <w:marLeft w:val="640"/>
          <w:marRight w:val="0"/>
          <w:marTop w:val="0"/>
          <w:marBottom w:val="0"/>
          <w:divBdr>
            <w:top w:val="none" w:sz="0" w:space="0" w:color="auto"/>
            <w:left w:val="none" w:sz="0" w:space="0" w:color="auto"/>
            <w:bottom w:val="none" w:sz="0" w:space="0" w:color="auto"/>
            <w:right w:val="none" w:sz="0" w:space="0" w:color="auto"/>
          </w:divBdr>
        </w:div>
        <w:div w:id="48384923">
          <w:marLeft w:val="640"/>
          <w:marRight w:val="0"/>
          <w:marTop w:val="0"/>
          <w:marBottom w:val="0"/>
          <w:divBdr>
            <w:top w:val="none" w:sz="0" w:space="0" w:color="auto"/>
            <w:left w:val="none" w:sz="0" w:space="0" w:color="auto"/>
            <w:bottom w:val="none" w:sz="0" w:space="0" w:color="auto"/>
            <w:right w:val="none" w:sz="0" w:space="0" w:color="auto"/>
          </w:divBdr>
        </w:div>
        <w:div w:id="663779284">
          <w:marLeft w:val="640"/>
          <w:marRight w:val="0"/>
          <w:marTop w:val="0"/>
          <w:marBottom w:val="0"/>
          <w:divBdr>
            <w:top w:val="none" w:sz="0" w:space="0" w:color="auto"/>
            <w:left w:val="none" w:sz="0" w:space="0" w:color="auto"/>
            <w:bottom w:val="none" w:sz="0" w:space="0" w:color="auto"/>
            <w:right w:val="none" w:sz="0" w:space="0" w:color="auto"/>
          </w:divBdr>
        </w:div>
        <w:div w:id="942540680">
          <w:marLeft w:val="640"/>
          <w:marRight w:val="0"/>
          <w:marTop w:val="0"/>
          <w:marBottom w:val="0"/>
          <w:divBdr>
            <w:top w:val="none" w:sz="0" w:space="0" w:color="auto"/>
            <w:left w:val="none" w:sz="0" w:space="0" w:color="auto"/>
            <w:bottom w:val="none" w:sz="0" w:space="0" w:color="auto"/>
            <w:right w:val="none" w:sz="0" w:space="0" w:color="auto"/>
          </w:divBdr>
        </w:div>
        <w:div w:id="42023126">
          <w:marLeft w:val="640"/>
          <w:marRight w:val="0"/>
          <w:marTop w:val="0"/>
          <w:marBottom w:val="0"/>
          <w:divBdr>
            <w:top w:val="none" w:sz="0" w:space="0" w:color="auto"/>
            <w:left w:val="none" w:sz="0" w:space="0" w:color="auto"/>
            <w:bottom w:val="none" w:sz="0" w:space="0" w:color="auto"/>
            <w:right w:val="none" w:sz="0" w:space="0" w:color="auto"/>
          </w:divBdr>
        </w:div>
        <w:div w:id="2316939">
          <w:marLeft w:val="640"/>
          <w:marRight w:val="0"/>
          <w:marTop w:val="0"/>
          <w:marBottom w:val="0"/>
          <w:divBdr>
            <w:top w:val="none" w:sz="0" w:space="0" w:color="auto"/>
            <w:left w:val="none" w:sz="0" w:space="0" w:color="auto"/>
            <w:bottom w:val="none" w:sz="0" w:space="0" w:color="auto"/>
            <w:right w:val="none" w:sz="0" w:space="0" w:color="auto"/>
          </w:divBdr>
        </w:div>
        <w:div w:id="678119165">
          <w:marLeft w:val="640"/>
          <w:marRight w:val="0"/>
          <w:marTop w:val="0"/>
          <w:marBottom w:val="0"/>
          <w:divBdr>
            <w:top w:val="none" w:sz="0" w:space="0" w:color="auto"/>
            <w:left w:val="none" w:sz="0" w:space="0" w:color="auto"/>
            <w:bottom w:val="none" w:sz="0" w:space="0" w:color="auto"/>
            <w:right w:val="none" w:sz="0" w:space="0" w:color="auto"/>
          </w:divBdr>
        </w:div>
        <w:div w:id="55125430">
          <w:marLeft w:val="640"/>
          <w:marRight w:val="0"/>
          <w:marTop w:val="0"/>
          <w:marBottom w:val="0"/>
          <w:divBdr>
            <w:top w:val="none" w:sz="0" w:space="0" w:color="auto"/>
            <w:left w:val="none" w:sz="0" w:space="0" w:color="auto"/>
            <w:bottom w:val="none" w:sz="0" w:space="0" w:color="auto"/>
            <w:right w:val="none" w:sz="0" w:space="0" w:color="auto"/>
          </w:divBdr>
        </w:div>
        <w:div w:id="1563322150">
          <w:marLeft w:val="640"/>
          <w:marRight w:val="0"/>
          <w:marTop w:val="0"/>
          <w:marBottom w:val="0"/>
          <w:divBdr>
            <w:top w:val="none" w:sz="0" w:space="0" w:color="auto"/>
            <w:left w:val="none" w:sz="0" w:space="0" w:color="auto"/>
            <w:bottom w:val="none" w:sz="0" w:space="0" w:color="auto"/>
            <w:right w:val="none" w:sz="0" w:space="0" w:color="auto"/>
          </w:divBdr>
        </w:div>
        <w:div w:id="1101031449">
          <w:marLeft w:val="640"/>
          <w:marRight w:val="0"/>
          <w:marTop w:val="0"/>
          <w:marBottom w:val="0"/>
          <w:divBdr>
            <w:top w:val="none" w:sz="0" w:space="0" w:color="auto"/>
            <w:left w:val="none" w:sz="0" w:space="0" w:color="auto"/>
            <w:bottom w:val="none" w:sz="0" w:space="0" w:color="auto"/>
            <w:right w:val="none" w:sz="0" w:space="0" w:color="auto"/>
          </w:divBdr>
        </w:div>
        <w:div w:id="474567635">
          <w:marLeft w:val="640"/>
          <w:marRight w:val="0"/>
          <w:marTop w:val="0"/>
          <w:marBottom w:val="0"/>
          <w:divBdr>
            <w:top w:val="none" w:sz="0" w:space="0" w:color="auto"/>
            <w:left w:val="none" w:sz="0" w:space="0" w:color="auto"/>
            <w:bottom w:val="none" w:sz="0" w:space="0" w:color="auto"/>
            <w:right w:val="none" w:sz="0" w:space="0" w:color="auto"/>
          </w:divBdr>
        </w:div>
        <w:div w:id="1803648759">
          <w:marLeft w:val="640"/>
          <w:marRight w:val="0"/>
          <w:marTop w:val="0"/>
          <w:marBottom w:val="0"/>
          <w:divBdr>
            <w:top w:val="none" w:sz="0" w:space="0" w:color="auto"/>
            <w:left w:val="none" w:sz="0" w:space="0" w:color="auto"/>
            <w:bottom w:val="none" w:sz="0" w:space="0" w:color="auto"/>
            <w:right w:val="none" w:sz="0" w:space="0" w:color="auto"/>
          </w:divBdr>
        </w:div>
        <w:div w:id="154032183">
          <w:marLeft w:val="640"/>
          <w:marRight w:val="0"/>
          <w:marTop w:val="0"/>
          <w:marBottom w:val="0"/>
          <w:divBdr>
            <w:top w:val="none" w:sz="0" w:space="0" w:color="auto"/>
            <w:left w:val="none" w:sz="0" w:space="0" w:color="auto"/>
            <w:bottom w:val="none" w:sz="0" w:space="0" w:color="auto"/>
            <w:right w:val="none" w:sz="0" w:space="0" w:color="auto"/>
          </w:divBdr>
        </w:div>
        <w:div w:id="1625578807">
          <w:marLeft w:val="640"/>
          <w:marRight w:val="0"/>
          <w:marTop w:val="0"/>
          <w:marBottom w:val="0"/>
          <w:divBdr>
            <w:top w:val="none" w:sz="0" w:space="0" w:color="auto"/>
            <w:left w:val="none" w:sz="0" w:space="0" w:color="auto"/>
            <w:bottom w:val="none" w:sz="0" w:space="0" w:color="auto"/>
            <w:right w:val="none" w:sz="0" w:space="0" w:color="auto"/>
          </w:divBdr>
        </w:div>
        <w:div w:id="704328332">
          <w:marLeft w:val="640"/>
          <w:marRight w:val="0"/>
          <w:marTop w:val="0"/>
          <w:marBottom w:val="0"/>
          <w:divBdr>
            <w:top w:val="none" w:sz="0" w:space="0" w:color="auto"/>
            <w:left w:val="none" w:sz="0" w:space="0" w:color="auto"/>
            <w:bottom w:val="none" w:sz="0" w:space="0" w:color="auto"/>
            <w:right w:val="none" w:sz="0" w:space="0" w:color="auto"/>
          </w:divBdr>
        </w:div>
        <w:div w:id="833181491">
          <w:marLeft w:val="640"/>
          <w:marRight w:val="0"/>
          <w:marTop w:val="0"/>
          <w:marBottom w:val="0"/>
          <w:divBdr>
            <w:top w:val="none" w:sz="0" w:space="0" w:color="auto"/>
            <w:left w:val="none" w:sz="0" w:space="0" w:color="auto"/>
            <w:bottom w:val="none" w:sz="0" w:space="0" w:color="auto"/>
            <w:right w:val="none" w:sz="0" w:space="0" w:color="auto"/>
          </w:divBdr>
        </w:div>
        <w:div w:id="1468233340">
          <w:marLeft w:val="640"/>
          <w:marRight w:val="0"/>
          <w:marTop w:val="0"/>
          <w:marBottom w:val="0"/>
          <w:divBdr>
            <w:top w:val="none" w:sz="0" w:space="0" w:color="auto"/>
            <w:left w:val="none" w:sz="0" w:space="0" w:color="auto"/>
            <w:bottom w:val="none" w:sz="0" w:space="0" w:color="auto"/>
            <w:right w:val="none" w:sz="0" w:space="0" w:color="auto"/>
          </w:divBdr>
        </w:div>
        <w:div w:id="240717019">
          <w:marLeft w:val="640"/>
          <w:marRight w:val="0"/>
          <w:marTop w:val="0"/>
          <w:marBottom w:val="0"/>
          <w:divBdr>
            <w:top w:val="none" w:sz="0" w:space="0" w:color="auto"/>
            <w:left w:val="none" w:sz="0" w:space="0" w:color="auto"/>
            <w:bottom w:val="none" w:sz="0" w:space="0" w:color="auto"/>
            <w:right w:val="none" w:sz="0" w:space="0" w:color="auto"/>
          </w:divBdr>
        </w:div>
        <w:div w:id="914779312">
          <w:marLeft w:val="640"/>
          <w:marRight w:val="0"/>
          <w:marTop w:val="0"/>
          <w:marBottom w:val="0"/>
          <w:divBdr>
            <w:top w:val="none" w:sz="0" w:space="0" w:color="auto"/>
            <w:left w:val="none" w:sz="0" w:space="0" w:color="auto"/>
            <w:bottom w:val="none" w:sz="0" w:space="0" w:color="auto"/>
            <w:right w:val="none" w:sz="0" w:space="0" w:color="auto"/>
          </w:divBdr>
        </w:div>
        <w:div w:id="1375156062">
          <w:marLeft w:val="640"/>
          <w:marRight w:val="0"/>
          <w:marTop w:val="0"/>
          <w:marBottom w:val="0"/>
          <w:divBdr>
            <w:top w:val="none" w:sz="0" w:space="0" w:color="auto"/>
            <w:left w:val="none" w:sz="0" w:space="0" w:color="auto"/>
            <w:bottom w:val="none" w:sz="0" w:space="0" w:color="auto"/>
            <w:right w:val="none" w:sz="0" w:space="0" w:color="auto"/>
          </w:divBdr>
        </w:div>
        <w:div w:id="614940953">
          <w:marLeft w:val="640"/>
          <w:marRight w:val="0"/>
          <w:marTop w:val="0"/>
          <w:marBottom w:val="0"/>
          <w:divBdr>
            <w:top w:val="none" w:sz="0" w:space="0" w:color="auto"/>
            <w:left w:val="none" w:sz="0" w:space="0" w:color="auto"/>
            <w:bottom w:val="none" w:sz="0" w:space="0" w:color="auto"/>
            <w:right w:val="none" w:sz="0" w:space="0" w:color="auto"/>
          </w:divBdr>
        </w:div>
        <w:div w:id="75715729">
          <w:marLeft w:val="640"/>
          <w:marRight w:val="0"/>
          <w:marTop w:val="0"/>
          <w:marBottom w:val="0"/>
          <w:divBdr>
            <w:top w:val="none" w:sz="0" w:space="0" w:color="auto"/>
            <w:left w:val="none" w:sz="0" w:space="0" w:color="auto"/>
            <w:bottom w:val="none" w:sz="0" w:space="0" w:color="auto"/>
            <w:right w:val="none" w:sz="0" w:space="0" w:color="auto"/>
          </w:divBdr>
        </w:div>
        <w:div w:id="1400789524">
          <w:marLeft w:val="640"/>
          <w:marRight w:val="0"/>
          <w:marTop w:val="0"/>
          <w:marBottom w:val="0"/>
          <w:divBdr>
            <w:top w:val="none" w:sz="0" w:space="0" w:color="auto"/>
            <w:left w:val="none" w:sz="0" w:space="0" w:color="auto"/>
            <w:bottom w:val="none" w:sz="0" w:space="0" w:color="auto"/>
            <w:right w:val="none" w:sz="0" w:space="0" w:color="auto"/>
          </w:divBdr>
        </w:div>
        <w:div w:id="1270939957">
          <w:marLeft w:val="640"/>
          <w:marRight w:val="0"/>
          <w:marTop w:val="0"/>
          <w:marBottom w:val="0"/>
          <w:divBdr>
            <w:top w:val="none" w:sz="0" w:space="0" w:color="auto"/>
            <w:left w:val="none" w:sz="0" w:space="0" w:color="auto"/>
            <w:bottom w:val="none" w:sz="0" w:space="0" w:color="auto"/>
            <w:right w:val="none" w:sz="0" w:space="0" w:color="auto"/>
          </w:divBdr>
        </w:div>
        <w:div w:id="1364329129">
          <w:marLeft w:val="640"/>
          <w:marRight w:val="0"/>
          <w:marTop w:val="0"/>
          <w:marBottom w:val="0"/>
          <w:divBdr>
            <w:top w:val="none" w:sz="0" w:space="0" w:color="auto"/>
            <w:left w:val="none" w:sz="0" w:space="0" w:color="auto"/>
            <w:bottom w:val="none" w:sz="0" w:space="0" w:color="auto"/>
            <w:right w:val="none" w:sz="0" w:space="0" w:color="auto"/>
          </w:divBdr>
        </w:div>
        <w:div w:id="455025452">
          <w:marLeft w:val="640"/>
          <w:marRight w:val="0"/>
          <w:marTop w:val="0"/>
          <w:marBottom w:val="0"/>
          <w:divBdr>
            <w:top w:val="none" w:sz="0" w:space="0" w:color="auto"/>
            <w:left w:val="none" w:sz="0" w:space="0" w:color="auto"/>
            <w:bottom w:val="none" w:sz="0" w:space="0" w:color="auto"/>
            <w:right w:val="none" w:sz="0" w:space="0" w:color="auto"/>
          </w:divBdr>
        </w:div>
        <w:div w:id="1353872582">
          <w:marLeft w:val="640"/>
          <w:marRight w:val="0"/>
          <w:marTop w:val="0"/>
          <w:marBottom w:val="0"/>
          <w:divBdr>
            <w:top w:val="none" w:sz="0" w:space="0" w:color="auto"/>
            <w:left w:val="none" w:sz="0" w:space="0" w:color="auto"/>
            <w:bottom w:val="none" w:sz="0" w:space="0" w:color="auto"/>
            <w:right w:val="none" w:sz="0" w:space="0" w:color="auto"/>
          </w:divBdr>
        </w:div>
        <w:div w:id="2092122737">
          <w:marLeft w:val="640"/>
          <w:marRight w:val="0"/>
          <w:marTop w:val="0"/>
          <w:marBottom w:val="0"/>
          <w:divBdr>
            <w:top w:val="none" w:sz="0" w:space="0" w:color="auto"/>
            <w:left w:val="none" w:sz="0" w:space="0" w:color="auto"/>
            <w:bottom w:val="none" w:sz="0" w:space="0" w:color="auto"/>
            <w:right w:val="none" w:sz="0" w:space="0" w:color="auto"/>
          </w:divBdr>
        </w:div>
        <w:div w:id="1970015460">
          <w:marLeft w:val="640"/>
          <w:marRight w:val="0"/>
          <w:marTop w:val="0"/>
          <w:marBottom w:val="0"/>
          <w:divBdr>
            <w:top w:val="none" w:sz="0" w:space="0" w:color="auto"/>
            <w:left w:val="none" w:sz="0" w:space="0" w:color="auto"/>
            <w:bottom w:val="none" w:sz="0" w:space="0" w:color="auto"/>
            <w:right w:val="none" w:sz="0" w:space="0" w:color="auto"/>
          </w:divBdr>
        </w:div>
        <w:div w:id="537209364">
          <w:marLeft w:val="640"/>
          <w:marRight w:val="0"/>
          <w:marTop w:val="0"/>
          <w:marBottom w:val="0"/>
          <w:divBdr>
            <w:top w:val="none" w:sz="0" w:space="0" w:color="auto"/>
            <w:left w:val="none" w:sz="0" w:space="0" w:color="auto"/>
            <w:bottom w:val="none" w:sz="0" w:space="0" w:color="auto"/>
            <w:right w:val="none" w:sz="0" w:space="0" w:color="auto"/>
          </w:divBdr>
        </w:div>
        <w:div w:id="1267272840">
          <w:marLeft w:val="640"/>
          <w:marRight w:val="0"/>
          <w:marTop w:val="0"/>
          <w:marBottom w:val="0"/>
          <w:divBdr>
            <w:top w:val="none" w:sz="0" w:space="0" w:color="auto"/>
            <w:left w:val="none" w:sz="0" w:space="0" w:color="auto"/>
            <w:bottom w:val="none" w:sz="0" w:space="0" w:color="auto"/>
            <w:right w:val="none" w:sz="0" w:space="0" w:color="auto"/>
          </w:divBdr>
        </w:div>
        <w:div w:id="1366365355">
          <w:marLeft w:val="640"/>
          <w:marRight w:val="0"/>
          <w:marTop w:val="0"/>
          <w:marBottom w:val="0"/>
          <w:divBdr>
            <w:top w:val="none" w:sz="0" w:space="0" w:color="auto"/>
            <w:left w:val="none" w:sz="0" w:space="0" w:color="auto"/>
            <w:bottom w:val="none" w:sz="0" w:space="0" w:color="auto"/>
            <w:right w:val="none" w:sz="0" w:space="0" w:color="auto"/>
          </w:divBdr>
        </w:div>
        <w:div w:id="1599563127">
          <w:marLeft w:val="640"/>
          <w:marRight w:val="0"/>
          <w:marTop w:val="0"/>
          <w:marBottom w:val="0"/>
          <w:divBdr>
            <w:top w:val="none" w:sz="0" w:space="0" w:color="auto"/>
            <w:left w:val="none" w:sz="0" w:space="0" w:color="auto"/>
            <w:bottom w:val="none" w:sz="0" w:space="0" w:color="auto"/>
            <w:right w:val="none" w:sz="0" w:space="0" w:color="auto"/>
          </w:divBdr>
        </w:div>
        <w:div w:id="1020282227">
          <w:marLeft w:val="640"/>
          <w:marRight w:val="0"/>
          <w:marTop w:val="0"/>
          <w:marBottom w:val="0"/>
          <w:divBdr>
            <w:top w:val="none" w:sz="0" w:space="0" w:color="auto"/>
            <w:left w:val="none" w:sz="0" w:space="0" w:color="auto"/>
            <w:bottom w:val="none" w:sz="0" w:space="0" w:color="auto"/>
            <w:right w:val="none" w:sz="0" w:space="0" w:color="auto"/>
          </w:divBdr>
        </w:div>
        <w:div w:id="1748770523">
          <w:marLeft w:val="640"/>
          <w:marRight w:val="0"/>
          <w:marTop w:val="0"/>
          <w:marBottom w:val="0"/>
          <w:divBdr>
            <w:top w:val="none" w:sz="0" w:space="0" w:color="auto"/>
            <w:left w:val="none" w:sz="0" w:space="0" w:color="auto"/>
            <w:bottom w:val="none" w:sz="0" w:space="0" w:color="auto"/>
            <w:right w:val="none" w:sz="0" w:space="0" w:color="auto"/>
          </w:divBdr>
        </w:div>
        <w:div w:id="1108963864">
          <w:marLeft w:val="640"/>
          <w:marRight w:val="0"/>
          <w:marTop w:val="0"/>
          <w:marBottom w:val="0"/>
          <w:divBdr>
            <w:top w:val="none" w:sz="0" w:space="0" w:color="auto"/>
            <w:left w:val="none" w:sz="0" w:space="0" w:color="auto"/>
            <w:bottom w:val="none" w:sz="0" w:space="0" w:color="auto"/>
            <w:right w:val="none" w:sz="0" w:space="0" w:color="auto"/>
          </w:divBdr>
        </w:div>
        <w:div w:id="529728279">
          <w:marLeft w:val="640"/>
          <w:marRight w:val="0"/>
          <w:marTop w:val="0"/>
          <w:marBottom w:val="0"/>
          <w:divBdr>
            <w:top w:val="none" w:sz="0" w:space="0" w:color="auto"/>
            <w:left w:val="none" w:sz="0" w:space="0" w:color="auto"/>
            <w:bottom w:val="none" w:sz="0" w:space="0" w:color="auto"/>
            <w:right w:val="none" w:sz="0" w:space="0" w:color="auto"/>
          </w:divBdr>
        </w:div>
        <w:div w:id="366219294">
          <w:marLeft w:val="640"/>
          <w:marRight w:val="0"/>
          <w:marTop w:val="0"/>
          <w:marBottom w:val="0"/>
          <w:divBdr>
            <w:top w:val="none" w:sz="0" w:space="0" w:color="auto"/>
            <w:left w:val="none" w:sz="0" w:space="0" w:color="auto"/>
            <w:bottom w:val="none" w:sz="0" w:space="0" w:color="auto"/>
            <w:right w:val="none" w:sz="0" w:space="0" w:color="auto"/>
          </w:divBdr>
        </w:div>
        <w:div w:id="1278946406">
          <w:marLeft w:val="640"/>
          <w:marRight w:val="0"/>
          <w:marTop w:val="0"/>
          <w:marBottom w:val="0"/>
          <w:divBdr>
            <w:top w:val="none" w:sz="0" w:space="0" w:color="auto"/>
            <w:left w:val="none" w:sz="0" w:space="0" w:color="auto"/>
            <w:bottom w:val="none" w:sz="0" w:space="0" w:color="auto"/>
            <w:right w:val="none" w:sz="0" w:space="0" w:color="auto"/>
          </w:divBdr>
        </w:div>
        <w:div w:id="1541163159">
          <w:marLeft w:val="640"/>
          <w:marRight w:val="0"/>
          <w:marTop w:val="0"/>
          <w:marBottom w:val="0"/>
          <w:divBdr>
            <w:top w:val="none" w:sz="0" w:space="0" w:color="auto"/>
            <w:left w:val="none" w:sz="0" w:space="0" w:color="auto"/>
            <w:bottom w:val="none" w:sz="0" w:space="0" w:color="auto"/>
            <w:right w:val="none" w:sz="0" w:space="0" w:color="auto"/>
          </w:divBdr>
        </w:div>
        <w:div w:id="1696955791">
          <w:marLeft w:val="640"/>
          <w:marRight w:val="0"/>
          <w:marTop w:val="0"/>
          <w:marBottom w:val="0"/>
          <w:divBdr>
            <w:top w:val="none" w:sz="0" w:space="0" w:color="auto"/>
            <w:left w:val="none" w:sz="0" w:space="0" w:color="auto"/>
            <w:bottom w:val="none" w:sz="0" w:space="0" w:color="auto"/>
            <w:right w:val="none" w:sz="0" w:space="0" w:color="auto"/>
          </w:divBdr>
        </w:div>
        <w:div w:id="93132842">
          <w:marLeft w:val="640"/>
          <w:marRight w:val="0"/>
          <w:marTop w:val="0"/>
          <w:marBottom w:val="0"/>
          <w:divBdr>
            <w:top w:val="none" w:sz="0" w:space="0" w:color="auto"/>
            <w:left w:val="none" w:sz="0" w:space="0" w:color="auto"/>
            <w:bottom w:val="none" w:sz="0" w:space="0" w:color="auto"/>
            <w:right w:val="none" w:sz="0" w:space="0" w:color="auto"/>
          </w:divBdr>
        </w:div>
        <w:div w:id="519198848">
          <w:marLeft w:val="640"/>
          <w:marRight w:val="0"/>
          <w:marTop w:val="0"/>
          <w:marBottom w:val="0"/>
          <w:divBdr>
            <w:top w:val="none" w:sz="0" w:space="0" w:color="auto"/>
            <w:left w:val="none" w:sz="0" w:space="0" w:color="auto"/>
            <w:bottom w:val="none" w:sz="0" w:space="0" w:color="auto"/>
            <w:right w:val="none" w:sz="0" w:space="0" w:color="auto"/>
          </w:divBdr>
        </w:div>
        <w:div w:id="1113742475">
          <w:marLeft w:val="640"/>
          <w:marRight w:val="0"/>
          <w:marTop w:val="0"/>
          <w:marBottom w:val="0"/>
          <w:divBdr>
            <w:top w:val="none" w:sz="0" w:space="0" w:color="auto"/>
            <w:left w:val="none" w:sz="0" w:space="0" w:color="auto"/>
            <w:bottom w:val="none" w:sz="0" w:space="0" w:color="auto"/>
            <w:right w:val="none" w:sz="0" w:space="0" w:color="auto"/>
          </w:divBdr>
        </w:div>
        <w:div w:id="1713459874">
          <w:marLeft w:val="640"/>
          <w:marRight w:val="0"/>
          <w:marTop w:val="0"/>
          <w:marBottom w:val="0"/>
          <w:divBdr>
            <w:top w:val="none" w:sz="0" w:space="0" w:color="auto"/>
            <w:left w:val="none" w:sz="0" w:space="0" w:color="auto"/>
            <w:bottom w:val="none" w:sz="0" w:space="0" w:color="auto"/>
            <w:right w:val="none" w:sz="0" w:space="0" w:color="auto"/>
          </w:divBdr>
        </w:div>
        <w:div w:id="1068184961">
          <w:marLeft w:val="640"/>
          <w:marRight w:val="0"/>
          <w:marTop w:val="0"/>
          <w:marBottom w:val="0"/>
          <w:divBdr>
            <w:top w:val="none" w:sz="0" w:space="0" w:color="auto"/>
            <w:left w:val="none" w:sz="0" w:space="0" w:color="auto"/>
            <w:bottom w:val="none" w:sz="0" w:space="0" w:color="auto"/>
            <w:right w:val="none" w:sz="0" w:space="0" w:color="auto"/>
          </w:divBdr>
        </w:div>
        <w:div w:id="757478827">
          <w:marLeft w:val="640"/>
          <w:marRight w:val="0"/>
          <w:marTop w:val="0"/>
          <w:marBottom w:val="0"/>
          <w:divBdr>
            <w:top w:val="none" w:sz="0" w:space="0" w:color="auto"/>
            <w:left w:val="none" w:sz="0" w:space="0" w:color="auto"/>
            <w:bottom w:val="none" w:sz="0" w:space="0" w:color="auto"/>
            <w:right w:val="none" w:sz="0" w:space="0" w:color="auto"/>
          </w:divBdr>
        </w:div>
        <w:div w:id="184102605">
          <w:marLeft w:val="640"/>
          <w:marRight w:val="0"/>
          <w:marTop w:val="0"/>
          <w:marBottom w:val="0"/>
          <w:divBdr>
            <w:top w:val="none" w:sz="0" w:space="0" w:color="auto"/>
            <w:left w:val="none" w:sz="0" w:space="0" w:color="auto"/>
            <w:bottom w:val="none" w:sz="0" w:space="0" w:color="auto"/>
            <w:right w:val="none" w:sz="0" w:space="0" w:color="auto"/>
          </w:divBdr>
        </w:div>
        <w:div w:id="2110150068">
          <w:marLeft w:val="640"/>
          <w:marRight w:val="0"/>
          <w:marTop w:val="0"/>
          <w:marBottom w:val="0"/>
          <w:divBdr>
            <w:top w:val="none" w:sz="0" w:space="0" w:color="auto"/>
            <w:left w:val="none" w:sz="0" w:space="0" w:color="auto"/>
            <w:bottom w:val="none" w:sz="0" w:space="0" w:color="auto"/>
            <w:right w:val="none" w:sz="0" w:space="0" w:color="auto"/>
          </w:divBdr>
        </w:div>
        <w:div w:id="1863857474">
          <w:marLeft w:val="640"/>
          <w:marRight w:val="0"/>
          <w:marTop w:val="0"/>
          <w:marBottom w:val="0"/>
          <w:divBdr>
            <w:top w:val="none" w:sz="0" w:space="0" w:color="auto"/>
            <w:left w:val="none" w:sz="0" w:space="0" w:color="auto"/>
            <w:bottom w:val="none" w:sz="0" w:space="0" w:color="auto"/>
            <w:right w:val="none" w:sz="0" w:space="0" w:color="auto"/>
          </w:divBdr>
        </w:div>
        <w:div w:id="1082990226">
          <w:marLeft w:val="640"/>
          <w:marRight w:val="0"/>
          <w:marTop w:val="0"/>
          <w:marBottom w:val="0"/>
          <w:divBdr>
            <w:top w:val="none" w:sz="0" w:space="0" w:color="auto"/>
            <w:left w:val="none" w:sz="0" w:space="0" w:color="auto"/>
            <w:bottom w:val="none" w:sz="0" w:space="0" w:color="auto"/>
            <w:right w:val="none" w:sz="0" w:space="0" w:color="auto"/>
          </w:divBdr>
        </w:div>
        <w:div w:id="1186478058">
          <w:marLeft w:val="640"/>
          <w:marRight w:val="0"/>
          <w:marTop w:val="0"/>
          <w:marBottom w:val="0"/>
          <w:divBdr>
            <w:top w:val="none" w:sz="0" w:space="0" w:color="auto"/>
            <w:left w:val="none" w:sz="0" w:space="0" w:color="auto"/>
            <w:bottom w:val="none" w:sz="0" w:space="0" w:color="auto"/>
            <w:right w:val="none" w:sz="0" w:space="0" w:color="auto"/>
          </w:divBdr>
        </w:div>
        <w:div w:id="430973985">
          <w:marLeft w:val="640"/>
          <w:marRight w:val="0"/>
          <w:marTop w:val="0"/>
          <w:marBottom w:val="0"/>
          <w:divBdr>
            <w:top w:val="none" w:sz="0" w:space="0" w:color="auto"/>
            <w:left w:val="none" w:sz="0" w:space="0" w:color="auto"/>
            <w:bottom w:val="none" w:sz="0" w:space="0" w:color="auto"/>
            <w:right w:val="none" w:sz="0" w:space="0" w:color="auto"/>
          </w:divBdr>
        </w:div>
        <w:div w:id="418329112">
          <w:marLeft w:val="640"/>
          <w:marRight w:val="0"/>
          <w:marTop w:val="0"/>
          <w:marBottom w:val="0"/>
          <w:divBdr>
            <w:top w:val="none" w:sz="0" w:space="0" w:color="auto"/>
            <w:left w:val="none" w:sz="0" w:space="0" w:color="auto"/>
            <w:bottom w:val="none" w:sz="0" w:space="0" w:color="auto"/>
            <w:right w:val="none" w:sz="0" w:space="0" w:color="auto"/>
          </w:divBdr>
        </w:div>
        <w:div w:id="1678340572">
          <w:marLeft w:val="640"/>
          <w:marRight w:val="0"/>
          <w:marTop w:val="0"/>
          <w:marBottom w:val="0"/>
          <w:divBdr>
            <w:top w:val="none" w:sz="0" w:space="0" w:color="auto"/>
            <w:left w:val="none" w:sz="0" w:space="0" w:color="auto"/>
            <w:bottom w:val="none" w:sz="0" w:space="0" w:color="auto"/>
            <w:right w:val="none" w:sz="0" w:space="0" w:color="auto"/>
          </w:divBdr>
        </w:div>
        <w:div w:id="1017391409">
          <w:marLeft w:val="640"/>
          <w:marRight w:val="0"/>
          <w:marTop w:val="0"/>
          <w:marBottom w:val="0"/>
          <w:divBdr>
            <w:top w:val="none" w:sz="0" w:space="0" w:color="auto"/>
            <w:left w:val="none" w:sz="0" w:space="0" w:color="auto"/>
            <w:bottom w:val="none" w:sz="0" w:space="0" w:color="auto"/>
            <w:right w:val="none" w:sz="0" w:space="0" w:color="auto"/>
          </w:divBdr>
        </w:div>
        <w:div w:id="1273513491">
          <w:marLeft w:val="640"/>
          <w:marRight w:val="0"/>
          <w:marTop w:val="0"/>
          <w:marBottom w:val="0"/>
          <w:divBdr>
            <w:top w:val="none" w:sz="0" w:space="0" w:color="auto"/>
            <w:left w:val="none" w:sz="0" w:space="0" w:color="auto"/>
            <w:bottom w:val="none" w:sz="0" w:space="0" w:color="auto"/>
            <w:right w:val="none" w:sz="0" w:space="0" w:color="auto"/>
          </w:divBdr>
        </w:div>
        <w:div w:id="1832212564">
          <w:marLeft w:val="640"/>
          <w:marRight w:val="0"/>
          <w:marTop w:val="0"/>
          <w:marBottom w:val="0"/>
          <w:divBdr>
            <w:top w:val="none" w:sz="0" w:space="0" w:color="auto"/>
            <w:left w:val="none" w:sz="0" w:space="0" w:color="auto"/>
            <w:bottom w:val="none" w:sz="0" w:space="0" w:color="auto"/>
            <w:right w:val="none" w:sz="0" w:space="0" w:color="auto"/>
          </w:divBdr>
        </w:div>
        <w:div w:id="600651640">
          <w:marLeft w:val="640"/>
          <w:marRight w:val="0"/>
          <w:marTop w:val="0"/>
          <w:marBottom w:val="0"/>
          <w:divBdr>
            <w:top w:val="none" w:sz="0" w:space="0" w:color="auto"/>
            <w:left w:val="none" w:sz="0" w:space="0" w:color="auto"/>
            <w:bottom w:val="none" w:sz="0" w:space="0" w:color="auto"/>
            <w:right w:val="none" w:sz="0" w:space="0" w:color="auto"/>
          </w:divBdr>
        </w:div>
        <w:div w:id="237984871">
          <w:marLeft w:val="640"/>
          <w:marRight w:val="0"/>
          <w:marTop w:val="0"/>
          <w:marBottom w:val="0"/>
          <w:divBdr>
            <w:top w:val="none" w:sz="0" w:space="0" w:color="auto"/>
            <w:left w:val="none" w:sz="0" w:space="0" w:color="auto"/>
            <w:bottom w:val="none" w:sz="0" w:space="0" w:color="auto"/>
            <w:right w:val="none" w:sz="0" w:space="0" w:color="auto"/>
          </w:divBdr>
        </w:div>
        <w:div w:id="1918393422">
          <w:marLeft w:val="640"/>
          <w:marRight w:val="0"/>
          <w:marTop w:val="0"/>
          <w:marBottom w:val="0"/>
          <w:divBdr>
            <w:top w:val="none" w:sz="0" w:space="0" w:color="auto"/>
            <w:left w:val="none" w:sz="0" w:space="0" w:color="auto"/>
            <w:bottom w:val="none" w:sz="0" w:space="0" w:color="auto"/>
            <w:right w:val="none" w:sz="0" w:space="0" w:color="auto"/>
          </w:divBdr>
        </w:div>
        <w:div w:id="766074393">
          <w:marLeft w:val="640"/>
          <w:marRight w:val="0"/>
          <w:marTop w:val="0"/>
          <w:marBottom w:val="0"/>
          <w:divBdr>
            <w:top w:val="none" w:sz="0" w:space="0" w:color="auto"/>
            <w:left w:val="none" w:sz="0" w:space="0" w:color="auto"/>
            <w:bottom w:val="none" w:sz="0" w:space="0" w:color="auto"/>
            <w:right w:val="none" w:sz="0" w:space="0" w:color="auto"/>
          </w:divBdr>
        </w:div>
        <w:div w:id="209462392">
          <w:marLeft w:val="640"/>
          <w:marRight w:val="0"/>
          <w:marTop w:val="0"/>
          <w:marBottom w:val="0"/>
          <w:divBdr>
            <w:top w:val="none" w:sz="0" w:space="0" w:color="auto"/>
            <w:left w:val="none" w:sz="0" w:space="0" w:color="auto"/>
            <w:bottom w:val="none" w:sz="0" w:space="0" w:color="auto"/>
            <w:right w:val="none" w:sz="0" w:space="0" w:color="auto"/>
          </w:divBdr>
        </w:div>
        <w:div w:id="502554084">
          <w:marLeft w:val="640"/>
          <w:marRight w:val="0"/>
          <w:marTop w:val="0"/>
          <w:marBottom w:val="0"/>
          <w:divBdr>
            <w:top w:val="none" w:sz="0" w:space="0" w:color="auto"/>
            <w:left w:val="none" w:sz="0" w:space="0" w:color="auto"/>
            <w:bottom w:val="none" w:sz="0" w:space="0" w:color="auto"/>
            <w:right w:val="none" w:sz="0" w:space="0" w:color="auto"/>
          </w:divBdr>
        </w:div>
        <w:div w:id="261228395">
          <w:marLeft w:val="640"/>
          <w:marRight w:val="0"/>
          <w:marTop w:val="0"/>
          <w:marBottom w:val="0"/>
          <w:divBdr>
            <w:top w:val="none" w:sz="0" w:space="0" w:color="auto"/>
            <w:left w:val="none" w:sz="0" w:space="0" w:color="auto"/>
            <w:bottom w:val="none" w:sz="0" w:space="0" w:color="auto"/>
            <w:right w:val="none" w:sz="0" w:space="0" w:color="auto"/>
          </w:divBdr>
        </w:div>
        <w:div w:id="315644504">
          <w:marLeft w:val="640"/>
          <w:marRight w:val="0"/>
          <w:marTop w:val="0"/>
          <w:marBottom w:val="0"/>
          <w:divBdr>
            <w:top w:val="none" w:sz="0" w:space="0" w:color="auto"/>
            <w:left w:val="none" w:sz="0" w:space="0" w:color="auto"/>
            <w:bottom w:val="none" w:sz="0" w:space="0" w:color="auto"/>
            <w:right w:val="none" w:sz="0" w:space="0" w:color="auto"/>
          </w:divBdr>
        </w:div>
        <w:div w:id="231434051">
          <w:marLeft w:val="640"/>
          <w:marRight w:val="0"/>
          <w:marTop w:val="0"/>
          <w:marBottom w:val="0"/>
          <w:divBdr>
            <w:top w:val="none" w:sz="0" w:space="0" w:color="auto"/>
            <w:left w:val="none" w:sz="0" w:space="0" w:color="auto"/>
            <w:bottom w:val="none" w:sz="0" w:space="0" w:color="auto"/>
            <w:right w:val="none" w:sz="0" w:space="0" w:color="auto"/>
          </w:divBdr>
        </w:div>
        <w:div w:id="380136318">
          <w:marLeft w:val="640"/>
          <w:marRight w:val="0"/>
          <w:marTop w:val="0"/>
          <w:marBottom w:val="0"/>
          <w:divBdr>
            <w:top w:val="none" w:sz="0" w:space="0" w:color="auto"/>
            <w:left w:val="none" w:sz="0" w:space="0" w:color="auto"/>
            <w:bottom w:val="none" w:sz="0" w:space="0" w:color="auto"/>
            <w:right w:val="none" w:sz="0" w:space="0" w:color="auto"/>
          </w:divBdr>
        </w:div>
        <w:div w:id="1497571481">
          <w:marLeft w:val="640"/>
          <w:marRight w:val="0"/>
          <w:marTop w:val="0"/>
          <w:marBottom w:val="0"/>
          <w:divBdr>
            <w:top w:val="none" w:sz="0" w:space="0" w:color="auto"/>
            <w:left w:val="none" w:sz="0" w:space="0" w:color="auto"/>
            <w:bottom w:val="none" w:sz="0" w:space="0" w:color="auto"/>
            <w:right w:val="none" w:sz="0" w:space="0" w:color="auto"/>
          </w:divBdr>
        </w:div>
        <w:div w:id="293753926">
          <w:marLeft w:val="640"/>
          <w:marRight w:val="0"/>
          <w:marTop w:val="0"/>
          <w:marBottom w:val="0"/>
          <w:divBdr>
            <w:top w:val="none" w:sz="0" w:space="0" w:color="auto"/>
            <w:left w:val="none" w:sz="0" w:space="0" w:color="auto"/>
            <w:bottom w:val="none" w:sz="0" w:space="0" w:color="auto"/>
            <w:right w:val="none" w:sz="0" w:space="0" w:color="auto"/>
          </w:divBdr>
        </w:div>
        <w:div w:id="552085974">
          <w:marLeft w:val="640"/>
          <w:marRight w:val="0"/>
          <w:marTop w:val="0"/>
          <w:marBottom w:val="0"/>
          <w:divBdr>
            <w:top w:val="none" w:sz="0" w:space="0" w:color="auto"/>
            <w:left w:val="none" w:sz="0" w:space="0" w:color="auto"/>
            <w:bottom w:val="none" w:sz="0" w:space="0" w:color="auto"/>
            <w:right w:val="none" w:sz="0" w:space="0" w:color="auto"/>
          </w:divBdr>
        </w:div>
        <w:div w:id="474106658">
          <w:marLeft w:val="640"/>
          <w:marRight w:val="0"/>
          <w:marTop w:val="0"/>
          <w:marBottom w:val="0"/>
          <w:divBdr>
            <w:top w:val="none" w:sz="0" w:space="0" w:color="auto"/>
            <w:left w:val="none" w:sz="0" w:space="0" w:color="auto"/>
            <w:bottom w:val="none" w:sz="0" w:space="0" w:color="auto"/>
            <w:right w:val="none" w:sz="0" w:space="0" w:color="auto"/>
          </w:divBdr>
        </w:div>
        <w:div w:id="1984891029">
          <w:marLeft w:val="640"/>
          <w:marRight w:val="0"/>
          <w:marTop w:val="0"/>
          <w:marBottom w:val="0"/>
          <w:divBdr>
            <w:top w:val="none" w:sz="0" w:space="0" w:color="auto"/>
            <w:left w:val="none" w:sz="0" w:space="0" w:color="auto"/>
            <w:bottom w:val="none" w:sz="0" w:space="0" w:color="auto"/>
            <w:right w:val="none" w:sz="0" w:space="0" w:color="auto"/>
          </w:divBdr>
        </w:div>
        <w:div w:id="1260261031">
          <w:marLeft w:val="640"/>
          <w:marRight w:val="0"/>
          <w:marTop w:val="0"/>
          <w:marBottom w:val="0"/>
          <w:divBdr>
            <w:top w:val="none" w:sz="0" w:space="0" w:color="auto"/>
            <w:left w:val="none" w:sz="0" w:space="0" w:color="auto"/>
            <w:bottom w:val="none" w:sz="0" w:space="0" w:color="auto"/>
            <w:right w:val="none" w:sz="0" w:space="0" w:color="auto"/>
          </w:divBdr>
        </w:div>
        <w:div w:id="497383417">
          <w:marLeft w:val="640"/>
          <w:marRight w:val="0"/>
          <w:marTop w:val="0"/>
          <w:marBottom w:val="0"/>
          <w:divBdr>
            <w:top w:val="none" w:sz="0" w:space="0" w:color="auto"/>
            <w:left w:val="none" w:sz="0" w:space="0" w:color="auto"/>
            <w:bottom w:val="none" w:sz="0" w:space="0" w:color="auto"/>
            <w:right w:val="none" w:sz="0" w:space="0" w:color="auto"/>
          </w:divBdr>
        </w:div>
        <w:div w:id="943804688">
          <w:marLeft w:val="640"/>
          <w:marRight w:val="0"/>
          <w:marTop w:val="0"/>
          <w:marBottom w:val="0"/>
          <w:divBdr>
            <w:top w:val="none" w:sz="0" w:space="0" w:color="auto"/>
            <w:left w:val="none" w:sz="0" w:space="0" w:color="auto"/>
            <w:bottom w:val="none" w:sz="0" w:space="0" w:color="auto"/>
            <w:right w:val="none" w:sz="0" w:space="0" w:color="auto"/>
          </w:divBdr>
        </w:div>
        <w:div w:id="1655791664">
          <w:marLeft w:val="640"/>
          <w:marRight w:val="0"/>
          <w:marTop w:val="0"/>
          <w:marBottom w:val="0"/>
          <w:divBdr>
            <w:top w:val="none" w:sz="0" w:space="0" w:color="auto"/>
            <w:left w:val="none" w:sz="0" w:space="0" w:color="auto"/>
            <w:bottom w:val="none" w:sz="0" w:space="0" w:color="auto"/>
            <w:right w:val="none" w:sz="0" w:space="0" w:color="auto"/>
          </w:divBdr>
        </w:div>
        <w:div w:id="860363044">
          <w:marLeft w:val="640"/>
          <w:marRight w:val="0"/>
          <w:marTop w:val="0"/>
          <w:marBottom w:val="0"/>
          <w:divBdr>
            <w:top w:val="none" w:sz="0" w:space="0" w:color="auto"/>
            <w:left w:val="none" w:sz="0" w:space="0" w:color="auto"/>
            <w:bottom w:val="none" w:sz="0" w:space="0" w:color="auto"/>
            <w:right w:val="none" w:sz="0" w:space="0" w:color="auto"/>
          </w:divBdr>
        </w:div>
        <w:div w:id="168106291">
          <w:marLeft w:val="640"/>
          <w:marRight w:val="0"/>
          <w:marTop w:val="0"/>
          <w:marBottom w:val="0"/>
          <w:divBdr>
            <w:top w:val="none" w:sz="0" w:space="0" w:color="auto"/>
            <w:left w:val="none" w:sz="0" w:space="0" w:color="auto"/>
            <w:bottom w:val="none" w:sz="0" w:space="0" w:color="auto"/>
            <w:right w:val="none" w:sz="0" w:space="0" w:color="auto"/>
          </w:divBdr>
        </w:div>
        <w:div w:id="1061060448">
          <w:marLeft w:val="640"/>
          <w:marRight w:val="0"/>
          <w:marTop w:val="0"/>
          <w:marBottom w:val="0"/>
          <w:divBdr>
            <w:top w:val="none" w:sz="0" w:space="0" w:color="auto"/>
            <w:left w:val="none" w:sz="0" w:space="0" w:color="auto"/>
            <w:bottom w:val="none" w:sz="0" w:space="0" w:color="auto"/>
            <w:right w:val="none" w:sz="0" w:space="0" w:color="auto"/>
          </w:divBdr>
        </w:div>
        <w:div w:id="976298280">
          <w:marLeft w:val="640"/>
          <w:marRight w:val="0"/>
          <w:marTop w:val="0"/>
          <w:marBottom w:val="0"/>
          <w:divBdr>
            <w:top w:val="none" w:sz="0" w:space="0" w:color="auto"/>
            <w:left w:val="none" w:sz="0" w:space="0" w:color="auto"/>
            <w:bottom w:val="none" w:sz="0" w:space="0" w:color="auto"/>
            <w:right w:val="none" w:sz="0" w:space="0" w:color="auto"/>
          </w:divBdr>
        </w:div>
        <w:div w:id="42104030">
          <w:marLeft w:val="640"/>
          <w:marRight w:val="0"/>
          <w:marTop w:val="0"/>
          <w:marBottom w:val="0"/>
          <w:divBdr>
            <w:top w:val="none" w:sz="0" w:space="0" w:color="auto"/>
            <w:left w:val="none" w:sz="0" w:space="0" w:color="auto"/>
            <w:bottom w:val="none" w:sz="0" w:space="0" w:color="auto"/>
            <w:right w:val="none" w:sz="0" w:space="0" w:color="auto"/>
          </w:divBdr>
        </w:div>
        <w:div w:id="371930666">
          <w:marLeft w:val="640"/>
          <w:marRight w:val="0"/>
          <w:marTop w:val="0"/>
          <w:marBottom w:val="0"/>
          <w:divBdr>
            <w:top w:val="none" w:sz="0" w:space="0" w:color="auto"/>
            <w:left w:val="none" w:sz="0" w:space="0" w:color="auto"/>
            <w:bottom w:val="none" w:sz="0" w:space="0" w:color="auto"/>
            <w:right w:val="none" w:sz="0" w:space="0" w:color="auto"/>
          </w:divBdr>
        </w:div>
        <w:div w:id="1972243383">
          <w:marLeft w:val="640"/>
          <w:marRight w:val="0"/>
          <w:marTop w:val="0"/>
          <w:marBottom w:val="0"/>
          <w:divBdr>
            <w:top w:val="none" w:sz="0" w:space="0" w:color="auto"/>
            <w:left w:val="none" w:sz="0" w:space="0" w:color="auto"/>
            <w:bottom w:val="none" w:sz="0" w:space="0" w:color="auto"/>
            <w:right w:val="none" w:sz="0" w:space="0" w:color="auto"/>
          </w:divBdr>
        </w:div>
        <w:div w:id="1947498275">
          <w:marLeft w:val="640"/>
          <w:marRight w:val="0"/>
          <w:marTop w:val="0"/>
          <w:marBottom w:val="0"/>
          <w:divBdr>
            <w:top w:val="none" w:sz="0" w:space="0" w:color="auto"/>
            <w:left w:val="none" w:sz="0" w:space="0" w:color="auto"/>
            <w:bottom w:val="none" w:sz="0" w:space="0" w:color="auto"/>
            <w:right w:val="none" w:sz="0" w:space="0" w:color="auto"/>
          </w:divBdr>
        </w:div>
        <w:div w:id="932931350">
          <w:marLeft w:val="640"/>
          <w:marRight w:val="0"/>
          <w:marTop w:val="0"/>
          <w:marBottom w:val="0"/>
          <w:divBdr>
            <w:top w:val="none" w:sz="0" w:space="0" w:color="auto"/>
            <w:left w:val="none" w:sz="0" w:space="0" w:color="auto"/>
            <w:bottom w:val="none" w:sz="0" w:space="0" w:color="auto"/>
            <w:right w:val="none" w:sz="0" w:space="0" w:color="auto"/>
          </w:divBdr>
        </w:div>
        <w:div w:id="1658536127">
          <w:marLeft w:val="640"/>
          <w:marRight w:val="0"/>
          <w:marTop w:val="0"/>
          <w:marBottom w:val="0"/>
          <w:divBdr>
            <w:top w:val="none" w:sz="0" w:space="0" w:color="auto"/>
            <w:left w:val="none" w:sz="0" w:space="0" w:color="auto"/>
            <w:bottom w:val="none" w:sz="0" w:space="0" w:color="auto"/>
            <w:right w:val="none" w:sz="0" w:space="0" w:color="auto"/>
          </w:divBdr>
        </w:div>
        <w:div w:id="188832817">
          <w:marLeft w:val="640"/>
          <w:marRight w:val="0"/>
          <w:marTop w:val="0"/>
          <w:marBottom w:val="0"/>
          <w:divBdr>
            <w:top w:val="none" w:sz="0" w:space="0" w:color="auto"/>
            <w:left w:val="none" w:sz="0" w:space="0" w:color="auto"/>
            <w:bottom w:val="none" w:sz="0" w:space="0" w:color="auto"/>
            <w:right w:val="none" w:sz="0" w:space="0" w:color="auto"/>
          </w:divBdr>
        </w:div>
        <w:div w:id="1510412121">
          <w:marLeft w:val="640"/>
          <w:marRight w:val="0"/>
          <w:marTop w:val="0"/>
          <w:marBottom w:val="0"/>
          <w:divBdr>
            <w:top w:val="none" w:sz="0" w:space="0" w:color="auto"/>
            <w:left w:val="none" w:sz="0" w:space="0" w:color="auto"/>
            <w:bottom w:val="none" w:sz="0" w:space="0" w:color="auto"/>
            <w:right w:val="none" w:sz="0" w:space="0" w:color="auto"/>
          </w:divBdr>
        </w:div>
      </w:divsChild>
    </w:div>
    <w:div w:id="1324772803">
      <w:bodyDiv w:val="1"/>
      <w:marLeft w:val="0"/>
      <w:marRight w:val="0"/>
      <w:marTop w:val="0"/>
      <w:marBottom w:val="0"/>
      <w:divBdr>
        <w:top w:val="none" w:sz="0" w:space="0" w:color="auto"/>
        <w:left w:val="none" w:sz="0" w:space="0" w:color="auto"/>
        <w:bottom w:val="none" w:sz="0" w:space="0" w:color="auto"/>
        <w:right w:val="none" w:sz="0" w:space="0" w:color="auto"/>
      </w:divBdr>
      <w:divsChild>
        <w:div w:id="169491765">
          <w:marLeft w:val="640"/>
          <w:marRight w:val="0"/>
          <w:marTop w:val="0"/>
          <w:marBottom w:val="0"/>
          <w:divBdr>
            <w:top w:val="none" w:sz="0" w:space="0" w:color="auto"/>
            <w:left w:val="none" w:sz="0" w:space="0" w:color="auto"/>
            <w:bottom w:val="none" w:sz="0" w:space="0" w:color="auto"/>
            <w:right w:val="none" w:sz="0" w:space="0" w:color="auto"/>
          </w:divBdr>
        </w:div>
        <w:div w:id="1199319220">
          <w:marLeft w:val="640"/>
          <w:marRight w:val="0"/>
          <w:marTop w:val="0"/>
          <w:marBottom w:val="0"/>
          <w:divBdr>
            <w:top w:val="none" w:sz="0" w:space="0" w:color="auto"/>
            <w:left w:val="none" w:sz="0" w:space="0" w:color="auto"/>
            <w:bottom w:val="none" w:sz="0" w:space="0" w:color="auto"/>
            <w:right w:val="none" w:sz="0" w:space="0" w:color="auto"/>
          </w:divBdr>
        </w:div>
        <w:div w:id="576135000">
          <w:marLeft w:val="640"/>
          <w:marRight w:val="0"/>
          <w:marTop w:val="0"/>
          <w:marBottom w:val="0"/>
          <w:divBdr>
            <w:top w:val="none" w:sz="0" w:space="0" w:color="auto"/>
            <w:left w:val="none" w:sz="0" w:space="0" w:color="auto"/>
            <w:bottom w:val="none" w:sz="0" w:space="0" w:color="auto"/>
            <w:right w:val="none" w:sz="0" w:space="0" w:color="auto"/>
          </w:divBdr>
        </w:div>
        <w:div w:id="244385521">
          <w:marLeft w:val="640"/>
          <w:marRight w:val="0"/>
          <w:marTop w:val="0"/>
          <w:marBottom w:val="0"/>
          <w:divBdr>
            <w:top w:val="none" w:sz="0" w:space="0" w:color="auto"/>
            <w:left w:val="none" w:sz="0" w:space="0" w:color="auto"/>
            <w:bottom w:val="none" w:sz="0" w:space="0" w:color="auto"/>
            <w:right w:val="none" w:sz="0" w:space="0" w:color="auto"/>
          </w:divBdr>
        </w:div>
        <w:div w:id="1479419853">
          <w:marLeft w:val="640"/>
          <w:marRight w:val="0"/>
          <w:marTop w:val="0"/>
          <w:marBottom w:val="0"/>
          <w:divBdr>
            <w:top w:val="none" w:sz="0" w:space="0" w:color="auto"/>
            <w:left w:val="none" w:sz="0" w:space="0" w:color="auto"/>
            <w:bottom w:val="none" w:sz="0" w:space="0" w:color="auto"/>
            <w:right w:val="none" w:sz="0" w:space="0" w:color="auto"/>
          </w:divBdr>
        </w:div>
        <w:div w:id="1769539870">
          <w:marLeft w:val="640"/>
          <w:marRight w:val="0"/>
          <w:marTop w:val="0"/>
          <w:marBottom w:val="0"/>
          <w:divBdr>
            <w:top w:val="none" w:sz="0" w:space="0" w:color="auto"/>
            <w:left w:val="none" w:sz="0" w:space="0" w:color="auto"/>
            <w:bottom w:val="none" w:sz="0" w:space="0" w:color="auto"/>
            <w:right w:val="none" w:sz="0" w:space="0" w:color="auto"/>
          </w:divBdr>
        </w:div>
        <w:div w:id="1346517390">
          <w:marLeft w:val="640"/>
          <w:marRight w:val="0"/>
          <w:marTop w:val="0"/>
          <w:marBottom w:val="0"/>
          <w:divBdr>
            <w:top w:val="none" w:sz="0" w:space="0" w:color="auto"/>
            <w:left w:val="none" w:sz="0" w:space="0" w:color="auto"/>
            <w:bottom w:val="none" w:sz="0" w:space="0" w:color="auto"/>
            <w:right w:val="none" w:sz="0" w:space="0" w:color="auto"/>
          </w:divBdr>
        </w:div>
        <w:div w:id="585068847">
          <w:marLeft w:val="640"/>
          <w:marRight w:val="0"/>
          <w:marTop w:val="0"/>
          <w:marBottom w:val="0"/>
          <w:divBdr>
            <w:top w:val="none" w:sz="0" w:space="0" w:color="auto"/>
            <w:left w:val="none" w:sz="0" w:space="0" w:color="auto"/>
            <w:bottom w:val="none" w:sz="0" w:space="0" w:color="auto"/>
            <w:right w:val="none" w:sz="0" w:space="0" w:color="auto"/>
          </w:divBdr>
        </w:div>
        <w:div w:id="1343553919">
          <w:marLeft w:val="640"/>
          <w:marRight w:val="0"/>
          <w:marTop w:val="0"/>
          <w:marBottom w:val="0"/>
          <w:divBdr>
            <w:top w:val="none" w:sz="0" w:space="0" w:color="auto"/>
            <w:left w:val="none" w:sz="0" w:space="0" w:color="auto"/>
            <w:bottom w:val="none" w:sz="0" w:space="0" w:color="auto"/>
            <w:right w:val="none" w:sz="0" w:space="0" w:color="auto"/>
          </w:divBdr>
        </w:div>
        <w:div w:id="1660772032">
          <w:marLeft w:val="640"/>
          <w:marRight w:val="0"/>
          <w:marTop w:val="0"/>
          <w:marBottom w:val="0"/>
          <w:divBdr>
            <w:top w:val="none" w:sz="0" w:space="0" w:color="auto"/>
            <w:left w:val="none" w:sz="0" w:space="0" w:color="auto"/>
            <w:bottom w:val="none" w:sz="0" w:space="0" w:color="auto"/>
            <w:right w:val="none" w:sz="0" w:space="0" w:color="auto"/>
          </w:divBdr>
        </w:div>
        <w:div w:id="553548375">
          <w:marLeft w:val="640"/>
          <w:marRight w:val="0"/>
          <w:marTop w:val="0"/>
          <w:marBottom w:val="0"/>
          <w:divBdr>
            <w:top w:val="none" w:sz="0" w:space="0" w:color="auto"/>
            <w:left w:val="none" w:sz="0" w:space="0" w:color="auto"/>
            <w:bottom w:val="none" w:sz="0" w:space="0" w:color="auto"/>
            <w:right w:val="none" w:sz="0" w:space="0" w:color="auto"/>
          </w:divBdr>
        </w:div>
        <w:div w:id="132211432">
          <w:marLeft w:val="640"/>
          <w:marRight w:val="0"/>
          <w:marTop w:val="0"/>
          <w:marBottom w:val="0"/>
          <w:divBdr>
            <w:top w:val="none" w:sz="0" w:space="0" w:color="auto"/>
            <w:left w:val="none" w:sz="0" w:space="0" w:color="auto"/>
            <w:bottom w:val="none" w:sz="0" w:space="0" w:color="auto"/>
            <w:right w:val="none" w:sz="0" w:space="0" w:color="auto"/>
          </w:divBdr>
        </w:div>
        <w:div w:id="2015958469">
          <w:marLeft w:val="640"/>
          <w:marRight w:val="0"/>
          <w:marTop w:val="0"/>
          <w:marBottom w:val="0"/>
          <w:divBdr>
            <w:top w:val="none" w:sz="0" w:space="0" w:color="auto"/>
            <w:left w:val="none" w:sz="0" w:space="0" w:color="auto"/>
            <w:bottom w:val="none" w:sz="0" w:space="0" w:color="auto"/>
            <w:right w:val="none" w:sz="0" w:space="0" w:color="auto"/>
          </w:divBdr>
        </w:div>
        <w:div w:id="621418496">
          <w:marLeft w:val="640"/>
          <w:marRight w:val="0"/>
          <w:marTop w:val="0"/>
          <w:marBottom w:val="0"/>
          <w:divBdr>
            <w:top w:val="none" w:sz="0" w:space="0" w:color="auto"/>
            <w:left w:val="none" w:sz="0" w:space="0" w:color="auto"/>
            <w:bottom w:val="none" w:sz="0" w:space="0" w:color="auto"/>
            <w:right w:val="none" w:sz="0" w:space="0" w:color="auto"/>
          </w:divBdr>
        </w:div>
        <w:div w:id="1194150190">
          <w:marLeft w:val="640"/>
          <w:marRight w:val="0"/>
          <w:marTop w:val="0"/>
          <w:marBottom w:val="0"/>
          <w:divBdr>
            <w:top w:val="none" w:sz="0" w:space="0" w:color="auto"/>
            <w:left w:val="none" w:sz="0" w:space="0" w:color="auto"/>
            <w:bottom w:val="none" w:sz="0" w:space="0" w:color="auto"/>
            <w:right w:val="none" w:sz="0" w:space="0" w:color="auto"/>
          </w:divBdr>
        </w:div>
        <w:div w:id="69500775">
          <w:marLeft w:val="640"/>
          <w:marRight w:val="0"/>
          <w:marTop w:val="0"/>
          <w:marBottom w:val="0"/>
          <w:divBdr>
            <w:top w:val="none" w:sz="0" w:space="0" w:color="auto"/>
            <w:left w:val="none" w:sz="0" w:space="0" w:color="auto"/>
            <w:bottom w:val="none" w:sz="0" w:space="0" w:color="auto"/>
            <w:right w:val="none" w:sz="0" w:space="0" w:color="auto"/>
          </w:divBdr>
        </w:div>
        <w:div w:id="948706946">
          <w:marLeft w:val="640"/>
          <w:marRight w:val="0"/>
          <w:marTop w:val="0"/>
          <w:marBottom w:val="0"/>
          <w:divBdr>
            <w:top w:val="none" w:sz="0" w:space="0" w:color="auto"/>
            <w:left w:val="none" w:sz="0" w:space="0" w:color="auto"/>
            <w:bottom w:val="none" w:sz="0" w:space="0" w:color="auto"/>
            <w:right w:val="none" w:sz="0" w:space="0" w:color="auto"/>
          </w:divBdr>
        </w:div>
        <w:div w:id="2087532064">
          <w:marLeft w:val="640"/>
          <w:marRight w:val="0"/>
          <w:marTop w:val="0"/>
          <w:marBottom w:val="0"/>
          <w:divBdr>
            <w:top w:val="none" w:sz="0" w:space="0" w:color="auto"/>
            <w:left w:val="none" w:sz="0" w:space="0" w:color="auto"/>
            <w:bottom w:val="none" w:sz="0" w:space="0" w:color="auto"/>
            <w:right w:val="none" w:sz="0" w:space="0" w:color="auto"/>
          </w:divBdr>
        </w:div>
        <w:div w:id="119694113">
          <w:marLeft w:val="640"/>
          <w:marRight w:val="0"/>
          <w:marTop w:val="0"/>
          <w:marBottom w:val="0"/>
          <w:divBdr>
            <w:top w:val="none" w:sz="0" w:space="0" w:color="auto"/>
            <w:left w:val="none" w:sz="0" w:space="0" w:color="auto"/>
            <w:bottom w:val="none" w:sz="0" w:space="0" w:color="auto"/>
            <w:right w:val="none" w:sz="0" w:space="0" w:color="auto"/>
          </w:divBdr>
        </w:div>
        <w:div w:id="427774872">
          <w:marLeft w:val="640"/>
          <w:marRight w:val="0"/>
          <w:marTop w:val="0"/>
          <w:marBottom w:val="0"/>
          <w:divBdr>
            <w:top w:val="none" w:sz="0" w:space="0" w:color="auto"/>
            <w:left w:val="none" w:sz="0" w:space="0" w:color="auto"/>
            <w:bottom w:val="none" w:sz="0" w:space="0" w:color="auto"/>
            <w:right w:val="none" w:sz="0" w:space="0" w:color="auto"/>
          </w:divBdr>
        </w:div>
        <w:div w:id="469250905">
          <w:marLeft w:val="640"/>
          <w:marRight w:val="0"/>
          <w:marTop w:val="0"/>
          <w:marBottom w:val="0"/>
          <w:divBdr>
            <w:top w:val="none" w:sz="0" w:space="0" w:color="auto"/>
            <w:left w:val="none" w:sz="0" w:space="0" w:color="auto"/>
            <w:bottom w:val="none" w:sz="0" w:space="0" w:color="auto"/>
            <w:right w:val="none" w:sz="0" w:space="0" w:color="auto"/>
          </w:divBdr>
        </w:div>
        <w:div w:id="1774743087">
          <w:marLeft w:val="640"/>
          <w:marRight w:val="0"/>
          <w:marTop w:val="0"/>
          <w:marBottom w:val="0"/>
          <w:divBdr>
            <w:top w:val="none" w:sz="0" w:space="0" w:color="auto"/>
            <w:left w:val="none" w:sz="0" w:space="0" w:color="auto"/>
            <w:bottom w:val="none" w:sz="0" w:space="0" w:color="auto"/>
            <w:right w:val="none" w:sz="0" w:space="0" w:color="auto"/>
          </w:divBdr>
        </w:div>
        <w:div w:id="779033396">
          <w:marLeft w:val="640"/>
          <w:marRight w:val="0"/>
          <w:marTop w:val="0"/>
          <w:marBottom w:val="0"/>
          <w:divBdr>
            <w:top w:val="none" w:sz="0" w:space="0" w:color="auto"/>
            <w:left w:val="none" w:sz="0" w:space="0" w:color="auto"/>
            <w:bottom w:val="none" w:sz="0" w:space="0" w:color="auto"/>
            <w:right w:val="none" w:sz="0" w:space="0" w:color="auto"/>
          </w:divBdr>
        </w:div>
        <w:div w:id="457837375">
          <w:marLeft w:val="640"/>
          <w:marRight w:val="0"/>
          <w:marTop w:val="0"/>
          <w:marBottom w:val="0"/>
          <w:divBdr>
            <w:top w:val="none" w:sz="0" w:space="0" w:color="auto"/>
            <w:left w:val="none" w:sz="0" w:space="0" w:color="auto"/>
            <w:bottom w:val="none" w:sz="0" w:space="0" w:color="auto"/>
            <w:right w:val="none" w:sz="0" w:space="0" w:color="auto"/>
          </w:divBdr>
        </w:div>
        <w:div w:id="1774394982">
          <w:marLeft w:val="640"/>
          <w:marRight w:val="0"/>
          <w:marTop w:val="0"/>
          <w:marBottom w:val="0"/>
          <w:divBdr>
            <w:top w:val="none" w:sz="0" w:space="0" w:color="auto"/>
            <w:left w:val="none" w:sz="0" w:space="0" w:color="auto"/>
            <w:bottom w:val="none" w:sz="0" w:space="0" w:color="auto"/>
            <w:right w:val="none" w:sz="0" w:space="0" w:color="auto"/>
          </w:divBdr>
        </w:div>
        <w:div w:id="1197308773">
          <w:marLeft w:val="640"/>
          <w:marRight w:val="0"/>
          <w:marTop w:val="0"/>
          <w:marBottom w:val="0"/>
          <w:divBdr>
            <w:top w:val="none" w:sz="0" w:space="0" w:color="auto"/>
            <w:left w:val="none" w:sz="0" w:space="0" w:color="auto"/>
            <w:bottom w:val="none" w:sz="0" w:space="0" w:color="auto"/>
            <w:right w:val="none" w:sz="0" w:space="0" w:color="auto"/>
          </w:divBdr>
        </w:div>
        <w:div w:id="2111851268">
          <w:marLeft w:val="640"/>
          <w:marRight w:val="0"/>
          <w:marTop w:val="0"/>
          <w:marBottom w:val="0"/>
          <w:divBdr>
            <w:top w:val="none" w:sz="0" w:space="0" w:color="auto"/>
            <w:left w:val="none" w:sz="0" w:space="0" w:color="auto"/>
            <w:bottom w:val="none" w:sz="0" w:space="0" w:color="auto"/>
            <w:right w:val="none" w:sz="0" w:space="0" w:color="auto"/>
          </w:divBdr>
        </w:div>
        <w:div w:id="1688091949">
          <w:marLeft w:val="640"/>
          <w:marRight w:val="0"/>
          <w:marTop w:val="0"/>
          <w:marBottom w:val="0"/>
          <w:divBdr>
            <w:top w:val="none" w:sz="0" w:space="0" w:color="auto"/>
            <w:left w:val="none" w:sz="0" w:space="0" w:color="auto"/>
            <w:bottom w:val="none" w:sz="0" w:space="0" w:color="auto"/>
            <w:right w:val="none" w:sz="0" w:space="0" w:color="auto"/>
          </w:divBdr>
        </w:div>
        <w:div w:id="2128884353">
          <w:marLeft w:val="640"/>
          <w:marRight w:val="0"/>
          <w:marTop w:val="0"/>
          <w:marBottom w:val="0"/>
          <w:divBdr>
            <w:top w:val="none" w:sz="0" w:space="0" w:color="auto"/>
            <w:left w:val="none" w:sz="0" w:space="0" w:color="auto"/>
            <w:bottom w:val="none" w:sz="0" w:space="0" w:color="auto"/>
            <w:right w:val="none" w:sz="0" w:space="0" w:color="auto"/>
          </w:divBdr>
        </w:div>
        <w:div w:id="157379775">
          <w:marLeft w:val="640"/>
          <w:marRight w:val="0"/>
          <w:marTop w:val="0"/>
          <w:marBottom w:val="0"/>
          <w:divBdr>
            <w:top w:val="none" w:sz="0" w:space="0" w:color="auto"/>
            <w:left w:val="none" w:sz="0" w:space="0" w:color="auto"/>
            <w:bottom w:val="none" w:sz="0" w:space="0" w:color="auto"/>
            <w:right w:val="none" w:sz="0" w:space="0" w:color="auto"/>
          </w:divBdr>
        </w:div>
        <w:div w:id="2048480531">
          <w:marLeft w:val="640"/>
          <w:marRight w:val="0"/>
          <w:marTop w:val="0"/>
          <w:marBottom w:val="0"/>
          <w:divBdr>
            <w:top w:val="none" w:sz="0" w:space="0" w:color="auto"/>
            <w:left w:val="none" w:sz="0" w:space="0" w:color="auto"/>
            <w:bottom w:val="none" w:sz="0" w:space="0" w:color="auto"/>
            <w:right w:val="none" w:sz="0" w:space="0" w:color="auto"/>
          </w:divBdr>
        </w:div>
        <w:div w:id="1273122743">
          <w:marLeft w:val="640"/>
          <w:marRight w:val="0"/>
          <w:marTop w:val="0"/>
          <w:marBottom w:val="0"/>
          <w:divBdr>
            <w:top w:val="none" w:sz="0" w:space="0" w:color="auto"/>
            <w:left w:val="none" w:sz="0" w:space="0" w:color="auto"/>
            <w:bottom w:val="none" w:sz="0" w:space="0" w:color="auto"/>
            <w:right w:val="none" w:sz="0" w:space="0" w:color="auto"/>
          </w:divBdr>
        </w:div>
        <w:div w:id="1344822240">
          <w:marLeft w:val="640"/>
          <w:marRight w:val="0"/>
          <w:marTop w:val="0"/>
          <w:marBottom w:val="0"/>
          <w:divBdr>
            <w:top w:val="none" w:sz="0" w:space="0" w:color="auto"/>
            <w:left w:val="none" w:sz="0" w:space="0" w:color="auto"/>
            <w:bottom w:val="none" w:sz="0" w:space="0" w:color="auto"/>
            <w:right w:val="none" w:sz="0" w:space="0" w:color="auto"/>
          </w:divBdr>
        </w:div>
        <w:div w:id="1151479352">
          <w:marLeft w:val="640"/>
          <w:marRight w:val="0"/>
          <w:marTop w:val="0"/>
          <w:marBottom w:val="0"/>
          <w:divBdr>
            <w:top w:val="none" w:sz="0" w:space="0" w:color="auto"/>
            <w:left w:val="none" w:sz="0" w:space="0" w:color="auto"/>
            <w:bottom w:val="none" w:sz="0" w:space="0" w:color="auto"/>
            <w:right w:val="none" w:sz="0" w:space="0" w:color="auto"/>
          </w:divBdr>
        </w:div>
        <w:div w:id="958797047">
          <w:marLeft w:val="640"/>
          <w:marRight w:val="0"/>
          <w:marTop w:val="0"/>
          <w:marBottom w:val="0"/>
          <w:divBdr>
            <w:top w:val="none" w:sz="0" w:space="0" w:color="auto"/>
            <w:left w:val="none" w:sz="0" w:space="0" w:color="auto"/>
            <w:bottom w:val="none" w:sz="0" w:space="0" w:color="auto"/>
            <w:right w:val="none" w:sz="0" w:space="0" w:color="auto"/>
          </w:divBdr>
        </w:div>
        <w:div w:id="1381588535">
          <w:marLeft w:val="640"/>
          <w:marRight w:val="0"/>
          <w:marTop w:val="0"/>
          <w:marBottom w:val="0"/>
          <w:divBdr>
            <w:top w:val="none" w:sz="0" w:space="0" w:color="auto"/>
            <w:left w:val="none" w:sz="0" w:space="0" w:color="auto"/>
            <w:bottom w:val="none" w:sz="0" w:space="0" w:color="auto"/>
            <w:right w:val="none" w:sz="0" w:space="0" w:color="auto"/>
          </w:divBdr>
        </w:div>
        <w:div w:id="342827267">
          <w:marLeft w:val="640"/>
          <w:marRight w:val="0"/>
          <w:marTop w:val="0"/>
          <w:marBottom w:val="0"/>
          <w:divBdr>
            <w:top w:val="none" w:sz="0" w:space="0" w:color="auto"/>
            <w:left w:val="none" w:sz="0" w:space="0" w:color="auto"/>
            <w:bottom w:val="none" w:sz="0" w:space="0" w:color="auto"/>
            <w:right w:val="none" w:sz="0" w:space="0" w:color="auto"/>
          </w:divBdr>
        </w:div>
        <w:div w:id="1987585979">
          <w:marLeft w:val="640"/>
          <w:marRight w:val="0"/>
          <w:marTop w:val="0"/>
          <w:marBottom w:val="0"/>
          <w:divBdr>
            <w:top w:val="none" w:sz="0" w:space="0" w:color="auto"/>
            <w:left w:val="none" w:sz="0" w:space="0" w:color="auto"/>
            <w:bottom w:val="none" w:sz="0" w:space="0" w:color="auto"/>
            <w:right w:val="none" w:sz="0" w:space="0" w:color="auto"/>
          </w:divBdr>
        </w:div>
        <w:div w:id="1295140515">
          <w:marLeft w:val="640"/>
          <w:marRight w:val="0"/>
          <w:marTop w:val="0"/>
          <w:marBottom w:val="0"/>
          <w:divBdr>
            <w:top w:val="none" w:sz="0" w:space="0" w:color="auto"/>
            <w:left w:val="none" w:sz="0" w:space="0" w:color="auto"/>
            <w:bottom w:val="none" w:sz="0" w:space="0" w:color="auto"/>
            <w:right w:val="none" w:sz="0" w:space="0" w:color="auto"/>
          </w:divBdr>
        </w:div>
        <w:div w:id="1788353074">
          <w:marLeft w:val="640"/>
          <w:marRight w:val="0"/>
          <w:marTop w:val="0"/>
          <w:marBottom w:val="0"/>
          <w:divBdr>
            <w:top w:val="none" w:sz="0" w:space="0" w:color="auto"/>
            <w:left w:val="none" w:sz="0" w:space="0" w:color="auto"/>
            <w:bottom w:val="none" w:sz="0" w:space="0" w:color="auto"/>
            <w:right w:val="none" w:sz="0" w:space="0" w:color="auto"/>
          </w:divBdr>
        </w:div>
        <w:div w:id="1978829">
          <w:marLeft w:val="640"/>
          <w:marRight w:val="0"/>
          <w:marTop w:val="0"/>
          <w:marBottom w:val="0"/>
          <w:divBdr>
            <w:top w:val="none" w:sz="0" w:space="0" w:color="auto"/>
            <w:left w:val="none" w:sz="0" w:space="0" w:color="auto"/>
            <w:bottom w:val="none" w:sz="0" w:space="0" w:color="auto"/>
            <w:right w:val="none" w:sz="0" w:space="0" w:color="auto"/>
          </w:divBdr>
        </w:div>
        <w:div w:id="605120353">
          <w:marLeft w:val="640"/>
          <w:marRight w:val="0"/>
          <w:marTop w:val="0"/>
          <w:marBottom w:val="0"/>
          <w:divBdr>
            <w:top w:val="none" w:sz="0" w:space="0" w:color="auto"/>
            <w:left w:val="none" w:sz="0" w:space="0" w:color="auto"/>
            <w:bottom w:val="none" w:sz="0" w:space="0" w:color="auto"/>
            <w:right w:val="none" w:sz="0" w:space="0" w:color="auto"/>
          </w:divBdr>
        </w:div>
        <w:div w:id="227493733">
          <w:marLeft w:val="640"/>
          <w:marRight w:val="0"/>
          <w:marTop w:val="0"/>
          <w:marBottom w:val="0"/>
          <w:divBdr>
            <w:top w:val="none" w:sz="0" w:space="0" w:color="auto"/>
            <w:left w:val="none" w:sz="0" w:space="0" w:color="auto"/>
            <w:bottom w:val="none" w:sz="0" w:space="0" w:color="auto"/>
            <w:right w:val="none" w:sz="0" w:space="0" w:color="auto"/>
          </w:divBdr>
        </w:div>
        <w:div w:id="459492225">
          <w:marLeft w:val="640"/>
          <w:marRight w:val="0"/>
          <w:marTop w:val="0"/>
          <w:marBottom w:val="0"/>
          <w:divBdr>
            <w:top w:val="none" w:sz="0" w:space="0" w:color="auto"/>
            <w:left w:val="none" w:sz="0" w:space="0" w:color="auto"/>
            <w:bottom w:val="none" w:sz="0" w:space="0" w:color="auto"/>
            <w:right w:val="none" w:sz="0" w:space="0" w:color="auto"/>
          </w:divBdr>
        </w:div>
        <w:div w:id="896670061">
          <w:marLeft w:val="640"/>
          <w:marRight w:val="0"/>
          <w:marTop w:val="0"/>
          <w:marBottom w:val="0"/>
          <w:divBdr>
            <w:top w:val="none" w:sz="0" w:space="0" w:color="auto"/>
            <w:left w:val="none" w:sz="0" w:space="0" w:color="auto"/>
            <w:bottom w:val="none" w:sz="0" w:space="0" w:color="auto"/>
            <w:right w:val="none" w:sz="0" w:space="0" w:color="auto"/>
          </w:divBdr>
        </w:div>
        <w:div w:id="63142368">
          <w:marLeft w:val="640"/>
          <w:marRight w:val="0"/>
          <w:marTop w:val="0"/>
          <w:marBottom w:val="0"/>
          <w:divBdr>
            <w:top w:val="none" w:sz="0" w:space="0" w:color="auto"/>
            <w:left w:val="none" w:sz="0" w:space="0" w:color="auto"/>
            <w:bottom w:val="none" w:sz="0" w:space="0" w:color="auto"/>
            <w:right w:val="none" w:sz="0" w:space="0" w:color="auto"/>
          </w:divBdr>
        </w:div>
        <w:div w:id="782454913">
          <w:marLeft w:val="640"/>
          <w:marRight w:val="0"/>
          <w:marTop w:val="0"/>
          <w:marBottom w:val="0"/>
          <w:divBdr>
            <w:top w:val="none" w:sz="0" w:space="0" w:color="auto"/>
            <w:left w:val="none" w:sz="0" w:space="0" w:color="auto"/>
            <w:bottom w:val="none" w:sz="0" w:space="0" w:color="auto"/>
            <w:right w:val="none" w:sz="0" w:space="0" w:color="auto"/>
          </w:divBdr>
        </w:div>
        <w:div w:id="2130784365">
          <w:marLeft w:val="640"/>
          <w:marRight w:val="0"/>
          <w:marTop w:val="0"/>
          <w:marBottom w:val="0"/>
          <w:divBdr>
            <w:top w:val="none" w:sz="0" w:space="0" w:color="auto"/>
            <w:left w:val="none" w:sz="0" w:space="0" w:color="auto"/>
            <w:bottom w:val="none" w:sz="0" w:space="0" w:color="auto"/>
            <w:right w:val="none" w:sz="0" w:space="0" w:color="auto"/>
          </w:divBdr>
        </w:div>
        <w:div w:id="1605306393">
          <w:marLeft w:val="640"/>
          <w:marRight w:val="0"/>
          <w:marTop w:val="0"/>
          <w:marBottom w:val="0"/>
          <w:divBdr>
            <w:top w:val="none" w:sz="0" w:space="0" w:color="auto"/>
            <w:left w:val="none" w:sz="0" w:space="0" w:color="auto"/>
            <w:bottom w:val="none" w:sz="0" w:space="0" w:color="auto"/>
            <w:right w:val="none" w:sz="0" w:space="0" w:color="auto"/>
          </w:divBdr>
        </w:div>
        <w:div w:id="1111389916">
          <w:marLeft w:val="640"/>
          <w:marRight w:val="0"/>
          <w:marTop w:val="0"/>
          <w:marBottom w:val="0"/>
          <w:divBdr>
            <w:top w:val="none" w:sz="0" w:space="0" w:color="auto"/>
            <w:left w:val="none" w:sz="0" w:space="0" w:color="auto"/>
            <w:bottom w:val="none" w:sz="0" w:space="0" w:color="auto"/>
            <w:right w:val="none" w:sz="0" w:space="0" w:color="auto"/>
          </w:divBdr>
        </w:div>
        <w:div w:id="2048094935">
          <w:marLeft w:val="640"/>
          <w:marRight w:val="0"/>
          <w:marTop w:val="0"/>
          <w:marBottom w:val="0"/>
          <w:divBdr>
            <w:top w:val="none" w:sz="0" w:space="0" w:color="auto"/>
            <w:left w:val="none" w:sz="0" w:space="0" w:color="auto"/>
            <w:bottom w:val="none" w:sz="0" w:space="0" w:color="auto"/>
            <w:right w:val="none" w:sz="0" w:space="0" w:color="auto"/>
          </w:divBdr>
        </w:div>
        <w:div w:id="1524438550">
          <w:marLeft w:val="640"/>
          <w:marRight w:val="0"/>
          <w:marTop w:val="0"/>
          <w:marBottom w:val="0"/>
          <w:divBdr>
            <w:top w:val="none" w:sz="0" w:space="0" w:color="auto"/>
            <w:left w:val="none" w:sz="0" w:space="0" w:color="auto"/>
            <w:bottom w:val="none" w:sz="0" w:space="0" w:color="auto"/>
            <w:right w:val="none" w:sz="0" w:space="0" w:color="auto"/>
          </w:divBdr>
        </w:div>
        <w:div w:id="1209607065">
          <w:marLeft w:val="640"/>
          <w:marRight w:val="0"/>
          <w:marTop w:val="0"/>
          <w:marBottom w:val="0"/>
          <w:divBdr>
            <w:top w:val="none" w:sz="0" w:space="0" w:color="auto"/>
            <w:left w:val="none" w:sz="0" w:space="0" w:color="auto"/>
            <w:bottom w:val="none" w:sz="0" w:space="0" w:color="auto"/>
            <w:right w:val="none" w:sz="0" w:space="0" w:color="auto"/>
          </w:divBdr>
        </w:div>
        <w:div w:id="815027000">
          <w:marLeft w:val="640"/>
          <w:marRight w:val="0"/>
          <w:marTop w:val="0"/>
          <w:marBottom w:val="0"/>
          <w:divBdr>
            <w:top w:val="none" w:sz="0" w:space="0" w:color="auto"/>
            <w:left w:val="none" w:sz="0" w:space="0" w:color="auto"/>
            <w:bottom w:val="none" w:sz="0" w:space="0" w:color="auto"/>
            <w:right w:val="none" w:sz="0" w:space="0" w:color="auto"/>
          </w:divBdr>
        </w:div>
        <w:div w:id="667254126">
          <w:marLeft w:val="640"/>
          <w:marRight w:val="0"/>
          <w:marTop w:val="0"/>
          <w:marBottom w:val="0"/>
          <w:divBdr>
            <w:top w:val="none" w:sz="0" w:space="0" w:color="auto"/>
            <w:left w:val="none" w:sz="0" w:space="0" w:color="auto"/>
            <w:bottom w:val="none" w:sz="0" w:space="0" w:color="auto"/>
            <w:right w:val="none" w:sz="0" w:space="0" w:color="auto"/>
          </w:divBdr>
        </w:div>
        <w:div w:id="126557279">
          <w:marLeft w:val="640"/>
          <w:marRight w:val="0"/>
          <w:marTop w:val="0"/>
          <w:marBottom w:val="0"/>
          <w:divBdr>
            <w:top w:val="none" w:sz="0" w:space="0" w:color="auto"/>
            <w:left w:val="none" w:sz="0" w:space="0" w:color="auto"/>
            <w:bottom w:val="none" w:sz="0" w:space="0" w:color="auto"/>
            <w:right w:val="none" w:sz="0" w:space="0" w:color="auto"/>
          </w:divBdr>
        </w:div>
        <w:div w:id="1883976184">
          <w:marLeft w:val="640"/>
          <w:marRight w:val="0"/>
          <w:marTop w:val="0"/>
          <w:marBottom w:val="0"/>
          <w:divBdr>
            <w:top w:val="none" w:sz="0" w:space="0" w:color="auto"/>
            <w:left w:val="none" w:sz="0" w:space="0" w:color="auto"/>
            <w:bottom w:val="none" w:sz="0" w:space="0" w:color="auto"/>
            <w:right w:val="none" w:sz="0" w:space="0" w:color="auto"/>
          </w:divBdr>
        </w:div>
        <w:div w:id="109983158">
          <w:marLeft w:val="640"/>
          <w:marRight w:val="0"/>
          <w:marTop w:val="0"/>
          <w:marBottom w:val="0"/>
          <w:divBdr>
            <w:top w:val="none" w:sz="0" w:space="0" w:color="auto"/>
            <w:left w:val="none" w:sz="0" w:space="0" w:color="auto"/>
            <w:bottom w:val="none" w:sz="0" w:space="0" w:color="auto"/>
            <w:right w:val="none" w:sz="0" w:space="0" w:color="auto"/>
          </w:divBdr>
        </w:div>
        <w:div w:id="716704267">
          <w:marLeft w:val="640"/>
          <w:marRight w:val="0"/>
          <w:marTop w:val="0"/>
          <w:marBottom w:val="0"/>
          <w:divBdr>
            <w:top w:val="none" w:sz="0" w:space="0" w:color="auto"/>
            <w:left w:val="none" w:sz="0" w:space="0" w:color="auto"/>
            <w:bottom w:val="none" w:sz="0" w:space="0" w:color="auto"/>
            <w:right w:val="none" w:sz="0" w:space="0" w:color="auto"/>
          </w:divBdr>
        </w:div>
        <w:div w:id="1167937493">
          <w:marLeft w:val="640"/>
          <w:marRight w:val="0"/>
          <w:marTop w:val="0"/>
          <w:marBottom w:val="0"/>
          <w:divBdr>
            <w:top w:val="none" w:sz="0" w:space="0" w:color="auto"/>
            <w:left w:val="none" w:sz="0" w:space="0" w:color="auto"/>
            <w:bottom w:val="none" w:sz="0" w:space="0" w:color="auto"/>
            <w:right w:val="none" w:sz="0" w:space="0" w:color="auto"/>
          </w:divBdr>
        </w:div>
        <w:div w:id="1249382527">
          <w:marLeft w:val="640"/>
          <w:marRight w:val="0"/>
          <w:marTop w:val="0"/>
          <w:marBottom w:val="0"/>
          <w:divBdr>
            <w:top w:val="none" w:sz="0" w:space="0" w:color="auto"/>
            <w:left w:val="none" w:sz="0" w:space="0" w:color="auto"/>
            <w:bottom w:val="none" w:sz="0" w:space="0" w:color="auto"/>
            <w:right w:val="none" w:sz="0" w:space="0" w:color="auto"/>
          </w:divBdr>
        </w:div>
        <w:div w:id="1448696290">
          <w:marLeft w:val="640"/>
          <w:marRight w:val="0"/>
          <w:marTop w:val="0"/>
          <w:marBottom w:val="0"/>
          <w:divBdr>
            <w:top w:val="none" w:sz="0" w:space="0" w:color="auto"/>
            <w:left w:val="none" w:sz="0" w:space="0" w:color="auto"/>
            <w:bottom w:val="none" w:sz="0" w:space="0" w:color="auto"/>
            <w:right w:val="none" w:sz="0" w:space="0" w:color="auto"/>
          </w:divBdr>
        </w:div>
        <w:div w:id="1294554094">
          <w:marLeft w:val="640"/>
          <w:marRight w:val="0"/>
          <w:marTop w:val="0"/>
          <w:marBottom w:val="0"/>
          <w:divBdr>
            <w:top w:val="none" w:sz="0" w:space="0" w:color="auto"/>
            <w:left w:val="none" w:sz="0" w:space="0" w:color="auto"/>
            <w:bottom w:val="none" w:sz="0" w:space="0" w:color="auto"/>
            <w:right w:val="none" w:sz="0" w:space="0" w:color="auto"/>
          </w:divBdr>
        </w:div>
        <w:div w:id="1692802173">
          <w:marLeft w:val="640"/>
          <w:marRight w:val="0"/>
          <w:marTop w:val="0"/>
          <w:marBottom w:val="0"/>
          <w:divBdr>
            <w:top w:val="none" w:sz="0" w:space="0" w:color="auto"/>
            <w:left w:val="none" w:sz="0" w:space="0" w:color="auto"/>
            <w:bottom w:val="none" w:sz="0" w:space="0" w:color="auto"/>
            <w:right w:val="none" w:sz="0" w:space="0" w:color="auto"/>
          </w:divBdr>
        </w:div>
        <w:div w:id="2126582082">
          <w:marLeft w:val="640"/>
          <w:marRight w:val="0"/>
          <w:marTop w:val="0"/>
          <w:marBottom w:val="0"/>
          <w:divBdr>
            <w:top w:val="none" w:sz="0" w:space="0" w:color="auto"/>
            <w:left w:val="none" w:sz="0" w:space="0" w:color="auto"/>
            <w:bottom w:val="none" w:sz="0" w:space="0" w:color="auto"/>
            <w:right w:val="none" w:sz="0" w:space="0" w:color="auto"/>
          </w:divBdr>
        </w:div>
        <w:div w:id="750740165">
          <w:marLeft w:val="640"/>
          <w:marRight w:val="0"/>
          <w:marTop w:val="0"/>
          <w:marBottom w:val="0"/>
          <w:divBdr>
            <w:top w:val="none" w:sz="0" w:space="0" w:color="auto"/>
            <w:left w:val="none" w:sz="0" w:space="0" w:color="auto"/>
            <w:bottom w:val="none" w:sz="0" w:space="0" w:color="auto"/>
            <w:right w:val="none" w:sz="0" w:space="0" w:color="auto"/>
          </w:divBdr>
        </w:div>
        <w:div w:id="1006055074">
          <w:marLeft w:val="640"/>
          <w:marRight w:val="0"/>
          <w:marTop w:val="0"/>
          <w:marBottom w:val="0"/>
          <w:divBdr>
            <w:top w:val="none" w:sz="0" w:space="0" w:color="auto"/>
            <w:left w:val="none" w:sz="0" w:space="0" w:color="auto"/>
            <w:bottom w:val="none" w:sz="0" w:space="0" w:color="auto"/>
            <w:right w:val="none" w:sz="0" w:space="0" w:color="auto"/>
          </w:divBdr>
        </w:div>
        <w:div w:id="25523385">
          <w:marLeft w:val="640"/>
          <w:marRight w:val="0"/>
          <w:marTop w:val="0"/>
          <w:marBottom w:val="0"/>
          <w:divBdr>
            <w:top w:val="none" w:sz="0" w:space="0" w:color="auto"/>
            <w:left w:val="none" w:sz="0" w:space="0" w:color="auto"/>
            <w:bottom w:val="none" w:sz="0" w:space="0" w:color="auto"/>
            <w:right w:val="none" w:sz="0" w:space="0" w:color="auto"/>
          </w:divBdr>
        </w:div>
        <w:div w:id="140469544">
          <w:marLeft w:val="640"/>
          <w:marRight w:val="0"/>
          <w:marTop w:val="0"/>
          <w:marBottom w:val="0"/>
          <w:divBdr>
            <w:top w:val="none" w:sz="0" w:space="0" w:color="auto"/>
            <w:left w:val="none" w:sz="0" w:space="0" w:color="auto"/>
            <w:bottom w:val="none" w:sz="0" w:space="0" w:color="auto"/>
            <w:right w:val="none" w:sz="0" w:space="0" w:color="auto"/>
          </w:divBdr>
        </w:div>
        <w:div w:id="1564100300">
          <w:marLeft w:val="640"/>
          <w:marRight w:val="0"/>
          <w:marTop w:val="0"/>
          <w:marBottom w:val="0"/>
          <w:divBdr>
            <w:top w:val="none" w:sz="0" w:space="0" w:color="auto"/>
            <w:left w:val="none" w:sz="0" w:space="0" w:color="auto"/>
            <w:bottom w:val="none" w:sz="0" w:space="0" w:color="auto"/>
            <w:right w:val="none" w:sz="0" w:space="0" w:color="auto"/>
          </w:divBdr>
        </w:div>
        <w:div w:id="666250102">
          <w:marLeft w:val="640"/>
          <w:marRight w:val="0"/>
          <w:marTop w:val="0"/>
          <w:marBottom w:val="0"/>
          <w:divBdr>
            <w:top w:val="none" w:sz="0" w:space="0" w:color="auto"/>
            <w:left w:val="none" w:sz="0" w:space="0" w:color="auto"/>
            <w:bottom w:val="none" w:sz="0" w:space="0" w:color="auto"/>
            <w:right w:val="none" w:sz="0" w:space="0" w:color="auto"/>
          </w:divBdr>
        </w:div>
        <w:div w:id="1410738298">
          <w:marLeft w:val="640"/>
          <w:marRight w:val="0"/>
          <w:marTop w:val="0"/>
          <w:marBottom w:val="0"/>
          <w:divBdr>
            <w:top w:val="none" w:sz="0" w:space="0" w:color="auto"/>
            <w:left w:val="none" w:sz="0" w:space="0" w:color="auto"/>
            <w:bottom w:val="none" w:sz="0" w:space="0" w:color="auto"/>
            <w:right w:val="none" w:sz="0" w:space="0" w:color="auto"/>
          </w:divBdr>
        </w:div>
        <w:div w:id="1934508900">
          <w:marLeft w:val="640"/>
          <w:marRight w:val="0"/>
          <w:marTop w:val="0"/>
          <w:marBottom w:val="0"/>
          <w:divBdr>
            <w:top w:val="none" w:sz="0" w:space="0" w:color="auto"/>
            <w:left w:val="none" w:sz="0" w:space="0" w:color="auto"/>
            <w:bottom w:val="none" w:sz="0" w:space="0" w:color="auto"/>
            <w:right w:val="none" w:sz="0" w:space="0" w:color="auto"/>
          </w:divBdr>
        </w:div>
        <w:div w:id="2036298548">
          <w:marLeft w:val="640"/>
          <w:marRight w:val="0"/>
          <w:marTop w:val="0"/>
          <w:marBottom w:val="0"/>
          <w:divBdr>
            <w:top w:val="none" w:sz="0" w:space="0" w:color="auto"/>
            <w:left w:val="none" w:sz="0" w:space="0" w:color="auto"/>
            <w:bottom w:val="none" w:sz="0" w:space="0" w:color="auto"/>
            <w:right w:val="none" w:sz="0" w:space="0" w:color="auto"/>
          </w:divBdr>
        </w:div>
        <w:div w:id="704792938">
          <w:marLeft w:val="640"/>
          <w:marRight w:val="0"/>
          <w:marTop w:val="0"/>
          <w:marBottom w:val="0"/>
          <w:divBdr>
            <w:top w:val="none" w:sz="0" w:space="0" w:color="auto"/>
            <w:left w:val="none" w:sz="0" w:space="0" w:color="auto"/>
            <w:bottom w:val="none" w:sz="0" w:space="0" w:color="auto"/>
            <w:right w:val="none" w:sz="0" w:space="0" w:color="auto"/>
          </w:divBdr>
        </w:div>
        <w:div w:id="2133866869">
          <w:marLeft w:val="640"/>
          <w:marRight w:val="0"/>
          <w:marTop w:val="0"/>
          <w:marBottom w:val="0"/>
          <w:divBdr>
            <w:top w:val="none" w:sz="0" w:space="0" w:color="auto"/>
            <w:left w:val="none" w:sz="0" w:space="0" w:color="auto"/>
            <w:bottom w:val="none" w:sz="0" w:space="0" w:color="auto"/>
            <w:right w:val="none" w:sz="0" w:space="0" w:color="auto"/>
          </w:divBdr>
        </w:div>
        <w:div w:id="1771313645">
          <w:marLeft w:val="640"/>
          <w:marRight w:val="0"/>
          <w:marTop w:val="0"/>
          <w:marBottom w:val="0"/>
          <w:divBdr>
            <w:top w:val="none" w:sz="0" w:space="0" w:color="auto"/>
            <w:left w:val="none" w:sz="0" w:space="0" w:color="auto"/>
            <w:bottom w:val="none" w:sz="0" w:space="0" w:color="auto"/>
            <w:right w:val="none" w:sz="0" w:space="0" w:color="auto"/>
          </w:divBdr>
        </w:div>
        <w:div w:id="868950902">
          <w:marLeft w:val="640"/>
          <w:marRight w:val="0"/>
          <w:marTop w:val="0"/>
          <w:marBottom w:val="0"/>
          <w:divBdr>
            <w:top w:val="none" w:sz="0" w:space="0" w:color="auto"/>
            <w:left w:val="none" w:sz="0" w:space="0" w:color="auto"/>
            <w:bottom w:val="none" w:sz="0" w:space="0" w:color="auto"/>
            <w:right w:val="none" w:sz="0" w:space="0" w:color="auto"/>
          </w:divBdr>
        </w:div>
        <w:div w:id="1972204077">
          <w:marLeft w:val="640"/>
          <w:marRight w:val="0"/>
          <w:marTop w:val="0"/>
          <w:marBottom w:val="0"/>
          <w:divBdr>
            <w:top w:val="none" w:sz="0" w:space="0" w:color="auto"/>
            <w:left w:val="none" w:sz="0" w:space="0" w:color="auto"/>
            <w:bottom w:val="none" w:sz="0" w:space="0" w:color="auto"/>
            <w:right w:val="none" w:sz="0" w:space="0" w:color="auto"/>
          </w:divBdr>
        </w:div>
        <w:div w:id="1535574471">
          <w:marLeft w:val="640"/>
          <w:marRight w:val="0"/>
          <w:marTop w:val="0"/>
          <w:marBottom w:val="0"/>
          <w:divBdr>
            <w:top w:val="none" w:sz="0" w:space="0" w:color="auto"/>
            <w:left w:val="none" w:sz="0" w:space="0" w:color="auto"/>
            <w:bottom w:val="none" w:sz="0" w:space="0" w:color="auto"/>
            <w:right w:val="none" w:sz="0" w:space="0" w:color="auto"/>
          </w:divBdr>
        </w:div>
        <w:div w:id="828712852">
          <w:marLeft w:val="640"/>
          <w:marRight w:val="0"/>
          <w:marTop w:val="0"/>
          <w:marBottom w:val="0"/>
          <w:divBdr>
            <w:top w:val="none" w:sz="0" w:space="0" w:color="auto"/>
            <w:left w:val="none" w:sz="0" w:space="0" w:color="auto"/>
            <w:bottom w:val="none" w:sz="0" w:space="0" w:color="auto"/>
            <w:right w:val="none" w:sz="0" w:space="0" w:color="auto"/>
          </w:divBdr>
        </w:div>
        <w:div w:id="1861044711">
          <w:marLeft w:val="640"/>
          <w:marRight w:val="0"/>
          <w:marTop w:val="0"/>
          <w:marBottom w:val="0"/>
          <w:divBdr>
            <w:top w:val="none" w:sz="0" w:space="0" w:color="auto"/>
            <w:left w:val="none" w:sz="0" w:space="0" w:color="auto"/>
            <w:bottom w:val="none" w:sz="0" w:space="0" w:color="auto"/>
            <w:right w:val="none" w:sz="0" w:space="0" w:color="auto"/>
          </w:divBdr>
        </w:div>
        <w:div w:id="1159005575">
          <w:marLeft w:val="640"/>
          <w:marRight w:val="0"/>
          <w:marTop w:val="0"/>
          <w:marBottom w:val="0"/>
          <w:divBdr>
            <w:top w:val="none" w:sz="0" w:space="0" w:color="auto"/>
            <w:left w:val="none" w:sz="0" w:space="0" w:color="auto"/>
            <w:bottom w:val="none" w:sz="0" w:space="0" w:color="auto"/>
            <w:right w:val="none" w:sz="0" w:space="0" w:color="auto"/>
          </w:divBdr>
        </w:div>
        <w:div w:id="490297058">
          <w:marLeft w:val="640"/>
          <w:marRight w:val="0"/>
          <w:marTop w:val="0"/>
          <w:marBottom w:val="0"/>
          <w:divBdr>
            <w:top w:val="none" w:sz="0" w:space="0" w:color="auto"/>
            <w:left w:val="none" w:sz="0" w:space="0" w:color="auto"/>
            <w:bottom w:val="none" w:sz="0" w:space="0" w:color="auto"/>
            <w:right w:val="none" w:sz="0" w:space="0" w:color="auto"/>
          </w:divBdr>
        </w:div>
        <w:div w:id="1342122236">
          <w:marLeft w:val="640"/>
          <w:marRight w:val="0"/>
          <w:marTop w:val="0"/>
          <w:marBottom w:val="0"/>
          <w:divBdr>
            <w:top w:val="none" w:sz="0" w:space="0" w:color="auto"/>
            <w:left w:val="none" w:sz="0" w:space="0" w:color="auto"/>
            <w:bottom w:val="none" w:sz="0" w:space="0" w:color="auto"/>
            <w:right w:val="none" w:sz="0" w:space="0" w:color="auto"/>
          </w:divBdr>
        </w:div>
        <w:div w:id="1495797985">
          <w:marLeft w:val="640"/>
          <w:marRight w:val="0"/>
          <w:marTop w:val="0"/>
          <w:marBottom w:val="0"/>
          <w:divBdr>
            <w:top w:val="none" w:sz="0" w:space="0" w:color="auto"/>
            <w:left w:val="none" w:sz="0" w:space="0" w:color="auto"/>
            <w:bottom w:val="none" w:sz="0" w:space="0" w:color="auto"/>
            <w:right w:val="none" w:sz="0" w:space="0" w:color="auto"/>
          </w:divBdr>
        </w:div>
        <w:div w:id="564146410">
          <w:marLeft w:val="640"/>
          <w:marRight w:val="0"/>
          <w:marTop w:val="0"/>
          <w:marBottom w:val="0"/>
          <w:divBdr>
            <w:top w:val="none" w:sz="0" w:space="0" w:color="auto"/>
            <w:left w:val="none" w:sz="0" w:space="0" w:color="auto"/>
            <w:bottom w:val="none" w:sz="0" w:space="0" w:color="auto"/>
            <w:right w:val="none" w:sz="0" w:space="0" w:color="auto"/>
          </w:divBdr>
        </w:div>
        <w:div w:id="519974411">
          <w:marLeft w:val="640"/>
          <w:marRight w:val="0"/>
          <w:marTop w:val="0"/>
          <w:marBottom w:val="0"/>
          <w:divBdr>
            <w:top w:val="none" w:sz="0" w:space="0" w:color="auto"/>
            <w:left w:val="none" w:sz="0" w:space="0" w:color="auto"/>
            <w:bottom w:val="none" w:sz="0" w:space="0" w:color="auto"/>
            <w:right w:val="none" w:sz="0" w:space="0" w:color="auto"/>
          </w:divBdr>
        </w:div>
        <w:div w:id="73937663">
          <w:marLeft w:val="640"/>
          <w:marRight w:val="0"/>
          <w:marTop w:val="0"/>
          <w:marBottom w:val="0"/>
          <w:divBdr>
            <w:top w:val="none" w:sz="0" w:space="0" w:color="auto"/>
            <w:left w:val="none" w:sz="0" w:space="0" w:color="auto"/>
            <w:bottom w:val="none" w:sz="0" w:space="0" w:color="auto"/>
            <w:right w:val="none" w:sz="0" w:space="0" w:color="auto"/>
          </w:divBdr>
        </w:div>
        <w:div w:id="2121145475">
          <w:marLeft w:val="640"/>
          <w:marRight w:val="0"/>
          <w:marTop w:val="0"/>
          <w:marBottom w:val="0"/>
          <w:divBdr>
            <w:top w:val="none" w:sz="0" w:space="0" w:color="auto"/>
            <w:left w:val="none" w:sz="0" w:space="0" w:color="auto"/>
            <w:bottom w:val="none" w:sz="0" w:space="0" w:color="auto"/>
            <w:right w:val="none" w:sz="0" w:space="0" w:color="auto"/>
          </w:divBdr>
        </w:div>
        <w:div w:id="1663659709">
          <w:marLeft w:val="640"/>
          <w:marRight w:val="0"/>
          <w:marTop w:val="0"/>
          <w:marBottom w:val="0"/>
          <w:divBdr>
            <w:top w:val="none" w:sz="0" w:space="0" w:color="auto"/>
            <w:left w:val="none" w:sz="0" w:space="0" w:color="auto"/>
            <w:bottom w:val="none" w:sz="0" w:space="0" w:color="auto"/>
            <w:right w:val="none" w:sz="0" w:space="0" w:color="auto"/>
          </w:divBdr>
        </w:div>
        <w:div w:id="1784879912">
          <w:marLeft w:val="640"/>
          <w:marRight w:val="0"/>
          <w:marTop w:val="0"/>
          <w:marBottom w:val="0"/>
          <w:divBdr>
            <w:top w:val="none" w:sz="0" w:space="0" w:color="auto"/>
            <w:left w:val="none" w:sz="0" w:space="0" w:color="auto"/>
            <w:bottom w:val="none" w:sz="0" w:space="0" w:color="auto"/>
            <w:right w:val="none" w:sz="0" w:space="0" w:color="auto"/>
          </w:divBdr>
        </w:div>
        <w:div w:id="1324163781">
          <w:marLeft w:val="640"/>
          <w:marRight w:val="0"/>
          <w:marTop w:val="0"/>
          <w:marBottom w:val="0"/>
          <w:divBdr>
            <w:top w:val="none" w:sz="0" w:space="0" w:color="auto"/>
            <w:left w:val="none" w:sz="0" w:space="0" w:color="auto"/>
            <w:bottom w:val="none" w:sz="0" w:space="0" w:color="auto"/>
            <w:right w:val="none" w:sz="0" w:space="0" w:color="auto"/>
          </w:divBdr>
        </w:div>
        <w:div w:id="1589002117">
          <w:marLeft w:val="640"/>
          <w:marRight w:val="0"/>
          <w:marTop w:val="0"/>
          <w:marBottom w:val="0"/>
          <w:divBdr>
            <w:top w:val="none" w:sz="0" w:space="0" w:color="auto"/>
            <w:left w:val="none" w:sz="0" w:space="0" w:color="auto"/>
            <w:bottom w:val="none" w:sz="0" w:space="0" w:color="auto"/>
            <w:right w:val="none" w:sz="0" w:space="0" w:color="auto"/>
          </w:divBdr>
        </w:div>
        <w:div w:id="1633439122">
          <w:marLeft w:val="640"/>
          <w:marRight w:val="0"/>
          <w:marTop w:val="0"/>
          <w:marBottom w:val="0"/>
          <w:divBdr>
            <w:top w:val="none" w:sz="0" w:space="0" w:color="auto"/>
            <w:left w:val="none" w:sz="0" w:space="0" w:color="auto"/>
            <w:bottom w:val="none" w:sz="0" w:space="0" w:color="auto"/>
            <w:right w:val="none" w:sz="0" w:space="0" w:color="auto"/>
          </w:divBdr>
        </w:div>
        <w:div w:id="47801040">
          <w:marLeft w:val="640"/>
          <w:marRight w:val="0"/>
          <w:marTop w:val="0"/>
          <w:marBottom w:val="0"/>
          <w:divBdr>
            <w:top w:val="none" w:sz="0" w:space="0" w:color="auto"/>
            <w:left w:val="none" w:sz="0" w:space="0" w:color="auto"/>
            <w:bottom w:val="none" w:sz="0" w:space="0" w:color="auto"/>
            <w:right w:val="none" w:sz="0" w:space="0" w:color="auto"/>
          </w:divBdr>
        </w:div>
        <w:div w:id="1544052264">
          <w:marLeft w:val="640"/>
          <w:marRight w:val="0"/>
          <w:marTop w:val="0"/>
          <w:marBottom w:val="0"/>
          <w:divBdr>
            <w:top w:val="none" w:sz="0" w:space="0" w:color="auto"/>
            <w:left w:val="none" w:sz="0" w:space="0" w:color="auto"/>
            <w:bottom w:val="none" w:sz="0" w:space="0" w:color="auto"/>
            <w:right w:val="none" w:sz="0" w:space="0" w:color="auto"/>
          </w:divBdr>
        </w:div>
        <w:div w:id="1093474221">
          <w:marLeft w:val="640"/>
          <w:marRight w:val="0"/>
          <w:marTop w:val="0"/>
          <w:marBottom w:val="0"/>
          <w:divBdr>
            <w:top w:val="none" w:sz="0" w:space="0" w:color="auto"/>
            <w:left w:val="none" w:sz="0" w:space="0" w:color="auto"/>
            <w:bottom w:val="none" w:sz="0" w:space="0" w:color="auto"/>
            <w:right w:val="none" w:sz="0" w:space="0" w:color="auto"/>
          </w:divBdr>
        </w:div>
        <w:div w:id="1761874292">
          <w:marLeft w:val="640"/>
          <w:marRight w:val="0"/>
          <w:marTop w:val="0"/>
          <w:marBottom w:val="0"/>
          <w:divBdr>
            <w:top w:val="none" w:sz="0" w:space="0" w:color="auto"/>
            <w:left w:val="none" w:sz="0" w:space="0" w:color="auto"/>
            <w:bottom w:val="none" w:sz="0" w:space="0" w:color="auto"/>
            <w:right w:val="none" w:sz="0" w:space="0" w:color="auto"/>
          </w:divBdr>
        </w:div>
        <w:div w:id="184708820">
          <w:marLeft w:val="640"/>
          <w:marRight w:val="0"/>
          <w:marTop w:val="0"/>
          <w:marBottom w:val="0"/>
          <w:divBdr>
            <w:top w:val="none" w:sz="0" w:space="0" w:color="auto"/>
            <w:left w:val="none" w:sz="0" w:space="0" w:color="auto"/>
            <w:bottom w:val="none" w:sz="0" w:space="0" w:color="auto"/>
            <w:right w:val="none" w:sz="0" w:space="0" w:color="auto"/>
          </w:divBdr>
        </w:div>
        <w:div w:id="1843666374">
          <w:marLeft w:val="640"/>
          <w:marRight w:val="0"/>
          <w:marTop w:val="0"/>
          <w:marBottom w:val="0"/>
          <w:divBdr>
            <w:top w:val="none" w:sz="0" w:space="0" w:color="auto"/>
            <w:left w:val="none" w:sz="0" w:space="0" w:color="auto"/>
            <w:bottom w:val="none" w:sz="0" w:space="0" w:color="auto"/>
            <w:right w:val="none" w:sz="0" w:space="0" w:color="auto"/>
          </w:divBdr>
        </w:div>
        <w:div w:id="980160358">
          <w:marLeft w:val="640"/>
          <w:marRight w:val="0"/>
          <w:marTop w:val="0"/>
          <w:marBottom w:val="0"/>
          <w:divBdr>
            <w:top w:val="none" w:sz="0" w:space="0" w:color="auto"/>
            <w:left w:val="none" w:sz="0" w:space="0" w:color="auto"/>
            <w:bottom w:val="none" w:sz="0" w:space="0" w:color="auto"/>
            <w:right w:val="none" w:sz="0" w:space="0" w:color="auto"/>
          </w:divBdr>
        </w:div>
        <w:div w:id="1191989643">
          <w:marLeft w:val="640"/>
          <w:marRight w:val="0"/>
          <w:marTop w:val="0"/>
          <w:marBottom w:val="0"/>
          <w:divBdr>
            <w:top w:val="none" w:sz="0" w:space="0" w:color="auto"/>
            <w:left w:val="none" w:sz="0" w:space="0" w:color="auto"/>
            <w:bottom w:val="none" w:sz="0" w:space="0" w:color="auto"/>
            <w:right w:val="none" w:sz="0" w:space="0" w:color="auto"/>
          </w:divBdr>
        </w:div>
        <w:div w:id="1571232480">
          <w:marLeft w:val="640"/>
          <w:marRight w:val="0"/>
          <w:marTop w:val="0"/>
          <w:marBottom w:val="0"/>
          <w:divBdr>
            <w:top w:val="none" w:sz="0" w:space="0" w:color="auto"/>
            <w:left w:val="none" w:sz="0" w:space="0" w:color="auto"/>
            <w:bottom w:val="none" w:sz="0" w:space="0" w:color="auto"/>
            <w:right w:val="none" w:sz="0" w:space="0" w:color="auto"/>
          </w:divBdr>
        </w:div>
        <w:div w:id="503714998">
          <w:marLeft w:val="640"/>
          <w:marRight w:val="0"/>
          <w:marTop w:val="0"/>
          <w:marBottom w:val="0"/>
          <w:divBdr>
            <w:top w:val="none" w:sz="0" w:space="0" w:color="auto"/>
            <w:left w:val="none" w:sz="0" w:space="0" w:color="auto"/>
            <w:bottom w:val="none" w:sz="0" w:space="0" w:color="auto"/>
            <w:right w:val="none" w:sz="0" w:space="0" w:color="auto"/>
          </w:divBdr>
        </w:div>
        <w:div w:id="684138005">
          <w:marLeft w:val="640"/>
          <w:marRight w:val="0"/>
          <w:marTop w:val="0"/>
          <w:marBottom w:val="0"/>
          <w:divBdr>
            <w:top w:val="none" w:sz="0" w:space="0" w:color="auto"/>
            <w:left w:val="none" w:sz="0" w:space="0" w:color="auto"/>
            <w:bottom w:val="none" w:sz="0" w:space="0" w:color="auto"/>
            <w:right w:val="none" w:sz="0" w:space="0" w:color="auto"/>
          </w:divBdr>
        </w:div>
        <w:div w:id="301690716">
          <w:marLeft w:val="640"/>
          <w:marRight w:val="0"/>
          <w:marTop w:val="0"/>
          <w:marBottom w:val="0"/>
          <w:divBdr>
            <w:top w:val="none" w:sz="0" w:space="0" w:color="auto"/>
            <w:left w:val="none" w:sz="0" w:space="0" w:color="auto"/>
            <w:bottom w:val="none" w:sz="0" w:space="0" w:color="auto"/>
            <w:right w:val="none" w:sz="0" w:space="0" w:color="auto"/>
          </w:divBdr>
        </w:div>
        <w:div w:id="1224409994">
          <w:marLeft w:val="640"/>
          <w:marRight w:val="0"/>
          <w:marTop w:val="0"/>
          <w:marBottom w:val="0"/>
          <w:divBdr>
            <w:top w:val="none" w:sz="0" w:space="0" w:color="auto"/>
            <w:left w:val="none" w:sz="0" w:space="0" w:color="auto"/>
            <w:bottom w:val="none" w:sz="0" w:space="0" w:color="auto"/>
            <w:right w:val="none" w:sz="0" w:space="0" w:color="auto"/>
          </w:divBdr>
        </w:div>
        <w:div w:id="1043365006">
          <w:marLeft w:val="640"/>
          <w:marRight w:val="0"/>
          <w:marTop w:val="0"/>
          <w:marBottom w:val="0"/>
          <w:divBdr>
            <w:top w:val="none" w:sz="0" w:space="0" w:color="auto"/>
            <w:left w:val="none" w:sz="0" w:space="0" w:color="auto"/>
            <w:bottom w:val="none" w:sz="0" w:space="0" w:color="auto"/>
            <w:right w:val="none" w:sz="0" w:space="0" w:color="auto"/>
          </w:divBdr>
        </w:div>
        <w:div w:id="1973556465">
          <w:marLeft w:val="640"/>
          <w:marRight w:val="0"/>
          <w:marTop w:val="0"/>
          <w:marBottom w:val="0"/>
          <w:divBdr>
            <w:top w:val="none" w:sz="0" w:space="0" w:color="auto"/>
            <w:left w:val="none" w:sz="0" w:space="0" w:color="auto"/>
            <w:bottom w:val="none" w:sz="0" w:space="0" w:color="auto"/>
            <w:right w:val="none" w:sz="0" w:space="0" w:color="auto"/>
          </w:divBdr>
        </w:div>
        <w:div w:id="2076855990">
          <w:marLeft w:val="640"/>
          <w:marRight w:val="0"/>
          <w:marTop w:val="0"/>
          <w:marBottom w:val="0"/>
          <w:divBdr>
            <w:top w:val="none" w:sz="0" w:space="0" w:color="auto"/>
            <w:left w:val="none" w:sz="0" w:space="0" w:color="auto"/>
            <w:bottom w:val="none" w:sz="0" w:space="0" w:color="auto"/>
            <w:right w:val="none" w:sz="0" w:space="0" w:color="auto"/>
          </w:divBdr>
        </w:div>
        <w:div w:id="1101219484">
          <w:marLeft w:val="640"/>
          <w:marRight w:val="0"/>
          <w:marTop w:val="0"/>
          <w:marBottom w:val="0"/>
          <w:divBdr>
            <w:top w:val="none" w:sz="0" w:space="0" w:color="auto"/>
            <w:left w:val="none" w:sz="0" w:space="0" w:color="auto"/>
            <w:bottom w:val="none" w:sz="0" w:space="0" w:color="auto"/>
            <w:right w:val="none" w:sz="0" w:space="0" w:color="auto"/>
          </w:divBdr>
        </w:div>
        <w:div w:id="2060202970">
          <w:marLeft w:val="640"/>
          <w:marRight w:val="0"/>
          <w:marTop w:val="0"/>
          <w:marBottom w:val="0"/>
          <w:divBdr>
            <w:top w:val="none" w:sz="0" w:space="0" w:color="auto"/>
            <w:left w:val="none" w:sz="0" w:space="0" w:color="auto"/>
            <w:bottom w:val="none" w:sz="0" w:space="0" w:color="auto"/>
            <w:right w:val="none" w:sz="0" w:space="0" w:color="auto"/>
          </w:divBdr>
        </w:div>
        <w:div w:id="1081483623">
          <w:marLeft w:val="640"/>
          <w:marRight w:val="0"/>
          <w:marTop w:val="0"/>
          <w:marBottom w:val="0"/>
          <w:divBdr>
            <w:top w:val="none" w:sz="0" w:space="0" w:color="auto"/>
            <w:left w:val="none" w:sz="0" w:space="0" w:color="auto"/>
            <w:bottom w:val="none" w:sz="0" w:space="0" w:color="auto"/>
            <w:right w:val="none" w:sz="0" w:space="0" w:color="auto"/>
          </w:divBdr>
        </w:div>
        <w:div w:id="279071364">
          <w:marLeft w:val="640"/>
          <w:marRight w:val="0"/>
          <w:marTop w:val="0"/>
          <w:marBottom w:val="0"/>
          <w:divBdr>
            <w:top w:val="none" w:sz="0" w:space="0" w:color="auto"/>
            <w:left w:val="none" w:sz="0" w:space="0" w:color="auto"/>
            <w:bottom w:val="none" w:sz="0" w:space="0" w:color="auto"/>
            <w:right w:val="none" w:sz="0" w:space="0" w:color="auto"/>
          </w:divBdr>
        </w:div>
        <w:div w:id="1524781511">
          <w:marLeft w:val="640"/>
          <w:marRight w:val="0"/>
          <w:marTop w:val="0"/>
          <w:marBottom w:val="0"/>
          <w:divBdr>
            <w:top w:val="none" w:sz="0" w:space="0" w:color="auto"/>
            <w:left w:val="none" w:sz="0" w:space="0" w:color="auto"/>
            <w:bottom w:val="none" w:sz="0" w:space="0" w:color="auto"/>
            <w:right w:val="none" w:sz="0" w:space="0" w:color="auto"/>
          </w:divBdr>
        </w:div>
        <w:div w:id="1885871703">
          <w:marLeft w:val="640"/>
          <w:marRight w:val="0"/>
          <w:marTop w:val="0"/>
          <w:marBottom w:val="0"/>
          <w:divBdr>
            <w:top w:val="none" w:sz="0" w:space="0" w:color="auto"/>
            <w:left w:val="none" w:sz="0" w:space="0" w:color="auto"/>
            <w:bottom w:val="none" w:sz="0" w:space="0" w:color="auto"/>
            <w:right w:val="none" w:sz="0" w:space="0" w:color="auto"/>
          </w:divBdr>
        </w:div>
        <w:div w:id="290786118">
          <w:marLeft w:val="640"/>
          <w:marRight w:val="0"/>
          <w:marTop w:val="0"/>
          <w:marBottom w:val="0"/>
          <w:divBdr>
            <w:top w:val="none" w:sz="0" w:space="0" w:color="auto"/>
            <w:left w:val="none" w:sz="0" w:space="0" w:color="auto"/>
            <w:bottom w:val="none" w:sz="0" w:space="0" w:color="auto"/>
            <w:right w:val="none" w:sz="0" w:space="0" w:color="auto"/>
          </w:divBdr>
        </w:div>
        <w:div w:id="1963147249">
          <w:marLeft w:val="640"/>
          <w:marRight w:val="0"/>
          <w:marTop w:val="0"/>
          <w:marBottom w:val="0"/>
          <w:divBdr>
            <w:top w:val="none" w:sz="0" w:space="0" w:color="auto"/>
            <w:left w:val="none" w:sz="0" w:space="0" w:color="auto"/>
            <w:bottom w:val="none" w:sz="0" w:space="0" w:color="auto"/>
            <w:right w:val="none" w:sz="0" w:space="0" w:color="auto"/>
          </w:divBdr>
        </w:div>
        <w:div w:id="366492815">
          <w:marLeft w:val="640"/>
          <w:marRight w:val="0"/>
          <w:marTop w:val="0"/>
          <w:marBottom w:val="0"/>
          <w:divBdr>
            <w:top w:val="none" w:sz="0" w:space="0" w:color="auto"/>
            <w:left w:val="none" w:sz="0" w:space="0" w:color="auto"/>
            <w:bottom w:val="none" w:sz="0" w:space="0" w:color="auto"/>
            <w:right w:val="none" w:sz="0" w:space="0" w:color="auto"/>
          </w:divBdr>
        </w:div>
        <w:div w:id="1553736713">
          <w:marLeft w:val="640"/>
          <w:marRight w:val="0"/>
          <w:marTop w:val="0"/>
          <w:marBottom w:val="0"/>
          <w:divBdr>
            <w:top w:val="none" w:sz="0" w:space="0" w:color="auto"/>
            <w:left w:val="none" w:sz="0" w:space="0" w:color="auto"/>
            <w:bottom w:val="none" w:sz="0" w:space="0" w:color="auto"/>
            <w:right w:val="none" w:sz="0" w:space="0" w:color="auto"/>
          </w:divBdr>
        </w:div>
        <w:div w:id="1907646531">
          <w:marLeft w:val="640"/>
          <w:marRight w:val="0"/>
          <w:marTop w:val="0"/>
          <w:marBottom w:val="0"/>
          <w:divBdr>
            <w:top w:val="none" w:sz="0" w:space="0" w:color="auto"/>
            <w:left w:val="none" w:sz="0" w:space="0" w:color="auto"/>
            <w:bottom w:val="none" w:sz="0" w:space="0" w:color="auto"/>
            <w:right w:val="none" w:sz="0" w:space="0" w:color="auto"/>
          </w:divBdr>
        </w:div>
        <w:div w:id="2108770510">
          <w:marLeft w:val="640"/>
          <w:marRight w:val="0"/>
          <w:marTop w:val="0"/>
          <w:marBottom w:val="0"/>
          <w:divBdr>
            <w:top w:val="none" w:sz="0" w:space="0" w:color="auto"/>
            <w:left w:val="none" w:sz="0" w:space="0" w:color="auto"/>
            <w:bottom w:val="none" w:sz="0" w:space="0" w:color="auto"/>
            <w:right w:val="none" w:sz="0" w:space="0" w:color="auto"/>
          </w:divBdr>
        </w:div>
        <w:div w:id="401099911">
          <w:marLeft w:val="640"/>
          <w:marRight w:val="0"/>
          <w:marTop w:val="0"/>
          <w:marBottom w:val="0"/>
          <w:divBdr>
            <w:top w:val="none" w:sz="0" w:space="0" w:color="auto"/>
            <w:left w:val="none" w:sz="0" w:space="0" w:color="auto"/>
            <w:bottom w:val="none" w:sz="0" w:space="0" w:color="auto"/>
            <w:right w:val="none" w:sz="0" w:space="0" w:color="auto"/>
          </w:divBdr>
        </w:div>
        <w:div w:id="2050688292">
          <w:marLeft w:val="640"/>
          <w:marRight w:val="0"/>
          <w:marTop w:val="0"/>
          <w:marBottom w:val="0"/>
          <w:divBdr>
            <w:top w:val="none" w:sz="0" w:space="0" w:color="auto"/>
            <w:left w:val="none" w:sz="0" w:space="0" w:color="auto"/>
            <w:bottom w:val="none" w:sz="0" w:space="0" w:color="auto"/>
            <w:right w:val="none" w:sz="0" w:space="0" w:color="auto"/>
          </w:divBdr>
        </w:div>
        <w:div w:id="1171681403">
          <w:marLeft w:val="640"/>
          <w:marRight w:val="0"/>
          <w:marTop w:val="0"/>
          <w:marBottom w:val="0"/>
          <w:divBdr>
            <w:top w:val="none" w:sz="0" w:space="0" w:color="auto"/>
            <w:left w:val="none" w:sz="0" w:space="0" w:color="auto"/>
            <w:bottom w:val="none" w:sz="0" w:space="0" w:color="auto"/>
            <w:right w:val="none" w:sz="0" w:space="0" w:color="auto"/>
          </w:divBdr>
        </w:div>
        <w:div w:id="1087506736">
          <w:marLeft w:val="640"/>
          <w:marRight w:val="0"/>
          <w:marTop w:val="0"/>
          <w:marBottom w:val="0"/>
          <w:divBdr>
            <w:top w:val="none" w:sz="0" w:space="0" w:color="auto"/>
            <w:left w:val="none" w:sz="0" w:space="0" w:color="auto"/>
            <w:bottom w:val="none" w:sz="0" w:space="0" w:color="auto"/>
            <w:right w:val="none" w:sz="0" w:space="0" w:color="auto"/>
          </w:divBdr>
        </w:div>
        <w:div w:id="283737528">
          <w:marLeft w:val="640"/>
          <w:marRight w:val="0"/>
          <w:marTop w:val="0"/>
          <w:marBottom w:val="0"/>
          <w:divBdr>
            <w:top w:val="none" w:sz="0" w:space="0" w:color="auto"/>
            <w:left w:val="none" w:sz="0" w:space="0" w:color="auto"/>
            <w:bottom w:val="none" w:sz="0" w:space="0" w:color="auto"/>
            <w:right w:val="none" w:sz="0" w:space="0" w:color="auto"/>
          </w:divBdr>
        </w:div>
        <w:div w:id="470636984">
          <w:marLeft w:val="640"/>
          <w:marRight w:val="0"/>
          <w:marTop w:val="0"/>
          <w:marBottom w:val="0"/>
          <w:divBdr>
            <w:top w:val="none" w:sz="0" w:space="0" w:color="auto"/>
            <w:left w:val="none" w:sz="0" w:space="0" w:color="auto"/>
            <w:bottom w:val="none" w:sz="0" w:space="0" w:color="auto"/>
            <w:right w:val="none" w:sz="0" w:space="0" w:color="auto"/>
          </w:divBdr>
        </w:div>
        <w:div w:id="362176526">
          <w:marLeft w:val="640"/>
          <w:marRight w:val="0"/>
          <w:marTop w:val="0"/>
          <w:marBottom w:val="0"/>
          <w:divBdr>
            <w:top w:val="none" w:sz="0" w:space="0" w:color="auto"/>
            <w:left w:val="none" w:sz="0" w:space="0" w:color="auto"/>
            <w:bottom w:val="none" w:sz="0" w:space="0" w:color="auto"/>
            <w:right w:val="none" w:sz="0" w:space="0" w:color="auto"/>
          </w:divBdr>
        </w:div>
        <w:div w:id="326638095">
          <w:marLeft w:val="640"/>
          <w:marRight w:val="0"/>
          <w:marTop w:val="0"/>
          <w:marBottom w:val="0"/>
          <w:divBdr>
            <w:top w:val="none" w:sz="0" w:space="0" w:color="auto"/>
            <w:left w:val="none" w:sz="0" w:space="0" w:color="auto"/>
            <w:bottom w:val="none" w:sz="0" w:space="0" w:color="auto"/>
            <w:right w:val="none" w:sz="0" w:space="0" w:color="auto"/>
          </w:divBdr>
        </w:div>
        <w:div w:id="868180359">
          <w:marLeft w:val="640"/>
          <w:marRight w:val="0"/>
          <w:marTop w:val="0"/>
          <w:marBottom w:val="0"/>
          <w:divBdr>
            <w:top w:val="none" w:sz="0" w:space="0" w:color="auto"/>
            <w:left w:val="none" w:sz="0" w:space="0" w:color="auto"/>
            <w:bottom w:val="none" w:sz="0" w:space="0" w:color="auto"/>
            <w:right w:val="none" w:sz="0" w:space="0" w:color="auto"/>
          </w:divBdr>
        </w:div>
        <w:div w:id="594748391">
          <w:marLeft w:val="640"/>
          <w:marRight w:val="0"/>
          <w:marTop w:val="0"/>
          <w:marBottom w:val="0"/>
          <w:divBdr>
            <w:top w:val="none" w:sz="0" w:space="0" w:color="auto"/>
            <w:left w:val="none" w:sz="0" w:space="0" w:color="auto"/>
            <w:bottom w:val="none" w:sz="0" w:space="0" w:color="auto"/>
            <w:right w:val="none" w:sz="0" w:space="0" w:color="auto"/>
          </w:divBdr>
        </w:div>
        <w:div w:id="2040886103">
          <w:marLeft w:val="640"/>
          <w:marRight w:val="0"/>
          <w:marTop w:val="0"/>
          <w:marBottom w:val="0"/>
          <w:divBdr>
            <w:top w:val="none" w:sz="0" w:space="0" w:color="auto"/>
            <w:left w:val="none" w:sz="0" w:space="0" w:color="auto"/>
            <w:bottom w:val="none" w:sz="0" w:space="0" w:color="auto"/>
            <w:right w:val="none" w:sz="0" w:space="0" w:color="auto"/>
          </w:divBdr>
        </w:div>
        <w:div w:id="36585735">
          <w:marLeft w:val="640"/>
          <w:marRight w:val="0"/>
          <w:marTop w:val="0"/>
          <w:marBottom w:val="0"/>
          <w:divBdr>
            <w:top w:val="none" w:sz="0" w:space="0" w:color="auto"/>
            <w:left w:val="none" w:sz="0" w:space="0" w:color="auto"/>
            <w:bottom w:val="none" w:sz="0" w:space="0" w:color="auto"/>
            <w:right w:val="none" w:sz="0" w:space="0" w:color="auto"/>
          </w:divBdr>
        </w:div>
        <w:div w:id="1116867893">
          <w:marLeft w:val="640"/>
          <w:marRight w:val="0"/>
          <w:marTop w:val="0"/>
          <w:marBottom w:val="0"/>
          <w:divBdr>
            <w:top w:val="none" w:sz="0" w:space="0" w:color="auto"/>
            <w:left w:val="none" w:sz="0" w:space="0" w:color="auto"/>
            <w:bottom w:val="none" w:sz="0" w:space="0" w:color="auto"/>
            <w:right w:val="none" w:sz="0" w:space="0" w:color="auto"/>
          </w:divBdr>
        </w:div>
        <w:div w:id="907417483">
          <w:marLeft w:val="640"/>
          <w:marRight w:val="0"/>
          <w:marTop w:val="0"/>
          <w:marBottom w:val="0"/>
          <w:divBdr>
            <w:top w:val="none" w:sz="0" w:space="0" w:color="auto"/>
            <w:left w:val="none" w:sz="0" w:space="0" w:color="auto"/>
            <w:bottom w:val="none" w:sz="0" w:space="0" w:color="auto"/>
            <w:right w:val="none" w:sz="0" w:space="0" w:color="auto"/>
          </w:divBdr>
        </w:div>
        <w:div w:id="1256010917">
          <w:marLeft w:val="640"/>
          <w:marRight w:val="0"/>
          <w:marTop w:val="0"/>
          <w:marBottom w:val="0"/>
          <w:divBdr>
            <w:top w:val="none" w:sz="0" w:space="0" w:color="auto"/>
            <w:left w:val="none" w:sz="0" w:space="0" w:color="auto"/>
            <w:bottom w:val="none" w:sz="0" w:space="0" w:color="auto"/>
            <w:right w:val="none" w:sz="0" w:space="0" w:color="auto"/>
          </w:divBdr>
        </w:div>
        <w:div w:id="1064641101">
          <w:marLeft w:val="640"/>
          <w:marRight w:val="0"/>
          <w:marTop w:val="0"/>
          <w:marBottom w:val="0"/>
          <w:divBdr>
            <w:top w:val="none" w:sz="0" w:space="0" w:color="auto"/>
            <w:left w:val="none" w:sz="0" w:space="0" w:color="auto"/>
            <w:bottom w:val="none" w:sz="0" w:space="0" w:color="auto"/>
            <w:right w:val="none" w:sz="0" w:space="0" w:color="auto"/>
          </w:divBdr>
        </w:div>
        <w:div w:id="43024322">
          <w:marLeft w:val="640"/>
          <w:marRight w:val="0"/>
          <w:marTop w:val="0"/>
          <w:marBottom w:val="0"/>
          <w:divBdr>
            <w:top w:val="none" w:sz="0" w:space="0" w:color="auto"/>
            <w:left w:val="none" w:sz="0" w:space="0" w:color="auto"/>
            <w:bottom w:val="none" w:sz="0" w:space="0" w:color="auto"/>
            <w:right w:val="none" w:sz="0" w:space="0" w:color="auto"/>
          </w:divBdr>
        </w:div>
        <w:div w:id="1900245264">
          <w:marLeft w:val="640"/>
          <w:marRight w:val="0"/>
          <w:marTop w:val="0"/>
          <w:marBottom w:val="0"/>
          <w:divBdr>
            <w:top w:val="none" w:sz="0" w:space="0" w:color="auto"/>
            <w:left w:val="none" w:sz="0" w:space="0" w:color="auto"/>
            <w:bottom w:val="none" w:sz="0" w:space="0" w:color="auto"/>
            <w:right w:val="none" w:sz="0" w:space="0" w:color="auto"/>
          </w:divBdr>
        </w:div>
        <w:div w:id="742482720">
          <w:marLeft w:val="640"/>
          <w:marRight w:val="0"/>
          <w:marTop w:val="0"/>
          <w:marBottom w:val="0"/>
          <w:divBdr>
            <w:top w:val="none" w:sz="0" w:space="0" w:color="auto"/>
            <w:left w:val="none" w:sz="0" w:space="0" w:color="auto"/>
            <w:bottom w:val="none" w:sz="0" w:space="0" w:color="auto"/>
            <w:right w:val="none" w:sz="0" w:space="0" w:color="auto"/>
          </w:divBdr>
        </w:div>
        <w:div w:id="1712462076">
          <w:marLeft w:val="640"/>
          <w:marRight w:val="0"/>
          <w:marTop w:val="0"/>
          <w:marBottom w:val="0"/>
          <w:divBdr>
            <w:top w:val="none" w:sz="0" w:space="0" w:color="auto"/>
            <w:left w:val="none" w:sz="0" w:space="0" w:color="auto"/>
            <w:bottom w:val="none" w:sz="0" w:space="0" w:color="auto"/>
            <w:right w:val="none" w:sz="0" w:space="0" w:color="auto"/>
          </w:divBdr>
        </w:div>
        <w:div w:id="2083671739">
          <w:marLeft w:val="640"/>
          <w:marRight w:val="0"/>
          <w:marTop w:val="0"/>
          <w:marBottom w:val="0"/>
          <w:divBdr>
            <w:top w:val="none" w:sz="0" w:space="0" w:color="auto"/>
            <w:left w:val="none" w:sz="0" w:space="0" w:color="auto"/>
            <w:bottom w:val="none" w:sz="0" w:space="0" w:color="auto"/>
            <w:right w:val="none" w:sz="0" w:space="0" w:color="auto"/>
          </w:divBdr>
        </w:div>
        <w:div w:id="2074959404">
          <w:marLeft w:val="640"/>
          <w:marRight w:val="0"/>
          <w:marTop w:val="0"/>
          <w:marBottom w:val="0"/>
          <w:divBdr>
            <w:top w:val="none" w:sz="0" w:space="0" w:color="auto"/>
            <w:left w:val="none" w:sz="0" w:space="0" w:color="auto"/>
            <w:bottom w:val="none" w:sz="0" w:space="0" w:color="auto"/>
            <w:right w:val="none" w:sz="0" w:space="0" w:color="auto"/>
          </w:divBdr>
        </w:div>
        <w:div w:id="1445807569">
          <w:marLeft w:val="640"/>
          <w:marRight w:val="0"/>
          <w:marTop w:val="0"/>
          <w:marBottom w:val="0"/>
          <w:divBdr>
            <w:top w:val="none" w:sz="0" w:space="0" w:color="auto"/>
            <w:left w:val="none" w:sz="0" w:space="0" w:color="auto"/>
            <w:bottom w:val="none" w:sz="0" w:space="0" w:color="auto"/>
            <w:right w:val="none" w:sz="0" w:space="0" w:color="auto"/>
          </w:divBdr>
        </w:div>
        <w:div w:id="257568597">
          <w:marLeft w:val="640"/>
          <w:marRight w:val="0"/>
          <w:marTop w:val="0"/>
          <w:marBottom w:val="0"/>
          <w:divBdr>
            <w:top w:val="none" w:sz="0" w:space="0" w:color="auto"/>
            <w:left w:val="none" w:sz="0" w:space="0" w:color="auto"/>
            <w:bottom w:val="none" w:sz="0" w:space="0" w:color="auto"/>
            <w:right w:val="none" w:sz="0" w:space="0" w:color="auto"/>
          </w:divBdr>
        </w:div>
        <w:div w:id="1787305583">
          <w:marLeft w:val="640"/>
          <w:marRight w:val="0"/>
          <w:marTop w:val="0"/>
          <w:marBottom w:val="0"/>
          <w:divBdr>
            <w:top w:val="none" w:sz="0" w:space="0" w:color="auto"/>
            <w:left w:val="none" w:sz="0" w:space="0" w:color="auto"/>
            <w:bottom w:val="none" w:sz="0" w:space="0" w:color="auto"/>
            <w:right w:val="none" w:sz="0" w:space="0" w:color="auto"/>
          </w:divBdr>
        </w:div>
        <w:div w:id="738749079">
          <w:marLeft w:val="640"/>
          <w:marRight w:val="0"/>
          <w:marTop w:val="0"/>
          <w:marBottom w:val="0"/>
          <w:divBdr>
            <w:top w:val="none" w:sz="0" w:space="0" w:color="auto"/>
            <w:left w:val="none" w:sz="0" w:space="0" w:color="auto"/>
            <w:bottom w:val="none" w:sz="0" w:space="0" w:color="auto"/>
            <w:right w:val="none" w:sz="0" w:space="0" w:color="auto"/>
          </w:divBdr>
        </w:div>
        <w:div w:id="1095902000">
          <w:marLeft w:val="640"/>
          <w:marRight w:val="0"/>
          <w:marTop w:val="0"/>
          <w:marBottom w:val="0"/>
          <w:divBdr>
            <w:top w:val="none" w:sz="0" w:space="0" w:color="auto"/>
            <w:left w:val="none" w:sz="0" w:space="0" w:color="auto"/>
            <w:bottom w:val="none" w:sz="0" w:space="0" w:color="auto"/>
            <w:right w:val="none" w:sz="0" w:space="0" w:color="auto"/>
          </w:divBdr>
        </w:div>
        <w:div w:id="118112944">
          <w:marLeft w:val="640"/>
          <w:marRight w:val="0"/>
          <w:marTop w:val="0"/>
          <w:marBottom w:val="0"/>
          <w:divBdr>
            <w:top w:val="none" w:sz="0" w:space="0" w:color="auto"/>
            <w:left w:val="none" w:sz="0" w:space="0" w:color="auto"/>
            <w:bottom w:val="none" w:sz="0" w:space="0" w:color="auto"/>
            <w:right w:val="none" w:sz="0" w:space="0" w:color="auto"/>
          </w:divBdr>
        </w:div>
        <w:div w:id="1723408431">
          <w:marLeft w:val="640"/>
          <w:marRight w:val="0"/>
          <w:marTop w:val="0"/>
          <w:marBottom w:val="0"/>
          <w:divBdr>
            <w:top w:val="none" w:sz="0" w:space="0" w:color="auto"/>
            <w:left w:val="none" w:sz="0" w:space="0" w:color="auto"/>
            <w:bottom w:val="none" w:sz="0" w:space="0" w:color="auto"/>
            <w:right w:val="none" w:sz="0" w:space="0" w:color="auto"/>
          </w:divBdr>
        </w:div>
        <w:div w:id="1280525356">
          <w:marLeft w:val="640"/>
          <w:marRight w:val="0"/>
          <w:marTop w:val="0"/>
          <w:marBottom w:val="0"/>
          <w:divBdr>
            <w:top w:val="none" w:sz="0" w:space="0" w:color="auto"/>
            <w:left w:val="none" w:sz="0" w:space="0" w:color="auto"/>
            <w:bottom w:val="none" w:sz="0" w:space="0" w:color="auto"/>
            <w:right w:val="none" w:sz="0" w:space="0" w:color="auto"/>
          </w:divBdr>
        </w:div>
        <w:div w:id="1667437805">
          <w:marLeft w:val="640"/>
          <w:marRight w:val="0"/>
          <w:marTop w:val="0"/>
          <w:marBottom w:val="0"/>
          <w:divBdr>
            <w:top w:val="none" w:sz="0" w:space="0" w:color="auto"/>
            <w:left w:val="none" w:sz="0" w:space="0" w:color="auto"/>
            <w:bottom w:val="none" w:sz="0" w:space="0" w:color="auto"/>
            <w:right w:val="none" w:sz="0" w:space="0" w:color="auto"/>
          </w:divBdr>
        </w:div>
        <w:div w:id="1130518351">
          <w:marLeft w:val="640"/>
          <w:marRight w:val="0"/>
          <w:marTop w:val="0"/>
          <w:marBottom w:val="0"/>
          <w:divBdr>
            <w:top w:val="none" w:sz="0" w:space="0" w:color="auto"/>
            <w:left w:val="none" w:sz="0" w:space="0" w:color="auto"/>
            <w:bottom w:val="none" w:sz="0" w:space="0" w:color="auto"/>
            <w:right w:val="none" w:sz="0" w:space="0" w:color="auto"/>
          </w:divBdr>
        </w:div>
        <w:div w:id="370112278">
          <w:marLeft w:val="640"/>
          <w:marRight w:val="0"/>
          <w:marTop w:val="0"/>
          <w:marBottom w:val="0"/>
          <w:divBdr>
            <w:top w:val="none" w:sz="0" w:space="0" w:color="auto"/>
            <w:left w:val="none" w:sz="0" w:space="0" w:color="auto"/>
            <w:bottom w:val="none" w:sz="0" w:space="0" w:color="auto"/>
            <w:right w:val="none" w:sz="0" w:space="0" w:color="auto"/>
          </w:divBdr>
        </w:div>
        <w:div w:id="693380259">
          <w:marLeft w:val="640"/>
          <w:marRight w:val="0"/>
          <w:marTop w:val="0"/>
          <w:marBottom w:val="0"/>
          <w:divBdr>
            <w:top w:val="none" w:sz="0" w:space="0" w:color="auto"/>
            <w:left w:val="none" w:sz="0" w:space="0" w:color="auto"/>
            <w:bottom w:val="none" w:sz="0" w:space="0" w:color="auto"/>
            <w:right w:val="none" w:sz="0" w:space="0" w:color="auto"/>
          </w:divBdr>
        </w:div>
        <w:div w:id="312636907">
          <w:marLeft w:val="640"/>
          <w:marRight w:val="0"/>
          <w:marTop w:val="0"/>
          <w:marBottom w:val="0"/>
          <w:divBdr>
            <w:top w:val="none" w:sz="0" w:space="0" w:color="auto"/>
            <w:left w:val="none" w:sz="0" w:space="0" w:color="auto"/>
            <w:bottom w:val="none" w:sz="0" w:space="0" w:color="auto"/>
            <w:right w:val="none" w:sz="0" w:space="0" w:color="auto"/>
          </w:divBdr>
        </w:div>
        <w:div w:id="1619414017">
          <w:marLeft w:val="640"/>
          <w:marRight w:val="0"/>
          <w:marTop w:val="0"/>
          <w:marBottom w:val="0"/>
          <w:divBdr>
            <w:top w:val="none" w:sz="0" w:space="0" w:color="auto"/>
            <w:left w:val="none" w:sz="0" w:space="0" w:color="auto"/>
            <w:bottom w:val="none" w:sz="0" w:space="0" w:color="auto"/>
            <w:right w:val="none" w:sz="0" w:space="0" w:color="auto"/>
          </w:divBdr>
        </w:div>
        <w:div w:id="1913656357">
          <w:marLeft w:val="640"/>
          <w:marRight w:val="0"/>
          <w:marTop w:val="0"/>
          <w:marBottom w:val="0"/>
          <w:divBdr>
            <w:top w:val="none" w:sz="0" w:space="0" w:color="auto"/>
            <w:left w:val="none" w:sz="0" w:space="0" w:color="auto"/>
            <w:bottom w:val="none" w:sz="0" w:space="0" w:color="auto"/>
            <w:right w:val="none" w:sz="0" w:space="0" w:color="auto"/>
          </w:divBdr>
        </w:div>
        <w:div w:id="1316447535">
          <w:marLeft w:val="640"/>
          <w:marRight w:val="0"/>
          <w:marTop w:val="0"/>
          <w:marBottom w:val="0"/>
          <w:divBdr>
            <w:top w:val="none" w:sz="0" w:space="0" w:color="auto"/>
            <w:left w:val="none" w:sz="0" w:space="0" w:color="auto"/>
            <w:bottom w:val="none" w:sz="0" w:space="0" w:color="auto"/>
            <w:right w:val="none" w:sz="0" w:space="0" w:color="auto"/>
          </w:divBdr>
        </w:div>
        <w:div w:id="1454523730">
          <w:marLeft w:val="640"/>
          <w:marRight w:val="0"/>
          <w:marTop w:val="0"/>
          <w:marBottom w:val="0"/>
          <w:divBdr>
            <w:top w:val="none" w:sz="0" w:space="0" w:color="auto"/>
            <w:left w:val="none" w:sz="0" w:space="0" w:color="auto"/>
            <w:bottom w:val="none" w:sz="0" w:space="0" w:color="auto"/>
            <w:right w:val="none" w:sz="0" w:space="0" w:color="auto"/>
          </w:divBdr>
        </w:div>
        <w:div w:id="2048212832">
          <w:marLeft w:val="640"/>
          <w:marRight w:val="0"/>
          <w:marTop w:val="0"/>
          <w:marBottom w:val="0"/>
          <w:divBdr>
            <w:top w:val="none" w:sz="0" w:space="0" w:color="auto"/>
            <w:left w:val="none" w:sz="0" w:space="0" w:color="auto"/>
            <w:bottom w:val="none" w:sz="0" w:space="0" w:color="auto"/>
            <w:right w:val="none" w:sz="0" w:space="0" w:color="auto"/>
          </w:divBdr>
        </w:div>
        <w:div w:id="1897079899">
          <w:marLeft w:val="640"/>
          <w:marRight w:val="0"/>
          <w:marTop w:val="0"/>
          <w:marBottom w:val="0"/>
          <w:divBdr>
            <w:top w:val="none" w:sz="0" w:space="0" w:color="auto"/>
            <w:left w:val="none" w:sz="0" w:space="0" w:color="auto"/>
            <w:bottom w:val="none" w:sz="0" w:space="0" w:color="auto"/>
            <w:right w:val="none" w:sz="0" w:space="0" w:color="auto"/>
          </w:divBdr>
        </w:div>
        <w:div w:id="1220167587">
          <w:marLeft w:val="640"/>
          <w:marRight w:val="0"/>
          <w:marTop w:val="0"/>
          <w:marBottom w:val="0"/>
          <w:divBdr>
            <w:top w:val="none" w:sz="0" w:space="0" w:color="auto"/>
            <w:left w:val="none" w:sz="0" w:space="0" w:color="auto"/>
            <w:bottom w:val="none" w:sz="0" w:space="0" w:color="auto"/>
            <w:right w:val="none" w:sz="0" w:space="0" w:color="auto"/>
          </w:divBdr>
        </w:div>
        <w:div w:id="1582376456">
          <w:marLeft w:val="640"/>
          <w:marRight w:val="0"/>
          <w:marTop w:val="0"/>
          <w:marBottom w:val="0"/>
          <w:divBdr>
            <w:top w:val="none" w:sz="0" w:space="0" w:color="auto"/>
            <w:left w:val="none" w:sz="0" w:space="0" w:color="auto"/>
            <w:bottom w:val="none" w:sz="0" w:space="0" w:color="auto"/>
            <w:right w:val="none" w:sz="0" w:space="0" w:color="auto"/>
          </w:divBdr>
        </w:div>
        <w:div w:id="515849122">
          <w:marLeft w:val="640"/>
          <w:marRight w:val="0"/>
          <w:marTop w:val="0"/>
          <w:marBottom w:val="0"/>
          <w:divBdr>
            <w:top w:val="none" w:sz="0" w:space="0" w:color="auto"/>
            <w:left w:val="none" w:sz="0" w:space="0" w:color="auto"/>
            <w:bottom w:val="none" w:sz="0" w:space="0" w:color="auto"/>
            <w:right w:val="none" w:sz="0" w:space="0" w:color="auto"/>
          </w:divBdr>
        </w:div>
        <w:div w:id="1375732758">
          <w:marLeft w:val="640"/>
          <w:marRight w:val="0"/>
          <w:marTop w:val="0"/>
          <w:marBottom w:val="0"/>
          <w:divBdr>
            <w:top w:val="none" w:sz="0" w:space="0" w:color="auto"/>
            <w:left w:val="none" w:sz="0" w:space="0" w:color="auto"/>
            <w:bottom w:val="none" w:sz="0" w:space="0" w:color="auto"/>
            <w:right w:val="none" w:sz="0" w:space="0" w:color="auto"/>
          </w:divBdr>
        </w:div>
        <w:div w:id="1502889211">
          <w:marLeft w:val="640"/>
          <w:marRight w:val="0"/>
          <w:marTop w:val="0"/>
          <w:marBottom w:val="0"/>
          <w:divBdr>
            <w:top w:val="none" w:sz="0" w:space="0" w:color="auto"/>
            <w:left w:val="none" w:sz="0" w:space="0" w:color="auto"/>
            <w:bottom w:val="none" w:sz="0" w:space="0" w:color="auto"/>
            <w:right w:val="none" w:sz="0" w:space="0" w:color="auto"/>
          </w:divBdr>
        </w:div>
        <w:div w:id="1557819303">
          <w:marLeft w:val="640"/>
          <w:marRight w:val="0"/>
          <w:marTop w:val="0"/>
          <w:marBottom w:val="0"/>
          <w:divBdr>
            <w:top w:val="none" w:sz="0" w:space="0" w:color="auto"/>
            <w:left w:val="none" w:sz="0" w:space="0" w:color="auto"/>
            <w:bottom w:val="none" w:sz="0" w:space="0" w:color="auto"/>
            <w:right w:val="none" w:sz="0" w:space="0" w:color="auto"/>
          </w:divBdr>
        </w:div>
        <w:div w:id="2003004939">
          <w:marLeft w:val="640"/>
          <w:marRight w:val="0"/>
          <w:marTop w:val="0"/>
          <w:marBottom w:val="0"/>
          <w:divBdr>
            <w:top w:val="none" w:sz="0" w:space="0" w:color="auto"/>
            <w:left w:val="none" w:sz="0" w:space="0" w:color="auto"/>
            <w:bottom w:val="none" w:sz="0" w:space="0" w:color="auto"/>
            <w:right w:val="none" w:sz="0" w:space="0" w:color="auto"/>
          </w:divBdr>
        </w:div>
        <w:div w:id="1430392876">
          <w:marLeft w:val="640"/>
          <w:marRight w:val="0"/>
          <w:marTop w:val="0"/>
          <w:marBottom w:val="0"/>
          <w:divBdr>
            <w:top w:val="none" w:sz="0" w:space="0" w:color="auto"/>
            <w:left w:val="none" w:sz="0" w:space="0" w:color="auto"/>
            <w:bottom w:val="none" w:sz="0" w:space="0" w:color="auto"/>
            <w:right w:val="none" w:sz="0" w:space="0" w:color="auto"/>
          </w:divBdr>
        </w:div>
        <w:div w:id="1940553419">
          <w:marLeft w:val="640"/>
          <w:marRight w:val="0"/>
          <w:marTop w:val="0"/>
          <w:marBottom w:val="0"/>
          <w:divBdr>
            <w:top w:val="none" w:sz="0" w:space="0" w:color="auto"/>
            <w:left w:val="none" w:sz="0" w:space="0" w:color="auto"/>
            <w:bottom w:val="none" w:sz="0" w:space="0" w:color="auto"/>
            <w:right w:val="none" w:sz="0" w:space="0" w:color="auto"/>
          </w:divBdr>
        </w:div>
        <w:div w:id="1903248678">
          <w:marLeft w:val="640"/>
          <w:marRight w:val="0"/>
          <w:marTop w:val="0"/>
          <w:marBottom w:val="0"/>
          <w:divBdr>
            <w:top w:val="none" w:sz="0" w:space="0" w:color="auto"/>
            <w:left w:val="none" w:sz="0" w:space="0" w:color="auto"/>
            <w:bottom w:val="none" w:sz="0" w:space="0" w:color="auto"/>
            <w:right w:val="none" w:sz="0" w:space="0" w:color="auto"/>
          </w:divBdr>
        </w:div>
        <w:div w:id="1400444359">
          <w:marLeft w:val="640"/>
          <w:marRight w:val="0"/>
          <w:marTop w:val="0"/>
          <w:marBottom w:val="0"/>
          <w:divBdr>
            <w:top w:val="none" w:sz="0" w:space="0" w:color="auto"/>
            <w:left w:val="none" w:sz="0" w:space="0" w:color="auto"/>
            <w:bottom w:val="none" w:sz="0" w:space="0" w:color="auto"/>
            <w:right w:val="none" w:sz="0" w:space="0" w:color="auto"/>
          </w:divBdr>
        </w:div>
        <w:div w:id="124350794">
          <w:marLeft w:val="640"/>
          <w:marRight w:val="0"/>
          <w:marTop w:val="0"/>
          <w:marBottom w:val="0"/>
          <w:divBdr>
            <w:top w:val="none" w:sz="0" w:space="0" w:color="auto"/>
            <w:left w:val="none" w:sz="0" w:space="0" w:color="auto"/>
            <w:bottom w:val="none" w:sz="0" w:space="0" w:color="auto"/>
            <w:right w:val="none" w:sz="0" w:space="0" w:color="auto"/>
          </w:divBdr>
        </w:div>
        <w:div w:id="1104349938">
          <w:marLeft w:val="640"/>
          <w:marRight w:val="0"/>
          <w:marTop w:val="0"/>
          <w:marBottom w:val="0"/>
          <w:divBdr>
            <w:top w:val="none" w:sz="0" w:space="0" w:color="auto"/>
            <w:left w:val="none" w:sz="0" w:space="0" w:color="auto"/>
            <w:bottom w:val="none" w:sz="0" w:space="0" w:color="auto"/>
            <w:right w:val="none" w:sz="0" w:space="0" w:color="auto"/>
          </w:divBdr>
        </w:div>
        <w:div w:id="1697848504">
          <w:marLeft w:val="640"/>
          <w:marRight w:val="0"/>
          <w:marTop w:val="0"/>
          <w:marBottom w:val="0"/>
          <w:divBdr>
            <w:top w:val="none" w:sz="0" w:space="0" w:color="auto"/>
            <w:left w:val="none" w:sz="0" w:space="0" w:color="auto"/>
            <w:bottom w:val="none" w:sz="0" w:space="0" w:color="auto"/>
            <w:right w:val="none" w:sz="0" w:space="0" w:color="auto"/>
          </w:divBdr>
        </w:div>
        <w:div w:id="1106971785">
          <w:marLeft w:val="640"/>
          <w:marRight w:val="0"/>
          <w:marTop w:val="0"/>
          <w:marBottom w:val="0"/>
          <w:divBdr>
            <w:top w:val="none" w:sz="0" w:space="0" w:color="auto"/>
            <w:left w:val="none" w:sz="0" w:space="0" w:color="auto"/>
            <w:bottom w:val="none" w:sz="0" w:space="0" w:color="auto"/>
            <w:right w:val="none" w:sz="0" w:space="0" w:color="auto"/>
          </w:divBdr>
        </w:div>
        <w:div w:id="1994524975">
          <w:marLeft w:val="640"/>
          <w:marRight w:val="0"/>
          <w:marTop w:val="0"/>
          <w:marBottom w:val="0"/>
          <w:divBdr>
            <w:top w:val="none" w:sz="0" w:space="0" w:color="auto"/>
            <w:left w:val="none" w:sz="0" w:space="0" w:color="auto"/>
            <w:bottom w:val="none" w:sz="0" w:space="0" w:color="auto"/>
            <w:right w:val="none" w:sz="0" w:space="0" w:color="auto"/>
          </w:divBdr>
        </w:div>
        <w:div w:id="1449350478">
          <w:marLeft w:val="640"/>
          <w:marRight w:val="0"/>
          <w:marTop w:val="0"/>
          <w:marBottom w:val="0"/>
          <w:divBdr>
            <w:top w:val="none" w:sz="0" w:space="0" w:color="auto"/>
            <w:left w:val="none" w:sz="0" w:space="0" w:color="auto"/>
            <w:bottom w:val="none" w:sz="0" w:space="0" w:color="auto"/>
            <w:right w:val="none" w:sz="0" w:space="0" w:color="auto"/>
          </w:divBdr>
        </w:div>
        <w:div w:id="551161485">
          <w:marLeft w:val="640"/>
          <w:marRight w:val="0"/>
          <w:marTop w:val="0"/>
          <w:marBottom w:val="0"/>
          <w:divBdr>
            <w:top w:val="none" w:sz="0" w:space="0" w:color="auto"/>
            <w:left w:val="none" w:sz="0" w:space="0" w:color="auto"/>
            <w:bottom w:val="none" w:sz="0" w:space="0" w:color="auto"/>
            <w:right w:val="none" w:sz="0" w:space="0" w:color="auto"/>
          </w:divBdr>
        </w:div>
      </w:divsChild>
    </w:div>
    <w:div w:id="1329751362">
      <w:bodyDiv w:val="1"/>
      <w:marLeft w:val="0"/>
      <w:marRight w:val="0"/>
      <w:marTop w:val="0"/>
      <w:marBottom w:val="0"/>
      <w:divBdr>
        <w:top w:val="none" w:sz="0" w:space="0" w:color="auto"/>
        <w:left w:val="none" w:sz="0" w:space="0" w:color="auto"/>
        <w:bottom w:val="none" w:sz="0" w:space="0" w:color="auto"/>
        <w:right w:val="none" w:sz="0" w:space="0" w:color="auto"/>
      </w:divBdr>
      <w:divsChild>
        <w:div w:id="51773601">
          <w:marLeft w:val="640"/>
          <w:marRight w:val="0"/>
          <w:marTop w:val="0"/>
          <w:marBottom w:val="0"/>
          <w:divBdr>
            <w:top w:val="none" w:sz="0" w:space="0" w:color="auto"/>
            <w:left w:val="none" w:sz="0" w:space="0" w:color="auto"/>
            <w:bottom w:val="none" w:sz="0" w:space="0" w:color="auto"/>
            <w:right w:val="none" w:sz="0" w:space="0" w:color="auto"/>
          </w:divBdr>
        </w:div>
        <w:div w:id="404954897">
          <w:marLeft w:val="640"/>
          <w:marRight w:val="0"/>
          <w:marTop w:val="0"/>
          <w:marBottom w:val="0"/>
          <w:divBdr>
            <w:top w:val="none" w:sz="0" w:space="0" w:color="auto"/>
            <w:left w:val="none" w:sz="0" w:space="0" w:color="auto"/>
            <w:bottom w:val="none" w:sz="0" w:space="0" w:color="auto"/>
            <w:right w:val="none" w:sz="0" w:space="0" w:color="auto"/>
          </w:divBdr>
        </w:div>
        <w:div w:id="1894654835">
          <w:marLeft w:val="640"/>
          <w:marRight w:val="0"/>
          <w:marTop w:val="0"/>
          <w:marBottom w:val="0"/>
          <w:divBdr>
            <w:top w:val="none" w:sz="0" w:space="0" w:color="auto"/>
            <w:left w:val="none" w:sz="0" w:space="0" w:color="auto"/>
            <w:bottom w:val="none" w:sz="0" w:space="0" w:color="auto"/>
            <w:right w:val="none" w:sz="0" w:space="0" w:color="auto"/>
          </w:divBdr>
        </w:div>
        <w:div w:id="324941385">
          <w:marLeft w:val="640"/>
          <w:marRight w:val="0"/>
          <w:marTop w:val="0"/>
          <w:marBottom w:val="0"/>
          <w:divBdr>
            <w:top w:val="none" w:sz="0" w:space="0" w:color="auto"/>
            <w:left w:val="none" w:sz="0" w:space="0" w:color="auto"/>
            <w:bottom w:val="none" w:sz="0" w:space="0" w:color="auto"/>
            <w:right w:val="none" w:sz="0" w:space="0" w:color="auto"/>
          </w:divBdr>
        </w:div>
        <w:div w:id="567349047">
          <w:marLeft w:val="640"/>
          <w:marRight w:val="0"/>
          <w:marTop w:val="0"/>
          <w:marBottom w:val="0"/>
          <w:divBdr>
            <w:top w:val="none" w:sz="0" w:space="0" w:color="auto"/>
            <w:left w:val="none" w:sz="0" w:space="0" w:color="auto"/>
            <w:bottom w:val="none" w:sz="0" w:space="0" w:color="auto"/>
            <w:right w:val="none" w:sz="0" w:space="0" w:color="auto"/>
          </w:divBdr>
        </w:div>
        <w:div w:id="1139230518">
          <w:marLeft w:val="640"/>
          <w:marRight w:val="0"/>
          <w:marTop w:val="0"/>
          <w:marBottom w:val="0"/>
          <w:divBdr>
            <w:top w:val="none" w:sz="0" w:space="0" w:color="auto"/>
            <w:left w:val="none" w:sz="0" w:space="0" w:color="auto"/>
            <w:bottom w:val="none" w:sz="0" w:space="0" w:color="auto"/>
            <w:right w:val="none" w:sz="0" w:space="0" w:color="auto"/>
          </w:divBdr>
        </w:div>
        <w:div w:id="233517325">
          <w:marLeft w:val="640"/>
          <w:marRight w:val="0"/>
          <w:marTop w:val="0"/>
          <w:marBottom w:val="0"/>
          <w:divBdr>
            <w:top w:val="none" w:sz="0" w:space="0" w:color="auto"/>
            <w:left w:val="none" w:sz="0" w:space="0" w:color="auto"/>
            <w:bottom w:val="none" w:sz="0" w:space="0" w:color="auto"/>
            <w:right w:val="none" w:sz="0" w:space="0" w:color="auto"/>
          </w:divBdr>
        </w:div>
        <w:div w:id="1541817616">
          <w:marLeft w:val="640"/>
          <w:marRight w:val="0"/>
          <w:marTop w:val="0"/>
          <w:marBottom w:val="0"/>
          <w:divBdr>
            <w:top w:val="none" w:sz="0" w:space="0" w:color="auto"/>
            <w:left w:val="none" w:sz="0" w:space="0" w:color="auto"/>
            <w:bottom w:val="none" w:sz="0" w:space="0" w:color="auto"/>
            <w:right w:val="none" w:sz="0" w:space="0" w:color="auto"/>
          </w:divBdr>
        </w:div>
        <w:div w:id="255287069">
          <w:marLeft w:val="640"/>
          <w:marRight w:val="0"/>
          <w:marTop w:val="0"/>
          <w:marBottom w:val="0"/>
          <w:divBdr>
            <w:top w:val="none" w:sz="0" w:space="0" w:color="auto"/>
            <w:left w:val="none" w:sz="0" w:space="0" w:color="auto"/>
            <w:bottom w:val="none" w:sz="0" w:space="0" w:color="auto"/>
            <w:right w:val="none" w:sz="0" w:space="0" w:color="auto"/>
          </w:divBdr>
        </w:div>
        <w:div w:id="311326191">
          <w:marLeft w:val="640"/>
          <w:marRight w:val="0"/>
          <w:marTop w:val="0"/>
          <w:marBottom w:val="0"/>
          <w:divBdr>
            <w:top w:val="none" w:sz="0" w:space="0" w:color="auto"/>
            <w:left w:val="none" w:sz="0" w:space="0" w:color="auto"/>
            <w:bottom w:val="none" w:sz="0" w:space="0" w:color="auto"/>
            <w:right w:val="none" w:sz="0" w:space="0" w:color="auto"/>
          </w:divBdr>
        </w:div>
        <w:div w:id="44724453">
          <w:marLeft w:val="640"/>
          <w:marRight w:val="0"/>
          <w:marTop w:val="0"/>
          <w:marBottom w:val="0"/>
          <w:divBdr>
            <w:top w:val="none" w:sz="0" w:space="0" w:color="auto"/>
            <w:left w:val="none" w:sz="0" w:space="0" w:color="auto"/>
            <w:bottom w:val="none" w:sz="0" w:space="0" w:color="auto"/>
            <w:right w:val="none" w:sz="0" w:space="0" w:color="auto"/>
          </w:divBdr>
        </w:div>
        <w:div w:id="942109783">
          <w:marLeft w:val="640"/>
          <w:marRight w:val="0"/>
          <w:marTop w:val="0"/>
          <w:marBottom w:val="0"/>
          <w:divBdr>
            <w:top w:val="none" w:sz="0" w:space="0" w:color="auto"/>
            <w:left w:val="none" w:sz="0" w:space="0" w:color="auto"/>
            <w:bottom w:val="none" w:sz="0" w:space="0" w:color="auto"/>
            <w:right w:val="none" w:sz="0" w:space="0" w:color="auto"/>
          </w:divBdr>
        </w:div>
        <w:div w:id="1213422705">
          <w:marLeft w:val="640"/>
          <w:marRight w:val="0"/>
          <w:marTop w:val="0"/>
          <w:marBottom w:val="0"/>
          <w:divBdr>
            <w:top w:val="none" w:sz="0" w:space="0" w:color="auto"/>
            <w:left w:val="none" w:sz="0" w:space="0" w:color="auto"/>
            <w:bottom w:val="none" w:sz="0" w:space="0" w:color="auto"/>
            <w:right w:val="none" w:sz="0" w:space="0" w:color="auto"/>
          </w:divBdr>
        </w:div>
        <w:div w:id="2041009377">
          <w:marLeft w:val="640"/>
          <w:marRight w:val="0"/>
          <w:marTop w:val="0"/>
          <w:marBottom w:val="0"/>
          <w:divBdr>
            <w:top w:val="none" w:sz="0" w:space="0" w:color="auto"/>
            <w:left w:val="none" w:sz="0" w:space="0" w:color="auto"/>
            <w:bottom w:val="none" w:sz="0" w:space="0" w:color="auto"/>
            <w:right w:val="none" w:sz="0" w:space="0" w:color="auto"/>
          </w:divBdr>
        </w:div>
        <w:div w:id="1463423117">
          <w:marLeft w:val="640"/>
          <w:marRight w:val="0"/>
          <w:marTop w:val="0"/>
          <w:marBottom w:val="0"/>
          <w:divBdr>
            <w:top w:val="none" w:sz="0" w:space="0" w:color="auto"/>
            <w:left w:val="none" w:sz="0" w:space="0" w:color="auto"/>
            <w:bottom w:val="none" w:sz="0" w:space="0" w:color="auto"/>
            <w:right w:val="none" w:sz="0" w:space="0" w:color="auto"/>
          </w:divBdr>
        </w:div>
        <w:div w:id="1830441579">
          <w:marLeft w:val="640"/>
          <w:marRight w:val="0"/>
          <w:marTop w:val="0"/>
          <w:marBottom w:val="0"/>
          <w:divBdr>
            <w:top w:val="none" w:sz="0" w:space="0" w:color="auto"/>
            <w:left w:val="none" w:sz="0" w:space="0" w:color="auto"/>
            <w:bottom w:val="none" w:sz="0" w:space="0" w:color="auto"/>
            <w:right w:val="none" w:sz="0" w:space="0" w:color="auto"/>
          </w:divBdr>
        </w:div>
        <w:div w:id="1840582411">
          <w:marLeft w:val="640"/>
          <w:marRight w:val="0"/>
          <w:marTop w:val="0"/>
          <w:marBottom w:val="0"/>
          <w:divBdr>
            <w:top w:val="none" w:sz="0" w:space="0" w:color="auto"/>
            <w:left w:val="none" w:sz="0" w:space="0" w:color="auto"/>
            <w:bottom w:val="none" w:sz="0" w:space="0" w:color="auto"/>
            <w:right w:val="none" w:sz="0" w:space="0" w:color="auto"/>
          </w:divBdr>
        </w:div>
        <w:div w:id="794327567">
          <w:marLeft w:val="640"/>
          <w:marRight w:val="0"/>
          <w:marTop w:val="0"/>
          <w:marBottom w:val="0"/>
          <w:divBdr>
            <w:top w:val="none" w:sz="0" w:space="0" w:color="auto"/>
            <w:left w:val="none" w:sz="0" w:space="0" w:color="auto"/>
            <w:bottom w:val="none" w:sz="0" w:space="0" w:color="auto"/>
            <w:right w:val="none" w:sz="0" w:space="0" w:color="auto"/>
          </w:divBdr>
        </w:div>
        <w:div w:id="1357730265">
          <w:marLeft w:val="640"/>
          <w:marRight w:val="0"/>
          <w:marTop w:val="0"/>
          <w:marBottom w:val="0"/>
          <w:divBdr>
            <w:top w:val="none" w:sz="0" w:space="0" w:color="auto"/>
            <w:left w:val="none" w:sz="0" w:space="0" w:color="auto"/>
            <w:bottom w:val="none" w:sz="0" w:space="0" w:color="auto"/>
            <w:right w:val="none" w:sz="0" w:space="0" w:color="auto"/>
          </w:divBdr>
        </w:div>
        <w:div w:id="470753270">
          <w:marLeft w:val="640"/>
          <w:marRight w:val="0"/>
          <w:marTop w:val="0"/>
          <w:marBottom w:val="0"/>
          <w:divBdr>
            <w:top w:val="none" w:sz="0" w:space="0" w:color="auto"/>
            <w:left w:val="none" w:sz="0" w:space="0" w:color="auto"/>
            <w:bottom w:val="none" w:sz="0" w:space="0" w:color="auto"/>
            <w:right w:val="none" w:sz="0" w:space="0" w:color="auto"/>
          </w:divBdr>
        </w:div>
        <w:div w:id="578910157">
          <w:marLeft w:val="640"/>
          <w:marRight w:val="0"/>
          <w:marTop w:val="0"/>
          <w:marBottom w:val="0"/>
          <w:divBdr>
            <w:top w:val="none" w:sz="0" w:space="0" w:color="auto"/>
            <w:left w:val="none" w:sz="0" w:space="0" w:color="auto"/>
            <w:bottom w:val="none" w:sz="0" w:space="0" w:color="auto"/>
            <w:right w:val="none" w:sz="0" w:space="0" w:color="auto"/>
          </w:divBdr>
        </w:div>
        <w:div w:id="289671905">
          <w:marLeft w:val="640"/>
          <w:marRight w:val="0"/>
          <w:marTop w:val="0"/>
          <w:marBottom w:val="0"/>
          <w:divBdr>
            <w:top w:val="none" w:sz="0" w:space="0" w:color="auto"/>
            <w:left w:val="none" w:sz="0" w:space="0" w:color="auto"/>
            <w:bottom w:val="none" w:sz="0" w:space="0" w:color="auto"/>
            <w:right w:val="none" w:sz="0" w:space="0" w:color="auto"/>
          </w:divBdr>
        </w:div>
        <w:div w:id="1974627661">
          <w:marLeft w:val="640"/>
          <w:marRight w:val="0"/>
          <w:marTop w:val="0"/>
          <w:marBottom w:val="0"/>
          <w:divBdr>
            <w:top w:val="none" w:sz="0" w:space="0" w:color="auto"/>
            <w:left w:val="none" w:sz="0" w:space="0" w:color="auto"/>
            <w:bottom w:val="none" w:sz="0" w:space="0" w:color="auto"/>
            <w:right w:val="none" w:sz="0" w:space="0" w:color="auto"/>
          </w:divBdr>
        </w:div>
        <w:div w:id="1144085778">
          <w:marLeft w:val="640"/>
          <w:marRight w:val="0"/>
          <w:marTop w:val="0"/>
          <w:marBottom w:val="0"/>
          <w:divBdr>
            <w:top w:val="none" w:sz="0" w:space="0" w:color="auto"/>
            <w:left w:val="none" w:sz="0" w:space="0" w:color="auto"/>
            <w:bottom w:val="none" w:sz="0" w:space="0" w:color="auto"/>
            <w:right w:val="none" w:sz="0" w:space="0" w:color="auto"/>
          </w:divBdr>
        </w:div>
        <w:div w:id="428695854">
          <w:marLeft w:val="640"/>
          <w:marRight w:val="0"/>
          <w:marTop w:val="0"/>
          <w:marBottom w:val="0"/>
          <w:divBdr>
            <w:top w:val="none" w:sz="0" w:space="0" w:color="auto"/>
            <w:left w:val="none" w:sz="0" w:space="0" w:color="auto"/>
            <w:bottom w:val="none" w:sz="0" w:space="0" w:color="auto"/>
            <w:right w:val="none" w:sz="0" w:space="0" w:color="auto"/>
          </w:divBdr>
        </w:div>
        <w:div w:id="998654426">
          <w:marLeft w:val="640"/>
          <w:marRight w:val="0"/>
          <w:marTop w:val="0"/>
          <w:marBottom w:val="0"/>
          <w:divBdr>
            <w:top w:val="none" w:sz="0" w:space="0" w:color="auto"/>
            <w:left w:val="none" w:sz="0" w:space="0" w:color="auto"/>
            <w:bottom w:val="none" w:sz="0" w:space="0" w:color="auto"/>
            <w:right w:val="none" w:sz="0" w:space="0" w:color="auto"/>
          </w:divBdr>
        </w:div>
        <w:div w:id="1856990741">
          <w:marLeft w:val="640"/>
          <w:marRight w:val="0"/>
          <w:marTop w:val="0"/>
          <w:marBottom w:val="0"/>
          <w:divBdr>
            <w:top w:val="none" w:sz="0" w:space="0" w:color="auto"/>
            <w:left w:val="none" w:sz="0" w:space="0" w:color="auto"/>
            <w:bottom w:val="none" w:sz="0" w:space="0" w:color="auto"/>
            <w:right w:val="none" w:sz="0" w:space="0" w:color="auto"/>
          </w:divBdr>
        </w:div>
        <w:div w:id="1032078201">
          <w:marLeft w:val="640"/>
          <w:marRight w:val="0"/>
          <w:marTop w:val="0"/>
          <w:marBottom w:val="0"/>
          <w:divBdr>
            <w:top w:val="none" w:sz="0" w:space="0" w:color="auto"/>
            <w:left w:val="none" w:sz="0" w:space="0" w:color="auto"/>
            <w:bottom w:val="none" w:sz="0" w:space="0" w:color="auto"/>
            <w:right w:val="none" w:sz="0" w:space="0" w:color="auto"/>
          </w:divBdr>
        </w:div>
        <w:div w:id="416630910">
          <w:marLeft w:val="640"/>
          <w:marRight w:val="0"/>
          <w:marTop w:val="0"/>
          <w:marBottom w:val="0"/>
          <w:divBdr>
            <w:top w:val="none" w:sz="0" w:space="0" w:color="auto"/>
            <w:left w:val="none" w:sz="0" w:space="0" w:color="auto"/>
            <w:bottom w:val="none" w:sz="0" w:space="0" w:color="auto"/>
            <w:right w:val="none" w:sz="0" w:space="0" w:color="auto"/>
          </w:divBdr>
        </w:div>
        <w:div w:id="734205160">
          <w:marLeft w:val="640"/>
          <w:marRight w:val="0"/>
          <w:marTop w:val="0"/>
          <w:marBottom w:val="0"/>
          <w:divBdr>
            <w:top w:val="none" w:sz="0" w:space="0" w:color="auto"/>
            <w:left w:val="none" w:sz="0" w:space="0" w:color="auto"/>
            <w:bottom w:val="none" w:sz="0" w:space="0" w:color="auto"/>
            <w:right w:val="none" w:sz="0" w:space="0" w:color="auto"/>
          </w:divBdr>
        </w:div>
        <w:div w:id="650525436">
          <w:marLeft w:val="640"/>
          <w:marRight w:val="0"/>
          <w:marTop w:val="0"/>
          <w:marBottom w:val="0"/>
          <w:divBdr>
            <w:top w:val="none" w:sz="0" w:space="0" w:color="auto"/>
            <w:left w:val="none" w:sz="0" w:space="0" w:color="auto"/>
            <w:bottom w:val="none" w:sz="0" w:space="0" w:color="auto"/>
            <w:right w:val="none" w:sz="0" w:space="0" w:color="auto"/>
          </w:divBdr>
        </w:div>
        <w:div w:id="15817691">
          <w:marLeft w:val="640"/>
          <w:marRight w:val="0"/>
          <w:marTop w:val="0"/>
          <w:marBottom w:val="0"/>
          <w:divBdr>
            <w:top w:val="none" w:sz="0" w:space="0" w:color="auto"/>
            <w:left w:val="none" w:sz="0" w:space="0" w:color="auto"/>
            <w:bottom w:val="none" w:sz="0" w:space="0" w:color="auto"/>
            <w:right w:val="none" w:sz="0" w:space="0" w:color="auto"/>
          </w:divBdr>
        </w:div>
        <w:div w:id="143401297">
          <w:marLeft w:val="640"/>
          <w:marRight w:val="0"/>
          <w:marTop w:val="0"/>
          <w:marBottom w:val="0"/>
          <w:divBdr>
            <w:top w:val="none" w:sz="0" w:space="0" w:color="auto"/>
            <w:left w:val="none" w:sz="0" w:space="0" w:color="auto"/>
            <w:bottom w:val="none" w:sz="0" w:space="0" w:color="auto"/>
            <w:right w:val="none" w:sz="0" w:space="0" w:color="auto"/>
          </w:divBdr>
        </w:div>
        <w:div w:id="1122118666">
          <w:marLeft w:val="640"/>
          <w:marRight w:val="0"/>
          <w:marTop w:val="0"/>
          <w:marBottom w:val="0"/>
          <w:divBdr>
            <w:top w:val="none" w:sz="0" w:space="0" w:color="auto"/>
            <w:left w:val="none" w:sz="0" w:space="0" w:color="auto"/>
            <w:bottom w:val="none" w:sz="0" w:space="0" w:color="auto"/>
            <w:right w:val="none" w:sz="0" w:space="0" w:color="auto"/>
          </w:divBdr>
        </w:div>
        <w:div w:id="584148121">
          <w:marLeft w:val="640"/>
          <w:marRight w:val="0"/>
          <w:marTop w:val="0"/>
          <w:marBottom w:val="0"/>
          <w:divBdr>
            <w:top w:val="none" w:sz="0" w:space="0" w:color="auto"/>
            <w:left w:val="none" w:sz="0" w:space="0" w:color="auto"/>
            <w:bottom w:val="none" w:sz="0" w:space="0" w:color="auto"/>
            <w:right w:val="none" w:sz="0" w:space="0" w:color="auto"/>
          </w:divBdr>
        </w:div>
        <w:div w:id="1450314986">
          <w:marLeft w:val="640"/>
          <w:marRight w:val="0"/>
          <w:marTop w:val="0"/>
          <w:marBottom w:val="0"/>
          <w:divBdr>
            <w:top w:val="none" w:sz="0" w:space="0" w:color="auto"/>
            <w:left w:val="none" w:sz="0" w:space="0" w:color="auto"/>
            <w:bottom w:val="none" w:sz="0" w:space="0" w:color="auto"/>
            <w:right w:val="none" w:sz="0" w:space="0" w:color="auto"/>
          </w:divBdr>
        </w:div>
        <w:div w:id="1941254789">
          <w:marLeft w:val="640"/>
          <w:marRight w:val="0"/>
          <w:marTop w:val="0"/>
          <w:marBottom w:val="0"/>
          <w:divBdr>
            <w:top w:val="none" w:sz="0" w:space="0" w:color="auto"/>
            <w:left w:val="none" w:sz="0" w:space="0" w:color="auto"/>
            <w:bottom w:val="none" w:sz="0" w:space="0" w:color="auto"/>
            <w:right w:val="none" w:sz="0" w:space="0" w:color="auto"/>
          </w:divBdr>
        </w:div>
        <w:div w:id="769619457">
          <w:marLeft w:val="640"/>
          <w:marRight w:val="0"/>
          <w:marTop w:val="0"/>
          <w:marBottom w:val="0"/>
          <w:divBdr>
            <w:top w:val="none" w:sz="0" w:space="0" w:color="auto"/>
            <w:left w:val="none" w:sz="0" w:space="0" w:color="auto"/>
            <w:bottom w:val="none" w:sz="0" w:space="0" w:color="auto"/>
            <w:right w:val="none" w:sz="0" w:space="0" w:color="auto"/>
          </w:divBdr>
        </w:div>
        <w:div w:id="884874939">
          <w:marLeft w:val="640"/>
          <w:marRight w:val="0"/>
          <w:marTop w:val="0"/>
          <w:marBottom w:val="0"/>
          <w:divBdr>
            <w:top w:val="none" w:sz="0" w:space="0" w:color="auto"/>
            <w:left w:val="none" w:sz="0" w:space="0" w:color="auto"/>
            <w:bottom w:val="none" w:sz="0" w:space="0" w:color="auto"/>
            <w:right w:val="none" w:sz="0" w:space="0" w:color="auto"/>
          </w:divBdr>
        </w:div>
        <w:div w:id="239142182">
          <w:marLeft w:val="640"/>
          <w:marRight w:val="0"/>
          <w:marTop w:val="0"/>
          <w:marBottom w:val="0"/>
          <w:divBdr>
            <w:top w:val="none" w:sz="0" w:space="0" w:color="auto"/>
            <w:left w:val="none" w:sz="0" w:space="0" w:color="auto"/>
            <w:bottom w:val="none" w:sz="0" w:space="0" w:color="auto"/>
            <w:right w:val="none" w:sz="0" w:space="0" w:color="auto"/>
          </w:divBdr>
        </w:div>
        <w:div w:id="435904207">
          <w:marLeft w:val="640"/>
          <w:marRight w:val="0"/>
          <w:marTop w:val="0"/>
          <w:marBottom w:val="0"/>
          <w:divBdr>
            <w:top w:val="none" w:sz="0" w:space="0" w:color="auto"/>
            <w:left w:val="none" w:sz="0" w:space="0" w:color="auto"/>
            <w:bottom w:val="none" w:sz="0" w:space="0" w:color="auto"/>
            <w:right w:val="none" w:sz="0" w:space="0" w:color="auto"/>
          </w:divBdr>
        </w:div>
        <w:div w:id="1265116336">
          <w:marLeft w:val="640"/>
          <w:marRight w:val="0"/>
          <w:marTop w:val="0"/>
          <w:marBottom w:val="0"/>
          <w:divBdr>
            <w:top w:val="none" w:sz="0" w:space="0" w:color="auto"/>
            <w:left w:val="none" w:sz="0" w:space="0" w:color="auto"/>
            <w:bottom w:val="none" w:sz="0" w:space="0" w:color="auto"/>
            <w:right w:val="none" w:sz="0" w:space="0" w:color="auto"/>
          </w:divBdr>
        </w:div>
        <w:div w:id="120194392">
          <w:marLeft w:val="640"/>
          <w:marRight w:val="0"/>
          <w:marTop w:val="0"/>
          <w:marBottom w:val="0"/>
          <w:divBdr>
            <w:top w:val="none" w:sz="0" w:space="0" w:color="auto"/>
            <w:left w:val="none" w:sz="0" w:space="0" w:color="auto"/>
            <w:bottom w:val="none" w:sz="0" w:space="0" w:color="auto"/>
            <w:right w:val="none" w:sz="0" w:space="0" w:color="auto"/>
          </w:divBdr>
        </w:div>
        <w:div w:id="151605206">
          <w:marLeft w:val="640"/>
          <w:marRight w:val="0"/>
          <w:marTop w:val="0"/>
          <w:marBottom w:val="0"/>
          <w:divBdr>
            <w:top w:val="none" w:sz="0" w:space="0" w:color="auto"/>
            <w:left w:val="none" w:sz="0" w:space="0" w:color="auto"/>
            <w:bottom w:val="none" w:sz="0" w:space="0" w:color="auto"/>
            <w:right w:val="none" w:sz="0" w:space="0" w:color="auto"/>
          </w:divBdr>
        </w:div>
        <w:div w:id="1807963864">
          <w:marLeft w:val="640"/>
          <w:marRight w:val="0"/>
          <w:marTop w:val="0"/>
          <w:marBottom w:val="0"/>
          <w:divBdr>
            <w:top w:val="none" w:sz="0" w:space="0" w:color="auto"/>
            <w:left w:val="none" w:sz="0" w:space="0" w:color="auto"/>
            <w:bottom w:val="none" w:sz="0" w:space="0" w:color="auto"/>
            <w:right w:val="none" w:sz="0" w:space="0" w:color="auto"/>
          </w:divBdr>
        </w:div>
        <w:div w:id="1363045200">
          <w:marLeft w:val="640"/>
          <w:marRight w:val="0"/>
          <w:marTop w:val="0"/>
          <w:marBottom w:val="0"/>
          <w:divBdr>
            <w:top w:val="none" w:sz="0" w:space="0" w:color="auto"/>
            <w:left w:val="none" w:sz="0" w:space="0" w:color="auto"/>
            <w:bottom w:val="none" w:sz="0" w:space="0" w:color="auto"/>
            <w:right w:val="none" w:sz="0" w:space="0" w:color="auto"/>
          </w:divBdr>
        </w:div>
        <w:div w:id="218170612">
          <w:marLeft w:val="640"/>
          <w:marRight w:val="0"/>
          <w:marTop w:val="0"/>
          <w:marBottom w:val="0"/>
          <w:divBdr>
            <w:top w:val="none" w:sz="0" w:space="0" w:color="auto"/>
            <w:left w:val="none" w:sz="0" w:space="0" w:color="auto"/>
            <w:bottom w:val="none" w:sz="0" w:space="0" w:color="auto"/>
            <w:right w:val="none" w:sz="0" w:space="0" w:color="auto"/>
          </w:divBdr>
        </w:div>
        <w:div w:id="2139371733">
          <w:marLeft w:val="640"/>
          <w:marRight w:val="0"/>
          <w:marTop w:val="0"/>
          <w:marBottom w:val="0"/>
          <w:divBdr>
            <w:top w:val="none" w:sz="0" w:space="0" w:color="auto"/>
            <w:left w:val="none" w:sz="0" w:space="0" w:color="auto"/>
            <w:bottom w:val="none" w:sz="0" w:space="0" w:color="auto"/>
            <w:right w:val="none" w:sz="0" w:space="0" w:color="auto"/>
          </w:divBdr>
        </w:div>
        <w:div w:id="1567833302">
          <w:marLeft w:val="640"/>
          <w:marRight w:val="0"/>
          <w:marTop w:val="0"/>
          <w:marBottom w:val="0"/>
          <w:divBdr>
            <w:top w:val="none" w:sz="0" w:space="0" w:color="auto"/>
            <w:left w:val="none" w:sz="0" w:space="0" w:color="auto"/>
            <w:bottom w:val="none" w:sz="0" w:space="0" w:color="auto"/>
            <w:right w:val="none" w:sz="0" w:space="0" w:color="auto"/>
          </w:divBdr>
        </w:div>
        <w:div w:id="1886602508">
          <w:marLeft w:val="640"/>
          <w:marRight w:val="0"/>
          <w:marTop w:val="0"/>
          <w:marBottom w:val="0"/>
          <w:divBdr>
            <w:top w:val="none" w:sz="0" w:space="0" w:color="auto"/>
            <w:left w:val="none" w:sz="0" w:space="0" w:color="auto"/>
            <w:bottom w:val="none" w:sz="0" w:space="0" w:color="auto"/>
            <w:right w:val="none" w:sz="0" w:space="0" w:color="auto"/>
          </w:divBdr>
        </w:div>
        <w:div w:id="1723825500">
          <w:marLeft w:val="640"/>
          <w:marRight w:val="0"/>
          <w:marTop w:val="0"/>
          <w:marBottom w:val="0"/>
          <w:divBdr>
            <w:top w:val="none" w:sz="0" w:space="0" w:color="auto"/>
            <w:left w:val="none" w:sz="0" w:space="0" w:color="auto"/>
            <w:bottom w:val="none" w:sz="0" w:space="0" w:color="auto"/>
            <w:right w:val="none" w:sz="0" w:space="0" w:color="auto"/>
          </w:divBdr>
        </w:div>
        <w:div w:id="1739018450">
          <w:marLeft w:val="640"/>
          <w:marRight w:val="0"/>
          <w:marTop w:val="0"/>
          <w:marBottom w:val="0"/>
          <w:divBdr>
            <w:top w:val="none" w:sz="0" w:space="0" w:color="auto"/>
            <w:left w:val="none" w:sz="0" w:space="0" w:color="auto"/>
            <w:bottom w:val="none" w:sz="0" w:space="0" w:color="auto"/>
            <w:right w:val="none" w:sz="0" w:space="0" w:color="auto"/>
          </w:divBdr>
        </w:div>
        <w:div w:id="707802844">
          <w:marLeft w:val="640"/>
          <w:marRight w:val="0"/>
          <w:marTop w:val="0"/>
          <w:marBottom w:val="0"/>
          <w:divBdr>
            <w:top w:val="none" w:sz="0" w:space="0" w:color="auto"/>
            <w:left w:val="none" w:sz="0" w:space="0" w:color="auto"/>
            <w:bottom w:val="none" w:sz="0" w:space="0" w:color="auto"/>
            <w:right w:val="none" w:sz="0" w:space="0" w:color="auto"/>
          </w:divBdr>
        </w:div>
        <w:div w:id="500972311">
          <w:marLeft w:val="640"/>
          <w:marRight w:val="0"/>
          <w:marTop w:val="0"/>
          <w:marBottom w:val="0"/>
          <w:divBdr>
            <w:top w:val="none" w:sz="0" w:space="0" w:color="auto"/>
            <w:left w:val="none" w:sz="0" w:space="0" w:color="auto"/>
            <w:bottom w:val="none" w:sz="0" w:space="0" w:color="auto"/>
            <w:right w:val="none" w:sz="0" w:space="0" w:color="auto"/>
          </w:divBdr>
        </w:div>
        <w:div w:id="1850945514">
          <w:marLeft w:val="640"/>
          <w:marRight w:val="0"/>
          <w:marTop w:val="0"/>
          <w:marBottom w:val="0"/>
          <w:divBdr>
            <w:top w:val="none" w:sz="0" w:space="0" w:color="auto"/>
            <w:left w:val="none" w:sz="0" w:space="0" w:color="auto"/>
            <w:bottom w:val="none" w:sz="0" w:space="0" w:color="auto"/>
            <w:right w:val="none" w:sz="0" w:space="0" w:color="auto"/>
          </w:divBdr>
        </w:div>
        <w:div w:id="800150798">
          <w:marLeft w:val="640"/>
          <w:marRight w:val="0"/>
          <w:marTop w:val="0"/>
          <w:marBottom w:val="0"/>
          <w:divBdr>
            <w:top w:val="none" w:sz="0" w:space="0" w:color="auto"/>
            <w:left w:val="none" w:sz="0" w:space="0" w:color="auto"/>
            <w:bottom w:val="none" w:sz="0" w:space="0" w:color="auto"/>
            <w:right w:val="none" w:sz="0" w:space="0" w:color="auto"/>
          </w:divBdr>
        </w:div>
        <w:div w:id="166135308">
          <w:marLeft w:val="640"/>
          <w:marRight w:val="0"/>
          <w:marTop w:val="0"/>
          <w:marBottom w:val="0"/>
          <w:divBdr>
            <w:top w:val="none" w:sz="0" w:space="0" w:color="auto"/>
            <w:left w:val="none" w:sz="0" w:space="0" w:color="auto"/>
            <w:bottom w:val="none" w:sz="0" w:space="0" w:color="auto"/>
            <w:right w:val="none" w:sz="0" w:space="0" w:color="auto"/>
          </w:divBdr>
        </w:div>
        <w:div w:id="12994869">
          <w:marLeft w:val="640"/>
          <w:marRight w:val="0"/>
          <w:marTop w:val="0"/>
          <w:marBottom w:val="0"/>
          <w:divBdr>
            <w:top w:val="none" w:sz="0" w:space="0" w:color="auto"/>
            <w:left w:val="none" w:sz="0" w:space="0" w:color="auto"/>
            <w:bottom w:val="none" w:sz="0" w:space="0" w:color="auto"/>
            <w:right w:val="none" w:sz="0" w:space="0" w:color="auto"/>
          </w:divBdr>
        </w:div>
        <w:div w:id="255555890">
          <w:marLeft w:val="640"/>
          <w:marRight w:val="0"/>
          <w:marTop w:val="0"/>
          <w:marBottom w:val="0"/>
          <w:divBdr>
            <w:top w:val="none" w:sz="0" w:space="0" w:color="auto"/>
            <w:left w:val="none" w:sz="0" w:space="0" w:color="auto"/>
            <w:bottom w:val="none" w:sz="0" w:space="0" w:color="auto"/>
            <w:right w:val="none" w:sz="0" w:space="0" w:color="auto"/>
          </w:divBdr>
        </w:div>
        <w:div w:id="254169359">
          <w:marLeft w:val="640"/>
          <w:marRight w:val="0"/>
          <w:marTop w:val="0"/>
          <w:marBottom w:val="0"/>
          <w:divBdr>
            <w:top w:val="none" w:sz="0" w:space="0" w:color="auto"/>
            <w:left w:val="none" w:sz="0" w:space="0" w:color="auto"/>
            <w:bottom w:val="none" w:sz="0" w:space="0" w:color="auto"/>
            <w:right w:val="none" w:sz="0" w:space="0" w:color="auto"/>
          </w:divBdr>
        </w:div>
        <w:div w:id="1328899328">
          <w:marLeft w:val="640"/>
          <w:marRight w:val="0"/>
          <w:marTop w:val="0"/>
          <w:marBottom w:val="0"/>
          <w:divBdr>
            <w:top w:val="none" w:sz="0" w:space="0" w:color="auto"/>
            <w:left w:val="none" w:sz="0" w:space="0" w:color="auto"/>
            <w:bottom w:val="none" w:sz="0" w:space="0" w:color="auto"/>
            <w:right w:val="none" w:sz="0" w:space="0" w:color="auto"/>
          </w:divBdr>
        </w:div>
        <w:div w:id="1374426496">
          <w:marLeft w:val="640"/>
          <w:marRight w:val="0"/>
          <w:marTop w:val="0"/>
          <w:marBottom w:val="0"/>
          <w:divBdr>
            <w:top w:val="none" w:sz="0" w:space="0" w:color="auto"/>
            <w:left w:val="none" w:sz="0" w:space="0" w:color="auto"/>
            <w:bottom w:val="none" w:sz="0" w:space="0" w:color="auto"/>
            <w:right w:val="none" w:sz="0" w:space="0" w:color="auto"/>
          </w:divBdr>
        </w:div>
        <w:div w:id="1575318659">
          <w:marLeft w:val="640"/>
          <w:marRight w:val="0"/>
          <w:marTop w:val="0"/>
          <w:marBottom w:val="0"/>
          <w:divBdr>
            <w:top w:val="none" w:sz="0" w:space="0" w:color="auto"/>
            <w:left w:val="none" w:sz="0" w:space="0" w:color="auto"/>
            <w:bottom w:val="none" w:sz="0" w:space="0" w:color="auto"/>
            <w:right w:val="none" w:sz="0" w:space="0" w:color="auto"/>
          </w:divBdr>
        </w:div>
        <w:div w:id="1696006208">
          <w:marLeft w:val="640"/>
          <w:marRight w:val="0"/>
          <w:marTop w:val="0"/>
          <w:marBottom w:val="0"/>
          <w:divBdr>
            <w:top w:val="none" w:sz="0" w:space="0" w:color="auto"/>
            <w:left w:val="none" w:sz="0" w:space="0" w:color="auto"/>
            <w:bottom w:val="none" w:sz="0" w:space="0" w:color="auto"/>
            <w:right w:val="none" w:sz="0" w:space="0" w:color="auto"/>
          </w:divBdr>
        </w:div>
        <w:div w:id="597297257">
          <w:marLeft w:val="640"/>
          <w:marRight w:val="0"/>
          <w:marTop w:val="0"/>
          <w:marBottom w:val="0"/>
          <w:divBdr>
            <w:top w:val="none" w:sz="0" w:space="0" w:color="auto"/>
            <w:left w:val="none" w:sz="0" w:space="0" w:color="auto"/>
            <w:bottom w:val="none" w:sz="0" w:space="0" w:color="auto"/>
            <w:right w:val="none" w:sz="0" w:space="0" w:color="auto"/>
          </w:divBdr>
        </w:div>
        <w:div w:id="809175979">
          <w:marLeft w:val="640"/>
          <w:marRight w:val="0"/>
          <w:marTop w:val="0"/>
          <w:marBottom w:val="0"/>
          <w:divBdr>
            <w:top w:val="none" w:sz="0" w:space="0" w:color="auto"/>
            <w:left w:val="none" w:sz="0" w:space="0" w:color="auto"/>
            <w:bottom w:val="none" w:sz="0" w:space="0" w:color="auto"/>
            <w:right w:val="none" w:sz="0" w:space="0" w:color="auto"/>
          </w:divBdr>
        </w:div>
        <w:div w:id="604656317">
          <w:marLeft w:val="640"/>
          <w:marRight w:val="0"/>
          <w:marTop w:val="0"/>
          <w:marBottom w:val="0"/>
          <w:divBdr>
            <w:top w:val="none" w:sz="0" w:space="0" w:color="auto"/>
            <w:left w:val="none" w:sz="0" w:space="0" w:color="auto"/>
            <w:bottom w:val="none" w:sz="0" w:space="0" w:color="auto"/>
            <w:right w:val="none" w:sz="0" w:space="0" w:color="auto"/>
          </w:divBdr>
        </w:div>
        <w:div w:id="1324118172">
          <w:marLeft w:val="640"/>
          <w:marRight w:val="0"/>
          <w:marTop w:val="0"/>
          <w:marBottom w:val="0"/>
          <w:divBdr>
            <w:top w:val="none" w:sz="0" w:space="0" w:color="auto"/>
            <w:left w:val="none" w:sz="0" w:space="0" w:color="auto"/>
            <w:bottom w:val="none" w:sz="0" w:space="0" w:color="auto"/>
            <w:right w:val="none" w:sz="0" w:space="0" w:color="auto"/>
          </w:divBdr>
        </w:div>
        <w:div w:id="799110802">
          <w:marLeft w:val="640"/>
          <w:marRight w:val="0"/>
          <w:marTop w:val="0"/>
          <w:marBottom w:val="0"/>
          <w:divBdr>
            <w:top w:val="none" w:sz="0" w:space="0" w:color="auto"/>
            <w:left w:val="none" w:sz="0" w:space="0" w:color="auto"/>
            <w:bottom w:val="none" w:sz="0" w:space="0" w:color="auto"/>
            <w:right w:val="none" w:sz="0" w:space="0" w:color="auto"/>
          </w:divBdr>
        </w:div>
        <w:div w:id="1795904469">
          <w:marLeft w:val="640"/>
          <w:marRight w:val="0"/>
          <w:marTop w:val="0"/>
          <w:marBottom w:val="0"/>
          <w:divBdr>
            <w:top w:val="none" w:sz="0" w:space="0" w:color="auto"/>
            <w:left w:val="none" w:sz="0" w:space="0" w:color="auto"/>
            <w:bottom w:val="none" w:sz="0" w:space="0" w:color="auto"/>
            <w:right w:val="none" w:sz="0" w:space="0" w:color="auto"/>
          </w:divBdr>
        </w:div>
        <w:div w:id="1141117394">
          <w:marLeft w:val="640"/>
          <w:marRight w:val="0"/>
          <w:marTop w:val="0"/>
          <w:marBottom w:val="0"/>
          <w:divBdr>
            <w:top w:val="none" w:sz="0" w:space="0" w:color="auto"/>
            <w:left w:val="none" w:sz="0" w:space="0" w:color="auto"/>
            <w:bottom w:val="none" w:sz="0" w:space="0" w:color="auto"/>
            <w:right w:val="none" w:sz="0" w:space="0" w:color="auto"/>
          </w:divBdr>
        </w:div>
        <w:div w:id="789278080">
          <w:marLeft w:val="640"/>
          <w:marRight w:val="0"/>
          <w:marTop w:val="0"/>
          <w:marBottom w:val="0"/>
          <w:divBdr>
            <w:top w:val="none" w:sz="0" w:space="0" w:color="auto"/>
            <w:left w:val="none" w:sz="0" w:space="0" w:color="auto"/>
            <w:bottom w:val="none" w:sz="0" w:space="0" w:color="auto"/>
            <w:right w:val="none" w:sz="0" w:space="0" w:color="auto"/>
          </w:divBdr>
        </w:div>
        <w:div w:id="1926837947">
          <w:marLeft w:val="640"/>
          <w:marRight w:val="0"/>
          <w:marTop w:val="0"/>
          <w:marBottom w:val="0"/>
          <w:divBdr>
            <w:top w:val="none" w:sz="0" w:space="0" w:color="auto"/>
            <w:left w:val="none" w:sz="0" w:space="0" w:color="auto"/>
            <w:bottom w:val="none" w:sz="0" w:space="0" w:color="auto"/>
            <w:right w:val="none" w:sz="0" w:space="0" w:color="auto"/>
          </w:divBdr>
        </w:div>
        <w:div w:id="891238193">
          <w:marLeft w:val="640"/>
          <w:marRight w:val="0"/>
          <w:marTop w:val="0"/>
          <w:marBottom w:val="0"/>
          <w:divBdr>
            <w:top w:val="none" w:sz="0" w:space="0" w:color="auto"/>
            <w:left w:val="none" w:sz="0" w:space="0" w:color="auto"/>
            <w:bottom w:val="none" w:sz="0" w:space="0" w:color="auto"/>
            <w:right w:val="none" w:sz="0" w:space="0" w:color="auto"/>
          </w:divBdr>
        </w:div>
        <w:div w:id="2053378181">
          <w:marLeft w:val="640"/>
          <w:marRight w:val="0"/>
          <w:marTop w:val="0"/>
          <w:marBottom w:val="0"/>
          <w:divBdr>
            <w:top w:val="none" w:sz="0" w:space="0" w:color="auto"/>
            <w:left w:val="none" w:sz="0" w:space="0" w:color="auto"/>
            <w:bottom w:val="none" w:sz="0" w:space="0" w:color="auto"/>
            <w:right w:val="none" w:sz="0" w:space="0" w:color="auto"/>
          </w:divBdr>
        </w:div>
        <w:div w:id="956760523">
          <w:marLeft w:val="640"/>
          <w:marRight w:val="0"/>
          <w:marTop w:val="0"/>
          <w:marBottom w:val="0"/>
          <w:divBdr>
            <w:top w:val="none" w:sz="0" w:space="0" w:color="auto"/>
            <w:left w:val="none" w:sz="0" w:space="0" w:color="auto"/>
            <w:bottom w:val="none" w:sz="0" w:space="0" w:color="auto"/>
            <w:right w:val="none" w:sz="0" w:space="0" w:color="auto"/>
          </w:divBdr>
        </w:div>
        <w:div w:id="1644965383">
          <w:marLeft w:val="640"/>
          <w:marRight w:val="0"/>
          <w:marTop w:val="0"/>
          <w:marBottom w:val="0"/>
          <w:divBdr>
            <w:top w:val="none" w:sz="0" w:space="0" w:color="auto"/>
            <w:left w:val="none" w:sz="0" w:space="0" w:color="auto"/>
            <w:bottom w:val="none" w:sz="0" w:space="0" w:color="auto"/>
            <w:right w:val="none" w:sz="0" w:space="0" w:color="auto"/>
          </w:divBdr>
        </w:div>
        <w:div w:id="1635479636">
          <w:marLeft w:val="640"/>
          <w:marRight w:val="0"/>
          <w:marTop w:val="0"/>
          <w:marBottom w:val="0"/>
          <w:divBdr>
            <w:top w:val="none" w:sz="0" w:space="0" w:color="auto"/>
            <w:left w:val="none" w:sz="0" w:space="0" w:color="auto"/>
            <w:bottom w:val="none" w:sz="0" w:space="0" w:color="auto"/>
            <w:right w:val="none" w:sz="0" w:space="0" w:color="auto"/>
          </w:divBdr>
        </w:div>
        <w:div w:id="1637637543">
          <w:marLeft w:val="640"/>
          <w:marRight w:val="0"/>
          <w:marTop w:val="0"/>
          <w:marBottom w:val="0"/>
          <w:divBdr>
            <w:top w:val="none" w:sz="0" w:space="0" w:color="auto"/>
            <w:left w:val="none" w:sz="0" w:space="0" w:color="auto"/>
            <w:bottom w:val="none" w:sz="0" w:space="0" w:color="auto"/>
            <w:right w:val="none" w:sz="0" w:space="0" w:color="auto"/>
          </w:divBdr>
        </w:div>
        <w:div w:id="2009474823">
          <w:marLeft w:val="640"/>
          <w:marRight w:val="0"/>
          <w:marTop w:val="0"/>
          <w:marBottom w:val="0"/>
          <w:divBdr>
            <w:top w:val="none" w:sz="0" w:space="0" w:color="auto"/>
            <w:left w:val="none" w:sz="0" w:space="0" w:color="auto"/>
            <w:bottom w:val="none" w:sz="0" w:space="0" w:color="auto"/>
            <w:right w:val="none" w:sz="0" w:space="0" w:color="auto"/>
          </w:divBdr>
        </w:div>
        <w:div w:id="1253585298">
          <w:marLeft w:val="640"/>
          <w:marRight w:val="0"/>
          <w:marTop w:val="0"/>
          <w:marBottom w:val="0"/>
          <w:divBdr>
            <w:top w:val="none" w:sz="0" w:space="0" w:color="auto"/>
            <w:left w:val="none" w:sz="0" w:space="0" w:color="auto"/>
            <w:bottom w:val="none" w:sz="0" w:space="0" w:color="auto"/>
            <w:right w:val="none" w:sz="0" w:space="0" w:color="auto"/>
          </w:divBdr>
        </w:div>
        <w:div w:id="875047091">
          <w:marLeft w:val="640"/>
          <w:marRight w:val="0"/>
          <w:marTop w:val="0"/>
          <w:marBottom w:val="0"/>
          <w:divBdr>
            <w:top w:val="none" w:sz="0" w:space="0" w:color="auto"/>
            <w:left w:val="none" w:sz="0" w:space="0" w:color="auto"/>
            <w:bottom w:val="none" w:sz="0" w:space="0" w:color="auto"/>
            <w:right w:val="none" w:sz="0" w:space="0" w:color="auto"/>
          </w:divBdr>
        </w:div>
        <w:div w:id="1840582743">
          <w:marLeft w:val="640"/>
          <w:marRight w:val="0"/>
          <w:marTop w:val="0"/>
          <w:marBottom w:val="0"/>
          <w:divBdr>
            <w:top w:val="none" w:sz="0" w:space="0" w:color="auto"/>
            <w:left w:val="none" w:sz="0" w:space="0" w:color="auto"/>
            <w:bottom w:val="none" w:sz="0" w:space="0" w:color="auto"/>
            <w:right w:val="none" w:sz="0" w:space="0" w:color="auto"/>
          </w:divBdr>
        </w:div>
        <w:div w:id="1923181496">
          <w:marLeft w:val="640"/>
          <w:marRight w:val="0"/>
          <w:marTop w:val="0"/>
          <w:marBottom w:val="0"/>
          <w:divBdr>
            <w:top w:val="none" w:sz="0" w:space="0" w:color="auto"/>
            <w:left w:val="none" w:sz="0" w:space="0" w:color="auto"/>
            <w:bottom w:val="none" w:sz="0" w:space="0" w:color="auto"/>
            <w:right w:val="none" w:sz="0" w:space="0" w:color="auto"/>
          </w:divBdr>
        </w:div>
        <w:div w:id="375276919">
          <w:marLeft w:val="640"/>
          <w:marRight w:val="0"/>
          <w:marTop w:val="0"/>
          <w:marBottom w:val="0"/>
          <w:divBdr>
            <w:top w:val="none" w:sz="0" w:space="0" w:color="auto"/>
            <w:left w:val="none" w:sz="0" w:space="0" w:color="auto"/>
            <w:bottom w:val="none" w:sz="0" w:space="0" w:color="auto"/>
            <w:right w:val="none" w:sz="0" w:space="0" w:color="auto"/>
          </w:divBdr>
        </w:div>
        <w:div w:id="1893999367">
          <w:marLeft w:val="640"/>
          <w:marRight w:val="0"/>
          <w:marTop w:val="0"/>
          <w:marBottom w:val="0"/>
          <w:divBdr>
            <w:top w:val="none" w:sz="0" w:space="0" w:color="auto"/>
            <w:left w:val="none" w:sz="0" w:space="0" w:color="auto"/>
            <w:bottom w:val="none" w:sz="0" w:space="0" w:color="auto"/>
            <w:right w:val="none" w:sz="0" w:space="0" w:color="auto"/>
          </w:divBdr>
        </w:div>
        <w:div w:id="1254243743">
          <w:marLeft w:val="640"/>
          <w:marRight w:val="0"/>
          <w:marTop w:val="0"/>
          <w:marBottom w:val="0"/>
          <w:divBdr>
            <w:top w:val="none" w:sz="0" w:space="0" w:color="auto"/>
            <w:left w:val="none" w:sz="0" w:space="0" w:color="auto"/>
            <w:bottom w:val="none" w:sz="0" w:space="0" w:color="auto"/>
            <w:right w:val="none" w:sz="0" w:space="0" w:color="auto"/>
          </w:divBdr>
        </w:div>
        <w:div w:id="652567315">
          <w:marLeft w:val="640"/>
          <w:marRight w:val="0"/>
          <w:marTop w:val="0"/>
          <w:marBottom w:val="0"/>
          <w:divBdr>
            <w:top w:val="none" w:sz="0" w:space="0" w:color="auto"/>
            <w:left w:val="none" w:sz="0" w:space="0" w:color="auto"/>
            <w:bottom w:val="none" w:sz="0" w:space="0" w:color="auto"/>
            <w:right w:val="none" w:sz="0" w:space="0" w:color="auto"/>
          </w:divBdr>
        </w:div>
        <w:div w:id="102456330">
          <w:marLeft w:val="640"/>
          <w:marRight w:val="0"/>
          <w:marTop w:val="0"/>
          <w:marBottom w:val="0"/>
          <w:divBdr>
            <w:top w:val="none" w:sz="0" w:space="0" w:color="auto"/>
            <w:left w:val="none" w:sz="0" w:space="0" w:color="auto"/>
            <w:bottom w:val="none" w:sz="0" w:space="0" w:color="auto"/>
            <w:right w:val="none" w:sz="0" w:space="0" w:color="auto"/>
          </w:divBdr>
        </w:div>
        <w:div w:id="528103752">
          <w:marLeft w:val="640"/>
          <w:marRight w:val="0"/>
          <w:marTop w:val="0"/>
          <w:marBottom w:val="0"/>
          <w:divBdr>
            <w:top w:val="none" w:sz="0" w:space="0" w:color="auto"/>
            <w:left w:val="none" w:sz="0" w:space="0" w:color="auto"/>
            <w:bottom w:val="none" w:sz="0" w:space="0" w:color="auto"/>
            <w:right w:val="none" w:sz="0" w:space="0" w:color="auto"/>
          </w:divBdr>
        </w:div>
        <w:div w:id="677655737">
          <w:marLeft w:val="640"/>
          <w:marRight w:val="0"/>
          <w:marTop w:val="0"/>
          <w:marBottom w:val="0"/>
          <w:divBdr>
            <w:top w:val="none" w:sz="0" w:space="0" w:color="auto"/>
            <w:left w:val="none" w:sz="0" w:space="0" w:color="auto"/>
            <w:bottom w:val="none" w:sz="0" w:space="0" w:color="auto"/>
            <w:right w:val="none" w:sz="0" w:space="0" w:color="auto"/>
          </w:divBdr>
        </w:div>
        <w:div w:id="823859486">
          <w:marLeft w:val="640"/>
          <w:marRight w:val="0"/>
          <w:marTop w:val="0"/>
          <w:marBottom w:val="0"/>
          <w:divBdr>
            <w:top w:val="none" w:sz="0" w:space="0" w:color="auto"/>
            <w:left w:val="none" w:sz="0" w:space="0" w:color="auto"/>
            <w:bottom w:val="none" w:sz="0" w:space="0" w:color="auto"/>
            <w:right w:val="none" w:sz="0" w:space="0" w:color="auto"/>
          </w:divBdr>
        </w:div>
        <w:div w:id="294726072">
          <w:marLeft w:val="640"/>
          <w:marRight w:val="0"/>
          <w:marTop w:val="0"/>
          <w:marBottom w:val="0"/>
          <w:divBdr>
            <w:top w:val="none" w:sz="0" w:space="0" w:color="auto"/>
            <w:left w:val="none" w:sz="0" w:space="0" w:color="auto"/>
            <w:bottom w:val="none" w:sz="0" w:space="0" w:color="auto"/>
            <w:right w:val="none" w:sz="0" w:space="0" w:color="auto"/>
          </w:divBdr>
        </w:div>
        <w:div w:id="24411194">
          <w:marLeft w:val="640"/>
          <w:marRight w:val="0"/>
          <w:marTop w:val="0"/>
          <w:marBottom w:val="0"/>
          <w:divBdr>
            <w:top w:val="none" w:sz="0" w:space="0" w:color="auto"/>
            <w:left w:val="none" w:sz="0" w:space="0" w:color="auto"/>
            <w:bottom w:val="none" w:sz="0" w:space="0" w:color="auto"/>
            <w:right w:val="none" w:sz="0" w:space="0" w:color="auto"/>
          </w:divBdr>
        </w:div>
        <w:div w:id="1575386467">
          <w:marLeft w:val="640"/>
          <w:marRight w:val="0"/>
          <w:marTop w:val="0"/>
          <w:marBottom w:val="0"/>
          <w:divBdr>
            <w:top w:val="none" w:sz="0" w:space="0" w:color="auto"/>
            <w:left w:val="none" w:sz="0" w:space="0" w:color="auto"/>
            <w:bottom w:val="none" w:sz="0" w:space="0" w:color="auto"/>
            <w:right w:val="none" w:sz="0" w:space="0" w:color="auto"/>
          </w:divBdr>
        </w:div>
        <w:div w:id="1922835213">
          <w:marLeft w:val="640"/>
          <w:marRight w:val="0"/>
          <w:marTop w:val="0"/>
          <w:marBottom w:val="0"/>
          <w:divBdr>
            <w:top w:val="none" w:sz="0" w:space="0" w:color="auto"/>
            <w:left w:val="none" w:sz="0" w:space="0" w:color="auto"/>
            <w:bottom w:val="none" w:sz="0" w:space="0" w:color="auto"/>
            <w:right w:val="none" w:sz="0" w:space="0" w:color="auto"/>
          </w:divBdr>
        </w:div>
        <w:div w:id="1226336855">
          <w:marLeft w:val="640"/>
          <w:marRight w:val="0"/>
          <w:marTop w:val="0"/>
          <w:marBottom w:val="0"/>
          <w:divBdr>
            <w:top w:val="none" w:sz="0" w:space="0" w:color="auto"/>
            <w:left w:val="none" w:sz="0" w:space="0" w:color="auto"/>
            <w:bottom w:val="none" w:sz="0" w:space="0" w:color="auto"/>
            <w:right w:val="none" w:sz="0" w:space="0" w:color="auto"/>
          </w:divBdr>
        </w:div>
        <w:div w:id="604656661">
          <w:marLeft w:val="640"/>
          <w:marRight w:val="0"/>
          <w:marTop w:val="0"/>
          <w:marBottom w:val="0"/>
          <w:divBdr>
            <w:top w:val="none" w:sz="0" w:space="0" w:color="auto"/>
            <w:left w:val="none" w:sz="0" w:space="0" w:color="auto"/>
            <w:bottom w:val="none" w:sz="0" w:space="0" w:color="auto"/>
            <w:right w:val="none" w:sz="0" w:space="0" w:color="auto"/>
          </w:divBdr>
        </w:div>
        <w:div w:id="1536498697">
          <w:marLeft w:val="640"/>
          <w:marRight w:val="0"/>
          <w:marTop w:val="0"/>
          <w:marBottom w:val="0"/>
          <w:divBdr>
            <w:top w:val="none" w:sz="0" w:space="0" w:color="auto"/>
            <w:left w:val="none" w:sz="0" w:space="0" w:color="auto"/>
            <w:bottom w:val="none" w:sz="0" w:space="0" w:color="auto"/>
            <w:right w:val="none" w:sz="0" w:space="0" w:color="auto"/>
          </w:divBdr>
        </w:div>
        <w:div w:id="387192511">
          <w:marLeft w:val="640"/>
          <w:marRight w:val="0"/>
          <w:marTop w:val="0"/>
          <w:marBottom w:val="0"/>
          <w:divBdr>
            <w:top w:val="none" w:sz="0" w:space="0" w:color="auto"/>
            <w:left w:val="none" w:sz="0" w:space="0" w:color="auto"/>
            <w:bottom w:val="none" w:sz="0" w:space="0" w:color="auto"/>
            <w:right w:val="none" w:sz="0" w:space="0" w:color="auto"/>
          </w:divBdr>
        </w:div>
        <w:div w:id="666130752">
          <w:marLeft w:val="640"/>
          <w:marRight w:val="0"/>
          <w:marTop w:val="0"/>
          <w:marBottom w:val="0"/>
          <w:divBdr>
            <w:top w:val="none" w:sz="0" w:space="0" w:color="auto"/>
            <w:left w:val="none" w:sz="0" w:space="0" w:color="auto"/>
            <w:bottom w:val="none" w:sz="0" w:space="0" w:color="auto"/>
            <w:right w:val="none" w:sz="0" w:space="0" w:color="auto"/>
          </w:divBdr>
        </w:div>
        <w:div w:id="196896866">
          <w:marLeft w:val="640"/>
          <w:marRight w:val="0"/>
          <w:marTop w:val="0"/>
          <w:marBottom w:val="0"/>
          <w:divBdr>
            <w:top w:val="none" w:sz="0" w:space="0" w:color="auto"/>
            <w:left w:val="none" w:sz="0" w:space="0" w:color="auto"/>
            <w:bottom w:val="none" w:sz="0" w:space="0" w:color="auto"/>
            <w:right w:val="none" w:sz="0" w:space="0" w:color="auto"/>
          </w:divBdr>
        </w:div>
        <w:div w:id="523321953">
          <w:marLeft w:val="640"/>
          <w:marRight w:val="0"/>
          <w:marTop w:val="0"/>
          <w:marBottom w:val="0"/>
          <w:divBdr>
            <w:top w:val="none" w:sz="0" w:space="0" w:color="auto"/>
            <w:left w:val="none" w:sz="0" w:space="0" w:color="auto"/>
            <w:bottom w:val="none" w:sz="0" w:space="0" w:color="auto"/>
            <w:right w:val="none" w:sz="0" w:space="0" w:color="auto"/>
          </w:divBdr>
        </w:div>
        <w:div w:id="253516109">
          <w:marLeft w:val="640"/>
          <w:marRight w:val="0"/>
          <w:marTop w:val="0"/>
          <w:marBottom w:val="0"/>
          <w:divBdr>
            <w:top w:val="none" w:sz="0" w:space="0" w:color="auto"/>
            <w:left w:val="none" w:sz="0" w:space="0" w:color="auto"/>
            <w:bottom w:val="none" w:sz="0" w:space="0" w:color="auto"/>
            <w:right w:val="none" w:sz="0" w:space="0" w:color="auto"/>
          </w:divBdr>
        </w:div>
        <w:div w:id="190843161">
          <w:marLeft w:val="640"/>
          <w:marRight w:val="0"/>
          <w:marTop w:val="0"/>
          <w:marBottom w:val="0"/>
          <w:divBdr>
            <w:top w:val="none" w:sz="0" w:space="0" w:color="auto"/>
            <w:left w:val="none" w:sz="0" w:space="0" w:color="auto"/>
            <w:bottom w:val="none" w:sz="0" w:space="0" w:color="auto"/>
            <w:right w:val="none" w:sz="0" w:space="0" w:color="auto"/>
          </w:divBdr>
        </w:div>
        <w:div w:id="325406100">
          <w:marLeft w:val="640"/>
          <w:marRight w:val="0"/>
          <w:marTop w:val="0"/>
          <w:marBottom w:val="0"/>
          <w:divBdr>
            <w:top w:val="none" w:sz="0" w:space="0" w:color="auto"/>
            <w:left w:val="none" w:sz="0" w:space="0" w:color="auto"/>
            <w:bottom w:val="none" w:sz="0" w:space="0" w:color="auto"/>
            <w:right w:val="none" w:sz="0" w:space="0" w:color="auto"/>
          </w:divBdr>
        </w:div>
        <w:div w:id="873537633">
          <w:marLeft w:val="640"/>
          <w:marRight w:val="0"/>
          <w:marTop w:val="0"/>
          <w:marBottom w:val="0"/>
          <w:divBdr>
            <w:top w:val="none" w:sz="0" w:space="0" w:color="auto"/>
            <w:left w:val="none" w:sz="0" w:space="0" w:color="auto"/>
            <w:bottom w:val="none" w:sz="0" w:space="0" w:color="auto"/>
            <w:right w:val="none" w:sz="0" w:space="0" w:color="auto"/>
          </w:divBdr>
        </w:div>
        <w:div w:id="1251693002">
          <w:marLeft w:val="640"/>
          <w:marRight w:val="0"/>
          <w:marTop w:val="0"/>
          <w:marBottom w:val="0"/>
          <w:divBdr>
            <w:top w:val="none" w:sz="0" w:space="0" w:color="auto"/>
            <w:left w:val="none" w:sz="0" w:space="0" w:color="auto"/>
            <w:bottom w:val="none" w:sz="0" w:space="0" w:color="auto"/>
            <w:right w:val="none" w:sz="0" w:space="0" w:color="auto"/>
          </w:divBdr>
        </w:div>
        <w:div w:id="1453093607">
          <w:marLeft w:val="640"/>
          <w:marRight w:val="0"/>
          <w:marTop w:val="0"/>
          <w:marBottom w:val="0"/>
          <w:divBdr>
            <w:top w:val="none" w:sz="0" w:space="0" w:color="auto"/>
            <w:left w:val="none" w:sz="0" w:space="0" w:color="auto"/>
            <w:bottom w:val="none" w:sz="0" w:space="0" w:color="auto"/>
            <w:right w:val="none" w:sz="0" w:space="0" w:color="auto"/>
          </w:divBdr>
        </w:div>
        <w:div w:id="700715419">
          <w:marLeft w:val="640"/>
          <w:marRight w:val="0"/>
          <w:marTop w:val="0"/>
          <w:marBottom w:val="0"/>
          <w:divBdr>
            <w:top w:val="none" w:sz="0" w:space="0" w:color="auto"/>
            <w:left w:val="none" w:sz="0" w:space="0" w:color="auto"/>
            <w:bottom w:val="none" w:sz="0" w:space="0" w:color="auto"/>
            <w:right w:val="none" w:sz="0" w:space="0" w:color="auto"/>
          </w:divBdr>
        </w:div>
        <w:div w:id="1778985770">
          <w:marLeft w:val="640"/>
          <w:marRight w:val="0"/>
          <w:marTop w:val="0"/>
          <w:marBottom w:val="0"/>
          <w:divBdr>
            <w:top w:val="none" w:sz="0" w:space="0" w:color="auto"/>
            <w:left w:val="none" w:sz="0" w:space="0" w:color="auto"/>
            <w:bottom w:val="none" w:sz="0" w:space="0" w:color="auto"/>
            <w:right w:val="none" w:sz="0" w:space="0" w:color="auto"/>
          </w:divBdr>
        </w:div>
        <w:div w:id="1839609694">
          <w:marLeft w:val="640"/>
          <w:marRight w:val="0"/>
          <w:marTop w:val="0"/>
          <w:marBottom w:val="0"/>
          <w:divBdr>
            <w:top w:val="none" w:sz="0" w:space="0" w:color="auto"/>
            <w:left w:val="none" w:sz="0" w:space="0" w:color="auto"/>
            <w:bottom w:val="none" w:sz="0" w:space="0" w:color="auto"/>
            <w:right w:val="none" w:sz="0" w:space="0" w:color="auto"/>
          </w:divBdr>
        </w:div>
        <w:div w:id="430244117">
          <w:marLeft w:val="640"/>
          <w:marRight w:val="0"/>
          <w:marTop w:val="0"/>
          <w:marBottom w:val="0"/>
          <w:divBdr>
            <w:top w:val="none" w:sz="0" w:space="0" w:color="auto"/>
            <w:left w:val="none" w:sz="0" w:space="0" w:color="auto"/>
            <w:bottom w:val="none" w:sz="0" w:space="0" w:color="auto"/>
            <w:right w:val="none" w:sz="0" w:space="0" w:color="auto"/>
          </w:divBdr>
        </w:div>
        <w:div w:id="370349882">
          <w:marLeft w:val="640"/>
          <w:marRight w:val="0"/>
          <w:marTop w:val="0"/>
          <w:marBottom w:val="0"/>
          <w:divBdr>
            <w:top w:val="none" w:sz="0" w:space="0" w:color="auto"/>
            <w:left w:val="none" w:sz="0" w:space="0" w:color="auto"/>
            <w:bottom w:val="none" w:sz="0" w:space="0" w:color="auto"/>
            <w:right w:val="none" w:sz="0" w:space="0" w:color="auto"/>
          </w:divBdr>
        </w:div>
        <w:div w:id="623385304">
          <w:marLeft w:val="640"/>
          <w:marRight w:val="0"/>
          <w:marTop w:val="0"/>
          <w:marBottom w:val="0"/>
          <w:divBdr>
            <w:top w:val="none" w:sz="0" w:space="0" w:color="auto"/>
            <w:left w:val="none" w:sz="0" w:space="0" w:color="auto"/>
            <w:bottom w:val="none" w:sz="0" w:space="0" w:color="auto"/>
            <w:right w:val="none" w:sz="0" w:space="0" w:color="auto"/>
          </w:divBdr>
        </w:div>
        <w:div w:id="1558929539">
          <w:marLeft w:val="640"/>
          <w:marRight w:val="0"/>
          <w:marTop w:val="0"/>
          <w:marBottom w:val="0"/>
          <w:divBdr>
            <w:top w:val="none" w:sz="0" w:space="0" w:color="auto"/>
            <w:left w:val="none" w:sz="0" w:space="0" w:color="auto"/>
            <w:bottom w:val="none" w:sz="0" w:space="0" w:color="auto"/>
            <w:right w:val="none" w:sz="0" w:space="0" w:color="auto"/>
          </w:divBdr>
        </w:div>
        <w:div w:id="906572982">
          <w:marLeft w:val="640"/>
          <w:marRight w:val="0"/>
          <w:marTop w:val="0"/>
          <w:marBottom w:val="0"/>
          <w:divBdr>
            <w:top w:val="none" w:sz="0" w:space="0" w:color="auto"/>
            <w:left w:val="none" w:sz="0" w:space="0" w:color="auto"/>
            <w:bottom w:val="none" w:sz="0" w:space="0" w:color="auto"/>
            <w:right w:val="none" w:sz="0" w:space="0" w:color="auto"/>
          </w:divBdr>
        </w:div>
        <w:div w:id="1157259534">
          <w:marLeft w:val="640"/>
          <w:marRight w:val="0"/>
          <w:marTop w:val="0"/>
          <w:marBottom w:val="0"/>
          <w:divBdr>
            <w:top w:val="none" w:sz="0" w:space="0" w:color="auto"/>
            <w:left w:val="none" w:sz="0" w:space="0" w:color="auto"/>
            <w:bottom w:val="none" w:sz="0" w:space="0" w:color="auto"/>
            <w:right w:val="none" w:sz="0" w:space="0" w:color="auto"/>
          </w:divBdr>
        </w:div>
        <w:div w:id="2115975481">
          <w:marLeft w:val="640"/>
          <w:marRight w:val="0"/>
          <w:marTop w:val="0"/>
          <w:marBottom w:val="0"/>
          <w:divBdr>
            <w:top w:val="none" w:sz="0" w:space="0" w:color="auto"/>
            <w:left w:val="none" w:sz="0" w:space="0" w:color="auto"/>
            <w:bottom w:val="none" w:sz="0" w:space="0" w:color="auto"/>
            <w:right w:val="none" w:sz="0" w:space="0" w:color="auto"/>
          </w:divBdr>
        </w:div>
        <w:div w:id="1676346633">
          <w:marLeft w:val="640"/>
          <w:marRight w:val="0"/>
          <w:marTop w:val="0"/>
          <w:marBottom w:val="0"/>
          <w:divBdr>
            <w:top w:val="none" w:sz="0" w:space="0" w:color="auto"/>
            <w:left w:val="none" w:sz="0" w:space="0" w:color="auto"/>
            <w:bottom w:val="none" w:sz="0" w:space="0" w:color="auto"/>
            <w:right w:val="none" w:sz="0" w:space="0" w:color="auto"/>
          </w:divBdr>
        </w:div>
        <w:div w:id="662201547">
          <w:marLeft w:val="640"/>
          <w:marRight w:val="0"/>
          <w:marTop w:val="0"/>
          <w:marBottom w:val="0"/>
          <w:divBdr>
            <w:top w:val="none" w:sz="0" w:space="0" w:color="auto"/>
            <w:left w:val="none" w:sz="0" w:space="0" w:color="auto"/>
            <w:bottom w:val="none" w:sz="0" w:space="0" w:color="auto"/>
            <w:right w:val="none" w:sz="0" w:space="0" w:color="auto"/>
          </w:divBdr>
        </w:div>
        <w:div w:id="1901476355">
          <w:marLeft w:val="640"/>
          <w:marRight w:val="0"/>
          <w:marTop w:val="0"/>
          <w:marBottom w:val="0"/>
          <w:divBdr>
            <w:top w:val="none" w:sz="0" w:space="0" w:color="auto"/>
            <w:left w:val="none" w:sz="0" w:space="0" w:color="auto"/>
            <w:bottom w:val="none" w:sz="0" w:space="0" w:color="auto"/>
            <w:right w:val="none" w:sz="0" w:space="0" w:color="auto"/>
          </w:divBdr>
        </w:div>
        <w:div w:id="389890040">
          <w:marLeft w:val="640"/>
          <w:marRight w:val="0"/>
          <w:marTop w:val="0"/>
          <w:marBottom w:val="0"/>
          <w:divBdr>
            <w:top w:val="none" w:sz="0" w:space="0" w:color="auto"/>
            <w:left w:val="none" w:sz="0" w:space="0" w:color="auto"/>
            <w:bottom w:val="none" w:sz="0" w:space="0" w:color="auto"/>
            <w:right w:val="none" w:sz="0" w:space="0" w:color="auto"/>
          </w:divBdr>
        </w:div>
        <w:div w:id="967857535">
          <w:marLeft w:val="640"/>
          <w:marRight w:val="0"/>
          <w:marTop w:val="0"/>
          <w:marBottom w:val="0"/>
          <w:divBdr>
            <w:top w:val="none" w:sz="0" w:space="0" w:color="auto"/>
            <w:left w:val="none" w:sz="0" w:space="0" w:color="auto"/>
            <w:bottom w:val="none" w:sz="0" w:space="0" w:color="auto"/>
            <w:right w:val="none" w:sz="0" w:space="0" w:color="auto"/>
          </w:divBdr>
        </w:div>
        <w:div w:id="218517659">
          <w:marLeft w:val="640"/>
          <w:marRight w:val="0"/>
          <w:marTop w:val="0"/>
          <w:marBottom w:val="0"/>
          <w:divBdr>
            <w:top w:val="none" w:sz="0" w:space="0" w:color="auto"/>
            <w:left w:val="none" w:sz="0" w:space="0" w:color="auto"/>
            <w:bottom w:val="none" w:sz="0" w:space="0" w:color="auto"/>
            <w:right w:val="none" w:sz="0" w:space="0" w:color="auto"/>
          </w:divBdr>
        </w:div>
        <w:div w:id="1639188272">
          <w:marLeft w:val="640"/>
          <w:marRight w:val="0"/>
          <w:marTop w:val="0"/>
          <w:marBottom w:val="0"/>
          <w:divBdr>
            <w:top w:val="none" w:sz="0" w:space="0" w:color="auto"/>
            <w:left w:val="none" w:sz="0" w:space="0" w:color="auto"/>
            <w:bottom w:val="none" w:sz="0" w:space="0" w:color="auto"/>
            <w:right w:val="none" w:sz="0" w:space="0" w:color="auto"/>
          </w:divBdr>
        </w:div>
        <w:div w:id="1452556960">
          <w:marLeft w:val="640"/>
          <w:marRight w:val="0"/>
          <w:marTop w:val="0"/>
          <w:marBottom w:val="0"/>
          <w:divBdr>
            <w:top w:val="none" w:sz="0" w:space="0" w:color="auto"/>
            <w:left w:val="none" w:sz="0" w:space="0" w:color="auto"/>
            <w:bottom w:val="none" w:sz="0" w:space="0" w:color="auto"/>
            <w:right w:val="none" w:sz="0" w:space="0" w:color="auto"/>
          </w:divBdr>
        </w:div>
        <w:div w:id="305430221">
          <w:marLeft w:val="640"/>
          <w:marRight w:val="0"/>
          <w:marTop w:val="0"/>
          <w:marBottom w:val="0"/>
          <w:divBdr>
            <w:top w:val="none" w:sz="0" w:space="0" w:color="auto"/>
            <w:left w:val="none" w:sz="0" w:space="0" w:color="auto"/>
            <w:bottom w:val="none" w:sz="0" w:space="0" w:color="auto"/>
            <w:right w:val="none" w:sz="0" w:space="0" w:color="auto"/>
          </w:divBdr>
        </w:div>
        <w:div w:id="459104828">
          <w:marLeft w:val="640"/>
          <w:marRight w:val="0"/>
          <w:marTop w:val="0"/>
          <w:marBottom w:val="0"/>
          <w:divBdr>
            <w:top w:val="none" w:sz="0" w:space="0" w:color="auto"/>
            <w:left w:val="none" w:sz="0" w:space="0" w:color="auto"/>
            <w:bottom w:val="none" w:sz="0" w:space="0" w:color="auto"/>
            <w:right w:val="none" w:sz="0" w:space="0" w:color="auto"/>
          </w:divBdr>
        </w:div>
        <w:div w:id="718867308">
          <w:marLeft w:val="640"/>
          <w:marRight w:val="0"/>
          <w:marTop w:val="0"/>
          <w:marBottom w:val="0"/>
          <w:divBdr>
            <w:top w:val="none" w:sz="0" w:space="0" w:color="auto"/>
            <w:left w:val="none" w:sz="0" w:space="0" w:color="auto"/>
            <w:bottom w:val="none" w:sz="0" w:space="0" w:color="auto"/>
            <w:right w:val="none" w:sz="0" w:space="0" w:color="auto"/>
          </w:divBdr>
        </w:div>
        <w:div w:id="719474226">
          <w:marLeft w:val="640"/>
          <w:marRight w:val="0"/>
          <w:marTop w:val="0"/>
          <w:marBottom w:val="0"/>
          <w:divBdr>
            <w:top w:val="none" w:sz="0" w:space="0" w:color="auto"/>
            <w:left w:val="none" w:sz="0" w:space="0" w:color="auto"/>
            <w:bottom w:val="none" w:sz="0" w:space="0" w:color="auto"/>
            <w:right w:val="none" w:sz="0" w:space="0" w:color="auto"/>
          </w:divBdr>
        </w:div>
        <w:div w:id="74018547">
          <w:marLeft w:val="640"/>
          <w:marRight w:val="0"/>
          <w:marTop w:val="0"/>
          <w:marBottom w:val="0"/>
          <w:divBdr>
            <w:top w:val="none" w:sz="0" w:space="0" w:color="auto"/>
            <w:left w:val="none" w:sz="0" w:space="0" w:color="auto"/>
            <w:bottom w:val="none" w:sz="0" w:space="0" w:color="auto"/>
            <w:right w:val="none" w:sz="0" w:space="0" w:color="auto"/>
          </w:divBdr>
        </w:div>
        <w:div w:id="1991010130">
          <w:marLeft w:val="640"/>
          <w:marRight w:val="0"/>
          <w:marTop w:val="0"/>
          <w:marBottom w:val="0"/>
          <w:divBdr>
            <w:top w:val="none" w:sz="0" w:space="0" w:color="auto"/>
            <w:left w:val="none" w:sz="0" w:space="0" w:color="auto"/>
            <w:bottom w:val="none" w:sz="0" w:space="0" w:color="auto"/>
            <w:right w:val="none" w:sz="0" w:space="0" w:color="auto"/>
          </w:divBdr>
        </w:div>
        <w:div w:id="1393697493">
          <w:marLeft w:val="640"/>
          <w:marRight w:val="0"/>
          <w:marTop w:val="0"/>
          <w:marBottom w:val="0"/>
          <w:divBdr>
            <w:top w:val="none" w:sz="0" w:space="0" w:color="auto"/>
            <w:left w:val="none" w:sz="0" w:space="0" w:color="auto"/>
            <w:bottom w:val="none" w:sz="0" w:space="0" w:color="auto"/>
            <w:right w:val="none" w:sz="0" w:space="0" w:color="auto"/>
          </w:divBdr>
        </w:div>
        <w:div w:id="1382438366">
          <w:marLeft w:val="640"/>
          <w:marRight w:val="0"/>
          <w:marTop w:val="0"/>
          <w:marBottom w:val="0"/>
          <w:divBdr>
            <w:top w:val="none" w:sz="0" w:space="0" w:color="auto"/>
            <w:left w:val="none" w:sz="0" w:space="0" w:color="auto"/>
            <w:bottom w:val="none" w:sz="0" w:space="0" w:color="auto"/>
            <w:right w:val="none" w:sz="0" w:space="0" w:color="auto"/>
          </w:divBdr>
        </w:div>
        <w:div w:id="988362750">
          <w:marLeft w:val="640"/>
          <w:marRight w:val="0"/>
          <w:marTop w:val="0"/>
          <w:marBottom w:val="0"/>
          <w:divBdr>
            <w:top w:val="none" w:sz="0" w:space="0" w:color="auto"/>
            <w:left w:val="none" w:sz="0" w:space="0" w:color="auto"/>
            <w:bottom w:val="none" w:sz="0" w:space="0" w:color="auto"/>
            <w:right w:val="none" w:sz="0" w:space="0" w:color="auto"/>
          </w:divBdr>
        </w:div>
        <w:div w:id="697582434">
          <w:marLeft w:val="640"/>
          <w:marRight w:val="0"/>
          <w:marTop w:val="0"/>
          <w:marBottom w:val="0"/>
          <w:divBdr>
            <w:top w:val="none" w:sz="0" w:space="0" w:color="auto"/>
            <w:left w:val="none" w:sz="0" w:space="0" w:color="auto"/>
            <w:bottom w:val="none" w:sz="0" w:space="0" w:color="auto"/>
            <w:right w:val="none" w:sz="0" w:space="0" w:color="auto"/>
          </w:divBdr>
        </w:div>
        <w:div w:id="331952152">
          <w:marLeft w:val="640"/>
          <w:marRight w:val="0"/>
          <w:marTop w:val="0"/>
          <w:marBottom w:val="0"/>
          <w:divBdr>
            <w:top w:val="none" w:sz="0" w:space="0" w:color="auto"/>
            <w:left w:val="none" w:sz="0" w:space="0" w:color="auto"/>
            <w:bottom w:val="none" w:sz="0" w:space="0" w:color="auto"/>
            <w:right w:val="none" w:sz="0" w:space="0" w:color="auto"/>
          </w:divBdr>
        </w:div>
        <w:div w:id="420108205">
          <w:marLeft w:val="640"/>
          <w:marRight w:val="0"/>
          <w:marTop w:val="0"/>
          <w:marBottom w:val="0"/>
          <w:divBdr>
            <w:top w:val="none" w:sz="0" w:space="0" w:color="auto"/>
            <w:left w:val="none" w:sz="0" w:space="0" w:color="auto"/>
            <w:bottom w:val="none" w:sz="0" w:space="0" w:color="auto"/>
            <w:right w:val="none" w:sz="0" w:space="0" w:color="auto"/>
          </w:divBdr>
        </w:div>
        <w:div w:id="825322042">
          <w:marLeft w:val="640"/>
          <w:marRight w:val="0"/>
          <w:marTop w:val="0"/>
          <w:marBottom w:val="0"/>
          <w:divBdr>
            <w:top w:val="none" w:sz="0" w:space="0" w:color="auto"/>
            <w:left w:val="none" w:sz="0" w:space="0" w:color="auto"/>
            <w:bottom w:val="none" w:sz="0" w:space="0" w:color="auto"/>
            <w:right w:val="none" w:sz="0" w:space="0" w:color="auto"/>
          </w:divBdr>
        </w:div>
        <w:div w:id="1496917640">
          <w:marLeft w:val="640"/>
          <w:marRight w:val="0"/>
          <w:marTop w:val="0"/>
          <w:marBottom w:val="0"/>
          <w:divBdr>
            <w:top w:val="none" w:sz="0" w:space="0" w:color="auto"/>
            <w:left w:val="none" w:sz="0" w:space="0" w:color="auto"/>
            <w:bottom w:val="none" w:sz="0" w:space="0" w:color="auto"/>
            <w:right w:val="none" w:sz="0" w:space="0" w:color="auto"/>
          </w:divBdr>
        </w:div>
        <w:div w:id="1323004916">
          <w:marLeft w:val="640"/>
          <w:marRight w:val="0"/>
          <w:marTop w:val="0"/>
          <w:marBottom w:val="0"/>
          <w:divBdr>
            <w:top w:val="none" w:sz="0" w:space="0" w:color="auto"/>
            <w:left w:val="none" w:sz="0" w:space="0" w:color="auto"/>
            <w:bottom w:val="none" w:sz="0" w:space="0" w:color="auto"/>
            <w:right w:val="none" w:sz="0" w:space="0" w:color="auto"/>
          </w:divBdr>
        </w:div>
        <w:div w:id="48380986">
          <w:marLeft w:val="640"/>
          <w:marRight w:val="0"/>
          <w:marTop w:val="0"/>
          <w:marBottom w:val="0"/>
          <w:divBdr>
            <w:top w:val="none" w:sz="0" w:space="0" w:color="auto"/>
            <w:left w:val="none" w:sz="0" w:space="0" w:color="auto"/>
            <w:bottom w:val="none" w:sz="0" w:space="0" w:color="auto"/>
            <w:right w:val="none" w:sz="0" w:space="0" w:color="auto"/>
          </w:divBdr>
        </w:div>
        <w:div w:id="536160544">
          <w:marLeft w:val="640"/>
          <w:marRight w:val="0"/>
          <w:marTop w:val="0"/>
          <w:marBottom w:val="0"/>
          <w:divBdr>
            <w:top w:val="none" w:sz="0" w:space="0" w:color="auto"/>
            <w:left w:val="none" w:sz="0" w:space="0" w:color="auto"/>
            <w:bottom w:val="none" w:sz="0" w:space="0" w:color="auto"/>
            <w:right w:val="none" w:sz="0" w:space="0" w:color="auto"/>
          </w:divBdr>
        </w:div>
        <w:div w:id="1159033618">
          <w:marLeft w:val="640"/>
          <w:marRight w:val="0"/>
          <w:marTop w:val="0"/>
          <w:marBottom w:val="0"/>
          <w:divBdr>
            <w:top w:val="none" w:sz="0" w:space="0" w:color="auto"/>
            <w:left w:val="none" w:sz="0" w:space="0" w:color="auto"/>
            <w:bottom w:val="none" w:sz="0" w:space="0" w:color="auto"/>
            <w:right w:val="none" w:sz="0" w:space="0" w:color="auto"/>
          </w:divBdr>
        </w:div>
        <w:div w:id="886380949">
          <w:marLeft w:val="640"/>
          <w:marRight w:val="0"/>
          <w:marTop w:val="0"/>
          <w:marBottom w:val="0"/>
          <w:divBdr>
            <w:top w:val="none" w:sz="0" w:space="0" w:color="auto"/>
            <w:left w:val="none" w:sz="0" w:space="0" w:color="auto"/>
            <w:bottom w:val="none" w:sz="0" w:space="0" w:color="auto"/>
            <w:right w:val="none" w:sz="0" w:space="0" w:color="auto"/>
          </w:divBdr>
        </w:div>
        <w:div w:id="151485476">
          <w:marLeft w:val="640"/>
          <w:marRight w:val="0"/>
          <w:marTop w:val="0"/>
          <w:marBottom w:val="0"/>
          <w:divBdr>
            <w:top w:val="none" w:sz="0" w:space="0" w:color="auto"/>
            <w:left w:val="none" w:sz="0" w:space="0" w:color="auto"/>
            <w:bottom w:val="none" w:sz="0" w:space="0" w:color="auto"/>
            <w:right w:val="none" w:sz="0" w:space="0" w:color="auto"/>
          </w:divBdr>
        </w:div>
        <w:div w:id="253823556">
          <w:marLeft w:val="640"/>
          <w:marRight w:val="0"/>
          <w:marTop w:val="0"/>
          <w:marBottom w:val="0"/>
          <w:divBdr>
            <w:top w:val="none" w:sz="0" w:space="0" w:color="auto"/>
            <w:left w:val="none" w:sz="0" w:space="0" w:color="auto"/>
            <w:bottom w:val="none" w:sz="0" w:space="0" w:color="auto"/>
            <w:right w:val="none" w:sz="0" w:space="0" w:color="auto"/>
          </w:divBdr>
        </w:div>
        <w:div w:id="1495991182">
          <w:marLeft w:val="640"/>
          <w:marRight w:val="0"/>
          <w:marTop w:val="0"/>
          <w:marBottom w:val="0"/>
          <w:divBdr>
            <w:top w:val="none" w:sz="0" w:space="0" w:color="auto"/>
            <w:left w:val="none" w:sz="0" w:space="0" w:color="auto"/>
            <w:bottom w:val="none" w:sz="0" w:space="0" w:color="auto"/>
            <w:right w:val="none" w:sz="0" w:space="0" w:color="auto"/>
          </w:divBdr>
        </w:div>
        <w:div w:id="1853258908">
          <w:marLeft w:val="640"/>
          <w:marRight w:val="0"/>
          <w:marTop w:val="0"/>
          <w:marBottom w:val="0"/>
          <w:divBdr>
            <w:top w:val="none" w:sz="0" w:space="0" w:color="auto"/>
            <w:left w:val="none" w:sz="0" w:space="0" w:color="auto"/>
            <w:bottom w:val="none" w:sz="0" w:space="0" w:color="auto"/>
            <w:right w:val="none" w:sz="0" w:space="0" w:color="auto"/>
          </w:divBdr>
        </w:div>
        <w:div w:id="341860064">
          <w:marLeft w:val="640"/>
          <w:marRight w:val="0"/>
          <w:marTop w:val="0"/>
          <w:marBottom w:val="0"/>
          <w:divBdr>
            <w:top w:val="none" w:sz="0" w:space="0" w:color="auto"/>
            <w:left w:val="none" w:sz="0" w:space="0" w:color="auto"/>
            <w:bottom w:val="none" w:sz="0" w:space="0" w:color="auto"/>
            <w:right w:val="none" w:sz="0" w:space="0" w:color="auto"/>
          </w:divBdr>
        </w:div>
        <w:div w:id="1261794553">
          <w:marLeft w:val="640"/>
          <w:marRight w:val="0"/>
          <w:marTop w:val="0"/>
          <w:marBottom w:val="0"/>
          <w:divBdr>
            <w:top w:val="none" w:sz="0" w:space="0" w:color="auto"/>
            <w:left w:val="none" w:sz="0" w:space="0" w:color="auto"/>
            <w:bottom w:val="none" w:sz="0" w:space="0" w:color="auto"/>
            <w:right w:val="none" w:sz="0" w:space="0" w:color="auto"/>
          </w:divBdr>
        </w:div>
        <w:div w:id="583535753">
          <w:marLeft w:val="640"/>
          <w:marRight w:val="0"/>
          <w:marTop w:val="0"/>
          <w:marBottom w:val="0"/>
          <w:divBdr>
            <w:top w:val="none" w:sz="0" w:space="0" w:color="auto"/>
            <w:left w:val="none" w:sz="0" w:space="0" w:color="auto"/>
            <w:bottom w:val="none" w:sz="0" w:space="0" w:color="auto"/>
            <w:right w:val="none" w:sz="0" w:space="0" w:color="auto"/>
          </w:divBdr>
        </w:div>
        <w:div w:id="5914030">
          <w:marLeft w:val="640"/>
          <w:marRight w:val="0"/>
          <w:marTop w:val="0"/>
          <w:marBottom w:val="0"/>
          <w:divBdr>
            <w:top w:val="none" w:sz="0" w:space="0" w:color="auto"/>
            <w:left w:val="none" w:sz="0" w:space="0" w:color="auto"/>
            <w:bottom w:val="none" w:sz="0" w:space="0" w:color="auto"/>
            <w:right w:val="none" w:sz="0" w:space="0" w:color="auto"/>
          </w:divBdr>
        </w:div>
        <w:div w:id="1425999996">
          <w:marLeft w:val="640"/>
          <w:marRight w:val="0"/>
          <w:marTop w:val="0"/>
          <w:marBottom w:val="0"/>
          <w:divBdr>
            <w:top w:val="none" w:sz="0" w:space="0" w:color="auto"/>
            <w:left w:val="none" w:sz="0" w:space="0" w:color="auto"/>
            <w:bottom w:val="none" w:sz="0" w:space="0" w:color="auto"/>
            <w:right w:val="none" w:sz="0" w:space="0" w:color="auto"/>
          </w:divBdr>
        </w:div>
        <w:div w:id="298728472">
          <w:marLeft w:val="640"/>
          <w:marRight w:val="0"/>
          <w:marTop w:val="0"/>
          <w:marBottom w:val="0"/>
          <w:divBdr>
            <w:top w:val="none" w:sz="0" w:space="0" w:color="auto"/>
            <w:left w:val="none" w:sz="0" w:space="0" w:color="auto"/>
            <w:bottom w:val="none" w:sz="0" w:space="0" w:color="auto"/>
            <w:right w:val="none" w:sz="0" w:space="0" w:color="auto"/>
          </w:divBdr>
        </w:div>
        <w:div w:id="229197437">
          <w:marLeft w:val="640"/>
          <w:marRight w:val="0"/>
          <w:marTop w:val="0"/>
          <w:marBottom w:val="0"/>
          <w:divBdr>
            <w:top w:val="none" w:sz="0" w:space="0" w:color="auto"/>
            <w:left w:val="none" w:sz="0" w:space="0" w:color="auto"/>
            <w:bottom w:val="none" w:sz="0" w:space="0" w:color="auto"/>
            <w:right w:val="none" w:sz="0" w:space="0" w:color="auto"/>
          </w:divBdr>
        </w:div>
        <w:div w:id="1439331624">
          <w:marLeft w:val="640"/>
          <w:marRight w:val="0"/>
          <w:marTop w:val="0"/>
          <w:marBottom w:val="0"/>
          <w:divBdr>
            <w:top w:val="none" w:sz="0" w:space="0" w:color="auto"/>
            <w:left w:val="none" w:sz="0" w:space="0" w:color="auto"/>
            <w:bottom w:val="none" w:sz="0" w:space="0" w:color="auto"/>
            <w:right w:val="none" w:sz="0" w:space="0" w:color="auto"/>
          </w:divBdr>
        </w:div>
        <w:div w:id="700516849">
          <w:marLeft w:val="640"/>
          <w:marRight w:val="0"/>
          <w:marTop w:val="0"/>
          <w:marBottom w:val="0"/>
          <w:divBdr>
            <w:top w:val="none" w:sz="0" w:space="0" w:color="auto"/>
            <w:left w:val="none" w:sz="0" w:space="0" w:color="auto"/>
            <w:bottom w:val="none" w:sz="0" w:space="0" w:color="auto"/>
            <w:right w:val="none" w:sz="0" w:space="0" w:color="auto"/>
          </w:divBdr>
        </w:div>
        <w:div w:id="2031486071">
          <w:marLeft w:val="640"/>
          <w:marRight w:val="0"/>
          <w:marTop w:val="0"/>
          <w:marBottom w:val="0"/>
          <w:divBdr>
            <w:top w:val="none" w:sz="0" w:space="0" w:color="auto"/>
            <w:left w:val="none" w:sz="0" w:space="0" w:color="auto"/>
            <w:bottom w:val="none" w:sz="0" w:space="0" w:color="auto"/>
            <w:right w:val="none" w:sz="0" w:space="0" w:color="auto"/>
          </w:divBdr>
        </w:div>
        <w:div w:id="1148203635">
          <w:marLeft w:val="640"/>
          <w:marRight w:val="0"/>
          <w:marTop w:val="0"/>
          <w:marBottom w:val="0"/>
          <w:divBdr>
            <w:top w:val="none" w:sz="0" w:space="0" w:color="auto"/>
            <w:left w:val="none" w:sz="0" w:space="0" w:color="auto"/>
            <w:bottom w:val="none" w:sz="0" w:space="0" w:color="auto"/>
            <w:right w:val="none" w:sz="0" w:space="0" w:color="auto"/>
          </w:divBdr>
        </w:div>
        <w:div w:id="1823427488">
          <w:marLeft w:val="640"/>
          <w:marRight w:val="0"/>
          <w:marTop w:val="0"/>
          <w:marBottom w:val="0"/>
          <w:divBdr>
            <w:top w:val="none" w:sz="0" w:space="0" w:color="auto"/>
            <w:left w:val="none" w:sz="0" w:space="0" w:color="auto"/>
            <w:bottom w:val="none" w:sz="0" w:space="0" w:color="auto"/>
            <w:right w:val="none" w:sz="0" w:space="0" w:color="auto"/>
          </w:divBdr>
        </w:div>
        <w:div w:id="1680042660">
          <w:marLeft w:val="640"/>
          <w:marRight w:val="0"/>
          <w:marTop w:val="0"/>
          <w:marBottom w:val="0"/>
          <w:divBdr>
            <w:top w:val="none" w:sz="0" w:space="0" w:color="auto"/>
            <w:left w:val="none" w:sz="0" w:space="0" w:color="auto"/>
            <w:bottom w:val="none" w:sz="0" w:space="0" w:color="auto"/>
            <w:right w:val="none" w:sz="0" w:space="0" w:color="auto"/>
          </w:divBdr>
        </w:div>
        <w:div w:id="1110078705">
          <w:marLeft w:val="640"/>
          <w:marRight w:val="0"/>
          <w:marTop w:val="0"/>
          <w:marBottom w:val="0"/>
          <w:divBdr>
            <w:top w:val="none" w:sz="0" w:space="0" w:color="auto"/>
            <w:left w:val="none" w:sz="0" w:space="0" w:color="auto"/>
            <w:bottom w:val="none" w:sz="0" w:space="0" w:color="auto"/>
            <w:right w:val="none" w:sz="0" w:space="0" w:color="auto"/>
          </w:divBdr>
        </w:div>
        <w:div w:id="1837725203">
          <w:marLeft w:val="640"/>
          <w:marRight w:val="0"/>
          <w:marTop w:val="0"/>
          <w:marBottom w:val="0"/>
          <w:divBdr>
            <w:top w:val="none" w:sz="0" w:space="0" w:color="auto"/>
            <w:left w:val="none" w:sz="0" w:space="0" w:color="auto"/>
            <w:bottom w:val="none" w:sz="0" w:space="0" w:color="auto"/>
            <w:right w:val="none" w:sz="0" w:space="0" w:color="auto"/>
          </w:divBdr>
        </w:div>
        <w:div w:id="1569611362">
          <w:marLeft w:val="640"/>
          <w:marRight w:val="0"/>
          <w:marTop w:val="0"/>
          <w:marBottom w:val="0"/>
          <w:divBdr>
            <w:top w:val="none" w:sz="0" w:space="0" w:color="auto"/>
            <w:left w:val="none" w:sz="0" w:space="0" w:color="auto"/>
            <w:bottom w:val="none" w:sz="0" w:space="0" w:color="auto"/>
            <w:right w:val="none" w:sz="0" w:space="0" w:color="auto"/>
          </w:divBdr>
        </w:div>
        <w:div w:id="144048785">
          <w:marLeft w:val="640"/>
          <w:marRight w:val="0"/>
          <w:marTop w:val="0"/>
          <w:marBottom w:val="0"/>
          <w:divBdr>
            <w:top w:val="none" w:sz="0" w:space="0" w:color="auto"/>
            <w:left w:val="none" w:sz="0" w:space="0" w:color="auto"/>
            <w:bottom w:val="none" w:sz="0" w:space="0" w:color="auto"/>
            <w:right w:val="none" w:sz="0" w:space="0" w:color="auto"/>
          </w:divBdr>
        </w:div>
        <w:div w:id="159934530">
          <w:marLeft w:val="640"/>
          <w:marRight w:val="0"/>
          <w:marTop w:val="0"/>
          <w:marBottom w:val="0"/>
          <w:divBdr>
            <w:top w:val="none" w:sz="0" w:space="0" w:color="auto"/>
            <w:left w:val="none" w:sz="0" w:space="0" w:color="auto"/>
            <w:bottom w:val="none" w:sz="0" w:space="0" w:color="auto"/>
            <w:right w:val="none" w:sz="0" w:space="0" w:color="auto"/>
          </w:divBdr>
        </w:div>
        <w:div w:id="1623196496">
          <w:marLeft w:val="640"/>
          <w:marRight w:val="0"/>
          <w:marTop w:val="0"/>
          <w:marBottom w:val="0"/>
          <w:divBdr>
            <w:top w:val="none" w:sz="0" w:space="0" w:color="auto"/>
            <w:left w:val="none" w:sz="0" w:space="0" w:color="auto"/>
            <w:bottom w:val="none" w:sz="0" w:space="0" w:color="auto"/>
            <w:right w:val="none" w:sz="0" w:space="0" w:color="auto"/>
          </w:divBdr>
        </w:div>
        <w:div w:id="360404390">
          <w:marLeft w:val="640"/>
          <w:marRight w:val="0"/>
          <w:marTop w:val="0"/>
          <w:marBottom w:val="0"/>
          <w:divBdr>
            <w:top w:val="none" w:sz="0" w:space="0" w:color="auto"/>
            <w:left w:val="none" w:sz="0" w:space="0" w:color="auto"/>
            <w:bottom w:val="none" w:sz="0" w:space="0" w:color="auto"/>
            <w:right w:val="none" w:sz="0" w:space="0" w:color="auto"/>
          </w:divBdr>
        </w:div>
        <w:div w:id="1976329166">
          <w:marLeft w:val="640"/>
          <w:marRight w:val="0"/>
          <w:marTop w:val="0"/>
          <w:marBottom w:val="0"/>
          <w:divBdr>
            <w:top w:val="none" w:sz="0" w:space="0" w:color="auto"/>
            <w:left w:val="none" w:sz="0" w:space="0" w:color="auto"/>
            <w:bottom w:val="none" w:sz="0" w:space="0" w:color="auto"/>
            <w:right w:val="none" w:sz="0" w:space="0" w:color="auto"/>
          </w:divBdr>
        </w:div>
        <w:div w:id="2001232546">
          <w:marLeft w:val="640"/>
          <w:marRight w:val="0"/>
          <w:marTop w:val="0"/>
          <w:marBottom w:val="0"/>
          <w:divBdr>
            <w:top w:val="none" w:sz="0" w:space="0" w:color="auto"/>
            <w:left w:val="none" w:sz="0" w:space="0" w:color="auto"/>
            <w:bottom w:val="none" w:sz="0" w:space="0" w:color="auto"/>
            <w:right w:val="none" w:sz="0" w:space="0" w:color="auto"/>
          </w:divBdr>
        </w:div>
        <w:div w:id="40637294">
          <w:marLeft w:val="640"/>
          <w:marRight w:val="0"/>
          <w:marTop w:val="0"/>
          <w:marBottom w:val="0"/>
          <w:divBdr>
            <w:top w:val="none" w:sz="0" w:space="0" w:color="auto"/>
            <w:left w:val="none" w:sz="0" w:space="0" w:color="auto"/>
            <w:bottom w:val="none" w:sz="0" w:space="0" w:color="auto"/>
            <w:right w:val="none" w:sz="0" w:space="0" w:color="auto"/>
          </w:divBdr>
        </w:div>
        <w:div w:id="1950162050">
          <w:marLeft w:val="640"/>
          <w:marRight w:val="0"/>
          <w:marTop w:val="0"/>
          <w:marBottom w:val="0"/>
          <w:divBdr>
            <w:top w:val="none" w:sz="0" w:space="0" w:color="auto"/>
            <w:left w:val="none" w:sz="0" w:space="0" w:color="auto"/>
            <w:bottom w:val="none" w:sz="0" w:space="0" w:color="auto"/>
            <w:right w:val="none" w:sz="0" w:space="0" w:color="auto"/>
          </w:divBdr>
        </w:div>
        <w:div w:id="993021933">
          <w:marLeft w:val="640"/>
          <w:marRight w:val="0"/>
          <w:marTop w:val="0"/>
          <w:marBottom w:val="0"/>
          <w:divBdr>
            <w:top w:val="none" w:sz="0" w:space="0" w:color="auto"/>
            <w:left w:val="none" w:sz="0" w:space="0" w:color="auto"/>
            <w:bottom w:val="none" w:sz="0" w:space="0" w:color="auto"/>
            <w:right w:val="none" w:sz="0" w:space="0" w:color="auto"/>
          </w:divBdr>
        </w:div>
        <w:div w:id="1619410210">
          <w:marLeft w:val="640"/>
          <w:marRight w:val="0"/>
          <w:marTop w:val="0"/>
          <w:marBottom w:val="0"/>
          <w:divBdr>
            <w:top w:val="none" w:sz="0" w:space="0" w:color="auto"/>
            <w:left w:val="none" w:sz="0" w:space="0" w:color="auto"/>
            <w:bottom w:val="none" w:sz="0" w:space="0" w:color="auto"/>
            <w:right w:val="none" w:sz="0" w:space="0" w:color="auto"/>
          </w:divBdr>
        </w:div>
      </w:divsChild>
    </w:div>
    <w:div w:id="1337153025">
      <w:bodyDiv w:val="1"/>
      <w:marLeft w:val="0"/>
      <w:marRight w:val="0"/>
      <w:marTop w:val="0"/>
      <w:marBottom w:val="0"/>
      <w:divBdr>
        <w:top w:val="none" w:sz="0" w:space="0" w:color="auto"/>
        <w:left w:val="none" w:sz="0" w:space="0" w:color="auto"/>
        <w:bottom w:val="none" w:sz="0" w:space="0" w:color="auto"/>
        <w:right w:val="none" w:sz="0" w:space="0" w:color="auto"/>
      </w:divBdr>
      <w:divsChild>
        <w:div w:id="1158035303">
          <w:marLeft w:val="640"/>
          <w:marRight w:val="0"/>
          <w:marTop w:val="0"/>
          <w:marBottom w:val="0"/>
          <w:divBdr>
            <w:top w:val="none" w:sz="0" w:space="0" w:color="auto"/>
            <w:left w:val="none" w:sz="0" w:space="0" w:color="auto"/>
            <w:bottom w:val="none" w:sz="0" w:space="0" w:color="auto"/>
            <w:right w:val="none" w:sz="0" w:space="0" w:color="auto"/>
          </w:divBdr>
        </w:div>
        <w:div w:id="82456830">
          <w:marLeft w:val="640"/>
          <w:marRight w:val="0"/>
          <w:marTop w:val="0"/>
          <w:marBottom w:val="0"/>
          <w:divBdr>
            <w:top w:val="none" w:sz="0" w:space="0" w:color="auto"/>
            <w:left w:val="none" w:sz="0" w:space="0" w:color="auto"/>
            <w:bottom w:val="none" w:sz="0" w:space="0" w:color="auto"/>
            <w:right w:val="none" w:sz="0" w:space="0" w:color="auto"/>
          </w:divBdr>
        </w:div>
        <w:div w:id="99569781">
          <w:marLeft w:val="640"/>
          <w:marRight w:val="0"/>
          <w:marTop w:val="0"/>
          <w:marBottom w:val="0"/>
          <w:divBdr>
            <w:top w:val="none" w:sz="0" w:space="0" w:color="auto"/>
            <w:left w:val="none" w:sz="0" w:space="0" w:color="auto"/>
            <w:bottom w:val="none" w:sz="0" w:space="0" w:color="auto"/>
            <w:right w:val="none" w:sz="0" w:space="0" w:color="auto"/>
          </w:divBdr>
        </w:div>
        <w:div w:id="1207375383">
          <w:marLeft w:val="640"/>
          <w:marRight w:val="0"/>
          <w:marTop w:val="0"/>
          <w:marBottom w:val="0"/>
          <w:divBdr>
            <w:top w:val="none" w:sz="0" w:space="0" w:color="auto"/>
            <w:left w:val="none" w:sz="0" w:space="0" w:color="auto"/>
            <w:bottom w:val="none" w:sz="0" w:space="0" w:color="auto"/>
            <w:right w:val="none" w:sz="0" w:space="0" w:color="auto"/>
          </w:divBdr>
        </w:div>
        <w:div w:id="1884366771">
          <w:marLeft w:val="640"/>
          <w:marRight w:val="0"/>
          <w:marTop w:val="0"/>
          <w:marBottom w:val="0"/>
          <w:divBdr>
            <w:top w:val="none" w:sz="0" w:space="0" w:color="auto"/>
            <w:left w:val="none" w:sz="0" w:space="0" w:color="auto"/>
            <w:bottom w:val="none" w:sz="0" w:space="0" w:color="auto"/>
            <w:right w:val="none" w:sz="0" w:space="0" w:color="auto"/>
          </w:divBdr>
        </w:div>
        <w:div w:id="141390049">
          <w:marLeft w:val="640"/>
          <w:marRight w:val="0"/>
          <w:marTop w:val="0"/>
          <w:marBottom w:val="0"/>
          <w:divBdr>
            <w:top w:val="none" w:sz="0" w:space="0" w:color="auto"/>
            <w:left w:val="none" w:sz="0" w:space="0" w:color="auto"/>
            <w:bottom w:val="none" w:sz="0" w:space="0" w:color="auto"/>
            <w:right w:val="none" w:sz="0" w:space="0" w:color="auto"/>
          </w:divBdr>
        </w:div>
        <w:div w:id="8680920">
          <w:marLeft w:val="640"/>
          <w:marRight w:val="0"/>
          <w:marTop w:val="0"/>
          <w:marBottom w:val="0"/>
          <w:divBdr>
            <w:top w:val="none" w:sz="0" w:space="0" w:color="auto"/>
            <w:left w:val="none" w:sz="0" w:space="0" w:color="auto"/>
            <w:bottom w:val="none" w:sz="0" w:space="0" w:color="auto"/>
            <w:right w:val="none" w:sz="0" w:space="0" w:color="auto"/>
          </w:divBdr>
        </w:div>
        <w:div w:id="258610406">
          <w:marLeft w:val="640"/>
          <w:marRight w:val="0"/>
          <w:marTop w:val="0"/>
          <w:marBottom w:val="0"/>
          <w:divBdr>
            <w:top w:val="none" w:sz="0" w:space="0" w:color="auto"/>
            <w:left w:val="none" w:sz="0" w:space="0" w:color="auto"/>
            <w:bottom w:val="none" w:sz="0" w:space="0" w:color="auto"/>
            <w:right w:val="none" w:sz="0" w:space="0" w:color="auto"/>
          </w:divBdr>
        </w:div>
        <w:div w:id="1484540024">
          <w:marLeft w:val="640"/>
          <w:marRight w:val="0"/>
          <w:marTop w:val="0"/>
          <w:marBottom w:val="0"/>
          <w:divBdr>
            <w:top w:val="none" w:sz="0" w:space="0" w:color="auto"/>
            <w:left w:val="none" w:sz="0" w:space="0" w:color="auto"/>
            <w:bottom w:val="none" w:sz="0" w:space="0" w:color="auto"/>
            <w:right w:val="none" w:sz="0" w:space="0" w:color="auto"/>
          </w:divBdr>
        </w:div>
        <w:div w:id="940139222">
          <w:marLeft w:val="640"/>
          <w:marRight w:val="0"/>
          <w:marTop w:val="0"/>
          <w:marBottom w:val="0"/>
          <w:divBdr>
            <w:top w:val="none" w:sz="0" w:space="0" w:color="auto"/>
            <w:left w:val="none" w:sz="0" w:space="0" w:color="auto"/>
            <w:bottom w:val="none" w:sz="0" w:space="0" w:color="auto"/>
            <w:right w:val="none" w:sz="0" w:space="0" w:color="auto"/>
          </w:divBdr>
        </w:div>
        <w:div w:id="1579486400">
          <w:marLeft w:val="640"/>
          <w:marRight w:val="0"/>
          <w:marTop w:val="0"/>
          <w:marBottom w:val="0"/>
          <w:divBdr>
            <w:top w:val="none" w:sz="0" w:space="0" w:color="auto"/>
            <w:left w:val="none" w:sz="0" w:space="0" w:color="auto"/>
            <w:bottom w:val="none" w:sz="0" w:space="0" w:color="auto"/>
            <w:right w:val="none" w:sz="0" w:space="0" w:color="auto"/>
          </w:divBdr>
        </w:div>
        <w:div w:id="1082339171">
          <w:marLeft w:val="640"/>
          <w:marRight w:val="0"/>
          <w:marTop w:val="0"/>
          <w:marBottom w:val="0"/>
          <w:divBdr>
            <w:top w:val="none" w:sz="0" w:space="0" w:color="auto"/>
            <w:left w:val="none" w:sz="0" w:space="0" w:color="auto"/>
            <w:bottom w:val="none" w:sz="0" w:space="0" w:color="auto"/>
            <w:right w:val="none" w:sz="0" w:space="0" w:color="auto"/>
          </w:divBdr>
        </w:div>
        <w:div w:id="2059821272">
          <w:marLeft w:val="640"/>
          <w:marRight w:val="0"/>
          <w:marTop w:val="0"/>
          <w:marBottom w:val="0"/>
          <w:divBdr>
            <w:top w:val="none" w:sz="0" w:space="0" w:color="auto"/>
            <w:left w:val="none" w:sz="0" w:space="0" w:color="auto"/>
            <w:bottom w:val="none" w:sz="0" w:space="0" w:color="auto"/>
            <w:right w:val="none" w:sz="0" w:space="0" w:color="auto"/>
          </w:divBdr>
        </w:div>
        <w:div w:id="1475835169">
          <w:marLeft w:val="640"/>
          <w:marRight w:val="0"/>
          <w:marTop w:val="0"/>
          <w:marBottom w:val="0"/>
          <w:divBdr>
            <w:top w:val="none" w:sz="0" w:space="0" w:color="auto"/>
            <w:left w:val="none" w:sz="0" w:space="0" w:color="auto"/>
            <w:bottom w:val="none" w:sz="0" w:space="0" w:color="auto"/>
            <w:right w:val="none" w:sz="0" w:space="0" w:color="auto"/>
          </w:divBdr>
        </w:div>
        <w:div w:id="485785297">
          <w:marLeft w:val="640"/>
          <w:marRight w:val="0"/>
          <w:marTop w:val="0"/>
          <w:marBottom w:val="0"/>
          <w:divBdr>
            <w:top w:val="none" w:sz="0" w:space="0" w:color="auto"/>
            <w:left w:val="none" w:sz="0" w:space="0" w:color="auto"/>
            <w:bottom w:val="none" w:sz="0" w:space="0" w:color="auto"/>
            <w:right w:val="none" w:sz="0" w:space="0" w:color="auto"/>
          </w:divBdr>
        </w:div>
        <w:div w:id="1017854784">
          <w:marLeft w:val="640"/>
          <w:marRight w:val="0"/>
          <w:marTop w:val="0"/>
          <w:marBottom w:val="0"/>
          <w:divBdr>
            <w:top w:val="none" w:sz="0" w:space="0" w:color="auto"/>
            <w:left w:val="none" w:sz="0" w:space="0" w:color="auto"/>
            <w:bottom w:val="none" w:sz="0" w:space="0" w:color="auto"/>
            <w:right w:val="none" w:sz="0" w:space="0" w:color="auto"/>
          </w:divBdr>
        </w:div>
        <w:div w:id="848494812">
          <w:marLeft w:val="640"/>
          <w:marRight w:val="0"/>
          <w:marTop w:val="0"/>
          <w:marBottom w:val="0"/>
          <w:divBdr>
            <w:top w:val="none" w:sz="0" w:space="0" w:color="auto"/>
            <w:left w:val="none" w:sz="0" w:space="0" w:color="auto"/>
            <w:bottom w:val="none" w:sz="0" w:space="0" w:color="auto"/>
            <w:right w:val="none" w:sz="0" w:space="0" w:color="auto"/>
          </w:divBdr>
        </w:div>
        <w:div w:id="1840733533">
          <w:marLeft w:val="640"/>
          <w:marRight w:val="0"/>
          <w:marTop w:val="0"/>
          <w:marBottom w:val="0"/>
          <w:divBdr>
            <w:top w:val="none" w:sz="0" w:space="0" w:color="auto"/>
            <w:left w:val="none" w:sz="0" w:space="0" w:color="auto"/>
            <w:bottom w:val="none" w:sz="0" w:space="0" w:color="auto"/>
            <w:right w:val="none" w:sz="0" w:space="0" w:color="auto"/>
          </w:divBdr>
        </w:div>
        <w:div w:id="1595896401">
          <w:marLeft w:val="640"/>
          <w:marRight w:val="0"/>
          <w:marTop w:val="0"/>
          <w:marBottom w:val="0"/>
          <w:divBdr>
            <w:top w:val="none" w:sz="0" w:space="0" w:color="auto"/>
            <w:left w:val="none" w:sz="0" w:space="0" w:color="auto"/>
            <w:bottom w:val="none" w:sz="0" w:space="0" w:color="auto"/>
            <w:right w:val="none" w:sz="0" w:space="0" w:color="auto"/>
          </w:divBdr>
        </w:div>
        <w:div w:id="902760215">
          <w:marLeft w:val="640"/>
          <w:marRight w:val="0"/>
          <w:marTop w:val="0"/>
          <w:marBottom w:val="0"/>
          <w:divBdr>
            <w:top w:val="none" w:sz="0" w:space="0" w:color="auto"/>
            <w:left w:val="none" w:sz="0" w:space="0" w:color="auto"/>
            <w:bottom w:val="none" w:sz="0" w:space="0" w:color="auto"/>
            <w:right w:val="none" w:sz="0" w:space="0" w:color="auto"/>
          </w:divBdr>
        </w:div>
        <w:div w:id="1970502911">
          <w:marLeft w:val="640"/>
          <w:marRight w:val="0"/>
          <w:marTop w:val="0"/>
          <w:marBottom w:val="0"/>
          <w:divBdr>
            <w:top w:val="none" w:sz="0" w:space="0" w:color="auto"/>
            <w:left w:val="none" w:sz="0" w:space="0" w:color="auto"/>
            <w:bottom w:val="none" w:sz="0" w:space="0" w:color="auto"/>
            <w:right w:val="none" w:sz="0" w:space="0" w:color="auto"/>
          </w:divBdr>
        </w:div>
        <w:div w:id="1570339027">
          <w:marLeft w:val="640"/>
          <w:marRight w:val="0"/>
          <w:marTop w:val="0"/>
          <w:marBottom w:val="0"/>
          <w:divBdr>
            <w:top w:val="none" w:sz="0" w:space="0" w:color="auto"/>
            <w:left w:val="none" w:sz="0" w:space="0" w:color="auto"/>
            <w:bottom w:val="none" w:sz="0" w:space="0" w:color="auto"/>
            <w:right w:val="none" w:sz="0" w:space="0" w:color="auto"/>
          </w:divBdr>
        </w:div>
        <w:div w:id="1562329210">
          <w:marLeft w:val="640"/>
          <w:marRight w:val="0"/>
          <w:marTop w:val="0"/>
          <w:marBottom w:val="0"/>
          <w:divBdr>
            <w:top w:val="none" w:sz="0" w:space="0" w:color="auto"/>
            <w:left w:val="none" w:sz="0" w:space="0" w:color="auto"/>
            <w:bottom w:val="none" w:sz="0" w:space="0" w:color="auto"/>
            <w:right w:val="none" w:sz="0" w:space="0" w:color="auto"/>
          </w:divBdr>
        </w:div>
        <w:div w:id="542988925">
          <w:marLeft w:val="640"/>
          <w:marRight w:val="0"/>
          <w:marTop w:val="0"/>
          <w:marBottom w:val="0"/>
          <w:divBdr>
            <w:top w:val="none" w:sz="0" w:space="0" w:color="auto"/>
            <w:left w:val="none" w:sz="0" w:space="0" w:color="auto"/>
            <w:bottom w:val="none" w:sz="0" w:space="0" w:color="auto"/>
            <w:right w:val="none" w:sz="0" w:space="0" w:color="auto"/>
          </w:divBdr>
        </w:div>
        <w:div w:id="212933207">
          <w:marLeft w:val="640"/>
          <w:marRight w:val="0"/>
          <w:marTop w:val="0"/>
          <w:marBottom w:val="0"/>
          <w:divBdr>
            <w:top w:val="none" w:sz="0" w:space="0" w:color="auto"/>
            <w:left w:val="none" w:sz="0" w:space="0" w:color="auto"/>
            <w:bottom w:val="none" w:sz="0" w:space="0" w:color="auto"/>
            <w:right w:val="none" w:sz="0" w:space="0" w:color="auto"/>
          </w:divBdr>
        </w:div>
        <w:div w:id="13772264">
          <w:marLeft w:val="640"/>
          <w:marRight w:val="0"/>
          <w:marTop w:val="0"/>
          <w:marBottom w:val="0"/>
          <w:divBdr>
            <w:top w:val="none" w:sz="0" w:space="0" w:color="auto"/>
            <w:left w:val="none" w:sz="0" w:space="0" w:color="auto"/>
            <w:bottom w:val="none" w:sz="0" w:space="0" w:color="auto"/>
            <w:right w:val="none" w:sz="0" w:space="0" w:color="auto"/>
          </w:divBdr>
        </w:div>
        <w:div w:id="1486967686">
          <w:marLeft w:val="640"/>
          <w:marRight w:val="0"/>
          <w:marTop w:val="0"/>
          <w:marBottom w:val="0"/>
          <w:divBdr>
            <w:top w:val="none" w:sz="0" w:space="0" w:color="auto"/>
            <w:left w:val="none" w:sz="0" w:space="0" w:color="auto"/>
            <w:bottom w:val="none" w:sz="0" w:space="0" w:color="auto"/>
            <w:right w:val="none" w:sz="0" w:space="0" w:color="auto"/>
          </w:divBdr>
        </w:div>
        <w:div w:id="1506361961">
          <w:marLeft w:val="640"/>
          <w:marRight w:val="0"/>
          <w:marTop w:val="0"/>
          <w:marBottom w:val="0"/>
          <w:divBdr>
            <w:top w:val="none" w:sz="0" w:space="0" w:color="auto"/>
            <w:left w:val="none" w:sz="0" w:space="0" w:color="auto"/>
            <w:bottom w:val="none" w:sz="0" w:space="0" w:color="auto"/>
            <w:right w:val="none" w:sz="0" w:space="0" w:color="auto"/>
          </w:divBdr>
        </w:div>
        <w:div w:id="1168978140">
          <w:marLeft w:val="640"/>
          <w:marRight w:val="0"/>
          <w:marTop w:val="0"/>
          <w:marBottom w:val="0"/>
          <w:divBdr>
            <w:top w:val="none" w:sz="0" w:space="0" w:color="auto"/>
            <w:left w:val="none" w:sz="0" w:space="0" w:color="auto"/>
            <w:bottom w:val="none" w:sz="0" w:space="0" w:color="auto"/>
            <w:right w:val="none" w:sz="0" w:space="0" w:color="auto"/>
          </w:divBdr>
        </w:div>
        <w:div w:id="287977189">
          <w:marLeft w:val="640"/>
          <w:marRight w:val="0"/>
          <w:marTop w:val="0"/>
          <w:marBottom w:val="0"/>
          <w:divBdr>
            <w:top w:val="none" w:sz="0" w:space="0" w:color="auto"/>
            <w:left w:val="none" w:sz="0" w:space="0" w:color="auto"/>
            <w:bottom w:val="none" w:sz="0" w:space="0" w:color="auto"/>
            <w:right w:val="none" w:sz="0" w:space="0" w:color="auto"/>
          </w:divBdr>
        </w:div>
        <w:div w:id="224294552">
          <w:marLeft w:val="640"/>
          <w:marRight w:val="0"/>
          <w:marTop w:val="0"/>
          <w:marBottom w:val="0"/>
          <w:divBdr>
            <w:top w:val="none" w:sz="0" w:space="0" w:color="auto"/>
            <w:left w:val="none" w:sz="0" w:space="0" w:color="auto"/>
            <w:bottom w:val="none" w:sz="0" w:space="0" w:color="auto"/>
            <w:right w:val="none" w:sz="0" w:space="0" w:color="auto"/>
          </w:divBdr>
        </w:div>
        <w:div w:id="1174226629">
          <w:marLeft w:val="640"/>
          <w:marRight w:val="0"/>
          <w:marTop w:val="0"/>
          <w:marBottom w:val="0"/>
          <w:divBdr>
            <w:top w:val="none" w:sz="0" w:space="0" w:color="auto"/>
            <w:left w:val="none" w:sz="0" w:space="0" w:color="auto"/>
            <w:bottom w:val="none" w:sz="0" w:space="0" w:color="auto"/>
            <w:right w:val="none" w:sz="0" w:space="0" w:color="auto"/>
          </w:divBdr>
        </w:div>
        <w:div w:id="42758221">
          <w:marLeft w:val="640"/>
          <w:marRight w:val="0"/>
          <w:marTop w:val="0"/>
          <w:marBottom w:val="0"/>
          <w:divBdr>
            <w:top w:val="none" w:sz="0" w:space="0" w:color="auto"/>
            <w:left w:val="none" w:sz="0" w:space="0" w:color="auto"/>
            <w:bottom w:val="none" w:sz="0" w:space="0" w:color="auto"/>
            <w:right w:val="none" w:sz="0" w:space="0" w:color="auto"/>
          </w:divBdr>
        </w:div>
        <w:div w:id="1494684023">
          <w:marLeft w:val="640"/>
          <w:marRight w:val="0"/>
          <w:marTop w:val="0"/>
          <w:marBottom w:val="0"/>
          <w:divBdr>
            <w:top w:val="none" w:sz="0" w:space="0" w:color="auto"/>
            <w:left w:val="none" w:sz="0" w:space="0" w:color="auto"/>
            <w:bottom w:val="none" w:sz="0" w:space="0" w:color="auto"/>
            <w:right w:val="none" w:sz="0" w:space="0" w:color="auto"/>
          </w:divBdr>
        </w:div>
        <w:div w:id="2123651275">
          <w:marLeft w:val="640"/>
          <w:marRight w:val="0"/>
          <w:marTop w:val="0"/>
          <w:marBottom w:val="0"/>
          <w:divBdr>
            <w:top w:val="none" w:sz="0" w:space="0" w:color="auto"/>
            <w:left w:val="none" w:sz="0" w:space="0" w:color="auto"/>
            <w:bottom w:val="none" w:sz="0" w:space="0" w:color="auto"/>
            <w:right w:val="none" w:sz="0" w:space="0" w:color="auto"/>
          </w:divBdr>
        </w:div>
        <w:div w:id="129632258">
          <w:marLeft w:val="640"/>
          <w:marRight w:val="0"/>
          <w:marTop w:val="0"/>
          <w:marBottom w:val="0"/>
          <w:divBdr>
            <w:top w:val="none" w:sz="0" w:space="0" w:color="auto"/>
            <w:left w:val="none" w:sz="0" w:space="0" w:color="auto"/>
            <w:bottom w:val="none" w:sz="0" w:space="0" w:color="auto"/>
            <w:right w:val="none" w:sz="0" w:space="0" w:color="auto"/>
          </w:divBdr>
        </w:div>
        <w:div w:id="778715936">
          <w:marLeft w:val="640"/>
          <w:marRight w:val="0"/>
          <w:marTop w:val="0"/>
          <w:marBottom w:val="0"/>
          <w:divBdr>
            <w:top w:val="none" w:sz="0" w:space="0" w:color="auto"/>
            <w:left w:val="none" w:sz="0" w:space="0" w:color="auto"/>
            <w:bottom w:val="none" w:sz="0" w:space="0" w:color="auto"/>
            <w:right w:val="none" w:sz="0" w:space="0" w:color="auto"/>
          </w:divBdr>
        </w:div>
        <w:div w:id="802115789">
          <w:marLeft w:val="640"/>
          <w:marRight w:val="0"/>
          <w:marTop w:val="0"/>
          <w:marBottom w:val="0"/>
          <w:divBdr>
            <w:top w:val="none" w:sz="0" w:space="0" w:color="auto"/>
            <w:left w:val="none" w:sz="0" w:space="0" w:color="auto"/>
            <w:bottom w:val="none" w:sz="0" w:space="0" w:color="auto"/>
            <w:right w:val="none" w:sz="0" w:space="0" w:color="auto"/>
          </w:divBdr>
        </w:div>
        <w:div w:id="1873493897">
          <w:marLeft w:val="640"/>
          <w:marRight w:val="0"/>
          <w:marTop w:val="0"/>
          <w:marBottom w:val="0"/>
          <w:divBdr>
            <w:top w:val="none" w:sz="0" w:space="0" w:color="auto"/>
            <w:left w:val="none" w:sz="0" w:space="0" w:color="auto"/>
            <w:bottom w:val="none" w:sz="0" w:space="0" w:color="auto"/>
            <w:right w:val="none" w:sz="0" w:space="0" w:color="auto"/>
          </w:divBdr>
        </w:div>
        <w:div w:id="2098673844">
          <w:marLeft w:val="640"/>
          <w:marRight w:val="0"/>
          <w:marTop w:val="0"/>
          <w:marBottom w:val="0"/>
          <w:divBdr>
            <w:top w:val="none" w:sz="0" w:space="0" w:color="auto"/>
            <w:left w:val="none" w:sz="0" w:space="0" w:color="auto"/>
            <w:bottom w:val="none" w:sz="0" w:space="0" w:color="auto"/>
            <w:right w:val="none" w:sz="0" w:space="0" w:color="auto"/>
          </w:divBdr>
        </w:div>
        <w:div w:id="1967078625">
          <w:marLeft w:val="640"/>
          <w:marRight w:val="0"/>
          <w:marTop w:val="0"/>
          <w:marBottom w:val="0"/>
          <w:divBdr>
            <w:top w:val="none" w:sz="0" w:space="0" w:color="auto"/>
            <w:left w:val="none" w:sz="0" w:space="0" w:color="auto"/>
            <w:bottom w:val="none" w:sz="0" w:space="0" w:color="auto"/>
            <w:right w:val="none" w:sz="0" w:space="0" w:color="auto"/>
          </w:divBdr>
        </w:div>
        <w:div w:id="235014993">
          <w:marLeft w:val="640"/>
          <w:marRight w:val="0"/>
          <w:marTop w:val="0"/>
          <w:marBottom w:val="0"/>
          <w:divBdr>
            <w:top w:val="none" w:sz="0" w:space="0" w:color="auto"/>
            <w:left w:val="none" w:sz="0" w:space="0" w:color="auto"/>
            <w:bottom w:val="none" w:sz="0" w:space="0" w:color="auto"/>
            <w:right w:val="none" w:sz="0" w:space="0" w:color="auto"/>
          </w:divBdr>
        </w:div>
        <w:div w:id="953905297">
          <w:marLeft w:val="640"/>
          <w:marRight w:val="0"/>
          <w:marTop w:val="0"/>
          <w:marBottom w:val="0"/>
          <w:divBdr>
            <w:top w:val="none" w:sz="0" w:space="0" w:color="auto"/>
            <w:left w:val="none" w:sz="0" w:space="0" w:color="auto"/>
            <w:bottom w:val="none" w:sz="0" w:space="0" w:color="auto"/>
            <w:right w:val="none" w:sz="0" w:space="0" w:color="auto"/>
          </w:divBdr>
        </w:div>
        <w:div w:id="248974770">
          <w:marLeft w:val="640"/>
          <w:marRight w:val="0"/>
          <w:marTop w:val="0"/>
          <w:marBottom w:val="0"/>
          <w:divBdr>
            <w:top w:val="none" w:sz="0" w:space="0" w:color="auto"/>
            <w:left w:val="none" w:sz="0" w:space="0" w:color="auto"/>
            <w:bottom w:val="none" w:sz="0" w:space="0" w:color="auto"/>
            <w:right w:val="none" w:sz="0" w:space="0" w:color="auto"/>
          </w:divBdr>
        </w:div>
        <w:div w:id="1980644754">
          <w:marLeft w:val="640"/>
          <w:marRight w:val="0"/>
          <w:marTop w:val="0"/>
          <w:marBottom w:val="0"/>
          <w:divBdr>
            <w:top w:val="none" w:sz="0" w:space="0" w:color="auto"/>
            <w:left w:val="none" w:sz="0" w:space="0" w:color="auto"/>
            <w:bottom w:val="none" w:sz="0" w:space="0" w:color="auto"/>
            <w:right w:val="none" w:sz="0" w:space="0" w:color="auto"/>
          </w:divBdr>
        </w:div>
        <w:div w:id="316541431">
          <w:marLeft w:val="640"/>
          <w:marRight w:val="0"/>
          <w:marTop w:val="0"/>
          <w:marBottom w:val="0"/>
          <w:divBdr>
            <w:top w:val="none" w:sz="0" w:space="0" w:color="auto"/>
            <w:left w:val="none" w:sz="0" w:space="0" w:color="auto"/>
            <w:bottom w:val="none" w:sz="0" w:space="0" w:color="auto"/>
            <w:right w:val="none" w:sz="0" w:space="0" w:color="auto"/>
          </w:divBdr>
        </w:div>
        <w:div w:id="1145898598">
          <w:marLeft w:val="640"/>
          <w:marRight w:val="0"/>
          <w:marTop w:val="0"/>
          <w:marBottom w:val="0"/>
          <w:divBdr>
            <w:top w:val="none" w:sz="0" w:space="0" w:color="auto"/>
            <w:left w:val="none" w:sz="0" w:space="0" w:color="auto"/>
            <w:bottom w:val="none" w:sz="0" w:space="0" w:color="auto"/>
            <w:right w:val="none" w:sz="0" w:space="0" w:color="auto"/>
          </w:divBdr>
        </w:div>
        <w:div w:id="2044281260">
          <w:marLeft w:val="640"/>
          <w:marRight w:val="0"/>
          <w:marTop w:val="0"/>
          <w:marBottom w:val="0"/>
          <w:divBdr>
            <w:top w:val="none" w:sz="0" w:space="0" w:color="auto"/>
            <w:left w:val="none" w:sz="0" w:space="0" w:color="auto"/>
            <w:bottom w:val="none" w:sz="0" w:space="0" w:color="auto"/>
            <w:right w:val="none" w:sz="0" w:space="0" w:color="auto"/>
          </w:divBdr>
        </w:div>
        <w:div w:id="1980451208">
          <w:marLeft w:val="640"/>
          <w:marRight w:val="0"/>
          <w:marTop w:val="0"/>
          <w:marBottom w:val="0"/>
          <w:divBdr>
            <w:top w:val="none" w:sz="0" w:space="0" w:color="auto"/>
            <w:left w:val="none" w:sz="0" w:space="0" w:color="auto"/>
            <w:bottom w:val="none" w:sz="0" w:space="0" w:color="auto"/>
            <w:right w:val="none" w:sz="0" w:space="0" w:color="auto"/>
          </w:divBdr>
        </w:div>
        <w:div w:id="356008921">
          <w:marLeft w:val="640"/>
          <w:marRight w:val="0"/>
          <w:marTop w:val="0"/>
          <w:marBottom w:val="0"/>
          <w:divBdr>
            <w:top w:val="none" w:sz="0" w:space="0" w:color="auto"/>
            <w:left w:val="none" w:sz="0" w:space="0" w:color="auto"/>
            <w:bottom w:val="none" w:sz="0" w:space="0" w:color="auto"/>
            <w:right w:val="none" w:sz="0" w:space="0" w:color="auto"/>
          </w:divBdr>
        </w:div>
        <w:div w:id="2127967689">
          <w:marLeft w:val="640"/>
          <w:marRight w:val="0"/>
          <w:marTop w:val="0"/>
          <w:marBottom w:val="0"/>
          <w:divBdr>
            <w:top w:val="none" w:sz="0" w:space="0" w:color="auto"/>
            <w:left w:val="none" w:sz="0" w:space="0" w:color="auto"/>
            <w:bottom w:val="none" w:sz="0" w:space="0" w:color="auto"/>
            <w:right w:val="none" w:sz="0" w:space="0" w:color="auto"/>
          </w:divBdr>
        </w:div>
        <w:div w:id="60374458">
          <w:marLeft w:val="640"/>
          <w:marRight w:val="0"/>
          <w:marTop w:val="0"/>
          <w:marBottom w:val="0"/>
          <w:divBdr>
            <w:top w:val="none" w:sz="0" w:space="0" w:color="auto"/>
            <w:left w:val="none" w:sz="0" w:space="0" w:color="auto"/>
            <w:bottom w:val="none" w:sz="0" w:space="0" w:color="auto"/>
            <w:right w:val="none" w:sz="0" w:space="0" w:color="auto"/>
          </w:divBdr>
        </w:div>
        <w:div w:id="540439104">
          <w:marLeft w:val="640"/>
          <w:marRight w:val="0"/>
          <w:marTop w:val="0"/>
          <w:marBottom w:val="0"/>
          <w:divBdr>
            <w:top w:val="none" w:sz="0" w:space="0" w:color="auto"/>
            <w:left w:val="none" w:sz="0" w:space="0" w:color="auto"/>
            <w:bottom w:val="none" w:sz="0" w:space="0" w:color="auto"/>
            <w:right w:val="none" w:sz="0" w:space="0" w:color="auto"/>
          </w:divBdr>
        </w:div>
        <w:div w:id="626618895">
          <w:marLeft w:val="640"/>
          <w:marRight w:val="0"/>
          <w:marTop w:val="0"/>
          <w:marBottom w:val="0"/>
          <w:divBdr>
            <w:top w:val="none" w:sz="0" w:space="0" w:color="auto"/>
            <w:left w:val="none" w:sz="0" w:space="0" w:color="auto"/>
            <w:bottom w:val="none" w:sz="0" w:space="0" w:color="auto"/>
            <w:right w:val="none" w:sz="0" w:space="0" w:color="auto"/>
          </w:divBdr>
        </w:div>
        <w:div w:id="1472745062">
          <w:marLeft w:val="640"/>
          <w:marRight w:val="0"/>
          <w:marTop w:val="0"/>
          <w:marBottom w:val="0"/>
          <w:divBdr>
            <w:top w:val="none" w:sz="0" w:space="0" w:color="auto"/>
            <w:left w:val="none" w:sz="0" w:space="0" w:color="auto"/>
            <w:bottom w:val="none" w:sz="0" w:space="0" w:color="auto"/>
            <w:right w:val="none" w:sz="0" w:space="0" w:color="auto"/>
          </w:divBdr>
        </w:div>
        <w:div w:id="845945102">
          <w:marLeft w:val="640"/>
          <w:marRight w:val="0"/>
          <w:marTop w:val="0"/>
          <w:marBottom w:val="0"/>
          <w:divBdr>
            <w:top w:val="none" w:sz="0" w:space="0" w:color="auto"/>
            <w:left w:val="none" w:sz="0" w:space="0" w:color="auto"/>
            <w:bottom w:val="none" w:sz="0" w:space="0" w:color="auto"/>
            <w:right w:val="none" w:sz="0" w:space="0" w:color="auto"/>
          </w:divBdr>
        </w:div>
        <w:div w:id="980116773">
          <w:marLeft w:val="640"/>
          <w:marRight w:val="0"/>
          <w:marTop w:val="0"/>
          <w:marBottom w:val="0"/>
          <w:divBdr>
            <w:top w:val="none" w:sz="0" w:space="0" w:color="auto"/>
            <w:left w:val="none" w:sz="0" w:space="0" w:color="auto"/>
            <w:bottom w:val="none" w:sz="0" w:space="0" w:color="auto"/>
            <w:right w:val="none" w:sz="0" w:space="0" w:color="auto"/>
          </w:divBdr>
        </w:div>
        <w:div w:id="1734035814">
          <w:marLeft w:val="640"/>
          <w:marRight w:val="0"/>
          <w:marTop w:val="0"/>
          <w:marBottom w:val="0"/>
          <w:divBdr>
            <w:top w:val="none" w:sz="0" w:space="0" w:color="auto"/>
            <w:left w:val="none" w:sz="0" w:space="0" w:color="auto"/>
            <w:bottom w:val="none" w:sz="0" w:space="0" w:color="auto"/>
            <w:right w:val="none" w:sz="0" w:space="0" w:color="auto"/>
          </w:divBdr>
        </w:div>
        <w:div w:id="1774982517">
          <w:marLeft w:val="640"/>
          <w:marRight w:val="0"/>
          <w:marTop w:val="0"/>
          <w:marBottom w:val="0"/>
          <w:divBdr>
            <w:top w:val="none" w:sz="0" w:space="0" w:color="auto"/>
            <w:left w:val="none" w:sz="0" w:space="0" w:color="auto"/>
            <w:bottom w:val="none" w:sz="0" w:space="0" w:color="auto"/>
            <w:right w:val="none" w:sz="0" w:space="0" w:color="auto"/>
          </w:divBdr>
        </w:div>
        <w:div w:id="1123695437">
          <w:marLeft w:val="640"/>
          <w:marRight w:val="0"/>
          <w:marTop w:val="0"/>
          <w:marBottom w:val="0"/>
          <w:divBdr>
            <w:top w:val="none" w:sz="0" w:space="0" w:color="auto"/>
            <w:left w:val="none" w:sz="0" w:space="0" w:color="auto"/>
            <w:bottom w:val="none" w:sz="0" w:space="0" w:color="auto"/>
            <w:right w:val="none" w:sz="0" w:space="0" w:color="auto"/>
          </w:divBdr>
        </w:div>
        <w:div w:id="597252015">
          <w:marLeft w:val="640"/>
          <w:marRight w:val="0"/>
          <w:marTop w:val="0"/>
          <w:marBottom w:val="0"/>
          <w:divBdr>
            <w:top w:val="none" w:sz="0" w:space="0" w:color="auto"/>
            <w:left w:val="none" w:sz="0" w:space="0" w:color="auto"/>
            <w:bottom w:val="none" w:sz="0" w:space="0" w:color="auto"/>
            <w:right w:val="none" w:sz="0" w:space="0" w:color="auto"/>
          </w:divBdr>
        </w:div>
        <w:div w:id="1014771135">
          <w:marLeft w:val="640"/>
          <w:marRight w:val="0"/>
          <w:marTop w:val="0"/>
          <w:marBottom w:val="0"/>
          <w:divBdr>
            <w:top w:val="none" w:sz="0" w:space="0" w:color="auto"/>
            <w:left w:val="none" w:sz="0" w:space="0" w:color="auto"/>
            <w:bottom w:val="none" w:sz="0" w:space="0" w:color="auto"/>
            <w:right w:val="none" w:sz="0" w:space="0" w:color="auto"/>
          </w:divBdr>
        </w:div>
        <w:div w:id="338388465">
          <w:marLeft w:val="640"/>
          <w:marRight w:val="0"/>
          <w:marTop w:val="0"/>
          <w:marBottom w:val="0"/>
          <w:divBdr>
            <w:top w:val="none" w:sz="0" w:space="0" w:color="auto"/>
            <w:left w:val="none" w:sz="0" w:space="0" w:color="auto"/>
            <w:bottom w:val="none" w:sz="0" w:space="0" w:color="auto"/>
            <w:right w:val="none" w:sz="0" w:space="0" w:color="auto"/>
          </w:divBdr>
        </w:div>
        <w:div w:id="2025738982">
          <w:marLeft w:val="640"/>
          <w:marRight w:val="0"/>
          <w:marTop w:val="0"/>
          <w:marBottom w:val="0"/>
          <w:divBdr>
            <w:top w:val="none" w:sz="0" w:space="0" w:color="auto"/>
            <w:left w:val="none" w:sz="0" w:space="0" w:color="auto"/>
            <w:bottom w:val="none" w:sz="0" w:space="0" w:color="auto"/>
            <w:right w:val="none" w:sz="0" w:space="0" w:color="auto"/>
          </w:divBdr>
        </w:div>
        <w:div w:id="1655453413">
          <w:marLeft w:val="640"/>
          <w:marRight w:val="0"/>
          <w:marTop w:val="0"/>
          <w:marBottom w:val="0"/>
          <w:divBdr>
            <w:top w:val="none" w:sz="0" w:space="0" w:color="auto"/>
            <w:left w:val="none" w:sz="0" w:space="0" w:color="auto"/>
            <w:bottom w:val="none" w:sz="0" w:space="0" w:color="auto"/>
            <w:right w:val="none" w:sz="0" w:space="0" w:color="auto"/>
          </w:divBdr>
        </w:div>
        <w:div w:id="1979214241">
          <w:marLeft w:val="640"/>
          <w:marRight w:val="0"/>
          <w:marTop w:val="0"/>
          <w:marBottom w:val="0"/>
          <w:divBdr>
            <w:top w:val="none" w:sz="0" w:space="0" w:color="auto"/>
            <w:left w:val="none" w:sz="0" w:space="0" w:color="auto"/>
            <w:bottom w:val="none" w:sz="0" w:space="0" w:color="auto"/>
            <w:right w:val="none" w:sz="0" w:space="0" w:color="auto"/>
          </w:divBdr>
        </w:div>
        <w:div w:id="2058510701">
          <w:marLeft w:val="640"/>
          <w:marRight w:val="0"/>
          <w:marTop w:val="0"/>
          <w:marBottom w:val="0"/>
          <w:divBdr>
            <w:top w:val="none" w:sz="0" w:space="0" w:color="auto"/>
            <w:left w:val="none" w:sz="0" w:space="0" w:color="auto"/>
            <w:bottom w:val="none" w:sz="0" w:space="0" w:color="auto"/>
            <w:right w:val="none" w:sz="0" w:space="0" w:color="auto"/>
          </w:divBdr>
        </w:div>
        <w:div w:id="1166047974">
          <w:marLeft w:val="640"/>
          <w:marRight w:val="0"/>
          <w:marTop w:val="0"/>
          <w:marBottom w:val="0"/>
          <w:divBdr>
            <w:top w:val="none" w:sz="0" w:space="0" w:color="auto"/>
            <w:left w:val="none" w:sz="0" w:space="0" w:color="auto"/>
            <w:bottom w:val="none" w:sz="0" w:space="0" w:color="auto"/>
            <w:right w:val="none" w:sz="0" w:space="0" w:color="auto"/>
          </w:divBdr>
        </w:div>
        <w:div w:id="1835946374">
          <w:marLeft w:val="640"/>
          <w:marRight w:val="0"/>
          <w:marTop w:val="0"/>
          <w:marBottom w:val="0"/>
          <w:divBdr>
            <w:top w:val="none" w:sz="0" w:space="0" w:color="auto"/>
            <w:left w:val="none" w:sz="0" w:space="0" w:color="auto"/>
            <w:bottom w:val="none" w:sz="0" w:space="0" w:color="auto"/>
            <w:right w:val="none" w:sz="0" w:space="0" w:color="auto"/>
          </w:divBdr>
        </w:div>
        <w:div w:id="373893572">
          <w:marLeft w:val="640"/>
          <w:marRight w:val="0"/>
          <w:marTop w:val="0"/>
          <w:marBottom w:val="0"/>
          <w:divBdr>
            <w:top w:val="none" w:sz="0" w:space="0" w:color="auto"/>
            <w:left w:val="none" w:sz="0" w:space="0" w:color="auto"/>
            <w:bottom w:val="none" w:sz="0" w:space="0" w:color="auto"/>
            <w:right w:val="none" w:sz="0" w:space="0" w:color="auto"/>
          </w:divBdr>
        </w:div>
        <w:div w:id="1473601900">
          <w:marLeft w:val="640"/>
          <w:marRight w:val="0"/>
          <w:marTop w:val="0"/>
          <w:marBottom w:val="0"/>
          <w:divBdr>
            <w:top w:val="none" w:sz="0" w:space="0" w:color="auto"/>
            <w:left w:val="none" w:sz="0" w:space="0" w:color="auto"/>
            <w:bottom w:val="none" w:sz="0" w:space="0" w:color="auto"/>
            <w:right w:val="none" w:sz="0" w:space="0" w:color="auto"/>
          </w:divBdr>
        </w:div>
        <w:div w:id="524364588">
          <w:marLeft w:val="640"/>
          <w:marRight w:val="0"/>
          <w:marTop w:val="0"/>
          <w:marBottom w:val="0"/>
          <w:divBdr>
            <w:top w:val="none" w:sz="0" w:space="0" w:color="auto"/>
            <w:left w:val="none" w:sz="0" w:space="0" w:color="auto"/>
            <w:bottom w:val="none" w:sz="0" w:space="0" w:color="auto"/>
            <w:right w:val="none" w:sz="0" w:space="0" w:color="auto"/>
          </w:divBdr>
        </w:div>
        <w:div w:id="1027413783">
          <w:marLeft w:val="640"/>
          <w:marRight w:val="0"/>
          <w:marTop w:val="0"/>
          <w:marBottom w:val="0"/>
          <w:divBdr>
            <w:top w:val="none" w:sz="0" w:space="0" w:color="auto"/>
            <w:left w:val="none" w:sz="0" w:space="0" w:color="auto"/>
            <w:bottom w:val="none" w:sz="0" w:space="0" w:color="auto"/>
            <w:right w:val="none" w:sz="0" w:space="0" w:color="auto"/>
          </w:divBdr>
        </w:div>
        <w:div w:id="1560359906">
          <w:marLeft w:val="640"/>
          <w:marRight w:val="0"/>
          <w:marTop w:val="0"/>
          <w:marBottom w:val="0"/>
          <w:divBdr>
            <w:top w:val="none" w:sz="0" w:space="0" w:color="auto"/>
            <w:left w:val="none" w:sz="0" w:space="0" w:color="auto"/>
            <w:bottom w:val="none" w:sz="0" w:space="0" w:color="auto"/>
            <w:right w:val="none" w:sz="0" w:space="0" w:color="auto"/>
          </w:divBdr>
        </w:div>
        <w:div w:id="1942448438">
          <w:marLeft w:val="640"/>
          <w:marRight w:val="0"/>
          <w:marTop w:val="0"/>
          <w:marBottom w:val="0"/>
          <w:divBdr>
            <w:top w:val="none" w:sz="0" w:space="0" w:color="auto"/>
            <w:left w:val="none" w:sz="0" w:space="0" w:color="auto"/>
            <w:bottom w:val="none" w:sz="0" w:space="0" w:color="auto"/>
            <w:right w:val="none" w:sz="0" w:space="0" w:color="auto"/>
          </w:divBdr>
        </w:div>
        <w:div w:id="1913192974">
          <w:marLeft w:val="640"/>
          <w:marRight w:val="0"/>
          <w:marTop w:val="0"/>
          <w:marBottom w:val="0"/>
          <w:divBdr>
            <w:top w:val="none" w:sz="0" w:space="0" w:color="auto"/>
            <w:left w:val="none" w:sz="0" w:space="0" w:color="auto"/>
            <w:bottom w:val="none" w:sz="0" w:space="0" w:color="auto"/>
            <w:right w:val="none" w:sz="0" w:space="0" w:color="auto"/>
          </w:divBdr>
        </w:div>
        <w:div w:id="1549612409">
          <w:marLeft w:val="640"/>
          <w:marRight w:val="0"/>
          <w:marTop w:val="0"/>
          <w:marBottom w:val="0"/>
          <w:divBdr>
            <w:top w:val="none" w:sz="0" w:space="0" w:color="auto"/>
            <w:left w:val="none" w:sz="0" w:space="0" w:color="auto"/>
            <w:bottom w:val="none" w:sz="0" w:space="0" w:color="auto"/>
            <w:right w:val="none" w:sz="0" w:space="0" w:color="auto"/>
          </w:divBdr>
        </w:div>
        <w:div w:id="1839537443">
          <w:marLeft w:val="640"/>
          <w:marRight w:val="0"/>
          <w:marTop w:val="0"/>
          <w:marBottom w:val="0"/>
          <w:divBdr>
            <w:top w:val="none" w:sz="0" w:space="0" w:color="auto"/>
            <w:left w:val="none" w:sz="0" w:space="0" w:color="auto"/>
            <w:bottom w:val="none" w:sz="0" w:space="0" w:color="auto"/>
            <w:right w:val="none" w:sz="0" w:space="0" w:color="auto"/>
          </w:divBdr>
        </w:div>
        <w:div w:id="1374578086">
          <w:marLeft w:val="640"/>
          <w:marRight w:val="0"/>
          <w:marTop w:val="0"/>
          <w:marBottom w:val="0"/>
          <w:divBdr>
            <w:top w:val="none" w:sz="0" w:space="0" w:color="auto"/>
            <w:left w:val="none" w:sz="0" w:space="0" w:color="auto"/>
            <w:bottom w:val="none" w:sz="0" w:space="0" w:color="auto"/>
            <w:right w:val="none" w:sz="0" w:space="0" w:color="auto"/>
          </w:divBdr>
        </w:div>
        <w:div w:id="648903634">
          <w:marLeft w:val="640"/>
          <w:marRight w:val="0"/>
          <w:marTop w:val="0"/>
          <w:marBottom w:val="0"/>
          <w:divBdr>
            <w:top w:val="none" w:sz="0" w:space="0" w:color="auto"/>
            <w:left w:val="none" w:sz="0" w:space="0" w:color="auto"/>
            <w:bottom w:val="none" w:sz="0" w:space="0" w:color="auto"/>
            <w:right w:val="none" w:sz="0" w:space="0" w:color="auto"/>
          </w:divBdr>
        </w:div>
        <w:div w:id="1598098082">
          <w:marLeft w:val="640"/>
          <w:marRight w:val="0"/>
          <w:marTop w:val="0"/>
          <w:marBottom w:val="0"/>
          <w:divBdr>
            <w:top w:val="none" w:sz="0" w:space="0" w:color="auto"/>
            <w:left w:val="none" w:sz="0" w:space="0" w:color="auto"/>
            <w:bottom w:val="none" w:sz="0" w:space="0" w:color="auto"/>
            <w:right w:val="none" w:sz="0" w:space="0" w:color="auto"/>
          </w:divBdr>
        </w:div>
        <w:div w:id="2008704823">
          <w:marLeft w:val="640"/>
          <w:marRight w:val="0"/>
          <w:marTop w:val="0"/>
          <w:marBottom w:val="0"/>
          <w:divBdr>
            <w:top w:val="none" w:sz="0" w:space="0" w:color="auto"/>
            <w:left w:val="none" w:sz="0" w:space="0" w:color="auto"/>
            <w:bottom w:val="none" w:sz="0" w:space="0" w:color="auto"/>
            <w:right w:val="none" w:sz="0" w:space="0" w:color="auto"/>
          </w:divBdr>
        </w:div>
        <w:div w:id="1420635538">
          <w:marLeft w:val="640"/>
          <w:marRight w:val="0"/>
          <w:marTop w:val="0"/>
          <w:marBottom w:val="0"/>
          <w:divBdr>
            <w:top w:val="none" w:sz="0" w:space="0" w:color="auto"/>
            <w:left w:val="none" w:sz="0" w:space="0" w:color="auto"/>
            <w:bottom w:val="none" w:sz="0" w:space="0" w:color="auto"/>
            <w:right w:val="none" w:sz="0" w:space="0" w:color="auto"/>
          </w:divBdr>
        </w:div>
        <w:div w:id="1029796528">
          <w:marLeft w:val="640"/>
          <w:marRight w:val="0"/>
          <w:marTop w:val="0"/>
          <w:marBottom w:val="0"/>
          <w:divBdr>
            <w:top w:val="none" w:sz="0" w:space="0" w:color="auto"/>
            <w:left w:val="none" w:sz="0" w:space="0" w:color="auto"/>
            <w:bottom w:val="none" w:sz="0" w:space="0" w:color="auto"/>
            <w:right w:val="none" w:sz="0" w:space="0" w:color="auto"/>
          </w:divBdr>
        </w:div>
        <w:div w:id="1836996125">
          <w:marLeft w:val="640"/>
          <w:marRight w:val="0"/>
          <w:marTop w:val="0"/>
          <w:marBottom w:val="0"/>
          <w:divBdr>
            <w:top w:val="none" w:sz="0" w:space="0" w:color="auto"/>
            <w:left w:val="none" w:sz="0" w:space="0" w:color="auto"/>
            <w:bottom w:val="none" w:sz="0" w:space="0" w:color="auto"/>
            <w:right w:val="none" w:sz="0" w:space="0" w:color="auto"/>
          </w:divBdr>
        </w:div>
        <w:div w:id="1140075804">
          <w:marLeft w:val="640"/>
          <w:marRight w:val="0"/>
          <w:marTop w:val="0"/>
          <w:marBottom w:val="0"/>
          <w:divBdr>
            <w:top w:val="none" w:sz="0" w:space="0" w:color="auto"/>
            <w:left w:val="none" w:sz="0" w:space="0" w:color="auto"/>
            <w:bottom w:val="none" w:sz="0" w:space="0" w:color="auto"/>
            <w:right w:val="none" w:sz="0" w:space="0" w:color="auto"/>
          </w:divBdr>
        </w:div>
        <w:div w:id="850031206">
          <w:marLeft w:val="640"/>
          <w:marRight w:val="0"/>
          <w:marTop w:val="0"/>
          <w:marBottom w:val="0"/>
          <w:divBdr>
            <w:top w:val="none" w:sz="0" w:space="0" w:color="auto"/>
            <w:left w:val="none" w:sz="0" w:space="0" w:color="auto"/>
            <w:bottom w:val="none" w:sz="0" w:space="0" w:color="auto"/>
            <w:right w:val="none" w:sz="0" w:space="0" w:color="auto"/>
          </w:divBdr>
        </w:div>
        <w:div w:id="1308242466">
          <w:marLeft w:val="640"/>
          <w:marRight w:val="0"/>
          <w:marTop w:val="0"/>
          <w:marBottom w:val="0"/>
          <w:divBdr>
            <w:top w:val="none" w:sz="0" w:space="0" w:color="auto"/>
            <w:left w:val="none" w:sz="0" w:space="0" w:color="auto"/>
            <w:bottom w:val="none" w:sz="0" w:space="0" w:color="auto"/>
            <w:right w:val="none" w:sz="0" w:space="0" w:color="auto"/>
          </w:divBdr>
        </w:div>
        <w:div w:id="1280406402">
          <w:marLeft w:val="640"/>
          <w:marRight w:val="0"/>
          <w:marTop w:val="0"/>
          <w:marBottom w:val="0"/>
          <w:divBdr>
            <w:top w:val="none" w:sz="0" w:space="0" w:color="auto"/>
            <w:left w:val="none" w:sz="0" w:space="0" w:color="auto"/>
            <w:bottom w:val="none" w:sz="0" w:space="0" w:color="auto"/>
            <w:right w:val="none" w:sz="0" w:space="0" w:color="auto"/>
          </w:divBdr>
        </w:div>
        <w:div w:id="2121610252">
          <w:marLeft w:val="640"/>
          <w:marRight w:val="0"/>
          <w:marTop w:val="0"/>
          <w:marBottom w:val="0"/>
          <w:divBdr>
            <w:top w:val="none" w:sz="0" w:space="0" w:color="auto"/>
            <w:left w:val="none" w:sz="0" w:space="0" w:color="auto"/>
            <w:bottom w:val="none" w:sz="0" w:space="0" w:color="auto"/>
            <w:right w:val="none" w:sz="0" w:space="0" w:color="auto"/>
          </w:divBdr>
        </w:div>
        <w:div w:id="1447115003">
          <w:marLeft w:val="640"/>
          <w:marRight w:val="0"/>
          <w:marTop w:val="0"/>
          <w:marBottom w:val="0"/>
          <w:divBdr>
            <w:top w:val="none" w:sz="0" w:space="0" w:color="auto"/>
            <w:left w:val="none" w:sz="0" w:space="0" w:color="auto"/>
            <w:bottom w:val="none" w:sz="0" w:space="0" w:color="auto"/>
            <w:right w:val="none" w:sz="0" w:space="0" w:color="auto"/>
          </w:divBdr>
        </w:div>
        <w:div w:id="83116369">
          <w:marLeft w:val="640"/>
          <w:marRight w:val="0"/>
          <w:marTop w:val="0"/>
          <w:marBottom w:val="0"/>
          <w:divBdr>
            <w:top w:val="none" w:sz="0" w:space="0" w:color="auto"/>
            <w:left w:val="none" w:sz="0" w:space="0" w:color="auto"/>
            <w:bottom w:val="none" w:sz="0" w:space="0" w:color="auto"/>
            <w:right w:val="none" w:sz="0" w:space="0" w:color="auto"/>
          </w:divBdr>
        </w:div>
        <w:div w:id="1228690718">
          <w:marLeft w:val="640"/>
          <w:marRight w:val="0"/>
          <w:marTop w:val="0"/>
          <w:marBottom w:val="0"/>
          <w:divBdr>
            <w:top w:val="none" w:sz="0" w:space="0" w:color="auto"/>
            <w:left w:val="none" w:sz="0" w:space="0" w:color="auto"/>
            <w:bottom w:val="none" w:sz="0" w:space="0" w:color="auto"/>
            <w:right w:val="none" w:sz="0" w:space="0" w:color="auto"/>
          </w:divBdr>
        </w:div>
        <w:div w:id="2078359222">
          <w:marLeft w:val="640"/>
          <w:marRight w:val="0"/>
          <w:marTop w:val="0"/>
          <w:marBottom w:val="0"/>
          <w:divBdr>
            <w:top w:val="none" w:sz="0" w:space="0" w:color="auto"/>
            <w:left w:val="none" w:sz="0" w:space="0" w:color="auto"/>
            <w:bottom w:val="none" w:sz="0" w:space="0" w:color="auto"/>
            <w:right w:val="none" w:sz="0" w:space="0" w:color="auto"/>
          </w:divBdr>
        </w:div>
        <w:div w:id="1946421726">
          <w:marLeft w:val="640"/>
          <w:marRight w:val="0"/>
          <w:marTop w:val="0"/>
          <w:marBottom w:val="0"/>
          <w:divBdr>
            <w:top w:val="none" w:sz="0" w:space="0" w:color="auto"/>
            <w:left w:val="none" w:sz="0" w:space="0" w:color="auto"/>
            <w:bottom w:val="none" w:sz="0" w:space="0" w:color="auto"/>
            <w:right w:val="none" w:sz="0" w:space="0" w:color="auto"/>
          </w:divBdr>
        </w:div>
        <w:div w:id="354039324">
          <w:marLeft w:val="640"/>
          <w:marRight w:val="0"/>
          <w:marTop w:val="0"/>
          <w:marBottom w:val="0"/>
          <w:divBdr>
            <w:top w:val="none" w:sz="0" w:space="0" w:color="auto"/>
            <w:left w:val="none" w:sz="0" w:space="0" w:color="auto"/>
            <w:bottom w:val="none" w:sz="0" w:space="0" w:color="auto"/>
            <w:right w:val="none" w:sz="0" w:space="0" w:color="auto"/>
          </w:divBdr>
        </w:div>
        <w:div w:id="1853376189">
          <w:marLeft w:val="640"/>
          <w:marRight w:val="0"/>
          <w:marTop w:val="0"/>
          <w:marBottom w:val="0"/>
          <w:divBdr>
            <w:top w:val="none" w:sz="0" w:space="0" w:color="auto"/>
            <w:left w:val="none" w:sz="0" w:space="0" w:color="auto"/>
            <w:bottom w:val="none" w:sz="0" w:space="0" w:color="auto"/>
            <w:right w:val="none" w:sz="0" w:space="0" w:color="auto"/>
          </w:divBdr>
        </w:div>
        <w:div w:id="1504516452">
          <w:marLeft w:val="640"/>
          <w:marRight w:val="0"/>
          <w:marTop w:val="0"/>
          <w:marBottom w:val="0"/>
          <w:divBdr>
            <w:top w:val="none" w:sz="0" w:space="0" w:color="auto"/>
            <w:left w:val="none" w:sz="0" w:space="0" w:color="auto"/>
            <w:bottom w:val="none" w:sz="0" w:space="0" w:color="auto"/>
            <w:right w:val="none" w:sz="0" w:space="0" w:color="auto"/>
          </w:divBdr>
        </w:div>
        <w:div w:id="831263372">
          <w:marLeft w:val="640"/>
          <w:marRight w:val="0"/>
          <w:marTop w:val="0"/>
          <w:marBottom w:val="0"/>
          <w:divBdr>
            <w:top w:val="none" w:sz="0" w:space="0" w:color="auto"/>
            <w:left w:val="none" w:sz="0" w:space="0" w:color="auto"/>
            <w:bottom w:val="none" w:sz="0" w:space="0" w:color="auto"/>
            <w:right w:val="none" w:sz="0" w:space="0" w:color="auto"/>
          </w:divBdr>
        </w:div>
        <w:div w:id="360209378">
          <w:marLeft w:val="640"/>
          <w:marRight w:val="0"/>
          <w:marTop w:val="0"/>
          <w:marBottom w:val="0"/>
          <w:divBdr>
            <w:top w:val="none" w:sz="0" w:space="0" w:color="auto"/>
            <w:left w:val="none" w:sz="0" w:space="0" w:color="auto"/>
            <w:bottom w:val="none" w:sz="0" w:space="0" w:color="auto"/>
            <w:right w:val="none" w:sz="0" w:space="0" w:color="auto"/>
          </w:divBdr>
        </w:div>
        <w:div w:id="180512022">
          <w:marLeft w:val="640"/>
          <w:marRight w:val="0"/>
          <w:marTop w:val="0"/>
          <w:marBottom w:val="0"/>
          <w:divBdr>
            <w:top w:val="none" w:sz="0" w:space="0" w:color="auto"/>
            <w:left w:val="none" w:sz="0" w:space="0" w:color="auto"/>
            <w:bottom w:val="none" w:sz="0" w:space="0" w:color="auto"/>
            <w:right w:val="none" w:sz="0" w:space="0" w:color="auto"/>
          </w:divBdr>
        </w:div>
        <w:div w:id="824275126">
          <w:marLeft w:val="640"/>
          <w:marRight w:val="0"/>
          <w:marTop w:val="0"/>
          <w:marBottom w:val="0"/>
          <w:divBdr>
            <w:top w:val="none" w:sz="0" w:space="0" w:color="auto"/>
            <w:left w:val="none" w:sz="0" w:space="0" w:color="auto"/>
            <w:bottom w:val="none" w:sz="0" w:space="0" w:color="auto"/>
            <w:right w:val="none" w:sz="0" w:space="0" w:color="auto"/>
          </w:divBdr>
        </w:div>
        <w:div w:id="449478069">
          <w:marLeft w:val="640"/>
          <w:marRight w:val="0"/>
          <w:marTop w:val="0"/>
          <w:marBottom w:val="0"/>
          <w:divBdr>
            <w:top w:val="none" w:sz="0" w:space="0" w:color="auto"/>
            <w:left w:val="none" w:sz="0" w:space="0" w:color="auto"/>
            <w:bottom w:val="none" w:sz="0" w:space="0" w:color="auto"/>
            <w:right w:val="none" w:sz="0" w:space="0" w:color="auto"/>
          </w:divBdr>
        </w:div>
        <w:div w:id="787162778">
          <w:marLeft w:val="640"/>
          <w:marRight w:val="0"/>
          <w:marTop w:val="0"/>
          <w:marBottom w:val="0"/>
          <w:divBdr>
            <w:top w:val="none" w:sz="0" w:space="0" w:color="auto"/>
            <w:left w:val="none" w:sz="0" w:space="0" w:color="auto"/>
            <w:bottom w:val="none" w:sz="0" w:space="0" w:color="auto"/>
            <w:right w:val="none" w:sz="0" w:space="0" w:color="auto"/>
          </w:divBdr>
        </w:div>
        <w:div w:id="1886866403">
          <w:marLeft w:val="640"/>
          <w:marRight w:val="0"/>
          <w:marTop w:val="0"/>
          <w:marBottom w:val="0"/>
          <w:divBdr>
            <w:top w:val="none" w:sz="0" w:space="0" w:color="auto"/>
            <w:left w:val="none" w:sz="0" w:space="0" w:color="auto"/>
            <w:bottom w:val="none" w:sz="0" w:space="0" w:color="auto"/>
            <w:right w:val="none" w:sz="0" w:space="0" w:color="auto"/>
          </w:divBdr>
        </w:div>
        <w:div w:id="1758750196">
          <w:marLeft w:val="640"/>
          <w:marRight w:val="0"/>
          <w:marTop w:val="0"/>
          <w:marBottom w:val="0"/>
          <w:divBdr>
            <w:top w:val="none" w:sz="0" w:space="0" w:color="auto"/>
            <w:left w:val="none" w:sz="0" w:space="0" w:color="auto"/>
            <w:bottom w:val="none" w:sz="0" w:space="0" w:color="auto"/>
            <w:right w:val="none" w:sz="0" w:space="0" w:color="auto"/>
          </w:divBdr>
        </w:div>
        <w:div w:id="1845171452">
          <w:marLeft w:val="640"/>
          <w:marRight w:val="0"/>
          <w:marTop w:val="0"/>
          <w:marBottom w:val="0"/>
          <w:divBdr>
            <w:top w:val="none" w:sz="0" w:space="0" w:color="auto"/>
            <w:left w:val="none" w:sz="0" w:space="0" w:color="auto"/>
            <w:bottom w:val="none" w:sz="0" w:space="0" w:color="auto"/>
            <w:right w:val="none" w:sz="0" w:space="0" w:color="auto"/>
          </w:divBdr>
        </w:div>
        <w:div w:id="136073897">
          <w:marLeft w:val="640"/>
          <w:marRight w:val="0"/>
          <w:marTop w:val="0"/>
          <w:marBottom w:val="0"/>
          <w:divBdr>
            <w:top w:val="none" w:sz="0" w:space="0" w:color="auto"/>
            <w:left w:val="none" w:sz="0" w:space="0" w:color="auto"/>
            <w:bottom w:val="none" w:sz="0" w:space="0" w:color="auto"/>
            <w:right w:val="none" w:sz="0" w:space="0" w:color="auto"/>
          </w:divBdr>
        </w:div>
        <w:div w:id="794255311">
          <w:marLeft w:val="640"/>
          <w:marRight w:val="0"/>
          <w:marTop w:val="0"/>
          <w:marBottom w:val="0"/>
          <w:divBdr>
            <w:top w:val="none" w:sz="0" w:space="0" w:color="auto"/>
            <w:left w:val="none" w:sz="0" w:space="0" w:color="auto"/>
            <w:bottom w:val="none" w:sz="0" w:space="0" w:color="auto"/>
            <w:right w:val="none" w:sz="0" w:space="0" w:color="auto"/>
          </w:divBdr>
        </w:div>
        <w:div w:id="817504100">
          <w:marLeft w:val="640"/>
          <w:marRight w:val="0"/>
          <w:marTop w:val="0"/>
          <w:marBottom w:val="0"/>
          <w:divBdr>
            <w:top w:val="none" w:sz="0" w:space="0" w:color="auto"/>
            <w:left w:val="none" w:sz="0" w:space="0" w:color="auto"/>
            <w:bottom w:val="none" w:sz="0" w:space="0" w:color="auto"/>
            <w:right w:val="none" w:sz="0" w:space="0" w:color="auto"/>
          </w:divBdr>
        </w:div>
        <w:div w:id="1229808875">
          <w:marLeft w:val="640"/>
          <w:marRight w:val="0"/>
          <w:marTop w:val="0"/>
          <w:marBottom w:val="0"/>
          <w:divBdr>
            <w:top w:val="none" w:sz="0" w:space="0" w:color="auto"/>
            <w:left w:val="none" w:sz="0" w:space="0" w:color="auto"/>
            <w:bottom w:val="none" w:sz="0" w:space="0" w:color="auto"/>
            <w:right w:val="none" w:sz="0" w:space="0" w:color="auto"/>
          </w:divBdr>
        </w:div>
        <w:div w:id="1136678888">
          <w:marLeft w:val="640"/>
          <w:marRight w:val="0"/>
          <w:marTop w:val="0"/>
          <w:marBottom w:val="0"/>
          <w:divBdr>
            <w:top w:val="none" w:sz="0" w:space="0" w:color="auto"/>
            <w:left w:val="none" w:sz="0" w:space="0" w:color="auto"/>
            <w:bottom w:val="none" w:sz="0" w:space="0" w:color="auto"/>
            <w:right w:val="none" w:sz="0" w:space="0" w:color="auto"/>
          </w:divBdr>
        </w:div>
        <w:div w:id="1985154593">
          <w:marLeft w:val="640"/>
          <w:marRight w:val="0"/>
          <w:marTop w:val="0"/>
          <w:marBottom w:val="0"/>
          <w:divBdr>
            <w:top w:val="none" w:sz="0" w:space="0" w:color="auto"/>
            <w:left w:val="none" w:sz="0" w:space="0" w:color="auto"/>
            <w:bottom w:val="none" w:sz="0" w:space="0" w:color="auto"/>
            <w:right w:val="none" w:sz="0" w:space="0" w:color="auto"/>
          </w:divBdr>
        </w:div>
        <w:div w:id="634676568">
          <w:marLeft w:val="640"/>
          <w:marRight w:val="0"/>
          <w:marTop w:val="0"/>
          <w:marBottom w:val="0"/>
          <w:divBdr>
            <w:top w:val="none" w:sz="0" w:space="0" w:color="auto"/>
            <w:left w:val="none" w:sz="0" w:space="0" w:color="auto"/>
            <w:bottom w:val="none" w:sz="0" w:space="0" w:color="auto"/>
            <w:right w:val="none" w:sz="0" w:space="0" w:color="auto"/>
          </w:divBdr>
        </w:div>
        <w:div w:id="151920606">
          <w:marLeft w:val="640"/>
          <w:marRight w:val="0"/>
          <w:marTop w:val="0"/>
          <w:marBottom w:val="0"/>
          <w:divBdr>
            <w:top w:val="none" w:sz="0" w:space="0" w:color="auto"/>
            <w:left w:val="none" w:sz="0" w:space="0" w:color="auto"/>
            <w:bottom w:val="none" w:sz="0" w:space="0" w:color="auto"/>
            <w:right w:val="none" w:sz="0" w:space="0" w:color="auto"/>
          </w:divBdr>
        </w:div>
        <w:div w:id="565381467">
          <w:marLeft w:val="640"/>
          <w:marRight w:val="0"/>
          <w:marTop w:val="0"/>
          <w:marBottom w:val="0"/>
          <w:divBdr>
            <w:top w:val="none" w:sz="0" w:space="0" w:color="auto"/>
            <w:left w:val="none" w:sz="0" w:space="0" w:color="auto"/>
            <w:bottom w:val="none" w:sz="0" w:space="0" w:color="auto"/>
            <w:right w:val="none" w:sz="0" w:space="0" w:color="auto"/>
          </w:divBdr>
        </w:div>
        <w:div w:id="1945723304">
          <w:marLeft w:val="640"/>
          <w:marRight w:val="0"/>
          <w:marTop w:val="0"/>
          <w:marBottom w:val="0"/>
          <w:divBdr>
            <w:top w:val="none" w:sz="0" w:space="0" w:color="auto"/>
            <w:left w:val="none" w:sz="0" w:space="0" w:color="auto"/>
            <w:bottom w:val="none" w:sz="0" w:space="0" w:color="auto"/>
            <w:right w:val="none" w:sz="0" w:space="0" w:color="auto"/>
          </w:divBdr>
        </w:div>
        <w:div w:id="68162153">
          <w:marLeft w:val="640"/>
          <w:marRight w:val="0"/>
          <w:marTop w:val="0"/>
          <w:marBottom w:val="0"/>
          <w:divBdr>
            <w:top w:val="none" w:sz="0" w:space="0" w:color="auto"/>
            <w:left w:val="none" w:sz="0" w:space="0" w:color="auto"/>
            <w:bottom w:val="none" w:sz="0" w:space="0" w:color="auto"/>
            <w:right w:val="none" w:sz="0" w:space="0" w:color="auto"/>
          </w:divBdr>
        </w:div>
        <w:div w:id="1481535941">
          <w:marLeft w:val="640"/>
          <w:marRight w:val="0"/>
          <w:marTop w:val="0"/>
          <w:marBottom w:val="0"/>
          <w:divBdr>
            <w:top w:val="none" w:sz="0" w:space="0" w:color="auto"/>
            <w:left w:val="none" w:sz="0" w:space="0" w:color="auto"/>
            <w:bottom w:val="none" w:sz="0" w:space="0" w:color="auto"/>
            <w:right w:val="none" w:sz="0" w:space="0" w:color="auto"/>
          </w:divBdr>
        </w:div>
        <w:div w:id="1178041657">
          <w:marLeft w:val="640"/>
          <w:marRight w:val="0"/>
          <w:marTop w:val="0"/>
          <w:marBottom w:val="0"/>
          <w:divBdr>
            <w:top w:val="none" w:sz="0" w:space="0" w:color="auto"/>
            <w:left w:val="none" w:sz="0" w:space="0" w:color="auto"/>
            <w:bottom w:val="none" w:sz="0" w:space="0" w:color="auto"/>
            <w:right w:val="none" w:sz="0" w:space="0" w:color="auto"/>
          </w:divBdr>
        </w:div>
        <w:div w:id="300696083">
          <w:marLeft w:val="640"/>
          <w:marRight w:val="0"/>
          <w:marTop w:val="0"/>
          <w:marBottom w:val="0"/>
          <w:divBdr>
            <w:top w:val="none" w:sz="0" w:space="0" w:color="auto"/>
            <w:left w:val="none" w:sz="0" w:space="0" w:color="auto"/>
            <w:bottom w:val="none" w:sz="0" w:space="0" w:color="auto"/>
            <w:right w:val="none" w:sz="0" w:space="0" w:color="auto"/>
          </w:divBdr>
        </w:div>
        <w:div w:id="1786389292">
          <w:marLeft w:val="640"/>
          <w:marRight w:val="0"/>
          <w:marTop w:val="0"/>
          <w:marBottom w:val="0"/>
          <w:divBdr>
            <w:top w:val="none" w:sz="0" w:space="0" w:color="auto"/>
            <w:left w:val="none" w:sz="0" w:space="0" w:color="auto"/>
            <w:bottom w:val="none" w:sz="0" w:space="0" w:color="auto"/>
            <w:right w:val="none" w:sz="0" w:space="0" w:color="auto"/>
          </w:divBdr>
        </w:div>
        <w:div w:id="1838887099">
          <w:marLeft w:val="640"/>
          <w:marRight w:val="0"/>
          <w:marTop w:val="0"/>
          <w:marBottom w:val="0"/>
          <w:divBdr>
            <w:top w:val="none" w:sz="0" w:space="0" w:color="auto"/>
            <w:left w:val="none" w:sz="0" w:space="0" w:color="auto"/>
            <w:bottom w:val="none" w:sz="0" w:space="0" w:color="auto"/>
            <w:right w:val="none" w:sz="0" w:space="0" w:color="auto"/>
          </w:divBdr>
        </w:div>
        <w:div w:id="247690860">
          <w:marLeft w:val="640"/>
          <w:marRight w:val="0"/>
          <w:marTop w:val="0"/>
          <w:marBottom w:val="0"/>
          <w:divBdr>
            <w:top w:val="none" w:sz="0" w:space="0" w:color="auto"/>
            <w:left w:val="none" w:sz="0" w:space="0" w:color="auto"/>
            <w:bottom w:val="none" w:sz="0" w:space="0" w:color="auto"/>
            <w:right w:val="none" w:sz="0" w:space="0" w:color="auto"/>
          </w:divBdr>
        </w:div>
        <w:div w:id="1087993964">
          <w:marLeft w:val="640"/>
          <w:marRight w:val="0"/>
          <w:marTop w:val="0"/>
          <w:marBottom w:val="0"/>
          <w:divBdr>
            <w:top w:val="none" w:sz="0" w:space="0" w:color="auto"/>
            <w:left w:val="none" w:sz="0" w:space="0" w:color="auto"/>
            <w:bottom w:val="none" w:sz="0" w:space="0" w:color="auto"/>
            <w:right w:val="none" w:sz="0" w:space="0" w:color="auto"/>
          </w:divBdr>
        </w:div>
        <w:div w:id="2099712997">
          <w:marLeft w:val="640"/>
          <w:marRight w:val="0"/>
          <w:marTop w:val="0"/>
          <w:marBottom w:val="0"/>
          <w:divBdr>
            <w:top w:val="none" w:sz="0" w:space="0" w:color="auto"/>
            <w:left w:val="none" w:sz="0" w:space="0" w:color="auto"/>
            <w:bottom w:val="none" w:sz="0" w:space="0" w:color="auto"/>
            <w:right w:val="none" w:sz="0" w:space="0" w:color="auto"/>
          </w:divBdr>
        </w:div>
        <w:div w:id="1452630278">
          <w:marLeft w:val="640"/>
          <w:marRight w:val="0"/>
          <w:marTop w:val="0"/>
          <w:marBottom w:val="0"/>
          <w:divBdr>
            <w:top w:val="none" w:sz="0" w:space="0" w:color="auto"/>
            <w:left w:val="none" w:sz="0" w:space="0" w:color="auto"/>
            <w:bottom w:val="none" w:sz="0" w:space="0" w:color="auto"/>
            <w:right w:val="none" w:sz="0" w:space="0" w:color="auto"/>
          </w:divBdr>
        </w:div>
        <w:div w:id="1400784192">
          <w:marLeft w:val="640"/>
          <w:marRight w:val="0"/>
          <w:marTop w:val="0"/>
          <w:marBottom w:val="0"/>
          <w:divBdr>
            <w:top w:val="none" w:sz="0" w:space="0" w:color="auto"/>
            <w:left w:val="none" w:sz="0" w:space="0" w:color="auto"/>
            <w:bottom w:val="none" w:sz="0" w:space="0" w:color="auto"/>
            <w:right w:val="none" w:sz="0" w:space="0" w:color="auto"/>
          </w:divBdr>
        </w:div>
        <w:div w:id="1300574174">
          <w:marLeft w:val="640"/>
          <w:marRight w:val="0"/>
          <w:marTop w:val="0"/>
          <w:marBottom w:val="0"/>
          <w:divBdr>
            <w:top w:val="none" w:sz="0" w:space="0" w:color="auto"/>
            <w:left w:val="none" w:sz="0" w:space="0" w:color="auto"/>
            <w:bottom w:val="none" w:sz="0" w:space="0" w:color="auto"/>
            <w:right w:val="none" w:sz="0" w:space="0" w:color="auto"/>
          </w:divBdr>
        </w:div>
        <w:div w:id="1835491373">
          <w:marLeft w:val="640"/>
          <w:marRight w:val="0"/>
          <w:marTop w:val="0"/>
          <w:marBottom w:val="0"/>
          <w:divBdr>
            <w:top w:val="none" w:sz="0" w:space="0" w:color="auto"/>
            <w:left w:val="none" w:sz="0" w:space="0" w:color="auto"/>
            <w:bottom w:val="none" w:sz="0" w:space="0" w:color="auto"/>
            <w:right w:val="none" w:sz="0" w:space="0" w:color="auto"/>
          </w:divBdr>
        </w:div>
        <w:div w:id="1337029304">
          <w:marLeft w:val="640"/>
          <w:marRight w:val="0"/>
          <w:marTop w:val="0"/>
          <w:marBottom w:val="0"/>
          <w:divBdr>
            <w:top w:val="none" w:sz="0" w:space="0" w:color="auto"/>
            <w:left w:val="none" w:sz="0" w:space="0" w:color="auto"/>
            <w:bottom w:val="none" w:sz="0" w:space="0" w:color="auto"/>
            <w:right w:val="none" w:sz="0" w:space="0" w:color="auto"/>
          </w:divBdr>
        </w:div>
        <w:div w:id="395319392">
          <w:marLeft w:val="640"/>
          <w:marRight w:val="0"/>
          <w:marTop w:val="0"/>
          <w:marBottom w:val="0"/>
          <w:divBdr>
            <w:top w:val="none" w:sz="0" w:space="0" w:color="auto"/>
            <w:left w:val="none" w:sz="0" w:space="0" w:color="auto"/>
            <w:bottom w:val="none" w:sz="0" w:space="0" w:color="auto"/>
            <w:right w:val="none" w:sz="0" w:space="0" w:color="auto"/>
          </w:divBdr>
        </w:div>
        <w:div w:id="545873128">
          <w:marLeft w:val="640"/>
          <w:marRight w:val="0"/>
          <w:marTop w:val="0"/>
          <w:marBottom w:val="0"/>
          <w:divBdr>
            <w:top w:val="none" w:sz="0" w:space="0" w:color="auto"/>
            <w:left w:val="none" w:sz="0" w:space="0" w:color="auto"/>
            <w:bottom w:val="none" w:sz="0" w:space="0" w:color="auto"/>
            <w:right w:val="none" w:sz="0" w:space="0" w:color="auto"/>
          </w:divBdr>
        </w:div>
        <w:div w:id="1176723633">
          <w:marLeft w:val="640"/>
          <w:marRight w:val="0"/>
          <w:marTop w:val="0"/>
          <w:marBottom w:val="0"/>
          <w:divBdr>
            <w:top w:val="none" w:sz="0" w:space="0" w:color="auto"/>
            <w:left w:val="none" w:sz="0" w:space="0" w:color="auto"/>
            <w:bottom w:val="none" w:sz="0" w:space="0" w:color="auto"/>
            <w:right w:val="none" w:sz="0" w:space="0" w:color="auto"/>
          </w:divBdr>
        </w:div>
        <w:div w:id="466821006">
          <w:marLeft w:val="640"/>
          <w:marRight w:val="0"/>
          <w:marTop w:val="0"/>
          <w:marBottom w:val="0"/>
          <w:divBdr>
            <w:top w:val="none" w:sz="0" w:space="0" w:color="auto"/>
            <w:left w:val="none" w:sz="0" w:space="0" w:color="auto"/>
            <w:bottom w:val="none" w:sz="0" w:space="0" w:color="auto"/>
            <w:right w:val="none" w:sz="0" w:space="0" w:color="auto"/>
          </w:divBdr>
        </w:div>
        <w:div w:id="560294391">
          <w:marLeft w:val="640"/>
          <w:marRight w:val="0"/>
          <w:marTop w:val="0"/>
          <w:marBottom w:val="0"/>
          <w:divBdr>
            <w:top w:val="none" w:sz="0" w:space="0" w:color="auto"/>
            <w:left w:val="none" w:sz="0" w:space="0" w:color="auto"/>
            <w:bottom w:val="none" w:sz="0" w:space="0" w:color="auto"/>
            <w:right w:val="none" w:sz="0" w:space="0" w:color="auto"/>
          </w:divBdr>
        </w:div>
        <w:div w:id="1165589802">
          <w:marLeft w:val="640"/>
          <w:marRight w:val="0"/>
          <w:marTop w:val="0"/>
          <w:marBottom w:val="0"/>
          <w:divBdr>
            <w:top w:val="none" w:sz="0" w:space="0" w:color="auto"/>
            <w:left w:val="none" w:sz="0" w:space="0" w:color="auto"/>
            <w:bottom w:val="none" w:sz="0" w:space="0" w:color="auto"/>
            <w:right w:val="none" w:sz="0" w:space="0" w:color="auto"/>
          </w:divBdr>
        </w:div>
      </w:divsChild>
    </w:div>
    <w:div w:id="1347059687">
      <w:bodyDiv w:val="1"/>
      <w:marLeft w:val="0"/>
      <w:marRight w:val="0"/>
      <w:marTop w:val="0"/>
      <w:marBottom w:val="0"/>
      <w:divBdr>
        <w:top w:val="none" w:sz="0" w:space="0" w:color="auto"/>
        <w:left w:val="none" w:sz="0" w:space="0" w:color="auto"/>
        <w:bottom w:val="none" w:sz="0" w:space="0" w:color="auto"/>
        <w:right w:val="none" w:sz="0" w:space="0" w:color="auto"/>
      </w:divBdr>
      <w:divsChild>
        <w:div w:id="1030691680">
          <w:marLeft w:val="640"/>
          <w:marRight w:val="0"/>
          <w:marTop w:val="0"/>
          <w:marBottom w:val="0"/>
          <w:divBdr>
            <w:top w:val="none" w:sz="0" w:space="0" w:color="auto"/>
            <w:left w:val="none" w:sz="0" w:space="0" w:color="auto"/>
            <w:bottom w:val="none" w:sz="0" w:space="0" w:color="auto"/>
            <w:right w:val="none" w:sz="0" w:space="0" w:color="auto"/>
          </w:divBdr>
        </w:div>
        <w:div w:id="861823424">
          <w:marLeft w:val="640"/>
          <w:marRight w:val="0"/>
          <w:marTop w:val="0"/>
          <w:marBottom w:val="0"/>
          <w:divBdr>
            <w:top w:val="none" w:sz="0" w:space="0" w:color="auto"/>
            <w:left w:val="none" w:sz="0" w:space="0" w:color="auto"/>
            <w:bottom w:val="none" w:sz="0" w:space="0" w:color="auto"/>
            <w:right w:val="none" w:sz="0" w:space="0" w:color="auto"/>
          </w:divBdr>
        </w:div>
        <w:div w:id="938030703">
          <w:marLeft w:val="640"/>
          <w:marRight w:val="0"/>
          <w:marTop w:val="0"/>
          <w:marBottom w:val="0"/>
          <w:divBdr>
            <w:top w:val="none" w:sz="0" w:space="0" w:color="auto"/>
            <w:left w:val="none" w:sz="0" w:space="0" w:color="auto"/>
            <w:bottom w:val="none" w:sz="0" w:space="0" w:color="auto"/>
            <w:right w:val="none" w:sz="0" w:space="0" w:color="auto"/>
          </w:divBdr>
        </w:div>
        <w:div w:id="1624650285">
          <w:marLeft w:val="640"/>
          <w:marRight w:val="0"/>
          <w:marTop w:val="0"/>
          <w:marBottom w:val="0"/>
          <w:divBdr>
            <w:top w:val="none" w:sz="0" w:space="0" w:color="auto"/>
            <w:left w:val="none" w:sz="0" w:space="0" w:color="auto"/>
            <w:bottom w:val="none" w:sz="0" w:space="0" w:color="auto"/>
            <w:right w:val="none" w:sz="0" w:space="0" w:color="auto"/>
          </w:divBdr>
        </w:div>
        <w:div w:id="211188998">
          <w:marLeft w:val="640"/>
          <w:marRight w:val="0"/>
          <w:marTop w:val="0"/>
          <w:marBottom w:val="0"/>
          <w:divBdr>
            <w:top w:val="none" w:sz="0" w:space="0" w:color="auto"/>
            <w:left w:val="none" w:sz="0" w:space="0" w:color="auto"/>
            <w:bottom w:val="none" w:sz="0" w:space="0" w:color="auto"/>
            <w:right w:val="none" w:sz="0" w:space="0" w:color="auto"/>
          </w:divBdr>
        </w:div>
        <w:div w:id="2139567534">
          <w:marLeft w:val="640"/>
          <w:marRight w:val="0"/>
          <w:marTop w:val="0"/>
          <w:marBottom w:val="0"/>
          <w:divBdr>
            <w:top w:val="none" w:sz="0" w:space="0" w:color="auto"/>
            <w:left w:val="none" w:sz="0" w:space="0" w:color="auto"/>
            <w:bottom w:val="none" w:sz="0" w:space="0" w:color="auto"/>
            <w:right w:val="none" w:sz="0" w:space="0" w:color="auto"/>
          </w:divBdr>
        </w:div>
        <w:div w:id="1551845758">
          <w:marLeft w:val="640"/>
          <w:marRight w:val="0"/>
          <w:marTop w:val="0"/>
          <w:marBottom w:val="0"/>
          <w:divBdr>
            <w:top w:val="none" w:sz="0" w:space="0" w:color="auto"/>
            <w:left w:val="none" w:sz="0" w:space="0" w:color="auto"/>
            <w:bottom w:val="none" w:sz="0" w:space="0" w:color="auto"/>
            <w:right w:val="none" w:sz="0" w:space="0" w:color="auto"/>
          </w:divBdr>
        </w:div>
        <w:div w:id="301623127">
          <w:marLeft w:val="640"/>
          <w:marRight w:val="0"/>
          <w:marTop w:val="0"/>
          <w:marBottom w:val="0"/>
          <w:divBdr>
            <w:top w:val="none" w:sz="0" w:space="0" w:color="auto"/>
            <w:left w:val="none" w:sz="0" w:space="0" w:color="auto"/>
            <w:bottom w:val="none" w:sz="0" w:space="0" w:color="auto"/>
            <w:right w:val="none" w:sz="0" w:space="0" w:color="auto"/>
          </w:divBdr>
        </w:div>
        <w:div w:id="456683815">
          <w:marLeft w:val="640"/>
          <w:marRight w:val="0"/>
          <w:marTop w:val="0"/>
          <w:marBottom w:val="0"/>
          <w:divBdr>
            <w:top w:val="none" w:sz="0" w:space="0" w:color="auto"/>
            <w:left w:val="none" w:sz="0" w:space="0" w:color="auto"/>
            <w:bottom w:val="none" w:sz="0" w:space="0" w:color="auto"/>
            <w:right w:val="none" w:sz="0" w:space="0" w:color="auto"/>
          </w:divBdr>
        </w:div>
        <w:div w:id="230778232">
          <w:marLeft w:val="640"/>
          <w:marRight w:val="0"/>
          <w:marTop w:val="0"/>
          <w:marBottom w:val="0"/>
          <w:divBdr>
            <w:top w:val="none" w:sz="0" w:space="0" w:color="auto"/>
            <w:left w:val="none" w:sz="0" w:space="0" w:color="auto"/>
            <w:bottom w:val="none" w:sz="0" w:space="0" w:color="auto"/>
            <w:right w:val="none" w:sz="0" w:space="0" w:color="auto"/>
          </w:divBdr>
        </w:div>
        <w:div w:id="1434281682">
          <w:marLeft w:val="640"/>
          <w:marRight w:val="0"/>
          <w:marTop w:val="0"/>
          <w:marBottom w:val="0"/>
          <w:divBdr>
            <w:top w:val="none" w:sz="0" w:space="0" w:color="auto"/>
            <w:left w:val="none" w:sz="0" w:space="0" w:color="auto"/>
            <w:bottom w:val="none" w:sz="0" w:space="0" w:color="auto"/>
            <w:right w:val="none" w:sz="0" w:space="0" w:color="auto"/>
          </w:divBdr>
        </w:div>
        <w:div w:id="996762091">
          <w:marLeft w:val="640"/>
          <w:marRight w:val="0"/>
          <w:marTop w:val="0"/>
          <w:marBottom w:val="0"/>
          <w:divBdr>
            <w:top w:val="none" w:sz="0" w:space="0" w:color="auto"/>
            <w:left w:val="none" w:sz="0" w:space="0" w:color="auto"/>
            <w:bottom w:val="none" w:sz="0" w:space="0" w:color="auto"/>
            <w:right w:val="none" w:sz="0" w:space="0" w:color="auto"/>
          </w:divBdr>
        </w:div>
        <w:div w:id="225185622">
          <w:marLeft w:val="640"/>
          <w:marRight w:val="0"/>
          <w:marTop w:val="0"/>
          <w:marBottom w:val="0"/>
          <w:divBdr>
            <w:top w:val="none" w:sz="0" w:space="0" w:color="auto"/>
            <w:left w:val="none" w:sz="0" w:space="0" w:color="auto"/>
            <w:bottom w:val="none" w:sz="0" w:space="0" w:color="auto"/>
            <w:right w:val="none" w:sz="0" w:space="0" w:color="auto"/>
          </w:divBdr>
        </w:div>
        <w:div w:id="1517966935">
          <w:marLeft w:val="640"/>
          <w:marRight w:val="0"/>
          <w:marTop w:val="0"/>
          <w:marBottom w:val="0"/>
          <w:divBdr>
            <w:top w:val="none" w:sz="0" w:space="0" w:color="auto"/>
            <w:left w:val="none" w:sz="0" w:space="0" w:color="auto"/>
            <w:bottom w:val="none" w:sz="0" w:space="0" w:color="auto"/>
            <w:right w:val="none" w:sz="0" w:space="0" w:color="auto"/>
          </w:divBdr>
        </w:div>
        <w:div w:id="2043509518">
          <w:marLeft w:val="640"/>
          <w:marRight w:val="0"/>
          <w:marTop w:val="0"/>
          <w:marBottom w:val="0"/>
          <w:divBdr>
            <w:top w:val="none" w:sz="0" w:space="0" w:color="auto"/>
            <w:left w:val="none" w:sz="0" w:space="0" w:color="auto"/>
            <w:bottom w:val="none" w:sz="0" w:space="0" w:color="auto"/>
            <w:right w:val="none" w:sz="0" w:space="0" w:color="auto"/>
          </w:divBdr>
        </w:div>
        <w:div w:id="122044597">
          <w:marLeft w:val="640"/>
          <w:marRight w:val="0"/>
          <w:marTop w:val="0"/>
          <w:marBottom w:val="0"/>
          <w:divBdr>
            <w:top w:val="none" w:sz="0" w:space="0" w:color="auto"/>
            <w:left w:val="none" w:sz="0" w:space="0" w:color="auto"/>
            <w:bottom w:val="none" w:sz="0" w:space="0" w:color="auto"/>
            <w:right w:val="none" w:sz="0" w:space="0" w:color="auto"/>
          </w:divBdr>
        </w:div>
        <w:div w:id="1973748723">
          <w:marLeft w:val="640"/>
          <w:marRight w:val="0"/>
          <w:marTop w:val="0"/>
          <w:marBottom w:val="0"/>
          <w:divBdr>
            <w:top w:val="none" w:sz="0" w:space="0" w:color="auto"/>
            <w:left w:val="none" w:sz="0" w:space="0" w:color="auto"/>
            <w:bottom w:val="none" w:sz="0" w:space="0" w:color="auto"/>
            <w:right w:val="none" w:sz="0" w:space="0" w:color="auto"/>
          </w:divBdr>
        </w:div>
        <w:div w:id="127818626">
          <w:marLeft w:val="640"/>
          <w:marRight w:val="0"/>
          <w:marTop w:val="0"/>
          <w:marBottom w:val="0"/>
          <w:divBdr>
            <w:top w:val="none" w:sz="0" w:space="0" w:color="auto"/>
            <w:left w:val="none" w:sz="0" w:space="0" w:color="auto"/>
            <w:bottom w:val="none" w:sz="0" w:space="0" w:color="auto"/>
            <w:right w:val="none" w:sz="0" w:space="0" w:color="auto"/>
          </w:divBdr>
        </w:div>
        <w:div w:id="610866027">
          <w:marLeft w:val="640"/>
          <w:marRight w:val="0"/>
          <w:marTop w:val="0"/>
          <w:marBottom w:val="0"/>
          <w:divBdr>
            <w:top w:val="none" w:sz="0" w:space="0" w:color="auto"/>
            <w:left w:val="none" w:sz="0" w:space="0" w:color="auto"/>
            <w:bottom w:val="none" w:sz="0" w:space="0" w:color="auto"/>
            <w:right w:val="none" w:sz="0" w:space="0" w:color="auto"/>
          </w:divBdr>
        </w:div>
        <w:div w:id="1831405827">
          <w:marLeft w:val="640"/>
          <w:marRight w:val="0"/>
          <w:marTop w:val="0"/>
          <w:marBottom w:val="0"/>
          <w:divBdr>
            <w:top w:val="none" w:sz="0" w:space="0" w:color="auto"/>
            <w:left w:val="none" w:sz="0" w:space="0" w:color="auto"/>
            <w:bottom w:val="none" w:sz="0" w:space="0" w:color="auto"/>
            <w:right w:val="none" w:sz="0" w:space="0" w:color="auto"/>
          </w:divBdr>
        </w:div>
        <w:div w:id="1271667214">
          <w:marLeft w:val="640"/>
          <w:marRight w:val="0"/>
          <w:marTop w:val="0"/>
          <w:marBottom w:val="0"/>
          <w:divBdr>
            <w:top w:val="none" w:sz="0" w:space="0" w:color="auto"/>
            <w:left w:val="none" w:sz="0" w:space="0" w:color="auto"/>
            <w:bottom w:val="none" w:sz="0" w:space="0" w:color="auto"/>
            <w:right w:val="none" w:sz="0" w:space="0" w:color="auto"/>
          </w:divBdr>
        </w:div>
        <w:div w:id="587814849">
          <w:marLeft w:val="640"/>
          <w:marRight w:val="0"/>
          <w:marTop w:val="0"/>
          <w:marBottom w:val="0"/>
          <w:divBdr>
            <w:top w:val="none" w:sz="0" w:space="0" w:color="auto"/>
            <w:left w:val="none" w:sz="0" w:space="0" w:color="auto"/>
            <w:bottom w:val="none" w:sz="0" w:space="0" w:color="auto"/>
            <w:right w:val="none" w:sz="0" w:space="0" w:color="auto"/>
          </w:divBdr>
        </w:div>
        <w:div w:id="768815131">
          <w:marLeft w:val="640"/>
          <w:marRight w:val="0"/>
          <w:marTop w:val="0"/>
          <w:marBottom w:val="0"/>
          <w:divBdr>
            <w:top w:val="none" w:sz="0" w:space="0" w:color="auto"/>
            <w:left w:val="none" w:sz="0" w:space="0" w:color="auto"/>
            <w:bottom w:val="none" w:sz="0" w:space="0" w:color="auto"/>
            <w:right w:val="none" w:sz="0" w:space="0" w:color="auto"/>
          </w:divBdr>
        </w:div>
        <w:div w:id="508368877">
          <w:marLeft w:val="640"/>
          <w:marRight w:val="0"/>
          <w:marTop w:val="0"/>
          <w:marBottom w:val="0"/>
          <w:divBdr>
            <w:top w:val="none" w:sz="0" w:space="0" w:color="auto"/>
            <w:left w:val="none" w:sz="0" w:space="0" w:color="auto"/>
            <w:bottom w:val="none" w:sz="0" w:space="0" w:color="auto"/>
            <w:right w:val="none" w:sz="0" w:space="0" w:color="auto"/>
          </w:divBdr>
        </w:div>
        <w:div w:id="1895656473">
          <w:marLeft w:val="640"/>
          <w:marRight w:val="0"/>
          <w:marTop w:val="0"/>
          <w:marBottom w:val="0"/>
          <w:divBdr>
            <w:top w:val="none" w:sz="0" w:space="0" w:color="auto"/>
            <w:left w:val="none" w:sz="0" w:space="0" w:color="auto"/>
            <w:bottom w:val="none" w:sz="0" w:space="0" w:color="auto"/>
            <w:right w:val="none" w:sz="0" w:space="0" w:color="auto"/>
          </w:divBdr>
        </w:div>
        <w:div w:id="430013677">
          <w:marLeft w:val="640"/>
          <w:marRight w:val="0"/>
          <w:marTop w:val="0"/>
          <w:marBottom w:val="0"/>
          <w:divBdr>
            <w:top w:val="none" w:sz="0" w:space="0" w:color="auto"/>
            <w:left w:val="none" w:sz="0" w:space="0" w:color="auto"/>
            <w:bottom w:val="none" w:sz="0" w:space="0" w:color="auto"/>
            <w:right w:val="none" w:sz="0" w:space="0" w:color="auto"/>
          </w:divBdr>
        </w:div>
        <w:div w:id="1271086954">
          <w:marLeft w:val="640"/>
          <w:marRight w:val="0"/>
          <w:marTop w:val="0"/>
          <w:marBottom w:val="0"/>
          <w:divBdr>
            <w:top w:val="none" w:sz="0" w:space="0" w:color="auto"/>
            <w:left w:val="none" w:sz="0" w:space="0" w:color="auto"/>
            <w:bottom w:val="none" w:sz="0" w:space="0" w:color="auto"/>
            <w:right w:val="none" w:sz="0" w:space="0" w:color="auto"/>
          </w:divBdr>
        </w:div>
        <w:div w:id="1877616248">
          <w:marLeft w:val="640"/>
          <w:marRight w:val="0"/>
          <w:marTop w:val="0"/>
          <w:marBottom w:val="0"/>
          <w:divBdr>
            <w:top w:val="none" w:sz="0" w:space="0" w:color="auto"/>
            <w:left w:val="none" w:sz="0" w:space="0" w:color="auto"/>
            <w:bottom w:val="none" w:sz="0" w:space="0" w:color="auto"/>
            <w:right w:val="none" w:sz="0" w:space="0" w:color="auto"/>
          </w:divBdr>
        </w:div>
        <w:div w:id="1416366293">
          <w:marLeft w:val="640"/>
          <w:marRight w:val="0"/>
          <w:marTop w:val="0"/>
          <w:marBottom w:val="0"/>
          <w:divBdr>
            <w:top w:val="none" w:sz="0" w:space="0" w:color="auto"/>
            <w:left w:val="none" w:sz="0" w:space="0" w:color="auto"/>
            <w:bottom w:val="none" w:sz="0" w:space="0" w:color="auto"/>
            <w:right w:val="none" w:sz="0" w:space="0" w:color="auto"/>
          </w:divBdr>
        </w:div>
        <w:div w:id="1394044402">
          <w:marLeft w:val="640"/>
          <w:marRight w:val="0"/>
          <w:marTop w:val="0"/>
          <w:marBottom w:val="0"/>
          <w:divBdr>
            <w:top w:val="none" w:sz="0" w:space="0" w:color="auto"/>
            <w:left w:val="none" w:sz="0" w:space="0" w:color="auto"/>
            <w:bottom w:val="none" w:sz="0" w:space="0" w:color="auto"/>
            <w:right w:val="none" w:sz="0" w:space="0" w:color="auto"/>
          </w:divBdr>
        </w:div>
        <w:div w:id="35937142">
          <w:marLeft w:val="640"/>
          <w:marRight w:val="0"/>
          <w:marTop w:val="0"/>
          <w:marBottom w:val="0"/>
          <w:divBdr>
            <w:top w:val="none" w:sz="0" w:space="0" w:color="auto"/>
            <w:left w:val="none" w:sz="0" w:space="0" w:color="auto"/>
            <w:bottom w:val="none" w:sz="0" w:space="0" w:color="auto"/>
            <w:right w:val="none" w:sz="0" w:space="0" w:color="auto"/>
          </w:divBdr>
        </w:div>
        <w:div w:id="1907229053">
          <w:marLeft w:val="640"/>
          <w:marRight w:val="0"/>
          <w:marTop w:val="0"/>
          <w:marBottom w:val="0"/>
          <w:divBdr>
            <w:top w:val="none" w:sz="0" w:space="0" w:color="auto"/>
            <w:left w:val="none" w:sz="0" w:space="0" w:color="auto"/>
            <w:bottom w:val="none" w:sz="0" w:space="0" w:color="auto"/>
            <w:right w:val="none" w:sz="0" w:space="0" w:color="auto"/>
          </w:divBdr>
        </w:div>
        <w:div w:id="434711484">
          <w:marLeft w:val="640"/>
          <w:marRight w:val="0"/>
          <w:marTop w:val="0"/>
          <w:marBottom w:val="0"/>
          <w:divBdr>
            <w:top w:val="none" w:sz="0" w:space="0" w:color="auto"/>
            <w:left w:val="none" w:sz="0" w:space="0" w:color="auto"/>
            <w:bottom w:val="none" w:sz="0" w:space="0" w:color="auto"/>
            <w:right w:val="none" w:sz="0" w:space="0" w:color="auto"/>
          </w:divBdr>
        </w:div>
        <w:div w:id="1769613566">
          <w:marLeft w:val="640"/>
          <w:marRight w:val="0"/>
          <w:marTop w:val="0"/>
          <w:marBottom w:val="0"/>
          <w:divBdr>
            <w:top w:val="none" w:sz="0" w:space="0" w:color="auto"/>
            <w:left w:val="none" w:sz="0" w:space="0" w:color="auto"/>
            <w:bottom w:val="none" w:sz="0" w:space="0" w:color="auto"/>
            <w:right w:val="none" w:sz="0" w:space="0" w:color="auto"/>
          </w:divBdr>
        </w:div>
        <w:div w:id="980354751">
          <w:marLeft w:val="640"/>
          <w:marRight w:val="0"/>
          <w:marTop w:val="0"/>
          <w:marBottom w:val="0"/>
          <w:divBdr>
            <w:top w:val="none" w:sz="0" w:space="0" w:color="auto"/>
            <w:left w:val="none" w:sz="0" w:space="0" w:color="auto"/>
            <w:bottom w:val="none" w:sz="0" w:space="0" w:color="auto"/>
            <w:right w:val="none" w:sz="0" w:space="0" w:color="auto"/>
          </w:divBdr>
        </w:div>
        <w:div w:id="1227767722">
          <w:marLeft w:val="640"/>
          <w:marRight w:val="0"/>
          <w:marTop w:val="0"/>
          <w:marBottom w:val="0"/>
          <w:divBdr>
            <w:top w:val="none" w:sz="0" w:space="0" w:color="auto"/>
            <w:left w:val="none" w:sz="0" w:space="0" w:color="auto"/>
            <w:bottom w:val="none" w:sz="0" w:space="0" w:color="auto"/>
            <w:right w:val="none" w:sz="0" w:space="0" w:color="auto"/>
          </w:divBdr>
        </w:div>
        <w:div w:id="1689719478">
          <w:marLeft w:val="640"/>
          <w:marRight w:val="0"/>
          <w:marTop w:val="0"/>
          <w:marBottom w:val="0"/>
          <w:divBdr>
            <w:top w:val="none" w:sz="0" w:space="0" w:color="auto"/>
            <w:left w:val="none" w:sz="0" w:space="0" w:color="auto"/>
            <w:bottom w:val="none" w:sz="0" w:space="0" w:color="auto"/>
            <w:right w:val="none" w:sz="0" w:space="0" w:color="auto"/>
          </w:divBdr>
        </w:div>
        <w:div w:id="1585869655">
          <w:marLeft w:val="640"/>
          <w:marRight w:val="0"/>
          <w:marTop w:val="0"/>
          <w:marBottom w:val="0"/>
          <w:divBdr>
            <w:top w:val="none" w:sz="0" w:space="0" w:color="auto"/>
            <w:left w:val="none" w:sz="0" w:space="0" w:color="auto"/>
            <w:bottom w:val="none" w:sz="0" w:space="0" w:color="auto"/>
            <w:right w:val="none" w:sz="0" w:space="0" w:color="auto"/>
          </w:divBdr>
        </w:div>
        <w:div w:id="1775591717">
          <w:marLeft w:val="640"/>
          <w:marRight w:val="0"/>
          <w:marTop w:val="0"/>
          <w:marBottom w:val="0"/>
          <w:divBdr>
            <w:top w:val="none" w:sz="0" w:space="0" w:color="auto"/>
            <w:left w:val="none" w:sz="0" w:space="0" w:color="auto"/>
            <w:bottom w:val="none" w:sz="0" w:space="0" w:color="auto"/>
            <w:right w:val="none" w:sz="0" w:space="0" w:color="auto"/>
          </w:divBdr>
        </w:div>
        <w:div w:id="2062291854">
          <w:marLeft w:val="640"/>
          <w:marRight w:val="0"/>
          <w:marTop w:val="0"/>
          <w:marBottom w:val="0"/>
          <w:divBdr>
            <w:top w:val="none" w:sz="0" w:space="0" w:color="auto"/>
            <w:left w:val="none" w:sz="0" w:space="0" w:color="auto"/>
            <w:bottom w:val="none" w:sz="0" w:space="0" w:color="auto"/>
            <w:right w:val="none" w:sz="0" w:space="0" w:color="auto"/>
          </w:divBdr>
        </w:div>
        <w:div w:id="1199321226">
          <w:marLeft w:val="640"/>
          <w:marRight w:val="0"/>
          <w:marTop w:val="0"/>
          <w:marBottom w:val="0"/>
          <w:divBdr>
            <w:top w:val="none" w:sz="0" w:space="0" w:color="auto"/>
            <w:left w:val="none" w:sz="0" w:space="0" w:color="auto"/>
            <w:bottom w:val="none" w:sz="0" w:space="0" w:color="auto"/>
            <w:right w:val="none" w:sz="0" w:space="0" w:color="auto"/>
          </w:divBdr>
        </w:div>
        <w:div w:id="947734640">
          <w:marLeft w:val="640"/>
          <w:marRight w:val="0"/>
          <w:marTop w:val="0"/>
          <w:marBottom w:val="0"/>
          <w:divBdr>
            <w:top w:val="none" w:sz="0" w:space="0" w:color="auto"/>
            <w:left w:val="none" w:sz="0" w:space="0" w:color="auto"/>
            <w:bottom w:val="none" w:sz="0" w:space="0" w:color="auto"/>
            <w:right w:val="none" w:sz="0" w:space="0" w:color="auto"/>
          </w:divBdr>
        </w:div>
        <w:div w:id="307171775">
          <w:marLeft w:val="640"/>
          <w:marRight w:val="0"/>
          <w:marTop w:val="0"/>
          <w:marBottom w:val="0"/>
          <w:divBdr>
            <w:top w:val="none" w:sz="0" w:space="0" w:color="auto"/>
            <w:left w:val="none" w:sz="0" w:space="0" w:color="auto"/>
            <w:bottom w:val="none" w:sz="0" w:space="0" w:color="auto"/>
            <w:right w:val="none" w:sz="0" w:space="0" w:color="auto"/>
          </w:divBdr>
        </w:div>
        <w:div w:id="1573924834">
          <w:marLeft w:val="640"/>
          <w:marRight w:val="0"/>
          <w:marTop w:val="0"/>
          <w:marBottom w:val="0"/>
          <w:divBdr>
            <w:top w:val="none" w:sz="0" w:space="0" w:color="auto"/>
            <w:left w:val="none" w:sz="0" w:space="0" w:color="auto"/>
            <w:bottom w:val="none" w:sz="0" w:space="0" w:color="auto"/>
            <w:right w:val="none" w:sz="0" w:space="0" w:color="auto"/>
          </w:divBdr>
        </w:div>
        <w:div w:id="212546715">
          <w:marLeft w:val="640"/>
          <w:marRight w:val="0"/>
          <w:marTop w:val="0"/>
          <w:marBottom w:val="0"/>
          <w:divBdr>
            <w:top w:val="none" w:sz="0" w:space="0" w:color="auto"/>
            <w:left w:val="none" w:sz="0" w:space="0" w:color="auto"/>
            <w:bottom w:val="none" w:sz="0" w:space="0" w:color="auto"/>
            <w:right w:val="none" w:sz="0" w:space="0" w:color="auto"/>
          </w:divBdr>
        </w:div>
        <w:div w:id="1095637134">
          <w:marLeft w:val="640"/>
          <w:marRight w:val="0"/>
          <w:marTop w:val="0"/>
          <w:marBottom w:val="0"/>
          <w:divBdr>
            <w:top w:val="none" w:sz="0" w:space="0" w:color="auto"/>
            <w:left w:val="none" w:sz="0" w:space="0" w:color="auto"/>
            <w:bottom w:val="none" w:sz="0" w:space="0" w:color="auto"/>
            <w:right w:val="none" w:sz="0" w:space="0" w:color="auto"/>
          </w:divBdr>
        </w:div>
        <w:div w:id="2125346634">
          <w:marLeft w:val="640"/>
          <w:marRight w:val="0"/>
          <w:marTop w:val="0"/>
          <w:marBottom w:val="0"/>
          <w:divBdr>
            <w:top w:val="none" w:sz="0" w:space="0" w:color="auto"/>
            <w:left w:val="none" w:sz="0" w:space="0" w:color="auto"/>
            <w:bottom w:val="none" w:sz="0" w:space="0" w:color="auto"/>
            <w:right w:val="none" w:sz="0" w:space="0" w:color="auto"/>
          </w:divBdr>
        </w:div>
        <w:div w:id="622419406">
          <w:marLeft w:val="640"/>
          <w:marRight w:val="0"/>
          <w:marTop w:val="0"/>
          <w:marBottom w:val="0"/>
          <w:divBdr>
            <w:top w:val="none" w:sz="0" w:space="0" w:color="auto"/>
            <w:left w:val="none" w:sz="0" w:space="0" w:color="auto"/>
            <w:bottom w:val="none" w:sz="0" w:space="0" w:color="auto"/>
            <w:right w:val="none" w:sz="0" w:space="0" w:color="auto"/>
          </w:divBdr>
        </w:div>
        <w:div w:id="1199003899">
          <w:marLeft w:val="640"/>
          <w:marRight w:val="0"/>
          <w:marTop w:val="0"/>
          <w:marBottom w:val="0"/>
          <w:divBdr>
            <w:top w:val="none" w:sz="0" w:space="0" w:color="auto"/>
            <w:left w:val="none" w:sz="0" w:space="0" w:color="auto"/>
            <w:bottom w:val="none" w:sz="0" w:space="0" w:color="auto"/>
            <w:right w:val="none" w:sz="0" w:space="0" w:color="auto"/>
          </w:divBdr>
        </w:div>
        <w:div w:id="912277786">
          <w:marLeft w:val="640"/>
          <w:marRight w:val="0"/>
          <w:marTop w:val="0"/>
          <w:marBottom w:val="0"/>
          <w:divBdr>
            <w:top w:val="none" w:sz="0" w:space="0" w:color="auto"/>
            <w:left w:val="none" w:sz="0" w:space="0" w:color="auto"/>
            <w:bottom w:val="none" w:sz="0" w:space="0" w:color="auto"/>
            <w:right w:val="none" w:sz="0" w:space="0" w:color="auto"/>
          </w:divBdr>
        </w:div>
        <w:div w:id="607859229">
          <w:marLeft w:val="640"/>
          <w:marRight w:val="0"/>
          <w:marTop w:val="0"/>
          <w:marBottom w:val="0"/>
          <w:divBdr>
            <w:top w:val="none" w:sz="0" w:space="0" w:color="auto"/>
            <w:left w:val="none" w:sz="0" w:space="0" w:color="auto"/>
            <w:bottom w:val="none" w:sz="0" w:space="0" w:color="auto"/>
            <w:right w:val="none" w:sz="0" w:space="0" w:color="auto"/>
          </w:divBdr>
        </w:div>
        <w:div w:id="679157604">
          <w:marLeft w:val="640"/>
          <w:marRight w:val="0"/>
          <w:marTop w:val="0"/>
          <w:marBottom w:val="0"/>
          <w:divBdr>
            <w:top w:val="none" w:sz="0" w:space="0" w:color="auto"/>
            <w:left w:val="none" w:sz="0" w:space="0" w:color="auto"/>
            <w:bottom w:val="none" w:sz="0" w:space="0" w:color="auto"/>
            <w:right w:val="none" w:sz="0" w:space="0" w:color="auto"/>
          </w:divBdr>
        </w:div>
        <w:div w:id="1643382797">
          <w:marLeft w:val="640"/>
          <w:marRight w:val="0"/>
          <w:marTop w:val="0"/>
          <w:marBottom w:val="0"/>
          <w:divBdr>
            <w:top w:val="none" w:sz="0" w:space="0" w:color="auto"/>
            <w:left w:val="none" w:sz="0" w:space="0" w:color="auto"/>
            <w:bottom w:val="none" w:sz="0" w:space="0" w:color="auto"/>
            <w:right w:val="none" w:sz="0" w:space="0" w:color="auto"/>
          </w:divBdr>
        </w:div>
        <w:div w:id="1491362846">
          <w:marLeft w:val="640"/>
          <w:marRight w:val="0"/>
          <w:marTop w:val="0"/>
          <w:marBottom w:val="0"/>
          <w:divBdr>
            <w:top w:val="none" w:sz="0" w:space="0" w:color="auto"/>
            <w:left w:val="none" w:sz="0" w:space="0" w:color="auto"/>
            <w:bottom w:val="none" w:sz="0" w:space="0" w:color="auto"/>
            <w:right w:val="none" w:sz="0" w:space="0" w:color="auto"/>
          </w:divBdr>
        </w:div>
        <w:div w:id="2103213678">
          <w:marLeft w:val="640"/>
          <w:marRight w:val="0"/>
          <w:marTop w:val="0"/>
          <w:marBottom w:val="0"/>
          <w:divBdr>
            <w:top w:val="none" w:sz="0" w:space="0" w:color="auto"/>
            <w:left w:val="none" w:sz="0" w:space="0" w:color="auto"/>
            <w:bottom w:val="none" w:sz="0" w:space="0" w:color="auto"/>
            <w:right w:val="none" w:sz="0" w:space="0" w:color="auto"/>
          </w:divBdr>
        </w:div>
        <w:div w:id="1952128286">
          <w:marLeft w:val="640"/>
          <w:marRight w:val="0"/>
          <w:marTop w:val="0"/>
          <w:marBottom w:val="0"/>
          <w:divBdr>
            <w:top w:val="none" w:sz="0" w:space="0" w:color="auto"/>
            <w:left w:val="none" w:sz="0" w:space="0" w:color="auto"/>
            <w:bottom w:val="none" w:sz="0" w:space="0" w:color="auto"/>
            <w:right w:val="none" w:sz="0" w:space="0" w:color="auto"/>
          </w:divBdr>
        </w:div>
        <w:div w:id="206912857">
          <w:marLeft w:val="640"/>
          <w:marRight w:val="0"/>
          <w:marTop w:val="0"/>
          <w:marBottom w:val="0"/>
          <w:divBdr>
            <w:top w:val="none" w:sz="0" w:space="0" w:color="auto"/>
            <w:left w:val="none" w:sz="0" w:space="0" w:color="auto"/>
            <w:bottom w:val="none" w:sz="0" w:space="0" w:color="auto"/>
            <w:right w:val="none" w:sz="0" w:space="0" w:color="auto"/>
          </w:divBdr>
        </w:div>
        <w:div w:id="250892331">
          <w:marLeft w:val="640"/>
          <w:marRight w:val="0"/>
          <w:marTop w:val="0"/>
          <w:marBottom w:val="0"/>
          <w:divBdr>
            <w:top w:val="none" w:sz="0" w:space="0" w:color="auto"/>
            <w:left w:val="none" w:sz="0" w:space="0" w:color="auto"/>
            <w:bottom w:val="none" w:sz="0" w:space="0" w:color="auto"/>
            <w:right w:val="none" w:sz="0" w:space="0" w:color="auto"/>
          </w:divBdr>
        </w:div>
        <w:div w:id="464198947">
          <w:marLeft w:val="640"/>
          <w:marRight w:val="0"/>
          <w:marTop w:val="0"/>
          <w:marBottom w:val="0"/>
          <w:divBdr>
            <w:top w:val="none" w:sz="0" w:space="0" w:color="auto"/>
            <w:left w:val="none" w:sz="0" w:space="0" w:color="auto"/>
            <w:bottom w:val="none" w:sz="0" w:space="0" w:color="auto"/>
            <w:right w:val="none" w:sz="0" w:space="0" w:color="auto"/>
          </w:divBdr>
        </w:div>
        <w:div w:id="1554271419">
          <w:marLeft w:val="640"/>
          <w:marRight w:val="0"/>
          <w:marTop w:val="0"/>
          <w:marBottom w:val="0"/>
          <w:divBdr>
            <w:top w:val="none" w:sz="0" w:space="0" w:color="auto"/>
            <w:left w:val="none" w:sz="0" w:space="0" w:color="auto"/>
            <w:bottom w:val="none" w:sz="0" w:space="0" w:color="auto"/>
            <w:right w:val="none" w:sz="0" w:space="0" w:color="auto"/>
          </w:divBdr>
        </w:div>
        <w:div w:id="1003434682">
          <w:marLeft w:val="640"/>
          <w:marRight w:val="0"/>
          <w:marTop w:val="0"/>
          <w:marBottom w:val="0"/>
          <w:divBdr>
            <w:top w:val="none" w:sz="0" w:space="0" w:color="auto"/>
            <w:left w:val="none" w:sz="0" w:space="0" w:color="auto"/>
            <w:bottom w:val="none" w:sz="0" w:space="0" w:color="auto"/>
            <w:right w:val="none" w:sz="0" w:space="0" w:color="auto"/>
          </w:divBdr>
        </w:div>
        <w:div w:id="319234895">
          <w:marLeft w:val="640"/>
          <w:marRight w:val="0"/>
          <w:marTop w:val="0"/>
          <w:marBottom w:val="0"/>
          <w:divBdr>
            <w:top w:val="none" w:sz="0" w:space="0" w:color="auto"/>
            <w:left w:val="none" w:sz="0" w:space="0" w:color="auto"/>
            <w:bottom w:val="none" w:sz="0" w:space="0" w:color="auto"/>
            <w:right w:val="none" w:sz="0" w:space="0" w:color="auto"/>
          </w:divBdr>
        </w:div>
        <w:div w:id="242103657">
          <w:marLeft w:val="640"/>
          <w:marRight w:val="0"/>
          <w:marTop w:val="0"/>
          <w:marBottom w:val="0"/>
          <w:divBdr>
            <w:top w:val="none" w:sz="0" w:space="0" w:color="auto"/>
            <w:left w:val="none" w:sz="0" w:space="0" w:color="auto"/>
            <w:bottom w:val="none" w:sz="0" w:space="0" w:color="auto"/>
            <w:right w:val="none" w:sz="0" w:space="0" w:color="auto"/>
          </w:divBdr>
        </w:div>
        <w:div w:id="78645971">
          <w:marLeft w:val="640"/>
          <w:marRight w:val="0"/>
          <w:marTop w:val="0"/>
          <w:marBottom w:val="0"/>
          <w:divBdr>
            <w:top w:val="none" w:sz="0" w:space="0" w:color="auto"/>
            <w:left w:val="none" w:sz="0" w:space="0" w:color="auto"/>
            <w:bottom w:val="none" w:sz="0" w:space="0" w:color="auto"/>
            <w:right w:val="none" w:sz="0" w:space="0" w:color="auto"/>
          </w:divBdr>
        </w:div>
        <w:div w:id="1043678961">
          <w:marLeft w:val="640"/>
          <w:marRight w:val="0"/>
          <w:marTop w:val="0"/>
          <w:marBottom w:val="0"/>
          <w:divBdr>
            <w:top w:val="none" w:sz="0" w:space="0" w:color="auto"/>
            <w:left w:val="none" w:sz="0" w:space="0" w:color="auto"/>
            <w:bottom w:val="none" w:sz="0" w:space="0" w:color="auto"/>
            <w:right w:val="none" w:sz="0" w:space="0" w:color="auto"/>
          </w:divBdr>
        </w:div>
        <w:div w:id="799035458">
          <w:marLeft w:val="640"/>
          <w:marRight w:val="0"/>
          <w:marTop w:val="0"/>
          <w:marBottom w:val="0"/>
          <w:divBdr>
            <w:top w:val="none" w:sz="0" w:space="0" w:color="auto"/>
            <w:left w:val="none" w:sz="0" w:space="0" w:color="auto"/>
            <w:bottom w:val="none" w:sz="0" w:space="0" w:color="auto"/>
            <w:right w:val="none" w:sz="0" w:space="0" w:color="auto"/>
          </w:divBdr>
        </w:div>
        <w:div w:id="580526763">
          <w:marLeft w:val="640"/>
          <w:marRight w:val="0"/>
          <w:marTop w:val="0"/>
          <w:marBottom w:val="0"/>
          <w:divBdr>
            <w:top w:val="none" w:sz="0" w:space="0" w:color="auto"/>
            <w:left w:val="none" w:sz="0" w:space="0" w:color="auto"/>
            <w:bottom w:val="none" w:sz="0" w:space="0" w:color="auto"/>
            <w:right w:val="none" w:sz="0" w:space="0" w:color="auto"/>
          </w:divBdr>
        </w:div>
        <w:div w:id="352191152">
          <w:marLeft w:val="640"/>
          <w:marRight w:val="0"/>
          <w:marTop w:val="0"/>
          <w:marBottom w:val="0"/>
          <w:divBdr>
            <w:top w:val="none" w:sz="0" w:space="0" w:color="auto"/>
            <w:left w:val="none" w:sz="0" w:space="0" w:color="auto"/>
            <w:bottom w:val="none" w:sz="0" w:space="0" w:color="auto"/>
            <w:right w:val="none" w:sz="0" w:space="0" w:color="auto"/>
          </w:divBdr>
        </w:div>
        <w:div w:id="494806011">
          <w:marLeft w:val="640"/>
          <w:marRight w:val="0"/>
          <w:marTop w:val="0"/>
          <w:marBottom w:val="0"/>
          <w:divBdr>
            <w:top w:val="none" w:sz="0" w:space="0" w:color="auto"/>
            <w:left w:val="none" w:sz="0" w:space="0" w:color="auto"/>
            <w:bottom w:val="none" w:sz="0" w:space="0" w:color="auto"/>
            <w:right w:val="none" w:sz="0" w:space="0" w:color="auto"/>
          </w:divBdr>
        </w:div>
        <w:div w:id="1942029676">
          <w:marLeft w:val="640"/>
          <w:marRight w:val="0"/>
          <w:marTop w:val="0"/>
          <w:marBottom w:val="0"/>
          <w:divBdr>
            <w:top w:val="none" w:sz="0" w:space="0" w:color="auto"/>
            <w:left w:val="none" w:sz="0" w:space="0" w:color="auto"/>
            <w:bottom w:val="none" w:sz="0" w:space="0" w:color="auto"/>
            <w:right w:val="none" w:sz="0" w:space="0" w:color="auto"/>
          </w:divBdr>
        </w:div>
        <w:div w:id="152189199">
          <w:marLeft w:val="640"/>
          <w:marRight w:val="0"/>
          <w:marTop w:val="0"/>
          <w:marBottom w:val="0"/>
          <w:divBdr>
            <w:top w:val="none" w:sz="0" w:space="0" w:color="auto"/>
            <w:left w:val="none" w:sz="0" w:space="0" w:color="auto"/>
            <w:bottom w:val="none" w:sz="0" w:space="0" w:color="auto"/>
            <w:right w:val="none" w:sz="0" w:space="0" w:color="auto"/>
          </w:divBdr>
        </w:div>
        <w:div w:id="387648802">
          <w:marLeft w:val="640"/>
          <w:marRight w:val="0"/>
          <w:marTop w:val="0"/>
          <w:marBottom w:val="0"/>
          <w:divBdr>
            <w:top w:val="none" w:sz="0" w:space="0" w:color="auto"/>
            <w:left w:val="none" w:sz="0" w:space="0" w:color="auto"/>
            <w:bottom w:val="none" w:sz="0" w:space="0" w:color="auto"/>
            <w:right w:val="none" w:sz="0" w:space="0" w:color="auto"/>
          </w:divBdr>
        </w:div>
        <w:div w:id="1395735644">
          <w:marLeft w:val="640"/>
          <w:marRight w:val="0"/>
          <w:marTop w:val="0"/>
          <w:marBottom w:val="0"/>
          <w:divBdr>
            <w:top w:val="none" w:sz="0" w:space="0" w:color="auto"/>
            <w:left w:val="none" w:sz="0" w:space="0" w:color="auto"/>
            <w:bottom w:val="none" w:sz="0" w:space="0" w:color="auto"/>
            <w:right w:val="none" w:sz="0" w:space="0" w:color="auto"/>
          </w:divBdr>
        </w:div>
        <w:div w:id="899484646">
          <w:marLeft w:val="640"/>
          <w:marRight w:val="0"/>
          <w:marTop w:val="0"/>
          <w:marBottom w:val="0"/>
          <w:divBdr>
            <w:top w:val="none" w:sz="0" w:space="0" w:color="auto"/>
            <w:left w:val="none" w:sz="0" w:space="0" w:color="auto"/>
            <w:bottom w:val="none" w:sz="0" w:space="0" w:color="auto"/>
            <w:right w:val="none" w:sz="0" w:space="0" w:color="auto"/>
          </w:divBdr>
        </w:div>
        <w:div w:id="48774599">
          <w:marLeft w:val="640"/>
          <w:marRight w:val="0"/>
          <w:marTop w:val="0"/>
          <w:marBottom w:val="0"/>
          <w:divBdr>
            <w:top w:val="none" w:sz="0" w:space="0" w:color="auto"/>
            <w:left w:val="none" w:sz="0" w:space="0" w:color="auto"/>
            <w:bottom w:val="none" w:sz="0" w:space="0" w:color="auto"/>
            <w:right w:val="none" w:sz="0" w:space="0" w:color="auto"/>
          </w:divBdr>
        </w:div>
        <w:div w:id="306326269">
          <w:marLeft w:val="640"/>
          <w:marRight w:val="0"/>
          <w:marTop w:val="0"/>
          <w:marBottom w:val="0"/>
          <w:divBdr>
            <w:top w:val="none" w:sz="0" w:space="0" w:color="auto"/>
            <w:left w:val="none" w:sz="0" w:space="0" w:color="auto"/>
            <w:bottom w:val="none" w:sz="0" w:space="0" w:color="auto"/>
            <w:right w:val="none" w:sz="0" w:space="0" w:color="auto"/>
          </w:divBdr>
        </w:div>
        <w:div w:id="1393773430">
          <w:marLeft w:val="640"/>
          <w:marRight w:val="0"/>
          <w:marTop w:val="0"/>
          <w:marBottom w:val="0"/>
          <w:divBdr>
            <w:top w:val="none" w:sz="0" w:space="0" w:color="auto"/>
            <w:left w:val="none" w:sz="0" w:space="0" w:color="auto"/>
            <w:bottom w:val="none" w:sz="0" w:space="0" w:color="auto"/>
            <w:right w:val="none" w:sz="0" w:space="0" w:color="auto"/>
          </w:divBdr>
        </w:div>
        <w:div w:id="2132282440">
          <w:marLeft w:val="640"/>
          <w:marRight w:val="0"/>
          <w:marTop w:val="0"/>
          <w:marBottom w:val="0"/>
          <w:divBdr>
            <w:top w:val="none" w:sz="0" w:space="0" w:color="auto"/>
            <w:left w:val="none" w:sz="0" w:space="0" w:color="auto"/>
            <w:bottom w:val="none" w:sz="0" w:space="0" w:color="auto"/>
            <w:right w:val="none" w:sz="0" w:space="0" w:color="auto"/>
          </w:divBdr>
        </w:div>
        <w:div w:id="745568307">
          <w:marLeft w:val="640"/>
          <w:marRight w:val="0"/>
          <w:marTop w:val="0"/>
          <w:marBottom w:val="0"/>
          <w:divBdr>
            <w:top w:val="none" w:sz="0" w:space="0" w:color="auto"/>
            <w:left w:val="none" w:sz="0" w:space="0" w:color="auto"/>
            <w:bottom w:val="none" w:sz="0" w:space="0" w:color="auto"/>
            <w:right w:val="none" w:sz="0" w:space="0" w:color="auto"/>
          </w:divBdr>
        </w:div>
        <w:div w:id="1874339345">
          <w:marLeft w:val="640"/>
          <w:marRight w:val="0"/>
          <w:marTop w:val="0"/>
          <w:marBottom w:val="0"/>
          <w:divBdr>
            <w:top w:val="none" w:sz="0" w:space="0" w:color="auto"/>
            <w:left w:val="none" w:sz="0" w:space="0" w:color="auto"/>
            <w:bottom w:val="none" w:sz="0" w:space="0" w:color="auto"/>
            <w:right w:val="none" w:sz="0" w:space="0" w:color="auto"/>
          </w:divBdr>
        </w:div>
        <w:div w:id="1992247133">
          <w:marLeft w:val="640"/>
          <w:marRight w:val="0"/>
          <w:marTop w:val="0"/>
          <w:marBottom w:val="0"/>
          <w:divBdr>
            <w:top w:val="none" w:sz="0" w:space="0" w:color="auto"/>
            <w:left w:val="none" w:sz="0" w:space="0" w:color="auto"/>
            <w:bottom w:val="none" w:sz="0" w:space="0" w:color="auto"/>
            <w:right w:val="none" w:sz="0" w:space="0" w:color="auto"/>
          </w:divBdr>
        </w:div>
        <w:div w:id="1336761543">
          <w:marLeft w:val="640"/>
          <w:marRight w:val="0"/>
          <w:marTop w:val="0"/>
          <w:marBottom w:val="0"/>
          <w:divBdr>
            <w:top w:val="none" w:sz="0" w:space="0" w:color="auto"/>
            <w:left w:val="none" w:sz="0" w:space="0" w:color="auto"/>
            <w:bottom w:val="none" w:sz="0" w:space="0" w:color="auto"/>
            <w:right w:val="none" w:sz="0" w:space="0" w:color="auto"/>
          </w:divBdr>
        </w:div>
        <w:div w:id="1809858325">
          <w:marLeft w:val="640"/>
          <w:marRight w:val="0"/>
          <w:marTop w:val="0"/>
          <w:marBottom w:val="0"/>
          <w:divBdr>
            <w:top w:val="none" w:sz="0" w:space="0" w:color="auto"/>
            <w:left w:val="none" w:sz="0" w:space="0" w:color="auto"/>
            <w:bottom w:val="none" w:sz="0" w:space="0" w:color="auto"/>
            <w:right w:val="none" w:sz="0" w:space="0" w:color="auto"/>
          </w:divBdr>
        </w:div>
        <w:div w:id="866916047">
          <w:marLeft w:val="640"/>
          <w:marRight w:val="0"/>
          <w:marTop w:val="0"/>
          <w:marBottom w:val="0"/>
          <w:divBdr>
            <w:top w:val="none" w:sz="0" w:space="0" w:color="auto"/>
            <w:left w:val="none" w:sz="0" w:space="0" w:color="auto"/>
            <w:bottom w:val="none" w:sz="0" w:space="0" w:color="auto"/>
            <w:right w:val="none" w:sz="0" w:space="0" w:color="auto"/>
          </w:divBdr>
        </w:div>
        <w:div w:id="61024914">
          <w:marLeft w:val="640"/>
          <w:marRight w:val="0"/>
          <w:marTop w:val="0"/>
          <w:marBottom w:val="0"/>
          <w:divBdr>
            <w:top w:val="none" w:sz="0" w:space="0" w:color="auto"/>
            <w:left w:val="none" w:sz="0" w:space="0" w:color="auto"/>
            <w:bottom w:val="none" w:sz="0" w:space="0" w:color="auto"/>
            <w:right w:val="none" w:sz="0" w:space="0" w:color="auto"/>
          </w:divBdr>
        </w:div>
        <w:div w:id="1080519476">
          <w:marLeft w:val="640"/>
          <w:marRight w:val="0"/>
          <w:marTop w:val="0"/>
          <w:marBottom w:val="0"/>
          <w:divBdr>
            <w:top w:val="none" w:sz="0" w:space="0" w:color="auto"/>
            <w:left w:val="none" w:sz="0" w:space="0" w:color="auto"/>
            <w:bottom w:val="none" w:sz="0" w:space="0" w:color="auto"/>
            <w:right w:val="none" w:sz="0" w:space="0" w:color="auto"/>
          </w:divBdr>
        </w:div>
        <w:div w:id="1060638383">
          <w:marLeft w:val="640"/>
          <w:marRight w:val="0"/>
          <w:marTop w:val="0"/>
          <w:marBottom w:val="0"/>
          <w:divBdr>
            <w:top w:val="none" w:sz="0" w:space="0" w:color="auto"/>
            <w:left w:val="none" w:sz="0" w:space="0" w:color="auto"/>
            <w:bottom w:val="none" w:sz="0" w:space="0" w:color="auto"/>
            <w:right w:val="none" w:sz="0" w:space="0" w:color="auto"/>
          </w:divBdr>
        </w:div>
        <w:div w:id="1437286761">
          <w:marLeft w:val="640"/>
          <w:marRight w:val="0"/>
          <w:marTop w:val="0"/>
          <w:marBottom w:val="0"/>
          <w:divBdr>
            <w:top w:val="none" w:sz="0" w:space="0" w:color="auto"/>
            <w:left w:val="none" w:sz="0" w:space="0" w:color="auto"/>
            <w:bottom w:val="none" w:sz="0" w:space="0" w:color="auto"/>
            <w:right w:val="none" w:sz="0" w:space="0" w:color="auto"/>
          </w:divBdr>
        </w:div>
        <w:div w:id="2127849493">
          <w:marLeft w:val="640"/>
          <w:marRight w:val="0"/>
          <w:marTop w:val="0"/>
          <w:marBottom w:val="0"/>
          <w:divBdr>
            <w:top w:val="none" w:sz="0" w:space="0" w:color="auto"/>
            <w:left w:val="none" w:sz="0" w:space="0" w:color="auto"/>
            <w:bottom w:val="none" w:sz="0" w:space="0" w:color="auto"/>
            <w:right w:val="none" w:sz="0" w:space="0" w:color="auto"/>
          </w:divBdr>
        </w:div>
        <w:div w:id="537202112">
          <w:marLeft w:val="640"/>
          <w:marRight w:val="0"/>
          <w:marTop w:val="0"/>
          <w:marBottom w:val="0"/>
          <w:divBdr>
            <w:top w:val="none" w:sz="0" w:space="0" w:color="auto"/>
            <w:left w:val="none" w:sz="0" w:space="0" w:color="auto"/>
            <w:bottom w:val="none" w:sz="0" w:space="0" w:color="auto"/>
            <w:right w:val="none" w:sz="0" w:space="0" w:color="auto"/>
          </w:divBdr>
        </w:div>
        <w:div w:id="234173361">
          <w:marLeft w:val="640"/>
          <w:marRight w:val="0"/>
          <w:marTop w:val="0"/>
          <w:marBottom w:val="0"/>
          <w:divBdr>
            <w:top w:val="none" w:sz="0" w:space="0" w:color="auto"/>
            <w:left w:val="none" w:sz="0" w:space="0" w:color="auto"/>
            <w:bottom w:val="none" w:sz="0" w:space="0" w:color="auto"/>
            <w:right w:val="none" w:sz="0" w:space="0" w:color="auto"/>
          </w:divBdr>
        </w:div>
        <w:div w:id="356740950">
          <w:marLeft w:val="640"/>
          <w:marRight w:val="0"/>
          <w:marTop w:val="0"/>
          <w:marBottom w:val="0"/>
          <w:divBdr>
            <w:top w:val="none" w:sz="0" w:space="0" w:color="auto"/>
            <w:left w:val="none" w:sz="0" w:space="0" w:color="auto"/>
            <w:bottom w:val="none" w:sz="0" w:space="0" w:color="auto"/>
            <w:right w:val="none" w:sz="0" w:space="0" w:color="auto"/>
          </w:divBdr>
        </w:div>
        <w:div w:id="1337994667">
          <w:marLeft w:val="640"/>
          <w:marRight w:val="0"/>
          <w:marTop w:val="0"/>
          <w:marBottom w:val="0"/>
          <w:divBdr>
            <w:top w:val="none" w:sz="0" w:space="0" w:color="auto"/>
            <w:left w:val="none" w:sz="0" w:space="0" w:color="auto"/>
            <w:bottom w:val="none" w:sz="0" w:space="0" w:color="auto"/>
            <w:right w:val="none" w:sz="0" w:space="0" w:color="auto"/>
          </w:divBdr>
        </w:div>
        <w:div w:id="478353035">
          <w:marLeft w:val="640"/>
          <w:marRight w:val="0"/>
          <w:marTop w:val="0"/>
          <w:marBottom w:val="0"/>
          <w:divBdr>
            <w:top w:val="none" w:sz="0" w:space="0" w:color="auto"/>
            <w:left w:val="none" w:sz="0" w:space="0" w:color="auto"/>
            <w:bottom w:val="none" w:sz="0" w:space="0" w:color="auto"/>
            <w:right w:val="none" w:sz="0" w:space="0" w:color="auto"/>
          </w:divBdr>
        </w:div>
        <w:div w:id="1627198765">
          <w:marLeft w:val="640"/>
          <w:marRight w:val="0"/>
          <w:marTop w:val="0"/>
          <w:marBottom w:val="0"/>
          <w:divBdr>
            <w:top w:val="none" w:sz="0" w:space="0" w:color="auto"/>
            <w:left w:val="none" w:sz="0" w:space="0" w:color="auto"/>
            <w:bottom w:val="none" w:sz="0" w:space="0" w:color="auto"/>
            <w:right w:val="none" w:sz="0" w:space="0" w:color="auto"/>
          </w:divBdr>
        </w:div>
        <w:div w:id="1663200150">
          <w:marLeft w:val="640"/>
          <w:marRight w:val="0"/>
          <w:marTop w:val="0"/>
          <w:marBottom w:val="0"/>
          <w:divBdr>
            <w:top w:val="none" w:sz="0" w:space="0" w:color="auto"/>
            <w:left w:val="none" w:sz="0" w:space="0" w:color="auto"/>
            <w:bottom w:val="none" w:sz="0" w:space="0" w:color="auto"/>
            <w:right w:val="none" w:sz="0" w:space="0" w:color="auto"/>
          </w:divBdr>
        </w:div>
        <w:div w:id="22286989">
          <w:marLeft w:val="640"/>
          <w:marRight w:val="0"/>
          <w:marTop w:val="0"/>
          <w:marBottom w:val="0"/>
          <w:divBdr>
            <w:top w:val="none" w:sz="0" w:space="0" w:color="auto"/>
            <w:left w:val="none" w:sz="0" w:space="0" w:color="auto"/>
            <w:bottom w:val="none" w:sz="0" w:space="0" w:color="auto"/>
            <w:right w:val="none" w:sz="0" w:space="0" w:color="auto"/>
          </w:divBdr>
        </w:div>
        <w:div w:id="938222458">
          <w:marLeft w:val="640"/>
          <w:marRight w:val="0"/>
          <w:marTop w:val="0"/>
          <w:marBottom w:val="0"/>
          <w:divBdr>
            <w:top w:val="none" w:sz="0" w:space="0" w:color="auto"/>
            <w:left w:val="none" w:sz="0" w:space="0" w:color="auto"/>
            <w:bottom w:val="none" w:sz="0" w:space="0" w:color="auto"/>
            <w:right w:val="none" w:sz="0" w:space="0" w:color="auto"/>
          </w:divBdr>
        </w:div>
        <w:div w:id="406343229">
          <w:marLeft w:val="640"/>
          <w:marRight w:val="0"/>
          <w:marTop w:val="0"/>
          <w:marBottom w:val="0"/>
          <w:divBdr>
            <w:top w:val="none" w:sz="0" w:space="0" w:color="auto"/>
            <w:left w:val="none" w:sz="0" w:space="0" w:color="auto"/>
            <w:bottom w:val="none" w:sz="0" w:space="0" w:color="auto"/>
            <w:right w:val="none" w:sz="0" w:space="0" w:color="auto"/>
          </w:divBdr>
        </w:div>
        <w:div w:id="345252043">
          <w:marLeft w:val="640"/>
          <w:marRight w:val="0"/>
          <w:marTop w:val="0"/>
          <w:marBottom w:val="0"/>
          <w:divBdr>
            <w:top w:val="none" w:sz="0" w:space="0" w:color="auto"/>
            <w:left w:val="none" w:sz="0" w:space="0" w:color="auto"/>
            <w:bottom w:val="none" w:sz="0" w:space="0" w:color="auto"/>
            <w:right w:val="none" w:sz="0" w:space="0" w:color="auto"/>
          </w:divBdr>
        </w:div>
        <w:div w:id="297154373">
          <w:marLeft w:val="640"/>
          <w:marRight w:val="0"/>
          <w:marTop w:val="0"/>
          <w:marBottom w:val="0"/>
          <w:divBdr>
            <w:top w:val="none" w:sz="0" w:space="0" w:color="auto"/>
            <w:left w:val="none" w:sz="0" w:space="0" w:color="auto"/>
            <w:bottom w:val="none" w:sz="0" w:space="0" w:color="auto"/>
            <w:right w:val="none" w:sz="0" w:space="0" w:color="auto"/>
          </w:divBdr>
        </w:div>
        <w:div w:id="1548375410">
          <w:marLeft w:val="640"/>
          <w:marRight w:val="0"/>
          <w:marTop w:val="0"/>
          <w:marBottom w:val="0"/>
          <w:divBdr>
            <w:top w:val="none" w:sz="0" w:space="0" w:color="auto"/>
            <w:left w:val="none" w:sz="0" w:space="0" w:color="auto"/>
            <w:bottom w:val="none" w:sz="0" w:space="0" w:color="auto"/>
            <w:right w:val="none" w:sz="0" w:space="0" w:color="auto"/>
          </w:divBdr>
        </w:div>
        <w:div w:id="504171968">
          <w:marLeft w:val="640"/>
          <w:marRight w:val="0"/>
          <w:marTop w:val="0"/>
          <w:marBottom w:val="0"/>
          <w:divBdr>
            <w:top w:val="none" w:sz="0" w:space="0" w:color="auto"/>
            <w:left w:val="none" w:sz="0" w:space="0" w:color="auto"/>
            <w:bottom w:val="none" w:sz="0" w:space="0" w:color="auto"/>
            <w:right w:val="none" w:sz="0" w:space="0" w:color="auto"/>
          </w:divBdr>
        </w:div>
        <w:div w:id="215512381">
          <w:marLeft w:val="640"/>
          <w:marRight w:val="0"/>
          <w:marTop w:val="0"/>
          <w:marBottom w:val="0"/>
          <w:divBdr>
            <w:top w:val="none" w:sz="0" w:space="0" w:color="auto"/>
            <w:left w:val="none" w:sz="0" w:space="0" w:color="auto"/>
            <w:bottom w:val="none" w:sz="0" w:space="0" w:color="auto"/>
            <w:right w:val="none" w:sz="0" w:space="0" w:color="auto"/>
          </w:divBdr>
        </w:div>
        <w:div w:id="1358655387">
          <w:marLeft w:val="640"/>
          <w:marRight w:val="0"/>
          <w:marTop w:val="0"/>
          <w:marBottom w:val="0"/>
          <w:divBdr>
            <w:top w:val="none" w:sz="0" w:space="0" w:color="auto"/>
            <w:left w:val="none" w:sz="0" w:space="0" w:color="auto"/>
            <w:bottom w:val="none" w:sz="0" w:space="0" w:color="auto"/>
            <w:right w:val="none" w:sz="0" w:space="0" w:color="auto"/>
          </w:divBdr>
        </w:div>
        <w:div w:id="689070966">
          <w:marLeft w:val="640"/>
          <w:marRight w:val="0"/>
          <w:marTop w:val="0"/>
          <w:marBottom w:val="0"/>
          <w:divBdr>
            <w:top w:val="none" w:sz="0" w:space="0" w:color="auto"/>
            <w:left w:val="none" w:sz="0" w:space="0" w:color="auto"/>
            <w:bottom w:val="none" w:sz="0" w:space="0" w:color="auto"/>
            <w:right w:val="none" w:sz="0" w:space="0" w:color="auto"/>
          </w:divBdr>
        </w:div>
        <w:div w:id="1030229341">
          <w:marLeft w:val="640"/>
          <w:marRight w:val="0"/>
          <w:marTop w:val="0"/>
          <w:marBottom w:val="0"/>
          <w:divBdr>
            <w:top w:val="none" w:sz="0" w:space="0" w:color="auto"/>
            <w:left w:val="none" w:sz="0" w:space="0" w:color="auto"/>
            <w:bottom w:val="none" w:sz="0" w:space="0" w:color="auto"/>
            <w:right w:val="none" w:sz="0" w:space="0" w:color="auto"/>
          </w:divBdr>
        </w:div>
        <w:div w:id="1195464846">
          <w:marLeft w:val="640"/>
          <w:marRight w:val="0"/>
          <w:marTop w:val="0"/>
          <w:marBottom w:val="0"/>
          <w:divBdr>
            <w:top w:val="none" w:sz="0" w:space="0" w:color="auto"/>
            <w:left w:val="none" w:sz="0" w:space="0" w:color="auto"/>
            <w:bottom w:val="none" w:sz="0" w:space="0" w:color="auto"/>
            <w:right w:val="none" w:sz="0" w:space="0" w:color="auto"/>
          </w:divBdr>
        </w:div>
        <w:div w:id="1432043681">
          <w:marLeft w:val="640"/>
          <w:marRight w:val="0"/>
          <w:marTop w:val="0"/>
          <w:marBottom w:val="0"/>
          <w:divBdr>
            <w:top w:val="none" w:sz="0" w:space="0" w:color="auto"/>
            <w:left w:val="none" w:sz="0" w:space="0" w:color="auto"/>
            <w:bottom w:val="none" w:sz="0" w:space="0" w:color="auto"/>
            <w:right w:val="none" w:sz="0" w:space="0" w:color="auto"/>
          </w:divBdr>
        </w:div>
        <w:div w:id="102455687">
          <w:marLeft w:val="640"/>
          <w:marRight w:val="0"/>
          <w:marTop w:val="0"/>
          <w:marBottom w:val="0"/>
          <w:divBdr>
            <w:top w:val="none" w:sz="0" w:space="0" w:color="auto"/>
            <w:left w:val="none" w:sz="0" w:space="0" w:color="auto"/>
            <w:bottom w:val="none" w:sz="0" w:space="0" w:color="auto"/>
            <w:right w:val="none" w:sz="0" w:space="0" w:color="auto"/>
          </w:divBdr>
        </w:div>
        <w:div w:id="697582968">
          <w:marLeft w:val="640"/>
          <w:marRight w:val="0"/>
          <w:marTop w:val="0"/>
          <w:marBottom w:val="0"/>
          <w:divBdr>
            <w:top w:val="none" w:sz="0" w:space="0" w:color="auto"/>
            <w:left w:val="none" w:sz="0" w:space="0" w:color="auto"/>
            <w:bottom w:val="none" w:sz="0" w:space="0" w:color="auto"/>
            <w:right w:val="none" w:sz="0" w:space="0" w:color="auto"/>
          </w:divBdr>
        </w:div>
        <w:div w:id="896672992">
          <w:marLeft w:val="640"/>
          <w:marRight w:val="0"/>
          <w:marTop w:val="0"/>
          <w:marBottom w:val="0"/>
          <w:divBdr>
            <w:top w:val="none" w:sz="0" w:space="0" w:color="auto"/>
            <w:left w:val="none" w:sz="0" w:space="0" w:color="auto"/>
            <w:bottom w:val="none" w:sz="0" w:space="0" w:color="auto"/>
            <w:right w:val="none" w:sz="0" w:space="0" w:color="auto"/>
          </w:divBdr>
        </w:div>
        <w:div w:id="1231042582">
          <w:marLeft w:val="640"/>
          <w:marRight w:val="0"/>
          <w:marTop w:val="0"/>
          <w:marBottom w:val="0"/>
          <w:divBdr>
            <w:top w:val="none" w:sz="0" w:space="0" w:color="auto"/>
            <w:left w:val="none" w:sz="0" w:space="0" w:color="auto"/>
            <w:bottom w:val="none" w:sz="0" w:space="0" w:color="auto"/>
            <w:right w:val="none" w:sz="0" w:space="0" w:color="auto"/>
          </w:divBdr>
        </w:div>
        <w:div w:id="794372785">
          <w:marLeft w:val="640"/>
          <w:marRight w:val="0"/>
          <w:marTop w:val="0"/>
          <w:marBottom w:val="0"/>
          <w:divBdr>
            <w:top w:val="none" w:sz="0" w:space="0" w:color="auto"/>
            <w:left w:val="none" w:sz="0" w:space="0" w:color="auto"/>
            <w:bottom w:val="none" w:sz="0" w:space="0" w:color="auto"/>
            <w:right w:val="none" w:sz="0" w:space="0" w:color="auto"/>
          </w:divBdr>
        </w:div>
        <w:div w:id="1868524839">
          <w:marLeft w:val="640"/>
          <w:marRight w:val="0"/>
          <w:marTop w:val="0"/>
          <w:marBottom w:val="0"/>
          <w:divBdr>
            <w:top w:val="none" w:sz="0" w:space="0" w:color="auto"/>
            <w:left w:val="none" w:sz="0" w:space="0" w:color="auto"/>
            <w:bottom w:val="none" w:sz="0" w:space="0" w:color="auto"/>
            <w:right w:val="none" w:sz="0" w:space="0" w:color="auto"/>
          </w:divBdr>
        </w:div>
        <w:div w:id="111284910">
          <w:marLeft w:val="640"/>
          <w:marRight w:val="0"/>
          <w:marTop w:val="0"/>
          <w:marBottom w:val="0"/>
          <w:divBdr>
            <w:top w:val="none" w:sz="0" w:space="0" w:color="auto"/>
            <w:left w:val="none" w:sz="0" w:space="0" w:color="auto"/>
            <w:bottom w:val="none" w:sz="0" w:space="0" w:color="auto"/>
            <w:right w:val="none" w:sz="0" w:space="0" w:color="auto"/>
          </w:divBdr>
        </w:div>
        <w:div w:id="565187246">
          <w:marLeft w:val="640"/>
          <w:marRight w:val="0"/>
          <w:marTop w:val="0"/>
          <w:marBottom w:val="0"/>
          <w:divBdr>
            <w:top w:val="none" w:sz="0" w:space="0" w:color="auto"/>
            <w:left w:val="none" w:sz="0" w:space="0" w:color="auto"/>
            <w:bottom w:val="none" w:sz="0" w:space="0" w:color="auto"/>
            <w:right w:val="none" w:sz="0" w:space="0" w:color="auto"/>
          </w:divBdr>
        </w:div>
        <w:div w:id="824130471">
          <w:marLeft w:val="640"/>
          <w:marRight w:val="0"/>
          <w:marTop w:val="0"/>
          <w:marBottom w:val="0"/>
          <w:divBdr>
            <w:top w:val="none" w:sz="0" w:space="0" w:color="auto"/>
            <w:left w:val="none" w:sz="0" w:space="0" w:color="auto"/>
            <w:bottom w:val="none" w:sz="0" w:space="0" w:color="auto"/>
            <w:right w:val="none" w:sz="0" w:space="0" w:color="auto"/>
          </w:divBdr>
        </w:div>
        <w:div w:id="455830377">
          <w:marLeft w:val="640"/>
          <w:marRight w:val="0"/>
          <w:marTop w:val="0"/>
          <w:marBottom w:val="0"/>
          <w:divBdr>
            <w:top w:val="none" w:sz="0" w:space="0" w:color="auto"/>
            <w:left w:val="none" w:sz="0" w:space="0" w:color="auto"/>
            <w:bottom w:val="none" w:sz="0" w:space="0" w:color="auto"/>
            <w:right w:val="none" w:sz="0" w:space="0" w:color="auto"/>
          </w:divBdr>
        </w:div>
        <w:div w:id="1065177795">
          <w:marLeft w:val="640"/>
          <w:marRight w:val="0"/>
          <w:marTop w:val="0"/>
          <w:marBottom w:val="0"/>
          <w:divBdr>
            <w:top w:val="none" w:sz="0" w:space="0" w:color="auto"/>
            <w:left w:val="none" w:sz="0" w:space="0" w:color="auto"/>
            <w:bottom w:val="none" w:sz="0" w:space="0" w:color="auto"/>
            <w:right w:val="none" w:sz="0" w:space="0" w:color="auto"/>
          </w:divBdr>
        </w:div>
        <w:div w:id="795754289">
          <w:marLeft w:val="640"/>
          <w:marRight w:val="0"/>
          <w:marTop w:val="0"/>
          <w:marBottom w:val="0"/>
          <w:divBdr>
            <w:top w:val="none" w:sz="0" w:space="0" w:color="auto"/>
            <w:left w:val="none" w:sz="0" w:space="0" w:color="auto"/>
            <w:bottom w:val="none" w:sz="0" w:space="0" w:color="auto"/>
            <w:right w:val="none" w:sz="0" w:space="0" w:color="auto"/>
          </w:divBdr>
        </w:div>
        <w:div w:id="1161040972">
          <w:marLeft w:val="640"/>
          <w:marRight w:val="0"/>
          <w:marTop w:val="0"/>
          <w:marBottom w:val="0"/>
          <w:divBdr>
            <w:top w:val="none" w:sz="0" w:space="0" w:color="auto"/>
            <w:left w:val="none" w:sz="0" w:space="0" w:color="auto"/>
            <w:bottom w:val="none" w:sz="0" w:space="0" w:color="auto"/>
            <w:right w:val="none" w:sz="0" w:space="0" w:color="auto"/>
          </w:divBdr>
        </w:div>
        <w:div w:id="1027750720">
          <w:marLeft w:val="640"/>
          <w:marRight w:val="0"/>
          <w:marTop w:val="0"/>
          <w:marBottom w:val="0"/>
          <w:divBdr>
            <w:top w:val="none" w:sz="0" w:space="0" w:color="auto"/>
            <w:left w:val="none" w:sz="0" w:space="0" w:color="auto"/>
            <w:bottom w:val="none" w:sz="0" w:space="0" w:color="auto"/>
            <w:right w:val="none" w:sz="0" w:space="0" w:color="auto"/>
          </w:divBdr>
        </w:div>
        <w:div w:id="510141704">
          <w:marLeft w:val="640"/>
          <w:marRight w:val="0"/>
          <w:marTop w:val="0"/>
          <w:marBottom w:val="0"/>
          <w:divBdr>
            <w:top w:val="none" w:sz="0" w:space="0" w:color="auto"/>
            <w:left w:val="none" w:sz="0" w:space="0" w:color="auto"/>
            <w:bottom w:val="none" w:sz="0" w:space="0" w:color="auto"/>
            <w:right w:val="none" w:sz="0" w:space="0" w:color="auto"/>
          </w:divBdr>
        </w:div>
        <w:div w:id="934943201">
          <w:marLeft w:val="640"/>
          <w:marRight w:val="0"/>
          <w:marTop w:val="0"/>
          <w:marBottom w:val="0"/>
          <w:divBdr>
            <w:top w:val="none" w:sz="0" w:space="0" w:color="auto"/>
            <w:left w:val="none" w:sz="0" w:space="0" w:color="auto"/>
            <w:bottom w:val="none" w:sz="0" w:space="0" w:color="auto"/>
            <w:right w:val="none" w:sz="0" w:space="0" w:color="auto"/>
          </w:divBdr>
        </w:div>
        <w:div w:id="1370564607">
          <w:marLeft w:val="640"/>
          <w:marRight w:val="0"/>
          <w:marTop w:val="0"/>
          <w:marBottom w:val="0"/>
          <w:divBdr>
            <w:top w:val="none" w:sz="0" w:space="0" w:color="auto"/>
            <w:left w:val="none" w:sz="0" w:space="0" w:color="auto"/>
            <w:bottom w:val="none" w:sz="0" w:space="0" w:color="auto"/>
            <w:right w:val="none" w:sz="0" w:space="0" w:color="auto"/>
          </w:divBdr>
        </w:div>
        <w:div w:id="1956477081">
          <w:marLeft w:val="640"/>
          <w:marRight w:val="0"/>
          <w:marTop w:val="0"/>
          <w:marBottom w:val="0"/>
          <w:divBdr>
            <w:top w:val="none" w:sz="0" w:space="0" w:color="auto"/>
            <w:left w:val="none" w:sz="0" w:space="0" w:color="auto"/>
            <w:bottom w:val="none" w:sz="0" w:space="0" w:color="auto"/>
            <w:right w:val="none" w:sz="0" w:space="0" w:color="auto"/>
          </w:divBdr>
        </w:div>
        <w:div w:id="610284161">
          <w:marLeft w:val="640"/>
          <w:marRight w:val="0"/>
          <w:marTop w:val="0"/>
          <w:marBottom w:val="0"/>
          <w:divBdr>
            <w:top w:val="none" w:sz="0" w:space="0" w:color="auto"/>
            <w:left w:val="none" w:sz="0" w:space="0" w:color="auto"/>
            <w:bottom w:val="none" w:sz="0" w:space="0" w:color="auto"/>
            <w:right w:val="none" w:sz="0" w:space="0" w:color="auto"/>
          </w:divBdr>
        </w:div>
        <w:div w:id="688288995">
          <w:marLeft w:val="640"/>
          <w:marRight w:val="0"/>
          <w:marTop w:val="0"/>
          <w:marBottom w:val="0"/>
          <w:divBdr>
            <w:top w:val="none" w:sz="0" w:space="0" w:color="auto"/>
            <w:left w:val="none" w:sz="0" w:space="0" w:color="auto"/>
            <w:bottom w:val="none" w:sz="0" w:space="0" w:color="auto"/>
            <w:right w:val="none" w:sz="0" w:space="0" w:color="auto"/>
          </w:divBdr>
        </w:div>
        <w:div w:id="1569344515">
          <w:marLeft w:val="640"/>
          <w:marRight w:val="0"/>
          <w:marTop w:val="0"/>
          <w:marBottom w:val="0"/>
          <w:divBdr>
            <w:top w:val="none" w:sz="0" w:space="0" w:color="auto"/>
            <w:left w:val="none" w:sz="0" w:space="0" w:color="auto"/>
            <w:bottom w:val="none" w:sz="0" w:space="0" w:color="auto"/>
            <w:right w:val="none" w:sz="0" w:space="0" w:color="auto"/>
          </w:divBdr>
        </w:div>
        <w:div w:id="742987319">
          <w:marLeft w:val="640"/>
          <w:marRight w:val="0"/>
          <w:marTop w:val="0"/>
          <w:marBottom w:val="0"/>
          <w:divBdr>
            <w:top w:val="none" w:sz="0" w:space="0" w:color="auto"/>
            <w:left w:val="none" w:sz="0" w:space="0" w:color="auto"/>
            <w:bottom w:val="none" w:sz="0" w:space="0" w:color="auto"/>
            <w:right w:val="none" w:sz="0" w:space="0" w:color="auto"/>
          </w:divBdr>
        </w:div>
        <w:div w:id="1143232720">
          <w:marLeft w:val="640"/>
          <w:marRight w:val="0"/>
          <w:marTop w:val="0"/>
          <w:marBottom w:val="0"/>
          <w:divBdr>
            <w:top w:val="none" w:sz="0" w:space="0" w:color="auto"/>
            <w:left w:val="none" w:sz="0" w:space="0" w:color="auto"/>
            <w:bottom w:val="none" w:sz="0" w:space="0" w:color="auto"/>
            <w:right w:val="none" w:sz="0" w:space="0" w:color="auto"/>
          </w:divBdr>
        </w:div>
        <w:div w:id="890076572">
          <w:marLeft w:val="640"/>
          <w:marRight w:val="0"/>
          <w:marTop w:val="0"/>
          <w:marBottom w:val="0"/>
          <w:divBdr>
            <w:top w:val="none" w:sz="0" w:space="0" w:color="auto"/>
            <w:left w:val="none" w:sz="0" w:space="0" w:color="auto"/>
            <w:bottom w:val="none" w:sz="0" w:space="0" w:color="auto"/>
            <w:right w:val="none" w:sz="0" w:space="0" w:color="auto"/>
          </w:divBdr>
        </w:div>
        <w:div w:id="1926106109">
          <w:marLeft w:val="640"/>
          <w:marRight w:val="0"/>
          <w:marTop w:val="0"/>
          <w:marBottom w:val="0"/>
          <w:divBdr>
            <w:top w:val="none" w:sz="0" w:space="0" w:color="auto"/>
            <w:left w:val="none" w:sz="0" w:space="0" w:color="auto"/>
            <w:bottom w:val="none" w:sz="0" w:space="0" w:color="auto"/>
            <w:right w:val="none" w:sz="0" w:space="0" w:color="auto"/>
          </w:divBdr>
        </w:div>
        <w:div w:id="47531037">
          <w:marLeft w:val="640"/>
          <w:marRight w:val="0"/>
          <w:marTop w:val="0"/>
          <w:marBottom w:val="0"/>
          <w:divBdr>
            <w:top w:val="none" w:sz="0" w:space="0" w:color="auto"/>
            <w:left w:val="none" w:sz="0" w:space="0" w:color="auto"/>
            <w:bottom w:val="none" w:sz="0" w:space="0" w:color="auto"/>
            <w:right w:val="none" w:sz="0" w:space="0" w:color="auto"/>
          </w:divBdr>
        </w:div>
        <w:div w:id="831262727">
          <w:marLeft w:val="640"/>
          <w:marRight w:val="0"/>
          <w:marTop w:val="0"/>
          <w:marBottom w:val="0"/>
          <w:divBdr>
            <w:top w:val="none" w:sz="0" w:space="0" w:color="auto"/>
            <w:left w:val="none" w:sz="0" w:space="0" w:color="auto"/>
            <w:bottom w:val="none" w:sz="0" w:space="0" w:color="auto"/>
            <w:right w:val="none" w:sz="0" w:space="0" w:color="auto"/>
          </w:divBdr>
        </w:div>
        <w:div w:id="1449660371">
          <w:marLeft w:val="640"/>
          <w:marRight w:val="0"/>
          <w:marTop w:val="0"/>
          <w:marBottom w:val="0"/>
          <w:divBdr>
            <w:top w:val="none" w:sz="0" w:space="0" w:color="auto"/>
            <w:left w:val="none" w:sz="0" w:space="0" w:color="auto"/>
            <w:bottom w:val="none" w:sz="0" w:space="0" w:color="auto"/>
            <w:right w:val="none" w:sz="0" w:space="0" w:color="auto"/>
          </w:divBdr>
        </w:div>
        <w:div w:id="627515221">
          <w:marLeft w:val="640"/>
          <w:marRight w:val="0"/>
          <w:marTop w:val="0"/>
          <w:marBottom w:val="0"/>
          <w:divBdr>
            <w:top w:val="none" w:sz="0" w:space="0" w:color="auto"/>
            <w:left w:val="none" w:sz="0" w:space="0" w:color="auto"/>
            <w:bottom w:val="none" w:sz="0" w:space="0" w:color="auto"/>
            <w:right w:val="none" w:sz="0" w:space="0" w:color="auto"/>
          </w:divBdr>
        </w:div>
        <w:div w:id="2122793860">
          <w:marLeft w:val="640"/>
          <w:marRight w:val="0"/>
          <w:marTop w:val="0"/>
          <w:marBottom w:val="0"/>
          <w:divBdr>
            <w:top w:val="none" w:sz="0" w:space="0" w:color="auto"/>
            <w:left w:val="none" w:sz="0" w:space="0" w:color="auto"/>
            <w:bottom w:val="none" w:sz="0" w:space="0" w:color="auto"/>
            <w:right w:val="none" w:sz="0" w:space="0" w:color="auto"/>
          </w:divBdr>
        </w:div>
        <w:div w:id="764764713">
          <w:marLeft w:val="640"/>
          <w:marRight w:val="0"/>
          <w:marTop w:val="0"/>
          <w:marBottom w:val="0"/>
          <w:divBdr>
            <w:top w:val="none" w:sz="0" w:space="0" w:color="auto"/>
            <w:left w:val="none" w:sz="0" w:space="0" w:color="auto"/>
            <w:bottom w:val="none" w:sz="0" w:space="0" w:color="auto"/>
            <w:right w:val="none" w:sz="0" w:space="0" w:color="auto"/>
          </w:divBdr>
        </w:div>
        <w:div w:id="1418290582">
          <w:marLeft w:val="640"/>
          <w:marRight w:val="0"/>
          <w:marTop w:val="0"/>
          <w:marBottom w:val="0"/>
          <w:divBdr>
            <w:top w:val="none" w:sz="0" w:space="0" w:color="auto"/>
            <w:left w:val="none" w:sz="0" w:space="0" w:color="auto"/>
            <w:bottom w:val="none" w:sz="0" w:space="0" w:color="auto"/>
            <w:right w:val="none" w:sz="0" w:space="0" w:color="auto"/>
          </w:divBdr>
        </w:div>
        <w:div w:id="1693454227">
          <w:marLeft w:val="640"/>
          <w:marRight w:val="0"/>
          <w:marTop w:val="0"/>
          <w:marBottom w:val="0"/>
          <w:divBdr>
            <w:top w:val="none" w:sz="0" w:space="0" w:color="auto"/>
            <w:left w:val="none" w:sz="0" w:space="0" w:color="auto"/>
            <w:bottom w:val="none" w:sz="0" w:space="0" w:color="auto"/>
            <w:right w:val="none" w:sz="0" w:space="0" w:color="auto"/>
          </w:divBdr>
        </w:div>
        <w:div w:id="381489167">
          <w:marLeft w:val="640"/>
          <w:marRight w:val="0"/>
          <w:marTop w:val="0"/>
          <w:marBottom w:val="0"/>
          <w:divBdr>
            <w:top w:val="none" w:sz="0" w:space="0" w:color="auto"/>
            <w:left w:val="none" w:sz="0" w:space="0" w:color="auto"/>
            <w:bottom w:val="none" w:sz="0" w:space="0" w:color="auto"/>
            <w:right w:val="none" w:sz="0" w:space="0" w:color="auto"/>
          </w:divBdr>
        </w:div>
        <w:div w:id="793520651">
          <w:marLeft w:val="640"/>
          <w:marRight w:val="0"/>
          <w:marTop w:val="0"/>
          <w:marBottom w:val="0"/>
          <w:divBdr>
            <w:top w:val="none" w:sz="0" w:space="0" w:color="auto"/>
            <w:left w:val="none" w:sz="0" w:space="0" w:color="auto"/>
            <w:bottom w:val="none" w:sz="0" w:space="0" w:color="auto"/>
            <w:right w:val="none" w:sz="0" w:space="0" w:color="auto"/>
          </w:divBdr>
        </w:div>
        <w:div w:id="2033534237">
          <w:marLeft w:val="640"/>
          <w:marRight w:val="0"/>
          <w:marTop w:val="0"/>
          <w:marBottom w:val="0"/>
          <w:divBdr>
            <w:top w:val="none" w:sz="0" w:space="0" w:color="auto"/>
            <w:left w:val="none" w:sz="0" w:space="0" w:color="auto"/>
            <w:bottom w:val="none" w:sz="0" w:space="0" w:color="auto"/>
            <w:right w:val="none" w:sz="0" w:space="0" w:color="auto"/>
          </w:divBdr>
        </w:div>
        <w:div w:id="2124183940">
          <w:marLeft w:val="640"/>
          <w:marRight w:val="0"/>
          <w:marTop w:val="0"/>
          <w:marBottom w:val="0"/>
          <w:divBdr>
            <w:top w:val="none" w:sz="0" w:space="0" w:color="auto"/>
            <w:left w:val="none" w:sz="0" w:space="0" w:color="auto"/>
            <w:bottom w:val="none" w:sz="0" w:space="0" w:color="auto"/>
            <w:right w:val="none" w:sz="0" w:space="0" w:color="auto"/>
          </w:divBdr>
        </w:div>
        <w:div w:id="2039814003">
          <w:marLeft w:val="640"/>
          <w:marRight w:val="0"/>
          <w:marTop w:val="0"/>
          <w:marBottom w:val="0"/>
          <w:divBdr>
            <w:top w:val="none" w:sz="0" w:space="0" w:color="auto"/>
            <w:left w:val="none" w:sz="0" w:space="0" w:color="auto"/>
            <w:bottom w:val="none" w:sz="0" w:space="0" w:color="auto"/>
            <w:right w:val="none" w:sz="0" w:space="0" w:color="auto"/>
          </w:divBdr>
        </w:div>
        <w:div w:id="932974647">
          <w:marLeft w:val="640"/>
          <w:marRight w:val="0"/>
          <w:marTop w:val="0"/>
          <w:marBottom w:val="0"/>
          <w:divBdr>
            <w:top w:val="none" w:sz="0" w:space="0" w:color="auto"/>
            <w:left w:val="none" w:sz="0" w:space="0" w:color="auto"/>
            <w:bottom w:val="none" w:sz="0" w:space="0" w:color="auto"/>
            <w:right w:val="none" w:sz="0" w:space="0" w:color="auto"/>
          </w:divBdr>
        </w:div>
        <w:div w:id="362022723">
          <w:marLeft w:val="640"/>
          <w:marRight w:val="0"/>
          <w:marTop w:val="0"/>
          <w:marBottom w:val="0"/>
          <w:divBdr>
            <w:top w:val="none" w:sz="0" w:space="0" w:color="auto"/>
            <w:left w:val="none" w:sz="0" w:space="0" w:color="auto"/>
            <w:bottom w:val="none" w:sz="0" w:space="0" w:color="auto"/>
            <w:right w:val="none" w:sz="0" w:space="0" w:color="auto"/>
          </w:divBdr>
        </w:div>
        <w:div w:id="808476853">
          <w:marLeft w:val="640"/>
          <w:marRight w:val="0"/>
          <w:marTop w:val="0"/>
          <w:marBottom w:val="0"/>
          <w:divBdr>
            <w:top w:val="none" w:sz="0" w:space="0" w:color="auto"/>
            <w:left w:val="none" w:sz="0" w:space="0" w:color="auto"/>
            <w:bottom w:val="none" w:sz="0" w:space="0" w:color="auto"/>
            <w:right w:val="none" w:sz="0" w:space="0" w:color="auto"/>
          </w:divBdr>
        </w:div>
        <w:div w:id="922757835">
          <w:marLeft w:val="640"/>
          <w:marRight w:val="0"/>
          <w:marTop w:val="0"/>
          <w:marBottom w:val="0"/>
          <w:divBdr>
            <w:top w:val="none" w:sz="0" w:space="0" w:color="auto"/>
            <w:left w:val="none" w:sz="0" w:space="0" w:color="auto"/>
            <w:bottom w:val="none" w:sz="0" w:space="0" w:color="auto"/>
            <w:right w:val="none" w:sz="0" w:space="0" w:color="auto"/>
          </w:divBdr>
        </w:div>
      </w:divsChild>
    </w:div>
    <w:div w:id="1355229193">
      <w:bodyDiv w:val="1"/>
      <w:marLeft w:val="0"/>
      <w:marRight w:val="0"/>
      <w:marTop w:val="0"/>
      <w:marBottom w:val="0"/>
      <w:divBdr>
        <w:top w:val="none" w:sz="0" w:space="0" w:color="auto"/>
        <w:left w:val="none" w:sz="0" w:space="0" w:color="auto"/>
        <w:bottom w:val="none" w:sz="0" w:space="0" w:color="auto"/>
        <w:right w:val="none" w:sz="0" w:space="0" w:color="auto"/>
      </w:divBdr>
      <w:divsChild>
        <w:div w:id="587810391">
          <w:marLeft w:val="640"/>
          <w:marRight w:val="0"/>
          <w:marTop w:val="0"/>
          <w:marBottom w:val="0"/>
          <w:divBdr>
            <w:top w:val="none" w:sz="0" w:space="0" w:color="auto"/>
            <w:left w:val="none" w:sz="0" w:space="0" w:color="auto"/>
            <w:bottom w:val="none" w:sz="0" w:space="0" w:color="auto"/>
            <w:right w:val="none" w:sz="0" w:space="0" w:color="auto"/>
          </w:divBdr>
        </w:div>
        <w:div w:id="89008877">
          <w:marLeft w:val="640"/>
          <w:marRight w:val="0"/>
          <w:marTop w:val="0"/>
          <w:marBottom w:val="0"/>
          <w:divBdr>
            <w:top w:val="none" w:sz="0" w:space="0" w:color="auto"/>
            <w:left w:val="none" w:sz="0" w:space="0" w:color="auto"/>
            <w:bottom w:val="none" w:sz="0" w:space="0" w:color="auto"/>
            <w:right w:val="none" w:sz="0" w:space="0" w:color="auto"/>
          </w:divBdr>
        </w:div>
        <w:div w:id="1250655168">
          <w:marLeft w:val="640"/>
          <w:marRight w:val="0"/>
          <w:marTop w:val="0"/>
          <w:marBottom w:val="0"/>
          <w:divBdr>
            <w:top w:val="none" w:sz="0" w:space="0" w:color="auto"/>
            <w:left w:val="none" w:sz="0" w:space="0" w:color="auto"/>
            <w:bottom w:val="none" w:sz="0" w:space="0" w:color="auto"/>
            <w:right w:val="none" w:sz="0" w:space="0" w:color="auto"/>
          </w:divBdr>
        </w:div>
        <w:div w:id="779225888">
          <w:marLeft w:val="640"/>
          <w:marRight w:val="0"/>
          <w:marTop w:val="0"/>
          <w:marBottom w:val="0"/>
          <w:divBdr>
            <w:top w:val="none" w:sz="0" w:space="0" w:color="auto"/>
            <w:left w:val="none" w:sz="0" w:space="0" w:color="auto"/>
            <w:bottom w:val="none" w:sz="0" w:space="0" w:color="auto"/>
            <w:right w:val="none" w:sz="0" w:space="0" w:color="auto"/>
          </w:divBdr>
        </w:div>
        <w:div w:id="1725444478">
          <w:marLeft w:val="640"/>
          <w:marRight w:val="0"/>
          <w:marTop w:val="0"/>
          <w:marBottom w:val="0"/>
          <w:divBdr>
            <w:top w:val="none" w:sz="0" w:space="0" w:color="auto"/>
            <w:left w:val="none" w:sz="0" w:space="0" w:color="auto"/>
            <w:bottom w:val="none" w:sz="0" w:space="0" w:color="auto"/>
            <w:right w:val="none" w:sz="0" w:space="0" w:color="auto"/>
          </w:divBdr>
        </w:div>
        <w:div w:id="1416705785">
          <w:marLeft w:val="640"/>
          <w:marRight w:val="0"/>
          <w:marTop w:val="0"/>
          <w:marBottom w:val="0"/>
          <w:divBdr>
            <w:top w:val="none" w:sz="0" w:space="0" w:color="auto"/>
            <w:left w:val="none" w:sz="0" w:space="0" w:color="auto"/>
            <w:bottom w:val="none" w:sz="0" w:space="0" w:color="auto"/>
            <w:right w:val="none" w:sz="0" w:space="0" w:color="auto"/>
          </w:divBdr>
        </w:div>
        <w:div w:id="91166291">
          <w:marLeft w:val="640"/>
          <w:marRight w:val="0"/>
          <w:marTop w:val="0"/>
          <w:marBottom w:val="0"/>
          <w:divBdr>
            <w:top w:val="none" w:sz="0" w:space="0" w:color="auto"/>
            <w:left w:val="none" w:sz="0" w:space="0" w:color="auto"/>
            <w:bottom w:val="none" w:sz="0" w:space="0" w:color="auto"/>
            <w:right w:val="none" w:sz="0" w:space="0" w:color="auto"/>
          </w:divBdr>
        </w:div>
        <w:div w:id="2040156328">
          <w:marLeft w:val="640"/>
          <w:marRight w:val="0"/>
          <w:marTop w:val="0"/>
          <w:marBottom w:val="0"/>
          <w:divBdr>
            <w:top w:val="none" w:sz="0" w:space="0" w:color="auto"/>
            <w:left w:val="none" w:sz="0" w:space="0" w:color="auto"/>
            <w:bottom w:val="none" w:sz="0" w:space="0" w:color="auto"/>
            <w:right w:val="none" w:sz="0" w:space="0" w:color="auto"/>
          </w:divBdr>
        </w:div>
        <w:div w:id="1544558642">
          <w:marLeft w:val="640"/>
          <w:marRight w:val="0"/>
          <w:marTop w:val="0"/>
          <w:marBottom w:val="0"/>
          <w:divBdr>
            <w:top w:val="none" w:sz="0" w:space="0" w:color="auto"/>
            <w:left w:val="none" w:sz="0" w:space="0" w:color="auto"/>
            <w:bottom w:val="none" w:sz="0" w:space="0" w:color="auto"/>
            <w:right w:val="none" w:sz="0" w:space="0" w:color="auto"/>
          </w:divBdr>
        </w:div>
        <w:div w:id="959729358">
          <w:marLeft w:val="640"/>
          <w:marRight w:val="0"/>
          <w:marTop w:val="0"/>
          <w:marBottom w:val="0"/>
          <w:divBdr>
            <w:top w:val="none" w:sz="0" w:space="0" w:color="auto"/>
            <w:left w:val="none" w:sz="0" w:space="0" w:color="auto"/>
            <w:bottom w:val="none" w:sz="0" w:space="0" w:color="auto"/>
            <w:right w:val="none" w:sz="0" w:space="0" w:color="auto"/>
          </w:divBdr>
        </w:div>
        <w:div w:id="1483542901">
          <w:marLeft w:val="640"/>
          <w:marRight w:val="0"/>
          <w:marTop w:val="0"/>
          <w:marBottom w:val="0"/>
          <w:divBdr>
            <w:top w:val="none" w:sz="0" w:space="0" w:color="auto"/>
            <w:left w:val="none" w:sz="0" w:space="0" w:color="auto"/>
            <w:bottom w:val="none" w:sz="0" w:space="0" w:color="auto"/>
            <w:right w:val="none" w:sz="0" w:space="0" w:color="auto"/>
          </w:divBdr>
        </w:div>
        <w:div w:id="1191262779">
          <w:marLeft w:val="640"/>
          <w:marRight w:val="0"/>
          <w:marTop w:val="0"/>
          <w:marBottom w:val="0"/>
          <w:divBdr>
            <w:top w:val="none" w:sz="0" w:space="0" w:color="auto"/>
            <w:left w:val="none" w:sz="0" w:space="0" w:color="auto"/>
            <w:bottom w:val="none" w:sz="0" w:space="0" w:color="auto"/>
            <w:right w:val="none" w:sz="0" w:space="0" w:color="auto"/>
          </w:divBdr>
        </w:div>
        <w:div w:id="306974485">
          <w:marLeft w:val="640"/>
          <w:marRight w:val="0"/>
          <w:marTop w:val="0"/>
          <w:marBottom w:val="0"/>
          <w:divBdr>
            <w:top w:val="none" w:sz="0" w:space="0" w:color="auto"/>
            <w:left w:val="none" w:sz="0" w:space="0" w:color="auto"/>
            <w:bottom w:val="none" w:sz="0" w:space="0" w:color="auto"/>
            <w:right w:val="none" w:sz="0" w:space="0" w:color="auto"/>
          </w:divBdr>
        </w:div>
        <w:div w:id="676884048">
          <w:marLeft w:val="640"/>
          <w:marRight w:val="0"/>
          <w:marTop w:val="0"/>
          <w:marBottom w:val="0"/>
          <w:divBdr>
            <w:top w:val="none" w:sz="0" w:space="0" w:color="auto"/>
            <w:left w:val="none" w:sz="0" w:space="0" w:color="auto"/>
            <w:bottom w:val="none" w:sz="0" w:space="0" w:color="auto"/>
            <w:right w:val="none" w:sz="0" w:space="0" w:color="auto"/>
          </w:divBdr>
        </w:div>
        <w:div w:id="541333390">
          <w:marLeft w:val="640"/>
          <w:marRight w:val="0"/>
          <w:marTop w:val="0"/>
          <w:marBottom w:val="0"/>
          <w:divBdr>
            <w:top w:val="none" w:sz="0" w:space="0" w:color="auto"/>
            <w:left w:val="none" w:sz="0" w:space="0" w:color="auto"/>
            <w:bottom w:val="none" w:sz="0" w:space="0" w:color="auto"/>
            <w:right w:val="none" w:sz="0" w:space="0" w:color="auto"/>
          </w:divBdr>
        </w:div>
        <w:div w:id="996954454">
          <w:marLeft w:val="640"/>
          <w:marRight w:val="0"/>
          <w:marTop w:val="0"/>
          <w:marBottom w:val="0"/>
          <w:divBdr>
            <w:top w:val="none" w:sz="0" w:space="0" w:color="auto"/>
            <w:left w:val="none" w:sz="0" w:space="0" w:color="auto"/>
            <w:bottom w:val="none" w:sz="0" w:space="0" w:color="auto"/>
            <w:right w:val="none" w:sz="0" w:space="0" w:color="auto"/>
          </w:divBdr>
        </w:div>
        <w:div w:id="1989939058">
          <w:marLeft w:val="640"/>
          <w:marRight w:val="0"/>
          <w:marTop w:val="0"/>
          <w:marBottom w:val="0"/>
          <w:divBdr>
            <w:top w:val="none" w:sz="0" w:space="0" w:color="auto"/>
            <w:left w:val="none" w:sz="0" w:space="0" w:color="auto"/>
            <w:bottom w:val="none" w:sz="0" w:space="0" w:color="auto"/>
            <w:right w:val="none" w:sz="0" w:space="0" w:color="auto"/>
          </w:divBdr>
        </w:div>
        <w:div w:id="506477461">
          <w:marLeft w:val="640"/>
          <w:marRight w:val="0"/>
          <w:marTop w:val="0"/>
          <w:marBottom w:val="0"/>
          <w:divBdr>
            <w:top w:val="none" w:sz="0" w:space="0" w:color="auto"/>
            <w:left w:val="none" w:sz="0" w:space="0" w:color="auto"/>
            <w:bottom w:val="none" w:sz="0" w:space="0" w:color="auto"/>
            <w:right w:val="none" w:sz="0" w:space="0" w:color="auto"/>
          </w:divBdr>
        </w:div>
        <w:div w:id="1273324187">
          <w:marLeft w:val="640"/>
          <w:marRight w:val="0"/>
          <w:marTop w:val="0"/>
          <w:marBottom w:val="0"/>
          <w:divBdr>
            <w:top w:val="none" w:sz="0" w:space="0" w:color="auto"/>
            <w:left w:val="none" w:sz="0" w:space="0" w:color="auto"/>
            <w:bottom w:val="none" w:sz="0" w:space="0" w:color="auto"/>
            <w:right w:val="none" w:sz="0" w:space="0" w:color="auto"/>
          </w:divBdr>
        </w:div>
        <w:div w:id="207378807">
          <w:marLeft w:val="640"/>
          <w:marRight w:val="0"/>
          <w:marTop w:val="0"/>
          <w:marBottom w:val="0"/>
          <w:divBdr>
            <w:top w:val="none" w:sz="0" w:space="0" w:color="auto"/>
            <w:left w:val="none" w:sz="0" w:space="0" w:color="auto"/>
            <w:bottom w:val="none" w:sz="0" w:space="0" w:color="auto"/>
            <w:right w:val="none" w:sz="0" w:space="0" w:color="auto"/>
          </w:divBdr>
        </w:div>
        <w:div w:id="968780097">
          <w:marLeft w:val="640"/>
          <w:marRight w:val="0"/>
          <w:marTop w:val="0"/>
          <w:marBottom w:val="0"/>
          <w:divBdr>
            <w:top w:val="none" w:sz="0" w:space="0" w:color="auto"/>
            <w:left w:val="none" w:sz="0" w:space="0" w:color="auto"/>
            <w:bottom w:val="none" w:sz="0" w:space="0" w:color="auto"/>
            <w:right w:val="none" w:sz="0" w:space="0" w:color="auto"/>
          </w:divBdr>
        </w:div>
        <w:div w:id="285965339">
          <w:marLeft w:val="640"/>
          <w:marRight w:val="0"/>
          <w:marTop w:val="0"/>
          <w:marBottom w:val="0"/>
          <w:divBdr>
            <w:top w:val="none" w:sz="0" w:space="0" w:color="auto"/>
            <w:left w:val="none" w:sz="0" w:space="0" w:color="auto"/>
            <w:bottom w:val="none" w:sz="0" w:space="0" w:color="auto"/>
            <w:right w:val="none" w:sz="0" w:space="0" w:color="auto"/>
          </w:divBdr>
        </w:div>
        <w:div w:id="1379359595">
          <w:marLeft w:val="640"/>
          <w:marRight w:val="0"/>
          <w:marTop w:val="0"/>
          <w:marBottom w:val="0"/>
          <w:divBdr>
            <w:top w:val="none" w:sz="0" w:space="0" w:color="auto"/>
            <w:left w:val="none" w:sz="0" w:space="0" w:color="auto"/>
            <w:bottom w:val="none" w:sz="0" w:space="0" w:color="auto"/>
            <w:right w:val="none" w:sz="0" w:space="0" w:color="auto"/>
          </w:divBdr>
        </w:div>
        <w:div w:id="701056675">
          <w:marLeft w:val="640"/>
          <w:marRight w:val="0"/>
          <w:marTop w:val="0"/>
          <w:marBottom w:val="0"/>
          <w:divBdr>
            <w:top w:val="none" w:sz="0" w:space="0" w:color="auto"/>
            <w:left w:val="none" w:sz="0" w:space="0" w:color="auto"/>
            <w:bottom w:val="none" w:sz="0" w:space="0" w:color="auto"/>
            <w:right w:val="none" w:sz="0" w:space="0" w:color="auto"/>
          </w:divBdr>
        </w:div>
        <w:div w:id="36635991">
          <w:marLeft w:val="640"/>
          <w:marRight w:val="0"/>
          <w:marTop w:val="0"/>
          <w:marBottom w:val="0"/>
          <w:divBdr>
            <w:top w:val="none" w:sz="0" w:space="0" w:color="auto"/>
            <w:left w:val="none" w:sz="0" w:space="0" w:color="auto"/>
            <w:bottom w:val="none" w:sz="0" w:space="0" w:color="auto"/>
            <w:right w:val="none" w:sz="0" w:space="0" w:color="auto"/>
          </w:divBdr>
        </w:div>
        <w:div w:id="1363745971">
          <w:marLeft w:val="640"/>
          <w:marRight w:val="0"/>
          <w:marTop w:val="0"/>
          <w:marBottom w:val="0"/>
          <w:divBdr>
            <w:top w:val="none" w:sz="0" w:space="0" w:color="auto"/>
            <w:left w:val="none" w:sz="0" w:space="0" w:color="auto"/>
            <w:bottom w:val="none" w:sz="0" w:space="0" w:color="auto"/>
            <w:right w:val="none" w:sz="0" w:space="0" w:color="auto"/>
          </w:divBdr>
        </w:div>
        <w:div w:id="240990904">
          <w:marLeft w:val="640"/>
          <w:marRight w:val="0"/>
          <w:marTop w:val="0"/>
          <w:marBottom w:val="0"/>
          <w:divBdr>
            <w:top w:val="none" w:sz="0" w:space="0" w:color="auto"/>
            <w:left w:val="none" w:sz="0" w:space="0" w:color="auto"/>
            <w:bottom w:val="none" w:sz="0" w:space="0" w:color="auto"/>
            <w:right w:val="none" w:sz="0" w:space="0" w:color="auto"/>
          </w:divBdr>
        </w:div>
        <w:div w:id="1045104913">
          <w:marLeft w:val="640"/>
          <w:marRight w:val="0"/>
          <w:marTop w:val="0"/>
          <w:marBottom w:val="0"/>
          <w:divBdr>
            <w:top w:val="none" w:sz="0" w:space="0" w:color="auto"/>
            <w:left w:val="none" w:sz="0" w:space="0" w:color="auto"/>
            <w:bottom w:val="none" w:sz="0" w:space="0" w:color="auto"/>
            <w:right w:val="none" w:sz="0" w:space="0" w:color="auto"/>
          </w:divBdr>
        </w:div>
        <w:div w:id="1395279014">
          <w:marLeft w:val="640"/>
          <w:marRight w:val="0"/>
          <w:marTop w:val="0"/>
          <w:marBottom w:val="0"/>
          <w:divBdr>
            <w:top w:val="none" w:sz="0" w:space="0" w:color="auto"/>
            <w:left w:val="none" w:sz="0" w:space="0" w:color="auto"/>
            <w:bottom w:val="none" w:sz="0" w:space="0" w:color="auto"/>
            <w:right w:val="none" w:sz="0" w:space="0" w:color="auto"/>
          </w:divBdr>
        </w:div>
        <w:div w:id="703753332">
          <w:marLeft w:val="640"/>
          <w:marRight w:val="0"/>
          <w:marTop w:val="0"/>
          <w:marBottom w:val="0"/>
          <w:divBdr>
            <w:top w:val="none" w:sz="0" w:space="0" w:color="auto"/>
            <w:left w:val="none" w:sz="0" w:space="0" w:color="auto"/>
            <w:bottom w:val="none" w:sz="0" w:space="0" w:color="auto"/>
            <w:right w:val="none" w:sz="0" w:space="0" w:color="auto"/>
          </w:divBdr>
        </w:div>
        <w:div w:id="1470903091">
          <w:marLeft w:val="640"/>
          <w:marRight w:val="0"/>
          <w:marTop w:val="0"/>
          <w:marBottom w:val="0"/>
          <w:divBdr>
            <w:top w:val="none" w:sz="0" w:space="0" w:color="auto"/>
            <w:left w:val="none" w:sz="0" w:space="0" w:color="auto"/>
            <w:bottom w:val="none" w:sz="0" w:space="0" w:color="auto"/>
            <w:right w:val="none" w:sz="0" w:space="0" w:color="auto"/>
          </w:divBdr>
        </w:div>
        <w:div w:id="838079492">
          <w:marLeft w:val="640"/>
          <w:marRight w:val="0"/>
          <w:marTop w:val="0"/>
          <w:marBottom w:val="0"/>
          <w:divBdr>
            <w:top w:val="none" w:sz="0" w:space="0" w:color="auto"/>
            <w:left w:val="none" w:sz="0" w:space="0" w:color="auto"/>
            <w:bottom w:val="none" w:sz="0" w:space="0" w:color="auto"/>
            <w:right w:val="none" w:sz="0" w:space="0" w:color="auto"/>
          </w:divBdr>
        </w:div>
        <w:div w:id="2030526412">
          <w:marLeft w:val="640"/>
          <w:marRight w:val="0"/>
          <w:marTop w:val="0"/>
          <w:marBottom w:val="0"/>
          <w:divBdr>
            <w:top w:val="none" w:sz="0" w:space="0" w:color="auto"/>
            <w:left w:val="none" w:sz="0" w:space="0" w:color="auto"/>
            <w:bottom w:val="none" w:sz="0" w:space="0" w:color="auto"/>
            <w:right w:val="none" w:sz="0" w:space="0" w:color="auto"/>
          </w:divBdr>
        </w:div>
        <w:div w:id="1085302024">
          <w:marLeft w:val="640"/>
          <w:marRight w:val="0"/>
          <w:marTop w:val="0"/>
          <w:marBottom w:val="0"/>
          <w:divBdr>
            <w:top w:val="none" w:sz="0" w:space="0" w:color="auto"/>
            <w:left w:val="none" w:sz="0" w:space="0" w:color="auto"/>
            <w:bottom w:val="none" w:sz="0" w:space="0" w:color="auto"/>
            <w:right w:val="none" w:sz="0" w:space="0" w:color="auto"/>
          </w:divBdr>
        </w:div>
        <w:div w:id="487748399">
          <w:marLeft w:val="640"/>
          <w:marRight w:val="0"/>
          <w:marTop w:val="0"/>
          <w:marBottom w:val="0"/>
          <w:divBdr>
            <w:top w:val="none" w:sz="0" w:space="0" w:color="auto"/>
            <w:left w:val="none" w:sz="0" w:space="0" w:color="auto"/>
            <w:bottom w:val="none" w:sz="0" w:space="0" w:color="auto"/>
            <w:right w:val="none" w:sz="0" w:space="0" w:color="auto"/>
          </w:divBdr>
        </w:div>
        <w:div w:id="1913464569">
          <w:marLeft w:val="640"/>
          <w:marRight w:val="0"/>
          <w:marTop w:val="0"/>
          <w:marBottom w:val="0"/>
          <w:divBdr>
            <w:top w:val="none" w:sz="0" w:space="0" w:color="auto"/>
            <w:left w:val="none" w:sz="0" w:space="0" w:color="auto"/>
            <w:bottom w:val="none" w:sz="0" w:space="0" w:color="auto"/>
            <w:right w:val="none" w:sz="0" w:space="0" w:color="auto"/>
          </w:divBdr>
        </w:div>
        <w:div w:id="1131822158">
          <w:marLeft w:val="640"/>
          <w:marRight w:val="0"/>
          <w:marTop w:val="0"/>
          <w:marBottom w:val="0"/>
          <w:divBdr>
            <w:top w:val="none" w:sz="0" w:space="0" w:color="auto"/>
            <w:left w:val="none" w:sz="0" w:space="0" w:color="auto"/>
            <w:bottom w:val="none" w:sz="0" w:space="0" w:color="auto"/>
            <w:right w:val="none" w:sz="0" w:space="0" w:color="auto"/>
          </w:divBdr>
        </w:div>
        <w:div w:id="260189027">
          <w:marLeft w:val="640"/>
          <w:marRight w:val="0"/>
          <w:marTop w:val="0"/>
          <w:marBottom w:val="0"/>
          <w:divBdr>
            <w:top w:val="none" w:sz="0" w:space="0" w:color="auto"/>
            <w:left w:val="none" w:sz="0" w:space="0" w:color="auto"/>
            <w:bottom w:val="none" w:sz="0" w:space="0" w:color="auto"/>
            <w:right w:val="none" w:sz="0" w:space="0" w:color="auto"/>
          </w:divBdr>
        </w:div>
        <w:div w:id="2036929456">
          <w:marLeft w:val="640"/>
          <w:marRight w:val="0"/>
          <w:marTop w:val="0"/>
          <w:marBottom w:val="0"/>
          <w:divBdr>
            <w:top w:val="none" w:sz="0" w:space="0" w:color="auto"/>
            <w:left w:val="none" w:sz="0" w:space="0" w:color="auto"/>
            <w:bottom w:val="none" w:sz="0" w:space="0" w:color="auto"/>
            <w:right w:val="none" w:sz="0" w:space="0" w:color="auto"/>
          </w:divBdr>
        </w:div>
        <w:div w:id="1310162663">
          <w:marLeft w:val="640"/>
          <w:marRight w:val="0"/>
          <w:marTop w:val="0"/>
          <w:marBottom w:val="0"/>
          <w:divBdr>
            <w:top w:val="none" w:sz="0" w:space="0" w:color="auto"/>
            <w:left w:val="none" w:sz="0" w:space="0" w:color="auto"/>
            <w:bottom w:val="none" w:sz="0" w:space="0" w:color="auto"/>
            <w:right w:val="none" w:sz="0" w:space="0" w:color="auto"/>
          </w:divBdr>
        </w:div>
        <w:div w:id="44449927">
          <w:marLeft w:val="640"/>
          <w:marRight w:val="0"/>
          <w:marTop w:val="0"/>
          <w:marBottom w:val="0"/>
          <w:divBdr>
            <w:top w:val="none" w:sz="0" w:space="0" w:color="auto"/>
            <w:left w:val="none" w:sz="0" w:space="0" w:color="auto"/>
            <w:bottom w:val="none" w:sz="0" w:space="0" w:color="auto"/>
            <w:right w:val="none" w:sz="0" w:space="0" w:color="auto"/>
          </w:divBdr>
        </w:div>
        <w:div w:id="674965638">
          <w:marLeft w:val="640"/>
          <w:marRight w:val="0"/>
          <w:marTop w:val="0"/>
          <w:marBottom w:val="0"/>
          <w:divBdr>
            <w:top w:val="none" w:sz="0" w:space="0" w:color="auto"/>
            <w:left w:val="none" w:sz="0" w:space="0" w:color="auto"/>
            <w:bottom w:val="none" w:sz="0" w:space="0" w:color="auto"/>
            <w:right w:val="none" w:sz="0" w:space="0" w:color="auto"/>
          </w:divBdr>
        </w:div>
        <w:div w:id="1070227944">
          <w:marLeft w:val="640"/>
          <w:marRight w:val="0"/>
          <w:marTop w:val="0"/>
          <w:marBottom w:val="0"/>
          <w:divBdr>
            <w:top w:val="none" w:sz="0" w:space="0" w:color="auto"/>
            <w:left w:val="none" w:sz="0" w:space="0" w:color="auto"/>
            <w:bottom w:val="none" w:sz="0" w:space="0" w:color="auto"/>
            <w:right w:val="none" w:sz="0" w:space="0" w:color="auto"/>
          </w:divBdr>
        </w:div>
        <w:div w:id="966662033">
          <w:marLeft w:val="640"/>
          <w:marRight w:val="0"/>
          <w:marTop w:val="0"/>
          <w:marBottom w:val="0"/>
          <w:divBdr>
            <w:top w:val="none" w:sz="0" w:space="0" w:color="auto"/>
            <w:left w:val="none" w:sz="0" w:space="0" w:color="auto"/>
            <w:bottom w:val="none" w:sz="0" w:space="0" w:color="auto"/>
            <w:right w:val="none" w:sz="0" w:space="0" w:color="auto"/>
          </w:divBdr>
        </w:div>
        <w:div w:id="592860504">
          <w:marLeft w:val="640"/>
          <w:marRight w:val="0"/>
          <w:marTop w:val="0"/>
          <w:marBottom w:val="0"/>
          <w:divBdr>
            <w:top w:val="none" w:sz="0" w:space="0" w:color="auto"/>
            <w:left w:val="none" w:sz="0" w:space="0" w:color="auto"/>
            <w:bottom w:val="none" w:sz="0" w:space="0" w:color="auto"/>
            <w:right w:val="none" w:sz="0" w:space="0" w:color="auto"/>
          </w:divBdr>
        </w:div>
        <w:div w:id="1145704524">
          <w:marLeft w:val="640"/>
          <w:marRight w:val="0"/>
          <w:marTop w:val="0"/>
          <w:marBottom w:val="0"/>
          <w:divBdr>
            <w:top w:val="none" w:sz="0" w:space="0" w:color="auto"/>
            <w:left w:val="none" w:sz="0" w:space="0" w:color="auto"/>
            <w:bottom w:val="none" w:sz="0" w:space="0" w:color="auto"/>
            <w:right w:val="none" w:sz="0" w:space="0" w:color="auto"/>
          </w:divBdr>
        </w:div>
        <w:div w:id="1060981004">
          <w:marLeft w:val="640"/>
          <w:marRight w:val="0"/>
          <w:marTop w:val="0"/>
          <w:marBottom w:val="0"/>
          <w:divBdr>
            <w:top w:val="none" w:sz="0" w:space="0" w:color="auto"/>
            <w:left w:val="none" w:sz="0" w:space="0" w:color="auto"/>
            <w:bottom w:val="none" w:sz="0" w:space="0" w:color="auto"/>
            <w:right w:val="none" w:sz="0" w:space="0" w:color="auto"/>
          </w:divBdr>
        </w:div>
        <w:div w:id="2040885799">
          <w:marLeft w:val="640"/>
          <w:marRight w:val="0"/>
          <w:marTop w:val="0"/>
          <w:marBottom w:val="0"/>
          <w:divBdr>
            <w:top w:val="none" w:sz="0" w:space="0" w:color="auto"/>
            <w:left w:val="none" w:sz="0" w:space="0" w:color="auto"/>
            <w:bottom w:val="none" w:sz="0" w:space="0" w:color="auto"/>
            <w:right w:val="none" w:sz="0" w:space="0" w:color="auto"/>
          </w:divBdr>
        </w:div>
        <w:div w:id="1650088450">
          <w:marLeft w:val="640"/>
          <w:marRight w:val="0"/>
          <w:marTop w:val="0"/>
          <w:marBottom w:val="0"/>
          <w:divBdr>
            <w:top w:val="none" w:sz="0" w:space="0" w:color="auto"/>
            <w:left w:val="none" w:sz="0" w:space="0" w:color="auto"/>
            <w:bottom w:val="none" w:sz="0" w:space="0" w:color="auto"/>
            <w:right w:val="none" w:sz="0" w:space="0" w:color="auto"/>
          </w:divBdr>
        </w:div>
        <w:div w:id="653728325">
          <w:marLeft w:val="640"/>
          <w:marRight w:val="0"/>
          <w:marTop w:val="0"/>
          <w:marBottom w:val="0"/>
          <w:divBdr>
            <w:top w:val="none" w:sz="0" w:space="0" w:color="auto"/>
            <w:left w:val="none" w:sz="0" w:space="0" w:color="auto"/>
            <w:bottom w:val="none" w:sz="0" w:space="0" w:color="auto"/>
            <w:right w:val="none" w:sz="0" w:space="0" w:color="auto"/>
          </w:divBdr>
        </w:div>
        <w:div w:id="1184830815">
          <w:marLeft w:val="640"/>
          <w:marRight w:val="0"/>
          <w:marTop w:val="0"/>
          <w:marBottom w:val="0"/>
          <w:divBdr>
            <w:top w:val="none" w:sz="0" w:space="0" w:color="auto"/>
            <w:left w:val="none" w:sz="0" w:space="0" w:color="auto"/>
            <w:bottom w:val="none" w:sz="0" w:space="0" w:color="auto"/>
            <w:right w:val="none" w:sz="0" w:space="0" w:color="auto"/>
          </w:divBdr>
        </w:div>
        <w:div w:id="1658341726">
          <w:marLeft w:val="640"/>
          <w:marRight w:val="0"/>
          <w:marTop w:val="0"/>
          <w:marBottom w:val="0"/>
          <w:divBdr>
            <w:top w:val="none" w:sz="0" w:space="0" w:color="auto"/>
            <w:left w:val="none" w:sz="0" w:space="0" w:color="auto"/>
            <w:bottom w:val="none" w:sz="0" w:space="0" w:color="auto"/>
            <w:right w:val="none" w:sz="0" w:space="0" w:color="auto"/>
          </w:divBdr>
        </w:div>
        <w:div w:id="812218422">
          <w:marLeft w:val="640"/>
          <w:marRight w:val="0"/>
          <w:marTop w:val="0"/>
          <w:marBottom w:val="0"/>
          <w:divBdr>
            <w:top w:val="none" w:sz="0" w:space="0" w:color="auto"/>
            <w:left w:val="none" w:sz="0" w:space="0" w:color="auto"/>
            <w:bottom w:val="none" w:sz="0" w:space="0" w:color="auto"/>
            <w:right w:val="none" w:sz="0" w:space="0" w:color="auto"/>
          </w:divBdr>
        </w:div>
        <w:div w:id="1386298816">
          <w:marLeft w:val="640"/>
          <w:marRight w:val="0"/>
          <w:marTop w:val="0"/>
          <w:marBottom w:val="0"/>
          <w:divBdr>
            <w:top w:val="none" w:sz="0" w:space="0" w:color="auto"/>
            <w:left w:val="none" w:sz="0" w:space="0" w:color="auto"/>
            <w:bottom w:val="none" w:sz="0" w:space="0" w:color="auto"/>
            <w:right w:val="none" w:sz="0" w:space="0" w:color="auto"/>
          </w:divBdr>
        </w:div>
        <w:div w:id="248737519">
          <w:marLeft w:val="640"/>
          <w:marRight w:val="0"/>
          <w:marTop w:val="0"/>
          <w:marBottom w:val="0"/>
          <w:divBdr>
            <w:top w:val="none" w:sz="0" w:space="0" w:color="auto"/>
            <w:left w:val="none" w:sz="0" w:space="0" w:color="auto"/>
            <w:bottom w:val="none" w:sz="0" w:space="0" w:color="auto"/>
            <w:right w:val="none" w:sz="0" w:space="0" w:color="auto"/>
          </w:divBdr>
        </w:div>
        <w:div w:id="2094276252">
          <w:marLeft w:val="640"/>
          <w:marRight w:val="0"/>
          <w:marTop w:val="0"/>
          <w:marBottom w:val="0"/>
          <w:divBdr>
            <w:top w:val="none" w:sz="0" w:space="0" w:color="auto"/>
            <w:left w:val="none" w:sz="0" w:space="0" w:color="auto"/>
            <w:bottom w:val="none" w:sz="0" w:space="0" w:color="auto"/>
            <w:right w:val="none" w:sz="0" w:space="0" w:color="auto"/>
          </w:divBdr>
        </w:div>
        <w:div w:id="1540510039">
          <w:marLeft w:val="640"/>
          <w:marRight w:val="0"/>
          <w:marTop w:val="0"/>
          <w:marBottom w:val="0"/>
          <w:divBdr>
            <w:top w:val="none" w:sz="0" w:space="0" w:color="auto"/>
            <w:left w:val="none" w:sz="0" w:space="0" w:color="auto"/>
            <w:bottom w:val="none" w:sz="0" w:space="0" w:color="auto"/>
            <w:right w:val="none" w:sz="0" w:space="0" w:color="auto"/>
          </w:divBdr>
        </w:div>
        <w:div w:id="281574088">
          <w:marLeft w:val="640"/>
          <w:marRight w:val="0"/>
          <w:marTop w:val="0"/>
          <w:marBottom w:val="0"/>
          <w:divBdr>
            <w:top w:val="none" w:sz="0" w:space="0" w:color="auto"/>
            <w:left w:val="none" w:sz="0" w:space="0" w:color="auto"/>
            <w:bottom w:val="none" w:sz="0" w:space="0" w:color="auto"/>
            <w:right w:val="none" w:sz="0" w:space="0" w:color="auto"/>
          </w:divBdr>
        </w:div>
        <w:div w:id="1994406605">
          <w:marLeft w:val="640"/>
          <w:marRight w:val="0"/>
          <w:marTop w:val="0"/>
          <w:marBottom w:val="0"/>
          <w:divBdr>
            <w:top w:val="none" w:sz="0" w:space="0" w:color="auto"/>
            <w:left w:val="none" w:sz="0" w:space="0" w:color="auto"/>
            <w:bottom w:val="none" w:sz="0" w:space="0" w:color="auto"/>
            <w:right w:val="none" w:sz="0" w:space="0" w:color="auto"/>
          </w:divBdr>
        </w:div>
        <w:div w:id="1502039717">
          <w:marLeft w:val="640"/>
          <w:marRight w:val="0"/>
          <w:marTop w:val="0"/>
          <w:marBottom w:val="0"/>
          <w:divBdr>
            <w:top w:val="none" w:sz="0" w:space="0" w:color="auto"/>
            <w:left w:val="none" w:sz="0" w:space="0" w:color="auto"/>
            <w:bottom w:val="none" w:sz="0" w:space="0" w:color="auto"/>
            <w:right w:val="none" w:sz="0" w:space="0" w:color="auto"/>
          </w:divBdr>
        </w:div>
        <w:div w:id="1072002595">
          <w:marLeft w:val="640"/>
          <w:marRight w:val="0"/>
          <w:marTop w:val="0"/>
          <w:marBottom w:val="0"/>
          <w:divBdr>
            <w:top w:val="none" w:sz="0" w:space="0" w:color="auto"/>
            <w:left w:val="none" w:sz="0" w:space="0" w:color="auto"/>
            <w:bottom w:val="none" w:sz="0" w:space="0" w:color="auto"/>
            <w:right w:val="none" w:sz="0" w:space="0" w:color="auto"/>
          </w:divBdr>
        </w:div>
        <w:div w:id="1458136153">
          <w:marLeft w:val="640"/>
          <w:marRight w:val="0"/>
          <w:marTop w:val="0"/>
          <w:marBottom w:val="0"/>
          <w:divBdr>
            <w:top w:val="none" w:sz="0" w:space="0" w:color="auto"/>
            <w:left w:val="none" w:sz="0" w:space="0" w:color="auto"/>
            <w:bottom w:val="none" w:sz="0" w:space="0" w:color="auto"/>
            <w:right w:val="none" w:sz="0" w:space="0" w:color="auto"/>
          </w:divBdr>
        </w:div>
        <w:div w:id="1346403571">
          <w:marLeft w:val="640"/>
          <w:marRight w:val="0"/>
          <w:marTop w:val="0"/>
          <w:marBottom w:val="0"/>
          <w:divBdr>
            <w:top w:val="none" w:sz="0" w:space="0" w:color="auto"/>
            <w:left w:val="none" w:sz="0" w:space="0" w:color="auto"/>
            <w:bottom w:val="none" w:sz="0" w:space="0" w:color="auto"/>
            <w:right w:val="none" w:sz="0" w:space="0" w:color="auto"/>
          </w:divBdr>
        </w:div>
        <w:div w:id="857157935">
          <w:marLeft w:val="640"/>
          <w:marRight w:val="0"/>
          <w:marTop w:val="0"/>
          <w:marBottom w:val="0"/>
          <w:divBdr>
            <w:top w:val="none" w:sz="0" w:space="0" w:color="auto"/>
            <w:left w:val="none" w:sz="0" w:space="0" w:color="auto"/>
            <w:bottom w:val="none" w:sz="0" w:space="0" w:color="auto"/>
            <w:right w:val="none" w:sz="0" w:space="0" w:color="auto"/>
          </w:divBdr>
        </w:div>
        <w:div w:id="1877087017">
          <w:marLeft w:val="640"/>
          <w:marRight w:val="0"/>
          <w:marTop w:val="0"/>
          <w:marBottom w:val="0"/>
          <w:divBdr>
            <w:top w:val="none" w:sz="0" w:space="0" w:color="auto"/>
            <w:left w:val="none" w:sz="0" w:space="0" w:color="auto"/>
            <w:bottom w:val="none" w:sz="0" w:space="0" w:color="auto"/>
            <w:right w:val="none" w:sz="0" w:space="0" w:color="auto"/>
          </w:divBdr>
        </w:div>
        <w:div w:id="730151962">
          <w:marLeft w:val="640"/>
          <w:marRight w:val="0"/>
          <w:marTop w:val="0"/>
          <w:marBottom w:val="0"/>
          <w:divBdr>
            <w:top w:val="none" w:sz="0" w:space="0" w:color="auto"/>
            <w:left w:val="none" w:sz="0" w:space="0" w:color="auto"/>
            <w:bottom w:val="none" w:sz="0" w:space="0" w:color="auto"/>
            <w:right w:val="none" w:sz="0" w:space="0" w:color="auto"/>
          </w:divBdr>
        </w:div>
        <w:div w:id="1498577504">
          <w:marLeft w:val="640"/>
          <w:marRight w:val="0"/>
          <w:marTop w:val="0"/>
          <w:marBottom w:val="0"/>
          <w:divBdr>
            <w:top w:val="none" w:sz="0" w:space="0" w:color="auto"/>
            <w:left w:val="none" w:sz="0" w:space="0" w:color="auto"/>
            <w:bottom w:val="none" w:sz="0" w:space="0" w:color="auto"/>
            <w:right w:val="none" w:sz="0" w:space="0" w:color="auto"/>
          </w:divBdr>
        </w:div>
        <w:div w:id="1834295484">
          <w:marLeft w:val="640"/>
          <w:marRight w:val="0"/>
          <w:marTop w:val="0"/>
          <w:marBottom w:val="0"/>
          <w:divBdr>
            <w:top w:val="none" w:sz="0" w:space="0" w:color="auto"/>
            <w:left w:val="none" w:sz="0" w:space="0" w:color="auto"/>
            <w:bottom w:val="none" w:sz="0" w:space="0" w:color="auto"/>
            <w:right w:val="none" w:sz="0" w:space="0" w:color="auto"/>
          </w:divBdr>
        </w:div>
        <w:div w:id="1360424029">
          <w:marLeft w:val="640"/>
          <w:marRight w:val="0"/>
          <w:marTop w:val="0"/>
          <w:marBottom w:val="0"/>
          <w:divBdr>
            <w:top w:val="none" w:sz="0" w:space="0" w:color="auto"/>
            <w:left w:val="none" w:sz="0" w:space="0" w:color="auto"/>
            <w:bottom w:val="none" w:sz="0" w:space="0" w:color="auto"/>
            <w:right w:val="none" w:sz="0" w:space="0" w:color="auto"/>
          </w:divBdr>
        </w:div>
        <w:div w:id="1327396334">
          <w:marLeft w:val="640"/>
          <w:marRight w:val="0"/>
          <w:marTop w:val="0"/>
          <w:marBottom w:val="0"/>
          <w:divBdr>
            <w:top w:val="none" w:sz="0" w:space="0" w:color="auto"/>
            <w:left w:val="none" w:sz="0" w:space="0" w:color="auto"/>
            <w:bottom w:val="none" w:sz="0" w:space="0" w:color="auto"/>
            <w:right w:val="none" w:sz="0" w:space="0" w:color="auto"/>
          </w:divBdr>
        </w:div>
        <w:div w:id="1607232495">
          <w:marLeft w:val="640"/>
          <w:marRight w:val="0"/>
          <w:marTop w:val="0"/>
          <w:marBottom w:val="0"/>
          <w:divBdr>
            <w:top w:val="none" w:sz="0" w:space="0" w:color="auto"/>
            <w:left w:val="none" w:sz="0" w:space="0" w:color="auto"/>
            <w:bottom w:val="none" w:sz="0" w:space="0" w:color="auto"/>
            <w:right w:val="none" w:sz="0" w:space="0" w:color="auto"/>
          </w:divBdr>
        </w:div>
        <w:div w:id="1694723927">
          <w:marLeft w:val="640"/>
          <w:marRight w:val="0"/>
          <w:marTop w:val="0"/>
          <w:marBottom w:val="0"/>
          <w:divBdr>
            <w:top w:val="none" w:sz="0" w:space="0" w:color="auto"/>
            <w:left w:val="none" w:sz="0" w:space="0" w:color="auto"/>
            <w:bottom w:val="none" w:sz="0" w:space="0" w:color="auto"/>
            <w:right w:val="none" w:sz="0" w:space="0" w:color="auto"/>
          </w:divBdr>
        </w:div>
        <w:div w:id="140118904">
          <w:marLeft w:val="640"/>
          <w:marRight w:val="0"/>
          <w:marTop w:val="0"/>
          <w:marBottom w:val="0"/>
          <w:divBdr>
            <w:top w:val="none" w:sz="0" w:space="0" w:color="auto"/>
            <w:left w:val="none" w:sz="0" w:space="0" w:color="auto"/>
            <w:bottom w:val="none" w:sz="0" w:space="0" w:color="auto"/>
            <w:right w:val="none" w:sz="0" w:space="0" w:color="auto"/>
          </w:divBdr>
        </w:div>
        <w:div w:id="2064669168">
          <w:marLeft w:val="640"/>
          <w:marRight w:val="0"/>
          <w:marTop w:val="0"/>
          <w:marBottom w:val="0"/>
          <w:divBdr>
            <w:top w:val="none" w:sz="0" w:space="0" w:color="auto"/>
            <w:left w:val="none" w:sz="0" w:space="0" w:color="auto"/>
            <w:bottom w:val="none" w:sz="0" w:space="0" w:color="auto"/>
            <w:right w:val="none" w:sz="0" w:space="0" w:color="auto"/>
          </w:divBdr>
        </w:div>
        <w:div w:id="1566644202">
          <w:marLeft w:val="640"/>
          <w:marRight w:val="0"/>
          <w:marTop w:val="0"/>
          <w:marBottom w:val="0"/>
          <w:divBdr>
            <w:top w:val="none" w:sz="0" w:space="0" w:color="auto"/>
            <w:left w:val="none" w:sz="0" w:space="0" w:color="auto"/>
            <w:bottom w:val="none" w:sz="0" w:space="0" w:color="auto"/>
            <w:right w:val="none" w:sz="0" w:space="0" w:color="auto"/>
          </w:divBdr>
        </w:div>
        <w:div w:id="1852259173">
          <w:marLeft w:val="640"/>
          <w:marRight w:val="0"/>
          <w:marTop w:val="0"/>
          <w:marBottom w:val="0"/>
          <w:divBdr>
            <w:top w:val="none" w:sz="0" w:space="0" w:color="auto"/>
            <w:left w:val="none" w:sz="0" w:space="0" w:color="auto"/>
            <w:bottom w:val="none" w:sz="0" w:space="0" w:color="auto"/>
            <w:right w:val="none" w:sz="0" w:space="0" w:color="auto"/>
          </w:divBdr>
        </w:div>
        <w:div w:id="1036465737">
          <w:marLeft w:val="640"/>
          <w:marRight w:val="0"/>
          <w:marTop w:val="0"/>
          <w:marBottom w:val="0"/>
          <w:divBdr>
            <w:top w:val="none" w:sz="0" w:space="0" w:color="auto"/>
            <w:left w:val="none" w:sz="0" w:space="0" w:color="auto"/>
            <w:bottom w:val="none" w:sz="0" w:space="0" w:color="auto"/>
            <w:right w:val="none" w:sz="0" w:space="0" w:color="auto"/>
          </w:divBdr>
        </w:div>
        <w:div w:id="446586565">
          <w:marLeft w:val="640"/>
          <w:marRight w:val="0"/>
          <w:marTop w:val="0"/>
          <w:marBottom w:val="0"/>
          <w:divBdr>
            <w:top w:val="none" w:sz="0" w:space="0" w:color="auto"/>
            <w:left w:val="none" w:sz="0" w:space="0" w:color="auto"/>
            <w:bottom w:val="none" w:sz="0" w:space="0" w:color="auto"/>
            <w:right w:val="none" w:sz="0" w:space="0" w:color="auto"/>
          </w:divBdr>
        </w:div>
        <w:div w:id="1402757133">
          <w:marLeft w:val="640"/>
          <w:marRight w:val="0"/>
          <w:marTop w:val="0"/>
          <w:marBottom w:val="0"/>
          <w:divBdr>
            <w:top w:val="none" w:sz="0" w:space="0" w:color="auto"/>
            <w:left w:val="none" w:sz="0" w:space="0" w:color="auto"/>
            <w:bottom w:val="none" w:sz="0" w:space="0" w:color="auto"/>
            <w:right w:val="none" w:sz="0" w:space="0" w:color="auto"/>
          </w:divBdr>
        </w:div>
        <w:div w:id="1965966584">
          <w:marLeft w:val="640"/>
          <w:marRight w:val="0"/>
          <w:marTop w:val="0"/>
          <w:marBottom w:val="0"/>
          <w:divBdr>
            <w:top w:val="none" w:sz="0" w:space="0" w:color="auto"/>
            <w:left w:val="none" w:sz="0" w:space="0" w:color="auto"/>
            <w:bottom w:val="none" w:sz="0" w:space="0" w:color="auto"/>
            <w:right w:val="none" w:sz="0" w:space="0" w:color="auto"/>
          </w:divBdr>
        </w:div>
        <w:div w:id="1908227217">
          <w:marLeft w:val="640"/>
          <w:marRight w:val="0"/>
          <w:marTop w:val="0"/>
          <w:marBottom w:val="0"/>
          <w:divBdr>
            <w:top w:val="none" w:sz="0" w:space="0" w:color="auto"/>
            <w:left w:val="none" w:sz="0" w:space="0" w:color="auto"/>
            <w:bottom w:val="none" w:sz="0" w:space="0" w:color="auto"/>
            <w:right w:val="none" w:sz="0" w:space="0" w:color="auto"/>
          </w:divBdr>
        </w:div>
        <w:div w:id="332300274">
          <w:marLeft w:val="640"/>
          <w:marRight w:val="0"/>
          <w:marTop w:val="0"/>
          <w:marBottom w:val="0"/>
          <w:divBdr>
            <w:top w:val="none" w:sz="0" w:space="0" w:color="auto"/>
            <w:left w:val="none" w:sz="0" w:space="0" w:color="auto"/>
            <w:bottom w:val="none" w:sz="0" w:space="0" w:color="auto"/>
            <w:right w:val="none" w:sz="0" w:space="0" w:color="auto"/>
          </w:divBdr>
        </w:div>
        <w:div w:id="459496210">
          <w:marLeft w:val="640"/>
          <w:marRight w:val="0"/>
          <w:marTop w:val="0"/>
          <w:marBottom w:val="0"/>
          <w:divBdr>
            <w:top w:val="none" w:sz="0" w:space="0" w:color="auto"/>
            <w:left w:val="none" w:sz="0" w:space="0" w:color="auto"/>
            <w:bottom w:val="none" w:sz="0" w:space="0" w:color="auto"/>
            <w:right w:val="none" w:sz="0" w:space="0" w:color="auto"/>
          </w:divBdr>
        </w:div>
        <w:div w:id="1790465440">
          <w:marLeft w:val="640"/>
          <w:marRight w:val="0"/>
          <w:marTop w:val="0"/>
          <w:marBottom w:val="0"/>
          <w:divBdr>
            <w:top w:val="none" w:sz="0" w:space="0" w:color="auto"/>
            <w:left w:val="none" w:sz="0" w:space="0" w:color="auto"/>
            <w:bottom w:val="none" w:sz="0" w:space="0" w:color="auto"/>
            <w:right w:val="none" w:sz="0" w:space="0" w:color="auto"/>
          </w:divBdr>
        </w:div>
        <w:div w:id="1895892555">
          <w:marLeft w:val="640"/>
          <w:marRight w:val="0"/>
          <w:marTop w:val="0"/>
          <w:marBottom w:val="0"/>
          <w:divBdr>
            <w:top w:val="none" w:sz="0" w:space="0" w:color="auto"/>
            <w:left w:val="none" w:sz="0" w:space="0" w:color="auto"/>
            <w:bottom w:val="none" w:sz="0" w:space="0" w:color="auto"/>
            <w:right w:val="none" w:sz="0" w:space="0" w:color="auto"/>
          </w:divBdr>
        </w:div>
        <w:div w:id="68112991">
          <w:marLeft w:val="640"/>
          <w:marRight w:val="0"/>
          <w:marTop w:val="0"/>
          <w:marBottom w:val="0"/>
          <w:divBdr>
            <w:top w:val="none" w:sz="0" w:space="0" w:color="auto"/>
            <w:left w:val="none" w:sz="0" w:space="0" w:color="auto"/>
            <w:bottom w:val="none" w:sz="0" w:space="0" w:color="auto"/>
            <w:right w:val="none" w:sz="0" w:space="0" w:color="auto"/>
          </w:divBdr>
        </w:div>
        <w:div w:id="359743753">
          <w:marLeft w:val="640"/>
          <w:marRight w:val="0"/>
          <w:marTop w:val="0"/>
          <w:marBottom w:val="0"/>
          <w:divBdr>
            <w:top w:val="none" w:sz="0" w:space="0" w:color="auto"/>
            <w:left w:val="none" w:sz="0" w:space="0" w:color="auto"/>
            <w:bottom w:val="none" w:sz="0" w:space="0" w:color="auto"/>
            <w:right w:val="none" w:sz="0" w:space="0" w:color="auto"/>
          </w:divBdr>
        </w:div>
        <w:div w:id="541215053">
          <w:marLeft w:val="640"/>
          <w:marRight w:val="0"/>
          <w:marTop w:val="0"/>
          <w:marBottom w:val="0"/>
          <w:divBdr>
            <w:top w:val="none" w:sz="0" w:space="0" w:color="auto"/>
            <w:left w:val="none" w:sz="0" w:space="0" w:color="auto"/>
            <w:bottom w:val="none" w:sz="0" w:space="0" w:color="auto"/>
            <w:right w:val="none" w:sz="0" w:space="0" w:color="auto"/>
          </w:divBdr>
        </w:div>
        <w:div w:id="869028832">
          <w:marLeft w:val="640"/>
          <w:marRight w:val="0"/>
          <w:marTop w:val="0"/>
          <w:marBottom w:val="0"/>
          <w:divBdr>
            <w:top w:val="none" w:sz="0" w:space="0" w:color="auto"/>
            <w:left w:val="none" w:sz="0" w:space="0" w:color="auto"/>
            <w:bottom w:val="none" w:sz="0" w:space="0" w:color="auto"/>
            <w:right w:val="none" w:sz="0" w:space="0" w:color="auto"/>
          </w:divBdr>
        </w:div>
        <w:div w:id="1557737633">
          <w:marLeft w:val="640"/>
          <w:marRight w:val="0"/>
          <w:marTop w:val="0"/>
          <w:marBottom w:val="0"/>
          <w:divBdr>
            <w:top w:val="none" w:sz="0" w:space="0" w:color="auto"/>
            <w:left w:val="none" w:sz="0" w:space="0" w:color="auto"/>
            <w:bottom w:val="none" w:sz="0" w:space="0" w:color="auto"/>
            <w:right w:val="none" w:sz="0" w:space="0" w:color="auto"/>
          </w:divBdr>
        </w:div>
        <w:div w:id="800537497">
          <w:marLeft w:val="640"/>
          <w:marRight w:val="0"/>
          <w:marTop w:val="0"/>
          <w:marBottom w:val="0"/>
          <w:divBdr>
            <w:top w:val="none" w:sz="0" w:space="0" w:color="auto"/>
            <w:left w:val="none" w:sz="0" w:space="0" w:color="auto"/>
            <w:bottom w:val="none" w:sz="0" w:space="0" w:color="auto"/>
            <w:right w:val="none" w:sz="0" w:space="0" w:color="auto"/>
          </w:divBdr>
        </w:div>
        <w:div w:id="2030331864">
          <w:marLeft w:val="640"/>
          <w:marRight w:val="0"/>
          <w:marTop w:val="0"/>
          <w:marBottom w:val="0"/>
          <w:divBdr>
            <w:top w:val="none" w:sz="0" w:space="0" w:color="auto"/>
            <w:left w:val="none" w:sz="0" w:space="0" w:color="auto"/>
            <w:bottom w:val="none" w:sz="0" w:space="0" w:color="auto"/>
            <w:right w:val="none" w:sz="0" w:space="0" w:color="auto"/>
          </w:divBdr>
        </w:div>
        <w:div w:id="2044019494">
          <w:marLeft w:val="640"/>
          <w:marRight w:val="0"/>
          <w:marTop w:val="0"/>
          <w:marBottom w:val="0"/>
          <w:divBdr>
            <w:top w:val="none" w:sz="0" w:space="0" w:color="auto"/>
            <w:left w:val="none" w:sz="0" w:space="0" w:color="auto"/>
            <w:bottom w:val="none" w:sz="0" w:space="0" w:color="auto"/>
            <w:right w:val="none" w:sz="0" w:space="0" w:color="auto"/>
          </w:divBdr>
        </w:div>
        <w:div w:id="508716597">
          <w:marLeft w:val="640"/>
          <w:marRight w:val="0"/>
          <w:marTop w:val="0"/>
          <w:marBottom w:val="0"/>
          <w:divBdr>
            <w:top w:val="none" w:sz="0" w:space="0" w:color="auto"/>
            <w:left w:val="none" w:sz="0" w:space="0" w:color="auto"/>
            <w:bottom w:val="none" w:sz="0" w:space="0" w:color="auto"/>
            <w:right w:val="none" w:sz="0" w:space="0" w:color="auto"/>
          </w:divBdr>
        </w:div>
        <w:div w:id="516579783">
          <w:marLeft w:val="640"/>
          <w:marRight w:val="0"/>
          <w:marTop w:val="0"/>
          <w:marBottom w:val="0"/>
          <w:divBdr>
            <w:top w:val="none" w:sz="0" w:space="0" w:color="auto"/>
            <w:left w:val="none" w:sz="0" w:space="0" w:color="auto"/>
            <w:bottom w:val="none" w:sz="0" w:space="0" w:color="auto"/>
            <w:right w:val="none" w:sz="0" w:space="0" w:color="auto"/>
          </w:divBdr>
        </w:div>
        <w:div w:id="1154446358">
          <w:marLeft w:val="640"/>
          <w:marRight w:val="0"/>
          <w:marTop w:val="0"/>
          <w:marBottom w:val="0"/>
          <w:divBdr>
            <w:top w:val="none" w:sz="0" w:space="0" w:color="auto"/>
            <w:left w:val="none" w:sz="0" w:space="0" w:color="auto"/>
            <w:bottom w:val="none" w:sz="0" w:space="0" w:color="auto"/>
            <w:right w:val="none" w:sz="0" w:space="0" w:color="auto"/>
          </w:divBdr>
        </w:div>
        <w:div w:id="225340799">
          <w:marLeft w:val="640"/>
          <w:marRight w:val="0"/>
          <w:marTop w:val="0"/>
          <w:marBottom w:val="0"/>
          <w:divBdr>
            <w:top w:val="none" w:sz="0" w:space="0" w:color="auto"/>
            <w:left w:val="none" w:sz="0" w:space="0" w:color="auto"/>
            <w:bottom w:val="none" w:sz="0" w:space="0" w:color="auto"/>
            <w:right w:val="none" w:sz="0" w:space="0" w:color="auto"/>
          </w:divBdr>
        </w:div>
        <w:div w:id="979842216">
          <w:marLeft w:val="640"/>
          <w:marRight w:val="0"/>
          <w:marTop w:val="0"/>
          <w:marBottom w:val="0"/>
          <w:divBdr>
            <w:top w:val="none" w:sz="0" w:space="0" w:color="auto"/>
            <w:left w:val="none" w:sz="0" w:space="0" w:color="auto"/>
            <w:bottom w:val="none" w:sz="0" w:space="0" w:color="auto"/>
            <w:right w:val="none" w:sz="0" w:space="0" w:color="auto"/>
          </w:divBdr>
        </w:div>
        <w:div w:id="533344014">
          <w:marLeft w:val="640"/>
          <w:marRight w:val="0"/>
          <w:marTop w:val="0"/>
          <w:marBottom w:val="0"/>
          <w:divBdr>
            <w:top w:val="none" w:sz="0" w:space="0" w:color="auto"/>
            <w:left w:val="none" w:sz="0" w:space="0" w:color="auto"/>
            <w:bottom w:val="none" w:sz="0" w:space="0" w:color="auto"/>
            <w:right w:val="none" w:sz="0" w:space="0" w:color="auto"/>
          </w:divBdr>
        </w:div>
        <w:div w:id="1143428033">
          <w:marLeft w:val="640"/>
          <w:marRight w:val="0"/>
          <w:marTop w:val="0"/>
          <w:marBottom w:val="0"/>
          <w:divBdr>
            <w:top w:val="none" w:sz="0" w:space="0" w:color="auto"/>
            <w:left w:val="none" w:sz="0" w:space="0" w:color="auto"/>
            <w:bottom w:val="none" w:sz="0" w:space="0" w:color="auto"/>
            <w:right w:val="none" w:sz="0" w:space="0" w:color="auto"/>
          </w:divBdr>
        </w:div>
        <w:div w:id="867529553">
          <w:marLeft w:val="640"/>
          <w:marRight w:val="0"/>
          <w:marTop w:val="0"/>
          <w:marBottom w:val="0"/>
          <w:divBdr>
            <w:top w:val="none" w:sz="0" w:space="0" w:color="auto"/>
            <w:left w:val="none" w:sz="0" w:space="0" w:color="auto"/>
            <w:bottom w:val="none" w:sz="0" w:space="0" w:color="auto"/>
            <w:right w:val="none" w:sz="0" w:space="0" w:color="auto"/>
          </w:divBdr>
        </w:div>
        <w:div w:id="621424693">
          <w:marLeft w:val="640"/>
          <w:marRight w:val="0"/>
          <w:marTop w:val="0"/>
          <w:marBottom w:val="0"/>
          <w:divBdr>
            <w:top w:val="none" w:sz="0" w:space="0" w:color="auto"/>
            <w:left w:val="none" w:sz="0" w:space="0" w:color="auto"/>
            <w:bottom w:val="none" w:sz="0" w:space="0" w:color="auto"/>
            <w:right w:val="none" w:sz="0" w:space="0" w:color="auto"/>
          </w:divBdr>
        </w:div>
        <w:div w:id="132677335">
          <w:marLeft w:val="640"/>
          <w:marRight w:val="0"/>
          <w:marTop w:val="0"/>
          <w:marBottom w:val="0"/>
          <w:divBdr>
            <w:top w:val="none" w:sz="0" w:space="0" w:color="auto"/>
            <w:left w:val="none" w:sz="0" w:space="0" w:color="auto"/>
            <w:bottom w:val="none" w:sz="0" w:space="0" w:color="auto"/>
            <w:right w:val="none" w:sz="0" w:space="0" w:color="auto"/>
          </w:divBdr>
        </w:div>
        <w:div w:id="813958725">
          <w:marLeft w:val="640"/>
          <w:marRight w:val="0"/>
          <w:marTop w:val="0"/>
          <w:marBottom w:val="0"/>
          <w:divBdr>
            <w:top w:val="none" w:sz="0" w:space="0" w:color="auto"/>
            <w:left w:val="none" w:sz="0" w:space="0" w:color="auto"/>
            <w:bottom w:val="none" w:sz="0" w:space="0" w:color="auto"/>
            <w:right w:val="none" w:sz="0" w:space="0" w:color="auto"/>
          </w:divBdr>
        </w:div>
        <w:div w:id="364647222">
          <w:marLeft w:val="640"/>
          <w:marRight w:val="0"/>
          <w:marTop w:val="0"/>
          <w:marBottom w:val="0"/>
          <w:divBdr>
            <w:top w:val="none" w:sz="0" w:space="0" w:color="auto"/>
            <w:left w:val="none" w:sz="0" w:space="0" w:color="auto"/>
            <w:bottom w:val="none" w:sz="0" w:space="0" w:color="auto"/>
            <w:right w:val="none" w:sz="0" w:space="0" w:color="auto"/>
          </w:divBdr>
        </w:div>
        <w:div w:id="433793093">
          <w:marLeft w:val="640"/>
          <w:marRight w:val="0"/>
          <w:marTop w:val="0"/>
          <w:marBottom w:val="0"/>
          <w:divBdr>
            <w:top w:val="none" w:sz="0" w:space="0" w:color="auto"/>
            <w:left w:val="none" w:sz="0" w:space="0" w:color="auto"/>
            <w:bottom w:val="none" w:sz="0" w:space="0" w:color="auto"/>
            <w:right w:val="none" w:sz="0" w:space="0" w:color="auto"/>
          </w:divBdr>
        </w:div>
        <w:div w:id="1663117646">
          <w:marLeft w:val="640"/>
          <w:marRight w:val="0"/>
          <w:marTop w:val="0"/>
          <w:marBottom w:val="0"/>
          <w:divBdr>
            <w:top w:val="none" w:sz="0" w:space="0" w:color="auto"/>
            <w:left w:val="none" w:sz="0" w:space="0" w:color="auto"/>
            <w:bottom w:val="none" w:sz="0" w:space="0" w:color="auto"/>
            <w:right w:val="none" w:sz="0" w:space="0" w:color="auto"/>
          </w:divBdr>
        </w:div>
        <w:div w:id="518158407">
          <w:marLeft w:val="640"/>
          <w:marRight w:val="0"/>
          <w:marTop w:val="0"/>
          <w:marBottom w:val="0"/>
          <w:divBdr>
            <w:top w:val="none" w:sz="0" w:space="0" w:color="auto"/>
            <w:left w:val="none" w:sz="0" w:space="0" w:color="auto"/>
            <w:bottom w:val="none" w:sz="0" w:space="0" w:color="auto"/>
            <w:right w:val="none" w:sz="0" w:space="0" w:color="auto"/>
          </w:divBdr>
        </w:div>
        <w:div w:id="1806042007">
          <w:marLeft w:val="640"/>
          <w:marRight w:val="0"/>
          <w:marTop w:val="0"/>
          <w:marBottom w:val="0"/>
          <w:divBdr>
            <w:top w:val="none" w:sz="0" w:space="0" w:color="auto"/>
            <w:left w:val="none" w:sz="0" w:space="0" w:color="auto"/>
            <w:bottom w:val="none" w:sz="0" w:space="0" w:color="auto"/>
            <w:right w:val="none" w:sz="0" w:space="0" w:color="auto"/>
          </w:divBdr>
        </w:div>
        <w:div w:id="1218588432">
          <w:marLeft w:val="640"/>
          <w:marRight w:val="0"/>
          <w:marTop w:val="0"/>
          <w:marBottom w:val="0"/>
          <w:divBdr>
            <w:top w:val="none" w:sz="0" w:space="0" w:color="auto"/>
            <w:left w:val="none" w:sz="0" w:space="0" w:color="auto"/>
            <w:bottom w:val="none" w:sz="0" w:space="0" w:color="auto"/>
            <w:right w:val="none" w:sz="0" w:space="0" w:color="auto"/>
          </w:divBdr>
        </w:div>
        <w:div w:id="531915622">
          <w:marLeft w:val="640"/>
          <w:marRight w:val="0"/>
          <w:marTop w:val="0"/>
          <w:marBottom w:val="0"/>
          <w:divBdr>
            <w:top w:val="none" w:sz="0" w:space="0" w:color="auto"/>
            <w:left w:val="none" w:sz="0" w:space="0" w:color="auto"/>
            <w:bottom w:val="none" w:sz="0" w:space="0" w:color="auto"/>
            <w:right w:val="none" w:sz="0" w:space="0" w:color="auto"/>
          </w:divBdr>
        </w:div>
        <w:div w:id="1742825875">
          <w:marLeft w:val="640"/>
          <w:marRight w:val="0"/>
          <w:marTop w:val="0"/>
          <w:marBottom w:val="0"/>
          <w:divBdr>
            <w:top w:val="none" w:sz="0" w:space="0" w:color="auto"/>
            <w:left w:val="none" w:sz="0" w:space="0" w:color="auto"/>
            <w:bottom w:val="none" w:sz="0" w:space="0" w:color="auto"/>
            <w:right w:val="none" w:sz="0" w:space="0" w:color="auto"/>
          </w:divBdr>
        </w:div>
        <w:div w:id="1287733897">
          <w:marLeft w:val="640"/>
          <w:marRight w:val="0"/>
          <w:marTop w:val="0"/>
          <w:marBottom w:val="0"/>
          <w:divBdr>
            <w:top w:val="none" w:sz="0" w:space="0" w:color="auto"/>
            <w:left w:val="none" w:sz="0" w:space="0" w:color="auto"/>
            <w:bottom w:val="none" w:sz="0" w:space="0" w:color="auto"/>
            <w:right w:val="none" w:sz="0" w:space="0" w:color="auto"/>
          </w:divBdr>
        </w:div>
        <w:div w:id="661005301">
          <w:marLeft w:val="640"/>
          <w:marRight w:val="0"/>
          <w:marTop w:val="0"/>
          <w:marBottom w:val="0"/>
          <w:divBdr>
            <w:top w:val="none" w:sz="0" w:space="0" w:color="auto"/>
            <w:left w:val="none" w:sz="0" w:space="0" w:color="auto"/>
            <w:bottom w:val="none" w:sz="0" w:space="0" w:color="auto"/>
            <w:right w:val="none" w:sz="0" w:space="0" w:color="auto"/>
          </w:divBdr>
        </w:div>
        <w:div w:id="2093042163">
          <w:marLeft w:val="640"/>
          <w:marRight w:val="0"/>
          <w:marTop w:val="0"/>
          <w:marBottom w:val="0"/>
          <w:divBdr>
            <w:top w:val="none" w:sz="0" w:space="0" w:color="auto"/>
            <w:left w:val="none" w:sz="0" w:space="0" w:color="auto"/>
            <w:bottom w:val="none" w:sz="0" w:space="0" w:color="auto"/>
            <w:right w:val="none" w:sz="0" w:space="0" w:color="auto"/>
          </w:divBdr>
        </w:div>
        <w:div w:id="210119322">
          <w:marLeft w:val="640"/>
          <w:marRight w:val="0"/>
          <w:marTop w:val="0"/>
          <w:marBottom w:val="0"/>
          <w:divBdr>
            <w:top w:val="none" w:sz="0" w:space="0" w:color="auto"/>
            <w:left w:val="none" w:sz="0" w:space="0" w:color="auto"/>
            <w:bottom w:val="none" w:sz="0" w:space="0" w:color="auto"/>
            <w:right w:val="none" w:sz="0" w:space="0" w:color="auto"/>
          </w:divBdr>
        </w:div>
        <w:div w:id="1712000988">
          <w:marLeft w:val="640"/>
          <w:marRight w:val="0"/>
          <w:marTop w:val="0"/>
          <w:marBottom w:val="0"/>
          <w:divBdr>
            <w:top w:val="none" w:sz="0" w:space="0" w:color="auto"/>
            <w:left w:val="none" w:sz="0" w:space="0" w:color="auto"/>
            <w:bottom w:val="none" w:sz="0" w:space="0" w:color="auto"/>
            <w:right w:val="none" w:sz="0" w:space="0" w:color="auto"/>
          </w:divBdr>
        </w:div>
        <w:div w:id="2014527900">
          <w:marLeft w:val="640"/>
          <w:marRight w:val="0"/>
          <w:marTop w:val="0"/>
          <w:marBottom w:val="0"/>
          <w:divBdr>
            <w:top w:val="none" w:sz="0" w:space="0" w:color="auto"/>
            <w:left w:val="none" w:sz="0" w:space="0" w:color="auto"/>
            <w:bottom w:val="none" w:sz="0" w:space="0" w:color="auto"/>
            <w:right w:val="none" w:sz="0" w:space="0" w:color="auto"/>
          </w:divBdr>
        </w:div>
        <w:div w:id="601493280">
          <w:marLeft w:val="640"/>
          <w:marRight w:val="0"/>
          <w:marTop w:val="0"/>
          <w:marBottom w:val="0"/>
          <w:divBdr>
            <w:top w:val="none" w:sz="0" w:space="0" w:color="auto"/>
            <w:left w:val="none" w:sz="0" w:space="0" w:color="auto"/>
            <w:bottom w:val="none" w:sz="0" w:space="0" w:color="auto"/>
            <w:right w:val="none" w:sz="0" w:space="0" w:color="auto"/>
          </w:divBdr>
        </w:div>
        <w:div w:id="1470898401">
          <w:marLeft w:val="640"/>
          <w:marRight w:val="0"/>
          <w:marTop w:val="0"/>
          <w:marBottom w:val="0"/>
          <w:divBdr>
            <w:top w:val="none" w:sz="0" w:space="0" w:color="auto"/>
            <w:left w:val="none" w:sz="0" w:space="0" w:color="auto"/>
            <w:bottom w:val="none" w:sz="0" w:space="0" w:color="auto"/>
            <w:right w:val="none" w:sz="0" w:space="0" w:color="auto"/>
          </w:divBdr>
        </w:div>
        <w:div w:id="1709141272">
          <w:marLeft w:val="640"/>
          <w:marRight w:val="0"/>
          <w:marTop w:val="0"/>
          <w:marBottom w:val="0"/>
          <w:divBdr>
            <w:top w:val="none" w:sz="0" w:space="0" w:color="auto"/>
            <w:left w:val="none" w:sz="0" w:space="0" w:color="auto"/>
            <w:bottom w:val="none" w:sz="0" w:space="0" w:color="auto"/>
            <w:right w:val="none" w:sz="0" w:space="0" w:color="auto"/>
          </w:divBdr>
        </w:div>
        <w:div w:id="1319114935">
          <w:marLeft w:val="640"/>
          <w:marRight w:val="0"/>
          <w:marTop w:val="0"/>
          <w:marBottom w:val="0"/>
          <w:divBdr>
            <w:top w:val="none" w:sz="0" w:space="0" w:color="auto"/>
            <w:left w:val="none" w:sz="0" w:space="0" w:color="auto"/>
            <w:bottom w:val="none" w:sz="0" w:space="0" w:color="auto"/>
            <w:right w:val="none" w:sz="0" w:space="0" w:color="auto"/>
          </w:divBdr>
        </w:div>
        <w:div w:id="722563476">
          <w:marLeft w:val="640"/>
          <w:marRight w:val="0"/>
          <w:marTop w:val="0"/>
          <w:marBottom w:val="0"/>
          <w:divBdr>
            <w:top w:val="none" w:sz="0" w:space="0" w:color="auto"/>
            <w:left w:val="none" w:sz="0" w:space="0" w:color="auto"/>
            <w:bottom w:val="none" w:sz="0" w:space="0" w:color="auto"/>
            <w:right w:val="none" w:sz="0" w:space="0" w:color="auto"/>
          </w:divBdr>
        </w:div>
        <w:div w:id="1457025005">
          <w:marLeft w:val="640"/>
          <w:marRight w:val="0"/>
          <w:marTop w:val="0"/>
          <w:marBottom w:val="0"/>
          <w:divBdr>
            <w:top w:val="none" w:sz="0" w:space="0" w:color="auto"/>
            <w:left w:val="none" w:sz="0" w:space="0" w:color="auto"/>
            <w:bottom w:val="none" w:sz="0" w:space="0" w:color="auto"/>
            <w:right w:val="none" w:sz="0" w:space="0" w:color="auto"/>
          </w:divBdr>
        </w:div>
        <w:div w:id="259217926">
          <w:marLeft w:val="640"/>
          <w:marRight w:val="0"/>
          <w:marTop w:val="0"/>
          <w:marBottom w:val="0"/>
          <w:divBdr>
            <w:top w:val="none" w:sz="0" w:space="0" w:color="auto"/>
            <w:left w:val="none" w:sz="0" w:space="0" w:color="auto"/>
            <w:bottom w:val="none" w:sz="0" w:space="0" w:color="auto"/>
            <w:right w:val="none" w:sz="0" w:space="0" w:color="auto"/>
          </w:divBdr>
        </w:div>
        <w:div w:id="1064720019">
          <w:marLeft w:val="640"/>
          <w:marRight w:val="0"/>
          <w:marTop w:val="0"/>
          <w:marBottom w:val="0"/>
          <w:divBdr>
            <w:top w:val="none" w:sz="0" w:space="0" w:color="auto"/>
            <w:left w:val="none" w:sz="0" w:space="0" w:color="auto"/>
            <w:bottom w:val="none" w:sz="0" w:space="0" w:color="auto"/>
            <w:right w:val="none" w:sz="0" w:space="0" w:color="auto"/>
          </w:divBdr>
        </w:div>
        <w:div w:id="1793472081">
          <w:marLeft w:val="640"/>
          <w:marRight w:val="0"/>
          <w:marTop w:val="0"/>
          <w:marBottom w:val="0"/>
          <w:divBdr>
            <w:top w:val="none" w:sz="0" w:space="0" w:color="auto"/>
            <w:left w:val="none" w:sz="0" w:space="0" w:color="auto"/>
            <w:bottom w:val="none" w:sz="0" w:space="0" w:color="auto"/>
            <w:right w:val="none" w:sz="0" w:space="0" w:color="auto"/>
          </w:divBdr>
        </w:div>
        <w:div w:id="1654217753">
          <w:marLeft w:val="640"/>
          <w:marRight w:val="0"/>
          <w:marTop w:val="0"/>
          <w:marBottom w:val="0"/>
          <w:divBdr>
            <w:top w:val="none" w:sz="0" w:space="0" w:color="auto"/>
            <w:left w:val="none" w:sz="0" w:space="0" w:color="auto"/>
            <w:bottom w:val="none" w:sz="0" w:space="0" w:color="auto"/>
            <w:right w:val="none" w:sz="0" w:space="0" w:color="auto"/>
          </w:divBdr>
        </w:div>
        <w:div w:id="1429352850">
          <w:marLeft w:val="640"/>
          <w:marRight w:val="0"/>
          <w:marTop w:val="0"/>
          <w:marBottom w:val="0"/>
          <w:divBdr>
            <w:top w:val="none" w:sz="0" w:space="0" w:color="auto"/>
            <w:left w:val="none" w:sz="0" w:space="0" w:color="auto"/>
            <w:bottom w:val="none" w:sz="0" w:space="0" w:color="auto"/>
            <w:right w:val="none" w:sz="0" w:space="0" w:color="auto"/>
          </w:divBdr>
        </w:div>
        <w:div w:id="862283433">
          <w:marLeft w:val="640"/>
          <w:marRight w:val="0"/>
          <w:marTop w:val="0"/>
          <w:marBottom w:val="0"/>
          <w:divBdr>
            <w:top w:val="none" w:sz="0" w:space="0" w:color="auto"/>
            <w:left w:val="none" w:sz="0" w:space="0" w:color="auto"/>
            <w:bottom w:val="none" w:sz="0" w:space="0" w:color="auto"/>
            <w:right w:val="none" w:sz="0" w:space="0" w:color="auto"/>
          </w:divBdr>
        </w:div>
        <w:div w:id="432553920">
          <w:marLeft w:val="640"/>
          <w:marRight w:val="0"/>
          <w:marTop w:val="0"/>
          <w:marBottom w:val="0"/>
          <w:divBdr>
            <w:top w:val="none" w:sz="0" w:space="0" w:color="auto"/>
            <w:left w:val="none" w:sz="0" w:space="0" w:color="auto"/>
            <w:bottom w:val="none" w:sz="0" w:space="0" w:color="auto"/>
            <w:right w:val="none" w:sz="0" w:space="0" w:color="auto"/>
          </w:divBdr>
        </w:div>
        <w:div w:id="880938647">
          <w:marLeft w:val="640"/>
          <w:marRight w:val="0"/>
          <w:marTop w:val="0"/>
          <w:marBottom w:val="0"/>
          <w:divBdr>
            <w:top w:val="none" w:sz="0" w:space="0" w:color="auto"/>
            <w:left w:val="none" w:sz="0" w:space="0" w:color="auto"/>
            <w:bottom w:val="none" w:sz="0" w:space="0" w:color="auto"/>
            <w:right w:val="none" w:sz="0" w:space="0" w:color="auto"/>
          </w:divBdr>
        </w:div>
      </w:divsChild>
    </w:div>
    <w:div w:id="1355957057">
      <w:bodyDiv w:val="1"/>
      <w:marLeft w:val="0"/>
      <w:marRight w:val="0"/>
      <w:marTop w:val="0"/>
      <w:marBottom w:val="0"/>
      <w:divBdr>
        <w:top w:val="none" w:sz="0" w:space="0" w:color="auto"/>
        <w:left w:val="none" w:sz="0" w:space="0" w:color="auto"/>
        <w:bottom w:val="none" w:sz="0" w:space="0" w:color="auto"/>
        <w:right w:val="none" w:sz="0" w:space="0" w:color="auto"/>
      </w:divBdr>
    </w:div>
    <w:div w:id="1359769686">
      <w:bodyDiv w:val="1"/>
      <w:marLeft w:val="0"/>
      <w:marRight w:val="0"/>
      <w:marTop w:val="0"/>
      <w:marBottom w:val="0"/>
      <w:divBdr>
        <w:top w:val="none" w:sz="0" w:space="0" w:color="auto"/>
        <w:left w:val="none" w:sz="0" w:space="0" w:color="auto"/>
        <w:bottom w:val="none" w:sz="0" w:space="0" w:color="auto"/>
        <w:right w:val="none" w:sz="0" w:space="0" w:color="auto"/>
      </w:divBdr>
      <w:divsChild>
        <w:div w:id="128523426">
          <w:marLeft w:val="640"/>
          <w:marRight w:val="0"/>
          <w:marTop w:val="0"/>
          <w:marBottom w:val="0"/>
          <w:divBdr>
            <w:top w:val="none" w:sz="0" w:space="0" w:color="auto"/>
            <w:left w:val="none" w:sz="0" w:space="0" w:color="auto"/>
            <w:bottom w:val="none" w:sz="0" w:space="0" w:color="auto"/>
            <w:right w:val="none" w:sz="0" w:space="0" w:color="auto"/>
          </w:divBdr>
        </w:div>
        <w:div w:id="74939670">
          <w:marLeft w:val="640"/>
          <w:marRight w:val="0"/>
          <w:marTop w:val="0"/>
          <w:marBottom w:val="0"/>
          <w:divBdr>
            <w:top w:val="none" w:sz="0" w:space="0" w:color="auto"/>
            <w:left w:val="none" w:sz="0" w:space="0" w:color="auto"/>
            <w:bottom w:val="none" w:sz="0" w:space="0" w:color="auto"/>
            <w:right w:val="none" w:sz="0" w:space="0" w:color="auto"/>
          </w:divBdr>
        </w:div>
        <w:div w:id="1343891969">
          <w:marLeft w:val="640"/>
          <w:marRight w:val="0"/>
          <w:marTop w:val="0"/>
          <w:marBottom w:val="0"/>
          <w:divBdr>
            <w:top w:val="none" w:sz="0" w:space="0" w:color="auto"/>
            <w:left w:val="none" w:sz="0" w:space="0" w:color="auto"/>
            <w:bottom w:val="none" w:sz="0" w:space="0" w:color="auto"/>
            <w:right w:val="none" w:sz="0" w:space="0" w:color="auto"/>
          </w:divBdr>
        </w:div>
        <w:div w:id="2092434263">
          <w:marLeft w:val="640"/>
          <w:marRight w:val="0"/>
          <w:marTop w:val="0"/>
          <w:marBottom w:val="0"/>
          <w:divBdr>
            <w:top w:val="none" w:sz="0" w:space="0" w:color="auto"/>
            <w:left w:val="none" w:sz="0" w:space="0" w:color="auto"/>
            <w:bottom w:val="none" w:sz="0" w:space="0" w:color="auto"/>
            <w:right w:val="none" w:sz="0" w:space="0" w:color="auto"/>
          </w:divBdr>
        </w:div>
        <w:div w:id="382753764">
          <w:marLeft w:val="640"/>
          <w:marRight w:val="0"/>
          <w:marTop w:val="0"/>
          <w:marBottom w:val="0"/>
          <w:divBdr>
            <w:top w:val="none" w:sz="0" w:space="0" w:color="auto"/>
            <w:left w:val="none" w:sz="0" w:space="0" w:color="auto"/>
            <w:bottom w:val="none" w:sz="0" w:space="0" w:color="auto"/>
            <w:right w:val="none" w:sz="0" w:space="0" w:color="auto"/>
          </w:divBdr>
        </w:div>
        <w:div w:id="1522738001">
          <w:marLeft w:val="640"/>
          <w:marRight w:val="0"/>
          <w:marTop w:val="0"/>
          <w:marBottom w:val="0"/>
          <w:divBdr>
            <w:top w:val="none" w:sz="0" w:space="0" w:color="auto"/>
            <w:left w:val="none" w:sz="0" w:space="0" w:color="auto"/>
            <w:bottom w:val="none" w:sz="0" w:space="0" w:color="auto"/>
            <w:right w:val="none" w:sz="0" w:space="0" w:color="auto"/>
          </w:divBdr>
        </w:div>
        <w:div w:id="1771393424">
          <w:marLeft w:val="640"/>
          <w:marRight w:val="0"/>
          <w:marTop w:val="0"/>
          <w:marBottom w:val="0"/>
          <w:divBdr>
            <w:top w:val="none" w:sz="0" w:space="0" w:color="auto"/>
            <w:left w:val="none" w:sz="0" w:space="0" w:color="auto"/>
            <w:bottom w:val="none" w:sz="0" w:space="0" w:color="auto"/>
            <w:right w:val="none" w:sz="0" w:space="0" w:color="auto"/>
          </w:divBdr>
        </w:div>
        <w:div w:id="480344126">
          <w:marLeft w:val="640"/>
          <w:marRight w:val="0"/>
          <w:marTop w:val="0"/>
          <w:marBottom w:val="0"/>
          <w:divBdr>
            <w:top w:val="none" w:sz="0" w:space="0" w:color="auto"/>
            <w:left w:val="none" w:sz="0" w:space="0" w:color="auto"/>
            <w:bottom w:val="none" w:sz="0" w:space="0" w:color="auto"/>
            <w:right w:val="none" w:sz="0" w:space="0" w:color="auto"/>
          </w:divBdr>
        </w:div>
        <w:div w:id="437873839">
          <w:marLeft w:val="640"/>
          <w:marRight w:val="0"/>
          <w:marTop w:val="0"/>
          <w:marBottom w:val="0"/>
          <w:divBdr>
            <w:top w:val="none" w:sz="0" w:space="0" w:color="auto"/>
            <w:left w:val="none" w:sz="0" w:space="0" w:color="auto"/>
            <w:bottom w:val="none" w:sz="0" w:space="0" w:color="auto"/>
            <w:right w:val="none" w:sz="0" w:space="0" w:color="auto"/>
          </w:divBdr>
        </w:div>
        <w:div w:id="234436658">
          <w:marLeft w:val="640"/>
          <w:marRight w:val="0"/>
          <w:marTop w:val="0"/>
          <w:marBottom w:val="0"/>
          <w:divBdr>
            <w:top w:val="none" w:sz="0" w:space="0" w:color="auto"/>
            <w:left w:val="none" w:sz="0" w:space="0" w:color="auto"/>
            <w:bottom w:val="none" w:sz="0" w:space="0" w:color="auto"/>
            <w:right w:val="none" w:sz="0" w:space="0" w:color="auto"/>
          </w:divBdr>
        </w:div>
        <w:div w:id="1772966090">
          <w:marLeft w:val="640"/>
          <w:marRight w:val="0"/>
          <w:marTop w:val="0"/>
          <w:marBottom w:val="0"/>
          <w:divBdr>
            <w:top w:val="none" w:sz="0" w:space="0" w:color="auto"/>
            <w:left w:val="none" w:sz="0" w:space="0" w:color="auto"/>
            <w:bottom w:val="none" w:sz="0" w:space="0" w:color="auto"/>
            <w:right w:val="none" w:sz="0" w:space="0" w:color="auto"/>
          </w:divBdr>
        </w:div>
        <w:div w:id="1753773389">
          <w:marLeft w:val="640"/>
          <w:marRight w:val="0"/>
          <w:marTop w:val="0"/>
          <w:marBottom w:val="0"/>
          <w:divBdr>
            <w:top w:val="none" w:sz="0" w:space="0" w:color="auto"/>
            <w:left w:val="none" w:sz="0" w:space="0" w:color="auto"/>
            <w:bottom w:val="none" w:sz="0" w:space="0" w:color="auto"/>
            <w:right w:val="none" w:sz="0" w:space="0" w:color="auto"/>
          </w:divBdr>
        </w:div>
        <w:div w:id="946077773">
          <w:marLeft w:val="640"/>
          <w:marRight w:val="0"/>
          <w:marTop w:val="0"/>
          <w:marBottom w:val="0"/>
          <w:divBdr>
            <w:top w:val="none" w:sz="0" w:space="0" w:color="auto"/>
            <w:left w:val="none" w:sz="0" w:space="0" w:color="auto"/>
            <w:bottom w:val="none" w:sz="0" w:space="0" w:color="auto"/>
            <w:right w:val="none" w:sz="0" w:space="0" w:color="auto"/>
          </w:divBdr>
        </w:div>
        <w:div w:id="201020199">
          <w:marLeft w:val="640"/>
          <w:marRight w:val="0"/>
          <w:marTop w:val="0"/>
          <w:marBottom w:val="0"/>
          <w:divBdr>
            <w:top w:val="none" w:sz="0" w:space="0" w:color="auto"/>
            <w:left w:val="none" w:sz="0" w:space="0" w:color="auto"/>
            <w:bottom w:val="none" w:sz="0" w:space="0" w:color="auto"/>
            <w:right w:val="none" w:sz="0" w:space="0" w:color="auto"/>
          </w:divBdr>
        </w:div>
        <w:div w:id="657197584">
          <w:marLeft w:val="640"/>
          <w:marRight w:val="0"/>
          <w:marTop w:val="0"/>
          <w:marBottom w:val="0"/>
          <w:divBdr>
            <w:top w:val="none" w:sz="0" w:space="0" w:color="auto"/>
            <w:left w:val="none" w:sz="0" w:space="0" w:color="auto"/>
            <w:bottom w:val="none" w:sz="0" w:space="0" w:color="auto"/>
            <w:right w:val="none" w:sz="0" w:space="0" w:color="auto"/>
          </w:divBdr>
        </w:div>
        <w:div w:id="100415487">
          <w:marLeft w:val="640"/>
          <w:marRight w:val="0"/>
          <w:marTop w:val="0"/>
          <w:marBottom w:val="0"/>
          <w:divBdr>
            <w:top w:val="none" w:sz="0" w:space="0" w:color="auto"/>
            <w:left w:val="none" w:sz="0" w:space="0" w:color="auto"/>
            <w:bottom w:val="none" w:sz="0" w:space="0" w:color="auto"/>
            <w:right w:val="none" w:sz="0" w:space="0" w:color="auto"/>
          </w:divBdr>
        </w:div>
        <w:div w:id="1378819876">
          <w:marLeft w:val="640"/>
          <w:marRight w:val="0"/>
          <w:marTop w:val="0"/>
          <w:marBottom w:val="0"/>
          <w:divBdr>
            <w:top w:val="none" w:sz="0" w:space="0" w:color="auto"/>
            <w:left w:val="none" w:sz="0" w:space="0" w:color="auto"/>
            <w:bottom w:val="none" w:sz="0" w:space="0" w:color="auto"/>
            <w:right w:val="none" w:sz="0" w:space="0" w:color="auto"/>
          </w:divBdr>
        </w:div>
        <w:div w:id="738289304">
          <w:marLeft w:val="640"/>
          <w:marRight w:val="0"/>
          <w:marTop w:val="0"/>
          <w:marBottom w:val="0"/>
          <w:divBdr>
            <w:top w:val="none" w:sz="0" w:space="0" w:color="auto"/>
            <w:left w:val="none" w:sz="0" w:space="0" w:color="auto"/>
            <w:bottom w:val="none" w:sz="0" w:space="0" w:color="auto"/>
            <w:right w:val="none" w:sz="0" w:space="0" w:color="auto"/>
          </w:divBdr>
        </w:div>
        <w:div w:id="236332652">
          <w:marLeft w:val="640"/>
          <w:marRight w:val="0"/>
          <w:marTop w:val="0"/>
          <w:marBottom w:val="0"/>
          <w:divBdr>
            <w:top w:val="none" w:sz="0" w:space="0" w:color="auto"/>
            <w:left w:val="none" w:sz="0" w:space="0" w:color="auto"/>
            <w:bottom w:val="none" w:sz="0" w:space="0" w:color="auto"/>
            <w:right w:val="none" w:sz="0" w:space="0" w:color="auto"/>
          </w:divBdr>
        </w:div>
        <w:div w:id="474301220">
          <w:marLeft w:val="640"/>
          <w:marRight w:val="0"/>
          <w:marTop w:val="0"/>
          <w:marBottom w:val="0"/>
          <w:divBdr>
            <w:top w:val="none" w:sz="0" w:space="0" w:color="auto"/>
            <w:left w:val="none" w:sz="0" w:space="0" w:color="auto"/>
            <w:bottom w:val="none" w:sz="0" w:space="0" w:color="auto"/>
            <w:right w:val="none" w:sz="0" w:space="0" w:color="auto"/>
          </w:divBdr>
        </w:div>
        <w:div w:id="1498380260">
          <w:marLeft w:val="640"/>
          <w:marRight w:val="0"/>
          <w:marTop w:val="0"/>
          <w:marBottom w:val="0"/>
          <w:divBdr>
            <w:top w:val="none" w:sz="0" w:space="0" w:color="auto"/>
            <w:left w:val="none" w:sz="0" w:space="0" w:color="auto"/>
            <w:bottom w:val="none" w:sz="0" w:space="0" w:color="auto"/>
            <w:right w:val="none" w:sz="0" w:space="0" w:color="auto"/>
          </w:divBdr>
        </w:div>
        <w:div w:id="446897677">
          <w:marLeft w:val="640"/>
          <w:marRight w:val="0"/>
          <w:marTop w:val="0"/>
          <w:marBottom w:val="0"/>
          <w:divBdr>
            <w:top w:val="none" w:sz="0" w:space="0" w:color="auto"/>
            <w:left w:val="none" w:sz="0" w:space="0" w:color="auto"/>
            <w:bottom w:val="none" w:sz="0" w:space="0" w:color="auto"/>
            <w:right w:val="none" w:sz="0" w:space="0" w:color="auto"/>
          </w:divBdr>
        </w:div>
        <w:div w:id="1887830750">
          <w:marLeft w:val="640"/>
          <w:marRight w:val="0"/>
          <w:marTop w:val="0"/>
          <w:marBottom w:val="0"/>
          <w:divBdr>
            <w:top w:val="none" w:sz="0" w:space="0" w:color="auto"/>
            <w:left w:val="none" w:sz="0" w:space="0" w:color="auto"/>
            <w:bottom w:val="none" w:sz="0" w:space="0" w:color="auto"/>
            <w:right w:val="none" w:sz="0" w:space="0" w:color="auto"/>
          </w:divBdr>
        </w:div>
        <w:div w:id="228539907">
          <w:marLeft w:val="640"/>
          <w:marRight w:val="0"/>
          <w:marTop w:val="0"/>
          <w:marBottom w:val="0"/>
          <w:divBdr>
            <w:top w:val="none" w:sz="0" w:space="0" w:color="auto"/>
            <w:left w:val="none" w:sz="0" w:space="0" w:color="auto"/>
            <w:bottom w:val="none" w:sz="0" w:space="0" w:color="auto"/>
            <w:right w:val="none" w:sz="0" w:space="0" w:color="auto"/>
          </w:divBdr>
        </w:div>
        <w:div w:id="107313596">
          <w:marLeft w:val="640"/>
          <w:marRight w:val="0"/>
          <w:marTop w:val="0"/>
          <w:marBottom w:val="0"/>
          <w:divBdr>
            <w:top w:val="none" w:sz="0" w:space="0" w:color="auto"/>
            <w:left w:val="none" w:sz="0" w:space="0" w:color="auto"/>
            <w:bottom w:val="none" w:sz="0" w:space="0" w:color="auto"/>
            <w:right w:val="none" w:sz="0" w:space="0" w:color="auto"/>
          </w:divBdr>
        </w:div>
        <w:div w:id="1260720852">
          <w:marLeft w:val="640"/>
          <w:marRight w:val="0"/>
          <w:marTop w:val="0"/>
          <w:marBottom w:val="0"/>
          <w:divBdr>
            <w:top w:val="none" w:sz="0" w:space="0" w:color="auto"/>
            <w:left w:val="none" w:sz="0" w:space="0" w:color="auto"/>
            <w:bottom w:val="none" w:sz="0" w:space="0" w:color="auto"/>
            <w:right w:val="none" w:sz="0" w:space="0" w:color="auto"/>
          </w:divBdr>
        </w:div>
        <w:div w:id="1700858839">
          <w:marLeft w:val="640"/>
          <w:marRight w:val="0"/>
          <w:marTop w:val="0"/>
          <w:marBottom w:val="0"/>
          <w:divBdr>
            <w:top w:val="none" w:sz="0" w:space="0" w:color="auto"/>
            <w:left w:val="none" w:sz="0" w:space="0" w:color="auto"/>
            <w:bottom w:val="none" w:sz="0" w:space="0" w:color="auto"/>
            <w:right w:val="none" w:sz="0" w:space="0" w:color="auto"/>
          </w:divBdr>
        </w:div>
        <w:div w:id="1042367124">
          <w:marLeft w:val="640"/>
          <w:marRight w:val="0"/>
          <w:marTop w:val="0"/>
          <w:marBottom w:val="0"/>
          <w:divBdr>
            <w:top w:val="none" w:sz="0" w:space="0" w:color="auto"/>
            <w:left w:val="none" w:sz="0" w:space="0" w:color="auto"/>
            <w:bottom w:val="none" w:sz="0" w:space="0" w:color="auto"/>
            <w:right w:val="none" w:sz="0" w:space="0" w:color="auto"/>
          </w:divBdr>
        </w:div>
        <w:div w:id="816609902">
          <w:marLeft w:val="640"/>
          <w:marRight w:val="0"/>
          <w:marTop w:val="0"/>
          <w:marBottom w:val="0"/>
          <w:divBdr>
            <w:top w:val="none" w:sz="0" w:space="0" w:color="auto"/>
            <w:left w:val="none" w:sz="0" w:space="0" w:color="auto"/>
            <w:bottom w:val="none" w:sz="0" w:space="0" w:color="auto"/>
            <w:right w:val="none" w:sz="0" w:space="0" w:color="auto"/>
          </w:divBdr>
        </w:div>
        <w:div w:id="30157044">
          <w:marLeft w:val="640"/>
          <w:marRight w:val="0"/>
          <w:marTop w:val="0"/>
          <w:marBottom w:val="0"/>
          <w:divBdr>
            <w:top w:val="none" w:sz="0" w:space="0" w:color="auto"/>
            <w:left w:val="none" w:sz="0" w:space="0" w:color="auto"/>
            <w:bottom w:val="none" w:sz="0" w:space="0" w:color="auto"/>
            <w:right w:val="none" w:sz="0" w:space="0" w:color="auto"/>
          </w:divBdr>
        </w:div>
        <w:div w:id="971594199">
          <w:marLeft w:val="640"/>
          <w:marRight w:val="0"/>
          <w:marTop w:val="0"/>
          <w:marBottom w:val="0"/>
          <w:divBdr>
            <w:top w:val="none" w:sz="0" w:space="0" w:color="auto"/>
            <w:left w:val="none" w:sz="0" w:space="0" w:color="auto"/>
            <w:bottom w:val="none" w:sz="0" w:space="0" w:color="auto"/>
            <w:right w:val="none" w:sz="0" w:space="0" w:color="auto"/>
          </w:divBdr>
        </w:div>
        <w:div w:id="1086805107">
          <w:marLeft w:val="640"/>
          <w:marRight w:val="0"/>
          <w:marTop w:val="0"/>
          <w:marBottom w:val="0"/>
          <w:divBdr>
            <w:top w:val="none" w:sz="0" w:space="0" w:color="auto"/>
            <w:left w:val="none" w:sz="0" w:space="0" w:color="auto"/>
            <w:bottom w:val="none" w:sz="0" w:space="0" w:color="auto"/>
            <w:right w:val="none" w:sz="0" w:space="0" w:color="auto"/>
          </w:divBdr>
        </w:div>
        <w:div w:id="1462653664">
          <w:marLeft w:val="640"/>
          <w:marRight w:val="0"/>
          <w:marTop w:val="0"/>
          <w:marBottom w:val="0"/>
          <w:divBdr>
            <w:top w:val="none" w:sz="0" w:space="0" w:color="auto"/>
            <w:left w:val="none" w:sz="0" w:space="0" w:color="auto"/>
            <w:bottom w:val="none" w:sz="0" w:space="0" w:color="auto"/>
            <w:right w:val="none" w:sz="0" w:space="0" w:color="auto"/>
          </w:divBdr>
        </w:div>
        <w:div w:id="1933970887">
          <w:marLeft w:val="640"/>
          <w:marRight w:val="0"/>
          <w:marTop w:val="0"/>
          <w:marBottom w:val="0"/>
          <w:divBdr>
            <w:top w:val="none" w:sz="0" w:space="0" w:color="auto"/>
            <w:left w:val="none" w:sz="0" w:space="0" w:color="auto"/>
            <w:bottom w:val="none" w:sz="0" w:space="0" w:color="auto"/>
            <w:right w:val="none" w:sz="0" w:space="0" w:color="auto"/>
          </w:divBdr>
        </w:div>
        <w:div w:id="584219827">
          <w:marLeft w:val="640"/>
          <w:marRight w:val="0"/>
          <w:marTop w:val="0"/>
          <w:marBottom w:val="0"/>
          <w:divBdr>
            <w:top w:val="none" w:sz="0" w:space="0" w:color="auto"/>
            <w:left w:val="none" w:sz="0" w:space="0" w:color="auto"/>
            <w:bottom w:val="none" w:sz="0" w:space="0" w:color="auto"/>
            <w:right w:val="none" w:sz="0" w:space="0" w:color="auto"/>
          </w:divBdr>
        </w:div>
        <w:div w:id="395931390">
          <w:marLeft w:val="640"/>
          <w:marRight w:val="0"/>
          <w:marTop w:val="0"/>
          <w:marBottom w:val="0"/>
          <w:divBdr>
            <w:top w:val="none" w:sz="0" w:space="0" w:color="auto"/>
            <w:left w:val="none" w:sz="0" w:space="0" w:color="auto"/>
            <w:bottom w:val="none" w:sz="0" w:space="0" w:color="auto"/>
            <w:right w:val="none" w:sz="0" w:space="0" w:color="auto"/>
          </w:divBdr>
        </w:div>
        <w:div w:id="884368310">
          <w:marLeft w:val="640"/>
          <w:marRight w:val="0"/>
          <w:marTop w:val="0"/>
          <w:marBottom w:val="0"/>
          <w:divBdr>
            <w:top w:val="none" w:sz="0" w:space="0" w:color="auto"/>
            <w:left w:val="none" w:sz="0" w:space="0" w:color="auto"/>
            <w:bottom w:val="none" w:sz="0" w:space="0" w:color="auto"/>
            <w:right w:val="none" w:sz="0" w:space="0" w:color="auto"/>
          </w:divBdr>
        </w:div>
        <w:div w:id="1478494013">
          <w:marLeft w:val="640"/>
          <w:marRight w:val="0"/>
          <w:marTop w:val="0"/>
          <w:marBottom w:val="0"/>
          <w:divBdr>
            <w:top w:val="none" w:sz="0" w:space="0" w:color="auto"/>
            <w:left w:val="none" w:sz="0" w:space="0" w:color="auto"/>
            <w:bottom w:val="none" w:sz="0" w:space="0" w:color="auto"/>
            <w:right w:val="none" w:sz="0" w:space="0" w:color="auto"/>
          </w:divBdr>
        </w:div>
        <w:div w:id="858198970">
          <w:marLeft w:val="640"/>
          <w:marRight w:val="0"/>
          <w:marTop w:val="0"/>
          <w:marBottom w:val="0"/>
          <w:divBdr>
            <w:top w:val="none" w:sz="0" w:space="0" w:color="auto"/>
            <w:left w:val="none" w:sz="0" w:space="0" w:color="auto"/>
            <w:bottom w:val="none" w:sz="0" w:space="0" w:color="auto"/>
            <w:right w:val="none" w:sz="0" w:space="0" w:color="auto"/>
          </w:divBdr>
        </w:div>
        <w:div w:id="1245609436">
          <w:marLeft w:val="640"/>
          <w:marRight w:val="0"/>
          <w:marTop w:val="0"/>
          <w:marBottom w:val="0"/>
          <w:divBdr>
            <w:top w:val="none" w:sz="0" w:space="0" w:color="auto"/>
            <w:left w:val="none" w:sz="0" w:space="0" w:color="auto"/>
            <w:bottom w:val="none" w:sz="0" w:space="0" w:color="auto"/>
            <w:right w:val="none" w:sz="0" w:space="0" w:color="auto"/>
          </w:divBdr>
        </w:div>
        <w:div w:id="175317320">
          <w:marLeft w:val="640"/>
          <w:marRight w:val="0"/>
          <w:marTop w:val="0"/>
          <w:marBottom w:val="0"/>
          <w:divBdr>
            <w:top w:val="none" w:sz="0" w:space="0" w:color="auto"/>
            <w:left w:val="none" w:sz="0" w:space="0" w:color="auto"/>
            <w:bottom w:val="none" w:sz="0" w:space="0" w:color="auto"/>
            <w:right w:val="none" w:sz="0" w:space="0" w:color="auto"/>
          </w:divBdr>
        </w:div>
        <w:div w:id="1730760866">
          <w:marLeft w:val="640"/>
          <w:marRight w:val="0"/>
          <w:marTop w:val="0"/>
          <w:marBottom w:val="0"/>
          <w:divBdr>
            <w:top w:val="none" w:sz="0" w:space="0" w:color="auto"/>
            <w:left w:val="none" w:sz="0" w:space="0" w:color="auto"/>
            <w:bottom w:val="none" w:sz="0" w:space="0" w:color="auto"/>
            <w:right w:val="none" w:sz="0" w:space="0" w:color="auto"/>
          </w:divBdr>
        </w:div>
        <w:div w:id="1898197829">
          <w:marLeft w:val="640"/>
          <w:marRight w:val="0"/>
          <w:marTop w:val="0"/>
          <w:marBottom w:val="0"/>
          <w:divBdr>
            <w:top w:val="none" w:sz="0" w:space="0" w:color="auto"/>
            <w:left w:val="none" w:sz="0" w:space="0" w:color="auto"/>
            <w:bottom w:val="none" w:sz="0" w:space="0" w:color="auto"/>
            <w:right w:val="none" w:sz="0" w:space="0" w:color="auto"/>
          </w:divBdr>
        </w:div>
        <w:div w:id="1929582853">
          <w:marLeft w:val="640"/>
          <w:marRight w:val="0"/>
          <w:marTop w:val="0"/>
          <w:marBottom w:val="0"/>
          <w:divBdr>
            <w:top w:val="none" w:sz="0" w:space="0" w:color="auto"/>
            <w:left w:val="none" w:sz="0" w:space="0" w:color="auto"/>
            <w:bottom w:val="none" w:sz="0" w:space="0" w:color="auto"/>
            <w:right w:val="none" w:sz="0" w:space="0" w:color="auto"/>
          </w:divBdr>
        </w:div>
        <w:div w:id="1419668689">
          <w:marLeft w:val="640"/>
          <w:marRight w:val="0"/>
          <w:marTop w:val="0"/>
          <w:marBottom w:val="0"/>
          <w:divBdr>
            <w:top w:val="none" w:sz="0" w:space="0" w:color="auto"/>
            <w:left w:val="none" w:sz="0" w:space="0" w:color="auto"/>
            <w:bottom w:val="none" w:sz="0" w:space="0" w:color="auto"/>
            <w:right w:val="none" w:sz="0" w:space="0" w:color="auto"/>
          </w:divBdr>
        </w:div>
        <w:div w:id="816145283">
          <w:marLeft w:val="640"/>
          <w:marRight w:val="0"/>
          <w:marTop w:val="0"/>
          <w:marBottom w:val="0"/>
          <w:divBdr>
            <w:top w:val="none" w:sz="0" w:space="0" w:color="auto"/>
            <w:left w:val="none" w:sz="0" w:space="0" w:color="auto"/>
            <w:bottom w:val="none" w:sz="0" w:space="0" w:color="auto"/>
            <w:right w:val="none" w:sz="0" w:space="0" w:color="auto"/>
          </w:divBdr>
        </w:div>
        <w:div w:id="1098863828">
          <w:marLeft w:val="640"/>
          <w:marRight w:val="0"/>
          <w:marTop w:val="0"/>
          <w:marBottom w:val="0"/>
          <w:divBdr>
            <w:top w:val="none" w:sz="0" w:space="0" w:color="auto"/>
            <w:left w:val="none" w:sz="0" w:space="0" w:color="auto"/>
            <w:bottom w:val="none" w:sz="0" w:space="0" w:color="auto"/>
            <w:right w:val="none" w:sz="0" w:space="0" w:color="auto"/>
          </w:divBdr>
        </w:div>
        <w:div w:id="1649089008">
          <w:marLeft w:val="640"/>
          <w:marRight w:val="0"/>
          <w:marTop w:val="0"/>
          <w:marBottom w:val="0"/>
          <w:divBdr>
            <w:top w:val="none" w:sz="0" w:space="0" w:color="auto"/>
            <w:left w:val="none" w:sz="0" w:space="0" w:color="auto"/>
            <w:bottom w:val="none" w:sz="0" w:space="0" w:color="auto"/>
            <w:right w:val="none" w:sz="0" w:space="0" w:color="auto"/>
          </w:divBdr>
        </w:div>
        <w:div w:id="372770342">
          <w:marLeft w:val="640"/>
          <w:marRight w:val="0"/>
          <w:marTop w:val="0"/>
          <w:marBottom w:val="0"/>
          <w:divBdr>
            <w:top w:val="none" w:sz="0" w:space="0" w:color="auto"/>
            <w:left w:val="none" w:sz="0" w:space="0" w:color="auto"/>
            <w:bottom w:val="none" w:sz="0" w:space="0" w:color="auto"/>
            <w:right w:val="none" w:sz="0" w:space="0" w:color="auto"/>
          </w:divBdr>
        </w:div>
        <w:div w:id="1582133032">
          <w:marLeft w:val="640"/>
          <w:marRight w:val="0"/>
          <w:marTop w:val="0"/>
          <w:marBottom w:val="0"/>
          <w:divBdr>
            <w:top w:val="none" w:sz="0" w:space="0" w:color="auto"/>
            <w:left w:val="none" w:sz="0" w:space="0" w:color="auto"/>
            <w:bottom w:val="none" w:sz="0" w:space="0" w:color="auto"/>
            <w:right w:val="none" w:sz="0" w:space="0" w:color="auto"/>
          </w:divBdr>
        </w:div>
        <w:div w:id="84770217">
          <w:marLeft w:val="640"/>
          <w:marRight w:val="0"/>
          <w:marTop w:val="0"/>
          <w:marBottom w:val="0"/>
          <w:divBdr>
            <w:top w:val="none" w:sz="0" w:space="0" w:color="auto"/>
            <w:left w:val="none" w:sz="0" w:space="0" w:color="auto"/>
            <w:bottom w:val="none" w:sz="0" w:space="0" w:color="auto"/>
            <w:right w:val="none" w:sz="0" w:space="0" w:color="auto"/>
          </w:divBdr>
        </w:div>
        <w:div w:id="2087140614">
          <w:marLeft w:val="640"/>
          <w:marRight w:val="0"/>
          <w:marTop w:val="0"/>
          <w:marBottom w:val="0"/>
          <w:divBdr>
            <w:top w:val="none" w:sz="0" w:space="0" w:color="auto"/>
            <w:left w:val="none" w:sz="0" w:space="0" w:color="auto"/>
            <w:bottom w:val="none" w:sz="0" w:space="0" w:color="auto"/>
            <w:right w:val="none" w:sz="0" w:space="0" w:color="auto"/>
          </w:divBdr>
        </w:div>
        <w:div w:id="941500470">
          <w:marLeft w:val="640"/>
          <w:marRight w:val="0"/>
          <w:marTop w:val="0"/>
          <w:marBottom w:val="0"/>
          <w:divBdr>
            <w:top w:val="none" w:sz="0" w:space="0" w:color="auto"/>
            <w:left w:val="none" w:sz="0" w:space="0" w:color="auto"/>
            <w:bottom w:val="none" w:sz="0" w:space="0" w:color="auto"/>
            <w:right w:val="none" w:sz="0" w:space="0" w:color="auto"/>
          </w:divBdr>
        </w:div>
        <w:div w:id="828643412">
          <w:marLeft w:val="640"/>
          <w:marRight w:val="0"/>
          <w:marTop w:val="0"/>
          <w:marBottom w:val="0"/>
          <w:divBdr>
            <w:top w:val="none" w:sz="0" w:space="0" w:color="auto"/>
            <w:left w:val="none" w:sz="0" w:space="0" w:color="auto"/>
            <w:bottom w:val="none" w:sz="0" w:space="0" w:color="auto"/>
            <w:right w:val="none" w:sz="0" w:space="0" w:color="auto"/>
          </w:divBdr>
        </w:div>
        <w:div w:id="1619557968">
          <w:marLeft w:val="640"/>
          <w:marRight w:val="0"/>
          <w:marTop w:val="0"/>
          <w:marBottom w:val="0"/>
          <w:divBdr>
            <w:top w:val="none" w:sz="0" w:space="0" w:color="auto"/>
            <w:left w:val="none" w:sz="0" w:space="0" w:color="auto"/>
            <w:bottom w:val="none" w:sz="0" w:space="0" w:color="auto"/>
            <w:right w:val="none" w:sz="0" w:space="0" w:color="auto"/>
          </w:divBdr>
        </w:div>
        <w:div w:id="1782800522">
          <w:marLeft w:val="640"/>
          <w:marRight w:val="0"/>
          <w:marTop w:val="0"/>
          <w:marBottom w:val="0"/>
          <w:divBdr>
            <w:top w:val="none" w:sz="0" w:space="0" w:color="auto"/>
            <w:left w:val="none" w:sz="0" w:space="0" w:color="auto"/>
            <w:bottom w:val="none" w:sz="0" w:space="0" w:color="auto"/>
            <w:right w:val="none" w:sz="0" w:space="0" w:color="auto"/>
          </w:divBdr>
        </w:div>
        <w:div w:id="656570135">
          <w:marLeft w:val="640"/>
          <w:marRight w:val="0"/>
          <w:marTop w:val="0"/>
          <w:marBottom w:val="0"/>
          <w:divBdr>
            <w:top w:val="none" w:sz="0" w:space="0" w:color="auto"/>
            <w:left w:val="none" w:sz="0" w:space="0" w:color="auto"/>
            <w:bottom w:val="none" w:sz="0" w:space="0" w:color="auto"/>
            <w:right w:val="none" w:sz="0" w:space="0" w:color="auto"/>
          </w:divBdr>
        </w:div>
        <w:div w:id="1552382068">
          <w:marLeft w:val="640"/>
          <w:marRight w:val="0"/>
          <w:marTop w:val="0"/>
          <w:marBottom w:val="0"/>
          <w:divBdr>
            <w:top w:val="none" w:sz="0" w:space="0" w:color="auto"/>
            <w:left w:val="none" w:sz="0" w:space="0" w:color="auto"/>
            <w:bottom w:val="none" w:sz="0" w:space="0" w:color="auto"/>
            <w:right w:val="none" w:sz="0" w:space="0" w:color="auto"/>
          </w:divBdr>
        </w:div>
        <w:div w:id="478349461">
          <w:marLeft w:val="640"/>
          <w:marRight w:val="0"/>
          <w:marTop w:val="0"/>
          <w:marBottom w:val="0"/>
          <w:divBdr>
            <w:top w:val="none" w:sz="0" w:space="0" w:color="auto"/>
            <w:left w:val="none" w:sz="0" w:space="0" w:color="auto"/>
            <w:bottom w:val="none" w:sz="0" w:space="0" w:color="auto"/>
            <w:right w:val="none" w:sz="0" w:space="0" w:color="auto"/>
          </w:divBdr>
        </w:div>
        <w:div w:id="1324972991">
          <w:marLeft w:val="640"/>
          <w:marRight w:val="0"/>
          <w:marTop w:val="0"/>
          <w:marBottom w:val="0"/>
          <w:divBdr>
            <w:top w:val="none" w:sz="0" w:space="0" w:color="auto"/>
            <w:left w:val="none" w:sz="0" w:space="0" w:color="auto"/>
            <w:bottom w:val="none" w:sz="0" w:space="0" w:color="auto"/>
            <w:right w:val="none" w:sz="0" w:space="0" w:color="auto"/>
          </w:divBdr>
        </w:div>
        <w:div w:id="222376883">
          <w:marLeft w:val="640"/>
          <w:marRight w:val="0"/>
          <w:marTop w:val="0"/>
          <w:marBottom w:val="0"/>
          <w:divBdr>
            <w:top w:val="none" w:sz="0" w:space="0" w:color="auto"/>
            <w:left w:val="none" w:sz="0" w:space="0" w:color="auto"/>
            <w:bottom w:val="none" w:sz="0" w:space="0" w:color="auto"/>
            <w:right w:val="none" w:sz="0" w:space="0" w:color="auto"/>
          </w:divBdr>
        </w:div>
        <w:div w:id="1839006235">
          <w:marLeft w:val="640"/>
          <w:marRight w:val="0"/>
          <w:marTop w:val="0"/>
          <w:marBottom w:val="0"/>
          <w:divBdr>
            <w:top w:val="none" w:sz="0" w:space="0" w:color="auto"/>
            <w:left w:val="none" w:sz="0" w:space="0" w:color="auto"/>
            <w:bottom w:val="none" w:sz="0" w:space="0" w:color="auto"/>
            <w:right w:val="none" w:sz="0" w:space="0" w:color="auto"/>
          </w:divBdr>
        </w:div>
        <w:div w:id="1573277815">
          <w:marLeft w:val="640"/>
          <w:marRight w:val="0"/>
          <w:marTop w:val="0"/>
          <w:marBottom w:val="0"/>
          <w:divBdr>
            <w:top w:val="none" w:sz="0" w:space="0" w:color="auto"/>
            <w:left w:val="none" w:sz="0" w:space="0" w:color="auto"/>
            <w:bottom w:val="none" w:sz="0" w:space="0" w:color="auto"/>
            <w:right w:val="none" w:sz="0" w:space="0" w:color="auto"/>
          </w:divBdr>
        </w:div>
        <w:div w:id="3437411">
          <w:marLeft w:val="640"/>
          <w:marRight w:val="0"/>
          <w:marTop w:val="0"/>
          <w:marBottom w:val="0"/>
          <w:divBdr>
            <w:top w:val="none" w:sz="0" w:space="0" w:color="auto"/>
            <w:left w:val="none" w:sz="0" w:space="0" w:color="auto"/>
            <w:bottom w:val="none" w:sz="0" w:space="0" w:color="auto"/>
            <w:right w:val="none" w:sz="0" w:space="0" w:color="auto"/>
          </w:divBdr>
        </w:div>
        <w:div w:id="1359888932">
          <w:marLeft w:val="640"/>
          <w:marRight w:val="0"/>
          <w:marTop w:val="0"/>
          <w:marBottom w:val="0"/>
          <w:divBdr>
            <w:top w:val="none" w:sz="0" w:space="0" w:color="auto"/>
            <w:left w:val="none" w:sz="0" w:space="0" w:color="auto"/>
            <w:bottom w:val="none" w:sz="0" w:space="0" w:color="auto"/>
            <w:right w:val="none" w:sz="0" w:space="0" w:color="auto"/>
          </w:divBdr>
        </w:div>
        <w:div w:id="177668578">
          <w:marLeft w:val="640"/>
          <w:marRight w:val="0"/>
          <w:marTop w:val="0"/>
          <w:marBottom w:val="0"/>
          <w:divBdr>
            <w:top w:val="none" w:sz="0" w:space="0" w:color="auto"/>
            <w:left w:val="none" w:sz="0" w:space="0" w:color="auto"/>
            <w:bottom w:val="none" w:sz="0" w:space="0" w:color="auto"/>
            <w:right w:val="none" w:sz="0" w:space="0" w:color="auto"/>
          </w:divBdr>
        </w:div>
        <w:div w:id="978805909">
          <w:marLeft w:val="640"/>
          <w:marRight w:val="0"/>
          <w:marTop w:val="0"/>
          <w:marBottom w:val="0"/>
          <w:divBdr>
            <w:top w:val="none" w:sz="0" w:space="0" w:color="auto"/>
            <w:left w:val="none" w:sz="0" w:space="0" w:color="auto"/>
            <w:bottom w:val="none" w:sz="0" w:space="0" w:color="auto"/>
            <w:right w:val="none" w:sz="0" w:space="0" w:color="auto"/>
          </w:divBdr>
        </w:div>
        <w:div w:id="1132401553">
          <w:marLeft w:val="640"/>
          <w:marRight w:val="0"/>
          <w:marTop w:val="0"/>
          <w:marBottom w:val="0"/>
          <w:divBdr>
            <w:top w:val="none" w:sz="0" w:space="0" w:color="auto"/>
            <w:left w:val="none" w:sz="0" w:space="0" w:color="auto"/>
            <w:bottom w:val="none" w:sz="0" w:space="0" w:color="auto"/>
            <w:right w:val="none" w:sz="0" w:space="0" w:color="auto"/>
          </w:divBdr>
        </w:div>
        <w:div w:id="642588993">
          <w:marLeft w:val="640"/>
          <w:marRight w:val="0"/>
          <w:marTop w:val="0"/>
          <w:marBottom w:val="0"/>
          <w:divBdr>
            <w:top w:val="none" w:sz="0" w:space="0" w:color="auto"/>
            <w:left w:val="none" w:sz="0" w:space="0" w:color="auto"/>
            <w:bottom w:val="none" w:sz="0" w:space="0" w:color="auto"/>
            <w:right w:val="none" w:sz="0" w:space="0" w:color="auto"/>
          </w:divBdr>
        </w:div>
        <w:div w:id="1419139106">
          <w:marLeft w:val="640"/>
          <w:marRight w:val="0"/>
          <w:marTop w:val="0"/>
          <w:marBottom w:val="0"/>
          <w:divBdr>
            <w:top w:val="none" w:sz="0" w:space="0" w:color="auto"/>
            <w:left w:val="none" w:sz="0" w:space="0" w:color="auto"/>
            <w:bottom w:val="none" w:sz="0" w:space="0" w:color="auto"/>
            <w:right w:val="none" w:sz="0" w:space="0" w:color="auto"/>
          </w:divBdr>
        </w:div>
        <w:div w:id="999429817">
          <w:marLeft w:val="640"/>
          <w:marRight w:val="0"/>
          <w:marTop w:val="0"/>
          <w:marBottom w:val="0"/>
          <w:divBdr>
            <w:top w:val="none" w:sz="0" w:space="0" w:color="auto"/>
            <w:left w:val="none" w:sz="0" w:space="0" w:color="auto"/>
            <w:bottom w:val="none" w:sz="0" w:space="0" w:color="auto"/>
            <w:right w:val="none" w:sz="0" w:space="0" w:color="auto"/>
          </w:divBdr>
        </w:div>
        <w:div w:id="1222447854">
          <w:marLeft w:val="640"/>
          <w:marRight w:val="0"/>
          <w:marTop w:val="0"/>
          <w:marBottom w:val="0"/>
          <w:divBdr>
            <w:top w:val="none" w:sz="0" w:space="0" w:color="auto"/>
            <w:left w:val="none" w:sz="0" w:space="0" w:color="auto"/>
            <w:bottom w:val="none" w:sz="0" w:space="0" w:color="auto"/>
            <w:right w:val="none" w:sz="0" w:space="0" w:color="auto"/>
          </w:divBdr>
        </w:div>
        <w:div w:id="787167010">
          <w:marLeft w:val="640"/>
          <w:marRight w:val="0"/>
          <w:marTop w:val="0"/>
          <w:marBottom w:val="0"/>
          <w:divBdr>
            <w:top w:val="none" w:sz="0" w:space="0" w:color="auto"/>
            <w:left w:val="none" w:sz="0" w:space="0" w:color="auto"/>
            <w:bottom w:val="none" w:sz="0" w:space="0" w:color="auto"/>
            <w:right w:val="none" w:sz="0" w:space="0" w:color="auto"/>
          </w:divBdr>
        </w:div>
        <w:div w:id="595867586">
          <w:marLeft w:val="640"/>
          <w:marRight w:val="0"/>
          <w:marTop w:val="0"/>
          <w:marBottom w:val="0"/>
          <w:divBdr>
            <w:top w:val="none" w:sz="0" w:space="0" w:color="auto"/>
            <w:left w:val="none" w:sz="0" w:space="0" w:color="auto"/>
            <w:bottom w:val="none" w:sz="0" w:space="0" w:color="auto"/>
            <w:right w:val="none" w:sz="0" w:space="0" w:color="auto"/>
          </w:divBdr>
        </w:div>
        <w:div w:id="598295591">
          <w:marLeft w:val="640"/>
          <w:marRight w:val="0"/>
          <w:marTop w:val="0"/>
          <w:marBottom w:val="0"/>
          <w:divBdr>
            <w:top w:val="none" w:sz="0" w:space="0" w:color="auto"/>
            <w:left w:val="none" w:sz="0" w:space="0" w:color="auto"/>
            <w:bottom w:val="none" w:sz="0" w:space="0" w:color="auto"/>
            <w:right w:val="none" w:sz="0" w:space="0" w:color="auto"/>
          </w:divBdr>
        </w:div>
        <w:div w:id="543099551">
          <w:marLeft w:val="640"/>
          <w:marRight w:val="0"/>
          <w:marTop w:val="0"/>
          <w:marBottom w:val="0"/>
          <w:divBdr>
            <w:top w:val="none" w:sz="0" w:space="0" w:color="auto"/>
            <w:left w:val="none" w:sz="0" w:space="0" w:color="auto"/>
            <w:bottom w:val="none" w:sz="0" w:space="0" w:color="auto"/>
            <w:right w:val="none" w:sz="0" w:space="0" w:color="auto"/>
          </w:divBdr>
        </w:div>
        <w:div w:id="1898737956">
          <w:marLeft w:val="640"/>
          <w:marRight w:val="0"/>
          <w:marTop w:val="0"/>
          <w:marBottom w:val="0"/>
          <w:divBdr>
            <w:top w:val="none" w:sz="0" w:space="0" w:color="auto"/>
            <w:left w:val="none" w:sz="0" w:space="0" w:color="auto"/>
            <w:bottom w:val="none" w:sz="0" w:space="0" w:color="auto"/>
            <w:right w:val="none" w:sz="0" w:space="0" w:color="auto"/>
          </w:divBdr>
        </w:div>
        <w:div w:id="519928867">
          <w:marLeft w:val="640"/>
          <w:marRight w:val="0"/>
          <w:marTop w:val="0"/>
          <w:marBottom w:val="0"/>
          <w:divBdr>
            <w:top w:val="none" w:sz="0" w:space="0" w:color="auto"/>
            <w:left w:val="none" w:sz="0" w:space="0" w:color="auto"/>
            <w:bottom w:val="none" w:sz="0" w:space="0" w:color="auto"/>
            <w:right w:val="none" w:sz="0" w:space="0" w:color="auto"/>
          </w:divBdr>
        </w:div>
        <w:div w:id="2086805324">
          <w:marLeft w:val="640"/>
          <w:marRight w:val="0"/>
          <w:marTop w:val="0"/>
          <w:marBottom w:val="0"/>
          <w:divBdr>
            <w:top w:val="none" w:sz="0" w:space="0" w:color="auto"/>
            <w:left w:val="none" w:sz="0" w:space="0" w:color="auto"/>
            <w:bottom w:val="none" w:sz="0" w:space="0" w:color="auto"/>
            <w:right w:val="none" w:sz="0" w:space="0" w:color="auto"/>
          </w:divBdr>
        </w:div>
        <w:div w:id="1074014304">
          <w:marLeft w:val="640"/>
          <w:marRight w:val="0"/>
          <w:marTop w:val="0"/>
          <w:marBottom w:val="0"/>
          <w:divBdr>
            <w:top w:val="none" w:sz="0" w:space="0" w:color="auto"/>
            <w:left w:val="none" w:sz="0" w:space="0" w:color="auto"/>
            <w:bottom w:val="none" w:sz="0" w:space="0" w:color="auto"/>
            <w:right w:val="none" w:sz="0" w:space="0" w:color="auto"/>
          </w:divBdr>
        </w:div>
        <w:div w:id="1875652554">
          <w:marLeft w:val="640"/>
          <w:marRight w:val="0"/>
          <w:marTop w:val="0"/>
          <w:marBottom w:val="0"/>
          <w:divBdr>
            <w:top w:val="none" w:sz="0" w:space="0" w:color="auto"/>
            <w:left w:val="none" w:sz="0" w:space="0" w:color="auto"/>
            <w:bottom w:val="none" w:sz="0" w:space="0" w:color="auto"/>
            <w:right w:val="none" w:sz="0" w:space="0" w:color="auto"/>
          </w:divBdr>
        </w:div>
        <w:div w:id="1604222470">
          <w:marLeft w:val="640"/>
          <w:marRight w:val="0"/>
          <w:marTop w:val="0"/>
          <w:marBottom w:val="0"/>
          <w:divBdr>
            <w:top w:val="none" w:sz="0" w:space="0" w:color="auto"/>
            <w:left w:val="none" w:sz="0" w:space="0" w:color="auto"/>
            <w:bottom w:val="none" w:sz="0" w:space="0" w:color="auto"/>
            <w:right w:val="none" w:sz="0" w:space="0" w:color="auto"/>
          </w:divBdr>
        </w:div>
        <w:div w:id="1395621027">
          <w:marLeft w:val="640"/>
          <w:marRight w:val="0"/>
          <w:marTop w:val="0"/>
          <w:marBottom w:val="0"/>
          <w:divBdr>
            <w:top w:val="none" w:sz="0" w:space="0" w:color="auto"/>
            <w:left w:val="none" w:sz="0" w:space="0" w:color="auto"/>
            <w:bottom w:val="none" w:sz="0" w:space="0" w:color="auto"/>
            <w:right w:val="none" w:sz="0" w:space="0" w:color="auto"/>
          </w:divBdr>
        </w:div>
        <w:div w:id="777523377">
          <w:marLeft w:val="640"/>
          <w:marRight w:val="0"/>
          <w:marTop w:val="0"/>
          <w:marBottom w:val="0"/>
          <w:divBdr>
            <w:top w:val="none" w:sz="0" w:space="0" w:color="auto"/>
            <w:left w:val="none" w:sz="0" w:space="0" w:color="auto"/>
            <w:bottom w:val="none" w:sz="0" w:space="0" w:color="auto"/>
            <w:right w:val="none" w:sz="0" w:space="0" w:color="auto"/>
          </w:divBdr>
        </w:div>
        <w:div w:id="1926114051">
          <w:marLeft w:val="640"/>
          <w:marRight w:val="0"/>
          <w:marTop w:val="0"/>
          <w:marBottom w:val="0"/>
          <w:divBdr>
            <w:top w:val="none" w:sz="0" w:space="0" w:color="auto"/>
            <w:left w:val="none" w:sz="0" w:space="0" w:color="auto"/>
            <w:bottom w:val="none" w:sz="0" w:space="0" w:color="auto"/>
            <w:right w:val="none" w:sz="0" w:space="0" w:color="auto"/>
          </w:divBdr>
        </w:div>
        <w:div w:id="736511141">
          <w:marLeft w:val="640"/>
          <w:marRight w:val="0"/>
          <w:marTop w:val="0"/>
          <w:marBottom w:val="0"/>
          <w:divBdr>
            <w:top w:val="none" w:sz="0" w:space="0" w:color="auto"/>
            <w:left w:val="none" w:sz="0" w:space="0" w:color="auto"/>
            <w:bottom w:val="none" w:sz="0" w:space="0" w:color="auto"/>
            <w:right w:val="none" w:sz="0" w:space="0" w:color="auto"/>
          </w:divBdr>
        </w:div>
        <w:div w:id="69037951">
          <w:marLeft w:val="640"/>
          <w:marRight w:val="0"/>
          <w:marTop w:val="0"/>
          <w:marBottom w:val="0"/>
          <w:divBdr>
            <w:top w:val="none" w:sz="0" w:space="0" w:color="auto"/>
            <w:left w:val="none" w:sz="0" w:space="0" w:color="auto"/>
            <w:bottom w:val="none" w:sz="0" w:space="0" w:color="auto"/>
            <w:right w:val="none" w:sz="0" w:space="0" w:color="auto"/>
          </w:divBdr>
        </w:div>
        <w:div w:id="1998991434">
          <w:marLeft w:val="640"/>
          <w:marRight w:val="0"/>
          <w:marTop w:val="0"/>
          <w:marBottom w:val="0"/>
          <w:divBdr>
            <w:top w:val="none" w:sz="0" w:space="0" w:color="auto"/>
            <w:left w:val="none" w:sz="0" w:space="0" w:color="auto"/>
            <w:bottom w:val="none" w:sz="0" w:space="0" w:color="auto"/>
            <w:right w:val="none" w:sz="0" w:space="0" w:color="auto"/>
          </w:divBdr>
        </w:div>
        <w:div w:id="536553536">
          <w:marLeft w:val="640"/>
          <w:marRight w:val="0"/>
          <w:marTop w:val="0"/>
          <w:marBottom w:val="0"/>
          <w:divBdr>
            <w:top w:val="none" w:sz="0" w:space="0" w:color="auto"/>
            <w:left w:val="none" w:sz="0" w:space="0" w:color="auto"/>
            <w:bottom w:val="none" w:sz="0" w:space="0" w:color="auto"/>
            <w:right w:val="none" w:sz="0" w:space="0" w:color="auto"/>
          </w:divBdr>
        </w:div>
        <w:div w:id="550310111">
          <w:marLeft w:val="640"/>
          <w:marRight w:val="0"/>
          <w:marTop w:val="0"/>
          <w:marBottom w:val="0"/>
          <w:divBdr>
            <w:top w:val="none" w:sz="0" w:space="0" w:color="auto"/>
            <w:left w:val="none" w:sz="0" w:space="0" w:color="auto"/>
            <w:bottom w:val="none" w:sz="0" w:space="0" w:color="auto"/>
            <w:right w:val="none" w:sz="0" w:space="0" w:color="auto"/>
          </w:divBdr>
        </w:div>
        <w:div w:id="1501698187">
          <w:marLeft w:val="640"/>
          <w:marRight w:val="0"/>
          <w:marTop w:val="0"/>
          <w:marBottom w:val="0"/>
          <w:divBdr>
            <w:top w:val="none" w:sz="0" w:space="0" w:color="auto"/>
            <w:left w:val="none" w:sz="0" w:space="0" w:color="auto"/>
            <w:bottom w:val="none" w:sz="0" w:space="0" w:color="auto"/>
            <w:right w:val="none" w:sz="0" w:space="0" w:color="auto"/>
          </w:divBdr>
        </w:div>
        <w:div w:id="340740527">
          <w:marLeft w:val="640"/>
          <w:marRight w:val="0"/>
          <w:marTop w:val="0"/>
          <w:marBottom w:val="0"/>
          <w:divBdr>
            <w:top w:val="none" w:sz="0" w:space="0" w:color="auto"/>
            <w:left w:val="none" w:sz="0" w:space="0" w:color="auto"/>
            <w:bottom w:val="none" w:sz="0" w:space="0" w:color="auto"/>
            <w:right w:val="none" w:sz="0" w:space="0" w:color="auto"/>
          </w:divBdr>
        </w:div>
        <w:div w:id="1659992944">
          <w:marLeft w:val="640"/>
          <w:marRight w:val="0"/>
          <w:marTop w:val="0"/>
          <w:marBottom w:val="0"/>
          <w:divBdr>
            <w:top w:val="none" w:sz="0" w:space="0" w:color="auto"/>
            <w:left w:val="none" w:sz="0" w:space="0" w:color="auto"/>
            <w:bottom w:val="none" w:sz="0" w:space="0" w:color="auto"/>
            <w:right w:val="none" w:sz="0" w:space="0" w:color="auto"/>
          </w:divBdr>
        </w:div>
        <w:div w:id="331640853">
          <w:marLeft w:val="640"/>
          <w:marRight w:val="0"/>
          <w:marTop w:val="0"/>
          <w:marBottom w:val="0"/>
          <w:divBdr>
            <w:top w:val="none" w:sz="0" w:space="0" w:color="auto"/>
            <w:left w:val="none" w:sz="0" w:space="0" w:color="auto"/>
            <w:bottom w:val="none" w:sz="0" w:space="0" w:color="auto"/>
            <w:right w:val="none" w:sz="0" w:space="0" w:color="auto"/>
          </w:divBdr>
        </w:div>
        <w:div w:id="70666112">
          <w:marLeft w:val="640"/>
          <w:marRight w:val="0"/>
          <w:marTop w:val="0"/>
          <w:marBottom w:val="0"/>
          <w:divBdr>
            <w:top w:val="none" w:sz="0" w:space="0" w:color="auto"/>
            <w:left w:val="none" w:sz="0" w:space="0" w:color="auto"/>
            <w:bottom w:val="none" w:sz="0" w:space="0" w:color="auto"/>
            <w:right w:val="none" w:sz="0" w:space="0" w:color="auto"/>
          </w:divBdr>
        </w:div>
        <w:div w:id="206260029">
          <w:marLeft w:val="640"/>
          <w:marRight w:val="0"/>
          <w:marTop w:val="0"/>
          <w:marBottom w:val="0"/>
          <w:divBdr>
            <w:top w:val="none" w:sz="0" w:space="0" w:color="auto"/>
            <w:left w:val="none" w:sz="0" w:space="0" w:color="auto"/>
            <w:bottom w:val="none" w:sz="0" w:space="0" w:color="auto"/>
            <w:right w:val="none" w:sz="0" w:space="0" w:color="auto"/>
          </w:divBdr>
        </w:div>
        <w:div w:id="2086948570">
          <w:marLeft w:val="640"/>
          <w:marRight w:val="0"/>
          <w:marTop w:val="0"/>
          <w:marBottom w:val="0"/>
          <w:divBdr>
            <w:top w:val="none" w:sz="0" w:space="0" w:color="auto"/>
            <w:left w:val="none" w:sz="0" w:space="0" w:color="auto"/>
            <w:bottom w:val="none" w:sz="0" w:space="0" w:color="auto"/>
            <w:right w:val="none" w:sz="0" w:space="0" w:color="auto"/>
          </w:divBdr>
        </w:div>
        <w:div w:id="540439197">
          <w:marLeft w:val="640"/>
          <w:marRight w:val="0"/>
          <w:marTop w:val="0"/>
          <w:marBottom w:val="0"/>
          <w:divBdr>
            <w:top w:val="none" w:sz="0" w:space="0" w:color="auto"/>
            <w:left w:val="none" w:sz="0" w:space="0" w:color="auto"/>
            <w:bottom w:val="none" w:sz="0" w:space="0" w:color="auto"/>
            <w:right w:val="none" w:sz="0" w:space="0" w:color="auto"/>
          </w:divBdr>
        </w:div>
        <w:div w:id="711349129">
          <w:marLeft w:val="640"/>
          <w:marRight w:val="0"/>
          <w:marTop w:val="0"/>
          <w:marBottom w:val="0"/>
          <w:divBdr>
            <w:top w:val="none" w:sz="0" w:space="0" w:color="auto"/>
            <w:left w:val="none" w:sz="0" w:space="0" w:color="auto"/>
            <w:bottom w:val="none" w:sz="0" w:space="0" w:color="auto"/>
            <w:right w:val="none" w:sz="0" w:space="0" w:color="auto"/>
          </w:divBdr>
        </w:div>
        <w:div w:id="1299991184">
          <w:marLeft w:val="640"/>
          <w:marRight w:val="0"/>
          <w:marTop w:val="0"/>
          <w:marBottom w:val="0"/>
          <w:divBdr>
            <w:top w:val="none" w:sz="0" w:space="0" w:color="auto"/>
            <w:left w:val="none" w:sz="0" w:space="0" w:color="auto"/>
            <w:bottom w:val="none" w:sz="0" w:space="0" w:color="auto"/>
            <w:right w:val="none" w:sz="0" w:space="0" w:color="auto"/>
          </w:divBdr>
        </w:div>
        <w:div w:id="612172651">
          <w:marLeft w:val="640"/>
          <w:marRight w:val="0"/>
          <w:marTop w:val="0"/>
          <w:marBottom w:val="0"/>
          <w:divBdr>
            <w:top w:val="none" w:sz="0" w:space="0" w:color="auto"/>
            <w:left w:val="none" w:sz="0" w:space="0" w:color="auto"/>
            <w:bottom w:val="none" w:sz="0" w:space="0" w:color="auto"/>
            <w:right w:val="none" w:sz="0" w:space="0" w:color="auto"/>
          </w:divBdr>
        </w:div>
        <w:div w:id="436371094">
          <w:marLeft w:val="640"/>
          <w:marRight w:val="0"/>
          <w:marTop w:val="0"/>
          <w:marBottom w:val="0"/>
          <w:divBdr>
            <w:top w:val="none" w:sz="0" w:space="0" w:color="auto"/>
            <w:left w:val="none" w:sz="0" w:space="0" w:color="auto"/>
            <w:bottom w:val="none" w:sz="0" w:space="0" w:color="auto"/>
            <w:right w:val="none" w:sz="0" w:space="0" w:color="auto"/>
          </w:divBdr>
        </w:div>
        <w:div w:id="1579752763">
          <w:marLeft w:val="640"/>
          <w:marRight w:val="0"/>
          <w:marTop w:val="0"/>
          <w:marBottom w:val="0"/>
          <w:divBdr>
            <w:top w:val="none" w:sz="0" w:space="0" w:color="auto"/>
            <w:left w:val="none" w:sz="0" w:space="0" w:color="auto"/>
            <w:bottom w:val="none" w:sz="0" w:space="0" w:color="auto"/>
            <w:right w:val="none" w:sz="0" w:space="0" w:color="auto"/>
          </w:divBdr>
        </w:div>
        <w:div w:id="1643269099">
          <w:marLeft w:val="640"/>
          <w:marRight w:val="0"/>
          <w:marTop w:val="0"/>
          <w:marBottom w:val="0"/>
          <w:divBdr>
            <w:top w:val="none" w:sz="0" w:space="0" w:color="auto"/>
            <w:left w:val="none" w:sz="0" w:space="0" w:color="auto"/>
            <w:bottom w:val="none" w:sz="0" w:space="0" w:color="auto"/>
            <w:right w:val="none" w:sz="0" w:space="0" w:color="auto"/>
          </w:divBdr>
        </w:div>
        <w:div w:id="380978321">
          <w:marLeft w:val="640"/>
          <w:marRight w:val="0"/>
          <w:marTop w:val="0"/>
          <w:marBottom w:val="0"/>
          <w:divBdr>
            <w:top w:val="none" w:sz="0" w:space="0" w:color="auto"/>
            <w:left w:val="none" w:sz="0" w:space="0" w:color="auto"/>
            <w:bottom w:val="none" w:sz="0" w:space="0" w:color="auto"/>
            <w:right w:val="none" w:sz="0" w:space="0" w:color="auto"/>
          </w:divBdr>
        </w:div>
        <w:div w:id="2109228084">
          <w:marLeft w:val="640"/>
          <w:marRight w:val="0"/>
          <w:marTop w:val="0"/>
          <w:marBottom w:val="0"/>
          <w:divBdr>
            <w:top w:val="none" w:sz="0" w:space="0" w:color="auto"/>
            <w:left w:val="none" w:sz="0" w:space="0" w:color="auto"/>
            <w:bottom w:val="none" w:sz="0" w:space="0" w:color="auto"/>
            <w:right w:val="none" w:sz="0" w:space="0" w:color="auto"/>
          </w:divBdr>
        </w:div>
        <w:div w:id="376663987">
          <w:marLeft w:val="640"/>
          <w:marRight w:val="0"/>
          <w:marTop w:val="0"/>
          <w:marBottom w:val="0"/>
          <w:divBdr>
            <w:top w:val="none" w:sz="0" w:space="0" w:color="auto"/>
            <w:left w:val="none" w:sz="0" w:space="0" w:color="auto"/>
            <w:bottom w:val="none" w:sz="0" w:space="0" w:color="auto"/>
            <w:right w:val="none" w:sz="0" w:space="0" w:color="auto"/>
          </w:divBdr>
        </w:div>
        <w:div w:id="1538199672">
          <w:marLeft w:val="640"/>
          <w:marRight w:val="0"/>
          <w:marTop w:val="0"/>
          <w:marBottom w:val="0"/>
          <w:divBdr>
            <w:top w:val="none" w:sz="0" w:space="0" w:color="auto"/>
            <w:left w:val="none" w:sz="0" w:space="0" w:color="auto"/>
            <w:bottom w:val="none" w:sz="0" w:space="0" w:color="auto"/>
            <w:right w:val="none" w:sz="0" w:space="0" w:color="auto"/>
          </w:divBdr>
        </w:div>
        <w:div w:id="1620063283">
          <w:marLeft w:val="640"/>
          <w:marRight w:val="0"/>
          <w:marTop w:val="0"/>
          <w:marBottom w:val="0"/>
          <w:divBdr>
            <w:top w:val="none" w:sz="0" w:space="0" w:color="auto"/>
            <w:left w:val="none" w:sz="0" w:space="0" w:color="auto"/>
            <w:bottom w:val="none" w:sz="0" w:space="0" w:color="auto"/>
            <w:right w:val="none" w:sz="0" w:space="0" w:color="auto"/>
          </w:divBdr>
        </w:div>
        <w:div w:id="246350903">
          <w:marLeft w:val="640"/>
          <w:marRight w:val="0"/>
          <w:marTop w:val="0"/>
          <w:marBottom w:val="0"/>
          <w:divBdr>
            <w:top w:val="none" w:sz="0" w:space="0" w:color="auto"/>
            <w:left w:val="none" w:sz="0" w:space="0" w:color="auto"/>
            <w:bottom w:val="none" w:sz="0" w:space="0" w:color="auto"/>
            <w:right w:val="none" w:sz="0" w:space="0" w:color="auto"/>
          </w:divBdr>
        </w:div>
        <w:div w:id="1089932107">
          <w:marLeft w:val="640"/>
          <w:marRight w:val="0"/>
          <w:marTop w:val="0"/>
          <w:marBottom w:val="0"/>
          <w:divBdr>
            <w:top w:val="none" w:sz="0" w:space="0" w:color="auto"/>
            <w:left w:val="none" w:sz="0" w:space="0" w:color="auto"/>
            <w:bottom w:val="none" w:sz="0" w:space="0" w:color="auto"/>
            <w:right w:val="none" w:sz="0" w:space="0" w:color="auto"/>
          </w:divBdr>
        </w:div>
        <w:div w:id="1358235081">
          <w:marLeft w:val="640"/>
          <w:marRight w:val="0"/>
          <w:marTop w:val="0"/>
          <w:marBottom w:val="0"/>
          <w:divBdr>
            <w:top w:val="none" w:sz="0" w:space="0" w:color="auto"/>
            <w:left w:val="none" w:sz="0" w:space="0" w:color="auto"/>
            <w:bottom w:val="none" w:sz="0" w:space="0" w:color="auto"/>
            <w:right w:val="none" w:sz="0" w:space="0" w:color="auto"/>
          </w:divBdr>
        </w:div>
        <w:div w:id="2121289773">
          <w:marLeft w:val="640"/>
          <w:marRight w:val="0"/>
          <w:marTop w:val="0"/>
          <w:marBottom w:val="0"/>
          <w:divBdr>
            <w:top w:val="none" w:sz="0" w:space="0" w:color="auto"/>
            <w:left w:val="none" w:sz="0" w:space="0" w:color="auto"/>
            <w:bottom w:val="none" w:sz="0" w:space="0" w:color="auto"/>
            <w:right w:val="none" w:sz="0" w:space="0" w:color="auto"/>
          </w:divBdr>
        </w:div>
        <w:div w:id="1689331325">
          <w:marLeft w:val="640"/>
          <w:marRight w:val="0"/>
          <w:marTop w:val="0"/>
          <w:marBottom w:val="0"/>
          <w:divBdr>
            <w:top w:val="none" w:sz="0" w:space="0" w:color="auto"/>
            <w:left w:val="none" w:sz="0" w:space="0" w:color="auto"/>
            <w:bottom w:val="none" w:sz="0" w:space="0" w:color="auto"/>
            <w:right w:val="none" w:sz="0" w:space="0" w:color="auto"/>
          </w:divBdr>
        </w:div>
        <w:div w:id="596597793">
          <w:marLeft w:val="640"/>
          <w:marRight w:val="0"/>
          <w:marTop w:val="0"/>
          <w:marBottom w:val="0"/>
          <w:divBdr>
            <w:top w:val="none" w:sz="0" w:space="0" w:color="auto"/>
            <w:left w:val="none" w:sz="0" w:space="0" w:color="auto"/>
            <w:bottom w:val="none" w:sz="0" w:space="0" w:color="auto"/>
            <w:right w:val="none" w:sz="0" w:space="0" w:color="auto"/>
          </w:divBdr>
        </w:div>
        <w:div w:id="238565283">
          <w:marLeft w:val="640"/>
          <w:marRight w:val="0"/>
          <w:marTop w:val="0"/>
          <w:marBottom w:val="0"/>
          <w:divBdr>
            <w:top w:val="none" w:sz="0" w:space="0" w:color="auto"/>
            <w:left w:val="none" w:sz="0" w:space="0" w:color="auto"/>
            <w:bottom w:val="none" w:sz="0" w:space="0" w:color="auto"/>
            <w:right w:val="none" w:sz="0" w:space="0" w:color="auto"/>
          </w:divBdr>
        </w:div>
        <w:div w:id="39134050">
          <w:marLeft w:val="640"/>
          <w:marRight w:val="0"/>
          <w:marTop w:val="0"/>
          <w:marBottom w:val="0"/>
          <w:divBdr>
            <w:top w:val="none" w:sz="0" w:space="0" w:color="auto"/>
            <w:left w:val="none" w:sz="0" w:space="0" w:color="auto"/>
            <w:bottom w:val="none" w:sz="0" w:space="0" w:color="auto"/>
            <w:right w:val="none" w:sz="0" w:space="0" w:color="auto"/>
          </w:divBdr>
        </w:div>
        <w:div w:id="1750736444">
          <w:marLeft w:val="640"/>
          <w:marRight w:val="0"/>
          <w:marTop w:val="0"/>
          <w:marBottom w:val="0"/>
          <w:divBdr>
            <w:top w:val="none" w:sz="0" w:space="0" w:color="auto"/>
            <w:left w:val="none" w:sz="0" w:space="0" w:color="auto"/>
            <w:bottom w:val="none" w:sz="0" w:space="0" w:color="auto"/>
            <w:right w:val="none" w:sz="0" w:space="0" w:color="auto"/>
          </w:divBdr>
        </w:div>
        <w:div w:id="2072144960">
          <w:marLeft w:val="640"/>
          <w:marRight w:val="0"/>
          <w:marTop w:val="0"/>
          <w:marBottom w:val="0"/>
          <w:divBdr>
            <w:top w:val="none" w:sz="0" w:space="0" w:color="auto"/>
            <w:left w:val="none" w:sz="0" w:space="0" w:color="auto"/>
            <w:bottom w:val="none" w:sz="0" w:space="0" w:color="auto"/>
            <w:right w:val="none" w:sz="0" w:space="0" w:color="auto"/>
          </w:divBdr>
        </w:div>
        <w:div w:id="1985892898">
          <w:marLeft w:val="640"/>
          <w:marRight w:val="0"/>
          <w:marTop w:val="0"/>
          <w:marBottom w:val="0"/>
          <w:divBdr>
            <w:top w:val="none" w:sz="0" w:space="0" w:color="auto"/>
            <w:left w:val="none" w:sz="0" w:space="0" w:color="auto"/>
            <w:bottom w:val="none" w:sz="0" w:space="0" w:color="auto"/>
            <w:right w:val="none" w:sz="0" w:space="0" w:color="auto"/>
          </w:divBdr>
        </w:div>
        <w:div w:id="1892418442">
          <w:marLeft w:val="640"/>
          <w:marRight w:val="0"/>
          <w:marTop w:val="0"/>
          <w:marBottom w:val="0"/>
          <w:divBdr>
            <w:top w:val="none" w:sz="0" w:space="0" w:color="auto"/>
            <w:left w:val="none" w:sz="0" w:space="0" w:color="auto"/>
            <w:bottom w:val="none" w:sz="0" w:space="0" w:color="auto"/>
            <w:right w:val="none" w:sz="0" w:space="0" w:color="auto"/>
          </w:divBdr>
        </w:div>
        <w:div w:id="1564104442">
          <w:marLeft w:val="640"/>
          <w:marRight w:val="0"/>
          <w:marTop w:val="0"/>
          <w:marBottom w:val="0"/>
          <w:divBdr>
            <w:top w:val="none" w:sz="0" w:space="0" w:color="auto"/>
            <w:left w:val="none" w:sz="0" w:space="0" w:color="auto"/>
            <w:bottom w:val="none" w:sz="0" w:space="0" w:color="auto"/>
            <w:right w:val="none" w:sz="0" w:space="0" w:color="auto"/>
          </w:divBdr>
        </w:div>
        <w:div w:id="1486972153">
          <w:marLeft w:val="640"/>
          <w:marRight w:val="0"/>
          <w:marTop w:val="0"/>
          <w:marBottom w:val="0"/>
          <w:divBdr>
            <w:top w:val="none" w:sz="0" w:space="0" w:color="auto"/>
            <w:left w:val="none" w:sz="0" w:space="0" w:color="auto"/>
            <w:bottom w:val="none" w:sz="0" w:space="0" w:color="auto"/>
            <w:right w:val="none" w:sz="0" w:space="0" w:color="auto"/>
          </w:divBdr>
        </w:div>
      </w:divsChild>
    </w:div>
    <w:div w:id="1394960092">
      <w:bodyDiv w:val="1"/>
      <w:marLeft w:val="0"/>
      <w:marRight w:val="0"/>
      <w:marTop w:val="0"/>
      <w:marBottom w:val="0"/>
      <w:divBdr>
        <w:top w:val="none" w:sz="0" w:space="0" w:color="auto"/>
        <w:left w:val="none" w:sz="0" w:space="0" w:color="auto"/>
        <w:bottom w:val="none" w:sz="0" w:space="0" w:color="auto"/>
        <w:right w:val="none" w:sz="0" w:space="0" w:color="auto"/>
      </w:divBdr>
    </w:div>
    <w:div w:id="1398017517">
      <w:bodyDiv w:val="1"/>
      <w:marLeft w:val="0"/>
      <w:marRight w:val="0"/>
      <w:marTop w:val="0"/>
      <w:marBottom w:val="0"/>
      <w:divBdr>
        <w:top w:val="none" w:sz="0" w:space="0" w:color="auto"/>
        <w:left w:val="none" w:sz="0" w:space="0" w:color="auto"/>
        <w:bottom w:val="none" w:sz="0" w:space="0" w:color="auto"/>
        <w:right w:val="none" w:sz="0" w:space="0" w:color="auto"/>
      </w:divBdr>
      <w:divsChild>
        <w:div w:id="843593136">
          <w:marLeft w:val="640"/>
          <w:marRight w:val="0"/>
          <w:marTop w:val="0"/>
          <w:marBottom w:val="0"/>
          <w:divBdr>
            <w:top w:val="none" w:sz="0" w:space="0" w:color="auto"/>
            <w:left w:val="none" w:sz="0" w:space="0" w:color="auto"/>
            <w:bottom w:val="none" w:sz="0" w:space="0" w:color="auto"/>
            <w:right w:val="none" w:sz="0" w:space="0" w:color="auto"/>
          </w:divBdr>
        </w:div>
        <w:div w:id="920219723">
          <w:marLeft w:val="640"/>
          <w:marRight w:val="0"/>
          <w:marTop w:val="0"/>
          <w:marBottom w:val="0"/>
          <w:divBdr>
            <w:top w:val="none" w:sz="0" w:space="0" w:color="auto"/>
            <w:left w:val="none" w:sz="0" w:space="0" w:color="auto"/>
            <w:bottom w:val="none" w:sz="0" w:space="0" w:color="auto"/>
            <w:right w:val="none" w:sz="0" w:space="0" w:color="auto"/>
          </w:divBdr>
        </w:div>
        <w:div w:id="544410671">
          <w:marLeft w:val="640"/>
          <w:marRight w:val="0"/>
          <w:marTop w:val="0"/>
          <w:marBottom w:val="0"/>
          <w:divBdr>
            <w:top w:val="none" w:sz="0" w:space="0" w:color="auto"/>
            <w:left w:val="none" w:sz="0" w:space="0" w:color="auto"/>
            <w:bottom w:val="none" w:sz="0" w:space="0" w:color="auto"/>
            <w:right w:val="none" w:sz="0" w:space="0" w:color="auto"/>
          </w:divBdr>
        </w:div>
        <w:div w:id="1828278198">
          <w:marLeft w:val="640"/>
          <w:marRight w:val="0"/>
          <w:marTop w:val="0"/>
          <w:marBottom w:val="0"/>
          <w:divBdr>
            <w:top w:val="none" w:sz="0" w:space="0" w:color="auto"/>
            <w:left w:val="none" w:sz="0" w:space="0" w:color="auto"/>
            <w:bottom w:val="none" w:sz="0" w:space="0" w:color="auto"/>
            <w:right w:val="none" w:sz="0" w:space="0" w:color="auto"/>
          </w:divBdr>
        </w:div>
        <w:div w:id="463040019">
          <w:marLeft w:val="640"/>
          <w:marRight w:val="0"/>
          <w:marTop w:val="0"/>
          <w:marBottom w:val="0"/>
          <w:divBdr>
            <w:top w:val="none" w:sz="0" w:space="0" w:color="auto"/>
            <w:left w:val="none" w:sz="0" w:space="0" w:color="auto"/>
            <w:bottom w:val="none" w:sz="0" w:space="0" w:color="auto"/>
            <w:right w:val="none" w:sz="0" w:space="0" w:color="auto"/>
          </w:divBdr>
        </w:div>
        <w:div w:id="2105834627">
          <w:marLeft w:val="640"/>
          <w:marRight w:val="0"/>
          <w:marTop w:val="0"/>
          <w:marBottom w:val="0"/>
          <w:divBdr>
            <w:top w:val="none" w:sz="0" w:space="0" w:color="auto"/>
            <w:left w:val="none" w:sz="0" w:space="0" w:color="auto"/>
            <w:bottom w:val="none" w:sz="0" w:space="0" w:color="auto"/>
            <w:right w:val="none" w:sz="0" w:space="0" w:color="auto"/>
          </w:divBdr>
        </w:div>
        <w:div w:id="1312753260">
          <w:marLeft w:val="640"/>
          <w:marRight w:val="0"/>
          <w:marTop w:val="0"/>
          <w:marBottom w:val="0"/>
          <w:divBdr>
            <w:top w:val="none" w:sz="0" w:space="0" w:color="auto"/>
            <w:left w:val="none" w:sz="0" w:space="0" w:color="auto"/>
            <w:bottom w:val="none" w:sz="0" w:space="0" w:color="auto"/>
            <w:right w:val="none" w:sz="0" w:space="0" w:color="auto"/>
          </w:divBdr>
        </w:div>
        <w:div w:id="1804616612">
          <w:marLeft w:val="640"/>
          <w:marRight w:val="0"/>
          <w:marTop w:val="0"/>
          <w:marBottom w:val="0"/>
          <w:divBdr>
            <w:top w:val="none" w:sz="0" w:space="0" w:color="auto"/>
            <w:left w:val="none" w:sz="0" w:space="0" w:color="auto"/>
            <w:bottom w:val="none" w:sz="0" w:space="0" w:color="auto"/>
            <w:right w:val="none" w:sz="0" w:space="0" w:color="auto"/>
          </w:divBdr>
        </w:div>
        <w:div w:id="356738419">
          <w:marLeft w:val="640"/>
          <w:marRight w:val="0"/>
          <w:marTop w:val="0"/>
          <w:marBottom w:val="0"/>
          <w:divBdr>
            <w:top w:val="none" w:sz="0" w:space="0" w:color="auto"/>
            <w:left w:val="none" w:sz="0" w:space="0" w:color="auto"/>
            <w:bottom w:val="none" w:sz="0" w:space="0" w:color="auto"/>
            <w:right w:val="none" w:sz="0" w:space="0" w:color="auto"/>
          </w:divBdr>
        </w:div>
        <w:div w:id="152071652">
          <w:marLeft w:val="640"/>
          <w:marRight w:val="0"/>
          <w:marTop w:val="0"/>
          <w:marBottom w:val="0"/>
          <w:divBdr>
            <w:top w:val="none" w:sz="0" w:space="0" w:color="auto"/>
            <w:left w:val="none" w:sz="0" w:space="0" w:color="auto"/>
            <w:bottom w:val="none" w:sz="0" w:space="0" w:color="auto"/>
            <w:right w:val="none" w:sz="0" w:space="0" w:color="auto"/>
          </w:divBdr>
        </w:div>
        <w:div w:id="1847551830">
          <w:marLeft w:val="640"/>
          <w:marRight w:val="0"/>
          <w:marTop w:val="0"/>
          <w:marBottom w:val="0"/>
          <w:divBdr>
            <w:top w:val="none" w:sz="0" w:space="0" w:color="auto"/>
            <w:left w:val="none" w:sz="0" w:space="0" w:color="auto"/>
            <w:bottom w:val="none" w:sz="0" w:space="0" w:color="auto"/>
            <w:right w:val="none" w:sz="0" w:space="0" w:color="auto"/>
          </w:divBdr>
        </w:div>
        <w:div w:id="1974864628">
          <w:marLeft w:val="640"/>
          <w:marRight w:val="0"/>
          <w:marTop w:val="0"/>
          <w:marBottom w:val="0"/>
          <w:divBdr>
            <w:top w:val="none" w:sz="0" w:space="0" w:color="auto"/>
            <w:left w:val="none" w:sz="0" w:space="0" w:color="auto"/>
            <w:bottom w:val="none" w:sz="0" w:space="0" w:color="auto"/>
            <w:right w:val="none" w:sz="0" w:space="0" w:color="auto"/>
          </w:divBdr>
        </w:div>
        <w:div w:id="1038815664">
          <w:marLeft w:val="640"/>
          <w:marRight w:val="0"/>
          <w:marTop w:val="0"/>
          <w:marBottom w:val="0"/>
          <w:divBdr>
            <w:top w:val="none" w:sz="0" w:space="0" w:color="auto"/>
            <w:left w:val="none" w:sz="0" w:space="0" w:color="auto"/>
            <w:bottom w:val="none" w:sz="0" w:space="0" w:color="auto"/>
            <w:right w:val="none" w:sz="0" w:space="0" w:color="auto"/>
          </w:divBdr>
        </w:div>
        <w:div w:id="465053625">
          <w:marLeft w:val="640"/>
          <w:marRight w:val="0"/>
          <w:marTop w:val="0"/>
          <w:marBottom w:val="0"/>
          <w:divBdr>
            <w:top w:val="none" w:sz="0" w:space="0" w:color="auto"/>
            <w:left w:val="none" w:sz="0" w:space="0" w:color="auto"/>
            <w:bottom w:val="none" w:sz="0" w:space="0" w:color="auto"/>
            <w:right w:val="none" w:sz="0" w:space="0" w:color="auto"/>
          </w:divBdr>
        </w:div>
        <w:div w:id="172451770">
          <w:marLeft w:val="640"/>
          <w:marRight w:val="0"/>
          <w:marTop w:val="0"/>
          <w:marBottom w:val="0"/>
          <w:divBdr>
            <w:top w:val="none" w:sz="0" w:space="0" w:color="auto"/>
            <w:left w:val="none" w:sz="0" w:space="0" w:color="auto"/>
            <w:bottom w:val="none" w:sz="0" w:space="0" w:color="auto"/>
            <w:right w:val="none" w:sz="0" w:space="0" w:color="auto"/>
          </w:divBdr>
        </w:div>
        <w:div w:id="1878856728">
          <w:marLeft w:val="640"/>
          <w:marRight w:val="0"/>
          <w:marTop w:val="0"/>
          <w:marBottom w:val="0"/>
          <w:divBdr>
            <w:top w:val="none" w:sz="0" w:space="0" w:color="auto"/>
            <w:left w:val="none" w:sz="0" w:space="0" w:color="auto"/>
            <w:bottom w:val="none" w:sz="0" w:space="0" w:color="auto"/>
            <w:right w:val="none" w:sz="0" w:space="0" w:color="auto"/>
          </w:divBdr>
        </w:div>
        <w:div w:id="1923025067">
          <w:marLeft w:val="640"/>
          <w:marRight w:val="0"/>
          <w:marTop w:val="0"/>
          <w:marBottom w:val="0"/>
          <w:divBdr>
            <w:top w:val="none" w:sz="0" w:space="0" w:color="auto"/>
            <w:left w:val="none" w:sz="0" w:space="0" w:color="auto"/>
            <w:bottom w:val="none" w:sz="0" w:space="0" w:color="auto"/>
            <w:right w:val="none" w:sz="0" w:space="0" w:color="auto"/>
          </w:divBdr>
        </w:div>
        <w:div w:id="475299644">
          <w:marLeft w:val="640"/>
          <w:marRight w:val="0"/>
          <w:marTop w:val="0"/>
          <w:marBottom w:val="0"/>
          <w:divBdr>
            <w:top w:val="none" w:sz="0" w:space="0" w:color="auto"/>
            <w:left w:val="none" w:sz="0" w:space="0" w:color="auto"/>
            <w:bottom w:val="none" w:sz="0" w:space="0" w:color="auto"/>
            <w:right w:val="none" w:sz="0" w:space="0" w:color="auto"/>
          </w:divBdr>
        </w:div>
        <w:div w:id="1031030103">
          <w:marLeft w:val="640"/>
          <w:marRight w:val="0"/>
          <w:marTop w:val="0"/>
          <w:marBottom w:val="0"/>
          <w:divBdr>
            <w:top w:val="none" w:sz="0" w:space="0" w:color="auto"/>
            <w:left w:val="none" w:sz="0" w:space="0" w:color="auto"/>
            <w:bottom w:val="none" w:sz="0" w:space="0" w:color="auto"/>
            <w:right w:val="none" w:sz="0" w:space="0" w:color="auto"/>
          </w:divBdr>
        </w:div>
        <w:div w:id="628434926">
          <w:marLeft w:val="640"/>
          <w:marRight w:val="0"/>
          <w:marTop w:val="0"/>
          <w:marBottom w:val="0"/>
          <w:divBdr>
            <w:top w:val="none" w:sz="0" w:space="0" w:color="auto"/>
            <w:left w:val="none" w:sz="0" w:space="0" w:color="auto"/>
            <w:bottom w:val="none" w:sz="0" w:space="0" w:color="auto"/>
            <w:right w:val="none" w:sz="0" w:space="0" w:color="auto"/>
          </w:divBdr>
        </w:div>
        <w:div w:id="1449198327">
          <w:marLeft w:val="640"/>
          <w:marRight w:val="0"/>
          <w:marTop w:val="0"/>
          <w:marBottom w:val="0"/>
          <w:divBdr>
            <w:top w:val="none" w:sz="0" w:space="0" w:color="auto"/>
            <w:left w:val="none" w:sz="0" w:space="0" w:color="auto"/>
            <w:bottom w:val="none" w:sz="0" w:space="0" w:color="auto"/>
            <w:right w:val="none" w:sz="0" w:space="0" w:color="auto"/>
          </w:divBdr>
        </w:div>
        <w:div w:id="1281258093">
          <w:marLeft w:val="640"/>
          <w:marRight w:val="0"/>
          <w:marTop w:val="0"/>
          <w:marBottom w:val="0"/>
          <w:divBdr>
            <w:top w:val="none" w:sz="0" w:space="0" w:color="auto"/>
            <w:left w:val="none" w:sz="0" w:space="0" w:color="auto"/>
            <w:bottom w:val="none" w:sz="0" w:space="0" w:color="auto"/>
            <w:right w:val="none" w:sz="0" w:space="0" w:color="auto"/>
          </w:divBdr>
        </w:div>
        <w:div w:id="1859349383">
          <w:marLeft w:val="640"/>
          <w:marRight w:val="0"/>
          <w:marTop w:val="0"/>
          <w:marBottom w:val="0"/>
          <w:divBdr>
            <w:top w:val="none" w:sz="0" w:space="0" w:color="auto"/>
            <w:left w:val="none" w:sz="0" w:space="0" w:color="auto"/>
            <w:bottom w:val="none" w:sz="0" w:space="0" w:color="auto"/>
            <w:right w:val="none" w:sz="0" w:space="0" w:color="auto"/>
          </w:divBdr>
        </w:div>
        <w:div w:id="830170717">
          <w:marLeft w:val="640"/>
          <w:marRight w:val="0"/>
          <w:marTop w:val="0"/>
          <w:marBottom w:val="0"/>
          <w:divBdr>
            <w:top w:val="none" w:sz="0" w:space="0" w:color="auto"/>
            <w:left w:val="none" w:sz="0" w:space="0" w:color="auto"/>
            <w:bottom w:val="none" w:sz="0" w:space="0" w:color="auto"/>
            <w:right w:val="none" w:sz="0" w:space="0" w:color="auto"/>
          </w:divBdr>
        </w:div>
        <w:div w:id="548999930">
          <w:marLeft w:val="640"/>
          <w:marRight w:val="0"/>
          <w:marTop w:val="0"/>
          <w:marBottom w:val="0"/>
          <w:divBdr>
            <w:top w:val="none" w:sz="0" w:space="0" w:color="auto"/>
            <w:left w:val="none" w:sz="0" w:space="0" w:color="auto"/>
            <w:bottom w:val="none" w:sz="0" w:space="0" w:color="auto"/>
            <w:right w:val="none" w:sz="0" w:space="0" w:color="auto"/>
          </w:divBdr>
        </w:div>
        <w:div w:id="30809897">
          <w:marLeft w:val="640"/>
          <w:marRight w:val="0"/>
          <w:marTop w:val="0"/>
          <w:marBottom w:val="0"/>
          <w:divBdr>
            <w:top w:val="none" w:sz="0" w:space="0" w:color="auto"/>
            <w:left w:val="none" w:sz="0" w:space="0" w:color="auto"/>
            <w:bottom w:val="none" w:sz="0" w:space="0" w:color="auto"/>
            <w:right w:val="none" w:sz="0" w:space="0" w:color="auto"/>
          </w:divBdr>
        </w:div>
        <w:div w:id="72162598">
          <w:marLeft w:val="640"/>
          <w:marRight w:val="0"/>
          <w:marTop w:val="0"/>
          <w:marBottom w:val="0"/>
          <w:divBdr>
            <w:top w:val="none" w:sz="0" w:space="0" w:color="auto"/>
            <w:left w:val="none" w:sz="0" w:space="0" w:color="auto"/>
            <w:bottom w:val="none" w:sz="0" w:space="0" w:color="auto"/>
            <w:right w:val="none" w:sz="0" w:space="0" w:color="auto"/>
          </w:divBdr>
        </w:div>
        <w:div w:id="1422217262">
          <w:marLeft w:val="640"/>
          <w:marRight w:val="0"/>
          <w:marTop w:val="0"/>
          <w:marBottom w:val="0"/>
          <w:divBdr>
            <w:top w:val="none" w:sz="0" w:space="0" w:color="auto"/>
            <w:left w:val="none" w:sz="0" w:space="0" w:color="auto"/>
            <w:bottom w:val="none" w:sz="0" w:space="0" w:color="auto"/>
            <w:right w:val="none" w:sz="0" w:space="0" w:color="auto"/>
          </w:divBdr>
        </w:div>
        <w:div w:id="90440062">
          <w:marLeft w:val="640"/>
          <w:marRight w:val="0"/>
          <w:marTop w:val="0"/>
          <w:marBottom w:val="0"/>
          <w:divBdr>
            <w:top w:val="none" w:sz="0" w:space="0" w:color="auto"/>
            <w:left w:val="none" w:sz="0" w:space="0" w:color="auto"/>
            <w:bottom w:val="none" w:sz="0" w:space="0" w:color="auto"/>
            <w:right w:val="none" w:sz="0" w:space="0" w:color="auto"/>
          </w:divBdr>
        </w:div>
        <w:div w:id="1507356085">
          <w:marLeft w:val="640"/>
          <w:marRight w:val="0"/>
          <w:marTop w:val="0"/>
          <w:marBottom w:val="0"/>
          <w:divBdr>
            <w:top w:val="none" w:sz="0" w:space="0" w:color="auto"/>
            <w:left w:val="none" w:sz="0" w:space="0" w:color="auto"/>
            <w:bottom w:val="none" w:sz="0" w:space="0" w:color="auto"/>
            <w:right w:val="none" w:sz="0" w:space="0" w:color="auto"/>
          </w:divBdr>
        </w:div>
        <w:div w:id="1618174382">
          <w:marLeft w:val="640"/>
          <w:marRight w:val="0"/>
          <w:marTop w:val="0"/>
          <w:marBottom w:val="0"/>
          <w:divBdr>
            <w:top w:val="none" w:sz="0" w:space="0" w:color="auto"/>
            <w:left w:val="none" w:sz="0" w:space="0" w:color="auto"/>
            <w:bottom w:val="none" w:sz="0" w:space="0" w:color="auto"/>
            <w:right w:val="none" w:sz="0" w:space="0" w:color="auto"/>
          </w:divBdr>
        </w:div>
        <w:div w:id="1807963711">
          <w:marLeft w:val="640"/>
          <w:marRight w:val="0"/>
          <w:marTop w:val="0"/>
          <w:marBottom w:val="0"/>
          <w:divBdr>
            <w:top w:val="none" w:sz="0" w:space="0" w:color="auto"/>
            <w:left w:val="none" w:sz="0" w:space="0" w:color="auto"/>
            <w:bottom w:val="none" w:sz="0" w:space="0" w:color="auto"/>
            <w:right w:val="none" w:sz="0" w:space="0" w:color="auto"/>
          </w:divBdr>
        </w:div>
        <w:div w:id="1381830244">
          <w:marLeft w:val="640"/>
          <w:marRight w:val="0"/>
          <w:marTop w:val="0"/>
          <w:marBottom w:val="0"/>
          <w:divBdr>
            <w:top w:val="none" w:sz="0" w:space="0" w:color="auto"/>
            <w:left w:val="none" w:sz="0" w:space="0" w:color="auto"/>
            <w:bottom w:val="none" w:sz="0" w:space="0" w:color="auto"/>
            <w:right w:val="none" w:sz="0" w:space="0" w:color="auto"/>
          </w:divBdr>
        </w:div>
        <w:div w:id="633634566">
          <w:marLeft w:val="640"/>
          <w:marRight w:val="0"/>
          <w:marTop w:val="0"/>
          <w:marBottom w:val="0"/>
          <w:divBdr>
            <w:top w:val="none" w:sz="0" w:space="0" w:color="auto"/>
            <w:left w:val="none" w:sz="0" w:space="0" w:color="auto"/>
            <w:bottom w:val="none" w:sz="0" w:space="0" w:color="auto"/>
            <w:right w:val="none" w:sz="0" w:space="0" w:color="auto"/>
          </w:divBdr>
        </w:div>
        <w:div w:id="728965624">
          <w:marLeft w:val="640"/>
          <w:marRight w:val="0"/>
          <w:marTop w:val="0"/>
          <w:marBottom w:val="0"/>
          <w:divBdr>
            <w:top w:val="none" w:sz="0" w:space="0" w:color="auto"/>
            <w:left w:val="none" w:sz="0" w:space="0" w:color="auto"/>
            <w:bottom w:val="none" w:sz="0" w:space="0" w:color="auto"/>
            <w:right w:val="none" w:sz="0" w:space="0" w:color="auto"/>
          </w:divBdr>
        </w:div>
        <w:div w:id="1262762238">
          <w:marLeft w:val="640"/>
          <w:marRight w:val="0"/>
          <w:marTop w:val="0"/>
          <w:marBottom w:val="0"/>
          <w:divBdr>
            <w:top w:val="none" w:sz="0" w:space="0" w:color="auto"/>
            <w:left w:val="none" w:sz="0" w:space="0" w:color="auto"/>
            <w:bottom w:val="none" w:sz="0" w:space="0" w:color="auto"/>
            <w:right w:val="none" w:sz="0" w:space="0" w:color="auto"/>
          </w:divBdr>
        </w:div>
        <w:div w:id="2015641306">
          <w:marLeft w:val="640"/>
          <w:marRight w:val="0"/>
          <w:marTop w:val="0"/>
          <w:marBottom w:val="0"/>
          <w:divBdr>
            <w:top w:val="none" w:sz="0" w:space="0" w:color="auto"/>
            <w:left w:val="none" w:sz="0" w:space="0" w:color="auto"/>
            <w:bottom w:val="none" w:sz="0" w:space="0" w:color="auto"/>
            <w:right w:val="none" w:sz="0" w:space="0" w:color="auto"/>
          </w:divBdr>
        </w:div>
        <w:div w:id="970477830">
          <w:marLeft w:val="640"/>
          <w:marRight w:val="0"/>
          <w:marTop w:val="0"/>
          <w:marBottom w:val="0"/>
          <w:divBdr>
            <w:top w:val="none" w:sz="0" w:space="0" w:color="auto"/>
            <w:left w:val="none" w:sz="0" w:space="0" w:color="auto"/>
            <w:bottom w:val="none" w:sz="0" w:space="0" w:color="auto"/>
            <w:right w:val="none" w:sz="0" w:space="0" w:color="auto"/>
          </w:divBdr>
        </w:div>
        <w:div w:id="1832867686">
          <w:marLeft w:val="640"/>
          <w:marRight w:val="0"/>
          <w:marTop w:val="0"/>
          <w:marBottom w:val="0"/>
          <w:divBdr>
            <w:top w:val="none" w:sz="0" w:space="0" w:color="auto"/>
            <w:left w:val="none" w:sz="0" w:space="0" w:color="auto"/>
            <w:bottom w:val="none" w:sz="0" w:space="0" w:color="auto"/>
            <w:right w:val="none" w:sz="0" w:space="0" w:color="auto"/>
          </w:divBdr>
        </w:div>
        <w:div w:id="1999459618">
          <w:marLeft w:val="640"/>
          <w:marRight w:val="0"/>
          <w:marTop w:val="0"/>
          <w:marBottom w:val="0"/>
          <w:divBdr>
            <w:top w:val="none" w:sz="0" w:space="0" w:color="auto"/>
            <w:left w:val="none" w:sz="0" w:space="0" w:color="auto"/>
            <w:bottom w:val="none" w:sz="0" w:space="0" w:color="auto"/>
            <w:right w:val="none" w:sz="0" w:space="0" w:color="auto"/>
          </w:divBdr>
        </w:div>
        <w:div w:id="645285673">
          <w:marLeft w:val="640"/>
          <w:marRight w:val="0"/>
          <w:marTop w:val="0"/>
          <w:marBottom w:val="0"/>
          <w:divBdr>
            <w:top w:val="none" w:sz="0" w:space="0" w:color="auto"/>
            <w:left w:val="none" w:sz="0" w:space="0" w:color="auto"/>
            <w:bottom w:val="none" w:sz="0" w:space="0" w:color="auto"/>
            <w:right w:val="none" w:sz="0" w:space="0" w:color="auto"/>
          </w:divBdr>
        </w:div>
        <w:div w:id="2145148472">
          <w:marLeft w:val="640"/>
          <w:marRight w:val="0"/>
          <w:marTop w:val="0"/>
          <w:marBottom w:val="0"/>
          <w:divBdr>
            <w:top w:val="none" w:sz="0" w:space="0" w:color="auto"/>
            <w:left w:val="none" w:sz="0" w:space="0" w:color="auto"/>
            <w:bottom w:val="none" w:sz="0" w:space="0" w:color="auto"/>
            <w:right w:val="none" w:sz="0" w:space="0" w:color="auto"/>
          </w:divBdr>
        </w:div>
        <w:div w:id="902060740">
          <w:marLeft w:val="640"/>
          <w:marRight w:val="0"/>
          <w:marTop w:val="0"/>
          <w:marBottom w:val="0"/>
          <w:divBdr>
            <w:top w:val="none" w:sz="0" w:space="0" w:color="auto"/>
            <w:left w:val="none" w:sz="0" w:space="0" w:color="auto"/>
            <w:bottom w:val="none" w:sz="0" w:space="0" w:color="auto"/>
            <w:right w:val="none" w:sz="0" w:space="0" w:color="auto"/>
          </w:divBdr>
        </w:div>
        <w:div w:id="1095588957">
          <w:marLeft w:val="640"/>
          <w:marRight w:val="0"/>
          <w:marTop w:val="0"/>
          <w:marBottom w:val="0"/>
          <w:divBdr>
            <w:top w:val="none" w:sz="0" w:space="0" w:color="auto"/>
            <w:left w:val="none" w:sz="0" w:space="0" w:color="auto"/>
            <w:bottom w:val="none" w:sz="0" w:space="0" w:color="auto"/>
            <w:right w:val="none" w:sz="0" w:space="0" w:color="auto"/>
          </w:divBdr>
        </w:div>
        <w:div w:id="177699134">
          <w:marLeft w:val="640"/>
          <w:marRight w:val="0"/>
          <w:marTop w:val="0"/>
          <w:marBottom w:val="0"/>
          <w:divBdr>
            <w:top w:val="none" w:sz="0" w:space="0" w:color="auto"/>
            <w:left w:val="none" w:sz="0" w:space="0" w:color="auto"/>
            <w:bottom w:val="none" w:sz="0" w:space="0" w:color="auto"/>
            <w:right w:val="none" w:sz="0" w:space="0" w:color="auto"/>
          </w:divBdr>
        </w:div>
        <w:div w:id="1857187903">
          <w:marLeft w:val="640"/>
          <w:marRight w:val="0"/>
          <w:marTop w:val="0"/>
          <w:marBottom w:val="0"/>
          <w:divBdr>
            <w:top w:val="none" w:sz="0" w:space="0" w:color="auto"/>
            <w:left w:val="none" w:sz="0" w:space="0" w:color="auto"/>
            <w:bottom w:val="none" w:sz="0" w:space="0" w:color="auto"/>
            <w:right w:val="none" w:sz="0" w:space="0" w:color="auto"/>
          </w:divBdr>
        </w:div>
        <w:div w:id="997730434">
          <w:marLeft w:val="640"/>
          <w:marRight w:val="0"/>
          <w:marTop w:val="0"/>
          <w:marBottom w:val="0"/>
          <w:divBdr>
            <w:top w:val="none" w:sz="0" w:space="0" w:color="auto"/>
            <w:left w:val="none" w:sz="0" w:space="0" w:color="auto"/>
            <w:bottom w:val="none" w:sz="0" w:space="0" w:color="auto"/>
            <w:right w:val="none" w:sz="0" w:space="0" w:color="auto"/>
          </w:divBdr>
        </w:div>
        <w:div w:id="130908092">
          <w:marLeft w:val="640"/>
          <w:marRight w:val="0"/>
          <w:marTop w:val="0"/>
          <w:marBottom w:val="0"/>
          <w:divBdr>
            <w:top w:val="none" w:sz="0" w:space="0" w:color="auto"/>
            <w:left w:val="none" w:sz="0" w:space="0" w:color="auto"/>
            <w:bottom w:val="none" w:sz="0" w:space="0" w:color="auto"/>
            <w:right w:val="none" w:sz="0" w:space="0" w:color="auto"/>
          </w:divBdr>
        </w:div>
        <w:div w:id="197083401">
          <w:marLeft w:val="640"/>
          <w:marRight w:val="0"/>
          <w:marTop w:val="0"/>
          <w:marBottom w:val="0"/>
          <w:divBdr>
            <w:top w:val="none" w:sz="0" w:space="0" w:color="auto"/>
            <w:left w:val="none" w:sz="0" w:space="0" w:color="auto"/>
            <w:bottom w:val="none" w:sz="0" w:space="0" w:color="auto"/>
            <w:right w:val="none" w:sz="0" w:space="0" w:color="auto"/>
          </w:divBdr>
        </w:div>
        <w:div w:id="378550653">
          <w:marLeft w:val="640"/>
          <w:marRight w:val="0"/>
          <w:marTop w:val="0"/>
          <w:marBottom w:val="0"/>
          <w:divBdr>
            <w:top w:val="none" w:sz="0" w:space="0" w:color="auto"/>
            <w:left w:val="none" w:sz="0" w:space="0" w:color="auto"/>
            <w:bottom w:val="none" w:sz="0" w:space="0" w:color="auto"/>
            <w:right w:val="none" w:sz="0" w:space="0" w:color="auto"/>
          </w:divBdr>
        </w:div>
        <w:div w:id="453914646">
          <w:marLeft w:val="640"/>
          <w:marRight w:val="0"/>
          <w:marTop w:val="0"/>
          <w:marBottom w:val="0"/>
          <w:divBdr>
            <w:top w:val="none" w:sz="0" w:space="0" w:color="auto"/>
            <w:left w:val="none" w:sz="0" w:space="0" w:color="auto"/>
            <w:bottom w:val="none" w:sz="0" w:space="0" w:color="auto"/>
            <w:right w:val="none" w:sz="0" w:space="0" w:color="auto"/>
          </w:divBdr>
        </w:div>
        <w:div w:id="1326594037">
          <w:marLeft w:val="640"/>
          <w:marRight w:val="0"/>
          <w:marTop w:val="0"/>
          <w:marBottom w:val="0"/>
          <w:divBdr>
            <w:top w:val="none" w:sz="0" w:space="0" w:color="auto"/>
            <w:left w:val="none" w:sz="0" w:space="0" w:color="auto"/>
            <w:bottom w:val="none" w:sz="0" w:space="0" w:color="auto"/>
            <w:right w:val="none" w:sz="0" w:space="0" w:color="auto"/>
          </w:divBdr>
        </w:div>
        <w:div w:id="1294798788">
          <w:marLeft w:val="640"/>
          <w:marRight w:val="0"/>
          <w:marTop w:val="0"/>
          <w:marBottom w:val="0"/>
          <w:divBdr>
            <w:top w:val="none" w:sz="0" w:space="0" w:color="auto"/>
            <w:left w:val="none" w:sz="0" w:space="0" w:color="auto"/>
            <w:bottom w:val="none" w:sz="0" w:space="0" w:color="auto"/>
            <w:right w:val="none" w:sz="0" w:space="0" w:color="auto"/>
          </w:divBdr>
        </w:div>
        <w:div w:id="1331644113">
          <w:marLeft w:val="640"/>
          <w:marRight w:val="0"/>
          <w:marTop w:val="0"/>
          <w:marBottom w:val="0"/>
          <w:divBdr>
            <w:top w:val="none" w:sz="0" w:space="0" w:color="auto"/>
            <w:left w:val="none" w:sz="0" w:space="0" w:color="auto"/>
            <w:bottom w:val="none" w:sz="0" w:space="0" w:color="auto"/>
            <w:right w:val="none" w:sz="0" w:space="0" w:color="auto"/>
          </w:divBdr>
        </w:div>
        <w:div w:id="1778017611">
          <w:marLeft w:val="640"/>
          <w:marRight w:val="0"/>
          <w:marTop w:val="0"/>
          <w:marBottom w:val="0"/>
          <w:divBdr>
            <w:top w:val="none" w:sz="0" w:space="0" w:color="auto"/>
            <w:left w:val="none" w:sz="0" w:space="0" w:color="auto"/>
            <w:bottom w:val="none" w:sz="0" w:space="0" w:color="auto"/>
            <w:right w:val="none" w:sz="0" w:space="0" w:color="auto"/>
          </w:divBdr>
        </w:div>
        <w:div w:id="205720327">
          <w:marLeft w:val="640"/>
          <w:marRight w:val="0"/>
          <w:marTop w:val="0"/>
          <w:marBottom w:val="0"/>
          <w:divBdr>
            <w:top w:val="none" w:sz="0" w:space="0" w:color="auto"/>
            <w:left w:val="none" w:sz="0" w:space="0" w:color="auto"/>
            <w:bottom w:val="none" w:sz="0" w:space="0" w:color="auto"/>
            <w:right w:val="none" w:sz="0" w:space="0" w:color="auto"/>
          </w:divBdr>
        </w:div>
        <w:div w:id="180238683">
          <w:marLeft w:val="640"/>
          <w:marRight w:val="0"/>
          <w:marTop w:val="0"/>
          <w:marBottom w:val="0"/>
          <w:divBdr>
            <w:top w:val="none" w:sz="0" w:space="0" w:color="auto"/>
            <w:left w:val="none" w:sz="0" w:space="0" w:color="auto"/>
            <w:bottom w:val="none" w:sz="0" w:space="0" w:color="auto"/>
            <w:right w:val="none" w:sz="0" w:space="0" w:color="auto"/>
          </w:divBdr>
        </w:div>
        <w:div w:id="1729646925">
          <w:marLeft w:val="640"/>
          <w:marRight w:val="0"/>
          <w:marTop w:val="0"/>
          <w:marBottom w:val="0"/>
          <w:divBdr>
            <w:top w:val="none" w:sz="0" w:space="0" w:color="auto"/>
            <w:left w:val="none" w:sz="0" w:space="0" w:color="auto"/>
            <w:bottom w:val="none" w:sz="0" w:space="0" w:color="auto"/>
            <w:right w:val="none" w:sz="0" w:space="0" w:color="auto"/>
          </w:divBdr>
        </w:div>
        <w:div w:id="383452240">
          <w:marLeft w:val="640"/>
          <w:marRight w:val="0"/>
          <w:marTop w:val="0"/>
          <w:marBottom w:val="0"/>
          <w:divBdr>
            <w:top w:val="none" w:sz="0" w:space="0" w:color="auto"/>
            <w:left w:val="none" w:sz="0" w:space="0" w:color="auto"/>
            <w:bottom w:val="none" w:sz="0" w:space="0" w:color="auto"/>
            <w:right w:val="none" w:sz="0" w:space="0" w:color="auto"/>
          </w:divBdr>
        </w:div>
        <w:div w:id="58598693">
          <w:marLeft w:val="640"/>
          <w:marRight w:val="0"/>
          <w:marTop w:val="0"/>
          <w:marBottom w:val="0"/>
          <w:divBdr>
            <w:top w:val="none" w:sz="0" w:space="0" w:color="auto"/>
            <w:left w:val="none" w:sz="0" w:space="0" w:color="auto"/>
            <w:bottom w:val="none" w:sz="0" w:space="0" w:color="auto"/>
            <w:right w:val="none" w:sz="0" w:space="0" w:color="auto"/>
          </w:divBdr>
        </w:div>
        <w:div w:id="542325410">
          <w:marLeft w:val="640"/>
          <w:marRight w:val="0"/>
          <w:marTop w:val="0"/>
          <w:marBottom w:val="0"/>
          <w:divBdr>
            <w:top w:val="none" w:sz="0" w:space="0" w:color="auto"/>
            <w:left w:val="none" w:sz="0" w:space="0" w:color="auto"/>
            <w:bottom w:val="none" w:sz="0" w:space="0" w:color="auto"/>
            <w:right w:val="none" w:sz="0" w:space="0" w:color="auto"/>
          </w:divBdr>
        </w:div>
        <w:div w:id="1858530">
          <w:marLeft w:val="640"/>
          <w:marRight w:val="0"/>
          <w:marTop w:val="0"/>
          <w:marBottom w:val="0"/>
          <w:divBdr>
            <w:top w:val="none" w:sz="0" w:space="0" w:color="auto"/>
            <w:left w:val="none" w:sz="0" w:space="0" w:color="auto"/>
            <w:bottom w:val="none" w:sz="0" w:space="0" w:color="auto"/>
            <w:right w:val="none" w:sz="0" w:space="0" w:color="auto"/>
          </w:divBdr>
        </w:div>
        <w:div w:id="35669510">
          <w:marLeft w:val="640"/>
          <w:marRight w:val="0"/>
          <w:marTop w:val="0"/>
          <w:marBottom w:val="0"/>
          <w:divBdr>
            <w:top w:val="none" w:sz="0" w:space="0" w:color="auto"/>
            <w:left w:val="none" w:sz="0" w:space="0" w:color="auto"/>
            <w:bottom w:val="none" w:sz="0" w:space="0" w:color="auto"/>
            <w:right w:val="none" w:sz="0" w:space="0" w:color="auto"/>
          </w:divBdr>
        </w:div>
        <w:div w:id="1592279792">
          <w:marLeft w:val="640"/>
          <w:marRight w:val="0"/>
          <w:marTop w:val="0"/>
          <w:marBottom w:val="0"/>
          <w:divBdr>
            <w:top w:val="none" w:sz="0" w:space="0" w:color="auto"/>
            <w:left w:val="none" w:sz="0" w:space="0" w:color="auto"/>
            <w:bottom w:val="none" w:sz="0" w:space="0" w:color="auto"/>
            <w:right w:val="none" w:sz="0" w:space="0" w:color="auto"/>
          </w:divBdr>
        </w:div>
        <w:div w:id="199173373">
          <w:marLeft w:val="640"/>
          <w:marRight w:val="0"/>
          <w:marTop w:val="0"/>
          <w:marBottom w:val="0"/>
          <w:divBdr>
            <w:top w:val="none" w:sz="0" w:space="0" w:color="auto"/>
            <w:left w:val="none" w:sz="0" w:space="0" w:color="auto"/>
            <w:bottom w:val="none" w:sz="0" w:space="0" w:color="auto"/>
            <w:right w:val="none" w:sz="0" w:space="0" w:color="auto"/>
          </w:divBdr>
        </w:div>
        <w:div w:id="45570964">
          <w:marLeft w:val="640"/>
          <w:marRight w:val="0"/>
          <w:marTop w:val="0"/>
          <w:marBottom w:val="0"/>
          <w:divBdr>
            <w:top w:val="none" w:sz="0" w:space="0" w:color="auto"/>
            <w:left w:val="none" w:sz="0" w:space="0" w:color="auto"/>
            <w:bottom w:val="none" w:sz="0" w:space="0" w:color="auto"/>
            <w:right w:val="none" w:sz="0" w:space="0" w:color="auto"/>
          </w:divBdr>
        </w:div>
        <w:div w:id="1302274490">
          <w:marLeft w:val="640"/>
          <w:marRight w:val="0"/>
          <w:marTop w:val="0"/>
          <w:marBottom w:val="0"/>
          <w:divBdr>
            <w:top w:val="none" w:sz="0" w:space="0" w:color="auto"/>
            <w:left w:val="none" w:sz="0" w:space="0" w:color="auto"/>
            <w:bottom w:val="none" w:sz="0" w:space="0" w:color="auto"/>
            <w:right w:val="none" w:sz="0" w:space="0" w:color="auto"/>
          </w:divBdr>
        </w:div>
        <w:div w:id="1649633015">
          <w:marLeft w:val="640"/>
          <w:marRight w:val="0"/>
          <w:marTop w:val="0"/>
          <w:marBottom w:val="0"/>
          <w:divBdr>
            <w:top w:val="none" w:sz="0" w:space="0" w:color="auto"/>
            <w:left w:val="none" w:sz="0" w:space="0" w:color="auto"/>
            <w:bottom w:val="none" w:sz="0" w:space="0" w:color="auto"/>
            <w:right w:val="none" w:sz="0" w:space="0" w:color="auto"/>
          </w:divBdr>
        </w:div>
        <w:div w:id="851453480">
          <w:marLeft w:val="640"/>
          <w:marRight w:val="0"/>
          <w:marTop w:val="0"/>
          <w:marBottom w:val="0"/>
          <w:divBdr>
            <w:top w:val="none" w:sz="0" w:space="0" w:color="auto"/>
            <w:left w:val="none" w:sz="0" w:space="0" w:color="auto"/>
            <w:bottom w:val="none" w:sz="0" w:space="0" w:color="auto"/>
            <w:right w:val="none" w:sz="0" w:space="0" w:color="auto"/>
          </w:divBdr>
        </w:div>
        <w:div w:id="1857650641">
          <w:marLeft w:val="640"/>
          <w:marRight w:val="0"/>
          <w:marTop w:val="0"/>
          <w:marBottom w:val="0"/>
          <w:divBdr>
            <w:top w:val="none" w:sz="0" w:space="0" w:color="auto"/>
            <w:left w:val="none" w:sz="0" w:space="0" w:color="auto"/>
            <w:bottom w:val="none" w:sz="0" w:space="0" w:color="auto"/>
            <w:right w:val="none" w:sz="0" w:space="0" w:color="auto"/>
          </w:divBdr>
        </w:div>
        <w:div w:id="885023975">
          <w:marLeft w:val="640"/>
          <w:marRight w:val="0"/>
          <w:marTop w:val="0"/>
          <w:marBottom w:val="0"/>
          <w:divBdr>
            <w:top w:val="none" w:sz="0" w:space="0" w:color="auto"/>
            <w:left w:val="none" w:sz="0" w:space="0" w:color="auto"/>
            <w:bottom w:val="none" w:sz="0" w:space="0" w:color="auto"/>
            <w:right w:val="none" w:sz="0" w:space="0" w:color="auto"/>
          </w:divBdr>
        </w:div>
        <w:div w:id="313418616">
          <w:marLeft w:val="640"/>
          <w:marRight w:val="0"/>
          <w:marTop w:val="0"/>
          <w:marBottom w:val="0"/>
          <w:divBdr>
            <w:top w:val="none" w:sz="0" w:space="0" w:color="auto"/>
            <w:left w:val="none" w:sz="0" w:space="0" w:color="auto"/>
            <w:bottom w:val="none" w:sz="0" w:space="0" w:color="auto"/>
            <w:right w:val="none" w:sz="0" w:space="0" w:color="auto"/>
          </w:divBdr>
        </w:div>
        <w:div w:id="157382038">
          <w:marLeft w:val="640"/>
          <w:marRight w:val="0"/>
          <w:marTop w:val="0"/>
          <w:marBottom w:val="0"/>
          <w:divBdr>
            <w:top w:val="none" w:sz="0" w:space="0" w:color="auto"/>
            <w:left w:val="none" w:sz="0" w:space="0" w:color="auto"/>
            <w:bottom w:val="none" w:sz="0" w:space="0" w:color="auto"/>
            <w:right w:val="none" w:sz="0" w:space="0" w:color="auto"/>
          </w:divBdr>
        </w:div>
        <w:div w:id="520775959">
          <w:marLeft w:val="640"/>
          <w:marRight w:val="0"/>
          <w:marTop w:val="0"/>
          <w:marBottom w:val="0"/>
          <w:divBdr>
            <w:top w:val="none" w:sz="0" w:space="0" w:color="auto"/>
            <w:left w:val="none" w:sz="0" w:space="0" w:color="auto"/>
            <w:bottom w:val="none" w:sz="0" w:space="0" w:color="auto"/>
            <w:right w:val="none" w:sz="0" w:space="0" w:color="auto"/>
          </w:divBdr>
        </w:div>
        <w:div w:id="964971825">
          <w:marLeft w:val="640"/>
          <w:marRight w:val="0"/>
          <w:marTop w:val="0"/>
          <w:marBottom w:val="0"/>
          <w:divBdr>
            <w:top w:val="none" w:sz="0" w:space="0" w:color="auto"/>
            <w:left w:val="none" w:sz="0" w:space="0" w:color="auto"/>
            <w:bottom w:val="none" w:sz="0" w:space="0" w:color="auto"/>
            <w:right w:val="none" w:sz="0" w:space="0" w:color="auto"/>
          </w:divBdr>
        </w:div>
        <w:div w:id="5251902">
          <w:marLeft w:val="640"/>
          <w:marRight w:val="0"/>
          <w:marTop w:val="0"/>
          <w:marBottom w:val="0"/>
          <w:divBdr>
            <w:top w:val="none" w:sz="0" w:space="0" w:color="auto"/>
            <w:left w:val="none" w:sz="0" w:space="0" w:color="auto"/>
            <w:bottom w:val="none" w:sz="0" w:space="0" w:color="auto"/>
            <w:right w:val="none" w:sz="0" w:space="0" w:color="auto"/>
          </w:divBdr>
        </w:div>
        <w:div w:id="301615016">
          <w:marLeft w:val="640"/>
          <w:marRight w:val="0"/>
          <w:marTop w:val="0"/>
          <w:marBottom w:val="0"/>
          <w:divBdr>
            <w:top w:val="none" w:sz="0" w:space="0" w:color="auto"/>
            <w:left w:val="none" w:sz="0" w:space="0" w:color="auto"/>
            <w:bottom w:val="none" w:sz="0" w:space="0" w:color="auto"/>
            <w:right w:val="none" w:sz="0" w:space="0" w:color="auto"/>
          </w:divBdr>
        </w:div>
        <w:div w:id="335621630">
          <w:marLeft w:val="640"/>
          <w:marRight w:val="0"/>
          <w:marTop w:val="0"/>
          <w:marBottom w:val="0"/>
          <w:divBdr>
            <w:top w:val="none" w:sz="0" w:space="0" w:color="auto"/>
            <w:left w:val="none" w:sz="0" w:space="0" w:color="auto"/>
            <w:bottom w:val="none" w:sz="0" w:space="0" w:color="auto"/>
            <w:right w:val="none" w:sz="0" w:space="0" w:color="auto"/>
          </w:divBdr>
        </w:div>
        <w:div w:id="283193975">
          <w:marLeft w:val="640"/>
          <w:marRight w:val="0"/>
          <w:marTop w:val="0"/>
          <w:marBottom w:val="0"/>
          <w:divBdr>
            <w:top w:val="none" w:sz="0" w:space="0" w:color="auto"/>
            <w:left w:val="none" w:sz="0" w:space="0" w:color="auto"/>
            <w:bottom w:val="none" w:sz="0" w:space="0" w:color="auto"/>
            <w:right w:val="none" w:sz="0" w:space="0" w:color="auto"/>
          </w:divBdr>
        </w:div>
        <w:div w:id="559095871">
          <w:marLeft w:val="640"/>
          <w:marRight w:val="0"/>
          <w:marTop w:val="0"/>
          <w:marBottom w:val="0"/>
          <w:divBdr>
            <w:top w:val="none" w:sz="0" w:space="0" w:color="auto"/>
            <w:left w:val="none" w:sz="0" w:space="0" w:color="auto"/>
            <w:bottom w:val="none" w:sz="0" w:space="0" w:color="auto"/>
            <w:right w:val="none" w:sz="0" w:space="0" w:color="auto"/>
          </w:divBdr>
        </w:div>
        <w:div w:id="696348819">
          <w:marLeft w:val="640"/>
          <w:marRight w:val="0"/>
          <w:marTop w:val="0"/>
          <w:marBottom w:val="0"/>
          <w:divBdr>
            <w:top w:val="none" w:sz="0" w:space="0" w:color="auto"/>
            <w:left w:val="none" w:sz="0" w:space="0" w:color="auto"/>
            <w:bottom w:val="none" w:sz="0" w:space="0" w:color="auto"/>
            <w:right w:val="none" w:sz="0" w:space="0" w:color="auto"/>
          </w:divBdr>
        </w:div>
        <w:div w:id="1890653106">
          <w:marLeft w:val="640"/>
          <w:marRight w:val="0"/>
          <w:marTop w:val="0"/>
          <w:marBottom w:val="0"/>
          <w:divBdr>
            <w:top w:val="none" w:sz="0" w:space="0" w:color="auto"/>
            <w:left w:val="none" w:sz="0" w:space="0" w:color="auto"/>
            <w:bottom w:val="none" w:sz="0" w:space="0" w:color="auto"/>
            <w:right w:val="none" w:sz="0" w:space="0" w:color="auto"/>
          </w:divBdr>
        </w:div>
        <w:div w:id="509106461">
          <w:marLeft w:val="640"/>
          <w:marRight w:val="0"/>
          <w:marTop w:val="0"/>
          <w:marBottom w:val="0"/>
          <w:divBdr>
            <w:top w:val="none" w:sz="0" w:space="0" w:color="auto"/>
            <w:left w:val="none" w:sz="0" w:space="0" w:color="auto"/>
            <w:bottom w:val="none" w:sz="0" w:space="0" w:color="auto"/>
            <w:right w:val="none" w:sz="0" w:space="0" w:color="auto"/>
          </w:divBdr>
        </w:div>
        <w:div w:id="1189028367">
          <w:marLeft w:val="640"/>
          <w:marRight w:val="0"/>
          <w:marTop w:val="0"/>
          <w:marBottom w:val="0"/>
          <w:divBdr>
            <w:top w:val="none" w:sz="0" w:space="0" w:color="auto"/>
            <w:left w:val="none" w:sz="0" w:space="0" w:color="auto"/>
            <w:bottom w:val="none" w:sz="0" w:space="0" w:color="auto"/>
            <w:right w:val="none" w:sz="0" w:space="0" w:color="auto"/>
          </w:divBdr>
        </w:div>
        <w:div w:id="562524091">
          <w:marLeft w:val="640"/>
          <w:marRight w:val="0"/>
          <w:marTop w:val="0"/>
          <w:marBottom w:val="0"/>
          <w:divBdr>
            <w:top w:val="none" w:sz="0" w:space="0" w:color="auto"/>
            <w:left w:val="none" w:sz="0" w:space="0" w:color="auto"/>
            <w:bottom w:val="none" w:sz="0" w:space="0" w:color="auto"/>
            <w:right w:val="none" w:sz="0" w:space="0" w:color="auto"/>
          </w:divBdr>
        </w:div>
        <w:div w:id="109739065">
          <w:marLeft w:val="640"/>
          <w:marRight w:val="0"/>
          <w:marTop w:val="0"/>
          <w:marBottom w:val="0"/>
          <w:divBdr>
            <w:top w:val="none" w:sz="0" w:space="0" w:color="auto"/>
            <w:left w:val="none" w:sz="0" w:space="0" w:color="auto"/>
            <w:bottom w:val="none" w:sz="0" w:space="0" w:color="auto"/>
            <w:right w:val="none" w:sz="0" w:space="0" w:color="auto"/>
          </w:divBdr>
        </w:div>
        <w:div w:id="1258637210">
          <w:marLeft w:val="640"/>
          <w:marRight w:val="0"/>
          <w:marTop w:val="0"/>
          <w:marBottom w:val="0"/>
          <w:divBdr>
            <w:top w:val="none" w:sz="0" w:space="0" w:color="auto"/>
            <w:left w:val="none" w:sz="0" w:space="0" w:color="auto"/>
            <w:bottom w:val="none" w:sz="0" w:space="0" w:color="auto"/>
            <w:right w:val="none" w:sz="0" w:space="0" w:color="auto"/>
          </w:divBdr>
        </w:div>
        <w:div w:id="168570208">
          <w:marLeft w:val="640"/>
          <w:marRight w:val="0"/>
          <w:marTop w:val="0"/>
          <w:marBottom w:val="0"/>
          <w:divBdr>
            <w:top w:val="none" w:sz="0" w:space="0" w:color="auto"/>
            <w:left w:val="none" w:sz="0" w:space="0" w:color="auto"/>
            <w:bottom w:val="none" w:sz="0" w:space="0" w:color="auto"/>
            <w:right w:val="none" w:sz="0" w:space="0" w:color="auto"/>
          </w:divBdr>
        </w:div>
        <w:div w:id="1139805892">
          <w:marLeft w:val="640"/>
          <w:marRight w:val="0"/>
          <w:marTop w:val="0"/>
          <w:marBottom w:val="0"/>
          <w:divBdr>
            <w:top w:val="none" w:sz="0" w:space="0" w:color="auto"/>
            <w:left w:val="none" w:sz="0" w:space="0" w:color="auto"/>
            <w:bottom w:val="none" w:sz="0" w:space="0" w:color="auto"/>
            <w:right w:val="none" w:sz="0" w:space="0" w:color="auto"/>
          </w:divBdr>
        </w:div>
        <w:div w:id="2010018133">
          <w:marLeft w:val="640"/>
          <w:marRight w:val="0"/>
          <w:marTop w:val="0"/>
          <w:marBottom w:val="0"/>
          <w:divBdr>
            <w:top w:val="none" w:sz="0" w:space="0" w:color="auto"/>
            <w:left w:val="none" w:sz="0" w:space="0" w:color="auto"/>
            <w:bottom w:val="none" w:sz="0" w:space="0" w:color="auto"/>
            <w:right w:val="none" w:sz="0" w:space="0" w:color="auto"/>
          </w:divBdr>
        </w:div>
        <w:div w:id="1708070201">
          <w:marLeft w:val="640"/>
          <w:marRight w:val="0"/>
          <w:marTop w:val="0"/>
          <w:marBottom w:val="0"/>
          <w:divBdr>
            <w:top w:val="none" w:sz="0" w:space="0" w:color="auto"/>
            <w:left w:val="none" w:sz="0" w:space="0" w:color="auto"/>
            <w:bottom w:val="none" w:sz="0" w:space="0" w:color="auto"/>
            <w:right w:val="none" w:sz="0" w:space="0" w:color="auto"/>
          </w:divBdr>
        </w:div>
        <w:div w:id="1158807781">
          <w:marLeft w:val="640"/>
          <w:marRight w:val="0"/>
          <w:marTop w:val="0"/>
          <w:marBottom w:val="0"/>
          <w:divBdr>
            <w:top w:val="none" w:sz="0" w:space="0" w:color="auto"/>
            <w:left w:val="none" w:sz="0" w:space="0" w:color="auto"/>
            <w:bottom w:val="none" w:sz="0" w:space="0" w:color="auto"/>
            <w:right w:val="none" w:sz="0" w:space="0" w:color="auto"/>
          </w:divBdr>
        </w:div>
        <w:div w:id="1542093466">
          <w:marLeft w:val="640"/>
          <w:marRight w:val="0"/>
          <w:marTop w:val="0"/>
          <w:marBottom w:val="0"/>
          <w:divBdr>
            <w:top w:val="none" w:sz="0" w:space="0" w:color="auto"/>
            <w:left w:val="none" w:sz="0" w:space="0" w:color="auto"/>
            <w:bottom w:val="none" w:sz="0" w:space="0" w:color="auto"/>
            <w:right w:val="none" w:sz="0" w:space="0" w:color="auto"/>
          </w:divBdr>
        </w:div>
        <w:div w:id="42100298">
          <w:marLeft w:val="640"/>
          <w:marRight w:val="0"/>
          <w:marTop w:val="0"/>
          <w:marBottom w:val="0"/>
          <w:divBdr>
            <w:top w:val="none" w:sz="0" w:space="0" w:color="auto"/>
            <w:left w:val="none" w:sz="0" w:space="0" w:color="auto"/>
            <w:bottom w:val="none" w:sz="0" w:space="0" w:color="auto"/>
            <w:right w:val="none" w:sz="0" w:space="0" w:color="auto"/>
          </w:divBdr>
        </w:div>
        <w:div w:id="1016418179">
          <w:marLeft w:val="640"/>
          <w:marRight w:val="0"/>
          <w:marTop w:val="0"/>
          <w:marBottom w:val="0"/>
          <w:divBdr>
            <w:top w:val="none" w:sz="0" w:space="0" w:color="auto"/>
            <w:left w:val="none" w:sz="0" w:space="0" w:color="auto"/>
            <w:bottom w:val="none" w:sz="0" w:space="0" w:color="auto"/>
            <w:right w:val="none" w:sz="0" w:space="0" w:color="auto"/>
          </w:divBdr>
        </w:div>
        <w:div w:id="1916016035">
          <w:marLeft w:val="640"/>
          <w:marRight w:val="0"/>
          <w:marTop w:val="0"/>
          <w:marBottom w:val="0"/>
          <w:divBdr>
            <w:top w:val="none" w:sz="0" w:space="0" w:color="auto"/>
            <w:left w:val="none" w:sz="0" w:space="0" w:color="auto"/>
            <w:bottom w:val="none" w:sz="0" w:space="0" w:color="auto"/>
            <w:right w:val="none" w:sz="0" w:space="0" w:color="auto"/>
          </w:divBdr>
        </w:div>
        <w:div w:id="354035880">
          <w:marLeft w:val="640"/>
          <w:marRight w:val="0"/>
          <w:marTop w:val="0"/>
          <w:marBottom w:val="0"/>
          <w:divBdr>
            <w:top w:val="none" w:sz="0" w:space="0" w:color="auto"/>
            <w:left w:val="none" w:sz="0" w:space="0" w:color="auto"/>
            <w:bottom w:val="none" w:sz="0" w:space="0" w:color="auto"/>
            <w:right w:val="none" w:sz="0" w:space="0" w:color="auto"/>
          </w:divBdr>
        </w:div>
        <w:div w:id="1265378320">
          <w:marLeft w:val="640"/>
          <w:marRight w:val="0"/>
          <w:marTop w:val="0"/>
          <w:marBottom w:val="0"/>
          <w:divBdr>
            <w:top w:val="none" w:sz="0" w:space="0" w:color="auto"/>
            <w:left w:val="none" w:sz="0" w:space="0" w:color="auto"/>
            <w:bottom w:val="none" w:sz="0" w:space="0" w:color="auto"/>
            <w:right w:val="none" w:sz="0" w:space="0" w:color="auto"/>
          </w:divBdr>
        </w:div>
        <w:div w:id="524100042">
          <w:marLeft w:val="640"/>
          <w:marRight w:val="0"/>
          <w:marTop w:val="0"/>
          <w:marBottom w:val="0"/>
          <w:divBdr>
            <w:top w:val="none" w:sz="0" w:space="0" w:color="auto"/>
            <w:left w:val="none" w:sz="0" w:space="0" w:color="auto"/>
            <w:bottom w:val="none" w:sz="0" w:space="0" w:color="auto"/>
            <w:right w:val="none" w:sz="0" w:space="0" w:color="auto"/>
          </w:divBdr>
        </w:div>
        <w:div w:id="1212688825">
          <w:marLeft w:val="640"/>
          <w:marRight w:val="0"/>
          <w:marTop w:val="0"/>
          <w:marBottom w:val="0"/>
          <w:divBdr>
            <w:top w:val="none" w:sz="0" w:space="0" w:color="auto"/>
            <w:left w:val="none" w:sz="0" w:space="0" w:color="auto"/>
            <w:bottom w:val="none" w:sz="0" w:space="0" w:color="auto"/>
            <w:right w:val="none" w:sz="0" w:space="0" w:color="auto"/>
          </w:divBdr>
        </w:div>
        <w:div w:id="860554570">
          <w:marLeft w:val="640"/>
          <w:marRight w:val="0"/>
          <w:marTop w:val="0"/>
          <w:marBottom w:val="0"/>
          <w:divBdr>
            <w:top w:val="none" w:sz="0" w:space="0" w:color="auto"/>
            <w:left w:val="none" w:sz="0" w:space="0" w:color="auto"/>
            <w:bottom w:val="none" w:sz="0" w:space="0" w:color="auto"/>
            <w:right w:val="none" w:sz="0" w:space="0" w:color="auto"/>
          </w:divBdr>
        </w:div>
        <w:div w:id="1873878404">
          <w:marLeft w:val="640"/>
          <w:marRight w:val="0"/>
          <w:marTop w:val="0"/>
          <w:marBottom w:val="0"/>
          <w:divBdr>
            <w:top w:val="none" w:sz="0" w:space="0" w:color="auto"/>
            <w:left w:val="none" w:sz="0" w:space="0" w:color="auto"/>
            <w:bottom w:val="none" w:sz="0" w:space="0" w:color="auto"/>
            <w:right w:val="none" w:sz="0" w:space="0" w:color="auto"/>
          </w:divBdr>
        </w:div>
        <w:div w:id="1659990905">
          <w:marLeft w:val="640"/>
          <w:marRight w:val="0"/>
          <w:marTop w:val="0"/>
          <w:marBottom w:val="0"/>
          <w:divBdr>
            <w:top w:val="none" w:sz="0" w:space="0" w:color="auto"/>
            <w:left w:val="none" w:sz="0" w:space="0" w:color="auto"/>
            <w:bottom w:val="none" w:sz="0" w:space="0" w:color="auto"/>
            <w:right w:val="none" w:sz="0" w:space="0" w:color="auto"/>
          </w:divBdr>
        </w:div>
        <w:div w:id="30616874">
          <w:marLeft w:val="640"/>
          <w:marRight w:val="0"/>
          <w:marTop w:val="0"/>
          <w:marBottom w:val="0"/>
          <w:divBdr>
            <w:top w:val="none" w:sz="0" w:space="0" w:color="auto"/>
            <w:left w:val="none" w:sz="0" w:space="0" w:color="auto"/>
            <w:bottom w:val="none" w:sz="0" w:space="0" w:color="auto"/>
            <w:right w:val="none" w:sz="0" w:space="0" w:color="auto"/>
          </w:divBdr>
        </w:div>
        <w:div w:id="858809390">
          <w:marLeft w:val="640"/>
          <w:marRight w:val="0"/>
          <w:marTop w:val="0"/>
          <w:marBottom w:val="0"/>
          <w:divBdr>
            <w:top w:val="none" w:sz="0" w:space="0" w:color="auto"/>
            <w:left w:val="none" w:sz="0" w:space="0" w:color="auto"/>
            <w:bottom w:val="none" w:sz="0" w:space="0" w:color="auto"/>
            <w:right w:val="none" w:sz="0" w:space="0" w:color="auto"/>
          </w:divBdr>
        </w:div>
        <w:div w:id="1463308355">
          <w:marLeft w:val="640"/>
          <w:marRight w:val="0"/>
          <w:marTop w:val="0"/>
          <w:marBottom w:val="0"/>
          <w:divBdr>
            <w:top w:val="none" w:sz="0" w:space="0" w:color="auto"/>
            <w:left w:val="none" w:sz="0" w:space="0" w:color="auto"/>
            <w:bottom w:val="none" w:sz="0" w:space="0" w:color="auto"/>
            <w:right w:val="none" w:sz="0" w:space="0" w:color="auto"/>
          </w:divBdr>
        </w:div>
        <w:div w:id="852886026">
          <w:marLeft w:val="640"/>
          <w:marRight w:val="0"/>
          <w:marTop w:val="0"/>
          <w:marBottom w:val="0"/>
          <w:divBdr>
            <w:top w:val="none" w:sz="0" w:space="0" w:color="auto"/>
            <w:left w:val="none" w:sz="0" w:space="0" w:color="auto"/>
            <w:bottom w:val="none" w:sz="0" w:space="0" w:color="auto"/>
            <w:right w:val="none" w:sz="0" w:space="0" w:color="auto"/>
          </w:divBdr>
        </w:div>
        <w:div w:id="1078476438">
          <w:marLeft w:val="640"/>
          <w:marRight w:val="0"/>
          <w:marTop w:val="0"/>
          <w:marBottom w:val="0"/>
          <w:divBdr>
            <w:top w:val="none" w:sz="0" w:space="0" w:color="auto"/>
            <w:left w:val="none" w:sz="0" w:space="0" w:color="auto"/>
            <w:bottom w:val="none" w:sz="0" w:space="0" w:color="auto"/>
            <w:right w:val="none" w:sz="0" w:space="0" w:color="auto"/>
          </w:divBdr>
        </w:div>
        <w:div w:id="522943168">
          <w:marLeft w:val="640"/>
          <w:marRight w:val="0"/>
          <w:marTop w:val="0"/>
          <w:marBottom w:val="0"/>
          <w:divBdr>
            <w:top w:val="none" w:sz="0" w:space="0" w:color="auto"/>
            <w:left w:val="none" w:sz="0" w:space="0" w:color="auto"/>
            <w:bottom w:val="none" w:sz="0" w:space="0" w:color="auto"/>
            <w:right w:val="none" w:sz="0" w:space="0" w:color="auto"/>
          </w:divBdr>
        </w:div>
        <w:div w:id="901251164">
          <w:marLeft w:val="640"/>
          <w:marRight w:val="0"/>
          <w:marTop w:val="0"/>
          <w:marBottom w:val="0"/>
          <w:divBdr>
            <w:top w:val="none" w:sz="0" w:space="0" w:color="auto"/>
            <w:left w:val="none" w:sz="0" w:space="0" w:color="auto"/>
            <w:bottom w:val="none" w:sz="0" w:space="0" w:color="auto"/>
            <w:right w:val="none" w:sz="0" w:space="0" w:color="auto"/>
          </w:divBdr>
        </w:div>
        <w:div w:id="1288968422">
          <w:marLeft w:val="640"/>
          <w:marRight w:val="0"/>
          <w:marTop w:val="0"/>
          <w:marBottom w:val="0"/>
          <w:divBdr>
            <w:top w:val="none" w:sz="0" w:space="0" w:color="auto"/>
            <w:left w:val="none" w:sz="0" w:space="0" w:color="auto"/>
            <w:bottom w:val="none" w:sz="0" w:space="0" w:color="auto"/>
            <w:right w:val="none" w:sz="0" w:space="0" w:color="auto"/>
          </w:divBdr>
        </w:div>
        <w:div w:id="859318505">
          <w:marLeft w:val="640"/>
          <w:marRight w:val="0"/>
          <w:marTop w:val="0"/>
          <w:marBottom w:val="0"/>
          <w:divBdr>
            <w:top w:val="none" w:sz="0" w:space="0" w:color="auto"/>
            <w:left w:val="none" w:sz="0" w:space="0" w:color="auto"/>
            <w:bottom w:val="none" w:sz="0" w:space="0" w:color="auto"/>
            <w:right w:val="none" w:sz="0" w:space="0" w:color="auto"/>
          </w:divBdr>
        </w:div>
        <w:div w:id="209802840">
          <w:marLeft w:val="640"/>
          <w:marRight w:val="0"/>
          <w:marTop w:val="0"/>
          <w:marBottom w:val="0"/>
          <w:divBdr>
            <w:top w:val="none" w:sz="0" w:space="0" w:color="auto"/>
            <w:left w:val="none" w:sz="0" w:space="0" w:color="auto"/>
            <w:bottom w:val="none" w:sz="0" w:space="0" w:color="auto"/>
            <w:right w:val="none" w:sz="0" w:space="0" w:color="auto"/>
          </w:divBdr>
        </w:div>
        <w:div w:id="2103843068">
          <w:marLeft w:val="640"/>
          <w:marRight w:val="0"/>
          <w:marTop w:val="0"/>
          <w:marBottom w:val="0"/>
          <w:divBdr>
            <w:top w:val="none" w:sz="0" w:space="0" w:color="auto"/>
            <w:left w:val="none" w:sz="0" w:space="0" w:color="auto"/>
            <w:bottom w:val="none" w:sz="0" w:space="0" w:color="auto"/>
            <w:right w:val="none" w:sz="0" w:space="0" w:color="auto"/>
          </w:divBdr>
        </w:div>
        <w:div w:id="321273785">
          <w:marLeft w:val="640"/>
          <w:marRight w:val="0"/>
          <w:marTop w:val="0"/>
          <w:marBottom w:val="0"/>
          <w:divBdr>
            <w:top w:val="none" w:sz="0" w:space="0" w:color="auto"/>
            <w:left w:val="none" w:sz="0" w:space="0" w:color="auto"/>
            <w:bottom w:val="none" w:sz="0" w:space="0" w:color="auto"/>
            <w:right w:val="none" w:sz="0" w:space="0" w:color="auto"/>
          </w:divBdr>
        </w:div>
        <w:div w:id="690763427">
          <w:marLeft w:val="640"/>
          <w:marRight w:val="0"/>
          <w:marTop w:val="0"/>
          <w:marBottom w:val="0"/>
          <w:divBdr>
            <w:top w:val="none" w:sz="0" w:space="0" w:color="auto"/>
            <w:left w:val="none" w:sz="0" w:space="0" w:color="auto"/>
            <w:bottom w:val="none" w:sz="0" w:space="0" w:color="auto"/>
            <w:right w:val="none" w:sz="0" w:space="0" w:color="auto"/>
          </w:divBdr>
        </w:div>
        <w:div w:id="915557433">
          <w:marLeft w:val="640"/>
          <w:marRight w:val="0"/>
          <w:marTop w:val="0"/>
          <w:marBottom w:val="0"/>
          <w:divBdr>
            <w:top w:val="none" w:sz="0" w:space="0" w:color="auto"/>
            <w:left w:val="none" w:sz="0" w:space="0" w:color="auto"/>
            <w:bottom w:val="none" w:sz="0" w:space="0" w:color="auto"/>
            <w:right w:val="none" w:sz="0" w:space="0" w:color="auto"/>
          </w:divBdr>
        </w:div>
        <w:div w:id="1137257675">
          <w:marLeft w:val="640"/>
          <w:marRight w:val="0"/>
          <w:marTop w:val="0"/>
          <w:marBottom w:val="0"/>
          <w:divBdr>
            <w:top w:val="none" w:sz="0" w:space="0" w:color="auto"/>
            <w:left w:val="none" w:sz="0" w:space="0" w:color="auto"/>
            <w:bottom w:val="none" w:sz="0" w:space="0" w:color="auto"/>
            <w:right w:val="none" w:sz="0" w:space="0" w:color="auto"/>
          </w:divBdr>
        </w:div>
        <w:div w:id="255410343">
          <w:marLeft w:val="640"/>
          <w:marRight w:val="0"/>
          <w:marTop w:val="0"/>
          <w:marBottom w:val="0"/>
          <w:divBdr>
            <w:top w:val="none" w:sz="0" w:space="0" w:color="auto"/>
            <w:left w:val="none" w:sz="0" w:space="0" w:color="auto"/>
            <w:bottom w:val="none" w:sz="0" w:space="0" w:color="auto"/>
            <w:right w:val="none" w:sz="0" w:space="0" w:color="auto"/>
          </w:divBdr>
        </w:div>
        <w:div w:id="1592351888">
          <w:marLeft w:val="640"/>
          <w:marRight w:val="0"/>
          <w:marTop w:val="0"/>
          <w:marBottom w:val="0"/>
          <w:divBdr>
            <w:top w:val="none" w:sz="0" w:space="0" w:color="auto"/>
            <w:left w:val="none" w:sz="0" w:space="0" w:color="auto"/>
            <w:bottom w:val="none" w:sz="0" w:space="0" w:color="auto"/>
            <w:right w:val="none" w:sz="0" w:space="0" w:color="auto"/>
          </w:divBdr>
        </w:div>
        <w:div w:id="880482840">
          <w:marLeft w:val="640"/>
          <w:marRight w:val="0"/>
          <w:marTop w:val="0"/>
          <w:marBottom w:val="0"/>
          <w:divBdr>
            <w:top w:val="none" w:sz="0" w:space="0" w:color="auto"/>
            <w:left w:val="none" w:sz="0" w:space="0" w:color="auto"/>
            <w:bottom w:val="none" w:sz="0" w:space="0" w:color="auto"/>
            <w:right w:val="none" w:sz="0" w:space="0" w:color="auto"/>
          </w:divBdr>
        </w:div>
        <w:div w:id="290791904">
          <w:marLeft w:val="640"/>
          <w:marRight w:val="0"/>
          <w:marTop w:val="0"/>
          <w:marBottom w:val="0"/>
          <w:divBdr>
            <w:top w:val="none" w:sz="0" w:space="0" w:color="auto"/>
            <w:left w:val="none" w:sz="0" w:space="0" w:color="auto"/>
            <w:bottom w:val="none" w:sz="0" w:space="0" w:color="auto"/>
            <w:right w:val="none" w:sz="0" w:space="0" w:color="auto"/>
          </w:divBdr>
        </w:div>
        <w:div w:id="352726270">
          <w:marLeft w:val="640"/>
          <w:marRight w:val="0"/>
          <w:marTop w:val="0"/>
          <w:marBottom w:val="0"/>
          <w:divBdr>
            <w:top w:val="none" w:sz="0" w:space="0" w:color="auto"/>
            <w:left w:val="none" w:sz="0" w:space="0" w:color="auto"/>
            <w:bottom w:val="none" w:sz="0" w:space="0" w:color="auto"/>
            <w:right w:val="none" w:sz="0" w:space="0" w:color="auto"/>
          </w:divBdr>
        </w:div>
        <w:div w:id="339429604">
          <w:marLeft w:val="640"/>
          <w:marRight w:val="0"/>
          <w:marTop w:val="0"/>
          <w:marBottom w:val="0"/>
          <w:divBdr>
            <w:top w:val="none" w:sz="0" w:space="0" w:color="auto"/>
            <w:left w:val="none" w:sz="0" w:space="0" w:color="auto"/>
            <w:bottom w:val="none" w:sz="0" w:space="0" w:color="auto"/>
            <w:right w:val="none" w:sz="0" w:space="0" w:color="auto"/>
          </w:divBdr>
        </w:div>
        <w:div w:id="1650282405">
          <w:marLeft w:val="640"/>
          <w:marRight w:val="0"/>
          <w:marTop w:val="0"/>
          <w:marBottom w:val="0"/>
          <w:divBdr>
            <w:top w:val="none" w:sz="0" w:space="0" w:color="auto"/>
            <w:left w:val="none" w:sz="0" w:space="0" w:color="auto"/>
            <w:bottom w:val="none" w:sz="0" w:space="0" w:color="auto"/>
            <w:right w:val="none" w:sz="0" w:space="0" w:color="auto"/>
          </w:divBdr>
        </w:div>
        <w:div w:id="83302944">
          <w:marLeft w:val="640"/>
          <w:marRight w:val="0"/>
          <w:marTop w:val="0"/>
          <w:marBottom w:val="0"/>
          <w:divBdr>
            <w:top w:val="none" w:sz="0" w:space="0" w:color="auto"/>
            <w:left w:val="none" w:sz="0" w:space="0" w:color="auto"/>
            <w:bottom w:val="none" w:sz="0" w:space="0" w:color="auto"/>
            <w:right w:val="none" w:sz="0" w:space="0" w:color="auto"/>
          </w:divBdr>
        </w:div>
        <w:div w:id="1281061848">
          <w:marLeft w:val="640"/>
          <w:marRight w:val="0"/>
          <w:marTop w:val="0"/>
          <w:marBottom w:val="0"/>
          <w:divBdr>
            <w:top w:val="none" w:sz="0" w:space="0" w:color="auto"/>
            <w:left w:val="none" w:sz="0" w:space="0" w:color="auto"/>
            <w:bottom w:val="none" w:sz="0" w:space="0" w:color="auto"/>
            <w:right w:val="none" w:sz="0" w:space="0" w:color="auto"/>
          </w:divBdr>
        </w:div>
        <w:div w:id="1561331483">
          <w:marLeft w:val="640"/>
          <w:marRight w:val="0"/>
          <w:marTop w:val="0"/>
          <w:marBottom w:val="0"/>
          <w:divBdr>
            <w:top w:val="none" w:sz="0" w:space="0" w:color="auto"/>
            <w:left w:val="none" w:sz="0" w:space="0" w:color="auto"/>
            <w:bottom w:val="none" w:sz="0" w:space="0" w:color="auto"/>
            <w:right w:val="none" w:sz="0" w:space="0" w:color="auto"/>
          </w:divBdr>
        </w:div>
        <w:div w:id="360322813">
          <w:marLeft w:val="640"/>
          <w:marRight w:val="0"/>
          <w:marTop w:val="0"/>
          <w:marBottom w:val="0"/>
          <w:divBdr>
            <w:top w:val="none" w:sz="0" w:space="0" w:color="auto"/>
            <w:left w:val="none" w:sz="0" w:space="0" w:color="auto"/>
            <w:bottom w:val="none" w:sz="0" w:space="0" w:color="auto"/>
            <w:right w:val="none" w:sz="0" w:space="0" w:color="auto"/>
          </w:divBdr>
        </w:div>
        <w:div w:id="1703049943">
          <w:marLeft w:val="640"/>
          <w:marRight w:val="0"/>
          <w:marTop w:val="0"/>
          <w:marBottom w:val="0"/>
          <w:divBdr>
            <w:top w:val="none" w:sz="0" w:space="0" w:color="auto"/>
            <w:left w:val="none" w:sz="0" w:space="0" w:color="auto"/>
            <w:bottom w:val="none" w:sz="0" w:space="0" w:color="auto"/>
            <w:right w:val="none" w:sz="0" w:space="0" w:color="auto"/>
          </w:divBdr>
        </w:div>
        <w:div w:id="895359073">
          <w:marLeft w:val="640"/>
          <w:marRight w:val="0"/>
          <w:marTop w:val="0"/>
          <w:marBottom w:val="0"/>
          <w:divBdr>
            <w:top w:val="none" w:sz="0" w:space="0" w:color="auto"/>
            <w:left w:val="none" w:sz="0" w:space="0" w:color="auto"/>
            <w:bottom w:val="none" w:sz="0" w:space="0" w:color="auto"/>
            <w:right w:val="none" w:sz="0" w:space="0" w:color="auto"/>
          </w:divBdr>
        </w:div>
        <w:div w:id="1477257541">
          <w:marLeft w:val="640"/>
          <w:marRight w:val="0"/>
          <w:marTop w:val="0"/>
          <w:marBottom w:val="0"/>
          <w:divBdr>
            <w:top w:val="none" w:sz="0" w:space="0" w:color="auto"/>
            <w:left w:val="none" w:sz="0" w:space="0" w:color="auto"/>
            <w:bottom w:val="none" w:sz="0" w:space="0" w:color="auto"/>
            <w:right w:val="none" w:sz="0" w:space="0" w:color="auto"/>
          </w:divBdr>
        </w:div>
        <w:div w:id="1040520580">
          <w:marLeft w:val="640"/>
          <w:marRight w:val="0"/>
          <w:marTop w:val="0"/>
          <w:marBottom w:val="0"/>
          <w:divBdr>
            <w:top w:val="none" w:sz="0" w:space="0" w:color="auto"/>
            <w:left w:val="none" w:sz="0" w:space="0" w:color="auto"/>
            <w:bottom w:val="none" w:sz="0" w:space="0" w:color="auto"/>
            <w:right w:val="none" w:sz="0" w:space="0" w:color="auto"/>
          </w:divBdr>
        </w:div>
        <w:div w:id="156657184">
          <w:marLeft w:val="640"/>
          <w:marRight w:val="0"/>
          <w:marTop w:val="0"/>
          <w:marBottom w:val="0"/>
          <w:divBdr>
            <w:top w:val="none" w:sz="0" w:space="0" w:color="auto"/>
            <w:left w:val="none" w:sz="0" w:space="0" w:color="auto"/>
            <w:bottom w:val="none" w:sz="0" w:space="0" w:color="auto"/>
            <w:right w:val="none" w:sz="0" w:space="0" w:color="auto"/>
          </w:divBdr>
        </w:div>
        <w:div w:id="2077824374">
          <w:marLeft w:val="640"/>
          <w:marRight w:val="0"/>
          <w:marTop w:val="0"/>
          <w:marBottom w:val="0"/>
          <w:divBdr>
            <w:top w:val="none" w:sz="0" w:space="0" w:color="auto"/>
            <w:left w:val="none" w:sz="0" w:space="0" w:color="auto"/>
            <w:bottom w:val="none" w:sz="0" w:space="0" w:color="auto"/>
            <w:right w:val="none" w:sz="0" w:space="0" w:color="auto"/>
          </w:divBdr>
        </w:div>
      </w:divsChild>
    </w:div>
    <w:div w:id="1405300999">
      <w:bodyDiv w:val="1"/>
      <w:marLeft w:val="0"/>
      <w:marRight w:val="0"/>
      <w:marTop w:val="0"/>
      <w:marBottom w:val="0"/>
      <w:divBdr>
        <w:top w:val="none" w:sz="0" w:space="0" w:color="auto"/>
        <w:left w:val="none" w:sz="0" w:space="0" w:color="auto"/>
        <w:bottom w:val="none" w:sz="0" w:space="0" w:color="auto"/>
        <w:right w:val="none" w:sz="0" w:space="0" w:color="auto"/>
      </w:divBdr>
      <w:divsChild>
        <w:div w:id="321202070">
          <w:marLeft w:val="640"/>
          <w:marRight w:val="0"/>
          <w:marTop w:val="0"/>
          <w:marBottom w:val="0"/>
          <w:divBdr>
            <w:top w:val="none" w:sz="0" w:space="0" w:color="auto"/>
            <w:left w:val="none" w:sz="0" w:space="0" w:color="auto"/>
            <w:bottom w:val="none" w:sz="0" w:space="0" w:color="auto"/>
            <w:right w:val="none" w:sz="0" w:space="0" w:color="auto"/>
          </w:divBdr>
        </w:div>
        <w:div w:id="651645167">
          <w:marLeft w:val="640"/>
          <w:marRight w:val="0"/>
          <w:marTop w:val="0"/>
          <w:marBottom w:val="0"/>
          <w:divBdr>
            <w:top w:val="none" w:sz="0" w:space="0" w:color="auto"/>
            <w:left w:val="none" w:sz="0" w:space="0" w:color="auto"/>
            <w:bottom w:val="none" w:sz="0" w:space="0" w:color="auto"/>
            <w:right w:val="none" w:sz="0" w:space="0" w:color="auto"/>
          </w:divBdr>
        </w:div>
        <w:div w:id="1925410254">
          <w:marLeft w:val="640"/>
          <w:marRight w:val="0"/>
          <w:marTop w:val="0"/>
          <w:marBottom w:val="0"/>
          <w:divBdr>
            <w:top w:val="none" w:sz="0" w:space="0" w:color="auto"/>
            <w:left w:val="none" w:sz="0" w:space="0" w:color="auto"/>
            <w:bottom w:val="none" w:sz="0" w:space="0" w:color="auto"/>
            <w:right w:val="none" w:sz="0" w:space="0" w:color="auto"/>
          </w:divBdr>
        </w:div>
        <w:div w:id="448282531">
          <w:marLeft w:val="640"/>
          <w:marRight w:val="0"/>
          <w:marTop w:val="0"/>
          <w:marBottom w:val="0"/>
          <w:divBdr>
            <w:top w:val="none" w:sz="0" w:space="0" w:color="auto"/>
            <w:left w:val="none" w:sz="0" w:space="0" w:color="auto"/>
            <w:bottom w:val="none" w:sz="0" w:space="0" w:color="auto"/>
            <w:right w:val="none" w:sz="0" w:space="0" w:color="auto"/>
          </w:divBdr>
        </w:div>
        <w:div w:id="1841039656">
          <w:marLeft w:val="640"/>
          <w:marRight w:val="0"/>
          <w:marTop w:val="0"/>
          <w:marBottom w:val="0"/>
          <w:divBdr>
            <w:top w:val="none" w:sz="0" w:space="0" w:color="auto"/>
            <w:left w:val="none" w:sz="0" w:space="0" w:color="auto"/>
            <w:bottom w:val="none" w:sz="0" w:space="0" w:color="auto"/>
            <w:right w:val="none" w:sz="0" w:space="0" w:color="auto"/>
          </w:divBdr>
        </w:div>
        <w:div w:id="1311901512">
          <w:marLeft w:val="640"/>
          <w:marRight w:val="0"/>
          <w:marTop w:val="0"/>
          <w:marBottom w:val="0"/>
          <w:divBdr>
            <w:top w:val="none" w:sz="0" w:space="0" w:color="auto"/>
            <w:left w:val="none" w:sz="0" w:space="0" w:color="auto"/>
            <w:bottom w:val="none" w:sz="0" w:space="0" w:color="auto"/>
            <w:right w:val="none" w:sz="0" w:space="0" w:color="auto"/>
          </w:divBdr>
        </w:div>
        <w:div w:id="1451625444">
          <w:marLeft w:val="640"/>
          <w:marRight w:val="0"/>
          <w:marTop w:val="0"/>
          <w:marBottom w:val="0"/>
          <w:divBdr>
            <w:top w:val="none" w:sz="0" w:space="0" w:color="auto"/>
            <w:left w:val="none" w:sz="0" w:space="0" w:color="auto"/>
            <w:bottom w:val="none" w:sz="0" w:space="0" w:color="auto"/>
            <w:right w:val="none" w:sz="0" w:space="0" w:color="auto"/>
          </w:divBdr>
        </w:div>
        <w:div w:id="946473685">
          <w:marLeft w:val="640"/>
          <w:marRight w:val="0"/>
          <w:marTop w:val="0"/>
          <w:marBottom w:val="0"/>
          <w:divBdr>
            <w:top w:val="none" w:sz="0" w:space="0" w:color="auto"/>
            <w:left w:val="none" w:sz="0" w:space="0" w:color="auto"/>
            <w:bottom w:val="none" w:sz="0" w:space="0" w:color="auto"/>
            <w:right w:val="none" w:sz="0" w:space="0" w:color="auto"/>
          </w:divBdr>
        </w:div>
        <w:div w:id="431897906">
          <w:marLeft w:val="640"/>
          <w:marRight w:val="0"/>
          <w:marTop w:val="0"/>
          <w:marBottom w:val="0"/>
          <w:divBdr>
            <w:top w:val="none" w:sz="0" w:space="0" w:color="auto"/>
            <w:left w:val="none" w:sz="0" w:space="0" w:color="auto"/>
            <w:bottom w:val="none" w:sz="0" w:space="0" w:color="auto"/>
            <w:right w:val="none" w:sz="0" w:space="0" w:color="auto"/>
          </w:divBdr>
        </w:div>
        <w:div w:id="1078675248">
          <w:marLeft w:val="640"/>
          <w:marRight w:val="0"/>
          <w:marTop w:val="0"/>
          <w:marBottom w:val="0"/>
          <w:divBdr>
            <w:top w:val="none" w:sz="0" w:space="0" w:color="auto"/>
            <w:left w:val="none" w:sz="0" w:space="0" w:color="auto"/>
            <w:bottom w:val="none" w:sz="0" w:space="0" w:color="auto"/>
            <w:right w:val="none" w:sz="0" w:space="0" w:color="auto"/>
          </w:divBdr>
        </w:div>
        <w:div w:id="357317631">
          <w:marLeft w:val="640"/>
          <w:marRight w:val="0"/>
          <w:marTop w:val="0"/>
          <w:marBottom w:val="0"/>
          <w:divBdr>
            <w:top w:val="none" w:sz="0" w:space="0" w:color="auto"/>
            <w:left w:val="none" w:sz="0" w:space="0" w:color="auto"/>
            <w:bottom w:val="none" w:sz="0" w:space="0" w:color="auto"/>
            <w:right w:val="none" w:sz="0" w:space="0" w:color="auto"/>
          </w:divBdr>
        </w:div>
        <w:div w:id="841622606">
          <w:marLeft w:val="640"/>
          <w:marRight w:val="0"/>
          <w:marTop w:val="0"/>
          <w:marBottom w:val="0"/>
          <w:divBdr>
            <w:top w:val="none" w:sz="0" w:space="0" w:color="auto"/>
            <w:left w:val="none" w:sz="0" w:space="0" w:color="auto"/>
            <w:bottom w:val="none" w:sz="0" w:space="0" w:color="auto"/>
            <w:right w:val="none" w:sz="0" w:space="0" w:color="auto"/>
          </w:divBdr>
        </w:div>
        <w:div w:id="1416126331">
          <w:marLeft w:val="640"/>
          <w:marRight w:val="0"/>
          <w:marTop w:val="0"/>
          <w:marBottom w:val="0"/>
          <w:divBdr>
            <w:top w:val="none" w:sz="0" w:space="0" w:color="auto"/>
            <w:left w:val="none" w:sz="0" w:space="0" w:color="auto"/>
            <w:bottom w:val="none" w:sz="0" w:space="0" w:color="auto"/>
            <w:right w:val="none" w:sz="0" w:space="0" w:color="auto"/>
          </w:divBdr>
        </w:div>
        <w:div w:id="192380361">
          <w:marLeft w:val="640"/>
          <w:marRight w:val="0"/>
          <w:marTop w:val="0"/>
          <w:marBottom w:val="0"/>
          <w:divBdr>
            <w:top w:val="none" w:sz="0" w:space="0" w:color="auto"/>
            <w:left w:val="none" w:sz="0" w:space="0" w:color="auto"/>
            <w:bottom w:val="none" w:sz="0" w:space="0" w:color="auto"/>
            <w:right w:val="none" w:sz="0" w:space="0" w:color="auto"/>
          </w:divBdr>
        </w:div>
        <w:div w:id="690568116">
          <w:marLeft w:val="640"/>
          <w:marRight w:val="0"/>
          <w:marTop w:val="0"/>
          <w:marBottom w:val="0"/>
          <w:divBdr>
            <w:top w:val="none" w:sz="0" w:space="0" w:color="auto"/>
            <w:left w:val="none" w:sz="0" w:space="0" w:color="auto"/>
            <w:bottom w:val="none" w:sz="0" w:space="0" w:color="auto"/>
            <w:right w:val="none" w:sz="0" w:space="0" w:color="auto"/>
          </w:divBdr>
        </w:div>
        <w:div w:id="2052344692">
          <w:marLeft w:val="640"/>
          <w:marRight w:val="0"/>
          <w:marTop w:val="0"/>
          <w:marBottom w:val="0"/>
          <w:divBdr>
            <w:top w:val="none" w:sz="0" w:space="0" w:color="auto"/>
            <w:left w:val="none" w:sz="0" w:space="0" w:color="auto"/>
            <w:bottom w:val="none" w:sz="0" w:space="0" w:color="auto"/>
            <w:right w:val="none" w:sz="0" w:space="0" w:color="auto"/>
          </w:divBdr>
        </w:div>
        <w:div w:id="1171140326">
          <w:marLeft w:val="640"/>
          <w:marRight w:val="0"/>
          <w:marTop w:val="0"/>
          <w:marBottom w:val="0"/>
          <w:divBdr>
            <w:top w:val="none" w:sz="0" w:space="0" w:color="auto"/>
            <w:left w:val="none" w:sz="0" w:space="0" w:color="auto"/>
            <w:bottom w:val="none" w:sz="0" w:space="0" w:color="auto"/>
            <w:right w:val="none" w:sz="0" w:space="0" w:color="auto"/>
          </w:divBdr>
        </w:div>
        <w:div w:id="1261986218">
          <w:marLeft w:val="640"/>
          <w:marRight w:val="0"/>
          <w:marTop w:val="0"/>
          <w:marBottom w:val="0"/>
          <w:divBdr>
            <w:top w:val="none" w:sz="0" w:space="0" w:color="auto"/>
            <w:left w:val="none" w:sz="0" w:space="0" w:color="auto"/>
            <w:bottom w:val="none" w:sz="0" w:space="0" w:color="auto"/>
            <w:right w:val="none" w:sz="0" w:space="0" w:color="auto"/>
          </w:divBdr>
        </w:div>
        <w:div w:id="1266423262">
          <w:marLeft w:val="640"/>
          <w:marRight w:val="0"/>
          <w:marTop w:val="0"/>
          <w:marBottom w:val="0"/>
          <w:divBdr>
            <w:top w:val="none" w:sz="0" w:space="0" w:color="auto"/>
            <w:left w:val="none" w:sz="0" w:space="0" w:color="auto"/>
            <w:bottom w:val="none" w:sz="0" w:space="0" w:color="auto"/>
            <w:right w:val="none" w:sz="0" w:space="0" w:color="auto"/>
          </w:divBdr>
        </w:div>
        <w:div w:id="1840585303">
          <w:marLeft w:val="640"/>
          <w:marRight w:val="0"/>
          <w:marTop w:val="0"/>
          <w:marBottom w:val="0"/>
          <w:divBdr>
            <w:top w:val="none" w:sz="0" w:space="0" w:color="auto"/>
            <w:left w:val="none" w:sz="0" w:space="0" w:color="auto"/>
            <w:bottom w:val="none" w:sz="0" w:space="0" w:color="auto"/>
            <w:right w:val="none" w:sz="0" w:space="0" w:color="auto"/>
          </w:divBdr>
        </w:div>
        <w:div w:id="2031176967">
          <w:marLeft w:val="640"/>
          <w:marRight w:val="0"/>
          <w:marTop w:val="0"/>
          <w:marBottom w:val="0"/>
          <w:divBdr>
            <w:top w:val="none" w:sz="0" w:space="0" w:color="auto"/>
            <w:left w:val="none" w:sz="0" w:space="0" w:color="auto"/>
            <w:bottom w:val="none" w:sz="0" w:space="0" w:color="auto"/>
            <w:right w:val="none" w:sz="0" w:space="0" w:color="auto"/>
          </w:divBdr>
        </w:div>
        <w:div w:id="760301976">
          <w:marLeft w:val="640"/>
          <w:marRight w:val="0"/>
          <w:marTop w:val="0"/>
          <w:marBottom w:val="0"/>
          <w:divBdr>
            <w:top w:val="none" w:sz="0" w:space="0" w:color="auto"/>
            <w:left w:val="none" w:sz="0" w:space="0" w:color="auto"/>
            <w:bottom w:val="none" w:sz="0" w:space="0" w:color="auto"/>
            <w:right w:val="none" w:sz="0" w:space="0" w:color="auto"/>
          </w:divBdr>
        </w:div>
        <w:div w:id="1598247360">
          <w:marLeft w:val="640"/>
          <w:marRight w:val="0"/>
          <w:marTop w:val="0"/>
          <w:marBottom w:val="0"/>
          <w:divBdr>
            <w:top w:val="none" w:sz="0" w:space="0" w:color="auto"/>
            <w:left w:val="none" w:sz="0" w:space="0" w:color="auto"/>
            <w:bottom w:val="none" w:sz="0" w:space="0" w:color="auto"/>
            <w:right w:val="none" w:sz="0" w:space="0" w:color="auto"/>
          </w:divBdr>
        </w:div>
        <w:div w:id="1171683232">
          <w:marLeft w:val="640"/>
          <w:marRight w:val="0"/>
          <w:marTop w:val="0"/>
          <w:marBottom w:val="0"/>
          <w:divBdr>
            <w:top w:val="none" w:sz="0" w:space="0" w:color="auto"/>
            <w:left w:val="none" w:sz="0" w:space="0" w:color="auto"/>
            <w:bottom w:val="none" w:sz="0" w:space="0" w:color="auto"/>
            <w:right w:val="none" w:sz="0" w:space="0" w:color="auto"/>
          </w:divBdr>
        </w:div>
        <w:div w:id="1869827851">
          <w:marLeft w:val="640"/>
          <w:marRight w:val="0"/>
          <w:marTop w:val="0"/>
          <w:marBottom w:val="0"/>
          <w:divBdr>
            <w:top w:val="none" w:sz="0" w:space="0" w:color="auto"/>
            <w:left w:val="none" w:sz="0" w:space="0" w:color="auto"/>
            <w:bottom w:val="none" w:sz="0" w:space="0" w:color="auto"/>
            <w:right w:val="none" w:sz="0" w:space="0" w:color="auto"/>
          </w:divBdr>
        </w:div>
        <w:div w:id="1863469078">
          <w:marLeft w:val="640"/>
          <w:marRight w:val="0"/>
          <w:marTop w:val="0"/>
          <w:marBottom w:val="0"/>
          <w:divBdr>
            <w:top w:val="none" w:sz="0" w:space="0" w:color="auto"/>
            <w:left w:val="none" w:sz="0" w:space="0" w:color="auto"/>
            <w:bottom w:val="none" w:sz="0" w:space="0" w:color="auto"/>
            <w:right w:val="none" w:sz="0" w:space="0" w:color="auto"/>
          </w:divBdr>
        </w:div>
        <w:div w:id="254872066">
          <w:marLeft w:val="640"/>
          <w:marRight w:val="0"/>
          <w:marTop w:val="0"/>
          <w:marBottom w:val="0"/>
          <w:divBdr>
            <w:top w:val="none" w:sz="0" w:space="0" w:color="auto"/>
            <w:left w:val="none" w:sz="0" w:space="0" w:color="auto"/>
            <w:bottom w:val="none" w:sz="0" w:space="0" w:color="auto"/>
            <w:right w:val="none" w:sz="0" w:space="0" w:color="auto"/>
          </w:divBdr>
        </w:div>
        <w:div w:id="1924295131">
          <w:marLeft w:val="640"/>
          <w:marRight w:val="0"/>
          <w:marTop w:val="0"/>
          <w:marBottom w:val="0"/>
          <w:divBdr>
            <w:top w:val="none" w:sz="0" w:space="0" w:color="auto"/>
            <w:left w:val="none" w:sz="0" w:space="0" w:color="auto"/>
            <w:bottom w:val="none" w:sz="0" w:space="0" w:color="auto"/>
            <w:right w:val="none" w:sz="0" w:space="0" w:color="auto"/>
          </w:divBdr>
        </w:div>
        <w:div w:id="773787950">
          <w:marLeft w:val="640"/>
          <w:marRight w:val="0"/>
          <w:marTop w:val="0"/>
          <w:marBottom w:val="0"/>
          <w:divBdr>
            <w:top w:val="none" w:sz="0" w:space="0" w:color="auto"/>
            <w:left w:val="none" w:sz="0" w:space="0" w:color="auto"/>
            <w:bottom w:val="none" w:sz="0" w:space="0" w:color="auto"/>
            <w:right w:val="none" w:sz="0" w:space="0" w:color="auto"/>
          </w:divBdr>
        </w:div>
        <w:div w:id="663626687">
          <w:marLeft w:val="640"/>
          <w:marRight w:val="0"/>
          <w:marTop w:val="0"/>
          <w:marBottom w:val="0"/>
          <w:divBdr>
            <w:top w:val="none" w:sz="0" w:space="0" w:color="auto"/>
            <w:left w:val="none" w:sz="0" w:space="0" w:color="auto"/>
            <w:bottom w:val="none" w:sz="0" w:space="0" w:color="auto"/>
            <w:right w:val="none" w:sz="0" w:space="0" w:color="auto"/>
          </w:divBdr>
        </w:div>
        <w:div w:id="1658531166">
          <w:marLeft w:val="640"/>
          <w:marRight w:val="0"/>
          <w:marTop w:val="0"/>
          <w:marBottom w:val="0"/>
          <w:divBdr>
            <w:top w:val="none" w:sz="0" w:space="0" w:color="auto"/>
            <w:left w:val="none" w:sz="0" w:space="0" w:color="auto"/>
            <w:bottom w:val="none" w:sz="0" w:space="0" w:color="auto"/>
            <w:right w:val="none" w:sz="0" w:space="0" w:color="auto"/>
          </w:divBdr>
        </w:div>
        <w:div w:id="177281559">
          <w:marLeft w:val="640"/>
          <w:marRight w:val="0"/>
          <w:marTop w:val="0"/>
          <w:marBottom w:val="0"/>
          <w:divBdr>
            <w:top w:val="none" w:sz="0" w:space="0" w:color="auto"/>
            <w:left w:val="none" w:sz="0" w:space="0" w:color="auto"/>
            <w:bottom w:val="none" w:sz="0" w:space="0" w:color="auto"/>
            <w:right w:val="none" w:sz="0" w:space="0" w:color="auto"/>
          </w:divBdr>
        </w:div>
        <w:div w:id="1862890287">
          <w:marLeft w:val="640"/>
          <w:marRight w:val="0"/>
          <w:marTop w:val="0"/>
          <w:marBottom w:val="0"/>
          <w:divBdr>
            <w:top w:val="none" w:sz="0" w:space="0" w:color="auto"/>
            <w:left w:val="none" w:sz="0" w:space="0" w:color="auto"/>
            <w:bottom w:val="none" w:sz="0" w:space="0" w:color="auto"/>
            <w:right w:val="none" w:sz="0" w:space="0" w:color="auto"/>
          </w:divBdr>
        </w:div>
        <w:div w:id="189026738">
          <w:marLeft w:val="640"/>
          <w:marRight w:val="0"/>
          <w:marTop w:val="0"/>
          <w:marBottom w:val="0"/>
          <w:divBdr>
            <w:top w:val="none" w:sz="0" w:space="0" w:color="auto"/>
            <w:left w:val="none" w:sz="0" w:space="0" w:color="auto"/>
            <w:bottom w:val="none" w:sz="0" w:space="0" w:color="auto"/>
            <w:right w:val="none" w:sz="0" w:space="0" w:color="auto"/>
          </w:divBdr>
        </w:div>
        <w:div w:id="1219631792">
          <w:marLeft w:val="640"/>
          <w:marRight w:val="0"/>
          <w:marTop w:val="0"/>
          <w:marBottom w:val="0"/>
          <w:divBdr>
            <w:top w:val="none" w:sz="0" w:space="0" w:color="auto"/>
            <w:left w:val="none" w:sz="0" w:space="0" w:color="auto"/>
            <w:bottom w:val="none" w:sz="0" w:space="0" w:color="auto"/>
            <w:right w:val="none" w:sz="0" w:space="0" w:color="auto"/>
          </w:divBdr>
        </w:div>
        <w:div w:id="1402754495">
          <w:marLeft w:val="640"/>
          <w:marRight w:val="0"/>
          <w:marTop w:val="0"/>
          <w:marBottom w:val="0"/>
          <w:divBdr>
            <w:top w:val="none" w:sz="0" w:space="0" w:color="auto"/>
            <w:left w:val="none" w:sz="0" w:space="0" w:color="auto"/>
            <w:bottom w:val="none" w:sz="0" w:space="0" w:color="auto"/>
            <w:right w:val="none" w:sz="0" w:space="0" w:color="auto"/>
          </w:divBdr>
        </w:div>
        <w:div w:id="449935729">
          <w:marLeft w:val="640"/>
          <w:marRight w:val="0"/>
          <w:marTop w:val="0"/>
          <w:marBottom w:val="0"/>
          <w:divBdr>
            <w:top w:val="none" w:sz="0" w:space="0" w:color="auto"/>
            <w:left w:val="none" w:sz="0" w:space="0" w:color="auto"/>
            <w:bottom w:val="none" w:sz="0" w:space="0" w:color="auto"/>
            <w:right w:val="none" w:sz="0" w:space="0" w:color="auto"/>
          </w:divBdr>
        </w:div>
        <w:div w:id="294069815">
          <w:marLeft w:val="640"/>
          <w:marRight w:val="0"/>
          <w:marTop w:val="0"/>
          <w:marBottom w:val="0"/>
          <w:divBdr>
            <w:top w:val="none" w:sz="0" w:space="0" w:color="auto"/>
            <w:left w:val="none" w:sz="0" w:space="0" w:color="auto"/>
            <w:bottom w:val="none" w:sz="0" w:space="0" w:color="auto"/>
            <w:right w:val="none" w:sz="0" w:space="0" w:color="auto"/>
          </w:divBdr>
        </w:div>
        <w:div w:id="582645370">
          <w:marLeft w:val="640"/>
          <w:marRight w:val="0"/>
          <w:marTop w:val="0"/>
          <w:marBottom w:val="0"/>
          <w:divBdr>
            <w:top w:val="none" w:sz="0" w:space="0" w:color="auto"/>
            <w:left w:val="none" w:sz="0" w:space="0" w:color="auto"/>
            <w:bottom w:val="none" w:sz="0" w:space="0" w:color="auto"/>
            <w:right w:val="none" w:sz="0" w:space="0" w:color="auto"/>
          </w:divBdr>
        </w:div>
        <w:div w:id="1264996744">
          <w:marLeft w:val="640"/>
          <w:marRight w:val="0"/>
          <w:marTop w:val="0"/>
          <w:marBottom w:val="0"/>
          <w:divBdr>
            <w:top w:val="none" w:sz="0" w:space="0" w:color="auto"/>
            <w:left w:val="none" w:sz="0" w:space="0" w:color="auto"/>
            <w:bottom w:val="none" w:sz="0" w:space="0" w:color="auto"/>
            <w:right w:val="none" w:sz="0" w:space="0" w:color="auto"/>
          </w:divBdr>
        </w:div>
        <w:div w:id="1620649052">
          <w:marLeft w:val="640"/>
          <w:marRight w:val="0"/>
          <w:marTop w:val="0"/>
          <w:marBottom w:val="0"/>
          <w:divBdr>
            <w:top w:val="none" w:sz="0" w:space="0" w:color="auto"/>
            <w:left w:val="none" w:sz="0" w:space="0" w:color="auto"/>
            <w:bottom w:val="none" w:sz="0" w:space="0" w:color="auto"/>
            <w:right w:val="none" w:sz="0" w:space="0" w:color="auto"/>
          </w:divBdr>
        </w:div>
        <w:div w:id="2090692507">
          <w:marLeft w:val="640"/>
          <w:marRight w:val="0"/>
          <w:marTop w:val="0"/>
          <w:marBottom w:val="0"/>
          <w:divBdr>
            <w:top w:val="none" w:sz="0" w:space="0" w:color="auto"/>
            <w:left w:val="none" w:sz="0" w:space="0" w:color="auto"/>
            <w:bottom w:val="none" w:sz="0" w:space="0" w:color="auto"/>
            <w:right w:val="none" w:sz="0" w:space="0" w:color="auto"/>
          </w:divBdr>
        </w:div>
        <w:div w:id="989214410">
          <w:marLeft w:val="640"/>
          <w:marRight w:val="0"/>
          <w:marTop w:val="0"/>
          <w:marBottom w:val="0"/>
          <w:divBdr>
            <w:top w:val="none" w:sz="0" w:space="0" w:color="auto"/>
            <w:left w:val="none" w:sz="0" w:space="0" w:color="auto"/>
            <w:bottom w:val="none" w:sz="0" w:space="0" w:color="auto"/>
            <w:right w:val="none" w:sz="0" w:space="0" w:color="auto"/>
          </w:divBdr>
        </w:div>
        <w:div w:id="248586617">
          <w:marLeft w:val="640"/>
          <w:marRight w:val="0"/>
          <w:marTop w:val="0"/>
          <w:marBottom w:val="0"/>
          <w:divBdr>
            <w:top w:val="none" w:sz="0" w:space="0" w:color="auto"/>
            <w:left w:val="none" w:sz="0" w:space="0" w:color="auto"/>
            <w:bottom w:val="none" w:sz="0" w:space="0" w:color="auto"/>
            <w:right w:val="none" w:sz="0" w:space="0" w:color="auto"/>
          </w:divBdr>
        </w:div>
        <w:div w:id="678120178">
          <w:marLeft w:val="640"/>
          <w:marRight w:val="0"/>
          <w:marTop w:val="0"/>
          <w:marBottom w:val="0"/>
          <w:divBdr>
            <w:top w:val="none" w:sz="0" w:space="0" w:color="auto"/>
            <w:left w:val="none" w:sz="0" w:space="0" w:color="auto"/>
            <w:bottom w:val="none" w:sz="0" w:space="0" w:color="auto"/>
            <w:right w:val="none" w:sz="0" w:space="0" w:color="auto"/>
          </w:divBdr>
        </w:div>
        <w:div w:id="1250120089">
          <w:marLeft w:val="640"/>
          <w:marRight w:val="0"/>
          <w:marTop w:val="0"/>
          <w:marBottom w:val="0"/>
          <w:divBdr>
            <w:top w:val="none" w:sz="0" w:space="0" w:color="auto"/>
            <w:left w:val="none" w:sz="0" w:space="0" w:color="auto"/>
            <w:bottom w:val="none" w:sz="0" w:space="0" w:color="auto"/>
            <w:right w:val="none" w:sz="0" w:space="0" w:color="auto"/>
          </w:divBdr>
        </w:div>
        <w:div w:id="220333857">
          <w:marLeft w:val="640"/>
          <w:marRight w:val="0"/>
          <w:marTop w:val="0"/>
          <w:marBottom w:val="0"/>
          <w:divBdr>
            <w:top w:val="none" w:sz="0" w:space="0" w:color="auto"/>
            <w:left w:val="none" w:sz="0" w:space="0" w:color="auto"/>
            <w:bottom w:val="none" w:sz="0" w:space="0" w:color="auto"/>
            <w:right w:val="none" w:sz="0" w:space="0" w:color="auto"/>
          </w:divBdr>
        </w:div>
        <w:div w:id="2034377602">
          <w:marLeft w:val="640"/>
          <w:marRight w:val="0"/>
          <w:marTop w:val="0"/>
          <w:marBottom w:val="0"/>
          <w:divBdr>
            <w:top w:val="none" w:sz="0" w:space="0" w:color="auto"/>
            <w:left w:val="none" w:sz="0" w:space="0" w:color="auto"/>
            <w:bottom w:val="none" w:sz="0" w:space="0" w:color="auto"/>
            <w:right w:val="none" w:sz="0" w:space="0" w:color="auto"/>
          </w:divBdr>
        </w:div>
        <w:div w:id="939147416">
          <w:marLeft w:val="640"/>
          <w:marRight w:val="0"/>
          <w:marTop w:val="0"/>
          <w:marBottom w:val="0"/>
          <w:divBdr>
            <w:top w:val="none" w:sz="0" w:space="0" w:color="auto"/>
            <w:left w:val="none" w:sz="0" w:space="0" w:color="auto"/>
            <w:bottom w:val="none" w:sz="0" w:space="0" w:color="auto"/>
            <w:right w:val="none" w:sz="0" w:space="0" w:color="auto"/>
          </w:divBdr>
        </w:div>
        <w:div w:id="503083574">
          <w:marLeft w:val="640"/>
          <w:marRight w:val="0"/>
          <w:marTop w:val="0"/>
          <w:marBottom w:val="0"/>
          <w:divBdr>
            <w:top w:val="none" w:sz="0" w:space="0" w:color="auto"/>
            <w:left w:val="none" w:sz="0" w:space="0" w:color="auto"/>
            <w:bottom w:val="none" w:sz="0" w:space="0" w:color="auto"/>
            <w:right w:val="none" w:sz="0" w:space="0" w:color="auto"/>
          </w:divBdr>
        </w:div>
        <w:div w:id="514542612">
          <w:marLeft w:val="640"/>
          <w:marRight w:val="0"/>
          <w:marTop w:val="0"/>
          <w:marBottom w:val="0"/>
          <w:divBdr>
            <w:top w:val="none" w:sz="0" w:space="0" w:color="auto"/>
            <w:left w:val="none" w:sz="0" w:space="0" w:color="auto"/>
            <w:bottom w:val="none" w:sz="0" w:space="0" w:color="auto"/>
            <w:right w:val="none" w:sz="0" w:space="0" w:color="auto"/>
          </w:divBdr>
        </w:div>
        <w:div w:id="1054886701">
          <w:marLeft w:val="640"/>
          <w:marRight w:val="0"/>
          <w:marTop w:val="0"/>
          <w:marBottom w:val="0"/>
          <w:divBdr>
            <w:top w:val="none" w:sz="0" w:space="0" w:color="auto"/>
            <w:left w:val="none" w:sz="0" w:space="0" w:color="auto"/>
            <w:bottom w:val="none" w:sz="0" w:space="0" w:color="auto"/>
            <w:right w:val="none" w:sz="0" w:space="0" w:color="auto"/>
          </w:divBdr>
        </w:div>
        <w:div w:id="549999493">
          <w:marLeft w:val="640"/>
          <w:marRight w:val="0"/>
          <w:marTop w:val="0"/>
          <w:marBottom w:val="0"/>
          <w:divBdr>
            <w:top w:val="none" w:sz="0" w:space="0" w:color="auto"/>
            <w:left w:val="none" w:sz="0" w:space="0" w:color="auto"/>
            <w:bottom w:val="none" w:sz="0" w:space="0" w:color="auto"/>
            <w:right w:val="none" w:sz="0" w:space="0" w:color="auto"/>
          </w:divBdr>
        </w:div>
        <w:div w:id="1017806755">
          <w:marLeft w:val="640"/>
          <w:marRight w:val="0"/>
          <w:marTop w:val="0"/>
          <w:marBottom w:val="0"/>
          <w:divBdr>
            <w:top w:val="none" w:sz="0" w:space="0" w:color="auto"/>
            <w:left w:val="none" w:sz="0" w:space="0" w:color="auto"/>
            <w:bottom w:val="none" w:sz="0" w:space="0" w:color="auto"/>
            <w:right w:val="none" w:sz="0" w:space="0" w:color="auto"/>
          </w:divBdr>
        </w:div>
        <w:div w:id="1155488975">
          <w:marLeft w:val="640"/>
          <w:marRight w:val="0"/>
          <w:marTop w:val="0"/>
          <w:marBottom w:val="0"/>
          <w:divBdr>
            <w:top w:val="none" w:sz="0" w:space="0" w:color="auto"/>
            <w:left w:val="none" w:sz="0" w:space="0" w:color="auto"/>
            <w:bottom w:val="none" w:sz="0" w:space="0" w:color="auto"/>
            <w:right w:val="none" w:sz="0" w:space="0" w:color="auto"/>
          </w:divBdr>
        </w:div>
        <w:div w:id="61298254">
          <w:marLeft w:val="640"/>
          <w:marRight w:val="0"/>
          <w:marTop w:val="0"/>
          <w:marBottom w:val="0"/>
          <w:divBdr>
            <w:top w:val="none" w:sz="0" w:space="0" w:color="auto"/>
            <w:left w:val="none" w:sz="0" w:space="0" w:color="auto"/>
            <w:bottom w:val="none" w:sz="0" w:space="0" w:color="auto"/>
            <w:right w:val="none" w:sz="0" w:space="0" w:color="auto"/>
          </w:divBdr>
        </w:div>
        <w:div w:id="364986334">
          <w:marLeft w:val="640"/>
          <w:marRight w:val="0"/>
          <w:marTop w:val="0"/>
          <w:marBottom w:val="0"/>
          <w:divBdr>
            <w:top w:val="none" w:sz="0" w:space="0" w:color="auto"/>
            <w:left w:val="none" w:sz="0" w:space="0" w:color="auto"/>
            <w:bottom w:val="none" w:sz="0" w:space="0" w:color="auto"/>
            <w:right w:val="none" w:sz="0" w:space="0" w:color="auto"/>
          </w:divBdr>
        </w:div>
        <w:div w:id="1067655524">
          <w:marLeft w:val="640"/>
          <w:marRight w:val="0"/>
          <w:marTop w:val="0"/>
          <w:marBottom w:val="0"/>
          <w:divBdr>
            <w:top w:val="none" w:sz="0" w:space="0" w:color="auto"/>
            <w:left w:val="none" w:sz="0" w:space="0" w:color="auto"/>
            <w:bottom w:val="none" w:sz="0" w:space="0" w:color="auto"/>
            <w:right w:val="none" w:sz="0" w:space="0" w:color="auto"/>
          </w:divBdr>
        </w:div>
        <w:div w:id="330958854">
          <w:marLeft w:val="640"/>
          <w:marRight w:val="0"/>
          <w:marTop w:val="0"/>
          <w:marBottom w:val="0"/>
          <w:divBdr>
            <w:top w:val="none" w:sz="0" w:space="0" w:color="auto"/>
            <w:left w:val="none" w:sz="0" w:space="0" w:color="auto"/>
            <w:bottom w:val="none" w:sz="0" w:space="0" w:color="auto"/>
            <w:right w:val="none" w:sz="0" w:space="0" w:color="auto"/>
          </w:divBdr>
        </w:div>
        <w:div w:id="1444567518">
          <w:marLeft w:val="640"/>
          <w:marRight w:val="0"/>
          <w:marTop w:val="0"/>
          <w:marBottom w:val="0"/>
          <w:divBdr>
            <w:top w:val="none" w:sz="0" w:space="0" w:color="auto"/>
            <w:left w:val="none" w:sz="0" w:space="0" w:color="auto"/>
            <w:bottom w:val="none" w:sz="0" w:space="0" w:color="auto"/>
            <w:right w:val="none" w:sz="0" w:space="0" w:color="auto"/>
          </w:divBdr>
        </w:div>
        <w:div w:id="694582225">
          <w:marLeft w:val="640"/>
          <w:marRight w:val="0"/>
          <w:marTop w:val="0"/>
          <w:marBottom w:val="0"/>
          <w:divBdr>
            <w:top w:val="none" w:sz="0" w:space="0" w:color="auto"/>
            <w:left w:val="none" w:sz="0" w:space="0" w:color="auto"/>
            <w:bottom w:val="none" w:sz="0" w:space="0" w:color="auto"/>
            <w:right w:val="none" w:sz="0" w:space="0" w:color="auto"/>
          </w:divBdr>
        </w:div>
        <w:div w:id="798034362">
          <w:marLeft w:val="640"/>
          <w:marRight w:val="0"/>
          <w:marTop w:val="0"/>
          <w:marBottom w:val="0"/>
          <w:divBdr>
            <w:top w:val="none" w:sz="0" w:space="0" w:color="auto"/>
            <w:left w:val="none" w:sz="0" w:space="0" w:color="auto"/>
            <w:bottom w:val="none" w:sz="0" w:space="0" w:color="auto"/>
            <w:right w:val="none" w:sz="0" w:space="0" w:color="auto"/>
          </w:divBdr>
        </w:div>
        <w:div w:id="994799989">
          <w:marLeft w:val="640"/>
          <w:marRight w:val="0"/>
          <w:marTop w:val="0"/>
          <w:marBottom w:val="0"/>
          <w:divBdr>
            <w:top w:val="none" w:sz="0" w:space="0" w:color="auto"/>
            <w:left w:val="none" w:sz="0" w:space="0" w:color="auto"/>
            <w:bottom w:val="none" w:sz="0" w:space="0" w:color="auto"/>
            <w:right w:val="none" w:sz="0" w:space="0" w:color="auto"/>
          </w:divBdr>
        </w:div>
        <w:div w:id="971518476">
          <w:marLeft w:val="640"/>
          <w:marRight w:val="0"/>
          <w:marTop w:val="0"/>
          <w:marBottom w:val="0"/>
          <w:divBdr>
            <w:top w:val="none" w:sz="0" w:space="0" w:color="auto"/>
            <w:left w:val="none" w:sz="0" w:space="0" w:color="auto"/>
            <w:bottom w:val="none" w:sz="0" w:space="0" w:color="auto"/>
            <w:right w:val="none" w:sz="0" w:space="0" w:color="auto"/>
          </w:divBdr>
        </w:div>
        <w:div w:id="368146138">
          <w:marLeft w:val="640"/>
          <w:marRight w:val="0"/>
          <w:marTop w:val="0"/>
          <w:marBottom w:val="0"/>
          <w:divBdr>
            <w:top w:val="none" w:sz="0" w:space="0" w:color="auto"/>
            <w:left w:val="none" w:sz="0" w:space="0" w:color="auto"/>
            <w:bottom w:val="none" w:sz="0" w:space="0" w:color="auto"/>
            <w:right w:val="none" w:sz="0" w:space="0" w:color="auto"/>
          </w:divBdr>
        </w:div>
        <w:div w:id="1101873931">
          <w:marLeft w:val="640"/>
          <w:marRight w:val="0"/>
          <w:marTop w:val="0"/>
          <w:marBottom w:val="0"/>
          <w:divBdr>
            <w:top w:val="none" w:sz="0" w:space="0" w:color="auto"/>
            <w:left w:val="none" w:sz="0" w:space="0" w:color="auto"/>
            <w:bottom w:val="none" w:sz="0" w:space="0" w:color="auto"/>
            <w:right w:val="none" w:sz="0" w:space="0" w:color="auto"/>
          </w:divBdr>
        </w:div>
        <w:div w:id="392432332">
          <w:marLeft w:val="640"/>
          <w:marRight w:val="0"/>
          <w:marTop w:val="0"/>
          <w:marBottom w:val="0"/>
          <w:divBdr>
            <w:top w:val="none" w:sz="0" w:space="0" w:color="auto"/>
            <w:left w:val="none" w:sz="0" w:space="0" w:color="auto"/>
            <w:bottom w:val="none" w:sz="0" w:space="0" w:color="auto"/>
            <w:right w:val="none" w:sz="0" w:space="0" w:color="auto"/>
          </w:divBdr>
        </w:div>
        <w:div w:id="1074820216">
          <w:marLeft w:val="640"/>
          <w:marRight w:val="0"/>
          <w:marTop w:val="0"/>
          <w:marBottom w:val="0"/>
          <w:divBdr>
            <w:top w:val="none" w:sz="0" w:space="0" w:color="auto"/>
            <w:left w:val="none" w:sz="0" w:space="0" w:color="auto"/>
            <w:bottom w:val="none" w:sz="0" w:space="0" w:color="auto"/>
            <w:right w:val="none" w:sz="0" w:space="0" w:color="auto"/>
          </w:divBdr>
        </w:div>
        <w:div w:id="1072660186">
          <w:marLeft w:val="640"/>
          <w:marRight w:val="0"/>
          <w:marTop w:val="0"/>
          <w:marBottom w:val="0"/>
          <w:divBdr>
            <w:top w:val="none" w:sz="0" w:space="0" w:color="auto"/>
            <w:left w:val="none" w:sz="0" w:space="0" w:color="auto"/>
            <w:bottom w:val="none" w:sz="0" w:space="0" w:color="auto"/>
            <w:right w:val="none" w:sz="0" w:space="0" w:color="auto"/>
          </w:divBdr>
        </w:div>
        <w:div w:id="258410711">
          <w:marLeft w:val="640"/>
          <w:marRight w:val="0"/>
          <w:marTop w:val="0"/>
          <w:marBottom w:val="0"/>
          <w:divBdr>
            <w:top w:val="none" w:sz="0" w:space="0" w:color="auto"/>
            <w:left w:val="none" w:sz="0" w:space="0" w:color="auto"/>
            <w:bottom w:val="none" w:sz="0" w:space="0" w:color="auto"/>
            <w:right w:val="none" w:sz="0" w:space="0" w:color="auto"/>
          </w:divBdr>
        </w:div>
        <w:div w:id="749620344">
          <w:marLeft w:val="640"/>
          <w:marRight w:val="0"/>
          <w:marTop w:val="0"/>
          <w:marBottom w:val="0"/>
          <w:divBdr>
            <w:top w:val="none" w:sz="0" w:space="0" w:color="auto"/>
            <w:left w:val="none" w:sz="0" w:space="0" w:color="auto"/>
            <w:bottom w:val="none" w:sz="0" w:space="0" w:color="auto"/>
            <w:right w:val="none" w:sz="0" w:space="0" w:color="auto"/>
          </w:divBdr>
        </w:div>
        <w:div w:id="1002440185">
          <w:marLeft w:val="640"/>
          <w:marRight w:val="0"/>
          <w:marTop w:val="0"/>
          <w:marBottom w:val="0"/>
          <w:divBdr>
            <w:top w:val="none" w:sz="0" w:space="0" w:color="auto"/>
            <w:left w:val="none" w:sz="0" w:space="0" w:color="auto"/>
            <w:bottom w:val="none" w:sz="0" w:space="0" w:color="auto"/>
            <w:right w:val="none" w:sz="0" w:space="0" w:color="auto"/>
          </w:divBdr>
        </w:div>
        <w:div w:id="536115709">
          <w:marLeft w:val="640"/>
          <w:marRight w:val="0"/>
          <w:marTop w:val="0"/>
          <w:marBottom w:val="0"/>
          <w:divBdr>
            <w:top w:val="none" w:sz="0" w:space="0" w:color="auto"/>
            <w:left w:val="none" w:sz="0" w:space="0" w:color="auto"/>
            <w:bottom w:val="none" w:sz="0" w:space="0" w:color="auto"/>
            <w:right w:val="none" w:sz="0" w:space="0" w:color="auto"/>
          </w:divBdr>
        </w:div>
        <w:div w:id="62996104">
          <w:marLeft w:val="640"/>
          <w:marRight w:val="0"/>
          <w:marTop w:val="0"/>
          <w:marBottom w:val="0"/>
          <w:divBdr>
            <w:top w:val="none" w:sz="0" w:space="0" w:color="auto"/>
            <w:left w:val="none" w:sz="0" w:space="0" w:color="auto"/>
            <w:bottom w:val="none" w:sz="0" w:space="0" w:color="auto"/>
            <w:right w:val="none" w:sz="0" w:space="0" w:color="auto"/>
          </w:divBdr>
        </w:div>
        <w:div w:id="16389384">
          <w:marLeft w:val="640"/>
          <w:marRight w:val="0"/>
          <w:marTop w:val="0"/>
          <w:marBottom w:val="0"/>
          <w:divBdr>
            <w:top w:val="none" w:sz="0" w:space="0" w:color="auto"/>
            <w:left w:val="none" w:sz="0" w:space="0" w:color="auto"/>
            <w:bottom w:val="none" w:sz="0" w:space="0" w:color="auto"/>
            <w:right w:val="none" w:sz="0" w:space="0" w:color="auto"/>
          </w:divBdr>
        </w:div>
        <w:div w:id="1377510375">
          <w:marLeft w:val="640"/>
          <w:marRight w:val="0"/>
          <w:marTop w:val="0"/>
          <w:marBottom w:val="0"/>
          <w:divBdr>
            <w:top w:val="none" w:sz="0" w:space="0" w:color="auto"/>
            <w:left w:val="none" w:sz="0" w:space="0" w:color="auto"/>
            <w:bottom w:val="none" w:sz="0" w:space="0" w:color="auto"/>
            <w:right w:val="none" w:sz="0" w:space="0" w:color="auto"/>
          </w:divBdr>
        </w:div>
        <w:div w:id="1838417496">
          <w:marLeft w:val="640"/>
          <w:marRight w:val="0"/>
          <w:marTop w:val="0"/>
          <w:marBottom w:val="0"/>
          <w:divBdr>
            <w:top w:val="none" w:sz="0" w:space="0" w:color="auto"/>
            <w:left w:val="none" w:sz="0" w:space="0" w:color="auto"/>
            <w:bottom w:val="none" w:sz="0" w:space="0" w:color="auto"/>
            <w:right w:val="none" w:sz="0" w:space="0" w:color="auto"/>
          </w:divBdr>
        </w:div>
        <w:div w:id="1968243331">
          <w:marLeft w:val="640"/>
          <w:marRight w:val="0"/>
          <w:marTop w:val="0"/>
          <w:marBottom w:val="0"/>
          <w:divBdr>
            <w:top w:val="none" w:sz="0" w:space="0" w:color="auto"/>
            <w:left w:val="none" w:sz="0" w:space="0" w:color="auto"/>
            <w:bottom w:val="none" w:sz="0" w:space="0" w:color="auto"/>
            <w:right w:val="none" w:sz="0" w:space="0" w:color="auto"/>
          </w:divBdr>
        </w:div>
        <w:div w:id="1405106131">
          <w:marLeft w:val="640"/>
          <w:marRight w:val="0"/>
          <w:marTop w:val="0"/>
          <w:marBottom w:val="0"/>
          <w:divBdr>
            <w:top w:val="none" w:sz="0" w:space="0" w:color="auto"/>
            <w:left w:val="none" w:sz="0" w:space="0" w:color="auto"/>
            <w:bottom w:val="none" w:sz="0" w:space="0" w:color="auto"/>
            <w:right w:val="none" w:sz="0" w:space="0" w:color="auto"/>
          </w:divBdr>
        </w:div>
        <w:div w:id="911503582">
          <w:marLeft w:val="640"/>
          <w:marRight w:val="0"/>
          <w:marTop w:val="0"/>
          <w:marBottom w:val="0"/>
          <w:divBdr>
            <w:top w:val="none" w:sz="0" w:space="0" w:color="auto"/>
            <w:left w:val="none" w:sz="0" w:space="0" w:color="auto"/>
            <w:bottom w:val="none" w:sz="0" w:space="0" w:color="auto"/>
            <w:right w:val="none" w:sz="0" w:space="0" w:color="auto"/>
          </w:divBdr>
        </w:div>
        <w:div w:id="569392278">
          <w:marLeft w:val="640"/>
          <w:marRight w:val="0"/>
          <w:marTop w:val="0"/>
          <w:marBottom w:val="0"/>
          <w:divBdr>
            <w:top w:val="none" w:sz="0" w:space="0" w:color="auto"/>
            <w:left w:val="none" w:sz="0" w:space="0" w:color="auto"/>
            <w:bottom w:val="none" w:sz="0" w:space="0" w:color="auto"/>
            <w:right w:val="none" w:sz="0" w:space="0" w:color="auto"/>
          </w:divBdr>
        </w:div>
        <w:div w:id="1653218375">
          <w:marLeft w:val="640"/>
          <w:marRight w:val="0"/>
          <w:marTop w:val="0"/>
          <w:marBottom w:val="0"/>
          <w:divBdr>
            <w:top w:val="none" w:sz="0" w:space="0" w:color="auto"/>
            <w:left w:val="none" w:sz="0" w:space="0" w:color="auto"/>
            <w:bottom w:val="none" w:sz="0" w:space="0" w:color="auto"/>
            <w:right w:val="none" w:sz="0" w:space="0" w:color="auto"/>
          </w:divBdr>
        </w:div>
        <w:div w:id="1496723036">
          <w:marLeft w:val="640"/>
          <w:marRight w:val="0"/>
          <w:marTop w:val="0"/>
          <w:marBottom w:val="0"/>
          <w:divBdr>
            <w:top w:val="none" w:sz="0" w:space="0" w:color="auto"/>
            <w:left w:val="none" w:sz="0" w:space="0" w:color="auto"/>
            <w:bottom w:val="none" w:sz="0" w:space="0" w:color="auto"/>
            <w:right w:val="none" w:sz="0" w:space="0" w:color="auto"/>
          </w:divBdr>
        </w:div>
        <w:div w:id="51581423">
          <w:marLeft w:val="640"/>
          <w:marRight w:val="0"/>
          <w:marTop w:val="0"/>
          <w:marBottom w:val="0"/>
          <w:divBdr>
            <w:top w:val="none" w:sz="0" w:space="0" w:color="auto"/>
            <w:left w:val="none" w:sz="0" w:space="0" w:color="auto"/>
            <w:bottom w:val="none" w:sz="0" w:space="0" w:color="auto"/>
            <w:right w:val="none" w:sz="0" w:space="0" w:color="auto"/>
          </w:divBdr>
        </w:div>
        <w:div w:id="504705338">
          <w:marLeft w:val="640"/>
          <w:marRight w:val="0"/>
          <w:marTop w:val="0"/>
          <w:marBottom w:val="0"/>
          <w:divBdr>
            <w:top w:val="none" w:sz="0" w:space="0" w:color="auto"/>
            <w:left w:val="none" w:sz="0" w:space="0" w:color="auto"/>
            <w:bottom w:val="none" w:sz="0" w:space="0" w:color="auto"/>
            <w:right w:val="none" w:sz="0" w:space="0" w:color="auto"/>
          </w:divBdr>
        </w:div>
        <w:div w:id="647630344">
          <w:marLeft w:val="640"/>
          <w:marRight w:val="0"/>
          <w:marTop w:val="0"/>
          <w:marBottom w:val="0"/>
          <w:divBdr>
            <w:top w:val="none" w:sz="0" w:space="0" w:color="auto"/>
            <w:left w:val="none" w:sz="0" w:space="0" w:color="auto"/>
            <w:bottom w:val="none" w:sz="0" w:space="0" w:color="auto"/>
            <w:right w:val="none" w:sz="0" w:space="0" w:color="auto"/>
          </w:divBdr>
        </w:div>
        <w:div w:id="1153527304">
          <w:marLeft w:val="640"/>
          <w:marRight w:val="0"/>
          <w:marTop w:val="0"/>
          <w:marBottom w:val="0"/>
          <w:divBdr>
            <w:top w:val="none" w:sz="0" w:space="0" w:color="auto"/>
            <w:left w:val="none" w:sz="0" w:space="0" w:color="auto"/>
            <w:bottom w:val="none" w:sz="0" w:space="0" w:color="auto"/>
            <w:right w:val="none" w:sz="0" w:space="0" w:color="auto"/>
          </w:divBdr>
        </w:div>
        <w:div w:id="1188325588">
          <w:marLeft w:val="640"/>
          <w:marRight w:val="0"/>
          <w:marTop w:val="0"/>
          <w:marBottom w:val="0"/>
          <w:divBdr>
            <w:top w:val="none" w:sz="0" w:space="0" w:color="auto"/>
            <w:left w:val="none" w:sz="0" w:space="0" w:color="auto"/>
            <w:bottom w:val="none" w:sz="0" w:space="0" w:color="auto"/>
            <w:right w:val="none" w:sz="0" w:space="0" w:color="auto"/>
          </w:divBdr>
        </w:div>
        <w:div w:id="706024711">
          <w:marLeft w:val="640"/>
          <w:marRight w:val="0"/>
          <w:marTop w:val="0"/>
          <w:marBottom w:val="0"/>
          <w:divBdr>
            <w:top w:val="none" w:sz="0" w:space="0" w:color="auto"/>
            <w:left w:val="none" w:sz="0" w:space="0" w:color="auto"/>
            <w:bottom w:val="none" w:sz="0" w:space="0" w:color="auto"/>
            <w:right w:val="none" w:sz="0" w:space="0" w:color="auto"/>
          </w:divBdr>
        </w:div>
        <w:div w:id="927541445">
          <w:marLeft w:val="640"/>
          <w:marRight w:val="0"/>
          <w:marTop w:val="0"/>
          <w:marBottom w:val="0"/>
          <w:divBdr>
            <w:top w:val="none" w:sz="0" w:space="0" w:color="auto"/>
            <w:left w:val="none" w:sz="0" w:space="0" w:color="auto"/>
            <w:bottom w:val="none" w:sz="0" w:space="0" w:color="auto"/>
            <w:right w:val="none" w:sz="0" w:space="0" w:color="auto"/>
          </w:divBdr>
        </w:div>
        <w:div w:id="735781813">
          <w:marLeft w:val="640"/>
          <w:marRight w:val="0"/>
          <w:marTop w:val="0"/>
          <w:marBottom w:val="0"/>
          <w:divBdr>
            <w:top w:val="none" w:sz="0" w:space="0" w:color="auto"/>
            <w:left w:val="none" w:sz="0" w:space="0" w:color="auto"/>
            <w:bottom w:val="none" w:sz="0" w:space="0" w:color="auto"/>
            <w:right w:val="none" w:sz="0" w:space="0" w:color="auto"/>
          </w:divBdr>
        </w:div>
        <w:div w:id="1621961168">
          <w:marLeft w:val="640"/>
          <w:marRight w:val="0"/>
          <w:marTop w:val="0"/>
          <w:marBottom w:val="0"/>
          <w:divBdr>
            <w:top w:val="none" w:sz="0" w:space="0" w:color="auto"/>
            <w:left w:val="none" w:sz="0" w:space="0" w:color="auto"/>
            <w:bottom w:val="none" w:sz="0" w:space="0" w:color="auto"/>
            <w:right w:val="none" w:sz="0" w:space="0" w:color="auto"/>
          </w:divBdr>
        </w:div>
        <w:div w:id="578439677">
          <w:marLeft w:val="640"/>
          <w:marRight w:val="0"/>
          <w:marTop w:val="0"/>
          <w:marBottom w:val="0"/>
          <w:divBdr>
            <w:top w:val="none" w:sz="0" w:space="0" w:color="auto"/>
            <w:left w:val="none" w:sz="0" w:space="0" w:color="auto"/>
            <w:bottom w:val="none" w:sz="0" w:space="0" w:color="auto"/>
            <w:right w:val="none" w:sz="0" w:space="0" w:color="auto"/>
          </w:divBdr>
        </w:div>
        <w:div w:id="503856475">
          <w:marLeft w:val="640"/>
          <w:marRight w:val="0"/>
          <w:marTop w:val="0"/>
          <w:marBottom w:val="0"/>
          <w:divBdr>
            <w:top w:val="none" w:sz="0" w:space="0" w:color="auto"/>
            <w:left w:val="none" w:sz="0" w:space="0" w:color="auto"/>
            <w:bottom w:val="none" w:sz="0" w:space="0" w:color="auto"/>
            <w:right w:val="none" w:sz="0" w:space="0" w:color="auto"/>
          </w:divBdr>
        </w:div>
        <w:div w:id="1827083741">
          <w:marLeft w:val="640"/>
          <w:marRight w:val="0"/>
          <w:marTop w:val="0"/>
          <w:marBottom w:val="0"/>
          <w:divBdr>
            <w:top w:val="none" w:sz="0" w:space="0" w:color="auto"/>
            <w:left w:val="none" w:sz="0" w:space="0" w:color="auto"/>
            <w:bottom w:val="none" w:sz="0" w:space="0" w:color="auto"/>
            <w:right w:val="none" w:sz="0" w:space="0" w:color="auto"/>
          </w:divBdr>
        </w:div>
        <w:div w:id="1101683875">
          <w:marLeft w:val="640"/>
          <w:marRight w:val="0"/>
          <w:marTop w:val="0"/>
          <w:marBottom w:val="0"/>
          <w:divBdr>
            <w:top w:val="none" w:sz="0" w:space="0" w:color="auto"/>
            <w:left w:val="none" w:sz="0" w:space="0" w:color="auto"/>
            <w:bottom w:val="none" w:sz="0" w:space="0" w:color="auto"/>
            <w:right w:val="none" w:sz="0" w:space="0" w:color="auto"/>
          </w:divBdr>
        </w:div>
        <w:div w:id="171459931">
          <w:marLeft w:val="640"/>
          <w:marRight w:val="0"/>
          <w:marTop w:val="0"/>
          <w:marBottom w:val="0"/>
          <w:divBdr>
            <w:top w:val="none" w:sz="0" w:space="0" w:color="auto"/>
            <w:left w:val="none" w:sz="0" w:space="0" w:color="auto"/>
            <w:bottom w:val="none" w:sz="0" w:space="0" w:color="auto"/>
            <w:right w:val="none" w:sz="0" w:space="0" w:color="auto"/>
          </w:divBdr>
        </w:div>
        <w:div w:id="1424565525">
          <w:marLeft w:val="640"/>
          <w:marRight w:val="0"/>
          <w:marTop w:val="0"/>
          <w:marBottom w:val="0"/>
          <w:divBdr>
            <w:top w:val="none" w:sz="0" w:space="0" w:color="auto"/>
            <w:left w:val="none" w:sz="0" w:space="0" w:color="auto"/>
            <w:bottom w:val="none" w:sz="0" w:space="0" w:color="auto"/>
            <w:right w:val="none" w:sz="0" w:space="0" w:color="auto"/>
          </w:divBdr>
        </w:div>
        <w:div w:id="1012145272">
          <w:marLeft w:val="640"/>
          <w:marRight w:val="0"/>
          <w:marTop w:val="0"/>
          <w:marBottom w:val="0"/>
          <w:divBdr>
            <w:top w:val="none" w:sz="0" w:space="0" w:color="auto"/>
            <w:left w:val="none" w:sz="0" w:space="0" w:color="auto"/>
            <w:bottom w:val="none" w:sz="0" w:space="0" w:color="auto"/>
            <w:right w:val="none" w:sz="0" w:space="0" w:color="auto"/>
          </w:divBdr>
        </w:div>
        <w:div w:id="1059743698">
          <w:marLeft w:val="640"/>
          <w:marRight w:val="0"/>
          <w:marTop w:val="0"/>
          <w:marBottom w:val="0"/>
          <w:divBdr>
            <w:top w:val="none" w:sz="0" w:space="0" w:color="auto"/>
            <w:left w:val="none" w:sz="0" w:space="0" w:color="auto"/>
            <w:bottom w:val="none" w:sz="0" w:space="0" w:color="auto"/>
            <w:right w:val="none" w:sz="0" w:space="0" w:color="auto"/>
          </w:divBdr>
        </w:div>
        <w:div w:id="359478805">
          <w:marLeft w:val="640"/>
          <w:marRight w:val="0"/>
          <w:marTop w:val="0"/>
          <w:marBottom w:val="0"/>
          <w:divBdr>
            <w:top w:val="none" w:sz="0" w:space="0" w:color="auto"/>
            <w:left w:val="none" w:sz="0" w:space="0" w:color="auto"/>
            <w:bottom w:val="none" w:sz="0" w:space="0" w:color="auto"/>
            <w:right w:val="none" w:sz="0" w:space="0" w:color="auto"/>
          </w:divBdr>
        </w:div>
        <w:div w:id="1325470832">
          <w:marLeft w:val="640"/>
          <w:marRight w:val="0"/>
          <w:marTop w:val="0"/>
          <w:marBottom w:val="0"/>
          <w:divBdr>
            <w:top w:val="none" w:sz="0" w:space="0" w:color="auto"/>
            <w:left w:val="none" w:sz="0" w:space="0" w:color="auto"/>
            <w:bottom w:val="none" w:sz="0" w:space="0" w:color="auto"/>
            <w:right w:val="none" w:sz="0" w:space="0" w:color="auto"/>
          </w:divBdr>
        </w:div>
        <w:div w:id="403718610">
          <w:marLeft w:val="640"/>
          <w:marRight w:val="0"/>
          <w:marTop w:val="0"/>
          <w:marBottom w:val="0"/>
          <w:divBdr>
            <w:top w:val="none" w:sz="0" w:space="0" w:color="auto"/>
            <w:left w:val="none" w:sz="0" w:space="0" w:color="auto"/>
            <w:bottom w:val="none" w:sz="0" w:space="0" w:color="auto"/>
            <w:right w:val="none" w:sz="0" w:space="0" w:color="auto"/>
          </w:divBdr>
        </w:div>
        <w:div w:id="1054961873">
          <w:marLeft w:val="640"/>
          <w:marRight w:val="0"/>
          <w:marTop w:val="0"/>
          <w:marBottom w:val="0"/>
          <w:divBdr>
            <w:top w:val="none" w:sz="0" w:space="0" w:color="auto"/>
            <w:left w:val="none" w:sz="0" w:space="0" w:color="auto"/>
            <w:bottom w:val="none" w:sz="0" w:space="0" w:color="auto"/>
            <w:right w:val="none" w:sz="0" w:space="0" w:color="auto"/>
          </w:divBdr>
        </w:div>
        <w:div w:id="1050686264">
          <w:marLeft w:val="640"/>
          <w:marRight w:val="0"/>
          <w:marTop w:val="0"/>
          <w:marBottom w:val="0"/>
          <w:divBdr>
            <w:top w:val="none" w:sz="0" w:space="0" w:color="auto"/>
            <w:left w:val="none" w:sz="0" w:space="0" w:color="auto"/>
            <w:bottom w:val="none" w:sz="0" w:space="0" w:color="auto"/>
            <w:right w:val="none" w:sz="0" w:space="0" w:color="auto"/>
          </w:divBdr>
        </w:div>
        <w:div w:id="144441589">
          <w:marLeft w:val="640"/>
          <w:marRight w:val="0"/>
          <w:marTop w:val="0"/>
          <w:marBottom w:val="0"/>
          <w:divBdr>
            <w:top w:val="none" w:sz="0" w:space="0" w:color="auto"/>
            <w:left w:val="none" w:sz="0" w:space="0" w:color="auto"/>
            <w:bottom w:val="none" w:sz="0" w:space="0" w:color="auto"/>
            <w:right w:val="none" w:sz="0" w:space="0" w:color="auto"/>
          </w:divBdr>
        </w:div>
        <w:div w:id="754546710">
          <w:marLeft w:val="640"/>
          <w:marRight w:val="0"/>
          <w:marTop w:val="0"/>
          <w:marBottom w:val="0"/>
          <w:divBdr>
            <w:top w:val="none" w:sz="0" w:space="0" w:color="auto"/>
            <w:left w:val="none" w:sz="0" w:space="0" w:color="auto"/>
            <w:bottom w:val="none" w:sz="0" w:space="0" w:color="auto"/>
            <w:right w:val="none" w:sz="0" w:space="0" w:color="auto"/>
          </w:divBdr>
        </w:div>
        <w:div w:id="540938419">
          <w:marLeft w:val="640"/>
          <w:marRight w:val="0"/>
          <w:marTop w:val="0"/>
          <w:marBottom w:val="0"/>
          <w:divBdr>
            <w:top w:val="none" w:sz="0" w:space="0" w:color="auto"/>
            <w:left w:val="none" w:sz="0" w:space="0" w:color="auto"/>
            <w:bottom w:val="none" w:sz="0" w:space="0" w:color="auto"/>
            <w:right w:val="none" w:sz="0" w:space="0" w:color="auto"/>
          </w:divBdr>
        </w:div>
        <w:div w:id="1083800828">
          <w:marLeft w:val="640"/>
          <w:marRight w:val="0"/>
          <w:marTop w:val="0"/>
          <w:marBottom w:val="0"/>
          <w:divBdr>
            <w:top w:val="none" w:sz="0" w:space="0" w:color="auto"/>
            <w:left w:val="none" w:sz="0" w:space="0" w:color="auto"/>
            <w:bottom w:val="none" w:sz="0" w:space="0" w:color="auto"/>
            <w:right w:val="none" w:sz="0" w:space="0" w:color="auto"/>
          </w:divBdr>
        </w:div>
        <w:div w:id="1862736930">
          <w:marLeft w:val="640"/>
          <w:marRight w:val="0"/>
          <w:marTop w:val="0"/>
          <w:marBottom w:val="0"/>
          <w:divBdr>
            <w:top w:val="none" w:sz="0" w:space="0" w:color="auto"/>
            <w:left w:val="none" w:sz="0" w:space="0" w:color="auto"/>
            <w:bottom w:val="none" w:sz="0" w:space="0" w:color="auto"/>
            <w:right w:val="none" w:sz="0" w:space="0" w:color="auto"/>
          </w:divBdr>
        </w:div>
        <w:div w:id="1407679527">
          <w:marLeft w:val="640"/>
          <w:marRight w:val="0"/>
          <w:marTop w:val="0"/>
          <w:marBottom w:val="0"/>
          <w:divBdr>
            <w:top w:val="none" w:sz="0" w:space="0" w:color="auto"/>
            <w:left w:val="none" w:sz="0" w:space="0" w:color="auto"/>
            <w:bottom w:val="none" w:sz="0" w:space="0" w:color="auto"/>
            <w:right w:val="none" w:sz="0" w:space="0" w:color="auto"/>
          </w:divBdr>
        </w:div>
        <w:div w:id="99568495">
          <w:marLeft w:val="640"/>
          <w:marRight w:val="0"/>
          <w:marTop w:val="0"/>
          <w:marBottom w:val="0"/>
          <w:divBdr>
            <w:top w:val="none" w:sz="0" w:space="0" w:color="auto"/>
            <w:left w:val="none" w:sz="0" w:space="0" w:color="auto"/>
            <w:bottom w:val="none" w:sz="0" w:space="0" w:color="auto"/>
            <w:right w:val="none" w:sz="0" w:space="0" w:color="auto"/>
          </w:divBdr>
        </w:div>
        <w:div w:id="82185749">
          <w:marLeft w:val="640"/>
          <w:marRight w:val="0"/>
          <w:marTop w:val="0"/>
          <w:marBottom w:val="0"/>
          <w:divBdr>
            <w:top w:val="none" w:sz="0" w:space="0" w:color="auto"/>
            <w:left w:val="none" w:sz="0" w:space="0" w:color="auto"/>
            <w:bottom w:val="none" w:sz="0" w:space="0" w:color="auto"/>
            <w:right w:val="none" w:sz="0" w:space="0" w:color="auto"/>
          </w:divBdr>
        </w:div>
        <w:div w:id="1151561932">
          <w:marLeft w:val="640"/>
          <w:marRight w:val="0"/>
          <w:marTop w:val="0"/>
          <w:marBottom w:val="0"/>
          <w:divBdr>
            <w:top w:val="none" w:sz="0" w:space="0" w:color="auto"/>
            <w:left w:val="none" w:sz="0" w:space="0" w:color="auto"/>
            <w:bottom w:val="none" w:sz="0" w:space="0" w:color="auto"/>
            <w:right w:val="none" w:sz="0" w:space="0" w:color="auto"/>
          </w:divBdr>
        </w:div>
        <w:div w:id="2043510224">
          <w:marLeft w:val="640"/>
          <w:marRight w:val="0"/>
          <w:marTop w:val="0"/>
          <w:marBottom w:val="0"/>
          <w:divBdr>
            <w:top w:val="none" w:sz="0" w:space="0" w:color="auto"/>
            <w:left w:val="none" w:sz="0" w:space="0" w:color="auto"/>
            <w:bottom w:val="none" w:sz="0" w:space="0" w:color="auto"/>
            <w:right w:val="none" w:sz="0" w:space="0" w:color="auto"/>
          </w:divBdr>
        </w:div>
        <w:div w:id="858465275">
          <w:marLeft w:val="640"/>
          <w:marRight w:val="0"/>
          <w:marTop w:val="0"/>
          <w:marBottom w:val="0"/>
          <w:divBdr>
            <w:top w:val="none" w:sz="0" w:space="0" w:color="auto"/>
            <w:left w:val="none" w:sz="0" w:space="0" w:color="auto"/>
            <w:bottom w:val="none" w:sz="0" w:space="0" w:color="auto"/>
            <w:right w:val="none" w:sz="0" w:space="0" w:color="auto"/>
          </w:divBdr>
        </w:div>
        <w:div w:id="1688362634">
          <w:marLeft w:val="640"/>
          <w:marRight w:val="0"/>
          <w:marTop w:val="0"/>
          <w:marBottom w:val="0"/>
          <w:divBdr>
            <w:top w:val="none" w:sz="0" w:space="0" w:color="auto"/>
            <w:left w:val="none" w:sz="0" w:space="0" w:color="auto"/>
            <w:bottom w:val="none" w:sz="0" w:space="0" w:color="auto"/>
            <w:right w:val="none" w:sz="0" w:space="0" w:color="auto"/>
          </w:divBdr>
        </w:div>
        <w:div w:id="1711416726">
          <w:marLeft w:val="640"/>
          <w:marRight w:val="0"/>
          <w:marTop w:val="0"/>
          <w:marBottom w:val="0"/>
          <w:divBdr>
            <w:top w:val="none" w:sz="0" w:space="0" w:color="auto"/>
            <w:left w:val="none" w:sz="0" w:space="0" w:color="auto"/>
            <w:bottom w:val="none" w:sz="0" w:space="0" w:color="auto"/>
            <w:right w:val="none" w:sz="0" w:space="0" w:color="auto"/>
          </w:divBdr>
        </w:div>
        <w:div w:id="238441627">
          <w:marLeft w:val="640"/>
          <w:marRight w:val="0"/>
          <w:marTop w:val="0"/>
          <w:marBottom w:val="0"/>
          <w:divBdr>
            <w:top w:val="none" w:sz="0" w:space="0" w:color="auto"/>
            <w:left w:val="none" w:sz="0" w:space="0" w:color="auto"/>
            <w:bottom w:val="none" w:sz="0" w:space="0" w:color="auto"/>
            <w:right w:val="none" w:sz="0" w:space="0" w:color="auto"/>
          </w:divBdr>
        </w:div>
        <w:div w:id="1545482248">
          <w:marLeft w:val="640"/>
          <w:marRight w:val="0"/>
          <w:marTop w:val="0"/>
          <w:marBottom w:val="0"/>
          <w:divBdr>
            <w:top w:val="none" w:sz="0" w:space="0" w:color="auto"/>
            <w:left w:val="none" w:sz="0" w:space="0" w:color="auto"/>
            <w:bottom w:val="none" w:sz="0" w:space="0" w:color="auto"/>
            <w:right w:val="none" w:sz="0" w:space="0" w:color="auto"/>
          </w:divBdr>
        </w:div>
        <w:div w:id="1066344817">
          <w:marLeft w:val="640"/>
          <w:marRight w:val="0"/>
          <w:marTop w:val="0"/>
          <w:marBottom w:val="0"/>
          <w:divBdr>
            <w:top w:val="none" w:sz="0" w:space="0" w:color="auto"/>
            <w:left w:val="none" w:sz="0" w:space="0" w:color="auto"/>
            <w:bottom w:val="none" w:sz="0" w:space="0" w:color="auto"/>
            <w:right w:val="none" w:sz="0" w:space="0" w:color="auto"/>
          </w:divBdr>
        </w:div>
        <w:div w:id="232010911">
          <w:marLeft w:val="640"/>
          <w:marRight w:val="0"/>
          <w:marTop w:val="0"/>
          <w:marBottom w:val="0"/>
          <w:divBdr>
            <w:top w:val="none" w:sz="0" w:space="0" w:color="auto"/>
            <w:left w:val="none" w:sz="0" w:space="0" w:color="auto"/>
            <w:bottom w:val="none" w:sz="0" w:space="0" w:color="auto"/>
            <w:right w:val="none" w:sz="0" w:space="0" w:color="auto"/>
          </w:divBdr>
        </w:div>
        <w:div w:id="1121799330">
          <w:marLeft w:val="640"/>
          <w:marRight w:val="0"/>
          <w:marTop w:val="0"/>
          <w:marBottom w:val="0"/>
          <w:divBdr>
            <w:top w:val="none" w:sz="0" w:space="0" w:color="auto"/>
            <w:left w:val="none" w:sz="0" w:space="0" w:color="auto"/>
            <w:bottom w:val="none" w:sz="0" w:space="0" w:color="auto"/>
            <w:right w:val="none" w:sz="0" w:space="0" w:color="auto"/>
          </w:divBdr>
        </w:div>
        <w:div w:id="2008363781">
          <w:marLeft w:val="640"/>
          <w:marRight w:val="0"/>
          <w:marTop w:val="0"/>
          <w:marBottom w:val="0"/>
          <w:divBdr>
            <w:top w:val="none" w:sz="0" w:space="0" w:color="auto"/>
            <w:left w:val="none" w:sz="0" w:space="0" w:color="auto"/>
            <w:bottom w:val="none" w:sz="0" w:space="0" w:color="auto"/>
            <w:right w:val="none" w:sz="0" w:space="0" w:color="auto"/>
          </w:divBdr>
        </w:div>
        <w:div w:id="1746339267">
          <w:marLeft w:val="640"/>
          <w:marRight w:val="0"/>
          <w:marTop w:val="0"/>
          <w:marBottom w:val="0"/>
          <w:divBdr>
            <w:top w:val="none" w:sz="0" w:space="0" w:color="auto"/>
            <w:left w:val="none" w:sz="0" w:space="0" w:color="auto"/>
            <w:bottom w:val="none" w:sz="0" w:space="0" w:color="auto"/>
            <w:right w:val="none" w:sz="0" w:space="0" w:color="auto"/>
          </w:divBdr>
        </w:div>
        <w:div w:id="250046253">
          <w:marLeft w:val="640"/>
          <w:marRight w:val="0"/>
          <w:marTop w:val="0"/>
          <w:marBottom w:val="0"/>
          <w:divBdr>
            <w:top w:val="none" w:sz="0" w:space="0" w:color="auto"/>
            <w:left w:val="none" w:sz="0" w:space="0" w:color="auto"/>
            <w:bottom w:val="none" w:sz="0" w:space="0" w:color="auto"/>
            <w:right w:val="none" w:sz="0" w:space="0" w:color="auto"/>
          </w:divBdr>
        </w:div>
        <w:div w:id="1405832338">
          <w:marLeft w:val="640"/>
          <w:marRight w:val="0"/>
          <w:marTop w:val="0"/>
          <w:marBottom w:val="0"/>
          <w:divBdr>
            <w:top w:val="none" w:sz="0" w:space="0" w:color="auto"/>
            <w:left w:val="none" w:sz="0" w:space="0" w:color="auto"/>
            <w:bottom w:val="none" w:sz="0" w:space="0" w:color="auto"/>
            <w:right w:val="none" w:sz="0" w:space="0" w:color="auto"/>
          </w:divBdr>
        </w:div>
        <w:div w:id="456144544">
          <w:marLeft w:val="640"/>
          <w:marRight w:val="0"/>
          <w:marTop w:val="0"/>
          <w:marBottom w:val="0"/>
          <w:divBdr>
            <w:top w:val="none" w:sz="0" w:space="0" w:color="auto"/>
            <w:left w:val="none" w:sz="0" w:space="0" w:color="auto"/>
            <w:bottom w:val="none" w:sz="0" w:space="0" w:color="auto"/>
            <w:right w:val="none" w:sz="0" w:space="0" w:color="auto"/>
          </w:divBdr>
        </w:div>
        <w:div w:id="490291559">
          <w:marLeft w:val="640"/>
          <w:marRight w:val="0"/>
          <w:marTop w:val="0"/>
          <w:marBottom w:val="0"/>
          <w:divBdr>
            <w:top w:val="none" w:sz="0" w:space="0" w:color="auto"/>
            <w:left w:val="none" w:sz="0" w:space="0" w:color="auto"/>
            <w:bottom w:val="none" w:sz="0" w:space="0" w:color="auto"/>
            <w:right w:val="none" w:sz="0" w:space="0" w:color="auto"/>
          </w:divBdr>
        </w:div>
        <w:div w:id="898785453">
          <w:marLeft w:val="640"/>
          <w:marRight w:val="0"/>
          <w:marTop w:val="0"/>
          <w:marBottom w:val="0"/>
          <w:divBdr>
            <w:top w:val="none" w:sz="0" w:space="0" w:color="auto"/>
            <w:left w:val="none" w:sz="0" w:space="0" w:color="auto"/>
            <w:bottom w:val="none" w:sz="0" w:space="0" w:color="auto"/>
            <w:right w:val="none" w:sz="0" w:space="0" w:color="auto"/>
          </w:divBdr>
        </w:div>
        <w:div w:id="2012557676">
          <w:marLeft w:val="640"/>
          <w:marRight w:val="0"/>
          <w:marTop w:val="0"/>
          <w:marBottom w:val="0"/>
          <w:divBdr>
            <w:top w:val="none" w:sz="0" w:space="0" w:color="auto"/>
            <w:left w:val="none" w:sz="0" w:space="0" w:color="auto"/>
            <w:bottom w:val="none" w:sz="0" w:space="0" w:color="auto"/>
            <w:right w:val="none" w:sz="0" w:space="0" w:color="auto"/>
          </w:divBdr>
        </w:div>
        <w:div w:id="10955504">
          <w:marLeft w:val="640"/>
          <w:marRight w:val="0"/>
          <w:marTop w:val="0"/>
          <w:marBottom w:val="0"/>
          <w:divBdr>
            <w:top w:val="none" w:sz="0" w:space="0" w:color="auto"/>
            <w:left w:val="none" w:sz="0" w:space="0" w:color="auto"/>
            <w:bottom w:val="none" w:sz="0" w:space="0" w:color="auto"/>
            <w:right w:val="none" w:sz="0" w:space="0" w:color="auto"/>
          </w:divBdr>
        </w:div>
        <w:div w:id="1487239849">
          <w:marLeft w:val="640"/>
          <w:marRight w:val="0"/>
          <w:marTop w:val="0"/>
          <w:marBottom w:val="0"/>
          <w:divBdr>
            <w:top w:val="none" w:sz="0" w:space="0" w:color="auto"/>
            <w:left w:val="none" w:sz="0" w:space="0" w:color="auto"/>
            <w:bottom w:val="none" w:sz="0" w:space="0" w:color="auto"/>
            <w:right w:val="none" w:sz="0" w:space="0" w:color="auto"/>
          </w:divBdr>
        </w:div>
        <w:div w:id="1679891912">
          <w:marLeft w:val="640"/>
          <w:marRight w:val="0"/>
          <w:marTop w:val="0"/>
          <w:marBottom w:val="0"/>
          <w:divBdr>
            <w:top w:val="none" w:sz="0" w:space="0" w:color="auto"/>
            <w:left w:val="none" w:sz="0" w:space="0" w:color="auto"/>
            <w:bottom w:val="none" w:sz="0" w:space="0" w:color="auto"/>
            <w:right w:val="none" w:sz="0" w:space="0" w:color="auto"/>
          </w:divBdr>
        </w:div>
        <w:div w:id="184562746">
          <w:marLeft w:val="640"/>
          <w:marRight w:val="0"/>
          <w:marTop w:val="0"/>
          <w:marBottom w:val="0"/>
          <w:divBdr>
            <w:top w:val="none" w:sz="0" w:space="0" w:color="auto"/>
            <w:left w:val="none" w:sz="0" w:space="0" w:color="auto"/>
            <w:bottom w:val="none" w:sz="0" w:space="0" w:color="auto"/>
            <w:right w:val="none" w:sz="0" w:space="0" w:color="auto"/>
          </w:divBdr>
        </w:div>
        <w:div w:id="483591626">
          <w:marLeft w:val="640"/>
          <w:marRight w:val="0"/>
          <w:marTop w:val="0"/>
          <w:marBottom w:val="0"/>
          <w:divBdr>
            <w:top w:val="none" w:sz="0" w:space="0" w:color="auto"/>
            <w:left w:val="none" w:sz="0" w:space="0" w:color="auto"/>
            <w:bottom w:val="none" w:sz="0" w:space="0" w:color="auto"/>
            <w:right w:val="none" w:sz="0" w:space="0" w:color="auto"/>
          </w:divBdr>
        </w:div>
        <w:div w:id="482553494">
          <w:marLeft w:val="640"/>
          <w:marRight w:val="0"/>
          <w:marTop w:val="0"/>
          <w:marBottom w:val="0"/>
          <w:divBdr>
            <w:top w:val="none" w:sz="0" w:space="0" w:color="auto"/>
            <w:left w:val="none" w:sz="0" w:space="0" w:color="auto"/>
            <w:bottom w:val="none" w:sz="0" w:space="0" w:color="auto"/>
            <w:right w:val="none" w:sz="0" w:space="0" w:color="auto"/>
          </w:divBdr>
        </w:div>
        <w:div w:id="1334449292">
          <w:marLeft w:val="640"/>
          <w:marRight w:val="0"/>
          <w:marTop w:val="0"/>
          <w:marBottom w:val="0"/>
          <w:divBdr>
            <w:top w:val="none" w:sz="0" w:space="0" w:color="auto"/>
            <w:left w:val="none" w:sz="0" w:space="0" w:color="auto"/>
            <w:bottom w:val="none" w:sz="0" w:space="0" w:color="auto"/>
            <w:right w:val="none" w:sz="0" w:space="0" w:color="auto"/>
          </w:divBdr>
        </w:div>
        <w:div w:id="992677233">
          <w:marLeft w:val="640"/>
          <w:marRight w:val="0"/>
          <w:marTop w:val="0"/>
          <w:marBottom w:val="0"/>
          <w:divBdr>
            <w:top w:val="none" w:sz="0" w:space="0" w:color="auto"/>
            <w:left w:val="none" w:sz="0" w:space="0" w:color="auto"/>
            <w:bottom w:val="none" w:sz="0" w:space="0" w:color="auto"/>
            <w:right w:val="none" w:sz="0" w:space="0" w:color="auto"/>
          </w:divBdr>
        </w:div>
        <w:div w:id="817845763">
          <w:marLeft w:val="640"/>
          <w:marRight w:val="0"/>
          <w:marTop w:val="0"/>
          <w:marBottom w:val="0"/>
          <w:divBdr>
            <w:top w:val="none" w:sz="0" w:space="0" w:color="auto"/>
            <w:left w:val="none" w:sz="0" w:space="0" w:color="auto"/>
            <w:bottom w:val="none" w:sz="0" w:space="0" w:color="auto"/>
            <w:right w:val="none" w:sz="0" w:space="0" w:color="auto"/>
          </w:divBdr>
        </w:div>
        <w:div w:id="1264147786">
          <w:marLeft w:val="640"/>
          <w:marRight w:val="0"/>
          <w:marTop w:val="0"/>
          <w:marBottom w:val="0"/>
          <w:divBdr>
            <w:top w:val="none" w:sz="0" w:space="0" w:color="auto"/>
            <w:left w:val="none" w:sz="0" w:space="0" w:color="auto"/>
            <w:bottom w:val="none" w:sz="0" w:space="0" w:color="auto"/>
            <w:right w:val="none" w:sz="0" w:space="0" w:color="auto"/>
          </w:divBdr>
        </w:div>
        <w:div w:id="297608708">
          <w:marLeft w:val="640"/>
          <w:marRight w:val="0"/>
          <w:marTop w:val="0"/>
          <w:marBottom w:val="0"/>
          <w:divBdr>
            <w:top w:val="none" w:sz="0" w:space="0" w:color="auto"/>
            <w:left w:val="none" w:sz="0" w:space="0" w:color="auto"/>
            <w:bottom w:val="none" w:sz="0" w:space="0" w:color="auto"/>
            <w:right w:val="none" w:sz="0" w:space="0" w:color="auto"/>
          </w:divBdr>
        </w:div>
        <w:div w:id="118307442">
          <w:marLeft w:val="640"/>
          <w:marRight w:val="0"/>
          <w:marTop w:val="0"/>
          <w:marBottom w:val="0"/>
          <w:divBdr>
            <w:top w:val="none" w:sz="0" w:space="0" w:color="auto"/>
            <w:left w:val="none" w:sz="0" w:space="0" w:color="auto"/>
            <w:bottom w:val="none" w:sz="0" w:space="0" w:color="auto"/>
            <w:right w:val="none" w:sz="0" w:space="0" w:color="auto"/>
          </w:divBdr>
        </w:div>
        <w:div w:id="1220828104">
          <w:marLeft w:val="640"/>
          <w:marRight w:val="0"/>
          <w:marTop w:val="0"/>
          <w:marBottom w:val="0"/>
          <w:divBdr>
            <w:top w:val="none" w:sz="0" w:space="0" w:color="auto"/>
            <w:left w:val="none" w:sz="0" w:space="0" w:color="auto"/>
            <w:bottom w:val="none" w:sz="0" w:space="0" w:color="auto"/>
            <w:right w:val="none" w:sz="0" w:space="0" w:color="auto"/>
          </w:divBdr>
        </w:div>
        <w:div w:id="498085478">
          <w:marLeft w:val="640"/>
          <w:marRight w:val="0"/>
          <w:marTop w:val="0"/>
          <w:marBottom w:val="0"/>
          <w:divBdr>
            <w:top w:val="none" w:sz="0" w:space="0" w:color="auto"/>
            <w:left w:val="none" w:sz="0" w:space="0" w:color="auto"/>
            <w:bottom w:val="none" w:sz="0" w:space="0" w:color="auto"/>
            <w:right w:val="none" w:sz="0" w:space="0" w:color="auto"/>
          </w:divBdr>
        </w:div>
        <w:div w:id="588391518">
          <w:marLeft w:val="640"/>
          <w:marRight w:val="0"/>
          <w:marTop w:val="0"/>
          <w:marBottom w:val="0"/>
          <w:divBdr>
            <w:top w:val="none" w:sz="0" w:space="0" w:color="auto"/>
            <w:left w:val="none" w:sz="0" w:space="0" w:color="auto"/>
            <w:bottom w:val="none" w:sz="0" w:space="0" w:color="auto"/>
            <w:right w:val="none" w:sz="0" w:space="0" w:color="auto"/>
          </w:divBdr>
        </w:div>
        <w:div w:id="774136660">
          <w:marLeft w:val="640"/>
          <w:marRight w:val="0"/>
          <w:marTop w:val="0"/>
          <w:marBottom w:val="0"/>
          <w:divBdr>
            <w:top w:val="none" w:sz="0" w:space="0" w:color="auto"/>
            <w:left w:val="none" w:sz="0" w:space="0" w:color="auto"/>
            <w:bottom w:val="none" w:sz="0" w:space="0" w:color="auto"/>
            <w:right w:val="none" w:sz="0" w:space="0" w:color="auto"/>
          </w:divBdr>
        </w:div>
        <w:div w:id="844441003">
          <w:marLeft w:val="640"/>
          <w:marRight w:val="0"/>
          <w:marTop w:val="0"/>
          <w:marBottom w:val="0"/>
          <w:divBdr>
            <w:top w:val="none" w:sz="0" w:space="0" w:color="auto"/>
            <w:left w:val="none" w:sz="0" w:space="0" w:color="auto"/>
            <w:bottom w:val="none" w:sz="0" w:space="0" w:color="auto"/>
            <w:right w:val="none" w:sz="0" w:space="0" w:color="auto"/>
          </w:divBdr>
        </w:div>
        <w:div w:id="671372839">
          <w:marLeft w:val="640"/>
          <w:marRight w:val="0"/>
          <w:marTop w:val="0"/>
          <w:marBottom w:val="0"/>
          <w:divBdr>
            <w:top w:val="none" w:sz="0" w:space="0" w:color="auto"/>
            <w:left w:val="none" w:sz="0" w:space="0" w:color="auto"/>
            <w:bottom w:val="none" w:sz="0" w:space="0" w:color="auto"/>
            <w:right w:val="none" w:sz="0" w:space="0" w:color="auto"/>
          </w:divBdr>
        </w:div>
        <w:div w:id="1175077834">
          <w:marLeft w:val="640"/>
          <w:marRight w:val="0"/>
          <w:marTop w:val="0"/>
          <w:marBottom w:val="0"/>
          <w:divBdr>
            <w:top w:val="none" w:sz="0" w:space="0" w:color="auto"/>
            <w:left w:val="none" w:sz="0" w:space="0" w:color="auto"/>
            <w:bottom w:val="none" w:sz="0" w:space="0" w:color="auto"/>
            <w:right w:val="none" w:sz="0" w:space="0" w:color="auto"/>
          </w:divBdr>
        </w:div>
        <w:div w:id="784345285">
          <w:marLeft w:val="640"/>
          <w:marRight w:val="0"/>
          <w:marTop w:val="0"/>
          <w:marBottom w:val="0"/>
          <w:divBdr>
            <w:top w:val="none" w:sz="0" w:space="0" w:color="auto"/>
            <w:left w:val="none" w:sz="0" w:space="0" w:color="auto"/>
            <w:bottom w:val="none" w:sz="0" w:space="0" w:color="auto"/>
            <w:right w:val="none" w:sz="0" w:space="0" w:color="auto"/>
          </w:divBdr>
        </w:div>
        <w:div w:id="563682472">
          <w:marLeft w:val="640"/>
          <w:marRight w:val="0"/>
          <w:marTop w:val="0"/>
          <w:marBottom w:val="0"/>
          <w:divBdr>
            <w:top w:val="none" w:sz="0" w:space="0" w:color="auto"/>
            <w:left w:val="none" w:sz="0" w:space="0" w:color="auto"/>
            <w:bottom w:val="none" w:sz="0" w:space="0" w:color="auto"/>
            <w:right w:val="none" w:sz="0" w:space="0" w:color="auto"/>
          </w:divBdr>
        </w:div>
        <w:div w:id="1989703979">
          <w:marLeft w:val="640"/>
          <w:marRight w:val="0"/>
          <w:marTop w:val="0"/>
          <w:marBottom w:val="0"/>
          <w:divBdr>
            <w:top w:val="none" w:sz="0" w:space="0" w:color="auto"/>
            <w:left w:val="none" w:sz="0" w:space="0" w:color="auto"/>
            <w:bottom w:val="none" w:sz="0" w:space="0" w:color="auto"/>
            <w:right w:val="none" w:sz="0" w:space="0" w:color="auto"/>
          </w:divBdr>
        </w:div>
        <w:div w:id="583344636">
          <w:marLeft w:val="640"/>
          <w:marRight w:val="0"/>
          <w:marTop w:val="0"/>
          <w:marBottom w:val="0"/>
          <w:divBdr>
            <w:top w:val="none" w:sz="0" w:space="0" w:color="auto"/>
            <w:left w:val="none" w:sz="0" w:space="0" w:color="auto"/>
            <w:bottom w:val="none" w:sz="0" w:space="0" w:color="auto"/>
            <w:right w:val="none" w:sz="0" w:space="0" w:color="auto"/>
          </w:divBdr>
        </w:div>
        <w:div w:id="1365328108">
          <w:marLeft w:val="640"/>
          <w:marRight w:val="0"/>
          <w:marTop w:val="0"/>
          <w:marBottom w:val="0"/>
          <w:divBdr>
            <w:top w:val="none" w:sz="0" w:space="0" w:color="auto"/>
            <w:left w:val="none" w:sz="0" w:space="0" w:color="auto"/>
            <w:bottom w:val="none" w:sz="0" w:space="0" w:color="auto"/>
            <w:right w:val="none" w:sz="0" w:space="0" w:color="auto"/>
          </w:divBdr>
        </w:div>
        <w:div w:id="983897765">
          <w:marLeft w:val="640"/>
          <w:marRight w:val="0"/>
          <w:marTop w:val="0"/>
          <w:marBottom w:val="0"/>
          <w:divBdr>
            <w:top w:val="none" w:sz="0" w:space="0" w:color="auto"/>
            <w:left w:val="none" w:sz="0" w:space="0" w:color="auto"/>
            <w:bottom w:val="none" w:sz="0" w:space="0" w:color="auto"/>
            <w:right w:val="none" w:sz="0" w:space="0" w:color="auto"/>
          </w:divBdr>
        </w:div>
      </w:divsChild>
    </w:div>
    <w:div w:id="1415083712">
      <w:bodyDiv w:val="1"/>
      <w:marLeft w:val="0"/>
      <w:marRight w:val="0"/>
      <w:marTop w:val="0"/>
      <w:marBottom w:val="0"/>
      <w:divBdr>
        <w:top w:val="none" w:sz="0" w:space="0" w:color="auto"/>
        <w:left w:val="none" w:sz="0" w:space="0" w:color="auto"/>
        <w:bottom w:val="none" w:sz="0" w:space="0" w:color="auto"/>
        <w:right w:val="none" w:sz="0" w:space="0" w:color="auto"/>
      </w:divBdr>
      <w:divsChild>
        <w:div w:id="7566684">
          <w:marLeft w:val="640"/>
          <w:marRight w:val="0"/>
          <w:marTop w:val="0"/>
          <w:marBottom w:val="0"/>
          <w:divBdr>
            <w:top w:val="none" w:sz="0" w:space="0" w:color="auto"/>
            <w:left w:val="none" w:sz="0" w:space="0" w:color="auto"/>
            <w:bottom w:val="none" w:sz="0" w:space="0" w:color="auto"/>
            <w:right w:val="none" w:sz="0" w:space="0" w:color="auto"/>
          </w:divBdr>
        </w:div>
        <w:div w:id="2126077011">
          <w:marLeft w:val="640"/>
          <w:marRight w:val="0"/>
          <w:marTop w:val="0"/>
          <w:marBottom w:val="0"/>
          <w:divBdr>
            <w:top w:val="none" w:sz="0" w:space="0" w:color="auto"/>
            <w:left w:val="none" w:sz="0" w:space="0" w:color="auto"/>
            <w:bottom w:val="none" w:sz="0" w:space="0" w:color="auto"/>
            <w:right w:val="none" w:sz="0" w:space="0" w:color="auto"/>
          </w:divBdr>
        </w:div>
        <w:div w:id="239875056">
          <w:marLeft w:val="640"/>
          <w:marRight w:val="0"/>
          <w:marTop w:val="0"/>
          <w:marBottom w:val="0"/>
          <w:divBdr>
            <w:top w:val="none" w:sz="0" w:space="0" w:color="auto"/>
            <w:left w:val="none" w:sz="0" w:space="0" w:color="auto"/>
            <w:bottom w:val="none" w:sz="0" w:space="0" w:color="auto"/>
            <w:right w:val="none" w:sz="0" w:space="0" w:color="auto"/>
          </w:divBdr>
        </w:div>
        <w:div w:id="179779286">
          <w:marLeft w:val="640"/>
          <w:marRight w:val="0"/>
          <w:marTop w:val="0"/>
          <w:marBottom w:val="0"/>
          <w:divBdr>
            <w:top w:val="none" w:sz="0" w:space="0" w:color="auto"/>
            <w:left w:val="none" w:sz="0" w:space="0" w:color="auto"/>
            <w:bottom w:val="none" w:sz="0" w:space="0" w:color="auto"/>
            <w:right w:val="none" w:sz="0" w:space="0" w:color="auto"/>
          </w:divBdr>
        </w:div>
        <w:div w:id="942609554">
          <w:marLeft w:val="640"/>
          <w:marRight w:val="0"/>
          <w:marTop w:val="0"/>
          <w:marBottom w:val="0"/>
          <w:divBdr>
            <w:top w:val="none" w:sz="0" w:space="0" w:color="auto"/>
            <w:left w:val="none" w:sz="0" w:space="0" w:color="auto"/>
            <w:bottom w:val="none" w:sz="0" w:space="0" w:color="auto"/>
            <w:right w:val="none" w:sz="0" w:space="0" w:color="auto"/>
          </w:divBdr>
        </w:div>
        <w:div w:id="589198910">
          <w:marLeft w:val="640"/>
          <w:marRight w:val="0"/>
          <w:marTop w:val="0"/>
          <w:marBottom w:val="0"/>
          <w:divBdr>
            <w:top w:val="none" w:sz="0" w:space="0" w:color="auto"/>
            <w:left w:val="none" w:sz="0" w:space="0" w:color="auto"/>
            <w:bottom w:val="none" w:sz="0" w:space="0" w:color="auto"/>
            <w:right w:val="none" w:sz="0" w:space="0" w:color="auto"/>
          </w:divBdr>
        </w:div>
        <w:div w:id="1386103238">
          <w:marLeft w:val="640"/>
          <w:marRight w:val="0"/>
          <w:marTop w:val="0"/>
          <w:marBottom w:val="0"/>
          <w:divBdr>
            <w:top w:val="none" w:sz="0" w:space="0" w:color="auto"/>
            <w:left w:val="none" w:sz="0" w:space="0" w:color="auto"/>
            <w:bottom w:val="none" w:sz="0" w:space="0" w:color="auto"/>
            <w:right w:val="none" w:sz="0" w:space="0" w:color="auto"/>
          </w:divBdr>
        </w:div>
        <w:div w:id="1790657685">
          <w:marLeft w:val="640"/>
          <w:marRight w:val="0"/>
          <w:marTop w:val="0"/>
          <w:marBottom w:val="0"/>
          <w:divBdr>
            <w:top w:val="none" w:sz="0" w:space="0" w:color="auto"/>
            <w:left w:val="none" w:sz="0" w:space="0" w:color="auto"/>
            <w:bottom w:val="none" w:sz="0" w:space="0" w:color="auto"/>
            <w:right w:val="none" w:sz="0" w:space="0" w:color="auto"/>
          </w:divBdr>
        </w:div>
        <w:div w:id="723021422">
          <w:marLeft w:val="640"/>
          <w:marRight w:val="0"/>
          <w:marTop w:val="0"/>
          <w:marBottom w:val="0"/>
          <w:divBdr>
            <w:top w:val="none" w:sz="0" w:space="0" w:color="auto"/>
            <w:left w:val="none" w:sz="0" w:space="0" w:color="auto"/>
            <w:bottom w:val="none" w:sz="0" w:space="0" w:color="auto"/>
            <w:right w:val="none" w:sz="0" w:space="0" w:color="auto"/>
          </w:divBdr>
        </w:div>
        <w:div w:id="139079457">
          <w:marLeft w:val="640"/>
          <w:marRight w:val="0"/>
          <w:marTop w:val="0"/>
          <w:marBottom w:val="0"/>
          <w:divBdr>
            <w:top w:val="none" w:sz="0" w:space="0" w:color="auto"/>
            <w:left w:val="none" w:sz="0" w:space="0" w:color="auto"/>
            <w:bottom w:val="none" w:sz="0" w:space="0" w:color="auto"/>
            <w:right w:val="none" w:sz="0" w:space="0" w:color="auto"/>
          </w:divBdr>
        </w:div>
        <w:div w:id="224293366">
          <w:marLeft w:val="640"/>
          <w:marRight w:val="0"/>
          <w:marTop w:val="0"/>
          <w:marBottom w:val="0"/>
          <w:divBdr>
            <w:top w:val="none" w:sz="0" w:space="0" w:color="auto"/>
            <w:left w:val="none" w:sz="0" w:space="0" w:color="auto"/>
            <w:bottom w:val="none" w:sz="0" w:space="0" w:color="auto"/>
            <w:right w:val="none" w:sz="0" w:space="0" w:color="auto"/>
          </w:divBdr>
        </w:div>
        <w:div w:id="185023486">
          <w:marLeft w:val="640"/>
          <w:marRight w:val="0"/>
          <w:marTop w:val="0"/>
          <w:marBottom w:val="0"/>
          <w:divBdr>
            <w:top w:val="none" w:sz="0" w:space="0" w:color="auto"/>
            <w:left w:val="none" w:sz="0" w:space="0" w:color="auto"/>
            <w:bottom w:val="none" w:sz="0" w:space="0" w:color="auto"/>
            <w:right w:val="none" w:sz="0" w:space="0" w:color="auto"/>
          </w:divBdr>
        </w:div>
        <w:div w:id="117191223">
          <w:marLeft w:val="640"/>
          <w:marRight w:val="0"/>
          <w:marTop w:val="0"/>
          <w:marBottom w:val="0"/>
          <w:divBdr>
            <w:top w:val="none" w:sz="0" w:space="0" w:color="auto"/>
            <w:left w:val="none" w:sz="0" w:space="0" w:color="auto"/>
            <w:bottom w:val="none" w:sz="0" w:space="0" w:color="auto"/>
            <w:right w:val="none" w:sz="0" w:space="0" w:color="auto"/>
          </w:divBdr>
        </w:div>
        <w:div w:id="1843202847">
          <w:marLeft w:val="640"/>
          <w:marRight w:val="0"/>
          <w:marTop w:val="0"/>
          <w:marBottom w:val="0"/>
          <w:divBdr>
            <w:top w:val="none" w:sz="0" w:space="0" w:color="auto"/>
            <w:left w:val="none" w:sz="0" w:space="0" w:color="auto"/>
            <w:bottom w:val="none" w:sz="0" w:space="0" w:color="auto"/>
            <w:right w:val="none" w:sz="0" w:space="0" w:color="auto"/>
          </w:divBdr>
        </w:div>
        <w:div w:id="484124361">
          <w:marLeft w:val="640"/>
          <w:marRight w:val="0"/>
          <w:marTop w:val="0"/>
          <w:marBottom w:val="0"/>
          <w:divBdr>
            <w:top w:val="none" w:sz="0" w:space="0" w:color="auto"/>
            <w:left w:val="none" w:sz="0" w:space="0" w:color="auto"/>
            <w:bottom w:val="none" w:sz="0" w:space="0" w:color="auto"/>
            <w:right w:val="none" w:sz="0" w:space="0" w:color="auto"/>
          </w:divBdr>
        </w:div>
        <w:div w:id="1948073445">
          <w:marLeft w:val="640"/>
          <w:marRight w:val="0"/>
          <w:marTop w:val="0"/>
          <w:marBottom w:val="0"/>
          <w:divBdr>
            <w:top w:val="none" w:sz="0" w:space="0" w:color="auto"/>
            <w:left w:val="none" w:sz="0" w:space="0" w:color="auto"/>
            <w:bottom w:val="none" w:sz="0" w:space="0" w:color="auto"/>
            <w:right w:val="none" w:sz="0" w:space="0" w:color="auto"/>
          </w:divBdr>
        </w:div>
        <w:div w:id="516820671">
          <w:marLeft w:val="640"/>
          <w:marRight w:val="0"/>
          <w:marTop w:val="0"/>
          <w:marBottom w:val="0"/>
          <w:divBdr>
            <w:top w:val="none" w:sz="0" w:space="0" w:color="auto"/>
            <w:left w:val="none" w:sz="0" w:space="0" w:color="auto"/>
            <w:bottom w:val="none" w:sz="0" w:space="0" w:color="auto"/>
            <w:right w:val="none" w:sz="0" w:space="0" w:color="auto"/>
          </w:divBdr>
        </w:div>
        <w:div w:id="878510215">
          <w:marLeft w:val="640"/>
          <w:marRight w:val="0"/>
          <w:marTop w:val="0"/>
          <w:marBottom w:val="0"/>
          <w:divBdr>
            <w:top w:val="none" w:sz="0" w:space="0" w:color="auto"/>
            <w:left w:val="none" w:sz="0" w:space="0" w:color="auto"/>
            <w:bottom w:val="none" w:sz="0" w:space="0" w:color="auto"/>
            <w:right w:val="none" w:sz="0" w:space="0" w:color="auto"/>
          </w:divBdr>
        </w:div>
        <w:div w:id="990869102">
          <w:marLeft w:val="640"/>
          <w:marRight w:val="0"/>
          <w:marTop w:val="0"/>
          <w:marBottom w:val="0"/>
          <w:divBdr>
            <w:top w:val="none" w:sz="0" w:space="0" w:color="auto"/>
            <w:left w:val="none" w:sz="0" w:space="0" w:color="auto"/>
            <w:bottom w:val="none" w:sz="0" w:space="0" w:color="auto"/>
            <w:right w:val="none" w:sz="0" w:space="0" w:color="auto"/>
          </w:divBdr>
        </w:div>
        <w:div w:id="269355668">
          <w:marLeft w:val="640"/>
          <w:marRight w:val="0"/>
          <w:marTop w:val="0"/>
          <w:marBottom w:val="0"/>
          <w:divBdr>
            <w:top w:val="none" w:sz="0" w:space="0" w:color="auto"/>
            <w:left w:val="none" w:sz="0" w:space="0" w:color="auto"/>
            <w:bottom w:val="none" w:sz="0" w:space="0" w:color="auto"/>
            <w:right w:val="none" w:sz="0" w:space="0" w:color="auto"/>
          </w:divBdr>
        </w:div>
        <w:div w:id="1395011029">
          <w:marLeft w:val="640"/>
          <w:marRight w:val="0"/>
          <w:marTop w:val="0"/>
          <w:marBottom w:val="0"/>
          <w:divBdr>
            <w:top w:val="none" w:sz="0" w:space="0" w:color="auto"/>
            <w:left w:val="none" w:sz="0" w:space="0" w:color="auto"/>
            <w:bottom w:val="none" w:sz="0" w:space="0" w:color="auto"/>
            <w:right w:val="none" w:sz="0" w:space="0" w:color="auto"/>
          </w:divBdr>
        </w:div>
        <w:div w:id="1237474640">
          <w:marLeft w:val="640"/>
          <w:marRight w:val="0"/>
          <w:marTop w:val="0"/>
          <w:marBottom w:val="0"/>
          <w:divBdr>
            <w:top w:val="none" w:sz="0" w:space="0" w:color="auto"/>
            <w:left w:val="none" w:sz="0" w:space="0" w:color="auto"/>
            <w:bottom w:val="none" w:sz="0" w:space="0" w:color="auto"/>
            <w:right w:val="none" w:sz="0" w:space="0" w:color="auto"/>
          </w:divBdr>
        </w:div>
        <w:div w:id="1555197100">
          <w:marLeft w:val="640"/>
          <w:marRight w:val="0"/>
          <w:marTop w:val="0"/>
          <w:marBottom w:val="0"/>
          <w:divBdr>
            <w:top w:val="none" w:sz="0" w:space="0" w:color="auto"/>
            <w:left w:val="none" w:sz="0" w:space="0" w:color="auto"/>
            <w:bottom w:val="none" w:sz="0" w:space="0" w:color="auto"/>
            <w:right w:val="none" w:sz="0" w:space="0" w:color="auto"/>
          </w:divBdr>
        </w:div>
        <w:div w:id="673145140">
          <w:marLeft w:val="640"/>
          <w:marRight w:val="0"/>
          <w:marTop w:val="0"/>
          <w:marBottom w:val="0"/>
          <w:divBdr>
            <w:top w:val="none" w:sz="0" w:space="0" w:color="auto"/>
            <w:left w:val="none" w:sz="0" w:space="0" w:color="auto"/>
            <w:bottom w:val="none" w:sz="0" w:space="0" w:color="auto"/>
            <w:right w:val="none" w:sz="0" w:space="0" w:color="auto"/>
          </w:divBdr>
        </w:div>
        <w:div w:id="535195839">
          <w:marLeft w:val="640"/>
          <w:marRight w:val="0"/>
          <w:marTop w:val="0"/>
          <w:marBottom w:val="0"/>
          <w:divBdr>
            <w:top w:val="none" w:sz="0" w:space="0" w:color="auto"/>
            <w:left w:val="none" w:sz="0" w:space="0" w:color="auto"/>
            <w:bottom w:val="none" w:sz="0" w:space="0" w:color="auto"/>
            <w:right w:val="none" w:sz="0" w:space="0" w:color="auto"/>
          </w:divBdr>
        </w:div>
        <w:div w:id="3242322">
          <w:marLeft w:val="640"/>
          <w:marRight w:val="0"/>
          <w:marTop w:val="0"/>
          <w:marBottom w:val="0"/>
          <w:divBdr>
            <w:top w:val="none" w:sz="0" w:space="0" w:color="auto"/>
            <w:left w:val="none" w:sz="0" w:space="0" w:color="auto"/>
            <w:bottom w:val="none" w:sz="0" w:space="0" w:color="auto"/>
            <w:right w:val="none" w:sz="0" w:space="0" w:color="auto"/>
          </w:divBdr>
        </w:div>
        <w:div w:id="1911890769">
          <w:marLeft w:val="640"/>
          <w:marRight w:val="0"/>
          <w:marTop w:val="0"/>
          <w:marBottom w:val="0"/>
          <w:divBdr>
            <w:top w:val="none" w:sz="0" w:space="0" w:color="auto"/>
            <w:left w:val="none" w:sz="0" w:space="0" w:color="auto"/>
            <w:bottom w:val="none" w:sz="0" w:space="0" w:color="auto"/>
            <w:right w:val="none" w:sz="0" w:space="0" w:color="auto"/>
          </w:divBdr>
        </w:div>
        <w:div w:id="1602683550">
          <w:marLeft w:val="640"/>
          <w:marRight w:val="0"/>
          <w:marTop w:val="0"/>
          <w:marBottom w:val="0"/>
          <w:divBdr>
            <w:top w:val="none" w:sz="0" w:space="0" w:color="auto"/>
            <w:left w:val="none" w:sz="0" w:space="0" w:color="auto"/>
            <w:bottom w:val="none" w:sz="0" w:space="0" w:color="auto"/>
            <w:right w:val="none" w:sz="0" w:space="0" w:color="auto"/>
          </w:divBdr>
        </w:div>
        <w:div w:id="2099910659">
          <w:marLeft w:val="640"/>
          <w:marRight w:val="0"/>
          <w:marTop w:val="0"/>
          <w:marBottom w:val="0"/>
          <w:divBdr>
            <w:top w:val="none" w:sz="0" w:space="0" w:color="auto"/>
            <w:left w:val="none" w:sz="0" w:space="0" w:color="auto"/>
            <w:bottom w:val="none" w:sz="0" w:space="0" w:color="auto"/>
            <w:right w:val="none" w:sz="0" w:space="0" w:color="auto"/>
          </w:divBdr>
        </w:div>
        <w:div w:id="1249776848">
          <w:marLeft w:val="640"/>
          <w:marRight w:val="0"/>
          <w:marTop w:val="0"/>
          <w:marBottom w:val="0"/>
          <w:divBdr>
            <w:top w:val="none" w:sz="0" w:space="0" w:color="auto"/>
            <w:left w:val="none" w:sz="0" w:space="0" w:color="auto"/>
            <w:bottom w:val="none" w:sz="0" w:space="0" w:color="auto"/>
            <w:right w:val="none" w:sz="0" w:space="0" w:color="auto"/>
          </w:divBdr>
        </w:div>
        <w:div w:id="1794670081">
          <w:marLeft w:val="640"/>
          <w:marRight w:val="0"/>
          <w:marTop w:val="0"/>
          <w:marBottom w:val="0"/>
          <w:divBdr>
            <w:top w:val="none" w:sz="0" w:space="0" w:color="auto"/>
            <w:left w:val="none" w:sz="0" w:space="0" w:color="auto"/>
            <w:bottom w:val="none" w:sz="0" w:space="0" w:color="auto"/>
            <w:right w:val="none" w:sz="0" w:space="0" w:color="auto"/>
          </w:divBdr>
        </w:div>
        <w:div w:id="724573047">
          <w:marLeft w:val="640"/>
          <w:marRight w:val="0"/>
          <w:marTop w:val="0"/>
          <w:marBottom w:val="0"/>
          <w:divBdr>
            <w:top w:val="none" w:sz="0" w:space="0" w:color="auto"/>
            <w:left w:val="none" w:sz="0" w:space="0" w:color="auto"/>
            <w:bottom w:val="none" w:sz="0" w:space="0" w:color="auto"/>
            <w:right w:val="none" w:sz="0" w:space="0" w:color="auto"/>
          </w:divBdr>
        </w:div>
        <w:div w:id="926230030">
          <w:marLeft w:val="640"/>
          <w:marRight w:val="0"/>
          <w:marTop w:val="0"/>
          <w:marBottom w:val="0"/>
          <w:divBdr>
            <w:top w:val="none" w:sz="0" w:space="0" w:color="auto"/>
            <w:left w:val="none" w:sz="0" w:space="0" w:color="auto"/>
            <w:bottom w:val="none" w:sz="0" w:space="0" w:color="auto"/>
            <w:right w:val="none" w:sz="0" w:space="0" w:color="auto"/>
          </w:divBdr>
        </w:div>
        <w:div w:id="27267791">
          <w:marLeft w:val="640"/>
          <w:marRight w:val="0"/>
          <w:marTop w:val="0"/>
          <w:marBottom w:val="0"/>
          <w:divBdr>
            <w:top w:val="none" w:sz="0" w:space="0" w:color="auto"/>
            <w:left w:val="none" w:sz="0" w:space="0" w:color="auto"/>
            <w:bottom w:val="none" w:sz="0" w:space="0" w:color="auto"/>
            <w:right w:val="none" w:sz="0" w:space="0" w:color="auto"/>
          </w:divBdr>
        </w:div>
        <w:div w:id="789318397">
          <w:marLeft w:val="640"/>
          <w:marRight w:val="0"/>
          <w:marTop w:val="0"/>
          <w:marBottom w:val="0"/>
          <w:divBdr>
            <w:top w:val="none" w:sz="0" w:space="0" w:color="auto"/>
            <w:left w:val="none" w:sz="0" w:space="0" w:color="auto"/>
            <w:bottom w:val="none" w:sz="0" w:space="0" w:color="auto"/>
            <w:right w:val="none" w:sz="0" w:space="0" w:color="auto"/>
          </w:divBdr>
        </w:div>
        <w:div w:id="663121639">
          <w:marLeft w:val="640"/>
          <w:marRight w:val="0"/>
          <w:marTop w:val="0"/>
          <w:marBottom w:val="0"/>
          <w:divBdr>
            <w:top w:val="none" w:sz="0" w:space="0" w:color="auto"/>
            <w:left w:val="none" w:sz="0" w:space="0" w:color="auto"/>
            <w:bottom w:val="none" w:sz="0" w:space="0" w:color="auto"/>
            <w:right w:val="none" w:sz="0" w:space="0" w:color="auto"/>
          </w:divBdr>
        </w:div>
        <w:div w:id="1173760529">
          <w:marLeft w:val="640"/>
          <w:marRight w:val="0"/>
          <w:marTop w:val="0"/>
          <w:marBottom w:val="0"/>
          <w:divBdr>
            <w:top w:val="none" w:sz="0" w:space="0" w:color="auto"/>
            <w:left w:val="none" w:sz="0" w:space="0" w:color="auto"/>
            <w:bottom w:val="none" w:sz="0" w:space="0" w:color="auto"/>
            <w:right w:val="none" w:sz="0" w:space="0" w:color="auto"/>
          </w:divBdr>
        </w:div>
        <w:div w:id="1522862107">
          <w:marLeft w:val="640"/>
          <w:marRight w:val="0"/>
          <w:marTop w:val="0"/>
          <w:marBottom w:val="0"/>
          <w:divBdr>
            <w:top w:val="none" w:sz="0" w:space="0" w:color="auto"/>
            <w:left w:val="none" w:sz="0" w:space="0" w:color="auto"/>
            <w:bottom w:val="none" w:sz="0" w:space="0" w:color="auto"/>
            <w:right w:val="none" w:sz="0" w:space="0" w:color="auto"/>
          </w:divBdr>
        </w:div>
        <w:div w:id="81997972">
          <w:marLeft w:val="640"/>
          <w:marRight w:val="0"/>
          <w:marTop w:val="0"/>
          <w:marBottom w:val="0"/>
          <w:divBdr>
            <w:top w:val="none" w:sz="0" w:space="0" w:color="auto"/>
            <w:left w:val="none" w:sz="0" w:space="0" w:color="auto"/>
            <w:bottom w:val="none" w:sz="0" w:space="0" w:color="auto"/>
            <w:right w:val="none" w:sz="0" w:space="0" w:color="auto"/>
          </w:divBdr>
        </w:div>
        <w:div w:id="1047342713">
          <w:marLeft w:val="640"/>
          <w:marRight w:val="0"/>
          <w:marTop w:val="0"/>
          <w:marBottom w:val="0"/>
          <w:divBdr>
            <w:top w:val="none" w:sz="0" w:space="0" w:color="auto"/>
            <w:left w:val="none" w:sz="0" w:space="0" w:color="auto"/>
            <w:bottom w:val="none" w:sz="0" w:space="0" w:color="auto"/>
            <w:right w:val="none" w:sz="0" w:space="0" w:color="auto"/>
          </w:divBdr>
        </w:div>
        <w:div w:id="1734501165">
          <w:marLeft w:val="640"/>
          <w:marRight w:val="0"/>
          <w:marTop w:val="0"/>
          <w:marBottom w:val="0"/>
          <w:divBdr>
            <w:top w:val="none" w:sz="0" w:space="0" w:color="auto"/>
            <w:left w:val="none" w:sz="0" w:space="0" w:color="auto"/>
            <w:bottom w:val="none" w:sz="0" w:space="0" w:color="auto"/>
            <w:right w:val="none" w:sz="0" w:space="0" w:color="auto"/>
          </w:divBdr>
        </w:div>
        <w:div w:id="1349984586">
          <w:marLeft w:val="640"/>
          <w:marRight w:val="0"/>
          <w:marTop w:val="0"/>
          <w:marBottom w:val="0"/>
          <w:divBdr>
            <w:top w:val="none" w:sz="0" w:space="0" w:color="auto"/>
            <w:left w:val="none" w:sz="0" w:space="0" w:color="auto"/>
            <w:bottom w:val="none" w:sz="0" w:space="0" w:color="auto"/>
            <w:right w:val="none" w:sz="0" w:space="0" w:color="auto"/>
          </w:divBdr>
        </w:div>
        <w:div w:id="408310240">
          <w:marLeft w:val="640"/>
          <w:marRight w:val="0"/>
          <w:marTop w:val="0"/>
          <w:marBottom w:val="0"/>
          <w:divBdr>
            <w:top w:val="none" w:sz="0" w:space="0" w:color="auto"/>
            <w:left w:val="none" w:sz="0" w:space="0" w:color="auto"/>
            <w:bottom w:val="none" w:sz="0" w:space="0" w:color="auto"/>
            <w:right w:val="none" w:sz="0" w:space="0" w:color="auto"/>
          </w:divBdr>
        </w:div>
        <w:div w:id="831871446">
          <w:marLeft w:val="640"/>
          <w:marRight w:val="0"/>
          <w:marTop w:val="0"/>
          <w:marBottom w:val="0"/>
          <w:divBdr>
            <w:top w:val="none" w:sz="0" w:space="0" w:color="auto"/>
            <w:left w:val="none" w:sz="0" w:space="0" w:color="auto"/>
            <w:bottom w:val="none" w:sz="0" w:space="0" w:color="auto"/>
            <w:right w:val="none" w:sz="0" w:space="0" w:color="auto"/>
          </w:divBdr>
        </w:div>
        <w:div w:id="2080054197">
          <w:marLeft w:val="640"/>
          <w:marRight w:val="0"/>
          <w:marTop w:val="0"/>
          <w:marBottom w:val="0"/>
          <w:divBdr>
            <w:top w:val="none" w:sz="0" w:space="0" w:color="auto"/>
            <w:left w:val="none" w:sz="0" w:space="0" w:color="auto"/>
            <w:bottom w:val="none" w:sz="0" w:space="0" w:color="auto"/>
            <w:right w:val="none" w:sz="0" w:space="0" w:color="auto"/>
          </w:divBdr>
        </w:div>
        <w:div w:id="1931039877">
          <w:marLeft w:val="640"/>
          <w:marRight w:val="0"/>
          <w:marTop w:val="0"/>
          <w:marBottom w:val="0"/>
          <w:divBdr>
            <w:top w:val="none" w:sz="0" w:space="0" w:color="auto"/>
            <w:left w:val="none" w:sz="0" w:space="0" w:color="auto"/>
            <w:bottom w:val="none" w:sz="0" w:space="0" w:color="auto"/>
            <w:right w:val="none" w:sz="0" w:space="0" w:color="auto"/>
          </w:divBdr>
        </w:div>
        <w:div w:id="231813008">
          <w:marLeft w:val="640"/>
          <w:marRight w:val="0"/>
          <w:marTop w:val="0"/>
          <w:marBottom w:val="0"/>
          <w:divBdr>
            <w:top w:val="none" w:sz="0" w:space="0" w:color="auto"/>
            <w:left w:val="none" w:sz="0" w:space="0" w:color="auto"/>
            <w:bottom w:val="none" w:sz="0" w:space="0" w:color="auto"/>
            <w:right w:val="none" w:sz="0" w:space="0" w:color="auto"/>
          </w:divBdr>
        </w:div>
        <w:div w:id="915212138">
          <w:marLeft w:val="640"/>
          <w:marRight w:val="0"/>
          <w:marTop w:val="0"/>
          <w:marBottom w:val="0"/>
          <w:divBdr>
            <w:top w:val="none" w:sz="0" w:space="0" w:color="auto"/>
            <w:left w:val="none" w:sz="0" w:space="0" w:color="auto"/>
            <w:bottom w:val="none" w:sz="0" w:space="0" w:color="auto"/>
            <w:right w:val="none" w:sz="0" w:space="0" w:color="auto"/>
          </w:divBdr>
        </w:div>
        <w:div w:id="2124810143">
          <w:marLeft w:val="640"/>
          <w:marRight w:val="0"/>
          <w:marTop w:val="0"/>
          <w:marBottom w:val="0"/>
          <w:divBdr>
            <w:top w:val="none" w:sz="0" w:space="0" w:color="auto"/>
            <w:left w:val="none" w:sz="0" w:space="0" w:color="auto"/>
            <w:bottom w:val="none" w:sz="0" w:space="0" w:color="auto"/>
            <w:right w:val="none" w:sz="0" w:space="0" w:color="auto"/>
          </w:divBdr>
        </w:div>
        <w:div w:id="1915974037">
          <w:marLeft w:val="640"/>
          <w:marRight w:val="0"/>
          <w:marTop w:val="0"/>
          <w:marBottom w:val="0"/>
          <w:divBdr>
            <w:top w:val="none" w:sz="0" w:space="0" w:color="auto"/>
            <w:left w:val="none" w:sz="0" w:space="0" w:color="auto"/>
            <w:bottom w:val="none" w:sz="0" w:space="0" w:color="auto"/>
            <w:right w:val="none" w:sz="0" w:space="0" w:color="auto"/>
          </w:divBdr>
        </w:div>
        <w:div w:id="153569002">
          <w:marLeft w:val="640"/>
          <w:marRight w:val="0"/>
          <w:marTop w:val="0"/>
          <w:marBottom w:val="0"/>
          <w:divBdr>
            <w:top w:val="none" w:sz="0" w:space="0" w:color="auto"/>
            <w:left w:val="none" w:sz="0" w:space="0" w:color="auto"/>
            <w:bottom w:val="none" w:sz="0" w:space="0" w:color="auto"/>
            <w:right w:val="none" w:sz="0" w:space="0" w:color="auto"/>
          </w:divBdr>
        </w:div>
        <w:div w:id="708454561">
          <w:marLeft w:val="640"/>
          <w:marRight w:val="0"/>
          <w:marTop w:val="0"/>
          <w:marBottom w:val="0"/>
          <w:divBdr>
            <w:top w:val="none" w:sz="0" w:space="0" w:color="auto"/>
            <w:left w:val="none" w:sz="0" w:space="0" w:color="auto"/>
            <w:bottom w:val="none" w:sz="0" w:space="0" w:color="auto"/>
            <w:right w:val="none" w:sz="0" w:space="0" w:color="auto"/>
          </w:divBdr>
        </w:div>
        <w:div w:id="1230001819">
          <w:marLeft w:val="640"/>
          <w:marRight w:val="0"/>
          <w:marTop w:val="0"/>
          <w:marBottom w:val="0"/>
          <w:divBdr>
            <w:top w:val="none" w:sz="0" w:space="0" w:color="auto"/>
            <w:left w:val="none" w:sz="0" w:space="0" w:color="auto"/>
            <w:bottom w:val="none" w:sz="0" w:space="0" w:color="auto"/>
            <w:right w:val="none" w:sz="0" w:space="0" w:color="auto"/>
          </w:divBdr>
        </w:div>
        <w:div w:id="569393021">
          <w:marLeft w:val="640"/>
          <w:marRight w:val="0"/>
          <w:marTop w:val="0"/>
          <w:marBottom w:val="0"/>
          <w:divBdr>
            <w:top w:val="none" w:sz="0" w:space="0" w:color="auto"/>
            <w:left w:val="none" w:sz="0" w:space="0" w:color="auto"/>
            <w:bottom w:val="none" w:sz="0" w:space="0" w:color="auto"/>
            <w:right w:val="none" w:sz="0" w:space="0" w:color="auto"/>
          </w:divBdr>
        </w:div>
        <w:div w:id="1062174504">
          <w:marLeft w:val="640"/>
          <w:marRight w:val="0"/>
          <w:marTop w:val="0"/>
          <w:marBottom w:val="0"/>
          <w:divBdr>
            <w:top w:val="none" w:sz="0" w:space="0" w:color="auto"/>
            <w:left w:val="none" w:sz="0" w:space="0" w:color="auto"/>
            <w:bottom w:val="none" w:sz="0" w:space="0" w:color="auto"/>
            <w:right w:val="none" w:sz="0" w:space="0" w:color="auto"/>
          </w:divBdr>
        </w:div>
        <w:div w:id="1508667349">
          <w:marLeft w:val="640"/>
          <w:marRight w:val="0"/>
          <w:marTop w:val="0"/>
          <w:marBottom w:val="0"/>
          <w:divBdr>
            <w:top w:val="none" w:sz="0" w:space="0" w:color="auto"/>
            <w:left w:val="none" w:sz="0" w:space="0" w:color="auto"/>
            <w:bottom w:val="none" w:sz="0" w:space="0" w:color="auto"/>
            <w:right w:val="none" w:sz="0" w:space="0" w:color="auto"/>
          </w:divBdr>
        </w:div>
        <w:div w:id="1986734481">
          <w:marLeft w:val="640"/>
          <w:marRight w:val="0"/>
          <w:marTop w:val="0"/>
          <w:marBottom w:val="0"/>
          <w:divBdr>
            <w:top w:val="none" w:sz="0" w:space="0" w:color="auto"/>
            <w:left w:val="none" w:sz="0" w:space="0" w:color="auto"/>
            <w:bottom w:val="none" w:sz="0" w:space="0" w:color="auto"/>
            <w:right w:val="none" w:sz="0" w:space="0" w:color="auto"/>
          </w:divBdr>
        </w:div>
        <w:div w:id="562834093">
          <w:marLeft w:val="640"/>
          <w:marRight w:val="0"/>
          <w:marTop w:val="0"/>
          <w:marBottom w:val="0"/>
          <w:divBdr>
            <w:top w:val="none" w:sz="0" w:space="0" w:color="auto"/>
            <w:left w:val="none" w:sz="0" w:space="0" w:color="auto"/>
            <w:bottom w:val="none" w:sz="0" w:space="0" w:color="auto"/>
            <w:right w:val="none" w:sz="0" w:space="0" w:color="auto"/>
          </w:divBdr>
        </w:div>
        <w:div w:id="1117141548">
          <w:marLeft w:val="640"/>
          <w:marRight w:val="0"/>
          <w:marTop w:val="0"/>
          <w:marBottom w:val="0"/>
          <w:divBdr>
            <w:top w:val="none" w:sz="0" w:space="0" w:color="auto"/>
            <w:left w:val="none" w:sz="0" w:space="0" w:color="auto"/>
            <w:bottom w:val="none" w:sz="0" w:space="0" w:color="auto"/>
            <w:right w:val="none" w:sz="0" w:space="0" w:color="auto"/>
          </w:divBdr>
        </w:div>
        <w:div w:id="1163467964">
          <w:marLeft w:val="640"/>
          <w:marRight w:val="0"/>
          <w:marTop w:val="0"/>
          <w:marBottom w:val="0"/>
          <w:divBdr>
            <w:top w:val="none" w:sz="0" w:space="0" w:color="auto"/>
            <w:left w:val="none" w:sz="0" w:space="0" w:color="auto"/>
            <w:bottom w:val="none" w:sz="0" w:space="0" w:color="auto"/>
            <w:right w:val="none" w:sz="0" w:space="0" w:color="auto"/>
          </w:divBdr>
        </w:div>
        <w:div w:id="1515412444">
          <w:marLeft w:val="640"/>
          <w:marRight w:val="0"/>
          <w:marTop w:val="0"/>
          <w:marBottom w:val="0"/>
          <w:divBdr>
            <w:top w:val="none" w:sz="0" w:space="0" w:color="auto"/>
            <w:left w:val="none" w:sz="0" w:space="0" w:color="auto"/>
            <w:bottom w:val="none" w:sz="0" w:space="0" w:color="auto"/>
            <w:right w:val="none" w:sz="0" w:space="0" w:color="auto"/>
          </w:divBdr>
        </w:div>
        <w:div w:id="1026564527">
          <w:marLeft w:val="640"/>
          <w:marRight w:val="0"/>
          <w:marTop w:val="0"/>
          <w:marBottom w:val="0"/>
          <w:divBdr>
            <w:top w:val="none" w:sz="0" w:space="0" w:color="auto"/>
            <w:left w:val="none" w:sz="0" w:space="0" w:color="auto"/>
            <w:bottom w:val="none" w:sz="0" w:space="0" w:color="auto"/>
            <w:right w:val="none" w:sz="0" w:space="0" w:color="auto"/>
          </w:divBdr>
        </w:div>
        <w:div w:id="1443459272">
          <w:marLeft w:val="640"/>
          <w:marRight w:val="0"/>
          <w:marTop w:val="0"/>
          <w:marBottom w:val="0"/>
          <w:divBdr>
            <w:top w:val="none" w:sz="0" w:space="0" w:color="auto"/>
            <w:left w:val="none" w:sz="0" w:space="0" w:color="auto"/>
            <w:bottom w:val="none" w:sz="0" w:space="0" w:color="auto"/>
            <w:right w:val="none" w:sz="0" w:space="0" w:color="auto"/>
          </w:divBdr>
        </w:div>
        <w:div w:id="1395855811">
          <w:marLeft w:val="640"/>
          <w:marRight w:val="0"/>
          <w:marTop w:val="0"/>
          <w:marBottom w:val="0"/>
          <w:divBdr>
            <w:top w:val="none" w:sz="0" w:space="0" w:color="auto"/>
            <w:left w:val="none" w:sz="0" w:space="0" w:color="auto"/>
            <w:bottom w:val="none" w:sz="0" w:space="0" w:color="auto"/>
            <w:right w:val="none" w:sz="0" w:space="0" w:color="auto"/>
          </w:divBdr>
        </w:div>
        <w:div w:id="1758789875">
          <w:marLeft w:val="640"/>
          <w:marRight w:val="0"/>
          <w:marTop w:val="0"/>
          <w:marBottom w:val="0"/>
          <w:divBdr>
            <w:top w:val="none" w:sz="0" w:space="0" w:color="auto"/>
            <w:left w:val="none" w:sz="0" w:space="0" w:color="auto"/>
            <w:bottom w:val="none" w:sz="0" w:space="0" w:color="auto"/>
            <w:right w:val="none" w:sz="0" w:space="0" w:color="auto"/>
          </w:divBdr>
        </w:div>
        <w:div w:id="5794127">
          <w:marLeft w:val="640"/>
          <w:marRight w:val="0"/>
          <w:marTop w:val="0"/>
          <w:marBottom w:val="0"/>
          <w:divBdr>
            <w:top w:val="none" w:sz="0" w:space="0" w:color="auto"/>
            <w:left w:val="none" w:sz="0" w:space="0" w:color="auto"/>
            <w:bottom w:val="none" w:sz="0" w:space="0" w:color="auto"/>
            <w:right w:val="none" w:sz="0" w:space="0" w:color="auto"/>
          </w:divBdr>
        </w:div>
        <w:div w:id="700320201">
          <w:marLeft w:val="640"/>
          <w:marRight w:val="0"/>
          <w:marTop w:val="0"/>
          <w:marBottom w:val="0"/>
          <w:divBdr>
            <w:top w:val="none" w:sz="0" w:space="0" w:color="auto"/>
            <w:left w:val="none" w:sz="0" w:space="0" w:color="auto"/>
            <w:bottom w:val="none" w:sz="0" w:space="0" w:color="auto"/>
            <w:right w:val="none" w:sz="0" w:space="0" w:color="auto"/>
          </w:divBdr>
        </w:div>
        <w:div w:id="2087191006">
          <w:marLeft w:val="640"/>
          <w:marRight w:val="0"/>
          <w:marTop w:val="0"/>
          <w:marBottom w:val="0"/>
          <w:divBdr>
            <w:top w:val="none" w:sz="0" w:space="0" w:color="auto"/>
            <w:left w:val="none" w:sz="0" w:space="0" w:color="auto"/>
            <w:bottom w:val="none" w:sz="0" w:space="0" w:color="auto"/>
            <w:right w:val="none" w:sz="0" w:space="0" w:color="auto"/>
          </w:divBdr>
        </w:div>
        <w:div w:id="783891998">
          <w:marLeft w:val="640"/>
          <w:marRight w:val="0"/>
          <w:marTop w:val="0"/>
          <w:marBottom w:val="0"/>
          <w:divBdr>
            <w:top w:val="none" w:sz="0" w:space="0" w:color="auto"/>
            <w:left w:val="none" w:sz="0" w:space="0" w:color="auto"/>
            <w:bottom w:val="none" w:sz="0" w:space="0" w:color="auto"/>
            <w:right w:val="none" w:sz="0" w:space="0" w:color="auto"/>
          </w:divBdr>
        </w:div>
        <w:div w:id="787549901">
          <w:marLeft w:val="640"/>
          <w:marRight w:val="0"/>
          <w:marTop w:val="0"/>
          <w:marBottom w:val="0"/>
          <w:divBdr>
            <w:top w:val="none" w:sz="0" w:space="0" w:color="auto"/>
            <w:left w:val="none" w:sz="0" w:space="0" w:color="auto"/>
            <w:bottom w:val="none" w:sz="0" w:space="0" w:color="auto"/>
            <w:right w:val="none" w:sz="0" w:space="0" w:color="auto"/>
          </w:divBdr>
        </w:div>
        <w:div w:id="1557467466">
          <w:marLeft w:val="640"/>
          <w:marRight w:val="0"/>
          <w:marTop w:val="0"/>
          <w:marBottom w:val="0"/>
          <w:divBdr>
            <w:top w:val="none" w:sz="0" w:space="0" w:color="auto"/>
            <w:left w:val="none" w:sz="0" w:space="0" w:color="auto"/>
            <w:bottom w:val="none" w:sz="0" w:space="0" w:color="auto"/>
            <w:right w:val="none" w:sz="0" w:space="0" w:color="auto"/>
          </w:divBdr>
        </w:div>
        <w:div w:id="1340615747">
          <w:marLeft w:val="640"/>
          <w:marRight w:val="0"/>
          <w:marTop w:val="0"/>
          <w:marBottom w:val="0"/>
          <w:divBdr>
            <w:top w:val="none" w:sz="0" w:space="0" w:color="auto"/>
            <w:left w:val="none" w:sz="0" w:space="0" w:color="auto"/>
            <w:bottom w:val="none" w:sz="0" w:space="0" w:color="auto"/>
            <w:right w:val="none" w:sz="0" w:space="0" w:color="auto"/>
          </w:divBdr>
        </w:div>
        <w:div w:id="383407295">
          <w:marLeft w:val="640"/>
          <w:marRight w:val="0"/>
          <w:marTop w:val="0"/>
          <w:marBottom w:val="0"/>
          <w:divBdr>
            <w:top w:val="none" w:sz="0" w:space="0" w:color="auto"/>
            <w:left w:val="none" w:sz="0" w:space="0" w:color="auto"/>
            <w:bottom w:val="none" w:sz="0" w:space="0" w:color="auto"/>
            <w:right w:val="none" w:sz="0" w:space="0" w:color="auto"/>
          </w:divBdr>
        </w:div>
        <w:div w:id="874345299">
          <w:marLeft w:val="640"/>
          <w:marRight w:val="0"/>
          <w:marTop w:val="0"/>
          <w:marBottom w:val="0"/>
          <w:divBdr>
            <w:top w:val="none" w:sz="0" w:space="0" w:color="auto"/>
            <w:left w:val="none" w:sz="0" w:space="0" w:color="auto"/>
            <w:bottom w:val="none" w:sz="0" w:space="0" w:color="auto"/>
            <w:right w:val="none" w:sz="0" w:space="0" w:color="auto"/>
          </w:divBdr>
        </w:div>
        <w:div w:id="1408382360">
          <w:marLeft w:val="640"/>
          <w:marRight w:val="0"/>
          <w:marTop w:val="0"/>
          <w:marBottom w:val="0"/>
          <w:divBdr>
            <w:top w:val="none" w:sz="0" w:space="0" w:color="auto"/>
            <w:left w:val="none" w:sz="0" w:space="0" w:color="auto"/>
            <w:bottom w:val="none" w:sz="0" w:space="0" w:color="auto"/>
            <w:right w:val="none" w:sz="0" w:space="0" w:color="auto"/>
          </w:divBdr>
        </w:div>
        <w:div w:id="785849739">
          <w:marLeft w:val="640"/>
          <w:marRight w:val="0"/>
          <w:marTop w:val="0"/>
          <w:marBottom w:val="0"/>
          <w:divBdr>
            <w:top w:val="none" w:sz="0" w:space="0" w:color="auto"/>
            <w:left w:val="none" w:sz="0" w:space="0" w:color="auto"/>
            <w:bottom w:val="none" w:sz="0" w:space="0" w:color="auto"/>
            <w:right w:val="none" w:sz="0" w:space="0" w:color="auto"/>
          </w:divBdr>
        </w:div>
        <w:div w:id="1650817505">
          <w:marLeft w:val="640"/>
          <w:marRight w:val="0"/>
          <w:marTop w:val="0"/>
          <w:marBottom w:val="0"/>
          <w:divBdr>
            <w:top w:val="none" w:sz="0" w:space="0" w:color="auto"/>
            <w:left w:val="none" w:sz="0" w:space="0" w:color="auto"/>
            <w:bottom w:val="none" w:sz="0" w:space="0" w:color="auto"/>
            <w:right w:val="none" w:sz="0" w:space="0" w:color="auto"/>
          </w:divBdr>
        </w:div>
        <w:div w:id="1250385686">
          <w:marLeft w:val="640"/>
          <w:marRight w:val="0"/>
          <w:marTop w:val="0"/>
          <w:marBottom w:val="0"/>
          <w:divBdr>
            <w:top w:val="none" w:sz="0" w:space="0" w:color="auto"/>
            <w:left w:val="none" w:sz="0" w:space="0" w:color="auto"/>
            <w:bottom w:val="none" w:sz="0" w:space="0" w:color="auto"/>
            <w:right w:val="none" w:sz="0" w:space="0" w:color="auto"/>
          </w:divBdr>
        </w:div>
        <w:div w:id="2140370365">
          <w:marLeft w:val="640"/>
          <w:marRight w:val="0"/>
          <w:marTop w:val="0"/>
          <w:marBottom w:val="0"/>
          <w:divBdr>
            <w:top w:val="none" w:sz="0" w:space="0" w:color="auto"/>
            <w:left w:val="none" w:sz="0" w:space="0" w:color="auto"/>
            <w:bottom w:val="none" w:sz="0" w:space="0" w:color="auto"/>
            <w:right w:val="none" w:sz="0" w:space="0" w:color="auto"/>
          </w:divBdr>
        </w:div>
        <w:div w:id="275791853">
          <w:marLeft w:val="640"/>
          <w:marRight w:val="0"/>
          <w:marTop w:val="0"/>
          <w:marBottom w:val="0"/>
          <w:divBdr>
            <w:top w:val="none" w:sz="0" w:space="0" w:color="auto"/>
            <w:left w:val="none" w:sz="0" w:space="0" w:color="auto"/>
            <w:bottom w:val="none" w:sz="0" w:space="0" w:color="auto"/>
            <w:right w:val="none" w:sz="0" w:space="0" w:color="auto"/>
          </w:divBdr>
        </w:div>
        <w:div w:id="1907569797">
          <w:marLeft w:val="640"/>
          <w:marRight w:val="0"/>
          <w:marTop w:val="0"/>
          <w:marBottom w:val="0"/>
          <w:divBdr>
            <w:top w:val="none" w:sz="0" w:space="0" w:color="auto"/>
            <w:left w:val="none" w:sz="0" w:space="0" w:color="auto"/>
            <w:bottom w:val="none" w:sz="0" w:space="0" w:color="auto"/>
            <w:right w:val="none" w:sz="0" w:space="0" w:color="auto"/>
          </w:divBdr>
        </w:div>
        <w:div w:id="1879706909">
          <w:marLeft w:val="640"/>
          <w:marRight w:val="0"/>
          <w:marTop w:val="0"/>
          <w:marBottom w:val="0"/>
          <w:divBdr>
            <w:top w:val="none" w:sz="0" w:space="0" w:color="auto"/>
            <w:left w:val="none" w:sz="0" w:space="0" w:color="auto"/>
            <w:bottom w:val="none" w:sz="0" w:space="0" w:color="auto"/>
            <w:right w:val="none" w:sz="0" w:space="0" w:color="auto"/>
          </w:divBdr>
        </w:div>
        <w:div w:id="454174256">
          <w:marLeft w:val="640"/>
          <w:marRight w:val="0"/>
          <w:marTop w:val="0"/>
          <w:marBottom w:val="0"/>
          <w:divBdr>
            <w:top w:val="none" w:sz="0" w:space="0" w:color="auto"/>
            <w:left w:val="none" w:sz="0" w:space="0" w:color="auto"/>
            <w:bottom w:val="none" w:sz="0" w:space="0" w:color="auto"/>
            <w:right w:val="none" w:sz="0" w:space="0" w:color="auto"/>
          </w:divBdr>
        </w:div>
        <w:div w:id="151022029">
          <w:marLeft w:val="640"/>
          <w:marRight w:val="0"/>
          <w:marTop w:val="0"/>
          <w:marBottom w:val="0"/>
          <w:divBdr>
            <w:top w:val="none" w:sz="0" w:space="0" w:color="auto"/>
            <w:left w:val="none" w:sz="0" w:space="0" w:color="auto"/>
            <w:bottom w:val="none" w:sz="0" w:space="0" w:color="auto"/>
            <w:right w:val="none" w:sz="0" w:space="0" w:color="auto"/>
          </w:divBdr>
        </w:div>
        <w:div w:id="6640337">
          <w:marLeft w:val="640"/>
          <w:marRight w:val="0"/>
          <w:marTop w:val="0"/>
          <w:marBottom w:val="0"/>
          <w:divBdr>
            <w:top w:val="none" w:sz="0" w:space="0" w:color="auto"/>
            <w:left w:val="none" w:sz="0" w:space="0" w:color="auto"/>
            <w:bottom w:val="none" w:sz="0" w:space="0" w:color="auto"/>
            <w:right w:val="none" w:sz="0" w:space="0" w:color="auto"/>
          </w:divBdr>
        </w:div>
        <w:div w:id="1105157302">
          <w:marLeft w:val="640"/>
          <w:marRight w:val="0"/>
          <w:marTop w:val="0"/>
          <w:marBottom w:val="0"/>
          <w:divBdr>
            <w:top w:val="none" w:sz="0" w:space="0" w:color="auto"/>
            <w:left w:val="none" w:sz="0" w:space="0" w:color="auto"/>
            <w:bottom w:val="none" w:sz="0" w:space="0" w:color="auto"/>
            <w:right w:val="none" w:sz="0" w:space="0" w:color="auto"/>
          </w:divBdr>
        </w:div>
        <w:div w:id="1632130499">
          <w:marLeft w:val="640"/>
          <w:marRight w:val="0"/>
          <w:marTop w:val="0"/>
          <w:marBottom w:val="0"/>
          <w:divBdr>
            <w:top w:val="none" w:sz="0" w:space="0" w:color="auto"/>
            <w:left w:val="none" w:sz="0" w:space="0" w:color="auto"/>
            <w:bottom w:val="none" w:sz="0" w:space="0" w:color="auto"/>
            <w:right w:val="none" w:sz="0" w:space="0" w:color="auto"/>
          </w:divBdr>
        </w:div>
        <w:div w:id="979655528">
          <w:marLeft w:val="640"/>
          <w:marRight w:val="0"/>
          <w:marTop w:val="0"/>
          <w:marBottom w:val="0"/>
          <w:divBdr>
            <w:top w:val="none" w:sz="0" w:space="0" w:color="auto"/>
            <w:left w:val="none" w:sz="0" w:space="0" w:color="auto"/>
            <w:bottom w:val="none" w:sz="0" w:space="0" w:color="auto"/>
            <w:right w:val="none" w:sz="0" w:space="0" w:color="auto"/>
          </w:divBdr>
        </w:div>
        <w:div w:id="1013385500">
          <w:marLeft w:val="640"/>
          <w:marRight w:val="0"/>
          <w:marTop w:val="0"/>
          <w:marBottom w:val="0"/>
          <w:divBdr>
            <w:top w:val="none" w:sz="0" w:space="0" w:color="auto"/>
            <w:left w:val="none" w:sz="0" w:space="0" w:color="auto"/>
            <w:bottom w:val="none" w:sz="0" w:space="0" w:color="auto"/>
            <w:right w:val="none" w:sz="0" w:space="0" w:color="auto"/>
          </w:divBdr>
        </w:div>
        <w:div w:id="1975940753">
          <w:marLeft w:val="640"/>
          <w:marRight w:val="0"/>
          <w:marTop w:val="0"/>
          <w:marBottom w:val="0"/>
          <w:divBdr>
            <w:top w:val="none" w:sz="0" w:space="0" w:color="auto"/>
            <w:left w:val="none" w:sz="0" w:space="0" w:color="auto"/>
            <w:bottom w:val="none" w:sz="0" w:space="0" w:color="auto"/>
            <w:right w:val="none" w:sz="0" w:space="0" w:color="auto"/>
          </w:divBdr>
        </w:div>
        <w:div w:id="990598156">
          <w:marLeft w:val="640"/>
          <w:marRight w:val="0"/>
          <w:marTop w:val="0"/>
          <w:marBottom w:val="0"/>
          <w:divBdr>
            <w:top w:val="none" w:sz="0" w:space="0" w:color="auto"/>
            <w:left w:val="none" w:sz="0" w:space="0" w:color="auto"/>
            <w:bottom w:val="none" w:sz="0" w:space="0" w:color="auto"/>
            <w:right w:val="none" w:sz="0" w:space="0" w:color="auto"/>
          </w:divBdr>
        </w:div>
        <w:div w:id="1933464181">
          <w:marLeft w:val="640"/>
          <w:marRight w:val="0"/>
          <w:marTop w:val="0"/>
          <w:marBottom w:val="0"/>
          <w:divBdr>
            <w:top w:val="none" w:sz="0" w:space="0" w:color="auto"/>
            <w:left w:val="none" w:sz="0" w:space="0" w:color="auto"/>
            <w:bottom w:val="none" w:sz="0" w:space="0" w:color="auto"/>
            <w:right w:val="none" w:sz="0" w:space="0" w:color="auto"/>
          </w:divBdr>
        </w:div>
        <w:div w:id="2103644562">
          <w:marLeft w:val="640"/>
          <w:marRight w:val="0"/>
          <w:marTop w:val="0"/>
          <w:marBottom w:val="0"/>
          <w:divBdr>
            <w:top w:val="none" w:sz="0" w:space="0" w:color="auto"/>
            <w:left w:val="none" w:sz="0" w:space="0" w:color="auto"/>
            <w:bottom w:val="none" w:sz="0" w:space="0" w:color="auto"/>
            <w:right w:val="none" w:sz="0" w:space="0" w:color="auto"/>
          </w:divBdr>
        </w:div>
        <w:div w:id="306057855">
          <w:marLeft w:val="640"/>
          <w:marRight w:val="0"/>
          <w:marTop w:val="0"/>
          <w:marBottom w:val="0"/>
          <w:divBdr>
            <w:top w:val="none" w:sz="0" w:space="0" w:color="auto"/>
            <w:left w:val="none" w:sz="0" w:space="0" w:color="auto"/>
            <w:bottom w:val="none" w:sz="0" w:space="0" w:color="auto"/>
            <w:right w:val="none" w:sz="0" w:space="0" w:color="auto"/>
          </w:divBdr>
        </w:div>
        <w:div w:id="686249317">
          <w:marLeft w:val="640"/>
          <w:marRight w:val="0"/>
          <w:marTop w:val="0"/>
          <w:marBottom w:val="0"/>
          <w:divBdr>
            <w:top w:val="none" w:sz="0" w:space="0" w:color="auto"/>
            <w:left w:val="none" w:sz="0" w:space="0" w:color="auto"/>
            <w:bottom w:val="none" w:sz="0" w:space="0" w:color="auto"/>
            <w:right w:val="none" w:sz="0" w:space="0" w:color="auto"/>
          </w:divBdr>
        </w:div>
        <w:div w:id="747920693">
          <w:marLeft w:val="640"/>
          <w:marRight w:val="0"/>
          <w:marTop w:val="0"/>
          <w:marBottom w:val="0"/>
          <w:divBdr>
            <w:top w:val="none" w:sz="0" w:space="0" w:color="auto"/>
            <w:left w:val="none" w:sz="0" w:space="0" w:color="auto"/>
            <w:bottom w:val="none" w:sz="0" w:space="0" w:color="auto"/>
            <w:right w:val="none" w:sz="0" w:space="0" w:color="auto"/>
          </w:divBdr>
        </w:div>
        <w:div w:id="1456945558">
          <w:marLeft w:val="640"/>
          <w:marRight w:val="0"/>
          <w:marTop w:val="0"/>
          <w:marBottom w:val="0"/>
          <w:divBdr>
            <w:top w:val="none" w:sz="0" w:space="0" w:color="auto"/>
            <w:left w:val="none" w:sz="0" w:space="0" w:color="auto"/>
            <w:bottom w:val="none" w:sz="0" w:space="0" w:color="auto"/>
            <w:right w:val="none" w:sz="0" w:space="0" w:color="auto"/>
          </w:divBdr>
        </w:div>
        <w:div w:id="1397127855">
          <w:marLeft w:val="640"/>
          <w:marRight w:val="0"/>
          <w:marTop w:val="0"/>
          <w:marBottom w:val="0"/>
          <w:divBdr>
            <w:top w:val="none" w:sz="0" w:space="0" w:color="auto"/>
            <w:left w:val="none" w:sz="0" w:space="0" w:color="auto"/>
            <w:bottom w:val="none" w:sz="0" w:space="0" w:color="auto"/>
            <w:right w:val="none" w:sz="0" w:space="0" w:color="auto"/>
          </w:divBdr>
        </w:div>
        <w:div w:id="1194806710">
          <w:marLeft w:val="640"/>
          <w:marRight w:val="0"/>
          <w:marTop w:val="0"/>
          <w:marBottom w:val="0"/>
          <w:divBdr>
            <w:top w:val="none" w:sz="0" w:space="0" w:color="auto"/>
            <w:left w:val="none" w:sz="0" w:space="0" w:color="auto"/>
            <w:bottom w:val="none" w:sz="0" w:space="0" w:color="auto"/>
            <w:right w:val="none" w:sz="0" w:space="0" w:color="auto"/>
          </w:divBdr>
        </w:div>
        <w:div w:id="1518539810">
          <w:marLeft w:val="640"/>
          <w:marRight w:val="0"/>
          <w:marTop w:val="0"/>
          <w:marBottom w:val="0"/>
          <w:divBdr>
            <w:top w:val="none" w:sz="0" w:space="0" w:color="auto"/>
            <w:left w:val="none" w:sz="0" w:space="0" w:color="auto"/>
            <w:bottom w:val="none" w:sz="0" w:space="0" w:color="auto"/>
            <w:right w:val="none" w:sz="0" w:space="0" w:color="auto"/>
          </w:divBdr>
        </w:div>
        <w:div w:id="1625767981">
          <w:marLeft w:val="640"/>
          <w:marRight w:val="0"/>
          <w:marTop w:val="0"/>
          <w:marBottom w:val="0"/>
          <w:divBdr>
            <w:top w:val="none" w:sz="0" w:space="0" w:color="auto"/>
            <w:left w:val="none" w:sz="0" w:space="0" w:color="auto"/>
            <w:bottom w:val="none" w:sz="0" w:space="0" w:color="auto"/>
            <w:right w:val="none" w:sz="0" w:space="0" w:color="auto"/>
          </w:divBdr>
        </w:div>
        <w:div w:id="237520082">
          <w:marLeft w:val="640"/>
          <w:marRight w:val="0"/>
          <w:marTop w:val="0"/>
          <w:marBottom w:val="0"/>
          <w:divBdr>
            <w:top w:val="none" w:sz="0" w:space="0" w:color="auto"/>
            <w:left w:val="none" w:sz="0" w:space="0" w:color="auto"/>
            <w:bottom w:val="none" w:sz="0" w:space="0" w:color="auto"/>
            <w:right w:val="none" w:sz="0" w:space="0" w:color="auto"/>
          </w:divBdr>
        </w:div>
        <w:div w:id="1162627066">
          <w:marLeft w:val="640"/>
          <w:marRight w:val="0"/>
          <w:marTop w:val="0"/>
          <w:marBottom w:val="0"/>
          <w:divBdr>
            <w:top w:val="none" w:sz="0" w:space="0" w:color="auto"/>
            <w:left w:val="none" w:sz="0" w:space="0" w:color="auto"/>
            <w:bottom w:val="none" w:sz="0" w:space="0" w:color="auto"/>
            <w:right w:val="none" w:sz="0" w:space="0" w:color="auto"/>
          </w:divBdr>
        </w:div>
        <w:div w:id="1815290340">
          <w:marLeft w:val="640"/>
          <w:marRight w:val="0"/>
          <w:marTop w:val="0"/>
          <w:marBottom w:val="0"/>
          <w:divBdr>
            <w:top w:val="none" w:sz="0" w:space="0" w:color="auto"/>
            <w:left w:val="none" w:sz="0" w:space="0" w:color="auto"/>
            <w:bottom w:val="none" w:sz="0" w:space="0" w:color="auto"/>
            <w:right w:val="none" w:sz="0" w:space="0" w:color="auto"/>
          </w:divBdr>
        </w:div>
        <w:div w:id="773592537">
          <w:marLeft w:val="640"/>
          <w:marRight w:val="0"/>
          <w:marTop w:val="0"/>
          <w:marBottom w:val="0"/>
          <w:divBdr>
            <w:top w:val="none" w:sz="0" w:space="0" w:color="auto"/>
            <w:left w:val="none" w:sz="0" w:space="0" w:color="auto"/>
            <w:bottom w:val="none" w:sz="0" w:space="0" w:color="auto"/>
            <w:right w:val="none" w:sz="0" w:space="0" w:color="auto"/>
          </w:divBdr>
        </w:div>
        <w:div w:id="1019042666">
          <w:marLeft w:val="640"/>
          <w:marRight w:val="0"/>
          <w:marTop w:val="0"/>
          <w:marBottom w:val="0"/>
          <w:divBdr>
            <w:top w:val="none" w:sz="0" w:space="0" w:color="auto"/>
            <w:left w:val="none" w:sz="0" w:space="0" w:color="auto"/>
            <w:bottom w:val="none" w:sz="0" w:space="0" w:color="auto"/>
            <w:right w:val="none" w:sz="0" w:space="0" w:color="auto"/>
          </w:divBdr>
        </w:div>
        <w:div w:id="292758936">
          <w:marLeft w:val="640"/>
          <w:marRight w:val="0"/>
          <w:marTop w:val="0"/>
          <w:marBottom w:val="0"/>
          <w:divBdr>
            <w:top w:val="none" w:sz="0" w:space="0" w:color="auto"/>
            <w:left w:val="none" w:sz="0" w:space="0" w:color="auto"/>
            <w:bottom w:val="none" w:sz="0" w:space="0" w:color="auto"/>
            <w:right w:val="none" w:sz="0" w:space="0" w:color="auto"/>
          </w:divBdr>
        </w:div>
        <w:div w:id="1170215455">
          <w:marLeft w:val="640"/>
          <w:marRight w:val="0"/>
          <w:marTop w:val="0"/>
          <w:marBottom w:val="0"/>
          <w:divBdr>
            <w:top w:val="none" w:sz="0" w:space="0" w:color="auto"/>
            <w:left w:val="none" w:sz="0" w:space="0" w:color="auto"/>
            <w:bottom w:val="none" w:sz="0" w:space="0" w:color="auto"/>
            <w:right w:val="none" w:sz="0" w:space="0" w:color="auto"/>
          </w:divBdr>
        </w:div>
        <w:div w:id="1297225247">
          <w:marLeft w:val="640"/>
          <w:marRight w:val="0"/>
          <w:marTop w:val="0"/>
          <w:marBottom w:val="0"/>
          <w:divBdr>
            <w:top w:val="none" w:sz="0" w:space="0" w:color="auto"/>
            <w:left w:val="none" w:sz="0" w:space="0" w:color="auto"/>
            <w:bottom w:val="none" w:sz="0" w:space="0" w:color="auto"/>
            <w:right w:val="none" w:sz="0" w:space="0" w:color="auto"/>
          </w:divBdr>
        </w:div>
        <w:div w:id="1086804782">
          <w:marLeft w:val="640"/>
          <w:marRight w:val="0"/>
          <w:marTop w:val="0"/>
          <w:marBottom w:val="0"/>
          <w:divBdr>
            <w:top w:val="none" w:sz="0" w:space="0" w:color="auto"/>
            <w:left w:val="none" w:sz="0" w:space="0" w:color="auto"/>
            <w:bottom w:val="none" w:sz="0" w:space="0" w:color="auto"/>
            <w:right w:val="none" w:sz="0" w:space="0" w:color="auto"/>
          </w:divBdr>
        </w:div>
        <w:div w:id="1009064500">
          <w:marLeft w:val="640"/>
          <w:marRight w:val="0"/>
          <w:marTop w:val="0"/>
          <w:marBottom w:val="0"/>
          <w:divBdr>
            <w:top w:val="none" w:sz="0" w:space="0" w:color="auto"/>
            <w:left w:val="none" w:sz="0" w:space="0" w:color="auto"/>
            <w:bottom w:val="none" w:sz="0" w:space="0" w:color="auto"/>
            <w:right w:val="none" w:sz="0" w:space="0" w:color="auto"/>
          </w:divBdr>
        </w:div>
        <w:div w:id="978531403">
          <w:marLeft w:val="640"/>
          <w:marRight w:val="0"/>
          <w:marTop w:val="0"/>
          <w:marBottom w:val="0"/>
          <w:divBdr>
            <w:top w:val="none" w:sz="0" w:space="0" w:color="auto"/>
            <w:left w:val="none" w:sz="0" w:space="0" w:color="auto"/>
            <w:bottom w:val="none" w:sz="0" w:space="0" w:color="auto"/>
            <w:right w:val="none" w:sz="0" w:space="0" w:color="auto"/>
          </w:divBdr>
        </w:div>
        <w:div w:id="1217886724">
          <w:marLeft w:val="640"/>
          <w:marRight w:val="0"/>
          <w:marTop w:val="0"/>
          <w:marBottom w:val="0"/>
          <w:divBdr>
            <w:top w:val="none" w:sz="0" w:space="0" w:color="auto"/>
            <w:left w:val="none" w:sz="0" w:space="0" w:color="auto"/>
            <w:bottom w:val="none" w:sz="0" w:space="0" w:color="auto"/>
            <w:right w:val="none" w:sz="0" w:space="0" w:color="auto"/>
          </w:divBdr>
        </w:div>
        <w:div w:id="695272328">
          <w:marLeft w:val="640"/>
          <w:marRight w:val="0"/>
          <w:marTop w:val="0"/>
          <w:marBottom w:val="0"/>
          <w:divBdr>
            <w:top w:val="none" w:sz="0" w:space="0" w:color="auto"/>
            <w:left w:val="none" w:sz="0" w:space="0" w:color="auto"/>
            <w:bottom w:val="none" w:sz="0" w:space="0" w:color="auto"/>
            <w:right w:val="none" w:sz="0" w:space="0" w:color="auto"/>
          </w:divBdr>
        </w:div>
        <w:div w:id="1921673328">
          <w:marLeft w:val="640"/>
          <w:marRight w:val="0"/>
          <w:marTop w:val="0"/>
          <w:marBottom w:val="0"/>
          <w:divBdr>
            <w:top w:val="none" w:sz="0" w:space="0" w:color="auto"/>
            <w:left w:val="none" w:sz="0" w:space="0" w:color="auto"/>
            <w:bottom w:val="none" w:sz="0" w:space="0" w:color="auto"/>
            <w:right w:val="none" w:sz="0" w:space="0" w:color="auto"/>
          </w:divBdr>
        </w:div>
        <w:div w:id="768817671">
          <w:marLeft w:val="640"/>
          <w:marRight w:val="0"/>
          <w:marTop w:val="0"/>
          <w:marBottom w:val="0"/>
          <w:divBdr>
            <w:top w:val="none" w:sz="0" w:space="0" w:color="auto"/>
            <w:left w:val="none" w:sz="0" w:space="0" w:color="auto"/>
            <w:bottom w:val="none" w:sz="0" w:space="0" w:color="auto"/>
            <w:right w:val="none" w:sz="0" w:space="0" w:color="auto"/>
          </w:divBdr>
        </w:div>
        <w:div w:id="748845505">
          <w:marLeft w:val="640"/>
          <w:marRight w:val="0"/>
          <w:marTop w:val="0"/>
          <w:marBottom w:val="0"/>
          <w:divBdr>
            <w:top w:val="none" w:sz="0" w:space="0" w:color="auto"/>
            <w:left w:val="none" w:sz="0" w:space="0" w:color="auto"/>
            <w:bottom w:val="none" w:sz="0" w:space="0" w:color="auto"/>
            <w:right w:val="none" w:sz="0" w:space="0" w:color="auto"/>
          </w:divBdr>
        </w:div>
        <w:div w:id="233124460">
          <w:marLeft w:val="640"/>
          <w:marRight w:val="0"/>
          <w:marTop w:val="0"/>
          <w:marBottom w:val="0"/>
          <w:divBdr>
            <w:top w:val="none" w:sz="0" w:space="0" w:color="auto"/>
            <w:left w:val="none" w:sz="0" w:space="0" w:color="auto"/>
            <w:bottom w:val="none" w:sz="0" w:space="0" w:color="auto"/>
            <w:right w:val="none" w:sz="0" w:space="0" w:color="auto"/>
          </w:divBdr>
        </w:div>
        <w:div w:id="1775513167">
          <w:marLeft w:val="640"/>
          <w:marRight w:val="0"/>
          <w:marTop w:val="0"/>
          <w:marBottom w:val="0"/>
          <w:divBdr>
            <w:top w:val="none" w:sz="0" w:space="0" w:color="auto"/>
            <w:left w:val="none" w:sz="0" w:space="0" w:color="auto"/>
            <w:bottom w:val="none" w:sz="0" w:space="0" w:color="auto"/>
            <w:right w:val="none" w:sz="0" w:space="0" w:color="auto"/>
          </w:divBdr>
        </w:div>
        <w:div w:id="262616781">
          <w:marLeft w:val="640"/>
          <w:marRight w:val="0"/>
          <w:marTop w:val="0"/>
          <w:marBottom w:val="0"/>
          <w:divBdr>
            <w:top w:val="none" w:sz="0" w:space="0" w:color="auto"/>
            <w:left w:val="none" w:sz="0" w:space="0" w:color="auto"/>
            <w:bottom w:val="none" w:sz="0" w:space="0" w:color="auto"/>
            <w:right w:val="none" w:sz="0" w:space="0" w:color="auto"/>
          </w:divBdr>
        </w:div>
        <w:div w:id="1659765849">
          <w:marLeft w:val="640"/>
          <w:marRight w:val="0"/>
          <w:marTop w:val="0"/>
          <w:marBottom w:val="0"/>
          <w:divBdr>
            <w:top w:val="none" w:sz="0" w:space="0" w:color="auto"/>
            <w:left w:val="none" w:sz="0" w:space="0" w:color="auto"/>
            <w:bottom w:val="none" w:sz="0" w:space="0" w:color="auto"/>
            <w:right w:val="none" w:sz="0" w:space="0" w:color="auto"/>
          </w:divBdr>
        </w:div>
        <w:div w:id="1635911944">
          <w:marLeft w:val="640"/>
          <w:marRight w:val="0"/>
          <w:marTop w:val="0"/>
          <w:marBottom w:val="0"/>
          <w:divBdr>
            <w:top w:val="none" w:sz="0" w:space="0" w:color="auto"/>
            <w:left w:val="none" w:sz="0" w:space="0" w:color="auto"/>
            <w:bottom w:val="none" w:sz="0" w:space="0" w:color="auto"/>
            <w:right w:val="none" w:sz="0" w:space="0" w:color="auto"/>
          </w:divBdr>
        </w:div>
        <w:div w:id="161547469">
          <w:marLeft w:val="640"/>
          <w:marRight w:val="0"/>
          <w:marTop w:val="0"/>
          <w:marBottom w:val="0"/>
          <w:divBdr>
            <w:top w:val="none" w:sz="0" w:space="0" w:color="auto"/>
            <w:left w:val="none" w:sz="0" w:space="0" w:color="auto"/>
            <w:bottom w:val="none" w:sz="0" w:space="0" w:color="auto"/>
            <w:right w:val="none" w:sz="0" w:space="0" w:color="auto"/>
          </w:divBdr>
        </w:div>
        <w:div w:id="699865185">
          <w:marLeft w:val="640"/>
          <w:marRight w:val="0"/>
          <w:marTop w:val="0"/>
          <w:marBottom w:val="0"/>
          <w:divBdr>
            <w:top w:val="none" w:sz="0" w:space="0" w:color="auto"/>
            <w:left w:val="none" w:sz="0" w:space="0" w:color="auto"/>
            <w:bottom w:val="none" w:sz="0" w:space="0" w:color="auto"/>
            <w:right w:val="none" w:sz="0" w:space="0" w:color="auto"/>
          </w:divBdr>
        </w:div>
        <w:div w:id="1281494580">
          <w:marLeft w:val="640"/>
          <w:marRight w:val="0"/>
          <w:marTop w:val="0"/>
          <w:marBottom w:val="0"/>
          <w:divBdr>
            <w:top w:val="none" w:sz="0" w:space="0" w:color="auto"/>
            <w:left w:val="none" w:sz="0" w:space="0" w:color="auto"/>
            <w:bottom w:val="none" w:sz="0" w:space="0" w:color="auto"/>
            <w:right w:val="none" w:sz="0" w:space="0" w:color="auto"/>
          </w:divBdr>
        </w:div>
        <w:div w:id="1893612579">
          <w:marLeft w:val="640"/>
          <w:marRight w:val="0"/>
          <w:marTop w:val="0"/>
          <w:marBottom w:val="0"/>
          <w:divBdr>
            <w:top w:val="none" w:sz="0" w:space="0" w:color="auto"/>
            <w:left w:val="none" w:sz="0" w:space="0" w:color="auto"/>
            <w:bottom w:val="none" w:sz="0" w:space="0" w:color="auto"/>
            <w:right w:val="none" w:sz="0" w:space="0" w:color="auto"/>
          </w:divBdr>
        </w:div>
        <w:div w:id="752821111">
          <w:marLeft w:val="640"/>
          <w:marRight w:val="0"/>
          <w:marTop w:val="0"/>
          <w:marBottom w:val="0"/>
          <w:divBdr>
            <w:top w:val="none" w:sz="0" w:space="0" w:color="auto"/>
            <w:left w:val="none" w:sz="0" w:space="0" w:color="auto"/>
            <w:bottom w:val="none" w:sz="0" w:space="0" w:color="auto"/>
            <w:right w:val="none" w:sz="0" w:space="0" w:color="auto"/>
          </w:divBdr>
        </w:div>
        <w:div w:id="353045296">
          <w:marLeft w:val="640"/>
          <w:marRight w:val="0"/>
          <w:marTop w:val="0"/>
          <w:marBottom w:val="0"/>
          <w:divBdr>
            <w:top w:val="none" w:sz="0" w:space="0" w:color="auto"/>
            <w:left w:val="none" w:sz="0" w:space="0" w:color="auto"/>
            <w:bottom w:val="none" w:sz="0" w:space="0" w:color="auto"/>
            <w:right w:val="none" w:sz="0" w:space="0" w:color="auto"/>
          </w:divBdr>
        </w:div>
        <w:div w:id="741373704">
          <w:marLeft w:val="640"/>
          <w:marRight w:val="0"/>
          <w:marTop w:val="0"/>
          <w:marBottom w:val="0"/>
          <w:divBdr>
            <w:top w:val="none" w:sz="0" w:space="0" w:color="auto"/>
            <w:left w:val="none" w:sz="0" w:space="0" w:color="auto"/>
            <w:bottom w:val="none" w:sz="0" w:space="0" w:color="auto"/>
            <w:right w:val="none" w:sz="0" w:space="0" w:color="auto"/>
          </w:divBdr>
        </w:div>
        <w:div w:id="420105627">
          <w:marLeft w:val="640"/>
          <w:marRight w:val="0"/>
          <w:marTop w:val="0"/>
          <w:marBottom w:val="0"/>
          <w:divBdr>
            <w:top w:val="none" w:sz="0" w:space="0" w:color="auto"/>
            <w:left w:val="none" w:sz="0" w:space="0" w:color="auto"/>
            <w:bottom w:val="none" w:sz="0" w:space="0" w:color="auto"/>
            <w:right w:val="none" w:sz="0" w:space="0" w:color="auto"/>
          </w:divBdr>
        </w:div>
        <w:div w:id="1697000551">
          <w:marLeft w:val="640"/>
          <w:marRight w:val="0"/>
          <w:marTop w:val="0"/>
          <w:marBottom w:val="0"/>
          <w:divBdr>
            <w:top w:val="none" w:sz="0" w:space="0" w:color="auto"/>
            <w:left w:val="none" w:sz="0" w:space="0" w:color="auto"/>
            <w:bottom w:val="none" w:sz="0" w:space="0" w:color="auto"/>
            <w:right w:val="none" w:sz="0" w:space="0" w:color="auto"/>
          </w:divBdr>
        </w:div>
        <w:div w:id="1893687601">
          <w:marLeft w:val="640"/>
          <w:marRight w:val="0"/>
          <w:marTop w:val="0"/>
          <w:marBottom w:val="0"/>
          <w:divBdr>
            <w:top w:val="none" w:sz="0" w:space="0" w:color="auto"/>
            <w:left w:val="none" w:sz="0" w:space="0" w:color="auto"/>
            <w:bottom w:val="none" w:sz="0" w:space="0" w:color="auto"/>
            <w:right w:val="none" w:sz="0" w:space="0" w:color="auto"/>
          </w:divBdr>
        </w:div>
        <w:div w:id="690566708">
          <w:marLeft w:val="640"/>
          <w:marRight w:val="0"/>
          <w:marTop w:val="0"/>
          <w:marBottom w:val="0"/>
          <w:divBdr>
            <w:top w:val="none" w:sz="0" w:space="0" w:color="auto"/>
            <w:left w:val="none" w:sz="0" w:space="0" w:color="auto"/>
            <w:bottom w:val="none" w:sz="0" w:space="0" w:color="auto"/>
            <w:right w:val="none" w:sz="0" w:space="0" w:color="auto"/>
          </w:divBdr>
        </w:div>
        <w:div w:id="205408252">
          <w:marLeft w:val="640"/>
          <w:marRight w:val="0"/>
          <w:marTop w:val="0"/>
          <w:marBottom w:val="0"/>
          <w:divBdr>
            <w:top w:val="none" w:sz="0" w:space="0" w:color="auto"/>
            <w:left w:val="none" w:sz="0" w:space="0" w:color="auto"/>
            <w:bottom w:val="none" w:sz="0" w:space="0" w:color="auto"/>
            <w:right w:val="none" w:sz="0" w:space="0" w:color="auto"/>
          </w:divBdr>
        </w:div>
        <w:div w:id="752169412">
          <w:marLeft w:val="640"/>
          <w:marRight w:val="0"/>
          <w:marTop w:val="0"/>
          <w:marBottom w:val="0"/>
          <w:divBdr>
            <w:top w:val="none" w:sz="0" w:space="0" w:color="auto"/>
            <w:left w:val="none" w:sz="0" w:space="0" w:color="auto"/>
            <w:bottom w:val="none" w:sz="0" w:space="0" w:color="auto"/>
            <w:right w:val="none" w:sz="0" w:space="0" w:color="auto"/>
          </w:divBdr>
        </w:div>
        <w:div w:id="943877164">
          <w:marLeft w:val="640"/>
          <w:marRight w:val="0"/>
          <w:marTop w:val="0"/>
          <w:marBottom w:val="0"/>
          <w:divBdr>
            <w:top w:val="none" w:sz="0" w:space="0" w:color="auto"/>
            <w:left w:val="none" w:sz="0" w:space="0" w:color="auto"/>
            <w:bottom w:val="none" w:sz="0" w:space="0" w:color="auto"/>
            <w:right w:val="none" w:sz="0" w:space="0" w:color="auto"/>
          </w:divBdr>
        </w:div>
        <w:div w:id="202904651">
          <w:marLeft w:val="640"/>
          <w:marRight w:val="0"/>
          <w:marTop w:val="0"/>
          <w:marBottom w:val="0"/>
          <w:divBdr>
            <w:top w:val="none" w:sz="0" w:space="0" w:color="auto"/>
            <w:left w:val="none" w:sz="0" w:space="0" w:color="auto"/>
            <w:bottom w:val="none" w:sz="0" w:space="0" w:color="auto"/>
            <w:right w:val="none" w:sz="0" w:space="0" w:color="auto"/>
          </w:divBdr>
        </w:div>
        <w:div w:id="140394942">
          <w:marLeft w:val="640"/>
          <w:marRight w:val="0"/>
          <w:marTop w:val="0"/>
          <w:marBottom w:val="0"/>
          <w:divBdr>
            <w:top w:val="none" w:sz="0" w:space="0" w:color="auto"/>
            <w:left w:val="none" w:sz="0" w:space="0" w:color="auto"/>
            <w:bottom w:val="none" w:sz="0" w:space="0" w:color="auto"/>
            <w:right w:val="none" w:sz="0" w:space="0" w:color="auto"/>
          </w:divBdr>
        </w:div>
        <w:div w:id="625045895">
          <w:marLeft w:val="640"/>
          <w:marRight w:val="0"/>
          <w:marTop w:val="0"/>
          <w:marBottom w:val="0"/>
          <w:divBdr>
            <w:top w:val="none" w:sz="0" w:space="0" w:color="auto"/>
            <w:left w:val="none" w:sz="0" w:space="0" w:color="auto"/>
            <w:bottom w:val="none" w:sz="0" w:space="0" w:color="auto"/>
            <w:right w:val="none" w:sz="0" w:space="0" w:color="auto"/>
          </w:divBdr>
        </w:div>
        <w:div w:id="1859537705">
          <w:marLeft w:val="640"/>
          <w:marRight w:val="0"/>
          <w:marTop w:val="0"/>
          <w:marBottom w:val="0"/>
          <w:divBdr>
            <w:top w:val="none" w:sz="0" w:space="0" w:color="auto"/>
            <w:left w:val="none" w:sz="0" w:space="0" w:color="auto"/>
            <w:bottom w:val="none" w:sz="0" w:space="0" w:color="auto"/>
            <w:right w:val="none" w:sz="0" w:space="0" w:color="auto"/>
          </w:divBdr>
        </w:div>
        <w:div w:id="2020227794">
          <w:marLeft w:val="640"/>
          <w:marRight w:val="0"/>
          <w:marTop w:val="0"/>
          <w:marBottom w:val="0"/>
          <w:divBdr>
            <w:top w:val="none" w:sz="0" w:space="0" w:color="auto"/>
            <w:left w:val="none" w:sz="0" w:space="0" w:color="auto"/>
            <w:bottom w:val="none" w:sz="0" w:space="0" w:color="auto"/>
            <w:right w:val="none" w:sz="0" w:space="0" w:color="auto"/>
          </w:divBdr>
        </w:div>
        <w:div w:id="498153054">
          <w:marLeft w:val="640"/>
          <w:marRight w:val="0"/>
          <w:marTop w:val="0"/>
          <w:marBottom w:val="0"/>
          <w:divBdr>
            <w:top w:val="none" w:sz="0" w:space="0" w:color="auto"/>
            <w:left w:val="none" w:sz="0" w:space="0" w:color="auto"/>
            <w:bottom w:val="none" w:sz="0" w:space="0" w:color="auto"/>
            <w:right w:val="none" w:sz="0" w:space="0" w:color="auto"/>
          </w:divBdr>
        </w:div>
        <w:div w:id="1374428557">
          <w:marLeft w:val="640"/>
          <w:marRight w:val="0"/>
          <w:marTop w:val="0"/>
          <w:marBottom w:val="0"/>
          <w:divBdr>
            <w:top w:val="none" w:sz="0" w:space="0" w:color="auto"/>
            <w:left w:val="none" w:sz="0" w:space="0" w:color="auto"/>
            <w:bottom w:val="none" w:sz="0" w:space="0" w:color="auto"/>
            <w:right w:val="none" w:sz="0" w:space="0" w:color="auto"/>
          </w:divBdr>
        </w:div>
        <w:div w:id="734360188">
          <w:marLeft w:val="640"/>
          <w:marRight w:val="0"/>
          <w:marTop w:val="0"/>
          <w:marBottom w:val="0"/>
          <w:divBdr>
            <w:top w:val="none" w:sz="0" w:space="0" w:color="auto"/>
            <w:left w:val="none" w:sz="0" w:space="0" w:color="auto"/>
            <w:bottom w:val="none" w:sz="0" w:space="0" w:color="auto"/>
            <w:right w:val="none" w:sz="0" w:space="0" w:color="auto"/>
          </w:divBdr>
        </w:div>
        <w:div w:id="661587010">
          <w:marLeft w:val="640"/>
          <w:marRight w:val="0"/>
          <w:marTop w:val="0"/>
          <w:marBottom w:val="0"/>
          <w:divBdr>
            <w:top w:val="none" w:sz="0" w:space="0" w:color="auto"/>
            <w:left w:val="none" w:sz="0" w:space="0" w:color="auto"/>
            <w:bottom w:val="none" w:sz="0" w:space="0" w:color="auto"/>
            <w:right w:val="none" w:sz="0" w:space="0" w:color="auto"/>
          </w:divBdr>
        </w:div>
        <w:div w:id="1647052107">
          <w:marLeft w:val="640"/>
          <w:marRight w:val="0"/>
          <w:marTop w:val="0"/>
          <w:marBottom w:val="0"/>
          <w:divBdr>
            <w:top w:val="none" w:sz="0" w:space="0" w:color="auto"/>
            <w:left w:val="none" w:sz="0" w:space="0" w:color="auto"/>
            <w:bottom w:val="none" w:sz="0" w:space="0" w:color="auto"/>
            <w:right w:val="none" w:sz="0" w:space="0" w:color="auto"/>
          </w:divBdr>
        </w:div>
        <w:div w:id="452554660">
          <w:marLeft w:val="640"/>
          <w:marRight w:val="0"/>
          <w:marTop w:val="0"/>
          <w:marBottom w:val="0"/>
          <w:divBdr>
            <w:top w:val="none" w:sz="0" w:space="0" w:color="auto"/>
            <w:left w:val="none" w:sz="0" w:space="0" w:color="auto"/>
            <w:bottom w:val="none" w:sz="0" w:space="0" w:color="auto"/>
            <w:right w:val="none" w:sz="0" w:space="0" w:color="auto"/>
          </w:divBdr>
        </w:div>
        <w:div w:id="443548382">
          <w:marLeft w:val="640"/>
          <w:marRight w:val="0"/>
          <w:marTop w:val="0"/>
          <w:marBottom w:val="0"/>
          <w:divBdr>
            <w:top w:val="none" w:sz="0" w:space="0" w:color="auto"/>
            <w:left w:val="none" w:sz="0" w:space="0" w:color="auto"/>
            <w:bottom w:val="none" w:sz="0" w:space="0" w:color="auto"/>
            <w:right w:val="none" w:sz="0" w:space="0" w:color="auto"/>
          </w:divBdr>
        </w:div>
        <w:div w:id="2038845524">
          <w:marLeft w:val="640"/>
          <w:marRight w:val="0"/>
          <w:marTop w:val="0"/>
          <w:marBottom w:val="0"/>
          <w:divBdr>
            <w:top w:val="none" w:sz="0" w:space="0" w:color="auto"/>
            <w:left w:val="none" w:sz="0" w:space="0" w:color="auto"/>
            <w:bottom w:val="none" w:sz="0" w:space="0" w:color="auto"/>
            <w:right w:val="none" w:sz="0" w:space="0" w:color="auto"/>
          </w:divBdr>
        </w:div>
        <w:div w:id="971204181">
          <w:marLeft w:val="640"/>
          <w:marRight w:val="0"/>
          <w:marTop w:val="0"/>
          <w:marBottom w:val="0"/>
          <w:divBdr>
            <w:top w:val="none" w:sz="0" w:space="0" w:color="auto"/>
            <w:left w:val="none" w:sz="0" w:space="0" w:color="auto"/>
            <w:bottom w:val="none" w:sz="0" w:space="0" w:color="auto"/>
            <w:right w:val="none" w:sz="0" w:space="0" w:color="auto"/>
          </w:divBdr>
        </w:div>
        <w:div w:id="2107769054">
          <w:marLeft w:val="640"/>
          <w:marRight w:val="0"/>
          <w:marTop w:val="0"/>
          <w:marBottom w:val="0"/>
          <w:divBdr>
            <w:top w:val="none" w:sz="0" w:space="0" w:color="auto"/>
            <w:left w:val="none" w:sz="0" w:space="0" w:color="auto"/>
            <w:bottom w:val="none" w:sz="0" w:space="0" w:color="auto"/>
            <w:right w:val="none" w:sz="0" w:space="0" w:color="auto"/>
          </w:divBdr>
        </w:div>
        <w:div w:id="1023366222">
          <w:marLeft w:val="640"/>
          <w:marRight w:val="0"/>
          <w:marTop w:val="0"/>
          <w:marBottom w:val="0"/>
          <w:divBdr>
            <w:top w:val="none" w:sz="0" w:space="0" w:color="auto"/>
            <w:left w:val="none" w:sz="0" w:space="0" w:color="auto"/>
            <w:bottom w:val="none" w:sz="0" w:space="0" w:color="auto"/>
            <w:right w:val="none" w:sz="0" w:space="0" w:color="auto"/>
          </w:divBdr>
        </w:div>
        <w:div w:id="1266225850">
          <w:marLeft w:val="640"/>
          <w:marRight w:val="0"/>
          <w:marTop w:val="0"/>
          <w:marBottom w:val="0"/>
          <w:divBdr>
            <w:top w:val="none" w:sz="0" w:space="0" w:color="auto"/>
            <w:left w:val="none" w:sz="0" w:space="0" w:color="auto"/>
            <w:bottom w:val="none" w:sz="0" w:space="0" w:color="auto"/>
            <w:right w:val="none" w:sz="0" w:space="0" w:color="auto"/>
          </w:divBdr>
        </w:div>
        <w:div w:id="2008094728">
          <w:marLeft w:val="640"/>
          <w:marRight w:val="0"/>
          <w:marTop w:val="0"/>
          <w:marBottom w:val="0"/>
          <w:divBdr>
            <w:top w:val="none" w:sz="0" w:space="0" w:color="auto"/>
            <w:left w:val="none" w:sz="0" w:space="0" w:color="auto"/>
            <w:bottom w:val="none" w:sz="0" w:space="0" w:color="auto"/>
            <w:right w:val="none" w:sz="0" w:space="0" w:color="auto"/>
          </w:divBdr>
        </w:div>
        <w:div w:id="1827358545">
          <w:marLeft w:val="640"/>
          <w:marRight w:val="0"/>
          <w:marTop w:val="0"/>
          <w:marBottom w:val="0"/>
          <w:divBdr>
            <w:top w:val="none" w:sz="0" w:space="0" w:color="auto"/>
            <w:left w:val="none" w:sz="0" w:space="0" w:color="auto"/>
            <w:bottom w:val="none" w:sz="0" w:space="0" w:color="auto"/>
            <w:right w:val="none" w:sz="0" w:space="0" w:color="auto"/>
          </w:divBdr>
        </w:div>
        <w:div w:id="2102486859">
          <w:marLeft w:val="640"/>
          <w:marRight w:val="0"/>
          <w:marTop w:val="0"/>
          <w:marBottom w:val="0"/>
          <w:divBdr>
            <w:top w:val="none" w:sz="0" w:space="0" w:color="auto"/>
            <w:left w:val="none" w:sz="0" w:space="0" w:color="auto"/>
            <w:bottom w:val="none" w:sz="0" w:space="0" w:color="auto"/>
            <w:right w:val="none" w:sz="0" w:space="0" w:color="auto"/>
          </w:divBdr>
        </w:div>
        <w:div w:id="1299645430">
          <w:marLeft w:val="640"/>
          <w:marRight w:val="0"/>
          <w:marTop w:val="0"/>
          <w:marBottom w:val="0"/>
          <w:divBdr>
            <w:top w:val="none" w:sz="0" w:space="0" w:color="auto"/>
            <w:left w:val="none" w:sz="0" w:space="0" w:color="auto"/>
            <w:bottom w:val="none" w:sz="0" w:space="0" w:color="auto"/>
            <w:right w:val="none" w:sz="0" w:space="0" w:color="auto"/>
          </w:divBdr>
        </w:div>
        <w:div w:id="31344688">
          <w:marLeft w:val="640"/>
          <w:marRight w:val="0"/>
          <w:marTop w:val="0"/>
          <w:marBottom w:val="0"/>
          <w:divBdr>
            <w:top w:val="none" w:sz="0" w:space="0" w:color="auto"/>
            <w:left w:val="none" w:sz="0" w:space="0" w:color="auto"/>
            <w:bottom w:val="none" w:sz="0" w:space="0" w:color="auto"/>
            <w:right w:val="none" w:sz="0" w:space="0" w:color="auto"/>
          </w:divBdr>
        </w:div>
        <w:div w:id="15231476">
          <w:marLeft w:val="640"/>
          <w:marRight w:val="0"/>
          <w:marTop w:val="0"/>
          <w:marBottom w:val="0"/>
          <w:divBdr>
            <w:top w:val="none" w:sz="0" w:space="0" w:color="auto"/>
            <w:left w:val="none" w:sz="0" w:space="0" w:color="auto"/>
            <w:bottom w:val="none" w:sz="0" w:space="0" w:color="auto"/>
            <w:right w:val="none" w:sz="0" w:space="0" w:color="auto"/>
          </w:divBdr>
        </w:div>
        <w:div w:id="1859419497">
          <w:marLeft w:val="640"/>
          <w:marRight w:val="0"/>
          <w:marTop w:val="0"/>
          <w:marBottom w:val="0"/>
          <w:divBdr>
            <w:top w:val="none" w:sz="0" w:space="0" w:color="auto"/>
            <w:left w:val="none" w:sz="0" w:space="0" w:color="auto"/>
            <w:bottom w:val="none" w:sz="0" w:space="0" w:color="auto"/>
            <w:right w:val="none" w:sz="0" w:space="0" w:color="auto"/>
          </w:divBdr>
        </w:div>
        <w:div w:id="1211266824">
          <w:marLeft w:val="640"/>
          <w:marRight w:val="0"/>
          <w:marTop w:val="0"/>
          <w:marBottom w:val="0"/>
          <w:divBdr>
            <w:top w:val="none" w:sz="0" w:space="0" w:color="auto"/>
            <w:left w:val="none" w:sz="0" w:space="0" w:color="auto"/>
            <w:bottom w:val="none" w:sz="0" w:space="0" w:color="auto"/>
            <w:right w:val="none" w:sz="0" w:space="0" w:color="auto"/>
          </w:divBdr>
        </w:div>
        <w:div w:id="699478182">
          <w:marLeft w:val="640"/>
          <w:marRight w:val="0"/>
          <w:marTop w:val="0"/>
          <w:marBottom w:val="0"/>
          <w:divBdr>
            <w:top w:val="none" w:sz="0" w:space="0" w:color="auto"/>
            <w:left w:val="none" w:sz="0" w:space="0" w:color="auto"/>
            <w:bottom w:val="none" w:sz="0" w:space="0" w:color="auto"/>
            <w:right w:val="none" w:sz="0" w:space="0" w:color="auto"/>
          </w:divBdr>
        </w:div>
        <w:div w:id="1475946835">
          <w:marLeft w:val="640"/>
          <w:marRight w:val="0"/>
          <w:marTop w:val="0"/>
          <w:marBottom w:val="0"/>
          <w:divBdr>
            <w:top w:val="none" w:sz="0" w:space="0" w:color="auto"/>
            <w:left w:val="none" w:sz="0" w:space="0" w:color="auto"/>
            <w:bottom w:val="none" w:sz="0" w:space="0" w:color="auto"/>
            <w:right w:val="none" w:sz="0" w:space="0" w:color="auto"/>
          </w:divBdr>
        </w:div>
        <w:div w:id="1599437465">
          <w:marLeft w:val="640"/>
          <w:marRight w:val="0"/>
          <w:marTop w:val="0"/>
          <w:marBottom w:val="0"/>
          <w:divBdr>
            <w:top w:val="none" w:sz="0" w:space="0" w:color="auto"/>
            <w:left w:val="none" w:sz="0" w:space="0" w:color="auto"/>
            <w:bottom w:val="none" w:sz="0" w:space="0" w:color="auto"/>
            <w:right w:val="none" w:sz="0" w:space="0" w:color="auto"/>
          </w:divBdr>
        </w:div>
        <w:div w:id="1930314462">
          <w:marLeft w:val="640"/>
          <w:marRight w:val="0"/>
          <w:marTop w:val="0"/>
          <w:marBottom w:val="0"/>
          <w:divBdr>
            <w:top w:val="none" w:sz="0" w:space="0" w:color="auto"/>
            <w:left w:val="none" w:sz="0" w:space="0" w:color="auto"/>
            <w:bottom w:val="none" w:sz="0" w:space="0" w:color="auto"/>
            <w:right w:val="none" w:sz="0" w:space="0" w:color="auto"/>
          </w:divBdr>
        </w:div>
        <w:div w:id="1561792582">
          <w:marLeft w:val="640"/>
          <w:marRight w:val="0"/>
          <w:marTop w:val="0"/>
          <w:marBottom w:val="0"/>
          <w:divBdr>
            <w:top w:val="none" w:sz="0" w:space="0" w:color="auto"/>
            <w:left w:val="none" w:sz="0" w:space="0" w:color="auto"/>
            <w:bottom w:val="none" w:sz="0" w:space="0" w:color="auto"/>
            <w:right w:val="none" w:sz="0" w:space="0" w:color="auto"/>
          </w:divBdr>
        </w:div>
        <w:div w:id="1653370284">
          <w:marLeft w:val="640"/>
          <w:marRight w:val="0"/>
          <w:marTop w:val="0"/>
          <w:marBottom w:val="0"/>
          <w:divBdr>
            <w:top w:val="none" w:sz="0" w:space="0" w:color="auto"/>
            <w:left w:val="none" w:sz="0" w:space="0" w:color="auto"/>
            <w:bottom w:val="none" w:sz="0" w:space="0" w:color="auto"/>
            <w:right w:val="none" w:sz="0" w:space="0" w:color="auto"/>
          </w:divBdr>
        </w:div>
        <w:div w:id="147094179">
          <w:marLeft w:val="640"/>
          <w:marRight w:val="0"/>
          <w:marTop w:val="0"/>
          <w:marBottom w:val="0"/>
          <w:divBdr>
            <w:top w:val="none" w:sz="0" w:space="0" w:color="auto"/>
            <w:left w:val="none" w:sz="0" w:space="0" w:color="auto"/>
            <w:bottom w:val="none" w:sz="0" w:space="0" w:color="auto"/>
            <w:right w:val="none" w:sz="0" w:space="0" w:color="auto"/>
          </w:divBdr>
        </w:div>
        <w:div w:id="1652832657">
          <w:marLeft w:val="640"/>
          <w:marRight w:val="0"/>
          <w:marTop w:val="0"/>
          <w:marBottom w:val="0"/>
          <w:divBdr>
            <w:top w:val="none" w:sz="0" w:space="0" w:color="auto"/>
            <w:left w:val="none" w:sz="0" w:space="0" w:color="auto"/>
            <w:bottom w:val="none" w:sz="0" w:space="0" w:color="auto"/>
            <w:right w:val="none" w:sz="0" w:space="0" w:color="auto"/>
          </w:divBdr>
        </w:div>
        <w:div w:id="316080208">
          <w:marLeft w:val="640"/>
          <w:marRight w:val="0"/>
          <w:marTop w:val="0"/>
          <w:marBottom w:val="0"/>
          <w:divBdr>
            <w:top w:val="none" w:sz="0" w:space="0" w:color="auto"/>
            <w:left w:val="none" w:sz="0" w:space="0" w:color="auto"/>
            <w:bottom w:val="none" w:sz="0" w:space="0" w:color="auto"/>
            <w:right w:val="none" w:sz="0" w:space="0" w:color="auto"/>
          </w:divBdr>
        </w:div>
        <w:div w:id="2078279812">
          <w:marLeft w:val="640"/>
          <w:marRight w:val="0"/>
          <w:marTop w:val="0"/>
          <w:marBottom w:val="0"/>
          <w:divBdr>
            <w:top w:val="none" w:sz="0" w:space="0" w:color="auto"/>
            <w:left w:val="none" w:sz="0" w:space="0" w:color="auto"/>
            <w:bottom w:val="none" w:sz="0" w:space="0" w:color="auto"/>
            <w:right w:val="none" w:sz="0" w:space="0" w:color="auto"/>
          </w:divBdr>
        </w:div>
        <w:div w:id="1052001038">
          <w:marLeft w:val="640"/>
          <w:marRight w:val="0"/>
          <w:marTop w:val="0"/>
          <w:marBottom w:val="0"/>
          <w:divBdr>
            <w:top w:val="none" w:sz="0" w:space="0" w:color="auto"/>
            <w:left w:val="none" w:sz="0" w:space="0" w:color="auto"/>
            <w:bottom w:val="none" w:sz="0" w:space="0" w:color="auto"/>
            <w:right w:val="none" w:sz="0" w:space="0" w:color="auto"/>
          </w:divBdr>
        </w:div>
        <w:div w:id="473106982">
          <w:marLeft w:val="640"/>
          <w:marRight w:val="0"/>
          <w:marTop w:val="0"/>
          <w:marBottom w:val="0"/>
          <w:divBdr>
            <w:top w:val="none" w:sz="0" w:space="0" w:color="auto"/>
            <w:left w:val="none" w:sz="0" w:space="0" w:color="auto"/>
            <w:bottom w:val="none" w:sz="0" w:space="0" w:color="auto"/>
            <w:right w:val="none" w:sz="0" w:space="0" w:color="auto"/>
          </w:divBdr>
        </w:div>
        <w:div w:id="1435052469">
          <w:marLeft w:val="640"/>
          <w:marRight w:val="0"/>
          <w:marTop w:val="0"/>
          <w:marBottom w:val="0"/>
          <w:divBdr>
            <w:top w:val="none" w:sz="0" w:space="0" w:color="auto"/>
            <w:left w:val="none" w:sz="0" w:space="0" w:color="auto"/>
            <w:bottom w:val="none" w:sz="0" w:space="0" w:color="auto"/>
            <w:right w:val="none" w:sz="0" w:space="0" w:color="auto"/>
          </w:divBdr>
        </w:div>
        <w:div w:id="411246661">
          <w:marLeft w:val="640"/>
          <w:marRight w:val="0"/>
          <w:marTop w:val="0"/>
          <w:marBottom w:val="0"/>
          <w:divBdr>
            <w:top w:val="none" w:sz="0" w:space="0" w:color="auto"/>
            <w:left w:val="none" w:sz="0" w:space="0" w:color="auto"/>
            <w:bottom w:val="none" w:sz="0" w:space="0" w:color="auto"/>
            <w:right w:val="none" w:sz="0" w:space="0" w:color="auto"/>
          </w:divBdr>
        </w:div>
        <w:div w:id="196625719">
          <w:marLeft w:val="640"/>
          <w:marRight w:val="0"/>
          <w:marTop w:val="0"/>
          <w:marBottom w:val="0"/>
          <w:divBdr>
            <w:top w:val="none" w:sz="0" w:space="0" w:color="auto"/>
            <w:left w:val="none" w:sz="0" w:space="0" w:color="auto"/>
            <w:bottom w:val="none" w:sz="0" w:space="0" w:color="auto"/>
            <w:right w:val="none" w:sz="0" w:space="0" w:color="auto"/>
          </w:divBdr>
        </w:div>
        <w:div w:id="1906913061">
          <w:marLeft w:val="640"/>
          <w:marRight w:val="0"/>
          <w:marTop w:val="0"/>
          <w:marBottom w:val="0"/>
          <w:divBdr>
            <w:top w:val="none" w:sz="0" w:space="0" w:color="auto"/>
            <w:left w:val="none" w:sz="0" w:space="0" w:color="auto"/>
            <w:bottom w:val="none" w:sz="0" w:space="0" w:color="auto"/>
            <w:right w:val="none" w:sz="0" w:space="0" w:color="auto"/>
          </w:divBdr>
        </w:div>
        <w:div w:id="750927154">
          <w:marLeft w:val="640"/>
          <w:marRight w:val="0"/>
          <w:marTop w:val="0"/>
          <w:marBottom w:val="0"/>
          <w:divBdr>
            <w:top w:val="none" w:sz="0" w:space="0" w:color="auto"/>
            <w:left w:val="none" w:sz="0" w:space="0" w:color="auto"/>
            <w:bottom w:val="none" w:sz="0" w:space="0" w:color="auto"/>
            <w:right w:val="none" w:sz="0" w:space="0" w:color="auto"/>
          </w:divBdr>
        </w:div>
      </w:divsChild>
    </w:div>
    <w:div w:id="1431126723">
      <w:bodyDiv w:val="1"/>
      <w:marLeft w:val="0"/>
      <w:marRight w:val="0"/>
      <w:marTop w:val="0"/>
      <w:marBottom w:val="0"/>
      <w:divBdr>
        <w:top w:val="none" w:sz="0" w:space="0" w:color="auto"/>
        <w:left w:val="none" w:sz="0" w:space="0" w:color="auto"/>
        <w:bottom w:val="none" w:sz="0" w:space="0" w:color="auto"/>
        <w:right w:val="none" w:sz="0" w:space="0" w:color="auto"/>
      </w:divBdr>
      <w:divsChild>
        <w:div w:id="1891182160">
          <w:marLeft w:val="640"/>
          <w:marRight w:val="0"/>
          <w:marTop w:val="0"/>
          <w:marBottom w:val="0"/>
          <w:divBdr>
            <w:top w:val="none" w:sz="0" w:space="0" w:color="auto"/>
            <w:left w:val="none" w:sz="0" w:space="0" w:color="auto"/>
            <w:bottom w:val="none" w:sz="0" w:space="0" w:color="auto"/>
            <w:right w:val="none" w:sz="0" w:space="0" w:color="auto"/>
          </w:divBdr>
        </w:div>
        <w:div w:id="1388142173">
          <w:marLeft w:val="640"/>
          <w:marRight w:val="0"/>
          <w:marTop w:val="0"/>
          <w:marBottom w:val="0"/>
          <w:divBdr>
            <w:top w:val="none" w:sz="0" w:space="0" w:color="auto"/>
            <w:left w:val="none" w:sz="0" w:space="0" w:color="auto"/>
            <w:bottom w:val="none" w:sz="0" w:space="0" w:color="auto"/>
            <w:right w:val="none" w:sz="0" w:space="0" w:color="auto"/>
          </w:divBdr>
        </w:div>
        <w:div w:id="858349631">
          <w:marLeft w:val="640"/>
          <w:marRight w:val="0"/>
          <w:marTop w:val="0"/>
          <w:marBottom w:val="0"/>
          <w:divBdr>
            <w:top w:val="none" w:sz="0" w:space="0" w:color="auto"/>
            <w:left w:val="none" w:sz="0" w:space="0" w:color="auto"/>
            <w:bottom w:val="none" w:sz="0" w:space="0" w:color="auto"/>
            <w:right w:val="none" w:sz="0" w:space="0" w:color="auto"/>
          </w:divBdr>
        </w:div>
        <w:div w:id="2137328278">
          <w:marLeft w:val="640"/>
          <w:marRight w:val="0"/>
          <w:marTop w:val="0"/>
          <w:marBottom w:val="0"/>
          <w:divBdr>
            <w:top w:val="none" w:sz="0" w:space="0" w:color="auto"/>
            <w:left w:val="none" w:sz="0" w:space="0" w:color="auto"/>
            <w:bottom w:val="none" w:sz="0" w:space="0" w:color="auto"/>
            <w:right w:val="none" w:sz="0" w:space="0" w:color="auto"/>
          </w:divBdr>
        </w:div>
        <w:div w:id="479881207">
          <w:marLeft w:val="640"/>
          <w:marRight w:val="0"/>
          <w:marTop w:val="0"/>
          <w:marBottom w:val="0"/>
          <w:divBdr>
            <w:top w:val="none" w:sz="0" w:space="0" w:color="auto"/>
            <w:left w:val="none" w:sz="0" w:space="0" w:color="auto"/>
            <w:bottom w:val="none" w:sz="0" w:space="0" w:color="auto"/>
            <w:right w:val="none" w:sz="0" w:space="0" w:color="auto"/>
          </w:divBdr>
        </w:div>
        <w:div w:id="626787129">
          <w:marLeft w:val="640"/>
          <w:marRight w:val="0"/>
          <w:marTop w:val="0"/>
          <w:marBottom w:val="0"/>
          <w:divBdr>
            <w:top w:val="none" w:sz="0" w:space="0" w:color="auto"/>
            <w:left w:val="none" w:sz="0" w:space="0" w:color="auto"/>
            <w:bottom w:val="none" w:sz="0" w:space="0" w:color="auto"/>
            <w:right w:val="none" w:sz="0" w:space="0" w:color="auto"/>
          </w:divBdr>
        </w:div>
        <w:div w:id="554436114">
          <w:marLeft w:val="640"/>
          <w:marRight w:val="0"/>
          <w:marTop w:val="0"/>
          <w:marBottom w:val="0"/>
          <w:divBdr>
            <w:top w:val="none" w:sz="0" w:space="0" w:color="auto"/>
            <w:left w:val="none" w:sz="0" w:space="0" w:color="auto"/>
            <w:bottom w:val="none" w:sz="0" w:space="0" w:color="auto"/>
            <w:right w:val="none" w:sz="0" w:space="0" w:color="auto"/>
          </w:divBdr>
        </w:div>
        <w:div w:id="1628899452">
          <w:marLeft w:val="640"/>
          <w:marRight w:val="0"/>
          <w:marTop w:val="0"/>
          <w:marBottom w:val="0"/>
          <w:divBdr>
            <w:top w:val="none" w:sz="0" w:space="0" w:color="auto"/>
            <w:left w:val="none" w:sz="0" w:space="0" w:color="auto"/>
            <w:bottom w:val="none" w:sz="0" w:space="0" w:color="auto"/>
            <w:right w:val="none" w:sz="0" w:space="0" w:color="auto"/>
          </w:divBdr>
        </w:div>
        <w:div w:id="2131587796">
          <w:marLeft w:val="640"/>
          <w:marRight w:val="0"/>
          <w:marTop w:val="0"/>
          <w:marBottom w:val="0"/>
          <w:divBdr>
            <w:top w:val="none" w:sz="0" w:space="0" w:color="auto"/>
            <w:left w:val="none" w:sz="0" w:space="0" w:color="auto"/>
            <w:bottom w:val="none" w:sz="0" w:space="0" w:color="auto"/>
            <w:right w:val="none" w:sz="0" w:space="0" w:color="auto"/>
          </w:divBdr>
        </w:div>
        <w:div w:id="1788239187">
          <w:marLeft w:val="640"/>
          <w:marRight w:val="0"/>
          <w:marTop w:val="0"/>
          <w:marBottom w:val="0"/>
          <w:divBdr>
            <w:top w:val="none" w:sz="0" w:space="0" w:color="auto"/>
            <w:left w:val="none" w:sz="0" w:space="0" w:color="auto"/>
            <w:bottom w:val="none" w:sz="0" w:space="0" w:color="auto"/>
            <w:right w:val="none" w:sz="0" w:space="0" w:color="auto"/>
          </w:divBdr>
        </w:div>
        <w:div w:id="1613856435">
          <w:marLeft w:val="640"/>
          <w:marRight w:val="0"/>
          <w:marTop w:val="0"/>
          <w:marBottom w:val="0"/>
          <w:divBdr>
            <w:top w:val="none" w:sz="0" w:space="0" w:color="auto"/>
            <w:left w:val="none" w:sz="0" w:space="0" w:color="auto"/>
            <w:bottom w:val="none" w:sz="0" w:space="0" w:color="auto"/>
            <w:right w:val="none" w:sz="0" w:space="0" w:color="auto"/>
          </w:divBdr>
        </w:div>
        <w:div w:id="1153981783">
          <w:marLeft w:val="640"/>
          <w:marRight w:val="0"/>
          <w:marTop w:val="0"/>
          <w:marBottom w:val="0"/>
          <w:divBdr>
            <w:top w:val="none" w:sz="0" w:space="0" w:color="auto"/>
            <w:left w:val="none" w:sz="0" w:space="0" w:color="auto"/>
            <w:bottom w:val="none" w:sz="0" w:space="0" w:color="auto"/>
            <w:right w:val="none" w:sz="0" w:space="0" w:color="auto"/>
          </w:divBdr>
        </w:div>
        <w:div w:id="1781223469">
          <w:marLeft w:val="640"/>
          <w:marRight w:val="0"/>
          <w:marTop w:val="0"/>
          <w:marBottom w:val="0"/>
          <w:divBdr>
            <w:top w:val="none" w:sz="0" w:space="0" w:color="auto"/>
            <w:left w:val="none" w:sz="0" w:space="0" w:color="auto"/>
            <w:bottom w:val="none" w:sz="0" w:space="0" w:color="auto"/>
            <w:right w:val="none" w:sz="0" w:space="0" w:color="auto"/>
          </w:divBdr>
        </w:div>
        <w:div w:id="1835532828">
          <w:marLeft w:val="640"/>
          <w:marRight w:val="0"/>
          <w:marTop w:val="0"/>
          <w:marBottom w:val="0"/>
          <w:divBdr>
            <w:top w:val="none" w:sz="0" w:space="0" w:color="auto"/>
            <w:left w:val="none" w:sz="0" w:space="0" w:color="auto"/>
            <w:bottom w:val="none" w:sz="0" w:space="0" w:color="auto"/>
            <w:right w:val="none" w:sz="0" w:space="0" w:color="auto"/>
          </w:divBdr>
        </w:div>
        <w:div w:id="1679582576">
          <w:marLeft w:val="640"/>
          <w:marRight w:val="0"/>
          <w:marTop w:val="0"/>
          <w:marBottom w:val="0"/>
          <w:divBdr>
            <w:top w:val="none" w:sz="0" w:space="0" w:color="auto"/>
            <w:left w:val="none" w:sz="0" w:space="0" w:color="auto"/>
            <w:bottom w:val="none" w:sz="0" w:space="0" w:color="auto"/>
            <w:right w:val="none" w:sz="0" w:space="0" w:color="auto"/>
          </w:divBdr>
        </w:div>
        <w:div w:id="358048310">
          <w:marLeft w:val="640"/>
          <w:marRight w:val="0"/>
          <w:marTop w:val="0"/>
          <w:marBottom w:val="0"/>
          <w:divBdr>
            <w:top w:val="none" w:sz="0" w:space="0" w:color="auto"/>
            <w:left w:val="none" w:sz="0" w:space="0" w:color="auto"/>
            <w:bottom w:val="none" w:sz="0" w:space="0" w:color="auto"/>
            <w:right w:val="none" w:sz="0" w:space="0" w:color="auto"/>
          </w:divBdr>
        </w:div>
        <w:div w:id="1543589843">
          <w:marLeft w:val="640"/>
          <w:marRight w:val="0"/>
          <w:marTop w:val="0"/>
          <w:marBottom w:val="0"/>
          <w:divBdr>
            <w:top w:val="none" w:sz="0" w:space="0" w:color="auto"/>
            <w:left w:val="none" w:sz="0" w:space="0" w:color="auto"/>
            <w:bottom w:val="none" w:sz="0" w:space="0" w:color="auto"/>
            <w:right w:val="none" w:sz="0" w:space="0" w:color="auto"/>
          </w:divBdr>
        </w:div>
        <w:div w:id="2101752906">
          <w:marLeft w:val="640"/>
          <w:marRight w:val="0"/>
          <w:marTop w:val="0"/>
          <w:marBottom w:val="0"/>
          <w:divBdr>
            <w:top w:val="none" w:sz="0" w:space="0" w:color="auto"/>
            <w:left w:val="none" w:sz="0" w:space="0" w:color="auto"/>
            <w:bottom w:val="none" w:sz="0" w:space="0" w:color="auto"/>
            <w:right w:val="none" w:sz="0" w:space="0" w:color="auto"/>
          </w:divBdr>
        </w:div>
        <w:div w:id="387151583">
          <w:marLeft w:val="640"/>
          <w:marRight w:val="0"/>
          <w:marTop w:val="0"/>
          <w:marBottom w:val="0"/>
          <w:divBdr>
            <w:top w:val="none" w:sz="0" w:space="0" w:color="auto"/>
            <w:left w:val="none" w:sz="0" w:space="0" w:color="auto"/>
            <w:bottom w:val="none" w:sz="0" w:space="0" w:color="auto"/>
            <w:right w:val="none" w:sz="0" w:space="0" w:color="auto"/>
          </w:divBdr>
        </w:div>
        <w:div w:id="62996321">
          <w:marLeft w:val="640"/>
          <w:marRight w:val="0"/>
          <w:marTop w:val="0"/>
          <w:marBottom w:val="0"/>
          <w:divBdr>
            <w:top w:val="none" w:sz="0" w:space="0" w:color="auto"/>
            <w:left w:val="none" w:sz="0" w:space="0" w:color="auto"/>
            <w:bottom w:val="none" w:sz="0" w:space="0" w:color="auto"/>
            <w:right w:val="none" w:sz="0" w:space="0" w:color="auto"/>
          </w:divBdr>
        </w:div>
        <w:div w:id="37828391">
          <w:marLeft w:val="640"/>
          <w:marRight w:val="0"/>
          <w:marTop w:val="0"/>
          <w:marBottom w:val="0"/>
          <w:divBdr>
            <w:top w:val="none" w:sz="0" w:space="0" w:color="auto"/>
            <w:left w:val="none" w:sz="0" w:space="0" w:color="auto"/>
            <w:bottom w:val="none" w:sz="0" w:space="0" w:color="auto"/>
            <w:right w:val="none" w:sz="0" w:space="0" w:color="auto"/>
          </w:divBdr>
        </w:div>
        <w:div w:id="1626547728">
          <w:marLeft w:val="640"/>
          <w:marRight w:val="0"/>
          <w:marTop w:val="0"/>
          <w:marBottom w:val="0"/>
          <w:divBdr>
            <w:top w:val="none" w:sz="0" w:space="0" w:color="auto"/>
            <w:left w:val="none" w:sz="0" w:space="0" w:color="auto"/>
            <w:bottom w:val="none" w:sz="0" w:space="0" w:color="auto"/>
            <w:right w:val="none" w:sz="0" w:space="0" w:color="auto"/>
          </w:divBdr>
        </w:div>
        <w:div w:id="1079408076">
          <w:marLeft w:val="640"/>
          <w:marRight w:val="0"/>
          <w:marTop w:val="0"/>
          <w:marBottom w:val="0"/>
          <w:divBdr>
            <w:top w:val="none" w:sz="0" w:space="0" w:color="auto"/>
            <w:left w:val="none" w:sz="0" w:space="0" w:color="auto"/>
            <w:bottom w:val="none" w:sz="0" w:space="0" w:color="auto"/>
            <w:right w:val="none" w:sz="0" w:space="0" w:color="auto"/>
          </w:divBdr>
        </w:div>
        <w:div w:id="1155532965">
          <w:marLeft w:val="640"/>
          <w:marRight w:val="0"/>
          <w:marTop w:val="0"/>
          <w:marBottom w:val="0"/>
          <w:divBdr>
            <w:top w:val="none" w:sz="0" w:space="0" w:color="auto"/>
            <w:left w:val="none" w:sz="0" w:space="0" w:color="auto"/>
            <w:bottom w:val="none" w:sz="0" w:space="0" w:color="auto"/>
            <w:right w:val="none" w:sz="0" w:space="0" w:color="auto"/>
          </w:divBdr>
        </w:div>
        <w:div w:id="631325250">
          <w:marLeft w:val="640"/>
          <w:marRight w:val="0"/>
          <w:marTop w:val="0"/>
          <w:marBottom w:val="0"/>
          <w:divBdr>
            <w:top w:val="none" w:sz="0" w:space="0" w:color="auto"/>
            <w:left w:val="none" w:sz="0" w:space="0" w:color="auto"/>
            <w:bottom w:val="none" w:sz="0" w:space="0" w:color="auto"/>
            <w:right w:val="none" w:sz="0" w:space="0" w:color="auto"/>
          </w:divBdr>
        </w:div>
        <w:div w:id="4478328">
          <w:marLeft w:val="640"/>
          <w:marRight w:val="0"/>
          <w:marTop w:val="0"/>
          <w:marBottom w:val="0"/>
          <w:divBdr>
            <w:top w:val="none" w:sz="0" w:space="0" w:color="auto"/>
            <w:left w:val="none" w:sz="0" w:space="0" w:color="auto"/>
            <w:bottom w:val="none" w:sz="0" w:space="0" w:color="auto"/>
            <w:right w:val="none" w:sz="0" w:space="0" w:color="auto"/>
          </w:divBdr>
        </w:div>
        <w:div w:id="2027513894">
          <w:marLeft w:val="640"/>
          <w:marRight w:val="0"/>
          <w:marTop w:val="0"/>
          <w:marBottom w:val="0"/>
          <w:divBdr>
            <w:top w:val="none" w:sz="0" w:space="0" w:color="auto"/>
            <w:left w:val="none" w:sz="0" w:space="0" w:color="auto"/>
            <w:bottom w:val="none" w:sz="0" w:space="0" w:color="auto"/>
            <w:right w:val="none" w:sz="0" w:space="0" w:color="auto"/>
          </w:divBdr>
        </w:div>
        <w:div w:id="842818844">
          <w:marLeft w:val="640"/>
          <w:marRight w:val="0"/>
          <w:marTop w:val="0"/>
          <w:marBottom w:val="0"/>
          <w:divBdr>
            <w:top w:val="none" w:sz="0" w:space="0" w:color="auto"/>
            <w:left w:val="none" w:sz="0" w:space="0" w:color="auto"/>
            <w:bottom w:val="none" w:sz="0" w:space="0" w:color="auto"/>
            <w:right w:val="none" w:sz="0" w:space="0" w:color="auto"/>
          </w:divBdr>
        </w:div>
        <w:div w:id="202252260">
          <w:marLeft w:val="640"/>
          <w:marRight w:val="0"/>
          <w:marTop w:val="0"/>
          <w:marBottom w:val="0"/>
          <w:divBdr>
            <w:top w:val="none" w:sz="0" w:space="0" w:color="auto"/>
            <w:left w:val="none" w:sz="0" w:space="0" w:color="auto"/>
            <w:bottom w:val="none" w:sz="0" w:space="0" w:color="auto"/>
            <w:right w:val="none" w:sz="0" w:space="0" w:color="auto"/>
          </w:divBdr>
        </w:div>
        <w:div w:id="1913274662">
          <w:marLeft w:val="640"/>
          <w:marRight w:val="0"/>
          <w:marTop w:val="0"/>
          <w:marBottom w:val="0"/>
          <w:divBdr>
            <w:top w:val="none" w:sz="0" w:space="0" w:color="auto"/>
            <w:left w:val="none" w:sz="0" w:space="0" w:color="auto"/>
            <w:bottom w:val="none" w:sz="0" w:space="0" w:color="auto"/>
            <w:right w:val="none" w:sz="0" w:space="0" w:color="auto"/>
          </w:divBdr>
        </w:div>
        <w:div w:id="1638947698">
          <w:marLeft w:val="640"/>
          <w:marRight w:val="0"/>
          <w:marTop w:val="0"/>
          <w:marBottom w:val="0"/>
          <w:divBdr>
            <w:top w:val="none" w:sz="0" w:space="0" w:color="auto"/>
            <w:left w:val="none" w:sz="0" w:space="0" w:color="auto"/>
            <w:bottom w:val="none" w:sz="0" w:space="0" w:color="auto"/>
            <w:right w:val="none" w:sz="0" w:space="0" w:color="auto"/>
          </w:divBdr>
        </w:div>
        <w:div w:id="1434009620">
          <w:marLeft w:val="640"/>
          <w:marRight w:val="0"/>
          <w:marTop w:val="0"/>
          <w:marBottom w:val="0"/>
          <w:divBdr>
            <w:top w:val="none" w:sz="0" w:space="0" w:color="auto"/>
            <w:left w:val="none" w:sz="0" w:space="0" w:color="auto"/>
            <w:bottom w:val="none" w:sz="0" w:space="0" w:color="auto"/>
            <w:right w:val="none" w:sz="0" w:space="0" w:color="auto"/>
          </w:divBdr>
        </w:div>
        <w:div w:id="1561789865">
          <w:marLeft w:val="640"/>
          <w:marRight w:val="0"/>
          <w:marTop w:val="0"/>
          <w:marBottom w:val="0"/>
          <w:divBdr>
            <w:top w:val="none" w:sz="0" w:space="0" w:color="auto"/>
            <w:left w:val="none" w:sz="0" w:space="0" w:color="auto"/>
            <w:bottom w:val="none" w:sz="0" w:space="0" w:color="auto"/>
            <w:right w:val="none" w:sz="0" w:space="0" w:color="auto"/>
          </w:divBdr>
        </w:div>
        <w:div w:id="1083838072">
          <w:marLeft w:val="640"/>
          <w:marRight w:val="0"/>
          <w:marTop w:val="0"/>
          <w:marBottom w:val="0"/>
          <w:divBdr>
            <w:top w:val="none" w:sz="0" w:space="0" w:color="auto"/>
            <w:left w:val="none" w:sz="0" w:space="0" w:color="auto"/>
            <w:bottom w:val="none" w:sz="0" w:space="0" w:color="auto"/>
            <w:right w:val="none" w:sz="0" w:space="0" w:color="auto"/>
          </w:divBdr>
        </w:div>
        <w:div w:id="782648982">
          <w:marLeft w:val="640"/>
          <w:marRight w:val="0"/>
          <w:marTop w:val="0"/>
          <w:marBottom w:val="0"/>
          <w:divBdr>
            <w:top w:val="none" w:sz="0" w:space="0" w:color="auto"/>
            <w:left w:val="none" w:sz="0" w:space="0" w:color="auto"/>
            <w:bottom w:val="none" w:sz="0" w:space="0" w:color="auto"/>
            <w:right w:val="none" w:sz="0" w:space="0" w:color="auto"/>
          </w:divBdr>
        </w:div>
        <w:div w:id="2028020163">
          <w:marLeft w:val="640"/>
          <w:marRight w:val="0"/>
          <w:marTop w:val="0"/>
          <w:marBottom w:val="0"/>
          <w:divBdr>
            <w:top w:val="none" w:sz="0" w:space="0" w:color="auto"/>
            <w:left w:val="none" w:sz="0" w:space="0" w:color="auto"/>
            <w:bottom w:val="none" w:sz="0" w:space="0" w:color="auto"/>
            <w:right w:val="none" w:sz="0" w:space="0" w:color="auto"/>
          </w:divBdr>
        </w:div>
        <w:div w:id="943223022">
          <w:marLeft w:val="640"/>
          <w:marRight w:val="0"/>
          <w:marTop w:val="0"/>
          <w:marBottom w:val="0"/>
          <w:divBdr>
            <w:top w:val="none" w:sz="0" w:space="0" w:color="auto"/>
            <w:left w:val="none" w:sz="0" w:space="0" w:color="auto"/>
            <w:bottom w:val="none" w:sz="0" w:space="0" w:color="auto"/>
            <w:right w:val="none" w:sz="0" w:space="0" w:color="auto"/>
          </w:divBdr>
        </w:div>
        <w:div w:id="371273487">
          <w:marLeft w:val="640"/>
          <w:marRight w:val="0"/>
          <w:marTop w:val="0"/>
          <w:marBottom w:val="0"/>
          <w:divBdr>
            <w:top w:val="none" w:sz="0" w:space="0" w:color="auto"/>
            <w:left w:val="none" w:sz="0" w:space="0" w:color="auto"/>
            <w:bottom w:val="none" w:sz="0" w:space="0" w:color="auto"/>
            <w:right w:val="none" w:sz="0" w:space="0" w:color="auto"/>
          </w:divBdr>
        </w:div>
        <w:div w:id="1632245160">
          <w:marLeft w:val="640"/>
          <w:marRight w:val="0"/>
          <w:marTop w:val="0"/>
          <w:marBottom w:val="0"/>
          <w:divBdr>
            <w:top w:val="none" w:sz="0" w:space="0" w:color="auto"/>
            <w:left w:val="none" w:sz="0" w:space="0" w:color="auto"/>
            <w:bottom w:val="none" w:sz="0" w:space="0" w:color="auto"/>
            <w:right w:val="none" w:sz="0" w:space="0" w:color="auto"/>
          </w:divBdr>
        </w:div>
        <w:div w:id="1252664435">
          <w:marLeft w:val="640"/>
          <w:marRight w:val="0"/>
          <w:marTop w:val="0"/>
          <w:marBottom w:val="0"/>
          <w:divBdr>
            <w:top w:val="none" w:sz="0" w:space="0" w:color="auto"/>
            <w:left w:val="none" w:sz="0" w:space="0" w:color="auto"/>
            <w:bottom w:val="none" w:sz="0" w:space="0" w:color="auto"/>
            <w:right w:val="none" w:sz="0" w:space="0" w:color="auto"/>
          </w:divBdr>
        </w:div>
        <w:div w:id="1476878339">
          <w:marLeft w:val="640"/>
          <w:marRight w:val="0"/>
          <w:marTop w:val="0"/>
          <w:marBottom w:val="0"/>
          <w:divBdr>
            <w:top w:val="none" w:sz="0" w:space="0" w:color="auto"/>
            <w:left w:val="none" w:sz="0" w:space="0" w:color="auto"/>
            <w:bottom w:val="none" w:sz="0" w:space="0" w:color="auto"/>
            <w:right w:val="none" w:sz="0" w:space="0" w:color="auto"/>
          </w:divBdr>
        </w:div>
        <w:div w:id="2044163609">
          <w:marLeft w:val="640"/>
          <w:marRight w:val="0"/>
          <w:marTop w:val="0"/>
          <w:marBottom w:val="0"/>
          <w:divBdr>
            <w:top w:val="none" w:sz="0" w:space="0" w:color="auto"/>
            <w:left w:val="none" w:sz="0" w:space="0" w:color="auto"/>
            <w:bottom w:val="none" w:sz="0" w:space="0" w:color="auto"/>
            <w:right w:val="none" w:sz="0" w:space="0" w:color="auto"/>
          </w:divBdr>
        </w:div>
        <w:div w:id="1144391875">
          <w:marLeft w:val="640"/>
          <w:marRight w:val="0"/>
          <w:marTop w:val="0"/>
          <w:marBottom w:val="0"/>
          <w:divBdr>
            <w:top w:val="none" w:sz="0" w:space="0" w:color="auto"/>
            <w:left w:val="none" w:sz="0" w:space="0" w:color="auto"/>
            <w:bottom w:val="none" w:sz="0" w:space="0" w:color="auto"/>
            <w:right w:val="none" w:sz="0" w:space="0" w:color="auto"/>
          </w:divBdr>
        </w:div>
        <w:div w:id="1038049386">
          <w:marLeft w:val="640"/>
          <w:marRight w:val="0"/>
          <w:marTop w:val="0"/>
          <w:marBottom w:val="0"/>
          <w:divBdr>
            <w:top w:val="none" w:sz="0" w:space="0" w:color="auto"/>
            <w:left w:val="none" w:sz="0" w:space="0" w:color="auto"/>
            <w:bottom w:val="none" w:sz="0" w:space="0" w:color="auto"/>
            <w:right w:val="none" w:sz="0" w:space="0" w:color="auto"/>
          </w:divBdr>
        </w:div>
        <w:div w:id="1690521780">
          <w:marLeft w:val="640"/>
          <w:marRight w:val="0"/>
          <w:marTop w:val="0"/>
          <w:marBottom w:val="0"/>
          <w:divBdr>
            <w:top w:val="none" w:sz="0" w:space="0" w:color="auto"/>
            <w:left w:val="none" w:sz="0" w:space="0" w:color="auto"/>
            <w:bottom w:val="none" w:sz="0" w:space="0" w:color="auto"/>
            <w:right w:val="none" w:sz="0" w:space="0" w:color="auto"/>
          </w:divBdr>
        </w:div>
        <w:div w:id="396633601">
          <w:marLeft w:val="640"/>
          <w:marRight w:val="0"/>
          <w:marTop w:val="0"/>
          <w:marBottom w:val="0"/>
          <w:divBdr>
            <w:top w:val="none" w:sz="0" w:space="0" w:color="auto"/>
            <w:left w:val="none" w:sz="0" w:space="0" w:color="auto"/>
            <w:bottom w:val="none" w:sz="0" w:space="0" w:color="auto"/>
            <w:right w:val="none" w:sz="0" w:space="0" w:color="auto"/>
          </w:divBdr>
        </w:div>
        <w:div w:id="128522586">
          <w:marLeft w:val="640"/>
          <w:marRight w:val="0"/>
          <w:marTop w:val="0"/>
          <w:marBottom w:val="0"/>
          <w:divBdr>
            <w:top w:val="none" w:sz="0" w:space="0" w:color="auto"/>
            <w:left w:val="none" w:sz="0" w:space="0" w:color="auto"/>
            <w:bottom w:val="none" w:sz="0" w:space="0" w:color="auto"/>
            <w:right w:val="none" w:sz="0" w:space="0" w:color="auto"/>
          </w:divBdr>
        </w:div>
        <w:div w:id="366568917">
          <w:marLeft w:val="640"/>
          <w:marRight w:val="0"/>
          <w:marTop w:val="0"/>
          <w:marBottom w:val="0"/>
          <w:divBdr>
            <w:top w:val="none" w:sz="0" w:space="0" w:color="auto"/>
            <w:left w:val="none" w:sz="0" w:space="0" w:color="auto"/>
            <w:bottom w:val="none" w:sz="0" w:space="0" w:color="auto"/>
            <w:right w:val="none" w:sz="0" w:space="0" w:color="auto"/>
          </w:divBdr>
        </w:div>
        <w:div w:id="1322468423">
          <w:marLeft w:val="640"/>
          <w:marRight w:val="0"/>
          <w:marTop w:val="0"/>
          <w:marBottom w:val="0"/>
          <w:divBdr>
            <w:top w:val="none" w:sz="0" w:space="0" w:color="auto"/>
            <w:left w:val="none" w:sz="0" w:space="0" w:color="auto"/>
            <w:bottom w:val="none" w:sz="0" w:space="0" w:color="auto"/>
            <w:right w:val="none" w:sz="0" w:space="0" w:color="auto"/>
          </w:divBdr>
        </w:div>
        <w:div w:id="1853686195">
          <w:marLeft w:val="640"/>
          <w:marRight w:val="0"/>
          <w:marTop w:val="0"/>
          <w:marBottom w:val="0"/>
          <w:divBdr>
            <w:top w:val="none" w:sz="0" w:space="0" w:color="auto"/>
            <w:left w:val="none" w:sz="0" w:space="0" w:color="auto"/>
            <w:bottom w:val="none" w:sz="0" w:space="0" w:color="auto"/>
            <w:right w:val="none" w:sz="0" w:space="0" w:color="auto"/>
          </w:divBdr>
        </w:div>
        <w:div w:id="665866436">
          <w:marLeft w:val="640"/>
          <w:marRight w:val="0"/>
          <w:marTop w:val="0"/>
          <w:marBottom w:val="0"/>
          <w:divBdr>
            <w:top w:val="none" w:sz="0" w:space="0" w:color="auto"/>
            <w:left w:val="none" w:sz="0" w:space="0" w:color="auto"/>
            <w:bottom w:val="none" w:sz="0" w:space="0" w:color="auto"/>
            <w:right w:val="none" w:sz="0" w:space="0" w:color="auto"/>
          </w:divBdr>
        </w:div>
        <w:div w:id="304508361">
          <w:marLeft w:val="640"/>
          <w:marRight w:val="0"/>
          <w:marTop w:val="0"/>
          <w:marBottom w:val="0"/>
          <w:divBdr>
            <w:top w:val="none" w:sz="0" w:space="0" w:color="auto"/>
            <w:left w:val="none" w:sz="0" w:space="0" w:color="auto"/>
            <w:bottom w:val="none" w:sz="0" w:space="0" w:color="auto"/>
            <w:right w:val="none" w:sz="0" w:space="0" w:color="auto"/>
          </w:divBdr>
        </w:div>
        <w:div w:id="1856768148">
          <w:marLeft w:val="640"/>
          <w:marRight w:val="0"/>
          <w:marTop w:val="0"/>
          <w:marBottom w:val="0"/>
          <w:divBdr>
            <w:top w:val="none" w:sz="0" w:space="0" w:color="auto"/>
            <w:left w:val="none" w:sz="0" w:space="0" w:color="auto"/>
            <w:bottom w:val="none" w:sz="0" w:space="0" w:color="auto"/>
            <w:right w:val="none" w:sz="0" w:space="0" w:color="auto"/>
          </w:divBdr>
        </w:div>
        <w:div w:id="593166962">
          <w:marLeft w:val="640"/>
          <w:marRight w:val="0"/>
          <w:marTop w:val="0"/>
          <w:marBottom w:val="0"/>
          <w:divBdr>
            <w:top w:val="none" w:sz="0" w:space="0" w:color="auto"/>
            <w:left w:val="none" w:sz="0" w:space="0" w:color="auto"/>
            <w:bottom w:val="none" w:sz="0" w:space="0" w:color="auto"/>
            <w:right w:val="none" w:sz="0" w:space="0" w:color="auto"/>
          </w:divBdr>
        </w:div>
        <w:div w:id="1330987273">
          <w:marLeft w:val="640"/>
          <w:marRight w:val="0"/>
          <w:marTop w:val="0"/>
          <w:marBottom w:val="0"/>
          <w:divBdr>
            <w:top w:val="none" w:sz="0" w:space="0" w:color="auto"/>
            <w:left w:val="none" w:sz="0" w:space="0" w:color="auto"/>
            <w:bottom w:val="none" w:sz="0" w:space="0" w:color="auto"/>
            <w:right w:val="none" w:sz="0" w:space="0" w:color="auto"/>
          </w:divBdr>
        </w:div>
        <w:div w:id="414205337">
          <w:marLeft w:val="640"/>
          <w:marRight w:val="0"/>
          <w:marTop w:val="0"/>
          <w:marBottom w:val="0"/>
          <w:divBdr>
            <w:top w:val="none" w:sz="0" w:space="0" w:color="auto"/>
            <w:left w:val="none" w:sz="0" w:space="0" w:color="auto"/>
            <w:bottom w:val="none" w:sz="0" w:space="0" w:color="auto"/>
            <w:right w:val="none" w:sz="0" w:space="0" w:color="auto"/>
          </w:divBdr>
        </w:div>
        <w:div w:id="541670337">
          <w:marLeft w:val="640"/>
          <w:marRight w:val="0"/>
          <w:marTop w:val="0"/>
          <w:marBottom w:val="0"/>
          <w:divBdr>
            <w:top w:val="none" w:sz="0" w:space="0" w:color="auto"/>
            <w:left w:val="none" w:sz="0" w:space="0" w:color="auto"/>
            <w:bottom w:val="none" w:sz="0" w:space="0" w:color="auto"/>
            <w:right w:val="none" w:sz="0" w:space="0" w:color="auto"/>
          </w:divBdr>
        </w:div>
        <w:div w:id="1911426108">
          <w:marLeft w:val="640"/>
          <w:marRight w:val="0"/>
          <w:marTop w:val="0"/>
          <w:marBottom w:val="0"/>
          <w:divBdr>
            <w:top w:val="none" w:sz="0" w:space="0" w:color="auto"/>
            <w:left w:val="none" w:sz="0" w:space="0" w:color="auto"/>
            <w:bottom w:val="none" w:sz="0" w:space="0" w:color="auto"/>
            <w:right w:val="none" w:sz="0" w:space="0" w:color="auto"/>
          </w:divBdr>
        </w:div>
        <w:div w:id="1393892210">
          <w:marLeft w:val="640"/>
          <w:marRight w:val="0"/>
          <w:marTop w:val="0"/>
          <w:marBottom w:val="0"/>
          <w:divBdr>
            <w:top w:val="none" w:sz="0" w:space="0" w:color="auto"/>
            <w:left w:val="none" w:sz="0" w:space="0" w:color="auto"/>
            <w:bottom w:val="none" w:sz="0" w:space="0" w:color="auto"/>
            <w:right w:val="none" w:sz="0" w:space="0" w:color="auto"/>
          </w:divBdr>
        </w:div>
        <w:div w:id="1840802118">
          <w:marLeft w:val="640"/>
          <w:marRight w:val="0"/>
          <w:marTop w:val="0"/>
          <w:marBottom w:val="0"/>
          <w:divBdr>
            <w:top w:val="none" w:sz="0" w:space="0" w:color="auto"/>
            <w:left w:val="none" w:sz="0" w:space="0" w:color="auto"/>
            <w:bottom w:val="none" w:sz="0" w:space="0" w:color="auto"/>
            <w:right w:val="none" w:sz="0" w:space="0" w:color="auto"/>
          </w:divBdr>
        </w:div>
        <w:div w:id="1522353066">
          <w:marLeft w:val="640"/>
          <w:marRight w:val="0"/>
          <w:marTop w:val="0"/>
          <w:marBottom w:val="0"/>
          <w:divBdr>
            <w:top w:val="none" w:sz="0" w:space="0" w:color="auto"/>
            <w:left w:val="none" w:sz="0" w:space="0" w:color="auto"/>
            <w:bottom w:val="none" w:sz="0" w:space="0" w:color="auto"/>
            <w:right w:val="none" w:sz="0" w:space="0" w:color="auto"/>
          </w:divBdr>
        </w:div>
        <w:div w:id="1995527908">
          <w:marLeft w:val="640"/>
          <w:marRight w:val="0"/>
          <w:marTop w:val="0"/>
          <w:marBottom w:val="0"/>
          <w:divBdr>
            <w:top w:val="none" w:sz="0" w:space="0" w:color="auto"/>
            <w:left w:val="none" w:sz="0" w:space="0" w:color="auto"/>
            <w:bottom w:val="none" w:sz="0" w:space="0" w:color="auto"/>
            <w:right w:val="none" w:sz="0" w:space="0" w:color="auto"/>
          </w:divBdr>
        </w:div>
        <w:div w:id="312030452">
          <w:marLeft w:val="640"/>
          <w:marRight w:val="0"/>
          <w:marTop w:val="0"/>
          <w:marBottom w:val="0"/>
          <w:divBdr>
            <w:top w:val="none" w:sz="0" w:space="0" w:color="auto"/>
            <w:left w:val="none" w:sz="0" w:space="0" w:color="auto"/>
            <w:bottom w:val="none" w:sz="0" w:space="0" w:color="auto"/>
            <w:right w:val="none" w:sz="0" w:space="0" w:color="auto"/>
          </w:divBdr>
        </w:div>
        <w:div w:id="275069023">
          <w:marLeft w:val="640"/>
          <w:marRight w:val="0"/>
          <w:marTop w:val="0"/>
          <w:marBottom w:val="0"/>
          <w:divBdr>
            <w:top w:val="none" w:sz="0" w:space="0" w:color="auto"/>
            <w:left w:val="none" w:sz="0" w:space="0" w:color="auto"/>
            <w:bottom w:val="none" w:sz="0" w:space="0" w:color="auto"/>
            <w:right w:val="none" w:sz="0" w:space="0" w:color="auto"/>
          </w:divBdr>
        </w:div>
        <w:div w:id="968977362">
          <w:marLeft w:val="640"/>
          <w:marRight w:val="0"/>
          <w:marTop w:val="0"/>
          <w:marBottom w:val="0"/>
          <w:divBdr>
            <w:top w:val="none" w:sz="0" w:space="0" w:color="auto"/>
            <w:left w:val="none" w:sz="0" w:space="0" w:color="auto"/>
            <w:bottom w:val="none" w:sz="0" w:space="0" w:color="auto"/>
            <w:right w:val="none" w:sz="0" w:space="0" w:color="auto"/>
          </w:divBdr>
        </w:div>
        <w:div w:id="2141532516">
          <w:marLeft w:val="640"/>
          <w:marRight w:val="0"/>
          <w:marTop w:val="0"/>
          <w:marBottom w:val="0"/>
          <w:divBdr>
            <w:top w:val="none" w:sz="0" w:space="0" w:color="auto"/>
            <w:left w:val="none" w:sz="0" w:space="0" w:color="auto"/>
            <w:bottom w:val="none" w:sz="0" w:space="0" w:color="auto"/>
            <w:right w:val="none" w:sz="0" w:space="0" w:color="auto"/>
          </w:divBdr>
        </w:div>
        <w:div w:id="1710254664">
          <w:marLeft w:val="640"/>
          <w:marRight w:val="0"/>
          <w:marTop w:val="0"/>
          <w:marBottom w:val="0"/>
          <w:divBdr>
            <w:top w:val="none" w:sz="0" w:space="0" w:color="auto"/>
            <w:left w:val="none" w:sz="0" w:space="0" w:color="auto"/>
            <w:bottom w:val="none" w:sz="0" w:space="0" w:color="auto"/>
            <w:right w:val="none" w:sz="0" w:space="0" w:color="auto"/>
          </w:divBdr>
        </w:div>
        <w:div w:id="1689067551">
          <w:marLeft w:val="640"/>
          <w:marRight w:val="0"/>
          <w:marTop w:val="0"/>
          <w:marBottom w:val="0"/>
          <w:divBdr>
            <w:top w:val="none" w:sz="0" w:space="0" w:color="auto"/>
            <w:left w:val="none" w:sz="0" w:space="0" w:color="auto"/>
            <w:bottom w:val="none" w:sz="0" w:space="0" w:color="auto"/>
            <w:right w:val="none" w:sz="0" w:space="0" w:color="auto"/>
          </w:divBdr>
        </w:div>
        <w:div w:id="1286619562">
          <w:marLeft w:val="640"/>
          <w:marRight w:val="0"/>
          <w:marTop w:val="0"/>
          <w:marBottom w:val="0"/>
          <w:divBdr>
            <w:top w:val="none" w:sz="0" w:space="0" w:color="auto"/>
            <w:left w:val="none" w:sz="0" w:space="0" w:color="auto"/>
            <w:bottom w:val="none" w:sz="0" w:space="0" w:color="auto"/>
            <w:right w:val="none" w:sz="0" w:space="0" w:color="auto"/>
          </w:divBdr>
        </w:div>
        <w:div w:id="1056515862">
          <w:marLeft w:val="640"/>
          <w:marRight w:val="0"/>
          <w:marTop w:val="0"/>
          <w:marBottom w:val="0"/>
          <w:divBdr>
            <w:top w:val="none" w:sz="0" w:space="0" w:color="auto"/>
            <w:left w:val="none" w:sz="0" w:space="0" w:color="auto"/>
            <w:bottom w:val="none" w:sz="0" w:space="0" w:color="auto"/>
            <w:right w:val="none" w:sz="0" w:space="0" w:color="auto"/>
          </w:divBdr>
        </w:div>
        <w:div w:id="44137581">
          <w:marLeft w:val="640"/>
          <w:marRight w:val="0"/>
          <w:marTop w:val="0"/>
          <w:marBottom w:val="0"/>
          <w:divBdr>
            <w:top w:val="none" w:sz="0" w:space="0" w:color="auto"/>
            <w:left w:val="none" w:sz="0" w:space="0" w:color="auto"/>
            <w:bottom w:val="none" w:sz="0" w:space="0" w:color="auto"/>
            <w:right w:val="none" w:sz="0" w:space="0" w:color="auto"/>
          </w:divBdr>
        </w:div>
        <w:div w:id="478229475">
          <w:marLeft w:val="640"/>
          <w:marRight w:val="0"/>
          <w:marTop w:val="0"/>
          <w:marBottom w:val="0"/>
          <w:divBdr>
            <w:top w:val="none" w:sz="0" w:space="0" w:color="auto"/>
            <w:left w:val="none" w:sz="0" w:space="0" w:color="auto"/>
            <w:bottom w:val="none" w:sz="0" w:space="0" w:color="auto"/>
            <w:right w:val="none" w:sz="0" w:space="0" w:color="auto"/>
          </w:divBdr>
        </w:div>
        <w:div w:id="409619250">
          <w:marLeft w:val="640"/>
          <w:marRight w:val="0"/>
          <w:marTop w:val="0"/>
          <w:marBottom w:val="0"/>
          <w:divBdr>
            <w:top w:val="none" w:sz="0" w:space="0" w:color="auto"/>
            <w:left w:val="none" w:sz="0" w:space="0" w:color="auto"/>
            <w:bottom w:val="none" w:sz="0" w:space="0" w:color="auto"/>
            <w:right w:val="none" w:sz="0" w:space="0" w:color="auto"/>
          </w:divBdr>
        </w:div>
        <w:div w:id="1388260739">
          <w:marLeft w:val="640"/>
          <w:marRight w:val="0"/>
          <w:marTop w:val="0"/>
          <w:marBottom w:val="0"/>
          <w:divBdr>
            <w:top w:val="none" w:sz="0" w:space="0" w:color="auto"/>
            <w:left w:val="none" w:sz="0" w:space="0" w:color="auto"/>
            <w:bottom w:val="none" w:sz="0" w:space="0" w:color="auto"/>
            <w:right w:val="none" w:sz="0" w:space="0" w:color="auto"/>
          </w:divBdr>
        </w:div>
        <w:div w:id="545409723">
          <w:marLeft w:val="640"/>
          <w:marRight w:val="0"/>
          <w:marTop w:val="0"/>
          <w:marBottom w:val="0"/>
          <w:divBdr>
            <w:top w:val="none" w:sz="0" w:space="0" w:color="auto"/>
            <w:left w:val="none" w:sz="0" w:space="0" w:color="auto"/>
            <w:bottom w:val="none" w:sz="0" w:space="0" w:color="auto"/>
            <w:right w:val="none" w:sz="0" w:space="0" w:color="auto"/>
          </w:divBdr>
        </w:div>
        <w:div w:id="2100133463">
          <w:marLeft w:val="640"/>
          <w:marRight w:val="0"/>
          <w:marTop w:val="0"/>
          <w:marBottom w:val="0"/>
          <w:divBdr>
            <w:top w:val="none" w:sz="0" w:space="0" w:color="auto"/>
            <w:left w:val="none" w:sz="0" w:space="0" w:color="auto"/>
            <w:bottom w:val="none" w:sz="0" w:space="0" w:color="auto"/>
            <w:right w:val="none" w:sz="0" w:space="0" w:color="auto"/>
          </w:divBdr>
        </w:div>
        <w:div w:id="1851144529">
          <w:marLeft w:val="640"/>
          <w:marRight w:val="0"/>
          <w:marTop w:val="0"/>
          <w:marBottom w:val="0"/>
          <w:divBdr>
            <w:top w:val="none" w:sz="0" w:space="0" w:color="auto"/>
            <w:left w:val="none" w:sz="0" w:space="0" w:color="auto"/>
            <w:bottom w:val="none" w:sz="0" w:space="0" w:color="auto"/>
            <w:right w:val="none" w:sz="0" w:space="0" w:color="auto"/>
          </w:divBdr>
        </w:div>
        <w:div w:id="1853760199">
          <w:marLeft w:val="640"/>
          <w:marRight w:val="0"/>
          <w:marTop w:val="0"/>
          <w:marBottom w:val="0"/>
          <w:divBdr>
            <w:top w:val="none" w:sz="0" w:space="0" w:color="auto"/>
            <w:left w:val="none" w:sz="0" w:space="0" w:color="auto"/>
            <w:bottom w:val="none" w:sz="0" w:space="0" w:color="auto"/>
            <w:right w:val="none" w:sz="0" w:space="0" w:color="auto"/>
          </w:divBdr>
        </w:div>
        <w:div w:id="1245455031">
          <w:marLeft w:val="640"/>
          <w:marRight w:val="0"/>
          <w:marTop w:val="0"/>
          <w:marBottom w:val="0"/>
          <w:divBdr>
            <w:top w:val="none" w:sz="0" w:space="0" w:color="auto"/>
            <w:left w:val="none" w:sz="0" w:space="0" w:color="auto"/>
            <w:bottom w:val="none" w:sz="0" w:space="0" w:color="auto"/>
            <w:right w:val="none" w:sz="0" w:space="0" w:color="auto"/>
          </w:divBdr>
        </w:div>
        <w:div w:id="1367682557">
          <w:marLeft w:val="640"/>
          <w:marRight w:val="0"/>
          <w:marTop w:val="0"/>
          <w:marBottom w:val="0"/>
          <w:divBdr>
            <w:top w:val="none" w:sz="0" w:space="0" w:color="auto"/>
            <w:left w:val="none" w:sz="0" w:space="0" w:color="auto"/>
            <w:bottom w:val="none" w:sz="0" w:space="0" w:color="auto"/>
            <w:right w:val="none" w:sz="0" w:space="0" w:color="auto"/>
          </w:divBdr>
        </w:div>
        <w:div w:id="1393115881">
          <w:marLeft w:val="640"/>
          <w:marRight w:val="0"/>
          <w:marTop w:val="0"/>
          <w:marBottom w:val="0"/>
          <w:divBdr>
            <w:top w:val="none" w:sz="0" w:space="0" w:color="auto"/>
            <w:left w:val="none" w:sz="0" w:space="0" w:color="auto"/>
            <w:bottom w:val="none" w:sz="0" w:space="0" w:color="auto"/>
            <w:right w:val="none" w:sz="0" w:space="0" w:color="auto"/>
          </w:divBdr>
        </w:div>
        <w:div w:id="2104035389">
          <w:marLeft w:val="640"/>
          <w:marRight w:val="0"/>
          <w:marTop w:val="0"/>
          <w:marBottom w:val="0"/>
          <w:divBdr>
            <w:top w:val="none" w:sz="0" w:space="0" w:color="auto"/>
            <w:left w:val="none" w:sz="0" w:space="0" w:color="auto"/>
            <w:bottom w:val="none" w:sz="0" w:space="0" w:color="auto"/>
            <w:right w:val="none" w:sz="0" w:space="0" w:color="auto"/>
          </w:divBdr>
        </w:div>
        <w:div w:id="225989641">
          <w:marLeft w:val="640"/>
          <w:marRight w:val="0"/>
          <w:marTop w:val="0"/>
          <w:marBottom w:val="0"/>
          <w:divBdr>
            <w:top w:val="none" w:sz="0" w:space="0" w:color="auto"/>
            <w:left w:val="none" w:sz="0" w:space="0" w:color="auto"/>
            <w:bottom w:val="none" w:sz="0" w:space="0" w:color="auto"/>
            <w:right w:val="none" w:sz="0" w:space="0" w:color="auto"/>
          </w:divBdr>
        </w:div>
        <w:div w:id="1841239155">
          <w:marLeft w:val="640"/>
          <w:marRight w:val="0"/>
          <w:marTop w:val="0"/>
          <w:marBottom w:val="0"/>
          <w:divBdr>
            <w:top w:val="none" w:sz="0" w:space="0" w:color="auto"/>
            <w:left w:val="none" w:sz="0" w:space="0" w:color="auto"/>
            <w:bottom w:val="none" w:sz="0" w:space="0" w:color="auto"/>
            <w:right w:val="none" w:sz="0" w:space="0" w:color="auto"/>
          </w:divBdr>
        </w:div>
        <w:div w:id="261691525">
          <w:marLeft w:val="640"/>
          <w:marRight w:val="0"/>
          <w:marTop w:val="0"/>
          <w:marBottom w:val="0"/>
          <w:divBdr>
            <w:top w:val="none" w:sz="0" w:space="0" w:color="auto"/>
            <w:left w:val="none" w:sz="0" w:space="0" w:color="auto"/>
            <w:bottom w:val="none" w:sz="0" w:space="0" w:color="auto"/>
            <w:right w:val="none" w:sz="0" w:space="0" w:color="auto"/>
          </w:divBdr>
        </w:div>
        <w:div w:id="1128665765">
          <w:marLeft w:val="640"/>
          <w:marRight w:val="0"/>
          <w:marTop w:val="0"/>
          <w:marBottom w:val="0"/>
          <w:divBdr>
            <w:top w:val="none" w:sz="0" w:space="0" w:color="auto"/>
            <w:left w:val="none" w:sz="0" w:space="0" w:color="auto"/>
            <w:bottom w:val="none" w:sz="0" w:space="0" w:color="auto"/>
            <w:right w:val="none" w:sz="0" w:space="0" w:color="auto"/>
          </w:divBdr>
        </w:div>
        <w:div w:id="1590502197">
          <w:marLeft w:val="640"/>
          <w:marRight w:val="0"/>
          <w:marTop w:val="0"/>
          <w:marBottom w:val="0"/>
          <w:divBdr>
            <w:top w:val="none" w:sz="0" w:space="0" w:color="auto"/>
            <w:left w:val="none" w:sz="0" w:space="0" w:color="auto"/>
            <w:bottom w:val="none" w:sz="0" w:space="0" w:color="auto"/>
            <w:right w:val="none" w:sz="0" w:space="0" w:color="auto"/>
          </w:divBdr>
        </w:div>
        <w:div w:id="685978673">
          <w:marLeft w:val="640"/>
          <w:marRight w:val="0"/>
          <w:marTop w:val="0"/>
          <w:marBottom w:val="0"/>
          <w:divBdr>
            <w:top w:val="none" w:sz="0" w:space="0" w:color="auto"/>
            <w:left w:val="none" w:sz="0" w:space="0" w:color="auto"/>
            <w:bottom w:val="none" w:sz="0" w:space="0" w:color="auto"/>
            <w:right w:val="none" w:sz="0" w:space="0" w:color="auto"/>
          </w:divBdr>
        </w:div>
        <w:div w:id="1263369487">
          <w:marLeft w:val="640"/>
          <w:marRight w:val="0"/>
          <w:marTop w:val="0"/>
          <w:marBottom w:val="0"/>
          <w:divBdr>
            <w:top w:val="none" w:sz="0" w:space="0" w:color="auto"/>
            <w:left w:val="none" w:sz="0" w:space="0" w:color="auto"/>
            <w:bottom w:val="none" w:sz="0" w:space="0" w:color="auto"/>
            <w:right w:val="none" w:sz="0" w:space="0" w:color="auto"/>
          </w:divBdr>
        </w:div>
        <w:div w:id="1618027740">
          <w:marLeft w:val="640"/>
          <w:marRight w:val="0"/>
          <w:marTop w:val="0"/>
          <w:marBottom w:val="0"/>
          <w:divBdr>
            <w:top w:val="none" w:sz="0" w:space="0" w:color="auto"/>
            <w:left w:val="none" w:sz="0" w:space="0" w:color="auto"/>
            <w:bottom w:val="none" w:sz="0" w:space="0" w:color="auto"/>
            <w:right w:val="none" w:sz="0" w:space="0" w:color="auto"/>
          </w:divBdr>
        </w:div>
        <w:div w:id="216471898">
          <w:marLeft w:val="640"/>
          <w:marRight w:val="0"/>
          <w:marTop w:val="0"/>
          <w:marBottom w:val="0"/>
          <w:divBdr>
            <w:top w:val="none" w:sz="0" w:space="0" w:color="auto"/>
            <w:left w:val="none" w:sz="0" w:space="0" w:color="auto"/>
            <w:bottom w:val="none" w:sz="0" w:space="0" w:color="auto"/>
            <w:right w:val="none" w:sz="0" w:space="0" w:color="auto"/>
          </w:divBdr>
        </w:div>
        <w:div w:id="804389221">
          <w:marLeft w:val="640"/>
          <w:marRight w:val="0"/>
          <w:marTop w:val="0"/>
          <w:marBottom w:val="0"/>
          <w:divBdr>
            <w:top w:val="none" w:sz="0" w:space="0" w:color="auto"/>
            <w:left w:val="none" w:sz="0" w:space="0" w:color="auto"/>
            <w:bottom w:val="none" w:sz="0" w:space="0" w:color="auto"/>
            <w:right w:val="none" w:sz="0" w:space="0" w:color="auto"/>
          </w:divBdr>
        </w:div>
        <w:div w:id="97020283">
          <w:marLeft w:val="640"/>
          <w:marRight w:val="0"/>
          <w:marTop w:val="0"/>
          <w:marBottom w:val="0"/>
          <w:divBdr>
            <w:top w:val="none" w:sz="0" w:space="0" w:color="auto"/>
            <w:left w:val="none" w:sz="0" w:space="0" w:color="auto"/>
            <w:bottom w:val="none" w:sz="0" w:space="0" w:color="auto"/>
            <w:right w:val="none" w:sz="0" w:space="0" w:color="auto"/>
          </w:divBdr>
        </w:div>
        <w:div w:id="760874493">
          <w:marLeft w:val="640"/>
          <w:marRight w:val="0"/>
          <w:marTop w:val="0"/>
          <w:marBottom w:val="0"/>
          <w:divBdr>
            <w:top w:val="none" w:sz="0" w:space="0" w:color="auto"/>
            <w:left w:val="none" w:sz="0" w:space="0" w:color="auto"/>
            <w:bottom w:val="none" w:sz="0" w:space="0" w:color="auto"/>
            <w:right w:val="none" w:sz="0" w:space="0" w:color="auto"/>
          </w:divBdr>
        </w:div>
        <w:div w:id="1067261502">
          <w:marLeft w:val="640"/>
          <w:marRight w:val="0"/>
          <w:marTop w:val="0"/>
          <w:marBottom w:val="0"/>
          <w:divBdr>
            <w:top w:val="none" w:sz="0" w:space="0" w:color="auto"/>
            <w:left w:val="none" w:sz="0" w:space="0" w:color="auto"/>
            <w:bottom w:val="none" w:sz="0" w:space="0" w:color="auto"/>
            <w:right w:val="none" w:sz="0" w:space="0" w:color="auto"/>
          </w:divBdr>
        </w:div>
        <w:div w:id="962420086">
          <w:marLeft w:val="640"/>
          <w:marRight w:val="0"/>
          <w:marTop w:val="0"/>
          <w:marBottom w:val="0"/>
          <w:divBdr>
            <w:top w:val="none" w:sz="0" w:space="0" w:color="auto"/>
            <w:left w:val="none" w:sz="0" w:space="0" w:color="auto"/>
            <w:bottom w:val="none" w:sz="0" w:space="0" w:color="auto"/>
            <w:right w:val="none" w:sz="0" w:space="0" w:color="auto"/>
          </w:divBdr>
        </w:div>
        <w:div w:id="475147591">
          <w:marLeft w:val="640"/>
          <w:marRight w:val="0"/>
          <w:marTop w:val="0"/>
          <w:marBottom w:val="0"/>
          <w:divBdr>
            <w:top w:val="none" w:sz="0" w:space="0" w:color="auto"/>
            <w:left w:val="none" w:sz="0" w:space="0" w:color="auto"/>
            <w:bottom w:val="none" w:sz="0" w:space="0" w:color="auto"/>
            <w:right w:val="none" w:sz="0" w:space="0" w:color="auto"/>
          </w:divBdr>
        </w:div>
        <w:div w:id="392121099">
          <w:marLeft w:val="640"/>
          <w:marRight w:val="0"/>
          <w:marTop w:val="0"/>
          <w:marBottom w:val="0"/>
          <w:divBdr>
            <w:top w:val="none" w:sz="0" w:space="0" w:color="auto"/>
            <w:left w:val="none" w:sz="0" w:space="0" w:color="auto"/>
            <w:bottom w:val="none" w:sz="0" w:space="0" w:color="auto"/>
            <w:right w:val="none" w:sz="0" w:space="0" w:color="auto"/>
          </w:divBdr>
        </w:div>
        <w:div w:id="150024179">
          <w:marLeft w:val="640"/>
          <w:marRight w:val="0"/>
          <w:marTop w:val="0"/>
          <w:marBottom w:val="0"/>
          <w:divBdr>
            <w:top w:val="none" w:sz="0" w:space="0" w:color="auto"/>
            <w:left w:val="none" w:sz="0" w:space="0" w:color="auto"/>
            <w:bottom w:val="none" w:sz="0" w:space="0" w:color="auto"/>
            <w:right w:val="none" w:sz="0" w:space="0" w:color="auto"/>
          </w:divBdr>
        </w:div>
        <w:div w:id="58065444">
          <w:marLeft w:val="640"/>
          <w:marRight w:val="0"/>
          <w:marTop w:val="0"/>
          <w:marBottom w:val="0"/>
          <w:divBdr>
            <w:top w:val="none" w:sz="0" w:space="0" w:color="auto"/>
            <w:left w:val="none" w:sz="0" w:space="0" w:color="auto"/>
            <w:bottom w:val="none" w:sz="0" w:space="0" w:color="auto"/>
            <w:right w:val="none" w:sz="0" w:space="0" w:color="auto"/>
          </w:divBdr>
        </w:div>
        <w:div w:id="820851477">
          <w:marLeft w:val="640"/>
          <w:marRight w:val="0"/>
          <w:marTop w:val="0"/>
          <w:marBottom w:val="0"/>
          <w:divBdr>
            <w:top w:val="none" w:sz="0" w:space="0" w:color="auto"/>
            <w:left w:val="none" w:sz="0" w:space="0" w:color="auto"/>
            <w:bottom w:val="none" w:sz="0" w:space="0" w:color="auto"/>
            <w:right w:val="none" w:sz="0" w:space="0" w:color="auto"/>
          </w:divBdr>
        </w:div>
        <w:div w:id="923344912">
          <w:marLeft w:val="640"/>
          <w:marRight w:val="0"/>
          <w:marTop w:val="0"/>
          <w:marBottom w:val="0"/>
          <w:divBdr>
            <w:top w:val="none" w:sz="0" w:space="0" w:color="auto"/>
            <w:left w:val="none" w:sz="0" w:space="0" w:color="auto"/>
            <w:bottom w:val="none" w:sz="0" w:space="0" w:color="auto"/>
            <w:right w:val="none" w:sz="0" w:space="0" w:color="auto"/>
          </w:divBdr>
        </w:div>
        <w:div w:id="156194435">
          <w:marLeft w:val="640"/>
          <w:marRight w:val="0"/>
          <w:marTop w:val="0"/>
          <w:marBottom w:val="0"/>
          <w:divBdr>
            <w:top w:val="none" w:sz="0" w:space="0" w:color="auto"/>
            <w:left w:val="none" w:sz="0" w:space="0" w:color="auto"/>
            <w:bottom w:val="none" w:sz="0" w:space="0" w:color="auto"/>
            <w:right w:val="none" w:sz="0" w:space="0" w:color="auto"/>
          </w:divBdr>
        </w:div>
        <w:div w:id="29570230">
          <w:marLeft w:val="640"/>
          <w:marRight w:val="0"/>
          <w:marTop w:val="0"/>
          <w:marBottom w:val="0"/>
          <w:divBdr>
            <w:top w:val="none" w:sz="0" w:space="0" w:color="auto"/>
            <w:left w:val="none" w:sz="0" w:space="0" w:color="auto"/>
            <w:bottom w:val="none" w:sz="0" w:space="0" w:color="auto"/>
            <w:right w:val="none" w:sz="0" w:space="0" w:color="auto"/>
          </w:divBdr>
        </w:div>
        <w:div w:id="1129206831">
          <w:marLeft w:val="640"/>
          <w:marRight w:val="0"/>
          <w:marTop w:val="0"/>
          <w:marBottom w:val="0"/>
          <w:divBdr>
            <w:top w:val="none" w:sz="0" w:space="0" w:color="auto"/>
            <w:left w:val="none" w:sz="0" w:space="0" w:color="auto"/>
            <w:bottom w:val="none" w:sz="0" w:space="0" w:color="auto"/>
            <w:right w:val="none" w:sz="0" w:space="0" w:color="auto"/>
          </w:divBdr>
        </w:div>
        <w:div w:id="1036271533">
          <w:marLeft w:val="640"/>
          <w:marRight w:val="0"/>
          <w:marTop w:val="0"/>
          <w:marBottom w:val="0"/>
          <w:divBdr>
            <w:top w:val="none" w:sz="0" w:space="0" w:color="auto"/>
            <w:left w:val="none" w:sz="0" w:space="0" w:color="auto"/>
            <w:bottom w:val="none" w:sz="0" w:space="0" w:color="auto"/>
            <w:right w:val="none" w:sz="0" w:space="0" w:color="auto"/>
          </w:divBdr>
        </w:div>
        <w:div w:id="1571160674">
          <w:marLeft w:val="640"/>
          <w:marRight w:val="0"/>
          <w:marTop w:val="0"/>
          <w:marBottom w:val="0"/>
          <w:divBdr>
            <w:top w:val="none" w:sz="0" w:space="0" w:color="auto"/>
            <w:left w:val="none" w:sz="0" w:space="0" w:color="auto"/>
            <w:bottom w:val="none" w:sz="0" w:space="0" w:color="auto"/>
            <w:right w:val="none" w:sz="0" w:space="0" w:color="auto"/>
          </w:divBdr>
        </w:div>
        <w:div w:id="2079592790">
          <w:marLeft w:val="640"/>
          <w:marRight w:val="0"/>
          <w:marTop w:val="0"/>
          <w:marBottom w:val="0"/>
          <w:divBdr>
            <w:top w:val="none" w:sz="0" w:space="0" w:color="auto"/>
            <w:left w:val="none" w:sz="0" w:space="0" w:color="auto"/>
            <w:bottom w:val="none" w:sz="0" w:space="0" w:color="auto"/>
            <w:right w:val="none" w:sz="0" w:space="0" w:color="auto"/>
          </w:divBdr>
        </w:div>
        <w:div w:id="771974648">
          <w:marLeft w:val="640"/>
          <w:marRight w:val="0"/>
          <w:marTop w:val="0"/>
          <w:marBottom w:val="0"/>
          <w:divBdr>
            <w:top w:val="none" w:sz="0" w:space="0" w:color="auto"/>
            <w:left w:val="none" w:sz="0" w:space="0" w:color="auto"/>
            <w:bottom w:val="none" w:sz="0" w:space="0" w:color="auto"/>
            <w:right w:val="none" w:sz="0" w:space="0" w:color="auto"/>
          </w:divBdr>
        </w:div>
        <w:div w:id="26562602">
          <w:marLeft w:val="640"/>
          <w:marRight w:val="0"/>
          <w:marTop w:val="0"/>
          <w:marBottom w:val="0"/>
          <w:divBdr>
            <w:top w:val="none" w:sz="0" w:space="0" w:color="auto"/>
            <w:left w:val="none" w:sz="0" w:space="0" w:color="auto"/>
            <w:bottom w:val="none" w:sz="0" w:space="0" w:color="auto"/>
            <w:right w:val="none" w:sz="0" w:space="0" w:color="auto"/>
          </w:divBdr>
        </w:div>
        <w:div w:id="1965110626">
          <w:marLeft w:val="640"/>
          <w:marRight w:val="0"/>
          <w:marTop w:val="0"/>
          <w:marBottom w:val="0"/>
          <w:divBdr>
            <w:top w:val="none" w:sz="0" w:space="0" w:color="auto"/>
            <w:left w:val="none" w:sz="0" w:space="0" w:color="auto"/>
            <w:bottom w:val="none" w:sz="0" w:space="0" w:color="auto"/>
            <w:right w:val="none" w:sz="0" w:space="0" w:color="auto"/>
          </w:divBdr>
        </w:div>
        <w:div w:id="284388931">
          <w:marLeft w:val="640"/>
          <w:marRight w:val="0"/>
          <w:marTop w:val="0"/>
          <w:marBottom w:val="0"/>
          <w:divBdr>
            <w:top w:val="none" w:sz="0" w:space="0" w:color="auto"/>
            <w:left w:val="none" w:sz="0" w:space="0" w:color="auto"/>
            <w:bottom w:val="none" w:sz="0" w:space="0" w:color="auto"/>
            <w:right w:val="none" w:sz="0" w:space="0" w:color="auto"/>
          </w:divBdr>
        </w:div>
        <w:div w:id="486173065">
          <w:marLeft w:val="640"/>
          <w:marRight w:val="0"/>
          <w:marTop w:val="0"/>
          <w:marBottom w:val="0"/>
          <w:divBdr>
            <w:top w:val="none" w:sz="0" w:space="0" w:color="auto"/>
            <w:left w:val="none" w:sz="0" w:space="0" w:color="auto"/>
            <w:bottom w:val="none" w:sz="0" w:space="0" w:color="auto"/>
            <w:right w:val="none" w:sz="0" w:space="0" w:color="auto"/>
          </w:divBdr>
        </w:div>
        <w:div w:id="1619682713">
          <w:marLeft w:val="640"/>
          <w:marRight w:val="0"/>
          <w:marTop w:val="0"/>
          <w:marBottom w:val="0"/>
          <w:divBdr>
            <w:top w:val="none" w:sz="0" w:space="0" w:color="auto"/>
            <w:left w:val="none" w:sz="0" w:space="0" w:color="auto"/>
            <w:bottom w:val="none" w:sz="0" w:space="0" w:color="auto"/>
            <w:right w:val="none" w:sz="0" w:space="0" w:color="auto"/>
          </w:divBdr>
        </w:div>
        <w:div w:id="1398939673">
          <w:marLeft w:val="640"/>
          <w:marRight w:val="0"/>
          <w:marTop w:val="0"/>
          <w:marBottom w:val="0"/>
          <w:divBdr>
            <w:top w:val="none" w:sz="0" w:space="0" w:color="auto"/>
            <w:left w:val="none" w:sz="0" w:space="0" w:color="auto"/>
            <w:bottom w:val="none" w:sz="0" w:space="0" w:color="auto"/>
            <w:right w:val="none" w:sz="0" w:space="0" w:color="auto"/>
          </w:divBdr>
        </w:div>
        <w:div w:id="1654602770">
          <w:marLeft w:val="640"/>
          <w:marRight w:val="0"/>
          <w:marTop w:val="0"/>
          <w:marBottom w:val="0"/>
          <w:divBdr>
            <w:top w:val="none" w:sz="0" w:space="0" w:color="auto"/>
            <w:left w:val="none" w:sz="0" w:space="0" w:color="auto"/>
            <w:bottom w:val="none" w:sz="0" w:space="0" w:color="auto"/>
            <w:right w:val="none" w:sz="0" w:space="0" w:color="auto"/>
          </w:divBdr>
        </w:div>
        <w:div w:id="717318401">
          <w:marLeft w:val="640"/>
          <w:marRight w:val="0"/>
          <w:marTop w:val="0"/>
          <w:marBottom w:val="0"/>
          <w:divBdr>
            <w:top w:val="none" w:sz="0" w:space="0" w:color="auto"/>
            <w:left w:val="none" w:sz="0" w:space="0" w:color="auto"/>
            <w:bottom w:val="none" w:sz="0" w:space="0" w:color="auto"/>
            <w:right w:val="none" w:sz="0" w:space="0" w:color="auto"/>
          </w:divBdr>
        </w:div>
        <w:div w:id="1899591518">
          <w:marLeft w:val="640"/>
          <w:marRight w:val="0"/>
          <w:marTop w:val="0"/>
          <w:marBottom w:val="0"/>
          <w:divBdr>
            <w:top w:val="none" w:sz="0" w:space="0" w:color="auto"/>
            <w:left w:val="none" w:sz="0" w:space="0" w:color="auto"/>
            <w:bottom w:val="none" w:sz="0" w:space="0" w:color="auto"/>
            <w:right w:val="none" w:sz="0" w:space="0" w:color="auto"/>
          </w:divBdr>
        </w:div>
        <w:div w:id="35931008">
          <w:marLeft w:val="640"/>
          <w:marRight w:val="0"/>
          <w:marTop w:val="0"/>
          <w:marBottom w:val="0"/>
          <w:divBdr>
            <w:top w:val="none" w:sz="0" w:space="0" w:color="auto"/>
            <w:left w:val="none" w:sz="0" w:space="0" w:color="auto"/>
            <w:bottom w:val="none" w:sz="0" w:space="0" w:color="auto"/>
            <w:right w:val="none" w:sz="0" w:space="0" w:color="auto"/>
          </w:divBdr>
        </w:div>
        <w:div w:id="401871774">
          <w:marLeft w:val="640"/>
          <w:marRight w:val="0"/>
          <w:marTop w:val="0"/>
          <w:marBottom w:val="0"/>
          <w:divBdr>
            <w:top w:val="none" w:sz="0" w:space="0" w:color="auto"/>
            <w:left w:val="none" w:sz="0" w:space="0" w:color="auto"/>
            <w:bottom w:val="none" w:sz="0" w:space="0" w:color="auto"/>
            <w:right w:val="none" w:sz="0" w:space="0" w:color="auto"/>
          </w:divBdr>
        </w:div>
        <w:div w:id="578448751">
          <w:marLeft w:val="640"/>
          <w:marRight w:val="0"/>
          <w:marTop w:val="0"/>
          <w:marBottom w:val="0"/>
          <w:divBdr>
            <w:top w:val="none" w:sz="0" w:space="0" w:color="auto"/>
            <w:left w:val="none" w:sz="0" w:space="0" w:color="auto"/>
            <w:bottom w:val="none" w:sz="0" w:space="0" w:color="auto"/>
            <w:right w:val="none" w:sz="0" w:space="0" w:color="auto"/>
          </w:divBdr>
        </w:div>
        <w:div w:id="1436826307">
          <w:marLeft w:val="640"/>
          <w:marRight w:val="0"/>
          <w:marTop w:val="0"/>
          <w:marBottom w:val="0"/>
          <w:divBdr>
            <w:top w:val="none" w:sz="0" w:space="0" w:color="auto"/>
            <w:left w:val="none" w:sz="0" w:space="0" w:color="auto"/>
            <w:bottom w:val="none" w:sz="0" w:space="0" w:color="auto"/>
            <w:right w:val="none" w:sz="0" w:space="0" w:color="auto"/>
          </w:divBdr>
        </w:div>
        <w:div w:id="1973051041">
          <w:marLeft w:val="640"/>
          <w:marRight w:val="0"/>
          <w:marTop w:val="0"/>
          <w:marBottom w:val="0"/>
          <w:divBdr>
            <w:top w:val="none" w:sz="0" w:space="0" w:color="auto"/>
            <w:left w:val="none" w:sz="0" w:space="0" w:color="auto"/>
            <w:bottom w:val="none" w:sz="0" w:space="0" w:color="auto"/>
            <w:right w:val="none" w:sz="0" w:space="0" w:color="auto"/>
          </w:divBdr>
        </w:div>
        <w:div w:id="1595628380">
          <w:marLeft w:val="640"/>
          <w:marRight w:val="0"/>
          <w:marTop w:val="0"/>
          <w:marBottom w:val="0"/>
          <w:divBdr>
            <w:top w:val="none" w:sz="0" w:space="0" w:color="auto"/>
            <w:left w:val="none" w:sz="0" w:space="0" w:color="auto"/>
            <w:bottom w:val="none" w:sz="0" w:space="0" w:color="auto"/>
            <w:right w:val="none" w:sz="0" w:space="0" w:color="auto"/>
          </w:divBdr>
        </w:div>
        <w:div w:id="228032128">
          <w:marLeft w:val="640"/>
          <w:marRight w:val="0"/>
          <w:marTop w:val="0"/>
          <w:marBottom w:val="0"/>
          <w:divBdr>
            <w:top w:val="none" w:sz="0" w:space="0" w:color="auto"/>
            <w:left w:val="none" w:sz="0" w:space="0" w:color="auto"/>
            <w:bottom w:val="none" w:sz="0" w:space="0" w:color="auto"/>
            <w:right w:val="none" w:sz="0" w:space="0" w:color="auto"/>
          </w:divBdr>
        </w:div>
        <w:div w:id="857088415">
          <w:marLeft w:val="640"/>
          <w:marRight w:val="0"/>
          <w:marTop w:val="0"/>
          <w:marBottom w:val="0"/>
          <w:divBdr>
            <w:top w:val="none" w:sz="0" w:space="0" w:color="auto"/>
            <w:left w:val="none" w:sz="0" w:space="0" w:color="auto"/>
            <w:bottom w:val="none" w:sz="0" w:space="0" w:color="auto"/>
            <w:right w:val="none" w:sz="0" w:space="0" w:color="auto"/>
          </w:divBdr>
        </w:div>
      </w:divsChild>
    </w:div>
    <w:div w:id="1437402947">
      <w:bodyDiv w:val="1"/>
      <w:marLeft w:val="0"/>
      <w:marRight w:val="0"/>
      <w:marTop w:val="0"/>
      <w:marBottom w:val="0"/>
      <w:divBdr>
        <w:top w:val="none" w:sz="0" w:space="0" w:color="auto"/>
        <w:left w:val="none" w:sz="0" w:space="0" w:color="auto"/>
        <w:bottom w:val="none" w:sz="0" w:space="0" w:color="auto"/>
        <w:right w:val="none" w:sz="0" w:space="0" w:color="auto"/>
      </w:divBdr>
    </w:div>
    <w:div w:id="1444304576">
      <w:bodyDiv w:val="1"/>
      <w:marLeft w:val="0"/>
      <w:marRight w:val="0"/>
      <w:marTop w:val="0"/>
      <w:marBottom w:val="0"/>
      <w:divBdr>
        <w:top w:val="none" w:sz="0" w:space="0" w:color="auto"/>
        <w:left w:val="none" w:sz="0" w:space="0" w:color="auto"/>
        <w:bottom w:val="none" w:sz="0" w:space="0" w:color="auto"/>
        <w:right w:val="none" w:sz="0" w:space="0" w:color="auto"/>
      </w:divBdr>
      <w:divsChild>
        <w:div w:id="148713923">
          <w:marLeft w:val="640"/>
          <w:marRight w:val="0"/>
          <w:marTop w:val="0"/>
          <w:marBottom w:val="0"/>
          <w:divBdr>
            <w:top w:val="none" w:sz="0" w:space="0" w:color="auto"/>
            <w:left w:val="none" w:sz="0" w:space="0" w:color="auto"/>
            <w:bottom w:val="none" w:sz="0" w:space="0" w:color="auto"/>
            <w:right w:val="none" w:sz="0" w:space="0" w:color="auto"/>
          </w:divBdr>
        </w:div>
        <w:div w:id="731924998">
          <w:marLeft w:val="640"/>
          <w:marRight w:val="0"/>
          <w:marTop w:val="0"/>
          <w:marBottom w:val="0"/>
          <w:divBdr>
            <w:top w:val="none" w:sz="0" w:space="0" w:color="auto"/>
            <w:left w:val="none" w:sz="0" w:space="0" w:color="auto"/>
            <w:bottom w:val="none" w:sz="0" w:space="0" w:color="auto"/>
            <w:right w:val="none" w:sz="0" w:space="0" w:color="auto"/>
          </w:divBdr>
        </w:div>
        <w:div w:id="1967079221">
          <w:marLeft w:val="640"/>
          <w:marRight w:val="0"/>
          <w:marTop w:val="0"/>
          <w:marBottom w:val="0"/>
          <w:divBdr>
            <w:top w:val="none" w:sz="0" w:space="0" w:color="auto"/>
            <w:left w:val="none" w:sz="0" w:space="0" w:color="auto"/>
            <w:bottom w:val="none" w:sz="0" w:space="0" w:color="auto"/>
            <w:right w:val="none" w:sz="0" w:space="0" w:color="auto"/>
          </w:divBdr>
        </w:div>
        <w:div w:id="1665159785">
          <w:marLeft w:val="640"/>
          <w:marRight w:val="0"/>
          <w:marTop w:val="0"/>
          <w:marBottom w:val="0"/>
          <w:divBdr>
            <w:top w:val="none" w:sz="0" w:space="0" w:color="auto"/>
            <w:left w:val="none" w:sz="0" w:space="0" w:color="auto"/>
            <w:bottom w:val="none" w:sz="0" w:space="0" w:color="auto"/>
            <w:right w:val="none" w:sz="0" w:space="0" w:color="auto"/>
          </w:divBdr>
        </w:div>
        <w:div w:id="836699991">
          <w:marLeft w:val="640"/>
          <w:marRight w:val="0"/>
          <w:marTop w:val="0"/>
          <w:marBottom w:val="0"/>
          <w:divBdr>
            <w:top w:val="none" w:sz="0" w:space="0" w:color="auto"/>
            <w:left w:val="none" w:sz="0" w:space="0" w:color="auto"/>
            <w:bottom w:val="none" w:sz="0" w:space="0" w:color="auto"/>
            <w:right w:val="none" w:sz="0" w:space="0" w:color="auto"/>
          </w:divBdr>
        </w:div>
        <w:div w:id="791023717">
          <w:marLeft w:val="640"/>
          <w:marRight w:val="0"/>
          <w:marTop w:val="0"/>
          <w:marBottom w:val="0"/>
          <w:divBdr>
            <w:top w:val="none" w:sz="0" w:space="0" w:color="auto"/>
            <w:left w:val="none" w:sz="0" w:space="0" w:color="auto"/>
            <w:bottom w:val="none" w:sz="0" w:space="0" w:color="auto"/>
            <w:right w:val="none" w:sz="0" w:space="0" w:color="auto"/>
          </w:divBdr>
        </w:div>
        <w:div w:id="2093816396">
          <w:marLeft w:val="640"/>
          <w:marRight w:val="0"/>
          <w:marTop w:val="0"/>
          <w:marBottom w:val="0"/>
          <w:divBdr>
            <w:top w:val="none" w:sz="0" w:space="0" w:color="auto"/>
            <w:left w:val="none" w:sz="0" w:space="0" w:color="auto"/>
            <w:bottom w:val="none" w:sz="0" w:space="0" w:color="auto"/>
            <w:right w:val="none" w:sz="0" w:space="0" w:color="auto"/>
          </w:divBdr>
        </w:div>
        <w:div w:id="1961063019">
          <w:marLeft w:val="640"/>
          <w:marRight w:val="0"/>
          <w:marTop w:val="0"/>
          <w:marBottom w:val="0"/>
          <w:divBdr>
            <w:top w:val="none" w:sz="0" w:space="0" w:color="auto"/>
            <w:left w:val="none" w:sz="0" w:space="0" w:color="auto"/>
            <w:bottom w:val="none" w:sz="0" w:space="0" w:color="auto"/>
            <w:right w:val="none" w:sz="0" w:space="0" w:color="auto"/>
          </w:divBdr>
        </w:div>
        <w:div w:id="217977111">
          <w:marLeft w:val="640"/>
          <w:marRight w:val="0"/>
          <w:marTop w:val="0"/>
          <w:marBottom w:val="0"/>
          <w:divBdr>
            <w:top w:val="none" w:sz="0" w:space="0" w:color="auto"/>
            <w:left w:val="none" w:sz="0" w:space="0" w:color="auto"/>
            <w:bottom w:val="none" w:sz="0" w:space="0" w:color="auto"/>
            <w:right w:val="none" w:sz="0" w:space="0" w:color="auto"/>
          </w:divBdr>
        </w:div>
        <w:div w:id="632828978">
          <w:marLeft w:val="640"/>
          <w:marRight w:val="0"/>
          <w:marTop w:val="0"/>
          <w:marBottom w:val="0"/>
          <w:divBdr>
            <w:top w:val="none" w:sz="0" w:space="0" w:color="auto"/>
            <w:left w:val="none" w:sz="0" w:space="0" w:color="auto"/>
            <w:bottom w:val="none" w:sz="0" w:space="0" w:color="auto"/>
            <w:right w:val="none" w:sz="0" w:space="0" w:color="auto"/>
          </w:divBdr>
        </w:div>
        <w:div w:id="50271562">
          <w:marLeft w:val="640"/>
          <w:marRight w:val="0"/>
          <w:marTop w:val="0"/>
          <w:marBottom w:val="0"/>
          <w:divBdr>
            <w:top w:val="none" w:sz="0" w:space="0" w:color="auto"/>
            <w:left w:val="none" w:sz="0" w:space="0" w:color="auto"/>
            <w:bottom w:val="none" w:sz="0" w:space="0" w:color="auto"/>
            <w:right w:val="none" w:sz="0" w:space="0" w:color="auto"/>
          </w:divBdr>
        </w:div>
        <w:div w:id="1444617571">
          <w:marLeft w:val="640"/>
          <w:marRight w:val="0"/>
          <w:marTop w:val="0"/>
          <w:marBottom w:val="0"/>
          <w:divBdr>
            <w:top w:val="none" w:sz="0" w:space="0" w:color="auto"/>
            <w:left w:val="none" w:sz="0" w:space="0" w:color="auto"/>
            <w:bottom w:val="none" w:sz="0" w:space="0" w:color="auto"/>
            <w:right w:val="none" w:sz="0" w:space="0" w:color="auto"/>
          </w:divBdr>
        </w:div>
        <w:div w:id="1903128722">
          <w:marLeft w:val="640"/>
          <w:marRight w:val="0"/>
          <w:marTop w:val="0"/>
          <w:marBottom w:val="0"/>
          <w:divBdr>
            <w:top w:val="none" w:sz="0" w:space="0" w:color="auto"/>
            <w:left w:val="none" w:sz="0" w:space="0" w:color="auto"/>
            <w:bottom w:val="none" w:sz="0" w:space="0" w:color="auto"/>
            <w:right w:val="none" w:sz="0" w:space="0" w:color="auto"/>
          </w:divBdr>
        </w:div>
        <w:div w:id="679310893">
          <w:marLeft w:val="640"/>
          <w:marRight w:val="0"/>
          <w:marTop w:val="0"/>
          <w:marBottom w:val="0"/>
          <w:divBdr>
            <w:top w:val="none" w:sz="0" w:space="0" w:color="auto"/>
            <w:left w:val="none" w:sz="0" w:space="0" w:color="auto"/>
            <w:bottom w:val="none" w:sz="0" w:space="0" w:color="auto"/>
            <w:right w:val="none" w:sz="0" w:space="0" w:color="auto"/>
          </w:divBdr>
        </w:div>
        <w:div w:id="1195733529">
          <w:marLeft w:val="640"/>
          <w:marRight w:val="0"/>
          <w:marTop w:val="0"/>
          <w:marBottom w:val="0"/>
          <w:divBdr>
            <w:top w:val="none" w:sz="0" w:space="0" w:color="auto"/>
            <w:left w:val="none" w:sz="0" w:space="0" w:color="auto"/>
            <w:bottom w:val="none" w:sz="0" w:space="0" w:color="auto"/>
            <w:right w:val="none" w:sz="0" w:space="0" w:color="auto"/>
          </w:divBdr>
        </w:div>
        <w:div w:id="1230460888">
          <w:marLeft w:val="640"/>
          <w:marRight w:val="0"/>
          <w:marTop w:val="0"/>
          <w:marBottom w:val="0"/>
          <w:divBdr>
            <w:top w:val="none" w:sz="0" w:space="0" w:color="auto"/>
            <w:left w:val="none" w:sz="0" w:space="0" w:color="auto"/>
            <w:bottom w:val="none" w:sz="0" w:space="0" w:color="auto"/>
            <w:right w:val="none" w:sz="0" w:space="0" w:color="auto"/>
          </w:divBdr>
        </w:div>
        <w:div w:id="285505687">
          <w:marLeft w:val="640"/>
          <w:marRight w:val="0"/>
          <w:marTop w:val="0"/>
          <w:marBottom w:val="0"/>
          <w:divBdr>
            <w:top w:val="none" w:sz="0" w:space="0" w:color="auto"/>
            <w:left w:val="none" w:sz="0" w:space="0" w:color="auto"/>
            <w:bottom w:val="none" w:sz="0" w:space="0" w:color="auto"/>
            <w:right w:val="none" w:sz="0" w:space="0" w:color="auto"/>
          </w:divBdr>
        </w:div>
        <w:div w:id="1676030051">
          <w:marLeft w:val="640"/>
          <w:marRight w:val="0"/>
          <w:marTop w:val="0"/>
          <w:marBottom w:val="0"/>
          <w:divBdr>
            <w:top w:val="none" w:sz="0" w:space="0" w:color="auto"/>
            <w:left w:val="none" w:sz="0" w:space="0" w:color="auto"/>
            <w:bottom w:val="none" w:sz="0" w:space="0" w:color="auto"/>
            <w:right w:val="none" w:sz="0" w:space="0" w:color="auto"/>
          </w:divBdr>
        </w:div>
        <w:div w:id="1639338975">
          <w:marLeft w:val="640"/>
          <w:marRight w:val="0"/>
          <w:marTop w:val="0"/>
          <w:marBottom w:val="0"/>
          <w:divBdr>
            <w:top w:val="none" w:sz="0" w:space="0" w:color="auto"/>
            <w:left w:val="none" w:sz="0" w:space="0" w:color="auto"/>
            <w:bottom w:val="none" w:sz="0" w:space="0" w:color="auto"/>
            <w:right w:val="none" w:sz="0" w:space="0" w:color="auto"/>
          </w:divBdr>
        </w:div>
        <w:div w:id="816842358">
          <w:marLeft w:val="640"/>
          <w:marRight w:val="0"/>
          <w:marTop w:val="0"/>
          <w:marBottom w:val="0"/>
          <w:divBdr>
            <w:top w:val="none" w:sz="0" w:space="0" w:color="auto"/>
            <w:left w:val="none" w:sz="0" w:space="0" w:color="auto"/>
            <w:bottom w:val="none" w:sz="0" w:space="0" w:color="auto"/>
            <w:right w:val="none" w:sz="0" w:space="0" w:color="auto"/>
          </w:divBdr>
        </w:div>
        <w:div w:id="1708218265">
          <w:marLeft w:val="640"/>
          <w:marRight w:val="0"/>
          <w:marTop w:val="0"/>
          <w:marBottom w:val="0"/>
          <w:divBdr>
            <w:top w:val="none" w:sz="0" w:space="0" w:color="auto"/>
            <w:left w:val="none" w:sz="0" w:space="0" w:color="auto"/>
            <w:bottom w:val="none" w:sz="0" w:space="0" w:color="auto"/>
            <w:right w:val="none" w:sz="0" w:space="0" w:color="auto"/>
          </w:divBdr>
        </w:div>
        <w:div w:id="538468807">
          <w:marLeft w:val="640"/>
          <w:marRight w:val="0"/>
          <w:marTop w:val="0"/>
          <w:marBottom w:val="0"/>
          <w:divBdr>
            <w:top w:val="none" w:sz="0" w:space="0" w:color="auto"/>
            <w:left w:val="none" w:sz="0" w:space="0" w:color="auto"/>
            <w:bottom w:val="none" w:sz="0" w:space="0" w:color="auto"/>
            <w:right w:val="none" w:sz="0" w:space="0" w:color="auto"/>
          </w:divBdr>
        </w:div>
        <w:div w:id="780800654">
          <w:marLeft w:val="640"/>
          <w:marRight w:val="0"/>
          <w:marTop w:val="0"/>
          <w:marBottom w:val="0"/>
          <w:divBdr>
            <w:top w:val="none" w:sz="0" w:space="0" w:color="auto"/>
            <w:left w:val="none" w:sz="0" w:space="0" w:color="auto"/>
            <w:bottom w:val="none" w:sz="0" w:space="0" w:color="auto"/>
            <w:right w:val="none" w:sz="0" w:space="0" w:color="auto"/>
          </w:divBdr>
        </w:div>
        <w:div w:id="1273900956">
          <w:marLeft w:val="640"/>
          <w:marRight w:val="0"/>
          <w:marTop w:val="0"/>
          <w:marBottom w:val="0"/>
          <w:divBdr>
            <w:top w:val="none" w:sz="0" w:space="0" w:color="auto"/>
            <w:left w:val="none" w:sz="0" w:space="0" w:color="auto"/>
            <w:bottom w:val="none" w:sz="0" w:space="0" w:color="auto"/>
            <w:right w:val="none" w:sz="0" w:space="0" w:color="auto"/>
          </w:divBdr>
        </w:div>
        <w:div w:id="444934264">
          <w:marLeft w:val="640"/>
          <w:marRight w:val="0"/>
          <w:marTop w:val="0"/>
          <w:marBottom w:val="0"/>
          <w:divBdr>
            <w:top w:val="none" w:sz="0" w:space="0" w:color="auto"/>
            <w:left w:val="none" w:sz="0" w:space="0" w:color="auto"/>
            <w:bottom w:val="none" w:sz="0" w:space="0" w:color="auto"/>
            <w:right w:val="none" w:sz="0" w:space="0" w:color="auto"/>
          </w:divBdr>
        </w:div>
        <w:div w:id="322897770">
          <w:marLeft w:val="640"/>
          <w:marRight w:val="0"/>
          <w:marTop w:val="0"/>
          <w:marBottom w:val="0"/>
          <w:divBdr>
            <w:top w:val="none" w:sz="0" w:space="0" w:color="auto"/>
            <w:left w:val="none" w:sz="0" w:space="0" w:color="auto"/>
            <w:bottom w:val="none" w:sz="0" w:space="0" w:color="auto"/>
            <w:right w:val="none" w:sz="0" w:space="0" w:color="auto"/>
          </w:divBdr>
        </w:div>
        <w:div w:id="1982729873">
          <w:marLeft w:val="640"/>
          <w:marRight w:val="0"/>
          <w:marTop w:val="0"/>
          <w:marBottom w:val="0"/>
          <w:divBdr>
            <w:top w:val="none" w:sz="0" w:space="0" w:color="auto"/>
            <w:left w:val="none" w:sz="0" w:space="0" w:color="auto"/>
            <w:bottom w:val="none" w:sz="0" w:space="0" w:color="auto"/>
            <w:right w:val="none" w:sz="0" w:space="0" w:color="auto"/>
          </w:divBdr>
        </w:div>
        <w:div w:id="1389037178">
          <w:marLeft w:val="640"/>
          <w:marRight w:val="0"/>
          <w:marTop w:val="0"/>
          <w:marBottom w:val="0"/>
          <w:divBdr>
            <w:top w:val="none" w:sz="0" w:space="0" w:color="auto"/>
            <w:left w:val="none" w:sz="0" w:space="0" w:color="auto"/>
            <w:bottom w:val="none" w:sz="0" w:space="0" w:color="auto"/>
            <w:right w:val="none" w:sz="0" w:space="0" w:color="auto"/>
          </w:divBdr>
        </w:div>
        <w:div w:id="275910626">
          <w:marLeft w:val="640"/>
          <w:marRight w:val="0"/>
          <w:marTop w:val="0"/>
          <w:marBottom w:val="0"/>
          <w:divBdr>
            <w:top w:val="none" w:sz="0" w:space="0" w:color="auto"/>
            <w:left w:val="none" w:sz="0" w:space="0" w:color="auto"/>
            <w:bottom w:val="none" w:sz="0" w:space="0" w:color="auto"/>
            <w:right w:val="none" w:sz="0" w:space="0" w:color="auto"/>
          </w:divBdr>
        </w:div>
        <w:div w:id="1479880631">
          <w:marLeft w:val="640"/>
          <w:marRight w:val="0"/>
          <w:marTop w:val="0"/>
          <w:marBottom w:val="0"/>
          <w:divBdr>
            <w:top w:val="none" w:sz="0" w:space="0" w:color="auto"/>
            <w:left w:val="none" w:sz="0" w:space="0" w:color="auto"/>
            <w:bottom w:val="none" w:sz="0" w:space="0" w:color="auto"/>
            <w:right w:val="none" w:sz="0" w:space="0" w:color="auto"/>
          </w:divBdr>
        </w:div>
        <w:div w:id="343364097">
          <w:marLeft w:val="640"/>
          <w:marRight w:val="0"/>
          <w:marTop w:val="0"/>
          <w:marBottom w:val="0"/>
          <w:divBdr>
            <w:top w:val="none" w:sz="0" w:space="0" w:color="auto"/>
            <w:left w:val="none" w:sz="0" w:space="0" w:color="auto"/>
            <w:bottom w:val="none" w:sz="0" w:space="0" w:color="auto"/>
            <w:right w:val="none" w:sz="0" w:space="0" w:color="auto"/>
          </w:divBdr>
        </w:div>
        <w:div w:id="28264389">
          <w:marLeft w:val="640"/>
          <w:marRight w:val="0"/>
          <w:marTop w:val="0"/>
          <w:marBottom w:val="0"/>
          <w:divBdr>
            <w:top w:val="none" w:sz="0" w:space="0" w:color="auto"/>
            <w:left w:val="none" w:sz="0" w:space="0" w:color="auto"/>
            <w:bottom w:val="none" w:sz="0" w:space="0" w:color="auto"/>
            <w:right w:val="none" w:sz="0" w:space="0" w:color="auto"/>
          </w:divBdr>
        </w:div>
        <w:div w:id="1690183318">
          <w:marLeft w:val="640"/>
          <w:marRight w:val="0"/>
          <w:marTop w:val="0"/>
          <w:marBottom w:val="0"/>
          <w:divBdr>
            <w:top w:val="none" w:sz="0" w:space="0" w:color="auto"/>
            <w:left w:val="none" w:sz="0" w:space="0" w:color="auto"/>
            <w:bottom w:val="none" w:sz="0" w:space="0" w:color="auto"/>
            <w:right w:val="none" w:sz="0" w:space="0" w:color="auto"/>
          </w:divBdr>
        </w:div>
        <w:div w:id="1761440739">
          <w:marLeft w:val="640"/>
          <w:marRight w:val="0"/>
          <w:marTop w:val="0"/>
          <w:marBottom w:val="0"/>
          <w:divBdr>
            <w:top w:val="none" w:sz="0" w:space="0" w:color="auto"/>
            <w:left w:val="none" w:sz="0" w:space="0" w:color="auto"/>
            <w:bottom w:val="none" w:sz="0" w:space="0" w:color="auto"/>
            <w:right w:val="none" w:sz="0" w:space="0" w:color="auto"/>
          </w:divBdr>
        </w:div>
        <w:div w:id="1848013283">
          <w:marLeft w:val="640"/>
          <w:marRight w:val="0"/>
          <w:marTop w:val="0"/>
          <w:marBottom w:val="0"/>
          <w:divBdr>
            <w:top w:val="none" w:sz="0" w:space="0" w:color="auto"/>
            <w:left w:val="none" w:sz="0" w:space="0" w:color="auto"/>
            <w:bottom w:val="none" w:sz="0" w:space="0" w:color="auto"/>
            <w:right w:val="none" w:sz="0" w:space="0" w:color="auto"/>
          </w:divBdr>
        </w:div>
        <w:div w:id="764613063">
          <w:marLeft w:val="640"/>
          <w:marRight w:val="0"/>
          <w:marTop w:val="0"/>
          <w:marBottom w:val="0"/>
          <w:divBdr>
            <w:top w:val="none" w:sz="0" w:space="0" w:color="auto"/>
            <w:left w:val="none" w:sz="0" w:space="0" w:color="auto"/>
            <w:bottom w:val="none" w:sz="0" w:space="0" w:color="auto"/>
            <w:right w:val="none" w:sz="0" w:space="0" w:color="auto"/>
          </w:divBdr>
        </w:div>
        <w:div w:id="32733990">
          <w:marLeft w:val="640"/>
          <w:marRight w:val="0"/>
          <w:marTop w:val="0"/>
          <w:marBottom w:val="0"/>
          <w:divBdr>
            <w:top w:val="none" w:sz="0" w:space="0" w:color="auto"/>
            <w:left w:val="none" w:sz="0" w:space="0" w:color="auto"/>
            <w:bottom w:val="none" w:sz="0" w:space="0" w:color="auto"/>
            <w:right w:val="none" w:sz="0" w:space="0" w:color="auto"/>
          </w:divBdr>
        </w:div>
        <w:div w:id="549461185">
          <w:marLeft w:val="640"/>
          <w:marRight w:val="0"/>
          <w:marTop w:val="0"/>
          <w:marBottom w:val="0"/>
          <w:divBdr>
            <w:top w:val="none" w:sz="0" w:space="0" w:color="auto"/>
            <w:left w:val="none" w:sz="0" w:space="0" w:color="auto"/>
            <w:bottom w:val="none" w:sz="0" w:space="0" w:color="auto"/>
            <w:right w:val="none" w:sz="0" w:space="0" w:color="auto"/>
          </w:divBdr>
        </w:div>
        <w:div w:id="726222628">
          <w:marLeft w:val="640"/>
          <w:marRight w:val="0"/>
          <w:marTop w:val="0"/>
          <w:marBottom w:val="0"/>
          <w:divBdr>
            <w:top w:val="none" w:sz="0" w:space="0" w:color="auto"/>
            <w:left w:val="none" w:sz="0" w:space="0" w:color="auto"/>
            <w:bottom w:val="none" w:sz="0" w:space="0" w:color="auto"/>
            <w:right w:val="none" w:sz="0" w:space="0" w:color="auto"/>
          </w:divBdr>
        </w:div>
        <w:div w:id="1443839132">
          <w:marLeft w:val="640"/>
          <w:marRight w:val="0"/>
          <w:marTop w:val="0"/>
          <w:marBottom w:val="0"/>
          <w:divBdr>
            <w:top w:val="none" w:sz="0" w:space="0" w:color="auto"/>
            <w:left w:val="none" w:sz="0" w:space="0" w:color="auto"/>
            <w:bottom w:val="none" w:sz="0" w:space="0" w:color="auto"/>
            <w:right w:val="none" w:sz="0" w:space="0" w:color="auto"/>
          </w:divBdr>
        </w:div>
        <w:div w:id="1221553459">
          <w:marLeft w:val="640"/>
          <w:marRight w:val="0"/>
          <w:marTop w:val="0"/>
          <w:marBottom w:val="0"/>
          <w:divBdr>
            <w:top w:val="none" w:sz="0" w:space="0" w:color="auto"/>
            <w:left w:val="none" w:sz="0" w:space="0" w:color="auto"/>
            <w:bottom w:val="none" w:sz="0" w:space="0" w:color="auto"/>
            <w:right w:val="none" w:sz="0" w:space="0" w:color="auto"/>
          </w:divBdr>
        </w:div>
        <w:div w:id="1646158762">
          <w:marLeft w:val="640"/>
          <w:marRight w:val="0"/>
          <w:marTop w:val="0"/>
          <w:marBottom w:val="0"/>
          <w:divBdr>
            <w:top w:val="none" w:sz="0" w:space="0" w:color="auto"/>
            <w:left w:val="none" w:sz="0" w:space="0" w:color="auto"/>
            <w:bottom w:val="none" w:sz="0" w:space="0" w:color="auto"/>
            <w:right w:val="none" w:sz="0" w:space="0" w:color="auto"/>
          </w:divBdr>
        </w:div>
        <w:div w:id="494494754">
          <w:marLeft w:val="640"/>
          <w:marRight w:val="0"/>
          <w:marTop w:val="0"/>
          <w:marBottom w:val="0"/>
          <w:divBdr>
            <w:top w:val="none" w:sz="0" w:space="0" w:color="auto"/>
            <w:left w:val="none" w:sz="0" w:space="0" w:color="auto"/>
            <w:bottom w:val="none" w:sz="0" w:space="0" w:color="auto"/>
            <w:right w:val="none" w:sz="0" w:space="0" w:color="auto"/>
          </w:divBdr>
        </w:div>
        <w:div w:id="80223977">
          <w:marLeft w:val="640"/>
          <w:marRight w:val="0"/>
          <w:marTop w:val="0"/>
          <w:marBottom w:val="0"/>
          <w:divBdr>
            <w:top w:val="none" w:sz="0" w:space="0" w:color="auto"/>
            <w:left w:val="none" w:sz="0" w:space="0" w:color="auto"/>
            <w:bottom w:val="none" w:sz="0" w:space="0" w:color="auto"/>
            <w:right w:val="none" w:sz="0" w:space="0" w:color="auto"/>
          </w:divBdr>
        </w:div>
        <w:div w:id="1862625629">
          <w:marLeft w:val="640"/>
          <w:marRight w:val="0"/>
          <w:marTop w:val="0"/>
          <w:marBottom w:val="0"/>
          <w:divBdr>
            <w:top w:val="none" w:sz="0" w:space="0" w:color="auto"/>
            <w:left w:val="none" w:sz="0" w:space="0" w:color="auto"/>
            <w:bottom w:val="none" w:sz="0" w:space="0" w:color="auto"/>
            <w:right w:val="none" w:sz="0" w:space="0" w:color="auto"/>
          </w:divBdr>
        </w:div>
        <w:div w:id="956372407">
          <w:marLeft w:val="640"/>
          <w:marRight w:val="0"/>
          <w:marTop w:val="0"/>
          <w:marBottom w:val="0"/>
          <w:divBdr>
            <w:top w:val="none" w:sz="0" w:space="0" w:color="auto"/>
            <w:left w:val="none" w:sz="0" w:space="0" w:color="auto"/>
            <w:bottom w:val="none" w:sz="0" w:space="0" w:color="auto"/>
            <w:right w:val="none" w:sz="0" w:space="0" w:color="auto"/>
          </w:divBdr>
        </w:div>
        <w:div w:id="708066199">
          <w:marLeft w:val="640"/>
          <w:marRight w:val="0"/>
          <w:marTop w:val="0"/>
          <w:marBottom w:val="0"/>
          <w:divBdr>
            <w:top w:val="none" w:sz="0" w:space="0" w:color="auto"/>
            <w:left w:val="none" w:sz="0" w:space="0" w:color="auto"/>
            <w:bottom w:val="none" w:sz="0" w:space="0" w:color="auto"/>
            <w:right w:val="none" w:sz="0" w:space="0" w:color="auto"/>
          </w:divBdr>
        </w:div>
        <w:div w:id="399910910">
          <w:marLeft w:val="640"/>
          <w:marRight w:val="0"/>
          <w:marTop w:val="0"/>
          <w:marBottom w:val="0"/>
          <w:divBdr>
            <w:top w:val="none" w:sz="0" w:space="0" w:color="auto"/>
            <w:left w:val="none" w:sz="0" w:space="0" w:color="auto"/>
            <w:bottom w:val="none" w:sz="0" w:space="0" w:color="auto"/>
            <w:right w:val="none" w:sz="0" w:space="0" w:color="auto"/>
          </w:divBdr>
        </w:div>
        <w:div w:id="1270167205">
          <w:marLeft w:val="640"/>
          <w:marRight w:val="0"/>
          <w:marTop w:val="0"/>
          <w:marBottom w:val="0"/>
          <w:divBdr>
            <w:top w:val="none" w:sz="0" w:space="0" w:color="auto"/>
            <w:left w:val="none" w:sz="0" w:space="0" w:color="auto"/>
            <w:bottom w:val="none" w:sz="0" w:space="0" w:color="auto"/>
            <w:right w:val="none" w:sz="0" w:space="0" w:color="auto"/>
          </w:divBdr>
        </w:div>
        <w:div w:id="2013412991">
          <w:marLeft w:val="640"/>
          <w:marRight w:val="0"/>
          <w:marTop w:val="0"/>
          <w:marBottom w:val="0"/>
          <w:divBdr>
            <w:top w:val="none" w:sz="0" w:space="0" w:color="auto"/>
            <w:left w:val="none" w:sz="0" w:space="0" w:color="auto"/>
            <w:bottom w:val="none" w:sz="0" w:space="0" w:color="auto"/>
            <w:right w:val="none" w:sz="0" w:space="0" w:color="auto"/>
          </w:divBdr>
        </w:div>
        <w:div w:id="924650631">
          <w:marLeft w:val="640"/>
          <w:marRight w:val="0"/>
          <w:marTop w:val="0"/>
          <w:marBottom w:val="0"/>
          <w:divBdr>
            <w:top w:val="none" w:sz="0" w:space="0" w:color="auto"/>
            <w:left w:val="none" w:sz="0" w:space="0" w:color="auto"/>
            <w:bottom w:val="none" w:sz="0" w:space="0" w:color="auto"/>
            <w:right w:val="none" w:sz="0" w:space="0" w:color="auto"/>
          </w:divBdr>
        </w:div>
        <w:div w:id="578174534">
          <w:marLeft w:val="640"/>
          <w:marRight w:val="0"/>
          <w:marTop w:val="0"/>
          <w:marBottom w:val="0"/>
          <w:divBdr>
            <w:top w:val="none" w:sz="0" w:space="0" w:color="auto"/>
            <w:left w:val="none" w:sz="0" w:space="0" w:color="auto"/>
            <w:bottom w:val="none" w:sz="0" w:space="0" w:color="auto"/>
            <w:right w:val="none" w:sz="0" w:space="0" w:color="auto"/>
          </w:divBdr>
        </w:div>
        <w:div w:id="582377932">
          <w:marLeft w:val="640"/>
          <w:marRight w:val="0"/>
          <w:marTop w:val="0"/>
          <w:marBottom w:val="0"/>
          <w:divBdr>
            <w:top w:val="none" w:sz="0" w:space="0" w:color="auto"/>
            <w:left w:val="none" w:sz="0" w:space="0" w:color="auto"/>
            <w:bottom w:val="none" w:sz="0" w:space="0" w:color="auto"/>
            <w:right w:val="none" w:sz="0" w:space="0" w:color="auto"/>
          </w:divBdr>
        </w:div>
        <w:div w:id="33819923">
          <w:marLeft w:val="640"/>
          <w:marRight w:val="0"/>
          <w:marTop w:val="0"/>
          <w:marBottom w:val="0"/>
          <w:divBdr>
            <w:top w:val="none" w:sz="0" w:space="0" w:color="auto"/>
            <w:left w:val="none" w:sz="0" w:space="0" w:color="auto"/>
            <w:bottom w:val="none" w:sz="0" w:space="0" w:color="auto"/>
            <w:right w:val="none" w:sz="0" w:space="0" w:color="auto"/>
          </w:divBdr>
        </w:div>
        <w:div w:id="325669193">
          <w:marLeft w:val="640"/>
          <w:marRight w:val="0"/>
          <w:marTop w:val="0"/>
          <w:marBottom w:val="0"/>
          <w:divBdr>
            <w:top w:val="none" w:sz="0" w:space="0" w:color="auto"/>
            <w:left w:val="none" w:sz="0" w:space="0" w:color="auto"/>
            <w:bottom w:val="none" w:sz="0" w:space="0" w:color="auto"/>
            <w:right w:val="none" w:sz="0" w:space="0" w:color="auto"/>
          </w:divBdr>
        </w:div>
        <w:div w:id="278923994">
          <w:marLeft w:val="640"/>
          <w:marRight w:val="0"/>
          <w:marTop w:val="0"/>
          <w:marBottom w:val="0"/>
          <w:divBdr>
            <w:top w:val="none" w:sz="0" w:space="0" w:color="auto"/>
            <w:left w:val="none" w:sz="0" w:space="0" w:color="auto"/>
            <w:bottom w:val="none" w:sz="0" w:space="0" w:color="auto"/>
            <w:right w:val="none" w:sz="0" w:space="0" w:color="auto"/>
          </w:divBdr>
        </w:div>
        <w:div w:id="1460148824">
          <w:marLeft w:val="640"/>
          <w:marRight w:val="0"/>
          <w:marTop w:val="0"/>
          <w:marBottom w:val="0"/>
          <w:divBdr>
            <w:top w:val="none" w:sz="0" w:space="0" w:color="auto"/>
            <w:left w:val="none" w:sz="0" w:space="0" w:color="auto"/>
            <w:bottom w:val="none" w:sz="0" w:space="0" w:color="auto"/>
            <w:right w:val="none" w:sz="0" w:space="0" w:color="auto"/>
          </w:divBdr>
        </w:div>
        <w:div w:id="1089539533">
          <w:marLeft w:val="640"/>
          <w:marRight w:val="0"/>
          <w:marTop w:val="0"/>
          <w:marBottom w:val="0"/>
          <w:divBdr>
            <w:top w:val="none" w:sz="0" w:space="0" w:color="auto"/>
            <w:left w:val="none" w:sz="0" w:space="0" w:color="auto"/>
            <w:bottom w:val="none" w:sz="0" w:space="0" w:color="auto"/>
            <w:right w:val="none" w:sz="0" w:space="0" w:color="auto"/>
          </w:divBdr>
        </w:div>
        <w:div w:id="55517869">
          <w:marLeft w:val="640"/>
          <w:marRight w:val="0"/>
          <w:marTop w:val="0"/>
          <w:marBottom w:val="0"/>
          <w:divBdr>
            <w:top w:val="none" w:sz="0" w:space="0" w:color="auto"/>
            <w:left w:val="none" w:sz="0" w:space="0" w:color="auto"/>
            <w:bottom w:val="none" w:sz="0" w:space="0" w:color="auto"/>
            <w:right w:val="none" w:sz="0" w:space="0" w:color="auto"/>
          </w:divBdr>
        </w:div>
        <w:div w:id="1526208632">
          <w:marLeft w:val="640"/>
          <w:marRight w:val="0"/>
          <w:marTop w:val="0"/>
          <w:marBottom w:val="0"/>
          <w:divBdr>
            <w:top w:val="none" w:sz="0" w:space="0" w:color="auto"/>
            <w:left w:val="none" w:sz="0" w:space="0" w:color="auto"/>
            <w:bottom w:val="none" w:sz="0" w:space="0" w:color="auto"/>
            <w:right w:val="none" w:sz="0" w:space="0" w:color="auto"/>
          </w:divBdr>
        </w:div>
        <w:div w:id="1074350483">
          <w:marLeft w:val="640"/>
          <w:marRight w:val="0"/>
          <w:marTop w:val="0"/>
          <w:marBottom w:val="0"/>
          <w:divBdr>
            <w:top w:val="none" w:sz="0" w:space="0" w:color="auto"/>
            <w:left w:val="none" w:sz="0" w:space="0" w:color="auto"/>
            <w:bottom w:val="none" w:sz="0" w:space="0" w:color="auto"/>
            <w:right w:val="none" w:sz="0" w:space="0" w:color="auto"/>
          </w:divBdr>
        </w:div>
        <w:div w:id="825434383">
          <w:marLeft w:val="640"/>
          <w:marRight w:val="0"/>
          <w:marTop w:val="0"/>
          <w:marBottom w:val="0"/>
          <w:divBdr>
            <w:top w:val="none" w:sz="0" w:space="0" w:color="auto"/>
            <w:left w:val="none" w:sz="0" w:space="0" w:color="auto"/>
            <w:bottom w:val="none" w:sz="0" w:space="0" w:color="auto"/>
            <w:right w:val="none" w:sz="0" w:space="0" w:color="auto"/>
          </w:divBdr>
        </w:div>
        <w:div w:id="1119228173">
          <w:marLeft w:val="640"/>
          <w:marRight w:val="0"/>
          <w:marTop w:val="0"/>
          <w:marBottom w:val="0"/>
          <w:divBdr>
            <w:top w:val="none" w:sz="0" w:space="0" w:color="auto"/>
            <w:left w:val="none" w:sz="0" w:space="0" w:color="auto"/>
            <w:bottom w:val="none" w:sz="0" w:space="0" w:color="auto"/>
            <w:right w:val="none" w:sz="0" w:space="0" w:color="auto"/>
          </w:divBdr>
        </w:div>
        <w:div w:id="864246049">
          <w:marLeft w:val="640"/>
          <w:marRight w:val="0"/>
          <w:marTop w:val="0"/>
          <w:marBottom w:val="0"/>
          <w:divBdr>
            <w:top w:val="none" w:sz="0" w:space="0" w:color="auto"/>
            <w:left w:val="none" w:sz="0" w:space="0" w:color="auto"/>
            <w:bottom w:val="none" w:sz="0" w:space="0" w:color="auto"/>
            <w:right w:val="none" w:sz="0" w:space="0" w:color="auto"/>
          </w:divBdr>
        </w:div>
        <w:div w:id="1578125093">
          <w:marLeft w:val="640"/>
          <w:marRight w:val="0"/>
          <w:marTop w:val="0"/>
          <w:marBottom w:val="0"/>
          <w:divBdr>
            <w:top w:val="none" w:sz="0" w:space="0" w:color="auto"/>
            <w:left w:val="none" w:sz="0" w:space="0" w:color="auto"/>
            <w:bottom w:val="none" w:sz="0" w:space="0" w:color="auto"/>
            <w:right w:val="none" w:sz="0" w:space="0" w:color="auto"/>
          </w:divBdr>
        </w:div>
        <w:div w:id="1645814119">
          <w:marLeft w:val="640"/>
          <w:marRight w:val="0"/>
          <w:marTop w:val="0"/>
          <w:marBottom w:val="0"/>
          <w:divBdr>
            <w:top w:val="none" w:sz="0" w:space="0" w:color="auto"/>
            <w:left w:val="none" w:sz="0" w:space="0" w:color="auto"/>
            <w:bottom w:val="none" w:sz="0" w:space="0" w:color="auto"/>
            <w:right w:val="none" w:sz="0" w:space="0" w:color="auto"/>
          </w:divBdr>
        </w:div>
        <w:div w:id="27920245">
          <w:marLeft w:val="640"/>
          <w:marRight w:val="0"/>
          <w:marTop w:val="0"/>
          <w:marBottom w:val="0"/>
          <w:divBdr>
            <w:top w:val="none" w:sz="0" w:space="0" w:color="auto"/>
            <w:left w:val="none" w:sz="0" w:space="0" w:color="auto"/>
            <w:bottom w:val="none" w:sz="0" w:space="0" w:color="auto"/>
            <w:right w:val="none" w:sz="0" w:space="0" w:color="auto"/>
          </w:divBdr>
        </w:div>
        <w:div w:id="358237060">
          <w:marLeft w:val="640"/>
          <w:marRight w:val="0"/>
          <w:marTop w:val="0"/>
          <w:marBottom w:val="0"/>
          <w:divBdr>
            <w:top w:val="none" w:sz="0" w:space="0" w:color="auto"/>
            <w:left w:val="none" w:sz="0" w:space="0" w:color="auto"/>
            <w:bottom w:val="none" w:sz="0" w:space="0" w:color="auto"/>
            <w:right w:val="none" w:sz="0" w:space="0" w:color="auto"/>
          </w:divBdr>
        </w:div>
        <w:div w:id="950553355">
          <w:marLeft w:val="640"/>
          <w:marRight w:val="0"/>
          <w:marTop w:val="0"/>
          <w:marBottom w:val="0"/>
          <w:divBdr>
            <w:top w:val="none" w:sz="0" w:space="0" w:color="auto"/>
            <w:left w:val="none" w:sz="0" w:space="0" w:color="auto"/>
            <w:bottom w:val="none" w:sz="0" w:space="0" w:color="auto"/>
            <w:right w:val="none" w:sz="0" w:space="0" w:color="auto"/>
          </w:divBdr>
        </w:div>
        <w:div w:id="377708609">
          <w:marLeft w:val="640"/>
          <w:marRight w:val="0"/>
          <w:marTop w:val="0"/>
          <w:marBottom w:val="0"/>
          <w:divBdr>
            <w:top w:val="none" w:sz="0" w:space="0" w:color="auto"/>
            <w:left w:val="none" w:sz="0" w:space="0" w:color="auto"/>
            <w:bottom w:val="none" w:sz="0" w:space="0" w:color="auto"/>
            <w:right w:val="none" w:sz="0" w:space="0" w:color="auto"/>
          </w:divBdr>
        </w:div>
        <w:div w:id="1414936417">
          <w:marLeft w:val="640"/>
          <w:marRight w:val="0"/>
          <w:marTop w:val="0"/>
          <w:marBottom w:val="0"/>
          <w:divBdr>
            <w:top w:val="none" w:sz="0" w:space="0" w:color="auto"/>
            <w:left w:val="none" w:sz="0" w:space="0" w:color="auto"/>
            <w:bottom w:val="none" w:sz="0" w:space="0" w:color="auto"/>
            <w:right w:val="none" w:sz="0" w:space="0" w:color="auto"/>
          </w:divBdr>
        </w:div>
        <w:div w:id="540168945">
          <w:marLeft w:val="640"/>
          <w:marRight w:val="0"/>
          <w:marTop w:val="0"/>
          <w:marBottom w:val="0"/>
          <w:divBdr>
            <w:top w:val="none" w:sz="0" w:space="0" w:color="auto"/>
            <w:left w:val="none" w:sz="0" w:space="0" w:color="auto"/>
            <w:bottom w:val="none" w:sz="0" w:space="0" w:color="auto"/>
            <w:right w:val="none" w:sz="0" w:space="0" w:color="auto"/>
          </w:divBdr>
        </w:div>
        <w:div w:id="381172812">
          <w:marLeft w:val="640"/>
          <w:marRight w:val="0"/>
          <w:marTop w:val="0"/>
          <w:marBottom w:val="0"/>
          <w:divBdr>
            <w:top w:val="none" w:sz="0" w:space="0" w:color="auto"/>
            <w:left w:val="none" w:sz="0" w:space="0" w:color="auto"/>
            <w:bottom w:val="none" w:sz="0" w:space="0" w:color="auto"/>
            <w:right w:val="none" w:sz="0" w:space="0" w:color="auto"/>
          </w:divBdr>
        </w:div>
        <w:div w:id="1412779476">
          <w:marLeft w:val="640"/>
          <w:marRight w:val="0"/>
          <w:marTop w:val="0"/>
          <w:marBottom w:val="0"/>
          <w:divBdr>
            <w:top w:val="none" w:sz="0" w:space="0" w:color="auto"/>
            <w:left w:val="none" w:sz="0" w:space="0" w:color="auto"/>
            <w:bottom w:val="none" w:sz="0" w:space="0" w:color="auto"/>
            <w:right w:val="none" w:sz="0" w:space="0" w:color="auto"/>
          </w:divBdr>
        </w:div>
        <w:div w:id="1823958813">
          <w:marLeft w:val="640"/>
          <w:marRight w:val="0"/>
          <w:marTop w:val="0"/>
          <w:marBottom w:val="0"/>
          <w:divBdr>
            <w:top w:val="none" w:sz="0" w:space="0" w:color="auto"/>
            <w:left w:val="none" w:sz="0" w:space="0" w:color="auto"/>
            <w:bottom w:val="none" w:sz="0" w:space="0" w:color="auto"/>
            <w:right w:val="none" w:sz="0" w:space="0" w:color="auto"/>
          </w:divBdr>
        </w:div>
        <w:div w:id="1590457647">
          <w:marLeft w:val="640"/>
          <w:marRight w:val="0"/>
          <w:marTop w:val="0"/>
          <w:marBottom w:val="0"/>
          <w:divBdr>
            <w:top w:val="none" w:sz="0" w:space="0" w:color="auto"/>
            <w:left w:val="none" w:sz="0" w:space="0" w:color="auto"/>
            <w:bottom w:val="none" w:sz="0" w:space="0" w:color="auto"/>
            <w:right w:val="none" w:sz="0" w:space="0" w:color="auto"/>
          </w:divBdr>
        </w:div>
        <w:div w:id="899900109">
          <w:marLeft w:val="640"/>
          <w:marRight w:val="0"/>
          <w:marTop w:val="0"/>
          <w:marBottom w:val="0"/>
          <w:divBdr>
            <w:top w:val="none" w:sz="0" w:space="0" w:color="auto"/>
            <w:left w:val="none" w:sz="0" w:space="0" w:color="auto"/>
            <w:bottom w:val="none" w:sz="0" w:space="0" w:color="auto"/>
            <w:right w:val="none" w:sz="0" w:space="0" w:color="auto"/>
          </w:divBdr>
        </w:div>
        <w:div w:id="102963209">
          <w:marLeft w:val="640"/>
          <w:marRight w:val="0"/>
          <w:marTop w:val="0"/>
          <w:marBottom w:val="0"/>
          <w:divBdr>
            <w:top w:val="none" w:sz="0" w:space="0" w:color="auto"/>
            <w:left w:val="none" w:sz="0" w:space="0" w:color="auto"/>
            <w:bottom w:val="none" w:sz="0" w:space="0" w:color="auto"/>
            <w:right w:val="none" w:sz="0" w:space="0" w:color="auto"/>
          </w:divBdr>
        </w:div>
        <w:div w:id="588734840">
          <w:marLeft w:val="640"/>
          <w:marRight w:val="0"/>
          <w:marTop w:val="0"/>
          <w:marBottom w:val="0"/>
          <w:divBdr>
            <w:top w:val="none" w:sz="0" w:space="0" w:color="auto"/>
            <w:left w:val="none" w:sz="0" w:space="0" w:color="auto"/>
            <w:bottom w:val="none" w:sz="0" w:space="0" w:color="auto"/>
            <w:right w:val="none" w:sz="0" w:space="0" w:color="auto"/>
          </w:divBdr>
        </w:div>
        <w:div w:id="1375739854">
          <w:marLeft w:val="640"/>
          <w:marRight w:val="0"/>
          <w:marTop w:val="0"/>
          <w:marBottom w:val="0"/>
          <w:divBdr>
            <w:top w:val="none" w:sz="0" w:space="0" w:color="auto"/>
            <w:left w:val="none" w:sz="0" w:space="0" w:color="auto"/>
            <w:bottom w:val="none" w:sz="0" w:space="0" w:color="auto"/>
            <w:right w:val="none" w:sz="0" w:space="0" w:color="auto"/>
          </w:divBdr>
        </w:div>
        <w:div w:id="692342641">
          <w:marLeft w:val="640"/>
          <w:marRight w:val="0"/>
          <w:marTop w:val="0"/>
          <w:marBottom w:val="0"/>
          <w:divBdr>
            <w:top w:val="none" w:sz="0" w:space="0" w:color="auto"/>
            <w:left w:val="none" w:sz="0" w:space="0" w:color="auto"/>
            <w:bottom w:val="none" w:sz="0" w:space="0" w:color="auto"/>
            <w:right w:val="none" w:sz="0" w:space="0" w:color="auto"/>
          </w:divBdr>
        </w:div>
        <w:div w:id="1367216433">
          <w:marLeft w:val="640"/>
          <w:marRight w:val="0"/>
          <w:marTop w:val="0"/>
          <w:marBottom w:val="0"/>
          <w:divBdr>
            <w:top w:val="none" w:sz="0" w:space="0" w:color="auto"/>
            <w:left w:val="none" w:sz="0" w:space="0" w:color="auto"/>
            <w:bottom w:val="none" w:sz="0" w:space="0" w:color="auto"/>
            <w:right w:val="none" w:sz="0" w:space="0" w:color="auto"/>
          </w:divBdr>
        </w:div>
        <w:div w:id="226260696">
          <w:marLeft w:val="640"/>
          <w:marRight w:val="0"/>
          <w:marTop w:val="0"/>
          <w:marBottom w:val="0"/>
          <w:divBdr>
            <w:top w:val="none" w:sz="0" w:space="0" w:color="auto"/>
            <w:left w:val="none" w:sz="0" w:space="0" w:color="auto"/>
            <w:bottom w:val="none" w:sz="0" w:space="0" w:color="auto"/>
            <w:right w:val="none" w:sz="0" w:space="0" w:color="auto"/>
          </w:divBdr>
        </w:div>
        <w:div w:id="1950508999">
          <w:marLeft w:val="640"/>
          <w:marRight w:val="0"/>
          <w:marTop w:val="0"/>
          <w:marBottom w:val="0"/>
          <w:divBdr>
            <w:top w:val="none" w:sz="0" w:space="0" w:color="auto"/>
            <w:left w:val="none" w:sz="0" w:space="0" w:color="auto"/>
            <w:bottom w:val="none" w:sz="0" w:space="0" w:color="auto"/>
            <w:right w:val="none" w:sz="0" w:space="0" w:color="auto"/>
          </w:divBdr>
        </w:div>
        <w:div w:id="1641156702">
          <w:marLeft w:val="640"/>
          <w:marRight w:val="0"/>
          <w:marTop w:val="0"/>
          <w:marBottom w:val="0"/>
          <w:divBdr>
            <w:top w:val="none" w:sz="0" w:space="0" w:color="auto"/>
            <w:left w:val="none" w:sz="0" w:space="0" w:color="auto"/>
            <w:bottom w:val="none" w:sz="0" w:space="0" w:color="auto"/>
            <w:right w:val="none" w:sz="0" w:space="0" w:color="auto"/>
          </w:divBdr>
        </w:div>
        <w:div w:id="2146727226">
          <w:marLeft w:val="640"/>
          <w:marRight w:val="0"/>
          <w:marTop w:val="0"/>
          <w:marBottom w:val="0"/>
          <w:divBdr>
            <w:top w:val="none" w:sz="0" w:space="0" w:color="auto"/>
            <w:left w:val="none" w:sz="0" w:space="0" w:color="auto"/>
            <w:bottom w:val="none" w:sz="0" w:space="0" w:color="auto"/>
            <w:right w:val="none" w:sz="0" w:space="0" w:color="auto"/>
          </w:divBdr>
        </w:div>
        <w:div w:id="1758209788">
          <w:marLeft w:val="640"/>
          <w:marRight w:val="0"/>
          <w:marTop w:val="0"/>
          <w:marBottom w:val="0"/>
          <w:divBdr>
            <w:top w:val="none" w:sz="0" w:space="0" w:color="auto"/>
            <w:left w:val="none" w:sz="0" w:space="0" w:color="auto"/>
            <w:bottom w:val="none" w:sz="0" w:space="0" w:color="auto"/>
            <w:right w:val="none" w:sz="0" w:space="0" w:color="auto"/>
          </w:divBdr>
        </w:div>
        <w:div w:id="551769436">
          <w:marLeft w:val="640"/>
          <w:marRight w:val="0"/>
          <w:marTop w:val="0"/>
          <w:marBottom w:val="0"/>
          <w:divBdr>
            <w:top w:val="none" w:sz="0" w:space="0" w:color="auto"/>
            <w:left w:val="none" w:sz="0" w:space="0" w:color="auto"/>
            <w:bottom w:val="none" w:sz="0" w:space="0" w:color="auto"/>
            <w:right w:val="none" w:sz="0" w:space="0" w:color="auto"/>
          </w:divBdr>
        </w:div>
        <w:div w:id="1351495667">
          <w:marLeft w:val="640"/>
          <w:marRight w:val="0"/>
          <w:marTop w:val="0"/>
          <w:marBottom w:val="0"/>
          <w:divBdr>
            <w:top w:val="none" w:sz="0" w:space="0" w:color="auto"/>
            <w:left w:val="none" w:sz="0" w:space="0" w:color="auto"/>
            <w:bottom w:val="none" w:sz="0" w:space="0" w:color="auto"/>
            <w:right w:val="none" w:sz="0" w:space="0" w:color="auto"/>
          </w:divBdr>
        </w:div>
        <w:div w:id="460071660">
          <w:marLeft w:val="640"/>
          <w:marRight w:val="0"/>
          <w:marTop w:val="0"/>
          <w:marBottom w:val="0"/>
          <w:divBdr>
            <w:top w:val="none" w:sz="0" w:space="0" w:color="auto"/>
            <w:left w:val="none" w:sz="0" w:space="0" w:color="auto"/>
            <w:bottom w:val="none" w:sz="0" w:space="0" w:color="auto"/>
            <w:right w:val="none" w:sz="0" w:space="0" w:color="auto"/>
          </w:divBdr>
        </w:div>
        <w:div w:id="1270502030">
          <w:marLeft w:val="640"/>
          <w:marRight w:val="0"/>
          <w:marTop w:val="0"/>
          <w:marBottom w:val="0"/>
          <w:divBdr>
            <w:top w:val="none" w:sz="0" w:space="0" w:color="auto"/>
            <w:left w:val="none" w:sz="0" w:space="0" w:color="auto"/>
            <w:bottom w:val="none" w:sz="0" w:space="0" w:color="auto"/>
            <w:right w:val="none" w:sz="0" w:space="0" w:color="auto"/>
          </w:divBdr>
        </w:div>
        <w:div w:id="581331416">
          <w:marLeft w:val="640"/>
          <w:marRight w:val="0"/>
          <w:marTop w:val="0"/>
          <w:marBottom w:val="0"/>
          <w:divBdr>
            <w:top w:val="none" w:sz="0" w:space="0" w:color="auto"/>
            <w:left w:val="none" w:sz="0" w:space="0" w:color="auto"/>
            <w:bottom w:val="none" w:sz="0" w:space="0" w:color="auto"/>
            <w:right w:val="none" w:sz="0" w:space="0" w:color="auto"/>
          </w:divBdr>
        </w:div>
        <w:div w:id="631788491">
          <w:marLeft w:val="640"/>
          <w:marRight w:val="0"/>
          <w:marTop w:val="0"/>
          <w:marBottom w:val="0"/>
          <w:divBdr>
            <w:top w:val="none" w:sz="0" w:space="0" w:color="auto"/>
            <w:left w:val="none" w:sz="0" w:space="0" w:color="auto"/>
            <w:bottom w:val="none" w:sz="0" w:space="0" w:color="auto"/>
            <w:right w:val="none" w:sz="0" w:space="0" w:color="auto"/>
          </w:divBdr>
        </w:div>
        <w:div w:id="699278393">
          <w:marLeft w:val="640"/>
          <w:marRight w:val="0"/>
          <w:marTop w:val="0"/>
          <w:marBottom w:val="0"/>
          <w:divBdr>
            <w:top w:val="none" w:sz="0" w:space="0" w:color="auto"/>
            <w:left w:val="none" w:sz="0" w:space="0" w:color="auto"/>
            <w:bottom w:val="none" w:sz="0" w:space="0" w:color="auto"/>
            <w:right w:val="none" w:sz="0" w:space="0" w:color="auto"/>
          </w:divBdr>
        </w:div>
        <w:div w:id="759135751">
          <w:marLeft w:val="640"/>
          <w:marRight w:val="0"/>
          <w:marTop w:val="0"/>
          <w:marBottom w:val="0"/>
          <w:divBdr>
            <w:top w:val="none" w:sz="0" w:space="0" w:color="auto"/>
            <w:left w:val="none" w:sz="0" w:space="0" w:color="auto"/>
            <w:bottom w:val="none" w:sz="0" w:space="0" w:color="auto"/>
            <w:right w:val="none" w:sz="0" w:space="0" w:color="auto"/>
          </w:divBdr>
        </w:div>
        <w:div w:id="1981498524">
          <w:marLeft w:val="640"/>
          <w:marRight w:val="0"/>
          <w:marTop w:val="0"/>
          <w:marBottom w:val="0"/>
          <w:divBdr>
            <w:top w:val="none" w:sz="0" w:space="0" w:color="auto"/>
            <w:left w:val="none" w:sz="0" w:space="0" w:color="auto"/>
            <w:bottom w:val="none" w:sz="0" w:space="0" w:color="auto"/>
            <w:right w:val="none" w:sz="0" w:space="0" w:color="auto"/>
          </w:divBdr>
        </w:div>
        <w:div w:id="753354755">
          <w:marLeft w:val="640"/>
          <w:marRight w:val="0"/>
          <w:marTop w:val="0"/>
          <w:marBottom w:val="0"/>
          <w:divBdr>
            <w:top w:val="none" w:sz="0" w:space="0" w:color="auto"/>
            <w:left w:val="none" w:sz="0" w:space="0" w:color="auto"/>
            <w:bottom w:val="none" w:sz="0" w:space="0" w:color="auto"/>
            <w:right w:val="none" w:sz="0" w:space="0" w:color="auto"/>
          </w:divBdr>
        </w:div>
        <w:div w:id="1181623001">
          <w:marLeft w:val="640"/>
          <w:marRight w:val="0"/>
          <w:marTop w:val="0"/>
          <w:marBottom w:val="0"/>
          <w:divBdr>
            <w:top w:val="none" w:sz="0" w:space="0" w:color="auto"/>
            <w:left w:val="none" w:sz="0" w:space="0" w:color="auto"/>
            <w:bottom w:val="none" w:sz="0" w:space="0" w:color="auto"/>
            <w:right w:val="none" w:sz="0" w:space="0" w:color="auto"/>
          </w:divBdr>
        </w:div>
        <w:div w:id="2122064228">
          <w:marLeft w:val="640"/>
          <w:marRight w:val="0"/>
          <w:marTop w:val="0"/>
          <w:marBottom w:val="0"/>
          <w:divBdr>
            <w:top w:val="none" w:sz="0" w:space="0" w:color="auto"/>
            <w:left w:val="none" w:sz="0" w:space="0" w:color="auto"/>
            <w:bottom w:val="none" w:sz="0" w:space="0" w:color="auto"/>
            <w:right w:val="none" w:sz="0" w:space="0" w:color="auto"/>
          </w:divBdr>
        </w:div>
        <w:div w:id="2130656725">
          <w:marLeft w:val="640"/>
          <w:marRight w:val="0"/>
          <w:marTop w:val="0"/>
          <w:marBottom w:val="0"/>
          <w:divBdr>
            <w:top w:val="none" w:sz="0" w:space="0" w:color="auto"/>
            <w:left w:val="none" w:sz="0" w:space="0" w:color="auto"/>
            <w:bottom w:val="none" w:sz="0" w:space="0" w:color="auto"/>
            <w:right w:val="none" w:sz="0" w:space="0" w:color="auto"/>
          </w:divBdr>
        </w:div>
        <w:div w:id="470824717">
          <w:marLeft w:val="640"/>
          <w:marRight w:val="0"/>
          <w:marTop w:val="0"/>
          <w:marBottom w:val="0"/>
          <w:divBdr>
            <w:top w:val="none" w:sz="0" w:space="0" w:color="auto"/>
            <w:left w:val="none" w:sz="0" w:space="0" w:color="auto"/>
            <w:bottom w:val="none" w:sz="0" w:space="0" w:color="auto"/>
            <w:right w:val="none" w:sz="0" w:space="0" w:color="auto"/>
          </w:divBdr>
        </w:div>
        <w:div w:id="2062513679">
          <w:marLeft w:val="640"/>
          <w:marRight w:val="0"/>
          <w:marTop w:val="0"/>
          <w:marBottom w:val="0"/>
          <w:divBdr>
            <w:top w:val="none" w:sz="0" w:space="0" w:color="auto"/>
            <w:left w:val="none" w:sz="0" w:space="0" w:color="auto"/>
            <w:bottom w:val="none" w:sz="0" w:space="0" w:color="auto"/>
            <w:right w:val="none" w:sz="0" w:space="0" w:color="auto"/>
          </w:divBdr>
        </w:div>
        <w:div w:id="971402097">
          <w:marLeft w:val="640"/>
          <w:marRight w:val="0"/>
          <w:marTop w:val="0"/>
          <w:marBottom w:val="0"/>
          <w:divBdr>
            <w:top w:val="none" w:sz="0" w:space="0" w:color="auto"/>
            <w:left w:val="none" w:sz="0" w:space="0" w:color="auto"/>
            <w:bottom w:val="none" w:sz="0" w:space="0" w:color="auto"/>
            <w:right w:val="none" w:sz="0" w:space="0" w:color="auto"/>
          </w:divBdr>
        </w:div>
        <w:div w:id="2145848849">
          <w:marLeft w:val="640"/>
          <w:marRight w:val="0"/>
          <w:marTop w:val="0"/>
          <w:marBottom w:val="0"/>
          <w:divBdr>
            <w:top w:val="none" w:sz="0" w:space="0" w:color="auto"/>
            <w:left w:val="none" w:sz="0" w:space="0" w:color="auto"/>
            <w:bottom w:val="none" w:sz="0" w:space="0" w:color="auto"/>
            <w:right w:val="none" w:sz="0" w:space="0" w:color="auto"/>
          </w:divBdr>
        </w:div>
        <w:div w:id="608850733">
          <w:marLeft w:val="640"/>
          <w:marRight w:val="0"/>
          <w:marTop w:val="0"/>
          <w:marBottom w:val="0"/>
          <w:divBdr>
            <w:top w:val="none" w:sz="0" w:space="0" w:color="auto"/>
            <w:left w:val="none" w:sz="0" w:space="0" w:color="auto"/>
            <w:bottom w:val="none" w:sz="0" w:space="0" w:color="auto"/>
            <w:right w:val="none" w:sz="0" w:space="0" w:color="auto"/>
          </w:divBdr>
        </w:div>
        <w:div w:id="2006859091">
          <w:marLeft w:val="640"/>
          <w:marRight w:val="0"/>
          <w:marTop w:val="0"/>
          <w:marBottom w:val="0"/>
          <w:divBdr>
            <w:top w:val="none" w:sz="0" w:space="0" w:color="auto"/>
            <w:left w:val="none" w:sz="0" w:space="0" w:color="auto"/>
            <w:bottom w:val="none" w:sz="0" w:space="0" w:color="auto"/>
            <w:right w:val="none" w:sz="0" w:space="0" w:color="auto"/>
          </w:divBdr>
        </w:div>
        <w:div w:id="744841168">
          <w:marLeft w:val="640"/>
          <w:marRight w:val="0"/>
          <w:marTop w:val="0"/>
          <w:marBottom w:val="0"/>
          <w:divBdr>
            <w:top w:val="none" w:sz="0" w:space="0" w:color="auto"/>
            <w:left w:val="none" w:sz="0" w:space="0" w:color="auto"/>
            <w:bottom w:val="none" w:sz="0" w:space="0" w:color="auto"/>
            <w:right w:val="none" w:sz="0" w:space="0" w:color="auto"/>
          </w:divBdr>
        </w:div>
        <w:div w:id="1662731718">
          <w:marLeft w:val="640"/>
          <w:marRight w:val="0"/>
          <w:marTop w:val="0"/>
          <w:marBottom w:val="0"/>
          <w:divBdr>
            <w:top w:val="none" w:sz="0" w:space="0" w:color="auto"/>
            <w:left w:val="none" w:sz="0" w:space="0" w:color="auto"/>
            <w:bottom w:val="none" w:sz="0" w:space="0" w:color="auto"/>
            <w:right w:val="none" w:sz="0" w:space="0" w:color="auto"/>
          </w:divBdr>
        </w:div>
        <w:div w:id="1618676658">
          <w:marLeft w:val="640"/>
          <w:marRight w:val="0"/>
          <w:marTop w:val="0"/>
          <w:marBottom w:val="0"/>
          <w:divBdr>
            <w:top w:val="none" w:sz="0" w:space="0" w:color="auto"/>
            <w:left w:val="none" w:sz="0" w:space="0" w:color="auto"/>
            <w:bottom w:val="none" w:sz="0" w:space="0" w:color="auto"/>
            <w:right w:val="none" w:sz="0" w:space="0" w:color="auto"/>
          </w:divBdr>
        </w:div>
        <w:div w:id="748231685">
          <w:marLeft w:val="640"/>
          <w:marRight w:val="0"/>
          <w:marTop w:val="0"/>
          <w:marBottom w:val="0"/>
          <w:divBdr>
            <w:top w:val="none" w:sz="0" w:space="0" w:color="auto"/>
            <w:left w:val="none" w:sz="0" w:space="0" w:color="auto"/>
            <w:bottom w:val="none" w:sz="0" w:space="0" w:color="auto"/>
            <w:right w:val="none" w:sz="0" w:space="0" w:color="auto"/>
          </w:divBdr>
        </w:div>
        <w:div w:id="1822042556">
          <w:marLeft w:val="640"/>
          <w:marRight w:val="0"/>
          <w:marTop w:val="0"/>
          <w:marBottom w:val="0"/>
          <w:divBdr>
            <w:top w:val="none" w:sz="0" w:space="0" w:color="auto"/>
            <w:left w:val="none" w:sz="0" w:space="0" w:color="auto"/>
            <w:bottom w:val="none" w:sz="0" w:space="0" w:color="auto"/>
            <w:right w:val="none" w:sz="0" w:space="0" w:color="auto"/>
          </w:divBdr>
        </w:div>
        <w:div w:id="668559075">
          <w:marLeft w:val="640"/>
          <w:marRight w:val="0"/>
          <w:marTop w:val="0"/>
          <w:marBottom w:val="0"/>
          <w:divBdr>
            <w:top w:val="none" w:sz="0" w:space="0" w:color="auto"/>
            <w:left w:val="none" w:sz="0" w:space="0" w:color="auto"/>
            <w:bottom w:val="none" w:sz="0" w:space="0" w:color="auto"/>
            <w:right w:val="none" w:sz="0" w:space="0" w:color="auto"/>
          </w:divBdr>
        </w:div>
        <w:div w:id="1213736854">
          <w:marLeft w:val="640"/>
          <w:marRight w:val="0"/>
          <w:marTop w:val="0"/>
          <w:marBottom w:val="0"/>
          <w:divBdr>
            <w:top w:val="none" w:sz="0" w:space="0" w:color="auto"/>
            <w:left w:val="none" w:sz="0" w:space="0" w:color="auto"/>
            <w:bottom w:val="none" w:sz="0" w:space="0" w:color="auto"/>
            <w:right w:val="none" w:sz="0" w:space="0" w:color="auto"/>
          </w:divBdr>
        </w:div>
        <w:div w:id="994063552">
          <w:marLeft w:val="640"/>
          <w:marRight w:val="0"/>
          <w:marTop w:val="0"/>
          <w:marBottom w:val="0"/>
          <w:divBdr>
            <w:top w:val="none" w:sz="0" w:space="0" w:color="auto"/>
            <w:left w:val="none" w:sz="0" w:space="0" w:color="auto"/>
            <w:bottom w:val="none" w:sz="0" w:space="0" w:color="auto"/>
            <w:right w:val="none" w:sz="0" w:space="0" w:color="auto"/>
          </w:divBdr>
        </w:div>
        <w:div w:id="1129473287">
          <w:marLeft w:val="640"/>
          <w:marRight w:val="0"/>
          <w:marTop w:val="0"/>
          <w:marBottom w:val="0"/>
          <w:divBdr>
            <w:top w:val="none" w:sz="0" w:space="0" w:color="auto"/>
            <w:left w:val="none" w:sz="0" w:space="0" w:color="auto"/>
            <w:bottom w:val="none" w:sz="0" w:space="0" w:color="auto"/>
            <w:right w:val="none" w:sz="0" w:space="0" w:color="auto"/>
          </w:divBdr>
        </w:div>
        <w:div w:id="1590579784">
          <w:marLeft w:val="640"/>
          <w:marRight w:val="0"/>
          <w:marTop w:val="0"/>
          <w:marBottom w:val="0"/>
          <w:divBdr>
            <w:top w:val="none" w:sz="0" w:space="0" w:color="auto"/>
            <w:left w:val="none" w:sz="0" w:space="0" w:color="auto"/>
            <w:bottom w:val="none" w:sz="0" w:space="0" w:color="auto"/>
            <w:right w:val="none" w:sz="0" w:space="0" w:color="auto"/>
          </w:divBdr>
        </w:div>
        <w:div w:id="800347021">
          <w:marLeft w:val="640"/>
          <w:marRight w:val="0"/>
          <w:marTop w:val="0"/>
          <w:marBottom w:val="0"/>
          <w:divBdr>
            <w:top w:val="none" w:sz="0" w:space="0" w:color="auto"/>
            <w:left w:val="none" w:sz="0" w:space="0" w:color="auto"/>
            <w:bottom w:val="none" w:sz="0" w:space="0" w:color="auto"/>
            <w:right w:val="none" w:sz="0" w:space="0" w:color="auto"/>
          </w:divBdr>
        </w:div>
        <w:div w:id="1779333380">
          <w:marLeft w:val="640"/>
          <w:marRight w:val="0"/>
          <w:marTop w:val="0"/>
          <w:marBottom w:val="0"/>
          <w:divBdr>
            <w:top w:val="none" w:sz="0" w:space="0" w:color="auto"/>
            <w:left w:val="none" w:sz="0" w:space="0" w:color="auto"/>
            <w:bottom w:val="none" w:sz="0" w:space="0" w:color="auto"/>
            <w:right w:val="none" w:sz="0" w:space="0" w:color="auto"/>
          </w:divBdr>
        </w:div>
        <w:div w:id="1195726181">
          <w:marLeft w:val="640"/>
          <w:marRight w:val="0"/>
          <w:marTop w:val="0"/>
          <w:marBottom w:val="0"/>
          <w:divBdr>
            <w:top w:val="none" w:sz="0" w:space="0" w:color="auto"/>
            <w:left w:val="none" w:sz="0" w:space="0" w:color="auto"/>
            <w:bottom w:val="none" w:sz="0" w:space="0" w:color="auto"/>
            <w:right w:val="none" w:sz="0" w:space="0" w:color="auto"/>
          </w:divBdr>
        </w:div>
        <w:div w:id="314071098">
          <w:marLeft w:val="640"/>
          <w:marRight w:val="0"/>
          <w:marTop w:val="0"/>
          <w:marBottom w:val="0"/>
          <w:divBdr>
            <w:top w:val="none" w:sz="0" w:space="0" w:color="auto"/>
            <w:left w:val="none" w:sz="0" w:space="0" w:color="auto"/>
            <w:bottom w:val="none" w:sz="0" w:space="0" w:color="auto"/>
            <w:right w:val="none" w:sz="0" w:space="0" w:color="auto"/>
          </w:divBdr>
        </w:div>
        <w:div w:id="1237320794">
          <w:marLeft w:val="640"/>
          <w:marRight w:val="0"/>
          <w:marTop w:val="0"/>
          <w:marBottom w:val="0"/>
          <w:divBdr>
            <w:top w:val="none" w:sz="0" w:space="0" w:color="auto"/>
            <w:left w:val="none" w:sz="0" w:space="0" w:color="auto"/>
            <w:bottom w:val="none" w:sz="0" w:space="0" w:color="auto"/>
            <w:right w:val="none" w:sz="0" w:space="0" w:color="auto"/>
          </w:divBdr>
        </w:div>
        <w:div w:id="1832329498">
          <w:marLeft w:val="640"/>
          <w:marRight w:val="0"/>
          <w:marTop w:val="0"/>
          <w:marBottom w:val="0"/>
          <w:divBdr>
            <w:top w:val="none" w:sz="0" w:space="0" w:color="auto"/>
            <w:left w:val="none" w:sz="0" w:space="0" w:color="auto"/>
            <w:bottom w:val="none" w:sz="0" w:space="0" w:color="auto"/>
            <w:right w:val="none" w:sz="0" w:space="0" w:color="auto"/>
          </w:divBdr>
        </w:div>
        <w:div w:id="1944192327">
          <w:marLeft w:val="640"/>
          <w:marRight w:val="0"/>
          <w:marTop w:val="0"/>
          <w:marBottom w:val="0"/>
          <w:divBdr>
            <w:top w:val="none" w:sz="0" w:space="0" w:color="auto"/>
            <w:left w:val="none" w:sz="0" w:space="0" w:color="auto"/>
            <w:bottom w:val="none" w:sz="0" w:space="0" w:color="auto"/>
            <w:right w:val="none" w:sz="0" w:space="0" w:color="auto"/>
          </w:divBdr>
        </w:div>
        <w:div w:id="58208460">
          <w:marLeft w:val="640"/>
          <w:marRight w:val="0"/>
          <w:marTop w:val="0"/>
          <w:marBottom w:val="0"/>
          <w:divBdr>
            <w:top w:val="none" w:sz="0" w:space="0" w:color="auto"/>
            <w:left w:val="none" w:sz="0" w:space="0" w:color="auto"/>
            <w:bottom w:val="none" w:sz="0" w:space="0" w:color="auto"/>
            <w:right w:val="none" w:sz="0" w:space="0" w:color="auto"/>
          </w:divBdr>
        </w:div>
        <w:div w:id="118688898">
          <w:marLeft w:val="640"/>
          <w:marRight w:val="0"/>
          <w:marTop w:val="0"/>
          <w:marBottom w:val="0"/>
          <w:divBdr>
            <w:top w:val="none" w:sz="0" w:space="0" w:color="auto"/>
            <w:left w:val="none" w:sz="0" w:space="0" w:color="auto"/>
            <w:bottom w:val="none" w:sz="0" w:space="0" w:color="auto"/>
            <w:right w:val="none" w:sz="0" w:space="0" w:color="auto"/>
          </w:divBdr>
        </w:div>
        <w:div w:id="1615096042">
          <w:marLeft w:val="640"/>
          <w:marRight w:val="0"/>
          <w:marTop w:val="0"/>
          <w:marBottom w:val="0"/>
          <w:divBdr>
            <w:top w:val="none" w:sz="0" w:space="0" w:color="auto"/>
            <w:left w:val="none" w:sz="0" w:space="0" w:color="auto"/>
            <w:bottom w:val="none" w:sz="0" w:space="0" w:color="auto"/>
            <w:right w:val="none" w:sz="0" w:space="0" w:color="auto"/>
          </w:divBdr>
        </w:div>
        <w:div w:id="1899239341">
          <w:marLeft w:val="640"/>
          <w:marRight w:val="0"/>
          <w:marTop w:val="0"/>
          <w:marBottom w:val="0"/>
          <w:divBdr>
            <w:top w:val="none" w:sz="0" w:space="0" w:color="auto"/>
            <w:left w:val="none" w:sz="0" w:space="0" w:color="auto"/>
            <w:bottom w:val="none" w:sz="0" w:space="0" w:color="auto"/>
            <w:right w:val="none" w:sz="0" w:space="0" w:color="auto"/>
          </w:divBdr>
        </w:div>
        <w:div w:id="1603030475">
          <w:marLeft w:val="640"/>
          <w:marRight w:val="0"/>
          <w:marTop w:val="0"/>
          <w:marBottom w:val="0"/>
          <w:divBdr>
            <w:top w:val="none" w:sz="0" w:space="0" w:color="auto"/>
            <w:left w:val="none" w:sz="0" w:space="0" w:color="auto"/>
            <w:bottom w:val="none" w:sz="0" w:space="0" w:color="auto"/>
            <w:right w:val="none" w:sz="0" w:space="0" w:color="auto"/>
          </w:divBdr>
        </w:div>
        <w:div w:id="85153589">
          <w:marLeft w:val="640"/>
          <w:marRight w:val="0"/>
          <w:marTop w:val="0"/>
          <w:marBottom w:val="0"/>
          <w:divBdr>
            <w:top w:val="none" w:sz="0" w:space="0" w:color="auto"/>
            <w:left w:val="none" w:sz="0" w:space="0" w:color="auto"/>
            <w:bottom w:val="none" w:sz="0" w:space="0" w:color="auto"/>
            <w:right w:val="none" w:sz="0" w:space="0" w:color="auto"/>
          </w:divBdr>
        </w:div>
        <w:div w:id="480466552">
          <w:marLeft w:val="640"/>
          <w:marRight w:val="0"/>
          <w:marTop w:val="0"/>
          <w:marBottom w:val="0"/>
          <w:divBdr>
            <w:top w:val="none" w:sz="0" w:space="0" w:color="auto"/>
            <w:left w:val="none" w:sz="0" w:space="0" w:color="auto"/>
            <w:bottom w:val="none" w:sz="0" w:space="0" w:color="auto"/>
            <w:right w:val="none" w:sz="0" w:space="0" w:color="auto"/>
          </w:divBdr>
        </w:div>
        <w:div w:id="1592009716">
          <w:marLeft w:val="640"/>
          <w:marRight w:val="0"/>
          <w:marTop w:val="0"/>
          <w:marBottom w:val="0"/>
          <w:divBdr>
            <w:top w:val="none" w:sz="0" w:space="0" w:color="auto"/>
            <w:left w:val="none" w:sz="0" w:space="0" w:color="auto"/>
            <w:bottom w:val="none" w:sz="0" w:space="0" w:color="auto"/>
            <w:right w:val="none" w:sz="0" w:space="0" w:color="auto"/>
          </w:divBdr>
        </w:div>
        <w:div w:id="1690646281">
          <w:marLeft w:val="640"/>
          <w:marRight w:val="0"/>
          <w:marTop w:val="0"/>
          <w:marBottom w:val="0"/>
          <w:divBdr>
            <w:top w:val="none" w:sz="0" w:space="0" w:color="auto"/>
            <w:left w:val="none" w:sz="0" w:space="0" w:color="auto"/>
            <w:bottom w:val="none" w:sz="0" w:space="0" w:color="auto"/>
            <w:right w:val="none" w:sz="0" w:space="0" w:color="auto"/>
          </w:divBdr>
        </w:div>
        <w:div w:id="2121874157">
          <w:marLeft w:val="640"/>
          <w:marRight w:val="0"/>
          <w:marTop w:val="0"/>
          <w:marBottom w:val="0"/>
          <w:divBdr>
            <w:top w:val="none" w:sz="0" w:space="0" w:color="auto"/>
            <w:left w:val="none" w:sz="0" w:space="0" w:color="auto"/>
            <w:bottom w:val="none" w:sz="0" w:space="0" w:color="auto"/>
            <w:right w:val="none" w:sz="0" w:space="0" w:color="auto"/>
          </w:divBdr>
        </w:div>
        <w:div w:id="638729397">
          <w:marLeft w:val="640"/>
          <w:marRight w:val="0"/>
          <w:marTop w:val="0"/>
          <w:marBottom w:val="0"/>
          <w:divBdr>
            <w:top w:val="none" w:sz="0" w:space="0" w:color="auto"/>
            <w:left w:val="none" w:sz="0" w:space="0" w:color="auto"/>
            <w:bottom w:val="none" w:sz="0" w:space="0" w:color="auto"/>
            <w:right w:val="none" w:sz="0" w:space="0" w:color="auto"/>
          </w:divBdr>
        </w:div>
        <w:div w:id="1969165159">
          <w:marLeft w:val="640"/>
          <w:marRight w:val="0"/>
          <w:marTop w:val="0"/>
          <w:marBottom w:val="0"/>
          <w:divBdr>
            <w:top w:val="none" w:sz="0" w:space="0" w:color="auto"/>
            <w:left w:val="none" w:sz="0" w:space="0" w:color="auto"/>
            <w:bottom w:val="none" w:sz="0" w:space="0" w:color="auto"/>
            <w:right w:val="none" w:sz="0" w:space="0" w:color="auto"/>
          </w:divBdr>
        </w:div>
        <w:div w:id="1474250329">
          <w:marLeft w:val="640"/>
          <w:marRight w:val="0"/>
          <w:marTop w:val="0"/>
          <w:marBottom w:val="0"/>
          <w:divBdr>
            <w:top w:val="none" w:sz="0" w:space="0" w:color="auto"/>
            <w:left w:val="none" w:sz="0" w:space="0" w:color="auto"/>
            <w:bottom w:val="none" w:sz="0" w:space="0" w:color="auto"/>
            <w:right w:val="none" w:sz="0" w:space="0" w:color="auto"/>
          </w:divBdr>
        </w:div>
        <w:div w:id="1846506759">
          <w:marLeft w:val="640"/>
          <w:marRight w:val="0"/>
          <w:marTop w:val="0"/>
          <w:marBottom w:val="0"/>
          <w:divBdr>
            <w:top w:val="none" w:sz="0" w:space="0" w:color="auto"/>
            <w:left w:val="none" w:sz="0" w:space="0" w:color="auto"/>
            <w:bottom w:val="none" w:sz="0" w:space="0" w:color="auto"/>
            <w:right w:val="none" w:sz="0" w:space="0" w:color="auto"/>
          </w:divBdr>
        </w:div>
        <w:div w:id="780804908">
          <w:marLeft w:val="640"/>
          <w:marRight w:val="0"/>
          <w:marTop w:val="0"/>
          <w:marBottom w:val="0"/>
          <w:divBdr>
            <w:top w:val="none" w:sz="0" w:space="0" w:color="auto"/>
            <w:left w:val="none" w:sz="0" w:space="0" w:color="auto"/>
            <w:bottom w:val="none" w:sz="0" w:space="0" w:color="auto"/>
            <w:right w:val="none" w:sz="0" w:space="0" w:color="auto"/>
          </w:divBdr>
        </w:div>
        <w:div w:id="1475946079">
          <w:marLeft w:val="640"/>
          <w:marRight w:val="0"/>
          <w:marTop w:val="0"/>
          <w:marBottom w:val="0"/>
          <w:divBdr>
            <w:top w:val="none" w:sz="0" w:space="0" w:color="auto"/>
            <w:left w:val="none" w:sz="0" w:space="0" w:color="auto"/>
            <w:bottom w:val="none" w:sz="0" w:space="0" w:color="auto"/>
            <w:right w:val="none" w:sz="0" w:space="0" w:color="auto"/>
          </w:divBdr>
        </w:div>
        <w:div w:id="505751903">
          <w:marLeft w:val="640"/>
          <w:marRight w:val="0"/>
          <w:marTop w:val="0"/>
          <w:marBottom w:val="0"/>
          <w:divBdr>
            <w:top w:val="none" w:sz="0" w:space="0" w:color="auto"/>
            <w:left w:val="none" w:sz="0" w:space="0" w:color="auto"/>
            <w:bottom w:val="none" w:sz="0" w:space="0" w:color="auto"/>
            <w:right w:val="none" w:sz="0" w:space="0" w:color="auto"/>
          </w:divBdr>
        </w:div>
        <w:div w:id="600144861">
          <w:marLeft w:val="640"/>
          <w:marRight w:val="0"/>
          <w:marTop w:val="0"/>
          <w:marBottom w:val="0"/>
          <w:divBdr>
            <w:top w:val="none" w:sz="0" w:space="0" w:color="auto"/>
            <w:left w:val="none" w:sz="0" w:space="0" w:color="auto"/>
            <w:bottom w:val="none" w:sz="0" w:space="0" w:color="auto"/>
            <w:right w:val="none" w:sz="0" w:space="0" w:color="auto"/>
          </w:divBdr>
        </w:div>
        <w:div w:id="1750035883">
          <w:marLeft w:val="640"/>
          <w:marRight w:val="0"/>
          <w:marTop w:val="0"/>
          <w:marBottom w:val="0"/>
          <w:divBdr>
            <w:top w:val="none" w:sz="0" w:space="0" w:color="auto"/>
            <w:left w:val="none" w:sz="0" w:space="0" w:color="auto"/>
            <w:bottom w:val="none" w:sz="0" w:space="0" w:color="auto"/>
            <w:right w:val="none" w:sz="0" w:space="0" w:color="auto"/>
          </w:divBdr>
        </w:div>
        <w:div w:id="1562711567">
          <w:marLeft w:val="640"/>
          <w:marRight w:val="0"/>
          <w:marTop w:val="0"/>
          <w:marBottom w:val="0"/>
          <w:divBdr>
            <w:top w:val="none" w:sz="0" w:space="0" w:color="auto"/>
            <w:left w:val="none" w:sz="0" w:space="0" w:color="auto"/>
            <w:bottom w:val="none" w:sz="0" w:space="0" w:color="auto"/>
            <w:right w:val="none" w:sz="0" w:space="0" w:color="auto"/>
          </w:divBdr>
        </w:div>
        <w:div w:id="1415282040">
          <w:marLeft w:val="640"/>
          <w:marRight w:val="0"/>
          <w:marTop w:val="0"/>
          <w:marBottom w:val="0"/>
          <w:divBdr>
            <w:top w:val="none" w:sz="0" w:space="0" w:color="auto"/>
            <w:left w:val="none" w:sz="0" w:space="0" w:color="auto"/>
            <w:bottom w:val="none" w:sz="0" w:space="0" w:color="auto"/>
            <w:right w:val="none" w:sz="0" w:space="0" w:color="auto"/>
          </w:divBdr>
        </w:div>
        <w:div w:id="218135509">
          <w:marLeft w:val="640"/>
          <w:marRight w:val="0"/>
          <w:marTop w:val="0"/>
          <w:marBottom w:val="0"/>
          <w:divBdr>
            <w:top w:val="none" w:sz="0" w:space="0" w:color="auto"/>
            <w:left w:val="none" w:sz="0" w:space="0" w:color="auto"/>
            <w:bottom w:val="none" w:sz="0" w:space="0" w:color="auto"/>
            <w:right w:val="none" w:sz="0" w:space="0" w:color="auto"/>
          </w:divBdr>
        </w:div>
        <w:div w:id="1231040552">
          <w:marLeft w:val="640"/>
          <w:marRight w:val="0"/>
          <w:marTop w:val="0"/>
          <w:marBottom w:val="0"/>
          <w:divBdr>
            <w:top w:val="none" w:sz="0" w:space="0" w:color="auto"/>
            <w:left w:val="none" w:sz="0" w:space="0" w:color="auto"/>
            <w:bottom w:val="none" w:sz="0" w:space="0" w:color="auto"/>
            <w:right w:val="none" w:sz="0" w:space="0" w:color="auto"/>
          </w:divBdr>
        </w:div>
        <w:div w:id="335421325">
          <w:marLeft w:val="640"/>
          <w:marRight w:val="0"/>
          <w:marTop w:val="0"/>
          <w:marBottom w:val="0"/>
          <w:divBdr>
            <w:top w:val="none" w:sz="0" w:space="0" w:color="auto"/>
            <w:left w:val="none" w:sz="0" w:space="0" w:color="auto"/>
            <w:bottom w:val="none" w:sz="0" w:space="0" w:color="auto"/>
            <w:right w:val="none" w:sz="0" w:space="0" w:color="auto"/>
          </w:divBdr>
        </w:div>
        <w:div w:id="1726761334">
          <w:marLeft w:val="640"/>
          <w:marRight w:val="0"/>
          <w:marTop w:val="0"/>
          <w:marBottom w:val="0"/>
          <w:divBdr>
            <w:top w:val="none" w:sz="0" w:space="0" w:color="auto"/>
            <w:left w:val="none" w:sz="0" w:space="0" w:color="auto"/>
            <w:bottom w:val="none" w:sz="0" w:space="0" w:color="auto"/>
            <w:right w:val="none" w:sz="0" w:space="0" w:color="auto"/>
          </w:divBdr>
        </w:div>
        <w:div w:id="1544632797">
          <w:marLeft w:val="640"/>
          <w:marRight w:val="0"/>
          <w:marTop w:val="0"/>
          <w:marBottom w:val="0"/>
          <w:divBdr>
            <w:top w:val="none" w:sz="0" w:space="0" w:color="auto"/>
            <w:left w:val="none" w:sz="0" w:space="0" w:color="auto"/>
            <w:bottom w:val="none" w:sz="0" w:space="0" w:color="auto"/>
            <w:right w:val="none" w:sz="0" w:space="0" w:color="auto"/>
          </w:divBdr>
        </w:div>
        <w:div w:id="1721972835">
          <w:marLeft w:val="640"/>
          <w:marRight w:val="0"/>
          <w:marTop w:val="0"/>
          <w:marBottom w:val="0"/>
          <w:divBdr>
            <w:top w:val="none" w:sz="0" w:space="0" w:color="auto"/>
            <w:left w:val="none" w:sz="0" w:space="0" w:color="auto"/>
            <w:bottom w:val="none" w:sz="0" w:space="0" w:color="auto"/>
            <w:right w:val="none" w:sz="0" w:space="0" w:color="auto"/>
          </w:divBdr>
        </w:div>
        <w:div w:id="1475635233">
          <w:marLeft w:val="640"/>
          <w:marRight w:val="0"/>
          <w:marTop w:val="0"/>
          <w:marBottom w:val="0"/>
          <w:divBdr>
            <w:top w:val="none" w:sz="0" w:space="0" w:color="auto"/>
            <w:left w:val="none" w:sz="0" w:space="0" w:color="auto"/>
            <w:bottom w:val="none" w:sz="0" w:space="0" w:color="auto"/>
            <w:right w:val="none" w:sz="0" w:space="0" w:color="auto"/>
          </w:divBdr>
        </w:div>
      </w:divsChild>
    </w:div>
    <w:div w:id="1452823604">
      <w:bodyDiv w:val="1"/>
      <w:marLeft w:val="0"/>
      <w:marRight w:val="0"/>
      <w:marTop w:val="0"/>
      <w:marBottom w:val="0"/>
      <w:divBdr>
        <w:top w:val="none" w:sz="0" w:space="0" w:color="auto"/>
        <w:left w:val="none" w:sz="0" w:space="0" w:color="auto"/>
        <w:bottom w:val="none" w:sz="0" w:space="0" w:color="auto"/>
        <w:right w:val="none" w:sz="0" w:space="0" w:color="auto"/>
      </w:divBdr>
    </w:div>
    <w:div w:id="1506439889">
      <w:bodyDiv w:val="1"/>
      <w:marLeft w:val="0"/>
      <w:marRight w:val="0"/>
      <w:marTop w:val="0"/>
      <w:marBottom w:val="0"/>
      <w:divBdr>
        <w:top w:val="none" w:sz="0" w:space="0" w:color="auto"/>
        <w:left w:val="none" w:sz="0" w:space="0" w:color="auto"/>
        <w:bottom w:val="none" w:sz="0" w:space="0" w:color="auto"/>
        <w:right w:val="none" w:sz="0" w:space="0" w:color="auto"/>
      </w:divBdr>
    </w:div>
    <w:div w:id="1507549097">
      <w:bodyDiv w:val="1"/>
      <w:marLeft w:val="0"/>
      <w:marRight w:val="0"/>
      <w:marTop w:val="0"/>
      <w:marBottom w:val="0"/>
      <w:divBdr>
        <w:top w:val="none" w:sz="0" w:space="0" w:color="auto"/>
        <w:left w:val="none" w:sz="0" w:space="0" w:color="auto"/>
        <w:bottom w:val="none" w:sz="0" w:space="0" w:color="auto"/>
        <w:right w:val="none" w:sz="0" w:space="0" w:color="auto"/>
      </w:divBdr>
      <w:divsChild>
        <w:div w:id="1094398279">
          <w:marLeft w:val="640"/>
          <w:marRight w:val="0"/>
          <w:marTop w:val="0"/>
          <w:marBottom w:val="0"/>
          <w:divBdr>
            <w:top w:val="none" w:sz="0" w:space="0" w:color="auto"/>
            <w:left w:val="none" w:sz="0" w:space="0" w:color="auto"/>
            <w:bottom w:val="none" w:sz="0" w:space="0" w:color="auto"/>
            <w:right w:val="none" w:sz="0" w:space="0" w:color="auto"/>
          </w:divBdr>
        </w:div>
        <w:div w:id="191921270">
          <w:marLeft w:val="640"/>
          <w:marRight w:val="0"/>
          <w:marTop w:val="0"/>
          <w:marBottom w:val="0"/>
          <w:divBdr>
            <w:top w:val="none" w:sz="0" w:space="0" w:color="auto"/>
            <w:left w:val="none" w:sz="0" w:space="0" w:color="auto"/>
            <w:bottom w:val="none" w:sz="0" w:space="0" w:color="auto"/>
            <w:right w:val="none" w:sz="0" w:space="0" w:color="auto"/>
          </w:divBdr>
        </w:div>
        <w:div w:id="1897736758">
          <w:marLeft w:val="640"/>
          <w:marRight w:val="0"/>
          <w:marTop w:val="0"/>
          <w:marBottom w:val="0"/>
          <w:divBdr>
            <w:top w:val="none" w:sz="0" w:space="0" w:color="auto"/>
            <w:left w:val="none" w:sz="0" w:space="0" w:color="auto"/>
            <w:bottom w:val="none" w:sz="0" w:space="0" w:color="auto"/>
            <w:right w:val="none" w:sz="0" w:space="0" w:color="auto"/>
          </w:divBdr>
        </w:div>
        <w:div w:id="1867868700">
          <w:marLeft w:val="640"/>
          <w:marRight w:val="0"/>
          <w:marTop w:val="0"/>
          <w:marBottom w:val="0"/>
          <w:divBdr>
            <w:top w:val="none" w:sz="0" w:space="0" w:color="auto"/>
            <w:left w:val="none" w:sz="0" w:space="0" w:color="auto"/>
            <w:bottom w:val="none" w:sz="0" w:space="0" w:color="auto"/>
            <w:right w:val="none" w:sz="0" w:space="0" w:color="auto"/>
          </w:divBdr>
        </w:div>
        <w:div w:id="1316185938">
          <w:marLeft w:val="640"/>
          <w:marRight w:val="0"/>
          <w:marTop w:val="0"/>
          <w:marBottom w:val="0"/>
          <w:divBdr>
            <w:top w:val="none" w:sz="0" w:space="0" w:color="auto"/>
            <w:left w:val="none" w:sz="0" w:space="0" w:color="auto"/>
            <w:bottom w:val="none" w:sz="0" w:space="0" w:color="auto"/>
            <w:right w:val="none" w:sz="0" w:space="0" w:color="auto"/>
          </w:divBdr>
        </w:div>
        <w:div w:id="1808157068">
          <w:marLeft w:val="640"/>
          <w:marRight w:val="0"/>
          <w:marTop w:val="0"/>
          <w:marBottom w:val="0"/>
          <w:divBdr>
            <w:top w:val="none" w:sz="0" w:space="0" w:color="auto"/>
            <w:left w:val="none" w:sz="0" w:space="0" w:color="auto"/>
            <w:bottom w:val="none" w:sz="0" w:space="0" w:color="auto"/>
            <w:right w:val="none" w:sz="0" w:space="0" w:color="auto"/>
          </w:divBdr>
        </w:div>
        <w:div w:id="561017902">
          <w:marLeft w:val="640"/>
          <w:marRight w:val="0"/>
          <w:marTop w:val="0"/>
          <w:marBottom w:val="0"/>
          <w:divBdr>
            <w:top w:val="none" w:sz="0" w:space="0" w:color="auto"/>
            <w:left w:val="none" w:sz="0" w:space="0" w:color="auto"/>
            <w:bottom w:val="none" w:sz="0" w:space="0" w:color="auto"/>
            <w:right w:val="none" w:sz="0" w:space="0" w:color="auto"/>
          </w:divBdr>
        </w:div>
        <w:div w:id="664288928">
          <w:marLeft w:val="640"/>
          <w:marRight w:val="0"/>
          <w:marTop w:val="0"/>
          <w:marBottom w:val="0"/>
          <w:divBdr>
            <w:top w:val="none" w:sz="0" w:space="0" w:color="auto"/>
            <w:left w:val="none" w:sz="0" w:space="0" w:color="auto"/>
            <w:bottom w:val="none" w:sz="0" w:space="0" w:color="auto"/>
            <w:right w:val="none" w:sz="0" w:space="0" w:color="auto"/>
          </w:divBdr>
        </w:div>
        <w:div w:id="739864343">
          <w:marLeft w:val="640"/>
          <w:marRight w:val="0"/>
          <w:marTop w:val="0"/>
          <w:marBottom w:val="0"/>
          <w:divBdr>
            <w:top w:val="none" w:sz="0" w:space="0" w:color="auto"/>
            <w:left w:val="none" w:sz="0" w:space="0" w:color="auto"/>
            <w:bottom w:val="none" w:sz="0" w:space="0" w:color="auto"/>
            <w:right w:val="none" w:sz="0" w:space="0" w:color="auto"/>
          </w:divBdr>
        </w:div>
        <w:div w:id="19087512">
          <w:marLeft w:val="640"/>
          <w:marRight w:val="0"/>
          <w:marTop w:val="0"/>
          <w:marBottom w:val="0"/>
          <w:divBdr>
            <w:top w:val="none" w:sz="0" w:space="0" w:color="auto"/>
            <w:left w:val="none" w:sz="0" w:space="0" w:color="auto"/>
            <w:bottom w:val="none" w:sz="0" w:space="0" w:color="auto"/>
            <w:right w:val="none" w:sz="0" w:space="0" w:color="auto"/>
          </w:divBdr>
        </w:div>
        <w:div w:id="691761705">
          <w:marLeft w:val="640"/>
          <w:marRight w:val="0"/>
          <w:marTop w:val="0"/>
          <w:marBottom w:val="0"/>
          <w:divBdr>
            <w:top w:val="none" w:sz="0" w:space="0" w:color="auto"/>
            <w:left w:val="none" w:sz="0" w:space="0" w:color="auto"/>
            <w:bottom w:val="none" w:sz="0" w:space="0" w:color="auto"/>
            <w:right w:val="none" w:sz="0" w:space="0" w:color="auto"/>
          </w:divBdr>
        </w:div>
        <w:div w:id="934630493">
          <w:marLeft w:val="640"/>
          <w:marRight w:val="0"/>
          <w:marTop w:val="0"/>
          <w:marBottom w:val="0"/>
          <w:divBdr>
            <w:top w:val="none" w:sz="0" w:space="0" w:color="auto"/>
            <w:left w:val="none" w:sz="0" w:space="0" w:color="auto"/>
            <w:bottom w:val="none" w:sz="0" w:space="0" w:color="auto"/>
            <w:right w:val="none" w:sz="0" w:space="0" w:color="auto"/>
          </w:divBdr>
        </w:div>
        <w:div w:id="446317171">
          <w:marLeft w:val="640"/>
          <w:marRight w:val="0"/>
          <w:marTop w:val="0"/>
          <w:marBottom w:val="0"/>
          <w:divBdr>
            <w:top w:val="none" w:sz="0" w:space="0" w:color="auto"/>
            <w:left w:val="none" w:sz="0" w:space="0" w:color="auto"/>
            <w:bottom w:val="none" w:sz="0" w:space="0" w:color="auto"/>
            <w:right w:val="none" w:sz="0" w:space="0" w:color="auto"/>
          </w:divBdr>
        </w:div>
        <w:div w:id="1539322091">
          <w:marLeft w:val="640"/>
          <w:marRight w:val="0"/>
          <w:marTop w:val="0"/>
          <w:marBottom w:val="0"/>
          <w:divBdr>
            <w:top w:val="none" w:sz="0" w:space="0" w:color="auto"/>
            <w:left w:val="none" w:sz="0" w:space="0" w:color="auto"/>
            <w:bottom w:val="none" w:sz="0" w:space="0" w:color="auto"/>
            <w:right w:val="none" w:sz="0" w:space="0" w:color="auto"/>
          </w:divBdr>
        </w:div>
        <w:div w:id="744497351">
          <w:marLeft w:val="640"/>
          <w:marRight w:val="0"/>
          <w:marTop w:val="0"/>
          <w:marBottom w:val="0"/>
          <w:divBdr>
            <w:top w:val="none" w:sz="0" w:space="0" w:color="auto"/>
            <w:left w:val="none" w:sz="0" w:space="0" w:color="auto"/>
            <w:bottom w:val="none" w:sz="0" w:space="0" w:color="auto"/>
            <w:right w:val="none" w:sz="0" w:space="0" w:color="auto"/>
          </w:divBdr>
        </w:div>
        <w:div w:id="67775663">
          <w:marLeft w:val="640"/>
          <w:marRight w:val="0"/>
          <w:marTop w:val="0"/>
          <w:marBottom w:val="0"/>
          <w:divBdr>
            <w:top w:val="none" w:sz="0" w:space="0" w:color="auto"/>
            <w:left w:val="none" w:sz="0" w:space="0" w:color="auto"/>
            <w:bottom w:val="none" w:sz="0" w:space="0" w:color="auto"/>
            <w:right w:val="none" w:sz="0" w:space="0" w:color="auto"/>
          </w:divBdr>
        </w:div>
        <w:div w:id="1165391508">
          <w:marLeft w:val="640"/>
          <w:marRight w:val="0"/>
          <w:marTop w:val="0"/>
          <w:marBottom w:val="0"/>
          <w:divBdr>
            <w:top w:val="none" w:sz="0" w:space="0" w:color="auto"/>
            <w:left w:val="none" w:sz="0" w:space="0" w:color="auto"/>
            <w:bottom w:val="none" w:sz="0" w:space="0" w:color="auto"/>
            <w:right w:val="none" w:sz="0" w:space="0" w:color="auto"/>
          </w:divBdr>
        </w:div>
        <w:div w:id="740057167">
          <w:marLeft w:val="640"/>
          <w:marRight w:val="0"/>
          <w:marTop w:val="0"/>
          <w:marBottom w:val="0"/>
          <w:divBdr>
            <w:top w:val="none" w:sz="0" w:space="0" w:color="auto"/>
            <w:left w:val="none" w:sz="0" w:space="0" w:color="auto"/>
            <w:bottom w:val="none" w:sz="0" w:space="0" w:color="auto"/>
            <w:right w:val="none" w:sz="0" w:space="0" w:color="auto"/>
          </w:divBdr>
        </w:div>
        <w:div w:id="1677884266">
          <w:marLeft w:val="640"/>
          <w:marRight w:val="0"/>
          <w:marTop w:val="0"/>
          <w:marBottom w:val="0"/>
          <w:divBdr>
            <w:top w:val="none" w:sz="0" w:space="0" w:color="auto"/>
            <w:left w:val="none" w:sz="0" w:space="0" w:color="auto"/>
            <w:bottom w:val="none" w:sz="0" w:space="0" w:color="auto"/>
            <w:right w:val="none" w:sz="0" w:space="0" w:color="auto"/>
          </w:divBdr>
        </w:div>
        <w:div w:id="1116095489">
          <w:marLeft w:val="640"/>
          <w:marRight w:val="0"/>
          <w:marTop w:val="0"/>
          <w:marBottom w:val="0"/>
          <w:divBdr>
            <w:top w:val="none" w:sz="0" w:space="0" w:color="auto"/>
            <w:left w:val="none" w:sz="0" w:space="0" w:color="auto"/>
            <w:bottom w:val="none" w:sz="0" w:space="0" w:color="auto"/>
            <w:right w:val="none" w:sz="0" w:space="0" w:color="auto"/>
          </w:divBdr>
        </w:div>
        <w:div w:id="1991787981">
          <w:marLeft w:val="640"/>
          <w:marRight w:val="0"/>
          <w:marTop w:val="0"/>
          <w:marBottom w:val="0"/>
          <w:divBdr>
            <w:top w:val="none" w:sz="0" w:space="0" w:color="auto"/>
            <w:left w:val="none" w:sz="0" w:space="0" w:color="auto"/>
            <w:bottom w:val="none" w:sz="0" w:space="0" w:color="auto"/>
            <w:right w:val="none" w:sz="0" w:space="0" w:color="auto"/>
          </w:divBdr>
        </w:div>
        <w:div w:id="1783106466">
          <w:marLeft w:val="640"/>
          <w:marRight w:val="0"/>
          <w:marTop w:val="0"/>
          <w:marBottom w:val="0"/>
          <w:divBdr>
            <w:top w:val="none" w:sz="0" w:space="0" w:color="auto"/>
            <w:left w:val="none" w:sz="0" w:space="0" w:color="auto"/>
            <w:bottom w:val="none" w:sz="0" w:space="0" w:color="auto"/>
            <w:right w:val="none" w:sz="0" w:space="0" w:color="auto"/>
          </w:divBdr>
        </w:div>
        <w:div w:id="1051002384">
          <w:marLeft w:val="640"/>
          <w:marRight w:val="0"/>
          <w:marTop w:val="0"/>
          <w:marBottom w:val="0"/>
          <w:divBdr>
            <w:top w:val="none" w:sz="0" w:space="0" w:color="auto"/>
            <w:left w:val="none" w:sz="0" w:space="0" w:color="auto"/>
            <w:bottom w:val="none" w:sz="0" w:space="0" w:color="auto"/>
            <w:right w:val="none" w:sz="0" w:space="0" w:color="auto"/>
          </w:divBdr>
        </w:div>
        <w:div w:id="563568556">
          <w:marLeft w:val="640"/>
          <w:marRight w:val="0"/>
          <w:marTop w:val="0"/>
          <w:marBottom w:val="0"/>
          <w:divBdr>
            <w:top w:val="none" w:sz="0" w:space="0" w:color="auto"/>
            <w:left w:val="none" w:sz="0" w:space="0" w:color="auto"/>
            <w:bottom w:val="none" w:sz="0" w:space="0" w:color="auto"/>
            <w:right w:val="none" w:sz="0" w:space="0" w:color="auto"/>
          </w:divBdr>
        </w:div>
        <w:div w:id="2041123782">
          <w:marLeft w:val="640"/>
          <w:marRight w:val="0"/>
          <w:marTop w:val="0"/>
          <w:marBottom w:val="0"/>
          <w:divBdr>
            <w:top w:val="none" w:sz="0" w:space="0" w:color="auto"/>
            <w:left w:val="none" w:sz="0" w:space="0" w:color="auto"/>
            <w:bottom w:val="none" w:sz="0" w:space="0" w:color="auto"/>
            <w:right w:val="none" w:sz="0" w:space="0" w:color="auto"/>
          </w:divBdr>
        </w:div>
        <w:div w:id="614294025">
          <w:marLeft w:val="640"/>
          <w:marRight w:val="0"/>
          <w:marTop w:val="0"/>
          <w:marBottom w:val="0"/>
          <w:divBdr>
            <w:top w:val="none" w:sz="0" w:space="0" w:color="auto"/>
            <w:left w:val="none" w:sz="0" w:space="0" w:color="auto"/>
            <w:bottom w:val="none" w:sz="0" w:space="0" w:color="auto"/>
            <w:right w:val="none" w:sz="0" w:space="0" w:color="auto"/>
          </w:divBdr>
        </w:div>
        <w:div w:id="608513902">
          <w:marLeft w:val="640"/>
          <w:marRight w:val="0"/>
          <w:marTop w:val="0"/>
          <w:marBottom w:val="0"/>
          <w:divBdr>
            <w:top w:val="none" w:sz="0" w:space="0" w:color="auto"/>
            <w:left w:val="none" w:sz="0" w:space="0" w:color="auto"/>
            <w:bottom w:val="none" w:sz="0" w:space="0" w:color="auto"/>
            <w:right w:val="none" w:sz="0" w:space="0" w:color="auto"/>
          </w:divBdr>
        </w:div>
        <w:div w:id="792671986">
          <w:marLeft w:val="640"/>
          <w:marRight w:val="0"/>
          <w:marTop w:val="0"/>
          <w:marBottom w:val="0"/>
          <w:divBdr>
            <w:top w:val="none" w:sz="0" w:space="0" w:color="auto"/>
            <w:left w:val="none" w:sz="0" w:space="0" w:color="auto"/>
            <w:bottom w:val="none" w:sz="0" w:space="0" w:color="auto"/>
            <w:right w:val="none" w:sz="0" w:space="0" w:color="auto"/>
          </w:divBdr>
        </w:div>
        <w:div w:id="77139206">
          <w:marLeft w:val="640"/>
          <w:marRight w:val="0"/>
          <w:marTop w:val="0"/>
          <w:marBottom w:val="0"/>
          <w:divBdr>
            <w:top w:val="none" w:sz="0" w:space="0" w:color="auto"/>
            <w:left w:val="none" w:sz="0" w:space="0" w:color="auto"/>
            <w:bottom w:val="none" w:sz="0" w:space="0" w:color="auto"/>
            <w:right w:val="none" w:sz="0" w:space="0" w:color="auto"/>
          </w:divBdr>
        </w:div>
        <w:div w:id="674845939">
          <w:marLeft w:val="640"/>
          <w:marRight w:val="0"/>
          <w:marTop w:val="0"/>
          <w:marBottom w:val="0"/>
          <w:divBdr>
            <w:top w:val="none" w:sz="0" w:space="0" w:color="auto"/>
            <w:left w:val="none" w:sz="0" w:space="0" w:color="auto"/>
            <w:bottom w:val="none" w:sz="0" w:space="0" w:color="auto"/>
            <w:right w:val="none" w:sz="0" w:space="0" w:color="auto"/>
          </w:divBdr>
        </w:div>
        <w:div w:id="2103144106">
          <w:marLeft w:val="640"/>
          <w:marRight w:val="0"/>
          <w:marTop w:val="0"/>
          <w:marBottom w:val="0"/>
          <w:divBdr>
            <w:top w:val="none" w:sz="0" w:space="0" w:color="auto"/>
            <w:left w:val="none" w:sz="0" w:space="0" w:color="auto"/>
            <w:bottom w:val="none" w:sz="0" w:space="0" w:color="auto"/>
            <w:right w:val="none" w:sz="0" w:space="0" w:color="auto"/>
          </w:divBdr>
        </w:div>
        <w:div w:id="386728421">
          <w:marLeft w:val="640"/>
          <w:marRight w:val="0"/>
          <w:marTop w:val="0"/>
          <w:marBottom w:val="0"/>
          <w:divBdr>
            <w:top w:val="none" w:sz="0" w:space="0" w:color="auto"/>
            <w:left w:val="none" w:sz="0" w:space="0" w:color="auto"/>
            <w:bottom w:val="none" w:sz="0" w:space="0" w:color="auto"/>
            <w:right w:val="none" w:sz="0" w:space="0" w:color="auto"/>
          </w:divBdr>
        </w:div>
        <w:div w:id="1044450790">
          <w:marLeft w:val="640"/>
          <w:marRight w:val="0"/>
          <w:marTop w:val="0"/>
          <w:marBottom w:val="0"/>
          <w:divBdr>
            <w:top w:val="none" w:sz="0" w:space="0" w:color="auto"/>
            <w:left w:val="none" w:sz="0" w:space="0" w:color="auto"/>
            <w:bottom w:val="none" w:sz="0" w:space="0" w:color="auto"/>
            <w:right w:val="none" w:sz="0" w:space="0" w:color="auto"/>
          </w:divBdr>
        </w:div>
        <w:div w:id="842163257">
          <w:marLeft w:val="640"/>
          <w:marRight w:val="0"/>
          <w:marTop w:val="0"/>
          <w:marBottom w:val="0"/>
          <w:divBdr>
            <w:top w:val="none" w:sz="0" w:space="0" w:color="auto"/>
            <w:left w:val="none" w:sz="0" w:space="0" w:color="auto"/>
            <w:bottom w:val="none" w:sz="0" w:space="0" w:color="auto"/>
            <w:right w:val="none" w:sz="0" w:space="0" w:color="auto"/>
          </w:divBdr>
        </w:div>
        <w:div w:id="363361649">
          <w:marLeft w:val="640"/>
          <w:marRight w:val="0"/>
          <w:marTop w:val="0"/>
          <w:marBottom w:val="0"/>
          <w:divBdr>
            <w:top w:val="none" w:sz="0" w:space="0" w:color="auto"/>
            <w:left w:val="none" w:sz="0" w:space="0" w:color="auto"/>
            <w:bottom w:val="none" w:sz="0" w:space="0" w:color="auto"/>
            <w:right w:val="none" w:sz="0" w:space="0" w:color="auto"/>
          </w:divBdr>
        </w:div>
        <w:div w:id="667752284">
          <w:marLeft w:val="640"/>
          <w:marRight w:val="0"/>
          <w:marTop w:val="0"/>
          <w:marBottom w:val="0"/>
          <w:divBdr>
            <w:top w:val="none" w:sz="0" w:space="0" w:color="auto"/>
            <w:left w:val="none" w:sz="0" w:space="0" w:color="auto"/>
            <w:bottom w:val="none" w:sz="0" w:space="0" w:color="auto"/>
            <w:right w:val="none" w:sz="0" w:space="0" w:color="auto"/>
          </w:divBdr>
        </w:div>
        <w:div w:id="1134516949">
          <w:marLeft w:val="640"/>
          <w:marRight w:val="0"/>
          <w:marTop w:val="0"/>
          <w:marBottom w:val="0"/>
          <w:divBdr>
            <w:top w:val="none" w:sz="0" w:space="0" w:color="auto"/>
            <w:left w:val="none" w:sz="0" w:space="0" w:color="auto"/>
            <w:bottom w:val="none" w:sz="0" w:space="0" w:color="auto"/>
            <w:right w:val="none" w:sz="0" w:space="0" w:color="auto"/>
          </w:divBdr>
        </w:div>
        <w:div w:id="1130173267">
          <w:marLeft w:val="640"/>
          <w:marRight w:val="0"/>
          <w:marTop w:val="0"/>
          <w:marBottom w:val="0"/>
          <w:divBdr>
            <w:top w:val="none" w:sz="0" w:space="0" w:color="auto"/>
            <w:left w:val="none" w:sz="0" w:space="0" w:color="auto"/>
            <w:bottom w:val="none" w:sz="0" w:space="0" w:color="auto"/>
            <w:right w:val="none" w:sz="0" w:space="0" w:color="auto"/>
          </w:divBdr>
        </w:div>
        <w:div w:id="1723209048">
          <w:marLeft w:val="640"/>
          <w:marRight w:val="0"/>
          <w:marTop w:val="0"/>
          <w:marBottom w:val="0"/>
          <w:divBdr>
            <w:top w:val="none" w:sz="0" w:space="0" w:color="auto"/>
            <w:left w:val="none" w:sz="0" w:space="0" w:color="auto"/>
            <w:bottom w:val="none" w:sz="0" w:space="0" w:color="auto"/>
            <w:right w:val="none" w:sz="0" w:space="0" w:color="auto"/>
          </w:divBdr>
        </w:div>
        <w:div w:id="1746948264">
          <w:marLeft w:val="640"/>
          <w:marRight w:val="0"/>
          <w:marTop w:val="0"/>
          <w:marBottom w:val="0"/>
          <w:divBdr>
            <w:top w:val="none" w:sz="0" w:space="0" w:color="auto"/>
            <w:left w:val="none" w:sz="0" w:space="0" w:color="auto"/>
            <w:bottom w:val="none" w:sz="0" w:space="0" w:color="auto"/>
            <w:right w:val="none" w:sz="0" w:space="0" w:color="auto"/>
          </w:divBdr>
        </w:div>
        <w:div w:id="1333803164">
          <w:marLeft w:val="640"/>
          <w:marRight w:val="0"/>
          <w:marTop w:val="0"/>
          <w:marBottom w:val="0"/>
          <w:divBdr>
            <w:top w:val="none" w:sz="0" w:space="0" w:color="auto"/>
            <w:left w:val="none" w:sz="0" w:space="0" w:color="auto"/>
            <w:bottom w:val="none" w:sz="0" w:space="0" w:color="auto"/>
            <w:right w:val="none" w:sz="0" w:space="0" w:color="auto"/>
          </w:divBdr>
        </w:div>
        <w:div w:id="1113401827">
          <w:marLeft w:val="640"/>
          <w:marRight w:val="0"/>
          <w:marTop w:val="0"/>
          <w:marBottom w:val="0"/>
          <w:divBdr>
            <w:top w:val="none" w:sz="0" w:space="0" w:color="auto"/>
            <w:left w:val="none" w:sz="0" w:space="0" w:color="auto"/>
            <w:bottom w:val="none" w:sz="0" w:space="0" w:color="auto"/>
            <w:right w:val="none" w:sz="0" w:space="0" w:color="auto"/>
          </w:divBdr>
        </w:div>
        <w:div w:id="1994141878">
          <w:marLeft w:val="640"/>
          <w:marRight w:val="0"/>
          <w:marTop w:val="0"/>
          <w:marBottom w:val="0"/>
          <w:divBdr>
            <w:top w:val="none" w:sz="0" w:space="0" w:color="auto"/>
            <w:left w:val="none" w:sz="0" w:space="0" w:color="auto"/>
            <w:bottom w:val="none" w:sz="0" w:space="0" w:color="auto"/>
            <w:right w:val="none" w:sz="0" w:space="0" w:color="auto"/>
          </w:divBdr>
        </w:div>
        <w:div w:id="1329478270">
          <w:marLeft w:val="640"/>
          <w:marRight w:val="0"/>
          <w:marTop w:val="0"/>
          <w:marBottom w:val="0"/>
          <w:divBdr>
            <w:top w:val="none" w:sz="0" w:space="0" w:color="auto"/>
            <w:left w:val="none" w:sz="0" w:space="0" w:color="auto"/>
            <w:bottom w:val="none" w:sz="0" w:space="0" w:color="auto"/>
            <w:right w:val="none" w:sz="0" w:space="0" w:color="auto"/>
          </w:divBdr>
        </w:div>
        <w:div w:id="89472986">
          <w:marLeft w:val="640"/>
          <w:marRight w:val="0"/>
          <w:marTop w:val="0"/>
          <w:marBottom w:val="0"/>
          <w:divBdr>
            <w:top w:val="none" w:sz="0" w:space="0" w:color="auto"/>
            <w:left w:val="none" w:sz="0" w:space="0" w:color="auto"/>
            <w:bottom w:val="none" w:sz="0" w:space="0" w:color="auto"/>
            <w:right w:val="none" w:sz="0" w:space="0" w:color="auto"/>
          </w:divBdr>
        </w:div>
        <w:div w:id="852961759">
          <w:marLeft w:val="640"/>
          <w:marRight w:val="0"/>
          <w:marTop w:val="0"/>
          <w:marBottom w:val="0"/>
          <w:divBdr>
            <w:top w:val="none" w:sz="0" w:space="0" w:color="auto"/>
            <w:left w:val="none" w:sz="0" w:space="0" w:color="auto"/>
            <w:bottom w:val="none" w:sz="0" w:space="0" w:color="auto"/>
            <w:right w:val="none" w:sz="0" w:space="0" w:color="auto"/>
          </w:divBdr>
        </w:div>
        <w:div w:id="1671715210">
          <w:marLeft w:val="640"/>
          <w:marRight w:val="0"/>
          <w:marTop w:val="0"/>
          <w:marBottom w:val="0"/>
          <w:divBdr>
            <w:top w:val="none" w:sz="0" w:space="0" w:color="auto"/>
            <w:left w:val="none" w:sz="0" w:space="0" w:color="auto"/>
            <w:bottom w:val="none" w:sz="0" w:space="0" w:color="auto"/>
            <w:right w:val="none" w:sz="0" w:space="0" w:color="auto"/>
          </w:divBdr>
        </w:div>
        <w:div w:id="936526197">
          <w:marLeft w:val="640"/>
          <w:marRight w:val="0"/>
          <w:marTop w:val="0"/>
          <w:marBottom w:val="0"/>
          <w:divBdr>
            <w:top w:val="none" w:sz="0" w:space="0" w:color="auto"/>
            <w:left w:val="none" w:sz="0" w:space="0" w:color="auto"/>
            <w:bottom w:val="none" w:sz="0" w:space="0" w:color="auto"/>
            <w:right w:val="none" w:sz="0" w:space="0" w:color="auto"/>
          </w:divBdr>
        </w:div>
        <w:div w:id="1311980521">
          <w:marLeft w:val="640"/>
          <w:marRight w:val="0"/>
          <w:marTop w:val="0"/>
          <w:marBottom w:val="0"/>
          <w:divBdr>
            <w:top w:val="none" w:sz="0" w:space="0" w:color="auto"/>
            <w:left w:val="none" w:sz="0" w:space="0" w:color="auto"/>
            <w:bottom w:val="none" w:sz="0" w:space="0" w:color="auto"/>
            <w:right w:val="none" w:sz="0" w:space="0" w:color="auto"/>
          </w:divBdr>
        </w:div>
        <w:div w:id="1627393786">
          <w:marLeft w:val="640"/>
          <w:marRight w:val="0"/>
          <w:marTop w:val="0"/>
          <w:marBottom w:val="0"/>
          <w:divBdr>
            <w:top w:val="none" w:sz="0" w:space="0" w:color="auto"/>
            <w:left w:val="none" w:sz="0" w:space="0" w:color="auto"/>
            <w:bottom w:val="none" w:sz="0" w:space="0" w:color="auto"/>
            <w:right w:val="none" w:sz="0" w:space="0" w:color="auto"/>
          </w:divBdr>
        </w:div>
        <w:div w:id="578903410">
          <w:marLeft w:val="640"/>
          <w:marRight w:val="0"/>
          <w:marTop w:val="0"/>
          <w:marBottom w:val="0"/>
          <w:divBdr>
            <w:top w:val="none" w:sz="0" w:space="0" w:color="auto"/>
            <w:left w:val="none" w:sz="0" w:space="0" w:color="auto"/>
            <w:bottom w:val="none" w:sz="0" w:space="0" w:color="auto"/>
            <w:right w:val="none" w:sz="0" w:space="0" w:color="auto"/>
          </w:divBdr>
        </w:div>
        <w:div w:id="52318380">
          <w:marLeft w:val="640"/>
          <w:marRight w:val="0"/>
          <w:marTop w:val="0"/>
          <w:marBottom w:val="0"/>
          <w:divBdr>
            <w:top w:val="none" w:sz="0" w:space="0" w:color="auto"/>
            <w:left w:val="none" w:sz="0" w:space="0" w:color="auto"/>
            <w:bottom w:val="none" w:sz="0" w:space="0" w:color="auto"/>
            <w:right w:val="none" w:sz="0" w:space="0" w:color="auto"/>
          </w:divBdr>
        </w:div>
        <w:div w:id="1905525505">
          <w:marLeft w:val="640"/>
          <w:marRight w:val="0"/>
          <w:marTop w:val="0"/>
          <w:marBottom w:val="0"/>
          <w:divBdr>
            <w:top w:val="none" w:sz="0" w:space="0" w:color="auto"/>
            <w:left w:val="none" w:sz="0" w:space="0" w:color="auto"/>
            <w:bottom w:val="none" w:sz="0" w:space="0" w:color="auto"/>
            <w:right w:val="none" w:sz="0" w:space="0" w:color="auto"/>
          </w:divBdr>
        </w:div>
        <w:div w:id="958098797">
          <w:marLeft w:val="640"/>
          <w:marRight w:val="0"/>
          <w:marTop w:val="0"/>
          <w:marBottom w:val="0"/>
          <w:divBdr>
            <w:top w:val="none" w:sz="0" w:space="0" w:color="auto"/>
            <w:left w:val="none" w:sz="0" w:space="0" w:color="auto"/>
            <w:bottom w:val="none" w:sz="0" w:space="0" w:color="auto"/>
            <w:right w:val="none" w:sz="0" w:space="0" w:color="auto"/>
          </w:divBdr>
        </w:div>
        <w:div w:id="113602913">
          <w:marLeft w:val="640"/>
          <w:marRight w:val="0"/>
          <w:marTop w:val="0"/>
          <w:marBottom w:val="0"/>
          <w:divBdr>
            <w:top w:val="none" w:sz="0" w:space="0" w:color="auto"/>
            <w:left w:val="none" w:sz="0" w:space="0" w:color="auto"/>
            <w:bottom w:val="none" w:sz="0" w:space="0" w:color="auto"/>
            <w:right w:val="none" w:sz="0" w:space="0" w:color="auto"/>
          </w:divBdr>
        </w:div>
        <w:div w:id="1298608666">
          <w:marLeft w:val="640"/>
          <w:marRight w:val="0"/>
          <w:marTop w:val="0"/>
          <w:marBottom w:val="0"/>
          <w:divBdr>
            <w:top w:val="none" w:sz="0" w:space="0" w:color="auto"/>
            <w:left w:val="none" w:sz="0" w:space="0" w:color="auto"/>
            <w:bottom w:val="none" w:sz="0" w:space="0" w:color="auto"/>
            <w:right w:val="none" w:sz="0" w:space="0" w:color="auto"/>
          </w:divBdr>
        </w:div>
        <w:div w:id="489096961">
          <w:marLeft w:val="640"/>
          <w:marRight w:val="0"/>
          <w:marTop w:val="0"/>
          <w:marBottom w:val="0"/>
          <w:divBdr>
            <w:top w:val="none" w:sz="0" w:space="0" w:color="auto"/>
            <w:left w:val="none" w:sz="0" w:space="0" w:color="auto"/>
            <w:bottom w:val="none" w:sz="0" w:space="0" w:color="auto"/>
            <w:right w:val="none" w:sz="0" w:space="0" w:color="auto"/>
          </w:divBdr>
        </w:div>
        <w:div w:id="1122772300">
          <w:marLeft w:val="640"/>
          <w:marRight w:val="0"/>
          <w:marTop w:val="0"/>
          <w:marBottom w:val="0"/>
          <w:divBdr>
            <w:top w:val="none" w:sz="0" w:space="0" w:color="auto"/>
            <w:left w:val="none" w:sz="0" w:space="0" w:color="auto"/>
            <w:bottom w:val="none" w:sz="0" w:space="0" w:color="auto"/>
            <w:right w:val="none" w:sz="0" w:space="0" w:color="auto"/>
          </w:divBdr>
        </w:div>
        <w:div w:id="1798602047">
          <w:marLeft w:val="640"/>
          <w:marRight w:val="0"/>
          <w:marTop w:val="0"/>
          <w:marBottom w:val="0"/>
          <w:divBdr>
            <w:top w:val="none" w:sz="0" w:space="0" w:color="auto"/>
            <w:left w:val="none" w:sz="0" w:space="0" w:color="auto"/>
            <w:bottom w:val="none" w:sz="0" w:space="0" w:color="auto"/>
            <w:right w:val="none" w:sz="0" w:space="0" w:color="auto"/>
          </w:divBdr>
        </w:div>
        <w:div w:id="178200529">
          <w:marLeft w:val="640"/>
          <w:marRight w:val="0"/>
          <w:marTop w:val="0"/>
          <w:marBottom w:val="0"/>
          <w:divBdr>
            <w:top w:val="none" w:sz="0" w:space="0" w:color="auto"/>
            <w:left w:val="none" w:sz="0" w:space="0" w:color="auto"/>
            <w:bottom w:val="none" w:sz="0" w:space="0" w:color="auto"/>
            <w:right w:val="none" w:sz="0" w:space="0" w:color="auto"/>
          </w:divBdr>
        </w:div>
        <w:div w:id="604193502">
          <w:marLeft w:val="640"/>
          <w:marRight w:val="0"/>
          <w:marTop w:val="0"/>
          <w:marBottom w:val="0"/>
          <w:divBdr>
            <w:top w:val="none" w:sz="0" w:space="0" w:color="auto"/>
            <w:left w:val="none" w:sz="0" w:space="0" w:color="auto"/>
            <w:bottom w:val="none" w:sz="0" w:space="0" w:color="auto"/>
            <w:right w:val="none" w:sz="0" w:space="0" w:color="auto"/>
          </w:divBdr>
        </w:div>
        <w:div w:id="1337028152">
          <w:marLeft w:val="640"/>
          <w:marRight w:val="0"/>
          <w:marTop w:val="0"/>
          <w:marBottom w:val="0"/>
          <w:divBdr>
            <w:top w:val="none" w:sz="0" w:space="0" w:color="auto"/>
            <w:left w:val="none" w:sz="0" w:space="0" w:color="auto"/>
            <w:bottom w:val="none" w:sz="0" w:space="0" w:color="auto"/>
            <w:right w:val="none" w:sz="0" w:space="0" w:color="auto"/>
          </w:divBdr>
        </w:div>
        <w:div w:id="2017151865">
          <w:marLeft w:val="640"/>
          <w:marRight w:val="0"/>
          <w:marTop w:val="0"/>
          <w:marBottom w:val="0"/>
          <w:divBdr>
            <w:top w:val="none" w:sz="0" w:space="0" w:color="auto"/>
            <w:left w:val="none" w:sz="0" w:space="0" w:color="auto"/>
            <w:bottom w:val="none" w:sz="0" w:space="0" w:color="auto"/>
            <w:right w:val="none" w:sz="0" w:space="0" w:color="auto"/>
          </w:divBdr>
        </w:div>
        <w:div w:id="2074891120">
          <w:marLeft w:val="640"/>
          <w:marRight w:val="0"/>
          <w:marTop w:val="0"/>
          <w:marBottom w:val="0"/>
          <w:divBdr>
            <w:top w:val="none" w:sz="0" w:space="0" w:color="auto"/>
            <w:left w:val="none" w:sz="0" w:space="0" w:color="auto"/>
            <w:bottom w:val="none" w:sz="0" w:space="0" w:color="auto"/>
            <w:right w:val="none" w:sz="0" w:space="0" w:color="auto"/>
          </w:divBdr>
        </w:div>
        <w:div w:id="204879606">
          <w:marLeft w:val="640"/>
          <w:marRight w:val="0"/>
          <w:marTop w:val="0"/>
          <w:marBottom w:val="0"/>
          <w:divBdr>
            <w:top w:val="none" w:sz="0" w:space="0" w:color="auto"/>
            <w:left w:val="none" w:sz="0" w:space="0" w:color="auto"/>
            <w:bottom w:val="none" w:sz="0" w:space="0" w:color="auto"/>
            <w:right w:val="none" w:sz="0" w:space="0" w:color="auto"/>
          </w:divBdr>
        </w:div>
        <w:div w:id="118575209">
          <w:marLeft w:val="640"/>
          <w:marRight w:val="0"/>
          <w:marTop w:val="0"/>
          <w:marBottom w:val="0"/>
          <w:divBdr>
            <w:top w:val="none" w:sz="0" w:space="0" w:color="auto"/>
            <w:left w:val="none" w:sz="0" w:space="0" w:color="auto"/>
            <w:bottom w:val="none" w:sz="0" w:space="0" w:color="auto"/>
            <w:right w:val="none" w:sz="0" w:space="0" w:color="auto"/>
          </w:divBdr>
        </w:div>
        <w:div w:id="1516652515">
          <w:marLeft w:val="640"/>
          <w:marRight w:val="0"/>
          <w:marTop w:val="0"/>
          <w:marBottom w:val="0"/>
          <w:divBdr>
            <w:top w:val="none" w:sz="0" w:space="0" w:color="auto"/>
            <w:left w:val="none" w:sz="0" w:space="0" w:color="auto"/>
            <w:bottom w:val="none" w:sz="0" w:space="0" w:color="auto"/>
            <w:right w:val="none" w:sz="0" w:space="0" w:color="auto"/>
          </w:divBdr>
        </w:div>
        <w:div w:id="1615676134">
          <w:marLeft w:val="640"/>
          <w:marRight w:val="0"/>
          <w:marTop w:val="0"/>
          <w:marBottom w:val="0"/>
          <w:divBdr>
            <w:top w:val="none" w:sz="0" w:space="0" w:color="auto"/>
            <w:left w:val="none" w:sz="0" w:space="0" w:color="auto"/>
            <w:bottom w:val="none" w:sz="0" w:space="0" w:color="auto"/>
            <w:right w:val="none" w:sz="0" w:space="0" w:color="auto"/>
          </w:divBdr>
        </w:div>
        <w:div w:id="248075476">
          <w:marLeft w:val="640"/>
          <w:marRight w:val="0"/>
          <w:marTop w:val="0"/>
          <w:marBottom w:val="0"/>
          <w:divBdr>
            <w:top w:val="none" w:sz="0" w:space="0" w:color="auto"/>
            <w:left w:val="none" w:sz="0" w:space="0" w:color="auto"/>
            <w:bottom w:val="none" w:sz="0" w:space="0" w:color="auto"/>
            <w:right w:val="none" w:sz="0" w:space="0" w:color="auto"/>
          </w:divBdr>
        </w:div>
        <w:div w:id="1545866253">
          <w:marLeft w:val="640"/>
          <w:marRight w:val="0"/>
          <w:marTop w:val="0"/>
          <w:marBottom w:val="0"/>
          <w:divBdr>
            <w:top w:val="none" w:sz="0" w:space="0" w:color="auto"/>
            <w:left w:val="none" w:sz="0" w:space="0" w:color="auto"/>
            <w:bottom w:val="none" w:sz="0" w:space="0" w:color="auto"/>
            <w:right w:val="none" w:sz="0" w:space="0" w:color="auto"/>
          </w:divBdr>
        </w:div>
        <w:div w:id="1434209588">
          <w:marLeft w:val="640"/>
          <w:marRight w:val="0"/>
          <w:marTop w:val="0"/>
          <w:marBottom w:val="0"/>
          <w:divBdr>
            <w:top w:val="none" w:sz="0" w:space="0" w:color="auto"/>
            <w:left w:val="none" w:sz="0" w:space="0" w:color="auto"/>
            <w:bottom w:val="none" w:sz="0" w:space="0" w:color="auto"/>
            <w:right w:val="none" w:sz="0" w:space="0" w:color="auto"/>
          </w:divBdr>
        </w:div>
        <w:div w:id="1418013875">
          <w:marLeft w:val="640"/>
          <w:marRight w:val="0"/>
          <w:marTop w:val="0"/>
          <w:marBottom w:val="0"/>
          <w:divBdr>
            <w:top w:val="none" w:sz="0" w:space="0" w:color="auto"/>
            <w:left w:val="none" w:sz="0" w:space="0" w:color="auto"/>
            <w:bottom w:val="none" w:sz="0" w:space="0" w:color="auto"/>
            <w:right w:val="none" w:sz="0" w:space="0" w:color="auto"/>
          </w:divBdr>
        </w:div>
        <w:div w:id="1720931430">
          <w:marLeft w:val="640"/>
          <w:marRight w:val="0"/>
          <w:marTop w:val="0"/>
          <w:marBottom w:val="0"/>
          <w:divBdr>
            <w:top w:val="none" w:sz="0" w:space="0" w:color="auto"/>
            <w:left w:val="none" w:sz="0" w:space="0" w:color="auto"/>
            <w:bottom w:val="none" w:sz="0" w:space="0" w:color="auto"/>
            <w:right w:val="none" w:sz="0" w:space="0" w:color="auto"/>
          </w:divBdr>
        </w:div>
        <w:div w:id="1562137729">
          <w:marLeft w:val="640"/>
          <w:marRight w:val="0"/>
          <w:marTop w:val="0"/>
          <w:marBottom w:val="0"/>
          <w:divBdr>
            <w:top w:val="none" w:sz="0" w:space="0" w:color="auto"/>
            <w:left w:val="none" w:sz="0" w:space="0" w:color="auto"/>
            <w:bottom w:val="none" w:sz="0" w:space="0" w:color="auto"/>
            <w:right w:val="none" w:sz="0" w:space="0" w:color="auto"/>
          </w:divBdr>
        </w:div>
        <w:div w:id="1775787683">
          <w:marLeft w:val="640"/>
          <w:marRight w:val="0"/>
          <w:marTop w:val="0"/>
          <w:marBottom w:val="0"/>
          <w:divBdr>
            <w:top w:val="none" w:sz="0" w:space="0" w:color="auto"/>
            <w:left w:val="none" w:sz="0" w:space="0" w:color="auto"/>
            <w:bottom w:val="none" w:sz="0" w:space="0" w:color="auto"/>
            <w:right w:val="none" w:sz="0" w:space="0" w:color="auto"/>
          </w:divBdr>
        </w:div>
        <w:div w:id="997614925">
          <w:marLeft w:val="640"/>
          <w:marRight w:val="0"/>
          <w:marTop w:val="0"/>
          <w:marBottom w:val="0"/>
          <w:divBdr>
            <w:top w:val="none" w:sz="0" w:space="0" w:color="auto"/>
            <w:left w:val="none" w:sz="0" w:space="0" w:color="auto"/>
            <w:bottom w:val="none" w:sz="0" w:space="0" w:color="auto"/>
            <w:right w:val="none" w:sz="0" w:space="0" w:color="auto"/>
          </w:divBdr>
        </w:div>
        <w:div w:id="1413507201">
          <w:marLeft w:val="640"/>
          <w:marRight w:val="0"/>
          <w:marTop w:val="0"/>
          <w:marBottom w:val="0"/>
          <w:divBdr>
            <w:top w:val="none" w:sz="0" w:space="0" w:color="auto"/>
            <w:left w:val="none" w:sz="0" w:space="0" w:color="auto"/>
            <w:bottom w:val="none" w:sz="0" w:space="0" w:color="auto"/>
            <w:right w:val="none" w:sz="0" w:space="0" w:color="auto"/>
          </w:divBdr>
        </w:div>
        <w:div w:id="1231505265">
          <w:marLeft w:val="640"/>
          <w:marRight w:val="0"/>
          <w:marTop w:val="0"/>
          <w:marBottom w:val="0"/>
          <w:divBdr>
            <w:top w:val="none" w:sz="0" w:space="0" w:color="auto"/>
            <w:left w:val="none" w:sz="0" w:space="0" w:color="auto"/>
            <w:bottom w:val="none" w:sz="0" w:space="0" w:color="auto"/>
            <w:right w:val="none" w:sz="0" w:space="0" w:color="auto"/>
          </w:divBdr>
        </w:div>
        <w:div w:id="1468627677">
          <w:marLeft w:val="640"/>
          <w:marRight w:val="0"/>
          <w:marTop w:val="0"/>
          <w:marBottom w:val="0"/>
          <w:divBdr>
            <w:top w:val="none" w:sz="0" w:space="0" w:color="auto"/>
            <w:left w:val="none" w:sz="0" w:space="0" w:color="auto"/>
            <w:bottom w:val="none" w:sz="0" w:space="0" w:color="auto"/>
            <w:right w:val="none" w:sz="0" w:space="0" w:color="auto"/>
          </w:divBdr>
        </w:div>
        <w:div w:id="557865569">
          <w:marLeft w:val="640"/>
          <w:marRight w:val="0"/>
          <w:marTop w:val="0"/>
          <w:marBottom w:val="0"/>
          <w:divBdr>
            <w:top w:val="none" w:sz="0" w:space="0" w:color="auto"/>
            <w:left w:val="none" w:sz="0" w:space="0" w:color="auto"/>
            <w:bottom w:val="none" w:sz="0" w:space="0" w:color="auto"/>
            <w:right w:val="none" w:sz="0" w:space="0" w:color="auto"/>
          </w:divBdr>
        </w:div>
        <w:div w:id="1828132573">
          <w:marLeft w:val="640"/>
          <w:marRight w:val="0"/>
          <w:marTop w:val="0"/>
          <w:marBottom w:val="0"/>
          <w:divBdr>
            <w:top w:val="none" w:sz="0" w:space="0" w:color="auto"/>
            <w:left w:val="none" w:sz="0" w:space="0" w:color="auto"/>
            <w:bottom w:val="none" w:sz="0" w:space="0" w:color="auto"/>
            <w:right w:val="none" w:sz="0" w:space="0" w:color="auto"/>
          </w:divBdr>
        </w:div>
        <w:div w:id="530580514">
          <w:marLeft w:val="640"/>
          <w:marRight w:val="0"/>
          <w:marTop w:val="0"/>
          <w:marBottom w:val="0"/>
          <w:divBdr>
            <w:top w:val="none" w:sz="0" w:space="0" w:color="auto"/>
            <w:left w:val="none" w:sz="0" w:space="0" w:color="auto"/>
            <w:bottom w:val="none" w:sz="0" w:space="0" w:color="auto"/>
            <w:right w:val="none" w:sz="0" w:space="0" w:color="auto"/>
          </w:divBdr>
        </w:div>
        <w:div w:id="613908335">
          <w:marLeft w:val="640"/>
          <w:marRight w:val="0"/>
          <w:marTop w:val="0"/>
          <w:marBottom w:val="0"/>
          <w:divBdr>
            <w:top w:val="none" w:sz="0" w:space="0" w:color="auto"/>
            <w:left w:val="none" w:sz="0" w:space="0" w:color="auto"/>
            <w:bottom w:val="none" w:sz="0" w:space="0" w:color="auto"/>
            <w:right w:val="none" w:sz="0" w:space="0" w:color="auto"/>
          </w:divBdr>
        </w:div>
        <w:div w:id="1900748911">
          <w:marLeft w:val="640"/>
          <w:marRight w:val="0"/>
          <w:marTop w:val="0"/>
          <w:marBottom w:val="0"/>
          <w:divBdr>
            <w:top w:val="none" w:sz="0" w:space="0" w:color="auto"/>
            <w:left w:val="none" w:sz="0" w:space="0" w:color="auto"/>
            <w:bottom w:val="none" w:sz="0" w:space="0" w:color="auto"/>
            <w:right w:val="none" w:sz="0" w:space="0" w:color="auto"/>
          </w:divBdr>
        </w:div>
        <w:div w:id="1352143536">
          <w:marLeft w:val="640"/>
          <w:marRight w:val="0"/>
          <w:marTop w:val="0"/>
          <w:marBottom w:val="0"/>
          <w:divBdr>
            <w:top w:val="none" w:sz="0" w:space="0" w:color="auto"/>
            <w:left w:val="none" w:sz="0" w:space="0" w:color="auto"/>
            <w:bottom w:val="none" w:sz="0" w:space="0" w:color="auto"/>
            <w:right w:val="none" w:sz="0" w:space="0" w:color="auto"/>
          </w:divBdr>
        </w:div>
        <w:div w:id="1980769985">
          <w:marLeft w:val="640"/>
          <w:marRight w:val="0"/>
          <w:marTop w:val="0"/>
          <w:marBottom w:val="0"/>
          <w:divBdr>
            <w:top w:val="none" w:sz="0" w:space="0" w:color="auto"/>
            <w:left w:val="none" w:sz="0" w:space="0" w:color="auto"/>
            <w:bottom w:val="none" w:sz="0" w:space="0" w:color="auto"/>
            <w:right w:val="none" w:sz="0" w:space="0" w:color="auto"/>
          </w:divBdr>
        </w:div>
        <w:div w:id="1529491162">
          <w:marLeft w:val="640"/>
          <w:marRight w:val="0"/>
          <w:marTop w:val="0"/>
          <w:marBottom w:val="0"/>
          <w:divBdr>
            <w:top w:val="none" w:sz="0" w:space="0" w:color="auto"/>
            <w:left w:val="none" w:sz="0" w:space="0" w:color="auto"/>
            <w:bottom w:val="none" w:sz="0" w:space="0" w:color="auto"/>
            <w:right w:val="none" w:sz="0" w:space="0" w:color="auto"/>
          </w:divBdr>
        </w:div>
        <w:div w:id="1695227382">
          <w:marLeft w:val="640"/>
          <w:marRight w:val="0"/>
          <w:marTop w:val="0"/>
          <w:marBottom w:val="0"/>
          <w:divBdr>
            <w:top w:val="none" w:sz="0" w:space="0" w:color="auto"/>
            <w:left w:val="none" w:sz="0" w:space="0" w:color="auto"/>
            <w:bottom w:val="none" w:sz="0" w:space="0" w:color="auto"/>
            <w:right w:val="none" w:sz="0" w:space="0" w:color="auto"/>
          </w:divBdr>
        </w:div>
        <w:div w:id="1720352706">
          <w:marLeft w:val="640"/>
          <w:marRight w:val="0"/>
          <w:marTop w:val="0"/>
          <w:marBottom w:val="0"/>
          <w:divBdr>
            <w:top w:val="none" w:sz="0" w:space="0" w:color="auto"/>
            <w:left w:val="none" w:sz="0" w:space="0" w:color="auto"/>
            <w:bottom w:val="none" w:sz="0" w:space="0" w:color="auto"/>
            <w:right w:val="none" w:sz="0" w:space="0" w:color="auto"/>
          </w:divBdr>
        </w:div>
        <w:div w:id="1583375664">
          <w:marLeft w:val="640"/>
          <w:marRight w:val="0"/>
          <w:marTop w:val="0"/>
          <w:marBottom w:val="0"/>
          <w:divBdr>
            <w:top w:val="none" w:sz="0" w:space="0" w:color="auto"/>
            <w:left w:val="none" w:sz="0" w:space="0" w:color="auto"/>
            <w:bottom w:val="none" w:sz="0" w:space="0" w:color="auto"/>
            <w:right w:val="none" w:sz="0" w:space="0" w:color="auto"/>
          </w:divBdr>
        </w:div>
        <w:div w:id="455678818">
          <w:marLeft w:val="640"/>
          <w:marRight w:val="0"/>
          <w:marTop w:val="0"/>
          <w:marBottom w:val="0"/>
          <w:divBdr>
            <w:top w:val="none" w:sz="0" w:space="0" w:color="auto"/>
            <w:left w:val="none" w:sz="0" w:space="0" w:color="auto"/>
            <w:bottom w:val="none" w:sz="0" w:space="0" w:color="auto"/>
            <w:right w:val="none" w:sz="0" w:space="0" w:color="auto"/>
          </w:divBdr>
        </w:div>
        <w:div w:id="2106683616">
          <w:marLeft w:val="640"/>
          <w:marRight w:val="0"/>
          <w:marTop w:val="0"/>
          <w:marBottom w:val="0"/>
          <w:divBdr>
            <w:top w:val="none" w:sz="0" w:space="0" w:color="auto"/>
            <w:left w:val="none" w:sz="0" w:space="0" w:color="auto"/>
            <w:bottom w:val="none" w:sz="0" w:space="0" w:color="auto"/>
            <w:right w:val="none" w:sz="0" w:space="0" w:color="auto"/>
          </w:divBdr>
        </w:div>
        <w:div w:id="1478495695">
          <w:marLeft w:val="640"/>
          <w:marRight w:val="0"/>
          <w:marTop w:val="0"/>
          <w:marBottom w:val="0"/>
          <w:divBdr>
            <w:top w:val="none" w:sz="0" w:space="0" w:color="auto"/>
            <w:left w:val="none" w:sz="0" w:space="0" w:color="auto"/>
            <w:bottom w:val="none" w:sz="0" w:space="0" w:color="auto"/>
            <w:right w:val="none" w:sz="0" w:space="0" w:color="auto"/>
          </w:divBdr>
        </w:div>
        <w:div w:id="1538159292">
          <w:marLeft w:val="640"/>
          <w:marRight w:val="0"/>
          <w:marTop w:val="0"/>
          <w:marBottom w:val="0"/>
          <w:divBdr>
            <w:top w:val="none" w:sz="0" w:space="0" w:color="auto"/>
            <w:left w:val="none" w:sz="0" w:space="0" w:color="auto"/>
            <w:bottom w:val="none" w:sz="0" w:space="0" w:color="auto"/>
            <w:right w:val="none" w:sz="0" w:space="0" w:color="auto"/>
          </w:divBdr>
        </w:div>
        <w:div w:id="836266650">
          <w:marLeft w:val="640"/>
          <w:marRight w:val="0"/>
          <w:marTop w:val="0"/>
          <w:marBottom w:val="0"/>
          <w:divBdr>
            <w:top w:val="none" w:sz="0" w:space="0" w:color="auto"/>
            <w:left w:val="none" w:sz="0" w:space="0" w:color="auto"/>
            <w:bottom w:val="none" w:sz="0" w:space="0" w:color="auto"/>
            <w:right w:val="none" w:sz="0" w:space="0" w:color="auto"/>
          </w:divBdr>
        </w:div>
        <w:div w:id="766462498">
          <w:marLeft w:val="640"/>
          <w:marRight w:val="0"/>
          <w:marTop w:val="0"/>
          <w:marBottom w:val="0"/>
          <w:divBdr>
            <w:top w:val="none" w:sz="0" w:space="0" w:color="auto"/>
            <w:left w:val="none" w:sz="0" w:space="0" w:color="auto"/>
            <w:bottom w:val="none" w:sz="0" w:space="0" w:color="auto"/>
            <w:right w:val="none" w:sz="0" w:space="0" w:color="auto"/>
          </w:divBdr>
        </w:div>
        <w:div w:id="101193822">
          <w:marLeft w:val="640"/>
          <w:marRight w:val="0"/>
          <w:marTop w:val="0"/>
          <w:marBottom w:val="0"/>
          <w:divBdr>
            <w:top w:val="none" w:sz="0" w:space="0" w:color="auto"/>
            <w:left w:val="none" w:sz="0" w:space="0" w:color="auto"/>
            <w:bottom w:val="none" w:sz="0" w:space="0" w:color="auto"/>
            <w:right w:val="none" w:sz="0" w:space="0" w:color="auto"/>
          </w:divBdr>
        </w:div>
        <w:div w:id="1443955786">
          <w:marLeft w:val="640"/>
          <w:marRight w:val="0"/>
          <w:marTop w:val="0"/>
          <w:marBottom w:val="0"/>
          <w:divBdr>
            <w:top w:val="none" w:sz="0" w:space="0" w:color="auto"/>
            <w:left w:val="none" w:sz="0" w:space="0" w:color="auto"/>
            <w:bottom w:val="none" w:sz="0" w:space="0" w:color="auto"/>
            <w:right w:val="none" w:sz="0" w:space="0" w:color="auto"/>
          </w:divBdr>
        </w:div>
        <w:div w:id="163672866">
          <w:marLeft w:val="640"/>
          <w:marRight w:val="0"/>
          <w:marTop w:val="0"/>
          <w:marBottom w:val="0"/>
          <w:divBdr>
            <w:top w:val="none" w:sz="0" w:space="0" w:color="auto"/>
            <w:left w:val="none" w:sz="0" w:space="0" w:color="auto"/>
            <w:bottom w:val="none" w:sz="0" w:space="0" w:color="auto"/>
            <w:right w:val="none" w:sz="0" w:space="0" w:color="auto"/>
          </w:divBdr>
        </w:div>
        <w:div w:id="2095206603">
          <w:marLeft w:val="640"/>
          <w:marRight w:val="0"/>
          <w:marTop w:val="0"/>
          <w:marBottom w:val="0"/>
          <w:divBdr>
            <w:top w:val="none" w:sz="0" w:space="0" w:color="auto"/>
            <w:left w:val="none" w:sz="0" w:space="0" w:color="auto"/>
            <w:bottom w:val="none" w:sz="0" w:space="0" w:color="auto"/>
            <w:right w:val="none" w:sz="0" w:space="0" w:color="auto"/>
          </w:divBdr>
        </w:div>
        <w:div w:id="271977403">
          <w:marLeft w:val="640"/>
          <w:marRight w:val="0"/>
          <w:marTop w:val="0"/>
          <w:marBottom w:val="0"/>
          <w:divBdr>
            <w:top w:val="none" w:sz="0" w:space="0" w:color="auto"/>
            <w:left w:val="none" w:sz="0" w:space="0" w:color="auto"/>
            <w:bottom w:val="none" w:sz="0" w:space="0" w:color="auto"/>
            <w:right w:val="none" w:sz="0" w:space="0" w:color="auto"/>
          </w:divBdr>
        </w:div>
        <w:div w:id="43214366">
          <w:marLeft w:val="640"/>
          <w:marRight w:val="0"/>
          <w:marTop w:val="0"/>
          <w:marBottom w:val="0"/>
          <w:divBdr>
            <w:top w:val="none" w:sz="0" w:space="0" w:color="auto"/>
            <w:left w:val="none" w:sz="0" w:space="0" w:color="auto"/>
            <w:bottom w:val="none" w:sz="0" w:space="0" w:color="auto"/>
            <w:right w:val="none" w:sz="0" w:space="0" w:color="auto"/>
          </w:divBdr>
        </w:div>
        <w:div w:id="635991408">
          <w:marLeft w:val="640"/>
          <w:marRight w:val="0"/>
          <w:marTop w:val="0"/>
          <w:marBottom w:val="0"/>
          <w:divBdr>
            <w:top w:val="none" w:sz="0" w:space="0" w:color="auto"/>
            <w:left w:val="none" w:sz="0" w:space="0" w:color="auto"/>
            <w:bottom w:val="none" w:sz="0" w:space="0" w:color="auto"/>
            <w:right w:val="none" w:sz="0" w:space="0" w:color="auto"/>
          </w:divBdr>
        </w:div>
        <w:div w:id="1837307989">
          <w:marLeft w:val="640"/>
          <w:marRight w:val="0"/>
          <w:marTop w:val="0"/>
          <w:marBottom w:val="0"/>
          <w:divBdr>
            <w:top w:val="none" w:sz="0" w:space="0" w:color="auto"/>
            <w:left w:val="none" w:sz="0" w:space="0" w:color="auto"/>
            <w:bottom w:val="none" w:sz="0" w:space="0" w:color="auto"/>
            <w:right w:val="none" w:sz="0" w:space="0" w:color="auto"/>
          </w:divBdr>
        </w:div>
        <w:div w:id="2029790638">
          <w:marLeft w:val="640"/>
          <w:marRight w:val="0"/>
          <w:marTop w:val="0"/>
          <w:marBottom w:val="0"/>
          <w:divBdr>
            <w:top w:val="none" w:sz="0" w:space="0" w:color="auto"/>
            <w:left w:val="none" w:sz="0" w:space="0" w:color="auto"/>
            <w:bottom w:val="none" w:sz="0" w:space="0" w:color="auto"/>
            <w:right w:val="none" w:sz="0" w:space="0" w:color="auto"/>
          </w:divBdr>
        </w:div>
        <w:div w:id="518740057">
          <w:marLeft w:val="640"/>
          <w:marRight w:val="0"/>
          <w:marTop w:val="0"/>
          <w:marBottom w:val="0"/>
          <w:divBdr>
            <w:top w:val="none" w:sz="0" w:space="0" w:color="auto"/>
            <w:left w:val="none" w:sz="0" w:space="0" w:color="auto"/>
            <w:bottom w:val="none" w:sz="0" w:space="0" w:color="auto"/>
            <w:right w:val="none" w:sz="0" w:space="0" w:color="auto"/>
          </w:divBdr>
        </w:div>
        <w:div w:id="2130970041">
          <w:marLeft w:val="640"/>
          <w:marRight w:val="0"/>
          <w:marTop w:val="0"/>
          <w:marBottom w:val="0"/>
          <w:divBdr>
            <w:top w:val="none" w:sz="0" w:space="0" w:color="auto"/>
            <w:left w:val="none" w:sz="0" w:space="0" w:color="auto"/>
            <w:bottom w:val="none" w:sz="0" w:space="0" w:color="auto"/>
            <w:right w:val="none" w:sz="0" w:space="0" w:color="auto"/>
          </w:divBdr>
        </w:div>
        <w:div w:id="124011309">
          <w:marLeft w:val="640"/>
          <w:marRight w:val="0"/>
          <w:marTop w:val="0"/>
          <w:marBottom w:val="0"/>
          <w:divBdr>
            <w:top w:val="none" w:sz="0" w:space="0" w:color="auto"/>
            <w:left w:val="none" w:sz="0" w:space="0" w:color="auto"/>
            <w:bottom w:val="none" w:sz="0" w:space="0" w:color="auto"/>
            <w:right w:val="none" w:sz="0" w:space="0" w:color="auto"/>
          </w:divBdr>
        </w:div>
        <w:div w:id="874730823">
          <w:marLeft w:val="640"/>
          <w:marRight w:val="0"/>
          <w:marTop w:val="0"/>
          <w:marBottom w:val="0"/>
          <w:divBdr>
            <w:top w:val="none" w:sz="0" w:space="0" w:color="auto"/>
            <w:left w:val="none" w:sz="0" w:space="0" w:color="auto"/>
            <w:bottom w:val="none" w:sz="0" w:space="0" w:color="auto"/>
            <w:right w:val="none" w:sz="0" w:space="0" w:color="auto"/>
          </w:divBdr>
        </w:div>
        <w:div w:id="873663046">
          <w:marLeft w:val="640"/>
          <w:marRight w:val="0"/>
          <w:marTop w:val="0"/>
          <w:marBottom w:val="0"/>
          <w:divBdr>
            <w:top w:val="none" w:sz="0" w:space="0" w:color="auto"/>
            <w:left w:val="none" w:sz="0" w:space="0" w:color="auto"/>
            <w:bottom w:val="none" w:sz="0" w:space="0" w:color="auto"/>
            <w:right w:val="none" w:sz="0" w:space="0" w:color="auto"/>
          </w:divBdr>
        </w:div>
        <w:div w:id="929117830">
          <w:marLeft w:val="640"/>
          <w:marRight w:val="0"/>
          <w:marTop w:val="0"/>
          <w:marBottom w:val="0"/>
          <w:divBdr>
            <w:top w:val="none" w:sz="0" w:space="0" w:color="auto"/>
            <w:left w:val="none" w:sz="0" w:space="0" w:color="auto"/>
            <w:bottom w:val="none" w:sz="0" w:space="0" w:color="auto"/>
            <w:right w:val="none" w:sz="0" w:space="0" w:color="auto"/>
          </w:divBdr>
        </w:div>
        <w:div w:id="1469973252">
          <w:marLeft w:val="640"/>
          <w:marRight w:val="0"/>
          <w:marTop w:val="0"/>
          <w:marBottom w:val="0"/>
          <w:divBdr>
            <w:top w:val="none" w:sz="0" w:space="0" w:color="auto"/>
            <w:left w:val="none" w:sz="0" w:space="0" w:color="auto"/>
            <w:bottom w:val="none" w:sz="0" w:space="0" w:color="auto"/>
            <w:right w:val="none" w:sz="0" w:space="0" w:color="auto"/>
          </w:divBdr>
        </w:div>
        <w:div w:id="1072700216">
          <w:marLeft w:val="640"/>
          <w:marRight w:val="0"/>
          <w:marTop w:val="0"/>
          <w:marBottom w:val="0"/>
          <w:divBdr>
            <w:top w:val="none" w:sz="0" w:space="0" w:color="auto"/>
            <w:left w:val="none" w:sz="0" w:space="0" w:color="auto"/>
            <w:bottom w:val="none" w:sz="0" w:space="0" w:color="auto"/>
            <w:right w:val="none" w:sz="0" w:space="0" w:color="auto"/>
          </w:divBdr>
        </w:div>
        <w:div w:id="881602344">
          <w:marLeft w:val="640"/>
          <w:marRight w:val="0"/>
          <w:marTop w:val="0"/>
          <w:marBottom w:val="0"/>
          <w:divBdr>
            <w:top w:val="none" w:sz="0" w:space="0" w:color="auto"/>
            <w:left w:val="none" w:sz="0" w:space="0" w:color="auto"/>
            <w:bottom w:val="none" w:sz="0" w:space="0" w:color="auto"/>
            <w:right w:val="none" w:sz="0" w:space="0" w:color="auto"/>
          </w:divBdr>
        </w:div>
        <w:div w:id="910895968">
          <w:marLeft w:val="640"/>
          <w:marRight w:val="0"/>
          <w:marTop w:val="0"/>
          <w:marBottom w:val="0"/>
          <w:divBdr>
            <w:top w:val="none" w:sz="0" w:space="0" w:color="auto"/>
            <w:left w:val="none" w:sz="0" w:space="0" w:color="auto"/>
            <w:bottom w:val="none" w:sz="0" w:space="0" w:color="auto"/>
            <w:right w:val="none" w:sz="0" w:space="0" w:color="auto"/>
          </w:divBdr>
        </w:div>
        <w:div w:id="662582230">
          <w:marLeft w:val="640"/>
          <w:marRight w:val="0"/>
          <w:marTop w:val="0"/>
          <w:marBottom w:val="0"/>
          <w:divBdr>
            <w:top w:val="none" w:sz="0" w:space="0" w:color="auto"/>
            <w:left w:val="none" w:sz="0" w:space="0" w:color="auto"/>
            <w:bottom w:val="none" w:sz="0" w:space="0" w:color="auto"/>
            <w:right w:val="none" w:sz="0" w:space="0" w:color="auto"/>
          </w:divBdr>
        </w:div>
        <w:div w:id="791753052">
          <w:marLeft w:val="640"/>
          <w:marRight w:val="0"/>
          <w:marTop w:val="0"/>
          <w:marBottom w:val="0"/>
          <w:divBdr>
            <w:top w:val="none" w:sz="0" w:space="0" w:color="auto"/>
            <w:left w:val="none" w:sz="0" w:space="0" w:color="auto"/>
            <w:bottom w:val="none" w:sz="0" w:space="0" w:color="auto"/>
            <w:right w:val="none" w:sz="0" w:space="0" w:color="auto"/>
          </w:divBdr>
        </w:div>
        <w:div w:id="992753350">
          <w:marLeft w:val="640"/>
          <w:marRight w:val="0"/>
          <w:marTop w:val="0"/>
          <w:marBottom w:val="0"/>
          <w:divBdr>
            <w:top w:val="none" w:sz="0" w:space="0" w:color="auto"/>
            <w:left w:val="none" w:sz="0" w:space="0" w:color="auto"/>
            <w:bottom w:val="none" w:sz="0" w:space="0" w:color="auto"/>
            <w:right w:val="none" w:sz="0" w:space="0" w:color="auto"/>
          </w:divBdr>
        </w:div>
        <w:div w:id="1796097088">
          <w:marLeft w:val="640"/>
          <w:marRight w:val="0"/>
          <w:marTop w:val="0"/>
          <w:marBottom w:val="0"/>
          <w:divBdr>
            <w:top w:val="none" w:sz="0" w:space="0" w:color="auto"/>
            <w:left w:val="none" w:sz="0" w:space="0" w:color="auto"/>
            <w:bottom w:val="none" w:sz="0" w:space="0" w:color="auto"/>
            <w:right w:val="none" w:sz="0" w:space="0" w:color="auto"/>
          </w:divBdr>
        </w:div>
        <w:div w:id="1945066383">
          <w:marLeft w:val="640"/>
          <w:marRight w:val="0"/>
          <w:marTop w:val="0"/>
          <w:marBottom w:val="0"/>
          <w:divBdr>
            <w:top w:val="none" w:sz="0" w:space="0" w:color="auto"/>
            <w:left w:val="none" w:sz="0" w:space="0" w:color="auto"/>
            <w:bottom w:val="none" w:sz="0" w:space="0" w:color="auto"/>
            <w:right w:val="none" w:sz="0" w:space="0" w:color="auto"/>
          </w:divBdr>
        </w:div>
        <w:div w:id="762260177">
          <w:marLeft w:val="640"/>
          <w:marRight w:val="0"/>
          <w:marTop w:val="0"/>
          <w:marBottom w:val="0"/>
          <w:divBdr>
            <w:top w:val="none" w:sz="0" w:space="0" w:color="auto"/>
            <w:left w:val="none" w:sz="0" w:space="0" w:color="auto"/>
            <w:bottom w:val="none" w:sz="0" w:space="0" w:color="auto"/>
            <w:right w:val="none" w:sz="0" w:space="0" w:color="auto"/>
          </w:divBdr>
        </w:div>
        <w:div w:id="889073486">
          <w:marLeft w:val="640"/>
          <w:marRight w:val="0"/>
          <w:marTop w:val="0"/>
          <w:marBottom w:val="0"/>
          <w:divBdr>
            <w:top w:val="none" w:sz="0" w:space="0" w:color="auto"/>
            <w:left w:val="none" w:sz="0" w:space="0" w:color="auto"/>
            <w:bottom w:val="none" w:sz="0" w:space="0" w:color="auto"/>
            <w:right w:val="none" w:sz="0" w:space="0" w:color="auto"/>
          </w:divBdr>
        </w:div>
        <w:div w:id="1513495646">
          <w:marLeft w:val="640"/>
          <w:marRight w:val="0"/>
          <w:marTop w:val="0"/>
          <w:marBottom w:val="0"/>
          <w:divBdr>
            <w:top w:val="none" w:sz="0" w:space="0" w:color="auto"/>
            <w:left w:val="none" w:sz="0" w:space="0" w:color="auto"/>
            <w:bottom w:val="none" w:sz="0" w:space="0" w:color="auto"/>
            <w:right w:val="none" w:sz="0" w:space="0" w:color="auto"/>
          </w:divBdr>
        </w:div>
        <w:div w:id="1367874343">
          <w:marLeft w:val="640"/>
          <w:marRight w:val="0"/>
          <w:marTop w:val="0"/>
          <w:marBottom w:val="0"/>
          <w:divBdr>
            <w:top w:val="none" w:sz="0" w:space="0" w:color="auto"/>
            <w:left w:val="none" w:sz="0" w:space="0" w:color="auto"/>
            <w:bottom w:val="none" w:sz="0" w:space="0" w:color="auto"/>
            <w:right w:val="none" w:sz="0" w:space="0" w:color="auto"/>
          </w:divBdr>
        </w:div>
        <w:div w:id="1223562929">
          <w:marLeft w:val="640"/>
          <w:marRight w:val="0"/>
          <w:marTop w:val="0"/>
          <w:marBottom w:val="0"/>
          <w:divBdr>
            <w:top w:val="none" w:sz="0" w:space="0" w:color="auto"/>
            <w:left w:val="none" w:sz="0" w:space="0" w:color="auto"/>
            <w:bottom w:val="none" w:sz="0" w:space="0" w:color="auto"/>
            <w:right w:val="none" w:sz="0" w:space="0" w:color="auto"/>
          </w:divBdr>
        </w:div>
        <w:div w:id="204371198">
          <w:marLeft w:val="640"/>
          <w:marRight w:val="0"/>
          <w:marTop w:val="0"/>
          <w:marBottom w:val="0"/>
          <w:divBdr>
            <w:top w:val="none" w:sz="0" w:space="0" w:color="auto"/>
            <w:left w:val="none" w:sz="0" w:space="0" w:color="auto"/>
            <w:bottom w:val="none" w:sz="0" w:space="0" w:color="auto"/>
            <w:right w:val="none" w:sz="0" w:space="0" w:color="auto"/>
          </w:divBdr>
        </w:div>
        <w:div w:id="1596399447">
          <w:marLeft w:val="640"/>
          <w:marRight w:val="0"/>
          <w:marTop w:val="0"/>
          <w:marBottom w:val="0"/>
          <w:divBdr>
            <w:top w:val="none" w:sz="0" w:space="0" w:color="auto"/>
            <w:left w:val="none" w:sz="0" w:space="0" w:color="auto"/>
            <w:bottom w:val="none" w:sz="0" w:space="0" w:color="auto"/>
            <w:right w:val="none" w:sz="0" w:space="0" w:color="auto"/>
          </w:divBdr>
        </w:div>
        <w:div w:id="1436630517">
          <w:marLeft w:val="640"/>
          <w:marRight w:val="0"/>
          <w:marTop w:val="0"/>
          <w:marBottom w:val="0"/>
          <w:divBdr>
            <w:top w:val="none" w:sz="0" w:space="0" w:color="auto"/>
            <w:left w:val="none" w:sz="0" w:space="0" w:color="auto"/>
            <w:bottom w:val="none" w:sz="0" w:space="0" w:color="auto"/>
            <w:right w:val="none" w:sz="0" w:space="0" w:color="auto"/>
          </w:divBdr>
        </w:div>
        <w:div w:id="47531302">
          <w:marLeft w:val="640"/>
          <w:marRight w:val="0"/>
          <w:marTop w:val="0"/>
          <w:marBottom w:val="0"/>
          <w:divBdr>
            <w:top w:val="none" w:sz="0" w:space="0" w:color="auto"/>
            <w:left w:val="none" w:sz="0" w:space="0" w:color="auto"/>
            <w:bottom w:val="none" w:sz="0" w:space="0" w:color="auto"/>
            <w:right w:val="none" w:sz="0" w:space="0" w:color="auto"/>
          </w:divBdr>
        </w:div>
        <w:div w:id="1779793544">
          <w:marLeft w:val="640"/>
          <w:marRight w:val="0"/>
          <w:marTop w:val="0"/>
          <w:marBottom w:val="0"/>
          <w:divBdr>
            <w:top w:val="none" w:sz="0" w:space="0" w:color="auto"/>
            <w:left w:val="none" w:sz="0" w:space="0" w:color="auto"/>
            <w:bottom w:val="none" w:sz="0" w:space="0" w:color="auto"/>
            <w:right w:val="none" w:sz="0" w:space="0" w:color="auto"/>
          </w:divBdr>
        </w:div>
        <w:div w:id="1610163840">
          <w:marLeft w:val="640"/>
          <w:marRight w:val="0"/>
          <w:marTop w:val="0"/>
          <w:marBottom w:val="0"/>
          <w:divBdr>
            <w:top w:val="none" w:sz="0" w:space="0" w:color="auto"/>
            <w:left w:val="none" w:sz="0" w:space="0" w:color="auto"/>
            <w:bottom w:val="none" w:sz="0" w:space="0" w:color="auto"/>
            <w:right w:val="none" w:sz="0" w:space="0" w:color="auto"/>
          </w:divBdr>
        </w:div>
        <w:div w:id="56247794">
          <w:marLeft w:val="640"/>
          <w:marRight w:val="0"/>
          <w:marTop w:val="0"/>
          <w:marBottom w:val="0"/>
          <w:divBdr>
            <w:top w:val="none" w:sz="0" w:space="0" w:color="auto"/>
            <w:left w:val="none" w:sz="0" w:space="0" w:color="auto"/>
            <w:bottom w:val="none" w:sz="0" w:space="0" w:color="auto"/>
            <w:right w:val="none" w:sz="0" w:space="0" w:color="auto"/>
          </w:divBdr>
        </w:div>
        <w:div w:id="1759908848">
          <w:marLeft w:val="640"/>
          <w:marRight w:val="0"/>
          <w:marTop w:val="0"/>
          <w:marBottom w:val="0"/>
          <w:divBdr>
            <w:top w:val="none" w:sz="0" w:space="0" w:color="auto"/>
            <w:left w:val="none" w:sz="0" w:space="0" w:color="auto"/>
            <w:bottom w:val="none" w:sz="0" w:space="0" w:color="auto"/>
            <w:right w:val="none" w:sz="0" w:space="0" w:color="auto"/>
          </w:divBdr>
        </w:div>
        <w:div w:id="1541017306">
          <w:marLeft w:val="640"/>
          <w:marRight w:val="0"/>
          <w:marTop w:val="0"/>
          <w:marBottom w:val="0"/>
          <w:divBdr>
            <w:top w:val="none" w:sz="0" w:space="0" w:color="auto"/>
            <w:left w:val="none" w:sz="0" w:space="0" w:color="auto"/>
            <w:bottom w:val="none" w:sz="0" w:space="0" w:color="auto"/>
            <w:right w:val="none" w:sz="0" w:space="0" w:color="auto"/>
          </w:divBdr>
        </w:div>
        <w:div w:id="1102845521">
          <w:marLeft w:val="640"/>
          <w:marRight w:val="0"/>
          <w:marTop w:val="0"/>
          <w:marBottom w:val="0"/>
          <w:divBdr>
            <w:top w:val="none" w:sz="0" w:space="0" w:color="auto"/>
            <w:left w:val="none" w:sz="0" w:space="0" w:color="auto"/>
            <w:bottom w:val="none" w:sz="0" w:space="0" w:color="auto"/>
            <w:right w:val="none" w:sz="0" w:space="0" w:color="auto"/>
          </w:divBdr>
        </w:div>
        <w:div w:id="1059595584">
          <w:marLeft w:val="640"/>
          <w:marRight w:val="0"/>
          <w:marTop w:val="0"/>
          <w:marBottom w:val="0"/>
          <w:divBdr>
            <w:top w:val="none" w:sz="0" w:space="0" w:color="auto"/>
            <w:left w:val="none" w:sz="0" w:space="0" w:color="auto"/>
            <w:bottom w:val="none" w:sz="0" w:space="0" w:color="auto"/>
            <w:right w:val="none" w:sz="0" w:space="0" w:color="auto"/>
          </w:divBdr>
        </w:div>
        <w:div w:id="512035784">
          <w:marLeft w:val="640"/>
          <w:marRight w:val="0"/>
          <w:marTop w:val="0"/>
          <w:marBottom w:val="0"/>
          <w:divBdr>
            <w:top w:val="none" w:sz="0" w:space="0" w:color="auto"/>
            <w:left w:val="none" w:sz="0" w:space="0" w:color="auto"/>
            <w:bottom w:val="none" w:sz="0" w:space="0" w:color="auto"/>
            <w:right w:val="none" w:sz="0" w:space="0" w:color="auto"/>
          </w:divBdr>
        </w:div>
        <w:div w:id="202988869">
          <w:marLeft w:val="640"/>
          <w:marRight w:val="0"/>
          <w:marTop w:val="0"/>
          <w:marBottom w:val="0"/>
          <w:divBdr>
            <w:top w:val="none" w:sz="0" w:space="0" w:color="auto"/>
            <w:left w:val="none" w:sz="0" w:space="0" w:color="auto"/>
            <w:bottom w:val="none" w:sz="0" w:space="0" w:color="auto"/>
            <w:right w:val="none" w:sz="0" w:space="0" w:color="auto"/>
          </w:divBdr>
        </w:div>
        <w:div w:id="902447680">
          <w:marLeft w:val="640"/>
          <w:marRight w:val="0"/>
          <w:marTop w:val="0"/>
          <w:marBottom w:val="0"/>
          <w:divBdr>
            <w:top w:val="none" w:sz="0" w:space="0" w:color="auto"/>
            <w:left w:val="none" w:sz="0" w:space="0" w:color="auto"/>
            <w:bottom w:val="none" w:sz="0" w:space="0" w:color="auto"/>
            <w:right w:val="none" w:sz="0" w:space="0" w:color="auto"/>
          </w:divBdr>
        </w:div>
        <w:div w:id="594628965">
          <w:marLeft w:val="640"/>
          <w:marRight w:val="0"/>
          <w:marTop w:val="0"/>
          <w:marBottom w:val="0"/>
          <w:divBdr>
            <w:top w:val="none" w:sz="0" w:space="0" w:color="auto"/>
            <w:left w:val="none" w:sz="0" w:space="0" w:color="auto"/>
            <w:bottom w:val="none" w:sz="0" w:space="0" w:color="auto"/>
            <w:right w:val="none" w:sz="0" w:space="0" w:color="auto"/>
          </w:divBdr>
        </w:div>
        <w:div w:id="1078864072">
          <w:marLeft w:val="640"/>
          <w:marRight w:val="0"/>
          <w:marTop w:val="0"/>
          <w:marBottom w:val="0"/>
          <w:divBdr>
            <w:top w:val="none" w:sz="0" w:space="0" w:color="auto"/>
            <w:left w:val="none" w:sz="0" w:space="0" w:color="auto"/>
            <w:bottom w:val="none" w:sz="0" w:space="0" w:color="auto"/>
            <w:right w:val="none" w:sz="0" w:space="0" w:color="auto"/>
          </w:divBdr>
        </w:div>
        <w:div w:id="253251493">
          <w:marLeft w:val="640"/>
          <w:marRight w:val="0"/>
          <w:marTop w:val="0"/>
          <w:marBottom w:val="0"/>
          <w:divBdr>
            <w:top w:val="none" w:sz="0" w:space="0" w:color="auto"/>
            <w:left w:val="none" w:sz="0" w:space="0" w:color="auto"/>
            <w:bottom w:val="none" w:sz="0" w:space="0" w:color="auto"/>
            <w:right w:val="none" w:sz="0" w:space="0" w:color="auto"/>
          </w:divBdr>
        </w:div>
        <w:div w:id="2048406213">
          <w:marLeft w:val="640"/>
          <w:marRight w:val="0"/>
          <w:marTop w:val="0"/>
          <w:marBottom w:val="0"/>
          <w:divBdr>
            <w:top w:val="none" w:sz="0" w:space="0" w:color="auto"/>
            <w:left w:val="none" w:sz="0" w:space="0" w:color="auto"/>
            <w:bottom w:val="none" w:sz="0" w:space="0" w:color="auto"/>
            <w:right w:val="none" w:sz="0" w:space="0" w:color="auto"/>
          </w:divBdr>
        </w:div>
        <w:div w:id="1286935137">
          <w:marLeft w:val="640"/>
          <w:marRight w:val="0"/>
          <w:marTop w:val="0"/>
          <w:marBottom w:val="0"/>
          <w:divBdr>
            <w:top w:val="none" w:sz="0" w:space="0" w:color="auto"/>
            <w:left w:val="none" w:sz="0" w:space="0" w:color="auto"/>
            <w:bottom w:val="none" w:sz="0" w:space="0" w:color="auto"/>
            <w:right w:val="none" w:sz="0" w:space="0" w:color="auto"/>
          </w:divBdr>
        </w:div>
        <w:div w:id="470948922">
          <w:marLeft w:val="640"/>
          <w:marRight w:val="0"/>
          <w:marTop w:val="0"/>
          <w:marBottom w:val="0"/>
          <w:divBdr>
            <w:top w:val="none" w:sz="0" w:space="0" w:color="auto"/>
            <w:left w:val="none" w:sz="0" w:space="0" w:color="auto"/>
            <w:bottom w:val="none" w:sz="0" w:space="0" w:color="auto"/>
            <w:right w:val="none" w:sz="0" w:space="0" w:color="auto"/>
          </w:divBdr>
        </w:div>
        <w:div w:id="1916553701">
          <w:marLeft w:val="640"/>
          <w:marRight w:val="0"/>
          <w:marTop w:val="0"/>
          <w:marBottom w:val="0"/>
          <w:divBdr>
            <w:top w:val="none" w:sz="0" w:space="0" w:color="auto"/>
            <w:left w:val="none" w:sz="0" w:space="0" w:color="auto"/>
            <w:bottom w:val="none" w:sz="0" w:space="0" w:color="auto"/>
            <w:right w:val="none" w:sz="0" w:space="0" w:color="auto"/>
          </w:divBdr>
        </w:div>
        <w:div w:id="1894269733">
          <w:marLeft w:val="640"/>
          <w:marRight w:val="0"/>
          <w:marTop w:val="0"/>
          <w:marBottom w:val="0"/>
          <w:divBdr>
            <w:top w:val="none" w:sz="0" w:space="0" w:color="auto"/>
            <w:left w:val="none" w:sz="0" w:space="0" w:color="auto"/>
            <w:bottom w:val="none" w:sz="0" w:space="0" w:color="auto"/>
            <w:right w:val="none" w:sz="0" w:space="0" w:color="auto"/>
          </w:divBdr>
        </w:div>
        <w:div w:id="1923485821">
          <w:marLeft w:val="640"/>
          <w:marRight w:val="0"/>
          <w:marTop w:val="0"/>
          <w:marBottom w:val="0"/>
          <w:divBdr>
            <w:top w:val="none" w:sz="0" w:space="0" w:color="auto"/>
            <w:left w:val="none" w:sz="0" w:space="0" w:color="auto"/>
            <w:bottom w:val="none" w:sz="0" w:space="0" w:color="auto"/>
            <w:right w:val="none" w:sz="0" w:space="0" w:color="auto"/>
          </w:divBdr>
        </w:div>
        <w:div w:id="346181659">
          <w:marLeft w:val="640"/>
          <w:marRight w:val="0"/>
          <w:marTop w:val="0"/>
          <w:marBottom w:val="0"/>
          <w:divBdr>
            <w:top w:val="none" w:sz="0" w:space="0" w:color="auto"/>
            <w:left w:val="none" w:sz="0" w:space="0" w:color="auto"/>
            <w:bottom w:val="none" w:sz="0" w:space="0" w:color="auto"/>
            <w:right w:val="none" w:sz="0" w:space="0" w:color="auto"/>
          </w:divBdr>
        </w:div>
        <w:div w:id="1021206043">
          <w:marLeft w:val="640"/>
          <w:marRight w:val="0"/>
          <w:marTop w:val="0"/>
          <w:marBottom w:val="0"/>
          <w:divBdr>
            <w:top w:val="none" w:sz="0" w:space="0" w:color="auto"/>
            <w:left w:val="none" w:sz="0" w:space="0" w:color="auto"/>
            <w:bottom w:val="none" w:sz="0" w:space="0" w:color="auto"/>
            <w:right w:val="none" w:sz="0" w:space="0" w:color="auto"/>
          </w:divBdr>
        </w:div>
        <w:div w:id="1620406285">
          <w:marLeft w:val="640"/>
          <w:marRight w:val="0"/>
          <w:marTop w:val="0"/>
          <w:marBottom w:val="0"/>
          <w:divBdr>
            <w:top w:val="none" w:sz="0" w:space="0" w:color="auto"/>
            <w:left w:val="none" w:sz="0" w:space="0" w:color="auto"/>
            <w:bottom w:val="none" w:sz="0" w:space="0" w:color="auto"/>
            <w:right w:val="none" w:sz="0" w:space="0" w:color="auto"/>
          </w:divBdr>
        </w:div>
        <w:div w:id="1090127205">
          <w:marLeft w:val="640"/>
          <w:marRight w:val="0"/>
          <w:marTop w:val="0"/>
          <w:marBottom w:val="0"/>
          <w:divBdr>
            <w:top w:val="none" w:sz="0" w:space="0" w:color="auto"/>
            <w:left w:val="none" w:sz="0" w:space="0" w:color="auto"/>
            <w:bottom w:val="none" w:sz="0" w:space="0" w:color="auto"/>
            <w:right w:val="none" w:sz="0" w:space="0" w:color="auto"/>
          </w:divBdr>
        </w:div>
        <w:div w:id="1898517142">
          <w:marLeft w:val="640"/>
          <w:marRight w:val="0"/>
          <w:marTop w:val="0"/>
          <w:marBottom w:val="0"/>
          <w:divBdr>
            <w:top w:val="none" w:sz="0" w:space="0" w:color="auto"/>
            <w:left w:val="none" w:sz="0" w:space="0" w:color="auto"/>
            <w:bottom w:val="none" w:sz="0" w:space="0" w:color="auto"/>
            <w:right w:val="none" w:sz="0" w:space="0" w:color="auto"/>
          </w:divBdr>
        </w:div>
        <w:div w:id="411583281">
          <w:marLeft w:val="640"/>
          <w:marRight w:val="0"/>
          <w:marTop w:val="0"/>
          <w:marBottom w:val="0"/>
          <w:divBdr>
            <w:top w:val="none" w:sz="0" w:space="0" w:color="auto"/>
            <w:left w:val="none" w:sz="0" w:space="0" w:color="auto"/>
            <w:bottom w:val="none" w:sz="0" w:space="0" w:color="auto"/>
            <w:right w:val="none" w:sz="0" w:space="0" w:color="auto"/>
          </w:divBdr>
        </w:div>
        <w:div w:id="1310751158">
          <w:marLeft w:val="640"/>
          <w:marRight w:val="0"/>
          <w:marTop w:val="0"/>
          <w:marBottom w:val="0"/>
          <w:divBdr>
            <w:top w:val="none" w:sz="0" w:space="0" w:color="auto"/>
            <w:left w:val="none" w:sz="0" w:space="0" w:color="auto"/>
            <w:bottom w:val="none" w:sz="0" w:space="0" w:color="auto"/>
            <w:right w:val="none" w:sz="0" w:space="0" w:color="auto"/>
          </w:divBdr>
        </w:div>
        <w:div w:id="1688797717">
          <w:marLeft w:val="640"/>
          <w:marRight w:val="0"/>
          <w:marTop w:val="0"/>
          <w:marBottom w:val="0"/>
          <w:divBdr>
            <w:top w:val="none" w:sz="0" w:space="0" w:color="auto"/>
            <w:left w:val="none" w:sz="0" w:space="0" w:color="auto"/>
            <w:bottom w:val="none" w:sz="0" w:space="0" w:color="auto"/>
            <w:right w:val="none" w:sz="0" w:space="0" w:color="auto"/>
          </w:divBdr>
        </w:div>
        <w:div w:id="1934244935">
          <w:marLeft w:val="640"/>
          <w:marRight w:val="0"/>
          <w:marTop w:val="0"/>
          <w:marBottom w:val="0"/>
          <w:divBdr>
            <w:top w:val="none" w:sz="0" w:space="0" w:color="auto"/>
            <w:left w:val="none" w:sz="0" w:space="0" w:color="auto"/>
            <w:bottom w:val="none" w:sz="0" w:space="0" w:color="auto"/>
            <w:right w:val="none" w:sz="0" w:space="0" w:color="auto"/>
          </w:divBdr>
        </w:div>
        <w:div w:id="47536515">
          <w:marLeft w:val="640"/>
          <w:marRight w:val="0"/>
          <w:marTop w:val="0"/>
          <w:marBottom w:val="0"/>
          <w:divBdr>
            <w:top w:val="none" w:sz="0" w:space="0" w:color="auto"/>
            <w:left w:val="none" w:sz="0" w:space="0" w:color="auto"/>
            <w:bottom w:val="none" w:sz="0" w:space="0" w:color="auto"/>
            <w:right w:val="none" w:sz="0" w:space="0" w:color="auto"/>
          </w:divBdr>
        </w:div>
        <w:div w:id="618221811">
          <w:marLeft w:val="640"/>
          <w:marRight w:val="0"/>
          <w:marTop w:val="0"/>
          <w:marBottom w:val="0"/>
          <w:divBdr>
            <w:top w:val="none" w:sz="0" w:space="0" w:color="auto"/>
            <w:left w:val="none" w:sz="0" w:space="0" w:color="auto"/>
            <w:bottom w:val="none" w:sz="0" w:space="0" w:color="auto"/>
            <w:right w:val="none" w:sz="0" w:space="0" w:color="auto"/>
          </w:divBdr>
        </w:div>
        <w:div w:id="631982287">
          <w:marLeft w:val="640"/>
          <w:marRight w:val="0"/>
          <w:marTop w:val="0"/>
          <w:marBottom w:val="0"/>
          <w:divBdr>
            <w:top w:val="none" w:sz="0" w:space="0" w:color="auto"/>
            <w:left w:val="none" w:sz="0" w:space="0" w:color="auto"/>
            <w:bottom w:val="none" w:sz="0" w:space="0" w:color="auto"/>
            <w:right w:val="none" w:sz="0" w:space="0" w:color="auto"/>
          </w:divBdr>
        </w:div>
        <w:div w:id="1283609801">
          <w:marLeft w:val="640"/>
          <w:marRight w:val="0"/>
          <w:marTop w:val="0"/>
          <w:marBottom w:val="0"/>
          <w:divBdr>
            <w:top w:val="none" w:sz="0" w:space="0" w:color="auto"/>
            <w:left w:val="none" w:sz="0" w:space="0" w:color="auto"/>
            <w:bottom w:val="none" w:sz="0" w:space="0" w:color="auto"/>
            <w:right w:val="none" w:sz="0" w:space="0" w:color="auto"/>
          </w:divBdr>
        </w:div>
        <w:div w:id="1105930457">
          <w:marLeft w:val="640"/>
          <w:marRight w:val="0"/>
          <w:marTop w:val="0"/>
          <w:marBottom w:val="0"/>
          <w:divBdr>
            <w:top w:val="none" w:sz="0" w:space="0" w:color="auto"/>
            <w:left w:val="none" w:sz="0" w:space="0" w:color="auto"/>
            <w:bottom w:val="none" w:sz="0" w:space="0" w:color="auto"/>
            <w:right w:val="none" w:sz="0" w:space="0" w:color="auto"/>
          </w:divBdr>
        </w:div>
        <w:div w:id="700518276">
          <w:marLeft w:val="640"/>
          <w:marRight w:val="0"/>
          <w:marTop w:val="0"/>
          <w:marBottom w:val="0"/>
          <w:divBdr>
            <w:top w:val="none" w:sz="0" w:space="0" w:color="auto"/>
            <w:left w:val="none" w:sz="0" w:space="0" w:color="auto"/>
            <w:bottom w:val="none" w:sz="0" w:space="0" w:color="auto"/>
            <w:right w:val="none" w:sz="0" w:space="0" w:color="auto"/>
          </w:divBdr>
        </w:div>
        <w:div w:id="893080400">
          <w:marLeft w:val="640"/>
          <w:marRight w:val="0"/>
          <w:marTop w:val="0"/>
          <w:marBottom w:val="0"/>
          <w:divBdr>
            <w:top w:val="none" w:sz="0" w:space="0" w:color="auto"/>
            <w:left w:val="none" w:sz="0" w:space="0" w:color="auto"/>
            <w:bottom w:val="none" w:sz="0" w:space="0" w:color="auto"/>
            <w:right w:val="none" w:sz="0" w:space="0" w:color="auto"/>
          </w:divBdr>
        </w:div>
        <w:div w:id="998731734">
          <w:marLeft w:val="640"/>
          <w:marRight w:val="0"/>
          <w:marTop w:val="0"/>
          <w:marBottom w:val="0"/>
          <w:divBdr>
            <w:top w:val="none" w:sz="0" w:space="0" w:color="auto"/>
            <w:left w:val="none" w:sz="0" w:space="0" w:color="auto"/>
            <w:bottom w:val="none" w:sz="0" w:space="0" w:color="auto"/>
            <w:right w:val="none" w:sz="0" w:space="0" w:color="auto"/>
          </w:divBdr>
        </w:div>
        <w:div w:id="336689417">
          <w:marLeft w:val="640"/>
          <w:marRight w:val="0"/>
          <w:marTop w:val="0"/>
          <w:marBottom w:val="0"/>
          <w:divBdr>
            <w:top w:val="none" w:sz="0" w:space="0" w:color="auto"/>
            <w:left w:val="none" w:sz="0" w:space="0" w:color="auto"/>
            <w:bottom w:val="none" w:sz="0" w:space="0" w:color="auto"/>
            <w:right w:val="none" w:sz="0" w:space="0" w:color="auto"/>
          </w:divBdr>
        </w:div>
        <w:div w:id="1896551898">
          <w:marLeft w:val="640"/>
          <w:marRight w:val="0"/>
          <w:marTop w:val="0"/>
          <w:marBottom w:val="0"/>
          <w:divBdr>
            <w:top w:val="none" w:sz="0" w:space="0" w:color="auto"/>
            <w:left w:val="none" w:sz="0" w:space="0" w:color="auto"/>
            <w:bottom w:val="none" w:sz="0" w:space="0" w:color="auto"/>
            <w:right w:val="none" w:sz="0" w:space="0" w:color="auto"/>
          </w:divBdr>
        </w:div>
        <w:div w:id="1548836506">
          <w:marLeft w:val="640"/>
          <w:marRight w:val="0"/>
          <w:marTop w:val="0"/>
          <w:marBottom w:val="0"/>
          <w:divBdr>
            <w:top w:val="none" w:sz="0" w:space="0" w:color="auto"/>
            <w:left w:val="none" w:sz="0" w:space="0" w:color="auto"/>
            <w:bottom w:val="none" w:sz="0" w:space="0" w:color="auto"/>
            <w:right w:val="none" w:sz="0" w:space="0" w:color="auto"/>
          </w:divBdr>
        </w:div>
        <w:div w:id="1813716233">
          <w:marLeft w:val="640"/>
          <w:marRight w:val="0"/>
          <w:marTop w:val="0"/>
          <w:marBottom w:val="0"/>
          <w:divBdr>
            <w:top w:val="none" w:sz="0" w:space="0" w:color="auto"/>
            <w:left w:val="none" w:sz="0" w:space="0" w:color="auto"/>
            <w:bottom w:val="none" w:sz="0" w:space="0" w:color="auto"/>
            <w:right w:val="none" w:sz="0" w:space="0" w:color="auto"/>
          </w:divBdr>
        </w:div>
        <w:div w:id="1946227165">
          <w:marLeft w:val="640"/>
          <w:marRight w:val="0"/>
          <w:marTop w:val="0"/>
          <w:marBottom w:val="0"/>
          <w:divBdr>
            <w:top w:val="none" w:sz="0" w:space="0" w:color="auto"/>
            <w:left w:val="none" w:sz="0" w:space="0" w:color="auto"/>
            <w:bottom w:val="none" w:sz="0" w:space="0" w:color="auto"/>
            <w:right w:val="none" w:sz="0" w:space="0" w:color="auto"/>
          </w:divBdr>
        </w:div>
        <w:div w:id="1467121055">
          <w:marLeft w:val="640"/>
          <w:marRight w:val="0"/>
          <w:marTop w:val="0"/>
          <w:marBottom w:val="0"/>
          <w:divBdr>
            <w:top w:val="none" w:sz="0" w:space="0" w:color="auto"/>
            <w:left w:val="none" w:sz="0" w:space="0" w:color="auto"/>
            <w:bottom w:val="none" w:sz="0" w:space="0" w:color="auto"/>
            <w:right w:val="none" w:sz="0" w:space="0" w:color="auto"/>
          </w:divBdr>
        </w:div>
        <w:div w:id="2020496641">
          <w:marLeft w:val="640"/>
          <w:marRight w:val="0"/>
          <w:marTop w:val="0"/>
          <w:marBottom w:val="0"/>
          <w:divBdr>
            <w:top w:val="none" w:sz="0" w:space="0" w:color="auto"/>
            <w:left w:val="none" w:sz="0" w:space="0" w:color="auto"/>
            <w:bottom w:val="none" w:sz="0" w:space="0" w:color="auto"/>
            <w:right w:val="none" w:sz="0" w:space="0" w:color="auto"/>
          </w:divBdr>
        </w:div>
        <w:div w:id="958950818">
          <w:marLeft w:val="640"/>
          <w:marRight w:val="0"/>
          <w:marTop w:val="0"/>
          <w:marBottom w:val="0"/>
          <w:divBdr>
            <w:top w:val="none" w:sz="0" w:space="0" w:color="auto"/>
            <w:left w:val="none" w:sz="0" w:space="0" w:color="auto"/>
            <w:bottom w:val="none" w:sz="0" w:space="0" w:color="auto"/>
            <w:right w:val="none" w:sz="0" w:space="0" w:color="auto"/>
          </w:divBdr>
        </w:div>
        <w:div w:id="56785749">
          <w:marLeft w:val="640"/>
          <w:marRight w:val="0"/>
          <w:marTop w:val="0"/>
          <w:marBottom w:val="0"/>
          <w:divBdr>
            <w:top w:val="none" w:sz="0" w:space="0" w:color="auto"/>
            <w:left w:val="none" w:sz="0" w:space="0" w:color="auto"/>
            <w:bottom w:val="none" w:sz="0" w:space="0" w:color="auto"/>
            <w:right w:val="none" w:sz="0" w:space="0" w:color="auto"/>
          </w:divBdr>
        </w:div>
        <w:div w:id="645203144">
          <w:marLeft w:val="640"/>
          <w:marRight w:val="0"/>
          <w:marTop w:val="0"/>
          <w:marBottom w:val="0"/>
          <w:divBdr>
            <w:top w:val="none" w:sz="0" w:space="0" w:color="auto"/>
            <w:left w:val="none" w:sz="0" w:space="0" w:color="auto"/>
            <w:bottom w:val="none" w:sz="0" w:space="0" w:color="auto"/>
            <w:right w:val="none" w:sz="0" w:space="0" w:color="auto"/>
          </w:divBdr>
        </w:div>
        <w:div w:id="42533645">
          <w:marLeft w:val="640"/>
          <w:marRight w:val="0"/>
          <w:marTop w:val="0"/>
          <w:marBottom w:val="0"/>
          <w:divBdr>
            <w:top w:val="none" w:sz="0" w:space="0" w:color="auto"/>
            <w:left w:val="none" w:sz="0" w:space="0" w:color="auto"/>
            <w:bottom w:val="none" w:sz="0" w:space="0" w:color="auto"/>
            <w:right w:val="none" w:sz="0" w:space="0" w:color="auto"/>
          </w:divBdr>
        </w:div>
        <w:div w:id="125053288">
          <w:marLeft w:val="640"/>
          <w:marRight w:val="0"/>
          <w:marTop w:val="0"/>
          <w:marBottom w:val="0"/>
          <w:divBdr>
            <w:top w:val="none" w:sz="0" w:space="0" w:color="auto"/>
            <w:left w:val="none" w:sz="0" w:space="0" w:color="auto"/>
            <w:bottom w:val="none" w:sz="0" w:space="0" w:color="auto"/>
            <w:right w:val="none" w:sz="0" w:space="0" w:color="auto"/>
          </w:divBdr>
        </w:div>
        <w:div w:id="2130279487">
          <w:marLeft w:val="640"/>
          <w:marRight w:val="0"/>
          <w:marTop w:val="0"/>
          <w:marBottom w:val="0"/>
          <w:divBdr>
            <w:top w:val="none" w:sz="0" w:space="0" w:color="auto"/>
            <w:left w:val="none" w:sz="0" w:space="0" w:color="auto"/>
            <w:bottom w:val="none" w:sz="0" w:space="0" w:color="auto"/>
            <w:right w:val="none" w:sz="0" w:space="0" w:color="auto"/>
          </w:divBdr>
        </w:div>
        <w:div w:id="397478892">
          <w:marLeft w:val="640"/>
          <w:marRight w:val="0"/>
          <w:marTop w:val="0"/>
          <w:marBottom w:val="0"/>
          <w:divBdr>
            <w:top w:val="none" w:sz="0" w:space="0" w:color="auto"/>
            <w:left w:val="none" w:sz="0" w:space="0" w:color="auto"/>
            <w:bottom w:val="none" w:sz="0" w:space="0" w:color="auto"/>
            <w:right w:val="none" w:sz="0" w:space="0" w:color="auto"/>
          </w:divBdr>
        </w:div>
        <w:div w:id="1623727399">
          <w:marLeft w:val="640"/>
          <w:marRight w:val="0"/>
          <w:marTop w:val="0"/>
          <w:marBottom w:val="0"/>
          <w:divBdr>
            <w:top w:val="none" w:sz="0" w:space="0" w:color="auto"/>
            <w:left w:val="none" w:sz="0" w:space="0" w:color="auto"/>
            <w:bottom w:val="none" w:sz="0" w:space="0" w:color="auto"/>
            <w:right w:val="none" w:sz="0" w:space="0" w:color="auto"/>
          </w:divBdr>
        </w:div>
        <w:div w:id="2090155954">
          <w:marLeft w:val="640"/>
          <w:marRight w:val="0"/>
          <w:marTop w:val="0"/>
          <w:marBottom w:val="0"/>
          <w:divBdr>
            <w:top w:val="none" w:sz="0" w:space="0" w:color="auto"/>
            <w:left w:val="none" w:sz="0" w:space="0" w:color="auto"/>
            <w:bottom w:val="none" w:sz="0" w:space="0" w:color="auto"/>
            <w:right w:val="none" w:sz="0" w:space="0" w:color="auto"/>
          </w:divBdr>
        </w:div>
        <w:div w:id="483475586">
          <w:marLeft w:val="640"/>
          <w:marRight w:val="0"/>
          <w:marTop w:val="0"/>
          <w:marBottom w:val="0"/>
          <w:divBdr>
            <w:top w:val="none" w:sz="0" w:space="0" w:color="auto"/>
            <w:left w:val="none" w:sz="0" w:space="0" w:color="auto"/>
            <w:bottom w:val="none" w:sz="0" w:space="0" w:color="auto"/>
            <w:right w:val="none" w:sz="0" w:space="0" w:color="auto"/>
          </w:divBdr>
        </w:div>
        <w:div w:id="1560478159">
          <w:marLeft w:val="640"/>
          <w:marRight w:val="0"/>
          <w:marTop w:val="0"/>
          <w:marBottom w:val="0"/>
          <w:divBdr>
            <w:top w:val="none" w:sz="0" w:space="0" w:color="auto"/>
            <w:left w:val="none" w:sz="0" w:space="0" w:color="auto"/>
            <w:bottom w:val="none" w:sz="0" w:space="0" w:color="auto"/>
            <w:right w:val="none" w:sz="0" w:space="0" w:color="auto"/>
          </w:divBdr>
        </w:div>
      </w:divsChild>
    </w:div>
    <w:div w:id="1510830328">
      <w:bodyDiv w:val="1"/>
      <w:marLeft w:val="0"/>
      <w:marRight w:val="0"/>
      <w:marTop w:val="0"/>
      <w:marBottom w:val="0"/>
      <w:divBdr>
        <w:top w:val="none" w:sz="0" w:space="0" w:color="auto"/>
        <w:left w:val="none" w:sz="0" w:space="0" w:color="auto"/>
        <w:bottom w:val="none" w:sz="0" w:space="0" w:color="auto"/>
        <w:right w:val="none" w:sz="0" w:space="0" w:color="auto"/>
      </w:divBdr>
    </w:div>
    <w:div w:id="1536846649">
      <w:bodyDiv w:val="1"/>
      <w:marLeft w:val="0"/>
      <w:marRight w:val="0"/>
      <w:marTop w:val="0"/>
      <w:marBottom w:val="0"/>
      <w:divBdr>
        <w:top w:val="none" w:sz="0" w:space="0" w:color="auto"/>
        <w:left w:val="none" w:sz="0" w:space="0" w:color="auto"/>
        <w:bottom w:val="none" w:sz="0" w:space="0" w:color="auto"/>
        <w:right w:val="none" w:sz="0" w:space="0" w:color="auto"/>
      </w:divBdr>
    </w:div>
    <w:div w:id="1543400153">
      <w:bodyDiv w:val="1"/>
      <w:marLeft w:val="0"/>
      <w:marRight w:val="0"/>
      <w:marTop w:val="0"/>
      <w:marBottom w:val="0"/>
      <w:divBdr>
        <w:top w:val="none" w:sz="0" w:space="0" w:color="auto"/>
        <w:left w:val="none" w:sz="0" w:space="0" w:color="auto"/>
        <w:bottom w:val="none" w:sz="0" w:space="0" w:color="auto"/>
        <w:right w:val="none" w:sz="0" w:space="0" w:color="auto"/>
      </w:divBdr>
      <w:divsChild>
        <w:div w:id="1346130927">
          <w:marLeft w:val="640"/>
          <w:marRight w:val="0"/>
          <w:marTop w:val="0"/>
          <w:marBottom w:val="0"/>
          <w:divBdr>
            <w:top w:val="none" w:sz="0" w:space="0" w:color="auto"/>
            <w:left w:val="none" w:sz="0" w:space="0" w:color="auto"/>
            <w:bottom w:val="none" w:sz="0" w:space="0" w:color="auto"/>
            <w:right w:val="none" w:sz="0" w:space="0" w:color="auto"/>
          </w:divBdr>
        </w:div>
        <w:div w:id="491990448">
          <w:marLeft w:val="640"/>
          <w:marRight w:val="0"/>
          <w:marTop w:val="0"/>
          <w:marBottom w:val="0"/>
          <w:divBdr>
            <w:top w:val="none" w:sz="0" w:space="0" w:color="auto"/>
            <w:left w:val="none" w:sz="0" w:space="0" w:color="auto"/>
            <w:bottom w:val="none" w:sz="0" w:space="0" w:color="auto"/>
            <w:right w:val="none" w:sz="0" w:space="0" w:color="auto"/>
          </w:divBdr>
        </w:div>
        <w:div w:id="1604537419">
          <w:marLeft w:val="640"/>
          <w:marRight w:val="0"/>
          <w:marTop w:val="0"/>
          <w:marBottom w:val="0"/>
          <w:divBdr>
            <w:top w:val="none" w:sz="0" w:space="0" w:color="auto"/>
            <w:left w:val="none" w:sz="0" w:space="0" w:color="auto"/>
            <w:bottom w:val="none" w:sz="0" w:space="0" w:color="auto"/>
            <w:right w:val="none" w:sz="0" w:space="0" w:color="auto"/>
          </w:divBdr>
        </w:div>
        <w:div w:id="57359463">
          <w:marLeft w:val="640"/>
          <w:marRight w:val="0"/>
          <w:marTop w:val="0"/>
          <w:marBottom w:val="0"/>
          <w:divBdr>
            <w:top w:val="none" w:sz="0" w:space="0" w:color="auto"/>
            <w:left w:val="none" w:sz="0" w:space="0" w:color="auto"/>
            <w:bottom w:val="none" w:sz="0" w:space="0" w:color="auto"/>
            <w:right w:val="none" w:sz="0" w:space="0" w:color="auto"/>
          </w:divBdr>
        </w:div>
        <w:div w:id="1189023097">
          <w:marLeft w:val="640"/>
          <w:marRight w:val="0"/>
          <w:marTop w:val="0"/>
          <w:marBottom w:val="0"/>
          <w:divBdr>
            <w:top w:val="none" w:sz="0" w:space="0" w:color="auto"/>
            <w:left w:val="none" w:sz="0" w:space="0" w:color="auto"/>
            <w:bottom w:val="none" w:sz="0" w:space="0" w:color="auto"/>
            <w:right w:val="none" w:sz="0" w:space="0" w:color="auto"/>
          </w:divBdr>
        </w:div>
        <w:div w:id="1654138848">
          <w:marLeft w:val="640"/>
          <w:marRight w:val="0"/>
          <w:marTop w:val="0"/>
          <w:marBottom w:val="0"/>
          <w:divBdr>
            <w:top w:val="none" w:sz="0" w:space="0" w:color="auto"/>
            <w:left w:val="none" w:sz="0" w:space="0" w:color="auto"/>
            <w:bottom w:val="none" w:sz="0" w:space="0" w:color="auto"/>
            <w:right w:val="none" w:sz="0" w:space="0" w:color="auto"/>
          </w:divBdr>
        </w:div>
        <w:div w:id="1288313687">
          <w:marLeft w:val="640"/>
          <w:marRight w:val="0"/>
          <w:marTop w:val="0"/>
          <w:marBottom w:val="0"/>
          <w:divBdr>
            <w:top w:val="none" w:sz="0" w:space="0" w:color="auto"/>
            <w:left w:val="none" w:sz="0" w:space="0" w:color="auto"/>
            <w:bottom w:val="none" w:sz="0" w:space="0" w:color="auto"/>
            <w:right w:val="none" w:sz="0" w:space="0" w:color="auto"/>
          </w:divBdr>
        </w:div>
        <w:div w:id="1768236506">
          <w:marLeft w:val="640"/>
          <w:marRight w:val="0"/>
          <w:marTop w:val="0"/>
          <w:marBottom w:val="0"/>
          <w:divBdr>
            <w:top w:val="none" w:sz="0" w:space="0" w:color="auto"/>
            <w:left w:val="none" w:sz="0" w:space="0" w:color="auto"/>
            <w:bottom w:val="none" w:sz="0" w:space="0" w:color="auto"/>
            <w:right w:val="none" w:sz="0" w:space="0" w:color="auto"/>
          </w:divBdr>
        </w:div>
        <w:div w:id="1028681905">
          <w:marLeft w:val="640"/>
          <w:marRight w:val="0"/>
          <w:marTop w:val="0"/>
          <w:marBottom w:val="0"/>
          <w:divBdr>
            <w:top w:val="none" w:sz="0" w:space="0" w:color="auto"/>
            <w:left w:val="none" w:sz="0" w:space="0" w:color="auto"/>
            <w:bottom w:val="none" w:sz="0" w:space="0" w:color="auto"/>
            <w:right w:val="none" w:sz="0" w:space="0" w:color="auto"/>
          </w:divBdr>
        </w:div>
        <w:div w:id="1446267681">
          <w:marLeft w:val="640"/>
          <w:marRight w:val="0"/>
          <w:marTop w:val="0"/>
          <w:marBottom w:val="0"/>
          <w:divBdr>
            <w:top w:val="none" w:sz="0" w:space="0" w:color="auto"/>
            <w:left w:val="none" w:sz="0" w:space="0" w:color="auto"/>
            <w:bottom w:val="none" w:sz="0" w:space="0" w:color="auto"/>
            <w:right w:val="none" w:sz="0" w:space="0" w:color="auto"/>
          </w:divBdr>
        </w:div>
        <w:div w:id="1300500538">
          <w:marLeft w:val="640"/>
          <w:marRight w:val="0"/>
          <w:marTop w:val="0"/>
          <w:marBottom w:val="0"/>
          <w:divBdr>
            <w:top w:val="none" w:sz="0" w:space="0" w:color="auto"/>
            <w:left w:val="none" w:sz="0" w:space="0" w:color="auto"/>
            <w:bottom w:val="none" w:sz="0" w:space="0" w:color="auto"/>
            <w:right w:val="none" w:sz="0" w:space="0" w:color="auto"/>
          </w:divBdr>
        </w:div>
        <w:div w:id="125661977">
          <w:marLeft w:val="640"/>
          <w:marRight w:val="0"/>
          <w:marTop w:val="0"/>
          <w:marBottom w:val="0"/>
          <w:divBdr>
            <w:top w:val="none" w:sz="0" w:space="0" w:color="auto"/>
            <w:left w:val="none" w:sz="0" w:space="0" w:color="auto"/>
            <w:bottom w:val="none" w:sz="0" w:space="0" w:color="auto"/>
            <w:right w:val="none" w:sz="0" w:space="0" w:color="auto"/>
          </w:divBdr>
        </w:div>
        <w:div w:id="492600664">
          <w:marLeft w:val="640"/>
          <w:marRight w:val="0"/>
          <w:marTop w:val="0"/>
          <w:marBottom w:val="0"/>
          <w:divBdr>
            <w:top w:val="none" w:sz="0" w:space="0" w:color="auto"/>
            <w:left w:val="none" w:sz="0" w:space="0" w:color="auto"/>
            <w:bottom w:val="none" w:sz="0" w:space="0" w:color="auto"/>
            <w:right w:val="none" w:sz="0" w:space="0" w:color="auto"/>
          </w:divBdr>
        </w:div>
        <w:div w:id="1088816391">
          <w:marLeft w:val="640"/>
          <w:marRight w:val="0"/>
          <w:marTop w:val="0"/>
          <w:marBottom w:val="0"/>
          <w:divBdr>
            <w:top w:val="none" w:sz="0" w:space="0" w:color="auto"/>
            <w:left w:val="none" w:sz="0" w:space="0" w:color="auto"/>
            <w:bottom w:val="none" w:sz="0" w:space="0" w:color="auto"/>
            <w:right w:val="none" w:sz="0" w:space="0" w:color="auto"/>
          </w:divBdr>
        </w:div>
        <w:div w:id="1613511642">
          <w:marLeft w:val="640"/>
          <w:marRight w:val="0"/>
          <w:marTop w:val="0"/>
          <w:marBottom w:val="0"/>
          <w:divBdr>
            <w:top w:val="none" w:sz="0" w:space="0" w:color="auto"/>
            <w:left w:val="none" w:sz="0" w:space="0" w:color="auto"/>
            <w:bottom w:val="none" w:sz="0" w:space="0" w:color="auto"/>
            <w:right w:val="none" w:sz="0" w:space="0" w:color="auto"/>
          </w:divBdr>
        </w:div>
        <w:div w:id="780152618">
          <w:marLeft w:val="640"/>
          <w:marRight w:val="0"/>
          <w:marTop w:val="0"/>
          <w:marBottom w:val="0"/>
          <w:divBdr>
            <w:top w:val="none" w:sz="0" w:space="0" w:color="auto"/>
            <w:left w:val="none" w:sz="0" w:space="0" w:color="auto"/>
            <w:bottom w:val="none" w:sz="0" w:space="0" w:color="auto"/>
            <w:right w:val="none" w:sz="0" w:space="0" w:color="auto"/>
          </w:divBdr>
        </w:div>
        <w:div w:id="2125030158">
          <w:marLeft w:val="640"/>
          <w:marRight w:val="0"/>
          <w:marTop w:val="0"/>
          <w:marBottom w:val="0"/>
          <w:divBdr>
            <w:top w:val="none" w:sz="0" w:space="0" w:color="auto"/>
            <w:left w:val="none" w:sz="0" w:space="0" w:color="auto"/>
            <w:bottom w:val="none" w:sz="0" w:space="0" w:color="auto"/>
            <w:right w:val="none" w:sz="0" w:space="0" w:color="auto"/>
          </w:divBdr>
        </w:div>
        <w:div w:id="1063020831">
          <w:marLeft w:val="640"/>
          <w:marRight w:val="0"/>
          <w:marTop w:val="0"/>
          <w:marBottom w:val="0"/>
          <w:divBdr>
            <w:top w:val="none" w:sz="0" w:space="0" w:color="auto"/>
            <w:left w:val="none" w:sz="0" w:space="0" w:color="auto"/>
            <w:bottom w:val="none" w:sz="0" w:space="0" w:color="auto"/>
            <w:right w:val="none" w:sz="0" w:space="0" w:color="auto"/>
          </w:divBdr>
        </w:div>
        <w:div w:id="1616862567">
          <w:marLeft w:val="640"/>
          <w:marRight w:val="0"/>
          <w:marTop w:val="0"/>
          <w:marBottom w:val="0"/>
          <w:divBdr>
            <w:top w:val="none" w:sz="0" w:space="0" w:color="auto"/>
            <w:left w:val="none" w:sz="0" w:space="0" w:color="auto"/>
            <w:bottom w:val="none" w:sz="0" w:space="0" w:color="auto"/>
            <w:right w:val="none" w:sz="0" w:space="0" w:color="auto"/>
          </w:divBdr>
        </w:div>
        <w:div w:id="1589846209">
          <w:marLeft w:val="640"/>
          <w:marRight w:val="0"/>
          <w:marTop w:val="0"/>
          <w:marBottom w:val="0"/>
          <w:divBdr>
            <w:top w:val="none" w:sz="0" w:space="0" w:color="auto"/>
            <w:left w:val="none" w:sz="0" w:space="0" w:color="auto"/>
            <w:bottom w:val="none" w:sz="0" w:space="0" w:color="auto"/>
            <w:right w:val="none" w:sz="0" w:space="0" w:color="auto"/>
          </w:divBdr>
        </w:div>
        <w:div w:id="503858698">
          <w:marLeft w:val="640"/>
          <w:marRight w:val="0"/>
          <w:marTop w:val="0"/>
          <w:marBottom w:val="0"/>
          <w:divBdr>
            <w:top w:val="none" w:sz="0" w:space="0" w:color="auto"/>
            <w:left w:val="none" w:sz="0" w:space="0" w:color="auto"/>
            <w:bottom w:val="none" w:sz="0" w:space="0" w:color="auto"/>
            <w:right w:val="none" w:sz="0" w:space="0" w:color="auto"/>
          </w:divBdr>
        </w:div>
        <w:div w:id="2084837271">
          <w:marLeft w:val="640"/>
          <w:marRight w:val="0"/>
          <w:marTop w:val="0"/>
          <w:marBottom w:val="0"/>
          <w:divBdr>
            <w:top w:val="none" w:sz="0" w:space="0" w:color="auto"/>
            <w:left w:val="none" w:sz="0" w:space="0" w:color="auto"/>
            <w:bottom w:val="none" w:sz="0" w:space="0" w:color="auto"/>
            <w:right w:val="none" w:sz="0" w:space="0" w:color="auto"/>
          </w:divBdr>
        </w:div>
        <w:div w:id="339235451">
          <w:marLeft w:val="640"/>
          <w:marRight w:val="0"/>
          <w:marTop w:val="0"/>
          <w:marBottom w:val="0"/>
          <w:divBdr>
            <w:top w:val="none" w:sz="0" w:space="0" w:color="auto"/>
            <w:left w:val="none" w:sz="0" w:space="0" w:color="auto"/>
            <w:bottom w:val="none" w:sz="0" w:space="0" w:color="auto"/>
            <w:right w:val="none" w:sz="0" w:space="0" w:color="auto"/>
          </w:divBdr>
        </w:div>
        <w:div w:id="1674339887">
          <w:marLeft w:val="640"/>
          <w:marRight w:val="0"/>
          <w:marTop w:val="0"/>
          <w:marBottom w:val="0"/>
          <w:divBdr>
            <w:top w:val="none" w:sz="0" w:space="0" w:color="auto"/>
            <w:left w:val="none" w:sz="0" w:space="0" w:color="auto"/>
            <w:bottom w:val="none" w:sz="0" w:space="0" w:color="auto"/>
            <w:right w:val="none" w:sz="0" w:space="0" w:color="auto"/>
          </w:divBdr>
        </w:div>
        <w:div w:id="938607099">
          <w:marLeft w:val="640"/>
          <w:marRight w:val="0"/>
          <w:marTop w:val="0"/>
          <w:marBottom w:val="0"/>
          <w:divBdr>
            <w:top w:val="none" w:sz="0" w:space="0" w:color="auto"/>
            <w:left w:val="none" w:sz="0" w:space="0" w:color="auto"/>
            <w:bottom w:val="none" w:sz="0" w:space="0" w:color="auto"/>
            <w:right w:val="none" w:sz="0" w:space="0" w:color="auto"/>
          </w:divBdr>
        </w:div>
        <w:div w:id="2046178587">
          <w:marLeft w:val="640"/>
          <w:marRight w:val="0"/>
          <w:marTop w:val="0"/>
          <w:marBottom w:val="0"/>
          <w:divBdr>
            <w:top w:val="none" w:sz="0" w:space="0" w:color="auto"/>
            <w:left w:val="none" w:sz="0" w:space="0" w:color="auto"/>
            <w:bottom w:val="none" w:sz="0" w:space="0" w:color="auto"/>
            <w:right w:val="none" w:sz="0" w:space="0" w:color="auto"/>
          </w:divBdr>
        </w:div>
        <w:div w:id="1444418746">
          <w:marLeft w:val="640"/>
          <w:marRight w:val="0"/>
          <w:marTop w:val="0"/>
          <w:marBottom w:val="0"/>
          <w:divBdr>
            <w:top w:val="none" w:sz="0" w:space="0" w:color="auto"/>
            <w:left w:val="none" w:sz="0" w:space="0" w:color="auto"/>
            <w:bottom w:val="none" w:sz="0" w:space="0" w:color="auto"/>
            <w:right w:val="none" w:sz="0" w:space="0" w:color="auto"/>
          </w:divBdr>
        </w:div>
        <w:div w:id="643123301">
          <w:marLeft w:val="640"/>
          <w:marRight w:val="0"/>
          <w:marTop w:val="0"/>
          <w:marBottom w:val="0"/>
          <w:divBdr>
            <w:top w:val="none" w:sz="0" w:space="0" w:color="auto"/>
            <w:left w:val="none" w:sz="0" w:space="0" w:color="auto"/>
            <w:bottom w:val="none" w:sz="0" w:space="0" w:color="auto"/>
            <w:right w:val="none" w:sz="0" w:space="0" w:color="auto"/>
          </w:divBdr>
        </w:div>
        <w:div w:id="2061585977">
          <w:marLeft w:val="640"/>
          <w:marRight w:val="0"/>
          <w:marTop w:val="0"/>
          <w:marBottom w:val="0"/>
          <w:divBdr>
            <w:top w:val="none" w:sz="0" w:space="0" w:color="auto"/>
            <w:left w:val="none" w:sz="0" w:space="0" w:color="auto"/>
            <w:bottom w:val="none" w:sz="0" w:space="0" w:color="auto"/>
            <w:right w:val="none" w:sz="0" w:space="0" w:color="auto"/>
          </w:divBdr>
        </w:div>
        <w:div w:id="178549901">
          <w:marLeft w:val="640"/>
          <w:marRight w:val="0"/>
          <w:marTop w:val="0"/>
          <w:marBottom w:val="0"/>
          <w:divBdr>
            <w:top w:val="none" w:sz="0" w:space="0" w:color="auto"/>
            <w:left w:val="none" w:sz="0" w:space="0" w:color="auto"/>
            <w:bottom w:val="none" w:sz="0" w:space="0" w:color="auto"/>
            <w:right w:val="none" w:sz="0" w:space="0" w:color="auto"/>
          </w:divBdr>
        </w:div>
        <w:div w:id="1907647149">
          <w:marLeft w:val="640"/>
          <w:marRight w:val="0"/>
          <w:marTop w:val="0"/>
          <w:marBottom w:val="0"/>
          <w:divBdr>
            <w:top w:val="none" w:sz="0" w:space="0" w:color="auto"/>
            <w:left w:val="none" w:sz="0" w:space="0" w:color="auto"/>
            <w:bottom w:val="none" w:sz="0" w:space="0" w:color="auto"/>
            <w:right w:val="none" w:sz="0" w:space="0" w:color="auto"/>
          </w:divBdr>
        </w:div>
        <w:div w:id="914322333">
          <w:marLeft w:val="640"/>
          <w:marRight w:val="0"/>
          <w:marTop w:val="0"/>
          <w:marBottom w:val="0"/>
          <w:divBdr>
            <w:top w:val="none" w:sz="0" w:space="0" w:color="auto"/>
            <w:left w:val="none" w:sz="0" w:space="0" w:color="auto"/>
            <w:bottom w:val="none" w:sz="0" w:space="0" w:color="auto"/>
            <w:right w:val="none" w:sz="0" w:space="0" w:color="auto"/>
          </w:divBdr>
        </w:div>
        <w:div w:id="2033804080">
          <w:marLeft w:val="640"/>
          <w:marRight w:val="0"/>
          <w:marTop w:val="0"/>
          <w:marBottom w:val="0"/>
          <w:divBdr>
            <w:top w:val="none" w:sz="0" w:space="0" w:color="auto"/>
            <w:left w:val="none" w:sz="0" w:space="0" w:color="auto"/>
            <w:bottom w:val="none" w:sz="0" w:space="0" w:color="auto"/>
            <w:right w:val="none" w:sz="0" w:space="0" w:color="auto"/>
          </w:divBdr>
        </w:div>
        <w:div w:id="1304581714">
          <w:marLeft w:val="640"/>
          <w:marRight w:val="0"/>
          <w:marTop w:val="0"/>
          <w:marBottom w:val="0"/>
          <w:divBdr>
            <w:top w:val="none" w:sz="0" w:space="0" w:color="auto"/>
            <w:left w:val="none" w:sz="0" w:space="0" w:color="auto"/>
            <w:bottom w:val="none" w:sz="0" w:space="0" w:color="auto"/>
            <w:right w:val="none" w:sz="0" w:space="0" w:color="auto"/>
          </w:divBdr>
        </w:div>
        <w:div w:id="469252681">
          <w:marLeft w:val="640"/>
          <w:marRight w:val="0"/>
          <w:marTop w:val="0"/>
          <w:marBottom w:val="0"/>
          <w:divBdr>
            <w:top w:val="none" w:sz="0" w:space="0" w:color="auto"/>
            <w:left w:val="none" w:sz="0" w:space="0" w:color="auto"/>
            <w:bottom w:val="none" w:sz="0" w:space="0" w:color="auto"/>
            <w:right w:val="none" w:sz="0" w:space="0" w:color="auto"/>
          </w:divBdr>
        </w:div>
        <w:div w:id="285433597">
          <w:marLeft w:val="640"/>
          <w:marRight w:val="0"/>
          <w:marTop w:val="0"/>
          <w:marBottom w:val="0"/>
          <w:divBdr>
            <w:top w:val="none" w:sz="0" w:space="0" w:color="auto"/>
            <w:left w:val="none" w:sz="0" w:space="0" w:color="auto"/>
            <w:bottom w:val="none" w:sz="0" w:space="0" w:color="auto"/>
            <w:right w:val="none" w:sz="0" w:space="0" w:color="auto"/>
          </w:divBdr>
        </w:div>
        <w:div w:id="1090739327">
          <w:marLeft w:val="640"/>
          <w:marRight w:val="0"/>
          <w:marTop w:val="0"/>
          <w:marBottom w:val="0"/>
          <w:divBdr>
            <w:top w:val="none" w:sz="0" w:space="0" w:color="auto"/>
            <w:left w:val="none" w:sz="0" w:space="0" w:color="auto"/>
            <w:bottom w:val="none" w:sz="0" w:space="0" w:color="auto"/>
            <w:right w:val="none" w:sz="0" w:space="0" w:color="auto"/>
          </w:divBdr>
        </w:div>
        <w:div w:id="511381581">
          <w:marLeft w:val="640"/>
          <w:marRight w:val="0"/>
          <w:marTop w:val="0"/>
          <w:marBottom w:val="0"/>
          <w:divBdr>
            <w:top w:val="none" w:sz="0" w:space="0" w:color="auto"/>
            <w:left w:val="none" w:sz="0" w:space="0" w:color="auto"/>
            <w:bottom w:val="none" w:sz="0" w:space="0" w:color="auto"/>
            <w:right w:val="none" w:sz="0" w:space="0" w:color="auto"/>
          </w:divBdr>
        </w:div>
        <w:div w:id="1883446157">
          <w:marLeft w:val="640"/>
          <w:marRight w:val="0"/>
          <w:marTop w:val="0"/>
          <w:marBottom w:val="0"/>
          <w:divBdr>
            <w:top w:val="none" w:sz="0" w:space="0" w:color="auto"/>
            <w:left w:val="none" w:sz="0" w:space="0" w:color="auto"/>
            <w:bottom w:val="none" w:sz="0" w:space="0" w:color="auto"/>
            <w:right w:val="none" w:sz="0" w:space="0" w:color="auto"/>
          </w:divBdr>
        </w:div>
        <w:div w:id="314341794">
          <w:marLeft w:val="640"/>
          <w:marRight w:val="0"/>
          <w:marTop w:val="0"/>
          <w:marBottom w:val="0"/>
          <w:divBdr>
            <w:top w:val="none" w:sz="0" w:space="0" w:color="auto"/>
            <w:left w:val="none" w:sz="0" w:space="0" w:color="auto"/>
            <w:bottom w:val="none" w:sz="0" w:space="0" w:color="auto"/>
            <w:right w:val="none" w:sz="0" w:space="0" w:color="auto"/>
          </w:divBdr>
        </w:div>
        <w:div w:id="1875772328">
          <w:marLeft w:val="640"/>
          <w:marRight w:val="0"/>
          <w:marTop w:val="0"/>
          <w:marBottom w:val="0"/>
          <w:divBdr>
            <w:top w:val="none" w:sz="0" w:space="0" w:color="auto"/>
            <w:left w:val="none" w:sz="0" w:space="0" w:color="auto"/>
            <w:bottom w:val="none" w:sz="0" w:space="0" w:color="auto"/>
            <w:right w:val="none" w:sz="0" w:space="0" w:color="auto"/>
          </w:divBdr>
        </w:div>
        <w:div w:id="1066798990">
          <w:marLeft w:val="640"/>
          <w:marRight w:val="0"/>
          <w:marTop w:val="0"/>
          <w:marBottom w:val="0"/>
          <w:divBdr>
            <w:top w:val="none" w:sz="0" w:space="0" w:color="auto"/>
            <w:left w:val="none" w:sz="0" w:space="0" w:color="auto"/>
            <w:bottom w:val="none" w:sz="0" w:space="0" w:color="auto"/>
            <w:right w:val="none" w:sz="0" w:space="0" w:color="auto"/>
          </w:divBdr>
        </w:div>
        <w:div w:id="1132796044">
          <w:marLeft w:val="640"/>
          <w:marRight w:val="0"/>
          <w:marTop w:val="0"/>
          <w:marBottom w:val="0"/>
          <w:divBdr>
            <w:top w:val="none" w:sz="0" w:space="0" w:color="auto"/>
            <w:left w:val="none" w:sz="0" w:space="0" w:color="auto"/>
            <w:bottom w:val="none" w:sz="0" w:space="0" w:color="auto"/>
            <w:right w:val="none" w:sz="0" w:space="0" w:color="auto"/>
          </w:divBdr>
        </w:div>
        <w:div w:id="825441561">
          <w:marLeft w:val="640"/>
          <w:marRight w:val="0"/>
          <w:marTop w:val="0"/>
          <w:marBottom w:val="0"/>
          <w:divBdr>
            <w:top w:val="none" w:sz="0" w:space="0" w:color="auto"/>
            <w:left w:val="none" w:sz="0" w:space="0" w:color="auto"/>
            <w:bottom w:val="none" w:sz="0" w:space="0" w:color="auto"/>
            <w:right w:val="none" w:sz="0" w:space="0" w:color="auto"/>
          </w:divBdr>
        </w:div>
        <w:div w:id="210507614">
          <w:marLeft w:val="640"/>
          <w:marRight w:val="0"/>
          <w:marTop w:val="0"/>
          <w:marBottom w:val="0"/>
          <w:divBdr>
            <w:top w:val="none" w:sz="0" w:space="0" w:color="auto"/>
            <w:left w:val="none" w:sz="0" w:space="0" w:color="auto"/>
            <w:bottom w:val="none" w:sz="0" w:space="0" w:color="auto"/>
            <w:right w:val="none" w:sz="0" w:space="0" w:color="auto"/>
          </w:divBdr>
        </w:div>
        <w:div w:id="62413313">
          <w:marLeft w:val="640"/>
          <w:marRight w:val="0"/>
          <w:marTop w:val="0"/>
          <w:marBottom w:val="0"/>
          <w:divBdr>
            <w:top w:val="none" w:sz="0" w:space="0" w:color="auto"/>
            <w:left w:val="none" w:sz="0" w:space="0" w:color="auto"/>
            <w:bottom w:val="none" w:sz="0" w:space="0" w:color="auto"/>
            <w:right w:val="none" w:sz="0" w:space="0" w:color="auto"/>
          </w:divBdr>
        </w:div>
        <w:div w:id="1967808020">
          <w:marLeft w:val="640"/>
          <w:marRight w:val="0"/>
          <w:marTop w:val="0"/>
          <w:marBottom w:val="0"/>
          <w:divBdr>
            <w:top w:val="none" w:sz="0" w:space="0" w:color="auto"/>
            <w:left w:val="none" w:sz="0" w:space="0" w:color="auto"/>
            <w:bottom w:val="none" w:sz="0" w:space="0" w:color="auto"/>
            <w:right w:val="none" w:sz="0" w:space="0" w:color="auto"/>
          </w:divBdr>
        </w:div>
        <w:div w:id="1203831674">
          <w:marLeft w:val="640"/>
          <w:marRight w:val="0"/>
          <w:marTop w:val="0"/>
          <w:marBottom w:val="0"/>
          <w:divBdr>
            <w:top w:val="none" w:sz="0" w:space="0" w:color="auto"/>
            <w:left w:val="none" w:sz="0" w:space="0" w:color="auto"/>
            <w:bottom w:val="none" w:sz="0" w:space="0" w:color="auto"/>
            <w:right w:val="none" w:sz="0" w:space="0" w:color="auto"/>
          </w:divBdr>
        </w:div>
        <w:div w:id="1795057027">
          <w:marLeft w:val="640"/>
          <w:marRight w:val="0"/>
          <w:marTop w:val="0"/>
          <w:marBottom w:val="0"/>
          <w:divBdr>
            <w:top w:val="none" w:sz="0" w:space="0" w:color="auto"/>
            <w:left w:val="none" w:sz="0" w:space="0" w:color="auto"/>
            <w:bottom w:val="none" w:sz="0" w:space="0" w:color="auto"/>
            <w:right w:val="none" w:sz="0" w:space="0" w:color="auto"/>
          </w:divBdr>
        </w:div>
        <w:div w:id="64230584">
          <w:marLeft w:val="640"/>
          <w:marRight w:val="0"/>
          <w:marTop w:val="0"/>
          <w:marBottom w:val="0"/>
          <w:divBdr>
            <w:top w:val="none" w:sz="0" w:space="0" w:color="auto"/>
            <w:left w:val="none" w:sz="0" w:space="0" w:color="auto"/>
            <w:bottom w:val="none" w:sz="0" w:space="0" w:color="auto"/>
            <w:right w:val="none" w:sz="0" w:space="0" w:color="auto"/>
          </w:divBdr>
        </w:div>
        <w:div w:id="1669744509">
          <w:marLeft w:val="640"/>
          <w:marRight w:val="0"/>
          <w:marTop w:val="0"/>
          <w:marBottom w:val="0"/>
          <w:divBdr>
            <w:top w:val="none" w:sz="0" w:space="0" w:color="auto"/>
            <w:left w:val="none" w:sz="0" w:space="0" w:color="auto"/>
            <w:bottom w:val="none" w:sz="0" w:space="0" w:color="auto"/>
            <w:right w:val="none" w:sz="0" w:space="0" w:color="auto"/>
          </w:divBdr>
        </w:div>
        <w:div w:id="449251642">
          <w:marLeft w:val="640"/>
          <w:marRight w:val="0"/>
          <w:marTop w:val="0"/>
          <w:marBottom w:val="0"/>
          <w:divBdr>
            <w:top w:val="none" w:sz="0" w:space="0" w:color="auto"/>
            <w:left w:val="none" w:sz="0" w:space="0" w:color="auto"/>
            <w:bottom w:val="none" w:sz="0" w:space="0" w:color="auto"/>
            <w:right w:val="none" w:sz="0" w:space="0" w:color="auto"/>
          </w:divBdr>
        </w:div>
        <w:div w:id="2052729004">
          <w:marLeft w:val="640"/>
          <w:marRight w:val="0"/>
          <w:marTop w:val="0"/>
          <w:marBottom w:val="0"/>
          <w:divBdr>
            <w:top w:val="none" w:sz="0" w:space="0" w:color="auto"/>
            <w:left w:val="none" w:sz="0" w:space="0" w:color="auto"/>
            <w:bottom w:val="none" w:sz="0" w:space="0" w:color="auto"/>
            <w:right w:val="none" w:sz="0" w:space="0" w:color="auto"/>
          </w:divBdr>
        </w:div>
        <w:div w:id="1679430835">
          <w:marLeft w:val="640"/>
          <w:marRight w:val="0"/>
          <w:marTop w:val="0"/>
          <w:marBottom w:val="0"/>
          <w:divBdr>
            <w:top w:val="none" w:sz="0" w:space="0" w:color="auto"/>
            <w:left w:val="none" w:sz="0" w:space="0" w:color="auto"/>
            <w:bottom w:val="none" w:sz="0" w:space="0" w:color="auto"/>
            <w:right w:val="none" w:sz="0" w:space="0" w:color="auto"/>
          </w:divBdr>
        </w:div>
        <w:div w:id="572350631">
          <w:marLeft w:val="640"/>
          <w:marRight w:val="0"/>
          <w:marTop w:val="0"/>
          <w:marBottom w:val="0"/>
          <w:divBdr>
            <w:top w:val="none" w:sz="0" w:space="0" w:color="auto"/>
            <w:left w:val="none" w:sz="0" w:space="0" w:color="auto"/>
            <w:bottom w:val="none" w:sz="0" w:space="0" w:color="auto"/>
            <w:right w:val="none" w:sz="0" w:space="0" w:color="auto"/>
          </w:divBdr>
        </w:div>
        <w:div w:id="445806869">
          <w:marLeft w:val="640"/>
          <w:marRight w:val="0"/>
          <w:marTop w:val="0"/>
          <w:marBottom w:val="0"/>
          <w:divBdr>
            <w:top w:val="none" w:sz="0" w:space="0" w:color="auto"/>
            <w:left w:val="none" w:sz="0" w:space="0" w:color="auto"/>
            <w:bottom w:val="none" w:sz="0" w:space="0" w:color="auto"/>
            <w:right w:val="none" w:sz="0" w:space="0" w:color="auto"/>
          </w:divBdr>
        </w:div>
        <w:div w:id="1438600961">
          <w:marLeft w:val="640"/>
          <w:marRight w:val="0"/>
          <w:marTop w:val="0"/>
          <w:marBottom w:val="0"/>
          <w:divBdr>
            <w:top w:val="none" w:sz="0" w:space="0" w:color="auto"/>
            <w:left w:val="none" w:sz="0" w:space="0" w:color="auto"/>
            <w:bottom w:val="none" w:sz="0" w:space="0" w:color="auto"/>
            <w:right w:val="none" w:sz="0" w:space="0" w:color="auto"/>
          </w:divBdr>
        </w:div>
        <w:div w:id="1854957810">
          <w:marLeft w:val="640"/>
          <w:marRight w:val="0"/>
          <w:marTop w:val="0"/>
          <w:marBottom w:val="0"/>
          <w:divBdr>
            <w:top w:val="none" w:sz="0" w:space="0" w:color="auto"/>
            <w:left w:val="none" w:sz="0" w:space="0" w:color="auto"/>
            <w:bottom w:val="none" w:sz="0" w:space="0" w:color="auto"/>
            <w:right w:val="none" w:sz="0" w:space="0" w:color="auto"/>
          </w:divBdr>
        </w:div>
        <w:div w:id="967931397">
          <w:marLeft w:val="640"/>
          <w:marRight w:val="0"/>
          <w:marTop w:val="0"/>
          <w:marBottom w:val="0"/>
          <w:divBdr>
            <w:top w:val="none" w:sz="0" w:space="0" w:color="auto"/>
            <w:left w:val="none" w:sz="0" w:space="0" w:color="auto"/>
            <w:bottom w:val="none" w:sz="0" w:space="0" w:color="auto"/>
            <w:right w:val="none" w:sz="0" w:space="0" w:color="auto"/>
          </w:divBdr>
        </w:div>
        <w:div w:id="1447312003">
          <w:marLeft w:val="640"/>
          <w:marRight w:val="0"/>
          <w:marTop w:val="0"/>
          <w:marBottom w:val="0"/>
          <w:divBdr>
            <w:top w:val="none" w:sz="0" w:space="0" w:color="auto"/>
            <w:left w:val="none" w:sz="0" w:space="0" w:color="auto"/>
            <w:bottom w:val="none" w:sz="0" w:space="0" w:color="auto"/>
            <w:right w:val="none" w:sz="0" w:space="0" w:color="auto"/>
          </w:divBdr>
        </w:div>
        <w:div w:id="1530876285">
          <w:marLeft w:val="640"/>
          <w:marRight w:val="0"/>
          <w:marTop w:val="0"/>
          <w:marBottom w:val="0"/>
          <w:divBdr>
            <w:top w:val="none" w:sz="0" w:space="0" w:color="auto"/>
            <w:left w:val="none" w:sz="0" w:space="0" w:color="auto"/>
            <w:bottom w:val="none" w:sz="0" w:space="0" w:color="auto"/>
            <w:right w:val="none" w:sz="0" w:space="0" w:color="auto"/>
          </w:divBdr>
        </w:div>
        <w:div w:id="1290546740">
          <w:marLeft w:val="640"/>
          <w:marRight w:val="0"/>
          <w:marTop w:val="0"/>
          <w:marBottom w:val="0"/>
          <w:divBdr>
            <w:top w:val="none" w:sz="0" w:space="0" w:color="auto"/>
            <w:left w:val="none" w:sz="0" w:space="0" w:color="auto"/>
            <w:bottom w:val="none" w:sz="0" w:space="0" w:color="auto"/>
            <w:right w:val="none" w:sz="0" w:space="0" w:color="auto"/>
          </w:divBdr>
        </w:div>
        <w:div w:id="297344726">
          <w:marLeft w:val="640"/>
          <w:marRight w:val="0"/>
          <w:marTop w:val="0"/>
          <w:marBottom w:val="0"/>
          <w:divBdr>
            <w:top w:val="none" w:sz="0" w:space="0" w:color="auto"/>
            <w:left w:val="none" w:sz="0" w:space="0" w:color="auto"/>
            <w:bottom w:val="none" w:sz="0" w:space="0" w:color="auto"/>
            <w:right w:val="none" w:sz="0" w:space="0" w:color="auto"/>
          </w:divBdr>
        </w:div>
        <w:div w:id="225796357">
          <w:marLeft w:val="640"/>
          <w:marRight w:val="0"/>
          <w:marTop w:val="0"/>
          <w:marBottom w:val="0"/>
          <w:divBdr>
            <w:top w:val="none" w:sz="0" w:space="0" w:color="auto"/>
            <w:left w:val="none" w:sz="0" w:space="0" w:color="auto"/>
            <w:bottom w:val="none" w:sz="0" w:space="0" w:color="auto"/>
            <w:right w:val="none" w:sz="0" w:space="0" w:color="auto"/>
          </w:divBdr>
        </w:div>
        <w:div w:id="559095851">
          <w:marLeft w:val="640"/>
          <w:marRight w:val="0"/>
          <w:marTop w:val="0"/>
          <w:marBottom w:val="0"/>
          <w:divBdr>
            <w:top w:val="none" w:sz="0" w:space="0" w:color="auto"/>
            <w:left w:val="none" w:sz="0" w:space="0" w:color="auto"/>
            <w:bottom w:val="none" w:sz="0" w:space="0" w:color="auto"/>
            <w:right w:val="none" w:sz="0" w:space="0" w:color="auto"/>
          </w:divBdr>
        </w:div>
        <w:div w:id="604657103">
          <w:marLeft w:val="640"/>
          <w:marRight w:val="0"/>
          <w:marTop w:val="0"/>
          <w:marBottom w:val="0"/>
          <w:divBdr>
            <w:top w:val="none" w:sz="0" w:space="0" w:color="auto"/>
            <w:left w:val="none" w:sz="0" w:space="0" w:color="auto"/>
            <w:bottom w:val="none" w:sz="0" w:space="0" w:color="auto"/>
            <w:right w:val="none" w:sz="0" w:space="0" w:color="auto"/>
          </w:divBdr>
        </w:div>
        <w:div w:id="2121534675">
          <w:marLeft w:val="640"/>
          <w:marRight w:val="0"/>
          <w:marTop w:val="0"/>
          <w:marBottom w:val="0"/>
          <w:divBdr>
            <w:top w:val="none" w:sz="0" w:space="0" w:color="auto"/>
            <w:left w:val="none" w:sz="0" w:space="0" w:color="auto"/>
            <w:bottom w:val="none" w:sz="0" w:space="0" w:color="auto"/>
            <w:right w:val="none" w:sz="0" w:space="0" w:color="auto"/>
          </w:divBdr>
        </w:div>
        <w:div w:id="34434452">
          <w:marLeft w:val="640"/>
          <w:marRight w:val="0"/>
          <w:marTop w:val="0"/>
          <w:marBottom w:val="0"/>
          <w:divBdr>
            <w:top w:val="none" w:sz="0" w:space="0" w:color="auto"/>
            <w:left w:val="none" w:sz="0" w:space="0" w:color="auto"/>
            <w:bottom w:val="none" w:sz="0" w:space="0" w:color="auto"/>
            <w:right w:val="none" w:sz="0" w:space="0" w:color="auto"/>
          </w:divBdr>
        </w:div>
        <w:div w:id="1894849877">
          <w:marLeft w:val="640"/>
          <w:marRight w:val="0"/>
          <w:marTop w:val="0"/>
          <w:marBottom w:val="0"/>
          <w:divBdr>
            <w:top w:val="none" w:sz="0" w:space="0" w:color="auto"/>
            <w:left w:val="none" w:sz="0" w:space="0" w:color="auto"/>
            <w:bottom w:val="none" w:sz="0" w:space="0" w:color="auto"/>
            <w:right w:val="none" w:sz="0" w:space="0" w:color="auto"/>
          </w:divBdr>
        </w:div>
        <w:div w:id="1643194790">
          <w:marLeft w:val="640"/>
          <w:marRight w:val="0"/>
          <w:marTop w:val="0"/>
          <w:marBottom w:val="0"/>
          <w:divBdr>
            <w:top w:val="none" w:sz="0" w:space="0" w:color="auto"/>
            <w:left w:val="none" w:sz="0" w:space="0" w:color="auto"/>
            <w:bottom w:val="none" w:sz="0" w:space="0" w:color="auto"/>
            <w:right w:val="none" w:sz="0" w:space="0" w:color="auto"/>
          </w:divBdr>
        </w:div>
        <w:div w:id="1448233539">
          <w:marLeft w:val="640"/>
          <w:marRight w:val="0"/>
          <w:marTop w:val="0"/>
          <w:marBottom w:val="0"/>
          <w:divBdr>
            <w:top w:val="none" w:sz="0" w:space="0" w:color="auto"/>
            <w:left w:val="none" w:sz="0" w:space="0" w:color="auto"/>
            <w:bottom w:val="none" w:sz="0" w:space="0" w:color="auto"/>
            <w:right w:val="none" w:sz="0" w:space="0" w:color="auto"/>
          </w:divBdr>
        </w:div>
        <w:div w:id="234167355">
          <w:marLeft w:val="640"/>
          <w:marRight w:val="0"/>
          <w:marTop w:val="0"/>
          <w:marBottom w:val="0"/>
          <w:divBdr>
            <w:top w:val="none" w:sz="0" w:space="0" w:color="auto"/>
            <w:left w:val="none" w:sz="0" w:space="0" w:color="auto"/>
            <w:bottom w:val="none" w:sz="0" w:space="0" w:color="auto"/>
            <w:right w:val="none" w:sz="0" w:space="0" w:color="auto"/>
          </w:divBdr>
        </w:div>
        <w:div w:id="152307113">
          <w:marLeft w:val="640"/>
          <w:marRight w:val="0"/>
          <w:marTop w:val="0"/>
          <w:marBottom w:val="0"/>
          <w:divBdr>
            <w:top w:val="none" w:sz="0" w:space="0" w:color="auto"/>
            <w:left w:val="none" w:sz="0" w:space="0" w:color="auto"/>
            <w:bottom w:val="none" w:sz="0" w:space="0" w:color="auto"/>
            <w:right w:val="none" w:sz="0" w:space="0" w:color="auto"/>
          </w:divBdr>
        </w:div>
        <w:div w:id="480125413">
          <w:marLeft w:val="640"/>
          <w:marRight w:val="0"/>
          <w:marTop w:val="0"/>
          <w:marBottom w:val="0"/>
          <w:divBdr>
            <w:top w:val="none" w:sz="0" w:space="0" w:color="auto"/>
            <w:left w:val="none" w:sz="0" w:space="0" w:color="auto"/>
            <w:bottom w:val="none" w:sz="0" w:space="0" w:color="auto"/>
            <w:right w:val="none" w:sz="0" w:space="0" w:color="auto"/>
          </w:divBdr>
        </w:div>
        <w:div w:id="1792940225">
          <w:marLeft w:val="640"/>
          <w:marRight w:val="0"/>
          <w:marTop w:val="0"/>
          <w:marBottom w:val="0"/>
          <w:divBdr>
            <w:top w:val="none" w:sz="0" w:space="0" w:color="auto"/>
            <w:left w:val="none" w:sz="0" w:space="0" w:color="auto"/>
            <w:bottom w:val="none" w:sz="0" w:space="0" w:color="auto"/>
            <w:right w:val="none" w:sz="0" w:space="0" w:color="auto"/>
          </w:divBdr>
        </w:div>
        <w:div w:id="655493043">
          <w:marLeft w:val="640"/>
          <w:marRight w:val="0"/>
          <w:marTop w:val="0"/>
          <w:marBottom w:val="0"/>
          <w:divBdr>
            <w:top w:val="none" w:sz="0" w:space="0" w:color="auto"/>
            <w:left w:val="none" w:sz="0" w:space="0" w:color="auto"/>
            <w:bottom w:val="none" w:sz="0" w:space="0" w:color="auto"/>
            <w:right w:val="none" w:sz="0" w:space="0" w:color="auto"/>
          </w:divBdr>
        </w:div>
        <w:div w:id="1949043004">
          <w:marLeft w:val="640"/>
          <w:marRight w:val="0"/>
          <w:marTop w:val="0"/>
          <w:marBottom w:val="0"/>
          <w:divBdr>
            <w:top w:val="none" w:sz="0" w:space="0" w:color="auto"/>
            <w:left w:val="none" w:sz="0" w:space="0" w:color="auto"/>
            <w:bottom w:val="none" w:sz="0" w:space="0" w:color="auto"/>
            <w:right w:val="none" w:sz="0" w:space="0" w:color="auto"/>
          </w:divBdr>
        </w:div>
        <w:div w:id="1545172999">
          <w:marLeft w:val="640"/>
          <w:marRight w:val="0"/>
          <w:marTop w:val="0"/>
          <w:marBottom w:val="0"/>
          <w:divBdr>
            <w:top w:val="none" w:sz="0" w:space="0" w:color="auto"/>
            <w:left w:val="none" w:sz="0" w:space="0" w:color="auto"/>
            <w:bottom w:val="none" w:sz="0" w:space="0" w:color="auto"/>
            <w:right w:val="none" w:sz="0" w:space="0" w:color="auto"/>
          </w:divBdr>
        </w:div>
        <w:div w:id="1140196670">
          <w:marLeft w:val="640"/>
          <w:marRight w:val="0"/>
          <w:marTop w:val="0"/>
          <w:marBottom w:val="0"/>
          <w:divBdr>
            <w:top w:val="none" w:sz="0" w:space="0" w:color="auto"/>
            <w:left w:val="none" w:sz="0" w:space="0" w:color="auto"/>
            <w:bottom w:val="none" w:sz="0" w:space="0" w:color="auto"/>
            <w:right w:val="none" w:sz="0" w:space="0" w:color="auto"/>
          </w:divBdr>
        </w:div>
        <w:div w:id="773213489">
          <w:marLeft w:val="640"/>
          <w:marRight w:val="0"/>
          <w:marTop w:val="0"/>
          <w:marBottom w:val="0"/>
          <w:divBdr>
            <w:top w:val="none" w:sz="0" w:space="0" w:color="auto"/>
            <w:left w:val="none" w:sz="0" w:space="0" w:color="auto"/>
            <w:bottom w:val="none" w:sz="0" w:space="0" w:color="auto"/>
            <w:right w:val="none" w:sz="0" w:space="0" w:color="auto"/>
          </w:divBdr>
        </w:div>
        <w:div w:id="2072850398">
          <w:marLeft w:val="640"/>
          <w:marRight w:val="0"/>
          <w:marTop w:val="0"/>
          <w:marBottom w:val="0"/>
          <w:divBdr>
            <w:top w:val="none" w:sz="0" w:space="0" w:color="auto"/>
            <w:left w:val="none" w:sz="0" w:space="0" w:color="auto"/>
            <w:bottom w:val="none" w:sz="0" w:space="0" w:color="auto"/>
            <w:right w:val="none" w:sz="0" w:space="0" w:color="auto"/>
          </w:divBdr>
        </w:div>
        <w:div w:id="1844858556">
          <w:marLeft w:val="640"/>
          <w:marRight w:val="0"/>
          <w:marTop w:val="0"/>
          <w:marBottom w:val="0"/>
          <w:divBdr>
            <w:top w:val="none" w:sz="0" w:space="0" w:color="auto"/>
            <w:left w:val="none" w:sz="0" w:space="0" w:color="auto"/>
            <w:bottom w:val="none" w:sz="0" w:space="0" w:color="auto"/>
            <w:right w:val="none" w:sz="0" w:space="0" w:color="auto"/>
          </w:divBdr>
        </w:div>
        <w:div w:id="644549156">
          <w:marLeft w:val="640"/>
          <w:marRight w:val="0"/>
          <w:marTop w:val="0"/>
          <w:marBottom w:val="0"/>
          <w:divBdr>
            <w:top w:val="none" w:sz="0" w:space="0" w:color="auto"/>
            <w:left w:val="none" w:sz="0" w:space="0" w:color="auto"/>
            <w:bottom w:val="none" w:sz="0" w:space="0" w:color="auto"/>
            <w:right w:val="none" w:sz="0" w:space="0" w:color="auto"/>
          </w:divBdr>
        </w:div>
        <w:div w:id="97725168">
          <w:marLeft w:val="640"/>
          <w:marRight w:val="0"/>
          <w:marTop w:val="0"/>
          <w:marBottom w:val="0"/>
          <w:divBdr>
            <w:top w:val="none" w:sz="0" w:space="0" w:color="auto"/>
            <w:left w:val="none" w:sz="0" w:space="0" w:color="auto"/>
            <w:bottom w:val="none" w:sz="0" w:space="0" w:color="auto"/>
            <w:right w:val="none" w:sz="0" w:space="0" w:color="auto"/>
          </w:divBdr>
        </w:div>
        <w:div w:id="1396902521">
          <w:marLeft w:val="640"/>
          <w:marRight w:val="0"/>
          <w:marTop w:val="0"/>
          <w:marBottom w:val="0"/>
          <w:divBdr>
            <w:top w:val="none" w:sz="0" w:space="0" w:color="auto"/>
            <w:left w:val="none" w:sz="0" w:space="0" w:color="auto"/>
            <w:bottom w:val="none" w:sz="0" w:space="0" w:color="auto"/>
            <w:right w:val="none" w:sz="0" w:space="0" w:color="auto"/>
          </w:divBdr>
        </w:div>
        <w:div w:id="1155416216">
          <w:marLeft w:val="640"/>
          <w:marRight w:val="0"/>
          <w:marTop w:val="0"/>
          <w:marBottom w:val="0"/>
          <w:divBdr>
            <w:top w:val="none" w:sz="0" w:space="0" w:color="auto"/>
            <w:left w:val="none" w:sz="0" w:space="0" w:color="auto"/>
            <w:bottom w:val="none" w:sz="0" w:space="0" w:color="auto"/>
            <w:right w:val="none" w:sz="0" w:space="0" w:color="auto"/>
          </w:divBdr>
        </w:div>
        <w:div w:id="384257877">
          <w:marLeft w:val="640"/>
          <w:marRight w:val="0"/>
          <w:marTop w:val="0"/>
          <w:marBottom w:val="0"/>
          <w:divBdr>
            <w:top w:val="none" w:sz="0" w:space="0" w:color="auto"/>
            <w:left w:val="none" w:sz="0" w:space="0" w:color="auto"/>
            <w:bottom w:val="none" w:sz="0" w:space="0" w:color="auto"/>
            <w:right w:val="none" w:sz="0" w:space="0" w:color="auto"/>
          </w:divBdr>
        </w:div>
        <w:div w:id="2114009284">
          <w:marLeft w:val="640"/>
          <w:marRight w:val="0"/>
          <w:marTop w:val="0"/>
          <w:marBottom w:val="0"/>
          <w:divBdr>
            <w:top w:val="none" w:sz="0" w:space="0" w:color="auto"/>
            <w:left w:val="none" w:sz="0" w:space="0" w:color="auto"/>
            <w:bottom w:val="none" w:sz="0" w:space="0" w:color="auto"/>
            <w:right w:val="none" w:sz="0" w:space="0" w:color="auto"/>
          </w:divBdr>
        </w:div>
        <w:div w:id="1354844723">
          <w:marLeft w:val="640"/>
          <w:marRight w:val="0"/>
          <w:marTop w:val="0"/>
          <w:marBottom w:val="0"/>
          <w:divBdr>
            <w:top w:val="none" w:sz="0" w:space="0" w:color="auto"/>
            <w:left w:val="none" w:sz="0" w:space="0" w:color="auto"/>
            <w:bottom w:val="none" w:sz="0" w:space="0" w:color="auto"/>
            <w:right w:val="none" w:sz="0" w:space="0" w:color="auto"/>
          </w:divBdr>
        </w:div>
        <w:div w:id="627010702">
          <w:marLeft w:val="640"/>
          <w:marRight w:val="0"/>
          <w:marTop w:val="0"/>
          <w:marBottom w:val="0"/>
          <w:divBdr>
            <w:top w:val="none" w:sz="0" w:space="0" w:color="auto"/>
            <w:left w:val="none" w:sz="0" w:space="0" w:color="auto"/>
            <w:bottom w:val="none" w:sz="0" w:space="0" w:color="auto"/>
            <w:right w:val="none" w:sz="0" w:space="0" w:color="auto"/>
          </w:divBdr>
        </w:div>
        <w:div w:id="1030110802">
          <w:marLeft w:val="640"/>
          <w:marRight w:val="0"/>
          <w:marTop w:val="0"/>
          <w:marBottom w:val="0"/>
          <w:divBdr>
            <w:top w:val="none" w:sz="0" w:space="0" w:color="auto"/>
            <w:left w:val="none" w:sz="0" w:space="0" w:color="auto"/>
            <w:bottom w:val="none" w:sz="0" w:space="0" w:color="auto"/>
            <w:right w:val="none" w:sz="0" w:space="0" w:color="auto"/>
          </w:divBdr>
        </w:div>
        <w:div w:id="1590236027">
          <w:marLeft w:val="640"/>
          <w:marRight w:val="0"/>
          <w:marTop w:val="0"/>
          <w:marBottom w:val="0"/>
          <w:divBdr>
            <w:top w:val="none" w:sz="0" w:space="0" w:color="auto"/>
            <w:left w:val="none" w:sz="0" w:space="0" w:color="auto"/>
            <w:bottom w:val="none" w:sz="0" w:space="0" w:color="auto"/>
            <w:right w:val="none" w:sz="0" w:space="0" w:color="auto"/>
          </w:divBdr>
        </w:div>
        <w:div w:id="1470712159">
          <w:marLeft w:val="640"/>
          <w:marRight w:val="0"/>
          <w:marTop w:val="0"/>
          <w:marBottom w:val="0"/>
          <w:divBdr>
            <w:top w:val="none" w:sz="0" w:space="0" w:color="auto"/>
            <w:left w:val="none" w:sz="0" w:space="0" w:color="auto"/>
            <w:bottom w:val="none" w:sz="0" w:space="0" w:color="auto"/>
            <w:right w:val="none" w:sz="0" w:space="0" w:color="auto"/>
          </w:divBdr>
        </w:div>
        <w:div w:id="1730306183">
          <w:marLeft w:val="640"/>
          <w:marRight w:val="0"/>
          <w:marTop w:val="0"/>
          <w:marBottom w:val="0"/>
          <w:divBdr>
            <w:top w:val="none" w:sz="0" w:space="0" w:color="auto"/>
            <w:left w:val="none" w:sz="0" w:space="0" w:color="auto"/>
            <w:bottom w:val="none" w:sz="0" w:space="0" w:color="auto"/>
            <w:right w:val="none" w:sz="0" w:space="0" w:color="auto"/>
          </w:divBdr>
        </w:div>
        <w:div w:id="1048797871">
          <w:marLeft w:val="640"/>
          <w:marRight w:val="0"/>
          <w:marTop w:val="0"/>
          <w:marBottom w:val="0"/>
          <w:divBdr>
            <w:top w:val="none" w:sz="0" w:space="0" w:color="auto"/>
            <w:left w:val="none" w:sz="0" w:space="0" w:color="auto"/>
            <w:bottom w:val="none" w:sz="0" w:space="0" w:color="auto"/>
            <w:right w:val="none" w:sz="0" w:space="0" w:color="auto"/>
          </w:divBdr>
        </w:div>
        <w:div w:id="47189662">
          <w:marLeft w:val="640"/>
          <w:marRight w:val="0"/>
          <w:marTop w:val="0"/>
          <w:marBottom w:val="0"/>
          <w:divBdr>
            <w:top w:val="none" w:sz="0" w:space="0" w:color="auto"/>
            <w:left w:val="none" w:sz="0" w:space="0" w:color="auto"/>
            <w:bottom w:val="none" w:sz="0" w:space="0" w:color="auto"/>
            <w:right w:val="none" w:sz="0" w:space="0" w:color="auto"/>
          </w:divBdr>
        </w:div>
        <w:div w:id="1368335855">
          <w:marLeft w:val="640"/>
          <w:marRight w:val="0"/>
          <w:marTop w:val="0"/>
          <w:marBottom w:val="0"/>
          <w:divBdr>
            <w:top w:val="none" w:sz="0" w:space="0" w:color="auto"/>
            <w:left w:val="none" w:sz="0" w:space="0" w:color="auto"/>
            <w:bottom w:val="none" w:sz="0" w:space="0" w:color="auto"/>
            <w:right w:val="none" w:sz="0" w:space="0" w:color="auto"/>
          </w:divBdr>
        </w:div>
        <w:div w:id="1368725483">
          <w:marLeft w:val="640"/>
          <w:marRight w:val="0"/>
          <w:marTop w:val="0"/>
          <w:marBottom w:val="0"/>
          <w:divBdr>
            <w:top w:val="none" w:sz="0" w:space="0" w:color="auto"/>
            <w:left w:val="none" w:sz="0" w:space="0" w:color="auto"/>
            <w:bottom w:val="none" w:sz="0" w:space="0" w:color="auto"/>
            <w:right w:val="none" w:sz="0" w:space="0" w:color="auto"/>
          </w:divBdr>
        </w:div>
        <w:div w:id="779836975">
          <w:marLeft w:val="640"/>
          <w:marRight w:val="0"/>
          <w:marTop w:val="0"/>
          <w:marBottom w:val="0"/>
          <w:divBdr>
            <w:top w:val="none" w:sz="0" w:space="0" w:color="auto"/>
            <w:left w:val="none" w:sz="0" w:space="0" w:color="auto"/>
            <w:bottom w:val="none" w:sz="0" w:space="0" w:color="auto"/>
            <w:right w:val="none" w:sz="0" w:space="0" w:color="auto"/>
          </w:divBdr>
        </w:div>
        <w:div w:id="1597711676">
          <w:marLeft w:val="640"/>
          <w:marRight w:val="0"/>
          <w:marTop w:val="0"/>
          <w:marBottom w:val="0"/>
          <w:divBdr>
            <w:top w:val="none" w:sz="0" w:space="0" w:color="auto"/>
            <w:left w:val="none" w:sz="0" w:space="0" w:color="auto"/>
            <w:bottom w:val="none" w:sz="0" w:space="0" w:color="auto"/>
            <w:right w:val="none" w:sz="0" w:space="0" w:color="auto"/>
          </w:divBdr>
        </w:div>
        <w:div w:id="1908149789">
          <w:marLeft w:val="640"/>
          <w:marRight w:val="0"/>
          <w:marTop w:val="0"/>
          <w:marBottom w:val="0"/>
          <w:divBdr>
            <w:top w:val="none" w:sz="0" w:space="0" w:color="auto"/>
            <w:left w:val="none" w:sz="0" w:space="0" w:color="auto"/>
            <w:bottom w:val="none" w:sz="0" w:space="0" w:color="auto"/>
            <w:right w:val="none" w:sz="0" w:space="0" w:color="auto"/>
          </w:divBdr>
        </w:div>
        <w:div w:id="214241979">
          <w:marLeft w:val="640"/>
          <w:marRight w:val="0"/>
          <w:marTop w:val="0"/>
          <w:marBottom w:val="0"/>
          <w:divBdr>
            <w:top w:val="none" w:sz="0" w:space="0" w:color="auto"/>
            <w:left w:val="none" w:sz="0" w:space="0" w:color="auto"/>
            <w:bottom w:val="none" w:sz="0" w:space="0" w:color="auto"/>
            <w:right w:val="none" w:sz="0" w:space="0" w:color="auto"/>
          </w:divBdr>
        </w:div>
        <w:div w:id="677268539">
          <w:marLeft w:val="640"/>
          <w:marRight w:val="0"/>
          <w:marTop w:val="0"/>
          <w:marBottom w:val="0"/>
          <w:divBdr>
            <w:top w:val="none" w:sz="0" w:space="0" w:color="auto"/>
            <w:left w:val="none" w:sz="0" w:space="0" w:color="auto"/>
            <w:bottom w:val="none" w:sz="0" w:space="0" w:color="auto"/>
            <w:right w:val="none" w:sz="0" w:space="0" w:color="auto"/>
          </w:divBdr>
        </w:div>
        <w:div w:id="193740284">
          <w:marLeft w:val="640"/>
          <w:marRight w:val="0"/>
          <w:marTop w:val="0"/>
          <w:marBottom w:val="0"/>
          <w:divBdr>
            <w:top w:val="none" w:sz="0" w:space="0" w:color="auto"/>
            <w:left w:val="none" w:sz="0" w:space="0" w:color="auto"/>
            <w:bottom w:val="none" w:sz="0" w:space="0" w:color="auto"/>
            <w:right w:val="none" w:sz="0" w:space="0" w:color="auto"/>
          </w:divBdr>
        </w:div>
        <w:div w:id="264772351">
          <w:marLeft w:val="640"/>
          <w:marRight w:val="0"/>
          <w:marTop w:val="0"/>
          <w:marBottom w:val="0"/>
          <w:divBdr>
            <w:top w:val="none" w:sz="0" w:space="0" w:color="auto"/>
            <w:left w:val="none" w:sz="0" w:space="0" w:color="auto"/>
            <w:bottom w:val="none" w:sz="0" w:space="0" w:color="auto"/>
            <w:right w:val="none" w:sz="0" w:space="0" w:color="auto"/>
          </w:divBdr>
        </w:div>
        <w:div w:id="1129082871">
          <w:marLeft w:val="640"/>
          <w:marRight w:val="0"/>
          <w:marTop w:val="0"/>
          <w:marBottom w:val="0"/>
          <w:divBdr>
            <w:top w:val="none" w:sz="0" w:space="0" w:color="auto"/>
            <w:left w:val="none" w:sz="0" w:space="0" w:color="auto"/>
            <w:bottom w:val="none" w:sz="0" w:space="0" w:color="auto"/>
            <w:right w:val="none" w:sz="0" w:space="0" w:color="auto"/>
          </w:divBdr>
        </w:div>
        <w:div w:id="1927494848">
          <w:marLeft w:val="640"/>
          <w:marRight w:val="0"/>
          <w:marTop w:val="0"/>
          <w:marBottom w:val="0"/>
          <w:divBdr>
            <w:top w:val="none" w:sz="0" w:space="0" w:color="auto"/>
            <w:left w:val="none" w:sz="0" w:space="0" w:color="auto"/>
            <w:bottom w:val="none" w:sz="0" w:space="0" w:color="auto"/>
            <w:right w:val="none" w:sz="0" w:space="0" w:color="auto"/>
          </w:divBdr>
        </w:div>
        <w:div w:id="495146201">
          <w:marLeft w:val="640"/>
          <w:marRight w:val="0"/>
          <w:marTop w:val="0"/>
          <w:marBottom w:val="0"/>
          <w:divBdr>
            <w:top w:val="none" w:sz="0" w:space="0" w:color="auto"/>
            <w:left w:val="none" w:sz="0" w:space="0" w:color="auto"/>
            <w:bottom w:val="none" w:sz="0" w:space="0" w:color="auto"/>
            <w:right w:val="none" w:sz="0" w:space="0" w:color="auto"/>
          </w:divBdr>
        </w:div>
        <w:div w:id="746348033">
          <w:marLeft w:val="640"/>
          <w:marRight w:val="0"/>
          <w:marTop w:val="0"/>
          <w:marBottom w:val="0"/>
          <w:divBdr>
            <w:top w:val="none" w:sz="0" w:space="0" w:color="auto"/>
            <w:left w:val="none" w:sz="0" w:space="0" w:color="auto"/>
            <w:bottom w:val="none" w:sz="0" w:space="0" w:color="auto"/>
            <w:right w:val="none" w:sz="0" w:space="0" w:color="auto"/>
          </w:divBdr>
        </w:div>
        <w:div w:id="1880312714">
          <w:marLeft w:val="640"/>
          <w:marRight w:val="0"/>
          <w:marTop w:val="0"/>
          <w:marBottom w:val="0"/>
          <w:divBdr>
            <w:top w:val="none" w:sz="0" w:space="0" w:color="auto"/>
            <w:left w:val="none" w:sz="0" w:space="0" w:color="auto"/>
            <w:bottom w:val="none" w:sz="0" w:space="0" w:color="auto"/>
            <w:right w:val="none" w:sz="0" w:space="0" w:color="auto"/>
          </w:divBdr>
        </w:div>
        <w:div w:id="491406978">
          <w:marLeft w:val="640"/>
          <w:marRight w:val="0"/>
          <w:marTop w:val="0"/>
          <w:marBottom w:val="0"/>
          <w:divBdr>
            <w:top w:val="none" w:sz="0" w:space="0" w:color="auto"/>
            <w:left w:val="none" w:sz="0" w:space="0" w:color="auto"/>
            <w:bottom w:val="none" w:sz="0" w:space="0" w:color="auto"/>
            <w:right w:val="none" w:sz="0" w:space="0" w:color="auto"/>
          </w:divBdr>
        </w:div>
        <w:div w:id="418841641">
          <w:marLeft w:val="640"/>
          <w:marRight w:val="0"/>
          <w:marTop w:val="0"/>
          <w:marBottom w:val="0"/>
          <w:divBdr>
            <w:top w:val="none" w:sz="0" w:space="0" w:color="auto"/>
            <w:left w:val="none" w:sz="0" w:space="0" w:color="auto"/>
            <w:bottom w:val="none" w:sz="0" w:space="0" w:color="auto"/>
            <w:right w:val="none" w:sz="0" w:space="0" w:color="auto"/>
          </w:divBdr>
        </w:div>
        <w:div w:id="517549604">
          <w:marLeft w:val="640"/>
          <w:marRight w:val="0"/>
          <w:marTop w:val="0"/>
          <w:marBottom w:val="0"/>
          <w:divBdr>
            <w:top w:val="none" w:sz="0" w:space="0" w:color="auto"/>
            <w:left w:val="none" w:sz="0" w:space="0" w:color="auto"/>
            <w:bottom w:val="none" w:sz="0" w:space="0" w:color="auto"/>
            <w:right w:val="none" w:sz="0" w:space="0" w:color="auto"/>
          </w:divBdr>
        </w:div>
        <w:div w:id="523518546">
          <w:marLeft w:val="640"/>
          <w:marRight w:val="0"/>
          <w:marTop w:val="0"/>
          <w:marBottom w:val="0"/>
          <w:divBdr>
            <w:top w:val="none" w:sz="0" w:space="0" w:color="auto"/>
            <w:left w:val="none" w:sz="0" w:space="0" w:color="auto"/>
            <w:bottom w:val="none" w:sz="0" w:space="0" w:color="auto"/>
            <w:right w:val="none" w:sz="0" w:space="0" w:color="auto"/>
          </w:divBdr>
        </w:div>
        <w:div w:id="1325669765">
          <w:marLeft w:val="640"/>
          <w:marRight w:val="0"/>
          <w:marTop w:val="0"/>
          <w:marBottom w:val="0"/>
          <w:divBdr>
            <w:top w:val="none" w:sz="0" w:space="0" w:color="auto"/>
            <w:left w:val="none" w:sz="0" w:space="0" w:color="auto"/>
            <w:bottom w:val="none" w:sz="0" w:space="0" w:color="auto"/>
            <w:right w:val="none" w:sz="0" w:space="0" w:color="auto"/>
          </w:divBdr>
        </w:div>
        <w:div w:id="430203938">
          <w:marLeft w:val="640"/>
          <w:marRight w:val="0"/>
          <w:marTop w:val="0"/>
          <w:marBottom w:val="0"/>
          <w:divBdr>
            <w:top w:val="none" w:sz="0" w:space="0" w:color="auto"/>
            <w:left w:val="none" w:sz="0" w:space="0" w:color="auto"/>
            <w:bottom w:val="none" w:sz="0" w:space="0" w:color="auto"/>
            <w:right w:val="none" w:sz="0" w:space="0" w:color="auto"/>
          </w:divBdr>
        </w:div>
        <w:div w:id="186723131">
          <w:marLeft w:val="640"/>
          <w:marRight w:val="0"/>
          <w:marTop w:val="0"/>
          <w:marBottom w:val="0"/>
          <w:divBdr>
            <w:top w:val="none" w:sz="0" w:space="0" w:color="auto"/>
            <w:left w:val="none" w:sz="0" w:space="0" w:color="auto"/>
            <w:bottom w:val="none" w:sz="0" w:space="0" w:color="auto"/>
            <w:right w:val="none" w:sz="0" w:space="0" w:color="auto"/>
          </w:divBdr>
        </w:div>
        <w:div w:id="364136366">
          <w:marLeft w:val="640"/>
          <w:marRight w:val="0"/>
          <w:marTop w:val="0"/>
          <w:marBottom w:val="0"/>
          <w:divBdr>
            <w:top w:val="none" w:sz="0" w:space="0" w:color="auto"/>
            <w:left w:val="none" w:sz="0" w:space="0" w:color="auto"/>
            <w:bottom w:val="none" w:sz="0" w:space="0" w:color="auto"/>
            <w:right w:val="none" w:sz="0" w:space="0" w:color="auto"/>
          </w:divBdr>
        </w:div>
        <w:div w:id="2013339963">
          <w:marLeft w:val="640"/>
          <w:marRight w:val="0"/>
          <w:marTop w:val="0"/>
          <w:marBottom w:val="0"/>
          <w:divBdr>
            <w:top w:val="none" w:sz="0" w:space="0" w:color="auto"/>
            <w:left w:val="none" w:sz="0" w:space="0" w:color="auto"/>
            <w:bottom w:val="none" w:sz="0" w:space="0" w:color="auto"/>
            <w:right w:val="none" w:sz="0" w:space="0" w:color="auto"/>
          </w:divBdr>
        </w:div>
        <w:div w:id="1968316767">
          <w:marLeft w:val="640"/>
          <w:marRight w:val="0"/>
          <w:marTop w:val="0"/>
          <w:marBottom w:val="0"/>
          <w:divBdr>
            <w:top w:val="none" w:sz="0" w:space="0" w:color="auto"/>
            <w:left w:val="none" w:sz="0" w:space="0" w:color="auto"/>
            <w:bottom w:val="none" w:sz="0" w:space="0" w:color="auto"/>
            <w:right w:val="none" w:sz="0" w:space="0" w:color="auto"/>
          </w:divBdr>
        </w:div>
        <w:div w:id="1288390160">
          <w:marLeft w:val="640"/>
          <w:marRight w:val="0"/>
          <w:marTop w:val="0"/>
          <w:marBottom w:val="0"/>
          <w:divBdr>
            <w:top w:val="none" w:sz="0" w:space="0" w:color="auto"/>
            <w:left w:val="none" w:sz="0" w:space="0" w:color="auto"/>
            <w:bottom w:val="none" w:sz="0" w:space="0" w:color="auto"/>
            <w:right w:val="none" w:sz="0" w:space="0" w:color="auto"/>
          </w:divBdr>
        </w:div>
        <w:div w:id="1879849444">
          <w:marLeft w:val="640"/>
          <w:marRight w:val="0"/>
          <w:marTop w:val="0"/>
          <w:marBottom w:val="0"/>
          <w:divBdr>
            <w:top w:val="none" w:sz="0" w:space="0" w:color="auto"/>
            <w:left w:val="none" w:sz="0" w:space="0" w:color="auto"/>
            <w:bottom w:val="none" w:sz="0" w:space="0" w:color="auto"/>
            <w:right w:val="none" w:sz="0" w:space="0" w:color="auto"/>
          </w:divBdr>
        </w:div>
        <w:div w:id="1955355877">
          <w:marLeft w:val="640"/>
          <w:marRight w:val="0"/>
          <w:marTop w:val="0"/>
          <w:marBottom w:val="0"/>
          <w:divBdr>
            <w:top w:val="none" w:sz="0" w:space="0" w:color="auto"/>
            <w:left w:val="none" w:sz="0" w:space="0" w:color="auto"/>
            <w:bottom w:val="none" w:sz="0" w:space="0" w:color="auto"/>
            <w:right w:val="none" w:sz="0" w:space="0" w:color="auto"/>
          </w:divBdr>
        </w:div>
        <w:div w:id="1723209816">
          <w:marLeft w:val="640"/>
          <w:marRight w:val="0"/>
          <w:marTop w:val="0"/>
          <w:marBottom w:val="0"/>
          <w:divBdr>
            <w:top w:val="none" w:sz="0" w:space="0" w:color="auto"/>
            <w:left w:val="none" w:sz="0" w:space="0" w:color="auto"/>
            <w:bottom w:val="none" w:sz="0" w:space="0" w:color="auto"/>
            <w:right w:val="none" w:sz="0" w:space="0" w:color="auto"/>
          </w:divBdr>
        </w:div>
        <w:div w:id="1988120870">
          <w:marLeft w:val="640"/>
          <w:marRight w:val="0"/>
          <w:marTop w:val="0"/>
          <w:marBottom w:val="0"/>
          <w:divBdr>
            <w:top w:val="none" w:sz="0" w:space="0" w:color="auto"/>
            <w:left w:val="none" w:sz="0" w:space="0" w:color="auto"/>
            <w:bottom w:val="none" w:sz="0" w:space="0" w:color="auto"/>
            <w:right w:val="none" w:sz="0" w:space="0" w:color="auto"/>
          </w:divBdr>
        </w:div>
        <w:div w:id="1167749942">
          <w:marLeft w:val="640"/>
          <w:marRight w:val="0"/>
          <w:marTop w:val="0"/>
          <w:marBottom w:val="0"/>
          <w:divBdr>
            <w:top w:val="none" w:sz="0" w:space="0" w:color="auto"/>
            <w:left w:val="none" w:sz="0" w:space="0" w:color="auto"/>
            <w:bottom w:val="none" w:sz="0" w:space="0" w:color="auto"/>
            <w:right w:val="none" w:sz="0" w:space="0" w:color="auto"/>
          </w:divBdr>
        </w:div>
        <w:div w:id="370424879">
          <w:marLeft w:val="640"/>
          <w:marRight w:val="0"/>
          <w:marTop w:val="0"/>
          <w:marBottom w:val="0"/>
          <w:divBdr>
            <w:top w:val="none" w:sz="0" w:space="0" w:color="auto"/>
            <w:left w:val="none" w:sz="0" w:space="0" w:color="auto"/>
            <w:bottom w:val="none" w:sz="0" w:space="0" w:color="auto"/>
            <w:right w:val="none" w:sz="0" w:space="0" w:color="auto"/>
          </w:divBdr>
        </w:div>
        <w:div w:id="1969698477">
          <w:marLeft w:val="640"/>
          <w:marRight w:val="0"/>
          <w:marTop w:val="0"/>
          <w:marBottom w:val="0"/>
          <w:divBdr>
            <w:top w:val="none" w:sz="0" w:space="0" w:color="auto"/>
            <w:left w:val="none" w:sz="0" w:space="0" w:color="auto"/>
            <w:bottom w:val="none" w:sz="0" w:space="0" w:color="auto"/>
            <w:right w:val="none" w:sz="0" w:space="0" w:color="auto"/>
          </w:divBdr>
        </w:div>
        <w:div w:id="593248658">
          <w:marLeft w:val="640"/>
          <w:marRight w:val="0"/>
          <w:marTop w:val="0"/>
          <w:marBottom w:val="0"/>
          <w:divBdr>
            <w:top w:val="none" w:sz="0" w:space="0" w:color="auto"/>
            <w:left w:val="none" w:sz="0" w:space="0" w:color="auto"/>
            <w:bottom w:val="none" w:sz="0" w:space="0" w:color="auto"/>
            <w:right w:val="none" w:sz="0" w:space="0" w:color="auto"/>
          </w:divBdr>
        </w:div>
        <w:div w:id="289483370">
          <w:marLeft w:val="640"/>
          <w:marRight w:val="0"/>
          <w:marTop w:val="0"/>
          <w:marBottom w:val="0"/>
          <w:divBdr>
            <w:top w:val="none" w:sz="0" w:space="0" w:color="auto"/>
            <w:left w:val="none" w:sz="0" w:space="0" w:color="auto"/>
            <w:bottom w:val="none" w:sz="0" w:space="0" w:color="auto"/>
            <w:right w:val="none" w:sz="0" w:space="0" w:color="auto"/>
          </w:divBdr>
        </w:div>
        <w:div w:id="1102410675">
          <w:marLeft w:val="640"/>
          <w:marRight w:val="0"/>
          <w:marTop w:val="0"/>
          <w:marBottom w:val="0"/>
          <w:divBdr>
            <w:top w:val="none" w:sz="0" w:space="0" w:color="auto"/>
            <w:left w:val="none" w:sz="0" w:space="0" w:color="auto"/>
            <w:bottom w:val="none" w:sz="0" w:space="0" w:color="auto"/>
            <w:right w:val="none" w:sz="0" w:space="0" w:color="auto"/>
          </w:divBdr>
        </w:div>
        <w:div w:id="1251087683">
          <w:marLeft w:val="640"/>
          <w:marRight w:val="0"/>
          <w:marTop w:val="0"/>
          <w:marBottom w:val="0"/>
          <w:divBdr>
            <w:top w:val="none" w:sz="0" w:space="0" w:color="auto"/>
            <w:left w:val="none" w:sz="0" w:space="0" w:color="auto"/>
            <w:bottom w:val="none" w:sz="0" w:space="0" w:color="auto"/>
            <w:right w:val="none" w:sz="0" w:space="0" w:color="auto"/>
          </w:divBdr>
        </w:div>
        <w:div w:id="1151756353">
          <w:marLeft w:val="640"/>
          <w:marRight w:val="0"/>
          <w:marTop w:val="0"/>
          <w:marBottom w:val="0"/>
          <w:divBdr>
            <w:top w:val="none" w:sz="0" w:space="0" w:color="auto"/>
            <w:left w:val="none" w:sz="0" w:space="0" w:color="auto"/>
            <w:bottom w:val="none" w:sz="0" w:space="0" w:color="auto"/>
            <w:right w:val="none" w:sz="0" w:space="0" w:color="auto"/>
          </w:divBdr>
        </w:div>
        <w:div w:id="690764257">
          <w:marLeft w:val="640"/>
          <w:marRight w:val="0"/>
          <w:marTop w:val="0"/>
          <w:marBottom w:val="0"/>
          <w:divBdr>
            <w:top w:val="none" w:sz="0" w:space="0" w:color="auto"/>
            <w:left w:val="none" w:sz="0" w:space="0" w:color="auto"/>
            <w:bottom w:val="none" w:sz="0" w:space="0" w:color="auto"/>
            <w:right w:val="none" w:sz="0" w:space="0" w:color="auto"/>
          </w:divBdr>
        </w:div>
        <w:div w:id="128984669">
          <w:marLeft w:val="640"/>
          <w:marRight w:val="0"/>
          <w:marTop w:val="0"/>
          <w:marBottom w:val="0"/>
          <w:divBdr>
            <w:top w:val="none" w:sz="0" w:space="0" w:color="auto"/>
            <w:left w:val="none" w:sz="0" w:space="0" w:color="auto"/>
            <w:bottom w:val="none" w:sz="0" w:space="0" w:color="auto"/>
            <w:right w:val="none" w:sz="0" w:space="0" w:color="auto"/>
          </w:divBdr>
        </w:div>
        <w:div w:id="1430656320">
          <w:marLeft w:val="640"/>
          <w:marRight w:val="0"/>
          <w:marTop w:val="0"/>
          <w:marBottom w:val="0"/>
          <w:divBdr>
            <w:top w:val="none" w:sz="0" w:space="0" w:color="auto"/>
            <w:left w:val="none" w:sz="0" w:space="0" w:color="auto"/>
            <w:bottom w:val="none" w:sz="0" w:space="0" w:color="auto"/>
            <w:right w:val="none" w:sz="0" w:space="0" w:color="auto"/>
          </w:divBdr>
        </w:div>
        <w:div w:id="1459449090">
          <w:marLeft w:val="640"/>
          <w:marRight w:val="0"/>
          <w:marTop w:val="0"/>
          <w:marBottom w:val="0"/>
          <w:divBdr>
            <w:top w:val="none" w:sz="0" w:space="0" w:color="auto"/>
            <w:left w:val="none" w:sz="0" w:space="0" w:color="auto"/>
            <w:bottom w:val="none" w:sz="0" w:space="0" w:color="auto"/>
            <w:right w:val="none" w:sz="0" w:space="0" w:color="auto"/>
          </w:divBdr>
        </w:div>
        <w:div w:id="499858839">
          <w:marLeft w:val="640"/>
          <w:marRight w:val="0"/>
          <w:marTop w:val="0"/>
          <w:marBottom w:val="0"/>
          <w:divBdr>
            <w:top w:val="none" w:sz="0" w:space="0" w:color="auto"/>
            <w:left w:val="none" w:sz="0" w:space="0" w:color="auto"/>
            <w:bottom w:val="none" w:sz="0" w:space="0" w:color="auto"/>
            <w:right w:val="none" w:sz="0" w:space="0" w:color="auto"/>
          </w:divBdr>
        </w:div>
        <w:div w:id="1683235864">
          <w:marLeft w:val="640"/>
          <w:marRight w:val="0"/>
          <w:marTop w:val="0"/>
          <w:marBottom w:val="0"/>
          <w:divBdr>
            <w:top w:val="none" w:sz="0" w:space="0" w:color="auto"/>
            <w:left w:val="none" w:sz="0" w:space="0" w:color="auto"/>
            <w:bottom w:val="none" w:sz="0" w:space="0" w:color="auto"/>
            <w:right w:val="none" w:sz="0" w:space="0" w:color="auto"/>
          </w:divBdr>
        </w:div>
        <w:div w:id="761146527">
          <w:marLeft w:val="640"/>
          <w:marRight w:val="0"/>
          <w:marTop w:val="0"/>
          <w:marBottom w:val="0"/>
          <w:divBdr>
            <w:top w:val="none" w:sz="0" w:space="0" w:color="auto"/>
            <w:left w:val="none" w:sz="0" w:space="0" w:color="auto"/>
            <w:bottom w:val="none" w:sz="0" w:space="0" w:color="auto"/>
            <w:right w:val="none" w:sz="0" w:space="0" w:color="auto"/>
          </w:divBdr>
        </w:div>
        <w:div w:id="1432555423">
          <w:marLeft w:val="640"/>
          <w:marRight w:val="0"/>
          <w:marTop w:val="0"/>
          <w:marBottom w:val="0"/>
          <w:divBdr>
            <w:top w:val="none" w:sz="0" w:space="0" w:color="auto"/>
            <w:left w:val="none" w:sz="0" w:space="0" w:color="auto"/>
            <w:bottom w:val="none" w:sz="0" w:space="0" w:color="auto"/>
            <w:right w:val="none" w:sz="0" w:space="0" w:color="auto"/>
          </w:divBdr>
        </w:div>
        <w:div w:id="1673485254">
          <w:marLeft w:val="640"/>
          <w:marRight w:val="0"/>
          <w:marTop w:val="0"/>
          <w:marBottom w:val="0"/>
          <w:divBdr>
            <w:top w:val="none" w:sz="0" w:space="0" w:color="auto"/>
            <w:left w:val="none" w:sz="0" w:space="0" w:color="auto"/>
            <w:bottom w:val="none" w:sz="0" w:space="0" w:color="auto"/>
            <w:right w:val="none" w:sz="0" w:space="0" w:color="auto"/>
          </w:divBdr>
        </w:div>
        <w:div w:id="1581133375">
          <w:marLeft w:val="640"/>
          <w:marRight w:val="0"/>
          <w:marTop w:val="0"/>
          <w:marBottom w:val="0"/>
          <w:divBdr>
            <w:top w:val="none" w:sz="0" w:space="0" w:color="auto"/>
            <w:left w:val="none" w:sz="0" w:space="0" w:color="auto"/>
            <w:bottom w:val="none" w:sz="0" w:space="0" w:color="auto"/>
            <w:right w:val="none" w:sz="0" w:space="0" w:color="auto"/>
          </w:divBdr>
        </w:div>
        <w:div w:id="1233542766">
          <w:marLeft w:val="640"/>
          <w:marRight w:val="0"/>
          <w:marTop w:val="0"/>
          <w:marBottom w:val="0"/>
          <w:divBdr>
            <w:top w:val="none" w:sz="0" w:space="0" w:color="auto"/>
            <w:left w:val="none" w:sz="0" w:space="0" w:color="auto"/>
            <w:bottom w:val="none" w:sz="0" w:space="0" w:color="auto"/>
            <w:right w:val="none" w:sz="0" w:space="0" w:color="auto"/>
          </w:divBdr>
        </w:div>
        <w:div w:id="1170869498">
          <w:marLeft w:val="640"/>
          <w:marRight w:val="0"/>
          <w:marTop w:val="0"/>
          <w:marBottom w:val="0"/>
          <w:divBdr>
            <w:top w:val="none" w:sz="0" w:space="0" w:color="auto"/>
            <w:left w:val="none" w:sz="0" w:space="0" w:color="auto"/>
            <w:bottom w:val="none" w:sz="0" w:space="0" w:color="auto"/>
            <w:right w:val="none" w:sz="0" w:space="0" w:color="auto"/>
          </w:divBdr>
        </w:div>
        <w:div w:id="1320233003">
          <w:marLeft w:val="640"/>
          <w:marRight w:val="0"/>
          <w:marTop w:val="0"/>
          <w:marBottom w:val="0"/>
          <w:divBdr>
            <w:top w:val="none" w:sz="0" w:space="0" w:color="auto"/>
            <w:left w:val="none" w:sz="0" w:space="0" w:color="auto"/>
            <w:bottom w:val="none" w:sz="0" w:space="0" w:color="auto"/>
            <w:right w:val="none" w:sz="0" w:space="0" w:color="auto"/>
          </w:divBdr>
        </w:div>
        <w:div w:id="466627039">
          <w:marLeft w:val="640"/>
          <w:marRight w:val="0"/>
          <w:marTop w:val="0"/>
          <w:marBottom w:val="0"/>
          <w:divBdr>
            <w:top w:val="none" w:sz="0" w:space="0" w:color="auto"/>
            <w:left w:val="none" w:sz="0" w:space="0" w:color="auto"/>
            <w:bottom w:val="none" w:sz="0" w:space="0" w:color="auto"/>
            <w:right w:val="none" w:sz="0" w:space="0" w:color="auto"/>
          </w:divBdr>
        </w:div>
        <w:div w:id="1929381934">
          <w:marLeft w:val="640"/>
          <w:marRight w:val="0"/>
          <w:marTop w:val="0"/>
          <w:marBottom w:val="0"/>
          <w:divBdr>
            <w:top w:val="none" w:sz="0" w:space="0" w:color="auto"/>
            <w:left w:val="none" w:sz="0" w:space="0" w:color="auto"/>
            <w:bottom w:val="none" w:sz="0" w:space="0" w:color="auto"/>
            <w:right w:val="none" w:sz="0" w:space="0" w:color="auto"/>
          </w:divBdr>
        </w:div>
        <w:div w:id="1772897128">
          <w:marLeft w:val="640"/>
          <w:marRight w:val="0"/>
          <w:marTop w:val="0"/>
          <w:marBottom w:val="0"/>
          <w:divBdr>
            <w:top w:val="none" w:sz="0" w:space="0" w:color="auto"/>
            <w:left w:val="none" w:sz="0" w:space="0" w:color="auto"/>
            <w:bottom w:val="none" w:sz="0" w:space="0" w:color="auto"/>
            <w:right w:val="none" w:sz="0" w:space="0" w:color="auto"/>
          </w:divBdr>
        </w:div>
        <w:div w:id="42946081">
          <w:marLeft w:val="640"/>
          <w:marRight w:val="0"/>
          <w:marTop w:val="0"/>
          <w:marBottom w:val="0"/>
          <w:divBdr>
            <w:top w:val="none" w:sz="0" w:space="0" w:color="auto"/>
            <w:left w:val="none" w:sz="0" w:space="0" w:color="auto"/>
            <w:bottom w:val="none" w:sz="0" w:space="0" w:color="auto"/>
            <w:right w:val="none" w:sz="0" w:space="0" w:color="auto"/>
          </w:divBdr>
        </w:div>
        <w:div w:id="1633100545">
          <w:marLeft w:val="640"/>
          <w:marRight w:val="0"/>
          <w:marTop w:val="0"/>
          <w:marBottom w:val="0"/>
          <w:divBdr>
            <w:top w:val="none" w:sz="0" w:space="0" w:color="auto"/>
            <w:left w:val="none" w:sz="0" w:space="0" w:color="auto"/>
            <w:bottom w:val="none" w:sz="0" w:space="0" w:color="auto"/>
            <w:right w:val="none" w:sz="0" w:space="0" w:color="auto"/>
          </w:divBdr>
        </w:div>
        <w:div w:id="2065635374">
          <w:marLeft w:val="640"/>
          <w:marRight w:val="0"/>
          <w:marTop w:val="0"/>
          <w:marBottom w:val="0"/>
          <w:divBdr>
            <w:top w:val="none" w:sz="0" w:space="0" w:color="auto"/>
            <w:left w:val="none" w:sz="0" w:space="0" w:color="auto"/>
            <w:bottom w:val="none" w:sz="0" w:space="0" w:color="auto"/>
            <w:right w:val="none" w:sz="0" w:space="0" w:color="auto"/>
          </w:divBdr>
        </w:div>
        <w:div w:id="957681709">
          <w:marLeft w:val="640"/>
          <w:marRight w:val="0"/>
          <w:marTop w:val="0"/>
          <w:marBottom w:val="0"/>
          <w:divBdr>
            <w:top w:val="none" w:sz="0" w:space="0" w:color="auto"/>
            <w:left w:val="none" w:sz="0" w:space="0" w:color="auto"/>
            <w:bottom w:val="none" w:sz="0" w:space="0" w:color="auto"/>
            <w:right w:val="none" w:sz="0" w:space="0" w:color="auto"/>
          </w:divBdr>
        </w:div>
        <w:div w:id="716662372">
          <w:marLeft w:val="640"/>
          <w:marRight w:val="0"/>
          <w:marTop w:val="0"/>
          <w:marBottom w:val="0"/>
          <w:divBdr>
            <w:top w:val="none" w:sz="0" w:space="0" w:color="auto"/>
            <w:left w:val="none" w:sz="0" w:space="0" w:color="auto"/>
            <w:bottom w:val="none" w:sz="0" w:space="0" w:color="auto"/>
            <w:right w:val="none" w:sz="0" w:space="0" w:color="auto"/>
          </w:divBdr>
        </w:div>
        <w:div w:id="887105759">
          <w:marLeft w:val="640"/>
          <w:marRight w:val="0"/>
          <w:marTop w:val="0"/>
          <w:marBottom w:val="0"/>
          <w:divBdr>
            <w:top w:val="none" w:sz="0" w:space="0" w:color="auto"/>
            <w:left w:val="none" w:sz="0" w:space="0" w:color="auto"/>
            <w:bottom w:val="none" w:sz="0" w:space="0" w:color="auto"/>
            <w:right w:val="none" w:sz="0" w:space="0" w:color="auto"/>
          </w:divBdr>
        </w:div>
        <w:div w:id="229269532">
          <w:marLeft w:val="640"/>
          <w:marRight w:val="0"/>
          <w:marTop w:val="0"/>
          <w:marBottom w:val="0"/>
          <w:divBdr>
            <w:top w:val="none" w:sz="0" w:space="0" w:color="auto"/>
            <w:left w:val="none" w:sz="0" w:space="0" w:color="auto"/>
            <w:bottom w:val="none" w:sz="0" w:space="0" w:color="auto"/>
            <w:right w:val="none" w:sz="0" w:space="0" w:color="auto"/>
          </w:divBdr>
        </w:div>
        <w:div w:id="817264939">
          <w:marLeft w:val="640"/>
          <w:marRight w:val="0"/>
          <w:marTop w:val="0"/>
          <w:marBottom w:val="0"/>
          <w:divBdr>
            <w:top w:val="none" w:sz="0" w:space="0" w:color="auto"/>
            <w:left w:val="none" w:sz="0" w:space="0" w:color="auto"/>
            <w:bottom w:val="none" w:sz="0" w:space="0" w:color="auto"/>
            <w:right w:val="none" w:sz="0" w:space="0" w:color="auto"/>
          </w:divBdr>
        </w:div>
        <w:div w:id="349448992">
          <w:marLeft w:val="640"/>
          <w:marRight w:val="0"/>
          <w:marTop w:val="0"/>
          <w:marBottom w:val="0"/>
          <w:divBdr>
            <w:top w:val="none" w:sz="0" w:space="0" w:color="auto"/>
            <w:left w:val="none" w:sz="0" w:space="0" w:color="auto"/>
            <w:bottom w:val="none" w:sz="0" w:space="0" w:color="auto"/>
            <w:right w:val="none" w:sz="0" w:space="0" w:color="auto"/>
          </w:divBdr>
        </w:div>
        <w:div w:id="2091151403">
          <w:marLeft w:val="640"/>
          <w:marRight w:val="0"/>
          <w:marTop w:val="0"/>
          <w:marBottom w:val="0"/>
          <w:divBdr>
            <w:top w:val="none" w:sz="0" w:space="0" w:color="auto"/>
            <w:left w:val="none" w:sz="0" w:space="0" w:color="auto"/>
            <w:bottom w:val="none" w:sz="0" w:space="0" w:color="auto"/>
            <w:right w:val="none" w:sz="0" w:space="0" w:color="auto"/>
          </w:divBdr>
        </w:div>
        <w:div w:id="1214997162">
          <w:marLeft w:val="640"/>
          <w:marRight w:val="0"/>
          <w:marTop w:val="0"/>
          <w:marBottom w:val="0"/>
          <w:divBdr>
            <w:top w:val="none" w:sz="0" w:space="0" w:color="auto"/>
            <w:left w:val="none" w:sz="0" w:space="0" w:color="auto"/>
            <w:bottom w:val="none" w:sz="0" w:space="0" w:color="auto"/>
            <w:right w:val="none" w:sz="0" w:space="0" w:color="auto"/>
          </w:divBdr>
        </w:div>
        <w:div w:id="799495312">
          <w:marLeft w:val="640"/>
          <w:marRight w:val="0"/>
          <w:marTop w:val="0"/>
          <w:marBottom w:val="0"/>
          <w:divBdr>
            <w:top w:val="none" w:sz="0" w:space="0" w:color="auto"/>
            <w:left w:val="none" w:sz="0" w:space="0" w:color="auto"/>
            <w:bottom w:val="none" w:sz="0" w:space="0" w:color="auto"/>
            <w:right w:val="none" w:sz="0" w:space="0" w:color="auto"/>
          </w:divBdr>
        </w:div>
        <w:div w:id="855388542">
          <w:marLeft w:val="640"/>
          <w:marRight w:val="0"/>
          <w:marTop w:val="0"/>
          <w:marBottom w:val="0"/>
          <w:divBdr>
            <w:top w:val="none" w:sz="0" w:space="0" w:color="auto"/>
            <w:left w:val="none" w:sz="0" w:space="0" w:color="auto"/>
            <w:bottom w:val="none" w:sz="0" w:space="0" w:color="auto"/>
            <w:right w:val="none" w:sz="0" w:space="0" w:color="auto"/>
          </w:divBdr>
        </w:div>
        <w:div w:id="961502431">
          <w:marLeft w:val="640"/>
          <w:marRight w:val="0"/>
          <w:marTop w:val="0"/>
          <w:marBottom w:val="0"/>
          <w:divBdr>
            <w:top w:val="none" w:sz="0" w:space="0" w:color="auto"/>
            <w:left w:val="none" w:sz="0" w:space="0" w:color="auto"/>
            <w:bottom w:val="none" w:sz="0" w:space="0" w:color="auto"/>
            <w:right w:val="none" w:sz="0" w:space="0" w:color="auto"/>
          </w:divBdr>
        </w:div>
        <w:div w:id="1792017170">
          <w:marLeft w:val="640"/>
          <w:marRight w:val="0"/>
          <w:marTop w:val="0"/>
          <w:marBottom w:val="0"/>
          <w:divBdr>
            <w:top w:val="none" w:sz="0" w:space="0" w:color="auto"/>
            <w:left w:val="none" w:sz="0" w:space="0" w:color="auto"/>
            <w:bottom w:val="none" w:sz="0" w:space="0" w:color="auto"/>
            <w:right w:val="none" w:sz="0" w:space="0" w:color="auto"/>
          </w:divBdr>
        </w:div>
        <w:div w:id="1240408692">
          <w:marLeft w:val="640"/>
          <w:marRight w:val="0"/>
          <w:marTop w:val="0"/>
          <w:marBottom w:val="0"/>
          <w:divBdr>
            <w:top w:val="none" w:sz="0" w:space="0" w:color="auto"/>
            <w:left w:val="none" w:sz="0" w:space="0" w:color="auto"/>
            <w:bottom w:val="none" w:sz="0" w:space="0" w:color="auto"/>
            <w:right w:val="none" w:sz="0" w:space="0" w:color="auto"/>
          </w:divBdr>
        </w:div>
        <w:div w:id="1510605087">
          <w:marLeft w:val="640"/>
          <w:marRight w:val="0"/>
          <w:marTop w:val="0"/>
          <w:marBottom w:val="0"/>
          <w:divBdr>
            <w:top w:val="none" w:sz="0" w:space="0" w:color="auto"/>
            <w:left w:val="none" w:sz="0" w:space="0" w:color="auto"/>
            <w:bottom w:val="none" w:sz="0" w:space="0" w:color="auto"/>
            <w:right w:val="none" w:sz="0" w:space="0" w:color="auto"/>
          </w:divBdr>
        </w:div>
        <w:div w:id="413287078">
          <w:marLeft w:val="640"/>
          <w:marRight w:val="0"/>
          <w:marTop w:val="0"/>
          <w:marBottom w:val="0"/>
          <w:divBdr>
            <w:top w:val="none" w:sz="0" w:space="0" w:color="auto"/>
            <w:left w:val="none" w:sz="0" w:space="0" w:color="auto"/>
            <w:bottom w:val="none" w:sz="0" w:space="0" w:color="auto"/>
            <w:right w:val="none" w:sz="0" w:space="0" w:color="auto"/>
          </w:divBdr>
        </w:div>
        <w:div w:id="2063478548">
          <w:marLeft w:val="640"/>
          <w:marRight w:val="0"/>
          <w:marTop w:val="0"/>
          <w:marBottom w:val="0"/>
          <w:divBdr>
            <w:top w:val="none" w:sz="0" w:space="0" w:color="auto"/>
            <w:left w:val="none" w:sz="0" w:space="0" w:color="auto"/>
            <w:bottom w:val="none" w:sz="0" w:space="0" w:color="auto"/>
            <w:right w:val="none" w:sz="0" w:space="0" w:color="auto"/>
          </w:divBdr>
        </w:div>
        <w:div w:id="406655351">
          <w:marLeft w:val="640"/>
          <w:marRight w:val="0"/>
          <w:marTop w:val="0"/>
          <w:marBottom w:val="0"/>
          <w:divBdr>
            <w:top w:val="none" w:sz="0" w:space="0" w:color="auto"/>
            <w:left w:val="none" w:sz="0" w:space="0" w:color="auto"/>
            <w:bottom w:val="none" w:sz="0" w:space="0" w:color="auto"/>
            <w:right w:val="none" w:sz="0" w:space="0" w:color="auto"/>
          </w:divBdr>
        </w:div>
        <w:div w:id="428432862">
          <w:marLeft w:val="640"/>
          <w:marRight w:val="0"/>
          <w:marTop w:val="0"/>
          <w:marBottom w:val="0"/>
          <w:divBdr>
            <w:top w:val="none" w:sz="0" w:space="0" w:color="auto"/>
            <w:left w:val="none" w:sz="0" w:space="0" w:color="auto"/>
            <w:bottom w:val="none" w:sz="0" w:space="0" w:color="auto"/>
            <w:right w:val="none" w:sz="0" w:space="0" w:color="auto"/>
          </w:divBdr>
        </w:div>
        <w:div w:id="605967435">
          <w:marLeft w:val="640"/>
          <w:marRight w:val="0"/>
          <w:marTop w:val="0"/>
          <w:marBottom w:val="0"/>
          <w:divBdr>
            <w:top w:val="none" w:sz="0" w:space="0" w:color="auto"/>
            <w:left w:val="none" w:sz="0" w:space="0" w:color="auto"/>
            <w:bottom w:val="none" w:sz="0" w:space="0" w:color="auto"/>
            <w:right w:val="none" w:sz="0" w:space="0" w:color="auto"/>
          </w:divBdr>
        </w:div>
        <w:div w:id="1535731610">
          <w:marLeft w:val="640"/>
          <w:marRight w:val="0"/>
          <w:marTop w:val="0"/>
          <w:marBottom w:val="0"/>
          <w:divBdr>
            <w:top w:val="none" w:sz="0" w:space="0" w:color="auto"/>
            <w:left w:val="none" w:sz="0" w:space="0" w:color="auto"/>
            <w:bottom w:val="none" w:sz="0" w:space="0" w:color="auto"/>
            <w:right w:val="none" w:sz="0" w:space="0" w:color="auto"/>
          </w:divBdr>
        </w:div>
        <w:div w:id="444008251">
          <w:marLeft w:val="640"/>
          <w:marRight w:val="0"/>
          <w:marTop w:val="0"/>
          <w:marBottom w:val="0"/>
          <w:divBdr>
            <w:top w:val="none" w:sz="0" w:space="0" w:color="auto"/>
            <w:left w:val="none" w:sz="0" w:space="0" w:color="auto"/>
            <w:bottom w:val="none" w:sz="0" w:space="0" w:color="auto"/>
            <w:right w:val="none" w:sz="0" w:space="0" w:color="auto"/>
          </w:divBdr>
        </w:div>
        <w:div w:id="1996491123">
          <w:marLeft w:val="640"/>
          <w:marRight w:val="0"/>
          <w:marTop w:val="0"/>
          <w:marBottom w:val="0"/>
          <w:divBdr>
            <w:top w:val="none" w:sz="0" w:space="0" w:color="auto"/>
            <w:left w:val="none" w:sz="0" w:space="0" w:color="auto"/>
            <w:bottom w:val="none" w:sz="0" w:space="0" w:color="auto"/>
            <w:right w:val="none" w:sz="0" w:space="0" w:color="auto"/>
          </w:divBdr>
        </w:div>
        <w:div w:id="2101176857">
          <w:marLeft w:val="640"/>
          <w:marRight w:val="0"/>
          <w:marTop w:val="0"/>
          <w:marBottom w:val="0"/>
          <w:divBdr>
            <w:top w:val="none" w:sz="0" w:space="0" w:color="auto"/>
            <w:left w:val="none" w:sz="0" w:space="0" w:color="auto"/>
            <w:bottom w:val="none" w:sz="0" w:space="0" w:color="auto"/>
            <w:right w:val="none" w:sz="0" w:space="0" w:color="auto"/>
          </w:divBdr>
        </w:div>
        <w:div w:id="1814566156">
          <w:marLeft w:val="640"/>
          <w:marRight w:val="0"/>
          <w:marTop w:val="0"/>
          <w:marBottom w:val="0"/>
          <w:divBdr>
            <w:top w:val="none" w:sz="0" w:space="0" w:color="auto"/>
            <w:left w:val="none" w:sz="0" w:space="0" w:color="auto"/>
            <w:bottom w:val="none" w:sz="0" w:space="0" w:color="auto"/>
            <w:right w:val="none" w:sz="0" w:space="0" w:color="auto"/>
          </w:divBdr>
        </w:div>
        <w:div w:id="2111389999">
          <w:marLeft w:val="640"/>
          <w:marRight w:val="0"/>
          <w:marTop w:val="0"/>
          <w:marBottom w:val="0"/>
          <w:divBdr>
            <w:top w:val="none" w:sz="0" w:space="0" w:color="auto"/>
            <w:left w:val="none" w:sz="0" w:space="0" w:color="auto"/>
            <w:bottom w:val="none" w:sz="0" w:space="0" w:color="auto"/>
            <w:right w:val="none" w:sz="0" w:space="0" w:color="auto"/>
          </w:divBdr>
        </w:div>
        <w:div w:id="914583342">
          <w:marLeft w:val="640"/>
          <w:marRight w:val="0"/>
          <w:marTop w:val="0"/>
          <w:marBottom w:val="0"/>
          <w:divBdr>
            <w:top w:val="none" w:sz="0" w:space="0" w:color="auto"/>
            <w:left w:val="none" w:sz="0" w:space="0" w:color="auto"/>
            <w:bottom w:val="none" w:sz="0" w:space="0" w:color="auto"/>
            <w:right w:val="none" w:sz="0" w:space="0" w:color="auto"/>
          </w:divBdr>
        </w:div>
        <w:div w:id="1341930241">
          <w:marLeft w:val="640"/>
          <w:marRight w:val="0"/>
          <w:marTop w:val="0"/>
          <w:marBottom w:val="0"/>
          <w:divBdr>
            <w:top w:val="none" w:sz="0" w:space="0" w:color="auto"/>
            <w:left w:val="none" w:sz="0" w:space="0" w:color="auto"/>
            <w:bottom w:val="none" w:sz="0" w:space="0" w:color="auto"/>
            <w:right w:val="none" w:sz="0" w:space="0" w:color="auto"/>
          </w:divBdr>
        </w:div>
        <w:div w:id="608200519">
          <w:marLeft w:val="640"/>
          <w:marRight w:val="0"/>
          <w:marTop w:val="0"/>
          <w:marBottom w:val="0"/>
          <w:divBdr>
            <w:top w:val="none" w:sz="0" w:space="0" w:color="auto"/>
            <w:left w:val="none" w:sz="0" w:space="0" w:color="auto"/>
            <w:bottom w:val="none" w:sz="0" w:space="0" w:color="auto"/>
            <w:right w:val="none" w:sz="0" w:space="0" w:color="auto"/>
          </w:divBdr>
        </w:div>
        <w:div w:id="1186947185">
          <w:marLeft w:val="640"/>
          <w:marRight w:val="0"/>
          <w:marTop w:val="0"/>
          <w:marBottom w:val="0"/>
          <w:divBdr>
            <w:top w:val="none" w:sz="0" w:space="0" w:color="auto"/>
            <w:left w:val="none" w:sz="0" w:space="0" w:color="auto"/>
            <w:bottom w:val="none" w:sz="0" w:space="0" w:color="auto"/>
            <w:right w:val="none" w:sz="0" w:space="0" w:color="auto"/>
          </w:divBdr>
        </w:div>
        <w:div w:id="1830754283">
          <w:marLeft w:val="640"/>
          <w:marRight w:val="0"/>
          <w:marTop w:val="0"/>
          <w:marBottom w:val="0"/>
          <w:divBdr>
            <w:top w:val="none" w:sz="0" w:space="0" w:color="auto"/>
            <w:left w:val="none" w:sz="0" w:space="0" w:color="auto"/>
            <w:bottom w:val="none" w:sz="0" w:space="0" w:color="auto"/>
            <w:right w:val="none" w:sz="0" w:space="0" w:color="auto"/>
          </w:divBdr>
        </w:div>
        <w:div w:id="747114619">
          <w:marLeft w:val="640"/>
          <w:marRight w:val="0"/>
          <w:marTop w:val="0"/>
          <w:marBottom w:val="0"/>
          <w:divBdr>
            <w:top w:val="none" w:sz="0" w:space="0" w:color="auto"/>
            <w:left w:val="none" w:sz="0" w:space="0" w:color="auto"/>
            <w:bottom w:val="none" w:sz="0" w:space="0" w:color="auto"/>
            <w:right w:val="none" w:sz="0" w:space="0" w:color="auto"/>
          </w:divBdr>
        </w:div>
      </w:divsChild>
    </w:div>
    <w:div w:id="1551989053">
      <w:bodyDiv w:val="1"/>
      <w:marLeft w:val="0"/>
      <w:marRight w:val="0"/>
      <w:marTop w:val="0"/>
      <w:marBottom w:val="0"/>
      <w:divBdr>
        <w:top w:val="none" w:sz="0" w:space="0" w:color="auto"/>
        <w:left w:val="none" w:sz="0" w:space="0" w:color="auto"/>
        <w:bottom w:val="none" w:sz="0" w:space="0" w:color="auto"/>
        <w:right w:val="none" w:sz="0" w:space="0" w:color="auto"/>
      </w:divBdr>
      <w:divsChild>
        <w:div w:id="12658858">
          <w:marLeft w:val="640"/>
          <w:marRight w:val="0"/>
          <w:marTop w:val="0"/>
          <w:marBottom w:val="0"/>
          <w:divBdr>
            <w:top w:val="none" w:sz="0" w:space="0" w:color="auto"/>
            <w:left w:val="none" w:sz="0" w:space="0" w:color="auto"/>
            <w:bottom w:val="none" w:sz="0" w:space="0" w:color="auto"/>
            <w:right w:val="none" w:sz="0" w:space="0" w:color="auto"/>
          </w:divBdr>
        </w:div>
        <w:div w:id="86774777">
          <w:marLeft w:val="640"/>
          <w:marRight w:val="0"/>
          <w:marTop w:val="0"/>
          <w:marBottom w:val="0"/>
          <w:divBdr>
            <w:top w:val="none" w:sz="0" w:space="0" w:color="auto"/>
            <w:left w:val="none" w:sz="0" w:space="0" w:color="auto"/>
            <w:bottom w:val="none" w:sz="0" w:space="0" w:color="auto"/>
            <w:right w:val="none" w:sz="0" w:space="0" w:color="auto"/>
          </w:divBdr>
        </w:div>
        <w:div w:id="1344556377">
          <w:marLeft w:val="640"/>
          <w:marRight w:val="0"/>
          <w:marTop w:val="0"/>
          <w:marBottom w:val="0"/>
          <w:divBdr>
            <w:top w:val="none" w:sz="0" w:space="0" w:color="auto"/>
            <w:left w:val="none" w:sz="0" w:space="0" w:color="auto"/>
            <w:bottom w:val="none" w:sz="0" w:space="0" w:color="auto"/>
            <w:right w:val="none" w:sz="0" w:space="0" w:color="auto"/>
          </w:divBdr>
        </w:div>
        <w:div w:id="1542941973">
          <w:marLeft w:val="640"/>
          <w:marRight w:val="0"/>
          <w:marTop w:val="0"/>
          <w:marBottom w:val="0"/>
          <w:divBdr>
            <w:top w:val="none" w:sz="0" w:space="0" w:color="auto"/>
            <w:left w:val="none" w:sz="0" w:space="0" w:color="auto"/>
            <w:bottom w:val="none" w:sz="0" w:space="0" w:color="auto"/>
            <w:right w:val="none" w:sz="0" w:space="0" w:color="auto"/>
          </w:divBdr>
        </w:div>
        <w:div w:id="1529373630">
          <w:marLeft w:val="640"/>
          <w:marRight w:val="0"/>
          <w:marTop w:val="0"/>
          <w:marBottom w:val="0"/>
          <w:divBdr>
            <w:top w:val="none" w:sz="0" w:space="0" w:color="auto"/>
            <w:left w:val="none" w:sz="0" w:space="0" w:color="auto"/>
            <w:bottom w:val="none" w:sz="0" w:space="0" w:color="auto"/>
            <w:right w:val="none" w:sz="0" w:space="0" w:color="auto"/>
          </w:divBdr>
        </w:div>
        <w:div w:id="121458054">
          <w:marLeft w:val="640"/>
          <w:marRight w:val="0"/>
          <w:marTop w:val="0"/>
          <w:marBottom w:val="0"/>
          <w:divBdr>
            <w:top w:val="none" w:sz="0" w:space="0" w:color="auto"/>
            <w:left w:val="none" w:sz="0" w:space="0" w:color="auto"/>
            <w:bottom w:val="none" w:sz="0" w:space="0" w:color="auto"/>
            <w:right w:val="none" w:sz="0" w:space="0" w:color="auto"/>
          </w:divBdr>
        </w:div>
        <w:div w:id="1015502090">
          <w:marLeft w:val="640"/>
          <w:marRight w:val="0"/>
          <w:marTop w:val="0"/>
          <w:marBottom w:val="0"/>
          <w:divBdr>
            <w:top w:val="none" w:sz="0" w:space="0" w:color="auto"/>
            <w:left w:val="none" w:sz="0" w:space="0" w:color="auto"/>
            <w:bottom w:val="none" w:sz="0" w:space="0" w:color="auto"/>
            <w:right w:val="none" w:sz="0" w:space="0" w:color="auto"/>
          </w:divBdr>
        </w:div>
        <w:div w:id="1979455173">
          <w:marLeft w:val="640"/>
          <w:marRight w:val="0"/>
          <w:marTop w:val="0"/>
          <w:marBottom w:val="0"/>
          <w:divBdr>
            <w:top w:val="none" w:sz="0" w:space="0" w:color="auto"/>
            <w:left w:val="none" w:sz="0" w:space="0" w:color="auto"/>
            <w:bottom w:val="none" w:sz="0" w:space="0" w:color="auto"/>
            <w:right w:val="none" w:sz="0" w:space="0" w:color="auto"/>
          </w:divBdr>
        </w:div>
        <w:div w:id="502623165">
          <w:marLeft w:val="640"/>
          <w:marRight w:val="0"/>
          <w:marTop w:val="0"/>
          <w:marBottom w:val="0"/>
          <w:divBdr>
            <w:top w:val="none" w:sz="0" w:space="0" w:color="auto"/>
            <w:left w:val="none" w:sz="0" w:space="0" w:color="auto"/>
            <w:bottom w:val="none" w:sz="0" w:space="0" w:color="auto"/>
            <w:right w:val="none" w:sz="0" w:space="0" w:color="auto"/>
          </w:divBdr>
        </w:div>
        <w:div w:id="1805271712">
          <w:marLeft w:val="640"/>
          <w:marRight w:val="0"/>
          <w:marTop w:val="0"/>
          <w:marBottom w:val="0"/>
          <w:divBdr>
            <w:top w:val="none" w:sz="0" w:space="0" w:color="auto"/>
            <w:left w:val="none" w:sz="0" w:space="0" w:color="auto"/>
            <w:bottom w:val="none" w:sz="0" w:space="0" w:color="auto"/>
            <w:right w:val="none" w:sz="0" w:space="0" w:color="auto"/>
          </w:divBdr>
        </w:div>
        <w:div w:id="302467718">
          <w:marLeft w:val="640"/>
          <w:marRight w:val="0"/>
          <w:marTop w:val="0"/>
          <w:marBottom w:val="0"/>
          <w:divBdr>
            <w:top w:val="none" w:sz="0" w:space="0" w:color="auto"/>
            <w:left w:val="none" w:sz="0" w:space="0" w:color="auto"/>
            <w:bottom w:val="none" w:sz="0" w:space="0" w:color="auto"/>
            <w:right w:val="none" w:sz="0" w:space="0" w:color="auto"/>
          </w:divBdr>
        </w:div>
        <w:div w:id="628633557">
          <w:marLeft w:val="640"/>
          <w:marRight w:val="0"/>
          <w:marTop w:val="0"/>
          <w:marBottom w:val="0"/>
          <w:divBdr>
            <w:top w:val="none" w:sz="0" w:space="0" w:color="auto"/>
            <w:left w:val="none" w:sz="0" w:space="0" w:color="auto"/>
            <w:bottom w:val="none" w:sz="0" w:space="0" w:color="auto"/>
            <w:right w:val="none" w:sz="0" w:space="0" w:color="auto"/>
          </w:divBdr>
        </w:div>
        <w:div w:id="491260909">
          <w:marLeft w:val="640"/>
          <w:marRight w:val="0"/>
          <w:marTop w:val="0"/>
          <w:marBottom w:val="0"/>
          <w:divBdr>
            <w:top w:val="none" w:sz="0" w:space="0" w:color="auto"/>
            <w:left w:val="none" w:sz="0" w:space="0" w:color="auto"/>
            <w:bottom w:val="none" w:sz="0" w:space="0" w:color="auto"/>
            <w:right w:val="none" w:sz="0" w:space="0" w:color="auto"/>
          </w:divBdr>
        </w:div>
        <w:div w:id="470053428">
          <w:marLeft w:val="640"/>
          <w:marRight w:val="0"/>
          <w:marTop w:val="0"/>
          <w:marBottom w:val="0"/>
          <w:divBdr>
            <w:top w:val="none" w:sz="0" w:space="0" w:color="auto"/>
            <w:left w:val="none" w:sz="0" w:space="0" w:color="auto"/>
            <w:bottom w:val="none" w:sz="0" w:space="0" w:color="auto"/>
            <w:right w:val="none" w:sz="0" w:space="0" w:color="auto"/>
          </w:divBdr>
        </w:div>
        <w:div w:id="1637178002">
          <w:marLeft w:val="640"/>
          <w:marRight w:val="0"/>
          <w:marTop w:val="0"/>
          <w:marBottom w:val="0"/>
          <w:divBdr>
            <w:top w:val="none" w:sz="0" w:space="0" w:color="auto"/>
            <w:left w:val="none" w:sz="0" w:space="0" w:color="auto"/>
            <w:bottom w:val="none" w:sz="0" w:space="0" w:color="auto"/>
            <w:right w:val="none" w:sz="0" w:space="0" w:color="auto"/>
          </w:divBdr>
        </w:div>
        <w:div w:id="728891845">
          <w:marLeft w:val="640"/>
          <w:marRight w:val="0"/>
          <w:marTop w:val="0"/>
          <w:marBottom w:val="0"/>
          <w:divBdr>
            <w:top w:val="none" w:sz="0" w:space="0" w:color="auto"/>
            <w:left w:val="none" w:sz="0" w:space="0" w:color="auto"/>
            <w:bottom w:val="none" w:sz="0" w:space="0" w:color="auto"/>
            <w:right w:val="none" w:sz="0" w:space="0" w:color="auto"/>
          </w:divBdr>
        </w:div>
        <w:div w:id="2090346851">
          <w:marLeft w:val="640"/>
          <w:marRight w:val="0"/>
          <w:marTop w:val="0"/>
          <w:marBottom w:val="0"/>
          <w:divBdr>
            <w:top w:val="none" w:sz="0" w:space="0" w:color="auto"/>
            <w:left w:val="none" w:sz="0" w:space="0" w:color="auto"/>
            <w:bottom w:val="none" w:sz="0" w:space="0" w:color="auto"/>
            <w:right w:val="none" w:sz="0" w:space="0" w:color="auto"/>
          </w:divBdr>
        </w:div>
        <w:div w:id="1468088700">
          <w:marLeft w:val="640"/>
          <w:marRight w:val="0"/>
          <w:marTop w:val="0"/>
          <w:marBottom w:val="0"/>
          <w:divBdr>
            <w:top w:val="none" w:sz="0" w:space="0" w:color="auto"/>
            <w:left w:val="none" w:sz="0" w:space="0" w:color="auto"/>
            <w:bottom w:val="none" w:sz="0" w:space="0" w:color="auto"/>
            <w:right w:val="none" w:sz="0" w:space="0" w:color="auto"/>
          </w:divBdr>
        </w:div>
        <w:div w:id="1167012812">
          <w:marLeft w:val="640"/>
          <w:marRight w:val="0"/>
          <w:marTop w:val="0"/>
          <w:marBottom w:val="0"/>
          <w:divBdr>
            <w:top w:val="none" w:sz="0" w:space="0" w:color="auto"/>
            <w:left w:val="none" w:sz="0" w:space="0" w:color="auto"/>
            <w:bottom w:val="none" w:sz="0" w:space="0" w:color="auto"/>
            <w:right w:val="none" w:sz="0" w:space="0" w:color="auto"/>
          </w:divBdr>
        </w:div>
        <w:div w:id="632634298">
          <w:marLeft w:val="640"/>
          <w:marRight w:val="0"/>
          <w:marTop w:val="0"/>
          <w:marBottom w:val="0"/>
          <w:divBdr>
            <w:top w:val="none" w:sz="0" w:space="0" w:color="auto"/>
            <w:left w:val="none" w:sz="0" w:space="0" w:color="auto"/>
            <w:bottom w:val="none" w:sz="0" w:space="0" w:color="auto"/>
            <w:right w:val="none" w:sz="0" w:space="0" w:color="auto"/>
          </w:divBdr>
        </w:div>
        <w:div w:id="1662077289">
          <w:marLeft w:val="640"/>
          <w:marRight w:val="0"/>
          <w:marTop w:val="0"/>
          <w:marBottom w:val="0"/>
          <w:divBdr>
            <w:top w:val="none" w:sz="0" w:space="0" w:color="auto"/>
            <w:left w:val="none" w:sz="0" w:space="0" w:color="auto"/>
            <w:bottom w:val="none" w:sz="0" w:space="0" w:color="auto"/>
            <w:right w:val="none" w:sz="0" w:space="0" w:color="auto"/>
          </w:divBdr>
        </w:div>
        <w:div w:id="1797793304">
          <w:marLeft w:val="640"/>
          <w:marRight w:val="0"/>
          <w:marTop w:val="0"/>
          <w:marBottom w:val="0"/>
          <w:divBdr>
            <w:top w:val="none" w:sz="0" w:space="0" w:color="auto"/>
            <w:left w:val="none" w:sz="0" w:space="0" w:color="auto"/>
            <w:bottom w:val="none" w:sz="0" w:space="0" w:color="auto"/>
            <w:right w:val="none" w:sz="0" w:space="0" w:color="auto"/>
          </w:divBdr>
        </w:div>
        <w:div w:id="192617249">
          <w:marLeft w:val="640"/>
          <w:marRight w:val="0"/>
          <w:marTop w:val="0"/>
          <w:marBottom w:val="0"/>
          <w:divBdr>
            <w:top w:val="none" w:sz="0" w:space="0" w:color="auto"/>
            <w:left w:val="none" w:sz="0" w:space="0" w:color="auto"/>
            <w:bottom w:val="none" w:sz="0" w:space="0" w:color="auto"/>
            <w:right w:val="none" w:sz="0" w:space="0" w:color="auto"/>
          </w:divBdr>
        </w:div>
        <w:div w:id="1518932466">
          <w:marLeft w:val="640"/>
          <w:marRight w:val="0"/>
          <w:marTop w:val="0"/>
          <w:marBottom w:val="0"/>
          <w:divBdr>
            <w:top w:val="none" w:sz="0" w:space="0" w:color="auto"/>
            <w:left w:val="none" w:sz="0" w:space="0" w:color="auto"/>
            <w:bottom w:val="none" w:sz="0" w:space="0" w:color="auto"/>
            <w:right w:val="none" w:sz="0" w:space="0" w:color="auto"/>
          </w:divBdr>
        </w:div>
        <w:div w:id="278607071">
          <w:marLeft w:val="640"/>
          <w:marRight w:val="0"/>
          <w:marTop w:val="0"/>
          <w:marBottom w:val="0"/>
          <w:divBdr>
            <w:top w:val="none" w:sz="0" w:space="0" w:color="auto"/>
            <w:left w:val="none" w:sz="0" w:space="0" w:color="auto"/>
            <w:bottom w:val="none" w:sz="0" w:space="0" w:color="auto"/>
            <w:right w:val="none" w:sz="0" w:space="0" w:color="auto"/>
          </w:divBdr>
        </w:div>
        <w:div w:id="1736002449">
          <w:marLeft w:val="640"/>
          <w:marRight w:val="0"/>
          <w:marTop w:val="0"/>
          <w:marBottom w:val="0"/>
          <w:divBdr>
            <w:top w:val="none" w:sz="0" w:space="0" w:color="auto"/>
            <w:left w:val="none" w:sz="0" w:space="0" w:color="auto"/>
            <w:bottom w:val="none" w:sz="0" w:space="0" w:color="auto"/>
            <w:right w:val="none" w:sz="0" w:space="0" w:color="auto"/>
          </w:divBdr>
        </w:div>
        <w:div w:id="89009538">
          <w:marLeft w:val="640"/>
          <w:marRight w:val="0"/>
          <w:marTop w:val="0"/>
          <w:marBottom w:val="0"/>
          <w:divBdr>
            <w:top w:val="none" w:sz="0" w:space="0" w:color="auto"/>
            <w:left w:val="none" w:sz="0" w:space="0" w:color="auto"/>
            <w:bottom w:val="none" w:sz="0" w:space="0" w:color="auto"/>
            <w:right w:val="none" w:sz="0" w:space="0" w:color="auto"/>
          </w:divBdr>
        </w:div>
        <w:div w:id="1913269750">
          <w:marLeft w:val="640"/>
          <w:marRight w:val="0"/>
          <w:marTop w:val="0"/>
          <w:marBottom w:val="0"/>
          <w:divBdr>
            <w:top w:val="none" w:sz="0" w:space="0" w:color="auto"/>
            <w:left w:val="none" w:sz="0" w:space="0" w:color="auto"/>
            <w:bottom w:val="none" w:sz="0" w:space="0" w:color="auto"/>
            <w:right w:val="none" w:sz="0" w:space="0" w:color="auto"/>
          </w:divBdr>
        </w:div>
        <w:div w:id="1512062764">
          <w:marLeft w:val="640"/>
          <w:marRight w:val="0"/>
          <w:marTop w:val="0"/>
          <w:marBottom w:val="0"/>
          <w:divBdr>
            <w:top w:val="none" w:sz="0" w:space="0" w:color="auto"/>
            <w:left w:val="none" w:sz="0" w:space="0" w:color="auto"/>
            <w:bottom w:val="none" w:sz="0" w:space="0" w:color="auto"/>
            <w:right w:val="none" w:sz="0" w:space="0" w:color="auto"/>
          </w:divBdr>
        </w:div>
        <w:div w:id="458036062">
          <w:marLeft w:val="640"/>
          <w:marRight w:val="0"/>
          <w:marTop w:val="0"/>
          <w:marBottom w:val="0"/>
          <w:divBdr>
            <w:top w:val="none" w:sz="0" w:space="0" w:color="auto"/>
            <w:left w:val="none" w:sz="0" w:space="0" w:color="auto"/>
            <w:bottom w:val="none" w:sz="0" w:space="0" w:color="auto"/>
            <w:right w:val="none" w:sz="0" w:space="0" w:color="auto"/>
          </w:divBdr>
        </w:div>
        <w:div w:id="284386747">
          <w:marLeft w:val="640"/>
          <w:marRight w:val="0"/>
          <w:marTop w:val="0"/>
          <w:marBottom w:val="0"/>
          <w:divBdr>
            <w:top w:val="none" w:sz="0" w:space="0" w:color="auto"/>
            <w:left w:val="none" w:sz="0" w:space="0" w:color="auto"/>
            <w:bottom w:val="none" w:sz="0" w:space="0" w:color="auto"/>
            <w:right w:val="none" w:sz="0" w:space="0" w:color="auto"/>
          </w:divBdr>
        </w:div>
        <w:div w:id="1582791102">
          <w:marLeft w:val="640"/>
          <w:marRight w:val="0"/>
          <w:marTop w:val="0"/>
          <w:marBottom w:val="0"/>
          <w:divBdr>
            <w:top w:val="none" w:sz="0" w:space="0" w:color="auto"/>
            <w:left w:val="none" w:sz="0" w:space="0" w:color="auto"/>
            <w:bottom w:val="none" w:sz="0" w:space="0" w:color="auto"/>
            <w:right w:val="none" w:sz="0" w:space="0" w:color="auto"/>
          </w:divBdr>
        </w:div>
        <w:div w:id="745037006">
          <w:marLeft w:val="640"/>
          <w:marRight w:val="0"/>
          <w:marTop w:val="0"/>
          <w:marBottom w:val="0"/>
          <w:divBdr>
            <w:top w:val="none" w:sz="0" w:space="0" w:color="auto"/>
            <w:left w:val="none" w:sz="0" w:space="0" w:color="auto"/>
            <w:bottom w:val="none" w:sz="0" w:space="0" w:color="auto"/>
            <w:right w:val="none" w:sz="0" w:space="0" w:color="auto"/>
          </w:divBdr>
        </w:div>
        <w:div w:id="1919898000">
          <w:marLeft w:val="640"/>
          <w:marRight w:val="0"/>
          <w:marTop w:val="0"/>
          <w:marBottom w:val="0"/>
          <w:divBdr>
            <w:top w:val="none" w:sz="0" w:space="0" w:color="auto"/>
            <w:left w:val="none" w:sz="0" w:space="0" w:color="auto"/>
            <w:bottom w:val="none" w:sz="0" w:space="0" w:color="auto"/>
            <w:right w:val="none" w:sz="0" w:space="0" w:color="auto"/>
          </w:divBdr>
        </w:div>
        <w:div w:id="760834808">
          <w:marLeft w:val="640"/>
          <w:marRight w:val="0"/>
          <w:marTop w:val="0"/>
          <w:marBottom w:val="0"/>
          <w:divBdr>
            <w:top w:val="none" w:sz="0" w:space="0" w:color="auto"/>
            <w:left w:val="none" w:sz="0" w:space="0" w:color="auto"/>
            <w:bottom w:val="none" w:sz="0" w:space="0" w:color="auto"/>
            <w:right w:val="none" w:sz="0" w:space="0" w:color="auto"/>
          </w:divBdr>
        </w:div>
        <w:div w:id="1688554447">
          <w:marLeft w:val="640"/>
          <w:marRight w:val="0"/>
          <w:marTop w:val="0"/>
          <w:marBottom w:val="0"/>
          <w:divBdr>
            <w:top w:val="none" w:sz="0" w:space="0" w:color="auto"/>
            <w:left w:val="none" w:sz="0" w:space="0" w:color="auto"/>
            <w:bottom w:val="none" w:sz="0" w:space="0" w:color="auto"/>
            <w:right w:val="none" w:sz="0" w:space="0" w:color="auto"/>
          </w:divBdr>
        </w:div>
        <w:div w:id="1810366810">
          <w:marLeft w:val="640"/>
          <w:marRight w:val="0"/>
          <w:marTop w:val="0"/>
          <w:marBottom w:val="0"/>
          <w:divBdr>
            <w:top w:val="none" w:sz="0" w:space="0" w:color="auto"/>
            <w:left w:val="none" w:sz="0" w:space="0" w:color="auto"/>
            <w:bottom w:val="none" w:sz="0" w:space="0" w:color="auto"/>
            <w:right w:val="none" w:sz="0" w:space="0" w:color="auto"/>
          </w:divBdr>
        </w:div>
        <w:div w:id="1635477121">
          <w:marLeft w:val="640"/>
          <w:marRight w:val="0"/>
          <w:marTop w:val="0"/>
          <w:marBottom w:val="0"/>
          <w:divBdr>
            <w:top w:val="none" w:sz="0" w:space="0" w:color="auto"/>
            <w:left w:val="none" w:sz="0" w:space="0" w:color="auto"/>
            <w:bottom w:val="none" w:sz="0" w:space="0" w:color="auto"/>
            <w:right w:val="none" w:sz="0" w:space="0" w:color="auto"/>
          </w:divBdr>
        </w:div>
        <w:div w:id="314068484">
          <w:marLeft w:val="640"/>
          <w:marRight w:val="0"/>
          <w:marTop w:val="0"/>
          <w:marBottom w:val="0"/>
          <w:divBdr>
            <w:top w:val="none" w:sz="0" w:space="0" w:color="auto"/>
            <w:left w:val="none" w:sz="0" w:space="0" w:color="auto"/>
            <w:bottom w:val="none" w:sz="0" w:space="0" w:color="auto"/>
            <w:right w:val="none" w:sz="0" w:space="0" w:color="auto"/>
          </w:divBdr>
        </w:div>
        <w:div w:id="396048509">
          <w:marLeft w:val="640"/>
          <w:marRight w:val="0"/>
          <w:marTop w:val="0"/>
          <w:marBottom w:val="0"/>
          <w:divBdr>
            <w:top w:val="none" w:sz="0" w:space="0" w:color="auto"/>
            <w:left w:val="none" w:sz="0" w:space="0" w:color="auto"/>
            <w:bottom w:val="none" w:sz="0" w:space="0" w:color="auto"/>
            <w:right w:val="none" w:sz="0" w:space="0" w:color="auto"/>
          </w:divBdr>
        </w:div>
        <w:div w:id="1026449057">
          <w:marLeft w:val="640"/>
          <w:marRight w:val="0"/>
          <w:marTop w:val="0"/>
          <w:marBottom w:val="0"/>
          <w:divBdr>
            <w:top w:val="none" w:sz="0" w:space="0" w:color="auto"/>
            <w:left w:val="none" w:sz="0" w:space="0" w:color="auto"/>
            <w:bottom w:val="none" w:sz="0" w:space="0" w:color="auto"/>
            <w:right w:val="none" w:sz="0" w:space="0" w:color="auto"/>
          </w:divBdr>
        </w:div>
        <w:div w:id="1967153989">
          <w:marLeft w:val="640"/>
          <w:marRight w:val="0"/>
          <w:marTop w:val="0"/>
          <w:marBottom w:val="0"/>
          <w:divBdr>
            <w:top w:val="none" w:sz="0" w:space="0" w:color="auto"/>
            <w:left w:val="none" w:sz="0" w:space="0" w:color="auto"/>
            <w:bottom w:val="none" w:sz="0" w:space="0" w:color="auto"/>
            <w:right w:val="none" w:sz="0" w:space="0" w:color="auto"/>
          </w:divBdr>
        </w:div>
        <w:div w:id="71246651">
          <w:marLeft w:val="640"/>
          <w:marRight w:val="0"/>
          <w:marTop w:val="0"/>
          <w:marBottom w:val="0"/>
          <w:divBdr>
            <w:top w:val="none" w:sz="0" w:space="0" w:color="auto"/>
            <w:left w:val="none" w:sz="0" w:space="0" w:color="auto"/>
            <w:bottom w:val="none" w:sz="0" w:space="0" w:color="auto"/>
            <w:right w:val="none" w:sz="0" w:space="0" w:color="auto"/>
          </w:divBdr>
        </w:div>
        <w:div w:id="848832389">
          <w:marLeft w:val="640"/>
          <w:marRight w:val="0"/>
          <w:marTop w:val="0"/>
          <w:marBottom w:val="0"/>
          <w:divBdr>
            <w:top w:val="none" w:sz="0" w:space="0" w:color="auto"/>
            <w:left w:val="none" w:sz="0" w:space="0" w:color="auto"/>
            <w:bottom w:val="none" w:sz="0" w:space="0" w:color="auto"/>
            <w:right w:val="none" w:sz="0" w:space="0" w:color="auto"/>
          </w:divBdr>
        </w:div>
        <w:div w:id="470443251">
          <w:marLeft w:val="640"/>
          <w:marRight w:val="0"/>
          <w:marTop w:val="0"/>
          <w:marBottom w:val="0"/>
          <w:divBdr>
            <w:top w:val="none" w:sz="0" w:space="0" w:color="auto"/>
            <w:left w:val="none" w:sz="0" w:space="0" w:color="auto"/>
            <w:bottom w:val="none" w:sz="0" w:space="0" w:color="auto"/>
            <w:right w:val="none" w:sz="0" w:space="0" w:color="auto"/>
          </w:divBdr>
        </w:div>
        <w:div w:id="1820415647">
          <w:marLeft w:val="640"/>
          <w:marRight w:val="0"/>
          <w:marTop w:val="0"/>
          <w:marBottom w:val="0"/>
          <w:divBdr>
            <w:top w:val="none" w:sz="0" w:space="0" w:color="auto"/>
            <w:left w:val="none" w:sz="0" w:space="0" w:color="auto"/>
            <w:bottom w:val="none" w:sz="0" w:space="0" w:color="auto"/>
            <w:right w:val="none" w:sz="0" w:space="0" w:color="auto"/>
          </w:divBdr>
        </w:div>
        <w:div w:id="932279573">
          <w:marLeft w:val="640"/>
          <w:marRight w:val="0"/>
          <w:marTop w:val="0"/>
          <w:marBottom w:val="0"/>
          <w:divBdr>
            <w:top w:val="none" w:sz="0" w:space="0" w:color="auto"/>
            <w:left w:val="none" w:sz="0" w:space="0" w:color="auto"/>
            <w:bottom w:val="none" w:sz="0" w:space="0" w:color="auto"/>
            <w:right w:val="none" w:sz="0" w:space="0" w:color="auto"/>
          </w:divBdr>
        </w:div>
        <w:div w:id="1302730082">
          <w:marLeft w:val="640"/>
          <w:marRight w:val="0"/>
          <w:marTop w:val="0"/>
          <w:marBottom w:val="0"/>
          <w:divBdr>
            <w:top w:val="none" w:sz="0" w:space="0" w:color="auto"/>
            <w:left w:val="none" w:sz="0" w:space="0" w:color="auto"/>
            <w:bottom w:val="none" w:sz="0" w:space="0" w:color="auto"/>
            <w:right w:val="none" w:sz="0" w:space="0" w:color="auto"/>
          </w:divBdr>
        </w:div>
        <w:div w:id="1437679157">
          <w:marLeft w:val="640"/>
          <w:marRight w:val="0"/>
          <w:marTop w:val="0"/>
          <w:marBottom w:val="0"/>
          <w:divBdr>
            <w:top w:val="none" w:sz="0" w:space="0" w:color="auto"/>
            <w:left w:val="none" w:sz="0" w:space="0" w:color="auto"/>
            <w:bottom w:val="none" w:sz="0" w:space="0" w:color="auto"/>
            <w:right w:val="none" w:sz="0" w:space="0" w:color="auto"/>
          </w:divBdr>
        </w:div>
        <w:div w:id="526256941">
          <w:marLeft w:val="640"/>
          <w:marRight w:val="0"/>
          <w:marTop w:val="0"/>
          <w:marBottom w:val="0"/>
          <w:divBdr>
            <w:top w:val="none" w:sz="0" w:space="0" w:color="auto"/>
            <w:left w:val="none" w:sz="0" w:space="0" w:color="auto"/>
            <w:bottom w:val="none" w:sz="0" w:space="0" w:color="auto"/>
            <w:right w:val="none" w:sz="0" w:space="0" w:color="auto"/>
          </w:divBdr>
        </w:div>
        <w:div w:id="1145703137">
          <w:marLeft w:val="640"/>
          <w:marRight w:val="0"/>
          <w:marTop w:val="0"/>
          <w:marBottom w:val="0"/>
          <w:divBdr>
            <w:top w:val="none" w:sz="0" w:space="0" w:color="auto"/>
            <w:left w:val="none" w:sz="0" w:space="0" w:color="auto"/>
            <w:bottom w:val="none" w:sz="0" w:space="0" w:color="auto"/>
            <w:right w:val="none" w:sz="0" w:space="0" w:color="auto"/>
          </w:divBdr>
        </w:div>
        <w:div w:id="1798178879">
          <w:marLeft w:val="640"/>
          <w:marRight w:val="0"/>
          <w:marTop w:val="0"/>
          <w:marBottom w:val="0"/>
          <w:divBdr>
            <w:top w:val="none" w:sz="0" w:space="0" w:color="auto"/>
            <w:left w:val="none" w:sz="0" w:space="0" w:color="auto"/>
            <w:bottom w:val="none" w:sz="0" w:space="0" w:color="auto"/>
            <w:right w:val="none" w:sz="0" w:space="0" w:color="auto"/>
          </w:divBdr>
        </w:div>
        <w:div w:id="1829202670">
          <w:marLeft w:val="640"/>
          <w:marRight w:val="0"/>
          <w:marTop w:val="0"/>
          <w:marBottom w:val="0"/>
          <w:divBdr>
            <w:top w:val="none" w:sz="0" w:space="0" w:color="auto"/>
            <w:left w:val="none" w:sz="0" w:space="0" w:color="auto"/>
            <w:bottom w:val="none" w:sz="0" w:space="0" w:color="auto"/>
            <w:right w:val="none" w:sz="0" w:space="0" w:color="auto"/>
          </w:divBdr>
        </w:div>
        <w:div w:id="1678385952">
          <w:marLeft w:val="640"/>
          <w:marRight w:val="0"/>
          <w:marTop w:val="0"/>
          <w:marBottom w:val="0"/>
          <w:divBdr>
            <w:top w:val="none" w:sz="0" w:space="0" w:color="auto"/>
            <w:left w:val="none" w:sz="0" w:space="0" w:color="auto"/>
            <w:bottom w:val="none" w:sz="0" w:space="0" w:color="auto"/>
            <w:right w:val="none" w:sz="0" w:space="0" w:color="auto"/>
          </w:divBdr>
        </w:div>
        <w:div w:id="375586924">
          <w:marLeft w:val="640"/>
          <w:marRight w:val="0"/>
          <w:marTop w:val="0"/>
          <w:marBottom w:val="0"/>
          <w:divBdr>
            <w:top w:val="none" w:sz="0" w:space="0" w:color="auto"/>
            <w:left w:val="none" w:sz="0" w:space="0" w:color="auto"/>
            <w:bottom w:val="none" w:sz="0" w:space="0" w:color="auto"/>
            <w:right w:val="none" w:sz="0" w:space="0" w:color="auto"/>
          </w:divBdr>
        </w:div>
        <w:div w:id="707026897">
          <w:marLeft w:val="640"/>
          <w:marRight w:val="0"/>
          <w:marTop w:val="0"/>
          <w:marBottom w:val="0"/>
          <w:divBdr>
            <w:top w:val="none" w:sz="0" w:space="0" w:color="auto"/>
            <w:left w:val="none" w:sz="0" w:space="0" w:color="auto"/>
            <w:bottom w:val="none" w:sz="0" w:space="0" w:color="auto"/>
            <w:right w:val="none" w:sz="0" w:space="0" w:color="auto"/>
          </w:divBdr>
        </w:div>
        <w:div w:id="1793405986">
          <w:marLeft w:val="640"/>
          <w:marRight w:val="0"/>
          <w:marTop w:val="0"/>
          <w:marBottom w:val="0"/>
          <w:divBdr>
            <w:top w:val="none" w:sz="0" w:space="0" w:color="auto"/>
            <w:left w:val="none" w:sz="0" w:space="0" w:color="auto"/>
            <w:bottom w:val="none" w:sz="0" w:space="0" w:color="auto"/>
            <w:right w:val="none" w:sz="0" w:space="0" w:color="auto"/>
          </w:divBdr>
        </w:div>
        <w:div w:id="23026125">
          <w:marLeft w:val="640"/>
          <w:marRight w:val="0"/>
          <w:marTop w:val="0"/>
          <w:marBottom w:val="0"/>
          <w:divBdr>
            <w:top w:val="none" w:sz="0" w:space="0" w:color="auto"/>
            <w:left w:val="none" w:sz="0" w:space="0" w:color="auto"/>
            <w:bottom w:val="none" w:sz="0" w:space="0" w:color="auto"/>
            <w:right w:val="none" w:sz="0" w:space="0" w:color="auto"/>
          </w:divBdr>
        </w:div>
        <w:div w:id="1034429895">
          <w:marLeft w:val="640"/>
          <w:marRight w:val="0"/>
          <w:marTop w:val="0"/>
          <w:marBottom w:val="0"/>
          <w:divBdr>
            <w:top w:val="none" w:sz="0" w:space="0" w:color="auto"/>
            <w:left w:val="none" w:sz="0" w:space="0" w:color="auto"/>
            <w:bottom w:val="none" w:sz="0" w:space="0" w:color="auto"/>
            <w:right w:val="none" w:sz="0" w:space="0" w:color="auto"/>
          </w:divBdr>
        </w:div>
        <w:div w:id="1198084329">
          <w:marLeft w:val="640"/>
          <w:marRight w:val="0"/>
          <w:marTop w:val="0"/>
          <w:marBottom w:val="0"/>
          <w:divBdr>
            <w:top w:val="none" w:sz="0" w:space="0" w:color="auto"/>
            <w:left w:val="none" w:sz="0" w:space="0" w:color="auto"/>
            <w:bottom w:val="none" w:sz="0" w:space="0" w:color="auto"/>
            <w:right w:val="none" w:sz="0" w:space="0" w:color="auto"/>
          </w:divBdr>
        </w:div>
        <w:div w:id="173887763">
          <w:marLeft w:val="640"/>
          <w:marRight w:val="0"/>
          <w:marTop w:val="0"/>
          <w:marBottom w:val="0"/>
          <w:divBdr>
            <w:top w:val="none" w:sz="0" w:space="0" w:color="auto"/>
            <w:left w:val="none" w:sz="0" w:space="0" w:color="auto"/>
            <w:bottom w:val="none" w:sz="0" w:space="0" w:color="auto"/>
            <w:right w:val="none" w:sz="0" w:space="0" w:color="auto"/>
          </w:divBdr>
        </w:div>
        <w:div w:id="1446340742">
          <w:marLeft w:val="640"/>
          <w:marRight w:val="0"/>
          <w:marTop w:val="0"/>
          <w:marBottom w:val="0"/>
          <w:divBdr>
            <w:top w:val="none" w:sz="0" w:space="0" w:color="auto"/>
            <w:left w:val="none" w:sz="0" w:space="0" w:color="auto"/>
            <w:bottom w:val="none" w:sz="0" w:space="0" w:color="auto"/>
            <w:right w:val="none" w:sz="0" w:space="0" w:color="auto"/>
          </w:divBdr>
        </w:div>
        <w:div w:id="1906641839">
          <w:marLeft w:val="640"/>
          <w:marRight w:val="0"/>
          <w:marTop w:val="0"/>
          <w:marBottom w:val="0"/>
          <w:divBdr>
            <w:top w:val="none" w:sz="0" w:space="0" w:color="auto"/>
            <w:left w:val="none" w:sz="0" w:space="0" w:color="auto"/>
            <w:bottom w:val="none" w:sz="0" w:space="0" w:color="auto"/>
            <w:right w:val="none" w:sz="0" w:space="0" w:color="auto"/>
          </w:divBdr>
        </w:div>
        <w:div w:id="1379014689">
          <w:marLeft w:val="640"/>
          <w:marRight w:val="0"/>
          <w:marTop w:val="0"/>
          <w:marBottom w:val="0"/>
          <w:divBdr>
            <w:top w:val="none" w:sz="0" w:space="0" w:color="auto"/>
            <w:left w:val="none" w:sz="0" w:space="0" w:color="auto"/>
            <w:bottom w:val="none" w:sz="0" w:space="0" w:color="auto"/>
            <w:right w:val="none" w:sz="0" w:space="0" w:color="auto"/>
          </w:divBdr>
        </w:div>
        <w:div w:id="962928634">
          <w:marLeft w:val="640"/>
          <w:marRight w:val="0"/>
          <w:marTop w:val="0"/>
          <w:marBottom w:val="0"/>
          <w:divBdr>
            <w:top w:val="none" w:sz="0" w:space="0" w:color="auto"/>
            <w:left w:val="none" w:sz="0" w:space="0" w:color="auto"/>
            <w:bottom w:val="none" w:sz="0" w:space="0" w:color="auto"/>
            <w:right w:val="none" w:sz="0" w:space="0" w:color="auto"/>
          </w:divBdr>
        </w:div>
        <w:div w:id="953946182">
          <w:marLeft w:val="640"/>
          <w:marRight w:val="0"/>
          <w:marTop w:val="0"/>
          <w:marBottom w:val="0"/>
          <w:divBdr>
            <w:top w:val="none" w:sz="0" w:space="0" w:color="auto"/>
            <w:left w:val="none" w:sz="0" w:space="0" w:color="auto"/>
            <w:bottom w:val="none" w:sz="0" w:space="0" w:color="auto"/>
            <w:right w:val="none" w:sz="0" w:space="0" w:color="auto"/>
          </w:divBdr>
        </w:div>
        <w:div w:id="1300498676">
          <w:marLeft w:val="640"/>
          <w:marRight w:val="0"/>
          <w:marTop w:val="0"/>
          <w:marBottom w:val="0"/>
          <w:divBdr>
            <w:top w:val="none" w:sz="0" w:space="0" w:color="auto"/>
            <w:left w:val="none" w:sz="0" w:space="0" w:color="auto"/>
            <w:bottom w:val="none" w:sz="0" w:space="0" w:color="auto"/>
            <w:right w:val="none" w:sz="0" w:space="0" w:color="auto"/>
          </w:divBdr>
        </w:div>
        <w:div w:id="1921912286">
          <w:marLeft w:val="640"/>
          <w:marRight w:val="0"/>
          <w:marTop w:val="0"/>
          <w:marBottom w:val="0"/>
          <w:divBdr>
            <w:top w:val="none" w:sz="0" w:space="0" w:color="auto"/>
            <w:left w:val="none" w:sz="0" w:space="0" w:color="auto"/>
            <w:bottom w:val="none" w:sz="0" w:space="0" w:color="auto"/>
            <w:right w:val="none" w:sz="0" w:space="0" w:color="auto"/>
          </w:divBdr>
        </w:div>
        <w:div w:id="444229892">
          <w:marLeft w:val="640"/>
          <w:marRight w:val="0"/>
          <w:marTop w:val="0"/>
          <w:marBottom w:val="0"/>
          <w:divBdr>
            <w:top w:val="none" w:sz="0" w:space="0" w:color="auto"/>
            <w:left w:val="none" w:sz="0" w:space="0" w:color="auto"/>
            <w:bottom w:val="none" w:sz="0" w:space="0" w:color="auto"/>
            <w:right w:val="none" w:sz="0" w:space="0" w:color="auto"/>
          </w:divBdr>
        </w:div>
        <w:div w:id="1438016473">
          <w:marLeft w:val="640"/>
          <w:marRight w:val="0"/>
          <w:marTop w:val="0"/>
          <w:marBottom w:val="0"/>
          <w:divBdr>
            <w:top w:val="none" w:sz="0" w:space="0" w:color="auto"/>
            <w:left w:val="none" w:sz="0" w:space="0" w:color="auto"/>
            <w:bottom w:val="none" w:sz="0" w:space="0" w:color="auto"/>
            <w:right w:val="none" w:sz="0" w:space="0" w:color="auto"/>
          </w:divBdr>
        </w:div>
        <w:div w:id="569922481">
          <w:marLeft w:val="640"/>
          <w:marRight w:val="0"/>
          <w:marTop w:val="0"/>
          <w:marBottom w:val="0"/>
          <w:divBdr>
            <w:top w:val="none" w:sz="0" w:space="0" w:color="auto"/>
            <w:left w:val="none" w:sz="0" w:space="0" w:color="auto"/>
            <w:bottom w:val="none" w:sz="0" w:space="0" w:color="auto"/>
            <w:right w:val="none" w:sz="0" w:space="0" w:color="auto"/>
          </w:divBdr>
        </w:div>
        <w:div w:id="1502547863">
          <w:marLeft w:val="640"/>
          <w:marRight w:val="0"/>
          <w:marTop w:val="0"/>
          <w:marBottom w:val="0"/>
          <w:divBdr>
            <w:top w:val="none" w:sz="0" w:space="0" w:color="auto"/>
            <w:left w:val="none" w:sz="0" w:space="0" w:color="auto"/>
            <w:bottom w:val="none" w:sz="0" w:space="0" w:color="auto"/>
            <w:right w:val="none" w:sz="0" w:space="0" w:color="auto"/>
          </w:divBdr>
        </w:div>
        <w:div w:id="222184607">
          <w:marLeft w:val="640"/>
          <w:marRight w:val="0"/>
          <w:marTop w:val="0"/>
          <w:marBottom w:val="0"/>
          <w:divBdr>
            <w:top w:val="none" w:sz="0" w:space="0" w:color="auto"/>
            <w:left w:val="none" w:sz="0" w:space="0" w:color="auto"/>
            <w:bottom w:val="none" w:sz="0" w:space="0" w:color="auto"/>
            <w:right w:val="none" w:sz="0" w:space="0" w:color="auto"/>
          </w:divBdr>
        </w:div>
        <w:div w:id="602568193">
          <w:marLeft w:val="640"/>
          <w:marRight w:val="0"/>
          <w:marTop w:val="0"/>
          <w:marBottom w:val="0"/>
          <w:divBdr>
            <w:top w:val="none" w:sz="0" w:space="0" w:color="auto"/>
            <w:left w:val="none" w:sz="0" w:space="0" w:color="auto"/>
            <w:bottom w:val="none" w:sz="0" w:space="0" w:color="auto"/>
            <w:right w:val="none" w:sz="0" w:space="0" w:color="auto"/>
          </w:divBdr>
        </w:div>
        <w:div w:id="707070997">
          <w:marLeft w:val="640"/>
          <w:marRight w:val="0"/>
          <w:marTop w:val="0"/>
          <w:marBottom w:val="0"/>
          <w:divBdr>
            <w:top w:val="none" w:sz="0" w:space="0" w:color="auto"/>
            <w:left w:val="none" w:sz="0" w:space="0" w:color="auto"/>
            <w:bottom w:val="none" w:sz="0" w:space="0" w:color="auto"/>
            <w:right w:val="none" w:sz="0" w:space="0" w:color="auto"/>
          </w:divBdr>
        </w:div>
        <w:div w:id="289871198">
          <w:marLeft w:val="640"/>
          <w:marRight w:val="0"/>
          <w:marTop w:val="0"/>
          <w:marBottom w:val="0"/>
          <w:divBdr>
            <w:top w:val="none" w:sz="0" w:space="0" w:color="auto"/>
            <w:left w:val="none" w:sz="0" w:space="0" w:color="auto"/>
            <w:bottom w:val="none" w:sz="0" w:space="0" w:color="auto"/>
            <w:right w:val="none" w:sz="0" w:space="0" w:color="auto"/>
          </w:divBdr>
        </w:div>
        <w:div w:id="1411198738">
          <w:marLeft w:val="640"/>
          <w:marRight w:val="0"/>
          <w:marTop w:val="0"/>
          <w:marBottom w:val="0"/>
          <w:divBdr>
            <w:top w:val="none" w:sz="0" w:space="0" w:color="auto"/>
            <w:left w:val="none" w:sz="0" w:space="0" w:color="auto"/>
            <w:bottom w:val="none" w:sz="0" w:space="0" w:color="auto"/>
            <w:right w:val="none" w:sz="0" w:space="0" w:color="auto"/>
          </w:divBdr>
        </w:div>
        <w:div w:id="1783838933">
          <w:marLeft w:val="640"/>
          <w:marRight w:val="0"/>
          <w:marTop w:val="0"/>
          <w:marBottom w:val="0"/>
          <w:divBdr>
            <w:top w:val="none" w:sz="0" w:space="0" w:color="auto"/>
            <w:left w:val="none" w:sz="0" w:space="0" w:color="auto"/>
            <w:bottom w:val="none" w:sz="0" w:space="0" w:color="auto"/>
            <w:right w:val="none" w:sz="0" w:space="0" w:color="auto"/>
          </w:divBdr>
        </w:div>
        <w:div w:id="1645087207">
          <w:marLeft w:val="640"/>
          <w:marRight w:val="0"/>
          <w:marTop w:val="0"/>
          <w:marBottom w:val="0"/>
          <w:divBdr>
            <w:top w:val="none" w:sz="0" w:space="0" w:color="auto"/>
            <w:left w:val="none" w:sz="0" w:space="0" w:color="auto"/>
            <w:bottom w:val="none" w:sz="0" w:space="0" w:color="auto"/>
            <w:right w:val="none" w:sz="0" w:space="0" w:color="auto"/>
          </w:divBdr>
        </w:div>
        <w:div w:id="1840073668">
          <w:marLeft w:val="640"/>
          <w:marRight w:val="0"/>
          <w:marTop w:val="0"/>
          <w:marBottom w:val="0"/>
          <w:divBdr>
            <w:top w:val="none" w:sz="0" w:space="0" w:color="auto"/>
            <w:left w:val="none" w:sz="0" w:space="0" w:color="auto"/>
            <w:bottom w:val="none" w:sz="0" w:space="0" w:color="auto"/>
            <w:right w:val="none" w:sz="0" w:space="0" w:color="auto"/>
          </w:divBdr>
        </w:div>
        <w:div w:id="919173799">
          <w:marLeft w:val="640"/>
          <w:marRight w:val="0"/>
          <w:marTop w:val="0"/>
          <w:marBottom w:val="0"/>
          <w:divBdr>
            <w:top w:val="none" w:sz="0" w:space="0" w:color="auto"/>
            <w:left w:val="none" w:sz="0" w:space="0" w:color="auto"/>
            <w:bottom w:val="none" w:sz="0" w:space="0" w:color="auto"/>
            <w:right w:val="none" w:sz="0" w:space="0" w:color="auto"/>
          </w:divBdr>
        </w:div>
        <w:div w:id="203253930">
          <w:marLeft w:val="640"/>
          <w:marRight w:val="0"/>
          <w:marTop w:val="0"/>
          <w:marBottom w:val="0"/>
          <w:divBdr>
            <w:top w:val="none" w:sz="0" w:space="0" w:color="auto"/>
            <w:left w:val="none" w:sz="0" w:space="0" w:color="auto"/>
            <w:bottom w:val="none" w:sz="0" w:space="0" w:color="auto"/>
            <w:right w:val="none" w:sz="0" w:space="0" w:color="auto"/>
          </w:divBdr>
        </w:div>
        <w:div w:id="1649748604">
          <w:marLeft w:val="640"/>
          <w:marRight w:val="0"/>
          <w:marTop w:val="0"/>
          <w:marBottom w:val="0"/>
          <w:divBdr>
            <w:top w:val="none" w:sz="0" w:space="0" w:color="auto"/>
            <w:left w:val="none" w:sz="0" w:space="0" w:color="auto"/>
            <w:bottom w:val="none" w:sz="0" w:space="0" w:color="auto"/>
            <w:right w:val="none" w:sz="0" w:space="0" w:color="auto"/>
          </w:divBdr>
        </w:div>
        <w:div w:id="2001764330">
          <w:marLeft w:val="640"/>
          <w:marRight w:val="0"/>
          <w:marTop w:val="0"/>
          <w:marBottom w:val="0"/>
          <w:divBdr>
            <w:top w:val="none" w:sz="0" w:space="0" w:color="auto"/>
            <w:left w:val="none" w:sz="0" w:space="0" w:color="auto"/>
            <w:bottom w:val="none" w:sz="0" w:space="0" w:color="auto"/>
            <w:right w:val="none" w:sz="0" w:space="0" w:color="auto"/>
          </w:divBdr>
        </w:div>
        <w:div w:id="1820879902">
          <w:marLeft w:val="640"/>
          <w:marRight w:val="0"/>
          <w:marTop w:val="0"/>
          <w:marBottom w:val="0"/>
          <w:divBdr>
            <w:top w:val="none" w:sz="0" w:space="0" w:color="auto"/>
            <w:left w:val="none" w:sz="0" w:space="0" w:color="auto"/>
            <w:bottom w:val="none" w:sz="0" w:space="0" w:color="auto"/>
            <w:right w:val="none" w:sz="0" w:space="0" w:color="auto"/>
          </w:divBdr>
        </w:div>
        <w:div w:id="1862938304">
          <w:marLeft w:val="640"/>
          <w:marRight w:val="0"/>
          <w:marTop w:val="0"/>
          <w:marBottom w:val="0"/>
          <w:divBdr>
            <w:top w:val="none" w:sz="0" w:space="0" w:color="auto"/>
            <w:left w:val="none" w:sz="0" w:space="0" w:color="auto"/>
            <w:bottom w:val="none" w:sz="0" w:space="0" w:color="auto"/>
            <w:right w:val="none" w:sz="0" w:space="0" w:color="auto"/>
          </w:divBdr>
        </w:div>
        <w:div w:id="136579444">
          <w:marLeft w:val="640"/>
          <w:marRight w:val="0"/>
          <w:marTop w:val="0"/>
          <w:marBottom w:val="0"/>
          <w:divBdr>
            <w:top w:val="none" w:sz="0" w:space="0" w:color="auto"/>
            <w:left w:val="none" w:sz="0" w:space="0" w:color="auto"/>
            <w:bottom w:val="none" w:sz="0" w:space="0" w:color="auto"/>
            <w:right w:val="none" w:sz="0" w:space="0" w:color="auto"/>
          </w:divBdr>
        </w:div>
        <w:div w:id="965044976">
          <w:marLeft w:val="640"/>
          <w:marRight w:val="0"/>
          <w:marTop w:val="0"/>
          <w:marBottom w:val="0"/>
          <w:divBdr>
            <w:top w:val="none" w:sz="0" w:space="0" w:color="auto"/>
            <w:left w:val="none" w:sz="0" w:space="0" w:color="auto"/>
            <w:bottom w:val="none" w:sz="0" w:space="0" w:color="auto"/>
            <w:right w:val="none" w:sz="0" w:space="0" w:color="auto"/>
          </w:divBdr>
        </w:div>
        <w:div w:id="382825767">
          <w:marLeft w:val="640"/>
          <w:marRight w:val="0"/>
          <w:marTop w:val="0"/>
          <w:marBottom w:val="0"/>
          <w:divBdr>
            <w:top w:val="none" w:sz="0" w:space="0" w:color="auto"/>
            <w:left w:val="none" w:sz="0" w:space="0" w:color="auto"/>
            <w:bottom w:val="none" w:sz="0" w:space="0" w:color="auto"/>
            <w:right w:val="none" w:sz="0" w:space="0" w:color="auto"/>
          </w:divBdr>
        </w:div>
        <w:div w:id="123084241">
          <w:marLeft w:val="640"/>
          <w:marRight w:val="0"/>
          <w:marTop w:val="0"/>
          <w:marBottom w:val="0"/>
          <w:divBdr>
            <w:top w:val="none" w:sz="0" w:space="0" w:color="auto"/>
            <w:left w:val="none" w:sz="0" w:space="0" w:color="auto"/>
            <w:bottom w:val="none" w:sz="0" w:space="0" w:color="auto"/>
            <w:right w:val="none" w:sz="0" w:space="0" w:color="auto"/>
          </w:divBdr>
        </w:div>
        <w:div w:id="1524974273">
          <w:marLeft w:val="640"/>
          <w:marRight w:val="0"/>
          <w:marTop w:val="0"/>
          <w:marBottom w:val="0"/>
          <w:divBdr>
            <w:top w:val="none" w:sz="0" w:space="0" w:color="auto"/>
            <w:left w:val="none" w:sz="0" w:space="0" w:color="auto"/>
            <w:bottom w:val="none" w:sz="0" w:space="0" w:color="auto"/>
            <w:right w:val="none" w:sz="0" w:space="0" w:color="auto"/>
          </w:divBdr>
        </w:div>
        <w:div w:id="290282482">
          <w:marLeft w:val="640"/>
          <w:marRight w:val="0"/>
          <w:marTop w:val="0"/>
          <w:marBottom w:val="0"/>
          <w:divBdr>
            <w:top w:val="none" w:sz="0" w:space="0" w:color="auto"/>
            <w:left w:val="none" w:sz="0" w:space="0" w:color="auto"/>
            <w:bottom w:val="none" w:sz="0" w:space="0" w:color="auto"/>
            <w:right w:val="none" w:sz="0" w:space="0" w:color="auto"/>
          </w:divBdr>
        </w:div>
        <w:div w:id="1815758824">
          <w:marLeft w:val="640"/>
          <w:marRight w:val="0"/>
          <w:marTop w:val="0"/>
          <w:marBottom w:val="0"/>
          <w:divBdr>
            <w:top w:val="none" w:sz="0" w:space="0" w:color="auto"/>
            <w:left w:val="none" w:sz="0" w:space="0" w:color="auto"/>
            <w:bottom w:val="none" w:sz="0" w:space="0" w:color="auto"/>
            <w:right w:val="none" w:sz="0" w:space="0" w:color="auto"/>
          </w:divBdr>
        </w:div>
        <w:div w:id="990790425">
          <w:marLeft w:val="640"/>
          <w:marRight w:val="0"/>
          <w:marTop w:val="0"/>
          <w:marBottom w:val="0"/>
          <w:divBdr>
            <w:top w:val="none" w:sz="0" w:space="0" w:color="auto"/>
            <w:left w:val="none" w:sz="0" w:space="0" w:color="auto"/>
            <w:bottom w:val="none" w:sz="0" w:space="0" w:color="auto"/>
            <w:right w:val="none" w:sz="0" w:space="0" w:color="auto"/>
          </w:divBdr>
        </w:div>
        <w:div w:id="1106803345">
          <w:marLeft w:val="640"/>
          <w:marRight w:val="0"/>
          <w:marTop w:val="0"/>
          <w:marBottom w:val="0"/>
          <w:divBdr>
            <w:top w:val="none" w:sz="0" w:space="0" w:color="auto"/>
            <w:left w:val="none" w:sz="0" w:space="0" w:color="auto"/>
            <w:bottom w:val="none" w:sz="0" w:space="0" w:color="auto"/>
            <w:right w:val="none" w:sz="0" w:space="0" w:color="auto"/>
          </w:divBdr>
        </w:div>
        <w:div w:id="971709050">
          <w:marLeft w:val="640"/>
          <w:marRight w:val="0"/>
          <w:marTop w:val="0"/>
          <w:marBottom w:val="0"/>
          <w:divBdr>
            <w:top w:val="none" w:sz="0" w:space="0" w:color="auto"/>
            <w:left w:val="none" w:sz="0" w:space="0" w:color="auto"/>
            <w:bottom w:val="none" w:sz="0" w:space="0" w:color="auto"/>
            <w:right w:val="none" w:sz="0" w:space="0" w:color="auto"/>
          </w:divBdr>
        </w:div>
        <w:div w:id="1139883837">
          <w:marLeft w:val="640"/>
          <w:marRight w:val="0"/>
          <w:marTop w:val="0"/>
          <w:marBottom w:val="0"/>
          <w:divBdr>
            <w:top w:val="none" w:sz="0" w:space="0" w:color="auto"/>
            <w:left w:val="none" w:sz="0" w:space="0" w:color="auto"/>
            <w:bottom w:val="none" w:sz="0" w:space="0" w:color="auto"/>
            <w:right w:val="none" w:sz="0" w:space="0" w:color="auto"/>
          </w:divBdr>
        </w:div>
        <w:div w:id="403915080">
          <w:marLeft w:val="640"/>
          <w:marRight w:val="0"/>
          <w:marTop w:val="0"/>
          <w:marBottom w:val="0"/>
          <w:divBdr>
            <w:top w:val="none" w:sz="0" w:space="0" w:color="auto"/>
            <w:left w:val="none" w:sz="0" w:space="0" w:color="auto"/>
            <w:bottom w:val="none" w:sz="0" w:space="0" w:color="auto"/>
            <w:right w:val="none" w:sz="0" w:space="0" w:color="auto"/>
          </w:divBdr>
        </w:div>
        <w:div w:id="188959630">
          <w:marLeft w:val="640"/>
          <w:marRight w:val="0"/>
          <w:marTop w:val="0"/>
          <w:marBottom w:val="0"/>
          <w:divBdr>
            <w:top w:val="none" w:sz="0" w:space="0" w:color="auto"/>
            <w:left w:val="none" w:sz="0" w:space="0" w:color="auto"/>
            <w:bottom w:val="none" w:sz="0" w:space="0" w:color="auto"/>
            <w:right w:val="none" w:sz="0" w:space="0" w:color="auto"/>
          </w:divBdr>
        </w:div>
        <w:div w:id="801577264">
          <w:marLeft w:val="640"/>
          <w:marRight w:val="0"/>
          <w:marTop w:val="0"/>
          <w:marBottom w:val="0"/>
          <w:divBdr>
            <w:top w:val="none" w:sz="0" w:space="0" w:color="auto"/>
            <w:left w:val="none" w:sz="0" w:space="0" w:color="auto"/>
            <w:bottom w:val="none" w:sz="0" w:space="0" w:color="auto"/>
            <w:right w:val="none" w:sz="0" w:space="0" w:color="auto"/>
          </w:divBdr>
        </w:div>
        <w:div w:id="1324745427">
          <w:marLeft w:val="640"/>
          <w:marRight w:val="0"/>
          <w:marTop w:val="0"/>
          <w:marBottom w:val="0"/>
          <w:divBdr>
            <w:top w:val="none" w:sz="0" w:space="0" w:color="auto"/>
            <w:left w:val="none" w:sz="0" w:space="0" w:color="auto"/>
            <w:bottom w:val="none" w:sz="0" w:space="0" w:color="auto"/>
            <w:right w:val="none" w:sz="0" w:space="0" w:color="auto"/>
          </w:divBdr>
        </w:div>
        <w:div w:id="1635988055">
          <w:marLeft w:val="640"/>
          <w:marRight w:val="0"/>
          <w:marTop w:val="0"/>
          <w:marBottom w:val="0"/>
          <w:divBdr>
            <w:top w:val="none" w:sz="0" w:space="0" w:color="auto"/>
            <w:left w:val="none" w:sz="0" w:space="0" w:color="auto"/>
            <w:bottom w:val="none" w:sz="0" w:space="0" w:color="auto"/>
            <w:right w:val="none" w:sz="0" w:space="0" w:color="auto"/>
          </w:divBdr>
        </w:div>
        <w:div w:id="1092511361">
          <w:marLeft w:val="640"/>
          <w:marRight w:val="0"/>
          <w:marTop w:val="0"/>
          <w:marBottom w:val="0"/>
          <w:divBdr>
            <w:top w:val="none" w:sz="0" w:space="0" w:color="auto"/>
            <w:left w:val="none" w:sz="0" w:space="0" w:color="auto"/>
            <w:bottom w:val="none" w:sz="0" w:space="0" w:color="auto"/>
            <w:right w:val="none" w:sz="0" w:space="0" w:color="auto"/>
          </w:divBdr>
        </w:div>
        <w:div w:id="462503207">
          <w:marLeft w:val="640"/>
          <w:marRight w:val="0"/>
          <w:marTop w:val="0"/>
          <w:marBottom w:val="0"/>
          <w:divBdr>
            <w:top w:val="none" w:sz="0" w:space="0" w:color="auto"/>
            <w:left w:val="none" w:sz="0" w:space="0" w:color="auto"/>
            <w:bottom w:val="none" w:sz="0" w:space="0" w:color="auto"/>
            <w:right w:val="none" w:sz="0" w:space="0" w:color="auto"/>
          </w:divBdr>
        </w:div>
        <w:div w:id="623658995">
          <w:marLeft w:val="640"/>
          <w:marRight w:val="0"/>
          <w:marTop w:val="0"/>
          <w:marBottom w:val="0"/>
          <w:divBdr>
            <w:top w:val="none" w:sz="0" w:space="0" w:color="auto"/>
            <w:left w:val="none" w:sz="0" w:space="0" w:color="auto"/>
            <w:bottom w:val="none" w:sz="0" w:space="0" w:color="auto"/>
            <w:right w:val="none" w:sz="0" w:space="0" w:color="auto"/>
          </w:divBdr>
        </w:div>
        <w:div w:id="1679575394">
          <w:marLeft w:val="640"/>
          <w:marRight w:val="0"/>
          <w:marTop w:val="0"/>
          <w:marBottom w:val="0"/>
          <w:divBdr>
            <w:top w:val="none" w:sz="0" w:space="0" w:color="auto"/>
            <w:left w:val="none" w:sz="0" w:space="0" w:color="auto"/>
            <w:bottom w:val="none" w:sz="0" w:space="0" w:color="auto"/>
            <w:right w:val="none" w:sz="0" w:space="0" w:color="auto"/>
          </w:divBdr>
        </w:div>
        <w:div w:id="1089041271">
          <w:marLeft w:val="640"/>
          <w:marRight w:val="0"/>
          <w:marTop w:val="0"/>
          <w:marBottom w:val="0"/>
          <w:divBdr>
            <w:top w:val="none" w:sz="0" w:space="0" w:color="auto"/>
            <w:left w:val="none" w:sz="0" w:space="0" w:color="auto"/>
            <w:bottom w:val="none" w:sz="0" w:space="0" w:color="auto"/>
            <w:right w:val="none" w:sz="0" w:space="0" w:color="auto"/>
          </w:divBdr>
        </w:div>
        <w:div w:id="1223443839">
          <w:marLeft w:val="640"/>
          <w:marRight w:val="0"/>
          <w:marTop w:val="0"/>
          <w:marBottom w:val="0"/>
          <w:divBdr>
            <w:top w:val="none" w:sz="0" w:space="0" w:color="auto"/>
            <w:left w:val="none" w:sz="0" w:space="0" w:color="auto"/>
            <w:bottom w:val="none" w:sz="0" w:space="0" w:color="auto"/>
            <w:right w:val="none" w:sz="0" w:space="0" w:color="auto"/>
          </w:divBdr>
        </w:div>
        <w:div w:id="950625154">
          <w:marLeft w:val="640"/>
          <w:marRight w:val="0"/>
          <w:marTop w:val="0"/>
          <w:marBottom w:val="0"/>
          <w:divBdr>
            <w:top w:val="none" w:sz="0" w:space="0" w:color="auto"/>
            <w:left w:val="none" w:sz="0" w:space="0" w:color="auto"/>
            <w:bottom w:val="none" w:sz="0" w:space="0" w:color="auto"/>
            <w:right w:val="none" w:sz="0" w:space="0" w:color="auto"/>
          </w:divBdr>
        </w:div>
        <w:div w:id="168521880">
          <w:marLeft w:val="640"/>
          <w:marRight w:val="0"/>
          <w:marTop w:val="0"/>
          <w:marBottom w:val="0"/>
          <w:divBdr>
            <w:top w:val="none" w:sz="0" w:space="0" w:color="auto"/>
            <w:left w:val="none" w:sz="0" w:space="0" w:color="auto"/>
            <w:bottom w:val="none" w:sz="0" w:space="0" w:color="auto"/>
            <w:right w:val="none" w:sz="0" w:space="0" w:color="auto"/>
          </w:divBdr>
        </w:div>
        <w:div w:id="790712932">
          <w:marLeft w:val="640"/>
          <w:marRight w:val="0"/>
          <w:marTop w:val="0"/>
          <w:marBottom w:val="0"/>
          <w:divBdr>
            <w:top w:val="none" w:sz="0" w:space="0" w:color="auto"/>
            <w:left w:val="none" w:sz="0" w:space="0" w:color="auto"/>
            <w:bottom w:val="none" w:sz="0" w:space="0" w:color="auto"/>
            <w:right w:val="none" w:sz="0" w:space="0" w:color="auto"/>
          </w:divBdr>
        </w:div>
        <w:div w:id="1678188200">
          <w:marLeft w:val="640"/>
          <w:marRight w:val="0"/>
          <w:marTop w:val="0"/>
          <w:marBottom w:val="0"/>
          <w:divBdr>
            <w:top w:val="none" w:sz="0" w:space="0" w:color="auto"/>
            <w:left w:val="none" w:sz="0" w:space="0" w:color="auto"/>
            <w:bottom w:val="none" w:sz="0" w:space="0" w:color="auto"/>
            <w:right w:val="none" w:sz="0" w:space="0" w:color="auto"/>
          </w:divBdr>
        </w:div>
        <w:div w:id="731655067">
          <w:marLeft w:val="640"/>
          <w:marRight w:val="0"/>
          <w:marTop w:val="0"/>
          <w:marBottom w:val="0"/>
          <w:divBdr>
            <w:top w:val="none" w:sz="0" w:space="0" w:color="auto"/>
            <w:left w:val="none" w:sz="0" w:space="0" w:color="auto"/>
            <w:bottom w:val="none" w:sz="0" w:space="0" w:color="auto"/>
            <w:right w:val="none" w:sz="0" w:space="0" w:color="auto"/>
          </w:divBdr>
        </w:div>
        <w:div w:id="2134474085">
          <w:marLeft w:val="640"/>
          <w:marRight w:val="0"/>
          <w:marTop w:val="0"/>
          <w:marBottom w:val="0"/>
          <w:divBdr>
            <w:top w:val="none" w:sz="0" w:space="0" w:color="auto"/>
            <w:left w:val="none" w:sz="0" w:space="0" w:color="auto"/>
            <w:bottom w:val="none" w:sz="0" w:space="0" w:color="auto"/>
            <w:right w:val="none" w:sz="0" w:space="0" w:color="auto"/>
          </w:divBdr>
        </w:div>
        <w:div w:id="1214120446">
          <w:marLeft w:val="640"/>
          <w:marRight w:val="0"/>
          <w:marTop w:val="0"/>
          <w:marBottom w:val="0"/>
          <w:divBdr>
            <w:top w:val="none" w:sz="0" w:space="0" w:color="auto"/>
            <w:left w:val="none" w:sz="0" w:space="0" w:color="auto"/>
            <w:bottom w:val="none" w:sz="0" w:space="0" w:color="auto"/>
            <w:right w:val="none" w:sz="0" w:space="0" w:color="auto"/>
          </w:divBdr>
        </w:div>
        <w:div w:id="2068410245">
          <w:marLeft w:val="640"/>
          <w:marRight w:val="0"/>
          <w:marTop w:val="0"/>
          <w:marBottom w:val="0"/>
          <w:divBdr>
            <w:top w:val="none" w:sz="0" w:space="0" w:color="auto"/>
            <w:left w:val="none" w:sz="0" w:space="0" w:color="auto"/>
            <w:bottom w:val="none" w:sz="0" w:space="0" w:color="auto"/>
            <w:right w:val="none" w:sz="0" w:space="0" w:color="auto"/>
          </w:divBdr>
        </w:div>
        <w:div w:id="1535462677">
          <w:marLeft w:val="640"/>
          <w:marRight w:val="0"/>
          <w:marTop w:val="0"/>
          <w:marBottom w:val="0"/>
          <w:divBdr>
            <w:top w:val="none" w:sz="0" w:space="0" w:color="auto"/>
            <w:left w:val="none" w:sz="0" w:space="0" w:color="auto"/>
            <w:bottom w:val="none" w:sz="0" w:space="0" w:color="auto"/>
            <w:right w:val="none" w:sz="0" w:space="0" w:color="auto"/>
          </w:divBdr>
        </w:div>
        <w:div w:id="1310355185">
          <w:marLeft w:val="640"/>
          <w:marRight w:val="0"/>
          <w:marTop w:val="0"/>
          <w:marBottom w:val="0"/>
          <w:divBdr>
            <w:top w:val="none" w:sz="0" w:space="0" w:color="auto"/>
            <w:left w:val="none" w:sz="0" w:space="0" w:color="auto"/>
            <w:bottom w:val="none" w:sz="0" w:space="0" w:color="auto"/>
            <w:right w:val="none" w:sz="0" w:space="0" w:color="auto"/>
          </w:divBdr>
        </w:div>
        <w:div w:id="707529088">
          <w:marLeft w:val="640"/>
          <w:marRight w:val="0"/>
          <w:marTop w:val="0"/>
          <w:marBottom w:val="0"/>
          <w:divBdr>
            <w:top w:val="none" w:sz="0" w:space="0" w:color="auto"/>
            <w:left w:val="none" w:sz="0" w:space="0" w:color="auto"/>
            <w:bottom w:val="none" w:sz="0" w:space="0" w:color="auto"/>
            <w:right w:val="none" w:sz="0" w:space="0" w:color="auto"/>
          </w:divBdr>
        </w:div>
        <w:div w:id="2131852508">
          <w:marLeft w:val="640"/>
          <w:marRight w:val="0"/>
          <w:marTop w:val="0"/>
          <w:marBottom w:val="0"/>
          <w:divBdr>
            <w:top w:val="none" w:sz="0" w:space="0" w:color="auto"/>
            <w:left w:val="none" w:sz="0" w:space="0" w:color="auto"/>
            <w:bottom w:val="none" w:sz="0" w:space="0" w:color="auto"/>
            <w:right w:val="none" w:sz="0" w:space="0" w:color="auto"/>
          </w:divBdr>
        </w:div>
        <w:div w:id="716051981">
          <w:marLeft w:val="640"/>
          <w:marRight w:val="0"/>
          <w:marTop w:val="0"/>
          <w:marBottom w:val="0"/>
          <w:divBdr>
            <w:top w:val="none" w:sz="0" w:space="0" w:color="auto"/>
            <w:left w:val="none" w:sz="0" w:space="0" w:color="auto"/>
            <w:bottom w:val="none" w:sz="0" w:space="0" w:color="auto"/>
            <w:right w:val="none" w:sz="0" w:space="0" w:color="auto"/>
          </w:divBdr>
        </w:div>
        <w:div w:id="104202413">
          <w:marLeft w:val="640"/>
          <w:marRight w:val="0"/>
          <w:marTop w:val="0"/>
          <w:marBottom w:val="0"/>
          <w:divBdr>
            <w:top w:val="none" w:sz="0" w:space="0" w:color="auto"/>
            <w:left w:val="none" w:sz="0" w:space="0" w:color="auto"/>
            <w:bottom w:val="none" w:sz="0" w:space="0" w:color="auto"/>
            <w:right w:val="none" w:sz="0" w:space="0" w:color="auto"/>
          </w:divBdr>
        </w:div>
        <w:div w:id="45757991">
          <w:marLeft w:val="640"/>
          <w:marRight w:val="0"/>
          <w:marTop w:val="0"/>
          <w:marBottom w:val="0"/>
          <w:divBdr>
            <w:top w:val="none" w:sz="0" w:space="0" w:color="auto"/>
            <w:left w:val="none" w:sz="0" w:space="0" w:color="auto"/>
            <w:bottom w:val="none" w:sz="0" w:space="0" w:color="auto"/>
            <w:right w:val="none" w:sz="0" w:space="0" w:color="auto"/>
          </w:divBdr>
        </w:div>
        <w:div w:id="537745893">
          <w:marLeft w:val="640"/>
          <w:marRight w:val="0"/>
          <w:marTop w:val="0"/>
          <w:marBottom w:val="0"/>
          <w:divBdr>
            <w:top w:val="none" w:sz="0" w:space="0" w:color="auto"/>
            <w:left w:val="none" w:sz="0" w:space="0" w:color="auto"/>
            <w:bottom w:val="none" w:sz="0" w:space="0" w:color="auto"/>
            <w:right w:val="none" w:sz="0" w:space="0" w:color="auto"/>
          </w:divBdr>
        </w:div>
        <w:div w:id="1494443925">
          <w:marLeft w:val="640"/>
          <w:marRight w:val="0"/>
          <w:marTop w:val="0"/>
          <w:marBottom w:val="0"/>
          <w:divBdr>
            <w:top w:val="none" w:sz="0" w:space="0" w:color="auto"/>
            <w:left w:val="none" w:sz="0" w:space="0" w:color="auto"/>
            <w:bottom w:val="none" w:sz="0" w:space="0" w:color="auto"/>
            <w:right w:val="none" w:sz="0" w:space="0" w:color="auto"/>
          </w:divBdr>
        </w:div>
        <w:div w:id="1794401654">
          <w:marLeft w:val="640"/>
          <w:marRight w:val="0"/>
          <w:marTop w:val="0"/>
          <w:marBottom w:val="0"/>
          <w:divBdr>
            <w:top w:val="none" w:sz="0" w:space="0" w:color="auto"/>
            <w:left w:val="none" w:sz="0" w:space="0" w:color="auto"/>
            <w:bottom w:val="none" w:sz="0" w:space="0" w:color="auto"/>
            <w:right w:val="none" w:sz="0" w:space="0" w:color="auto"/>
          </w:divBdr>
        </w:div>
        <w:div w:id="2017032737">
          <w:marLeft w:val="640"/>
          <w:marRight w:val="0"/>
          <w:marTop w:val="0"/>
          <w:marBottom w:val="0"/>
          <w:divBdr>
            <w:top w:val="none" w:sz="0" w:space="0" w:color="auto"/>
            <w:left w:val="none" w:sz="0" w:space="0" w:color="auto"/>
            <w:bottom w:val="none" w:sz="0" w:space="0" w:color="auto"/>
            <w:right w:val="none" w:sz="0" w:space="0" w:color="auto"/>
          </w:divBdr>
        </w:div>
        <w:div w:id="2130780055">
          <w:marLeft w:val="640"/>
          <w:marRight w:val="0"/>
          <w:marTop w:val="0"/>
          <w:marBottom w:val="0"/>
          <w:divBdr>
            <w:top w:val="none" w:sz="0" w:space="0" w:color="auto"/>
            <w:left w:val="none" w:sz="0" w:space="0" w:color="auto"/>
            <w:bottom w:val="none" w:sz="0" w:space="0" w:color="auto"/>
            <w:right w:val="none" w:sz="0" w:space="0" w:color="auto"/>
          </w:divBdr>
        </w:div>
        <w:div w:id="1891722023">
          <w:marLeft w:val="640"/>
          <w:marRight w:val="0"/>
          <w:marTop w:val="0"/>
          <w:marBottom w:val="0"/>
          <w:divBdr>
            <w:top w:val="none" w:sz="0" w:space="0" w:color="auto"/>
            <w:left w:val="none" w:sz="0" w:space="0" w:color="auto"/>
            <w:bottom w:val="none" w:sz="0" w:space="0" w:color="auto"/>
            <w:right w:val="none" w:sz="0" w:space="0" w:color="auto"/>
          </w:divBdr>
        </w:div>
        <w:div w:id="2048947621">
          <w:marLeft w:val="640"/>
          <w:marRight w:val="0"/>
          <w:marTop w:val="0"/>
          <w:marBottom w:val="0"/>
          <w:divBdr>
            <w:top w:val="none" w:sz="0" w:space="0" w:color="auto"/>
            <w:left w:val="none" w:sz="0" w:space="0" w:color="auto"/>
            <w:bottom w:val="none" w:sz="0" w:space="0" w:color="auto"/>
            <w:right w:val="none" w:sz="0" w:space="0" w:color="auto"/>
          </w:divBdr>
        </w:div>
        <w:div w:id="1839618791">
          <w:marLeft w:val="640"/>
          <w:marRight w:val="0"/>
          <w:marTop w:val="0"/>
          <w:marBottom w:val="0"/>
          <w:divBdr>
            <w:top w:val="none" w:sz="0" w:space="0" w:color="auto"/>
            <w:left w:val="none" w:sz="0" w:space="0" w:color="auto"/>
            <w:bottom w:val="none" w:sz="0" w:space="0" w:color="auto"/>
            <w:right w:val="none" w:sz="0" w:space="0" w:color="auto"/>
          </w:divBdr>
        </w:div>
        <w:div w:id="1995065201">
          <w:marLeft w:val="640"/>
          <w:marRight w:val="0"/>
          <w:marTop w:val="0"/>
          <w:marBottom w:val="0"/>
          <w:divBdr>
            <w:top w:val="none" w:sz="0" w:space="0" w:color="auto"/>
            <w:left w:val="none" w:sz="0" w:space="0" w:color="auto"/>
            <w:bottom w:val="none" w:sz="0" w:space="0" w:color="auto"/>
            <w:right w:val="none" w:sz="0" w:space="0" w:color="auto"/>
          </w:divBdr>
        </w:div>
        <w:div w:id="1593466463">
          <w:marLeft w:val="640"/>
          <w:marRight w:val="0"/>
          <w:marTop w:val="0"/>
          <w:marBottom w:val="0"/>
          <w:divBdr>
            <w:top w:val="none" w:sz="0" w:space="0" w:color="auto"/>
            <w:left w:val="none" w:sz="0" w:space="0" w:color="auto"/>
            <w:bottom w:val="none" w:sz="0" w:space="0" w:color="auto"/>
            <w:right w:val="none" w:sz="0" w:space="0" w:color="auto"/>
          </w:divBdr>
        </w:div>
        <w:div w:id="322396360">
          <w:marLeft w:val="640"/>
          <w:marRight w:val="0"/>
          <w:marTop w:val="0"/>
          <w:marBottom w:val="0"/>
          <w:divBdr>
            <w:top w:val="none" w:sz="0" w:space="0" w:color="auto"/>
            <w:left w:val="none" w:sz="0" w:space="0" w:color="auto"/>
            <w:bottom w:val="none" w:sz="0" w:space="0" w:color="auto"/>
            <w:right w:val="none" w:sz="0" w:space="0" w:color="auto"/>
          </w:divBdr>
        </w:div>
        <w:div w:id="242498323">
          <w:marLeft w:val="640"/>
          <w:marRight w:val="0"/>
          <w:marTop w:val="0"/>
          <w:marBottom w:val="0"/>
          <w:divBdr>
            <w:top w:val="none" w:sz="0" w:space="0" w:color="auto"/>
            <w:left w:val="none" w:sz="0" w:space="0" w:color="auto"/>
            <w:bottom w:val="none" w:sz="0" w:space="0" w:color="auto"/>
            <w:right w:val="none" w:sz="0" w:space="0" w:color="auto"/>
          </w:divBdr>
        </w:div>
        <w:div w:id="1935897820">
          <w:marLeft w:val="640"/>
          <w:marRight w:val="0"/>
          <w:marTop w:val="0"/>
          <w:marBottom w:val="0"/>
          <w:divBdr>
            <w:top w:val="none" w:sz="0" w:space="0" w:color="auto"/>
            <w:left w:val="none" w:sz="0" w:space="0" w:color="auto"/>
            <w:bottom w:val="none" w:sz="0" w:space="0" w:color="auto"/>
            <w:right w:val="none" w:sz="0" w:space="0" w:color="auto"/>
          </w:divBdr>
        </w:div>
        <w:div w:id="1477719209">
          <w:marLeft w:val="640"/>
          <w:marRight w:val="0"/>
          <w:marTop w:val="0"/>
          <w:marBottom w:val="0"/>
          <w:divBdr>
            <w:top w:val="none" w:sz="0" w:space="0" w:color="auto"/>
            <w:left w:val="none" w:sz="0" w:space="0" w:color="auto"/>
            <w:bottom w:val="none" w:sz="0" w:space="0" w:color="auto"/>
            <w:right w:val="none" w:sz="0" w:space="0" w:color="auto"/>
          </w:divBdr>
        </w:div>
        <w:div w:id="1548957974">
          <w:marLeft w:val="640"/>
          <w:marRight w:val="0"/>
          <w:marTop w:val="0"/>
          <w:marBottom w:val="0"/>
          <w:divBdr>
            <w:top w:val="none" w:sz="0" w:space="0" w:color="auto"/>
            <w:left w:val="none" w:sz="0" w:space="0" w:color="auto"/>
            <w:bottom w:val="none" w:sz="0" w:space="0" w:color="auto"/>
            <w:right w:val="none" w:sz="0" w:space="0" w:color="auto"/>
          </w:divBdr>
        </w:div>
        <w:div w:id="297730528">
          <w:marLeft w:val="640"/>
          <w:marRight w:val="0"/>
          <w:marTop w:val="0"/>
          <w:marBottom w:val="0"/>
          <w:divBdr>
            <w:top w:val="none" w:sz="0" w:space="0" w:color="auto"/>
            <w:left w:val="none" w:sz="0" w:space="0" w:color="auto"/>
            <w:bottom w:val="none" w:sz="0" w:space="0" w:color="auto"/>
            <w:right w:val="none" w:sz="0" w:space="0" w:color="auto"/>
          </w:divBdr>
        </w:div>
        <w:div w:id="1676230752">
          <w:marLeft w:val="640"/>
          <w:marRight w:val="0"/>
          <w:marTop w:val="0"/>
          <w:marBottom w:val="0"/>
          <w:divBdr>
            <w:top w:val="none" w:sz="0" w:space="0" w:color="auto"/>
            <w:left w:val="none" w:sz="0" w:space="0" w:color="auto"/>
            <w:bottom w:val="none" w:sz="0" w:space="0" w:color="auto"/>
            <w:right w:val="none" w:sz="0" w:space="0" w:color="auto"/>
          </w:divBdr>
        </w:div>
        <w:div w:id="814949387">
          <w:marLeft w:val="640"/>
          <w:marRight w:val="0"/>
          <w:marTop w:val="0"/>
          <w:marBottom w:val="0"/>
          <w:divBdr>
            <w:top w:val="none" w:sz="0" w:space="0" w:color="auto"/>
            <w:left w:val="none" w:sz="0" w:space="0" w:color="auto"/>
            <w:bottom w:val="none" w:sz="0" w:space="0" w:color="auto"/>
            <w:right w:val="none" w:sz="0" w:space="0" w:color="auto"/>
          </w:divBdr>
        </w:div>
        <w:div w:id="1602764079">
          <w:marLeft w:val="640"/>
          <w:marRight w:val="0"/>
          <w:marTop w:val="0"/>
          <w:marBottom w:val="0"/>
          <w:divBdr>
            <w:top w:val="none" w:sz="0" w:space="0" w:color="auto"/>
            <w:left w:val="none" w:sz="0" w:space="0" w:color="auto"/>
            <w:bottom w:val="none" w:sz="0" w:space="0" w:color="auto"/>
            <w:right w:val="none" w:sz="0" w:space="0" w:color="auto"/>
          </w:divBdr>
        </w:div>
        <w:div w:id="1336685224">
          <w:marLeft w:val="640"/>
          <w:marRight w:val="0"/>
          <w:marTop w:val="0"/>
          <w:marBottom w:val="0"/>
          <w:divBdr>
            <w:top w:val="none" w:sz="0" w:space="0" w:color="auto"/>
            <w:left w:val="none" w:sz="0" w:space="0" w:color="auto"/>
            <w:bottom w:val="none" w:sz="0" w:space="0" w:color="auto"/>
            <w:right w:val="none" w:sz="0" w:space="0" w:color="auto"/>
          </w:divBdr>
        </w:div>
        <w:div w:id="1990089608">
          <w:marLeft w:val="640"/>
          <w:marRight w:val="0"/>
          <w:marTop w:val="0"/>
          <w:marBottom w:val="0"/>
          <w:divBdr>
            <w:top w:val="none" w:sz="0" w:space="0" w:color="auto"/>
            <w:left w:val="none" w:sz="0" w:space="0" w:color="auto"/>
            <w:bottom w:val="none" w:sz="0" w:space="0" w:color="auto"/>
            <w:right w:val="none" w:sz="0" w:space="0" w:color="auto"/>
          </w:divBdr>
        </w:div>
        <w:div w:id="574513810">
          <w:marLeft w:val="640"/>
          <w:marRight w:val="0"/>
          <w:marTop w:val="0"/>
          <w:marBottom w:val="0"/>
          <w:divBdr>
            <w:top w:val="none" w:sz="0" w:space="0" w:color="auto"/>
            <w:left w:val="none" w:sz="0" w:space="0" w:color="auto"/>
            <w:bottom w:val="none" w:sz="0" w:space="0" w:color="auto"/>
            <w:right w:val="none" w:sz="0" w:space="0" w:color="auto"/>
          </w:divBdr>
        </w:div>
        <w:div w:id="568612513">
          <w:marLeft w:val="640"/>
          <w:marRight w:val="0"/>
          <w:marTop w:val="0"/>
          <w:marBottom w:val="0"/>
          <w:divBdr>
            <w:top w:val="none" w:sz="0" w:space="0" w:color="auto"/>
            <w:left w:val="none" w:sz="0" w:space="0" w:color="auto"/>
            <w:bottom w:val="none" w:sz="0" w:space="0" w:color="auto"/>
            <w:right w:val="none" w:sz="0" w:space="0" w:color="auto"/>
          </w:divBdr>
        </w:div>
        <w:div w:id="47581887">
          <w:marLeft w:val="640"/>
          <w:marRight w:val="0"/>
          <w:marTop w:val="0"/>
          <w:marBottom w:val="0"/>
          <w:divBdr>
            <w:top w:val="none" w:sz="0" w:space="0" w:color="auto"/>
            <w:left w:val="none" w:sz="0" w:space="0" w:color="auto"/>
            <w:bottom w:val="none" w:sz="0" w:space="0" w:color="auto"/>
            <w:right w:val="none" w:sz="0" w:space="0" w:color="auto"/>
          </w:divBdr>
        </w:div>
        <w:div w:id="1310404495">
          <w:marLeft w:val="640"/>
          <w:marRight w:val="0"/>
          <w:marTop w:val="0"/>
          <w:marBottom w:val="0"/>
          <w:divBdr>
            <w:top w:val="none" w:sz="0" w:space="0" w:color="auto"/>
            <w:left w:val="none" w:sz="0" w:space="0" w:color="auto"/>
            <w:bottom w:val="none" w:sz="0" w:space="0" w:color="auto"/>
            <w:right w:val="none" w:sz="0" w:space="0" w:color="auto"/>
          </w:divBdr>
        </w:div>
        <w:div w:id="694036428">
          <w:marLeft w:val="640"/>
          <w:marRight w:val="0"/>
          <w:marTop w:val="0"/>
          <w:marBottom w:val="0"/>
          <w:divBdr>
            <w:top w:val="none" w:sz="0" w:space="0" w:color="auto"/>
            <w:left w:val="none" w:sz="0" w:space="0" w:color="auto"/>
            <w:bottom w:val="none" w:sz="0" w:space="0" w:color="auto"/>
            <w:right w:val="none" w:sz="0" w:space="0" w:color="auto"/>
          </w:divBdr>
        </w:div>
        <w:div w:id="1537044071">
          <w:marLeft w:val="640"/>
          <w:marRight w:val="0"/>
          <w:marTop w:val="0"/>
          <w:marBottom w:val="0"/>
          <w:divBdr>
            <w:top w:val="none" w:sz="0" w:space="0" w:color="auto"/>
            <w:left w:val="none" w:sz="0" w:space="0" w:color="auto"/>
            <w:bottom w:val="none" w:sz="0" w:space="0" w:color="auto"/>
            <w:right w:val="none" w:sz="0" w:space="0" w:color="auto"/>
          </w:divBdr>
        </w:div>
        <w:div w:id="297029725">
          <w:marLeft w:val="640"/>
          <w:marRight w:val="0"/>
          <w:marTop w:val="0"/>
          <w:marBottom w:val="0"/>
          <w:divBdr>
            <w:top w:val="none" w:sz="0" w:space="0" w:color="auto"/>
            <w:left w:val="none" w:sz="0" w:space="0" w:color="auto"/>
            <w:bottom w:val="none" w:sz="0" w:space="0" w:color="auto"/>
            <w:right w:val="none" w:sz="0" w:space="0" w:color="auto"/>
          </w:divBdr>
        </w:div>
        <w:div w:id="434635228">
          <w:marLeft w:val="640"/>
          <w:marRight w:val="0"/>
          <w:marTop w:val="0"/>
          <w:marBottom w:val="0"/>
          <w:divBdr>
            <w:top w:val="none" w:sz="0" w:space="0" w:color="auto"/>
            <w:left w:val="none" w:sz="0" w:space="0" w:color="auto"/>
            <w:bottom w:val="none" w:sz="0" w:space="0" w:color="auto"/>
            <w:right w:val="none" w:sz="0" w:space="0" w:color="auto"/>
          </w:divBdr>
        </w:div>
        <w:div w:id="1502816091">
          <w:marLeft w:val="640"/>
          <w:marRight w:val="0"/>
          <w:marTop w:val="0"/>
          <w:marBottom w:val="0"/>
          <w:divBdr>
            <w:top w:val="none" w:sz="0" w:space="0" w:color="auto"/>
            <w:left w:val="none" w:sz="0" w:space="0" w:color="auto"/>
            <w:bottom w:val="none" w:sz="0" w:space="0" w:color="auto"/>
            <w:right w:val="none" w:sz="0" w:space="0" w:color="auto"/>
          </w:divBdr>
        </w:div>
        <w:div w:id="1563827344">
          <w:marLeft w:val="640"/>
          <w:marRight w:val="0"/>
          <w:marTop w:val="0"/>
          <w:marBottom w:val="0"/>
          <w:divBdr>
            <w:top w:val="none" w:sz="0" w:space="0" w:color="auto"/>
            <w:left w:val="none" w:sz="0" w:space="0" w:color="auto"/>
            <w:bottom w:val="none" w:sz="0" w:space="0" w:color="auto"/>
            <w:right w:val="none" w:sz="0" w:space="0" w:color="auto"/>
          </w:divBdr>
        </w:div>
        <w:div w:id="1059591560">
          <w:marLeft w:val="640"/>
          <w:marRight w:val="0"/>
          <w:marTop w:val="0"/>
          <w:marBottom w:val="0"/>
          <w:divBdr>
            <w:top w:val="none" w:sz="0" w:space="0" w:color="auto"/>
            <w:left w:val="none" w:sz="0" w:space="0" w:color="auto"/>
            <w:bottom w:val="none" w:sz="0" w:space="0" w:color="auto"/>
            <w:right w:val="none" w:sz="0" w:space="0" w:color="auto"/>
          </w:divBdr>
        </w:div>
        <w:div w:id="109713225">
          <w:marLeft w:val="640"/>
          <w:marRight w:val="0"/>
          <w:marTop w:val="0"/>
          <w:marBottom w:val="0"/>
          <w:divBdr>
            <w:top w:val="none" w:sz="0" w:space="0" w:color="auto"/>
            <w:left w:val="none" w:sz="0" w:space="0" w:color="auto"/>
            <w:bottom w:val="none" w:sz="0" w:space="0" w:color="auto"/>
            <w:right w:val="none" w:sz="0" w:space="0" w:color="auto"/>
          </w:divBdr>
        </w:div>
        <w:div w:id="1613365666">
          <w:marLeft w:val="640"/>
          <w:marRight w:val="0"/>
          <w:marTop w:val="0"/>
          <w:marBottom w:val="0"/>
          <w:divBdr>
            <w:top w:val="none" w:sz="0" w:space="0" w:color="auto"/>
            <w:left w:val="none" w:sz="0" w:space="0" w:color="auto"/>
            <w:bottom w:val="none" w:sz="0" w:space="0" w:color="auto"/>
            <w:right w:val="none" w:sz="0" w:space="0" w:color="auto"/>
          </w:divBdr>
        </w:div>
        <w:div w:id="782505389">
          <w:marLeft w:val="640"/>
          <w:marRight w:val="0"/>
          <w:marTop w:val="0"/>
          <w:marBottom w:val="0"/>
          <w:divBdr>
            <w:top w:val="none" w:sz="0" w:space="0" w:color="auto"/>
            <w:left w:val="none" w:sz="0" w:space="0" w:color="auto"/>
            <w:bottom w:val="none" w:sz="0" w:space="0" w:color="auto"/>
            <w:right w:val="none" w:sz="0" w:space="0" w:color="auto"/>
          </w:divBdr>
        </w:div>
        <w:div w:id="348140013">
          <w:marLeft w:val="640"/>
          <w:marRight w:val="0"/>
          <w:marTop w:val="0"/>
          <w:marBottom w:val="0"/>
          <w:divBdr>
            <w:top w:val="none" w:sz="0" w:space="0" w:color="auto"/>
            <w:left w:val="none" w:sz="0" w:space="0" w:color="auto"/>
            <w:bottom w:val="none" w:sz="0" w:space="0" w:color="auto"/>
            <w:right w:val="none" w:sz="0" w:space="0" w:color="auto"/>
          </w:divBdr>
        </w:div>
        <w:div w:id="1504664316">
          <w:marLeft w:val="640"/>
          <w:marRight w:val="0"/>
          <w:marTop w:val="0"/>
          <w:marBottom w:val="0"/>
          <w:divBdr>
            <w:top w:val="none" w:sz="0" w:space="0" w:color="auto"/>
            <w:left w:val="none" w:sz="0" w:space="0" w:color="auto"/>
            <w:bottom w:val="none" w:sz="0" w:space="0" w:color="auto"/>
            <w:right w:val="none" w:sz="0" w:space="0" w:color="auto"/>
          </w:divBdr>
        </w:div>
        <w:div w:id="429356561">
          <w:marLeft w:val="640"/>
          <w:marRight w:val="0"/>
          <w:marTop w:val="0"/>
          <w:marBottom w:val="0"/>
          <w:divBdr>
            <w:top w:val="none" w:sz="0" w:space="0" w:color="auto"/>
            <w:left w:val="none" w:sz="0" w:space="0" w:color="auto"/>
            <w:bottom w:val="none" w:sz="0" w:space="0" w:color="auto"/>
            <w:right w:val="none" w:sz="0" w:space="0" w:color="auto"/>
          </w:divBdr>
        </w:div>
        <w:div w:id="457601077">
          <w:marLeft w:val="640"/>
          <w:marRight w:val="0"/>
          <w:marTop w:val="0"/>
          <w:marBottom w:val="0"/>
          <w:divBdr>
            <w:top w:val="none" w:sz="0" w:space="0" w:color="auto"/>
            <w:left w:val="none" w:sz="0" w:space="0" w:color="auto"/>
            <w:bottom w:val="none" w:sz="0" w:space="0" w:color="auto"/>
            <w:right w:val="none" w:sz="0" w:space="0" w:color="auto"/>
          </w:divBdr>
        </w:div>
        <w:div w:id="1222979086">
          <w:marLeft w:val="640"/>
          <w:marRight w:val="0"/>
          <w:marTop w:val="0"/>
          <w:marBottom w:val="0"/>
          <w:divBdr>
            <w:top w:val="none" w:sz="0" w:space="0" w:color="auto"/>
            <w:left w:val="none" w:sz="0" w:space="0" w:color="auto"/>
            <w:bottom w:val="none" w:sz="0" w:space="0" w:color="auto"/>
            <w:right w:val="none" w:sz="0" w:space="0" w:color="auto"/>
          </w:divBdr>
        </w:div>
        <w:div w:id="1583903775">
          <w:marLeft w:val="640"/>
          <w:marRight w:val="0"/>
          <w:marTop w:val="0"/>
          <w:marBottom w:val="0"/>
          <w:divBdr>
            <w:top w:val="none" w:sz="0" w:space="0" w:color="auto"/>
            <w:left w:val="none" w:sz="0" w:space="0" w:color="auto"/>
            <w:bottom w:val="none" w:sz="0" w:space="0" w:color="auto"/>
            <w:right w:val="none" w:sz="0" w:space="0" w:color="auto"/>
          </w:divBdr>
        </w:div>
        <w:div w:id="1736976605">
          <w:marLeft w:val="640"/>
          <w:marRight w:val="0"/>
          <w:marTop w:val="0"/>
          <w:marBottom w:val="0"/>
          <w:divBdr>
            <w:top w:val="none" w:sz="0" w:space="0" w:color="auto"/>
            <w:left w:val="none" w:sz="0" w:space="0" w:color="auto"/>
            <w:bottom w:val="none" w:sz="0" w:space="0" w:color="auto"/>
            <w:right w:val="none" w:sz="0" w:space="0" w:color="auto"/>
          </w:divBdr>
        </w:div>
        <w:div w:id="983512210">
          <w:marLeft w:val="640"/>
          <w:marRight w:val="0"/>
          <w:marTop w:val="0"/>
          <w:marBottom w:val="0"/>
          <w:divBdr>
            <w:top w:val="none" w:sz="0" w:space="0" w:color="auto"/>
            <w:left w:val="none" w:sz="0" w:space="0" w:color="auto"/>
            <w:bottom w:val="none" w:sz="0" w:space="0" w:color="auto"/>
            <w:right w:val="none" w:sz="0" w:space="0" w:color="auto"/>
          </w:divBdr>
        </w:div>
        <w:div w:id="1866365808">
          <w:marLeft w:val="640"/>
          <w:marRight w:val="0"/>
          <w:marTop w:val="0"/>
          <w:marBottom w:val="0"/>
          <w:divBdr>
            <w:top w:val="none" w:sz="0" w:space="0" w:color="auto"/>
            <w:left w:val="none" w:sz="0" w:space="0" w:color="auto"/>
            <w:bottom w:val="none" w:sz="0" w:space="0" w:color="auto"/>
            <w:right w:val="none" w:sz="0" w:space="0" w:color="auto"/>
          </w:divBdr>
        </w:div>
        <w:div w:id="535586870">
          <w:marLeft w:val="640"/>
          <w:marRight w:val="0"/>
          <w:marTop w:val="0"/>
          <w:marBottom w:val="0"/>
          <w:divBdr>
            <w:top w:val="none" w:sz="0" w:space="0" w:color="auto"/>
            <w:left w:val="none" w:sz="0" w:space="0" w:color="auto"/>
            <w:bottom w:val="none" w:sz="0" w:space="0" w:color="auto"/>
            <w:right w:val="none" w:sz="0" w:space="0" w:color="auto"/>
          </w:divBdr>
        </w:div>
        <w:div w:id="1980912851">
          <w:marLeft w:val="640"/>
          <w:marRight w:val="0"/>
          <w:marTop w:val="0"/>
          <w:marBottom w:val="0"/>
          <w:divBdr>
            <w:top w:val="none" w:sz="0" w:space="0" w:color="auto"/>
            <w:left w:val="none" w:sz="0" w:space="0" w:color="auto"/>
            <w:bottom w:val="none" w:sz="0" w:space="0" w:color="auto"/>
            <w:right w:val="none" w:sz="0" w:space="0" w:color="auto"/>
          </w:divBdr>
        </w:div>
        <w:div w:id="957415744">
          <w:marLeft w:val="640"/>
          <w:marRight w:val="0"/>
          <w:marTop w:val="0"/>
          <w:marBottom w:val="0"/>
          <w:divBdr>
            <w:top w:val="none" w:sz="0" w:space="0" w:color="auto"/>
            <w:left w:val="none" w:sz="0" w:space="0" w:color="auto"/>
            <w:bottom w:val="none" w:sz="0" w:space="0" w:color="auto"/>
            <w:right w:val="none" w:sz="0" w:space="0" w:color="auto"/>
          </w:divBdr>
        </w:div>
        <w:div w:id="226842824">
          <w:marLeft w:val="640"/>
          <w:marRight w:val="0"/>
          <w:marTop w:val="0"/>
          <w:marBottom w:val="0"/>
          <w:divBdr>
            <w:top w:val="none" w:sz="0" w:space="0" w:color="auto"/>
            <w:left w:val="none" w:sz="0" w:space="0" w:color="auto"/>
            <w:bottom w:val="none" w:sz="0" w:space="0" w:color="auto"/>
            <w:right w:val="none" w:sz="0" w:space="0" w:color="auto"/>
          </w:divBdr>
        </w:div>
        <w:div w:id="620066009">
          <w:marLeft w:val="640"/>
          <w:marRight w:val="0"/>
          <w:marTop w:val="0"/>
          <w:marBottom w:val="0"/>
          <w:divBdr>
            <w:top w:val="none" w:sz="0" w:space="0" w:color="auto"/>
            <w:left w:val="none" w:sz="0" w:space="0" w:color="auto"/>
            <w:bottom w:val="none" w:sz="0" w:space="0" w:color="auto"/>
            <w:right w:val="none" w:sz="0" w:space="0" w:color="auto"/>
          </w:divBdr>
        </w:div>
        <w:div w:id="1252274389">
          <w:marLeft w:val="640"/>
          <w:marRight w:val="0"/>
          <w:marTop w:val="0"/>
          <w:marBottom w:val="0"/>
          <w:divBdr>
            <w:top w:val="none" w:sz="0" w:space="0" w:color="auto"/>
            <w:left w:val="none" w:sz="0" w:space="0" w:color="auto"/>
            <w:bottom w:val="none" w:sz="0" w:space="0" w:color="auto"/>
            <w:right w:val="none" w:sz="0" w:space="0" w:color="auto"/>
          </w:divBdr>
        </w:div>
        <w:div w:id="2110661417">
          <w:marLeft w:val="640"/>
          <w:marRight w:val="0"/>
          <w:marTop w:val="0"/>
          <w:marBottom w:val="0"/>
          <w:divBdr>
            <w:top w:val="none" w:sz="0" w:space="0" w:color="auto"/>
            <w:left w:val="none" w:sz="0" w:space="0" w:color="auto"/>
            <w:bottom w:val="none" w:sz="0" w:space="0" w:color="auto"/>
            <w:right w:val="none" w:sz="0" w:space="0" w:color="auto"/>
          </w:divBdr>
        </w:div>
        <w:div w:id="2102985367">
          <w:marLeft w:val="640"/>
          <w:marRight w:val="0"/>
          <w:marTop w:val="0"/>
          <w:marBottom w:val="0"/>
          <w:divBdr>
            <w:top w:val="none" w:sz="0" w:space="0" w:color="auto"/>
            <w:left w:val="none" w:sz="0" w:space="0" w:color="auto"/>
            <w:bottom w:val="none" w:sz="0" w:space="0" w:color="auto"/>
            <w:right w:val="none" w:sz="0" w:space="0" w:color="auto"/>
          </w:divBdr>
        </w:div>
        <w:div w:id="1751342220">
          <w:marLeft w:val="640"/>
          <w:marRight w:val="0"/>
          <w:marTop w:val="0"/>
          <w:marBottom w:val="0"/>
          <w:divBdr>
            <w:top w:val="none" w:sz="0" w:space="0" w:color="auto"/>
            <w:left w:val="none" w:sz="0" w:space="0" w:color="auto"/>
            <w:bottom w:val="none" w:sz="0" w:space="0" w:color="auto"/>
            <w:right w:val="none" w:sz="0" w:space="0" w:color="auto"/>
          </w:divBdr>
        </w:div>
        <w:div w:id="150490626">
          <w:marLeft w:val="640"/>
          <w:marRight w:val="0"/>
          <w:marTop w:val="0"/>
          <w:marBottom w:val="0"/>
          <w:divBdr>
            <w:top w:val="none" w:sz="0" w:space="0" w:color="auto"/>
            <w:left w:val="none" w:sz="0" w:space="0" w:color="auto"/>
            <w:bottom w:val="none" w:sz="0" w:space="0" w:color="auto"/>
            <w:right w:val="none" w:sz="0" w:space="0" w:color="auto"/>
          </w:divBdr>
        </w:div>
        <w:div w:id="1123839704">
          <w:marLeft w:val="640"/>
          <w:marRight w:val="0"/>
          <w:marTop w:val="0"/>
          <w:marBottom w:val="0"/>
          <w:divBdr>
            <w:top w:val="none" w:sz="0" w:space="0" w:color="auto"/>
            <w:left w:val="none" w:sz="0" w:space="0" w:color="auto"/>
            <w:bottom w:val="none" w:sz="0" w:space="0" w:color="auto"/>
            <w:right w:val="none" w:sz="0" w:space="0" w:color="auto"/>
          </w:divBdr>
        </w:div>
        <w:div w:id="35744951">
          <w:marLeft w:val="640"/>
          <w:marRight w:val="0"/>
          <w:marTop w:val="0"/>
          <w:marBottom w:val="0"/>
          <w:divBdr>
            <w:top w:val="none" w:sz="0" w:space="0" w:color="auto"/>
            <w:left w:val="none" w:sz="0" w:space="0" w:color="auto"/>
            <w:bottom w:val="none" w:sz="0" w:space="0" w:color="auto"/>
            <w:right w:val="none" w:sz="0" w:space="0" w:color="auto"/>
          </w:divBdr>
        </w:div>
      </w:divsChild>
    </w:div>
    <w:div w:id="1559823392">
      <w:bodyDiv w:val="1"/>
      <w:marLeft w:val="0"/>
      <w:marRight w:val="0"/>
      <w:marTop w:val="0"/>
      <w:marBottom w:val="0"/>
      <w:divBdr>
        <w:top w:val="none" w:sz="0" w:space="0" w:color="auto"/>
        <w:left w:val="none" w:sz="0" w:space="0" w:color="auto"/>
        <w:bottom w:val="none" w:sz="0" w:space="0" w:color="auto"/>
        <w:right w:val="none" w:sz="0" w:space="0" w:color="auto"/>
      </w:divBdr>
      <w:divsChild>
        <w:div w:id="1328555834">
          <w:marLeft w:val="640"/>
          <w:marRight w:val="0"/>
          <w:marTop w:val="0"/>
          <w:marBottom w:val="0"/>
          <w:divBdr>
            <w:top w:val="none" w:sz="0" w:space="0" w:color="auto"/>
            <w:left w:val="none" w:sz="0" w:space="0" w:color="auto"/>
            <w:bottom w:val="none" w:sz="0" w:space="0" w:color="auto"/>
            <w:right w:val="none" w:sz="0" w:space="0" w:color="auto"/>
          </w:divBdr>
        </w:div>
        <w:div w:id="1900552255">
          <w:marLeft w:val="640"/>
          <w:marRight w:val="0"/>
          <w:marTop w:val="0"/>
          <w:marBottom w:val="0"/>
          <w:divBdr>
            <w:top w:val="none" w:sz="0" w:space="0" w:color="auto"/>
            <w:left w:val="none" w:sz="0" w:space="0" w:color="auto"/>
            <w:bottom w:val="none" w:sz="0" w:space="0" w:color="auto"/>
            <w:right w:val="none" w:sz="0" w:space="0" w:color="auto"/>
          </w:divBdr>
        </w:div>
        <w:div w:id="675692552">
          <w:marLeft w:val="640"/>
          <w:marRight w:val="0"/>
          <w:marTop w:val="0"/>
          <w:marBottom w:val="0"/>
          <w:divBdr>
            <w:top w:val="none" w:sz="0" w:space="0" w:color="auto"/>
            <w:left w:val="none" w:sz="0" w:space="0" w:color="auto"/>
            <w:bottom w:val="none" w:sz="0" w:space="0" w:color="auto"/>
            <w:right w:val="none" w:sz="0" w:space="0" w:color="auto"/>
          </w:divBdr>
        </w:div>
        <w:div w:id="26297156">
          <w:marLeft w:val="640"/>
          <w:marRight w:val="0"/>
          <w:marTop w:val="0"/>
          <w:marBottom w:val="0"/>
          <w:divBdr>
            <w:top w:val="none" w:sz="0" w:space="0" w:color="auto"/>
            <w:left w:val="none" w:sz="0" w:space="0" w:color="auto"/>
            <w:bottom w:val="none" w:sz="0" w:space="0" w:color="auto"/>
            <w:right w:val="none" w:sz="0" w:space="0" w:color="auto"/>
          </w:divBdr>
        </w:div>
        <w:div w:id="567572118">
          <w:marLeft w:val="640"/>
          <w:marRight w:val="0"/>
          <w:marTop w:val="0"/>
          <w:marBottom w:val="0"/>
          <w:divBdr>
            <w:top w:val="none" w:sz="0" w:space="0" w:color="auto"/>
            <w:left w:val="none" w:sz="0" w:space="0" w:color="auto"/>
            <w:bottom w:val="none" w:sz="0" w:space="0" w:color="auto"/>
            <w:right w:val="none" w:sz="0" w:space="0" w:color="auto"/>
          </w:divBdr>
        </w:div>
        <w:div w:id="158078720">
          <w:marLeft w:val="640"/>
          <w:marRight w:val="0"/>
          <w:marTop w:val="0"/>
          <w:marBottom w:val="0"/>
          <w:divBdr>
            <w:top w:val="none" w:sz="0" w:space="0" w:color="auto"/>
            <w:left w:val="none" w:sz="0" w:space="0" w:color="auto"/>
            <w:bottom w:val="none" w:sz="0" w:space="0" w:color="auto"/>
            <w:right w:val="none" w:sz="0" w:space="0" w:color="auto"/>
          </w:divBdr>
        </w:div>
        <w:div w:id="2039430124">
          <w:marLeft w:val="640"/>
          <w:marRight w:val="0"/>
          <w:marTop w:val="0"/>
          <w:marBottom w:val="0"/>
          <w:divBdr>
            <w:top w:val="none" w:sz="0" w:space="0" w:color="auto"/>
            <w:left w:val="none" w:sz="0" w:space="0" w:color="auto"/>
            <w:bottom w:val="none" w:sz="0" w:space="0" w:color="auto"/>
            <w:right w:val="none" w:sz="0" w:space="0" w:color="auto"/>
          </w:divBdr>
        </w:div>
        <w:div w:id="1424716438">
          <w:marLeft w:val="640"/>
          <w:marRight w:val="0"/>
          <w:marTop w:val="0"/>
          <w:marBottom w:val="0"/>
          <w:divBdr>
            <w:top w:val="none" w:sz="0" w:space="0" w:color="auto"/>
            <w:left w:val="none" w:sz="0" w:space="0" w:color="auto"/>
            <w:bottom w:val="none" w:sz="0" w:space="0" w:color="auto"/>
            <w:right w:val="none" w:sz="0" w:space="0" w:color="auto"/>
          </w:divBdr>
        </w:div>
        <w:div w:id="90860838">
          <w:marLeft w:val="640"/>
          <w:marRight w:val="0"/>
          <w:marTop w:val="0"/>
          <w:marBottom w:val="0"/>
          <w:divBdr>
            <w:top w:val="none" w:sz="0" w:space="0" w:color="auto"/>
            <w:left w:val="none" w:sz="0" w:space="0" w:color="auto"/>
            <w:bottom w:val="none" w:sz="0" w:space="0" w:color="auto"/>
            <w:right w:val="none" w:sz="0" w:space="0" w:color="auto"/>
          </w:divBdr>
        </w:div>
        <w:div w:id="1751199398">
          <w:marLeft w:val="640"/>
          <w:marRight w:val="0"/>
          <w:marTop w:val="0"/>
          <w:marBottom w:val="0"/>
          <w:divBdr>
            <w:top w:val="none" w:sz="0" w:space="0" w:color="auto"/>
            <w:left w:val="none" w:sz="0" w:space="0" w:color="auto"/>
            <w:bottom w:val="none" w:sz="0" w:space="0" w:color="auto"/>
            <w:right w:val="none" w:sz="0" w:space="0" w:color="auto"/>
          </w:divBdr>
        </w:div>
        <w:div w:id="673533415">
          <w:marLeft w:val="640"/>
          <w:marRight w:val="0"/>
          <w:marTop w:val="0"/>
          <w:marBottom w:val="0"/>
          <w:divBdr>
            <w:top w:val="none" w:sz="0" w:space="0" w:color="auto"/>
            <w:left w:val="none" w:sz="0" w:space="0" w:color="auto"/>
            <w:bottom w:val="none" w:sz="0" w:space="0" w:color="auto"/>
            <w:right w:val="none" w:sz="0" w:space="0" w:color="auto"/>
          </w:divBdr>
        </w:div>
        <w:div w:id="659163060">
          <w:marLeft w:val="640"/>
          <w:marRight w:val="0"/>
          <w:marTop w:val="0"/>
          <w:marBottom w:val="0"/>
          <w:divBdr>
            <w:top w:val="none" w:sz="0" w:space="0" w:color="auto"/>
            <w:left w:val="none" w:sz="0" w:space="0" w:color="auto"/>
            <w:bottom w:val="none" w:sz="0" w:space="0" w:color="auto"/>
            <w:right w:val="none" w:sz="0" w:space="0" w:color="auto"/>
          </w:divBdr>
        </w:div>
        <w:div w:id="485584949">
          <w:marLeft w:val="640"/>
          <w:marRight w:val="0"/>
          <w:marTop w:val="0"/>
          <w:marBottom w:val="0"/>
          <w:divBdr>
            <w:top w:val="none" w:sz="0" w:space="0" w:color="auto"/>
            <w:left w:val="none" w:sz="0" w:space="0" w:color="auto"/>
            <w:bottom w:val="none" w:sz="0" w:space="0" w:color="auto"/>
            <w:right w:val="none" w:sz="0" w:space="0" w:color="auto"/>
          </w:divBdr>
        </w:div>
        <w:div w:id="1560438978">
          <w:marLeft w:val="640"/>
          <w:marRight w:val="0"/>
          <w:marTop w:val="0"/>
          <w:marBottom w:val="0"/>
          <w:divBdr>
            <w:top w:val="none" w:sz="0" w:space="0" w:color="auto"/>
            <w:left w:val="none" w:sz="0" w:space="0" w:color="auto"/>
            <w:bottom w:val="none" w:sz="0" w:space="0" w:color="auto"/>
            <w:right w:val="none" w:sz="0" w:space="0" w:color="auto"/>
          </w:divBdr>
        </w:div>
        <w:div w:id="1930847989">
          <w:marLeft w:val="640"/>
          <w:marRight w:val="0"/>
          <w:marTop w:val="0"/>
          <w:marBottom w:val="0"/>
          <w:divBdr>
            <w:top w:val="none" w:sz="0" w:space="0" w:color="auto"/>
            <w:left w:val="none" w:sz="0" w:space="0" w:color="auto"/>
            <w:bottom w:val="none" w:sz="0" w:space="0" w:color="auto"/>
            <w:right w:val="none" w:sz="0" w:space="0" w:color="auto"/>
          </w:divBdr>
        </w:div>
        <w:div w:id="1884554059">
          <w:marLeft w:val="640"/>
          <w:marRight w:val="0"/>
          <w:marTop w:val="0"/>
          <w:marBottom w:val="0"/>
          <w:divBdr>
            <w:top w:val="none" w:sz="0" w:space="0" w:color="auto"/>
            <w:left w:val="none" w:sz="0" w:space="0" w:color="auto"/>
            <w:bottom w:val="none" w:sz="0" w:space="0" w:color="auto"/>
            <w:right w:val="none" w:sz="0" w:space="0" w:color="auto"/>
          </w:divBdr>
        </w:div>
        <w:div w:id="1770006601">
          <w:marLeft w:val="640"/>
          <w:marRight w:val="0"/>
          <w:marTop w:val="0"/>
          <w:marBottom w:val="0"/>
          <w:divBdr>
            <w:top w:val="none" w:sz="0" w:space="0" w:color="auto"/>
            <w:left w:val="none" w:sz="0" w:space="0" w:color="auto"/>
            <w:bottom w:val="none" w:sz="0" w:space="0" w:color="auto"/>
            <w:right w:val="none" w:sz="0" w:space="0" w:color="auto"/>
          </w:divBdr>
        </w:div>
        <w:div w:id="2084789786">
          <w:marLeft w:val="640"/>
          <w:marRight w:val="0"/>
          <w:marTop w:val="0"/>
          <w:marBottom w:val="0"/>
          <w:divBdr>
            <w:top w:val="none" w:sz="0" w:space="0" w:color="auto"/>
            <w:left w:val="none" w:sz="0" w:space="0" w:color="auto"/>
            <w:bottom w:val="none" w:sz="0" w:space="0" w:color="auto"/>
            <w:right w:val="none" w:sz="0" w:space="0" w:color="auto"/>
          </w:divBdr>
        </w:div>
        <w:div w:id="639648650">
          <w:marLeft w:val="640"/>
          <w:marRight w:val="0"/>
          <w:marTop w:val="0"/>
          <w:marBottom w:val="0"/>
          <w:divBdr>
            <w:top w:val="none" w:sz="0" w:space="0" w:color="auto"/>
            <w:left w:val="none" w:sz="0" w:space="0" w:color="auto"/>
            <w:bottom w:val="none" w:sz="0" w:space="0" w:color="auto"/>
            <w:right w:val="none" w:sz="0" w:space="0" w:color="auto"/>
          </w:divBdr>
        </w:div>
        <w:div w:id="484398963">
          <w:marLeft w:val="640"/>
          <w:marRight w:val="0"/>
          <w:marTop w:val="0"/>
          <w:marBottom w:val="0"/>
          <w:divBdr>
            <w:top w:val="none" w:sz="0" w:space="0" w:color="auto"/>
            <w:left w:val="none" w:sz="0" w:space="0" w:color="auto"/>
            <w:bottom w:val="none" w:sz="0" w:space="0" w:color="auto"/>
            <w:right w:val="none" w:sz="0" w:space="0" w:color="auto"/>
          </w:divBdr>
        </w:div>
        <w:div w:id="2118677785">
          <w:marLeft w:val="640"/>
          <w:marRight w:val="0"/>
          <w:marTop w:val="0"/>
          <w:marBottom w:val="0"/>
          <w:divBdr>
            <w:top w:val="none" w:sz="0" w:space="0" w:color="auto"/>
            <w:left w:val="none" w:sz="0" w:space="0" w:color="auto"/>
            <w:bottom w:val="none" w:sz="0" w:space="0" w:color="auto"/>
            <w:right w:val="none" w:sz="0" w:space="0" w:color="auto"/>
          </w:divBdr>
        </w:div>
        <w:div w:id="1731880887">
          <w:marLeft w:val="640"/>
          <w:marRight w:val="0"/>
          <w:marTop w:val="0"/>
          <w:marBottom w:val="0"/>
          <w:divBdr>
            <w:top w:val="none" w:sz="0" w:space="0" w:color="auto"/>
            <w:left w:val="none" w:sz="0" w:space="0" w:color="auto"/>
            <w:bottom w:val="none" w:sz="0" w:space="0" w:color="auto"/>
            <w:right w:val="none" w:sz="0" w:space="0" w:color="auto"/>
          </w:divBdr>
        </w:div>
        <w:div w:id="253707360">
          <w:marLeft w:val="640"/>
          <w:marRight w:val="0"/>
          <w:marTop w:val="0"/>
          <w:marBottom w:val="0"/>
          <w:divBdr>
            <w:top w:val="none" w:sz="0" w:space="0" w:color="auto"/>
            <w:left w:val="none" w:sz="0" w:space="0" w:color="auto"/>
            <w:bottom w:val="none" w:sz="0" w:space="0" w:color="auto"/>
            <w:right w:val="none" w:sz="0" w:space="0" w:color="auto"/>
          </w:divBdr>
        </w:div>
        <w:div w:id="1101758156">
          <w:marLeft w:val="640"/>
          <w:marRight w:val="0"/>
          <w:marTop w:val="0"/>
          <w:marBottom w:val="0"/>
          <w:divBdr>
            <w:top w:val="none" w:sz="0" w:space="0" w:color="auto"/>
            <w:left w:val="none" w:sz="0" w:space="0" w:color="auto"/>
            <w:bottom w:val="none" w:sz="0" w:space="0" w:color="auto"/>
            <w:right w:val="none" w:sz="0" w:space="0" w:color="auto"/>
          </w:divBdr>
        </w:div>
        <w:div w:id="421024490">
          <w:marLeft w:val="640"/>
          <w:marRight w:val="0"/>
          <w:marTop w:val="0"/>
          <w:marBottom w:val="0"/>
          <w:divBdr>
            <w:top w:val="none" w:sz="0" w:space="0" w:color="auto"/>
            <w:left w:val="none" w:sz="0" w:space="0" w:color="auto"/>
            <w:bottom w:val="none" w:sz="0" w:space="0" w:color="auto"/>
            <w:right w:val="none" w:sz="0" w:space="0" w:color="auto"/>
          </w:divBdr>
        </w:div>
        <w:div w:id="246038956">
          <w:marLeft w:val="640"/>
          <w:marRight w:val="0"/>
          <w:marTop w:val="0"/>
          <w:marBottom w:val="0"/>
          <w:divBdr>
            <w:top w:val="none" w:sz="0" w:space="0" w:color="auto"/>
            <w:left w:val="none" w:sz="0" w:space="0" w:color="auto"/>
            <w:bottom w:val="none" w:sz="0" w:space="0" w:color="auto"/>
            <w:right w:val="none" w:sz="0" w:space="0" w:color="auto"/>
          </w:divBdr>
        </w:div>
        <w:div w:id="1907104824">
          <w:marLeft w:val="640"/>
          <w:marRight w:val="0"/>
          <w:marTop w:val="0"/>
          <w:marBottom w:val="0"/>
          <w:divBdr>
            <w:top w:val="none" w:sz="0" w:space="0" w:color="auto"/>
            <w:left w:val="none" w:sz="0" w:space="0" w:color="auto"/>
            <w:bottom w:val="none" w:sz="0" w:space="0" w:color="auto"/>
            <w:right w:val="none" w:sz="0" w:space="0" w:color="auto"/>
          </w:divBdr>
        </w:div>
        <w:div w:id="814953377">
          <w:marLeft w:val="640"/>
          <w:marRight w:val="0"/>
          <w:marTop w:val="0"/>
          <w:marBottom w:val="0"/>
          <w:divBdr>
            <w:top w:val="none" w:sz="0" w:space="0" w:color="auto"/>
            <w:left w:val="none" w:sz="0" w:space="0" w:color="auto"/>
            <w:bottom w:val="none" w:sz="0" w:space="0" w:color="auto"/>
            <w:right w:val="none" w:sz="0" w:space="0" w:color="auto"/>
          </w:divBdr>
        </w:div>
        <w:div w:id="1084451973">
          <w:marLeft w:val="640"/>
          <w:marRight w:val="0"/>
          <w:marTop w:val="0"/>
          <w:marBottom w:val="0"/>
          <w:divBdr>
            <w:top w:val="none" w:sz="0" w:space="0" w:color="auto"/>
            <w:left w:val="none" w:sz="0" w:space="0" w:color="auto"/>
            <w:bottom w:val="none" w:sz="0" w:space="0" w:color="auto"/>
            <w:right w:val="none" w:sz="0" w:space="0" w:color="auto"/>
          </w:divBdr>
        </w:div>
        <w:div w:id="1673099196">
          <w:marLeft w:val="640"/>
          <w:marRight w:val="0"/>
          <w:marTop w:val="0"/>
          <w:marBottom w:val="0"/>
          <w:divBdr>
            <w:top w:val="none" w:sz="0" w:space="0" w:color="auto"/>
            <w:left w:val="none" w:sz="0" w:space="0" w:color="auto"/>
            <w:bottom w:val="none" w:sz="0" w:space="0" w:color="auto"/>
            <w:right w:val="none" w:sz="0" w:space="0" w:color="auto"/>
          </w:divBdr>
        </w:div>
        <w:div w:id="620183828">
          <w:marLeft w:val="640"/>
          <w:marRight w:val="0"/>
          <w:marTop w:val="0"/>
          <w:marBottom w:val="0"/>
          <w:divBdr>
            <w:top w:val="none" w:sz="0" w:space="0" w:color="auto"/>
            <w:left w:val="none" w:sz="0" w:space="0" w:color="auto"/>
            <w:bottom w:val="none" w:sz="0" w:space="0" w:color="auto"/>
            <w:right w:val="none" w:sz="0" w:space="0" w:color="auto"/>
          </w:divBdr>
        </w:div>
        <w:div w:id="1136990851">
          <w:marLeft w:val="640"/>
          <w:marRight w:val="0"/>
          <w:marTop w:val="0"/>
          <w:marBottom w:val="0"/>
          <w:divBdr>
            <w:top w:val="none" w:sz="0" w:space="0" w:color="auto"/>
            <w:left w:val="none" w:sz="0" w:space="0" w:color="auto"/>
            <w:bottom w:val="none" w:sz="0" w:space="0" w:color="auto"/>
            <w:right w:val="none" w:sz="0" w:space="0" w:color="auto"/>
          </w:divBdr>
        </w:div>
        <w:div w:id="907881687">
          <w:marLeft w:val="640"/>
          <w:marRight w:val="0"/>
          <w:marTop w:val="0"/>
          <w:marBottom w:val="0"/>
          <w:divBdr>
            <w:top w:val="none" w:sz="0" w:space="0" w:color="auto"/>
            <w:left w:val="none" w:sz="0" w:space="0" w:color="auto"/>
            <w:bottom w:val="none" w:sz="0" w:space="0" w:color="auto"/>
            <w:right w:val="none" w:sz="0" w:space="0" w:color="auto"/>
          </w:divBdr>
        </w:div>
        <w:div w:id="1284652265">
          <w:marLeft w:val="640"/>
          <w:marRight w:val="0"/>
          <w:marTop w:val="0"/>
          <w:marBottom w:val="0"/>
          <w:divBdr>
            <w:top w:val="none" w:sz="0" w:space="0" w:color="auto"/>
            <w:left w:val="none" w:sz="0" w:space="0" w:color="auto"/>
            <w:bottom w:val="none" w:sz="0" w:space="0" w:color="auto"/>
            <w:right w:val="none" w:sz="0" w:space="0" w:color="auto"/>
          </w:divBdr>
        </w:div>
        <w:div w:id="1171217911">
          <w:marLeft w:val="640"/>
          <w:marRight w:val="0"/>
          <w:marTop w:val="0"/>
          <w:marBottom w:val="0"/>
          <w:divBdr>
            <w:top w:val="none" w:sz="0" w:space="0" w:color="auto"/>
            <w:left w:val="none" w:sz="0" w:space="0" w:color="auto"/>
            <w:bottom w:val="none" w:sz="0" w:space="0" w:color="auto"/>
            <w:right w:val="none" w:sz="0" w:space="0" w:color="auto"/>
          </w:divBdr>
        </w:div>
        <w:div w:id="31157982">
          <w:marLeft w:val="640"/>
          <w:marRight w:val="0"/>
          <w:marTop w:val="0"/>
          <w:marBottom w:val="0"/>
          <w:divBdr>
            <w:top w:val="none" w:sz="0" w:space="0" w:color="auto"/>
            <w:left w:val="none" w:sz="0" w:space="0" w:color="auto"/>
            <w:bottom w:val="none" w:sz="0" w:space="0" w:color="auto"/>
            <w:right w:val="none" w:sz="0" w:space="0" w:color="auto"/>
          </w:divBdr>
        </w:div>
        <w:div w:id="1787112763">
          <w:marLeft w:val="640"/>
          <w:marRight w:val="0"/>
          <w:marTop w:val="0"/>
          <w:marBottom w:val="0"/>
          <w:divBdr>
            <w:top w:val="none" w:sz="0" w:space="0" w:color="auto"/>
            <w:left w:val="none" w:sz="0" w:space="0" w:color="auto"/>
            <w:bottom w:val="none" w:sz="0" w:space="0" w:color="auto"/>
            <w:right w:val="none" w:sz="0" w:space="0" w:color="auto"/>
          </w:divBdr>
        </w:div>
        <w:div w:id="1266036163">
          <w:marLeft w:val="640"/>
          <w:marRight w:val="0"/>
          <w:marTop w:val="0"/>
          <w:marBottom w:val="0"/>
          <w:divBdr>
            <w:top w:val="none" w:sz="0" w:space="0" w:color="auto"/>
            <w:left w:val="none" w:sz="0" w:space="0" w:color="auto"/>
            <w:bottom w:val="none" w:sz="0" w:space="0" w:color="auto"/>
            <w:right w:val="none" w:sz="0" w:space="0" w:color="auto"/>
          </w:divBdr>
        </w:div>
        <w:div w:id="712076814">
          <w:marLeft w:val="640"/>
          <w:marRight w:val="0"/>
          <w:marTop w:val="0"/>
          <w:marBottom w:val="0"/>
          <w:divBdr>
            <w:top w:val="none" w:sz="0" w:space="0" w:color="auto"/>
            <w:left w:val="none" w:sz="0" w:space="0" w:color="auto"/>
            <w:bottom w:val="none" w:sz="0" w:space="0" w:color="auto"/>
            <w:right w:val="none" w:sz="0" w:space="0" w:color="auto"/>
          </w:divBdr>
        </w:div>
        <w:div w:id="1131241363">
          <w:marLeft w:val="640"/>
          <w:marRight w:val="0"/>
          <w:marTop w:val="0"/>
          <w:marBottom w:val="0"/>
          <w:divBdr>
            <w:top w:val="none" w:sz="0" w:space="0" w:color="auto"/>
            <w:left w:val="none" w:sz="0" w:space="0" w:color="auto"/>
            <w:bottom w:val="none" w:sz="0" w:space="0" w:color="auto"/>
            <w:right w:val="none" w:sz="0" w:space="0" w:color="auto"/>
          </w:divBdr>
        </w:div>
        <w:div w:id="994067518">
          <w:marLeft w:val="640"/>
          <w:marRight w:val="0"/>
          <w:marTop w:val="0"/>
          <w:marBottom w:val="0"/>
          <w:divBdr>
            <w:top w:val="none" w:sz="0" w:space="0" w:color="auto"/>
            <w:left w:val="none" w:sz="0" w:space="0" w:color="auto"/>
            <w:bottom w:val="none" w:sz="0" w:space="0" w:color="auto"/>
            <w:right w:val="none" w:sz="0" w:space="0" w:color="auto"/>
          </w:divBdr>
        </w:div>
        <w:div w:id="179323781">
          <w:marLeft w:val="640"/>
          <w:marRight w:val="0"/>
          <w:marTop w:val="0"/>
          <w:marBottom w:val="0"/>
          <w:divBdr>
            <w:top w:val="none" w:sz="0" w:space="0" w:color="auto"/>
            <w:left w:val="none" w:sz="0" w:space="0" w:color="auto"/>
            <w:bottom w:val="none" w:sz="0" w:space="0" w:color="auto"/>
            <w:right w:val="none" w:sz="0" w:space="0" w:color="auto"/>
          </w:divBdr>
        </w:div>
        <w:div w:id="1631201785">
          <w:marLeft w:val="640"/>
          <w:marRight w:val="0"/>
          <w:marTop w:val="0"/>
          <w:marBottom w:val="0"/>
          <w:divBdr>
            <w:top w:val="none" w:sz="0" w:space="0" w:color="auto"/>
            <w:left w:val="none" w:sz="0" w:space="0" w:color="auto"/>
            <w:bottom w:val="none" w:sz="0" w:space="0" w:color="auto"/>
            <w:right w:val="none" w:sz="0" w:space="0" w:color="auto"/>
          </w:divBdr>
        </w:div>
        <w:div w:id="1055201775">
          <w:marLeft w:val="640"/>
          <w:marRight w:val="0"/>
          <w:marTop w:val="0"/>
          <w:marBottom w:val="0"/>
          <w:divBdr>
            <w:top w:val="none" w:sz="0" w:space="0" w:color="auto"/>
            <w:left w:val="none" w:sz="0" w:space="0" w:color="auto"/>
            <w:bottom w:val="none" w:sz="0" w:space="0" w:color="auto"/>
            <w:right w:val="none" w:sz="0" w:space="0" w:color="auto"/>
          </w:divBdr>
        </w:div>
        <w:div w:id="1656953141">
          <w:marLeft w:val="640"/>
          <w:marRight w:val="0"/>
          <w:marTop w:val="0"/>
          <w:marBottom w:val="0"/>
          <w:divBdr>
            <w:top w:val="none" w:sz="0" w:space="0" w:color="auto"/>
            <w:left w:val="none" w:sz="0" w:space="0" w:color="auto"/>
            <w:bottom w:val="none" w:sz="0" w:space="0" w:color="auto"/>
            <w:right w:val="none" w:sz="0" w:space="0" w:color="auto"/>
          </w:divBdr>
        </w:div>
        <w:div w:id="550310685">
          <w:marLeft w:val="640"/>
          <w:marRight w:val="0"/>
          <w:marTop w:val="0"/>
          <w:marBottom w:val="0"/>
          <w:divBdr>
            <w:top w:val="none" w:sz="0" w:space="0" w:color="auto"/>
            <w:left w:val="none" w:sz="0" w:space="0" w:color="auto"/>
            <w:bottom w:val="none" w:sz="0" w:space="0" w:color="auto"/>
            <w:right w:val="none" w:sz="0" w:space="0" w:color="auto"/>
          </w:divBdr>
        </w:div>
        <w:div w:id="1017779204">
          <w:marLeft w:val="640"/>
          <w:marRight w:val="0"/>
          <w:marTop w:val="0"/>
          <w:marBottom w:val="0"/>
          <w:divBdr>
            <w:top w:val="none" w:sz="0" w:space="0" w:color="auto"/>
            <w:left w:val="none" w:sz="0" w:space="0" w:color="auto"/>
            <w:bottom w:val="none" w:sz="0" w:space="0" w:color="auto"/>
            <w:right w:val="none" w:sz="0" w:space="0" w:color="auto"/>
          </w:divBdr>
        </w:div>
        <w:div w:id="1737319127">
          <w:marLeft w:val="640"/>
          <w:marRight w:val="0"/>
          <w:marTop w:val="0"/>
          <w:marBottom w:val="0"/>
          <w:divBdr>
            <w:top w:val="none" w:sz="0" w:space="0" w:color="auto"/>
            <w:left w:val="none" w:sz="0" w:space="0" w:color="auto"/>
            <w:bottom w:val="none" w:sz="0" w:space="0" w:color="auto"/>
            <w:right w:val="none" w:sz="0" w:space="0" w:color="auto"/>
          </w:divBdr>
        </w:div>
        <w:div w:id="87702747">
          <w:marLeft w:val="640"/>
          <w:marRight w:val="0"/>
          <w:marTop w:val="0"/>
          <w:marBottom w:val="0"/>
          <w:divBdr>
            <w:top w:val="none" w:sz="0" w:space="0" w:color="auto"/>
            <w:left w:val="none" w:sz="0" w:space="0" w:color="auto"/>
            <w:bottom w:val="none" w:sz="0" w:space="0" w:color="auto"/>
            <w:right w:val="none" w:sz="0" w:space="0" w:color="auto"/>
          </w:divBdr>
        </w:div>
        <w:div w:id="1095785193">
          <w:marLeft w:val="640"/>
          <w:marRight w:val="0"/>
          <w:marTop w:val="0"/>
          <w:marBottom w:val="0"/>
          <w:divBdr>
            <w:top w:val="none" w:sz="0" w:space="0" w:color="auto"/>
            <w:left w:val="none" w:sz="0" w:space="0" w:color="auto"/>
            <w:bottom w:val="none" w:sz="0" w:space="0" w:color="auto"/>
            <w:right w:val="none" w:sz="0" w:space="0" w:color="auto"/>
          </w:divBdr>
        </w:div>
        <w:div w:id="786238781">
          <w:marLeft w:val="640"/>
          <w:marRight w:val="0"/>
          <w:marTop w:val="0"/>
          <w:marBottom w:val="0"/>
          <w:divBdr>
            <w:top w:val="none" w:sz="0" w:space="0" w:color="auto"/>
            <w:left w:val="none" w:sz="0" w:space="0" w:color="auto"/>
            <w:bottom w:val="none" w:sz="0" w:space="0" w:color="auto"/>
            <w:right w:val="none" w:sz="0" w:space="0" w:color="auto"/>
          </w:divBdr>
        </w:div>
        <w:div w:id="1931740258">
          <w:marLeft w:val="640"/>
          <w:marRight w:val="0"/>
          <w:marTop w:val="0"/>
          <w:marBottom w:val="0"/>
          <w:divBdr>
            <w:top w:val="none" w:sz="0" w:space="0" w:color="auto"/>
            <w:left w:val="none" w:sz="0" w:space="0" w:color="auto"/>
            <w:bottom w:val="none" w:sz="0" w:space="0" w:color="auto"/>
            <w:right w:val="none" w:sz="0" w:space="0" w:color="auto"/>
          </w:divBdr>
        </w:div>
        <w:div w:id="455179711">
          <w:marLeft w:val="640"/>
          <w:marRight w:val="0"/>
          <w:marTop w:val="0"/>
          <w:marBottom w:val="0"/>
          <w:divBdr>
            <w:top w:val="none" w:sz="0" w:space="0" w:color="auto"/>
            <w:left w:val="none" w:sz="0" w:space="0" w:color="auto"/>
            <w:bottom w:val="none" w:sz="0" w:space="0" w:color="auto"/>
            <w:right w:val="none" w:sz="0" w:space="0" w:color="auto"/>
          </w:divBdr>
        </w:div>
        <w:div w:id="1107888896">
          <w:marLeft w:val="640"/>
          <w:marRight w:val="0"/>
          <w:marTop w:val="0"/>
          <w:marBottom w:val="0"/>
          <w:divBdr>
            <w:top w:val="none" w:sz="0" w:space="0" w:color="auto"/>
            <w:left w:val="none" w:sz="0" w:space="0" w:color="auto"/>
            <w:bottom w:val="none" w:sz="0" w:space="0" w:color="auto"/>
            <w:right w:val="none" w:sz="0" w:space="0" w:color="auto"/>
          </w:divBdr>
        </w:div>
        <w:div w:id="341512186">
          <w:marLeft w:val="640"/>
          <w:marRight w:val="0"/>
          <w:marTop w:val="0"/>
          <w:marBottom w:val="0"/>
          <w:divBdr>
            <w:top w:val="none" w:sz="0" w:space="0" w:color="auto"/>
            <w:left w:val="none" w:sz="0" w:space="0" w:color="auto"/>
            <w:bottom w:val="none" w:sz="0" w:space="0" w:color="auto"/>
            <w:right w:val="none" w:sz="0" w:space="0" w:color="auto"/>
          </w:divBdr>
        </w:div>
        <w:div w:id="2142376823">
          <w:marLeft w:val="640"/>
          <w:marRight w:val="0"/>
          <w:marTop w:val="0"/>
          <w:marBottom w:val="0"/>
          <w:divBdr>
            <w:top w:val="none" w:sz="0" w:space="0" w:color="auto"/>
            <w:left w:val="none" w:sz="0" w:space="0" w:color="auto"/>
            <w:bottom w:val="none" w:sz="0" w:space="0" w:color="auto"/>
            <w:right w:val="none" w:sz="0" w:space="0" w:color="auto"/>
          </w:divBdr>
        </w:div>
        <w:div w:id="1366641588">
          <w:marLeft w:val="640"/>
          <w:marRight w:val="0"/>
          <w:marTop w:val="0"/>
          <w:marBottom w:val="0"/>
          <w:divBdr>
            <w:top w:val="none" w:sz="0" w:space="0" w:color="auto"/>
            <w:left w:val="none" w:sz="0" w:space="0" w:color="auto"/>
            <w:bottom w:val="none" w:sz="0" w:space="0" w:color="auto"/>
            <w:right w:val="none" w:sz="0" w:space="0" w:color="auto"/>
          </w:divBdr>
        </w:div>
        <w:div w:id="1503282382">
          <w:marLeft w:val="640"/>
          <w:marRight w:val="0"/>
          <w:marTop w:val="0"/>
          <w:marBottom w:val="0"/>
          <w:divBdr>
            <w:top w:val="none" w:sz="0" w:space="0" w:color="auto"/>
            <w:left w:val="none" w:sz="0" w:space="0" w:color="auto"/>
            <w:bottom w:val="none" w:sz="0" w:space="0" w:color="auto"/>
            <w:right w:val="none" w:sz="0" w:space="0" w:color="auto"/>
          </w:divBdr>
        </w:div>
        <w:div w:id="964432946">
          <w:marLeft w:val="640"/>
          <w:marRight w:val="0"/>
          <w:marTop w:val="0"/>
          <w:marBottom w:val="0"/>
          <w:divBdr>
            <w:top w:val="none" w:sz="0" w:space="0" w:color="auto"/>
            <w:left w:val="none" w:sz="0" w:space="0" w:color="auto"/>
            <w:bottom w:val="none" w:sz="0" w:space="0" w:color="auto"/>
            <w:right w:val="none" w:sz="0" w:space="0" w:color="auto"/>
          </w:divBdr>
        </w:div>
        <w:div w:id="1090085497">
          <w:marLeft w:val="640"/>
          <w:marRight w:val="0"/>
          <w:marTop w:val="0"/>
          <w:marBottom w:val="0"/>
          <w:divBdr>
            <w:top w:val="none" w:sz="0" w:space="0" w:color="auto"/>
            <w:left w:val="none" w:sz="0" w:space="0" w:color="auto"/>
            <w:bottom w:val="none" w:sz="0" w:space="0" w:color="auto"/>
            <w:right w:val="none" w:sz="0" w:space="0" w:color="auto"/>
          </w:divBdr>
        </w:div>
        <w:div w:id="1515076383">
          <w:marLeft w:val="640"/>
          <w:marRight w:val="0"/>
          <w:marTop w:val="0"/>
          <w:marBottom w:val="0"/>
          <w:divBdr>
            <w:top w:val="none" w:sz="0" w:space="0" w:color="auto"/>
            <w:left w:val="none" w:sz="0" w:space="0" w:color="auto"/>
            <w:bottom w:val="none" w:sz="0" w:space="0" w:color="auto"/>
            <w:right w:val="none" w:sz="0" w:space="0" w:color="auto"/>
          </w:divBdr>
        </w:div>
        <w:div w:id="694231362">
          <w:marLeft w:val="640"/>
          <w:marRight w:val="0"/>
          <w:marTop w:val="0"/>
          <w:marBottom w:val="0"/>
          <w:divBdr>
            <w:top w:val="none" w:sz="0" w:space="0" w:color="auto"/>
            <w:left w:val="none" w:sz="0" w:space="0" w:color="auto"/>
            <w:bottom w:val="none" w:sz="0" w:space="0" w:color="auto"/>
            <w:right w:val="none" w:sz="0" w:space="0" w:color="auto"/>
          </w:divBdr>
        </w:div>
        <w:div w:id="1965844325">
          <w:marLeft w:val="640"/>
          <w:marRight w:val="0"/>
          <w:marTop w:val="0"/>
          <w:marBottom w:val="0"/>
          <w:divBdr>
            <w:top w:val="none" w:sz="0" w:space="0" w:color="auto"/>
            <w:left w:val="none" w:sz="0" w:space="0" w:color="auto"/>
            <w:bottom w:val="none" w:sz="0" w:space="0" w:color="auto"/>
            <w:right w:val="none" w:sz="0" w:space="0" w:color="auto"/>
          </w:divBdr>
        </w:div>
        <w:div w:id="1117215208">
          <w:marLeft w:val="640"/>
          <w:marRight w:val="0"/>
          <w:marTop w:val="0"/>
          <w:marBottom w:val="0"/>
          <w:divBdr>
            <w:top w:val="none" w:sz="0" w:space="0" w:color="auto"/>
            <w:left w:val="none" w:sz="0" w:space="0" w:color="auto"/>
            <w:bottom w:val="none" w:sz="0" w:space="0" w:color="auto"/>
            <w:right w:val="none" w:sz="0" w:space="0" w:color="auto"/>
          </w:divBdr>
        </w:div>
        <w:div w:id="930822015">
          <w:marLeft w:val="640"/>
          <w:marRight w:val="0"/>
          <w:marTop w:val="0"/>
          <w:marBottom w:val="0"/>
          <w:divBdr>
            <w:top w:val="none" w:sz="0" w:space="0" w:color="auto"/>
            <w:left w:val="none" w:sz="0" w:space="0" w:color="auto"/>
            <w:bottom w:val="none" w:sz="0" w:space="0" w:color="auto"/>
            <w:right w:val="none" w:sz="0" w:space="0" w:color="auto"/>
          </w:divBdr>
        </w:div>
        <w:div w:id="459346476">
          <w:marLeft w:val="640"/>
          <w:marRight w:val="0"/>
          <w:marTop w:val="0"/>
          <w:marBottom w:val="0"/>
          <w:divBdr>
            <w:top w:val="none" w:sz="0" w:space="0" w:color="auto"/>
            <w:left w:val="none" w:sz="0" w:space="0" w:color="auto"/>
            <w:bottom w:val="none" w:sz="0" w:space="0" w:color="auto"/>
            <w:right w:val="none" w:sz="0" w:space="0" w:color="auto"/>
          </w:divBdr>
        </w:div>
        <w:div w:id="840000737">
          <w:marLeft w:val="640"/>
          <w:marRight w:val="0"/>
          <w:marTop w:val="0"/>
          <w:marBottom w:val="0"/>
          <w:divBdr>
            <w:top w:val="none" w:sz="0" w:space="0" w:color="auto"/>
            <w:left w:val="none" w:sz="0" w:space="0" w:color="auto"/>
            <w:bottom w:val="none" w:sz="0" w:space="0" w:color="auto"/>
            <w:right w:val="none" w:sz="0" w:space="0" w:color="auto"/>
          </w:divBdr>
        </w:div>
        <w:div w:id="1019817225">
          <w:marLeft w:val="640"/>
          <w:marRight w:val="0"/>
          <w:marTop w:val="0"/>
          <w:marBottom w:val="0"/>
          <w:divBdr>
            <w:top w:val="none" w:sz="0" w:space="0" w:color="auto"/>
            <w:left w:val="none" w:sz="0" w:space="0" w:color="auto"/>
            <w:bottom w:val="none" w:sz="0" w:space="0" w:color="auto"/>
            <w:right w:val="none" w:sz="0" w:space="0" w:color="auto"/>
          </w:divBdr>
        </w:div>
        <w:div w:id="1155756733">
          <w:marLeft w:val="640"/>
          <w:marRight w:val="0"/>
          <w:marTop w:val="0"/>
          <w:marBottom w:val="0"/>
          <w:divBdr>
            <w:top w:val="none" w:sz="0" w:space="0" w:color="auto"/>
            <w:left w:val="none" w:sz="0" w:space="0" w:color="auto"/>
            <w:bottom w:val="none" w:sz="0" w:space="0" w:color="auto"/>
            <w:right w:val="none" w:sz="0" w:space="0" w:color="auto"/>
          </w:divBdr>
        </w:div>
        <w:div w:id="1717316102">
          <w:marLeft w:val="640"/>
          <w:marRight w:val="0"/>
          <w:marTop w:val="0"/>
          <w:marBottom w:val="0"/>
          <w:divBdr>
            <w:top w:val="none" w:sz="0" w:space="0" w:color="auto"/>
            <w:left w:val="none" w:sz="0" w:space="0" w:color="auto"/>
            <w:bottom w:val="none" w:sz="0" w:space="0" w:color="auto"/>
            <w:right w:val="none" w:sz="0" w:space="0" w:color="auto"/>
          </w:divBdr>
        </w:div>
        <w:div w:id="1212498108">
          <w:marLeft w:val="640"/>
          <w:marRight w:val="0"/>
          <w:marTop w:val="0"/>
          <w:marBottom w:val="0"/>
          <w:divBdr>
            <w:top w:val="none" w:sz="0" w:space="0" w:color="auto"/>
            <w:left w:val="none" w:sz="0" w:space="0" w:color="auto"/>
            <w:bottom w:val="none" w:sz="0" w:space="0" w:color="auto"/>
            <w:right w:val="none" w:sz="0" w:space="0" w:color="auto"/>
          </w:divBdr>
        </w:div>
        <w:div w:id="101726138">
          <w:marLeft w:val="640"/>
          <w:marRight w:val="0"/>
          <w:marTop w:val="0"/>
          <w:marBottom w:val="0"/>
          <w:divBdr>
            <w:top w:val="none" w:sz="0" w:space="0" w:color="auto"/>
            <w:left w:val="none" w:sz="0" w:space="0" w:color="auto"/>
            <w:bottom w:val="none" w:sz="0" w:space="0" w:color="auto"/>
            <w:right w:val="none" w:sz="0" w:space="0" w:color="auto"/>
          </w:divBdr>
        </w:div>
        <w:div w:id="1613970946">
          <w:marLeft w:val="640"/>
          <w:marRight w:val="0"/>
          <w:marTop w:val="0"/>
          <w:marBottom w:val="0"/>
          <w:divBdr>
            <w:top w:val="none" w:sz="0" w:space="0" w:color="auto"/>
            <w:left w:val="none" w:sz="0" w:space="0" w:color="auto"/>
            <w:bottom w:val="none" w:sz="0" w:space="0" w:color="auto"/>
            <w:right w:val="none" w:sz="0" w:space="0" w:color="auto"/>
          </w:divBdr>
        </w:div>
        <w:div w:id="1666123930">
          <w:marLeft w:val="640"/>
          <w:marRight w:val="0"/>
          <w:marTop w:val="0"/>
          <w:marBottom w:val="0"/>
          <w:divBdr>
            <w:top w:val="none" w:sz="0" w:space="0" w:color="auto"/>
            <w:left w:val="none" w:sz="0" w:space="0" w:color="auto"/>
            <w:bottom w:val="none" w:sz="0" w:space="0" w:color="auto"/>
            <w:right w:val="none" w:sz="0" w:space="0" w:color="auto"/>
          </w:divBdr>
        </w:div>
        <w:div w:id="207106954">
          <w:marLeft w:val="640"/>
          <w:marRight w:val="0"/>
          <w:marTop w:val="0"/>
          <w:marBottom w:val="0"/>
          <w:divBdr>
            <w:top w:val="none" w:sz="0" w:space="0" w:color="auto"/>
            <w:left w:val="none" w:sz="0" w:space="0" w:color="auto"/>
            <w:bottom w:val="none" w:sz="0" w:space="0" w:color="auto"/>
            <w:right w:val="none" w:sz="0" w:space="0" w:color="auto"/>
          </w:divBdr>
        </w:div>
        <w:div w:id="1000229273">
          <w:marLeft w:val="640"/>
          <w:marRight w:val="0"/>
          <w:marTop w:val="0"/>
          <w:marBottom w:val="0"/>
          <w:divBdr>
            <w:top w:val="none" w:sz="0" w:space="0" w:color="auto"/>
            <w:left w:val="none" w:sz="0" w:space="0" w:color="auto"/>
            <w:bottom w:val="none" w:sz="0" w:space="0" w:color="auto"/>
            <w:right w:val="none" w:sz="0" w:space="0" w:color="auto"/>
          </w:divBdr>
        </w:div>
        <w:div w:id="574054795">
          <w:marLeft w:val="640"/>
          <w:marRight w:val="0"/>
          <w:marTop w:val="0"/>
          <w:marBottom w:val="0"/>
          <w:divBdr>
            <w:top w:val="none" w:sz="0" w:space="0" w:color="auto"/>
            <w:left w:val="none" w:sz="0" w:space="0" w:color="auto"/>
            <w:bottom w:val="none" w:sz="0" w:space="0" w:color="auto"/>
            <w:right w:val="none" w:sz="0" w:space="0" w:color="auto"/>
          </w:divBdr>
        </w:div>
        <w:div w:id="989286145">
          <w:marLeft w:val="640"/>
          <w:marRight w:val="0"/>
          <w:marTop w:val="0"/>
          <w:marBottom w:val="0"/>
          <w:divBdr>
            <w:top w:val="none" w:sz="0" w:space="0" w:color="auto"/>
            <w:left w:val="none" w:sz="0" w:space="0" w:color="auto"/>
            <w:bottom w:val="none" w:sz="0" w:space="0" w:color="auto"/>
            <w:right w:val="none" w:sz="0" w:space="0" w:color="auto"/>
          </w:divBdr>
        </w:div>
        <w:div w:id="114106028">
          <w:marLeft w:val="640"/>
          <w:marRight w:val="0"/>
          <w:marTop w:val="0"/>
          <w:marBottom w:val="0"/>
          <w:divBdr>
            <w:top w:val="none" w:sz="0" w:space="0" w:color="auto"/>
            <w:left w:val="none" w:sz="0" w:space="0" w:color="auto"/>
            <w:bottom w:val="none" w:sz="0" w:space="0" w:color="auto"/>
            <w:right w:val="none" w:sz="0" w:space="0" w:color="auto"/>
          </w:divBdr>
        </w:div>
        <w:div w:id="985545628">
          <w:marLeft w:val="640"/>
          <w:marRight w:val="0"/>
          <w:marTop w:val="0"/>
          <w:marBottom w:val="0"/>
          <w:divBdr>
            <w:top w:val="none" w:sz="0" w:space="0" w:color="auto"/>
            <w:left w:val="none" w:sz="0" w:space="0" w:color="auto"/>
            <w:bottom w:val="none" w:sz="0" w:space="0" w:color="auto"/>
            <w:right w:val="none" w:sz="0" w:space="0" w:color="auto"/>
          </w:divBdr>
        </w:div>
        <w:div w:id="1567569967">
          <w:marLeft w:val="640"/>
          <w:marRight w:val="0"/>
          <w:marTop w:val="0"/>
          <w:marBottom w:val="0"/>
          <w:divBdr>
            <w:top w:val="none" w:sz="0" w:space="0" w:color="auto"/>
            <w:left w:val="none" w:sz="0" w:space="0" w:color="auto"/>
            <w:bottom w:val="none" w:sz="0" w:space="0" w:color="auto"/>
            <w:right w:val="none" w:sz="0" w:space="0" w:color="auto"/>
          </w:divBdr>
        </w:div>
        <w:div w:id="182860104">
          <w:marLeft w:val="640"/>
          <w:marRight w:val="0"/>
          <w:marTop w:val="0"/>
          <w:marBottom w:val="0"/>
          <w:divBdr>
            <w:top w:val="none" w:sz="0" w:space="0" w:color="auto"/>
            <w:left w:val="none" w:sz="0" w:space="0" w:color="auto"/>
            <w:bottom w:val="none" w:sz="0" w:space="0" w:color="auto"/>
            <w:right w:val="none" w:sz="0" w:space="0" w:color="auto"/>
          </w:divBdr>
        </w:div>
        <w:div w:id="615217755">
          <w:marLeft w:val="640"/>
          <w:marRight w:val="0"/>
          <w:marTop w:val="0"/>
          <w:marBottom w:val="0"/>
          <w:divBdr>
            <w:top w:val="none" w:sz="0" w:space="0" w:color="auto"/>
            <w:left w:val="none" w:sz="0" w:space="0" w:color="auto"/>
            <w:bottom w:val="none" w:sz="0" w:space="0" w:color="auto"/>
            <w:right w:val="none" w:sz="0" w:space="0" w:color="auto"/>
          </w:divBdr>
        </w:div>
        <w:div w:id="321467461">
          <w:marLeft w:val="640"/>
          <w:marRight w:val="0"/>
          <w:marTop w:val="0"/>
          <w:marBottom w:val="0"/>
          <w:divBdr>
            <w:top w:val="none" w:sz="0" w:space="0" w:color="auto"/>
            <w:left w:val="none" w:sz="0" w:space="0" w:color="auto"/>
            <w:bottom w:val="none" w:sz="0" w:space="0" w:color="auto"/>
            <w:right w:val="none" w:sz="0" w:space="0" w:color="auto"/>
          </w:divBdr>
        </w:div>
        <w:div w:id="1693218326">
          <w:marLeft w:val="640"/>
          <w:marRight w:val="0"/>
          <w:marTop w:val="0"/>
          <w:marBottom w:val="0"/>
          <w:divBdr>
            <w:top w:val="none" w:sz="0" w:space="0" w:color="auto"/>
            <w:left w:val="none" w:sz="0" w:space="0" w:color="auto"/>
            <w:bottom w:val="none" w:sz="0" w:space="0" w:color="auto"/>
            <w:right w:val="none" w:sz="0" w:space="0" w:color="auto"/>
          </w:divBdr>
        </w:div>
        <w:div w:id="1388338324">
          <w:marLeft w:val="640"/>
          <w:marRight w:val="0"/>
          <w:marTop w:val="0"/>
          <w:marBottom w:val="0"/>
          <w:divBdr>
            <w:top w:val="none" w:sz="0" w:space="0" w:color="auto"/>
            <w:left w:val="none" w:sz="0" w:space="0" w:color="auto"/>
            <w:bottom w:val="none" w:sz="0" w:space="0" w:color="auto"/>
            <w:right w:val="none" w:sz="0" w:space="0" w:color="auto"/>
          </w:divBdr>
        </w:div>
        <w:div w:id="712848397">
          <w:marLeft w:val="640"/>
          <w:marRight w:val="0"/>
          <w:marTop w:val="0"/>
          <w:marBottom w:val="0"/>
          <w:divBdr>
            <w:top w:val="none" w:sz="0" w:space="0" w:color="auto"/>
            <w:left w:val="none" w:sz="0" w:space="0" w:color="auto"/>
            <w:bottom w:val="none" w:sz="0" w:space="0" w:color="auto"/>
            <w:right w:val="none" w:sz="0" w:space="0" w:color="auto"/>
          </w:divBdr>
        </w:div>
        <w:div w:id="1605115139">
          <w:marLeft w:val="640"/>
          <w:marRight w:val="0"/>
          <w:marTop w:val="0"/>
          <w:marBottom w:val="0"/>
          <w:divBdr>
            <w:top w:val="none" w:sz="0" w:space="0" w:color="auto"/>
            <w:left w:val="none" w:sz="0" w:space="0" w:color="auto"/>
            <w:bottom w:val="none" w:sz="0" w:space="0" w:color="auto"/>
            <w:right w:val="none" w:sz="0" w:space="0" w:color="auto"/>
          </w:divBdr>
        </w:div>
        <w:div w:id="201132711">
          <w:marLeft w:val="640"/>
          <w:marRight w:val="0"/>
          <w:marTop w:val="0"/>
          <w:marBottom w:val="0"/>
          <w:divBdr>
            <w:top w:val="none" w:sz="0" w:space="0" w:color="auto"/>
            <w:left w:val="none" w:sz="0" w:space="0" w:color="auto"/>
            <w:bottom w:val="none" w:sz="0" w:space="0" w:color="auto"/>
            <w:right w:val="none" w:sz="0" w:space="0" w:color="auto"/>
          </w:divBdr>
        </w:div>
        <w:div w:id="591355277">
          <w:marLeft w:val="640"/>
          <w:marRight w:val="0"/>
          <w:marTop w:val="0"/>
          <w:marBottom w:val="0"/>
          <w:divBdr>
            <w:top w:val="none" w:sz="0" w:space="0" w:color="auto"/>
            <w:left w:val="none" w:sz="0" w:space="0" w:color="auto"/>
            <w:bottom w:val="none" w:sz="0" w:space="0" w:color="auto"/>
            <w:right w:val="none" w:sz="0" w:space="0" w:color="auto"/>
          </w:divBdr>
        </w:div>
        <w:div w:id="403528532">
          <w:marLeft w:val="640"/>
          <w:marRight w:val="0"/>
          <w:marTop w:val="0"/>
          <w:marBottom w:val="0"/>
          <w:divBdr>
            <w:top w:val="none" w:sz="0" w:space="0" w:color="auto"/>
            <w:left w:val="none" w:sz="0" w:space="0" w:color="auto"/>
            <w:bottom w:val="none" w:sz="0" w:space="0" w:color="auto"/>
            <w:right w:val="none" w:sz="0" w:space="0" w:color="auto"/>
          </w:divBdr>
        </w:div>
        <w:div w:id="1346135763">
          <w:marLeft w:val="640"/>
          <w:marRight w:val="0"/>
          <w:marTop w:val="0"/>
          <w:marBottom w:val="0"/>
          <w:divBdr>
            <w:top w:val="none" w:sz="0" w:space="0" w:color="auto"/>
            <w:left w:val="none" w:sz="0" w:space="0" w:color="auto"/>
            <w:bottom w:val="none" w:sz="0" w:space="0" w:color="auto"/>
            <w:right w:val="none" w:sz="0" w:space="0" w:color="auto"/>
          </w:divBdr>
        </w:div>
        <w:div w:id="1352414409">
          <w:marLeft w:val="640"/>
          <w:marRight w:val="0"/>
          <w:marTop w:val="0"/>
          <w:marBottom w:val="0"/>
          <w:divBdr>
            <w:top w:val="none" w:sz="0" w:space="0" w:color="auto"/>
            <w:left w:val="none" w:sz="0" w:space="0" w:color="auto"/>
            <w:bottom w:val="none" w:sz="0" w:space="0" w:color="auto"/>
            <w:right w:val="none" w:sz="0" w:space="0" w:color="auto"/>
          </w:divBdr>
        </w:div>
        <w:div w:id="260650645">
          <w:marLeft w:val="640"/>
          <w:marRight w:val="0"/>
          <w:marTop w:val="0"/>
          <w:marBottom w:val="0"/>
          <w:divBdr>
            <w:top w:val="none" w:sz="0" w:space="0" w:color="auto"/>
            <w:left w:val="none" w:sz="0" w:space="0" w:color="auto"/>
            <w:bottom w:val="none" w:sz="0" w:space="0" w:color="auto"/>
            <w:right w:val="none" w:sz="0" w:space="0" w:color="auto"/>
          </w:divBdr>
        </w:div>
        <w:div w:id="2009750226">
          <w:marLeft w:val="640"/>
          <w:marRight w:val="0"/>
          <w:marTop w:val="0"/>
          <w:marBottom w:val="0"/>
          <w:divBdr>
            <w:top w:val="none" w:sz="0" w:space="0" w:color="auto"/>
            <w:left w:val="none" w:sz="0" w:space="0" w:color="auto"/>
            <w:bottom w:val="none" w:sz="0" w:space="0" w:color="auto"/>
            <w:right w:val="none" w:sz="0" w:space="0" w:color="auto"/>
          </w:divBdr>
        </w:div>
        <w:div w:id="1122380098">
          <w:marLeft w:val="640"/>
          <w:marRight w:val="0"/>
          <w:marTop w:val="0"/>
          <w:marBottom w:val="0"/>
          <w:divBdr>
            <w:top w:val="none" w:sz="0" w:space="0" w:color="auto"/>
            <w:left w:val="none" w:sz="0" w:space="0" w:color="auto"/>
            <w:bottom w:val="none" w:sz="0" w:space="0" w:color="auto"/>
            <w:right w:val="none" w:sz="0" w:space="0" w:color="auto"/>
          </w:divBdr>
        </w:div>
        <w:div w:id="1884562696">
          <w:marLeft w:val="640"/>
          <w:marRight w:val="0"/>
          <w:marTop w:val="0"/>
          <w:marBottom w:val="0"/>
          <w:divBdr>
            <w:top w:val="none" w:sz="0" w:space="0" w:color="auto"/>
            <w:left w:val="none" w:sz="0" w:space="0" w:color="auto"/>
            <w:bottom w:val="none" w:sz="0" w:space="0" w:color="auto"/>
            <w:right w:val="none" w:sz="0" w:space="0" w:color="auto"/>
          </w:divBdr>
        </w:div>
        <w:div w:id="681931554">
          <w:marLeft w:val="640"/>
          <w:marRight w:val="0"/>
          <w:marTop w:val="0"/>
          <w:marBottom w:val="0"/>
          <w:divBdr>
            <w:top w:val="none" w:sz="0" w:space="0" w:color="auto"/>
            <w:left w:val="none" w:sz="0" w:space="0" w:color="auto"/>
            <w:bottom w:val="none" w:sz="0" w:space="0" w:color="auto"/>
            <w:right w:val="none" w:sz="0" w:space="0" w:color="auto"/>
          </w:divBdr>
        </w:div>
        <w:div w:id="2054771659">
          <w:marLeft w:val="640"/>
          <w:marRight w:val="0"/>
          <w:marTop w:val="0"/>
          <w:marBottom w:val="0"/>
          <w:divBdr>
            <w:top w:val="none" w:sz="0" w:space="0" w:color="auto"/>
            <w:left w:val="none" w:sz="0" w:space="0" w:color="auto"/>
            <w:bottom w:val="none" w:sz="0" w:space="0" w:color="auto"/>
            <w:right w:val="none" w:sz="0" w:space="0" w:color="auto"/>
          </w:divBdr>
        </w:div>
        <w:div w:id="575630215">
          <w:marLeft w:val="640"/>
          <w:marRight w:val="0"/>
          <w:marTop w:val="0"/>
          <w:marBottom w:val="0"/>
          <w:divBdr>
            <w:top w:val="none" w:sz="0" w:space="0" w:color="auto"/>
            <w:left w:val="none" w:sz="0" w:space="0" w:color="auto"/>
            <w:bottom w:val="none" w:sz="0" w:space="0" w:color="auto"/>
            <w:right w:val="none" w:sz="0" w:space="0" w:color="auto"/>
          </w:divBdr>
        </w:div>
        <w:div w:id="1267427407">
          <w:marLeft w:val="640"/>
          <w:marRight w:val="0"/>
          <w:marTop w:val="0"/>
          <w:marBottom w:val="0"/>
          <w:divBdr>
            <w:top w:val="none" w:sz="0" w:space="0" w:color="auto"/>
            <w:left w:val="none" w:sz="0" w:space="0" w:color="auto"/>
            <w:bottom w:val="none" w:sz="0" w:space="0" w:color="auto"/>
            <w:right w:val="none" w:sz="0" w:space="0" w:color="auto"/>
          </w:divBdr>
        </w:div>
        <w:div w:id="1431706588">
          <w:marLeft w:val="640"/>
          <w:marRight w:val="0"/>
          <w:marTop w:val="0"/>
          <w:marBottom w:val="0"/>
          <w:divBdr>
            <w:top w:val="none" w:sz="0" w:space="0" w:color="auto"/>
            <w:left w:val="none" w:sz="0" w:space="0" w:color="auto"/>
            <w:bottom w:val="none" w:sz="0" w:space="0" w:color="auto"/>
            <w:right w:val="none" w:sz="0" w:space="0" w:color="auto"/>
          </w:divBdr>
        </w:div>
        <w:div w:id="1665548112">
          <w:marLeft w:val="640"/>
          <w:marRight w:val="0"/>
          <w:marTop w:val="0"/>
          <w:marBottom w:val="0"/>
          <w:divBdr>
            <w:top w:val="none" w:sz="0" w:space="0" w:color="auto"/>
            <w:left w:val="none" w:sz="0" w:space="0" w:color="auto"/>
            <w:bottom w:val="none" w:sz="0" w:space="0" w:color="auto"/>
            <w:right w:val="none" w:sz="0" w:space="0" w:color="auto"/>
          </w:divBdr>
        </w:div>
        <w:div w:id="1794788970">
          <w:marLeft w:val="640"/>
          <w:marRight w:val="0"/>
          <w:marTop w:val="0"/>
          <w:marBottom w:val="0"/>
          <w:divBdr>
            <w:top w:val="none" w:sz="0" w:space="0" w:color="auto"/>
            <w:left w:val="none" w:sz="0" w:space="0" w:color="auto"/>
            <w:bottom w:val="none" w:sz="0" w:space="0" w:color="auto"/>
            <w:right w:val="none" w:sz="0" w:space="0" w:color="auto"/>
          </w:divBdr>
        </w:div>
        <w:div w:id="1202748389">
          <w:marLeft w:val="640"/>
          <w:marRight w:val="0"/>
          <w:marTop w:val="0"/>
          <w:marBottom w:val="0"/>
          <w:divBdr>
            <w:top w:val="none" w:sz="0" w:space="0" w:color="auto"/>
            <w:left w:val="none" w:sz="0" w:space="0" w:color="auto"/>
            <w:bottom w:val="none" w:sz="0" w:space="0" w:color="auto"/>
            <w:right w:val="none" w:sz="0" w:space="0" w:color="auto"/>
          </w:divBdr>
        </w:div>
        <w:div w:id="931544358">
          <w:marLeft w:val="640"/>
          <w:marRight w:val="0"/>
          <w:marTop w:val="0"/>
          <w:marBottom w:val="0"/>
          <w:divBdr>
            <w:top w:val="none" w:sz="0" w:space="0" w:color="auto"/>
            <w:left w:val="none" w:sz="0" w:space="0" w:color="auto"/>
            <w:bottom w:val="none" w:sz="0" w:space="0" w:color="auto"/>
            <w:right w:val="none" w:sz="0" w:space="0" w:color="auto"/>
          </w:divBdr>
        </w:div>
        <w:div w:id="1705911106">
          <w:marLeft w:val="640"/>
          <w:marRight w:val="0"/>
          <w:marTop w:val="0"/>
          <w:marBottom w:val="0"/>
          <w:divBdr>
            <w:top w:val="none" w:sz="0" w:space="0" w:color="auto"/>
            <w:left w:val="none" w:sz="0" w:space="0" w:color="auto"/>
            <w:bottom w:val="none" w:sz="0" w:space="0" w:color="auto"/>
            <w:right w:val="none" w:sz="0" w:space="0" w:color="auto"/>
          </w:divBdr>
        </w:div>
        <w:div w:id="922648512">
          <w:marLeft w:val="640"/>
          <w:marRight w:val="0"/>
          <w:marTop w:val="0"/>
          <w:marBottom w:val="0"/>
          <w:divBdr>
            <w:top w:val="none" w:sz="0" w:space="0" w:color="auto"/>
            <w:left w:val="none" w:sz="0" w:space="0" w:color="auto"/>
            <w:bottom w:val="none" w:sz="0" w:space="0" w:color="auto"/>
            <w:right w:val="none" w:sz="0" w:space="0" w:color="auto"/>
          </w:divBdr>
        </w:div>
        <w:div w:id="525993010">
          <w:marLeft w:val="640"/>
          <w:marRight w:val="0"/>
          <w:marTop w:val="0"/>
          <w:marBottom w:val="0"/>
          <w:divBdr>
            <w:top w:val="none" w:sz="0" w:space="0" w:color="auto"/>
            <w:left w:val="none" w:sz="0" w:space="0" w:color="auto"/>
            <w:bottom w:val="none" w:sz="0" w:space="0" w:color="auto"/>
            <w:right w:val="none" w:sz="0" w:space="0" w:color="auto"/>
          </w:divBdr>
        </w:div>
        <w:div w:id="175775799">
          <w:marLeft w:val="640"/>
          <w:marRight w:val="0"/>
          <w:marTop w:val="0"/>
          <w:marBottom w:val="0"/>
          <w:divBdr>
            <w:top w:val="none" w:sz="0" w:space="0" w:color="auto"/>
            <w:left w:val="none" w:sz="0" w:space="0" w:color="auto"/>
            <w:bottom w:val="none" w:sz="0" w:space="0" w:color="auto"/>
            <w:right w:val="none" w:sz="0" w:space="0" w:color="auto"/>
          </w:divBdr>
        </w:div>
        <w:div w:id="1678389883">
          <w:marLeft w:val="640"/>
          <w:marRight w:val="0"/>
          <w:marTop w:val="0"/>
          <w:marBottom w:val="0"/>
          <w:divBdr>
            <w:top w:val="none" w:sz="0" w:space="0" w:color="auto"/>
            <w:left w:val="none" w:sz="0" w:space="0" w:color="auto"/>
            <w:bottom w:val="none" w:sz="0" w:space="0" w:color="auto"/>
            <w:right w:val="none" w:sz="0" w:space="0" w:color="auto"/>
          </w:divBdr>
        </w:div>
        <w:div w:id="827021568">
          <w:marLeft w:val="640"/>
          <w:marRight w:val="0"/>
          <w:marTop w:val="0"/>
          <w:marBottom w:val="0"/>
          <w:divBdr>
            <w:top w:val="none" w:sz="0" w:space="0" w:color="auto"/>
            <w:left w:val="none" w:sz="0" w:space="0" w:color="auto"/>
            <w:bottom w:val="none" w:sz="0" w:space="0" w:color="auto"/>
            <w:right w:val="none" w:sz="0" w:space="0" w:color="auto"/>
          </w:divBdr>
        </w:div>
        <w:div w:id="156313600">
          <w:marLeft w:val="640"/>
          <w:marRight w:val="0"/>
          <w:marTop w:val="0"/>
          <w:marBottom w:val="0"/>
          <w:divBdr>
            <w:top w:val="none" w:sz="0" w:space="0" w:color="auto"/>
            <w:left w:val="none" w:sz="0" w:space="0" w:color="auto"/>
            <w:bottom w:val="none" w:sz="0" w:space="0" w:color="auto"/>
            <w:right w:val="none" w:sz="0" w:space="0" w:color="auto"/>
          </w:divBdr>
        </w:div>
        <w:div w:id="335113907">
          <w:marLeft w:val="640"/>
          <w:marRight w:val="0"/>
          <w:marTop w:val="0"/>
          <w:marBottom w:val="0"/>
          <w:divBdr>
            <w:top w:val="none" w:sz="0" w:space="0" w:color="auto"/>
            <w:left w:val="none" w:sz="0" w:space="0" w:color="auto"/>
            <w:bottom w:val="none" w:sz="0" w:space="0" w:color="auto"/>
            <w:right w:val="none" w:sz="0" w:space="0" w:color="auto"/>
          </w:divBdr>
        </w:div>
        <w:div w:id="53705520">
          <w:marLeft w:val="640"/>
          <w:marRight w:val="0"/>
          <w:marTop w:val="0"/>
          <w:marBottom w:val="0"/>
          <w:divBdr>
            <w:top w:val="none" w:sz="0" w:space="0" w:color="auto"/>
            <w:left w:val="none" w:sz="0" w:space="0" w:color="auto"/>
            <w:bottom w:val="none" w:sz="0" w:space="0" w:color="auto"/>
            <w:right w:val="none" w:sz="0" w:space="0" w:color="auto"/>
          </w:divBdr>
        </w:div>
        <w:div w:id="462314865">
          <w:marLeft w:val="640"/>
          <w:marRight w:val="0"/>
          <w:marTop w:val="0"/>
          <w:marBottom w:val="0"/>
          <w:divBdr>
            <w:top w:val="none" w:sz="0" w:space="0" w:color="auto"/>
            <w:left w:val="none" w:sz="0" w:space="0" w:color="auto"/>
            <w:bottom w:val="none" w:sz="0" w:space="0" w:color="auto"/>
            <w:right w:val="none" w:sz="0" w:space="0" w:color="auto"/>
          </w:divBdr>
        </w:div>
        <w:div w:id="1819956594">
          <w:marLeft w:val="640"/>
          <w:marRight w:val="0"/>
          <w:marTop w:val="0"/>
          <w:marBottom w:val="0"/>
          <w:divBdr>
            <w:top w:val="none" w:sz="0" w:space="0" w:color="auto"/>
            <w:left w:val="none" w:sz="0" w:space="0" w:color="auto"/>
            <w:bottom w:val="none" w:sz="0" w:space="0" w:color="auto"/>
            <w:right w:val="none" w:sz="0" w:space="0" w:color="auto"/>
          </w:divBdr>
        </w:div>
        <w:div w:id="286204293">
          <w:marLeft w:val="640"/>
          <w:marRight w:val="0"/>
          <w:marTop w:val="0"/>
          <w:marBottom w:val="0"/>
          <w:divBdr>
            <w:top w:val="none" w:sz="0" w:space="0" w:color="auto"/>
            <w:left w:val="none" w:sz="0" w:space="0" w:color="auto"/>
            <w:bottom w:val="none" w:sz="0" w:space="0" w:color="auto"/>
            <w:right w:val="none" w:sz="0" w:space="0" w:color="auto"/>
          </w:divBdr>
        </w:div>
        <w:div w:id="1897550865">
          <w:marLeft w:val="640"/>
          <w:marRight w:val="0"/>
          <w:marTop w:val="0"/>
          <w:marBottom w:val="0"/>
          <w:divBdr>
            <w:top w:val="none" w:sz="0" w:space="0" w:color="auto"/>
            <w:left w:val="none" w:sz="0" w:space="0" w:color="auto"/>
            <w:bottom w:val="none" w:sz="0" w:space="0" w:color="auto"/>
            <w:right w:val="none" w:sz="0" w:space="0" w:color="auto"/>
          </w:divBdr>
        </w:div>
        <w:div w:id="729304680">
          <w:marLeft w:val="640"/>
          <w:marRight w:val="0"/>
          <w:marTop w:val="0"/>
          <w:marBottom w:val="0"/>
          <w:divBdr>
            <w:top w:val="none" w:sz="0" w:space="0" w:color="auto"/>
            <w:left w:val="none" w:sz="0" w:space="0" w:color="auto"/>
            <w:bottom w:val="none" w:sz="0" w:space="0" w:color="auto"/>
            <w:right w:val="none" w:sz="0" w:space="0" w:color="auto"/>
          </w:divBdr>
        </w:div>
        <w:div w:id="428082179">
          <w:marLeft w:val="640"/>
          <w:marRight w:val="0"/>
          <w:marTop w:val="0"/>
          <w:marBottom w:val="0"/>
          <w:divBdr>
            <w:top w:val="none" w:sz="0" w:space="0" w:color="auto"/>
            <w:left w:val="none" w:sz="0" w:space="0" w:color="auto"/>
            <w:bottom w:val="none" w:sz="0" w:space="0" w:color="auto"/>
            <w:right w:val="none" w:sz="0" w:space="0" w:color="auto"/>
          </w:divBdr>
        </w:div>
        <w:div w:id="1788889710">
          <w:marLeft w:val="640"/>
          <w:marRight w:val="0"/>
          <w:marTop w:val="0"/>
          <w:marBottom w:val="0"/>
          <w:divBdr>
            <w:top w:val="none" w:sz="0" w:space="0" w:color="auto"/>
            <w:left w:val="none" w:sz="0" w:space="0" w:color="auto"/>
            <w:bottom w:val="none" w:sz="0" w:space="0" w:color="auto"/>
            <w:right w:val="none" w:sz="0" w:space="0" w:color="auto"/>
          </w:divBdr>
        </w:div>
        <w:div w:id="74980209">
          <w:marLeft w:val="640"/>
          <w:marRight w:val="0"/>
          <w:marTop w:val="0"/>
          <w:marBottom w:val="0"/>
          <w:divBdr>
            <w:top w:val="none" w:sz="0" w:space="0" w:color="auto"/>
            <w:left w:val="none" w:sz="0" w:space="0" w:color="auto"/>
            <w:bottom w:val="none" w:sz="0" w:space="0" w:color="auto"/>
            <w:right w:val="none" w:sz="0" w:space="0" w:color="auto"/>
          </w:divBdr>
        </w:div>
        <w:div w:id="1342274629">
          <w:marLeft w:val="640"/>
          <w:marRight w:val="0"/>
          <w:marTop w:val="0"/>
          <w:marBottom w:val="0"/>
          <w:divBdr>
            <w:top w:val="none" w:sz="0" w:space="0" w:color="auto"/>
            <w:left w:val="none" w:sz="0" w:space="0" w:color="auto"/>
            <w:bottom w:val="none" w:sz="0" w:space="0" w:color="auto"/>
            <w:right w:val="none" w:sz="0" w:space="0" w:color="auto"/>
          </w:divBdr>
        </w:div>
        <w:div w:id="308094316">
          <w:marLeft w:val="640"/>
          <w:marRight w:val="0"/>
          <w:marTop w:val="0"/>
          <w:marBottom w:val="0"/>
          <w:divBdr>
            <w:top w:val="none" w:sz="0" w:space="0" w:color="auto"/>
            <w:left w:val="none" w:sz="0" w:space="0" w:color="auto"/>
            <w:bottom w:val="none" w:sz="0" w:space="0" w:color="auto"/>
            <w:right w:val="none" w:sz="0" w:space="0" w:color="auto"/>
          </w:divBdr>
        </w:div>
        <w:div w:id="855115903">
          <w:marLeft w:val="640"/>
          <w:marRight w:val="0"/>
          <w:marTop w:val="0"/>
          <w:marBottom w:val="0"/>
          <w:divBdr>
            <w:top w:val="none" w:sz="0" w:space="0" w:color="auto"/>
            <w:left w:val="none" w:sz="0" w:space="0" w:color="auto"/>
            <w:bottom w:val="none" w:sz="0" w:space="0" w:color="auto"/>
            <w:right w:val="none" w:sz="0" w:space="0" w:color="auto"/>
          </w:divBdr>
        </w:div>
        <w:div w:id="182061945">
          <w:marLeft w:val="640"/>
          <w:marRight w:val="0"/>
          <w:marTop w:val="0"/>
          <w:marBottom w:val="0"/>
          <w:divBdr>
            <w:top w:val="none" w:sz="0" w:space="0" w:color="auto"/>
            <w:left w:val="none" w:sz="0" w:space="0" w:color="auto"/>
            <w:bottom w:val="none" w:sz="0" w:space="0" w:color="auto"/>
            <w:right w:val="none" w:sz="0" w:space="0" w:color="auto"/>
          </w:divBdr>
        </w:div>
        <w:div w:id="1063721702">
          <w:marLeft w:val="640"/>
          <w:marRight w:val="0"/>
          <w:marTop w:val="0"/>
          <w:marBottom w:val="0"/>
          <w:divBdr>
            <w:top w:val="none" w:sz="0" w:space="0" w:color="auto"/>
            <w:left w:val="none" w:sz="0" w:space="0" w:color="auto"/>
            <w:bottom w:val="none" w:sz="0" w:space="0" w:color="auto"/>
            <w:right w:val="none" w:sz="0" w:space="0" w:color="auto"/>
          </w:divBdr>
        </w:div>
        <w:div w:id="112021639">
          <w:marLeft w:val="640"/>
          <w:marRight w:val="0"/>
          <w:marTop w:val="0"/>
          <w:marBottom w:val="0"/>
          <w:divBdr>
            <w:top w:val="none" w:sz="0" w:space="0" w:color="auto"/>
            <w:left w:val="none" w:sz="0" w:space="0" w:color="auto"/>
            <w:bottom w:val="none" w:sz="0" w:space="0" w:color="auto"/>
            <w:right w:val="none" w:sz="0" w:space="0" w:color="auto"/>
          </w:divBdr>
        </w:div>
      </w:divsChild>
    </w:div>
    <w:div w:id="1563907301">
      <w:bodyDiv w:val="1"/>
      <w:marLeft w:val="0"/>
      <w:marRight w:val="0"/>
      <w:marTop w:val="0"/>
      <w:marBottom w:val="0"/>
      <w:divBdr>
        <w:top w:val="none" w:sz="0" w:space="0" w:color="auto"/>
        <w:left w:val="none" w:sz="0" w:space="0" w:color="auto"/>
        <w:bottom w:val="none" w:sz="0" w:space="0" w:color="auto"/>
        <w:right w:val="none" w:sz="0" w:space="0" w:color="auto"/>
      </w:divBdr>
      <w:divsChild>
        <w:div w:id="488911588">
          <w:marLeft w:val="640"/>
          <w:marRight w:val="0"/>
          <w:marTop w:val="0"/>
          <w:marBottom w:val="0"/>
          <w:divBdr>
            <w:top w:val="none" w:sz="0" w:space="0" w:color="auto"/>
            <w:left w:val="none" w:sz="0" w:space="0" w:color="auto"/>
            <w:bottom w:val="none" w:sz="0" w:space="0" w:color="auto"/>
            <w:right w:val="none" w:sz="0" w:space="0" w:color="auto"/>
          </w:divBdr>
        </w:div>
        <w:div w:id="1570918161">
          <w:marLeft w:val="640"/>
          <w:marRight w:val="0"/>
          <w:marTop w:val="0"/>
          <w:marBottom w:val="0"/>
          <w:divBdr>
            <w:top w:val="none" w:sz="0" w:space="0" w:color="auto"/>
            <w:left w:val="none" w:sz="0" w:space="0" w:color="auto"/>
            <w:bottom w:val="none" w:sz="0" w:space="0" w:color="auto"/>
            <w:right w:val="none" w:sz="0" w:space="0" w:color="auto"/>
          </w:divBdr>
        </w:div>
        <w:div w:id="1745300750">
          <w:marLeft w:val="640"/>
          <w:marRight w:val="0"/>
          <w:marTop w:val="0"/>
          <w:marBottom w:val="0"/>
          <w:divBdr>
            <w:top w:val="none" w:sz="0" w:space="0" w:color="auto"/>
            <w:left w:val="none" w:sz="0" w:space="0" w:color="auto"/>
            <w:bottom w:val="none" w:sz="0" w:space="0" w:color="auto"/>
            <w:right w:val="none" w:sz="0" w:space="0" w:color="auto"/>
          </w:divBdr>
        </w:div>
        <w:div w:id="160048331">
          <w:marLeft w:val="640"/>
          <w:marRight w:val="0"/>
          <w:marTop w:val="0"/>
          <w:marBottom w:val="0"/>
          <w:divBdr>
            <w:top w:val="none" w:sz="0" w:space="0" w:color="auto"/>
            <w:left w:val="none" w:sz="0" w:space="0" w:color="auto"/>
            <w:bottom w:val="none" w:sz="0" w:space="0" w:color="auto"/>
            <w:right w:val="none" w:sz="0" w:space="0" w:color="auto"/>
          </w:divBdr>
        </w:div>
        <w:div w:id="441387047">
          <w:marLeft w:val="640"/>
          <w:marRight w:val="0"/>
          <w:marTop w:val="0"/>
          <w:marBottom w:val="0"/>
          <w:divBdr>
            <w:top w:val="none" w:sz="0" w:space="0" w:color="auto"/>
            <w:left w:val="none" w:sz="0" w:space="0" w:color="auto"/>
            <w:bottom w:val="none" w:sz="0" w:space="0" w:color="auto"/>
            <w:right w:val="none" w:sz="0" w:space="0" w:color="auto"/>
          </w:divBdr>
        </w:div>
        <w:div w:id="1031371309">
          <w:marLeft w:val="640"/>
          <w:marRight w:val="0"/>
          <w:marTop w:val="0"/>
          <w:marBottom w:val="0"/>
          <w:divBdr>
            <w:top w:val="none" w:sz="0" w:space="0" w:color="auto"/>
            <w:left w:val="none" w:sz="0" w:space="0" w:color="auto"/>
            <w:bottom w:val="none" w:sz="0" w:space="0" w:color="auto"/>
            <w:right w:val="none" w:sz="0" w:space="0" w:color="auto"/>
          </w:divBdr>
        </w:div>
        <w:div w:id="991828700">
          <w:marLeft w:val="640"/>
          <w:marRight w:val="0"/>
          <w:marTop w:val="0"/>
          <w:marBottom w:val="0"/>
          <w:divBdr>
            <w:top w:val="none" w:sz="0" w:space="0" w:color="auto"/>
            <w:left w:val="none" w:sz="0" w:space="0" w:color="auto"/>
            <w:bottom w:val="none" w:sz="0" w:space="0" w:color="auto"/>
            <w:right w:val="none" w:sz="0" w:space="0" w:color="auto"/>
          </w:divBdr>
        </w:div>
        <w:div w:id="1846167689">
          <w:marLeft w:val="640"/>
          <w:marRight w:val="0"/>
          <w:marTop w:val="0"/>
          <w:marBottom w:val="0"/>
          <w:divBdr>
            <w:top w:val="none" w:sz="0" w:space="0" w:color="auto"/>
            <w:left w:val="none" w:sz="0" w:space="0" w:color="auto"/>
            <w:bottom w:val="none" w:sz="0" w:space="0" w:color="auto"/>
            <w:right w:val="none" w:sz="0" w:space="0" w:color="auto"/>
          </w:divBdr>
        </w:div>
        <w:div w:id="1604998881">
          <w:marLeft w:val="640"/>
          <w:marRight w:val="0"/>
          <w:marTop w:val="0"/>
          <w:marBottom w:val="0"/>
          <w:divBdr>
            <w:top w:val="none" w:sz="0" w:space="0" w:color="auto"/>
            <w:left w:val="none" w:sz="0" w:space="0" w:color="auto"/>
            <w:bottom w:val="none" w:sz="0" w:space="0" w:color="auto"/>
            <w:right w:val="none" w:sz="0" w:space="0" w:color="auto"/>
          </w:divBdr>
        </w:div>
        <w:div w:id="676929544">
          <w:marLeft w:val="640"/>
          <w:marRight w:val="0"/>
          <w:marTop w:val="0"/>
          <w:marBottom w:val="0"/>
          <w:divBdr>
            <w:top w:val="none" w:sz="0" w:space="0" w:color="auto"/>
            <w:left w:val="none" w:sz="0" w:space="0" w:color="auto"/>
            <w:bottom w:val="none" w:sz="0" w:space="0" w:color="auto"/>
            <w:right w:val="none" w:sz="0" w:space="0" w:color="auto"/>
          </w:divBdr>
        </w:div>
        <w:div w:id="1778014754">
          <w:marLeft w:val="640"/>
          <w:marRight w:val="0"/>
          <w:marTop w:val="0"/>
          <w:marBottom w:val="0"/>
          <w:divBdr>
            <w:top w:val="none" w:sz="0" w:space="0" w:color="auto"/>
            <w:left w:val="none" w:sz="0" w:space="0" w:color="auto"/>
            <w:bottom w:val="none" w:sz="0" w:space="0" w:color="auto"/>
            <w:right w:val="none" w:sz="0" w:space="0" w:color="auto"/>
          </w:divBdr>
        </w:div>
        <w:div w:id="1743477934">
          <w:marLeft w:val="640"/>
          <w:marRight w:val="0"/>
          <w:marTop w:val="0"/>
          <w:marBottom w:val="0"/>
          <w:divBdr>
            <w:top w:val="none" w:sz="0" w:space="0" w:color="auto"/>
            <w:left w:val="none" w:sz="0" w:space="0" w:color="auto"/>
            <w:bottom w:val="none" w:sz="0" w:space="0" w:color="auto"/>
            <w:right w:val="none" w:sz="0" w:space="0" w:color="auto"/>
          </w:divBdr>
        </w:div>
        <w:div w:id="868876626">
          <w:marLeft w:val="640"/>
          <w:marRight w:val="0"/>
          <w:marTop w:val="0"/>
          <w:marBottom w:val="0"/>
          <w:divBdr>
            <w:top w:val="none" w:sz="0" w:space="0" w:color="auto"/>
            <w:left w:val="none" w:sz="0" w:space="0" w:color="auto"/>
            <w:bottom w:val="none" w:sz="0" w:space="0" w:color="auto"/>
            <w:right w:val="none" w:sz="0" w:space="0" w:color="auto"/>
          </w:divBdr>
        </w:div>
        <w:div w:id="987978969">
          <w:marLeft w:val="640"/>
          <w:marRight w:val="0"/>
          <w:marTop w:val="0"/>
          <w:marBottom w:val="0"/>
          <w:divBdr>
            <w:top w:val="none" w:sz="0" w:space="0" w:color="auto"/>
            <w:left w:val="none" w:sz="0" w:space="0" w:color="auto"/>
            <w:bottom w:val="none" w:sz="0" w:space="0" w:color="auto"/>
            <w:right w:val="none" w:sz="0" w:space="0" w:color="auto"/>
          </w:divBdr>
        </w:div>
        <w:div w:id="479270768">
          <w:marLeft w:val="640"/>
          <w:marRight w:val="0"/>
          <w:marTop w:val="0"/>
          <w:marBottom w:val="0"/>
          <w:divBdr>
            <w:top w:val="none" w:sz="0" w:space="0" w:color="auto"/>
            <w:left w:val="none" w:sz="0" w:space="0" w:color="auto"/>
            <w:bottom w:val="none" w:sz="0" w:space="0" w:color="auto"/>
            <w:right w:val="none" w:sz="0" w:space="0" w:color="auto"/>
          </w:divBdr>
        </w:div>
        <w:div w:id="1075125329">
          <w:marLeft w:val="640"/>
          <w:marRight w:val="0"/>
          <w:marTop w:val="0"/>
          <w:marBottom w:val="0"/>
          <w:divBdr>
            <w:top w:val="none" w:sz="0" w:space="0" w:color="auto"/>
            <w:left w:val="none" w:sz="0" w:space="0" w:color="auto"/>
            <w:bottom w:val="none" w:sz="0" w:space="0" w:color="auto"/>
            <w:right w:val="none" w:sz="0" w:space="0" w:color="auto"/>
          </w:divBdr>
        </w:div>
        <w:div w:id="1465925993">
          <w:marLeft w:val="640"/>
          <w:marRight w:val="0"/>
          <w:marTop w:val="0"/>
          <w:marBottom w:val="0"/>
          <w:divBdr>
            <w:top w:val="none" w:sz="0" w:space="0" w:color="auto"/>
            <w:left w:val="none" w:sz="0" w:space="0" w:color="auto"/>
            <w:bottom w:val="none" w:sz="0" w:space="0" w:color="auto"/>
            <w:right w:val="none" w:sz="0" w:space="0" w:color="auto"/>
          </w:divBdr>
        </w:div>
        <w:div w:id="1649238927">
          <w:marLeft w:val="640"/>
          <w:marRight w:val="0"/>
          <w:marTop w:val="0"/>
          <w:marBottom w:val="0"/>
          <w:divBdr>
            <w:top w:val="none" w:sz="0" w:space="0" w:color="auto"/>
            <w:left w:val="none" w:sz="0" w:space="0" w:color="auto"/>
            <w:bottom w:val="none" w:sz="0" w:space="0" w:color="auto"/>
            <w:right w:val="none" w:sz="0" w:space="0" w:color="auto"/>
          </w:divBdr>
        </w:div>
        <w:div w:id="82802960">
          <w:marLeft w:val="640"/>
          <w:marRight w:val="0"/>
          <w:marTop w:val="0"/>
          <w:marBottom w:val="0"/>
          <w:divBdr>
            <w:top w:val="none" w:sz="0" w:space="0" w:color="auto"/>
            <w:left w:val="none" w:sz="0" w:space="0" w:color="auto"/>
            <w:bottom w:val="none" w:sz="0" w:space="0" w:color="auto"/>
            <w:right w:val="none" w:sz="0" w:space="0" w:color="auto"/>
          </w:divBdr>
        </w:div>
        <w:div w:id="262763527">
          <w:marLeft w:val="640"/>
          <w:marRight w:val="0"/>
          <w:marTop w:val="0"/>
          <w:marBottom w:val="0"/>
          <w:divBdr>
            <w:top w:val="none" w:sz="0" w:space="0" w:color="auto"/>
            <w:left w:val="none" w:sz="0" w:space="0" w:color="auto"/>
            <w:bottom w:val="none" w:sz="0" w:space="0" w:color="auto"/>
            <w:right w:val="none" w:sz="0" w:space="0" w:color="auto"/>
          </w:divBdr>
        </w:div>
        <w:div w:id="1383284069">
          <w:marLeft w:val="640"/>
          <w:marRight w:val="0"/>
          <w:marTop w:val="0"/>
          <w:marBottom w:val="0"/>
          <w:divBdr>
            <w:top w:val="none" w:sz="0" w:space="0" w:color="auto"/>
            <w:left w:val="none" w:sz="0" w:space="0" w:color="auto"/>
            <w:bottom w:val="none" w:sz="0" w:space="0" w:color="auto"/>
            <w:right w:val="none" w:sz="0" w:space="0" w:color="auto"/>
          </w:divBdr>
        </w:div>
        <w:div w:id="1615210116">
          <w:marLeft w:val="640"/>
          <w:marRight w:val="0"/>
          <w:marTop w:val="0"/>
          <w:marBottom w:val="0"/>
          <w:divBdr>
            <w:top w:val="none" w:sz="0" w:space="0" w:color="auto"/>
            <w:left w:val="none" w:sz="0" w:space="0" w:color="auto"/>
            <w:bottom w:val="none" w:sz="0" w:space="0" w:color="auto"/>
            <w:right w:val="none" w:sz="0" w:space="0" w:color="auto"/>
          </w:divBdr>
        </w:div>
        <w:div w:id="767390467">
          <w:marLeft w:val="640"/>
          <w:marRight w:val="0"/>
          <w:marTop w:val="0"/>
          <w:marBottom w:val="0"/>
          <w:divBdr>
            <w:top w:val="none" w:sz="0" w:space="0" w:color="auto"/>
            <w:left w:val="none" w:sz="0" w:space="0" w:color="auto"/>
            <w:bottom w:val="none" w:sz="0" w:space="0" w:color="auto"/>
            <w:right w:val="none" w:sz="0" w:space="0" w:color="auto"/>
          </w:divBdr>
        </w:div>
        <w:div w:id="1703050132">
          <w:marLeft w:val="640"/>
          <w:marRight w:val="0"/>
          <w:marTop w:val="0"/>
          <w:marBottom w:val="0"/>
          <w:divBdr>
            <w:top w:val="none" w:sz="0" w:space="0" w:color="auto"/>
            <w:left w:val="none" w:sz="0" w:space="0" w:color="auto"/>
            <w:bottom w:val="none" w:sz="0" w:space="0" w:color="auto"/>
            <w:right w:val="none" w:sz="0" w:space="0" w:color="auto"/>
          </w:divBdr>
        </w:div>
        <w:div w:id="483669535">
          <w:marLeft w:val="640"/>
          <w:marRight w:val="0"/>
          <w:marTop w:val="0"/>
          <w:marBottom w:val="0"/>
          <w:divBdr>
            <w:top w:val="none" w:sz="0" w:space="0" w:color="auto"/>
            <w:left w:val="none" w:sz="0" w:space="0" w:color="auto"/>
            <w:bottom w:val="none" w:sz="0" w:space="0" w:color="auto"/>
            <w:right w:val="none" w:sz="0" w:space="0" w:color="auto"/>
          </w:divBdr>
        </w:div>
        <w:div w:id="1608466873">
          <w:marLeft w:val="640"/>
          <w:marRight w:val="0"/>
          <w:marTop w:val="0"/>
          <w:marBottom w:val="0"/>
          <w:divBdr>
            <w:top w:val="none" w:sz="0" w:space="0" w:color="auto"/>
            <w:left w:val="none" w:sz="0" w:space="0" w:color="auto"/>
            <w:bottom w:val="none" w:sz="0" w:space="0" w:color="auto"/>
            <w:right w:val="none" w:sz="0" w:space="0" w:color="auto"/>
          </w:divBdr>
        </w:div>
        <w:div w:id="1910730881">
          <w:marLeft w:val="640"/>
          <w:marRight w:val="0"/>
          <w:marTop w:val="0"/>
          <w:marBottom w:val="0"/>
          <w:divBdr>
            <w:top w:val="none" w:sz="0" w:space="0" w:color="auto"/>
            <w:left w:val="none" w:sz="0" w:space="0" w:color="auto"/>
            <w:bottom w:val="none" w:sz="0" w:space="0" w:color="auto"/>
            <w:right w:val="none" w:sz="0" w:space="0" w:color="auto"/>
          </w:divBdr>
        </w:div>
        <w:div w:id="563569328">
          <w:marLeft w:val="640"/>
          <w:marRight w:val="0"/>
          <w:marTop w:val="0"/>
          <w:marBottom w:val="0"/>
          <w:divBdr>
            <w:top w:val="none" w:sz="0" w:space="0" w:color="auto"/>
            <w:left w:val="none" w:sz="0" w:space="0" w:color="auto"/>
            <w:bottom w:val="none" w:sz="0" w:space="0" w:color="auto"/>
            <w:right w:val="none" w:sz="0" w:space="0" w:color="auto"/>
          </w:divBdr>
        </w:div>
        <w:div w:id="533226838">
          <w:marLeft w:val="640"/>
          <w:marRight w:val="0"/>
          <w:marTop w:val="0"/>
          <w:marBottom w:val="0"/>
          <w:divBdr>
            <w:top w:val="none" w:sz="0" w:space="0" w:color="auto"/>
            <w:left w:val="none" w:sz="0" w:space="0" w:color="auto"/>
            <w:bottom w:val="none" w:sz="0" w:space="0" w:color="auto"/>
            <w:right w:val="none" w:sz="0" w:space="0" w:color="auto"/>
          </w:divBdr>
        </w:div>
        <w:div w:id="892928841">
          <w:marLeft w:val="640"/>
          <w:marRight w:val="0"/>
          <w:marTop w:val="0"/>
          <w:marBottom w:val="0"/>
          <w:divBdr>
            <w:top w:val="none" w:sz="0" w:space="0" w:color="auto"/>
            <w:left w:val="none" w:sz="0" w:space="0" w:color="auto"/>
            <w:bottom w:val="none" w:sz="0" w:space="0" w:color="auto"/>
            <w:right w:val="none" w:sz="0" w:space="0" w:color="auto"/>
          </w:divBdr>
        </w:div>
        <w:div w:id="28840074">
          <w:marLeft w:val="640"/>
          <w:marRight w:val="0"/>
          <w:marTop w:val="0"/>
          <w:marBottom w:val="0"/>
          <w:divBdr>
            <w:top w:val="none" w:sz="0" w:space="0" w:color="auto"/>
            <w:left w:val="none" w:sz="0" w:space="0" w:color="auto"/>
            <w:bottom w:val="none" w:sz="0" w:space="0" w:color="auto"/>
            <w:right w:val="none" w:sz="0" w:space="0" w:color="auto"/>
          </w:divBdr>
        </w:div>
        <w:div w:id="167991619">
          <w:marLeft w:val="640"/>
          <w:marRight w:val="0"/>
          <w:marTop w:val="0"/>
          <w:marBottom w:val="0"/>
          <w:divBdr>
            <w:top w:val="none" w:sz="0" w:space="0" w:color="auto"/>
            <w:left w:val="none" w:sz="0" w:space="0" w:color="auto"/>
            <w:bottom w:val="none" w:sz="0" w:space="0" w:color="auto"/>
            <w:right w:val="none" w:sz="0" w:space="0" w:color="auto"/>
          </w:divBdr>
        </w:div>
        <w:div w:id="130443045">
          <w:marLeft w:val="640"/>
          <w:marRight w:val="0"/>
          <w:marTop w:val="0"/>
          <w:marBottom w:val="0"/>
          <w:divBdr>
            <w:top w:val="none" w:sz="0" w:space="0" w:color="auto"/>
            <w:left w:val="none" w:sz="0" w:space="0" w:color="auto"/>
            <w:bottom w:val="none" w:sz="0" w:space="0" w:color="auto"/>
            <w:right w:val="none" w:sz="0" w:space="0" w:color="auto"/>
          </w:divBdr>
        </w:div>
        <w:div w:id="772478010">
          <w:marLeft w:val="640"/>
          <w:marRight w:val="0"/>
          <w:marTop w:val="0"/>
          <w:marBottom w:val="0"/>
          <w:divBdr>
            <w:top w:val="none" w:sz="0" w:space="0" w:color="auto"/>
            <w:left w:val="none" w:sz="0" w:space="0" w:color="auto"/>
            <w:bottom w:val="none" w:sz="0" w:space="0" w:color="auto"/>
            <w:right w:val="none" w:sz="0" w:space="0" w:color="auto"/>
          </w:divBdr>
        </w:div>
        <w:div w:id="270599530">
          <w:marLeft w:val="640"/>
          <w:marRight w:val="0"/>
          <w:marTop w:val="0"/>
          <w:marBottom w:val="0"/>
          <w:divBdr>
            <w:top w:val="none" w:sz="0" w:space="0" w:color="auto"/>
            <w:left w:val="none" w:sz="0" w:space="0" w:color="auto"/>
            <w:bottom w:val="none" w:sz="0" w:space="0" w:color="auto"/>
            <w:right w:val="none" w:sz="0" w:space="0" w:color="auto"/>
          </w:divBdr>
        </w:div>
        <w:div w:id="735202247">
          <w:marLeft w:val="640"/>
          <w:marRight w:val="0"/>
          <w:marTop w:val="0"/>
          <w:marBottom w:val="0"/>
          <w:divBdr>
            <w:top w:val="none" w:sz="0" w:space="0" w:color="auto"/>
            <w:left w:val="none" w:sz="0" w:space="0" w:color="auto"/>
            <w:bottom w:val="none" w:sz="0" w:space="0" w:color="auto"/>
            <w:right w:val="none" w:sz="0" w:space="0" w:color="auto"/>
          </w:divBdr>
        </w:div>
        <w:div w:id="901478990">
          <w:marLeft w:val="640"/>
          <w:marRight w:val="0"/>
          <w:marTop w:val="0"/>
          <w:marBottom w:val="0"/>
          <w:divBdr>
            <w:top w:val="none" w:sz="0" w:space="0" w:color="auto"/>
            <w:left w:val="none" w:sz="0" w:space="0" w:color="auto"/>
            <w:bottom w:val="none" w:sz="0" w:space="0" w:color="auto"/>
            <w:right w:val="none" w:sz="0" w:space="0" w:color="auto"/>
          </w:divBdr>
        </w:div>
        <w:div w:id="622929908">
          <w:marLeft w:val="640"/>
          <w:marRight w:val="0"/>
          <w:marTop w:val="0"/>
          <w:marBottom w:val="0"/>
          <w:divBdr>
            <w:top w:val="none" w:sz="0" w:space="0" w:color="auto"/>
            <w:left w:val="none" w:sz="0" w:space="0" w:color="auto"/>
            <w:bottom w:val="none" w:sz="0" w:space="0" w:color="auto"/>
            <w:right w:val="none" w:sz="0" w:space="0" w:color="auto"/>
          </w:divBdr>
        </w:div>
        <w:div w:id="1328678537">
          <w:marLeft w:val="640"/>
          <w:marRight w:val="0"/>
          <w:marTop w:val="0"/>
          <w:marBottom w:val="0"/>
          <w:divBdr>
            <w:top w:val="none" w:sz="0" w:space="0" w:color="auto"/>
            <w:left w:val="none" w:sz="0" w:space="0" w:color="auto"/>
            <w:bottom w:val="none" w:sz="0" w:space="0" w:color="auto"/>
            <w:right w:val="none" w:sz="0" w:space="0" w:color="auto"/>
          </w:divBdr>
        </w:div>
        <w:div w:id="904801136">
          <w:marLeft w:val="640"/>
          <w:marRight w:val="0"/>
          <w:marTop w:val="0"/>
          <w:marBottom w:val="0"/>
          <w:divBdr>
            <w:top w:val="none" w:sz="0" w:space="0" w:color="auto"/>
            <w:left w:val="none" w:sz="0" w:space="0" w:color="auto"/>
            <w:bottom w:val="none" w:sz="0" w:space="0" w:color="auto"/>
            <w:right w:val="none" w:sz="0" w:space="0" w:color="auto"/>
          </w:divBdr>
        </w:div>
        <w:div w:id="1921985743">
          <w:marLeft w:val="640"/>
          <w:marRight w:val="0"/>
          <w:marTop w:val="0"/>
          <w:marBottom w:val="0"/>
          <w:divBdr>
            <w:top w:val="none" w:sz="0" w:space="0" w:color="auto"/>
            <w:left w:val="none" w:sz="0" w:space="0" w:color="auto"/>
            <w:bottom w:val="none" w:sz="0" w:space="0" w:color="auto"/>
            <w:right w:val="none" w:sz="0" w:space="0" w:color="auto"/>
          </w:divBdr>
        </w:div>
        <w:div w:id="287054643">
          <w:marLeft w:val="640"/>
          <w:marRight w:val="0"/>
          <w:marTop w:val="0"/>
          <w:marBottom w:val="0"/>
          <w:divBdr>
            <w:top w:val="none" w:sz="0" w:space="0" w:color="auto"/>
            <w:left w:val="none" w:sz="0" w:space="0" w:color="auto"/>
            <w:bottom w:val="none" w:sz="0" w:space="0" w:color="auto"/>
            <w:right w:val="none" w:sz="0" w:space="0" w:color="auto"/>
          </w:divBdr>
        </w:div>
        <w:div w:id="191696247">
          <w:marLeft w:val="640"/>
          <w:marRight w:val="0"/>
          <w:marTop w:val="0"/>
          <w:marBottom w:val="0"/>
          <w:divBdr>
            <w:top w:val="none" w:sz="0" w:space="0" w:color="auto"/>
            <w:left w:val="none" w:sz="0" w:space="0" w:color="auto"/>
            <w:bottom w:val="none" w:sz="0" w:space="0" w:color="auto"/>
            <w:right w:val="none" w:sz="0" w:space="0" w:color="auto"/>
          </w:divBdr>
        </w:div>
        <w:div w:id="145359830">
          <w:marLeft w:val="640"/>
          <w:marRight w:val="0"/>
          <w:marTop w:val="0"/>
          <w:marBottom w:val="0"/>
          <w:divBdr>
            <w:top w:val="none" w:sz="0" w:space="0" w:color="auto"/>
            <w:left w:val="none" w:sz="0" w:space="0" w:color="auto"/>
            <w:bottom w:val="none" w:sz="0" w:space="0" w:color="auto"/>
            <w:right w:val="none" w:sz="0" w:space="0" w:color="auto"/>
          </w:divBdr>
        </w:div>
        <w:div w:id="563101209">
          <w:marLeft w:val="640"/>
          <w:marRight w:val="0"/>
          <w:marTop w:val="0"/>
          <w:marBottom w:val="0"/>
          <w:divBdr>
            <w:top w:val="none" w:sz="0" w:space="0" w:color="auto"/>
            <w:left w:val="none" w:sz="0" w:space="0" w:color="auto"/>
            <w:bottom w:val="none" w:sz="0" w:space="0" w:color="auto"/>
            <w:right w:val="none" w:sz="0" w:space="0" w:color="auto"/>
          </w:divBdr>
        </w:div>
        <w:div w:id="1749187314">
          <w:marLeft w:val="640"/>
          <w:marRight w:val="0"/>
          <w:marTop w:val="0"/>
          <w:marBottom w:val="0"/>
          <w:divBdr>
            <w:top w:val="none" w:sz="0" w:space="0" w:color="auto"/>
            <w:left w:val="none" w:sz="0" w:space="0" w:color="auto"/>
            <w:bottom w:val="none" w:sz="0" w:space="0" w:color="auto"/>
            <w:right w:val="none" w:sz="0" w:space="0" w:color="auto"/>
          </w:divBdr>
        </w:div>
        <w:div w:id="1115372831">
          <w:marLeft w:val="640"/>
          <w:marRight w:val="0"/>
          <w:marTop w:val="0"/>
          <w:marBottom w:val="0"/>
          <w:divBdr>
            <w:top w:val="none" w:sz="0" w:space="0" w:color="auto"/>
            <w:left w:val="none" w:sz="0" w:space="0" w:color="auto"/>
            <w:bottom w:val="none" w:sz="0" w:space="0" w:color="auto"/>
            <w:right w:val="none" w:sz="0" w:space="0" w:color="auto"/>
          </w:divBdr>
        </w:div>
        <w:div w:id="1553345353">
          <w:marLeft w:val="640"/>
          <w:marRight w:val="0"/>
          <w:marTop w:val="0"/>
          <w:marBottom w:val="0"/>
          <w:divBdr>
            <w:top w:val="none" w:sz="0" w:space="0" w:color="auto"/>
            <w:left w:val="none" w:sz="0" w:space="0" w:color="auto"/>
            <w:bottom w:val="none" w:sz="0" w:space="0" w:color="auto"/>
            <w:right w:val="none" w:sz="0" w:space="0" w:color="auto"/>
          </w:divBdr>
        </w:div>
        <w:div w:id="812405203">
          <w:marLeft w:val="640"/>
          <w:marRight w:val="0"/>
          <w:marTop w:val="0"/>
          <w:marBottom w:val="0"/>
          <w:divBdr>
            <w:top w:val="none" w:sz="0" w:space="0" w:color="auto"/>
            <w:left w:val="none" w:sz="0" w:space="0" w:color="auto"/>
            <w:bottom w:val="none" w:sz="0" w:space="0" w:color="auto"/>
            <w:right w:val="none" w:sz="0" w:space="0" w:color="auto"/>
          </w:divBdr>
        </w:div>
        <w:div w:id="577135329">
          <w:marLeft w:val="640"/>
          <w:marRight w:val="0"/>
          <w:marTop w:val="0"/>
          <w:marBottom w:val="0"/>
          <w:divBdr>
            <w:top w:val="none" w:sz="0" w:space="0" w:color="auto"/>
            <w:left w:val="none" w:sz="0" w:space="0" w:color="auto"/>
            <w:bottom w:val="none" w:sz="0" w:space="0" w:color="auto"/>
            <w:right w:val="none" w:sz="0" w:space="0" w:color="auto"/>
          </w:divBdr>
        </w:div>
        <w:div w:id="83233126">
          <w:marLeft w:val="640"/>
          <w:marRight w:val="0"/>
          <w:marTop w:val="0"/>
          <w:marBottom w:val="0"/>
          <w:divBdr>
            <w:top w:val="none" w:sz="0" w:space="0" w:color="auto"/>
            <w:left w:val="none" w:sz="0" w:space="0" w:color="auto"/>
            <w:bottom w:val="none" w:sz="0" w:space="0" w:color="auto"/>
            <w:right w:val="none" w:sz="0" w:space="0" w:color="auto"/>
          </w:divBdr>
        </w:div>
        <w:div w:id="190918260">
          <w:marLeft w:val="640"/>
          <w:marRight w:val="0"/>
          <w:marTop w:val="0"/>
          <w:marBottom w:val="0"/>
          <w:divBdr>
            <w:top w:val="none" w:sz="0" w:space="0" w:color="auto"/>
            <w:left w:val="none" w:sz="0" w:space="0" w:color="auto"/>
            <w:bottom w:val="none" w:sz="0" w:space="0" w:color="auto"/>
            <w:right w:val="none" w:sz="0" w:space="0" w:color="auto"/>
          </w:divBdr>
        </w:div>
        <w:div w:id="897398947">
          <w:marLeft w:val="640"/>
          <w:marRight w:val="0"/>
          <w:marTop w:val="0"/>
          <w:marBottom w:val="0"/>
          <w:divBdr>
            <w:top w:val="none" w:sz="0" w:space="0" w:color="auto"/>
            <w:left w:val="none" w:sz="0" w:space="0" w:color="auto"/>
            <w:bottom w:val="none" w:sz="0" w:space="0" w:color="auto"/>
            <w:right w:val="none" w:sz="0" w:space="0" w:color="auto"/>
          </w:divBdr>
        </w:div>
        <w:div w:id="1685788928">
          <w:marLeft w:val="640"/>
          <w:marRight w:val="0"/>
          <w:marTop w:val="0"/>
          <w:marBottom w:val="0"/>
          <w:divBdr>
            <w:top w:val="none" w:sz="0" w:space="0" w:color="auto"/>
            <w:left w:val="none" w:sz="0" w:space="0" w:color="auto"/>
            <w:bottom w:val="none" w:sz="0" w:space="0" w:color="auto"/>
            <w:right w:val="none" w:sz="0" w:space="0" w:color="auto"/>
          </w:divBdr>
        </w:div>
        <w:div w:id="305821897">
          <w:marLeft w:val="640"/>
          <w:marRight w:val="0"/>
          <w:marTop w:val="0"/>
          <w:marBottom w:val="0"/>
          <w:divBdr>
            <w:top w:val="none" w:sz="0" w:space="0" w:color="auto"/>
            <w:left w:val="none" w:sz="0" w:space="0" w:color="auto"/>
            <w:bottom w:val="none" w:sz="0" w:space="0" w:color="auto"/>
            <w:right w:val="none" w:sz="0" w:space="0" w:color="auto"/>
          </w:divBdr>
        </w:div>
        <w:div w:id="1635940141">
          <w:marLeft w:val="640"/>
          <w:marRight w:val="0"/>
          <w:marTop w:val="0"/>
          <w:marBottom w:val="0"/>
          <w:divBdr>
            <w:top w:val="none" w:sz="0" w:space="0" w:color="auto"/>
            <w:left w:val="none" w:sz="0" w:space="0" w:color="auto"/>
            <w:bottom w:val="none" w:sz="0" w:space="0" w:color="auto"/>
            <w:right w:val="none" w:sz="0" w:space="0" w:color="auto"/>
          </w:divBdr>
        </w:div>
        <w:div w:id="335693802">
          <w:marLeft w:val="640"/>
          <w:marRight w:val="0"/>
          <w:marTop w:val="0"/>
          <w:marBottom w:val="0"/>
          <w:divBdr>
            <w:top w:val="none" w:sz="0" w:space="0" w:color="auto"/>
            <w:left w:val="none" w:sz="0" w:space="0" w:color="auto"/>
            <w:bottom w:val="none" w:sz="0" w:space="0" w:color="auto"/>
            <w:right w:val="none" w:sz="0" w:space="0" w:color="auto"/>
          </w:divBdr>
        </w:div>
        <w:div w:id="1722054257">
          <w:marLeft w:val="640"/>
          <w:marRight w:val="0"/>
          <w:marTop w:val="0"/>
          <w:marBottom w:val="0"/>
          <w:divBdr>
            <w:top w:val="none" w:sz="0" w:space="0" w:color="auto"/>
            <w:left w:val="none" w:sz="0" w:space="0" w:color="auto"/>
            <w:bottom w:val="none" w:sz="0" w:space="0" w:color="auto"/>
            <w:right w:val="none" w:sz="0" w:space="0" w:color="auto"/>
          </w:divBdr>
        </w:div>
        <w:div w:id="2065132908">
          <w:marLeft w:val="640"/>
          <w:marRight w:val="0"/>
          <w:marTop w:val="0"/>
          <w:marBottom w:val="0"/>
          <w:divBdr>
            <w:top w:val="none" w:sz="0" w:space="0" w:color="auto"/>
            <w:left w:val="none" w:sz="0" w:space="0" w:color="auto"/>
            <w:bottom w:val="none" w:sz="0" w:space="0" w:color="auto"/>
            <w:right w:val="none" w:sz="0" w:space="0" w:color="auto"/>
          </w:divBdr>
        </w:div>
        <w:div w:id="1806851625">
          <w:marLeft w:val="640"/>
          <w:marRight w:val="0"/>
          <w:marTop w:val="0"/>
          <w:marBottom w:val="0"/>
          <w:divBdr>
            <w:top w:val="none" w:sz="0" w:space="0" w:color="auto"/>
            <w:left w:val="none" w:sz="0" w:space="0" w:color="auto"/>
            <w:bottom w:val="none" w:sz="0" w:space="0" w:color="auto"/>
            <w:right w:val="none" w:sz="0" w:space="0" w:color="auto"/>
          </w:divBdr>
        </w:div>
        <w:div w:id="2064676912">
          <w:marLeft w:val="640"/>
          <w:marRight w:val="0"/>
          <w:marTop w:val="0"/>
          <w:marBottom w:val="0"/>
          <w:divBdr>
            <w:top w:val="none" w:sz="0" w:space="0" w:color="auto"/>
            <w:left w:val="none" w:sz="0" w:space="0" w:color="auto"/>
            <w:bottom w:val="none" w:sz="0" w:space="0" w:color="auto"/>
            <w:right w:val="none" w:sz="0" w:space="0" w:color="auto"/>
          </w:divBdr>
        </w:div>
        <w:div w:id="1768386871">
          <w:marLeft w:val="640"/>
          <w:marRight w:val="0"/>
          <w:marTop w:val="0"/>
          <w:marBottom w:val="0"/>
          <w:divBdr>
            <w:top w:val="none" w:sz="0" w:space="0" w:color="auto"/>
            <w:left w:val="none" w:sz="0" w:space="0" w:color="auto"/>
            <w:bottom w:val="none" w:sz="0" w:space="0" w:color="auto"/>
            <w:right w:val="none" w:sz="0" w:space="0" w:color="auto"/>
          </w:divBdr>
        </w:div>
        <w:div w:id="1938977806">
          <w:marLeft w:val="640"/>
          <w:marRight w:val="0"/>
          <w:marTop w:val="0"/>
          <w:marBottom w:val="0"/>
          <w:divBdr>
            <w:top w:val="none" w:sz="0" w:space="0" w:color="auto"/>
            <w:left w:val="none" w:sz="0" w:space="0" w:color="auto"/>
            <w:bottom w:val="none" w:sz="0" w:space="0" w:color="auto"/>
            <w:right w:val="none" w:sz="0" w:space="0" w:color="auto"/>
          </w:divBdr>
        </w:div>
        <w:div w:id="1630353204">
          <w:marLeft w:val="640"/>
          <w:marRight w:val="0"/>
          <w:marTop w:val="0"/>
          <w:marBottom w:val="0"/>
          <w:divBdr>
            <w:top w:val="none" w:sz="0" w:space="0" w:color="auto"/>
            <w:left w:val="none" w:sz="0" w:space="0" w:color="auto"/>
            <w:bottom w:val="none" w:sz="0" w:space="0" w:color="auto"/>
            <w:right w:val="none" w:sz="0" w:space="0" w:color="auto"/>
          </w:divBdr>
        </w:div>
        <w:div w:id="1423066949">
          <w:marLeft w:val="640"/>
          <w:marRight w:val="0"/>
          <w:marTop w:val="0"/>
          <w:marBottom w:val="0"/>
          <w:divBdr>
            <w:top w:val="none" w:sz="0" w:space="0" w:color="auto"/>
            <w:left w:val="none" w:sz="0" w:space="0" w:color="auto"/>
            <w:bottom w:val="none" w:sz="0" w:space="0" w:color="auto"/>
            <w:right w:val="none" w:sz="0" w:space="0" w:color="auto"/>
          </w:divBdr>
        </w:div>
        <w:div w:id="925573452">
          <w:marLeft w:val="640"/>
          <w:marRight w:val="0"/>
          <w:marTop w:val="0"/>
          <w:marBottom w:val="0"/>
          <w:divBdr>
            <w:top w:val="none" w:sz="0" w:space="0" w:color="auto"/>
            <w:left w:val="none" w:sz="0" w:space="0" w:color="auto"/>
            <w:bottom w:val="none" w:sz="0" w:space="0" w:color="auto"/>
            <w:right w:val="none" w:sz="0" w:space="0" w:color="auto"/>
          </w:divBdr>
        </w:div>
        <w:div w:id="1769501036">
          <w:marLeft w:val="640"/>
          <w:marRight w:val="0"/>
          <w:marTop w:val="0"/>
          <w:marBottom w:val="0"/>
          <w:divBdr>
            <w:top w:val="none" w:sz="0" w:space="0" w:color="auto"/>
            <w:left w:val="none" w:sz="0" w:space="0" w:color="auto"/>
            <w:bottom w:val="none" w:sz="0" w:space="0" w:color="auto"/>
            <w:right w:val="none" w:sz="0" w:space="0" w:color="auto"/>
          </w:divBdr>
        </w:div>
        <w:div w:id="1643583831">
          <w:marLeft w:val="640"/>
          <w:marRight w:val="0"/>
          <w:marTop w:val="0"/>
          <w:marBottom w:val="0"/>
          <w:divBdr>
            <w:top w:val="none" w:sz="0" w:space="0" w:color="auto"/>
            <w:left w:val="none" w:sz="0" w:space="0" w:color="auto"/>
            <w:bottom w:val="none" w:sz="0" w:space="0" w:color="auto"/>
            <w:right w:val="none" w:sz="0" w:space="0" w:color="auto"/>
          </w:divBdr>
        </w:div>
        <w:div w:id="868879001">
          <w:marLeft w:val="640"/>
          <w:marRight w:val="0"/>
          <w:marTop w:val="0"/>
          <w:marBottom w:val="0"/>
          <w:divBdr>
            <w:top w:val="none" w:sz="0" w:space="0" w:color="auto"/>
            <w:left w:val="none" w:sz="0" w:space="0" w:color="auto"/>
            <w:bottom w:val="none" w:sz="0" w:space="0" w:color="auto"/>
            <w:right w:val="none" w:sz="0" w:space="0" w:color="auto"/>
          </w:divBdr>
        </w:div>
        <w:div w:id="136608638">
          <w:marLeft w:val="640"/>
          <w:marRight w:val="0"/>
          <w:marTop w:val="0"/>
          <w:marBottom w:val="0"/>
          <w:divBdr>
            <w:top w:val="none" w:sz="0" w:space="0" w:color="auto"/>
            <w:left w:val="none" w:sz="0" w:space="0" w:color="auto"/>
            <w:bottom w:val="none" w:sz="0" w:space="0" w:color="auto"/>
            <w:right w:val="none" w:sz="0" w:space="0" w:color="auto"/>
          </w:divBdr>
        </w:div>
        <w:div w:id="1156920571">
          <w:marLeft w:val="640"/>
          <w:marRight w:val="0"/>
          <w:marTop w:val="0"/>
          <w:marBottom w:val="0"/>
          <w:divBdr>
            <w:top w:val="none" w:sz="0" w:space="0" w:color="auto"/>
            <w:left w:val="none" w:sz="0" w:space="0" w:color="auto"/>
            <w:bottom w:val="none" w:sz="0" w:space="0" w:color="auto"/>
            <w:right w:val="none" w:sz="0" w:space="0" w:color="auto"/>
          </w:divBdr>
        </w:div>
        <w:div w:id="199099344">
          <w:marLeft w:val="640"/>
          <w:marRight w:val="0"/>
          <w:marTop w:val="0"/>
          <w:marBottom w:val="0"/>
          <w:divBdr>
            <w:top w:val="none" w:sz="0" w:space="0" w:color="auto"/>
            <w:left w:val="none" w:sz="0" w:space="0" w:color="auto"/>
            <w:bottom w:val="none" w:sz="0" w:space="0" w:color="auto"/>
            <w:right w:val="none" w:sz="0" w:space="0" w:color="auto"/>
          </w:divBdr>
        </w:div>
        <w:div w:id="1241335287">
          <w:marLeft w:val="640"/>
          <w:marRight w:val="0"/>
          <w:marTop w:val="0"/>
          <w:marBottom w:val="0"/>
          <w:divBdr>
            <w:top w:val="none" w:sz="0" w:space="0" w:color="auto"/>
            <w:left w:val="none" w:sz="0" w:space="0" w:color="auto"/>
            <w:bottom w:val="none" w:sz="0" w:space="0" w:color="auto"/>
            <w:right w:val="none" w:sz="0" w:space="0" w:color="auto"/>
          </w:divBdr>
        </w:div>
        <w:div w:id="601301646">
          <w:marLeft w:val="640"/>
          <w:marRight w:val="0"/>
          <w:marTop w:val="0"/>
          <w:marBottom w:val="0"/>
          <w:divBdr>
            <w:top w:val="none" w:sz="0" w:space="0" w:color="auto"/>
            <w:left w:val="none" w:sz="0" w:space="0" w:color="auto"/>
            <w:bottom w:val="none" w:sz="0" w:space="0" w:color="auto"/>
            <w:right w:val="none" w:sz="0" w:space="0" w:color="auto"/>
          </w:divBdr>
        </w:div>
        <w:div w:id="1022322964">
          <w:marLeft w:val="640"/>
          <w:marRight w:val="0"/>
          <w:marTop w:val="0"/>
          <w:marBottom w:val="0"/>
          <w:divBdr>
            <w:top w:val="none" w:sz="0" w:space="0" w:color="auto"/>
            <w:left w:val="none" w:sz="0" w:space="0" w:color="auto"/>
            <w:bottom w:val="none" w:sz="0" w:space="0" w:color="auto"/>
            <w:right w:val="none" w:sz="0" w:space="0" w:color="auto"/>
          </w:divBdr>
        </w:div>
        <w:div w:id="1125657007">
          <w:marLeft w:val="640"/>
          <w:marRight w:val="0"/>
          <w:marTop w:val="0"/>
          <w:marBottom w:val="0"/>
          <w:divBdr>
            <w:top w:val="none" w:sz="0" w:space="0" w:color="auto"/>
            <w:left w:val="none" w:sz="0" w:space="0" w:color="auto"/>
            <w:bottom w:val="none" w:sz="0" w:space="0" w:color="auto"/>
            <w:right w:val="none" w:sz="0" w:space="0" w:color="auto"/>
          </w:divBdr>
        </w:div>
        <w:div w:id="844174632">
          <w:marLeft w:val="640"/>
          <w:marRight w:val="0"/>
          <w:marTop w:val="0"/>
          <w:marBottom w:val="0"/>
          <w:divBdr>
            <w:top w:val="none" w:sz="0" w:space="0" w:color="auto"/>
            <w:left w:val="none" w:sz="0" w:space="0" w:color="auto"/>
            <w:bottom w:val="none" w:sz="0" w:space="0" w:color="auto"/>
            <w:right w:val="none" w:sz="0" w:space="0" w:color="auto"/>
          </w:divBdr>
        </w:div>
        <w:div w:id="542013752">
          <w:marLeft w:val="640"/>
          <w:marRight w:val="0"/>
          <w:marTop w:val="0"/>
          <w:marBottom w:val="0"/>
          <w:divBdr>
            <w:top w:val="none" w:sz="0" w:space="0" w:color="auto"/>
            <w:left w:val="none" w:sz="0" w:space="0" w:color="auto"/>
            <w:bottom w:val="none" w:sz="0" w:space="0" w:color="auto"/>
            <w:right w:val="none" w:sz="0" w:space="0" w:color="auto"/>
          </w:divBdr>
        </w:div>
        <w:div w:id="375470261">
          <w:marLeft w:val="640"/>
          <w:marRight w:val="0"/>
          <w:marTop w:val="0"/>
          <w:marBottom w:val="0"/>
          <w:divBdr>
            <w:top w:val="none" w:sz="0" w:space="0" w:color="auto"/>
            <w:left w:val="none" w:sz="0" w:space="0" w:color="auto"/>
            <w:bottom w:val="none" w:sz="0" w:space="0" w:color="auto"/>
            <w:right w:val="none" w:sz="0" w:space="0" w:color="auto"/>
          </w:divBdr>
        </w:div>
        <w:div w:id="521433937">
          <w:marLeft w:val="640"/>
          <w:marRight w:val="0"/>
          <w:marTop w:val="0"/>
          <w:marBottom w:val="0"/>
          <w:divBdr>
            <w:top w:val="none" w:sz="0" w:space="0" w:color="auto"/>
            <w:left w:val="none" w:sz="0" w:space="0" w:color="auto"/>
            <w:bottom w:val="none" w:sz="0" w:space="0" w:color="auto"/>
            <w:right w:val="none" w:sz="0" w:space="0" w:color="auto"/>
          </w:divBdr>
        </w:div>
        <w:div w:id="201788842">
          <w:marLeft w:val="640"/>
          <w:marRight w:val="0"/>
          <w:marTop w:val="0"/>
          <w:marBottom w:val="0"/>
          <w:divBdr>
            <w:top w:val="none" w:sz="0" w:space="0" w:color="auto"/>
            <w:left w:val="none" w:sz="0" w:space="0" w:color="auto"/>
            <w:bottom w:val="none" w:sz="0" w:space="0" w:color="auto"/>
            <w:right w:val="none" w:sz="0" w:space="0" w:color="auto"/>
          </w:divBdr>
        </w:div>
        <w:div w:id="1331524754">
          <w:marLeft w:val="640"/>
          <w:marRight w:val="0"/>
          <w:marTop w:val="0"/>
          <w:marBottom w:val="0"/>
          <w:divBdr>
            <w:top w:val="none" w:sz="0" w:space="0" w:color="auto"/>
            <w:left w:val="none" w:sz="0" w:space="0" w:color="auto"/>
            <w:bottom w:val="none" w:sz="0" w:space="0" w:color="auto"/>
            <w:right w:val="none" w:sz="0" w:space="0" w:color="auto"/>
          </w:divBdr>
        </w:div>
        <w:div w:id="750197864">
          <w:marLeft w:val="640"/>
          <w:marRight w:val="0"/>
          <w:marTop w:val="0"/>
          <w:marBottom w:val="0"/>
          <w:divBdr>
            <w:top w:val="none" w:sz="0" w:space="0" w:color="auto"/>
            <w:left w:val="none" w:sz="0" w:space="0" w:color="auto"/>
            <w:bottom w:val="none" w:sz="0" w:space="0" w:color="auto"/>
            <w:right w:val="none" w:sz="0" w:space="0" w:color="auto"/>
          </w:divBdr>
        </w:div>
        <w:div w:id="1526408703">
          <w:marLeft w:val="640"/>
          <w:marRight w:val="0"/>
          <w:marTop w:val="0"/>
          <w:marBottom w:val="0"/>
          <w:divBdr>
            <w:top w:val="none" w:sz="0" w:space="0" w:color="auto"/>
            <w:left w:val="none" w:sz="0" w:space="0" w:color="auto"/>
            <w:bottom w:val="none" w:sz="0" w:space="0" w:color="auto"/>
            <w:right w:val="none" w:sz="0" w:space="0" w:color="auto"/>
          </w:divBdr>
        </w:div>
        <w:div w:id="907035259">
          <w:marLeft w:val="640"/>
          <w:marRight w:val="0"/>
          <w:marTop w:val="0"/>
          <w:marBottom w:val="0"/>
          <w:divBdr>
            <w:top w:val="none" w:sz="0" w:space="0" w:color="auto"/>
            <w:left w:val="none" w:sz="0" w:space="0" w:color="auto"/>
            <w:bottom w:val="none" w:sz="0" w:space="0" w:color="auto"/>
            <w:right w:val="none" w:sz="0" w:space="0" w:color="auto"/>
          </w:divBdr>
        </w:div>
        <w:div w:id="2082830502">
          <w:marLeft w:val="640"/>
          <w:marRight w:val="0"/>
          <w:marTop w:val="0"/>
          <w:marBottom w:val="0"/>
          <w:divBdr>
            <w:top w:val="none" w:sz="0" w:space="0" w:color="auto"/>
            <w:left w:val="none" w:sz="0" w:space="0" w:color="auto"/>
            <w:bottom w:val="none" w:sz="0" w:space="0" w:color="auto"/>
            <w:right w:val="none" w:sz="0" w:space="0" w:color="auto"/>
          </w:divBdr>
        </w:div>
        <w:div w:id="447239002">
          <w:marLeft w:val="640"/>
          <w:marRight w:val="0"/>
          <w:marTop w:val="0"/>
          <w:marBottom w:val="0"/>
          <w:divBdr>
            <w:top w:val="none" w:sz="0" w:space="0" w:color="auto"/>
            <w:left w:val="none" w:sz="0" w:space="0" w:color="auto"/>
            <w:bottom w:val="none" w:sz="0" w:space="0" w:color="auto"/>
            <w:right w:val="none" w:sz="0" w:space="0" w:color="auto"/>
          </w:divBdr>
        </w:div>
        <w:div w:id="1272125390">
          <w:marLeft w:val="640"/>
          <w:marRight w:val="0"/>
          <w:marTop w:val="0"/>
          <w:marBottom w:val="0"/>
          <w:divBdr>
            <w:top w:val="none" w:sz="0" w:space="0" w:color="auto"/>
            <w:left w:val="none" w:sz="0" w:space="0" w:color="auto"/>
            <w:bottom w:val="none" w:sz="0" w:space="0" w:color="auto"/>
            <w:right w:val="none" w:sz="0" w:space="0" w:color="auto"/>
          </w:divBdr>
        </w:div>
        <w:div w:id="1074205882">
          <w:marLeft w:val="640"/>
          <w:marRight w:val="0"/>
          <w:marTop w:val="0"/>
          <w:marBottom w:val="0"/>
          <w:divBdr>
            <w:top w:val="none" w:sz="0" w:space="0" w:color="auto"/>
            <w:left w:val="none" w:sz="0" w:space="0" w:color="auto"/>
            <w:bottom w:val="none" w:sz="0" w:space="0" w:color="auto"/>
            <w:right w:val="none" w:sz="0" w:space="0" w:color="auto"/>
          </w:divBdr>
        </w:div>
        <w:div w:id="1064914193">
          <w:marLeft w:val="640"/>
          <w:marRight w:val="0"/>
          <w:marTop w:val="0"/>
          <w:marBottom w:val="0"/>
          <w:divBdr>
            <w:top w:val="none" w:sz="0" w:space="0" w:color="auto"/>
            <w:left w:val="none" w:sz="0" w:space="0" w:color="auto"/>
            <w:bottom w:val="none" w:sz="0" w:space="0" w:color="auto"/>
            <w:right w:val="none" w:sz="0" w:space="0" w:color="auto"/>
          </w:divBdr>
        </w:div>
        <w:div w:id="343552595">
          <w:marLeft w:val="640"/>
          <w:marRight w:val="0"/>
          <w:marTop w:val="0"/>
          <w:marBottom w:val="0"/>
          <w:divBdr>
            <w:top w:val="none" w:sz="0" w:space="0" w:color="auto"/>
            <w:left w:val="none" w:sz="0" w:space="0" w:color="auto"/>
            <w:bottom w:val="none" w:sz="0" w:space="0" w:color="auto"/>
            <w:right w:val="none" w:sz="0" w:space="0" w:color="auto"/>
          </w:divBdr>
        </w:div>
        <w:div w:id="917639193">
          <w:marLeft w:val="640"/>
          <w:marRight w:val="0"/>
          <w:marTop w:val="0"/>
          <w:marBottom w:val="0"/>
          <w:divBdr>
            <w:top w:val="none" w:sz="0" w:space="0" w:color="auto"/>
            <w:left w:val="none" w:sz="0" w:space="0" w:color="auto"/>
            <w:bottom w:val="none" w:sz="0" w:space="0" w:color="auto"/>
            <w:right w:val="none" w:sz="0" w:space="0" w:color="auto"/>
          </w:divBdr>
        </w:div>
        <w:div w:id="224728986">
          <w:marLeft w:val="640"/>
          <w:marRight w:val="0"/>
          <w:marTop w:val="0"/>
          <w:marBottom w:val="0"/>
          <w:divBdr>
            <w:top w:val="none" w:sz="0" w:space="0" w:color="auto"/>
            <w:left w:val="none" w:sz="0" w:space="0" w:color="auto"/>
            <w:bottom w:val="none" w:sz="0" w:space="0" w:color="auto"/>
            <w:right w:val="none" w:sz="0" w:space="0" w:color="auto"/>
          </w:divBdr>
        </w:div>
        <w:div w:id="107894349">
          <w:marLeft w:val="640"/>
          <w:marRight w:val="0"/>
          <w:marTop w:val="0"/>
          <w:marBottom w:val="0"/>
          <w:divBdr>
            <w:top w:val="none" w:sz="0" w:space="0" w:color="auto"/>
            <w:left w:val="none" w:sz="0" w:space="0" w:color="auto"/>
            <w:bottom w:val="none" w:sz="0" w:space="0" w:color="auto"/>
            <w:right w:val="none" w:sz="0" w:space="0" w:color="auto"/>
          </w:divBdr>
        </w:div>
        <w:div w:id="1689411605">
          <w:marLeft w:val="640"/>
          <w:marRight w:val="0"/>
          <w:marTop w:val="0"/>
          <w:marBottom w:val="0"/>
          <w:divBdr>
            <w:top w:val="none" w:sz="0" w:space="0" w:color="auto"/>
            <w:left w:val="none" w:sz="0" w:space="0" w:color="auto"/>
            <w:bottom w:val="none" w:sz="0" w:space="0" w:color="auto"/>
            <w:right w:val="none" w:sz="0" w:space="0" w:color="auto"/>
          </w:divBdr>
        </w:div>
        <w:div w:id="507060967">
          <w:marLeft w:val="640"/>
          <w:marRight w:val="0"/>
          <w:marTop w:val="0"/>
          <w:marBottom w:val="0"/>
          <w:divBdr>
            <w:top w:val="none" w:sz="0" w:space="0" w:color="auto"/>
            <w:left w:val="none" w:sz="0" w:space="0" w:color="auto"/>
            <w:bottom w:val="none" w:sz="0" w:space="0" w:color="auto"/>
            <w:right w:val="none" w:sz="0" w:space="0" w:color="auto"/>
          </w:divBdr>
        </w:div>
        <w:div w:id="381026956">
          <w:marLeft w:val="640"/>
          <w:marRight w:val="0"/>
          <w:marTop w:val="0"/>
          <w:marBottom w:val="0"/>
          <w:divBdr>
            <w:top w:val="none" w:sz="0" w:space="0" w:color="auto"/>
            <w:left w:val="none" w:sz="0" w:space="0" w:color="auto"/>
            <w:bottom w:val="none" w:sz="0" w:space="0" w:color="auto"/>
            <w:right w:val="none" w:sz="0" w:space="0" w:color="auto"/>
          </w:divBdr>
        </w:div>
        <w:div w:id="788932485">
          <w:marLeft w:val="640"/>
          <w:marRight w:val="0"/>
          <w:marTop w:val="0"/>
          <w:marBottom w:val="0"/>
          <w:divBdr>
            <w:top w:val="none" w:sz="0" w:space="0" w:color="auto"/>
            <w:left w:val="none" w:sz="0" w:space="0" w:color="auto"/>
            <w:bottom w:val="none" w:sz="0" w:space="0" w:color="auto"/>
            <w:right w:val="none" w:sz="0" w:space="0" w:color="auto"/>
          </w:divBdr>
        </w:div>
        <w:div w:id="1055274474">
          <w:marLeft w:val="640"/>
          <w:marRight w:val="0"/>
          <w:marTop w:val="0"/>
          <w:marBottom w:val="0"/>
          <w:divBdr>
            <w:top w:val="none" w:sz="0" w:space="0" w:color="auto"/>
            <w:left w:val="none" w:sz="0" w:space="0" w:color="auto"/>
            <w:bottom w:val="none" w:sz="0" w:space="0" w:color="auto"/>
            <w:right w:val="none" w:sz="0" w:space="0" w:color="auto"/>
          </w:divBdr>
        </w:div>
        <w:div w:id="1675763815">
          <w:marLeft w:val="640"/>
          <w:marRight w:val="0"/>
          <w:marTop w:val="0"/>
          <w:marBottom w:val="0"/>
          <w:divBdr>
            <w:top w:val="none" w:sz="0" w:space="0" w:color="auto"/>
            <w:left w:val="none" w:sz="0" w:space="0" w:color="auto"/>
            <w:bottom w:val="none" w:sz="0" w:space="0" w:color="auto"/>
            <w:right w:val="none" w:sz="0" w:space="0" w:color="auto"/>
          </w:divBdr>
        </w:div>
        <w:div w:id="265308827">
          <w:marLeft w:val="640"/>
          <w:marRight w:val="0"/>
          <w:marTop w:val="0"/>
          <w:marBottom w:val="0"/>
          <w:divBdr>
            <w:top w:val="none" w:sz="0" w:space="0" w:color="auto"/>
            <w:left w:val="none" w:sz="0" w:space="0" w:color="auto"/>
            <w:bottom w:val="none" w:sz="0" w:space="0" w:color="auto"/>
            <w:right w:val="none" w:sz="0" w:space="0" w:color="auto"/>
          </w:divBdr>
        </w:div>
        <w:div w:id="1115635708">
          <w:marLeft w:val="640"/>
          <w:marRight w:val="0"/>
          <w:marTop w:val="0"/>
          <w:marBottom w:val="0"/>
          <w:divBdr>
            <w:top w:val="none" w:sz="0" w:space="0" w:color="auto"/>
            <w:left w:val="none" w:sz="0" w:space="0" w:color="auto"/>
            <w:bottom w:val="none" w:sz="0" w:space="0" w:color="auto"/>
            <w:right w:val="none" w:sz="0" w:space="0" w:color="auto"/>
          </w:divBdr>
        </w:div>
        <w:div w:id="1251542069">
          <w:marLeft w:val="640"/>
          <w:marRight w:val="0"/>
          <w:marTop w:val="0"/>
          <w:marBottom w:val="0"/>
          <w:divBdr>
            <w:top w:val="none" w:sz="0" w:space="0" w:color="auto"/>
            <w:left w:val="none" w:sz="0" w:space="0" w:color="auto"/>
            <w:bottom w:val="none" w:sz="0" w:space="0" w:color="auto"/>
            <w:right w:val="none" w:sz="0" w:space="0" w:color="auto"/>
          </w:divBdr>
        </w:div>
        <w:div w:id="1843011963">
          <w:marLeft w:val="640"/>
          <w:marRight w:val="0"/>
          <w:marTop w:val="0"/>
          <w:marBottom w:val="0"/>
          <w:divBdr>
            <w:top w:val="none" w:sz="0" w:space="0" w:color="auto"/>
            <w:left w:val="none" w:sz="0" w:space="0" w:color="auto"/>
            <w:bottom w:val="none" w:sz="0" w:space="0" w:color="auto"/>
            <w:right w:val="none" w:sz="0" w:space="0" w:color="auto"/>
          </w:divBdr>
        </w:div>
        <w:div w:id="2089763785">
          <w:marLeft w:val="640"/>
          <w:marRight w:val="0"/>
          <w:marTop w:val="0"/>
          <w:marBottom w:val="0"/>
          <w:divBdr>
            <w:top w:val="none" w:sz="0" w:space="0" w:color="auto"/>
            <w:left w:val="none" w:sz="0" w:space="0" w:color="auto"/>
            <w:bottom w:val="none" w:sz="0" w:space="0" w:color="auto"/>
            <w:right w:val="none" w:sz="0" w:space="0" w:color="auto"/>
          </w:divBdr>
        </w:div>
        <w:div w:id="109935652">
          <w:marLeft w:val="640"/>
          <w:marRight w:val="0"/>
          <w:marTop w:val="0"/>
          <w:marBottom w:val="0"/>
          <w:divBdr>
            <w:top w:val="none" w:sz="0" w:space="0" w:color="auto"/>
            <w:left w:val="none" w:sz="0" w:space="0" w:color="auto"/>
            <w:bottom w:val="none" w:sz="0" w:space="0" w:color="auto"/>
            <w:right w:val="none" w:sz="0" w:space="0" w:color="auto"/>
          </w:divBdr>
        </w:div>
        <w:div w:id="470169987">
          <w:marLeft w:val="640"/>
          <w:marRight w:val="0"/>
          <w:marTop w:val="0"/>
          <w:marBottom w:val="0"/>
          <w:divBdr>
            <w:top w:val="none" w:sz="0" w:space="0" w:color="auto"/>
            <w:left w:val="none" w:sz="0" w:space="0" w:color="auto"/>
            <w:bottom w:val="none" w:sz="0" w:space="0" w:color="auto"/>
            <w:right w:val="none" w:sz="0" w:space="0" w:color="auto"/>
          </w:divBdr>
        </w:div>
        <w:div w:id="2058162340">
          <w:marLeft w:val="640"/>
          <w:marRight w:val="0"/>
          <w:marTop w:val="0"/>
          <w:marBottom w:val="0"/>
          <w:divBdr>
            <w:top w:val="none" w:sz="0" w:space="0" w:color="auto"/>
            <w:left w:val="none" w:sz="0" w:space="0" w:color="auto"/>
            <w:bottom w:val="none" w:sz="0" w:space="0" w:color="auto"/>
            <w:right w:val="none" w:sz="0" w:space="0" w:color="auto"/>
          </w:divBdr>
        </w:div>
        <w:div w:id="1672562536">
          <w:marLeft w:val="640"/>
          <w:marRight w:val="0"/>
          <w:marTop w:val="0"/>
          <w:marBottom w:val="0"/>
          <w:divBdr>
            <w:top w:val="none" w:sz="0" w:space="0" w:color="auto"/>
            <w:left w:val="none" w:sz="0" w:space="0" w:color="auto"/>
            <w:bottom w:val="none" w:sz="0" w:space="0" w:color="auto"/>
            <w:right w:val="none" w:sz="0" w:space="0" w:color="auto"/>
          </w:divBdr>
        </w:div>
        <w:div w:id="2051487228">
          <w:marLeft w:val="640"/>
          <w:marRight w:val="0"/>
          <w:marTop w:val="0"/>
          <w:marBottom w:val="0"/>
          <w:divBdr>
            <w:top w:val="none" w:sz="0" w:space="0" w:color="auto"/>
            <w:left w:val="none" w:sz="0" w:space="0" w:color="auto"/>
            <w:bottom w:val="none" w:sz="0" w:space="0" w:color="auto"/>
            <w:right w:val="none" w:sz="0" w:space="0" w:color="auto"/>
          </w:divBdr>
        </w:div>
        <w:div w:id="297152190">
          <w:marLeft w:val="640"/>
          <w:marRight w:val="0"/>
          <w:marTop w:val="0"/>
          <w:marBottom w:val="0"/>
          <w:divBdr>
            <w:top w:val="none" w:sz="0" w:space="0" w:color="auto"/>
            <w:left w:val="none" w:sz="0" w:space="0" w:color="auto"/>
            <w:bottom w:val="none" w:sz="0" w:space="0" w:color="auto"/>
            <w:right w:val="none" w:sz="0" w:space="0" w:color="auto"/>
          </w:divBdr>
        </w:div>
        <w:div w:id="959998697">
          <w:marLeft w:val="640"/>
          <w:marRight w:val="0"/>
          <w:marTop w:val="0"/>
          <w:marBottom w:val="0"/>
          <w:divBdr>
            <w:top w:val="none" w:sz="0" w:space="0" w:color="auto"/>
            <w:left w:val="none" w:sz="0" w:space="0" w:color="auto"/>
            <w:bottom w:val="none" w:sz="0" w:space="0" w:color="auto"/>
            <w:right w:val="none" w:sz="0" w:space="0" w:color="auto"/>
          </w:divBdr>
        </w:div>
        <w:div w:id="180552621">
          <w:marLeft w:val="640"/>
          <w:marRight w:val="0"/>
          <w:marTop w:val="0"/>
          <w:marBottom w:val="0"/>
          <w:divBdr>
            <w:top w:val="none" w:sz="0" w:space="0" w:color="auto"/>
            <w:left w:val="none" w:sz="0" w:space="0" w:color="auto"/>
            <w:bottom w:val="none" w:sz="0" w:space="0" w:color="auto"/>
            <w:right w:val="none" w:sz="0" w:space="0" w:color="auto"/>
          </w:divBdr>
        </w:div>
        <w:div w:id="2078015830">
          <w:marLeft w:val="640"/>
          <w:marRight w:val="0"/>
          <w:marTop w:val="0"/>
          <w:marBottom w:val="0"/>
          <w:divBdr>
            <w:top w:val="none" w:sz="0" w:space="0" w:color="auto"/>
            <w:left w:val="none" w:sz="0" w:space="0" w:color="auto"/>
            <w:bottom w:val="none" w:sz="0" w:space="0" w:color="auto"/>
            <w:right w:val="none" w:sz="0" w:space="0" w:color="auto"/>
          </w:divBdr>
        </w:div>
        <w:div w:id="929971318">
          <w:marLeft w:val="640"/>
          <w:marRight w:val="0"/>
          <w:marTop w:val="0"/>
          <w:marBottom w:val="0"/>
          <w:divBdr>
            <w:top w:val="none" w:sz="0" w:space="0" w:color="auto"/>
            <w:left w:val="none" w:sz="0" w:space="0" w:color="auto"/>
            <w:bottom w:val="none" w:sz="0" w:space="0" w:color="auto"/>
            <w:right w:val="none" w:sz="0" w:space="0" w:color="auto"/>
          </w:divBdr>
        </w:div>
        <w:div w:id="249318851">
          <w:marLeft w:val="640"/>
          <w:marRight w:val="0"/>
          <w:marTop w:val="0"/>
          <w:marBottom w:val="0"/>
          <w:divBdr>
            <w:top w:val="none" w:sz="0" w:space="0" w:color="auto"/>
            <w:left w:val="none" w:sz="0" w:space="0" w:color="auto"/>
            <w:bottom w:val="none" w:sz="0" w:space="0" w:color="auto"/>
            <w:right w:val="none" w:sz="0" w:space="0" w:color="auto"/>
          </w:divBdr>
        </w:div>
        <w:div w:id="1422681165">
          <w:marLeft w:val="640"/>
          <w:marRight w:val="0"/>
          <w:marTop w:val="0"/>
          <w:marBottom w:val="0"/>
          <w:divBdr>
            <w:top w:val="none" w:sz="0" w:space="0" w:color="auto"/>
            <w:left w:val="none" w:sz="0" w:space="0" w:color="auto"/>
            <w:bottom w:val="none" w:sz="0" w:space="0" w:color="auto"/>
            <w:right w:val="none" w:sz="0" w:space="0" w:color="auto"/>
          </w:divBdr>
        </w:div>
        <w:div w:id="2044860441">
          <w:marLeft w:val="640"/>
          <w:marRight w:val="0"/>
          <w:marTop w:val="0"/>
          <w:marBottom w:val="0"/>
          <w:divBdr>
            <w:top w:val="none" w:sz="0" w:space="0" w:color="auto"/>
            <w:left w:val="none" w:sz="0" w:space="0" w:color="auto"/>
            <w:bottom w:val="none" w:sz="0" w:space="0" w:color="auto"/>
            <w:right w:val="none" w:sz="0" w:space="0" w:color="auto"/>
          </w:divBdr>
        </w:div>
        <w:div w:id="228082863">
          <w:marLeft w:val="640"/>
          <w:marRight w:val="0"/>
          <w:marTop w:val="0"/>
          <w:marBottom w:val="0"/>
          <w:divBdr>
            <w:top w:val="none" w:sz="0" w:space="0" w:color="auto"/>
            <w:left w:val="none" w:sz="0" w:space="0" w:color="auto"/>
            <w:bottom w:val="none" w:sz="0" w:space="0" w:color="auto"/>
            <w:right w:val="none" w:sz="0" w:space="0" w:color="auto"/>
          </w:divBdr>
        </w:div>
        <w:div w:id="52126617">
          <w:marLeft w:val="640"/>
          <w:marRight w:val="0"/>
          <w:marTop w:val="0"/>
          <w:marBottom w:val="0"/>
          <w:divBdr>
            <w:top w:val="none" w:sz="0" w:space="0" w:color="auto"/>
            <w:left w:val="none" w:sz="0" w:space="0" w:color="auto"/>
            <w:bottom w:val="none" w:sz="0" w:space="0" w:color="auto"/>
            <w:right w:val="none" w:sz="0" w:space="0" w:color="auto"/>
          </w:divBdr>
        </w:div>
        <w:div w:id="2138912996">
          <w:marLeft w:val="640"/>
          <w:marRight w:val="0"/>
          <w:marTop w:val="0"/>
          <w:marBottom w:val="0"/>
          <w:divBdr>
            <w:top w:val="none" w:sz="0" w:space="0" w:color="auto"/>
            <w:left w:val="none" w:sz="0" w:space="0" w:color="auto"/>
            <w:bottom w:val="none" w:sz="0" w:space="0" w:color="auto"/>
            <w:right w:val="none" w:sz="0" w:space="0" w:color="auto"/>
          </w:divBdr>
        </w:div>
        <w:div w:id="315186436">
          <w:marLeft w:val="640"/>
          <w:marRight w:val="0"/>
          <w:marTop w:val="0"/>
          <w:marBottom w:val="0"/>
          <w:divBdr>
            <w:top w:val="none" w:sz="0" w:space="0" w:color="auto"/>
            <w:left w:val="none" w:sz="0" w:space="0" w:color="auto"/>
            <w:bottom w:val="none" w:sz="0" w:space="0" w:color="auto"/>
            <w:right w:val="none" w:sz="0" w:space="0" w:color="auto"/>
          </w:divBdr>
        </w:div>
        <w:div w:id="1399352">
          <w:marLeft w:val="640"/>
          <w:marRight w:val="0"/>
          <w:marTop w:val="0"/>
          <w:marBottom w:val="0"/>
          <w:divBdr>
            <w:top w:val="none" w:sz="0" w:space="0" w:color="auto"/>
            <w:left w:val="none" w:sz="0" w:space="0" w:color="auto"/>
            <w:bottom w:val="none" w:sz="0" w:space="0" w:color="auto"/>
            <w:right w:val="none" w:sz="0" w:space="0" w:color="auto"/>
          </w:divBdr>
        </w:div>
        <w:div w:id="704478634">
          <w:marLeft w:val="640"/>
          <w:marRight w:val="0"/>
          <w:marTop w:val="0"/>
          <w:marBottom w:val="0"/>
          <w:divBdr>
            <w:top w:val="none" w:sz="0" w:space="0" w:color="auto"/>
            <w:left w:val="none" w:sz="0" w:space="0" w:color="auto"/>
            <w:bottom w:val="none" w:sz="0" w:space="0" w:color="auto"/>
            <w:right w:val="none" w:sz="0" w:space="0" w:color="auto"/>
          </w:divBdr>
        </w:div>
        <w:div w:id="295767053">
          <w:marLeft w:val="640"/>
          <w:marRight w:val="0"/>
          <w:marTop w:val="0"/>
          <w:marBottom w:val="0"/>
          <w:divBdr>
            <w:top w:val="none" w:sz="0" w:space="0" w:color="auto"/>
            <w:left w:val="none" w:sz="0" w:space="0" w:color="auto"/>
            <w:bottom w:val="none" w:sz="0" w:space="0" w:color="auto"/>
            <w:right w:val="none" w:sz="0" w:space="0" w:color="auto"/>
          </w:divBdr>
        </w:div>
        <w:div w:id="1494758035">
          <w:marLeft w:val="640"/>
          <w:marRight w:val="0"/>
          <w:marTop w:val="0"/>
          <w:marBottom w:val="0"/>
          <w:divBdr>
            <w:top w:val="none" w:sz="0" w:space="0" w:color="auto"/>
            <w:left w:val="none" w:sz="0" w:space="0" w:color="auto"/>
            <w:bottom w:val="none" w:sz="0" w:space="0" w:color="auto"/>
            <w:right w:val="none" w:sz="0" w:space="0" w:color="auto"/>
          </w:divBdr>
        </w:div>
        <w:div w:id="1351492996">
          <w:marLeft w:val="640"/>
          <w:marRight w:val="0"/>
          <w:marTop w:val="0"/>
          <w:marBottom w:val="0"/>
          <w:divBdr>
            <w:top w:val="none" w:sz="0" w:space="0" w:color="auto"/>
            <w:left w:val="none" w:sz="0" w:space="0" w:color="auto"/>
            <w:bottom w:val="none" w:sz="0" w:space="0" w:color="auto"/>
            <w:right w:val="none" w:sz="0" w:space="0" w:color="auto"/>
          </w:divBdr>
        </w:div>
        <w:div w:id="1508211486">
          <w:marLeft w:val="640"/>
          <w:marRight w:val="0"/>
          <w:marTop w:val="0"/>
          <w:marBottom w:val="0"/>
          <w:divBdr>
            <w:top w:val="none" w:sz="0" w:space="0" w:color="auto"/>
            <w:left w:val="none" w:sz="0" w:space="0" w:color="auto"/>
            <w:bottom w:val="none" w:sz="0" w:space="0" w:color="auto"/>
            <w:right w:val="none" w:sz="0" w:space="0" w:color="auto"/>
          </w:divBdr>
        </w:div>
        <w:div w:id="1277327994">
          <w:marLeft w:val="640"/>
          <w:marRight w:val="0"/>
          <w:marTop w:val="0"/>
          <w:marBottom w:val="0"/>
          <w:divBdr>
            <w:top w:val="none" w:sz="0" w:space="0" w:color="auto"/>
            <w:left w:val="none" w:sz="0" w:space="0" w:color="auto"/>
            <w:bottom w:val="none" w:sz="0" w:space="0" w:color="auto"/>
            <w:right w:val="none" w:sz="0" w:space="0" w:color="auto"/>
          </w:divBdr>
        </w:div>
        <w:div w:id="1290672934">
          <w:marLeft w:val="640"/>
          <w:marRight w:val="0"/>
          <w:marTop w:val="0"/>
          <w:marBottom w:val="0"/>
          <w:divBdr>
            <w:top w:val="none" w:sz="0" w:space="0" w:color="auto"/>
            <w:left w:val="none" w:sz="0" w:space="0" w:color="auto"/>
            <w:bottom w:val="none" w:sz="0" w:space="0" w:color="auto"/>
            <w:right w:val="none" w:sz="0" w:space="0" w:color="auto"/>
          </w:divBdr>
        </w:div>
        <w:div w:id="253435566">
          <w:marLeft w:val="640"/>
          <w:marRight w:val="0"/>
          <w:marTop w:val="0"/>
          <w:marBottom w:val="0"/>
          <w:divBdr>
            <w:top w:val="none" w:sz="0" w:space="0" w:color="auto"/>
            <w:left w:val="none" w:sz="0" w:space="0" w:color="auto"/>
            <w:bottom w:val="none" w:sz="0" w:space="0" w:color="auto"/>
            <w:right w:val="none" w:sz="0" w:space="0" w:color="auto"/>
          </w:divBdr>
        </w:div>
        <w:div w:id="127364957">
          <w:marLeft w:val="640"/>
          <w:marRight w:val="0"/>
          <w:marTop w:val="0"/>
          <w:marBottom w:val="0"/>
          <w:divBdr>
            <w:top w:val="none" w:sz="0" w:space="0" w:color="auto"/>
            <w:left w:val="none" w:sz="0" w:space="0" w:color="auto"/>
            <w:bottom w:val="none" w:sz="0" w:space="0" w:color="auto"/>
            <w:right w:val="none" w:sz="0" w:space="0" w:color="auto"/>
          </w:divBdr>
        </w:div>
        <w:div w:id="1765032768">
          <w:marLeft w:val="640"/>
          <w:marRight w:val="0"/>
          <w:marTop w:val="0"/>
          <w:marBottom w:val="0"/>
          <w:divBdr>
            <w:top w:val="none" w:sz="0" w:space="0" w:color="auto"/>
            <w:left w:val="none" w:sz="0" w:space="0" w:color="auto"/>
            <w:bottom w:val="none" w:sz="0" w:space="0" w:color="auto"/>
            <w:right w:val="none" w:sz="0" w:space="0" w:color="auto"/>
          </w:divBdr>
        </w:div>
        <w:div w:id="2019498945">
          <w:marLeft w:val="640"/>
          <w:marRight w:val="0"/>
          <w:marTop w:val="0"/>
          <w:marBottom w:val="0"/>
          <w:divBdr>
            <w:top w:val="none" w:sz="0" w:space="0" w:color="auto"/>
            <w:left w:val="none" w:sz="0" w:space="0" w:color="auto"/>
            <w:bottom w:val="none" w:sz="0" w:space="0" w:color="auto"/>
            <w:right w:val="none" w:sz="0" w:space="0" w:color="auto"/>
          </w:divBdr>
        </w:div>
        <w:div w:id="1261135227">
          <w:marLeft w:val="640"/>
          <w:marRight w:val="0"/>
          <w:marTop w:val="0"/>
          <w:marBottom w:val="0"/>
          <w:divBdr>
            <w:top w:val="none" w:sz="0" w:space="0" w:color="auto"/>
            <w:left w:val="none" w:sz="0" w:space="0" w:color="auto"/>
            <w:bottom w:val="none" w:sz="0" w:space="0" w:color="auto"/>
            <w:right w:val="none" w:sz="0" w:space="0" w:color="auto"/>
          </w:divBdr>
        </w:div>
        <w:div w:id="1228956852">
          <w:marLeft w:val="640"/>
          <w:marRight w:val="0"/>
          <w:marTop w:val="0"/>
          <w:marBottom w:val="0"/>
          <w:divBdr>
            <w:top w:val="none" w:sz="0" w:space="0" w:color="auto"/>
            <w:left w:val="none" w:sz="0" w:space="0" w:color="auto"/>
            <w:bottom w:val="none" w:sz="0" w:space="0" w:color="auto"/>
            <w:right w:val="none" w:sz="0" w:space="0" w:color="auto"/>
          </w:divBdr>
        </w:div>
        <w:div w:id="101268415">
          <w:marLeft w:val="640"/>
          <w:marRight w:val="0"/>
          <w:marTop w:val="0"/>
          <w:marBottom w:val="0"/>
          <w:divBdr>
            <w:top w:val="none" w:sz="0" w:space="0" w:color="auto"/>
            <w:left w:val="none" w:sz="0" w:space="0" w:color="auto"/>
            <w:bottom w:val="none" w:sz="0" w:space="0" w:color="auto"/>
            <w:right w:val="none" w:sz="0" w:space="0" w:color="auto"/>
          </w:divBdr>
        </w:div>
        <w:div w:id="745683419">
          <w:marLeft w:val="640"/>
          <w:marRight w:val="0"/>
          <w:marTop w:val="0"/>
          <w:marBottom w:val="0"/>
          <w:divBdr>
            <w:top w:val="none" w:sz="0" w:space="0" w:color="auto"/>
            <w:left w:val="none" w:sz="0" w:space="0" w:color="auto"/>
            <w:bottom w:val="none" w:sz="0" w:space="0" w:color="auto"/>
            <w:right w:val="none" w:sz="0" w:space="0" w:color="auto"/>
          </w:divBdr>
        </w:div>
        <w:div w:id="238254097">
          <w:marLeft w:val="640"/>
          <w:marRight w:val="0"/>
          <w:marTop w:val="0"/>
          <w:marBottom w:val="0"/>
          <w:divBdr>
            <w:top w:val="none" w:sz="0" w:space="0" w:color="auto"/>
            <w:left w:val="none" w:sz="0" w:space="0" w:color="auto"/>
            <w:bottom w:val="none" w:sz="0" w:space="0" w:color="auto"/>
            <w:right w:val="none" w:sz="0" w:space="0" w:color="auto"/>
          </w:divBdr>
        </w:div>
      </w:divsChild>
    </w:div>
    <w:div w:id="1569070790">
      <w:bodyDiv w:val="1"/>
      <w:marLeft w:val="0"/>
      <w:marRight w:val="0"/>
      <w:marTop w:val="0"/>
      <w:marBottom w:val="0"/>
      <w:divBdr>
        <w:top w:val="none" w:sz="0" w:space="0" w:color="auto"/>
        <w:left w:val="none" w:sz="0" w:space="0" w:color="auto"/>
        <w:bottom w:val="none" w:sz="0" w:space="0" w:color="auto"/>
        <w:right w:val="none" w:sz="0" w:space="0" w:color="auto"/>
      </w:divBdr>
      <w:divsChild>
        <w:div w:id="1239557622">
          <w:marLeft w:val="640"/>
          <w:marRight w:val="0"/>
          <w:marTop w:val="0"/>
          <w:marBottom w:val="0"/>
          <w:divBdr>
            <w:top w:val="none" w:sz="0" w:space="0" w:color="auto"/>
            <w:left w:val="none" w:sz="0" w:space="0" w:color="auto"/>
            <w:bottom w:val="none" w:sz="0" w:space="0" w:color="auto"/>
            <w:right w:val="none" w:sz="0" w:space="0" w:color="auto"/>
          </w:divBdr>
        </w:div>
        <w:div w:id="1507939732">
          <w:marLeft w:val="640"/>
          <w:marRight w:val="0"/>
          <w:marTop w:val="0"/>
          <w:marBottom w:val="0"/>
          <w:divBdr>
            <w:top w:val="none" w:sz="0" w:space="0" w:color="auto"/>
            <w:left w:val="none" w:sz="0" w:space="0" w:color="auto"/>
            <w:bottom w:val="none" w:sz="0" w:space="0" w:color="auto"/>
            <w:right w:val="none" w:sz="0" w:space="0" w:color="auto"/>
          </w:divBdr>
        </w:div>
        <w:div w:id="500236528">
          <w:marLeft w:val="640"/>
          <w:marRight w:val="0"/>
          <w:marTop w:val="0"/>
          <w:marBottom w:val="0"/>
          <w:divBdr>
            <w:top w:val="none" w:sz="0" w:space="0" w:color="auto"/>
            <w:left w:val="none" w:sz="0" w:space="0" w:color="auto"/>
            <w:bottom w:val="none" w:sz="0" w:space="0" w:color="auto"/>
            <w:right w:val="none" w:sz="0" w:space="0" w:color="auto"/>
          </w:divBdr>
        </w:div>
        <w:div w:id="1972250410">
          <w:marLeft w:val="640"/>
          <w:marRight w:val="0"/>
          <w:marTop w:val="0"/>
          <w:marBottom w:val="0"/>
          <w:divBdr>
            <w:top w:val="none" w:sz="0" w:space="0" w:color="auto"/>
            <w:left w:val="none" w:sz="0" w:space="0" w:color="auto"/>
            <w:bottom w:val="none" w:sz="0" w:space="0" w:color="auto"/>
            <w:right w:val="none" w:sz="0" w:space="0" w:color="auto"/>
          </w:divBdr>
        </w:div>
        <w:div w:id="408386498">
          <w:marLeft w:val="640"/>
          <w:marRight w:val="0"/>
          <w:marTop w:val="0"/>
          <w:marBottom w:val="0"/>
          <w:divBdr>
            <w:top w:val="none" w:sz="0" w:space="0" w:color="auto"/>
            <w:left w:val="none" w:sz="0" w:space="0" w:color="auto"/>
            <w:bottom w:val="none" w:sz="0" w:space="0" w:color="auto"/>
            <w:right w:val="none" w:sz="0" w:space="0" w:color="auto"/>
          </w:divBdr>
        </w:div>
        <w:div w:id="1823885493">
          <w:marLeft w:val="640"/>
          <w:marRight w:val="0"/>
          <w:marTop w:val="0"/>
          <w:marBottom w:val="0"/>
          <w:divBdr>
            <w:top w:val="none" w:sz="0" w:space="0" w:color="auto"/>
            <w:left w:val="none" w:sz="0" w:space="0" w:color="auto"/>
            <w:bottom w:val="none" w:sz="0" w:space="0" w:color="auto"/>
            <w:right w:val="none" w:sz="0" w:space="0" w:color="auto"/>
          </w:divBdr>
        </w:div>
        <w:div w:id="1403874373">
          <w:marLeft w:val="640"/>
          <w:marRight w:val="0"/>
          <w:marTop w:val="0"/>
          <w:marBottom w:val="0"/>
          <w:divBdr>
            <w:top w:val="none" w:sz="0" w:space="0" w:color="auto"/>
            <w:left w:val="none" w:sz="0" w:space="0" w:color="auto"/>
            <w:bottom w:val="none" w:sz="0" w:space="0" w:color="auto"/>
            <w:right w:val="none" w:sz="0" w:space="0" w:color="auto"/>
          </w:divBdr>
        </w:div>
        <w:div w:id="1019239292">
          <w:marLeft w:val="640"/>
          <w:marRight w:val="0"/>
          <w:marTop w:val="0"/>
          <w:marBottom w:val="0"/>
          <w:divBdr>
            <w:top w:val="none" w:sz="0" w:space="0" w:color="auto"/>
            <w:left w:val="none" w:sz="0" w:space="0" w:color="auto"/>
            <w:bottom w:val="none" w:sz="0" w:space="0" w:color="auto"/>
            <w:right w:val="none" w:sz="0" w:space="0" w:color="auto"/>
          </w:divBdr>
        </w:div>
        <w:div w:id="1338078067">
          <w:marLeft w:val="640"/>
          <w:marRight w:val="0"/>
          <w:marTop w:val="0"/>
          <w:marBottom w:val="0"/>
          <w:divBdr>
            <w:top w:val="none" w:sz="0" w:space="0" w:color="auto"/>
            <w:left w:val="none" w:sz="0" w:space="0" w:color="auto"/>
            <w:bottom w:val="none" w:sz="0" w:space="0" w:color="auto"/>
            <w:right w:val="none" w:sz="0" w:space="0" w:color="auto"/>
          </w:divBdr>
        </w:div>
        <w:div w:id="511068015">
          <w:marLeft w:val="640"/>
          <w:marRight w:val="0"/>
          <w:marTop w:val="0"/>
          <w:marBottom w:val="0"/>
          <w:divBdr>
            <w:top w:val="none" w:sz="0" w:space="0" w:color="auto"/>
            <w:left w:val="none" w:sz="0" w:space="0" w:color="auto"/>
            <w:bottom w:val="none" w:sz="0" w:space="0" w:color="auto"/>
            <w:right w:val="none" w:sz="0" w:space="0" w:color="auto"/>
          </w:divBdr>
        </w:div>
        <w:div w:id="345526109">
          <w:marLeft w:val="640"/>
          <w:marRight w:val="0"/>
          <w:marTop w:val="0"/>
          <w:marBottom w:val="0"/>
          <w:divBdr>
            <w:top w:val="none" w:sz="0" w:space="0" w:color="auto"/>
            <w:left w:val="none" w:sz="0" w:space="0" w:color="auto"/>
            <w:bottom w:val="none" w:sz="0" w:space="0" w:color="auto"/>
            <w:right w:val="none" w:sz="0" w:space="0" w:color="auto"/>
          </w:divBdr>
        </w:div>
        <w:div w:id="1021711776">
          <w:marLeft w:val="640"/>
          <w:marRight w:val="0"/>
          <w:marTop w:val="0"/>
          <w:marBottom w:val="0"/>
          <w:divBdr>
            <w:top w:val="none" w:sz="0" w:space="0" w:color="auto"/>
            <w:left w:val="none" w:sz="0" w:space="0" w:color="auto"/>
            <w:bottom w:val="none" w:sz="0" w:space="0" w:color="auto"/>
            <w:right w:val="none" w:sz="0" w:space="0" w:color="auto"/>
          </w:divBdr>
        </w:div>
        <w:div w:id="427190507">
          <w:marLeft w:val="640"/>
          <w:marRight w:val="0"/>
          <w:marTop w:val="0"/>
          <w:marBottom w:val="0"/>
          <w:divBdr>
            <w:top w:val="none" w:sz="0" w:space="0" w:color="auto"/>
            <w:left w:val="none" w:sz="0" w:space="0" w:color="auto"/>
            <w:bottom w:val="none" w:sz="0" w:space="0" w:color="auto"/>
            <w:right w:val="none" w:sz="0" w:space="0" w:color="auto"/>
          </w:divBdr>
        </w:div>
        <w:div w:id="816188061">
          <w:marLeft w:val="640"/>
          <w:marRight w:val="0"/>
          <w:marTop w:val="0"/>
          <w:marBottom w:val="0"/>
          <w:divBdr>
            <w:top w:val="none" w:sz="0" w:space="0" w:color="auto"/>
            <w:left w:val="none" w:sz="0" w:space="0" w:color="auto"/>
            <w:bottom w:val="none" w:sz="0" w:space="0" w:color="auto"/>
            <w:right w:val="none" w:sz="0" w:space="0" w:color="auto"/>
          </w:divBdr>
        </w:div>
        <w:div w:id="928737757">
          <w:marLeft w:val="640"/>
          <w:marRight w:val="0"/>
          <w:marTop w:val="0"/>
          <w:marBottom w:val="0"/>
          <w:divBdr>
            <w:top w:val="none" w:sz="0" w:space="0" w:color="auto"/>
            <w:left w:val="none" w:sz="0" w:space="0" w:color="auto"/>
            <w:bottom w:val="none" w:sz="0" w:space="0" w:color="auto"/>
            <w:right w:val="none" w:sz="0" w:space="0" w:color="auto"/>
          </w:divBdr>
        </w:div>
        <w:div w:id="1944997734">
          <w:marLeft w:val="640"/>
          <w:marRight w:val="0"/>
          <w:marTop w:val="0"/>
          <w:marBottom w:val="0"/>
          <w:divBdr>
            <w:top w:val="none" w:sz="0" w:space="0" w:color="auto"/>
            <w:left w:val="none" w:sz="0" w:space="0" w:color="auto"/>
            <w:bottom w:val="none" w:sz="0" w:space="0" w:color="auto"/>
            <w:right w:val="none" w:sz="0" w:space="0" w:color="auto"/>
          </w:divBdr>
        </w:div>
        <w:div w:id="501168361">
          <w:marLeft w:val="640"/>
          <w:marRight w:val="0"/>
          <w:marTop w:val="0"/>
          <w:marBottom w:val="0"/>
          <w:divBdr>
            <w:top w:val="none" w:sz="0" w:space="0" w:color="auto"/>
            <w:left w:val="none" w:sz="0" w:space="0" w:color="auto"/>
            <w:bottom w:val="none" w:sz="0" w:space="0" w:color="auto"/>
            <w:right w:val="none" w:sz="0" w:space="0" w:color="auto"/>
          </w:divBdr>
        </w:div>
        <w:div w:id="1447196153">
          <w:marLeft w:val="640"/>
          <w:marRight w:val="0"/>
          <w:marTop w:val="0"/>
          <w:marBottom w:val="0"/>
          <w:divBdr>
            <w:top w:val="none" w:sz="0" w:space="0" w:color="auto"/>
            <w:left w:val="none" w:sz="0" w:space="0" w:color="auto"/>
            <w:bottom w:val="none" w:sz="0" w:space="0" w:color="auto"/>
            <w:right w:val="none" w:sz="0" w:space="0" w:color="auto"/>
          </w:divBdr>
        </w:div>
        <w:div w:id="56443994">
          <w:marLeft w:val="640"/>
          <w:marRight w:val="0"/>
          <w:marTop w:val="0"/>
          <w:marBottom w:val="0"/>
          <w:divBdr>
            <w:top w:val="none" w:sz="0" w:space="0" w:color="auto"/>
            <w:left w:val="none" w:sz="0" w:space="0" w:color="auto"/>
            <w:bottom w:val="none" w:sz="0" w:space="0" w:color="auto"/>
            <w:right w:val="none" w:sz="0" w:space="0" w:color="auto"/>
          </w:divBdr>
        </w:div>
        <w:div w:id="1439175199">
          <w:marLeft w:val="640"/>
          <w:marRight w:val="0"/>
          <w:marTop w:val="0"/>
          <w:marBottom w:val="0"/>
          <w:divBdr>
            <w:top w:val="none" w:sz="0" w:space="0" w:color="auto"/>
            <w:left w:val="none" w:sz="0" w:space="0" w:color="auto"/>
            <w:bottom w:val="none" w:sz="0" w:space="0" w:color="auto"/>
            <w:right w:val="none" w:sz="0" w:space="0" w:color="auto"/>
          </w:divBdr>
        </w:div>
        <w:div w:id="817191814">
          <w:marLeft w:val="640"/>
          <w:marRight w:val="0"/>
          <w:marTop w:val="0"/>
          <w:marBottom w:val="0"/>
          <w:divBdr>
            <w:top w:val="none" w:sz="0" w:space="0" w:color="auto"/>
            <w:left w:val="none" w:sz="0" w:space="0" w:color="auto"/>
            <w:bottom w:val="none" w:sz="0" w:space="0" w:color="auto"/>
            <w:right w:val="none" w:sz="0" w:space="0" w:color="auto"/>
          </w:divBdr>
        </w:div>
        <w:div w:id="1178076878">
          <w:marLeft w:val="640"/>
          <w:marRight w:val="0"/>
          <w:marTop w:val="0"/>
          <w:marBottom w:val="0"/>
          <w:divBdr>
            <w:top w:val="none" w:sz="0" w:space="0" w:color="auto"/>
            <w:left w:val="none" w:sz="0" w:space="0" w:color="auto"/>
            <w:bottom w:val="none" w:sz="0" w:space="0" w:color="auto"/>
            <w:right w:val="none" w:sz="0" w:space="0" w:color="auto"/>
          </w:divBdr>
        </w:div>
        <w:div w:id="258373705">
          <w:marLeft w:val="640"/>
          <w:marRight w:val="0"/>
          <w:marTop w:val="0"/>
          <w:marBottom w:val="0"/>
          <w:divBdr>
            <w:top w:val="none" w:sz="0" w:space="0" w:color="auto"/>
            <w:left w:val="none" w:sz="0" w:space="0" w:color="auto"/>
            <w:bottom w:val="none" w:sz="0" w:space="0" w:color="auto"/>
            <w:right w:val="none" w:sz="0" w:space="0" w:color="auto"/>
          </w:divBdr>
        </w:div>
        <w:div w:id="1085614272">
          <w:marLeft w:val="640"/>
          <w:marRight w:val="0"/>
          <w:marTop w:val="0"/>
          <w:marBottom w:val="0"/>
          <w:divBdr>
            <w:top w:val="none" w:sz="0" w:space="0" w:color="auto"/>
            <w:left w:val="none" w:sz="0" w:space="0" w:color="auto"/>
            <w:bottom w:val="none" w:sz="0" w:space="0" w:color="auto"/>
            <w:right w:val="none" w:sz="0" w:space="0" w:color="auto"/>
          </w:divBdr>
        </w:div>
        <w:div w:id="1418599185">
          <w:marLeft w:val="640"/>
          <w:marRight w:val="0"/>
          <w:marTop w:val="0"/>
          <w:marBottom w:val="0"/>
          <w:divBdr>
            <w:top w:val="none" w:sz="0" w:space="0" w:color="auto"/>
            <w:left w:val="none" w:sz="0" w:space="0" w:color="auto"/>
            <w:bottom w:val="none" w:sz="0" w:space="0" w:color="auto"/>
            <w:right w:val="none" w:sz="0" w:space="0" w:color="auto"/>
          </w:divBdr>
        </w:div>
        <w:div w:id="1798570083">
          <w:marLeft w:val="640"/>
          <w:marRight w:val="0"/>
          <w:marTop w:val="0"/>
          <w:marBottom w:val="0"/>
          <w:divBdr>
            <w:top w:val="none" w:sz="0" w:space="0" w:color="auto"/>
            <w:left w:val="none" w:sz="0" w:space="0" w:color="auto"/>
            <w:bottom w:val="none" w:sz="0" w:space="0" w:color="auto"/>
            <w:right w:val="none" w:sz="0" w:space="0" w:color="auto"/>
          </w:divBdr>
        </w:div>
        <w:div w:id="1298955649">
          <w:marLeft w:val="640"/>
          <w:marRight w:val="0"/>
          <w:marTop w:val="0"/>
          <w:marBottom w:val="0"/>
          <w:divBdr>
            <w:top w:val="none" w:sz="0" w:space="0" w:color="auto"/>
            <w:left w:val="none" w:sz="0" w:space="0" w:color="auto"/>
            <w:bottom w:val="none" w:sz="0" w:space="0" w:color="auto"/>
            <w:right w:val="none" w:sz="0" w:space="0" w:color="auto"/>
          </w:divBdr>
        </w:div>
        <w:div w:id="1660814066">
          <w:marLeft w:val="640"/>
          <w:marRight w:val="0"/>
          <w:marTop w:val="0"/>
          <w:marBottom w:val="0"/>
          <w:divBdr>
            <w:top w:val="none" w:sz="0" w:space="0" w:color="auto"/>
            <w:left w:val="none" w:sz="0" w:space="0" w:color="auto"/>
            <w:bottom w:val="none" w:sz="0" w:space="0" w:color="auto"/>
            <w:right w:val="none" w:sz="0" w:space="0" w:color="auto"/>
          </w:divBdr>
        </w:div>
        <w:div w:id="111822601">
          <w:marLeft w:val="640"/>
          <w:marRight w:val="0"/>
          <w:marTop w:val="0"/>
          <w:marBottom w:val="0"/>
          <w:divBdr>
            <w:top w:val="none" w:sz="0" w:space="0" w:color="auto"/>
            <w:left w:val="none" w:sz="0" w:space="0" w:color="auto"/>
            <w:bottom w:val="none" w:sz="0" w:space="0" w:color="auto"/>
            <w:right w:val="none" w:sz="0" w:space="0" w:color="auto"/>
          </w:divBdr>
        </w:div>
        <w:div w:id="795757613">
          <w:marLeft w:val="640"/>
          <w:marRight w:val="0"/>
          <w:marTop w:val="0"/>
          <w:marBottom w:val="0"/>
          <w:divBdr>
            <w:top w:val="none" w:sz="0" w:space="0" w:color="auto"/>
            <w:left w:val="none" w:sz="0" w:space="0" w:color="auto"/>
            <w:bottom w:val="none" w:sz="0" w:space="0" w:color="auto"/>
            <w:right w:val="none" w:sz="0" w:space="0" w:color="auto"/>
          </w:divBdr>
        </w:div>
        <w:div w:id="24991118">
          <w:marLeft w:val="640"/>
          <w:marRight w:val="0"/>
          <w:marTop w:val="0"/>
          <w:marBottom w:val="0"/>
          <w:divBdr>
            <w:top w:val="none" w:sz="0" w:space="0" w:color="auto"/>
            <w:left w:val="none" w:sz="0" w:space="0" w:color="auto"/>
            <w:bottom w:val="none" w:sz="0" w:space="0" w:color="auto"/>
            <w:right w:val="none" w:sz="0" w:space="0" w:color="auto"/>
          </w:divBdr>
        </w:div>
        <w:div w:id="1535922683">
          <w:marLeft w:val="640"/>
          <w:marRight w:val="0"/>
          <w:marTop w:val="0"/>
          <w:marBottom w:val="0"/>
          <w:divBdr>
            <w:top w:val="none" w:sz="0" w:space="0" w:color="auto"/>
            <w:left w:val="none" w:sz="0" w:space="0" w:color="auto"/>
            <w:bottom w:val="none" w:sz="0" w:space="0" w:color="auto"/>
            <w:right w:val="none" w:sz="0" w:space="0" w:color="auto"/>
          </w:divBdr>
        </w:div>
        <w:div w:id="664938639">
          <w:marLeft w:val="640"/>
          <w:marRight w:val="0"/>
          <w:marTop w:val="0"/>
          <w:marBottom w:val="0"/>
          <w:divBdr>
            <w:top w:val="none" w:sz="0" w:space="0" w:color="auto"/>
            <w:left w:val="none" w:sz="0" w:space="0" w:color="auto"/>
            <w:bottom w:val="none" w:sz="0" w:space="0" w:color="auto"/>
            <w:right w:val="none" w:sz="0" w:space="0" w:color="auto"/>
          </w:divBdr>
        </w:div>
        <w:div w:id="273876291">
          <w:marLeft w:val="640"/>
          <w:marRight w:val="0"/>
          <w:marTop w:val="0"/>
          <w:marBottom w:val="0"/>
          <w:divBdr>
            <w:top w:val="none" w:sz="0" w:space="0" w:color="auto"/>
            <w:left w:val="none" w:sz="0" w:space="0" w:color="auto"/>
            <w:bottom w:val="none" w:sz="0" w:space="0" w:color="auto"/>
            <w:right w:val="none" w:sz="0" w:space="0" w:color="auto"/>
          </w:divBdr>
        </w:div>
        <w:div w:id="1627658529">
          <w:marLeft w:val="640"/>
          <w:marRight w:val="0"/>
          <w:marTop w:val="0"/>
          <w:marBottom w:val="0"/>
          <w:divBdr>
            <w:top w:val="none" w:sz="0" w:space="0" w:color="auto"/>
            <w:left w:val="none" w:sz="0" w:space="0" w:color="auto"/>
            <w:bottom w:val="none" w:sz="0" w:space="0" w:color="auto"/>
            <w:right w:val="none" w:sz="0" w:space="0" w:color="auto"/>
          </w:divBdr>
        </w:div>
        <w:div w:id="153760856">
          <w:marLeft w:val="640"/>
          <w:marRight w:val="0"/>
          <w:marTop w:val="0"/>
          <w:marBottom w:val="0"/>
          <w:divBdr>
            <w:top w:val="none" w:sz="0" w:space="0" w:color="auto"/>
            <w:left w:val="none" w:sz="0" w:space="0" w:color="auto"/>
            <w:bottom w:val="none" w:sz="0" w:space="0" w:color="auto"/>
            <w:right w:val="none" w:sz="0" w:space="0" w:color="auto"/>
          </w:divBdr>
        </w:div>
        <w:div w:id="769205880">
          <w:marLeft w:val="640"/>
          <w:marRight w:val="0"/>
          <w:marTop w:val="0"/>
          <w:marBottom w:val="0"/>
          <w:divBdr>
            <w:top w:val="none" w:sz="0" w:space="0" w:color="auto"/>
            <w:left w:val="none" w:sz="0" w:space="0" w:color="auto"/>
            <w:bottom w:val="none" w:sz="0" w:space="0" w:color="auto"/>
            <w:right w:val="none" w:sz="0" w:space="0" w:color="auto"/>
          </w:divBdr>
        </w:div>
        <w:div w:id="1518273376">
          <w:marLeft w:val="640"/>
          <w:marRight w:val="0"/>
          <w:marTop w:val="0"/>
          <w:marBottom w:val="0"/>
          <w:divBdr>
            <w:top w:val="none" w:sz="0" w:space="0" w:color="auto"/>
            <w:left w:val="none" w:sz="0" w:space="0" w:color="auto"/>
            <w:bottom w:val="none" w:sz="0" w:space="0" w:color="auto"/>
            <w:right w:val="none" w:sz="0" w:space="0" w:color="auto"/>
          </w:divBdr>
        </w:div>
        <w:div w:id="219564084">
          <w:marLeft w:val="640"/>
          <w:marRight w:val="0"/>
          <w:marTop w:val="0"/>
          <w:marBottom w:val="0"/>
          <w:divBdr>
            <w:top w:val="none" w:sz="0" w:space="0" w:color="auto"/>
            <w:left w:val="none" w:sz="0" w:space="0" w:color="auto"/>
            <w:bottom w:val="none" w:sz="0" w:space="0" w:color="auto"/>
            <w:right w:val="none" w:sz="0" w:space="0" w:color="auto"/>
          </w:divBdr>
        </w:div>
        <w:div w:id="75396070">
          <w:marLeft w:val="640"/>
          <w:marRight w:val="0"/>
          <w:marTop w:val="0"/>
          <w:marBottom w:val="0"/>
          <w:divBdr>
            <w:top w:val="none" w:sz="0" w:space="0" w:color="auto"/>
            <w:left w:val="none" w:sz="0" w:space="0" w:color="auto"/>
            <w:bottom w:val="none" w:sz="0" w:space="0" w:color="auto"/>
            <w:right w:val="none" w:sz="0" w:space="0" w:color="auto"/>
          </w:divBdr>
        </w:div>
        <w:div w:id="1684897501">
          <w:marLeft w:val="640"/>
          <w:marRight w:val="0"/>
          <w:marTop w:val="0"/>
          <w:marBottom w:val="0"/>
          <w:divBdr>
            <w:top w:val="none" w:sz="0" w:space="0" w:color="auto"/>
            <w:left w:val="none" w:sz="0" w:space="0" w:color="auto"/>
            <w:bottom w:val="none" w:sz="0" w:space="0" w:color="auto"/>
            <w:right w:val="none" w:sz="0" w:space="0" w:color="auto"/>
          </w:divBdr>
        </w:div>
        <w:div w:id="221604587">
          <w:marLeft w:val="640"/>
          <w:marRight w:val="0"/>
          <w:marTop w:val="0"/>
          <w:marBottom w:val="0"/>
          <w:divBdr>
            <w:top w:val="none" w:sz="0" w:space="0" w:color="auto"/>
            <w:left w:val="none" w:sz="0" w:space="0" w:color="auto"/>
            <w:bottom w:val="none" w:sz="0" w:space="0" w:color="auto"/>
            <w:right w:val="none" w:sz="0" w:space="0" w:color="auto"/>
          </w:divBdr>
        </w:div>
        <w:div w:id="1440025474">
          <w:marLeft w:val="640"/>
          <w:marRight w:val="0"/>
          <w:marTop w:val="0"/>
          <w:marBottom w:val="0"/>
          <w:divBdr>
            <w:top w:val="none" w:sz="0" w:space="0" w:color="auto"/>
            <w:left w:val="none" w:sz="0" w:space="0" w:color="auto"/>
            <w:bottom w:val="none" w:sz="0" w:space="0" w:color="auto"/>
            <w:right w:val="none" w:sz="0" w:space="0" w:color="auto"/>
          </w:divBdr>
        </w:div>
        <w:div w:id="55130809">
          <w:marLeft w:val="640"/>
          <w:marRight w:val="0"/>
          <w:marTop w:val="0"/>
          <w:marBottom w:val="0"/>
          <w:divBdr>
            <w:top w:val="none" w:sz="0" w:space="0" w:color="auto"/>
            <w:left w:val="none" w:sz="0" w:space="0" w:color="auto"/>
            <w:bottom w:val="none" w:sz="0" w:space="0" w:color="auto"/>
            <w:right w:val="none" w:sz="0" w:space="0" w:color="auto"/>
          </w:divBdr>
        </w:div>
        <w:div w:id="1448961424">
          <w:marLeft w:val="640"/>
          <w:marRight w:val="0"/>
          <w:marTop w:val="0"/>
          <w:marBottom w:val="0"/>
          <w:divBdr>
            <w:top w:val="none" w:sz="0" w:space="0" w:color="auto"/>
            <w:left w:val="none" w:sz="0" w:space="0" w:color="auto"/>
            <w:bottom w:val="none" w:sz="0" w:space="0" w:color="auto"/>
            <w:right w:val="none" w:sz="0" w:space="0" w:color="auto"/>
          </w:divBdr>
        </w:div>
        <w:div w:id="1848446610">
          <w:marLeft w:val="640"/>
          <w:marRight w:val="0"/>
          <w:marTop w:val="0"/>
          <w:marBottom w:val="0"/>
          <w:divBdr>
            <w:top w:val="none" w:sz="0" w:space="0" w:color="auto"/>
            <w:left w:val="none" w:sz="0" w:space="0" w:color="auto"/>
            <w:bottom w:val="none" w:sz="0" w:space="0" w:color="auto"/>
            <w:right w:val="none" w:sz="0" w:space="0" w:color="auto"/>
          </w:divBdr>
        </w:div>
        <w:div w:id="2065636941">
          <w:marLeft w:val="640"/>
          <w:marRight w:val="0"/>
          <w:marTop w:val="0"/>
          <w:marBottom w:val="0"/>
          <w:divBdr>
            <w:top w:val="none" w:sz="0" w:space="0" w:color="auto"/>
            <w:left w:val="none" w:sz="0" w:space="0" w:color="auto"/>
            <w:bottom w:val="none" w:sz="0" w:space="0" w:color="auto"/>
            <w:right w:val="none" w:sz="0" w:space="0" w:color="auto"/>
          </w:divBdr>
        </w:div>
        <w:div w:id="89208254">
          <w:marLeft w:val="640"/>
          <w:marRight w:val="0"/>
          <w:marTop w:val="0"/>
          <w:marBottom w:val="0"/>
          <w:divBdr>
            <w:top w:val="none" w:sz="0" w:space="0" w:color="auto"/>
            <w:left w:val="none" w:sz="0" w:space="0" w:color="auto"/>
            <w:bottom w:val="none" w:sz="0" w:space="0" w:color="auto"/>
            <w:right w:val="none" w:sz="0" w:space="0" w:color="auto"/>
          </w:divBdr>
        </w:div>
        <w:div w:id="1150828949">
          <w:marLeft w:val="640"/>
          <w:marRight w:val="0"/>
          <w:marTop w:val="0"/>
          <w:marBottom w:val="0"/>
          <w:divBdr>
            <w:top w:val="none" w:sz="0" w:space="0" w:color="auto"/>
            <w:left w:val="none" w:sz="0" w:space="0" w:color="auto"/>
            <w:bottom w:val="none" w:sz="0" w:space="0" w:color="auto"/>
            <w:right w:val="none" w:sz="0" w:space="0" w:color="auto"/>
          </w:divBdr>
        </w:div>
        <w:div w:id="454327241">
          <w:marLeft w:val="640"/>
          <w:marRight w:val="0"/>
          <w:marTop w:val="0"/>
          <w:marBottom w:val="0"/>
          <w:divBdr>
            <w:top w:val="none" w:sz="0" w:space="0" w:color="auto"/>
            <w:left w:val="none" w:sz="0" w:space="0" w:color="auto"/>
            <w:bottom w:val="none" w:sz="0" w:space="0" w:color="auto"/>
            <w:right w:val="none" w:sz="0" w:space="0" w:color="auto"/>
          </w:divBdr>
        </w:div>
        <w:div w:id="1978802012">
          <w:marLeft w:val="640"/>
          <w:marRight w:val="0"/>
          <w:marTop w:val="0"/>
          <w:marBottom w:val="0"/>
          <w:divBdr>
            <w:top w:val="none" w:sz="0" w:space="0" w:color="auto"/>
            <w:left w:val="none" w:sz="0" w:space="0" w:color="auto"/>
            <w:bottom w:val="none" w:sz="0" w:space="0" w:color="auto"/>
            <w:right w:val="none" w:sz="0" w:space="0" w:color="auto"/>
          </w:divBdr>
        </w:div>
        <w:div w:id="746151383">
          <w:marLeft w:val="640"/>
          <w:marRight w:val="0"/>
          <w:marTop w:val="0"/>
          <w:marBottom w:val="0"/>
          <w:divBdr>
            <w:top w:val="none" w:sz="0" w:space="0" w:color="auto"/>
            <w:left w:val="none" w:sz="0" w:space="0" w:color="auto"/>
            <w:bottom w:val="none" w:sz="0" w:space="0" w:color="auto"/>
            <w:right w:val="none" w:sz="0" w:space="0" w:color="auto"/>
          </w:divBdr>
        </w:div>
        <w:div w:id="428434865">
          <w:marLeft w:val="640"/>
          <w:marRight w:val="0"/>
          <w:marTop w:val="0"/>
          <w:marBottom w:val="0"/>
          <w:divBdr>
            <w:top w:val="none" w:sz="0" w:space="0" w:color="auto"/>
            <w:left w:val="none" w:sz="0" w:space="0" w:color="auto"/>
            <w:bottom w:val="none" w:sz="0" w:space="0" w:color="auto"/>
            <w:right w:val="none" w:sz="0" w:space="0" w:color="auto"/>
          </w:divBdr>
        </w:div>
        <w:div w:id="1826823167">
          <w:marLeft w:val="640"/>
          <w:marRight w:val="0"/>
          <w:marTop w:val="0"/>
          <w:marBottom w:val="0"/>
          <w:divBdr>
            <w:top w:val="none" w:sz="0" w:space="0" w:color="auto"/>
            <w:left w:val="none" w:sz="0" w:space="0" w:color="auto"/>
            <w:bottom w:val="none" w:sz="0" w:space="0" w:color="auto"/>
            <w:right w:val="none" w:sz="0" w:space="0" w:color="auto"/>
          </w:divBdr>
        </w:div>
        <w:div w:id="404031203">
          <w:marLeft w:val="640"/>
          <w:marRight w:val="0"/>
          <w:marTop w:val="0"/>
          <w:marBottom w:val="0"/>
          <w:divBdr>
            <w:top w:val="none" w:sz="0" w:space="0" w:color="auto"/>
            <w:left w:val="none" w:sz="0" w:space="0" w:color="auto"/>
            <w:bottom w:val="none" w:sz="0" w:space="0" w:color="auto"/>
            <w:right w:val="none" w:sz="0" w:space="0" w:color="auto"/>
          </w:divBdr>
        </w:div>
        <w:div w:id="1198421952">
          <w:marLeft w:val="640"/>
          <w:marRight w:val="0"/>
          <w:marTop w:val="0"/>
          <w:marBottom w:val="0"/>
          <w:divBdr>
            <w:top w:val="none" w:sz="0" w:space="0" w:color="auto"/>
            <w:left w:val="none" w:sz="0" w:space="0" w:color="auto"/>
            <w:bottom w:val="none" w:sz="0" w:space="0" w:color="auto"/>
            <w:right w:val="none" w:sz="0" w:space="0" w:color="auto"/>
          </w:divBdr>
        </w:div>
        <w:div w:id="457140306">
          <w:marLeft w:val="640"/>
          <w:marRight w:val="0"/>
          <w:marTop w:val="0"/>
          <w:marBottom w:val="0"/>
          <w:divBdr>
            <w:top w:val="none" w:sz="0" w:space="0" w:color="auto"/>
            <w:left w:val="none" w:sz="0" w:space="0" w:color="auto"/>
            <w:bottom w:val="none" w:sz="0" w:space="0" w:color="auto"/>
            <w:right w:val="none" w:sz="0" w:space="0" w:color="auto"/>
          </w:divBdr>
        </w:div>
        <w:div w:id="818152498">
          <w:marLeft w:val="640"/>
          <w:marRight w:val="0"/>
          <w:marTop w:val="0"/>
          <w:marBottom w:val="0"/>
          <w:divBdr>
            <w:top w:val="none" w:sz="0" w:space="0" w:color="auto"/>
            <w:left w:val="none" w:sz="0" w:space="0" w:color="auto"/>
            <w:bottom w:val="none" w:sz="0" w:space="0" w:color="auto"/>
            <w:right w:val="none" w:sz="0" w:space="0" w:color="auto"/>
          </w:divBdr>
        </w:div>
        <w:div w:id="186603309">
          <w:marLeft w:val="640"/>
          <w:marRight w:val="0"/>
          <w:marTop w:val="0"/>
          <w:marBottom w:val="0"/>
          <w:divBdr>
            <w:top w:val="none" w:sz="0" w:space="0" w:color="auto"/>
            <w:left w:val="none" w:sz="0" w:space="0" w:color="auto"/>
            <w:bottom w:val="none" w:sz="0" w:space="0" w:color="auto"/>
            <w:right w:val="none" w:sz="0" w:space="0" w:color="auto"/>
          </w:divBdr>
        </w:div>
        <w:div w:id="157813607">
          <w:marLeft w:val="640"/>
          <w:marRight w:val="0"/>
          <w:marTop w:val="0"/>
          <w:marBottom w:val="0"/>
          <w:divBdr>
            <w:top w:val="none" w:sz="0" w:space="0" w:color="auto"/>
            <w:left w:val="none" w:sz="0" w:space="0" w:color="auto"/>
            <w:bottom w:val="none" w:sz="0" w:space="0" w:color="auto"/>
            <w:right w:val="none" w:sz="0" w:space="0" w:color="auto"/>
          </w:divBdr>
        </w:div>
        <w:div w:id="71705967">
          <w:marLeft w:val="640"/>
          <w:marRight w:val="0"/>
          <w:marTop w:val="0"/>
          <w:marBottom w:val="0"/>
          <w:divBdr>
            <w:top w:val="none" w:sz="0" w:space="0" w:color="auto"/>
            <w:left w:val="none" w:sz="0" w:space="0" w:color="auto"/>
            <w:bottom w:val="none" w:sz="0" w:space="0" w:color="auto"/>
            <w:right w:val="none" w:sz="0" w:space="0" w:color="auto"/>
          </w:divBdr>
        </w:div>
        <w:div w:id="417019094">
          <w:marLeft w:val="640"/>
          <w:marRight w:val="0"/>
          <w:marTop w:val="0"/>
          <w:marBottom w:val="0"/>
          <w:divBdr>
            <w:top w:val="none" w:sz="0" w:space="0" w:color="auto"/>
            <w:left w:val="none" w:sz="0" w:space="0" w:color="auto"/>
            <w:bottom w:val="none" w:sz="0" w:space="0" w:color="auto"/>
            <w:right w:val="none" w:sz="0" w:space="0" w:color="auto"/>
          </w:divBdr>
        </w:div>
        <w:div w:id="2117678379">
          <w:marLeft w:val="640"/>
          <w:marRight w:val="0"/>
          <w:marTop w:val="0"/>
          <w:marBottom w:val="0"/>
          <w:divBdr>
            <w:top w:val="none" w:sz="0" w:space="0" w:color="auto"/>
            <w:left w:val="none" w:sz="0" w:space="0" w:color="auto"/>
            <w:bottom w:val="none" w:sz="0" w:space="0" w:color="auto"/>
            <w:right w:val="none" w:sz="0" w:space="0" w:color="auto"/>
          </w:divBdr>
        </w:div>
        <w:div w:id="1024358699">
          <w:marLeft w:val="640"/>
          <w:marRight w:val="0"/>
          <w:marTop w:val="0"/>
          <w:marBottom w:val="0"/>
          <w:divBdr>
            <w:top w:val="none" w:sz="0" w:space="0" w:color="auto"/>
            <w:left w:val="none" w:sz="0" w:space="0" w:color="auto"/>
            <w:bottom w:val="none" w:sz="0" w:space="0" w:color="auto"/>
            <w:right w:val="none" w:sz="0" w:space="0" w:color="auto"/>
          </w:divBdr>
        </w:div>
        <w:div w:id="179781660">
          <w:marLeft w:val="640"/>
          <w:marRight w:val="0"/>
          <w:marTop w:val="0"/>
          <w:marBottom w:val="0"/>
          <w:divBdr>
            <w:top w:val="none" w:sz="0" w:space="0" w:color="auto"/>
            <w:left w:val="none" w:sz="0" w:space="0" w:color="auto"/>
            <w:bottom w:val="none" w:sz="0" w:space="0" w:color="auto"/>
            <w:right w:val="none" w:sz="0" w:space="0" w:color="auto"/>
          </w:divBdr>
        </w:div>
        <w:div w:id="330065915">
          <w:marLeft w:val="640"/>
          <w:marRight w:val="0"/>
          <w:marTop w:val="0"/>
          <w:marBottom w:val="0"/>
          <w:divBdr>
            <w:top w:val="none" w:sz="0" w:space="0" w:color="auto"/>
            <w:left w:val="none" w:sz="0" w:space="0" w:color="auto"/>
            <w:bottom w:val="none" w:sz="0" w:space="0" w:color="auto"/>
            <w:right w:val="none" w:sz="0" w:space="0" w:color="auto"/>
          </w:divBdr>
        </w:div>
        <w:div w:id="562063915">
          <w:marLeft w:val="640"/>
          <w:marRight w:val="0"/>
          <w:marTop w:val="0"/>
          <w:marBottom w:val="0"/>
          <w:divBdr>
            <w:top w:val="none" w:sz="0" w:space="0" w:color="auto"/>
            <w:left w:val="none" w:sz="0" w:space="0" w:color="auto"/>
            <w:bottom w:val="none" w:sz="0" w:space="0" w:color="auto"/>
            <w:right w:val="none" w:sz="0" w:space="0" w:color="auto"/>
          </w:divBdr>
        </w:div>
        <w:div w:id="553347100">
          <w:marLeft w:val="640"/>
          <w:marRight w:val="0"/>
          <w:marTop w:val="0"/>
          <w:marBottom w:val="0"/>
          <w:divBdr>
            <w:top w:val="none" w:sz="0" w:space="0" w:color="auto"/>
            <w:left w:val="none" w:sz="0" w:space="0" w:color="auto"/>
            <w:bottom w:val="none" w:sz="0" w:space="0" w:color="auto"/>
            <w:right w:val="none" w:sz="0" w:space="0" w:color="auto"/>
          </w:divBdr>
        </w:div>
        <w:div w:id="377634523">
          <w:marLeft w:val="640"/>
          <w:marRight w:val="0"/>
          <w:marTop w:val="0"/>
          <w:marBottom w:val="0"/>
          <w:divBdr>
            <w:top w:val="none" w:sz="0" w:space="0" w:color="auto"/>
            <w:left w:val="none" w:sz="0" w:space="0" w:color="auto"/>
            <w:bottom w:val="none" w:sz="0" w:space="0" w:color="auto"/>
            <w:right w:val="none" w:sz="0" w:space="0" w:color="auto"/>
          </w:divBdr>
        </w:div>
        <w:div w:id="77674326">
          <w:marLeft w:val="640"/>
          <w:marRight w:val="0"/>
          <w:marTop w:val="0"/>
          <w:marBottom w:val="0"/>
          <w:divBdr>
            <w:top w:val="none" w:sz="0" w:space="0" w:color="auto"/>
            <w:left w:val="none" w:sz="0" w:space="0" w:color="auto"/>
            <w:bottom w:val="none" w:sz="0" w:space="0" w:color="auto"/>
            <w:right w:val="none" w:sz="0" w:space="0" w:color="auto"/>
          </w:divBdr>
        </w:div>
        <w:div w:id="1790783537">
          <w:marLeft w:val="640"/>
          <w:marRight w:val="0"/>
          <w:marTop w:val="0"/>
          <w:marBottom w:val="0"/>
          <w:divBdr>
            <w:top w:val="none" w:sz="0" w:space="0" w:color="auto"/>
            <w:left w:val="none" w:sz="0" w:space="0" w:color="auto"/>
            <w:bottom w:val="none" w:sz="0" w:space="0" w:color="auto"/>
            <w:right w:val="none" w:sz="0" w:space="0" w:color="auto"/>
          </w:divBdr>
        </w:div>
        <w:div w:id="1591114404">
          <w:marLeft w:val="640"/>
          <w:marRight w:val="0"/>
          <w:marTop w:val="0"/>
          <w:marBottom w:val="0"/>
          <w:divBdr>
            <w:top w:val="none" w:sz="0" w:space="0" w:color="auto"/>
            <w:left w:val="none" w:sz="0" w:space="0" w:color="auto"/>
            <w:bottom w:val="none" w:sz="0" w:space="0" w:color="auto"/>
            <w:right w:val="none" w:sz="0" w:space="0" w:color="auto"/>
          </w:divBdr>
        </w:div>
        <w:div w:id="22292874">
          <w:marLeft w:val="640"/>
          <w:marRight w:val="0"/>
          <w:marTop w:val="0"/>
          <w:marBottom w:val="0"/>
          <w:divBdr>
            <w:top w:val="none" w:sz="0" w:space="0" w:color="auto"/>
            <w:left w:val="none" w:sz="0" w:space="0" w:color="auto"/>
            <w:bottom w:val="none" w:sz="0" w:space="0" w:color="auto"/>
            <w:right w:val="none" w:sz="0" w:space="0" w:color="auto"/>
          </w:divBdr>
        </w:div>
        <w:div w:id="820969960">
          <w:marLeft w:val="640"/>
          <w:marRight w:val="0"/>
          <w:marTop w:val="0"/>
          <w:marBottom w:val="0"/>
          <w:divBdr>
            <w:top w:val="none" w:sz="0" w:space="0" w:color="auto"/>
            <w:left w:val="none" w:sz="0" w:space="0" w:color="auto"/>
            <w:bottom w:val="none" w:sz="0" w:space="0" w:color="auto"/>
            <w:right w:val="none" w:sz="0" w:space="0" w:color="auto"/>
          </w:divBdr>
        </w:div>
        <w:div w:id="993530435">
          <w:marLeft w:val="640"/>
          <w:marRight w:val="0"/>
          <w:marTop w:val="0"/>
          <w:marBottom w:val="0"/>
          <w:divBdr>
            <w:top w:val="none" w:sz="0" w:space="0" w:color="auto"/>
            <w:left w:val="none" w:sz="0" w:space="0" w:color="auto"/>
            <w:bottom w:val="none" w:sz="0" w:space="0" w:color="auto"/>
            <w:right w:val="none" w:sz="0" w:space="0" w:color="auto"/>
          </w:divBdr>
        </w:div>
        <w:div w:id="695542564">
          <w:marLeft w:val="640"/>
          <w:marRight w:val="0"/>
          <w:marTop w:val="0"/>
          <w:marBottom w:val="0"/>
          <w:divBdr>
            <w:top w:val="none" w:sz="0" w:space="0" w:color="auto"/>
            <w:left w:val="none" w:sz="0" w:space="0" w:color="auto"/>
            <w:bottom w:val="none" w:sz="0" w:space="0" w:color="auto"/>
            <w:right w:val="none" w:sz="0" w:space="0" w:color="auto"/>
          </w:divBdr>
        </w:div>
        <w:div w:id="653723711">
          <w:marLeft w:val="640"/>
          <w:marRight w:val="0"/>
          <w:marTop w:val="0"/>
          <w:marBottom w:val="0"/>
          <w:divBdr>
            <w:top w:val="none" w:sz="0" w:space="0" w:color="auto"/>
            <w:left w:val="none" w:sz="0" w:space="0" w:color="auto"/>
            <w:bottom w:val="none" w:sz="0" w:space="0" w:color="auto"/>
            <w:right w:val="none" w:sz="0" w:space="0" w:color="auto"/>
          </w:divBdr>
        </w:div>
        <w:div w:id="1733230975">
          <w:marLeft w:val="640"/>
          <w:marRight w:val="0"/>
          <w:marTop w:val="0"/>
          <w:marBottom w:val="0"/>
          <w:divBdr>
            <w:top w:val="none" w:sz="0" w:space="0" w:color="auto"/>
            <w:left w:val="none" w:sz="0" w:space="0" w:color="auto"/>
            <w:bottom w:val="none" w:sz="0" w:space="0" w:color="auto"/>
            <w:right w:val="none" w:sz="0" w:space="0" w:color="auto"/>
          </w:divBdr>
        </w:div>
        <w:div w:id="2136094311">
          <w:marLeft w:val="640"/>
          <w:marRight w:val="0"/>
          <w:marTop w:val="0"/>
          <w:marBottom w:val="0"/>
          <w:divBdr>
            <w:top w:val="none" w:sz="0" w:space="0" w:color="auto"/>
            <w:left w:val="none" w:sz="0" w:space="0" w:color="auto"/>
            <w:bottom w:val="none" w:sz="0" w:space="0" w:color="auto"/>
            <w:right w:val="none" w:sz="0" w:space="0" w:color="auto"/>
          </w:divBdr>
        </w:div>
        <w:div w:id="880943291">
          <w:marLeft w:val="640"/>
          <w:marRight w:val="0"/>
          <w:marTop w:val="0"/>
          <w:marBottom w:val="0"/>
          <w:divBdr>
            <w:top w:val="none" w:sz="0" w:space="0" w:color="auto"/>
            <w:left w:val="none" w:sz="0" w:space="0" w:color="auto"/>
            <w:bottom w:val="none" w:sz="0" w:space="0" w:color="auto"/>
            <w:right w:val="none" w:sz="0" w:space="0" w:color="auto"/>
          </w:divBdr>
        </w:div>
        <w:div w:id="681781412">
          <w:marLeft w:val="640"/>
          <w:marRight w:val="0"/>
          <w:marTop w:val="0"/>
          <w:marBottom w:val="0"/>
          <w:divBdr>
            <w:top w:val="none" w:sz="0" w:space="0" w:color="auto"/>
            <w:left w:val="none" w:sz="0" w:space="0" w:color="auto"/>
            <w:bottom w:val="none" w:sz="0" w:space="0" w:color="auto"/>
            <w:right w:val="none" w:sz="0" w:space="0" w:color="auto"/>
          </w:divBdr>
        </w:div>
        <w:div w:id="527183049">
          <w:marLeft w:val="640"/>
          <w:marRight w:val="0"/>
          <w:marTop w:val="0"/>
          <w:marBottom w:val="0"/>
          <w:divBdr>
            <w:top w:val="none" w:sz="0" w:space="0" w:color="auto"/>
            <w:left w:val="none" w:sz="0" w:space="0" w:color="auto"/>
            <w:bottom w:val="none" w:sz="0" w:space="0" w:color="auto"/>
            <w:right w:val="none" w:sz="0" w:space="0" w:color="auto"/>
          </w:divBdr>
        </w:div>
        <w:div w:id="800223659">
          <w:marLeft w:val="640"/>
          <w:marRight w:val="0"/>
          <w:marTop w:val="0"/>
          <w:marBottom w:val="0"/>
          <w:divBdr>
            <w:top w:val="none" w:sz="0" w:space="0" w:color="auto"/>
            <w:left w:val="none" w:sz="0" w:space="0" w:color="auto"/>
            <w:bottom w:val="none" w:sz="0" w:space="0" w:color="auto"/>
            <w:right w:val="none" w:sz="0" w:space="0" w:color="auto"/>
          </w:divBdr>
        </w:div>
        <w:div w:id="1631980433">
          <w:marLeft w:val="640"/>
          <w:marRight w:val="0"/>
          <w:marTop w:val="0"/>
          <w:marBottom w:val="0"/>
          <w:divBdr>
            <w:top w:val="none" w:sz="0" w:space="0" w:color="auto"/>
            <w:left w:val="none" w:sz="0" w:space="0" w:color="auto"/>
            <w:bottom w:val="none" w:sz="0" w:space="0" w:color="auto"/>
            <w:right w:val="none" w:sz="0" w:space="0" w:color="auto"/>
          </w:divBdr>
        </w:div>
        <w:div w:id="1378893959">
          <w:marLeft w:val="640"/>
          <w:marRight w:val="0"/>
          <w:marTop w:val="0"/>
          <w:marBottom w:val="0"/>
          <w:divBdr>
            <w:top w:val="none" w:sz="0" w:space="0" w:color="auto"/>
            <w:left w:val="none" w:sz="0" w:space="0" w:color="auto"/>
            <w:bottom w:val="none" w:sz="0" w:space="0" w:color="auto"/>
            <w:right w:val="none" w:sz="0" w:space="0" w:color="auto"/>
          </w:divBdr>
        </w:div>
        <w:div w:id="205601328">
          <w:marLeft w:val="640"/>
          <w:marRight w:val="0"/>
          <w:marTop w:val="0"/>
          <w:marBottom w:val="0"/>
          <w:divBdr>
            <w:top w:val="none" w:sz="0" w:space="0" w:color="auto"/>
            <w:left w:val="none" w:sz="0" w:space="0" w:color="auto"/>
            <w:bottom w:val="none" w:sz="0" w:space="0" w:color="auto"/>
            <w:right w:val="none" w:sz="0" w:space="0" w:color="auto"/>
          </w:divBdr>
        </w:div>
        <w:div w:id="1599095341">
          <w:marLeft w:val="640"/>
          <w:marRight w:val="0"/>
          <w:marTop w:val="0"/>
          <w:marBottom w:val="0"/>
          <w:divBdr>
            <w:top w:val="none" w:sz="0" w:space="0" w:color="auto"/>
            <w:left w:val="none" w:sz="0" w:space="0" w:color="auto"/>
            <w:bottom w:val="none" w:sz="0" w:space="0" w:color="auto"/>
            <w:right w:val="none" w:sz="0" w:space="0" w:color="auto"/>
          </w:divBdr>
        </w:div>
        <w:div w:id="1589265189">
          <w:marLeft w:val="640"/>
          <w:marRight w:val="0"/>
          <w:marTop w:val="0"/>
          <w:marBottom w:val="0"/>
          <w:divBdr>
            <w:top w:val="none" w:sz="0" w:space="0" w:color="auto"/>
            <w:left w:val="none" w:sz="0" w:space="0" w:color="auto"/>
            <w:bottom w:val="none" w:sz="0" w:space="0" w:color="auto"/>
            <w:right w:val="none" w:sz="0" w:space="0" w:color="auto"/>
          </w:divBdr>
        </w:div>
        <w:div w:id="2136367580">
          <w:marLeft w:val="640"/>
          <w:marRight w:val="0"/>
          <w:marTop w:val="0"/>
          <w:marBottom w:val="0"/>
          <w:divBdr>
            <w:top w:val="none" w:sz="0" w:space="0" w:color="auto"/>
            <w:left w:val="none" w:sz="0" w:space="0" w:color="auto"/>
            <w:bottom w:val="none" w:sz="0" w:space="0" w:color="auto"/>
            <w:right w:val="none" w:sz="0" w:space="0" w:color="auto"/>
          </w:divBdr>
        </w:div>
        <w:div w:id="1446660017">
          <w:marLeft w:val="640"/>
          <w:marRight w:val="0"/>
          <w:marTop w:val="0"/>
          <w:marBottom w:val="0"/>
          <w:divBdr>
            <w:top w:val="none" w:sz="0" w:space="0" w:color="auto"/>
            <w:left w:val="none" w:sz="0" w:space="0" w:color="auto"/>
            <w:bottom w:val="none" w:sz="0" w:space="0" w:color="auto"/>
            <w:right w:val="none" w:sz="0" w:space="0" w:color="auto"/>
          </w:divBdr>
        </w:div>
        <w:div w:id="1994289792">
          <w:marLeft w:val="640"/>
          <w:marRight w:val="0"/>
          <w:marTop w:val="0"/>
          <w:marBottom w:val="0"/>
          <w:divBdr>
            <w:top w:val="none" w:sz="0" w:space="0" w:color="auto"/>
            <w:left w:val="none" w:sz="0" w:space="0" w:color="auto"/>
            <w:bottom w:val="none" w:sz="0" w:space="0" w:color="auto"/>
            <w:right w:val="none" w:sz="0" w:space="0" w:color="auto"/>
          </w:divBdr>
        </w:div>
        <w:div w:id="1095203878">
          <w:marLeft w:val="640"/>
          <w:marRight w:val="0"/>
          <w:marTop w:val="0"/>
          <w:marBottom w:val="0"/>
          <w:divBdr>
            <w:top w:val="none" w:sz="0" w:space="0" w:color="auto"/>
            <w:left w:val="none" w:sz="0" w:space="0" w:color="auto"/>
            <w:bottom w:val="none" w:sz="0" w:space="0" w:color="auto"/>
            <w:right w:val="none" w:sz="0" w:space="0" w:color="auto"/>
          </w:divBdr>
        </w:div>
        <w:div w:id="1498571889">
          <w:marLeft w:val="640"/>
          <w:marRight w:val="0"/>
          <w:marTop w:val="0"/>
          <w:marBottom w:val="0"/>
          <w:divBdr>
            <w:top w:val="none" w:sz="0" w:space="0" w:color="auto"/>
            <w:left w:val="none" w:sz="0" w:space="0" w:color="auto"/>
            <w:bottom w:val="none" w:sz="0" w:space="0" w:color="auto"/>
            <w:right w:val="none" w:sz="0" w:space="0" w:color="auto"/>
          </w:divBdr>
        </w:div>
        <w:div w:id="1854372078">
          <w:marLeft w:val="640"/>
          <w:marRight w:val="0"/>
          <w:marTop w:val="0"/>
          <w:marBottom w:val="0"/>
          <w:divBdr>
            <w:top w:val="none" w:sz="0" w:space="0" w:color="auto"/>
            <w:left w:val="none" w:sz="0" w:space="0" w:color="auto"/>
            <w:bottom w:val="none" w:sz="0" w:space="0" w:color="auto"/>
            <w:right w:val="none" w:sz="0" w:space="0" w:color="auto"/>
          </w:divBdr>
        </w:div>
        <w:div w:id="1832871274">
          <w:marLeft w:val="640"/>
          <w:marRight w:val="0"/>
          <w:marTop w:val="0"/>
          <w:marBottom w:val="0"/>
          <w:divBdr>
            <w:top w:val="none" w:sz="0" w:space="0" w:color="auto"/>
            <w:left w:val="none" w:sz="0" w:space="0" w:color="auto"/>
            <w:bottom w:val="none" w:sz="0" w:space="0" w:color="auto"/>
            <w:right w:val="none" w:sz="0" w:space="0" w:color="auto"/>
          </w:divBdr>
        </w:div>
        <w:div w:id="1201433458">
          <w:marLeft w:val="640"/>
          <w:marRight w:val="0"/>
          <w:marTop w:val="0"/>
          <w:marBottom w:val="0"/>
          <w:divBdr>
            <w:top w:val="none" w:sz="0" w:space="0" w:color="auto"/>
            <w:left w:val="none" w:sz="0" w:space="0" w:color="auto"/>
            <w:bottom w:val="none" w:sz="0" w:space="0" w:color="auto"/>
            <w:right w:val="none" w:sz="0" w:space="0" w:color="auto"/>
          </w:divBdr>
        </w:div>
        <w:div w:id="518588152">
          <w:marLeft w:val="640"/>
          <w:marRight w:val="0"/>
          <w:marTop w:val="0"/>
          <w:marBottom w:val="0"/>
          <w:divBdr>
            <w:top w:val="none" w:sz="0" w:space="0" w:color="auto"/>
            <w:left w:val="none" w:sz="0" w:space="0" w:color="auto"/>
            <w:bottom w:val="none" w:sz="0" w:space="0" w:color="auto"/>
            <w:right w:val="none" w:sz="0" w:space="0" w:color="auto"/>
          </w:divBdr>
        </w:div>
        <w:div w:id="1803425685">
          <w:marLeft w:val="640"/>
          <w:marRight w:val="0"/>
          <w:marTop w:val="0"/>
          <w:marBottom w:val="0"/>
          <w:divBdr>
            <w:top w:val="none" w:sz="0" w:space="0" w:color="auto"/>
            <w:left w:val="none" w:sz="0" w:space="0" w:color="auto"/>
            <w:bottom w:val="none" w:sz="0" w:space="0" w:color="auto"/>
            <w:right w:val="none" w:sz="0" w:space="0" w:color="auto"/>
          </w:divBdr>
        </w:div>
        <w:div w:id="777409663">
          <w:marLeft w:val="640"/>
          <w:marRight w:val="0"/>
          <w:marTop w:val="0"/>
          <w:marBottom w:val="0"/>
          <w:divBdr>
            <w:top w:val="none" w:sz="0" w:space="0" w:color="auto"/>
            <w:left w:val="none" w:sz="0" w:space="0" w:color="auto"/>
            <w:bottom w:val="none" w:sz="0" w:space="0" w:color="auto"/>
            <w:right w:val="none" w:sz="0" w:space="0" w:color="auto"/>
          </w:divBdr>
        </w:div>
        <w:div w:id="534276875">
          <w:marLeft w:val="640"/>
          <w:marRight w:val="0"/>
          <w:marTop w:val="0"/>
          <w:marBottom w:val="0"/>
          <w:divBdr>
            <w:top w:val="none" w:sz="0" w:space="0" w:color="auto"/>
            <w:left w:val="none" w:sz="0" w:space="0" w:color="auto"/>
            <w:bottom w:val="none" w:sz="0" w:space="0" w:color="auto"/>
            <w:right w:val="none" w:sz="0" w:space="0" w:color="auto"/>
          </w:divBdr>
        </w:div>
        <w:div w:id="467473583">
          <w:marLeft w:val="640"/>
          <w:marRight w:val="0"/>
          <w:marTop w:val="0"/>
          <w:marBottom w:val="0"/>
          <w:divBdr>
            <w:top w:val="none" w:sz="0" w:space="0" w:color="auto"/>
            <w:left w:val="none" w:sz="0" w:space="0" w:color="auto"/>
            <w:bottom w:val="none" w:sz="0" w:space="0" w:color="auto"/>
            <w:right w:val="none" w:sz="0" w:space="0" w:color="auto"/>
          </w:divBdr>
        </w:div>
        <w:div w:id="315691997">
          <w:marLeft w:val="640"/>
          <w:marRight w:val="0"/>
          <w:marTop w:val="0"/>
          <w:marBottom w:val="0"/>
          <w:divBdr>
            <w:top w:val="none" w:sz="0" w:space="0" w:color="auto"/>
            <w:left w:val="none" w:sz="0" w:space="0" w:color="auto"/>
            <w:bottom w:val="none" w:sz="0" w:space="0" w:color="auto"/>
            <w:right w:val="none" w:sz="0" w:space="0" w:color="auto"/>
          </w:divBdr>
        </w:div>
        <w:div w:id="55517944">
          <w:marLeft w:val="640"/>
          <w:marRight w:val="0"/>
          <w:marTop w:val="0"/>
          <w:marBottom w:val="0"/>
          <w:divBdr>
            <w:top w:val="none" w:sz="0" w:space="0" w:color="auto"/>
            <w:left w:val="none" w:sz="0" w:space="0" w:color="auto"/>
            <w:bottom w:val="none" w:sz="0" w:space="0" w:color="auto"/>
            <w:right w:val="none" w:sz="0" w:space="0" w:color="auto"/>
          </w:divBdr>
        </w:div>
        <w:div w:id="155347230">
          <w:marLeft w:val="640"/>
          <w:marRight w:val="0"/>
          <w:marTop w:val="0"/>
          <w:marBottom w:val="0"/>
          <w:divBdr>
            <w:top w:val="none" w:sz="0" w:space="0" w:color="auto"/>
            <w:left w:val="none" w:sz="0" w:space="0" w:color="auto"/>
            <w:bottom w:val="none" w:sz="0" w:space="0" w:color="auto"/>
            <w:right w:val="none" w:sz="0" w:space="0" w:color="auto"/>
          </w:divBdr>
        </w:div>
        <w:div w:id="1481338345">
          <w:marLeft w:val="640"/>
          <w:marRight w:val="0"/>
          <w:marTop w:val="0"/>
          <w:marBottom w:val="0"/>
          <w:divBdr>
            <w:top w:val="none" w:sz="0" w:space="0" w:color="auto"/>
            <w:left w:val="none" w:sz="0" w:space="0" w:color="auto"/>
            <w:bottom w:val="none" w:sz="0" w:space="0" w:color="auto"/>
            <w:right w:val="none" w:sz="0" w:space="0" w:color="auto"/>
          </w:divBdr>
        </w:div>
        <w:div w:id="1012339341">
          <w:marLeft w:val="640"/>
          <w:marRight w:val="0"/>
          <w:marTop w:val="0"/>
          <w:marBottom w:val="0"/>
          <w:divBdr>
            <w:top w:val="none" w:sz="0" w:space="0" w:color="auto"/>
            <w:left w:val="none" w:sz="0" w:space="0" w:color="auto"/>
            <w:bottom w:val="none" w:sz="0" w:space="0" w:color="auto"/>
            <w:right w:val="none" w:sz="0" w:space="0" w:color="auto"/>
          </w:divBdr>
        </w:div>
        <w:div w:id="1185246853">
          <w:marLeft w:val="640"/>
          <w:marRight w:val="0"/>
          <w:marTop w:val="0"/>
          <w:marBottom w:val="0"/>
          <w:divBdr>
            <w:top w:val="none" w:sz="0" w:space="0" w:color="auto"/>
            <w:left w:val="none" w:sz="0" w:space="0" w:color="auto"/>
            <w:bottom w:val="none" w:sz="0" w:space="0" w:color="auto"/>
            <w:right w:val="none" w:sz="0" w:space="0" w:color="auto"/>
          </w:divBdr>
        </w:div>
        <w:div w:id="188809321">
          <w:marLeft w:val="640"/>
          <w:marRight w:val="0"/>
          <w:marTop w:val="0"/>
          <w:marBottom w:val="0"/>
          <w:divBdr>
            <w:top w:val="none" w:sz="0" w:space="0" w:color="auto"/>
            <w:left w:val="none" w:sz="0" w:space="0" w:color="auto"/>
            <w:bottom w:val="none" w:sz="0" w:space="0" w:color="auto"/>
            <w:right w:val="none" w:sz="0" w:space="0" w:color="auto"/>
          </w:divBdr>
        </w:div>
        <w:div w:id="1431242285">
          <w:marLeft w:val="640"/>
          <w:marRight w:val="0"/>
          <w:marTop w:val="0"/>
          <w:marBottom w:val="0"/>
          <w:divBdr>
            <w:top w:val="none" w:sz="0" w:space="0" w:color="auto"/>
            <w:left w:val="none" w:sz="0" w:space="0" w:color="auto"/>
            <w:bottom w:val="none" w:sz="0" w:space="0" w:color="auto"/>
            <w:right w:val="none" w:sz="0" w:space="0" w:color="auto"/>
          </w:divBdr>
        </w:div>
        <w:div w:id="1679431866">
          <w:marLeft w:val="640"/>
          <w:marRight w:val="0"/>
          <w:marTop w:val="0"/>
          <w:marBottom w:val="0"/>
          <w:divBdr>
            <w:top w:val="none" w:sz="0" w:space="0" w:color="auto"/>
            <w:left w:val="none" w:sz="0" w:space="0" w:color="auto"/>
            <w:bottom w:val="none" w:sz="0" w:space="0" w:color="auto"/>
            <w:right w:val="none" w:sz="0" w:space="0" w:color="auto"/>
          </w:divBdr>
        </w:div>
        <w:div w:id="535118397">
          <w:marLeft w:val="640"/>
          <w:marRight w:val="0"/>
          <w:marTop w:val="0"/>
          <w:marBottom w:val="0"/>
          <w:divBdr>
            <w:top w:val="none" w:sz="0" w:space="0" w:color="auto"/>
            <w:left w:val="none" w:sz="0" w:space="0" w:color="auto"/>
            <w:bottom w:val="none" w:sz="0" w:space="0" w:color="auto"/>
            <w:right w:val="none" w:sz="0" w:space="0" w:color="auto"/>
          </w:divBdr>
        </w:div>
        <w:div w:id="834152535">
          <w:marLeft w:val="640"/>
          <w:marRight w:val="0"/>
          <w:marTop w:val="0"/>
          <w:marBottom w:val="0"/>
          <w:divBdr>
            <w:top w:val="none" w:sz="0" w:space="0" w:color="auto"/>
            <w:left w:val="none" w:sz="0" w:space="0" w:color="auto"/>
            <w:bottom w:val="none" w:sz="0" w:space="0" w:color="auto"/>
            <w:right w:val="none" w:sz="0" w:space="0" w:color="auto"/>
          </w:divBdr>
        </w:div>
        <w:div w:id="364527288">
          <w:marLeft w:val="640"/>
          <w:marRight w:val="0"/>
          <w:marTop w:val="0"/>
          <w:marBottom w:val="0"/>
          <w:divBdr>
            <w:top w:val="none" w:sz="0" w:space="0" w:color="auto"/>
            <w:left w:val="none" w:sz="0" w:space="0" w:color="auto"/>
            <w:bottom w:val="none" w:sz="0" w:space="0" w:color="auto"/>
            <w:right w:val="none" w:sz="0" w:space="0" w:color="auto"/>
          </w:divBdr>
        </w:div>
        <w:div w:id="710543541">
          <w:marLeft w:val="640"/>
          <w:marRight w:val="0"/>
          <w:marTop w:val="0"/>
          <w:marBottom w:val="0"/>
          <w:divBdr>
            <w:top w:val="none" w:sz="0" w:space="0" w:color="auto"/>
            <w:left w:val="none" w:sz="0" w:space="0" w:color="auto"/>
            <w:bottom w:val="none" w:sz="0" w:space="0" w:color="auto"/>
            <w:right w:val="none" w:sz="0" w:space="0" w:color="auto"/>
          </w:divBdr>
        </w:div>
        <w:div w:id="572084248">
          <w:marLeft w:val="640"/>
          <w:marRight w:val="0"/>
          <w:marTop w:val="0"/>
          <w:marBottom w:val="0"/>
          <w:divBdr>
            <w:top w:val="none" w:sz="0" w:space="0" w:color="auto"/>
            <w:left w:val="none" w:sz="0" w:space="0" w:color="auto"/>
            <w:bottom w:val="none" w:sz="0" w:space="0" w:color="auto"/>
            <w:right w:val="none" w:sz="0" w:space="0" w:color="auto"/>
          </w:divBdr>
        </w:div>
        <w:div w:id="1384715290">
          <w:marLeft w:val="640"/>
          <w:marRight w:val="0"/>
          <w:marTop w:val="0"/>
          <w:marBottom w:val="0"/>
          <w:divBdr>
            <w:top w:val="none" w:sz="0" w:space="0" w:color="auto"/>
            <w:left w:val="none" w:sz="0" w:space="0" w:color="auto"/>
            <w:bottom w:val="none" w:sz="0" w:space="0" w:color="auto"/>
            <w:right w:val="none" w:sz="0" w:space="0" w:color="auto"/>
          </w:divBdr>
        </w:div>
        <w:div w:id="1122335830">
          <w:marLeft w:val="640"/>
          <w:marRight w:val="0"/>
          <w:marTop w:val="0"/>
          <w:marBottom w:val="0"/>
          <w:divBdr>
            <w:top w:val="none" w:sz="0" w:space="0" w:color="auto"/>
            <w:left w:val="none" w:sz="0" w:space="0" w:color="auto"/>
            <w:bottom w:val="none" w:sz="0" w:space="0" w:color="auto"/>
            <w:right w:val="none" w:sz="0" w:space="0" w:color="auto"/>
          </w:divBdr>
        </w:div>
        <w:div w:id="431322075">
          <w:marLeft w:val="640"/>
          <w:marRight w:val="0"/>
          <w:marTop w:val="0"/>
          <w:marBottom w:val="0"/>
          <w:divBdr>
            <w:top w:val="none" w:sz="0" w:space="0" w:color="auto"/>
            <w:left w:val="none" w:sz="0" w:space="0" w:color="auto"/>
            <w:bottom w:val="none" w:sz="0" w:space="0" w:color="auto"/>
            <w:right w:val="none" w:sz="0" w:space="0" w:color="auto"/>
          </w:divBdr>
        </w:div>
        <w:div w:id="922689440">
          <w:marLeft w:val="640"/>
          <w:marRight w:val="0"/>
          <w:marTop w:val="0"/>
          <w:marBottom w:val="0"/>
          <w:divBdr>
            <w:top w:val="none" w:sz="0" w:space="0" w:color="auto"/>
            <w:left w:val="none" w:sz="0" w:space="0" w:color="auto"/>
            <w:bottom w:val="none" w:sz="0" w:space="0" w:color="auto"/>
            <w:right w:val="none" w:sz="0" w:space="0" w:color="auto"/>
          </w:divBdr>
        </w:div>
        <w:div w:id="1250044583">
          <w:marLeft w:val="640"/>
          <w:marRight w:val="0"/>
          <w:marTop w:val="0"/>
          <w:marBottom w:val="0"/>
          <w:divBdr>
            <w:top w:val="none" w:sz="0" w:space="0" w:color="auto"/>
            <w:left w:val="none" w:sz="0" w:space="0" w:color="auto"/>
            <w:bottom w:val="none" w:sz="0" w:space="0" w:color="auto"/>
            <w:right w:val="none" w:sz="0" w:space="0" w:color="auto"/>
          </w:divBdr>
        </w:div>
        <w:div w:id="1498612360">
          <w:marLeft w:val="640"/>
          <w:marRight w:val="0"/>
          <w:marTop w:val="0"/>
          <w:marBottom w:val="0"/>
          <w:divBdr>
            <w:top w:val="none" w:sz="0" w:space="0" w:color="auto"/>
            <w:left w:val="none" w:sz="0" w:space="0" w:color="auto"/>
            <w:bottom w:val="none" w:sz="0" w:space="0" w:color="auto"/>
            <w:right w:val="none" w:sz="0" w:space="0" w:color="auto"/>
          </w:divBdr>
        </w:div>
        <w:div w:id="795832885">
          <w:marLeft w:val="640"/>
          <w:marRight w:val="0"/>
          <w:marTop w:val="0"/>
          <w:marBottom w:val="0"/>
          <w:divBdr>
            <w:top w:val="none" w:sz="0" w:space="0" w:color="auto"/>
            <w:left w:val="none" w:sz="0" w:space="0" w:color="auto"/>
            <w:bottom w:val="none" w:sz="0" w:space="0" w:color="auto"/>
            <w:right w:val="none" w:sz="0" w:space="0" w:color="auto"/>
          </w:divBdr>
        </w:div>
        <w:div w:id="2020351049">
          <w:marLeft w:val="640"/>
          <w:marRight w:val="0"/>
          <w:marTop w:val="0"/>
          <w:marBottom w:val="0"/>
          <w:divBdr>
            <w:top w:val="none" w:sz="0" w:space="0" w:color="auto"/>
            <w:left w:val="none" w:sz="0" w:space="0" w:color="auto"/>
            <w:bottom w:val="none" w:sz="0" w:space="0" w:color="auto"/>
            <w:right w:val="none" w:sz="0" w:space="0" w:color="auto"/>
          </w:divBdr>
        </w:div>
        <w:div w:id="619721868">
          <w:marLeft w:val="640"/>
          <w:marRight w:val="0"/>
          <w:marTop w:val="0"/>
          <w:marBottom w:val="0"/>
          <w:divBdr>
            <w:top w:val="none" w:sz="0" w:space="0" w:color="auto"/>
            <w:left w:val="none" w:sz="0" w:space="0" w:color="auto"/>
            <w:bottom w:val="none" w:sz="0" w:space="0" w:color="auto"/>
            <w:right w:val="none" w:sz="0" w:space="0" w:color="auto"/>
          </w:divBdr>
        </w:div>
        <w:div w:id="2023890760">
          <w:marLeft w:val="640"/>
          <w:marRight w:val="0"/>
          <w:marTop w:val="0"/>
          <w:marBottom w:val="0"/>
          <w:divBdr>
            <w:top w:val="none" w:sz="0" w:space="0" w:color="auto"/>
            <w:left w:val="none" w:sz="0" w:space="0" w:color="auto"/>
            <w:bottom w:val="none" w:sz="0" w:space="0" w:color="auto"/>
            <w:right w:val="none" w:sz="0" w:space="0" w:color="auto"/>
          </w:divBdr>
        </w:div>
        <w:div w:id="727071718">
          <w:marLeft w:val="640"/>
          <w:marRight w:val="0"/>
          <w:marTop w:val="0"/>
          <w:marBottom w:val="0"/>
          <w:divBdr>
            <w:top w:val="none" w:sz="0" w:space="0" w:color="auto"/>
            <w:left w:val="none" w:sz="0" w:space="0" w:color="auto"/>
            <w:bottom w:val="none" w:sz="0" w:space="0" w:color="auto"/>
            <w:right w:val="none" w:sz="0" w:space="0" w:color="auto"/>
          </w:divBdr>
        </w:div>
        <w:div w:id="164438026">
          <w:marLeft w:val="640"/>
          <w:marRight w:val="0"/>
          <w:marTop w:val="0"/>
          <w:marBottom w:val="0"/>
          <w:divBdr>
            <w:top w:val="none" w:sz="0" w:space="0" w:color="auto"/>
            <w:left w:val="none" w:sz="0" w:space="0" w:color="auto"/>
            <w:bottom w:val="none" w:sz="0" w:space="0" w:color="auto"/>
            <w:right w:val="none" w:sz="0" w:space="0" w:color="auto"/>
          </w:divBdr>
        </w:div>
        <w:div w:id="589776456">
          <w:marLeft w:val="640"/>
          <w:marRight w:val="0"/>
          <w:marTop w:val="0"/>
          <w:marBottom w:val="0"/>
          <w:divBdr>
            <w:top w:val="none" w:sz="0" w:space="0" w:color="auto"/>
            <w:left w:val="none" w:sz="0" w:space="0" w:color="auto"/>
            <w:bottom w:val="none" w:sz="0" w:space="0" w:color="auto"/>
            <w:right w:val="none" w:sz="0" w:space="0" w:color="auto"/>
          </w:divBdr>
        </w:div>
        <w:div w:id="1232543863">
          <w:marLeft w:val="640"/>
          <w:marRight w:val="0"/>
          <w:marTop w:val="0"/>
          <w:marBottom w:val="0"/>
          <w:divBdr>
            <w:top w:val="none" w:sz="0" w:space="0" w:color="auto"/>
            <w:left w:val="none" w:sz="0" w:space="0" w:color="auto"/>
            <w:bottom w:val="none" w:sz="0" w:space="0" w:color="auto"/>
            <w:right w:val="none" w:sz="0" w:space="0" w:color="auto"/>
          </w:divBdr>
        </w:div>
        <w:div w:id="306789549">
          <w:marLeft w:val="640"/>
          <w:marRight w:val="0"/>
          <w:marTop w:val="0"/>
          <w:marBottom w:val="0"/>
          <w:divBdr>
            <w:top w:val="none" w:sz="0" w:space="0" w:color="auto"/>
            <w:left w:val="none" w:sz="0" w:space="0" w:color="auto"/>
            <w:bottom w:val="none" w:sz="0" w:space="0" w:color="auto"/>
            <w:right w:val="none" w:sz="0" w:space="0" w:color="auto"/>
          </w:divBdr>
        </w:div>
        <w:div w:id="1354722948">
          <w:marLeft w:val="640"/>
          <w:marRight w:val="0"/>
          <w:marTop w:val="0"/>
          <w:marBottom w:val="0"/>
          <w:divBdr>
            <w:top w:val="none" w:sz="0" w:space="0" w:color="auto"/>
            <w:left w:val="none" w:sz="0" w:space="0" w:color="auto"/>
            <w:bottom w:val="none" w:sz="0" w:space="0" w:color="auto"/>
            <w:right w:val="none" w:sz="0" w:space="0" w:color="auto"/>
          </w:divBdr>
        </w:div>
      </w:divsChild>
    </w:div>
    <w:div w:id="1575623785">
      <w:bodyDiv w:val="1"/>
      <w:marLeft w:val="0"/>
      <w:marRight w:val="0"/>
      <w:marTop w:val="0"/>
      <w:marBottom w:val="0"/>
      <w:divBdr>
        <w:top w:val="none" w:sz="0" w:space="0" w:color="auto"/>
        <w:left w:val="none" w:sz="0" w:space="0" w:color="auto"/>
        <w:bottom w:val="none" w:sz="0" w:space="0" w:color="auto"/>
        <w:right w:val="none" w:sz="0" w:space="0" w:color="auto"/>
      </w:divBdr>
      <w:divsChild>
        <w:div w:id="476457926">
          <w:marLeft w:val="640"/>
          <w:marRight w:val="0"/>
          <w:marTop w:val="0"/>
          <w:marBottom w:val="0"/>
          <w:divBdr>
            <w:top w:val="none" w:sz="0" w:space="0" w:color="auto"/>
            <w:left w:val="none" w:sz="0" w:space="0" w:color="auto"/>
            <w:bottom w:val="none" w:sz="0" w:space="0" w:color="auto"/>
            <w:right w:val="none" w:sz="0" w:space="0" w:color="auto"/>
          </w:divBdr>
        </w:div>
        <w:div w:id="1777795208">
          <w:marLeft w:val="640"/>
          <w:marRight w:val="0"/>
          <w:marTop w:val="0"/>
          <w:marBottom w:val="0"/>
          <w:divBdr>
            <w:top w:val="none" w:sz="0" w:space="0" w:color="auto"/>
            <w:left w:val="none" w:sz="0" w:space="0" w:color="auto"/>
            <w:bottom w:val="none" w:sz="0" w:space="0" w:color="auto"/>
            <w:right w:val="none" w:sz="0" w:space="0" w:color="auto"/>
          </w:divBdr>
        </w:div>
        <w:div w:id="2000766273">
          <w:marLeft w:val="640"/>
          <w:marRight w:val="0"/>
          <w:marTop w:val="0"/>
          <w:marBottom w:val="0"/>
          <w:divBdr>
            <w:top w:val="none" w:sz="0" w:space="0" w:color="auto"/>
            <w:left w:val="none" w:sz="0" w:space="0" w:color="auto"/>
            <w:bottom w:val="none" w:sz="0" w:space="0" w:color="auto"/>
            <w:right w:val="none" w:sz="0" w:space="0" w:color="auto"/>
          </w:divBdr>
        </w:div>
        <w:div w:id="1552308640">
          <w:marLeft w:val="640"/>
          <w:marRight w:val="0"/>
          <w:marTop w:val="0"/>
          <w:marBottom w:val="0"/>
          <w:divBdr>
            <w:top w:val="none" w:sz="0" w:space="0" w:color="auto"/>
            <w:left w:val="none" w:sz="0" w:space="0" w:color="auto"/>
            <w:bottom w:val="none" w:sz="0" w:space="0" w:color="auto"/>
            <w:right w:val="none" w:sz="0" w:space="0" w:color="auto"/>
          </w:divBdr>
        </w:div>
        <w:div w:id="1669626933">
          <w:marLeft w:val="640"/>
          <w:marRight w:val="0"/>
          <w:marTop w:val="0"/>
          <w:marBottom w:val="0"/>
          <w:divBdr>
            <w:top w:val="none" w:sz="0" w:space="0" w:color="auto"/>
            <w:left w:val="none" w:sz="0" w:space="0" w:color="auto"/>
            <w:bottom w:val="none" w:sz="0" w:space="0" w:color="auto"/>
            <w:right w:val="none" w:sz="0" w:space="0" w:color="auto"/>
          </w:divBdr>
        </w:div>
        <w:div w:id="662591327">
          <w:marLeft w:val="640"/>
          <w:marRight w:val="0"/>
          <w:marTop w:val="0"/>
          <w:marBottom w:val="0"/>
          <w:divBdr>
            <w:top w:val="none" w:sz="0" w:space="0" w:color="auto"/>
            <w:left w:val="none" w:sz="0" w:space="0" w:color="auto"/>
            <w:bottom w:val="none" w:sz="0" w:space="0" w:color="auto"/>
            <w:right w:val="none" w:sz="0" w:space="0" w:color="auto"/>
          </w:divBdr>
        </w:div>
        <w:div w:id="1956865039">
          <w:marLeft w:val="640"/>
          <w:marRight w:val="0"/>
          <w:marTop w:val="0"/>
          <w:marBottom w:val="0"/>
          <w:divBdr>
            <w:top w:val="none" w:sz="0" w:space="0" w:color="auto"/>
            <w:left w:val="none" w:sz="0" w:space="0" w:color="auto"/>
            <w:bottom w:val="none" w:sz="0" w:space="0" w:color="auto"/>
            <w:right w:val="none" w:sz="0" w:space="0" w:color="auto"/>
          </w:divBdr>
        </w:div>
        <w:div w:id="763497648">
          <w:marLeft w:val="640"/>
          <w:marRight w:val="0"/>
          <w:marTop w:val="0"/>
          <w:marBottom w:val="0"/>
          <w:divBdr>
            <w:top w:val="none" w:sz="0" w:space="0" w:color="auto"/>
            <w:left w:val="none" w:sz="0" w:space="0" w:color="auto"/>
            <w:bottom w:val="none" w:sz="0" w:space="0" w:color="auto"/>
            <w:right w:val="none" w:sz="0" w:space="0" w:color="auto"/>
          </w:divBdr>
        </w:div>
        <w:div w:id="1261522589">
          <w:marLeft w:val="640"/>
          <w:marRight w:val="0"/>
          <w:marTop w:val="0"/>
          <w:marBottom w:val="0"/>
          <w:divBdr>
            <w:top w:val="none" w:sz="0" w:space="0" w:color="auto"/>
            <w:left w:val="none" w:sz="0" w:space="0" w:color="auto"/>
            <w:bottom w:val="none" w:sz="0" w:space="0" w:color="auto"/>
            <w:right w:val="none" w:sz="0" w:space="0" w:color="auto"/>
          </w:divBdr>
        </w:div>
        <w:div w:id="237057520">
          <w:marLeft w:val="640"/>
          <w:marRight w:val="0"/>
          <w:marTop w:val="0"/>
          <w:marBottom w:val="0"/>
          <w:divBdr>
            <w:top w:val="none" w:sz="0" w:space="0" w:color="auto"/>
            <w:left w:val="none" w:sz="0" w:space="0" w:color="auto"/>
            <w:bottom w:val="none" w:sz="0" w:space="0" w:color="auto"/>
            <w:right w:val="none" w:sz="0" w:space="0" w:color="auto"/>
          </w:divBdr>
        </w:div>
        <w:div w:id="1056052807">
          <w:marLeft w:val="640"/>
          <w:marRight w:val="0"/>
          <w:marTop w:val="0"/>
          <w:marBottom w:val="0"/>
          <w:divBdr>
            <w:top w:val="none" w:sz="0" w:space="0" w:color="auto"/>
            <w:left w:val="none" w:sz="0" w:space="0" w:color="auto"/>
            <w:bottom w:val="none" w:sz="0" w:space="0" w:color="auto"/>
            <w:right w:val="none" w:sz="0" w:space="0" w:color="auto"/>
          </w:divBdr>
        </w:div>
        <w:div w:id="499469554">
          <w:marLeft w:val="640"/>
          <w:marRight w:val="0"/>
          <w:marTop w:val="0"/>
          <w:marBottom w:val="0"/>
          <w:divBdr>
            <w:top w:val="none" w:sz="0" w:space="0" w:color="auto"/>
            <w:left w:val="none" w:sz="0" w:space="0" w:color="auto"/>
            <w:bottom w:val="none" w:sz="0" w:space="0" w:color="auto"/>
            <w:right w:val="none" w:sz="0" w:space="0" w:color="auto"/>
          </w:divBdr>
        </w:div>
        <w:div w:id="118961853">
          <w:marLeft w:val="640"/>
          <w:marRight w:val="0"/>
          <w:marTop w:val="0"/>
          <w:marBottom w:val="0"/>
          <w:divBdr>
            <w:top w:val="none" w:sz="0" w:space="0" w:color="auto"/>
            <w:left w:val="none" w:sz="0" w:space="0" w:color="auto"/>
            <w:bottom w:val="none" w:sz="0" w:space="0" w:color="auto"/>
            <w:right w:val="none" w:sz="0" w:space="0" w:color="auto"/>
          </w:divBdr>
        </w:div>
        <w:div w:id="2027751985">
          <w:marLeft w:val="640"/>
          <w:marRight w:val="0"/>
          <w:marTop w:val="0"/>
          <w:marBottom w:val="0"/>
          <w:divBdr>
            <w:top w:val="none" w:sz="0" w:space="0" w:color="auto"/>
            <w:left w:val="none" w:sz="0" w:space="0" w:color="auto"/>
            <w:bottom w:val="none" w:sz="0" w:space="0" w:color="auto"/>
            <w:right w:val="none" w:sz="0" w:space="0" w:color="auto"/>
          </w:divBdr>
        </w:div>
        <w:div w:id="16664797">
          <w:marLeft w:val="640"/>
          <w:marRight w:val="0"/>
          <w:marTop w:val="0"/>
          <w:marBottom w:val="0"/>
          <w:divBdr>
            <w:top w:val="none" w:sz="0" w:space="0" w:color="auto"/>
            <w:left w:val="none" w:sz="0" w:space="0" w:color="auto"/>
            <w:bottom w:val="none" w:sz="0" w:space="0" w:color="auto"/>
            <w:right w:val="none" w:sz="0" w:space="0" w:color="auto"/>
          </w:divBdr>
        </w:div>
        <w:div w:id="1790077425">
          <w:marLeft w:val="640"/>
          <w:marRight w:val="0"/>
          <w:marTop w:val="0"/>
          <w:marBottom w:val="0"/>
          <w:divBdr>
            <w:top w:val="none" w:sz="0" w:space="0" w:color="auto"/>
            <w:left w:val="none" w:sz="0" w:space="0" w:color="auto"/>
            <w:bottom w:val="none" w:sz="0" w:space="0" w:color="auto"/>
            <w:right w:val="none" w:sz="0" w:space="0" w:color="auto"/>
          </w:divBdr>
        </w:div>
        <w:div w:id="1874689414">
          <w:marLeft w:val="640"/>
          <w:marRight w:val="0"/>
          <w:marTop w:val="0"/>
          <w:marBottom w:val="0"/>
          <w:divBdr>
            <w:top w:val="none" w:sz="0" w:space="0" w:color="auto"/>
            <w:left w:val="none" w:sz="0" w:space="0" w:color="auto"/>
            <w:bottom w:val="none" w:sz="0" w:space="0" w:color="auto"/>
            <w:right w:val="none" w:sz="0" w:space="0" w:color="auto"/>
          </w:divBdr>
        </w:div>
        <w:div w:id="1029836113">
          <w:marLeft w:val="640"/>
          <w:marRight w:val="0"/>
          <w:marTop w:val="0"/>
          <w:marBottom w:val="0"/>
          <w:divBdr>
            <w:top w:val="none" w:sz="0" w:space="0" w:color="auto"/>
            <w:left w:val="none" w:sz="0" w:space="0" w:color="auto"/>
            <w:bottom w:val="none" w:sz="0" w:space="0" w:color="auto"/>
            <w:right w:val="none" w:sz="0" w:space="0" w:color="auto"/>
          </w:divBdr>
        </w:div>
        <w:div w:id="1968729931">
          <w:marLeft w:val="640"/>
          <w:marRight w:val="0"/>
          <w:marTop w:val="0"/>
          <w:marBottom w:val="0"/>
          <w:divBdr>
            <w:top w:val="none" w:sz="0" w:space="0" w:color="auto"/>
            <w:left w:val="none" w:sz="0" w:space="0" w:color="auto"/>
            <w:bottom w:val="none" w:sz="0" w:space="0" w:color="auto"/>
            <w:right w:val="none" w:sz="0" w:space="0" w:color="auto"/>
          </w:divBdr>
        </w:div>
        <w:div w:id="754934463">
          <w:marLeft w:val="640"/>
          <w:marRight w:val="0"/>
          <w:marTop w:val="0"/>
          <w:marBottom w:val="0"/>
          <w:divBdr>
            <w:top w:val="none" w:sz="0" w:space="0" w:color="auto"/>
            <w:left w:val="none" w:sz="0" w:space="0" w:color="auto"/>
            <w:bottom w:val="none" w:sz="0" w:space="0" w:color="auto"/>
            <w:right w:val="none" w:sz="0" w:space="0" w:color="auto"/>
          </w:divBdr>
        </w:div>
        <w:div w:id="1485897981">
          <w:marLeft w:val="640"/>
          <w:marRight w:val="0"/>
          <w:marTop w:val="0"/>
          <w:marBottom w:val="0"/>
          <w:divBdr>
            <w:top w:val="none" w:sz="0" w:space="0" w:color="auto"/>
            <w:left w:val="none" w:sz="0" w:space="0" w:color="auto"/>
            <w:bottom w:val="none" w:sz="0" w:space="0" w:color="auto"/>
            <w:right w:val="none" w:sz="0" w:space="0" w:color="auto"/>
          </w:divBdr>
        </w:div>
        <w:div w:id="1783107714">
          <w:marLeft w:val="640"/>
          <w:marRight w:val="0"/>
          <w:marTop w:val="0"/>
          <w:marBottom w:val="0"/>
          <w:divBdr>
            <w:top w:val="none" w:sz="0" w:space="0" w:color="auto"/>
            <w:left w:val="none" w:sz="0" w:space="0" w:color="auto"/>
            <w:bottom w:val="none" w:sz="0" w:space="0" w:color="auto"/>
            <w:right w:val="none" w:sz="0" w:space="0" w:color="auto"/>
          </w:divBdr>
        </w:div>
        <w:div w:id="1347633030">
          <w:marLeft w:val="640"/>
          <w:marRight w:val="0"/>
          <w:marTop w:val="0"/>
          <w:marBottom w:val="0"/>
          <w:divBdr>
            <w:top w:val="none" w:sz="0" w:space="0" w:color="auto"/>
            <w:left w:val="none" w:sz="0" w:space="0" w:color="auto"/>
            <w:bottom w:val="none" w:sz="0" w:space="0" w:color="auto"/>
            <w:right w:val="none" w:sz="0" w:space="0" w:color="auto"/>
          </w:divBdr>
        </w:div>
        <w:div w:id="199980900">
          <w:marLeft w:val="640"/>
          <w:marRight w:val="0"/>
          <w:marTop w:val="0"/>
          <w:marBottom w:val="0"/>
          <w:divBdr>
            <w:top w:val="none" w:sz="0" w:space="0" w:color="auto"/>
            <w:left w:val="none" w:sz="0" w:space="0" w:color="auto"/>
            <w:bottom w:val="none" w:sz="0" w:space="0" w:color="auto"/>
            <w:right w:val="none" w:sz="0" w:space="0" w:color="auto"/>
          </w:divBdr>
        </w:div>
        <w:div w:id="1729838397">
          <w:marLeft w:val="640"/>
          <w:marRight w:val="0"/>
          <w:marTop w:val="0"/>
          <w:marBottom w:val="0"/>
          <w:divBdr>
            <w:top w:val="none" w:sz="0" w:space="0" w:color="auto"/>
            <w:left w:val="none" w:sz="0" w:space="0" w:color="auto"/>
            <w:bottom w:val="none" w:sz="0" w:space="0" w:color="auto"/>
            <w:right w:val="none" w:sz="0" w:space="0" w:color="auto"/>
          </w:divBdr>
        </w:div>
        <w:div w:id="1606963892">
          <w:marLeft w:val="640"/>
          <w:marRight w:val="0"/>
          <w:marTop w:val="0"/>
          <w:marBottom w:val="0"/>
          <w:divBdr>
            <w:top w:val="none" w:sz="0" w:space="0" w:color="auto"/>
            <w:left w:val="none" w:sz="0" w:space="0" w:color="auto"/>
            <w:bottom w:val="none" w:sz="0" w:space="0" w:color="auto"/>
            <w:right w:val="none" w:sz="0" w:space="0" w:color="auto"/>
          </w:divBdr>
        </w:div>
        <w:div w:id="1575704527">
          <w:marLeft w:val="640"/>
          <w:marRight w:val="0"/>
          <w:marTop w:val="0"/>
          <w:marBottom w:val="0"/>
          <w:divBdr>
            <w:top w:val="none" w:sz="0" w:space="0" w:color="auto"/>
            <w:left w:val="none" w:sz="0" w:space="0" w:color="auto"/>
            <w:bottom w:val="none" w:sz="0" w:space="0" w:color="auto"/>
            <w:right w:val="none" w:sz="0" w:space="0" w:color="auto"/>
          </w:divBdr>
        </w:div>
        <w:div w:id="1189876711">
          <w:marLeft w:val="640"/>
          <w:marRight w:val="0"/>
          <w:marTop w:val="0"/>
          <w:marBottom w:val="0"/>
          <w:divBdr>
            <w:top w:val="none" w:sz="0" w:space="0" w:color="auto"/>
            <w:left w:val="none" w:sz="0" w:space="0" w:color="auto"/>
            <w:bottom w:val="none" w:sz="0" w:space="0" w:color="auto"/>
            <w:right w:val="none" w:sz="0" w:space="0" w:color="auto"/>
          </w:divBdr>
        </w:div>
        <w:div w:id="11229416">
          <w:marLeft w:val="640"/>
          <w:marRight w:val="0"/>
          <w:marTop w:val="0"/>
          <w:marBottom w:val="0"/>
          <w:divBdr>
            <w:top w:val="none" w:sz="0" w:space="0" w:color="auto"/>
            <w:left w:val="none" w:sz="0" w:space="0" w:color="auto"/>
            <w:bottom w:val="none" w:sz="0" w:space="0" w:color="auto"/>
            <w:right w:val="none" w:sz="0" w:space="0" w:color="auto"/>
          </w:divBdr>
        </w:div>
        <w:div w:id="1658536642">
          <w:marLeft w:val="640"/>
          <w:marRight w:val="0"/>
          <w:marTop w:val="0"/>
          <w:marBottom w:val="0"/>
          <w:divBdr>
            <w:top w:val="none" w:sz="0" w:space="0" w:color="auto"/>
            <w:left w:val="none" w:sz="0" w:space="0" w:color="auto"/>
            <w:bottom w:val="none" w:sz="0" w:space="0" w:color="auto"/>
            <w:right w:val="none" w:sz="0" w:space="0" w:color="auto"/>
          </w:divBdr>
        </w:div>
        <w:div w:id="431706647">
          <w:marLeft w:val="640"/>
          <w:marRight w:val="0"/>
          <w:marTop w:val="0"/>
          <w:marBottom w:val="0"/>
          <w:divBdr>
            <w:top w:val="none" w:sz="0" w:space="0" w:color="auto"/>
            <w:left w:val="none" w:sz="0" w:space="0" w:color="auto"/>
            <w:bottom w:val="none" w:sz="0" w:space="0" w:color="auto"/>
            <w:right w:val="none" w:sz="0" w:space="0" w:color="auto"/>
          </w:divBdr>
        </w:div>
        <w:div w:id="1507476765">
          <w:marLeft w:val="640"/>
          <w:marRight w:val="0"/>
          <w:marTop w:val="0"/>
          <w:marBottom w:val="0"/>
          <w:divBdr>
            <w:top w:val="none" w:sz="0" w:space="0" w:color="auto"/>
            <w:left w:val="none" w:sz="0" w:space="0" w:color="auto"/>
            <w:bottom w:val="none" w:sz="0" w:space="0" w:color="auto"/>
            <w:right w:val="none" w:sz="0" w:space="0" w:color="auto"/>
          </w:divBdr>
        </w:div>
        <w:div w:id="402678339">
          <w:marLeft w:val="640"/>
          <w:marRight w:val="0"/>
          <w:marTop w:val="0"/>
          <w:marBottom w:val="0"/>
          <w:divBdr>
            <w:top w:val="none" w:sz="0" w:space="0" w:color="auto"/>
            <w:left w:val="none" w:sz="0" w:space="0" w:color="auto"/>
            <w:bottom w:val="none" w:sz="0" w:space="0" w:color="auto"/>
            <w:right w:val="none" w:sz="0" w:space="0" w:color="auto"/>
          </w:divBdr>
        </w:div>
        <w:div w:id="1534416632">
          <w:marLeft w:val="640"/>
          <w:marRight w:val="0"/>
          <w:marTop w:val="0"/>
          <w:marBottom w:val="0"/>
          <w:divBdr>
            <w:top w:val="none" w:sz="0" w:space="0" w:color="auto"/>
            <w:left w:val="none" w:sz="0" w:space="0" w:color="auto"/>
            <w:bottom w:val="none" w:sz="0" w:space="0" w:color="auto"/>
            <w:right w:val="none" w:sz="0" w:space="0" w:color="auto"/>
          </w:divBdr>
        </w:div>
        <w:div w:id="341202160">
          <w:marLeft w:val="640"/>
          <w:marRight w:val="0"/>
          <w:marTop w:val="0"/>
          <w:marBottom w:val="0"/>
          <w:divBdr>
            <w:top w:val="none" w:sz="0" w:space="0" w:color="auto"/>
            <w:left w:val="none" w:sz="0" w:space="0" w:color="auto"/>
            <w:bottom w:val="none" w:sz="0" w:space="0" w:color="auto"/>
            <w:right w:val="none" w:sz="0" w:space="0" w:color="auto"/>
          </w:divBdr>
        </w:div>
        <w:div w:id="481653045">
          <w:marLeft w:val="640"/>
          <w:marRight w:val="0"/>
          <w:marTop w:val="0"/>
          <w:marBottom w:val="0"/>
          <w:divBdr>
            <w:top w:val="none" w:sz="0" w:space="0" w:color="auto"/>
            <w:left w:val="none" w:sz="0" w:space="0" w:color="auto"/>
            <w:bottom w:val="none" w:sz="0" w:space="0" w:color="auto"/>
            <w:right w:val="none" w:sz="0" w:space="0" w:color="auto"/>
          </w:divBdr>
        </w:div>
        <w:div w:id="518858761">
          <w:marLeft w:val="640"/>
          <w:marRight w:val="0"/>
          <w:marTop w:val="0"/>
          <w:marBottom w:val="0"/>
          <w:divBdr>
            <w:top w:val="none" w:sz="0" w:space="0" w:color="auto"/>
            <w:left w:val="none" w:sz="0" w:space="0" w:color="auto"/>
            <w:bottom w:val="none" w:sz="0" w:space="0" w:color="auto"/>
            <w:right w:val="none" w:sz="0" w:space="0" w:color="auto"/>
          </w:divBdr>
        </w:div>
        <w:div w:id="1658610291">
          <w:marLeft w:val="640"/>
          <w:marRight w:val="0"/>
          <w:marTop w:val="0"/>
          <w:marBottom w:val="0"/>
          <w:divBdr>
            <w:top w:val="none" w:sz="0" w:space="0" w:color="auto"/>
            <w:left w:val="none" w:sz="0" w:space="0" w:color="auto"/>
            <w:bottom w:val="none" w:sz="0" w:space="0" w:color="auto"/>
            <w:right w:val="none" w:sz="0" w:space="0" w:color="auto"/>
          </w:divBdr>
        </w:div>
        <w:div w:id="2130584857">
          <w:marLeft w:val="640"/>
          <w:marRight w:val="0"/>
          <w:marTop w:val="0"/>
          <w:marBottom w:val="0"/>
          <w:divBdr>
            <w:top w:val="none" w:sz="0" w:space="0" w:color="auto"/>
            <w:left w:val="none" w:sz="0" w:space="0" w:color="auto"/>
            <w:bottom w:val="none" w:sz="0" w:space="0" w:color="auto"/>
            <w:right w:val="none" w:sz="0" w:space="0" w:color="auto"/>
          </w:divBdr>
        </w:div>
        <w:div w:id="1067144872">
          <w:marLeft w:val="640"/>
          <w:marRight w:val="0"/>
          <w:marTop w:val="0"/>
          <w:marBottom w:val="0"/>
          <w:divBdr>
            <w:top w:val="none" w:sz="0" w:space="0" w:color="auto"/>
            <w:left w:val="none" w:sz="0" w:space="0" w:color="auto"/>
            <w:bottom w:val="none" w:sz="0" w:space="0" w:color="auto"/>
            <w:right w:val="none" w:sz="0" w:space="0" w:color="auto"/>
          </w:divBdr>
        </w:div>
        <w:div w:id="206261452">
          <w:marLeft w:val="640"/>
          <w:marRight w:val="0"/>
          <w:marTop w:val="0"/>
          <w:marBottom w:val="0"/>
          <w:divBdr>
            <w:top w:val="none" w:sz="0" w:space="0" w:color="auto"/>
            <w:left w:val="none" w:sz="0" w:space="0" w:color="auto"/>
            <w:bottom w:val="none" w:sz="0" w:space="0" w:color="auto"/>
            <w:right w:val="none" w:sz="0" w:space="0" w:color="auto"/>
          </w:divBdr>
        </w:div>
        <w:div w:id="1502816660">
          <w:marLeft w:val="640"/>
          <w:marRight w:val="0"/>
          <w:marTop w:val="0"/>
          <w:marBottom w:val="0"/>
          <w:divBdr>
            <w:top w:val="none" w:sz="0" w:space="0" w:color="auto"/>
            <w:left w:val="none" w:sz="0" w:space="0" w:color="auto"/>
            <w:bottom w:val="none" w:sz="0" w:space="0" w:color="auto"/>
            <w:right w:val="none" w:sz="0" w:space="0" w:color="auto"/>
          </w:divBdr>
        </w:div>
        <w:div w:id="591935639">
          <w:marLeft w:val="640"/>
          <w:marRight w:val="0"/>
          <w:marTop w:val="0"/>
          <w:marBottom w:val="0"/>
          <w:divBdr>
            <w:top w:val="none" w:sz="0" w:space="0" w:color="auto"/>
            <w:left w:val="none" w:sz="0" w:space="0" w:color="auto"/>
            <w:bottom w:val="none" w:sz="0" w:space="0" w:color="auto"/>
            <w:right w:val="none" w:sz="0" w:space="0" w:color="auto"/>
          </w:divBdr>
        </w:div>
        <w:div w:id="395247731">
          <w:marLeft w:val="640"/>
          <w:marRight w:val="0"/>
          <w:marTop w:val="0"/>
          <w:marBottom w:val="0"/>
          <w:divBdr>
            <w:top w:val="none" w:sz="0" w:space="0" w:color="auto"/>
            <w:left w:val="none" w:sz="0" w:space="0" w:color="auto"/>
            <w:bottom w:val="none" w:sz="0" w:space="0" w:color="auto"/>
            <w:right w:val="none" w:sz="0" w:space="0" w:color="auto"/>
          </w:divBdr>
        </w:div>
        <w:div w:id="830756373">
          <w:marLeft w:val="640"/>
          <w:marRight w:val="0"/>
          <w:marTop w:val="0"/>
          <w:marBottom w:val="0"/>
          <w:divBdr>
            <w:top w:val="none" w:sz="0" w:space="0" w:color="auto"/>
            <w:left w:val="none" w:sz="0" w:space="0" w:color="auto"/>
            <w:bottom w:val="none" w:sz="0" w:space="0" w:color="auto"/>
            <w:right w:val="none" w:sz="0" w:space="0" w:color="auto"/>
          </w:divBdr>
        </w:div>
        <w:div w:id="2033190316">
          <w:marLeft w:val="640"/>
          <w:marRight w:val="0"/>
          <w:marTop w:val="0"/>
          <w:marBottom w:val="0"/>
          <w:divBdr>
            <w:top w:val="none" w:sz="0" w:space="0" w:color="auto"/>
            <w:left w:val="none" w:sz="0" w:space="0" w:color="auto"/>
            <w:bottom w:val="none" w:sz="0" w:space="0" w:color="auto"/>
            <w:right w:val="none" w:sz="0" w:space="0" w:color="auto"/>
          </w:divBdr>
        </w:div>
        <w:div w:id="595098226">
          <w:marLeft w:val="640"/>
          <w:marRight w:val="0"/>
          <w:marTop w:val="0"/>
          <w:marBottom w:val="0"/>
          <w:divBdr>
            <w:top w:val="none" w:sz="0" w:space="0" w:color="auto"/>
            <w:left w:val="none" w:sz="0" w:space="0" w:color="auto"/>
            <w:bottom w:val="none" w:sz="0" w:space="0" w:color="auto"/>
            <w:right w:val="none" w:sz="0" w:space="0" w:color="auto"/>
          </w:divBdr>
        </w:div>
        <w:div w:id="531186691">
          <w:marLeft w:val="640"/>
          <w:marRight w:val="0"/>
          <w:marTop w:val="0"/>
          <w:marBottom w:val="0"/>
          <w:divBdr>
            <w:top w:val="none" w:sz="0" w:space="0" w:color="auto"/>
            <w:left w:val="none" w:sz="0" w:space="0" w:color="auto"/>
            <w:bottom w:val="none" w:sz="0" w:space="0" w:color="auto"/>
            <w:right w:val="none" w:sz="0" w:space="0" w:color="auto"/>
          </w:divBdr>
        </w:div>
        <w:div w:id="1392002755">
          <w:marLeft w:val="640"/>
          <w:marRight w:val="0"/>
          <w:marTop w:val="0"/>
          <w:marBottom w:val="0"/>
          <w:divBdr>
            <w:top w:val="none" w:sz="0" w:space="0" w:color="auto"/>
            <w:left w:val="none" w:sz="0" w:space="0" w:color="auto"/>
            <w:bottom w:val="none" w:sz="0" w:space="0" w:color="auto"/>
            <w:right w:val="none" w:sz="0" w:space="0" w:color="auto"/>
          </w:divBdr>
        </w:div>
        <w:div w:id="1361396153">
          <w:marLeft w:val="640"/>
          <w:marRight w:val="0"/>
          <w:marTop w:val="0"/>
          <w:marBottom w:val="0"/>
          <w:divBdr>
            <w:top w:val="none" w:sz="0" w:space="0" w:color="auto"/>
            <w:left w:val="none" w:sz="0" w:space="0" w:color="auto"/>
            <w:bottom w:val="none" w:sz="0" w:space="0" w:color="auto"/>
            <w:right w:val="none" w:sz="0" w:space="0" w:color="auto"/>
          </w:divBdr>
        </w:div>
        <w:div w:id="1994210307">
          <w:marLeft w:val="640"/>
          <w:marRight w:val="0"/>
          <w:marTop w:val="0"/>
          <w:marBottom w:val="0"/>
          <w:divBdr>
            <w:top w:val="none" w:sz="0" w:space="0" w:color="auto"/>
            <w:left w:val="none" w:sz="0" w:space="0" w:color="auto"/>
            <w:bottom w:val="none" w:sz="0" w:space="0" w:color="auto"/>
            <w:right w:val="none" w:sz="0" w:space="0" w:color="auto"/>
          </w:divBdr>
        </w:div>
        <w:div w:id="1212696712">
          <w:marLeft w:val="640"/>
          <w:marRight w:val="0"/>
          <w:marTop w:val="0"/>
          <w:marBottom w:val="0"/>
          <w:divBdr>
            <w:top w:val="none" w:sz="0" w:space="0" w:color="auto"/>
            <w:left w:val="none" w:sz="0" w:space="0" w:color="auto"/>
            <w:bottom w:val="none" w:sz="0" w:space="0" w:color="auto"/>
            <w:right w:val="none" w:sz="0" w:space="0" w:color="auto"/>
          </w:divBdr>
        </w:div>
        <w:div w:id="736711468">
          <w:marLeft w:val="640"/>
          <w:marRight w:val="0"/>
          <w:marTop w:val="0"/>
          <w:marBottom w:val="0"/>
          <w:divBdr>
            <w:top w:val="none" w:sz="0" w:space="0" w:color="auto"/>
            <w:left w:val="none" w:sz="0" w:space="0" w:color="auto"/>
            <w:bottom w:val="none" w:sz="0" w:space="0" w:color="auto"/>
            <w:right w:val="none" w:sz="0" w:space="0" w:color="auto"/>
          </w:divBdr>
        </w:div>
        <w:div w:id="1557351146">
          <w:marLeft w:val="640"/>
          <w:marRight w:val="0"/>
          <w:marTop w:val="0"/>
          <w:marBottom w:val="0"/>
          <w:divBdr>
            <w:top w:val="none" w:sz="0" w:space="0" w:color="auto"/>
            <w:left w:val="none" w:sz="0" w:space="0" w:color="auto"/>
            <w:bottom w:val="none" w:sz="0" w:space="0" w:color="auto"/>
            <w:right w:val="none" w:sz="0" w:space="0" w:color="auto"/>
          </w:divBdr>
        </w:div>
        <w:div w:id="286087265">
          <w:marLeft w:val="640"/>
          <w:marRight w:val="0"/>
          <w:marTop w:val="0"/>
          <w:marBottom w:val="0"/>
          <w:divBdr>
            <w:top w:val="none" w:sz="0" w:space="0" w:color="auto"/>
            <w:left w:val="none" w:sz="0" w:space="0" w:color="auto"/>
            <w:bottom w:val="none" w:sz="0" w:space="0" w:color="auto"/>
            <w:right w:val="none" w:sz="0" w:space="0" w:color="auto"/>
          </w:divBdr>
        </w:div>
        <w:div w:id="743911888">
          <w:marLeft w:val="640"/>
          <w:marRight w:val="0"/>
          <w:marTop w:val="0"/>
          <w:marBottom w:val="0"/>
          <w:divBdr>
            <w:top w:val="none" w:sz="0" w:space="0" w:color="auto"/>
            <w:left w:val="none" w:sz="0" w:space="0" w:color="auto"/>
            <w:bottom w:val="none" w:sz="0" w:space="0" w:color="auto"/>
            <w:right w:val="none" w:sz="0" w:space="0" w:color="auto"/>
          </w:divBdr>
        </w:div>
        <w:div w:id="152911338">
          <w:marLeft w:val="640"/>
          <w:marRight w:val="0"/>
          <w:marTop w:val="0"/>
          <w:marBottom w:val="0"/>
          <w:divBdr>
            <w:top w:val="none" w:sz="0" w:space="0" w:color="auto"/>
            <w:left w:val="none" w:sz="0" w:space="0" w:color="auto"/>
            <w:bottom w:val="none" w:sz="0" w:space="0" w:color="auto"/>
            <w:right w:val="none" w:sz="0" w:space="0" w:color="auto"/>
          </w:divBdr>
        </w:div>
        <w:div w:id="1168641965">
          <w:marLeft w:val="640"/>
          <w:marRight w:val="0"/>
          <w:marTop w:val="0"/>
          <w:marBottom w:val="0"/>
          <w:divBdr>
            <w:top w:val="none" w:sz="0" w:space="0" w:color="auto"/>
            <w:left w:val="none" w:sz="0" w:space="0" w:color="auto"/>
            <w:bottom w:val="none" w:sz="0" w:space="0" w:color="auto"/>
            <w:right w:val="none" w:sz="0" w:space="0" w:color="auto"/>
          </w:divBdr>
        </w:div>
        <w:div w:id="1583180492">
          <w:marLeft w:val="640"/>
          <w:marRight w:val="0"/>
          <w:marTop w:val="0"/>
          <w:marBottom w:val="0"/>
          <w:divBdr>
            <w:top w:val="none" w:sz="0" w:space="0" w:color="auto"/>
            <w:left w:val="none" w:sz="0" w:space="0" w:color="auto"/>
            <w:bottom w:val="none" w:sz="0" w:space="0" w:color="auto"/>
            <w:right w:val="none" w:sz="0" w:space="0" w:color="auto"/>
          </w:divBdr>
        </w:div>
        <w:div w:id="1210070734">
          <w:marLeft w:val="640"/>
          <w:marRight w:val="0"/>
          <w:marTop w:val="0"/>
          <w:marBottom w:val="0"/>
          <w:divBdr>
            <w:top w:val="none" w:sz="0" w:space="0" w:color="auto"/>
            <w:left w:val="none" w:sz="0" w:space="0" w:color="auto"/>
            <w:bottom w:val="none" w:sz="0" w:space="0" w:color="auto"/>
            <w:right w:val="none" w:sz="0" w:space="0" w:color="auto"/>
          </w:divBdr>
        </w:div>
        <w:div w:id="382489082">
          <w:marLeft w:val="640"/>
          <w:marRight w:val="0"/>
          <w:marTop w:val="0"/>
          <w:marBottom w:val="0"/>
          <w:divBdr>
            <w:top w:val="none" w:sz="0" w:space="0" w:color="auto"/>
            <w:left w:val="none" w:sz="0" w:space="0" w:color="auto"/>
            <w:bottom w:val="none" w:sz="0" w:space="0" w:color="auto"/>
            <w:right w:val="none" w:sz="0" w:space="0" w:color="auto"/>
          </w:divBdr>
        </w:div>
        <w:div w:id="331224640">
          <w:marLeft w:val="640"/>
          <w:marRight w:val="0"/>
          <w:marTop w:val="0"/>
          <w:marBottom w:val="0"/>
          <w:divBdr>
            <w:top w:val="none" w:sz="0" w:space="0" w:color="auto"/>
            <w:left w:val="none" w:sz="0" w:space="0" w:color="auto"/>
            <w:bottom w:val="none" w:sz="0" w:space="0" w:color="auto"/>
            <w:right w:val="none" w:sz="0" w:space="0" w:color="auto"/>
          </w:divBdr>
        </w:div>
        <w:div w:id="341981592">
          <w:marLeft w:val="640"/>
          <w:marRight w:val="0"/>
          <w:marTop w:val="0"/>
          <w:marBottom w:val="0"/>
          <w:divBdr>
            <w:top w:val="none" w:sz="0" w:space="0" w:color="auto"/>
            <w:left w:val="none" w:sz="0" w:space="0" w:color="auto"/>
            <w:bottom w:val="none" w:sz="0" w:space="0" w:color="auto"/>
            <w:right w:val="none" w:sz="0" w:space="0" w:color="auto"/>
          </w:divBdr>
        </w:div>
        <w:div w:id="386802316">
          <w:marLeft w:val="640"/>
          <w:marRight w:val="0"/>
          <w:marTop w:val="0"/>
          <w:marBottom w:val="0"/>
          <w:divBdr>
            <w:top w:val="none" w:sz="0" w:space="0" w:color="auto"/>
            <w:left w:val="none" w:sz="0" w:space="0" w:color="auto"/>
            <w:bottom w:val="none" w:sz="0" w:space="0" w:color="auto"/>
            <w:right w:val="none" w:sz="0" w:space="0" w:color="auto"/>
          </w:divBdr>
        </w:div>
        <w:div w:id="1905991276">
          <w:marLeft w:val="640"/>
          <w:marRight w:val="0"/>
          <w:marTop w:val="0"/>
          <w:marBottom w:val="0"/>
          <w:divBdr>
            <w:top w:val="none" w:sz="0" w:space="0" w:color="auto"/>
            <w:left w:val="none" w:sz="0" w:space="0" w:color="auto"/>
            <w:bottom w:val="none" w:sz="0" w:space="0" w:color="auto"/>
            <w:right w:val="none" w:sz="0" w:space="0" w:color="auto"/>
          </w:divBdr>
        </w:div>
        <w:div w:id="780225992">
          <w:marLeft w:val="640"/>
          <w:marRight w:val="0"/>
          <w:marTop w:val="0"/>
          <w:marBottom w:val="0"/>
          <w:divBdr>
            <w:top w:val="none" w:sz="0" w:space="0" w:color="auto"/>
            <w:left w:val="none" w:sz="0" w:space="0" w:color="auto"/>
            <w:bottom w:val="none" w:sz="0" w:space="0" w:color="auto"/>
            <w:right w:val="none" w:sz="0" w:space="0" w:color="auto"/>
          </w:divBdr>
        </w:div>
        <w:div w:id="2118090058">
          <w:marLeft w:val="640"/>
          <w:marRight w:val="0"/>
          <w:marTop w:val="0"/>
          <w:marBottom w:val="0"/>
          <w:divBdr>
            <w:top w:val="none" w:sz="0" w:space="0" w:color="auto"/>
            <w:left w:val="none" w:sz="0" w:space="0" w:color="auto"/>
            <w:bottom w:val="none" w:sz="0" w:space="0" w:color="auto"/>
            <w:right w:val="none" w:sz="0" w:space="0" w:color="auto"/>
          </w:divBdr>
        </w:div>
        <w:div w:id="964777348">
          <w:marLeft w:val="640"/>
          <w:marRight w:val="0"/>
          <w:marTop w:val="0"/>
          <w:marBottom w:val="0"/>
          <w:divBdr>
            <w:top w:val="none" w:sz="0" w:space="0" w:color="auto"/>
            <w:left w:val="none" w:sz="0" w:space="0" w:color="auto"/>
            <w:bottom w:val="none" w:sz="0" w:space="0" w:color="auto"/>
            <w:right w:val="none" w:sz="0" w:space="0" w:color="auto"/>
          </w:divBdr>
        </w:div>
        <w:div w:id="1003969268">
          <w:marLeft w:val="640"/>
          <w:marRight w:val="0"/>
          <w:marTop w:val="0"/>
          <w:marBottom w:val="0"/>
          <w:divBdr>
            <w:top w:val="none" w:sz="0" w:space="0" w:color="auto"/>
            <w:left w:val="none" w:sz="0" w:space="0" w:color="auto"/>
            <w:bottom w:val="none" w:sz="0" w:space="0" w:color="auto"/>
            <w:right w:val="none" w:sz="0" w:space="0" w:color="auto"/>
          </w:divBdr>
        </w:div>
        <w:div w:id="1541241659">
          <w:marLeft w:val="640"/>
          <w:marRight w:val="0"/>
          <w:marTop w:val="0"/>
          <w:marBottom w:val="0"/>
          <w:divBdr>
            <w:top w:val="none" w:sz="0" w:space="0" w:color="auto"/>
            <w:left w:val="none" w:sz="0" w:space="0" w:color="auto"/>
            <w:bottom w:val="none" w:sz="0" w:space="0" w:color="auto"/>
            <w:right w:val="none" w:sz="0" w:space="0" w:color="auto"/>
          </w:divBdr>
        </w:div>
        <w:div w:id="538514510">
          <w:marLeft w:val="640"/>
          <w:marRight w:val="0"/>
          <w:marTop w:val="0"/>
          <w:marBottom w:val="0"/>
          <w:divBdr>
            <w:top w:val="none" w:sz="0" w:space="0" w:color="auto"/>
            <w:left w:val="none" w:sz="0" w:space="0" w:color="auto"/>
            <w:bottom w:val="none" w:sz="0" w:space="0" w:color="auto"/>
            <w:right w:val="none" w:sz="0" w:space="0" w:color="auto"/>
          </w:divBdr>
        </w:div>
        <w:div w:id="122577458">
          <w:marLeft w:val="640"/>
          <w:marRight w:val="0"/>
          <w:marTop w:val="0"/>
          <w:marBottom w:val="0"/>
          <w:divBdr>
            <w:top w:val="none" w:sz="0" w:space="0" w:color="auto"/>
            <w:left w:val="none" w:sz="0" w:space="0" w:color="auto"/>
            <w:bottom w:val="none" w:sz="0" w:space="0" w:color="auto"/>
            <w:right w:val="none" w:sz="0" w:space="0" w:color="auto"/>
          </w:divBdr>
        </w:div>
        <w:div w:id="1046443912">
          <w:marLeft w:val="640"/>
          <w:marRight w:val="0"/>
          <w:marTop w:val="0"/>
          <w:marBottom w:val="0"/>
          <w:divBdr>
            <w:top w:val="none" w:sz="0" w:space="0" w:color="auto"/>
            <w:left w:val="none" w:sz="0" w:space="0" w:color="auto"/>
            <w:bottom w:val="none" w:sz="0" w:space="0" w:color="auto"/>
            <w:right w:val="none" w:sz="0" w:space="0" w:color="auto"/>
          </w:divBdr>
        </w:div>
        <w:div w:id="1494645913">
          <w:marLeft w:val="640"/>
          <w:marRight w:val="0"/>
          <w:marTop w:val="0"/>
          <w:marBottom w:val="0"/>
          <w:divBdr>
            <w:top w:val="none" w:sz="0" w:space="0" w:color="auto"/>
            <w:left w:val="none" w:sz="0" w:space="0" w:color="auto"/>
            <w:bottom w:val="none" w:sz="0" w:space="0" w:color="auto"/>
            <w:right w:val="none" w:sz="0" w:space="0" w:color="auto"/>
          </w:divBdr>
        </w:div>
        <w:div w:id="500855231">
          <w:marLeft w:val="640"/>
          <w:marRight w:val="0"/>
          <w:marTop w:val="0"/>
          <w:marBottom w:val="0"/>
          <w:divBdr>
            <w:top w:val="none" w:sz="0" w:space="0" w:color="auto"/>
            <w:left w:val="none" w:sz="0" w:space="0" w:color="auto"/>
            <w:bottom w:val="none" w:sz="0" w:space="0" w:color="auto"/>
            <w:right w:val="none" w:sz="0" w:space="0" w:color="auto"/>
          </w:divBdr>
        </w:div>
        <w:div w:id="1737315440">
          <w:marLeft w:val="640"/>
          <w:marRight w:val="0"/>
          <w:marTop w:val="0"/>
          <w:marBottom w:val="0"/>
          <w:divBdr>
            <w:top w:val="none" w:sz="0" w:space="0" w:color="auto"/>
            <w:left w:val="none" w:sz="0" w:space="0" w:color="auto"/>
            <w:bottom w:val="none" w:sz="0" w:space="0" w:color="auto"/>
            <w:right w:val="none" w:sz="0" w:space="0" w:color="auto"/>
          </w:divBdr>
        </w:div>
        <w:div w:id="1611012825">
          <w:marLeft w:val="640"/>
          <w:marRight w:val="0"/>
          <w:marTop w:val="0"/>
          <w:marBottom w:val="0"/>
          <w:divBdr>
            <w:top w:val="none" w:sz="0" w:space="0" w:color="auto"/>
            <w:left w:val="none" w:sz="0" w:space="0" w:color="auto"/>
            <w:bottom w:val="none" w:sz="0" w:space="0" w:color="auto"/>
            <w:right w:val="none" w:sz="0" w:space="0" w:color="auto"/>
          </w:divBdr>
        </w:div>
        <w:div w:id="291250930">
          <w:marLeft w:val="640"/>
          <w:marRight w:val="0"/>
          <w:marTop w:val="0"/>
          <w:marBottom w:val="0"/>
          <w:divBdr>
            <w:top w:val="none" w:sz="0" w:space="0" w:color="auto"/>
            <w:left w:val="none" w:sz="0" w:space="0" w:color="auto"/>
            <w:bottom w:val="none" w:sz="0" w:space="0" w:color="auto"/>
            <w:right w:val="none" w:sz="0" w:space="0" w:color="auto"/>
          </w:divBdr>
        </w:div>
        <w:div w:id="946085830">
          <w:marLeft w:val="640"/>
          <w:marRight w:val="0"/>
          <w:marTop w:val="0"/>
          <w:marBottom w:val="0"/>
          <w:divBdr>
            <w:top w:val="none" w:sz="0" w:space="0" w:color="auto"/>
            <w:left w:val="none" w:sz="0" w:space="0" w:color="auto"/>
            <w:bottom w:val="none" w:sz="0" w:space="0" w:color="auto"/>
            <w:right w:val="none" w:sz="0" w:space="0" w:color="auto"/>
          </w:divBdr>
        </w:div>
        <w:div w:id="27069899">
          <w:marLeft w:val="640"/>
          <w:marRight w:val="0"/>
          <w:marTop w:val="0"/>
          <w:marBottom w:val="0"/>
          <w:divBdr>
            <w:top w:val="none" w:sz="0" w:space="0" w:color="auto"/>
            <w:left w:val="none" w:sz="0" w:space="0" w:color="auto"/>
            <w:bottom w:val="none" w:sz="0" w:space="0" w:color="auto"/>
            <w:right w:val="none" w:sz="0" w:space="0" w:color="auto"/>
          </w:divBdr>
        </w:div>
        <w:div w:id="689452543">
          <w:marLeft w:val="640"/>
          <w:marRight w:val="0"/>
          <w:marTop w:val="0"/>
          <w:marBottom w:val="0"/>
          <w:divBdr>
            <w:top w:val="none" w:sz="0" w:space="0" w:color="auto"/>
            <w:left w:val="none" w:sz="0" w:space="0" w:color="auto"/>
            <w:bottom w:val="none" w:sz="0" w:space="0" w:color="auto"/>
            <w:right w:val="none" w:sz="0" w:space="0" w:color="auto"/>
          </w:divBdr>
        </w:div>
        <w:div w:id="283075552">
          <w:marLeft w:val="640"/>
          <w:marRight w:val="0"/>
          <w:marTop w:val="0"/>
          <w:marBottom w:val="0"/>
          <w:divBdr>
            <w:top w:val="none" w:sz="0" w:space="0" w:color="auto"/>
            <w:left w:val="none" w:sz="0" w:space="0" w:color="auto"/>
            <w:bottom w:val="none" w:sz="0" w:space="0" w:color="auto"/>
            <w:right w:val="none" w:sz="0" w:space="0" w:color="auto"/>
          </w:divBdr>
        </w:div>
        <w:div w:id="926769072">
          <w:marLeft w:val="640"/>
          <w:marRight w:val="0"/>
          <w:marTop w:val="0"/>
          <w:marBottom w:val="0"/>
          <w:divBdr>
            <w:top w:val="none" w:sz="0" w:space="0" w:color="auto"/>
            <w:left w:val="none" w:sz="0" w:space="0" w:color="auto"/>
            <w:bottom w:val="none" w:sz="0" w:space="0" w:color="auto"/>
            <w:right w:val="none" w:sz="0" w:space="0" w:color="auto"/>
          </w:divBdr>
        </w:div>
        <w:div w:id="81144229">
          <w:marLeft w:val="640"/>
          <w:marRight w:val="0"/>
          <w:marTop w:val="0"/>
          <w:marBottom w:val="0"/>
          <w:divBdr>
            <w:top w:val="none" w:sz="0" w:space="0" w:color="auto"/>
            <w:left w:val="none" w:sz="0" w:space="0" w:color="auto"/>
            <w:bottom w:val="none" w:sz="0" w:space="0" w:color="auto"/>
            <w:right w:val="none" w:sz="0" w:space="0" w:color="auto"/>
          </w:divBdr>
        </w:div>
        <w:div w:id="840894098">
          <w:marLeft w:val="640"/>
          <w:marRight w:val="0"/>
          <w:marTop w:val="0"/>
          <w:marBottom w:val="0"/>
          <w:divBdr>
            <w:top w:val="none" w:sz="0" w:space="0" w:color="auto"/>
            <w:left w:val="none" w:sz="0" w:space="0" w:color="auto"/>
            <w:bottom w:val="none" w:sz="0" w:space="0" w:color="auto"/>
            <w:right w:val="none" w:sz="0" w:space="0" w:color="auto"/>
          </w:divBdr>
        </w:div>
        <w:div w:id="205531728">
          <w:marLeft w:val="640"/>
          <w:marRight w:val="0"/>
          <w:marTop w:val="0"/>
          <w:marBottom w:val="0"/>
          <w:divBdr>
            <w:top w:val="none" w:sz="0" w:space="0" w:color="auto"/>
            <w:left w:val="none" w:sz="0" w:space="0" w:color="auto"/>
            <w:bottom w:val="none" w:sz="0" w:space="0" w:color="auto"/>
            <w:right w:val="none" w:sz="0" w:space="0" w:color="auto"/>
          </w:divBdr>
        </w:div>
        <w:div w:id="1499493831">
          <w:marLeft w:val="640"/>
          <w:marRight w:val="0"/>
          <w:marTop w:val="0"/>
          <w:marBottom w:val="0"/>
          <w:divBdr>
            <w:top w:val="none" w:sz="0" w:space="0" w:color="auto"/>
            <w:left w:val="none" w:sz="0" w:space="0" w:color="auto"/>
            <w:bottom w:val="none" w:sz="0" w:space="0" w:color="auto"/>
            <w:right w:val="none" w:sz="0" w:space="0" w:color="auto"/>
          </w:divBdr>
        </w:div>
        <w:div w:id="191571646">
          <w:marLeft w:val="640"/>
          <w:marRight w:val="0"/>
          <w:marTop w:val="0"/>
          <w:marBottom w:val="0"/>
          <w:divBdr>
            <w:top w:val="none" w:sz="0" w:space="0" w:color="auto"/>
            <w:left w:val="none" w:sz="0" w:space="0" w:color="auto"/>
            <w:bottom w:val="none" w:sz="0" w:space="0" w:color="auto"/>
            <w:right w:val="none" w:sz="0" w:space="0" w:color="auto"/>
          </w:divBdr>
        </w:div>
        <w:div w:id="1714960799">
          <w:marLeft w:val="640"/>
          <w:marRight w:val="0"/>
          <w:marTop w:val="0"/>
          <w:marBottom w:val="0"/>
          <w:divBdr>
            <w:top w:val="none" w:sz="0" w:space="0" w:color="auto"/>
            <w:left w:val="none" w:sz="0" w:space="0" w:color="auto"/>
            <w:bottom w:val="none" w:sz="0" w:space="0" w:color="auto"/>
            <w:right w:val="none" w:sz="0" w:space="0" w:color="auto"/>
          </w:divBdr>
        </w:div>
        <w:div w:id="418720742">
          <w:marLeft w:val="640"/>
          <w:marRight w:val="0"/>
          <w:marTop w:val="0"/>
          <w:marBottom w:val="0"/>
          <w:divBdr>
            <w:top w:val="none" w:sz="0" w:space="0" w:color="auto"/>
            <w:left w:val="none" w:sz="0" w:space="0" w:color="auto"/>
            <w:bottom w:val="none" w:sz="0" w:space="0" w:color="auto"/>
            <w:right w:val="none" w:sz="0" w:space="0" w:color="auto"/>
          </w:divBdr>
        </w:div>
        <w:div w:id="675310245">
          <w:marLeft w:val="640"/>
          <w:marRight w:val="0"/>
          <w:marTop w:val="0"/>
          <w:marBottom w:val="0"/>
          <w:divBdr>
            <w:top w:val="none" w:sz="0" w:space="0" w:color="auto"/>
            <w:left w:val="none" w:sz="0" w:space="0" w:color="auto"/>
            <w:bottom w:val="none" w:sz="0" w:space="0" w:color="auto"/>
            <w:right w:val="none" w:sz="0" w:space="0" w:color="auto"/>
          </w:divBdr>
        </w:div>
        <w:div w:id="1505515680">
          <w:marLeft w:val="640"/>
          <w:marRight w:val="0"/>
          <w:marTop w:val="0"/>
          <w:marBottom w:val="0"/>
          <w:divBdr>
            <w:top w:val="none" w:sz="0" w:space="0" w:color="auto"/>
            <w:left w:val="none" w:sz="0" w:space="0" w:color="auto"/>
            <w:bottom w:val="none" w:sz="0" w:space="0" w:color="auto"/>
            <w:right w:val="none" w:sz="0" w:space="0" w:color="auto"/>
          </w:divBdr>
        </w:div>
        <w:div w:id="142046389">
          <w:marLeft w:val="640"/>
          <w:marRight w:val="0"/>
          <w:marTop w:val="0"/>
          <w:marBottom w:val="0"/>
          <w:divBdr>
            <w:top w:val="none" w:sz="0" w:space="0" w:color="auto"/>
            <w:left w:val="none" w:sz="0" w:space="0" w:color="auto"/>
            <w:bottom w:val="none" w:sz="0" w:space="0" w:color="auto"/>
            <w:right w:val="none" w:sz="0" w:space="0" w:color="auto"/>
          </w:divBdr>
        </w:div>
        <w:div w:id="1757364152">
          <w:marLeft w:val="640"/>
          <w:marRight w:val="0"/>
          <w:marTop w:val="0"/>
          <w:marBottom w:val="0"/>
          <w:divBdr>
            <w:top w:val="none" w:sz="0" w:space="0" w:color="auto"/>
            <w:left w:val="none" w:sz="0" w:space="0" w:color="auto"/>
            <w:bottom w:val="none" w:sz="0" w:space="0" w:color="auto"/>
            <w:right w:val="none" w:sz="0" w:space="0" w:color="auto"/>
          </w:divBdr>
        </w:div>
        <w:div w:id="491485661">
          <w:marLeft w:val="640"/>
          <w:marRight w:val="0"/>
          <w:marTop w:val="0"/>
          <w:marBottom w:val="0"/>
          <w:divBdr>
            <w:top w:val="none" w:sz="0" w:space="0" w:color="auto"/>
            <w:left w:val="none" w:sz="0" w:space="0" w:color="auto"/>
            <w:bottom w:val="none" w:sz="0" w:space="0" w:color="auto"/>
            <w:right w:val="none" w:sz="0" w:space="0" w:color="auto"/>
          </w:divBdr>
        </w:div>
        <w:div w:id="1307277265">
          <w:marLeft w:val="640"/>
          <w:marRight w:val="0"/>
          <w:marTop w:val="0"/>
          <w:marBottom w:val="0"/>
          <w:divBdr>
            <w:top w:val="none" w:sz="0" w:space="0" w:color="auto"/>
            <w:left w:val="none" w:sz="0" w:space="0" w:color="auto"/>
            <w:bottom w:val="none" w:sz="0" w:space="0" w:color="auto"/>
            <w:right w:val="none" w:sz="0" w:space="0" w:color="auto"/>
          </w:divBdr>
        </w:div>
        <w:div w:id="875579527">
          <w:marLeft w:val="640"/>
          <w:marRight w:val="0"/>
          <w:marTop w:val="0"/>
          <w:marBottom w:val="0"/>
          <w:divBdr>
            <w:top w:val="none" w:sz="0" w:space="0" w:color="auto"/>
            <w:left w:val="none" w:sz="0" w:space="0" w:color="auto"/>
            <w:bottom w:val="none" w:sz="0" w:space="0" w:color="auto"/>
            <w:right w:val="none" w:sz="0" w:space="0" w:color="auto"/>
          </w:divBdr>
        </w:div>
        <w:div w:id="93865589">
          <w:marLeft w:val="640"/>
          <w:marRight w:val="0"/>
          <w:marTop w:val="0"/>
          <w:marBottom w:val="0"/>
          <w:divBdr>
            <w:top w:val="none" w:sz="0" w:space="0" w:color="auto"/>
            <w:left w:val="none" w:sz="0" w:space="0" w:color="auto"/>
            <w:bottom w:val="none" w:sz="0" w:space="0" w:color="auto"/>
            <w:right w:val="none" w:sz="0" w:space="0" w:color="auto"/>
          </w:divBdr>
        </w:div>
        <w:div w:id="592856952">
          <w:marLeft w:val="640"/>
          <w:marRight w:val="0"/>
          <w:marTop w:val="0"/>
          <w:marBottom w:val="0"/>
          <w:divBdr>
            <w:top w:val="none" w:sz="0" w:space="0" w:color="auto"/>
            <w:left w:val="none" w:sz="0" w:space="0" w:color="auto"/>
            <w:bottom w:val="none" w:sz="0" w:space="0" w:color="auto"/>
            <w:right w:val="none" w:sz="0" w:space="0" w:color="auto"/>
          </w:divBdr>
        </w:div>
        <w:div w:id="1920941823">
          <w:marLeft w:val="640"/>
          <w:marRight w:val="0"/>
          <w:marTop w:val="0"/>
          <w:marBottom w:val="0"/>
          <w:divBdr>
            <w:top w:val="none" w:sz="0" w:space="0" w:color="auto"/>
            <w:left w:val="none" w:sz="0" w:space="0" w:color="auto"/>
            <w:bottom w:val="none" w:sz="0" w:space="0" w:color="auto"/>
            <w:right w:val="none" w:sz="0" w:space="0" w:color="auto"/>
          </w:divBdr>
        </w:div>
        <w:div w:id="1183520222">
          <w:marLeft w:val="640"/>
          <w:marRight w:val="0"/>
          <w:marTop w:val="0"/>
          <w:marBottom w:val="0"/>
          <w:divBdr>
            <w:top w:val="none" w:sz="0" w:space="0" w:color="auto"/>
            <w:left w:val="none" w:sz="0" w:space="0" w:color="auto"/>
            <w:bottom w:val="none" w:sz="0" w:space="0" w:color="auto"/>
            <w:right w:val="none" w:sz="0" w:space="0" w:color="auto"/>
          </w:divBdr>
        </w:div>
        <w:div w:id="1658799030">
          <w:marLeft w:val="640"/>
          <w:marRight w:val="0"/>
          <w:marTop w:val="0"/>
          <w:marBottom w:val="0"/>
          <w:divBdr>
            <w:top w:val="none" w:sz="0" w:space="0" w:color="auto"/>
            <w:left w:val="none" w:sz="0" w:space="0" w:color="auto"/>
            <w:bottom w:val="none" w:sz="0" w:space="0" w:color="auto"/>
            <w:right w:val="none" w:sz="0" w:space="0" w:color="auto"/>
          </w:divBdr>
        </w:div>
        <w:div w:id="1076975372">
          <w:marLeft w:val="640"/>
          <w:marRight w:val="0"/>
          <w:marTop w:val="0"/>
          <w:marBottom w:val="0"/>
          <w:divBdr>
            <w:top w:val="none" w:sz="0" w:space="0" w:color="auto"/>
            <w:left w:val="none" w:sz="0" w:space="0" w:color="auto"/>
            <w:bottom w:val="none" w:sz="0" w:space="0" w:color="auto"/>
            <w:right w:val="none" w:sz="0" w:space="0" w:color="auto"/>
          </w:divBdr>
        </w:div>
        <w:div w:id="66192191">
          <w:marLeft w:val="640"/>
          <w:marRight w:val="0"/>
          <w:marTop w:val="0"/>
          <w:marBottom w:val="0"/>
          <w:divBdr>
            <w:top w:val="none" w:sz="0" w:space="0" w:color="auto"/>
            <w:left w:val="none" w:sz="0" w:space="0" w:color="auto"/>
            <w:bottom w:val="none" w:sz="0" w:space="0" w:color="auto"/>
            <w:right w:val="none" w:sz="0" w:space="0" w:color="auto"/>
          </w:divBdr>
        </w:div>
        <w:div w:id="392580457">
          <w:marLeft w:val="640"/>
          <w:marRight w:val="0"/>
          <w:marTop w:val="0"/>
          <w:marBottom w:val="0"/>
          <w:divBdr>
            <w:top w:val="none" w:sz="0" w:space="0" w:color="auto"/>
            <w:left w:val="none" w:sz="0" w:space="0" w:color="auto"/>
            <w:bottom w:val="none" w:sz="0" w:space="0" w:color="auto"/>
            <w:right w:val="none" w:sz="0" w:space="0" w:color="auto"/>
          </w:divBdr>
        </w:div>
        <w:div w:id="1544556868">
          <w:marLeft w:val="640"/>
          <w:marRight w:val="0"/>
          <w:marTop w:val="0"/>
          <w:marBottom w:val="0"/>
          <w:divBdr>
            <w:top w:val="none" w:sz="0" w:space="0" w:color="auto"/>
            <w:left w:val="none" w:sz="0" w:space="0" w:color="auto"/>
            <w:bottom w:val="none" w:sz="0" w:space="0" w:color="auto"/>
            <w:right w:val="none" w:sz="0" w:space="0" w:color="auto"/>
          </w:divBdr>
        </w:div>
        <w:div w:id="1721051271">
          <w:marLeft w:val="640"/>
          <w:marRight w:val="0"/>
          <w:marTop w:val="0"/>
          <w:marBottom w:val="0"/>
          <w:divBdr>
            <w:top w:val="none" w:sz="0" w:space="0" w:color="auto"/>
            <w:left w:val="none" w:sz="0" w:space="0" w:color="auto"/>
            <w:bottom w:val="none" w:sz="0" w:space="0" w:color="auto"/>
            <w:right w:val="none" w:sz="0" w:space="0" w:color="auto"/>
          </w:divBdr>
        </w:div>
        <w:div w:id="1493526603">
          <w:marLeft w:val="640"/>
          <w:marRight w:val="0"/>
          <w:marTop w:val="0"/>
          <w:marBottom w:val="0"/>
          <w:divBdr>
            <w:top w:val="none" w:sz="0" w:space="0" w:color="auto"/>
            <w:left w:val="none" w:sz="0" w:space="0" w:color="auto"/>
            <w:bottom w:val="none" w:sz="0" w:space="0" w:color="auto"/>
            <w:right w:val="none" w:sz="0" w:space="0" w:color="auto"/>
          </w:divBdr>
        </w:div>
        <w:div w:id="1035501226">
          <w:marLeft w:val="640"/>
          <w:marRight w:val="0"/>
          <w:marTop w:val="0"/>
          <w:marBottom w:val="0"/>
          <w:divBdr>
            <w:top w:val="none" w:sz="0" w:space="0" w:color="auto"/>
            <w:left w:val="none" w:sz="0" w:space="0" w:color="auto"/>
            <w:bottom w:val="none" w:sz="0" w:space="0" w:color="auto"/>
            <w:right w:val="none" w:sz="0" w:space="0" w:color="auto"/>
          </w:divBdr>
        </w:div>
        <w:div w:id="1524703645">
          <w:marLeft w:val="640"/>
          <w:marRight w:val="0"/>
          <w:marTop w:val="0"/>
          <w:marBottom w:val="0"/>
          <w:divBdr>
            <w:top w:val="none" w:sz="0" w:space="0" w:color="auto"/>
            <w:left w:val="none" w:sz="0" w:space="0" w:color="auto"/>
            <w:bottom w:val="none" w:sz="0" w:space="0" w:color="auto"/>
            <w:right w:val="none" w:sz="0" w:space="0" w:color="auto"/>
          </w:divBdr>
        </w:div>
        <w:div w:id="118497764">
          <w:marLeft w:val="640"/>
          <w:marRight w:val="0"/>
          <w:marTop w:val="0"/>
          <w:marBottom w:val="0"/>
          <w:divBdr>
            <w:top w:val="none" w:sz="0" w:space="0" w:color="auto"/>
            <w:left w:val="none" w:sz="0" w:space="0" w:color="auto"/>
            <w:bottom w:val="none" w:sz="0" w:space="0" w:color="auto"/>
            <w:right w:val="none" w:sz="0" w:space="0" w:color="auto"/>
          </w:divBdr>
        </w:div>
        <w:div w:id="1197934145">
          <w:marLeft w:val="640"/>
          <w:marRight w:val="0"/>
          <w:marTop w:val="0"/>
          <w:marBottom w:val="0"/>
          <w:divBdr>
            <w:top w:val="none" w:sz="0" w:space="0" w:color="auto"/>
            <w:left w:val="none" w:sz="0" w:space="0" w:color="auto"/>
            <w:bottom w:val="none" w:sz="0" w:space="0" w:color="auto"/>
            <w:right w:val="none" w:sz="0" w:space="0" w:color="auto"/>
          </w:divBdr>
        </w:div>
        <w:div w:id="1673877983">
          <w:marLeft w:val="640"/>
          <w:marRight w:val="0"/>
          <w:marTop w:val="0"/>
          <w:marBottom w:val="0"/>
          <w:divBdr>
            <w:top w:val="none" w:sz="0" w:space="0" w:color="auto"/>
            <w:left w:val="none" w:sz="0" w:space="0" w:color="auto"/>
            <w:bottom w:val="none" w:sz="0" w:space="0" w:color="auto"/>
            <w:right w:val="none" w:sz="0" w:space="0" w:color="auto"/>
          </w:divBdr>
        </w:div>
        <w:div w:id="1574851596">
          <w:marLeft w:val="640"/>
          <w:marRight w:val="0"/>
          <w:marTop w:val="0"/>
          <w:marBottom w:val="0"/>
          <w:divBdr>
            <w:top w:val="none" w:sz="0" w:space="0" w:color="auto"/>
            <w:left w:val="none" w:sz="0" w:space="0" w:color="auto"/>
            <w:bottom w:val="none" w:sz="0" w:space="0" w:color="auto"/>
            <w:right w:val="none" w:sz="0" w:space="0" w:color="auto"/>
          </w:divBdr>
        </w:div>
        <w:div w:id="1977643365">
          <w:marLeft w:val="640"/>
          <w:marRight w:val="0"/>
          <w:marTop w:val="0"/>
          <w:marBottom w:val="0"/>
          <w:divBdr>
            <w:top w:val="none" w:sz="0" w:space="0" w:color="auto"/>
            <w:left w:val="none" w:sz="0" w:space="0" w:color="auto"/>
            <w:bottom w:val="none" w:sz="0" w:space="0" w:color="auto"/>
            <w:right w:val="none" w:sz="0" w:space="0" w:color="auto"/>
          </w:divBdr>
        </w:div>
        <w:div w:id="1407344334">
          <w:marLeft w:val="640"/>
          <w:marRight w:val="0"/>
          <w:marTop w:val="0"/>
          <w:marBottom w:val="0"/>
          <w:divBdr>
            <w:top w:val="none" w:sz="0" w:space="0" w:color="auto"/>
            <w:left w:val="none" w:sz="0" w:space="0" w:color="auto"/>
            <w:bottom w:val="none" w:sz="0" w:space="0" w:color="auto"/>
            <w:right w:val="none" w:sz="0" w:space="0" w:color="auto"/>
          </w:divBdr>
        </w:div>
        <w:div w:id="673532763">
          <w:marLeft w:val="640"/>
          <w:marRight w:val="0"/>
          <w:marTop w:val="0"/>
          <w:marBottom w:val="0"/>
          <w:divBdr>
            <w:top w:val="none" w:sz="0" w:space="0" w:color="auto"/>
            <w:left w:val="none" w:sz="0" w:space="0" w:color="auto"/>
            <w:bottom w:val="none" w:sz="0" w:space="0" w:color="auto"/>
            <w:right w:val="none" w:sz="0" w:space="0" w:color="auto"/>
          </w:divBdr>
        </w:div>
        <w:div w:id="2057199933">
          <w:marLeft w:val="640"/>
          <w:marRight w:val="0"/>
          <w:marTop w:val="0"/>
          <w:marBottom w:val="0"/>
          <w:divBdr>
            <w:top w:val="none" w:sz="0" w:space="0" w:color="auto"/>
            <w:left w:val="none" w:sz="0" w:space="0" w:color="auto"/>
            <w:bottom w:val="none" w:sz="0" w:space="0" w:color="auto"/>
            <w:right w:val="none" w:sz="0" w:space="0" w:color="auto"/>
          </w:divBdr>
        </w:div>
        <w:div w:id="411321676">
          <w:marLeft w:val="640"/>
          <w:marRight w:val="0"/>
          <w:marTop w:val="0"/>
          <w:marBottom w:val="0"/>
          <w:divBdr>
            <w:top w:val="none" w:sz="0" w:space="0" w:color="auto"/>
            <w:left w:val="none" w:sz="0" w:space="0" w:color="auto"/>
            <w:bottom w:val="none" w:sz="0" w:space="0" w:color="auto"/>
            <w:right w:val="none" w:sz="0" w:space="0" w:color="auto"/>
          </w:divBdr>
        </w:div>
        <w:div w:id="197089436">
          <w:marLeft w:val="640"/>
          <w:marRight w:val="0"/>
          <w:marTop w:val="0"/>
          <w:marBottom w:val="0"/>
          <w:divBdr>
            <w:top w:val="none" w:sz="0" w:space="0" w:color="auto"/>
            <w:left w:val="none" w:sz="0" w:space="0" w:color="auto"/>
            <w:bottom w:val="none" w:sz="0" w:space="0" w:color="auto"/>
            <w:right w:val="none" w:sz="0" w:space="0" w:color="auto"/>
          </w:divBdr>
        </w:div>
        <w:div w:id="2042969309">
          <w:marLeft w:val="640"/>
          <w:marRight w:val="0"/>
          <w:marTop w:val="0"/>
          <w:marBottom w:val="0"/>
          <w:divBdr>
            <w:top w:val="none" w:sz="0" w:space="0" w:color="auto"/>
            <w:left w:val="none" w:sz="0" w:space="0" w:color="auto"/>
            <w:bottom w:val="none" w:sz="0" w:space="0" w:color="auto"/>
            <w:right w:val="none" w:sz="0" w:space="0" w:color="auto"/>
          </w:divBdr>
        </w:div>
        <w:div w:id="254485735">
          <w:marLeft w:val="640"/>
          <w:marRight w:val="0"/>
          <w:marTop w:val="0"/>
          <w:marBottom w:val="0"/>
          <w:divBdr>
            <w:top w:val="none" w:sz="0" w:space="0" w:color="auto"/>
            <w:left w:val="none" w:sz="0" w:space="0" w:color="auto"/>
            <w:bottom w:val="none" w:sz="0" w:space="0" w:color="auto"/>
            <w:right w:val="none" w:sz="0" w:space="0" w:color="auto"/>
          </w:divBdr>
        </w:div>
        <w:div w:id="1038748883">
          <w:marLeft w:val="640"/>
          <w:marRight w:val="0"/>
          <w:marTop w:val="0"/>
          <w:marBottom w:val="0"/>
          <w:divBdr>
            <w:top w:val="none" w:sz="0" w:space="0" w:color="auto"/>
            <w:left w:val="none" w:sz="0" w:space="0" w:color="auto"/>
            <w:bottom w:val="none" w:sz="0" w:space="0" w:color="auto"/>
            <w:right w:val="none" w:sz="0" w:space="0" w:color="auto"/>
          </w:divBdr>
        </w:div>
        <w:div w:id="261038244">
          <w:marLeft w:val="640"/>
          <w:marRight w:val="0"/>
          <w:marTop w:val="0"/>
          <w:marBottom w:val="0"/>
          <w:divBdr>
            <w:top w:val="none" w:sz="0" w:space="0" w:color="auto"/>
            <w:left w:val="none" w:sz="0" w:space="0" w:color="auto"/>
            <w:bottom w:val="none" w:sz="0" w:space="0" w:color="auto"/>
            <w:right w:val="none" w:sz="0" w:space="0" w:color="auto"/>
          </w:divBdr>
        </w:div>
        <w:div w:id="968436114">
          <w:marLeft w:val="640"/>
          <w:marRight w:val="0"/>
          <w:marTop w:val="0"/>
          <w:marBottom w:val="0"/>
          <w:divBdr>
            <w:top w:val="none" w:sz="0" w:space="0" w:color="auto"/>
            <w:left w:val="none" w:sz="0" w:space="0" w:color="auto"/>
            <w:bottom w:val="none" w:sz="0" w:space="0" w:color="auto"/>
            <w:right w:val="none" w:sz="0" w:space="0" w:color="auto"/>
          </w:divBdr>
        </w:div>
        <w:div w:id="1587688600">
          <w:marLeft w:val="640"/>
          <w:marRight w:val="0"/>
          <w:marTop w:val="0"/>
          <w:marBottom w:val="0"/>
          <w:divBdr>
            <w:top w:val="none" w:sz="0" w:space="0" w:color="auto"/>
            <w:left w:val="none" w:sz="0" w:space="0" w:color="auto"/>
            <w:bottom w:val="none" w:sz="0" w:space="0" w:color="auto"/>
            <w:right w:val="none" w:sz="0" w:space="0" w:color="auto"/>
          </w:divBdr>
        </w:div>
        <w:div w:id="1341851046">
          <w:marLeft w:val="640"/>
          <w:marRight w:val="0"/>
          <w:marTop w:val="0"/>
          <w:marBottom w:val="0"/>
          <w:divBdr>
            <w:top w:val="none" w:sz="0" w:space="0" w:color="auto"/>
            <w:left w:val="none" w:sz="0" w:space="0" w:color="auto"/>
            <w:bottom w:val="none" w:sz="0" w:space="0" w:color="auto"/>
            <w:right w:val="none" w:sz="0" w:space="0" w:color="auto"/>
          </w:divBdr>
        </w:div>
        <w:div w:id="862788426">
          <w:marLeft w:val="640"/>
          <w:marRight w:val="0"/>
          <w:marTop w:val="0"/>
          <w:marBottom w:val="0"/>
          <w:divBdr>
            <w:top w:val="none" w:sz="0" w:space="0" w:color="auto"/>
            <w:left w:val="none" w:sz="0" w:space="0" w:color="auto"/>
            <w:bottom w:val="none" w:sz="0" w:space="0" w:color="auto"/>
            <w:right w:val="none" w:sz="0" w:space="0" w:color="auto"/>
          </w:divBdr>
        </w:div>
        <w:div w:id="2041777302">
          <w:marLeft w:val="640"/>
          <w:marRight w:val="0"/>
          <w:marTop w:val="0"/>
          <w:marBottom w:val="0"/>
          <w:divBdr>
            <w:top w:val="none" w:sz="0" w:space="0" w:color="auto"/>
            <w:left w:val="none" w:sz="0" w:space="0" w:color="auto"/>
            <w:bottom w:val="none" w:sz="0" w:space="0" w:color="auto"/>
            <w:right w:val="none" w:sz="0" w:space="0" w:color="auto"/>
          </w:divBdr>
        </w:div>
        <w:div w:id="1608074185">
          <w:marLeft w:val="640"/>
          <w:marRight w:val="0"/>
          <w:marTop w:val="0"/>
          <w:marBottom w:val="0"/>
          <w:divBdr>
            <w:top w:val="none" w:sz="0" w:space="0" w:color="auto"/>
            <w:left w:val="none" w:sz="0" w:space="0" w:color="auto"/>
            <w:bottom w:val="none" w:sz="0" w:space="0" w:color="auto"/>
            <w:right w:val="none" w:sz="0" w:space="0" w:color="auto"/>
          </w:divBdr>
        </w:div>
        <w:div w:id="216474379">
          <w:marLeft w:val="640"/>
          <w:marRight w:val="0"/>
          <w:marTop w:val="0"/>
          <w:marBottom w:val="0"/>
          <w:divBdr>
            <w:top w:val="none" w:sz="0" w:space="0" w:color="auto"/>
            <w:left w:val="none" w:sz="0" w:space="0" w:color="auto"/>
            <w:bottom w:val="none" w:sz="0" w:space="0" w:color="auto"/>
            <w:right w:val="none" w:sz="0" w:space="0" w:color="auto"/>
          </w:divBdr>
        </w:div>
        <w:div w:id="1606424174">
          <w:marLeft w:val="640"/>
          <w:marRight w:val="0"/>
          <w:marTop w:val="0"/>
          <w:marBottom w:val="0"/>
          <w:divBdr>
            <w:top w:val="none" w:sz="0" w:space="0" w:color="auto"/>
            <w:left w:val="none" w:sz="0" w:space="0" w:color="auto"/>
            <w:bottom w:val="none" w:sz="0" w:space="0" w:color="auto"/>
            <w:right w:val="none" w:sz="0" w:space="0" w:color="auto"/>
          </w:divBdr>
        </w:div>
        <w:div w:id="47388521">
          <w:marLeft w:val="640"/>
          <w:marRight w:val="0"/>
          <w:marTop w:val="0"/>
          <w:marBottom w:val="0"/>
          <w:divBdr>
            <w:top w:val="none" w:sz="0" w:space="0" w:color="auto"/>
            <w:left w:val="none" w:sz="0" w:space="0" w:color="auto"/>
            <w:bottom w:val="none" w:sz="0" w:space="0" w:color="auto"/>
            <w:right w:val="none" w:sz="0" w:space="0" w:color="auto"/>
          </w:divBdr>
        </w:div>
        <w:div w:id="514273219">
          <w:marLeft w:val="640"/>
          <w:marRight w:val="0"/>
          <w:marTop w:val="0"/>
          <w:marBottom w:val="0"/>
          <w:divBdr>
            <w:top w:val="none" w:sz="0" w:space="0" w:color="auto"/>
            <w:left w:val="none" w:sz="0" w:space="0" w:color="auto"/>
            <w:bottom w:val="none" w:sz="0" w:space="0" w:color="auto"/>
            <w:right w:val="none" w:sz="0" w:space="0" w:color="auto"/>
          </w:divBdr>
        </w:div>
        <w:div w:id="1762026285">
          <w:marLeft w:val="640"/>
          <w:marRight w:val="0"/>
          <w:marTop w:val="0"/>
          <w:marBottom w:val="0"/>
          <w:divBdr>
            <w:top w:val="none" w:sz="0" w:space="0" w:color="auto"/>
            <w:left w:val="none" w:sz="0" w:space="0" w:color="auto"/>
            <w:bottom w:val="none" w:sz="0" w:space="0" w:color="auto"/>
            <w:right w:val="none" w:sz="0" w:space="0" w:color="auto"/>
          </w:divBdr>
        </w:div>
      </w:divsChild>
    </w:div>
    <w:div w:id="1586110755">
      <w:bodyDiv w:val="1"/>
      <w:marLeft w:val="0"/>
      <w:marRight w:val="0"/>
      <w:marTop w:val="0"/>
      <w:marBottom w:val="0"/>
      <w:divBdr>
        <w:top w:val="none" w:sz="0" w:space="0" w:color="auto"/>
        <w:left w:val="none" w:sz="0" w:space="0" w:color="auto"/>
        <w:bottom w:val="none" w:sz="0" w:space="0" w:color="auto"/>
        <w:right w:val="none" w:sz="0" w:space="0" w:color="auto"/>
      </w:divBdr>
      <w:divsChild>
        <w:div w:id="1779803">
          <w:marLeft w:val="640"/>
          <w:marRight w:val="0"/>
          <w:marTop w:val="0"/>
          <w:marBottom w:val="0"/>
          <w:divBdr>
            <w:top w:val="none" w:sz="0" w:space="0" w:color="auto"/>
            <w:left w:val="none" w:sz="0" w:space="0" w:color="auto"/>
            <w:bottom w:val="none" w:sz="0" w:space="0" w:color="auto"/>
            <w:right w:val="none" w:sz="0" w:space="0" w:color="auto"/>
          </w:divBdr>
        </w:div>
        <w:div w:id="974022324">
          <w:marLeft w:val="640"/>
          <w:marRight w:val="0"/>
          <w:marTop w:val="0"/>
          <w:marBottom w:val="0"/>
          <w:divBdr>
            <w:top w:val="none" w:sz="0" w:space="0" w:color="auto"/>
            <w:left w:val="none" w:sz="0" w:space="0" w:color="auto"/>
            <w:bottom w:val="none" w:sz="0" w:space="0" w:color="auto"/>
            <w:right w:val="none" w:sz="0" w:space="0" w:color="auto"/>
          </w:divBdr>
        </w:div>
        <w:div w:id="578097234">
          <w:marLeft w:val="640"/>
          <w:marRight w:val="0"/>
          <w:marTop w:val="0"/>
          <w:marBottom w:val="0"/>
          <w:divBdr>
            <w:top w:val="none" w:sz="0" w:space="0" w:color="auto"/>
            <w:left w:val="none" w:sz="0" w:space="0" w:color="auto"/>
            <w:bottom w:val="none" w:sz="0" w:space="0" w:color="auto"/>
            <w:right w:val="none" w:sz="0" w:space="0" w:color="auto"/>
          </w:divBdr>
        </w:div>
        <w:div w:id="879785407">
          <w:marLeft w:val="640"/>
          <w:marRight w:val="0"/>
          <w:marTop w:val="0"/>
          <w:marBottom w:val="0"/>
          <w:divBdr>
            <w:top w:val="none" w:sz="0" w:space="0" w:color="auto"/>
            <w:left w:val="none" w:sz="0" w:space="0" w:color="auto"/>
            <w:bottom w:val="none" w:sz="0" w:space="0" w:color="auto"/>
            <w:right w:val="none" w:sz="0" w:space="0" w:color="auto"/>
          </w:divBdr>
        </w:div>
        <w:div w:id="1122924841">
          <w:marLeft w:val="640"/>
          <w:marRight w:val="0"/>
          <w:marTop w:val="0"/>
          <w:marBottom w:val="0"/>
          <w:divBdr>
            <w:top w:val="none" w:sz="0" w:space="0" w:color="auto"/>
            <w:left w:val="none" w:sz="0" w:space="0" w:color="auto"/>
            <w:bottom w:val="none" w:sz="0" w:space="0" w:color="auto"/>
            <w:right w:val="none" w:sz="0" w:space="0" w:color="auto"/>
          </w:divBdr>
        </w:div>
        <w:div w:id="1007824594">
          <w:marLeft w:val="640"/>
          <w:marRight w:val="0"/>
          <w:marTop w:val="0"/>
          <w:marBottom w:val="0"/>
          <w:divBdr>
            <w:top w:val="none" w:sz="0" w:space="0" w:color="auto"/>
            <w:left w:val="none" w:sz="0" w:space="0" w:color="auto"/>
            <w:bottom w:val="none" w:sz="0" w:space="0" w:color="auto"/>
            <w:right w:val="none" w:sz="0" w:space="0" w:color="auto"/>
          </w:divBdr>
        </w:div>
        <w:div w:id="952320490">
          <w:marLeft w:val="640"/>
          <w:marRight w:val="0"/>
          <w:marTop w:val="0"/>
          <w:marBottom w:val="0"/>
          <w:divBdr>
            <w:top w:val="none" w:sz="0" w:space="0" w:color="auto"/>
            <w:left w:val="none" w:sz="0" w:space="0" w:color="auto"/>
            <w:bottom w:val="none" w:sz="0" w:space="0" w:color="auto"/>
            <w:right w:val="none" w:sz="0" w:space="0" w:color="auto"/>
          </w:divBdr>
        </w:div>
        <w:div w:id="1464469712">
          <w:marLeft w:val="640"/>
          <w:marRight w:val="0"/>
          <w:marTop w:val="0"/>
          <w:marBottom w:val="0"/>
          <w:divBdr>
            <w:top w:val="none" w:sz="0" w:space="0" w:color="auto"/>
            <w:left w:val="none" w:sz="0" w:space="0" w:color="auto"/>
            <w:bottom w:val="none" w:sz="0" w:space="0" w:color="auto"/>
            <w:right w:val="none" w:sz="0" w:space="0" w:color="auto"/>
          </w:divBdr>
        </w:div>
        <w:div w:id="455687475">
          <w:marLeft w:val="640"/>
          <w:marRight w:val="0"/>
          <w:marTop w:val="0"/>
          <w:marBottom w:val="0"/>
          <w:divBdr>
            <w:top w:val="none" w:sz="0" w:space="0" w:color="auto"/>
            <w:left w:val="none" w:sz="0" w:space="0" w:color="auto"/>
            <w:bottom w:val="none" w:sz="0" w:space="0" w:color="auto"/>
            <w:right w:val="none" w:sz="0" w:space="0" w:color="auto"/>
          </w:divBdr>
        </w:div>
        <w:div w:id="1827548640">
          <w:marLeft w:val="640"/>
          <w:marRight w:val="0"/>
          <w:marTop w:val="0"/>
          <w:marBottom w:val="0"/>
          <w:divBdr>
            <w:top w:val="none" w:sz="0" w:space="0" w:color="auto"/>
            <w:left w:val="none" w:sz="0" w:space="0" w:color="auto"/>
            <w:bottom w:val="none" w:sz="0" w:space="0" w:color="auto"/>
            <w:right w:val="none" w:sz="0" w:space="0" w:color="auto"/>
          </w:divBdr>
        </w:div>
        <w:div w:id="2066685885">
          <w:marLeft w:val="640"/>
          <w:marRight w:val="0"/>
          <w:marTop w:val="0"/>
          <w:marBottom w:val="0"/>
          <w:divBdr>
            <w:top w:val="none" w:sz="0" w:space="0" w:color="auto"/>
            <w:left w:val="none" w:sz="0" w:space="0" w:color="auto"/>
            <w:bottom w:val="none" w:sz="0" w:space="0" w:color="auto"/>
            <w:right w:val="none" w:sz="0" w:space="0" w:color="auto"/>
          </w:divBdr>
        </w:div>
        <w:div w:id="376857117">
          <w:marLeft w:val="640"/>
          <w:marRight w:val="0"/>
          <w:marTop w:val="0"/>
          <w:marBottom w:val="0"/>
          <w:divBdr>
            <w:top w:val="none" w:sz="0" w:space="0" w:color="auto"/>
            <w:left w:val="none" w:sz="0" w:space="0" w:color="auto"/>
            <w:bottom w:val="none" w:sz="0" w:space="0" w:color="auto"/>
            <w:right w:val="none" w:sz="0" w:space="0" w:color="auto"/>
          </w:divBdr>
        </w:div>
        <w:div w:id="306977764">
          <w:marLeft w:val="640"/>
          <w:marRight w:val="0"/>
          <w:marTop w:val="0"/>
          <w:marBottom w:val="0"/>
          <w:divBdr>
            <w:top w:val="none" w:sz="0" w:space="0" w:color="auto"/>
            <w:left w:val="none" w:sz="0" w:space="0" w:color="auto"/>
            <w:bottom w:val="none" w:sz="0" w:space="0" w:color="auto"/>
            <w:right w:val="none" w:sz="0" w:space="0" w:color="auto"/>
          </w:divBdr>
        </w:div>
        <w:div w:id="316349727">
          <w:marLeft w:val="640"/>
          <w:marRight w:val="0"/>
          <w:marTop w:val="0"/>
          <w:marBottom w:val="0"/>
          <w:divBdr>
            <w:top w:val="none" w:sz="0" w:space="0" w:color="auto"/>
            <w:left w:val="none" w:sz="0" w:space="0" w:color="auto"/>
            <w:bottom w:val="none" w:sz="0" w:space="0" w:color="auto"/>
            <w:right w:val="none" w:sz="0" w:space="0" w:color="auto"/>
          </w:divBdr>
        </w:div>
        <w:div w:id="873274425">
          <w:marLeft w:val="640"/>
          <w:marRight w:val="0"/>
          <w:marTop w:val="0"/>
          <w:marBottom w:val="0"/>
          <w:divBdr>
            <w:top w:val="none" w:sz="0" w:space="0" w:color="auto"/>
            <w:left w:val="none" w:sz="0" w:space="0" w:color="auto"/>
            <w:bottom w:val="none" w:sz="0" w:space="0" w:color="auto"/>
            <w:right w:val="none" w:sz="0" w:space="0" w:color="auto"/>
          </w:divBdr>
        </w:div>
        <w:div w:id="1079209216">
          <w:marLeft w:val="640"/>
          <w:marRight w:val="0"/>
          <w:marTop w:val="0"/>
          <w:marBottom w:val="0"/>
          <w:divBdr>
            <w:top w:val="none" w:sz="0" w:space="0" w:color="auto"/>
            <w:left w:val="none" w:sz="0" w:space="0" w:color="auto"/>
            <w:bottom w:val="none" w:sz="0" w:space="0" w:color="auto"/>
            <w:right w:val="none" w:sz="0" w:space="0" w:color="auto"/>
          </w:divBdr>
        </w:div>
        <w:div w:id="1008018011">
          <w:marLeft w:val="640"/>
          <w:marRight w:val="0"/>
          <w:marTop w:val="0"/>
          <w:marBottom w:val="0"/>
          <w:divBdr>
            <w:top w:val="none" w:sz="0" w:space="0" w:color="auto"/>
            <w:left w:val="none" w:sz="0" w:space="0" w:color="auto"/>
            <w:bottom w:val="none" w:sz="0" w:space="0" w:color="auto"/>
            <w:right w:val="none" w:sz="0" w:space="0" w:color="auto"/>
          </w:divBdr>
        </w:div>
        <w:div w:id="238177383">
          <w:marLeft w:val="640"/>
          <w:marRight w:val="0"/>
          <w:marTop w:val="0"/>
          <w:marBottom w:val="0"/>
          <w:divBdr>
            <w:top w:val="none" w:sz="0" w:space="0" w:color="auto"/>
            <w:left w:val="none" w:sz="0" w:space="0" w:color="auto"/>
            <w:bottom w:val="none" w:sz="0" w:space="0" w:color="auto"/>
            <w:right w:val="none" w:sz="0" w:space="0" w:color="auto"/>
          </w:divBdr>
        </w:div>
        <w:div w:id="485048644">
          <w:marLeft w:val="640"/>
          <w:marRight w:val="0"/>
          <w:marTop w:val="0"/>
          <w:marBottom w:val="0"/>
          <w:divBdr>
            <w:top w:val="none" w:sz="0" w:space="0" w:color="auto"/>
            <w:left w:val="none" w:sz="0" w:space="0" w:color="auto"/>
            <w:bottom w:val="none" w:sz="0" w:space="0" w:color="auto"/>
            <w:right w:val="none" w:sz="0" w:space="0" w:color="auto"/>
          </w:divBdr>
        </w:div>
        <w:div w:id="1788235690">
          <w:marLeft w:val="640"/>
          <w:marRight w:val="0"/>
          <w:marTop w:val="0"/>
          <w:marBottom w:val="0"/>
          <w:divBdr>
            <w:top w:val="none" w:sz="0" w:space="0" w:color="auto"/>
            <w:left w:val="none" w:sz="0" w:space="0" w:color="auto"/>
            <w:bottom w:val="none" w:sz="0" w:space="0" w:color="auto"/>
            <w:right w:val="none" w:sz="0" w:space="0" w:color="auto"/>
          </w:divBdr>
        </w:div>
        <w:div w:id="1186167374">
          <w:marLeft w:val="640"/>
          <w:marRight w:val="0"/>
          <w:marTop w:val="0"/>
          <w:marBottom w:val="0"/>
          <w:divBdr>
            <w:top w:val="none" w:sz="0" w:space="0" w:color="auto"/>
            <w:left w:val="none" w:sz="0" w:space="0" w:color="auto"/>
            <w:bottom w:val="none" w:sz="0" w:space="0" w:color="auto"/>
            <w:right w:val="none" w:sz="0" w:space="0" w:color="auto"/>
          </w:divBdr>
        </w:div>
        <w:div w:id="853767523">
          <w:marLeft w:val="640"/>
          <w:marRight w:val="0"/>
          <w:marTop w:val="0"/>
          <w:marBottom w:val="0"/>
          <w:divBdr>
            <w:top w:val="none" w:sz="0" w:space="0" w:color="auto"/>
            <w:left w:val="none" w:sz="0" w:space="0" w:color="auto"/>
            <w:bottom w:val="none" w:sz="0" w:space="0" w:color="auto"/>
            <w:right w:val="none" w:sz="0" w:space="0" w:color="auto"/>
          </w:divBdr>
        </w:div>
        <w:div w:id="174542219">
          <w:marLeft w:val="640"/>
          <w:marRight w:val="0"/>
          <w:marTop w:val="0"/>
          <w:marBottom w:val="0"/>
          <w:divBdr>
            <w:top w:val="none" w:sz="0" w:space="0" w:color="auto"/>
            <w:left w:val="none" w:sz="0" w:space="0" w:color="auto"/>
            <w:bottom w:val="none" w:sz="0" w:space="0" w:color="auto"/>
            <w:right w:val="none" w:sz="0" w:space="0" w:color="auto"/>
          </w:divBdr>
        </w:div>
        <w:div w:id="1986663573">
          <w:marLeft w:val="640"/>
          <w:marRight w:val="0"/>
          <w:marTop w:val="0"/>
          <w:marBottom w:val="0"/>
          <w:divBdr>
            <w:top w:val="none" w:sz="0" w:space="0" w:color="auto"/>
            <w:left w:val="none" w:sz="0" w:space="0" w:color="auto"/>
            <w:bottom w:val="none" w:sz="0" w:space="0" w:color="auto"/>
            <w:right w:val="none" w:sz="0" w:space="0" w:color="auto"/>
          </w:divBdr>
        </w:div>
        <w:div w:id="787164629">
          <w:marLeft w:val="640"/>
          <w:marRight w:val="0"/>
          <w:marTop w:val="0"/>
          <w:marBottom w:val="0"/>
          <w:divBdr>
            <w:top w:val="none" w:sz="0" w:space="0" w:color="auto"/>
            <w:left w:val="none" w:sz="0" w:space="0" w:color="auto"/>
            <w:bottom w:val="none" w:sz="0" w:space="0" w:color="auto"/>
            <w:right w:val="none" w:sz="0" w:space="0" w:color="auto"/>
          </w:divBdr>
        </w:div>
        <w:div w:id="1434058988">
          <w:marLeft w:val="640"/>
          <w:marRight w:val="0"/>
          <w:marTop w:val="0"/>
          <w:marBottom w:val="0"/>
          <w:divBdr>
            <w:top w:val="none" w:sz="0" w:space="0" w:color="auto"/>
            <w:left w:val="none" w:sz="0" w:space="0" w:color="auto"/>
            <w:bottom w:val="none" w:sz="0" w:space="0" w:color="auto"/>
            <w:right w:val="none" w:sz="0" w:space="0" w:color="auto"/>
          </w:divBdr>
        </w:div>
        <w:div w:id="1527449246">
          <w:marLeft w:val="640"/>
          <w:marRight w:val="0"/>
          <w:marTop w:val="0"/>
          <w:marBottom w:val="0"/>
          <w:divBdr>
            <w:top w:val="none" w:sz="0" w:space="0" w:color="auto"/>
            <w:left w:val="none" w:sz="0" w:space="0" w:color="auto"/>
            <w:bottom w:val="none" w:sz="0" w:space="0" w:color="auto"/>
            <w:right w:val="none" w:sz="0" w:space="0" w:color="auto"/>
          </w:divBdr>
        </w:div>
        <w:div w:id="1431270422">
          <w:marLeft w:val="640"/>
          <w:marRight w:val="0"/>
          <w:marTop w:val="0"/>
          <w:marBottom w:val="0"/>
          <w:divBdr>
            <w:top w:val="none" w:sz="0" w:space="0" w:color="auto"/>
            <w:left w:val="none" w:sz="0" w:space="0" w:color="auto"/>
            <w:bottom w:val="none" w:sz="0" w:space="0" w:color="auto"/>
            <w:right w:val="none" w:sz="0" w:space="0" w:color="auto"/>
          </w:divBdr>
        </w:div>
        <w:div w:id="399133338">
          <w:marLeft w:val="640"/>
          <w:marRight w:val="0"/>
          <w:marTop w:val="0"/>
          <w:marBottom w:val="0"/>
          <w:divBdr>
            <w:top w:val="none" w:sz="0" w:space="0" w:color="auto"/>
            <w:left w:val="none" w:sz="0" w:space="0" w:color="auto"/>
            <w:bottom w:val="none" w:sz="0" w:space="0" w:color="auto"/>
            <w:right w:val="none" w:sz="0" w:space="0" w:color="auto"/>
          </w:divBdr>
        </w:div>
        <w:div w:id="49158807">
          <w:marLeft w:val="640"/>
          <w:marRight w:val="0"/>
          <w:marTop w:val="0"/>
          <w:marBottom w:val="0"/>
          <w:divBdr>
            <w:top w:val="none" w:sz="0" w:space="0" w:color="auto"/>
            <w:left w:val="none" w:sz="0" w:space="0" w:color="auto"/>
            <w:bottom w:val="none" w:sz="0" w:space="0" w:color="auto"/>
            <w:right w:val="none" w:sz="0" w:space="0" w:color="auto"/>
          </w:divBdr>
        </w:div>
        <w:div w:id="659963580">
          <w:marLeft w:val="640"/>
          <w:marRight w:val="0"/>
          <w:marTop w:val="0"/>
          <w:marBottom w:val="0"/>
          <w:divBdr>
            <w:top w:val="none" w:sz="0" w:space="0" w:color="auto"/>
            <w:left w:val="none" w:sz="0" w:space="0" w:color="auto"/>
            <w:bottom w:val="none" w:sz="0" w:space="0" w:color="auto"/>
            <w:right w:val="none" w:sz="0" w:space="0" w:color="auto"/>
          </w:divBdr>
        </w:div>
        <w:div w:id="1128545722">
          <w:marLeft w:val="640"/>
          <w:marRight w:val="0"/>
          <w:marTop w:val="0"/>
          <w:marBottom w:val="0"/>
          <w:divBdr>
            <w:top w:val="none" w:sz="0" w:space="0" w:color="auto"/>
            <w:left w:val="none" w:sz="0" w:space="0" w:color="auto"/>
            <w:bottom w:val="none" w:sz="0" w:space="0" w:color="auto"/>
            <w:right w:val="none" w:sz="0" w:space="0" w:color="auto"/>
          </w:divBdr>
        </w:div>
        <w:div w:id="561066200">
          <w:marLeft w:val="640"/>
          <w:marRight w:val="0"/>
          <w:marTop w:val="0"/>
          <w:marBottom w:val="0"/>
          <w:divBdr>
            <w:top w:val="none" w:sz="0" w:space="0" w:color="auto"/>
            <w:left w:val="none" w:sz="0" w:space="0" w:color="auto"/>
            <w:bottom w:val="none" w:sz="0" w:space="0" w:color="auto"/>
            <w:right w:val="none" w:sz="0" w:space="0" w:color="auto"/>
          </w:divBdr>
        </w:div>
        <w:div w:id="1989238889">
          <w:marLeft w:val="640"/>
          <w:marRight w:val="0"/>
          <w:marTop w:val="0"/>
          <w:marBottom w:val="0"/>
          <w:divBdr>
            <w:top w:val="none" w:sz="0" w:space="0" w:color="auto"/>
            <w:left w:val="none" w:sz="0" w:space="0" w:color="auto"/>
            <w:bottom w:val="none" w:sz="0" w:space="0" w:color="auto"/>
            <w:right w:val="none" w:sz="0" w:space="0" w:color="auto"/>
          </w:divBdr>
        </w:div>
        <w:div w:id="944115292">
          <w:marLeft w:val="640"/>
          <w:marRight w:val="0"/>
          <w:marTop w:val="0"/>
          <w:marBottom w:val="0"/>
          <w:divBdr>
            <w:top w:val="none" w:sz="0" w:space="0" w:color="auto"/>
            <w:left w:val="none" w:sz="0" w:space="0" w:color="auto"/>
            <w:bottom w:val="none" w:sz="0" w:space="0" w:color="auto"/>
            <w:right w:val="none" w:sz="0" w:space="0" w:color="auto"/>
          </w:divBdr>
        </w:div>
        <w:div w:id="1986425681">
          <w:marLeft w:val="640"/>
          <w:marRight w:val="0"/>
          <w:marTop w:val="0"/>
          <w:marBottom w:val="0"/>
          <w:divBdr>
            <w:top w:val="none" w:sz="0" w:space="0" w:color="auto"/>
            <w:left w:val="none" w:sz="0" w:space="0" w:color="auto"/>
            <w:bottom w:val="none" w:sz="0" w:space="0" w:color="auto"/>
            <w:right w:val="none" w:sz="0" w:space="0" w:color="auto"/>
          </w:divBdr>
        </w:div>
        <w:div w:id="324818430">
          <w:marLeft w:val="640"/>
          <w:marRight w:val="0"/>
          <w:marTop w:val="0"/>
          <w:marBottom w:val="0"/>
          <w:divBdr>
            <w:top w:val="none" w:sz="0" w:space="0" w:color="auto"/>
            <w:left w:val="none" w:sz="0" w:space="0" w:color="auto"/>
            <w:bottom w:val="none" w:sz="0" w:space="0" w:color="auto"/>
            <w:right w:val="none" w:sz="0" w:space="0" w:color="auto"/>
          </w:divBdr>
        </w:div>
        <w:div w:id="497963810">
          <w:marLeft w:val="640"/>
          <w:marRight w:val="0"/>
          <w:marTop w:val="0"/>
          <w:marBottom w:val="0"/>
          <w:divBdr>
            <w:top w:val="none" w:sz="0" w:space="0" w:color="auto"/>
            <w:left w:val="none" w:sz="0" w:space="0" w:color="auto"/>
            <w:bottom w:val="none" w:sz="0" w:space="0" w:color="auto"/>
            <w:right w:val="none" w:sz="0" w:space="0" w:color="auto"/>
          </w:divBdr>
        </w:div>
        <w:div w:id="1765497197">
          <w:marLeft w:val="640"/>
          <w:marRight w:val="0"/>
          <w:marTop w:val="0"/>
          <w:marBottom w:val="0"/>
          <w:divBdr>
            <w:top w:val="none" w:sz="0" w:space="0" w:color="auto"/>
            <w:left w:val="none" w:sz="0" w:space="0" w:color="auto"/>
            <w:bottom w:val="none" w:sz="0" w:space="0" w:color="auto"/>
            <w:right w:val="none" w:sz="0" w:space="0" w:color="auto"/>
          </w:divBdr>
        </w:div>
        <w:div w:id="1260411150">
          <w:marLeft w:val="640"/>
          <w:marRight w:val="0"/>
          <w:marTop w:val="0"/>
          <w:marBottom w:val="0"/>
          <w:divBdr>
            <w:top w:val="none" w:sz="0" w:space="0" w:color="auto"/>
            <w:left w:val="none" w:sz="0" w:space="0" w:color="auto"/>
            <w:bottom w:val="none" w:sz="0" w:space="0" w:color="auto"/>
            <w:right w:val="none" w:sz="0" w:space="0" w:color="auto"/>
          </w:divBdr>
        </w:div>
        <w:div w:id="527065328">
          <w:marLeft w:val="640"/>
          <w:marRight w:val="0"/>
          <w:marTop w:val="0"/>
          <w:marBottom w:val="0"/>
          <w:divBdr>
            <w:top w:val="none" w:sz="0" w:space="0" w:color="auto"/>
            <w:left w:val="none" w:sz="0" w:space="0" w:color="auto"/>
            <w:bottom w:val="none" w:sz="0" w:space="0" w:color="auto"/>
            <w:right w:val="none" w:sz="0" w:space="0" w:color="auto"/>
          </w:divBdr>
        </w:div>
        <w:div w:id="206572955">
          <w:marLeft w:val="640"/>
          <w:marRight w:val="0"/>
          <w:marTop w:val="0"/>
          <w:marBottom w:val="0"/>
          <w:divBdr>
            <w:top w:val="none" w:sz="0" w:space="0" w:color="auto"/>
            <w:left w:val="none" w:sz="0" w:space="0" w:color="auto"/>
            <w:bottom w:val="none" w:sz="0" w:space="0" w:color="auto"/>
            <w:right w:val="none" w:sz="0" w:space="0" w:color="auto"/>
          </w:divBdr>
        </w:div>
        <w:div w:id="287394076">
          <w:marLeft w:val="640"/>
          <w:marRight w:val="0"/>
          <w:marTop w:val="0"/>
          <w:marBottom w:val="0"/>
          <w:divBdr>
            <w:top w:val="none" w:sz="0" w:space="0" w:color="auto"/>
            <w:left w:val="none" w:sz="0" w:space="0" w:color="auto"/>
            <w:bottom w:val="none" w:sz="0" w:space="0" w:color="auto"/>
            <w:right w:val="none" w:sz="0" w:space="0" w:color="auto"/>
          </w:divBdr>
        </w:div>
        <w:div w:id="1108621499">
          <w:marLeft w:val="640"/>
          <w:marRight w:val="0"/>
          <w:marTop w:val="0"/>
          <w:marBottom w:val="0"/>
          <w:divBdr>
            <w:top w:val="none" w:sz="0" w:space="0" w:color="auto"/>
            <w:left w:val="none" w:sz="0" w:space="0" w:color="auto"/>
            <w:bottom w:val="none" w:sz="0" w:space="0" w:color="auto"/>
            <w:right w:val="none" w:sz="0" w:space="0" w:color="auto"/>
          </w:divBdr>
        </w:div>
        <w:div w:id="1796875001">
          <w:marLeft w:val="640"/>
          <w:marRight w:val="0"/>
          <w:marTop w:val="0"/>
          <w:marBottom w:val="0"/>
          <w:divBdr>
            <w:top w:val="none" w:sz="0" w:space="0" w:color="auto"/>
            <w:left w:val="none" w:sz="0" w:space="0" w:color="auto"/>
            <w:bottom w:val="none" w:sz="0" w:space="0" w:color="auto"/>
            <w:right w:val="none" w:sz="0" w:space="0" w:color="auto"/>
          </w:divBdr>
        </w:div>
        <w:div w:id="934023668">
          <w:marLeft w:val="640"/>
          <w:marRight w:val="0"/>
          <w:marTop w:val="0"/>
          <w:marBottom w:val="0"/>
          <w:divBdr>
            <w:top w:val="none" w:sz="0" w:space="0" w:color="auto"/>
            <w:left w:val="none" w:sz="0" w:space="0" w:color="auto"/>
            <w:bottom w:val="none" w:sz="0" w:space="0" w:color="auto"/>
            <w:right w:val="none" w:sz="0" w:space="0" w:color="auto"/>
          </w:divBdr>
        </w:div>
        <w:div w:id="963465751">
          <w:marLeft w:val="640"/>
          <w:marRight w:val="0"/>
          <w:marTop w:val="0"/>
          <w:marBottom w:val="0"/>
          <w:divBdr>
            <w:top w:val="none" w:sz="0" w:space="0" w:color="auto"/>
            <w:left w:val="none" w:sz="0" w:space="0" w:color="auto"/>
            <w:bottom w:val="none" w:sz="0" w:space="0" w:color="auto"/>
            <w:right w:val="none" w:sz="0" w:space="0" w:color="auto"/>
          </w:divBdr>
        </w:div>
        <w:div w:id="1292594206">
          <w:marLeft w:val="640"/>
          <w:marRight w:val="0"/>
          <w:marTop w:val="0"/>
          <w:marBottom w:val="0"/>
          <w:divBdr>
            <w:top w:val="none" w:sz="0" w:space="0" w:color="auto"/>
            <w:left w:val="none" w:sz="0" w:space="0" w:color="auto"/>
            <w:bottom w:val="none" w:sz="0" w:space="0" w:color="auto"/>
            <w:right w:val="none" w:sz="0" w:space="0" w:color="auto"/>
          </w:divBdr>
        </w:div>
        <w:div w:id="1715890051">
          <w:marLeft w:val="640"/>
          <w:marRight w:val="0"/>
          <w:marTop w:val="0"/>
          <w:marBottom w:val="0"/>
          <w:divBdr>
            <w:top w:val="none" w:sz="0" w:space="0" w:color="auto"/>
            <w:left w:val="none" w:sz="0" w:space="0" w:color="auto"/>
            <w:bottom w:val="none" w:sz="0" w:space="0" w:color="auto"/>
            <w:right w:val="none" w:sz="0" w:space="0" w:color="auto"/>
          </w:divBdr>
        </w:div>
        <w:div w:id="988704636">
          <w:marLeft w:val="640"/>
          <w:marRight w:val="0"/>
          <w:marTop w:val="0"/>
          <w:marBottom w:val="0"/>
          <w:divBdr>
            <w:top w:val="none" w:sz="0" w:space="0" w:color="auto"/>
            <w:left w:val="none" w:sz="0" w:space="0" w:color="auto"/>
            <w:bottom w:val="none" w:sz="0" w:space="0" w:color="auto"/>
            <w:right w:val="none" w:sz="0" w:space="0" w:color="auto"/>
          </w:divBdr>
        </w:div>
        <w:div w:id="338000466">
          <w:marLeft w:val="640"/>
          <w:marRight w:val="0"/>
          <w:marTop w:val="0"/>
          <w:marBottom w:val="0"/>
          <w:divBdr>
            <w:top w:val="none" w:sz="0" w:space="0" w:color="auto"/>
            <w:left w:val="none" w:sz="0" w:space="0" w:color="auto"/>
            <w:bottom w:val="none" w:sz="0" w:space="0" w:color="auto"/>
            <w:right w:val="none" w:sz="0" w:space="0" w:color="auto"/>
          </w:divBdr>
        </w:div>
        <w:div w:id="1101992919">
          <w:marLeft w:val="640"/>
          <w:marRight w:val="0"/>
          <w:marTop w:val="0"/>
          <w:marBottom w:val="0"/>
          <w:divBdr>
            <w:top w:val="none" w:sz="0" w:space="0" w:color="auto"/>
            <w:left w:val="none" w:sz="0" w:space="0" w:color="auto"/>
            <w:bottom w:val="none" w:sz="0" w:space="0" w:color="auto"/>
            <w:right w:val="none" w:sz="0" w:space="0" w:color="auto"/>
          </w:divBdr>
        </w:div>
        <w:div w:id="870189397">
          <w:marLeft w:val="640"/>
          <w:marRight w:val="0"/>
          <w:marTop w:val="0"/>
          <w:marBottom w:val="0"/>
          <w:divBdr>
            <w:top w:val="none" w:sz="0" w:space="0" w:color="auto"/>
            <w:left w:val="none" w:sz="0" w:space="0" w:color="auto"/>
            <w:bottom w:val="none" w:sz="0" w:space="0" w:color="auto"/>
            <w:right w:val="none" w:sz="0" w:space="0" w:color="auto"/>
          </w:divBdr>
        </w:div>
        <w:div w:id="184292254">
          <w:marLeft w:val="640"/>
          <w:marRight w:val="0"/>
          <w:marTop w:val="0"/>
          <w:marBottom w:val="0"/>
          <w:divBdr>
            <w:top w:val="none" w:sz="0" w:space="0" w:color="auto"/>
            <w:left w:val="none" w:sz="0" w:space="0" w:color="auto"/>
            <w:bottom w:val="none" w:sz="0" w:space="0" w:color="auto"/>
            <w:right w:val="none" w:sz="0" w:space="0" w:color="auto"/>
          </w:divBdr>
        </w:div>
        <w:div w:id="380785497">
          <w:marLeft w:val="640"/>
          <w:marRight w:val="0"/>
          <w:marTop w:val="0"/>
          <w:marBottom w:val="0"/>
          <w:divBdr>
            <w:top w:val="none" w:sz="0" w:space="0" w:color="auto"/>
            <w:left w:val="none" w:sz="0" w:space="0" w:color="auto"/>
            <w:bottom w:val="none" w:sz="0" w:space="0" w:color="auto"/>
            <w:right w:val="none" w:sz="0" w:space="0" w:color="auto"/>
          </w:divBdr>
        </w:div>
        <w:div w:id="252591251">
          <w:marLeft w:val="640"/>
          <w:marRight w:val="0"/>
          <w:marTop w:val="0"/>
          <w:marBottom w:val="0"/>
          <w:divBdr>
            <w:top w:val="none" w:sz="0" w:space="0" w:color="auto"/>
            <w:left w:val="none" w:sz="0" w:space="0" w:color="auto"/>
            <w:bottom w:val="none" w:sz="0" w:space="0" w:color="auto"/>
            <w:right w:val="none" w:sz="0" w:space="0" w:color="auto"/>
          </w:divBdr>
        </w:div>
        <w:div w:id="1981878681">
          <w:marLeft w:val="640"/>
          <w:marRight w:val="0"/>
          <w:marTop w:val="0"/>
          <w:marBottom w:val="0"/>
          <w:divBdr>
            <w:top w:val="none" w:sz="0" w:space="0" w:color="auto"/>
            <w:left w:val="none" w:sz="0" w:space="0" w:color="auto"/>
            <w:bottom w:val="none" w:sz="0" w:space="0" w:color="auto"/>
            <w:right w:val="none" w:sz="0" w:space="0" w:color="auto"/>
          </w:divBdr>
        </w:div>
        <w:div w:id="849761099">
          <w:marLeft w:val="640"/>
          <w:marRight w:val="0"/>
          <w:marTop w:val="0"/>
          <w:marBottom w:val="0"/>
          <w:divBdr>
            <w:top w:val="none" w:sz="0" w:space="0" w:color="auto"/>
            <w:left w:val="none" w:sz="0" w:space="0" w:color="auto"/>
            <w:bottom w:val="none" w:sz="0" w:space="0" w:color="auto"/>
            <w:right w:val="none" w:sz="0" w:space="0" w:color="auto"/>
          </w:divBdr>
        </w:div>
        <w:div w:id="281964560">
          <w:marLeft w:val="640"/>
          <w:marRight w:val="0"/>
          <w:marTop w:val="0"/>
          <w:marBottom w:val="0"/>
          <w:divBdr>
            <w:top w:val="none" w:sz="0" w:space="0" w:color="auto"/>
            <w:left w:val="none" w:sz="0" w:space="0" w:color="auto"/>
            <w:bottom w:val="none" w:sz="0" w:space="0" w:color="auto"/>
            <w:right w:val="none" w:sz="0" w:space="0" w:color="auto"/>
          </w:divBdr>
        </w:div>
        <w:div w:id="809638327">
          <w:marLeft w:val="640"/>
          <w:marRight w:val="0"/>
          <w:marTop w:val="0"/>
          <w:marBottom w:val="0"/>
          <w:divBdr>
            <w:top w:val="none" w:sz="0" w:space="0" w:color="auto"/>
            <w:left w:val="none" w:sz="0" w:space="0" w:color="auto"/>
            <w:bottom w:val="none" w:sz="0" w:space="0" w:color="auto"/>
            <w:right w:val="none" w:sz="0" w:space="0" w:color="auto"/>
          </w:divBdr>
        </w:div>
        <w:div w:id="460608816">
          <w:marLeft w:val="640"/>
          <w:marRight w:val="0"/>
          <w:marTop w:val="0"/>
          <w:marBottom w:val="0"/>
          <w:divBdr>
            <w:top w:val="none" w:sz="0" w:space="0" w:color="auto"/>
            <w:left w:val="none" w:sz="0" w:space="0" w:color="auto"/>
            <w:bottom w:val="none" w:sz="0" w:space="0" w:color="auto"/>
            <w:right w:val="none" w:sz="0" w:space="0" w:color="auto"/>
          </w:divBdr>
        </w:div>
        <w:div w:id="1057778491">
          <w:marLeft w:val="640"/>
          <w:marRight w:val="0"/>
          <w:marTop w:val="0"/>
          <w:marBottom w:val="0"/>
          <w:divBdr>
            <w:top w:val="none" w:sz="0" w:space="0" w:color="auto"/>
            <w:left w:val="none" w:sz="0" w:space="0" w:color="auto"/>
            <w:bottom w:val="none" w:sz="0" w:space="0" w:color="auto"/>
            <w:right w:val="none" w:sz="0" w:space="0" w:color="auto"/>
          </w:divBdr>
        </w:div>
        <w:div w:id="1632394197">
          <w:marLeft w:val="640"/>
          <w:marRight w:val="0"/>
          <w:marTop w:val="0"/>
          <w:marBottom w:val="0"/>
          <w:divBdr>
            <w:top w:val="none" w:sz="0" w:space="0" w:color="auto"/>
            <w:left w:val="none" w:sz="0" w:space="0" w:color="auto"/>
            <w:bottom w:val="none" w:sz="0" w:space="0" w:color="auto"/>
            <w:right w:val="none" w:sz="0" w:space="0" w:color="auto"/>
          </w:divBdr>
        </w:div>
        <w:div w:id="817303061">
          <w:marLeft w:val="640"/>
          <w:marRight w:val="0"/>
          <w:marTop w:val="0"/>
          <w:marBottom w:val="0"/>
          <w:divBdr>
            <w:top w:val="none" w:sz="0" w:space="0" w:color="auto"/>
            <w:left w:val="none" w:sz="0" w:space="0" w:color="auto"/>
            <w:bottom w:val="none" w:sz="0" w:space="0" w:color="auto"/>
            <w:right w:val="none" w:sz="0" w:space="0" w:color="auto"/>
          </w:divBdr>
        </w:div>
        <w:div w:id="1226379549">
          <w:marLeft w:val="640"/>
          <w:marRight w:val="0"/>
          <w:marTop w:val="0"/>
          <w:marBottom w:val="0"/>
          <w:divBdr>
            <w:top w:val="none" w:sz="0" w:space="0" w:color="auto"/>
            <w:left w:val="none" w:sz="0" w:space="0" w:color="auto"/>
            <w:bottom w:val="none" w:sz="0" w:space="0" w:color="auto"/>
            <w:right w:val="none" w:sz="0" w:space="0" w:color="auto"/>
          </w:divBdr>
        </w:div>
        <w:div w:id="240987447">
          <w:marLeft w:val="640"/>
          <w:marRight w:val="0"/>
          <w:marTop w:val="0"/>
          <w:marBottom w:val="0"/>
          <w:divBdr>
            <w:top w:val="none" w:sz="0" w:space="0" w:color="auto"/>
            <w:left w:val="none" w:sz="0" w:space="0" w:color="auto"/>
            <w:bottom w:val="none" w:sz="0" w:space="0" w:color="auto"/>
            <w:right w:val="none" w:sz="0" w:space="0" w:color="auto"/>
          </w:divBdr>
        </w:div>
        <w:div w:id="484857585">
          <w:marLeft w:val="640"/>
          <w:marRight w:val="0"/>
          <w:marTop w:val="0"/>
          <w:marBottom w:val="0"/>
          <w:divBdr>
            <w:top w:val="none" w:sz="0" w:space="0" w:color="auto"/>
            <w:left w:val="none" w:sz="0" w:space="0" w:color="auto"/>
            <w:bottom w:val="none" w:sz="0" w:space="0" w:color="auto"/>
            <w:right w:val="none" w:sz="0" w:space="0" w:color="auto"/>
          </w:divBdr>
        </w:div>
        <w:div w:id="181894861">
          <w:marLeft w:val="640"/>
          <w:marRight w:val="0"/>
          <w:marTop w:val="0"/>
          <w:marBottom w:val="0"/>
          <w:divBdr>
            <w:top w:val="none" w:sz="0" w:space="0" w:color="auto"/>
            <w:left w:val="none" w:sz="0" w:space="0" w:color="auto"/>
            <w:bottom w:val="none" w:sz="0" w:space="0" w:color="auto"/>
            <w:right w:val="none" w:sz="0" w:space="0" w:color="auto"/>
          </w:divBdr>
        </w:div>
        <w:div w:id="1021662850">
          <w:marLeft w:val="640"/>
          <w:marRight w:val="0"/>
          <w:marTop w:val="0"/>
          <w:marBottom w:val="0"/>
          <w:divBdr>
            <w:top w:val="none" w:sz="0" w:space="0" w:color="auto"/>
            <w:left w:val="none" w:sz="0" w:space="0" w:color="auto"/>
            <w:bottom w:val="none" w:sz="0" w:space="0" w:color="auto"/>
            <w:right w:val="none" w:sz="0" w:space="0" w:color="auto"/>
          </w:divBdr>
        </w:div>
        <w:div w:id="1567450951">
          <w:marLeft w:val="640"/>
          <w:marRight w:val="0"/>
          <w:marTop w:val="0"/>
          <w:marBottom w:val="0"/>
          <w:divBdr>
            <w:top w:val="none" w:sz="0" w:space="0" w:color="auto"/>
            <w:left w:val="none" w:sz="0" w:space="0" w:color="auto"/>
            <w:bottom w:val="none" w:sz="0" w:space="0" w:color="auto"/>
            <w:right w:val="none" w:sz="0" w:space="0" w:color="auto"/>
          </w:divBdr>
        </w:div>
        <w:div w:id="640160960">
          <w:marLeft w:val="640"/>
          <w:marRight w:val="0"/>
          <w:marTop w:val="0"/>
          <w:marBottom w:val="0"/>
          <w:divBdr>
            <w:top w:val="none" w:sz="0" w:space="0" w:color="auto"/>
            <w:left w:val="none" w:sz="0" w:space="0" w:color="auto"/>
            <w:bottom w:val="none" w:sz="0" w:space="0" w:color="auto"/>
            <w:right w:val="none" w:sz="0" w:space="0" w:color="auto"/>
          </w:divBdr>
        </w:div>
        <w:div w:id="163937885">
          <w:marLeft w:val="640"/>
          <w:marRight w:val="0"/>
          <w:marTop w:val="0"/>
          <w:marBottom w:val="0"/>
          <w:divBdr>
            <w:top w:val="none" w:sz="0" w:space="0" w:color="auto"/>
            <w:left w:val="none" w:sz="0" w:space="0" w:color="auto"/>
            <w:bottom w:val="none" w:sz="0" w:space="0" w:color="auto"/>
            <w:right w:val="none" w:sz="0" w:space="0" w:color="auto"/>
          </w:divBdr>
        </w:div>
        <w:div w:id="1685739012">
          <w:marLeft w:val="640"/>
          <w:marRight w:val="0"/>
          <w:marTop w:val="0"/>
          <w:marBottom w:val="0"/>
          <w:divBdr>
            <w:top w:val="none" w:sz="0" w:space="0" w:color="auto"/>
            <w:left w:val="none" w:sz="0" w:space="0" w:color="auto"/>
            <w:bottom w:val="none" w:sz="0" w:space="0" w:color="auto"/>
            <w:right w:val="none" w:sz="0" w:space="0" w:color="auto"/>
          </w:divBdr>
        </w:div>
        <w:div w:id="1795293430">
          <w:marLeft w:val="640"/>
          <w:marRight w:val="0"/>
          <w:marTop w:val="0"/>
          <w:marBottom w:val="0"/>
          <w:divBdr>
            <w:top w:val="none" w:sz="0" w:space="0" w:color="auto"/>
            <w:left w:val="none" w:sz="0" w:space="0" w:color="auto"/>
            <w:bottom w:val="none" w:sz="0" w:space="0" w:color="auto"/>
            <w:right w:val="none" w:sz="0" w:space="0" w:color="auto"/>
          </w:divBdr>
        </w:div>
        <w:div w:id="1894846191">
          <w:marLeft w:val="640"/>
          <w:marRight w:val="0"/>
          <w:marTop w:val="0"/>
          <w:marBottom w:val="0"/>
          <w:divBdr>
            <w:top w:val="none" w:sz="0" w:space="0" w:color="auto"/>
            <w:left w:val="none" w:sz="0" w:space="0" w:color="auto"/>
            <w:bottom w:val="none" w:sz="0" w:space="0" w:color="auto"/>
            <w:right w:val="none" w:sz="0" w:space="0" w:color="auto"/>
          </w:divBdr>
        </w:div>
        <w:div w:id="1981500570">
          <w:marLeft w:val="640"/>
          <w:marRight w:val="0"/>
          <w:marTop w:val="0"/>
          <w:marBottom w:val="0"/>
          <w:divBdr>
            <w:top w:val="none" w:sz="0" w:space="0" w:color="auto"/>
            <w:left w:val="none" w:sz="0" w:space="0" w:color="auto"/>
            <w:bottom w:val="none" w:sz="0" w:space="0" w:color="auto"/>
            <w:right w:val="none" w:sz="0" w:space="0" w:color="auto"/>
          </w:divBdr>
        </w:div>
        <w:div w:id="1617908434">
          <w:marLeft w:val="640"/>
          <w:marRight w:val="0"/>
          <w:marTop w:val="0"/>
          <w:marBottom w:val="0"/>
          <w:divBdr>
            <w:top w:val="none" w:sz="0" w:space="0" w:color="auto"/>
            <w:left w:val="none" w:sz="0" w:space="0" w:color="auto"/>
            <w:bottom w:val="none" w:sz="0" w:space="0" w:color="auto"/>
            <w:right w:val="none" w:sz="0" w:space="0" w:color="auto"/>
          </w:divBdr>
        </w:div>
        <w:div w:id="1852983552">
          <w:marLeft w:val="640"/>
          <w:marRight w:val="0"/>
          <w:marTop w:val="0"/>
          <w:marBottom w:val="0"/>
          <w:divBdr>
            <w:top w:val="none" w:sz="0" w:space="0" w:color="auto"/>
            <w:left w:val="none" w:sz="0" w:space="0" w:color="auto"/>
            <w:bottom w:val="none" w:sz="0" w:space="0" w:color="auto"/>
            <w:right w:val="none" w:sz="0" w:space="0" w:color="auto"/>
          </w:divBdr>
        </w:div>
        <w:div w:id="650715494">
          <w:marLeft w:val="640"/>
          <w:marRight w:val="0"/>
          <w:marTop w:val="0"/>
          <w:marBottom w:val="0"/>
          <w:divBdr>
            <w:top w:val="none" w:sz="0" w:space="0" w:color="auto"/>
            <w:left w:val="none" w:sz="0" w:space="0" w:color="auto"/>
            <w:bottom w:val="none" w:sz="0" w:space="0" w:color="auto"/>
            <w:right w:val="none" w:sz="0" w:space="0" w:color="auto"/>
          </w:divBdr>
        </w:div>
        <w:div w:id="1537350724">
          <w:marLeft w:val="640"/>
          <w:marRight w:val="0"/>
          <w:marTop w:val="0"/>
          <w:marBottom w:val="0"/>
          <w:divBdr>
            <w:top w:val="none" w:sz="0" w:space="0" w:color="auto"/>
            <w:left w:val="none" w:sz="0" w:space="0" w:color="auto"/>
            <w:bottom w:val="none" w:sz="0" w:space="0" w:color="auto"/>
            <w:right w:val="none" w:sz="0" w:space="0" w:color="auto"/>
          </w:divBdr>
        </w:div>
        <w:div w:id="1707487844">
          <w:marLeft w:val="640"/>
          <w:marRight w:val="0"/>
          <w:marTop w:val="0"/>
          <w:marBottom w:val="0"/>
          <w:divBdr>
            <w:top w:val="none" w:sz="0" w:space="0" w:color="auto"/>
            <w:left w:val="none" w:sz="0" w:space="0" w:color="auto"/>
            <w:bottom w:val="none" w:sz="0" w:space="0" w:color="auto"/>
            <w:right w:val="none" w:sz="0" w:space="0" w:color="auto"/>
          </w:divBdr>
        </w:div>
        <w:div w:id="1252163061">
          <w:marLeft w:val="640"/>
          <w:marRight w:val="0"/>
          <w:marTop w:val="0"/>
          <w:marBottom w:val="0"/>
          <w:divBdr>
            <w:top w:val="none" w:sz="0" w:space="0" w:color="auto"/>
            <w:left w:val="none" w:sz="0" w:space="0" w:color="auto"/>
            <w:bottom w:val="none" w:sz="0" w:space="0" w:color="auto"/>
            <w:right w:val="none" w:sz="0" w:space="0" w:color="auto"/>
          </w:divBdr>
        </w:div>
        <w:div w:id="1227570245">
          <w:marLeft w:val="640"/>
          <w:marRight w:val="0"/>
          <w:marTop w:val="0"/>
          <w:marBottom w:val="0"/>
          <w:divBdr>
            <w:top w:val="none" w:sz="0" w:space="0" w:color="auto"/>
            <w:left w:val="none" w:sz="0" w:space="0" w:color="auto"/>
            <w:bottom w:val="none" w:sz="0" w:space="0" w:color="auto"/>
            <w:right w:val="none" w:sz="0" w:space="0" w:color="auto"/>
          </w:divBdr>
        </w:div>
        <w:div w:id="833374502">
          <w:marLeft w:val="640"/>
          <w:marRight w:val="0"/>
          <w:marTop w:val="0"/>
          <w:marBottom w:val="0"/>
          <w:divBdr>
            <w:top w:val="none" w:sz="0" w:space="0" w:color="auto"/>
            <w:left w:val="none" w:sz="0" w:space="0" w:color="auto"/>
            <w:bottom w:val="none" w:sz="0" w:space="0" w:color="auto"/>
            <w:right w:val="none" w:sz="0" w:space="0" w:color="auto"/>
          </w:divBdr>
        </w:div>
        <w:div w:id="1734624031">
          <w:marLeft w:val="640"/>
          <w:marRight w:val="0"/>
          <w:marTop w:val="0"/>
          <w:marBottom w:val="0"/>
          <w:divBdr>
            <w:top w:val="none" w:sz="0" w:space="0" w:color="auto"/>
            <w:left w:val="none" w:sz="0" w:space="0" w:color="auto"/>
            <w:bottom w:val="none" w:sz="0" w:space="0" w:color="auto"/>
            <w:right w:val="none" w:sz="0" w:space="0" w:color="auto"/>
          </w:divBdr>
        </w:div>
        <w:div w:id="495922251">
          <w:marLeft w:val="640"/>
          <w:marRight w:val="0"/>
          <w:marTop w:val="0"/>
          <w:marBottom w:val="0"/>
          <w:divBdr>
            <w:top w:val="none" w:sz="0" w:space="0" w:color="auto"/>
            <w:left w:val="none" w:sz="0" w:space="0" w:color="auto"/>
            <w:bottom w:val="none" w:sz="0" w:space="0" w:color="auto"/>
            <w:right w:val="none" w:sz="0" w:space="0" w:color="auto"/>
          </w:divBdr>
        </w:div>
        <w:div w:id="1535462570">
          <w:marLeft w:val="640"/>
          <w:marRight w:val="0"/>
          <w:marTop w:val="0"/>
          <w:marBottom w:val="0"/>
          <w:divBdr>
            <w:top w:val="none" w:sz="0" w:space="0" w:color="auto"/>
            <w:left w:val="none" w:sz="0" w:space="0" w:color="auto"/>
            <w:bottom w:val="none" w:sz="0" w:space="0" w:color="auto"/>
            <w:right w:val="none" w:sz="0" w:space="0" w:color="auto"/>
          </w:divBdr>
        </w:div>
        <w:div w:id="992371474">
          <w:marLeft w:val="640"/>
          <w:marRight w:val="0"/>
          <w:marTop w:val="0"/>
          <w:marBottom w:val="0"/>
          <w:divBdr>
            <w:top w:val="none" w:sz="0" w:space="0" w:color="auto"/>
            <w:left w:val="none" w:sz="0" w:space="0" w:color="auto"/>
            <w:bottom w:val="none" w:sz="0" w:space="0" w:color="auto"/>
            <w:right w:val="none" w:sz="0" w:space="0" w:color="auto"/>
          </w:divBdr>
        </w:div>
        <w:div w:id="1320575722">
          <w:marLeft w:val="640"/>
          <w:marRight w:val="0"/>
          <w:marTop w:val="0"/>
          <w:marBottom w:val="0"/>
          <w:divBdr>
            <w:top w:val="none" w:sz="0" w:space="0" w:color="auto"/>
            <w:left w:val="none" w:sz="0" w:space="0" w:color="auto"/>
            <w:bottom w:val="none" w:sz="0" w:space="0" w:color="auto"/>
            <w:right w:val="none" w:sz="0" w:space="0" w:color="auto"/>
          </w:divBdr>
        </w:div>
        <w:div w:id="1475102979">
          <w:marLeft w:val="640"/>
          <w:marRight w:val="0"/>
          <w:marTop w:val="0"/>
          <w:marBottom w:val="0"/>
          <w:divBdr>
            <w:top w:val="none" w:sz="0" w:space="0" w:color="auto"/>
            <w:left w:val="none" w:sz="0" w:space="0" w:color="auto"/>
            <w:bottom w:val="none" w:sz="0" w:space="0" w:color="auto"/>
            <w:right w:val="none" w:sz="0" w:space="0" w:color="auto"/>
          </w:divBdr>
        </w:div>
        <w:div w:id="235281964">
          <w:marLeft w:val="640"/>
          <w:marRight w:val="0"/>
          <w:marTop w:val="0"/>
          <w:marBottom w:val="0"/>
          <w:divBdr>
            <w:top w:val="none" w:sz="0" w:space="0" w:color="auto"/>
            <w:left w:val="none" w:sz="0" w:space="0" w:color="auto"/>
            <w:bottom w:val="none" w:sz="0" w:space="0" w:color="auto"/>
            <w:right w:val="none" w:sz="0" w:space="0" w:color="auto"/>
          </w:divBdr>
        </w:div>
        <w:div w:id="245919930">
          <w:marLeft w:val="640"/>
          <w:marRight w:val="0"/>
          <w:marTop w:val="0"/>
          <w:marBottom w:val="0"/>
          <w:divBdr>
            <w:top w:val="none" w:sz="0" w:space="0" w:color="auto"/>
            <w:left w:val="none" w:sz="0" w:space="0" w:color="auto"/>
            <w:bottom w:val="none" w:sz="0" w:space="0" w:color="auto"/>
            <w:right w:val="none" w:sz="0" w:space="0" w:color="auto"/>
          </w:divBdr>
        </w:div>
        <w:div w:id="1273976950">
          <w:marLeft w:val="640"/>
          <w:marRight w:val="0"/>
          <w:marTop w:val="0"/>
          <w:marBottom w:val="0"/>
          <w:divBdr>
            <w:top w:val="none" w:sz="0" w:space="0" w:color="auto"/>
            <w:left w:val="none" w:sz="0" w:space="0" w:color="auto"/>
            <w:bottom w:val="none" w:sz="0" w:space="0" w:color="auto"/>
            <w:right w:val="none" w:sz="0" w:space="0" w:color="auto"/>
          </w:divBdr>
        </w:div>
        <w:div w:id="1201669678">
          <w:marLeft w:val="640"/>
          <w:marRight w:val="0"/>
          <w:marTop w:val="0"/>
          <w:marBottom w:val="0"/>
          <w:divBdr>
            <w:top w:val="none" w:sz="0" w:space="0" w:color="auto"/>
            <w:left w:val="none" w:sz="0" w:space="0" w:color="auto"/>
            <w:bottom w:val="none" w:sz="0" w:space="0" w:color="auto"/>
            <w:right w:val="none" w:sz="0" w:space="0" w:color="auto"/>
          </w:divBdr>
        </w:div>
        <w:div w:id="670521781">
          <w:marLeft w:val="640"/>
          <w:marRight w:val="0"/>
          <w:marTop w:val="0"/>
          <w:marBottom w:val="0"/>
          <w:divBdr>
            <w:top w:val="none" w:sz="0" w:space="0" w:color="auto"/>
            <w:left w:val="none" w:sz="0" w:space="0" w:color="auto"/>
            <w:bottom w:val="none" w:sz="0" w:space="0" w:color="auto"/>
            <w:right w:val="none" w:sz="0" w:space="0" w:color="auto"/>
          </w:divBdr>
        </w:div>
        <w:div w:id="682365992">
          <w:marLeft w:val="640"/>
          <w:marRight w:val="0"/>
          <w:marTop w:val="0"/>
          <w:marBottom w:val="0"/>
          <w:divBdr>
            <w:top w:val="none" w:sz="0" w:space="0" w:color="auto"/>
            <w:left w:val="none" w:sz="0" w:space="0" w:color="auto"/>
            <w:bottom w:val="none" w:sz="0" w:space="0" w:color="auto"/>
            <w:right w:val="none" w:sz="0" w:space="0" w:color="auto"/>
          </w:divBdr>
        </w:div>
        <w:div w:id="1656299519">
          <w:marLeft w:val="640"/>
          <w:marRight w:val="0"/>
          <w:marTop w:val="0"/>
          <w:marBottom w:val="0"/>
          <w:divBdr>
            <w:top w:val="none" w:sz="0" w:space="0" w:color="auto"/>
            <w:left w:val="none" w:sz="0" w:space="0" w:color="auto"/>
            <w:bottom w:val="none" w:sz="0" w:space="0" w:color="auto"/>
            <w:right w:val="none" w:sz="0" w:space="0" w:color="auto"/>
          </w:divBdr>
        </w:div>
        <w:div w:id="244268368">
          <w:marLeft w:val="640"/>
          <w:marRight w:val="0"/>
          <w:marTop w:val="0"/>
          <w:marBottom w:val="0"/>
          <w:divBdr>
            <w:top w:val="none" w:sz="0" w:space="0" w:color="auto"/>
            <w:left w:val="none" w:sz="0" w:space="0" w:color="auto"/>
            <w:bottom w:val="none" w:sz="0" w:space="0" w:color="auto"/>
            <w:right w:val="none" w:sz="0" w:space="0" w:color="auto"/>
          </w:divBdr>
        </w:div>
        <w:div w:id="1067144059">
          <w:marLeft w:val="640"/>
          <w:marRight w:val="0"/>
          <w:marTop w:val="0"/>
          <w:marBottom w:val="0"/>
          <w:divBdr>
            <w:top w:val="none" w:sz="0" w:space="0" w:color="auto"/>
            <w:left w:val="none" w:sz="0" w:space="0" w:color="auto"/>
            <w:bottom w:val="none" w:sz="0" w:space="0" w:color="auto"/>
            <w:right w:val="none" w:sz="0" w:space="0" w:color="auto"/>
          </w:divBdr>
        </w:div>
        <w:div w:id="818839038">
          <w:marLeft w:val="640"/>
          <w:marRight w:val="0"/>
          <w:marTop w:val="0"/>
          <w:marBottom w:val="0"/>
          <w:divBdr>
            <w:top w:val="none" w:sz="0" w:space="0" w:color="auto"/>
            <w:left w:val="none" w:sz="0" w:space="0" w:color="auto"/>
            <w:bottom w:val="none" w:sz="0" w:space="0" w:color="auto"/>
            <w:right w:val="none" w:sz="0" w:space="0" w:color="auto"/>
          </w:divBdr>
        </w:div>
        <w:div w:id="833493925">
          <w:marLeft w:val="640"/>
          <w:marRight w:val="0"/>
          <w:marTop w:val="0"/>
          <w:marBottom w:val="0"/>
          <w:divBdr>
            <w:top w:val="none" w:sz="0" w:space="0" w:color="auto"/>
            <w:left w:val="none" w:sz="0" w:space="0" w:color="auto"/>
            <w:bottom w:val="none" w:sz="0" w:space="0" w:color="auto"/>
            <w:right w:val="none" w:sz="0" w:space="0" w:color="auto"/>
          </w:divBdr>
        </w:div>
        <w:div w:id="717167469">
          <w:marLeft w:val="640"/>
          <w:marRight w:val="0"/>
          <w:marTop w:val="0"/>
          <w:marBottom w:val="0"/>
          <w:divBdr>
            <w:top w:val="none" w:sz="0" w:space="0" w:color="auto"/>
            <w:left w:val="none" w:sz="0" w:space="0" w:color="auto"/>
            <w:bottom w:val="none" w:sz="0" w:space="0" w:color="auto"/>
            <w:right w:val="none" w:sz="0" w:space="0" w:color="auto"/>
          </w:divBdr>
        </w:div>
        <w:div w:id="808979363">
          <w:marLeft w:val="640"/>
          <w:marRight w:val="0"/>
          <w:marTop w:val="0"/>
          <w:marBottom w:val="0"/>
          <w:divBdr>
            <w:top w:val="none" w:sz="0" w:space="0" w:color="auto"/>
            <w:left w:val="none" w:sz="0" w:space="0" w:color="auto"/>
            <w:bottom w:val="none" w:sz="0" w:space="0" w:color="auto"/>
            <w:right w:val="none" w:sz="0" w:space="0" w:color="auto"/>
          </w:divBdr>
        </w:div>
        <w:div w:id="1882398152">
          <w:marLeft w:val="640"/>
          <w:marRight w:val="0"/>
          <w:marTop w:val="0"/>
          <w:marBottom w:val="0"/>
          <w:divBdr>
            <w:top w:val="none" w:sz="0" w:space="0" w:color="auto"/>
            <w:left w:val="none" w:sz="0" w:space="0" w:color="auto"/>
            <w:bottom w:val="none" w:sz="0" w:space="0" w:color="auto"/>
            <w:right w:val="none" w:sz="0" w:space="0" w:color="auto"/>
          </w:divBdr>
        </w:div>
        <w:div w:id="263804322">
          <w:marLeft w:val="640"/>
          <w:marRight w:val="0"/>
          <w:marTop w:val="0"/>
          <w:marBottom w:val="0"/>
          <w:divBdr>
            <w:top w:val="none" w:sz="0" w:space="0" w:color="auto"/>
            <w:left w:val="none" w:sz="0" w:space="0" w:color="auto"/>
            <w:bottom w:val="none" w:sz="0" w:space="0" w:color="auto"/>
            <w:right w:val="none" w:sz="0" w:space="0" w:color="auto"/>
          </w:divBdr>
        </w:div>
        <w:div w:id="1073822014">
          <w:marLeft w:val="640"/>
          <w:marRight w:val="0"/>
          <w:marTop w:val="0"/>
          <w:marBottom w:val="0"/>
          <w:divBdr>
            <w:top w:val="none" w:sz="0" w:space="0" w:color="auto"/>
            <w:left w:val="none" w:sz="0" w:space="0" w:color="auto"/>
            <w:bottom w:val="none" w:sz="0" w:space="0" w:color="auto"/>
            <w:right w:val="none" w:sz="0" w:space="0" w:color="auto"/>
          </w:divBdr>
        </w:div>
        <w:div w:id="632246689">
          <w:marLeft w:val="640"/>
          <w:marRight w:val="0"/>
          <w:marTop w:val="0"/>
          <w:marBottom w:val="0"/>
          <w:divBdr>
            <w:top w:val="none" w:sz="0" w:space="0" w:color="auto"/>
            <w:left w:val="none" w:sz="0" w:space="0" w:color="auto"/>
            <w:bottom w:val="none" w:sz="0" w:space="0" w:color="auto"/>
            <w:right w:val="none" w:sz="0" w:space="0" w:color="auto"/>
          </w:divBdr>
        </w:div>
        <w:div w:id="1061103567">
          <w:marLeft w:val="640"/>
          <w:marRight w:val="0"/>
          <w:marTop w:val="0"/>
          <w:marBottom w:val="0"/>
          <w:divBdr>
            <w:top w:val="none" w:sz="0" w:space="0" w:color="auto"/>
            <w:left w:val="none" w:sz="0" w:space="0" w:color="auto"/>
            <w:bottom w:val="none" w:sz="0" w:space="0" w:color="auto"/>
            <w:right w:val="none" w:sz="0" w:space="0" w:color="auto"/>
          </w:divBdr>
        </w:div>
        <w:div w:id="1161696013">
          <w:marLeft w:val="640"/>
          <w:marRight w:val="0"/>
          <w:marTop w:val="0"/>
          <w:marBottom w:val="0"/>
          <w:divBdr>
            <w:top w:val="none" w:sz="0" w:space="0" w:color="auto"/>
            <w:left w:val="none" w:sz="0" w:space="0" w:color="auto"/>
            <w:bottom w:val="none" w:sz="0" w:space="0" w:color="auto"/>
            <w:right w:val="none" w:sz="0" w:space="0" w:color="auto"/>
          </w:divBdr>
        </w:div>
        <w:div w:id="1741901194">
          <w:marLeft w:val="640"/>
          <w:marRight w:val="0"/>
          <w:marTop w:val="0"/>
          <w:marBottom w:val="0"/>
          <w:divBdr>
            <w:top w:val="none" w:sz="0" w:space="0" w:color="auto"/>
            <w:left w:val="none" w:sz="0" w:space="0" w:color="auto"/>
            <w:bottom w:val="none" w:sz="0" w:space="0" w:color="auto"/>
            <w:right w:val="none" w:sz="0" w:space="0" w:color="auto"/>
          </w:divBdr>
        </w:div>
        <w:div w:id="1078213743">
          <w:marLeft w:val="640"/>
          <w:marRight w:val="0"/>
          <w:marTop w:val="0"/>
          <w:marBottom w:val="0"/>
          <w:divBdr>
            <w:top w:val="none" w:sz="0" w:space="0" w:color="auto"/>
            <w:left w:val="none" w:sz="0" w:space="0" w:color="auto"/>
            <w:bottom w:val="none" w:sz="0" w:space="0" w:color="auto"/>
            <w:right w:val="none" w:sz="0" w:space="0" w:color="auto"/>
          </w:divBdr>
        </w:div>
        <w:div w:id="245042647">
          <w:marLeft w:val="640"/>
          <w:marRight w:val="0"/>
          <w:marTop w:val="0"/>
          <w:marBottom w:val="0"/>
          <w:divBdr>
            <w:top w:val="none" w:sz="0" w:space="0" w:color="auto"/>
            <w:left w:val="none" w:sz="0" w:space="0" w:color="auto"/>
            <w:bottom w:val="none" w:sz="0" w:space="0" w:color="auto"/>
            <w:right w:val="none" w:sz="0" w:space="0" w:color="auto"/>
          </w:divBdr>
        </w:div>
        <w:div w:id="174199133">
          <w:marLeft w:val="640"/>
          <w:marRight w:val="0"/>
          <w:marTop w:val="0"/>
          <w:marBottom w:val="0"/>
          <w:divBdr>
            <w:top w:val="none" w:sz="0" w:space="0" w:color="auto"/>
            <w:left w:val="none" w:sz="0" w:space="0" w:color="auto"/>
            <w:bottom w:val="none" w:sz="0" w:space="0" w:color="auto"/>
            <w:right w:val="none" w:sz="0" w:space="0" w:color="auto"/>
          </w:divBdr>
        </w:div>
        <w:div w:id="494758346">
          <w:marLeft w:val="640"/>
          <w:marRight w:val="0"/>
          <w:marTop w:val="0"/>
          <w:marBottom w:val="0"/>
          <w:divBdr>
            <w:top w:val="none" w:sz="0" w:space="0" w:color="auto"/>
            <w:left w:val="none" w:sz="0" w:space="0" w:color="auto"/>
            <w:bottom w:val="none" w:sz="0" w:space="0" w:color="auto"/>
            <w:right w:val="none" w:sz="0" w:space="0" w:color="auto"/>
          </w:divBdr>
        </w:div>
        <w:div w:id="404299826">
          <w:marLeft w:val="640"/>
          <w:marRight w:val="0"/>
          <w:marTop w:val="0"/>
          <w:marBottom w:val="0"/>
          <w:divBdr>
            <w:top w:val="none" w:sz="0" w:space="0" w:color="auto"/>
            <w:left w:val="none" w:sz="0" w:space="0" w:color="auto"/>
            <w:bottom w:val="none" w:sz="0" w:space="0" w:color="auto"/>
            <w:right w:val="none" w:sz="0" w:space="0" w:color="auto"/>
          </w:divBdr>
        </w:div>
        <w:div w:id="589584785">
          <w:marLeft w:val="640"/>
          <w:marRight w:val="0"/>
          <w:marTop w:val="0"/>
          <w:marBottom w:val="0"/>
          <w:divBdr>
            <w:top w:val="none" w:sz="0" w:space="0" w:color="auto"/>
            <w:left w:val="none" w:sz="0" w:space="0" w:color="auto"/>
            <w:bottom w:val="none" w:sz="0" w:space="0" w:color="auto"/>
            <w:right w:val="none" w:sz="0" w:space="0" w:color="auto"/>
          </w:divBdr>
        </w:div>
        <w:div w:id="1143499050">
          <w:marLeft w:val="640"/>
          <w:marRight w:val="0"/>
          <w:marTop w:val="0"/>
          <w:marBottom w:val="0"/>
          <w:divBdr>
            <w:top w:val="none" w:sz="0" w:space="0" w:color="auto"/>
            <w:left w:val="none" w:sz="0" w:space="0" w:color="auto"/>
            <w:bottom w:val="none" w:sz="0" w:space="0" w:color="auto"/>
            <w:right w:val="none" w:sz="0" w:space="0" w:color="auto"/>
          </w:divBdr>
        </w:div>
        <w:div w:id="120466964">
          <w:marLeft w:val="640"/>
          <w:marRight w:val="0"/>
          <w:marTop w:val="0"/>
          <w:marBottom w:val="0"/>
          <w:divBdr>
            <w:top w:val="none" w:sz="0" w:space="0" w:color="auto"/>
            <w:left w:val="none" w:sz="0" w:space="0" w:color="auto"/>
            <w:bottom w:val="none" w:sz="0" w:space="0" w:color="auto"/>
            <w:right w:val="none" w:sz="0" w:space="0" w:color="auto"/>
          </w:divBdr>
        </w:div>
        <w:div w:id="1283730551">
          <w:marLeft w:val="640"/>
          <w:marRight w:val="0"/>
          <w:marTop w:val="0"/>
          <w:marBottom w:val="0"/>
          <w:divBdr>
            <w:top w:val="none" w:sz="0" w:space="0" w:color="auto"/>
            <w:left w:val="none" w:sz="0" w:space="0" w:color="auto"/>
            <w:bottom w:val="none" w:sz="0" w:space="0" w:color="auto"/>
            <w:right w:val="none" w:sz="0" w:space="0" w:color="auto"/>
          </w:divBdr>
        </w:div>
        <w:div w:id="1952391566">
          <w:marLeft w:val="640"/>
          <w:marRight w:val="0"/>
          <w:marTop w:val="0"/>
          <w:marBottom w:val="0"/>
          <w:divBdr>
            <w:top w:val="none" w:sz="0" w:space="0" w:color="auto"/>
            <w:left w:val="none" w:sz="0" w:space="0" w:color="auto"/>
            <w:bottom w:val="none" w:sz="0" w:space="0" w:color="auto"/>
            <w:right w:val="none" w:sz="0" w:space="0" w:color="auto"/>
          </w:divBdr>
        </w:div>
        <w:div w:id="1197279157">
          <w:marLeft w:val="640"/>
          <w:marRight w:val="0"/>
          <w:marTop w:val="0"/>
          <w:marBottom w:val="0"/>
          <w:divBdr>
            <w:top w:val="none" w:sz="0" w:space="0" w:color="auto"/>
            <w:left w:val="none" w:sz="0" w:space="0" w:color="auto"/>
            <w:bottom w:val="none" w:sz="0" w:space="0" w:color="auto"/>
            <w:right w:val="none" w:sz="0" w:space="0" w:color="auto"/>
          </w:divBdr>
        </w:div>
        <w:div w:id="658919453">
          <w:marLeft w:val="640"/>
          <w:marRight w:val="0"/>
          <w:marTop w:val="0"/>
          <w:marBottom w:val="0"/>
          <w:divBdr>
            <w:top w:val="none" w:sz="0" w:space="0" w:color="auto"/>
            <w:left w:val="none" w:sz="0" w:space="0" w:color="auto"/>
            <w:bottom w:val="none" w:sz="0" w:space="0" w:color="auto"/>
            <w:right w:val="none" w:sz="0" w:space="0" w:color="auto"/>
          </w:divBdr>
        </w:div>
        <w:div w:id="1997757514">
          <w:marLeft w:val="640"/>
          <w:marRight w:val="0"/>
          <w:marTop w:val="0"/>
          <w:marBottom w:val="0"/>
          <w:divBdr>
            <w:top w:val="none" w:sz="0" w:space="0" w:color="auto"/>
            <w:left w:val="none" w:sz="0" w:space="0" w:color="auto"/>
            <w:bottom w:val="none" w:sz="0" w:space="0" w:color="auto"/>
            <w:right w:val="none" w:sz="0" w:space="0" w:color="auto"/>
          </w:divBdr>
        </w:div>
        <w:div w:id="461115455">
          <w:marLeft w:val="640"/>
          <w:marRight w:val="0"/>
          <w:marTop w:val="0"/>
          <w:marBottom w:val="0"/>
          <w:divBdr>
            <w:top w:val="none" w:sz="0" w:space="0" w:color="auto"/>
            <w:left w:val="none" w:sz="0" w:space="0" w:color="auto"/>
            <w:bottom w:val="none" w:sz="0" w:space="0" w:color="auto"/>
            <w:right w:val="none" w:sz="0" w:space="0" w:color="auto"/>
          </w:divBdr>
        </w:div>
        <w:div w:id="1246651273">
          <w:marLeft w:val="640"/>
          <w:marRight w:val="0"/>
          <w:marTop w:val="0"/>
          <w:marBottom w:val="0"/>
          <w:divBdr>
            <w:top w:val="none" w:sz="0" w:space="0" w:color="auto"/>
            <w:left w:val="none" w:sz="0" w:space="0" w:color="auto"/>
            <w:bottom w:val="none" w:sz="0" w:space="0" w:color="auto"/>
            <w:right w:val="none" w:sz="0" w:space="0" w:color="auto"/>
          </w:divBdr>
        </w:div>
        <w:div w:id="799687907">
          <w:marLeft w:val="640"/>
          <w:marRight w:val="0"/>
          <w:marTop w:val="0"/>
          <w:marBottom w:val="0"/>
          <w:divBdr>
            <w:top w:val="none" w:sz="0" w:space="0" w:color="auto"/>
            <w:left w:val="none" w:sz="0" w:space="0" w:color="auto"/>
            <w:bottom w:val="none" w:sz="0" w:space="0" w:color="auto"/>
            <w:right w:val="none" w:sz="0" w:space="0" w:color="auto"/>
          </w:divBdr>
        </w:div>
        <w:div w:id="1104376448">
          <w:marLeft w:val="640"/>
          <w:marRight w:val="0"/>
          <w:marTop w:val="0"/>
          <w:marBottom w:val="0"/>
          <w:divBdr>
            <w:top w:val="none" w:sz="0" w:space="0" w:color="auto"/>
            <w:left w:val="none" w:sz="0" w:space="0" w:color="auto"/>
            <w:bottom w:val="none" w:sz="0" w:space="0" w:color="auto"/>
            <w:right w:val="none" w:sz="0" w:space="0" w:color="auto"/>
          </w:divBdr>
        </w:div>
        <w:div w:id="958217695">
          <w:marLeft w:val="640"/>
          <w:marRight w:val="0"/>
          <w:marTop w:val="0"/>
          <w:marBottom w:val="0"/>
          <w:divBdr>
            <w:top w:val="none" w:sz="0" w:space="0" w:color="auto"/>
            <w:left w:val="none" w:sz="0" w:space="0" w:color="auto"/>
            <w:bottom w:val="none" w:sz="0" w:space="0" w:color="auto"/>
            <w:right w:val="none" w:sz="0" w:space="0" w:color="auto"/>
          </w:divBdr>
        </w:div>
        <w:div w:id="1007174507">
          <w:marLeft w:val="640"/>
          <w:marRight w:val="0"/>
          <w:marTop w:val="0"/>
          <w:marBottom w:val="0"/>
          <w:divBdr>
            <w:top w:val="none" w:sz="0" w:space="0" w:color="auto"/>
            <w:left w:val="none" w:sz="0" w:space="0" w:color="auto"/>
            <w:bottom w:val="none" w:sz="0" w:space="0" w:color="auto"/>
            <w:right w:val="none" w:sz="0" w:space="0" w:color="auto"/>
          </w:divBdr>
        </w:div>
        <w:div w:id="2106030549">
          <w:marLeft w:val="640"/>
          <w:marRight w:val="0"/>
          <w:marTop w:val="0"/>
          <w:marBottom w:val="0"/>
          <w:divBdr>
            <w:top w:val="none" w:sz="0" w:space="0" w:color="auto"/>
            <w:left w:val="none" w:sz="0" w:space="0" w:color="auto"/>
            <w:bottom w:val="none" w:sz="0" w:space="0" w:color="auto"/>
            <w:right w:val="none" w:sz="0" w:space="0" w:color="auto"/>
          </w:divBdr>
        </w:div>
        <w:div w:id="2139176595">
          <w:marLeft w:val="640"/>
          <w:marRight w:val="0"/>
          <w:marTop w:val="0"/>
          <w:marBottom w:val="0"/>
          <w:divBdr>
            <w:top w:val="none" w:sz="0" w:space="0" w:color="auto"/>
            <w:left w:val="none" w:sz="0" w:space="0" w:color="auto"/>
            <w:bottom w:val="none" w:sz="0" w:space="0" w:color="auto"/>
            <w:right w:val="none" w:sz="0" w:space="0" w:color="auto"/>
          </w:divBdr>
        </w:div>
        <w:div w:id="959069767">
          <w:marLeft w:val="640"/>
          <w:marRight w:val="0"/>
          <w:marTop w:val="0"/>
          <w:marBottom w:val="0"/>
          <w:divBdr>
            <w:top w:val="none" w:sz="0" w:space="0" w:color="auto"/>
            <w:left w:val="none" w:sz="0" w:space="0" w:color="auto"/>
            <w:bottom w:val="none" w:sz="0" w:space="0" w:color="auto"/>
            <w:right w:val="none" w:sz="0" w:space="0" w:color="auto"/>
          </w:divBdr>
        </w:div>
        <w:div w:id="1304039310">
          <w:marLeft w:val="640"/>
          <w:marRight w:val="0"/>
          <w:marTop w:val="0"/>
          <w:marBottom w:val="0"/>
          <w:divBdr>
            <w:top w:val="none" w:sz="0" w:space="0" w:color="auto"/>
            <w:left w:val="none" w:sz="0" w:space="0" w:color="auto"/>
            <w:bottom w:val="none" w:sz="0" w:space="0" w:color="auto"/>
            <w:right w:val="none" w:sz="0" w:space="0" w:color="auto"/>
          </w:divBdr>
        </w:div>
        <w:div w:id="917249480">
          <w:marLeft w:val="640"/>
          <w:marRight w:val="0"/>
          <w:marTop w:val="0"/>
          <w:marBottom w:val="0"/>
          <w:divBdr>
            <w:top w:val="none" w:sz="0" w:space="0" w:color="auto"/>
            <w:left w:val="none" w:sz="0" w:space="0" w:color="auto"/>
            <w:bottom w:val="none" w:sz="0" w:space="0" w:color="auto"/>
            <w:right w:val="none" w:sz="0" w:space="0" w:color="auto"/>
          </w:divBdr>
        </w:div>
        <w:div w:id="299461960">
          <w:marLeft w:val="640"/>
          <w:marRight w:val="0"/>
          <w:marTop w:val="0"/>
          <w:marBottom w:val="0"/>
          <w:divBdr>
            <w:top w:val="none" w:sz="0" w:space="0" w:color="auto"/>
            <w:left w:val="none" w:sz="0" w:space="0" w:color="auto"/>
            <w:bottom w:val="none" w:sz="0" w:space="0" w:color="auto"/>
            <w:right w:val="none" w:sz="0" w:space="0" w:color="auto"/>
          </w:divBdr>
        </w:div>
        <w:div w:id="402457436">
          <w:marLeft w:val="640"/>
          <w:marRight w:val="0"/>
          <w:marTop w:val="0"/>
          <w:marBottom w:val="0"/>
          <w:divBdr>
            <w:top w:val="none" w:sz="0" w:space="0" w:color="auto"/>
            <w:left w:val="none" w:sz="0" w:space="0" w:color="auto"/>
            <w:bottom w:val="none" w:sz="0" w:space="0" w:color="auto"/>
            <w:right w:val="none" w:sz="0" w:space="0" w:color="auto"/>
          </w:divBdr>
        </w:div>
        <w:div w:id="1718505171">
          <w:marLeft w:val="640"/>
          <w:marRight w:val="0"/>
          <w:marTop w:val="0"/>
          <w:marBottom w:val="0"/>
          <w:divBdr>
            <w:top w:val="none" w:sz="0" w:space="0" w:color="auto"/>
            <w:left w:val="none" w:sz="0" w:space="0" w:color="auto"/>
            <w:bottom w:val="none" w:sz="0" w:space="0" w:color="auto"/>
            <w:right w:val="none" w:sz="0" w:space="0" w:color="auto"/>
          </w:divBdr>
        </w:div>
        <w:div w:id="130557198">
          <w:marLeft w:val="640"/>
          <w:marRight w:val="0"/>
          <w:marTop w:val="0"/>
          <w:marBottom w:val="0"/>
          <w:divBdr>
            <w:top w:val="none" w:sz="0" w:space="0" w:color="auto"/>
            <w:left w:val="none" w:sz="0" w:space="0" w:color="auto"/>
            <w:bottom w:val="none" w:sz="0" w:space="0" w:color="auto"/>
            <w:right w:val="none" w:sz="0" w:space="0" w:color="auto"/>
          </w:divBdr>
        </w:div>
        <w:div w:id="314649580">
          <w:marLeft w:val="640"/>
          <w:marRight w:val="0"/>
          <w:marTop w:val="0"/>
          <w:marBottom w:val="0"/>
          <w:divBdr>
            <w:top w:val="none" w:sz="0" w:space="0" w:color="auto"/>
            <w:left w:val="none" w:sz="0" w:space="0" w:color="auto"/>
            <w:bottom w:val="none" w:sz="0" w:space="0" w:color="auto"/>
            <w:right w:val="none" w:sz="0" w:space="0" w:color="auto"/>
          </w:divBdr>
        </w:div>
        <w:div w:id="121005461">
          <w:marLeft w:val="640"/>
          <w:marRight w:val="0"/>
          <w:marTop w:val="0"/>
          <w:marBottom w:val="0"/>
          <w:divBdr>
            <w:top w:val="none" w:sz="0" w:space="0" w:color="auto"/>
            <w:left w:val="none" w:sz="0" w:space="0" w:color="auto"/>
            <w:bottom w:val="none" w:sz="0" w:space="0" w:color="auto"/>
            <w:right w:val="none" w:sz="0" w:space="0" w:color="auto"/>
          </w:divBdr>
        </w:div>
        <w:div w:id="919678083">
          <w:marLeft w:val="640"/>
          <w:marRight w:val="0"/>
          <w:marTop w:val="0"/>
          <w:marBottom w:val="0"/>
          <w:divBdr>
            <w:top w:val="none" w:sz="0" w:space="0" w:color="auto"/>
            <w:left w:val="none" w:sz="0" w:space="0" w:color="auto"/>
            <w:bottom w:val="none" w:sz="0" w:space="0" w:color="auto"/>
            <w:right w:val="none" w:sz="0" w:space="0" w:color="auto"/>
          </w:divBdr>
        </w:div>
        <w:div w:id="1005745670">
          <w:marLeft w:val="640"/>
          <w:marRight w:val="0"/>
          <w:marTop w:val="0"/>
          <w:marBottom w:val="0"/>
          <w:divBdr>
            <w:top w:val="none" w:sz="0" w:space="0" w:color="auto"/>
            <w:left w:val="none" w:sz="0" w:space="0" w:color="auto"/>
            <w:bottom w:val="none" w:sz="0" w:space="0" w:color="auto"/>
            <w:right w:val="none" w:sz="0" w:space="0" w:color="auto"/>
          </w:divBdr>
        </w:div>
        <w:div w:id="1915241472">
          <w:marLeft w:val="640"/>
          <w:marRight w:val="0"/>
          <w:marTop w:val="0"/>
          <w:marBottom w:val="0"/>
          <w:divBdr>
            <w:top w:val="none" w:sz="0" w:space="0" w:color="auto"/>
            <w:left w:val="none" w:sz="0" w:space="0" w:color="auto"/>
            <w:bottom w:val="none" w:sz="0" w:space="0" w:color="auto"/>
            <w:right w:val="none" w:sz="0" w:space="0" w:color="auto"/>
          </w:divBdr>
        </w:div>
        <w:div w:id="1257323899">
          <w:marLeft w:val="640"/>
          <w:marRight w:val="0"/>
          <w:marTop w:val="0"/>
          <w:marBottom w:val="0"/>
          <w:divBdr>
            <w:top w:val="none" w:sz="0" w:space="0" w:color="auto"/>
            <w:left w:val="none" w:sz="0" w:space="0" w:color="auto"/>
            <w:bottom w:val="none" w:sz="0" w:space="0" w:color="auto"/>
            <w:right w:val="none" w:sz="0" w:space="0" w:color="auto"/>
          </w:divBdr>
        </w:div>
        <w:div w:id="716440569">
          <w:marLeft w:val="640"/>
          <w:marRight w:val="0"/>
          <w:marTop w:val="0"/>
          <w:marBottom w:val="0"/>
          <w:divBdr>
            <w:top w:val="none" w:sz="0" w:space="0" w:color="auto"/>
            <w:left w:val="none" w:sz="0" w:space="0" w:color="auto"/>
            <w:bottom w:val="none" w:sz="0" w:space="0" w:color="auto"/>
            <w:right w:val="none" w:sz="0" w:space="0" w:color="auto"/>
          </w:divBdr>
        </w:div>
        <w:div w:id="16783570">
          <w:marLeft w:val="640"/>
          <w:marRight w:val="0"/>
          <w:marTop w:val="0"/>
          <w:marBottom w:val="0"/>
          <w:divBdr>
            <w:top w:val="none" w:sz="0" w:space="0" w:color="auto"/>
            <w:left w:val="none" w:sz="0" w:space="0" w:color="auto"/>
            <w:bottom w:val="none" w:sz="0" w:space="0" w:color="auto"/>
            <w:right w:val="none" w:sz="0" w:space="0" w:color="auto"/>
          </w:divBdr>
        </w:div>
        <w:div w:id="1182083050">
          <w:marLeft w:val="640"/>
          <w:marRight w:val="0"/>
          <w:marTop w:val="0"/>
          <w:marBottom w:val="0"/>
          <w:divBdr>
            <w:top w:val="none" w:sz="0" w:space="0" w:color="auto"/>
            <w:left w:val="none" w:sz="0" w:space="0" w:color="auto"/>
            <w:bottom w:val="none" w:sz="0" w:space="0" w:color="auto"/>
            <w:right w:val="none" w:sz="0" w:space="0" w:color="auto"/>
          </w:divBdr>
        </w:div>
        <w:div w:id="1071854155">
          <w:marLeft w:val="640"/>
          <w:marRight w:val="0"/>
          <w:marTop w:val="0"/>
          <w:marBottom w:val="0"/>
          <w:divBdr>
            <w:top w:val="none" w:sz="0" w:space="0" w:color="auto"/>
            <w:left w:val="none" w:sz="0" w:space="0" w:color="auto"/>
            <w:bottom w:val="none" w:sz="0" w:space="0" w:color="auto"/>
            <w:right w:val="none" w:sz="0" w:space="0" w:color="auto"/>
          </w:divBdr>
        </w:div>
        <w:div w:id="1988122445">
          <w:marLeft w:val="640"/>
          <w:marRight w:val="0"/>
          <w:marTop w:val="0"/>
          <w:marBottom w:val="0"/>
          <w:divBdr>
            <w:top w:val="none" w:sz="0" w:space="0" w:color="auto"/>
            <w:left w:val="none" w:sz="0" w:space="0" w:color="auto"/>
            <w:bottom w:val="none" w:sz="0" w:space="0" w:color="auto"/>
            <w:right w:val="none" w:sz="0" w:space="0" w:color="auto"/>
          </w:divBdr>
        </w:div>
        <w:div w:id="1296371604">
          <w:marLeft w:val="640"/>
          <w:marRight w:val="0"/>
          <w:marTop w:val="0"/>
          <w:marBottom w:val="0"/>
          <w:divBdr>
            <w:top w:val="none" w:sz="0" w:space="0" w:color="auto"/>
            <w:left w:val="none" w:sz="0" w:space="0" w:color="auto"/>
            <w:bottom w:val="none" w:sz="0" w:space="0" w:color="auto"/>
            <w:right w:val="none" w:sz="0" w:space="0" w:color="auto"/>
          </w:divBdr>
        </w:div>
        <w:div w:id="438792497">
          <w:marLeft w:val="640"/>
          <w:marRight w:val="0"/>
          <w:marTop w:val="0"/>
          <w:marBottom w:val="0"/>
          <w:divBdr>
            <w:top w:val="none" w:sz="0" w:space="0" w:color="auto"/>
            <w:left w:val="none" w:sz="0" w:space="0" w:color="auto"/>
            <w:bottom w:val="none" w:sz="0" w:space="0" w:color="auto"/>
            <w:right w:val="none" w:sz="0" w:space="0" w:color="auto"/>
          </w:divBdr>
        </w:div>
        <w:div w:id="288248927">
          <w:marLeft w:val="640"/>
          <w:marRight w:val="0"/>
          <w:marTop w:val="0"/>
          <w:marBottom w:val="0"/>
          <w:divBdr>
            <w:top w:val="none" w:sz="0" w:space="0" w:color="auto"/>
            <w:left w:val="none" w:sz="0" w:space="0" w:color="auto"/>
            <w:bottom w:val="none" w:sz="0" w:space="0" w:color="auto"/>
            <w:right w:val="none" w:sz="0" w:space="0" w:color="auto"/>
          </w:divBdr>
        </w:div>
        <w:div w:id="1417632389">
          <w:marLeft w:val="640"/>
          <w:marRight w:val="0"/>
          <w:marTop w:val="0"/>
          <w:marBottom w:val="0"/>
          <w:divBdr>
            <w:top w:val="none" w:sz="0" w:space="0" w:color="auto"/>
            <w:left w:val="none" w:sz="0" w:space="0" w:color="auto"/>
            <w:bottom w:val="none" w:sz="0" w:space="0" w:color="auto"/>
            <w:right w:val="none" w:sz="0" w:space="0" w:color="auto"/>
          </w:divBdr>
        </w:div>
        <w:div w:id="1159417767">
          <w:marLeft w:val="640"/>
          <w:marRight w:val="0"/>
          <w:marTop w:val="0"/>
          <w:marBottom w:val="0"/>
          <w:divBdr>
            <w:top w:val="none" w:sz="0" w:space="0" w:color="auto"/>
            <w:left w:val="none" w:sz="0" w:space="0" w:color="auto"/>
            <w:bottom w:val="none" w:sz="0" w:space="0" w:color="auto"/>
            <w:right w:val="none" w:sz="0" w:space="0" w:color="auto"/>
          </w:divBdr>
        </w:div>
        <w:div w:id="1428425127">
          <w:marLeft w:val="640"/>
          <w:marRight w:val="0"/>
          <w:marTop w:val="0"/>
          <w:marBottom w:val="0"/>
          <w:divBdr>
            <w:top w:val="none" w:sz="0" w:space="0" w:color="auto"/>
            <w:left w:val="none" w:sz="0" w:space="0" w:color="auto"/>
            <w:bottom w:val="none" w:sz="0" w:space="0" w:color="auto"/>
            <w:right w:val="none" w:sz="0" w:space="0" w:color="auto"/>
          </w:divBdr>
        </w:div>
        <w:div w:id="1406147866">
          <w:marLeft w:val="640"/>
          <w:marRight w:val="0"/>
          <w:marTop w:val="0"/>
          <w:marBottom w:val="0"/>
          <w:divBdr>
            <w:top w:val="none" w:sz="0" w:space="0" w:color="auto"/>
            <w:left w:val="none" w:sz="0" w:space="0" w:color="auto"/>
            <w:bottom w:val="none" w:sz="0" w:space="0" w:color="auto"/>
            <w:right w:val="none" w:sz="0" w:space="0" w:color="auto"/>
          </w:divBdr>
        </w:div>
        <w:div w:id="267854081">
          <w:marLeft w:val="640"/>
          <w:marRight w:val="0"/>
          <w:marTop w:val="0"/>
          <w:marBottom w:val="0"/>
          <w:divBdr>
            <w:top w:val="none" w:sz="0" w:space="0" w:color="auto"/>
            <w:left w:val="none" w:sz="0" w:space="0" w:color="auto"/>
            <w:bottom w:val="none" w:sz="0" w:space="0" w:color="auto"/>
            <w:right w:val="none" w:sz="0" w:space="0" w:color="auto"/>
          </w:divBdr>
        </w:div>
        <w:div w:id="599752500">
          <w:marLeft w:val="640"/>
          <w:marRight w:val="0"/>
          <w:marTop w:val="0"/>
          <w:marBottom w:val="0"/>
          <w:divBdr>
            <w:top w:val="none" w:sz="0" w:space="0" w:color="auto"/>
            <w:left w:val="none" w:sz="0" w:space="0" w:color="auto"/>
            <w:bottom w:val="none" w:sz="0" w:space="0" w:color="auto"/>
            <w:right w:val="none" w:sz="0" w:space="0" w:color="auto"/>
          </w:divBdr>
        </w:div>
        <w:div w:id="625308581">
          <w:marLeft w:val="640"/>
          <w:marRight w:val="0"/>
          <w:marTop w:val="0"/>
          <w:marBottom w:val="0"/>
          <w:divBdr>
            <w:top w:val="none" w:sz="0" w:space="0" w:color="auto"/>
            <w:left w:val="none" w:sz="0" w:space="0" w:color="auto"/>
            <w:bottom w:val="none" w:sz="0" w:space="0" w:color="auto"/>
            <w:right w:val="none" w:sz="0" w:space="0" w:color="auto"/>
          </w:divBdr>
        </w:div>
        <w:div w:id="519050932">
          <w:marLeft w:val="640"/>
          <w:marRight w:val="0"/>
          <w:marTop w:val="0"/>
          <w:marBottom w:val="0"/>
          <w:divBdr>
            <w:top w:val="none" w:sz="0" w:space="0" w:color="auto"/>
            <w:left w:val="none" w:sz="0" w:space="0" w:color="auto"/>
            <w:bottom w:val="none" w:sz="0" w:space="0" w:color="auto"/>
            <w:right w:val="none" w:sz="0" w:space="0" w:color="auto"/>
          </w:divBdr>
        </w:div>
        <w:div w:id="2114081775">
          <w:marLeft w:val="640"/>
          <w:marRight w:val="0"/>
          <w:marTop w:val="0"/>
          <w:marBottom w:val="0"/>
          <w:divBdr>
            <w:top w:val="none" w:sz="0" w:space="0" w:color="auto"/>
            <w:left w:val="none" w:sz="0" w:space="0" w:color="auto"/>
            <w:bottom w:val="none" w:sz="0" w:space="0" w:color="auto"/>
            <w:right w:val="none" w:sz="0" w:space="0" w:color="auto"/>
          </w:divBdr>
        </w:div>
        <w:div w:id="125321832">
          <w:marLeft w:val="640"/>
          <w:marRight w:val="0"/>
          <w:marTop w:val="0"/>
          <w:marBottom w:val="0"/>
          <w:divBdr>
            <w:top w:val="none" w:sz="0" w:space="0" w:color="auto"/>
            <w:left w:val="none" w:sz="0" w:space="0" w:color="auto"/>
            <w:bottom w:val="none" w:sz="0" w:space="0" w:color="auto"/>
            <w:right w:val="none" w:sz="0" w:space="0" w:color="auto"/>
          </w:divBdr>
        </w:div>
        <w:div w:id="586841069">
          <w:marLeft w:val="640"/>
          <w:marRight w:val="0"/>
          <w:marTop w:val="0"/>
          <w:marBottom w:val="0"/>
          <w:divBdr>
            <w:top w:val="none" w:sz="0" w:space="0" w:color="auto"/>
            <w:left w:val="none" w:sz="0" w:space="0" w:color="auto"/>
            <w:bottom w:val="none" w:sz="0" w:space="0" w:color="auto"/>
            <w:right w:val="none" w:sz="0" w:space="0" w:color="auto"/>
          </w:divBdr>
        </w:div>
        <w:div w:id="1547331736">
          <w:marLeft w:val="640"/>
          <w:marRight w:val="0"/>
          <w:marTop w:val="0"/>
          <w:marBottom w:val="0"/>
          <w:divBdr>
            <w:top w:val="none" w:sz="0" w:space="0" w:color="auto"/>
            <w:left w:val="none" w:sz="0" w:space="0" w:color="auto"/>
            <w:bottom w:val="none" w:sz="0" w:space="0" w:color="auto"/>
            <w:right w:val="none" w:sz="0" w:space="0" w:color="auto"/>
          </w:divBdr>
        </w:div>
        <w:div w:id="834732105">
          <w:marLeft w:val="640"/>
          <w:marRight w:val="0"/>
          <w:marTop w:val="0"/>
          <w:marBottom w:val="0"/>
          <w:divBdr>
            <w:top w:val="none" w:sz="0" w:space="0" w:color="auto"/>
            <w:left w:val="none" w:sz="0" w:space="0" w:color="auto"/>
            <w:bottom w:val="none" w:sz="0" w:space="0" w:color="auto"/>
            <w:right w:val="none" w:sz="0" w:space="0" w:color="auto"/>
          </w:divBdr>
        </w:div>
        <w:div w:id="191387215">
          <w:marLeft w:val="640"/>
          <w:marRight w:val="0"/>
          <w:marTop w:val="0"/>
          <w:marBottom w:val="0"/>
          <w:divBdr>
            <w:top w:val="none" w:sz="0" w:space="0" w:color="auto"/>
            <w:left w:val="none" w:sz="0" w:space="0" w:color="auto"/>
            <w:bottom w:val="none" w:sz="0" w:space="0" w:color="auto"/>
            <w:right w:val="none" w:sz="0" w:space="0" w:color="auto"/>
          </w:divBdr>
        </w:div>
        <w:div w:id="1121920668">
          <w:marLeft w:val="640"/>
          <w:marRight w:val="0"/>
          <w:marTop w:val="0"/>
          <w:marBottom w:val="0"/>
          <w:divBdr>
            <w:top w:val="none" w:sz="0" w:space="0" w:color="auto"/>
            <w:left w:val="none" w:sz="0" w:space="0" w:color="auto"/>
            <w:bottom w:val="none" w:sz="0" w:space="0" w:color="auto"/>
            <w:right w:val="none" w:sz="0" w:space="0" w:color="auto"/>
          </w:divBdr>
        </w:div>
        <w:div w:id="1009715494">
          <w:marLeft w:val="640"/>
          <w:marRight w:val="0"/>
          <w:marTop w:val="0"/>
          <w:marBottom w:val="0"/>
          <w:divBdr>
            <w:top w:val="none" w:sz="0" w:space="0" w:color="auto"/>
            <w:left w:val="none" w:sz="0" w:space="0" w:color="auto"/>
            <w:bottom w:val="none" w:sz="0" w:space="0" w:color="auto"/>
            <w:right w:val="none" w:sz="0" w:space="0" w:color="auto"/>
          </w:divBdr>
        </w:div>
        <w:div w:id="300697124">
          <w:marLeft w:val="640"/>
          <w:marRight w:val="0"/>
          <w:marTop w:val="0"/>
          <w:marBottom w:val="0"/>
          <w:divBdr>
            <w:top w:val="none" w:sz="0" w:space="0" w:color="auto"/>
            <w:left w:val="none" w:sz="0" w:space="0" w:color="auto"/>
            <w:bottom w:val="none" w:sz="0" w:space="0" w:color="auto"/>
            <w:right w:val="none" w:sz="0" w:space="0" w:color="auto"/>
          </w:divBdr>
        </w:div>
        <w:div w:id="1648247263">
          <w:marLeft w:val="640"/>
          <w:marRight w:val="0"/>
          <w:marTop w:val="0"/>
          <w:marBottom w:val="0"/>
          <w:divBdr>
            <w:top w:val="none" w:sz="0" w:space="0" w:color="auto"/>
            <w:left w:val="none" w:sz="0" w:space="0" w:color="auto"/>
            <w:bottom w:val="none" w:sz="0" w:space="0" w:color="auto"/>
            <w:right w:val="none" w:sz="0" w:space="0" w:color="auto"/>
          </w:divBdr>
        </w:div>
        <w:div w:id="883521531">
          <w:marLeft w:val="640"/>
          <w:marRight w:val="0"/>
          <w:marTop w:val="0"/>
          <w:marBottom w:val="0"/>
          <w:divBdr>
            <w:top w:val="none" w:sz="0" w:space="0" w:color="auto"/>
            <w:left w:val="none" w:sz="0" w:space="0" w:color="auto"/>
            <w:bottom w:val="none" w:sz="0" w:space="0" w:color="auto"/>
            <w:right w:val="none" w:sz="0" w:space="0" w:color="auto"/>
          </w:divBdr>
        </w:div>
        <w:div w:id="229970881">
          <w:marLeft w:val="640"/>
          <w:marRight w:val="0"/>
          <w:marTop w:val="0"/>
          <w:marBottom w:val="0"/>
          <w:divBdr>
            <w:top w:val="none" w:sz="0" w:space="0" w:color="auto"/>
            <w:left w:val="none" w:sz="0" w:space="0" w:color="auto"/>
            <w:bottom w:val="none" w:sz="0" w:space="0" w:color="auto"/>
            <w:right w:val="none" w:sz="0" w:space="0" w:color="auto"/>
          </w:divBdr>
        </w:div>
        <w:div w:id="1353219939">
          <w:marLeft w:val="640"/>
          <w:marRight w:val="0"/>
          <w:marTop w:val="0"/>
          <w:marBottom w:val="0"/>
          <w:divBdr>
            <w:top w:val="none" w:sz="0" w:space="0" w:color="auto"/>
            <w:left w:val="none" w:sz="0" w:space="0" w:color="auto"/>
            <w:bottom w:val="none" w:sz="0" w:space="0" w:color="auto"/>
            <w:right w:val="none" w:sz="0" w:space="0" w:color="auto"/>
          </w:divBdr>
        </w:div>
        <w:div w:id="746390582">
          <w:marLeft w:val="640"/>
          <w:marRight w:val="0"/>
          <w:marTop w:val="0"/>
          <w:marBottom w:val="0"/>
          <w:divBdr>
            <w:top w:val="none" w:sz="0" w:space="0" w:color="auto"/>
            <w:left w:val="none" w:sz="0" w:space="0" w:color="auto"/>
            <w:bottom w:val="none" w:sz="0" w:space="0" w:color="auto"/>
            <w:right w:val="none" w:sz="0" w:space="0" w:color="auto"/>
          </w:divBdr>
        </w:div>
        <w:div w:id="255484238">
          <w:marLeft w:val="640"/>
          <w:marRight w:val="0"/>
          <w:marTop w:val="0"/>
          <w:marBottom w:val="0"/>
          <w:divBdr>
            <w:top w:val="none" w:sz="0" w:space="0" w:color="auto"/>
            <w:left w:val="none" w:sz="0" w:space="0" w:color="auto"/>
            <w:bottom w:val="none" w:sz="0" w:space="0" w:color="auto"/>
            <w:right w:val="none" w:sz="0" w:space="0" w:color="auto"/>
          </w:divBdr>
        </w:div>
        <w:div w:id="74908941">
          <w:marLeft w:val="640"/>
          <w:marRight w:val="0"/>
          <w:marTop w:val="0"/>
          <w:marBottom w:val="0"/>
          <w:divBdr>
            <w:top w:val="none" w:sz="0" w:space="0" w:color="auto"/>
            <w:left w:val="none" w:sz="0" w:space="0" w:color="auto"/>
            <w:bottom w:val="none" w:sz="0" w:space="0" w:color="auto"/>
            <w:right w:val="none" w:sz="0" w:space="0" w:color="auto"/>
          </w:divBdr>
        </w:div>
        <w:div w:id="1533883627">
          <w:marLeft w:val="640"/>
          <w:marRight w:val="0"/>
          <w:marTop w:val="0"/>
          <w:marBottom w:val="0"/>
          <w:divBdr>
            <w:top w:val="none" w:sz="0" w:space="0" w:color="auto"/>
            <w:left w:val="none" w:sz="0" w:space="0" w:color="auto"/>
            <w:bottom w:val="none" w:sz="0" w:space="0" w:color="auto"/>
            <w:right w:val="none" w:sz="0" w:space="0" w:color="auto"/>
          </w:divBdr>
        </w:div>
        <w:div w:id="925382738">
          <w:marLeft w:val="640"/>
          <w:marRight w:val="0"/>
          <w:marTop w:val="0"/>
          <w:marBottom w:val="0"/>
          <w:divBdr>
            <w:top w:val="none" w:sz="0" w:space="0" w:color="auto"/>
            <w:left w:val="none" w:sz="0" w:space="0" w:color="auto"/>
            <w:bottom w:val="none" w:sz="0" w:space="0" w:color="auto"/>
            <w:right w:val="none" w:sz="0" w:space="0" w:color="auto"/>
          </w:divBdr>
        </w:div>
        <w:div w:id="951746400">
          <w:marLeft w:val="640"/>
          <w:marRight w:val="0"/>
          <w:marTop w:val="0"/>
          <w:marBottom w:val="0"/>
          <w:divBdr>
            <w:top w:val="none" w:sz="0" w:space="0" w:color="auto"/>
            <w:left w:val="none" w:sz="0" w:space="0" w:color="auto"/>
            <w:bottom w:val="none" w:sz="0" w:space="0" w:color="auto"/>
            <w:right w:val="none" w:sz="0" w:space="0" w:color="auto"/>
          </w:divBdr>
        </w:div>
        <w:div w:id="679430564">
          <w:marLeft w:val="640"/>
          <w:marRight w:val="0"/>
          <w:marTop w:val="0"/>
          <w:marBottom w:val="0"/>
          <w:divBdr>
            <w:top w:val="none" w:sz="0" w:space="0" w:color="auto"/>
            <w:left w:val="none" w:sz="0" w:space="0" w:color="auto"/>
            <w:bottom w:val="none" w:sz="0" w:space="0" w:color="auto"/>
            <w:right w:val="none" w:sz="0" w:space="0" w:color="auto"/>
          </w:divBdr>
        </w:div>
        <w:div w:id="955520871">
          <w:marLeft w:val="640"/>
          <w:marRight w:val="0"/>
          <w:marTop w:val="0"/>
          <w:marBottom w:val="0"/>
          <w:divBdr>
            <w:top w:val="none" w:sz="0" w:space="0" w:color="auto"/>
            <w:left w:val="none" w:sz="0" w:space="0" w:color="auto"/>
            <w:bottom w:val="none" w:sz="0" w:space="0" w:color="auto"/>
            <w:right w:val="none" w:sz="0" w:space="0" w:color="auto"/>
          </w:divBdr>
        </w:div>
      </w:divsChild>
    </w:div>
    <w:div w:id="1586575842">
      <w:bodyDiv w:val="1"/>
      <w:marLeft w:val="0"/>
      <w:marRight w:val="0"/>
      <w:marTop w:val="0"/>
      <w:marBottom w:val="0"/>
      <w:divBdr>
        <w:top w:val="none" w:sz="0" w:space="0" w:color="auto"/>
        <w:left w:val="none" w:sz="0" w:space="0" w:color="auto"/>
        <w:bottom w:val="none" w:sz="0" w:space="0" w:color="auto"/>
        <w:right w:val="none" w:sz="0" w:space="0" w:color="auto"/>
      </w:divBdr>
      <w:divsChild>
        <w:div w:id="873425769">
          <w:marLeft w:val="640"/>
          <w:marRight w:val="0"/>
          <w:marTop w:val="0"/>
          <w:marBottom w:val="0"/>
          <w:divBdr>
            <w:top w:val="none" w:sz="0" w:space="0" w:color="auto"/>
            <w:left w:val="none" w:sz="0" w:space="0" w:color="auto"/>
            <w:bottom w:val="none" w:sz="0" w:space="0" w:color="auto"/>
            <w:right w:val="none" w:sz="0" w:space="0" w:color="auto"/>
          </w:divBdr>
        </w:div>
        <w:div w:id="1147941194">
          <w:marLeft w:val="640"/>
          <w:marRight w:val="0"/>
          <w:marTop w:val="0"/>
          <w:marBottom w:val="0"/>
          <w:divBdr>
            <w:top w:val="none" w:sz="0" w:space="0" w:color="auto"/>
            <w:left w:val="none" w:sz="0" w:space="0" w:color="auto"/>
            <w:bottom w:val="none" w:sz="0" w:space="0" w:color="auto"/>
            <w:right w:val="none" w:sz="0" w:space="0" w:color="auto"/>
          </w:divBdr>
        </w:div>
        <w:div w:id="1803645454">
          <w:marLeft w:val="640"/>
          <w:marRight w:val="0"/>
          <w:marTop w:val="0"/>
          <w:marBottom w:val="0"/>
          <w:divBdr>
            <w:top w:val="none" w:sz="0" w:space="0" w:color="auto"/>
            <w:left w:val="none" w:sz="0" w:space="0" w:color="auto"/>
            <w:bottom w:val="none" w:sz="0" w:space="0" w:color="auto"/>
            <w:right w:val="none" w:sz="0" w:space="0" w:color="auto"/>
          </w:divBdr>
        </w:div>
        <w:div w:id="832186725">
          <w:marLeft w:val="640"/>
          <w:marRight w:val="0"/>
          <w:marTop w:val="0"/>
          <w:marBottom w:val="0"/>
          <w:divBdr>
            <w:top w:val="none" w:sz="0" w:space="0" w:color="auto"/>
            <w:left w:val="none" w:sz="0" w:space="0" w:color="auto"/>
            <w:bottom w:val="none" w:sz="0" w:space="0" w:color="auto"/>
            <w:right w:val="none" w:sz="0" w:space="0" w:color="auto"/>
          </w:divBdr>
        </w:div>
        <w:div w:id="541673125">
          <w:marLeft w:val="640"/>
          <w:marRight w:val="0"/>
          <w:marTop w:val="0"/>
          <w:marBottom w:val="0"/>
          <w:divBdr>
            <w:top w:val="none" w:sz="0" w:space="0" w:color="auto"/>
            <w:left w:val="none" w:sz="0" w:space="0" w:color="auto"/>
            <w:bottom w:val="none" w:sz="0" w:space="0" w:color="auto"/>
            <w:right w:val="none" w:sz="0" w:space="0" w:color="auto"/>
          </w:divBdr>
        </w:div>
        <w:div w:id="1233850161">
          <w:marLeft w:val="640"/>
          <w:marRight w:val="0"/>
          <w:marTop w:val="0"/>
          <w:marBottom w:val="0"/>
          <w:divBdr>
            <w:top w:val="none" w:sz="0" w:space="0" w:color="auto"/>
            <w:left w:val="none" w:sz="0" w:space="0" w:color="auto"/>
            <w:bottom w:val="none" w:sz="0" w:space="0" w:color="auto"/>
            <w:right w:val="none" w:sz="0" w:space="0" w:color="auto"/>
          </w:divBdr>
        </w:div>
        <w:div w:id="1576815653">
          <w:marLeft w:val="640"/>
          <w:marRight w:val="0"/>
          <w:marTop w:val="0"/>
          <w:marBottom w:val="0"/>
          <w:divBdr>
            <w:top w:val="none" w:sz="0" w:space="0" w:color="auto"/>
            <w:left w:val="none" w:sz="0" w:space="0" w:color="auto"/>
            <w:bottom w:val="none" w:sz="0" w:space="0" w:color="auto"/>
            <w:right w:val="none" w:sz="0" w:space="0" w:color="auto"/>
          </w:divBdr>
        </w:div>
        <w:div w:id="953445685">
          <w:marLeft w:val="640"/>
          <w:marRight w:val="0"/>
          <w:marTop w:val="0"/>
          <w:marBottom w:val="0"/>
          <w:divBdr>
            <w:top w:val="none" w:sz="0" w:space="0" w:color="auto"/>
            <w:left w:val="none" w:sz="0" w:space="0" w:color="auto"/>
            <w:bottom w:val="none" w:sz="0" w:space="0" w:color="auto"/>
            <w:right w:val="none" w:sz="0" w:space="0" w:color="auto"/>
          </w:divBdr>
        </w:div>
        <w:div w:id="1082340404">
          <w:marLeft w:val="640"/>
          <w:marRight w:val="0"/>
          <w:marTop w:val="0"/>
          <w:marBottom w:val="0"/>
          <w:divBdr>
            <w:top w:val="none" w:sz="0" w:space="0" w:color="auto"/>
            <w:left w:val="none" w:sz="0" w:space="0" w:color="auto"/>
            <w:bottom w:val="none" w:sz="0" w:space="0" w:color="auto"/>
            <w:right w:val="none" w:sz="0" w:space="0" w:color="auto"/>
          </w:divBdr>
        </w:div>
        <w:div w:id="1035421634">
          <w:marLeft w:val="640"/>
          <w:marRight w:val="0"/>
          <w:marTop w:val="0"/>
          <w:marBottom w:val="0"/>
          <w:divBdr>
            <w:top w:val="none" w:sz="0" w:space="0" w:color="auto"/>
            <w:left w:val="none" w:sz="0" w:space="0" w:color="auto"/>
            <w:bottom w:val="none" w:sz="0" w:space="0" w:color="auto"/>
            <w:right w:val="none" w:sz="0" w:space="0" w:color="auto"/>
          </w:divBdr>
        </w:div>
        <w:div w:id="233857909">
          <w:marLeft w:val="640"/>
          <w:marRight w:val="0"/>
          <w:marTop w:val="0"/>
          <w:marBottom w:val="0"/>
          <w:divBdr>
            <w:top w:val="none" w:sz="0" w:space="0" w:color="auto"/>
            <w:left w:val="none" w:sz="0" w:space="0" w:color="auto"/>
            <w:bottom w:val="none" w:sz="0" w:space="0" w:color="auto"/>
            <w:right w:val="none" w:sz="0" w:space="0" w:color="auto"/>
          </w:divBdr>
        </w:div>
        <w:div w:id="907495008">
          <w:marLeft w:val="640"/>
          <w:marRight w:val="0"/>
          <w:marTop w:val="0"/>
          <w:marBottom w:val="0"/>
          <w:divBdr>
            <w:top w:val="none" w:sz="0" w:space="0" w:color="auto"/>
            <w:left w:val="none" w:sz="0" w:space="0" w:color="auto"/>
            <w:bottom w:val="none" w:sz="0" w:space="0" w:color="auto"/>
            <w:right w:val="none" w:sz="0" w:space="0" w:color="auto"/>
          </w:divBdr>
        </w:div>
        <w:div w:id="1800032017">
          <w:marLeft w:val="640"/>
          <w:marRight w:val="0"/>
          <w:marTop w:val="0"/>
          <w:marBottom w:val="0"/>
          <w:divBdr>
            <w:top w:val="none" w:sz="0" w:space="0" w:color="auto"/>
            <w:left w:val="none" w:sz="0" w:space="0" w:color="auto"/>
            <w:bottom w:val="none" w:sz="0" w:space="0" w:color="auto"/>
            <w:right w:val="none" w:sz="0" w:space="0" w:color="auto"/>
          </w:divBdr>
        </w:div>
        <w:div w:id="1532836764">
          <w:marLeft w:val="640"/>
          <w:marRight w:val="0"/>
          <w:marTop w:val="0"/>
          <w:marBottom w:val="0"/>
          <w:divBdr>
            <w:top w:val="none" w:sz="0" w:space="0" w:color="auto"/>
            <w:left w:val="none" w:sz="0" w:space="0" w:color="auto"/>
            <w:bottom w:val="none" w:sz="0" w:space="0" w:color="auto"/>
            <w:right w:val="none" w:sz="0" w:space="0" w:color="auto"/>
          </w:divBdr>
        </w:div>
        <w:div w:id="2002000686">
          <w:marLeft w:val="640"/>
          <w:marRight w:val="0"/>
          <w:marTop w:val="0"/>
          <w:marBottom w:val="0"/>
          <w:divBdr>
            <w:top w:val="none" w:sz="0" w:space="0" w:color="auto"/>
            <w:left w:val="none" w:sz="0" w:space="0" w:color="auto"/>
            <w:bottom w:val="none" w:sz="0" w:space="0" w:color="auto"/>
            <w:right w:val="none" w:sz="0" w:space="0" w:color="auto"/>
          </w:divBdr>
        </w:div>
        <w:div w:id="1307707100">
          <w:marLeft w:val="640"/>
          <w:marRight w:val="0"/>
          <w:marTop w:val="0"/>
          <w:marBottom w:val="0"/>
          <w:divBdr>
            <w:top w:val="none" w:sz="0" w:space="0" w:color="auto"/>
            <w:left w:val="none" w:sz="0" w:space="0" w:color="auto"/>
            <w:bottom w:val="none" w:sz="0" w:space="0" w:color="auto"/>
            <w:right w:val="none" w:sz="0" w:space="0" w:color="auto"/>
          </w:divBdr>
        </w:div>
        <w:div w:id="598415324">
          <w:marLeft w:val="640"/>
          <w:marRight w:val="0"/>
          <w:marTop w:val="0"/>
          <w:marBottom w:val="0"/>
          <w:divBdr>
            <w:top w:val="none" w:sz="0" w:space="0" w:color="auto"/>
            <w:left w:val="none" w:sz="0" w:space="0" w:color="auto"/>
            <w:bottom w:val="none" w:sz="0" w:space="0" w:color="auto"/>
            <w:right w:val="none" w:sz="0" w:space="0" w:color="auto"/>
          </w:divBdr>
        </w:div>
        <w:div w:id="1899126131">
          <w:marLeft w:val="640"/>
          <w:marRight w:val="0"/>
          <w:marTop w:val="0"/>
          <w:marBottom w:val="0"/>
          <w:divBdr>
            <w:top w:val="none" w:sz="0" w:space="0" w:color="auto"/>
            <w:left w:val="none" w:sz="0" w:space="0" w:color="auto"/>
            <w:bottom w:val="none" w:sz="0" w:space="0" w:color="auto"/>
            <w:right w:val="none" w:sz="0" w:space="0" w:color="auto"/>
          </w:divBdr>
        </w:div>
        <w:div w:id="972637804">
          <w:marLeft w:val="640"/>
          <w:marRight w:val="0"/>
          <w:marTop w:val="0"/>
          <w:marBottom w:val="0"/>
          <w:divBdr>
            <w:top w:val="none" w:sz="0" w:space="0" w:color="auto"/>
            <w:left w:val="none" w:sz="0" w:space="0" w:color="auto"/>
            <w:bottom w:val="none" w:sz="0" w:space="0" w:color="auto"/>
            <w:right w:val="none" w:sz="0" w:space="0" w:color="auto"/>
          </w:divBdr>
        </w:div>
        <w:div w:id="828715656">
          <w:marLeft w:val="640"/>
          <w:marRight w:val="0"/>
          <w:marTop w:val="0"/>
          <w:marBottom w:val="0"/>
          <w:divBdr>
            <w:top w:val="none" w:sz="0" w:space="0" w:color="auto"/>
            <w:left w:val="none" w:sz="0" w:space="0" w:color="auto"/>
            <w:bottom w:val="none" w:sz="0" w:space="0" w:color="auto"/>
            <w:right w:val="none" w:sz="0" w:space="0" w:color="auto"/>
          </w:divBdr>
        </w:div>
        <w:div w:id="792209822">
          <w:marLeft w:val="640"/>
          <w:marRight w:val="0"/>
          <w:marTop w:val="0"/>
          <w:marBottom w:val="0"/>
          <w:divBdr>
            <w:top w:val="none" w:sz="0" w:space="0" w:color="auto"/>
            <w:left w:val="none" w:sz="0" w:space="0" w:color="auto"/>
            <w:bottom w:val="none" w:sz="0" w:space="0" w:color="auto"/>
            <w:right w:val="none" w:sz="0" w:space="0" w:color="auto"/>
          </w:divBdr>
        </w:div>
        <w:div w:id="544096719">
          <w:marLeft w:val="640"/>
          <w:marRight w:val="0"/>
          <w:marTop w:val="0"/>
          <w:marBottom w:val="0"/>
          <w:divBdr>
            <w:top w:val="none" w:sz="0" w:space="0" w:color="auto"/>
            <w:left w:val="none" w:sz="0" w:space="0" w:color="auto"/>
            <w:bottom w:val="none" w:sz="0" w:space="0" w:color="auto"/>
            <w:right w:val="none" w:sz="0" w:space="0" w:color="auto"/>
          </w:divBdr>
        </w:div>
        <w:div w:id="1104493471">
          <w:marLeft w:val="640"/>
          <w:marRight w:val="0"/>
          <w:marTop w:val="0"/>
          <w:marBottom w:val="0"/>
          <w:divBdr>
            <w:top w:val="none" w:sz="0" w:space="0" w:color="auto"/>
            <w:left w:val="none" w:sz="0" w:space="0" w:color="auto"/>
            <w:bottom w:val="none" w:sz="0" w:space="0" w:color="auto"/>
            <w:right w:val="none" w:sz="0" w:space="0" w:color="auto"/>
          </w:divBdr>
        </w:div>
        <w:div w:id="1530101543">
          <w:marLeft w:val="640"/>
          <w:marRight w:val="0"/>
          <w:marTop w:val="0"/>
          <w:marBottom w:val="0"/>
          <w:divBdr>
            <w:top w:val="none" w:sz="0" w:space="0" w:color="auto"/>
            <w:left w:val="none" w:sz="0" w:space="0" w:color="auto"/>
            <w:bottom w:val="none" w:sz="0" w:space="0" w:color="auto"/>
            <w:right w:val="none" w:sz="0" w:space="0" w:color="auto"/>
          </w:divBdr>
        </w:div>
        <w:div w:id="931546887">
          <w:marLeft w:val="640"/>
          <w:marRight w:val="0"/>
          <w:marTop w:val="0"/>
          <w:marBottom w:val="0"/>
          <w:divBdr>
            <w:top w:val="none" w:sz="0" w:space="0" w:color="auto"/>
            <w:left w:val="none" w:sz="0" w:space="0" w:color="auto"/>
            <w:bottom w:val="none" w:sz="0" w:space="0" w:color="auto"/>
            <w:right w:val="none" w:sz="0" w:space="0" w:color="auto"/>
          </w:divBdr>
        </w:div>
        <w:div w:id="1925068662">
          <w:marLeft w:val="640"/>
          <w:marRight w:val="0"/>
          <w:marTop w:val="0"/>
          <w:marBottom w:val="0"/>
          <w:divBdr>
            <w:top w:val="none" w:sz="0" w:space="0" w:color="auto"/>
            <w:left w:val="none" w:sz="0" w:space="0" w:color="auto"/>
            <w:bottom w:val="none" w:sz="0" w:space="0" w:color="auto"/>
            <w:right w:val="none" w:sz="0" w:space="0" w:color="auto"/>
          </w:divBdr>
        </w:div>
        <w:div w:id="1200119892">
          <w:marLeft w:val="640"/>
          <w:marRight w:val="0"/>
          <w:marTop w:val="0"/>
          <w:marBottom w:val="0"/>
          <w:divBdr>
            <w:top w:val="none" w:sz="0" w:space="0" w:color="auto"/>
            <w:left w:val="none" w:sz="0" w:space="0" w:color="auto"/>
            <w:bottom w:val="none" w:sz="0" w:space="0" w:color="auto"/>
            <w:right w:val="none" w:sz="0" w:space="0" w:color="auto"/>
          </w:divBdr>
        </w:div>
        <w:div w:id="328799588">
          <w:marLeft w:val="640"/>
          <w:marRight w:val="0"/>
          <w:marTop w:val="0"/>
          <w:marBottom w:val="0"/>
          <w:divBdr>
            <w:top w:val="none" w:sz="0" w:space="0" w:color="auto"/>
            <w:left w:val="none" w:sz="0" w:space="0" w:color="auto"/>
            <w:bottom w:val="none" w:sz="0" w:space="0" w:color="auto"/>
            <w:right w:val="none" w:sz="0" w:space="0" w:color="auto"/>
          </w:divBdr>
        </w:div>
        <w:div w:id="557518465">
          <w:marLeft w:val="640"/>
          <w:marRight w:val="0"/>
          <w:marTop w:val="0"/>
          <w:marBottom w:val="0"/>
          <w:divBdr>
            <w:top w:val="none" w:sz="0" w:space="0" w:color="auto"/>
            <w:left w:val="none" w:sz="0" w:space="0" w:color="auto"/>
            <w:bottom w:val="none" w:sz="0" w:space="0" w:color="auto"/>
            <w:right w:val="none" w:sz="0" w:space="0" w:color="auto"/>
          </w:divBdr>
        </w:div>
        <w:div w:id="1741827294">
          <w:marLeft w:val="640"/>
          <w:marRight w:val="0"/>
          <w:marTop w:val="0"/>
          <w:marBottom w:val="0"/>
          <w:divBdr>
            <w:top w:val="none" w:sz="0" w:space="0" w:color="auto"/>
            <w:left w:val="none" w:sz="0" w:space="0" w:color="auto"/>
            <w:bottom w:val="none" w:sz="0" w:space="0" w:color="auto"/>
            <w:right w:val="none" w:sz="0" w:space="0" w:color="auto"/>
          </w:divBdr>
        </w:div>
        <w:div w:id="1594704124">
          <w:marLeft w:val="640"/>
          <w:marRight w:val="0"/>
          <w:marTop w:val="0"/>
          <w:marBottom w:val="0"/>
          <w:divBdr>
            <w:top w:val="none" w:sz="0" w:space="0" w:color="auto"/>
            <w:left w:val="none" w:sz="0" w:space="0" w:color="auto"/>
            <w:bottom w:val="none" w:sz="0" w:space="0" w:color="auto"/>
            <w:right w:val="none" w:sz="0" w:space="0" w:color="auto"/>
          </w:divBdr>
        </w:div>
        <w:div w:id="378091639">
          <w:marLeft w:val="640"/>
          <w:marRight w:val="0"/>
          <w:marTop w:val="0"/>
          <w:marBottom w:val="0"/>
          <w:divBdr>
            <w:top w:val="none" w:sz="0" w:space="0" w:color="auto"/>
            <w:left w:val="none" w:sz="0" w:space="0" w:color="auto"/>
            <w:bottom w:val="none" w:sz="0" w:space="0" w:color="auto"/>
            <w:right w:val="none" w:sz="0" w:space="0" w:color="auto"/>
          </w:divBdr>
        </w:div>
        <w:div w:id="1214848309">
          <w:marLeft w:val="640"/>
          <w:marRight w:val="0"/>
          <w:marTop w:val="0"/>
          <w:marBottom w:val="0"/>
          <w:divBdr>
            <w:top w:val="none" w:sz="0" w:space="0" w:color="auto"/>
            <w:left w:val="none" w:sz="0" w:space="0" w:color="auto"/>
            <w:bottom w:val="none" w:sz="0" w:space="0" w:color="auto"/>
            <w:right w:val="none" w:sz="0" w:space="0" w:color="auto"/>
          </w:divBdr>
        </w:div>
        <w:div w:id="392629906">
          <w:marLeft w:val="640"/>
          <w:marRight w:val="0"/>
          <w:marTop w:val="0"/>
          <w:marBottom w:val="0"/>
          <w:divBdr>
            <w:top w:val="none" w:sz="0" w:space="0" w:color="auto"/>
            <w:left w:val="none" w:sz="0" w:space="0" w:color="auto"/>
            <w:bottom w:val="none" w:sz="0" w:space="0" w:color="auto"/>
            <w:right w:val="none" w:sz="0" w:space="0" w:color="auto"/>
          </w:divBdr>
        </w:div>
        <w:div w:id="2067490867">
          <w:marLeft w:val="640"/>
          <w:marRight w:val="0"/>
          <w:marTop w:val="0"/>
          <w:marBottom w:val="0"/>
          <w:divBdr>
            <w:top w:val="none" w:sz="0" w:space="0" w:color="auto"/>
            <w:left w:val="none" w:sz="0" w:space="0" w:color="auto"/>
            <w:bottom w:val="none" w:sz="0" w:space="0" w:color="auto"/>
            <w:right w:val="none" w:sz="0" w:space="0" w:color="auto"/>
          </w:divBdr>
        </w:div>
        <w:div w:id="259680057">
          <w:marLeft w:val="640"/>
          <w:marRight w:val="0"/>
          <w:marTop w:val="0"/>
          <w:marBottom w:val="0"/>
          <w:divBdr>
            <w:top w:val="none" w:sz="0" w:space="0" w:color="auto"/>
            <w:left w:val="none" w:sz="0" w:space="0" w:color="auto"/>
            <w:bottom w:val="none" w:sz="0" w:space="0" w:color="auto"/>
            <w:right w:val="none" w:sz="0" w:space="0" w:color="auto"/>
          </w:divBdr>
        </w:div>
        <w:div w:id="211770683">
          <w:marLeft w:val="640"/>
          <w:marRight w:val="0"/>
          <w:marTop w:val="0"/>
          <w:marBottom w:val="0"/>
          <w:divBdr>
            <w:top w:val="none" w:sz="0" w:space="0" w:color="auto"/>
            <w:left w:val="none" w:sz="0" w:space="0" w:color="auto"/>
            <w:bottom w:val="none" w:sz="0" w:space="0" w:color="auto"/>
            <w:right w:val="none" w:sz="0" w:space="0" w:color="auto"/>
          </w:divBdr>
        </w:div>
        <w:div w:id="1231696938">
          <w:marLeft w:val="640"/>
          <w:marRight w:val="0"/>
          <w:marTop w:val="0"/>
          <w:marBottom w:val="0"/>
          <w:divBdr>
            <w:top w:val="none" w:sz="0" w:space="0" w:color="auto"/>
            <w:left w:val="none" w:sz="0" w:space="0" w:color="auto"/>
            <w:bottom w:val="none" w:sz="0" w:space="0" w:color="auto"/>
            <w:right w:val="none" w:sz="0" w:space="0" w:color="auto"/>
          </w:divBdr>
        </w:div>
        <w:div w:id="1234898518">
          <w:marLeft w:val="640"/>
          <w:marRight w:val="0"/>
          <w:marTop w:val="0"/>
          <w:marBottom w:val="0"/>
          <w:divBdr>
            <w:top w:val="none" w:sz="0" w:space="0" w:color="auto"/>
            <w:left w:val="none" w:sz="0" w:space="0" w:color="auto"/>
            <w:bottom w:val="none" w:sz="0" w:space="0" w:color="auto"/>
            <w:right w:val="none" w:sz="0" w:space="0" w:color="auto"/>
          </w:divBdr>
        </w:div>
        <w:div w:id="1975333519">
          <w:marLeft w:val="640"/>
          <w:marRight w:val="0"/>
          <w:marTop w:val="0"/>
          <w:marBottom w:val="0"/>
          <w:divBdr>
            <w:top w:val="none" w:sz="0" w:space="0" w:color="auto"/>
            <w:left w:val="none" w:sz="0" w:space="0" w:color="auto"/>
            <w:bottom w:val="none" w:sz="0" w:space="0" w:color="auto"/>
            <w:right w:val="none" w:sz="0" w:space="0" w:color="auto"/>
          </w:divBdr>
        </w:div>
        <w:div w:id="1045908935">
          <w:marLeft w:val="640"/>
          <w:marRight w:val="0"/>
          <w:marTop w:val="0"/>
          <w:marBottom w:val="0"/>
          <w:divBdr>
            <w:top w:val="none" w:sz="0" w:space="0" w:color="auto"/>
            <w:left w:val="none" w:sz="0" w:space="0" w:color="auto"/>
            <w:bottom w:val="none" w:sz="0" w:space="0" w:color="auto"/>
            <w:right w:val="none" w:sz="0" w:space="0" w:color="auto"/>
          </w:divBdr>
        </w:div>
        <w:div w:id="1696615470">
          <w:marLeft w:val="640"/>
          <w:marRight w:val="0"/>
          <w:marTop w:val="0"/>
          <w:marBottom w:val="0"/>
          <w:divBdr>
            <w:top w:val="none" w:sz="0" w:space="0" w:color="auto"/>
            <w:left w:val="none" w:sz="0" w:space="0" w:color="auto"/>
            <w:bottom w:val="none" w:sz="0" w:space="0" w:color="auto"/>
            <w:right w:val="none" w:sz="0" w:space="0" w:color="auto"/>
          </w:divBdr>
        </w:div>
        <w:div w:id="472984799">
          <w:marLeft w:val="640"/>
          <w:marRight w:val="0"/>
          <w:marTop w:val="0"/>
          <w:marBottom w:val="0"/>
          <w:divBdr>
            <w:top w:val="none" w:sz="0" w:space="0" w:color="auto"/>
            <w:left w:val="none" w:sz="0" w:space="0" w:color="auto"/>
            <w:bottom w:val="none" w:sz="0" w:space="0" w:color="auto"/>
            <w:right w:val="none" w:sz="0" w:space="0" w:color="auto"/>
          </w:divBdr>
        </w:div>
        <w:div w:id="113522871">
          <w:marLeft w:val="640"/>
          <w:marRight w:val="0"/>
          <w:marTop w:val="0"/>
          <w:marBottom w:val="0"/>
          <w:divBdr>
            <w:top w:val="none" w:sz="0" w:space="0" w:color="auto"/>
            <w:left w:val="none" w:sz="0" w:space="0" w:color="auto"/>
            <w:bottom w:val="none" w:sz="0" w:space="0" w:color="auto"/>
            <w:right w:val="none" w:sz="0" w:space="0" w:color="auto"/>
          </w:divBdr>
        </w:div>
        <w:div w:id="1296334070">
          <w:marLeft w:val="640"/>
          <w:marRight w:val="0"/>
          <w:marTop w:val="0"/>
          <w:marBottom w:val="0"/>
          <w:divBdr>
            <w:top w:val="none" w:sz="0" w:space="0" w:color="auto"/>
            <w:left w:val="none" w:sz="0" w:space="0" w:color="auto"/>
            <w:bottom w:val="none" w:sz="0" w:space="0" w:color="auto"/>
            <w:right w:val="none" w:sz="0" w:space="0" w:color="auto"/>
          </w:divBdr>
        </w:div>
        <w:div w:id="291716352">
          <w:marLeft w:val="640"/>
          <w:marRight w:val="0"/>
          <w:marTop w:val="0"/>
          <w:marBottom w:val="0"/>
          <w:divBdr>
            <w:top w:val="none" w:sz="0" w:space="0" w:color="auto"/>
            <w:left w:val="none" w:sz="0" w:space="0" w:color="auto"/>
            <w:bottom w:val="none" w:sz="0" w:space="0" w:color="auto"/>
            <w:right w:val="none" w:sz="0" w:space="0" w:color="auto"/>
          </w:divBdr>
        </w:div>
        <w:div w:id="1247618498">
          <w:marLeft w:val="640"/>
          <w:marRight w:val="0"/>
          <w:marTop w:val="0"/>
          <w:marBottom w:val="0"/>
          <w:divBdr>
            <w:top w:val="none" w:sz="0" w:space="0" w:color="auto"/>
            <w:left w:val="none" w:sz="0" w:space="0" w:color="auto"/>
            <w:bottom w:val="none" w:sz="0" w:space="0" w:color="auto"/>
            <w:right w:val="none" w:sz="0" w:space="0" w:color="auto"/>
          </w:divBdr>
        </w:div>
        <w:div w:id="652755391">
          <w:marLeft w:val="640"/>
          <w:marRight w:val="0"/>
          <w:marTop w:val="0"/>
          <w:marBottom w:val="0"/>
          <w:divBdr>
            <w:top w:val="none" w:sz="0" w:space="0" w:color="auto"/>
            <w:left w:val="none" w:sz="0" w:space="0" w:color="auto"/>
            <w:bottom w:val="none" w:sz="0" w:space="0" w:color="auto"/>
            <w:right w:val="none" w:sz="0" w:space="0" w:color="auto"/>
          </w:divBdr>
        </w:div>
        <w:div w:id="1183468828">
          <w:marLeft w:val="640"/>
          <w:marRight w:val="0"/>
          <w:marTop w:val="0"/>
          <w:marBottom w:val="0"/>
          <w:divBdr>
            <w:top w:val="none" w:sz="0" w:space="0" w:color="auto"/>
            <w:left w:val="none" w:sz="0" w:space="0" w:color="auto"/>
            <w:bottom w:val="none" w:sz="0" w:space="0" w:color="auto"/>
            <w:right w:val="none" w:sz="0" w:space="0" w:color="auto"/>
          </w:divBdr>
        </w:div>
        <w:div w:id="1279220469">
          <w:marLeft w:val="640"/>
          <w:marRight w:val="0"/>
          <w:marTop w:val="0"/>
          <w:marBottom w:val="0"/>
          <w:divBdr>
            <w:top w:val="none" w:sz="0" w:space="0" w:color="auto"/>
            <w:left w:val="none" w:sz="0" w:space="0" w:color="auto"/>
            <w:bottom w:val="none" w:sz="0" w:space="0" w:color="auto"/>
            <w:right w:val="none" w:sz="0" w:space="0" w:color="auto"/>
          </w:divBdr>
        </w:div>
        <w:div w:id="362555925">
          <w:marLeft w:val="640"/>
          <w:marRight w:val="0"/>
          <w:marTop w:val="0"/>
          <w:marBottom w:val="0"/>
          <w:divBdr>
            <w:top w:val="none" w:sz="0" w:space="0" w:color="auto"/>
            <w:left w:val="none" w:sz="0" w:space="0" w:color="auto"/>
            <w:bottom w:val="none" w:sz="0" w:space="0" w:color="auto"/>
            <w:right w:val="none" w:sz="0" w:space="0" w:color="auto"/>
          </w:divBdr>
        </w:div>
        <w:div w:id="2040429429">
          <w:marLeft w:val="640"/>
          <w:marRight w:val="0"/>
          <w:marTop w:val="0"/>
          <w:marBottom w:val="0"/>
          <w:divBdr>
            <w:top w:val="none" w:sz="0" w:space="0" w:color="auto"/>
            <w:left w:val="none" w:sz="0" w:space="0" w:color="auto"/>
            <w:bottom w:val="none" w:sz="0" w:space="0" w:color="auto"/>
            <w:right w:val="none" w:sz="0" w:space="0" w:color="auto"/>
          </w:divBdr>
        </w:div>
        <w:div w:id="1550529823">
          <w:marLeft w:val="640"/>
          <w:marRight w:val="0"/>
          <w:marTop w:val="0"/>
          <w:marBottom w:val="0"/>
          <w:divBdr>
            <w:top w:val="none" w:sz="0" w:space="0" w:color="auto"/>
            <w:left w:val="none" w:sz="0" w:space="0" w:color="auto"/>
            <w:bottom w:val="none" w:sz="0" w:space="0" w:color="auto"/>
            <w:right w:val="none" w:sz="0" w:space="0" w:color="auto"/>
          </w:divBdr>
        </w:div>
        <w:div w:id="1880774203">
          <w:marLeft w:val="640"/>
          <w:marRight w:val="0"/>
          <w:marTop w:val="0"/>
          <w:marBottom w:val="0"/>
          <w:divBdr>
            <w:top w:val="none" w:sz="0" w:space="0" w:color="auto"/>
            <w:left w:val="none" w:sz="0" w:space="0" w:color="auto"/>
            <w:bottom w:val="none" w:sz="0" w:space="0" w:color="auto"/>
            <w:right w:val="none" w:sz="0" w:space="0" w:color="auto"/>
          </w:divBdr>
        </w:div>
        <w:div w:id="1151629650">
          <w:marLeft w:val="640"/>
          <w:marRight w:val="0"/>
          <w:marTop w:val="0"/>
          <w:marBottom w:val="0"/>
          <w:divBdr>
            <w:top w:val="none" w:sz="0" w:space="0" w:color="auto"/>
            <w:left w:val="none" w:sz="0" w:space="0" w:color="auto"/>
            <w:bottom w:val="none" w:sz="0" w:space="0" w:color="auto"/>
            <w:right w:val="none" w:sz="0" w:space="0" w:color="auto"/>
          </w:divBdr>
        </w:div>
        <w:div w:id="1478960390">
          <w:marLeft w:val="640"/>
          <w:marRight w:val="0"/>
          <w:marTop w:val="0"/>
          <w:marBottom w:val="0"/>
          <w:divBdr>
            <w:top w:val="none" w:sz="0" w:space="0" w:color="auto"/>
            <w:left w:val="none" w:sz="0" w:space="0" w:color="auto"/>
            <w:bottom w:val="none" w:sz="0" w:space="0" w:color="auto"/>
            <w:right w:val="none" w:sz="0" w:space="0" w:color="auto"/>
          </w:divBdr>
        </w:div>
        <w:div w:id="1847207733">
          <w:marLeft w:val="640"/>
          <w:marRight w:val="0"/>
          <w:marTop w:val="0"/>
          <w:marBottom w:val="0"/>
          <w:divBdr>
            <w:top w:val="none" w:sz="0" w:space="0" w:color="auto"/>
            <w:left w:val="none" w:sz="0" w:space="0" w:color="auto"/>
            <w:bottom w:val="none" w:sz="0" w:space="0" w:color="auto"/>
            <w:right w:val="none" w:sz="0" w:space="0" w:color="auto"/>
          </w:divBdr>
        </w:div>
        <w:div w:id="1039429047">
          <w:marLeft w:val="640"/>
          <w:marRight w:val="0"/>
          <w:marTop w:val="0"/>
          <w:marBottom w:val="0"/>
          <w:divBdr>
            <w:top w:val="none" w:sz="0" w:space="0" w:color="auto"/>
            <w:left w:val="none" w:sz="0" w:space="0" w:color="auto"/>
            <w:bottom w:val="none" w:sz="0" w:space="0" w:color="auto"/>
            <w:right w:val="none" w:sz="0" w:space="0" w:color="auto"/>
          </w:divBdr>
        </w:div>
        <w:div w:id="1088233956">
          <w:marLeft w:val="640"/>
          <w:marRight w:val="0"/>
          <w:marTop w:val="0"/>
          <w:marBottom w:val="0"/>
          <w:divBdr>
            <w:top w:val="none" w:sz="0" w:space="0" w:color="auto"/>
            <w:left w:val="none" w:sz="0" w:space="0" w:color="auto"/>
            <w:bottom w:val="none" w:sz="0" w:space="0" w:color="auto"/>
            <w:right w:val="none" w:sz="0" w:space="0" w:color="auto"/>
          </w:divBdr>
        </w:div>
        <w:div w:id="784420804">
          <w:marLeft w:val="640"/>
          <w:marRight w:val="0"/>
          <w:marTop w:val="0"/>
          <w:marBottom w:val="0"/>
          <w:divBdr>
            <w:top w:val="none" w:sz="0" w:space="0" w:color="auto"/>
            <w:left w:val="none" w:sz="0" w:space="0" w:color="auto"/>
            <w:bottom w:val="none" w:sz="0" w:space="0" w:color="auto"/>
            <w:right w:val="none" w:sz="0" w:space="0" w:color="auto"/>
          </w:divBdr>
        </w:div>
        <w:div w:id="745609149">
          <w:marLeft w:val="640"/>
          <w:marRight w:val="0"/>
          <w:marTop w:val="0"/>
          <w:marBottom w:val="0"/>
          <w:divBdr>
            <w:top w:val="none" w:sz="0" w:space="0" w:color="auto"/>
            <w:left w:val="none" w:sz="0" w:space="0" w:color="auto"/>
            <w:bottom w:val="none" w:sz="0" w:space="0" w:color="auto"/>
            <w:right w:val="none" w:sz="0" w:space="0" w:color="auto"/>
          </w:divBdr>
        </w:div>
        <w:div w:id="866865940">
          <w:marLeft w:val="640"/>
          <w:marRight w:val="0"/>
          <w:marTop w:val="0"/>
          <w:marBottom w:val="0"/>
          <w:divBdr>
            <w:top w:val="none" w:sz="0" w:space="0" w:color="auto"/>
            <w:left w:val="none" w:sz="0" w:space="0" w:color="auto"/>
            <w:bottom w:val="none" w:sz="0" w:space="0" w:color="auto"/>
            <w:right w:val="none" w:sz="0" w:space="0" w:color="auto"/>
          </w:divBdr>
        </w:div>
        <w:div w:id="1201355792">
          <w:marLeft w:val="640"/>
          <w:marRight w:val="0"/>
          <w:marTop w:val="0"/>
          <w:marBottom w:val="0"/>
          <w:divBdr>
            <w:top w:val="none" w:sz="0" w:space="0" w:color="auto"/>
            <w:left w:val="none" w:sz="0" w:space="0" w:color="auto"/>
            <w:bottom w:val="none" w:sz="0" w:space="0" w:color="auto"/>
            <w:right w:val="none" w:sz="0" w:space="0" w:color="auto"/>
          </w:divBdr>
        </w:div>
        <w:div w:id="1057239909">
          <w:marLeft w:val="640"/>
          <w:marRight w:val="0"/>
          <w:marTop w:val="0"/>
          <w:marBottom w:val="0"/>
          <w:divBdr>
            <w:top w:val="none" w:sz="0" w:space="0" w:color="auto"/>
            <w:left w:val="none" w:sz="0" w:space="0" w:color="auto"/>
            <w:bottom w:val="none" w:sz="0" w:space="0" w:color="auto"/>
            <w:right w:val="none" w:sz="0" w:space="0" w:color="auto"/>
          </w:divBdr>
        </w:div>
        <w:div w:id="1080178886">
          <w:marLeft w:val="640"/>
          <w:marRight w:val="0"/>
          <w:marTop w:val="0"/>
          <w:marBottom w:val="0"/>
          <w:divBdr>
            <w:top w:val="none" w:sz="0" w:space="0" w:color="auto"/>
            <w:left w:val="none" w:sz="0" w:space="0" w:color="auto"/>
            <w:bottom w:val="none" w:sz="0" w:space="0" w:color="auto"/>
            <w:right w:val="none" w:sz="0" w:space="0" w:color="auto"/>
          </w:divBdr>
        </w:div>
        <w:div w:id="760179954">
          <w:marLeft w:val="640"/>
          <w:marRight w:val="0"/>
          <w:marTop w:val="0"/>
          <w:marBottom w:val="0"/>
          <w:divBdr>
            <w:top w:val="none" w:sz="0" w:space="0" w:color="auto"/>
            <w:left w:val="none" w:sz="0" w:space="0" w:color="auto"/>
            <w:bottom w:val="none" w:sz="0" w:space="0" w:color="auto"/>
            <w:right w:val="none" w:sz="0" w:space="0" w:color="auto"/>
          </w:divBdr>
        </w:div>
        <w:div w:id="773209898">
          <w:marLeft w:val="640"/>
          <w:marRight w:val="0"/>
          <w:marTop w:val="0"/>
          <w:marBottom w:val="0"/>
          <w:divBdr>
            <w:top w:val="none" w:sz="0" w:space="0" w:color="auto"/>
            <w:left w:val="none" w:sz="0" w:space="0" w:color="auto"/>
            <w:bottom w:val="none" w:sz="0" w:space="0" w:color="auto"/>
            <w:right w:val="none" w:sz="0" w:space="0" w:color="auto"/>
          </w:divBdr>
        </w:div>
        <w:div w:id="1523473430">
          <w:marLeft w:val="640"/>
          <w:marRight w:val="0"/>
          <w:marTop w:val="0"/>
          <w:marBottom w:val="0"/>
          <w:divBdr>
            <w:top w:val="none" w:sz="0" w:space="0" w:color="auto"/>
            <w:left w:val="none" w:sz="0" w:space="0" w:color="auto"/>
            <w:bottom w:val="none" w:sz="0" w:space="0" w:color="auto"/>
            <w:right w:val="none" w:sz="0" w:space="0" w:color="auto"/>
          </w:divBdr>
        </w:div>
        <w:div w:id="1609586550">
          <w:marLeft w:val="640"/>
          <w:marRight w:val="0"/>
          <w:marTop w:val="0"/>
          <w:marBottom w:val="0"/>
          <w:divBdr>
            <w:top w:val="none" w:sz="0" w:space="0" w:color="auto"/>
            <w:left w:val="none" w:sz="0" w:space="0" w:color="auto"/>
            <w:bottom w:val="none" w:sz="0" w:space="0" w:color="auto"/>
            <w:right w:val="none" w:sz="0" w:space="0" w:color="auto"/>
          </w:divBdr>
        </w:div>
        <w:div w:id="2013486581">
          <w:marLeft w:val="640"/>
          <w:marRight w:val="0"/>
          <w:marTop w:val="0"/>
          <w:marBottom w:val="0"/>
          <w:divBdr>
            <w:top w:val="none" w:sz="0" w:space="0" w:color="auto"/>
            <w:left w:val="none" w:sz="0" w:space="0" w:color="auto"/>
            <w:bottom w:val="none" w:sz="0" w:space="0" w:color="auto"/>
            <w:right w:val="none" w:sz="0" w:space="0" w:color="auto"/>
          </w:divBdr>
        </w:div>
        <w:div w:id="815224809">
          <w:marLeft w:val="640"/>
          <w:marRight w:val="0"/>
          <w:marTop w:val="0"/>
          <w:marBottom w:val="0"/>
          <w:divBdr>
            <w:top w:val="none" w:sz="0" w:space="0" w:color="auto"/>
            <w:left w:val="none" w:sz="0" w:space="0" w:color="auto"/>
            <w:bottom w:val="none" w:sz="0" w:space="0" w:color="auto"/>
            <w:right w:val="none" w:sz="0" w:space="0" w:color="auto"/>
          </w:divBdr>
        </w:div>
        <w:div w:id="529802932">
          <w:marLeft w:val="640"/>
          <w:marRight w:val="0"/>
          <w:marTop w:val="0"/>
          <w:marBottom w:val="0"/>
          <w:divBdr>
            <w:top w:val="none" w:sz="0" w:space="0" w:color="auto"/>
            <w:left w:val="none" w:sz="0" w:space="0" w:color="auto"/>
            <w:bottom w:val="none" w:sz="0" w:space="0" w:color="auto"/>
            <w:right w:val="none" w:sz="0" w:space="0" w:color="auto"/>
          </w:divBdr>
        </w:div>
        <w:div w:id="1354115861">
          <w:marLeft w:val="640"/>
          <w:marRight w:val="0"/>
          <w:marTop w:val="0"/>
          <w:marBottom w:val="0"/>
          <w:divBdr>
            <w:top w:val="none" w:sz="0" w:space="0" w:color="auto"/>
            <w:left w:val="none" w:sz="0" w:space="0" w:color="auto"/>
            <w:bottom w:val="none" w:sz="0" w:space="0" w:color="auto"/>
            <w:right w:val="none" w:sz="0" w:space="0" w:color="auto"/>
          </w:divBdr>
        </w:div>
        <w:div w:id="1315640105">
          <w:marLeft w:val="640"/>
          <w:marRight w:val="0"/>
          <w:marTop w:val="0"/>
          <w:marBottom w:val="0"/>
          <w:divBdr>
            <w:top w:val="none" w:sz="0" w:space="0" w:color="auto"/>
            <w:left w:val="none" w:sz="0" w:space="0" w:color="auto"/>
            <w:bottom w:val="none" w:sz="0" w:space="0" w:color="auto"/>
            <w:right w:val="none" w:sz="0" w:space="0" w:color="auto"/>
          </w:divBdr>
        </w:div>
        <w:div w:id="428552705">
          <w:marLeft w:val="640"/>
          <w:marRight w:val="0"/>
          <w:marTop w:val="0"/>
          <w:marBottom w:val="0"/>
          <w:divBdr>
            <w:top w:val="none" w:sz="0" w:space="0" w:color="auto"/>
            <w:left w:val="none" w:sz="0" w:space="0" w:color="auto"/>
            <w:bottom w:val="none" w:sz="0" w:space="0" w:color="auto"/>
            <w:right w:val="none" w:sz="0" w:space="0" w:color="auto"/>
          </w:divBdr>
        </w:div>
        <w:div w:id="1935700942">
          <w:marLeft w:val="640"/>
          <w:marRight w:val="0"/>
          <w:marTop w:val="0"/>
          <w:marBottom w:val="0"/>
          <w:divBdr>
            <w:top w:val="none" w:sz="0" w:space="0" w:color="auto"/>
            <w:left w:val="none" w:sz="0" w:space="0" w:color="auto"/>
            <w:bottom w:val="none" w:sz="0" w:space="0" w:color="auto"/>
            <w:right w:val="none" w:sz="0" w:space="0" w:color="auto"/>
          </w:divBdr>
        </w:div>
        <w:div w:id="1362245995">
          <w:marLeft w:val="640"/>
          <w:marRight w:val="0"/>
          <w:marTop w:val="0"/>
          <w:marBottom w:val="0"/>
          <w:divBdr>
            <w:top w:val="none" w:sz="0" w:space="0" w:color="auto"/>
            <w:left w:val="none" w:sz="0" w:space="0" w:color="auto"/>
            <w:bottom w:val="none" w:sz="0" w:space="0" w:color="auto"/>
            <w:right w:val="none" w:sz="0" w:space="0" w:color="auto"/>
          </w:divBdr>
        </w:div>
        <w:div w:id="1671370521">
          <w:marLeft w:val="640"/>
          <w:marRight w:val="0"/>
          <w:marTop w:val="0"/>
          <w:marBottom w:val="0"/>
          <w:divBdr>
            <w:top w:val="none" w:sz="0" w:space="0" w:color="auto"/>
            <w:left w:val="none" w:sz="0" w:space="0" w:color="auto"/>
            <w:bottom w:val="none" w:sz="0" w:space="0" w:color="auto"/>
            <w:right w:val="none" w:sz="0" w:space="0" w:color="auto"/>
          </w:divBdr>
        </w:div>
        <w:div w:id="903834464">
          <w:marLeft w:val="640"/>
          <w:marRight w:val="0"/>
          <w:marTop w:val="0"/>
          <w:marBottom w:val="0"/>
          <w:divBdr>
            <w:top w:val="none" w:sz="0" w:space="0" w:color="auto"/>
            <w:left w:val="none" w:sz="0" w:space="0" w:color="auto"/>
            <w:bottom w:val="none" w:sz="0" w:space="0" w:color="auto"/>
            <w:right w:val="none" w:sz="0" w:space="0" w:color="auto"/>
          </w:divBdr>
        </w:div>
        <w:div w:id="1971476157">
          <w:marLeft w:val="640"/>
          <w:marRight w:val="0"/>
          <w:marTop w:val="0"/>
          <w:marBottom w:val="0"/>
          <w:divBdr>
            <w:top w:val="none" w:sz="0" w:space="0" w:color="auto"/>
            <w:left w:val="none" w:sz="0" w:space="0" w:color="auto"/>
            <w:bottom w:val="none" w:sz="0" w:space="0" w:color="auto"/>
            <w:right w:val="none" w:sz="0" w:space="0" w:color="auto"/>
          </w:divBdr>
        </w:div>
        <w:div w:id="536897028">
          <w:marLeft w:val="640"/>
          <w:marRight w:val="0"/>
          <w:marTop w:val="0"/>
          <w:marBottom w:val="0"/>
          <w:divBdr>
            <w:top w:val="none" w:sz="0" w:space="0" w:color="auto"/>
            <w:left w:val="none" w:sz="0" w:space="0" w:color="auto"/>
            <w:bottom w:val="none" w:sz="0" w:space="0" w:color="auto"/>
            <w:right w:val="none" w:sz="0" w:space="0" w:color="auto"/>
          </w:divBdr>
        </w:div>
        <w:div w:id="1253314366">
          <w:marLeft w:val="640"/>
          <w:marRight w:val="0"/>
          <w:marTop w:val="0"/>
          <w:marBottom w:val="0"/>
          <w:divBdr>
            <w:top w:val="none" w:sz="0" w:space="0" w:color="auto"/>
            <w:left w:val="none" w:sz="0" w:space="0" w:color="auto"/>
            <w:bottom w:val="none" w:sz="0" w:space="0" w:color="auto"/>
            <w:right w:val="none" w:sz="0" w:space="0" w:color="auto"/>
          </w:divBdr>
        </w:div>
        <w:div w:id="1088885799">
          <w:marLeft w:val="640"/>
          <w:marRight w:val="0"/>
          <w:marTop w:val="0"/>
          <w:marBottom w:val="0"/>
          <w:divBdr>
            <w:top w:val="none" w:sz="0" w:space="0" w:color="auto"/>
            <w:left w:val="none" w:sz="0" w:space="0" w:color="auto"/>
            <w:bottom w:val="none" w:sz="0" w:space="0" w:color="auto"/>
            <w:right w:val="none" w:sz="0" w:space="0" w:color="auto"/>
          </w:divBdr>
        </w:div>
        <w:div w:id="554121500">
          <w:marLeft w:val="640"/>
          <w:marRight w:val="0"/>
          <w:marTop w:val="0"/>
          <w:marBottom w:val="0"/>
          <w:divBdr>
            <w:top w:val="none" w:sz="0" w:space="0" w:color="auto"/>
            <w:left w:val="none" w:sz="0" w:space="0" w:color="auto"/>
            <w:bottom w:val="none" w:sz="0" w:space="0" w:color="auto"/>
            <w:right w:val="none" w:sz="0" w:space="0" w:color="auto"/>
          </w:divBdr>
        </w:div>
        <w:div w:id="242691331">
          <w:marLeft w:val="640"/>
          <w:marRight w:val="0"/>
          <w:marTop w:val="0"/>
          <w:marBottom w:val="0"/>
          <w:divBdr>
            <w:top w:val="none" w:sz="0" w:space="0" w:color="auto"/>
            <w:left w:val="none" w:sz="0" w:space="0" w:color="auto"/>
            <w:bottom w:val="none" w:sz="0" w:space="0" w:color="auto"/>
            <w:right w:val="none" w:sz="0" w:space="0" w:color="auto"/>
          </w:divBdr>
        </w:div>
        <w:div w:id="1473602044">
          <w:marLeft w:val="640"/>
          <w:marRight w:val="0"/>
          <w:marTop w:val="0"/>
          <w:marBottom w:val="0"/>
          <w:divBdr>
            <w:top w:val="none" w:sz="0" w:space="0" w:color="auto"/>
            <w:left w:val="none" w:sz="0" w:space="0" w:color="auto"/>
            <w:bottom w:val="none" w:sz="0" w:space="0" w:color="auto"/>
            <w:right w:val="none" w:sz="0" w:space="0" w:color="auto"/>
          </w:divBdr>
        </w:div>
        <w:div w:id="871039854">
          <w:marLeft w:val="640"/>
          <w:marRight w:val="0"/>
          <w:marTop w:val="0"/>
          <w:marBottom w:val="0"/>
          <w:divBdr>
            <w:top w:val="none" w:sz="0" w:space="0" w:color="auto"/>
            <w:left w:val="none" w:sz="0" w:space="0" w:color="auto"/>
            <w:bottom w:val="none" w:sz="0" w:space="0" w:color="auto"/>
            <w:right w:val="none" w:sz="0" w:space="0" w:color="auto"/>
          </w:divBdr>
        </w:div>
        <w:div w:id="241722817">
          <w:marLeft w:val="640"/>
          <w:marRight w:val="0"/>
          <w:marTop w:val="0"/>
          <w:marBottom w:val="0"/>
          <w:divBdr>
            <w:top w:val="none" w:sz="0" w:space="0" w:color="auto"/>
            <w:left w:val="none" w:sz="0" w:space="0" w:color="auto"/>
            <w:bottom w:val="none" w:sz="0" w:space="0" w:color="auto"/>
            <w:right w:val="none" w:sz="0" w:space="0" w:color="auto"/>
          </w:divBdr>
        </w:div>
        <w:div w:id="1263873979">
          <w:marLeft w:val="640"/>
          <w:marRight w:val="0"/>
          <w:marTop w:val="0"/>
          <w:marBottom w:val="0"/>
          <w:divBdr>
            <w:top w:val="none" w:sz="0" w:space="0" w:color="auto"/>
            <w:left w:val="none" w:sz="0" w:space="0" w:color="auto"/>
            <w:bottom w:val="none" w:sz="0" w:space="0" w:color="auto"/>
            <w:right w:val="none" w:sz="0" w:space="0" w:color="auto"/>
          </w:divBdr>
        </w:div>
        <w:div w:id="896625373">
          <w:marLeft w:val="640"/>
          <w:marRight w:val="0"/>
          <w:marTop w:val="0"/>
          <w:marBottom w:val="0"/>
          <w:divBdr>
            <w:top w:val="none" w:sz="0" w:space="0" w:color="auto"/>
            <w:left w:val="none" w:sz="0" w:space="0" w:color="auto"/>
            <w:bottom w:val="none" w:sz="0" w:space="0" w:color="auto"/>
            <w:right w:val="none" w:sz="0" w:space="0" w:color="auto"/>
          </w:divBdr>
        </w:div>
        <w:div w:id="1084062788">
          <w:marLeft w:val="640"/>
          <w:marRight w:val="0"/>
          <w:marTop w:val="0"/>
          <w:marBottom w:val="0"/>
          <w:divBdr>
            <w:top w:val="none" w:sz="0" w:space="0" w:color="auto"/>
            <w:left w:val="none" w:sz="0" w:space="0" w:color="auto"/>
            <w:bottom w:val="none" w:sz="0" w:space="0" w:color="auto"/>
            <w:right w:val="none" w:sz="0" w:space="0" w:color="auto"/>
          </w:divBdr>
        </w:div>
        <w:div w:id="1546671846">
          <w:marLeft w:val="640"/>
          <w:marRight w:val="0"/>
          <w:marTop w:val="0"/>
          <w:marBottom w:val="0"/>
          <w:divBdr>
            <w:top w:val="none" w:sz="0" w:space="0" w:color="auto"/>
            <w:left w:val="none" w:sz="0" w:space="0" w:color="auto"/>
            <w:bottom w:val="none" w:sz="0" w:space="0" w:color="auto"/>
            <w:right w:val="none" w:sz="0" w:space="0" w:color="auto"/>
          </w:divBdr>
        </w:div>
        <w:div w:id="1265772520">
          <w:marLeft w:val="640"/>
          <w:marRight w:val="0"/>
          <w:marTop w:val="0"/>
          <w:marBottom w:val="0"/>
          <w:divBdr>
            <w:top w:val="none" w:sz="0" w:space="0" w:color="auto"/>
            <w:left w:val="none" w:sz="0" w:space="0" w:color="auto"/>
            <w:bottom w:val="none" w:sz="0" w:space="0" w:color="auto"/>
            <w:right w:val="none" w:sz="0" w:space="0" w:color="auto"/>
          </w:divBdr>
        </w:div>
        <w:div w:id="326711533">
          <w:marLeft w:val="640"/>
          <w:marRight w:val="0"/>
          <w:marTop w:val="0"/>
          <w:marBottom w:val="0"/>
          <w:divBdr>
            <w:top w:val="none" w:sz="0" w:space="0" w:color="auto"/>
            <w:left w:val="none" w:sz="0" w:space="0" w:color="auto"/>
            <w:bottom w:val="none" w:sz="0" w:space="0" w:color="auto"/>
            <w:right w:val="none" w:sz="0" w:space="0" w:color="auto"/>
          </w:divBdr>
        </w:div>
        <w:div w:id="1817260031">
          <w:marLeft w:val="640"/>
          <w:marRight w:val="0"/>
          <w:marTop w:val="0"/>
          <w:marBottom w:val="0"/>
          <w:divBdr>
            <w:top w:val="none" w:sz="0" w:space="0" w:color="auto"/>
            <w:left w:val="none" w:sz="0" w:space="0" w:color="auto"/>
            <w:bottom w:val="none" w:sz="0" w:space="0" w:color="auto"/>
            <w:right w:val="none" w:sz="0" w:space="0" w:color="auto"/>
          </w:divBdr>
        </w:div>
        <w:div w:id="1698850977">
          <w:marLeft w:val="640"/>
          <w:marRight w:val="0"/>
          <w:marTop w:val="0"/>
          <w:marBottom w:val="0"/>
          <w:divBdr>
            <w:top w:val="none" w:sz="0" w:space="0" w:color="auto"/>
            <w:left w:val="none" w:sz="0" w:space="0" w:color="auto"/>
            <w:bottom w:val="none" w:sz="0" w:space="0" w:color="auto"/>
            <w:right w:val="none" w:sz="0" w:space="0" w:color="auto"/>
          </w:divBdr>
        </w:div>
        <w:div w:id="265962314">
          <w:marLeft w:val="640"/>
          <w:marRight w:val="0"/>
          <w:marTop w:val="0"/>
          <w:marBottom w:val="0"/>
          <w:divBdr>
            <w:top w:val="none" w:sz="0" w:space="0" w:color="auto"/>
            <w:left w:val="none" w:sz="0" w:space="0" w:color="auto"/>
            <w:bottom w:val="none" w:sz="0" w:space="0" w:color="auto"/>
            <w:right w:val="none" w:sz="0" w:space="0" w:color="auto"/>
          </w:divBdr>
        </w:div>
        <w:div w:id="36443061">
          <w:marLeft w:val="640"/>
          <w:marRight w:val="0"/>
          <w:marTop w:val="0"/>
          <w:marBottom w:val="0"/>
          <w:divBdr>
            <w:top w:val="none" w:sz="0" w:space="0" w:color="auto"/>
            <w:left w:val="none" w:sz="0" w:space="0" w:color="auto"/>
            <w:bottom w:val="none" w:sz="0" w:space="0" w:color="auto"/>
            <w:right w:val="none" w:sz="0" w:space="0" w:color="auto"/>
          </w:divBdr>
        </w:div>
        <w:div w:id="130101528">
          <w:marLeft w:val="640"/>
          <w:marRight w:val="0"/>
          <w:marTop w:val="0"/>
          <w:marBottom w:val="0"/>
          <w:divBdr>
            <w:top w:val="none" w:sz="0" w:space="0" w:color="auto"/>
            <w:left w:val="none" w:sz="0" w:space="0" w:color="auto"/>
            <w:bottom w:val="none" w:sz="0" w:space="0" w:color="auto"/>
            <w:right w:val="none" w:sz="0" w:space="0" w:color="auto"/>
          </w:divBdr>
        </w:div>
        <w:div w:id="1821775903">
          <w:marLeft w:val="640"/>
          <w:marRight w:val="0"/>
          <w:marTop w:val="0"/>
          <w:marBottom w:val="0"/>
          <w:divBdr>
            <w:top w:val="none" w:sz="0" w:space="0" w:color="auto"/>
            <w:left w:val="none" w:sz="0" w:space="0" w:color="auto"/>
            <w:bottom w:val="none" w:sz="0" w:space="0" w:color="auto"/>
            <w:right w:val="none" w:sz="0" w:space="0" w:color="auto"/>
          </w:divBdr>
        </w:div>
        <w:div w:id="2037927894">
          <w:marLeft w:val="640"/>
          <w:marRight w:val="0"/>
          <w:marTop w:val="0"/>
          <w:marBottom w:val="0"/>
          <w:divBdr>
            <w:top w:val="none" w:sz="0" w:space="0" w:color="auto"/>
            <w:left w:val="none" w:sz="0" w:space="0" w:color="auto"/>
            <w:bottom w:val="none" w:sz="0" w:space="0" w:color="auto"/>
            <w:right w:val="none" w:sz="0" w:space="0" w:color="auto"/>
          </w:divBdr>
        </w:div>
        <w:div w:id="1382052794">
          <w:marLeft w:val="640"/>
          <w:marRight w:val="0"/>
          <w:marTop w:val="0"/>
          <w:marBottom w:val="0"/>
          <w:divBdr>
            <w:top w:val="none" w:sz="0" w:space="0" w:color="auto"/>
            <w:left w:val="none" w:sz="0" w:space="0" w:color="auto"/>
            <w:bottom w:val="none" w:sz="0" w:space="0" w:color="auto"/>
            <w:right w:val="none" w:sz="0" w:space="0" w:color="auto"/>
          </w:divBdr>
        </w:div>
        <w:div w:id="1059790876">
          <w:marLeft w:val="640"/>
          <w:marRight w:val="0"/>
          <w:marTop w:val="0"/>
          <w:marBottom w:val="0"/>
          <w:divBdr>
            <w:top w:val="none" w:sz="0" w:space="0" w:color="auto"/>
            <w:left w:val="none" w:sz="0" w:space="0" w:color="auto"/>
            <w:bottom w:val="none" w:sz="0" w:space="0" w:color="auto"/>
            <w:right w:val="none" w:sz="0" w:space="0" w:color="auto"/>
          </w:divBdr>
        </w:div>
        <w:div w:id="1580754546">
          <w:marLeft w:val="640"/>
          <w:marRight w:val="0"/>
          <w:marTop w:val="0"/>
          <w:marBottom w:val="0"/>
          <w:divBdr>
            <w:top w:val="none" w:sz="0" w:space="0" w:color="auto"/>
            <w:left w:val="none" w:sz="0" w:space="0" w:color="auto"/>
            <w:bottom w:val="none" w:sz="0" w:space="0" w:color="auto"/>
            <w:right w:val="none" w:sz="0" w:space="0" w:color="auto"/>
          </w:divBdr>
        </w:div>
        <w:div w:id="1439984074">
          <w:marLeft w:val="640"/>
          <w:marRight w:val="0"/>
          <w:marTop w:val="0"/>
          <w:marBottom w:val="0"/>
          <w:divBdr>
            <w:top w:val="none" w:sz="0" w:space="0" w:color="auto"/>
            <w:left w:val="none" w:sz="0" w:space="0" w:color="auto"/>
            <w:bottom w:val="none" w:sz="0" w:space="0" w:color="auto"/>
            <w:right w:val="none" w:sz="0" w:space="0" w:color="auto"/>
          </w:divBdr>
        </w:div>
        <w:div w:id="559444593">
          <w:marLeft w:val="640"/>
          <w:marRight w:val="0"/>
          <w:marTop w:val="0"/>
          <w:marBottom w:val="0"/>
          <w:divBdr>
            <w:top w:val="none" w:sz="0" w:space="0" w:color="auto"/>
            <w:left w:val="none" w:sz="0" w:space="0" w:color="auto"/>
            <w:bottom w:val="none" w:sz="0" w:space="0" w:color="auto"/>
            <w:right w:val="none" w:sz="0" w:space="0" w:color="auto"/>
          </w:divBdr>
        </w:div>
        <w:div w:id="20907076">
          <w:marLeft w:val="640"/>
          <w:marRight w:val="0"/>
          <w:marTop w:val="0"/>
          <w:marBottom w:val="0"/>
          <w:divBdr>
            <w:top w:val="none" w:sz="0" w:space="0" w:color="auto"/>
            <w:left w:val="none" w:sz="0" w:space="0" w:color="auto"/>
            <w:bottom w:val="none" w:sz="0" w:space="0" w:color="auto"/>
            <w:right w:val="none" w:sz="0" w:space="0" w:color="auto"/>
          </w:divBdr>
        </w:div>
        <w:div w:id="448399378">
          <w:marLeft w:val="640"/>
          <w:marRight w:val="0"/>
          <w:marTop w:val="0"/>
          <w:marBottom w:val="0"/>
          <w:divBdr>
            <w:top w:val="none" w:sz="0" w:space="0" w:color="auto"/>
            <w:left w:val="none" w:sz="0" w:space="0" w:color="auto"/>
            <w:bottom w:val="none" w:sz="0" w:space="0" w:color="auto"/>
            <w:right w:val="none" w:sz="0" w:space="0" w:color="auto"/>
          </w:divBdr>
        </w:div>
        <w:div w:id="421222149">
          <w:marLeft w:val="640"/>
          <w:marRight w:val="0"/>
          <w:marTop w:val="0"/>
          <w:marBottom w:val="0"/>
          <w:divBdr>
            <w:top w:val="none" w:sz="0" w:space="0" w:color="auto"/>
            <w:left w:val="none" w:sz="0" w:space="0" w:color="auto"/>
            <w:bottom w:val="none" w:sz="0" w:space="0" w:color="auto"/>
            <w:right w:val="none" w:sz="0" w:space="0" w:color="auto"/>
          </w:divBdr>
        </w:div>
        <w:div w:id="2000766025">
          <w:marLeft w:val="640"/>
          <w:marRight w:val="0"/>
          <w:marTop w:val="0"/>
          <w:marBottom w:val="0"/>
          <w:divBdr>
            <w:top w:val="none" w:sz="0" w:space="0" w:color="auto"/>
            <w:left w:val="none" w:sz="0" w:space="0" w:color="auto"/>
            <w:bottom w:val="none" w:sz="0" w:space="0" w:color="auto"/>
            <w:right w:val="none" w:sz="0" w:space="0" w:color="auto"/>
          </w:divBdr>
        </w:div>
        <w:div w:id="831219932">
          <w:marLeft w:val="640"/>
          <w:marRight w:val="0"/>
          <w:marTop w:val="0"/>
          <w:marBottom w:val="0"/>
          <w:divBdr>
            <w:top w:val="none" w:sz="0" w:space="0" w:color="auto"/>
            <w:left w:val="none" w:sz="0" w:space="0" w:color="auto"/>
            <w:bottom w:val="none" w:sz="0" w:space="0" w:color="auto"/>
            <w:right w:val="none" w:sz="0" w:space="0" w:color="auto"/>
          </w:divBdr>
        </w:div>
        <w:div w:id="1634562311">
          <w:marLeft w:val="640"/>
          <w:marRight w:val="0"/>
          <w:marTop w:val="0"/>
          <w:marBottom w:val="0"/>
          <w:divBdr>
            <w:top w:val="none" w:sz="0" w:space="0" w:color="auto"/>
            <w:left w:val="none" w:sz="0" w:space="0" w:color="auto"/>
            <w:bottom w:val="none" w:sz="0" w:space="0" w:color="auto"/>
            <w:right w:val="none" w:sz="0" w:space="0" w:color="auto"/>
          </w:divBdr>
        </w:div>
        <w:div w:id="1195847281">
          <w:marLeft w:val="640"/>
          <w:marRight w:val="0"/>
          <w:marTop w:val="0"/>
          <w:marBottom w:val="0"/>
          <w:divBdr>
            <w:top w:val="none" w:sz="0" w:space="0" w:color="auto"/>
            <w:left w:val="none" w:sz="0" w:space="0" w:color="auto"/>
            <w:bottom w:val="none" w:sz="0" w:space="0" w:color="auto"/>
            <w:right w:val="none" w:sz="0" w:space="0" w:color="auto"/>
          </w:divBdr>
        </w:div>
        <w:div w:id="773598298">
          <w:marLeft w:val="640"/>
          <w:marRight w:val="0"/>
          <w:marTop w:val="0"/>
          <w:marBottom w:val="0"/>
          <w:divBdr>
            <w:top w:val="none" w:sz="0" w:space="0" w:color="auto"/>
            <w:left w:val="none" w:sz="0" w:space="0" w:color="auto"/>
            <w:bottom w:val="none" w:sz="0" w:space="0" w:color="auto"/>
            <w:right w:val="none" w:sz="0" w:space="0" w:color="auto"/>
          </w:divBdr>
        </w:div>
        <w:div w:id="216665705">
          <w:marLeft w:val="640"/>
          <w:marRight w:val="0"/>
          <w:marTop w:val="0"/>
          <w:marBottom w:val="0"/>
          <w:divBdr>
            <w:top w:val="none" w:sz="0" w:space="0" w:color="auto"/>
            <w:left w:val="none" w:sz="0" w:space="0" w:color="auto"/>
            <w:bottom w:val="none" w:sz="0" w:space="0" w:color="auto"/>
            <w:right w:val="none" w:sz="0" w:space="0" w:color="auto"/>
          </w:divBdr>
        </w:div>
        <w:div w:id="1811285363">
          <w:marLeft w:val="640"/>
          <w:marRight w:val="0"/>
          <w:marTop w:val="0"/>
          <w:marBottom w:val="0"/>
          <w:divBdr>
            <w:top w:val="none" w:sz="0" w:space="0" w:color="auto"/>
            <w:left w:val="none" w:sz="0" w:space="0" w:color="auto"/>
            <w:bottom w:val="none" w:sz="0" w:space="0" w:color="auto"/>
            <w:right w:val="none" w:sz="0" w:space="0" w:color="auto"/>
          </w:divBdr>
        </w:div>
        <w:div w:id="398794834">
          <w:marLeft w:val="640"/>
          <w:marRight w:val="0"/>
          <w:marTop w:val="0"/>
          <w:marBottom w:val="0"/>
          <w:divBdr>
            <w:top w:val="none" w:sz="0" w:space="0" w:color="auto"/>
            <w:left w:val="none" w:sz="0" w:space="0" w:color="auto"/>
            <w:bottom w:val="none" w:sz="0" w:space="0" w:color="auto"/>
            <w:right w:val="none" w:sz="0" w:space="0" w:color="auto"/>
          </w:divBdr>
        </w:div>
        <w:div w:id="2085952089">
          <w:marLeft w:val="640"/>
          <w:marRight w:val="0"/>
          <w:marTop w:val="0"/>
          <w:marBottom w:val="0"/>
          <w:divBdr>
            <w:top w:val="none" w:sz="0" w:space="0" w:color="auto"/>
            <w:left w:val="none" w:sz="0" w:space="0" w:color="auto"/>
            <w:bottom w:val="none" w:sz="0" w:space="0" w:color="auto"/>
            <w:right w:val="none" w:sz="0" w:space="0" w:color="auto"/>
          </w:divBdr>
        </w:div>
        <w:div w:id="1269854754">
          <w:marLeft w:val="640"/>
          <w:marRight w:val="0"/>
          <w:marTop w:val="0"/>
          <w:marBottom w:val="0"/>
          <w:divBdr>
            <w:top w:val="none" w:sz="0" w:space="0" w:color="auto"/>
            <w:left w:val="none" w:sz="0" w:space="0" w:color="auto"/>
            <w:bottom w:val="none" w:sz="0" w:space="0" w:color="auto"/>
            <w:right w:val="none" w:sz="0" w:space="0" w:color="auto"/>
          </w:divBdr>
        </w:div>
        <w:div w:id="798574905">
          <w:marLeft w:val="640"/>
          <w:marRight w:val="0"/>
          <w:marTop w:val="0"/>
          <w:marBottom w:val="0"/>
          <w:divBdr>
            <w:top w:val="none" w:sz="0" w:space="0" w:color="auto"/>
            <w:left w:val="none" w:sz="0" w:space="0" w:color="auto"/>
            <w:bottom w:val="none" w:sz="0" w:space="0" w:color="auto"/>
            <w:right w:val="none" w:sz="0" w:space="0" w:color="auto"/>
          </w:divBdr>
        </w:div>
        <w:div w:id="798304929">
          <w:marLeft w:val="640"/>
          <w:marRight w:val="0"/>
          <w:marTop w:val="0"/>
          <w:marBottom w:val="0"/>
          <w:divBdr>
            <w:top w:val="none" w:sz="0" w:space="0" w:color="auto"/>
            <w:left w:val="none" w:sz="0" w:space="0" w:color="auto"/>
            <w:bottom w:val="none" w:sz="0" w:space="0" w:color="auto"/>
            <w:right w:val="none" w:sz="0" w:space="0" w:color="auto"/>
          </w:divBdr>
        </w:div>
        <w:div w:id="1825465168">
          <w:marLeft w:val="640"/>
          <w:marRight w:val="0"/>
          <w:marTop w:val="0"/>
          <w:marBottom w:val="0"/>
          <w:divBdr>
            <w:top w:val="none" w:sz="0" w:space="0" w:color="auto"/>
            <w:left w:val="none" w:sz="0" w:space="0" w:color="auto"/>
            <w:bottom w:val="none" w:sz="0" w:space="0" w:color="auto"/>
            <w:right w:val="none" w:sz="0" w:space="0" w:color="auto"/>
          </w:divBdr>
        </w:div>
        <w:div w:id="162206639">
          <w:marLeft w:val="640"/>
          <w:marRight w:val="0"/>
          <w:marTop w:val="0"/>
          <w:marBottom w:val="0"/>
          <w:divBdr>
            <w:top w:val="none" w:sz="0" w:space="0" w:color="auto"/>
            <w:left w:val="none" w:sz="0" w:space="0" w:color="auto"/>
            <w:bottom w:val="none" w:sz="0" w:space="0" w:color="auto"/>
            <w:right w:val="none" w:sz="0" w:space="0" w:color="auto"/>
          </w:divBdr>
        </w:div>
        <w:div w:id="693069977">
          <w:marLeft w:val="640"/>
          <w:marRight w:val="0"/>
          <w:marTop w:val="0"/>
          <w:marBottom w:val="0"/>
          <w:divBdr>
            <w:top w:val="none" w:sz="0" w:space="0" w:color="auto"/>
            <w:left w:val="none" w:sz="0" w:space="0" w:color="auto"/>
            <w:bottom w:val="none" w:sz="0" w:space="0" w:color="auto"/>
            <w:right w:val="none" w:sz="0" w:space="0" w:color="auto"/>
          </w:divBdr>
        </w:div>
        <w:div w:id="1675759311">
          <w:marLeft w:val="640"/>
          <w:marRight w:val="0"/>
          <w:marTop w:val="0"/>
          <w:marBottom w:val="0"/>
          <w:divBdr>
            <w:top w:val="none" w:sz="0" w:space="0" w:color="auto"/>
            <w:left w:val="none" w:sz="0" w:space="0" w:color="auto"/>
            <w:bottom w:val="none" w:sz="0" w:space="0" w:color="auto"/>
            <w:right w:val="none" w:sz="0" w:space="0" w:color="auto"/>
          </w:divBdr>
        </w:div>
        <w:div w:id="767702735">
          <w:marLeft w:val="640"/>
          <w:marRight w:val="0"/>
          <w:marTop w:val="0"/>
          <w:marBottom w:val="0"/>
          <w:divBdr>
            <w:top w:val="none" w:sz="0" w:space="0" w:color="auto"/>
            <w:left w:val="none" w:sz="0" w:space="0" w:color="auto"/>
            <w:bottom w:val="none" w:sz="0" w:space="0" w:color="auto"/>
            <w:right w:val="none" w:sz="0" w:space="0" w:color="auto"/>
          </w:divBdr>
        </w:div>
        <w:div w:id="886339640">
          <w:marLeft w:val="640"/>
          <w:marRight w:val="0"/>
          <w:marTop w:val="0"/>
          <w:marBottom w:val="0"/>
          <w:divBdr>
            <w:top w:val="none" w:sz="0" w:space="0" w:color="auto"/>
            <w:left w:val="none" w:sz="0" w:space="0" w:color="auto"/>
            <w:bottom w:val="none" w:sz="0" w:space="0" w:color="auto"/>
            <w:right w:val="none" w:sz="0" w:space="0" w:color="auto"/>
          </w:divBdr>
        </w:div>
        <w:div w:id="467867067">
          <w:marLeft w:val="640"/>
          <w:marRight w:val="0"/>
          <w:marTop w:val="0"/>
          <w:marBottom w:val="0"/>
          <w:divBdr>
            <w:top w:val="none" w:sz="0" w:space="0" w:color="auto"/>
            <w:left w:val="none" w:sz="0" w:space="0" w:color="auto"/>
            <w:bottom w:val="none" w:sz="0" w:space="0" w:color="auto"/>
            <w:right w:val="none" w:sz="0" w:space="0" w:color="auto"/>
          </w:divBdr>
        </w:div>
        <w:div w:id="755790287">
          <w:marLeft w:val="640"/>
          <w:marRight w:val="0"/>
          <w:marTop w:val="0"/>
          <w:marBottom w:val="0"/>
          <w:divBdr>
            <w:top w:val="none" w:sz="0" w:space="0" w:color="auto"/>
            <w:left w:val="none" w:sz="0" w:space="0" w:color="auto"/>
            <w:bottom w:val="none" w:sz="0" w:space="0" w:color="auto"/>
            <w:right w:val="none" w:sz="0" w:space="0" w:color="auto"/>
          </w:divBdr>
        </w:div>
        <w:div w:id="984548901">
          <w:marLeft w:val="640"/>
          <w:marRight w:val="0"/>
          <w:marTop w:val="0"/>
          <w:marBottom w:val="0"/>
          <w:divBdr>
            <w:top w:val="none" w:sz="0" w:space="0" w:color="auto"/>
            <w:left w:val="none" w:sz="0" w:space="0" w:color="auto"/>
            <w:bottom w:val="none" w:sz="0" w:space="0" w:color="auto"/>
            <w:right w:val="none" w:sz="0" w:space="0" w:color="auto"/>
          </w:divBdr>
        </w:div>
        <w:div w:id="1335035513">
          <w:marLeft w:val="640"/>
          <w:marRight w:val="0"/>
          <w:marTop w:val="0"/>
          <w:marBottom w:val="0"/>
          <w:divBdr>
            <w:top w:val="none" w:sz="0" w:space="0" w:color="auto"/>
            <w:left w:val="none" w:sz="0" w:space="0" w:color="auto"/>
            <w:bottom w:val="none" w:sz="0" w:space="0" w:color="auto"/>
            <w:right w:val="none" w:sz="0" w:space="0" w:color="auto"/>
          </w:divBdr>
        </w:div>
        <w:div w:id="1512450377">
          <w:marLeft w:val="640"/>
          <w:marRight w:val="0"/>
          <w:marTop w:val="0"/>
          <w:marBottom w:val="0"/>
          <w:divBdr>
            <w:top w:val="none" w:sz="0" w:space="0" w:color="auto"/>
            <w:left w:val="none" w:sz="0" w:space="0" w:color="auto"/>
            <w:bottom w:val="none" w:sz="0" w:space="0" w:color="auto"/>
            <w:right w:val="none" w:sz="0" w:space="0" w:color="auto"/>
          </w:divBdr>
        </w:div>
        <w:div w:id="1872330235">
          <w:marLeft w:val="640"/>
          <w:marRight w:val="0"/>
          <w:marTop w:val="0"/>
          <w:marBottom w:val="0"/>
          <w:divBdr>
            <w:top w:val="none" w:sz="0" w:space="0" w:color="auto"/>
            <w:left w:val="none" w:sz="0" w:space="0" w:color="auto"/>
            <w:bottom w:val="none" w:sz="0" w:space="0" w:color="auto"/>
            <w:right w:val="none" w:sz="0" w:space="0" w:color="auto"/>
          </w:divBdr>
        </w:div>
        <w:div w:id="857041296">
          <w:marLeft w:val="640"/>
          <w:marRight w:val="0"/>
          <w:marTop w:val="0"/>
          <w:marBottom w:val="0"/>
          <w:divBdr>
            <w:top w:val="none" w:sz="0" w:space="0" w:color="auto"/>
            <w:left w:val="none" w:sz="0" w:space="0" w:color="auto"/>
            <w:bottom w:val="none" w:sz="0" w:space="0" w:color="auto"/>
            <w:right w:val="none" w:sz="0" w:space="0" w:color="auto"/>
          </w:divBdr>
        </w:div>
      </w:divsChild>
    </w:div>
    <w:div w:id="1589926321">
      <w:bodyDiv w:val="1"/>
      <w:marLeft w:val="0"/>
      <w:marRight w:val="0"/>
      <w:marTop w:val="0"/>
      <w:marBottom w:val="0"/>
      <w:divBdr>
        <w:top w:val="none" w:sz="0" w:space="0" w:color="auto"/>
        <w:left w:val="none" w:sz="0" w:space="0" w:color="auto"/>
        <w:bottom w:val="none" w:sz="0" w:space="0" w:color="auto"/>
        <w:right w:val="none" w:sz="0" w:space="0" w:color="auto"/>
      </w:divBdr>
      <w:divsChild>
        <w:div w:id="1541279892">
          <w:marLeft w:val="640"/>
          <w:marRight w:val="0"/>
          <w:marTop w:val="0"/>
          <w:marBottom w:val="0"/>
          <w:divBdr>
            <w:top w:val="none" w:sz="0" w:space="0" w:color="auto"/>
            <w:left w:val="none" w:sz="0" w:space="0" w:color="auto"/>
            <w:bottom w:val="none" w:sz="0" w:space="0" w:color="auto"/>
            <w:right w:val="none" w:sz="0" w:space="0" w:color="auto"/>
          </w:divBdr>
        </w:div>
        <w:div w:id="401828031">
          <w:marLeft w:val="640"/>
          <w:marRight w:val="0"/>
          <w:marTop w:val="0"/>
          <w:marBottom w:val="0"/>
          <w:divBdr>
            <w:top w:val="none" w:sz="0" w:space="0" w:color="auto"/>
            <w:left w:val="none" w:sz="0" w:space="0" w:color="auto"/>
            <w:bottom w:val="none" w:sz="0" w:space="0" w:color="auto"/>
            <w:right w:val="none" w:sz="0" w:space="0" w:color="auto"/>
          </w:divBdr>
        </w:div>
        <w:div w:id="462429822">
          <w:marLeft w:val="640"/>
          <w:marRight w:val="0"/>
          <w:marTop w:val="0"/>
          <w:marBottom w:val="0"/>
          <w:divBdr>
            <w:top w:val="none" w:sz="0" w:space="0" w:color="auto"/>
            <w:left w:val="none" w:sz="0" w:space="0" w:color="auto"/>
            <w:bottom w:val="none" w:sz="0" w:space="0" w:color="auto"/>
            <w:right w:val="none" w:sz="0" w:space="0" w:color="auto"/>
          </w:divBdr>
        </w:div>
        <w:div w:id="1378385286">
          <w:marLeft w:val="640"/>
          <w:marRight w:val="0"/>
          <w:marTop w:val="0"/>
          <w:marBottom w:val="0"/>
          <w:divBdr>
            <w:top w:val="none" w:sz="0" w:space="0" w:color="auto"/>
            <w:left w:val="none" w:sz="0" w:space="0" w:color="auto"/>
            <w:bottom w:val="none" w:sz="0" w:space="0" w:color="auto"/>
            <w:right w:val="none" w:sz="0" w:space="0" w:color="auto"/>
          </w:divBdr>
        </w:div>
        <w:div w:id="426312722">
          <w:marLeft w:val="640"/>
          <w:marRight w:val="0"/>
          <w:marTop w:val="0"/>
          <w:marBottom w:val="0"/>
          <w:divBdr>
            <w:top w:val="none" w:sz="0" w:space="0" w:color="auto"/>
            <w:left w:val="none" w:sz="0" w:space="0" w:color="auto"/>
            <w:bottom w:val="none" w:sz="0" w:space="0" w:color="auto"/>
            <w:right w:val="none" w:sz="0" w:space="0" w:color="auto"/>
          </w:divBdr>
        </w:div>
        <w:div w:id="917518449">
          <w:marLeft w:val="640"/>
          <w:marRight w:val="0"/>
          <w:marTop w:val="0"/>
          <w:marBottom w:val="0"/>
          <w:divBdr>
            <w:top w:val="none" w:sz="0" w:space="0" w:color="auto"/>
            <w:left w:val="none" w:sz="0" w:space="0" w:color="auto"/>
            <w:bottom w:val="none" w:sz="0" w:space="0" w:color="auto"/>
            <w:right w:val="none" w:sz="0" w:space="0" w:color="auto"/>
          </w:divBdr>
        </w:div>
        <w:div w:id="1694500425">
          <w:marLeft w:val="640"/>
          <w:marRight w:val="0"/>
          <w:marTop w:val="0"/>
          <w:marBottom w:val="0"/>
          <w:divBdr>
            <w:top w:val="none" w:sz="0" w:space="0" w:color="auto"/>
            <w:left w:val="none" w:sz="0" w:space="0" w:color="auto"/>
            <w:bottom w:val="none" w:sz="0" w:space="0" w:color="auto"/>
            <w:right w:val="none" w:sz="0" w:space="0" w:color="auto"/>
          </w:divBdr>
        </w:div>
        <w:div w:id="759521120">
          <w:marLeft w:val="640"/>
          <w:marRight w:val="0"/>
          <w:marTop w:val="0"/>
          <w:marBottom w:val="0"/>
          <w:divBdr>
            <w:top w:val="none" w:sz="0" w:space="0" w:color="auto"/>
            <w:left w:val="none" w:sz="0" w:space="0" w:color="auto"/>
            <w:bottom w:val="none" w:sz="0" w:space="0" w:color="auto"/>
            <w:right w:val="none" w:sz="0" w:space="0" w:color="auto"/>
          </w:divBdr>
        </w:div>
        <w:div w:id="6299527">
          <w:marLeft w:val="640"/>
          <w:marRight w:val="0"/>
          <w:marTop w:val="0"/>
          <w:marBottom w:val="0"/>
          <w:divBdr>
            <w:top w:val="none" w:sz="0" w:space="0" w:color="auto"/>
            <w:left w:val="none" w:sz="0" w:space="0" w:color="auto"/>
            <w:bottom w:val="none" w:sz="0" w:space="0" w:color="auto"/>
            <w:right w:val="none" w:sz="0" w:space="0" w:color="auto"/>
          </w:divBdr>
        </w:div>
        <w:div w:id="2144617914">
          <w:marLeft w:val="640"/>
          <w:marRight w:val="0"/>
          <w:marTop w:val="0"/>
          <w:marBottom w:val="0"/>
          <w:divBdr>
            <w:top w:val="none" w:sz="0" w:space="0" w:color="auto"/>
            <w:left w:val="none" w:sz="0" w:space="0" w:color="auto"/>
            <w:bottom w:val="none" w:sz="0" w:space="0" w:color="auto"/>
            <w:right w:val="none" w:sz="0" w:space="0" w:color="auto"/>
          </w:divBdr>
        </w:div>
        <w:div w:id="216010745">
          <w:marLeft w:val="640"/>
          <w:marRight w:val="0"/>
          <w:marTop w:val="0"/>
          <w:marBottom w:val="0"/>
          <w:divBdr>
            <w:top w:val="none" w:sz="0" w:space="0" w:color="auto"/>
            <w:left w:val="none" w:sz="0" w:space="0" w:color="auto"/>
            <w:bottom w:val="none" w:sz="0" w:space="0" w:color="auto"/>
            <w:right w:val="none" w:sz="0" w:space="0" w:color="auto"/>
          </w:divBdr>
        </w:div>
        <w:div w:id="1250189907">
          <w:marLeft w:val="640"/>
          <w:marRight w:val="0"/>
          <w:marTop w:val="0"/>
          <w:marBottom w:val="0"/>
          <w:divBdr>
            <w:top w:val="none" w:sz="0" w:space="0" w:color="auto"/>
            <w:left w:val="none" w:sz="0" w:space="0" w:color="auto"/>
            <w:bottom w:val="none" w:sz="0" w:space="0" w:color="auto"/>
            <w:right w:val="none" w:sz="0" w:space="0" w:color="auto"/>
          </w:divBdr>
        </w:div>
        <w:div w:id="584075242">
          <w:marLeft w:val="640"/>
          <w:marRight w:val="0"/>
          <w:marTop w:val="0"/>
          <w:marBottom w:val="0"/>
          <w:divBdr>
            <w:top w:val="none" w:sz="0" w:space="0" w:color="auto"/>
            <w:left w:val="none" w:sz="0" w:space="0" w:color="auto"/>
            <w:bottom w:val="none" w:sz="0" w:space="0" w:color="auto"/>
            <w:right w:val="none" w:sz="0" w:space="0" w:color="auto"/>
          </w:divBdr>
        </w:div>
        <w:div w:id="1935547213">
          <w:marLeft w:val="640"/>
          <w:marRight w:val="0"/>
          <w:marTop w:val="0"/>
          <w:marBottom w:val="0"/>
          <w:divBdr>
            <w:top w:val="none" w:sz="0" w:space="0" w:color="auto"/>
            <w:left w:val="none" w:sz="0" w:space="0" w:color="auto"/>
            <w:bottom w:val="none" w:sz="0" w:space="0" w:color="auto"/>
            <w:right w:val="none" w:sz="0" w:space="0" w:color="auto"/>
          </w:divBdr>
        </w:div>
        <w:div w:id="1688561603">
          <w:marLeft w:val="640"/>
          <w:marRight w:val="0"/>
          <w:marTop w:val="0"/>
          <w:marBottom w:val="0"/>
          <w:divBdr>
            <w:top w:val="none" w:sz="0" w:space="0" w:color="auto"/>
            <w:left w:val="none" w:sz="0" w:space="0" w:color="auto"/>
            <w:bottom w:val="none" w:sz="0" w:space="0" w:color="auto"/>
            <w:right w:val="none" w:sz="0" w:space="0" w:color="auto"/>
          </w:divBdr>
        </w:div>
        <w:div w:id="1075935658">
          <w:marLeft w:val="640"/>
          <w:marRight w:val="0"/>
          <w:marTop w:val="0"/>
          <w:marBottom w:val="0"/>
          <w:divBdr>
            <w:top w:val="none" w:sz="0" w:space="0" w:color="auto"/>
            <w:left w:val="none" w:sz="0" w:space="0" w:color="auto"/>
            <w:bottom w:val="none" w:sz="0" w:space="0" w:color="auto"/>
            <w:right w:val="none" w:sz="0" w:space="0" w:color="auto"/>
          </w:divBdr>
        </w:div>
        <w:div w:id="302662957">
          <w:marLeft w:val="640"/>
          <w:marRight w:val="0"/>
          <w:marTop w:val="0"/>
          <w:marBottom w:val="0"/>
          <w:divBdr>
            <w:top w:val="none" w:sz="0" w:space="0" w:color="auto"/>
            <w:left w:val="none" w:sz="0" w:space="0" w:color="auto"/>
            <w:bottom w:val="none" w:sz="0" w:space="0" w:color="auto"/>
            <w:right w:val="none" w:sz="0" w:space="0" w:color="auto"/>
          </w:divBdr>
        </w:div>
        <w:div w:id="1771588885">
          <w:marLeft w:val="640"/>
          <w:marRight w:val="0"/>
          <w:marTop w:val="0"/>
          <w:marBottom w:val="0"/>
          <w:divBdr>
            <w:top w:val="none" w:sz="0" w:space="0" w:color="auto"/>
            <w:left w:val="none" w:sz="0" w:space="0" w:color="auto"/>
            <w:bottom w:val="none" w:sz="0" w:space="0" w:color="auto"/>
            <w:right w:val="none" w:sz="0" w:space="0" w:color="auto"/>
          </w:divBdr>
        </w:div>
        <w:div w:id="743723770">
          <w:marLeft w:val="640"/>
          <w:marRight w:val="0"/>
          <w:marTop w:val="0"/>
          <w:marBottom w:val="0"/>
          <w:divBdr>
            <w:top w:val="none" w:sz="0" w:space="0" w:color="auto"/>
            <w:left w:val="none" w:sz="0" w:space="0" w:color="auto"/>
            <w:bottom w:val="none" w:sz="0" w:space="0" w:color="auto"/>
            <w:right w:val="none" w:sz="0" w:space="0" w:color="auto"/>
          </w:divBdr>
        </w:div>
        <w:div w:id="1384787225">
          <w:marLeft w:val="640"/>
          <w:marRight w:val="0"/>
          <w:marTop w:val="0"/>
          <w:marBottom w:val="0"/>
          <w:divBdr>
            <w:top w:val="none" w:sz="0" w:space="0" w:color="auto"/>
            <w:left w:val="none" w:sz="0" w:space="0" w:color="auto"/>
            <w:bottom w:val="none" w:sz="0" w:space="0" w:color="auto"/>
            <w:right w:val="none" w:sz="0" w:space="0" w:color="auto"/>
          </w:divBdr>
        </w:div>
        <w:div w:id="841623905">
          <w:marLeft w:val="640"/>
          <w:marRight w:val="0"/>
          <w:marTop w:val="0"/>
          <w:marBottom w:val="0"/>
          <w:divBdr>
            <w:top w:val="none" w:sz="0" w:space="0" w:color="auto"/>
            <w:left w:val="none" w:sz="0" w:space="0" w:color="auto"/>
            <w:bottom w:val="none" w:sz="0" w:space="0" w:color="auto"/>
            <w:right w:val="none" w:sz="0" w:space="0" w:color="auto"/>
          </w:divBdr>
        </w:div>
        <w:div w:id="1921520753">
          <w:marLeft w:val="640"/>
          <w:marRight w:val="0"/>
          <w:marTop w:val="0"/>
          <w:marBottom w:val="0"/>
          <w:divBdr>
            <w:top w:val="none" w:sz="0" w:space="0" w:color="auto"/>
            <w:left w:val="none" w:sz="0" w:space="0" w:color="auto"/>
            <w:bottom w:val="none" w:sz="0" w:space="0" w:color="auto"/>
            <w:right w:val="none" w:sz="0" w:space="0" w:color="auto"/>
          </w:divBdr>
        </w:div>
        <w:div w:id="1192960571">
          <w:marLeft w:val="640"/>
          <w:marRight w:val="0"/>
          <w:marTop w:val="0"/>
          <w:marBottom w:val="0"/>
          <w:divBdr>
            <w:top w:val="none" w:sz="0" w:space="0" w:color="auto"/>
            <w:left w:val="none" w:sz="0" w:space="0" w:color="auto"/>
            <w:bottom w:val="none" w:sz="0" w:space="0" w:color="auto"/>
            <w:right w:val="none" w:sz="0" w:space="0" w:color="auto"/>
          </w:divBdr>
        </w:div>
        <w:div w:id="1247298413">
          <w:marLeft w:val="640"/>
          <w:marRight w:val="0"/>
          <w:marTop w:val="0"/>
          <w:marBottom w:val="0"/>
          <w:divBdr>
            <w:top w:val="none" w:sz="0" w:space="0" w:color="auto"/>
            <w:left w:val="none" w:sz="0" w:space="0" w:color="auto"/>
            <w:bottom w:val="none" w:sz="0" w:space="0" w:color="auto"/>
            <w:right w:val="none" w:sz="0" w:space="0" w:color="auto"/>
          </w:divBdr>
        </w:div>
        <w:div w:id="1491750974">
          <w:marLeft w:val="640"/>
          <w:marRight w:val="0"/>
          <w:marTop w:val="0"/>
          <w:marBottom w:val="0"/>
          <w:divBdr>
            <w:top w:val="none" w:sz="0" w:space="0" w:color="auto"/>
            <w:left w:val="none" w:sz="0" w:space="0" w:color="auto"/>
            <w:bottom w:val="none" w:sz="0" w:space="0" w:color="auto"/>
            <w:right w:val="none" w:sz="0" w:space="0" w:color="auto"/>
          </w:divBdr>
        </w:div>
        <w:div w:id="131215100">
          <w:marLeft w:val="640"/>
          <w:marRight w:val="0"/>
          <w:marTop w:val="0"/>
          <w:marBottom w:val="0"/>
          <w:divBdr>
            <w:top w:val="none" w:sz="0" w:space="0" w:color="auto"/>
            <w:left w:val="none" w:sz="0" w:space="0" w:color="auto"/>
            <w:bottom w:val="none" w:sz="0" w:space="0" w:color="auto"/>
            <w:right w:val="none" w:sz="0" w:space="0" w:color="auto"/>
          </w:divBdr>
        </w:div>
        <w:div w:id="499930897">
          <w:marLeft w:val="640"/>
          <w:marRight w:val="0"/>
          <w:marTop w:val="0"/>
          <w:marBottom w:val="0"/>
          <w:divBdr>
            <w:top w:val="none" w:sz="0" w:space="0" w:color="auto"/>
            <w:left w:val="none" w:sz="0" w:space="0" w:color="auto"/>
            <w:bottom w:val="none" w:sz="0" w:space="0" w:color="auto"/>
            <w:right w:val="none" w:sz="0" w:space="0" w:color="auto"/>
          </w:divBdr>
        </w:div>
        <w:div w:id="1537934838">
          <w:marLeft w:val="640"/>
          <w:marRight w:val="0"/>
          <w:marTop w:val="0"/>
          <w:marBottom w:val="0"/>
          <w:divBdr>
            <w:top w:val="none" w:sz="0" w:space="0" w:color="auto"/>
            <w:left w:val="none" w:sz="0" w:space="0" w:color="auto"/>
            <w:bottom w:val="none" w:sz="0" w:space="0" w:color="auto"/>
            <w:right w:val="none" w:sz="0" w:space="0" w:color="auto"/>
          </w:divBdr>
        </w:div>
        <w:div w:id="919872522">
          <w:marLeft w:val="640"/>
          <w:marRight w:val="0"/>
          <w:marTop w:val="0"/>
          <w:marBottom w:val="0"/>
          <w:divBdr>
            <w:top w:val="none" w:sz="0" w:space="0" w:color="auto"/>
            <w:left w:val="none" w:sz="0" w:space="0" w:color="auto"/>
            <w:bottom w:val="none" w:sz="0" w:space="0" w:color="auto"/>
            <w:right w:val="none" w:sz="0" w:space="0" w:color="auto"/>
          </w:divBdr>
        </w:div>
        <w:div w:id="568350223">
          <w:marLeft w:val="640"/>
          <w:marRight w:val="0"/>
          <w:marTop w:val="0"/>
          <w:marBottom w:val="0"/>
          <w:divBdr>
            <w:top w:val="none" w:sz="0" w:space="0" w:color="auto"/>
            <w:left w:val="none" w:sz="0" w:space="0" w:color="auto"/>
            <w:bottom w:val="none" w:sz="0" w:space="0" w:color="auto"/>
            <w:right w:val="none" w:sz="0" w:space="0" w:color="auto"/>
          </w:divBdr>
        </w:div>
        <w:div w:id="825121868">
          <w:marLeft w:val="640"/>
          <w:marRight w:val="0"/>
          <w:marTop w:val="0"/>
          <w:marBottom w:val="0"/>
          <w:divBdr>
            <w:top w:val="none" w:sz="0" w:space="0" w:color="auto"/>
            <w:left w:val="none" w:sz="0" w:space="0" w:color="auto"/>
            <w:bottom w:val="none" w:sz="0" w:space="0" w:color="auto"/>
            <w:right w:val="none" w:sz="0" w:space="0" w:color="auto"/>
          </w:divBdr>
        </w:div>
        <w:div w:id="1998879270">
          <w:marLeft w:val="640"/>
          <w:marRight w:val="0"/>
          <w:marTop w:val="0"/>
          <w:marBottom w:val="0"/>
          <w:divBdr>
            <w:top w:val="none" w:sz="0" w:space="0" w:color="auto"/>
            <w:left w:val="none" w:sz="0" w:space="0" w:color="auto"/>
            <w:bottom w:val="none" w:sz="0" w:space="0" w:color="auto"/>
            <w:right w:val="none" w:sz="0" w:space="0" w:color="auto"/>
          </w:divBdr>
        </w:div>
        <w:div w:id="660885670">
          <w:marLeft w:val="640"/>
          <w:marRight w:val="0"/>
          <w:marTop w:val="0"/>
          <w:marBottom w:val="0"/>
          <w:divBdr>
            <w:top w:val="none" w:sz="0" w:space="0" w:color="auto"/>
            <w:left w:val="none" w:sz="0" w:space="0" w:color="auto"/>
            <w:bottom w:val="none" w:sz="0" w:space="0" w:color="auto"/>
            <w:right w:val="none" w:sz="0" w:space="0" w:color="auto"/>
          </w:divBdr>
        </w:div>
        <w:div w:id="300842070">
          <w:marLeft w:val="640"/>
          <w:marRight w:val="0"/>
          <w:marTop w:val="0"/>
          <w:marBottom w:val="0"/>
          <w:divBdr>
            <w:top w:val="none" w:sz="0" w:space="0" w:color="auto"/>
            <w:left w:val="none" w:sz="0" w:space="0" w:color="auto"/>
            <w:bottom w:val="none" w:sz="0" w:space="0" w:color="auto"/>
            <w:right w:val="none" w:sz="0" w:space="0" w:color="auto"/>
          </w:divBdr>
        </w:div>
        <w:div w:id="781266031">
          <w:marLeft w:val="640"/>
          <w:marRight w:val="0"/>
          <w:marTop w:val="0"/>
          <w:marBottom w:val="0"/>
          <w:divBdr>
            <w:top w:val="none" w:sz="0" w:space="0" w:color="auto"/>
            <w:left w:val="none" w:sz="0" w:space="0" w:color="auto"/>
            <w:bottom w:val="none" w:sz="0" w:space="0" w:color="auto"/>
            <w:right w:val="none" w:sz="0" w:space="0" w:color="auto"/>
          </w:divBdr>
        </w:div>
        <w:div w:id="913583569">
          <w:marLeft w:val="640"/>
          <w:marRight w:val="0"/>
          <w:marTop w:val="0"/>
          <w:marBottom w:val="0"/>
          <w:divBdr>
            <w:top w:val="none" w:sz="0" w:space="0" w:color="auto"/>
            <w:left w:val="none" w:sz="0" w:space="0" w:color="auto"/>
            <w:bottom w:val="none" w:sz="0" w:space="0" w:color="auto"/>
            <w:right w:val="none" w:sz="0" w:space="0" w:color="auto"/>
          </w:divBdr>
        </w:div>
        <w:div w:id="1138188382">
          <w:marLeft w:val="640"/>
          <w:marRight w:val="0"/>
          <w:marTop w:val="0"/>
          <w:marBottom w:val="0"/>
          <w:divBdr>
            <w:top w:val="none" w:sz="0" w:space="0" w:color="auto"/>
            <w:left w:val="none" w:sz="0" w:space="0" w:color="auto"/>
            <w:bottom w:val="none" w:sz="0" w:space="0" w:color="auto"/>
            <w:right w:val="none" w:sz="0" w:space="0" w:color="auto"/>
          </w:divBdr>
        </w:div>
        <w:div w:id="396829062">
          <w:marLeft w:val="640"/>
          <w:marRight w:val="0"/>
          <w:marTop w:val="0"/>
          <w:marBottom w:val="0"/>
          <w:divBdr>
            <w:top w:val="none" w:sz="0" w:space="0" w:color="auto"/>
            <w:left w:val="none" w:sz="0" w:space="0" w:color="auto"/>
            <w:bottom w:val="none" w:sz="0" w:space="0" w:color="auto"/>
            <w:right w:val="none" w:sz="0" w:space="0" w:color="auto"/>
          </w:divBdr>
        </w:div>
        <w:div w:id="903444697">
          <w:marLeft w:val="640"/>
          <w:marRight w:val="0"/>
          <w:marTop w:val="0"/>
          <w:marBottom w:val="0"/>
          <w:divBdr>
            <w:top w:val="none" w:sz="0" w:space="0" w:color="auto"/>
            <w:left w:val="none" w:sz="0" w:space="0" w:color="auto"/>
            <w:bottom w:val="none" w:sz="0" w:space="0" w:color="auto"/>
            <w:right w:val="none" w:sz="0" w:space="0" w:color="auto"/>
          </w:divBdr>
        </w:div>
        <w:div w:id="1218474507">
          <w:marLeft w:val="640"/>
          <w:marRight w:val="0"/>
          <w:marTop w:val="0"/>
          <w:marBottom w:val="0"/>
          <w:divBdr>
            <w:top w:val="none" w:sz="0" w:space="0" w:color="auto"/>
            <w:left w:val="none" w:sz="0" w:space="0" w:color="auto"/>
            <w:bottom w:val="none" w:sz="0" w:space="0" w:color="auto"/>
            <w:right w:val="none" w:sz="0" w:space="0" w:color="auto"/>
          </w:divBdr>
        </w:div>
        <w:div w:id="1200969050">
          <w:marLeft w:val="640"/>
          <w:marRight w:val="0"/>
          <w:marTop w:val="0"/>
          <w:marBottom w:val="0"/>
          <w:divBdr>
            <w:top w:val="none" w:sz="0" w:space="0" w:color="auto"/>
            <w:left w:val="none" w:sz="0" w:space="0" w:color="auto"/>
            <w:bottom w:val="none" w:sz="0" w:space="0" w:color="auto"/>
            <w:right w:val="none" w:sz="0" w:space="0" w:color="auto"/>
          </w:divBdr>
        </w:div>
        <w:div w:id="277377934">
          <w:marLeft w:val="640"/>
          <w:marRight w:val="0"/>
          <w:marTop w:val="0"/>
          <w:marBottom w:val="0"/>
          <w:divBdr>
            <w:top w:val="none" w:sz="0" w:space="0" w:color="auto"/>
            <w:left w:val="none" w:sz="0" w:space="0" w:color="auto"/>
            <w:bottom w:val="none" w:sz="0" w:space="0" w:color="auto"/>
            <w:right w:val="none" w:sz="0" w:space="0" w:color="auto"/>
          </w:divBdr>
        </w:div>
        <w:div w:id="951666430">
          <w:marLeft w:val="640"/>
          <w:marRight w:val="0"/>
          <w:marTop w:val="0"/>
          <w:marBottom w:val="0"/>
          <w:divBdr>
            <w:top w:val="none" w:sz="0" w:space="0" w:color="auto"/>
            <w:left w:val="none" w:sz="0" w:space="0" w:color="auto"/>
            <w:bottom w:val="none" w:sz="0" w:space="0" w:color="auto"/>
            <w:right w:val="none" w:sz="0" w:space="0" w:color="auto"/>
          </w:divBdr>
        </w:div>
        <w:div w:id="740910170">
          <w:marLeft w:val="640"/>
          <w:marRight w:val="0"/>
          <w:marTop w:val="0"/>
          <w:marBottom w:val="0"/>
          <w:divBdr>
            <w:top w:val="none" w:sz="0" w:space="0" w:color="auto"/>
            <w:left w:val="none" w:sz="0" w:space="0" w:color="auto"/>
            <w:bottom w:val="none" w:sz="0" w:space="0" w:color="auto"/>
            <w:right w:val="none" w:sz="0" w:space="0" w:color="auto"/>
          </w:divBdr>
        </w:div>
        <w:div w:id="91706586">
          <w:marLeft w:val="640"/>
          <w:marRight w:val="0"/>
          <w:marTop w:val="0"/>
          <w:marBottom w:val="0"/>
          <w:divBdr>
            <w:top w:val="none" w:sz="0" w:space="0" w:color="auto"/>
            <w:left w:val="none" w:sz="0" w:space="0" w:color="auto"/>
            <w:bottom w:val="none" w:sz="0" w:space="0" w:color="auto"/>
            <w:right w:val="none" w:sz="0" w:space="0" w:color="auto"/>
          </w:divBdr>
        </w:div>
        <w:div w:id="1344825178">
          <w:marLeft w:val="640"/>
          <w:marRight w:val="0"/>
          <w:marTop w:val="0"/>
          <w:marBottom w:val="0"/>
          <w:divBdr>
            <w:top w:val="none" w:sz="0" w:space="0" w:color="auto"/>
            <w:left w:val="none" w:sz="0" w:space="0" w:color="auto"/>
            <w:bottom w:val="none" w:sz="0" w:space="0" w:color="auto"/>
            <w:right w:val="none" w:sz="0" w:space="0" w:color="auto"/>
          </w:divBdr>
        </w:div>
        <w:div w:id="385763213">
          <w:marLeft w:val="640"/>
          <w:marRight w:val="0"/>
          <w:marTop w:val="0"/>
          <w:marBottom w:val="0"/>
          <w:divBdr>
            <w:top w:val="none" w:sz="0" w:space="0" w:color="auto"/>
            <w:left w:val="none" w:sz="0" w:space="0" w:color="auto"/>
            <w:bottom w:val="none" w:sz="0" w:space="0" w:color="auto"/>
            <w:right w:val="none" w:sz="0" w:space="0" w:color="auto"/>
          </w:divBdr>
        </w:div>
        <w:div w:id="311369870">
          <w:marLeft w:val="640"/>
          <w:marRight w:val="0"/>
          <w:marTop w:val="0"/>
          <w:marBottom w:val="0"/>
          <w:divBdr>
            <w:top w:val="none" w:sz="0" w:space="0" w:color="auto"/>
            <w:left w:val="none" w:sz="0" w:space="0" w:color="auto"/>
            <w:bottom w:val="none" w:sz="0" w:space="0" w:color="auto"/>
            <w:right w:val="none" w:sz="0" w:space="0" w:color="auto"/>
          </w:divBdr>
        </w:div>
        <w:div w:id="190654269">
          <w:marLeft w:val="640"/>
          <w:marRight w:val="0"/>
          <w:marTop w:val="0"/>
          <w:marBottom w:val="0"/>
          <w:divBdr>
            <w:top w:val="none" w:sz="0" w:space="0" w:color="auto"/>
            <w:left w:val="none" w:sz="0" w:space="0" w:color="auto"/>
            <w:bottom w:val="none" w:sz="0" w:space="0" w:color="auto"/>
            <w:right w:val="none" w:sz="0" w:space="0" w:color="auto"/>
          </w:divBdr>
        </w:div>
        <w:div w:id="1647734636">
          <w:marLeft w:val="640"/>
          <w:marRight w:val="0"/>
          <w:marTop w:val="0"/>
          <w:marBottom w:val="0"/>
          <w:divBdr>
            <w:top w:val="none" w:sz="0" w:space="0" w:color="auto"/>
            <w:left w:val="none" w:sz="0" w:space="0" w:color="auto"/>
            <w:bottom w:val="none" w:sz="0" w:space="0" w:color="auto"/>
            <w:right w:val="none" w:sz="0" w:space="0" w:color="auto"/>
          </w:divBdr>
        </w:div>
        <w:div w:id="499466998">
          <w:marLeft w:val="640"/>
          <w:marRight w:val="0"/>
          <w:marTop w:val="0"/>
          <w:marBottom w:val="0"/>
          <w:divBdr>
            <w:top w:val="none" w:sz="0" w:space="0" w:color="auto"/>
            <w:left w:val="none" w:sz="0" w:space="0" w:color="auto"/>
            <w:bottom w:val="none" w:sz="0" w:space="0" w:color="auto"/>
            <w:right w:val="none" w:sz="0" w:space="0" w:color="auto"/>
          </w:divBdr>
        </w:div>
        <w:div w:id="2128161478">
          <w:marLeft w:val="640"/>
          <w:marRight w:val="0"/>
          <w:marTop w:val="0"/>
          <w:marBottom w:val="0"/>
          <w:divBdr>
            <w:top w:val="none" w:sz="0" w:space="0" w:color="auto"/>
            <w:left w:val="none" w:sz="0" w:space="0" w:color="auto"/>
            <w:bottom w:val="none" w:sz="0" w:space="0" w:color="auto"/>
            <w:right w:val="none" w:sz="0" w:space="0" w:color="auto"/>
          </w:divBdr>
        </w:div>
        <w:div w:id="164367354">
          <w:marLeft w:val="640"/>
          <w:marRight w:val="0"/>
          <w:marTop w:val="0"/>
          <w:marBottom w:val="0"/>
          <w:divBdr>
            <w:top w:val="none" w:sz="0" w:space="0" w:color="auto"/>
            <w:left w:val="none" w:sz="0" w:space="0" w:color="auto"/>
            <w:bottom w:val="none" w:sz="0" w:space="0" w:color="auto"/>
            <w:right w:val="none" w:sz="0" w:space="0" w:color="auto"/>
          </w:divBdr>
        </w:div>
        <w:div w:id="262687729">
          <w:marLeft w:val="640"/>
          <w:marRight w:val="0"/>
          <w:marTop w:val="0"/>
          <w:marBottom w:val="0"/>
          <w:divBdr>
            <w:top w:val="none" w:sz="0" w:space="0" w:color="auto"/>
            <w:left w:val="none" w:sz="0" w:space="0" w:color="auto"/>
            <w:bottom w:val="none" w:sz="0" w:space="0" w:color="auto"/>
            <w:right w:val="none" w:sz="0" w:space="0" w:color="auto"/>
          </w:divBdr>
        </w:div>
        <w:div w:id="1774131110">
          <w:marLeft w:val="640"/>
          <w:marRight w:val="0"/>
          <w:marTop w:val="0"/>
          <w:marBottom w:val="0"/>
          <w:divBdr>
            <w:top w:val="none" w:sz="0" w:space="0" w:color="auto"/>
            <w:left w:val="none" w:sz="0" w:space="0" w:color="auto"/>
            <w:bottom w:val="none" w:sz="0" w:space="0" w:color="auto"/>
            <w:right w:val="none" w:sz="0" w:space="0" w:color="auto"/>
          </w:divBdr>
        </w:div>
        <w:div w:id="1409690717">
          <w:marLeft w:val="640"/>
          <w:marRight w:val="0"/>
          <w:marTop w:val="0"/>
          <w:marBottom w:val="0"/>
          <w:divBdr>
            <w:top w:val="none" w:sz="0" w:space="0" w:color="auto"/>
            <w:left w:val="none" w:sz="0" w:space="0" w:color="auto"/>
            <w:bottom w:val="none" w:sz="0" w:space="0" w:color="auto"/>
            <w:right w:val="none" w:sz="0" w:space="0" w:color="auto"/>
          </w:divBdr>
        </w:div>
        <w:div w:id="2115049435">
          <w:marLeft w:val="640"/>
          <w:marRight w:val="0"/>
          <w:marTop w:val="0"/>
          <w:marBottom w:val="0"/>
          <w:divBdr>
            <w:top w:val="none" w:sz="0" w:space="0" w:color="auto"/>
            <w:left w:val="none" w:sz="0" w:space="0" w:color="auto"/>
            <w:bottom w:val="none" w:sz="0" w:space="0" w:color="auto"/>
            <w:right w:val="none" w:sz="0" w:space="0" w:color="auto"/>
          </w:divBdr>
        </w:div>
        <w:div w:id="1075515059">
          <w:marLeft w:val="640"/>
          <w:marRight w:val="0"/>
          <w:marTop w:val="0"/>
          <w:marBottom w:val="0"/>
          <w:divBdr>
            <w:top w:val="none" w:sz="0" w:space="0" w:color="auto"/>
            <w:left w:val="none" w:sz="0" w:space="0" w:color="auto"/>
            <w:bottom w:val="none" w:sz="0" w:space="0" w:color="auto"/>
            <w:right w:val="none" w:sz="0" w:space="0" w:color="auto"/>
          </w:divBdr>
        </w:div>
        <w:div w:id="1866677106">
          <w:marLeft w:val="640"/>
          <w:marRight w:val="0"/>
          <w:marTop w:val="0"/>
          <w:marBottom w:val="0"/>
          <w:divBdr>
            <w:top w:val="none" w:sz="0" w:space="0" w:color="auto"/>
            <w:left w:val="none" w:sz="0" w:space="0" w:color="auto"/>
            <w:bottom w:val="none" w:sz="0" w:space="0" w:color="auto"/>
            <w:right w:val="none" w:sz="0" w:space="0" w:color="auto"/>
          </w:divBdr>
        </w:div>
        <w:div w:id="640505692">
          <w:marLeft w:val="640"/>
          <w:marRight w:val="0"/>
          <w:marTop w:val="0"/>
          <w:marBottom w:val="0"/>
          <w:divBdr>
            <w:top w:val="none" w:sz="0" w:space="0" w:color="auto"/>
            <w:left w:val="none" w:sz="0" w:space="0" w:color="auto"/>
            <w:bottom w:val="none" w:sz="0" w:space="0" w:color="auto"/>
            <w:right w:val="none" w:sz="0" w:space="0" w:color="auto"/>
          </w:divBdr>
        </w:div>
        <w:div w:id="1942374215">
          <w:marLeft w:val="640"/>
          <w:marRight w:val="0"/>
          <w:marTop w:val="0"/>
          <w:marBottom w:val="0"/>
          <w:divBdr>
            <w:top w:val="none" w:sz="0" w:space="0" w:color="auto"/>
            <w:left w:val="none" w:sz="0" w:space="0" w:color="auto"/>
            <w:bottom w:val="none" w:sz="0" w:space="0" w:color="auto"/>
            <w:right w:val="none" w:sz="0" w:space="0" w:color="auto"/>
          </w:divBdr>
        </w:div>
        <w:div w:id="2081556464">
          <w:marLeft w:val="640"/>
          <w:marRight w:val="0"/>
          <w:marTop w:val="0"/>
          <w:marBottom w:val="0"/>
          <w:divBdr>
            <w:top w:val="none" w:sz="0" w:space="0" w:color="auto"/>
            <w:left w:val="none" w:sz="0" w:space="0" w:color="auto"/>
            <w:bottom w:val="none" w:sz="0" w:space="0" w:color="auto"/>
            <w:right w:val="none" w:sz="0" w:space="0" w:color="auto"/>
          </w:divBdr>
        </w:div>
        <w:div w:id="96174043">
          <w:marLeft w:val="640"/>
          <w:marRight w:val="0"/>
          <w:marTop w:val="0"/>
          <w:marBottom w:val="0"/>
          <w:divBdr>
            <w:top w:val="none" w:sz="0" w:space="0" w:color="auto"/>
            <w:left w:val="none" w:sz="0" w:space="0" w:color="auto"/>
            <w:bottom w:val="none" w:sz="0" w:space="0" w:color="auto"/>
            <w:right w:val="none" w:sz="0" w:space="0" w:color="auto"/>
          </w:divBdr>
        </w:div>
        <w:div w:id="602034039">
          <w:marLeft w:val="640"/>
          <w:marRight w:val="0"/>
          <w:marTop w:val="0"/>
          <w:marBottom w:val="0"/>
          <w:divBdr>
            <w:top w:val="none" w:sz="0" w:space="0" w:color="auto"/>
            <w:left w:val="none" w:sz="0" w:space="0" w:color="auto"/>
            <w:bottom w:val="none" w:sz="0" w:space="0" w:color="auto"/>
            <w:right w:val="none" w:sz="0" w:space="0" w:color="auto"/>
          </w:divBdr>
        </w:div>
        <w:div w:id="938562661">
          <w:marLeft w:val="640"/>
          <w:marRight w:val="0"/>
          <w:marTop w:val="0"/>
          <w:marBottom w:val="0"/>
          <w:divBdr>
            <w:top w:val="none" w:sz="0" w:space="0" w:color="auto"/>
            <w:left w:val="none" w:sz="0" w:space="0" w:color="auto"/>
            <w:bottom w:val="none" w:sz="0" w:space="0" w:color="auto"/>
            <w:right w:val="none" w:sz="0" w:space="0" w:color="auto"/>
          </w:divBdr>
        </w:div>
        <w:div w:id="924844713">
          <w:marLeft w:val="640"/>
          <w:marRight w:val="0"/>
          <w:marTop w:val="0"/>
          <w:marBottom w:val="0"/>
          <w:divBdr>
            <w:top w:val="none" w:sz="0" w:space="0" w:color="auto"/>
            <w:left w:val="none" w:sz="0" w:space="0" w:color="auto"/>
            <w:bottom w:val="none" w:sz="0" w:space="0" w:color="auto"/>
            <w:right w:val="none" w:sz="0" w:space="0" w:color="auto"/>
          </w:divBdr>
        </w:div>
        <w:div w:id="362707201">
          <w:marLeft w:val="640"/>
          <w:marRight w:val="0"/>
          <w:marTop w:val="0"/>
          <w:marBottom w:val="0"/>
          <w:divBdr>
            <w:top w:val="none" w:sz="0" w:space="0" w:color="auto"/>
            <w:left w:val="none" w:sz="0" w:space="0" w:color="auto"/>
            <w:bottom w:val="none" w:sz="0" w:space="0" w:color="auto"/>
            <w:right w:val="none" w:sz="0" w:space="0" w:color="auto"/>
          </w:divBdr>
        </w:div>
        <w:div w:id="967929593">
          <w:marLeft w:val="640"/>
          <w:marRight w:val="0"/>
          <w:marTop w:val="0"/>
          <w:marBottom w:val="0"/>
          <w:divBdr>
            <w:top w:val="none" w:sz="0" w:space="0" w:color="auto"/>
            <w:left w:val="none" w:sz="0" w:space="0" w:color="auto"/>
            <w:bottom w:val="none" w:sz="0" w:space="0" w:color="auto"/>
            <w:right w:val="none" w:sz="0" w:space="0" w:color="auto"/>
          </w:divBdr>
        </w:div>
        <w:div w:id="2051146477">
          <w:marLeft w:val="640"/>
          <w:marRight w:val="0"/>
          <w:marTop w:val="0"/>
          <w:marBottom w:val="0"/>
          <w:divBdr>
            <w:top w:val="none" w:sz="0" w:space="0" w:color="auto"/>
            <w:left w:val="none" w:sz="0" w:space="0" w:color="auto"/>
            <w:bottom w:val="none" w:sz="0" w:space="0" w:color="auto"/>
            <w:right w:val="none" w:sz="0" w:space="0" w:color="auto"/>
          </w:divBdr>
        </w:div>
        <w:div w:id="1390424361">
          <w:marLeft w:val="640"/>
          <w:marRight w:val="0"/>
          <w:marTop w:val="0"/>
          <w:marBottom w:val="0"/>
          <w:divBdr>
            <w:top w:val="none" w:sz="0" w:space="0" w:color="auto"/>
            <w:left w:val="none" w:sz="0" w:space="0" w:color="auto"/>
            <w:bottom w:val="none" w:sz="0" w:space="0" w:color="auto"/>
            <w:right w:val="none" w:sz="0" w:space="0" w:color="auto"/>
          </w:divBdr>
        </w:div>
        <w:div w:id="164977372">
          <w:marLeft w:val="640"/>
          <w:marRight w:val="0"/>
          <w:marTop w:val="0"/>
          <w:marBottom w:val="0"/>
          <w:divBdr>
            <w:top w:val="none" w:sz="0" w:space="0" w:color="auto"/>
            <w:left w:val="none" w:sz="0" w:space="0" w:color="auto"/>
            <w:bottom w:val="none" w:sz="0" w:space="0" w:color="auto"/>
            <w:right w:val="none" w:sz="0" w:space="0" w:color="auto"/>
          </w:divBdr>
        </w:div>
        <w:div w:id="1100486054">
          <w:marLeft w:val="640"/>
          <w:marRight w:val="0"/>
          <w:marTop w:val="0"/>
          <w:marBottom w:val="0"/>
          <w:divBdr>
            <w:top w:val="none" w:sz="0" w:space="0" w:color="auto"/>
            <w:left w:val="none" w:sz="0" w:space="0" w:color="auto"/>
            <w:bottom w:val="none" w:sz="0" w:space="0" w:color="auto"/>
            <w:right w:val="none" w:sz="0" w:space="0" w:color="auto"/>
          </w:divBdr>
        </w:div>
        <w:div w:id="293567311">
          <w:marLeft w:val="640"/>
          <w:marRight w:val="0"/>
          <w:marTop w:val="0"/>
          <w:marBottom w:val="0"/>
          <w:divBdr>
            <w:top w:val="none" w:sz="0" w:space="0" w:color="auto"/>
            <w:left w:val="none" w:sz="0" w:space="0" w:color="auto"/>
            <w:bottom w:val="none" w:sz="0" w:space="0" w:color="auto"/>
            <w:right w:val="none" w:sz="0" w:space="0" w:color="auto"/>
          </w:divBdr>
        </w:div>
        <w:div w:id="1073774408">
          <w:marLeft w:val="640"/>
          <w:marRight w:val="0"/>
          <w:marTop w:val="0"/>
          <w:marBottom w:val="0"/>
          <w:divBdr>
            <w:top w:val="none" w:sz="0" w:space="0" w:color="auto"/>
            <w:left w:val="none" w:sz="0" w:space="0" w:color="auto"/>
            <w:bottom w:val="none" w:sz="0" w:space="0" w:color="auto"/>
            <w:right w:val="none" w:sz="0" w:space="0" w:color="auto"/>
          </w:divBdr>
        </w:div>
        <w:div w:id="553346882">
          <w:marLeft w:val="640"/>
          <w:marRight w:val="0"/>
          <w:marTop w:val="0"/>
          <w:marBottom w:val="0"/>
          <w:divBdr>
            <w:top w:val="none" w:sz="0" w:space="0" w:color="auto"/>
            <w:left w:val="none" w:sz="0" w:space="0" w:color="auto"/>
            <w:bottom w:val="none" w:sz="0" w:space="0" w:color="auto"/>
            <w:right w:val="none" w:sz="0" w:space="0" w:color="auto"/>
          </w:divBdr>
        </w:div>
        <w:div w:id="146292307">
          <w:marLeft w:val="640"/>
          <w:marRight w:val="0"/>
          <w:marTop w:val="0"/>
          <w:marBottom w:val="0"/>
          <w:divBdr>
            <w:top w:val="none" w:sz="0" w:space="0" w:color="auto"/>
            <w:left w:val="none" w:sz="0" w:space="0" w:color="auto"/>
            <w:bottom w:val="none" w:sz="0" w:space="0" w:color="auto"/>
            <w:right w:val="none" w:sz="0" w:space="0" w:color="auto"/>
          </w:divBdr>
        </w:div>
        <w:div w:id="464739652">
          <w:marLeft w:val="640"/>
          <w:marRight w:val="0"/>
          <w:marTop w:val="0"/>
          <w:marBottom w:val="0"/>
          <w:divBdr>
            <w:top w:val="none" w:sz="0" w:space="0" w:color="auto"/>
            <w:left w:val="none" w:sz="0" w:space="0" w:color="auto"/>
            <w:bottom w:val="none" w:sz="0" w:space="0" w:color="auto"/>
            <w:right w:val="none" w:sz="0" w:space="0" w:color="auto"/>
          </w:divBdr>
        </w:div>
        <w:div w:id="213272487">
          <w:marLeft w:val="640"/>
          <w:marRight w:val="0"/>
          <w:marTop w:val="0"/>
          <w:marBottom w:val="0"/>
          <w:divBdr>
            <w:top w:val="none" w:sz="0" w:space="0" w:color="auto"/>
            <w:left w:val="none" w:sz="0" w:space="0" w:color="auto"/>
            <w:bottom w:val="none" w:sz="0" w:space="0" w:color="auto"/>
            <w:right w:val="none" w:sz="0" w:space="0" w:color="auto"/>
          </w:divBdr>
        </w:div>
        <w:div w:id="1882204170">
          <w:marLeft w:val="640"/>
          <w:marRight w:val="0"/>
          <w:marTop w:val="0"/>
          <w:marBottom w:val="0"/>
          <w:divBdr>
            <w:top w:val="none" w:sz="0" w:space="0" w:color="auto"/>
            <w:left w:val="none" w:sz="0" w:space="0" w:color="auto"/>
            <w:bottom w:val="none" w:sz="0" w:space="0" w:color="auto"/>
            <w:right w:val="none" w:sz="0" w:space="0" w:color="auto"/>
          </w:divBdr>
        </w:div>
        <w:div w:id="481893733">
          <w:marLeft w:val="640"/>
          <w:marRight w:val="0"/>
          <w:marTop w:val="0"/>
          <w:marBottom w:val="0"/>
          <w:divBdr>
            <w:top w:val="none" w:sz="0" w:space="0" w:color="auto"/>
            <w:left w:val="none" w:sz="0" w:space="0" w:color="auto"/>
            <w:bottom w:val="none" w:sz="0" w:space="0" w:color="auto"/>
            <w:right w:val="none" w:sz="0" w:space="0" w:color="auto"/>
          </w:divBdr>
        </w:div>
        <w:div w:id="974991372">
          <w:marLeft w:val="640"/>
          <w:marRight w:val="0"/>
          <w:marTop w:val="0"/>
          <w:marBottom w:val="0"/>
          <w:divBdr>
            <w:top w:val="none" w:sz="0" w:space="0" w:color="auto"/>
            <w:left w:val="none" w:sz="0" w:space="0" w:color="auto"/>
            <w:bottom w:val="none" w:sz="0" w:space="0" w:color="auto"/>
            <w:right w:val="none" w:sz="0" w:space="0" w:color="auto"/>
          </w:divBdr>
        </w:div>
        <w:div w:id="1527862057">
          <w:marLeft w:val="640"/>
          <w:marRight w:val="0"/>
          <w:marTop w:val="0"/>
          <w:marBottom w:val="0"/>
          <w:divBdr>
            <w:top w:val="none" w:sz="0" w:space="0" w:color="auto"/>
            <w:left w:val="none" w:sz="0" w:space="0" w:color="auto"/>
            <w:bottom w:val="none" w:sz="0" w:space="0" w:color="auto"/>
            <w:right w:val="none" w:sz="0" w:space="0" w:color="auto"/>
          </w:divBdr>
        </w:div>
        <w:div w:id="1585185542">
          <w:marLeft w:val="640"/>
          <w:marRight w:val="0"/>
          <w:marTop w:val="0"/>
          <w:marBottom w:val="0"/>
          <w:divBdr>
            <w:top w:val="none" w:sz="0" w:space="0" w:color="auto"/>
            <w:left w:val="none" w:sz="0" w:space="0" w:color="auto"/>
            <w:bottom w:val="none" w:sz="0" w:space="0" w:color="auto"/>
            <w:right w:val="none" w:sz="0" w:space="0" w:color="auto"/>
          </w:divBdr>
        </w:div>
        <w:div w:id="308364416">
          <w:marLeft w:val="640"/>
          <w:marRight w:val="0"/>
          <w:marTop w:val="0"/>
          <w:marBottom w:val="0"/>
          <w:divBdr>
            <w:top w:val="none" w:sz="0" w:space="0" w:color="auto"/>
            <w:left w:val="none" w:sz="0" w:space="0" w:color="auto"/>
            <w:bottom w:val="none" w:sz="0" w:space="0" w:color="auto"/>
            <w:right w:val="none" w:sz="0" w:space="0" w:color="auto"/>
          </w:divBdr>
        </w:div>
        <w:div w:id="1884054764">
          <w:marLeft w:val="640"/>
          <w:marRight w:val="0"/>
          <w:marTop w:val="0"/>
          <w:marBottom w:val="0"/>
          <w:divBdr>
            <w:top w:val="none" w:sz="0" w:space="0" w:color="auto"/>
            <w:left w:val="none" w:sz="0" w:space="0" w:color="auto"/>
            <w:bottom w:val="none" w:sz="0" w:space="0" w:color="auto"/>
            <w:right w:val="none" w:sz="0" w:space="0" w:color="auto"/>
          </w:divBdr>
        </w:div>
        <w:div w:id="1512602116">
          <w:marLeft w:val="640"/>
          <w:marRight w:val="0"/>
          <w:marTop w:val="0"/>
          <w:marBottom w:val="0"/>
          <w:divBdr>
            <w:top w:val="none" w:sz="0" w:space="0" w:color="auto"/>
            <w:left w:val="none" w:sz="0" w:space="0" w:color="auto"/>
            <w:bottom w:val="none" w:sz="0" w:space="0" w:color="auto"/>
            <w:right w:val="none" w:sz="0" w:space="0" w:color="auto"/>
          </w:divBdr>
        </w:div>
        <w:div w:id="715130228">
          <w:marLeft w:val="640"/>
          <w:marRight w:val="0"/>
          <w:marTop w:val="0"/>
          <w:marBottom w:val="0"/>
          <w:divBdr>
            <w:top w:val="none" w:sz="0" w:space="0" w:color="auto"/>
            <w:left w:val="none" w:sz="0" w:space="0" w:color="auto"/>
            <w:bottom w:val="none" w:sz="0" w:space="0" w:color="auto"/>
            <w:right w:val="none" w:sz="0" w:space="0" w:color="auto"/>
          </w:divBdr>
        </w:div>
        <w:div w:id="991568763">
          <w:marLeft w:val="640"/>
          <w:marRight w:val="0"/>
          <w:marTop w:val="0"/>
          <w:marBottom w:val="0"/>
          <w:divBdr>
            <w:top w:val="none" w:sz="0" w:space="0" w:color="auto"/>
            <w:left w:val="none" w:sz="0" w:space="0" w:color="auto"/>
            <w:bottom w:val="none" w:sz="0" w:space="0" w:color="auto"/>
            <w:right w:val="none" w:sz="0" w:space="0" w:color="auto"/>
          </w:divBdr>
        </w:div>
        <w:div w:id="820972775">
          <w:marLeft w:val="640"/>
          <w:marRight w:val="0"/>
          <w:marTop w:val="0"/>
          <w:marBottom w:val="0"/>
          <w:divBdr>
            <w:top w:val="none" w:sz="0" w:space="0" w:color="auto"/>
            <w:left w:val="none" w:sz="0" w:space="0" w:color="auto"/>
            <w:bottom w:val="none" w:sz="0" w:space="0" w:color="auto"/>
            <w:right w:val="none" w:sz="0" w:space="0" w:color="auto"/>
          </w:divBdr>
        </w:div>
        <w:div w:id="1973556475">
          <w:marLeft w:val="640"/>
          <w:marRight w:val="0"/>
          <w:marTop w:val="0"/>
          <w:marBottom w:val="0"/>
          <w:divBdr>
            <w:top w:val="none" w:sz="0" w:space="0" w:color="auto"/>
            <w:left w:val="none" w:sz="0" w:space="0" w:color="auto"/>
            <w:bottom w:val="none" w:sz="0" w:space="0" w:color="auto"/>
            <w:right w:val="none" w:sz="0" w:space="0" w:color="auto"/>
          </w:divBdr>
        </w:div>
        <w:div w:id="1549679458">
          <w:marLeft w:val="640"/>
          <w:marRight w:val="0"/>
          <w:marTop w:val="0"/>
          <w:marBottom w:val="0"/>
          <w:divBdr>
            <w:top w:val="none" w:sz="0" w:space="0" w:color="auto"/>
            <w:left w:val="none" w:sz="0" w:space="0" w:color="auto"/>
            <w:bottom w:val="none" w:sz="0" w:space="0" w:color="auto"/>
            <w:right w:val="none" w:sz="0" w:space="0" w:color="auto"/>
          </w:divBdr>
        </w:div>
        <w:div w:id="1240483527">
          <w:marLeft w:val="640"/>
          <w:marRight w:val="0"/>
          <w:marTop w:val="0"/>
          <w:marBottom w:val="0"/>
          <w:divBdr>
            <w:top w:val="none" w:sz="0" w:space="0" w:color="auto"/>
            <w:left w:val="none" w:sz="0" w:space="0" w:color="auto"/>
            <w:bottom w:val="none" w:sz="0" w:space="0" w:color="auto"/>
            <w:right w:val="none" w:sz="0" w:space="0" w:color="auto"/>
          </w:divBdr>
        </w:div>
        <w:div w:id="1564366450">
          <w:marLeft w:val="640"/>
          <w:marRight w:val="0"/>
          <w:marTop w:val="0"/>
          <w:marBottom w:val="0"/>
          <w:divBdr>
            <w:top w:val="none" w:sz="0" w:space="0" w:color="auto"/>
            <w:left w:val="none" w:sz="0" w:space="0" w:color="auto"/>
            <w:bottom w:val="none" w:sz="0" w:space="0" w:color="auto"/>
            <w:right w:val="none" w:sz="0" w:space="0" w:color="auto"/>
          </w:divBdr>
        </w:div>
        <w:div w:id="1843811093">
          <w:marLeft w:val="640"/>
          <w:marRight w:val="0"/>
          <w:marTop w:val="0"/>
          <w:marBottom w:val="0"/>
          <w:divBdr>
            <w:top w:val="none" w:sz="0" w:space="0" w:color="auto"/>
            <w:left w:val="none" w:sz="0" w:space="0" w:color="auto"/>
            <w:bottom w:val="none" w:sz="0" w:space="0" w:color="auto"/>
            <w:right w:val="none" w:sz="0" w:space="0" w:color="auto"/>
          </w:divBdr>
        </w:div>
        <w:div w:id="1646814850">
          <w:marLeft w:val="640"/>
          <w:marRight w:val="0"/>
          <w:marTop w:val="0"/>
          <w:marBottom w:val="0"/>
          <w:divBdr>
            <w:top w:val="none" w:sz="0" w:space="0" w:color="auto"/>
            <w:left w:val="none" w:sz="0" w:space="0" w:color="auto"/>
            <w:bottom w:val="none" w:sz="0" w:space="0" w:color="auto"/>
            <w:right w:val="none" w:sz="0" w:space="0" w:color="auto"/>
          </w:divBdr>
        </w:div>
        <w:div w:id="852500947">
          <w:marLeft w:val="640"/>
          <w:marRight w:val="0"/>
          <w:marTop w:val="0"/>
          <w:marBottom w:val="0"/>
          <w:divBdr>
            <w:top w:val="none" w:sz="0" w:space="0" w:color="auto"/>
            <w:left w:val="none" w:sz="0" w:space="0" w:color="auto"/>
            <w:bottom w:val="none" w:sz="0" w:space="0" w:color="auto"/>
            <w:right w:val="none" w:sz="0" w:space="0" w:color="auto"/>
          </w:divBdr>
        </w:div>
        <w:div w:id="1059477232">
          <w:marLeft w:val="640"/>
          <w:marRight w:val="0"/>
          <w:marTop w:val="0"/>
          <w:marBottom w:val="0"/>
          <w:divBdr>
            <w:top w:val="none" w:sz="0" w:space="0" w:color="auto"/>
            <w:left w:val="none" w:sz="0" w:space="0" w:color="auto"/>
            <w:bottom w:val="none" w:sz="0" w:space="0" w:color="auto"/>
            <w:right w:val="none" w:sz="0" w:space="0" w:color="auto"/>
          </w:divBdr>
        </w:div>
        <w:div w:id="1508713191">
          <w:marLeft w:val="640"/>
          <w:marRight w:val="0"/>
          <w:marTop w:val="0"/>
          <w:marBottom w:val="0"/>
          <w:divBdr>
            <w:top w:val="none" w:sz="0" w:space="0" w:color="auto"/>
            <w:left w:val="none" w:sz="0" w:space="0" w:color="auto"/>
            <w:bottom w:val="none" w:sz="0" w:space="0" w:color="auto"/>
            <w:right w:val="none" w:sz="0" w:space="0" w:color="auto"/>
          </w:divBdr>
        </w:div>
        <w:div w:id="183716419">
          <w:marLeft w:val="640"/>
          <w:marRight w:val="0"/>
          <w:marTop w:val="0"/>
          <w:marBottom w:val="0"/>
          <w:divBdr>
            <w:top w:val="none" w:sz="0" w:space="0" w:color="auto"/>
            <w:left w:val="none" w:sz="0" w:space="0" w:color="auto"/>
            <w:bottom w:val="none" w:sz="0" w:space="0" w:color="auto"/>
            <w:right w:val="none" w:sz="0" w:space="0" w:color="auto"/>
          </w:divBdr>
        </w:div>
        <w:div w:id="130170393">
          <w:marLeft w:val="640"/>
          <w:marRight w:val="0"/>
          <w:marTop w:val="0"/>
          <w:marBottom w:val="0"/>
          <w:divBdr>
            <w:top w:val="none" w:sz="0" w:space="0" w:color="auto"/>
            <w:left w:val="none" w:sz="0" w:space="0" w:color="auto"/>
            <w:bottom w:val="none" w:sz="0" w:space="0" w:color="auto"/>
            <w:right w:val="none" w:sz="0" w:space="0" w:color="auto"/>
          </w:divBdr>
        </w:div>
        <w:div w:id="1850025170">
          <w:marLeft w:val="640"/>
          <w:marRight w:val="0"/>
          <w:marTop w:val="0"/>
          <w:marBottom w:val="0"/>
          <w:divBdr>
            <w:top w:val="none" w:sz="0" w:space="0" w:color="auto"/>
            <w:left w:val="none" w:sz="0" w:space="0" w:color="auto"/>
            <w:bottom w:val="none" w:sz="0" w:space="0" w:color="auto"/>
            <w:right w:val="none" w:sz="0" w:space="0" w:color="auto"/>
          </w:divBdr>
        </w:div>
        <w:div w:id="341251034">
          <w:marLeft w:val="640"/>
          <w:marRight w:val="0"/>
          <w:marTop w:val="0"/>
          <w:marBottom w:val="0"/>
          <w:divBdr>
            <w:top w:val="none" w:sz="0" w:space="0" w:color="auto"/>
            <w:left w:val="none" w:sz="0" w:space="0" w:color="auto"/>
            <w:bottom w:val="none" w:sz="0" w:space="0" w:color="auto"/>
            <w:right w:val="none" w:sz="0" w:space="0" w:color="auto"/>
          </w:divBdr>
        </w:div>
        <w:div w:id="379864942">
          <w:marLeft w:val="640"/>
          <w:marRight w:val="0"/>
          <w:marTop w:val="0"/>
          <w:marBottom w:val="0"/>
          <w:divBdr>
            <w:top w:val="none" w:sz="0" w:space="0" w:color="auto"/>
            <w:left w:val="none" w:sz="0" w:space="0" w:color="auto"/>
            <w:bottom w:val="none" w:sz="0" w:space="0" w:color="auto"/>
            <w:right w:val="none" w:sz="0" w:space="0" w:color="auto"/>
          </w:divBdr>
        </w:div>
        <w:div w:id="1639146143">
          <w:marLeft w:val="640"/>
          <w:marRight w:val="0"/>
          <w:marTop w:val="0"/>
          <w:marBottom w:val="0"/>
          <w:divBdr>
            <w:top w:val="none" w:sz="0" w:space="0" w:color="auto"/>
            <w:left w:val="none" w:sz="0" w:space="0" w:color="auto"/>
            <w:bottom w:val="none" w:sz="0" w:space="0" w:color="auto"/>
            <w:right w:val="none" w:sz="0" w:space="0" w:color="auto"/>
          </w:divBdr>
        </w:div>
        <w:div w:id="272371279">
          <w:marLeft w:val="640"/>
          <w:marRight w:val="0"/>
          <w:marTop w:val="0"/>
          <w:marBottom w:val="0"/>
          <w:divBdr>
            <w:top w:val="none" w:sz="0" w:space="0" w:color="auto"/>
            <w:left w:val="none" w:sz="0" w:space="0" w:color="auto"/>
            <w:bottom w:val="none" w:sz="0" w:space="0" w:color="auto"/>
            <w:right w:val="none" w:sz="0" w:space="0" w:color="auto"/>
          </w:divBdr>
        </w:div>
        <w:div w:id="1818254690">
          <w:marLeft w:val="640"/>
          <w:marRight w:val="0"/>
          <w:marTop w:val="0"/>
          <w:marBottom w:val="0"/>
          <w:divBdr>
            <w:top w:val="none" w:sz="0" w:space="0" w:color="auto"/>
            <w:left w:val="none" w:sz="0" w:space="0" w:color="auto"/>
            <w:bottom w:val="none" w:sz="0" w:space="0" w:color="auto"/>
            <w:right w:val="none" w:sz="0" w:space="0" w:color="auto"/>
          </w:divBdr>
        </w:div>
        <w:div w:id="518155644">
          <w:marLeft w:val="640"/>
          <w:marRight w:val="0"/>
          <w:marTop w:val="0"/>
          <w:marBottom w:val="0"/>
          <w:divBdr>
            <w:top w:val="none" w:sz="0" w:space="0" w:color="auto"/>
            <w:left w:val="none" w:sz="0" w:space="0" w:color="auto"/>
            <w:bottom w:val="none" w:sz="0" w:space="0" w:color="auto"/>
            <w:right w:val="none" w:sz="0" w:space="0" w:color="auto"/>
          </w:divBdr>
        </w:div>
        <w:div w:id="1697076746">
          <w:marLeft w:val="640"/>
          <w:marRight w:val="0"/>
          <w:marTop w:val="0"/>
          <w:marBottom w:val="0"/>
          <w:divBdr>
            <w:top w:val="none" w:sz="0" w:space="0" w:color="auto"/>
            <w:left w:val="none" w:sz="0" w:space="0" w:color="auto"/>
            <w:bottom w:val="none" w:sz="0" w:space="0" w:color="auto"/>
            <w:right w:val="none" w:sz="0" w:space="0" w:color="auto"/>
          </w:divBdr>
        </w:div>
        <w:div w:id="1502818347">
          <w:marLeft w:val="640"/>
          <w:marRight w:val="0"/>
          <w:marTop w:val="0"/>
          <w:marBottom w:val="0"/>
          <w:divBdr>
            <w:top w:val="none" w:sz="0" w:space="0" w:color="auto"/>
            <w:left w:val="none" w:sz="0" w:space="0" w:color="auto"/>
            <w:bottom w:val="none" w:sz="0" w:space="0" w:color="auto"/>
            <w:right w:val="none" w:sz="0" w:space="0" w:color="auto"/>
          </w:divBdr>
        </w:div>
        <w:div w:id="1711488744">
          <w:marLeft w:val="640"/>
          <w:marRight w:val="0"/>
          <w:marTop w:val="0"/>
          <w:marBottom w:val="0"/>
          <w:divBdr>
            <w:top w:val="none" w:sz="0" w:space="0" w:color="auto"/>
            <w:left w:val="none" w:sz="0" w:space="0" w:color="auto"/>
            <w:bottom w:val="none" w:sz="0" w:space="0" w:color="auto"/>
            <w:right w:val="none" w:sz="0" w:space="0" w:color="auto"/>
          </w:divBdr>
        </w:div>
        <w:div w:id="1811054448">
          <w:marLeft w:val="640"/>
          <w:marRight w:val="0"/>
          <w:marTop w:val="0"/>
          <w:marBottom w:val="0"/>
          <w:divBdr>
            <w:top w:val="none" w:sz="0" w:space="0" w:color="auto"/>
            <w:left w:val="none" w:sz="0" w:space="0" w:color="auto"/>
            <w:bottom w:val="none" w:sz="0" w:space="0" w:color="auto"/>
            <w:right w:val="none" w:sz="0" w:space="0" w:color="auto"/>
          </w:divBdr>
        </w:div>
        <w:div w:id="712852108">
          <w:marLeft w:val="640"/>
          <w:marRight w:val="0"/>
          <w:marTop w:val="0"/>
          <w:marBottom w:val="0"/>
          <w:divBdr>
            <w:top w:val="none" w:sz="0" w:space="0" w:color="auto"/>
            <w:left w:val="none" w:sz="0" w:space="0" w:color="auto"/>
            <w:bottom w:val="none" w:sz="0" w:space="0" w:color="auto"/>
            <w:right w:val="none" w:sz="0" w:space="0" w:color="auto"/>
          </w:divBdr>
        </w:div>
        <w:div w:id="531111795">
          <w:marLeft w:val="640"/>
          <w:marRight w:val="0"/>
          <w:marTop w:val="0"/>
          <w:marBottom w:val="0"/>
          <w:divBdr>
            <w:top w:val="none" w:sz="0" w:space="0" w:color="auto"/>
            <w:left w:val="none" w:sz="0" w:space="0" w:color="auto"/>
            <w:bottom w:val="none" w:sz="0" w:space="0" w:color="auto"/>
            <w:right w:val="none" w:sz="0" w:space="0" w:color="auto"/>
          </w:divBdr>
        </w:div>
        <w:div w:id="4986992">
          <w:marLeft w:val="640"/>
          <w:marRight w:val="0"/>
          <w:marTop w:val="0"/>
          <w:marBottom w:val="0"/>
          <w:divBdr>
            <w:top w:val="none" w:sz="0" w:space="0" w:color="auto"/>
            <w:left w:val="none" w:sz="0" w:space="0" w:color="auto"/>
            <w:bottom w:val="none" w:sz="0" w:space="0" w:color="auto"/>
            <w:right w:val="none" w:sz="0" w:space="0" w:color="auto"/>
          </w:divBdr>
        </w:div>
        <w:div w:id="100807283">
          <w:marLeft w:val="640"/>
          <w:marRight w:val="0"/>
          <w:marTop w:val="0"/>
          <w:marBottom w:val="0"/>
          <w:divBdr>
            <w:top w:val="none" w:sz="0" w:space="0" w:color="auto"/>
            <w:left w:val="none" w:sz="0" w:space="0" w:color="auto"/>
            <w:bottom w:val="none" w:sz="0" w:space="0" w:color="auto"/>
            <w:right w:val="none" w:sz="0" w:space="0" w:color="auto"/>
          </w:divBdr>
        </w:div>
        <w:div w:id="1978562939">
          <w:marLeft w:val="640"/>
          <w:marRight w:val="0"/>
          <w:marTop w:val="0"/>
          <w:marBottom w:val="0"/>
          <w:divBdr>
            <w:top w:val="none" w:sz="0" w:space="0" w:color="auto"/>
            <w:left w:val="none" w:sz="0" w:space="0" w:color="auto"/>
            <w:bottom w:val="none" w:sz="0" w:space="0" w:color="auto"/>
            <w:right w:val="none" w:sz="0" w:space="0" w:color="auto"/>
          </w:divBdr>
        </w:div>
        <w:div w:id="221990638">
          <w:marLeft w:val="640"/>
          <w:marRight w:val="0"/>
          <w:marTop w:val="0"/>
          <w:marBottom w:val="0"/>
          <w:divBdr>
            <w:top w:val="none" w:sz="0" w:space="0" w:color="auto"/>
            <w:left w:val="none" w:sz="0" w:space="0" w:color="auto"/>
            <w:bottom w:val="none" w:sz="0" w:space="0" w:color="auto"/>
            <w:right w:val="none" w:sz="0" w:space="0" w:color="auto"/>
          </w:divBdr>
        </w:div>
        <w:div w:id="525826863">
          <w:marLeft w:val="640"/>
          <w:marRight w:val="0"/>
          <w:marTop w:val="0"/>
          <w:marBottom w:val="0"/>
          <w:divBdr>
            <w:top w:val="none" w:sz="0" w:space="0" w:color="auto"/>
            <w:left w:val="none" w:sz="0" w:space="0" w:color="auto"/>
            <w:bottom w:val="none" w:sz="0" w:space="0" w:color="auto"/>
            <w:right w:val="none" w:sz="0" w:space="0" w:color="auto"/>
          </w:divBdr>
        </w:div>
        <w:div w:id="1835997751">
          <w:marLeft w:val="640"/>
          <w:marRight w:val="0"/>
          <w:marTop w:val="0"/>
          <w:marBottom w:val="0"/>
          <w:divBdr>
            <w:top w:val="none" w:sz="0" w:space="0" w:color="auto"/>
            <w:left w:val="none" w:sz="0" w:space="0" w:color="auto"/>
            <w:bottom w:val="none" w:sz="0" w:space="0" w:color="auto"/>
            <w:right w:val="none" w:sz="0" w:space="0" w:color="auto"/>
          </w:divBdr>
        </w:div>
        <w:div w:id="1141338461">
          <w:marLeft w:val="640"/>
          <w:marRight w:val="0"/>
          <w:marTop w:val="0"/>
          <w:marBottom w:val="0"/>
          <w:divBdr>
            <w:top w:val="none" w:sz="0" w:space="0" w:color="auto"/>
            <w:left w:val="none" w:sz="0" w:space="0" w:color="auto"/>
            <w:bottom w:val="none" w:sz="0" w:space="0" w:color="auto"/>
            <w:right w:val="none" w:sz="0" w:space="0" w:color="auto"/>
          </w:divBdr>
        </w:div>
        <w:div w:id="942348025">
          <w:marLeft w:val="640"/>
          <w:marRight w:val="0"/>
          <w:marTop w:val="0"/>
          <w:marBottom w:val="0"/>
          <w:divBdr>
            <w:top w:val="none" w:sz="0" w:space="0" w:color="auto"/>
            <w:left w:val="none" w:sz="0" w:space="0" w:color="auto"/>
            <w:bottom w:val="none" w:sz="0" w:space="0" w:color="auto"/>
            <w:right w:val="none" w:sz="0" w:space="0" w:color="auto"/>
          </w:divBdr>
        </w:div>
        <w:div w:id="1472021258">
          <w:marLeft w:val="640"/>
          <w:marRight w:val="0"/>
          <w:marTop w:val="0"/>
          <w:marBottom w:val="0"/>
          <w:divBdr>
            <w:top w:val="none" w:sz="0" w:space="0" w:color="auto"/>
            <w:left w:val="none" w:sz="0" w:space="0" w:color="auto"/>
            <w:bottom w:val="none" w:sz="0" w:space="0" w:color="auto"/>
            <w:right w:val="none" w:sz="0" w:space="0" w:color="auto"/>
          </w:divBdr>
        </w:div>
        <w:div w:id="1853377965">
          <w:marLeft w:val="640"/>
          <w:marRight w:val="0"/>
          <w:marTop w:val="0"/>
          <w:marBottom w:val="0"/>
          <w:divBdr>
            <w:top w:val="none" w:sz="0" w:space="0" w:color="auto"/>
            <w:left w:val="none" w:sz="0" w:space="0" w:color="auto"/>
            <w:bottom w:val="none" w:sz="0" w:space="0" w:color="auto"/>
            <w:right w:val="none" w:sz="0" w:space="0" w:color="auto"/>
          </w:divBdr>
        </w:div>
        <w:div w:id="212086691">
          <w:marLeft w:val="640"/>
          <w:marRight w:val="0"/>
          <w:marTop w:val="0"/>
          <w:marBottom w:val="0"/>
          <w:divBdr>
            <w:top w:val="none" w:sz="0" w:space="0" w:color="auto"/>
            <w:left w:val="none" w:sz="0" w:space="0" w:color="auto"/>
            <w:bottom w:val="none" w:sz="0" w:space="0" w:color="auto"/>
            <w:right w:val="none" w:sz="0" w:space="0" w:color="auto"/>
          </w:divBdr>
        </w:div>
        <w:div w:id="686450099">
          <w:marLeft w:val="640"/>
          <w:marRight w:val="0"/>
          <w:marTop w:val="0"/>
          <w:marBottom w:val="0"/>
          <w:divBdr>
            <w:top w:val="none" w:sz="0" w:space="0" w:color="auto"/>
            <w:left w:val="none" w:sz="0" w:space="0" w:color="auto"/>
            <w:bottom w:val="none" w:sz="0" w:space="0" w:color="auto"/>
            <w:right w:val="none" w:sz="0" w:space="0" w:color="auto"/>
          </w:divBdr>
        </w:div>
        <w:div w:id="683475794">
          <w:marLeft w:val="640"/>
          <w:marRight w:val="0"/>
          <w:marTop w:val="0"/>
          <w:marBottom w:val="0"/>
          <w:divBdr>
            <w:top w:val="none" w:sz="0" w:space="0" w:color="auto"/>
            <w:left w:val="none" w:sz="0" w:space="0" w:color="auto"/>
            <w:bottom w:val="none" w:sz="0" w:space="0" w:color="auto"/>
            <w:right w:val="none" w:sz="0" w:space="0" w:color="auto"/>
          </w:divBdr>
        </w:div>
        <w:div w:id="1990207269">
          <w:marLeft w:val="640"/>
          <w:marRight w:val="0"/>
          <w:marTop w:val="0"/>
          <w:marBottom w:val="0"/>
          <w:divBdr>
            <w:top w:val="none" w:sz="0" w:space="0" w:color="auto"/>
            <w:left w:val="none" w:sz="0" w:space="0" w:color="auto"/>
            <w:bottom w:val="none" w:sz="0" w:space="0" w:color="auto"/>
            <w:right w:val="none" w:sz="0" w:space="0" w:color="auto"/>
          </w:divBdr>
        </w:div>
        <w:div w:id="1031607796">
          <w:marLeft w:val="640"/>
          <w:marRight w:val="0"/>
          <w:marTop w:val="0"/>
          <w:marBottom w:val="0"/>
          <w:divBdr>
            <w:top w:val="none" w:sz="0" w:space="0" w:color="auto"/>
            <w:left w:val="none" w:sz="0" w:space="0" w:color="auto"/>
            <w:bottom w:val="none" w:sz="0" w:space="0" w:color="auto"/>
            <w:right w:val="none" w:sz="0" w:space="0" w:color="auto"/>
          </w:divBdr>
        </w:div>
        <w:div w:id="1076167701">
          <w:marLeft w:val="640"/>
          <w:marRight w:val="0"/>
          <w:marTop w:val="0"/>
          <w:marBottom w:val="0"/>
          <w:divBdr>
            <w:top w:val="none" w:sz="0" w:space="0" w:color="auto"/>
            <w:left w:val="none" w:sz="0" w:space="0" w:color="auto"/>
            <w:bottom w:val="none" w:sz="0" w:space="0" w:color="auto"/>
            <w:right w:val="none" w:sz="0" w:space="0" w:color="auto"/>
          </w:divBdr>
        </w:div>
        <w:div w:id="355228999">
          <w:marLeft w:val="640"/>
          <w:marRight w:val="0"/>
          <w:marTop w:val="0"/>
          <w:marBottom w:val="0"/>
          <w:divBdr>
            <w:top w:val="none" w:sz="0" w:space="0" w:color="auto"/>
            <w:left w:val="none" w:sz="0" w:space="0" w:color="auto"/>
            <w:bottom w:val="none" w:sz="0" w:space="0" w:color="auto"/>
            <w:right w:val="none" w:sz="0" w:space="0" w:color="auto"/>
          </w:divBdr>
        </w:div>
        <w:div w:id="19166093">
          <w:marLeft w:val="640"/>
          <w:marRight w:val="0"/>
          <w:marTop w:val="0"/>
          <w:marBottom w:val="0"/>
          <w:divBdr>
            <w:top w:val="none" w:sz="0" w:space="0" w:color="auto"/>
            <w:left w:val="none" w:sz="0" w:space="0" w:color="auto"/>
            <w:bottom w:val="none" w:sz="0" w:space="0" w:color="auto"/>
            <w:right w:val="none" w:sz="0" w:space="0" w:color="auto"/>
          </w:divBdr>
        </w:div>
        <w:div w:id="2145734543">
          <w:marLeft w:val="640"/>
          <w:marRight w:val="0"/>
          <w:marTop w:val="0"/>
          <w:marBottom w:val="0"/>
          <w:divBdr>
            <w:top w:val="none" w:sz="0" w:space="0" w:color="auto"/>
            <w:left w:val="none" w:sz="0" w:space="0" w:color="auto"/>
            <w:bottom w:val="none" w:sz="0" w:space="0" w:color="auto"/>
            <w:right w:val="none" w:sz="0" w:space="0" w:color="auto"/>
          </w:divBdr>
        </w:div>
        <w:div w:id="1006976476">
          <w:marLeft w:val="640"/>
          <w:marRight w:val="0"/>
          <w:marTop w:val="0"/>
          <w:marBottom w:val="0"/>
          <w:divBdr>
            <w:top w:val="none" w:sz="0" w:space="0" w:color="auto"/>
            <w:left w:val="none" w:sz="0" w:space="0" w:color="auto"/>
            <w:bottom w:val="none" w:sz="0" w:space="0" w:color="auto"/>
            <w:right w:val="none" w:sz="0" w:space="0" w:color="auto"/>
          </w:divBdr>
        </w:div>
        <w:div w:id="972950331">
          <w:marLeft w:val="640"/>
          <w:marRight w:val="0"/>
          <w:marTop w:val="0"/>
          <w:marBottom w:val="0"/>
          <w:divBdr>
            <w:top w:val="none" w:sz="0" w:space="0" w:color="auto"/>
            <w:left w:val="none" w:sz="0" w:space="0" w:color="auto"/>
            <w:bottom w:val="none" w:sz="0" w:space="0" w:color="auto"/>
            <w:right w:val="none" w:sz="0" w:space="0" w:color="auto"/>
          </w:divBdr>
        </w:div>
      </w:divsChild>
    </w:div>
    <w:div w:id="1602375745">
      <w:bodyDiv w:val="1"/>
      <w:marLeft w:val="0"/>
      <w:marRight w:val="0"/>
      <w:marTop w:val="0"/>
      <w:marBottom w:val="0"/>
      <w:divBdr>
        <w:top w:val="none" w:sz="0" w:space="0" w:color="auto"/>
        <w:left w:val="none" w:sz="0" w:space="0" w:color="auto"/>
        <w:bottom w:val="none" w:sz="0" w:space="0" w:color="auto"/>
        <w:right w:val="none" w:sz="0" w:space="0" w:color="auto"/>
      </w:divBdr>
      <w:divsChild>
        <w:div w:id="266157532">
          <w:marLeft w:val="640"/>
          <w:marRight w:val="0"/>
          <w:marTop w:val="0"/>
          <w:marBottom w:val="0"/>
          <w:divBdr>
            <w:top w:val="none" w:sz="0" w:space="0" w:color="auto"/>
            <w:left w:val="none" w:sz="0" w:space="0" w:color="auto"/>
            <w:bottom w:val="none" w:sz="0" w:space="0" w:color="auto"/>
            <w:right w:val="none" w:sz="0" w:space="0" w:color="auto"/>
          </w:divBdr>
        </w:div>
        <w:div w:id="1207377624">
          <w:marLeft w:val="640"/>
          <w:marRight w:val="0"/>
          <w:marTop w:val="0"/>
          <w:marBottom w:val="0"/>
          <w:divBdr>
            <w:top w:val="none" w:sz="0" w:space="0" w:color="auto"/>
            <w:left w:val="none" w:sz="0" w:space="0" w:color="auto"/>
            <w:bottom w:val="none" w:sz="0" w:space="0" w:color="auto"/>
            <w:right w:val="none" w:sz="0" w:space="0" w:color="auto"/>
          </w:divBdr>
        </w:div>
        <w:div w:id="1390109243">
          <w:marLeft w:val="640"/>
          <w:marRight w:val="0"/>
          <w:marTop w:val="0"/>
          <w:marBottom w:val="0"/>
          <w:divBdr>
            <w:top w:val="none" w:sz="0" w:space="0" w:color="auto"/>
            <w:left w:val="none" w:sz="0" w:space="0" w:color="auto"/>
            <w:bottom w:val="none" w:sz="0" w:space="0" w:color="auto"/>
            <w:right w:val="none" w:sz="0" w:space="0" w:color="auto"/>
          </w:divBdr>
        </w:div>
        <w:div w:id="419984770">
          <w:marLeft w:val="640"/>
          <w:marRight w:val="0"/>
          <w:marTop w:val="0"/>
          <w:marBottom w:val="0"/>
          <w:divBdr>
            <w:top w:val="none" w:sz="0" w:space="0" w:color="auto"/>
            <w:left w:val="none" w:sz="0" w:space="0" w:color="auto"/>
            <w:bottom w:val="none" w:sz="0" w:space="0" w:color="auto"/>
            <w:right w:val="none" w:sz="0" w:space="0" w:color="auto"/>
          </w:divBdr>
        </w:div>
        <w:div w:id="796726644">
          <w:marLeft w:val="640"/>
          <w:marRight w:val="0"/>
          <w:marTop w:val="0"/>
          <w:marBottom w:val="0"/>
          <w:divBdr>
            <w:top w:val="none" w:sz="0" w:space="0" w:color="auto"/>
            <w:left w:val="none" w:sz="0" w:space="0" w:color="auto"/>
            <w:bottom w:val="none" w:sz="0" w:space="0" w:color="auto"/>
            <w:right w:val="none" w:sz="0" w:space="0" w:color="auto"/>
          </w:divBdr>
        </w:div>
        <w:div w:id="130055570">
          <w:marLeft w:val="640"/>
          <w:marRight w:val="0"/>
          <w:marTop w:val="0"/>
          <w:marBottom w:val="0"/>
          <w:divBdr>
            <w:top w:val="none" w:sz="0" w:space="0" w:color="auto"/>
            <w:left w:val="none" w:sz="0" w:space="0" w:color="auto"/>
            <w:bottom w:val="none" w:sz="0" w:space="0" w:color="auto"/>
            <w:right w:val="none" w:sz="0" w:space="0" w:color="auto"/>
          </w:divBdr>
        </w:div>
        <w:div w:id="1877114613">
          <w:marLeft w:val="640"/>
          <w:marRight w:val="0"/>
          <w:marTop w:val="0"/>
          <w:marBottom w:val="0"/>
          <w:divBdr>
            <w:top w:val="none" w:sz="0" w:space="0" w:color="auto"/>
            <w:left w:val="none" w:sz="0" w:space="0" w:color="auto"/>
            <w:bottom w:val="none" w:sz="0" w:space="0" w:color="auto"/>
            <w:right w:val="none" w:sz="0" w:space="0" w:color="auto"/>
          </w:divBdr>
        </w:div>
        <w:div w:id="903636550">
          <w:marLeft w:val="640"/>
          <w:marRight w:val="0"/>
          <w:marTop w:val="0"/>
          <w:marBottom w:val="0"/>
          <w:divBdr>
            <w:top w:val="none" w:sz="0" w:space="0" w:color="auto"/>
            <w:left w:val="none" w:sz="0" w:space="0" w:color="auto"/>
            <w:bottom w:val="none" w:sz="0" w:space="0" w:color="auto"/>
            <w:right w:val="none" w:sz="0" w:space="0" w:color="auto"/>
          </w:divBdr>
        </w:div>
        <w:div w:id="932280636">
          <w:marLeft w:val="640"/>
          <w:marRight w:val="0"/>
          <w:marTop w:val="0"/>
          <w:marBottom w:val="0"/>
          <w:divBdr>
            <w:top w:val="none" w:sz="0" w:space="0" w:color="auto"/>
            <w:left w:val="none" w:sz="0" w:space="0" w:color="auto"/>
            <w:bottom w:val="none" w:sz="0" w:space="0" w:color="auto"/>
            <w:right w:val="none" w:sz="0" w:space="0" w:color="auto"/>
          </w:divBdr>
        </w:div>
        <w:div w:id="497382468">
          <w:marLeft w:val="640"/>
          <w:marRight w:val="0"/>
          <w:marTop w:val="0"/>
          <w:marBottom w:val="0"/>
          <w:divBdr>
            <w:top w:val="none" w:sz="0" w:space="0" w:color="auto"/>
            <w:left w:val="none" w:sz="0" w:space="0" w:color="auto"/>
            <w:bottom w:val="none" w:sz="0" w:space="0" w:color="auto"/>
            <w:right w:val="none" w:sz="0" w:space="0" w:color="auto"/>
          </w:divBdr>
        </w:div>
        <w:div w:id="88241959">
          <w:marLeft w:val="640"/>
          <w:marRight w:val="0"/>
          <w:marTop w:val="0"/>
          <w:marBottom w:val="0"/>
          <w:divBdr>
            <w:top w:val="none" w:sz="0" w:space="0" w:color="auto"/>
            <w:left w:val="none" w:sz="0" w:space="0" w:color="auto"/>
            <w:bottom w:val="none" w:sz="0" w:space="0" w:color="auto"/>
            <w:right w:val="none" w:sz="0" w:space="0" w:color="auto"/>
          </w:divBdr>
        </w:div>
        <w:div w:id="1337804912">
          <w:marLeft w:val="640"/>
          <w:marRight w:val="0"/>
          <w:marTop w:val="0"/>
          <w:marBottom w:val="0"/>
          <w:divBdr>
            <w:top w:val="none" w:sz="0" w:space="0" w:color="auto"/>
            <w:left w:val="none" w:sz="0" w:space="0" w:color="auto"/>
            <w:bottom w:val="none" w:sz="0" w:space="0" w:color="auto"/>
            <w:right w:val="none" w:sz="0" w:space="0" w:color="auto"/>
          </w:divBdr>
        </w:div>
        <w:div w:id="316155607">
          <w:marLeft w:val="640"/>
          <w:marRight w:val="0"/>
          <w:marTop w:val="0"/>
          <w:marBottom w:val="0"/>
          <w:divBdr>
            <w:top w:val="none" w:sz="0" w:space="0" w:color="auto"/>
            <w:left w:val="none" w:sz="0" w:space="0" w:color="auto"/>
            <w:bottom w:val="none" w:sz="0" w:space="0" w:color="auto"/>
            <w:right w:val="none" w:sz="0" w:space="0" w:color="auto"/>
          </w:divBdr>
        </w:div>
        <w:div w:id="596985094">
          <w:marLeft w:val="640"/>
          <w:marRight w:val="0"/>
          <w:marTop w:val="0"/>
          <w:marBottom w:val="0"/>
          <w:divBdr>
            <w:top w:val="none" w:sz="0" w:space="0" w:color="auto"/>
            <w:left w:val="none" w:sz="0" w:space="0" w:color="auto"/>
            <w:bottom w:val="none" w:sz="0" w:space="0" w:color="auto"/>
            <w:right w:val="none" w:sz="0" w:space="0" w:color="auto"/>
          </w:divBdr>
        </w:div>
        <w:div w:id="149559004">
          <w:marLeft w:val="640"/>
          <w:marRight w:val="0"/>
          <w:marTop w:val="0"/>
          <w:marBottom w:val="0"/>
          <w:divBdr>
            <w:top w:val="none" w:sz="0" w:space="0" w:color="auto"/>
            <w:left w:val="none" w:sz="0" w:space="0" w:color="auto"/>
            <w:bottom w:val="none" w:sz="0" w:space="0" w:color="auto"/>
            <w:right w:val="none" w:sz="0" w:space="0" w:color="auto"/>
          </w:divBdr>
        </w:div>
        <w:div w:id="355935617">
          <w:marLeft w:val="640"/>
          <w:marRight w:val="0"/>
          <w:marTop w:val="0"/>
          <w:marBottom w:val="0"/>
          <w:divBdr>
            <w:top w:val="none" w:sz="0" w:space="0" w:color="auto"/>
            <w:left w:val="none" w:sz="0" w:space="0" w:color="auto"/>
            <w:bottom w:val="none" w:sz="0" w:space="0" w:color="auto"/>
            <w:right w:val="none" w:sz="0" w:space="0" w:color="auto"/>
          </w:divBdr>
        </w:div>
        <w:div w:id="1690981510">
          <w:marLeft w:val="640"/>
          <w:marRight w:val="0"/>
          <w:marTop w:val="0"/>
          <w:marBottom w:val="0"/>
          <w:divBdr>
            <w:top w:val="none" w:sz="0" w:space="0" w:color="auto"/>
            <w:left w:val="none" w:sz="0" w:space="0" w:color="auto"/>
            <w:bottom w:val="none" w:sz="0" w:space="0" w:color="auto"/>
            <w:right w:val="none" w:sz="0" w:space="0" w:color="auto"/>
          </w:divBdr>
        </w:div>
        <w:div w:id="1258293901">
          <w:marLeft w:val="640"/>
          <w:marRight w:val="0"/>
          <w:marTop w:val="0"/>
          <w:marBottom w:val="0"/>
          <w:divBdr>
            <w:top w:val="none" w:sz="0" w:space="0" w:color="auto"/>
            <w:left w:val="none" w:sz="0" w:space="0" w:color="auto"/>
            <w:bottom w:val="none" w:sz="0" w:space="0" w:color="auto"/>
            <w:right w:val="none" w:sz="0" w:space="0" w:color="auto"/>
          </w:divBdr>
        </w:div>
        <w:div w:id="1614897549">
          <w:marLeft w:val="640"/>
          <w:marRight w:val="0"/>
          <w:marTop w:val="0"/>
          <w:marBottom w:val="0"/>
          <w:divBdr>
            <w:top w:val="none" w:sz="0" w:space="0" w:color="auto"/>
            <w:left w:val="none" w:sz="0" w:space="0" w:color="auto"/>
            <w:bottom w:val="none" w:sz="0" w:space="0" w:color="auto"/>
            <w:right w:val="none" w:sz="0" w:space="0" w:color="auto"/>
          </w:divBdr>
        </w:div>
        <w:div w:id="1917933017">
          <w:marLeft w:val="640"/>
          <w:marRight w:val="0"/>
          <w:marTop w:val="0"/>
          <w:marBottom w:val="0"/>
          <w:divBdr>
            <w:top w:val="none" w:sz="0" w:space="0" w:color="auto"/>
            <w:left w:val="none" w:sz="0" w:space="0" w:color="auto"/>
            <w:bottom w:val="none" w:sz="0" w:space="0" w:color="auto"/>
            <w:right w:val="none" w:sz="0" w:space="0" w:color="auto"/>
          </w:divBdr>
        </w:div>
        <w:div w:id="300692877">
          <w:marLeft w:val="640"/>
          <w:marRight w:val="0"/>
          <w:marTop w:val="0"/>
          <w:marBottom w:val="0"/>
          <w:divBdr>
            <w:top w:val="none" w:sz="0" w:space="0" w:color="auto"/>
            <w:left w:val="none" w:sz="0" w:space="0" w:color="auto"/>
            <w:bottom w:val="none" w:sz="0" w:space="0" w:color="auto"/>
            <w:right w:val="none" w:sz="0" w:space="0" w:color="auto"/>
          </w:divBdr>
        </w:div>
        <w:div w:id="1851988101">
          <w:marLeft w:val="640"/>
          <w:marRight w:val="0"/>
          <w:marTop w:val="0"/>
          <w:marBottom w:val="0"/>
          <w:divBdr>
            <w:top w:val="none" w:sz="0" w:space="0" w:color="auto"/>
            <w:left w:val="none" w:sz="0" w:space="0" w:color="auto"/>
            <w:bottom w:val="none" w:sz="0" w:space="0" w:color="auto"/>
            <w:right w:val="none" w:sz="0" w:space="0" w:color="auto"/>
          </w:divBdr>
        </w:div>
        <w:div w:id="712968886">
          <w:marLeft w:val="640"/>
          <w:marRight w:val="0"/>
          <w:marTop w:val="0"/>
          <w:marBottom w:val="0"/>
          <w:divBdr>
            <w:top w:val="none" w:sz="0" w:space="0" w:color="auto"/>
            <w:left w:val="none" w:sz="0" w:space="0" w:color="auto"/>
            <w:bottom w:val="none" w:sz="0" w:space="0" w:color="auto"/>
            <w:right w:val="none" w:sz="0" w:space="0" w:color="auto"/>
          </w:divBdr>
        </w:div>
        <w:div w:id="1960716523">
          <w:marLeft w:val="640"/>
          <w:marRight w:val="0"/>
          <w:marTop w:val="0"/>
          <w:marBottom w:val="0"/>
          <w:divBdr>
            <w:top w:val="none" w:sz="0" w:space="0" w:color="auto"/>
            <w:left w:val="none" w:sz="0" w:space="0" w:color="auto"/>
            <w:bottom w:val="none" w:sz="0" w:space="0" w:color="auto"/>
            <w:right w:val="none" w:sz="0" w:space="0" w:color="auto"/>
          </w:divBdr>
        </w:div>
        <w:div w:id="1232042678">
          <w:marLeft w:val="640"/>
          <w:marRight w:val="0"/>
          <w:marTop w:val="0"/>
          <w:marBottom w:val="0"/>
          <w:divBdr>
            <w:top w:val="none" w:sz="0" w:space="0" w:color="auto"/>
            <w:left w:val="none" w:sz="0" w:space="0" w:color="auto"/>
            <w:bottom w:val="none" w:sz="0" w:space="0" w:color="auto"/>
            <w:right w:val="none" w:sz="0" w:space="0" w:color="auto"/>
          </w:divBdr>
        </w:div>
        <w:div w:id="1458135898">
          <w:marLeft w:val="640"/>
          <w:marRight w:val="0"/>
          <w:marTop w:val="0"/>
          <w:marBottom w:val="0"/>
          <w:divBdr>
            <w:top w:val="none" w:sz="0" w:space="0" w:color="auto"/>
            <w:left w:val="none" w:sz="0" w:space="0" w:color="auto"/>
            <w:bottom w:val="none" w:sz="0" w:space="0" w:color="auto"/>
            <w:right w:val="none" w:sz="0" w:space="0" w:color="auto"/>
          </w:divBdr>
        </w:div>
        <w:div w:id="621768128">
          <w:marLeft w:val="640"/>
          <w:marRight w:val="0"/>
          <w:marTop w:val="0"/>
          <w:marBottom w:val="0"/>
          <w:divBdr>
            <w:top w:val="none" w:sz="0" w:space="0" w:color="auto"/>
            <w:left w:val="none" w:sz="0" w:space="0" w:color="auto"/>
            <w:bottom w:val="none" w:sz="0" w:space="0" w:color="auto"/>
            <w:right w:val="none" w:sz="0" w:space="0" w:color="auto"/>
          </w:divBdr>
        </w:div>
        <w:div w:id="257447341">
          <w:marLeft w:val="640"/>
          <w:marRight w:val="0"/>
          <w:marTop w:val="0"/>
          <w:marBottom w:val="0"/>
          <w:divBdr>
            <w:top w:val="none" w:sz="0" w:space="0" w:color="auto"/>
            <w:left w:val="none" w:sz="0" w:space="0" w:color="auto"/>
            <w:bottom w:val="none" w:sz="0" w:space="0" w:color="auto"/>
            <w:right w:val="none" w:sz="0" w:space="0" w:color="auto"/>
          </w:divBdr>
        </w:div>
        <w:div w:id="1637565628">
          <w:marLeft w:val="640"/>
          <w:marRight w:val="0"/>
          <w:marTop w:val="0"/>
          <w:marBottom w:val="0"/>
          <w:divBdr>
            <w:top w:val="none" w:sz="0" w:space="0" w:color="auto"/>
            <w:left w:val="none" w:sz="0" w:space="0" w:color="auto"/>
            <w:bottom w:val="none" w:sz="0" w:space="0" w:color="auto"/>
            <w:right w:val="none" w:sz="0" w:space="0" w:color="auto"/>
          </w:divBdr>
        </w:div>
        <w:div w:id="182399192">
          <w:marLeft w:val="640"/>
          <w:marRight w:val="0"/>
          <w:marTop w:val="0"/>
          <w:marBottom w:val="0"/>
          <w:divBdr>
            <w:top w:val="none" w:sz="0" w:space="0" w:color="auto"/>
            <w:left w:val="none" w:sz="0" w:space="0" w:color="auto"/>
            <w:bottom w:val="none" w:sz="0" w:space="0" w:color="auto"/>
            <w:right w:val="none" w:sz="0" w:space="0" w:color="auto"/>
          </w:divBdr>
        </w:div>
        <w:div w:id="1440445039">
          <w:marLeft w:val="640"/>
          <w:marRight w:val="0"/>
          <w:marTop w:val="0"/>
          <w:marBottom w:val="0"/>
          <w:divBdr>
            <w:top w:val="none" w:sz="0" w:space="0" w:color="auto"/>
            <w:left w:val="none" w:sz="0" w:space="0" w:color="auto"/>
            <w:bottom w:val="none" w:sz="0" w:space="0" w:color="auto"/>
            <w:right w:val="none" w:sz="0" w:space="0" w:color="auto"/>
          </w:divBdr>
        </w:div>
        <w:div w:id="1137794039">
          <w:marLeft w:val="640"/>
          <w:marRight w:val="0"/>
          <w:marTop w:val="0"/>
          <w:marBottom w:val="0"/>
          <w:divBdr>
            <w:top w:val="none" w:sz="0" w:space="0" w:color="auto"/>
            <w:left w:val="none" w:sz="0" w:space="0" w:color="auto"/>
            <w:bottom w:val="none" w:sz="0" w:space="0" w:color="auto"/>
            <w:right w:val="none" w:sz="0" w:space="0" w:color="auto"/>
          </w:divBdr>
        </w:div>
        <w:div w:id="1049106044">
          <w:marLeft w:val="640"/>
          <w:marRight w:val="0"/>
          <w:marTop w:val="0"/>
          <w:marBottom w:val="0"/>
          <w:divBdr>
            <w:top w:val="none" w:sz="0" w:space="0" w:color="auto"/>
            <w:left w:val="none" w:sz="0" w:space="0" w:color="auto"/>
            <w:bottom w:val="none" w:sz="0" w:space="0" w:color="auto"/>
            <w:right w:val="none" w:sz="0" w:space="0" w:color="auto"/>
          </w:divBdr>
        </w:div>
        <w:div w:id="302927684">
          <w:marLeft w:val="640"/>
          <w:marRight w:val="0"/>
          <w:marTop w:val="0"/>
          <w:marBottom w:val="0"/>
          <w:divBdr>
            <w:top w:val="none" w:sz="0" w:space="0" w:color="auto"/>
            <w:left w:val="none" w:sz="0" w:space="0" w:color="auto"/>
            <w:bottom w:val="none" w:sz="0" w:space="0" w:color="auto"/>
            <w:right w:val="none" w:sz="0" w:space="0" w:color="auto"/>
          </w:divBdr>
        </w:div>
        <w:div w:id="67653827">
          <w:marLeft w:val="640"/>
          <w:marRight w:val="0"/>
          <w:marTop w:val="0"/>
          <w:marBottom w:val="0"/>
          <w:divBdr>
            <w:top w:val="none" w:sz="0" w:space="0" w:color="auto"/>
            <w:left w:val="none" w:sz="0" w:space="0" w:color="auto"/>
            <w:bottom w:val="none" w:sz="0" w:space="0" w:color="auto"/>
            <w:right w:val="none" w:sz="0" w:space="0" w:color="auto"/>
          </w:divBdr>
        </w:div>
        <w:div w:id="1838105789">
          <w:marLeft w:val="640"/>
          <w:marRight w:val="0"/>
          <w:marTop w:val="0"/>
          <w:marBottom w:val="0"/>
          <w:divBdr>
            <w:top w:val="none" w:sz="0" w:space="0" w:color="auto"/>
            <w:left w:val="none" w:sz="0" w:space="0" w:color="auto"/>
            <w:bottom w:val="none" w:sz="0" w:space="0" w:color="auto"/>
            <w:right w:val="none" w:sz="0" w:space="0" w:color="auto"/>
          </w:divBdr>
        </w:div>
        <w:div w:id="621233702">
          <w:marLeft w:val="640"/>
          <w:marRight w:val="0"/>
          <w:marTop w:val="0"/>
          <w:marBottom w:val="0"/>
          <w:divBdr>
            <w:top w:val="none" w:sz="0" w:space="0" w:color="auto"/>
            <w:left w:val="none" w:sz="0" w:space="0" w:color="auto"/>
            <w:bottom w:val="none" w:sz="0" w:space="0" w:color="auto"/>
            <w:right w:val="none" w:sz="0" w:space="0" w:color="auto"/>
          </w:divBdr>
        </w:div>
        <w:div w:id="790051746">
          <w:marLeft w:val="640"/>
          <w:marRight w:val="0"/>
          <w:marTop w:val="0"/>
          <w:marBottom w:val="0"/>
          <w:divBdr>
            <w:top w:val="none" w:sz="0" w:space="0" w:color="auto"/>
            <w:left w:val="none" w:sz="0" w:space="0" w:color="auto"/>
            <w:bottom w:val="none" w:sz="0" w:space="0" w:color="auto"/>
            <w:right w:val="none" w:sz="0" w:space="0" w:color="auto"/>
          </w:divBdr>
        </w:div>
        <w:div w:id="1573353565">
          <w:marLeft w:val="640"/>
          <w:marRight w:val="0"/>
          <w:marTop w:val="0"/>
          <w:marBottom w:val="0"/>
          <w:divBdr>
            <w:top w:val="none" w:sz="0" w:space="0" w:color="auto"/>
            <w:left w:val="none" w:sz="0" w:space="0" w:color="auto"/>
            <w:bottom w:val="none" w:sz="0" w:space="0" w:color="auto"/>
            <w:right w:val="none" w:sz="0" w:space="0" w:color="auto"/>
          </w:divBdr>
        </w:div>
        <w:div w:id="1074815608">
          <w:marLeft w:val="640"/>
          <w:marRight w:val="0"/>
          <w:marTop w:val="0"/>
          <w:marBottom w:val="0"/>
          <w:divBdr>
            <w:top w:val="none" w:sz="0" w:space="0" w:color="auto"/>
            <w:left w:val="none" w:sz="0" w:space="0" w:color="auto"/>
            <w:bottom w:val="none" w:sz="0" w:space="0" w:color="auto"/>
            <w:right w:val="none" w:sz="0" w:space="0" w:color="auto"/>
          </w:divBdr>
        </w:div>
        <w:div w:id="786629558">
          <w:marLeft w:val="640"/>
          <w:marRight w:val="0"/>
          <w:marTop w:val="0"/>
          <w:marBottom w:val="0"/>
          <w:divBdr>
            <w:top w:val="none" w:sz="0" w:space="0" w:color="auto"/>
            <w:left w:val="none" w:sz="0" w:space="0" w:color="auto"/>
            <w:bottom w:val="none" w:sz="0" w:space="0" w:color="auto"/>
            <w:right w:val="none" w:sz="0" w:space="0" w:color="auto"/>
          </w:divBdr>
        </w:div>
        <w:div w:id="1441610482">
          <w:marLeft w:val="640"/>
          <w:marRight w:val="0"/>
          <w:marTop w:val="0"/>
          <w:marBottom w:val="0"/>
          <w:divBdr>
            <w:top w:val="none" w:sz="0" w:space="0" w:color="auto"/>
            <w:left w:val="none" w:sz="0" w:space="0" w:color="auto"/>
            <w:bottom w:val="none" w:sz="0" w:space="0" w:color="auto"/>
            <w:right w:val="none" w:sz="0" w:space="0" w:color="auto"/>
          </w:divBdr>
        </w:div>
        <w:div w:id="1681199221">
          <w:marLeft w:val="640"/>
          <w:marRight w:val="0"/>
          <w:marTop w:val="0"/>
          <w:marBottom w:val="0"/>
          <w:divBdr>
            <w:top w:val="none" w:sz="0" w:space="0" w:color="auto"/>
            <w:left w:val="none" w:sz="0" w:space="0" w:color="auto"/>
            <w:bottom w:val="none" w:sz="0" w:space="0" w:color="auto"/>
            <w:right w:val="none" w:sz="0" w:space="0" w:color="auto"/>
          </w:divBdr>
        </w:div>
        <w:div w:id="1888561246">
          <w:marLeft w:val="640"/>
          <w:marRight w:val="0"/>
          <w:marTop w:val="0"/>
          <w:marBottom w:val="0"/>
          <w:divBdr>
            <w:top w:val="none" w:sz="0" w:space="0" w:color="auto"/>
            <w:left w:val="none" w:sz="0" w:space="0" w:color="auto"/>
            <w:bottom w:val="none" w:sz="0" w:space="0" w:color="auto"/>
            <w:right w:val="none" w:sz="0" w:space="0" w:color="auto"/>
          </w:divBdr>
        </w:div>
        <w:div w:id="680200754">
          <w:marLeft w:val="640"/>
          <w:marRight w:val="0"/>
          <w:marTop w:val="0"/>
          <w:marBottom w:val="0"/>
          <w:divBdr>
            <w:top w:val="none" w:sz="0" w:space="0" w:color="auto"/>
            <w:left w:val="none" w:sz="0" w:space="0" w:color="auto"/>
            <w:bottom w:val="none" w:sz="0" w:space="0" w:color="auto"/>
            <w:right w:val="none" w:sz="0" w:space="0" w:color="auto"/>
          </w:divBdr>
        </w:div>
        <w:div w:id="457990577">
          <w:marLeft w:val="640"/>
          <w:marRight w:val="0"/>
          <w:marTop w:val="0"/>
          <w:marBottom w:val="0"/>
          <w:divBdr>
            <w:top w:val="none" w:sz="0" w:space="0" w:color="auto"/>
            <w:left w:val="none" w:sz="0" w:space="0" w:color="auto"/>
            <w:bottom w:val="none" w:sz="0" w:space="0" w:color="auto"/>
            <w:right w:val="none" w:sz="0" w:space="0" w:color="auto"/>
          </w:divBdr>
        </w:div>
        <w:div w:id="1788427224">
          <w:marLeft w:val="640"/>
          <w:marRight w:val="0"/>
          <w:marTop w:val="0"/>
          <w:marBottom w:val="0"/>
          <w:divBdr>
            <w:top w:val="none" w:sz="0" w:space="0" w:color="auto"/>
            <w:left w:val="none" w:sz="0" w:space="0" w:color="auto"/>
            <w:bottom w:val="none" w:sz="0" w:space="0" w:color="auto"/>
            <w:right w:val="none" w:sz="0" w:space="0" w:color="auto"/>
          </w:divBdr>
        </w:div>
        <w:div w:id="1530528093">
          <w:marLeft w:val="640"/>
          <w:marRight w:val="0"/>
          <w:marTop w:val="0"/>
          <w:marBottom w:val="0"/>
          <w:divBdr>
            <w:top w:val="none" w:sz="0" w:space="0" w:color="auto"/>
            <w:left w:val="none" w:sz="0" w:space="0" w:color="auto"/>
            <w:bottom w:val="none" w:sz="0" w:space="0" w:color="auto"/>
            <w:right w:val="none" w:sz="0" w:space="0" w:color="auto"/>
          </w:divBdr>
        </w:div>
        <w:div w:id="1390953375">
          <w:marLeft w:val="640"/>
          <w:marRight w:val="0"/>
          <w:marTop w:val="0"/>
          <w:marBottom w:val="0"/>
          <w:divBdr>
            <w:top w:val="none" w:sz="0" w:space="0" w:color="auto"/>
            <w:left w:val="none" w:sz="0" w:space="0" w:color="auto"/>
            <w:bottom w:val="none" w:sz="0" w:space="0" w:color="auto"/>
            <w:right w:val="none" w:sz="0" w:space="0" w:color="auto"/>
          </w:divBdr>
        </w:div>
        <w:div w:id="1211767179">
          <w:marLeft w:val="640"/>
          <w:marRight w:val="0"/>
          <w:marTop w:val="0"/>
          <w:marBottom w:val="0"/>
          <w:divBdr>
            <w:top w:val="none" w:sz="0" w:space="0" w:color="auto"/>
            <w:left w:val="none" w:sz="0" w:space="0" w:color="auto"/>
            <w:bottom w:val="none" w:sz="0" w:space="0" w:color="auto"/>
            <w:right w:val="none" w:sz="0" w:space="0" w:color="auto"/>
          </w:divBdr>
        </w:div>
        <w:div w:id="1991445841">
          <w:marLeft w:val="640"/>
          <w:marRight w:val="0"/>
          <w:marTop w:val="0"/>
          <w:marBottom w:val="0"/>
          <w:divBdr>
            <w:top w:val="none" w:sz="0" w:space="0" w:color="auto"/>
            <w:left w:val="none" w:sz="0" w:space="0" w:color="auto"/>
            <w:bottom w:val="none" w:sz="0" w:space="0" w:color="auto"/>
            <w:right w:val="none" w:sz="0" w:space="0" w:color="auto"/>
          </w:divBdr>
        </w:div>
        <w:div w:id="1654481070">
          <w:marLeft w:val="640"/>
          <w:marRight w:val="0"/>
          <w:marTop w:val="0"/>
          <w:marBottom w:val="0"/>
          <w:divBdr>
            <w:top w:val="none" w:sz="0" w:space="0" w:color="auto"/>
            <w:left w:val="none" w:sz="0" w:space="0" w:color="auto"/>
            <w:bottom w:val="none" w:sz="0" w:space="0" w:color="auto"/>
            <w:right w:val="none" w:sz="0" w:space="0" w:color="auto"/>
          </w:divBdr>
        </w:div>
        <w:div w:id="404955611">
          <w:marLeft w:val="640"/>
          <w:marRight w:val="0"/>
          <w:marTop w:val="0"/>
          <w:marBottom w:val="0"/>
          <w:divBdr>
            <w:top w:val="none" w:sz="0" w:space="0" w:color="auto"/>
            <w:left w:val="none" w:sz="0" w:space="0" w:color="auto"/>
            <w:bottom w:val="none" w:sz="0" w:space="0" w:color="auto"/>
            <w:right w:val="none" w:sz="0" w:space="0" w:color="auto"/>
          </w:divBdr>
        </w:div>
        <w:div w:id="1818644372">
          <w:marLeft w:val="640"/>
          <w:marRight w:val="0"/>
          <w:marTop w:val="0"/>
          <w:marBottom w:val="0"/>
          <w:divBdr>
            <w:top w:val="none" w:sz="0" w:space="0" w:color="auto"/>
            <w:left w:val="none" w:sz="0" w:space="0" w:color="auto"/>
            <w:bottom w:val="none" w:sz="0" w:space="0" w:color="auto"/>
            <w:right w:val="none" w:sz="0" w:space="0" w:color="auto"/>
          </w:divBdr>
        </w:div>
        <w:div w:id="165561527">
          <w:marLeft w:val="640"/>
          <w:marRight w:val="0"/>
          <w:marTop w:val="0"/>
          <w:marBottom w:val="0"/>
          <w:divBdr>
            <w:top w:val="none" w:sz="0" w:space="0" w:color="auto"/>
            <w:left w:val="none" w:sz="0" w:space="0" w:color="auto"/>
            <w:bottom w:val="none" w:sz="0" w:space="0" w:color="auto"/>
            <w:right w:val="none" w:sz="0" w:space="0" w:color="auto"/>
          </w:divBdr>
        </w:div>
        <w:div w:id="848956930">
          <w:marLeft w:val="640"/>
          <w:marRight w:val="0"/>
          <w:marTop w:val="0"/>
          <w:marBottom w:val="0"/>
          <w:divBdr>
            <w:top w:val="none" w:sz="0" w:space="0" w:color="auto"/>
            <w:left w:val="none" w:sz="0" w:space="0" w:color="auto"/>
            <w:bottom w:val="none" w:sz="0" w:space="0" w:color="auto"/>
            <w:right w:val="none" w:sz="0" w:space="0" w:color="auto"/>
          </w:divBdr>
        </w:div>
        <w:div w:id="1854758896">
          <w:marLeft w:val="640"/>
          <w:marRight w:val="0"/>
          <w:marTop w:val="0"/>
          <w:marBottom w:val="0"/>
          <w:divBdr>
            <w:top w:val="none" w:sz="0" w:space="0" w:color="auto"/>
            <w:left w:val="none" w:sz="0" w:space="0" w:color="auto"/>
            <w:bottom w:val="none" w:sz="0" w:space="0" w:color="auto"/>
            <w:right w:val="none" w:sz="0" w:space="0" w:color="auto"/>
          </w:divBdr>
        </w:div>
        <w:div w:id="348682553">
          <w:marLeft w:val="640"/>
          <w:marRight w:val="0"/>
          <w:marTop w:val="0"/>
          <w:marBottom w:val="0"/>
          <w:divBdr>
            <w:top w:val="none" w:sz="0" w:space="0" w:color="auto"/>
            <w:left w:val="none" w:sz="0" w:space="0" w:color="auto"/>
            <w:bottom w:val="none" w:sz="0" w:space="0" w:color="auto"/>
            <w:right w:val="none" w:sz="0" w:space="0" w:color="auto"/>
          </w:divBdr>
        </w:div>
        <w:div w:id="478771637">
          <w:marLeft w:val="640"/>
          <w:marRight w:val="0"/>
          <w:marTop w:val="0"/>
          <w:marBottom w:val="0"/>
          <w:divBdr>
            <w:top w:val="none" w:sz="0" w:space="0" w:color="auto"/>
            <w:left w:val="none" w:sz="0" w:space="0" w:color="auto"/>
            <w:bottom w:val="none" w:sz="0" w:space="0" w:color="auto"/>
            <w:right w:val="none" w:sz="0" w:space="0" w:color="auto"/>
          </w:divBdr>
        </w:div>
        <w:div w:id="870072187">
          <w:marLeft w:val="640"/>
          <w:marRight w:val="0"/>
          <w:marTop w:val="0"/>
          <w:marBottom w:val="0"/>
          <w:divBdr>
            <w:top w:val="none" w:sz="0" w:space="0" w:color="auto"/>
            <w:left w:val="none" w:sz="0" w:space="0" w:color="auto"/>
            <w:bottom w:val="none" w:sz="0" w:space="0" w:color="auto"/>
            <w:right w:val="none" w:sz="0" w:space="0" w:color="auto"/>
          </w:divBdr>
        </w:div>
        <w:div w:id="1963995414">
          <w:marLeft w:val="640"/>
          <w:marRight w:val="0"/>
          <w:marTop w:val="0"/>
          <w:marBottom w:val="0"/>
          <w:divBdr>
            <w:top w:val="none" w:sz="0" w:space="0" w:color="auto"/>
            <w:left w:val="none" w:sz="0" w:space="0" w:color="auto"/>
            <w:bottom w:val="none" w:sz="0" w:space="0" w:color="auto"/>
            <w:right w:val="none" w:sz="0" w:space="0" w:color="auto"/>
          </w:divBdr>
        </w:div>
        <w:div w:id="1060521897">
          <w:marLeft w:val="640"/>
          <w:marRight w:val="0"/>
          <w:marTop w:val="0"/>
          <w:marBottom w:val="0"/>
          <w:divBdr>
            <w:top w:val="none" w:sz="0" w:space="0" w:color="auto"/>
            <w:left w:val="none" w:sz="0" w:space="0" w:color="auto"/>
            <w:bottom w:val="none" w:sz="0" w:space="0" w:color="auto"/>
            <w:right w:val="none" w:sz="0" w:space="0" w:color="auto"/>
          </w:divBdr>
        </w:div>
        <w:div w:id="959266019">
          <w:marLeft w:val="640"/>
          <w:marRight w:val="0"/>
          <w:marTop w:val="0"/>
          <w:marBottom w:val="0"/>
          <w:divBdr>
            <w:top w:val="none" w:sz="0" w:space="0" w:color="auto"/>
            <w:left w:val="none" w:sz="0" w:space="0" w:color="auto"/>
            <w:bottom w:val="none" w:sz="0" w:space="0" w:color="auto"/>
            <w:right w:val="none" w:sz="0" w:space="0" w:color="auto"/>
          </w:divBdr>
        </w:div>
        <w:div w:id="1556039259">
          <w:marLeft w:val="640"/>
          <w:marRight w:val="0"/>
          <w:marTop w:val="0"/>
          <w:marBottom w:val="0"/>
          <w:divBdr>
            <w:top w:val="none" w:sz="0" w:space="0" w:color="auto"/>
            <w:left w:val="none" w:sz="0" w:space="0" w:color="auto"/>
            <w:bottom w:val="none" w:sz="0" w:space="0" w:color="auto"/>
            <w:right w:val="none" w:sz="0" w:space="0" w:color="auto"/>
          </w:divBdr>
        </w:div>
        <w:div w:id="685405600">
          <w:marLeft w:val="640"/>
          <w:marRight w:val="0"/>
          <w:marTop w:val="0"/>
          <w:marBottom w:val="0"/>
          <w:divBdr>
            <w:top w:val="none" w:sz="0" w:space="0" w:color="auto"/>
            <w:left w:val="none" w:sz="0" w:space="0" w:color="auto"/>
            <w:bottom w:val="none" w:sz="0" w:space="0" w:color="auto"/>
            <w:right w:val="none" w:sz="0" w:space="0" w:color="auto"/>
          </w:divBdr>
        </w:div>
        <w:div w:id="900554355">
          <w:marLeft w:val="640"/>
          <w:marRight w:val="0"/>
          <w:marTop w:val="0"/>
          <w:marBottom w:val="0"/>
          <w:divBdr>
            <w:top w:val="none" w:sz="0" w:space="0" w:color="auto"/>
            <w:left w:val="none" w:sz="0" w:space="0" w:color="auto"/>
            <w:bottom w:val="none" w:sz="0" w:space="0" w:color="auto"/>
            <w:right w:val="none" w:sz="0" w:space="0" w:color="auto"/>
          </w:divBdr>
        </w:div>
        <w:div w:id="247539297">
          <w:marLeft w:val="640"/>
          <w:marRight w:val="0"/>
          <w:marTop w:val="0"/>
          <w:marBottom w:val="0"/>
          <w:divBdr>
            <w:top w:val="none" w:sz="0" w:space="0" w:color="auto"/>
            <w:left w:val="none" w:sz="0" w:space="0" w:color="auto"/>
            <w:bottom w:val="none" w:sz="0" w:space="0" w:color="auto"/>
            <w:right w:val="none" w:sz="0" w:space="0" w:color="auto"/>
          </w:divBdr>
        </w:div>
        <w:div w:id="1905024343">
          <w:marLeft w:val="640"/>
          <w:marRight w:val="0"/>
          <w:marTop w:val="0"/>
          <w:marBottom w:val="0"/>
          <w:divBdr>
            <w:top w:val="none" w:sz="0" w:space="0" w:color="auto"/>
            <w:left w:val="none" w:sz="0" w:space="0" w:color="auto"/>
            <w:bottom w:val="none" w:sz="0" w:space="0" w:color="auto"/>
            <w:right w:val="none" w:sz="0" w:space="0" w:color="auto"/>
          </w:divBdr>
        </w:div>
        <w:div w:id="1870680073">
          <w:marLeft w:val="640"/>
          <w:marRight w:val="0"/>
          <w:marTop w:val="0"/>
          <w:marBottom w:val="0"/>
          <w:divBdr>
            <w:top w:val="none" w:sz="0" w:space="0" w:color="auto"/>
            <w:left w:val="none" w:sz="0" w:space="0" w:color="auto"/>
            <w:bottom w:val="none" w:sz="0" w:space="0" w:color="auto"/>
            <w:right w:val="none" w:sz="0" w:space="0" w:color="auto"/>
          </w:divBdr>
        </w:div>
        <w:div w:id="314918455">
          <w:marLeft w:val="640"/>
          <w:marRight w:val="0"/>
          <w:marTop w:val="0"/>
          <w:marBottom w:val="0"/>
          <w:divBdr>
            <w:top w:val="none" w:sz="0" w:space="0" w:color="auto"/>
            <w:left w:val="none" w:sz="0" w:space="0" w:color="auto"/>
            <w:bottom w:val="none" w:sz="0" w:space="0" w:color="auto"/>
            <w:right w:val="none" w:sz="0" w:space="0" w:color="auto"/>
          </w:divBdr>
        </w:div>
        <w:div w:id="1458447544">
          <w:marLeft w:val="640"/>
          <w:marRight w:val="0"/>
          <w:marTop w:val="0"/>
          <w:marBottom w:val="0"/>
          <w:divBdr>
            <w:top w:val="none" w:sz="0" w:space="0" w:color="auto"/>
            <w:left w:val="none" w:sz="0" w:space="0" w:color="auto"/>
            <w:bottom w:val="none" w:sz="0" w:space="0" w:color="auto"/>
            <w:right w:val="none" w:sz="0" w:space="0" w:color="auto"/>
          </w:divBdr>
        </w:div>
        <w:div w:id="827475670">
          <w:marLeft w:val="640"/>
          <w:marRight w:val="0"/>
          <w:marTop w:val="0"/>
          <w:marBottom w:val="0"/>
          <w:divBdr>
            <w:top w:val="none" w:sz="0" w:space="0" w:color="auto"/>
            <w:left w:val="none" w:sz="0" w:space="0" w:color="auto"/>
            <w:bottom w:val="none" w:sz="0" w:space="0" w:color="auto"/>
            <w:right w:val="none" w:sz="0" w:space="0" w:color="auto"/>
          </w:divBdr>
        </w:div>
        <w:div w:id="492186051">
          <w:marLeft w:val="640"/>
          <w:marRight w:val="0"/>
          <w:marTop w:val="0"/>
          <w:marBottom w:val="0"/>
          <w:divBdr>
            <w:top w:val="none" w:sz="0" w:space="0" w:color="auto"/>
            <w:left w:val="none" w:sz="0" w:space="0" w:color="auto"/>
            <w:bottom w:val="none" w:sz="0" w:space="0" w:color="auto"/>
            <w:right w:val="none" w:sz="0" w:space="0" w:color="auto"/>
          </w:divBdr>
        </w:div>
        <w:div w:id="1076132060">
          <w:marLeft w:val="640"/>
          <w:marRight w:val="0"/>
          <w:marTop w:val="0"/>
          <w:marBottom w:val="0"/>
          <w:divBdr>
            <w:top w:val="none" w:sz="0" w:space="0" w:color="auto"/>
            <w:left w:val="none" w:sz="0" w:space="0" w:color="auto"/>
            <w:bottom w:val="none" w:sz="0" w:space="0" w:color="auto"/>
            <w:right w:val="none" w:sz="0" w:space="0" w:color="auto"/>
          </w:divBdr>
        </w:div>
        <w:div w:id="793792031">
          <w:marLeft w:val="640"/>
          <w:marRight w:val="0"/>
          <w:marTop w:val="0"/>
          <w:marBottom w:val="0"/>
          <w:divBdr>
            <w:top w:val="none" w:sz="0" w:space="0" w:color="auto"/>
            <w:left w:val="none" w:sz="0" w:space="0" w:color="auto"/>
            <w:bottom w:val="none" w:sz="0" w:space="0" w:color="auto"/>
            <w:right w:val="none" w:sz="0" w:space="0" w:color="auto"/>
          </w:divBdr>
        </w:div>
        <w:div w:id="186022180">
          <w:marLeft w:val="640"/>
          <w:marRight w:val="0"/>
          <w:marTop w:val="0"/>
          <w:marBottom w:val="0"/>
          <w:divBdr>
            <w:top w:val="none" w:sz="0" w:space="0" w:color="auto"/>
            <w:left w:val="none" w:sz="0" w:space="0" w:color="auto"/>
            <w:bottom w:val="none" w:sz="0" w:space="0" w:color="auto"/>
            <w:right w:val="none" w:sz="0" w:space="0" w:color="auto"/>
          </w:divBdr>
        </w:div>
        <w:div w:id="228926907">
          <w:marLeft w:val="640"/>
          <w:marRight w:val="0"/>
          <w:marTop w:val="0"/>
          <w:marBottom w:val="0"/>
          <w:divBdr>
            <w:top w:val="none" w:sz="0" w:space="0" w:color="auto"/>
            <w:left w:val="none" w:sz="0" w:space="0" w:color="auto"/>
            <w:bottom w:val="none" w:sz="0" w:space="0" w:color="auto"/>
            <w:right w:val="none" w:sz="0" w:space="0" w:color="auto"/>
          </w:divBdr>
        </w:div>
        <w:div w:id="2013995565">
          <w:marLeft w:val="640"/>
          <w:marRight w:val="0"/>
          <w:marTop w:val="0"/>
          <w:marBottom w:val="0"/>
          <w:divBdr>
            <w:top w:val="none" w:sz="0" w:space="0" w:color="auto"/>
            <w:left w:val="none" w:sz="0" w:space="0" w:color="auto"/>
            <w:bottom w:val="none" w:sz="0" w:space="0" w:color="auto"/>
            <w:right w:val="none" w:sz="0" w:space="0" w:color="auto"/>
          </w:divBdr>
        </w:div>
        <w:div w:id="400711031">
          <w:marLeft w:val="640"/>
          <w:marRight w:val="0"/>
          <w:marTop w:val="0"/>
          <w:marBottom w:val="0"/>
          <w:divBdr>
            <w:top w:val="none" w:sz="0" w:space="0" w:color="auto"/>
            <w:left w:val="none" w:sz="0" w:space="0" w:color="auto"/>
            <w:bottom w:val="none" w:sz="0" w:space="0" w:color="auto"/>
            <w:right w:val="none" w:sz="0" w:space="0" w:color="auto"/>
          </w:divBdr>
        </w:div>
        <w:div w:id="1189371437">
          <w:marLeft w:val="640"/>
          <w:marRight w:val="0"/>
          <w:marTop w:val="0"/>
          <w:marBottom w:val="0"/>
          <w:divBdr>
            <w:top w:val="none" w:sz="0" w:space="0" w:color="auto"/>
            <w:left w:val="none" w:sz="0" w:space="0" w:color="auto"/>
            <w:bottom w:val="none" w:sz="0" w:space="0" w:color="auto"/>
            <w:right w:val="none" w:sz="0" w:space="0" w:color="auto"/>
          </w:divBdr>
        </w:div>
        <w:div w:id="210117017">
          <w:marLeft w:val="640"/>
          <w:marRight w:val="0"/>
          <w:marTop w:val="0"/>
          <w:marBottom w:val="0"/>
          <w:divBdr>
            <w:top w:val="none" w:sz="0" w:space="0" w:color="auto"/>
            <w:left w:val="none" w:sz="0" w:space="0" w:color="auto"/>
            <w:bottom w:val="none" w:sz="0" w:space="0" w:color="auto"/>
            <w:right w:val="none" w:sz="0" w:space="0" w:color="auto"/>
          </w:divBdr>
        </w:div>
        <w:div w:id="116878260">
          <w:marLeft w:val="640"/>
          <w:marRight w:val="0"/>
          <w:marTop w:val="0"/>
          <w:marBottom w:val="0"/>
          <w:divBdr>
            <w:top w:val="none" w:sz="0" w:space="0" w:color="auto"/>
            <w:left w:val="none" w:sz="0" w:space="0" w:color="auto"/>
            <w:bottom w:val="none" w:sz="0" w:space="0" w:color="auto"/>
            <w:right w:val="none" w:sz="0" w:space="0" w:color="auto"/>
          </w:divBdr>
        </w:div>
        <w:div w:id="2037925046">
          <w:marLeft w:val="640"/>
          <w:marRight w:val="0"/>
          <w:marTop w:val="0"/>
          <w:marBottom w:val="0"/>
          <w:divBdr>
            <w:top w:val="none" w:sz="0" w:space="0" w:color="auto"/>
            <w:left w:val="none" w:sz="0" w:space="0" w:color="auto"/>
            <w:bottom w:val="none" w:sz="0" w:space="0" w:color="auto"/>
            <w:right w:val="none" w:sz="0" w:space="0" w:color="auto"/>
          </w:divBdr>
        </w:div>
        <w:div w:id="409742961">
          <w:marLeft w:val="640"/>
          <w:marRight w:val="0"/>
          <w:marTop w:val="0"/>
          <w:marBottom w:val="0"/>
          <w:divBdr>
            <w:top w:val="none" w:sz="0" w:space="0" w:color="auto"/>
            <w:left w:val="none" w:sz="0" w:space="0" w:color="auto"/>
            <w:bottom w:val="none" w:sz="0" w:space="0" w:color="auto"/>
            <w:right w:val="none" w:sz="0" w:space="0" w:color="auto"/>
          </w:divBdr>
        </w:div>
        <w:div w:id="1154024983">
          <w:marLeft w:val="640"/>
          <w:marRight w:val="0"/>
          <w:marTop w:val="0"/>
          <w:marBottom w:val="0"/>
          <w:divBdr>
            <w:top w:val="none" w:sz="0" w:space="0" w:color="auto"/>
            <w:left w:val="none" w:sz="0" w:space="0" w:color="auto"/>
            <w:bottom w:val="none" w:sz="0" w:space="0" w:color="auto"/>
            <w:right w:val="none" w:sz="0" w:space="0" w:color="auto"/>
          </w:divBdr>
        </w:div>
        <w:div w:id="394205532">
          <w:marLeft w:val="640"/>
          <w:marRight w:val="0"/>
          <w:marTop w:val="0"/>
          <w:marBottom w:val="0"/>
          <w:divBdr>
            <w:top w:val="none" w:sz="0" w:space="0" w:color="auto"/>
            <w:left w:val="none" w:sz="0" w:space="0" w:color="auto"/>
            <w:bottom w:val="none" w:sz="0" w:space="0" w:color="auto"/>
            <w:right w:val="none" w:sz="0" w:space="0" w:color="auto"/>
          </w:divBdr>
        </w:div>
        <w:div w:id="1532959014">
          <w:marLeft w:val="640"/>
          <w:marRight w:val="0"/>
          <w:marTop w:val="0"/>
          <w:marBottom w:val="0"/>
          <w:divBdr>
            <w:top w:val="none" w:sz="0" w:space="0" w:color="auto"/>
            <w:left w:val="none" w:sz="0" w:space="0" w:color="auto"/>
            <w:bottom w:val="none" w:sz="0" w:space="0" w:color="auto"/>
            <w:right w:val="none" w:sz="0" w:space="0" w:color="auto"/>
          </w:divBdr>
        </w:div>
        <w:div w:id="1227839867">
          <w:marLeft w:val="640"/>
          <w:marRight w:val="0"/>
          <w:marTop w:val="0"/>
          <w:marBottom w:val="0"/>
          <w:divBdr>
            <w:top w:val="none" w:sz="0" w:space="0" w:color="auto"/>
            <w:left w:val="none" w:sz="0" w:space="0" w:color="auto"/>
            <w:bottom w:val="none" w:sz="0" w:space="0" w:color="auto"/>
            <w:right w:val="none" w:sz="0" w:space="0" w:color="auto"/>
          </w:divBdr>
        </w:div>
        <w:div w:id="1694719630">
          <w:marLeft w:val="640"/>
          <w:marRight w:val="0"/>
          <w:marTop w:val="0"/>
          <w:marBottom w:val="0"/>
          <w:divBdr>
            <w:top w:val="none" w:sz="0" w:space="0" w:color="auto"/>
            <w:left w:val="none" w:sz="0" w:space="0" w:color="auto"/>
            <w:bottom w:val="none" w:sz="0" w:space="0" w:color="auto"/>
            <w:right w:val="none" w:sz="0" w:space="0" w:color="auto"/>
          </w:divBdr>
        </w:div>
        <w:div w:id="482743461">
          <w:marLeft w:val="640"/>
          <w:marRight w:val="0"/>
          <w:marTop w:val="0"/>
          <w:marBottom w:val="0"/>
          <w:divBdr>
            <w:top w:val="none" w:sz="0" w:space="0" w:color="auto"/>
            <w:left w:val="none" w:sz="0" w:space="0" w:color="auto"/>
            <w:bottom w:val="none" w:sz="0" w:space="0" w:color="auto"/>
            <w:right w:val="none" w:sz="0" w:space="0" w:color="auto"/>
          </w:divBdr>
        </w:div>
        <w:div w:id="2143573659">
          <w:marLeft w:val="640"/>
          <w:marRight w:val="0"/>
          <w:marTop w:val="0"/>
          <w:marBottom w:val="0"/>
          <w:divBdr>
            <w:top w:val="none" w:sz="0" w:space="0" w:color="auto"/>
            <w:left w:val="none" w:sz="0" w:space="0" w:color="auto"/>
            <w:bottom w:val="none" w:sz="0" w:space="0" w:color="auto"/>
            <w:right w:val="none" w:sz="0" w:space="0" w:color="auto"/>
          </w:divBdr>
        </w:div>
        <w:div w:id="331417443">
          <w:marLeft w:val="640"/>
          <w:marRight w:val="0"/>
          <w:marTop w:val="0"/>
          <w:marBottom w:val="0"/>
          <w:divBdr>
            <w:top w:val="none" w:sz="0" w:space="0" w:color="auto"/>
            <w:left w:val="none" w:sz="0" w:space="0" w:color="auto"/>
            <w:bottom w:val="none" w:sz="0" w:space="0" w:color="auto"/>
            <w:right w:val="none" w:sz="0" w:space="0" w:color="auto"/>
          </w:divBdr>
        </w:div>
        <w:div w:id="1535265194">
          <w:marLeft w:val="640"/>
          <w:marRight w:val="0"/>
          <w:marTop w:val="0"/>
          <w:marBottom w:val="0"/>
          <w:divBdr>
            <w:top w:val="none" w:sz="0" w:space="0" w:color="auto"/>
            <w:left w:val="none" w:sz="0" w:space="0" w:color="auto"/>
            <w:bottom w:val="none" w:sz="0" w:space="0" w:color="auto"/>
            <w:right w:val="none" w:sz="0" w:space="0" w:color="auto"/>
          </w:divBdr>
        </w:div>
        <w:div w:id="728261867">
          <w:marLeft w:val="640"/>
          <w:marRight w:val="0"/>
          <w:marTop w:val="0"/>
          <w:marBottom w:val="0"/>
          <w:divBdr>
            <w:top w:val="none" w:sz="0" w:space="0" w:color="auto"/>
            <w:left w:val="none" w:sz="0" w:space="0" w:color="auto"/>
            <w:bottom w:val="none" w:sz="0" w:space="0" w:color="auto"/>
            <w:right w:val="none" w:sz="0" w:space="0" w:color="auto"/>
          </w:divBdr>
        </w:div>
        <w:div w:id="1001930180">
          <w:marLeft w:val="640"/>
          <w:marRight w:val="0"/>
          <w:marTop w:val="0"/>
          <w:marBottom w:val="0"/>
          <w:divBdr>
            <w:top w:val="none" w:sz="0" w:space="0" w:color="auto"/>
            <w:left w:val="none" w:sz="0" w:space="0" w:color="auto"/>
            <w:bottom w:val="none" w:sz="0" w:space="0" w:color="auto"/>
            <w:right w:val="none" w:sz="0" w:space="0" w:color="auto"/>
          </w:divBdr>
        </w:div>
        <w:div w:id="757138549">
          <w:marLeft w:val="640"/>
          <w:marRight w:val="0"/>
          <w:marTop w:val="0"/>
          <w:marBottom w:val="0"/>
          <w:divBdr>
            <w:top w:val="none" w:sz="0" w:space="0" w:color="auto"/>
            <w:left w:val="none" w:sz="0" w:space="0" w:color="auto"/>
            <w:bottom w:val="none" w:sz="0" w:space="0" w:color="auto"/>
            <w:right w:val="none" w:sz="0" w:space="0" w:color="auto"/>
          </w:divBdr>
        </w:div>
        <w:div w:id="348920042">
          <w:marLeft w:val="640"/>
          <w:marRight w:val="0"/>
          <w:marTop w:val="0"/>
          <w:marBottom w:val="0"/>
          <w:divBdr>
            <w:top w:val="none" w:sz="0" w:space="0" w:color="auto"/>
            <w:left w:val="none" w:sz="0" w:space="0" w:color="auto"/>
            <w:bottom w:val="none" w:sz="0" w:space="0" w:color="auto"/>
            <w:right w:val="none" w:sz="0" w:space="0" w:color="auto"/>
          </w:divBdr>
        </w:div>
        <w:div w:id="1760369043">
          <w:marLeft w:val="640"/>
          <w:marRight w:val="0"/>
          <w:marTop w:val="0"/>
          <w:marBottom w:val="0"/>
          <w:divBdr>
            <w:top w:val="none" w:sz="0" w:space="0" w:color="auto"/>
            <w:left w:val="none" w:sz="0" w:space="0" w:color="auto"/>
            <w:bottom w:val="none" w:sz="0" w:space="0" w:color="auto"/>
            <w:right w:val="none" w:sz="0" w:space="0" w:color="auto"/>
          </w:divBdr>
        </w:div>
        <w:div w:id="450251513">
          <w:marLeft w:val="640"/>
          <w:marRight w:val="0"/>
          <w:marTop w:val="0"/>
          <w:marBottom w:val="0"/>
          <w:divBdr>
            <w:top w:val="none" w:sz="0" w:space="0" w:color="auto"/>
            <w:left w:val="none" w:sz="0" w:space="0" w:color="auto"/>
            <w:bottom w:val="none" w:sz="0" w:space="0" w:color="auto"/>
            <w:right w:val="none" w:sz="0" w:space="0" w:color="auto"/>
          </w:divBdr>
        </w:div>
        <w:div w:id="1632906117">
          <w:marLeft w:val="640"/>
          <w:marRight w:val="0"/>
          <w:marTop w:val="0"/>
          <w:marBottom w:val="0"/>
          <w:divBdr>
            <w:top w:val="none" w:sz="0" w:space="0" w:color="auto"/>
            <w:left w:val="none" w:sz="0" w:space="0" w:color="auto"/>
            <w:bottom w:val="none" w:sz="0" w:space="0" w:color="auto"/>
            <w:right w:val="none" w:sz="0" w:space="0" w:color="auto"/>
          </w:divBdr>
        </w:div>
        <w:div w:id="786848841">
          <w:marLeft w:val="640"/>
          <w:marRight w:val="0"/>
          <w:marTop w:val="0"/>
          <w:marBottom w:val="0"/>
          <w:divBdr>
            <w:top w:val="none" w:sz="0" w:space="0" w:color="auto"/>
            <w:left w:val="none" w:sz="0" w:space="0" w:color="auto"/>
            <w:bottom w:val="none" w:sz="0" w:space="0" w:color="auto"/>
            <w:right w:val="none" w:sz="0" w:space="0" w:color="auto"/>
          </w:divBdr>
        </w:div>
        <w:div w:id="253244615">
          <w:marLeft w:val="640"/>
          <w:marRight w:val="0"/>
          <w:marTop w:val="0"/>
          <w:marBottom w:val="0"/>
          <w:divBdr>
            <w:top w:val="none" w:sz="0" w:space="0" w:color="auto"/>
            <w:left w:val="none" w:sz="0" w:space="0" w:color="auto"/>
            <w:bottom w:val="none" w:sz="0" w:space="0" w:color="auto"/>
            <w:right w:val="none" w:sz="0" w:space="0" w:color="auto"/>
          </w:divBdr>
        </w:div>
        <w:div w:id="1067921273">
          <w:marLeft w:val="640"/>
          <w:marRight w:val="0"/>
          <w:marTop w:val="0"/>
          <w:marBottom w:val="0"/>
          <w:divBdr>
            <w:top w:val="none" w:sz="0" w:space="0" w:color="auto"/>
            <w:left w:val="none" w:sz="0" w:space="0" w:color="auto"/>
            <w:bottom w:val="none" w:sz="0" w:space="0" w:color="auto"/>
            <w:right w:val="none" w:sz="0" w:space="0" w:color="auto"/>
          </w:divBdr>
        </w:div>
        <w:div w:id="1324317716">
          <w:marLeft w:val="640"/>
          <w:marRight w:val="0"/>
          <w:marTop w:val="0"/>
          <w:marBottom w:val="0"/>
          <w:divBdr>
            <w:top w:val="none" w:sz="0" w:space="0" w:color="auto"/>
            <w:left w:val="none" w:sz="0" w:space="0" w:color="auto"/>
            <w:bottom w:val="none" w:sz="0" w:space="0" w:color="auto"/>
            <w:right w:val="none" w:sz="0" w:space="0" w:color="auto"/>
          </w:divBdr>
        </w:div>
        <w:div w:id="1056585341">
          <w:marLeft w:val="640"/>
          <w:marRight w:val="0"/>
          <w:marTop w:val="0"/>
          <w:marBottom w:val="0"/>
          <w:divBdr>
            <w:top w:val="none" w:sz="0" w:space="0" w:color="auto"/>
            <w:left w:val="none" w:sz="0" w:space="0" w:color="auto"/>
            <w:bottom w:val="none" w:sz="0" w:space="0" w:color="auto"/>
            <w:right w:val="none" w:sz="0" w:space="0" w:color="auto"/>
          </w:divBdr>
        </w:div>
        <w:div w:id="1810509167">
          <w:marLeft w:val="640"/>
          <w:marRight w:val="0"/>
          <w:marTop w:val="0"/>
          <w:marBottom w:val="0"/>
          <w:divBdr>
            <w:top w:val="none" w:sz="0" w:space="0" w:color="auto"/>
            <w:left w:val="none" w:sz="0" w:space="0" w:color="auto"/>
            <w:bottom w:val="none" w:sz="0" w:space="0" w:color="auto"/>
            <w:right w:val="none" w:sz="0" w:space="0" w:color="auto"/>
          </w:divBdr>
        </w:div>
        <w:div w:id="1519176">
          <w:marLeft w:val="640"/>
          <w:marRight w:val="0"/>
          <w:marTop w:val="0"/>
          <w:marBottom w:val="0"/>
          <w:divBdr>
            <w:top w:val="none" w:sz="0" w:space="0" w:color="auto"/>
            <w:left w:val="none" w:sz="0" w:space="0" w:color="auto"/>
            <w:bottom w:val="none" w:sz="0" w:space="0" w:color="auto"/>
            <w:right w:val="none" w:sz="0" w:space="0" w:color="auto"/>
          </w:divBdr>
        </w:div>
        <w:div w:id="94179122">
          <w:marLeft w:val="640"/>
          <w:marRight w:val="0"/>
          <w:marTop w:val="0"/>
          <w:marBottom w:val="0"/>
          <w:divBdr>
            <w:top w:val="none" w:sz="0" w:space="0" w:color="auto"/>
            <w:left w:val="none" w:sz="0" w:space="0" w:color="auto"/>
            <w:bottom w:val="none" w:sz="0" w:space="0" w:color="auto"/>
            <w:right w:val="none" w:sz="0" w:space="0" w:color="auto"/>
          </w:divBdr>
        </w:div>
        <w:div w:id="175076529">
          <w:marLeft w:val="640"/>
          <w:marRight w:val="0"/>
          <w:marTop w:val="0"/>
          <w:marBottom w:val="0"/>
          <w:divBdr>
            <w:top w:val="none" w:sz="0" w:space="0" w:color="auto"/>
            <w:left w:val="none" w:sz="0" w:space="0" w:color="auto"/>
            <w:bottom w:val="none" w:sz="0" w:space="0" w:color="auto"/>
            <w:right w:val="none" w:sz="0" w:space="0" w:color="auto"/>
          </w:divBdr>
        </w:div>
        <w:div w:id="1136291963">
          <w:marLeft w:val="640"/>
          <w:marRight w:val="0"/>
          <w:marTop w:val="0"/>
          <w:marBottom w:val="0"/>
          <w:divBdr>
            <w:top w:val="none" w:sz="0" w:space="0" w:color="auto"/>
            <w:left w:val="none" w:sz="0" w:space="0" w:color="auto"/>
            <w:bottom w:val="none" w:sz="0" w:space="0" w:color="auto"/>
            <w:right w:val="none" w:sz="0" w:space="0" w:color="auto"/>
          </w:divBdr>
        </w:div>
        <w:div w:id="1122267954">
          <w:marLeft w:val="640"/>
          <w:marRight w:val="0"/>
          <w:marTop w:val="0"/>
          <w:marBottom w:val="0"/>
          <w:divBdr>
            <w:top w:val="none" w:sz="0" w:space="0" w:color="auto"/>
            <w:left w:val="none" w:sz="0" w:space="0" w:color="auto"/>
            <w:bottom w:val="none" w:sz="0" w:space="0" w:color="auto"/>
            <w:right w:val="none" w:sz="0" w:space="0" w:color="auto"/>
          </w:divBdr>
        </w:div>
        <w:div w:id="2062509216">
          <w:marLeft w:val="640"/>
          <w:marRight w:val="0"/>
          <w:marTop w:val="0"/>
          <w:marBottom w:val="0"/>
          <w:divBdr>
            <w:top w:val="none" w:sz="0" w:space="0" w:color="auto"/>
            <w:left w:val="none" w:sz="0" w:space="0" w:color="auto"/>
            <w:bottom w:val="none" w:sz="0" w:space="0" w:color="auto"/>
            <w:right w:val="none" w:sz="0" w:space="0" w:color="auto"/>
          </w:divBdr>
        </w:div>
        <w:div w:id="59250055">
          <w:marLeft w:val="640"/>
          <w:marRight w:val="0"/>
          <w:marTop w:val="0"/>
          <w:marBottom w:val="0"/>
          <w:divBdr>
            <w:top w:val="none" w:sz="0" w:space="0" w:color="auto"/>
            <w:left w:val="none" w:sz="0" w:space="0" w:color="auto"/>
            <w:bottom w:val="none" w:sz="0" w:space="0" w:color="auto"/>
            <w:right w:val="none" w:sz="0" w:space="0" w:color="auto"/>
          </w:divBdr>
        </w:div>
        <w:div w:id="1502113734">
          <w:marLeft w:val="640"/>
          <w:marRight w:val="0"/>
          <w:marTop w:val="0"/>
          <w:marBottom w:val="0"/>
          <w:divBdr>
            <w:top w:val="none" w:sz="0" w:space="0" w:color="auto"/>
            <w:left w:val="none" w:sz="0" w:space="0" w:color="auto"/>
            <w:bottom w:val="none" w:sz="0" w:space="0" w:color="auto"/>
            <w:right w:val="none" w:sz="0" w:space="0" w:color="auto"/>
          </w:divBdr>
        </w:div>
        <w:div w:id="649139307">
          <w:marLeft w:val="640"/>
          <w:marRight w:val="0"/>
          <w:marTop w:val="0"/>
          <w:marBottom w:val="0"/>
          <w:divBdr>
            <w:top w:val="none" w:sz="0" w:space="0" w:color="auto"/>
            <w:left w:val="none" w:sz="0" w:space="0" w:color="auto"/>
            <w:bottom w:val="none" w:sz="0" w:space="0" w:color="auto"/>
            <w:right w:val="none" w:sz="0" w:space="0" w:color="auto"/>
          </w:divBdr>
        </w:div>
        <w:div w:id="1779986702">
          <w:marLeft w:val="640"/>
          <w:marRight w:val="0"/>
          <w:marTop w:val="0"/>
          <w:marBottom w:val="0"/>
          <w:divBdr>
            <w:top w:val="none" w:sz="0" w:space="0" w:color="auto"/>
            <w:left w:val="none" w:sz="0" w:space="0" w:color="auto"/>
            <w:bottom w:val="none" w:sz="0" w:space="0" w:color="auto"/>
            <w:right w:val="none" w:sz="0" w:space="0" w:color="auto"/>
          </w:divBdr>
        </w:div>
        <w:div w:id="1039475786">
          <w:marLeft w:val="640"/>
          <w:marRight w:val="0"/>
          <w:marTop w:val="0"/>
          <w:marBottom w:val="0"/>
          <w:divBdr>
            <w:top w:val="none" w:sz="0" w:space="0" w:color="auto"/>
            <w:left w:val="none" w:sz="0" w:space="0" w:color="auto"/>
            <w:bottom w:val="none" w:sz="0" w:space="0" w:color="auto"/>
            <w:right w:val="none" w:sz="0" w:space="0" w:color="auto"/>
          </w:divBdr>
        </w:div>
        <w:div w:id="1233007990">
          <w:marLeft w:val="640"/>
          <w:marRight w:val="0"/>
          <w:marTop w:val="0"/>
          <w:marBottom w:val="0"/>
          <w:divBdr>
            <w:top w:val="none" w:sz="0" w:space="0" w:color="auto"/>
            <w:left w:val="none" w:sz="0" w:space="0" w:color="auto"/>
            <w:bottom w:val="none" w:sz="0" w:space="0" w:color="auto"/>
            <w:right w:val="none" w:sz="0" w:space="0" w:color="auto"/>
          </w:divBdr>
        </w:div>
        <w:div w:id="204373321">
          <w:marLeft w:val="640"/>
          <w:marRight w:val="0"/>
          <w:marTop w:val="0"/>
          <w:marBottom w:val="0"/>
          <w:divBdr>
            <w:top w:val="none" w:sz="0" w:space="0" w:color="auto"/>
            <w:left w:val="none" w:sz="0" w:space="0" w:color="auto"/>
            <w:bottom w:val="none" w:sz="0" w:space="0" w:color="auto"/>
            <w:right w:val="none" w:sz="0" w:space="0" w:color="auto"/>
          </w:divBdr>
        </w:div>
        <w:div w:id="119150213">
          <w:marLeft w:val="640"/>
          <w:marRight w:val="0"/>
          <w:marTop w:val="0"/>
          <w:marBottom w:val="0"/>
          <w:divBdr>
            <w:top w:val="none" w:sz="0" w:space="0" w:color="auto"/>
            <w:left w:val="none" w:sz="0" w:space="0" w:color="auto"/>
            <w:bottom w:val="none" w:sz="0" w:space="0" w:color="auto"/>
            <w:right w:val="none" w:sz="0" w:space="0" w:color="auto"/>
          </w:divBdr>
        </w:div>
        <w:div w:id="2026974123">
          <w:marLeft w:val="640"/>
          <w:marRight w:val="0"/>
          <w:marTop w:val="0"/>
          <w:marBottom w:val="0"/>
          <w:divBdr>
            <w:top w:val="none" w:sz="0" w:space="0" w:color="auto"/>
            <w:left w:val="none" w:sz="0" w:space="0" w:color="auto"/>
            <w:bottom w:val="none" w:sz="0" w:space="0" w:color="auto"/>
            <w:right w:val="none" w:sz="0" w:space="0" w:color="auto"/>
          </w:divBdr>
        </w:div>
        <w:div w:id="1724909285">
          <w:marLeft w:val="640"/>
          <w:marRight w:val="0"/>
          <w:marTop w:val="0"/>
          <w:marBottom w:val="0"/>
          <w:divBdr>
            <w:top w:val="none" w:sz="0" w:space="0" w:color="auto"/>
            <w:left w:val="none" w:sz="0" w:space="0" w:color="auto"/>
            <w:bottom w:val="none" w:sz="0" w:space="0" w:color="auto"/>
            <w:right w:val="none" w:sz="0" w:space="0" w:color="auto"/>
          </w:divBdr>
        </w:div>
        <w:div w:id="298608594">
          <w:marLeft w:val="640"/>
          <w:marRight w:val="0"/>
          <w:marTop w:val="0"/>
          <w:marBottom w:val="0"/>
          <w:divBdr>
            <w:top w:val="none" w:sz="0" w:space="0" w:color="auto"/>
            <w:left w:val="none" w:sz="0" w:space="0" w:color="auto"/>
            <w:bottom w:val="none" w:sz="0" w:space="0" w:color="auto"/>
            <w:right w:val="none" w:sz="0" w:space="0" w:color="auto"/>
          </w:divBdr>
        </w:div>
        <w:div w:id="36591333">
          <w:marLeft w:val="640"/>
          <w:marRight w:val="0"/>
          <w:marTop w:val="0"/>
          <w:marBottom w:val="0"/>
          <w:divBdr>
            <w:top w:val="none" w:sz="0" w:space="0" w:color="auto"/>
            <w:left w:val="none" w:sz="0" w:space="0" w:color="auto"/>
            <w:bottom w:val="none" w:sz="0" w:space="0" w:color="auto"/>
            <w:right w:val="none" w:sz="0" w:space="0" w:color="auto"/>
          </w:divBdr>
        </w:div>
        <w:div w:id="643512766">
          <w:marLeft w:val="640"/>
          <w:marRight w:val="0"/>
          <w:marTop w:val="0"/>
          <w:marBottom w:val="0"/>
          <w:divBdr>
            <w:top w:val="none" w:sz="0" w:space="0" w:color="auto"/>
            <w:left w:val="none" w:sz="0" w:space="0" w:color="auto"/>
            <w:bottom w:val="none" w:sz="0" w:space="0" w:color="auto"/>
            <w:right w:val="none" w:sz="0" w:space="0" w:color="auto"/>
          </w:divBdr>
        </w:div>
        <w:div w:id="1235623296">
          <w:marLeft w:val="640"/>
          <w:marRight w:val="0"/>
          <w:marTop w:val="0"/>
          <w:marBottom w:val="0"/>
          <w:divBdr>
            <w:top w:val="none" w:sz="0" w:space="0" w:color="auto"/>
            <w:left w:val="none" w:sz="0" w:space="0" w:color="auto"/>
            <w:bottom w:val="none" w:sz="0" w:space="0" w:color="auto"/>
            <w:right w:val="none" w:sz="0" w:space="0" w:color="auto"/>
          </w:divBdr>
        </w:div>
        <w:div w:id="1034425261">
          <w:marLeft w:val="640"/>
          <w:marRight w:val="0"/>
          <w:marTop w:val="0"/>
          <w:marBottom w:val="0"/>
          <w:divBdr>
            <w:top w:val="none" w:sz="0" w:space="0" w:color="auto"/>
            <w:left w:val="none" w:sz="0" w:space="0" w:color="auto"/>
            <w:bottom w:val="none" w:sz="0" w:space="0" w:color="auto"/>
            <w:right w:val="none" w:sz="0" w:space="0" w:color="auto"/>
          </w:divBdr>
        </w:div>
        <w:div w:id="1880118075">
          <w:marLeft w:val="640"/>
          <w:marRight w:val="0"/>
          <w:marTop w:val="0"/>
          <w:marBottom w:val="0"/>
          <w:divBdr>
            <w:top w:val="none" w:sz="0" w:space="0" w:color="auto"/>
            <w:left w:val="none" w:sz="0" w:space="0" w:color="auto"/>
            <w:bottom w:val="none" w:sz="0" w:space="0" w:color="auto"/>
            <w:right w:val="none" w:sz="0" w:space="0" w:color="auto"/>
          </w:divBdr>
        </w:div>
        <w:div w:id="488713902">
          <w:marLeft w:val="640"/>
          <w:marRight w:val="0"/>
          <w:marTop w:val="0"/>
          <w:marBottom w:val="0"/>
          <w:divBdr>
            <w:top w:val="none" w:sz="0" w:space="0" w:color="auto"/>
            <w:left w:val="none" w:sz="0" w:space="0" w:color="auto"/>
            <w:bottom w:val="none" w:sz="0" w:space="0" w:color="auto"/>
            <w:right w:val="none" w:sz="0" w:space="0" w:color="auto"/>
          </w:divBdr>
        </w:div>
        <w:div w:id="1778985986">
          <w:marLeft w:val="640"/>
          <w:marRight w:val="0"/>
          <w:marTop w:val="0"/>
          <w:marBottom w:val="0"/>
          <w:divBdr>
            <w:top w:val="none" w:sz="0" w:space="0" w:color="auto"/>
            <w:left w:val="none" w:sz="0" w:space="0" w:color="auto"/>
            <w:bottom w:val="none" w:sz="0" w:space="0" w:color="auto"/>
            <w:right w:val="none" w:sz="0" w:space="0" w:color="auto"/>
          </w:divBdr>
        </w:div>
        <w:div w:id="1626541324">
          <w:marLeft w:val="640"/>
          <w:marRight w:val="0"/>
          <w:marTop w:val="0"/>
          <w:marBottom w:val="0"/>
          <w:divBdr>
            <w:top w:val="none" w:sz="0" w:space="0" w:color="auto"/>
            <w:left w:val="none" w:sz="0" w:space="0" w:color="auto"/>
            <w:bottom w:val="none" w:sz="0" w:space="0" w:color="auto"/>
            <w:right w:val="none" w:sz="0" w:space="0" w:color="auto"/>
          </w:divBdr>
        </w:div>
        <w:div w:id="509298435">
          <w:marLeft w:val="640"/>
          <w:marRight w:val="0"/>
          <w:marTop w:val="0"/>
          <w:marBottom w:val="0"/>
          <w:divBdr>
            <w:top w:val="none" w:sz="0" w:space="0" w:color="auto"/>
            <w:left w:val="none" w:sz="0" w:space="0" w:color="auto"/>
            <w:bottom w:val="none" w:sz="0" w:space="0" w:color="auto"/>
            <w:right w:val="none" w:sz="0" w:space="0" w:color="auto"/>
          </w:divBdr>
        </w:div>
      </w:divsChild>
    </w:div>
    <w:div w:id="1605457914">
      <w:bodyDiv w:val="1"/>
      <w:marLeft w:val="0"/>
      <w:marRight w:val="0"/>
      <w:marTop w:val="0"/>
      <w:marBottom w:val="0"/>
      <w:divBdr>
        <w:top w:val="none" w:sz="0" w:space="0" w:color="auto"/>
        <w:left w:val="none" w:sz="0" w:space="0" w:color="auto"/>
        <w:bottom w:val="none" w:sz="0" w:space="0" w:color="auto"/>
        <w:right w:val="none" w:sz="0" w:space="0" w:color="auto"/>
      </w:divBdr>
      <w:divsChild>
        <w:div w:id="1214659026">
          <w:marLeft w:val="640"/>
          <w:marRight w:val="0"/>
          <w:marTop w:val="0"/>
          <w:marBottom w:val="0"/>
          <w:divBdr>
            <w:top w:val="none" w:sz="0" w:space="0" w:color="auto"/>
            <w:left w:val="none" w:sz="0" w:space="0" w:color="auto"/>
            <w:bottom w:val="none" w:sz="0" w:space="0" w:color="auto"/>
            <w:right w:val="none" w:sz="0" w:space="0" w:color="auto"/>
          </w:divBdr>
        </w:div>
        <w:div w:id="1485969391">
          <w:marLeft w:val="640"/>
          <w:marRight w:val="0"/>
          <w:marTop w:val="0"/>
          <w:marBottom w:val="0"/>
          <w:divBdr>
            <w:top w:val="none" w:sz="0" w:space="0" w:color="auto"/>
            <w:left w:val="none" w:sz="0" w:space="0" w:color="auto"/>
            <w:bottom w:val="none" w:sz="0" w:space="0" w:color="auto"/>
            <w:right w:val="none" w:sz="0" w:space="0" w:color="auto"/>
          </w:divBdr>
        </w:div>
        <w:div w:id="1182431386">
          <w:marLeft w:val="640"/>
          <w:marRight w:val="0"/>
          <w:marTop w:val="0"/>
          <w:marBottom w:val="0"/>
          <w:divBdr>
            <w:top w:val="none" w:sz="0" w:space="0" w:color="auto"/>
            <w:left w:val="none" w:sz="0" w:space="0" w:color="auto"/>
            <w:bottom w:val="none" w:sz="0" w:space="0" w:color="auto"/>
            <w:right w:val="none" w:sz="0" w:space="0" w:color="auto"/>
          </w:divBdr>
        </w:div>
        <w:div w:id="1287198948">
          <w:marLeft w:val="640"/>
          <w:marRight w:val="0"/>
          <w:marTop w:val="0"/>
          <w:marBottom w:val="0"/>
          <w:divBdr>
            <w:top w:val="none" w:sz="0" w:space="0" w:color="auto"/>
            <w:left w:val="none" w:sz="0" w:space="0" w:color="auto"/>
            <w:bottom w:val="none" w:sz="0" w:space="0" w:color="auto"/>
            <w:right w:val="none" w:sz="0" w:space="0" w:color="auto"/>
          </w:divBdr>
        </w:div>
        <w:div w:id="1774590606">
          <w:marLeft w:val="640"/>
          <w:marRight w:val="0"/>
          <w:marTop w:val="0"/>
          <w:marBottom w:val="0"/>
          <w:divBdr>
            <w:top w:val="none" w:sz="0" w:space="0" w:color="auto"/>
            <w:left w:val="none" w:sz="0" w:space="0" w:color="auto"/>
            <w:bottom w:val="none" w:sz="0" w:space="0" w:color="auto"/>
            <w:right w:val="none" w:sz="0" w:space="0" w:color="auto"/>
          </w:divBdr>
        </w:div>
        <w:div w:id="995453880">
          <w:marLeft w:val="640"/>
          <w:marRight w:val="0"/>
          <w:marTop w:val="0"/>
          <w:marBottom w:val="0"/>
          <w:divBdr>
            <w:top w:val="none" w:sz="0" w:space="0" w:color="auto"/>
            <w:left w:val="none" w:sz="0" w:space="0" w:color="auto"/>
            <w:bottom w:val="none" w:sz="0" w:space="0" w:color="auto"/>
            <w:right w:val="none" w:sz="0" w:space="0" w:color="auto"/>
          </w:divBdr>
        </w:div>
        <w:div w:id="750660884">
          <w:marLeft w:val="640"/>
          <w:marRight w:val="0"/>
          <w:marTop w:val="0"/>
          <w:marBottom w:val="0"/>
          <w:divBdr>
            <w:top w:val="none" w:sz="0" w:space="0" w:color="auto"/>
            <w:left w:val="none" w:sz="0" w:space="0" w:color="auto"/>
            <w:bottom w:val="none" w:sz="0" w:space="0" w:color="auto"/>
            <w:right w:val="none" w:sz="0" w:space="0" w:color="auto"/>
          </w:divBdr>
        </w:div>
        <w:div w:id="1866215468">
          <w:marLeft w:val="640"/>
          <w:marRight w:val="0"/>
          <w:marTop w:val="0"/>
          <w:marBottom w:val="0"/>
          <w:divBdr>
            <w:top w:val="none" w:sz="0" w:space="0" w:color="auto"/>
            <w:left w:val="none" w:sz="0" w:space="0" w:color="auto"/>
            <w:bottom w:val="none" w:sz="0" w:space="0" w:color="auto"/>
            <w:right w:val="none" w:sz="0" w:space="0" w:color="auto"/>
          </w:divBdr>
        </w:div>
        <w:div w:id="799496110">
          <w:marLeft w:val="640"/>
          <w:marRight w:val="0"/>
          <w:marTop w:val="0"/>
          <w:marBottom w:val="0"/>
          <w:divBdr>
            <w:top w:val="none" w:sz="0" w:space="0" w:color="auto"/>
            <w:left w:val="none" w:sz="0" w:space="0" w:color="auto"/>
            <w:bottom w:val="none" w:sz="0" w:space="0" w:color="auto"/>
            <w:right w:val="none" w:sz="0" w:space="0" w:color="auto"/>
          </w:divBdr>
        </w:div>
        <w:div w:id="1116556929">
          <w:marLeft w:val="640"/>
          <w:marRight w:val="0"/>
          <w:marTop w:val="0"/>
          <w:marBottom w:val="0"/>
          <w:divBdr>
            <w:top w:val="none" w:sz="0" w:space="0" w:color="auto"/>
            <w:left w:val="none" w:sz="0" w:space="0" w:color="auto"/>
            <w:bottom w:val="none" w:sz="0" w:space="0" w:color="auto"/>
            <w:right w:val="none" w:sz="0" w:space="0" w:color="auto"/>
          </w:divBdr>
        </w:div>
        <w:div w:id="1354840508">
          <w:marLeft w:val="640"/>
          <w:marRight w:val="0"/>
          <w:marTop w:val="0"/>
          <w:marBottom w:val="0"/>
          <w:divBdr>
            <w:top w:val="none" w:sz="0" w:space="0" w:color="auto"/>
            <w:left w:val="none" w:sz="0" w:space="0" w:color="auto"/>
            <w:bottom w:val="none" w:sz="0" w:space="0" w:color="auto"/>
            <w:right w:val="none" w:sz="0" w:space="0" w:color="auto"/>
          </w:divBdr>
        </w:div>
        <w:div w:id="1874146326">
          <w:marLeft w:val="640"/>
          <w:marRight w:val="0"/>
          <w:marTop w:val="0"/>
          <w:marBottom w:val="0"/>
          <w:divBdr>
            <w:top w:val="none" w:sz="0" w:space="0" w:color="auto"/>
            <w:left w:val="none" w:sz="0" w:space="0" w:color="auto"/>
            <w:bottom w:val="none" w:sz="0" w:space="0" w:color="auto"/>
            <w:right w:val="none" w:sz="0" w:space="0" w:color="auto"/>
          </w:divBdr>
        </w:div>
        <w:div w:id="1395007182">
          <w:marLeft w:val="640"/>
          <w:marRight w:val="0"/>
          <w:marTop w:val="0"/>
          <w:marBottom w:val="0"/>
          <w:divBdr>
            <w:top w:val="none" w:sz="0" w:space="0" w:color="auto"/>
            <w:left w:val="none" w:sz="0" w:space="0" w:color="auto"/>
            <w:bottom w:val="none" w:sz="0" w:space="0" w:color="auto"/>
            <w:right w:val="none" w:sz="0" w:space="0" w:color="auto"/>
          </w:divBdr>
        </w:div>
        <w:div w:id="1441561361">
          <w:marLeft w:val="640"/>
          <w:marRight w:val="0"/>
          <w:marTop w:val="0"/>
          <w:marBottom w:val="0"/>
          <w:divBdr>
            <w:top w:val="none" w:sz="0" w:space="0" w:color="auto"/>
            <w:left w:val="none" w:sz="0" w:space="0" w:color="auto"/>
            <w:bottom w:val="none" w:sz="0" w:space="0" w:color="auto"/>
            <w:right w:val="none" w:sz="0" w:space="0" w:color="auto"/>
          </w:divBdr>
        </w:div>
        <w:div w:id="1690835867">
          <w:marLeft w:val="640"/>
          <w:marRight w:val="0"/>
          <w:marTop w:val="0"/>
          <w:marBottom w:val="0"/>
          <w:divBdr>
            <w:top w:val="none" w:sz="0" w:space="0" w:color="auto"/>
            <w:left w:val="none" w:sz="0" w:space="0" w:color="auto"/>
            <w:bottom w:val="none" w:sz="0" w:space="0" w:color="auto"/>
            <w:right w:val="none" w:sz="0" w:space="0" w:color="auto"/>
          </w:divBdr>
        </w:div>
        <w:div w:id="107823265">
          <w:marLeft w:val="640"/>
          <w:marRight w:val="0"/>
          <w:marTop w:val="0"/>
          <w:marBottom w:val="0"/>
          <w:divBdr>
            <w:top w:val="none" w:sz="0" w:space="0" w:color="auto"/>
            <w:left w:val="none" w:sz="0" w:space="0" w:color="auto"/>
            <w:bottom w:val="none" w:sz="0" w:space="0" w:color="auto"/>
            <w:right w:val="none" w:sz="0" w:space="0" w:color="auto"/>
          </w:divBdr>
        </w:div>
        <w:div w:id="1758016234">
          <w:marLeft w:val="640"/>
          <w:marRight w:val="0"/>
          <w:marTop w:val="0"/>
          <w:marBottom w:val="0"/>
          <w:divBdr>
            <w:top w:val="none" w:sz="0" w:space="0" w:color="auto"/>
            <w:left w:val="none" w:sz="0" w:space="0" w:color="auto"/>
            <w:bottom w:val="none" w:sz="0" w:space="0" w:color="auto"/>
            <w:right w:val="none" w:sz="0" w:space="0" w:color="auto"/>
          </w:divBdr>
        </w:div>
        <w:div w:id="1311133169">
          <w:marLeft w:val="640"/>
          <w:marRight w:val="0"/>
          <w:marTop w:val="0"/>
          <w:marBottom w:val="0"/>
          <w:divBdr>
            <w:top w:val="none" w:sz="0" w:space="0" w:color="auto"/>
            <w:left w:val="none" w:sz="0" w:space="0" w:color="auto"/>
            <w:bottom w:val="none" w:sz="0" w:space="0" w:color="auto"/>
            <w:right w:val="none" w:sz="0" w:space="0" w:color="auto"/>
          </w:divBdr>
        </w:div>
        <w:div w:id="1115248791">
          <w:marLeft w:val="640"/>
          <w:marRight w:val="0"/>
          <w:marTop w:val="0"/>
          <w:marBottom w:val="0"/>
          <w:divBdr>
            <w:top w:val="none" w:sz="0" w:space="0" w:color="auto"/>
            <w:left w:val="none" w:sz="0" w:space="0" w:color="auto"/>
            <w:bottom w:val="none" w:sz="0" w:space="0" w:color="auto"/>
            <w:right w:val="none" w:sz="0" w:space="0" w:color="auto"/>
          </w:divBdr>
        </w:div>
        <w:div w:id="808518991">
          <w:marLeft w:val="640"/>
          <w:marRight w:val="0"/>
          <w:marTop w:val="0"/>
          <w:marBottom w:val="0"/>
          <w:divBdr>
            <w:top w:val="none" w:sz="0" w:space="0" w:color="auto"/>
            <w:left w:val="none" w:sz="0" w:space="0" w:color="auto"/>
            <w:bottom w:val="none" w:sz="0" w:space="0" w:color="auto"/>
            <w:right w:val="none" w:sz="0" w:space="0" w:color="auto"/>
          </w:divBdr>
        </w:div>
        <w:div w:id="868370678">
          <w:marLeft w:val="640"/>
          <w:marRight w:val="0"/>
          <w:marTop w:val="0"/>
          <w:marBottom w:val="0"/>
          <w:divBdr>
            <w:top w:val="none" w:sz="0" w:space="0" w:color="auto"/>
            <w:left w:val="none" w:sz="0" w:space="0" w:color="auto"/>
            <w:bottom w:val="none" w:sz="0" w:space="0" w:color="auto"/>
            <w:right w:val="none" w:sz="0" w:space="0" w:color="auto"/>
          </w:divBdr>
        </w:div>
        <w:div w:id="504326220">
          <w:marLeft w:val="640"/>
          <w:marRight w:val="0"/>
          <w:marTop w:val="0"/>
          <w:marBottom w:val="0"/>
          <w:divBdr>
            <w:top w:val="none" w:sz="0" w:space="0" w:color="auto"/>
            <w:left w:val="none" w:sz="0" w:space="0" w:color="auto"/>
            <w:bottom w:val="none" w:sz="0" w:space="0" w:color="auto"/>
            <w:right w:val="none" w:sz="0" w:space="0" w:color="auto"/>
          </w:divBdr>
        </w:div>
        <w:div w:id="1152331629">
          <w:marLeft w:val="640"/>
          <w:marRight w:val="0"/>
          <w:marTop w:val="0"/>
          <w:marBottom w:val="0"/>
          <w:divBdr>
            <w:top w:val="none" w:sz="0" w:space="0" w:color="auto"/>
            <w:left w:val="none" w:sz="0" w:space="0" w:color="auto"/>
            <w:bottom w:val="none" w:sz="0" w:space="0" w:color="auto"/>
            <w:right w:val="none" w:sz="0" w:space="0" w:color="auto"/>
          </w:divBdr>
        </w:div>
        <w:div w:id="1948540321">
          <w:marLeft w:val="640"/>
          <w:marRight w:val="0"/>
          <w:marTop w:val="0"/>
          <w:marBottom w:val="0"/>
          <w:divBdr>
            <w:top w:val="none" w:sz="0" w:space="0" w:color="auto"/>
            <w:left w:val="none" w:sz="0" w:space="0" w:color="auto"/>
            <w:bottom w:val="none" w:sz="0" w:space="0" w:color="auto"/>
            <w:right w:val="none" w:sz="0" w:space="0" w:color="auto"/>
          </w:divBdr>
        </w:div>
        <w:div w:id="302853875">
          <w:marLeft w:val="640"/>
          <w:marRight w:val="0"/>
          <w:marTop w:val="0"/>
          <w:marBottom w:val="0"/>
          <w:divBdr>
            <w:top w:val="none" w:sz="0" w:space="0" w:color="auto"/>
            <w:left w:val="none" w:sz="0" w:space="0" w:color="auto"/>
            <w:bottom w:val="none" w:sz="0" w:space="0" w:color="auto"/>
            <w:right w:val="none" w:sz="0" w:space="0" w:color="auto"/>
          </w:divBdr>
        </w:div>
        <w:div w:id="1061178910">
          <w:marLeft w:val="640"/>
          <w:marRight w:val="0"/>
          <w:marTop w:val="0"/>
          <w:marBottom w:val="0"/>
          <w:divBdr>
            <w:top w:val="none" w:sz="0" w:space="0" w:color="auto"/>
            <w:left w:val="none" w:sz="0" w:space="0" w:color="auto"/>
            <w:bottom w:val="none" w:sz="0" w:space="0" w:color="auto"/>
            <w:right w:val="none" w:sz="0" w:space="0" w:color="auto"/>
          </w:divBdr>
        </w:div>
        <w:div w:id="1657614282">
          <w:marLeft w:val="640"/>
          <w:marRight w:val="0"/>
          <w:marTop w:val="0"/>
          <w:marBottom w:val="0"/>
          <w:divBdr>
            <w:top w:val="none" w:sz="0" w:space="0" w:color="auto"/>
            <w:left w:val="none" w:sz="0" w:space="0" w:color="auto"/>
            <w:bottom w:val="none" w:sz="0" w:space="0" w:color="auto"/>
            <w:right w:val="none" w:sz="0" w:space="0" w:color="auto"/>
          </w:divBdr>
        </w:div>
        <w:div w:id="1667440304">
          <w:marLeft w:val="640"/>
          <w:marRight w:val="0"/>
          <w:marTop w:val="0"/>
          <w:marBottom w:val="0"/>
          <w:divBdr>
            <w:top w:val="none" w:sz="0" w:space="0" w:color="auto"/>
            <w:left w:val="none" w:sz="0" w:space="0" w:color="auto"/>
            <w:bottom w:val="none" w:sz="0" w:space="0" w:color="auto"/>
            <w:right w:val="none" w:sz="0" w:space="0" w:color="auto"/>
          </w:divBdr>
        </w:div>
        <w:div w:id="1332369112">
          <w:marLeft w:val="640"/>
          <w:marRight w:val="0"/>
          <w:marTop w:val="0"/>
          <w:marBottom w:val="0"/>
          <w:divBdr>
            <w:top w:val="none" w:sz="0" w:space="0" w:color="auto"/>
            <w:left w:val="none" w:sz="0" w:space="0" w:color="auto"/>
            <w:bottom w:val="none" w:sz="0" w:space="0" w:color="auto"/>
            <w:right w:val="none" w:sz="0" w:space="0" w:color="auto"/>
          </w:divBdr>
        </w:div>
        <w:div w:id="862786097">
          <w:marLeft w:val="640"/>
          <w:marRight w:val="0"/>
          <w:marTop w:val="0"/>
          <w:marBottom w:val="0"/>
          <w:divBdr>
            <w:top w:val="none" w:sz="0" w:space="0" w:color="auto"/>
            <w:left w:val="none" w:sz="0" w:space="0" w:color="auto"/>
            <w:bottom w:val="none" w:sz="0" w:space="0" w:color="auto"/>
            <w:right w:val="none" w:sz="0" w:space="0" w:color="auto"/>
          </w:divBdr>
        </w:div>
        <w:div w:id="1941327602">
          <w:marLeft w:val="640"/>
          <w:marRight w:val="0"/>
          <w:marTop w:val="0"/>
          <w:marBottom w:val="0"/>
          <w:divBdr>
            <w:top w:val="none" w:sz="0" w:space="0" w:color="auto"/>
            <w:left w:val="none" w:sz="0" w:space="0" w:color="auto"/>
            <w:bottom w:val="none" w:sz="0" w:space="0" w:color="auto"/>
            <w:right w:val="none" w:sz="0" w:space="0" w:color="auto"/>
          </w:divBdr>
        </w:div>
        <w:div w:id="854686339">
          <w:marLeft w:val="640"/>
          <w:marRight w:val="0"/>
          <w:marTop w:val="0"/>
          <w:marBottom w:val="0"/>
          <w:divBdr>
            <w:top w:val="none" w:sz="0" w:space="0" w:color="auto"/>
            <w:left w:val="none" w:sz="0" w:space="0" w:color="auto"/>
            <w:bottom w:val="none" w:sz="0" w:space="0" w:color="auto"/>
            <w:right w:val="none" w:sz="0" w:space="0" w:color="auto"/>
          </w:divBdr>
        </w:div>
        <w:div w:id="633482527">
          <w:marLeft w:val="640"/>
          <w:marRight w:val="0"/>
          <w:marTop w:val="0"/>
          <w:marBottom w:val="0"/>
          <w:divBdr>
            <w:top w:val="none" w:sz="0" w:space="0" w:color="auto"/>
            <w:left w:val="none" w:sz="0" w:space="0" w:color="auto"/>
            <w:bottom w:val="none" w:sz="0" w:space="0" w:color="auto"/>
            <w:right w:val="none" w:sz="0" w:space="0" w:color="auto"/>
          </w:divBdr>
        </w:div>
        <w:div w:id="595988569">
          <w:marLeft w:val="640"/>
          <w:marRight w:val="0"/>
          <w:marTop w:val="0"/>
          <w:marBottom w:val="0"/>
          <w:divBdr>
            <w:top w:val="none" w:sz="0" w:space="0" w:color="auto"/>
            <w:left w:val="none" w:sz="0" w:space="0" w:color="auto"/>
            <w:bottom w:val="none" w:sz="0" w:space="0" w:color="auto"/>
            <w:right w:val="none" w:sz="0" w:space="0" w:color="auto"/>
          </w:divBdr>
        </w:div>
        <w:div w:id="1009215791">
          <w:marLeft w:val="640"/>
          <w:marRight w:val="0"/>
          <w:marTop w:val="0"/>
          <w:marBottom w:val="0"/>
          <w:divBdr>
            <w:top w:val="none" w:sz="0" w:space="0" w:color="auto"/>
            <w:left w:val="none" w:sz="0" w:space="0" w:color="auto"/>
            <w:bottom w:val="none" w:sz="0" w:space="0" w:color="auto"/>
            <w:right w:val="none" w:sz="0" w:space="0" w:color="auto"/>
          </w:divBdr>
        </w:div>
        <w:div w:id="1554807752">
          <w:marLeft w:val="640"/>
          <w:marRight w:val="0"/>
          <w:marTop w:val="0"/>
          <w:marBottom w:val="0"/>
          <w:divBdr>
            <w:top w:val="none" w:sz="0" w:space="0" w:color="auto"/>
            <w:left w:val="none" w:sz="0" w:space="0" w:color="auto"/>
            <w:bottom w:val="none" w:sz="0" w:space="0" w:color="auto"/>
            <w:right w:val="none" w:sz="0" w:space="0" w:color="auto"/>
          </w:divBdr>
        </w:div>
        <w:div w:id="1592926984">
          <w:marLeft w:val="640"/>
          <w:marRight w:val="0"/>
          <w:marTop w:val="0"/>
          <w:marBottom w:val="0"/>
          <w:divBdr>
            <w:top w:val="none" w:sz="0" w:space="0" w:color="auto"/>
            <w:left w:val="none" w:sz="0" w:space="0" w:color="auto"/>
            <w:bottom w:val="none" w:sz="0" w:space="0" w:color="auto"/>
            <w:right w:val="none" w:sz="0" w:space="0" w:color="auto"/>
          </w:divBdr>
        </w:div>
        <w:div w:id="189758934">
          <w:marLeft w:val="640"/>
          <w:marRight w:val="0"/>
          <w:marTop w:val="0"/>
          <w:marBottom w:val="0"/>
          <w:divBdr>
            <w:top w:val="none" w:sz="0" w:space="0" w:color="auto"/>
            <w:left w:val="none" w:sz="0" w:space="0" w:color="auto"/>
            <w:bottom w:val="none" w:sz="0" w:space="0" w:color="auto"/>
            <w:right w:val="none" w:sz="0" w:space="0" w:color="auto"/>
          </w:divBdr>
        </w:div>
        <w:div w:id="481895768">
          <w:marLeft w:val="640"/>
          <w:marRight w:val="0"/>
          <w:marTop w:val="0"/>
          <w:marBottom w:val="0"/>
          <w:divBdr>
            <w:top w:val="none" w:sz="0" w:space="0" w:color="auto"/>
            <w:left w:val="none" w:sz="0" w:space="0" w:color="auto"/>
            <w:bottom w:val="none" w:sz="0" w:space="0" w:color="auto"/>
            <w:right w:val="none" w:sz="0" w:space="0" w:color="auto"/>
          </w:divBdr>
        </w:div>
        <w:div w:id="623193165">
          <w:marLeft w:val="640"/>
          <w:marRight w:val="0"/>
          <w:marTop w:val="0"/>
          <w:marBottom w:val="0"/>
          <w:divBdr>
            <w:top w:val="none" w:sz="0" w:space="0" w:color="auto"/>
            <w:left w:val="none" w:sz="0" w:space="0" w:color="auto"/>
            <w:bottom w:val="none" w:sz="0" w:space="0" w:color="auto"/>
            <w:right w:val="none" w:sz="0" w:space="0" w:color="auto"/>
          </w:divBdr>
        </w:div>
        <w:div w:id="702174465">
          <w:marLeft w:val="640"/>
          <w:marRight w:val="0"/>
          <w:marTop w:val="0"/>
          <w:marBottom w:val="0"/>
          <w:divBdr>
            <w:top w:val="none" w:sz="0" w:space="0" w:color="auto"/>
            <w:left w:val="none" w:sz="0" w:space="0" w:color="auto"/>
            <w:bottom w:val="none" w:sz="0" w:space="0" w:color="auto"/>
            <w:right w:val="none" w:sz="0" w:space="0" w:color="auto"/>
          </w:divBdr>
        </w:div>
        <w:div w:id="487095290">
          <w:marLeft w:val="640"/>
          <w:marRight w:val="0"/>
          <w:marTop w:val="0"/>
          <w:marBottom w:val="0"/>
          <w:divBdr>
            <w:top w:val="none" w:sz="0" w:space="0" w:color="auto"/>
            <w:left w:val="none" w:sz="0" w:space="0" w:color="auto"/>
            <w:bottom w:val="none" w:sz="0" w:space="0" w:color="auto"/>
            <w:right w:val="none" w:sz="0" w:space="0" w:color="auto"/>
          </w:divBdr>
        </w:div>
        <w:div w:id="1084378293">
          <w:marLeft w:val="640"/>
          <w:marRight w:val="0"/>
          <w:marTop w:val="0"/>
          <w:marBottom w:val="0"/>
          <w:divBdr>
            <w:top w:val="none" w:sz="0" w:space="0" w:color="auto"/>
            <w:left w:val="none" w:sz="0" w:space="0" w:color="auto"/>
            <w:bottom w:val="none" w:sz="0" w:space="0" w:color="auto"/>
            <w:right w:val="none" w:sz="0" w:space="0" w:color="auto"/>
          </w:divBdr>
        </w:div>
        <w:div w:id="1680112804">
          <w:marLeft w:val="640"/>
          <w:marRight w:val="0"/>
          <w:marTop w:val="0"/>
          <w:marBottom w:val="0"/>
          <w:divBdr>
            <w:top w:val="none" w:sz="0" w:space="0" w:color="auto"/>
            <w:left w:val="none" w:sz="0" w:space="0" w:color="auto"/>
            <w:bottom w:val="none" w:sz="0" w:space="0" w:color="auto"/>
            <w:right w:val="none" w:sz="0" w:space="0" w:color="auto"/>
          </w:divBdr>
        </w:div>
        <w:div w:id="1219898602">
          <w:marLeft w:val="640"/>
          <w:marRight w:val="0"/>
          <w:marTop w:val="0"/>
          <w:marBottom w:val="0"/>
          <w:divBdr>
            <w:top w:val="none" w:sz="0" w:space="0" w:color="auto"/>
            <w:left w:val="none" w:sz="0" w:space="0" w:color="auto"/>
            <w:bottom w:val="none" w:sz="0" w:space="0" w:color="auto"/>
            <w:right w:val="none" w:sz="0" w:space="0" w:color="auto"/>
          </w:divBdr>
        </w:div>
        <w:div w:id="457454073">
          <w:marLeft w:val="640"/>
          <w:marRight w:val="0"/>
          <w:marTop w:val="0"/>
          <w:marBottom w:val="0"/>
          <w:divBdr>
            <w:top w:val="none" w:sz="0" w:space="0" w:color="auto"/>
            <w:left w:val="none" w:sz="0" w:space="0" w:color="auto"/>
            <w:bottom w:val="none" w:sz="0" w:space="0" w:color="auto"/>
            <w:right w:val="none" w:sz="0" w:space="0" w:color="auto"/>
          </w:divBdr>
        </w:div>
        <w:div w:id="837237124">
          <w:marLeft w:val="640"/>
          <w:marRight w:val="0"/>
          <w:marTop w:val="0"/>
          <w:marBottom w:val="0"/>
          <w:divBdr>
            <w:top w:val="none" w:sz="0" w:space="0" w:color="auto"/>
            <w:left w:val="none" w:sz="0" w:space="0" w:color="auto"/>
            <w:bottom w:val="none" w:sz="0" w:space="0" w:color="auto"/>
            <w:right w:val="none" w:sz="0" w:space="0" w:color="auto"/>
          </w:divBdr>
        </w:div>
        <w:div w:id="613050689">
          <w:marLeft w:val="640"/>
          <w:marRight w:val="0"/>
          <w:marTop w:val="0"/>
          <w:marBottom w:val="0"/>
          <w:divBdr>
            <w:top w:val="none" w:sz="0" w:space="0" w:color="auto"/>
            <w:left w:val="none" w:sz="0" w:space="0" w:color="auto"/>
            <w:bottom w:val="none" w:sz="0" w:space="0" w:color="auto"/>
            <w:right w:val="none" w:sz="0" w:space="0" w:color="auto"/>
          </w:divBdr>
        </w:div>
        <w:div w:id="267008648">
          <w:marLeft w:val="640"/>
          <w:marRight w:val="0"/>
          <w:marTop w:val="0"/>
          <w:marBottom w:val="0"/>
          <w:divBdr>
            <w:top w:val="none" w:sz="0" w:space="0" w:color="auto"/>
            <w:left w:val="none" w:sz="0" w:space="0" w:color="auto"/>
            <w:bottom w:val="none" w:sz="0" w:space="0" w:color="auto"/>
            <w:right w:val="none" w:sz="0" w:space="0" w:color="auto"/>
          </w:divBdr>
        </w:div>
        <w:div w:id="501049469">
          <w:marLeft w:val="640"/>
          <w:marRight w:val="0"/>
          <w:marTop w:val="0"/>
          <w:marBottom w:val="0"/>
          <w:divBdr>
            <w:top w:val="none" w:sz="0" w:space="0" w:color="auto"/>
            <w:left w:val="none" w:sz="0" w:space="0" w:color="auto"/>
            <w:bottom w:val="none" w:sz="0" w:space="0" w:color="auto"/>
            <w:right w:val="none" w:sz="0" w:space="0" w:color="auto"/>
          </w:divBdr>
        </w:div>
        <w:div w:id="637035847">
          <w:marLeft w:val="640"/>
          <w:marRight w:val="0"/>
          <w:marTop w:val="0"/>
          <w:marBottom w:val="0"/>
          <w:divBdr>
            <w:top w:val="none" w:sz="0" w:space="0" w:color="auto"/>
            <w:left w:val="none" w:sz="0" w:space="0" w:color="auto"/>
            <w:bottom w:val="none" w:sz="0" w:space="0" w:color="auto"/>
            <w:right w:val="none" w:sz="0" w:space="0" w:color="auto"/>
          </w:divBdr>
        </w:div>
        <w:div w:id="53506607">
          <w:marLeft w:val="640"/>
          <w:marRight w:val="0"/>
          <w:marTop w:val="0"/>
          <w:marBottom w:val="0"/>
          <w:divBdr>
            <w:top w:val="none" w:sz="0" w:space="0" w:color="auto"/>
            <w:left w:val="none" w:sz="0" w:space="0" w:color="auto"/>
            <w:bottom w:val="none" w:sz="0" w:space="0" w:color="auto"/>
            <w:right w:val="none" w:sz="0" w:space="0" w:color="auto"/>
          </w:divBdr>
        </w:div>
        <w:div w:id="236984773">
          <w:marLeft w:val="640"/>
          <w:marRight w:val="0"/>
          <w:marTop w:val="0"/>
          <w:marBottom w:val="0"/>
          <w:divBdr>
            <w:top w:val="none" w:sz="0" w:space="0" w:color="auto"/>
            <w:left w:val="none" w:sz="0" w:space="0" w:color="auto"/>
            <w:bottom w:val="none" w:sz="0" w:space="0" w:color="auto"/>
            <w:right w:val="none" w:sz="0" w:space="0" w:color="auto"/>
          </w:divBdr>
        </w:div>
        <w:div w:id="885798167">
          <w:marLeft w:val="640"/>
          <w:marRight w:val="0"/>
          <w:marTop w:val="0"/>
          <w:marBottom w:val="0"/>
          <w:divBdr>
            <w:top w:val="none" w:sz="0" w:space="0" w:color="auto"/>
            <w:left w:val="none" w:sz="0" w:space="0" w:color="auto"/>
            <w:bottom w:val="none" w:sz="0" w:space="0" w:color="auto"/>
            <w:right w:val="none" w:sz="0" w:space="0" w:color="auto"/>
          </w:divBdr>
        </w:div>
        <w:div w:id="1045371287">
          <w:marLeft w:val="640"/>
          <w:marRight w:val="0"/>
          <w:marTop w:val="0"/>
          <w:marBottom w:val="0"/>
          <w:divBdr>
            <w:top w:val="none" w:sz="0" w:space="0" w:color="auto"/>
            <w:left w:val="none" w:sz="0" w:space="0" w:color="auto"/>
            <w:bottom w:val="none" w:sz="0" w:space="0" w:color="auto"/>
            <w:right w:val="none" w:sz="0" w:space="0" w:color="auto"/>
          </w:divBdr>
        </w:div>
        <w:div w:id="1223559009">
          <w:marLeft w:val="640"/>
          <w:marRight w:val="0"/>
          <w:marTop w:val="0"/>
          <w:marBottom w:val="0"/>
          <w:divBdr>
            <w:top w:val="none" w:sz="0" w:space="0" w:color="auto"/>
            <w:left w:val="none" w:sz="0" w:space="0" w:color="auto"/>
            <w:bottom w:val="none" w:sz="0" w:space="0" w:color="auto"/>
            <w:right w:val="none" w:sz="0" w:space="0" w:color="auto"/>
          </w:divBdr>
        </w:div>
        <w:div w:id="507984735">
          <w:marLeft w:val="640"/>
          <w:marRight w:val="0"/>
          <w:marTop w:val="0"/>
          <w:marBottom w:val="0"/>
          <w:divBdr>
            <w:top w:val="none" w:sz="0" w:space="0" w:color="auto"/>
            <w:left w:val="none" w:sz="0" w:space="0" w:color="auto"/>
            <w:bottom w:val="none" w:sz="0" w:space="0" w:color="auto"/>
            <w:right w:val="none" w:sz="0" w:space="0" w:color="auto"/>
          </w:divBdr>
        </w:div>
        <w:div w:id="980424215">
          <w:marLeft w:val="640"/>
          <w:marRight w:val="0"/>
          <w:marTop w:val="0"/>
          <w:marBottom w:val="0"/>
          <w:divBdr>
            <w:top w:val="none" w:sz="0" w:space="0" w:color="auto"/>
            <w:left w:val="none" w:sz="0" w:space="0" w:color="auto"/>
            <w:bottom w:val="none" w:sz="0" w:space="0" w:color="auto"/>
            <w:right w:val="none" w:sz="0" w:space="0" w:color="auto"/>
          </w:divBdr>
        </w:div>
        <w:div w:id="44527957">
          <w:marLeft w:val="640"/>
          <w:marRight w:val="0"/>
          <w:marTop w:val="0"/>
          <w:marBottom w:val="0"/>
          <w:divBdr>
            <w:top w:val="none" w:sz="0" w:space="0" w:color="auto"/>
            <w:left w:val="none" w:sz="0" w:space="0" w:color="auto"/>
            <w:bottom w:val="none" w:sz="0" w:space="0" w:color="auto"/>
            <w:right w:val="none" w:sz="0" w:space="0" w:color="auto"/>
          </w:divBdr>
        </w:div>
        <w:div w:id="1996303008">
          <w:marLeft w:val="640"/>
          <w:marRight w:val="0"/>
          <w:marTop w:val="0"/>
          <w:marBottom w:val="0"/>
          <w:divBdr>
            <w:top w:val="none" w:sz="0" w:space="0" w:color="auto"/>
            <w:left w:val="none" w:sz="0" w:space="0" w:color="auto"/>
            <w:bottom w:val="none" w:sz="0" w:space="0" w:color="auto"/>
            <w:right w:val="none" w:sz="0" w:space="0" w:color="auto"/>
          </w:divBdr>
        </w:div>
        <w:div w:id="1351490291">
          <w:marLeft w:val="640"/>
          <w:marRight w:val="0"/>
          <w:marTop w:val="0"/>
          <w:marBottom w:val="0"/>
          <w:divBdr>
            <w:top w:val="none" w:sz="0" w:space="0" w:color="auto"/>
            <w:left w:val="none" w:sz="0" w:space="0" w:color="auto"/>
            <w:bottom w:val="none" w:sz="0" w:space="0" w:color="auto"/>
            <w:right w:val="none" w:sz="0" w:space="0" w:color="auto"/>
          </w:divBdr>
        </w:div>
        <w:div w:id="2073503074">
          <w:marLeft w:val="640"/>
          <w:marRight w:val="0"/>
          <w:marTop w:val="0"/>
          <w:marBottom w:val="0"/>
          <w:divBdr>
            <w:top w:val="none" w:sz="0" w:space="0" w:color="auto"/>
            <w:left w:val="none" w:sz="0" w:space="0" w:color="auto"/>
            <w:bottom w:val="none" w:sz="0" w:space="0" w:color="auto"/>
            <w:right w:val="none" w:sz="0" w:space="0" w:color="auto"/>
          </w:divBdr>
        </w:div>
        <w:div w:id="628242434">
          <w:marLeft w:val="640"/>
          <w:marRight w:val="0"/>
          <w:marTop w:val="0"/>
          <w:marBottom w:val="0"/>
          <w:divBdr>
            <w:top w:val="none" w:sz="0" w:space="0" w:color="auto"/>
            <w:left w:val="none" w:sz="0" w:space="0" w:color="auto"/>
            <w:bottom w:val="none" w:sz="0" w:space="0" w:color="auto"/>
            <w:right w:val="none" w:sz="0" w:space="0" w:color="auto"/>
          </w:divBdr>
        </w:div>
        <w:div w:id="994065669">
          <w:marLeft w:val="640"/>
          <w:marRight w:val="0"/>
          <w:marTop w:val="0"/>
          <w:marBottom w:val="0"/>
          <w:divBdr>
            <w:top w:val="none" w:sz="0" w:space="0" w:color="auto"/>
            <w:left w:val="none" w:sz="0" w:space="0" w:color="auto"/>
            <w:bottom w:val="none" w:sz="0" w:space="0" w:color="auto"/>
            <w:right w:val="none" w:sz="0" w:space="0" w:color="auto"/>
          </w:divBdr>
        </w:div>
        <w:div w:id="1919092135">
          <w:marLeft w:val="640"/>
          <w:marRight w:val="0"/>
          <w:marTop w:val="0"/>
          <w:marBottom w:val="0"/>
          <w:divBdr>
            <w:top w:val="none" w:sz="0" w:space="0" w:color="auto"/>
            <w:left w:val="none" w:sz="0" w:space="0" w:color="auto"/>
            <w:bottom w:val="none" w:sz="0" w:space="0" w:color="auto"/>
            <w:right w:val="none" w:sz="0" w:space="0" w:color="auto"/>
          </w:divBdr>
        </w:div>
        <w:div w:id="1939828166">
          <w:marLeft w:val="640"/>
          <w:marRight w:val="0"/>
          <w:marTop w:val="0"/>
          <w:marBottom w:val="0"/>
          <w:divBdr>
            <w:top w:val="none" w:sz="0" w:space="0" w:color="auto"/>
            <w:left w:val="none" w:sz="0" w:space="0" w:color="auto"/>
            <w:bottom w:val="none" w:sz="0" w:space="0" w:color="auto"/>
            <w:right w:val="none" w:sz="0" w:space="0" w:color="auto"/>
          </w:divBdr>
        </w:div>
        <w:div w:id="1861384613">
          <w:marLeft w:val="640"/>
          <w:marRight w:val="0"/>
          <w:marTop w:val="0"/>
          <w:marBottom w:val="0"/>
          <w:divBdr>
            <w:top w:val="none" w:sz="0" w:space="0" w:color="auto"/>
            <w:left w:val="none" w:sz="0" w:space="0" w:color="auto"/>
            <w:bottom w:val="none" w:sz="0" w:space="0" w:color="auto"/>
            <w:right w:val="none" w:sz="0" w:space="0" w:color="auto"/>
          </w:divBdr>
        </w:div>
        <w:div w:id="1353844312">
          <w:marLeft w:val="640"/>
          <w:marRight w:val="0"/>
          <w:marTop w:val="0"/>
          <w:marBottom w:val="0"/>
          <w:divBdr>
            <w:top w:val="none" w:sz="0" w:space="0" w:color="auto"/>
            <w:left w:val="none" w:sz="0" w:space="0" w:color="auto"/>
            <w:bottom w:val="none" w:sz="0" w:space="0" w:color="auto"/>
            <w:right w:val="none" w:sz="0" w:space="0" w:color="auto"/>
          </w:divBdr>
        </w:div>
        <w:div w:id="1520267726">
          <w:marLeft w:val="640"/>
          <w:marRight w:val="0"/>
          <w:marTop w:val="0"/>
          <w:marBottom w:val="0"/>
          <w:divBdr>
            <w:top w:val="none" w:sz="0" w:space="0" w:color="auto"/>
            <w:left w:val="none" w:sz="0" w:space="0" w:color="auto"/>
            <w:bottom w:val="none" w:sz="0" w:space="0" w:color="auto"/>
            <w:right w:val="none" w:sz="0" w:space="0" w:color="auto"/>
          </w:divBdr>
        </w:div>
        <w:div w:id="146634882">
          <w:marLeft w:val="640"/>
          <w:marRight w:val="0"/>
          <w:marTop w:val="0"/>
          <w:marBottom w:val="0"/>
          <w:divBdr>
            <w:top w:val="none" w:sz="0" w:space="0" w:color="auto"/>
            <w:left w:val="none" w:sz="0" w:space="0" w:color="auto"/>
            <w:bottom w:val="none" w:sz="0" w:space="0" w:color="auto"/>
            <w:right w:val="none" w:sz="0" w:space="0" w:color="auto"/>
          </w:divBdr>
        </w:div>
        <w:div w:id="969752398">
          <w:marLeft w:val="640"/>
          <w:marRight w:val="0"/>
          <w:marTop w:val="0"/>
          <w:marBottom w:val="0"/>
          <w:divBdr>
            <w:top w:val="none" w:sz="0" w:space="0" w:color="auto"/>
            <w:left w:val="none" w:sz="0" w:space="0" w:color="auto"/>
            <w:bottom w:val="none" w:sz="0" w:space="0" w:color="auto"/>
            <w:right w:val="none" w:sz="0" w:space="0" w:color="auto"/>
          </w:divBdr>
        </w:div>
        <w:div w:id="512843979">
          <w:marLeft w:val="640"/>
          <w:marRight w:val="0"/>
          <w:marTop w:val="0"/>
          <w:marBottom w:val="0"/>
          <w:divBdr>
            <w:top w:val="none" w:sz="0" w:space="0" w:color="auto"/>
            <w:left w:val="none" w:sz="0" w:space="0" w:color="auto"/>
            <w:bottom w:val="none" w:sz="0" w:space="0" w:color="auto"/>
            <w:right w:val="none" w:sz="0" w:space="0" w:color="auto"/>
          </w:divBdr>
        </w:div>
        <w:div w:id="1628857175">
          <w:marLeft w:val="640"/>
          <w:marRight w:val="0"/>
          <w:marTop w:val="0"/>
          <w:marBottom w:val="0"/>
          <w:divBdr>
            <w:top w:val="none" w:sz="0" w:space="0" w:color="auto"/>
            <w:left w:val="none" w:sz="0" w:space="0" w:color="auto"/>
            <w:bottom w:val="none" w:sz="0" w:space="0" w:color="auto"/>
            <w:right w:val="none" w:sz="0" w:space="0" w:color="auto"/>
          </w:divBdr>
        </w:div>
        <w:div w:id="814838171">
          <w:marLeft w:val="640"/>
          <w:marRight w:val="0"/>
          <w:marTop w:val="0"/>
          <w:marBottom w:val="0"/>
          <w:divBdr>
            <w:top w:val="none" w:sz="0" w:space="0" w:color="auto"/>
            <w:left w:val="none" w:sz="0" w:space="0" w:color="auto"/>
            <w:bottom w:val="none" w:sz="0" w:space="0" w:color="auto"/>
            <w:right w:val="none" w:sz="0" w:space="0" w:color="auto"/>
          </w:divBdr>
        </w:div>
        <w:div w:id="1978804207">
          <w:marLeft w:val="640"/>
          <w:marRight w:val="0"/>
          <w:marTop w:val="0"/>
          <w:marBottom w:val="0"/>
          <w:divBdr>
            <w:top w:val="none" w:sz="0" w:space="0" w:color="auto"/>
            <w:left w:val="none" w:sz="0" w:space="0" w:color="auto"/>
            <w:bottom w:val="none" w:sz="0" w:space="0" w:color="auto"/>
            <w:right w:val="none" w:sz="0" w:space="0" w:color="auto"/>
          </w:divBdr>
        </w:div>
        <w:div w:id="454178542">
          <w:marLeft w:val="640"/>
          <w:marRight w:val="0"/>
          <w:marTop w:val="0"/>
          <w:marBottom w:val="0"/>
          <w:divBdr>
            <w:top w:val="none" w:sz="0" w:space="0" w:color="auto"/>
            <w:left w:val="none" w:sz="0" w:space="0" w:color="auto"/>
            <w:bottom w:val="none" w:sz="0" w:space="0" w:color="auto"/>
            <w:right w:val="none" w:sz="0" w:space="0" w:color="auto"/>
          </w:divBdr>
        </w:div>
        <w:div w:id="1803882083">
          <w:marLeft w:val="640"/>
          <w:marRight w:val="0"/>
          <w:marTop w:val="0"/>
          <w:marBottom w:val="0"/>
          <w:divBdr>
            <w:top w:val="none" w:sz="0" w:space="0" w:color="auto"/>
            <w:left w:val="none" w:sz="0" w:space="0" w:color="auto"/>
            <w:bottom w:val="none" w:sz="0" w:space="0" w:color="auto"/>
            <w:right w:val="none" w:sz="0" w:space="0" w:color="auto"/>
          </w:divBdr>
        </w:div>
        <w:div w:id="28844656">
          <w:marLeft w:val="640"/>
          <w:marRight w:val="0"/>
          <w:marTop w:val="0"/>
          <w:marBottom w:val="0"/>
          <w:divBdr>
            <w:top w:val="none" w:sz="0" w:space="0" w:color="auto"/>
            <w:left w:val="none" w:sz="0" w:space="0" w:color="auto"/>
            <w:bottom w:val="none" w:sz="0" w:space="0" w:color="auto"/>
            <w:right w:val="none" w:sz="0" w:space="0" w:color="auto"/>
          </w:divBdr>
        </w:div>
        <w:div w:id="1037925272">
          <w:marLeft w:val="640"/>
          <w:marRight w:val="0"/>
          <w:marTop w:val="0"/>
          <w:marBottom w:val="0"/>
          <w:divBdr>
            <w:top w:val="none" w:sz="0" w:space="0" w:color="auto"/>
            <w:left w:val="none" w:sz="0" w:space="0" w:color="auto"/>
            <w:bottom w:val="none" w:sz="0" w:space="0" w:color="auto"/>
            <w:right w:val="none" w:sz="0" w:space="0" w:color="auto"/>
          </w:divBdr>
        </w:div>
        <w:div w:id="344131481">
          <w:marLeft w:val="640"/>
          <w:marRight w:val="0"/>
          <w:marTop w:val="0"/>
          <w:marBottom w:val="0"/>
          <w:divBdr>
            <w:top w:val="none" w:sz="0" w:space="0" w:color="auto"/>
            <w:left w:val="none" w:sz="0" w:space="0" w:color="auto"/>
            <w:bottom w:val="none" w:sz="0" w:space="0" w:color="auto"/>
            <w:right w:val="none" w:sz="0" w:space="0" w:color="auto"/>
          </w:divBdr>
        </w:div>
        <w:div w:id="2058117895">
          <w:marLeft w:val="640"/>
          <w:marRight w:val="0"/>
          <w:marTop w:val="0"/>
          <w:marBottom w:val="0"/>
          <w:divBdr>
            <w:top w:val="none" w:sz="0" w:space="0" w:color="auto"/>
            <w:left w:val="none" w:sz="0" w:space="0" w:color="auto"/>
            <w:bottom w:val="none" w:sz="0" w:space="0" w:color="auto"/>
            <w:right w:val="none" w:sz="0" w:space="0" w:color="auto"/>
          </w:divBdr>
        </w:div>
        <w:div w:id="970940631">
          <w:marLeft w:val="640"/>
          <w:marRight w:val="0"/>
          <w:marTop w:val="0"/>
          <w:marBottom w:val="0"/>
          <w:divBdr>
            <w:top w:val="none" w:sz="0" w:space="0" w:color="auto"/>
            <w:left w:val="none" w:sz="0" w:space="0" w:color="auto"/>
            <w:bottom w:val="none" w:sz="0" w:space="0" w:color="auto"/>
            <w:right w:val="none" w:sz="0" w:space="0" w:color="auto"/>
          </w:divBdr>
        </w:div>
        <w:div w:id="882671422">
          <w:marLeft w:val="640"/>
          <w:marRight w:val="0"/>
          <w:marTop w:val="0"/>
          <w:marBottom w:val="0"/>
          <w:divBdr>
            <w:top w:val="none" w:sz="0" w:space="0" w:color="auto"/>
            <w:left w:val="none" w:sz="0" w:space="0" w:color="auto"/>
            <w:bottom w:val="none" w:sz="0" w:space="0" w:color="auto"/>
            <w:right w:val="none" w:sz="0" w:space="0" w:color="auto"/>
          </w:divBdr>
        </w:div>
        <w:div w:id="545721667">
          <w:marLeft w:val="640"/>
          <w:marRight w:val="0"/>
          <w:marTop w:val="0"/>
          <w:marBottom w:val="0"/>
          <w:divBdr>
            <w:top w:val="none" w:sz="0" w:space="0" w:color="auto"/>
            <w:left w:val="none" w:sz="0" w:space="0" w:color="auto"/>
            <w:bottom w:val="none" w:sz="0" w:space="0" w:color="auto"/>
            <w:right w:val="none" w:sz="0" w:space="0" w:color="auto"/>
          </w:divBdr>
        </w:div>
        <w:div w:id="1594824012">
          <w:marLeft w:val="640"/>
          <w:marRight w:val="0"/>
          <w:marTop w:val="0"/>
          <w:marBottom w:val="0"/>
          <w:divBdr>
            <w:top w:val="none" w:sz="0" w:space="0" w:color="auto"/>
            <w:left w:val="none" w:sz="0" w:space="0" w:color="auto"/>
            <w:bottom w:val="none" w:sz="0" w:space="0" w:color="auto"/>
            <w:right w:val="none" w:sz="0" w:space="0" w:color="auto"/>
          </w:divBdr>
        </w:div>
        <w:div w:id="101532019">
          <w:marLeft w:val="640"/>
          <w:marRight w:val="0"/>
          <w:marTop w:val="0"/>
          <w:marBottom w:val="0"/>
          <w:divBdr>
            <w:top w:val="none" w:sz="0" w:space="0" w:color="auto"/>
            <w:left w:val="none" w:sz="0" w:space="0" w:color="auto"/>
            <w:bottom w:val="none" w:sz="0" w:space="0" w:color="auto"/>
            <w:right w:val="none" w:sz="0" w:space="0" w:color="auto"/>
          </w:divBdr>
        </w:div>
        <w:div w:id="2012566099">
          <w:marLeft w:val="640"/>
          <w:marRight w:val="0"/>
          <w:marTop w:val="0"/>
          <w:marBottom w:val="0"/>
          <w:divBdr>
            <w:top w:val="none" w:sz="0" w:space="0" w:color="auto"/>
            <w:left w:val="none" w:sz="0" w:space="0" w:color="auto"/>
            <w:bottom w:val="none" w:sz="0" w:space="0" w:color="auto"/>
            <w:right w:val="none" w:sz="0" w:space="0" w:color="auto"/>
          </w:divBdr>
        </w:div>
        <w:div w:id="1425766302">
          <w:marLeft w:val="640"/>
          <w:marRight w:val="0"/>
          <w:marTop w:val="0"/>
          <w:marBottom w:val="0"/>
          <w:divBdr>
            <w:top w:val="none" w:sz="0" w:space="0" w:color="auto"/>
            <w:left w:val="none" w:sz="0" w:space="0" w:color="auto"/>
            <w:bottom w:val="none" w:sz="0" w:space="0" w:color="auto"/>
            <w:right w:val="none" w:sz="0" w:space="0" w:color="auto"/>
          </w:divBdr>
        </w:div>
        <w:div w:id="587424105">
          <w:marLeft w:val="640"/>
          <w:marRight w:val="0"/>
          <w:marTop w:val="0"/>
          <w:marBottom w:val="0"/>
          <w:divBdr>
            <w:top w:val="none" w:sz="0" w:space="0" w:color="auto"/>
            <w:left w:val="none" w:sz="0" w:space="0" w:color="auto"/>
            <w:bottom w:val="none" w:sz="0" w:space="0" w:color="auto"/>
            <w:right w:val="none" w:sz="0" w:space="0" w:color="auto"/>
          </w:divBdr>
        </w:div>
        <w:div w:id="692220640">
          <w:marLeft w:val="640"/>
          <w:marRight w:val="0"/>
          <w:marTop w:val="0"/>
          <w:marBottom w:val="0"/>
          <w:divBdr>
            <w:top w:val="none" w:sz="0" w:space="0" w:color="auto"/>
            <w:left w:val="none" w:sz="0" w:space="0" w:color="auto"/>
            <w:bottom w:val="none" w:sz="0" w:space="0" w:color="auto"/>
            <w:right w:val="none" w:sz="0" w:space="0" w:color="auto"/>
          </w:divBdr>
        </w:div>
        <w:div w:id="860826321">
          <w:marLeft w:val="640"/>
          <w:marRight w:val="0"/>
          <w:marTop w:val="0"/>
          <w:marBottom w:val="0"/>
          <w:divBdr>
            <w:top w:val="none" w:sz="0" w:space="0" w:color="auto"/>
            <w:left w:val="none" w:sz="0" w:space="0" w:color="auto"/>
            <w:bottom w:val="none" w:sz="0" w:space="0" w:color="auto"/>
            <w:right w:val="none" w:sz="0" w:space="0" w:color="auto"/>
          </w:divBdr>
        </w:div>
        <w:div w:id="451286339">
          <w:marLeft w:val="640"/>
          <w:marRight w:val="0"/>
          <w:marTop w:val="0"/>
          <w:marBottom w:val="0"/>
          <w:divBdr>
            <w:top w:val="none" w:sz="0" w:space="0" w:color="auto"/>
            <w:left w:val="none" w:sz="0" w:space="0" w:color="auto"/>
            <w:bottom w:val="none" w:sz="0" w:space="0" w:color="auto"/>
            <w:right w:val="none" w:sz="0" w:space="0" w:color="auto"/>
          </w:divBdr>
        </w:div>
        <w:div w:id="1248081000">
          <w:marLeft w:val="640"/>
          <w:marRight w:val="0"/>
          <w:marTop w:val="0"/>
          <w:marBottom w:val="0"/>
          <w:divBdr>
            <w:top w:val="none" w:sz="0" w:space="0" w:color="auto"/>
            <w:left w:val="none" w:sz="0" w:space="0" w:color="auto"/>
            <w:bottom w:val="none" w:sz="0" w:space="0" w:color="auto"/>
            <w:right w:val="none" w:sz="0" w:space="0" w:color="auto"/>
          </w:divBdr>
        </w:div>
        <w:div w:id="293488259">
          <w:marLeft w:val="640"/>
          <w:marRight w:val="0"/>
          <w:marTop w:val="0"/>
          <w:marBottom w:val="0"/>
          <w:divBdr>
            <w:top w:val="none" w:sz="0" w:space="0" w:color="auto"/>
            <w:left w:val="none" w:sz="0" w:space="0" w:color="auto"/>
            <w:bottom w:val="none" w:sz="0" w:space="0" w:color="auto"/>
            <w:right w:val="none" w:sz="0" w:space="0" w:color="auto"/>
          </w:divBdr>
        </w:div>
        <w:div w:id="826823420">
          <w:marLeft w:val="640"/>
          <w:marRight w:val="0"/>
          <w:marTop w:val="0"/>
          <w:marBottom w:val="0"/>
          <w:divBdr>
            <w:top w:val="none" w:sz="0" w:space="0" w:color="auto"/>
            <w:left w:val="none" w:sz="0" w:space="0" w:color="auto"/>
            <w:bottom w:val="none" w:sz="0" w:space="0" w:color="auto"/>
            <w:right w:val="none" w:sz="0" w:space="0" w:color="auto"/>
          </w:divBdr>
        </w:div>
        <w:div w:id="565997145">
          <w:marLeft w:val="640"/>
          <w:marRight w:val="0"/>
          <w:marTop w:val="0"/>
          <w:marBottom w:val="0"/>
          <w:divBdr>
            <w:top w:val="none" w:sz="0" w:space="0" w:color="auto"/>
            <w:left w:val="none" w:sz="0" w:space="0" w:color="auto"/>
            <w:bottom w:val="none" w:sz="0" w:space="0" w:color="auto"/>
            <w:right w:val="none" w:sz="0" w:space="0" w:color="auto"/>
          </w:divBdr>
        </w:div>
        <w:div w:id="1684210237">
          <w:marLeft w:val="640"/>
          <w:marRight w:val="0"/>
          <w:marTop w:val="0"/>
          <w:marBottom w:val="0"/>
          <w:divBdr>
            <w:top w:val="none" w:sz="0" w:space="0" w:color="auto"/>
            <w:left w:val="none" w:sz="0" w:space="0" w:color="auto"/>
            <w:bottom w:val="none" w:sz="0" w:space="0" w:color="auto"/>
            <w:right w:val="none" w:sz="0" w:space="0" w:color="auto"/>
          </w:divBdr>
        </w:div>
        <w:div w:id="1436247043">
          <w:marLeft w:val="640"/>
          <w:marRight w:val="0"/>
          <w:marTop w:val="0"/>
          <w:marBottom w:val="0"/>
          <w:divBdr>
            <w:top w:val="none" w:sz="0" w:space="0" w:color="auto"/>
            <w:left w:val="none" w:sz="0" w:space="0" w:color="auto"/>
            <w:bottom w:val="none" w:sz="0" w:space="0" w:color="auto"/>
            <w:right w:val="none" w:sz="0" w:space="0" w:color="auto"/>
          </w:divBdr>
        </w:div>
        <w:div w:id="1730954528">
          <w:marLeft w:val="640"/>
          <w:marRight w:val="0"/>
          <w:marTop w:val="0"/>
          <w:marBottom w:val="0"/>
          <w:divBdr>
            <w:top w:val="none" w:sz="0" w:space="0" w:color="auto"/>
            <w:left w:val="none" w:sz="0" w:space="0" w:color="auto"/>
            <w:bottom w:val="none" w:sz="0" w:space="0" w:color="auto"/>
            <w:right w:val="none" w:sz="0" w:space="0" w:color="auto"/>
          </w:divBdr>
        </w:div>
        <w:div w:id="35544291">
          <w:marLeft w:val="640"/>
          <w:marRight w:val="0"/>
          <w:marTop w:val="0"/>
          <w:marBottom w:val="0"/>
          <w:divBdr>
            <w:top w:val="none" w:sz="0" w:space="0" w:color="auto"/>
            <w:left w:val="none" w:sz="0" w:space="0" w:color="auto"/>
            <w:bottom w:val="none" w:sz="0" w:space="0" w:color="auto"/>
            <w:right w:val="none" w:sz="0" w:space="0" w:color="auto"/>
          </w:divBdr>
        </w:div>
        <w:div w:id="112944894">
          <w:marLeft w:val="640"/>
          <w:marRight w:val="0"/>
          <w:marTop w:val="0"/>
          <w:marBottom w:val="0"/>
          <w:divBdr>
            <w:top w:val="none" w:sz="0" w:space="0" w:color="auto"/>
            <w:left w:val="none" w:sz="0" w:space="0" w:color="auto"/>
            <w:bottom w:val="none" w:sz="0" w:space="0" w:color="auto"/>
            <w:right w:val="none" w:sz="0" w:space="0" w:color="auto"/>
          </w:divBdr>
        </w:div>
        <w:div w:id="940378708">
          <w:marLeft w:val="640"/>
          <w:marRight w:val="0"/>
          <w:marTop w:val="0"/>
          <w:marBottom w:val="0"/>
          <w:divBdr>
            <w:top w:val="none" w:sz="0" w:space="0" w:color="auto"/>
            <w:left w:val="none" w:sz="0" w:space="0" w:color="auto"/>
            <w:bottom w:val="none" w:sz="0" w:space="0" w:color="auto"/>
            <w:right w:val="none" w:sz="0" w:space="0" w:color="auto"/>
          </w:divBdr>
        </w:div>
        <w:div w:id="1091656323">
          <w:marLeft w:val="640"/>
          <w:marRight w:val="0"/>
          <w:marTop w:val="0"/>
          <w:marBottom w:val="0"/>
          <w:divBdr>
            <w:top w:val="none" w:sz="0" w:space="0" w:color="auto"/>
            <w:left w:val="none" w:sz="0" w:space="0" w:color="auto"/>
            <w:bottom w:val="none" w:sz="0" w:space="0" w:color="auto"/>
            <w:right w:val="none" w:sz="0" w:space="0" w:color="auto"/>
          </w:divBdr>
        </w:div>
        <w:div w:id="62069903">
          <w:marLeft w:val="640"/>
          <w:marRight w:val="0"/>
          <w:marTop w:val="0"/>
          <w:marBottom w:val="0"/>
          <w:divBdr>
            <w:top w:val="none" w:sz="0" w:space="0" w:color="auto"/>
            <w:left w:val="none" w:sz="0" w:space="0" w:color="auto"/>
            <w:bottom w:val="none" w:sz="0" w:space="0" w:color="auto"/>
            <w:right w:val="none" w:sz="0" w:space="0" w:color="auto"/>
          </w:divBdr>
        </w:div>
        <w:div w:id="947544493">
          <w:marLeft w:val="640"/>
          <w:marRight w:val="0"/>
          <w:marTop w:val="0"/>
          <w:marBottom w:val="0"/>
          <w:divBdr>
            <w:top w:val="none" w:sz="0" w:space="0" w:color="auto"/>
            <w:left w:val="none" w:sz="0" w:space="0" w:color="auto"/>
            <w:bottom w:val="none" w:sz="0" w:space="0" w:color="auto"/>
            <w:right w:val="none" w:sz="0" w:space="0" w:color="auto"/>
          </w:divBdr>
        </w:div>
        <w:div w:id="1077824124">
          <w:marLeft w:val="640"/>
          <w:marRight w:val="0"/>
          <w:marTop w:val="0"/>
          <w:marBottom w:val="0"/>
          <w:divBdr>
            <w:top w:val="none" w:sz="0" w:space="0" w:color="auto"/>
            <w:left w:val="none" w:sz="0" w:space="0" w:color="auto"/>
            <w:bottom w:val="none" w:sz="0" w:space="0" w:color="auto"/>
            <w:right w:val="none" w:sz="0" w:space="0" w:color="auto"/>
          </w:divBdr>
        </w:div>
        <w:div w:id="441144923">
          <w:marLeft w:val="640"/>
          <w:marRight w:val="0"/>
          <w:marTop w:val="0"/>
          <w:marBottom w:val="0"/>
          <w:divBdr>
            <w:top w:val="none" w:sz="0" w:space="0" w:color="auto"/>
            <w:left w:val="none" w:sz="0" w:space="0" w:color="auto"/>
            <w:bottom w:val="none" w:sz="0" w:space="0" w:color="auto"/>
            <w:right w:val="none" w:sz="0" w:space="0" w:color="auto"/>
          </w:divBdr>
        </w:div>
        <w:div w:id="293290105">
          <w:marLeft w:val="640"/>
          <w:marRight w:val="0"/>
          <w:marTop w:val="0"/>
          <w:marBottom w:val="0"/>
          <w:divBdr>
            <w:top w:val="none" w:sz="0" w:space="0" w:color="auto"/>
            <w:left w:val="none" w:sz="0" w:space="0" w:color="auto"/>
            <w:bottom w:val="none" w:sz="0" w:space="0" w:color="auto"/>
            <w:right w:val="none" w:sz="0" w:space="0" w:color="auto"/>
          </w:divBdr>
        </w:div>
        <w:div w:id="1858696932">
          <w:marLeft w:val="640"/>
          <w:marRight w:val="0"/>
          <w:marTop w:val="0"/>
          <w:marBottom w:val="0"/>
          <w:divBdr>
            <w:top w:val="none" w:sz="0" w:space="0" w:color="auto"/>
            <w:left w:val="none" w:sz="0" w:space="0" w:color="auto"/>
            <w:bottom w:val="none" w:sz="0" w:space="0" w:color="auto"/>
            <w:right w:val="none" w:sz="0" w:space="0" w:color="auto"/>
          </w:divBdr>
        </w:div>
        <w:div w:id="1181432018">
          <w:marLeft w:val="640"/>
          <w:marRight w:val="0"/>
          <w:marTop w:val="0"/>
          <w:marBottom w:val="0"/>
          <w:divBdr>
            <w:top w:val="none" w:sz="0" w:space="0" w:color="auto"/>
            <w:left w:val="none" w:sz="0" w:space="0" w:color="auto"/>
            <w:bottom w:val="none" w:sz="0" w:space="0" w:color="auto"/>
            <w:right w:val="none" w:sz="0" w:space="0" w:color="auto"/>
          </w:divBdr>
        </w:div>
        <w:div w:id="2034071639">
          <w:marLeft w:val="640"/>
          <w:marRight w:val="0"/>
          <w:marTop w:val="0"/>
          <w:marBottom w:val="0"/>
          <w:divBdr>
            <w:top w:val="none" w:sz="0" w:space="0" w:color="auto"/>
            <w:left w:val="none" w:sz="0" w:space="0" w:color="auto"/>
            <w:bottom w:val="none" w:sz="0" w:space="0" w:color="auto"/>
            <w:right w:val="none" w:sz="0" w:space="0" w:color="auto"/>
          </w:divBdr>
        </w:div>
        <w:div w:id="1230845069">
          <w:marLeft w:val="640"/>
          <w:marRight w:val="0"/>
          <w:marTop w:val="0"/>
          <w:marBottom w:val="0"/>
          <w:divBdr>
            <w:top w:val="none" w:sz="0" w:space="0" w:color="auto"/>
            <w:left w:val="none" w:sz="0" w:space="0" w:color="auto"/>
            <w:bottom w:val="none" w:sz="0" w:space="0" w:color="auto"/>
            <w:right w:val="none" w:sz="0" w:space="0" w:color="auto"/>
          </w:divBdr>
        </w:div>
        <w:div w:id="411851414">
          <w:marLeft w:val="640"/>
          <w:marRight w:val="0"/>
          <w:marTop w:val="0"/>
          <w:marBottom w:val="0"/>
          <w:divBdr>
            <w:top w:val="none" w:sz="0" w:space="0" w:color="auto"/>
            <w:left w:val="none" w:sz="0" w:space="0" w:color="auto"/>
            <w:bottom w:val="none" w:sz="0" w:space="0" w:color="auto"/>
            <w:right w:val="none" w:sz="0" w:space="0" w:color="auto"/>
          </w:divBdr>
        </w:div>
        <w:div w:id="1641883934">
          <w:marLeft w:val="640"/>
          <w:marRight w:val="0"/>
          <w:marTop w:val="0"/>
          <w:marBottom w:val="0"/>
          <w:divBdr>
            <w:top w:val="none" w:sz="0" w:space="0" w:color="auto"/>
            <w:left w:val="none" w:sz="0" w:space="0" w:color="auto"/>
            <w:bottom w:val="none" w:sz="0" w:space="0" w:color="auto"/>
            <w:right w:val="none" w:sz="0" w:space="0" w:color="auto"/>
          </w:divBdr>
        </w:div>
        <w:div w:id="2095543686">
          <w:marLeft w:val="640"/>
          <w:marRight w:val="0"/>
          <w:marTop w:val="0"/>
          <w:marBottom w:val="0"/>
          <w:divBdr>
            <w:top w:val="none" w:sz="0" w:space="0" w:color="auto"/>
            <w:left w:val="none" w:sz="0" w:space="0" w:color="auto"/>
            <w:bottom w:val="none" w:sz="0" w:space="0" w:color="auto"/>
            <w:right w:val="none" w:sz="0" w:space="0" w:color="auto"/>
          </w:divBdr>
        </w:div>
        <w:div w:id="801385307">
          <w:marLeft w:val="640"/>
          <w:marRight w:val="0"/>
          <w:marTop w:val="0"/>
          <w:marBottom w:val="0"/>
          <w:divBdr>
            <w:top w:val="none" w:sz="0" w:space="0" w:color="auto"/>
            <w:left w:val="none" w:sz="0" w:space="0" w:color="auto"/>
            <w:bottom w:val="none" w:sz="0" w:space="0" w:color="auto"/>
            <w:right w:val="none" w:sz="0" w:space="0" w:color="auto"/>
          </w:divBdr>
        </w:div>
        <w:div w:id="1774209499">
          <w:marLeft w:val="640"/>
          <w:marRight w:val="0"/>
          <w:marTop w:val="0"/>
          <w:marBottom w:val="0"/>
          <w:divBdr>
            <w:top w:val="none" w:sz="0" w:space="0" w:color="auto"/>
            <w:left w:val="none" w:sz="0" w:space="0" w:color="auto"/>
            <w:bottom w:val="none" w:sz="0" w:space="0" w:color="auto"/>
            <w:right w:val="none" w:sz="0" w:space="0" w:color="auto"/>
          </w:divBdr>
        </w:div>
        <w:div w:id="1973705574">
          <w:marLeft w:val="640"/>
          <w:marRight w:val="0"/>
          <w:marTop w:val="0"/>
          <w:marBottom w:val="0"/>
          <w:divBdr>
            <w:top w:val="none" w:sz="0" w:space="0" w:color="auto"/>
            <w:left w:val="none" w:sz="0" w:space="0" w:color="auto"/>
            <w:bottom w:val="none" w:sz="0" w:space="0" w:color="auto"/>
            <w:right w:val="none" w:sz="0" w:space="0" w:color="auto"/>
          </w:divBdr>
        </w:div>
        <w:div w:id="1957789551">
          <w:marLeft w:val="640"/>
          <w:marRight w:val="0"/>
          <w:marTop w:val="0"/>
          <w:marBottom w:val="0"/>
          <w:divBdr>
            <w:top w:val="none" w:sz="0" w:space="0" w:color="auto"/>
            <w:left w:val="none" w:sz="0" w:space="0" w:color="auto"/>
            <w:bottom w:val="none" w:sz="0" w:space="0" w:color="auto"/>
            <w:right w:val="none" w:sz="0" w:space="0" w:color="auto"/>
          </w:divBdr>
        </w:div>
        <w:div w:id="1935749289">
          <w:marLeft w:val="640"/>
          <w:marRight w:val="0"/>
          <w:marTop w:val="0"/>
          <w:marBottom w:val="0"/>
          <w:divBdr>
            <w:top w:val="none" w:sz="0" w:space="0" w:color="auto"/>
            <w:left w:val="none" w:sz="0" w:space="0" w:color="auto"/>
            <w:bottom w:val="none" w:sz="0" w:space="0" w:color="auto"/>
            <w:right w:val="none" w:sz="0" w:space="0" w:color="auto"/>
          </w:divBdr>
        </w:div>
        <w:div w:id="1278755091">
          <w:marLeft w:val="640"/>
          <w:marRight w:val="0"/>
          <w:marTop w:val="0"/>
          <w:marBottom w:val="0"/>
          <w:divBdr>
            <w:top w:val="none" w:sz="0" w:space="0" w:color="auto"/>
            <w:left w:val="none" w:sz="0" w:space="0" w:color="auto"/>
            <w:bottom w:val="none" w:sz="0" w:space="0" w:color="auto"/>
            <w:right w:val="none" w:sz="0" w:space="0" w:color="auto"/>
          </w:divBdr>
        </w:div>
        <w:div w:id="549417101">
          <w:marLeft w:val="640"/>
          <w:marRight w:val="0"/>
          <w:marTop w:val="0"/>
          <w:marBottom w:val="0"/>
          <w:divBdr>
            <w:top w:val="none" w:sz="0" w:space="0" w:color="auto"/>
            <w:left w:val="none" w:sz="0" w:space="0" w:color="auto"/>
            <w:bottom w:val="none" w:sz="0" w:space="0" w:color="auto"/>
            <w:right w:val="none" w:sz="0" w:space="0" w:color="auto"/>
          </w:divBdr>
        </w:div>
        <w:div w:id="1925147368">
          <w:marLeft w:val="640"/>
          <w:marRight w:val="0"/>
          <w:marTop w:val="0"/>
          <w:marBottom w:val="0"/>
          <w:divBdr>
            <w:top w:val="none" w:sz="0" w:space="0" w:color="auto"/>
            <w:left w:val="none" w:sz="0" w:space="0" w:color="auto"/>
            <w:bottom w:val="none" w:sz="0" w:space="0" w:color="auto"/>
            <w:right w:val="none" w:sz="0" w:space="0" w:color="auto"/>
          </w:divBdr>
        </w:div>
        <w:div w:id="1612594081">
          <w:marLeft w:val="640"/>
          <w:marRight w:val="0"/>
          <w:marTop w:val="0"/>
          <w:marBottom w:val="0"/>
          <w:divBdr>
            <w:top w:val="none" w:sz="0" w:space="0" w:color="auto"/>
            <w:left w:val="none" w:sz="0" w:space="0" w:color="auto"/>
            <w:bottom w:val="none" w:sz="0" w:space="0" w:color="auto"/>
            <w:right w:val="none" w:sz="0" w:space="0" w:color="auto"/>
          </w:divBdr>
        </w:div>
        <w:div w:id="676809820">
          <w:marLeft w:val="640"/>
          <w:marRight w:val="0"/>
          <w:marTop w:val="0"/>
          <w:marBottom w:val="0"/>
          <w:divBdr>
            <w:top w:val="none" w:sz="0" w:space="0" w:color="auto"/>
            <w:left w:val="none" w:sz="0" w:space="0" w:color="auto"/>
            <w:bottom w:val="none" w:sz="0" w:space="0" w:color="auto"/>
            <w:right w:val="none" w:sz="0" w:space="0" w:color="auto"/>
          </w:divBdr>
        </w:div>
        <w:div w:id="359858452">
          <w:marLeft w:val="640"/>
          <w:marRight w:val="0"/>
          <w:marTop w:val="0"/>
          <w:marBottom w:val="0"/>
          <w:divBdr>
            <w:top w:val="none" w:sz="0" w:space="0" w:color="auto"/>
            <w:left w:val="none" w:sz="0" w:space="0" w:color="auto"/>
            <w:bottom w:val="none" w:sz="0" w:space="0" w:color="auto"/>
            <w:right w:val="none" w:sz="0" w:space="0" w:color="auto"/>
          </w:divBdr>
        </w:div>
        <w:div w:id="1986884826">
          <w:marLeft w:val="640"/>
          <w:marRight w:val="0"/>
          <w:marTop w:val="0"/>
          <w:marBottom w:val="0"/>
          <w:divBdr>
            <w:top w:val="none" w:sz="0" w:space="0" w:color="auto"/>
            <w:left w:val="none" w:sz="0" w:space="0" w:color="auto"/>
            <w:bottom w:val="none" w:sz="0" w:space="0" w:color="auto"/>
            <w:right w:val="none" w:sz="0" w:space="0" w:color="auto"/>
          </w:divBdr>
        </w:div>
        <w:div w:id="2133789584">
          <w:marLeft w:val="640"/>
          <w:marRight w:val="0"/>
          <w:marTop w:val="0"/>
          <w:marBottom w:val="0"/>
          <w:divBdr>
            <w:top w:val="none" w:sz="0" w:space="0" w:color="auto"/>
            <w:left w:val="none" w:sz="0" w:space="0" w:color="auto"/>
            <w:bottom w:val="none" w:sz="0" w:space="0" w:color="auto"/>
            <w:right w:val="none" w:sz="0" w:space="0" w:color="auto"/>
          </w:divBdr>
        </w:div>
        <w:div w:id="642127458">
          <w:marLeft w:val="640"/>
          <w:marRight w:val="0"/>
          <w:marTop w:val="0"/>
          <w:marBottom w:val="0"/>
          <w:divBdr>
            <w:top w:val="none" w:sz="0" w:space="0" w:color="auto"/>
            <w:left w:val="none" w:sz="0" w:space="0" w:color="auto"/>
            <w:bottom w:val="none" w:sz="0" w:space="0" w:color="auto"/>
            <w:right w:val="none" w:sz="0" w:space="0" w:color="auto"/>
          </w:divBdr>
        </w:div>
        <w:div w:id="893272729">
          <w:marLeft w:val="640"/>
          <w:marRight w:val="0"/>
          <w:marTop w:val="0"/>
          <w:marBottom w:val="0"/>
          <w:divBdr>
            <w:top w:val="none" w:sz="0" w:space="0" w:color="auto"/>
            <w:left w:val="none" w:sz="0" w:space="0" w:color="auto"/>
            <w:bottom w:val="none" w:sz="0" w:space="0" w:color="auto"/>
            <w:right w:val="none" w:sz="0" w:space="0" w:color="auto"/>
          </w:divBdr>
        </w:div>
        <w:div w:id="91047015">
          <w:marLeft w:val="640"/>
          <w:marRight w:val="0"/>
          <w:marTop w:val="0"/>
          <w:marBottom w:val="0"/>
          <w:divBdr>
            <w:top w:val="none" w:sz="0" w:space="0" w:color="auto"/>
            <w:left w:val="none" w:sz="0" w:space="0" w:color="auto"/>
            <w:bottom w:val="none" w:sz="0" w:space="0" w:color="auto"/>
            <w:right w:val="none" w:sz="0" w:space="0" w:color="auto"/>
          </w:divBdr>
        </w:div>
        <w:div w:id="1306928924">
          <w:marLeft w:val="640"/>
          <w:marRight w:val="0"/>
          <w:marTop w:val="0"/>
          <w:marBottom w:val="0"/>
          <w:divBdr>
            <w:top w:val="none" w:sz="0" w:space="0" w:color="auto"/>
            <w:left w:val="none" w:sz="0" w:space="0" w:color="auto"/>
            <w:bottom w:val="none" w:sz="0" w:space="0" w:color="auto"/>
            <w:right w:val="none" w:sz="0" w:space="0" w:color="auto"/>
          </w:divBdr>
        </w:div>
        <w:div w:id="1659113080">
          <w:marLeft w:val="640"/>
          <w:marRight w:val="0"/>
          <w:marTop w:val="0"/>
          <w:marBottom w:val="0"/>
          <w:divBdr>
            <w:top w:val="none" w:sz="0" w:space="0" w:color="auto"/>
            <w:left w:val="none" w:sz="0" w:space="0" w:color="auto"/>
            <w:bottom w:val="none" w:sz="0" w:space="0" w:color="auto"/>
            <w:right w:val="none" w:sz="0" w:space="0" w:color="auto"/>
          </w:divBdr>
        </w:div>
        <w:div w:id="541283014">
          <w:marLeft w:val="640"/>
          <w:marRight w:val="0"/>
          <w:marTop w:val="0"/>
          <w:marBottom w:val="0"/>
          <w:divBdr>
            <w:top w:val="none" w:sz="0" w:space="0" w:color="auto"/>
            <w:left w:val="none" w:sz="0" w:space="0" w:color="auto"/>
            <w:bottom w:val="none" w:sz="0" w:space="0" w:color="auto"/>
            <w:right w:val="none" w:sz="0" w:space="0" w:color="auto"/>
          </w:divBdr>
        </w:div>
        <w:div w:id="69892395">
          <w:marLeft w:val="640"/>
          <w:marRight w:val="0"/>
          <w:marTop w:val="0"/>
          <w:marBottom w:val="0"/>
          <w:divBdr>
            <w:top w:val="none" w:sz="0" w:space="0" w:color="auto"/>
            <w:left w:val="none" w:sz="0" w:space="0" w:color="auto"/>
            <w:bottom w:val="none" w:sz="0" w:space="0" w:color="auto"/>
            <w:right w:val="none" w:sz="0" w:space="0" w:color="auto"/>
          </w:divBdr>
        </w:div>
        <w:div w:id="166482203">
          <w:marLeft w:val="640"/>
          <w:marRight w:val="0"/>
          <w:marTop w:val="0"/>
          <w:marBottom w:val="0"/>
          <w:divBdr>
            <w:top w:val="none" w:sz="0" w:space="0" w:color="auto"/>
            <w:left w:val="none" w:sz="0" w:space="0" w:color="auto"/>
            <w:bottom w:val="none" w:sz="0" w:space="0" w:color="auto"/>
            <w:right w:val="none" w:sz="0" w:space="0" w:color="auto"/>
          </w:divBdr>
        </w:div>
        <w:div w:id="456607014">
          <w:marLeft w:val="640"/>
          <w:marRight w:val="0"/>
          <w:marTop w:val="0"/>
          <w:marBottom w:val="0"/>
          <w:divBdr>
            <w:top w:val="none" w:sz="0" w:space="0" w:color="auto"/>
            <w:left w:val="none" w:sz="0" w:space="0" w:color="auto"/>
            <w:bottom w:val="none" w:sz="0" w:space="0" w:color="auto"/>
            <w:right w:val="none" w:sz="0" w:space="0" w:color="auto"/>
          </w:divBdr>
        </w:div>
        <w:div w:id="1657412085">
          <w:marLeft w:val="640"/>
          <w:marRight w:val="0"/>
          <w:marTop w:val="0"/>
          <w:marBottom w:val="0"/>
          <w:divBdr>
            <w:top w:val="none" w:sz="0" w:space="0" w:color="auto"/>
            <w:left w:val="none" w:sz="0" w:space="0" w:color="auto"/>
            <w:bottom w:val="none" w:sz="0" w:space="0" w:color="auto"/>
            <w:right w:val="none" w:sz="0" w:space="0" w:color="auto"/>
          </w:divBdr>
        </w:div>
        <w:div w:id="1656563055">
          <w:marLeft w:val="640"/>
          <w:marRight w:val="0"/>
          <w:marTop w:val="0"/>
          <w:marBottom w:val="0"/>
          <w:divBdr>
            <w:top w:val="none" w:sz="0" w:space="0" w:color="auto"/>
            <w:left w:val="none" w:sz="0" w:space="0" w:color="auto"/>
            <w:bottom w:val="none" w:sz="0" w:space="0" w:color="auto"/>
            <w:right w:val="none" w:sz="0" w:space="0" w:color="auto"/>
          </w:divBdr>
        </w:div>
        <w:div w:id="697857647">
          <w:marLeft w:val="640"/>
          <w:marRight w:val="0"/>
          <w:marTop w:val="0"/>
          <w:marBottom w:val="0"/>
          <w:divBdr>
            <w:top w:val="none" w:sz="0" w:space="0" w:color="auto"/>
            <w:left w:val="none" w:sz="0" w:space="0" w:color="auto"/>
            <w:bottom w:val="none" w:sz="0" w:space="0" w:color="auto"/>
            <w:right w:val="none" w:sz="0" w:space="0" w:color="auto"/>
          </w:divBdr>
        </w:div>
        <w:div w:id="609972343">
          <w:marLeft w:val="640"/>
          <w:marRight w:val="0"/>
          <w:marTop w:val="0"/>
          <w:marBottom w:val="0"/>
          <w:divBdr>
            <w:top w:val="none" w:sz="0" w:space="0" w:color="auto"/>
            <w:left w:val="none" w:sz="0" w:space="0" w:color="auto"/>
            <w:bottom w:val="none" w:sz="0" w:space="0" w:color="auto"/>
            <w:right w:val="none" w:sz="0" w:space="0" w:color="auto"/>
          </w:divBdr>
        </w:div>
        <w:div w:id="579486191">
          <w:marLeft w:val="640"/>
          <w:marRight w:val="0"/>
          <w:marTop w:val="0"/>
          <w:marBottom w:val="0"/>
          <w:divBdr>
            <w:top w:val="none" w:sz="0" w:space="0" w:color="auto"/>
            <w:left w:val="none" w:sz="0" w:space="0" w:color="auto"/>
            <w:bottom w:val="none" w:sz="0" w:space="0" w:color="auto"/>
            <w:right w:val="none" w:sz="0" w:space="0" w:color="auto"/>
          </w:divBdr>
        </w:div>
        <w:div w:id="296688580">
          <w:marLeft w:val="640"/>
          <w:marRight w:val="0"/>
          <w:marTop w:val="0"/>
          <w:marBottom w:val="0"/>
          <w:divBdr>
            <w:top w:val="none" w:sz="0" w:space="0" w:color="auto"/>
            <w:left w:val="none" w:sz="0" w:space="0" w:color="auto"/>
            <w:bottom w:val="none" w:sz="0" w:space="0" w:color="auto"/>
            <w:right w:val="none" w:sz="0" w:space="0" w:color="auto"/>
          </w:divBdr>
        </w:div>
        <w:div w:id="870142504">
          <w:marLeft w:val="640"/>
          <w:marRight w:val="0"/>
          <w:marTop w:val="0"/>
          <w:marBottom w:val="0"/>
          <w:divBdr>
            <w:top w:val="none" w:sz="0" w:space="0" w:color="auto"/>
            <w:left w:val="none" w:sz="0" w:space="0" w:color="auto"/>
            <w:bottom w:val="none" w:sz="0" w:space="0" w:color="auto"/>
            <w:right w:val="none" w:sz="0" w:space="0" w:color="auto"/>
          </w:divBdr>
        </w:div>
        <w:div w:id="1822844399">
          <w:marLeft w:val="640"/>
          <w:marRight w:val="0"/>
          <w:marTop w:val="0"/>
          <w:marBottom w:val="0"/>
          <w:divBdr>
            <w:top w:val="none" w:sz="0" w:space="0" w:color="auto"/>
            <w:left w:val="none" w:sz="0" w:space="0" w:color="auto"/>
            <w:bottom w:val="none" w:sz="0" w:space="0" w:color="auto"/>
            <w:right w:val="none" w:sz="0" w:space="0" w:color="auto"/>
          </w:divBdr>
        </w:div>
        <w:div w:id="553389653">
          <w:marLeft w:val="640"/>
          <w:marRight w:val="0"/>
          <w:marTop w:val="0"/>
          <w:marBottom w:val="0"/>
          <w:divBdr>
            <w:top w:val="none" w:sz="0" w:space="0" w:color="auto"/>
            <w:left w:val="none" w:sz="0" w:space="0" w:color="auto"/>
            <w:bottom w:val="none" w:sz="0" w:space="0" w:color="auto"/>
            <w:right w:val="none" w:sz="0" w:space="0" w:color="auto"/>
          </w:divBdr>
        </w:div>
        <w:div w:id="1463230998">
          <w:marLeft w:val="640"/>
          <w:marRight w:val="0"/>
          <w:marTop w:val="0"/>
          <w:marBottom w:val="0"/>
          <w:divBdr>
            <w:top w:val="none" w:sz="0" w:space="0" w:color="auto"/>
            <w:left w:val="none" w:sz="0" w:space="0" w:color="auto"/>
            <w:bottom w:val="none" w:sz="0" w:space="0" w:color="auto"/>
            <w:right w:val="none" w:sz="0" w:space="0" w:color="auto"/>
          </w:divBdr>
        </w:div>
        <w:div w:id="1222213032">
          <w:marLeft w:val="640"/>
          <w:marRight w:val="0"/>
          <w:marTop w:val="0"/>
          <w:marBottom w:val="0"/>
          <w:divBdr>
            <w:top w:val="none" w:sz="0" w:space="0" w:color="auto"/>
            <w:left w:val="none" w:sz="0" w:space="0" w:color="auto"/>
            <w:bottom w:val="none" w:sz="0" w:space="0" w:color="auto"/>
            <w:right w:val="none" w:sz="0" w:space="0" w:color="auto"/>
          </w:divBdr>
        </w:div>
        <w:div w:id="1083992883">
          <w:marLeft w:val="640"/>
          <w:marRight w:val="0"/>
          <w:marTop w:val="0"/>
          <w:marBottom w:val="0"/>
          <w:divBdr>
            <w:top w:val="none" w:sz="0" w:space="0" w:color="auto"/>
            <w:left w:val="none" w:sz="0" w:space="0" w:color="auto"/>
            <w:bottom w:val="none" w:sz="0" w:space="0" w:color="auto"/>
            <w:right w:val="none" w:sz="0" w:space="0" w:color="auto"/>
          </w:divBdr>
        </w:div>
        <w:div w:id="606812220">
          <w:marLeft w:val="640"/>
          <w:marRight w:val="0"/>
          <w:marTop w:val="0"/>
          <w:marBottom w:val="0"/>
          <w:divBdr>
            <w:top w:val="none" w:sz="0" w:space="0" w:color="auto"/>
            <w:left w:val="none" w:sz="0" w:space="0" w:color="auto"/>
            <w:bottom w:val="none" w:sz="0" w:space="0" w:color="auto"/>
            <w:right w:val="none" w:sz="0" w:space="0" w:color="auto"/>
          </w:divBdr>
        </w:div>
        <w:div w:id="2072804268">
          <w:marLeft w:val="640"/>
          <w:marRight w:val="0"/>
          <w:marTop w:val="0"/>
          <w:marBottom w:val="0"/>
          <w:divBdr>
            <w:top w:val="none" w:sz="0" w:space="0" w:color="auto"/>
            <w:left w:val="none" w:sz="0" w:space="0" w:color="auto"/>
            <w:bottom w:val="none" w:sz="0" w:space="0" w:color="auto"/>
            <w:right w:val="none" w:sz="0" w:space="0" w:color="auto"/>
          </w:divBdr>
        </w:div>
        <w:div w:id="774788221">
          <w:marLeft w:val="640"/>
          <w:marRight w:val="0"/>
          <w:marTop w:val="0"/>
          <w:marBottom w:val="0"/>
          <w:divBdr>
            <w:top w:val="none" w:sz="0" w:space="0" w:color="auto"/>
            <w:left w:val="none" w:sz="0" w:space="0" w:color="auto"/>
            <w:bottom w:val="none" w:sz="0" w:space="0" w:color="auto"/>
            <w:right w:val="none" w:sz="0" w:space="0" w:color="auto"/>
          </w:divBdr>
        </w:div>
        <w:div w:id="1776516519">
          <w:marLeft w:val="640"/>
          <w:marRight w:val="0"/>
          <w:marTop w:val="0"/>
          <w:marBottom w:val="0"/>
          <w:divBdr>
            <w:top w:val="none" w:sz="0" w:space="0" w:color="auto"/>
            <w:left w:val="none" w:sz="0" w:space="0" w:color="auto"/>
            <w:bottom w:val="none" w:sz="0" w:space="0" w:color="auto"/>
            <w:right w:val="none" w:sz="0" w:space="0" w:color="auto"/>
          </w:divBdr>
        </w:div>
        <w:div w:id="798689231">
          <w:marLeft w:val="640"/>
          <w:marRight w:val="0"/>
          <w:marTop w:val="0"/>
          <w:marBottom w:val="0"/>
          <w:divBdr>
            <w:top w:val="none" w:sz="0" w:space="0" w:color="auto"/>
            <w:left w:val="none" w:sz="0" w:space="0" w:color="auto"/>
            <w:bottom w:val="none" w:sz="0" w:space="0" w:color="auto"/>
            <w:right w:val="none" w:sz="0" w:space="0" w:color="auto"/>
          </w:divBdr>
        </w:div>
        <w:div w:id="242836247">
          <w:marLeft w:val="640"/>
          <w:marRight w:val="0"/>
          <w:marTop w:val="0"/>
          <w:marBottom w:val="0"/>
          <w:divBdr>
            <w:top w:val="none" w:sz="0" w:space="0" w:color="auto"/>
            <w:left w:val="none" w:sz="0" w:space="0" w:color="auto"/>
            <w:bottom w:val="none" w:sz="0" w:space="0" w:color="auto"/>
            <w:right w:val="none" w:sz="0" w:space="0" w:color="auto"/>
          </w:divBdr>
        </w:div>
        <w:div w:id="345399727">
          <w:marLeft w:val="640"/>
          <w:marRight w:val="0"/>
          <w:marTop w:val="0"/>
          <w:marBottom w:val="0"/>
          <w:divBdr>
            <w:top w:val="none" w:sz="0" w:space="0" w:color="auto"/>
            <w:left w:val="none" w:sz="0" w:space="0" w:color="auto"/>
            <w:bottom w:val="none" w:sz="0" w:space="0" w:color="auto"/>
            <w:right w:val="none" w:sz="0" w:space="0" w:color="auto"/>
          </w:divBdr>
        </w:div>
        <w:div w:id="327248939">
          <w:marLeft w:val="640"/>
          <w:marRight w:val="0"/>
          <w:marTop w:val="0"/>
          <w:marBottom w:val="0"/>
          <w:divBdr>
            <w:top w:val="none" w:sz="0" w:space="0" w:color="auto"/>
            <w:left w:val="none" w:sz="0" w:space="0" w:color="auto"/>
            <w:bottom w:val="none" w:sz="0" w:space="0" w:color="auto"/>
            <w:right w:val="none" w:sz="0" w:space="0" w:color="auto"/>
          </w:divBdr>
        </w:div>
        <w:div w:id="1269313746">
          <w:marLeft w:val="640"/>
          <w:marRight w:val="0"/>
          <w:marTop w:val="0"/>
          <w:marBottom w:val="0"/>
          <w:divBdr>
            <w:top w:val="none" w:sz="0" w:space="0" w:color="auto"/>
            <w:left w:val="none" w:sz="0" w:space="0" w:color="auto"/>
            <w:bottom w:val="none" w:sz="0" w:space="0" w:color="auto"/>
            <w:right w:val="none" w:sz="0" w:space="0" w:color="auto"/>
          </w:divBdr>
        </w:div>
        <w:div w:id="1849254122">
          <w:marLeft w:val="640"/>
          <w:marRight w:val="0"/>
          <w:marTop w:val="0"/>
          <w:marBottom w:val="0"/>
          <w:divBdr>
            <w:top w:val="none" w:sz="0" w:space="0" w:color="auto"/>
            <w:left w:val="none" w:sz="0" w:space="0" w:color="auto"/>
            <w:bottom w:val="none" w:sz="0" w:space="0" w:color="auto"/>
            <w:right w:val="none" w:sz="0" w:space="0" w:color="auto"/>
          </w:divBdr>
        </w:div>
        <w:div w:id="432163632">
          <w:marLeft w:val="640"/>
          <w:marRight w:val="0"/>
          <w:marTop w:val="0"/>
          <w:marBottom w:val="0"/>
          <w:divBdr>
            <w:top w:val="none" w:sz="0" w:space="0" w:color="auto"/>
            <w:left w:val="none" w:sz="0" w:space="0" w:color="auto"/>
            <w:bottom w:val="none" w:sz="0" w:space="0" w:color="auto"/>
            <w:right w:val="none" w:sz="0" w:space="0" w:color="auto"/>
          </w:divBdr>
        </w:div>
        <w:div w:id="133300629">
          <w:marLeft w:val="640"/>
          <w:marRight w:val="0"/>
          <w:marTop w:val="0"/>
          <w:marBottom w:val="0"/>
          <w:divBdr>
            <w:top w:val="none" w:sz="0" w:space="0" w:color="auto"/>
            <w:left w:val="none" w:sz="0" w:space="0" w:color="auto"/>
            <w:bottom w:val="none" w:sz="0" w:space="0" w:color="auto"/>
            <w:right w:val="none" w:sz="0" w:space="0" w:color="auto"/>
          </w:divBdr>
        </w:div>
        <w:div w:id="974336870">
          <w:marLeft w:val="640"/>
          <w:marRight w:val="0"/>
          <w:marTop w:val="0"/>
          <w:marBottom w:val="0"/>
          <w:divBdr>
            <w:top w:val="none" w:sz="0" w:space="0" w:color="auto"/>
            <w:left w:val="none" w:sz="0" w:space="0" w:color="auto"/>
            <w:bottom w:val="none" w:sz="0" w:space="0" w:color="auto"/>
            <w:right w:val="none" w:sz="0" w:space="0" w:color="auto"/>
          </w:divBdr>
        </w:div>
        <w:div w:id="1672373263">
          <w:marLeft w:val="640"/>
          <w:marRight w:val="0"/>
          <w:marTop w:val="0"/>
          <w:marBottom w:val="0"/>
          <w:divBdr>
            <w:top w:val="none" w:sz="0" w:space="0" w:color="auto"/>
            <w:left w:val="none" w:sz="0" w:space="0" w:color="auto"/>
            <w:bottom w:val="none" w:sz="0" w:space="0" w:color="auto"/>
            <w:right w:val="none" w:sz="0" w:space="0" w:color="auto"/>
          </w:divBdr>
        </w:div>
        <w:div w:id="1281839930">
          <w:marLeft w:val="640"/>
          <w:marRight w:val="0"/>
          <w:marTop w:val="0"/>
          <w:marBottom w:val="0"/>
          <w:divBdr>
            <w:top w:val="none" w:sz="0" w:space="0" w:color="auto"/>
            <w:left w:val="none" w:sz="0" w:space="0" w:color="auto"/>
            <w:bottom w:val="none" w:sz="0" w:space="0" w:color="auto"/>
            <w:right w:val="none" w:sz="0" w:space="0" w:color="auto"/>
          </w:divBdr>
        </w:div>
        <w:div w:id="1757630622">
          <w:marLeft w:val="640"/>
          <w:marRight w:val="0"/>
          <w:marTop w:val="0"/>
          <w:marBottom w:val="0"/>
          <w:divBdr>
            <w:top w:val="none" w:sz="0" w:space="0" w:color="auto"/>
            <w:left w:val="none" w:sz="0" w:space="0" w:color="auto"/>
            <w:bottom w:val="none" w:sz="0" w:space="0" w:color="auto"/>
            <w:right w:val="none" w:sz="0" w:space="0" w:color="auto"/>
          </w:divBdr>
        </w:div>
        <w:div w:id="1455127051">
          <w:marLeft w:val="640"/>
          <w:marRight w:val="0"/>
          <w:marTop w:val="0"/>
          <w:marBottom w:val="0"/>
          <w:divBdr>
            <w:top w:val="none" w:sz="0" w:space="0" w:color="auto"/>
            <w:left w:val="none" w:sz="0" w:space="0" w:color="auto"/>
            <w:bottom w:val="none" w:sz="0" w:space="0" w:color="auto"/>
            <w:right w:val="none" w:sz="0" w:space="0" w:color="auto"/>
          </w:divBdr>
        </w:div>
        <w:div w:id="292759770">
          <w:marLeft w:val="640"/>
          <w:marRight w:val="0"/>
          <w:marTop w:val="0"/>
          <w:marBottom w:val="0"/>
          <w:divBdr>
            <w:top w:val="none" w:sz="0" w:space="0" w:color="auto"/>
            <w:left w:val="none" w:sz="0" w:space="0" w:color="auto"/>
            <w:bottom w:val="none" w:sz="0" w:space="0" w:color="auto"/>
            <w:right w:val="none" w:sz="0" w:space="0" w:color="auto"/>
          </w:divBdr>
        </w:div>
        <w:div w:id="1154566499">
          <w:marLeft w:val="640"/>
          <w:marRight w:val="0"/>
          <w:marTop w:val="0"/>
          <w:marBottom w:val="0"/>
          <w:divBdr>
            <w:top w:val="none" w:sz="0" w:space="0" w:color="auto"/>
            <w:left w:val="none" w:sz="0" w:space="0" w:color="auto"/>
            <w:bottom w:val="none" w:sz="0" w:space="0" w:color="auto"/>
            <w:right w:val="none" w:sz="0" w:space="0" w:color="auto"/>
          </w:divBdr>
        </w:div>
        <w:div w:id="1962220541">
          <w:marLeft w:val="640"/>
          <w:marRight w:val="0"/>
          <w:marTop w:val="0"/>
          <w:marBottom w:val="0"/>
          <w:divBdr>
            <w:top w:val="none" w:sz="0" w:space="0" w:color="auto"/>
            <w:left w:val="none" w:sz="0" w:space="0" w:color="auto"/>
            <w:bottom w:val="none" w:sz="0" w:space="0" w:color="auto"/>
            <w:right w:val="none" w:sz="0" w:space="0" w:color="auto"/>
          </w:divBdr>
        </w:div>
        <w:div w:id="1425298249">
          <w:marLeft w:val="640"/>
          <w:marRight w:val="0"/>
          <w:marTop w:val="0"/>
          <w:marBottom w:val="0"/>
          <w:divBdr>
            <w:top w:val="none" w:sz="0" w:space="0" w:color="auto"/>
            <w:left w:val="none" w:sz="0" w:space="0" w:color="auto"/>
            <w:bottom w:val="none" w:sz="0" w:space="0" w:color="auto"/>
            <w:right w:val="none" w:sz="0" w:space="0" w:color="auto"/>
          </w:divBdr>
        </w:div>
        <w:div w:id="1240093768">
          <w:marLeft w:val="640"/>
          <w:marRight w:val="0"/>
          <w:marTop w:val="0"/>
          <w:marBottom w:val="0"/>
          <w:divBdr>
            <w:top w:val="none" w:sz="0" w:space="0" w:color="auto"/>
            <w:left w:val="none" w:sz="0" w:space="0" w:color="auto"/>
            <w:bottom w:val="none" w:sz="0" w:space="0" w:color="auto"/>
            <w:right w:val="none" w:sz="0" w:space="0" w:color="auto"/>
          </w:divBdr>
        </w:div>
        <w:div w:id="1913153915">
          <w:marLeft w:val="640"/>
          <w:marRight w:val="0"/>
          <w:marTop w:val="0"/>
          <w:marBottom w:val="0"/>
          <w:divBdr>
            <w:top w:val="none" w:sz="0" w:space="0" w:color="auto"/>
            <w:left w:val="none" w:sz="0" w:space="0" w:color="auto"/>
            <w:bottom w:val="none" w:sz="0" w:space="0" w:color="auto"/>
            <w:right w:val="none" w:sz="0" w:space="0" w:color="auto"/>
          </w:divBdr>
        </w:div>
        <w:div w:id="694813082">
          <w:marLeft w:val="640"/>
          <w:marRight w:val="0"/>
          <w:marTop w:val="0"/>
          <w:marBottom w:val="0"/>
          <w:divBdr>
            <w:top w:val="none" w:sz="0" w:space="0" w:color="auto"/>
            <w:left w:val="none" w:sz="0" w:space="0" w:color="auto"/>
            <w:bottom w:val="none" w:sz="0" w:space="0" w:color="auto"/>
            <w:right w:val="none" w:sz="0" w:space="0" w:color="auto"/>
          </w:divBdr>
        </w:div>
        <w:div w:id="1719206475">
          <w:marLeft w:val="640"/>
          <w:marRight w:val="0"/>
          <w:marTop w:val="0"/>
          <w:marBottom w:val="0"/>
          <w:divBdr>
            <w:top w:val="none" w:sz="0" w:space="0" w:color="auto"/>
            <w:left w:val="none" w:sz="0" w:space="0" w:color="auto"/>
            <w:bottom w:val="none" w:sz="0" w:space="0" w:color="auto"/>
            <w:right w:val="none" w:sz="0" w:space="0" w:color="auto"/>
          </w:divBdr>
        </w:div>
        <w:div w:id="169639464">
          <w:marLeft w:val="640"/>
          <w:marRight w:val="0"/>
          <w:marTop w:val="0"/>
          <w:marBottom w:val="0"/>
          <w:divBdr>
            <w:top w:val="none" w:sz="0" w:space="0" w:color="auto"/>
            <w:left w:val="none" w:sz="0" w:space="0" w:color="auto"/>
            <w:bottom w:val="none" w:sz="0" w:space="0" w:color="auto"/>
            <w:right w:val="none" w:sz="0" w:space="0" w:color="auto"/>
          </w:divBdr>
        </w:div>
        <w:div w:id="1604924259">
          <w:marLeft w:val="640"/>
          <w:marRight w:val="0"/>
          <w:marTop w:val="0"/>
          <w:marBottom w:val="0"/>
          <w:divBdr>
            <w:top w:val="none" w:sz="0" w:space="0" w:color="auto"/>
            <w:left w:val="none" w:sz="0" w:space="0" w:color="auto"/>
            <w:bottom w:val="none" w:sz="0" w:space="0" w:color="auto"/>
            <w:right w:val="none" w:sz="0" w:space="0" w:color="auto"/>
          </w:divBdr>
        </w:div>
        <w:div w:id="1702633764">
          <w:marLeft w:val="640"/>
          <w:marRight w:val="0"/>
          <w:marTop w:val="0"/>
          <w:marBottom w:val="0"/>
          <w:divBdr>
            <w:top w:val="none" w:sz="0" w:space="0" w:color="auto"/>
            <w:left w:val="none" w:sz="0" w:space="0" w:color="auto"/>
            <w:bottom w:val="none" w:sz="0" w:space="0" w:color="auto"/>
            <w:right w:val="none" w:sz="0" w:space="0" w:color="auto"/>
          </w:divBdr>
        </w:div>
        <w:div w:id="98726272">
          <w:marLeft w:val="640"/>
          <w:marRight w:val="0"/>
          <w:marTop w:val="0"/>
          <w:marBottom w:val="0"/>
          <w:divBdr>
            <w:top w:val="none" w:sz="0" w:space="0" w:color="auto"/>
            <w:left w:val="none" w:sz="0" w:space="0" w:color="auto"/>
            <w:bottom w:val="none" w:sz="0" w:space="0" w:color="auto"/>
            <w:right w:val="none" w:sz="0" w:space="0" w:color="auto"/>
          </w:divBdr>
        </w:div>
        <w:div w:id="1459833684">
          <w:marLeft w:val="640"/>
          <w:marRight w:val="0"/>
          <w:marTop w:val="0"/>
          <w:marBottom w:val="0"/>
          <w:divBdr>
            <w:top w:val="none" w:sz="0" w:space="0" w:color="auto"/>
            <w:left w:val="none" w:sz="0" w:space="0" w:color="auto"/>
            <w:bottom w:val="none" w:sz="0" w:space="0" w:color="auto"/>
            <w:right w:val="none" w:sz="0" w:space="0" w:color="auto"/>
          </w:divBdr>
        </w:div>
        <w:div w:id="2070181114">
          <w:marLeft w:val="640"/>
          <w:marRight w:val="0"/>
          <w:marTop w:val="0"/>
          <w:marBottom w:val="0"/>
          <w:divBdr>
            <w:top w:val="none" w:sz="0" w:space="0" w:color="auto"/>
            <w:left w:val="none" w:sz="0" w:space="0" w:color="auto"/>
            <w:bottom w:val="none" w:sz="0" w:space="0" w:color="auto"/>
            <w:right w:val="none" w:sz="0" w:space="0" w:color="auto"/>
          </w:divBdr>
        </w:div>
        <w:div w:id="1166556622">
          <w:marLeft w:val="640"/>
          <w:marRight w:val="0"/>
          <w:marTop w:val="0"/>
          <w:marBottom w:val="0"/>
          <w:divBdr>
            <w:top w:val="none" w:sz="0" w:space="0" w:color="auto"/>
            <w:left w:val="none" w:sz="0" w:space="0" w:color="auto"/>
            <w:bottom w:val="none" w:sz="0" w:space="0" w:color="auto"/>
            <w:right w:val="none" w:sz="0" w:space="0" w:color="auto"/>
          </w:divBdr>
        </w:div>
        <w:div w:id="696463816">
          <w:marLeft w:val="640"/>
          <w:marRight w:val="0"/>
          <w:marTop w:val="0"/>
          <w:marBottom w:val="0"/>
          <w:divBdr>
            <w:top w:val="none" w:sz="0" w:space="0" w:color="auto"/>
            <w:left w:val="none" w:sz="0" w:space="0" w:color="auto"/>
            <w:bottom w:val="none" w:sz="0" w:space="0" w:color="auto"/>
            <w:right w:val="none" w:sz="0" w:space="0" w:color="auto"/>
          </w:divBdr>
        </w:div>
      </w:divsChild>
    </w:div>
    <w:div w:id="1606889552">
      <w:bodyDiv w:val="1"/>
      <w:marLeft w:val="0"/>
      <w:marRight w:val="0"/>
      <w:marTop w:val="0"/>
      <w:marBottom w:val="0"/>
      <w:divBdr>
        <w:top w:val="none" w:sz="0" w:space="0" w:color="auto"/>
        <w:left w:val="none" w:sz="0" w:space="0" w:color="auto"/>
        <w:bottom w:val="none" w:sz="0" w:space="0" w:color="auto"/>
        <w:right w:val="none" w:sz="0" w:space="0" w:color="auto"/>
      </w:divBdr>
      <w:divsChild>
        <w:div w:id="438184434">
          <w:marLeft w:val="640"/>
          <w:marRight w:val="0"/>
          <w:marTop w:val="0"/>
          <w:marBottom w:val="0"/>
          <w:divBdr>
            <w:top w:val="none" w:sz="0" w:space="0" w:color="auto"/>
            <w:left w:val="none" w:sz="0" w:space="0" w:color="auto"/>
            <w:bottom w:val="none" w:sz="0" w:space="0" w:color="auto"/>
            <w:right w:val="none" w:sz="0" w:space="0" w:color="auto"/>
          </w:divBdr>
        </w:div>
        <w:div w:id="896009228">
          <w:marLeft w:val="640"/>
          <w:marRight w:val="0"/>
          <w:marTop w:val="0"/>
          <w:marBottom w:val="0"/>
          <w:divBdr>
            <w:top w:val="none" w:sz="0" w:space="0" w:color="auto"/>
            <w:left w:val="none" w:sz="0" w:space="0" w:color="auto"/>
            <w:bottom w:val="none" w:sz="0" w:space="0" w:color="auto"/>
            <w:right w:val="none" w:sz="0" w:space="0" w:color="auto"/>
          </w:divBdr>
        </w:div>
        <w:div w:id="1422800443">
          <w:marLeft w:val="640"/>
          <w:marRight w:val="0"/>
          <w:marTop w:val="0"/>
          <w:marBottom w:val="0"/>
          <w:divBdr>
            <w:top w:val="none" w:sz="0" w:space="0" w:color="auto"/>
            <w:left w:val="none" w:sz="0" w:space="0" w:color="auto"/>
            <w:bottom w:val="none" w:sz="0" w:space="0" w:color="auto"/>
            <w:right w:val="none" w:sz="0" w:space="0" w:color="auto"/>
          </w:divBdr>
        </w:div>
        <w:div w:id="106631183">
          <w:marLeft w:val="640"/>
          <w:marRight w:val="0"/>
          <w:marTop w:val="0"/>
          <w:marBottom w:val="0"/>
          <w:divBdr>
            <w:top w:val="none" w:sz="0" w:space="0" w:color="auto"/>
            <w:left w:val="none" w:sz="0" w:space="0" w:color="auto"/>
            <w:bottom w:val="none" w:sz="0" w:space="0" w:color="auto"/>
            <w:right w:val="none" w:sz="0" w:space="0" w:color="auto"/>
          </w:divBdr>
        </w:div>
        <w:div w:id="231239925">
          <w:marLeft w:val="640"/>
          <w:marRight w:val="0"/>
          <w:marTop w:val="0"/>
          <w:marBottom w:val="0"/>
          <w:divBdr>
            <w:top w:val="none" w:sz="0" w:space="0" w:color="auto"/>
            <w:left w:val="none" w:sz="0" w:space="0" w:color="auto"/>
            <w:bottom w:val="none" w:sz="0" w:space="0" w:color="auto"/>
            <w:right w:val="none" w:sz="0" w:space="0" w:color="auto"/>
          </w:divBdr>
        </w:div>
        <w:div w:id="34161046">
          <w:marLeft w:val="640"/>
          <w:marRight w:val="0"/>
          <w:marTop w:val="0"/>
          <w:marBottom w:val="0"/>
          <w:divBdr>
            <w:top w:val="none" w:sz="0" w:space="0" w:color="auto"/>
            <w:left w:val="none" w:sz="0" w:space="0" w:color="auto"/>
            <w:bottom w:val="none" w:sz="0" w:space="0" w:color="auto"/>
            <w:right w:val="none" w:sz="0" w:space="0" w:color="auto"/>
          </w:divBdr>
        </w:div>
        <w:div w:id="607540727">
          <w:marLeft w:val="640"/>
          <w:marRight w:val="0"/>
          <w:marTop w:val="0"/>
          <w:marBottom w:val="0"/>
          <w:divBdr>
            <w:top w:val="none" w:sz="0" w:space="0" w:color="auto"/>
            <w:left w:val="none" w:sz="0" w:space="0" w:color="auto"/>
            <w:bottom w:val="none" w:sz="0" w:space="0" w:color="auto"/>
            <w:right w:val="none" w:sz="0" w:space="0" w:color="auto"/>
          </w:divBdr>
        </w:div>
        <w:div w:id="39017781">
          <w:marLeft w:val="640"/>
          <w:marRight w:val="0"/>
          <w:marTop w:val="0"/>
          <w:marBottom w:val="0"/>
          <w:divBdr>
            <w:top w:val="none" w:sz="0" w:space="0" w:color="auto"/>
            <w:left w:val="none" w:sz="0" w:space="0" w:color="auto"/>
            <w:bottom w:val="none" w:sz="0" w:space="0" w:color="auto"/>
            <w:right w:val="none" w:sz="0" w:space="0" w:color="auto"/>
          </w:divBdr>
        </w:div>
        <w:div w:id="1534072826">
          <w:marLeft w:val="640"/>
          <w:marRight w:val="0"/>
          <w:marTop w:val="0"/>
          <w:marBottom w:val="0"/>
          <w:divBdr>
            <w:top w:val="none" w:sz="0" w:space="0" w:color="auto"/>
            <w:left w:val="none" w:sz="0" w:space="0" w:color="auto"/>
            <w:bottom w:val="none" w:sz="0" w:space="0" w:color="auto"/>
            <w:right w:val="none" w:sz="0" w:space="0" w:color="auto"/>
          </w:divBdr>
        </w:div>
        <w:div w:id="1321157245">
          <w:marLeft w:val="640"/>
          <w:marRight w:val="0"/>
          <w:marTop w:val="0"/>
          <w:marBottom w:val="0"/>
          <w:divBdr>
            <w:top w:val="none" w:sz="0" w:space="0" w:color="auto"/>
            <w:left w:val="none" w:sz="0" w:space="0" w:color="auto"/>
            <w:bottom w:val="none" w:sz="0" w:space="0" w:color="auto"/>
            <w:right w:val="none" w:sz="0" w:space="0" w:color="auto"/>
          </w:divBdr>
        </w:div>
        <w:div w:id="1421874288">
          <w:marLeft w:val="640"/>
          <w:marRight w:val="0"/>
          <w:marTop w:val="0"/>
          <w:marBottom w:val="0"/>
          <w:divBdr>
            <w:top w:val="none" w:sz="0" w:space="0" w:color="auto"/>
            <w:left w:val="none" w:sz="0" w:space="0" w:color="auto"/>
            <w:bottom w:val="none" w:sz="0" w:space="0" w:color="auto"/>
            <w:right w:val="none" w:sz="0" w:space="0" w:color="auto"/>
          </w:divBdr>
        </w:div>
        <w:div w:id="635647057">
          <w:marLeft w:val="640"/>
          <w:marRight w:val="0"/>
          <w:marTop w:val="0"/>
          <w:marBottom w:val="0"/>
          <w:divBdr>
            <w:top w:val="none" w:sz="0" w:space="0" w:color="auto"/>
            <w:left w:val="none" w:sz="0" w:space="0" w:color="auto"/>
            <w:bottom w:val="none" w:sz="0" w:space="0" w:color="auto"/>
            <w:right w:val="none" w:sz="0" w:space="0" w:color="auto"/>
          </w:divBdr>
        </w:div>
        <w:div w:id="256015070">
          <w:marLeft w:val="640"/>
          <w:marRight w:val="0"/>
          <w:marTop w:val="0"/>
          <w:marBottom w:val="0"/>
          <w:divBdr>
            <w:top w:val="none" w:sz="0" w:space="0" w:color="auto"/>
            <w:left w:val="none" w:sz="0" w:space="0" w:color="auto"/>
            <w:bottom w:val="none" w:sz="0" w:space="0" w:color="auto"/>
            <w:right w:val="none" w:sz="0" w:space="0" w:color="auto"/>
          </w:divBdr>
        </w:div>
        <w:div w:id="986393853">
          <w:marLeft w:val="640"/>
          <w:marRight w:val="0"/>
          <w:marTop w:val="0"/>
          <w:marBottom w:val="0"/>
          <w:divBdr>
            <w:top w:val="none" w:sz="0" w:space="0" w:color="auto"/>
            <w:left w:val="none" w:sz="0" w:space="0" w:color="auto"/>
            <w:bottom w:val="none" w:sz="0" w:space="0" w:color="auto"/>
            <w:right w:val="none" w:sz="0" w:space="0" w:color="auto"/>
          </w:divBdr>
        </w:div>
        <w:div w:id="1817598900">
          <w:marLeft w:val="640"/>
          <w:marRight w:val="0"/>
          <w:marTop w:val="0"/>
          <w:marBottom w:val="0"/>
          <w:divBdr>
            <w:top w:val="none" w:sz="0" w:space="0" w:color="auto"/>
            <w:left w:val="none" w:sz="0" w:space="0" w:color="auto"/>
            <w:bottom w:val="none" w:sz="0" w:space="0" w:color="auto"/>
            <w:right w:val="none" w:sz="0" w:space="0" w:color="auto"/>
          </w:divBdr>
        </w:div>
        <w:div w:id="588123979">
          <w:marLeft w:val="640"/>
          <w:marRight w:val="0"/>
          <w:marTop w:val="0"/>
          <w:marBottom w:val="0"/>
          <w:divBdr>
            <w:top w:val="none" w:sz="0" w:space="0" w:color="auto"/>
            <w:left w:val="none" w:sz="0" w:space="0" w:color="auto"/>
            <w:bottom w:val="none" w:sz="0" w:space="0" w:color="auto"/>
            <w:right w:val="none" w:sz="0" w:space="0" w:color="auto"/>
          </w:divBdr>
        </w:div>
        <w:div w:id="1333802382">
          <w:marLeft w:val="640"/>
          <w:marRight w:val="0"/>
          <w:marTop w:val="0"/>
          <w:marBottom w:val="0"/>
          <w:divBdr>
            <w:top w:val="none" w:sz="0" w:space="0" w:color="auto"/>
            <w:left w:val="none" w:sz="0" w:space="0" w:color="auto"/>
            <w:bottom w:val="none" w:sz="0" w:space="0" w:color="auto"/>
            <w:right w:val="none" w:sz="0" w:space="0" w:color="auto"/>
          </w:divBdr>
        </w:div>
        <w:div w:id="518859651">
          <w:marLeft w:val="640"/>
          <w:marRight w:val="0"/>
          <w:marTop w:val="0"/>
          <w:marBottom w:val="0"/>
          <w:divBdr>
            <w:top w:val="none" w:sz="0" w:space="0" w:color="auto"/>
            <w:left w:val="none" w:sz="0" w:space="0" w:color="auto"/>
            <w:bottom w:val="none" w:sz="0" w:space="0" w:color="auto"/>
            <w:right w:val="none" w:sz="0" w:space="0" w:color="auto"/>
          </w:divBdr>
        </w:div>
        <w:div w:id="1657882328">
          <w:marLeft w:val="640"/>
          <w:marRight w:val="0"/>
          <w:marTop w:val="0"/>
          <w:marBottom w:val="0"/>
          <w:divBdr>
            <w:top w:val="none" w:sz="0" w:space="0" w:color="auto"/>
            <w:left w:val="none" w:sz="0" w:space="0" w:color="auto"/>
            <w:bottom w:val="none" w:sz="0" w:space="0" w:color="auto"/>
            <w:right w:val="none" w:sz="0" w:space="0" w:color="auto"/>
          </w:divBdr>
        </w:div>
        <w:div w:id="1470323220">
          <w:marLeft w:val="640"/>
          <w:marRight w:val="0"/>
          <w:marTop w:val="0"/>
          <w:marBottom w:val="0"/>
          <w:divBdr>
            <w:top w:val="none" w:sz="0" w:space="0" w:color="auto"/>
            <w:left w:val="none" w:sz="0" w:space="0" w:color="auto"/>
            <w:bottom w:val="none" w:sz="0" w:space="0" w:color="auto"/>
            <w:right w:val="none" w:sz="0" w:space="0" w:color="auto"/>
          </w:divBdr>
        </w:div>
        <w:div w:id="1469393263">
          <w:marLeft w:val="640"/>
          <w:marRight w:val="0"/>
          <w:marTop w:val="0"/>
          <w:marBottom w:val="0"/>
          <w:divBdr>
            <w:top w:val="none" w:sz="0" w:space="0" w:color="auto"/>
            <w:left w:val="none" w:sz="0" w:space="0" w:color="auto"/>
            <w:bottom w:val="none" w:sz="0" w:space="0" w:color="auto"/>
            <w:right w:val="none" w:sz="0" w:space="0" w:color="auto"/>
          </w:divBdr>
        </w:div>
        <w:div w:id="213930197">
          <w:marLeft w:val="640"/>
          <w:marRight w:val="0"/>
          <w:marTop w:val="0"/>
          <w:marBottom w:val="0"/>
          <w:divBdr>
            <w:top w:val="none" w:sz="0" w:space="0" w:color="auto"/>
            <w:left w:val="none" w:sz="0" w:space="0" w:color="auto"/>
            <w:bottom w:val="none" w:sz="0" w:space="0" w:color="auto"/>
            <w:right w:val="none" w:sz="0" w:space="0" w:color="auto"/>
          </w:divBdr>
        </w:div>
        <w:div w:id="744186932">
          <w:marLeft w:val="640"/>
          <w:marRight w:val="0"/>
          <w:marTop w:val="0"/>
          <w:marBottom w:val="0"/>
          <w:divBdr>
            <w:top w:val="none" w:sz="0" w:space="0" w:color="auto"/>
            <w:left w:val="none" w:sz="0" w:space="0" w:color="auto"/>
            <w:bottom w:val="none" w:sz="0" w:space="0" w:color="auto"/>
            <w:right w:val="none" w:sz="0" w:space="0" w:color="auto"/>
          </w:divBdr>
        </w:div>
        <w:div w:id="1105464150">
          <w:marLeft w:val="640"/>
          <w:marRight w:val="0"/>
          <w:marTop w:val="0"/>
          <w:marBottom w:val="0"/>
          <w:divBdr>
            <w:top w:val="none" w:sz="0" w:space="0" w:color="auto"/>
            <w:left w:val="none" w:sz="0" w:space="0" w:color="auto"/>
            <w:bottom w:val="none" w:sz="0" w:space="0" w:color="auto"/>
            <w:right w:val="none" w:sz="0" w:space="0" w:color="auto"/>
          </w:divBdr>
        </w:div>
        <w:div w:id="1871793666">
          <w:marLeft w:val="640"/>
          <w:marRight w:val="0"/>
          <w:marTop w:val="0"/>
          <w:marBottom w:val="0"/>
          <w:divBdr>
            <w:top w:val="none" w:sz="0" w:space="0" w:color="auto"/>
            <w:left w:val="none" w:sz="0" w:space="0" w:color="auto"/>
            <w:bottom w:val="none" w:sz="0" w:space="0" w:color="auto"/>
            <w:right w:val="none" w:sz="0" w:space="0" w:color="auto"/>
          </w:divBdr>
        </w:div>
        <w:div w:id="1089889866">
          <w:marLeft w:val="640"/>
          <w:marRight w:val="0"/>
          <w:marTop w:val="0"/>
          <w:marBottom w:val="0"/>
          <w:divBdr>
            <w:top w:val="none" w:sz="0" w:space="0" w:color="auto"/>
            <w:left w:val="none" w:sz="0" w:space="0" w:color="auto"/>
            <w:bottom w:val="none" w:sz="0" w:space="0" w:color="auto"/>
            <w:right w:val="none" w:sz="0" w:space="0" w:color="auto"/>
          </w:divBdr>
        </w:div>
        <w:div w:id="1306156023">
          <w:marLeft w:val="640"/>
          <w:marRight w:val="0"/>
          <w:marTop w:val="0"/>
          <w:marBottom w:val="0"/>
          <w:divBdr>
            <w:top w:val="none" w:sz="0" w:space="0" w:color="auto"/>
            <w:left w:val="none" w:sz="0" w:space="0" w:color="auto"/>
            <w:bottom w:val="none" w:sz="0" w:space="0" w:color="auto"/>
            <w:right w:val="none" w:sz="0" w:space="0" w:color="auto"/>
          </w:divBdr>
        </w:div>
        <w:div w:id="671185050">
          <w:marLeft w:val="640"/>
          <w:marRight w:val="0"/>
          <w:marTop w:val="0"/>
          <w:marBottom w:val="0"/>
          <w:divBdr>
            <w:top w:val="none" w:sz="0" w:space="0" w:color="auto"/>
            <w:left w:val="none" w:sz="0" w:space="0" w:color="auto"/>
            <w:bottom w:val="none" w:sz="0" w:space="0" w:color="auto"/>
            <w:right w:val="none" w:sz="0" w:space="0" w:color="auto"/>
          </w:divBdr>
        </w:div>
        <w:div w:id="1343582101">
          <w:marLeft w:val="640"/>
          <w:marRight w:val="0"/>
          <w:marTop w:val="0"/>
          <w:marBottom w:val="0"/>
          <w:divBdr>
            <w:top w:val="none" w:sz="0" w:space="0" w:color="auto"/>
            <w:left w:val="none" w:sz="0" w:space="0" w:color="auto"/>
            <w:bottom w:val="none" w:sz="0" w:space="0" w:color="auto"/>
            <w:right w:val="none" w:sz="0" w:space="0" w:color="auto"/>
          </w:divBdr>
        </w:div>
        <w:div w:id="1308317424">
          <w:marLeft w:val="640"/>
          <w:marRight w:val="0"/>
          <w:marTop w:val="0"/>
          <w:marBottom w:val="0"/>
          <w:divBdr>
            <w:top w:val="none" w:sz="0" w:space="0" w:color="auto"/>
            <w:left w:val="none" w:sz="0" w:space="0" w:color="auto"/>
            <w:bottom w:val="none" w:sz="0" w:space="0" w:color="auto"/>
            <w:right w:val="none" w:sz="0" w:space="0" w:color="auto"/>
          </w:divBdr>
        </w:div>
        <w:div w:id="1706326234">
          <w:marLeft w:val="640"/>
          <w:marRight w:val="0"/>
          <w:marTop w:val="0"/>
          <w:marBottom w:val="0"/>
          <w:divBdr>
            <w:top w:val="none" w:sz="0" w:space="0" w:color="auto"/>
            <w:left w:val="none" w:sz="0" w:space="0" w:color="auto"/>
            <w:bottom w:val="none" w:sz="0" w:space="0" w:color="auto"/>
            <w:right w:val="none" w:sz="0" w:space="0" w:color="auto"/>
          </w:divBdr>
        </w:div>
        <w:div w:id="1954749334">
          <w:marLeft w:val="640"/>
          <w:marRight w:val="0"/>
          <w:marTop w:val="0"/>
          <w:marBottom w:val="0"/>
          <w:divBdr>
            <w:top w:val="none" w:sz="0" w:space="0" w:color="auto"/>
            <w:left w:val="none" w:sz="0" w:space="0" w:color="auto"/>
            <w:bottom w:val="none" w:sz="0" w:space="0" w:color="auto"/>
            <w:right w:val="none" w:sz="0" w:space="0" w:color="auto"/>
          </w:divBdr>
        </w:div>
        <w:div w:id="1791362292">
          <w:marLeft w:val="640"/>
          <w:marRight w:val="0"/>
          <w:marTop w:val="0"/>
          <w:marBottom w:val="0"/>
          <w:divBdr>
            <w:top w:val="none" w:sz="0" w:space="0" w:color="auto"/>
            <w:left w:val="none" w:sz="0" w:space="0" w:color="auto"/>
            <w:bottom w:val="none" w:sz="0" w:space="0" w:color="auto"/>
            <w:right w:val="none" w:sz="0" w:space="0" w:color="auto"/>
          </w:divBdr>
        </w:div>
        <w:div w:id="500857349">
          <w:marLeft w:val="640"/>
          <w:marRight w:val="0"/>
          <w:marTop w:val="0"/>
          <w:marBottom w:val="0"/>
          <w:divBdr>
            <w:top w:val="none" w:sz="0" w:space="0" w:color="auto"/>
            <w:left w:val="none" w:sz="0" w:space="0" w:color="auto"/>
            <w:bottom w:val="none" w:sz="0" w:space="0" w:color="auto"/>
            <w:right w:val="none" w:sz="0" w:space="0" w:color="auto"/>
          </w:divBdr>
        </w:div>
        <w:div w:id="837812293">
          <w:marLeft w:val="640"/>
          <w:marRight w:val="0"/>
          <w:marTop w:val="0"/>
          <w:marBottom w:val="0"/>
          <w:divBdr>
            <w:top w:val="none" w:sz="0" w:space="0" w:color="auto"/>
            <w:left w:val="none" w:sz="0" w:space="0" w:color="auto"/>
            <w:bottom w:val="none" w:sz="0" w:space="0" w:color="auto"/>
            <w:right w:val="none" w:sz="0" w:space="0" w:color="auto"/>
          </w:divBdr>
        </w:div>
        <w:div w:id="1293633194">
          <w:marLeft w:val="640"/>
          <w:marRight w:val="0"/>
          <w:marTop w:val="0"/>
          <w:marBottom w:val="0"/>
          <w:divBdr>
            <w:top w:val="none" w:sz="0" w:space="0" w:color="auto"/>
            <w:left w:val="none" w:sz="0" w:space="0" w:color="auto"/>
            <w:bottom w:val="none" w:sz="0" w:space="0" w:color="auto"/>
            <w:right w:val="none" w:sz="0" w:space="0" w:color="auto"/>
          </w:divBdr>
        </w:div>
        <w:div w:id="77823528">
          <w:marLeft w:val="640"/>
          <w:marRight w:val="0"/>
          <w:marTop w:val="0"/>
          <w:marBottom w:val="0"/>
          <w:divBdr>
            <w:top w:val="none" w:sz="0" w:space="0" w:color="auto"/>
            <w:left w:val="none" w:sz="0" w:space="0" w:color="auto"/>
            <w:bottom w:val="none" w:sz="0" w:space="0" w:color="auto"/>
            <w:right w:val="none" w:sz="0" w:space="0" w:color="auto"/>
          </w:divBdr>
        </w:div>
        <w:div w:id="26882165">
          <w:marLeft w:val="640"/>
          <w:marRight w:val="0"/>
          <w:marTop w:val="0"/>
          <w:marBottom w:val="0"/>
          <w:divBdr>
            <w:top w:val="none" w:sz="0" w:space="0" w:color="auto"/>
            <w:left w:val="none" w:sz="0" w:space="0" w:color="auto"/>
            <w:bottom w:val="none" w:sz="0" w:space="0" w:color="auto"/>
            <w:right w:val="none" w:sz="0" w:space="0" w:color="auto"/>
          </w:divBdr>
        </w:div>
        <w:div w:id="427314794">
          <w:marLeft w:val="640"/>
          <w:marRight w:val="0"/>
          <w:marTop w:val="0"/>
          <w:marBottom w:val="0"/>
          <w:divBdr>
            <w:top w:val="none" w:sz="0" w:space="0" w:color="auto"/>
            <w:left w:val="none" w:sz="0" w:space="0" w:color="auto"/>
            <w:bottom w:val="none" w:sz="0" w:space="0" w:color="auto"/>
            <w:right w:val="none" w:sz="0" w:space="0" w:color="auto"/>
          </w:divBdr>
        </w:div>
        <w:div w:id="1763186430">
          <w:marLeft w:val="640"/>
          <w:marRight w:val="0"/>
          <w:marTop w:val="0"/>
          <w:marBottom w:val="0"/>
          <w:divBdr>
            <w:top w:val="none" w:sz="0" w:space="0" w:color="auto"/>
            <w:left w:val="none" w:sz="0" w:space="0" w:color="auto"/>
            <w:bottom w:val="none" w:sz="0" w:space="0" w:color="auto"/>
            <w:right w:val="none" w:sz="0" w:space="0" w:color="auto"/>
          </w:divBdr>
        </w:div>
        <w:div w:id="589461823">
          <w:marLeft w:val="640"/>
          <w:marRight w:val="0"/>
          <w:marTop w:val="0"/>
          <w:marBottom w:val="0"/>
          <w:divBdr>
            <w:top w:val="none" w:sz="0" w:space="0" w:color="auto"/>
            <w:left w:val="none" w:sz="0" w:space="0" w:color="auto"/>
            <w:bottom w:val="none" w:sz="0" w:space="0" w:color="auto"/>
            <w:right w:val="none" w:sz="0" w:space="0" w:color="auto"/>
          </w:divBdr>
        </w:div>
        <w:div w:id="432475985">
          <w:marLeft w:val="640"/>
          <w:marRight w:val="0"/>
          <w:marTop w:val="0"/>
          <w:marBottom w:val="0"/>
          <w:divBdr>
            <w:top w:val="none" w:sz="0" w:space="0" w:color="auto"/>
            <w:left w:val="none" w:sz="0" w:space="0" w:color="auto"/>
            <w:bottom w:val="none" w:sz="0" w:space="0" w:color="auto"/>
            <w:right w:val="none" w:sz="0" w:space="0" w:color="auto"/>
          </w:divBdr>
        </w:div>
        <w:div w:id="299380819">
          <w:marLeft w:val="640"/>
          <w:marRight w:val="0"/>
          <w:marTop w:val="0"/>
          <w:marBottom w:val="0"/>
          <w:divBdr>
            <w:top w:val="none" w:sz="0" w:space="0" w:color="auto"/>
            <w:left w:val="none" w:sz="0" w:space="0" w:color="auto"/>
            <w:bottom w:val="none" w:sz="0" w:space="0" w:color="auto"/>
            <w:right w:val="none" w:sz="0" w:space="0" w:color="auto"/>
          </w:divBdr>
        </w:div>
        <w:div w:id="20471808">
          <w:marLeft w:val="640"/>
          <w:marRight w:val="0"/>
          <w:marTop w:val="0"/>
          <w:marBottom w:val="0"/>
          <w:divBdr>
            <w:top w:val="none" w:sz="0" w:space="0" w:color="auto"/>
            <w:left w:val="none" w:sz="0" w:space="0" w:color="auto"/>
            <w:bottom w:val="none" w:sz="0" w:space="0" w:color="auto"/>
            <w:right w:val="none" w:sz="0" w:space="0" w:color="auto"/>
          </w:divBdr>
        </w:div>
        <w:div w:id="2091998004">
          <w:marLeft w:val="640"/>
          <w:marRight w:val="0"/>
          <w:marTop w:val="0"/>
          <w:marBottom w:val="0"/>
          <w:divBdr>
            <w:top w:val="none" w:sz="0" w:space="0" w:color="auto"/>
            <w:left w:val="none" w:sz="0" w:space="0" w:color="auto"/>
            <w:bottom w:val="none" w:sz="0" w:space="0" w:color="auto"/>
            <w:right w:val="none" w:sz="0" w:space="0" w:color="auto"/>
          </w:divBdr>
        </w:div>
        <w:div w:id="1995178880">
          <w:marLeft w:val="640"/>
          <w:marRight w:val="0"/>
          <w:marTop w:val="0"/>
          <w:marBottom w:val="0"/>
          <w:divBdr>
            <w:top w:val="none" w:sz="0" w:space="0" w:color="auto"/>
            <w:left w:val="none" w:sz="0" w:space="0" w:color="auto"/>
            <w:bottom w:val="none" w:sz="0" w:space="0" w:color="auto"/>
            <w:right w:val="none" w:sz="0" w:space="0" w:color="auto"/>
          </w:divBdr>
        </w:div>
        <w:div w:id="1633633245">
          <w:marLeft w:val="640"/>
          <w:marRight w:val="0"/>
          <w:marTop w:val="0"/>
          <w:marBottom w:val="0"/>
          <w:divBdr>
            <w:top w:val="none" w:sz="0" w:space="0" w:color="auto"/>
            <w:left w:val="none" w:sz="0" w:space="0" w:color="auto"/>
            <w:bottom w:val="none" w:sz="0" w:space="0" w:color="auto"/>
            <w:right w:val="none" w:sz="0" w:space="0" w:color="auto"/>
          </w:divBdr>
        </w:div>
        <w:div w:id="290602153">
          <w:marLeft w:val="640"/>
          <w:marRight w:val="0"/>
          <w:marTop w:val="0"/>
          <w:marBottom w:val="0"/>
          <w:divBdr>
            <w:top w:val="none" w:sz="0" w:space="0" w:color="auto"/>
            <w:left w:val="none" w:sz="0" w:space="0" w:color="auto"/>
            <w:bottom w:val="none" w:sz="0" w:space="0" w:color="auto"/>
            <w:right w:val="none" w:sz="0" w:space="0" w:color="auto"/>
          </w:divBdr>
        </w:div>
        <w:div w:id="649478893">
          <w:marLeft w:val="640"/>
          <w:marRight w:val="0"/>
          <w:marTop w:val="0"/>
          <w:marBottom w:val="0"/>
          <w:divBdr>
            <w:top w:val="none" w:sz="0" w:space="0" w:color="auto"/>
            <w:left w:val="none" w:sz="0" w:space="0" w:color="auto"/>
            <w:bottom w:val="none" w:sz="0" w:space="0" w:color="auto"/>
            <w:right w:val="none" w:sz="0" w:space="0" w:color="auto"/>
          </w:divBdr>
        </w:div>
        <w:div w:id="391198133">
          <w:marLeft w:val="640"/>
          <w:marRight w:val="0"/>
          <w:marTop w:val="0"/>
          <w:marBottom w:val="0"/>
          <w:divBdr>
            <w:top w:val="none" w:sz="0" w:space="0" w:color="auto"/>
            <w:left w:val="none" w:sz="0" w:space="0" w:color="auto"/>
            <w:bottom w:val="none" w:sz="0" w:space="0" w:color="auto"/>
            <w:right w:val="none" w:sz="0" w:space="0" w:color="auto"/>
          </w:divBdr>
        </w:div>
        <w:div w:id="2131435628">
          <w:marLeft w:val="640"/>
          <w:marRight w:val="0"/>
          <w:marTop w:val="0"/>
          <w:marBottom w:val="0"/>
          <w:divBdr>
            <w:top w:val="none" w:sz="0" w:space="0" w:color="auto"/>
            <w:left w:val="none" w:sz="0" w:space="0" w:color="auto"/>
            <w:bottom w:val="none" w:sz="0" w:space="0" w:color="auto"/>
            <w:right w:val="none" w:sz="0" w:space="0" w:color="auto"/>
          </w:divBdr>
        </w:div>
        <w:div w:id="1813015021">
          <w:marLeft w:val="640"/>
          <w:marRight w:val="0"/>
          <w:marTop w:val="0"/>
          <w:marBottom w:val="0"/>
          <w:divBdr>
            <w:top w:val="none" w:sz="0" w:space="0" w:color="auto"/>
            <w:left w:val="none" w:sz="0" w:space="0" w:color="auto"/>
            <w:bottom w:val="none" w:sz="0" w:space="0" w:color="auto"/>
            <w:right w:val="none" w:sz="0" w:space="0" w:color="auto"/>
          </w:divBdr>
        </w:div>
        <w:div w:id="1630820018">
          <w:marLeft w:val="640"/>
          <w:marRight w:val="0"/>
          <w:marTop w:val="0"/>
          <w:marBottom w:val="0"/>
          <w:divBdr>
            <w:top w:val="none" w:sz="0" w:space="0" w:color="auto"/>
            <w:left w:val="none" w:sz="0" w:space="0" w:color="auto"/>
            <w:bottom w:val="none" w:sz="0" w:space="0" w:color="auto"/>
            <w:right w:val="none" w:sz="0" w:space="0" w:color="auto"/>
          </w:divBdr>
        </w:div>
        <w:div w:id="309023368">
          <w:marLeft w:val="640"/>
          <w:marRight w:val="0"/>
          <w:marTop w:val="0"/>
          <w:marBottom w:val="0"/>
          <w:divBdr>
            <w:top w:val="none" w:sz="0" w:space="0" w:color="auto"/>
            <w:left w:val="none" w:sz="0" w:space="0" w:color="auto"/>
            <w:bottom w:val="none" w:sz="0" w:space="0" w:color="auto"/>
            <w:right w:val="none" w:sz="0" w:space="0" w:color="auto"/>
          </w:divBdr>
        </w:div>
        <w:div w:id="1039822418">
          <w:marLeft w:val="640"/>
          <w:marRight w:val="0"/>
          <w:marTop w:val="0"/>
          <w:marBottom w:val="0"/>
          <w:divBdr>
            <w:top w:val="none" w:sz="0" w:space="0" w:color="auto"/>
            <w:left w:val="none" w:sz="0" w:space="0" w:color="auto"/>
            <w:bottom w:val="none" w:sz="0" w:space="0" w:color="auto"/>
            <w:right w:val="none" w:sz="0" w:space="0" w:color="auto"/>
          </w:divBdr>
        </w:div>
        <w:div w:id="1481531604">
          <w:marLeft w:val="640"/>
          <w:marRight w:val="0"/>
          <w:marTop w:val="0"/>
          <w:marBottom w:val="0"/>
          <w:divBdr>
            <w:top w:val="none" w:sz="0" w:space="0" w:color="auto"/>
            <w:left w:val="none" w:sz="0" w:space="0" w:color="auto"/>
            <w:bottom w:val="none" w:sz="0" w:space="0" w:color="auto"/>
            <w:right w:val="none" w:sz="0" w:space="0" w:color="auto"/>
          </w:divBdr>
        </w:div>
        <w:div w:id="1531379755">
          <w:marLeft w:val="640"/>
          <w:marRight w:val="0"/>
          <w:marTop w:val="0"/>
          <w:marBottom w:val="0"/>
          <w:divBdr>
            <w:top w:val="none" w:sz="0" w:space="0" w:color="auto"/>
            <w:left w:val="none" w:sz="0" w:space="0" w:color="auto"/>
            <w:bottom w:val="none" w:sz="0" w:space="0" w:color="auto"/>
            <w:right w:val="none" w:sz="0" w:space="0" w:color="auto"/>
          </w:divBdr>
        </w:div>
        <w:div w:id="1999915625">
          <w:marLeft w:val="640"/>
          <w:marRight w:val="0"/>
          <w:marTop w:val="0"/>
          <w:marBottom w:val="0"/>
          <w:divBdr>
            <w:top w:val="none" w:sz="0" w:space="0" w:color="auto"/>
            <w:left w:val="none" w:sz="0" w:space="0" w:color="auto"/>
            <w:bottom w:val="none" w:sz="0" w:space="0" w:color="auto"/>
            <w:right w:val="none" w:sz="0" w:space="0" w:color="auto"/>
          </w:divBdr>
        </w:div>
        <w:div w:id="922492237">
          <w:marLeft w:val="640"/>
          <w:marRight w:val="0"/>
          <w:marTop w:val="0"/>
          <w:marBottom w:val="0"/>
          <w:divBdr>
            <w:top w:val="none" w:sz="0" w:space="0" w:color="auto"/>
            <w:left w:val="none" w:sz="0" w:space="0" w:color="auto"/>
            <w:bottom w:val="none" w:sz="0" w:space="0" w:color="auto"/>
            <w:right w:val="none" w:sz="0" w:space="0" w:color="auto"/>
          </w:divBdr>
        </w:div>
        <w:div w:id="646521441">
          <w:marLeft w:val="640"/>
          <w:marRight w:val="0"/>
          <w:marTop w:val="0"/>
          <w:marBottom w:val="0"/>
          <w:divBdr>
            <w:top w:val="none" w:sz="0" w:space="0" w:color="auto"/>
            <w:left w:val="none" w:sz="0" w:space="0" w:color="auto"/>
            <w:bottom w:val="none" w:sz="0" w:space="0" w:color="auto"/>
            <w:right w:val="none" w:sz="0" w:space="0" w:color="auto"/>
          </w:divBdr>
        </w:div>
        <w:div w:id="1871725437">
          <w:marLeft w:val="640"/>
          <w:marRight w:val="0"/>
          <w:marTop w:val="0"/>
          <w:marBottom w:val="0"/>
          <w:divBdr>
            <w:top w:val="none" w:sz="0" w:space="0" w:color="auto"/>
            <w:left w:val="none" w:sz="0" w:space="0" w:color="auto"/>
            <w:bottom w:val="none" w:sz="0" w:space="0" w:color="auto"/>
            <w:right w:val="none" w:sz="0" w:space="0" w:color="auto"/>
          </w:divBdr>
        </w:div>
        <w:div w:id="720981100">
          <w:marLeft w:val="640"/>
          <w:marRight w:val="0"/>
          <w:marTop w:val="0"/>
          <w:marBottom w:val="0"/>
          <w:divBdr>
            <w:top w:val="none" w:sz="0" w:space="0" w:color="auto"/>
            <w:left w:val="none" w:sz="0" w:space="0" w:color="auto"/>
            <w:bottom w:val="none" w:sz="0" w:space="0" w:color="auto"/>
            <w:right w:val="none" w:sz="0" w:space="0" w:color="auto"/>
          </w:divBdr>
        </w:div>
        <w:div w:id="1510754765">
          <w:marLeft w:val="640"/>
          <w:marRight w:val="0"/>
          <w:marTop w:val="0"/>
          <w:marBottom w:val="0"/>
          <w:divBdr>
            <w:top w:val="none" w:sz="0" w:space="0" w:color="auto"/>
            <w:left w:val="none" w:sz="0" w:space="0" w:color="auto"/>
            <w:bottom w:val="none" w:sz="0" w:space="0" w:color="auto"/>
            <w:right w:val="none" w:sz="0" w:space="0" w:color="auto"/>
          </w:divBdr>
        </w:div>
        <w:div w:id="1310786229">
          <w:marLeft w:val="640"/>
          <w:marRight w:val="0"/>
          <w:marTop w:val="0"/>
          <w:marBottom w:val="0"/>
          <w:divBdr>
            <w:top w:val="none" w:sz="0" w:space="0" w:color="auto"/>
            <w:left w:val="none" w:sz="0" w:space="0" w:color="auto"/>
            <w:bottom w:val="none" w:sz="0" w:space="0" w:color="auto"/>
            <w:right w:val="none" w:sz="0" w:space="0" w:color="auto"/>
          </w:divBdr>
        </w:div>
        <w:div w:id="1677532309">
          <w:marLeft w:val="640"/>
          <w:marRight w:val="0"/>
          <w:marTop w:val="0"/>
          <w:marBottom w:val="0"/>
          <w:divBdr>
            <w:top w:val="none" w:sz="0" w:space="0" w:color="auto"/>
            <w:left w:val="none" w:sz="0" w:space="0" w:color="auto"/>
            <w:bottom w:val="none" w:sz="0" w:space="0" w:color="auto"/>
            <w:right w:val="none" w:sz="0" w:space="0" w:color="auto"/>
          </w:divBdr>
        </w:div>
        <w:div w:id="330498131">
          <w:marLeft w:val="640"/>
          <w:marRight w:val="0"/>
          <w:marTop w:val="0"/>
          <w:marBottom w:val="0"/>
          <w:divBdr>
            <w:top w:val="none" w:sz="0" w:space="0" w:color="auto"/>
            <w:left w:val="none" w:sz="0" w:space="0" w:color="auto"/>
            <w:bottom w:val="none" w:sz="0" w:space="0" w:color="auto"/>
            <w:right w:val="none" w:sz="0" w:space="0" w:color="auto"/>
          </w:divBdr>
        </w:div>
        <w:div w:id="2060742565">
          <w:marLeft w:val="640"/>
          <w:marRight w:val="0"/>
          <w:marTop w:val="0"/>
          <w:marBottom w:val="0"/>
          <w:divBdr>
            <w:top w:val="none" w:sz="0" w:space="0" w:color="auto"/>
            <w:left w:val="none" w:sz="0" w:space="0" w:color="auto"/>
            <w:bottom w:val="none" w:sz="0" w:space="0" w:color="auto"/>
            <w:right w:val="none" w:sz="0" w:space="0" w:color="auto"/>
          </w:divBdr>
        </w:div>
        <w:div w:id="1050492319">
          <w:marLeft w:val="640"/>
          <w:marRight w:val="0"/>
          <w:marTop w:val="0"/>
          <w:marBottom w:val="0"/>
          <w:divBdr>
            <w:top w:val="none" w:sz="0" w:space="0" w:color="auto"/>
            <w:left w:val="none" w:sz="0" w:space="0" w:color="auto"/>
            <w:bottom w:val="none" w:sz="0" w:space="0" w:color="auto"/>
            <w:right w:val="none" w:sz="0" w:space="0" w:color="auto"/>
          </w:divBdr>
        </w:div>
        <w:div w:id="660354529">
          <w:marLeft w:val="640"/>
          <w:marRight w:val="0"/>
          <w:marTop w:val="0"/>
          <w:marBottom w:val="0"/>
          <w:divBdr>
            <w:top w:val="none" w:sz="0" w:space="0" w:color="auto"/>
            <w:left w:val="none" w:sz="0" w:space="0" w:color="auto"/>
            <w:bottom w:val="none" w:sz="0" w:space="0" w:color="auto"/>
            <w:right w:val="none" w:sz="0" w:space="0" w:color="auto"/>
          </w:divBdr>
        </w:div>
        <w:div w:id="41488428">
          <w:marLeft w:val="640"/>
          <w:marRight w:val="0"/>
          <w:marTop w:val="0"/>
          <w:marBottom w:val="0"/>
          <w:divBdr>
            <w:top w:val="none" w:sz="0" w:space="0" w:color="auto"/>
            <w:left w:val="none" w:sz="0" w:space="0" w:color="auto"/>
            <w:bottom w:val="none" w:sz="0" w:space="0" w:color="auto"/>
            <w:right w:val="none" w:sz="0" w:space="0" w:color="auto"/>
          </w:divBdr>
        </w:div>
        <w:div w:id="2000766158">
          <w:marLeft w:val="640"/>
          <w:marRight w:val="0"/>
          <w:marTop w:val="0"/>
          <w:marBottom w:val="0"/>
          <w:divBdr>
            <w:top w:val="none" w:sz="0" w:space="0" w:color="auto"/>
            <w:left w:val="none" w:sz="0" w:space="0" w:color="auto"/>
            <w:bottom w:val="none" w:sz="0" w:space="0" w:color="auto"/>
            <w:right w:val="none" w:sz="0" w:space="0" w:color="auto"/>
          </w:divBdr>
        </w:div>
        <w:div w:id="588849787">
          <w:marLeft w:val="640"/>
          <w:marRight w:val="0"/>
          <w:marTop w:val="0"/>
          <w:marBottom w:val="0"/>
          <w:divBdr>
            <w:top w:val="none" w:sz="0" w:space="0" w:color="auto"/>
            <w:left w:val="none" w:sz="0" w:space="0" w:color="auto"/>
            <w:bottom w:val="none" w:sz="0" w:space="0" w:color="auto"/>
            <w:right w:val="none" w:sz="0" w:space="0" w:color="auto"/>
          </w:divBdr>
        </w:div>
        <w:div w:id="1371689032">
          <w:marLeft w:val="640"/>
          <w:marRight w:val="0"/>
          <w:marTop w:val="0"/>
          <w:marBottom w:val="0"/>
          <w:divBdr>
            <w:top w:val="none" w:sz="0" w:space="0" w:color="auto"/>
            <w:left w:val="none" w:sz="0" w:space="0" w:color="auto"/>
            <w:bottom w:val="none" w:sz="0" w:space="0" w:color="auto"/>
            <w:right w:val="none" w:sz="0" w:space="0" w:color="auto"/>
          </w:divBdr>
        </w:div>
        <w:div w:id="124542657">
          <w:marLeft w:val="640"/>
          <w:marRight w:val="0"/>
          <w:marTop w:val="0"/>
          <w:marBottom w:val="0"/>
          <w:divBdr>
            <w:top w:val="none" w:sz="0" w:space="0" w:color="auto"/>
            <w:left w:val="none" w:sz="0" w:space="0" w:color="auto"/>
            <w:bottom w:val="none" w:sz="0" w:space="0" w:color="auto"/>
            <w:right w:val="none" w:sz="0" w:space="0" w:color="auto"/>
          </w:divBdr>
        </w:div>
        <w:div w:id="674498257">
          <w:marLeft w:val="640"/>
          <w:marRight w:val="0"/>
          <w:marTop w:val="0"/>
          <w:marBottom w:val="0"/>
          <w:divBdr>
            <w:top w:val="none" w:sz="0" w:space="0" w:color="auto"/>
            <w:left w:val="none" w:sz="0" w:space="0" w:color="auto"/>
            <w:bottom w:val="none" w:sz="0" w:space="0" w:color="auto"/>
            <w:right w:val="none" w:sz="0" w:space="0" w:color="auto"/>
          </w:divBdr>
        </w:div>
        <w:div w:id="2122408265">
          <w:marLeft w:val="640"/>
          <w:marRight w:val="0"/>
          <w:marTop w:val="0"/>
          <w:marBottom w:val="0"/>
          <w:divBdr>
            <w:top w:val="none" w:sz="0" w:space="0" w:color="auto"/>
            <w:left w:val="none" w:sz="0" w:space="0" w:color="auto"/>
            <w:bottom w:val="none" w:sz="0" w:space="0" w:color="auto"/>
            <w:right w:val="none" w:sz="0" w:space="0" w:color="auto"/>
          </w:divBdr>
        </w:div>
        <w:div w:id="1179811214">
          <w:marLeft w:val="640"/>
          <w:marRight w:val="0"/>
          <w:marTop w:val="0"/>
          <w:marBottom w:val="0"/>
          <w:divBdr>
            <w:top w:val="none" w:sz="0" w:space="0" w:color="auto"/>
            <w:left w:val="none" w:sz="0" w:space="0" w:color="auto"/>
            <w:bottom w:val="none" w:sz="0" w:space="0" w:color="auto"/>
            <w:right w:val="none" w:sz="0" w:space="0" w:color="auto"/>
          </w:divBdr>
        </w:div>
        <w:div w:id="1825194576">
          <w:marLeft w:val="640"/>
          <w:marRight w:val="0"/>
          <w:marTop w:val="0"/>
          <w:marBottom w:val="0"/>
          <w:divBdr>
            <w:top w:val="none" w:sz="0" w:space="0" w:color="auto"/>
            <w:left w:val="none" w:sz="0" w:space="0" w:color="auto"/>
            <w:bottom w:val="none" w:sz="0" w:space="0" w:color="auto"/>
            <w:right w:val="none" w:sz="0" w:space="0" w:color="auto"/>
          </w:divBdr>
        </w:div>
        <w:div w:id="391852562">
          <w:marLeft w:val="640"/>
          <w:marRight w:val="0"/>
          <w:marTop w:val="0"/>
          <w:marBottom w:val="0"/>
          <w:divBdr>
            <w:top w:val="none" w:sz="0" w:space="0" w:color="auto"/>
            <w:left w:val="none" w:sz="0" w:space="0" w:color="auto"/>
            <w:bottom w:val="none" w:sz="0" w:space="0" w:color="auto"/>
            <w:right w:val="none" w:sz="0" w:space="0" w:color="auto"/>
          </w:divBdr>
        </w:div>
        <w:div w:id="1976829383">
          <w:marLeft w:val="640"/>
          <w:marRight w:val="0"/>
          <w:marTop w:val="0"/>
          <w:marBottom w:val="0"/>
          <w:divBdr>
            <w:top w:val="none" w:sz="0" w:space="0" w:color="auto"/>
            <w:left w:val="none" w:sz="0" w:space="0" w:color="auto"/>
            <w:bottom w:val="none" w:sz="0" w:space="0" w:color="auto"/>
            <w:right w:val="none" w:sz="0" w:space="0" w:color="auto"/>
          </w:divBdr>
        </w:div>
        <w:div w:id="971982974">
          <w:marLeft w:val="640"/>
          <w:marRight w:val="0"/>
          <w:marTop w:val="0"/>
          <w:marBottom w:val="0"/>
          <w:divBdr>
            <w:top w:val="none" w:sz="0" w:space="0" w:color="auto"/>
            <w:left w:val="none" w:sz="0" w:space="0" w:color="auto"/>
            <w:bottom w:val="none" w:sz="0" w:space="0" w:color="auto"/>
            <w:right w:val="none" w:sz="0" w:space="0" w:color="auto"/>
          </w:divBdr>
        </w:div>
        <w:div w:id="926117632">
          <w:marLeft w:val="640"/>
          <w:marRight w:val="0"/>
          <w:marTop w:val="0"/>
          <w:marBottom w:val="0"/>
          <w:divBdr>
            <w:top w:val="none" w:sz="0" w:space="0" w:color="auto"/>
            <w:left w:val="none" w:sz="0" w:space="0" w:color="auto"/>
            <w:bottom w:val="none" w:sz="0" w:space="0" w:color="auto"/>
            <w:right w:val="none" w:sz="0" w:space="0" w:color="auto"/>
          </w:divBdr>
        </w:div>
        <w:div w:id="1796365595">
          <w:marLeft w:val="640"/>
          <w:marRight w:val="0"/>
          <w:marTop w:val="0"/>
          <w:marBottom w:val="0"/>
          <w:divBdr>
            <w:top w:val="none" w:sz="0" w:space="0" w:color="auto"/>
            <w:left w:val="none" w:sz="0" w:space="0" w:color="auto"/>
            <w:bottom w:val="none" w:sz="0" w:space="0" w:color="auto"/>
            <w:right w:val="none" w:sz="0" w:space="0" w:color="auto"/>
          </w:divBdr>
        </w:div>
        <w:div w:id="1789659471">
          <w:marLeft w:val="640"/>
          <w:marRight w:val="0"/>
          <w:marTop w:val="0"/>
          <w:marBottom w:val="0"/>
          <w:divBdr>
            <w:top w:val="none" w:sz="0" w:space="0" w:color="auto"/>
            <w:left w:val="none" w:sz="0" w:space="0" w:color="auto"/>
            <w:bottom w:val="none" w:sz="0" w:space="0" w:color="auto"/>
            <w:right w:val="none" w:sz="0" w:space="0" w:color="auto"/>
          </w:divBdr>
        </w:div>
        <w:div w:id="619385632">
          <w:marLeft w:val="640"/>
          <w:marRight w:val="0"/>
          <w:marTop w:val="0"/>
          <w:marBottom w:val="0"/>
          <w:divBdr>
            <w:top w:val="none" w:sz="0" w:space="0" w:color="auto"/>
            <w:left w:val="none" w:sz="0" w:space="0" w:color="auto"/>
            <w:bottom w:val="none" w:sz="0" w:space="0" w:color="auto"/>
            <w:right w:val="none" w:sz="0" w:space="0" w:color="auto"/>
          </w:divBdr>
        </w:div>
        <w:div w:id="1316182381">
          <w:marLeft w:val="640"/>
          <w:marRight w:val="0"/>
          <w:marTop w:val="0"/>
          <w:marBottom w:val="0"/>
          <w:divBdr>
            <w:top w:val="none" w:sz="0" w:space="0" w:color="auto"/>
            <w:left w:val="none" w:sz="0" w:space="0" w:color="auto"/>
            <w:bottom w:val="none" w:sz="0" w:space="0" w:color="auto"/>
            <w:right w:val="none" w:sz="0" w:space="0" w:color="auto"/>
          </w:divBdr>
        </w:div>
        <w:div w:id="1077940401">
          <w:marLeft w:val="640"/>
          <w:marRight w:val="0"/>
          <w:marTop w:val="0"/>
          <w:marBottom w:val="0"/>
          <w:divBdr>
            <w:top w:val="none" w:sz="0" w:space="0" w:color="auto"/>
            <w:left w:val="none" w:sz="0" w:space="0" w:color="auto"/>
            <w:bottom w:val="none" w:sz="0" w:space="0" w:color="auto"/>
            <w:right w:val="none" w:sz="0" w:space="0" w:color="auto"/>
          </w:divBdr>
        </w:div>
        <w:div w:id="1464807395">
          <w:marLeft w:val="640"/>
          <w:marRight w:val="0"/>
          <w:marTop w:val="0"/>
          <w:marBottom w:val="0"/>
          <w:divBdr>
            <w:top w:val="none" w:sz="0" w:space="0" w:color="auto"/>
            <w:left w:val="none" w:sz="0" w:space="0" w:color="auto"/>
            <w:bottom w:val="none" w:sz="0" w:space="0" w:color="auto"/>
            <w:right w:val="none" w:sz="0" w:space="0" w:color="auto"/>
          </w:divBdr>
        </w:div>
        <w:div w:id="681976860">
          <w:marLeft w:val="640"/>
          <w:marRight w:val="0"/>
          <w:marTop w:val="0"/>
          <w:marBottom w:val="0"/>
          <w:divBdr>
            <w:top w:val="none" w:sz="0" w:space="0" w:color="auto"/>
            <w:left w:val="none" w:sz="0" w:space="0" w:color="auto"/>
            <w:bottom w:val="none" w:sz="0" w:space="0" w:color="auto"/>
            <w:right w:val="none" w:sz="0" w:space="0" w:color="auto"/>
          </w:divBdr>
        </w:div>
        <w:div w:id="1794134232">
          <w:marLeft w:val="640"/>
          <w:marRight w:val="0"/>
          <w:marTop w:val="0"/>
          <w:marBottom w:val="0"/>
          <w:divBdr>
            <w:top w:val="none" w:sz="0" w:space="0" w:color="auto"/>
            <w:left w:val="none" w:sz="0" w:space="0" w:color="auto"/>
            <w:bottom w:val="none" w:sz="0" w:space="0" w:color="auto"/>
            <w:right w:val="none" w:sz="0" w:space="0" w:color="auto"/>
          </w:divBdr>
        </w:div>
        <w:div w:id="375784037">
          <w:marLeft w:val="640"/>
          <w:marRight w:val="0"/>
          <w:marTop w:val="0"/>
          <w:marBottom w:val="0"/>
          <w:divBdr>
            <w:top w:val="none" w:sz="0" w:space="0" w:color="auto"/>
            <w:left w:val="none" w:sz="0" w:space="0" w:color="auto"/>
            <w:bottom w:val="none" w:sz="0" w:space="0" w:color="auto"/>
            <w:right w:val="none" w:sz="0" w:space="0" w:color="auto"/>
          </w:divBdr>
        </w:div>
        <w:div w:id="1399864415">
          <w:marLeft w:val="640"/>
          <w:marRight w:val="0"/>
          <w:marTop w:val="0"/>
          <w:marBottom w:val="0"/>
          <w:divBdr>
            <w:top w:val="none" w:sz="0" w:space="0" w:color="auto"/>
            <w:left w:val="none" w:sz="0" w:space="0" w:color="auto"/>
            <w:bottom w:val="none" w:sz="0" w:space="0" w:color="auto"/>
            <w:right w:val="none" w:sz="0" w:space="0" w:color="auto"/>
          </w:divBdr>
        </w:div>
        <w:div w:id="616107963">
          <w:marLeft w:val="640"/>
          <w:marRight w:val="0"/>
          <w:marTop w:val="0"/>
          <w:marBottom w:val="0"/>
          <w:divBdr>
            <w:top w:val="none" w:sz="0" w:space="0" w:color="auto"/>
            <w:left w:val="none" w:sz="0" w:space="0" w:color="auto"/>
            <w:bottom w:val="none" w:sz="0" w:space="0" w:color="auto"/>
            <w:right w:val="none" w:sz="0" w:space="0" w:color="auto"/>
          </w:divBdr>
        </w:div>
        <w:div w:id="233200901">
          <w:marLeft w:val="640"/>
          <w:marRight w:val="0"/>
          <w:marTop w:val="0"/>
          <w:marBottom w:val="0"/>
          <w:divBdr>
            <w:top w:val="none" w:sz="0" w:space="0" w:color="auto"/>
            <w:left w:val="none" w:sz="0" w:space="0" w:color="auto"/>
            <w:bottom w:val="none" w:sz="0" w:space="0" w:color="auto"/>
            <w:right w:val="none" w:sz="0" w:space="0" w:color="auto"/>
          </w:divBdr>
        </w:div>
        <w:div w:id="798036710">
          <w:marLeft w:val="640"/>
          <w:marRight w:val="0"/>
          <w:marTop w:val="0"/>
          <w:marBottom w:val="0"/>
          <w:divBdr>
            <w:top w:val="none" w:sz="0" w:space="0" w:color="auto"/>
            <w:left w:val="none" w:sz="0" w:space="0" w:color="auto"/>
            <w:bottom w:val="none" w:sz="0" w:space="0" w:color="auto"/>
            <w:right w:val="none" w:sz="0" w:space="0" w:color="auto"/>
          </w:divBdr>
        </w:div>
        <w:div w:id="148181305">
          <w:marLeft w:val="640"/>
          <w:marRight w:val="0"/>
          <w:marTop w:val="0"/>
          <w:marBottom w:val="0"/>
          <w:divBdr>
            <w:top w:val="none" w:sz="0" w:space="0" w:color="auto"/>
            <w:left w:val="none" w:sz="0" w:space="0" w:color="auto"/>
            <w:bottom w:val="none" w:sz="0" w:space="0" w:color="auto"/>
            <w:right w:val="none" w:sz="0" w:space="0" w:color="auto"/>
          </w:divBdr>
        </w:div>
        <w:div w:id="1330986450">
          <w:marLeft w:val="640"/>
          <w:marRight w:val="0"/>
          <w:marTop w:val="0"/>
          <w:marBottom w:val="0"/>
          <w:divBdr>
            <w:top w:val="none" w:sz="0" w:space="0" w:color="auto"/>
            <w:left w:val="none" w:sz="0" w:space="0" w:color="auto"/>
            <w:bottom w:val="none" w:sz="0" w:space="0" w:color="auto"/>
            <w:right w:val="none" w:sz="0" w:space="0" w:color="auto"/>
          </w:divBdr>
        </w:div>
        <w:div w:id="784616284">
          <w:marLeft w:val="640"/>
          <w:marRight w:val="0"/>
          <w:marTop w:val="0"/>
          <w:marBottom w:val="0"/>
          <w:divBdr>
            <w:top w:val="none" w:sz="0" w:space="0" w:color="auto"/>
            <w:left w:val="none" w:sz="0" w:space="0" w:color="auto"/>
            <w:bottom w:val="none" w:sz="0" w:space="0" w:color="auto"/>
            <w:right w:val="none" w:sz="0" w:space="0" w:color="auto"/>
          </w:divBdr>
        </w:div>
        <w:div w:id="339049266">
          <w:marLeft w:val="640"/>
          <w:marRight w:val="0"/>
          <w:marTop w:val="0"/>
          <w:marBottom w:val="0"/>
          <w:divBdr>
            <w:top w:val="none" w:sz="0" w:space="0" w:color="auto"/>
            <w:left w:val="none" w:sz="0" w:space="0" w:color="auto"/>
            <w:bottom w:val="none" w:sz="0" w:space="0" w:color="auto"/>
            <w:right w:val="none" w:sz="0" w:space="0" w:color="auto"/>
          </w:divBdr>
        </w:div>
        <w:div w:id="1210149940">
          <w:marLeft w:val="640"/>
          <w:marRight w:val="0"/>
          <w:marTop w:val="0"/>
          <w:marBottom w:val="0"/>
          <w:divBdr>
            <w:top w:val="none" w:sz="0" w:space="0" w:color="auto"/>
            <w:left w:val="none" w:sz="0" w:space="0" w:color="auto"/>
            <w:bottom w:val="none" w:sz="0" w:space="0" w:color="auto"/>
            <w:right w:val="none" w:sz="0" w:space="0" w:color="auto"/>
          </w:divBdr>
        </w:div>
        <w:div w:id="555169367">
          <w:marLeft w:val="640"/>
          <w:marRight w:val="0"/>
          <w:marTop w:val="0"/>
          <w:marBottom w:val="0"/>
          <w:divBdr>
            <w:top w:val="none" w:sz="0" w:space="0" w:color="auto"/>
            <w:left w:val="none" w:sz="0" w:space="0" w:color="auto"/>
            <w:bottom w:val="none" w:sz="0" w:space="0" w:color="auto"/>
            <w:right w:val="none" w:sz="0" w:space="0" w:color="auto"/>
          </w:divBdr>
        </w:div>
        <w:div w:id="815102046">
          <w:marLeft w:val="640"/>
          <w:marRight w:val="0"/>
          <w:marTop w:val="0"/>
          <w:marBottom w:val="0"/>
          <w:divBdr>
            <w:top w:val="none" w:sz="0" w:space="0" w:color="auto"/>
            <w:left w:val="none" w:sz="0" w:space="0" w:color="auto"/>
            <w:bottom w:val="none" w:sz="0" w:space="0" w:color="auto"/>
            <w:right w:val="none" w:sz="0" w:space="0" w:color="auto"/>
          </w:divBdr>
        </w:div>
        <w:div w:id="1733191652">
          <w:marLeft w:val="640"/>
          <w:marRight w:val="0"/>
          <w:marTop w:val="0"/>
          <w:marBottom w:val="0"/>
          <w:divBdr>
            <w:top w:val="none" w:sz="0" w:space="0" w:color="auto"/>
            <w:left w:val="none" w:sz="0" w:space="0" w:color="auto"/>
            <w:bottom w:val="none" w:sz="0" w:space="0" w:color="auto"/>
            <w:right w:val="none" w:sz="0" w:space="0" w:color="auto"/>
          </w:divBdr>
        </w:div>
        <w:div w:id="829521749">
          <w:marLeft w:val="640"/>
          <w:marRight w:val="0"/>
          <w:marTop w:val="0"/>
          <w:marBottom w:val="0"/>
          <w:divBdr>
            <w:top w:val="none" w:sz="0" w:space="0" w:color="auto"/>
            <w:left w:val="none" w:sz="0" w:space="0" w:color="auto"/>
            <w:bottom w:val="none" w:sz="0" w:space="0" w:color="auto"/>
            <w:right w:val="none" w:sz="0" w:space="0" w:color="auto"/>
          </w:divBdr>
        </w:div>
        <w:div w:id="484128693">
          <w:marLeft w:val="640"/>
          <w:marRight w:val="0"/>
          <w:marTop w:val="0"/>
          <w:marBottom w:val="0"/>
          <w:divBdr>
            <w:top w:val="none" w:sz="0" w:space="0" w:color="auto"/>
            <w:left w:val="none" w:sz="0" w:space="0" w:color="auto"/>
            <w:bottom w:val="none" w:sz="0" w:space="0" w:color="auto"/>
            <w:right w:val="none" w:sz="0" w:space="0" w:color="auto"/>
          </w:divBdr>
        </w:div>
        <w:div w:id="1108234536">
          <w:marLeft w:val="640"/>
          <w:marRight w:val="0"/>
          <w:marTop w:val="0"/>
          <w:marBottom w:val="0"/>
          <w:divBdr>
            <w:top w:val="none" w:sz="0" w:space="0" w:color="auto"/>
            <w:left w:val="none" w:sz="0" w:space="0" w:color="auto"/>
            <w:bottom w:val="none" w:sz="0" w:space="0" w:color="auto"/>
            <w:right w:val="none" w:sz="0" w:space="0" w:color="auto"/>
          </w:divBdr>
        </w:div>
        <w:div w:id="394204015">
          <w:marLeft w:val="640"/>
          <w:marRight w:val="0"/>
          <w:marTop w:val="0"/>
          <w:marBottom w:val="0"/>
          <w:divBdr>
            <w:top w:val="none" w:sz="0" w:space="0" w:color="auto"/>
            <w:left w:val="none" w:sz="0" w:space="0" w:color="auto"/>
            <w:bottom w:val="none" w:sz="0" w:space="0" w:color="auto"/>
            <w:right w:val="none" w:sz="0" w:space="0" w:color="auto"/>
          </w:divBdr>
        </w:div>
        <w:div w:id="592399884">
          <w:marLeft w:val="640"/>
          <w:marRight w:val="0"/>
          <w:marTop w:val="0"/>
          <w:marBottom w:val="0"/>
          <w:divBdr>
            <w:top w:val="none" w:sz="0" w:space="0" w:color="auto"/>
            <w:left w:val="none" w:sz="0" w:space="0" w:color="auto"/>
            <w:bottom w:val="none" w:sz="0" w:space="0" w:color="auto"/>
            <w:right w:val="none" w:sz="0" w:space="0" w:color="auto"/>
          </w:divBdr>
        </w:div>
        <w:div w:id="873617196">
          <w:marLeft w:val="640"/>
          <w:marRight w:val="0"/>
          <w:marTop w:val="0"/>
          <w:marBottom w:val="0"/>
          <w:divBdr>
            <w:top w:val="none" w:sz="0" w:space="0" w:color="auto"/>
            <w:left w:val="none" w:sz="0" w:space="0" w:color="auto"/>
            <w:bottom w:val="none" w:sz="0" w:space="0" w:color="auto"/>
            <w:right w:val="none" w:sz="0" w:space="0" w:color="auto"/>
          </w:divBdr>
        </w:div>
        <w:div w:id="1406876643">
          <w:marLeft w:val="640"/>
          <w:marRight w:val="0"/>
          <w:marTop w:val="0"/>
          <w:marBottom w:val="0"/>
          <w:divBdr>
            <w:top w:val="none" w:sz="0" w:space="0" w:color="auto"/>
            <w:left w:val="none" w:sz="0" w:space="0" w:color="auto"/>
            <w:bottom w:val="none" w:sz="0" w:space="0" w:color="auto"/>
            <w:right w:val="none" w:sz="0" w:space="0" w:color="auto"/>
          </w:divBdr>
        </w:div>
        <w:div w:id="367533757">
          <w:marLeft w:val="640"/>
          <w:marRight w:val="0"/>
          <w:marTop w:val="0"/>
          <w:marBottom w:val="0"/>
          <w:divBdr>
            <w:top w:val="none" w:sz="0" w:space="0" w:color="auto"/>
            <w:left w:val="none" w:sz="0" w:space="0" w:color="auto"/>
            <w:bottom w:val="none" w:sz="0" w:space="0" w:color="auto"/>
            <w:right w:val="none" w:sz="0" w:space="0" w:color="auto"/>
          </w:divBdr>
        </w:div>
        <w:div w:id="1106272194">
          <w:marLeft w:val="640"/>
          <w:marRight w:val="0"/>
          <w:marTop w:val="0"/>
          <w:marBottom w:val="0"/>
          <w:divBdr>
            <w:top w:val="none" w:sz="0" w:space="0" w:color="auto"/>
            <w:left w:val="none" w:sz="0" w:space="0" w:color="auto"/>
            <w:bottom w:val="none" w:sz="0" w:space="0" w:color="auto"/>
            <w:right w:val="none" w:sz="0" w:space="0" w:color="auto"/>
          </w:divBdr>
        </w:div>
        <w:div w:id="1028799449">
          <w:marLeft w:val="640"/>
          <w:marRight w:val="0"/>
          <w:marTop w:val="0"/>
          <w:marBottom w:val="0"/>
          <w:divBdr>
            <w:top w:val="none" w:sz="0" w:space="0" w:color="auto"/>
            <w:left w:val="none" w:sz="0" w:space="0" w:color="auto"/>
            <w:bottom w:val="none" w:sz="0" w:space="0" w:color="auto"/>
            <w:right w:val="none" w:sz="0" w:space="0" w:color="auto"/>
          </w:divBdr>
        </w:div>
        <w:div w:id="431976471">
          <w:marLeft w:val="640"/>
          <w:marRight w:val="0"/>
          <w:marTop w:val="0"/>
          <w:marBottom w:val="0"/>
          <w:divBdr>
            <w:top w:val="none" w:sz="0" w:space="0" w:color="auto"/>
            <w:left w:val="none" w:sz="0" w:space="0" w:color="auto"/>
            <w:bottom w:val="none" w:sz="0" w:space="0" w:color="auto"/>
            <w:right w:val="none" w:sz="0" w:space="0" w:color="auto"/>
          </w:divBdr>
        </w:div>
        <w:div w:id="1207715835">
          <w:marLeft w:val="640"/>
          <w:marRight w:val="0"/>
          <w:marTop w:val="0"/>
          <w:marBottom w:val="0"/>
          <w:divBdr>
            <w:top w:val="none" w:sz="0" w:space="0" w:color="auto"/>
            <w:left w:val="none" w:sz="0" w:space="0" w:color="auto"/>
            <w:bottom w:val="none" w:sz="0" w:space="0" w:color="auto"/>
            <w:right w:val="none" w:sz="0" w:space="0" w:color="auto"/>
          </w:divBdr>
        </w:div>
        <w:div w:id="135073015">
          <w:marLeft w:val="640"/>
          <w:marRight w:val="0"/>
          <w:marTop w:val="0"/>
          <w:marBottom w:val="0"/>
          <w:divBdr>
            <w:top w:val="none" w:sz="0" w:space="0" w:color="auto"/>
            <w:left w:val="none" w:sz="0" w:space="0" w:color="auto"/>
            <w:bottom w:val="none" w:sz="0" w:space="0" w:color="auto"/>
            <w:right w:val="none" w:sz="0" w:space="0" w:color="auto"/>
          </w:divBdr>
        </w:div>
        <w:div w:id="2087065756">
          <w:marLeft w:val="640"/>
          <w:marRight w:val="0"/>
          <w:marTop w:val="0"/>
          <w:marBottom w:val="0"/>
          <w:divBdr>
            <w:top w:val="none" w:sz="0" w:space="0" w:color="auto"/>
            <w:left w:val="none" w:sz="0" w:space="0" w:color="auto"/>
            <w:bottom w:val="none" w:sz="0" w:space="0" w:color="auto"/>
            <w:right w:val="none" w:sz="0" w:space="0" w:color="auto"/>
          </w:divBdr>
        </w:div>
        <w:div w:id="612594985">
          <w:marLeft w:val="640"/>
          <w:marRight w:val="0"/>
          <w:marTop w:val="0"/>
          <w:marBottom w:val="0"/>
          <w:divBdr>
            <w:top w:val="none" w:sz="0" w:space="0" w:color="auto"/>
            <w:left w:val="none" w:sz="0" w:space="0" w:color="auto"/>
            <w:bottom w:val="none" w:sz="0" w:space="0" w:color="auto"/>
            <w:right w:val="none" w:sz="0" w:space="0" w:color="auto"/>
          </w:divBdr>
        </w:div>
        <w:div w:id="1086728728">
          <w:marLeft w:val="640"/>
          <w:marRight w:val="0"/>
          <w:marTop w:val="0"/>
          <w:marBottom w:val="0"/>
          <w:divBdr>
            <w:top w:val="none" w:sz="0" w:space="0" w:color="auto"/>
            <w:left w:val="none" w:sz="0" w:space="0" w:color="auto"/>
            <w:bottom w:val="none" w:sz="0" w:space="0" w:color="auto"/>
            <w:right w:val="none" w:sz="0" w:space="0" w:color="auto"/>
          </w:divBdr>
        </w:div>
        <w:div w:id="1800222788">
          <w:marLeft w:val="640"/>
          <w:marRight w:val="0"/>
          <w:marTop w:val="0"/>
          <w:marBottom w:val="0"/>
          <w:divBdr>
            <w:top w:val="none" w:sz="0" w:space="0" w:color="auto"/>
            <w:left w:val="none" w:sz="0" w:space="0" w:color="auto"/>
            <w:bottom w:val="none" w:sz="0" w:space="0" w:color="auto"/>
            <w:right w:val="none" w:sz="0" w:space="0" w:color="auto"/>
          </w:divBdr>
        </w:div>
        <w:div w:id="474296539">
          <w:marLeft w:val="640"/>
          <w:marRight w:val="0"/>
          <w:marTop w:val="0"/>
          <w:marBottom w:val="0"/>
          <w:divBdr>
            <w:top w:val="none" w:sz="0" w:space="0" w:color="auto"/>
            <w:left w:val="none" w:sz="0" w:space="0" w:color="auto"/>
            <w:bottom w:val="none" w:sz="0" w:space="0" w:color="auto"/>
            <w:right w:val="none" w:sz="0" w:space="0" w:color="auto"/>
          </w:divBdr>
        </w:div>
        <w:div w:id="1731809398">
          <w:marLeft w:val="640"/>
          <w:marRight w:val="0"/>
          <w:marTop w:val="0"/>
          <w:marBottom w:val="0"/>
          <w:divBdr>
            <w:top w:val="none" w:sz="0" w:space="0" w:color="auto"/>
            <w:left w:val="none" w:sz="0" w:space="0" w:color="auto"/>
            <w:bottom w:val="none" w:sz="0" w:space="0" w:color="auto"/>
            <w:right w:val="none" w:sz="0" w:space="0" w:color="auto"/>
          </w:divBdr>
        </w:div>
        <w:div w:id="1809394426">
          <w:marLeft w:val="640"/>
          <w:marRight w:val="0"/>
          <w:marTop w:val="0"/>
          <w:marBottom w:val="0"/>
          <w:divBdr>
            <w:top w:val="none" w:sz="0" w:space="0" w:color="auto"/>
            <w:left w:val="none" w:sz="0" w:space="0" w:color="auto"/>
            <w:bottom w:val="none" w:sz="0" w:space="0" w:color="auto"/>
            <w:right w:val="none" w:sz="0" w:space="0" w:color="auto"/>
          </w:divBdr>
        </w:div>
      </w:divsChild>
    </w:div>
    <w:div w:id="1609314186">
      <w:bodyDiv w:val="1"/>
      <w:marLeft w:val="0"/>
      <w:marRight w:val="0"/>
      <w:marTop w:val="0"/>
      <w:marBottom w:val="0"/>
      <w:divBdr>
        <w:top w:val="none" w:sz="0" w:space="0" w:color="auto"/>
        <w:left w:val="none" w:sz="0" w:space="0" w:color="auto"/>
        <w:bottom w:val="none" w:sz="0" w:space="0" w:color="auto"/>
        <w:right w:val="none" w:sz="0" w:space="0" w:color="auto"/>
      </w:divBdr>
      <w:divsChild>
        <w:div w:id="843129378">
          <w:marLeft w:val="640"/>
          <w:marRight w:val="0"/>
          <w:marTop w:val="0"/>
          <w:marBottom w:val="0"/>
          <w:divBdr>
            <w:top w:val="none" w:sz="0" w:space="0" w:color="auto"/>
            <w:left w:val="none" w:sz="0" w:space="0" w:color="auto"/>
            <w:bottom w:val="none" w:sz="0" w:space="0" w:color="auto"/>
            <w:right w:val="none" w:sz="0" w:space="0" w:color="auto"/>
          </w:divBdr>
        </w:div>
        <w:div w:id="173426417">
          <w:marLeft w:val="640"/>
          <w:marRight w:val="0"/>
          <w:marTop w:val="0"/>
          <w:marBottom w:val="0"/>
          <w:divBdr>
            <w:top w:val="none" w:sz="0" w:space="0" w:color="auto"/>
            <w:left w:val="none" w:sz="0" w:space="0" w:color="auto"/>
            <w:bottom w:val="none" w:sz="0" w:space="0" w:color="auto"/>
            <w:right w:val="none" w:sz="0" w:space="0" w:color="auto"/>
          </w:divBdr>
        </w:div>
        <w:div w:id="506287911">
          <w:marLeft w:val="640"/>
          <w:marRight w:val="0"/>
          <w:marTop w:val="0"/>
          <w:marBottom w:val="0"/>
          <w:divBdr>
            <w:top w:val="none" w:sz="0" w:space="0" w:color="auto"/>
            <w:left w:val="none" w:sz="0" w:space="0" w:color="auto"/>
            <w:bottom w:val="none" w:sz="0" w:space="0" w:color="auto"/>
            <w:right w:val="none" w:sz="0" w:space="0" w:color="auto"/>
          </w:divBdr>
        </w:div>
        <w:div w:id="409739035">
          <w:marLeft w:val="640"/>
          <w:marRight w:val="0"/>
          <w:marTop w:val="0"/>
          <w:marBottom w:val="0"/>
          <w:divBdr>
            <w:top w:val="none" w:sz="0" w:space="0" w:color="auto"/>
            <w:left w:val="none" w:sz="0" w:space="0" w:color="auto"/>
            <w:bottom w:val="none" w:sz="0" w:space="0" w:color="auto"/>
            <w:right w:val="none" w:sz="0" w:space="0" w:color="auto"/>
          </w:divBdr>
        </w:div>
        <w:div w:id="1464809978">
          <w:marLeft w:val="640"/>
          <w:marRight w:val="0"/>
          <w:marTop w:val="0"/>
          <w:marBottom w:val="0"/>
          <w:divBdr>
            <w:top w:val="none" w:sz="0" w:space="0" w:color="auto"/>
            <w:left w:val="none" w:sz="0" w:space="0" w:color="auto"/>
            <w:bottom w:val="none" w:sz="0" w:space="0" w:color="auto"/>
            <w:right w:val="none" w:sz="0" w:space="0" w:color="auto"/>
          </w:divBdr>
        </w:div>
        <w:div w:id="918633903">
          <w:marLeft w:val="640"/>
          <w:marRight w:val="0"/>
          <w:marTop w:val="0"/>
          <w:marBottom w:val="0"/>
          <w:divBdr>
            <w:top w:val="none" w:sz="0" w:space="0" w:color="auto"/>
            <w:left w:val="none" w:sz="0" w:space="0" w:color="auto"/>
            <w:bottom w:val="none" w:sz="0" w:space="0" w:color="auto"/>
            <w:right w:val="none" w:sz="0" w:space="0" w:color="auto"/>
          </w:divBdr>
        </w:div>
        <w:div w:id="2085950172">
          <w:marLeft w:val="640"/>
          <w:marRight w:val="0"/>
          <w:marTop w:val="0"/>
          <w:marBottom w:val="0"/>
          <w:divBdr>
            <w:top w:val="none" w:sz="0" w:space="0" w:color="auto"/>
            <w:left w:val="none" w:sz="0" w:space="0" w:color="auto"/>
            <w:bottom w:val="none" w:sz="0" w:space="0" w:color="auto"/>
            <w:right w:val="none" w:sz="0" w:space="0" w:color="auto"/>
          </w:divBdr>
        </w:div>
        <w:div w:id="200288778">
          <w:marLeft w:val="640"/>
          <w:marRight w:val="0"/>
          <w:marTop w:val="0"/>
          <w:marBottom w:val="0"/>
          <w:divBdr>
            <w:top w:val="none" w:sz="0" w:space="0" w:color="auto"/>
            <w:left w:val="none" w:sz="0" w:space="0" w:color="auto"/>
            <w:bottom w:val="none" w:sz="0" w:space="0" w:color="auto"/>
            <w:right w:val="none" w:sz="0" w:space="0" w:color="auto"/>
          </w:divBdr>
        </w:div>
        <w:div w:id="1595241726">
          <w:marLeft w:val="640"/>
          <w:marRight w:val="0"/>
          <w:marTop w:val="0"/>
          <w:marBottom w:val="0"/>
          <w:divBdr>
            <w:top w:val="none" w:sz="0" w:space="0" w:color="auto"/>
            <w:left w:val="none" w:sz="0" w:space="0" w:color="auto"/>
            <w:bottom w:val="none" w:sz="0" w:space="0" w:color="auto"/>
            <w:right w:val="none" w:sz="0" w:space="0" w:color="auto"/>
          </w:divBdr>
        </w:div>
        <w:div w:id="1899121802">
          <w:marLeft w:val="640"/>
          <w:marRight w:val="0"/>
          <w:marTop w:val="0"/>
          <w:marBottom w:val="0"/>
          <w:divBdr>
            <w:top w:val="none" w:sz="0" w:space="0" w:color="auto"/>
            <w:left w:val="none" w:sz="0" w:space="0" w:color="auto"/>
            <w:bottom w:val="none" w:sz="0" w:space="0" w:color="auto"/>
            <w:right w:val="none" w:sz="0" w:space="0" w:color="auto"/>
          </w:divBdr>
        </w:div>
        <w:div w:id="1558272879">
          <w:marLeft w:val="640"/>
          <w:marRight w:val="0"/>
          <w:marTop w:val="0"/>
          <w:marBottom w:val="0"/>
          <w:divBdr>
            <w:top w:val="none" w:sz="0" w:space="0" w:color="auto"/>
            <w:left w:val="none" w:sz="0" w:space="0" w:color="auto"/>
            <w:bottom w:val="none" w:sz="0" w:space="0" w:color="auto"/>
            <w:right w:val="none" w:sz="0" w:space="0" w:color="auto"/>
          </w:divBdr>
        </w:div>
        <w:div w:id="1146314962">
          <w:marLeft w:val="640"/>
          <w:marRight w:val="0"/>
          <w:marTop w:val="0"/>
          <w:marBottom w:val="0"/>
          <w:divBdr>
            <w:top w:val="none" w:sz="0" w:space="0" w:color="auto"/>
            <w:left w:val="none" w:sz="0" w:space="0" w:color="auto"/>
            <w:bottom w:val="none" w:sz="0" w:space="0" w:color="auto"/>
            <w:right w:val="none" w:sz="0" w:space="0" w:color="auto"/>
          </w:divBdr>
        </w:div>
        <w:div w:id="2016573521">
          <w:marLeft w:val="640"/>
          <w:marRight w:val="0"/>
          <w:marTop w:val="0"/>
          <w:marBottom w:val="0"/>
          <w:divBdr>
            <w:top w:val="none" w:sz="0" w:space="0" w:color="auto"/>
            <w:left w:val="none" w:sz="0" w:space="0" w:color="auto"/>
            <w:bottom w:val="none" w:sz="0" w:space="0" w:color="auto"/>
            <w:right w:val="none" w:sz="0" w:space="0" w:color="auto"/>
          </w:divBdr>
        </w:div>
        <w:div w:id="1773667582">
          <w:marLeft w:val="640"/>
          <w:marRight w:val="0"/>
          <w:marTop w:val="0"/>
          <w:marBottom w:val="0"/>
          <w:divBdr>
            <w:top w:val="none" w:sz="0" w:space="0" w:color="auto"/>
            <w:left w:val="none" w:sz="0" w:space="0" w:color="auto"/>
            <w:bottom w:val="none" w:sz="0" w:space="0" w:color="auto"/>
            <w:right w:val="none" w:sz="0" w:space="0" w:color="auto"/>
          </w:divBdr>
        </w:div>
        <w:div w:id="2097825639">
          <w:marLeft w:val="640"/>
          <w:marRight w:val="0"/>
          <w:marTop w:val="0"/>
          <w:marBottom w:val="0"/>
          <w:divBdr>
            <w:top w:val="none" w:sz="0" w:space="0" w:color="auto"/>
            <w:left w:val="none" w:sz="0" w:space="0" w:color="auto"/>
            <w:bottom w:val="none" w:sz="0" w:space="0" w:color="auto"/>
            <w:right w:val="none" w:sz="0" w:space="0" w:color="auto"/>
          </w:divBdr>
        </w:div>
        <w:div w:id="1274290635">
          <w:marLeft w:val="640"/>
          <w:marRight w:val="0"/>
          <w:marTop w:val="0"/>
          <w:marBottom w:val="0"/>
          <w:divBdr>
            <w:top w:val="none" w:sz="0" w:space="0" w:color="auto"/>
            <w:left w:val="none" w:sz="0" w:space="0" w:color="auto"/>
            <w:bottom w:val="none" w:sz="0" w:space="0" w:color="auto"/>
            <w:right w:val="none" w:sz="0" w:space="0" w:color="auto"/>
          </w:divBdr>
        </w:div>
        <w:div w:id="1830437995">
          <w:marLeft w:val="640"/>
          <w:marRight w:val="0"/>
          <w:marTop w:val="0"/>
          <w:marBottom w:val="0"/>
          <w:divBdr>
            <w:top w:val="none" w:sz="0" w:space="0" w:color="auto"/>
            <w:left w:val="none" w:sz="0" w:space="0" w:color="auto"/>
            <w:bottom w:val="none" w:sz="0" w:space="0" w:color="auto"/>
            <w:right w:val="none" w:sz="0" w:space="0" w:color="auto"/>
          </w:divBdr>
        </w:div>
        <w:div w:id="1613125701">
          <w:marLeft w:val="640"/>
          <w:marRight w:val="0"/>
          <w:marTop w:val="0"/>
          <w:marBottom w:val="0"/>
          <w:divBdr>
            <w:top w:val="none" w:sz="0" w:space="0" w:color="auto"/>
            <w:left w:val="none" w:sz="0" w:space="0" w:color="auto"/>
            <w:bottom w:val="none" w:sz="0" w:space="0" w:color="auto"/>
            <w:right w:val="none" w:sz="0" w:space="0" w:color="auto"/>
          </w:divBdr>
        </w:div>
        <w:div w:id="1595936978">
          <w:marLeft w:val="640"/>
          <w:marRight w:val="0"/>
          <w:marTop w:val="0"/>
          <w:marBottom w:val="0"/>
          <w:divBdr>
            <w:top w:val="none" w:sz="0" w:space="0" w:color="auto"/>
            <w:left w:val="none" w:sz="0" w:space="0" w:color="auto"/>
            <w:bottom w:val="none" w:sz="0" w:space="0" w:color="auto"/>
            <w:right w:val="none" w:sz="0" w:space="0" w:color="auto"/>
          </w:divBdr>
        </w:div>
        <w:div w:id="1378629867">
          <w:marLeft w:val="640"/>
          <w:marRight w:val="0"/>
          <w:marTop w:val="0"/>
          <w:marBottom w:val="0"/>
          <w:divBdr>
            <w:top w:val="none" w:sz="0" w:space="0" w:color="auto"/>
            <w:left w:val="none" w:sz="0" w:space="0" w:color="auto"/>
            <w:bottom w:val="none" w:sz="0" w:space="0" w:color="auto"/>
            <w:right w:val="none" w:sz="0" w:space="0" w:color="auto"/>
          </w:divBdr>
        </w:div>
        <w:div w:id="819884990">
          <w:marLeft w:val="640"/>
          <w:marRight w:val="0"/>
          <w:marTop w:val="0"/>
          <w:marBottom w:val="0"/>
          <w:divBdr>
            <w:top w:val="none" w:sz="0" w:space="0" w:color="auto"/>
            <w:left w:val="none" w:sz="0" w:space="0" w:color="auto"/>
            <w:bottom w:val="none" w:sz="0" w:space="0" w:color="auto"/>
            <w:right w:val="none" w:sz="0" w:space="0" w:color="auto"/>
          </w:divBdr>
        </w:div>
        <w:div w:id="1752504009">
          <w:marLeft w:val="640"/>
          <w:marRight w:val="0"/>
          <w:marTop w:val="0"/>
          <w:marBottom w:val="0"/>
          <w:divBdr>
            <w:top w:val="none" w:sz="0" w:space="0" w:color="auto"/>
            <w:left w:val="none" w:sz="0" w:space="0" w:color="auto"/>
            <w:bottom w:val="none" w:sz="0" w:space="0" w:color="auto"/>
            <w:right w:val="none" w:sz="0" w:space="0" w:color="auto"/>
          </w:divBdr>
        </w:div>
        <w:div w:id="559901037">
          <w:marLeft w:val="640"/>
          <w:marRight w:val="0"/>
          <w:marTop w:val="0"/>
          <w:marBottom w:val="0"/>
          <w:divBdr>
            <w:top w:val="none" w:sz="0" w:space="0" w:color="auto"/>
            <w:left w:val="none" w:sz="0" w:space="0" w:color="auto"/>
            <w:bottom w:val="none" w:sz="0" w:space="0" w:color="auto"/>
            <w:right w:val="none" w:sz="0" w:space="0" w:color="auto"/>
          </w:divBdr>
        </w:div>
        <w:div w:id="722287243">
          <w:marLeft w:val="640"/>
          <w:marRight w:val="0"/>
          <w:marTop w:val="0"/>
          <w:marBottom w:val="0"/>
          <w:divBdr>
            <w:top w:val="none" w:sz="0" w:space="0" w:color="auto"/>
            <w:left w:val="none" w:sz="0" w:space="0" w:color="auto"/>
            <w:bottom w:val="none" w:sz="0" w:space="0" w:color="auto"/>
            <w:right w:val="none" w:sz="0" w:space="0" w:color="auto"/>
          </w:divBdr>
        </w:div>
        <w:div w:id="116066699">
          <w:marLeft w:val="640"/>
          <w:marRight w:val="0"/>
          <w:marTop w:val="0"/>
          <w:marBottom w:val="0"/>
          <w:divBdr>
            <w:top w:val="none" w:sz="0" w:space="0" w:color="auto"/>
            <w:left w:val="none" w:sz="0" w:space="0" w:color="auto"/>
            <w:bottom w:val="none" w:sz="0" w:space="0" w:color="auto"/>
            <w:right w:val="none" w:sz="0" w:space="0" w:color="auto"/>
          </w:divBdr>
        </w:div>
        <w:div w:id="613829471">
          <w:marLeft w:val="640"/>
          <w:marRight w:val="0"/>
          <w:marTop w:val="0"/>
          <w:marBottom w:val="0"/>
          <w:divBdr>
            <w:top w:val="none" w:sz="0" w:space="0" w:color="auto"/>
            <w:left w:val="none" w:sz="0" w:space="0" w:color="auto"/>
            <w:bottom w:val="none" w:sz="0" w:space="0" w:color="auto"/>
            <w:right w:val="none" w:sz="0" w:space="0" w:color="auto"/>
          </w:divBdr>
        </w:div>
        <w:div w:id="303118524">
          <w:marLeft w:val="640"/>
          <w:marRight w:val="0"/>
          <w:marTop w:val="0"/>
          <w:marBottom w:val="0"/>
          <w:divBdr>
            <w:top w:val="none" w:sz="0" w:space="0" w:color="auto"/>
            <w:left w:val="none" w:sz="0" w:space="0" w:color="auto"/>
            <w:bottom w:val="none" w:sz="0" w:space="0" w:color="auto"/>
            <w:right w:val="none" w:sz="0" w:space="0" w:color="auto"/>
          </w:divBdr>
        </w:div>
        <w:div w:id="539242991">
          <w:marLeft w:val="640"/>
          <w:marRight w:val="0"/>
          <w:marTop w:val="0"/>
          <w:marBottom w:val="0"/>
          <w:divBdr>
            <w:top w:val="none" w:sz="0" w:space="0" w:color="auto"/>
            <w:left w:val="none" w:sz="0" w:space="0" w:color="auto"/>
            <w:bottom w:val="none" w:sz="0" w:space="0" w:color="auto"/>
            <w:right w:val="none" w:sz="0" w:space="0" w:color="auto"/>
          </w:divBdr>
        </w:div>
        <w:div w:id="1153524021">
          <w:marLeft w:val="640"/>
          <w:marRight w:val="0"/>
          <w:marTop w:val="0"/>
          <w:marBottom w:val="0"/>
          <w:divBdr>
            <w:top w:val="none" w:sz="0" w:space="0" w:color="auto"/>
            <w:left w:val="none" w:sz="0" w:space="0" w:color="auto"/>
            <w:bottom w:val="none" w:sz="0" w:space="0" w:color="auto"/>
            <w:right w:val="none" w:sz="0" w:space="0" w:color="auto"/>
          </w:divBdr>
        </w:div>
        <w:div w:id="1084691190">
          <w:marLeft w:val="640"/>
          <w:marRight w:val="0"/>
          <w:marTop w:val="0"/>
          <w:marBottom w:val="0"/>
          <w:divBdr>
            <w:top w:val="none" w:sz="0" w:space="0" w:color="auto"/>
            <w:left w:val="none" w:sz="0" w:space="0" w:color="auto"/>
            <w:bottom w:val="none" w:sz="0" w:space="0" w:color="auto"/>
            <w:right w:val="none" w:sz="0" w:space="0" w:color="auto"/>
          </w:divBdr>
        </w:div>
        <w:div w:id="2092773927">
          <w:marLeft w:val="640"/>
          <w:marRight w:val="0"/>
          <w:marTop w:val="0"/>
          <w:marBottom w:val="0"/>
          <w:divBdr>
            <w:top w:val="none" w:sz="0" w:space="0" w:color="auto"/>
            <w:left w:val="none" w:sz="0" w:space="0" w:color="auto"/>
            <w:bottom w:val="none" w:sz="0" w:space="0" w:color="auto"/>
            <w:right w:val="none" w:sz="0" w:space="0" w:color="auto"/>
          </w:divBdr>
        </w:div>
        <w:div w:id="358774661">
          <w:marLeft w:val="640"/>
          <w:marRight w:val="0"/>
          <w:marTop w:val="0"/>
          <w:marBottom w:val="0"/>
          <w:divBdr>
            <w:top w:val="none" w:sz="0" w:space="0" w:color="auto"/>
            <w:left w:val="none" w:sz="0" w:space="0" w:color="auto"/>
            <w:bottom w:val="none" w:sz="0" w:space="0" w:color="auto"/>
            <w:right w:val="none" w:sz="0" w:space="0" w:color="auto"/>
          </w:divBdr>
        </w:div>
        <w:div w:id="1259946946">
          <w:marLeft w:val="640"/>
          <w:marRight w:val="0"/>
          <w:marTop w:val="0"/>
          <w:marBottom w:val="0"/>
          <w:divBdr>
            <w:top w:val="none" w:sz="0" w:space="0" w:color="auto"/>
            <w:left w:val="none" w:sz="0" w:space="0" w:color="auto"/>
            <w:bottom w:val="none" w:sz="0" w:space="0" w:color="auto"/>
            <w:right w:val="none" w:sz="0" w:space="0" w:color="auto"/>
          </w:divBdr>
        </w:div>
        <w:div w:id="272522467">
          <w:marLeft w:val="640"/>
          <w:marRight w:val="0"/>
          <w:marTop w:val="0"/>
          <w:marBottom w:val="0"/>
          <w:divBdr>
            <w:top w:val="none" w:sz="0" w:space="0" w:color="auto"/>
            <w:left w:val="none" w:sz="0" w:space="0" w:color="auto"/>
            <w:bottom w:val="none" w:sz="0" w:space="0" w:color="auto"/>
            <w:right w:val="none" w:sz="0" w:space="0" w:color="auto"/>
          </w:divBdr>
        </w:div>
        <w:div w:id="327829152">
          <w:marLeft w:val="640"/>
          <w:marRight w:val="0"/>
          <w:marTop w:val="0"/>
          <w:marBottom w:val="0"/>
          <w:divBdr>
            <w:top w:val="none" w:sz="0" w:space="0" w:color="auto"/>
            <w:left w:val="none" w:sz="0" w:space="0" w:color="auto"/>
            <w:bottom w:val="none" w:sz="0" w:space="0" w:color="auto"/>
            <w:right w:val="none" w:sz="0" w:space="0" w:color="auto"/>
          </w:divBdr>
        </w:div>
        <w:div w:id="2061591504">
          <w:marLeft w:val="640"/>
          <w:marRight w:val="0"/>
          <w:marTop w:val="0"/>
          <w:marBottom w:val="0"/>
          <w:divBdr>
            <w:top w:val="none" w:sz="0" w:space="0" w:color="auto"/>
            <w:left w:val="none" w:sz="0" w:space="0" w:color="auto"/>
            <w:bottom w:val="none" w:sz="0" w:space="0" w:color="auto"/>
            <w:right w:val="none" w:sz="0" w:space="0" w:color="auto"/>
          </w:divBdr>
        </w:div>
        <w:div w:id="979919227">
          <w:marLeft w:val="640"/>
          <w:marRight w:val="0"/>
          <w:marTop w:val="0"/>
          <w:marBottom w:val="0"/>
          <w:divBdr>
            <w:top w:val="none" w:sz="0" w:space="0" w:color="auto"/>
            <w:left w:val="none" w:sz="0" w:space="0" w:color="auto"/>
            <w:bottom w:val="none" w:sz="0" w:space="0" w:color="auto"/>
            <w:right w:val="none" w:sz="0" w:space="0" w:color="auto"/>
          </w:divBdr>
        </w:div>
        <w:div w:id="1203515496">
          <w:marLeft w:val="640"/>
          <w:marRight w:val="0"/>
          <w:marTop w:val="0"/>
          <w:marBottom w:val="0"/>
          <w:divBdr>
            <w:top w:val="none" w:sz="0" w:space="0" w:color="auto"/>
            <w:left w:val="none" w:sz="0" w:space="0" w:color="auto"/>
            <w:bottom w:val="none" w:sz="0" w:space="0" w:color="auto"/>
            <w:right w:val="none" w:sz="0" w:space="0" w:color="auto"/>
          </w:divBdr>
        </w:div>
        <w:div w:id="490172440">
          <w:marLeft w:val="640"/>
          <w:marRight w:val="0"/>
          <w:marTop w:val="0"/>
          <w:marBottom w:val="0"/>
          <w:divBdr>
            <w:top w:val="none" w:sz="0" w:space="0" w:color="auto"/>
            <w:left w:val="none" w:sz="0" w:space="0" w:color="auto"/>
            <w:bottom w:val="none" w:sz="0" w:space="0" w:color="auto"/>
            <w:right w:val="none" w:sz="0" w:space="0" w:color="auto"/>
          </w:divBdr>
        </w:div>
        <w:div w:id="1996756826">
          <w:marLeft w:val="640"/>
          <w:marRight w:val="0"/>
          <w:marTop w:val="0"/>
          <w:marBottom w:val="0"/>
          <w:divBdr>
            <w:top w:val="none" w:sz="0" w:space="0" w:color="auto"/>
            <w:left w:val="none" w:sz="0" w:space="0" w:color="auto"/>
            <w:bottom w:val="none" w:sz="0" w:space="0" w:color="auto"/>
            <w:right w:val="none" w:sz="0" w:space="0" w:color="auto"/>
          </w:divBdr>
        </w:div>
        <w:div w:id="1823040593">
          <w:marLeft w:val="640"/>
          <w:marRight w:val="0"/>
          <w:marTop w:val="0"/>
          <w:marBottom w:val="0"/>
          <w:divBdr>
            <w:top w:val="none" w:sz="0" w:space="0" w:color="auto"/>
            <w:left w:val="none" w:sz="0" w:space="0" w:color="auto"/>
            <w:bottom w:val="none" w:sz="0" w:space="0" w:color="auto"/>
            <w:right w:val="none" w:sz="0" w:space="0" w:color="auto"/>
          </w:divBdr>
        </w:div>
        <w:div w:id="380710855">
          <w:marLeft w:val="640"/>
          <w:marRight w:val="0"/>
          <w:marTop w:val="0"/>
          <w:marBottom w:val="0"/>
          <w:divBdr>
            <w:top w:val="none" w:sz="0" w:space="0" w:color="auto"/>
            <w:left w:val="none" w:sz="0" w:space="0" w:color="auto"/>
            <w:bottom w:val="none" w:sz="0" w:space="0" w:color="auto"/>
            <w:right w:val="none" w:sz="0" w:space="0" w:color="auto"/>
          </w:divBdr>
        </w:div>
        <w:div w:id="21790104">
          <w:marLeft w:val="640"/>
          <w:marRight w:val="0"/>
          <w:marTop w:val="0"/>
          <w:marBottom w:val="0"/>
          <w:divBdr>
            <w:top w:val="none" w:sz="0" w:space="0" w:color="auto"/>
            <w:left w:val="none" w:sz="0" w:space="0" w:color="auto"/>
            <w:bottom w:val="none" w:sz="0" w:space="0" w:color="auto"/>
            <w:right w:val="none" w:sz="0" w:space="0" w:color="auto"/>
          </w:divBdr>
        </w:div>
        <w:div w:id="1387147068">
          <w:marLeft w:val="640"/>
          <w:marRight w:val="0"/>
          <w:marTop w:val="0"/>
          <w:marBottom w:val="0"/>
          <w:divBdr>
            <w:top w:val="none" w:sz="0" w:space="0" w:color="auto"/>
            <w:left w:val="none" w:sz="0" w:space="0" w:color="auto"/>
            <w:bottom w:val="none" w:sz="0" w:space="0" w:color="auto"/>
            <w:right w:val="none" w:sz="0" w:space="0" w:color="auto"/>
          </w:divBdr>
        </w:div>
        <w:div w:id="717513171">
          <w:marLeft w:val="640"/>
          <w:marRight w:val="0"/>
          <w:marTop w:val="0"/>
          <w:marBottom w:val="0"/>
          <w:divBdr>
            <w:top w:val="none" w:sz="0" w:space="0" w:color="auto"/>
            <w:left w:val="none" w:sz="0" w:space="0" w:color="auto"/>
            <w:bottom w:val="none" w:sz="0" w:space="0" w:color="auto"/>
            <w:right w:val="none" w:sz="0" w:space="0" w:color="auto"/>
          </w:divBdr>
        </w:div>
        <w:div w:id="1925989343">
          <w:marLeft w:val="640"/>
          <w:marRight w:val="0"/>
          <w:marTop w:val="0"/>
          <w:marBottom w:val="0"/>
          <w:divBdr>
            <w:top w:val="none" w:sz="0" w:space="0" w:color="auto"/>
            <w:left w:val="none" w:sz="0" w:space="0" w:color="auto"/>
            <w:bottom w:val="none" w:sz="0" w:space="0" w:color="auto"/>
            <w:right w:val="none" w:sz="0" w:space="0" w:color="auto"/>
          </w:divBdr>
        </w:div>
        <w:div w:id="1703897473">
          <w:marLeft w:val="640"/>
          <w:marRight w:val="0"/>
          <w:marTop w:val="0"/>
          <w:marBottom w:val="0"/>
          <w:divBdr>
            <w:top w:val="none" w:sz="0" w:space="0" w:color="auto"/>
            <w:left w:val="none" w:sz="0" w:space="0" w:color="auto"/>
            <w:bottom w:val="none" w:sz="0" w:space="0" w:color="auto"/>
            <w:right w:val="none" w:sz="0" w:space="0" w:color="auto"/>
          </w:divBdr>
        </w:div>
        <w:div w:id="792208545">
          <w:marLeft w:val="640"/>
          <w:marRight w:val="0"/>
          <w:marTop w:val="0"/>
          <w:marBottom w:val="0"/>
          <w:divBdr>
            <w:top w:val="none" w:sz="0" w:space="0" w:color="auto"/>
            <w:left w:val="none" w:sz="0" w:space="0" w:color="auto"/>
            <w:bottom w:val="none" w:sz="0" w:space="0" w:color="auto"/>
            <w:right w:val="none" w:sz="0" w:space="0" w:color="auto"/>
          </w:divBdr>
        </w:div>
        <w:div w:id="1295796063">
          <w:marLeft w:val="640"/>
          <w:marRight w:val="0"/>
          <w:marTop w:val="0"/>
          <w:marBottom w:val="0"/>
          <w:divBdr>
            <w:top w:val="none" w:sz="0" w:space="0" w:color="auto"/>
            <w:left w:val="none" w:sz="0" w:space="0" w:color="auto"/>
            <w:bottom w:val="none" w:sz="0" w:space="0" w:color="auto"/>
            <w:right w:val="none" w:sz="0" w:space="0" w:color="auto"/>
          </w:divBdr>
        </w:div>
        <w:div w:id="767774532">
          <w:marLeft w:val="640"/>
          <w:marRight w:val="0"/>
          <w:marTop w:val="0"/>
          <w:marBottom w:val="0"/>
          <w:divBdr>
            <w:top w:val="none" w:sz="0" w:space="0" w:color="auto"/>
            <w:left w:val="none" w:sz="0" w:space="0" w:color="auto"/>
            <w:bottom w:val="none" w:sz="0" w:space="0" w:color="auto"/>
            <w:right w:val="none" w:sz="0" w:space="0" w:color="auto"/>
          </w:divBdr>
        </w:div>
        <w:div w:id="67699908">
          <w:marLeft w:val="640"/>
          <w:marRight w:val="0"/>
          <w:marTop w:val="0"/>
          <w:marBottom w:val="0"/>
          <w:divBdr>
            <w:top w:val="none" w:sz="0" w:space="0" w:color="auto"/>
            <w:left w:val="none" w:sz="0" w:space="0" w:color="auto"/>
            <w:bottom w:val="none" w:sz="0" w:space="0" w:color="auto"/>
            <w:right w:val="none" w:sz="0" w:space="0" w:color="auto"/>
          </w:divBdr>
        </w:div>
        <w:div w:id="1230270012">
          <w:marLeft w:val="640"/>
          <w:marRight w:val="0"/>
          <w:marTop w:val="0"/>
          <w:marBottom w:val="0"/>
          <w:divBdr>
            <w:top w:val="none" w:sz="0" w:space="0" w:color="auto"/>
            <w:left w:val="none" w:sz="0" w:space="0" w:color="auto"/>
            <w:bottom w:val="none" w:sz="0" w:space="0" w:color="auto"/>
            <w:right w:val="none" w:sz="0" w:space="0" w:color="auto"/>
          </w:divBdr>
        </w:div>
        <w:div w:id="211843079">
          <w:marLeft w:val="640"/>
          <w:marRight w:val="0"/>
          <w:marTop w:val="0"/>
          <w:marBottom w:val="0"/>
          <w:divBdr>
            <w:top w:val="none" w:sz="0" w:space="0" w:color="auto"/>
            <w:left w:val="none" w:sz="0" w:space="0" w:color="auto"/>
            <w:bottom w:val="none" w:sz="0" w:space="0" w:color="auto"/>
            <w:right w:val="none" w:sz="0" w:space="0" w:color="auto"/>
          </w:divBdr>
        </w:div>
        <w:div w:id="1161002797">
          <w:marLeft w:val="640"/>
          <w:marRight w:val="0"/>
          <w:marTop w:val="0"/>
          <w:marBottom w:val="0"/>
          <w:divBdr>
            <w:top w:val="none" w:sz="0" w:space="0" w:color="auto"/>
            <w:left w:val="none" w:sz="0" w:space="0" w:color="auto"/>
            <w:bottom w:val="none" w:sz="0" w:space="0" w:color="auto"/>
            <w:right w:val="none" w:sz="0" w:space="0" w:color="auto"/>
          </w:divBdr>
        </w:div>
        <w:div w:id="318071736">
          <w:marLeft w:val="640"/>
          <w:marRight w:val="0"/>
          <w:marTop w:val="0"/>
          <w:marBottom w:val="0"/>
          <w:divBdr>
            <w:top w:val="none" w:sz="0" w:space="0" w:color="auto"/>
            <w:left w:val="none" w:sz="0" w:space="0" w:color="auto"/>
            <w:bottom w:val="none" w:sz="0" w:space="0" w:color="auto"/>
            <w:right w:val="none" w:sz="0" w:space="0" w:color="auto"/>
          </w:divBdr>
        </w:div>
        <w:div w:id="793140009">
          <w:marLeft w:val="640"/>
          <w:marRight w:val="0"/>
          <w:marTop w:val="0"/>
          <w:marBottom w:val="0"/>
          <w:divBdr>
            <w:top w:val="none" w:sz="0" w:space="0" w:color="auto"/>
            <w:left w:val="none" w:sz="0" w:space="0" w:color="auto"/>
            <w:bottom w:val="none" w:sz="0" w:space="0" w:color="auto"/>
            <w:right w:val="none" w:sz="0" w:space="0" w:color="auto"/>
          </w:divBdr>
        </w:div>
        <w:div w:id="1725446389">
          <w:marLeft w:val="640"/>
          <w:marRight w:val="0"/>
          <w:marTop w:val="0"/>
          <w:marBottom w:val="0"/>
          <w:divBdr>
            <w:top w:val="none" w:sz="0" w:space="0" w:color="auto"/>
            <w:left w:val="none" w:sz="0" w:space="0" w:color="auto"/>
            <w:bottom w:val="none" w:sz="0" w:space="0" w:color="auto"/>
            <w:right w:val="none" w:sz="0" w:space="0" w:color="auto"/>
          </w:divBdr>
        </w:div>
        <w:div w:id="463742584">
          <w:marLeft w:val="640"/>
          <w:marRight w:val="0"/>
          <w:marTop w:val="0"/>
          <w:marBottom w:val="0"/>
          <w:divBdr>
            <w:top w:val="none" w:sz="0" w:space="0" w:color="auto"/>
            <w:left w:val="none" w:sz="0" w:space="0" w:color="auto"/>
            <w:bottom w:val="none" w:sz="0" w:space="0" w:color="auto"/>
            <w:right w:val="none" w:sz="0" w:space="0" w:color="auto"/>
          </w:divBdr>
        </w:div>
        <w:div w:id="1252933686">
          <w:marLeft w:val="640"/>
          <w:marRight w:val="0"/>
          <w:marTop w:val="0"/>
          <w:marBottom w:val="0"/>
          <w:divBdr>
            <w:top w:val="none" w:sz="0" w:space="0" w:color="auto"/>
            <w:left w:val="none" w:sz="0" w:space="0" w:color="auto"/>
            <w:bottom w:val="none" w:sz="0" w:space="0" w:color="auto"/>
            <w:right w:val="none" w:sz="0" w:space="0" w:color="auto"/>
          </w:divBdr>
        </w:div>
        <w:div w:id="1615791461">
          <w:marLeft w:val="640"/>
          <w:marRight w:val="0"/>
          <w:marTop w:val="0"/>
          <w:marBottom w:val="0"/>
          <w:divBdr>
            <w:top w:val="none" w:sz="0" w:space="0" w:color="auto"/>
            <w:left w:val="none" w:sz="0" w:space="0" w:color="auto"/>
            <w:bottom w:val="none" w:sz="0" w:space="0" w:color="auto"/>
            <w:right w:val="none" w:sz="0" w:space="0" w:color="auto"/>
          </w:divBdr>
        </w:div>
        <w:div w:id="2132431066">
          <w:marLeft w:val="640"/>
          <w:marRight w:val="0"/>
          <w:marTop w:val="0"/>
          <w:marBottom w:val="0"/>
          <w:divBdr>
            <w:top w:val="none" w:sz="0" w:space="0" w:color="auto"/>
            <w:left w:val="none" w:sz="0" w:space="0" w:color="auto"/>
            <w:bottom w:val="none" w:sz="0" w:space="0" w:color="auto"/>
            <w:right w:val="none" w:sz="0" w:space="0" w:color="auto"/>
          </w:divBdr>
        </w:div>
        <w:div w:id="1660888455">
          <w:marLeft w:val="640"/>
          <w:marRight w:val="0"/>
          <w:marTop w:val="0"/>
          <w:marBottom w:val="0"/>
          <w:divBdr>
            <w:top w:val="none" w:sz="0" w:space="0" w:color="auto"/>
            <w:left w:val="none" w:sz="0" w:space="0" w:color="auto"/>
            <w:bottom w:val="none" w:sz="0" w:space="0" w:color="auto"/>
            <w:right w:val="none" w:sz="0" w:space="0" w:color="auto"/>
          </w:divBdr>
        </w:div>
        <w:div w:id="1103843439">
          <w:marLeft w:val="640"/>
          <w:marRight w:val="0"/>
          <w:marTop w:val="0"/>
          <w:marBottom w:val="0"/>
          <w:divBdr>
            <w:top w:val="none" w:sz="0" w:space="0" w:color="auto"/>
            <w:left w:val="none" w:sz="0" w:space="0" w:color="auto"/>
            <w:bottom w:val="none" w:sz="0" w:space="0" w:color="auto"/>
            <w:right w:val="none" w:sz="0" w:space="0" w:color="auto"/>
          </w:divBdr>
        </w:div>
        <w:div w:id="1317538691">
          <w:marLeft w:val="640"/>
          <w:marRight w:val="0"/>
          <w:marTop w:val="0"/>
          <w:marBottom w:val="0"/>
          <w:divBdr>
            <w:top w:val="none" w:sz="0" w:space="0" w:color="auto"/>
            <w:left w:val="none" w:sz="0" w:space="0" w:color="auto"/>
            <w:bottom w:val="none" w:sz="0" w:space="0" w:color="auto"/>
            <w:right w:val="none" w:sz="0" w:space="0" w:color="auto"/>
          </w:divBdr>
        </w:div>
        <w:div w:id="454448461">
          <w:marLeft w:val="640"/>
          <w:marRight w:val="0"/>
          <w:marTop w:val="0"/>
          <w:marBottom w:val="0"/>
          <w:divBdr>
            <w:top w:val="none" w:sz="0" w:space="0" w:color="auto"/>
            <w:left w:val="none" w:sz="0" w:space="0" w:color="auto"/>
            <w:bottom w:val="none" w:sz="0" w:space="0" w:color="auto"/>
            <w:right w:val="none" w:sz="0" w:space="0" w:color="auto"/>
          </w:divBdr>
        </w:div>
        <w:div w:id="359402768">
          <w:marLeft w:val="640"/>
          <w:marRight w:val="0"/>
          <w:marTop w:val="0"/>
          <w:marBottom w:val="0"/>
          <w:divBdr>
            <w:top w:val="none" w:sz="0" w:space="0" w:color="auto"/>
            <w:left w:val="none" w:sz="0" w:space="0" w:color="auto"/>
            <w:bottom w:val="none" w:sz="0" w:space="0" w:color="auto"/>
            <w:right w:val="none" w:sz="0" w:space="0" w:color="auto"/>
          </w:divBdr>
        </w:div>
        <w:div w:id="790394097">
          <w:marLeft w:val="640"/>
          <w:marRight w:val="0"/>
          <w:marTop w:val="0"/>
          <w:marBottom w:val="0"/>
          <w:divBdr>
            <w:top w:val="none" w:sz="0" w:space="0" w:color="auto"/>
            <w:left w:val="none" w:sz="0" w:space="0" w:color="auto"/>
            <w:bottom w:val="none" w:sz="0" w:space="0" w:color="auto"/>
            <w:right w:val="none" w:sz="0" w:space="0" w:color="auto"/>
          </w:divBdr>
        </w:div>
        <w:div w:id="1936941602">
          <w:marLeft w:val="640"/>
          <w:marRight w:val="0"/>
          <w:marTop w:val="0"/>
          <w:marBottom w:val="0"/>
          <w:divBdr>
            <w:top w:val="none" w:sz="0" w:space="0" w:color="auto"/>
            <w:left w:val="none" w:sz="0" w:space="0" w:color="auto"/>
            <w:bottom w:val="none" w:sz="0" w:space="0" w:color="auto"/>
            <w:right w:val="none" w:sz="0" w:space="0" w:color="auto"/>
          </w:divBdr>
        </w:div>
        <w:div w:id="1423064747">
          <w:marLeft w:val="640"/>
          <w:marRight w:val="0"/>
          <w:marTop w:val="0"/>
          <w:marBottom w:val="0"/>
          <w:divBdr>
            <w:top w:val="none" w:sz="0" w:space="0" w:color="auto"/>
            <w:left w:val="none" w:sz="0" w:space="0" w:color="auto"/>
            <w:bottom w:val="none" w:sz="0" w:space="0" w:color="auto"/>
            <w:right w:val="none" w:sz="0" w:space="0" w:color="auto"/>
          </w:divBdr>
        </w:div>
        <w:div w:id="1208176003">
          <w:marLeft w:val="640"/>
          <w:marRight w:val="0"/>
          <w:marTop w:val="0"/>
          <w:marBottom w:val="0"/>
          <w:divBdr>
            <w:top w:val="none" w:sz="0" w:space="0" w:color="auto"/>
            <w:left w:val="none" w:sz="0" w:space="0" w:color="auto"/>
            <w:bottom w:val="none" w:sz="0" w:space="0" w:color="auto"/>
            <w:right w:val="none" w:sz="0" w:space="0" w:color="auto"/>
          </w:divBdr>
        </w:div>
        <w:div w:id="960114437">
          <w:marLeft w:val="640"/>
          <w:marRight w:val="0"/>
          <w:marTop w:val="0"/>
          <w:marBottom w:val="0"/>
          <w:divBdr>
            <w:top w:val="none" w:sz="0" w:space="0" w:color="auto"/>
            <w:left w:val="none" w:sz="0" w:space="0" w:color="auto"/>
            <w:bottom w:val="none" w:sz="0" w:space="0" w:color="auto"/>
            <w:right w:val="none" w:sz="0" w:space="0" w:color="auto"/>
          </w:divBdr>
        </w:div>
        <w:div w:id="1575623635">
          <w:marLeft w:val="640"/>
          <w:marRight w:val="0"/>
          <w:marTop w:val="0"/>
          <w:marBottom w:val="0"/>
          <w:divBdr>
            <w:top w:val="none" w:sz="0" w:space="0" w:color="auto"/>
            <w:left w:val="none" w:sz="0" w:space="0" w:color="auto"/>
            <w:bottom w:val="none" w:sz="0" w:space="0" w:color="auto"/>
            <w:right w:val="none" w:sz="0" w:space="0" w:color="auto"/>
          </w:divBdr>
        </w:div>
        <w:div w:id="199826025">
          <w:marLeft w:val="640"/>
          <w:marRight w:val="0"/>
          <w:marTop w:val="0"/>
          <w:marBottom w:val="0"/>
          <w:divBdr>
            <w:top w:val="none" w:sz="0" w:space="0" w:color="auto"/>
            <w:left w:val="none" w:sz="0" w:space="0" w:color="auto"/>
            <w:bottom w:val="none" w:sz="0" w:space="0" w:color="auto"/>
            <w:right w:val="none" w:sz="0" w:space="0" w:color="auto"/>
          </w:divBdr>
        </w:div>
        <w:div w:id="966548508">
          <w:marLeft w:val="640"/>
          <w:marRight w:val="0"/>
          <w:marTop w:val="0"/>
          <w:marBottom w:val="0"/>
          <w:divBdr>
            <w:top w:val="none" w:sz="0" w:space="0" w:color="auto"/>
            <w:left w:val="none" w:sz="0" w:space="0" w:color="auto"/>
            <w:bottom w:val="none" w:sz="0" w:space="0" w:color="auto"/>
            <w:right w:val="none" w:sz="0" w:space="0" w:color="auto"/>
          </w:divBdr>
        </w:div>
        <w:div w:id="1045062470">
          <w:marLeft w:val="640"/>
          <w:marRight w:val="0"/>
          <w:marTop w:val="0"/>
          <w:marBottom w:val="0"/>
          <w:divBdr>
            <w:top w:val="none" w:sz="0" w:space="0" w:color="auto"/>
            <w:left w:val="none" w:sz="0" w:space="0" w:color="auto"/>
            <w:bottom w:val="none" w:sz="0" w:space="0" w:color="auto"/>
            <w:right w:val="none" w:sz="0" w:space="0" w:color="auto"/>
          </w:divBdr>
        </w:div>
        <w:div w:id="611745668">
          <w:marLeft w:val="640"/>
          <w:marRight w:val="0"/>
          <w:marTop w:val="0"/>
          <w:marBottom w:val="0"/>
          <w:divBdr>
            <w:top w:val="none" w:sz="0" w:space="0" w:color="auto"/>
            <w:left w:val="none" w:sz="0" w:space="0" w:color="auto"/>
            <w:bottom w:val="none" w:sz="0" w:space="0" w:color="auto"/>
            <w:right w:val="none" w:sz="0" w:space="0" w:color="auto"/>
          </w:divBdr>
        </w:div>
        <w:div w:id="120341446">
          <w:marLeft w:val="640"/>
          <w:marRight w:val="0"/>
          <w:marTop w:val="0"/>
          <w:marBottom w:val="0"/>
          <w:divBdr>
            <w:top w:val="none" w:sz="0" w:space="0" w:color="auto"/>
            <w:left w:val="none" w:sz="0" w:space="0" w:color="auto"/>
            <w:bottom w:val="none" w:sz="0" w:space="0" w:color="auto"/>
            <w:right w:val="none" w:sz="0" w:space="0" w:color="auto"/>
          </w:divBdr>
        </w:div>
        <w:div w:id="684676076">
          <w:marLeft w:val="640"/>
          <w:marRight w:val="0"/>
          <w:marTop w:val="0"/>
          <w:marBottom w:val="0"/>
          <w:divBdr>
            <w:top w:val="none" w:sz="0" w:space="0" w:color="auto"/>
            <w:left w:val="none" w:sz="0" w:space="0" w:color="auto"/>
            <w:bottom w:val="none" w:sz="0" w:space="0" w:color="auto"/>
            <w:right w:val="none" w:sz="0" w:space="0" w:color="auto"/>
          </w:divBdr>
        </w:div>
        <w:div w:id="735320490">
          <w:marLeft w:val="640"/>
          <w:marRight w:val="0"/>
          <w:marTop w:val="0"/>
          <w:marBottom w:val="0"/>
          <w:divBdr>
            <w:top w:val="none" w:sz="0" w:space="0" w:color="auto"/>
            <w:left w:val="none" w:sz="0" w:space="0" w:color="auto"/>
            <w:bottom w:val="none" w:sz="0" w:space="0" w:color="auto"/>
            <w:right w:val="none" w:sz="0" w:space="0" w:color="auto"/>
          </w:divBdr>
        </w:div>
        <w:div w:id="732049416">
          <w:marLeft w:val="640"/>
          <w:marRight w:val="0"/>
          <w:marTop w:val="0"/>
          <w:marBottom w:val="0"/>
          <w:divBdr>
            <w:top w:val="none" w:sz="0" w:space="0" w:color="auto"/>
            <w:left w:val="none" w:sz="0" w:space="0" w:color="auto"/>
            <w:bottom w:val="none" w:sz="0" w:space="0" w:color="auto"/>
            <w:right w:val="none" w:sz="0" w:space="0" w:color="auto"/>
          </w:divBdr>
        </w:div>
        <w:div w:id="1089426917">
          <w:marLeft w:val="640"/>
          <w:marRight w:val="0"/>
          <w:marTop w:val="0"/>
          <w:marBottom w:val="0"/>
          <w:divBdr>
            <w:top w:val="none" w:sz="0" w:space="0" w:color="auto"/>
            <w:left w:val="none" w:sz="0" w:space="0" w:color="auto"/>
            <w:bottom w:val="none" w:sz="0" w:space="0" w:color="auto"/>
            <w:right w:val="none" w:sz="0" w:space="0" w:color="auto"/>
          </w:divBdr>
        </w:div>
        <w:div w:id="1224441314">
          <w:marLeft w:val="640"/>
          <w:marRight w:val="0"/>
          <w:marTop w:val="0"/>
          <w:marBottom w:val="0"/>
          <w:divBdr>
            <w:top w:val="none" w:sz="0" w:space="0" w:color="auto"/>
            <w:left w:val="none" w:sz="0" w:space="0" w:color="auto"/>
            <w:bottom w:val="none" w:sz="0" w:space="0" w:color="auto"/>
            <w:right w:val="none" w:sz="0" w:space="0" w:color="auto"/>
          </w:divBdr>
        </w:div>
        <w:div w:id="1945771071">
          <w:marLeft w:val="640"/>
          <w:marRight w:val="0"/>
          <w:marTop w:val="0"/>
          <w:marBottom w:val="0"/>
          <w:divBdr>
            <w:top w:val="none" w:sz="0" w:space="0" w:color="auto"/>
            <w:left w:val="none" w:sz="0" w:space="0" w:color="auto"/>
            <w:bottom w:val="none" w:sz="0" w:space="0" w:color="auto"/>
            <w:right w:val="none" w:sz="0" w:space="0" w:color="auto"/>
          </w:divBdr>
        </w:div>
        <w:div w:id="771128169">
          <w:marLeft w:val="640"/>
          <w:marRight w:val="0"/>
          <w:marTop w:val="0"/>
          <w:marBottom w:val="0"/>
          <w:divBdr>
            <w:top w:val="none" w:sz="0" w:space="0" w:color="auto"/>
            <w:left w:val="none" w:sz="0" w:space="0" w:color="auto"/>
            <w:bottom w:val="none" w:sz="0" w:space="0" w:color="auto"/>
            <w:right w:val="none" w:sz="0" w:space="0" w:color="auto"/>
          </w:divBdr>
        </w:div>
        <w:div w:id="371420587">
          <w:marLeft w:val="640"/>
          <w:marRight w:val="0"/>
          <w:marTop w:val="0"/>
          <w:marBottom w:val="0"/>
          <w:divBdr>
            <w:top w:val="none" w:sz="0" w:space="0" w:color="auto"/>
            <w:left w:val="none" w:sz="0" w:space="0" w:color="auto"/>
            <w:bottom w:val="none" w:sz="0" w:space="0" w:color="auto"/>
            <w:right w:val="none" w:sz="0" w:space="0" w:color="auto"/>
          </w:divBdr>
        </w:div>
        <w:div w:id="1470593073">
          <w:marLeft w:val="640"/>
          <w:marRight w:val="0"/>
          <w:marTop w:val="0"/>
          <w:marBottom w:val="0"/>
          <w:divBdr>
            <w:top w:val="none" w:sz="0" w:space="0" w:color="auto"/>
            <w:left w:val="none" w:sz="0" w:space="0" w:color="auto"/>
            <w:bottom w:val="none" w:sz="0" w:space="0" w:color="auto"/>
            <w:right w:val="none" w:sz="0" w:space="0" w:color="auto"/>
          </w:divBdr>
        </w:div>
        <w:div w:id="471799006">
          <w:marLeft w:val="640"/>
          <w:marRight w:val="0"/>
          <w:marTop w:val="0"/>
          <w:marBottom w:val="0"/>
          <w:divBdr>
            <w:top w:val="none" w:sz="0" w:space="0" w:color="auto"/>
            <w:left w:val="none" w:sz="0" w:space="0" w:color="auto"/>
            <w:bottom w:val="none" w:sz="0" w:space="0" w:color="auto"/>
            <w:right w:val="none" w:sz="0" w:space="0" w:color="auto"/>
          </w:divBdr>
        </w:div>
        <w:div w:id="141120658">
          <w:marLeft w:val="640"/>
          <w:marRight w:val="0"/>
          <w:marTop w:val="0"/>
          <w:marBottom w:val="0"/>
          <w:divBdr>
            <w:top w:val="none" w:sz="0" w:space="0" w:color="auto"/>
            <w:left w:val="none" w:sz="0" w:space="0" w:color="auto"/>
            <w:bottom w:val="none" w:sz="0" w:space="0" w:color="auto"/>
            <w:right w:val="none" w:sz="0" w:space="0" w:color="auto"/>
          </w:divBdr>
        </w:div>
        <w:div w:id="52627198">
          <w:marLeft w:val="640"/>
          <w:marRight w:val="0"/>
          <w:marTop w:val="0"/>
          <w:marBottom w:val="0"/>
          <w:divBdr>
            <w:top w:val="none" w:sz="0" w:space="0" w:color="auto"/>
            <w:left w:val="none" w:sz="0" w:space="0" w:color="auto"/>
            <w:bottom w:val="none" w:sz="0" w:space="0" w:color="auto"/>
            <w:right w:val="none" w:sz="0" w:space="0" w:color="auto"/>
          </w:divBdr>
        </w:div>
        <w:div w:id="1312976839">
          <w:marLeft w:val="640"/>
          <w:marRight w:val="0"/>
          <w:marTop w:val="0"/>
          <w:marBottom w:val="0"/>
          <w:divBdr>
            <w:top w:val="none" w:sz="0" w:space="0" w:color="auto"/>
            <w:left w:val="none" w:sz="0" w:space="0" w:color="auto"/>
            <w:bottom w:val="none" w:sz="0" w:space="0" w:color="auto"/>
            <w:right w:val="none" w:sz="0" w:space="0" w:color="auto"/>
          </w:divBdr>
        </w:div>
        <w:div w:id="1316910188">
          <w:marLeft w:val="640"/>
          <w:marRight w:val="0"/>
          <w:marTop w:val="0"/>
          <w:marBottom w:val="0"/>
          <w:divBdr>
            <w:top w:val="none" w:sz="0" w:space="0" w:color="auto"/>
            <w:left w:val="none" w:sz="0" w:space="0" w:color="auto"/>
            <w:bottom w:val="none" w:sz="0" w:space="0" w:color="auto"/>
            <w:right w:val="none" w:sz="0" w:space="0" w:color="auto"/>
          </w:divBdr>
        </w:div>
        <w:div w:id="1880164111">
          <w:marLeft w:val="640"/>
          <w:marRight w:val="0"/>
          <w:marTop w:val="0"/>
          <w:marBottom w:val="0"/>
          <w:divBdr>
            <w:top w:val="none" w:sz="0" w:space="0" w:color="auto"/>
            <w:left w:val="none" w:sz="0" w:space="0" w:color="auto"/>
            <w:bottom w:val="none" w:sz="0" w:space="0" w:color="auto"/>
            <w:right w:val="none" w:sz="0" w:space="0" w:color="auto"/>
          </w:divBdr>
        </w:div>
        <w:div w:id="1723824171">
          <w:marLeft w:val="640"/>
          <w:marRight w:val="0"/>
          <w:marTop w:val="0"/>
          <w:marBottom w:val="0"/>
          <w:divBdr>
            <w:top w:val="none" w:sz="0" w:space="0" w:color="auto"/>
            <w:left w:val="none" w:sz="0" w:space="0" w:color="auto"/>
            <w:bottom w:val="none" w:sz="0" w:space="0" w:color="auto"/>
            <w:right w:val="none" w:sz="0" w:space="0" w:color="auto"/>
          </w:divBdr>
        </w:div>
        <w:div w:id="1176993716">
          <w:marLeft w:val="640"/>
          <w:marRight w:val="0"/>
          <w:marTop w:val="0"/>
          <w:marBottom w:val="0"/>
          <w:divBdr>
            <w:top w:val="none" w:sz="0" w:space="0" w:color="auto"/>
            <w:left w:val="none" w:sz="0" w:space="0" w:color="auto"/>
            <w:bottom w:val="none" w:sz="0" w:space="0" w:color="auto"/>
            <w:right w:val="none" w:sz="0" w:space="0" w:color="auto"/>
          </w:divBdr>
        </w:div>
        <w:div w:id="1242719143">
          <w:marLeft w:val="640"/>
          <w:marRight w:val="0"/>
          <w:marTop w:val="0"/>
          <w:marBottom w:val="0"/>
          <w:divBdr>
            <w:top w:val="none" w:sz="0" w:space="0" w:color="auto"/>
            <w:left w:val="none" w:sz="0" w:space="0" w:color="auto"/>
            <w:bottom w:val="none" w:sz="0" w:space="0" w:color="auto"/>
            <w:right w:val="none" w:sz="0" w:space="0" w:color="auto"/>
          </w:divBdr>
        </w:div>
        <w:div w:id="333535010">
          <w:marLeft w:val="640"/>
          <w:marRight w:val="0"/>
          <w:marTop w:val="0"/>
          <w:marBottom w:val="0"/>
          <w:divBdr>
            <w:top w:val="none" w:sz="0" w:space="0" w:color="auto"/>
            <w:left w:val="none" w:sz="0" w:space="0" w:color="auto"/>
            <w:bottom w:val="none" w:sz="0" w:space="0" w:color="auto"/>
            <w:right w:val="none" w:sz="0" w:space="0" w:color="auto"/>
          </w:divBdr>
        </w:div>
        <w:div w:id="1589383638">
          <w:marLeft w:val="640"/>
          <w:marRight w:val="0"/>
          <w:marTop w:val="0"/>
          <w:marBottom w:val="0"/>
          <w:divBdr>
            <w:top w:val="none" w:sz="0" w:space="0" w:color="auto"/>
            <w:left w:val="none" w:sz="0" w:space="0" w:color="auto"/>
            <w:bottom w:val="none" w:sz="0" w:space="0" w:color="auto"/>
            <w:right w:val="none" w:sz="0" w:space="0" w:color="auto"/>
          </w:divBdr>
        </w:div>
        <w:div w:id="1480541086">
          <w:marLeft w:val="640"/>
          <w:marRight w:val="0"/>
          <w:marTop w:val="0"/>
          <w:marBottom w:val="0"/>
          <w:divBdr>
            <w:top w:val="none" w:sz="0" w:space="0" w:color="auto"/>
            <w:left w:val="none" w:sz="0" w:space="0" w:color="auto"/>
            <w:bottom w:val="none" w:sz="0" w:space="0" w:color="auto"/>
            <w:right w:val="none" w:sz="0" w:space="0" w:color="auto"/>
          </w:divBdr>
        </w:div>
        <w:div w:id="763769129">
          <w:marLeft w:val="640"/>
          <w:marRight w:val="0"/>
          <w:marTop w:val="0"/>
          <w:marBottom w:val="0"/>
          <w:divBdr>
            <w:top w:val="none" w:sz="0" w:space="0" w:color="auto"/>
            <w:left w:val="none" w:sz="0" w:space="0" w:color="auto"/>
            <w:bottom w:val="none" w:sz="0" w:space="0" w:color="auto"/>
            <w:right w:val="none" w:sz="0" w:space="0" w:color="auto"/>
          </w:divBdr>
        </w:div>
        <w:div w:id="157815161">
          <w:marLeft w:val="640"/>
          <w:marRight w:val="0"/>
          <w:marTop w:val="0"/>
          <w:marBottom w:val="0"/>
          <w:divBdr>
            <w:top w:val="none" w:sz="0" w:space="0" w:color="auto"/>
            <w:left w:val="none" w:sz="0" w:space="0" w:color="auto"/>
            <w:bottom w:val="none" w:sz="0" w:space="0" w:color="auto"/>
            <w:right w:val="none" w:sz="0" w:space="0" w:color="auto"/>
          </w:divBdr>
        </w:div>
        <w:div w:id="1615021313">
          <w:marLeft w:val="640"/>
          <w:marRight w:val="0"/>
          <w:marTop w:val="0"/>
          <w:marBottom w:val="0"/>
          <w:divBdr>
            <w:top w:val="none" w:sz="0" w:space="0" w:color="auto"/>
            <w:left w:val="none" w:sz="0" w:space="0" w:color="auto"/>
            <w:bottom w:val="none" w:sz="0" w:space="0" w:color="auto"/>
            <w:right w:val="none" w:sz="0" w:space="0" w:color="auto"/>
          </w:divBdr>
        </w:div>
        <w:div w:id="1694188446">
          <w:marLeft w:val="640"/>
          <w:marRight w:val="0"/>
          <w:marTop w:val="0"/>
          <w:marBottom w:val="0"/>
          <w:divBdr>
            <w:top w:val="none" w:sz="0" w:space="0" w:color="auto"/>
            <w:left w:val="none" w:sz="0" w:space="0" w:color="auto"/>
            <w:bottom w:val="none" w:sz="0" w:space="0" w:color="auto"/>
            <w:right w:val="none" w:sz="0" w:space="0" w:color="auto"/>
          </w:divBdr>
        </w:div>
        <w:div w:id="264073309">
          <w:marLeft w:val="640"/>
          <w:marRight w:val="0"/>
          <w:marTop w:val="0"/>
          <w:marBottom w:val="0"/>
          <w:divBdr>
            <w:top w:val="none" w:sz="0" w:space="0" w:color="auto"/>
            <w:left w:val="none" w:sz="0" w:space="0" w:color="auto"/>
            <w:bottom w:val="none" w:sz="0" w:space="0" w:color="auto"/>
            <w:right w:val="none" w:sz="0" w:space="0" w:color="auto"/>
          </w:divBdr>
        </w:div>
        <w:div w:id="1461223373">
          <w:marLeft w:val="640"/>
          <w:marRight w:val="0"/>
          <w:marTop w:val="0"/>
          <w:marBottom w:val="0"/>
          <w:divBdr>
            <w:top w:val="none" w:sz="0" w:space="0" w:color="auto"/>
            <w:left w:val="none" w:sz="0" w:space="0" w:color="auto"/>
            <w:bottom w:val="none" w:sz="0" w:space="0" w:color="auto"/>
            <w:right w:val="none" w:sz="0" w:space="0" w:color="auto"/>
          </w:divBdr>
        </w:div>
        <w:div w:id="2105833060">
          <w:marLeft w:val="640"/>
          <w:marRight w:val="0"/>
          <w:marTop w:val="0"/>
          <w:marBottom w:val="0"/>
          <w:divBdr>
            <w:top w:val="none" w:sz="0" w:space="0" w:color="auto"/>
            <w:left w:val="none" w:sz="0" w:space="0" w:color="auto"/>
            <w:bottom w:val="none" w:sz="0" w:space="0" w:color="auto"/>
            <w:right w:val="none" w:sz="0" w:space="0" w:color="auto"/>
          </w:divBdr>
        </w:div>
        <w:div w:id="14769942">
          <w:marLeft w:val="640"/>
          <w:marRight w:val="0"/>
          <w:marTop w:val="0"/>
          <w:marBottom w:val="0"/>
          <w:divBdr>
            <w:top w:val="none" w:sz="0" w:space="0" w:color="auto"/>
            <w:left w:val="none" w:sz="0" w:space="0" w:color="auto"/>
            <w:bottom w:val="none" w:sz="0" w:space="0" w:color="auto"/>
            <w:right w:val="none" w:sz="0" w:space="0" w:color="auto"/>
          </w:divBdr>
        </w:div>
        <w:div w:id="1926843979">
          <w:marLeft w:val="640"/>
          <w:marRight w:val="0"/>
          <w:marTop w:val="0"/>
          <w:marBottom w:val="0"/>
          <w:divBdr>
            <w:top w:val="none" w:sz="0" w:space="0" w:color="auto"/>
            <w:left w:val="none" w:sz="0" w:space="0" w:color="auto"/>
            <w:bottom w:val="none" w:sz="0" w:space="0" w:color="auto"/>
            <w:right w:val="none" w:sz="0" w:space="0" w:color="auto"/>
          </w:divBdr>
        </w:div>
        <w:div w:id="655307735">
          <w:marLeft w:val="640"/>
          <w:marRight w:val="0"/>
          <w:marTop w:val="0"/>
          <w:marBottom w:val="0"/>
          <w:divBdr>
            <w:top w:val="none" w:sz="0" w:space="0" w:color="auto"/>
            <w:left w:val="none" w:sz="0" w:space="0" w:color="auto"/>
            <w:bottom w:val="none" w:sz="0" w:space="0" w:color="auto"/>
            <w:right w:val="none" w:sz="0" w:space="0" w:color="auto"/>
          </w:divBdr>
        </w:div>
        <w:div w:id="1703827066">
          <w:marLeft w:val="640"/>
          <w:marRight w:val="0"/>
          <w:marTop w:val="0"/>
          <w:marBottom w:val="0"/>
          <w:divBdr>
            <w:top w:val="none" w:sz="0" w:space="0" w:color="auto"/>
            <w:left w:val="none" w:sz="0" w:space="0" w:color="auto"/>
            <w:bottom w:val="none" w:sz="0" w:space="0" w:color="auto"/>
            <w:right w:val="none" w:sz="0" w:space="0" w:color="auto"/>
          </w:divBdr>
        </w:div>
        <w:div w:id="818115931">
          <w:marLeft w:val="640"/>
          <w:marRight w:val="0"/>
          <w:marTop w:val="0"/>
          <w:marBottom w:val="0"/>
          <w:divBdr>
            <w:top w:val="none" w:sz="0" w:space="0" w:color="auto"/>
            <w:left w:val="none" w:sz="0" w:space="0" w:color="auto"/>
            <w:bottom w:val="none" w:sz="0" w:space="0" w:color="auto"/>
            <w:right w:val="none" w:sz="0" w:space="0" w:color="auto"/>
          </w:divBdr>
        </w:div>
        <w:div w:id="1036811575">
          <w:marLeft w:val="640"/>
          <w:marRight w:val="0"/>
          <w:marTop w:val="0"/>
          <w:marBottom w:val="0"/>
          <w:divBdr>
            <w:top w:val="none" w:sz="0" w:space="0" w:color="auto"/>
            <w:left w:val="none" w:sz="0" w:space="0" w:color="auto"/>
            <w:bottom w:val="none" w:sz="0" w:space="0" w:color="auto"/>
            <w:right w:val="none" w:sz="0" w:space="0" w:color="auto"/>
          </w:divBdr>
        </w:div>
        <w:div w:id="1455563353">
          <w:marLeft w:val="640"/>
          <w:marRight w:val="0"/>
          <w:marTop w:val="0"/>
          <w:marBottom w:val="0"/>
          <w:divBdr>
            <w:top w:val="none" w:sz="0" w:space="0" w:color="auto"/>
            <w:left w:val="none" w:sz="0" w:space="0" w:color="auto"/>
            <w:bottom w:val="none" w:sz="0" w:space="0" w:color="auto"/>
            <w:right w:val="none" w:sz="0" w:space="0" w:color="auto"/>
          </w:divBdr>
        </w:div>
        <w:div w:id="1194077044">
          <w:marLeft w:val="640"/>
          <w:marRight w:val="0"/>
          <w:marTop w:val="0"/>
          <w:marBottom w:val="0"/>
          <w:divBdr>
            <w:top w:val="none" w:sz="0" w:space="0" w:color="auto"/>
            <w:left w:val="none" w:sz="0" w:space="0" w:color="auto"/>
            <w:bottom w:val="none" w:sz="0" w:space="0" w:color="auto"/>
            <w:right w:val="none" w:sz="0" w:space="0" w:color="auto"/>
          </w:divBdr>
        </w:div>
        <w:div w:id="355467734">
          <w:marLeft w:val="640"/>
          <w:marRight w:val="0"/>
          <w:marTop w:val="0"/>
          <w:marBottom w:val="0"/>
          <w:divBdr>
            <w:top w:val="none" w:sz="0" w:space="0" w:color="auto"/>
            <w:left w:val="none" w:sz="0" w:space="0" w:color="auto"/>
            <w:bottom w:val="none" w:sz="0" w:space="0" w:color="auto"/>
            <w:right w:val="none" w:sz="0" w:space="0" w:color="auto"/>
          </w:divBdr>
        </w:div>
        <w:div w:id="23990762">
          <w:marLeft w:val="640"/>
          <w:marRight w:val="0"/>
          <w:marTop w:val="0"/>
          <w:marBottom w:val="0"/>
          <w:divBdr>
            <w:top w:val="none" w:sz="0" w:space="0" w:color="auto"/>
            <w:left w:val="none" w:sz="0" w:space="0" w:color="auto"/>
            <w:bottom w:val="none" w:sz="0" w:space="0" w:color="auto"/>
            <w:right w:val="none" w:sz="0" w:space="0" w:color="auto"/>
          </w:divBdr>
        </w:div>
        <w:div w:id="1332292720">
          <w:marLeft w:val="640"/>
          <w:marRight w:val="0"/>
          <w:marTop w:val="0"/>
          <w:marBottom w:val="0"/>
          <w:divBdr>
            <w:top w:val="none" w:sz="0" w:space="0" w:color="auto"/>
            <w:left w:val="none" w:sz="0" w:space="0" w:color="auto"/>
            <w:bottom w:val="none" w:sz="0" w:space="0" w:color="auto"/>
            <w:right w:val="none" w:sz="0" w:space="0" w:color="auto"/>
          </w:divBdr>
        </w:div>
        <w:div w:id="1320504735">
          <w:marLeft w:val="640"/>
          <w:marRight w:val="0"/>
          <w:marTop w:val="0"/>
          <w:marBottom w:val="0"/>
          <w:divBdr>
            <w:top w:val="none" w:sz="0" w:space="0" w:color="auto"/>
            <w:left w:val="none" w:sz="0" w:space="0" w:color="auto"/>
            <w:bottom w:val="none" w:sz="0" w:space="0" w:color="auto"/>
            <w:right w:val="none" w:sz="0" w:space="0" w:color="auto"/>
          </w:divBdr>
        </w:div>
        <w:div w:id="1559050606">
          <w:marLeft w:val="640"/>
          <w:marRight w:val="0"/>
          <w:marTop w:val="0"/>
          <w:marBottom w:val="0"/>
          <w:divBdr>
            <w:top w:val="none" w:sz="0" w:space="0" w:color="auto"/>
            <w:left w:val="none" w:sz="0" w:space="0" w:color="auto"/>
            <w:bottom w:val="none" w:sz="0" w:space="0" w:color="auto"/>
            <w:right w:val="none" w:sz="0" w:space="0" w:color="auto"/>
          </w:divBdr>
        </w:div>
        <w:div w:id="1358651905">
          <w:marLeft w:val="640"/>
          <w:marRight w:val="0"/>
          <w:marTop w:val="0"/>
          <w:marBottom w:val="0"/>
          <w:divBdr>
            <w:top w:val="none" w:sz="0" w:space="0" w:color="auto"/>
            <w:left w:val="none" w:sz="0" w:space="0" w:color="auto"/>
            <w:bottom w:val="none" w:sz="0" w:space="0" w:color="auto"/>
            <w:right w:val="none" w:sz="0" w:space="0" w:color="auto"/>
          </w:divBdr>
        </w:div>
        <w:div w:id="1525553364">
          <w:marLeft w:val="640"/>
          <w:marRight w:val="0"/>
          <w:marTop w:val="0"/>
          <w:marBottom w:val="0"/>
          <w:divBdr>
            <w:top w:val="none" w:sz="0" w:space="0" w:color="auto"/>
            <w:left w:val="none" w:sz="0" w:space="0" w:color="auto"/>
            <w:bottom w:val="none" w:sz="0" w:space="0" w:color="auto"/>
            <w:right w:val="none" w:sz="0" w:space="0" w:color="auto"/>
          </w:divBdr>
        </w:div>
        <w:div w:id="331294692">
          <w:marLeft w:val="640"/>
          <w:marRight w:val="0"/>
          <w:marTop w:val="0"/>
          <w:marBottom w:val="0"/>
          <w:divBdr>
            <w:top w:val="none" w:sz="0" w:space="0" w:color="auto"/>
            <w:left w:val="none" w:sz="0" w:space="0" w:color="auto"/>
            <w:bottom w:val="none" w:sz="0" w:space="0" w:color="auto"/>
            <w:right w:val="none" w:sz="0" w:space="0" w:color="auto"/>
          </w:divBdr>
        </w:div>
        <w:div w:id="1747848251">
          <w:marLeft w:val="640"/>
          <w:marRight w:val="0"/>
          <w:marTop w:val="0"/>
          <w:marBottom w:val="0"/>
          <w:divBdr>
            <w:top w:val="none" w:sz="0" w:space="0" w:color="auto"/>
            <w:left w:val="none" w:sz="0" w:space="0" w:color="auto"/>
            <w:bottom w:val="none" w:sz="0" w:space="0" w:color="auto"/>
            <w:right w:val="none" w:sz="0" w:space="0" w:color="auto"/>
          </w:divBdr>
        </w:div>
        <w:div w:id="1042557854">
          <w:marLeft w:val="640"/>
          <w:marRight w:val="0"/>
          <w:marTop w:val="0"/>
          <w:marBottom w:val="0"/>
          <w:divBdr>
            <w:top w:val="none" w:sz="0" w:space="0" w:color="auto"/>
            <w:left w:val="none" w:sz="0" w:space="0" w:color="auto"/>
            <w:bottom w:val="none" w:sz="0" w:space="0" w:color="auto"/>
            <w:right w:val="none" w:sz="0" w:space="0" w:color="auto"/>
          </w:divBdr>
        </w:div>
        <w:div w:id="1407797523">
          <w:marLeft w:val="640"/>
          <w:marRight w:val="0"/>
          <w:marTop w:val="0"/>
          <w:marBottom w:val="0"/>
          <w:divBdr>
            <w:top w:val="none" w:sz="0" w:space="0" w:color="auto"/>
            <w:left w:val="none" w:sz="0" w:space="0" w:color="auto"/>
            <w:bottom w:val="none" w:sz="0" w:space="0" w:color="auto"/>
            <w:right w:val="none" w:sz="0" w:space="0" w:color="auto"/>
          </w:divBdr>
        </w:div>
        <w:div w:id="212933091">
          <w:marLeft w:val="640"/>
          <w:marRight w:val="0"/>
          <w:marTop w:val="0"/>
          <w:marBottom w:val="0"/>
          <w:divBdr>
            <w:top w:val="none" w:sz="0" w:space="0" w:color="auto"/>
            <w:left w:val="none" w:sz="0" w:space="0" w:color="auto"/>
            <w:bottom w:val="none" w:sz="0" w:space="0" w:color="auto"/>
            <w:right w:val="none" w:sz="0" w:space="0" w:color="auto"/>
          </w:divBdr>
        </w:div>
        <w:div w:id="478689437">
          <w:marLeft w:val="640"/>
          <w:marRight w:val="0"/>
          <w:marTop w:val="0"/>
          <w:marBottom w:val="0"/>
          <w:divBdr>
            <w:top w:val="none" w:sz="0" w:space="0" w:color="auto"/>
            <w:left w:val="none" w:sz="0" w:space="0" w:color="auto"/>
            <w:bottom w:val="none" w:sz="0" w:space="0" w:color="auto"/>
            <w:right w:val="none" w:sz="0" w:space="0" w:color="auto"/>
          </w:divBdr>
        </w:div>
        <w:div w:id="1885556566">
          <w:marLeft w:val="640"/>
          <w:marRight w:val="0"/>
          <w:marTop w:val="0"/>
          <w:marBottom w:val="0"/>
          <w:divBdr>
            <w:top w:val="none" w:sz="0" w:space="0" w:color="auto"/>
            <w:left w:val="none" w:sz="0" w:space="0" w:color="auto"/>
            <w:bottom w:val="none" w:sz="0" w:space="0" w:color="auto"/>
            <w:right w:val="none" w:sz="0" w:space="0" w:color="auto"/>
          </w:divBdr>
        </w:div>
        <w:div w:id="939724726">
          <w:marLeft w:val="640"/>
          <w:marRight w:val="0"/>
          <w:marTop w:val="0"/>
          <w:marBottom w:val="0"/>
          <w:divBdr>
            <w:top w:val="none" w:sz="0" w:space="0" w:color="auto"/>
            <w:left w:val="none" w:sz="0" w:space="0" w:color="auto"/>
            <w:bottom w:val="none" w:sz="0" w:space="0" w:color="auto"/>
            <w:right w:val="none" w:sz="0" w:space="0" w:color="auto"/>
          </w:divBdr>
        </w:div>
        <w:div w:id="1110012853">
          <w:marLeft w:val="640"/>
          <w:marRight w:val="0"/>
          <w:marTop w:val="0"/>
          <w:marBottom w:val="0"/>
          <w:divBdr>
            <w:top w:val="none" w:sz="0" w:space="0" w:color="auto"/>
            <w:left w:val="none" w:sz="0" w:space="0" w:color="auto"/>
            <w:bottom w:val="none" w:sz="0" w:space="0" w:color="auto"/>
            <w:right w:val="none" w:sz="0" w:space="0" w:color="auto"/>
          </w:divBdr>
        </w:div>
        <w:div w:id="96223081">
          <w:marLeft w:val="640"/>
          <w:marRight w:val="0"/>
          <w:marTop w:val="0"/>
          <w:marBottom w:val="0"/>
          <w:divBdr>
            <w:top w:val="none" w:sz="0" w:space="0" w:color="auto"/>
            <w:left w:val="none" w:sz="0" w:space="0" w:color="auto"/>
            <w:bottom w:val="none" w:sz="0" w:space="0" w:color="auto"/>
            <w:right w:val="none" w:sz="0" w:space="0" w:color="auto"/>
          </w:divBdr>
        </w:div>
        <w:div w:id="657422351">
          <w:marLeft w:val="640"/>
          <w:marRight w:val="0"/>
          <w:marTop w:val="0"/>
          <w:marBottom w:val="0"/>
          <w:divBdr>
            <w:top w:val="none" w:sz="0" w:space="0" w:color="auto"/>
            <w:left w:val="none" w:sz="0" w:space="0" w:color="auto"/>
            <w:bottom w:val="none" w:sz="0" w:space="0" w:color="auto"/>
            <w:right w:val="none" w:sz="0" w:space="0" w:color="auto"/>
          </w:divBdr>
        </w:div>
        <w:div w:id="34426423">
          <w:marLeft w:val="640"/>
          <w:marRight w:val="0"/>
          <w:marTop w:val="0"/>
          <w:marBottom w:val="0"/>
          <w:divBdr>
            <w:top w:val="none" w:sz="0" w:space="0" w:color="auto"/>
            <w:left w:val="none" w:sz="0" w:space="0" w:color="auto"/>
            <w:bottom w:val="none" w:sz="0" w:space="0" w:color="auto"/>
            <w:right w:val="none" w:sz="0" w:space="0" w:color="auto"/>
          </w:divBdr>
        </w:div>
        <w:div w:id="795946375">
          <w:marLeft w:val="640"/>
          <w:marRight w:val="0"/>
          <w:marTop w:val="0"/>
          <w:marBottom w:val="0"/>
          <w:divBdr>
            <w:top w:val="none" w:sz="0" w:space="0" w:color="auto"/>
            <w:left w:val="none" w:sz="0" w:space="0" w:color="auto"/>
            <w:bottom w:val="none" w:sz="0" w:space="0" w:color="auto"/>
            <w:right w:val="none" w:sz="0" w:space="0" w:color="auto"/>
          </w:divBdr>
        </w:div>
        <w:div w:id="377777119">
          <w:marLeft w:val="640"/>
          <w:marRight w:val="0"/>
          <w:marTop w:val="0"/>
          <w:marBottom w:val="0"/>
          <w:divBdr>
            <w:top w:val="none" w:sz="0" w:space="0" w:color="auto"/>
            <w:left w:val="none" w:sz="0" w:space="0" w:color="auto"/>
            <w:bottom w:val="none" w:sz="0" w:space="0" w:color="auto"/>
            <w:right w:val="none" w:sz="0" w:space="0" w:color="auto"/>
          </w:divBdr>
        </w:div>
        <w:div w:id="2072918083">
          <w:marLeft w:val="640"/>
          <w:marRight w:val="0"/>
          <w:marTop w:val="0"/>
          <w:marBottom w:val="0"/>
          <w:divBdr>
            <w:top w:val="none" w:sz="0" w:space="0" w:color="auto"/>
            <w:left w:val="none" w:sz="0" w:space="0" w:color="auto"/>
            <w:bottom w:val="none" w:sz="0" w:space="0" w:color="auto"/>
            <w:right w:val="none" w:sz="0" w:space="0" w:color="auto"/>
          </w:divBdr>
        </w:div>
        <w:div w:id="2003502312">
          <w:marLeft w:val="640"/>
          <w:marRight w:val="0"/>
          <w:marTop w:val="0"/>
          <w:marBottom w:val="0"/>
          <w:divBdr>
            <w:top w:val="none" w:sz="0" w:space="0" w:color="auto"/>
            <w:left w:val="none" w:sz="0" w:space="0" w:color="auto"/>
            <w:bottom w:val="none" w:sz="0" w:space="0" w:color="auto"/>
            <w:right w:val="none" w:sz="0" w:space="0" w:color="auto"/>
          </w:divBdr>
        </w:div>
        <w:div w:id="883717880">
          <w:marLeft w:val="640"/>
          <w:marRight w:val="0"/>
          <w:marTop w:val="0"/>
          <w:marBottom w:val="0"/>
          <w:divBdr>
            <w:top w:val="none" w:sz="0" w:space="0" w:color="auto"/>
            <w:left w:val="none" w:sz="0" w:space="0" w:color="auto"/>
            <w:bottom w:val="none" w:sz="0" w:space="0" w:color="auto"/>
            <w:right w:val="none" w:sz="0" w:space="0" w:color="auto"/>
          </w:divBdr>
        </w:div>
        <w:div w:id="1056851213">
          <w:marLeft w:val="640"/>
          <w:marRight w:val="0"/>
          <w:marTop w:val="0"/>
          <w:marBottom w:val="0"/>
          <w:divBdr>
            <w:top w:val="none" w:sz="0" w:space="0" w:color="auto"/>
            <w:left w:val="none" w:sz="0" w:space="0" w:color="auto"/>
            <w:bottom w:val="none" w:sz="0" w:space="0" w:color="auto"/>
            <w:right w:val="none" w:sz="0" w:space="0" w:color="auto"/>
          </w:divBdr>
        </w:div>
        <w:div w:id="422995908">
          <w:marLeft w:val="640"/>
          <w:marRight w:val="0"/>
          <w:marTop w:val="0"/>
          <w:marBottom w:val="0"/>
          <w:divBdr>
            <w:top w:val="none" w:sz="0" w:space="0" w:color="auto"/>
            <w:left w:val="none" w:sz="0" w:space="0" w:color="auto"/>
            <w:bottom w:val="none" w:sz="0" w:space="0" w:color="auto"/>
            <w:right w:val="none" w:sz="0" w:space="0" w:color="auto"/>
          </w:divBdr>
        </w:div>
      </w:divsChild>
    </w:div>
    <w:div w:id="1624114792">
      <w:bodyDiv w:val="1"/>
      <w:marLeft w:val="0"/>
      <w:marRight w:val="0"/>
      <w:marTop w:val="0"/>
      <w:marBottom w:val="0"/>
      <w:divBdr>
        <w:top w:val="none" w:sz="0" w:space="0" w:color="auto"/>
        <w:left w:val="none" w:sz="0" w:space="0" w:color="auto"/>
        <w:bottom w:val="none" w:sz="0" w:space="0" w:color="auto"/>
        <w:right w:val="none" w:sz="0" w:space="0" w:color="auto"/>
      </w:divBdr>
    </w:div>
    <w:div w:id="1635520697">
      <w:bodyDiv w:val="1"/>
      <w:marLeft w:val="0"/>
      <w:marRight w:val="0"/>
      <w:marTop w:val="0"/>
      <w:marBottom w:val="0"/>
      <w:divBdr>
        <w:top w:val="none" w:sz="0" w:space="0" w:color="auto"/>
        <w:left w:val="none" w:sz="0" w:space="0" w:color="auto"/>
        <w:bottom w:val="none" w:sz="0" w:space="0" w:color="auto"/>
        <w:right w:val="none" w:sz="0" w:space="0" w:color="auto"/>
      </w:divBdr>
      <w:divsChild>
        <w:div w:id="267079313">
          <w:marLeft w:val="640"/>
          <w:marRight w:val="0"/>
          <w:marTop w:val="0"/>
          <w:marBottom w:val="0"/>
          <w:divBdr>
            <w:top w:val="none" w:sz="0" w:space="0" w:color="auto"/>
            <w:left w:val="none" w:sz="0" w:space="0" w:color="auto"/>
            <w:bottom w:val="none" w:sz="0" w:space="0" w:color="auto"/>
            <w:right w:val="none" w:sz="0" w:space="0" w:color="auto"/>
          </w:divBdr>
        </w:div>
        <w:div w:id="607201601">
          <w:marLeft w:val="640"/>
          <w:marRight w:val="0"/>
          <w:marTop w:val="0"/>
          <w:marBottom w:val="0"/>
          <w:divBdr>
            <w:top w:val="none" w:sz="0" w:space="0" w:color="auto"/>
            <w:left w:val="none" w:sz="0" w:space="0" w:color="auto"/>
            <w:bottom w:val="none" w:sz="0" w:space="0" w:color="auto"/>
            <w:right w:val="none" w:sz="0" w:space="0" w:color="auto"/>
          </w:divBdr>
        </w:div>
        <w:div w:id="799686865">
          <w:marLeft w:val="640"/>
          <w:marRight w:val="0"/>
          <w:marTop w:val="0"/>
          <w:marBottom w:val="0"/>
          <w:divBdr>
            <w:top w:val="none" w:sz="0" w:space="0" w:color="auto"/>
            <w:left w:val="none" w:sz="0" w:space="0" w:color="auto"/>
            <w:bottom w:val="none" w:sz="0" w:space="0" w:color="auto"/>
            <w:right w:val="none" w:sz="0" w:space="0" w:color="auto"/>
          </w:divBdr>
        </w:div>
        <w:div w:id="966860646">
          <w:marLeft w:val="640"/>
          <w:marRight w:val="0"/>
          <w:marTop w:val="0"/>
          <w:marBottom w:val="0"/>
          <w:divBdr>
            <w:top w:val="none" w:sz="0" w:space="0" w:color="auto"/>
            <w:left w:val="none" w:sz="0" w:space="0" w:color="auto"/>
            <w:bottom w:val="none" w:sz="0" w:space="0" w:color="auto"/>
            <w:right w:val="none" w:sz="0" w:space="0" w:color="auto"/>
          </w:divBdr>
        </w:div>
        <w:div w:id="418452848">
          <w:marLeft w:val="640"/>
          <w:marRight w:val="0"/>
          <w:marTop w:val="0"/>
          <w:marBottom w:val="0"/>
          <w:divBdr>
            <w:top w:val="none" w:sz="0" w:space="0" w:color="auto"/>
            <w:left w:val="none" w:sz="0" w:space="0" w:color="auto"/>
            <w:bottom w:val="none" w:sz="0" w:space="0" w:color="auto"/>
            <w:right w:val="none" w:sz="0" w:space="0" w:color="auto"/>
          </w:divBdr>
        </w:div>
        <w:div w:id="2091537464">
          <w:marLeft w:val="640"/>
          <w:marRight w:val="0"/>
          <w:marTop w:val="0"/>
          <w:marBottom w:val="0"/>
          <w:divBdr>
            <w:top w:val="none" w:sz="0" w:space="0" w:color="auto"/>
            <w:left w:val="none" w:sz="0" w:space="0" w:color="auto"/>
            <w:bottom w:val="none" w:sz="0" w:space="0" w:color="auto"/>
            <w:right w:val="none" w:sz="0" w:space="0" w:color="auto"/>
          </w:divBdr>
        </w:div>
        <w:div w:id="93719196">
          <w:marLeft w:val="640"/>
          <w:marRight w:val="0"/>
          <w:marTop w:val="0"/>
          <w:marBottom w:val="0"/>
          <w:divBdr>
            <w:top w:val="none" w:sz="0" w:space="0" w:color="auto"/>
            <w:left w:val="none" w:sz="0" w:space="0" w:color="auto"/>
            <w:bottom w:val="none" w:sz="0" w:space="0" w:color="auto"/>
            <w:right w:val="none" w:sz="0" w:space="0" w:color="auto"/>
          </w:divBdr>
        </w:div>
        <w:div w:id="149104283">
          <w:marLeft w:val="640"/>
          <w:marRight w:val="0"/>
          <w:marTop w:val="0"/>
          <w:marBottom w:val="0"/>
          <w:divBdr>
            <w:top w:val="none" w:sz="0" w:space="0" w:color="auto"/>
            <w:left w:val="none" w:sz="0" w:space="0" w:color="auto"/>
            <w:bottom w:val="none" w:sz="0" w:space="0" w:color="auto"/>
            <w:right w:val="none" w:sz="0" w:space="0" w:color="auto"/>
          </w:divBdr>
        </w:div>
        <w:div w:id="704603737">
          <w:marLeft w:val="640"/>
          <w:marRight w:val="0"/>
          <w:marTop w:val="0"/>
          <w:marBottom w:val="0"/>
          <w:divBdr>
            <w:top w:val="none" w:sz="0" w:space="0" w:color="auto"/>
            <w:left w:val="none" w:sz="0" w:space="0" w:color="auto"/>
            <w:bottom w:val="none" w:sz="0" w:space="0" w:color="auto"/>
            <w:right w:val="none" w:sz="0" w:space="0" w:color="auto"/>
          </w:divBdr>
        </w:div>
        <w:div w:id="152181150">
          <w:marLeft w:val="640"/>
          <w:marRight w:val="0"/>
          <w:marTop w:val="0"/>
          <w:marBottom w:val="0"/>
          <w:divBdr>
            <w:top w:val="none" w:sz="0" w:space="0" w:color="auto"/>
            <w:left w:val="none" w:sz="0" w:space="0" w:color="auto"/>
            <w:bottom w:val="none" w:sz="0" w:space="0" w:color="auto"/>
            <w:right w:val="none" w:sz="0" w:space="0" w:color="auto"/>
          </w:divBdr>
        </w:div>
        <w:div w:id="1457260880">
          <w:marLeft w:val="640"/>
          <w:marRight w:val="0"/>
          <w:marTop w:val="0"/>
          <w:marBottom w:val="0"/>
          <w:divBdr>
            <w:top w:val="none" w:sz="0" w:space="0" w:color="auto"/>
            <w:left w:val="none" w:sz="0" w:space="0" w:color="auto"/>
            <w:bottom w:val="none" w:sz="0" w:space="0" w:color="auto"/>
            <w:right w:val="none" w:sz="0" w:space="0" w:color="auto"/>
          </w:divBdr>
        </w:div>
        <w:div w:id="1293318673">
          <w:marLeft w:val="640"/>
          <w:marRight w:val="0"/>
          <w:marTop w:val="0"/>
          <w:marBottom w:val="0"/>
          <w:divBdr>
            <w:top w:val="none" w:sz="0" w:space="0" w:color="auto"/>
            <w:left w:val="none" w:sz="0" w:space="0" w:color="auto"/>
            <w:bottom w:val="none" w:sz="0" w:space="0" w:color="auto"/>
            <w:right w:val="none" w:sz="0" w:space="0" w:color="auto"/>
          </w:divBdr>
        </w:div>
        <w:div w:id="337317687">
          <w:marLeft w:val="640"/>
          <w:marRight w:val="0"/>
          <w:marTop w:val="0"/>
          <w:marBottom w:val="0"/>
          <w:divBdr>
            <w:top w:val="none" w:sz="0" w:space="0" w:color="auto"/>
            <w:left w:val="none" w:sz="0" w:space="0" w:color="auto"/>
            <w:bottom w:val="none" w:sz="0" w:space="0" w:color="auto"/>
            <w:right w:val="none" w:sz="0" w:space="0" w:color="auto"/>
          </w:divBdr>
        </w:div>
        <w:div w:id="1052732283">
          <w:marLeft w:val="640"/>
          <w:marRight w:val="0"/>
          <w:marTop w:val="0"/>
          <w:marBottom w:val="0"/>
          <w:divBdr>
            <w:top w:val="none" w:sz="0" w:space="0" w:color="auto"/>
            <w:left w:val="none" w:sz="0" w:space="0" w:color="auto"/>
            <w:bottom w:val="none" w:sz="0" w:space="0" w:color="auto"/>
            <w:right w:val="none" w:sz="0" w:space="0" w:color="auto"/>
          </w:divBdr>
        </w:div>
        <w:div w:id="1860966573">
          <w:marLeft w:val="640"/>
          <w:marRight w:val="0"/>
          <w:marTop w:val="0"/>
          <w:marBottom w:val="0"/>
          <w:divBdr>
            <w:top w:val="none" w:sz="0" w:space="0" w:color="auto"/>
            <w:left w:val="none" w:sz="0" w:space="0" w:color="auto"/>
            <w:bottom w:val="none" w:sz="0" w:space="0" w:color="auto"/>
            <w:right w:val="none" w:sz="0" w:space="0" w:color="auto"/>
          </w:divBdr>
        </w:div>
        <w:div w:id="992953633">
          <w:marLeft w:val="640"/>
          <w:marRight w:val="0"/>
          <w:marTop w:val="0"/>
          <w:marBottom w:val="0"/>
          <w:divBdr>
            <w:top w:val="none" w:sz="0" w:space="0" w:color="auto"/>
            <w:left w:val="none" w:sz="0" w:space="0" w:color="auto"/>
            <w:bottom w:val="none" w:sz="0" w:space="0" w:color="auto"/>
            <w:right w:val="none" w:sz="0" w:space="0" w:color="auto"/>
          </w:divBdr>
        </w:div>
        <w:div w:id="651638685">
          <w:marLeft w:val="640"/>
          <w:marRight w:val="0"/>
          <w:marTop w:val="0"/>
          <w:marBottom w:val="0"/>
          <w:divBdr>
            <w:top w:val="none" w:sz="0" w:space="0" w:color="auto"/>
            <w:left w:val="none" w:sz="0" w:space="0" w:color="auto"/>
            <w:bottom w:val="none" w:sz="0" w:space="0" w:color="auto"/>
            <w:right w:val="none" w:sz="0" w:space="0" w:color="auto"/>
          </w:divBdr>
        </w:div>
        <w:div w:id="607078987">
          <w:marLeft w:val="640"/>
          <w:marRight w:val="0"/>
          <w:marTop w:val="0"/>
          <w:marBottom w:val="0"/>
          <w:divBdr>
            <w:top w:val="none" w:sz="0" w:space="0" w:color="auto"/>
            <w:left w:val="none" w:sz="0" w:space="0" w:color="auto"/>
            <w:bottom w:val="none" w:sz="0" w:space="0" w:color="auto"/>
            <w:right w:val="none" w:sz="0" w:space="0" w:color="auto"/>
          </w:divBdr>
        </w:div>
        <w:div w:id="818422092">
          <w:marLeft w:val="640"/>
          <w:marRight w:val="0"/>
          <w:marTop w:val="0"/>
          <w:marBottom w:val="0"/>
          <w:divBdr>
            <w:top w:val="none" w:sz="0" w:space="0" w:color="auto"/>
            <w:left w:val="none" w:sz="0" w:space="0" w:color="auto"/>
            <w:bottom w:val="none" w:sz="0" w:space="0" w:color="auto"/>
            <w:right w:val="none" w:sz="0" w:space="0" w:color="auto"/>
          </w:divBdr>
        </w:div>
        <w:div w:id="1789007688">
          <w:marLeft w:val="640"/>
          <w:marRight w:val="0"/>
          <w:marTop w:val="0"/>
          <w:marBottom w:val="0"/>
          <w:divBdr>
            <w:top w:val="none" w:sz="0" w:space="0" w:color="auto"/>
            <w:left w:val="none" w:sz="0" w:space="0" w:color="auto"/>
            <w:bottom w:val="none" w:sz="0" w:space="0" w:color="auto"/>
            <w:right w:val="none" w:sz="0" w:space="0" w:color="auto"/>
          </w:divBdr>
        </w:div>
        <w:div w:id="700667121">
          <w:marLeft w:val="640"/>
          <w:marRight w:val="0"/>
          <w:marTop w:val="0"/>
          <w:marBottom w:val="0"/>
          <w:divBdr>
            <w:top w:val="none" w:sz="0" w:space="0" w:color="auto"/>
            <w:left w:val="none" w:sz="0" w:space="0" w:color="auto"/>
            <w:bottom w:val="none" w:sz="0" w:space="0" w:color="auto"/>
            <w:right w:val="none" w:sz="0" w:space="0" w:color="auto"/>
          </w:divBdr>
        </w:div>
        <w:div w:id="1126043775">
          <w:marLeft w:val="640"/>
          <w:marRight w:val="0"/>
          <w:marTop w:val="0"/>
          <w:marBottom w:val="0"/>
          <w:divBdr>
            <w:top w:val="none" w:sz="0" w:space="0" w:color="auto"/>
            <w:left w:val="none" w:sz="0" w:space="0" w:color="auto"/>
            <w:bottom w:val="none" w:sz="0" w:space="0" w:color="auto"/>
            <w:right w:val="none" w:sz="0" w:space="0" w:color="auto"/>
          </w:divBdr>
        </w:div>
        <w:div w:id="1439106284">
          <w:marLeft w:val="640"/>
          <w:marRight w:val="0"/>
          <w:marTop w:val="0"/>
          <w:marBottom w:val="0"/>
          <w:divBdr>
            <w:top w:val="none" w:sz="0" w:space="0" w:color="auto"/>
            <w:left w:val="none" w:sz="0" w:space="0" w:color="auto"/>
            <w:bottom w:val="none" w:sz="0" w:space="0" w:color="auto"/>
            <w:right w:val="none" w:sz="0" w:space="0" w:color="auto"/>
          </w:divBdr>
        </w:div>
        <w:div w:id="1777483225">
          <w:marLeft w:val="640"/>
          <w:marRight w:val="0"/>
          <w:marTop w:val="0"/>
          <w:marBottom w:val="0"/>
          <w:divBdr>
            <w:top w:val="none" w:sz="0" w:space="0" w:color="auto"/>
            <w:left w:val="none" w:sz="0" w:space="0" w:color="auto"/>
            <w:bottom w:val="none" w:sz="0" w:space="0" w:color="auto"/>
            <w:right w:val="none" w:sz="0" w:space="0" w:color="auto"/>
          </w:divBdr>
        </w:div>
        <w:div w:id="1420447453">
          <w:marLeft w:val="640"/>
          <w:marRight w:val="0"/>
          <w:marTop w:val="0"/>
          <w:marBottom w:val="0"/>
          <w:divBdr>
            <w:top w:val="none" w:sz="0" w:space="0" w:color="auto"/>
            <w:left w:val="none" w:sz="0" w:space="0" w:color="auto"/>
            <w:bottom w:val="none" w:sz="0" w:space="0" w:color="auto"/>
            <w:right w:val="none" w:sz="0" w:space="0" w:color="auto"/>
          </w:divBdr>
        </w:div>
        <w:div w:id="147285754">
          <w:marLeft w:val="640"/>
          <w:marRight w:val="0"/>
          <w:marTop w:val="0"/>
          <w:marBottom w:val="0"/>
          <w:divBdr>
            <w:top w:val="none" w:sz="0" w:space="0" w:color="auto"/>
            <w:left w:val="none" w:sz="0" w:space="0" w:color="auto"/>
            <w:bottom w:val="none" w:sz="0" w:space="0" w:color="auto"/>
            <w:right w:val="none" w:sz="0" w:space="0" w:color="auto"/>
          </w:divBdr>
        </w:div>
        <w:div w:id="1027409380">
          <w:marLeft w:val="640"/>
          <w:marRight w:val="0"/>
          <w:marTop w:val="0"/>
          <w:marBottom w:val="0"/>
          <w:divBdr>
            <w:top w:val="none" w:sz="0" w:space="0" w:color="auto"/>
            <w:left w:val="none" w:sz="0" w:space="0" w:color="auto"/>
            <w:bottom w:val="none" w:sz="0" w:space="0" w:color="auto"/>
            <w:right w:val="none" w:sz="0" w:space="0" w:color="auto"/>
          </w:divBdr>
        </w:div>
        <w:div w:id="380446677">
          <w:marLeft w:val="640"/>
          <w:marRight w:val="0"/>
          <w:marTop w:val="0"/>
          <w:marBottom w:val="0"/>
          <w:divBdr>
            <w:top w:val="none" w:sz="0" w:space="0" w:color="auto"/>
            <w:left w:val="none" w:sz="0" w:space="0" w:color="auto"/>
            <w:bottom w:val="none" w:sz="0" w:space="0" w:color="auto"/>
            <w:right w:val="none" w:sz="0" w:space="0" w:color="auto"/>
          </w:divBdr>
        </w:div>
        <w:div w:id="403190380">
          <w:marLeft w:val="640"/>
          <w:marRight w:val="0"/>
          <w:marTop w:val="0"/>
          <w:marBottom w:val="0"/>
          <w:divBdr>
            <w:top w:val="none" w:sz="0" w:space="0" w:color="auto"/>
            <w:left w:val="none" w:sz="0" w:space="0" w:color="auto"/>
            <w:bottom w:val="none" w:sz="0" w:space="0" w:color="auto"/>
            <w:right w:val="none" w:sz="0" w:space="0" w:color="auto"/>
          </w:divBdr>
        </w:div>
        <w:div w:id="2133556259">
          <w:marLeft w:val="640"/>
          <w:marRight w:val="0"/>
          <w:marTop w:val="0"/>
          <w:marBottom w:val="0"/>
          <w:divBdr>
            <w:top w:val="none" w:sz="0" w:space="0" w:color="auto"/>
            <w:left w:val="none" w:sz="0" w:space="0" w:color="auto"/>
            <w:bottom w:val="none" w:sz="0" w:space="0" w:color="auto"/>
            <w:right w:val="none" w:sz="0" w:space="0" w:color="auto"/>
          </w:divBdr>
        </w:div>
        <w:div w:id="2060981663">
          <w:marLeft w:val="640"/>
          <w:marRight w:val="0"/>
          <w:marTop w:val="0"/>
          <w:marBottom w:val="0"/>
          <w:divBdr>
            <w:top w:val="none" w:sz="0" w:space="0" w:color="auto"/>
            <w:left w:val="none" w:sz="0" w:space="0" w:color="auto"/>
            <w:bottom w:val="none" w:sz="0" w:space="0" w:color="auto"/>
            <w:right w:val="none" w:sz="0" w:space="0" w:color="auto"/>
          </w:divBdr>
        </w:div>
        <w:div w:id="1967738070">
          <w:marLeft w:val="640"/>
          <w:marRight w:val="0"/>
          <w:marTop w:val="0"/>
          <w:marBottom w:val="0"/>
          <w:divBdr>
            <w:top w:val="none" w:sz="0" w:space="0" w:color="auto"/>
            <w:left w:val="none" w:sz="0" w:space="0" w:color="auto"/>
            <w:bottom w:val="none" w:sz="0" w:space="0" w:color="auto"/>
            <w:right w:val="none" w:sz="0" w:space="0" w:color="auto"/>
          </w:divBdr>
        </w:div>
        <w:div w:id="1514489284">
          <w:marLeft w:val="640"/>
          <w:marRight w:val="0"/>
          <w:marTop w:val="0"/>
          <w:marBottom w:val="0"/>
          <w:divBdr>
            <w:top w:val="none" w:sz="0" w:space="0" w:color="auto"/>
            <w:left w:val="none" w:sz="0" w:space="0" w:color="auto"/>
            <w:bottom w:val="none" w:sz="0" w:space="0" w:color="auto"/>
            <w:right w:val="none" w:sz="0" w:space="0" w:color="auto"/>
          </w:divBdr>
        </w:div>
        <w:div w:id="186215712">
          <w:marLeft w:val="640"/>
          <w:marRight w:val="0"/>
          <w:marTop w:val="0"/>
          <w:marBottom w:val="0"/>
          <w:divBdr>
            <w:top w:val="none" w:sz="0" w:space="0" w:color="auto"/>
            <w:left w:val="none" w:sz="0" w:space="0" w:color="auto"/>
            <w:bottom w:val="none" w:sz="0" w:space="0" w:color="auto"/>
            <w:right w:val="none" w:sz="0" w:space="0" w:color="auto"/>
          </w:divBdr>
        </w:div>
        <w:div w:id="318385692">
          <w:marLeft w:val="640"/>
          <w:marRight w:val="0"/>
          <w:marTop w:val="0"/>
          <w:marBottom w:val="0"/>
          <w:divBdr>
            <w:top w:val="none" w:sz="0" w:space="0" w:color="auto"/>
            <w:left w:val="none" w:sz="0" w:space="0" w:color="auto"/>
            <w:bottom w:val="none" w:sz="0" w:space="0" w:color="auto"/>
            <w:right w:val="none" w:sz="0" w:space="0" w:color="auto"/>
          </w:divBdr>
        </w:div>
        <w:div w:id="150413557">
          <w:marLeft w:val="640"/>
          <w:marRight w:val="0"/>
          <w:marTop w:val="0"/>
          <w:marBottom w:val="0"/>
          <w:divBdr>
            <w:top w:val="none" w:sz="0" w:space="0" w:color="auto"/>
            <w:left w:val="none" w:sz="0" w:space="0" w:color="auto"/>
            <w:bottom w:val="none" w:sz="0" w:space="0" w:color="auto"/>
            <w:right w:val="none" w:sz="0" w:space="0" w:color="auto"/>
          </w:divBdr>
        </w:div>
        <w:div w:id="1815028883">
          <w:marLeft w:val="640"/>
          <w:marRight w:val="0"/>
          <w:marTop w:val="0"/>
          <w:marBottom w:val="0"/>
          <w:divBdr>
            <w:top w:val="none" w:sz="0" w:space="0" w:color="auto"/>
            <w:left w:val="none" w:sz="0" w:space="0" w:color="auto"/>
            <w:bottom w:val="none" w:sz="0" w:space="0" w:color="auto"/>
            <w:right w:val="none" w:sz="0" w:space="0" w:color="auto"/>
          </w:divBdr>
        </w:div>
        <w:div w:id="1022437298">
          <w:marLeft w:val="640"/>
          <w:marRight w:val="0"/>
          <w:marTop w:val="0"/>
          <w:marBottom w:val="0"/>
          <w:divBdr>
            <w:top w:val="none" w:sz="0" w:space="0" w:color="auto"/>
            <w:left w:val="none" w:sz="0" w:space="0" w:color="auto"/>
            <w:bottom w:val="none" w:sz="0" w:space="0" w:color="auto"/>
            <w:right w:val="none" w:sz="0" w:space="0" w:color="auto"/>
          </w:divBdr>
        </w:div>
        <w:div w:id="2024745740">
          <w:marLeft w:val="640"/>
          <w:marRight w:val="0"/>
          <w:marTop w:val="0"/>
          <w:marBottom w:val="0"/>
          <w:divBdr>
            <w:top w:val="none" w:sz="0" w:space="0" w:color="auto"/>
            <w:left w:val="none" w:sz="0" w:space="0" w:color="auto"/>
            <w:bottom w:val="none" w:sz="0" w:space="0" w:color="auto"/>
            <w:right w:val="none" w:sz="0" w:space="0" w:color="auto"/>
          </w:divBdr>
        </w:div>
        <w:div w:id="257905011">
          <w:marLeft w:val="640"/>
          <w:marRight w:val="0"/>
          <w:marTop w:val="0"/>
          <w:marBottom w:val="0"/>
          <w:divBdr>
            <w:top w:val="none" w:sz="0" w:space="0" w:color="auto"/>
            <w:left w:val="none" w:sz="0" w:space="0" w:color="auto"/>
            <w:bottom w:val="none" w:sz="0" w:space="0" w:color="auto"/>
            <w:right w:val="none" w:sz="0" w:space="0" w:color="auto"/>
          </w:divBdr>
        </w:div>
        <w:div w:id="1375887017">
          <w:marLeft w:val="640"/>
          <w:marRight w:val="0"/>
          <w:marTop w:val="0"/>
          <w:marBottom w:val="0"/>
          <w:divBdr>
            <w:top w:val="none" w:sz="0" w:space="0" w:color="auto"/>
            <w:left w:val="none" w:sz="0" w:space="0" w:color="auto"/>
            <w:bottom w:val="none" w:sz="0" w:space="0" w:color="auto"/>
            <w:right w:val="none" w:sz="0" w:space="0" w:color="auto"/>
          </w:divBdr>
        </w:div>
        <w:div w:id="652222395">
          <w:marLeft w:val="640"/>
          <w:marRight w:val="0"/>
          <w:marTop w:val="0"/>
          <w:marBottom w:val="0"/>
          <w:divBdr>
            <w:top w:val="none" w:sz="0" w:space="0" w:color="auto"/>
            <w:left w:val="none" w:sz="0" w:space="0" w:color="auto"/>
            <w:bottom w:val="none" w:sz="0" w:space="0" w:color="auto"/>
            <w:right w:val="none" w:sz="0" w:space="0" w:color="auto"/>
          </w:divBdr>
        </w:div>
        <w:div w:id="1476994722">
          <w:marLeft w:val="640"/>
          <w:marRight w:val="0"/>
          <w:marTop w:val="0"/>
          <w:marBottom w:val="0"/>
          <w:divBdr>
            <w:top w:val="none" w:sz="0" w:space="0" w:color="auto"/>
            <w:left w:val="none" w:sz="0" w:space="0" w:color="auto"/>
            <w:bottom w:val="none" w:sz="0" w:space="0" w:color="auto"/>
            <w:right w:val="none" w:sz="0" w:space="0" w:color="auto"/>
          </w:divBdr>
        </w:div>
        <w:div w:id="519859825">
          <w:marLeft w:val="640"/>
          <w:marRight w:val="0"/>
          <w:marTop w:val="0"/>
          <w:marBottom w:val="0"/>
          <w:divBdr>
            <w:top w:val="none" w:sz="0" w:space="0" w:color="auto"/>
            <w:left w:val="none" w:sz="0" w:space="0" w:color="auto"/>
            <w:bottom w:val="none" w:sz="0" w:space="0" w:color="auto"/>
            <w:right w:val="none" w:sz="0" w:space="0" w:color="auto"/>
          </w:divBdr>
        </w:div>
        <w:div w:id="333730480">
          <w:marLeft w:val="640"/>
          <w:marRight w:val="0"/>
          <w:marTop w:val="0"/>
          <w:marBottom w:val="0"/>
          <w:divBdr>
            <w:top w:val="none" w:sz="0" w:space="0" w:color="auto"/>
            <w:left w:val="none" w:sz="0" w:space="0" w:color="auto"/>
            <w:bottom w:val="none" w:sz="0" w:space="0" w:color="auto"/>
            <w:right w:val="none" w:sz="0" w:space="0" w:color="auto"/>
          </w:divBdr>
        </w:div>
        <w:div w:id="1331058487">
          <w:marLeft w:val="640"/>
          <w:marRight w:val="0"/>
          <w:marTop w:val="0"/>
          <w:marBottom w:val="0"/>
          <w:divBdr>
            <w:top w:val="none" w:sz="0" w:space="0" w:color="auto"/>
            <w:left w:val="none" w:sz="0" w:space="0" w:color="auto"/>
            <w:bottom w:val="none" w:sz="0" w:space="0" w:color="auto"/>
            <w:right w:val="none" w:sz="0" w:space="0" w:color="auto"/>
          </w:divBdr>
        </w:div>
        <w:div w:id="2023965809">
          <w:marLeft w:val="640"/>
          <w:marRight w:val="0"/>
          <w:marTop w:val="0"/>
          <w:marBottom w:val="0"/>
          <w:divBdr>
            <w:top w:val="none" w:sz="0" w:space="0" w:color="auto"/>
            <w:left w:val="none" w:sz="0" w:space="0" w:color="auto"/>
            <w:bottom w:val="none" w:sz="0" w:space="0" w:color="auto"/>
            <w:right w:val="none" w:sz="0" w:space="0" w:color="auto"/>
          </w:divBdr>
        </w:div>
        <w:div w:id="1145973548">
          <w:marLeft w:val="640"/>
          <w:marRight w:val="0"/>
          <w:marTop w:val="0"/>
          <w:marBottom w:val="0"/>
          <w:divBdr>
            <w:top w:val="none" w:sz="0" w:space="0" w:color="auto"/>
            <w:left w:val="none" w:sz="0" w:space="0" w:color="auto"/>
            <w:bottom w:val="none" w:sz="0" w:space="0" w:color="auto"/>
            <w:right w:val="none" w:sz="0" w:space="0" w:color="auto"/>
          </w:divBdr>
        </w:div>
        <w:div w:id="1062486170">
          <w:marLeft w:val="640"/>
          <w:marRight w:val="0"/>
          <w:marTop w:val="0"/>
          <w:marBottom w:val="0"/>
          <w:divBdr>
            <w:top w:val="none" w:sz="0" w:space="0" w:color="auto"/>
            <w:left w:val="none" w:sz="0" w:space="0" w:color="auto"/>
            <w:bottom w:val="none" w:sz="0" w:space="0" w:color="auto"/>
            <w:right w:val="none" w:sz="0" w:space="0" w:color="auto"/>
          </w:divBdr>
        </w:div>
        <w:div w:id="1812751767">
          <w:marLeft w:val="640"/>
          <w:marRight w:val="0"/>
          <w:marTop w:val="0"/>
          <w:marBottom w:val="0"/>
          <w:divBdr>
            <w:top w:val="none" w:sz="0" w:space="0" w:color="auto"/>
            <w:left w:val="none" w:sz="0" w:space="0" w:color="auto"/>
            <w:bottom w:val="none" w:sz="0" w:space="0" w:color="auto"/>
            <w:right w:val="none" w:sz="0" w:space="0" w:color="auto"/>
          </w:divBdr>
        </w:div>
        <w:div w:id="1834686104">
          <w:marLeft w:val="640"/>
          <w:marRight w:val="0"/>
          <w:marTop w:val="0"/>
          <w:marBottom w:val="0"/>
          <w:divBdr>
            <w:top w:val="none" w:sz="0" w:space="0" w:color="auto"/>
            <w:left w:val="none" w:sz="0" w:space="0" w:color="auto"/>
            <w:bottom w:val="none" w:sz="0" w:space="0" w:color="auto"/>
            <w:right w:val="none" w:sz="0" w:space="0" w:color="auto"/>
          </w:divBdr>
        </w:div>
        <w:div w:id="1143540738">
          <w:marLeft w:val="640"/>
          <w:marRight w:val="0"/>
          <w:marTop w:val="0"/>
          <w:marBottom w:val="0"/>
          <w:divBdr>
            <w:top w:val="none" w:sz="0" w:space="0" w:color="auto"/>
            <w:left w:val="none" w:sz="0" w:space="0" w:color="auto"/>
            <w:bottom w:val="none" w:sz="0" w:space="0" w:color="auto"/>
            <w:right w:val="none" w:sz="0" w:space="0" w:color="auto"/>
          </w:divBdr>
        </w:div>
        <w:div w:id="681858656">
          <w:marLeft w:val="640"/>
          <w:marRight w:val="0"/>
          <w:marTop w:val="0"/>
          <w:marBottom w:val="0"/>
          <w:divBdr>
            <w:top w:val="none" w:sz="0" w:space="0" w:color="auto"/>
            <w:left w:val="none" w:sz="0" w:space="0" w:color="auto"/>
            <w:bottom w:val="none" w:sz="0" w:space="0" w:color="auto"/>
            <w:right w:val="none" w:sz="0" w:space="0" w:color="auto"/>
          </w:divBdr>
        </w:div>
        <w:div w:id="956519576">
          <w:marLeft w:val="640"/>
          <w:marRight w:val="0"/>
          <w:marTop w:val="0"/>
          <w:marBottom w:val="0"/>
          <w:divBdr>
            <w:top w:val="none" w:sz="0" w:space="0" w:color="auto"/>
            <w:left w:val="none" w:sz="0" w:space="0" w:color="auto"/>
            <w:bottom w:val="none" w:sz="0" w:space="0" w:color="auto"/>
            <w:right w:val="none" w:sz="0" w:space="0" w:color="auto"/>
          </w:divBdr>
        </w:div>
        <w:div w:id="1986086407">
          <w:marLeft w:val="640"/>
          <w:marRight w:val="0"/>
          <w:marTop w:val="0"/>
          <w:marBottom w:val="0"/>
          <w:divBdr>
            <w:top w:val="none" w:sz="0" w:space="0" w:color="auto"/>
            <w:left w:val="none" w:sz="0" w:space="0" w:color="auto"/>
            <w:bottom w:val="none" w:sz="0" w:space="0" w:color="auto"/>
            <w:right w:val="none" w:sz="0" w:space="0" w:color="auto"/>
          </w:divBdr>
        </w:div>
        <w:div w:id="562106884">
          <w:marLeft w:val="640"/>
          <w:marRight w:val="0"/>
          <w:marTop w:val="0"/>
          <w:marBottom w:val="0"/>
          <w:divBdr>
            <w:top w:val="none" w:sz="0" w:space="0" w:color="auto"/>
            <w:left w:val="none" w:sz="0" w:space="0" w:color="auto"/>
            <w:bottom w:val="none" w:sz="0" w:space="0" w:color="auto"/>
            <w:right w:val="none" w:sz="0" w:space="0" w:color="auto"/>
          </w:divBdr>
        </w:div>
        <w:div w:id="973877363">
          <w:marLeft w:val="640"/>
          <w:marRight w:val="0"/>
          <w:marTop w:val="0"/>
          <w:marBottom w:val="0"/>
          <w:divBdr>
            <w:top w:val="none" w:sz="0" w:space="0" w:color="auto"/>
            <w:left w:val="none" w:sz="0" w:space="0" w:color="auto"/>
            <w:bottom w:val="none" w:sz="0" w:space="0" w:color="auto"/>
            <w:right w:val="none" w:sz="0" w:space="0" w:color="auto"/>
          </w:divBdr>
        </w:div>
        <w:div w:id="1025668438">
          <w:marLeft w:val="640"/>
          <w:marRight w:val="0"/>
          <w:marTop w:val="0"/>
          <w:marBottom w:val="0"/>
          <w:divBdr>
            <w:top w:val="none" w:sz="0" w:space="0" w:color="auto"/>
            <w:left w:val="none" w:sz="0" w:space="0" w:color="auto"/>
            <w:bottom w:val="none" w:sz="0" w:space="0" w:color="auto"/>
            <w:right w:val="none" w:sz="0" w:space="0" w:color="auto"/>
          </w:divBdr>
        </w:div>
        <w:div w:id="252934687">
          <w:marLeft w:val="640"/>
          <w:marRight w:val="0"/>
          <w:marTop w:val="0"/>
          <w:marBottom w:val="0"/>
          <w:divBdr>
            <w:top w:val="none" w:sz="0" w:space="0" w:color="auto"/>
            <w:left w:val="none" w:sz="0" w:space="0" w:color="auto"/>
            <w:bottom w:val="none" w:sz="0" w:space="0" w:color="auto"/>
            <w:right w:val="none" w:sz="0" w:space="0" w:color="auto"/>
          </w:divBdr>
        </w:div>
        <w:div w:id="615910212">
          <w:marLeft w:val="640"/>
          <w:marRight w:val="0"/>
          <w:marTop w:val="0"/>
          <w:marBottom w:val="0"/>
          <w:divBdr>
            <w:top w:val="none" w:sz="0" w:space="0" w:color="auto"/>
            <w:left w:val="none" w:sz="0" w:space="0" w:color="auto"/>
            <w:bottom w:val="none" w:sz="0" w:space="0" w:color="auto"/>
            <w:right w:val="none" w:sz="0" w:space="0" w:color="auto"/>
          </w:divBdr>
        </w:div>
        <w:div w:id="1289975656">
          <w:marLeft w:val="640"/>
          <w:marRight w:val="0"/>
          <w:marTop w:val="0"/>
          <w:marBottom w:val="0"/>
          <w:divBdr>
            <w:top w:val="none" w:sz="0" w:space="0" w:color="auto"/>
            <w:left w:val="none" w:sz="0" w:space="0" w:color="auto"/>
            <w:bottom w:val="none" w:sz="0" w:space="0" w:color="auto"/>
            <w:right w:val="none" w:sz="0" w:space="0" w:color="auto"/>
          </w:divBdr>
        </w:div>
        <w:div w:id="1905525173">
          <w:marLeft w:val="640"/>
          <w:marRight w:val="0"/>
          <w:marTop w:val="0"/>
          <w:marBottom w:val="0"/>
          <w:divBdr>
            <w:top w:val="none" w:sz="0" w:space="0" w:color="auto"/>
            <w:left w:val="none" w:sz="0" w:space="0" w:color="auto"/>
            <w:bottom w:val="none" w:sz="0" w:space="0" w:color="auto"/>
            <w:right w:val="none" w:sz="0" w:space="0" w:color="auto"/>
          </w:divBdr>
        </w:div>
        <w:div w:id="1950967382">
          <w:marLeft w:val="640"/>
          <w:marRight w:val="0"/>
          <w:marTop w:val="0"/>
          <w:marBottom w:val="0"/>
          <w:divBdr>
            <w:top w:val="none" w:sz="0" w:space="0" w:color="auto"/>
            <w:left w:val="none" w:sz="0" w:space="0" w:color="auto"/>
            <w:bottom w:val="none" w:sz="0" w:space="0" w:color="auto"/>
            <w:right w:val="none" w:sz="0" w:space="0" w:color="auto"/>
          </w:divBdr>
        </w:div>
        <w:div w:id="608006594">
          <w:marLeft w:val="640"/>
          <w:marRight w:val="0"/>
          <w:marTop w:val="0"/>
          <w:marBottom w:val="0"/>
          <w:divBdr>
            <w:top w:val="none" w:sz="0" w:space="0" w:color="auto"/>
            <w:left w:val="none" w:sz="0" w:space="0" w:color="auto"/>
            <w:bottom w:val="none" w:sz="0" w:space="0" w:color="auto"/>
            <w:right w:val="none" w:sz="0" w:space="0" w:color="auto"/>
          </w:divBdr>
        </w:div>
        <w:div w:id="1070229646">
          <w:marLeft w:val="640"/>
          <w:marRight w:val="0"/>
          <w:marTop w:val="0"/>
          <w:marBottom w:val="0"/>
          <w:divBdr>
            <w:top w:val="none" w:sz="0" w:space="0" w:color="auto"/>
            <w:left w:val="none" w:sz="0" w:space="0" w:color="auto"/>
            <w:bottom w:val="none" w:sz="0" w:space="0" w:color="auto"/>
            <w:right w:val="none" w:sz="0" w:space="0" w:color="auto"/>
          </w:divBdr>
        </w:div>
        <w:div w:id="732895075">
          <w:marLeft w:val="640"/>
          <w:marRight w:val="0"/>
          <w:marTop w:val="0"/>
          <w:marBottom w:val="0"/>
          <w:divBdr>
            <w:top w:val="none" w:sz="0" w:space="0" w:color="auto"/>
            <w:left w:val="none" w:sz="0" w:space="0" w:color="auto"/>
            <w:bottom w:val="none" w:sz="0" w:space="0" w:color="auto"/>
            <w:right w:val="none" w:sz="0" w:space="0" w:color="auto"/>
          </w:divBdr>
        </w:div>
        <w:div w:id="993532364">
          <w:marLeft w:val="640"/>
          <w:marRight w:val="0"/>
          <w:marTop w:val="0"/>
          <w:marBottom w:val="0"/>
          <w:divBdr>
            <w:top w:val="none" w:sz="0" w:space="0" w:color="auto"/>
            <w:left w:val="none" w:sz="0" w:space="0" w:color="auto"/>
            <w:bottom w:val="none" w:sz="0" w:space="0" w:color="auto"/>
            <w:right w:val="none" w:sz="0" w:space="0" w:color="auto"/>
          </w:divBdr>
        </w:div>
        <w:div w:id="669144199">
          <w:marLeft w:val="640"/>
          <w:marRight w:val="0"/>
          <w:marTop w:val="0"/>
          <w:marBottom w:val="0"/>
          <w:divBdr>
            <w:top w:val="none" w:sz="0" w:space="0" w:color="auto"/>
            <w:left w:val="none" w:sz="0" w:space="0" w:color="auto"/>
            <w:bottom w:val="none" w:sz="0" w:space="0" w:color="auto"/>
            <w:right w:val="none" w:sz="0" w:space="0" w:color="auto"/>
          </w:divBdr>
        </w:div>
        <w:div w:id="1403330445">
          <w:marLeft w:val="640"/>
          <w:marRight w:val="0"/>
          <w:marTop w:val="0"/>
          <w:marBottom w:val="0"/>
          <w:divBdr>
            <w:top w:val="none" w:sz="0" w:space="0" w:color="auto"/>
            <w:left w:val="none" w:sz="0" w:space="0" w:color="auto"/>
            <w:bottom w:val="none" w:sz="0" w:space="0" w:color="auto"/>
            <w:right w:val="none" w:sz="0" w:space="0" w:color="auto"/>
          </w:divBdr>
        </w:div>
        <w:div w:id="2139296785">
          <w:marLeft w:val="640"/>
          <w:marRight w:val="0"/>
          <w:marTop w:val="0"/>
          <w:marBottom w:val="0"/>
          <w:divBdr>
            <w:top w:val="none" w:sz="0" w:space="0" w:color="auto"/>
            <w:left w:val="none" w:sz="0" w:space="0" w:color="auto"/>
            <w:bottom w:val="none" w:sz="0" w:space="0" w:color="auto"/>
            <w:right w:val="none" w:sz="0" w:space="0" w:color="auto"/>
          </w:divBdr>
        </w:div>
        <w:div w:id="1859076395">
          <w:marLeft w:val="640"/>
          <w:marRight w:val="0"/>
          <w:marTop w:val="0"/>
          <w:marBottom w:val="0"/>
          <w:divBdr>
            <w:top w:val="none" w:sz="0" w:space="0" w:color="auto"/>
            <w:left w:val="none" w:sz="0" w:space="0" w:color="auto"/>
            <w:bottom w:val="none" w:sz="0" w:space="0" w:color="auto"/>
            <w:right w:val="none" w:sz="0" w:space="0" w:color="auto"/>
          </w:divBdr>
        </w:div>
        <w:div w:id="502360103">
          <w:marLeft w:val="640"/>
          <w:marRight w:val="0"/>
          <w:marTop w:val="0"/>
          <w:marBottom w:val="0"/>
          <w:divBdr>
            <w:top w:val="none" w:sz="0" w:space="0" w:color="auto"/>
            <w:left w:val="none" w:sz="0" w:space="0" w:color="auto"/>
            <w:bottom w:val="none" w:sz="0" w:space="0" w:color="auto"/>
            <w:right w:val="none" w:sz="0" w:space="0" w:color="auto"/>
          </w:divBdr>
        </w:div>
        <w:div w:id="1342508921">
          <w:marLeft w:val="640"/>
          <w:marRight w:val="0"/>
          <w:marTop w:val="0"/>
          <w:marBottom w:val="0"/>
          <w:divBdr>
            <w:top w:val="none" w:sz="0" w:space="0" w:color="auto"/>
            <w:left w:val="none" w:sz="0" w:space="0" w:color="auto"/>
            <w:bottom w:val="none" w:sz="0" w:space="0" w:color="auto"/>
            <w:right w:val="none" w:sz="0" w:space="0" w:color="auto"/>
          </w:divBdr>
        </w:div>
        <w:div w:id="349139957">
          <w:marLeft w:val="640"/>
          <w:marRight w:val="0"/>
          <w:marTop w:val="0"/>
          <w:marBottom w:val="0"/>
          <w:divBdr>
            <w:top w:val="none" w:sz="0" w:space="0" w:color="auto"/>
            <w:left w:val="none" w:sz="0" w:space="0" w:color="auto"/>
            <w:bottom w:val="none" w:sz="0" w:space="0" w:color="auto"/>
            <w:right w:val="none" w:sz="0" w:space="0" w:color="auto"/>
          </w:divBdr>
        </w:div>
        <w:div w:id="427777585">
          <w:marLeft w:val="640"/>
          <w:marRight w:val="0"/>
          <w:marTop w:val="0"/>
          <w:marBottom w:val="0"/>
          <w:divBdr>
            <w:top w:val="none" w:sz="0" w:space="0" w:color="auto"/>
            <w:left w:val="none" w:sz="0" w:space="0" w:color="auto"/>
            <w:bottom w:val="none" w:sz="0" w:space="0" w:color="auto"/>
            <w:right w:val="none" w:sz="0" w:space="0" w:color="auto"/>
          </w:divBdr>
        </w:div>
        <w:div w:id="813253556">
          <w:marLeft w:val="640"/>
          <w:marRight w:val="0"/>
          <w:marTop w:val="0"/>
          <w:marBottom w:val="0"/>
          <w:divBdr>
            <w:top w:val="none" w:sz="0" w:space="0" w:color="auto"/>
            <w:left w:val="none" w:sz="0" w:space="0" w:color="auto"/>
            <w:bottom w:val="none" w:sz="0" w:space="0" w:color="auto"/>
            <w:right w:val="none" w:sz="0" w:space="0" w:color="auto"/>
          </w:divBdr>
        </w:div>
        <w:div w:id="2042591671">
          <w:marLeft w:val="640"/>
          <w:marRight w:val="0"/>
          <w:marTop w:val="0"/>
          <w:marBottom w:val="0"/>
          <w:divBdr>
            <w:top w:val="none" w:sz="0" w:space="0" w:color="auto"/>
            <w:left w:val="none" w:sz="0" w:space="0" w:color="auto"/>
            <w:bottom w:val="none" w:sz="0" w:space="0" w:color="auto"/>
            <w:right w:val="none" w:sz="0" w:space="0" w:color="auto"/>
          </w:divBdr>
        </w:div>
        <w:div w:id="135614635">
          <w:marLeft w:val="640"/>
          <w:marRight w:val="0"/>
          <w:marTop w:val="0"/>
          <w:marBottom w:val="0"/>
          <w:divBdr>
            <w:top w:val="none" w:sz="0" w:space="0" w:color="auto"/>
            <w:left w:val="none" w:sz="0" w:space="0" w:color="auto"/>
            <w:bottom w:val="none" w:sz="0" w:space="0" w:color="auto"/>
            <w:right w:val="none" w:sz="0" w:space="0" w:color="auto"/>
          </w:divBdr>
        </w:div>
        <w:div w:id="1451583365">
          <w:marLeft w:val="640"/>
          <w:marRight w:val="0"/>
          <w:marTop w:val="0"/>
          <w:marBottom w:val="0"/>
          <w:divBdr>
            <w:top w:val="none" w:sz="0" w:space="0" w:color="auto"/>
            <w:left w:val="none" w:sz="0" w:space="0" w:color="auto"/>
            <w:bottom w:val="none" w:sz="0" w:space="0" w:color="auto"/>
            <w:right w:val="none" w:sz="0" w:space="0" w:color="auto"/>
          </w:divBdr>
        </w:div>
        <w:div w:id="142624320">
          <w:marLeft w:val="640"/>
          <w:marRight w:val="0"/>
          <w:marTop w:val="0"/>
          <w:marBottom w:val="0"/>
          <w:divBdr>
            <w:top w:val="none" w:sz="0" w:space="0" w:color="auto"/>
            <w:left w:val="none" w:sz="0" w:space="0" w:color="auto"/>
            <w:bottom w:val="none" w:sz="0" w:space="0" w:color="auto"/>
            <w:right w:val="none" w:sz="0" w:space="0" w:color="auto"/>
          </w:divBdr>
        </w:div>
        <w:div w:id="559097254">
          <w:marLeft w:val="640"/>
          <w:marRight w:val="0"/>
          <w:marTop w:val="0"/>
          <w:marBottom w:val="0"/>
          <w:divBdr>
            <w:top w:val="none" w:sz="0" w:space="0" w:color="auto"/>
            <w:left w:val="none" w:sz="0" w:space="0" w:color="auto"/>
            <w:bottom w:val="none" w:sz="0" w:space="0" w:color="auto"/>
            <w:right w:val="none" w:sz="0" w:space="0" w:color="auto"/>
          </w:divBdr>
        </w:div>
        <w:div w:id="1787190671">
          <w:marLeft w:val="640"/>
          <w:marRight w:val="0"/>
          <w:marTop w:val="0"/>
          <w:marBottom w:val="0"/>
          <w:divBdr>
            <w:top w:val="none" w:sz="0" w:space="0" w:color="auto"/>
            <w:left w:val="none" w:sz="0" w:space="0" w:color="auto"/>
            <w:bottom w:val="none" w:sz="0" w:space="0" w:color="auto"/>
            <w:right w:val="none" w:sz="0" w:space="0" w:color="auto"/>
          </w:divBdr>
        </w:div>
        <w:div w:id="1219825029">
          <w:marLeft w:val="640"/>
          <w:marRight w:val="0"/>
          <w:marTop w:val="0"/>
          <w:marBottom w:val="0"/>
          <w:divBdr>
            <w:top w:val="none" w:sz="0" w:space="0" w:color="auto"/>
            <w:left w:val="none" w:sz="0" w:space="0" w:color="auto"/>
            <w:bottom w:val="none" w:sz="0" w:space="0" w:color="auto"/>
            <w:right w:val="none" w:sz="0" w:space="0" w:color="auto"/>
          </w:divBdr>
        </w:div>
        <w:div w:id="604385490">
          <w:marLeft w:val="640"/>
          <w:marRight w:val="0"/>
          <w:marTop w:val="0"/>
          <w:marBottom w:val="0"/>
          <w:divBdr>
            <w:top w:val="none" w:sz="0" w:space="0" w:color="auto"/>
            <w:left w:val="none" w:sz="0" w:space="0" w:color="auto"/>
            <w:bottom w:val="none" w:sz="0" w:space="0" w:color="auto"/>
            <w:right w:val="none" w:sz="0" w:space="0" w:color="auto"/>
          </w:divBdr>
        </w:div>
        <w:div w:id="74203770">
          <w:marLeft w:val="640"/>
          <w:marRight w:val="0"/>
          <w:marTop w:val="0"/>
          <w:marBottom w:val="0"/>
          <w:divBdr>
            <w:top w:val="none" w:sz="0" w:space="0" w:color="auto"/>
            <w:left w:val="none" w:sz="0" w:space="0" w:color="auto"/>
            <w:bottom w:val="none" w:sz="0" w:space="0" w:color="auto"/>
            <w:right w:val="none" w:sz="0" w:space="0" w:color="auto"/>
          </w:divBdr>
        </w:div>
        <w:div w:id="1694262168">
          <w:marLeft w:val="640"/>
          <w:marRight w:val="0"/>
          <w:marTop w:val="0"/>
          <w:marBottom w:val="0"/>
          <w:divBdr>
            <w:top w:val="none" w:sz="0" w:space="0" w:color="auto"/>
            <w:left w:val="none" w:sz="0" w:space="0" w:color="auto"/>
            <w:bottom w:val="none" w:sz="0" w:space="0" w:color="auto"/>
            <w:right w:val="none" w:sz="0" w:space="0" w:color="auto"/>
          </w:divBdr>
        </w:div>
        <w:div w:id="1541819196">
          <w:marLeft w:val="640"/>
          <w:marRight w:val="0"/>
          <w:marTop w:val="0"/>
          <w:marBottom w:val="0"/>
          <w:divBdr>
            <w:top w:val="none" w:sz="0" w:space="0" w:color="auto"/>
            <w:left w:val="none" w:sz="0" w:space="0" w:color="auto"/>
            <w:bottom w:val="none" w:sz="0" w:space="0" w:color="auto"/>
            <w:right w:val="none" w:sz="0" w:space="0" w:color="auto"/>
          </w:divBdr>
        </w:div>
        <w:div w:id="1808471815">
          <w:marLeft w:val="640"/>
          <w:marRight w:val="0"/>
          <w:marTop w:val="0"/>
          <w:marBottom w:val="0"/>
          <w:divBdr>
            <w:top w:val="none" w:sz="0" w:space="0" w:color="auto"/>
            <w:left w:val="none" w:sz="0" w:space="0" w:color="auto"/>
            <w:bottom w:val="none" w:sz="0" w:space="0" w:color="auto"/>
            <w:right w:val="none" w:sz="0" w:space="0" w:color="auto"/>
          </w:divBdr>
        </w:div>
        <w:div w:id="1927617849">
          <w:marLeft w:val="640"/>
          <w:marRight w:val="0"/>
          <w:marTop w:val="0"/>
          <w:marBottom w:val="0"/>
          <w:divBdr>
            <w:top w:val="none" w:sz="0" w:space="0" w:color="auto"/>
            <w:left w:val="none" w:sz="0" w:space="0" w:color="auto"/>
            <w:bottom w:val="none" w:sz="0" w:space="0" w:color="auto"/>
            <w:right w:val="none" w:sz="0" w:space="0" w:color="auto"/>
          </w:divBdr>
        </w:div>
        <w:div w:id="748773061">
          <w:marLeft w:val="640"/>
          <w:marRight w:val="0"/>
          <w:marTop w:val="0"/>
          <w:marBottom w:val="0"/>
          <w:divBdr>
            <w:top w:val="none" w:sz="0" w:space="0" w:color="auto"/>
            <w:left w:val="none" w:sz="0" w:space="0" w:color="auto"/>
            <w:bottom w:val="none" w:sz="0" w:space="0" w:color="auto"/>
            <w:right w:val="none" w:sz="0" w:space="0" w:color="auto"/>
          </w:divBdr>
        </w:div>
        <w:div w:id="1194542509">
          <w:marLeft w:val="640"/>
          <w:marRight w:val="0"/>
          <w:marTop w:val="0"/>
          <w:marBottom w:val="0"/>
          <w:divBdr>
            <w:top w:val="none" w:sz="0" w:space="0" w:color="auto"/>
            <w:left w:val="none" w:sz="0" w:space="0" w:color="auto"/>
            <w:bottom w:val="none" w:sz="0" w:space="0" w:color="auto"/>
            <w:right w:val="none" w:sz="0" w:space="0" w:color="auto"/>
          </w:divBdr>
        </w:div>
        <w:div w:id="437454497">
          <w:marLeft w:val="640"/>
          <w:marRight w:val="0"/>
          <w:marTop w:val="0"/>
          <w:marBottom w:val="0"/>
          <w:divBdr>
            <w:top w:val="none" w:sz="0" w:space="0" w:color="auto"/>
            <w:left w:val="none" w:sz="0" w:space="0" w:color="auto"/>
            <w:bottom w:val="none" w:sz="0" w:space="0" w:color="auto"/>
            <w:right w:val="none" w:sz="0" w:space="0" w:color="auto"/>
          </w:divBdr>
        </w:div>
        <w:div w:id="1524898859">
          <w:marLeft w:val="640"/>
          <w:marRight w:val="0"/>
          <w:marTop w:val="0"/>
          <w:marBottom w:val="0"/>
          <w:divBdr>
            <w:top w:val="none" w:sz="0" w:space="0" w:color="auto"/>
            <w:left w:val="none" w:sz="0" w:space="0" w:color="auto"/>
            <w:bottom w:val="none" w:sz="0" w:space="0" w:color="auto"/>
            <w:right w:val="none" w:sz="0" w:space="0" w:color="auto"/>
          </w:divBdr>
        </w:div>
        <w:div w:id="1087579351">
          <w:marLeft w:val="640"/>
          <w:marRight w:val="0"/>
          <w:marTop w:val="0"/>
          <w:marBottom w:val="0"/>
          <w:divBdr>
            <w:top w:val="none" w:sz="0" w:space="0" w:color="auto"/>
            <w:left w:val="none" w:sz="0" w:space="0" w:color="auto"/>
            <w:bottom w:val="none" w:sz="0" w:space="0" w:color="auto"/>
            <w:right w:val="none" w:sz="0" w:space="0" w:color="auto"/>
          </w:divBdr>
        </w:div>
        <w:div w:id="1743409672">
          <w:marLeft w:val="640"/>
          <w:marRight w:val="0"/>
          <w:marTop w:val="0"/>
          <w:marBottom w:val="0"/>
          <w:divBdr>
            <w:top w:val="none" w:sz="0" w:space="0" w:color="auto"/>
            <w:left w:val="none" w:sz="0" w:space="0" w:color="auto"/>
            <w:bottom w:val="none" w:sz="0" w:space="0" w:color="auto"/>
            <w:right w:val="none" w:sz="0" w:space="0" w:color="auto"/>
          </w:divBdr>
        </w:div>
        <w:div w:id="637801943">
          <w:marLeft w:val="640"/>
          <w:marRight w:val="0"/>
          <w:marTop w:val="0"/>
          <w:marBottom w:val="0"/>
          <w:divBdr>
            <w:top w:val="none" w:sz="0" w:space="0" w:color="auto"/>
            <w:left w:val="none" w:sz="0" w:space="0" w:color="auto"/>
            <w:bottom w:val="none" w:sz="0" w:space="0" w:color="auto"/>
            <w:right w:val="none" w:sz="0" w:space="0" w:color="auto"/>
          </w:divBdr>
        </w:div>
        <w:div w:id="1875195665">
          <w:marLeft w:val="640"/>
          <w:marRight w:val="0"/>
          <w:marTop w:val="0"/>
          <w:marBottom w:val="0"/>
          <w:divBdr>
            <w:top w:val="none" w:sz="0" w:space="0" w:color="auto"/>
            <w:left w:val="none" w:sz="0" w:space="0" w:color="auto"/>
            <w:bottom w:val="none" w:sz="0" w:space="0" w:color="auto"/>
            <w:right w:val="none" w:sz="0" w:space="0" w:color="auto"/>
          </w:divBdr>
        </w:div>
        <w:div w:id="330302407">
          <w:marLeft w:val="640"/>
          <w:marRight w:val="0"/>
          <w:marTop w:val="0"/>
          <w:marBottom w:val="0"/>
          <w:divBdr>
            <w:top w:val="none" w:sz="0" w:space="0" w:color="auto"/>
            <w:left w:val="none" w:sz="0" w:space="0" w:color="auto"/>
            <w:bottom w:val="none" w:sz="0" w:space="0" w:color="auto"/>
            <w:right w:val="none" w:sz="0" w:space="0" w:color="auto"/>
          </w:divBdr>
        </w:div>
        <w:div w:id="2057656684">
          <w:marLeft w:val="640"/>
          <w:marRight w:val="0"/>
          <w:marTop w:val="0"/>
          <w:marBottom w:val="0"/>
          <w:divBdr>
            <w:top w:val="none" w:sz="0" w:space="0" w:color="auto"/>
            <w:left w:val="none" w:sz="0" w:space="0" w:color="auto"/>
            <w:bottom w:val="none" w:sz="0" w:space="0" w:color="auto"/>
            <w:right w:val="none" w:sz="0" w:space="0" w:color="auto"/>
          </w:divBdr>
        </w:div>
        <w:div w:id="679545365">
          <w:marLeft w:val="640"/>
          <w:marRight w:val="0"/>
          <w:marTop w:val="0"/>
          <w:marBottom w:val="0"/>
          <w:divBdr>
            <w:top w:val="none" w:sz="0" w:space="0" w:color="auto"/>
            <w:left w:val="none" w:sz="0" w:space="0" w:color="auto"/>
            <w:bottom w:val="none" w:sz="0" w:space="0" w:color="auto"/>
            <w:right w:val="none" w:sz="0" w:space="0" w:color="auto"/>
          </w:divBdr>
        </w:div>
        <w:div w:id="1299342954">
          <w:marLeft w:val="640"/>
          <w:marRight w:val="0"/>
          <w:marTop w:val="0"/>
          <w:marBottom w:val="0"/>
          <w:divBdr>
            <w:top w:val="none" w:sz="0" w:space="0" w:color="auto"/>
            <w:left w:val="none" w:sz="0" w:space="0" w:color="auto"/>
            <w:bottom w:val="none" w:sz="0" w:space="0" w:color="auto"/>
            <w:right w:val="none" w:sz="0" w:space="0" w:color="auto"/>
          </w:divBdr>
        </w:div>
        <w:div w:id="278344815">
          <w:marLeft w:val="640"/>
          <w:marRight w:val="0"/>
          <w:marTop w:val="0"/>
          <w:marBottom w:val="0"/>
          <w:divBdr>
            <w:top w:val="none" w:sz="0" w:space="0" w:color="auto"/>
            <w:left w:val="none" w:sz="0" w:space="0" w:color="auto"/>
            <w:bottom w:val="none" w:sz="0" w:space="0" w:color="auto"/>
            <w:right w:val="none" w:sz="0" w:space="0" w:color="auto"/>
          </w:divBdr>
        </w:div>
        <w:div w:id="693463586">
          <w:marLeft w:val="640"/>
          <w:marRight w:val="0"/>
          <w:marTop w:val="0"/>
          <w:marBottom w:val="0"/>
          <w:divBdr>
            <w:top w:val="none" w:sz="0" w:space="0" w:color="auto"/>
            <w:left w:val="none" w:sz="0" w:space="0" w:color="auto"/>
            <w:bottom w:val="none" w:sz="0" w:space="0" w:color="auto"/>
            <w:right w:val="none" w:sz="0" w:space="0" w:color="auto"/>
          </w:divBdr>
        </w:div>
        <w:div w:id="880870959">
          <w:marLeft w:val="640"/>
          <w:marRight w:val="0"/>
          <w:marTop w:val="0"/>
          <w:marBottom w:val="0"/>
          <w:divBdr>
            <w:top w:val="none" w:sz="0" w:space="0" w:color="auto"/>
            <w:left w:val="none" w:sz="0" w:space="0" w:color="auto"/>
            <w:bottom w:val="none" w:sz="0" w:space="0" w:color="auto"/>
            <w:right w:val="none" w:sz="0" w:space="0" w:color="auto"/>
          </w:divBdr>
        </w:div>
        <w:div w:id="980303488">
          <w:marLeft w:val="640"/>
          <w:marRight w:val="0"/>
          <w:marTop w:val="0"/>
          <w:marBottom w:val="0"/>
          <w:divBdr>
            <w:top w:val="none" w:sz="0" w:space="0" w:color="auto"/>
            <w:left w:val="none" w:sz="0" w:space="0" w:color="auto"/>
            <w:bottom w:val="none" w:sz="0" w:space="0" w:color="auto"/>
            <w:right w:val="none" w:sz="0" w:space="0" w:color="auto"/>
          </w:divBdr>
        </w:div>
        <w:div w:id="1330255559">
          <w:marLeft w:val="640"/>
          <w:marRight w:val="0"/>
          <w:marTop w:val="0"/>
          <w:marBottom w:val="0"/>
          <w:divBdr>
            <w:top w:val="none" w:sz="0" w:space="0" w:color="auto"/>
            <w:left w:val="none" w:sz="0" w:space="0" w:color="auto"/>
            <w:bottom w:val="none" w:sz="0" w:space="0" w:color="auto"/>
            <w:right w:val="none" w:sz="0" w:space="0" w:color="auto"/>
          </w:divBdr>
        </w:div>
        <w:div w:id="1486892780">
          <w:marLeft w:val="640"/>
          <w:marRight w:val="0"/>
          <w:marTop w:val="0"/>
          <w:marBottom w:val="0"/>
          <w:divBdr>
            <w:top w:val="none" w:sz="0" w:space="0" w:color="auto"/>
            <w:left w:val="none" w:sz="0" w:space="0" w:color="auto"/>
            <w:bottom w:val="none" w:sz="0" w:space="0" w:color="auto"/>
            <w:right w:val="none" w:sz="0" w:space="0" w:color="auto"/>
          </w:divBdr>
        </w:div>
        <w:div w:id="987054480">
          <w:marLeft w:val="640"/>
          <w:marRight w:val="0"/>
          <w:marTop w:val="0"/>
          <w:marBottom w:val="0"/>
          <w:divBdr>
            <w:top w:val="none" w:sz="0" w:space="0" w:color="auto"/>
            <w:left w:val="none" w:sz="0" w:space="0" w:color="auto"/>
            <w:bottom w:val="none" w:sz="0" w:space="0" w:color="auto"/>
            <w:right w:val="none" w:sz="0" w:space="0" w:color="auto"/>
          </w:divBdr>
        </w:div>
        <w:div w:id="1147743328">
          <w:marLeft w:val="640"/>
          <w:marRight w:val="0"/>
          <w:marTop w:val="0"/>
          <w:marBottom w:val="0"/>
          <w:divBdr>
            <w:top w:val="none" w:sz="0" w:space="0" w:color="auto"/>
            <w:left w:val="none" w:sz="0" w:space="0" w:color="auto"/>
            <w:bottom w:val="none" w:sz="0" w:space="0" w:color="auto"/>
            <w:right w:val="none" w:sz="0" w:space="0" w:color="auto"/>
          </w:divBdr>
        </w:div>
        <w:div w:id="2043284159">
          <w:marLeft w:val="640"/>
          <w:marRight w:val="0"/>
          <w:marTop w:val="0"/>
          <w:marBottom w:val="0"/>
          <w:divBdr>
            <w:top w:val="none" w:sz="0" w:space="0" w:color="auto"/>
            <w:left w:val="none" w:sz="0" w:space="0" w:color="auto"/>
            <w:bottom w:val="none" w:sz="0" w:space="0" w:color="auto"/>
            <w:right w:val="none" w:sz="0" w:space="0" w:color="auto"/>
          </w:divBdr>
        </w:div>
        <w:div w:id="987170400">
          <w:marLeft w:val="640"/>
          <w:marRight w:val="0"/>
          <w:marTop w:val="0"/>
          <w:marBottom w:val="0"/>
          <w:divBdr>
            <w:top w:val="none" w:sz="0" w:space="0" w:color="auto"/>
            <w:left w:val="none" w:sz="0" w:space="0" w:color="auto"/>
            <w:bottom w:val="none" w:sz="0" w:space="0" w:color="auto"/>
            <w:right w:val="none" w:sz="0" w:space="0" w:color="auto"/>
          </w:divBdr>
        </w:div>
        <w:div w:id="353458087">
          <w:marLeft w:val="640"/>
          <w:marRight w:val="0"/>
          <w:marTop w:val="0"/>
          <w:marBottom w:val="0"/>
          <w:divBdr>
            <w:top w:val="none" w:sz="0" w:space="0" w:color="auto"/>
            <w:left w:val="none" w:sz="0" w:space="0" w:color="auto"/>
            <w:bottom w:val="none" w:sz="0" w:space="0" w:color="auto"/>
            <w:right w:val="none" w:sz="0" w:space="0" w:color="auto"/>
          </w:divBdr>
        </w:div>
        <w:div w:id="1143154832">
          <w:marLeft w:val="640"/>
          <w:marRight w:val="0"/>
          <w:marTop w:val="0"/>
          <w:marBottom w:val="0"/>
          <w:divBdr>
            <w:top w:val="none" w:sz="0" w:space="0" w:color="auto"/>
            <w:left w:val="none" w:sz="0" w:space="0" w:color="auto"/>
            <w:bottom w:val="none" w:sz="0" w:space="0" w:color="auto"/>
            <w:right w:val="none" w:sz="0" w:space="0" w:color="auto"/>
          </w:divBdr>
        </w:div>
        <w:div w:id="1084645738">
          <w:marLeft w:val="640"/>
          <w:marRight w:val="0"/>
          <w:marTop w:val="0"/>
          <w:marBottom w:val="0"/>
          <w:divBdr>
            <w:top w:val="none" w:sz="0" w:space="0" w:color="auto"/>
            <w:left w:val="none" w:sz="0" w:space="0" w:color="auto"/>
            <w:bottom w:val="none" w:sz="0" w:space="0" w:color="auto"/>
            <w:right w:val="none" w:sz="0" w:space="0" w:color="auto"/>
          </w:divBdr>
        </w:div>
        <w:div w:id="1278221110">
          <w:marLeft w:val="640"/>
          <w:marRight w:val="0"/>
          <w:marTop w:val="0"/>
          <w:marBottom w:val="0"/>
          <w:divBdr>
            <w:top w:val="none" w:sz="0" w:space="0" w:color="auto"/>
            <w:left w:val="none" w:sz="0" w:space="0" w:color="auto"/>
            <w:bottom w:val="none" w:sz="0" w:space="0" w:color="auto"/>
            <w:right w:val="none" w:sz="0" w:space="0" w:color="auto"/>
          </w:divBdr>
        </w:div>
        <w:div w:id="2120025123">
          <w:marLeft w:val="640"/>
          <w:marRight w:val="0"/>
          <w:marTop w:val="0"/>
          <w:marBottom w:val="0"/>
          <w:divBdr>
            <w:top w:val="none" w:sz="0" w:space="0" w:color="auto"/>
            <w:left w:val="none" w:sz="0" w:space="0" w:color="auto"/>
            <w:bottom w:val="none" w:sz="0" w:space="0" w:color="auto"/>
            <w:right w:val="none" w:sz="0" w:space="0" w:color="auto"/>
          </w:divBdr>
        </w:div>
        <w:div w:id="820001478">
          <w:marLeft w:val="640"/>
          <w:marRight w:val="0"/>
          <w:marTop w:val="0"/>
          <w:marBottom w:val="0"/>
          <w:divBdr>
            <w:top w:val="none" w:sz="0" w:space="0" w:color="auto"/>
            <w:left w:val="none" w:sz="0" w:space="0" w:color="auto"/>
            <w:bottom w:val="none" w:sz="0" w:space="0" w:color="auto"/>
            <w:right w:val="none" w:sz="0" w:space="0" w:color="auto"/>
          </w:divBdr>
        </w:div>
        <w:div w:id="1627197420">
          <w:marLeft w:val="640"/>
          <w:marRight w:val="0"/>
          <w:marTop w:val="0"/>
          <w:marBottom w:val="0"/>
          <w:divBdr>
            <w:top w:val="none" w:sz="0" w:space="0" w:color="auto"/>
            <w:left w:val="none" w:sz="0" w:space="0" w:color="auto"/>
            <w:bottom w:val="none" w:sz="0" w:space="0" w:color="auto"/>
            <w:right w:val="none" w:sz="0" w:space="0" w:color="auto"/>
          </w:divBdr>
        </w:div>
        <w:div w:id="1576360178">
          <w:marLeft w:val="640"/>
          <w:marRight w:val="0"/>
          <w:marTop w:val="0"/>
          <w:marBottom w:val="0"/>
          <w:divBdr>
            <w:top w:val="none" w:sz="0" w:space="0" w:color="auto"/>
            <w:left w:val="none" w:sz="0" w:space="0" w:color="auto"/>
            <w:bottom w:val="none" w:sz="0" w:space="0" w:color="auto"/>
            <w:right w:val="none" w:sz="0" w:space="0" w:color="auto"/>
          </w:divBdr>
        </w:div>
        <w:div w:id="1363626867">
          <w:marLeft w:val="640"/>
          <w:marRight w:val="0"/>
          <w:marTop w:val="0"/>
          <w:marBottom w:val="0"/>
          <w:divBdr>
            <w:top w:val="none" w:sz="0" w:space="0" w:color="auto"/>
            <w:left w:val="none" w:sz="0" w:space="0" w:color="auto"/>
            <w:bottom w:val="none" w:sz="0" w:space="0" w:color="auto"/>
            <w:right w:val="none" w:sz="0" w:space="0" w:color="auto"/>
          </w:divBdr>
        </w:div>
        <w:div w:id="359823088">
          <w:marLeft w:val="640"/>
          <w:marRight w:val="0"/>
          <w:marTop w:val="0"/>
          <w:marBottom w:val="0"/>
          <w:divBdr>
            <w:top w:val="none" w:sz="0" w:space="0" w:color="auto"/>
            <w:left w:val="none" w:sz="0" w:space="0" w:color="auto"/>
            <w:bottom w:val="none" w:sz="0" w:space="0" w:color="auto"/>
            <w:right w:val="none" w:sz="0" w:space="0" w:color="auto"/>
          </w:divBdr>
        </w:div>
        <w:div w:id="105271544">
          <w:marLeft w:val="640"/>
          <w:marRight w:val="0"/>
          <w:marTop w:val="0"/>
          <w:marBottom w:val="0"/>
          <w:divBdr>
            <w:top w:val="none" w:sz="0" w:space="0" w:color="auto"/>
            <w:left w:val="none" w:sz="0" w:space="0" w:color="auto"/>
            <w:bottom w:val="none" w:sz="0" w:space="0" w:color="auto"/>
            <w:right w:val="none" w:sz="0" w:space="0" w:color="auto"/>
          </w:divBdr>
        </w:div>
        <w:div w:id="1461724960">
          <w:marLeft w:val="640"/>
          <w:marRight w:val="0"/>
          <w:marTop w:val="0"/>
          <w:marBottom w:val="0"/>
          <w:divBdr>
            <w:top w:val="none" w:sz="0" w:space="0" w:color="auto"/>
            <w:left w:val="none" w:sz="0" w:space="0" w:color="auto"/>
            <w:bottom w:val="none" w:sz="0" w:space="0" w:color="auto"/>
            <w:right w:val="none" w:sz="0" w:space="0" w:color="auto"/>
          </w:divBdr>
        </w:div>
        <w:div w:id="440299260">
          <w:marLeft w:val="640"/>
          <w:marRight w:val="0"/>
          <w:marTop w:val="0"/>
          <w:marBottom w:val="0"/>
          <w:divBdr>
            <w:top w:val="none" w:sz="0" w:space="0" w:color="auto"/>
            <w:left w:val="none" w:sz="0" w:space="0" w:color="auto"/>
            <w:bottom w:val="none" w:sz="0" w:space="0" w:color="auto"/>
            <w:right w:val="none" w:sz="0" w:space="0" w:color="auto"/>
          </w:divBdr>
        </w:div>
        <w:div w:id="1790540736">
          <w:marLeft w:val="640"/>
          <w:marRight w:val="0"/>
          <w:marTop w:val="0"/>
          <w:marBottom w:val="0"/>
          <w:divBdr>
            <w:top w:val="none" w:sz="0" w:space="0" w:color="auto"/>
            <w:left w:val="none" w:sz="0" w:space="0" w:color="auto"/>
            <w:bottom w:val="none" w:sz="0" w:space="0" w:color="auto"/>
            <w:right w:val="none" w:sz="0" w:space="0" w:color="auto"/>
          </w:divBdr>
        </w:div>
        <w:div w:id="756444614">
          <w:marLeft w:val="640"/>
          <w:marRight w:val="0"/>
          <w:marTop w:val="0"/>
          <w:marBottom w:val="0"/>
          <w:divBdr>
            <w:top w:val="none" w:sz="0" w:space="0" w:color="auto"/>
            <w:left w:val="none" w:sz="0" w:space="0" w:color="auto"/>
            <w:bottom w:val="none" w:sz="0" w:space="0" w:color="auto"/>
            <w:right w:val="none" w:sz="0" w:space="0" w:color="auto"/>
          </w:divBdr>
        </w:div>
        <w:div w:id="1863857413">
          <w:marLeft w:val="640"/>
          <w:marRight w:val="0"/>
          <w:marTop w:val="0"/>
          <w:marBottom w:val="0"/>
          <w:divBdr>
            <w:top w:val="none" w:sz="0" w:space="0" w:color="auto"/>
            <w:left w:val="none" w:sz="0" w:space="0" w:color="auto"/>
            <w:bottom w:val="none" w:sz="0" w:space="0" w:color="auto"/>
            <w:right w:val="none" w:sz="0" w:space="0" w:color="auto"/>
          </w:divBdr>
        </w:div>
        <w:div w:id="327094800">
          <w:marLeft w:val="640"/>
          <w:marRight w:val="0"/>
          <w:marTop w:val="0"/>
          <w:marBottom w:val="0"/>
          <w:divBdr>
            <w:top w:val="none" w:sz="0" w:space="0" w:color="auto"/>
            <w:left w:val="none" w:sz="0" w:space="0" w:color="auto"/>
            <w:bottom w:val="none" w:sz="0" w:space="0" w:color="auto"/>
            <w:right w:val="none" w:sz="0" w:space="0" w:color="auto"/>
          </w:divBdr>
        </w:div>
        <w:div w:id="2050690197">
          <w:marLeft w:val="640"/>
          <w:marRight w:val="0"/>
          <w:marTop w:val="0"/>
          <w:marBottom w:val="0"/>
          <w:divBdr>
            <w:top w:val="none" w:sz="0" w:space="0" w:color="auto"/>
            <w:left w:val="none" w:sz="0" w:space="0" w:color="auto"/>
            <w:bottom w:val="none" w:sz="0" w:space="0" w:color="auto"/>
            <w:right w:val="none" w:sz="0" w:space="0" w:color="auto"/>
          </w:divBdr>
        </w:div>
        <w:div w:id="1201551357">
          <w:marLeft w:val="640"/>
          <w:marRight w:val="0"/>
          <w:marTop w:val="0"/>
          <w:marBottom w:val="0"/>
          <w:divBdr>
            <w:top w:val="none" w:sz="0" w:space="0" w:color="auto"/>
            <w:left w:val="none" w:sz="0" w:space="0" w:color="auto"/>
            <w:bottom w:val="none" w:sz="0" w:space="0" w:color="auto"/>
            <w:right w:val="none" w:sz="0" w:space="0" w:color="auto"/>
          </w:divBdr>
        </w:div>
        <w:div w:id="48724107">
          <w:marLeft w:val="640"/>
          <w:marRight w:val="0"/>
          <w:marTop w:val="0"/>
          <w:marBottom w:val="0"/>
          <w:divBdr>
            <w:top w:val="none" w:sz="0" w:space="0" w:color="auto"/>
            <w:left w:val="none" w:sz="0" w:space="0" w:color="auto"/>
            <w:bottom w:val="none" w:sz="0" w:space="0" w:color="auto"/>
            <w:right w:val="none" w:sz="0" w:space="0" w:color="auto"/>
          </w:divBdr>
        </w:div>
        <w:div w:id="408230153">
          <w:marLeft w:val="640"/>
          <w:marRight w:val="0"/>
          <w:marTop w:val="0"/>
          <w:marBottom w:val="0"/>
          <w:divBdr>
            <w:top w:val="none" w:sz="0" w:space="0" w:color="auto"/>
            <w:left w:val="none" w:sz="0" w:space="0" w:color="auto"/>
            <w:bottom w:val="none" w:sz="0" w:space="0" w:color="auto"/>
            <w:right w:val="none" w:sz="0" w:space="0" w:color="auto"/>
          </w:divBdr>
        </w:div>
        <w:div w:id="279383558">
          <w:marLeft w:val="640"/>
          <w:marRight w:val="0"/>
          <w:marTop w:val="0"/>
          <w:marBottom w:val="0"/>
          <w:divBdr>
            <w:top w:val="none" w:sz="0" w:space="0" w:color="auto"/>
            <w:left w:val="none" w:sz="0" w:space="0" w:color="auto"/>
            <w:bottom w:val="none" w:sz="0" w:space="0" w:color="auto"/>
            <w:right w:val="none" w:sz="0" w:space="0" w:color="auto"/>
          </w:divBdr>
        </w:div>
        <w:div w:id="403377350">
          <w:marLeft w:val="640"/>
          <w:marRight w:val="0"/>
          <w:marTop w:val="0"/>
          <w:marBottom w:val="0"/>
          <w:divBdr>
            <w:top w:val="none" w:sz="0" w:space="0" w:color="auto"/>
            <w:left w:val="none" w:sz="0" w:space="0" w:color="auto"/>
            <w:bottom w:val="none" w:sz="0" w:space="0" w:color="auto"/>
            <w:right w:val="none" w:sz="0" w:space="0" w:color="auto"/>
          </w:divBdr>
        </w:div>
        <w:div w:id="486019589">
          <w:marLeft w:val="640"/>
          <w:marRight w:val="0"/>
          <w:marTop w:val="0"/>
          <w:marBottom w:val="0"/>
          <w:divBdr>
            <w:top w:val="none" w:sz="0" w:space="0" w:color="auto"/>
            <w:left w:val="none" w:sz="0" w:space="0" w:color="auto"/>
            <w:bottom w:val="none" w:sz="0" w:space="0" w:color="auto"/>
            <w:right w:val="none" w:sz="0" w:space="0" w:color="auto"/>
          </w:divBdr>
        </w:div>
        <w:div w:id="1251812209">
          <w:marLeft w:val="640"/>
          <w:marRight w:val="0"/>
          <w:marTop w:val="0"/>
          <w:marBottom w:val="0"/>
          <w:divBdr>
            <w:top w:val="none" w:sz="0" w:space="0" w:color="auto"/>
            <w:left w:val="none" w:sz="0" w:space="0" w:color="auto"/>
            <w:bottom w:val="none" w:sz="0" w:space="0" w:color="auto"/>
            <w:right w:val="none" w:sz="0" w:space="0" w:color="auto"/>
          </w:divBdr>
        </w:div>
        <w:div w:id="1247692849">
          <w:marLeft w:val="640"/>
          <w:marRight w:val="0"/>
          <w:marTop w:val="0"/>
          <w:marBottom w:val="0"/>
          <w:divBdr>
            <w:top w:val="none" w:sz="0" w:space="0" w:color="auto"/>
            <w:left w:val="none" w:sz="0" w:space="0" w:color="auto"/>
            <w:bottom w:val="none" w:sz="0" w:space="0" w:color="auto"/>
            <w:right w:val="none" w:sz="0" w:space="0" w:color="auto"/>
          </w:divBdr>
        </w:div>
        <w:div w:id="799736052">
          <w:marLeft w:val="640"/>
          <w:marRight w:val="0"/>
          <w:marTop w:val="0"/>
          <w:marBottom w:val="0"/>
          <w:divBdr>
            <w:top w:val="none" w:sz="0" w:space="0" w:color="auto"/>
            <w:left w:val="none" w:sz="0" w:space="0" w:color="auto"/>
            <w:bottom w:val="none" w:sz="0" w:space="0" w:color="auto"/>
            <w:right w:val="none" w:sz="0" w:space="0" w:color="auto"/>
          </w:divBdr>
        </w:div>
        <w:div w:id="491140976">
          <w:marLeft w:val="640"/>
          <w:marRight w:val="0"/>
          <w:marTop w:val="0"/>
          <w:marBottom w:val="0"/>
          <w:divBdr>
            <w:top w:val="none" w:sz="0" w:space="0" w:color="auto"/>
            <w:left w:val="none" w:sz="0" w:space="0" w:color="auto"/>
            <w:bottom w:val="none" w:sz="0" w:space="0" w:color="auto"/>
            <w:right w:val="none" w:sz="0" w:space="0" w:color="auto"/>
          </w:divBdr>
        </w:div>
        <w:div w:id="1685091432">
          <w:marLeft w:val="640"/>
          <w:marRight w:val="0"/>
          <w:marTop w:val="0"/>
          <w:marBottom w:val="0"/>
          <w:divBdr>
            <w:top w:val="none" w:sz="0" w:space="0" w:color="auto"/>
            <w:left w:val="none" w:sz="0" w:space="0" w:color="auto"/>
            <w:bottom w:val="none" w:sz="0" w:space="0" w:color="auto"/>
            <w:right w:val="none" w:sz="0" w:space="0" w:color="auto"/>
          </w:divBdr>
        </w:div>
        <w:div w:id="1805155322">
          <w:marLeft w:val="640"/>
          <w:marRight w:val="0"/>
          <w:marTop w:val="0"/>
          <w:marBottom w:val="0"/>
          <w:divBdr>
            <w:top w:val="none" w:sz="0" w:space="0" w:color="auto"/>
            <w:left w:val="none" w:sz="0" w:space="0" w:color="auto"/>
            <w:bottom w:val="none" w:sz="0" w:space="0" w:color="auto"/>
            <w:right w:val="none" w:sz="0" w:space="0" w:color="auto"/>
          </w:divBdr>
        </w:div>
        <w:div w:id="1150832218">
          <w:marLeft w:val="640"/>
          <w:marRight w:val="0"/>
          <w:marTop w:val="0"/>
          <w:marBottom w:val="0"/>
          <w:divBdr>
            <w:top w:val="none" w:sz="0" w:space="0" w:color="auto"/>
            <w:left w:val="none" w:sz="0" w:space="0" w:color="auto"/>
            <w:bottom w:val="none" w:sz="0" w:space="0" w:color="auto"/>
            <w:right w:val="none" w:sz="0" w:space="0" w:color="auto"/>
          </w:divBdr>
        </w:div>
        <w:div w:id="1658724245">
          <w:marLeft w:val="640"/>
          <w:marRight w:val="0"/>
          <w:marTop w:val="0"/>
          <w:marBottom w:val="0"/>
          <w:divBdr>
            <w:top w:val="none" w:sz="0" w:space="0" w:color="auto"/>
            <w:left w:val="none" w:sz="0" w:space="0" w:color="auto"/>
            <w:bottom w:val="none" w:sz="0" w:space="0" w:color="auto"/>
            <w:right w:val="none" w:sz="0" w:space="0" w:color="auto"/>
          </w:divBdr>
        </w:div>
        <w:div w:id="475339931">
          <w:marLeft w:val="640"/>
          <w:marRight w:val="0"/>
          <w:marTop w:val="0"/>
          <w:marBottom w:val="0"/>
          <w:divBdr>
            <w:top w:val="none" w:sz="0" w:space="0" w:color="auto"/>
            <w:left w:val="none" w:sz="0" w:space="0" w:color="auto"/>
            <w:bottom w:val="none" w:sz="0" w:space="0" w:color="auto"/>
            <w:right w:val="none" w:sz="0" w:space="0" w:color="auto"/>
          </w:divBdr>
        </w:div>
        <w:div w:id="1764491724">
          <w:marLeft w:val="640"/>
          <w:marRight w:val="0"/>
          <w:marTop w:val="0"/>
          <w:marBottom w:val="0"/>
          <w:divBdr>
            <w:top w:val="none" w:sz="0" w:space="0" w:color="auto"/>
            <w:left w:val="none" w:sz="0" w:space="0" w:color="auto"/>
            <w:bottom w:val="none" w:sz="0" w:space="0" w:color="auto"/>
            <w:right w:val="none" w:sz="0" w:space="0" w:color="auto"/>
          </w:divBdr>
        </w:div>
        <w:div w:id="1817186584">
          <w:marLeft w:val="640"/>
          <w:marRight w:val="0"/>
          <w:marTop w:val="0"/>
          <w:marBottom w:val="0"/>
          <w:divBdr>
            <w:top w:val="none" w:sz="0" w:space="0" w:color="auto"/>
            <w:left w:val="none" w:sz="0" w:space="0" w:color="auto"/>
            <w:bottom w:val="none" w:sz="0" w:space="0" w:color="auto"/>
            <w:right w:val="none" w:sz="0" w:space="0" w:color="auto"/>
          </w:divBdr>
        </w:div>
        <w:div w:id="1671443683">
          <w:marLeft w:val="640"/>
          <w:marRight w:val="0"/>
          <w:marTop w:val="0"/>
          <w:marBottom w:val="0"/>
          <w:divBdr>
            <w:top w:val="none" w:sz="0" w:space="0" w:color="auto"/>
            <w:left w:val="none" w:sz="0" w:space="0" w:color="auto"/>
            <w:bottom w:val="none" w:sz="0" w:space="0" w:color="auto"/>
            <w:right w:val="none" w:sz="0" w:space="0" w:color="auto"/>
          </w:divBdr>
        </w:div>
        <w:div w:id="270477116">
          <w:marLeft w:val="640"/>
          <w:marRight w:val="0"/>
          <w:marTop w:val="0"/>
          <w:marBottom w:val="0"/>
          <w:divBdr>
            <w:top w:val="none" w:sz="0" w:space="0" w:color="auto"/>
            <w:left w:val="none" w:sz="0" w:space="0" w:color="auto"/>
            <w:bottom w:val="none" w:sz="0" w:space="0" w:color="auto"/>
            <w:right w:val="none" w:sz="0" w:space="0" w:color="auto"/>
          </w:divBdr>
        </w:div>
        <w:div w:id="1006136277">
          <w:marLeft w:val="640"/>
          <w:marRight w:val="0"/>
          <w:marTop w:val="0"/>
          <w:marBottom w:val="0"/>
          <w:divBdr>
            <w:top w:val="none" w:sz="0" w:space="0" w:color="auto"/>
            <w:left w:val="none" w:sz="0" w:space="0" w:color="auto"/>
            <w:bottom w:val="none" w:sz="0" w:space="0" w:color="auto"/>
            <w:right w:val="none" w:sz="0" w:space="0" w:color="auto"/>
          </w:divBdr>
        </w:div>
        <w:div w:id="1823958255">
          <w:marLeft w:val="640"/>
          <w:marRight w:val="0"/>
          <w:marTop w:val="0"/>
          <w:marBottom w:val="0"/>
          <w:divBdr>
            <w:top w:val="none" w:sz="0" w:space="0" w:color="auto"/>
            <w:left w:val="none" w:sz="0" w:space="0" w:color="auto"/>
            <w:bottom w:val="none" w:sz="0" w:space="0" w:color="auto"/>
            <w:right w:val="none" w:sz="0" w:space="0" w:color="auto"/>
          </w:divBdr>
        </w:div>
        <w:div w:id="1476415025">
          <w:marLeft w:val="640"/>
          <w:marRight w:val="0"/>
          <w:marTop w:val="0"/>
          <w:marBottom w:val="0"/>
          <w:divBdr>
            <w:top w:val="none" w:sz="0" w:space="0" w:color="auto"/>
            <w:left w:val="none" w:sz="0" w:space="0" w:color="auto"/>
            <w:bottom w:val="none" w:sz="0" w:space="0" w:color="auto"/>
            <w:right w:val="none" w:sz="0" w:space="0" w:color="auto"/>
          </w:divBdr>
        </w:div>
        <w:div w:id="1032414675">
          <w:marLeft w:val="640"/>
          <w:marRight w:val="0"/>
          <w:marTop w:val="0"/>
          <w:marBottom w:val="0"/>
          <w:divBdr>
            <w:top w:val="none" w:sz="0" w:space="0" w:color="auto"/>
            <w:left w:val="none" w:sz="0" w:space="0" w:color="auto"/>
            <w:bottom w:val="none" w:sz="0" w:space="0" w:color="auto"/>
            <w:right w:val="none" w:sz="0" w:space="0" w:color="auto"/>
          </w:divBdr>
        </w:div>
        <w:div w:id="1726643085">
          <w:marLeft w:val="640"/>
          <w:marRight w:val="0"/>
          <w:marTop w:val="0"/>
          <w:marBottom w:val="0"/>
          <w:divBdr>
            <w:top w:val="none" w:sz="0" w:space="0" w:color="auto"/>
            <w:left w:val="none" w:sz="0" w:space="0" w:color="auto"/>
            <w:bottom w:val="none" w:sz="0" w:space="0" w:color="auto"/>
            <w:right w:val="none" w:sz="0" w:space="0" w:color="auto"/>
          </w:divBdr>
        </w:div>
        <w:div w:id="219678415">
          <w:marLeft w:val="640"/>
          <w:marRight w:val="0"/>
          <w:marTop w:val="0"/>
          <w:marBottom w:val="0"/>
          <w:divBdr>
            <w:top w:val="none" w:sz="0" w:space="0" w:color="auto"/>
            <w:left w:val="none" w:sz="0" w:space="0" w:color="auto"/>
            <w:bottom w:val="none" w:sz="0" w:space="0" w:color="auto"/>
            <w:right w:val="none" w:sz="0" w:space="0" w:color="auto"/>
          </w:divBdr>
        </w:div>
        <w:div w:id="1006595761">
          <w:marLeft w:val="640"/>
          <w:marRight w:val="0"/>
          <w:marTop w:val="0"/>
          <w:marBottom w:val="0"/>
          <w:divBdr>
            <w:top w:val="none" w:sz="0" w:space="0" w:color="auto"/>
            <w:left w:val="none" w:sz="0" w:space="0" w:color="auto"/>
            <w:bottom w:val="none" w:sz="0" w:space="0" w:color="auto"/>
            <w:right w:val="none" w:sz="0" w:space="0" w:color="auto"/>
          </w:divBdr>
        </w:div>
        <w:div w:id="388070946">
          <w:marLeft w:val="640"/>
          <w:marRight w:val="0"/>
          <w:marTop w:val="0"/>
          <w:marBottom w:val="0"/>
          <w:divBdr>
            <w:top w:val="none" w:sz="0" w:space="0" w:color="auto"/>
            <w:left w:val="none" w:sz="0" w:space="0" w:color="auto"/>
            <w:bottom w:val="none" w:sz="0" w:space="0" w:color="auto"/>
            <w:right w:val="none" w:sz="0" w:space="0" w:color="auto"/>
          </w:divBdr>
        </w:div>
        <w:div w:id="292253624">
          <w:marLeft w:val="640"/>
          <w:marRight w:val="0"/>
          <w:marTop w:val="0"/>
          <w:marBottom w:val="0"/>
          <w:divBdr>
            <w:top w:val="none" w:sz="0" w:space="0" w:color="auto"/>
            <w:left w:val="none" w:sz="0" w:space="0" w:color="auto"/>
            <w:bottom w:val="none" w:sz="0" w:space="0" w:color="auto"/>
            <w:right w:val="none" w:sz="0" w:space="0" w:color="auto"/>
          </w:divBdr>
        </w:div>
        <w:div w:id="2119720189">
          <w:marLeft w:val="640"/>
          <w:marRight w:val="0"/>
          <w:marTop w:val="0"/>
          <w:marBottom w:val="0"/>
          <w:divBdr>
            <w:top w:val="none" w:sz="0" w:space="0" w:color="auto"/>
            <w:left w:val="none" w:sz="0" w:space="0" w:color="auto"/>
            <w:bottom w:val="none" w:sz="0" w:space="0" w:color="auto"/>
            <w:right w:val="none" w:sz="0" w:space="0" w:color="auto"/>
          </w:divBdr>
        </w:div>
        <w:div w:id="1827892462">
          <w:marLeft w:val="640"/>
          <w:marRight w:val="0"/>
          <w:marTop w:val="0"/>
          <w:marBottom w:val="0"/>
          <w:divBdr>
            <w:top w:val="none" w:sz="0" w:space="0" w:color="auto"/>
            <w:left w:val="none" w:sz="0" w:space="0" w:color="auto"/>
            <w:bottom w:val="none" w:sz="0" w:space="0" w:color="auto"/>
            <w:right w:val="none" w:sz="0" w:space="0" w:color="auto"/>
          </w:divBdr>
        </w:div>
        <w:div w:id="185213767">
          <w:marLeft w:val="640"/>
          <w:marRight w:val="0"/>
          <w:marTop w:val="0"/>
          <w:marBottom w:val="0"/>
          <w:divBdr>
            <w:top w:val="none" w:sz="0" w:space="0" w:color="auto"/>
            <w:left w:val="none" w:sz="0" w:space="0" w:color="auto"/>
            <w:bottom w:val="none" w:sz="0" w:space="0" w:color="auto"/>
            <w:right w:val="none" w:sz="0" w:space="0" w:color="auto"/>
          </w:divBdr>
        </w:div>
        <w:div w:id="1963461765">
          <w:marLeft w:val="640"/>
          <w:marRight w:val="0"/>
          <w:marTop w:val="0"/>
          <w:marBottom w:val="0"/>
          <w:divBdr>
            <w:top w:val="none" w:sz="0" w:space="0" w:color="auto"/>
            <w:left w:val="none" w:sz="0" w:space="0" w:color="auto"/>
            <w:bottom w:val="none" w:sz="0" w:space="0" w:color="auto"/>
            <w:right w:val="none" w:sz="0" w:space="0" w:color="auto"/>
          </w:divBdr>
        </w:div>
        <w:div w:id="1362828340">
          <w:marLeft w:val="640"/>
          <w:marRight w:val="0"/>
          <w:marTop w:val="0"/>
          <w:marBottom w:val="0"/>
          <w:divBdr>
            <w:top w:val="none" w:sz="0" w:space="0" w:color="auto"/>
            <w:left w:val="none" w:sz="0" w:space="0" w:color="auto"/>
            <w:bottom w:val="none" w:sz="0" w:space="0" w:color="auto"/>
            <w:right w:val="none" w:sz="0" w:space="0" w:color="auto"/>
          </w:divBdr>
        </w:div>
        <w:div w:id="67383765">
          <w:marLeft w:val="640"/>
          <w:marRight w:val="0"/>
          <w:marTop w:val="0"/>
          <w:marBottom w:val="0"/>
          <w:divBdr>
            <w:top w:val="none" w:sz="0" w:space="0" w:color="auto"/>
            <w:left w:val="none" w:sz="0" w:space="0" w:color="auto"/>
            <w:bottom w:val="none" w:sz="0" w:space="0" w:color="auto"/>
            <w:right w:val="none" w:sz="0" w:space="0" w:color="auto"/>
          </w:divBdr>
        </w:div>
      </w:divsChild>
    </w:div>
    <w:div w:id="1636720952">
      <w:bodyDiv w:val="1"/>
      <w:marLeft w:val="0"/>
      <w:marRight w:val="0"/>
      <w:marTop w:val="0"/>
      <w:marBottom w:val="0"/>
      <w:divBdr>
        <w:top w:val="none" w:sz="0" w:space="0" w:color="auto"/>
        <w:left w:val="none" w:sz="0" w:space="0" w:color="auto"/>
        <w:bottom w:val="none" w:sz="0" w:space="0" w:color="auto"/>
        <w:right w:val="none" w:sz="0" w:space="0" w:color="auto"/>
      </w:divBdr>
      <w:divsChild>
        <w:div w:id="1912040906">
          <w:marLeft w:val="640"/>
          <w:marRight w:val="0"/>
          <w:marTop w:val="0"/>
          <w:marBottom w:val="0"/>
          <w:divBdr>
            <w:top w:val="none" w:sz="0" w:space="0" w:color="auto"/>
            <w:left w:val="none" w:sz="0" w:space="0" w:color="auto"/>
            <w:bottom w:val="none" w:sz="0" w:space="0" w:color="auto"/>
            <w:right w:val="none" w:sz="0" w:space="0" w:color="auto"/>
          </w:divBdr>
        </w:div>
        <w:div w:id="273876219">
          <w:marLeft w:val="640"/>
          <w:marRight w:val="0"/>
          <w:marTop w:val="0"/>
          <w:marBottom w:val="0"/>
          <w:divBdr>
            <w:top w:val="none" w:sz="0" w:space="0" w:color="auto"/>
            <w:left w:val="none" w:sz="0" w:space="0" w:color="auto"/>
            <w:bottom w:val="none" w:sz="0" w:space="0" w:color="auto"/>
            <w:right w:val="none" w:sz="0" w:space="0" w:color="auto"/>
          </w:divBdr>
        </w:div>
        <w:div w:id="678393307">
          <w:marLeft w:val="640"/>
          <w:marRight w:val="0"/>
          <w:marTop w:val="0"/>
          <w:marBottom w:val="0"/>
          <w:divBdr>
            <w:top w:val="none" w:sz="0" w:space="0" w:color="auto"/>
            <w:left w:val="none" w:sz="0" w:space="0" w:color="auto"/>
            <w:bottom w:val="none" w:sz="0" w:space="0" w:color="auto"/>
            <w:right w:val="none" w:sz="0" w:space="0" w:color="auto"/>
          </w:divBdr>
        </w:div>
        <w:div w:id="2128575572">
          <w:marLeft w:val="640"/>
          <w:marRight w:val="0"/>
          <w:marTop w:val="0"/>
          <w:marBottom w:val="0"/>
          <w:divBdr>
            <w:top w:val="none" w:sz="0" w:space="0" w:color="auto"/>
            <w:left w:val="none" w:sz="0" w:space="0" w:color="auto"/>
            <w:bottom w:val="none" w:sz="0" w:space="0" w:color="auto"/>
            <w:right w:val="none" w:sz="0" w:space="0" w:color="auto"/>
          </w:divBdr>
        </w:div>
        <w:div w:id="1446660021">
          <w:marLeft w:val="640"/>
          <w:marRight w:val="0"/>
          <w:marTop w:val="0"/>
          <w:marBottom w:val="0"/>
          <w:divBdr>
            <w:top w:val="none" w:sz="0" w:space="0" w:color="auto"/>
            <w:left w:val="none" w:sz="0" w:space="0" w:color="auto"/>
            <w:bottom w:val="none" w:sz="0" w:space="0" w:color="auto"/>
            <w:right w:val="none" w:sz="0" w:space="0" w:color="auto"/>
          </w:divBdr>
        </w:div>
        <w:div w:id="2009213399">
          <w:marLeft w:val="640"/>
          <w:marRight w:val="0"/>
          <w:marTop w:val="0"/>
          <w:marBottom w:val="0"/>
          <w:divBdr>
            <w:top w:val="none" w:sz="0" w:space="0" w:color="auto"/>
            <w:left w:val="none" w:sz="0" w:space="0" w:color="auto"/>
            <w:bottom w:val="none" w:sz="0" w:space="0" w:color="auto"/>
            <w:right w:val="none" w:sz="0" w:space="0" w:color="auto"/>
          </w:divBdr>
        </w:div>
        <w:div w:id="606548540">
          <w:marLeft w:val="640"/>
          <w:marRight w:val="0"/>
          <w:marTop w:val="0"/>
          <w:marBottom w:val="0"/>
          <w:divBdr>
            <w:top w:val="none" w:sz="0" w:space="0" w:color="auto"/>
            <w:left w:val="none" w:sz="0" w:space="0" w:color="auto"/>
            <w:bottom w:val="none" w:sz="0" w:space="0" w:color="auto"/>
            <w:right w:val="none" w:sz="0" w:space="0" w:color="auto"/>
          </w:divBdr>
        </w:div>
        <w:div w:id="1282105939">
          <w:marLeft w:val="640"/>
          <w:marRight w:val="0"/>
          <w:marTop w:val="0"/>
          <w:marBottom w:val="0"/>
          <w:divBdr>
            <w:top w:val="none" w:sz="0" w:space="0" w:color="auto"/>
            <w:left w:val="none" w:sz="0" w:space="0" w:color="auto"/>
            <w:bottom w:val="none" w:sz="0" w:space="0" w:color="auto"/>
            <w:right w:val="none" w:sz="0" w:space="0" w:color="auto"/>
          </w:divBdr>
        </w:div>
        <w:div w:id="544684767">
          <w:marLeft w:val="640"/>
          <w:marRight w:val="0"/>
          <w:marTop w:val="0"/>
          <w:marBottom w:val="0"/>
          <w:divBdr>
            <w:top w:val="none" w:sz="0" w:space="0" w:color="auto"/>
            <w:left w:val="none" w:sz="0" w:space="0" w:color="auto"/>
            <w:bottom w:val="none" w:sz="0" w:space="0" w:color="auto"/>
            <w:right w:val="none" w:sz="0" w:space="0" w:color="auto"/>
          </w:divBdr>
        </w:div>
        <w:div w:id="132796782">
          <w:marLeft w:val="640"/>
          <w:marRight w:val="0"/>
          <w:marTop w:val="0"/>
          <w:marBottom w:val="0"/>
          <w:divBdr>
            <w:top w:val="none" w:sz="0" w:space="0" w:color="auto"/>
            <w:left w:val="none" w:sz="0" w:space="0" w:color="auto"/>
            <w:bottom w:val="none" w:sz="0" w:space="0" w:color="auto"/>
            <w:right w:val="none" w:sz="0" w:space="0" w:color="auto"/>
          </w:divBdr>
        </w:div>
        <w:div w:id="2015915537">
          <w:marLeft w:val="640"/>
          <w:marRight w:val="0"/>
          <w:marTop w:val="0"/>
          <w:marBottom w:val="0"/>
          <w:divBdr>
            <w:top w:val="none" w:sz="0" w:space="0" w:color="auto"/>
            <w:left w:val="none" w:sz="0" w:space="0" w:color="auto"/>
            <w:bottom w:val="none" w:sz="0" w:space="0" w:color="auto"/>
            <w:right w:val="none" w:sz="0" w:space="0" w:color="auto"/>
          </w:divBdr>
        </w:div>
        <w:div w:id="514419690">
          <w:marLeft w:val="640"/>
          <w:marRight w:val="0"/>
          <w:marTop w:val="0"/>
          <w:marBottom w:val="0"/>
          <w:divBdr>
            <w:top w:val="none" w:sz="0" w:space="0" w:color="auto"/>
            <w:left w:val="none" w:sz="0" w:space="0" w:color="auto"/>
            <w:bottom w:val="none" w:sz="0" w:space="0" w:color="auto"/>
            <w:right w:val="none" w:sz="0" w:space="0" w:color="auto"/>
          </w:divBdr>
        </w:div>
        <w:div w:id="582568891">
          <w:marLeft w:val="640"/>
          <w:marRight w:val="0"/>
          <w:marTop w:val="0"/>
          <w:marBottom w:val="0"/>
          <w:divBdr>
            <w:top w:val="none" w:sz="0" w:space="0" w:color="auto"/>
            <w:left w:val="none" w:sz="0" w:space="0" w:color="auto"/>
            <w:bottom w:val="none" w:sz="0" w:space="0" w:color="auto"/>
            <w:right w:val="none" w:sz="0" w:space="0" w:color="auto"/>
          </w:divBdr>
        </w:div>
        <w:div w:id="1502768768">
          <w:marLeft w:val="640"/>
          <w:marRight w:val="0"/>
          <w:marTop w:val="0"/>
          <w:marBottom w:val="0"/>
          <w:divBdr>
            <w:top w:val="none" w:sz="0" w:space="0" w:color="auto"/>
            <w:left w:val="none" w:sz="0" w:space="0" w:color="auto"/>
            <w:bottom w:val="none" w:sz="0" w:space="0" w:color="auto"/>
            <w:right w:val="none" w:sz="0" w:space="0" w:color="auto"/>
          </w:divBdr>
        </w:div>
        <w:div w:id="1387293363">
          <w:marLeft w:val="640"/>
          <w:marRight w:val="0"/>
          <w:marTop w:val="0"/>
          <w:marBottom w:val="0"/>
          <w:divBdr>
            <w:top w:val="none" w:sz="0" w:space="0" w:color="auto"/>
            <w:left w:val="none" w:sz="0" w:space="0" w:color="auto"/>
            <w:bottom w:val="none" w:sz="0" w:space="0" w:color="auto"/>
            <w:right w:val="none" w:sz="0" w:space="0" w:color="auto"/>
          </w:divBdr>
        </w:div>
        <w:div w:id="1970476462">
          <w:marLeft w:val="640"/>
          <w:marRight w:val="0"/>
          <w:marTop w:val="0"/>
          <w:marBottom w:val="0"/>
          <w:divBdr>
            <w:top w:val="none" w:sz="0" w:space="0" w:color="auto"/>
            <w:left w:val="none" w:sz="0" w:space="0" w:color="auto"/>
            <w:bottom w:val="none" w:sz="0" w:space="0" w:color="auto"/>
            <w:right w:val="none" w:sz="0" w:space="0" w:color="auto"/>
          </w:divBdr>
        </w:div>
        <w:div w:id="822359017">
          <w:marLeft w:val="640"/>
          <w:marRight w:val="0"/>
          <w:marTop w:val="0"/>
          <w:marBottom w:val="0"/>
          <w:divBdr>
            <w:top w:val="none" w:sz="0" w:space="0" w:color="auto"/>
            <w:left w:val="none" w:sz="0" w:space="0" w:color="auto"/>
            <w:bottom w:val="none" w:sz="0" w:space="0" w:color="auto"/>
            <w:right w:val="none" w:sz="0" w:space="0" w:color="auto"/>
          </w:divBdr>
        </w:div>
        <w:div w:id="198050764">
          <w:marLeft w:val="640"/>
          <w:marRight w:val="0"/>
          <w:marTop w:val="0"/>
          <w:marBottom w:val="0"/>
          <w:divBdr>
            <w:top w:val="none" w:sz="0" w:space="0" w:color="auto"/>
            <w:left w:val="none" w:sz="0" w:space="0" w:color="auto"/>
            <w:bottom w:val="none" w:sz="0" w:space="0" w:color="auto"/>
            <w:right w:val="none" w:sz="0" w:space="0" w:color="auto"/>
          </w:divBdr>
        </w:div>
        <w:div w:id="917596937">
          <w:marLeft w:val="640"/>
          <w:marRight w:val="0"/>
          <w:marTop w:val="0"/>
          <w:marBottom w:val="0"/>
          <w:divBdr>
            <w:top w:val="none" w:sz="0" w:space="0" w:color="auto"/>
            <w:left w:val="none" w:sz="0" w:space="0" w:color="auto"/>
            <w:bottom w:val="none" w:sz="0" w:space="0" w:color="auto"/>
            <w:right w:val="none" w:sz="0" w:space="0" w:color="auto"/>
          </w:divBdr>
        </w:div>
        <w:div w:id="1802841243">
          <w:marLeft w:val="640"/>
          <w:marRight w:val="0"/>
          <w:marTop w:val="0"/>
          <w:marBottom w:val="0"/>
          <w:divBdr>
            <w:top w:val="none" w:sz="0" w:space="0" w:color="auto"/>
            <w:left w:val="none" w:sz="0" w:space="0" w:color="auto"/>
            <w:bottom w:val="none" w:sz="0" w:space="0" w:color="auto"/>
            <w:right w:val="none" w:sz="0" w:space="0" w:color="auto"/>
          </w:divBdr>
        </w:div>
        <w:div w:id="1555576613">
          <w:marLeft w:val="640"/>
          <w:marRight w:val="0"/>
          <w:marTop w:val="0"/>
          <w:marBottom w:val="0"/>
          <w:divBdr>
            <w:top w:val="none" w:sz="0" w:space="0" w:color="auto"/>
            <w:left w:val="none" w:sz="0" w:space="0" w:color="auto"/>
            <w:bottom w:val="none" w:sz="0" w:space="0" w:color="auto"/>
            <w:right w:val="none" w:sz="0" w:space="0" w:color="auto"/>
          </w:divBdr>
        </w:div>
        <w:div w:id="306125950">
          <w:marLeft w:val="640"/>
          <w:marRight w:val="0"/>
          <w:marTop w:val="0"/>
          <w:marBottom w:val="0"/>
          <w:divBdr>
            <w:top w:val="none" w:sz="0" w:space="0" w:color="auto"/>
            <w:left w:val="none" w:sz="0" w:space="0" w:color="auto"/>
            <w:bottom w:val="none" w:sz="0" w:space="0" w:color="auto"/>
            <w:right w:val="none" w:sz="0" w:space="0" w:color="auto"/>
          </w:divBdr>
        </w:div>
        <w:div w:id="767045395">
          <w:marLeft w:val="640"/>
          <w:marRight w:val="0"/>
          <w:marTop w:val="0"/>
          <w:marBottom w:val="0"/>
          <w:divBdr>
            <w:top w:val="none" w:sz="0" w:space="0" w:color="auto"/>
            <w:left w:val="none" w:sz="0" w:space="0" w:color="auto"/>
            <w:bottom w:val="none" w:sz="0" w:space="0" w:color="auto"/>
            <w:right w:val="none" w:sz="0" w:space="0" w:color="auto"/>
          </w:divBdr>
        </w:div>
        <w:div w:id="202252357">
          <w:marLeft w:val="640"/>
          <w:marRight w:val="0"/>
          <w:marTop w:val="0"/>
          <w:marBottom w:val="0"/>
          <w:divBdr>
            <w:top w:val="none" w:sz="0" w:space="0" w:color="auto"/>
            <w:left w:val="none" w:sz="0" w:space="0" w:color="auto"/>
            <w:bottom w:val="none" w:sz="0" w:space="0" w:color="auto"/>
            <w:right w:val="none" w:sz="0" w:space="0" w:color="auto"/>
          </w:divBdr>
        </w:div>
        <w:div w:id="2121337374">
          <w:marLeft w:val="640"/>
          <w:marRight w:val="0"/>
          <w:marTop w:val="0"/>
          <w:marBottom w:val="0"/>
          <w:divBdr>
            <w:top w:val="none" w:sz="0" w:space="0" w:color="auto"/>
            <w:left w:val="none" w:sz="0" w:space="0" w:color="auto"/>
            <w:bottom w:val="none" w:sz="0" w:space="0" w:color="auto"/>
            <w:right w:val="none" w:sz="0" w:space="0" w:color="auto"/>
          </w:divBdr>
        </w:div>
        <w:div w:id="581791994">
          <w:marLeft w:val="640"/>
          <w:marRight w:val="0"/>
          <w:marTop w:val="0"/>
          <w:marBottom w:val="0"/>
          <w:divBdr>
            <w:top w:val="none" w:sz="0" w:space="0" w:color="auto"/>
            <w:left w:val="none" w:sz="0" w:space="0" w:color="auto"/>
            <w:bottom w:val="none" w:sz="0" w:space="0" w:color="auto"/>
            <w:right w:val="none" w:sz="0" w:space="0" w:color="auto"/>
          </w:divBdr>
        </w:div>
        <w:div w:id="1185049101">
          <w:marLeft w:val="640"/>
          <w:marRight w:val="0"/>
          <w:marTop w:val="0"/>
          <w:marBottom w:val="0"/>
          <w:divBdr>
            <w:top w:val="none" w:sz="0" w:space="0" w:color="auto"/>
            <w:left w:val="none" w:sz="0" w:space="0" w:color="auto"/>
            <w:bottom w:val="none" w:sz="0" w:space="0" w:color="auto"/>
            <w:right w:val="none" w:sz="0" w:space="0" w:color="auto"/>
          </w:divBdr>
        </w:div>
        <w:div w:id="392315086">
          <w:marLeft w:val="640"/>
          <w:marRight w:val="0"/>
          <w:marTop w:val="0"/>
          <w:marBottom w:val="0"/>
          <w:divBdr>
            <w:top w:val="none" w:sz="0" w:space="0" w:color="auto"/>
            <w:left w:val="none" w:sz="0" w:space="0" w:color="auto"/>
            <w:bottom w:val="none" w:sz="0" w:space="0" w:color="auto"/>
            <w:right w:val="none" w:sz="0" w:space="0" w:color="auto"/>
          </w:divBdr>
        </w:div>
        <w:div w:id="988752600">
          <w:marLeft w:val="640"/>
          <w:marRight w:val="0"/>
          <w:marTop w:val="0"/>
          <w:marBottom w:val="0"/>
          <w:divBdr>
            <w:top w:val="none" w:sz="0" w:space="0" w:color="auto"/>
            <w:left w:val="none" w:sz="0" w:space="0" w:color="auto"/>
            <w:bottom w:val="none" w:sz="0" w:space="0" w:color="auto"/>
            <w:right w:val="none" w:sz="0" w:space="0" w:color="auto"/>
          </w:divBdr>
        </w:div>
        <w:div w:id="771978876">
          <w:marLeft w:val="640"/>
          <w:marRight w:val="0"/>
          <w:marTop w:val="0"/>
          <w:marBottom w:val="0"/>
          <w:divBdr>
            <w:top w:val="none" w:sz="0" w:space="0" w:color="auto"/>
            <w:left w:val="none" w:sz="0" w:space="0" w:color="auto"/>
            <w:bottom w:val="none" w:sz="0" w:space="0" w:color="auto"/>
            <w:right w:val="none" w:sz="0" w:space="0" w:color="auto"/>
          </w:divBdr>
        </w:div>
        <w:div w:id="374626901">
          <w:marLeft w:val="640"/>
          <w:marRight w:val="0"/>
          <w:marTop w:val="0"/>
          <w:marBottom w:val="0"/>
          <w:divBdr>
            <w:top w:val="none" w:sz="0" w:space="0" w:color="auto"/>
            <w:left w:val="none" w:sz="0" w:space="0" w:color="auto"/>
            <w:bottom w:val="none" w:sz="0" w:space="0" w:color="auto"/>
            <w:right w:val="none" w:sz="0" w:space="0" w:color="auto"/>
          </w:divBdr>
        </w:div>
        <w:div w:id="258173583">
          <w:marLeft w:val="640"/>
          <w:marRight w:val="0"/>
          <w:marTop w:val="0"/>
          <w:marBottom w:val="0"/>
          <w:divBdr>
            <w:top w:val="none" w:sz="0" w:space="0" w:color="auto"/>
            <w:left w:val="none" w:sz="0" w:space="0" w:color="auto"/>
            <w:bottom w:val="none" w:sz="0" w:space="0" w:color="auto"/>
            <w:right w:val="none" w:sz="0" w:space="0" w:color="auto"/>
          </w:divBdr>
        </w:div>
        <w:div w:id="653029277">
          <w:marLeft w:val="640"/>
          <w:marRight w:val="0"/>
          <w:marTop w:val="0"/>
          <w:marBottom w:val="0"/>
          <w:divBdr>
            <w:top w:val="none" w:sz="0" w:space="0" w:color="auto"/>
            <w:left w:val="none" w:sz="0" w:space="0" w:color="auto"/>
            <w:bottom w:val="none" w:sz="0" w:space="0" w:color="auto"/>
            <w:right w:val="none" w:sz="0" w:space="0" w:color="auto"/>
          </w:divBdr>
        </w:div>
        <w:div w:id="290791751">
          <w:marLeft w:val="640"/>
          <w:marRight w:val="0"/>
          <w:marTop w:val="0"/>
          <w:marBottom w:val="0"/>
          <w:divBdr>
            <w:top w:val="none" w:sz="0" w:space="0" w:color="auto"/>
            <w:left w:val="none" w:sz="0" w:space="0" w:color="auto"/>
            <w:bottom w:val="none" w:sz="0" w:space="0" w:color="auto"/>
            <w:right w:val="none" w:sz="0" w:space="0" w:color="auto"/>
          </w:divBdr>
        </w:div>
        <w:div w:id="869486856">
          <w:marLeft w:val="640"/>
          <w:marRight w:val="0"/>
          <w:marTop w:val="0"/>
          <w:marBottom w:val="0"/>
          <w:divBdr>
            <w:top w:val="none" w:sz="0" w:space="0" w:color="auto"/>
            <w:left w:val="none" w:sz="0" w:space="0" w:color="auto"/>
            <w:bottom w:val="none" w:sz="0" w:space="0" w:color="auto"/>
            <w:right w:val="none" w:sz="0" w:space="0" w:color="auto"/>
          </w:divBdr>
        </w:div>
        <w:div w:id="970862982">
          <w:marLeft w:val="640"/>
          <w:marRight w:val="0"/>
          <w:marTop w:val="0"/>
          <w:marBottom w:val="0"/>
          <w:divBdr>
            <w:top w:val="none" w:sz="0" w:space="0" w:color="auto"/>
            <w:left w:val="none" w:sz="0" w:space="0" w:color="auto"/>
            <w:bottom w:val="none" w:sz="0" w:space="0" w:color="auto"/>
            <w:right w:val="none" w:sz="0" w:space="0" w:color="auto"/>
          </w:divBdr>
        </w:div>
        <w:div w:id="101998154">
          <w:marLeft w:val="640"/>
          <w:marRight w:val="0"/>
          <w:marTop w:val="0"/>
          <w:marBottom w:val="0"/>
          <w:divBdr>
            <w:top w:val="none" w:sz="0" w:space="0" w:color="auto"/>
            <w:left w:val="none" w:sz="0" w:space="0" w:color="auto"/>
            <w:bottom w:val="none" w:sz="0" w:space="0" w:color="auto"/>
            <w:right w:val="none" w:sz="0" w:space="0" w:color="auto"/>
          </w:divBdr>
        </w:div>
        <w:div w:id="1759983037">
          <w:marLeft w:val="640"/>
          <w:marRight w:val="0"/>
          <w:marTop w:val="0"/>
          <w:marBottom w:val="0"/>
          <w:divBdr>
            <w:top w:val="none" w:sz="0" w:space="0" w:color="auto"/>
            <w:left w:val="none" w:sz="0" w:space="0" w:color="auto"/>
            <w:bottom w:val="none" w:sz="0" w:space="0" w:color="auto"/>
            <w:right w:val="none" w:sz="0" w:space="0" w:color="auto"/>
          </w:divBdr>
        </w:div>
        <w:div w:id="1034624135">
          <w:marLeft w:val="640"/>
          <w:marRight w:val="0"/>
          <w:marTop w:val="0"/>
          <w:marBottom w:val="0"/>
          <w:divBdr>
            <w:top w:val="none" w:sz="0" w:space="0" w:color="auto"/>
            <w:left w:val="none" w:sz="0" w:space="0" w:color="auto"/>
            <w:bottom w:val="none" w:sz="0" w:space="0" w:color="auto"/>
            <w:right w:val="none" w:sz="0" w:space="0" w:color="auto"/>
          </w:divBdr>
        </w:div>
        <w:div w:id="2096514065">
          <w:marLeft w:val="640"/>
          <w:marRight w:val="0"/>
          <w:marTop w:val="0"/>
          <w:marBottom w:val="0"/>
          <w:divBdr>
            <w:top w:val="none" w:sz="0" w:space="0" w:color="auto"/>
            <w:left w:val="none" w:sz="0" w:space="0" w:color="auto"/>
            <w:bottom w:val="none" w:sz="0" w:space="0" w:color="auto"/>
            <w:right w:val="none" w:sz="0" w:space="0" w:color="auto"/>
          </w:divBdr>
        </w:div>
        <w:div w:id="1583299350">
          <w:marLeft w:val="640"/>
          <w:marRight w:val="0"/>
          <w:marTop w:val="0"/>
          <w:marBottom w:val="0"/>
          <w:divBdr>
            <w:top w:val="none" w:sz="0" w:space="0" w:color="auto"/>
            <w:left w:val="none" w:sz="0" w:space="0" w:color="auto"/>
            <w:bottom w:val="none" w:sz="0" w:space="0" w:color="auto"/>
            <w:right w:val="none" w:sz="0" w:space="0" w:color="auto"/>
          </w:divBdr>
        </w:div>
        <w:div w:id="1712919019">
          <w:marLeft w:val="640"/>
          <w:marRight w:val="0"/>
          <w:marTop w:val="0"/>
          <w:marBottom w:val="0"/>
          <w:divBdr>
            <w:top w:val="none" w:sz="0" w:space="0" w:color="auto"/>
            <w:left w:val="none" w:sz="0" w:space="0" w:color="auto"/>
            <w:bottom w:val="none" w:sz="0" w:space="0" w:color="auto"/>
            <w:right w:val="none" w:sz="0" w:space="0" w:color="auto"/>
          </w:divBdr>
        </w:div>
        <w:div w:id="1907453188">
          <w:marLeft w:val="640"/>
          <w:marRight w:val="0"/>
          <w:marTop w:val="0"/>
          <w:marBottom w:val="0"/>
          <w:divBdr>
            <w:top w:val="none" w:sz="0" w:space="0" w:color="auto"/>
            <w:left w:val="none" w:sz="0" w:space="0" w:color="auto"/>
            <w:bottom w:val="none" w:sz="0" w:space="0" w:color="auto"/>
            <w:right w:val="none" w:sz="0" w:space="0" w:color="auto"/>
          </w:divBdr>
        </w:div>
        <w:div w:id="1407800405">
          <w:marLeft w:val="640"/>
          <w:marRight w:val="0"/>
          <w:marTop w:val="0"/>
          <w:marBottom w:val="0"/>
          <w:divBdr>
            <w:top w:val="none" w:sz="0" w:space="0" w:color="auto"/>
            <w:left w:val="none" w:sz="0" w:space="0" w:color="auto"/>
            <w:bottom w:val="none" w:sz="0" w:space="0" w:color="auto"/>
            <w:right w:val="none" w:sz="0" w:space="0" w:color="auto"/>
          </w:divBdr>
        </w:div>
        <w:div w:id="1669402885">
          <w:marLeft w:val="640"/>
          <w:marRight w:val="0"/>
          <w:marTop w:val="0"/>
          <w:marBottom w:val="0"/>
          <w:divBdr>
            <w:top w:val="none" w:sz="0" w:space="0" w:color="auto"/>
            <w:left w:val="none" w:sz="0" w:space="0" w:color="auto"/>
            <w:bottom w:val="none" w:sz="0" w:space="0" w:color="auto"/>
            <w:right w:val="none" w:sz="0" w:space="0" w:color="auto"/>
          </w:divBdr>
        </w:div>
        <w:div w:id="1725130791">
          <w:marLeft w:val="640"/>
          <w:marRight w:val="0"/>
          <w:marTop w:val="0"/>
          <w:marBottom w:val="0"/>
          <w:divBdr>
            <w:top w:val="none" w:sz="0" w:space="0" w:color="auto"/>
            <w:left w:val="none" w:sz="0" w:space="0" w:color="auto"/>
            <w:bottom w:val="none" w:sz="0" w:space="0" w:color="auto"/>
            <w:right w:val="none" w:sz="0" w:space="0" w:color="auto"/>
          </w:divBdr>
        </w:div>
        <w:div w:id="1136533568">
          <w:marLeft w:val="640"/>
          <w:marRight w:val="0"/>
          <w:marTop w:val="0"/>
          <w:marBottom w:val="0"/>
          <w:divBdr>
            <w:top w:val="none" w:sz="0" w:space="0" w:color="auto"/>
            <w:left w:val="none" w:sz="0" w:space="0" w:color="auto"/>
            <w:bottom w:val="none" w:sz="0" w:space="0" w:color="auto"/>
            <w:right w:val="none" w:sz="0" w:space="0" w:color="auto"/>
          </w:divBdr>
        </w:div>
        <w:div w:id="1202936392">
          <w:marLeft w:val="640"/>
          <w:marRight w:val="0"/>
          <w:marTop w:val="0"/>
          <w:marBottom w:val="0"/>
          <w:divBdr>
            <w:top w:val="none" w:sz="0" w:space="0" w:color="auto"/>
            <w:left w:val="none" w:sz="0" w:space="0" w:color="auto"/>
            <w:bottom w:val="none" w:sz="0" w:space="0" w:color="auto"/>
            <w:right w:val="none" w:sz="0" w:space="0" w:color="auto"/>
          </w:divBdr>
        </w:div>
        <w:div w:id="289822100">
          <w:marLeft w:val="640"/>
          <w:marRight w:val="0"/>
          <w:marTop w:val="0"/>
          <w:marBottom w:val="0"/>
          <w:divBdr>
            <w:top w:val="none" w:sz="0" w:space="0" w:color="auto"/>
            <w:left w:val="none" w:sz="0" w:space="0" w:color="auto"/>
            <w:bottom w:val="none" w:sz="0" w:space="0" w:color="auto"/>
            <w:right w:val="none" w:sz="0" w:space="0" w:color="auto"/>
          </w:divBdr>
        </w:div>
        <w:div w:id="573198055">
          <w:marLeft w:val="640"/>
          <w:marRight w:val="0"/>
          <w:marTop w:val="0"/>
          <w:marBottom w:val="0"/>
          <w:divBdr>
            <w:top w:val="none" w:sz="0" w:space="0" w:color="auto"/>
            <w:left w:val="none" w:sz="0" w:space="0" w:color="auto"/>
            <w:bottom w:val="none" w:sz="0" w:space="0" w:color="auto"/>
            <w:right w:val="none" w:sz="0" w:space="0" w:color="auto"/>
          </w:divBdr>
        </w:div>
        <w:div w:id="287274211">
          <w:marLeft w:val="640"/>
          <w:marRight w:val="0"/>
          <w:marTop w:val="0"/>
          <w:marBottom w:val="0"/>
          <w:divBdr>
            <w:top w:val="none" w:sz="0" w:space="0" w:color="auto"/>
            <w:left w:val="none" w:sz="0" w:space="0" w:color="auto"/>
            <w:bottom w:val="none" w:sz="0" w:space="0" w:color="auto"/>
            <w:right w:val="none" w:sz="0" w:space="0" w:color="auto"/>
          </w:divBdr>
        </w:div>
        <w:div w:id="1694916187">
          <w:marLeft w:val="640"/>
          <w:marRight w:val="0"/>
          <w:marTop w:val="0"/>
          <w:marBottom w:val="0"/>
          <w:divBdr>
            <w:top w:val="none" w:sz="0" w:space="0" w:color="auto"/>
            <w:left w:val="none" w:sz="0" w:space="0" w:color="auto"/>
            <w:bottom w:val="none" w:sz="0" w:space="0" w:color="auto"/>
            <w:right w:val="none" w:sz="0" w:space="0" w:color="auto"/>
          </w:divBdr>
        </w:div>
        <w:div w:id="1946424350">
          <w:marLeft w:val="640"/>
          <w:marRight w:val="0"/>
          <w:marTop w:val="0"/>
          <w:marBottom w:val="0"/>
          <w:divBdr>
            <w:top w:val="none" w:sz="0" w:space="0" w:color="auto"/>
            <w:left w:val="none" w:sz="0" w:space="0" w:color="auto"/>
            <w:bottom w:val="none" w:sz="0" w:space="0" w:color="auto"/>
            <w:right w:val="none" w:sz="0" w:space="0" w:color="auto"/>
          </w:divBdr>
        </w:div>
        <w:div w:id="1449348422">
          <w:marLeft w:val="640"/>
          <w:marRight w:val="0"/>
          <w:marTop w:val="0"/>
          <w:marBottom w:val="0"/>
          <w:divBdr>
            <w:top w:val="none" w:sz="0" w:space="0" w:color="auto"/>
            <w:left w:val="none" w:sz="0" w:space="0" w:color="auto"/>
            <w:bottom w:val="none" w:sz="0" w:space="0" w:color="auto"/>
            <w:right w:val="none" w:sz="0" w:space="0" w:color="auto"/>
          </w:divBdr>
        </w:div>
        <w:div w:id="633365914">
          <w:marLeft w:val="640"/>
          <w:marRight w:val="0"/>
          <w:marTop w:val="0"/>
          <w:marBottom w:val="0"/>
          <w:divBdr>
            <w:top w:val="none" w:sz="0" w:space="0" w:color="auto"/>
            <w:left w:val="none" w:sz="0" w:space="0" w:color="auto"/>
            <w:bottom w:val="none" w:sz="0" w:space="0" w:color="auto"/>
            <w:right w:val="none" w:sz="0" w:space="0" w:color="auto"/>
          </w:divBdr>
        </w:div>
        <w:div w:id="1631284561">
          <w:marLeft w:val="640"/>
          <w:marRight w:val="0"/>
          <w:marTop w:val="0"/>
          <w:marBottom w:val="0"/>
          <w:divBdr>
            <w:top w:val="none" w:sz="0" w:space="0" w:color="auto"/>
            <w:left w:val="none" w:sz="0" w:space="0" w:color="auto"/>
            <w:bottom w:val="none" w:sz="0" w:space="0" w:color="auto"/>
            <w:right w:val="none" w:sz="0" w:space="0" w:color="auto"/>
          </w:divBdr>
        </w:div>
        <w:div w:id="1896430870">
          <w:marLeft w:val="640"/>
          <w:marRight w:val="0"/>
          <w:marTop w:val="0"/>
          <w:marBottom w:val="0"/>
          <w:divBdr>
            <w:top w:val="none" w:sz="0" w:space="0" w:color="auto"/>
            <w:left w:val="none" w:sz="0" w:space="0" w:color="auto"/>
            <w:bottom w:val="none" w:sz="0" w:space="0" w:color="auto"/>
            <w:right w:val="none" w:sz="0" w:space="0" w:color="auto"/>
          </w:divBdr>
        </w:div>
        <w:div w:id="99841666">
          <w:marLeft w:val="640"/>
          <w:marRight w:val="0"/>
          <w:marTop w:val="0"/>
          <w:marBottom w:val="0"/>
          <w:divBdr>
            <w:top w:val="none" w:sz="0" w:space="0" w:color="auto"/>
            <w:left w:val="none" w:sz="0" w:space="0" w:color="auto"/>
            <w:bottom w:val="none" w:sz="0" w:space="0" w:color="auto"/>
            <w:right w:val="none" w:sz="0" w:space="0" w:color="auto"/>
          </w:divBdr>
        </w:div>
        <w:div w:id="2038922016">
          <w:marLeft w:val="640"/>
          <w:marRight w:val="0"/>
          <w:marTop w:val="0"/>
          <w:marBottom w:val="0"/>
          <w:divBdr>
            <w:top w:val="none" w:sz="0" w:space="0" w:color="auto"/>
            <w:left w:val="none" w:sz="0" w:space="0" w:color="auto"/>
            <w:bottom w:val="none" w:sz="0" w:space="0" w:color="auto"/>
            <w:right w:val="none" w:sz="0" w:space="0" w:color="auto"/>
          </w:divBdr>
        </w:div>
        <w:div w:id="662515811">
          <w:marLeft w:val="640"/>
          <w:marRight w:val="0"/>
          <w:marTop w:val="0"/>
          <w:marBottom w:val="0"/>
          <w:divBdr>
            <w:top w:val="none" w:sz="0" w:space="0" w:color="auto"/>
            <w:left w:val="none" w:sz="0" w:space="0" w:color="auto"/>
            <w:bottom w:val="none" w:sz="0" w:space="0" w:color="auto"/>
            <w:right w:val="none" w:sz="0" w:space="0" w:color="auto"/>
          </w:divBdr>
        </w:div>
        <w:div w:id="1443108850">
          <w:marLeft w:val="640"/>
          <w:marRight w:val="0"/>
          <w:marTop w:val="0"/>
          <w:marBottom w:val="0"/>
          <w:divBdr>
            <w:top w:val="none" w:sz="0" w:space="0" w:color="auto"/>
            <w:left w:val="none" w:sz="0" w:space="0" w:color="auto"/>
            <w:bottom w:val="none" w:sz="0" w:space="0" w:color="auto"/>
            <w:right w:val="none" w:sz="0" w:space="0" w:color="auto"/>
          </w:divBdr>
        </w:div>
        <w:div w:id="461651505">
          <w:marLeft w:val="640"/>
          <w:marRight w:val="0"/>
          <w:marTop w:val="0"/>
          <w:marBottom w:val="0"/>
          <w:divBdr>
            <w:top w:val="none" w:sz="0" w:space="0" w:color="auto"/>
            <w:left w:val="none" w:sz="0" w:space="0" w:color="auto"/>
            <w:bottom w:val="none" w:sz="0" w:space="0" w:color="auto"/>
            <w:right w:val="none" w:sz="0" w:space="0" w:color="auto"/>
          </w:divBdr>
        </w:div>
        <w:div w:id="1913585781">
          <w:marLeft w:val="640"/>
          <w:marRight w:val="0"/>
          <w:marTop w:val="0"/>
          <w:marBottom w:val="0"/>
          <w:divBdr>
            <w:top w:val="none" w:sz="0" w:space="0" w:color="auto"/>
            <w:left w:val="none" w:sz="0" w:space="0" w:color="auto"/>
            <w:bottom w:val="none" w:sz="0" w:space="0" w:color="auto"/>
            <w:right w:val="none" w:sz="0" w:space="0" w:color="auto"/>
          </w:divBdr>
        </w:div>
        <w:div w:id="465322740">
          <w:marLeft w:val="640"/>
          <w:marRight w:val="0"/>
          <w:marTop w:val="0"/>
          <w:marBottom w:val="0"/>
          <w:divBdr>
            <w:top w:val="none" w:sz="0" w:space="0" w:color="auto"/>
            <w:left w:val="none" w:sz="0" w:space="0" w:color="auto"/>
            <w:bottom w:val="none" w:sz="0" w:space="0" w:color="auto"/>
            <w:right w:val="none" w:sz="0" w:space="0" w:color="auto"/>
          </w:divBdr>
        </w:div>
        <w:div w:id="663631421">
          <w:marLeft w:val="640"/>
          <w:marRight w:val="0"/>
          <w:marTop w:val="0"/>
          <w:marBottom w:val="0"/>
          <w:divBdr>
            <w:top w:val="none" w:sz="0" w:space="0" w:color="auto"/>
            <w:left w:val="none" w:sz="0" w:space="0" w:color="auto"/>
            <w:bottom w:val="none" w:sz="0" w:space="0" w:color="auto"/>
            <w:right w:val="none" w:sz="0" w:space="0" w:color="auto"/>
          </w:divBdr>
        </w:div>
        <w:div w:id="1273591153">
          <w:marLeft w:val="640"/>
          <w:marRight w:val="0"/>
          <w:marTop w:val="0"/>
          <w:marBottom w:val="0"/>
          <w:divBdr>
            <w:top w:val="none" w:sz="0" w:space="0" w:color="auto"/>
            <w:left w:val="none" w:sz="0" w:space="0" w:color="auto"/>
            <w:bottom w:val="none" w:sz="0" w:space="0" w:color="auto"/>
            <w:right w:val="none" w:sz="0" w:space="0" w:color="auto"/>
          </w:divBdr>
        </w:div>
        <w:div w:id="735130889">
          <w:marLeft w:val="640"/>
          <w:marRight w:val="0"/>
          <w:marTop w:val="0"/>
          <w:marBottom w:val="0"/>
          <w:divBdr>
            <w:top w:val="none" w:sz="0" w:space="0" w:color="auto"/>
            <w:left w:val="none" w:sz="0" w:space="0" w:color="auto"/>
            <w:bottom w:val="none" w:sz="0" w:space="0" w:color="auto"/>
            <w:right w:val="none" w:sz="0" w:space="0" w:color="auto"/>
          </w:divBdr>
        </w:div>
        <w:div w:id="1090858383">
          <w:marLeft w:val="640"/>
          <w:marRight w:val="0"/>
          <w:marTop w:val="0"/>
          <w:marBottom w:val="0"/>
          <w:divBdr>
            <w:top w:val="none" w:sz="0" w:space="0" w:color="auto"/>
            <w:left w:val="none" w:sz="0" w:space="0" w:color="auto"/>
            <w:bottom w:val="none" w:sz="0" w:space="0" w:color="auto"/>
            <w:right w:val="none" w:sz="0" w:space="0" w:color="auto"/>
          </w:divBdr>
        </w:div>
        <w:div w:id="1461534806">
          <w:marLeft w:val="640"/>
          <w:marRight w:val="0"/>
          <w:marTop w:val="0"/>
          <w:marBottom w:val="0"/>
          <w:divBdr>
            <w:top w:val="none" w:sz="0" w:space="0" w:color="auto"/>
            <w:left w:val="none" w:sz="0" w:space="0" w:color="auto"/>
            <w:bottom w:val="none" w:sz="0" w:space="0" w:color="auto"/>
            <w:right w:val="none" w:sz="0" w:space="0" w:color="auto"/>
          </w:divBdr>
        </w:div>
        <w:div w:id="1269317646">
          <w:marLeft w:val="640"/>
          <w:marRight w:val="0"/>
          <w:marTop w:val="0"/>
          <w:marBottom w:val="0"/>
          <w:divBdr>
            <w:top w:val="none" w:sz="0" w:space="0" w:color="auto"/>
            <w:left w:val="none" w:sz="0" w:space="0" w:color="auto"/>
            <w:bottom w:val="none" w:sz="0" w:space="0" w:color="auto"/>
            <w:right w:val="none" w:sz="0" w:space="0" w:color="auto"/>
          </w:divBdr>
        </w:div>
        <w:div w:id="1816222386">
          <w:marLeft w:val="640"/>
          <w:marRight w:val="0"/>
          <w:marTop w:val="0"/>
          <w:marBottom w:val="0"/>
          <w:divBdr>
            <w:top w:val="none" w:sz="0" w:space="0" w:color="auto"/>
            <w:left w:val="none" w:sz="0" w:space="0" w:color="auto"/>
            <w:bottom w:val="none" w:sz="0" w:space="0" w:color="auto"/>
            <w:right w:val="none" w:sz="0" w:space="0" w:color="auto"/>
          </w:divBdr>
        </w:div>
        <w:div w:id="309991363">
          <w:marLeft w:val="640"/>
          <w:marRight w:val="0"/>
          <w:marTop w:val="0"/>
          <w:marBottom w:val="0"/>
          <w:divBdr>
            <w:top w:val="none" w:sz="0" w:space="0" w:color="auto"/>
            <w:left w:val="none" w:sz="0" w:space="0" w:color="auto"/>
            <w:bottom w:val="none" w:sz="0" w:space="0" w:color="auto"/>
            <w:right w:val="none" w:sz="0" w:space="0" w:color="auto"/>
          </w:divBdr>
        </w:div>
        <w:div w:id="382140741">
          <w:marLeft w:val="640"/>
          <w:marRight w:val="0"/>
          <w:marTop w:val="0"/>
          <w:marBottom w:val="0"/>
          <w:divBdr>
            <w:top w:val="none" w:sz="0" w:space="0" w:color="auto"/>
            <w:left w:val="none" w:sz="0" w:space="0" w:color="auto"/>
            <w:bottom w:val="none" w:sz="0" w:space="0" w:color="auto"/>
            <w:right w:val="none" w:sz="0" w:space="0" w:color="auto"/>
          </w:divBdr>
        </w:div>
        <w:div w:id="1131365476">
          <w:marLeft w:val="640"/>
          <w:marRight w:val="0"/>
          <w:marTop w:val="0"/>
          <w:marBottom w:val="0"/>
          <w:divBdr>
            <w:top w:val="none" w:sz="0" w:space="0" w:color="auto"/>
            <w:left w:val="none" w:sz="0" w:space="0" w:color="auto"/>
            <w:bottom w:val="none" w:sz="0" w:space="0" w:color="auto"/>
            <w:right w:val="none" w:sz="0" w:space="0" w:color="auto"/>
          </w:divBdr>
        </w:div>
        <w:div w:id="1364093815">
          <w:marLeft w:val="640"/>
          <w:marRight w:val="0"/>
          <w:marTop w:val="0"/>
          <w:marBottom w:val="0"/>
          <w:divBdr>
            <w:top w:val="none" w:sz="0" w:space="0" w:color="auto"/>
            <w:left w:val="none" w:sz="0" w:space="0" w:color="auto"/>
            <w:bottom w:val="none" w:sz="0" w:space="0" w:color="auto"/>
            <w:right w:val="none" w:sz="0" w:space="0" w:color="auto"/>
          </w:divBdr>
        </w:div>
        <w:div w:id="1236740415">
          <w:marLeft w:val="640"/>
          <w:marRight w:val="0"/>
          <w:marTop w:val="0"/>
          <w:marBottom w:val="0"/>
          <w:divBdr>
            <w:top w:val="none" w:sz="0" w:space="0" w:color="auto"/>
            <w:left w:val="none" w:sz="0" w:space="0" w:color="auto"/>
            <w:bottom w:val="none" w:sz="0" w:space="0" w:color="auto"/>
            <w:right w:val="none" w:sz="0" w:space="0" w:color="auto"/>
          </w:divBdr>
        </w:div>
        <w:div w:id="1566451788">
          <w:marLeft w:val="640"/>
          <w:marRight w:val="0"/>
          <w:marTop w:val="0"/>
          <w:marBottom w:val="0"/>
          <w:divBdr>
            <w:top w:val="none" w:sz="0" w:space="0" w:color="auto"/>
            <w:left w:val="none" w:sz="0" w:space="0" w:color="auto"/>
            <w:bottom w:val="none" w:sz="0" w:space="0" w:color="auto"/>
            <w:right w:val="none" w:sz="0" w:space="0" w:color="auto"/>
          </w:divBdr>
        </w:div>
        <w:div w:id="47653579">
          <w:marLeft w:val="640"/>
          <w:marRight w:val="0"/>
          <w:marTop w:val="0"/>
          <w:marBottom w:val="0"/>
          <w:divBdr>
            <w:top w:val="none" w:sz="0" w:space="0" w:color="auto"/>
            <w:left w:val="none" w:sz="0" w:space="0" w:color="auto"/>
            <w:bottom w:val="none" w:sz="0" w:space="0" w:color="auto"/>
            <w:right w:val="none" w:sz="0" w:space="0" w:color="auto"/>
          </w:divBdr>
        </w:div>
        <w:div w:id="1326515529">
          <w:marLeft w:val="640"/>
          <w:marRight w:val="0"/>
          <w:marTop w:val="0"/>
          <w:marBottom w:val="0"/>
          <w:divBdr>
            <w:top w:val="none" w:sz="0" w:space="0" w:color="auto"/>
            <w:left w:val="none" w:sz="0" w:space="0" w:color="auto"/>
            <w:bottom w:val="none" w:sz="0" w:space="0" w:color="auto"/>
            <w:right w:val="none" w:sz="0" w:space="0" w:color="auto"/>
          </w:divBdr>
        </w:div>
        <w:div w:id="1349211646">
          <w:marLeft w:val="640"/>
          <w:marRight w:val="0"/>
          <w:marTop w:val="0"/>
          <w:marBottom w:val="0"/>
          <w:divBdr>
            <w:top w:val="none" w:sz="0" w:space="0" w:color="auto"/>
            <w:left w:val="none" w:sz="0" w:space="0" w:color="auto"/>
            <w:bottom w:val="none" w:sz="0" w:space="0" w:color="auto"/>
            <w:right w:val="none" w:sz="0" w:space="0" w:color="auto"/>
          </w:divBdr>
        </w:div>
        <w:div w:id="304237223">
          <w:marLeft w:val="640"/>
          <w:marRight w:val="0"/>
          <w:marTop w:val="0"/>
          <w:marBottom w:val="0"/>
          <w:divBdr>
            <w:top w:val="none" w:sz="0" w:space="0" w:color="auto"/>
            <w:left w:val="none" w:sz="0" w:space="0" w:color="auto"/>
            <w:bottom w:val="none" w:sz="0" w:space="0" w:color="auto"/>
            <w:right w:val="none" w:sz="0" w:space="0" w:color="auto"/>
          </w:divBdr>
        </w:div>
        <w:div w:id="2024281638">
          <w:marLeft w:val="640"/>
          <w:marRight w:val="0"/>
          <w:marTop w:val="0"/>
          <w:marBottom w:val="0"/>
          <w:divBdr>
            <w:top w:val="none" w:sz="0" w:space="0" w:color="auto"/>
            <w:left w:val="none" w:sz="0" w:space="0" w:color="auto"/>
            <w:bottom w:val="none" w:sz="0" w:space="0" w:color="auto"/>
            <w:right w:val="none" w:sz="0" w:space="0" w:color="auto"/>
          </w:divBdr>
        </w:div>
        <w:div w:id="740448856">
          <w:marLeft w:val="640"/>
          <w:marRight w:val="0"/>
          <w:marTop w:val="0"/>
          <w:marBottom w:val="0"/>
          <w:divBdr>
            <w:top w:val="none" w:sz="0" w:space="0" w:color="auto"/>
            <w:left w:val="none" w:sz="0" w:space="0" w:color="auto"/>
            <w:bottom w:val="none" w:sz="0" w:space="0" w:color="auto"/>
            <w:right w:val="none" w:sz="0" w:space="0" w:color="auto"/>
          </w:divBdr>
        </w:div>
        <w:div w:id="36246144">
          <w:marLeft w:val="640"/>
          <w:marRight w:val="0"/>
          <w:marTop w:val="0"/>
          <w:marBottom w:val="0"/>
          <w:divBdr>
            <w:top w:val="none" w:sz="0" w:space="0" w:color="auto"/>
            <w:left w:val="none" w:sz="0" w:space="0" w:color="auto"/>
            <w:bottom w:val="none" w:sz="0" w:space="0" w:color="auto"/>
            <w:right w:val="none" w:sz="0" w:space="0" w:color="auto"/>
          </w:divBdr>
        </w:div>
        <w:div w:id="982349021">
          <w:marLeft w:val="640"/>
          <w:marRight w:val="0"/>
          <w:marTop w:val="0"/>
          <w:marBottom w:val="0"/>
          <w:divBdr>
            <w:top w:val="none" w:sz="0" w:space="0" w:color="auto"/>
            <w:left w:val="none" w:sz="0" w:space="0" w:color="auto"/>
            <w:bottom w:val="none" w:sz="0" w:space="0" w:color="auto"/>
            <w:right w:val="none" w:sz="0" w:space="0" w:color="auto"/>
          </w:divBdr>
        </w:div>
        <w:div w:id="1782453408">
          <w:marLeft w:val="640"/>
          <w:marRight w:val="0"/>
          <w:marTop w:val="0"/>
          <w:marBottom w:val="0"/>
          <w:divBdr>
            <w:top w:val="none" w:sz="0" w:space="0" w:color="auto"/>
            <w:left w:val="none" w:sz="0" w:space="0" w:color="auto"/>
            <w:bottom w:val="none" w:sz="0" w:space="0" w:color="auto"/>
            <w:right w:val="none" w:sz="0" w:space="0" w:color="auto"/>
          </w:divBdr>
        </w:div>
        <w:div w:id="1349675705">
          <w:marLeft w:val="640"/>
          <w:marRight w:val="0"/>
          <w:marTop w:val="0"/>
          <w:marBottom w:val="0"/>
          <w:divBdr>
            <w:top w:val="none" w:sz="0" w:space="0" w:color="auto"/>
            <w:left w:val="none" w:sz="0" w:space="0" w:color="auto"/>
            <w:bottom w:val="none" w:sz="0" w:space="0" w:color="auto"/>
            <w:right w:val="none" w:sz="0" w:space="0" w:color="auto"/>
          </w:divBdr>
        </w:div>
        <w:div w:id="1406099559">
          <w:marLeft w:val="640"/>
          <w:marRight w:val="0"/>
          <w:marTop w:val="0"/>
          <w:marBottom w:val="0"/>
          <w:divBdr>
            <w:top w:val="none" w:sz="0" w:space="0" w:color="auto"/>
            <w:left w:val="none" w:sz="0" w:space="0" w:color="auto"/>
            <w:bottom w:val="none" w:sz="0" w:space="0" w:color="auto"/>
            <w:right w:val="none" w:sz="0" w:space="0" w:color="auto"/>
          </w:divBdr>
        </w:div>
        <w:div w:id="1821770932">
          <w:marLeft w:val="640"/>
          <w:marRight w:val="0"/>
          <w:marTop w:val="0"/>
          <w:marBottom w:val="0"/>
          <w:divBdr>
            <w:top w:val="none" w:sz="0" w:space="0" w:color="auto"/>
            <w:left w:val="none" w:sz="0" w:space="0" w:color="auto"/>
            <w:bottom w:val="none" w:sz="0" w:space="0" w:color="auto"/>
            <w:right w:val="none" w:sz="0" w:space="0" w:color="auto"/>
          </w:divBdr>
        </w:div>
        <w:div w:id="107283085">
          <w:marLeft w:val="640"/>
          <w:marRight w:val="0"/>
          <w:marTop w:val="0"/>
          <w:marBottom w:val="0"/>
          <w:divBdr>
            <w:top w:val="none" w:sz="0" w:space="0" w:color="auto"/>
            <w:left w:val="none" w:sz="0" w:space="0" w:color="auto"/>
            <w:bottom w:val="none" w:sz="0" w:space="0" w:color="auto"/>
            <w:right w:val="none" w:sz="0" w:space="0" w:color="auto"/>
          </w:divBdr>
        </w:div>
        <w:div w:id="1828667460">
          <w:marLeft w:val="640"/>
          <w:marRight w:val="0"/>
          <w:marTop w:val="0"/>
          <w:marBottom w:val="0"/>
          <w:divBdr>
            <w:top w:val="none" w:sz="0" w:space="0" w:color="auto"/>
            <w:left w:val="none" w:sz="0" w:space="0" w:color="auto"/>
            <w:bottom w:val="none" w:sz="0" w:space="0" w:color="auto"/>
            <w:right w:val="none" w:sz="0" w:space="0" w:color="auto"/>
          </w:divBdr>
        </w:div>
        <w:div w:id="246231407">
          <w:marLeft w:val="640"/>
          <w:marRight w:val="0"/>
          <w:marTop w:val="0"/>
          <w:marBottom w:val="0"/>
          <w:divBdr>
            <w:top w:val="none" w:sz="0" w:space="0" w:color="auto"/>
            <w:left w:val="none" w:sz="0" w:space="0" w:color="auto"/>
            <w:bottom w:val="none" w:sz="0" w:space="0" w:color="auto"/>
            <w:right w:val="none" w:sz="0" w:space="0" w:color="auto"/>
          </w:divBdr>
        </w:div>
        <w:div w:id="1960794653">
          <w:marLeft w:val="640"/>
          <w:marRight w:val="0"/>
          <w:marTop w:val="0"/>
          <w:marBottom w:val="0"/>
          <w:divBdr>
            <w:top w:val="none" w:sz="0" w:space="0" w:color="auto"/>
            <w:left w:val="none" w:sz="0" w:space="0" w:color="auto"/>
            <w:bottom w:val="none" w:sz="0" w:space="0" w:color="auto"/>
            <w:right w:val="none" w:sz="0" w:space="0" w:color="auto"/>
          </w:divBdr>
        </w:div>
        <w:div w:id="987830046">
          <w:marLeft w:val="640"/>
          <w:marRight w:val="0"/>
          <w:marTop w:val="0"/>
          <w:marBottom w:val="0"/>
          <w:divBdr>
            <w:top w:val="none" w:sz="0" w:space="0" w:color="auto"/>
            <w:left w:val="none" w:sz="0" w:space="0" w:color="auto"/>
            <w:bottom w:val="none" w:sz="0" w:space="0" w:color="auto"/>
            <w:right w:val="none" w:sz="0" w:space="0" w:color="auto"/>
          </w:divBdr>
        </w:div>
        <w:div w:id="1928614711">
          <w:marLeft w:val="640"/>
          <w:marRight w:val="0"/>
          <w:marTop w:val="0"/>
          <w:marBottom w:val="0"/>
          <w:divBdr>
            <w:top w:val="none" w:sz="0" w:space="0" w:color="auto"/>
            <w:left w:val="none" w:sz="0" w:space="0" w:color="auto"/>
            <w:bottom w:val="none" w:sz="0" w:space="0" w:color="auto"/>
            <w:right w:val="none" w:sz="0" w:space="0" w:color="auto"/>
          </w:divBdr>
        </w:div>
        <w:div w:id="372773634">
          <w:marLeft w:val="640"/>
          <w:marRight w:val="0"/>
          <w:marTop w:val="0"/>
          <w:marBottom w:val="0"/>
          <w:divBdr>
            <w:top w:val="none" w:sz="0" w:space="0" w:color="auto"/>
            <w:left w:val="none" w:sz="0" w:space="0" w:color="auto"/>
            <w:bottom w:val="none" w:sz="0" w:space="0" w:color="auto"/>
            <w:right w:val="none" w:sz="0" w:space="0" w:color="auto"/>
          </w:divBdr>
        </w:div>
        <w:div w:id="991562241">
          <w:marLeft w:val="640"/>
          <w:marRight w:val="0"/>
          <w:marTop w:val="0"/>
          <w:marBottom w:val="0"/>
          <w:divBdr>
            <w:top w:val="none" w:sz="0" w:space="0" w:color="auto"/>
            <w:left w:val="none" w:sz="0" w:space="0" w:color="auto"/>
            <w:bottom w:val="none" w:sz="0" w:space="0" w:color="auto"/>
            <w:right w:val="none" w:sz="0" w:space="0" w:color="auto"/>
          </w:divBdr>
        </w:div>
        <w:div w:id="1351680459">
          <w:marLeft w:val="640"/>
          <w:marRight w:val="0"/>
          <w:marTop w:val="0"/>
          <w:marBottom w:val="0"/>
          <w:divBdr>
            <w:top w:val="none" w:sz="0" w:space="0" w:color="auto"/>
            <w:left w:val="none" w:sz="0" w:space="0" w:color="auto"/>
            <w:bottom w:val="none" w:sz="0" w:space="0" w:color="auto"/>
            <w:right w:val="none" w:sz="0" w:space="0" w:color="auto"/>
          </w:divBdr>
        </w:div>
        <w:div w:id="1209341705">
          <w:marLeft w:val="640"/>
          <w:marRight w:val="0"/>
          <w:marTop w:val="0"/>
          <w:marBottom w:val="0"/>
          <w:divBdr>
            <w:top w:val="none" w:sz="0" w:space="0" w:color="auto"/>
            <w:left w:val="none" w:sz="0" w:space="0" w:color="auto"/>
            <w:bottom w:val="none" w:sz="0" w:space="0" w:color="auto"/>
            <w:right w:val="none" w:sz="0" w:space="0" w:color="auto"/>
          </w:divBdr>
        </w:div>
        <w:div w:id="824977465">
          <w:marLeft w:val="640"/>
          <w:marRight w:val="0"/>
          <w:marTop w:val="0"/>
          <w:marBottom w:val="0"/>
          <w:divBdr>
            <w:top w:val="none" w:sz="0" w:space="0" w:color="auto"/>
            <w:left w:val="none" w:sz="0" w:space="0" w:color="auto"/>
            <w:bottom w:val="none" w:sz="0" w:space="0" w:color="auto"/>
            <w:right w:val="none" w:sz="0" w:space="0" w:color="auto"/>
          </w:divBdr>
        </w:div>
        <w:div w:id="871722477">
          <w:marLeft w:val="640"/>
          <w:marRight w:val="0"/>
          <w:marTop w:val="0"/>
          <w:marBottom w:val="0"/>
          <w:divBdr>
            <w:top w:val="none" w:sz="0" w:space="0" w:color="auto"/>
            <w:left w:val="none" w:sz="0" w:space="0" w:color="auto"/>
            <w:bottom w:val="none" w:sz="0" w:space="0" w:color="auto"/>
            <w:right w:val="none" w:sz="0" w:space="0" w:color="auto"/>
          </w:divBdr>
        </w:div>
        <w:div w:id="1195729192">
          <w:marLeft w:val="640"/>
          <w:marRight w:val="0"/>
          <w:marTop w:val="0"/>
          <w:marBottom w:val="0"/>
          <w:divBdr>
            <w:top w:val="none" w:sz="0" w:space="0" w:color="auto"/>
            <w:left w:val="none" w:sz="0" w:space="0" w:color="auto"/>
            <w:bottom w:val="none" w:sz="0" w:space="0" w:color="auto"/>
            <w:right w:val="none" w:sz="0" w:space="0" w:color="auto"/>
          </w:divBdr>
        </w:div>
        <w:div w:id="1638610132">
          <w:marLeft w:val="640"/>
          <w:marRight w:val="0"/>
          <w:marTop w:val="0"/>
          <w:marBottom w:val="0"/>
          <w:divBdr>
            <w:top w:val="none" w:sz="0" w:space="0" w:color="auto"/>
            <w:left w:val="none" w:sz="0" w:space="0" w:color="auto"/>
            <w:bottom w:val="none" w:sz="0" w:space="0" w:color="auto"/>
            <w:right w:val="none" w:sz="0" w:space="0" w:color="auto"/>
          </w:divBdr>
        </w:div>
        <w:div w:id="906500988">
          <w:marLeft w:val="640"/>
          <w:marRight w:val="0"/>
          <w:marTop w:val="0"/>
          <w:marBottom w:val="0"/>
          <w:divBdr>
            <w:top w:val="none" w:sz="0" w:space="0" w:color="auto"/>
            <w:left w:val="none" w:sz="0" w:space="0" w:color="auto"/>
            <w:bottom w:val="none" w:sz="0" w:space="0" w:color="auto"/>
            <w:right w:val="none" w:sz="0" w:space="0" w:color="auto"/>
          </w:divBdr>
        </w:div>
        <w:div w:id="2036229851">
          <w:marLeft w:val="640"/>
          <w:marRight w:val="0"/>
          <w:marTop w:val="0"/>
          <w:marBottom w:val="0"/>
          <w:divBdr>
            <w:top w:val="none" w:sz="0" w:space="0" w:color="auto"/>
            <w:left w:val="none" w:sz="0" w:space="0" w:color="auto"/>
            <w:bottom w:val="none" w:sz="0" w:space="0" w:color="auto"/>
            <w:right w:val="none" w:sz="0" w:space="0" w:color="auto"/>
          </w:divBdr>
        </w:div>
        <w:div w:id="143789254">
          <w:marLeft w:val="640"/>
          <w:marRight w:val="0"/>
          <w:marTop w:val="0"/>
          <w:marBottom w:val="0"/>
          <w:divBdr>
            <w:top w:val="none" w:sz="0" w:space="0" w:color="auto"/>
            <w:left w:val="none" w:sz="0" w:space="0" w:color="auto"/>
            <w:bottom w:val="none" w:sz="0" w:space="0" w:color="auto"/>
            <w:right w:val="none" w:sz="0" w:space="0" w:color="auto"/>
          </w:divBdr>
        </w:div>
        <w:div w:id="152645351">
          <w:marLeft w:val="640"/>
          <w:marRight w:val="0"/>
          <w:marTop w:val="0"/>
          <w:marBottom w:val="0"/>
          <w:divBdr>
            <w:top w:val="none" w:sz="0" w:space="0" w:color="auto"/>
            <w:left w:val="none" w:sz="0" w:space="0" w:color="auto"/>
            <w:bottom w:val="none" w:sz="0" w:space="0" w:color="auto"/>
            <w:right w:val="none" w:sz="0" w:space="0" w:color="auto"/>
          </w:divBdr>
        </w:div>
        <w:div w:id="2085837827">
          <w:marLeft w:val="640"/>
          <w:marRight w:val="0"/>
          <w:marTop w:val="0"/>
          <w:marBottom w:val="0"/>
          <w:divBdr>
            <w:top w:val="none" w:sz="0" w:space="0" w:color="auto"/>
            <w:left w:val="none" w:sz="0" w:space="0" w:color="auto"/>
            <w:bottom w:val="none" w:sz="0" w:space="0" w:color="auto"/>
            <w:right w:val="none" w:sz="0" w:space="0" w:color="auto"/>
          </w:divBdr>
        </w:div>
        <w:div w:id="2106458718">
          <w:marLeft w:val="640"/>
          <w:marRight w:val="0"/>
          <w:marTop w:val="0"/>
          <w:marBottom w:val="0"/>
          <w:divBdr>
            <w:top w:val="none" w:sz="0" w:space="0" w:color="auto"/>
            <w:left w:val="none" w:sz="0" w:space="0" w:color="auto"/>
            <w:bottom w:val="none" w:sz="0" w:space="0" w:color="auto"/>
            <w:right w:val="none" w:sz="0" w:space="0" w:color="auto"/>
          </w:divBdr>
        </w:div>
        <w:div w:id="1238980470">
          <w:marLeft w:val="640"/>
          <w:marRight w:val="0"/>
          <w:marTop w:val="0"/>
          <w:marBottom w:val="0"/>
          <w:divBdr>
            <w:top w:val="none" w:sz="0" w:space="0" w:color="auto"/>
            <w:left w:val="none" w:sz="0" w:space="0" w:color="auto"/>
            <w:bottom w:val="none" w:sz="0" w:space="0" w:color="auto"/>
            <w:right w:val="none" w:sz="0" w:space="0" w:color="auto"/>
          </w:divBdr>
        </w:div>
        <w:div w:id="1619293783">
          <w:marLeft w:val="640"/>
          <w:marRight w:val="0"/>
          <w:marTop w:val="0"/>
          <w:marBottom w:val="0"/>
          <w:divBdr>
            <w:top w:val="none" w:sz="0" w:space="0" w:color="auto"/>
            <w:left w:val="none" w:sz="0" w:space="0" w:color="auto"/>
            <w:bottom w:val="none" w:sz="0" w:space="0" w:color="auto"/>
            <w:right w:val="none" w:sz="0" w:space="0" w:color="auto"/>
          </w:divBdr>
        </w:div>
        <w:div w:id="607585023">
          <w:marLeft w:val="640"/>
          <w:marRight w:val="0"/>
          <w:marTop w:val="0"/>
          <w:marBottom w:val="0"/>
          <w:divBdr>
            <w:top w:val="none" w:sz="0" w:space="0" w:color="auto"/>
            <w:left w:val="none" w:sz="0" w:space="0" w:color="auto"/>
            <w:bottom w:val="none" w:sz="0" w:space="0" w:color="auto"/>
            <w:right w:val="none" w:sz="0" w:space="0" w:color="auto"/>
          </w:divBdr>
        </w:div>
        <w:div w:id="18749000">
          <w:marLeft w:val="640"/>
          <w:marRight w:val="0"/>
          <w:marTop w:val="0"/>
          <w:marBottom w:val="0"/>
          <w:divBdr>
            <w:top w:val="none" w:sz="0" w:space="0" w:color="auto"/>
            <w:left w:val="none" w:sz="0" w:space="0" w:color="auto"/>
            <w:bottom w:val="none" w:sz="0" w:space="0" w:color="auto"/>
            <w:right w:val="none" w:sz="0" w:space="0" w:color="auto"/>
          </w:divBdr>
        </w:div>
        <w:div w:id="1259949084">
          <w:marLeft w:val="640"/>
          <w:marRight w:val="0"/>
          <w:marTop w:val="0"/>
          <w:marBottom w:val="0"/>
          <w:divBdr>
            <w:top w:val="none" w:sz="0" w:space="0" w:color="auto"/>
            <w:left w:val="none" w:sz="0" w:space="0" w:color="auto"/>
            <w:bottom w:val="none" w:sz="0" w:space="0" w:color="auto"/>
            <w:right w:val="none" w:sz="0" w:space="0" w:color="auto"/>
          </w:divBdr>
        </w:div>
        <w:div w:id="1725328186">
          <w:marLeft w:val="640"/>
          <w:marRight w:val="0"/>
          <w:marTop w:val="0"/>
          <w:marBottom w:val="0"/>
          <w:divBdr>
            <w:top w:val="none" w:sz="0" w:space="0" w:color="auto"/>
            <w:left w:val="none" w:sz="0" w:space="0" w:color="auto"/>
            <w:bottom w:val="none" w:sz="0" w:space="0" w:color="auto"/>
            <w:right w:val="none" w:sz="0" w:space="0" w:color="auto"/>
          </w:divBdr>
        </w:div>
        <w:div w:id="734352987">
          <w:marLeft w:val="640"/>
          <w:marRight w:val="0"/>
          <w:marTop w:val="0"/>
          <w:marBottom w:val="0"/>
          <w:divBdr>
            <w:top w:val="none" w:sz="0" w:space="0" w:color="auto"/>
            <w:left w:val="none" w:sz="0" w:space="0" w:color="auto"/>
            <w:bottom w:val="none" w:sz="0" w:space="0" w:color="auto"/>
            <w:right w:val="none" w:sz="0" w:space="0" w:color="auto"/>
          </w:divBdr>
        </w:div>
        <w:div w:id="1969505370">
          <w:marLeft w:val="640"/>
          <w:marRight w:val="0"/>
          <w:marTop w:val="0"/>
          <w:marBottom w:val="0"/>
          <w:divBdr>
            <w:top w:val="none" w:sz="0" w:space="0" w:color="auto"/>
            <w:left w:val="none" w:sz="0" w:space="0" w:color="auto"/>
            <w:bottom w:val="none" w:sz="0" w:space="0" w:color="auto"/>
            <w:right w:val="none" w:sz="0" w:space="0" w:color="auto"/>
          </w:divBdr>
        </w:div>
        <w:div w:id="1413307937">
          <w:marLeft w:val="640"/>
          <w:marRight w:val="0"/>
          <w:marTop w:val="0"/>
          <w:marBottom w:val="0"/>
          <w:divBdr>
            <w:top w:val="none" w:sz="0" w:space="0" w:color="auto"/>
            <w:left w:val="none" w:sz="0" w:space="0" w:color="auto"/>
            <w:bottom w:val="none" w:sz="0" w:space="0" w:color="auto"/>
            <w:right w:val="none" w:sz="0" w:space="0" w:color="auto"/>
          </w:divBdr>
        </w:div>
        <w:div w:id="1234658055">
          <w:marLeft w:val="640"/>
          <w:marRight w:val="0"/>
          <w:marTop w:val="0"/>
          <w:marBottom w:val="0"/>
          <w:divBdr>
            <w:top w:val="none" w:sz="0" w:space="0" w:color="auto"/>
            <w:left w:val="none" w:sz="0" w:space="0" w:color="auto"/>
            <w:bottom w:val="none" w:sz="0" w:space="0" w:color="auto"/>
            <w:right w:val="none" w:sz="0" w:space="0" w:color="auto"/>
          </w:divBdr>
        </w:div>
        <w:div w:id="614138427">
          <w:marLeft w:val="640"/>
          <w:marRight w:val="0"/>
          <w:marTop w:val="0"/>
          <w:marBottom w:val="0"/>
          <w:divBdr>
            <w:top w:val="none" w:sz="0" w:space="0" w:color="auto"/>
            <w:left w:val="none" w:sz="0" w:space="0" w:color="auto"/>
            <w:bottom w:val="none" w:sz="0" w:space="0" w:color="auto"/>
            <w:right w:val="none" w:sz="0" w:space="0" w:color="auto"/>
          </w:divBdr>
        </w:div>
        <w:div w:id="223218983">
          <w:marLeft w:val="640"/>
          <w:marRight w:val="0"/>
          <w:marTop w:val="0"/>
          <w:marBottom w:val="0"/>
          <w:divBdr>
            <w:top w:val="none" w:sz="0" w:space="0" w:color="auto"/>
            <w:left w:val="none" w:sz="0" w:space="0" w:color="auto"/>
            <w:bottom w:val="none" w:sz="0" w:space="0" w:color="auto"/>
            <w:right w:val="none" w:sz="0" w:space="0" w:color="auto"/>
          </w:divBdr>
        </w:div>
        <w:div w:id="653728273">
          <w:marLeft w:val="640"/>
          <w:marRight w:val="0"/>
          <w:marTop w:val="0"/>
          <w:marBottom w:val="0"/>
          <w:divBdr>
            <w:top w:val="none" w:sz="0" w:space="0" w:color="auto"/>
            <w:left w:val="none" w:sz="0" w:space="0" w:color="auto"/>
            <w:bottom w:val="none" w:sz="0" w:space="0" w:color="auto"/>
            <w:right w:val="none" w:sz="0" w:space="0" w:color="auto"/>
          </w:divBdr>
        </w:div>
        <w:div w:id="297608900">
          <w:marLeft w:val="640"/>
          <w:marRight w:val="0"/>
          <w:marTop w:val="0"/>
          <w:marBottom w:val="0"/>
          <w:divBdr>
            <w:top w:val="none" w:sz="0" w:space="0" w:color="auto"/>
            <w:left w:val="none" w:sz="0" w:space="0" w:color="auto"/>
            <w:bottom w:val="none" w:sz="0" w:space="0" w:color="auto"/>
            <w:right w:val="none" w:sz="0" w:space="0" w:color="auto"/>
          </w:divBdr>
        </w:div>
        <w:div w:id="1085764570">
          <w:marLeft w:val="640"/>
          <w:marRight w:val="0"/>
          <w:marTop w:val="0"/>
          <w:marBottom w:val="0"/>
          <w:divBdr>
            <w:top w:val="none" w:sz="0" w:space="0" w:color="auto"/>
            <w:left w:val="none" w:sz="0" w:space="0" w:color="auto"/>
            <w:bottom w:val="none" w:sz="0" w:space="0" w:color="auto"/>
            <w:right w:val="none" w:sz="0" w:space="0" w:color="auto"/>
          </w:divBdr>
        </w:div>
        <w:div w:id="569582943">
          <w:marLeft w:val="640"/>
          <w:marRight w:val="0"/>
          <w:marTop w:val="0"/>
          <w:marBottom w:val="0"/>
          <w:divBdr>
            <w:top w:val="none" w:sz="0" w:space="0" w:color="auto"/>
            <w:left w:val="none" w:sz="0" w:space="0" w:color="auto"/>
            <w:bottom w:val="none" w:sz="0" w:space="0" w:color="auto"/>
            <w:right w:val="none" w:sz="0" w:space="0" w:color="auto"/>
          </w:divBdr>
        </w:div>
        <w:div w:id="1063796435">
          <w:marLeft w:val="640"/>
          <w:marRight w:val="0"/>
          <w:marTop w:val="0"/>
          <w:marBottom w:val="0"/>
          <w:divBdr>
            <w:top w:val="none" w:sz="0" w:space="0" w:color="auto"/>
            <w:left w:val="none" w:sz="0" w:space="0" w:color="auto"/>
            <w:bottom w:val="none" w:sz="0" w:space="0" w:color="auto"/>
            <w:right w:val="none" w:sz="0" w:space="0" w:color="auto"/>
          </w:divBdr>
        </w:div>
        <w:div w:id="1092315657">
          <w:marLeft w:val="640"/>
          <w:marRight w:val="0"/>
          <w:marTop w:val="0"/>
          <w:marBottom w:val="0"/>
          <w:divBdr>
            <w:top w:val="none" w:sz="0" w:space="0" w:color="auto"/>
            <w:left w:val="none" w:sz="0" w:space="0" w:color="auto"/>
            <w:bottom w:val="none" w:sz="0" w:space="0" w:color="auto"/>
            <w:right w:val="none" w:sz="0" w:space="0" w:color="auto"/>
          </w:divBdr>
        </w:div>
        <w:div w:id="248125290">
          <w:marLeft w:val="640"/>
          <w:marRight w:val="0"/>
          <w:marTop w:val="0"/>
          <w:marBottom w:val="0"/>
          <w:divBdr>
            <w:top w:val="none" w:sz="0" w:space="0" w:color="auto"/>
            <w:left w:val="none" w:sz="0" w:space="0" w:color="auto"/>
            <w:bottom w:val="none" w:sz="0" w:space="0" w:color="auto"/>
            <w:right w:val="none" w:sz="0" w:space="0" w:color="auto"/>
          </w:divBdr>
        </w:div>
        <w:div w:id="1240824617">
          <w:marLeft w:val="640"/>
          <w:marRight w:val="0"/>
          <w:marTop w:val="0"/>
          <w:marBottom w:val="0"/>
          <w:divBdr>
            <w:top w:val="none" w:sz="0" w:space="0" w:color="auto"/>
            <w:left w:val="none" w:sz="0" w:space="0" w:color="auto"/>
            <w:bottom w:val="none" w:sz="0" w:space="0" w:color="auto"/>
            <w:right w:val="none" w:sz="0" w:space="0" w:color="auto"/>
          </w:divBdr>
        </w:div>
        <w:div w:id="121845228">
          <w:marLeft w:val="640"/>
          <w:marRight w:val="0"/>
          <w:marTop w:val="0"/>
          <w:marBottom w:val="0"/>
          <w:divBdr>
            <w:top w:val="none" w:sz="0" w:space="0" w:color="auto"/>
            <w:left w:val="none" w:sz="0" w:space="0" w:color="auto"/>
            <w:bottom w:val="none" w:sz="0" w:space="0" w:color="auto"/>
            <w:right w:val="none" w:sz="0" w:space="0" w:color="auto"/>
          </w:divBdr>
        </w:div>
        <w:div w:id="756288824">
          <w:marLeft w:val="640"/>
          <w:marRight w:val="0"/>
          <w:marTop w:val="0"/>
          <w:marBottom w:val="0"/>
          <w:divBdr>
            <w:top w:val="none" w:sz="0" w:space="0" w:color="auto"/>
            <w:left w:val="none" w:sz="0" w:space="0" w:color="auto"/>
            <w:bottom w:val="none" w:sz="0" w:space="0" w:color="auto"/>
            <w:right w:val="none" w:sz="0" w:space="0" w:color="auto"/>
          </w:divBdr>
        </w:div>
        <w:div w:id="453989374">
          <w:marLeft w:val="640"/>
          <w:marRight w:val="0"/>
          <w:marTop w:val="0"/>
          <w:marBottom w:val="0"/>
          <w:divBdr>
            <w:top w:val="none" w:sz="0" w:space="0" w:color="auto"/>
            <w:left w:val="none" w:sz="0" w:space="0" w:color="auto"/>
            <w:bottom w:val="none" w:sz="0" w:space="0" w:color="auto"/>
            <w:right w:val="none" w:sz="0" w:space="0" w:color="auto"/>
          </w:divBdr>
        </w:div>
        <w:div w:id="1253012278">
          <w:marLeft w:val="640"/>
          <w:marRight w:val="0"/>
          <w:marTop w:val="0"/>
          <w:marBottom w:val="0"/>
          <w:divBdr>
            <w:top w:val="none" w:sz="0" w:space="0" w:color="auto"/>
            <w:left w:val="none" w:sz="0" w:space="0" w:color="auto"/>
            <w:bottom w:val="none" w:sz="0" w:space="0" w:color="auto"/>
            <w:right w:val="none" w:sz="0" w:space="0" w:color="auto"/>
          </w:divBdr>
        </w:div>
        <w:div w:id="253436405">
          <w:marLeft w:val="640"/>
          <w:marRight w:val="0"/>
          <w:marTop w:val="0"/>
          <w:marBottom w:val="0"/>
          <w:divBdr>
            <w:top w:val="none" w:sz="0" w:space="0" w:color="auto"/>
            <w:left w:val="none" w:sz="0" w:space="0" w:color="auto"/>
            <w:bottom w:val="none" w:sz="0" w:space="0" w:color="auto"/>
            <w:right w:val="none" w:sz="0" w:space="0" w:color="auto"/>
          </w:divBdr>
        </w:div>
        <w:div w:id="915212631">
          <w:marLeft w:val="640"/>
          <w:marRight w:val="0"/>
          <w:marTop w:val="0"/>
          <w:marBottom w:val="0"/>
          <w:divBdr>
            <w:top w:val="none" w:sz="0" w:space="0" w:color="auto"/>
            <w:left w:val="none" w:sz="0" w:space="0" w:color="auto"/>
            <w:bottom w:val="none" w:sz="0" w:space="0" w:color="auto"/>
            <w:right w:val="none" w:sz="0" w:space="0" w:color="auto"/>
          </w:divBdr>
        </w:div>
      </w:divsChild>
    </w:div>
    <w:div w:id="1637568479">
      <w:bodyDiv w:val="1"/>
      <w:marLeft w:val="0"/>
      <w:marRight w:val="0"/>
      <w:marTop w:val="0"/>
      <w:marBottom w:val="0"/>
      <w:divBdr>
        <w:top w:val="none" w:sz="0" w:space="0" w:color="auto"/>
        <w:left w:val="none" w:sz="0" w:space="0" w:color="auto"/>
        <w:bottom w:val="none" w:sz="0" w:space="0" w:color="auto"/>
        <w:right w:val="none" w:sz="0" w:space="0" w:color="auto"/>
      </w:divBdr>
      <w:divsChild>
        <w:div w:id="1020352234">
          <w:marLeft w:val="640"/>
          <w:marRight w:val="0"/>
          <w:marTop w:val="0"/>
          <w:marBottom w:val="0"/>
          <w:divBdr>
            <w:top w:val="none" w:sz="0" w:space="0" w:color="auto"/>
            <w:left w:val="none" w:sz="0" w:space="0" w:color="auto"/>
            <w:bottom w:val="none" w:sz="0" w:space="0" w:color="auto"/>
            <w:right w:val="none" w:sz="0" w:space="0" w:color="auto"/>
          </w:divBdr>
        </w:div>
        <w:div w:id="9845207">
          <w:marLeft w:val="640"/>
          <w:marRight w:val="0"/>
          <w:marTop w:val="0"/>
          <w:marBottom w:val="0"/>
          <w:divBdr>
            <w:top w:val="none" w:sz="0" w:space="0" w:color="auto"/>
            <w:left w:val="none" w:sz="0" w:space="0" w:color="auto"/>
            <w:bottom w:val="none" w:sz="0" w:space="0" w:color="auto"/>
            <w:right w:val="none" w:sz="0" w:space="0" w:color="auto"/>
          </w:divBdr>
        </w:div>
        <w:div w:id="2068603425">
          <w:marLeft w:val="640"/>
          <w:marRight w:val="0"/>
          <w:marTop w:val="0"/>
          <w:marBottom w:val="0"/>
          <w:divBdr>
            <w:top w:val="none" w:sz="0" w:space="0" w:color="auto"/>
            <w:left w:val="none" w:sz="0" w:space="0" w:color="auto"/>
            <w:bottom w:val="none" w:sz="0" w:space="0" w:color="auto"/>
            <w:right w:val="none" w:sz="0" w:space="0" w:color="auto"/>
          </w:divBdr>
        </w:div>
        <w:div w:id="991908217">
          <w:marLeft w:val="640"/>
          <w:marRight w:val="0"/>
          <w:marTop w:val="0"/>
          <w:marBottom w:val="0"/>
          <w:divBdr>
            <w:top w:val="none" w:sz="0" w:space="0" w:color="auto"/>
            <w:left w:val="none" w:sz="0" w:space="0" w:color="auto"/>
            <w:bottom w:val="none" w:sz="0" w:space="0" w:color="auto"/>
            <w:right w:val="none" w:sz="0" w:space="0" w:color="auto"/>
          </w:divBdr>
        </w:div>
        <w:div w:id="694500626">
          <w:marLeft w:val="640"/>
          <w:marRight w:val="0"/>
          <w:marTop w:val="0"/>
          <w:marBottom w:val="0"/>
          <w:divBdr>
            <w:top w:val="none" w:sz="0" w:space="0" w:color="auto"/>
            <w:left w:val="none" w:sz="0" w:space="0" w:color="auto"/>
            <w:bottom w:val="none" w:sz="0" w:space="0" w:color="auto"/>
            <w:right w:val="none" w:sz="0" w:space="0" w:color="auto"/>
          </w:divBdr>
        </w:div>
        <w:div w:id="105733990">
          <w:marLeft w:val="640"/>
          <w:marRight w:val="0"/>
          <w:marTop w:val="0"/>
          <w:marBottom w:val="0"/>
          <w:divBdr>
            <w:top w:val="none" w:sz="0" w:space="0" w:color="auto"/>
            <w:left w:val="none" w:sz="0" w:space="0" w:color="auto"/>
            <w:bottom w:val="none" w:sz="0" w:space="0" w:color="auto"/>
            <w:right w:val="none" w:sz="0" w:space="0" w:color="auto"/>
          </w:divBdr>
        </w:div>
        <w:div w:id="1635137625">
          <w:marLeft w:val="640"/>
          <w:marRight w:val="0"/>
          <w:marTop w:val="0"/>
          <w:marBottom w:val="0"/>
          <w:divBdr>
            <w:top w:val="none" w:sz="0" w:space="0" w:color="auto"/>
            <w:left w:val="none" w:sz="0" w:space="0" w:color="auto"/>
            <w:bottom w:val="none" w:sz="0" w:space="0" w:color="auto"/>
            <w:right w:val="none" w:sz="0" w:space="0" w:color="auto"/>
          </w:divBdr>
        </w:div>
        <w:div w:id="1200359981">
          <w:marLeft w:val="640"/>
          <w:marRight w:val="0"/>
          <w:marTop w:val="0"/>
          <w:marBottom w:val="0"/>
          <w:divBdr>
            <w:top w:val="none" w:sz="0" w:space="0" w:color="auto"/>
            <w:left w:val="none" w:sz="0" w:space="0" w:color="auto"/>
            <w:bottom w:val="none" w:sz="0" w:space="0" w:color="auto"/>
            <w:right w:val="none" w:sz="0" w:space="0" w:color="auto"/>
          </w:divBdr>
        </w:div>
        <w:div w:id="1570922773">
          <w:marLeft w:val="640"/>
          <w:marRight w:val="0"/>
          <w:marTop w:val="0"/>
          <w:marBottom w:val="0"/>
          <w:divBdr>
            <w:top w:val="none" w:sz="0" w:space="0" w:color="auto"/>
            <w:left w:val="none" w:sz="0" w:space="0" w:color="auto"/>
            <w:bottom w:val="none" w:sz="0" w:space="0" w:color="auto"/>
            <w:right w:val="none" w:sz="0" w:space="0" w:color="auto"/>
          </w:divBdr>
        </w:div>
        <w:div w:id="128130119">
          <w:marLeft w:val="640"/>
          <w:marRight w:val="0"/>
          <w:marTop w:val="0"/>
          <w:marBottom w:val="0"/>
          <w:divBdr>
            <w:top w:val="none" w:sz="0" w:space="0" w:color="auto"/>
            <w:left w:val="none" w:sz="0" w:space="0" w:color="auto"/>
            <w:bottom w:val="none" w:sz="0" w:space="0" w:color="auto"/>
            <w:right w:val="none" w:sz="0" w:space="0" w:color="auto"/>
          </w:divBdr>
        </w:div>
        <w:div w:id="1403408092">
          <w:marLeft w:val="640"/>
          <w:marRight w:val="0"/>
          <w:marTop w:val="0"/>
          <w:marBottom w:val="0"/>
          <w:divBdr>
            <w:top w:val="none" w:sz="0" w:space="0" w:color="auto"/>
            <w:left w:val="none" w:sz="0" w:space="0" w:color="auto"/>
            <w:bottom w:val="none" w:sz="0" w:space="0" w:color="auto"/>
            <w:right w:val="none" w:sz="0" w:space="0" w:color="auto"/>
          </w:divBdr>
        </w:div>
        <w:div w:id="1806657396">
          <w:marLeft w:val="640"/>
          <w:marRight w:val="0"/>
          <w:marTop w:val="0"/>
          <w:marBottom w:val="0"/>
          <w:divBdr>
            <w:top w:val="none" w:sz="0" w:space="0" w:color="auto"/>
            <w:left w:val="none" w:sz="0" w:space="0" w:color="auto"/>
            <w:bottom w:val="none" w:sz="0" w:space="0" w:color="auto"/>
            <w:right w:val="none" w:sz="0" w:space="0" w:color="auto"/>
          </w:divBdr>
        </w:div>
        <w:div w:id="44766082">
          <w:marLeft w:val="640"/>
          <w:marRight w:val="0"/>
          <w:marTop w:val="0"/>
          <w:marBottom w:val="0"/>
          <w:divBdr>
            <w:top w:val="none" w:sz="0" w:space="0" w:color="auto"/>
            <w:left w:val="none" w:sz="0" w:space="0" w:color="auto"/>
            <w:bottom w:val="none" w:sz="0" w:space="0" w:color="auto"/>
            <w:right w:val="none" w:sz="0" w:space="0" w:color="auto"/>
          </w:divBdr>
        </w:div>
        <w:div w:id="1748991565">
          <w:marLeft w:val="640"/>
          <w:marRight w:val="0"/>
          <w:marTop w:val="0"/>
          <w:marBottom w:val="0"/>
          <w:divBdr>
            <w:top w:val="none" w:sz="0" w:space="0" w:color="auto"/>
            <w:left w:val="none" w:sz="0" w:space="0" w:color="auto"/>
            <w:bottom w:val="none" w:sz="0" w:space="0" w:color="auto"/>
            <w:right w:val="none" w:sz="0" w:space="0" w:color="auto"/>
          </w:divBdr>
        </w:div>
        <w:div w:id="1992100772">
          <w:marLeft w:val="640"/>
          <w:marRight w:val="0"/>
          <w:marTop w:val="0"/>
          <w:marBottom w:val="0"/>
          <w:divBdr>
            <w:top w:val="none" w:sz="0" w:space="0" w:color="auto"/>
            <w:left w:val="none" w:sz="0" w:space="0" w:color="auto"/>
            <w:bottom w:val="none" w:sz="0" w:space="0" w:color="auto"/>
            <w:right w:val="none" w:sz="0" w:space="0" w:color="auto"/>
          </w:divBdr>
        </w:div>
        <w:div w:id="187767066">
          <w:marLeft w:val="640"/>
          <w:marRight w:val="0"/>
          <w:marTop w:val="0"/>
          <w:marBottom w:val="0"/>
          <w:divBdr>
            <w:top w:val="none" w:sz="0" w:space="0" w:color="auto"/>
            <w:left w:val="none" w:sz="0" w:space="0" w:color="auto"/>
            <w:bottom w:val="none" w:sz="0" w:space="0" w:color="auto"/>
            <w:right w:val="none" w:sz="0" w:space="0" w:color="auto"/>
          </w:divBdr>
        </w:div>
        <w:div w:id="2007173006">
          <w:marLeft w:val="640"/>
          <w:marRight w:val="0"/>
          <w:marTop w:val="0"/>
          <w:marBottom w:val="0"/>
          <w:divBdr>
            <w:top w:val="none" w:sz="0" w:space="0" w:color="auto"/>
            <w:left w:val="none" w:sz="0" w:space="0" w:color="auto"/>
            <w:bottom w:val="none" w:sz="0" w:space="0" w:color="auto"/>
            <w:right w:val="none" w:sz="0" w:space="0" w:color="auto"/>
          </w:divBdr>
        </w:div>
        <w:div w:id="1709797291">
          <w:marLeft w:val="640"/>
          <w:marRight w:val="0"/>
          <w:marTop w:val="0"/>
          <w:marBottom w:val="0"/>
          <w:divBdr>
            <w:top w:val="none" w:sz="0" w:space="0" w:color="auto"/>
            <w:left w:val="none" w:sz="0" w:space="0" w:color="auto"/>
            <w:bottom w:val="none" w:sz="0" w:space="0" w:color="auto"/>
            <w:right w:val="none" w:sz="0" w:space="0" w:color="auto"/>
          </w:divBdr>
        </w:div>
        <w:div w:id="603465455">
          <w:marLeft w:val="640"/>
          <w:marRight w:val="0"/>
          <w:marTop w:val="0"/>
          <w:marBottom w:val="0"/>
          <w:divBdr>
            <w:top w:val="none" w:sz="0" w:space="0" w:color="auto"/>
            <w:left w:val="none" w:sz="0" w:space="0" w:color="auto"/>
            <w:bottom w:val="none" w:sz="0" w:space="0" w:color="auto"/>
            <w:right w:val="none" w:sz="0" w:space="0" w:color="auto"/>
          </w:divBdr>
        </w:div>
        <w:div w:id="896433858">
          <w:marLeft w:val="640"/>
          <w:marRight w:val="0"/>
          <w:marTop w:val="0"/>
          <w:marBottom w:val="0"/>
          <w:divBdr>
            <w:top w:val="none" w:sz="0" w:space="0" w:color="auto"/>
            <w:left w:val="none" w:sz="0" w:space="0" w:color="auto"/>
            <w:bottom w:val="none" w:sz="0" w:space="0" w:color="auto"/>
            <w:right w:val="none" w:sz="0" w:space="0" w:color="auto"/>
          </w:divBdr>
        </w:div>
        <w:div w:id="65761834">
          <w:marLeft w:val="640"/>
          <w:marRight w:val="0"/>
          <w:marTop w:val="0"/>
          <w:marBottom w:val="0"/>
          <w:divBdr>
            <w:top w:val="none" w:sz="0" w:space="0" w:color="auto"/>
            <w:left w:val="none" w:sz="0" w:space="0" w:color="auto"/>
            <w:bottom w:val="none" w:sz="0" w:space="0" w:color="auto"/>
            <w:right w:val="none" w:sz="0" w:space="0" w:color="auto"/>
          </w:divBdr>
        </w:div>
        <w:div w:id="1391608949">
          <w:marLeft w:val="640"/>
          <w:marRight w:val="0"/>
          <w:marTop w:val="0"/>
          <w:marBottom w:val="0"/>
          <w:divBdr>
            <w:top w:val="none" w:sz="0" w:space="0" w:color="auto"/>
            <w:left w:val="none" w:sz="0" w:space="0" w:color="auto"/>
            <w:bottom w:val="none" w:sz="0" w:space="0" w:color="auto"/>
            <w:right w:val="none" w:sz="0" w:space="0" w:color="auto"/>
          </w:divBdr>
        </w:div>
        <w:div w:id="1439721055">
          <w:marLeft w:val="640"/>
          <w:marRight w:val="0"/>
          <w:marTop w:val="0"/>
          <w:marBottom w:val="0"/>
          <w:divBdr>
            <w:top w:val="none" w:sz="0" w:space="0" w:color="auto"/>
            <w:left w:val="none" w:sz="0" w:space="0" w:color="auto"/>
            <w:bottom w:val="none" w:sz="0" w:space="0" w:color="auto"/>
            <w:right w:val="none" w:sz="0" w:space="0" w:color="auto"/>
          </w:divBdr>
        </w:div>
        <w:div w:id="12196175">
          <w:marLeft w:val="640"/>
          <w:marRight w:val="0"/>
          <w:marTop w:val="0"/>
          <w:marBottom w:val="0"/>
          <w:divBdr>
            <w:top w:val="none" w:sz="0" w:space="0" w:color="auto"/>
            <w:left w:val="none" w:sz="0" w:space="0" w:color="auto"/>
            <w:bottom w:val="none" w:sz="0" w:space="0" w:color="auto"/>
            <w:right w:val="none" w:sz="0" w:space="0" w:color="auto"/>
          </w:divBdr>
        </w:div>
        <w:div w:id="1961951940">
          <w:marLeft w:val="640"/>
          <w:marRight w:val="0"/>
          <w:marTop w:val="0"/>
          <w:marBottom w:val="0"/>
          <w:divBdr>
            <w:top w:val="none" w:sz="0" w:space="0" w:color="auto"/>
            <w:left w:val="none" w:sz="0" w:space="0" w:color="auto"/>
            <w:bottom w:val="none" w:sz="0" w:space="0" w:color="auto"/>
            <w:right w:val="none" w:sz="0" w:space="0" w:color="auto"/>
          </w:divBdr>
        </w:div>
        <w:div w:id="476651750">
          <w:marLeft w:val="640"/>
          <w:marRight w:val="0"/>
          <w:marTop w:val="0"/>
          <w:marBottom w:val="0"/>
          <w:divBdr>
            <w:top w:val="none" w:sz="0" w:space="0" w:color="auto"/>
            <w:left w:val="none" w:sz="0" w:space="0" w:color="auto"/>
            <w:bottom w:val="none" w:sz="0" w:space="0" w:color="auto"/>
            <w:right w:val="none" w:sz="0" w:space="0" w:color="auto"/>
          </w:divBdr>
        </w:div>
        <w:div w:id="528490122">
          <w:marLeft w:val="640"/>
          <w:marRight w:val="0"/>
          <w:marTop w:val="0"/>
          <w:marBottom w:val="0"/>
          <w:divBdr>
            <w:top w:val="none" w:sz="0" w:space="0" w:color="auto"/>
            <w:left w:val="none" w:sz="0" w:space="0" w:color="auto"/>
            <w:bottom w:val="none" w:sz="0" w:space="0" w:color="auto"/>
            <w:right w:val="none" w:sz="0" w:space="0" w:color="auto"/>
          </w:divBdr>
        </w:div>
        <w:div w:id="644628610">
          <w:marLeft w:val="640"/>
          <w:marRight w:val="0"/>
          <w:marTop w:val="0"/>
          <w:marBottom w:val="0"/>
          <w:divBdr>
            <w:top w:val="none" w:sz="0" w:space="0" w:color="auto"/>
            <w:left w:val="none" w:sz="0" w:space="0" w:color="auto"/>
            <w:bottom w:val="none" w:sz="0" w:space="0" w:color="auto"/>
            <w:right w:val="none" w:sz="0" w:space="0" w:color="auto"/>
          </w:divBdr>
        </w:div>
        <w:div w:id="1502619277">
          <w:marLeft w:val="640"/>
          <w:marRight w:val="0"/>
          <w:marTop w:val="0"/>
          <w:marBottom w:val="0"/>
          <w:divBdr>
            <w:top w:val="none" w:sz="0" w:space="0" w:color="auto"/>
            <w:left w:val="none" w:sz="0" w:space="0" w:color="auto"/>
            <w:bottom w:val="none" w:sz="0" w:space="0" w:color="auto"/>
            <w:right w:val="none" w:sz="0" w:space="0" w:color="auto"/>
          </w:divBdr>
        </w:div>
        <w:div w:id="260988379">
          <w:marLeft w:val="640"/>
          <w:marRight w:val="0"/>
          <w:marTop w:val="0"/>
          <w:marBottom w:val="0"/>
          <w:divBdr>
            <w:top w:val="none" w:sz="0" w:space="0" w:color="auto"/>
            <w:left w:val="none" w:sz="0" w:space="0" w:color="auto"/>
            <w:bottom w:val="none" w:sz="0" w:space="0" w:color="auto"/>
            <w:right w:val="none" w:sz="0" w:space="0" w:color="auto"/>
          </w:divBdr>
        </w:div>
        <w:div w:id="946035700">
          <w:marLeft w:val="640"/>
          <w:marRight w:val="0"/>
          <w:marTop w:val="0"/>
          <w:marBottom w:val="0"/>
          <w:divBdr>
            <w:top w:val="none" w:sz="0" w:space="0" w:color="auto"/>
            <w:left w:val="none" w:sz="0" w:space="0" w:color="auto"/>
            <w:bottom w:val="none" w:sz="0" w:space="0" w:color="auto"/>
            <w:right w:val="none" w:sz="0" w:space="0" w:color="auto"/>
          </w:divBdr>
        </w:div>
        <w:div w:id="1437169339">
          <w:marLeft w:val="640"/>
          <w:marRight w:val="0"/>
          <w:marTop w:val="0"/>
          <w:marBottom w:val="0"/>
          <w:divBdr>
            <w:top w:val="none" w:sz="0" w:space="0" w:color="auto"/>
            <w:left w:val="none" w:sz="0" w:space="0" w:color="auto"/>
            <w:bottom w:val="none" w:sz="0" w:space="0" w:color="auto"/>
            <w:right w:val="none" w:sz="0" w:space="0" w:color="auto"/>
          </w:divBdr>
        </w:div>
        <w:div w:id="271744136">
          <w:marLeft w:val="640"/>
          <w:marRight w:val="0"/>
          <w:marTop w:val="0"/>
          <w:marBottom w:val="0"/>
          <w:divBdr>
            <w:top w:val="none" w:sz="0" w:space="0" w:color="auto"/>
            <w:left w:val="none" w:sz="0" w:space="0" w:color="auto"/>
            <w:bottom w:val="none" w:sz="0" w:space="0" w:color="auto"/>
            <w:right w:val="none" w:sz="0" w:space="0" w:color="auto"/>
          </w:divBdr>
        </w:div>
        <w:div w:id="549850180">
          <w:marLeft w:val="640"/>
          <w:marRight w:val="0"/>
          <w:marTop w:val="0"/>
          <w:marBottom w:val="0"/>
          <w:divBdr>
            <w:top w:val="none" w:sz="0" w:space="0" w:color="auto"/>
            <w:left w:val="none" w:sz="0" w:space="0" w:color="auto"/>
            <w:bottom w:val="none" w:sz="0" w:space="0" w:color="auto"/>
            <w:right w:val="none" w:sz="0" w:space="0" w:color="auto"/>
          </w:divBdr>
        </w:div>
        <w:div w:id="499733452">
          <w:marLeft w:val="640"/>
          <w:marRight w:val="0"/>
          <w:marTop w:val="0"/>
          <w:marBottom w:val="0"/>
          <w:divBdr>
            <w:top w:val="none" w:sz="0" w:space="0" w:color="auto"/>
            <w:left w:val="none" w:sz="0" w:space="0" w:color="auto"/>
            <w:bottom w:val="none" w:sz="0" w:space="0" w:color="auto"/>
            <w:right w:val="none" w:sz="0" w:space="0" w:color="auto"/>
          </w:divBdr>
        </w:div>
        <w:div w:id="1556967408">
          <w:marLeft w:val="640"/>
          <w:marRight w:val="0"/>
          <w:marTop w:val="0"/>
          <w:marBottom w:val="0"/>
          <w:divBdr>
            <w:top w:val="none" w:sz="0" w:space="0" w:color="auto"/>
            <w:left w:val="none" w:sz="0" w:space="0" w:color="auto"/>
            <w:bottom w:val="none" w:sz="0" w:space="0" w:color="auto"/>
            <w:right w:val="none" w:sz="0" w:space="0" w:color="auto"/>
          </w:divBdr>
        </w:div>
        <w:div w:id="1639262496">
          <w:marLeft w:val="640"/>
          <w:marRight w:val="0"/>
          <w:marTop w:val="0"/>
          <w:marBottom w:val="0"/>
          <w:divBdr>
            <w:top w:val="none" w:sz="0" w:space="0" w:color="auto"/>
            <w:left w:val="none" w:sz="0" w:space="0" w:color="auto"/>
            <w:bottom w:val="none" w:sz="0" w:space="0" w:color="auto"/>
            <w:right w:val="none" w:sz="0" w:space="0" w:color="auto"/>
          </w:divBdr>
        </w:div>
        <w:div w:id="1153260431">
          <w:marLeft w:val="640"/>
          <w:marRight w:val="0"/>
          <w:marTop w:val="0"/>
          <w:marBottom w:val="0"/>
          <w:divBdr>
            <w:top w:val="none" w:sz="0" w:space="0" w:color="auto"/>
            <w:left w:val="none" w:sz="0" w:space="0" w:color="auto"/>
            <w:bottom w:val="none" w:sz="0" w:space="0" w:color="auto"/>
            <w:right w:val="none" w:sz="0" w:space="0" w:color="auto"/>
          </w:divBdr>
        </w:div>
        <w:div w:id="404500265">
          <w:marLeft w:val="640"/>
          <w:marRight w:val="0"/>
          <w:marTop w:val="0"/>
          <w:marBottom w:val="0"/>
          <w:divBdr>
            <w:top w:val="none" w:sz="0" w:space="0" w:color="auto"/>
            <w:left w:val="none" w:sz="0" w:space="0" w:color="auto"/>
            <w:bottom w:val="none" w:sz="0" w:space="0" w:color="auto"/>
            <w:right w:val="none" w:sz="0" w:space="0" w:color="auto"/>
          </w:divBdr>
        </w:div>
        <w:div w:id="1245607506">
          <w:marLeft w:val="640"/>
          <w:marRight w:val="0"/>
          <w:marTop w:val="0"/>
          <w:marBottom w:val="0"/>
          <w:divBdr>
            <w:top w:val="none" w:sz="0" w:space="0" w:color="auto"/>
            <w:left w:val="none" w:sz="0" w:space="0" w:color="auto"/>
            <w:bottom w:val="none" w:sz="0" w:space="0" w:color="auto"/>
            <w:right w:val="none" w:sz="0" w:space="0" w:color="auto"/>
          </w:divBdr>
        </w:div>
        <w:div w:id="1219390930">
          <w:marLeft w:val="640"/>
          <w:marRight w:val="0"/>
          <w:marTop w:val="0"/>
          <w:marBottom w:val="0"/>
          <w:divBdr>
            <w:top w:val="none" w:sz="0" w:space="0" w:color="auto"/>
            <w:left w:val="none" w:sz="0" w:space="0" w:color="auto"/>
            <w:bottom w:val="none" w:sz="0" w:space="0" w:color="auto"/>
            <w:right w:val="none" w:sz="0" w:space="0" w:color="auto"/>
          </w:divBdr>
        </w:div>
        <w:div w:id="785661264">
          <w:marLeft w:val="640"/>
          <w:marRight w:val="0"/>
          <w:marTop w:val="0"/>
          <w:marBottom w:val="0"/>
          <w:divBdr>
            <w:top w:val="none" w:sz="0" w:space="0" w:color="auto"/>
            <w:left w:val="none" w:sz="0" w:space="0" w:color="auto"/>
            <w:bottom w:val="none" w:sz="0" w:space="0" w:color="auto"/>
            <w:right w:val="none" w:sz="0" w:space="0" w:color="auto"/>
          </w:divBdr>
        </w:div>
        <w:div w:id="1101220909">
          <w:marLeft w:val="640"/>
          <w:marRight w:val="0"/>
          <w:marTop w:val="0"/>
          <w:marBottom w:val="0"/>
          <w:divBdr>
            <w:top w:val="none" w:sz="0" w:space="0" w:color="auto"/>
            <w:left w:val="none" w:sz="0" w:space="0" w:color="auto"/>
            <w:bottom w:val="none" w:sz="0" w:space="0" w:color="auto"/>
            <w:right w:val="none" w:sz="0" w:space="0" w:color="auto"/>
          </w:divBdr>
        </w:div>
        <w:div w:id="1778989276">
          <w:marLeft w:val="640"/>
          <w:marRight w:val="0"/>
          <w:marTop w:val="0"/>
          <w:marBottom w:val="0"/>
          <w:divBdr>
            <w:top w:val="none" w:sz="0" w:space="0" w:color="auto"/>
            <w:left w:val="none" w:sz="0" w:space="0" w:color="auto"/>
            <w:bottom w:val="none" w:sz="0" w:space="0" w:color="auto"/>
            <w:right w:val="none" w:sz="0" w:space="0" w:color="auto"/>
          </w:divBdr>
        </w:div>
        <w:div w:id="2061437357">
          <w:marLeft w:val="640"/>
          <w:marRight w:val="0"/>
          <w:marTop w:val="0"/>
          <w:marBottom w:val="0"/>
          <w:divBdr>
            <w:top w:val="none" w:sz="0" w:space="0" w:color="auto"/>
            <w:left w:val="none" w:sz="0" w:space="0" w:color="auto"/>
            <w:bottom w:val="none" w:sz="0" w:space="0" w:color="auto"/>
            <w:right w:val="none" w:sz="0" w:space="0" w:color="auto"/>
          </w:divBdr>
        </w:div>
        <w:div w:id="778376468">
          <w:marLeft w:val="640"/>
          <w:marRight w:val="0"/>
          <w:marTop w:val="0"/>
          <w:marBottom w:val="0"/>
          <w:divBdr>
            <w:top w:val="none" w:sz="0" w:space="0" w:color="auto"/>
            <w:left w:val="none" w:sz="0" w:space="0" w:color="auto"/>
            <w:bottom w:val="none" w:sz="0" w:space="0" w:color="auto"/>
            <w:right w:val="none" w:sz="0" w:space="0" w:color="auto"/>
          </w:divBdr>
        </w:div>
        <w:div w:id="776675017">
          <w:marLeft w:val="640"/>
          <w:marRight w:val="0"/>
          <w:marTop w:val="0"/>
          <w:marBottom w:val="0"/>
          <w:divBdr>
            <w:top w:val="none" w:sz="0" w:space="0" w:color="auto"/>
            <w:left w:val="none" w:sz="0" w:space="0" w:color="auto"/>
            <w:bottom w:val="none" w:sz="0" w:space="0" w:color="auto"/>
            <w:right w:val="none" w:sz="0" w:space="0" w:color="auto"/>
          </w:divBdr>
        </w:div>
        <w:div w:id="112948093">
          <w:marLeft w:val="640"/>
          <w:marRight w:val="0"/>
          <w:marTop w:val="0"/>
          <w:marBottom w:val="0"/>
          <w:divBdr>
            <w:top w:val="none" w:sz="0" w:space="0" w:color="auto"/>
            <w:left w:val="none" w:sz="0" w:space="0" w:color="auto"/>
            <w:bottom w:val="none" w:sz="0" w:space="0" w:color="auto"/>
            <w:right w:val="none" w:sz="0" w:space="0" w:color="auto"/>
          </w:divBdr>
        </w:div>
        <w:div w:id="656499521">
          <w:marLeft w:val="640"/>
          <w:marRight w:val="0"/>
          <w:marTop w:val="0"/>
          <w:marBottom w:val="0"/>
          <w:divBdr>
            <w:top w:val="none" w:sz="0" w:space="0" w:color="auto"/>
            <w:left w:val="none" w:sz="0" w:space="0" w:color="auto"/>
            <w:bottom w:val="none" w:sz="0" w:space="0" w:color="auto"/>
            <w:right w:val="none" w:sz="0" w:space="0" w:color="auto"/>
          </w:divBdr>
        </w:div>
        <w:div w:id="1549147732">
          <w:marLeft w:val="640"/>
          <w:marRight w:val="0"/>
          <w:marTop w:val="0"/>
          <w:marBottom w:val="0"/>
          <w:divBdr>
            <w:top w:val="none" w:sz="0" w:space="0" w:color="auto"/>
            <w:left w:val="none" w:sz="0" w:space="0" w:color="auto"/>
            <w:bottom w:val="none" w:sz="0" w:space="0" w:color="auto"/>
            <w:right w:val="none" w:sz="0" w:space="0" w:color="auto"/>
          </w:divBdr>
        </w:div>
        <w:div w:id="246040760">
          <w:marLeft w:val="640"/>
          <w:marRight w:val="0"/>
          <w:marTop w:val="0"/>
          <w:marBottom w:val="0"/>
          <w:divBdr>
            <w:top w:val="none" w:sz="0" w:space="0" w:color="auto"/>
            <w:left w:val="none" w:sz="0" w:space="0" w:color="auto"/>
            <w:bottom w:val="none" w:sz="0" w:space="0" w:color="auto"/>
            <w:right w:val="none" w:sz="0" w:space="0" w:color="auto"/>
          </w:divBdr>
        </w:div>
        <w:div w:id="1560432961">
          <w:marLeft w:val="640"/>
          <w:marRight w:val="0"/>
          <w:marTop w:val="0"/>
          <w:marBottom w:val="0"/>
          <w:divBdr>
            <w:top w:val="none" w:sz="0" w:space="0" w:color="auto"/>
            <w:left w:val="none" w:sz="0" w:space="0" w:color="auto"/>
            <w:bottom w:val="none" w:sz="0" w:space="0" w:color="auto"/>
            <w:right w:val="none" w:sz="0" w:space="0" w:color="auto"/>
          </w:divBdr>
        </w:div>
        <w:div w:id="1322663243">
          <w:marLeft w:val="640"/>
          <w:marRight w:val="0"/>
          <w:marTop w:val="0"/>
          <w:marBottom w:val="0"/>
          <w:divBdr>
            <w:top w:val="none" w:sz="0" w:space="0" w:color="auto"/>
            <w:left w:val="none" w:sz="0" w:space="0" w:color="auto"/>
            <w:bottom w:val="none" w:sz="0" w:space="0" w:color="auto"/>
            <w:right w:val="none" w:sz="0" w:space="0" w:color="auto"/>
          </w:divBdr>
        </w:div>
        <w:div w:id="162595412">
          <w:marLeft w:val="640"/>
          <w:marRight w:val="0"/>
          <w:marTop w:val="0"/>
          <w:marBottom w:val="0"/>
          <w:divBdr>
            <w:top w:val="none" w:sz="0" w:space="0" w:color="auto"/>
            <w:left w:val="none" w:sz="0" w:space="0" w:color="auto"/>
            <w:bottom w:val="none" w:sz="0" w:space="0" w:color="auto"/>
            <w:right w:val="none" w:sz="0" w:space="0" w:color="auto"/>
          </w:divBdr>
        </w:div>
        <w:div w:id="1685742002">
          <w:marLeft w:val="640"/>
          <w:marRight w:val="0"/>
          <w:marTop w:val="0"/>
          <w:marBottom w:val="0"/>
          <w:divBdr>
            <w:top w:val="none" w:sz="0" w:space="0" w:color="auto"/>
            <w:left w:val="none" w:sz="0" w:space="0" w:color="auto"/>
            <w:bottom w:val="none" w:sz="0" w:space="0" w:color="auto"/>
            <w:right w:val="none" w:sz="0" w:space="0" w:color="auto"/>
          </w:divBdr>
        </w:div>
        <w:div w:id="2075425540">
          <w:marLeft w:val="640"/>
          <w:marRight w:val="0"/>
          <w:marTop w:val="0"/>
          <w:marBottom w:val="0"/>
          <w:divBdr>
            <w:top w:val="none" w:sz="0" w:space="0" w:color="auto"/>
            <w:left w:val="none" w:sz="0" w:space="0" w:color="auto"/>
            <w:bottom w:val="none" w:sz="0" w:space="0" w:color="auto"/>
            <w:right w:val="none" w:sz="0" w:space="0" w:color="auto"/>
          </w:divBdr>
        </w:div>
        <w:div w:id="2141461973">
          <w:marLeft w:val="640"/>
          <w:marRight w:val="0"/>
          <w:marTop w:val="0"/>
          <w:marBottom w:val="0"/>
          <w:divBdr>
            <w:top w:val="none" w:sz="0" w:space="0" w:color="auto"/>
            <w:left w:val="none" w:sz="0" w:space="0" w:color="auto"/>
            <w:bottom w:val="none" w:sz="0" w:space="0" w:color="auto"/>
            <w:right w:val="none" w:sz="0" w:space="0" w:color="auto"/>
          </w:divBdr>
        </w:div>
        <w:div w:id="1981878972">
          <w:marLeft w:val="640"/>
          <w:marRight w:val="0"/>
          <w:marTop w:val="0"/>
          <w:marBottom w:val="0"/>
          <w:divBdr>
            <w:top w:val="none" w:sz="0" w:space="0" w:color="auto"/>
            <w:left w:val="none" w:sz="0" w:space="0" w:color="auto"/>
            <w:bottom w:val="none" w:sz="0" w:space="0" w:color="auto"/>
            <w:right w:val="none" w:sz="0" w:space="0" w:color="auto"/>
          </w:divBdr>
        </w:div>
        <w:div w:id="1106461588">
          <w:marLeft w:val="640"/>
          <w:marRight w:val="0"/>
          <w:marTop w:val="0"/>
          <w:marBottom w:val="0"/>
          <w:divBdr>
            <w:top w:val="none" w:sz="0" w:space="0" w:color="auto"/>
            <w:left w:val="none" w:sz="0" w:space="0" w:color="auto"/>
            <w:bottom w:val="none" w:sz="0" w:space="0" w:color="auto"/>
            <w:right w:val="none" w:sz="0" w:space="0" w:color="auto"/>
          </w:divBdr>
        </w:div>
        <w:div w:id="527642666">
          <w:marLeft w:val="640"/>
          <w:marRight w:val="0"/>
          <w:marTop w:val="0"/>
          <w:marBottom w:val="0"/>
          <w:divBdr>
            <w:top w:val="none" w:sz="0" w:space="0" w:color="auto"/>
            <w:left w:val="none" w:sz="0" w:space="0" w:color="auto"/>
            <w:bottom w:val="none" w:sz="0" w:space="0" w:color="auto"/>
            <w:right w:val="none" w:sz="0" w:space="0" w:color="auto"/>
          </w:divBdr>
        </w:div>
        <w:div w:id="1191533796">
          <w:marLeft w:val="640"/>
          <w:marRight w:val="0"/>
          <w:marTop w:val="0"/>
          <w:marBottom w:val="0"/>
          <w:divBdr>
            <w:top w:val="none" w:sz="0" w:space="0" w:color="auto"/>
            <w:left w:val="none" w:sz="0" w:space="0" w:color="auto"/>
            <w:bottom w:val="none" w:sz="0" w:space="0" w:color="auto"/>
            <w:right w:val="none" w:sz="0" w:space="0" w:color="auto"/>
          </w:divBdr>
        </w:div>
        <w:div w:id="954559642">
          <w:marLeft w:val="640"/>
          <w:marRight w:val="0"/>
          <w:marTop w:val="0"/>
          <w:marBottom w:val="0"/>
          <w:divBdr>
            <w:top w:val="none" w:sz="0" w:space="0" w:color="auto"/>
            <w:left w:val="none" w:sz="0" w:space="0" w:color="auto"/>
            <w:bottom w:val="none" w:sz="0" w:space="0" w:color="auto"/>
            <w:right w:val="none" w:sz="0" w:space="0" w:color="auto"/>
          </w:divBdr>
        </w:div>
        <w:div w:id="1897662816">
          <w:marLeft w:val="640"/>
          <w:marRight w:val="0"/>
          <w:marTop w:val="0"/>
          <w:marBottom w:val="0"/>
          <w:divBdr>
            <w:top w:val="none" w:sz="0" w:space="0" w:color="auto"/>
            <w:left w:val="none" w:sz="0" w:space="0" w:color="auto"/>
            <w:bottom w:val="none" w:sz="0" w:space="0" w:color="auto"/>
            <w:right w:val="none" w:sz="0" w:space="0" w:color="auto"/>
          </w:divBdr>
        </w:div>
        <w:div w:id="678195607">
          <w:marLeft w:val="640"/>
          <w:marRight w:val="0"/>
          <w:marTop w:val="0"/>
          <w:marBottom w:val="0"/>
          <w:divBdr>
            <w:top w:val="none" w:sz="0" w:space="0" w:color="auto"/>
            <w:left w:val="none" w:sz="0" w:space="0" w:color="auto"/>
            <w:bottom w:val="none" w:sz="0" w:space="0" w:color="auto"/>
            <w:right w:val="none" w:sz="0" w:space="0" w:color="auto"/>
          </w:divBdr>
        </w:div>
        <w:div w:id="1276327198">
          <w:marLeft w:val="640"/>
          <w:marRight w:val="0"/>
          <w:marTop w:val="0"/>
          <w:marBottom w:val="0"/>
          <w:divBdr>
            <w:top w:val="none" w:sz="0" w:space="0" w:color="auto"/>
            <w:left w:val="none" w:sz="0" w:space="0" w:color="auto"/>
            <w:bottom w:val="none" w:sz="0" w:space="0" w:color="auto"/>
            <w:right w:val="none" w:sz="0" w:space="0" w:color="auto"/>
          </w:divBdr>
        </w:div>
        <w:div w:id="1467235006">
          <w:marLeft w:val="640"/>
          <w:marRight w:val="0"/>
          <w:marTop w:val="0"/>
          <w:marBottom w:val="0"/>
          <w:divBdr>
            <w:top w:val="none" w:sz="0" w:space="0" w:color="auto"/>
            <w:left w:val="none" w:sz="0" w:space="0" w:color="auto"/>
            <w:bottom w:val="none" w:sz="0" w:space="0" w:color="auto"/>
            <w:right w:val="none" w:sz="0" w:space="0" w:color="auto"/>
          </w:divBdr>
        </w:div>
        <w:div w:id="445198286">
          <w:marLeft w:val="640"/>
          <w:marRight w:val="0"/>
          <w:marTop w:val="0"/>
          <w:marBottom w:val="0"/>
          <w:divBdr>
            <w:top w:val="none" w:sz="0" w:space="0" w:color="auto"/>
            <w:left w:val="none" w:sz="0" w:space="0" w:color="auto"/>
            <w:bottom w:val="none" w:sz="0" w:space="0" w:color="auto"/>
            <w:right w:val="none" w:sz="0" w:space="0" w:color="auto"/>
          </w:divBdr>
        </w:div>
        <w:div w:id="2115174670">
          <w:marLeft w:val="640"/>
          <w:marRight w:val="0"/>
          <w:marTop w:val="0"/>
          <w:marBottom w:val="0"/>
          <w:divBdr>
            <w:top w:val="none" w:sz="0" w:space="0" w:color="auto"/>
            <w:left w:val="none" w:sz="0" w:space="0" w:color="auto"/>
            <w:bottom w:val="none" w:sz="0" w:space="0" w:color="auto"/>
            <w:right w:val="none" w:sz="0" w:space="0" w:color="auto"/>
          </w:divBdr>
        </w:div>
        <w:div w:id="135076458">
          <w:marLeft w:val="640"/>
          <w:marRight w:val="0"/>
          <w:marTop w:val="0"/>
          <w:marBottom w:val="0"/>
          <w:divBdr>
            <w:top w:val="none" w:sz="0" w:space="0" w:color="auto"/>
            <w:left w:val="none" w:sz="0" w:space="0" w:color="auto"/>
            <w:bottom w:val="none" w:sz="0" w:space="0" w:color="auto"/>
            <w:right w:val="none" w:sz="0" w:space="0" w:color="auto"/>
          </w:divBdr>
        </w:div>
        <w:div w:id="1633169840">
          <w:marLeft w:val="640"/>
          <w:marRight w:val="0"/>
          <w:marTop w:val="0"/>
          <w:marBottom w:val="0"/>
          <w:divBdr>
            <w:top w:val="none" w:sz="0" w:space="0" w:color="auto"/>
            <w:left w:val="none" w:sz="0" w:space="0" w:color="auto"/>
            <w:bottom w:val="none" w:sz="0" w:space="0" w:color="auto"/>
            <w:right w:val="none" w:sz="0" w:space="0" w:color="auto"/>
          </w:divBdr>
        </w:div>
        <w:div w:id="1013150196">
          <w:marLeft w:val="640"/>
          <w:marRight w:val="0"/>
          <w:marTop w:val="0"/>
          <w:marBottom w:val="0"/>
          <w:divBdr>
            <w:top w:val="none" w:sz="0" w:space="0" w:color="auto"/>
            <w:left w:val="none" w:sz="0" w:space="0" w:color="auto"/>
            <w:bottom w:val="none" w:sz="0" w:space="0" w:color="auto"/>
            <w:right w:val="none" w:sz="0" w:space="0" w:color="auto"/>
          </w:divBdr>
        </w:div>
        <w:div w:id="1152024053">
          <w:marLeft w:val="640"/>
          <w:marRight w:val="0"/>
          <w:marTop w:val="0"/>
          <w:marBottom w:val="0"/>
          <w:divBdr>
            <w:top w:val="none" w:sz="0" w:space="0" w:color="auto"/>
            <w:left w:val="none" w:sz="0" w:space="0" w:color="auto"/>
            <w:bottom w:val="none" w:sz="0" w:space="0" w:color="auto"/>
            <w:right w:val="none" w:sz="0" w:space="0" w:color="auto"/>
          </w:divBdr>
        </w:div>
        <w:div w:id="1422947158">
          <w:marLeft w:val="640"/>
          <w:marRight w:val="0"/>
          <w:marTop w:val="0"/>
          <w:marBottom w:val="0"/>
          <w:divBdr>
            <w:top w:val="none" w:sz="0" w:space="0" w:color="auto"/>
            <w:left w:val="none" w:sz="0" w:space="0" w:color="auto"/>
            <w:bottom w:val="none" w:sz="0" w:space="0" w:color="auto"/>
            <w:right w:val="none" w:sz="0" w:space="0" w:color="auto"/>
          </w:divBdr>
        </w:div>
        <w:div w:id="1608612072">
          <w:marLeft w:val="640"/>
          <w:marRight w:val="0"/>
          <w:marTop w:val="0"/>
          <w:marBottom w:val="0"/>
          <w:divBdr>
            <w:top w:val="none" w:sz="0" w:space="0" w:color="auto"/>
            <w:left w:val="none" w:sz="0" w:space="0" w:color="auto"/>
            <w:bottom w:val="none" w:sz="0" w:space="0" w:color="auto"/>
            <w:right w:val="none" w:sz="0" w:space="0" w:color="auto"/>
          </w:divBdr>
        </w:div>
        <w:div w:id="198472184">
          <w:marLeft w:val="640"/>
          <w:marRight w:val="0"/>
          <w:marTop w:val="0"/>
          <w:marBottom w:val="0"/>
          <w:divBdr>
            <w:top w:val="none" w:sz="0" w:space="0" w:color="auto"/>
            <w:left w:val="none" w:sz="0" w:space="0" w:color="auto"/>
            <w:bottom w:val="none" w:sz="0" w:space="0" w:color="auto"/>
            <w:right w:val="none" w:sz="0" w:space="0" w:color="auto"/>
          </w:divBdr>
        </w:div>
        <w:div w:id="1758136431">
          <w:marLeft w:val="640"/>
          <w:marRight w:val="0"/>
          <w:marTop w:val="0"/>
          <w:marBottom w:val="0"/>
          <w:divBdr>
            <w:top w:val="none" w:sz="0" w:space="0" w:color="auto"/>
            <w:left w:val="none" w:sz="0" w:space="0" w:color="auto"/>
            <w:bottom w:val="none" w:sz="0" w:space="0" w:color="auto"/>
            <w:right w:val="none" w:sz="0" w:space="0" w:color="auto"/>
          </w:divBdr>
        </w:div>
        <w:div w:id="192378785">
          <w:marLeft w:val="640"/>
          <w:marRight w:val="0"/>
          <w:marTop w:val="0"/>
          <w:marBottom w:val="0"/>
          <w:divBdr>
            <w:top w:val="none" w:sz="0" w:space="0" w:color="auto"/>
            <w:left w:val="none" w:sz="0" w:space="0" w:color="auto"/>
            <w:bottom w:val="none" w:sz="0" w:space="0" w:color="auto"/>
            <w:right w:val="none" w:sz="0" w:space="0" w:color="auto"/>
          </w:divBdr>
        </w:div>
        <w:div w:id="413478556">
          <w:marLeft w:val="640"/>
          <w:marRight w:val="0"/>
          <w:marTop w:val="0"/>
          <w:marBottom w:val="0"/>
          <w:divBdr>
            <w:top w:val="none" w:sz="0" w:space="0" w:color="auto"/>
            <w:left w:val="none" w:sz="0" w:space="0" w:color="auto"/>
            <w:bottom w:val="none" w:sz="0" w:space="0" w:color="auto"/>
            <w:right w:val="none" w:sz="0" w:space="0" w:color="auto"/>
          </w:divBdr>
        </w:div>
        <w:div w:id="1033847905">
          <w:marLeft w:val="640"/>
          <w:marRight w:val="0"/>
          <w:marTop w:val="0"/>
          <w:marBottom w:val="0"/>
          <w:divBdr>
            <w:top w:val="none" w:sz="0" w:space="0" w:color="auto"/>
            <w:left w:val="none" w:sz="0" w:space="0" w:color="auto"/>
            <w:bottom w:val="none" w:sz="0" w:space="0" w:color="auto"/>
            <w:right w:val="none" w:sz="0" w:space="0" w:color="auto"/>
          </w:divBdr>
        </w:div>
        <w:div w:id="1385367761">
          <w:marLeft w:val="640"/>
          <w:marRight w:val="0"/>
          <w:marTop w:val="0"/>
          <w:marBottom w:val="0"/>
          <w:divBdr>
            <w:top w:val="none" w:sz="0" w:space="0" w:color="auto"/>
            <w:left w:val="none" w:sz="0" w:space="0" w:color="auto"/>
            <w:bottom w:val="none" w:sz="0" w:space="0" w:color="auto"/>
            <w:right w:val="none" w:sz="0" w:space="0" w:color="auto"/>
          </w:divBdr>
        </w:div>
        <w:div w:id="1324580628">
          <w:marLeft w:val="640"/>
          <w:marRight w:val="0"/>
          <w:marTop w:val="0"/>
          <w:marBottom w:val="0"/>
          <w:divBdr>
            <w:top w:val="none" w:sz="0" w:space="0" w:color="auto"/>
            <w:left w:val="none" w:sz="0" w:space="0" w:color="auto"/>
            <w:bottom w:val="none" w:sz="0" w:space="0" w:color="auto"/>
            <w:right w:val="none" w:sz="0" w:space="0" w:color="auto"/>
          </w:divBdr>
        </w:div>
        <w:div w:id="1247613419">
          <w:marLeft w:val="640"/>
          <w:marRight w:val="0"/>
          <w:marTop w:val="0"/>
          <w:marBottom w:val="0"/>
          <w:divBdr>
            <w:top w:val="none" w:sz="0" w:space="0" w:color="auto"/>
            <w:left w:val="none" w:sz="0" w:space="0" w:color="auto"/>
            <w:bottom w:val="none" w:sz="0" w:space="0" w:color="auto"/>
            <w:right w:val="none" w:sz="0" w:space="0" w:color="auto"/>
          </w:divBdr>
        </w:div>
        <w:div w:id="2134595720">
          <w:marLeft w:val="640"/>
          <w:marRight w:val="0"/>
          <w:marTop w:val="0"/>
          <w:marBottom w:val="0"/>
          <w:divBdr>
            <w:top w:val="none" w:sz="0" w:space="0" w:color="auto"/>
            <w:left w:val="none" w:sz="0" w:space="0" w:color="auto"/>
            <w:bottom w:val="none" w:sz="0" w:space="0" w:color="auto"/>
            <w:right w:val="none" w:sz="0" w:space="0" w:color="auto"/>
          </w:divBdr>
        </w:div>
        <w:div w:id="1821925569">
          <w:marLeft w:val="640"/>
          <w:marRight w:val="0"/>
          <w:marTop w:val="0"/>
          <w:marBottom w:val="0"/>
          <w:divBdr>
            <w:top w:val="none" w:sz="0" w:space="0" w:color="auto"/>
            <w:left w:val="none" w:sz="0" w:space="0" w:color="auto"/>
            <w:bottom w:val="none" w:sz="0" w:space="0" w:color="auto"/>
            <w:right w:val="none" w:sz="0" w:space="0" w:color="auto"/>
          </w:divBdr>
        </w:div>
        <w:div w:id="1923951763">
          <w:marLeft w:val="640"/>
          <w:marRight w:val="0"/>
          <w:marTop w:val="0"/>
          <w:marBottom w:val="0"/>
          <w:divBdr>
            <w:top w:val="none" w:sz="0" w:space="0" w:color="auto"/>
            <w:left w:val="none" w:sz="0" w:space="0" w:color="auto"/>
            <w:bottom w:val="none" w:sz="0" w:space="0" w:color="auto"/>
            <w:right w:val="none" w:sz="0" w:space="0" w:color="auto"/>
          </w:divBdr>
        </w:div>
        <w:div w:id="166486944">
          <w:marLeft w:val="640"/>
          <w:marRight w:val="0"/>
          <w:marTop w:val="0"/>
          <w:marBottom w:val="0"/>
          <w:divBdr>
            <w:top w:val="none" w:sz="0" w:space="0" w:color="auto"/>
            <w:left w:val="none" w:sz="0" w:space="0" w:color="auto"/>
            <w:bottom w:val="none" w:sz="0" w:space="0" w:color="auto"/>
            <w:right w:val="none" w:sz="0" w:space="0" w:color="auto"/>
          </w:divBdr>
        </w:div>
        <w:div w:id="359862016">
          <w:marLeft w:val="640"/>
          <w:marRight w:val="0"/>
          <w:marTop w:val="0"/>
          <w:marBottom w:val="0"/>
          <w:divBdr>
            <w:top w:val="none" w:sz="0" w:space="0" w:color="auto"/>
            <w:left w:val="none" w:sz="0" w:space="0" w:color="auto"/>
            <w:bottom w:val="none" w:sz="0" w:space="0" w:color="auto"/>
            <w:right w:val="none" w:sz="0" w:space="0" w:color="auto"/>
          </w:divBdr>
        </w:div>
        <w:div w:id="1937514619">
          <w:marLeft w:val="640"/>
          <w:marRight w:val="0"/>
          <w:marTop w:val="0"/>
          <w:marBottom w:val="0"/>
          <w:divBdr>
            <w:top w:val="none" w:sz="0" w:space="0" w:color="auto"/>
            <w:left w:val="none" w:sz="0" w:space="0" w:color="auto"/>
            <w:bottom w:val="none" w:sz="0" w:space="0" w:color="auto"/>
            <w:right w:val="none" w:sz="0" w:space="0" w:color="auto"/>
          </w:divBdr>
        </w:div>
        <w:div w:id="857962646">
          <w:marLeft w:val="640"/>
          <w:marRight w:val="0"/>
          <w:marTop w:val="0"/>
          <w:marBottom w:val="0"/>
          <w:divBdr>
            <w:top w:val="none" w:sz="0" w:space="0" w:color="auto"/>
            <w:left w:val="none" w:sz="0" w:space="0" w:color="auto"/>
            <w:bottom w:val="none" w:sz="0" w:space="0" w:color="auto"/>
            <w:right w:val="none" w:sz="0" w:space="0" w:color="auto"/>
          </w:divBdr>
        </w:div>
        <w:div w:id="1131166108">
          <w:marLeft w:val="640"/>
          <w:marRight w:val="0"/>
          <w:marTop w:val="0"/>
          <w:marBottom w:val="0"/>
          <w:divBdr>
            <w:top w:val="none" w:sz="0" w:space="0" w:color="auto"/>
            <w:left w:val="none" w:sz="0" w:space="0" w:color="auto"/>
            <w:bottom w:val="none" w:sz="0" w:space="0" w:color="auto"/>
            <w:right w:val="none" w:sz="0" w:space="0" w:color="auto"/>
          </w:divBdr>
        </w:div>
        <w:div w:id="475757960">
          <w:marLeft w:val="640"/>
          <w:marRight w:val="0"/>
          <w:marTop w:val="0"/>
          <w:marBottom w:val="0"/>
          <w:divBdr>
            <w:top w:val="none" w:sz="0" w:space="0" w:color="auto"/>
            <w:left w:val="none" w:sz="0" w:space="0" w:color="auto"/>
            <w:bottom w:val="none" w:sz="0" w:space="0" w:color="auto"/>
            <w:right w:val="none" w:sz="0" w:space="0" w:color="auto"/>
          </w:divBdr>
        </w:div>
        <w:div w:id="1994024127">
          <w:marLeft w:val="640"/>
          <w:marRight w:val="0"/>
          <w:marTop w:val="0"/>
          <w:marBottom w:val="0"/>
          <w:divBdr>
            <w:top w:val="none" w:sz="0" w:space="0" w:color="auto"/>
            <w:left w:val="none" w:sz="0" w:space="0" w:color="auto"/>
            <w:bottom w:val="none" w:sz="0" w:space="0" w:color="auto"/>
            <w:right w:val="none" w:sz="0" w:space="0" w:color="auto"/>
          </w:divBdr>
        </w:div>
        <w:div w:id="228930789">
          <w:marLeft w:val="640"/>
          <w:marRight w:val="0"/>
          <w:marTop w:val="0"/>
          <w:marBottom w:val="0"/>
          <w:divBdr>
            <w:top w:val="none" w:sz="0" w:space="0" w:color="auto"/>
            <w:left w:val="none" w:sz="0" w:space="0" w:color="auto"/>
            <w:bottom w:val="none" w:sz="0" w:space="0" w:color="auto"/>
            <w:right w:val="none" w:sz="0" w:space="0" w:color="auto"/>
          </w:divBdr>
        </w:div>
        <w:div w:id="1178692868">
          <w:marLeft w:val="640"/>
          <w:marRight w:val="0"/>
          <w:marTop w:val="0"/>
          <w:marBottom w:val="0"/>
          <w:divBdr>
            <w:top w:val="none" w:sz="0" w:space="0" w:color="auto"/>
            <w:left w:val="none" w:sz="0" w:space="0" w:color="auto"/>
            <w:bottom w:val="none" w:sz="0" w:space="0" w:color="auto"/>
            <w:right w:val="none" w:sz="0" w:space="0" w:color="auto"/>
          </w:divBdr>
        </w:div>
        <w:div w:id="1626807577">
          <w:marLeft w:val="640"/>
          <w:marRight w:val="0"/>
          <w:marTop w:val="0"/>
          <w:marBottom w:val="0"/>
          <w:divBdr>
            <w:top w:val="none" w:sz="0" w:space="0" w:color="auto"/>
            <w:left w:val="none" w:sz="0" w:space="0" w:color="auto"/>
            <w:bottom w:val="none" w:sz="0" w:space="0" w:color="auto"/>
            <w:right w:val="none" w:sz="0" w:space="0" w:color="auto"/>
          </w:divBdr>
        </w:div>
        <w:div w:id="1238782088">
          <w:marLeft w:val="640"/>
          <w:marRight w:val="0"/>
          <w:marTop w:val="0"/>
          <w:marBottom w:val="0"/>
          <w:divBdr>
            <w:top w:val="none" w:sz="0" w:space="0" w:color="auto"/>
            <w:left w:val="none" w:sz="0" w:space="0" w:color="auto"/>
            <w:bottom w:val="none" w:sz="0" w:space="0" w:color="auto"/>
            <w:right w:val="none" w:sz="0" w:space="0" w:color="auto"/>
          </w:divBdr>
        </w:div>
        <w:div w:id="145048523">
          <w:marLeft w:val="640"/>
          <w:marRight w:val="0"/>
          <w:marTop w:val="0"/>
          <w:marBottom w:val="0"/>
          <w:divBdr>
            <w:top w:val="none" w:sz="0" w:space="0" w:color="auto"/>
            <w:left w:val="none" w:sz="0" w:space="0" w:color="auto"/>
            <w:bottom w:val="none" w:sz="0" w:space="0" w:color="auto"/>
            <w:right w:val="none" w:sz="0" w:space="0" w:color="auto"/>
          </w:divBdr>
        </w:div>
        <w:div w:id="1414858084">
          <w:marLeft w:val="640"/>
          <w:marRight w:val="0"/>
          <w:marTop w:val="0"/>
          <w:marBottom w:val="0"/>
          <w:divBdr>
            <w:top w:val="none" w:sz="0" w:space="0" w:color="auto"/>
            <w:left w:val="none" w:sz="0" w:space="0" w:color="auto"/>
            <w:bottom w:val="none" w:sz="0" w:space="0" w:color="auto"/>
            <w:right w:val="none" w:sz="0" w:space="0" w:color="auto"/>
          </w:divBdr>
        </w:div>
        <w:div w:id="1403068218">
          <w:marLeft w:val="640"/>
          <w:marRight w:val="0"/>
          <w:marTop w:val="0"/>
          <w:marBottom w:val="0"/>
          <w:divBdr>
            <w:top w:val="none" w:sz="0" w:space="0" w:color="auto"/>
            <w:left w:val="none" w:sz="0" w:space="0" w:color="auto"/>
            <w:bottom w:val="none" w:sz="0" w:space="0" w:color="auto"/>
            <w:right w:val="none" w:sz="0" w:space="0" w:color="auto"/>
          </w:divBdr>
        </w:div>
        <w:div w:id="89353987">
          <w:marLeft w:val="640"/>
          <w:marRight w:val="0"/>
          <w:marTop w:val="0"/>
          <w:marBottom w:val="0"/>
          <w:divBdr>
            <w:top w:val="none" w:sz="0" w:space="0" w:color="auto"/>
            <w:left w:val="none" w:sz="0" w:space="0" w:color="auto"/>
            <w:bottom w:val="none" w:sz="0" w:space="0" w:color="auto"/>
            <w:right w:val="none" w:sz="0" w:space="0" w:color="auto"/>
          </w:divBdr>
        </w:div>
        <w:div w:id="2072380778">
          <w:marLeft w:val="640"/>
          <w:marRight w:val="0"/>
          <w:marTop w:val="0"/>
          <w:marBottom w:val="0"/>
          <w:divBdr>
            <w:top w:val="none" w:sz="0" w:space="0" w:color="auto"/>
            <w:left w:val="none" w:sz="0" w:space="0" w:color="auto"/>
            <w:bottom w:val="none" w:sz="0" w:space="0" w:color="auto"/>
            <w:right w:val="none" w:sz="0" w:space="0" w:color="auto"/>
          </w:divBdr>
        </w:div>
        <w:div w:id="915824650">
          <w:marLeft w:val="640"/>
          <w:marRight w:val="0"/>
          <w:marTop w:val="0"/>
          <w:marBottom w:val="0"/>
          <w:divBdr>
            <w:top w:val="none" w:sz="0" w:space="0" w:color="auto"/>
            <w:left w:val="none" w:sz="0" w:space="0" w:color="auto"/>
            <w:bottom w:val="none" w:sz="0" w:space="0" w:color="auto"/>
            <w:right w:val="none" w:sz="0" w:space="0" w:color="auto"/>
          </w:divBdr>
        </w:div>
        <w:div w:id="260995959">
          <w:marLeft w:val="640"/>
          <w:marRight w:val="0"/>
          <w:marTop w:val="0"/>
          <w:marBottom w:val="0"/>
          <w:divBdr>
            <w:top w:val="none" w:sz="0" w:space="0" w:color="auto"/>
            <w:left w:val="none" w:sz="0" w:space="0" w:color="auto"/>
            <w:bottom w:val="none" w:sz="0" w:space="0" w:color="auto"/>
            <w:right w:val="none" w:sz="0" w:space="0" w:color="auto"/>
          </w:divBdr>
        </w:div>
        <w:div w:id="632905357">
          <w:marLeft w:val="640"/>
          <w:marRight w:val="0"/>
          <w:marTop w:val="0"/>
          <w:marBottom w:val="0"/>
          <w:divBdr>
            <w:top w:val="none" w:sz="0" w:space="0" w:color="auto"/>
            <w:left w:val="none" w:sz="0" w:space="0" w:color="auto"/>
            <w:bottom w:val="none" w:sz="0" w:space="0" w:color="auto"/>
            <w:right w:val="none" w:sz="0" w:space="0" w:color="auto"/>
          </w:divBdr>
        </w:div>
        <w:div w:id="1847481208">
          <w:marLeft w:val="640"/>
          <w:marRight w:val="0"/>
          <w:marTop w:val="0"/>
          <w:marBottom w:val="0"/>
          <w:divBdr>
            <w:top w:val="none" w:sz="0" w:space="0" w:color="auto"/>
            <w:left w:val="none" w:sz="0" w:space="0" w:color="auto"/>
            <w:bottom w:val="none" w:sz="0" w:space="0" w:color="auto"/>
            <w:right w:val="none" w:sz="0" w:space="0" w:color="auto"/>
          </w:divBdr>
        </w:div>
        <w:div w:id="1344552508">
          <w:marLeft w:val="640"/>
          <w:marRight w:val="0"/>
          <w:marTop w:val="0"/>
          <w:marBottom w:val="0"/>
          <w:divBdr>
            <w:top w:val="none" w:sz="0" w:space="0" w:color="auto"/>
            <w:left w:val="none" w:sz="0" w:space="0" w:color="auto"/>
            <w:bottom w:val="none" w:sz="0" w:space="0" w:color="auto"/>
            <w:right w:val="none" w:sz="0" w:space="0" w:color="auto"/>
          </w:divBdr>
        </w:div>
        <w:div w:id="324939395">
          <w:marLeft w:val="640"/>
          <w:marRight w:val="0"/>
          <w:marTop w:val="0"/>
          <w:marBottom w:val="0"/>
          <w:divBdr>
            <w:top w:val="none" w:sz="0" w:space="0" w:color="auto"/>
            <w:left w:val="none" w:sz="0" w:space="0" w:color="auto"/>
            <w:bottom w:val="none" w:sz="0" w:space="0" w:color="auto"/>
            <w:right w:val="none" w:sz="0" w:space="0" w:color="auto"/>
          </w:divBdr>
        </w:div>
        <w:div w:id="1800565037">
          <w:marLeft w:val="640"/>
          <w:marRight w:val="0"/>
          <w:marTop w:val="0"/>
          <w:marBottom w:val="0"/>
          <w:divBdr>
            <w:top w:val="none" w:sz="0" w:space="0" w:color="auto"/>
            <w:left w:val="none" w:sz="0" w:space="0" w:color="auto"/>
            <w:bottom w:val="none" w:sz="0" w:space="0" w:color="auto"/>
            <w:right w:val="none" w:sz="0" w:space="0" w:color="auto"/>
          </w:divBdr>
        </w:div>
        <w:div w:id="1935698784">
          <w:marLeft w:val="640"/>
          <w:marRight w:val="0"/>
          <w:marTop w:val="0"/>
          <w:marBottom w:val="0"/>
          <w:divBdr>
            <w:top w:val="none" w:sz="0" w:space="0" w:color="auto"/>
            <w:left w:val="none" w:sz="0" w:space="0" w:color="auto"/>
            <w:bottom w:val="none" w:sz="0" w:space="0" w:color="auto"/>
            <w:right w:val="none" w:sz="0" w:space="0" w:color="auto"/>
          </w:divBdr>
        </w:div>
        <w:div w:id="1640644817">
          <w:marLeft w:val="640"/>
          <w:marRight w:val="0"/>
          <w:marTop w:val="0"/>
          <w:marBottom w:val="0"/>
          <w:divBdr>
            <w:top w:val="none" w:sz="0" w:space="0" w:color="auto"/>
            <w:left w:val="none" w:sz="0" w:space="0" w:color="auto"/>
            <w:bottom w:val="none" w:sz="0" w:space="0" w:color="auto"/>
            <w:right w:val="none" w:sz="0" w:space="0" w:color="auto"/>
          </w:divBdr>
        </w:div>
        <w:div w:id="855654356">
          <w:marLeft w:val="640"/>
          <w:marRight w:val="0"/>
          <w:marTop w:val="0"/>
          <w:marBottom w:val="0"/>
          <w:divBdr>
            <w:top w:val="none" w:sz="0" w:space="0" w:color="auto"/>
            <w:left w:val="none" w:sz="0" w:space="0" w:color="auto"/>
            <w:bottom w:val="none" w:sz="0" w:space="0" w:color="auto"/>
            <w:right w:val="none" w:sz="0" w:space="0" w:color="auto"/>
          </w:divBdr>
        </w:div>
        <w:div w:id="1069421529">
          <w:marLeft w:val="640"/>
          <w:marRight w:val="0"/>
          <w:marTop w:val="0"/>
          <w:marBottom w:val="0"/>
          <w:divBdr>
            <w:top w:val="none" w:sz="0" w:space="0" w:color="auto"/>
            <w:left w:val="none" w:sz="0" w:space="0" w:color="auto"/>
            <w:bottom w:val="none" w:sz="0" w:space="0" w:color="auto"/>
            <w:right w:val="none" w:sz="0" w:space="0" w:color="auto"/>
          </w:divBdr>
        </w:div>
        <w:div w:id="125322332">
          <w:marLeft w:val="640"/>
          <w:marRight w:val="0"/>
          <w:marTop w:val="0"/>
          <w:marBottom w:val="0"/>
          <w:divBdr>
            <w:top w:val="none" w:sz="0" w:space="0" w:color="auto"/>
            <w:left w:val="none" w:sz="0" w:space="0" w:color="auto"/>
            <w:bottom w:val="none" w:sz="0" w:space="0" w:color="auto"/>
            <w:right w:val="none" w:sz="0" w:space="0" w:color="auto"/>
          </w:divBdr>
        </w:div>
        <w:div w:id="266891798">
          <w:marLeft w:val="640"/>
          <w:marRight w:val="0"/>
          <w:marTop w:val="0"/>
          <w:marBottom w:val="0"/>
          <w:divBdr>
            <w:top w:val="none" w:sz="0" w:space="0" w:color="auto"/>
            <w:left w:val="none" w:sz="0" w:space="0" w:color="auto"/>
            <w:bottom w:val="none" w:sz="0" w:space="0" w:color="auto"/>
            <w:right w:val="none" w:sz="0" w:space="0" w:color="auto"/>
          </w:divBdr>
        </w:div>
        <w:div w:id="1788814451">
          <w:marLeft w:val="640"/>
          <w:marRight w:val="0"/>
          <w:marTop w:val="0"/>
          <w:marBottom w:val="0"/>
          <w:divBdr>
            <w:top w:val="none" w:sz="0" w:space="0" w:color="auto"/>
            <w:left w:val="none" w:sz="0" w:space="0" w:color="auto"/>
            <w:bottom w:val="none" w:sz="0" w:space="0" w:color="auto"/>
            <w:right w:val="none" w:sz="0" w:space="0" w:color="auto"/>
          </w:divBdr>
        </w:div>
        <w:div w:id="1533496884">
          <w:marLeft w:val="640"/>
          <w:marRight w:val="0"/>
          <w:marTop w:val="0"/>
          <w:marBottom w:val="0"/>
          <w:divBdr>
            <w:top w:val="none" w:sz="0" w:space="0" w:color="auto"/>
            <w:left w:val="none" w:sz="0" w:space="0" w:color="auto"/>
            <w:bottom w:val="none" w:sz="0" w:space="0" w:color="auto"/>
            <w:right w:val="none" w:sz="0" w:space="0" w:color="auto"/>
          </w:divBdr>
        </w:div>
        <w:div w:id="890307696">
          <w:marLeft w:val="640"/>
          <w:marRight w:val="0"/>
          <w:marTop w:val="0"/>
          <w:marBottom w:val="0"/>
          <w:divBdr>
            <w:top w:val="none" w:sz="0" w:space="0" w:color="auto"/>
            <w:left w:val="none" w:sz="0" w:space="0" w:color="auto"/>
            <w:bottom w:val="none" w:sz="0" w:space="0" w:color="auto"/>
            <w:right w:val="none" w:sz="0" w:space="0" w:color="auto"/>
          </w:divBdr>
        </w:div>
        <w:div w:id="1131168608">
          <w:marLeft w:val="640"/>
          <w:marRight w:val="0"/>
          <w:marTop w:val="0"/>
          <w:marBottom w:val="0"/>
          <w:divBdr>
            <w:top w:val="none" w:sz="0" w:space="0" w:color="auto"/>
            <w:left w:val="none" w:sz="0" w:space="0" w:color="auto"/>
            <w:bottom w:val="none" w:sz="0" w:space="0" w:color="auto"/>
            <w:right w:val="none" w:sz="0" w:space="0" w:color="auto"/>
          </w:divBdr>
        </w:div>
        <w:div w:id="1492865919">
          <w:marLeft w:val="640"/>
          <w:marRight w:val="0"/>
          <w:marTop w:val="0"/>
          <w:marBottom w:val="0"/>
          <w:divBdr>
            <w:top w:val="none" w:sz="0" w:space="0" w:color="auto"/>
            <w:left w:val="none" w:sz="0" w:space="0" w:color="auto"/>
            <w:bottom w:val="none" w:sz="0" w:space="0" w:color="auto"/>
            <w:right w:val="none" w:sz="0" w:space="0" w:color="auto"/>
          </w:divBdr>
        </w:div>
        <w:div w:id="1449398035">
          <w:marLeft w:val="640"/>
          <w:marRight w:val="0"/>
          <w:marTop w:val="0"/>
          <w:marBottom w:val="0"/>
          <w:divBdr>
            <w:top w:val="none" w:sz="0" w:space="0" w:color="auto"/>
            <w:left w:val="none" w:sz="0" w:space="0" w:color="auto"/>
            <w:bottom w:val="none" w:sz="0" w:space="0" w:color="auto"/>
            <w:right w:val="none" w:sz="0" w:space="0" w:color="auto"/>
          </w:divBdr>
        </w:div>
        <w:div w:id="1490901365">
          <w:marLeft w:val="640"/>
          <w:marRight w:val="0"/>
          <w:marTop w:val="0"/>
          <w:marBottom w:val="0"/>
          <w:divBdr>
            <w:top w:val="none" w:sz="0" w:space="0" w:color="auto"/>
            <w:left w:val="none" w:sz="0" w:space="0" w:color="auto"/>
            <w:bottom w:val="none" w:sz="0" w:space="0" w:color="auto"/>
            <w:right w:val="none" w:sz="0" w:space="0" w:color="auto"/>
          </w:divBdr>
        </w:div>
        <w:div w:id="1924608482">
          <w:marLeft w:val="640"/>
          <w:marRight w:val="0"/>
          <w:marTop w:val="0"/>
          <w:marBottom w:val="0"/>
          <w:divBdr>
            <w:top w:val="none" w:sz="0" w:space="0" w:color="auto"/>
            <w:left w:val="none" w:sz="0" w:space="0" w:color="auto"/>
            <w:bottom w:val="none" w:sz="0" w:space="0" w:color="auto"/>
            <w:right w:val="none" w:sz="0" w:space="0" w:color="auto"/>
          </w:divBdr>
        </w:div>
        <w:div w:id="1309213283">
          <w:marLeft w:val="640"/>
          <w:marRight w:val="0"/>
          <w:marTop w:val="0"/>
          <w:marBottom w:val="0"/>
          <w:divBdr>
            <w:top w:val="none" w:sz="0" w:space="0" w:color="auto"/>
            <w:left w:val="none" w:sz="0" w:space="0" w:color="auto"/>
            <w:bottom w:val="none" w:sz="0" w:space="0" w:color="auto"/>
            <w:right w:val="none" w:sz="0" w:space="0" w:color="auto"/>
          </w:divBdr>
        </w:div>
        <w:div w:id="581262143">
          <w:marLeft w:val="640"/>
          <w:marRight w:val="0"/>
          <w:marTop w:val="0"/>
          <w:marBottom w:val="0"/>
          <w:divBdr>
            <w:top w:val="none" w:sz="0" w:space="0" w:color="auto"/>
            <w:left w:val="none" w:sz="0" w:space="0" w:color="auto"/>
            <w:bottom w:val="none" w:sz="0" w:space="0" w:color="auto"/>
            <w:right w:val="none" w:sz="0" w:space="0" w:color="auto"/>
          </w:divBdr>
        </w:div>
        <w:div w:id="406735260">
          <w:marLeft w:val="640"/>
          <w:marRight w:val="0"/>
          <w:marTop w:val="0"/>
          <w:marBottom w:val="0"/>
          <w:divBdr>
            <w:top w:val="none" w:sz="0" w:space="0" w:color="auto"/>
            <w:left w:val="none" w:sz="0" w:space="0" w:color="auto"/>
            <w:bottom w:val="none" w:sz="0" w:space="0" w:color="auto"/>
            <w:right w:val="none" w:sz="0" w:space="0" w:color="auto"/>
          </w:divBdr>
        </w:div>
        <w:div w:id="297494766">
          <w:marLeft w:val="640"/>
          <w:marRight w:val="0"/>
          <w:marTop w:val="0"/>
          <w:marBottom w:val="0"/>
          <w:divBdr>
            <w:top w:val="none" w:sz="0" w:space="0" w:color="auto"/>
            <w:left w:val="none" w:sz="0" w:space="0" w:color="auto"/>
            <w:bottom w:val="none" w:sz="0" w:space="0" w:color="auto"/>
            <w:right w:val="none" w:sz="0" w:space="0" w:color="auto"/>
          </w:divBdr>
        </w:div>
        <w:div w:id="253706672">
          <w:marLeft w:val="640"/>
          <w:marRight w:val="0"/>
          <w:marTop w:val="0"/>
          <w:marBottom w:val="0"/>
          <w:divBdr>
            <w:top w:val="none" w:sz="0" w:space="0" w:color="auto"/>
            <w:left w:val="none" w:sz="0" w:space="0" w:color="auto"/>
            <w:bottom w:val="none" w:sz="0" w:space="0" w:color="auto"/>
            <w:right w:val="none" w:sz="0" w:space="0" w:color="auto"/>
          </w:divBdr>
        </w:div>
        <w:div w:id="551118903">
          <w:marLeft w:val="640"/>
          <w:marRight w:val="0"/>
          <w:marTop w:val="0"/>
          <w:marBottom w:val="0"/>
          <w:divBdr>
            <w:top w:val="none" w:sz="0" w:space="0" w:color="auto"/>
            <w:left w:val="none" w:sz="0" w:space="0" w:color="auto"/>
            <w:bottom w:val="none" w:sz="0" w:space="0" w:color="auto"/>
            <w:right w:val="none" w:sz="0" w:space="0" w:color="auto"/>
          </w:divBdr>
        </w:div>
        <w:div w:id="789595872">
          <w:marLeft w:val="640"/>
          <w:marRight w:val="0"/>
          <w:marTop w:val="0"/>
          <w:marBottom w:val="0"/>
          <w:divBdr>
            <w:top w:val="none" w:sz="0" w:space="0" w:color="auto"/>
            <w:left w:val="none" w:sz="0" w:space="0" w:color="auto"/>
            <w:bottom w:val="none" w:sz="0" w:space="0" w:color="auto"/>
            <w:right w:val="none" w:sz="0" w:space="0" w:color="auto"/>
          </w:divBdr>
        </w:div>
        <w:div w:id="712079114">
          <w:marLeft w:val="640"/>
          <w:marRight w:val="0"/>
          <w:marTop w:val="0"/>
          <w:marBottom w:val="0"/>
          <w:divBdr>
            <w:top w:val="none" w:sz="0" w:space="0" w:color="auto"/>
            <w:left w:val="none" w:sz="0" w:space="0" w:color="auto"/>
            <w:bottom w:val="none" w:sz="0" w:space="0" w:color="auto"/>
            <w:right w:val="none" w:sz="0" w:space="0" w:color="auto"/>
          </w:divBdr>
        </w:div>
        <w:div w:id="1904245706">
          <w:marLeft w:val="640"/>
          <w:marRight w:val="0"/>
          <w:marTop w:val="0"/>
          <w:marBottom w:val="0"/>
          <w:divBdr>
            <w:top w:val="none" w:sz="0" w:space="0" w:color="auto"/>
            <w:left w:val="none" w:sz="0" w:space="0" w:color="auto"/>
            <w:bottom w:val="none" w:sz="0" w:space="0" w:color="auto"/>
            <w:right w:val="none" w:sz="0" w:space="0" w:color="auto"/>
          </w:divBdr>
        </w:div>
        <w:div w:id="580598860">
          <w:marLeft w:val="640"/>
          <w:marRight w:val="0"/>
          <w:marTop w:val="0"/>
          <w:marBottom w:val="0"/>
          <w:divBdr>
            <w:top w:val="none" w:sz="0" w:space="0" w:color="auto"/>
            <w:left w:val="none" w:sz="0" w:space="0" w:color="auto"/>
            <w:bottom w:val="none" w:sz="0" w:space="0" w:color="auto"/>
            <w:right w:val="none" w:sz="0" w:space="0" w:color="auto"/>
          </w:divBdr>
        </w:div>
        <w:div w:id="1153522944">
          <w:marLeft w:val="640"/>
          <w:marRight w:val="0"/>
          <w:marTop w:val="0"/>
          <w:marBottom w:val="0"/>
          <w:divBdr>
            <w:top w:val="none" w:sz="0" w:space="0" w:color="auto"/>
            <w:left w:val="none" w:sz="0" w:space="0" w:color="auto"/>
            <w:bottom w:val="none" w:sz="0" w:space="0" w:color="auto"/>
            <w:right w:val="none" w:sz="0" w:space="0" w:color="auto"/>
          </w:divBdr>
        </w:div>
        <w:div w:id="1627351166">
          <w:marLeft w:val="640"/>
          <w:marRight w:val="0"/>
          <w:marTop w:val="0"/>
          <w:marBottom w:val="0"/>
          <w:divBdr>
            <w:top w:val="none" w:sz="0" w:space="0" w:color="auto"/>
            <w:left w:val="none" w:sz="0" w:space="0" w:color="auto"/>
            <w:bottom w:val="none" w:sz="0" w:space="0" w:color="auto"/>
            <w:right w:val="none" w:sz="0" w:space="0" w:color="auto"/>
          </w:divBdr>
        </w:div>
      </w:divsChild>
    </w:div>
    <w:div w:id="1640039742">
      <w:bodyDiv w:val="1"/>
      <w:marLeft w:val="0"/>
      <w:marRight w:val="0"/>
      <w:marTop w:val="0"/>
      <w:marBottom w:val="0"/>
      <w:divBdr>
        <w:top w:val="none" w:sz="0" w:space="0" w:color="auto"/>
        <w:left w:val="none" w:sz="0" w:space="0" w:color="auto"/>
        <w:bottom w:val="none" w:sz="0" w:space="0" w:color="auto"/>
        <w:right w:val="none" w:sz="0" w:space="0" w:color="auto"/>
      </w:divBdr>
      <w:divsChild>
        <w:div w:id="48042553">
          <w:marLeft w:val="640"/>
          <w:marRight w:val="0"/>
          <w:marTop w:val="0"/>
          <w:marBottom w:val="0"/>
          <w:divBdr>
            <w:top w:val="none" w:sz="0" w:space="0" w:color="auto"/>
            <w:left w:val="none" w:sz="0" w:space="0" w:color="auto"/>
            <w:bottom w:val="none" w:sz="0" w:space="0" w:color="auto"/>
            <w:right w:val="none" w:sz="0" w:space="0" w:color="auto"/>
          </w:divBdr>
        </w:div>
        <w:div w:id="511801889">
          <w:marLeft w:val="640"/>
          <w:marRight w:val="0"/>
          <w:marTop w:val="0"/>
          <w:marBottom w:val="0"/>
          <w:divBdr>
            <w:top w:val="none" w:sz="0" w:space="0" w:color="auto"/>
            <w:left w:val="none" w:sz="0" w:space="0" w:color="auto"/>
            <w:bottom w:val="none" w:sz="0" w:space="0" w:color="auto"/>
            <w:right w:val="none" w:sz="0" w:space="0" w:color="auto"/>
          </w:divBdr>
        </w:div>
        <w:div w:id="1864516169">
          <w:marLeft w:val="640"/>
          <w:marRight w:val="0"/>
          <w:marTop w:val="0"/>
          <w:marBottom w:val="0"/>
          <w:divBdr>
            <w:top w:val="none" w:sz="0" w:space="0" w:color="auto"/>
            <w:left w:val="none" w:sz="0" w:space="0" w:color="auto"/>
            <w:bottom w:val="none" w:sz="0" w:space="0" w:color="auto"/>
            <w:right w:val="none" w:sz="0" w:space="0" w:color="auto"/>
          </w:divBdr>
        </w:div>
        <w:div w:id="298266538">
          <w:marLeft w:val="640"/>
          <w:marRight w:val="0"/>
          <w:marTop w:val="0"/>
          <w:marBottom w:val="0"/>
          <w:divBdr>
            <w:top w:val="none" w:sz="0" w:space="0" w:color="auto"/>
            <w:left w:val="none" w:sz="0" w:space="0" w:color="auto"/>
            <w:bottom w:val="none" w:sz="0" w:space="0" w:color="auto"/>
            <w:right w:val="none" w:sz="0" w:space="0" w:color="auto"/>
          </w:divBdr>
        </w:div>
        <w:div w:id="293558818">
          <w:marLeft w:val="640"/>
          <w:marRight w:val="0"/>
          <w:marTop w:val="0"/>
          <w:marBottom w:val="0"/>
          <w:divBdr>
            <w:top w:val="none" w:sz="0" w:space="0" w:color="auto"/>
            <w:left w:val="none" w:sz="0" w:space="0" w:color="auto"/>
            <w:bottom w:val="none" w:sz="0" w:space="0" w:color="auto"/>
            <w:right w:val="none" w:sz="0" w:space="0" w:color="auto"/>
          </w:divBdr>
        </w:div>
        <w:div w:id="1894658641">
          <w:marLeft w:val="640"/>
          <w:marRight w:val="0"/>
          <w:marTop w:val="0"/>
          <w:marBottom w:val="0"/>
          <w:divBdr>
            <w:top w:val="none" w:sz="0" w:space="0" w:color="auto"/>
            <w:left w:val="none" w:sz="0" w:space="0" w:color="auto"/>
            <w:bottom w:val="none" w:sz="0" w:space="0" w:color="auto"/>
            <w:right w:val="none" w:sz="0" w:space="0" w:color="auto"/>
          </w:divBdr>
        </w:div>
        <w:div w:id="1408501063">
          <w:marLeft w:val="640"/>
          <w:marRight w:val="0"/>
          <w:marTop w:val="0"/>
          <w:marBottom w:val="0"/>
          <w:divBdr>
            <w:top w:val="none" w:sz="0" w:space="0" w:color="auto"/>
            <w:left w:val="none" w:sz="0" w:space="0" w:color="auto"/>
            <w:bottom w:val="none" w:sz="0" w:space="0" w:color="auto"/>
            <w:right w:val="none" w:sz="0" w:space="0" w:color="auto"/>
          </w:divBdr>
        </w:div>
        <w:div w:id="1908955229">
          <w:marLeft w:val="640"/>
          <w:marRight w:val="0"/>
          <w:marTop w:val="0"/>
          <w:marBottom w:val="0"/>
          <w:divBdr>
            <w:top w:val="none" w:sz="0" w:space="0" w:color="auto"/>
            <w:left w:val="none" w:sz="0" w:space="0" w:color="auto"/>
            <w:bottom w:val="none" w:sz="0" w:space="0" w:color="auto"/>
            <w:right w:val="none" w:sz="0" w:space="0" w:color="auto"/>
          </w:divBdr>
        </w:div>
        <w:div w:id="445808363">
          <w:marLeft w:val="640"/>
          <w:marRight w:val="0"/>
          <w:marTop w:val="0"/>
          <w:marBottom w:val="0"/>
          <w:divBdr>
            <w:top w:val="none" w:sz="0" w:space="0" w:color="auto"/>
            <w:left w:val="none" w:sz="0" w:space="0" w:color="auto"/>
            <w:bottom w:val="none" w:sz="0" w:space="0" w:color="auto"/>
            <w:right w:val="none" w:sz="0" w:space="0" w:color="auto"/>
          </w:divBdr>
        </w:div>
        <w:div w:id="865479925">
          <w:marLeft w:val="640"/>
          <w:marRight w:val="0"/>
          <w:marTop w:val="0"/>
          <w:marBottom w:val="0"/>
          <w:divBdr>
            <w:top w:val="none" w:sz="0" w:space="0" w:color="auto"/>
            <w:left w:val="none" w:sz="0" w:space="0" w:color="auto"/>
            <w:bottom w:val="none" w:sz="0" w:space="0" w:color="auto"/>
            <w:right w:val="none" w:sz="0" w:space="0" w:color="auto"/>
          </w:divBdr>
        </w:div>
        <w:div w:id="1343778675">
          <w:marLeft w:val="640"/>
          <w:marRight w:val="0"/>
          <w:marTop w:val="0"/>
          <w:marBottom w:val="0"/>
          <w:divBdr>
            <w:top w:val="none" w:sz="0" w:space="0" w:color="auto"/>
            <w:left w:val="none" w:sz="0" w:space="0" w:color="auto"/>
            <w:bottom w:val="none" w:sz="0" w:space="0" w:color="auto"/>
            <w:right w:val="none" w:sz="0" w:space="0" w:color="auto"/>
          </w:divBdr>
        </w:div>
        <w:div w:id="1057700415">
          <w:marLeft w:val="640"/>
          <w:marRight w:val="0"/>
          <w:marTop w:val="0"/>
          <w:marBottom w:val="0"/>
          <w:divBdr>
            <w:top w:val="none" w:sz="0" w:space="0" w:color="auto"/>
            <w:left w:val="none" w:sz="0" w:space="0" w:color="auto"/>
            <w:bottom w:val="none" w:sz="0" w:space="0" w:color="auto"/>
            <w:right w:val="none" w:sz="0" w:space="0" w:color="auto"/>
          </w:divBdr>
        </w:div>
        <w:div w:id="733354382">
          <w:marLeft w:val="640"/>
          <w:marRight w:val="0"/>
          <w:marTop w:val="0"/>
          <w:marBottom w:val="0"/>
          <w:divBdr>
            <w:top w:val="none" w:sz="0" w:space="0" w:color="auto"/>
            <w:left w:val="none" w:sz="0" w:space="0" w:color="auto"/>
            <w:bottom w:val="none" w:sz="0" w:space="0" w:color="auto"/>
            <w:right w:val="none" w:sz="0" w:space="0" w:color="auto"/>
          </w:divBdr>
        </w:div>
        <w:div w:id="1837376826">
          <w:marLeft w:val="640"/>
          <w:marRight w:val="0"/>
          <w:marTop w:val="0"/>
          <w:marBottom w:val="0"/>
          <w:divBdr>
            <w:top w:val="none" w:sz="0" w:space="0" w:color="auto"/>
            <w:left w:val="none" w:sz="0" w:space="0" w:color="auto"/>
            <w:bottom w:val="none" w:sz="0" w:space="0" w:color="auto"/>
            <w:right w:val="none" w:sz="0" w:space="0" w:color="auto"/>
          </w:divBdr>
        </w:div>
        <w:div w:id="824050367">
          <w:marLeft w:val="640"/>
          <w:marRight w:val="0"/>
          <w:marTop w:val="0"/>
          <w:marBottom w:val="0"/>
          <w:divBdr>
            <w:top w:val="none" w:sz="0" w:space="0" w:color="auto"/>
            <w:left w:val="none" w:sz="0" w:space="0" w:color="auto"/>
            <w:bottom w:val="none" w:sz="0" w:space="0" w:color="auto"/>
            <w:right w:val="none" w:sz="0" w:space="0" w:color="auto"/>
          </w:divBdr>
        </w:div>
        <w:div w:id="1854227772">
          <w:marLeft w:val="640"/>
          <w:marRight w:val="0"/>
          <w:marTop w:val="0"/>
          <w:marBottom w:val="0"/>
          <w:divBdr>
            <w:top w:val="none" w:sz="0" w:space="0" w:color="auto"/>
            <w:left w:val="none" w:sz="0" w:space="0" w:color="auto"/>
            <w:bottom w:val="none" w:sz="0" w:space="0" w:color="auto"/>
            <w:right w:val="none" w:sz="0" w:space="0" w:color="auto"/>
          </w:divBdr>
        </w:div>
        <w:div w:id="446201581">
          <w:marLeft w:val="640"/>
          <w:marRight w:val="0"/>
          <w:marTop w:val="0"/>
          <w:marBottom w:val="0"/>
          <w:divBdr>
            <w:top w:val="none" w:sz="0" w:space="0" w:color="auto"/>
            <w:left w:val="none" w:sz="0" w:space="0" w:color="auto"/>
            <w:bottom w:val="none" w:sz="0" w:space="0" w:color="auto"/>
            <w:right w:val="none" w:sz="0" w:space="0" w:color="auto"/>
          </w:divBdr>
        </w:div>
        <w:div w:id="1829131348">
          <w:marLeft w:val="640"/>
          <w:marRight w:val="0"/>
          <w:marTop w:val="0"/>
          <w:marBottom w:val="0"/>
          <w:divBdr>
            <w:top w:val="none" w:sz="0" w:space="0" w:color="auto"/>
            <w:left w:val="none" w:sz="0" w:space="0" w:color="auto"/>
            <w:bottom w:val="none" w:sz="0" w:space="0" w:color="auto"/>
            <w:right w:val="none" w:sz="0" w:space="0" w:color="auto"/>
          </w:divBdr>
        </w:div>
        <w:div w:id="1312254351">
          <w:marLeft w:val="640"/>
          <w:marRight w:val="0"/>
          <w:marTop w:val="0"/>
          <w:marBottom w:val="0"/>
          <w:divBdr>
            <w:top w:val="none" w:sz="0" w:space="0" w:color="auto"/>
            <w:left w:val="none" w:sz="0" w:space="0" w:color="auto"/>
            <w:bottom w:val="none" w:sz="0" w:space="0" w:color="auto"/>
            <w:right w:val="none" w:sz="0" w:space="0" w:color="auto"/>
          </w:divBdr>
        </w:div>
        <w:div w:id="899941624">
          <w:marLeft w:val="640"/>
          <w:marRight w:val="0"/>
          <w:marTop w:val="0"/>
          <w:marBottom w:val="0"/>
          <w:divBdr>
            <w:top w:val="none" w:sz="0" w:space="0" w:color="auto"/>
            <w:left w:val="none" w:sz="0" w:space="0" w:color="auto"/>
            <w:bottom w:val="none" w:sz="0" w:space="0" w:color="auto"/>
            <w:right w:val="none" w:sz="0" w:space="0" w:color="auto"/>
          </w:divBdr>
        </w:div>
        <w:div w:id="705103999">
          <w:marLeft w:val="640"/>
          <w:marRight w:val="0"/>
          <w:marTop w:val="0"/>
          <w:marBottom w:val="0"/>
          <w:divBdr>
            <w:top w:val="none" w:sz="0" w:space="0" w:color="auto"/>
            <w:left w:val="none" w:sz="0" w:space="0" w:color="auto"/>
            <w:bottom w:val="none" w:sz="0" w:space="0" w:color="auto"/>
            <w:right w:val="none" w:sz="0" w:space="0" w:color="auto"/>
          </w:divBdr>
        </w:div>
        <w:div w:id="2061244841">
          <w:marLeft w:val="640"/>
          <w:marRight w:val="0"/>
          <w:marTop w:val="0"/>
          <w:marBottom w:val="0"/>
          <w:divBdr>
            <w:top w:val="none" w:sz="0" w:space="0" w:color="auto"/>
            <w:left w:val="none" w:sz="0" w:space="0" w:color="auto"/>
            <w:bottom w:val="none" w:sz="0" w:space="0" w:color="auto"/>
            <w:right w:val="none" w:sz="0" w:space="0" w:color="auto"/>
          </w:divBdr>
        </w:div>
        <w:div w:id="1820924431">
          <w:marLeft w:val="640"/>
          <w:marRight w:val="0"/>
          <w:marTop w:val="0"/>
          <w:marBottom w:val="0"/>
          <w:divBdr>
            <w:top w:val="none" w:sz="0" w:space="0" w:color="auto"/>
            <w:left w:val="none" w:sz="0" w:space="0" w:color="auto"/>
            <w:bottom w:val="none" w:sz="0" w:space="0" w:color="auto"/>
            <w:right w:val="none" w:sz="0" w:space="0" w:color="auto"/>
          </w:divBdr>
        </w:div>
        <w:div w:id="1225675522">
          <w:marLeft w:val="640"/>
          <w:marRight w:val="0"/>
          <w:marTop w:val="0"/>
          <w:marBottom w:val="0"/>
          <w:divBdr>
            <w:top w:val="none" w:sz="0" w:space="0" w:color="auto"/>
            <w:left w:val="none" w:sz="0" w:space="0" w:color="auto"/>
            <w:bottom w:val="none" w:sz="0" w:space="0" w:color="auto"/>
            <w:right w:val="none" w:sz="0" w:space="0" w:color="auto"/>
          </w:divBdr>
        </w:div>
        <w:div w:id="426005115">
          <w:marLeft w:val="640"/>
          <w:marRight w:val="0"/>
          <w:marTop w:val="0"/>
          <w:marBottom w:val="0"/>
          <w:divBdr>
            <w:top w:val="none" w:sz="0" w:space="0" w:color="auto"/>
            <w:left w:val="none" w:sz="0" w:space="0" w:color="auto"/>
            <w:bottom w:val="none" w:sz="0" w:space="0" w:color="auto"/>
            <w:right w:val="none" w:sz="0" w:space="0" w:color="auto"/>
          </w:divBdr>
        </w:div>
        <w:div w:id="1803378215">
          <w:marLeft w:val="640"/>
          <w:marRight w:val="0"/>
          <w:marTop w:val="0"/>
          <w:marBottom w:val="0"/>
          <w:divBdr>
            <w:top w:val="none" w:sz="0" w:space="0" w:color="auto"/>
            <w:left w:val="none" w:sz="0" w:space="0" w:color="auto"/>
            <w:bottom w:val="none" w:sz="0" w:space="0" w:color="auto"/>
            <w:right w:val="none" w:sz="0" w:space="0" w:color="auto"/>
          </w:divBdr>
        </w:div>
        <w:div w:id="426075994">
          <w:marLeft w:val="640"/>
          <w:marRight w:val="0"/>
          <w:marTop w:val="0"/>
          <w:marBottom w:val="0"/>
          <w:divBdr>
            <w:top w:val="none" w:sz="0" w:space="0" w:color="auto"/>
            <w:left w:val="none" w:sz="0" w:space="0" w:color="auto"/>
            <w:bottom w:val="none" w:sz="0" w:space="0" w:color="auto"/>
            <w:right w:val="none" w:sz="0" w:space="0" w:color="auto"/>
          </w:divBdr>
        </w:div>
        <w:div w:id="378015104">
          <w:marLeft w:val="640"/>
          <w:marRight w:val="0"/>
          <w:marTop w:val="0"/>
          <w:marBottom w:val="0"/>
          <w:divBdr>
            <w:top w:val="none" w:sz="0" w:space="0" w:color="auto"/>
            <w:left w:val="none" w:sz="0" w:space="0" w:color="auto"/>
            <w:bottom w:val="none" w:sz="0" w:space="0" w:color="auto"/>
            <w:right w:val="none" w:sz="0" w:space="0" w:color="auto"/>
          </w:divBdr>
        </w:div>
        <w:div w:id="2087145840">
          <w:marLeft w:val="640"/>
          <w:marRight w:val="0"/>
          <w:marTop w:val="0"/>
          <w:marBottom w:val="0"/>
          <w:divBdr>
            <w:top w:val="none" w:sz="0" w:space="0" w:color="auto"/>
            <w:left w:val="none" w:sz="0" w:space="0" w:color="auto"/>
            <w:bottom w:val="none" w:sz="0" w:space="0" w:color="auto"/>
            <w:right w:val="none" w:sz="0" w:space="0" w:color="auto"/>
          </w:divBdr>
        </w:div>
        <w:div w:id="1146317861">
          <w:marLeft w:val="640"/>
          <w:marRight w:val="0"/>
          <w:marTop w:val="0"/>
          <w:marBottom w:val="0"/>
          <w:divBdr>
            <w:top w:val="none" w:sz="0" w:space="0" w:color="auto"/>
            <w:left w:val="none" w:sz="0" w:space="0" w:color="auto"/>
            <w:bottom w:val="none" w:sz="0" w:space="0" w:color="auto"/>
            <w:right w:val="none" w:sz="0" w:space="0" w:color="auto"/>
          </w:divBdr>
        </w:div>
        <w:div w:id="1847984553">
          <w:marLeft w:val="640"/>
          <w:marRight w:val="0"/>
          <w:marTop w:val="0"/>
          <w:marBottom w:val="0"/>
          <w:divBdr>
            <w:top w:val="none" w:sz="0" w:space="0" w:color="auto"/>
            <w:left w:val="none" w:sz="0" w:space="0" w:color="auto"/>
            <w:bottom w:val="none" w:sz="0" w:space="0" w:color="auto"/>
            <w:right w:val="none" w:sz="0" w:space="0" w:color="auto"/>
          </w:divBdr>
        </w:div>
        <w:div w:id="1051735576">
          <w:marLeft w:val="640"/>
          <w:marRight w:val="0"/>
          <w:marTop w:val="0"/>
          <w:marBottom w:val="0"/>
          <w:divBdr>
            <w:top w:val="none" w:sz="0" w:space="0" w:color="auto"/>
            <w:left w:val="none" w:sz="0" w:space="0" w:color="auto"/>
            <w:bottom w:val="none" w:sz="0" w:space="0" w:color="auto"/>
            <w:right w:val="none" w:sz="0" w:space="0" w:color="auto"/>
          </w:divBdr>
        </w:div>
        <w:div w:id="1097872627">
          <w:marLeft w:val="640"/>
          <w:marRight w:val="0"/>
          <w:marTop w:val="0"/>
          <w:marBottom w:val="0"/>
          <w:divBdr>
            <w:top w:val="none" w:sz="0" w:space="0" w:color="auto"/>
            <w:left w:val="none" w:sz="0" w:space="0" w:color="auto"/>
            <w:bottom w:val="none" w:sz="0" w:space="0" w:color="auto"/>
            <w:right w:val="none" w:sz="0" w:space="0" w:color="auto"/>
          </w:divBdr>
        </w:div>
        <w:div w:id="1461605074">
          <w:marLeft w:val="640"/>
          <w:marRight w:val="0"/>
          <w:marTop w:val="0"/>
          <w:marBottom w:val="0"/>
          <w:divBdr>
            <w:top w:val="none" w:sz="0" w:space="0" w:color="auto"/>
            <w:left w:val="none" w:sz="0" w:space="0" w:color="auto"/>
            <w:bottom w:val="none" w:sz="0" w:space="0" w:color="auto"/>
            <w:right w:val="none" w:sz="0" w:space="0" w:color="auto"/>
          </w:divBdr>
        </w:div>
        <w:div w:id="1877430939">
          <w:marLeft w:val="640"/>
          <w:marRight w:val="0"/>
          <w:marTop w:val="0"/>
          <w:marBottom w:val="0"/>
          <w:divBdr>
            <w:top w:val="none" w:sz="0" w:space="0" w:color="auto"/>
            <w:left w:val="none" w:sz="0" w:space="0" w:color="auto"/>
            <w:bottom w:val="none" w:sz="0" w:space="0" w:color="auto"/>
            <w:right w:val="none" w:sz="0" w:space="0" w:color="auto"/>
          </w:divBdr>
        </w:div>
        <w:div w:id="448940933">
          <w:marLeft w:val="640"/>
          <w:marRight w:val="0"/>
          <w:marTop w:val="0"/>
          <w:marBottom w:val="0"/>
          <w:divBdr>
            <w:top w:val="none" w:sz="0" w:space="0" w:color="auto"/>
            <w:left w:val="none" w:sz="0" w:space="0" w:color="auto"/>
            <w:bottom w:val="none" w:sz="0" w:space="0" w:color="auto"/>
            <w:right w:val="none" w:sz="0" w:space="0" w:color="auto"/>
          </w:divBdr>
        </w:div>
        <w:div w:id="1121461869">
          <w:marLeft w:val="640"/>
          <w:marRight w:val="0"/>
          <w:marTop w:val="0"/>
          <w:marBottom w:val="0"/>
          <w:divBdr>
            <w:top w:val="none" w:sz="0" w:space="0" w:color="auto"/>
            <w:left w:val="none" w:sz="0" w:space="0" w:color="auto"/>
            <w:bottom w:val="none" w:sz="0" w:space="0" w:color="auto"/>
            <w:right w:val="none" w:sz="0" w:space="0" w:color="auto"/>
          </w:divBdr>
        </w:div>
        <w:div w:id="812940970">
          <w:marLeft w:val="640"/>
          <w:marRight w:val="0"/>
          <w:marTop w:val="0"/>
          <w:marBottom w:val="0"/>
          <w:divBdr>
            <w:top w:val="none" w:sz="0" w:space="0" w:color="auto"/>
            <w:left w:val="none" w:sz="0" w:space="0" w:color="auto"/>
            <w:bottom w:val="none" w:sz="0" w:space="0" w:color="auto"/>
            <w:right w:val="none" w:sz="0" w:space="0" w:color="auto"/>
          </w:divBdr>
        </w:div>
        <w:div w:id="1905527060">
          <w:marLeft w:val="640"/>
          <w:marRight w:val="0"/>
          <w:marTop w:val="0"/>
          <w:marBottom w:val="0"/>
          <w:divBdr>
            <w:top w:val="none" w:sz="0" w:space="0" w:color="auto"/>
            <w:left w:val="none" w:sz="0" w:space="0" w:color="auto"/>
            <w:bottom w:val="none" w:sz="0" w:space="0" w:color="auto"/>
            <w:right w:val="none" w:sz="0" w:space="0" w:color="auto"/>
          </w:divBdr>
        </w:div>
        <w:div w:id="1425422721">
          <w:marLeft w:val="640"/>
          <w:marRight w:val="0"/>
          <w:marTop w:val="0"/>
          <w:marBottom w:val="0"/>
          <w:divBdr>
            <w:top w:val="none" w:sz="0" w:space="0" w:color="auto"/>
            <w:left w:val="none" w:sz="0" w:space="0" w:color="auto"/>
            <w:bottom w:val="none" w:sz="0" w:space="0" w:color="auto"/>
            <w:right w:val="none" w:sz="0" w:space="0" w:color="auto"/>
          </w:divBdr>
        </w:div>
        <w:div w:id="444351081">
          <w:marLeft w:val="640"/>
          <w:marRight w:val="0"/>
          <w:marTop w:val="0"/>
          <w:marBottom w:val="0"/>
          <w:divBdr>
            <w:top w:val="none" w:sz="0" w:space="0" w:color="auto"/>
            <w:left w:val="none" w:sz="0" w:space="0" w:color="auto"/>
            <w:bottom w:val="none" w:sz="0" w:space="0" w:color="auto"/>
            <w:right w:val="none" w:sz="0" w:space="0" w:color="auto"/>
          </w:divBdr>
        </w:div>
        <w:div w:id="1083330889">
          <w:marLeft w:val="640"/>
          <w:marRight w:val="0"/>
          <w:marTop w:val="0"/>
          <w:marBottom w:val="0"/>
          <w:divBdr>
            <w:top w:val="none" w:sz="0" w:space="0" w:color="auto"/>
            <w:left w:val="none" w:sz="0" w:space="0" w:color="auto"/>
            <w:bottom w:val="none" w:sz="0" w:space="0" w:color="auto"/>
            <w:right w:val="none" w:sz="0" w:space="0" w:color="auto"/>
          </w:divBdr>
        </w:div>
        <w:div w:id="33235271">
          <w:marLeft w:val="640"/>
          <w:marRight w:val="0"/>
          <w:marTop w:val="0"/>
          <w:marBottom w:val="0"/>
          <w:divBdr>
            <w:top w:val="none" w:sz="0" w:space="0" w:color="auto"/>
            <w:left w:val="none" w:sz="0" w:space="0" w:color="auto"/>
            <w:bottom w:val="none" w:sz="0" w:space="0" w:color="auto"/>
            <w:right w:val="none" w:sz="0" w:space="0" w:color="auto"/>
          </w:divBdr>
        </w:div>
        <w:div w:id="777680893">
          <w:marLeft w:val="640"/>
          <w:marRight w:val="0"/>
          <w:marTop w:val="0"/>
          <w:marBottom w:val="0"/>
          <w:divBdr>
            <w:top w:val="none" w:sz="0" w:space="0" w:color="auto"/>
            <w:left w:val="none" w:sz="0" w:space="0" w:color="auto"/>
            <w:bottom w:val="none" w:sz="0" w:space="0" w:color="auto"/>
            <w:right w:val="none" w:sz="0" w:space="0" w:color="auto"/>
          </w:divBdr>
        </w:div>
        <w:div w:id="1484929097">
          <w:marLeft w:val="640"/>
          <w:marRight w:val="0"/>
          <w:marTop w:val="0"/>
          <w:marBottom w:val="0"/>
          <w:divBdr>
            <w:top w:val="none" w:sz="0" w:space="0" w:color="auto"/>
            <w:left w:val="none" w:sz="0" w:space="0" w:color="auto"/>
            <w:bottom w:val="none" w:sz="0" w:space="0" w:color="auto"/>
            <w:right w:val="none" w:sz="0" w:space="0" w:color="auto"/>
          </w:divBdr>
        </w:div>
        <w:div w:id="1473517895">
          <w:marLeft w:val="640"/>
          <w:marRight w:val="0"/>
          <w:marTop w:val="0"/>
          <w:marBottom w:val="0"/>
          <w:divBdr>
            <w:top w:val="none" w:sz="0" w:space="0" w:color="auto"/>
            <w:left w:val="none" w:sz="0" w:space="0" w:color="auto"/>
            <w:bottom w:val="none" w:sz="0" w:space="0" w:color="auto"/>
            <w:right w:val="none" w:sz="0" w:space="0" w:color="auto"/>
          </w:divBdr>
        </w:div>
        <w:div w:id="905068790">
          <w:marLeft w:val="640"/>
          <w:marRight w:val="0"/>
          <w:marTop w:val="0"/>
          <w:marBottom w:val="0"/>
          <w:divBdr>
            <w:top w:val="none" w:sz="0" w:space="0" w:color="auto"/>
            <w:left w:val="none" w:sz="0" w:space="0" w:color="auto"/>
            <w:bottom w:val="none" w:sz="0" w:space="0" w:color="auto"/>
            <w:right w:val="none" w:sz="0" w:space="0" w:color="auto"/>
          </w:divBdr>
        </w:div>
        <w:div w:id="1121191588">
          <w:marLeft w:val="640"/>
          <w:marRight w:val="0"/>
          <w:marTop w:val="0"/>
          <w:marBottom w:val="0"/>
          <w:divBdr>
            <w:top w:val="none" w:sz="0" w:space="0" w:color="auto"/>
            <w:left w:val="none" w:sz="0" w:space="0" w:color="auto"/>
            <w:bottom w:val="none" w:sz="0" w:space="0" w:color="auto"/>
            <w:right w:val="none" w:sz="0" w:space="0" w:color="auto"/>
          </w:divBdr>
        </w:div>
        <w:div w:id="1524980719">
          <w:marLeft w:val="640"/>
          <w:marRight w:val="0"/>
          <w:marTop w:val="0"/>
          <w:marBottom w:val="0"/>
          <w:divBdr>
            <w:top w:val="none" w:sz="0" w:space="0" w:color="auto"/>
            <w:left w:val="none" w:sz="0" w:space="0" w:color="auto"/>
            <w:bottom w:val="none" w:sz="0" w:space="0" w:color="auto"/>
            <w:right w:val="none" w:sz="0" w:space="0" w:color="auto"/>
          </w:divBdr>
        </w:div>
        <w:div w:id="2096322884">
          <w:marLeft w:val="640"/>
          <w:marRight w:val="0"/>
          <w:marTop w:val="0"/>
          <w:marBottom w:val="0"/>
          <w:divBdr>
            <w:top w:val="none" w:sz="0" w:space="0" w:color="auto"/>
            <w:left w:val="none" w:sz="0" w:space="0" w:color="auto"/>
            <w:bottom w:val="none" w:sz="0" w:space="0" w:color="auto"/>
            <w:right w:val="none" w:sz="0" w:space="0" w:color="auto"/>
          </w:divBdr>
        </w:div>
        <w:div w:id="869874922">
          <w:marLeft w:val="640"/>
          <w:marRight w:val="0"/>
          <w:marTop w:val="0"/>
          <w:marBottom w:val="0"/>
          <w:divBdr>
            <w:top w:val="none" w:sz="0" w:space="0" w:color="auto"/>
            <w:left w:val="none" w:sz="0" w:space="0" w:color="auto"/>
            <w:bottom w:val="none" w:sz="0" w:space="0" w:color="auto"/>
            <w:right w:val="none" w:sz="0" w:space="0" w:color="auto"/>
          </w:divBdr>
        </w:div>
        <w:div w:id="2147118873">
          <w:marLeft w:val="640"/>
          <w:marRight w:val="0"/>
          <w:marTop w:val="0"/>
          <w:marBottom w:val="0"/>
          <w:divBdr>
            <w:top w:val="none" w:sz="0" w:space="0" w:color="auto"/>
            <w:left w:val="none" w:sz="0" w:space="0" w:color="auto"/>
            <w:bottom w:val="none" w:sz="0" w:space="0" w:color="auto"/>
            <w:right w:val="none" w:sz="0" w:space="0" w:color="auto"/>
          </w:divBdr>
        </w:div>
        <w:div w:id="1015035539">
          <w:marLeft w:val="640"/>
          <w:marRight w:val="0"/>
          <w:marTop w:val="0"/>
          <w:marBottom w:val="0"/>
          <w:divBdr>
            <w:top w:val="none" w:sz="0" w:space="0" w:color="auto"/>
            <w:left w:val="none" w:sz="0" w:space="0" w:color="auto"/>
            <w:bottom w:val="none" w:sz="0" w:space="0" w:color="auto"/>
            <w:right w:val="none" w:sz="0" w:space="0" w:color="auto"/>
          </w:divBdr>
        </w:div>
        <w:div w:id="799344348">
          <w:marLeft w:val="640"/>
          <w:marRight w:val="0"/>
          <w:marTop w:val="0"/>
          <w:marBottom w:val="0"/>
          <w:divBdr>
            <w:top w:val="none" w:sz="0" w:space="0" w:color="auto"/>
            <w:left w:val="none" w:sz="0" w:space="0" w:color="auto"/>
            <w:bottom w:val="none" w:sz="0" w:space="0" w:color="auto"/>
            <w:right w:val="none" w:sz="0" w:space="0" w:color="auto"/>
          </w:divBdr>
        </w:div>
        <w:div w:id="965815430">
          <w:marLeft w:val="640"/>
          <w:marRight w:val="0"/>
          <w:marTop w:val="0"/>
          <w:marBottom w:val="0"/>
          <w:divBdr>
            <w:top w:val="none" w:sz="0" w:space="0" w:color="auto"/>
            <w:left w:val="none" w:sz="0" w:space="0" w:color="auto"/>
            <w:bottom w:val="none" w:sz="0" w:space="0" w:color="auto"/>
            <w:right w:val="none" w:sz="0" w:space="0" w:color="auto"/>
          </w:divBdr>
        </w:div>
        <w:div w:id="704331518">
          <w:marLeft w:val="640"/>
          <w:marRight w:val="0"/>
          <w:marTop w:val="0"/>
          <w:marBottom w:val="0"/>
          <w:divBdr>
            <w:top w:val="none" w:sz="0" w:space="0" w:color="auto"/>
            <w:left w:val="none" w:sz="0" w:space="0" w:color="auto"/>
            <w:bottom w:val="none" w:sz="0" w:space="0" w:color="auto"/>
            <w:right w:val="none" w:sz="0" w:space="0" w:color="auto"/>
          </w:divBdr>
        </w:div>
        <w:div w:id="1126700874">
          <w:marLeft w:val="640"/>
          <w:marRight w:val="0"/>
          <w:marTop w:val="0"/>
          <w:marBottom w:val="0"/>
          <w:divBdr>
            <w:top w:val="none" w:sz="0" w:space="0" w:color="auto"/>
            <w:left w:val="none" w:sz="0" w:space="0" w:color="auto"/>
            <w:bottom w:val="none" w:sz="0" w:space="0" w:color="auto"/>
            <w:right w:val="none" w:sz="0" w:space="0" w:color="auto"/>
          </w:divBdr>
        </w:div>
        <w:div w:id="2092698400">
          <w:marLeft w:val="640"/>
          <w:marRight w:val="0"/>
          <w:marTop w:val="0"/>
          <w:marBottom w:val="0"/>
          <w:divBdr>
            <w:top w:val="none" w:sz="0" w:space="0" w:color="auto"/>
            <w:left w:val="none" w:sz="0" w:space="0" w:color="auto"/>
            <w:bottom w:val="none" w:sz="0" w:space="0" w:color="auto"/>
            <w:right w:val="none" w:sz="0" w:space="0" w:color="auto"/>
          </w:divBdr>
        </w:div>
        <w:div w:id="1339651020">
          <w:marLeft w:val="640"/>
          <w:marRight w:val="0"/>
          <w:marTop w:val="0"/>
          <w:marBottom w:val="0"/>
          <w:divBdr>
            <w:top w:val="none" w:sz="0" w:space="0" w:color="auto"/>
            <w:left w:val="none" w:sz="0" w:space="0" w:color="auto"/>
            <w:bottom w:val="none" w:sz="0" w:space="0" w:color="auto"/>
            <w:right w:val="none" w:sz="0" w:space="0" w:color="auto"/>
          </w:divBdr>
        </w:div>
        <w:div w:id="2105689472">
          <w:marLeft w:val="640"/>
          <w:marRight w:val="0"/>
          <w:marTop w:val="0"/>
          <w:marBottom w:val="0"/>
          <w:divBdr>
            <w:top w:val="none" w:sz="0" w:space="0" w:color="auto"/>
            <w:left w:val="none" w:sz="0" w:space="0" w:color="auto"/>
            <w:bottom w:val="none" w:sz="0" w:space="0" w:color="auto"/>
            <w:right w:val="none" w:sz="0" w:space="0" w:color="auto"/>
          </w:divBdr>
        </w:div>
        <w:div w:id="1613710619">
          <w:marLeft w:val="640"/>
          <w:marRight w:val="0"/>
          <w:marTop w:val="0"/>
          <w:marBottom w:val="0"/>
          <w:divBdr>
            <w:top w:val="none" w:sz="0" w:space="0" w:color="auto"/>
            <w:left w:val="none" w:sz="0" w:space="0" w:color="auto"/>
            <w:bottom w:val="none" w:sz="0" w:space="0" w:color="auto"/>
            <w:right w:val="none" w:sz="0" w:space="0" w:color="auto"/>
          </w:divBdr>
        </w:div>
        <w:div w:id="868957123">
          <w:marLeft w:val="640"/>
          <w:marRight w:val="0"/>
          <w:marTop w:val="0"/>
          <w:marBottom w:val="0"/>
          <w:divBdr>
            <w:top w:val="none" w:sz="0" w:space="0" w:color="auto"/>
            <w:left w:val="none" w:sz="0" w:space="0" w:color="auto"/>
            <w:bottom w:val="none" w:sz="0" w:space="0" w:color="auto"/>
            <w:right w:val="none" w:sz="0" w:space="0" w:color="auto"/>
          </w:divBdr>
        </w:div>
        <w:div w:id="1158229936">
          <w:marLeft w:val="640"/>
          <w:marRight w:val="0"/>
          <w:marTop w:val="0"/>
          <w:marBottom w:val="0"/>
          <w:divBdr>
            <w:top w:val="none" w:sz="0" w:space="0" w:color="auto"/>
            <w:left w:val="none" w:sz="0" w:space="0" w:color="auto"/>
            <w:bottom w:val="none" w:sz="0" w:space="0" w:color="auto"/>
            <w:right w:val="none" w:sz="0" w:space="0" w:color="auto"/>
          </w:divBdr>
        </w:div>
        <w:div w:id="9105">
          <w:marLeft w:val="640"/>
          <w:marRight w:val="0"/>
          <w:marTop w:val="0"/>
          <w:marBottom w:val="0"/>
          <w:divBdr>
            <w:top w:val="none" w:sz="0" w:space="0" w:color="auto"/>
            <w:left w:val="none" w:sz="0" w:space="0" w:color="auto"/>
            <w:bottom w:val="none" w:sz="0" w:space="0" w:color="auto"/>
            <w:right w:val="none" w:sz="0" w:space="0" w:color="auto"/>
          </w:divBdr>
        </w:div>
        <w:div w:id="386607520">
          <w:marLeft w:val="640"/>
          <w:marRight w:val="0"/>
          <w:marTop w:val="0"/>
          <w:marBottom w:val="0"/>
          <w:divBdr>
            <w:top w:val="none" w:sz="0" w:space="0" w:color="auto"/>
            <w:left w:val="none" w:sz="0" w:space="0" w:color="auto"/>
            <w:bottom w:val="none" w:sz="0" w:space="0" w:color="auto"/>
            <w:right w:val="none" w:sz="0" w:space="0" w:color="auto"/>
          </w:divBdr>
        </w:div>
        <w:div w:id="1858077832">
          <w:marLeft w:val="640"/>
          <w:marRight w:val="0"/>
          <w:marTop w:val="0"/>
          <w:marBottom w:val="0"/>
          <w:divBdr>
            <w:top w:val="none" w:sz="0" w:space="0" w:color="auto"/>
            <w:left w:val="none" w:sz="0" w:space="0" w:color="auto"/>
            <w:bottom w:val="none" w:sz="0" w:space="0" w:color="auto"/>
            <w:right w:val="none" w:sz="0" w:space="0" w:color="auto"/>
          </w:divBdr>
        </w:div>
        <w:div w:id="1784837200">
          <w:marLeft w:val="640"/>
          <w:marRight w:val="0"/>
          <w:marTop w:val="0"/>
          <w:marBottom w:val="0"/>
          <w:divBdr>
            <w:top w:val="none" w:sz="0" w:space="0" w:color="auto"/>
            <w:left w:val="none" w:sz="0" w:space="0" w:color="auto"/>
            <w:bottom w:val="none" w:sz="0" w:space="0" w:color="auto"/>
            <w:right w:val="none" w:sz="0" w:space="0" w:color="auto"/>
          </w:divBdr>
        </w:div>
        <w:div w:id="1170177102">
          <w:marLeft w:val="640"/>
          <w:marRight w:val="0"/>
          <w:marTop w:val="0"/>
          <w:marBottom w:val="0"/>
          <w:divBdr>
            <w:top w:val="none" w:sz="0" w:space="0" w:color="auto"/>
            <w:left w:val="none" w:sz="0" w:space="0" w:color="auto"/>
            <w:bottom w:val="none" w:sz="0" w:space="0" w:color="auto"/>
            <w:right w:val="none" w:sz="0" w:space="0" w:color="auto"/>
          </w:divBdr>
        </w:div>
        <w:div w:id="1697776971">
          <w:marLeft w:val="640"/>
          <w:marRight w:val="0"/>
          <w:marTop w:val="0"/>
          <w:marBottom w:val="0"/>
          <w:divBdr>
            <w:top w:val="none" w:sz="0" w:space="0" w:color="auto"/>
            <w:left w:val="none" w:sz="0" w:space="0" w:color="auto"/>
            <w:bottom w:val="none" w:sz="0" w:space="0" w:color="auto"/>
            <w:right w:val="none" w:sz="0" w:space="0" w:color="auto"/>
          </w:divBdr>
        </w:div>
        <w:div w:id="651914062">
          <w:marLeft w:val="640"/>
          <w:marRight w:val="0"/>
          <w:marTop w:val="0"/>
          <w:marBottom w:val="0"/>
          <w:divBdr>
            <w:top w:val="none" w:sz="0" w:space="0" w:color="auto"/>
            <w:left w:val="none" w:sz="0" w:space="0" w:color="auto"/>
            <w:bottom w:val="none" w:sz="0" w:space="0" w:color="auto"/>
            <w:right w:val="none" w:sz="0" w:space="0" w:color="auto"/>
          </w:divBdr>
        </w:div>
        <w:div w:id="900366315">
          <w:marLeft w:val="640"/>
          <w:marRight w:val="0"/>
          <w:marTop w:val="0"/>
          <w:marBottom w:val="0"/>
          <w:divBdr>
            <w:top w:val="none" w:sz="0" w:space="0" w:color="auto"/>
            <w:left w:val="none" w:sz="0" w:space="0" w:color="auto"/>
            <w:bottom w:val="none" w:sz="0" w:space="0" w:color="auto"/>
            <w:right w:val="none" w:sz="0" w:space="0" w:color="auto"/>
          </w:divBdr>
        </w:div>
        <w:div w:id="237517302">
          <w:marLeft w:val="640"/>
          <w:marRight w:val="0"/>
          <w:marTop w:val="0"/>
          <w:marBottom w:val="0"/>
          <w:divBdr>
            <w:top w:val="none" w:sz="0" w:space="0" w:color="auto"/>
            <w:left w:val="none" w:sz="0" w:space="0" w:color="auto"/>
            <w:bottom w:val="none" w:sz="0" w:space="0" w:color="auto"/>
            <w:right w:val="none" w:sz="0" w:space="0" w:color="auto"/>
          </w:divBdr>
        </w:div>
        <w:div w:id="613439524">
          <w:marLeft w:val="640"/>
          <w:marRight w:val="0"/>
          <w:marTop w:val="0"/>
          <w:marBottom w:val="0"/>
          <w:divBdr>
            <w:top w:val="none" w:sz="0" w:space="0" w:color="auto"/>
            <w:left w:val="none" w:sz="0" w:space="0" w:color="auto"/>
            <w:bottom w:val="none" w:sz="0" w:space="0" w:color="auto"/>
            <w:right w:val="none" w:sz="0" w:space="0" w:color="auto"/>
          </w:divBdr>
        </w:div>
        <w:div w:id="276252649">
          <w:marLeft w:val="640"/>
          <w:marRight w:val="0"/>
          <w:marTop w:val="0"/>
          <w:marBottom w:val="0"/>
          <w:divBdr>
            <w:top w:val="none" w:sz="0" w:space="0" w:color="auto"/>
            <w:left w:val="none" w:sz="0" w:space="0" w:color="auto"/>
            <w:bottom w:val="none" w:sz="0" w:space="0" w:color="auto"/>
            <w:right w:val="none" w:sz="0" w:space="0" w:color="auto"/>
          </w:divBdr>
        </w:div>
        <w:div w:id="1478497472">
          <w:marLeft w:val="640"/>
          <w:marRight w:val="0"/>
          <w:marTop w:val="0"/>
          <w:marBottom w:val="0"/>
          <w:divBdr>
            <w:top w:val="none" w:sz="0" w:space="0" w:color="auto"/>
            <w:left w:val="none" w:sz="0" w:space="0" w:color="auto"/>
            <w:bottom w:val="none" w:sz="0" w:space="0" w:color="auto"/>
            <w:right w:val="none" w:sz="0" w:space="0" w:color="auto"/>
          </w:divBdr>
        </w:div>
        <w:div w:id="592932324">
          <w:marLeft w:val="640"/>
          <w:marRight w:val="0"/>
          <w:marTop w:val="0"/>
          <w:marBottom w:val="0"/>
          <w:divBdr>
            <w:top w:val="none" w:sz="0" w:space="0" w:color="auto"/>
            <w:left w:val="none" w:sz="0" w:space="0" w:color="auto"/>
            <w:bottom w:val="none" w:sz="0" w:space="0" w:color="auto"/>
            <w:right w:val="none" w:sz="0" w:space="0" w:color="auto"/>
          </w:divBdr>
        </w:div>
        <w:div w:id="2035642979">
          <w:marLeft w:val="640"/>
          <w:marRight w:val="0"/>
          <w:marTop w:val="0"/>
          <w:marBottom w:val="0"/>
          <w:divBdr>
            <w:top w:val="none" w:sz="0" w:space="0" w:color="auto"/>
            <w:left w:val="none" w:sz="0" w:space="0" w:color="auto"/>
            <w:bottom w:val="none" w:sz="0" w:space="0" w:color="auto"/>
            <w:right w:val="none" w:sz="0" w:space="0" w:color="auto"/>
          </w:divBdr>
        </w:div>
        <w:div w:id="1921400721">
          <w:marLeft w:val="640"/>
          <w:marRight w:val="0"/>
          <w:marTop w:val="0"/>
          <w:marBottom w:val="0"/>
          <w:divBdr>
            <w:top w:val="none" w:sz="0" w:space="0" w:color="auto"/>
            <w:left w:val="none" w:sz="0" w:space="0" w:color="auto"/>
            <w:bottom w:val="none" w:sz="0" w:space="0" w:color="auto"/>
            <w:right w:val="none" w:sz="0" w:space="0" w:color="auto"/>
          </w:divBdr>
        </w:div>
        <w:div w:id="1190487483">
          <w:marLeft w:val="640"/>
          <w:marRight w:val="0"/>
          <w:marTop w:val="0"/>
          <w:marBottom w:val="0"/>
          <w:divBdr>
            <w:top w:val="none" w:sz="0" w:space="0" w:color="auto"/>
            <w:left w:val="none" w:sz="0" w:space="0" w:color="auto"/>
            <w:bottom w:val="none" w:sz="0" w:space="0" w:color="auto"/>
            <w:right w:val="none" w:sz="0" w:space="0" w:color="auto"/>
          </w:divBdr>
        </w:div>
        <w:div w:id="1772358451">
          <w:marLeft w:val="640"/>
          <w:marRight w:val="0"/>
          <w:marTop w:val="0"/>
          <w:marBottom w:val="0"/>
          <w:divBdr>
            <w:top w:val="none" w:sz="0" w:space="0" w:color="auto"/>
            <w:left w:val="none" w:sz="0" w:space="0" w:color="auto"/>
            <w:bottom w:val="none" w:sz="0" w:space="0" w:color="auto"/>
            <w:right w:val="none" w:sz="0" w:space="0" w:color="auto"/>
          </w:divBdr>
        </w:div>
        <w:div w:id="879363444">
          <w:marLeft w:val="640"/>
          <w:marRight w:val="0"/>
          <w:marTop w:val="0"/>
          <w:marBottom w:val="0"/>
          <w:divBdr>
            <w:top w:val="none" w:sz="0" w:space="0" w:color="auto"/>
            <w:left w:val="none" w:sz="0" w:space="0" w:color="auto"/>
            <w:bottom w:val="none" w:sz="0" w:space="0" w:color="auto"/>
            <w:right w:val="none" w:sz="0" w:space="0" w:color="auto"/>
          </w:divBdr>
        </w:div>
        <w:div w:id="1336107442">
          <w:marLeft w:val="640"/>
          <w:marRight w:val="0"/>
          <w:marTop w:val="0"/>
          <w:marBottom w:val="0"/>
          <w:divBdr>
            <w:top w:val="none" w:sz="0" w:space="0" w:color="auto"/>
            <w:left w:val="none" w:sz="0" w:space="0" w:color="auto"/>
            <w:bottom w:val="none" w:sz="0" w:space="0" w:color="auto"/>
            <w:right w:val="none" w:sz="0" w:space="0" w:color="auto"/>
          </w:divBdr>
        </w:div>
        <w:div w:id="89129180">
          <w:marLeft w:val="640"/>
          <w:marRight w:val="0"/>
          <w:marTop w:val="0"/>
          <w:marBottom w:val="0"/>
          <w:divBdr>
            <w:top w:val="none" w:sz="0" w:space="0" w:color="auto"/>
            <w:left w:val="none" w:sz="0" w:space="0" w:color="auto"/>
            <w:bottom w:val="none" w:sz="0" w:space="0" w:color="auto"/>
            <w:right w:val="none" w:sz="0" w:space="0" w:color="auto"/>
          </w:divBdr>
        </w:div>
        <w:div w:id="297223813">
          <w:marLeft w:val="640"/>
          <w:marRight w:val="0"/>
          <w:marTop w:val="0"/>
          <w:marBottom w:val="0"/>
          <w:divBdr>
            <w:top w:val="none" w:sz="0" w:space="0" w:color="auto"/>
            <w:left w:val="none" w:sz="0" w:space="0" w:color="auto"/>
            <w:bottom w:val="none" w:sz="0" w:space="0" w:color="auto"/>
            <w:right w:val="none" w:sz="0" w:space="0" w:color="auto"/>
          </w:divBdr>
        </w:div>
        <w:div w:id="1889341579">
          <w:marLeft w:val="640"/>
          <w:marRight w:val="0"/>
          <w:marTop w:val="0"/>
          <w:marBottom w:val="0"/>
          <w:divBdr>
            <w:top w:val="none" w:sz="0" w:space="0" w:color="auto"/>
            <w:left w:val="none" w:sz="0" w:space="0" w:color="auto"/>
            <w:bottom w:val="none" w:sz="0" w:space="0" w:color="auto"/>
            <w:right w:val="none" w:sz="0" w:space="0" w:color="auto"/>
          </w:divBdr>
        </w:div>
        <w:div w:id="655186778">
          <w:marLeft w:val="640"/>
          <w:marRight w:val="0"/>
          <w:marTop w:val="0"/>
          <w:marBottom w:val="0"/>
          <w:divBdr>
            <w:top w:val="none" w:sz="0" w:space="0" w:color="auto"/>
            <w:left w:val="none" w:sz="0" w:space="0" w:color="auto"/>
            <w:bottom w:val="none" w:sz="0" w:space="0" w:color="auto"/>
            <w:right w:val="none" w:sz="0" w:space="0" w:color="auto"/>
          </w:divBdr>
        </w:div>
        <w:div w:id="504444955">
          <w:marLeft w:val="640"/>
          <w:marRight w:val="0"/>
          <w:marTop w:val="0"/>
          <w:marBottom w:val="0"/>
          <w:divBdr>
            <w:top w:val="none" w:sz="0" w:space="0" w:color="auto"/>
            <w:left w:val="none" w:sz="0" w:space="0" w:color="auto"/>
            <w:bottom w:val="none" w:sz="0" w:space="0" w:color="auto"/>
            <w:right w:val="none" w:sz="0" w:space="0" w:color="auto"/>
          </w:divBdr>
        </w:div>
        <w:div w:id="1867866625">
          <w:marLeft w:val="640"/>
          <w:marRight w:val="0"/>
          <w:marTop w:val="0"/>
          <w:marBottom w:val="0"/>
          <w:divBdr>
            <w:top w:val="none" w:sz="0" w:space="0" w:color="auto"/>
            <w:left w:val="none" w:sz="0" w:space="0" w:color="auto"/>
            <w:bottom w:val="none" w:sz="0" w:space="0" w:color="auto"/>
            <w:right w:val="none" w:sz="0" w:space="0" w:color="auto"/>
          </w:divBdr>
        </w:div>
        <w:div w:id="1833789748">
          <w:marLeft w:val="640"/>
          <w:marRight w:val="0"/>
          <w:marTop w:val="0"/>
          <w:marBottom w:val="0"/>
          <w:divBdr>
            <w:top w:val="none" w:sz="0" w:space="0" w:color="auto"/>
            <w:left w:val="none" w:sz="0" w:space="0" w:color="auto"/>
            <w:bottom w:val="none" w:sz="0" w:space="0" w:color="auto"/>
            <w:right w:val="none" w:sz="0" w:space="0" w:color="auto"/>
          </w:divBdr>
        </w:div>
        <w:div w:id="400831539">
          <w:marLeft w:val="640"/>
          <w:marRight w:val="0"/>
          <w:marTop w:val="0"/>
          <w:marBottom w:val="0"/>
          <w:divBdr>
            <w:top w:val="none" w:sz="0" w:space="0" w:color="auto"/>
            <w:left w:val="none" w:sz="0" w:space="0" w:color="auto"/>
            <w:bottom w:val="none" w:sz="0" w:space="0" w:color="auto"/>
            <w:right w:val="none" w:sz="0" w:space="0" w:color="auto"/>
          </w:divBdr>
        </w:div>
        <w:div w:id="319623157">
          <w:marLeft w:val="640"/>
          <w:marRight w:val="0"/>
          <w:marTop w:val="0"/>
          <w:marBottom w:val="0"/>
          <w:divBdr>
            <w:top w:val="none" w:sz="0" w:space="0" w:color="auto"/>
            <w:left w:val="none" w:sz="0" w:space="0" w:color="auto"/>
            <w:bottom w:val="none" w:sz="0" w:space="0" w:color="auto"/>
            <w:right w:val="none" w:sz="0" w:space="0" w:color="auto"/>
          </w:divBdr>
        </w:div>
        <w:div w:id="724833840">
          <w:marLeft w:val="640"/>
          <w:marRight w:val="0"/>
          <w:marTop w:val="0"/>
          <w:marBottom w:val="0"/>
          <w:divBdr>
            <w:top w:val="none" w:sz="0" w:space="0" w:color="auto"/>
            <w:left w:val="none" w:sz="0" w:space="0" w:color="auto"/>
            <w:bottom w:val="none" w:sz="0" w:space="0" w:color="auto"/>
            <w:right w:val="none" w:sz="0" w:space="0" w:color="auto"/>
          </w:divBdr>
        </w:div>
        <w:div w:id="911159646">
          <w:marLeft w:val="640"/>
          <w:marRight w:val="0"/>
          <w:marTop w:val="0"/>
          <w:marBottom w:val="0"/>
          <w:divBdr>
            <w:top w:val="none" w:sz="0" w:space="0" w:color="auto"/>
            <w:left w:val="none" w:sz="0" w:space="0" w:color="auto"/>
            <w:bottom w:val="none" w:sz="0" w:space="0" w:color="auto"/>
            <w:right w:val="none" w:sz="0" w:space="0" w:color="auto"/>
          </w:divBdr>
        </w:div>
        <w:div w:id="189996206">
          <w:marLeft w:val="640"/>
          <w:marRight w:val="0"/>
          <w:marTop w:val="0"/>
          <w:marBottom w:val="0"/>
          <w:divBdr>
            <w:top w:val="none" w:sz="0" w:space="0" w:color="auto"/>
            <w:left w:val="none" w:sz="0" w:space="0" w:color="auto"/>
            <w:bottom w:val="none" w:sz="0" w:space="0" w:color="auto"/>
            <w:right w:val="none" w:sz="0" w:space="0" w:color="auto"/>
          </w:divBdr>
        </w:div>
        <w:div w:id="1473980847">
          <w:marLeft w:val="640"/>
          <w:marRight w:val="0"/>
          <w:marTop w:val="0"/>
          <w:marBottom w:val="0"/>
          <w:divBdr>
            <w:top w:val="none" w:sz="0" w:space="0" w:color="auto"/>
            <w:left w:val="none" w:sz="0" w:space="0" w:color="auto"/>
            <w:bottom w:val="none" w:sz="0" w:space="0" w:color="auto"/>
            <w:right w:val="none" w:sz="0" w:space="0" w:color="auto"/>
          </w:divBdr>
        </w:div>
        <w:div w:id="672680924">
          <w:marLeft w:val="640"/>
          <w:marRight w:val="0"/>
          <w:marTop w:val="0"/>
          <w:marBottom w:val="0"/>
          <w:divBdr>
            <w:top w:val="none" w:sz="0" w:space="0" w:color="auto"/>
            <w:left w:val="none" w:sz="0" w:space="0" w:color="auto"/>
            <w:bottom w:val="none" w:sz="0" w:space="0" w:color="auto"/>
            <w:right w:val="none" w:sz="0" w:space="0" w:color="auto"/>
          </w:divBdr>
        </w:div>
        <w:div w:id="1475566971">
          <w:marLeft w:val="640"/>
          <w:marRight w:val="0"/>
          <w:marTop w:val="0"/>
          <w:marBottom w:val="0"/>
          <w:divBdr>
            <w:top w:val="none" w:sz="0" w:space="0" w:color="auto"/>
            <w:left w:val="none" w:sz="0" w:space="0" w:color="auto"/>
            <w:bottom w:val="none" w:sz="0" w:space="0" w:color="auto"/>
            <w:right w:val="none" w:sz="0" w:space="0" w:color="auto"/>
          </w:divBdr>
        </w:div>
        <w:div w:id="1284264183">
          <w:marLeft w:val="640"/>
          <w:marRight w:val="0"/>
          <w:marTop w:val="0"/>
          <w:marBottom w:val="0"/>
          <w:divBdr>
            <w:top w:val="none" w:sz="0" w:space="0" w:color="auto"/>
            <w:left w:val="none" w:sz="0" w:space="0" w:color="auto"/>
            <w:bottom w:val="none" w:sz="0" w:space="0" w:color="auto"/>
            <w:right w:val="none" w:sz="0" w:space="0" w:color="auto"/>
          </w:divBdr>
        </w:div>
        <w:div w:id="586810144">
          <w:marLeft w:val="640"/>
          <w:marRight w:val="0"/>
          <w:marTop w:val="0"/>
          <w:marBottom w:val="0"/>
          <w:divBdr>
            <w:top w:val="none" w:sz="0" w:space="0" w:color="auto"/>
            <w:left w:val="none" w:sz="0" w:space="0" w:color="auto"/>
            <w:bottom w:val="none" w:sz="0" w:space="0" w:color="auto"/>
            <w:right w:val="none" w:sz="0" w:space="0" w:color="auto"/>
          </w:divBdr>
        </w:div>
        <w:div w:id="1963338144">
          <w:marLeft w:val="640"/>
          <w:marRight w:val="0"/>
          <w:marTop w:val="0"/>
          <w:marBottom w:val="0"/>
          <w:divBdr>
            <w:top w:val="none" w:sz="0" w:space="0" w:color="auto"/>
            <w:left w:val="none" w:sz="0" w:space="0" w:color="auto"/>
            <w:bottom w:val="none" w:sz="0" w:space="0" w:color="auto"/>
            <w:right w:val="none" w:sz="0" w:space="0" w:color="auto"/>
          </w:divBdr>
        </w:div>
        <w:div w:id="1998268169">
          <w:marLeft w:val="640"/>
          <w:marRight w:val="0"/>
          <w:marTop w:val="0"/>
          <w:marBottom w:val="0"/>
          <w:divBdr>
            <w:top w:val="none" w:sz="0" w:space="0" w:color="auto"/>
            <w:left w:val="none" w:sz="0" w:space="0" w:color="auto"/>
            <w:bottom w:val="none" w:sz="0" w:space="0" w:color="auto"/>
            <w:right w:val="none" w:sz="0" w:space="0" w:color="auto"/>
          </w:divBdr>
        </w:div>
        <w:div w:id="128329971">
          <w:marLeft w:val="640"/>
          <w:marRight w:val="0"/>
          <w:marTop w:val="0"/>
          <w:marBottom w:val="0"/>
          <w:divBdr>
            <w:top w:val="none" w:sz="0" w:space="0" w:color="auto"/>
            <w:left w:val="none" w:sz="0" w:space="0" w:color="auto"/>
            <w:bottom w:val="none" w:sz="0" w:space="0" w:color="auto"/>
            <w:right w:val="none" w:sz="0" w:space="0" w:color="auto"/>
          </w:divBdr>
        </w:div>
        <w:div w:id="2105955222">
          <w:marLeft w:val="640"/>
          <w:marRight w:val="0"/>
          <w:marTop w:val="0"/>
          <w:marBottom w:val="0"/>
          <w:divBdr>
            <w:top w:val="none" w:sz="0" w:space="0" w:color="auto"/>
            <w:left w:val="none" w:sz="0" w:space="0" w:color="auto"/>
            <w:bottom w:val="none" w:sz="0" w:space="0" w:color="auto"/>
            <w:right w:val="none" w:sz="0" w:space="0" w:color="auto"/>
          </w:divBdr>
        </w:div>
        <w:div w:id="1074861946">
          <w:marLeft w:val="640"/>
          <w:marRight w:val="0"/>
          <w:marTop w:val="0"/>
          <w:marBottom w:val="0"/>
          <w:divBdr>
            <w:top w:val="none" w:sz="0" w:space="0" w:color="auto"/>
            <w:left w:val="none" w:sz="0" w:space="0" w:color="auto"/>
            <w:bottom w:val="none" w:sz="0" w:space="0" w:color="auto"/>
            <w:right w:val="none" w:sz="0" w:space="0" w:color="auto"/>
          </w:divBdr>
        </w:div>
        <w:div w:id="1107043602">
          <w:marLeft w:val="640"/>
          <w:marRight w:val="0"/>
          <w:marTop w:val="0"/>
          <w:marBottom w:val="0"/>
          <w:divBdr>
            <w:top w:val="none" w:sz="0" w:space="0" w:color="auto"/>
            <w:left w:val="none" w:sz="0" w:space="0" w:color="auto"/>
            <w:bottom w:val="none" w:sz="0" w:space="0" w:color="auto"/>
            <w:right w:val="none" w:sz="0" w:space="0" w:color="auto"/>
          </w:divBdr>
        </w:div>
        <w:div w:id="697002331">
          <w:marLeft w:val="640"/>
          <w:marRight w:val="0"/>
          <w:marTop w:val="0"/>
          <w:marBottom w:val="0"/>
          <w:divBdr>
            <w:top w:val="none" w:sz="0" w:space="0" w:color="auto"/>
            <w:left w:val="none" w:sz="0" w:space="0" w:color="auto"/>
            <w:bottom w:val="none" w:sz="0" w:space="0" w:color="auto"/>
            <w:right w:val="none" w:sz="0" w:space="0" w:color="auto"/>
          </w:divBdr>
        </w:div>
        <w:div w:id="1881163671">
          <w:marLeft w:val="640"/>
          <w:marRight w:val="0"/>
          <w:marTop w:val="0"/>
          <w:marBottom w:val="0"/>
          <w:divBdr>
            <w:top w:val="none" w:sz="0" w:space="0" w:color="auto"/>
            <w:left w:val="none" w:sz="0" w:space="0" w:color="auto"/>
            <w:bottom w:val="none" w:sz="0" w:space="0" w:color="auto"/>
            <w:right w:val="none" w:sz="0" w:space="0" w:color="auto"/>
          </w:divBdr>
        </w:div>
        <w:div w:id="209657538">
          <w:marLeft w:val="640"/>
          <w:marRight w:val="0"/>
          <w:marTop w:val="0"/>
          <w:marBottom w:val="0"/>
          <w:divBdr>
            <w:top w:val="none" w:sz="0" w:space="0" w:color="auto"/>
            <w:left w:val="none" w:sz="0" w:space="0" w:color="auto"/>
            <w:bottom w:val="none" w:sz="0" w:space="0" w:color="auto"/>
            <w:right w:val="none" w:sz="0" w:space="0" w:color="auto"/>
          </w:divBdr>
        </w:div>
        <w:div w:id="194541647">
          <w:marLeft w:val="640"/>
          <w:marRight w:val="0"/>
          <w:marTop w:val="0"/>
          <w:marBottom w:val="0"/>
          <w:divBdr>
            <w:top w:val="none" w:sz="0" w:space="0" w:color="auto"/>
            <w:left w:val="none" w:sz="0" w:space="0" w:color="auto"/>
            <w:bottom w:val="none" w:sz="0" w:space="0" w:color="auto"/>
            <w:right w:val="none" w:sz="0" w:space="0" w:color="auto"/>
          </w:divBdr>
        </w:div>
        <w:div w:id="371274189">
          <w:marLeft w:val="640"/>
          <w:marRight w:val="0"/>
          <w:marTop w:val="0"/>
          <w:marBottom w:val="0"/>
          <w:divBdr>
            <w:top w:val="none" w:sz="0" w:space="0" w:color="auto"/>
            <w:left w:val="none" w:sz="0" w:space="0" w:color="auto"/>
            <w:bottom w:val="none" w:sz="0" w:space="0" w:color="auto"/>
            <w:right w:val="none" w:sz="0" w:space="0" w:color="auto"/>
          </w:divBdr>
        </w:div>
        <w:div w:id="667946431">
          <w:marLeft w:val="640"/>
          <w:marRight w:val="0"/>
          <w:marTop w:val="0"/>
          <w:marBottom w:val="0"/>
          <w:divBdr>
            <w:top w:val="none" w:sz="0" w:space="0" w:color="auto"/>
            <w:left w:val="none" w:sz="0" w:space="0" w:color="auto"/>
            <w:bottom w:val="none" w:sz="0" w:space="0" w:color="auto"/>
            <w:right w:val="none" w:sz="0" w:space="0" w:color="auto"/>
          </w:divBdr>
        </w:div>
        <w:div w:id="1785347807">
          <w:marLeft w:val="640"/>
          <w:marRight w:val="0"/>
          <w:marTop w:val="0"/>
          <w:marBottom w:val="0"/>
          <w:divBdr>
            <w:top w:val="none" w:sz="0" w:space="0" w:color="auto"/>
            <w:left w:val="none" w:sz="0" w:space="0" w:color="auto"/>
            <w:bottom w:val="none" w:sz="0" w:space="0" w:color="auto"/>
            <w:right w:val="none" w:sz="0" w:space="0" w:color="auto"/>
          </w:divBdr>
        </w:div>
        <w:div w:id="1974866">
          <w:marLeft w:val="640"/>
          <w:marRight w:val="0"/>
          <w:marTop w:val="0"/>
          <w:marBottom w:val="0"/>
          <w:divBdr>
            <w:top w:val="none" w:sz="0" w:space="0" w:color="auto"/>
            <w:left w:val="none" w:sz="0" w:space="0" w:color="auto"/>
            <w:bottom w:val="none" w:sz="0" w:space="0" w:color="auto"/>
            <w:right w:val="none" w:sz="0" w:space="0" w:color="auto"/>
          </w:divBdr>
        </w:div>
        <w:div w:id="1025248895">
          <w:marLeft w:val="640"/>
          <w:marRight w:val="0"/>
          <w:marTop w:val="0"/>
          <w:marBottom w:val="0"/>
          <w:divBdr>
            <w:top w:val="none" w:sz="0" w:space="0" w:color="auto"/>
            <w:left w:val="none" w:sz="0" w:space="0" w:color="auto"/>
            <w:bottom w:val="none" w:sz="0" w:space="0" w:color="auto"/>
            <w:right w:val="none" w:sz="0" w:space="0" w:color="auto"/>
          </w:divBdr>
        </w:div>
        <w:div w:id="681393708">
          <w:marLeft w:val="640"/>
          <w:marRight w:val="0"/>
          <w:marTop w:val="0"/>
          <w:marBottom w:val="0"/>
          <w:divBdr>
            <w:top w:val="none" w:sz="0" w:space="0" w:color="auto"/>
            <w:left w:val="none" w:sz="0" w:space="0" w:color="auto"/>
            <w:bottom w:val="none" w:sz="0" w:space="0" w:color="auto"/>
            <w:right w:val="none" w:sz="0" w:space="0" w:color="auto"/>
          </w:divBdr>
        </w:div>
        <w:div w:id="1106316053">
          <w:marLeft w:val="640"/>
          <w:marRight w:val="0"/>
          <w:marTop w:val="0"/>
          <w:marBottom w:val="0"/>
          <w:divBdr>
            <w:top w:val="none" w:sz="0" w:space="0" w:color="auto"/>
            <w:left w:val="none" w:sz="0" w:space="0" w:color="auto"/>
            <w:bottom w:val="none" w:sz="0" w:space="0" w:color="auto"/>
            <w:right w:val="none" w:sz="0" w:space="0" w:color="auto"/>
          </w:divBdr>
        </w:div>
        <w:div w:id="947590384">
          <w:marLeft w:val="640"/>
          <w:marRight w:val="0"/>
          <w:marTop w:val="0"/>
          <w:marBottom w:val="0"/>
          <w:divBdr>
            <w:top w:val="none" w:sz="0" w:space="0" w:color="auto"/>
            <w:left w:val="none" w:sz="0" w:space="0" w:color="auto"/>
            <w:bottom w:val="none" w:sz="0" w:space="0" w:color="auto"/>
            <w:right w:val="none" w:sz="0" w:space="0" w:color="auto"/>
          </w:divBdr>
        </w:div>
        <w:div w:id="1410497616">
          <w:marLeft w:val="640"/>
          <w:marRight w:val="0"/>
          <w:marTop w:val="0"/>
          <w:marBottom w:val="0"/>
          <w:divBdr>
            <w:top w:val="none" w:sz="0" w:space="0" w:color="auto"/>
            <w:left w:val="none" w:sz="0" w:space="0" w:color="auto"/>
            <w:bottom w:val="none" w:sz="0" w:space="0" w:color="auto"/>
            <w:right w:val="none" w:sz="0" w:space="0" w:color="auto"/>
          </w:divBdr>
        </w:div>
        <w:div w:id="601455089">
          <w:marLeft w:val="640"/>
          <w:marRight w:val="0"/>
          <w:marTop w:val="0"/>
          <w:marBottom w:val="0"/>
          <w:divBdr>
            <w:top w:val="none" w:sz="0" w:space="0" w:color="auto"/>
            <w:left w:val="none" w:sz="0" w:space="0" w:color="auto"/>
            <w:bottom w:val="none" w:sz="0" w:space="0" w:color="auto"/>
            <w:right w:val="none" w:sz="0" w:space="0" w:color="auto"/>
          </w:divBdr>
        </w:div>
        <w:div w:id="1105344610">
          <w:marLeft w:val="640"/>
          <w:marRight w:val="0"/>
          <w:marTop w:val="0"/>
          <w:marBottom w:val="0"/>
          <w:divBdr>
            <w:top w:val="none" w:sz="0" w:space="0" w:color="auto"/>
            <w:left w:val="none" w:sz="0" w:space="0" w:color="auto"/>
            <w:bottom w:val="none" w:sz="0" w:space="0" w:color="auto"/>
            <w:right w:val="none" w:sz="0" w:space="0" w:color="auto"/>
          </w:divBdr>
        </w:div>
        <w:div w:id="794176011">
          <w:marLeft w:val="640"/>
          <w:marRight w:val="0"/>
          <w:marTop w:val="0"/>
          <w:marBottom w:val="0"/>
          <w:divBdr>
            <w:top w:val="none" w:sz="0" w:space="0" w:color="auto"/>
            <w:left w:val="none" w:sz="0" w:space="0" w:color="auto"/>
            <w:bottom w:val="none" w:sz="0" w:space="0" w:color="auto"/>
            <w:right w:val="none" w:sz="0" w:space="0" w:color="auto"/>
          </w:divBdr>
        </w:div>
        <w:div w:id="255479499">
          <w:marLeft w:val="640"/>
          <w:marRight w:val="0"/>
          <w:marTop w:val="0"/>
          <w:marBottom w:val="0"/>
          <w:divBdr>
            <w:top w:val="none" w:sz="0" w:space="0" w:color="auto"/>
            <w:left w:val="none" w:sz="0" w:space="0" w:color="auto"/>
            <w:bottom w:val="none" w:sz="0" w:space="0" w:color="auto"/>
            <w:right w:val="none" w:sz="0" w:space="0" w:color="auto"/>
          </w:divBdr>
        </w:div>
      </w:divsChild>
    </w:div>
    <w:div w:id="1641112395">
      <w:bodyDiv w:val="1"/>
      <w:marLeft w:val="0"/>
      <w:marRight w:val="0"/>
      <w:marTop w:val="0"/>
      <w:marBottom w:val="0"/>
      <w:divBdr>
        <w:top w:val="none" w:sz="0" w:space="0" w:color="auto"/>
        <w:left w:val="none" w:sz="0" w:space="0" w:color="auto"/>
        <w:bottom w:val="none" w:sz="0" w:space="0" w:color="auto"/>
        <w:right w:val="none" w:sz="0" w:space="0" w:color="auto"/>
      </w:divBdr>
      <w:divsChild>
        <w:div w:id="1923104958">
          <w:marLeft w:val="640"/>
          <w:marRight w:val="0"/>
          <w:marTop w:val="0"/>
          <w:marBottom w:val="0"/>
          <w:divBdr>
            <w:top w:val="none" w:sz="0" w:space="0" w:color="auto"/>
            <w:left w:val="none" w:sz="0" w:space="0" w:color="auto"/>
            <w:bottom w:val="none" w:sz="0" w:space="0" w:color="auto"/>
            <w:right w:val="none" w:sz="0" w:space="0" w:color="auto"/>
          </w:divBdr>
        </w:div>
        <w:div w:id="1585995352">
          <w:marLeft w:val="640"/>
          <w:marRight w:val="0"/>
          <w:marTop w:val="0"/>
          <w:marBottom w:val="0"/>
          <w:divBdr>
            <w:top w:val="none" w:sz="0" w:space="0" w:color="auto"/>
            <w:left w:val="none" w:sz="0" w:space="0" w:color="auto"/>
            <w:bottom w:val="none" w:sz="0" w:space="0" w:color="auto"/>
            <w:right w:val="none" w:sz="0" w:space="0" w:color="auto"/>
          </w:divBdr>
        </w:div>
        <w:div w:id="2011327379">
          <w:marLeft w:val="640"/>
          <w:marRight w:val="0"/>
          <w:marTop w:val="0"/>
          <w:marBottom w:val="0"/>
          <w:divBdr>
            <w:top w:val="none" w:sz="0" w:space="0" w:color="auto"/>
            <w:left w:val="none" w:sz="0" w:space="0" w:color="auto"/>
            <w:bottom w:val="none" w:sz="0" w:space="0" w:color="auto"/>
            <w:right w:val="none" w:sz="0" w:space="0" w:color="auto"/>
          </w:divBdr>
        </w:div>
        <w:div w:id="53741076">
          <w:marLeft w:val="640"/>
          <w:marRight w:val="0"/>
          <w:marTop w:val="0"/>
          <w:marBottom w:val="0"/>
          <w:divBdr>
            <w:top w:val="none" w:sz="0" w:space="0" w:color="auto"/>
            <w:left w:val="none" w:sz="0" w:space="0" w:color="auto"/>
            <w:bottom w:val="none" w:sz="0" w:space="0" w:color="auto"/>
            <w:right w:val="none" w:sz="0" w:space="0" w:color="auto"/>
          </w:divBdr>
        </w:div>
        <w:div w:id="1185053066">
          <w:marLeft w:val="640"/>
          <w:marRight w:val="0"/>
          <w:marTop w:val="0"/>
          <w:marBottom w:val="0"/>
          <w:divBdr>
            <w:top w:val="none" w:sz="0" w:space="0" w:color="auto"/>
            <w:left w:val="none" w:sz="0" w:space="0" w:color="auto"/>
            <w:bottom w:val="none" w:sz="0" w:space="0" w:color="auto"/>
            <w:right w:val="none" w:sz="0" w:space="0" w:color="auto"/>
          </w:divBdr>
        </w:div>
        <w:div w:id="1595628111">
          <w:marLeft w:val="640"/>
          <w:marRight w:val="0"/>
          <w:marTop w:val="0"/>
          <w:marBottom w:val="0"/>
          <w:divBdr>
            <w:top w:val="none" w:sz="0" w:space="0" w:color="auto"/>
            <w:left w:val="none" w:sz="0" w:space="0" w:color="auto"/>
            <w:bottom w:val="none" w:sz="0" w:space="0" w:color="auto"/>
            <w:right w:val="none" w:sz="0" w:space="0" w:color="auto"/>
          </w:divBdr>
        </w:div>
        <w:div w:id="757363416">
          <w:marLeft w:val="640"/>
          <w:marRight w:val="0"/>
          <w:marTop w:val="0"/>
          <w:marBottom w:val="0"/>
          <w:divBdr>
            <w:top w:val="none" w:sz="0" w:space="0" w:color="auto"/>
            <w:left w:val="none" w:sz="0" w:space="0" w:color="auto"/>
            <w:bottom w:val="none" w:sz="0" w:space="0" w:color="auto"/>
            <w:right w:val="none" w:sz="0" w:space="0" w:color="auto"/>
          </w:divBdr>
        </w:div>
        <w:div w:id="29383565">
          <w:marLeft w:val="640"/>
          <w:marRight w:val="0"/>
          <w:marTop w:val="0"/>
          <w:marBottom w:val="0"/>
          <w:divBdr>
            <w:top w:val="none" w:sz="0" w:space="0" w:color="auto"/>
            <w:left w:val="none" w:sz="0" w:space="0" w:color="auto"/>
            <w:bottom w:val="none" w:sz="0" w:space="0" w:color="auto"/>
            <w:right w:val="none" w:sz="0" w:space="0" w:color="auto"/>
          </w:divBdr>
        </w:div>
        <w:div w:id="1373270533">
          <w:marLeft w:val="640"/>
          <w:marRight w:val="0"/>
          <w:marTop w:val="0"/>
          <w:marBottom w:val="0"/>
          <w:divBdr>
            <w:top w:val="none" w:sz="0" w:space="0" w:color="auto"/>
            <w:left w:val="none" w:sz="0" w:space="0" w:color="auto"/>
            <w:bottom w:val="none" w:sz="0" w:space="0" w:color="auto"/>
            <w:right w:val="none" w:sz="0" w:space="0" w:color="auto"/>
          </w:divBdr>
        </w:div>
        <w:div w:id="1430390427">
          <w:marLeft w:val="640"/>
          <w:marRight w:val="0"/>
          <w:marTop w:val="0"/>
          <w:marBottom w:val="0"/>
          <w:divBdr>
            <w:top w:val="none" w:sz="0" w:space="0" w:color="auto"/>
            <w:left w:val="none" w:sz="0" w:space="0" w:color="auto"/>
            <w:bottom w:val="none" w:sz="0" w:space="0" w:color="auto"/>
            <w:right w:val="none" w:sz="0" w:space="0" w:color="auto"/>
          </w:divBdr>
        </w:div>
        <w:div w:id="1947082734">
          <w:marLeft w:val="640"/>
          <w:marRight w:val="0"/>
          <w:marTop w:val="0"/>
          <w:marBottom w:val="0"/>
          <w:divBdr>
            <w:top w:val="none" w:sz="0" w:space="0" w:color="auto"/>
            <w:left w:val="none" w:sz="0" w:space="0" w:color="auto"/>
            <w:bottom w:val="none" w:sz="0" w:space="0" w:color="auto"/>
            <w:right w:val="none" w:sz="0" w:space="0" w:color="auto"/>
          </w:divBdr>
        </w:div>
        <w:div w:id="115417629">
          <w:marLeft w:val="640"/>
          <w:marRight w:val="0"/>
          <w:marTop w:val="0"/>
          <w:marBottom w:val="0"/>
          <w:divBdr>
            <w:top w:val="none" w:sz="0" w:space="0" w:color="auto"/>
            <w:left w:val="none" w:sz="0" w:space="0" w:color="auto"/>
            <w:bottom w:val="none" w:sz="0" w:space="0" w:color="auto"/>
            <w:right w:val="none" w:sz="0" w:space="0" w:color="auto"/>
          </w:divBdr>
        </w:div>
        <w:div w:id="870262553">
          <w:marLeft w:val="640"/>
          <w:marRight w:val="0"/>
          <w:marTop w:val="0"/>
          <w:marBottom w:val="0"/>
          <w:divBdr>
            <w:top w:val="none" w:sz="0" w:space="0" w:color="auto"/>
            <w:left w:val="none" w:sz="0" w:space="0" w:color="auto"/>
            <w:bottom w:val="none" w:sz="0" w:space="0" w:color="auto"/>
            <w:right w:val="none" w:sz="0" w:space="0" w:color="auto"/>
          </w:divBdr>
        </w:div>
        <w:div w:id="194660451">
          <w:marLeft w:val="640"/>
          <w:marRight w:val="0"/>
          <w:marTop w:val="0"/>
          <w:marBottom w:val="0"/>
          <w:divBdr>
            <w:top w:val="none" w:sz="0" w:space="0" w:color="auto"/>
            <w:left w:val="none" w:sz="0" w:space="0" w:color="auto"/>
            <w:bottom w:val="none" w:sz="0" w:space="0" w:color="auto"/>
            <w:right w:val="none" w:sz="0" w:space="0" w:color="auto"/>
          </w:divBdr>
        </w:div>
        <w:div w:id="694620928">
          <w:marLeft w:val="640"/>
          <w:marRight w:val="0"/>
          <w:marTop w:val="0"/>
          <w:marBottom w:val="0"/>
          <w:divBdr>
            <w:top w:val="none" w:sz="0" w:space="0" w:color="auto"/>
            <w:left w:val="none" w:sz="0" w:space="0" w:color="auto"/>
            <w:bottom w:val="none" w:sz="0" w:space="0" w:color="auto"/>
            <w:right w:val="none" w:sz="0" w:space="0" w:color="auto"/>
          </w:divBdr>
        </w:div>
        <w:div w:id="1836843779">
          <w:marLeft w:val="640"/>
          <w:marRight w:val="0"/>
          <w:marTop w:val="0"/>
          <w:marBottom w:val="0"/>
          <w:divBdr>
            <w:top w:val="none" w:sz="0" w:space="0" w:color="auto"/>
            <w:left w:val="none" w:sz="0" w:space="0" w:color="auto"/>
            <w:bottom w:val="none" w:sz="0" w:space="0" w:color="auto"/>
            <w:right w:val="none" w:sz="0" w:space="0" w:color="auto"/>
          </w:divBdr>
        </w:div>
        <w:div w:id="58485106">
          <w:marLeft w:val="640"/>
          <w:marRight w:val="0"/>
          <w:marTop w:val="0"/>
          <w:marBottom w:val="0"/>
          <w:divBdr>
            <w:top w:val="none" w:sz="0" w:space="0" w:color="auto"/>
            <w:left w:val="none" w:sz="0" w:space="0" w:color="auto"/>
            <w:bottom w:val="none" w:sz="0" w:space="0" w:color="auto"/>
            <w:right w:val="none" w:sz="0" w:space="0" w:color="auto"/>
          </w:divBdr>
        </w:div>
        <w:div w:id="1912042357">
          <w:marLeft w:val="640"/>
          <w:marRight w:val="0"/>
          <w:marTop w:val="0"/>
          <w:marBottom w:val="0"/>
          <w:divBdr>
            <w:top w:val="none" w:sz="0" w:space="0" w:color="auto"/>
            <w:left w:val="none" w:sz="0" w:space="0" w:color="auto"/>
            <w:bottom w:val="none" w:sz="0" w:space="0" w:color="auto"/>
            <w:right w:val="none" w:sz="0" w:space="0" w:color="auto"/>
          </w:divBdr>
        </w:div>
        <w:div w:id="1814524535">
          <w:marLeft w:val="640"/>
          <w:marRight w:val="0"/>
          <w:marTop w:val="0"/>
          <w:marBottom w:val="0"/>
          <w:divBdr>
            <w:top w:val="none" w:sz="0" w:space="0" w:color="auto"/>
            <w:left w:val="none" w:sz="0" w:space="0" w:color="auto"/>
            <w:bottom w:val="none" w:sz="0" w:space="0" w:color="auto"/>
            <w:right w:val="none" w:sz="0" w:space="0" w:color="auto"/>
          </w:divBdr>
        </w:div>
        <w:div w:id="1936547059">
          <w:marLeft w:val="640"/>
          <w:marRight w:val="0"/>
          <w:marTop w:val="0"/>
          <w:marBottom w:val="0"/>
          <w:divBdr>
            <w:top w:val="none" w:sz="0" w:space="0" w:color="auto"/>
            <w:left w:val="none" w:sz="0" w:space="0" w:color="auto"/>
            <w:bottom w:val="none" w:sz="0" w:space="0" w:color="auto"/>
            <w:right w:val="none" w:sz="0" w:space="0" w:color="auto"/>
          </w:divBdr>
        </w:div>
        <w:div w:id="206334175">
          <w:marLeft w:val="640"/>
          <w:marRight w:val="0"/>
          <w:marTop w:val="0"/>
          <w:marBottom w:val="0"/>
          <w:divBdr>
            <w:top w:val="none" w:sz="0" w:space="0" w:color="auto"/>
            <w:left w:val="none" w:sz="0" w:space="0" w:color="auto"/>
            <w:bottom w:val="none" w:sz="0" w:space="0" w:color="auto"/>
            <w:right w:val="none" w:sz="0" w:space="0" w:color="auto"/>
          </w:divBdr>
        </w:div>
        <w:div w:id="1761288464">
          <w:marLeft w:val="640"/>
          <w:marRight w:val="0"/>
          <w:marTop w:val="0"/>
          <w:marBottom w:val="0"/>
          <w:divBdr>
            <w:top w:val="none" w:sz="0" w:space="0" w:color="auto"/>
            <w:left w:val="none" w:sz="0" w:space="0" w:color="auto"/>
            <w:bottom w:val="none" w:sz="0" w:space="0" w:color="auto"/>
            <w:right w:val="none" w:sz="0" w:space="0" w:color="auto"/>
          </w:divBdr>
        </w:div>
        <w:div w:id="2145154208">
          <w:marLeft w:val="640"/>
          <w:marRight w:val="0"/>
          <w:marTop w:val="0"/>
          <w:marBottom w:val="0"/>
          <w:divBdr>
            <w:top w:val="none" w:sz="0" w:space="0" w:color="auto"/>
            <w:left w:val="none" w:sz="0" w:space="0" w:color="auto"/>
            <w:bottom w:val="none" w:sz="0" w:space="0" w:color="auto"/>
            <w:right w:val="none" w:sz="0" w:space="0" w:color="auto"/>
          </w:divBdr>
        </w:div>
        <w:div w:id="1159034535">
          <w:marLeft w:val="640"/>
          <w:marRight w:val="0"/>
          <w:marTop w:val="0"/>
          <w:marBottom w:val="0"/>
          <w:divBdr>
            <w:top w:val="none" w:sz="0" w:space="0" w:color="auto"/>
            <w:left w:val="none" w:sz="0" w:space="0" w:color="auto"/>
            <w:bottom w:val="none" w:sz="0" w:space="0" w:color="auto"/>
            <w:right w:val="none" w:sz="0" w:space="0" w:color="auto"/>
          </w:divBdr>
        </w:div>
        <w:div w:id="69930689">
          <w:marLeft w:val="640"/>
          <w:marRight w:val="0"/>
          <w:marTop w:val="0"/>
          <w:marBottom w:val="0"/>
          <w:divBdr>
            <w:top w:val="none" w:sz="0" w:space="0" w:color="auto"/>
            <w:left w:val="none" w:sz="0" w:space="0" w:color="auto"/>
            <w:bottom w:val="none" w:sz="0" w:space="0" w:color="auto"/>
            <w:right w:val="none" w:sz="0" w:space="0" w:color="auto"/>
          </w:divBdr>
        </w:div>
        <w:div w:id="2119449629">
          <w:marLeft w:val="640"/>
          <w:marRight w:val="0"/>
          <w:marTop w:val="0"/>
          <w:marBottom w:val="0"/>
          <w:divBdr>
            <w:top w:val="none" w:sz="0" w:space="0" w:color="auto"/>
            <w:left w:val="none" w:sz="0" w:space="0" w:color="auto"/>
            <w:bottom w:val="none" w:sz="0" w:space="0" w:color="auto"/>
            <w:right w:val="none" w:sz="0" w:space="0" w:color="auto"/>
          </w:divBdr>
        </w:div>
        <w:div w:id="1170295498">
          <w:marLeft w:val="640"/>
          <w:marRight w:val="0"/>
          <w:marTop w:val="0"/>
          <w:marBottom w:val="0"/>
          <w:divBdr>
            <w:top w:val="none" w:sz="0" w:space="0" w:color="auto"/>
            <w:left w:val="none" w:sz="0" w:space="0" w:color="auto"/>
            <w:bottom w:val="none" w:sz="0" w:space="0" w:color="auto"/>
            <w:right w:val="none" w:sz="0" w:space="0" w:color="auto"/>
          </w:divBdr>
        </w:div>
        <w:div w:id="1268079443">
          <w:marLeft w:val="640"/>
          <w:marRight w:val="0"/>
          <w:marTop w:val="0"/>
          <w:marBottom w:val="0"/>
          <w:divBdr>
            <w:top w:val="none" w:sz="0" w:space="0" w:color="auto"/>
            <w:left w:val="none" w:sz="0" w:space="0" w:color="auto"/>
            <w:bottom w:val="none" w:sz="0" w:space="0" w:color="auto"/>
            <w:right w:val="none" w:sz="0" w:space="0" w:color="auto"/>
          </w:divBdr>
        </w:div>
        <w:div w:id="633171381">
          <w:marLeft w:val="640"/>
          <w:marRight w:val="0"/>
          <w:marTop w:val="0"/>
          <w:marBottom w:val="0"/>
          <w:divBdr>
            <w:top w:val="none" w:sz="0" w:space="0" w:color="auto"/>
            <w:left w:val="none" w:sz="0" w:space="0" w:color="auto"/>
            <w:bottom w:val="none" w:sz="0" w:space="0" w:color="auto"/>
            <w:right w:val="none" w:sz="0" w:space="0" w:color="auto"/>
          </w:divBdr>
        </w:div>
        <w:div w:id="1936207928">
          <w:marLeft w:val="640"/>
          <w:marRight w:val="0"/>
          <w:marTop w:val="0"/>
          <w:marBottom w:val="0"/>
          <w:divBdr>
            <w:top w:val="none" w:sz="0" w:space="0" w:color="auto"/>
            <w:left w:val="none" w:sz="0" w:space="0" w:color="auto"/>
            <w:bottom w:val="none" w:sz="0" w:space="0" w:color="auto"/>
            <w:right w:val="none" w:sz="0" w:space="0" w:color="auto"/>
          </w:divBdr>
        </w:div>
        <w:div w:id="2045250035">
          <w:marLeft w:val="640"/>
          <w:marRight w:val="0"/>
          <w:marTop w:val="0"/>
          <w:marBottom w:val="0"/>
          <w:divBdr>
            <w:top w:val="none" w:sz="0" w:space="0" w:color="auto"/>
            <w:left w:val="none" w:sz="0" w:space="0" w:color="auto"/>
            <w:bottom w:val="none" w:sz="0" w:space="0" w:color="auto"/>
            <w:right w:val="none" w:sz="0" w:space="0" w:color="auto"/>
          </w:divBdr>
        </w:div>
        <w:div w:id="1277365894">
          <w:marLeft w:val="640"/>
          <w:marRight w:val="0"/>
          <w:marTop w:val="0"/>
          <w:marBottom w:val="0"/>
          <w:divBdr>
            <w:top w:val="none" w:sz="0" w:space="0" w:color="auto"/>
            <w:left w:val="none" w:sz="0" w:space="0" w:color="auto"/>
            <w:bottom w:val="none" w:sz="0" w:space="0" w:color="auto"/>
            <w:right w:val="none" w:sz="0" w:space="0" w:color="auto"/>
          </w:divBdr>
        </w:div>
        <w:div w:id="760030096">
          <w:marLeft w:val="640"/>
          <w:marRight w:val="0"/>
          <w:marTop w:val="0"/>
          <w:marBottom w:val="0"/>
          <w:divBdr>
            <w:top w:val="none" w:sz="0" w:space="0" w:color="auto"/>
            <w:left w:val="none" w:sz="0" w:space="0" w:color="auto"/>
            <w:bottom w:val="none" w:sz="0" w:space="0" w:color="auto"/>
            <w:right w:val="none" w:sz="0" w:space="0" w:color="auto"/>
          </w:divBdr>
        </w:div>
        <w:div w:id="1748647397">
          <w:marLeft w:val="640"/>
          <w:marRight w:val="0"/>
          <w:marTop w:val="0"/>
          <w:marBottom w:val="0"/>
          <w:divBdr>
            <w:top w:val="none" w:sz="0" w:space="0" w:color="auto"/>
            <w:left w:val="none" w:sz="0" w:space="0" w:color="auto"/>
            <w:bottom w:val="none" w:sz="0" w:space="0" w:color="auto"/>
            <w:right w:val="none" w:sz="0" w:space="0" w:color="auto"/>
          </w:divBdr>
        </w:div>
        <w:div w:id="313686609">
          <w:marLeft w:val="640"/>
          <w:marRight w:val="0"/>
          <w:marTop w:val="0"/>
          <w:marBottom w:val="0"/>
          <w:divBdr>
            <w:top w:val="none" w:sz="0" w:space="0" w:color="auto"/>
            <w:left w:val="none" w:sz="0" w:space="0" w:color="auto"/>
            <w:bottom w:val="none" w:sz="0" w:space="0" w:color="auto"/>
            <w:right w:val="none" w:sz="0" w:space="0" w:color="auto"/>
          </w:divBdr>
        </w:div>
        <w:div w:id="524250803">
          <w:marLeft w:val="640"/>
          <w:marRight w:val="0"/>
          <w:marTop w:val="0"/>
          <w:marBottom w:val="0"/>
          <w:divBdr>
            <w:top w:val="none" w:sz="0" w:space="0" w:color="auto"/>
            <w:left w:val="none" w:sz="0" w:space="0" w:color="auto"/>
            <w:bottom w:val="none" w:sz="0" w:space="0" w:color="auto"/>
            <w:right w:val="none" w:sz="0" w:space="0" w:color="auto"/>
          </w:divBdr>
        </w:div>
        <w:div w:id="1805006343">
          <w:marLeft w:val="640"/>
          <w:marRight w:val="0"/>
          <w:marTop w:val="0"/>
          <w:marBottom w:val="0"/>
          <w:divBdr>
            <w:top w:val="none" w:sz="0" w:space="0" w:color="auto"/>
            <w:left w:val="none" w:sz="0" w:space="0" w:color="auto"/>
            <w:bottom w:val="none" w:sz="0" w:space="0" w:color="auto"/>
            <w:right w:val="none" w:sz="0" w:space="0" w:color="auto"/>
          </w:divBdr>
        </w:div>
        <w:div w:id="800270317">
          <w:marLeft w:val="640"/>
          <w:marRight w:val="0"/>
          <w:marTop w:val="0"/>
          <w:marBottom w:val="0"/>
          <w:divBdr>
            <w:top w:val="none" w:sz="0" w:space="0" w:color="auto"/>
            <w:left w:val="none" w:sz="0" w:space="0" w:color="auto"/>
            <w:bottom w:val="none" w:sz="0" w:space="0" w:color="auto"/>
            <w:right w:val="none" w:sz="0" w:space="0" w:color="auto"/>
          </w:divBdr>
        </w:div>
        <w:div w:id="966541904">
          <w:marLeft w:val="640"/>
          <w:marRight w:val="0"/>
          <w:marTop w:val="0"/>
          <w:marBottom w:val="0"/>
          <w:divBdr>
            <w:top w:val="none" w:sz="0" w:space="0" w:color="auto"/>
            <w:left w:val="none" w:sz="0" w:space="0" w:color="auto"/>
            <w:bottom w:val="none" w:sz="0" w:space="0" w:color="auto"/>
            <w:right w:val="none" w:sz="0" w:space="0" w:color="auto"/>
          </w:divBdr>
        </w:div>
        <w:div w:id="262494450">
          <w:marLeft w:val="640"/>
          <w:marRight w:val="0"/>
          <w:marTop w:val="0"/>
          <w:marBottom w:val="0"/>
          <w:divBdr>
            <w:top w:val="none" w:sz="0" w:space="0" w:color="auto"/>
            <w:left w:val="none" w:sz="0" w:space="0" w:color="auto"/>
            <w:bottom w:val="none" w:sz="0" w:space="0" w:color="auto"/>
            <w:right w:val="none" w:sz="0" w:space="0" w:color="auto"/>
          </w:divBdr>
        </w:div>
        <w:div w:id="1896041202">
          <w:marLeft w:val="640"/>
          <w:marRight w:val="0"/>
          <w:marTop w:val="0"/>
          <w:marBottom w:val="0"/>
          <w:divBdr>
            <w:top w:val="none" w:sz="0" w:space="0" w:color="auto"/>
            <w:left w:val="none" w:sz="0" w:space="0" w:color="auto"/>
            <w:bottom w:val="none" w:sz="0" w:space="0" w:color="auto"/>
            <w:right w:val="none" w:sz="0" w:space="0" w:color="auto"/>
          </w:divBdr>
        </w:div>
        <w:div w:id="1267076284">
          <w:marLeft w:val="640"/>
          <w:marRight w:val="0"/>
          <w:marTop w:val="0"/>
          <w:marBottom w:val="0"/>
          <w:divBdr>
            <w:top w:val="none" w:sz="0" w:space="0" w:color="auto"/>
            <w:left w:val="none" w:sz="0" w:space="0" w:color="auto"/>
            <w:bottom w:val="none" w:sz="0" w:space="0" w:color="auto"/>
            <w:right w:val="none" w:sz="0" w:space="0" w:color="auto"/>
          </w:divBdr>
        </w:div>
        <w:div w:id="205410611">
          <w:marLeft w:val="640"/>
          <w:marRight w:val="0"/>
          <w:marTop w:val="0"/>
          <w:marBottom w:val="0"/>
          <w:divBdr>
            <w:top w:val="none" w:sz="0" w:space="0" w:color="auto"/>
            <w:left w:val="none" w:sz="0" w:space="0" w:color="auto"/>
            <w:bottom w:val="none" w:sz="0" w:space="0" w:color="auto"/>
            <w:right w:val="none" w:sz="0" w:space="0" w:color="auto"/>
          </w:divBdr>
        </w:div>
        <w:div w:id="1019546231">
          <w:marLeft w:val="640"/>
          <w:marRight w:val="0"/>
          <w:marTop w:val="0"/>
          <w:marBottom w:val="0"/>
          <w:divBdr>
            <w:top w:val="none" w:sz="0" w:space="0" w:color="auto"/>
            <w:left w:val="none" w:sz="0" w:space="0" w:color="auto"/>
            <w:bottom w:val="none" w:sz="0" w:space="0" w:color="auto"/>
            <w:right w:val="none" w:sz="0" w:space="0" w:color="auto"/>
          </w:divBdr>
        </w:div>
        <w:div w:id="319162820">
          <w:marLeft w:val="640"/>
          <w:marRight w:val="0"/>
          <w:marTop w:val="0"/>
          <w:marBottom w:val="0"/>
          <w:divBdr>
            <w:top w:val="none" w:sz="0" w:space="0" w:color="auto"/>
            <w:left w:val="none" w:sz="0" w:space="0" w:color="auto"/>
            <w:bottom w:val="none" w:sz="0" w:space="0" w:color="auto"/>
            <w:right w:val="none" w:sz="0" w:space="0" w:color="auto"/>
          </w:divBdr>
        </w:div>
        <w:div w:id="1006447656">
          <w:marLeft w:val="640"/>
          <w:marRight w:val="0"/>
          <w:marTop w:val="0"/>
          <w:marBottom w:val="0"/>
          <w:divBdr>
            <w:top w:val="none" w:sz="0" w:space="0" w:color="auto"/>
            <w:left w:val="none" w:sz="0" w:space="0" w:color="auto"/>
            <w:bottom w:val="none" w:sz="0" w:space="0" w:color="auto"/>
            <w:right w:val="none" w:sz="0" w:space="0" w:color="auto"/>
          </w:divBdr>
        </w:div>
        <w:div w:id="51079044">
          <w:marLeft w:val="640"/>
          <w:marRight w:val="0"/>
          <w:marTop w:val="0"/>
          <w:marBottom w:val="0"/>
          <w:divBdr>
            <w:top w:val="none" w:sz="0" w:space="0" w:color="auto"/>
            <w:left w:val="none" w:sz="0" w:space="0" w:color="auto"/>
            <w:bottom w:val="none" w:sz="0" w:space="0" w:color="auto"/>
            <w:right w:val="none" w:sz="0" w:space="0" w:color="auto"/>
          </w:divBdr>
        </w:div>
        <w:div w:id="1785268697">
          <w:marLeft w:val="640"/>
          <w:marRight w:val="0"/>
          <w:marTop w:val="0"/>
          <w:marBottom w:val="0"/>
          <w:divBdr>
            <w:top w:val="none" w:sz="0" w:space="0" w:color="auto"/>
            <w:left w:val="none" w:sz="0" w:space="0" w:color="auto"/>
            <w:bottom w:val="none" w:sz="0" w:space="0" w:color="auto"/>
            <w:right w:val="none" w:sz="0" w:space="0" w:color="auto"/>
          </w:divBdr>
        </w:div>
        <w:div w:id="1741292404">
          <w:marLeft w:val="640"/>
          <w:marRight w:val="0"/>
          <w:marTop w:val="0"/>
          <w:marBottom w:val="0"/>
          <w:divBdr>
            <w:top w:val="none" w:sz="0" w:space="0" w:color="auto"/>
            <w:left w:val="none" w:sz="0" w:space="0" w:color="auto"/>
            <w:bottom w:val="none" w:sz="0" w:space="0" w:color="auto"/>
            <w:right w:val="none" w:sz="0" w:space="0" w:color="auto"/>
          </w:divBdr>
        </w:div>
        <w:div w:id="227421047">
          <w:marLeft w:val="640"/>
          <w:marRight w:val="0"/>
          <w:marTop w:val="0"/>
          <w:marBottom w:val="0"/>
          <w:divBdr>
            <w:top w:val="none" w:sz="0" w:space="0" w:color="auto"/>
            <w:left w:val="none" w:sz="0" w:space="0" w:color="auto"/>
            <w:bottom w:val="none" w:sz="0" w:space="0" w:color="auto"/>
            <w:right w:val="none" w:sz="0" w:space="0" w:color="auto"/>
          </w:divBdr>
        </w:div>
        <w:div w:id="251088253">
          <w:marLeft w:val="640"/>
          <w:marRight w:val="0"/>
          <w:marTop w:val="0"/>
          <w:marBottom w:val="0"/>
          <w:divBdr>
            <w:top w:val="none" w:sz="0" w:space="0" w:color="auto"/>
            <w:left w:val="none" w:sz="0" w:space="0" w:color="auto"/>
            <w:bottom w:val="none" w:sz="0" w:space="0" w:color="auto"/>
            <w:right w:val="none" w:sz="0" w:space="0" w:color="auto"/>
          </w:divBdr>
        </w:div>
        <w:div w:id="1128428152">
          <w:marLeft w:val="640"/>
          <w:marRight w:val="0"/>
          <w:marTop w:val="0"/>
          <w:marBottom w:val="0"/>
          <w:divBdr>
            <w:top w:val="none" w:sz="0" w:space="0" w:color="auto"/>
            <w:left w:val="none" w:sz="0" w:space="0" w:color="auto"/>
            <w:bottom w:val="none" w:sz="0" w:space="0" w:color="auto"/>
            <w:right w:val="none" w:sz="0" w:space="0" w:color="auto"/>
          </w:divBdr>
        </w:div>
        <w:div w:id="311721062">
          <w:marLeft w:val="640"/>
          <w:marRight w:val="0"/>
          <w:marTop w:val="0"/>
          <w:marBottom w:val="0"/>
          <w:divBdr>
            <w:top w:val="none" w:sz="0" w:space="0" w:color="auto"/>
            <w:left w:val="none" w:sz="0" w:space="0" w:color="auto"/>
            <w:bottom w:val="none" w:sz="0" w:space="0" w:color="auto"/>
            <w:right w:val="none" w:sz="0" w:space="0" w:color="auto"/>
          </w:divBdr>
        </w:div>
        <w:div w:id="101803200">
          <w:marLeft w:val="640"/>
          <w:marRight w:val="0"/>
          <w:marTop w:val="0"/>
          <w:marBottom w:val="0"/>
          <w:divBdr>
            <w:top w:val="none" w:sz="0" w:space="0" w:color="auto"/>
            <w:left w:val="none" w:sz="0" w:space="0" w:color="auto"/>
            <w:bottom w:val="none" w:sz="0" w:space="0" w:color="auto"/>
            <w:right w:val="none" w:sz="0" w:space="0" w:color="auto"/>
          </w:divBdr>
        </w:div>
        <w:div w:id="882211379">
          <w:marLeft w:val="640"/>
          <w:marRight w:val="0"/>
          <w:marTop w:val="0"/>
          <w:marBottom w:val="0"/>
          <w:divBdr>
            <w:top w:val="none" w:sz="0" w:space="0" w:color="auto"/>
            <w:left w:val="none" w:sz="0" w:space="0" w:color="auto"/>
            <w:bottom w:val="none" w:sz="0" w:space="0" w:color="auto"/>
            <w:right w:val="none" w:sz="0" w:space="0" w:color="auto"/>
          </w:divBdr>
        </w:div>
        <w:div w:id="705523264">
          <w:marLeft w:val="640"/>
          <w:marRight w:val="0"/>
          <w:marTop w:val="0"/>
          <w:marBottom w:val="0"/>
          <w:divBdr>
            <w:top w:val="none" w:sz="0" w:space="0" w:color="auto"/>
            <w:left w:val="none" w:sz="0" w:space="0" w:color="auto"/>
            <w:bottom w:val="none" w:sz="0" w:space="0" w:color="auto"/>
            <w:right w:val="none" w:sz="0" w:space="0" w:color="auto"/>
          </w:divBdr>
        </w:div>
        <w:div w:id="1162623380">
          <w:marLeft w:val="640"/>
          <w:marRight w:val="0"/>
          <w:marTop w:val="0"/>
          <w:marBottom w:val="0"/>
          <w:divBdr>
            <w:top w:val="none" w:sz="0" w:space="0" w:color="auto"/>
            <w:left w:val="none" w:sz="0" w:space="0" w:color="auto"/>
            <w:bottom w:val="none" w:sz="0" w:space="0" w:color="auto"/>
            <w:right w:val="none" w:sz="0" w:space="0" w:color="auto"/>
          </w:divBdr>
        </w:div>
        <w:div w:id="149492338">
          <w:marLeft w:val="640"/>
          <w:marRight w:val="0"/>
          <w:marTop w:val="0"/>
          <w:marBottom w:val="0"/>
          <w:divBdr>
            <w:top w:val="none" w:sz="0" w:space="0" w:color="auto"/>
            <w:left w:val="none" w:sz="0" w:space="0" w:color="auto"/>
            <w:bottom w:val="none" w:sz="0" w:space="0" w:color="auto"/>
            <w:right w:val="none" w:sz="0" w:space="0" w:color="auto"/>
          </w:divBdr>
        </w:div>
        <w:div w:id="503208425">
          <w:marLeft w:val="640"/>
          <w:marRight w:val="0"/>
          <w:marTop w:val="0"/>
          <w:marBottom w:val="0"/>
          <w:divBdr>
            <w:top w:val="none" w:sz="0" w:space="0" w:color="auto"/>
            <w:left w:val="none" w:sz="0" w:space="0" w:color="auto"/>
            <w:bottom w:val="none" w:sz="0" w:space="0" w:color="auto"/>
            <w:right w:val="none" w:sz="0" w:space="0" w:color="auto"/>
          </w:divBdr>
        </w:div>
        <w:div w:id="1892687989">
          <w:marLeft w:val="640"/>
          <w:marRight w:val="0"/>
          <w:marTop w:val="0"/>
          <w:marBottom w:val="0"/>
          <w:divBdr>
            <w:top w:val="none" w:sz="0" w:space="0" w:color="auto"/>
            <w:left w:val="none" w:sz="0" w:space="0" w:color="auto"/>
            <w:bottom w:val="none" w:sz="0" w:space="0" w:color="auto"/>
            <w:right w:val="none" w:sz="0" w:space="0" w:color="auto"/>
          </w:divBdr>
        </w:div>
        <w:div w:id="985204923">
          <w:marLeft w:val="640"/>
          <w:marRight w:val="0"/>
          <w:marTop w:val="0"/>
          <w:marBottom w:val="0"/>
          <w:divBdr>
            <w:top w:val="none" w:sz="0" w:space="0" w:color="auto"/>
            <w:left w:val="none" w:sz="0" w:space="0" w:color="auto"/>
            <w:bottom w:val="none" w:sz="0" w:space="0" w:color="auto"/>
            <w:right w:val="none" w:sz="0" w:space="0" w:color="auto"/>
          </w:divBdr>
        </w:div>
        <w:div w:id="13852160">
          <w:marLeft w:val="640"/>
          <w:marRight w:val="0"/>
          <w:marTop w:val="0"/>
          <w:marBottom w:val="0"/>
          <w:divBdr>
            <w:top w:val="none" w:sz="0" w:space="0" w:color="auto"/>
            <w:left w:val="none" w:sz="0" w:space="0" w:color="auto"/>
            <w:bottom w:val="none" w:sz="0" w:space="0" w:color="auto"/>
            <w:right w:val="none" w:sz="0" w:space="0" w:color="auto"/>
          </w:divBdr>
        </w:div>
        <w:div w:id="1467163390">
          <w:marLeft w:val="640"/>
          <w:marRight w:val="0"/>
          <w:marTop w:val="0"/>
          <w:marBottom w:val="0"/>
          <w:divBdr>
            <w:top w:val="none" w:sz="0" w:space="0" w:color="auto"/>
            <w:left w:val="none" w:sz="0" w:space="0" w:color="auto"/>
            <w:bottom w:val="none" w:sz="0" w:space="0" w:color="auto"/>
            <w:right w:val="none" w:sz="0" w:space="0" w:color="auto"/>
          </w:divBdr>
        </w:div>
        <w:div w:id="1811096257">
          <w:marLeft w:val="640"/>
          <w:marRight w:val="0"/>
          <w:marTop w:val="0"/>
          <w:marBottom w:val="0"/>
          <w:divBdr>
            <w:top w:val="none" w:sz="0" w:space="0" w:color="auto"/>
            <w:left w:val="none" w:sz="0" w:space="0" w:color="auto"/>
            <w:bottom w:val="none" w:sz="0" w:space="0" w:color="auto"/>
            <w:right w:val="none" w:sz="0" w:space="0" w:color="auto"/>
          </w:divBdr>
        </w:div>
        <w:div w:id="1465924687">
          <w:marLeft w:val="640"/>
          <w:marRight w:val="0"/>
          <w:marTop w:val="0"/>
          <w:marBottom w:val="0"/>
          <w:divBdr>
            <w:top w:val="none" w:sz="0" w:space="0" w:color="auto"/>
            <w:left w:val="none" w:sz="0" w:space="0" w:color="auto"/>
            <w:bottom w:val="none" w:sz="0" w:space="0" w:color="auto"/>
            <w:right w:val="none" w:sz="0" w:space="0" w:color="auto"/>
          </w:divBdr>
        </w:div>
        <w:div w:id="949240711">
          <w:marLeft w:val="640"/>
          <w:marRight w:val="0"/>
          <w:marTop w:val="0"/>
          <w:marBottom w:val="0"/>
          <w:divBdr>
            <w:top w:val="none" w:sz="0" w:space="0" w:color="auto"/>
            <w:left w:val="none" w:sz="0" w:space="0" w:color="auto"/>
            <w:bottom w:val="none" w:sz="0" w:space="0" w:color="auto"/>
            <w:right w:val="none" w:sz="0" w:space="0" w:color="auto"/>
          </w:divBdr>
        </w:div>
        <w:div w:id="1090471760">
          <w:marLeft w:val="640"/>
          <w:marRight w:val="0"/>
          <w:marTop w:val="0"/>
          <w:marBottom w:val="0"/>
          <w:divBdr>
            <w:top w:val="none" w:sz="0" w:space="0" w:color="auto"/>
            <w:left w:val="none" w:sz="0" w:space="0" w:color="auto"/>
            <w:bottom w:val="none" w:sz="0" w:space="0" w:color="auto"/>
            <w:right w:val="none" w:sz="0" w:space="0" w:color="auto"/>
          </w:divBdr>
        </w:div>
        <w:div w:id="1826315225">
          <w:marLeft w:val="640"/>
          <w:marRight w:val="0"/>
          <w:marTop w:val="0"/>
          <w:marBottom w:val="0"/>
          <w:divBdr>
            <w:top w:val="none" w:sz="0" w:space="0" w:color="auto"/>
            <w:left w:val="none" w:sz="0" w:space="0" w:color="auto"/>
            <w:bottom w:val="none" w:sz="0" w:space="0" w:color="auto"/>
            <w:right w:val="none" w:sz="0" w:space="0" w:color="auto"/>
          </w:divBdr>
        </w:div>
        <w:div w:id="1060178570">
          <w:marLeft w:val="640"/>
          <w:marRight w:val="0"/>
          <w:marTop w:val="0"/>
          <w:marBottom w:val="0"/>
          <w:divBdr>
            <w:top w:val="none" w:sz="0" w:space="0" w:color="auto"/>
            <w:left w:val="none" w:sz="0" w:space="0" w:color="auto"/>
            <w:bottom w:val="none" w:sz="0" w:space="0" w:color="auto"/>
            <w:right w:val="none" w:sz="0" w:space="0" w:color="auto"/>
          </w:divBdr>
        </w:div>
        <w:div w:id="1612855847">
          <w:marLeft w:val="640"/>
          <w:marRight w:val="0"/>
          <w:marTop w:val="0"/>
          <w:marBottom w:val="0"/>
          <w:divBdr>
            <w:top w:val="none" w:sz="0" w:space="0" w:color="auto"/>
            <w:left w:val="none" w:sz="0" w:space="0" w:color="auto"/>
            <w:bottom w:val="none" w:sz="0" w:space="0" w:color="auto"/>
            <w:right w:val="none" w:sz="0" w:space="0" w:color="auto"/>
          </w:divBdr>
        </w:div>
        <w:div w:id="61952653">
          <w:marLeft w:val="640"/>
          <w:marRight w:val="0"/>
          <w:marTop w:val="0"/>
          <w:marBottom w:val="0"/>
          <w:divBdr>
            <w:top w:val="none" w:sz="0" w:space="0" w:color="auto"/>
            <w:left w:val="none" w:sz="0" w:space="0" w:color="auto"/>
            <w:bottom w:val="none" w:sz="0" w:space="0" w:color="auto"/>
            <w:right w:val="none" w:sz="0" w:space="0" w:color="auto"/>
          </w:divBdr>
        </w:div>
        <w:div w:id="297223848">
          <w:marLeft w:val="640"/>
          <w:marRight w:val="0"/>
          <w:marTop w:val="0"/>
          <w:marBottom w:val="0"/>
          <w:divBdr>
            <w:top w:val="none" w:sz="0" w:space="0" w:color="auto"/>
            <w:left w:val="none" w:sz="0" w:space="0" w:color="auto"/>
            <w:bottom w:val="none" w:sz="0" w:space="0" w:color="auto"/>
            <w:right w:val="none" w:sz="0" w:space="0" w:color="auto"/>
          </w:divBdr>
        </w:div>
        <w:div w:id="976227312">
          <w:marLeft w:val="640"/>
          <w:marRight w:val="0"/>
          <w:marTop w:val="0"/>
          <w:marBottom w:val="0"/>
          <w:divBdr>
            <w:top w:val="none" w:sz="0" w:space="0" w:color="auto"/>
            <w:left w:val="none" w:sz="0" w:space="0" w:color="auto"/>
            <w:bottom w:val="none" w:sz="0" w:space="0" w:color="auto"/>
            <w:right w:val="none" w:sz="0" w:space="0" w:color="auto"/>
          </w:divBdr>
        </w:div>
        <w:div w:id="319429782">
          <w:marLeft w:val="640"/>
          <w:marRight w:val="0"/>
          <w:marTop w:val="0"/>
          <w:marBottom w:val="0"/>
          <w:divBdr>
            <w:top w:val="none" w:sz="0" w:space="0" w:color="auto"/>
            <w:left w:val="none" w:sz="0" w:space="0" w:color="auto"/>
            <w:bottom w:val="none" w:sz="0" w:space="0" w:color="auto"/>
            <w:right w:val="none" w:sz="0" w:space="0" w:color="auto"/>
          </w:divBdr>
        </w:div>
        <w:div w:id="1079475236">
          <w:marLeft w:val="640"/>
          <w:marRight w:val="0"/>
          <w:marTop w:val="0"/>
          <w:marBottom w:val="0"/>
          <w:divBdr>
            <w:top w:val="none" w:sz="0" w:space="0" w:color="auto"/>
            <w:left w:val="none" w:sz="0" w:space="0" w:color="auto"/>
            <w:bottom w:val="none" w:sz="0" w:space="0" w:color="auto"/>
            <w:right w:val="none" w:sz="0" w:space="0" w:color="auto"/>
          </w:divBdr>
        </w:div>
        <w:div w:id="308286054">
          <w:marLeft w:val="640"/>
          <w:marRight w:val="0"/>
          <w:marTop w:val="0"/>
          <w:marBottom w:val="0"/>
          <w:divBdr>
            <w:top w:val="none" w:sz="0" w:space="0" w:color="auto"/>
            <w:left w:val="none" w:sz="0" w:space="0" w:color="auto"/>
            <w:bottom w:val="none" w:sz="0" w:space="0" w:color="auto"/>
            <w:right w:val="none" w:sz="0" w:space="0" w:color="auto"/>
          </w:divBdr>
        </w:div>
        <w:div w:id="1863590912">
          <w:marLeft w:val="640"/>
          <w:marRight w:val="0"/>
          <w:marTop w:val="0"/>
          <w:marBottom w:val="0"/>
          <w:divBdr>
            <w:top w:val="none" w:sz="0" w:space="0" w:color="auto"/>
            <w:left w:val="none" w:sz="0" w:space="0" w:color="auto"/>
            <w:bottom w:val="none" w:sz="0" w:space="0" w:color="auto"/>
            <w:right w:val="none" w:sz="0" w:space="0" w:color="auto"/>
          </w:divBdr>
        </w:div>
        <w:div w:id="953290845">
          <w:marLeft w:val="640"/>
          <w:marRight w:val="0"/>
          <w:marTop w:val="0"/>
          <w:marBottom w:val="0"/>
          <w:divBdr>
            <w:top w:val="none" w:sz="0" w:space="0" w:color="auto"/>
            <w:left w:val="none" w:sz="0" w:space="0" w:color="auto"/>
            <w:bottom w:val="none" w:sz="0" w:space="0" w:color="auto"/>
            <w:right w:val="none" w:sz="0" w:space="0" w:color="auto"/>
          </w:divBdr>
        </w:div>
        <w:div w:id="1352029226">
          <w:marLeft w:val="640"/>
          <w:marRight w:val="0"/>
          <w:marTop w:val="0"/>
          <w:marBottom w:val="0"/>
          <w:divBdr>
            <w:top w:val="none" w:sz="0" w:space="0" w:color="auto"/>
            <w:left w:val="none" w:sz="0" w:space="0" w:color="auto"/>
            <w:bottom w:val="none" w:sz="0" w:space="0" w:color="auto"/>
            <w:right w:val="none" w:sz="0" w:space="0" w:color="auto"/>
          </w:divBdr>
        </w:div>
        <w:div w:id="1640066834">
          <w:marLeft w:val="640"/>
          <w:marRight w:val="0"/>
          <w:marTop w:val="0"/>
          <w:marBottom w:val="0"/>
          <w:divBdr>
            <w:top w:val="none" w:sz="0" w:space="0" w:color="auto"/>
            <w:left w:val="none" w:sz="0" w:space="0" w:color="auto"/>
            <w:bottom w:val="none" w:sz="0" w:space="0" w:color="auto"/>
            <w:right w:val="none" w:sz="0" w:space="0" w:color="auto"/>
          </w:divBdr>
        </w:div>
        <w:div w:id="940721703">
          <w:marLeft w:val="640"/>
          <w:marRight w:val="0"/>
          <w:marTop w:val="0"/>
          <w:marBottom w:val="0"/>
          <w:divBdr>
            <w:top w:val="none" w:sz="0" w:space="0" w:color="auto"/>
            <w:left w:val="none" w:sz="0" w:space="0" w:color="auto"/>
            <w:bottom w:val="none" w:sz="0" w:space="0" w:color="auto"/>
            <w:right w:val="none" w:sz="0" w:space="0" w:color="auto"/>
          </w:divBdr>
        </w:div>
        <w:div w:id="1592618535">
          <w:marLeft w:val="640"/>
          <w:marRight w:val="0"/>
          <w:marTop w:val="0"/>
          <w:marBottom w:val="0"/>
          <w:divBdr>
            <w:top w:val="none" w:sz="0" w:space="0" w:color="auto"/>
            <w:left w:val="none" w:sz="0" w:space="0" w:color="auto"/>
            <w:bottom w:val="none" w:sz="0" w:space="0" w:color="auto"/>
            <w:right w:val="none" w:sz="0" w:space="0" w:color="auto"/>
          </w:divBdr>
        </w:div>
        <w:div w:id="134105036">
          <w:marLeft w:val="640"/>
          <w:marRight w:val="0"/>
          <w:marTop w:val="0"/>
          <w:marBottom w:val="0"/>
          <w:divBdr>
            <w:top w:val="none" w:sz="0" w:space="0" w:color="auto"/>
            <w:left w:val="none" w:sz="0" w:space="0" w:color="auto"/>
            <w:bottom w:val="none" w:sz="0" w:space="0" w:color="auto"/>
            <w:right w:val="none" w:sz="0" w:space="0" w:color="auto"/>
          </w:divBdr>
        </w:div>
        <w:div w:id="2055274612">
          <w:marLeft w:val="640"/>
          <w:marRight w:val="0"/>
          <w:marTop w:val="0"/>
          <w:marBottom w:val="0"/>
          <w:divBdr>
            <w:top w:val="none" w:sz="0" w:space="0" w:color="auto"/>
            <w:left w:val="none" w:sz="0" w:space="0" w:color="auto"/>
            <w:bottom w:val="none" w:sz="0" w:space="0" w:color="auto"/>
            <w:right w:val="none" w:sz="0" w:space="0" w:color="auto"/>
          </w:divBdr>
        </w:div>
        <w:div w:id="1667241250">
          <w:marLeft w:val="640"/>
          <w:marRight w:val="0"/>
          <w:marTop w:val="0"/>
          <w:marBottom w:val="0"/>
          <w:divBdr>
            <w:top w:val="none" w:sz="0" w:space="0" w:color="auto"/>
            <w:left w:val="none" w:sz="0" w:space="0" w:color="auto"/>
            <w:bottom w:val="none" w:sz="0" w:space="0" w:color="auto"/>
            <w:right w:val="none" w:sz="0" w:space="0" w:color="auto"/>
          </w:divBdr>
        </w:div>
        <w:div w:id="1426879840">
          <w:marLeft w:val="640"/>
          <w:marRight w:val="0"/>
          <w:marTop w:val="0"/>
          <w:marBottom w:val="0"/>
          <w:divBdr>
            <w:top w:val="none" w:sz="0" w:space="0" w:color="auto"/>
            <w:left w:val="none" w:sz="0" w:space="0" w:color="auto"/>
            <w:bottom w:val="none" w:sz="0" w:space="0" w:color="auto"/>
            <w:right w:val="none" w:sz="0" w:space="0" w:color="auto"/>
          </w:divBdr>
        </w:div>
        <w:div w:id="94986525">
          <w:marLeft w:val="640"/>
          <w:marRight w:val="0"/>
          <w:marTop w:val="0"/>
          <w:marBottom w:val="0"/>
          <w:divBdr>
            <w:top w:val="none" w:sz="0" w:space="0" w:color="auto"/>
            <w:left w:val="none" w:sz="0" w:space="0" w:color="auto"/>
            <w:bottom w:val="none" w:sz="0" w:space="0" w:color="auto"/>
            <w:right w:val="none" w:sz="0" w:space="0" w:color="auto"/>
          </w:divBdr>
        </w:div>
        <w:div w:id="1206216109">
          <w:marLeft w:val="640"/>
          <w:marRight w:val="0"/>
          <w:marTop w:val="0"/>
          <w:marBottom w:val="0"/>
          <w:divBdr>
            <w:top w:val="none" w:sz="0" w:space="0" w:color="auto"/>
            <w:left w:val="none" w:sz="0" w:space="0" w:color="auto"/>
            <w:bottom w:val="none" w:sz="0" w:space="0" w:color="auto"/>
            <w:right w:val="none" w:sz="0" w:space="0" w:color="auto"/>
          </w:divBdr>
        </w:div>
        <w:div w:id="1041249746">
          <w:marLeft w:val="640"/>
          <w:marRight w:val="0"/>
          <w:marTop w:val="0"/>
          <w:marBottom w:val="0"/>
          <w:divBdr>
            <w:top w:val="none" w:sz="0" w:space="0" w:color="auto"/>
            <w:left w:val="none" w:sz="0" w:space="0" w:color="auto"/>
            <w:bottom w:val="none" w:sz="0" w:space="0" w:color="auto"/>
            <w:right w:val="none" w:sz="0" w:space="0" w:color="auto"/>
          </w:divBdr>
        </w:div>
        <w:div w:id="1485387518">
          <w:marLeft w:val="640"/>
          <w:marRight w:val="0"/>
          <w:marTop w:val="0"/>
          <w:marBottom w:val="0"/>
          <w:divBdr>
            <w:top w:val="none" w:sz="0" w:space="0" w:color="auto"/>
            <w:left w:val="none" w:sz="0" w:space="0" w:color="auto"/>
            <w:bottom w:val="none" w:sz="0" w:space="0" w:color="auto"/>
            <w:right w:val="none" w:sz="0" w:space="0" w:color="auto"/>
          </w:divBdr>
        </w:div>
        <w:div w:id="1070158669">
          <w:marLeft w:val="640"/>
          <w:marRight w:val="0"/>
          <w:marTop w:val="0"/>
          <w:marBottom w:val="0"/>
          <w:divBdr>
            <w:top w:val="none" w:sz="0" w:space="0" w:color="auto"/>
            <w:left w:val="none" w:sz="0" w:space="0" w:color="auto"/>
            <w:bottom w:val="none" w:sz="0" w:space="0" w:color="auto"/>
            <w:right w:val="none" w:sz="0" w:space="0" w:color="auto"/>
          </w:divBdr>
        </w:div>
        <w:div w:id="1229457080">
          <w:marLeft w:val="640"/>
          <w:marRight w:val="0"/>
          <w:marTop w:val="0"/>
          <w:marBottom w:val="0"/>
          <w:divBdr>
            <w:top w:val="none" w:sz="0" w:space="0" w:color="auto"/>
            <w:left w:val="none" w:sz="0" w:space="0" w:color="auto"/>
            <w:bottom w:val="none" w:sz="0" w:space="0" w:color="auto"/>
            <w:right w:val="none" w:sz="0" w:space="0" w:color="auto"/>
          </w:divBdr>
        </w:div>
        <w:div w:id="1286736471">
          <w:marLeft w:val="640"/>
          <w:marRight w:val="0"/>
          <w:marTop w:val="0"/>
          <w:marBottom w:val="0"/>
          <w:divBdr>
            <w:top w:val="none" w:sz="0" w:space="0" w:color="auto"/>
            <w:left w:val="none" w:sz="0" w:space="0" w:color="auto"/>
            <w:bottom w:val="none" w:sz="0" w:space="0" w:color="auto"/>
            <w:right w:val="none" w:sz="0" w:space="0" w:color="auto"/>
          </w:divBdr>
        </w:div>
        <w:div w:id="604850485">
          <w:marLeft w:val="640"/>
          <w:marRight w:val="0"/>
          <w:marTop w:val="0"/>
          <w:marBottom w:val="0"/>
          <w:divBdr>
            <w:top w:val="none" w:sz="0" w:space="0" w:color="auto"/>
            <w:left w:val="none" w:sz="0" w:space="0" w:color="auto"/>
            <w:bottom w:val="none" w:sz="0" w:space="0" w:color="auto"/>
            <w:right w:val="none" w:sz="0" w:space="0" w:color="auto"/>
          </w:divBdr>
        </w:div>
        <w:div w:id="648248287">
          <w:marLeft w:val="640"/>
          <w:marRight w:val="0"/>
          <w:marTop w:val="0"/>
          <w:marBottom w:val="0"/>
          <w:divBdr>
            <w:top w:val="none" w:sz="0" w:space="0" w:color="auto"/>
            <w:left w:val="none" w:sz="0" w:space="0" w:color="auto"/>
            <w:bottom w:val="none" w:sz="0" w:space="0" w:color="auto"/>
            <w:right w:val="none" w:sz="0" w:space="0" w:color="auto"/>
          </w:divBdr>
        </w:div>
        <w:div w:id="977420265">
          <w:marLeft w:val="640"/>
          <w:marRight w:val="0"/>
          <w:marTop w:val="0"/>
          <w:marBottom w:val="0"/>
          <w:divBdr>
            <w:top w:val="none" w:sz="0" w:space="0" w:color="auto"/>
            <w:left w:val="none" w:sz="0" w:space="0" w:color="auto"/>
            <w:bottom w:val="none" w:sz="0" w:space="0" w:color="auto"/>
            <w:right w:val="none" w:sz="0" w:space="0" w:color="auto"/>
          </w:divBdr>
        </w:div>
        <w:div w:id="1470323765">
          <w:marLeft w:val="640"/>
          <w:marRight w:val="0"/>
          <w:marTop w:val="0"/>
          <w:marBottom w:val="0"/>
          <w:divBdr>
            <w:top w:val="none" w:sz="0" w:space="0" w:color="auto"/>
            <w:left w:val="none" w:sz="0" w:space="0" w:color="auto"/>
            <w:bottom w:val="none" w:sz="0" w:space="0" w:color="auto"/>
            <w:right w:val="none" w:sz="0" w:space="0" w:color="auto"/>
          </w:divBdr>
        </w:div>
        <w:div w:id="255409930">
          <w:marLeft w:val="640"/>
          <w:marRight w:val="0"/>
          <w:marTop w:val="0"/>
          <w:marBottom w:val="0"/>
          <w:divBdr>
            <w:top w:val="none" w:sz="0" w:space="0" w:color="auto"/>
            <w:left w:val="none" w:sz="0" w:space="0" w:color="auto"/>
            <w:bottom w:val="none" w:sz="0" w:space="0" w:color="auto"/>
            <w:right w:val="none" w:sz="0" w:space="0" w:color="auto"/>
          </w:divBdr>
        </w:div>
        <w:div w:id="187061647">
          <w:marLeft w:val="640"/>
          <w:marRight w:val="0"/>
          <w:marTop w:val="0"/>
          <w:marBottom w:val="0"/>
          <w:divBdr>
            <w:top w:val="none" w:sz="0" w:space="0" w:color="auto"/>
            <w:left w:val="none" w:sz="0" w:space="0" w:color="auto"/>
            <w:bottom w:val="none" w:sz="0" w:space="0" w:color="auto"/>
            <w:right w:val="none" w:sz="0" w:space="0" w:color="auto"/>
          </w:divBdr>
        </w:div>
        <w:div w:id="1968466782">
          <w:marLeft w:val="640"/>
          <w:marRight w:val="0"/>
          <w:marTop w:val="0"/>
          <w:marBottom w:val="0"/>
          <w:divBdr>
            <w:top w:val="none" w:sz="0" w:space="0" w:color="auto"/>
            <w:left w:val="none" w:sz="0" w:space="0" w:color="auto"/>
            <w:bottom w:val="none" w:sz="0" w:space="0" w:color="auto"/>
            <w:right w:val="none" w:sz="0" w:space="0" w:color="auto"/>
          </w:divBdr>
        </w:div>
        <w:div w:id="301347407">
          <w:marLeft w:val="640"/>
          <w:marRight w:val="0"/>
          <w:marTop w:val="0"/>
          <w:marBottom w:val="0"/>
          <w:divBdr>
            <w:top w:val="none" w:sz="0" w:space="0" w:color="auto"/>
            <w:left w:val="none" w:sz="0" w:space="0" w:color="auto"/>
            <w:bottom w:val="none" w:sz="0" w:space="0" w:color="auto"/>
            <w:right w:val="none" w:sz="0" w:space="0" w:color="auto"/>
          </w:divBdr>
        </w:div>
        <w:div w:id="214128217">
          <w:marLeft w:val="640"/>
          <w:marRight w:val="0"/>
          <w:marTop w:val="0"/>
          <w:marBottom w:val="0"/>
          <w:divBdr>
            <w:top w:val="none" w:sz="0" w:space="0" w:color="auto"/>
            <w:left w:val="none" w:sz="0" w:space="0" w:color="auto"/>
            <w:bottom w:val="none" w:sz="0" w:space="0" w:color="auto"/>
            <w:right w:val="none" w:sz="0" w:space="0" w:color="auto"/>
          </w:divBdr>
        </w:div>
        <w:div w:id="1214273625">
          <w:marLeft w:val="640"/>
          <w:marRight w:val="0"/>
          <w:marTop w:val="0"/>
          <w:marBottom w:val="0"/>
          <w:divBdr>
            <w:top w:val="none" w:sz="0" w:space="0" w:color="auto"/>
            <w:left w:val="none" w:sz="0" w:space="0" w:color="auto"/>
            <w:bottom w:val="none" w:sz="0" w:space="0" w:color="auto"/>
            <w:right w:val="none" w:sz="0" w:space="0" w:color="auto"/>
          </w:divBdr>
        </w:div>
        <w:div w:id="1961908865">
          <w:marLeft w:val="640"/>
          <w:marRight w:val="0"/>
          <w:marTop w:val="0"/>
          <w:marBottom w:val="0"/>
          <w:divBdr>
            <w:top w:val="none" w:sz="0" w:space="0" w:color="auto"/>
            <w:left w:val="none" w:sz="0" w:space="0" w:color="auto"/>
            <w:bottom w:val="none" w:sz="0" w:space="0" w:color="auto"/>
            <w:right w:val="none" w:sz="0" w:space="0" w:color="auto"/>
          </w:divBdr>
        </w:div>
        <w:div w:id="641083431">
          <w:marLeft w:val="640"/>
          <w:marRight w:val="0"/>
          <w:marTop w:val="0"/>
          <w:marBottom w:val="0"/>
          <w:divBdr>
            <w:top w:val="none" w:sz="0" w:space="0" w:color="auto"/>
            <w:left w:val="none" w:sz="0" w:space="0" w:color="auto"/>
            <w:bottom w:val="none" w:sz="0" w:space="0" w:color="auto"/>
            <w:right w:val="none" w:sz="0" w:space="0" w:color="auto"/>
          </w:divBdr>
        </w:div>
        <w:div w:id="1740052754">
          <w:marLeft w:val="640"/>
          <w:marRight w:val="0"/>
          <w:marTop w:val="0"/>
          <w:marBottom w:val="0"/>
          <w:divBdr>
            <w:top w:val="none" w:sz="0" w:space="0" w:color="auto"/>
            <w:left w:val="none" w:sz="0" w:space="0" w:color="auto"/>
            <w:bottom w:val="none" w:sz="0" w:space="0" w:color="auto"/>
            <w:right w:val="none" w:sz="0" w:space="0" w:color="auto"/>
          </w:divBdr>
        </w:div>
        <w:div w:id="1508324032">
          <w:marLeft w:val="640"/>
          <w:marRight w:val="0"/>
          <w:marTop w:val="0"/>
          <w:marBottom w:val="0"/>
          <w:divBdr>
            <w:top w:val="none" w:sz="0" w:space="0" w:color="auto"/>
            <w:left w:val="none" w:sz="0" w:space="0" w:color="auto"/>
            <w:bottom w:val="none" w:sz="0" w:space="0" w:color="auto"/>
            <w:right w:val="none" w:sz="0" w:space="0" w:color="auto"/>
          </w:divBdr>
        </w:div>
        <w:div w:id="388187763">
          <w:marLeft w:val="640"/>
          <w:marRight w:val="0"/>
          <w:marTop w:val="0"/>
          <w:marBottom w:val="0"/>
          <w:divBdr>
            <w:top w:val="none" w:sz="0" w:space="0" w:color="auto"/>
            <w:left w:val="none" w:sz="0" w:space="0" w:color="auto"/>
            <w:bottom w:val="none" w:sz="0" w:space="0" w:color="auto"/>
            <w:right w:val="none" w:sz="0" w:space="0" w:color="auto"/>
          </w:divBdr>
        </w:div>
        <w:div w:id="912813502">
          <w:marLeft w:val="640"/>
          <w:marRight w:val="0"/>
          <w:marTop w:val="0"/>
          <w:marBottom w:val="0"/>
          <w:divBdr>
            <w:top w:val="none" w:sz="0" w:space="0" w:color="auto"/>
            <w:left w:val="none" w:sz="0" w:space="0" w:color="auto"/>
            <w:bottom w:val="none" w:sz="0" w:space="0" w:color="auto"/>
            <w:right w:val="none" w:sz="0" w:space="0" w:color="auto"/>
          </w:divBdr>
        </w:div>
        <w:div w:id="1301154470">
          <w:marLeft w:val="640"/>
          <w:marRight w:val="0"/>
          <w:marTop w:val="0"/>
          <w:marBottom w:val="0"/>
          <w:divBdr>
            <w:top w:val="none" w:sz="0" w:space="0" w:color="auto"/>
            <w:left w:val="none" w:sz="0" w:space="0" w:color="auto"/>
            <w:bottom w:val="none" w:sz="0" w:space="0" w:color="auto"/>
            <w:right w:val="none" w:sz="0" w:space="0" w:color="auto"/>
          </w:divBdr>
        </w:div>
        <w:div w:id="394015322">
          <w:marLeft w:val="640"/>
          <w:marRight w:val="0"/>
          <w:marTop w:val="0"/>
          <w:marBottom w:val="0"/>
          <w:divBdr>
            <w:top w:val="none" w:sz="0" w:space="0" w:color="auto"/>
            <w:left w:val="none" w:sz="0" w:space="0" w:color="auto"/>
            <w:bottom w:val="none" w:sz="0" w:space="0" w:color="auto"/>
            <w:right w:val="none" w:sz="0" w:space="0" w:color="auto"/>
          </w:divBdr>
        </w:div>
        <w:div w:id="1194882097">
          <w:marLeft w:val="640"/>
          <w:marRight w:val="0"/>
          <w:marTop w:val="0"/>
          <w:marBottom w:val="0"/>
          <w:divBdr>
            <w:top w:val="none" w:sz="0" w:space="0" w:color="auto"/>
            <w:left w:val="none" w:sz="0" w:space="0" w:color="auto"/>
            <w:bottom w:val="none" w:sz="0" w:space="0" w:color="auto"/>
            <w:right w:val="none" w:sz="0" w:space="0" w:color="auto"/>
          </w:divBdr>
        </w:div>
        <w:div w:id="697389708">
          <w:marLeft w:val="640"/>
          <w:marRight w:val="0"/>
          <w:marTop w:val="0"/>
          <w:marBottom w:val="0"/>
          <w:divBdr>
            <w:top w:val="none" w:sz="0" w:space="0" w:color="auto"/>
            <w:left w:val="none" w:sz="0" w:space="0" w:color="auto"/>
            <w:bottom w:val="none" w:sz="0" w:space="0" w:color="auto"/>
            <w:right w:val="none" w:sz="0" w:space="0" w:color="auto"/>
          </w:divBdr>
        </w:div>
        <w:div w:id="1559629725">
          <w:marLeft w:val="640"/>
          <w:marRight w:val="0"/>
          <w:marTop w:val="0"/>
          <w:marBottom w:val="0"/>
          <w:divBdr>
            <w:top w:val="none" w:sz="0" w:space="0" w:color="auto"/>
            <w:left w:val="none" w:sz="0" w:space="0" w:color="auto"/>
            <w:bottom w:val="none" w:sz="0" w:space="0" w:color="auto"/>
            <w:right w:val="none" w:sz="0" w:space="0" w:color="auto"/>
          </w:divBdr>
        </w:div>
        <w:div w:id="302857204">
          <w:marLeft w:val="640"/>
          <w:marRight w:val="0"/>
          <w:marTop w:val="0"/>
          <w:marBottom w:val="0"/>
          <w:divBdr>
            <w:top w:val="none" w:sz="0" w:space="0" w:color="auto"/>
            <w:left w:val="none" w:sz="0" w:space="0" w:color="auto"/>
            <w:bottom w:val="none" w:sz="0" w:space="0" w:color="auto"/>
            <w:right w:val="none" w:sz="0" w:space="0" w:color="auto"/>
          </w:divBdr>
        </w:div>
        <w:div w:id="421069549">
          <w:marLeft w:val="640"/>
          <w:marRight w:val="0"/>
          <w:marTop w:val="0"/>
          <w:marBottom w:val="0"/>
          <w:divBdr>
            <w:top w:val="none" w:sz="0" w:space="0" w:color="auto"/>
            <w:left w:val="none" w:sz="0" w:space="0" w:color="auto"/>
            <w:bottom w:val="none" w:sz="0" w:space="0" w:color="auto"/>
            <w:right w:val="none" w:sz="0" w:space="0" w:color="auto"/>
          </w:divBdr>
        </w:div>
        <w:div w:id="1208227490">
          <w:marLeft w:val="640"/>
          <w:marRight w:val="0"/>
          <w:marTop w:val="0"/>
          <w:marBottom w:val="0"/>
          <w:divBdr>
            <w:top w:val="none" w:sz="0" w:space="0" w:color="auto"/>
            <w:left w:val="none" w:sz="0" w:space="0" w:color="auto"/>
            <w:bottom w:val="none" w:sz="0" w:space="0" w:color="auto"/>
            <w:right w:val="none" w:sz="0" w:space="0" w:color="auto"/>
          </w:divBdr>
        </w:div>
        <w:div w:id="1343823609">
          <w:marLeft w:val="640"/>
          <w:marRight w:val="0"/>
          <w:marTop w:val="0"/>
          <w:marBottom w:val="0"/>
          <w:divBdr>
            <w:top w:val="none" w:sz="0" w:space="0" w:color="auto"/>
            <w:left w:val="none" w:sz="0" w:space="0" w:color="auto"/>
            <w:bottom w:val="none" w:sz="0" w:space="0" w:color="auto"/>
            <w:right w:val="none" w:sz="0" w:space="0" w:color="auto"/>
          </w:divBdr>
        </w:div>
        <w:div w:id="957293713">
          <w:marLeft w:val="640"/>
          <w:marRight w:val="0"/>
          <w:marTop w:val="0"/>
          <w:marBottom w:val="0"/>
          <w:divBdr>
            <w:top w:val="none" w:sz="0" w:space="0" w:color="auto"/>
            <w:left w:val="none" w:sz="0" w:space="0" w:color="auto"/>
            <w:bottom w:val="none" w:sz="0" w:space="0" w:color="auto"/>
            <w:right w:val="none" w:sz="0" w:space="0" w:color="auto"/>
          </w:divBdr>
        </w:div>
        <w:div w:id="1883010316">
          <w:marLeft w:val="640"/>
          <w:marRight w:val="0"/>
          <w:marTop w:val="0"/>
          <w:marBottom w:val="0"/>
          <w:divBdr>
            <w:top w:val="none" w:sz="0" w:space="0" w:color="auto"/>
            <w:left w:val="none" w:sz="0" w:space="0" w:color="auto"/>
            <w:bottom w:val="none" w:sz="0" w:space="0" w:color="auto"/>
            <w:right w:val="none" w:sz="0" w:space="0" w:color="auto"/>
          </w:divBdr>
        </w:div>
        <w:div w:id="1987273624">
          <w:marLeft w:val="640"/>
          <w:marRight w:val="0"/>
          <w:marTop w:val="0"/>
          <w:marBottom w:val="0"/>
          <w:divBdr>
            <w:top w:val="none" w:sz="0" w:space="0" w:color="auto"/>
            <w:left w:val="none" w:sz="0" w:space="0" w:color="auto"/>
            <w:bottom w:val="none" w:sz="0" w:space="0" w:color="auto"/>
            <w:right w:val="none" w:sz="0" w:space="0" w:color="auto"/>
          </w:divBdr>
        </w:div>
        <w:div w:id="1679113075">
          <w:marLeft w:val="640"/>
          <w:marRight w:val="0"/>
          <w:marTop w:val="0"/>
          <w:marBottom w:val="0"/>
          <w:divBdr>
            <w:top w:val="none" w:sz="0" w:space="0" w:color="auto"/>
            <w:left w:val="none" w:sz="0" w:space="0" w:color="auto"/>
            <w:bottom w:val="none" w:sz="0" w:space="0" w:color="auto"/>
            <w:right w:val="none" w:sz="0" w:space="0" w:color="auto"/>
          </w:divBdr>
        </w:div>
        <w:div w:id="1373266181">
          <w:marLeft w:val="640"/>
          <w:marRight w:val="0"/>
          <w:marTop w:val="0"/>
          <w:marBottom w:val="0"/>
          <w:divBdr>
            <w:top w:val="none" w:sz="0" w:space="0" w:color="auto"/>
            <w:left w:val="none" w:sz="0" w:space="0" w:color="auto"/>
            <w:bottom w:val="none" w:sz="0" w:space="0" w:color="auto"/>
            <w:right w:val="none" w:sz="0" w:space="0" w:color="auto"/>
          </w:divBdr>
        </w:div>
        <w:div w:id="844395002">
          <w:marLeft w:val="640"/>
          <w:marRight w:val="0"/>
          <w:marTop w:val="0"/>
          <w:marBottom w:val="0"/>
          <w:divBdr>
            <w:top w:val="none" w:sz="0" w:space="0" w:color="auto"/>
            <w:left w:val="none" w:sz="0" w:space="0" w:color="auto"/>
            <w:bottom w:val="none" w:sz="0" w:space="0" w:color="auto"/>
            <w:right w:val="none" w:sz="0" w:space="0" w:color="auto"/>
          </w:divBdr>
        </w:div>
        <w:div w:id="654601319">
          <w:marLeft w:val="640"/>
          <w:marRight w:val="0"/>
          <w:marTop w:val="0"/>
          <w:marBottom w:val="0"/>
          <w:divBdr>
            <w:top w:val="none" w:sz="0" w:space="0" w:color="auto"/>
            <w:left w:val="none" w:sz="0" w:space="0" w:color="auto"/>
            <w:bottom w:val="none" w:sz="0" w:space="0" w:color="auto"/>
            <w:right w:val="none" w:sz="0" w:space="0" w:color="auto"/>
          </w:divBdr>
        </w:div>
        <w:div w:id="1557159325">
          <w:marLeft w:val="640"/>
          <w:marRight w:val="0"/>
          <w:marTop w:val="0"/>
          <w:marBottom w:val="0"/>
          <w:divBdr>
            <w:top w:val="none" w:sz="0" w:space="0" w:color="auto"/>
            <w:left w:val="none" w:sz="0" w:space="0" w:color="auto"/>
            <w:bottom w:val="none" w:sz="0" w:space="0" w:color="auto"/>
            <w:right w:val="none" w:sz="0" w:space="0" w:color="auto"/>
          </w:divBdr>
        </w:div>
        <w:div w:id="2028216433">
          <w:marLeft w:val="640"/>
          <w:marRight w:val="0"/>
          <w:marTop w:val="0"/>
          <w:marBottom w:val="0"/>
          <w:divBdr>
            <w:top w:val="none" w:sz="0" w:space="0" w:color="auto"/>
            <w:left w:val="none" w:sz="0" w:space="0" w:color="auto"/>
            <w:bottom w:val="none" w:sz="0" w:space="0" w:color="auto"/>
            <w:right w:val="none" w:sz="0" w:space="0" w:color="auto"/>
          </w:divBdr>
        </w:div>
        <w:div w:id="755054603">
          <w:marLeft w:val="640"/>
          <w:marRight w:val="0"/>
          <w:marTop w:val="0"/>
          <w:marBottom w:val="0"/>
          <w:divBdr>
            <w:top w:val="none" w:sz="0" w:space="0" w:color="auto"/>
            <w:left w:val="none" w:sz="0" w:space="0" w:color="auto"/>
            <w:bottom w:val="none" w:sz="0" w:space="0" w:color="auto"/>
            <w:right w:val="none" w:sz="0" w:space="0" w:color="auto"/>
          </w:divBdr>
        </w:div>
        <w:div w:id="172652908">
          <w:marLeft w:val="640"/>
          <w:marRight w:val="0"/>
          <w:marTop w:val="0"/>
          <w:marBottom w:val="0"/>
          <w:divBdr>
            <w:top w:val="none" w:sz="0" w:space="0" w:color="auto"/>
            <w:left w:val="none" w:sz="0" w:space="0" w:color="auto"/>
            <w:bottom w:val="none" w:sz="0" w:space="0" w:color="auto"/>
            <w:right w:val="none" w:sz="0" w:space="0" w:color="auto"/>
          </w:divBdr>
        </w:div>
        <w:div w:id="1213926056">
          <w:marLeft w:val="640"/>
          <w:marRight w:val="0"/>
          <w:marTop w:val="0"/>
          <w:marBottom w:val="0"/>
          <w:divBdr>
            <w:top w:val="none" w:sz="0" w:space="0" w:color="auto"/>
            <w:left w:val="none" w:sz="0" w:space="0" w:color="auto"/>
            <w:bottom w:val="none" w:sz="0" w:space="0" w:color="auto"/>
            <w:right w:val="none" w:sz="0" w:space="0" w:color="auto"/>
          </w:divBdr>
        </w:div>
        <w:div w:id="1430808630">
          <w:marLeft w:val="640"/>
          <w:marRight w:val="0"/>
          <w:marTop w:val="0"/>
          <w:marBottom w:val="0"/>
          <w:divBdr>
            <w:top w:val="none" w:sz="0" w:space="0" w:color="auto"/>
            <w:left w:val="none" w:sz="0" w:space="0" w:color="auto"/>
            <w:bottom w:val="none" w:sz="0" w:space="0" w:color="auto"/>
            <w:right w:val="none" w:sz="0" w:space="0" w:color="auto"/>
          </w:divBdr>
        </w:div>
        <w:div w:id="157041380">
          <w:marLeft w:val="640"/>
          <w:marRight w:val="0"/>
          <w:marTop w:val="0"/>
          <w:marBottom w:val="0"/>
          <w:divBdr>
            <w:top w:val="none" w:sz="0" w:space="0" w:color="auto"/>
            <w:left w:val="none" w:sz="0" w:space="0" w:color="auto"/>
            <w:bottom w:val="none" w:sz="0" w:space="0" w:color="auto"/>
            <w:right w:val="none" w:sz="0" w:space="0" w:color="auto"/>
          </w:divBdr>
        </w:div>
        <w:div w:id="1152714137">
          <w:marLeft w:val="640"/>
          <w:marRight w:val="0"/>
          <w:marTop w:val="0"/>
          <w:marBottom w:val="0"/>
          <w:divBdr>
            <w:top w:val="none" w:sz="0" w:space="0" w:color="auto"/>
            <w:left w:val="none" w:sz="0" w:space="0" w:color="auto"/>
            <w:bottom w:val="none" w:sz="0" w:space="0" w:color="auto"/>
            <w:right w:val="none" w:sz="0" w:space="0" w:color="auto"/>
          </w:divBdr>
        </w:div>
        <w:div w:id="945309341">
          <w:marLeft w:val="640"/>
          <w:marRight w:val="0"/>
          <w:marTop w:val="0"/>
          <w:marBottom w:val="0"/>
          <w:divBdr>
            <w:top w:val="none" w:sz="0" w:space="0" w:color="auto"/>
            <w:left w:val="none" w:sz="0" w:space="0" w:color="auto"/>
            <w:bottom w:val="none" w:sz="0" w:space="0" w:color="auto"/>
            <w:right w:val="none" w:sz="0" w:space="0" w:color="auto"/>
          </w:divBdr>
        </w:div>
        <w:div w:id="2139645432">
          <w:marLeft w:val="640"/>
          <w:marRight w:val="0"/>
          <w:marTop w:val="0"/>
          <w:marBottom w:val="0"/>
          <w:divBdr>
            <w:top w:val="none" w:sz="0" w:space="0" w:color="auto"/>
            <w:left w:val="none" w:sz="0" w:space="0" w:color="auto"/>
            <w:bottom w:val="none" w:sz="0" w:space="0" w:color="auto"/>
            <w:right w:val="none" w:sz="0" w:space="0" w:color="auto"/>
          </w:divBdr>
        </w:div>
        <w:div w:id="210263748">
          <w:marLeft w:val="640"/>
          <w:marRight w:val="0"/>
          <w:marTop w:val="0"/>
          <w:marBottom w:val="0"/>
          <w:divBdr>
            <w:top w:val="none" w:sz="0" w:space="0" w:color="auto"/>
            <w:left w:val="none" w:sz="0" w:space="0" w:color="auto"/>
            <w:bottom w:val="none" w:sz="0" w:space="0" w:color="auto"/>
            <w:right w:val="none" w:sz="0" w:space="0" w:color="auto"/>
          </w:divBdr>
        </w:div>
        <w:div w:id="959335701">
          <w:marLeft w:val="640"/>
          <w:marRight w:val="0"/>
          <w:marTop w:val="0"/>
          <w:marBottom w:val="0"/>
          <w:divBdr>
            <w:top w:val="none" w:sz="0" w:space="0" w:color="auto"/>
            <w:left w:val="none" w:sz="0" w:space="0" w:color="auto"/>
            <w:bottom w:val="none" w:sz="0" w:space="0" w:color="auto"/>
            <w:right w:val="none" w:sz="0" w:space="0" w:color="auto"/>
          </w:divBdr>
        </w:div>
        <w:div w:id="769854107">
          <w:marLeft w:val="640"/>
          <w:marRight w:val="0"/>
          <w:marTop w:val="0"/>
          <w:marBottom w:val="0"/>
          <w:divBdr>
            <w:top w:val="none" w:sz="0" w:space="0" w:color="auto"/>
            <w:left w:val="none" w:sz="0" w:space="0" w:color="auto"/>
            <w:bottom w:val="none" w:sz="0" w:space="0" w:color="auto"/>
            <w:right w:val="none" w:sz="0" w:space="0" w:color="auto"/>
          </w:divBdr>
        </w:div>
        <w:div w:id="2053189761">
          <w:marLeft w:val="640"/>
          <w:marRight w:val="0"/>
          <w:marTop w:val="0"/>
          <w:marBottom w:val="0"/>
          <w:divBdr>
            <w:top w:val="none" w:sz="0" w:space="0" w:color="auto"/>
            <w:left w:val="none" w:sz="0" w:space="0" w:color="auto"/>
            <w:bottom w:val="none" w:sz="0" w:space="0" w:color="auto"/>
            <w:right w:val="none" w:sz="0" w:space="0" w:color="auto"/>
          </w:divBdr>
        </w:div>
        <w:div w:id="1640913203">
          <w:marLeft w:val="640"/>
          <w:marRight w:val="0"/>
          <w:marTop w:val="0"/>
          <w:marBottom w:val="0"/>
          <w:divBdr>
            <w:top w:val="none" w:sz="0" w:space="0" w:color="auto"/>
            <w:left w:val="none" w:sz="0" w:space="0" w:color="auto"/>
            <w:bottom w:val="none" w:sz="0" w:space="0" w:color="auto"/>
            <w:right w:val="none" w:sz="0" w:space="0" w:color="auto"/>
          </w:divBdr>
        </w:div>
        <w:div w:id="787550583">
          <w:marLeft w:val="640"/>
          <w:marRight w:val="0"/>
          <w:marTop w:val="0"/>
          <w:marBottom w:val="0"/>
          <w:divBdr>
            <w:top w:val="none" w:sz="0" w:space="0" w:color="auto"/>
            <w:left w:val="none" w:sz="0" w:space="0" w:color="auto"/>
            <w:bottom w:val="none" w:sz="0" w:space="0" w:color="auto"/>
            <w:right w:val="none" w:sz="0" w:space="0" w:color="auto"/>
          </w:divBdr>
        </w:div>
        <w:div w:id="524708465">
          <w:marLeft w:val="640"/>
          <w:marRight w:val="0"/>
          <w:marTop w:val="0"/>
          <w:marBottom w:val="0"/>
          <w:divBdr>
            <w:top w:val="none" w:sz="0" w:space="0" w:color="auto"/>
            <w:left w:val="none" w:sz="0" w:space="0" w:color="auto"/>
            <w:bottom w:val="none" w:sz="0" w:space="0" w:color="auto"/>
            <w:right w:val="none" w:sz="0" w:space="0" w:color="auto"/>
          </w:divBdr>
        </w:div>
        <w:div w:id="320237335">
          <w:marLeft w:val="640"/>
          <w:marRight w:val="0"/>
          <w:marTop w:val="0"/>
          <w:marBottom w:val="0"/>
          <w:divBdr>
            <w:top w:val="none" w:sz="0" w:space="0" w:color="auto"/>
            <w:left w:val="none" w:sz="0" w:space="0" w:color="auto"/>
            <w:bottom w:val="none" w:sz="0" w:space="0" w:color="auto"/>
            <w:right w:val="none" w:sz="0" w:space="0" w:color="auto"/>
          </w:divBdr>
        </w:div>
        <w:div w:id="1808158333">
          <w:marLeft w:val="640"/>
          <w:marRight w:val="0"/>
          <w:marTop w:val="0"/>
          <w:marBottom w:val="0"/>
          <w:divBdr>
            <w:top w:val="none" w:sz="0" w:space="0" w:color="auto"/>
            <w:left w:val="none" w:sz="0" w:space="0" w:color="auto"/>
            <w:bottom w:val="none" w:sz="0" w:space="0" w:color="auto"/>
            <w:right w:val="none" w:sz="0" w:space="0" w:color="auto"/>
          </w:divBdr>
        </w:div>
        <w:div w:id="838740459">
          <w:marLeft w:val="640"/>
          <w:marRight w:val="0"/>
          <w:marTop w:val="0"/>
          <w:marBottom w:val="0"/>
          <w:divBdr>
            <w:top w:val="none" w:sz="0" w:space="0" w:color="auto"/>
            <w:left w:val="none" w:sz="0" w:space="0" w:color="auto"/>
            <w:bottom w:val="none" w:sz="0" w:space="0" w:color="auto"/>
            <w:right w:val="none" w:sz="0" w:space="0" w:color="auto"/>
          </w:divBdr>
        </w:div>
        <w:div w:id="525799749">
          <w:marLeft w:val="640"/>
          <w:marRight w:val="0"/>
          <w:marTop w:val="0"/>
          <w:marBottom w:val="0"/>
          <w:divBdr>
            <w:top w:val="none" w:sz="0" w:space="0" w:color="auto"/>
            <w:left w:val="none" w:sz="0" w:space="0" w:color="auto"/>
            <w:bottom w:val="none" w:sz="0" w:space="0" w:color="auto"/>
            <w:right w:val="none" w:sz="0" w:space="0" w:color="auto"/>
          </w:divBdr>
        </w:div>
        <w:div w:id="40593292">
          <w:marLeft w:val="640"/>
          <w:marRight w:val="0"/>
          <w:marTop w:val="0"/>
          <w:marBottom w:val="0"/>
          <w:divBdr>
            <w:top w:val="none" w:sz="0" w:space="0" w:color="auto"/>
            <w:left w:val="none" w:sz="0" w:space="0" w:color="auto"/>
            <w:bottom w:val="none" w:sz="0" w:space="0" w:color="auto"/>
            <w:right w:val="none" w:sz="0" w:space="0" w:color="auto"/>
          </w:divBdr>
        </w:div>
        <w:div w:id="380371533">
          <w:marLeft w:val="640"/>
          <w:marRight w:val="0"/>
          <w:marTop w:val="0"/>
          <w:marBottom w:val="0"/>
          <w:divBdr>
            <w:top w:val="none" w:sz="0" w:space="0" w:color="auto"/>
            <w:left w:val="none" w:sz="0" w:space="0" w:color="auto"/>
            <w:bottom w:val="none" w:sz="0" w:space="0" w:color="auto"/>
            <w:right w:val="none" w:sz="0" w:space="0" w:color="auto"/>
          </w:divBdr>
        </w:div>
        <w:div w:id="1509710140">
          <w:marLeft w:val="640"/>
          <w:marRight w:val="0"/>
          <w:marTop w:val="0"/>
          <w:marBottom w:val="0"/>
          <w:divBdr>
            <w:top w:val="none" w:sz="0" w:space="0" w:color="auto"/>
            <w:left w:val="none" w:sz="0" w:space="0" w:color="auto"/>
            <w:bottom w:val="none" w:sz="0" w:space="0" w:color="auto"/>
            <w:right w:val="none" w:sz="0" w:space="0" w:color="auto"/>
          </w:divBdr>
        </w:div>
        <w:div w:id="67702344">
          <w:marLeft w:val="640"/>
          <w:marRight w:val="0"/>
          <w:marTop w:val="0"/>
          <w:marBottom w:val="0"/>
          <w:divBdr>
            <w:top w:val="none" w:sz="0" w:space="0" w:color="auto"/>
            <w:left w:val="none" w:sz="0" w:space="0" w:color="auto"/>
            <w:bottom w:val="none" w:sz="0" w:space="0" w:color="auto"/>
            <w:right w:val="none" w:sz="0" w:space="0" w:color="auto"/>
          </w:divBdr>
        </w:div>
        <w:div w:id="1907177758">
          <w:marLeft w:val="640"/>
          <w:marRight w:val="0"/>
          <w:marTop w:val="0"/>
          <w:marBottom w:val="0"/>
          <w:divBdr>
            <w:top w:val="none" w:sz="0" w:space="0" w:color="auto"/>
            <w:left w:val="none" w:sz="0" w:space="0" w:color="auto"/>
            <w:bottom w:val="none" w:sz="0" w:space="0" w:color="auto"/>
            <w:right w:val="none" w:sz="0" w:space="0" w:color="auto"/>
          </w:divBdr>
        </w:div>
        <w:div w:id="1106996707">
          <w:marLeft w:val="640"/>
          <w:marRight w:val="0"/>
          <w:marTop w:val="0"/>
          <w:marBottom w:val="0"/>
          <w:divBdr>
            <w:top w:val="none" w:sz="0" w:space="0" w:color="auto"/>
            <w:left w:val="none" w:sz="0" w:space="0" w:color="auto"/>
            <w:bottom w:val="none" w:sz="0" w:space="0" w:color="auto"/>
            <w:right w:val="none" w:sz="0" w:space="0" w:color="auto"/>
          </w:divBdr>
        </w:div>
        <w:div w:id="1468203349">
          <w:marLeft w:val="640"/>
          <w:marRight w:val="0"/>
          <w:marTop w:val="0"/>
          <w:marBottom w:val="0"/>
          <w:divBdr>
            <w:top w:val="none" w:sz="0" w:space="0" w:color="auto"/>
            <w:left w:val="none" w:sz="0" w:space="0" w:color="auto"/>
            <w:bottom w:val="none" w:sz="0" w:space="0" w:color="auto"/>
            <w:right w:val="none" w:sz="0" w:space="0" w:color="auto"/>
          </w:divBdr>
        </w:div>
        <w:div w:id="704330805">
          <w:marLeft w:val="640"/>
          <w:marRight w:val="0"/>
          <w:marTop w:val="0"/>
          <w:marBottom w:val="0"/>
          <w:divBdr>
            <w:top w:val="none" w:sz="0" w:space="0" w:color="auto"/>
            <w:left w:val="none" w:sz="0" w:space="0" w:color="auto"/>
            <w:bottom w:val="none" w:sz="0" w:space="0" w:color="auto"/>
            <w:right w:val="none" w:sz="0" w:space="0" w:color="auto"/>
          </w:divBdr>
        </w:div>
        <w:div w:id="1519583267">
          <w:marLeft w:val="640"/>
          <w:marRight w:val="0"/>
          <w:marTop w:val="0"/>
          <w:marBottom w:val="0"/>
          <w:divBdr>
            <w:top w:val="none" w:sz="0" w:space="0" w:color="auto"/>
            <w:left w:val="none" w:sz="0" w:space="0" w:color="auto"/>
            <w:bottom w:val="none" w:sz="0" w:space="0" w:color="auto"/>
            <w:right w:val="none" w:sz="0" w:space="0" w:color="auto"/>
          </w:divBdr>
        </w:div>
        <w:div w:id="1365406583">
          <w:marLeft w:val="640"/>
          <w:marRight w:val="0"/>
          <w:marTop w:val="0"/>
          <w:marBottom w:val="0"/>
          <w:divBdr>
            <w:top w:val="none" w:sz="0" w:space="0" w:color="auto"/>
            <w:left w:val="none" w:sz="0" w:space="0" w:color="auto"/>
            <w:bottom w:val="none" w:sz="0" w:space="0" w:color="auto"/>
            <w:right w:val="none" w:sz="0" w:space="0" w:color="auto"/>
          </w:divBdr>
        </w:div>
        <w:div w:id="1189904312">
          <w:marLeft w:val="640"/>
          <w:marRight w:val="0"/>
          <w:marTop w:val="0"/>
          <w:marBottom w:val="0"/>
          <w:divBdr>
            <w:top w:val="none" w:sz="0" w:space="0" w:color="auto"/>
            <w:left w:val="none" w:sz="0" w:space="0" w:color="auto"/>
            <w:bottom w:val="none" w:sz="0" w:space="0" w:color="auto"/>
            <w:right w:val="none" w:sz="0" w:space="0" w:color="auto"/>
          </w:divBdr>
        </w:div>
        <w:div w:id="1908035296">
          <w:marLeft w:val="640"/>
          <w:marRight w:val="0"/>
          <w:marTop w:val="0"/>
          <w:marBottom w:val="0"/>
          <w:divBdr>
            <w:top w:val="none" w:sz="0" w:space="0" w:color="auto"/>
            <w:left w:val="none" w:sz="0" w:space="0" w:color="auto"/>
            <w:bottom w:val="none" w:sz="0" w:space="0" w:color="auto"/>
            <w:right w:val="none" w:sz="0" w:space="0" w:color="auto"/>
          </w:divBdr>
        </w:div>
        <w:div w:id="2053921120">
          <w:marLeft w:val="640"/>
          <w:marRight w:val="0"/>
          <w:marTop w:val="0"/>
          <w:marBottom w:val="0"/>
          <w:divBdr>
            <w:top w:val="none" w:sz="0" w:space="0" w:color="auto"/>
            <w:left w:val="none" w:sz="0" w:space="0" w:color="auto"/>
            <w:bottom w:val="none" w:sz="0" w:space="0" w:color="auto"/>
            <w:right w:val="none" w:sz="0" w:space="0" w:color="auto"/>
          </w:divBdr>
        </w:div>
        <w:div w:id="1667131339">
          <w:marLeft w:val="640"/>
          <w:marRight w:val="0"/>
          <w:marTop w:val="0"/>
          <w:marBottom w:val="0"/>
          <w:divBdr>
            <w:top w:val="none" w:sz="0" w:space="0" w:color="auto"/>
            <w:left w:val="none" w:sz="0" w:space="0" w:color="auto"/>
            <w:bottom w:val="none" w:sz="0" w:space="0" w:color="auto"/>
            <w:right w:val="none" w:sz="0" w:space="0" w:color="auto"/>
          </w:divBdr>
        </w:div>
        <w:div w:id="107551864">
          <w:marLeft w:val="640"/>
          <w:marRight w:val="0"/>
          <w:marTop w:val="0"/>
          <w:marBottom w:val="0"/>
          <w:divBdr>
            <w:top w:val="none" w:sz="0" w:space="0" w:color="auto"/>
            <w:left w:val="none" w:sz="0" w:space="0" w:color="auto"/>
            <w:bottom w:val="none" w:sz="0" w:space="0" w:color="auto"/>
            <w:right w:val="none" w:sz="0" w:space="0" w:color="auto"/>
          </w:divBdr>
        </w:div>
        <w:div w:id="949816243">
          <w:marLeft w:val="640"/>
          <w:marRight w:val="0"/>
          <w:marTop w:val="0"/>
          <w:marBottom w:val="0"/>
          <w:divBdr>
            <w:top w:val="none" w:sz="0" w:space="0" w:color="auto"/>
            <w:left w:val="none" w:sz="0" w:space="0" w:color="auto"/>
            <w:bottom w:val="none" w:sz="0" w:space="0" w:color="auto"/>
            <w:right w:val="none" w:sz="0" w:space="0" w:color="auto"/>
          </w:divBdr>
        </w:div>
        <w:div w:id="1299993874">
          <w:marLeft w:val="640"/>
          <w:marRight w:val="0"/>
          <w:marTop w:val="0"/>
          <w:marBottom w:val="0"/>
          <w:divBdr>
            <w:top w:val="none" w:sz="0" w:space="0" w:color="auto"/>
            <w:left w:val="none" w:sz="0" w:space="0" w:color="auto"/>
            <w:bottom w:val="none" w:sz="0" w:space="0" w:color="auto"/>
            <w:right w:val="none" w:sz="0" w:space="0" w:color="auto"/>
          </w:divBdr>
        </w:div>
        <w:div w:id="932591863">
          <w:marLeft w:val="640"/>
          <w:marRight w:val="0"/>
          <w:marTop w:val="0"/>
          <w:marBottom w:val="0"/>
          <w:divBdr>
            <w:top w:val="none" w:sz="0" w:space="0" w:color="auto"/>
            <w:left w:val="none" w:sz="0" w:space="0" w:color="auto"/>
            <w:bottom w:val="none" w:sz="0" w:space="0" w:color="auto"/>
            <w:right w:val="none" w:sz="0" w:space="0" w:color="auto"/>
          </w:divBdr>
        </w:div>
        <w:div w:id="55785529">
          <w:marLeft w:val="640"/>
          <w:marRight w:val="0"/>
          <w:marTop w:val="0"/>
          <w:marBottom w:val="0"/>
          <w:divBdr>
            <w:top w:val="none" w:sz="0" w:space="0" w:color="auto"/>
            <w:left w:val="none" w:sz="0" w:space="0" w:color="auto"/>
            <w:bottom w:val="none" w:sz="0" w:space="0" w:color="auto"/>
            <w:right w:val="none" w:sz="0" w:space="0" w:color="auto"/>
          </w:divBdr>
        </w:div>
        <w:div w:id="1917550193">
          <w:marLeft w:val="640"/>
          <w:marRight w:val="0"/>
          <w:marTop w:val="0"/>
          <w:marBottom w:val="0"/>
          <w:divBdr>
            <w:top w:val="none" w:sz="0" w:space="0" w:color="auto"/>
            <w:left w:val="none" w:sz="0" w:space="0" w:color="auto"/>
            <w:bottom w:val="none" w:sz="0" w:space="0" w:color="auto"/>
            <w:right w:val="none" w:sz="0" w:space="0" w:color="auto"/>
          </w:divBdr>
        </w:div>
        <w:div w:id="1854147736">
          <w:marLeft w:val="640"/>
          <w:marRight w:val="0"/>
          <w:marTop w:val="0"/>
          <w:marBottom w:val="0"/>
          <w:divBdr>
            <w:top w:val="none" w:sz="0" w:space="0" w:color="auto"/>
            <w:left w:val="none" w:sz="0" w:space="0" w:color="auto"/>
            <w:bottom w:val="none" w:sz="0" w:space="0" w:color="auto"/>
            <w:right w:val="none" w:sz="0" w:space="0" w:color="auto"/>
          </w:divBdr>
        </w:div>
        <w:div w:id="685981369">
          <w:marLeft w:val="640"/>
          <w:marRight w:val="0"/>
          <w:marTop w:val="0"/>
          <w:marBottom w:val="0"/>
          <w:divBdr>
            <w:top w:val="none" w:sz="0" w:space="0" w:color="auto"/>
            <w:left w:val="none" w:sz="0" w:space="0" w:color="auto"/>
            <w:bottom w:val="none" w:sz="0" w:space="0" w:color="auto"/>
            <w:right w:val="none" w:sz="0" w:space="0" w:color="auto"/>
          </w:divBdr>
        </w:div>
        <w:div w:id="1782646275">
          <w:marLeft w:val="640"/>
          <w:marRight w:val="0"/>
          <w:marTop w:val="0"/>
          <w:marBottom w:val="0"/>
          <w:divBdr>
            <w:top w:val="none" w:sz="0" w:space="0" w:color="auto"/>
            <w:left w:val="none" w:sz="0" w:space="0" w:color="auto"/>
            <w:bottom w:val="none" w:sz="0" w:space="0" w:color="auto"/>
            <w:right w:val="none" w:sz="0" w:space="0" w:color="auto"/>
          </w:divBdr>
        </w:div>
        <w:div w:id="501744707">
          <w:marLeft w:val="640"/>
          <w:marRight w:val="0"/>
          <w:marTop w:val="0"/>
          <w:marBottom w:val="0"/>
          <w:divBdr>
            <w:top w:val="none" w:sz="0" w:space="0" w:color="auto"/>
            <w:left w:val="none" w:sz="0" w:space="0" w:color="auto"/>
            <w:bottom w:val="none" w:sz="0" w:space="0" w:color="auto"/>
            <w:right w:val="none" w:sz="0" w:space="0" w:color="auto"/>
          </w:divBdr>
        </w:div>
        <w:div w:id="303705833">
          <w:marLeft w:val="640"/>
          <w:marRight w:val="0"/>
          <w:marTop w:val="0"/>
          <w:marBottom w:val="0"/>
          <w:divBdr>
            <w:top w:val="none" w:sz="0" w:space="0" w:color="auto"/>
            <w:left w:val="none" w:sz="0" w:space="0" w:color="auto"/>
            <w:bottom w:val="none" w:sz="0" w:space="0" w:color="auto"/>
            <w:right w:val="none" w:sz="0" w:space="0" w:color="auto"/>
          </w:divBdr>
        </w:div>
        <w:div w:id="796725779">
          <w:marLeft w:val="640"/>
          <w:marRight w:val="0"/>
          <w:marTop w:val="0"/>
          <w:marBottom w:val="0"/>
          <w:divBdr>
            <w:top w:val="none" w:sz="0" w:space="0" w:color="auto"/>
            <w:left w:val="none" w:sz="0" w:space="0" w:color="auto"/>
            <w:bottom w:val="none" w:sz="0" w:space="0" w:color="auto"/>
            <w:right w:val="none" w:sz="0" w:space="0" w:color="auto"/>
          </w:divBdr>
        </w:div>
        <w:div w:id="1643997979">
          <w:marLeft w:val="640"/>
          <w:marRight w:val="0"/>
          <w:marTop w:val="0"/>
          <w:marBottom w:val="0"/>
          <w:divBdr>
            <w:top w:val="none" w:sz="0" w:space="0" w:color="auto"/>
            <w:left w:val="none" w:sz="0" w:space="0" w:color="auto"/>
            <w:bottom w:val="none" w:sz="0" w:space="0" w:color="auto"/>
            <w:right w:val="none" w:sz="0" w:space="0" w:color="auto"/>
          </w:divBdr>
        </w:div>
        <w:div w:id="524442716">
          <w:marLeft w:val="640"/>
          <w:marRight w:val="0"/>
          <w:marTop w:val="0"/>
          <w:marBottom w:val="0"/>
          <w:divBdr>
            <w:top w:val="none" w:sz="0" w:space="0" w:color="auto"/>
            <w:left w:val="none" w:sz="0" w:space="0" w:color="auto"/>
            <w:bottom w:val="none" w:sz="0" w:space="0" w:color="auto"/>
            <w:right w:val="none" w:sz="0" w:space="0" w:color="auto"/>
          </w:divBdr>
        </w:div>
        <w:div w:id="1515414270">
          <w:marLeft w:val="640"/>
          <w:marRight w:val="0"/>
          <w:marTop w:val="0"/>
          <w:marBottom w:val="0"/>
          <w:divBdr>
            <w:top w:val="none" w:sz="0" w:space="0" w:color="auto"/>
            <w:left w:val="none" w:sz="0" w:space="0" w:color="auto"/>
            <w:bottom w:val="none" w:sz="0" w:space="0" w:color="auto"/>
            <w:right w:val="none" w:sz="0" w:space="0" w:color="auto"/>
          </w:divBdr>
        </w:div>
        <w:div w:id="1373771478">
          <w:marLeft w:val="640"/>
          <w:marRight w:val="0"/>
          <w:marTop w:val="0"/>
          <w:marBottom w:val="0"/>
          <w:divBdr>
            <w:top w:val="none" w:sz="0" w:space="0" w:color="auto"/>
            <w:left w:val="none" w:sz="0" w:space="0" w:color="auto"/>
            <w:bottom w:val="none" w:sz="0" w:space="0" w:color="auto"/>
            <w:right w:val="none" w:sz="0" w:space="0" w:color="auto"/>
          </w:divBdr>
        </w:div>
        <w:div w:id="378554358">
          <w:marLeft w:val="640"/>
          <w:marRight w:val="0"/>
          <w:marTop w:val="0"/>
          <w:marBottom w:val="0"/>
          <w:divBdr>
            <w:top w:val="none" w:sz="0" w:space="0" w:color="auto"/>
            <w:left w:val="none" w:sz="0" w:space="0" w:color="auto"/>
            <w:bottom w:val="none" w:sz="0" w:space="0" w:color="auto"/>
            <w:right w:val="none" w:sz="0" w:space="0" w:color="auto"/>
          </w:divBdr>
        </w:div>
        <w:div w:id="1273243785">
          <w:marLeft w:val="640"/>
          <w:marRight w:val="0"/>
          <w:marTop w:val="0"/>
          <w:marBottom w:val="0"/>
          <w:divBdr>
            <w:top w:val="none" w:sz="0" w:space="0" w:color="auto"/>
            <w:left w:val="none" w:sz="0" w:space="0" w:color="auto"/>
            <w:bottom w:val="none" w:sz="0" w:space="0" w:color="auto"/>
            <w:right w:val="none" w:sz="0" w:space="0" w:color="auto"/>
          </w:divBdr>
        </w:div>
        <w:div w:id="686098915">
          <w:marLeft w:val="640"/>
          <w:marRight w:val="0"/>
          <w:marTop w:val="0"/>
          <w:marBottom w:val="0"/>
          <w:divBdr>
            <w:top w:val="none" w:sz="0" w:space="0" w:color="auto"/>
            <w:left w:val="none" w:sz="0" w:space="0" w:color="auto"/>
            <w:bottom w:val="none" w:sz="0" w:space="0" w:color="auto"/>
            <w:right w:val="none" w:sz="0" w:space="0" w:color="auto"/>
          </w:divBdr>
        </w:div>
      </w:divsChild>
    </w:div>
    <w:div w:id="1641224647">
      <w:bodyDiv w:val="1"/>
      <w:marLeft w:val="0"/>
      <w:marRight w:val="0"/>
      <w:marTop w:val="0"/>
      <w:marBottom w:val="0"/>
      <w:divBdr>
        <w:top w:val="none" w:sz="0" w:space="0" w:color="auto"/>
        <w:left w:val="none" w:sz="0" w:space="0" w:color="auto"/>
        <w:bottom w:val="none" w:sz="0" w:space="0" w:color="auto"/>
        <w:right w:val="none" w:sz="0" w:space="0" w:color="auto"/>
      </w:divBdr>
      <w:divsChild>
        <w:div w:id="551043883">
          <w:marLeft w:val="640"/>
          <w:marRight w:val="0"/>
          <w:marTop w:val="0"/>
          <w:marBottom w:val="0"/>
          <w:divBdr>
            <w:top w:val="none" w:sz="0" w:space="0" w:color="auto"/>
            <w:left w:val="none" w:sz="0" w:space="0" w:color="auto"/>
            <w:bottom w:val="none" w:sz="0" w:space="0" w:color="auto"/>
            <w:right w:val="none" w:sz="0" w:space="0" w:color="auto"/>
          </w:divBdr>
        </w:div>
        <w:div w:id="1560239702">
          <w:marLeft w:val="640"/>
          <w:marRight w:val="0"/>
          <w:marTop w:val="0"/>
          <w:marBottom w:val="0"/>
          <w:divBdr>
            <w:top w:val="none" w:sz="0" w:space="0" w:color="auto"/>
            <w:left w:val="none" w:sz="0" w:space="0" w:color="auto"/>
            <w:bottom w:val="none" w:sz="0" w:space="0" w:color="auto"/>
            <w:right w:val="none" w:sz="0" w:space="0" w:color="auto"/>
          </w:divBdr>
        </w:div>
        <w:div w:id="605623449">
          <w:marLeft w:val="640"/>
          <w:marRight w:val="0"/>
          <w:marTop w:val="0"/>
          <w:marBottom w:val="0"/>
          <w:divBdr>
            <w:top w:val="none" w:sz="0" w:space="0" w:color="auto"/>
            <w:left w:val="none" w:sz="0" w:space="0" w:color="auto"/>
            <w:bottom w:val="none" w:sz="0" w:space="0" w:color="auto"/>
            <w:right w:val="none" w:sz="0" w:space="0" w:color="auto"/>
          </w:divBdr>
        </w:div>
        <w:div w:id="1322385878">
          <w:marLeft w:val="640"/>
          <w:marRight w:val="0"/>
          <w:marTop w:val="0"/>
          <w:marBottom w:val="0"/>
          <w:divBdr>
            <w:top w:val="none" w:sz="0" w:space="0" w:color="auto"/>
            <w:left w:val="none" w:sz="0" w:space="0" w:color="auto"/>
            <w:bottom w:val="none" w:sz="0" w:space="0" w:color="auto"/>
            <w:right w:val="none" w:sz="0" w:space="0" w:color="auto"/>
          </w:divBdr>
        </w:div>
        <w:div w:id="2040427047">
          <w:marLeft w:val="640"/>
          <w:marRight w:val="0"/>
          <w:marTop w:val="0"/>
          <w:marBottom w:val="0"/>
          <w:divBdr>
            <w:top w:val="none" w:sz="0" w:space="0" w:color="auto"/>
            <w:left w:val="none" w:sz="0" w:space="0" w:color="auto"/>
            <w:bottom w:val="none" w:sz="0" w:space="0" w:color="auto"/>
            <w:right w:val="none" w:sz="0" w:space="0" w:color="auto"/>
          </w:divBdr>
        </w:div>
        <w:div w:id="1540315872">
          <w:marLeft w:val="640"/>
          <w:marRight w:val="0"/>
          <w:marTop w:val="0"/>
          <w:marBottom w:val="0"/>
          <w:divBdr>
            <w:top w:val="none" w:sz="0" w:space="0" w:color="auto"/>
            <w:left w:val="none" w:sz="0" w:space="0" w:color="auto"/>
            <w:bottom w:val="none" w:sz="0" w:space="0" w:color="auto"/>
            <w:right w:val="none" w:sz="0" w:space="0" w:color="auto"/>
          </w:divBdr>
        </w:div>
        <w:div w:id="1896115228">
          <w:marLeft w:val="640"/>
          <w:marRight w:val="0"/>
          <w:marTop w:val="0"/>
          <w:marBottom w:val="0"/>
          <w:divBdr>
            <w:top w:val="none" w:sz="0" w:space="0" w:color="auto"/>
            <w:left w:val="none" w:sz="0" w:space="0" w:color="auto"/>
            <w:bottom w:val="none" w:sz="0" w:space="0" w:color="auto"/>
            <w:right w:val="none" w:sz="0" w:space="0" w:color="auto"/>
          </w:divBdr>
        </w:div>
        <w:div w:id="514618937">
          <w:marLeft w:val="640"/>
          <w:marRight w:val="0"/>
          <w:marTop w:val="0"/>
          <w:marBottom w:val="0"/>
          <w:divBdr>
            <w:top w:val="none" w:sz="0" w:space="0" w:color="auto"/>
            <w:left w:val="none" w:sz="0" w:space="0" w:color="auto"/>
            <w:bottom w:val="none" w:sz="0" w:space="0" w:color="auto"/>
            <w:right w:val="none" w:sz="0" w:space="0" w:color="auto"/>
          </w:divBdr>
        </w:div>
        <w:div w:id="431360632">
          <w:marLeft w:val="640"/>
          <w:marRight w:val="0"/>
          <w:marTop w:val="0"/>
          <w:marBottom w:val="0"/>
          <w:divBdr>
            <w:top w:val="none" w:sz="0" w:space="0" w:color="auto"/>
            <w:left w:val="none" w:sz="0" w:space="0" w:color="auto"/>
            <w:bottom w:val="none" w:sz="0" w:space="0" w:color="auto"/>
            <w:right w:val="none" w:sz="0" w:space="0" w:color="auto"/>
          </w:divBdr>
        </w:div>
        <w:div w:id="455755327">
          <w:marLeft w:val="640"/>
          <w:marRight w:val="0"/>
          <w:marTop w:val="0"/>
          <w:marBottom w:val="0"/>
          <w:divBdr>
            <w:top w:val="none" w:sz="0" w:space="0" w:color="auto"/>
            <w:left w:val="none" w:sz="0" w:space="0" w:color="auto"/>
            <w:bottom w:val="none" w:sz="0" w:space="0" w:color="auto"/>
            <w:right w:val="none" w:sz="0" w:space="0" w:color="auto"/>
          </w:divBdr>
        </w:div>
        <w:div w:id="2085880865">
          <w:marLeft w:val="640"/>
          <w:marRight w:val="0"/>
          <w:marTop w:val="0"/>
          <w:marBottom w:val="0"/>
          <w:divBdr>
            <w:top w:val="none" w:sz="0" w:space="0" w:color="auto"/>
            <w:left w:val="none" w:sz="0" w:space="0" w:color="auto"/>
            <w:bottom w:val="none" w:sz="0" w:space="0" w:color="auto"/>
            <w:right w:val="none" w:sz="0" w:space="0" w:color="auto"/>
          </w:divBdr>
        </w:div>
        <w:div w:id="20086505">
          <w:marLeft w:val="640"/>
          <w:marRight w:val="0"/>
          <w:marTop w:val="0"/>
          <w:marBottom w:val="0"/>
          <w:divBdr>
            <w:top w:val="none" w:sz="0" w:space="0" w:color="auto"/>
            <w:left w:val="none" w:sz="0" w:space="0" w:color="auto"/>
            <w:bottom w:val="none" w:sz="0" w:space="0" w:color="auto"/>
            <w:right w:val="none" w:sz="0" w:space="0" w:color="auto"/>
          </w:divBdr>
        </w:div>
        <w:div w:id="1708680165">
          <w:marLeft w:val="640"/>
          <w:marRight w:val="0"/>
          <w:marTop w:val="0"/>
          <w:marBottom w:val="0"/>
          <w:divBdr>
            <w:top w:val="none" w:sz="0" w:space="0" w:color="auto"/>
            <w:left w:val="none" w:sz="0" w:space="0" w:color="auto"/>
            <w:bottom w:val="none" w:sz="0" w:space="0" w:color="auto"/>
            <w:right w:val="none" w:sz="0" w:space="0" w:color="auto"/>
          </w:divBdr>
        </w:div>
        <w:div w:id="1995840438">
          <w:marLeft w:val="640"/>
          <w:marRight w:val="0"/>
          <w:marTop w:val="0"/>
          <w:marBottom w:val="0"/>
          <w:divBdr>
            <w:top w:val="none" w:sz="0" w:space="0" w:color="auto"/>
            <w:left w:val="none" w:sz="0" w:space="0" w:color="auto"/>
            <w:bottom w:val="none" w:sz="0" w:space="0" w:color="auto"/>
            <w:right w:val="none" w:sz="0" w:space="0" w:color="auto"/>
          </w:divBdr>
        </w:div>
        <w:div w:id="676809407">
          <w:marLeft w:val="640"/>
          <w:marRight w:val="0"/>
          <w:marTop w:val="0"/>
          <w:marBottom w:val="0"/>
          <w:divBdr>
            <w:top w:val="none" w:sz="0" w:space="0" w:color="auto"/>
            <w:left w:val="none" w:sz="0" w:space="0" w:color="auto"/>
            <w:bottom w:val="none" w:sz="0" w:space="0" w:color="auto"/>
            <w:right w:val="none" w:sz="0" w:space="0" w:color="auto"/>
          </w:divBdr>
        </w:div>
        <w:div w:id="415132474">
          <w:marLeft w:val="640"/>
          <w:marRight w:val="0"/>
          <w:marTop w:val="0"/>
          <w:marBottom w:val="0"/>
          <w:divBdr>
            <w:top w:val="none" w:sz="0" w:space="0" w:color="auto"/>
            <w:left w:val="none" w:sz="0" w:space="0" w:color="auto"/>
            <w:bottom w:val="none" w:sz="0" w:space="0" w:color="auto"/>
            <w:right w:val="none" w:sz="0" w:space="0" w:color="auto"/>
          </w:divBdr>
        </w:div>
        <w:div w:id="1047027558">
          <w:marLeft w:val="640"/>
          <w:marRight w:val="0"/>
          <w:marTop w:val="0"/>
          <w:marBottom w:val="0"/>
          <w:divBdr>
            <w:top w:val="none" w:sz="0" w:space="0" w:color="auto"/>
            <w:left w:val="none" w:sz="0" w:space="0" w:color="auto"/>
            <w:bottom w:val="none" w:sz="0" w:space="0" w:color="auto"/>
            <w:right w:val="none" w:sz="0" w:space="0" w:color="auto"/>
          </w:divBdr>
        </w:div>
        <w:div w:id="1600526077">
          <w:marLeft w:val="640"/>
          <w:marRight w:val="0"/>
          <w:marTop w:val="0"/>
          <w:marBottom w:val="0"/>
          <w:divBdr>
            <w:top w:val="none" w:sz="0" w:space="0" w:color="auto"/>
            <w:left w:val="none" w:sz="0" w:space="0" w:color="auto"/>
            <w:bottom w:val="none" w:sz="0" w:space="0" w:color="auto"/>
            <w:right w:val="none" w:sz="0" w:space="0" w:color="auto"/>
          </w:divBdr>
        </w:div>
        <w:div w:id="1696689213">
          <w:marLeft w:val="640"/>
          <w:marRight w:val="0"/>
          <w:marTop w:val="0"/>
          <w:marBottom w:val="0"/>
          <w:divBdr>
            <w:top w:val="none" w:sz="0" w:space="0" w:color="auto"/>
            <w:left w:val="none" w:sz="0" w:space="0" w:color="auto"/>
            <w:bottom w:val="none" w:sz="0" w:space="0" w:color="auto"/>
            <w:right w:val="none" w:sz="0" w:space="0" w:color="auto"/>
          </w:divBdr>
        </w:div>
        <w:div w:id="2122141943">
          <w:marLeft w:val="640"/>
          <w:marRight w:val="0"/>
          <w:marTop w:val="0"/>
          <w:marBottom w:val="0"/>
          <w:divBdr>
            <w:top w:val="none" w:sz="0" w:space="0" w:color="auto"/>
            <w:left w:val="none" w:sz="0" w:space="0" w:color="auto"/>
            <w:bottom w:val="none" w:sz="0" w:space="0" w:color="auto"/>
            <w:right w:val="none" w:sz="0" w:space="0" w:color="auto"/>
          </w:divBdr>
        </w:div>
        <w:div w:id="794905043">
          <w:marLeft w:val="640"/>
          <w:marRight w:val="0"/>
          <w:marTop w:val="0"/>
          <w:marBottom w:val="0"/>
          <w:divBdr>
            <w:top w:val="none" w:sz="0" w:space="0" w:color="auto"/>
            <w:left w:val="none" w:sz="0" w:space="0" w:color="auto"/>
            <w:bottom w:val="none" w:sz="0" w:space="0" w:color="auto"/>
            <w:right w:val="none" w:sz="0" w:space="0" w:color="auto"/>
          </w:divBdr>
        </w:div>
        <w:div w:id="1181705864">
          <w:marLeft w:val="640"/>
          <w:marRight w:val="0"/>
          <w:marTop w:val="0"/>
          <w:marBottom w:val="0"/>
          <w:divBdr>
            <w:top w:val="none" w:sz="0" w:space="0" w:color="auto"/>
            <w:left w:val="none" w:sz="0" w:space="0" w:color="auto"/>
            <w:bottom w:val="none" w:sz="0" w:space="0" w:color="auto"/>
            <w:right w:val="none" w:sz="0" w:space="0" w:color="auto"/>
          </w:divBdr>
        </w:div>
        <w:div w:id="469320501">
          <w:marLeft w:val="640"/>
          <w:marRight w:val="0"/>
          <w:marTop w:val="0"/>
          <w:marBottom w:val="0"/>
          <w:divBdr>
            <w:top w:val="none" w:sz="0" w:space="0" w:color="auto"/>
            <w:left w:val="none" w:sz="0" w:space="0" w:color="auto"/>
            <w:bottom w:val="none" w:sz="0" w:space="0" w:color="auto"/>
            <w:right w:val="none" w:sz="0" w:space="0" w:color="auto"/>
          </w:divBdr>
        </w:div>
        <w:div w:id="1574899691">
          <w:marLeft w:val="640"/>
          <w:marRight w:val="0"/>
          <w:marTop w:val="0"/>
          <w:marBottom w:val="0"/>
          <w:divBdr>
            <w:top w:val="none" w:sz="0" w:space="0" w:color="auto"/>
            <w:left w:val="none" w:sz="0" w:space="0" w:color="auto"/>
            <w:bottom w:val="none" w:sz="0" w:space="0" w:color="auto"/>
            <w:right w:val="none" w:sz="0" w:space="0" w:color="auto"/>
          </w:divBdr>
        </w:div>
        <w:div w:id="717121739">
          <w:marLeft w:val="640"/>
          <w:marRight w:val="0"/>
          <w:marTop w:val="0"/>
          <w:marBottom w:val="0"/>
          <w:divBdr>
            <w:top w:val="none" w:sz="0" w:space="0" w:color="auto"/>
            <w:left w:val="none" w:sz="0" w:space="0" w:color="auto"/>
            <w:bottom w:val="none" w:sz="0" w:space="0" w:color="auto"/>
            <w:right w:val="none" w:sz="0" w:space="0" w:color="auto"/>
          </w:divBdr>
        </w:div>
        <w:div w:id="1205290914">
          <w:marLeft w:val="640"/>
          <w:marRight w:val="0"/>
          <w:marTop w:val="0"/>
          <w:marBottom w:val="0"/>
          <w:divBdr>
            <w:top w:val="none" w:sz="0" w:space="0" w:color="auto"/>
            <w:left w:val="none" w:sz="0" w:space="0" w:color="auto"/>
            <w:bottom w:val="none" w:sz="0" w:space="0" w:color="auto"/>
            <w:right w:val="none" w:sz="0" w:space="0" w:color="auto"/>
          </w:divBdr>
        </w:div>
        <w:div w:id="749738167">
          <w:marLeft w:val="640"/>
          <w:marRight w:val="0"/>
          <w:marTop w:val="0"/>
          <w:marBottom w:val="0"/>
          <w:divBdr>
            <w:top w:val="none" w:sz="0" w:space="0" w:color="auto"/>
            <w:left w:val="none" w:sz="0" w:space="0" w:color="auto"/>
            <w:bottom w:val="none" w:sz="0" w:space="0" w:color="auto"/>
            <w:right w:val="none" w:sz="0" w:space="0" w:color="auto"/>
          </w:divBdr>
        </w:div>
        <w:div w:id="1082066858">
          <w:marLeft w:val="640"/>
          <w:marRight w:val="0"/>
          <w:marTop w:val="0"/>
          <w:marBottom w:val="0"/>
          <w:divBdr>
            <w:top w:val="none" w:sz="0" w:space="0" w:color="auto"/>
            <w:left w:val="none" w:sz="0" w:space="0" w:color="auto"/>
            <w:bottom w:val="none" w:sz="0" w:space="0" w:color="auto"/>
            <w:right w:val="none" w:sz="0" w:space="0" w:color="auto"/>
          </w:divBdr>
        </w:div>
        <w:div w:id="148136462">
          <w:marLeft w:val="640"/>
          <w:marRight w:val="0"/>
          <w:marTop w:val="0"/>
          <w:marBottom w:val="0"/>
          <w:divBdr>
            <w:top w:val="none" w:sz="0" w:space="0" w:color="auto"/>
            <w:left w:val="none" w:sz="0" w:space="0" w:color="auto"/>
            <w:bottom w:val="none" w:sz="0" w:space="0" w:color="auto"/>
            <w:right w:val="none" w:sz="0" w:space="0" w:color="auto"/>
          </w:divBdr>
        </w:div>
        <w:div w:id="1294210395">
          <w:marLeft w:val="640"/>
          <w:marRight w:val="0"/>
          <w:marTop w:val="0"/>
          <w:marBottom w:val="0"/>
          <w:divBdr>
            <w:top w:val="none" w:sz="0" w:space="0" w:color="auto"/>
            <w:left w:val="none" w:sz="0" w:space="0" w:color="auto"/>
            <w:bottom w:val="none" w:sz="0" w:space="0" w:color="auto"/>
            <w:right w:val="none" w:sz="0" w:space="0" w:color="auto"/>
          </w:divBdr>
        </w:div>
        <w:div w:id="1416586469">
          <w:marLeft w:val="640"/>
          <w:marRight w:val="0"/>
          <w:marTop w:val="0"/>
          <w:marBottom w:val="0"/>
          <w:divBdr>
            <w:top w:val="none" w:sz="0" w:space="0" w:color="auto"/>
            <w:left w:val="none" w:sz="0" w:space="0" w:color="auto"/>
            <w:bottom w:val="none" w:sz="0" w:space="0" w:color="auto"/>
            <w:right w:val="none" w:sz="0" w:space="0" w:color="auto"/>
          </w:divBdr>
        </w:div>
        <w:div w:id="1180706034">
          <w:marLeft w:val="640"/>
          <w:marRight w:val="0"/>
          <w:marTop w:val="0"/>
          <w:marBottom w:val="0"/>
          <w:divBdr>
            <w:top w:val="none" w:sz="0" w:space="0" w:color="auto"/>
            <w:left w:val="none" w:sz="0" w:space="0" w:color="auto"/>
            <w:bottom w:val="none" w:sz="0" w:space="0" w:color="auto"/>
            <w:right w:val="none" w:sz="0" w:space="0" w:color="auto"/>
          </w:divBdr>
        </w:div>
        <w:div w:id="1918979580">
          <w:marLeft w:val="640"/>
          <w:marRight w:val="0"/>
          <w:marTop w:val="0"/>
          <w:marBottom w:val="0"/>
          <w:divBdr>
            <w:top w:val="none" w:sz="0" w:space="0" w:color="auto"/>
            <w:left w:val="none" w:sz="0" w:space="0" w:color="auto"/>
            <w:bottom w:val="none" w:sz="0" w:space="0" w:color="auto"/>
            <w:right w:val="none" w:sz="0" w:space="0" w:color="auto"/>
          </w:divBdr>
        </w:div>
        <w:div w:id="1563832732">
          <w:marLeft w:val="640"/>
          <w:marRight w:val="0"/>
          <w:marTop w:val="0"/>
          <w:marBottom w:val="0"/>
          <w:divBdr>
            <w:top w:val="none" w:sz="0" w:space="0" w:color="auto"/>
            <w:left w:val="none" w:sz="0" w:space="0" w:color="auto"/>
            <w:bottom w:val="none" w:sz="0" w:space="0" w:color="auto"/>
            <w:right w:val="none" w:sz="0" w:space="0" w:color="auto"/>
          </w:divBdr>
        </w:div>
        <w:div w:id="1175459995">
          <w:marLeft w:val="640"/>
          <w:marRight w:val="0"/>
          <w:marTop w:val="0"/>
          <w:marBottom w:val="0"/>
          <w:divBdr>
            <w:top w:val="none" w:sz="0" w:space="0" w:color="auto"/>
            <w:left w:val="none" w:sz="0" w:space="0" w:color="auto"/>
            <w:bottom w:val="none" w:sz="0" w:space="0" w:color="auto"/>
            <w:right w:val="none" w:sz="0" w:space="0" w:color="auto"/>
          </w:divBdr>
        </w:div>
        <w:div w:id="151870024">
          <w:marLeft w:val="640"/>
          <w:marRight w:val="0"/>
          <w:marTop w:val="0"/>
          <w:marBottom w:val="0"/>
          <w:divBdr>
            <w:top w:val="none" w:sz="0" w:space="0" w:color="auto"/>
            <w:left w:val="none" w:sz="0" w:space="0" w:color="auto"/>
            <w:bottom w:val="none" w:sz="0" w:space="0" w:color="auto"/>
            <w:right w:val="none" w:sz="0" w:space="0" w:color="auto"/>
          </w:divBdr>
        </w:div>
        <w:div w:id="741945914">
          <w:marLeft w:val="640"/>
          <w:marRight w:val="0"/>
          <w:marTop w:val="0"/>
          <w:marBottom w:val="0"/>
          <w:divBdr>
            <w:top w:val="none" w:sz="0" w:space="0" w:color="auto"/>
            <w:left w:val="none" w:sz="0" w:space="0" w:color="auto"/>
            <w:bottom w:val="none" w:sz="0" w:space="0" w:color="auto"/>
            <w:right w:val="none" w:sz="0" w:space="0" w:color="auto"/>
          </w:divBdr>
        </w:div>
        <w:div w:id="6175244">
          <w:marLeft w:val="640"/>
          <w:marRight w:val="0"/>
          <w:marTop w:val="0"/>
          <w:marBottom w:val="0"/>
          <w:divBdr>
            <w:top w:val="none" w:sz="0" w:space="0" w:color="auto"/>
            <w:left w:val="none" w:sz="0" w:space="0" w:color="auto"/>
            <w:bottom w:val="none" w:sz="0" w:space="0" w:color="auto"/>
            <w:right w:val="none" w:sz="0" w:space="0" w:color="auto"/>
          </w:divBdr>
        </w:div>
        <w:div w:id="1991278237">
          <w:marLeft w:val="640"/>
          <w:marRight w:val="0"/>
          <w:marTop w:val="0"/>
          <w:marBottom w:val="0"/>
          <w:divBdr>
            <w:top w:val="none" w:sz="0" w:space="0" w:color="auto"/>
            <w:left w:val="none" w:sz="0" w:space="0" w:color="auto"/>
            <w:bottom w:val="none" w:sz="0" w:space="0" w:color="auto"/>
            <w:right w:val="none" w:sz="0" w:space="0" w:color="auto"/>
          </w:divBdr>
        </w:div>
        <w:div w:id="78185871">
          <w:marLeft w:val="640"/>
          <w:marRight w:val="0"/>
          <w:marTop w:val="0"/>
          <w:marBottom w:val="0"/>
          <w:divBdr>
            <w:top w:val="none" w:sz="0" w:space="0" w:color="auto"/>
            <w:left w:val="none" w:sz="0" w:space="0" w:color="auto"/>
            <w:bottom w:val="none" w:sz="0" w:space="0" w:color="auto"/>
            <w:right w:val="none" w:sz="0" w:space="0" w:color="auto"/>
          </w:divBdr>
        </w:div>
        <w:div w:id="1431194899">
          <w:marLeft w:val="640"/>
          <w:marRight w:val="0"/>
          <w:marTop w:val="0"/>
          <w:marBottom w:val="0"/>
          <w:divBdr>
            <w:top w:val="none" w:sz="0" w:space="0" w:color="auto"/>
            <w:left w:val="none" w:sz="0" w:space="0" w:color="auto"/>
            <w:bottom w:val="none" w:sz="0" w:space="0" w:color="auto"/>
            <w:right w:val="none" w:sz="0" w:space="0" w:color="auto"/>
          </w:divBdr>
        </w:div>
        <w:div w:id="2094009584">
          <w:marLeft w:val="640"/>
          <w:marRight w:val="0"/>
          <w:marTop w:val="0"/>
          <w:marBottom w:val="0"/>
          <w:divBdr>
            <w:top w:val="none" w:sz="0" w:space="0" w:color="auto"/>
            <w:left w:val="none" w:sz="0" w:space="0" w:color="auto"/>
            <w:bottom w:val="none" w:sz="0" w:space="0" w:color="auto"/>
            <w:right w:val="none" w:sz="0" w:space="0" w:color="auto"/>
          </w:divBdr>
        </w:div>
        <w:div w:id="1735396214">
          <w:marLeft w:val="640"/>
          <w:marRight w:val="0"/>
          <w:marTop w:val="0"/>
          <w:marBottom w:val="0"/>
          <w:divBdr>
            <w:top w:val="none" w:sz="0" w:space="0" w:color="auto"/>
            <w:left w:val="none" w:sz="0" w:space="0" w:color="auto"/>
            <w:bottom w:val="none" w:sz="0" w:space="0" w:color="auto"/>
            <w:right w:val="none" w:sz="0" w:space="0" w:color="auto"/>
          </w:divBdr>
        </w:div>
        <w:div w:id="1119567421">
          <w:marLeft w:val="640"/>
          <w:marRight w:val="0"/>
          <w:marTop w:val="0"/>
          <w:marBottom w:val="0"/>
          <w:divBdr>
            <w:top w:val="none" w:sz="0" w:space="0" w:color="auto"/>
            <w:left w:val="none" w:sz="0" w:space="0" w:color="auto"/>
            <w:bottom w:val="none" w:sz="0" w:space="0" w:color="auto"/>
            <w:right w:val="none" w:sz="0" w:space="0" w:color="auto"/>
          </w:divBdr>
        </w:div>
        <w:div w:id="1002396552">
          <w:marLeft w:val="640"/>
          <w:marRight w:val="0"/>
          <w:marTop w:val="0"/>
          <w:marBottom w:val="0"/>
          <w:divBdr>
            <w:top w:val="none" w:sz="0" w:space="0" w:color="auto"/>
            <w:left w:val="none" w:sz="0" w:space="0" w:color="auto"/>
            <w:bottom w:val="none" w:sz="0" w:space="0" w:color="auto"/>
            <w:right w:val="none" w:sz="0" w:space="0" w:color="auto"/>
          </w:divBdr>
        </w:div>
        <w:div w:id="157310088">
          <w:marLeft w:val="640"/>
          <w:marRight w:val="0"/>
          <w:marTop w:val="0"/>
          <w:marBottom w:val="0"/>
          <w:divBdr>
            <w:top w:val="none" w:sz="0" w:space="0" w:color="auto"/>
            <w:left w:val="none" w:sz="0" w:space="0" w:color="auto"/>
            <w:bottom w:val="none" w:sz="0" w:space="0" w:color="auto"/>
            <w:right w:val="none" w:sz="0" w:space="0" w:color="auto"/>
          </w:divBdr>
        </w:div>
        <w:div w:id="33849172">
          <w:marLeft w:val="640"/>
          <w:marRight w:val="0"/>
          <w:marTop w:val="0"/>
          <w:marBottom w:val="0"/>
          <w:divBdr>
            <w:top w:val="none" w:sz="0" w:space="0" w:color="auto"/>
            <w:left w:val="none" w:sz="0" w:space="0" w:color="auto"/>
            <w:bottom w:val="none" w:sz="0" w:space="0" w:color="auto"/>
            <w:right w:val="none" w:sz="0" w:space="0" w:color="auto"/>
          </w:divBdr>
        </w:div>
        <w:div w:id="1848979762">
          <w:marLeft w:val="640"/>
          <w:marRight w:val="0"/>
          <w:marTop w:val="0"/>
          <w:marBottom w:val="0"/>
          <w:divBdr>
            <w:top w:val="none" w:sz="0" w:space="0" w:color="auto"/>
            <w:left w:val="none" w:sz="0" w:space="0" w:color="auto"/>
            <w:bottom w:val="none" w:sz="0" w:space="0" w:color="auto"/>
            <w:right w:val="none" w:sz="0" w:space="0" w:color="auto"/>
          </w:divBdr>
        </w:div>
        <w:div w:id="1656833151">
          <w:marLeft w:val="640"/>
          <w:marRight w:val="0"/>
          <w:marTop w:val="0"/>
          <w:marBottom w:val="0"/>
          <w:divBdr>
            <w:top w:val="none" w:sz="0" w:space="0" w:color="auto"/>
            <w:left w:val="none" w:sz="0" w:space="0" w:color="auto"/>
            <w:bottom w:val="none" w:sz="0" w:space="0" w:color="auto"/>
            <w:right w:val="none" w:sz="0" w:space="0" w:color="auto"/>
          </w:divBdr>
        </w:div>
        <w:div w:id="1305089085">
          <w:marLeft w:val="640"/>
          <w:marRight w:val="0"/>
          <w:marTop w:val="0"/>
          <w:marBottom w:val="0"/>
          <w:divBdr>
            <w:top w:val="none" w:sz="0" w:space="0" w:color="auto"/>
            <w:left w:val="none" w:sz="0" w:space="0" w:color="auto"/>
            <w:bottom w:val="none" w:sz="0" w:space="0" w:color="auto"/>
            <w:right w:val="none" w:sz="0" w:space="0" w:color="auto"/>
          </w:divBdr>
        </w:div>
        <w:div w:id="29380074">
          <w:marLeft w:val="640"/>
          <w:marRight w:val="0"/>
          <w:marTop w:val="0"/>
          <w:marBottom w:val="0"/>
          <w:divBdr>
            <w:top w:val="none" w:sz="0" w:space="0" w:color="auto"/>
            <w:left w:val="none" w:sz="0" w:space="0" w:color="auto"/>
            <w:bottom w:val="none" w:sz="0" w:space="0" w:color="auto"/>
            <w:right w:val="none" w:sz="0" w:space="0" w:color="auto"/>
          </w:divBdr>
        </w:div>
        <w:div w:id="885678873">
          <w:marLeft w:val="640"/>
          <w:marRight w:val="0"/>
          <w:marTop w:val="0"/>
          <w:marBottom w:val="0"/>
          <w:divBdr>
            <w:top w:val="none" w:sz="0" w:space="0" w:color="auto"/>
            <w:left w:val="none" w:sz="0" w:space="0" w:color="auto"/>
            <w:bottom w:val="none" w:sz="0" w:space="0" w:color="auto"/>
            <w:right w:val="none" w:sz="0" w:space="0" w:color="auto"/>
          </w:divBdr>
        </w:div>
        <w:div w:id="1676423464">
          <w:marLeft w:val="640"/>
          <w:marRight w:val="0"/>
          <w:marTop w:val="0"/>
          <w:marBottom w:val="0"/>
          <w:divBdr>
            <w:top w:val="none" w:sz="0" w:space="0" w:color="auto"/>
            <w:left w:val="none" w:sz="0" w:space="0" w:color="auto"/>
            <w:bottom w:val="none" w:sz="0" w:space="0" w:color="auto"/>
            <w:right w:val="none" w:sz="0" w:space="0" w:color="auto"/>
          </w:divBdr>
        </w:div>
        <w:div w:id="1887835345">
          <w:marLeft w:val="640"/>
          <w:marRight w:val="0"/>
          <w:marTop w:val="0"/>
          <w:marBottom w:val="0"/>
          <w:divBdr>
            <w:top w:val="none" w:sz="0" w:space="0" w:color="auto"/>
            <w:left w:val="none" w:sz="0" w:space="0" w:color="auto"/>
            <w:bottom w:val="none" w:sz="0" w:space="0" w:color="auto"/>
            <w:right w:val="none" w:sz="0" w:space="0" w:color="auto"/>
          </w:divBdr>
        </w:div>
        <w:div w:id="783963290">
          <w:marLeft w:val="640"/>
          <w:marRight w:val="0"/>
          <w:marTop w:val="0"/>
          <w:marBottom w:val="0"/>
          <w:divBdr>
            <w:top w:val="none" w:sz="0" w:space="0" w:color="auto"/>
            <w:left w:val="none" w:sz="0" w:space="0" w:color="auto"/>
            <w:bottom w:val="none" w:sz="0" w:space="0" w:color="auto"/>
            <w:right w:val="none" w:sz="0" w:space="0" w:color="auto"/>
          </w:divBdr>
        </w:div>
        <w:div w:id="963268988">
          <w:marLeft w:val="640"/>
          <w:marRight w:val="0"/>
          <w:marTop w:val="0"/>
          <w:marBottom w:val="0"/>
          <w:divBdr>
            <w:top w:val="none" w:sz="0" w:space="0" w:color="auto"/>
            <w:left w:val="none" w:sz="0" w:space="0" w:color="auto"/>
            <w:bottom w:val="none" w:sz="0" w:space="0" w:color="auto"/>
            <w:right w:val="none" w:sz="0" w:space="0" w:color="auto"/>
          </w:divBdr>
        </w:div>
        <w:div w:id="591862884">
          <w:marLeft w:val="640"/>
          <w:marRight w:val="0"/>
          <w:marTop w:val="0"/>
          <w:marBottom w:val="0"/>
          <w:divBdr>
            <w:top w:val="none" w:sz="0" w:space="0" w:color="auto"/>
            <w:left w:val="none" w:sz="0" w:space="0" w:color="auto"/>
            <w:bottom w:val="none" w:sz="0" w:space="0" w:color="auto"/>
            <w:right w:val="none" w:sz="0" w:space="0" w:color="auto"/>
          </w:divBdr>
        </w:div>
        <w:div w:id="1036466085">
          <w:marLeft w:val="640"/>
          <w:marRight w:val="0"/>
          <w:marTop w:val="0"/>
          <w:marBottom w:val="0"/>
          <w:divBdr>
            <w:top w:val="none" w:sz="0" w:space="0" w:color="auto"/>
            <w:left w:val="none" w:sz="0" w:space="0" w:color="auto"/>
            <w:bottom w:val="none" w:sz="0" w:space="0" w:color="auto"/>
            <w:right w:val="none" w:sz="0" w:space="0" w:color="auto"/>
          </w:divBdr>
        </w:div>
        <w:div w:id="982856863">
          <w:marLeft w:val="640"/>
          <w:marRight w:val="0"/>
          <w:marTop w:val="0"/>
          <w:marBottom w:val="0"/>
          <w:divBdr>
            <w:top w:val="none" w:sz="0" w:space="0" w:color="auto"/>
            <w:left w:val="none" w:sz="0" w:space="0" w:color="auto"/>
            <w:bottom w:val="none" w:sz="0" w:space="0" w:color="auto"/>
            <w:right w:val="none" w:sz="0" w:space="0" w:color="auto"/>
          </w:divBdr>
        </w:div>
        <w:div w:id="1053961398">
          <w:marLeft w:val="640"/>
          <w:marRight w:val="0"/>
          <w:marTop w:val="0"/>
          <w:marBottom w:val="0"/>
          <w:divBdr>
            <w:top w:val="none" w:sz="0" w:space="0" w:color="auto"/>
            <w:left w:val="none" w:sz="0" w:space="0" w:color="auto"/>
            <w:bottom w:val="none" w:sz="0" w:space="0" w:color="auto"/>
            <w:right w:val="none" w:sz="0" w:space="0" w:color="auto"/>
          </w:divBdr>
        </w:div>
        <w:div w:id="1650135891">
          <w:marLeft w:val="640"/>
          <w:marRight w:val="0"/>
          <w:marTop w:val="0"/>
          <w:marBottom w:val="0"/>
          <w:divBdr>
            <w:top w:val="none" w:sz="0" w:space="0" w:color="auto"/>
            <w:left w:val="none" w:sz="0" w:space="0" w:color="auto"/>
            <w:bottom w:val="none" w:sz="0" w:space="0" w:color="auto"/>
            <w:right w:val="none" w:sz="0" w:space="0" w:color="auto"/>
          </w:divBdr>
        </w:div>
        <w:div w:id="1482849687">
          <w:marLeft w:val="640"/>
          <w:marRight w:val="0"/>
          <w:marTop w:val="0"/>
          <w:marBottom w:val="0"/>
          <w:divBdr>
            <w:top w:val="none" w:sz="0" w:space="0" w:color="auto"/>
            <w:left w:val="none" w:sz="0" w:space="0" w:color="auto"/>
            <w:bottom w:val="none" w:sz="0" w:space="0" w:color="auto"/>
            <w:right w:val="none" w:sz="0" w:space="0" w:color="auto"/>
          </w:divBdr>
        </w:div>
        <w:div w:id="645086179">
          <w:marLeft w:val="640"/>
          <w:marRight w:val="0"/>
          <w:marTop w:val="0"/>
          <w:marBottom w:val="0"/>
          <w:divBdr>
            <w:top w:val="none" w:sz="0" w:space="0" w:color="auto"/>
            <w:left w:val="none" w:sz="0" w:space="0" w:color="auto"/>
            <w:bottom w:val="none" w:sz="0" w:space="0" w:color="auto"/>
            <w:right w:val="none" w:sz="0" w:space="0" w:color="auto"/>
          </w:divBdr>
        </w:div>
        <w:div w:id="119693496">
          <w:marLeft w:val="640"/>
          <w:marRight w:val="0"/>
          <w:marTop w:val="0"/>
          <w:marBottom w:val="0"/>
          <w:divBdr>
            <w:top w:val="none" w:sz="0" w:space="0" w:color="auto"/>
            <w:left w:val="none" w:sz="0" w:space="0" w:color="auto"/>
            <w:bottom w:val="none" w:sz="0" w:space="0" w:color="auto"/>
            <w:right w:val="none" w:sz="0" w:space="0" w:color="auto"/>
          </w:divBdr>
        </w:div>
        <w:div w:id="442305907">
          <w:marLeft w:val="640"/>
          <w:marRight w:val="0"/>
          <w:marTop w:val="0"/>
          <w:marBottom w:val="0"/>
          <w:divBdr>
            <w:top w:val="none" w:sz="0" w:space="0" w:color="auto"/>
            <w:left w:val="none" w:sz="0" w:space="0" w:color="auto"/>
            <w:bottom w:val="none" w:sz="0" w:space="0" w:color="auto"/>
            <w:right w:val="none" w:sz="0" w:space="0" w:color="auto"/>
          </w:divBdr>
        </w:div>
        <w:div w:id="2003309631">
          <w:marLeft w:val="640"/>
          <w:marRight w:val="0"/>
          <w:marTop w:val="0"/>
          <w:marBottom w:val="0"/>
          <w:divBdr>
            <w:top w:val="none" w:sz="0" w:space="0" w:color="auto"/>
            <w:left w:val="none" w:sz="0" w:space="0" w:color="auto"/>
            <w:bottom w:val="none" w:sz="0" w:space="0" w:color="auto"/>
            <w:right w:val="none" w:sz="0" w:space="0" w:color="auto"/>
          </w:divBdr>
        </w:div>
        <w:div w:id="917834910">
          <w:marLeft w:val="640"/>
          <w:marRight w:val="0"/>
          <w:marTop w:val="0"/>
          <w:marBottom w:val="0"/>
          <w:divBdr>
            <w:top w:val="none" w:sz="0" w:space="0" w:color="auto"/>
            <w:left w:val="none" w:sz="0" w:space="0" w:color="auto"/>
            <w:bottom w:val="none" w:sz="0" w:space="0" w:color="auto"/>
            <w:right w:val="none" w:sz="0" w:space="0" w:color="auto"/>
          </w:divBdr>
        </w:div>
        <w:div w:id="441338501">
          <w:marLeft w:val="640"/>
          <w:marRight w:val="0"/>
          <w:marTop w:val="0"/>
          <w:marBottom w:val="0"/>
          <w:divBdr>
            <w:top w:val="none" w:sz="0" w:space="0" w:color="auto"/>
            <w:left w:val="none" w:sz="0" w:space="0" w:color="auto"/>
            <w:bottom w:val="none" w:sz="0" w:space="0" w:color="auto"/>
            <w:right w:val="none" w:sz="0" w:space="0" w:color="auto"/>
          </w:divBdr>
        </w:div>
        <w:div w:id="2079133498">
          <w:marLeft w:val="640"/>
          <w:marRight w:val="0"/>
          <w:marTop w:val="0"/>
          <w:marBottom w:val="0"/>
          <w:divBdr>
            <w:top w:val="none" w:sz="0" w:space="0" w:color="auto"/>
            <w:left w:val="none" w:sz="0" w:space="0" w:color="auto"/>
            <w:bottom w:val="none" w:sz="0" w:space="0" w:color="auto"/>
            <w:right w:val="none" w:sz="0" w:space="0" w:color="auto"/>
          </w:divBdr>
        </w:div>
        <w:div w:id="1020859022">
          <w:marLeft w:val="640"/>
          <w:marRight w:val="0"/>
          <w:marTop w:val="0"/>
          <w:marBottom w:val="0"/>
          <w:divBdr>
            <w:top w:val="none" w:sz="0" w:space="0" w:color="auto"/>
            <w:left w:val="none" w:sz="0" w:space="0" w:color="auto"/>
            <w:bottom w:val="none" w:sz="0" w:space="0" w:color="auto"/>
            <w:right w:val="none" w:sz="0" w:space="0" w:color="auto"/>
          </w:divBdr>
        </w:div>
        <w:div w:id="1759673529">
          <w:marLeft w:val="640"/>
          <w:marRight w:val="0"/>
          <w:marTop w:val="0"/>
          <w:marBottom w:val="0"/>
          <w:divBdr>
            <w:top w:val="none" w:sz="0" w:space="0" w:color="auto"/>
            <w:left w:val="none" w:sz="0" w:space="0" w:color="auto"/>
            <w:bottom w:val="none" w:sz="0" w:space="0" w:color="auto"/>
            <w:right w:val="none" w:sz="0" w:space="0" w:color="auto"/>
          </w:divBdr>
        </w:div>
        <w:div w:id="23602078">
          <w:marLeft w:val="640"/>
          <w:marRight w:val="0"/>
          <w:marTop w:val="0"/>
          <w:marBottom w:val="0"/>
          <w:divBdr>
            <w:top w:val="none" w:sz="0" w:space="0" w:color="auto"/>
            <w:left w:val="none" w:sz="0" w:space="0" w:color="auto"/>
            <w:bottom w:val="none" w:sz="0" w:space="0" w:color="auto"/>
            <w:right w:val="none" w:sz="0" w:space="0" w:color="auto"/>
          </w:divBdr>
        </w:div>
        <w:div w:id="2033145186">
          <w:marLeft w:val="640"/>
          <w:marRight w:val="0"/>
          <w:marTop w:val="0"/>
          <w:marBottom w:val="0"/>
          <w:divBdr>
            <w:top w:val="none" w:sz="0" w:space="0" w:color="auto"/>
            <w:left w:val="none" w:sz="0" w:space="0" w:color="auto"/>
            <w:bottom w:val="none" w:sz="0" w:space="0" w:color="auto"/>
            <w:right w:val="none" w:sz="0" w:space="0" w:color="auto"/>
          </w:divBdr>
        </w:div>
        <w:div w:id="1155947403">
          <w:marLeft w:val="640"/>
          <w:marRight w:val="0"/>
          <w:marTop w:val="0"/>
          <w:marBottom w:val="0"/>
          <w:divBdr>
            <w:top w:val="none" w:sz="0" w:space="0" w:color="auto"/>
            <w:left w:val="none" w:sz="0" w:space="0" w:color="auto"/>
            <w:bottom w:val="none" w:sz="0" w:space="0" w:color="auto"/>
            <w:right w:val="none" w:sz="0" w:space="0" w:color="auto"/>
          </w:divBdr>
        </w:div>
        <w:div w:id="2002809223">
          <w:marLeft w:val="640"/>
          <w:marRight w:val="0"/>
          <w:marTop w:val="0"/>
          <w:marBottom w:val="0"/>
          <w:divBdr>
            <w:top w:val="none" w:sz="0" w:space="0" w:color="auto"/>
            <w:left w:val="none" w:sz="0" w:space="0" w:color="auto"/>
            <w:bottom w:val="none" w:sz="0" w:space="0" w:color="auto"/>
            <w:right w:val="none" w:sz="0" w:space="0" w:color="auto"/>
          </w:divBdr>
        </w:div>
        <w:div w:id="1658418787">
          <w:marLeft w:val="640"/>
          <w:marRight w:val="0"/>
          <w:marTop w:val="0"/>
          <w:marBottom w:val="0"/>
          <w:divBdr>
            <w:top w:val="none" w:sz="0" w:space="0" w:color="auto"/>
            <w:left w:val="none" w:sz="0" w:space="0" w:color="auto"/>
            <w:bottom w:val="none" w:sz="0" w:space="0" w:color="auto"/>
            <w:right w:val="none" w:sz="0" w:space="0" w:color="auto"/>
          </w:divBdr>
        </w:div>
        <w:div w:id="1408459757">
          <w:marLeft w:val="640"/>
          <w:marRight w:val="0"/>
          <w:marTop w:val="0"/>
          <w:marBottom w:val="0"/>
          <w:divBdr>
            <w:top w:val="none" w:sz="0" w:space="0" w:color="auto"/>
            <w:left w:val="none" w:sz="0" w:space="0" w:color="auto"/>
            <w:bottom w:val="none" w:sz="0" w:space="0" w:color="auto"/>
            <w:right w:val="none" w:sz="0" w:space="0" w:color="auto"/>
          </w:divBdr>
        </w:div>
        <w:div w:id="246111976">
          <w:marLeft w:val="640"/>
          <w:marRight w:val="0"/>
          <w:marTop w:val="0"/>
          <w:marBottom w:val="0"/>
          <w:divBdr>
            <w:top w:val="none" w:sz="0" w:space="0" w:color="auto"/>
            <w:left w:val="none" w:sz="0" w:space="0" w:color="auto"/>
            <w:bottom w:val="none" w:sz="0" w:space="0" w:color="auto"/>
            <w:right w:val="none" w:sz="0" w:space="0" w:color="auto"/>
          </w:divBdr>
        </w:div>
        <w:div w:id="347486998">
          <w:marLeft w:val="640"/>
          <w:marRight w:val="0"/>
          <w:marTop w:val="0"/>
          <w:marBottom w:val="0"/>
          <w:divBdr>
            <w:top w:val="none" w:sz="0" w:space="0" w:color="auto"/>
            <w:left w:val="none" w:sz="0" w:space="0" w:color="auto"/>
            <w:bottom w:val="none" w:sz="0" w:space="0" w:color="auto"/>
            <w:right w:val="none" w:sz="0" w:space="0" w:color="auto"/>
          </w:divBdr>
        </w:div>
        <w:div w:id="1609660741">
          <w:marLeft w:val="640"/>
          <w:marRight w:val="0"/>
          <w:marTop w:val="0"/>
          <w:marBottom w:val="0"/>
          <w:divBdr>
            <w:top w:val="none" w:sz="0" w:space="0" w:color="auto"/>
            <w:left w:val="none" w:sz="0" w:space="0" w:color="auto"/>
            <w:bottom w:val="none" w:sz="0" w:space="0" w:color="auto"/>
            <w:right w:val="none" w:sz="0" w:space="0" w:color="auto"/>
          </w:divBdr>
        </w:div>
        <w:div w:id="91708542">
          <w:marLeft w:val="640"/>
          <w:marRight w:val="0"/>
          <w:marTop w:val="0"/>
          <w:marBottom w:val="0"/>
          <w:divBdr>
            <w:top w:val="none" w:sz="0" w:space="0" w:color="auto"/>
            <w:left w:val="none" w:sz="0" w:space="0" w:color="auto"/>
            <w:bottom w:val="none" w:sz="0" w:space="0" w:color="auto"/>
            <w:right w:val="none" w:sz="0" w:space="0" w:color="auto"/>
          </w:divBdr>
        </w:div>
        <w:div w:id="2084184876">
          <w:marLeft w:val="640"/>
          <w:marRight w:val="0"/>
          <w:marTop w:val="0"/>
          <w:marBottom w:val="0"/>
          <w:divBdr>
            <w:top w:val="none" w:sz="0" w:space="0" w:color="auto"/>
            <w:left w:val="none" w:sz="0" w:space="0" w:color="auto"/>
            <w:bottom w:val="none" w:sz="0" w:space="0" w:color="auto"/>
            <w:right w:val="none" w:sz="0" w:space="0" w:color="auto"/>
          </w:divBdr>
        </w:div>
        <w:div w:id="1355812411">
          <w:marLeft w:val="640"/>
          <w:marRight w:val="0"/>
          <w:marTop w:val="0"/>
          <w:marBottom w:val="0"/>
          <w:divBdr>
            <w:top w:val="none" w:sz="0" w:space="0" w:color="auto"/>
            <w:left w:val="none" w:sz="0" w:space="0" w:color="auto"/>
            <w:bottom w:val="none" w:sz="0" w:space="0" w:color="auto"/>
            <w:right w:val="none" w:sz="0" w:space="0" w:color="auto"/>
          </w:divBdr>
        </w:div>
        <w:div w:id="2040281849">
          <w:marLeft w:val="640"/>
          <w:marRight w:val="0"/>
          <w:marTop w:val="0"/>
          <w:marBottom w:val="0"/>
          <w:divBdr>
            <w:top w:val="none" w:sz="0" w:space="0" w:color="auto"/>
            <w:left w:val="none" w:sz="0" w:space="0" w:color="auto"/>
            <w:bottom w:val="none" w:sz="0" w:space="0" w:color="auto"/>
            <w:right w:val="none" w:sz="0" w:space="0" w:color="auto"/>
          </w:divBdr>
        </w:div>
        <w:div w:id="191456591">
          <w:marLeft w:val="640"/>
          <w:marRight w:val="0"/>
          <w:marTop w:val="0"/>
          <w:marBottom w:val="0"/>
          <w:divBdr>
            <w:top w:val="none" w:sz="0" w:space="0" w:color="auto"/>
            <w:left w:val="none" w:sz="0" w:space="0" w:color="auto"/>
            <w:bottom w:val="none" w:sz="0" w:space="0" w:color="auto"/>
            <w:right w:val="none" w:sz="0" w:space="0" w:color="auto"/>
          </w:divBdr>
        </w:div>
        <w:div w:id="657348444">
          <w:marLeft w:val="640"/>
          <w:marRight w:val="0"/>
          <w:marTop w:val="0"/>
          <w:marBottom w:val="0"/>
          <w:divBdr>
            <w:top w:val="none" w:sz="0" w:space="0" w:color="auto"/>
            <w:left w:val="none" w:sz="0" w:space="0" w:color="auto"/>
            <w:bottom w:val="none" w:sz="0" w:space="0" w:color="auto"/>
            <w:right w:val="none" w:sz="0" w:space="0" w:color="auto"/>
          </w:divBdr>
        </w:div>
        <w:div w:id="41172360">
          <w:marLeft w:val="640"/>
          <w:marRight w:val="0"/>
          <w:marTop w:val="0"/>
          <w:marBottom w:val="0"/>
          <w:divBdr>
            <w:top w:val="none" w:sz="0" w:space="0" w:color="auto"/>
            <w:left w:val="none" w:sz="0" w:space="0" w:color="auto"/>
            <w:bottom w:val="none" w:sz="0" w:space="0" w:color="auto"/>
            <w:right w:val="none" w:sz="0" w:space="0" w:color="auto"/>
          </w:divBdr>
        </w:div>
        <w:div w:id="559708597">
          <w:marLeft w:val="640"/>
          <w:marRight w:val="0"/>
          <w:marTop w:val="0"/>
          <w:marBottom w:val="0"/>
          <w:divBdr>
            <w:top w:val="none" w:sz="0" w:space="0" w:color="auto"/>
            <w:left w:val="none" w:sz="0" w:space="0" w:color="auto"/>
            <w:bottom w:val="none" w:sz="0" w:space="0" w:color="auto"/>
            <w:right w:val="none" w:sz="0" w:space="0" w:color="auto"/>
          </w:divBdr>
        </w:div>
        <w:div w:id="1079642461">
          <w:marLeft w:val="640"/>
          <w:marRight w:val="0"/>
          <w:marTop w:val="0"/>
          <w:marBottom w:val="0"/>
          <w:divBdr>
            <w:top w:val="none" w:sz="0" w:space="0" w:color="auto"/>
            <w:left w:val="none" w:sz="0" w:space="0" w:color="auto"/>
            <w:bottom w:val="none" w:sz="0" w:space="0" w:color="auto"/>
            <w:right w:val="none" w:sz="0" w:space="0" w:color="auto"/>
          </w:divBdr>
        </w:div>
        <w:div w:id="818182732">
          <w:marLeft w:val="640"/>
          <w:marRight w:val="0"/>
          <w:marTop w:val="0"/>
          <w:marBottom w:val="0"/>
          <w:divBdr>
            <w:top w:val="none" w:sz="0" w:space="0" w:color="auto"/>
            <w:left w:val="none" w:sz="0" w:space="0" w:color="auto"/>
            <w:bottom w:val="none" w:sz="0" w:space="0" w:color="auto"/>
            <w:right w:val="none" w:sz="0" w:space="0" w:color="auto"/>
          </w:divBdr>
        </w:div>
        <w:div w:id="1406495018">
          <w:marLeft w:val="640"/>
          <w:marRight w:val="0"/>
          <w:marTop w:val="0"/>
          <w:marBottom w:val="0"/>
          <w:divBdr>
            <w:top w:val="none" w:sz="0" w:space="0" w:color="auto"/>
            <w:left w:val="none" w:sz="0" w:space="0" w:color="auto"/>
            <w:bottom w:val="none" w:sz="0" w:space="0" w:color="auto"/>
            <w:right w:val="none" w:sz="0" w:space="0" w:color="auto"/>
          </w:divBdr>
        </w:div>
        <w:div w:id="699475461">
          <w:marLeft w:val="640"/>
          <w:marRight w:val="0"/>
          <w:marTop w:val="0"/>
          <w:marBottom w:val="0"/>
          <w:divBdr>
            <w:top w:val="none" w:sz="0" w:space="0" w:color="auto"/>
            <w:left w:val="none" w:sz="0" w:space="0" w:color="auto"/>
            <w:bottom w:val="none" w:sz="0" w:space="0" w:color="auto"/>
            <w:right w:val="none" w:sz="0" w:space="0" w:color="auto"/>
          </w:divBdr>
        </w:div>
        <w:div w:id="377709238">
          <w:marLeft w:val="640"/>
          <w:marRight w:val="0"/>
          <w:marTop w:val="0"/>
          <w:marBottom w:val="0"/>
          <w:divBdr>
            <w:top w:val="none" w:sz="0" w:space="0" w:color="auto"/>
            <w:left w:val="none" w:sz="0" w:space="0" w:color="auto"/>
            <w:bottom w:val="none" w:sz="0" w:space="0" w:color="auto"/>
            <w:right w:val="none" w:sz="0" w:space="0" w:color="auto"/>
          </w:divBdr>
        </w:div>
        <w:div w:id="7173404">
          <w:marLeft w:val="640"/>
          <w:marRight w:val="0"/>
          <w:marTop w:val="0"/>
          <w:marBottom w:val="0"/>
          <w:divBdr>
            <w:top w:val="none" w:sz="0" w:space="0" w:color="auto"/>
            <w:left w:val="none" w:sz="0" w:space="0" w:color="auto"/>
            <w:bottom w:val="none" w:sz="0" w:space="0" w:color="auto"/>
            <w:right w:val="none" w:sz="0" w:space="0" w:color="auto"/>
          </w:divBdr>
        </w:div>
        <w:div w:id="1857621975">
          <w:marLeft w:val="640"/>
          <w:marRight w:val="0"/>
          <w:marTop w:val="0"/>
          <w:marBottom w:val="0"/>
          <w:divBdr>
            <w:top w:val="none" w:sz="0" w:space="0" w:color="auto"/>
            <w:left w:val="none" w:sz="0" w:space="0" w:color="auto"/>
            <w:bottom w:val="none" w:sz="0" w:space="0" w:color="auto"/>
            <w:right w:val="none" w:sz="0" w:space="0" w:color="auto"/>
          </w:divBdr>
        </w:div>
        <w:div w:id="933325514">
          <w:marLeft w:val="640"/>
          <w:marRight w:val="0"/>
          <w:marTop w:val="0"/>
          <w:marBottom w:val="0"/>
          <w:divBdr>
            <w:top w:val="none" w:sz="0" w:space="0" w:color="auto"/>
            <w:left w:val="none" w:sz="0" w:space="0" w:color="auto"/>
            <w:bottom w:val="none" w:sz="0" w:space="0" w:color="auto"/>
            <w:right w:val="none" w:sz="0" w:space="0" w:color="auto"/>
          </w:divBdr>
        </w:div>
        <w:div w:id="1644116137">
          <w:marLeft w:val="640"/>
          <w:marRight w:val="0"/>
          <w:marTop w:val="0"/>
          <w:marBottom w:val="0"/>
          <w:divBdr>
            <w:top w:val="none" w:sz="0" w:space="0" w:color="auto"/>
            <w:left w:val="none" w:sz="0" w:space="0" w:color="auto"/>
            <w:bottom w:val="none" w:sz="0" w:space="0" w:color="auto"/>
            <w:right w:val="none" w:sz="0" w:space="0" w:color="auto"/>
          </w:divBdr>
        </w:div>
        <w:div w:id="883442393">
          <w:marLeft w:val="640"/>
          <w:marRight w:val="0"/>
          <w:marTop w:val="0"/>
          <w:marBottom w:val="0"/>
          <w:divBdr>
            <w:top w:val="none" w:sz="0" w:space="0" w:color="auto"/>
            <w:left w:val="none" w:sz="0" w:space="0" w:color="auto"/>
            <w:bottom w:val="none" w:sz="0" w:space="0" w:color="auto"/>
            <w:right w:val="none" w:sz="0" w:space="0" w:color="auto"/>
          </w:divBdr>
        </w:div>
        <w:div w:id="689257437">
          <w:marLeft w:val="640"/>
          <w:marRight w:val="0"/>
          <w:marTop w:val="0"/>
          <w:marBottom w:val="0"/>
          <w:divBdr>
            <w:top w:val="none" w:sz="0" w:space="0" w:color="auto"/>
            <w:left w:val="none" w:sz="0" w:space="0" w:color="auto"/>
            <w:bottom w:val="none" w:sz="0" w:space="0" w:color="auto"/>
            <w:right w:val="none" w:sz="0" w:space="0" w:color="auto"/>
          </w:divBdr>
        </w:div>
        <w:div w:id="768086216">
          <w:marLeft w:val="640"/>
          <w:marRight w:val="0"/>
          <w:marTop w:val="0"/>
          <w:marBottom w:val="0"/>
          <w:divBdr>
            <w:top w:val="none" w:sz="0" w:space="0" w:color="auto"/>
            <w:left w:val="none" w:sz="0" w:space="0" w:color="auto"/>
            <w:bottom w:val="none" w:sz="0" w:space="0" w:color="auto"/>
            <w:right w:val="none" w:sz="0" w:space="0" w:color="auto"/>
          </w:divBdr>
        </w:div>
        <w:div w:id="1722555427">
          <w:marLeft w:val="640"/>
          <w:marRight w:val="0"/>
          <w:marTop w:val="0"/>
          <w:marBottom w:val="0"/>
          <w:divBdr>
            <w:top w:val="none" w:sz="0" w:space="0" w:color="auto"/>
            <w:left w:val="none" w:sz="0" w:space="0" w:color="auto"/>
            <w:bottom w:val="none" w:sz="0" w:space="0" w:color="auto"/>
            <w:right w:val="none" w:sz="0" w:space="0" w:color="auto"/>
          </w:divBdr>
        </w:div>
        <w:div w:id="1890722735">
          <w:marLeft w:val="640"/>
          <w:marRight w:val="0"/>
          <w:marTop w:val="0"/>
          <w:marBottom w:val="0"/>
          <w:divBdr>
            <w:top w:val="none" w:sz="0" w:space="0" w:color="auto"/>
            <w:left w:val="none" w:sz="0" w:space="0" w:color="auto"/>
            <w:bottom w:val="none" w:sz="0" w:space="0" w:color="auto"/>
            <w:right w:val="none" w:sz="0" w:space="0" w:color="auto"/>
          </w:divBdr>
        </w:div>
        <w:div w:id="374164591">
          <w:marLeft w:val="640"/>
          <w:marRight w:val="0"/>
          <w:marTop w:val="0"/>
          <w:marBottom w:val="0"/>
          <w:divBdr>
            <w:top w:val="none" w:sz="0" w:space="0" w:color="auto"/>
            <w:left w:val="none" w:sz="0" w:space="0" w:color="auto"/>
            <w:bottom w:val="none" w:sz="0" w:space="0" w:color="auto"/>
            <w:right w:val="none" w:sz="0" w:space="0" w:color="auto"/>
          </w:divBdr>
        </w:div>
        <w:div w:id="1405838822">
          <w:marLeft w:val="640"/>
          <w:marRight w:val="0"/>
          <w:marTop w:val="0"/>
          <w:marBottom w:val="0"/>
          <w:divBdr>
            <w:top w:val="none" w:sz="0" w:space="0" w:color="auto"/>
            <w:left w:val="none" w:sz="0" w:space="0" w:color="auto"/>
            <w:bottom w:val="none" w:sz="0" w:space="0" w:color="auto"/>
            <w:right w:val="none" w:sz="0" w:space="0" w:color="auto"/>
          </w:divBdr>
        </w:div>
        <w:div w:id="1479154294">
          <w:marLeft w:val="640"/>
          <w:marRight w:val="0"/>
          <w:marTop w:val="0"/>
          <w:marBottom w:val="0"/>
          <w:divBdr>
            <w:top w:val="none" w:sz="0" w:space="0" w:color="auto"/>
            <w:left w:val="none" w:sz="0" w:space="0" w:color="auto"/>
            <w:bottom w:val="none" w:sz="0" w:space="0" w:color="auto"/>
            <w:right w:val="none" w:sz="0" w:space="0" w:color="auto"/>
          </w:divBdr>
        </w:div>
        <w:div w:id="840003848">
          <w:marLeft w:val="640"/>
          <w:marRight w:val="0"/>
          <w:marTop w:val="0"/>
          <w:marBottom w:val="0"/>
          <w:divBdr>
            <w:top w:val="none" w:sz="0" w:space="0" w:color="auto"/>
            <w:left w:val="none" w:sz="0" w:space="0" w:color="auto"/>
            <w:bottom w:val="none" w:sz="0" w:space="0" w:color="auto"/>
            <w:right w:val="none" w:sz="0" w:space="0" w:color="auto"/>
          </w:divBdr>
        </w:div>
        <w:div w:id="1939174050">
          <w:marLeft w:val="640"/>
          <w:marRight w:val="0"/>
          <w:marTop w:val="0"/>
          <w:marBottom w:val="0"/>
          <w:divBdr>
            <w:top w:val="none" w:sz="0" w:space="0" w:color="auto"/>
            <w:left w:val="none" w:sz="0" w:space="0" w:color="auto"/>
            <w:bottom w:val="none" w:sz="0" w:space="0" w:color="auto"/>
            <w:right w:val="none" w:sz="0" w:space="0" w:color="auto"/>
          </w:divBdr>
        </w:div>
        <w:div w:id="1575119476">
          <w:marLeft w:val="640"/>
          <w:marRight w:val="0"/>
          <w:marTop w:val="0"/>
          <w:marBottom w:val="0"/>
          <w:divBdr>
            <w:top w:val="none" w:sz="0" w:space="0" w:color="auto"/>
            <w:left w:val="none" w:sz="0" w:space="0" w:color="auto"/>
            <w:bottom w:val="none" w:sz="0" w:space="0" w:color="auto"/>
            <w:right w:val="none" w:sz="0" w:space="0" w:color="auto"/>
          </w:divBdr>
        </w:div>
        <w:div w:id="175314454">
          <w:marLeft w:val="640"/>
          <w:marRight w:val="0"/>
          <w:marTop w:val="0"/>
          <w:marBottom w:val="0"/>
          <w:divBdr>
            <w:top w:val="none" w:sz="0" w:space="0" w:color="auto"/>
            <w:left w:val="none" w:sz="0" w:space="0" w:color="auto"/>
            <w:bottom w:val="none" w:sz="0" w:space="0" w:color="auto"/>
            <w:right w:val="none" w:sz="0" w:space="0" w:color="auto"/>
          </w:divBdr>
        </w:div>
        <w:div w:id="1278835773">
          <w:marLeft w:val="640"/>
          <w:marRight w:val="0"/>
          <w:marTop w:val="0"/>
          <w:marBottom w:val="0"/>
          <w:divBdr>
            <w:top w:val="none" w:sz="0" w:space="0" w:color="auto"/>
            <w:left w:val="none" w:sz="0" w:space="0" w:color="auto"/>
            <w:bottom w:val="none" w:sz="0" w:space="0" w:color="auto"/>
            <w:right w:val="none" w:sz="0" w:space="0" w:color="auto"/>
          </w:divBdr>
        </w:div>
        <w:div w:id="1313944826">
          <w:marLeft w:val="640"/>
          <w:marRight w:val="0"/>
          <w:marTop w:val="0"/>
          <w:marBottom w:val="0"/>
          <w:divBdr>
            <w:top w:val="none" w:sz="0" w:space="0" w:color="auto"/>
            <w:left w:val="none" w:sz="0" w:space="0" w:color="auto"/>
            <w:bottom w:val="none" w:sz="0" w:space="0" w:color="auto"/>
            <w:right w:val="none" w:sz="0" w:space="0" w:color="auto"/>
          </w:divBdr>
        </w:div>
        <w:div w:id="1886988649">
          <w:marLeft w:val="640"/>
          <w:marRight w:val="0"/>
          <w:marTop w:val="0"/>
          <w:marBottom w:val="0"/>
          <w:divBdr>
            <w:top w:val="none" w:sz="0" w:space="0" w:color="auto"/>
            <w:left w:val="none" w:sz="0" w:space="0" w:color="auto"/>
            <w:bottom w:val="none" w:sz="0" w:space="0" w:color="auto"/>
            <w:right w:val="none" w:sz="0" w:space="0" w:color="auto"/>
          </w:divBdr>
        </w:div>
        <w:div w:id="910694612">
          <w:marLeft w:val="640"/>
          <w:marRight w:val="0"/>
          <w:marTop w:val="0"/>
          <w:marBottom w:val="0"/>
          <w:divBdr>
            <w:top w:val="none" w:sz="0" w:space="0" w:color="auto"/>
            <w:left w:val="none" w:sz="0" w:space="0" w:color="auto"/>
            <w:bottom w:val="none" w:sz="0" w:space="0" w:color="auto"/>
            <w:right w:val="none" w:sz="0" w:space="0" w:color="auto"/>
          </w:divBdr>
        </w:div>
        <w:div w:id="433986542">
          <w:marLeft w:val="640"/>
          <w:marRight w:val="0"/>
          <w:marTop w:val="0"/>
          <w:marBottom w:val="0"/>
          <w:divBdr>
            <w:top w:val="none" w:sz="0" w:space="0" w:color="auto"/>
            <w:left w:val="none" w:sz="0" w:space="0" w:color="auto"/>
            <w:bottom w:val="none" w:sz="0" w:space="0" w:color="auto"/>
            <w:right w:val="none" w:sz="0" w:space="0" w:color="auto"/>
          </w:divBdr>
        </w:div>
        <w:div w:id="449667992">
          <w:marLeft w:val="640"/>
          <w:marRight w:val="0"/>
          <w:marTop w:val="0"/>
          <w:marBottom w:val="0"/>
          <w:divBdr>
            <w:top w:val="none" w:sz="0" w:space="0" w:color="auto"/>
            <w:left w:val="none" w:sz="0" w:space="0" w:color="auto"/>
            <w:bottom w:val="none" w:sz="0" w:space="0" w:color="auto"/>
            <w:right w:val="none" w:sz="0" w:space="0" w:color="auto"/>
          </w:divBdr>
        </w:div>
        <w:div w:id="1599019845">
          <w:marLeft w:val="640"/>
          <w:marRight w:val="0"/>
          <w:marTop w:val="0"/>
          <w:marBottom w:val="0"/>
          <w:divBdr>
            <w:top w:val="none" w:sz="0" w:space="0" w:color="auto"/>
            <w:left w:val="none" w:sz="0" w:space="0" w:color="auto"/>
            <w:bottom w:val="none" w:sz="0" w:space="0" w:color="auto"/>
            <w:right w:val="none" w:sz="0" w:space="0" w:color="auto"/>
          </w:divBdr>
        </w:div>
        <w:div w:id="1086726746">
          <w:marLeft w:val="640"/>
          <w:marRight w:val="0"/>
          <w:marTop w:val="0"/>
          <w:marBottom w:val="0"/>
          <w:divBdr>
            <w:top w:val="none" w:sz="0" w:space="0" w:color="auto"/>
            <w:left w:val="none" w:sz="0" w:space="0" w:color="auto"/>
            <w:bottom w:val="none" w:sz="0" w:space="0" w:color="auto"/>
            <w:right w:val="none" w:sz="0" w:space="0" w:color="auto"/>
          </w:divBdr>
        </w:div>
        <w:div w:id="1598753784">
          <w:marLeft w:val="640"/>
          <w:marRight w:val="0"/>
          <w:marTop w:val="0"/>
          <w:marBottom w:val="0"/>
          <w:divBdr>
            <w:top w:val="none" w:sz="0" w:space="0" w:color="auto"/>
            <w:left w:val="none" w:sz="0" w:space="0" w:color="auto"/>
            <w:bottom w:val="none" w:sz="0" w:space="0" w:color="auto"/>
            <w:right w:val="none" w:sz="0" w:space="0" w:color="auto"/>
          </w:divBdr>
        </w:div>
        <w:div w:id="1159273662">
          <w:marLeft w:val="640"/>
          <w:marRight w:val="0"/>
          <w:marTop w:val="0"/>
          <w:marBottom w:val="0"/>
          <w:divBdr>
            <w:top w:val="none" w:sz="0" w:space="0" w:color="auto"/>
            <w:left w:val="none" w:sz="0" w:space="0" w:color="auto"/>
            <w:bottom w:val="none" w:sz="0" w:space="0" w:color="auto"/>
            <w:right w:val="none" w:sz="0" w:space="0" w:color="auto"/>
          </w:divBdr>
        </w:div>
        <w:div w:id="1067263586">
          <w:marLeft w:val="640"/>
          <w:marRight w:val="0"/>
          <w:marTop w:val="0"/>
          <w:marBottom w:val="0"/>
          <w:divBdr>
            <w:top w:val="none" w:sz="0" w:space="0" w:color="auto"/>
            <w:left w:val="none" w:sz="0" w:space="0" w:color="auto"/>
            <w:bottom w:val="none" w:sz="0" w:space="0" w:color="auto"/>
            <w:right w:val="none" w:sz="0" w:space="0" w:color="auto"/>
          </w:divBdr>
        </w:div>
        <w:div w:id="595213215">
          <w:marLeft w:val="640"/>
          <w:marRight w:val="0"/>
          <w:marTop w:val="0"/>
          <w:marBottom w:val="0"/>
          <w:divBdr>
            <w:top w:val="none" w:sz="0" w:space="0" w:color="auto"/>
            <w:left w:val="none" w:sz="0" w:space="0" w:color="auto"/>
            <w:bottom w:val="none" w:sz="0" w:space="0" w:color="auto"/>
            <w:right w:val="none" w:sz="0" w:space="0" w:color="auto"/>
          </w:divBdr>
        </w:div>
        <w:div w:id="1338270921">
          <w:marLeft w:val="640"/>
          <w:marRight w:val="0"/>
          <w:marTop w:val="0"/>
          <w:marBottom w:val="0"/>
          <w:divBdr>
            <w:top w:val="none" w:sz="0" w:space="0" w:color="auto"/>
            <w:left w:val="none" w:sz="0" w:space="0" w:color="auto"/>
            <w:bottom w:val="none" w:sz="0" w:space="0" w:color="auto"/>
            <w:right w:val="none" w:sz="0" w:space="0" w:color="auto"/>
          </w:divBdr>
        </w:div>
        <w:div w:id="103235998">
          <w:marLeft w:val="640"/>
          <w:marRight w:val="0"/>
          <w:marTop w:val="0"/>
          <w:marBottom w:val="0"/>
          <w:divBdr>
            <w:top w:val="none" w:sz="0" w:space="0" w:color="auto"/>
            <w:left w:val="none" w:sz="0" w:space="0" w:color="auto"/>
            <w:bottom w:val="none" w:sz="0" w:space="0" w:color="auto"/>
            <w:right w:val="none" w:sz="0" w:space="0" w:color="auto"/>
          </w:divBdr>
        </w:div>
        <w:div w:id="2022276338">
          <w:marLeft w:val="640"/>
          <w:marRight w:val="0"/>
          <w:marTop w:val="0"/>
          <w:marBottom w:val="0"/>
          <w:divBdr>
            <w:top w:val="none" w:sz="0" w:space="0" w:color="auto"/>
            <w:left w:val="none" w:sz="0" w:space="0" w:color="auto"/>
            <w:bottom w:val="none" w:sz="0" w:space="0" w:color="auto"/>
            <w:right w:val="none" w:sz="0" w:space="0" w:color="auto"/>
          </w:divBdr>
        </w:div>
        <w:div w:id="242181714">
          <w:marLeft w:val="640"/>
          <w:marRight w:val="0"/>
          <w:marTop w:val="0"/>
          <w:marBottom w:val="0"/>
          <w:divBdr>
            <w:top w:val="none" w:sz="0" w:space="0" w:color="auto"/>
            <w:left w:val="none" w:sz="0" w:space="0" w:color="auto"/>
            <w:bottom w:val="none" w:sz="0" w:space="0" w:color="auto"/>
            <w:right w:val="none" w:sz="0" w:space="0" w:color="auto"/>
          </w:divBdr>
        </w:div>
        <w:div w:id="244654947">
          <w:marLeft w:val="640"/>
          <w:marRight w:val="0"/>
          <w:marTop w:val="0"/>
          <w:marBottom w:val="0"/>
          <w:divBdr>
            <w:top w:val="none" w:sz="0" w:space="0" w:color="auto"/>
            <w:left w:val="none" w:sz="0" w:space="0" w:color="auto"/>
            <w:bottom w:val="none" w:sz="0" w:space="0" w:color="auto"/>
            <w:right w:val="none" w:sz="0" w:space="0" w:color="auto"/>
          </w:divBdr>
        </w:div>
        <w:div w:id="259533331">
          <w:marLeft w:val="640"/>
          <w:marRight w:val="0"/>
          <w:marTop w:val="0"/>
          <w:marBottom w:val="0"/>
          <w:divBdr>
            <w:top w:val="none" w:sz="0" w:space="0" w:color="auto"/>
            <w:left w:val="none" w:sz="0" w:space="0" w:color="auto"/>
            <w:bottom w:val="none" w:sz="0" w:space="0" w:color="auto"/>
            <w:right w:val="none" w:sz="0" w:space="0" w:color="auto"/>
          </w:divBdr>
        </w:div>
        <w:div w:id="1023169575">
          <w:marLeft w:val="640"/>
          <w:marRight w:val="0"/>
          <w:marTop w:val="0"/>
          <w:marBottom w:val="0"/>
          <w:divBdr>
            <w:top w:val="none" w:sz="0" w:space="0" w:color="auto"/>
            <w:left w:val="none" w:sz="0" w:space="0" w:color="auto"/>
            <w:bottom w:val="none" w:sz="0" w:space="0" w:color="auto"/>
            <w:right w:val="none" w:sz="0" w:space="0" w:color="auto"/>
          </w:divBdr>
        </w:div>
        <w:div w:id="223831669">
          <w:marLeft w:val="640"/>
          <w:marRight w:val="0"/>
          <w:marTop w:val="0"/>
          <w:marBottom w:val="0"/>
          <w:divBdr>
            <w:top w:val="none" w:sz="0" w:space="0" w:color="auto"/>
            <w:left w:val="none" w:sz="0" w:space="0" w:color="auto"/>
            <w:bottom w:val="none" w:sz="0" w:space="0" w:color="auto"/>
            <w:right w:val="none" w:sz="0" w:space="0" w:color="auto"/>
          </w:divBdr>
        </w:div>
        <w:div w:id="1011835554">
          <w:marLeft w:val="640"/>
          <w:marRight w:val="0"/>
          <w:marTop w:val="0"/>
          <w:marBottom w:val="0"/>
          <w:divBdr>
            <w:top w:val="none" w:sz="0" w:space="0" w:color="auto"/>
            <w:left w:val="none" w:sz="0" w:space="0" w:color="auto"/>
            <w:bottom w:val="none" w:sz="0" w:space="0" w:color="auto"/>
            <w:right w:val="none" w:sz="0" w:space="0" w:color="auto"/>
          </w:divBdr>
        </w:div>
        <w:div w:id="197277722">
          <w:marLeft w:val="640"/>
          <w:marRight w:val="0"/>
          <w:marTop w:val="0"/>
          <w:marBottom w:val="0"/>
          <w:divBdr>
            <w:top w:val="none" w:sz="0" w:space="0" w:color="auto"/>
            <w:left w:val="none" w:sz="0" w:space="0" w:color="auto"/>
            <w:bottom w:val="none" w:sz="0" w:space="0" w:color="auto"/>
            <w:right w:val="none" w:sz="0" w:space="0" w:color="auto"/>
          </w:divBdr>
        </w:div>
        <w:div w:id="1582565020">
          <w:marLeft w:val="640"/>
          <w:marRight w:val="0"/>
          <w:marTop w:val="0"/>
          <w:marBottom w:val="0"/>
          <w:divBdr>
            <w:top w:val="none" w:sz="0" w:space="0" w:color="auto"/>
            <w:left w:val="none" w:sz="0" w:space="0" w:color="auto"/>
            <w:bottom w:val="none" w:sz="0" w:space="0" w:color="auto"/>
            <w:right w:val="none" w:sz="0" w:space="0" w:color="auto"/>
          </w:divBdr>
        </w:div>
        <w:div w:id="191844866">
          <w:marLeft w:val="640"/>
          <w:marRight w:val="0"/>
          <w:marTop w:val="0"/>
          <w:marBottom w:val="0"/>
          <w:divBdr>
            <w:top w:val="none" w:sz="0" w:space="0" w:color="auto"/>
            <w:left w:val="none" w:sz="0" w:space="0" w:color="auto"/>
            <w:bottom w:val="none" w:sz="0" w:space="0" w:color="auto"/>
            <w:right w:val="none" w:sz="0" w:space="0" w:color="auto"/>
          </w:divBdr>
        </w:div>
        <w:div w:id="1081099756">
          <w:marLeft w:val="640"/>
          <w:marRight w:val="0"/>
          <w:marTop w:val="0"/>
          <w:marBottom w:val="0"/>
          <w:divBdr>
            <w:top w:val="none" w:sz="0" w:space="0" w:color="auto"/>
            <w:left w:val="none" w:sz="0" w:space="0" w:color="auto"/>
            <w:bottom w:val="none" w:sz="0" w:space="0" w:color="auto"/>
            <w:right w:val="none" w:sz="0" w:space="0" w:color="auto"/>
          </w:divBdr>
        </w:div>
        <w:div w:id="511337989">
          <w:marLeft w:val="640"/>
          <w:marRight w:val="0"/>
          <w:marTop w:val="0"/>
          <w:marBottom w:val="0"/>
          <w:divBdr>
            <w:top w:val="none" w:sz="0" w:space="0" w:color="auto"/>
            <w:left w:val="none" w:sz="0" w:space="0" w:color="auto"/>
            <w:bottom w:val="none" w:sz="0" w:space="0" w:color="auto"/>
            <w:right w:val="none" w:sz="0" w:space="0" w:color="auto"/>
          </w:divBdr>
        </w:div>
        <w:div w:id="2146577693">
          <w:marLeft w:val="640"/>
          <w:marRight w:val="0"/>
          <w:marTop w:val="0"/>
          <w:marBottom w:val="0"/>
          <w:divBdr>
            <w:top w:val="none" w:sz="0" w:space="0" w:color="auto"/>
            <w:left w:val="none" w:sz="0" w:space="0" w:color="auto"/>
            <w:bottom w:val="none" w:sz="0" w:space="0" w:color="auto"/>
            <w:right w:val="none" w:sz="0" w:space="0" w:color="auto"/>
          </w:divBdr>
        </w:div>
        <w:div w:id="1359695216">
          <w:marLeft w:val="640"/>
          <w:marRight w:val="0"/>
          <w:marTop w:val="0"/>
          <w:marBottom w:val="0"/>
          <w:divBdr>
            <w:top w:val="none" w:sz="0" w:space="0" w:color="auto"/>
            <w:left w:val="none" w:sz="0" w:space="0" w:color="auto"/>
            <w:bottom w:val="none" w:sz="0" w:space="0" w:color="auto"/>
            <w:right w:val="none" w:sz="0" w:space="0" w:color="auto"/>
          </w:divBdr>
        </w:div>
        <w:div w:id="1613706618">
          <w:marLeft w:val="640"/>
          <w:marRight w:val="0"/>
          <w:marTop w:val="0"/>
          <w:marBottom w:val="0"/>
          <w:divBdr>
            <w:top w:val="none" w:sz="0" w:space="0" w:color="auto"/>
            <w:left w:val="none" w:sz="0" w:space="0" w:color="auto"/>
            <w:bottom w:val="none" w:sz="0" w:space="0" w:color="auto"/>
            <w:right w:val="none" w:sz="0" w:space="0" w:color="auto"/>
          </w:divBdr>
        </w:div>
        <w:div w:id="709720194">
          <w:marLeft w:val="640"/>
          <w:marRight w:val="0"/>
          <w:marTop w:val="0"/>
          <w:marBottom w:val="0"/>
          <w:divBdr>
            <w:top w:val="none" w:sz="0" w:space="0" w:color="auto"/>
            <w:left w:val="none" w:sz="0" w:space="0" w:color="auto"/>
            <w:bottom w:val="none" w:sz="0" w:space="0" w:color="auto"/>
            <w:right w:val="none" w:sz="0" w:space="0" w:color="auto"/>
          </w:divBdr>
        </w:div>
        <w:div w:id="1108037606">
          <w:marLeft w:val="640"/>
          <w:marRight w:val="0"/>
          <w:marTop w:val="0"/>
          <w:marBottom w:val="0"/>
          <w:divBdr>
            <w:top w:val="none" w:sz="0" w:space="0" w:color="auto"/>
            <w:left w:val="none" w:sz="0" w:space="0" w:color="auto"/>
            <w:bottom w:val="none" w:sz="0" w:space="0" w:color="auto"/>
            <w:right w:val="none" w:sz="0" w:space="0" w:color="auto"/>
          </w:divBdr>
        </w:div>
        <w:div w:id="935286512">
          <w:marLeft w:val="640"/>
          <w:marRight w:val="0"/>
          <w:marTop w:val="0"/>
          <w:marBottom w:val="0"/>
          <w:divBdr>
            <w:top w:val="none" w:sz="0" w:space="0" w:color="auto"/>
            <w:left w:val="none" w:sz="0" w:space="0" w:color="auto"/>
            <w:bottom w:val="none" w:sz="0" w:space="0" w:color="auto"/>
            <w:right w:val="none" w:sz="0" w:space="0" w:color="auto"/>
          </w:divBdr>
        </w:div>
        <w:div w:id="1707829253">
          <w:marLeft w:val="640"/>
          <w:marRight w:val="0"/>
          <w:marTop w:val="0"/>
          <w:marBottom w:val="0"/>
          <w:divBdr>
            <w:top w:val="none" w:sz="0" w:space="0" w:color="auto"/>
            <w:left w:val="none" w:sz="0" w:space="0" w:color="auto"/>
            <w:bottom w:val="none" w:sz="0" w:space="0" w:color="auto"/>
            <w:right w:val="none" w:sz="0" w:space="0" w:color="auto"/>
          </w:divBdr>
        </w:div>
        <w:div w:id="1084380704">
          <w:marLeft w:val="640"/>
          <w:marRight w:val="0"/>
          <w:marTop w:val="0"/>
          <w:marBottom w:val="0"/>
          <w:divBdr>
            <w:top w:val="none" w:sz="0" w:space="0" w:color="auto"/>
            <w:left w:val="none" w:sz="0" w:space="0" w:color="auto"/>
            <w:bottom w:val="none" w:sz="0" w:space="0" w:color="auto"/>
            <w:right w:val="none" w:sz="0" w:space="0" w:color="auto"/>
          </w:divBdr>
        </w:div>
        <w:div w:id="810942909">
          <w:marLeft w:val="640"/>
          <w:marRight w:val="0"/>
          <w:marTop w:val="0"/>
          <w:marBottom w:val="0"/>
          <w:divBdr>
            <w:top w:val="none" w:sz="0" w:space="0" w:color="auto"/>
            <w:left w:val="none" w:sz="0" w:space="0" w:color="auto"/>
            <w:bottom w:val="none" w:sz="0" w:space="0" w:color="auto"/>
            <w:right w:val="none" w:sz="0" w:space="0" w:color="auto"/>
          </w:divBdr>
        </w:div>
        <w:div w:id="942608146">
          <w:marLeft w:val="640"/>
          <w:marRight w:val="0"/>
          <w:marTop w:val="0"/>
          <w:marBottom w:val="0"/>
          <w:divBdr>
            <w:top w:val="none" w:sz="0" w:space="0" w:color="auto"/>
            <w:left w:val="none" w:sz="0" w:space="0" w:color="auto"/>
            <w:bottom w:val="none" w:sz="0" w:space="0" w:color="auto"/>
            <w:right w:val="none" w:sz="0" w:space="0" w:color="auto"/>
          </w:divBdr>
        </w:div>
        <w:div w:id="1000742017">
          <w:marLeft w:val="640"/>
          <w:marRight w:val="0"/>
          <w:marTop w:val="0"/>
          <w:marBottom w:val="0"/>
          <w:divBdr>
            <w:top w:val="none" w:sz="0" w:space="0" w:color="auto"/>
            <w:left w:val="none" w:sz="0" w:space="0" w:color="auto"/>
            <w:bottom w:val="none" w:sz="0" w:space="0" w:color="auto"/>
            <w:right w:val="none" w:sz="0" w:space="0" w:color="auto"/>
          </w:divBdr>
        </w:div>
        <w:div w:id="301498331">
          <w:marLeft w:val="640"/>
          <w:marRight w:val="0"/>
          <w:marTop w:val="0"/>
          <w:marBottom w:val="0"/>
          <w:divBdr>
            <w:top w:val="none" w:sz="0" w:space="0" w:color="auto"/>
            <w:left w:val="none" w:sz="0" w:space="0" w:color="auto"/>
            <w:bottom w:val="none" w:sz="0" w:space="0" w:color="auto"/>
            <w:right w:val="none" w:sz="0" w:space="0" w:color="auto"/>
          </w:divBdr>
        </w:div>
        <w:div w:id="345596051">
          <w:marLeft w:val="640"/>
          <w:marRight w:val="0"/>
          <w:marTop w:val="0"/>
          <w:marBottom w:val="0"/>
          <w:divBdr>
            <w:top w:val="none" w:sz="0" w:space="0" w:color="auto"/>
            <w:left w:val="none" w:sz="0" w:space="0" w:color="auto"/>
            <w:bottom w:val="none" w:sz="0" w:space="0" w:color="auto"/>
            <w:right w:val="none" w:sz="0" w:space="0" w:color="auto"/>
          </w:divBdr>
        </w:div>
        <w:div w:id="118376141">
          <w:marLeft w:val="640"/>
          <w:marRight w:val="0"/>
          <w:marTop w:val="0"/>
          <w:marBottom w:val="0"/>
          <w:divBdr>
            <w:top w:val="none" w:sz="0" w:space="0" w:color="auto"/>
            <w:left w:val="none" w:sz="0" w:space="0" w:color="auto"/>
            <w:bottom w:val="none" w:sz="0" w:space="0" w:color="auto"/>
            <w:right w:val="none" w:sz="0" w:space="0" w:color="auto"/>
          </w:divBdr>
        </w:div>
        <w:div w:id="887297995">
          <w:marLeft w:val="640"/>
          <w:marRight w:val="0"/>
          <w:marTop w:val="0"/>
          <w:marBottom w:val="0"/>
          <w:divBdr>
            <w:top w:val="none" w:sz="0" w:space="0" w:color="auto"/>
            <w:left w:val="none" w:sz="0" w:space="0" w:color="auto"/>
            <w:bottom w:val="none" w:sz="0" w:space="0" w:color="auto"/>
            <w:right w:val="none" w:sz="0" w:space="0" w:color="auto"/>
          </w:divBdr>
        </w:div>
        <w:div w:id="1428651037">
          <w:marLeft w:val="640"/>
          <w:marRight w:val="0"/>
          <w:marTop w:val="0"/>
          <w:marBottom w:val="0"/>
          <w:divBdr>
            <w:top w:val="none" w:sz="0" w:space="0" w:color="auto"/>
            <w:left w:val="none" w:sz="0" w:space="0" w:color="auto"/>
            <w:bottom w:val="none" w:sz="0" w:space="0" w:color="auto"/>
            <w:right w:val="none" w:sz="0" w:space="0" w:color="auto"/>
          </w:divBdr>
        </w:div>
        <w:div w:id="2133935962">
          <w:marLeft w:val="640"/>
          <w:marRight w:val="0"/>
          <w:marTop w:val="0"/>
          <w:marBottom w:val="0"/>
          <w:divBdr>
            <w:top w:val="none" w:sz="0" w:space="0" w:color="auto"/>
            <w:left w:val="none" w:sz="0" w:space="0" w:color="auto"/>
            <w:bottom w:val="none" w:sz="0" w:space="0" w:color="auto"/>
            <w:right w:val="none" w:sz="0" w:space="0" w:color="auto"/>
          </w:divBdr>
        </w:div>
        <w:div w:id="1390424197">
          <w:marLeft w:val="640"/>
          <w:marRight w:val="0"/>
          <w:marTop w:val="0"/>
          <w:marBottom w:val="0"/>
          <w:divBdr>
            <w:top w:val="none" w:sz="0" w:space="0" w:color="auto"/>
            <w:left w:val="none" w:sz="0" w:space="0" w:color="auto"/>
            <w:bottom w:val="none" w:sz="0" w:space="0" w:color="auto"/>
            <w:right w:val="none" w:sz="0" w:space="0" w:color="auto"/>
          </w:divBdr>
        </w:div>
        <w:div w:id="29110815">
          <w:marLeft w:val="640"/>
          <w:marRight w:val="0"/>
          <w:marTop w:val="0"/>
          <w:marBottom w:val="0"/>
          <w:divBdr>
            <w:top w:val="none" w:sz="0" w:space="0" w:color="auto"/>
            <w:left w:val="none" w:sz="0" w:space="0" w:color="auto"/>
            <w:bottom w:val="none" w:sz="0" w:space="0" w:color="auto"/>
            <w:right w:val="none" w:sz="0" w:space="0" w:color="auto"/>
          </w:divBdr>
        </w:div>
        <w:div w:id="1887330463">
          <w:marLeft w:val="640"/>
          <w:marRight w:val="0"/>
          <w:marTop w:val="0"/>
          <w:marBottom w:val="0"/>
          <w:divBdr>
            <w:top w:val="none" w:sz="0" w:space="0" w:color="auto"/>
            <w:left w:val="none" w:sz="0" w:space="0" w:color="auto"/>
            <w:bottom w:val="none" w:sz="0" w:space="0" w:color="auto"/>
            <w:right w:val="none" w:sz="0" w:space="0" w:color="auto"/>
          </w:divBdr>
        </w:div>
        <w:div w:id="1224221677">
          <w:marLeft w:val="640"/>
          <w:marRight w:val="0"/>
          <w:marTop w:val="0"/>
          <w:marBottom w:val="0"/>
          <w:divBdr>
            <w:top w:val="none" w:sz="0" w:space="0" w:color="auto"/>
            <w:left w:val="none" w:sz="0" w:space="0" w:color="auto"/>
            <w:bottom w:val="none" w:sz="0" w:space="0" w:color="auto"/>
            <w:right w:val="none" w:sz="0" w:space="0" w:color="auto"/>
          </w:divBdr>
        </w:div>
        <w:div w:id="1437024788">
          <w:marLeft w:val="640"/>
          <w:marRight w:val="0"/>
          <w:marTop w:val="0"/>
          <w:marBottom w:val="0"/>
          <w:divBdr>
            <w:top w:val="none" w:sz="0" w:space="0" w:color="auto"/>
            <w:left w:val="none" w:sz="0" w:space="0" w:color="auto"/>
            <w:bottom w:val="none" w:sz="0" w:space="0" w:color="auto"/>
            <w:right w:val="none" w:sz="0" w:space="0" w:color="auto"/>
          </w:divBdr>
        </w:div>
        <w:div w:id="639195587">
          <w:marLeft w:val="640"/>
          <w:marRight w:val="0"/>
          <w:marTop w:val="0"/>
          <w:marBottom w:val="0"/>
          <w:divBdr>
            <w:top w:val="none" w:sz="0" w:space="0" w:color="auto"/>
            <w:left w:val="none" w:sz="0" w:space="0" w:color="auto"/>
            <w:bottom w:val="none" w:sz="0" w:space="0" w:color="auto"/>
            <w:right w:val="none" w:sz="0" w:space="0" w:color="auto"/>
          </w:divBdr>
        </w:div>
        <w:div w:id="621230791">
          <w:marLeft w:val="640"/>
          <w:marRight w:val="0"/>
          <w:marTop w:val="0"/>
          <w:marBottom w:val="0"/>
          <w:divBdr>
            <w:top w:val="none" w:sz="0" w:space="0" w:color="auto"/>
            <w:left w:val="none" w:sz="0" w:space="0" w:color="auto"/>
            <w:bottom w:val="none" w:sz="0" w:space="0" w:color="auto"/>
            <w:right w:val="none" w:sz="0" w:space="0" w:color="auto"/>
          </w:divBdr>
        </w:div>
        <w:div w:id="43220803">
          <w:marLeft w:val="640"/>
          <w:marRight w:val="0"/>
          <w:marTop w:val="0"/>
          <w:marBottom w:val="0"/>
          <w:divBdr>
            <w:top w:val="none" w:sz="0" w:space="0" w:color="auto"/>
            <w:left w:val="none" w:sz="0" w:space="0" w:color="auto"/>
            <w:bottom w:val="none" w:sz="0" w:space="0" w:color="auto"/>
            <w:right w:val="none" w:sz="0" w:space="0" w:color="auto"/>
          </w:divBdr>
        </w:div>
        <w:div w:id="1471049196">
          <w:marLeft w:val="640"/>
          <w:marRight w:val="0"/>
          <w:marTop w:val="0"/>
          <w:marBottom w:val="0"/>
          <w:divBdr>
            <w:top w:val="none" w:sz="0" w:space="0" w:color="auto"/>
            <w:left w:val="none" w:sz="0" w:space="0" w:color="auto"/>
            <w:bottom w:val="none" w:sz="0" w:space="0" w:color="auto"/>
            <w:right w:val="none" w:sz="0" w:space="0" w:color="auto"/>
          </w:divBdr>
        </w:div>
        <w:div w:id="303318582">
          <w:marLeft w:val="640"/>
          <w:marRight w:val="0"/>
          <w:marTop w:val="0"/>
          <w:marBottom w:val="0"/>
          <w:divBdr>
            <w:top w:val="none" w:sz="0" w:space="0" w:color="auto"/>
            <w:left w:val="none" w:sz="0" w:space="0" w:color="auto"/>
            <w:bottom w:val="none" w:sz="0" w:space="0" w:color="auto"/>
            <w:right w:val="none" w:sz="0" w:space="0" w:color="auto"/>
          </w:divBdr>
        </w:div>
        <w:div w:id="556625539">
          <w:marLeft w:val="640"/>
          <w:marRight w:val="0"/>
          <w:marTop w:val="0"/>
          <w:marBottom w:val="0"/>
          <w:divBdr>
            <w:top w:val="none" w:sz="0" w:space="0" w:color="auto"/>
            <w:left w:val="none" w:sz="0" w:space="0" w:color="auto"/>
            <w:bottom w:val="none" w:sz="0" w:space="0" w:color="auto"/>
            <w:right w:val="none" w:sz="0" w:space="0" w:color="auto"/>
          </w:divBdr>
        </w:div>
        <w:div w:id="1025670124">
          <w:marLeft w:val="640"/>
          <w:marRight w:val="0"/>
          <w:marTop w:val="0"/>
          <w:marBottom w:val="0"/>
          <w:divBdr>
            <w:top w:val="none" w:sz="0" w:space="0" w:color="auto"/>
            <w:left w:val="none" w:sz="0" w:space="0" w:color="auto"/>
            <w:bottom w:val="none" w:sz="0" w:space="0" w:color="auto"/>
            <w:right w:val="none" w:sz="0" w:space="0" w:color="auto"/>
          </w:divBdr>
        </w:div>
        <w:div w:id="697312934">
          <w:marLeft w:val="640"/>
          <w:marRight w:val="0"/>
          <w:marTop w:val="0"/>
          <w:marBottom w:val="0"/>
          <w:divBdr>
            <w:top w:val="none" w:sz="0" w:space="0" w:color="auto"/>
            <w:left w:val="none" w:sz="0" w:space="0" w:color="auto"/>
            <w:bottom w:val="none" w:sz="0" w:space="0" w:color="auto"/>
            <w:right w:val="none" w:sz="0" w:space="0" w:color="auto"/>
          </w:divBdr>
        </w:div>
        <w:div w:id="1287204034">
          <w:marLeft w:val="640"/>
          <w:marRight w:val="0"/>
          <w:marTop w:val="0"/>
          <w:marBottom w:val="0"/>
          <w:divBdr>
            <w:top w:val="none" w:sz="0" w:space="0" w:color="auto"/>
            <w:left w:val="none" w:sz="0" w:space="0" w:color="auto"/>
            <w:bottom w:val="none" w:sz="0" w:space="0" w:color="auto"/>
            <w:right w:val="none" w:sz="0" w:space="0" w:color="auto"/>
          </w:divBdr>
        </w:div>
        <w:div w:id="830490619">
          <w:marLeft w:val="640"/>
          <w:marRight w:val="0"/>
          <w:marTop w:val="0"/>
          <w:marBottom w:val="0"/>
          <w:divBdr>
            <w:top w:val="none" w:sz="0" w:space="0" w:color="auto"/>
            <w:left w:val="none" w:sz="0" w:space="0" w:color="auto"/>
            <w:bottom w:val="none" w:sz="0" w:space="0" w:color="auto"/>
            <w:right w:val="none" w:sz="0" w:space="0" w:color="auto"/>
          </w:divBdr>
        </w:div>
        <w:div w:id="380834341">
          <w:marLeft w:val="640"/>
          <w:marRight w:val="0"/>
          <w:marTop w:val="0"/>
          <w:marBottom w:val="0"/>
          <w:divBdr>
            <w:top w:val="none" w:sz="0" w:space="0" w:color="auto"/>
            <w:left w:val="none" w:sz="0" w:space="0" w:color="auto"/>
            <w:bottom w:val="none" w:sz="0" w:space="0" w:color="auto"/>
            <w:right w:val="none" w:sz="0" w:space="0" w:color="auto"/>
          </w:divBdr>
        </w:div>
        <w:div w:id="743141427">
          <w:marLeft w:val="640"/>
          <w:marRight w:val="0"/>
          <w:marTop w:val="0"/>
          <w:marBottom w:val="0"/>
          <w:divBdr>
            <w:top w:val="none" w:sz="0" w:space="0" w:color="auto"/>
            <w:left w:val="none" w:sz="0" w:space="0" w:color="auto"/>
            <w:bottom w:val="none" w:sz="0" w:space="0" w:color="auto"/>
            <w:right w:val="none" w:sz="0" w:space="0" w:color="auto"/>
          </w:divBdr>
        </w:div>
        <w:div w:id="1986154460">
          <w:marLeft w:val="640"/>
          <w:marRight w:val="0"/>
          <w:marTop w:val="0"/>
          <w:marBottom w:val="0"/>
          <w:divBdr>
            <w:top w:val="none" w:sz="0" w:space="0" w:color="auto"/>
            <w:left w:val="none" w:sz="0" w:space="0" w:color="auto"/>
            <w:bottom w:val="none" w:sz="0" w:space="0" w:color="auto"/>
            <w:right w:val="none" w:sz="0" w:space="0" w:color="auto"/>
          </w:divBdr>
        </w:div>
        <w:div w:id="1360935089">
          <w:marLeft w:val="640"/>
          <w:marRight w:val="0"/>
          <w:marTop w:val="0"/>
          <w:marBottom w:val="0"/>
          <w:divBdr>
            <w:top w:val="none" w:sz="0" w:space="0" w:color="auto"/>
            <w:left w:val="none" w:sz="0" w:space="0" w:color="auto"/>
            <w:bottom w:val="none" w:sz="0" w:space="0" w:color="auto"/>
            <w:right w:val="none" w:sz="0" w:space="0" w:color="auto"/>
          </w:divBdr>
        </w:div>
        <w:div w:id="1785078515">
          <w:marLeft w:val="640"/>
          <w:marRight w:val="0"/>
          <w:marTop w:val="0"/>
          <w:marBottom w:val="0"/>
          <w:divBdr>
            <w:top w:val="none" w:sz="0" w:space="0" w:color="auto"/>
            <w:left w:val="none" w:sz="0" w:space="0" w:color="auto"/>
            <w:bottom w:val="none" w:sz="0" w:space="0" w:color="auto"/>
            <w:right w:val="none" w:sz="0" w:space="0" w:color="auto"/>
          </w:divBdr>
        </w:div>
        <w:div w:id="1750880769">
          <w:marLeft w:val="640"/>
          <w:marRight w:val="0"/>
          <w:marTop w:val="0"/>
          <w:marBottom w:val="0"/>
          <w:divBdr>
            <w:top w:val="none" w:sz="0" w:space="0" w:color="auto"/>
            <w:left w:val="none" w:sz="0" w:space="0" w:color="auto"/>
            <w:bottom w:val="none" w:sz="0" w:space="0" w:color="auto"/>
            <w:right w:val="none" w:sz="0" w:space="0" w:color="auto"/>
          </w:divBdr>
        </w:div>
        <w:div w:id="463743371">
          <w:marLeft w:val="640"/>
          <w:marRight w:val="0"/>
          <w:marTop w:val="0"/>
          <w:marBottom w:val="0"/>
          <w:divBdr>
            <w:top w:val="none" w:sz="0" w:space="0" w:color="auto"/>
            <w:left w:val="none" w:sz="0" w:space="0" w:color="auto"/>
            <w:bottom w:val="none" w:sz="0" w:space="0" w:color="auto"/>
            <w:right w:val="none" w:sz="0" w:space="0" w:color="auto"/>
          </w:divBdr>
        </w:div>
        <w:div w:id="1162698164">
          <w:marLeft w:val="640"/>
          <w:marRight w:val="0"/>
          <w:marTop w:val="0"/>
          <w:marBottom w:val="0"/>
          <w:divBdr>
            <w:top w:val="none" w:sz="0" w:space="0" w:color="auto"/>
            <w:left w:val="none" w:sz="0" w:space="0" w:color="auto"/>
            <w:bottom w:val="none" w:sz="0" w:space="0" w:color="auto"/>
            <w:right w:val="none" w:sz="0" w:space="0" w:color="auto"/>
          </w:divBdr>
        </w:div>
        <w:div w:id="1495146430">
          <w:marLeft w:val="640"/>
          <w:marRight w:val="0"/>
          <w:marTop w:val="0"/>
          <w:marBottom w:val="0"/>
          <w:divBdr>
            <w:top w:val="none" w:sz="0" w:space="0" w:color="auto"/>
            <w:left w:val="none" w:sz="0" w:space="0" w:color="auto"/>
            <w:bottom w:val="none" w:sz="0" w:space="0" w:color="auto"/>
            <w:right w:val="none" w:sz="0" w:space="0" w:color="auto"/>
          </w:divBdr>
        </w:div>
        <w:div w:id="1038972577">
          <w:marLeft w:val="640"/>
          <w:marRight w:val="0"/>
          <w:marTop w:val="0"/>
          <w:marBottom w:val="0"/>
          <w:divBdr>
            <w:top w:val="none" w:sz="0" w:space="0" w:color="auto"/>
            <w:left w:val="none" w:sz="0" w:space="0" w:color="auto"/>
            <w:bottom w:val="none" w:sz="0" w:space="0" w:color="auto"/>
            <w:right w:val="none" w:sz="0" w:space="0" w:color="auto"/>
          </w:divBdr>
        </w:div>
        <w:div w:id="737018598">
          <w:marLeft w:val="640"/>
          <w:marRight w:val="0"/>
          <w:marTop w:val="0"/>
          <w:marBottom w:val="0"/>
          <w:divBdr>
            <w:top w:val="none" w:sz="0" w:space="0" w:color="auto"/>
            <w:left w:val="none" w:sz="0" w:space="0" w:color="auto"/>
            <w:bottom w:val="none" w:sz="0" w:space="0" w:color="auto"/>
            <w:right w:val="none" w:sz="0" w:space="0" w:color="auto"/>
          </w:divBdr>
        </w:div>
        <w:div w:id="1291670503">
          <w:marLeft w:val="640"/>
          <w:marRight w:val="0"/>
          <w:marTop w:val="0"/>
          <w:marBottom w:val="0"/>
          <w:divBdr>
            <w:top w:val="none" w:sz="0" w:space="0" w:color="auto"/>
            <w:left w:val="none" w:sz="0" w:space="0" w:color="auto"/>
            <w:bottom w:val="none" w:sz="0" w:space="0" w:color="auto"/>
            <w:right w:val="none" w:sz="0" w:space="0" w:color="auto"/>
          </w:divBdr>
        </w:div>
      </w:divsChild>
    </w:div>
    <w:div w:id="1658651476">
      <w:bodyDiv w:val="1"/>
      <w:marLeft w:val="0"/>
      <w:marRight w:val="0"/>
      <w:marTop w:val="0"/>
      <w:marBottom w:val="0"/>
      <w:divBdr>
        <w:top w:val="none" w:sz="0" w:space="0" w:color="auto"/>
        <w:left w:val="none" w:sz="0" w:space="0" w:color="auto"/>
        <w:bottom w:val="none" w:sz="0" w:space="0" w:color="auto"/>
        <w:right w:val="none" w:sz="0" w:space="0" w:color="auto"/>
      </w:divBdr>
      <w:divsChild>
        <w:div w:id="795870718">
          <w:marLeft w:val="640"/>
          <w:marRight w:val="0"/>
          <w:marTop w:val="0"/>
          <w:marBottom w:val="0"/>
          <w:divBdr>
            <w:top w:val="none" w:sz="0" w:space="0" w:color="auto"/>
            <w:left w:val="none" w:sz="0" w:space="0" w:color="auto"/>
            <w:bottom w:val="none" w:sz="0" w:space="0" w:color="auto"/>
            <w:right w:val="none" w:sz="0" w:space="0" w:color="auto"/>
          </w:divBdr>
        </w:div>
        <w:div w:id="1686789450">
          <w:marLeft w:val="640"/>
          <w:marRight w:val="0"/>
          <w:marTop w:val="0"/>
          <w:marBottom w:val="0"/>
          <w:divBdr>
            <w:top w:val="none" w:sz="0" w:space="0" w:color="auto"/>
            <w:left w:val="none" w:sz="0" w:space="0" w:color="auto"/>
            <w:bottom w:val="none" w:sz="0" w:space="0" w:color="auto"/>
            <w:right w:val="none" w:sz="0" w:space="0" w:color="auto"/>
          </w:divBdr>
        </w:div>
        <w:div w:id="2023312661">
          <w:marLeft w:val="640"/>
          <w:marRight w:val="0"/>
          <w:marTop w:val="0"/>
          <w:marBottom w:val="0"/>
          <w:divBdr>
            <w:top w:val="none" w:sz="0" w:space="0" w:color="auto"/>
            <w:left w:val="none" w:sz="0" w:space="0" w:color="auto"/>
            <w:bottom w:val="none" w:sz="0" w:space="0" w:color="auto"/>
            <w:right w:val="none" w:sz="0" w:space="0" w:color="auto"/>
          </w:divBdr>
        </w:div>
        <w:div w:id="1053426804">
          <w:marLeft w:val="640"/>
          <w:marRight w:val="0"/>
          <w:marTop w:val="0"/>
          <w:marBottom w:val="0"/>
          <w:divBdr>
            <w:top w:val="none" w:sz="0" w:space="0" w:color="auto"/>
            <w:left w:val="none" w:sz="0" w:space="0" w:color="auto"/>
            <w:bottom w:val="none" w:sz="0" w:space="0" w:color="auto"/>
            <w:right w:val="none" w:sz="0" w:space="0" w:color="auto"/>
          </w:divBdr>
        </w:div>
        <w:div w:id="1680428903">
          <w:marLeft w:val="640"/>
          <w:marRight w:val="0"/>
          <w:marTop w:val="0"/>
          <w:marBottom w:val="0"/>
          <w:divBdr>
            <w:top w:val="none" w:sz="0" w:space="0" w:color="auto"/>
            <w:left w:val="none" w:sz="0" w:space="0" w:color="auto"/>
            <w:bottom w:val="none" w:sz="0" w:space="0" w:color="auto"/>
            <w:right w:val="none" w:sz="0" w:space="0" w:color="auto"/>
          </w:divBdr>
        </w:div>
        <w:div w:id="1422608071">
          <w:marLeft w:val="640"/>
          <w:marRight w:val="0"/>
          <w:marTop w:val="0"/>
          <w:marBottom w:val="0"/>
          <w:divBdr>
            <w:top w:val="none" w:sz="0" w:space="0" w:color="auto"/>
            <w:left w:val="none" w:sz="0" w:space="0" w:color="auto"/>
            <w:bottom w:val="none" w:sz="0" w:space="0" w:color="auto"/>
            <w:right w:val="none" w:sz="0" w:space="0" w:color="auto"/>
          </w:divBdr>
        </w:div>
        <w:div w:id="1851794140">
          <w:marLeft w:val="640"/>
          <w:marRight w:val="0"/>
          <w:marTop w:val="0"/>
          <w:marBottom w:val="0"/>
          <w:divBdr>
            <w:top w:val="none" w:sz="0" w:space="0" w:color="auto"/>
            <w:left w:val="none" w:sz="0" w:space="0" w:color="auto"/>
            <w:bottom w:val="none" w:sz="0" w:space="0" w:color="auto"/>
            <w:right w:val="none" w:sz="0" w:space="0" w:color="auto"/>
          </w:divBdr>
        </w:div>
        <w:div w:id="1636522333">
          <w:marLeft w:val="640"/>
          <w:marRight w:val="0"/>
          <w:marTop w:val="0"/>
          <w:marBottom w:val="0"/>
          <w:divBdr>
            <w:top w:val="none" w:sz="0" w:space="0" w:color="auto"/>
            <w:left w:val="none" w:sz="0" w:space="0" w:color="auto"/>
            <w:bottom w:val="none" w:sz="0" w:space="0" w:color="auto"/>
            <w:right w:val="none" w:sz="0" w:space="0" w:color="auto"/>
          </w:divBdr>
        </w:div>
        <w:div w:id="1516962189">
          <w:marLeft w:val="640"/>
          <w:marRight w:val="0"/>
          <w:marTop w:val="0"/>
          <w:marBottom w:val="0"/>
          <w:divBdr>
            <w:top w:val="none" w:sz="0" w:space="0" w:color="auto"/>
            <w:left w:val="none" w:sz="0" w:space="0" w:color="auto"/>
            <w:bottom w:val="none" w:sz="0" w:space="0" w:color="auto"/>
            <w:right w:val="none" w:sz="0" w:space="0" w:color="auto"/>
          </w:divBdr>
        </w:div>
        <w:div w:id="9260508">
          <w:marLeft w:val="640"/>
          <w:marRight w:val="0"/>
          <w:marTop w:val="0"/>
          <w:marBottom w:val="0"/>
          <w:divBdr>
            <w:top w:val="none" w:sz="0" w:space="0" w:color="auto"/>
            <w:left w:val="none" w:sz="0" w:space="0" w:color="auto"/>
            <w:bottom w:val="none" w:sz="0" w:space="0" w:color="auto"/>
            <w:right w:val="none" w:sz="0" w:space="0" w:color="auto"/>
          </w:divBdr>
        </w:div>
        <w:div w:id="294802249">
          <w:marLeft w:val="640"/>
          <w:marRight w:val="0"/>
          <w:marTop w:val="0"/>
          <w:marBottom w:val="0"/>
          <w:divBdr>
            <w:top w:val="none" w:sz="0" w:space="0" w:color="auto"/>
            <w:left w:val="none" w:sz="0" w:space="0" w:color="auto"/>
            <w:bottom w:val="none" w:sz="0" w:space="0" w:color="auto"/>
            <w:right w:val="none" w:sz="0" w:space="0" w:color="auto"/>
          </w:divBdr>
        </w:div>
        <w:div w:id="742869990">
          <w:marLeft w:val="640"/>
          <w:marRight w:val="0"/>
          <w:marTop w:val="0"/>
          <w:marBottom w:val="0"/>
          <w:divBdr>
            <w:top w:val="none" w:sz="0" w:space="0" w:color="auto"/>
            <w:left w:val="none" w:sz="0" w:space="0" w:color="auto"/>
            <w:bottom w:val="none" w:sz="0" w:space="0" w:color="auto"/>
            <w:right w:val="none" w:sz="0" w:space="0" w:color="auto"/>
          </w:divBdr>
        </w:div>
        <w:div w:id="1239748239">
          <w:marLeft w:val="640"/>
          <w:marRight w:val="0"/>
          <w:marTop w:val="0"/>
          <w:marBottom w:val="0"/>
          <w:divBdr>
            <w:top w:val="none" w:sz="0" w:space="0" w:color="auto"/>
            <w:left w:val="none" w:sz="0" w:space="0" w:color="auto"/>
            <w:bottom w:val="none" w:sz="0" w:space="0" w:color="auto"/>
            <w:right w:val="none" w:sz="0" w:space="0" w:color="auto"/>
          </w:divBdr>
        </w:div>
        <w:div w:id="219950945">
          <w:marLeft w:val="640"/>
          <w:marRight w:val="0"/>
          <w:marTop w:val="0"/>
          <w:marBottom w:val="0"/>
          <w:divBdr>
            <w:top w:val="none" w:sz="0" w:space="0" w:color="auto"/>
            <w:left w:val="none" w:sz="0" w:space="0" w:color="auto"/>
            <w:bottom w:val="none" w:sz="0" w:space="0" w:color="auto"/>
            <w:right w:val="none" w:sz="0" w:space="0" w:color="auto"/>
          </w:divBdr>
        </w:div>
        <w:div w:id="731123766">
          <w:marLeft w:val="640"/>
          <w:marRight w:val="0"/>
          <w:marTop w:val="0"/>
          <w:marBottom w:val="0"/>
          <w:divBdr>
            <w:top w:val="none" w:sz="0" w:space="0" w:color="auto"/>
            <w:left w:val="none" w:sz="0" w:space="0" w:color="auto"/>
            <w:bottom w:val="none" w:sz="0" w:space="0" w:color="auto"/>
            <w:right w:val="none" w:sz="0" w:space="0" w:color="auto"/>
          </w:divBdr>
        </w:div>
        <w:div w:id="15431133">
          <w:marLeft w:val="640"/>
          <w:marRight w:val="0"/>
          <w:marTop w:val="0"/>
          <w:marBottom w:val="0"/>
          <w:divBdr>
            <w:top w:val="none" w:sz="0" w:space="0" w:color="auto"/>
            <w:left w:val="none" w:sz="0" w:space="0" w:color="auto"/>
            <w:bottom w:val="none" w:sz="0" w:space="0" w:color="auto"/>
            <w:right w:val="none" w:sz="0" w:space="0" w:color="auto"/>
          </w:divBdr>
        </w:div>
        <w:div w:id="1390033073">
          <w:marLeft w:val="640"/>
          <w:marRight w:val="0"/>
          <w:marTop w:val="0"/>
          <w:marBottom w:val="0"/>
          <w:divBdr>
            <w:top w:val="none" w:sz="0" w:space="0" w:color="auto"/>
            <w:left w:val="none" w:sz="0" w:space="0" w:color="auto"/>
            <w:bottom w:val="none" w:sz="0" w:space="0" w:color="auto"/>
            <w:right w:val="none" w:sz="0" w:space="0" w:color="auto"/>
          </w:divBdr>
        </w:div>
        <w:div w:id="1789200791">
          <w:marLeft w:val="640"/>
          <w:marRight w:val="0"/>
          <w:marTop w:val="0"/>
          <w:marBottom w:val="0"/>
          <w:divBdr>
            <w:top w:val="none" w:sz="0" w:space="0" w:color="auto"/>
            <w:left w:val="none" w:sz="0" w:space="0" w:color="auto"/>
            <w:bottom w:val="none" w:sz="0" w:space="0" w:color="auto"/>
            <w:right w:val="none" w:sz="0" w:space="0" w:color="auto"/>
          </w:divBdr>
        </w:div>
        <w:div w:id="1733893483">
          <w:marLeft w:val="640"/>
          <w:marRight w:val="0"/>
          <w:marTop w:val="0"/>
          <w:marBottom w:val="0"/>
          <w:divBdr>
            <w:top w:val="none" w:sz="0" w:space="0" w:color="auto"/>
            <w:left w:val="none" w:sz="0" w:space="0" w:color="auto"/>
            <w:bottom w:val="none" w:sz="0" w:space="0" w:color="auto"/>
            <w:right w:val="none" w:sz="0" w:space="0" w:color="auto"/>
          </w:divBdr>
        </w:div>
        <w:div w:id="270549673">
          <w:marLeft w:val="640"/>
          <w:marRight w:val="0"/>
          <w:marTop w:val="0"/>
          <w:marBottom w:val="0"/>
          <w:divBdr>
            <w:top w:val="none" w:sz="0" w:space="0" w:color="auto"/>
            <w:left w:val="none" w:sz="0" w:space="0" w:color="auto"/>
            <w:bottom w:val="none" w:sz="0" w:space="0" w:color="auto"/>
            <w:right w:val="none" w:sz="0" w:space="0" w:color="auto"/>
          </w:divBdr>
        </w:div>
        <w:div w:id="1904214225">
          <w:marLeft w:val="640"/>
          <w:marRight w:val="0"/>
          <w:marTop w:val="0"/>
          <w:marBottom w:val="0"/>
          <w:divBdr>
            <w:top w:val="none" w:sz="0" w:space="0" w:color="auto"/>
            <w:left w:val="none" w:sz="0" w:space="0" w:color="auto"/>
            <w:bottom w:val="none" w:sz="0" w:space="0" w:color="auto"/>
            <w:right w:val="none" w:sz="0" w:space="0" w:color="auto"/>
          </w:divBdr>
        </w:div>
        <w:div w:id="1654017706">
          <w:marLeft w:val="640"/>
          <w:marRight w:val="0"/>
          <w:marTop w:val="0"/>
          <w:marBottom w:val="0"/>
          <w:divBdr>
            <w:top w:val="none" w:sz="0" w:space="0" w:color="auto"/>
            <w:left w:val="none" w:sz="0" w:space="0" w:color="auto"/>
            <w:bottom w:val="none" w:sz="0" w:space="0" w:color="auto"/>
            <w:right w:val="none" w:sz="0" w:space="0" w:color="auto"/>
          </w:divBdr>
        </w:div>
        <w:div w:id="1701972112">
          <w:marLeft w:val="640"/>
          <w:marRight w:val="0"/>
          <w:marTop w:val="0"/>
          <w:marBottom w:val="0"/>
          <w:divBdr>
            <w:top w:val="none" w:sz="0" w:space="0" w:color="auto"/>
            <w:left w:val="none" w:sz="0" w:space="0" w:color="auto"/>
            <w:bottom w:val="none" w:sz="0" w:space="0" w:color="auto"/>
            <w:right w:val="none" w:sz="0" w:space="0" w:color="auto"/>
          </w:divBdr>
        </w:div>
        <w:div w:id="244192833">
          <w:marLeft w:val="640"/>
          <w:marRight w:val="0"/>
          <w:marTop w:val="0"/>
          <w:marBottom w:val="0"/>
          <w:divBdr>
            <w:top w:val="none" w:sz="0" w:space="0" w:color="auto"/>
            <w:left w:val="none" w:sz="0" w:space="0" w:color="auto"/>
            <w:bottom w:val="none" w:sz="0" w:space="0" w:color="auto"/>
            <w:right w:val="none" w:sz="0" w:space="0" w:color="auto"/>
          </w:divBdr>
        </w:div>
        <w:div w:id="987250686">
          <w:marLeft w:val="640"/>
          <w:marRight w:val="0"/>
          <w:marTop w:val="0"/>
          <w:marBottom w:val="0"/>
          <w:divBdr>
            <w:top w:val="none" w:sz="0" w:space="0" w:color="auto"/>
            <w:left w:val="none" w:sz="0" w:space="0" w:color="auto"/>
            <w:bottom w:val="none" w:sz="0" w:space="0" w:color="auto"/>
            <w:right w:val="none" w:sz="0" w:space="0" w:color="auto"/>
          </w:divBdr>
        </w:div>
        <w:div w:id="507864463">
          <w:marLeft w:val="640"/>
          <w:marRight w:val="0"/>
          <w:marTop w:val="0"/>
          <w:marBottom w:val="0"/>
          <w:divBdr>
            <w:top w:val="none" w:sz="0" w:space="0" w:color="auto"/>
            <w:left w:val="none" w:sz="0" w:space="0" w:color="auto"/>
            <w:bottom w:val="none" w:sz="0" w:space="0" w:color="auto"/>
            <w:right w:val="none" w:sz="0" w:space="0" w:color="auto"/>
          </w:divBdr>
        </w:div>
        <w:div w:id="889538918">
          <w:marLeft w:val="640"/>
          <w:marRight w:val="0"/>
          <w:marTop w:val="0"/>
          <w:marBottom w:val="0"/>
          <w:divBdr>
            <w:top w:val="none" w:sz="0" w:space="0" w:color="auto"/>
            <w:left w:val="none" w:sz="0" w:space="0" w:color="auto"/>
            <w:bottom w:val="none" w:sz="0" w:space="0" w:color="auto"/>
            <w:right w:val="none" w:sz="0" w:space="0" w:color="auto"/>
          </w:divBdr>
        </w:div>
        <w:div w:id="1977905291">
          <w:marLeft w:val="640"/>
          <w:marRight w:val="0"/>
          <w:marTop w:val="0"/>
          <w:marBottom w:val="0"/>
          <w:divBdr>
            <w:top w:val="none" w:sz="0" w:space="0" w:color="auto"/>
            <w:left w:val="none" w:sz="0" w:space="0" w:color="auto"/>
            <w:bottom w:val="none" w:sz="0" w:space="0" w:color="auto"/>
            <w:right w:val="none" w:sz="0" w:space="0" w:color="auto"/>
          </w:divBdr>
        </w:div>
        <w:div w:id="806430392">
          <w:marLeft w:val="640"/>
          <w:marRight w:val="0"/>
          <w:marTop w:val="0"/>
          <w:marBottom w:val="0"/>
          <w:divBdr>
            <w:top w:val="none" w:sz="0" w:space="0" w:color="auto"/>
            <w:left w:val="none" w:sz="0" w:space="0" w:color="auto"/>
            <w:bottom w:val="none" w:sz="0" w:space="0" w:color="auto"/>
            <w:right w:val="none" w:sz="0" w:space="0" w:color="auto"/>
          </w:divBdr>
        </w:div>
        <w:div w:id="48195195">
          <w:marLeft w:val="640"/>
          <w:marRight w:val="0"/>
          <w:marTop w:val="0"/>
          <w:marBottom w:val="0"/>
          <w:divBdr>
            <w:top w:val="none" w:sz="0" w:space="0" w:color="auto"/>
            <w:left w:val="none" w:sz="0" w:space="0" w:color="auto"/>
            <w:bottom w:val="none" w:sz="0" w:space="0" w:color="auto"/>
            <w:right w:val="none" w:sz="0" w:space="0" w:color="auto"/>
          </w:divBdr>
        </w:div>
        <w:div w:id="322123273">
          <w:marLeft w:val="640"/>
          <w:marRight w:val="0"/>
          <w:marTop w:val="0"/>
          <w:marBottom w:val="0"/>
          <w:divBdr>
            <w:top w:val="none" w:sz="0" w:space="0" w:color="auto"/>
            <w:left w:val="none" w:sz="0" w:space="0" w:color="auto"/>
            <w:bottom w:val="none" w:sz="0" w:space="0" w:color="auto"/>
            <w:right w:val="none" w:sz="0" w:space="0" w:color="auto"/>
          </w:divBdr>
        </w:div>
        <w:div w:id="476531314">
          <w:marLeft w:val="640"/>
          <w:marRight w:val="0"/>
          <w:marTop w:val="0"/>
          <w:marBottom w:val="0"/>
          <w:divBdr>
            <w:top w:val="none" w:sz="0" w:space="0" w:color="auto"/>
            <w:left w:val="none" w:sz="0" w:space="0" w:color="auto"/>
            <w:bottom w:val="none" w:sz="0" w:space="0" w:color="auto"/>
            <w:right w:val="none" w:sz="0" w:space="0" w:color="auto"/>
          </w:divBdr>
        </w:div>
        <w:div w:id="419329214">
          <w:marLeft w:val="640"/>
          <w:marRight w:val="0"/>
          <w:marTop w:val="0"/>
          <w:marBottom w:val="0"/>
          <w:divBdr>
            <w:top w:val="none" w:sz="0" w:space="0" w:color="auto"/>
            <w:left w:val="none" w:sz="0" w:space="0" w:color="auto"/>
            <w:bottom w:val="none" w:sz="0" w:space="0" w:color="auto"/>
            <w:right w:val="none" w:sz="0" w:space="0" w:color="auto"/>
          </w:divBdr>
        </w:div>
        <w:div w:id="1385444030">
          <w:marLeft w:val="640"/>
          <w:marRight w:val="0"/>
          <w:marTop w:val="0"/>
          <w:marBottom w:val="0"/>
          <w:divBdr>
            <w:top w:val="none" w:sz="0" w:space="0" w:color="auto"/>
            <w:left w:val="none" w:sz="0" w:space="0" w:color="auto"/>
            <w:bottom w:val="none" w:sz="0" w:space="0" w:color="auto"/>
            <w:right w:val="none" w:sz="0" w:space="0" w:color="auto"/>
          </w:divBdr>
        </w:div>
        <w:div w:id="1072659878">
          <w:marLeft w:val="640"/>
          <w:marRight w:val="0"/>
          <w:marTop w:val="0"/>
          <w:marBottom w:val="0"/>
          <w:divBdr>
            <w:top w:val="none" w:sz="0" w:space="0" w:color="auto"/>
            <w:left w:val="none" w:sz="0" w:space="0" w:color="auto"/>
            <w:bottom w:val="none" w:sz="0" w:space="0" w:color="auto"/>
            <w:right w:val="none" w:sz="0" w:space="0" w:color="auto"/>
          </w:divBdr>
        </w:div>
        <w:div w:id="57285177">
          <w:marLeft w:val="640"/>
          <w:marRight w:val="0"/>
          <w:marTop w:val="0"/>
          <w:marBottom w:val="0"/>
          <w:divBdr>
            <w:top w:val="none" w:sz="0" w:space="0" w:color="auto"/>
            <w:left w:val="none" w:sz="0" w:space="0" w:color="auto"/>
            <w:bottom w:val="none" w:sz="0" w:space="0" w:color="auto"/>
            <w:right w:val="none" w:sz="0" w:space="0" w:color="auto"/>
          </w:divBdr>
        </w:div>
        <w:div w:id="137915379">
          <w:marLeft w:val="640"/>
          <w:marRight w:val="0"/>
          <w:marTop w:val="0"/>
          <w:marBottom w:val="0"/>
          <w:divBdr>
            <w:top w:val="none" w:sz="0" w:space="0" w:color="auto"/>
            <w:left w:val="none" w:sz="0" w:space="0" w:color="auto"/>
            <w:bottom w:val="none" w:sz="0" w:space="0" w:color="auto"/>
            <w:right w:val="none" w:sz="0" w:space="0" w:color="auto"/>
          </w:divBdr>
        </w:div>
        <w:div w:id="2032144900">
          <w:marLeft w:val="640"/>
          <w:marRight w:val="0"/>
          <w:marTop w:val="0"/>
          <w:marBottom w:val="0"/>
          <w:divBdr>
            <w:top w:val="none" w:sz="0" w:space="0" w:color="auto"/>
            <w:left w:val="none" w:sz="0" w:space="0" w:color="auto"/>
            <w:bottom w:val="none" w:sz="0" w:space="0" w:color="auto"/>
            <w:right w:val="none" w:sz="0" w:space="0" w:color="auto"/>
          </w:divBdr>
        </w:div>
        <w:div w:id="948270824">
          <w:marLeft w:val="640"/>
          <w:marRight w:val="0"/>
          <w:marTop w:val="0"/>
          <w:marBottom w:val="0"/>
          <w:divBdr>
            <w:top w:val="none" w:sz="0" w:space="0" w:color="auto"/>
            <w:left w:val="none" w:sz="0" w:space="0" w:color="auto"/>
            <w:bottom w:val="none" w:sz="0" w:space="0" w:color="auto"/>
            <w:right w:val="none" w:sz="0" w:space="0" w:color="auto"/>
          </w:divBdr>
        </w:div>
        <w:div w:id="1266186907">
          <w:marLeft w:val="640"/>
          <w:marRight w:val="0"/>
          <w:marTop w:val="0"/>
          <w:marBottom w:val="0"/>
          <w:divBdr>
            <w:top w:val="none" w:sz="0" w:space="0" w:color="auto"/>
            <w:left w:val="none" w:sz="0" w:space="0" w:color="auto"/>
            <w:bottom w:val="none" w:sz="0" w:space="0" w:color="auto"/>
            <w:right w:val="none" w:sz="0" w:space="0" w:color="auto"/>
          </w:divBdr>
        </w:div>
        <w:div w:id="1190096874">
          <w:marLeft w:val="640"/>
          <w:marRight w:val="0"/>
          <w:marTop w:val="0"/>
          <w:marBottom w:val="0"/>
          <w:divBdr>
            <w:top w:val="none" w:sz="0" w:space="0" w:color="auto"/>
            <w:left w:val="none" w:sz="0" w:space="0" w:color="auto"/>
            <w:bottom w:val="none" w:sz="0" w:space="0" w:color="auto"/>
            <w:right w:val="none" w:sz="0" w:space="0" w:color="auto"/>
          </w:divBdr>
        </w:div>
        <w:div w:id="483665721">
          <w:marLeft w:val="640"/>
          <w:marRight w:val="0"/>
          <w:marTop w:val="0"/>
          <w:marBottom w:val="0"/>
          <w:divBdr>
            <w:top w:val="none" w:sz="0" w:space="0" w:color="auto"/>
            <w:left w:val="none" w:sz="0" w:space="0" w:color="auto"/>
            <w:bottom w:val="none" w:sz="0" w:space="0" w:color="auto"/>
            <w:right w:val="none" w:sz="0" w:space="0" w:color="auto"/>
          </w:divBdr>
        </w:div>
        <w:div w:id="1165898801">
          <w:marLeft w:val="640"/>
          <w:marRight w:val="0"/>
          <w:marTop w:val="0"/>
          <w:marBottom w:val="0"/>
          <w:divBdr>
            <w:top w:val="none" w:sz="0" w:space="0" w:color="auto"/>
            <w:left w:val="none" w:sz="0" w:space="0" w:color="auto"/>
            <w:bottom w:val="none" w:sz="0" w:space="0" w:color="auto"/>
            <w:right w:val="none" w:sz="0" w:space="0" w:color="auto"/>
          </w:divBdr>
        </w:div>
        <w:div w:id="1638681254">
          <w:marLeft w:val="640"/>
          <w:marRight w:val="0"/>
          <w:marTop w:val="0"/>
          <w:marBottom w:val="0"/>
          <w:divBdr>
            <w:top w:val="none" w:sz="0" w:space="0" w:color="auto"/>
            <w:left w:val="none" w:sz="0" w:space="0" w:color="auto"/>
            <w:bottom w:val="none" w:sz="0" w:space="0" w:color="auto"/>
            <w:right w:val="none" w:sz="0" w:space="0" w:color="auto"/>
          </w:divBdr>
        </w:div>
        <w:div w:id="1563715260">
          <w:marLeft w:val="640"/>
          <w:marRight w:val="0"/>
          <w:marTop w:val="0"/>
          <w:marBottom w:val="0"/>
          <w:divBdr>
            <w:top w:val="none" w:sz="0" w:space="0" w:color="auto"/>
            <w:left w:val="none" w:sz="0" w:space="0" w:color="auto"/>
            <w:bottom w:val="none" w:sz="0" w:space="0" w:color="auto"/>
            <w:right w:val="none" w:sz="0" w:space="0" w:color="auto"/>
          </w:divBdr>
        </w:div>
        <w:div w:id="1780297872">
          <w:marLeft w:val="640"/>
          <w:marRight w:val="0"/>
          <w:marTop w:val="0"/>
          <w:marBottom w:val="0"/>
          <w:divBdr>
            <w:top w:val="none" w:sz="0" w:space="0" w:color="auto"/>
            <w:left w:val="none" w:sz="0" w:space="0" w:color="auto"/>
            <w:bottom w:val="none" w:sz="0" w:space="0" w:color="auto"/>
            <w:right w:val="none" w:sz="0" w:space="0" w:color="auto"/>
          </w:divBdr>
        </w:div>
        <w:div w:id="167985965">
          <w:marLeft w:val="640"/>
          <w:marRight w:val="0"/>
          <w:marTop w:val="0"/>
          <w:marBottom w:val="0"/>
          <w:divBdr>
            <w:top w:val="none" w:sz="0" w:space="0" w:color="auto"/>
            <w:left w:val="none" w:sz="0" w:space="0" w:color="auto"/>
            <w:bottom w:val="none" w:sz="0" w:space="0" w:color="auto"/>
            <w:right w:val="none" w:sz="0" w:space="0" w:color="auto"/>
          </w:divBdr>
        </w:div>
        <w:div w:id="600769413">
          <w:marLeft w:val="640"/>
          <w:marRight w:val="0"/>
          <w:marTop w:val="0"/>
          <w:marBottom w:val="0"/>
          <w:divBdr>
            <w:top w:val="none" w:sz="0" w:space="0" w:color="auto"/>
            <w:left w:val="none" w:sz="0" w:space="0" w:color="auto"/>
            <w:bottom w:val="none" w:sz="0" w:space="0" w:color="auto"/>
            <w:right w:val="none" w:sz="0" w:space="0" w:color="auto"/>
          </w:divBdr>
        </w:div>
        <w:div w:id="465199431">
          <w:marLeft w:val="640"/>
          <w:marRight w:val="0"/>
          <w:marTop w:val="0"/>
          <w:marBottom w:val="0"/>
          <w:divBdr>
            <w:top w:val="none" w:sz="0" w:space="0" w:color="auto"/>
            <w:left w:val="none" w:sz="0" w:space="0" w:color="auto"/>
            <w:bottom w:val="none" w:sz="0" w:space="0" w:color="auto"/>
            <w:right w:val="none" w:sz="0" w:space="0" w:color="auto"/>
          </w:divBdr>
        </w:div>
        <w:div w:id="30620611">
          <w:marLeft w:val="640"/>
          <w:marRight w:val="0"/>
          <w:marTop w:val="0"/>
          <w:marBottom w:val="0"/>
          <w:divBdr>
            <w:top w:val="none" w:sz="0" w:space="0" w:color="auto"/>
            <w:left w:val="none" w:sz="0" w:space="0" w:color="auto"/>
            <w:bottom w:val="none" w:sz="0" w:space="0" w:color="auto"/>
            <w:right w:val="none" w:sz="0" w:space="0" w:color="auto"/>
          </w:divBdr>
        </w:div>
        <w:div w:id="1329216052">
          <w:marLeft w:val="640"/>
          <w:marRight w:val="0"/>
          <w:marTop w:val="0"/>
          <w:marBottom w:val="0"/>
          <w:divBdr>
            <w:top w:val="none" w:sz="0" w:space="0" w:color="auto"/>
            <w:left w:val="none" w:sz="0" w:space="0" w:color="auto"/>
            <w:bottom w:val="none" w:sz="0" w:space="0" w:color="auto"/>
            <w:right w:val="none" w:sz="0" w:space="0" w:color="auto"/>
          </w:divBdr>
        </w:div>
        <w:div w:id="1997028538">
          <w:marLeft w:val="640"/>
          <w:marRight w:val="0"/>
          <w:marTop w:val="0"/>
          <w:marBottom w:val="0"/>
          <w:divBdr>
            <w:top w:val="none" w:sz="0" w:space="0" w:color="auto"/>
            <w:left w:val="none" w:sz="0" w:space="0" w:color="auto"/>
            <w:bottom w:val="none" w:sz="0" w:space="0" w:color="auto"/>
            <w:right w:val="none" w:sz="0" w:space="0" w:color="auto"/>
          </w:divBdr>
        </w:div>
        <w:div w:id="1146554279">
          <w:marLeft w:val="640"/>
          <w:marRight w:val="0"/>
          <w:marTop w:val="0"/>
          <w:marBottom w:val="0"/>
          <w:divBdr>
            <w:top w:val="none" w:sz="0" w:space="0" w:color="auto"/>
            <w:left w:val="none" w:sz="0" w:space="0" w:color="auto"/>
            <w:bottom w:val="none" w:sz="0" w:space="0" w:color="auto"/>
            <w:right w:val="none" w:sz="0" w:space="0" w:color="auto"/>
          </w:divBdr>
        </w:div>
        <w:div w:id="415442485">
          <w:marLeft w:val="640"/>
          <w:marRight w:val="0"/>
          <w:marTop w:val="0"/>
          <w:marBottom w:val="0"/>
          <w:divBdr>
            <w:top w:val="none" w:sz="0" w:space="0" w:color="auto"/>
            <w:left w:val="none" w:sz="0" w:space="0" w:color="auto"/>
            <w:bottom w:val="none" w:sz="0" w:space="0" w:color="auto"/>
            <w:right w:val="none" w:sz="0" w:space="0" w:color="auto"/>
          </w:divBdr>
        </w:div>
        <w:div w:id="1700934558">
          <w:marLeft w:val="640"/>
          <w:marRight w:val="0"/>
          <w:marTop w:val="0"/>
          <w:marBottom w:val="0"/>
          <w:divBdr>
            <w:top w:val="none" w:sz="0" w:space="0" w:color="auto"/>
            <w:left w:val="none" w:sz="0" w:space="0" w:color="auto"/>
            <w:bottom w:val="none" w:sz="0" w:space="0" w:color="auto"/>
            <w:right w:val="none" w:sz="0" w:space="0" w:color="auto"/>
          </w:divBdr>
        </w:div>
        <w:div w:id="1121995669">
          <w:marLeft w:val="640"/>
          <w:marRight w:val="0"/>
          <w:marTop w:val="0"/>
          <w:marBottom w:val="0"/>
          <w:divBdr>
            <w:top w:val="none" w:sz="0" w:space="0" w:color="auto"/>
            <w:left w:val="none" w:sz="0" w:space="0" w:color="auto"/>
            <w:bottom w:val="none" w:sz="0" w:space="0" w:color="auto"/>
            <w:right w:val="none" w:sz="0" w:space="0" w:color="auto"/>
          </w:divBdr>
        </w:div>
        <w:div w:id="884214952">
          <w:marLeft w:val="640"/>
          <w:marRight w:val="0"/>
          <w:marTop w:val="0"/>
          <w:marBottom w:val="0"/>
          <w:divBdr>
            <w:top w:val="none" w:sz="0" w:space="0" w:color="auto"/>
            <w:left w:val="none" w:sz="0" w:space="0" w:color="auto"/>
            <w:bottom w:val="none" w:sz="0" w:space="0" w:color="auto"/>
            <w:right w:val="none" w:sz="0" w:space="0" w:color="auto"/>
          </w:divBdr>
        </w:div>
        <w:div w:id="149251312">
          <w:marLeft w:val="640"/>
          <w:marRight w:val="0"/>
          <w:marTop w:val="0"/>
          <w:marBottom w:val="0"/>
          <w:divBdr>
            <w:top w:val="none" w:sz="0" w:space="0" w:color="auto"/>
            <w:left w:val="none" w:sz="0" w:space="0" w:color="auto"/>
            <w:bottom w:val="none" w:sz="0" w:space="0" w:color="auto"/>
            <w:right w:val="none" w:sz="0" w:space="0" w:color="auto"/>
          </w:divBdr>
        </w:div>
        <w:div w:id="2062166608">
          <w:marLeft w:val="640"/>
          <w:marRight w:val="0"/>
          <w:marTop w:val="0"/>
          <w:marBottom w:val="0"/>
          <w:divBdr>
            <w:top w:val="none" w:sz="0" w:space="0" w:color="auto"/>
            <w:left w:val="none" w:sz="0" w:space="0" w:color="auto"/>
            <w:bottom w:val="none" w:sz="0" w:space="0" w:color="auto"/>
            <w:right w:val="none" w:sz="0" w:space="0" w:color="auto"/>
          </w:divBdr>
        </w:div>
        <w:div w:id="1144156324">
          <w:marLeft w:val="640"/>
          <w:marRight w:val="0"/>
          <w:marTop w:val="0"/>
          <w:marBottom w:val="0"/>
          <w:divBdr>
            <w:top w:val="none" w:sz="0" w:space="0" w:color="auto"/>
            <w:left w:val="none" w:sz="0" w:space="0" w:color="auto"/>
            <w:bottom w:val="none" w:sz="0" w:space="0" w:color="auto"/>
            <w:right w:val="none" w:sz="0" w:space="0" w:color="auto"/>
          </w:divBdr>
        </w:div>
        <w:div w:id="1959988036">
          <w:marLeft w:val="640"/>
          <w:marRight w:val="0"/>
          <w:marTop w:val="0"/>
          <w:marBottom w:val="0"/>
          <w:divBdr>
            <w:top w:val="none" w:sz="0" w:space="0" w:color="auto"/>
            <w:left w:val="none" w:sz="0" w:space="0" w:color="auto"/>
            <w:bottom w:val="none" w:sz="0" w:space="0" w:color="auto"/>
            <w:right w:val="none" w:sz="0" w:space="0" w:color="auto"/>
          </w:divBdr>
        </w:div>
        <w:div w:id="744381448">
          <w:marLeft w:val="640"/>
          <w:marRight w:val="0"/>
          <w:marTop w:val="0"/>
          <w:marBottom w:val="0"/>
          <w:divBdr>
            <w:top w:val="none" w:sz="0" w:space="0" w:color="auto"/>
            <w:left w:val="none" w:sz="0" w:space="0" w:color="auto"/>
            <w:bottom w:val="none" w:sz="0" w:space="0" w:color="auto"/>
            <w:right w:val="none" w:sz="0" w:space="0" w:color="auto"/>
          </w:divBdr>
        </w:div>
        <w:div w:id="826550504">
          <w:marLeft w:val="640"/>
          <w:marRight w:val="0"/>
          <w:marTop w:val="0"/>
          <w:marBottom w:val="0"/>
          <w:divBdr>
            <w:top w:val="none" w:sz="0" w:space="0" w:color="auto"/>
            <w:left w:val="none" w:sz="0" w:space="0" w:color="auto"/>
            <w:bottom w:val="none" w:sz="0" w:space="0" w:color="auto"/>
            <w:right w:val="none" w:sz="0" w:space="0" w:color="auto"/>
          </w:divBdr>
        </w:div>
        <w:div w:id="1557084947">
          <w:marLeft w:val="640"/>
          <w:marRight w:val="0"/>
          <w:marTop w:val="0"/>
          <w:marBottom w:val="0"/>
          <w:divBdr>
            <w:top w:val="none" w:sz="0" w:space="0" w:color="auto"/>
            <w:left w:val="none" w:sz="0" w:space="0" w:color="auto"/>
            <w:bottom w:val="none" w:sz="0" w:space="0" w:color="auto"/>
            <w:right w:val="none" w:sz="0" w:space="0" w:color="auto"/>
          </w:divBdr>
        </w:div>
        <w:div w:id="1394767107">
          <w:marLeft w:val="640"/>
          <w:marRight w:val="0"/>
          <w:marTop w:val="0"/>
          <w:marBottom w:val="0"/>
          <w:divBdr>
            <w:top w:val="none" w:sz="0" w:space="0" w:color="auto"/>
            <w:left w:val="none" w:sz="0" w:space="0" w:color="auto"/>
            <w:bottom w:val="none" w:sz="0" w:space="0" w:color="auto"/>
            <w:right w:val="none" w:sz="0" w:space="0" w:color="auto"/>
          </w:divBdr>
        </w:div>
        <w:div w:id="702362533">
          <w:marLeft w:val="640"/>
          <w:marRight w:val="0"/>
          <w:marTop w:val="0"/>
          <w:marBottom w:val="0"/>
          <w:divBdr>
            <w:top w:val="none" w:sz="0" w:space="0" w:color="auto"/>
            <w:left w:val="none" w:sz="0" w:space="0" w:color="auto"/>
            <w:bottom w:val="none" w:sz="0" w:space="0" w:color="auto"/>
            <w:right w:val="none" w:sz="0" w:space="0" w:color="auto"/>
          </w:divBdr>
        </w:div>
        <w:div w:id="1460025914">
          <w:marLeft w:val="640"/>
          <w:marRight w:val="0"/>
          <w:marTop w:val="0"/>
          <w:marBottom w:val="0"/>
          <w:divBdr>
            <w:top w:val="none" w:sz="0" w:space="0" w:color="auto"/>
            <w:left w:val="none" w:sz="0" w:space="0" w:color="auto"/>
            <w:bottom w:val="none" w:sz="0" w:space="0" w:color="auto"/>
            <w:right w:val="none" w:sz="0" w:space="0" w:color="auto"/>
          </w:divBdr>
        </w:div>
        <w:div w:id="1324434291">
          <w:marLeft w:val="640"/>
          <w:marRight w:val="0"/>
          <w:marTop w:val="0"/>
          <w:marBottom w:val="0"/>
          <w:divBdr>
            <w:top w:val="none" w:sz="0" w:space="0" w:color="auto"/>
            <w:left w:val="none" w:sz="0" w:space="0" w:color="auto"/>
            <w:bottom w:val="none" w:sz="0" w:space="0" w:color="auto"/>
            <w:right w:val="none" w:sz="0" w:space="0" w:color="auto"/>
          </w:divBdr>
        </w:div>
        <w:div w:id="819006581">
          <w:marLeft w:val="640"/>
          <w:marRight w:val="0"/>
          <w:marTop w:val="0"/>
          <w:marBottom w:val="0"/>
          <w:divBdr>
            <w:top w:val="none" w:sz="0" w:space="0" w:color="auto"/>
            <w:left w:val="none" w:sz="0" w:space="0" w:color="auto"/>
            <w:bottom w:val="none" w:sz="0" w:space="0" w:color="auto"/>
            <w:right w:val="none" w:sz="0" w:space="0" w:color="auto"/>
          </w:divBdr>
        </w:div>
        <w:div w:id="1795831201">
          <w:marLeft w:val="640"/>
          <w:marRight w:val="0"/>
          <w:marTop w:val="0"/>
          <w:marBottom w:val="0"/>
          <w:divBdr>
            <w:top w:val="none" w:sz="0" w:space="0" w:color="auto"/>
            <w:left w:val="none" w:sz="0" w:space="0" w:color="auto"/>
            <w:bottom w:val="none" w:sz="0" w:space="0" w:color="auto"/>
            <w:right w:val="none" w:sz="0" w:space="0" w:color="auto"/>
          </w:divBdr>
        </w:div>
        <w:div w:id="2068918859">
          <w:marLeft w:val="640"/>
          <w:marRight w:val="0"/>
          <w:marTop w:val="0"/>
          <w:marBottom w:val="0"/>
          <w:divBdr>
            <w:top w:val="none" w:sz="0" w:space="0" w:color="auto"/>
            <w:left w:val="none" w:sz="0" w:space="0" w:color="auto"/>
            <w:bottom w:val="none" w:sz="0" w:space="0" w:color="auto"/>
            <w:right w:val="none" w:sz="0" w:space="0" w:color="auto"/>
          </w:divBdr>
        </w:div>
        <w:div w:id="1866358370">
          <w:marLeft w:val="640"/>
          <w:marRight w:val="0"/>
          <w:marTop w:val="0"/>
          <w:marBottom w:val="0"/>
          <w:divBdr>
            <w:top w:val="none" w:sz="0" w:space="0" w:color="auto"/>
            <w:left w:val="none" w:sz="0" w:space="0" w:color="auto"/>
            <w:bottom w:val="none" w:sz="0" w:space="0" w:color="auto"/>
            <w:right w:val="none" w:sz="0" w:space="0" w:color="auto"/>
          </w:divBdr>
        </w:div>
        <w:div w:id="1772162173">
          <w:marLeft w:val="640"/>
          <w:marRight w:val="0"/>
          <w:marTop w:val="0"/>
          <w:marBottom w:val="0"/>
          <w:divBdr>
            <w:top w:val="none" w:sz="0" w:space="0" w:color="auto"/>
            <w:left w:val="none" w:sz="0" w:space="0" w:color="auto"/>
            <w:bottom w:val="none" w:sz="0" w:space="0" w:color="auto"/>
            <w:right w:val="none" w:sz="0" w:space="0" w:color="auto"/>
          </w:divBdr>
        </w:div>
        <w:div w:id="830564198">
          <w:marLeft w:val="640"/>
          <w:marRight w:val="0"/>
          <w:marTop w:val="0"/>
          <w:marBottom w:val="0"/>
          <w:divBdr>
            <w:top w:val="none" w:sz="0" w:space="0" w:color="auto"/>
            <w:left w:val="none" w:sz="0" w:space="0" w:color="auto"/>
            <w:bottom w:val="none" w:sz="0" w:space="0" w:color="auto"/>
            <w:right w:val="none" w:sz="0" w:space="0" w:color="auto"/>
          </w:divBdr>
        </w:div>
        <w:div w:id="1533229554">
          <w:marLeft w:val="640"/>
          <w:marRight w:val="0"/>
          <w:marTop w:val="0"/>
          <w:marBottom w:val="0"/>
          <w:divBdr>
            <w:top w:val="none" w:sz="0" w:space="0" w:color="auto"/>
            <w:left w:val="none" w:sz="0" w:space="0" w:color="auto"/>
            <w:bottom w:val="none" w:sz="0" w:space="0" w:color="auto"/>
            <w:right w:val="none" w:sz="0" w:space="0" w:color="auto"/>
          </w:divBdr>
        </w:div>
        <w:div w:id="320349439">
          <w:marLeft w:val="640"/>
          <w:marRight w:val="0"/>
          <w:marTop w:val="0"/>
          <w:marBottom w:val="0"/>
          <w:divBdr>
            <w:top w:val="none" w:sz="0" w:space="0" w:color="auto"/>
            <w:left w:val="none" w:sz="0" w:space="0" w:color="auto"/>
            <w:bottom w:val="none" w:sz="0" w:space="0" w:color="auto"/>
            <w:right w:val="none" w:sz="0" w:space="0" w:color="auto"/>
          </w:divBdr>
        </w:div>
        <w:div w:id="1255359391">
          <w:marLeft w:val="640"/>
          <w:marRight w:val="0"/>
          <w:marTop w:val="0"/>
          <w:marBottom w:val="0"/>
          <w:divBdr>
            <w:top w:val="none" w:sz="0" w:space="0" w:color="auto"/>
            <w:left w:val="none" w:sz="0" w:space="0" w:color="auto"/>
            <w:bottom w:val="none" w:sz="0" w:space="0" w:color="auto"/>
            <w:right w:val="none" w:sz="0" w:space="0" w:color="auto"/>
          </w:divBdr>
        </w:div>
        <w:div w:id="1484395281">
          <w:marLeft w:val="640"/>
          <w:marRight w:val="0"/>
          <w:marTop w:val="0"/>
          <w:marBottom w:val="0"/>
          <w:divBdr>
            <w:top w:val="none" w:sz="0" w:space="0" w:color="auto"/>
            <w:left w:val="none" w:sz="0" w:space="0" w:color="auto"/>
            <w:bottom w:val="none" w:sz="0" w:space="0" w:color="auto"/>
            <w:right w:val="none" w:sz="0" w:space="0" w:color="auto"/>
          </w:divBdr>
        </w:div>
        <w:div w:id="271788241">
          <w:marLeft w:val="640"/>
          <w:marRight w:val="0"/>
          <w:marTop w:val="0"/>
          <w:marBottom w:val="0"/>
          <w:divBdr>
            <w:top w:val="none" w:sz="0" w:space="0" w:color="auto"/>
            <w:left w:val="none" w:sz="0" w:space="0" w:color="auto"/>
            <w:bottom w:val="none" w:sz="0" w:space="0" w:color="auto"/>
            <w:right w:val="none" w:sz="0" w:space="0" w:color="auto"/>
          </w:divBdr>
        </w:div>
        <w:div w:id="1544054824">
          <w:marLeft w:val="640"/>
          <w:marRight w:val="0"/>
          <w:marTop w:val="0"/>
          <w:marBottom w:val="0"/>
          <w:divBdr>
            <w:top w:val="none" w:sz="0" w:space="0" w:color="auto"/>
            <w:left w:val="none" w:sz="0" w:space="0" w:color="auto"/>
            <w:bottom w:val="none" w:sz="0" w:space="0" w:color="auto"/>
            <w:right w:val="none" w:sz="0" w:space="0" w:color="auto"/>
          </w:divBdr>
        </w:div>
        <w:div w:id="1630936086">
          <w:marLeft w:val="640"/>
          <w:marRight w:val="0"/>
          <w:marTop w:val="0"/>
          <w:marBottom w:val="0"/>
          <w:divBdr>
            <w:top w:val="none" w:sz="0" w:space="0" w:color="auto"/>
            <w:left w:val="none" w:sz="0" w:space="0" w:color="auto"/>
            <w:bottom w:val="none" w:sz="0" w:space="0" w:color="auto"/>
            <w:right w:val="none" w:sz="0" w:space="0" w:color="auto"/>
          </w:divBdr>
        </w:div>
        <w:div w:id="51779450">
          <w:marLeft w:val="640"/>
          <w:marRight w:val="0"/>
          <w:marTop w:val="0"/>
          <w:marBottom w:val="0"/>
          <w:divBdr>
            <w:top w:val="none" w:sz="0" w:space="0" w:color="auto"/>
            <w:left w:val="none" w:sz="0" w:space="0" w:color="auto"/>
            <w:bottom w:val="none" w:sz="0" w:space="0" w:color="auto"/>
            <w:right w:val="none" w:sz="0" w:space="0" w:color="auto"/>
          </w:divBdr>
        </w:div>
        <w:div w:id="988097495">
          <w:marLeft w:val="640"/>
          <w:marRight w:val="0"/>
          <w:marTop w:val="0"/>
          <w:marBottom w:val="0"/>
          <w:divBdr>
            <w:top w:val="none" w:sz="0" w:space="0" w:color="auto"/>
            <w:left w:val="none" w:sz="0" w:space="0" w:color="auto"/>
            <w:bottom w:val="none" w:sz="0" w:space="0" w:color="auto"/>
            <w:right w:val="none" w:sz="0" w:space="0" w:color="auto"/>
          </w:divBdr>
        </w:div>
        <w:div w:id="2099905051">
          <w:marLeft w:val="640"/>
          <w:marRight w:val="0"/>
          <w:marTop w:val="0"/>
          <w:marBottom w:val="0"/>
          <w:divBdr>
            <w:top w:val="none" w:sz="0" w:space="0" w:color="auto"/>
            <w:left w:val="none" w:sz="0" w:space="0" w:color="auto"/>
            <w:bottom w:val="none" w:sz="0" w:space="0" w:color="auto"/>
            <w:right w:val="none" w:sz="0" w:space="0" w:color="auto"/>
          </w:divBdr>
        </w:div>
        <w:div w:id="1526945779">
          <w:marLeft w:val="640"/>
          <w:marRight w:val="0"/>
          <w:marTop w:val="0"/>
          <w:marBottom w:val="0"/>
          <w:divBdr>
            <w:top w:val="none" w:sz="0" w:space="0" w:color="auto"/>
            <w:left w:val="none" w:sz="0" w:space="0" w:color="auto"/>
            <w:bottom w:val="none" w:sz="0" w:space="0" w:color="auto"/>
            <w:right w:val="none" w:sz="0" w:space="0" w:color="auto"/>
          </w:divBdr>
        </w:div>
        <w:div w:id="402070061">
          <w:marLeft w:val="640"/>
          <w:marRight w:val="0"/>
          <w:marTop w:val="0"/>
          <w:marBottom w:val="0"/>
          <w:divBdr>
            <w:top w:val="none" w:sz="0" w:space="0" w:color="auto"/>
            <w:left w:val="none" w:sz="0" w:space="0" w:color="auto"/>
            <w:bottom w:val="none" w:sz="0" w:space="0" w:color="auto"/>
            <w:right w:val="none" w:sz="0" w:space="0" w:color="auto"/>
          </w:divBdr>
        </w:div>
        <w:div w:id="1191869911">
          <w:marLeft w:val="640"/>
          <w:marRight w:val="0"/>
          <w:marTop w:val="0"/>
          <w:marBottom w:val="0"/>
          <w:divBdr>
            <w:top w:val="none" w:sz="0" w:space="0" w:color="auto"/>
            <w:left w:val="none" w:sz="0" w:space="0" w:color="auto"/>
            <w:bottom w:val="none" w:sz="0" w:space="0" w:color="auto"/>
            <w:right w:val="none" w:sz="0" w:space="0" w:color="auto"/>
          </w:divBdr>
        </w:div>
        <w:div w:id="1563826982">
          <w:marLeft w:val="640"/>
          <w:marRight w:val="0"/>
          <w:marTop w:val="0"/>
          <w:marBottom w:val="0"/>
          <w:divBdr>
            <w:top w:val="none" w:sz="0" w:space="0" w:color="auto"/>
            <w:left w:val="none" w:sz="0" w:space="0" w:color="auto"/>
            <w:bottom w:val="none" w:sz="0" w:space="0" w:color="auto"/>
            <w:right w:val="none" w:sz="0" w:space="0" w:color="auto"/>
          </w:divBdr>
        </w:div>
        <w:div w:id="273750876">
          <w:marLeft w:val="640"/>
          <w:marRight w:val="0"/>
          <w:marTop w:val="0"/>
          <w:marBottom w:val="0"/>
          <w:divBdr>
            <w:top w:val="none" w:sz="0" w:space="0" w:color="auto"/>
            <w:left w:val="none" w:sz="0" w:space="0" w:color="auto"/>
            <w:bottom w:val="none" w:sz="0" w:space="0" w:color="auto"/>
            <w:right w:val="none" w:sz="0" w:space="0" w:color="auto"/>
          </w:divBdr>
        </w:div>
        <w:div w:id="379936652">
          <w:marLeft w:val="640"/>
          <w:marRight w:val="0"/>
          <w:marTop w:val="0"/>
          <w:marBottom w:val="0"/>
          <w:divBdr>
            <w:top w:val="none" w:sz="0" w:space="0" w:color="auto"/>
            <w:left w:val="none" w:sz="0" w:space="0" w:color="auto"/>
            <w:bottom w:val="none" w:sz="0" w:space="0" w:color="auto"/>
            <w:right w:val="none" w:sz="0" w:space="0" w:color="auto"/>
          </w:divBdr>
        </w:div>
        <w:div w:id="590696150">
          <w:marLeft w:val="640"/>
          <w:marRight w:val="0"/>
          <w:marTop w:val="0"/>
          <w:marBottom w:val="0"/>
          <w:divBdr>
            <w:top w:val="none" w:sz="0" w:space="0" w:color="auto"/>
            <w:left w:val="none" w:sz="0" w:space="0" w:color="auto"/>
            <w:bottom w:val="none" w:sz="0" w:space="0" w:color="auto"/>
            <w:right w:val="none" w:sz="0" w:space="0" w:color="auto"/>
          </w:divBdr>
        </w:div>
        <w:div w:id="365644074">
          <w:marLeft w:val="640"/>
          <w:marRight w:val="0"/>
          <w:marTop w:val="0"/>
          <w:marBottom w:val="0"/>
          <w:divBdr>
            <w:top w:val="none" w:sz="0" w:space="0" w:color="auto"/>
            <w:left w:val="none" w:sz="0" w:space="0" w:color="auto"/>
            <w:bottom w:val="none" w:sz="0" w:space="0" w:color="auto"/>
            <w:right w:val="none" w:sz="0" w:space="0" w:color="auto"/>
          </w:divBdr>
        </w:div>
        <w:div w:id="1636451218">
          <w:marLeft w:val="640"/>
          <w:marRight w:val="0"/>
          <w:marTop w:val="0"/>
          <w:marBottom w:val="0"/>
          <w:divBdr>
            <w:top w:val="none" w:sz="0" w:space="0" w:color="auto"/>
            <w:left w:val="none" w:sz="0" w:space="0" w:color="auto"/>
            <w:bottom w:val="none" w:sz="0" w:space="0" w:color="auto"/>
            <w:right w:val="none" w:sz="0" w:space="0" w:color="auto"/>
          </w:divBdr>
        </w:div>
        <w:div w:id="1516456466">
          <w:marLeft w:val="640"/>
          <w:marRight w:val="0"/>
          <w:marTop w:val="0"/>
          <w:marBottom w:val="0"/>
          <w:divBdr>
            <w:top w:val="none" w:sz="0" w:space="0" w:color="auto"/>
            <w:left w:val="none" w:sz="0" w:space="0" w:color="auto"/>
            <w:bottom w:val="none" w:sz="0" w:space="0" w:color="auto"/>
            <w:right w:val="none" w:sz="0" w:space="0" w:color="auto"/>
          </w:divBdr>
        </w:div>
        <w:div w:id="844436650">
          <w:marLeft w:val="640"/>
          <w:marRight w:val="0"/>
          <w:marTop w:val="0"/>
          <w:marBottom w:val="0"/>
          <w:divBdr>
            <w:top w:val="none" w:sz="0" w:space="0" w:color="auto"/>
            <w:left w:val="none" w:sz="0" w:space="0" w:color="auto"/>
            <w:bottom w:val="none" w:sz="0" w:space="0" w:color="auto"/>
            <w:right w:val="none" w:sz="0" w:space="0" w:color="auto"/>
          </w:divBdr>
        </w:div>
        <w:div w:id="1004866747">
          <w:marLeft w:val="640"/>
          <w:marRight w:val="0"/>
          <w:marTop w:val="0"/>
          <w:marBottom w:val="0"/>
          <w:divBdr>
            <w:top w:val="none" w:sz="0" w:space="0" w:color="auto"/>
            <w:left w:val="none" w:sz="0" w:space="0" w:color="auto"/>
            <w:bottom w:val="none" w:sz="0" w:space="0" w:color="auto"/>
            <w:right w:val="none" w:sz="0" w:space="0" w:color="auto"/>
          </w:divBdr>
        </w:div>
        <w:div w:id="15198">
          <w:marLeft w:val="640"/>
          <w:marRight w:val="0"/>
          <w:marTop w:val="0"/>
          <w:marBottom w:val="0"/>
          <w:divBdr>
            <w:top w:val="none" w:sz="0" w:space="0" w:color="auto"/>
            <w:left w:val="none" w:sz="0" w:space="0" w:color="auto"/>
            <w:bottom w:val="none" w:sz="0" w:space="0" w:color="auto"/>
            <w:right w:val="none" w:sz="0" w:space="0" w:color="auto"/>
          </w:divBdr>
        </w:div>
        <w:div w:id="743258703">
          <w:marLeft w:val="640"/>
          <w:marRight w:val="0"/>
          <w:marTop w:val="0"/>
          <w:marBottom w:val="0"/>
          <w:divBdr>
            <w:top w:val="none" w:sz="0" w:space="0" w:color="auto"/>
            <w:left w:val="none" w:sz="0" w:space="0" w:color="auto"/>
            <w:bottom w:val="none" w:sz="0" w:space="0" w:color="auto"/>
            <w:right w:val="none" w:sz="0" w:space="0" w:color="auto"/>
          </w:divBdr>
        </w:div>
        <w:div w:id="2062746394">
          <w:marLeft w:val="640"/>
          <w:marRight w:val="0"/>
          <w:marTop w:val="0"/>
          <w:marBottom w:val="0"/>
          <w:divBdr>
            <w:top w:val="none" w:sz="0" w:space="0" w:color="auto"/>
            <w:left w:val="none" w:sz="0" w:space="0" w:color="auto"/>
            <w:bottom w:val="none" w:sz="0" w:space="0" w:color="auto"/>
            <w:right w:val="none" w:sz="0" w:space="0" w:color="auto"/>
          </w:divBdr>
        </w:div>
        <w:div w:id="31227072">
          <w:marLeft w:val="640"/>
          <w:marRight w:val="0"/>
          <w:marTop w:val="0"/>
          <w:marBottom w:val="0"/>
          <w:divBdr>
            <w:top w:val="none" w:sz="0" w:space="0" w:color="auto"/>
            <w:left w:val="none" w:sz="0" w:space="0" w:color="auto"/>
            <w:bottom w:val="none" w:sz="0" w:space="0" w:color="auto"/>
            <w:right w:val="none" w:sz="0" w:space="0" w:color="auto"/>
          </w:divBdr>
        </w:div>
        <w:div w:id="1874266412">
          <w:marLeft w:val="640"/>
          <w:marRight w:val="0"/>
          <w:marTop w:val="0"/>
          <w:marBottom w:val="0"/>
          <w:divBdr>
            <w:top w:val="none" w:sz="0" w:space="0" w:color="auto"/>
            <w:left w:val="none" w:sz="0" w:space="0" w:color="auto"/>
            <w:bottom w:val="none" w:sz="0" w:space="0" w:color="auto"/>
            <w:right w:val="none" w:sz="0" w:space="0" w:color="auto"/>
          </w:divBdr>
        </w:div>
        <w:div w:id="1928728763">
          <w:marLeft w:val="640"/>
          <w:marRight w:val="0"/>
          <w:marTop w:val="0"/>
          <w:marBottom w:val="0"/>
          <w:divBdr>
            <w:top w:val="none" w:sz="0" w:space="0" w:color="auto"/>
            <w:left w:val="none" w:sz="0" w:space="0" w:color="auto"/>
            <w:bottom w:val="none" w:sz="0" w:space="0" w:color="auto"/>
            <w:right w:val="none" w:sz="0" w:space="0" w:color="auto"/>
          </w:divBdr>
        </w:div>
        <w:div w:id="1797139657">
          <w:marLeft w:val="640"/>
          <w:marRight w:val="0"/>
          <w:marTop w:val="0"/>
          <w:marBottom w:val="0"/>
          <w:divBdr>
            <w:top w:val="none" w:sz="0" w:space="0" w:color="auto"/>
            <w:left w:val="none" w:sz="0" w:space="0" w:color="auto"/>
            <w:bottom w:val="none" w:sz="0" w:space="0" w:color="auto"/>
            <w:right w:val="none" w:sz="0" w:space="0" w:color="auto"/>
          </w:divBdr>
        </w:div>
        <w:div w:id="730616278">
          <w:marLeft w:val="640"/>
          <w:marRight w:val="0"/>
          <w:marTop w:val="0"/>
          <w:marBottom w:val="0"/>
          <w:divBdr>
            <w:top w:val="none" w:sz="0" w:space="0" w:color="auto"/>
            <w:left w:val="none" w:sz="0" w:space="0" w:color="auto"/>
            <w:bottom w:val="none" w:sz="0" w:space="0" w:color="auto"/>
            <w:right w:val="none" w:sz="0" w:space="0" w:color="auto"/>
          </w:divBdr>
        </w:div>
        <w:div w:id="202907018">
          <w:marLeft w:val="640"/>
          <w:marRight w:val="0"/>
          <w:marTop w:val="0"/>
          <w:marBottom w:val="0"/>
          <w:divBdr>
            <w:top w:val="none" w:sz="0" w:space="0" w:color="auto"/>
            <w:left w:val="none" w:sz="0" w:space="0" w:color="auto"/>
            <w:bottom w:val="none" w:sz="0" w:space="0" w:color="auto"/>
            <w:right w:val="none" w:sz="0" w:space="0" w:color="auto"/>
          </w:divBdr>
        </w:div>
        <w:div w:id="934090722">
          <w:marLeft w:val="640"/>
          <w:marRight w:val="0"/>
          <w:marTop w:val="0"/>
          <w:marBottom w:val="0"/>
          <w:divBdr>
            <w:top w:val="none" w:sz="0" w:space="0" w:color="auto"/>
            <w:left w:val="none" w:sz="0" w:space="0" w:color="auto"/>
            <w:bottom w:val="none" w:sz="0" w:space="0" w:color="auto"/>
            <w:right w:val="none" w:sz="0" w:space="0" w:color="auto"/>
          </w:divBdr>
        </w:div>
        <w:div w:id="943994074">
          <w:marLeft w:val="640"/>
          <w:marRight w:val="0"/>
          <w:marTop w:val="0"/>
          <w:marBottom w:val="0"/>
          <w:divBdr>
            <w:top w:val="none" w:sz="0" w:space="0" w:color="auto"/>
            <w:left w:val="none" w:sz="0" w:space="0" w:color="auto"/>
            <w:bottom w:val="none" w:sz="0" w:space="0" w:color="auto"/>
            <w:right w:val="none" w:sz="0" w:space="0" w:color="auto"/>
          </w:divBdr>
        </w:div>
        <w:div w:id="370417796">
          <w:marLeft w:val="640"/>
          <w:marRight w:val="0"/>
          <w:marTop w:val="0"/>
          <w:marBottom w:val="0"/>
          <w:divBdr>
            <w:top w:val="none" w:sz="0" w:space="0" w:color="auto"/>
            <w:left w:val="none" w:sz="0" w:space="0" w:color="auto"/>
            <w:bottom w:val="none" w:sz="0" w:space="0" w:color="auto"/>
            <w:right w:val="none" w:sz="0" w:space="0" w:color="auto"/>
          </w:divBdr>
        </w:div>
        <w:div w:id="87584278">
          <w:marLeft w:val="640"/>
          <w:marRight w:val="0"/>
          <w:marTop w:val="0"/>
          <w:marBottom w:val="0"/>
          <w:divBdr>
            <w:top w:val="none" w:sz="0" w:space="0" w:color="auto"/>
            <w:left w:val="none" w:sz="0" w:space="0" w:color="auto"/>
            <w:bottom w:val="none" w:sz="0" w:space="0" w:color="auto"/>
            <w:right w:val="none" w:sz="0" w:space="0" w:color="auto"/>
          </w:divBdr>
        </w:div>
        <w:div w:id="1488670300">
          <w:marLeft w:val="640"/>
          <w:marRight w:val="0"/>
          <w:marTop w:val="0"/>
          <w:marBottom w:val="0"/>
          <w:divBdr>
            <w:top w:val="none" w:sz="0" w:space="0" w:color="auto"/>
            <w:left w:val="none" w:sz="0" w:space="0" w:color="auto"/>
            <w:bottom w:val="none" w:sz="0" w:space="0" w:color="auto"/>
            <w:right w:val="none" w:sz="0" w:space="0" w:color="auto"/>
          </w:divBdr>
        </w:div>
        <w:div w:id="794755597">
          <w:marLeft w:val="640"/>
          <w:marRight w:val="0"/>
          <w:marTop w:val="0"/>
          <w:marBottom w:val="0"/>
          <w:divBdr>
            <w:top w:val="none" w:sz="0" w:space="0" w:color="auto"/>
            <w:left w:val="none" w:sz="0" w:space="0" w:color="auto"/>
            <w:bottom w:val="none" w:sz="0" w:space="0" w:color="auto"/>
            <w:right w:val="none" w:sz="0" w:space="0" w:color="auto"/>
          </w:divBdr>
        </w:div>
        <w:div w:id="1178236038">
          <w:marLeft w:val="640"/>
          <w:marRight w:val="0"/>
          <w:marTop w:val="0"/>
          <w:marBottom w:val="0"/>
          <w:divBdr>
            <w:top w:val="none" w:sz="0" w:space="0" w:color="auto"/>
            <w:left w:val="none" w:sz="0" w:space="0" w:color="auto"/>
            <w:bottom w:val="none" w:sz="0" w:space="0" w:color="auto"/>
            <w:right w:val="none" w:sz="0" w:space="0" w:color="auto"/>
          </w:divBdr>
        </w:div>
        <w:div w:id="1632789607">
          <w:marLeft w:val="640"/>
          <w:marRight w:val="0"/>
          <w:marTop w:val="0"/>
          <w:marBottom w:val="0"/>
          <w:divBdr>
            <w:top w:val="none" w:sz="0" w:space="0" w:color="auto"/>
            <w:left w:val="none" w:sz="0" w:space="0" w:color="auto"/>
            <w:bottom w:val="none" w:sz="0" w:space="0" w:color="auto"/>
            <w:right w:val="none" w:sz="0" w:space="0" w:color="auto"/>
          </w:divBdr>
        </w:div>
        <w:div w:id="1669017060">
          <w:marLeft w:val="640"/>
          <w:marRight w:val="0"/>
          <w:marTop w:val="0"/>
          <w:marBottom w:val="0"/>
          <w:divBdr>
            <w:top w:val="none" w:sz="0" w:space="0" w:color="auto"/>
            <w:left w:val="none" w:sz="0" w:space="0" w:color="auto"/>
            <w:bottom w:val="none" w:sz="0" w:space="0" w:color="auto"/>
            <w:right w:val="none" w:sz="0" w:space="0" w:color="auto"/>
          </w:divBdr>
        </w:div>
        <w:div w:id="199051796">
          <w:marLeft w:val="640"/>
          <w:marRight w:val="0"/>
          <w:marTop w:val="0"/>
          <w:marBottom w:val="0"/>
          <w:divBdr>
            <w:top w:val="none" w:sz="0" w:space="0" w:color="auto"/>
            <w:left w:val="none" w:sz="0" w:space="0" w:color="auto"/>
            <w:bottom w:val="none" w:sz="0" w:space="0" w:color="auto"/>
            <w:right w:val="none" w:sz="0" w:space="0" w:color="auto"/>
          </w:divBdr>
        </w:div>
        <w:div w:id="2140219524">
          <w:marLeft w:val="640"/>
          <w:marRight w:val="0"/>
          <w:marTop w:val="0"/>
          <w:marBottom w:val="0"/>
          <w:divBdr>
            <w:top w:val="none" w:sz="0" w:space="0" w:color="auto"/>
            <w:left w:val="none" w:sz="0" w:space="0" w:color="auto"/>
            <w:bottom w:val="none" w:sz="0" w:space="0" w:color="auto"/>
            <w:right w:val="none" w:sz="0" w:space="0" w:color="auto"/>
          </w:divBdr>
        </w:div>
        <w:div w:id="1994481874">
          <w:marLeft w:val="640"/>
          <w:marRight w:val="0"/>
          <w:marTop w:val="0"/>
          <w:marBottom w:val="0"/>
          <w:divBdr>
            <w:top w:val="none" w:sz="0" w:space="0" w:color="auto"/>
            <w:left w:val="none" w:sz="0" w:space="0" w:color="auto"/>
            <w:bottom w:val="none" w:sz="0" w:space="0" w:color="auto"/>
            <w:right w:val="none" w:sz="0" w:space="0" w:color="auto"/>
          </w:divBdr>
        </w:div>
        <w:div w:id="1887520597">
          <w:marLeft w:val="640"/>
          <w:marRight w:val="0"/>
          <w:marTop w:val="0"/>
          <w:marBottom w:val="0"/>
          <w:divBdr>
            <w:top w:val="none" w:sz="0" w:space="0" w:color="auto"/>
            <w:left w:val="none" w:sz="0" w:space="0" w:color="auto"/>
            <w:bottom w:val="none" w:sz="0" w:space="0" w:color="auto"/>
            <w:right w:val="none" w:sz="0" w:space="0" w:color="auto"/>
          </w:divBdr>
        </w:div>
        <w:div w:id="529413092">
          <w:marLeft w:val="640"/>
          <w:marRight w:val="0"/>
          <w:marTop w:val="0"/>
          <w:marBottom w:val="0"/>
          <w:divBdr>
            <w:top w:val="none" w:sz="0" w:space="0" w:color="auto"/>
            <w:left w:val="none" w:sz="0" w:space="0" w:color="auto"/>
            <w:bottom w:val="none" w:sz="0" w:space="0" w:color="auto"/>
            <w:right w:val="none" w:sz="0" w:space="0" w:color="auto"/>
          </w:divBdr>
        </w:div>
        <w:div w:id="1117022944">
          <w:marLeft w:val="640"/>
          <w:marRight w:val="0"/>
          <w:marTop w:val="0"/>
          <w:marBottom w:val="0"/>
          <w:divBdr>
            <w:top w:val="none" w:sz="0" w:space="0" w:color="auto"/>
            <w:left w:val="none" w:sz="0" w:space="0" w:color="auto"/>
            <w:bottom w:val="none" w:sz="0" w:space="0" w:color="auto"/>
            <w:right w:val="none" w:sz="0" w:space="0" w:color="auto"/>
          </w:divBdr>
        </w:div>
        <w:div w:id="1107231448">
          <w:marLeft w:val="640"/>
          <w:marRight w:val="0"/>
          <w:marTop w:val="0"/>
          <w:marBottom w:val="0"/>
          <w:divBdr>
            <w:top w:val="none" w:sz="0" w:space="0" w:color="auto"/>
            <w:left w:val="none" w:sz="0" w:space="0" w:color="auto"/>
            <w:bottom w:val="none" w:sz="0" w:space="0" w:color="auto"/>
            <w:right w:val="none" w:sz="0" w:space="0" w:color="auto"/>
          </w:divBdr>
        </w:div>
        <w:div w:id="523134203">
          <w:marLeft w:val="640"/>
          <w:marRight w:val="0"/>
          <w:marTop w:val="0"/>
          <w:marBottom w:val="0"/>
          <w:divBdr>
            <w:top w:val="none" w:sz="0" w:space="0" w:color="auto"/>
            <w:left w:val="none" w:sz="0" w:space="0" w:color="auto"/>
            <w:bottom w:val="none" w:sz="0" w:space="0" w:color="auto"/>
            <w:right w:val="none" w:sz="0" w:space="0" w:color="auto"/>
          </w:divBdr>
        </w:div>
        <w:div w:id="498691687">
          <w:marLeft w:val="640"/>
          <w:marRight w:val="0"/>
          <w:marTop w:val="0"/>
          <w:marBottom w:val="0"/>
          <w:divBdr>
            <w:top w:val="none" w:sz="0" w:space="0" w:color="auto"/>
            <w:left w:val="none" w:sz="0" w:space="0" w:color="auto"/>
            <w:bottom w:val="none" w:sz="0" w:space="0" w:color="auto"/>
            <w:right w:val="none" w:sz="0" w:space="0" w:color="auto"/>
          </w:divBdr>
        </w:div>
        <w:div w:id="46801828">
          <w:marLeft w:val="640"/>
          <w:marRight w:val="0"/>
          <w:marTop w:val="0"/>
          <w:marBottom w:val="0"/>
          <w:divBdr>
            <w:top w:val="none" w:sz="0" w:space="0" w:color="auto"/>
            <w:left w:val="none" w:sz="0" w:space="0" w:color="auto"/>
            <w:bottom w:val="none" w:sz="0" w:space="0" w:color="auto"/>
            <w:right w:val="none" w:sz="0" w:space="0" w:color="auto"/>
          </w:divBdr>
        </w:div>
        <w:div w:id="1838619455">
          <w:marLeft w:val="640"/>
          <w:marRight w:val="0"/>
          <w:marTop w:val="0"/>
          <w:marBottom w:val="0"/>
          <w:divBdr>
            <w:top w:val="none" w:sz="0" w:space="0" w:color="auto"/>
            <w:left w:val="none" w:sz="0" w:space="0" w:color="auto"/>
            <w:bottom w:val="none" w:sz="0" w:space="0" w:color="auto"/>
            <w:right w:val="none" w:sz="0" w:space="0" w:color="auto"/>
          </w:divBdr>
        </w:div>
        <w:div w:id="1097481386">
          <w:marLeft w:val="640"/>
          <w:marRight w:val="0"/>
          <w:marTop w:val="0"/>
          <w:marBottom w:val="0"/>
          <w:divBdr>
            <w:top w:val="none" w:sz="0" w:space="0" w:color="auto"/>
            <w:left w:val="none" w:sz="0" w:space="0" w:color="auto"/>
            <w:bottom w:val="none" w:sz="0" w:space="0" w:color="auto"/>
            <w:right w:val="none" w:sz="0" w:space="0" w:color="auto"/>
          </w:divBdr>
        </w:div>
        <w:div w:id="1451585303">
          <w:marLeft w:val="640"/>
          <w:marRight w:val="0"/>
          <w:marTop w:val="0"/>
          <w:marBottom w:val="0"/>
          <w:divBdr>
            <w:top w:val="none" w:sz="0" w:space="0" w:color="auto"/>
            <w:left w:val="none" w:sz="0" w:space="0" w:color="auto"/>
            <w:bottom w:val="none" w:sz="0" w:space="0" w:color="auto"/>
            <w:right w:val="none" w:sz="0" w:space="0" w:color="auto"/>
          </w:divBdr>
        </w:div>
        <w:div w:id="15204624">
          <w:marLeft w:val="640"/>
          <w:marRight w:val="0"/>
          <w:marTop w:val="0"/>
          <w:marBottom w:val="0"/>
          <w:divBdr>
            <w:top w:val="none" w:sz="0" w:space="0" w:color="auto"/>
            <w:left w:val="none" w:sz="0" w:space="0" w:color="auto"/>
            <w:bottom w:val="none" w:sz="0" w:space="0" w:color="auto"/>
            <w:right w:val="none" w:sz="0" w:space="0" w:color="auto"/>
          </w:divBdr>
        </w:div>
        <w:div w:id="1133671112">
          <w:marLeft w:val="640"/>
          <w:marRight w:val="0"/>
          <w:marTop w:val="0"/>
          <w:marBottom w:val="0"/>
          <w:divBdr>
            <w:top w:val="none" w:sz="0" w:space="0" w:color="auto"/>
            <w:left w:val="none" w:sz="0" w:space="0" w:color="auto"/>
            <w:bottom w:val="none" w:sz="0" w:space="0" w:color="auto"/>
            <w:right w:val="none" w:sz="0" w:space="0" w:color="auto"/>
          </w:divBdr>
        </w:div>
        <w:div w:id="303509774">
          <w:marLeft w:val="640"/>
          <w:marRight w:val="0"/>
          <w:marTop w:val="0"/>
          <w:marBottom w:val="0"/>
          <w:divBdr>
            <w:top w:val="none" w:sz="0" w:space="0" w:color="auto"/>
            <w:left w:val="none" w:sz="0" w:space="0" w:color="auto"/>
            <w:bottom w:val="none" w:sz="0" w:space="0" w:color="auto"/>
            <w:right w:val="none" w:sz="0" w:space="0" w:color="auto"/>
          </w:divBdr>
        </w:div>
        <w:div w:id="1822652918">
          <w:marLeft w:val="640"/>
          <w:marRight w:val="0"/>
          <w:marTop w:val="0"/>
          <w:marBottom w:val="0"/>
          <w:divBdr>
            <w:top w:val="none" w:sz="0" w:space="0" w:color="auto"/>
            <w:left w:val="none" w:sz="0" w:space="0" w:color="auto"/>
            <w:bottom w:val="none" w:sz="0" w:space="0" w:color="auto"/>
            <w:right w:val="none" w:sz="0" w:space="0" w:color="auto"/>
          </w:divBdr>
        </w:div>
        <w:div w:id="71436359">
          <w:marLeft w:val="640"/>
          <w:marRight w:val="0"/>
          <w:marTop w:val="0"/>
          <w:marBottom w:val="0"/>
          <w:divBdr>
            <w:top w:val="none" w:sz="0" w:space="0" w:color="auto"/>
            <w:left w:val="none" w:sz="0" w:space="0" w:color="auto"/>
            <w:bottom w:val="none" w:sz="0" w:space="0" w:color="auto"/>
            <w:right w:val="none" w:sz="0" w:space="0" w:color="auto"/>
          </w:divBdr>
        </w:div>
        <w:div w:id="498816127">
          <w:marLeft w:val="640"/>
          <w:marRight w:val="0"/>
          <w:marTop w:val="0"/>
          <w:marBottom w:val="0"/>
          <w:divBdr>
            <w:top w:val="none" w:sz="0" w:space="0" w:color="auto"/>
            <w:left w:val="none" w:sz="0" w:space="0" w:color="auto"/>
            <w:bottom w:val="none" w:sz="0" w:space="0" w:color="auto"/>
            <w:right w:val="none" w:sz="0" w:space="0" w:color="auto"/>
          </w:divBdr>
        </w:div>
        <w:div w:id="1025713171">
          <w:marLeft w:val="640"/>
          <w:marRight w:val="0"/>
          <w:marTop w:val="0"/>
          <w:marBottom w:val="0"/>
          <w:divBdr>
            <w:top w:val="none" w:sz="0" w:space="0" w:color="auto"/>
            <w:left w:val="none" w:sz="0" w:space="0" w:color="auto"/>
            <w:bottom w:val="none" w:sz="0" w:space="0" w:color="auto"/>
            <w:right w:val="none" w:sz="0" w:space="0" w:color="auto"/>
          </w:divBdr>
        </w:div>
        <w:div w:id="2037347260">
          <w:marLeft w:val="640"/>
          <w:marRight w:val="0"/>
          <w:marTop w:val="0"/>
          <w:marBottom w:val="0"/>
          <w:divBdr>
            <w:top w:val="none" w:sz="0" w:space="0" w:color="auto"/>
            <w:left w:val="none" w:sz="0" w:space="0" w:color="auto"/>
            <w:bottom w:val="none" w:sz="0" w:space="0" w:color="auto"/>
            <w:right w:val="none" w:sz="0" w:space="0" w:color="auto"/>
          </w:divBdr>
        </w:div>
        <w:div w:id="769619390">
          <w:marLeft w:val="640"/>
          <w:marRight w:val="0"/>
          <w:marTop w:val="0"/>
          <w:marBottom w:val="0"/>
          <w:divBdr>
            <w:top w:val="none" w:sz="0" w:space="0" w:color="auto"/>
            <w:left w:val="none" w:sz="0" w:space="0" w:color="auto"/>
            <w:bottom w:val="none" w:sz="0" w:space="0" w:color="auto"/>
            <w:right w:val="none" w:sz="0" w:space="0" w:color="auto"/>
          </w:divBdr>
        </w:div>
        <w:div w:id="392512531">
          <w:marLeft w:val="640"/>
          <w:marRight w:val="0"/>
          <w:marTop w:val="0"/>
          <w:marBottom w:val="0"/>
          <w:divBdr>
            <w:top w:val="none" w:sz="0" w:space="0" w:color="auto"/>
            <w:left w:val="none" w:sz="0" w:space="0" w:color="auto"/>
            <w:bottom w:val="none" w:sz="0" w:space="0" w:color="auto"/>
            <w:right w:val="none" w:sz="0" w:space="0" w:color="auto"/>
          </w:divBdr>
        </w:div>
        <w:div w:id="539710187">
          <w:marLeft w:val="640"/>
          <w:marRight w:val="0"/>
          <w:marTop w:val="0"/>
          <w:marBottom w:val="0"/>
          <w:divBdr>
            <w:top w:val="none" w:sz="0" w:space="0" w:color="auto"/>
            <w:left w:val="none" w:sz="0" w:space="0" w:color="auto"/>
            <w:bottom w:val="none" w:sz="0" w:space="0" w:color="auto"/>
            <w:right w:val="none" w:sz="0" w:space="0" w:color="auto"/>
          </w:divBdr>
        </w:div>
        <w:div w:id="429085957">
          <w:marLeft w:val="640"/>
          <w:marRight w:val="0"/>
          <w:marTop w:val="0"/>
          <w:marBottom w:val="0"/>
          <w:divBdr>
            <w:top w:val="none" w:sz="0" w:space="0" w:color="auto"/>
            <w:left w:val="none" w:sz="0" w:space="0" w:color="auto"/>
            <w:bottom w:val="none" w:sz="0" w:space="0" w:color="auto"/>
            <w:right w:val="none" w:sz="0" w:space="0" w:color="auto"/>
          </w:divBdr>
        </w:div>
        <w:div w:id="1267076949">
          <w:marLeft w:val="640"/>
          <w:marRight w:val="0"/>
          <w:marTop w:val="0"/>
          <w:marBottom w:val="0"/>
          <w:divBdr>
            <w:top w:val="none" w:sz="0" w:space="0" w:color="auto"/>
            <w:left w:val="none" w:sz="0" w:space="0" w:color="auto"/>
            <w:bottom w:val="none" w:sz="0" w:space="0" w:color="auto"/>
            <w:right w:val="none" w:sz="0" w:space="0" w:color="auto"/>
          </w:divBdr>
        </w:div>
        <w:div w:id="1245381619">
          <w:marLeft w:val="640"/>
          <w:marRight w:val="0"/>
          <w:marTop w:val="0"/>
          <w:marBottom w:val="0"/>
          <w:divBdr>
            <w:top w:val="none" w:sz="0" w:space="0" w:color="auto"/>
            <w:left w:val="none" w:sz="0" w:space="0" w:color="auto"/>
            <w:bottom w:val="none" w:sz="0" w:space="0" w:color="auto"/>
            <w:right w:val="none" w:sz="0" w:space="0" w:color="auto"/>
          </w:divBdr>
        </w:div>
        <w:div w:id="350111087">
          <w:marLeft w:val="640"/>
          <w:marRight w:val="0"/>
          <w:marTop w:val="0"/>
          <w:marBottom w:val="0"/>
          <w:divBdr>
            <w:top w:val="none" w:sz="0" w:space="0" w:color="auto"/>
            <w:left w:val="none" w:sz="0" w:space="0" w:color="auto"/>
            <w:bottom w:val="none" w:sz="0" w:space="0" w:color="auto"/>
            <w:right w:val="none" w:sz="0" w:space="0" w:color="auto"/>
          </w:divBdr>
        </w:div>
        <w:div w:id="1231966546">
          <w:marLeft w:val="640"/>
          <w:marRight w:val="0"/>
          <w:marTop w:val="0"/>
          <w:marBottom w:val="0"/>
          <w:divBdr>
            <w:top w:val="none" w:sz="0" w:space="0" w:color="auto"/>
            <w:left w:val="none" w:sz="0" w:space="0" w:color="auto"/>
            <w:bottom w:val="none" w:sz="0" w:space="0" w:color="auto"/>
            <w:right w:val="none" w:sz="0" w:space="0" w:color="auto"/>
          </w:divBdr>
        </w:div>
        <w:div w:id="1501391166">
          <w:marLeft w:val="640"/>
          <w:marRight w:val="0"/>
          <w:marTop w:val="0"/>
          <w:marBottom w:val="0"/>
          <w:divBdr>
            <w:top w:val="none" w:sz="0" w:space="0" w:color="auto"/>
            <w:left w:val="none" w:sz="0" w:space="0" w:color="auto"/>
            <w:bottom w:val="none" w:sz="0" w:space="0" w:color="auto"/>
            <w:right w:val="none" w:sz="0" w:space="0" w:color="auto"/>
          </w:divBdr>
        </w:div>
        <w:div w:id="151331675">
          <w:marLeft w:val="640"/>
          <w:marRight w:val="0"/>
          <w:marTop w:val="0"/>
          <w:marBottom w:val="0"/>
          <w:divBdr>
            <w:top w:val="none" w:sz="0" w:space="0" w:color="auto"/>
            <w:left w:val="none" w:sz="0" w:space="0" w:color="auto"/>
            <w:bottom w:val="none" w:sz="0" w:space="0" w:color="auto"/>
            <w:right w:val="none" w:sz="0" w:space="0" w:color="auto"/>
          </w:divBdr>
        </w:div>
        <w:div w:id="1821264909">
          <w:marLeft w:val="640"/>
          <w:marRight w:val="0"/>
          <w:marTop w:val="0"/>
          <w:marBottom w:val="0"/>
          <w:divBdr>
            <w:top w:val="none" w:sz="0" w:space="0" w:color="auto"/>
            <w:left w:val="none" w:sz="0" w:space="0" w:color="auto"/>
            <w:bottom w:val="none" w:sz="0" w:space="0" w:color="auto"/>
            <w:right w:val="none" w:sz="0" w:space="0" w:color="auto"/>
          </w:divBdr>
        </w:div>
        <w:div w:id="459080613">
          <w:marLeft w:val="640"/>
          <w:marRight w:val="0"/>
          <w:marTop w:val="0"/>
          <w:marBottom w:val="0"/>
          <w:divBdr>
            <w:top w:val="none" w:sz="0" w:space="0" w:color="auto"/>
            <w:left w:val="none" w:sz="0" w:space="0" w:color="auto"/>
            <w:bottom w:val="none" w:sz="0" w:space="0" w:color="auto"/>
            <w:right w:val="none" w:sz="0" w:space="0" w:color="auto"/>
          </w:divBdr>
        </w:div>
        <w:div w:id="1604919307">
          <w:marLeft w:val="640"/>
          <w:marRight w:val="0"/>
          <w:marTop w:val="0"/>
          <w:marBottom w:val="0"/>
          <w:divBdr>
            <w:top w:val="none" w:sz="0" w:space="0" w:color="auto"/>
            <w:left w:val="none" w:sz="0" w:space="0" w:color="auto"/>
            <w:bottom w:val="none" w:sz="0" w:space="0" w:color="auto"/>
            <w:right w:val="none" w:sz="0" w:space="0" w:color="auto"/>
          </w:divBdr>
        </w:div>
        <w:div w:id="1617564170">
          <w:marLeft w:val="640"/>
          <w:marRight w:val="0"/>
          <w:marTop w:val="0"/>
          <w:marBottom w:val="0"/>
          <w:divBdr>
            <w:top w:val="none" w:sz="0" w:space="0" w:color="auto"/>
            <w:left w:val="none" w:sz="0" w:space="0" w:color="auto"/>
            <w:bottom w:val="none" w:sz="0" w:space="0" w:color="auto"/>
            <w:right w:val="none" w:sz="0" w:space="0" w:color="auto"/>
          </w:divBdr>
        </w:div>
        <w:div w:id="688139890">
          <w:marLeft w:val="640"/>
          <w:marRight w:val="0"/>
          <w:marTop w:val="0"/>
          <w:marBottom w:val="0"/>
          <w:divBdr>
            <w:top w:val="none" w:sz="0" w:space="0" w:color="auto"/>
            <w:left w:val="none" w:sz="0" w:space="0" w:color="auto"/>
            <w:bottom w:val="none" w:sz="0" w:space="0" w:color="auto"/>
            <w:right w:val="none" w:sz="0" w:space="0" w:color="auto"/>
          </w:divBdr>
        </w:div>
        <w:div w:id="1424256767">
          <w:marLeft w:val="640"/>
          <w:marRight w:val="0"/>
          <w:marTop w:val="0"/>
          <w:marBottom w:val="0"/>
          <w:divBdr>
            <w:top w:val="none" w:sz="0" w:space="0" w:color="auto"/>
            <w:left w:val="none" w:sz="0" w:space="0" w:color="auto"/>
            <w:bottom w:val="none" w:sz="0" w:space="0" w:color="auto"/>
            <w:right w:val="none" w:sz="0" w:space="0" w:color="auto"/>
          </w:divBdr>
        </w:div>
        <w:div w:id="1167861394">
          <w:marLeft w:val="640"/>
          <w:marRight w:val="0"/>
          <w:marTop w:val="0"/>
          <w:marBottom w:val="0"/>
          <w:divBdr>
            <w:top w:val="none" w:sz="0" w:space="0" w:color="auto"/>
            <w:left w:val="none" w:sz="0" w:space="0" w:color="auto"/>
            <w:bottom w:val="none" w:sz="0" w:space="0" w:color="auto"/>
            <w:right w:val="none" w:sz="0" w:space="0" w:color="auto"/>
          </w:divBdr>
        </w:div>
        <w:div w:id="1358658975">
          <w:marLeft w:val="640"/>
          <w:marRight w:val="0"/>
          <w:marTop w:val="0"/>
          <w:marBottom w:val="0"/>
          <w:divBdr>
            <w:top w:val="none" w:sz="0" w:space="0" w:color="auto"/>
            <w:left w:val="none" w:sz="0" w:space="0" w:color="auto"/>
            <w:bottom w:val="none" w:sz="0" w:space="0" w:color="auto"/>
            <w:right w:val="none" w:sz="0" w:space="0" w:color="auto"/>
          </w:divBdr>
        </w:div>
        <w:div w:id="1589189576">
          <w:marLeft w:val="640"/>
          <w:marRight w:val="0"/>
          <w:marTop w:val="0"/>
          <w:marBottom w:val="0"/>
          <w:divBdr>
            <w:top w:val="none" w:sz="0" w:space="0" w:color="auto"/>
            <w:left w:val="none" w:sz="0" w:space="0" w:color="auto"/>
            <w:bottom w:val="none" w:sz="0" w:space="0" w:color="auto"/>
            <w:right w:val="none" w:sz="0" w:space="0" w:color="auto"/>
          </w:divBdr>
        </w:div>
        <w:div w:id="1780757371">
          <w:marLeft w:val="640"/>
          <w:marRight w:val="0"/>
          <w:marTop w:val="0"/>
          <w:marBottom w:val="0"/>
          <w:divBdr>
            <w:top w:val="none" w:sz="0" w:space="0" w:color="auto"/>
            <w:left w:val="none" w:sz="0" w:space="0" w:color="auto"/>
            <w:bottom w:val="none" w:sz="0" w:space="0" w:color="auto"/>
            <w:right w:val="none" w:sz="0" w:space="0" w:color="auto"/>
          </w:divBdr>
        </w:div>
        <w:div w:id="247544078">
          <w:marLeft w:val="640"/>
          <w:marRight w:val="0"/>
          <w:marTop w:val="0"/>
          <w:marBottom w:val="0"/>
          <w:divBdr>
            <w:top w:val="none" w:sz="0" w:space="0" w:color="auto"/>
            <w:left w:val="none" w:sz="0" w:space="0" w:color="auto"/>
            <w:bottom w:val="none" w:sz="0" w:space="0" w:color="auto"/>
            <w:right w:val="none" w:sz="0" w:space="0" w:color="auto"/>
          </w:divBdr>
        </w:div>
        <w:div w:id="1965039602">
          <w:marLeft w:val="640"/>
          <w:marRight w:val="0"/>
          <w:marTop w:val="0"/>
          <w:marBottom w:val="0"/>
          <w:divBdr>
            <w:top w:val="none" w:sz="0" w:space="0" w:color="auto"/>
            <w:left w:val="none" w:sz="0" w:space="0" w:color="auto"/>
            <w:bottom w:val="none" w:sz="0" w:space="0" w:color="auto"/>
            <w:right w:val="none" w:sz="0" w:space="0" w:color="auto"/>
          </w:divBdr>
        </w:div>
        <w:div w:id="329530807">
          <w:marLeft w:val="640"/>
          <w:marRight w:val="0"/>
          <w:marTop w:val="0"/>
          <w:marBottom w:val="0"/>
          <w:divBdr>
            <w:top w:val="none" w:sz="0" w:space="0" w:color="auto"/>
            <w:left w:val="none" w:sz="0" w:space="0" w:color="auto"/>
            <w:bottom w:val="none" w:sz="0" w:space="0" w:color="auto"/>
            <w:right w:val="none" w:sz="0" w:space="0" w:color="auto"/>
          </w:divBdr>
        </w:div>
        <w:div w:id="997074429">
          <w:marLeft w:val="640"/>
          <w:marRight w:val="0"/>
          <w:marTop w:val="0"/>
          <w:marBottom w:val="0"/>
          <w:divBdr>
            <w:top w:val="none" w:sz="0" w:space="0" w:color="auto"/>
            <w:left w:val="none" w:sz="0" w:space="0" w:color="auto"/>
            <w:bottom w:val="none" w:sz="0" w:space="0" w:color="auto"/>
            <w:right w:val="none" w:sz="0" w:space="0" w:color="auto"/>
          </w:divBdr>
        </w:div>
        <w:div w:id="1752072083">
          <w:marLeft w:val="640"/>
          <w:marRight w:val="0"/>
          <w:marTop w:val="0"/>
          <w:marBottom w:val="0"/>
          <w:divBdr>
            <w:top w:val="none" w:sz="0" w:space="0" w:color="auto"/>
            <w:left w:val="none" w:sz="0" w:space="0" w:color="auto"/>
            <w:bottom w:val="none" w:sz="0" w:space="0" w:color="auto"/>
            <w:right w:val="none" w:sz="0" w:space="0" w:color="auto"/>
          </w:divBdr>
        </w:div>
        <w:div w:id="1645037216">
          <w:marLeft w:val="640"/>
          <w:marRight w:val="0"/>
          <w:marTop w:val="0"/>
          <w:marBottom w:val="0"/>
          <w:divBdr>
            <w:top w:val="none" w:sz="0" w:space="0" w:color="auto"/>
            <w:left w:val="none" w:sz="0" w:space="0" w:color="auto"/>
            <w:bottom w:val="none" w:sz="0" w:space="0" w:color="auto"/>
            <w:right w:val="none" w:sz="0" w:space="0" w:color="auto"/>
          </w:divBdr>
        </w:div>
        <w:div w:id="2016298409">
          <w:marLeft w:val="640"/>
          <w:marRight w:val="0"/>
          <w:marTop w:val="0"/>
          <w:marBottom w:val="0"/>
          <w:divBdr>
            <w:top w:val="none" w:sz="0" w:space="0" w:color="auto"/>
            <w:left w:val="none" w:sz="0" w:space="0" w:color="auto"/>
            <w:bottom w:val="none" w:sz="0" w:space="0" w:color="auto"/>
            <w:right w:val="none" w:sz="0" w:space="0" w:color="auto"/>
          </w:divBdr>
        </w:div>
        <w:div w:id="2041391635">
          <w:marLeft w:val="640"/>
          <w:marRight w:val="0"/>
          <w:marTop w:val="0"/>
          <w:marBottom w:val="0"/>
          <w:divBdr>
            <w:top w:val="none" w:sz="0" w:space="0" w:color="auto"/>
            <w:left w:val="none" w:sz="0" w:space="0" w:color="auto"/>
            <w:bottom w:val="none" w:sz="0" w:space="0" w:color="auto"/>
            <w:right w:val="none" w:sz="0" w:space="0" w:color="auto"/>
          </w:divBdr>
        </w:div>
        <w:div w:id="985862516">
          <w:marLeft w:val="640"/>
          <w:marRight w:val="0"/>
          <w:marTop w:val="0"/>
          <w:marBottom w:val="0"/>
          <w:divBdr>
            <w:top w:val="none" w:sz="0" w:space="0" w:color="auto"/>
            <w:left w:val="none" w:sz="0" w:space="0" w:color="auto"/>
            <w:bottom w:val="none" w:sz="0" w:space="0" w:color="auto"/>
            <w:right w:val="none" w:sz="0" w:space="0" w:color="auto"/>
          </w:divBdr>
        </w:div>
        <w:div w:id="677391627">
          <w:marLeft w:val="640"/>
          <w:marRight w:val="0"/>
          <w:marTop w:val="0"/>
          <w:marBottom w:val="0"/>
          <w:divBdr>
            <w:top w:val="none" w:sz="0" w:space="0" w:color="auto"/>
            <w:left w:val="none" w:sz="0" w:space="0" w:color="auto"/>
            <w:bottom w:val="none" w:sz="0" w:space="0" w:color="auto"/>
            <w:right w:val="none" w:sz="0" w:space="0" w:color="auto"/>
          </w:divBdr>
        </w:div>
        <w:div w:id="559750301">
          <w:marLeft w:val="640"/>
          <w:marRight w:val="0"/>
          <w:marTop w:val="0"/>
          <w:marBottom w:val="0"/>
          <w:divBdr>
            <w:top w:val="none" w:sz="0" w:space="0" w:color="auto"/>
            <w:left w:val="none" w:sz="0" w:space="0" w:color="auto"/>
            <w:bottom w:val="none" w:sz="0" w:space="0" w:color="auto"/>
            <w:right w:val="none" w:sz="0" w:space="0" w:color="auto"/>
          </w:divBdr>
        </w:div>
        <w:div w:id="916749200">
          <w:marLeft w:val="640"/>
          <w:marRight w:val="0"/>
          <w:marTop w:val="0"/>
          <w:marBottom w:val="0"/>
          <w:divBdr>
            <w:top w:val="none" w:sz="0" w:space="0" w:color="auto"/>
            <w:left w:val="none" w:sz="0" w:space="0" w:color="auto"/>
            <w:bottom w:val="none" w:sz="0" w:space="0" w:color="auto"/>
            <w:right w:val="none" w:sz="0" w:space="0" w:color="auto"/>
          </w:divBdr>
        </w:div>
        <w:div w:id="1695842093">
          <w:marLeft w:val="640"/>
          <w:marRight w:val="0"/>
          <w:marTop w:val="0"/>
          <w:marBottom w:val="0"/>
          <w:divBdr>
            <w:top w:val="none" w:sz="0" w:space="0" w:color="auto"/>
            <w:left w:val="none" w:sz="0" w:space="0" w:color="auto"/>
            <w:bottom w:val="none" w:sz="0" w:space="0" w:color="auto"/>
            <w:right w:val="none" w:sz="0" w:space="0" w:color="auto"/>
          </w:divBdr>
        </w:div>
        <w:div w:id="128785943">
          <w:marLeft w:val="640"/>
          <w:marRight w:val="0"/>
          <w:marTop w:val="0"/>
          <w:marBottom w:val="0"/>
          <w:divBdr>
            <w:top w:val="none" w:sz="0" w:space="0" w:color="auto"/>
            <w:left w:val="none" w:sz="0" w:space="0" w:color="auto"/>
            <w:bottom w:val="none" w:sz="0" w:space="0" w:color="auto"/>
            <w:right w:val="none" w:sz="0" w:space="0" w:color="auto"/>
          </w:divBdr>
        </w:div>
        <w:div w:id="1476988315">
          <w:marLeft w:val="640"/>
          <w:marRight w:val="0"/>
          <w:marTop w:val="0"/>
          <w:marBottom w:val="0"/>
          <w:divBdr>
            <w:top w:val="none" w:sz="0" w:space="0" w:color="auto"/>
            <w:left w:val="none" w:sz="0" w:space="0" w:color="auto"/>
            <w:bottom w:val="none" w:sz="0" w:space="0" w:color="auto"/>
            <w:right w:val="none" w:sz="0" w:space="0" w:color="auto"/>
          </w:divBdr>
        </w:div>
        <w:div w:id="105467269">
          <w:marLeft w:val="640"/>
          <w:marRight w:val="0"/>
          <w:marTop w:val="0"/>
          <w:marBottom w:val="0"/>
          <w:divBdr>
            <w:top w:val="none" w:sz="0" w:space="0" w:color="auto"/>
            <w:left w:val="none" w:sz="0" w:space="0" w:color="auto"/>
            <w:bottom w:val="none" w:sz="0" w:space="0" w:color="auto"/>
            <w:right w:val="none" w:sz="0" w:space="0" w:color="auto"/>
          </w:divBdr>
        </w:div>
        <w:div w:id="2008635758">
          <w:marLeft w:val="640"/>
          <w:marRight w:val="0"/>
          <w:marTop w:val="0"/>
          <w:marBottom w:val="0"/>
          <w:divBdr>
            <w:top w:val="none" w:sz="0" w:space="0" w:color="auto"/>
            <w:left w:val="none" w:sz="0" w:space="0" w:color="auto"/>
            <w:bottom w:val="none" w:sz="0" w:space="0" w:color="auto"/>
            <w:right w:val="none" w:sz="0" w:space="0" w:color="auto"/>
          </w:divBdr>
        </w:div>
        <w:div w:id="1643536444">
          <w:marLeft w:val="640"/>
          <w:marRight w:val="0"/>
          <w:marTop w:val="0"/>
          <w:marBottom w:val="0"/>
          <w:divBdr>
            <w:top w:val="none" w:sz="0" w:space="0" w:color="auto"/>
            <w:left w:val="none" w:sz="0" w:space="0" w:color="auto"/>
            <w:bottom w:val="none" w:sz="0" w:space="0" w:color="auto"/>
            <w:right w:val="none" w:sz="0" w:space="0" w:color="auto"/>
          </w:divBdr>
        </w:div>
        <w:div w:id="151874231">
          <w:marLeft w:val="640"/>
          <w:marRight w:val="0"/>
          <w:marTop w:val="0"/>
          <w:marBottom w:val="0"/>
          <w:divBdr>
            <w:top w:val="none" w:sz="0" w:space="0" w:color="auto"/>
            <w:left w:val="none" w:sz="0" w:space="0" w:color="auto"/>
            <w:bottom w:val="none" w:sz="0" w:space="0" w:color="auto"/>
            <w:right w:val="none" w:sz="0" w:space="0" w:color="auto"/>
          </w:divBdr>
        </w:div>
        <w:div w:id="550581715">
          <w:marLeft w:val="640"/>
          <w:marRight w:val="0"/>
          <w:marTop w:val="0"/>
          <w:marBottom w:val="0"/>
          <w:divBdr>
            <w:top w:val="none" w:sz="0" w:space="0" w:color="auto"/>
            <w:left w:val="none" w:sz="0" w:space="0" w:color="auto"/>
            <w:bottom w:val="none" w:sz="0" w:space="0" w:color="auto"/>
            <w:right w:val="none" w:sz="0" w:space="0" w:color="auto"/>
          </w:divBdr>
        </w:div>
        <w:div w:id="147325022">
          <w:marLeft w:val="640"/>
          <w:marRight w:val="0"/>
          <w:marTop w:val="0"/>
          <w:marBottom w:val="0"/>
          <w:divBdr>
            <w:top w:val="none" w:sz="0" w:space="0" w:color="auto"/>
            <w:left w:val="none" w:sz="0" w:space="0" w:color="auto"/>
            <w:bottom w:val="none" w:sz="0" w:space="0" w:color="auto"/>
            <w:right w:val="none" w:sz="0" w:space="0" w:color="auto"/>
          </w:divBdr>
        </w:div>
        <w:div w:id="771365786">
          <w:marLeft w:val="640"/>
          <w:marRight w:val="0"/>
          <w:marTop w:val="0"/>
          <w:marBottom w:val="0"/>
          <w:divBdr>
            <w:top w:val="none" w:sz="0" w:space="0" w:color="auto"/>
            <w:left w:val="none" w:sz="0" w:space="0" w:color="auto"/>
            <w:bottom w:val="none" w:sz="0" w:space="0" w:color="auto"/>
            <w:right w:val="none" w:sz="0" w:space="0" w:color="auto"/>
          </w:divBdr>
        </w:div>
        <w:div w:id="41439901">
          <w:marLeft w:val="640"/>
          <w:marRight w:val="0"/>
          <w:marTop w:val="0"/>
          <w:marBottom w:val="0"/>
          <w:divBdr>
            <w:top w:val="none" w:sz="0" w:space="0" w:color="auto"/>
            <w:left w:val="none" w:sz="0" w:space="0" w:color="auto"/>
            <w:bottom w:val="none" w:sz="0" w:space="0" w:color="auto"/>
            <w:right w:val="none" w:sz="0" w:space="0" w:color="auto"/>
          </w:divBdr>
        </w:div>
      </w:divsChild>
    </w:div>
    <w:div w:id="1680768078">
      <w:bodyDiv w:val="1"/>
      <w:marLeft w:val="0"/>
      <w:marRight w:val="0"/>
      <w:marTop w:val="0"/>
      <w:marBottom w:val="0"/>
      <w:divBdr>
        <w:top w:val="none" w:sz="0" w:space="0" w:color="auto"/>
        <w:left w:val="none" w:sz="0" w:space="0" w:color="auto"/>
        <w:bottom w:val="none" w:sz="0" w:space="0" w:color="auto"/>
        <w:right w:val="none" w:sz="0" w:space="0" w:color="auto"/>
      </w:divBdr>
    </w:div>
    <w:div w:id="1684084884">
      <w:bodyDiv w:val="1"/>
      <w:marLeft w:val="0"/>
      <w:marRight w:val="0"/>
      <w:marTop w:val="0"/>
      <w:marBottom w:val="0"/>
      <w:divBdr>
        <w:top w:val="none" w:sz="0" w:space="0" w:color="auto"/>
        <w:left w:val="none" w:sz="0" w:space="0" w:color="auto"/>
        <w:bottom w:val="none" w:sz="0" w:space="0" w:color="auto"/>
        <w:right w:val="none" w:sz="0" w:space="0" w:color="auto"/>
      </w:divBdr>
    </w:div>
    <w:div w:id="1690906930">
      <w:bodyDiv w:val="1"/>
      <w:marLeft w:val="0"/>
      <w:marRight w:val="0"/>
      <w:marTop w:val="0"/>
      <w:marBottom w:val="0"/>
      <w:divBdr>
        <w:top w:val="none" w:sz="0" w:space="0" w:color="auto"/>
        <w:left w:val="none" w:sz="0" w:space="0" w:color="auto"/>
        <w:bottom w:val="none" w:sz="0" w:space="0" w:color="auto"/>
        <w:right w:val="none" w:sz="0" w:space="0" w:color="auto"/>
      </w:divBdr>
      <w:divsChild>
        <w:div w:id="2100253800">
          <w:marLeft w:val="640"/>
          <w:marRight w:val="0"/>
          <w:marTop w:val="0"/>
          <w:marBottom w:val="0"/>
          <w:divBdr>
            <w:top w:val="none" w:sz="0" w:space="0" w:color="auto"/>
            <w:left w:val="none" w:sz="0" w:space="0" w:color="auto"/>
            <w:bottom w:val="none" w:sz="0" w:space="0" w:color="auto"/>
            <w:right w:val="none" w:sz="0" w:space="0" w:color="auto"/>
          </w:divBdr>
        </w:div>
        <w:div w:id="728842834">
          <w:marLeft w:val="640"/>
          <w:marRight w:val="0"/>
          <w:marTop w:val="0"/>
          <w:marBottom w:val="0"/>
          <w:divBdr>
            <w:top w:val="none" w:sz="0" w:space="0" w:color="auto"/>
            <w:left w:val="none" w:sz="0" w:space="0" w:color="auto"/>
            <w:bottom w:val="none" w:sz="0" w:space="0" w:color="auto"/>
            <w:right w:val="none" w:sz="0" w:space="0" w:color="auto"/>
          </w:divBdr>
        </w:div>
        <w:div w:id="1443694960">
          <w:marLeft w:val="640"/>
          <w:marRight w:val="0"/>
          <w:marTop w:val="0"/>
          <w:marBottom w:val="0"/>
          <w:divBdr>
            <w:top w:val="none" w:sz="0" w:space="0" w:color="auto"/>
            <w:left w:val="none" w:sz="0" w:space="0" w:color="auto"/>
            <w:bottom w:val="none" w:sz="0" w:space="0" w:color="auto"/>
            <w:right w:val="none" w:sz="0" w:space="0" w:color="auto"/>
          </w:divBdr>
        </w:div>
        <w:div w:id="90132370">
          <w:marLeft w:val="640"/>
          <w:marRight w:val="0"/>
          <w:marTop w:val="0"/>
          <w:marBottom w:val="0"/>
          <w:divBdr>
            <w:top w:val="none" w:sz="0" w:space="0" w:color="auto"/>
            <w:left w:val="none" w:sz="0" w:space="0" w:color="auto"/>
            <w:bottom w:val="none" w:sz="0" w:space="0" w:color="auto"/>
            <w:right w:val="none" w:sz="0" w:space="0" w:color="auto"/>
          </w:divBdr>
        </w:div>
        <w:div w:id="1124273538">
          <w:marLeft w:val="640"/>
          <w:marRight w:val="0"/>
          <w:marTop w:val="0"/>
          <w:marBottom w:val="0"/>
          <w:divBdr>
            <w:top w:val="none" w:sz="0" w:space="0" w:color="auto"/>
            <w:left w:val="none" w:sz="0" w:space="0" w:color="auto"/>
            <w:bottom w:val="none" w:sz="0" w:space="0" w:color="auto"/>
            <w:right w:val="none" w:sz="0" w:space="0" w:color="auto"/>
          </w:divBdr>
        </w:div>
        <w:div w:id="989363250">
          <w:marLeft w:val="640"/>
          <w:marRight w:val="0"/>
          <w:marTop w:val="0"/>
          <w:marBottom w:val="0"/>
          <w:divBdr>
            <w:top w:val="none" w:sz="0" w:space="0" w:color="auto"/>
            <w:left w:val="none" w:sz="0" w:space="0" w:color="auto"/>
            <w:bottom w:val="none" w:sz="0" w:space="0" w:color="auto"/>
            <w:right w:val="none" w:sz="0" w:space="0" w:color="auto"/>
          </w:divBdr>
        </w:div>
        <w:div w:id="878929868">
          <w:marLeft w:val="640"/>
          <w:marRight w:val="0"/>
          <w:marTop w:val="0"/>
          <w:marBottom w:val="0"/>
          <w:divBdr>
            <w:top w:val="none" w:sz="0" w:space="0" w:color="auto"/>
            <w:left w:val="none" w:sz="0" w:space="0" w:color="auto"/>
            <w:bottom w:val="none" w:sz="0" w:space="0" w:color="auto"/>
            <w:right w:val="none" w:sz="0" w:space="0" w:color="auto"/>
          </w:divBdr>
        </w:div>
        <w:div w:id="889461520">
          <w:marLeft w:val="640"/>
          <w:marRight w:val="0"/>
          <w:marTop w:val="0"/>
          <w:marBottom w:val="0"/>
          <w:divBdr>
            <w:top w:val="none" w:sz="0" w:space="0" w:color="auto"/>
            <w:left w:val="none" w:sz="0" w:space="0" w:color="auto"/>
            <w:bottom w:val="none" w:sz="0" w:space="0" w:color="auto"/>
            <w:right w:val="none" w:sz="0" w:space="0" w:color="auto"/>
          </w:divBdr>
        </w:div>
        <w:div w:id="1256598009">
          <w:marLeft w:val="640"/>
          <w:marRight w:val="0"/>
          <w:marTop w:val="0"/>
          <w:marBottom w:val="0"/>
          <w:divBdr>
            <w:top w:val="none" w:sz="0" w:space="0" w:color="auto"/>
            <w:left w:val="none" w:sz="0" w:space="0" w:color="auto"/>
            <w:bottom w:val="none" w:sz="0" w:space="0" w:color="auto"/>
            <w:right w:val="none" w:sz="0" w:space="0" w:color="auto"/>
          </w:divBdr>
        </w:div>
        <w:div w:id="1078399937">
          <w:marLeft w:val="640"/>
          <w:marRight w:val="0"/>
          <w:marTop w:val="0"/>
          <w:marBottom w:val="0"/>
          <w:divBdr>
            <w:top w:val="none" w:sz="0" w:space="0" w:color="auto"/>
            <w:left w:val="none" w:sz="0" w:space="0" w:color="auto"/>
            <w:bottom w:val="none" w:sz="0" w:space="0" w:color="auto"/>
            <w:right w:val="none" w:sz="0" w:space="0" w:color="auto"/>
          </w:divBdr>
        </w:div>
        <w:div w:id="1563523616">
          <w:marLeft w:val="640"/>
          <w:marRight w:val="0"/>
          <w:marTop w:val="0"/>
          <w:marBottom w:val="0"/>
          <w:divBdr>
            <w:top w:val="none" w:sz="0" w:space="0" w:color="auto"/>
            <w:left w:val="none" w:sz="0" w:space="0" w:color="auto"/>
            <w:bottom w:val="none" w:sz="0" w:space="0" w:color="auto"/>
            <w:right w:val="none" w:sz="0" w:space="0" w:color="auto"/>
          </w:divBdr>
        </w:div>
        <w:div w:id="1199052436">
          <w:marLeft w:val="640"/>
          <w:marRight w:val="0"/>
          <w:marTop w:val="0"/>
          <w:marBottom w:val="0"/>
          <w:divBdr>
            <w:top w:val="none" w:sz="0" w:space="0" w:color="auto"/>
            <w:left w:val="none" w:sz="0" w:space="0" w:color="auto"/>
            <w:bottom w:val="none" w:sz="0" w:space="0" w:color="auto"/>
            <w:right w:val="none" w:sz="0" w:space="0" w:color="auto"/>
          </w:divBdr>
        </w:div>
        <w:div w:id="1034964144">
          <w:marLeft w:val="640"/>
          <w:marRight w:val="0"/>
          <w:marTop w:val="0"/>
          <w:marBottom w:val="0"/>
          <w:divBdr>
            <w:top w:val="none" w:sz="0" w:space="0" w:color="auto"/>
            <w:left w:val="none" w:sz="0" w:space="0" w:color="auto"/>
            <w:bottom w:val="none" w:sz="0" w:space="0" w:color="auto"/>
            <w:right w:val="none" w:sz="0" w:space="0" w:color="auto"/>
          </w:divBdr>
        </w:div>
        <w:div w:id="422847956">
          <w:marLeft w:val="640"/>
          <w:marRight w:val="0"/>
          <w:marTop w:val="0"/>
          <w:marBottom w:val="0"/>
          <w:divBdr>
            <w:top w:val="none" w:sz="0" w:space="0" w:color="auto"/>
            <w:left w:val="none" w:sz="0" w:space="0" w:color="auto"/>
            <w:bottom w:val="none" w:sz="0" w:space="0" w:color="auto"/>
            <w:right w:val="none" w:sz="0" w:space="0" w:color="auto"/>
          </w:divBdr>
        </w:div>
        <w:div w:id="986133900">
          <w:marLeft w:val="640"/>
          <w:marRight w:val="0"/>
          <w:marTop w:val="0"/>
          <w:marBottom w:val="0"/>
          <w:divBdr>
            <w:top w:val="none" w:sz="0" w:space="0" w:color="auto"/>
            <w:left w:val="none" w:sz="0" w:space="0" w:color="auto"/>
            <w:bottom w:val="none" w:sz="0" w:space="0" w:color="auto"/>
            <w:right w:val="none" w:sz="0" w:space="0" w:color="auto"/>
          </w:divBdr>
        </w:div>
        <w:div w:id="1347711343">
          <w:marLeft w:val="640"/>
          <w:marRight w:val="0"/>
          <w:marTop w:val="0"/>
          <w:marBottom w:val="0"/>
          <w:divBdr>
            <w:top w:val="none" w:sz="0" w:space="0" w:color="auto"/>
            <w:left w:val="none" w:sz="0" w:space="0" w:color="auto"/>
            <w:bottom w:val="none" w:sz="0" w:space="0" w:color="auto"/>
            <w:right w:val="none" w:sz="0" w:space="0" w:color="auto"/>
          </w:divBdr>
        </w:div>
        <w:div w:id="1657297540">
          <w:marLeft w:val="640"/>
          <w:marRight w:val="0"/>
          <w:marTop w:val="0"/>
          <w:marBottom w:val="0"/>
          <w:divBdr>
            <w:top w:val="none" w:sz="0" w:space="0" w:color="auto"/>
            <w:left w:val="none" w:sz="0" w:space="0" w:color="auto"/>
            <w:bottom w:val="none" w:sz="0" w:space="0" w:color="auto"/>
            <w:right w:val="none" w:sz="0" w:space="0" w:color="auto"/>
          </w:divBdr>
        </w:div>
        <w:div w:id="483474000">
          <w:marLeft w:val="640"/>
          <w:marRight w:val="0"/>
          <w:marTop w:val="0"/>
          <w:marBottom w:val="0"/>
          <w:divBdr>
            <w:top w:val="none" w:sz="0" w:space="0" w:color="auto"/>
            <w:left w:val="none" w:sz="0" w:space="0" w:color="auto"/>
            <w:bottom w:val="none" w:sz="0" w:space="0" w:color="auto"/>
            <w:right w:val="none" w:sz="0" w:space="0" w:color="auto"/>
          </w:divBdr>
        </w:div>
        <w:div w:id="865752160">
          <w:marLeft w:val="640"/>
          <w:marRight w:val="0"/>
          <w:marTop w:val="0"/>
          <w:marBottom w:val="0"/>
          <w:divBdr>
            <w:top w:val="none" w:sz="0" w:space="0" w:color="auto"/>
            <w:left w:val="none" w:sz="0" w:space="0" w:color="auto"/>
            <w:bottom w:val="none" w:sz="0" w:space="0" w:color="auto"/>
            <w:right w:val="none" w:sz="0" w:space="0" w:color="auto"/>
          </w:divBdr>
        </w:div>
        <w:div w:id="1972856624">
          <w:marLeft w:val="640"/>
          <w:marRight w:val="0"/>
          <w:marTop w:val="0"/>
          <w:marBottom w:val="0"/>
          <w:divBdr>
            <w:top w:val="none" w:sz="0" w:space="0" w:color="auto"/>
            <w:left w:val="none" w:sz="0" w:space="0" w:color="auto"/>
            <w:bottom w:val="none" w:sz="0" w:space="0" w:color="auto"/>
            <w:right w:val="none" w:sz="0" w:space="0" w:color="auto"/>
          </w:divBdr>
        </w:div>
        <w:div w:id="949436325">
          <w:marLeft w:val="640"/>
          <w:marRight w:val="0"/>
          <w:marTop w:val="0"/>
          <w:marBottom w:val="0"/>
          <w:divBdr>
            <w:top w:val="none" w:sz="0" w:space="0" w:color="auto"/>
            <w:left w:val="none" w:sz="0" w:space="0" w:color="auto"/>
            <w:bottom w:val="none" w:sz="0" w:space="0" w:color="auto"/>
            <w:right w:val="none" w:sz="0" w:space="0" w:color="auto"/>
          </w:divBdr>
        </w:div>
        <w:div w:id="1045106090">
          <w:marLeft w:val="640"/>
          <w:marRight w:val="0"/>
          <w:marTop w:val="0"/>
          <w:marBottom w:val="0"/>
          <w:divBdr>
            <w:top w:val="none" w:sz="0" w:space="0" w:color="auto"/>
            <w:left w:val="none" w:sz="0" w:space="0" w:color="auto"/>
            <w:bottom w:val="none" w:sz="0" w:space="0" w:color="auto"/>
            <w:right w:val="none" w:sz="0" w:space="0" w:color="auto"/>
          </w:divBdr>
        </w:div>
        <w:div w:id="952322370">
          <w:marLeft w:val="640"/>
          <w:marRight w:val="0"/>
          <w:marTop w:val="0"/>
          <w:marBottom w:val="0"/>
          <w:divBdr>
            <w:top w:val="none" w:sz="0" w:space="0" w:color="auto"/>
            <w:left w:val="none" w:sz="0" w:space="0" w:color="auto"/>
            <w:bottom w:val="none" w:sz="0" w:space="0" w:color="auto"/>
            <w:right w:val="none" w:sz="0" w:space="0" w:color="auto"/>
          </w:divBdr>
        </w:div>
        <w:div w:id="2024744150">
          <w:marLeft w:val="640"/>
          <w:marRight w:val="0"/>
          <w:marTop w:val="0"/>
          <w:marBottom w:val="0"/>
          <w:divBdr>
            <w:top w:val="none" w:sz="0" w:space="0" w:color="auto"/>
            <w:left w:val="none" w:sz="0" w:space="0" w:color="auto"/>
            <w:bottom w:val="none" w:sz="0" w:space="0" w:color="auto"/>
            <w:right w:val="none" w:sz="0" w:space="0" w:color="auto"/>
          </w:divBdr>
        </w:div>
        <w:div w:id="1006130691">
          <w:marLeft w:val="640"/>
          <w:marRight w:val="0"/>
          <w:marTop w:val="0"/>
          <w:marBottom w:val="0"/>
          <w:divBdr>
            <w:top w:val="none" w:sz="0" w:space="0" w:color="auto"/>
            <w:left w:val="none" w:sz="0" w:space="0" w:color="auto"/>
            <w:bottom w:val="none" w:sz="0" w:space="0" w:color="auto"/>
            <w:right w:val="none" w:sz="0" w:space="0" w:color="auto"/>
          </w:divBdr>
        </w:div>
        <w:div w:id="1080062760">
          <w:marLeft w:val="640"/>
          <w:marRight w:val="0"/>
          <w:marTop w:val="0"/>
          <w:marBottom w:val="0"/>
          <w:divBdr>
            <w:top w:val="none" w:sz="0" w:space="0" w:color="auto"/>
            <w:left w:val="none" w:sz="0" w:space="0" w:color="auto"/>
            <w:bottom w:val="none" w:sz="0" w:space="0" w:color="auto"/>
            <w:right w:val="none" w:sz="0" w:space="0" w:color="auto"/>
          </w:divBdr>
        </w:div>
        <w:div w:id="2048798000">
          <w:marLeft w:val="640"/>
          <w:marRight w:val="0"/>
          <w:marTop w:val="0"/>
          <w:marBottom w:val="0"/>
          <w:divBdr>
            <w:top w:val="none" w:sz="0" w:space="0" w:color="auto"/>
            <w:left w:val="none" w:sz="0" w:space="0" w:color="auto"/>
            <w:bottom w:val="none" w:sz="0" w:space="0" w:color="auto"/>
            <w:right w:val="none" w:sz="0" w:space="0" w:color="auto"/>
          </w:divBdr>
        </w:div>
        <w:div w:id="851995259">
          <w:marLeft w:val="640"/>
          <w:marRight w:val="0"/>
          <w:marTop w:val="0"/>
          <w:marBottom w:val="0"/>
          <w:divBdr>
            <w:top w:val="none" w:sz="0" w:space="0" w:color="auto"/>
            <w:left w:val="none" w:sz="0" w:space="0" w:color="auto"/>
            <w:bottom w:val="none" w:sz="0" w:space="0" w:color="auto"/>
            <w:right w:val="none" w:sz="0" w:space="0" w:color="auto"/>
          </w:divBdr>
        </w:div>
        <w:div w:id="542057257">
          <w:marLeft w:val="640"/>
          <w:marRight w:val="0"/>
          <w:marTop w:val="0"/>
          <w:marBottom w:val="0"/>
          <w:divBdr>
            <w:top w:val="none" w:sz="0" w:space="0" w:color="auto"/>
            <w:left w:val="none" w:sz="0" w:space="0" w:color="auto"/>
            <w:bottom w:val="none" w:sz="0" w:space="0" w:color="auto"/>
            <w:right w:val="none" w:sz="0" w:space="0" w:color="auto"/>
          </w:divBdr>
        </w:div>
        <w:div w:id="16853231">
          <w:marLeft w:val="640"/>
          <w:marRight w:val="0"/>
          <w:marTop w:val="0"/>
          <w:marBottom w:val="0"/>
          <w:divBdr>
            <w:top w:val="none" w:sz="0" w:space="0" w:color="auto"/>
            <w:left w:val="none" w:sz="0" w:space="0" w:color="auto"/>
            <w:bottom w:val="none" w:sz="0" w:space="0" w:color="auto"/>
            <w:right w:val="none" w:sz="0" w:space="0" w:color="auto"/>
          </w:divBdr>
        </w:div>
        <w:div w:id="1752004568">
          <w:marLeft w:val="640"/>
          <w:marRight w:val="0"/>
          <w:marTop w:val="0"/>
          <w:marBottom w:val="0"/>
          <w:divBdr>
            <w:top w:val="none" w:sz="0" w:space="0" w:color="auto"/>
            <w:left w:val="none" w:sz="0" w:space="0" w:color="auto"/>
            <w:bottom w:val="none" w:sz="0" w:space="0" w:color="auto"/>
            <w:right w:val="none" w:sz="0" w:space="0" w:color="auto"/>
          </w:divBdr>
        </w:div>
        <w:div w:id="1175076055">
          <w:marLeft w:val="640"/>
          <w:marRight w:val="0"/>
          <w:marTop w:val="0"/>
          <w:marBottom w:val="0"/>
          <w:divBdr>
            <w:top w:val="none" w:sz="0" w:space="0" w:color="auto"/>
            <w:left w:val="none" w:sz="0" w:space="0" w:color="auto"/>
            <w:bottom w:val="none" w:sz="0" w:space="0" w:color="auto"/>
            <w:right w:val="none" w:sz="0" w:space="0" w:color="auto"/>
          </w:divBdr>
        </w:div>
        <w:div w:id="717627398">
          <w:marLeft w:val="640"/>
          <w:marRight w:val="0"/>
          <w:marTop w:val="0"/>
          <w:marBottom w:val="0"/>
          <w:divBdr>
            <w:top w:val="none" w:sz="0" w:space="0" w:color="auto"/>
            <w:left w:val="none" w:sz="0" w:space="0" w:color="auto"/>
            <w:bottom w:val="none" w:sz="0" w:space="0" w:color="auto"/>
            <w:right w:val="none" w:sz="0" w:space="0" w:color="auto"/>
          </w:divBdr>
        </w:div>
        <w:div w:id="616136119">
          <w:marLeft w:val="640"/>
          <w:marRight w:val="0"/>
          <w:marTop w:val="0"/>
          <w:marBottom w:val="0"/>
          <w:divBdr>
            <w:top w:val="none" w:sz="0" w:space="0" w:color="auto"/>
            <w:left w:val="none" w:sz="0" w:space="0" w:color="auto"/>
            <w:bottom w:val="none" w:sz="0" w:space="0" w:color="auto"/>
            <w:right w:val="none" w:sz="0" w:space="0" w:color="auto"/>
          </w:divBdr>
        </w:div>
        <w:div w:id="1876769871">
          <w:marLeft w:val="640"/>
          <w:marRight w:val="0"/>
          <w:marTop w:val="0"/>
          <w:marBottom w:val="0"/>
          <w:divBdr>
            <w:top w:val="none" w:sz="0" w:space="0" w:color="auto"/>
            <w:left w:val="none" w:sz="0" w:space="0" w:color="auto"/>
            <w:bottom w:val="none" w:sz="0" w:space="0" w:color="auto"/>
            <w:right w:val="none" w:sz="0" w:space="0" w:color="auto"/>
          </w:divBdr>
        </w:div>
        <w:div w:id="859202906">
          <w:marLeft w:val="640"/>
          <w:marRight w:val="0"/>
          <w:marTop w:val="0"/>
          <w:marBottom w:val="0"/>
          <w:divBdr>
            <w:top w:val="none" w:sz="0" w:space="0" w:color="auto"/>
            <w:left w:val="none" w:sz="0" w:space="0" w:color="auto"/>
            <w:bottom w:val="none" w:sz="0" w:space="0" w:color="auto"/>
            <w:right w:val="none" w:sz="0" w:space="0" w:color="auto"/>
          </w:divBdr>
        </w:div>
        <w:div w:id="1145049554">
          <w:marLeft w:val="640"/>
          <w:marRight w:val="0"/>
          <w:marTop w:val="0"/>
          <w:marBottom w:val="0"/>
          <w:divBdr>
            <w:top w:val="none" w:sz="0" w:space="0" w:color="auto"/>
            <w:left w:val="none" w:sz="0" w:space="0" w:color="auto"/>
            <w:bottom w:val="none" w:sz="0" w:space="0" w:color="auto"/>
            <w:right w:val="none" w:sz="0" w:space="0" w:color="auto"/>
          </w:divBdr>
        </w:div>
        <w:div w:id="774059483">
          <w:marLeft w:val="640"/>
          <w:marRight w:val="0"/>
          <w:marTop w:val="0"/>
          <w:marBottom w:val="0"/>
          <w:divBdr>
            <w:top w:val="none" w:sz="0" w:space="0" w:color="auto"/>
            <w:left w:val="none" w:sz="0" w:space="0" w:color="auto"/>
            <w:bottom w:val="none" w:sz="0" w:space="0" w:color="auto"/>
            <w:right w:val="none" w:sz="0" w:space="0" w:color="auto"/>
          </w:divBdr>
        </w:div>
        <w:div w:id="789205960">
          <w:marLeft w:val="640"/>
          <w:marRight w:val="0"/>
          <w:marTop w:val="0"/>
          <w:marBottom w:val="0"/>
          <w:divBdr>
            <w:top w:val="none" w:sz="0" w:space="0" w:color="auto"/>
            <w:left w:val="none" w:sz="0" w:space="0" w:color="auto"/>
            <w:bottom w:val="none" w:sz="0" w:space="0" w:color="auto"/>
            <w:right w:val="none" w:sz="0" w:space="0" w:color="auto"/>
          </w:divBdr>
        </w:div>
        <w:div w:id="942801713">
          <w:marLeft w:val="640"/>
          <w:marRight w:val="0"/>
          <w:marTop w:val="0"/>
          <w:marBottom w:val="0"/>
          <w:divBdr>
            <w:top w:val="none" w:sz="0" w:space="0" w:color="auto"/>
            <w:left w:val="none" w:sz="0" w:space="0" w:color="auto"/>
            <w:bottom w:val="none" w:sz="0" w:space="0" w:color="auto"/>
            <w:right w:val="none" w:sz="0" w:space="0" w:color="auto"/>
          </w:divBdr>
        </w:div>
        <w:div w:id="1745834392">
          <w:marLeft w:val="640"/>
          <w:marRight w:val="0"/>
          <w:marTop w:val="0"/>
          <w:marBottom w:val="0"/>
          <w:divBdr>
            <w:top w:val="none" w:sz="0" w:space="0" w:color="auto"/>
            <w:left w:val="none" w:sz="0" w:space="0" w:color="auto"/>
            <w:bottom w:val="none" w:sz="0" w:space="0" w:color="auto"/>
            <w:right w:val="none" w:sz="0" w:space="0" w:color="auto"/>
          </w:divBdr>
        </w:div>
        <w:div w:id="1541940327">
          <w:marLeft w:val="640"/>
          <w:marRight w:val="0"/>
          <w:marTop w:val="0"/>
          <w:marBottom w:val="0"/>
          <w:divBdr>
            <w:top w:val="none" w:sz="0" w:space="0" w:color="auto"/>
            <w:left w:val="none" w:sz="0" w:space="0" w:color="auto"/>
            <w:bottom w:val="none" w:sz="0" w:space="0" w:color="auto"/>
            <w:right w:val="none" w:sz="0" w:space="0" w:color="auto"/>
          </w:divBdr>
        </w:div>
        <w:div w:id="646516343">
          <w:marLeft w:val="640"/>
          <w:marRight w:val="0"/>
          <w:marTop w:val="0"/>
          <w:marBottom w:val="0"/>
          <w:divBdr>
            <w:top w:val="none" w:sz="0" w:space="0" w:color="auto"/>
            <w:left w:val="none" w:sz="0" w:space="0" w:color="auto"/>
            <w:bottom w:val="none" w:sz="0" w:space="0" w:color="auto"/>
            <w:right w:val="none" w:sz="0" w:space="0" w:color="auto"/>
          </w:divBdr>
        </w:div>
        <w:div w:id="1914197275">
          <w:marLeft w:val="640"/>
          <w:marRight w:val="0"/>
          <w:marTop w:val="0"/>
          <w:marBottom w:val="0"/>
          <w:divBdr>
            <w:top w:val="none" w:sz="0" w:space="0" w:color="auto"/>
            <w:left w:val="none" w:sz="0" w:space="0" w:color="auto"/>
            <w:bottom w:val="none" w:sz="0" w:space="0" w:color="auto"/>
            <w:right w:val="none" w:sz="0" w:space="0" w:color="auto"/>
          </w:divBdr>
        </w:div>
        <w:div w:id="255410757">
          <w:marLeft w:val="640"/>
          <w:marRight w:val="0"/>
          <w:marTop w:val="0"/>
          <w:marBottom w:val="0"/>
          <w:divBdr>
            <w:top w:val="none" w:sz="0" w:space="0" w:color="auto"/>
            <w:left w:val="none" w:sz="0" w:space="0" w:color="auto"/>
            <w:bottom w:val="none" w:sz="0" w:space="0" w:color="auto"/>
            <w:right w:val="none" w:sz="0" w:space="0" w:color="auto"/>
          </w:divBdr>
        </w:div>
        <w:div w:id="1810046712">
          <w:marLeft w:val="640"/>
          <w:marRight w:val="0"/>
          <w:marTop w:val="0"/>
          <w:marBottom w:val="0"/>
          <w:divBdr>
            <w:top w:val="none" w:sz="0" w:space="0" w:color="auto"/>
            <w:left w:val="none" w:sz="0" w:space="0" w:color="auto"/>
            <w:bottom w:val="none" w:sz="0" w:space="0" w:color="auto"/>
            <w:right w:val="none" w:sz="0" w:space="0" w:color="auto"/>
          </w:divBdr>
        </w:div>
        <w:div w:id="393360373">
          <w:marLeft w:val="640"/>
          <w:marRight w:val="0"/>
          <w:marTop w:val="0"/>
          <w:marBottom w:val="0"/>
          <w:divBdr>
            <w:top w:val="none" w:sz="0" w:space="0" w:color="auto"/>
            <w:left w:val="none" w:sz="0" w:space="0" w:color="auto"/>
            <w:bottom w:val="none" w:sz="0" w:space="0" w:color="auto"/>
            <w:right w:val="none" w:sz="0" w:space="0" w:color="auto"/>
          </w:divBdr>
        </w:div>
        <w:div w:id="1484665352">
          <w:marLeft w:val="640"/>
          <w:marRight w:val="0"/>
          <w:marTop w:val="0"/>
          <w:marBottom w:val="0"/>
          <w:divBdr>
            <w:top w:val="none" w:sz="0" w:space="0" w:color="auto"/>
            <w:left w:val="none" w:sz="0" w:space="0" w:color="auto"/>
            <w:bottom w:val="none" w:sz="0" w:space="0" w:color="auto"/>
            <w:right w:val="none" w:sz="0" w:space="0" w:color="auto"/>
          </w:divBdr>
        </w:div>
        <w:div w:id="2110613218">
          <w:marLeft w:val="640"/>
          <w:marRight w:val="0"/>
          <w:marTop w:val="0"/>
          <w:marBottom w:val="0"/>
          <w:divBdr>
            <w:top w:val="none" w:sz="0" w:space="0" w:color="auto"/>
            <w:left w:val="none" w:sz="0" w:space="0" w:color="auto"/>
            <w:bottom w:val="none" w:sz="0" w:space="0" w:color="auto"/>
            <w:right w:val="none" w:sz="0" w:space="0" w:color="auto"/>
          </w:divBdr>
        </w:div>
        <w:div w:id="195972491">
          <w:marLeft w:val="640"/>
          <w:marRight w:val="0"/>
          <w:marTop w:val="0"/>
          <w:marBottom w:val="0"/>
          <w:divBdr>
            <w:top w:val="none" w:sz="0" w:space="0" w:color="auto"/>
            <w:left w:val="none" w:sz="0" w:space="0" w:color="auto"/>
            <w:bottom w:val="none" w:sz="0" w:space="0" w:color="auto"/>
            <w:right w:val="none" w:sz="0" w:space="0" w:color="auto"/>
          </w:divBdr>
        </w:div>
        <w:div w:id="1581479075">
          <w:marLeft w:val="640"/>
          <w:marRight w:val="0"/>
          <w:marTop w:val="0"/>
          <w:marBottom w:val="0"/>
          <w:divBdr>
            <w:top w:val="none" w:sz="0" w:space="0" w:color="auto"/>
            <w:left w:val="none" w:sz="0" w:space="0" w:color="auto"/>
            <w:bottom w:val="none" w:sz="0" w:space="0" w:color="auto"/>
            <w:right w:val="none" w:sz="0" w:space="0" w:color="auto"/>
          </w:divBdr>
        </w:div>
        <w:div w:id="776606361">
          <w:marLeft w:val="640"/>
          <w:marRight w:val="0"/>
          <w:marTop w:val="0"/>
          <w:marBottom w:val="0"/>
          <w:divBdr>
            <w:top w:val="none" w:sz="0" w:space="0" w:color="auto"/>
            <w:left w:val="none" w:sz="0" w:space="0" w:color="auto"/>
            <w:bottom w:val="none" w:sz="0" w:space="0" w:color="auto"/>
            <w:right w:val="none" w:sz="0" w:space="0" w:color="auto"/>
          </w:divBdr>
        </w:div>
        <w:div w:id="395015073">
          <w:marLeft w:val="640"/>
          <w:marRight w:val="0"/>
          <w:marTop w:val="0"/>
          <w:marBottom w:val="0"/>
          <w:divBdr>
            <w:top w:val="none" w:sz="0" w:space="0" w:color="auto"/>
            <w:left w:val="none" w:sz="0" w:space="0" w:color="auto"/>
            <w:bottom w:val="none" w:sz="0" w:space="0" w:color="auto"/>
            <w:right w:val="none" w:sz="0" w:space="0" w:color="auto"/>
          </w:divBdr>
        </w:div>
        <w:div w:id="566035527">
          <w:marLeft w:val="640"/>
          <w:marRight w:val="0"/>
          <w:marTop w:val="0"/>
          <w:marBottom w:val="0"/>
          <w:divBdr>
            <w:top w:val="none" w:sz="0" w:space="0" w:color="auto"/>
            <w:left w:val="none" w:sz="0" w:space="0" w:color="auto"/>
            <w:bottom w:val="none" w:sz="0" w:space="0" w:color="auto"/>
            <w:right w:val="none" w:sz="0" w:space="0" w:color="auto"/>
          </w:divBdr>
        </w:div>
        <w:div w:id="410930715">
          <w:marLeft w:val="640"/>
          <w:marRight w:val="0"/>
          <w:marTop w:val="0"/>
          <w:marBottom w:val="0"/>
          <w:divBdr>
            <w:top w:val="none" w:sz="0" w:space="0" w:color="auto"/>
            <w:left w:val="none" w:sz="0" w:space="0" w:color="auto"/>
            <w:bottom w:val="none" w:sz="0" w:space="0" w:color="auto"/>
            <w:right w:val="none" w:sz="0" w:space="0" w:color="auto"/>
          </w:divBdr>
        </w:div>
        <w:div w:id="53361330">
          <w:marLeft w:val="640"/>
          <w:marRight w:val="0"/>
          <w:marTop w:val="0"/>
          <w:marBottom w:val="0"/>
          <w:divBdr>
            <w:top w:val="none" w:sz="0" w:space="0" w:color="auto"/>
            <w:left w:val="none" w:sz="0" w:space="0" w:color="auto"/>
            <w:bottom w:val="none" w:sz="0" w:space="0" w:color="auto"/>
            <w:right w:val="none" w:sz="0" w:space="0" w:color="auto"/>
          </w:divBdr>
        </w:div>
        <w:div w:id="1640761741">
          <w:marLeft w:val="640"/>
          <w:marRight w:val="0"/>
          <w:marTop w:val="0"/>
          <w:marBottom w:val="0"/>
          <w:divBdr>
            <w:top w:val="none" w:sz="0" w:space="0" w:color="auto"/>
            <w:left w:val="none" w:sz="0" w:space="0" w:color="auto"/>
            <w:bottom w:val="none" w:sz="0" w:space="0" w:color="auto"/>
            <w:right w:val="none" w:sz="0" w:space="0" w:color="auto"/>
          </w:divBdr>
        </w:div>
        <w:div w:id="2060125722">
          <w:marLeft w:val="640"/>
          <w:marRight w:val="0"/>
          <w:marTop w:val="0"/>
          <w:marBottom w:val="0"/>
          <w:divBdr>
            <w:top w:val="none" w:sz="0" w:space="0" w:color="auto"/>
            <w:left w:val="none" w:sz="0" w:space="0" w:color="auto"/>
            <w:bottom w:val="none" w:sz="0" w:space="0" w:color="auto"/>
            <w:right w:val="none" w:sz="0" w:space="0" w:color="auto"/>
          </w:divBdr>
        </w:div>
        <w:div w:id="458838989">
          <w:marLeft w:val="640"/>
          <w:marRight w:val="0"/>
          <w:marTop w:val="0"/>
          <w:marBottom w:val="0"/>
          <w:divBdr>
            <w:top w:val="none" w:sz="0" w:space="0" w:color="auto"/>
            <w:left w:val="none" w:sz="0" w:space="0" w:color="auto"/>
            <w:bottom w:val="none" w:sz="0" w:space="0" w:color="auto"/>
            <w:right w:val="none" w:sz="0" w:space="0" w:color="auto"/>
          </w:divBdr>
        </w:div>
        <w:div w:id="273826220">
          <w:marLeft w:val="640"/>
          <w:marRight w:val="0"/>
          <w:marTop w:val="0"/>
          <w:marBottom w:val="0"/>
          <w:divBdr>
            <w:top w:val="none" w:sz="0" w:space="0" w:color="auto"/>
            <w:left w:val="none" w:sz="0" w:space="0" w:color="auto"/>
            <w:bottom w:val="none" w:sz="0" w:space="0" w:color="auto"/>
            <w:right w:val="none" w:sz="0" w:space="0" w:color="auto"/>
          </w:divBdr>
        </w:div>
        <w:div w:id="1950162666">
          <w:marLeft w:val="640"/>
          <w:marRight w:val="0"/>
          <w:marTop w:val="0"/>
          <w:marBottom w:val="0"/>
          <w:divBdr>
            <w:top w:val="none" w:sz="0" w:space="0" w:color="auto"/>
            <w:left w:val="none" w:sz="0" w:space="0" w:color="auto"/>
            <w:bottom w:val="none" w:sz="0" w:space="0" w:color="auto"/>
            <w:right w:val="none" w:sz="0" w:space="0" w:color="auto"/>
          </w:divBdr>
        </w:div>
        <w:div w:id="399788320">
          <w:marLeft w:val="640"/>
          <w:marRight w:val="0"/>
          <w:marTop w:val="0"/>
          <w:marBottom w:val="0"/>
          <w:divBdr>
            <w:top w:val="none" w:sz="0" w:space="0" w:color="auto"/>
            <w:left w:val="none" w:sz="0" w:space="0" w:color="auto"/>
            <w:bottom w:val="none" w:sz="0" w:space="0" w:color="auto"/>
            <w:right w:val="none" w:sz="0" w:space="0" w:color="auto"/>
          </w:divBdr>
        </w:div>
        <w:div w:id="1603949936">
          <w:marLeft w:val="640"/>
          <w:marRight w:val="0"/>
          <w:marTop w:val="0"/>
          <w:marBottom w:val="0"/>
          <w:divBdr>
            <w:top w:val="none" w:sz="0" w:space="0" w:color="auto"/>
            <w:left w:val="none" w:sz="0" w:space="0" w:color="auto"/>
            <w:bottom w:val="none" w:sz="0" w:space="0" w:color="auto"/>
            <w:right w:val="none" w:sz="0" w:space="0" w:color="auto"/>
          </w:divBdr>
        </w:div>
        <w:div w:id="1037243964">
          <w:marLeft w:val="640"/>
          <w:marRight w:val="0"/>
          <w:marTop w:val="0"/>
          <w:marBottom w:val="0"/>
          <w:divBdr>
            <w:top w:val="none" w:sz="0" w:space="0" w:color="auto"/>
            <w:left w:val="none" w:sz="0" w:space="0" w:color="auto"/>
            <w:bottom w:val="none" w:sz="0" w:space="0" w:color="auto"/>
            <w:right w:val="none" w:sz="0" w:space="0" w:color="auto"/>
          </w:divBdr>
        </w:div>
        <w:div w:id="258565803">
          <w:marLeft w:val="640"/>
          <w:marRight w:val="0"/>
          <w:marTop w:val="0"/>
          <w:marBottom w:val="0"/>
          <w:divBdr>
            <w:top w:val="none" w:sz="0" w:space="0" w:color="auto"/>
            <w:left w:val="none" w:sz="0" w:space="0" w:color="auto"/>
            <w:bottom w:val="none" w:sz="0" w:space="0" w:color="auto"/>
            <w:right w:val="none" w:sz="0" w:space="0" w:color="auto"/>
          </w:divBdr>
        </w:div>
        <w:div w:id="1148399139">
          <w:marLeft w:val="640"/>
          <w:marRight w:val="0"/>
          <w:marTop w:val="0"/>
          <w:marBottom w:val="0"/>
          <w:divBdr>
            <w:top w:val="none" w:sz="0" w:space="0" w:color="auto"/>
            <w:left w:val="none" w:sz="0" w:space="0" w:color="auto"/>
            <w:bottom w:val="none" w:sz="0" w:space="0" w:color="auto"/>
            <w:right w:val="none" w:sz="0" w:space="0" w:color="auto"/>
          </w:divBdr>
        </w:div>
        <w:div w:id="105348076">
          <w:marLeft w:val="640"/>
          <w:marRight w:val="0"/>
          <w:marTop w:val="0"/>
          <w:marBottom w:val="0"/>
          <w:divBdr>
            <w:top w:val="none" w:sz="0" w:space="0" w:color="auto"/>
            <w:left w:val="none" w:sz="0" w:space="0" w:color="auto"/>
            <w:bottom w:val="none" w:sz="0" w:space="0" w:color="auto"/>
            <w:right w:val="none" w:sz="0" w:space="0" w:color="auto"/>
          </w:divBdr>
        </w:div>
        <w:div w:id="749304527">
          <w:marLeft w:val="640"/>
          <w:marRight w:val="0"/>
          <w:marTop w:val="0"/>
          <w:marBottom w:val="0"/>
          <w:divBdr>
            <w:top w:val="none" w:sz="0" w:space="0" w:color="auto"/>
            <w:left w:val="none" w:sz="0" w:space="0" w:color="auto"/>
            <w:bottom w:val="none" w:sz="0" w:space="0" w:color="auto"/>
            <w:right w:val="none" w:sz="0" w:space="0" w:color="auto"/>
          </w:divBdr>
        </w:div>
        <w:div w:id="2132168872">
          <w:marLeft w:val="640"/>
          <w:marRight w:val="0"/>
          <w:marTop w:val="0"/>
          <w:marBottom w:val="0"/>
          <w:divBdr>
            <w:top w:val="none" w:sz="0" w:space="0" w:color="auto"/>
            <w:left w:val="none" w:sz="0" w:space="0" w:color="auto"/>
            <w:bottom w:val="none" w:sz="0" w:space="0" w:color="auto"/>
            <w:right w:val="none" w:sz="0" w:space="0" w:color="auto"/>
          </w:divBdr>
        </w:div>
        <w:div w:id="1761413081">
          <w:marLeft w:val="640"/>
          <w:marRight w:val="0"/>
          <w:marTop w:val="0"/>
          <w:marBottom w:val="0"/>
          <w:divBdr>
            <w:top w:val="none" w:sz="0" w:space="0" w:color="auto"/>
            <w:left w:val="none" w:sz="0" w:space="0" w:color="auto"/>
            <w:bottom w:val="none" w:sz="0" w:space="0" w:color="auto"/>
            <w:right w:val="none" w:sz="0" w:space="0" w:color="auto"/>
          </w:divBdr>
        </w:div>
        <w:div w:id="626592990">
          <w:marLeft w:val="640"/>
          <w:marRight w:val="0"/>
          <w:marTop w:val="0"/>
          <w:marBottom w:val="0"/>
          <w:divBdr>
            <w:top w:val="none" w:sz="0" w:space="0" w:color="auto"/>
            <w:left w:val="none" w:sz="0" w:space="0" w:color="auto"/>
            <w:bottom w:val="none" w:sz="0" w:space="0" w:color="auto"/>
            <w:right w:val="none" w:sz="0" w:space="0" w:color="auto"/>
          </w:divBdr>
        </w:div>
        <w:div w:id="478303272">
          <w:marLeft w:val="640"/>
          <w:marRight w:val="0"/>
          <w:marTop w:val="0"/>
          <w:marBottom w:val="0"/>
          <w:divBdr>
            <w:top w:val="none" w:sz="0" w:space="0" w:color="auto"/>
            <w:left w:val="none" w:sz="0" w:space="0" w:color="auto"/>
            <w:bottom w:val="none" w:sz="0" w:space="0" w:color="auto"/>
            <w:right w:val="none" w:sz="0" w:space="0" w:color="auto"/>
          </w:divBdr>
        </w:div>
        <w:div w:id="741491517">
          <w:marLeft w:val="640"/>
          <w:marRight w:val="0"/>
          <w:marTop w:val="0"/>
          <w:marBottom w:val="0"/>
          <w:divBdr>
            <w:top w:val="none" w:sz="0" w:space="0" w:color="auto"/>
            <w:left w:val="none" w:sz="0" w:space="0" w:color="auto"/>
            <w:bottom w:val="none" w:sz="0" w:space="0" w:color="auto"/>
            <w:right w:val="none" w:sz="0" w:space="0" w:color="auto"/>
          </w:divBdr>
        </w:div>
        <w:div w:id="272061053">
          <w:marLeft w:val="640"/>
          <w:marRight w:val="0"/>
          <w:marTop w:val="0"/>
          <w:marBottom w:val="0"/>
          <w:divBdr>
            <w:top w:val="none" w:sz="0" w:space="0" w:color="auto"/>
            <w:left w:val="none" w:sz="0" w:space="0" w:color="auto"/>
            <w:bottom w:val="none" w:sz="0" w:space="0" w:color="auto"/>
            <w:right w:val="none" w:sz="0" w:space="0" w:color="auto"/>
          </w:divBdr>
        </w:div>
        <w:div w:id="641427061">
          <w:marLeft w:val="640"/>
          <w:marRight w:val="0"/>
          <w:marTop w:val="0"/>
          <w:marBottom w:val="0"/>
          <w:divBdr>
            <w:top w:val="none" w:sz="0" w:space="0" w:color="auto"/>
            <w:left w:val="none" w:sz="0" w:space="0" w:color="auto"/>
            <w:bottom w:val="none" w:sz="0" w:space="0" w:color="auto"/>
            <w:right w:val="none" w:sz="0" w:space="0" w:color="auto"/>
          </w:divBdr>
        </w:div>
        <w:div w:id="1062602343">
          <w:marLeft w:val="640"/>
          <w:marRight w:val="0"/>
          <w:marTop w:val="0"/>
          <w:marBottom w:val="0"/>
          <w:divBdr>
            <w:top w:val="none" w:sz="0" w:space="0" w:color="auto"/>
            <w:left w:val="none" w:sz="0" w:space="0" w:color="auto"/>
            <w:bottom w:val="none" w:sz="0" w:space="0" w:color="auto"/>
            <w:right w:val="none" w:sz="0" w:space="0" w:color="auto"/>
          </w:divBdr>
        </w:div>
        <w:div w:id="388723311">
          <w:marLeft w:val="640"/>
          <w:marRight w:val="0"/>
          <w:marTop w:val="0"/>
          <w:marBottom w:val="0"/>
          <w:divBdr>
            <w:top w:val="none" w:sz="0" w:space="0" w:color="auto"/>
            <w:left w:val="none" w:sz="0" w:space="0" w:color="auto"/>
            <w:bottom w:val="none" w:sz="0" w:space="0" w:color="auto"/>
            <w:right w:val="none" w:sz="0" w:space="0" w:color="auto"/>
          </w:divBdr>
        </w:div>
        <w:div w:id="975136394">
          <w:marLeft w:val="640"/>
          <w:marRight w:val="0"/>
          <w:marTop w:val="0"/>
          <w:marBottom w:val="0"/>
          <w:divBdr>
            <w:top w:val="none" w:sz="0" w:space="0" w:color="auto"/>
            <w:left w:val="none" w:sz="0" w:space="0" w:color="auto"/>
            <w:bottom w:val="none" w:sz="0" w:space="0" w:color="auto"/>
            <w:right w:val="none" w:sz="0" w:space="0" w:color="auto"/>
          </w:divBdr>
        </w:div>
        <w:div w:id="1881941888">
          <w:marLeft w:val="640"/>
          <w:marRight w:val="0"/>
          <w:marTop w:val="0"/>
          <w:marBottom w:val="0"/>
          <w:divBdr>
            <w:top w:val="none" w:sz="0" w:space="0" w:color="auto"/>
            <w:left w:val="none" w:sz="0" w:space="0" w:color="auto"/>
            <w:bottom w:val="none" w:sz="0" w:space="0" w:color="auto"/>
            <w:right w:val="none" w:sz="0" w:space="0" w:color="auto"/>
          </w:divBdr>
        </w:div>
        <w:div w:id="1611429877">
          <w:marLeft w:val="640"/>
          <w:marRight w:val="0"/>
          <w:marTop w:val="0"/>
          <w:marBottom w:val="0"/>
          <w:divBdr>
            <w:top w:val="none" w:sz="0" w:space="0" w:color="auto"/>
            <w:left w:val="none" w:sz="0" w:space="0" w:color="auto"/>
            <w:bottom w:val="none" w:sz="0" w:space="0" w:color="auto"/>
            <w:right w:val="none" w:sz="0" w:space="0" w:color="auto"/>
          </w:divBdr>
        </w:div>
        <w:div w:id="816262452">
          <w:marLeft w:val="640"/>
          <w:marRight w:val="0"/>
          <w:marTop w:val="0"/>
          <w:marBottom w:val="0"/>
          <w:divBdr>
            <w:top w:val="none" w:sz="0" w:space="0" w:color="auto"/>
            <w:left w:val="none" w:sz="0" w:space="0" w:color="auto"/>
            <w:bottom w:val="none" w:sz="0" w:space="0" w:color="auto"/>
            <w:right w:val="none" w:sz="0" w:space="0" w:color="auto"/>
          </w:divBdr>
        </w:div>
        <w:div w:id="979574383">
          <w:marLeft w:val="640"/>
          <w:marRight w:val="0"/>
          <w:marTop w:val="0"/>
          <w:marBottom w:val="0"/>
          <w:divBdr>
            <w:top w:val="none" w:sz="0" w:space="0" w:color="auto"/>
            <w:left w:val="none" w:sz="0" w:space="0" w:color="auto"/>
            <w:bottom w:val="none" w:sz="0" w:space="0" w:color="auto"/>
            <w:right w:val="none" w:sz="0" w:space="0" w:color="auto"/>
          </w:divBdr>
        </w:div>
        <w:div w:id="281303832">
          <w:marLeft w:val="640"/>
          <w:marRight w:val="0"/>
          <w:marTop w:val="0"/>
          <w:marBottom w:val="0"/>
          <w:divBdr>
            <w:top w:val="none" w:sz="0" w:space="0" w:color="auto"/>
            <w:left w:val="none" w:sz="0" w:space="0" w:color="auto"/>
            <w:bottom w:val="none" w:sz="0" w:space="0" w:color="auto"/>
            <w:right w:val="none" w:sz="0" w:space="0" w:color="auto"/>
          </w:divBdr>
        </w:div>
        <w:div w:id="1037773671">
          <w:marLeft w:val="640"/>
          <w:marRight w:val="0"/>
          <w:marTop w:val="0"/>
          <w:marBottom w:val="0"/>
          <w:divBdr>
            <w:top w:val="none" w:sz="0" w:space="0" w:color="auto"/>
            <w:left w:val="none" w:sz="0" w:space="0" w:color="auto"/>
            <w:bottom w:val="none" w:sz="0" w:space="0" w:color="auto"/>
            <w:right w:val="none" w:sz="0" w:space="0" w:color="auto"/>
          </w:divBdr>
        </w:div>
        <w:div w:id="734007395">
          <w:marLeft w:val="640"/>
          <w:marRight w:val="0"/>
          <w:marTop w:val="0"/>
          <w:marBottom w:val="0"/>
          <w:divBdr>
            <w:top w:val="none" w:sz="0" w:space="0" w:color="auto"/>
            <w:left w:val="none" w:sz="0" w:space="0" w:color="auto"/>
            <w:bottom w:val="none" w:sz="0" w:space="0" w:color="auto"/>
            <w:right w:val="none" w:sz="0" w:space="0" w:color="auto"/>
          </w:divBdr>
        </w:div>
        <w:div w:id="936592890">
          <w:marLeft w:val="640"/>
          <w:marRight w:val="0"/>
          <w:marTop w:val="0"/>
          <w:marBottom w:val="0"/>
          <w:divBdr>
            <w:top w:val="none" w:sz="0" w:space="0" w:color="auto"/>
            <w:left w:val="none" w:sz="0" w:space="0" w:color="auto"/>
            <w:bottom w:val="none" w:sz="0" w:space="0" w:color="auto"/>
            <w:right w:val="none" w:sz="0" w:space="0" w:color="auto"/>
          </w:divBdr>
        </w:div>
        <w:div w:id="409811743">
          <w:marLeft w:val="640"/>
          <w:marRight w:val="0"/>
          <w:marTop w:val="0"/>
          <w:marBottom w:val="0"/>
          <w:divBdr>
            <w:top w:val="none" w:sz="0" w:space="0" w:color="auto"/>
            <w:left w:val="none" w:sz="0" w:space="0" w:color="auto"/>
            <w:bottom w:val="none" w:sz="0" w:space="0" w:color="auto"/>
            <w:right w:val="none" w:sz="0" w:space="0" w:color="auto"/>
          </w:divBdr>
        </w:div>
        <w:div w:id="451558579">
          <w:marLeft w:val="640"/>
          <w:marRight w:val="0"/>
          <w:marTop w:val="0"/>
          <w:marBottom w:val="0"/>
          <w:divBdr>
            <w:top w:val="none" w:sz="0" w:space="0" w:color="auto"/>
            <w:left w:val="none" w:sz="0" w:space="0" w:color="auto"/>
            <w:bottom w:val="none" w:sz="0" w:space="0" w:color="auto"/>
            <w:right w:val="none" w:sz="0" w:space="0" w:color="auto"/>
          </w:divBdr>
        </w:div>
        <w:div w:id="657002896">
          <w:marLeft w:val="640"/>
          <w:marRight w:val="0"/>
          <w:marTop w:val="0"/>
          <w:marBottom w:val="0"/>
          <w:divBdr>
            <w:top w:val="none" w:sz="0" w:space="0" w:color="auto"/>
            <w:left w:val="none" w:sz="0" w:space="0" w:color="auto"/>
            <w:bottom w:val="none" w:sz="0" w:space="0" w:color="auto"/>
            <w:right w:val="none" w:sz="0" w:space="0" w:color="auto"/>
          </w:divBdr>
        </w:div>
        <w:div w:id="1385981641">
          <w:marLeft w:val="640"/>
          <w:marRight w:val="0"/>
          <w:marTop w:val="0"/>
          <w:marBottom w:val="0"/>
          <w:divBdr>
            <w:top w:val="none" w:sz="0" w:space="0" w:color="auto"/>
            <w:left w:val="none" w:sz="0" w:space="0" w:color="auto"/>
            <w:bottom w:val="none" w:sz="0" w:space="0" w:color="auto"/>
            <w:right w:val="none" w:sz="0" w:space="0" w:color="auto"/>
          </w:divBdr>
        </w:div>
        <w:div w:id="1569849692">
          <w:marLeft w:val="640"/>
          <w:marRight w:val="0"/>
          <w:marTop w:val="0"/>
          <w:marBottom w:val="0"/>
          <w:divBdr>
            <w:top w:val="none" w:sz="0" w:space="0" w:color="auto"/>
            <w:left w:val="none" w:sz="0" w:space="0" w:color="auto"/>
            <w:bottom w:val="none" w:sz="0" w:space="0" w:color="auto"/>
            <w:right w:val="none" w:sz="0" w:space="0" w:color="auto"/>
          </w:divBdr>
        </w:div>
        <w:div w:id="711076400">
          <w:marLeft w:val="640"/>
          <w:marRight w:val="0"/>
          <w:marTop w:val="0"/>
          <w:marBottom w:val="0"/>
          <w:divBdr>
            <w:top w:val="none" w:sz="0" w:space="0" w:color="auto"/>
            <w:left w:val="none" w:sz="0" w:space="0" w:color="auto"/>
            <w:bottom w:val="none" w:sz="0" w:space="0" w:color="auto"/>
            <w:right w:val="none" w:sz="0" w:space="0" w:color="auto"/>
          </w:divBdr>
        </w:div>
        <w:div w:id="93399290">
          <w:marLeft w:val="640"/>
          <w:marRight w:val="0"/>
          <w:marTop w:val="0"/>
          <w:marBottom w:val="0"/>
          <w:divBdr>
            <w:top w:val="none" w:sz="0" w:space="0" w:color="auto"/>
            <w:left w:val="none" w:sz="0" w:space="0" w:color="auto"/>
            <w:bottom w:val="none" w:sz="0" w:space="0" w:color="auto"/>
            <w:right w:val="none" w:sz="0" w:space="0" w:color="auto"/>
          </w:divBdr>
        </w:div>
        <w:div w:id="351957395">
          <w:marLeft w:val="640"/>
          <w:marRight w:val="0"/>
          <w:marTop w:val="0"/>
          <w:marBottom w:val="0"/>
          <w:divBdr>
            <w:top w:val="none" w:sz="0" w:space="0" w:color="auto"/>
            <w:left w:val="none" w:sz="0" w:space="0" w:color="auto"/>
            <w:bottom w:val="none" w:sz="0" w:space="0" w:color="auto"/>
            <w:right w:val="none" w:sz="0" w:space="0" w:color="auto"/>
          </w:divBdr>
        </w:div>
        <w:div w:id="1102459332">
          <w:marLeft w:val="640"/>
          <w:marRight w:val="0"/>
          <w:marTop w:val="0"/>
          <w:marBottom w:val="0"/>
          <w:divBdr>
            <w:top w:val="none" w:sz="0" w:space="0" w:color="auto"/>
            <w:left w:val="none" w:sz="0" w:space="0" w:color="auto"/>
            <w:bottom w:val="none" w:sz="0" w:space="0" w:color="auto"/>
            <w:right w:val="none" w:sz="0" w:space="0" w:color="auto"/>
          </w:divBdr>
        </w:div>
        <w:div w:id="987586162">
          <w:marLeft w:val="640"/>
          <w:marRight w:val="0"/>
          <w:marTop w:val="0"/>
          <w:marBottom w:val="0"/>
          <w:divBdr>
            <w:top w:val="none" w:sz="0" w:space="0" w:color="auto"/>
            <w:left w:val="none" w:sz="0" w:space="0" w:color="auto"/>
            <w:bottom w:val="none" w:sz="0" w:space="0" w:color="auto"/>
            <w:right w:val="none" w:sz="0" w:space="0" w:color="auto"/>
          </w:divBdr>
        </w:div>
        <w:div w:id="1601988694">
          <w:marLeft w:val="640"/>
          <w:marRight w:val="0"/>
          <w:marTop w:val="0"/>
          <w:marBottom w:val="0"/>
          <w:divBdr>
            <w:top w:val="none" w:sz="0" w:space="0" w:color="auto"/>
            <w:left w:val="none" w:sz="0" w:space="0" w:color="auto"/>
            <w:bottom w:val="none" w:sz="0" w:space="0" w:color="auto"/>
            <w:right w:val="none" w:sz="0" w:space="0" w:color="auto"/>
          </w:divBdr>
        </w:div>
        <w:div w:id="1352682945">
          <w:marLeft w:val="640"/>
          <w:marRight w:val="0"/>
          <w:marTop w:val="0"/>
          <w:marBottom w:val="0"/>
          <w:divBdr>
            <w:top w:val="none" w:sz="0" w:space="0" w:color="auto"/>
            <w:left w:val="none" w:sz="0" w:space="0" w:color="auto"/>
            <w:bottom w:val="none" w:sz="0" w:space="0" w:color="auto"/>
            <w:right w:val="none" w:sz="0" w:space="0" w:color="auto"/>
          </w:divBdr>
        </w:div>
        <w:div w:id="1927886208">
          <w:marLeft w:val="640"/>
          <w:marRight w:val="0"/>
          <w:marTop w:val="0"/>
          <w:marBottom w:val="0"/>
          <w:divBdr>
            <w:top w:val="none" w:sz="0" w:space="0" w:color="auto"/>
            <w:left w:val="none" w:sz="0" w:space="0" w:color="auto"/>
            <w:bottom w:val="none" w:sz="0" w:space="0" w:color="auto"/>
            <w:right w:val="none" w:sz="0" w:space="0" w:color="auto"/>
          </w:divBdr>
        </w:div>
        <w:div w:id="2098791336">
          <w:marLeft w:val="640"/>
          <w:marRight w:val="0"/>
          <w:marTop w:val="0"/>
          <w:marBottom w:val="0"/>
          <w:divBdr>
            <w:top w:val="none" w:sz="0" w:space="0" w:color="auto"/>
            <w:left w:val="none" w:sz="0" w:space="0" w:color="auto"/>
            <w:bottom w:val="none" w:sz="0" w:space="0" w:color="auto"/>
            <w:right w:val="none" w:sz="0" w:space="0" w:color="auto"/>
          </w:divBdr>
        </w:div>
        <w:div w:id="1297687980">
          <w:marLeft w:val="640"/>
          <w:marRight w:val="0"/>
          <w:marTop w:val="0"/>
          <w:marBottom w:val="0"/>
          <w:divBdr>
            <w:top w:val="none" w:sz="0" w:space="0" w:color="auto"/>
            <w:left w:val="none" w:sz="0" w:space="0" w:color="auto"/>
            <w:bottom w:val="none" w:sz="0" w:space="0" w:color="auto"/>
            <w:right w:val="none" w:sz="0" w:space="0" w:color="auto"/>
          </w:divBdr>
        </w:div>
        <w:div w:id="1361588845">
          <w:marLeft w:val="640"/>
          <w:marRight w:val="0"/>
          <w:marTop w:val="0"/>
          <w:marBottom w:val="0"/>
          <w:divBdr>
            <w:top w:val="none" w:sz="0" w:space="0" w:color="auto"/>
            <w:left w:val="none" w:sz="0" w:space="0" w:color="auto"/>
            <w:bottom w:val="none" w:sz="0" w:space="0" w:color="auto"/>
            <w:right w:val="none" w:sz="0" w:space="0" w:color="auto"/>
          </w:divBdr>
        </w:div>
        <w:div w:id="232550916">
          <w:marLeft w:val="640"/>
          <w:marRight w:val="0"/>
          <w:marTop w:val="0"/>
          <w:marBottom w:val="0"/>
          <w:divBdr>
            <w:top w:val="none" w:sz="0" w:space="0" w:color="auto"/>
            <w:left w:val="none" w:sz="0" w:space="0" w:color="auto"/>
            <w:bottom w:val="none" w:sz="0" w:space="0" w:color="auto"/>
            <w:right w:val="none" w:sz="0" w:space="0" w:color="auto"/>
          </w:divBdr>
        </w:div>
        <w:div w:id="711226767">
          <w:marLeft w:val="640"/>
          <w:marRight w:val="0"/>
          <w:marTop w:val="0"/>
          <w:marBottom w:val="0"/>
          <w:divBdr>
            <w:top w:val="none" w:sz="0" w:space="0" w:color="auto"/>
            <w:left w:val="none" w:sz="0" w:space="0" w:color="auto"/>
            <w:bottom w:val="none" w:sz="0" w:space="0" w:color="auto"/>
            <w:right w:val="none" w:sz="0" w:space="0" w:color="auto"/>
          </w:divBdr>
        </w:div>
        <w:div w:id="419790222">
          <w:marLeft w:val="640"/>
          <w:marRight w:val="0"/>
          <w:marTop w:val="0"/>
          <w:marBottom w:val="0"/>
          <w:divBdr>
            <w:top w:val="none" w:sz="0" w:space="0" w:color="auto"/>
            <w:left w:val="none" w:sz="0" w:space="0" w:color="auto"/>
            <w:bottom w:val="none" w:sz="0" w:space="0" w:color="auto"/>
            <w:right w:val="none" w:sz="0" w:space="0" w:color="auto"/>
          </w:divBdr>
        </w:div>
        <w:div w:id="1860971931">
          <w:marLeft w:val="640"/>
          <w:marRight w:val="0"/>
          <w:marTop w:val="0"/>
          <w:marBottom w:val="0"/>
          <w:divBdr>
            <w:top w:val="none" w:sz="0" w:space="0" w:color="auto"/>
            <w:left w:val="none" w:sz="0" w:space="0" w:color="auto"/>
            <w:bottom w:val="none" w:sz="0" w:space="0" w:color="auto"/>
            <w:right w:val="none" w:sz="0" w:space="0" w:color="auto"/>
          </w:divBdr>
        </w:div>
        <w:div w:id="775447039">
          <w:marLeft w:val="640"/>
          <w:marRight w:val="0"/>
          <w:marTop w:val="0"/>
          <w:marBottom w:val="0"/>
          <w:divBdr>
            <w:top w:val="none" w:sz="0" w:space="0" w:color="auto"/>
            <w:left w:val="none" w:sz="0" w:space="0" w:color="auto"/>
            <w:bottom w:val="none" w:sz="0" w:space="0" w:color="auto"/>
            <w:right w:val="none" w:sz="0" w:space="0" w:color="auto"/>
          </w:divBdr>
        </w:div>
        <w:div w:id="402146019">
          <w:marLeft w:val="640"/>
          <w:marRight w:val="0"/>
          <w:marTop w:val="0"/>
          <w:marBottom w:val="0"/>
          <w:divBdr>
            <w:top w:val="none" w:sz="0" w:space="0" w:color="auto"/>
            <w:left w:val="none" w:sz="0" w:space="0" w:color="auto"/>
            <w:bottom w:val="none" w:sz="0" w:space="0" w:color="auto"/>
            <w:right w:val="none" w:sz="0" w:space="0" w:color="auto"/>
          </w:divBdr>
        </w:div>
        <w:div w:id="643585354">
          <w:marLeft w:val="640"/>
          <w:marRight w:val="0"/>
          <w:marTop w:val="0"/>
          <w:marBottom w:val="0"/>
          <w:divBdr>
            <w:top w:val="none" w:sz="0" w:space="0" w:color="auto"/>
            <w:left w:val="none" w:sz="0" w:space="0" w:color="auto"/>
            <w:bottom w:val="none" w:sz="0" w:space="0" w:color="auto"/>
            <w:right w:val="none" w:sz="0" w:space="0" w:color="auto"/>
          </w:divBdr>
        </w:div>
        <w:div w:id="300811568">
          <w:marLeft w:val="640"/>
          <w:marRight w:val="0"/>
          <w:marTop w:val="0"/>
          <w:marBottom w:val="0"/>
          <w:divBdr>
            <w:top w:val="none" w:sz="0" w:space="0" w:color="auto"/>
            <w:left w:val="none" w:sz="0" w:space="0" w:color="auto"/>
            <w:bottom w:val="none" w:sz="0" w:space="0" w:color="auto"/>
            <w:right w:val="none" w:sz="0" w:space="0" w:color="auto"/>
          </w:divBdr>
        </w:div>
        <w:div w:id="2065178186">
          <w:marLeft w:val="640"/>
          <w:marRight w:val="0"/>
          <w:marTop w:val="0"/>
          <w:marBottom w:val="0"/>
          <w:divBdr>
            <w:top w:val="none" w:sz="0" w:space="0" w:color="auto"/>
            <w:left w:val="none" w:sz="0" w:space="0" w:color="auto"/>
            <w:bottom w:val="none" w:sz="0" w:space="0" w:color="auto"/>
            <w:right w:val="none" w:sz="0" w:space="0" w:color="auto"/>
          </w:divBdr>
        </w:div>
        <w:div w:id="288098404">
          <w:marLeft w:val="640"/>
          <w:marRight w:val="0"/>
          <w:marTop w:val="0"/>
          <w:marBottom w:val="0"/>
          <w:divBdr>
            <w:top w:val="none" w:sz="0" w:space="0" w:color="auto"/>
            <w:left w:val="none" w:sz="0" w:space="0" w:color="auto"/>
            <w:bottom w:val="none" w:sz="0" w:space="0" w:color="auto"/>
            <w:right w:val="none" w:sz="0" w:space="0" w:color="auto"/>
          </w:divBdr>
        </w:div>
        <w:div w:id="1812163278">
          <w:marLeft w:val="640"/>
          <w:marRight w:val="0"/>
          <w:marTop w:val="0"/>
          <w:marBottom w:val="0"/>
          <w:divBdr>
            <w:top w:val="none" w:sz="0" w:space="0" w:color="auto"/>
            <w:left w:val="none" w:sz="0" w:space="0" w:color="auto"/>
            <w:bottom w:val="none" w:sz="0" w:space="0" w:color="auto"/>
            <w:right w:val="none" w:sz="0" w:space="0" w:color="auto"/>
          </w:divBdr>
        </w:div>
        <w:div w:id="174270617">
          <w:marLeft w:val="640"/>
          <w:marRight w:val="0"/>
          <w:marTop w:val="0"/>
          <w:marBottom w:val="0"/>
          <w:divBdr>
            <w:top w:val="none" w:sz="0" w:space="0" w:color="auto"/>
            <w:left w:val="none" w:sz="0" w:space="0" w:color="auto"/>
            <w:bottom w:val="none" w:sz="0" w:space="0" w:color="auto"/>
            <w:right w:val="none" w:sz="0" w:space="0" w:color="auto"/>
          </w:divBdr>
        </w:div>
        <w:div w:id="438305127">
          <w:marLeft w:val="640"/>
          <w:marRight w:val="0"/>
          <w:marTop w:val="0"/>
          <w:marBottom w:val="0"/>
          <w:divBdr>
            <w:top w:val="none" w:sz="0" w:space="0" w:color="auto"/>
            <w:left w:val="none" w:sz="0" w:space="0" w:color="auto"/>
            <w:bottom w:val="none" w:sz="0" w:space="0" w:color="auto"/>
            <w:right w:val="none" w:sz="0" w:space="0" w:color="auto"/>
          </w:divBdr>
        </w:div>
        <w:div w:id="1244803824">
          <w:marLeft w:val="640"/>
          <w:marRight w:val="0"/>
          <w:marTop w:val="0"/>
          <w:marBottom w:val="0"/>
          <w:divBdr>
            <w:top w:val="none" w:sz="0" w:space="0" w:color="auto"/>
            <w:left w:val="none" w:sz="0" w:space="0" w:color="auto"/>
            <w:bottom w:val="none" w:sz="0" w:space="0" w:color="auto"/>
            <w:right w:val="none" w:sz="0" w:space="0" w:color="auto"/>
          </w:divBdr>
        </w:div>
        <w:div w:id="1068378965">
          <w:marLeft w:val="640"/>
          <w:marRight w:val="0"/>
          <w:marTop w:val="0"/>
          <w:marBottom w:val="0"/>
          <w:divBdr>
            <w:top w:val="none" w:sz="0" w:space="0" w:color="auto"/>
            <w:left w:val="none" w:sz="0" w:space="0" w:color="auto"/>
            <w:bottom w:val="none" w:sz="0" w:space="0" w:color="auto"/>
            <w:right w:val="none" w:sz="0" w:space="0" w:color="auto"/>
          </w:divBdr>
        </w:div>
        <w:div w:id="1891067522">
          <w:marLeft w:val="640"/>
          <w:marRight w:val="0"/>
          <w:marTop w:val="0"/>
          <w:marBottom w:val="0"/>
          <w:divBdr>
            <w:top w:val="none" w:sz="0" w:space="0" w:color="auto"/>
            <w:left w:val="none" w:sz="0" w:space="0" w:color="auto"/>
            <w:bottom w:val="none" w:sz="0" w:space="0" w:color="auto"/>
            <w:right w:val="none" w:sz="0" w:space="0" w:color="auto"/>
          </w:divBdr>
        </w:div>
        <w:div w:id="806776697">
          <w:marLeft w:val="640"/>
          <w:marRight w:val="0"/>
          <w:marTop w:val="0"/>
          <w:marBottom w:val="0"/>
          <w:divBdr>
            <w:top w:val="none" w:sz="0" w:space="0" w:color="auto"/>
            <w:left w:val="none" w:sz="0" w:space="0" w:color="auto"/>
            <w:bottom w:val="none" w:sz="0" w:space="0" w:color="auto"/>
            <w:right w:val="none" w:sz="0" w:space="0" w:color="auto"/>
          </w:divBdr>
        </w:div>
        <w:div w:id="480852198">
          <w:marLeft w:val="640"/>
          <w:marRight w:val="0"/>
          <w:marTop w:val="0"/>
          <w:marBottom w:val="0"/>
          <w:divBdr>
            <w:top w:val="none" w:sz="0" w:space="0" w:color="auto"/>
            <w:left w:val="none" w:sz="0" w:space="0" w:color="auto"/>
            <w:bottom w:val="none" w:sz="0" w:space="0" w:color="auto"/>
            <w:right w:val="none" w:sz="0" w:space="0" w:color="auto"/>
          </w:divBdr>
        </w:div>
        <w:div w:id="1784766552">
          <w:marLeft w:val="640"/>
          <w:marRight w:val="0"/>
          <w:marTop w:val="0"/>
          <w:marBottom w:val="0"/>
          <w:divBdr>
            <w:top w:val="none" w:sz="0" w:space="0" w:color="auto"/>
            <w:left w:val="none" w:sz="0" w:space="0" w:color="auto"/>
            <w:bottom w:val="none" w:sz="0" w:space="0" w:color="auto"/>
            <w:right w:val="none" w:sz="0" w:space="0" w:color="auto"/>
          </w:divBdr>
        </w:div>
        <w:div w:id="1032993189">
          <w:marLeft w:val="640"/>
          <w:marRight w:val="0"/>
          <w:marTop w:val="0"/>
          <w:marBottom w:val="0"/>
          <w:divBdr>
            <w:top w:val="none" w:sz="0" w:space="0" w:color="auto"/>
            <w:left w:val="none" w:sz="0" w:space="0" w:color="auto"/>
            <w:bottom w:val="none" w:sz="0" w:space="0" w:color="auto"/>
            <w:right w:val="none" w:sz="0" w:space="0" w:color="auto"/>
          </w:divBdr>
        </w:div>
        <w:div w:id="207109343">
          <w:marLeft w:val="640"/>
          <w:marRight w:val="0"/>
          <w:marTop w:val="0"/>
          <w:marBottom w:val="0"/>
          <w:divBdr>
            <w:top w:val="none" w:sz="0" w:space="0" w:color="auto"/>
            <w:left w:val="none" w:sz="0" w:space="0" w:color="auto"/>
            <w:bottom w:val="none" w:sz="0" w:space="0" w:color="auto"/>
            <w:right w:val="none" w:sz="0" w:space="0" w:color="auto"/>
          </w:divBdr>
        </w:div>
        <w:div w:id="1669869870">
          <w:marLeft w:val="640"/>
          <w:marRight w:val="0"/>
          <w:marTop w:val="0"/>
          <w:marBottom w:val="0"/>
          <w:divBdr>
            <w:top w:val="none" w:sz="0" w:space="0" w:color="auto"/>
            <w:left w:val="none" w:sz="0" w:space="0" w:color="auto"/>
            <w:bottom w:val="none" w:sz="0" w:space="0" w:color="auto"/>
            <w:right w:val="none" w:sz="0" w:space="0" w:color="auto"/>
          </w:divBdr>
        </w:div>
        <w:div w:id="1165439184">
          <w:marLeft w:val="640"/>
          <w:marRight w:val="0"/>
          <w:marTop w:val="0"/>
          <w:marBottom w:val="0"/>
          <w:divBdr>
            <w:top w:val="none" w:sz="0" w:space="0" w:color="auto"/>
            <w:left w:val="none" w:sz="0" w:space="0" w:color="auto"/>
            <w:bottom w:val="none" w:sz="0" w:space="0" w:color="auto"/>
            <w:right w:val="none" w:sz="0" w:space="0" w:color="auto"/>
          </w:divBdr>
        </w:div>
        <w:div w:id="921764899">
          <w:marLeft w:val="640"/>
          <w:marRight w:val="0"/>
          <w:marTop w:val="0"/>
          <w:marBottom w:val="0"/>
          <w:divBdr>
            <w:top w:val="none" w:sz="0" w:space="0" w:color="auto"/>
            <w:left w:val="none" w:sz="0" w:space="0" w:color="auto"/>
            <w:bottom w:val="none" w:sz="0" w:space="0" w:color="auto"/>
            <w:right w:val="none" w:sz="0" w:space="0" w:color="auto"/>
          </w:divBdr>
        </w:div>
        <w:div w:id="1115179014">
          <w:marLeft w:val="640"/>
          <w:marRight w:val="0"/>
          <w:marTop w:val="0"/>
          <w:marBottom w:val="0"/>
          <w:divBdr>
            <w:top w:val="none" w:sz="0" w:space="0" w:color="auto"/>
            <w:left w:val="none" w:sz="0" w:space="0" w:color="auto"/>
            <w:bottom w:val="none" w:sz="0" w:space="0" w:color="auto"/>
            <w:right w:val="none" w:sz="0" w:space="0" w:color="auto"/>
          </w:divBdr>
        </w:div>
        <w:div w:id="418065760">
          <w:marLeft w:val="640"/>
          <w:marRight w:val="0"/>
          <w:marTop w:val="0"/>
          <w:marBottom w:val="0"/>
          <w:divBdr>
            <w:top w:val="none" w:sz="0" w:space="0" w:color="auto"/>
            <w:left w:val="none" w:sz="0" w:space="0" w:color="auto"/>
            <w:bottom w:val="none" w:sz="0" w:space="0" w:color="auto"/>
            <w:right w:val="none" w:sz="0" w:space="0" w:color="auto"/>
          </w:divBdr>
        </w:div>
        <w:div w:id="1086193759">
          <w:marLeft w:val="640"/>
          <w:marRight w:val="0"/>
          <w:marTop w:val="0"/>
          <w:marBottom w:val="0"/>
          <w:divBdr>
            <w:top w:val="none" w:sz="0" w:space="0" w:color="auto"/>
            <w:left w:val="none" w:sz="0" w:space="0" w:color="auto"/>
            <w:bottom w:val="none" w:sz="0" w:space="0" w:color="auto"/>
            <w:right w:val="none" w:sz="0" w:space="0" w:color="auto"/>
          </w:divBdr>
        </w:div>
        <w:div w:id="1418986708">
          <w:marLeft w:val="640"/>
          <w:marRight w:val="0"/>
          <w:marTop w:val="0"/>
          <w:marBottom w:val="0"/>
          <w:divBdr>
            <w:top w:val="none" w:sz="0" w:space="0" w:color="auto"/>
            <w:left w:val="none" w:sz="0" w:space="0" w:color="auto"/>
            <w:bottom w:val="none" w:sz="0" w:space="0" w:color="auto"/>
            <w:right w:val="none" w:sz="0" w:space="0" w:color="auto"/>
          </w:divBdr>
        </w:div>
        <w:div w:id="1332025923">
          <w:marLeft w:val="640"/>
          <w:marRight w:val="0"/>
          <w:marTop w:val="0"/>
          <w:marBottom w:val="0"/>
          <w:divBdr>
            <w:top w:val="none" w:sz="0" w:space="0" w:color="auto"/>
            <w:left w:val="none" w:sz="0" w:space="0" w:color="auto"/>
            <w:bottom w:val="none" w:sz="0" w:space="0" w:color="auto"/>
            <w:right w:val="none" w:sz="0" w:space="0" w:color="auto"/>
          </w:divBdr>
        </w:div>
        <w:div w:id="334721689">
          <w:marLeft w:val="640"/>
          <w:marRight w:val="0"/>
          <w:marTop w:val="0"/>
          <w:marBottom w:val="0"/>
          <w:divBdr>
            <w:top w:val="none" w:sz="0" w:space="0" w:color="auto"/>
            <w:left w:val="none" w:sz="0" w:space="0" w:color="auto"/>
            <w:bottom w:val="none" w:sz="0" w:space="0" w:color="auto"/>
            <w:right w:val="none" w:sz="0" w:space="0" w:color="auto"/>
          </w:divBdr>
        </w:div>
        <w:div w:id="134639631">
          <w:marLeft w:val="640"/>
          <w:marRight w:val="0"/>
          <w:marTop w:val="0"/>
          <w:marBottom w:val="0"/>
          <w:divBdr>
            <w:top w:val="none" w:sz="0" w:space="0" w:color="auto"/>
            <w:left w:val="none" w:sz="0" w:space="0" w:color="auto"/>
            <w:bottom w:val="none" w:sz="0" w:space="0" w:color="auto"/>
            <w:right w:val="none" w:sz="0" w:space="0" w:color="auto"/>
          </w:divBdr>
        </w:div>
        <w:div w:id="259995322">
          <w:marLeft w:val="640"/>
          <w:marRight w:val="0"/>
          <w:marTop w:val="0"/>
          <w:marBottom w:val="0"/>
          <w:divBdr>
            <w:top w:val="none" w:sz="0" w:space="0" w:color="auto"/>
            <w:left w:val="none" w:sz="0" w:space="0" w:color="auto"/>
            <w:bottom w:val="none" w:sz="0" w:space="0" w:color="auto"/>
            <w:right w:val="none" w:sz="0" w:space="0" w:color="auto"/>
          </w:divBdr>
        </w:div>
        <w:div w:id="237058023">
          <w:marLeft w:val="640"/>
          <w:marRight w:val="0"/>
          <w:marTop w:val="0"/>
          <w:marBottom w:val="0"/>
          <w:divBdr>
            <w:top w:val="none" w:sz="0" w:space="0" w:color="auto"/>
            <w:left w:val="none" w:sz="0" w:space="0" w:color="auto"/>
            <w:bottom w:val="none" w:sz="0" w:space="0" w:color="auto"/>
            <w:right w:val="none" w:sz="0" w:space="0" w:color="auto"/>
          </w:divBdr>
        </w:div>
        <w:div w:id="1079448881">
          <w:marLeft w:val="640"/>
          <w:marRight w:val="0"/>
          <w:marTop w:val="0"/>
          <w:marBottom w:val="0"/>
          <w:divBdr>
            <w:top w:val="none" w:sz="0" w:space="0" w:color="auto"/>
            <w:left w:val="none" w:sz="0" w:space="0" w:color="auto"/>
            <w:bottom w:val="none" w:sz="0" w:space="0" w:color="auto"/>
            <w:right w:val="none" w:sz="0" w:space="0" w:color="auto"/>
          </w:divBdr>
        </w:div>
        <w:div w:id="60907520">
          <w:marLeft w:val="640"/>
          <w:marRight w:val="0"/>
          <w:marTop w:val="0"/>
          <w:marBottom w:val="0"/>
          <w:divBdr>
            <w:top w:val="none" w:sz="0" w:space="0" w:color="auto"/>
            <w:left w:val="none" w:sz="0" w:space="0" w:color="auto"/>
            <w:bottom w:val="none" w:sz="0" w:space="0" w:color="auto"/>
            <w:right w:val="none" w:sz="0" w:space="0" w:color="auto"/>
          </w:divBdr>
        </w:div>
        <w:div w:id="39716894">
          <w:marLeft w:val="640"/>
          <w:marRight w:val="0"/>
          <w:marTop w:val="0"/>
          <w:marBottom w:val="0"/>
          <w:divBdr>
            <w:top w:val="none" w:sz="0" w:space="0" w:color="auto"/>
            <w:left w:val="none" w:sz="0" w:space="0" w:color="auto"/>
            <w:bottom w:val="none" w:sz="0" w:space="0" w:color="auto"/>
            <w:right w:val="none" w:sz="0" w:space="0" w:color="auto"/>
          </w:divBdr>
        </w:div>
        <w:div w:id="1792507828">
          <w:marLeft w:val="640"/>
          <w:marRight w:val="0"/>
          <w:marTop w:val="0"/>
          <w:marBottom w:val="0"/>
          <w:divBdr>
            <w:top w:val="none" w:sz="0" w:space="0" w:color="auto"/>
            <w:left w:val="none" w:sz="0" w:space="0" w:color="auto"/>
            <w:bottom w:val="none" w:sz="0" w:space="0" w:color="auto"/>
            <w:right w:val="none" w:sz="0" w:space="0" w:color="auto"/>
          </w:divBdr>
        </w:div>
        <w:div w:id="1188643683">
          <w:marLeft w:val="640"/>
          <w:marRight w:val="0"/>
          <w:marTop w:val="0"/>
          <w:marBottom w:val="0"/>
          <w:divBdr>
            <w:top w:val="none" w:sz="0" w:space="0" w:color="auto"/>
            <w:left w:val="none" w:sz="0" w:space="0" w:color="auto"/>
            <w:bottom w:val="none" w:sz="0" w:space="0" w:color="auto"/>
            <w:right w:val="none" w:sz="0" w:space="0" w:color="auto"/>
          </w:divBdr>
        </w:div>
        <w:div w:id="970398970">
          <w:marLeft w:val="640"/>
          <w:marRight w:val="0"/>
          <w:marTop w:val="0"/>
          <w:marBottom w:val="0"/>
          <w:divBdr>
            <w:top w:val="none" w:sz="0" w:space="0" w:color="auto"/>
            <w:left w:val="none" w:sz="0" w:space="0" w:color="auto"/>
            <w:bottom w:val="none" w:sz="0" w:space="0" w:color="auto"/>
            <w:right w:val="none" w:sz="0" w:space="0" w:color="auto"/>
          </w:divBdr>
        </w:div>
        <w:div w:id="1159074859">
          <w:marLeft w:val="640"/>
          <w:marRight w:val="0"/>
          <w:marTop w:val="0"/>
          <w:marBottom w:val="0"/>
          <w:divBdr>
            <w:top w:val="none" w:sz="0" w:space="0" w:color="auto"/>
            <w:left w:val="none" w:sz="0" w:space="0" w:color="auto"/>
            <w:bottom w:val="none" w:sz="0" w:space="0" w:color="auto"/>
            <w:right w:val="none" w:sz="0" w:space="0" w:color="auto"/>
          </w:divBdr>
        </w:div>
        <w:div w:id="1391461946">
          <w:marLeft w:val="640"/>
          <w:marRight w:val="0"/>
          <w:marTop w:val="0"/>
          <w:marBottom w:val="0"/>
          <w:divBdr>
            <w:top w:val="none" w:sz="0" w:space="0" w:color="auto"/>
            <w:left w:val="none" w:sz="0" w:space="0" w:color="auto"/>
            <w:bottom w:val="none" w:sz="0" w:space="0" w:color="auto"/>
            <w:right w:val="none" w:sz="0" w:space="0" w:color="auto"/>
          </w:divBdr>
        </w:div>
        <w:div w:id="2062630521">
          <w:marLeft w:val="640"/>
          <w:marRight w:val="0"/>
          <w:marTop w:val="0"/>
          <w:marBottom w:val="0"/>
          <w:divBdr>
            <w:top w:val="none" w:sz="0" w:space="0" w:color="auto"/>
            <w:left w:val="none" w:sz="0" w:space="0" w:color="auto"/>
            <w:bottom w:val="none" w:sz="0" w:space="0" w:color="auto"/>
            <w:right w:val="none" w:sz="0" w:space="0" w:color="auto"/>
          </w:divBdr>
        </w:div>
        <w:div w:id="1088817881">
          <w:marLeft w:val="640"/>
          <w:marRight w:val="0"/>
          <w:marTop w:val="0"/>
          <w:marBottom w:val="0"/>
          <w:divBdr>
            <w:top w:val="none" w:sz="0" w:space="0" w:color="auto"/>
            <w:left w:val="none" w:sz="0" w:space="0" w:color="auto"/>
            <w:bottom w:val="none" w:sz="0" w:space="0" w:color="auto"/>
            <w:right w:val="none" w:sz="0" w:space="0" w:color="auto"/>
          </w:divBdr>
        </w:div>
        <w:div w:id="1021592824">
          <w:marLeft w:val="640"/>
          <w:marRight w:val="0"/>
          <w:marTop w:val="0"/>
          <w:marBottom w:val="0"/>
          <w:divBdr>
            <w:top w:val="none" w:sz="0" w:space="0" w:color="auto"/>
            <w:left w:val="none" w:sz="0" w:space="0" w:color="auto"/>
            <w:bottom w:val="none" w:sz="0" w:space="0" w:color="auto"/>
            <w:right w:val="none" w:sz="0" w:space="0" w:color="auto"/>
          </w:divBdr>
        </w:div>
        <w:div w:id="1798404865">
          <w:marLeft w:val="640"/>
          <w:marRight w:val="0"/>
          <w:marTop w:val="0"/>
          <w:marBottom w:val="0"/>
          <w:divBdr>
            <w:top w:val="none" w:sz="0" w:space="0" w:color="auto"/>
            <w:left w:val="none" w:sz="0" w:space="0" w:color="auto"/>
            <w:bottom w:val="none" w:sz="0" w:space="0" w:color="auto"/>
            <w:right w:val="none" w:sz="0" w:space="0" w:color="auto"/>
          </w:divBdr>
        </w:div>
        <w:div w:id="2057509432">
          <w:marLeft w:val="640"/>
          <w:marRight w:val="0"/>
          <w:marTop w:val="0"/>
          <w:marBottom w:val="0"/>
          <w:divBdr>
            <w:top w:val="none" w:sz="0" w:space="0" w:color="auto"/>
            <w:left w:val="none" w:sz="0" w:space="0" w:color="auto"/>
            <w:bottom w:val="none" w:sz="0" w:space="0" w:color="auto"/>
            <w:right w:val="none" w:sz="0" w:space="0" w:color="auto"/>
          </w:divBdr>
        </w:div>
        <w:div w:id="1777600618">
          <w:marLeft w:val="640"/>
          <w:marRight w:val="0"/>
          <w:marTop w:val="0"/>
          <w:marBottom w:val="0"/>
          <w:divBdr>
            <w:top w:val="none" w:sz="0" w:space="0" w:color="auto"/>
            <w:left w:val="none" w:sz="0" w:space="0" w:color="auto"/>
            <w:bottom w:val="none" w:sz="0" w:space="0" w:color="auto"/>
            <w:right w:val="none" w:sz="0" w:space="0" w:color="auto"/>
          </w:divBdr>
        </w:div>
        <w:div w:id="1141969345">
          <w:marLeft w:val="640"/>
          <w:marRight w:val="0"/>
          <w:marTop w:val="0"/>
          <w:marBottom w:val="0"/>
          <w:divBdr>
            <w:top w:val="none" w:sz="0" w:space="0" w:color="auto"/>
            <w:left w:val="none" w:sz="0" w:space="0" w:color="auto"/>
            <w:bottom w:val="none" w:sz="0" w:space="0" w:color="auto"/>
            <w:right w:val="none" w:sz="0" w:space="0" w:color="auto"/>
          </w:divBdr>
        </w:div>
        <w:div w:id="613557266">
          <w:marLeft w:val="640"/>
          <w:marRight w:val="0"/>
          <w:marTop w:val="0"/>
          <w:marBottom w:val="0"/>
          <w:divBdr>
            <w:top w:val="none" w:sz="0" w:space="0" w:color="auto"/>
            <w:left w:val="none" w:sz="0" w:space="0" w:color="auto"/>
            <w:bottom w:val="none" w:sz="0" w:space="0" w:color="auto"/>
            <w:right w:val="none" w:sz="0" w:space="0" w:color="auto"/>
          </w:divBdr>
        </w:div>
        <w:div w:id="1242912172">
          <w:marLeft w:val="640"/>
          <w:marRight w:val="0"/>
          <w:marTop w:val="0"/>
          <w:marBottom w:val="0"/>
          <w:divBdr>
            <w:top w:val="none" w:sz="0" w:space="0" w:color="auto"/>
            <w:left w:val="none" w:sz="0" w:space="0" w:color="auto"/>
            <w:bottom w:val="none" w:sz="0" w:space="0" w:color="auto"/>
            <w:right w:val="none" w:sz="0" w:space="0" w:color="auto"/>
          </w:divBdr>
        </w:div>
        <w:div w:id="1507790014">
          <w:marLeft w:val="640"/>
          <w:marRight w:val="0"/>
          <w:marTop w:val="0"/>
          <w:marBottom w:val="0"/>
          <w:divBdr>
            <w:top w:val="none" w:sz="0" w:space="0" w:color="auto"/>
            <w:left w:val="none" w:sz="0" w:space="0" w:color="auto"/>
            <w:bottom w:val="none" w:sz="0" w:space="0" w:color="auto"/>
            <w:right w:val="none" w:sz="0" w:space="0" w:color="auto"/>
          </w:divBdr>
        </w:div>
        <w:div w:id="1418018316">
          <w:marLeft w:val="640"/>
          <w:marRight w:val="0"/>
          <w:marTop w:val="0"/>
          <w:marBottom w:val="0"/>
          <w:divBdr>
            <w:top w:val="none" w:sz="0" w:space="0" w:color="auto"/>
            <w:left w:val="none" w:sz="0" w:space="0" w:color="auto"/>
            <w:bottom w:val="none" w:sz="0" w:space="0" w:color="auto"/>
            <w:right w:val="none" w:sz="0" w:space="0" w:color="auto"/>
          </w:divBdr>
        </w:div>
        <w:div w:id="2056730073">
          <w:marLeft w:val="640"/>
          <w:marRight w:val="0"/>
          <w:marTop w:val="0"/>
          <w:marBottom w:val="0"/>
          <w:divBdr>
            <w:top w:val="none" w:sz="0" w:space="0" w:color="auto"/>
            <w:left w:val="none" w:sz="0" w:space="0" w:color="auto"/>
            <w:bottom w:val="none" w:sz="0" w:space="0" w:color="auto"/>
            <w:right w:val="none" w:sz="0" w:space="0" w:color="auto"/>
          </w:divBdr>
        </w:div>
        <w:div w:id="1501651554">
          <w:marLeft w:val="640"/>
          <w:marRight w:val="0"/>
          <w:marTop w:val="0"/>
          <w:marBottom w:val="0"/>
          <w:divBdr>
            <w:top w:val="none" w:sz="0" w:space="0" w:color="auto"/>
            <w:left w:val="none" w:sz="0" w:space="0" w:color="auto"/>
            <w:bottom w:val="none" w:sz="0" w:space="0" w:color="auto"/>
            <w:right w:val="none" w:sz="0" w:space="0" w:color="auto"/>
          </w:divBdr>
        </w:div>
        <w:div w:id="2134052380">
          <w:marLeft w:val="640"/>
          <w:marRight w:val="0"/>
          <w:marTop w:val="0"/>
          <w:marBottom w:val="0"/>
          <w:divBdr>
            <w:top w:val="none" w:sz="0" w:space="0" w:color="auto"/>
            <w:left w:val="none" w:sz="0" w:space="0" w:color="auto"/>
            <w:bottom w:val="none" w:sz="0" w:space="0" w:color="auto"/>
            <w:right w:val="none" w:sz="0" w:space="0" w:color="auto"/>
          </w:divBdr>
        </w:div>
        <w:div w:id="1368722855">
          <w:marLeft w:val="640"/>
          <w:marRight w:val="0"/>
          <w:marTop w:val="0"/>
          <w:marBottom w:val="0"/>
          <w:divBdr>
            <w:top w:val="none" w:sz="0" w:space="0" w:color="auto"/>
            <w:left w:val="none" w:sz="0" w:space="0" w:color="auto"/>
            <w:bottom w:val="none" w:sz="0" w:space="0" w:color="auto"/>
            <w:right w:val="none" w:sz="0" w:space="0" w:color="auto"/>
          </w:divBdr>
        </w:div>
        <w:div w:id="1188563481">
          <w:marLeft w:val="640"/>
          <w:marRight w:val="0"/>
          <w:marTop w:val="0"/>
          <w:marBottom w:val="0"/>
          <w:divBdr>
            <w:top w:val="none" w:sz="0" w:space="0" w:color="auto"/>
            <w:left w:val="none" w:sz="0" w:space="0" w:color="auto"/>
            <w:bottom w:val="none" w:sz="0" w:space="0" w:color="auto"/>
            <w:right w:val="none" w:sz="0" w:space="0" w:color="auto"/>
          </w:divBdr>
        </w:div>
        <w:div w:id="1549298946">
          <w:marLeft w:val="640"/>
          <w:marRight w:val="0"/>
          <w:marTop w:val="0"/>
          <w:marBottom w:val="0"/>
          <w:divBdr>
            <w:top w:val="none" w:sz="0" w:space="0" w:color="auto"/>
            <w:left w:val="none" w:sz="0" w:space="0" w:color="auto"/>
            <w:bottom w:val="none" w:sz="0" w:space="0" w:color="auto"/>
            <w:right w:val="none" w:sz="0" w:space="0" w:color="auto"/>
          </w:divBdr>
        </w:div>
        <w:div w:id="227810285">
          <w:marLeft w:val="640"/>
          <w:marRight w:val="0"/>
          <w:marTop w:val="0"/>
          <w:marBottom w:val="0"/>
          <w:divBdr>
            <w:top w:val="none" w:sz="0" w:space="0" w:color="auto"/>
            <w:left w:val="none" w:sz="0" w:space="0" w:color="auto"/>
            <w:bottom w:val="none" w:sz="0" w:space="0" w:color="auto"/>
            <w:right w:val="none" w:sz="0" w:space="0" w:color="auto"/>
          </w:divBdr>
        </w:div>
        <w:div w:id="1913463627">
          <w:marLeft w:val="640"/>
          <w:marRight w:val="0"/>
          <w:marTop w:val="0"/>
          <w:marBottom w:val="0"/>
          <w:divBdr>
            <w:top w:val="none" w:sz="0" w:space="0" w:color="auto"/>
            <w:left w:val="none" w:sz="0" w:space="0" w:color="auto"/>
            <w:bottom w:val="none" w:sz="0" w:space="0" w:color="auto"/>
            <w:right w:val="none" w:sz="0" w:space="0" w:color="auto"/>
          </w:divBdr>
        </w:div>
        <w:div w:id="424306567">
          <w:marLeft w:val="640"/>
          <w:marRight w:val="0"/>
          <w:marTop w:val="0"/>
          <w:marBottom w:val="0"/>
          <w:divBdr>
            <w:top w:val="none" w:sz="0" w:space="0" w:color="auto"/>
            <w:left w:val="none" w:sz="0" w:space="0" w:color="auto"/>
            <w:bottom w:val="none" w:sz="0" w:space="0" w:color="auto"/>
            <w:right w:val="none" w:sz="0" w:space="0" w:color="auto"/>
          </w:divBdr>
        </w:div>
        <w:div w:id="1446268286">
          <w:marLeft w:val="640"/>
          <w:marRight w:val="0"/>
          <w:marTop w:val="0"/>
          <w:marBottom w:val="0"/>
          <w:divBdr>
            <w:top w:val="none" w:sz="0" w:space="0" w:color="auto"/>
            <w:left w:val="none" w:sz="0" w:space="0" w:color="auto"/>
            <w:bottom w:val="none" w:sz="0" w:space="0" w:color="auto"/>
            <w:right w:val="none" w:sz="0" w:space="0" w:color="auto"/>
          </w:divBdr>
        </w:div>
        <w:div w:id="1793134833">
          <w:marLeft w:val="640"/>
          <w:marRight w:val="0"/>
          <w:marTop w:val="0"/>
          <w:marBottom w:val="0"/>
          <w:divBdr>
            <w:top w:val="none" w:sz="0" w:space="0" w:color="auto"/>
            <w:left w:val="none" w:sz="0" w:space="0" w:color="auto"/>
            <w:bottom w:val="none" w:sz="0" w:space="0" w:color="auto"/>
            <w:right w:val="none" w:sz="0" w:space="0" w:color="auto"/>
          </w:divBdr>
        </w:div>
        <w:div w:id="1741826297">
          <w:marLeft w:val="640"/>
          <w:marRight w:val="0"/>
          <w:marTop w:val="0"/>
          <w:marBottom w:val="0"/>
          <w:divBdr>
            <w:top w:val="none" w:sz="0" w:space="0" w:color="auto"/>
            <w:left w:val="none" w:sz="0" w:space="0" w:color="auto"/>
            <w:bottom w:val="none" w:sz="0" w:space="0" w:color="auto"/>
            <w:right w:val="none" w:sz="0" w:space="0" w:color="auto"/>
          </w:divBdr>
        </w:div>
        <w:div w:id="1775325616">
          <w:marLeft w:val="640"/>
          <w:marRight w:val="0"/>
          <w:marTop w:val="0"/>
          <w:marBottom w:val="0"/>
          <w:divBdr>
            <w:top w:val="none" w:sz="0" w:space="0" w:color="auto"/>
            <w:left w:val="none" w:sz="0" w:space="0" w:color="auto"/>
            <w:bottom w:val="none" w:sz="0" w:space="0" w:color="auto"/>
            <w:right w:val="none" w:sz="0" w:space="0" w:color="auto"/>
          </w:divBdr>
        </w:div>
        <w:div w:id="1867402102">
          <w:marLeft w:val="640"/>
          <w:marRight w:val="0"/>
          <w:marTop w:val="0"/>
          <w:marBottom w:val="0"/>
          <w:divBdr>
            <w:top w:val="none" w:sz="0" w:space="0" w:color="auto"/>
            <w:left w:val="none" w:sz="0" w:space="0" w:color="auto"/>
            <w:bottom w:val="none" w:sz="0" w:space="0" w:color="auto"/>
            <w:right w:val="none" w:sz="0" w:space="0" w:color="auto"/>
          </w:divBdr>
        </w:div>
        <w:div w:id="18164321">
          <w:marLeft w:val="640"/>
          <w:marRight w:val="0"/>
          <w:marTop w:val="0"/>
          <w:marBottom w:val="0"/>
          <w:divBdr>
            <w:top w:val="none" w:sz="0" w:space="0" w:color="auto"/>
            <w:left w:val="none" w:sz="0" w:space="0" w:color="auto"/>
            <w:bottom w:val="none" w:sz="0" w:space="0" w:color="auto"/>
            <w:right w:val="none" w:sz="0" w:space="0" w:color="auto"/>
          </w:divBdr>
        </w:div>
        <w:div w:id="1644046929">
          <w:marLeft w:val="640"/>
          <w:marRight w:val="0"/>
          <w:marTop w:val="0"/>
          <w:marBottom w:val="0"/>
          <w:divBdr>
            <w:top w:val="none" w:sz="0" w:space="0" w:color="auto"/>
            <w:left w:val="none" w:sz="0" w:space="0" w:color="auto"/>
            <w:bottom w:val="none" w:sz="0" w:space="0" w:color="auto"/>
            <w:right w:val="none" w:sz="0" w:space="0" w:color="auto"/>
          </w:divBdr>
        </w:div>
        <w:div w:id="1855267866">
          <w:marLeft w:val="640"/>
          <w:marRight w:val="0"/>
          <w:marTop w:val="0"/>
          <w:marBottom w:val="0"/>
          <w:divBdr>
            <w:top w:val="none" w:sz="0" w:space="0" w:color="auto"/>
            <w:left w:val="none" w:sz="0" w:space="0" w:color="auto"/>
            <w:bottom w:val="none" w:sz="0" w:space="0" w:color="auto"/>
            <w:right w:val="none" w:sz="0" w:space="0" w:color="auto"/>
          </w:divBdr>
        </w:div>
        <w:div w:id="467090692">
          <w:marLeft w:val="640"/>
          <w:marRight w:val="0"/>
          <w:marTop w:val="0"/>
          <w:marBottom w:val="0"/>
          <w:divBdr>
            <w:top w:val="none" w:sz="0" w:space="0" w:color="auto"/>
            <w:left w:val="none" w:sz="0" w:space="0" w:color="auto"/>
            <w:bottom w:val="none" w:sz="0" w:space="0" w:color="auto"/>
            <w:right w:val="none" w:sz="0" w:space="0" w:color="auto"/>
          </w:divBdr>
        </w:div>
        <w:div w:id="1429229750">
          <w:marLeft w:val="640"/>
          <w:marRight w:val="0"/>
          <w:marTop w:val="0"/>
          <w:marBottom w:val="0"/>
          <w:divBdr>
            <w:top w:val="none" w:sz="0" w:space="0" w:color="auto"/>
            <w:left w:val="none" w:sz="0" w:space="0" w:color="auto"/>
            <w:bottom w:val="none" w:sz="0" w:space="0" w:color="auto"/>
            <w:right w:val="none" w:sz="0" w:space="0" w:color="auto"/>
          </w:divBdr>
        </w:div>
        <w:div w:id="1687636376">
          <w:marLeft w:val="640"/>
          <w:marRight w:val="0"/>
          <w:marTop w:val="0"/>
          <w:marBottom w:val="0"/>
          <w:divBdr>
            <w:top w:val="none" w:sz="0" w:space="0" w:color="auto"/>
            <w:left w:val="none" w:sz="0" w:space="0" w:color="auto"/>
            <w:bottom w:val="none" w:sz="0" w:space="0" w:color="auto"/>
            <w:right w:val="none" w:sz="0" w:space="0" w:color="auto"/>
          </w:divBdr>
        </w:div>
        <w:div w:id="2036498397">
          <w:marLeft w:val="640"/>
          <w:marRight w:val="0"/>
          <w:marTop w:val="0"/>
          <w:marBottom w:val="0"/>
          <w:divBdr>
            <w:top w:val="none" w:sz="0" w:space="0" w:color="auto"/>
            <w:left w:val="none" w:sz="0" w:space="0" w:color="auto"/>
            <w:bottom w:val="none" w:sz="0" w:space="0" w:color="auto"/>
            <w:right w:val="none" w:sz="0" w:space="0" w:color="auto"/>
          </w:divBdr>
        </w:div>
        <w:div w:id="2053382647">
          <w:marLeft w:val="640"/>
          <w:marRight w:val="0"/>
          <w:marTop w:val="0"/>
          <w:marBottom w:val="0"/>
          <w:divBdr>
            <w:top w:val="none" w:sz="0" w:space="0" w:color="auto"/>
            <w:left w:val="none" w:sz="0" w:space="0" w:color="auto"/>
            <w:bottom w:val="none" w:sz="0" w:space="0" w:color="auto"/>
            <w:right w:val="none" w:sz="0" w:space="0" w:color="auto"/>
          </w:divBdr>
        </w:div>
        <w:div w:id="632950285">
          <w:marLeft w:val="640"/>
          <w:marRight w:val="0"/>
          <w:marTop w:val="0"/>
          <w:marBottom w:val="0"/>
          <w:divBdr>
            <w:top w:val="none" w:sz="0" w:space="0" w:color="auto"/>
            <w:left w:val="none" w:sz="0" w:space="0" w:color="auto"/>
            <w:bottom w:val="none" w:sz="0" w:space="0" w:color="auto"/>
            <w:right w:val="none" w:sz="0" w:space="0" w:color="auto"/>
          </w:divBdr>
        </w:div>
        <w:div w:id="394089152">
          <w:marLeft w:val="640"/>
          <w:marRight w:val="0"/>
          <w:marTop w:val="0"/>
          <w:marBottom w:val="0"/>
          <w:divBdr>
            <w:top w:val="none" w:sz="0" w:space="0" w:color="auto"/>
            <w:left w:val="none" w:sz="0" w:space="0" w:color="auto"/>
            <w:bottom w:val="none" w:sz="0" w:space="0" w:color="auto"/>
            <w:right w:val="none" w:sz="0" w:space="0" w:color="auto"/>
          </w:divBdr>
        </w:div>
        <w:div w:id="795563891">
          <w:marLeft w:val="640"/>
          <w:marRight w:val="0"/>
          <w:marTop w:val="0"/>
          <w:marBottom w:val="0"/>
          <w:divBdr>
            <w:top w:val="none" w:sz="0" w:space="0" w:color="auto"/>
            <w:left w:val="none" w:sz="0" w:space="0" w:color="auto"/>
            <w:bottom w:val="none" w:sz="0" w:space="0" w:color="auto"/>
            <w:right w:val="none" w:sz="0" w:space="0" w:color="auto"/>
          </w:divBdr>
        </w:div>
        <w:div w:id="98763428">
          <w:marLeft w:val="640"/>
          <w:marRight w:val="0"/>
          <w:marTop w:val="0"/>
          <w:marBottom w:val="0"/>
          <w:divBdr>
            <w:top w:val="none" w:sz="0" w:space="0" w:color="auto"/>
            <w:left w:val="none" w:sz="0" w:space="0" w:color="auto"/>
            <w:bottom w:val="none" w:sz="0" w:space="0" w:color="auto"/>
            <w:right w:val="none" w:sz="0" w:space="0" w:color="auto"/>
          </w:divBdr>
        </w:div>
        <w:div w:id="1151337039">
          <w:marLeft w:val="640"/>
          <w:marRight w:val="0"/>
          <w:marTop w:val="0"/>
          <w:marBottom w:val="0"/>
          <w:divBdr>
            <w:top w:val="none" w:sz="0" w:space="0" w:color="auto"/>
            <w:left w:val="none" w:sz="0" w:space="0" w:color="auto"/>
            <w:bottom w:val="none" w:sz="0" w:space="0" w:color="auto"/>
            <w:right w:val="none" w:sz="0" w:space="0" w:color="auto"/>
          </w:divBdr>
        </w:div>
        <w:div w:id="438763656">
          <w:marLeft w:val="640"/>
          <w:marRight w:val="0"/>
          <w:marTop w:val="0"/>
          <w:marBottom w:val="0"/>
          <w:divBdr>
            <w:top w:val="none" w:sz="0" w:space="0" w:color="auto"/>
            <w:left w:val="none" w:sz="0" w:space="0" w:color="auto"/>
            <w:bottom w:val="none" w:sz="0" w:space="0" w:color="auto"/>
            <w:right w:val="none" w:sz="0" w:space="0" w:color="auto"/>
          </w:divBdr>
        </w:div>
        <w:div w:id="1681273390">
          <w:marLeft w:val="640"/>
          <w:marRight w:val="0"/>
          <w:marTop w:val="0"/>
          <w:marBottom w:val="0"/>
          <w:divBdr>
            <w:top w:val="none" w:sz="0" w:space="0" w:color="auto"/>
            <w:left w:val="none" w:sz="0" w:space="0" w:color="auto"/>
            <w:bottom w:val="none" w:sz="0" w:space="0" w:color="auto"/>
            <w:right w:val="none" w:sz="0" w:space="0" w:color="auto"/>
          </w:divBdr>
        </w:div>
        <w:div w:id="480658570">
          <w:marLeft w:val="640"/>
          <w:marRight w:val="0"/>
          <w:marTop w:val="0"/>
          <w:marBottom w:val="0"/>
          <w:divBdr>
            <w:top w:val="none" w:sz="0" w:space="0" w:color="auto"/>
            <w:left w:val="none" w:sz="0" w:space="0" w:color="auto"/>
            <w:bottom w:val="none" w:sz="0" w:space="0" w:color="auto"/>
            <w:right w:val="none" w:sz="0" w:space="0" w:color="auto"/>
          </w:divBdr>
        </w:div>
        <w:div w:id="1997953706">
          <w:marLeft w:val="640"/>
          <w:marRight w:val="0"/>
          <w:marTop w:val="0"/>
          <w:marBottom w:val="0"/>
          <w:divBdr>
            <w:top w:val="none" w:sz="0" w:space="0" w:color="auto"/>
            <w:left w:val="none" w:sz="0" w:space="0" w:color="auto"/>
            <w:bottom w:val="none" w:sz="0" w:space="0" w:color="auto"/>
            <w:right w:val="none" w:sz="0" w:space="0" w:color="auto"/>
          </w:divBdr>
        </w:div>
        <w:div w:id="1489856602">
          <w:marLeft w:val="640"/>
          <w:marRight w:val="0"/>
          <w:marTop w:val="0"/>
          <w:marBottom w:val="0"/>
          <w:divBdr>
            <w:top w:val="none" w:sz="0" w:space="0" w:color="auto"/>
            <w:left w:val="none" w:sz="0" w:space="0" w:color="auto"/>
            <w:bottom w:val="none" w:sz="0" w:space="0" w:color="auto"/>
            <w:right w:val="none" w:sz="0" w:space="0" w:color="auto"/>
          </w:divBdr>
        </w:div>
      </w:divsChild>
    </w:div>
    <w:div w:id="1696424315">
      <w:bodyDiv w:val="1"/>
      <w:marLeft w:val="0"/>
      <w:marRight w:val="0"/>
      <w:marTop w:val="0"/>
      <w:marBottom w:val="0"/>
      <w:divBdr>
        <w:top w:val="none" w:sz="0" w:space="0" w:color="auto"/>
        <w:left w:val="none" w:sz="0" w:space="0" w:color="auto"/>
        <w:bottom w:val="none" w:sz="0" w:space="0" w:color="auto"/>
        <w:right w:val="none" w:sz="0" w:space="0" w:color="auto"/>
      </w:divBdr>
      <w:divsChild>
        <w:div w:id="816150760">
          <w:marLeft w:val="640"/>
          <w:marRight w:val="0"/>
          <w:marTop w:val="0"/>
          <w:marBottom w:val="0"/>
          <w:divBdr>
            <w:top w:val="none" w:sz="0" w:space="0" w:color="auto"/>
            <w:left w:val="none" w:sz="0" w:space="0" w:color="auto"/>
            <w:bottom w:val="none" w:sz="0" w:space="0" w:color="auto"/>
            <w:right w:val="none" w:sz="0" w:space="0" w:color="auto"/>
          </w:divBdr>
        </w:div>
        <w:div w:id="2043019284">
          <w:marLeft w:val="640"/>
          <w:marRight w:val="0"/>
          <w:marTop w:val="0"/>
          <w:marBottom w:val="0"/>
          <w:divBdr>
            <w:top w:val="none" w:sz="0" w:space="0" w:color="auto"/>
            <w:left w:val="none" w:sz="0" w:space="0" w:color="auto"/>
            <w:bottom w:val="none" w:sz="0" w:space="0" w:color="auto"/>
            <w:right w:val="none" w:sz="0" w:space="0" w:color="auto"/>
          </w:divBdr>
        </w:div>
        <w:div w:id="2059353257">
          <w:marLeft w:val="640"/>
          <w:marRight w:val="0"/>
          <w:marTop w:val="0"/>
          <w:marBottom w:val="0"/>
          <w:divBdr>
            <w:top w:val="none" w:sz="0" w:space="0" w:color="auto"/>
            <w:left w:val="none" w:sz="0" w:space="0" w:color="auto"/>
            <w:bottom w:val="none" w:sz="0" w:space="0" w:color="auto"/>
            <w:right w:val="none" w:sz="0" w:space="0" w:color="auto"/>
          </w:divBdr>
        </w:div>
        <w:div w:id="940261102">
          <w:marLeft w:val="640"/>
          <w:marRight w:val="0"/>
          <w:marTop w:val="0"/>
          <w:marBottom w:val="0"/>
          <w:divBdr>
            <w:top w:val="none" w:sz="0" w:space="0" w:color="auto"/>
            <w:left w:val="none" w:sz="0" w:space="0" w:color="auto"/>
            <w:bottom w:val="none" w:sz="0" w:space="0" w:color="auto"/>
            <w:right w:val="none" w:sz="0" w:space="0" w:color="auto"/>
          </w:divBdr>
        </w:div>
        <w:div w:id="1360545904">
          <w:marLeft w:val="640"/>
          <w:marRight w:val="0"/>
          <w:marTop w:val="0"/>
          <w:marBottom w:val="0"/>
          <w:divBdr>
            <w:top w:val="none" w:sz="0" w:space="0" w:color="auto"/>
            <w:left w:val="none" w:sz="0" w:space="0" w:color="auto"/>
            <w:bottom w:val="none" w:sz="0" w:space="0" w:color="auto"/>
            <w:right w:val="none" w:sz="0" w:space="0" w:color="auto"/>
          </w:divBdr>
        </w:div>
        <w:div w:id="120269148">
          <w:marLeft w:val="640"/>
          <w:marRight w:val="0"/>
          <w:marTop w:val="0"/>
          <w:marBottom w:val="0"/>
          <w:divBdr>
            <w:top w:val="none" w:sz="0" w:space="0" w:color="auto"/>
            <w:left w:val="none" w:sz="0" w:space="0" w:color="auto"/>
            <w:bottom w:val="none" w:sz="0" w:space="0" w:color="auto"/>
            <w:right w:val="none" w:sz="0" w:space="0" w:color="auto"/>
          </w:divBdr>
        </w:div>
        <w:div w:id="899055566">
          <w:marLeft w:val="640"/>
          <w:marRight w:val="0"/>
          <w:marTop w:val="0"/>
          <w:marBottom w:val="0"/>
          <w:divBdr>
            <w:top w:val="none" w:sz="0" w:space="0" w:color="auto"/>
            <w:left w:val="none" w:sz="0" w:space="0" w:color="auto"/>
            <w:bottom w:val="none" w:sz="0" w:space="0" w:color="auto"/>
            <w:right w:val="none" w:sz="0" w:space="0" w:color="auto"/>
          </w:divBdr>
        </w:div>
        <w:div w:id="998538990">
          <w:marLeft w:val="640"/>
          <w:marRight w:val="0"/>
          <w:marTop w:val="0"/>
          <w:marBottom w:val="0"/>
          <w:divBdr>
            <w:top w:val="none" w:sz="0" w:space="0" w:color="auto"/>
            <w:left w:val="none" w:sz="0" w:space="0" w:color="auto"/>
            <w:bottom w:val="none" w:sz="0" w:space="0" w:color="auto"/>
            <w:right w:val="none" w:sz="0" w:space="0" w:color="auto"/>
          </w:divBdr>
        </w:div>
        <w:div w:id="716050050">
          <w:marLeft w:val="640"/>
          <w:marRight w:val="0"/>
          <w:marTop w:val="0"/>
          <w:marBottom w:val="0"/>
          <w:divBdr>
            <w:top w:val="none" w:sz="0" w:space="0" w:color="auto"/>
            <w:left w:val="none" w:sz="0" w:space="0" w:color="auto"/>
            <w:bottom w:val="none" w:sz="0" w:space="0" w:color="auto"/>
            <w:right w:val="none" w:sz="0" w:space="0" w:color="auto"/>
          </w:divBdr>
        </w:div>
        <w:div w:id="363478872">
          <w:marLeft w:val="640"/>
          <w:marRight w:val="0"/>
          <w:marTop w:val="0"/>
          <w:marBottom w:val="0"/>
          <w:divBdr>
            <w:top w:val="none" w:sz="0" w:space="0" w:color="auto"/>
            <w:left w:val="none" w:sz="0" w:space="0" w:color="auto"/>
            <w:bottom w:val="none" w:sz="0" w:space="0" w:color="auto"/>
            <w:right w:val="none" w:sz="0" w:space="0" w:color="auto"/>
          </w:divBdr>
        </w:div>
        <w:div w:id="511919461">
          <w:marLeft w:val="640"/>
          <w:marRight w:val="0"/>
          <w:marTop w:val="0"/>
          <w:marBottom w:val="0"/>
          <w:divBdr>
            <w:top w:val="none" w:sz="0" w:space="0" w:color="auto"/>
            <w:left w:val="none" w:sz="0" w:space="0" w:color="auto"/>
            <w:bottom w:val="none" w:sz="0" w:space="0" w:color="auto"/>
            <w:right w:val="none" w:sz="0" w:space="0" w:color="auto"/>
          </w:divBdr>
        </w:div>
        <w:div w:id="1080172761">
          <w:marLeft w:val="640"/>
          <w:marRight w:val="0"/>
          <w:marTop w:val="0"/>
          <w:marBottom w:val="0"/>
          <w:divBdr>
            <w:top w:val="none" w:sz="0" w:space="0" w:color="auto"/>
            <w:left w:val="none" w:sz="0" w:space="0" w:color="auto"/>
            <w:bottom w:val="none" w:sz="0" w:space="0" w:color="auto"/>
            <w:right w:val="none" w:sz="0" w:space="0" w:color="auto"/>
          </w:divBdr>
        </w:div>
        <w:div w:id="748769143">
          <w:marLeft w:val="640"/>
          <w:marRight w:val="0"/>
          <w:marTop w:val="0"/>
          <w:marBottom w:val="0"/>
          <w:divBdr>
            <w:top w:val="none" w:sz="0" w:space="0" w:color="auto"/>
            <w:left w:val="none" w:sz="0" w:space="0" w:color="auto"/>
            <w:bottom w:val="none" w:sz="0" w:space="0" w:color="auto"/>
            <w:right w:val="none" w:sz="0" w:space="0" w:color="auto"/>
          </w:divBdr>
        </w:div>
        <w:div w:id="490416160">
          <w:marLeft w:val="640"/>
          <w:marRight w:val="0"/>
          <w:marTop w:val="0"/>
          <w:marBottom w:val="0"/>
          <w:divBdr>
            <w:top w:val="none" w:sz="0" w:space="0" w:color="auto"/>
            <w:left w:val="none" w:sz="0" w:space="0" w:color="auto"/>
            <w:bottom w:val="none" w:sz="0" w:space="0" w:color="auto"/>
            <w:right w:val="none" w:sz="0" w:space="0" w:color="auto"/>
          </w:divBdr>
        </w:div>
        <w:div w:id="1725637251">
          <w:marLeft w:val="640"/>
          <w:marRight w:val="0"/>
          <w:marTop w:val="0"/>
          <w:marBottom w:val="0"/>
          <w:divBdr>
            <w:top w:val="none" w:sz="0" w:space="0" w:color="auto"/>
            <w:left w:val="none" w:sz="0" w:space="0" w:color="auto"/>
            <w:bottom w:val="none" w:sz="0" w:space="0" w:color="auto"/>
            <w:right w:val="none" w:sz="0" w:space="0" w:color="auto"/>
          </w:divBdr>
        </w:div>
        <w:div w:id="145129015">
          <w:marLeft w:val="640"/>
          <w:marRight w:val="0"/>
          <w:marTop w:val="0"/>
          <w:marBottom w:val="0"/>
          <w:divBdr>
            <w:top w:val="none" w:sz="0" w:space="0" w:color="auto"/>
            <w:left w:val="none" w:sz="0" w:space="0" w:color="auto"/>
            <w:bottom w:val="none" w:sz="0" w:space="0" w:color="auto"/>
            <w:right w:val="none" w:sz="0" w:space="0" w:color="auto"/>
          </w:divBdr>
        </w:div>
        <w:div w:id="549344352">
          <w:marLeft w:val="640"/>
          <w:marRight w:val="0"/>
          <w:marTop w:val="0"/>
          <w:marBottom w:val="0"/>
          <w:divBdr>
            <w:top w:val="none" w:sz="0" w:space="0" w:color="auto"/>
            <w:left w:val="none" w:sz="0" w:space="0" w:color="auto"/>
            <w:bottom w:val="none" w:sz="0" w:space="0" w:color="auto"/>
            <w:right w:val="none" w:sz="0" w:space="0" w:color="auto"/>
          </w:divBdr>
        </w:div>
        <w:div w:id="63645771">
          <w:marLeft w:val="640"/>
          <w:marRight w:val="0"/>
          <w:marTop w:val="0"/>
          <w:marBottom w:val="0"/>
          <w:divBdr>
            <w:top w:val="none" w:sz="0" w:space="0" w:color="auto"/>
            <w:left w:val="none" w:sz="0" w:space="0" w:color="auto"/>
            <w:bottom w:val="none" w:sz="0" w:space="0" w:color="auto"/>
            <w:right w:val="none" w:sz="0" w:space="0" w:color="auto"/>
          </w:divBdr>
        </w:div>
        <w:div w:id="1448158523">
          <w:marLeft w:val="640"/>
          <w:marRight w:val="0"/>
          <w:marTop w:val="0"/>
          <w:marBottom w:val="0"/>
          <w:divBdr>
            <w:top w:val="none" w:sz="0" w:space="0" w:color="auto"/>
            <w:left w:val="none" w:sz="0" w:space="0" w:color="auto"/>
            <w:bottom w:val="none" w:sz="0" w:space="0" w:color="auto"/>
            <w:right w:val="none" w:sz="0" w:space="0" w:color="auto"/>
          </w:divBdr>
        </w:div>
        <w:div w:id="1715545874">
          <w:marLeft w:val="640"/>
          <w:marRight w:val="0"/>
          <w:marTop w:val="0"/>
          <w:marBottom w:val="0"/>
          <w:divBdr>
            <w:top w:val="none" w:sz="0" w:space="0" w:color="auto"/>
            <w:left w:val="none" w:sz="0" w:space="0" w:color="auto"/>
            <w:bottom w:val="none" w:sz="0" w:space="0" w:color="auto"/>
            <w:right w:val="none" w:sz="0" w:space="0" w:color="auto"/>
          </w:divBdr>
        </w:div>
        <w:div w:id="2093579827">
          <w:marLeft w:val="640"/>
          <w:marRight w:val="0"/>
          <w:marTop w:val="0"/>
          <w:marBottom w:val="0"/>
          <w:divBdr>
            <w:top w:val="none" w:sz="0" w:space="0" w:color="auto"/>
            <w:left w:val="none" w:sz="0" w:space="0" w:color="auto"/>
            <w:bottom w:val="none" w:sz="0" w:space="0" w:color="auto"/>
            <w:right w:val="none" w:sz="0" w:space="0" w:color="auto"/>
          </w:divBdr>
        </w:div>
        <w:div w:id="250354900">
          <w:marLeft w:val="640"/>
          <w:marRight w:val="0"/>
          <w:marTop w:val="0"/>
          <w:marBottom w:val="0"/>
          <w:divBdr>
            <w:top w:val="none" w:sz="0" w:space="0" w:color="auto"/>
            <w:left w:val="none" w:sz="0" w:space="0" w:color="auto"/>
            <w:bottom w:val="none" w:sz="0" w:space="0" w:color="auto"/>
            <w:right w:val="none" w:sz="0" w:space="0" w:color="auto"/>
          </w:divBdr>
        </w:div>
        <w:div w:id="138426929">
          <w:marLeft w:val="640"/>
          <w:marRight w:val="0"/>
          <w:marTop w:val="0"/>
          <w:marBottom w:val="0"/>
          <w:divBdr>
            <w:top w:val="none" w:sz="0" w:space="0" w:color="auto"/>
            <w:left w:val="none" w:sz="0" w:space="0" w:color="auto"/>
            <w:bottom w:val="none" w:sz="0" w:space="0" w:color="auto"/>
            <w:right w:val="none" w:sz="0" w:space="0" w:color="auto"/>
          </w:divBdr>
        </w:div>
        <w:div w:id="146090261">
          <w:marLeft w:val="640"/>
          <w:marRight w:val="0"/>
          <w:marTop w:val="0"/>
          <w:marBottom w:val="0"/>
          <w:divBdr>
            <w:top w:val="none" w:sz="0" w:space="0" w:color="auto"/>
            <w:left w:val="none" w:sz="0" w:space="0" w:color="auto"/>
            <w:bottom w:val="none" w:sz="0" w:space="0" w:color="auto"/>
            <w:right w:val="none" w:sz="0" w:space="0" w:color="auto"/>
          </w:divBdr>
        </w:div>
        <w:div w:id="727386749">
          <w:marLeft w:val="640"/>
          <w:marRight w:val="0"/>
          <w:marTop w:val="0"/>
          <w:marBottom w:val="0"/>
          <w:divBdr>
            <w:top w:val="none" w:sz="0" w:space="0" w:color="auto"/>
            <w:left w:val="none" w:sz="0" w:space="0" w:color="auto"/>
            <w:bottom w:val="none" w:sz="0" w:space="0" w:color="auto"/>
            <w:right w:val="none" w:sz="0" w:space="0" w:color="auto"/>
          </w:divBdr>
        </w:div>
        <w:div w:id="1908373615">
          <w:marLeft w:val="640"/>
          <w:marRight w:val="0"/>
          <w:marTop w:val="0"/>
          <w:marBottom w:val="0"/>
          <w:divBdr>
            <w:top w:val="none" w:sz="0" w:space="0" w:color="auto"/>
            <w:left w:val="none" w:sz="0" w:space="0" w:color="auto"/>
            <w:bottom w:val="none" w:sz="0" w:space="0" w:color="auto"/>
            <w:right w:val="none" w:sz="0" w:space="0" w:color="auto"/>
          </w:divBdr>
        </w:div>
        <w:div w:id="1605723070">
          <w:marLeft w:val="640"/>
          <w:marRight w:val="0"/>
          <w:marTop w:val="0"/>
          <w:marBottom w:val="0"/>
          <w:divBdr>
            <w:top w:val="none" w:sz="0" w:space="0" w:color="auto"/>
            <w:left w:val="none" w:sz="0" w:space="0" w:color="auto"/>
            <w:bottom w:val="none" w:sz="0" w:space="0" w:color="auto"/>
            <w:right w:val="none" w:sz="0" w:space="0" w:color="auto"/>
          </w:divBdr>
        </w:div>
        <w:div w:id="281497633">
          <w:marLeft w:val="640"/>
          <w:marRight w:val="0"/>
          <w:marTop w:val="0"/>
          <w:marBottom w:val="0"/>
          <w:divBdr>
            <w:top w:val="none" w:sz="0" w:space="0" w:color="auto"/>
            <w:left w:val="none" w:sz="0" w:space="0" w:color="auto"/>
            <w:bottom w:val="none" w:sz="0" w:space="0" w:color="auto"/>
            <w:right w:val="none" w:sz="0" w:space="0" w:color="auto"/>
          </w:divBdr>
        </w:div>
        <w:div w:id="770012887">
          <w:marLeft w:val="640"/>
          <w:marRight w:val="0"/>
          <w:marTop w:val="0"/>
          <w:marBottom w:val="0"/>
          <w:divBdr>
            <w:top w:val="none" w:sz="0" w:space="0" w:color="auto"/>
            <w:left w:val="none" w:sz="0" w:space="0" w:color="auto"/>
            <w:bottom w:val="none" w:sz="0" w:space="0" w:color="auto"/>
            <w:right w:val="none" w:sz="0" w:space="0" w:color="auto"/>
          </w:divBdr>
        </w:div>
        <w:div w:id="880438724">
          <w:marLeft w:val="640"/>
          <w:marRight w:val="0"/>
          <w:marTop w:val="0"/>
          <w:marBottom w:val="0"/>
          <w:divBdr>
            <w:top w:val="none" w:sz="0" w:space="0" w:color="auto"/>
            <w:left w:val="none" w:sz="0" w:space="0" w:color="auto"/>
            <w:bottom w:val="none" w:sz="0" w:space="0" w:color="auto"/>
            <w:right w:val="none" w:sz="0" w:space="0" w:color="auto"/>
          </w:divBdr>
        </w:div>
        <w:div w:id="268321492">
          <w:marLeft w:val="640"/>
          <w:marRight w:val="0"/>
          <w:marTop w:val="0"/>
          <w:marBottom w:val="0"/>
          <w:divBdr>
            <w:top w:val="none" w:sz="0" w:space="0" w:color="auto"/>
            <w:left w:val="none" w:sz="0" w:space="0" w:color="auto"/>
            <w:bottom w:val="none" w:sz="0" w:space="0" w:color="auto"/>
            <w:right w:val="none" w:sz="0" w:space="0" w:color="auto"/>
          </w:divBdr>
        </w:div>
        <w:div w:id="1383748814">
          <w:marLeft w:val="640"/>
          <w:marRight w:val="0"/>
          <w:marTop w:val="0"/>
          <w:marBottom w:val="0"/>
          <w:divBdr>
            <w:top w:val="none" w:sz="0" w:space="0" w:color="auto"/>
            <w:left w:val="none" w:sz="0" w:space="0" w:color="auto"/>
            <w:bottom w:val="none" w:sz="0" w:space="0" w:color="auto"/>
            <w:right w:val="none" w:sz="0" w:space="0" w:color="auto"/>
          </w:divBdr>
        </w:div>
        <w:div w:id="332999527">
          <w:marLeft w:val="640"/>
          <w:marRight w:val="0"/>
          <w:marTop w:val="0"/>
          <w:marBottom w:val="0"/>
          <w:divBdr>
            <w:top w:val="none" w:sz="0" w:space="0" w:color="auto"/>
            <w:left w:val="none" w:sz="0" w:space="0" w:color="auto"/>
            <w:bottom w:val="none" w:sz="0" w:space="0" w:color="auto"/>
            <w:right w:val="none" w:sz="0" w:space="0" w:color="auto"/>
          </w:divBdr>
        </w:div>
        <w:div w:id="888224257">
          <w:marLeft w:val="640"/>
          <w:marRight w:val="0"/>
          <w:marTop w:val="0"/>
          <w:marBottom w:val="0"/>
          <w:divBdr>
            <w:top w:val="none" w:sz="0" w:space="0" w:color="auto"/>
            <w:left w:val="none" w:sz="0" w:space="0" w:color="auto"/>
            <w:bottom w:val="none" w:sz="0" w:space="0" w:color="auto"/>
            <w:right w:val="none" w:sz="0" w:space="0" w:color="auto"/>
          </w:divBdr>
        </w:div>
        <w:div w:id="1184980516">
          <w:marLeft w:val="640"/>
          <w:marRight w:val="0"/>
          <w:marTop w:val="0"/>
          <w:marBottom w:val="0"/>
          <w:divBdr>
            <w:top w:val="none" w:sz="0" w:space="0" w:color="auto"/>
            <w:left w:val="none" w:sz="0" w:space="0" w:color="auto"/>
            <w:bottom w:val="none" w:sz="0" w:space="0" w:color="auto"/>
            <w:right w:val="none" w:sz="0" w:space="0" w:color="auto"/>
          </w:divBdr>
        </w:div>
        <w:div w:id="513501524">
          <w:marLeft w:val="640"/>
          <w:marRight w:val="0"/>
          <w:marTop w:val="0"/>
          <w:marBottom w:val="0"/>
          <w:divBdr>
            <w:top w:val="none" w:sz="0" w:space="0" w:color="auto"/>
            <w:left w:val="none" w:sz="0" w:space="0" w:color="auto"/>
            <w:bottom w:val="none" w:sz="0" w:space="0" w:color="auto"/>
            <w:right w:val="none" w:sz="0" w:space="0" w:color="auto"/>
          </w:divBdr>
        </w:div>
        <w:div w:id="1411542882">
          <w:marLeft w:val="640"/>
          <w:marRight w:val="0"/>
          <w:marTop w:val="0"/>
          <w:marBottom w:val="0"/>
          <w:divBdr>
            <w:top w:val="none" w:sz="0" w:space="0" w:color="auto"/>
            <w:left w:val="none" w:sz="0" w:space="0" w:color="auto"/>
            <w:bottom w:val="none" w:sz="0" w:space="0" w:color="auto"/>
            <w:right w:val="none" w:sz="0" w:space="0" w:color="auto"/>
          </w:divBdr>
        </w:div>
        <w:div w:id="667561637">
          <w:marLeft w:val="640"/>
          <w:marRight w:val="0"/>
          <w:marTop w:val="0"/>
          <w:marBottom w:val="0"/>
          <w:divBdr>
            <w:top w:val="none" w:sz="0" w:space="0" w:color="auto"/>
            <w:left w:val="none" w:sz="0" w:space="0" w:color="auto"/>
            <w:bottom w:val="none" w:sz="0" w:space="0" w:color="auto"/>
            <w:right w:val="none" w:sz="0" w:space="0" w:color="auto"/>
          </w:divBdr>
        </w:div>
        <w:div w:id="2136483875">
          <w:marLeft w:val="640"/>
          <w:marRight w:val="0"/>
          <w:marTop w:val="0"/>
          <w:marBottom w:val="0"/>
          <w:divBdr>
            <w:top w:val="none" w:sz="0" w:space="0" w:color="auto"/>
            <w:left w:val="none" w:sz="0" w:space="0" w:color="auto"/>
            <w:bottom w:val="none" w:sz="0" w:space="0" w:color="auto"/>
            <w:right w:val="none" w:sz="0" w:space="0" w:color="auto"/>
          </w:divBdr>
        </w:div>
        <w:div w:id="1666667177">
          <w:marLeft w:val="640"/>
          <w:marRight w:val="0"/>
          <w:marTop w:val="0"/>
          <w:marBottom w:val="0"/>
          <w:divBdr>
            <w:top w:val="none" w:sz="0" w:space="0" w:color="auto"/>
            <w:left w:val="none" w:sz="0" w:space="0" w:color="auto"/>
            <w:bottom w:val="none" w:sz="0" w:space="0" w:color="auto"/>
            <w:right w:val="none" w:sz="0" w:space="0" w:color="auto"/>
          </w:divBdr>
        </w:div>
        <w:div w:id="1147817156">
          <w:marLeft w:val="640"/>
          <w:marRight w:val="0"/>
          <w:marTop w:val="0"/>
          <w:marBottom w:val="0"/>
          <w:divBdr>
            <w:top w:val="none" w:sz="0" w:space="0" w:color="auto"/>
            <w:left w:val="none" w:sz="0" w:space="0" w:color="auto"/>
            <w:bottom w:val="none" w:sz="0" w:space="0" w:color="auto"/>
            <w:right w:val="none" w:sz="0" w:space="0" w:color="auto"/>
          </w:divBdr>
        </w:div>
        <w:div w:id="655955289">
          <w:marLeft w:val="640"/>
          <w:marRight w:val="0"/>
          <w:marTop w:val="0"/>
          <w:marBottom w:val="0"/>
          <w:divBdr>
            <w:top w:val="none" w:sz="0" w:space="0" w:color="auto"/>
            <w:left w:val="none" w:sz="0" w:space="0" w:color="auto"/>
            <w:bottom w:val="none" w:sz="0" w:space="0" w:color="auto"/>
            <w:right w:val="none" w:sz="0" w:space="0" w:color="auto"/>
          </w:divBdr>
        </w:div>
        <w:div w:id="77752596">
          <w:marLeft w:val="640"/>
          <w:marRight w:val="0"/>
          <w:marTop w:val="0"/>
          <w:marBottom w:val="0"/>
          <w:divBdr>
            <w:top w:val="none" w:sz="0" w:space="0" w:color="auto"/>
            <w:left w:val="none" w:sz="0" w:space="0" w:color="auto"/>
            <w:bottom w:val="none" w:sz="0" w:space="0" w:color="auto"/>
            <w:right w:val="none" w:sz="0" w:space="0" w:color="auto"/>
          </w:divBdr>
        </w:div>
        <w:div w:id="1225484328">
          <w:marLeft w:val="640"/>
          <w:marRight w:val="0"/>
          <w:marTop w:val="0"/>
          <w:marBottom w:val="0"/>
          <w:divBdr>
            <w:top w:val="none" w:sz="0" w:space="0" w:color="auto"/>
            <w:left w:val="none" w:sz="0" w:space="0" w:color="auto"/>
            <w:bottom w:val="none" w:sz="0" w:space="0" w:color="auto"/>
            <w:right w:val="none" w:sz="0" w:space="0" w:color="auto"/>
          </w:divBdr>
        </w:div>
        <w:div w:id="1701396182">
          <w:marLeft w:val="640"/>
          <w:marRight w:val="0"/>
          <w:marTop w:val="0"/>
          <w:marBottom w:val="0"/>
          <w:divBdr>
            <w:top w:val="none" w:sz="0" w:space="0" w:color="auto"/>
            <w:left w:val="none" w:sz="0" w:space="0" w:color="auto"/>
            <w:bottom w:val="none" w:sz="0" w:space="0" w:color="auto"/>
            <w:right w:val="none" w:sz="0" w:space="0" w:color="auto"/>
          </w:divBdr>
        </w:div>
        <w:div w:id="967397816">
          <w:marLeft w:val="640"/>
          <w:marRight w:val="0"/>
          <w:marTop w:val="0"/>
          <w:marBottom w:val="0"/>
          <w:divBdr>
            <w:top w:val="none" w:sz="0" w:space="0" w:color="auto"/>
            <w:left w:val="none" w:sz="0" w:space="0" w:color="auto"/>
            <w:bottom w:val="none" w:sz="0" w:space="0" w:color="auto"/>
            <w:right w:val="none" w:sz="0" w:space="0" w:color="auto"/>
          </w:divBdr>
        </w:div>
        <w:div w:id="760874132">
          <w:marLeft w:val="640"/>
          <w:marRight w:val="0"/>
          <w:marTop w:val="0"/>
          <w:marBottom w:val="0"/>
          <w:divBdr>
            <w:top w:val="none" w:sz="0" w:space="0" w:color="auto"/>
            <w:left w:val="none" w:sz="0" w:space="0" w:color="auto"/>
            <w:bottom w:val="none" w:sz="0" w:space="0" w:color="auto"/>
            <w:right w:val="none" w:sz="0" w:space="0" w:color="auto"/>
          </w:divBdr>
        </w:div>
        <w:div w:id="629551198">
          <w:marLeft w:val="640"/>
          <w:marRight w:val="0"/>
          <w:marTop w:val="0"/>
          <w:marBottom w:val="0"/>
          <w:divBdr>
            <w:top w:val="none" w:sz="0" w:space="0" w:color="auto"/>
            <w:left w:val="none" w:sz="0" w:space="0" w:color="auto"/>
            <w:bottom w:val="none" w:sz="0" w:space="0" w:color="auto"/>
            <w:right w:val="none" w:sz="0" w:space="0" w:color="auto"/>
          </w:divBdr>
        </w:div>
        <w:div w:id="408649420">
          <w:marLeft w:val="640"/>
          <w:marRight w:val="0"/>
          <w:marTop w:val="0"/>
          <w:marBottom w:val="0"/>
          <w:divBdr>
            <w:top w:val="none" w:sz="0" w:space="0" w:color="auto"/>
            <w:left w:val="none" w:sz="0" w:space="0" w:color="auto"/>
            <w:bottom w:val="none" w:sz="0" w:space="0" w:color="auto"/>
            <w:right w:val="none" w:sz="0" w:space="0" w:color="auto"/>
          </w:divBdr>
        </w:div>
        <w:div w:id="26179655">
          <w:marLeft w:val="640"/>
          <w:marRight w:val="0"/>
          <w:marTop w:val="0"/>
          <w:marBottom w:val="0"/>
          <w:divBdr>
            <w:top w:val="none" w:sz="0" w:space="0" w:color="auto"/>
            <w:left w:val="none" w:sz="0" w:space="0" w:color="auto"/>
            <w:bottom w:val="none" w:sz="0" w:space="0" w:color="auto"/>
            <w:right w:val="none" w:sz="0" w:space="0" w:color="auto"/>
          </w:divBdr>
        </w:div>
        <w:div w:id="1471171434">
          <w:marLeft w:val="640"/>
          <w:marRight w:val="0"/>
          <w:marTop w:val="0"/>
          <w:marBottom w:val="0"/>
          <w:divBdr>
            <w:top w:val="none" w:sz="0" w:space="0" w:color="auto"/>
            <w:left w:val="none" w:sz="0" w:space="0" w:color="auto"/>
            <w:bottom w:val="none" w:sz="0" w:space="0" w:color="auto"/>
            <w:right w:val="none" w:sz="0" w:space="0" w:color="auto"/>
          </w:divBdr>
        </w:div>
        <w:div w:id="896473849">
          <w:marLeft w:val="640"/>
          <w:marRight w:val="0"/>
          <w:marTop w:val="0"/>
          <w:marBottom w:val="0"/>
          <w:divBdr>
            <w:top w:val="none" w:sz="0" w:space="0" w:color="auto"/>
            <w:left w:val="none" w:sz="0" w:space="0" w:color="auto"/>
            <w:bottom w:val="none" w:sz="0" w:space="0" w:color="auto"/>
            <w:right w:val="none" w:sz="0" w:space="0" w:color="auto"/>
          </w:divBdr>
        </w:div>
        <w:div w:id="1193416120">
          <w:marLeft w:val="640"/>
          <w:marRight w:val="0"/>
          <w:marTop w:val="0"/>
          <w:marBottom w:val="0"/>
          <w:divBdr>
            <w:top w:val="none" w:sz="0" w:space="0" w:color="auto"/>
            <w:left w:val="none" w:sz="0" w:space="0" w:color="auto"/>
            <w:bottom w:val="none" w:sz="0" w:space="0" w:color="auto"/>
            <w:right w:val="none" w:sz="0" w:space="0" w:color="auto"/>
          </w:divBdr>
        </w:div>
        <w:div w:id="1124083962">
          <w:marLeft w:val="640"/>
          <w:marRight w:val="0"/>
          <w:marTop w:val="0"/>
          <w:marBottom w:val="0"/>
          <w:divBdr>
            <w:top w:val="none" w:sz="0" w:space="0" w:color="auto"/>
            <w:left w:val="none" w:sz="0" w:space="0" w:color="auto"/>
            <w:bottom w:val="none" w:sz="0" w:space="0" w:color="auto"/>
            <w:right w:val="none" w:sz="0" w:space="0" w:color="auto"/>
          </w:divBdr>
        </w:div>
        <w:div w:id="545023725">
          <w:marLeft w:val="640"/>
          <w:marRight w:val="0"/>
          <w:marTop w:val="0"/>
          <w:marBottom w:val="0"/>
          <w:divBdr>
            <w:top w:val="none" w:sz="0" w:space="0" w:color="auto"/>
            <w:left w:val="none" w:sz="0" w:space="0" w:color="auto"/>
            <w:bottom w:val="none" w:sz="0" w:space="0" w:color="auto"/>
            <w:right w:val="none" w:sz="0" w:space="0" w:color="auto"/>
          </w:divBdr>
        </w:div>
        <w:div w:id="1144007438">
          <w:marLeft w:val="640"/>
          <w:marRight w:val="0"/>
          <w:marTop w:val="0"/>
          <w:marBottom w:val="0"/>
          <w:divBdr>
            <w:top w:val="none" w:sz="0" w:space="0" w:color="auto"/>
            <w:left w:val="none" w:sz="0" w:space="0" w:color="auto"/>
            <w:bottom w:val="none" w:sz="0" w:space="0" w:color="auto"/>
            <w:right w:val="none" w:sz="0" w:space="0" w:color="auto"/>
          </w:divBdr>
        </w:div>
        <w:div w:id="1171065981">
          <w:marLeft w:val="640"/>
          <w:marRight w:val="0"/>
          <w:marTop w:val="0"/>
          <w:marBottom w:val="0"/>
          <w:divBdr>
            <w:top w:val="none" w:sz="0" w:space="0" w:color="auto"/>
            <w:left w:val="none" w:sz="0" w:space="0" w:color="auto"/>
            <w:bottom w:val="none" w:sz="0" w:space="0" w:color="auto"/>
            <w:right w:val="none" w:sz="0" w:space="0" w:color="auto"/>
          </w:divBdr>
        </w:div>
        <w:div w:id="838734891">
          <w:marLeft w:val="640"/>
          <w:marRight w:val="0"/>
          <w:marTop w:val="0"/>
          <w:marBottom w:val="0"/>
          <w:divBdr>
            <w:top w:val="none" w:sz="0" w:space="0" w:color="auto"/>
            <w:left w:val="none" w:sz="0" w:space="0" w:color="auto"/>
            <w:bottom w:val="none" w:sz="0" w:space="0" w:color="auto"/>
            <w:right w:val="none" w:sz="0" w:space="0" w:color="auto"/>
          </w:divBdr>
        </w:div>
        <w:div w:id="1259799749">
          <w:marLeft w:val="640"/>
          <w:marRight w:val="0"/>
          <w:marTop w:val="0"/>
          <w:marBottom w:val="0"/>
          <w:divBdr>
            <w:top w:val="none" w:sz="0" w:space="0" w:color="auto"/>
            <w:left w:val="none" w:sz="0" w:space="0" w:color="auto"/>
            <w:bottom w:val="none" w:sz="0" w:space="0" w:color="auto"/>
            <w:right w:val="none" w:sz="0" w:space="0" w:color="auto"/>
          </w:divBdr>
        </w:div>
        <w:div w:id="120265421">
          <w:marLeft w:val="640"/>
          <w:marRight w:val="0"/>
          <w:marTop w:val="0"/>
          <w:marBottom w:val="0"/>
          <w:divBdr>
            <w:top w:val="none" w:sz="0" w:space="0" w:color="auto"/>
            <w:left w:val="none" w:sz="0" w:space="0" w:color="auto"/>
            <w:bottom w:val="none" w:sz="0" w:space="0" w:color="auto"/>
            <w:right w:val="none" w:sz="0" w:space="0" w:color="auto"/>
          </w:divBdr>
        </w:div>
        <w:div w:id="1133523861">
          <w:marLeft w:val="640"/>
          <w:marRight w:val="0"/>
          <w:marTop w:val="0"/>
          <w:marBottom w:val="0"/>
          <w:divBdr>
            <w:top w:val="none" w:sz="0" w:space="0" w:color="auto"/>
            <w:left w:val="none" w:sz="0" w:space="0" w:color="auto"/>
            <w:bottom w:val="none" w:sz="0" w:space="0" w:color="auto"/>
            <w:right w:val="none" w:sz="0" w:space="0" w:color="auto"/>
          </w:divBdr>
        </w:div>
        <w:div w:id="1759473223">
          <w:marLeft w:val="640"/>
          <w:marRight w:val="0"/>
          <w:marTop w:val="0"/>
          <w:marBottom w:val="0"/>
          <w:divBdr>
            <w:top w:val="none" w:sz="0" w:space="0" w:color="auto"/>
            <w:left w:val="none" w:sz="0" w:space="0" w:color="auto"/>
            <w:bottom w:val="none" w:sz="0" w:space="0" w:color="auto"/>
            <w:right w:val="none" w:sz="0" w:space="0" w:color="auto"/>
          </w:divBdr>
        </w:div>
        <w:div w:id="889459975">
          <w:marLeft w:val="640"/>
          <w:marRight w:val="0"/>
          <w:marTop w:val="0"/>
          <w:marBottom w:val="0"/>
          <w:divBdr>
            <w:top w:val="none" w:sz="0" w:space="0" w:color="auto"/>
            <w:left w:val="none" w:sz="0" w:space="0" w:color="auto"/>
            <w:bottom w:val="none" w:sz="0" w:space="0" w:color="auto"/>
            <w:right w:val="none" w:sz="0" w:space="0" w:color="auto"/>
          </w:divBdr>
        </w:div>
        <w:div w:id="816608338">
          <w:marLeft w:val="640"/>
          <w:marRight w:val="0"/>
          <w:marTop w:val="0"/>
          <w:marBottom w:val="0"/>
          <w:divBdr>
            <w:top w:val="none" w:sz="0" w:space="0" w:color="auto"/>
            <w:left w:val="none" w:sz="0" w:space="0" w:color="auto"/>
            <w:bottom w:val="none" w:sz="0" w:space="0" w:color="auto"/>
            <w:right w:val="none" w:sz="0" w:space="0" w:color="auto"/>
          </w:divBdr>
        </w:div>
        <w:div w:id="578255140">
          <w:marLeft w:val="640"/>
          <w:marRight w:val="0"/>
          <w:marTop w:val="0"/>
          <w:marBottom w:val="0"/>
          <w:divBdr>
            <w:top w:val="none" w:sz="0" w:space="0" w:color="auto"/>
            <w:left w:val="none" w:sz="0" w:space="0" w:color="auto"/>
            <w:bottom w:val="none" w:sz="0" w:space="0" w:color="auto"/>
            <w:right w:val="none" w:sz="0" w:space="0" w:color="auto"/>
          </w:divBdr>
        </w:div>
        <w:div w:id="43065779">
          <w:marLeft w:val="640"/>
          <w:marRight w:val="0"/>
          <w:marTop w:val="0"/>
          <w:marBottom w:val="0"/>
          <w:divBdr>
            <w:top w:val="none" w:sz="0" w:space="0" w:color="auto"/>
            <w:left w:val="none" w:sz="0" w:space="0" w:color="auto"/>
            <w:bottom w:val="none" w:sz="0" w:space="0" w:color="auto"/>
            <w:right w:val="none" w:sz="0" w:space="0" w:color="auto"/>
          </w:divBdr>
        </w:div>
        <w:div w:id="1478495031">
          <w:marLeft w:val="640"/>
          <w:marRight w:val="0"/>
          <w:marTop w:val="0"/>
          <w:marBottom w:val="0"/>
          <w:divBdr>
            <w:top w:val="none" w:sz="0" w:space="0" w:color="auto"/>
            <w:left w:val="none" w:sz="0" w:space="0" w:color="auto"/>
            <w:bottom w:val="none" w:sz="0" w:space="0" w:color="auto"/>
            <w:right w:val="none" w:sz="0" w:space="0" w:color="auto"/>
          </w:divBdr>
        </w:div>
        <w:div w:id="1382366998">
          <w:marLeft w:val="640"/>
          <w:marRight w:val="0"/>
          <w:marTop w:val="0"/>
          <w:marBottom w:val="0"/>
          <w:divBdr>
            <w:top w:val="none" w:sz="0" w:space="0" w:color="auto"/>
            <w:left w:val="none" w:sz="0" w:space="0" w:color="auto"/>
            <w:bottom w:val="none" w:sz="0" w:space="0" w:color="auto"/>
            <w:right w:val="none" w:sz="0" w:space="0" w:color="auto"/>
          </w:divBdr>
        </w:div>
        <w:div w:id="1392851151">
          <w:marLeft w:val="640"/>
          <w:marRight w:val="0"/>
          <w:marTop w:val="0"/>
          <w:marBottom w:val="0"/>
          <w:divBdr>
            <w:top w:val="none" w:sz="0" w:space="0" w:color="auto"/>
            <w:left w:val="none" w:sz="0" w:space="0" w:color="auto"/>
            <w:bottom w:val="none" w:sz="0" w:space="0" w:color="auto"/>
            <w:right w:val="none" w:sz="0" w:space="0" w:color="auto"/>
          </w:divBdr>
        </w:div>
        <w:div w:id="2052027521">
          <w:marLeft w:val="640"/>
          <w:marRight w:val="0"/>
          <w:marTop w:val="0"/>
          <w:marBottom w:val="0"/>
          <w:divBdr>
            <w:top w:val="none" w:sz="0" w:space="0" w:color="auto"/>
            <w:left w:val="none" w:sz="0" w:space="0" w:color="auto"/>
            <w:bottom w:val="none" w:sz="0" w:space="0" w:color="auto"/>
            <w:right w:val="none" w:sz="0" w:space="0" w:color="auto"/>
          </w:divBdr>
        </w:div>
        <w:div w:id="861668713">
          <w:marLeft w:val="640"/>
          <w:marRight w:val="0"/>
          <w:marTop w:val="0"/>
          <w:marBottom w:val="0"/>
          <w:divBdr>
            <w:top w:val="none" w:sz="0" w:space="0" w:color="auto"/>
            <w:left w:val="none" w:sz="0" w:space="0" w:color="auto"/>
            <w:bottom w:val="none" w:sz="0" w:space="0" w:color="auto"/>
            <w:right w:val="none" w:sz="0" w:space="0" w:color="auto"/>
          </w:divBdr>
        </w:div>
        <w:div w:id="470945451">
          <w:marLeft w:val="640"/>
          <w:marRight w:val="0"/>
          <w:marTop w:val="0"/>
          <w:marBottom w:val="0"/>
          <w:divBdr>
            <w:top w:val="none" w:sz="0" w:space="0" w:color="auto"/>
            <w:left w:val="none" w:sz="0" w:space="0" w:color="auto"/>
            <w:bottom w:val="none" w:sz="0" w:space="0" w:color="auto"/>
            <w:right w:val="none" w:sz="0" w:space="0" w:color="auto"/>
          </w:divBdr>
        </w:div>
        <w:div w:id="1219590708">
          <w:marLeft w:val="640"/>
          <w:marRight w:val="0"/>
          <w:marTop w:val="0"/>
          <w:marBottom w:val="0"/>
          <w:divBdr>
            <w:top w:val="none" w:sz="0" w:space="0" w:color="auto"/>
            <w:left w:val="none" w:sz="0" w:space="0" w:color="auto"/>
            <w:bottom w:val="none" w:sz="0" w:space="0" w:color="auto"/>
            <w:right w:val="none" w:sz="0" w:space="0" w:color="auto"/>
          </w:divBdr>
        </w:div>
        <w:div w:id="1534268556">
          <w:marLeft w:val="640"/>
          <w:marRight w:val="0"/>
          <w:marTop w:val="0"/>
          <w:marBottom w:val="0"/>
          <w:divBdr>
            <w:top w:val="none" w:sz="0" w:space="0" w:color="auto"/>
            <w:left w:val="none" w:sz="0" w:space="0" w:color="auto"/>
            <w:bottom w:val="none" w:sz="0" w:space="0" w:color="auto"/>
            <w:right w:val="none" w:sz="0" w:space="0" w:color="auto"/>
          </w:divBdr>
        </w:div>
        <w:div w:id="1083140501">
          <w:marLeft w:val="640"/>
          <w:marRight w:val="0"/>
          <w:marTop w:val="0"/>
          <w:marBottom w:val="0"/>
          <w:divBdr>
            <w:top w:val="none" w:sz="0" w:space="0" w:color="auto"/>
            <w:left w:val="none" w:sz="0" w:space="0" w:color="auto"/>
            <w:bottom w:val="none" w:sz="0" w:space="0" w:color="auto"/>
            <w:right w:val="none" w:sz="0" w:space="0" w:color="auto"/>
          </w:divBdr>
        </w:div>
        <w:div w:id="648441831">
          <w:marLeft w:val="640"/>
          <w:marRight w:val="0"/>
          <w:marTop w:val="0"/>
          <w:marBottom w:val="0"/>
          <w:divBdr>
            <w:top w:val="none" w:sz="0" w:space="0" w:color="auto"/>
            <w:left w:val="none" w:sz="0" w:space="0" w:color="auto"/>
            <w:bottom w:val="none" w:sz="0" w:space="0" w:color="auto"/>
            <w:right w:val="none" w:sz="0" w:space="0" w:color="auto"/>
          </w:divBdr>
        </w:div>
        <w:div w:id="681975357">
          <w:marLeft w:val="640"/>
          <w:marRight w:val="0"/>
          <w:marTop w:val="0"/>
          <w:marBottom w:val="0"/>
          <w:divBdr>
            <w:top w:val="none" w:sz="0" w:space="0" w:color="auto"/>
            <w:left w:val="none" w:sz="0" w:space="0" w:color="auto"/>
            <w:bottom w:val="none" w:sz="0" w:space="0" w:color="auto"/>
            <w:right w:val="none" w:sz="0" w:space="0" w:color="auto"/>
          </w:divBdr>
        </w:div>
        <w:div w:id="155385927">
          <w:marLeft w:val="640"/>
          <w:marRight w:val="0"/>
          <w:marTop w:val="0"/>
          <w:marBottom w:val="0"/>
          <w:divBdr>
            <w:top w:val="none" w:sz="0" w:space="0" w:color="auto"/>
            <w:left w:val="none" w:sz="0" w:space="0" w:color="auto"/>
            <w:bottom w:val="none" w:sz="0" w:space="0" w:color="auto"/>
            <w:right w:val="none" w:sz="0" w:space="0" w:color="auto"/>
          </w:divBdr>
        </w:div>
        <w:div w:id="893200443">
          <w:marLeft w:val="640"/>
          <w:marRight w:val="0"/>
          <w:marTop w:val="0"/>
          <w:marBottom w:val="0"/>
          <w:divBdr>
            <w:top w:val="none" w:sz="0" w:space="0" w:color="auto"/>
            <w:left w:val="none" w:sz="0" w:space="0" w:color="auto"/>
            <w:bottom w:val="none" w:sz="0" w:space="0" w:color="auto"/>
            <w:right w:val="none" w:sz="0" w:space="0" w:color="auto"/>
          </w:divBdr>
        </w:div>
        <w:div w:id="1675109607">
          <w:marLeft w:val="640"/>
          <w:marRight w:val="0"/>
          <w:marTop w:val="0"/>
          <w:marBottom w:val="0"/>
          <w:divBdr>
            <w:top w:val="none" w:sz="0" w:space="0" w:color="auto"/>
            <w:left w:val="none" w:sz="0" w:space="0" w:color="auto"/>
            <w:bottom w:val="none" w:sz="0" w:space="0" w:color="auto"/>
            <w:right w:val="none" w:sz="0" w:space="0" w:color="auto"/>
          </w:divBdr>
        </w:div>
        <w:div w:id="1452163236">
          <w:marLeft w:val="640"/>
          <w:marRight w:val="0"/>
          <w:marTop w:val="0"/>
          <w:marBottom w:val="0"/>
          <w:divBdr>
            <w:top w:val="none" w:sz="0" w:space="0" w:color="auto"/>
            <w:left w:val="none" w:sz="0" w:space="0" w:color="auto"/>
            <w:bottom w:val="none" w:sz="0" w:space="0" w:color="auto"/>
            <w:right w:val="none" w:sz="0" w:space="0" w:color="auto"/>
          </w:divBdr>
        </w:div>
        <w:div w:id="1668812">
          <w:marLeft w:val="640"/>
          <w:marRight w:val="0"/>
          <w:marTop w:val="0"/>
          <w:marBottom w:val="0"/>
          <w:divBdr>
            <w:top w:val="none" w:sz="0" w:space="0" w:color="auto"/>
            <w:left w:val="none" w:sz="0" w:space="0" w:color="auto"/>
            <w:bottom w:val="none" w:sz="0" w:space="0" w:color="auto"/>
            <w:right w:val="none" w:sz="0" w:space="0" w:color="auto"/>
          </w:divBdr>
        </w:div>
        <w:div w:id="378477067">
          <w:marLeft w:val="640"/>
          <w:marRight w:val="0"/>
          <w:marTop w:val="0"/>
          <w:marBottom w:val="0"/>
          <w:divBdr>
            <w:top w:val="none" w:sz="0" w:space="0" w:color="auto"/>
            <w:left w:val="none" w:sz="0" w:space="0" w:color="auto"/>
            <w:bottom w:val="none" w:sz="0" w:space="0" w:color="auto"/>
            <w:right w:val="none" w:sz="0" w:space="0" w:color="auto"/>
          </w:divBdr>
        </w:div>
        <w:div w:id="683089147">
          <w:marLeft w:val="640"/>
          <w:marRight w:val="0"/>
          <w:marTop w:val="0"/>
          <w:marBottom w:val="0"/>
          <w:divBdr>
            <w:top w:val="none" w:sz="0" w:space="0" w:color="auto"/>
            <w:left w:val="none" w:sz="0" w:space="0" w:color="auto"/>
            <w:bottom w:val="none" w:sz="0" w:space="0" w:color="auto"/>
            <w:right w:val="none" w:sz="0" w:space="0" w:color="auto"/>
          </w:divBdr>
        </w:div>
        <w:div w:id="1289317952">
          <w:marLeft w:val="640"/>
          <w:marRight w:val="0"/>
          <w:marTop w:val="0"/>
          <w:marBottom w:val="0"/>
          <w:divBdr>
            <w:top w:val="none" w:sz="0" w:space="0" w:color="auto"/>
            <w:left w:val="none" w:sz="0" w:space="0" w:color="auto"/>
            <w:bottom w:val="none" w:sz="0" w:space="0" w:color="auto"/>
            <w:right w:val="none" w:sz="0" w:space="0" w:color="auto"/>
          </w:divBdr>
        </w:div>
        <w:div w:id="1162432359">
          <w:marLeft w:val="640"/>
          <w:marRight w:val="0"/>
          <w:marTop w:val="0"/>
          <w:marBottom w:val="0"/>
          <w:divBdr>
            <w:top w:val="none" w:sz="0" w:space="0" w:color="auto"/>
            <w:left w:val="none" w:sz="0" w:space="0" w:color="auto"/>
            <w:bottom w:val="none" w:sz="0" w:space="0" w:color="auto"/>
            <w:right w:val="none" w:sz="0" w:space="0" w:color="auto"/>
          </w:divBdr>
        </w:div>
        <w:div w:id="1073889183">
          <w:marLeft w:val="640"/>
          <w:marRight w:val="0"/>
          <w:marTop w:val="0"/>
          <w:marBottom w:val="0"/>
          <w:divBdr>
            <w:top w:val="none" w:sz="0" w:space="0" w:color="auto"/>
            <w:left w:val="none" w:sz="0" w:space="0" w:color="auto"/>
            <w:bottom w:val="none" w:sz="0" w:space="0" w:color="auto"/>
            <w:right w:val="none" w:sz="0" w:space="0" w:color="auto"/>
          </w:divBdr>
        </w:div>
        <w:div w:id="1223366819">
          <w:marLeft w:val="640"/>
          <w:marRight w:val="0"/>
          <w:marTop w:val="0"/>
          <w:marBottom w:val="0"/>
          <w:divBdr>
            <w:top w:val="none" w:sz="0" w:space="0" w:color="auto"/>
            <w:left w:val="none" w:sz="0" w:space="0" w:color="auto"/>
            <w:bottom w:val="none" w:sz="0" w:space="0" w:color="auto"/>
            <w:right w:val="none" w:sz="0" w:space="0" w:color="auto"/>
          </w:divBdr>
        </w:div>
        <w:div w:id="576130418">
          <w:marLeft w:val="640"/>
          <w:marRight w:val="0"/>
          <w:marTop w:val="0"/>
          <w:marBottom w:val="0"/>
          <w:divBdr>
            <w:top w:val="none" w:sz="0" w:space="0" w:color="auto"/>
            <w:left w:val="none" w:sz="0" w:space="0" w:color="auto"/>
            <w:bottom w:val="none" w:sz="0" w:space="0" w:color="auto"/>
            <w:right w:val="none" w:sz="0" w:space="0" w:color="auto"/>
          </w:divBdr>
        </w:div>
        <w:div w:id="1397817832">
          <w:marLeft w:val="640"/>
          <w:marRight w:val="0"/>
          <w:marTop w:val="0"/>
          <w:marBottom w:val="0"/>
          <w:divBdr>
            <w:top w:val="none" w:sz="0" w:space="0" w:color="auto"/>
            <w:left w:val="none" w:sz="0" w:space="0" w:color="auto"/>
            <w:bottom w:val="none" w:sz="0" w:space="0" w:color="auto"/>
            <w:right w:val="none" w:sz="0" w:space="0" w:color="auto"/>
          </w:divBdr>
        </w:div>
        <w:div w:id="434446989">
          <w:marLeft w:val="640"/>
          <w:marRight w:val="0"/>
          <w:marTop w:val="0"/>
          <w:marBottom w:val="0"/>
          <w:divBdr>
            <w:top w:val="none" w:sz="0" w:space="0" w:color="auto"/>
            <w:left w:val="none" w:sz="0" w:space="0" w:color="auto"/>
            <w:bottom w:val="none" w:sz="0" w:space="0" w:color="auto"/>
            <w:right w:val="none" w:sz="0" w:space="0" w:color="auto"/>
          </w:divBdr>
        </w:div>
        <w:div w:id="125248467">
          <w:marLeft w:val="640"/>
          <w:marRight w:val="0"/>
          <w:marTop w:val="0"/>
          <w:marBottom w:val="0"/>
          <w:divBdr>
            <w:top w:val="none" w:sz="0" w:space="0" w:color="auto"/>
            <w:left w:val="none" w:sz="0" w:space="0" w:color="auto"/>
            <w:bottom w:val="none" w:sz="0" w:space="0" w:color="auto"/>
            <w:right w:val="none" w:sz="0" w:space="0" w:color="auto"/>
          </w:divBdr>
        </w:div>
        <w:div w:id="1592857988">
          <w:marLeft w:val="640"/>
          <w:marRight w:val="0"/>
          <w:marTop w:val="0"/>
          <w:marBottom w:val="0"/>
          <w:divBdr>
            <w:top w:val="none" w:sz="0" w:space="0" w:color="auto"/>
            <w:left w:val="none" w:sz="0" w:space="0" w:color="auto"/>
            <w:bottom w:val="none" w:sz="0" w:space="0" w:color="auto"/>
            <w:right w:val="none" w:sz="0" w:space="0" w:color="auto"/>
          </w:divBdr>
        </w:div>
        <w:div w:id="1888296689">
          <w:marLeft w:val="640"/>
          <w:marRight w:val="0"/>
          <w:marTop w:val="0"/>
          <w:marBottom w:val="0"/>
          <w:divBdr>
            <w:top w:val="none" w:sz="0" w:space="0" w:color="auto"/>
            <w:left w:val="none" w:sz="0" w:space="0" w:color="auto"/>
            <w:bottom w:val="none" w:sz="0" w:space="0" w:color="auto"/>
            <w:right w:val="none" w:sz="0" w:space="0" w:color="auto"/>
          </w:divBdr>
        </w:div>
        <w:div w:id="378210561">
          <w:marLeft w:val="640"/>
          <w:marRight w:val="0"/>
          <w:marTop w:val="0"/>
          <w:marBottom w:val="0"/>
          <w:divBdr>
            <w:top w:val="none" w:sz="0" w:space="0" w:color="auto"/>
            <w:left w:val="none" w:sz="0" w:space="0" w:color="auto"/>
            <w:bottom w:val="none" w:sz="0" w:space="0" w:color="auto"/>
            <w:right w:val="none" w:sz="0" w:space="0" w:color="auto"/>
          </w:divBdr>
        </w:div>
        <w:div w:id="2001422563">
          <w:marLeft w:val="640"/>
          <w:marRight w:val="0"/>
          <w:marTop w:val="0"/>
          <w:marBottom w:val="0"/>
          <w:divBdr>
            <w:top w:val="none" w:sz="0" w:space="0" w:color="auto"/>
            <w:left w:val="none" w:sz="0" w:space="0" w:color="auto"/>
            <w:bottom w:val="none" w:sz="0" w:space="0" w:color="auto"/>
            <w:right w:val="none" w:sz="0" w:space="0" w:color="auto"/>
          </w:divBdr>
        </w:div>
        <w:div w:id="1058015196">
          <w:marLeft w:val="640"/>
          <w:marRight w:val="0"/>
          <w:marTop w:val="0"/>
          <w:marBottom w:val="0"/>
          <w:divBdr>
            <w:top w:val="none" w:sz="0" w:space="0" w:color="auto"/>
            <w:left w:val="none" w:sz="0" w:space="0" w:color="auto"/>
            <w:bottom w:val="none" w:sz="0" w:space="0" w:color="auto"/>
            <w:right w:val="none" w:sz="0" w:space="0" w:color="auto"/>
          </w:divBdr>
        </w:div>
        <w:div w:id="533201222">
          <w:marLeft w:val="640"/>
          <w:marRight w:val="0"/>
          <w:marTop w:val="0"/>
          <w:marBottom w:val="0"/>
          <w:divBdr>
            <w:top w:val="none" w:sz="0" w:space="0" w:color="auto"/>
            <w:left w:val="none" w:sz="0" w:space="0" w:color="auto"/>
            <w:bottom w:val="none" w:sz="0" w:space="0" w:color="auto"/>
            <w:right w:val="none" w:sz="0" w:space="0" w:color="auto"/>
          </w:divBdr>
        </w:div>
        <w:div w:id="1528175762">
          <w:marLeft w:val="640"/>
          <w:marRight w:val="0"/>
          <w:marTop w:val="0"/>
          <w:marBottom w:val="0"/>
          <w:divBdr>
            <w:top w:val="none" w:sz="0" w:space="0" w:color="auto"/>
            <w:left w:val="none" w:sz="0" w:space="0" w:color="auto"/>
            <w:bottom w:val="none" w:sz="0" w:space="0" w:color="auto"/>
            <w:right w:val="none" w:sz="0" w:space="0" w:color="auto"/>
          </w:divBdr>
        </w:div>
        <w:div w:id="627467496">
          <w:marLeft w:val="640"/>
          <w:marRight w:val="0"/>
          <w:marTop w:val="0"/>
          <w:marBottom w:val="0"/>
          <w:divBdr>
            <w:top w:val="none" w:sz="0" w:space="0" w:color="auto"/>
            <w:left w:val="none" w:sz="0" w:space="0" w:color="auto"/>
            <w:bottom w:val="none" w:sz="0" w:space="0" w:color="auto"/>
            <w:right w:val="none" w:sz="0" w:space="0" w:color="auto"/>
          </w:divBdr>
        </w:div>
        <w:div w:id="1014186388">
          <w:marLeft w:val="640"/>
          <w:marRight w:val="0"/>
          <w:marTop w:val="0"/>
          <w:marBottom w:val="0"/>
          <w:divBdr>
            <w:top w:val="none" w:sz="0" w:space="0" w:color="auto"/>
            <w:left w:val="none" w:sz="0" w:space="0" w:color="auto"/>
            <w:bottom w:val="none" w:sz="0" w:space="0" w:color="auto"/>
            <w:right w:val="none" w:sz="0" w:space="0" w:color="auto"/>
          </w:divBdr>
        </w:div>
        <w:div w:id="1470901019">
          <w:marLeft w:val="640"/>
          <w:marRight w:val="0"/>
          <w:marTop w:val="0"/>
          <w:marBottom w:val="0"/>
          <w:divBdr>
            <w:top w:val="none" w:sz="0" w:space="0" w:color="auto"/>
            <w:left w:val="none" w:sz="0" w:space="0" w:color="auto"/>
            <w:bottom w:val="none" w:sz="0" w:space="0" w:color="auto"/>
            <w:right w:val="none" w:sz="0" w:space="0" w:color="auto"/>
          </w:divBdr>
        </w:div>
        <w:div w:id="1153793701">
          <w:marLeft w:val="640"/>
          <w:marRight w:val="0"/>
          <w:marTop w:val="0"/>
          <w:marBottom w:val="0"/>
          <w:divBdr>
            <w:top w:val="none" w:sz="0" w:space="0" w:color="auto"/>
            <w:left w:val="none" w:sz="0" w:space="0" w:color="auto"/>
            <w:bottom w:val="none" w:sz="0" w:space="0" w:color="auto"/>
            <w:right w:val="none" w:sz="0" w:space="0" w:color="auto"/>
          </w:divBdr>
        </w:div>
        <w:div w:id="870921054">
          <w:marLeft w:val="640"/>
          <w:marRight w:val="0"/>
          <w:marTop w:val="0"/>
          <w:marBottom w:val="0"/>
          <w:divBdr>
            <w:top w:val="none" w:sz="0" w:space="0" w:color="auto"/>
            <w:left w:val="none" w:sz="0" w:space="0" w:color="auto"/>
            <w:bottom w:val="none" w:sz="0" w:space="0" w:color="auto"/>
            <w:right w:val="none" w:sz="0" w:space="0" w:color="auto"/>
          </w:divBdr>
        </w:div>
        <w:div w:id="862086120">
          <w:marLeft w:val="640"/>
          <w:marRight w:val="0"/>
          <w:marTop w:val="0"/>
          <w:marBottom w:val="0"/>
          <w:divBdr>
            <w:top w:val="none" w:sz="0" w:space="0" w:color="auto"/>
            <w:left w:val="none" w:sz="0" w:space="0" w:color="auto"/>
            <w:bottom w:val="none" w:sz="0" w:space="0" w:color="auto"/>
            <w:right w:val="none" w:sz="0" w:space="0" w:color="auto"/>
          </w:divBdr>
        </w:div>
        <w:div w:id="1814374334">
          <w:marLeft w:val="640"/>
          <w:marRight w:val="0"/>
          <w:marTop w:val="0"/>
          <w:marBottom w:val="0"/>
          <w:divBdr>
            <w:top w:val="none" w:sz="0" w:space="0" w:color="auto"/>
            <w:left w:val="none" w:sz="0" w:space="0" w:color="auto"/>
            <w:bottom w:val="none" w:sz="0" w:space="0" w:color="auto"/>
            <w:right w:val="none" w:sz="0" w:space="0" w:color="auto"/>
          </w:divBdr>
        </w:div>
        <w:div w:id="1003122363">
          <w:marLeft w:val="640"/>
          <w:marRight w:val="0"/>
          <w:marTop w:val="0"/>
          <w:marBottom w:val="0"/>
          <w:divBdr>
            <w:top w:val="none" w:sz="0" w:space="0" w:color="auto"/>
            <w:left w:val="none" w:sz="0" w:space="0" w:color="auto"/>
            <w:bottom w:val="none" w:sz="0" w:space="0" w:color="auto"/>
            <w:right w:val="none" w:sz="0" w:space="0" w:color="auto"/>
          </w:divBdr>
        </w:div>
        <w:div w:id="879055184">
          <w:marLeft w:val="640"/>
          <w:marRight w:val="0"/>
          <w:marTop w:val="0"/>
          <w:marBottom w:val="0"/>
          <w:divBdr>
            <w:top w:val="none" w:sz="0" w:space="0" w:color="auto"/>
            <w:left w:val="none" w:sz="0" w:space="0" w:color="auto"/>
            <w:bottom w:val="none" w:sz="0" w:space="0" w:color="auto"/>
            <w:right w:val="none" w:sz="0" w:space="0" w:color="auto"/>
          </w:divBdr>
        </w:div>
        <w:div w:id="217204733">
          <w:marLeft w:val="640"/>
          <w:marRight w:val="0"/>
          <w:marTop w:val="0"/>
          <w:marBottom w:val="0"/>
          <w:divBdr>
            <w:top w:val="none" w:sz="0" w:space="0" w:color="auto"/>
            <w:left w:val="none" w:sz="0" w:space="0" w:color="auto"/>
            <w:bottom w:val="none" w:sz="0" w:space="0" w:color="auto"/>
            <w:right w:val="none" w:sz="0" w:space="0" w:color="auto"/>
          </w:divBdr>
        </w:div>
        <w:div w:id="1522478101">
          <w:marLeft w:val="640"/>
          <w:marRight w:val="0"/>
          <w:marTop w:val="0"/>
          <w:marBottom w:val="0"/>
          <w:divBdr>
            <w:top w:val="none" w:sz="0" w:space="0" w:color="auto"/>
            <w:left w:val="none" w:sz="0" w:space="0" w:color="auto"/>
            <w:bottom w:val="none" w:sz="0" w:space="0" w:color="auto"/>
            <w:right w:val="none" w:sz="0" w:space="0" w:color="auto"/>
          </w:divBdr>
        </w:div>
        <w:div w:id="954558064">
          <w:marLeft w:val="640"/>
          <w:marRight w:val="0"/>
          <w:marTop w:val="0"/>
          <w:marBottom w:val="0"/>
          <w:divBdr>
            <w:top w:val="none" w:sz="0" w:space="0" w:color="auto"/>
            <w:left w:val="none" w:sz="0" w:space="0" w:color="auto"/>
            <w:bottom w:val="none" w:sz="0" w:space="0" w:color="auto"/>
            <w:right w:val="none" w:sz="0" w:space="0" w:color="auto"/>
          </w:divBdr>
        </w:div>
        <w:div w:id="1868761906">
          <w:marLeft w:val="640"/>
          <w:marRight w:val="0"/>
          <w:marTop w:val="0"/>
          <w:marBottom w:val="0"/>
          <w:divBdr>
            <w:top w:val="none" w:sz="0" w:space="0" w:color="auto"/>
            <w:left w:val="none" w:sz="0" w:space="0" w:color="auto"/>
            <w:bottom w:val="none" w:sz="0" w:space="0" w:color="auto"/>
            <w:right w:val="none" w:sz="0" w:space="0" w:color="auto"/>
          </w:divBdr>
        </w:div>
        <w:div w:id="138960930">
          <w:marLeft w:val="640"/>
          <w:marRight w:val="0"/>
          <w:marTop w:val="0"/>
          <w:marBottom w:val="0"/>
          <w:divBdr>
            <w:top w:val="none" w:sz="0" w:space="0" w:color="auto"/>
            <w:left w:val="none" w:sz="0" w:space="0" w:color="auto"/>
            <w:bottom w:val="none" w:sz="0" w:space="0" w:color="auto"/>
            <w:right w:val="none" w:sz="0" w:space="0" w:color="auto"/>
          </w:divBdr>
        </w:div>
        <w:div w:id="226576340">
          <w:marLeft w:val="640"/>
          <w:marRight w:val="0"/>
          <w:marTop w:val="0"/>
          <w:marBottom w:val="0"/>
          <w:divBdr>
            <w:top w:val="none" w:sz="0" w:space="0" w:color="auto"/>
            <w:left w:val="none" w:sz="0" w:space="0" w:color="auto"/>
            <w:bottom w:val="none" w:sz="0" w:space="0" w:color="auto"/>
            <w:right w:val="none" w:sz="0" w:space="0" w:color="auto"/>
          </w:divBdr>
        </w:div>
        <w:div w:id="706376348">
          <w:marLeft w:val="640"/>
          <w:marRight w:val="0"/>
          <w:marTop w:val="0"/>
          <w:marBottom w:val="0"/>
          <w:divBdr>
            <w:top w:val="none" w:sz="0" w:space="0" w:color="auto"/>
            <w:left w:val="none" w:sz="0" w:space="0" w:color="auto"/>
            <w:bottom w:val="none" w:sz="0" w:space="0" w:color="auto"/>
            <w:right w:val="none" w:sz="0" w:space="0" w:color="auto"/>
          </w:divBdr>
        </w:div>
        <w:div w:id="1718819178">
          <w:marLeft w:val="640"/>
          <w:marRight w:val="0"/>
          <w:marTop w:val="0"/>
          <w:marBottom w:val="0"/>
          <w:divBdr>
            <w:top w:val="none" w:sz="0" w:space="0" w:color="auto"/>
            <w:left w:val="none" w:sz="0" w:space="0" w:color="auto"/>
            <w:bottom w:val="none" w:sz="0" w:space="0" w:color="auto"/>
            <w:right w:val="none" w:sz="0" w:space="0" w:color="auto"/>
          </w:divBdr>
        </w:div>
        <w:div w:id="1951812965">
          <w:marLeft w:val="640"/>
          <w:marRight w:val="0"/>
          <w:marTop w:val="0"/>
          <w:marBottom w:val="0"/>
          <w:divBdr>
            <w:top w:val="none" w:sz="0" w:space="0" w:color="auto"/>
            <w:left w:val="none" w:sz="0" w:space="0" w:color="auto"/>
            <w:bottom w:val="none" w:sz="0" w:space="0" w:color="auto"/>
            <w:right w:val="none" w:sz="0" w:space="0" w:color="auto"/>
          </w:divBdr>
        </w:div>
        <w:div w:id="805465153">
          <w:marLeft w:val="640"/>
          <w:marRight w:val="0"/>
          <w:marTop w:val="0"/>
          <w:marBottom w:val="0"/>
          <w:divBdr>
            <w:top w:val="none" w:sz="0" w:space="0" w:color="auto"/>
            <w:left w:val="none" w:sz="0" w:space="0" w:color="auto"/>
            <w:bottom w:val="none" w:sz="0" w:space="0" w:color="auto"/>
            <w:right w:val="none" w:sz="0" w:space="0" w:color="auto"/>
          </w:divBdr>
        </w:div>
        <w:div w:id="383716492">
          <w:marLeft w:val="640"/>
          <w:marRight w:val="0"/>
          <w:marTop w:val="0"/>
          <w:marBottom w:val="0"/>
          <w:divBdr>
            <w:top w:val="none" w:sz="0" w:space="0" w:color="auto"/>
            <w:left w:val="none" w:sz="0" w:space="0" w:color="auto"/>
            <w:bottom w:val="none" w:sz="0" w:space="0" w:color="auto"/>
            <w:right w:val="none" w:sz="0" w:space="0" w:color="auto"/>
          </w:divBdr>
        </w:div>
        <w:div w:id="1617641195">
          <w:marLeft w:val="640"/>
          <w:marRight w:val="0"/>
          <w:marTop w:val="0"/>
          <w:marBottom w:val="0"/>
          <w:divBdr>
            <w:top w:val="none" w:sz="0" w:space="0" w:color="auto"/>
            <w:left w:val="none" w:sz="0" w:space="0" w:color="auto"/>
            <w:bottom w:val="none" w:sz="0" w:space="0" w:color="auto"/>
            <w:right w:val="none" w:sz="0" w:space="0" w:color="auto"/>
          </w:divBdr>
        </w:div>
        <w:div w:id="1219978185">
          <w:marLeft w:val="640"/>
          <w:marRight w:val="0"/>
          <w:marTop w:val="0"/>
          <w:marBottom w:val="0"/>
          <w:divBdr>
            <w:top w:val="none" w:sz="0" w:space="0" w:color="auto"/>
            <w:left w:val="none" w:sz="0" w:space="0" w:color="auto"/>
            <w:bottom w:val="none" w:sz="0" w:space="0" w:color="auto"/>
            <w:right w:val="none" w:sz="0" w:space="0" w:color="auto"/>
          </w:divBdr>
        </w:div>
        <w:div w:id="735782598">
          <w:marLeft w:val="640"/>
          <w:marRight w:val="0"/>
          <w:marTop w:val="0"/>
          <w:marBottom w:val="0"/>
          <w:divBdr>
            <w:top w:val="none" w:sz="0" w:space="0" w:color="auto"/>
            <w:left w:val="none" w:sz="0" w:space="0" w:color="auto"/>
            <w:bottom w:val="none" w:sz="0" w:space="0" w:color="auto"/>
            <w:right w:val="none" w:sz="0" w:space="0" w:color="auto"/>
          </w:divBdr>
        </w:div>
        <w:div w:id="171458341">
          <w:marLeft w:val="640"/>
          <w:marRight w:val="0"/>
          <w:marTop w:val="0"/>
          <w:marBottom w:val="0"/>
          <w:divBdr>
            <w:top w:val="none" w:sz="0" w:space="0" w:color="auto"/>
            <w:left w:val="none" w:sz="0" w:space="0" w:color="auto"/>
            <w:bottom w:val="none" w:sz="0" w:space="0" w:color="auto"/>
            <w:right w:val="none" w:sz="0" w:space="0" w:color="auto"/>
          </w:divBdr>
        </w:div>
        <w:div w:id="330722683">
          <w:marLeft w:val="640"/>
          <w:marRight w:val="0"/>
          <w:marTop w:val="0"/>
          <w:marBottom w:val="0"/>
          <w:divBdr>
            <w:top w:val="none" w:sz="0" w:space="0" w:color="auto"/>
            <w:left w:val="none" w:sz="0" w:space="0" w:color="auto"/>
            <w:bottom w:val="none" w:sz="0" w:space="0" w:color="auto"/>
            <w:right w:val="none" w:sz="0" w:space="0" w:color="auto"/>
          </w:divBdr>
        </w:div>
        <w:div w:id="811410130">
          <w:marLeft w:val="640"/>
          <w:marRight w:val="0"/>
          <w:marTop w:val="0"/>
          <w:marBottom w:val="0"/>
          <w:divBdr>
            <w:top w:val="none" w:sz="0" w:space="0" w:color="auto"/>
            <w:left w:val="none" w:sz="0" w:space="0" w:color="auto"/>
            <w:bottom w:val="none" w:sz="0" w:space="0" w:color="auto"/>
            <w:right w:val="none" w:sz="0" w:space="0" w:color="auto"/>
          </w:divBdr>
        </w:div>
        <w:div w:id="1957445344">
          <w:marLeft w:val="640"/>
          <w:marRight w:val="0"/>
          <w:marTop w:val="0"/>
          <w:marBottom w:val="0"/>
          <w:divBdr>
            <w:top w:val="none" w:sz="0" w:space="0" w:color="auto"/>
            <w:left w:val="none" w:sz="0" w:space="0" w:color="auto"/>
            <w:bottom w:val="none" w:sz="0" w:space="0" w:color="auto"/>
            <w:right w:val="none" w:sz="0" w:space="0" w:color="auto"/>
          </w:divBdr>
        </w:div>
        <w:div w:id="1145125316">
          <w:marLeft w:val="640"/>
          <w:marRight w:val="0"/>
          <w:marTop w:val="0"/>
          <w:marBottom w:val="0"/>
          <w:divBdr>
            <w:top w:val="none" w:sz="0" w:space="0" w:color="auto"/>
            <w:left w:val="none" w:sz="0" w:space="0" w:color="auto"/>
            <w:bottom w:val="none" w:sz="0" w:space="0" w:color="auto"/>
            <w:right w:val="none" w:sz="0" w:space="0" w:color="auto"/>
          </w:divBdr>
        </w:div>
        <w:div w:id="722678514">
          <w:marLeft w:val="640"/>
          <w:marRight w:val="0"/>
          <w:marTop w:val="0"/>
          <w:marBottom w:val="0"/>
          <w:divBdr>
            <w:top w:val="none" w:sz="0" w:space="0" w:color="auto"/>
            <w:left w:val="none" w:sz="0" w:space="0" w:color="auto"/>
            <w:bottom w:val="none" w:sz="0" w:space="0" w:color="auto"/>
            <w:right w:val="none" w:sz="0" w:space="0" w:color="auto"/>
          </w:divBdr>
        </w:div>
        <w:div w:id="1968662425">
          <w:marLeft w:val="640"/>
          <w:marRight w:val="0"/>
          <w:marTop w:val="0"/>
          <w:marBottom w:val="0"/>
          <w:divBdr>
            <w:top w:val="none" w:sz="0" w:space="0" w:color="auto"/>
            <w:left w:val="none" w:sz="0" w:space="0" w:color="auto"/>
            <w:bottom w:val="none" w:sz="0" w:space="0" w:color="auto"/>
            <w:right w:val="none" w:sz="0" w:space="0" w:color="auto"/>
          </w:divBdr>
        </w:div>
        <w:div w:id="2130779138">
          <w:marLeft w:val="640"/>
          <w:marRight w:val="0"/>
          <w:marTop w:val="0"/>
          <w:marBottom w:val="0"/>
          <w:divBdr>
            <w:top w:val="none" w:sz="0" w:space="0" w:color="auto"/>
            <w:left w:val="none" w:sz="0" w:space="0" w:color="auto"/>
            <w:bottom w:val="none" w:sz="0" w:space="0" w:color="auto"/>
            <w:right w:val="none" w:sz="0" w:space="0" w:color="auto"/>
          </w:divBdr>
        </w:div>
        <w:div w:id="164052668">
          <w:marLeft w:val="640"/>
          <w:marRight w:val="0"/>
          <w:marTop w:val="0"/>
          <w:marBottom w:val="0"/>
          <w:divBdr>
            <w:top w:val="none" w:sz="0" w:space="0" w:color="auto"/>
            <w:left w:val="none" w:sz="0" w:space="0" w:color="auto"/>
            <w:bottom w:val="none" w:sz="0" w:space="0" w:color="auto"/>
            <w:right w:val="none" w:sz="0" w:space="0" w:color="auto"/>
          </w:divBdr>
        </w:div>
        <w:div w:id="1364205582">
          <w:marLeft w:val="640"/>
          <w:marRight w:val="0"/>
          <w:marTop w:val="0"/>
          <w:marBottom w:val="0"/>
          <w:divBdr>
            <w:top w:val="none" w:sz="0" w:space="0" w:color="auto"/>
            <w:left w:val="none" w:sz="0" w:space="0" w:color="auto"/>
            <w:bottom w:val="none" w:sz="0" w:space="0" w:color="auto"/>
            <w:right w:val="none" w:sz="0" w:space="0" w:color="auto"/>
          </w:divBdr>
        </w:div>
        <w:div w:id="1260673559">
          <w:marLeft w:val="640"/>
          <w:marRight w:val="0"/>
          <w:marTop w:val="0"/>
          <w:marBottom w:val="0"/>
          <w:divBdr>
            <w:top w:val="none" w:sz="0" w:space="0" w:color="auto"/>
            <w:left w:val="none" w:sz="0" w:space="0" w:color="auto"/>
            <w:bottom w:val="none" w:sz="0" w:space="0" w:color="auto"/>
            <w:right w:val="none" w:sz="0" w:space="0" w:color="auto"/>
          </w:divBdr>
        </w:div>
        <w:div w:id="1299990323">
          <w:marLeft w:val="640"/>
          <w:marRight w:val="0"/>
          <w:marTop w:val="0"/>
          <w:marBottom w:val="0"/>
          <w:divBdr>
            <w:top w:val="none" w:sz="0" w:space="0" w:color="auto"/>
            <w:left w:val="none" w:sz="0" w:space="0" w:color="auto"/>
            <w:bottom w:val="none" w:sz="0" w:space="0" w:color="auto"/>
            <w:right w:val="none" w:sz="0" w:space="0" w:color="auto"/>
          </w:divBdr>
        </w:div>
        <w:div w:id="513033372">
          <w:marLeft w:val="640"/>
          <w:marRight w:val="0"/>
          <w:marTop w:val="0"/>
          <w:marBottom w:val="0"/>
          <w:divBdr>
            <w:top w:val="none" w:sz="0" w:space="0" w:color="auto"/>
            <w:left w:val="none" w:sz="0" w:space="0" w:color="auto"/>
            <w:bottom w:val="none" w:sz="0" w:space="0" w:color="auto"/>
            <w:right w:val="none" w:sz="0" w:space="0" w:color="auto"/>
          </w:divBdr>
        </w:div>
        <w:div w:id="824013893">
          <w:marLeft w:val="640"/>
          <w:marRight w:val="0"/>
          <w:marTop w:val="0"/>
          <w:marBottom w:val="0"/>
          <w:divBdr>
            <w:top w:val="none" w:sz="0" w:space="0" w:color="auto"/>
            <w:left w:val="none" w:sz="0" w:space="0" w:color="auto"/>
            <w:bottom w:val="none" w:sz="0" w:space="0" w:color="auto"/>
            <w:right w:val="none" w:sz="0" w:space="0" w:color="auto"/>
          </w:divBdr>
        </w:div>
        <w:div w:id="424616349">
          <w:marLeft w:val="640"/>
          <w:marRight w:val="0"/>
          <w:marTop w:val="0"/>
          <w:marBottom w:val="0"/>
          <w:divBdr>
            <w:top w:val="none" w:sz="0" w:space="0" w:color="auto"/>
            <w:left w:val="none" w:sz="0" w:space="0" w:color="auto"/>
            <w:bottom w:val="none" w:sz="0" w:space="0" w:color="auto"/>
            <w:right w:val="none" w:sz="0" w:space="0" w:color="auto"/>
          </w:divBdr>
        </w:div>
        <w:div w:id="49427499">
          <w:marLeft w:val="640"/>
          <w:marRight w:val="0"/>
          <w:marTop w:val="0"/>
          <w:marBottom w:val="0"/>
          <w:divBdr>
            <w:top w:val="none" w:sz="0" w:space="0" w:color="auto"/>
            <w:left w:val="none" w:sz="0" w:space="0" w:color="auto"/>
            <w:bottom w:val="none" w:sz="0" w:space="0" w:color="auto"/>
            <w:right w:val="none" w:sz="0" w:space="0" w:color="auto"/>
          </w:divBdr>
        </w:div>
        <w:div w:id="1622692093">
          <w:marLeft w:val="640"/>
          <w:marRight w:val="0"/>
          <w:marTop w:val="0"/>
          <w:marBottom w:val="0"/>
          <w:divBdr>
            <w:top w:val="none" w:sz="0" w:space="0" w:color="auto"/>
            <w:left w:val="none" w:sz="0" w:space="0" w:color="auto"/>
            <w:bottom w:val="none" w:sz="0" w:space="0" w:color="auto"/>
            <w:right w:val="none" w:sz="0" w:space="0" w:color="auto"/>
          </w:divBdr>
        </w:div>
        <w:div w:id="688871418">
          <w:marLeft w:val="640"/>
          <w:marRight w:val="0"/>
          <w:marTop w:val="0"/>
          <w:marBottom w:val="0"/>
          <w:divBdr>
            <w:top w:val="none" w:sz="0" w:space="0" w:color="auto"/>
            <w:left w:val="none" w:sz="0" w:space="0" w:color="auto"/>
            <w:bottom w:val="none" w:sz="0" w:space="0" w:color="auto"/>
            <w:right w:val="none" w:sz="0" w:space="0" w:color="auto"/>
          </w:divBdr>
        </w:div>
        <w:div w:id="762918794">
          <w:marLeft w:val="640"/>
          <w:marRight w:val="0"/>
          <w:marTop w:val="0"/>
          <w:marBottom w:val="0"/>
          <w:divBdr>
            <w:top w:val="none" w:sz="0" w:space="0" w:color="auto"/>
            <w:left w:val="none" w:sz="0" w:space="0" w:color="auto"/>
            <w:bottom w:val="none" w:sz="0" w:space="0" w:color="auto"/>
            <w:right w:val="none" w:sz="0" w:space="0" w:color="auto"/>
          </w:divBdr>
        </w:div>
        <w:div w:id="1015811469">
          <w:marLeft w:val="640"/>
          <w:marRight w:val="0"/>
          <w:marTop w:val="0"/>
          <w:marBottom w:val="0"/>
          <w:divBdr>
            <w:top w:val="none" w:sz="0" w:space="0" w:color="auto"/>
            <w:left w:val="none" w:sz="0" w:space="0" w:color="auto"/>
            <w:bottom w:val="none" w:sz="0" w:space="0" w:color="auto"/>
            <w:right w:val="none" w:sz="0" w:space="0" w:color="auto"/>
          </w:divBdr>
        </w:div>
        <w:div w:id="1465732282">
          <w:marLeft w:val="640"/>
          <w:marRight w:val="0"/>
          <w:marTop w:val="0"/>
          <w:marBottom w:val="0"/>
          <w:divBdr>
            <w:top w:val="none" w:sz="0" w:space="0" w:color="auto"/>
            <w:left w:val="none" w:sz="0" w:space="0" w:color="auto"/>
            <w:bottom w:val="none" w:sz="0" w:space="0" w:color="auto"/>
            <w:right w:val="none" w:sz="0" w:space="0" w:color="auto"/>
          </w:divBdr>
        </w:div>
        <w:div w:id="256791495">
          <w:marLeft w:val="640"/>
          <w:marRight w:val="0"/>
          <w:marTop w:val="0"/>
          <w:marBottom w:val="0"/>
          <w:divBdr>
            <w:top w:val="none" w:sz="0" w:space="0" w:color="auto"/>
            <w:left w:val="none" w:sz="0" w:space="0" w:color="auto"/>
            <w:bottom w:val="none" w:sz="0" w:space="0" w:color="auto"/>
            <w:right w:val="none" w:sz="0" w:space="0" w:color="auto"/>
          </w:divBdr>
        </w:div>
        <w:div w:id="463356425">
          <w:marLeft w:val="640"/>
          <w:marRight w:val="0"/>
          <w:marTop w:val="0"/>
          <w:marBottom w:val="0"/>
          <w:divBdr>
            <w:top w:val="none" w:sz="0" w:space="0" w:color="auto"/>
            <w:left w:val="none" w:sz="0" w:space="0" w:color="auto"/>
            <w:bottom w:val="none" w:sz="0" w:space="0" w:color="auto"/>
            <w:right w:val="none" w:sz="0" w:space="0" w:color="auto"/>
          </w:divBdr>
        </w:div>
        <w:div w:id="2104104655">
          <w:marLeft w:val="640"/>
          <w:marRight w:val="0"/>
          <w:marTop w:val="0"/>
          <w:marBottom w:val="0"/>
          <w:divBdr>
            <w:top w:val="none" w:sz="0" w:space="0" w:color="auto"/>
            <w:left w:val="none" w:sz="0" w:space="0" w:color="auto"/>
            <w:bottom w:val="none" w:sz="0" w:space="0" w:color="auto"/>
            <w:right w:val="none" w:sz="0" w:space="0" w:color="auto"/>
          </w:divBdr>
        </w:div>
        <w:div w:id="151071447">
          <w:marLeft w:val="640"/>
          <w:marRight w:val="0"/>
          <w:marTop w:val="0"/>
          <w:marBottom w:val="0"/>
          <w:divBdr>
            <w:top w:val="none" w:sz="0" w:space="0" w:color="auto"/>
            <w:left w:val="none" w:sz="0" w:space="0" w:color="auto"/>
            <w:bottom w:val="none" w:sz="0" w:space="0" w:color="auto"/>
            <w:right w:val="none" w:sz="0" w:space="0" w:color="auto"/>
          </w:divBdr>
        </w:div>
        <w:div w:id="137772474">
          <w:marLeft w:val="640"/>
          <w:marRight w:val="0"/>
          <w:marTop w:val="0"/>
          <w:marBottom w:val="0"/>
          <w:divBdr>
            <w:top w:val="none" w:sz="0" w:space="0" w:color="auto"/>
            <w:left w:val="none" w:sz="0" w:space="0" w:color="auto"/>
            <w:bottom w:val="none" w:sz="0" w:space="0" w:color="auto"/>
            <w:right w:val="none" w:sz="0" w:space="0" w:color="auto"/>
          </w:divBdr>
        </w:div>
        <w:div w:id="426463598">
          <w:marLeft w:val="640"/>
          <w:marRight w:val="0"/>
          <w:marTop w:val="0"/>
          <w:marBottom w:val="0"/>
          <w:divBdr>
            <w:top w:val="none" w:sz="0" w:space="0" w:color="auto"/>
            <w:left w:val="none" w:sz="0" w:space="0" w:color="auto"/>
            <w:bottom w:val="none" w:sz="0" w:space="0" w:color="auto"/>
            <w:right w:val="none" w:sz="0" w:space="0" w:color="auto"/>
          </w:divBdr>
        </w:div>
        <w:div w:id="266811339">
          <w:marLeft w:val="640"/>
          <w:marRight w:val="0"/>
          <w:marTop w:val="0"/>
          <w:marBottom w:val="0"/>
          <w:divBdr>
            <w:top w:val="none" w:sz="0" w:space="0" w:color="auto"/>
            <w:left w:val="none" w:sz="0" w:space="0" w:color="auto"/>
            <w:bottom w:val="none" w:sz="0" w:space="0" w:color="auto"/>
            <w:right w:val="none" w:sz="0" w:space="0" w:color="auto"/>
          </w:divBdr>
        </w:div>
        <w:div w:id="288316184">
          <w:marLeft w:val="640"/>
          <w:marRight w:val="0"/>
          <w:marTop w:val="0"/>
          <w:marBottom w:val="0"/>
          <w:divBdr>
            <w:top w:val="none" w:sz="0" w:space="0" w:color="auto"/>
            <w:left w:val="none" w:sz="0" w:space="0" w:color="auto"/>
            <w:bottom w:val="none" w:sz="0" w:space="0" w:color="auto"/>
            <w:right w:val="none" w:sz="0" w:space="0" w:color="auto"/>
          </w:divBdr>
        </w:div>
        <w:div w:id="1479763780">
          <w:marLeft w:val="640"/>
          <w:marRight w:val="0"/>
          <w:marTop w:val="0"/>
          <w:marBottom w:val="0"/>
          <w:divBdr>
            <w:top w:val="none" w:sz="0" w:space="0" w:color="auto"/>
            <w:left w:val="none" w:sz="0" w:space="0" w:color="auto"/>
            <w:bottom w:val="none" w:sz="0" w:space="0" w:color="auto"/>
            <w:right w:val="none" w:sz="0" w:space="0" w:color="auto"/>
          </w:divBdr>
        </w:div>
        <w:div w:id="1180511241">
          <w:marLeft w:val="640"/>
          <w:marRight w:val="0"/>
          <w:marTop w:val="0"/>
          <w:marBottom w:val="0"/>
          <w:divBdr>
            <w:top w:val="none" w:sz="0" w:space="0" w:color="auto"/>
            <w:left w:val="none" w:sz="0" w:space="0" w:color="auto"/>
            <w:bottom w:val="none" w:sz="0" w:space="0" w:color="auto"/>
            <w:right w:val="none" w:sz="0" w:space="0" w:color="auto"/>
          </w:divBdr>
        </w:div>
        <w:div w:id="1711957320">
          <w:marLeft w:val="640"/>
          <w:marRight w:val="0"/>
          <w:marTop w:val="0"/>
          <w:marBottom w:val="0"/>
          <w:divBdr>
            <w:top w:val="none" w:sz="0" w:space="0" w:color="auto"/>
            <w:left w:val="none" w:sz="0" w:space="0" w:color="auto"/>
            <w:bottom w:val="none" w:sz="0" w:space="0" w:color="auto"/>
            <w:right w:val="none" w:sz="0" w:space="0" w:color="auto"/>
          </w:divBdr>
        </w:div>
        <w:div w:id="344400306">
          <w:marLeft w:val="640"/>
          <w:marRight w:val="0"/>
          <w:marTop w:val="0"/>
          <w:marBottom w:val="0"/>
          <w:divBdr>
            <w:top w:val="none" w:sz="0" w:space="0" w:color="auto"/>
            <w:left w:val="none" w:sz="0" w:space="0" w:color="auto"/>
            <w:bottom w:val="none" w:sz="0" w:space="0" w:color="auto"/>
            <w:right w:val="none" w:sz="0" w:space="0" w:color="auto"/>
          </w:divBdr>
        </w:div>
        <w:div w:id="798180577">
          <w:marLeft w:val="640"/>
          <w:marRight w:val="0"/>
          <w:marTop w:val="0"/>
          <w:marBottom w:val="0"/>
          <w:divBdr>
            <w:top w:val="none" w:sz="0" w:space="0" w:color="auto"/>
            <w:left w:val="none" w:sz="0" w:space="0" w:color="auto"/>
            <w:bottom w:val="none" w:sz="0" w:space="0" w:color="auto"/>
            <w:right w:val="none" w:sz="0" w:space="0" w:color="auto"/>
          </w:divBdr>
        </w:div>
        <w:div w:id="2103988639">
          <w:marLeft w:val="640"/>
          <w:marRight w:val="0"/>
          <w:marTop w:val="0"/>
          <w:marBottom w:val="0"/>
          <w:divBdr>
            <w:top w:val="none" w:sz="0" w:space="0" w:color="auto"/>
            <w:left w:val="none" w:sz="0" w:space="0" w:color="auto"/>
            <w:bottom w:val="none" w:sz="0" w:space="0" w:color="auto"/>
            <w:right w:val="none" w:sz="0" w:space="0" w:color="auto"/>
          </w:divBdr>
        </w:div>
        <w:div w:id="1825777632">
          <w:marLeft w:val="640"/>
          <w:marRight w:val="0"/>
          <w:marTop w:val="0"/>
          <w:marBottom w:val="0"/>
          <w:divBdr>
            <w:top w:val="none" w:sz="0" w:space="0" w:color="auto"/>
            <w:left w:val="none" w:sz="0" w:space="0" w:color="auto"/>
            <w:bottom w:val="none" w:sz="0" w:space="0" w:color="auto"/>
            <w:right w:val="none" w:sz="0" w:space="0" w:color="auto"/>
          </w:divBdr>
        </w:div>
        <w:div w:id="1238903612">
          <w:marLeft w:val="640"/>
          <w:marRight w:val="0"/>
          <w:marTop w:val="0"/>
          <w:marBottom w:val="0"/>
          <w:divBdr>
            <w:top w:val="none" w:sz="0" w:space="0" w:color="auto"/>
            <w:left w:val="none" w:sz="0" w:space="0" w:color="auto"/>
            <w:bottom w:val="none" w:sz="0" w:space="0" w:color="auto"/>
            <w:right w:val="none" w:sz="0" w:space="0" w:color="auto"/>
          </w:divBdr>
        </w:div>
        <w:div w:id="542400034">
          <w:marLeft w:val="640"/>
          <w:marRight w:val="0"/>
          <w:marTop w:val="0"/>
          <w:marBottom w:val="0"/>
          <w:divBdr>
            <w:top w:val="none" w:sz="0" w:space="0" w:color="auto"/>
            <w:left w:val="none" w:sz="0" w:space="0" w:color="auto"/>
            <w:bottom w:val="none" w:sz="0" w:space="0" w:color="auto"/>
            <w:right w:val="none" w:sz="0" w:space="0" w:color="auto"/>
          </w:divBdr>
        </w:div>
        <w:div w:id="1831479404">
          <w:marLeft w:val="640"/>
          <w:marRight w:val="0"/>
          <w:marTop w:val="0"/>
          <w:marBottom w:val="0"/>
          <w:divBdr>
            <w:top w:val="none" w:sz="0" w:space="0" w:color="auto"/>
            <w:left w:val="none" w:sz="0" w:space="0" w:color="auto"/>
            <w:bottom w:val="none" w:sz="0" w:space="0" w:color="auto"/>
            <w:right w:val="none" w:sz="0" w:space="0" w:color="auto"/>
          </w:divBdr>
        </w:div>
        <w:div w:id="1350138822">
          <w:marLeft w:val="640"/>
          <w:marRight w:val="0"/>
          <w:marTop w:val="0"/>
          <w:marBottom w:val="0"/>
          <w:divBdr>
            <w:top w:val="none" w:sz="0" w:space="0" w:color="auto"/>
            <w:left w:val="none" w:sz="0" w:space="0" w:color="auto"/>
            <w:bottom w:val="none" w:sz="0" w:space="0" w:color="auto"/>
            <w:right w:val="none" w:sz="0" w:space="0" w:color="auto"/>
          </w:divBdr>
        </w:div>
        <w:div w:id="392196272">
          <w:marLeft w:val="640"/>
          <w:marRight w:val="0"/>
          <w:marTop w:val="0"/>
          <w:marBottom w:val="0"/>
          <w:divBdr>
            <w:top w:val="none" w:sz="0" w:space="0" w:color="auto"/>
            <w:left w:val="none" w:sz="0" w:space="0" w:color="auto"/>
            <w:bottom w:val="none" w:sz="0" w:space="0" w:color="auto"/>
            <w:right w:val="none" w:sz="0" w:space="0" w:color="auto"/>
          </w:divBdr>
        </w:div>
        <w:div w:id="888610058">
          <w:marLeft w:val="640"/>
          <w:marRight w:val="0"/>
          <w:marTop w:val="0"/>
          <w:marBottom w:val="0"/>
          <w:divBdr>
            <w:top w:val="none" w:sz="0" w:space="0" w:color="auto"/>
            <w:left w:val="none" w:sz="0" w:space="0" w:color="auto"/>
            <w:bottom w:val="none" w:sz="0" w:space="0" w:color="auto"/>
            <w:right w:val="none" w:sz="0" w:space="0" w:color="auto"/>
          </w:divBdr>
        </w:div>
        <w:div w:id="350570676">
          <w:marLeft w:val="640"/>
          <w:marRight w:val="0"/>
          <w:marTop w:val="0"/>
          <w:marBottom w:val="0"/>
          <w:divBdr>
            <w:top w:val="none" w:sz="0" w:space="0" w:color="auto"/>
            <w:left w:val="none" w:sz="0" w:space="0" w:color="auto"/>
            <w:bottom w:val="none" w:sz="0" w:space="0" w:color="auto"/>
            <w:right w:val="none" w:sz="0" w:space="0" w:color="auto"/>
          </w:divBdr>
        </w:div>
        <w:div w:id="1178469148">
          <w:marLeft w:val="640"/>
          <w:marRight w:val="0"/>
          <w:marTop w:val="0"/>
          <w:marBottom w:val="0"/>
          <w:divBdr>
            <w:top w:val="none" w:sz="0" w:space="0" w:color="auto"/>
            <w:left w:val="none" w:sz="0" w:space="0" w:color="auto"/>
            <w:bottom w:val="none" w:sz="0" w:space="0" w:color="auto"/>
            <w:right w:val="none" w:sz="0" w:space="0" w:color="auto"/>
          </w:divBdr>
        </w:div>
        <w:div w:id="1570072850">
          <w:marLeft w:val="640"/>
          <w:marRight w:val="0"/>
          <w:marTop w:val="0"/>
          <w:marBottom w:val="0"/>
          <w:divBdr>
            <w:top w:val="none" w:sz="0" w:space="0" w:color="auto"/>
            <w:left w:val="none" w:sz="0" w:space="0" w:color="auto"/>
            <w:bottom w:val="none" w:sz="0" w:space="0" w:color="auto"/>
            <w:right w:val="none" w:sz="0" w:space="0" w:color="auto"/>
          </w:divBdr>
        </w:div>
        <w:div w:id="2070613092">
          <w:marLeft w:val="640"/>
          <w:marRight w:val="0"/>
          <w:marTop w:val="0"/>
          <w:marBottom w:val="0"/>
          <w:divBdr>
            <w:top w:val="none" w:sz="0" w:space="0" w:color="auto"/>
            <w:left w:val="none" w:sz="0" w:space="0" w:color="auto"/>
            <w:bottom w:val="none" w:sz="0" w:space="0" w:color="auto"/>
            <w:right w:val="none" w:sz="0" w:space="0" w:color="auto"/>
          </w:divBdr>
        </w:div>
        <w:div w:id="1470980575">
          <w:marLeft w:val="640"/>
          <w:marRight w:val="0"/>
          <w:marTop w:val="0"/>
          <w:marBottom w:val="0"/>
          <w:divBdr>
            <w:top w:val="none" w:sz="0" w:space="0" w:color="auto"/>
            <w:left w:val="none" w:sz="0" w:space="0" w:color="auto"/>
            <w:bottom w:val="none" w:sz="0" w:space="0" w:color="auto"/>
            <w:right w:val="none" w:sz="0" w:space="0" w:color="auto"/>
          </w:divBdr>
        </w:div>
        <w:div w:id="1149860194">
          <w:marLeft w:val="640"/>
          <w:marRight w:val="0"/>
          <w:marTop w:val="0"/>
          <w:marBottom w:val="0"/>
          <w:divBdr>
            <w:top w:val="none" w:sz="0" w:space="0" w:color="auto"/>
            <w:left w:val="none" w:sz="0" w:space="0" w:color="auto"/>
            <w:bottom w:val="none" w:sz="0" w:space="0" w:color="auto"/>
            <w:right w:val="none" w:sz="0" w:space="0" w:color="auto"/>
          </w:divBdr>
        </w:div>
        <w:div w:id="1458909184">
          <w:marLeft w:val="640"/>
          <w:marRight w:val="0"/>
          <w:marTop w:val="0"/>
          <w:marBottom w:val="0"/>
          <w:divBdr>
            <w:top w:val="none" w:sz="0" w:space="0" w:color="auto"/>
            <w:left w:val="none" w:sz="0" w:space="0" w:color="auto"/>
            <w:bottom w:val="none" w:sz="0" w:space="0" w:color="auto"/>
            <w:right w:val="none" w:sz="0" w:space="0" w:color="auto"/>
          </w:divBdr>
        </w:div>
        <w:div w:id="113251143">
          <w:marLeft w:val="640"/>
          <w:marRight w:val="0"/>
          <w:marTop w:val="0"/>
          <w:marBottom w:val="0"/>
          <w:divBdr>
            <w:top w:val="none" w:sz="0" w:space="0" w:color="auto"/>
            <w:left w:val="none" w:sz="0" w:space="0" w:color="auto"/>
            <w:bottom w:val="none" w:sz="0" w:space="0" w:color="auto"/>
            <w:right w:val="none" w:sz="0" w:space="0" w:color="auto"/>
          </w:divBdr>
        </w:div>
        <w:div w:id="543063067">
          <w:marLeft w:val="640"/>
          <w:marRight w:val="0"/>
          <w:marTop w:val="0"/>
          <w:marBottom w:val="0"/>
          <w:divBdr>
            <w:top w:val="none" w:sz="0" w:space="0" w:color="auto"/>
            <w:left w:val="none" w:sz="0" w:space="0" w:color="auto"/>
            <w:bottom w:val="none" w:sz="0" w:space="0" w:color="auto"/>
            <w:right w:val="none" w:sz="0" w:space="0" w:color="auto"/>
          </w:divBdr>
        </w:div>
        <w:div w:id="1112549518">
          <w:marLeft w:val="640"/>
          <w:marRight w:val="0"/>
          <w:marTop w:val="0"/>
          <w:marBottom w:val="0"/>
          <w:divBdr>
            <w:top w:val="none" w:sz="0" w:space="0" w:color="auto"/>
            <w:left w:val="none" w:sz="0" w:space="0" w:color="auto"/>
            <w:bottom w:val="none" w:sz="0" w:space="0" w:color="auto"/>
            <w:right w:val="none" w:sz="0" w:space="0" w:color="auto"/>
          </w:divBdr>
        </w:div>
        <w:div w:id="1912151182">
          <w:marLeft w:val="640"/>
          <w:marRight w:val="0"/>
          <w:marTop w:val="0"/>
          <w:marBottom w:val="0"/>
          <w:divBdr>
            <w:top w:val="none" w:sz="0" w:space="0" w:color="auto"/>
            <w:left w:val="none" w:sz="0" w:space="0" w:color="auto"/>
            <w:bottom w:val="none" w:sz="0" w:space="0" w:color="auto"/>
            <w:right w:val="none" w:sz="0" w:space="0" w:color="auto"/>
          </w:divBdr>
        </w:div>
        <w:div w:id="50471260">
          <w:marLeft w:val="640"/>
          <w:marRight w:val="0"/>
          <w:marTop w:val="0"/>
          <w:marBottom w:val="0"/>
          <w:divBdr>
            <w:top w:val="none" w:sz="0" w:space="0" w:color="auto"/>
            <w:left w:val="none" w:sz="0" w:space="0" w:color="auto"/>
            <w:bottom w:val="none" w:sz="0" w:space="0" w:color="auto"/>
            <w:right w:val="none" w:sz="0" w:space="0" w:color="auto"/>
          </w:divBdr>
        </w:div>
      </w:divsChild>
    </w:div>
    <w:div w:id="1696729727">
      <w:bodyDiv w:val="1"/>
      <w:marLeft w:val="0"/>
      <w:marRight w:val="0"/>
      <w:marTop w:val="0"/>
      <w:marBottom w:val="0"/>
      <w:divBdr>
        <w:top w:val="none" w:sz="0" w:space="0" w:color="auto"/>
        <w:left w:val="none" w:sz="0" w:space="0" w:color="auto"/>
        <w:bottom w:val="none" w:sz="0" w:space="0" w:color="auto"/>
        <w:right w:val="none" w:sz="0" w:space="0" w:color="auto"/>
      </w:divBdr>
      <w:divsChild>
        <w:div w:id="623003886">
          <w:marLeft w:val="640"/>
          <w:marRight w:val="0"/>
          <w:marTop w:val="0"/>
          <w:marBottom w:val="0"/>
          <w:divBdr>
            <w:top w:val="none" w:sz="0" w:space="0" w:color="auto"/>
            <w:left w:val="none" w:sz="0" w:space="0" w:color="auto"/>
            <w:bottom w:val="none" w:sz="0" w:space="0" w:color="auto"/>
            <w:right w:val="none" w:sz="0" w:space="0" w:color="auto"/>
          </w:divBdr>
        </w:div>
        <w:div w:id="1649747222">
          <w:marLeft w:val="640"/>
          <w:marRight w:val="0"/>
          <w:marTop w:val="0"/>
          <w:marBottom w:val="0"/>
          <w:divBdr>
            <w:top w:val="none" w:sz="0" w:space="0" w:color="auto"/>
            <w:left w:val="none" w:sz="0" w:space="0" w:color="auto"/>
            <w:bottom w:val="none" w:sz="0" w:space="0" w:color="auto"/>
            <w:right w:val="none" w:sz="0" w:space="0" w:color="auto"/>
          </w:divBdr>
        </w:div>
        <w:div w:id="1306471565">
          <w:marLeft w:val="640"/>
          <w:marRight w:val="0"/>
          <w:marTop w:val="0"/>
          <w:marBottom w:val="0"/>
          <w:divBdr>
            <w:top w:val="none" w:sz="0" w:space="0" w:color="auto"/>
            <w:left w:val="none" w:sz="0" w:space="0" w:color="auto"/>
            <w:bottom w:val="none" w:sz="0" w:space="0" w:color="auto"/>
            <w:right w:val="none" w:sz="0" w:space="0" w:color="auto"/>
          </w:divBdr>
        </w:div>
        <w:div w:id="579293616">
          <w:marLeft w:val="640"/>
          <w:marRight w:val="0"/>
          <w:marTop w:val="0"/>
          <w:marBottom w:val="0"/>
          <w:divBdr>
            <w:top w:val="none" w:sz="0" w:space="0" w:color="auto"/>
            <w:left w:val="none" w:sz="0" w:space="0" w:color="auto"/>
            <w:bottom w:val="none" w:sz="0" w:space="0" w:color="auto"/>
            <w:right w:val="none" w:sz="0" w:space="0" w:color="auto"/>
          </w:divBdr>
        </w:div>
        <w:div w:id="1643121579">
          <w:marLeft w:val="640"/>
          <w:marRight w:val="0"/>
          <w:marTop w:val="0"/>
          <w:marBottom w:val="0"/>
          <w:divBdr>
            <w:top w:val="none" w:sz="0" w:space="0" w:color="auto"/>
            <w:left w:val="none" w:sz="0" w:space="0" w:color="auto"/>
            <w:bottom w:val="none" w:sz="0" w:space="0" w:color="auto"/>
            <w:right w:val="none" w:sz="0" w:space="0" w:color="auto"/>
          </w:divBdr>
        </w:div>
        <w:div w:id="548568876">
          <w:marLeft w:val="640"/>
          <w:marRight w:val="0"/>
          <w:marTop w:val="0"/>
          <w:marBottom w:val="0"/>
          <w:divBdr>
            <w:top w:val="none" w:sz="0" w:space="0" w:color="auto"/>
            <w:left w:val="none" w:sz="0" w:space="0" w:color="auto"/>
            <w:bottom w:val="none" w:sz="0" w:space="0" w:color="auto"/>
            <w:right w:val="none" w:sz="0" w:space="0" w:color="auto"/>
          </w:divBdr>
        </w:div>
        <w:div w:id="1523132268">
          <w:marLeft w:val="640"/>
          <w:marRight w:val="0"/>
          <w:marTop w:val="0"/>
          <w:marBottom w:val="0"/>
          <w:divBdr>
            <w:top w:val="none" w:sz="0" w:space="0" w:color="auto"/>
            <w:left w:val="none" w:sz="0" w:space="0" w:color="auto"/>
            <w:bottom w:val="none" w:sz="0" w:space="0" w:color="auto"/>
            <w:right w:val="none" w:sz="0" w:space="0" w:color="auto"/>
          </w:divBdr>
        </w:div>
        <w:div w:id="1650594385">
          <w:marLeft w:val="640"/>
          <w:marRight w:val="0"/>
          <w:marTop w:val="0"/>
          <w:marBottom w:val="0"/>
          <w:divBdr>
            <w:top w:val="none" w:sz="0" w:space="0" w:color="auto"/>
            <w:left w:val="none" w:sz="0" w:space="0" w:color="auto"/>
            <w:bottom w:val="none" w:sz="0" w:space="0" w:color="auto"/>
            <w:right w:val="none" w:sz="0" w:space="0" w:color="auto"/>
          </w:divBdr>
        </w:div>
        <w:div w:id="1070931417">
          <w:marLeft w:val="640"/>
          <w:marRight w:val="0"/>
          <w:marTop w:val="0"/>
          <w:marBottom w:val="0"/>
          <w:divBdr>
            <w:top w:val="none" w:sz="0" w:space="0" w:color="auto"/>
            <w:left w:val="none" w:sz="0" w:space="0" w:color="auto"/>
            <w:bottom w:val="none" w:sz="0" w:space="0" w:color="auto"/>
            <w:right w:val="none" w:sz="0" w:space="0" w:color="auto"/>
          </w:divBdr>
        </w:div>
        <w:div w:id="529611592">
          <w:marLeft w:val="640"/>
          <w:marRight w:val="0"/>
          <w:marTop w:val="0"/>
          <w:marBottom w:val="0"/>
          <w:divBdr>
            <w:top w:val="none" w:sz="0" w:space="0" w:color="auto"/>
            <w:left w:val="none" w:sz="0" w:space="0" w:color="auto"/>
            <w:bottom w:val="none" w:sz="0" w:space="0" w:color="auto"/>
            <w:right w:val="none" w:sz="0" w:space="0" w:color="auto"/>
          </w:divBdr>
        </w:div>
        <w:div w:id="1529904586">
          <w:marLeft w:val="640"/>
          <w:marRight w:val="0"/>
          <w:marTop w:val="0"/>
          <w:marBottom w:val="0"/>
          <w:divBdr>
            <w:top w:val="none" w:sz="0" w:space="0" w:color="auto"/>
            <w:left w:val="none" w:sz="0" w:space="0" w:color="auto"/>
            <w:bottom w:val="none" w:sz="0" w:space="0" w:color="auto"/>
            <w:right w:val="none" w:sz="0" w:space="0" w:color="auto"/>
          </w:divBdr>
        </w:div>
        <w:div w:id="1290549965">
          <w:marLeft w:val="640"/>
          <w:marRight w:val="0"/>
          <w:marTop w:val="0"/>
          <w:marBottom w:val="0"/>
          <w:divBdr>
            <w:top w:val="none" w:sz="0" w:space="0" w:color="auto"/>
            <w:left w:val="none" w:sz="0" w:space="0" w:color="auto"/>
            <w:bottom w:val="none" w:sz="0" w:space="0" w:color="auto"/>
            <w:right w:val="none" w:sz="0" w:space="0" w:color="auto"/>
          </w:divBdr>
        </w:div>
        <w:div w:id="1519418615">
          <w:marLeft w:val="640"/>
          <w:marRight w:val="0"/>
          <w:marTop w:val="0"/>
          <w:marBottom w:val="0"/>
          <w:divBdr>
            <w:top w:val="none" w:sz="0" w:space="0" w:color="auto"/>
            <w:left w:val="none" w:sz="0" w:space="0" w:color="auto"/>
            <w:bottom w:val="none" w:sz="0" w:space="0" w:color="auto"/>
            <w:right w:val="none" w:sz="0" w:space="0" w:color="auto"/>
          </w:divBdr>
        </w:div>
        <w:div w:id="807093872">
          <w:marLeft w:val="640"/>
          <w:marRight w:val="0"/>
          <w:marTop w:val="0"/>
          <w:marBottom w:val="0"/>
          <w:divBdr>
            <w:top w:val="none" w:sz="0" w:space="0" w:color="auto"/>
            <w:left w:val="none" w:sz="0" w:space="0" w:color="auto"/>
            <w:bottom w:val="none" w:sz="0" w:space="0" w:color="auto"/>
            <w:right w:val="none" w:sz="0" w:space="0" w:color="auto"/>
          </w:divBdr>
        </w:div>
        <w:div w:id="1574463175">
          <w:marLeft w:val="640"/>
          <w:marRight w:val="0"/>
          <w:marTop w:val="0"/>
          <w:marBottom w:val="0"/>
          <w:divBdr>
            <w:top w:val="none" w:sz="0" w:space="0" w:color="auto"/>
            <w:left w:val="none" w:sz="0" w:space="0" w:color="auto"/>
            <w:bottom w:val="none" w:sz="0" w:space="0" w:color="auto"/>
            <w:right w:val="none" w:sz="0" w:space="0" w:color="auto"/>
          </w:divBdr>
        </w:div>
        <w:div w:id="80880648">
          <w:marLeft w:val="640"/>
          <w:marRight w:val="0"/>
          <w:marTop w:val="0"/>
          <w:marBottom w:val="0"/>
          <w:divBdr>
            <w:top w:val="none" w:sz="0" w:space="0" w:color="auto"/>
            <w:left w:val="none" w:sz="0" w:space="0" w:color="auto"/>
            <w:bottom w:val="none" w:sz="0" w:space="0" w:color="auto"/>
            <w:right w:val="none" w:sz="0" w:space="0" w:color="auto"/>
          </w:divBdr>
        </w:div>
        <w:div w:id="1599871261">
          <w:marLeft w:val="640"/>
          <w:marRight w:val="0"/>
          <w:marTop w:val="0"/>
          <w:marBottom w:val="0"/>
          <w:divBdr>
            <w:top w:val="none" w:sz="0" w:space="0" w:color="auto"/>
            <w:left w:val="none" w:sz="0" w:space="0" w:color="auto"/>
            <w:bottom w:val="none" w:sz="0" w:space="0" w:color="auto"/>
            <w:right w:val="none" w:sz="0" w:space="0" w:color="auto"/>
          </w:divBdr>
        </w:div>
        <w:div w:id="9768164">
          <w:marLeft w:val="640"/>
          <w:marRight w:val="0"/>
          <w:marTop w:val="0"/>
          <w:marBottom w:val="0"/>
          <w:divBdr>
            <w:top w:val="none" w:sz="0" w:space="0" w:color="auto"/>
            <w:left w:val="none" w:sz="0" w:space="0" w:color="auto"/>
            <w:bottom w:val="none" w:sz="0" w:space="0" w:color="auto"/>
            <w:right w:val="none" w:sz="0" w:space="0" w:color="auto"/>
          </w:divBdr>
        </w:div>
        <w:div w:id="63573092">
          <w:marLeft w:val="640"/>
          <w:marRight w:val="0"/>
          <w:marTop w:val="0"/>
          <w:marBottom w:val="0"/>
          <w:divBdr>
            <w:top w:val="none" w:sz="0" w:space="0" w:color="auto"/>
            <w:left w:val="none" w:sz="0" w:space="0" w:color="auto"/>
            <w:bottom w:val="none" w:sz="0" w:space="0" w:color="auto"/>
            <w:right w:val="none" w:sz="0" w:space="0" w:color="auto"/>
          </w:divBdr>
        </w:div>
        <w:div w:id="1409159312">
          <w:marLeft w:val="640"/>
          <w:marRight w:val="0"/>
          <w:marTop w:val="0"/>
          <w:marBottom w:val="0"/>
          <w:divBdr>
            <w:top w:val="none" w:sz="0" w:space="0" w:color="auto"/>
            <w:left w:val="none" w:sz="0" w:space="0" w:color="auto"/>
            <w:bottom w:val="none" w:sz="0" w:space="0" w:color="auto"/>
            <w:right w:val="none" w:sz="0" w:space="0" w:color="auto"/>
          </w:divBdr>
        </w:div>
        <w:div w:id="68163729">
          <w:marLeft w:val="640"/>
          <w:marRight w:val="0"/>
          <w:marTop w:val="0"/>
          <w:marBottom w:val="0"/>
          <w:divBdr>
            <w:top w:val="none" w:sz="0" w:space="0" w:color="auto"/>
            <w:left w:val="none" w:sz="0" w:space="0" w:color="auto"/>
            <w:bottom w:val="none" w:sz="0" w:space="0" w:color="auto"/>
            <w:right w:val="none" w:sz="0" w:space="0" w:color="auto"/>
          </w:divBdr>
        </w:div>
        <w:div w:id="1901012686">
          <w:marLeft w:val="640"/>
          <w:marRight w:val="0"/>
          <w:marTop w:val="0"/>
          <w:marBottom w:val="0"/>
          <w:divBdr>
            <w:top w:val="none" w:sz="0" w:space="0" w:color="auto"/>
            <w:left w:val="none" w:sz="0" w:space="0" w:color="auto"/>
            <w:bottom w:val="none" w:sz="0" w:space="0" w:color="auto"/>
            <w:right w:val="none" w:sz="0" w:space="0" w:color="auto"/>
          </w:divBdr>
        </w:div>
        <w:div w:id="1078405381">
          <w:marLeft w:val="640"/>
          <w:marRight w:val="0"/>
          <w:marTop w:val="0"/>
          <w:marBottom w:val="0"/>
          <w:divBdr>
            <w:top w:val="none" w:sz="0" w:space="0" w:color="auto"/>
            <w:left w:val="none" w:sz="0" w:space="0" w:color="auto"/>
            <w:bottom w:val="none" w:sz="0" w:space="0" w:color="auto"/>
            <w:right w:val="none" w:sz="0" w:space="0" w:color="auto"/>
          </w:divBdr>
        </w:div>
        <w:div w:id="1042051025">
          <w:marLeft w:val="640"/>
          <w:marRight w:val="0"/>
          <w:marTop w:val="0"/>
          <w:marBottom w:val="0"/>
          <w:divBdr>
            <w:top w:val="none" w:sz="0" w:space="0" w:color="auto"/>
            <w:left w:val="none" w:sz="0" w:space="0" w:color="auto"/>
            <w:bottom w:val="none" w:sz="0" w:space="0" w:color="auto"/>
            <w:right w:val="none" w:sz="0" w:space="0" w:color="auto"/>
          </w:divBdr>
        </w:div>
        <w:div w:id="1571577583">
          <w:marLeft w:val="640"/>
          <w:marRight w:val="0"/>
          <w:marTop w:val="0"/>
          <w:marBottom w:val="0"/>
          <w:divBdr>
            <w:top w:val="none" w:sz="0" w:space="0" w:color="auto"/>
            <w:left w:val="none" w:sz="0" w:space="0" w:color="auto"/>
            <w:bottom w:val="none" w:sz="0" w:space="0" w:color="auto"/>
            <w:right w:val="none" w:sz="0" w:space="0" w:color="auto"/>
          </w:divBdr>
        </w:div>
        <w:div w:id="775637133">
          <w:marLeft w:val="640"/>
          <w:marRight w:val="0"/>
          <w:marTop w:val="0"/>
          <w:marBottom w:val="0"/>
          <w:divBdr>
            <w:top w:val="none" w:sz="0" w:space="0" w:color="auto"/>
            <w:left w:val="none" w:sz="0" w:space="0" w:color="auto"/>
            <w:bottom w:val="none" w:sz="0" w:space="0" w:color="auto"/>
            <w:right w:val="none" w:sz="0" w:space="0" w:color="auto"/>
          </w:divBdr>
        </w:div>
        <w:div w:id="1550454968">
          <w:marLeft w:val="640"/>
          <w:marRight w:val="0"/>
          <w:marTop w:val="0"/>
          <w:marBottom w:val="0"/>
          <w:divBdr>
            <w:top w:val="none" w:sz="0" w:space="0" w:color="auto"/>
            <w:left w:val="none" w:sz="0" w:space="0" w:color="auto"/>
            <w:bottom w:val="none" w:sz="0" w:space="0" w:color="auto"/>
            <w:right w:val="none" w:sz="0" w:space="0" w:color="auto"/>
          </w:divBdr>
        </w:div>
        <w:div w:id="2066173359">
          <w:marLeft w:val="640"/>
          <w:marRight w:val="0"/>
          <w:marTop w:val="0"/>
          <w:marBottom w:val="0"/>
          <w:divBdr>
            <w:top w:val="none" w:sz="0" w:space="0" w:color="auto"/>
            <w:left w:val="none" w:sz="0" w:space="0" w:color="auto"/>
            <w:bottom w:val="none" w:sz="0" w:space="0" w:color="auto"/>
            <w:right w:val="none" w:sz="0" w:space="0" w:color="auto"/>
          </w:divBdr>
        </w:div>
        <w:div w:id="1579705541">
          <w:marLeft w:val="640"/>
          <w:marRight w:val="0"/>
          <w:marTop w:val="0"/>
          <w:marBottom w:val="0"/>
          <w:divBdr>
            <w:top w:val="none" w:sz="0" w:space="0" w:color="auto"/>
            <w:left w:val="none" w:sz="0" w:space="0" w:color="auto"/>
            <w:bottom w:val="none" w:sz="0" w:space="0" w:color="auto"/>
            <w:right w:val="none" w:sz="0" w:space="0" w:color="auto"/>
          </w:divBdr>
        </w:div>
        <w:div w:id="2135126025">
          <w:marLeft w:val="640"/>
          <w:marRight w:val="0"/>
          <w:marTop w:val="0"/>
          <w:marBottom w:val="0"/>
          <w:divBdr>
            <w:top w:val="none" w:sz="0" w:space="0" w:color="auto"/>
            <w:left w:val="none" w:sz="0" w:space="0" w:color="auto"/>
            <w:bottom w:val="none" w:sz="0" w:space="0" w:color="auto"/>
            <w:right w:val="none" w:sz="0" w:space="0" w:color="auto"/>
          </w:divBdr>
        </w:div>
        <w:div w:id="604191270">
          <w:marLeft w:val="640"/>
          <w:marRight w:val="0"/>
          <w:marTop w:val="0"/>
          <w:marBottom w:val="0"/>
          <w:divBdr>
            <w:top w:val="none" w:sz="0" w:space="0" w:color="auto"/>
            <w:left w:val="none" w:sz="0" w:space="0" w:color="auto"/>
            <w:bottom w:val="none" w:sz="0" w:space="0" w:color="auto"/>
            <w:right w:val="none" w:sz="0" w:space="0" w:color="auto"/>
          </w:divBdr>
        </w:div>
        <w:div w:id="1518425438">
          <w:marLeft w:val="640"/>
          <w:marRight w:val="0"/>
          <w:marTop w:val="0"/>
          <w:marBottom w:val="0"/>
          <w:divBdr>
            <w:top w:val="none" w:sz="0" w:space="0" w:color="auto"/>
            <w:left w:val="none" w:sz="0" w:space="0" w:color="auto"/>
            <w:bottom w:val="none" w:sz="0" w:space="0" w:color="auto"/>
            <w:right w:val="none" w:sz="0" w:space="0" w:color="auto"/>
          </w:divBdr>
        </w:div>
        <w:div w:id="422264325">
          <w:marLeft w:val="640"/>
          <w:marRight w:val="0"/>
          <w:marTop w:val="0"/>
          <w:marBottom w:val="0"/>
          <w:divBdr>
            <w:top w:val="none" w:sz="0" w:space="0" w:color="auto"/>
            <w:left w:val="none" w:sz="0" w:space="0" w:color="auto"/>
            <w:bottom w:val="none" w:sz="0" w:space="0" w:color="auto"/>
            <w:right w:val="none" w:sz="0" w:space="0" w:color="auto"/>
          </w:divBdr>
        </w:div>
        <w:div w:id="1648852801">
          <w:marLeft w:val="640"/>
          <w:marRight w:val="0"/>
          <w:marTop w:val="0"/>
          <w:marBottom w:val="0"/>
          <w:divBdr>
            <w:top w:val="none" w:sz="0" w:space="0" w:color="auto"/>
            <w:left w:val="none" w:sz="0" w:space="0" w:color="auto"/>
            <w:bottom w:val="none" w:sz="0" w:space="0" w:color="auto"/>
            <w:right w:val="none" w:sz="0" w:space="0" w:color="auto"/>
          </w:divBdr>
        </w:div>
        <w:div w:id="201022055">
          <w:marLeft w:val="640"/>
          <w:marRight w:val="0"/>
          <w:marTop w:val="0"/>
          <w:marBottom w:val="0"/>
          <w:divBdr>
            <w:top w:val="none" w:sz="0" w:space="0" w:color="auto"/>
            <w:left w:val="none" w:sz="0" w:space="0" w:color="auto"/>
            <w:bottom w:val="none" w:sz="0" w:space="0" w:color="auto"/>
            <w:right w:val="none" w:sz="0" w:space="0" w:color="auto"/>
          </w:divBdr>
        </w:div>
        <w:div w:id="965044463">
          <w:marLeft w:val="640"/>
          <w:marRight w:val="0"/>
          <w:marTop w:val="0"/>
          <w:marBottom w:val="0"/>
          <w:divBdr>
            <w:top w:val="none" w:sz="0" w:space="0" w:color="auto"/>
            <w:left w:val="none" w:sz="0" w:space="0" w:color="auto"/>
            <w:bottom w:val="none" w:sz="0" w:space="0" w:color="auto"/>
            <w:right w:val="none" w:sz="0" w:space="0" w:color="auto"/>
          </w:divBdr>
        </w:div>
        <w:div w:id="837618190">
          <w:marLeft w:val="640"/>
          <w:marRight w:val="0"/>
          <w:marTop w:val="0"/>
          <w:marBottom w:val="0"/>
          <w:divBdr>
            <w:top w:val="none" w:sz="0" w:space="0" w:color="auto"/>
            <w:left w:val="none" w:sz="0" w:space="0" w:color="auto"/>
            <w:bottom w:val="none" w:sz="0" w:space="0" w:color="auto"/>
            <w:right w:val="none" w:sz="0" w:space="0" w:color="auto"/>
          </w:divBdr>
        </w:div>
        <w:div w:id="1067999473">
          <w:marLeft w:val="640"/>
          <w:marRight w:val="0"/>
          <w:marTop w:val="0"/>
          <w:marBottom w:val="0"/>
          <w:divBdr>
            <w:top w:val="none" w:sz="0" w:space="0" w:color="auto"/>
            <w:left w:val="none" w:sz="0" w:space="0" w:color="auto"/>
            <w:bottom w:val="none" w:sz="0" w:space="0" w:color="auto"/>
            <w:right w:val="none" w:sz="0" w:space="0" w:color="auto"/>
          </w:divBdr>
        </w:div>
        <w:div w:id="359818222">
          <w:marLeft w:val="640"/>
          <w:marRight w:val="0"/>
          <w:marTop w:val="0"/>
          <w:marBottom w:val="0"/>
          <w:divBdr>
            <w:top w:val="none" w:sz="0" w:space="0" w:color="auto"/>
            <w:left w:val="none" w:sz="0" w:space="0" w:color="auto"/>
            <w:bottom w:val="none" w:sz="0" w:space="0" w:color="auto"/>
            <w:right w:val="none" w:sz="0" w:space="0" w:color="auto"/>
          </w:divBdr>
        </w:div>
        <w:div w:id="1505123652">
          <w:marLeft w:val="640"/>
          <w:marRight w:val="0"/>
          <w:marTop w:val="0"/>
          <w:marBottom w:val="0"/>
          <w:divBdr>
            <w:top w:val="none" w:sz="0" w:space="0" w:color="auto"/>
            <w:left w:val="none" w:sz="0" w:space="0" w:color="auto"/>
            <w:bottom w:val="none" w:sz="0" w:space="0" w:color="auto"/>
            <w:right w:val="none" w:sz="0" w:space="0" w:color="auto"/>
          </w:divBdr>
        </w:div>
        <w:div w:id="453602624">
          <w:marLeft w:val="640"/>
          <w:marRight w:val="0"/>
          <w:marTop w:val="0"/>
          <w:marBottom w:val="0"/>
          <w:divBdr>
            <w:top w:val="none" w:sz="0" w:space="0" w:color="auto"/>
            <w:left w:val="none" w:sz="0" w:space="0" w:color="auto"/>
            <w:bottom w:val="none" w:sz="0" w:space="0" w:color="auto"/>
            <w:right w:val="none" w:sz="0" w:space="0" w:color="auto"/>
          </w:divBdr>
        </w:div>
        <w:div w:id="1392582493">
          <w:marLeft w:val="640"/>
          <w:marRight w:val="0"/>
          <w:marTop w:val="0"/>
          <w:marBottom w:val="0"/>
          <w:divBdr>
            <w:top w:val="none" w:sz="0" w:space="0" w:color="auto"/>
            <w:left w:val="none" w:sz="0" w:space="0" w:color="auto"/>
            <w:bottom w:val="none" w:sz="0" w:space="0" w:color="auto"/>
            <w:right w:val="none" w:sz="0" w:space="0" w:color="auto"/>
          </w:divBdr>
        </w:div>
        <w:div w:id="1372419232">
          <w:marLeft w:val="640"/>
          <w:marRight w:val="0"/>
          <w:marTop w:val="0"/>
          <w:marBottom w:val="0"/>
          <w:divBdr>
            <w:top w:val="none" w:sz="0" w:space="0" w:color="auto"/>
            <w:left w:val="none" w:sz="0" w:space="0" w:color="auto"/>
            <w:bottom w:val="none" w:sz="0" w:space="0" w:color="auto"/>
            <w:right w:val="none" w:sz="0" w:space="0" w:color="auto"/>
          </w:divBdr>
        </w:div>
        <w:div w:id="1286497170">
          <w:marLeft w:val="640"/>
          <w:marRight w:val="0"/>
          <w:marTop w:val="0"/>
          <w:marBottom w:val="0"/>
          <w:divBdr>
            <w:top w:val="none" w:sz="0" w:space="0" w:color="auto"/>
            <w:left w:val="none" w:sz="0" w:space="0" w:color="auto"/>
            <w:bottom w:val="none" w:sz="0" w:space="0" w:color="auto"/>
            <w:right w:val="none" w:sz="0" w:space="0" w:color="auto"/>
          </w:divBdr>
        </w:div>
        <w:div w:id="75976220">
          <w:marLeft w:val="640"/>
          <w:marRight w:val="0"/>
          <w:marTop w:val="0"/>
          <w:marBottom w:val="0"/>
          <w:divBdr>
            <w:top w:val="none" w:sz="0" w:space="0" w:color="auto"/>
            <w:left w:val="none" w:sz="0" w:space="0" w:color="auto"/>
            <w:bottom w:val="none" w:sz="0" w:space="0" w:color="auto"/>
            <w:right w:val="none" w:sz="0" w:space="0" w:color="auto"/>
          </w:divBdr>
        </w:div>
        <w:div w:id="728725013">
          <w:marLeft w:val="640"/>
          <w:marRight w:val="0"/>
          <w:marTop w:val="0"/>
          <w:marBottom w:val="0"/>
          <w:divBdr>
            <w:top w:val="none" w:sz="0" w:space="0" w:color="auto"/>
            <w:left w:val="none" w:sz="0" w:space="0" w:color="auto"/>
            <w:bottom w:val="none" w:sz="0" w:space="0" w:color="auto"/>
            <w:right w:val="none" w:sz="0" w:space="0" w:color="auto"/>
          </w:divBdr>
        </w:div>
        <w:div w:id="1022513255">
          <w:marLeft w:val="640"/>
          <w:marRight w:val="0"/>
          <w:marTop w:val="0"/>
          <w:marBottom w:val="0"/>
          <w:divBdr>
            <w:top w:val="none" w:sz="0" w:space="0" w:color="auto"/>
            <w:left w:val="none" w:sz="0" w:space="0" w:color="auto"/>
            <w:bottom w:val="none" w:sz="0" w:space="0" w:color="auto"/>
            <w:right w:val="none" w:sz="0" w:space="0" w:color="auto"/>
          </w:divBdr>
        </w:div>
        <w:div w:id="471365327">
          <w:marLeft w:val="640"/>
          <w:marRight w:val="0"/>
          <w:marTop w:val="0"/>
          <w:marBottom w:val="0"/>
          <w:divBdr>
            <w:top w:val="none" w:sz="0" w:space="0" w:color="auto"/>
            <w:left w:val="none" w:sz="0" w:space="0" w:color="auto"/>
            <w:bottom w:val="none" w:sz="0" w:space="0" w:color="auto"/>
            <w:right w:val="none" w:sz="0" w:space="0" w:color="auto"/>
          </w:divBdr>
        </w:div>
        <w:div w:id="91165428">
          <w:marLeft w:val="640"/>
          <w:marRight w:val="0"/>
          <w:marTop w:val="0"/>
          <w:marBottom w:val="0"/>
          <w:divBdr>
            <w:top w:val="none" w:sz="0" w:space="0" w:color="auto"/>
            <w:left w:val="none" w:sz="0" w:space="0" w:color="auto"/>
            <w:bottom w:val="none" w:sz="0" w:space="0" w:color="auto"/>
            <w:right w:val="none" w:sz="0" w:space="0" w:color="auto"/>
          </w:divBdr>
        </w:div>
        <w:div w:id="692611347">
          <w:marLeft w:val="640"/>
          <w:marRight w:val="0"/>
          <w:marTop w:val="0"/>
          <w:marBottom w:val="0"/>
          <w:divBdr>
            <w:top w:val="none" w:sz="0" w:space="0" w:color="auto"/>
            <w:left w:val="none" w:sz="0" w:space="0" w:color="auto"/>
            <w:bottom w:val="none" w:sz="0" w:space="0" w:color="auto"/>
            <w:right w:val="none" w:sz="0" w:space="0" w:color="auto"/>
          </w:divBdr>
        </w:div>
        <w:div w:id="313292854">
          <w:marLeft w:val="640"/>
          <w:marRight w:val="0"/>
          <w:marTop w:val="0"/>
          <w:marBottom w:val="0"/>
          <w:divBdr>
            <w:top w:val="none" w:sz="0" w:space="0" w:color="auto"/>
            <w:left w:val="none" w:sz="0" w:space="0" w:color="auto"/>
            <w:bottom w:val="none" w:sz="0" w:space="0" w:color="auto"/>
            <w:right w:val="none" w:sz="0" w:space="0" w:color="auto"/>
          </w:divBdr>
        </w:div>
        <w:div w:id="1457333690">
          <w:marLeft w:val="640"/>
          <w:marRight w:val="0"/>
          <w:marTop w:val="0"/>
          <w:marBottom w:val="0"/>
          <w:divBdr>
            <w:top w:val="none" w:sz="0" w:space="0" w:color="auto"/>
            <w:left w:val="none" w:sz="0" w:space="0" w:color="auto"/>
            <w:bottom w:val="none" w:sz="0" w:space="0" w:color="auto"/>
            <w:right w:val="none" w:sz="0" w:space="0" w:color="auto"/>
          </w:divBdr>
        </w:div>
        <w:div w:id="1544245072">
          <w:marLeft w:val="640"/>
          <w:marRight w:val="0"/>
          <w:marTop w:val="0"/>
          <w:marBottom w:val="0"/>
          <w:divBdr>
            <w:top w:val="none" w:sz="0" w:space="0" w:color="auto"/>
            <w:left w:val="none" w:sz="0" w:space="0" w:color="auto"/>
            <w:bottom w:val="none" w:sz="0" w:space="0" w:color="auto"/>
            <w:right w:val="none" w:sz="0" w:space="0" w:color="auto"/>
          </w:divBdr>
        </w:div>
        <w:div w:id="1559710018">
          <w:marLeft w:val="640"/>
          <w:marRight w:val="0"/>
          <w:marTop w:val="0"/>
          <w:marBottom w:val="0"/>
          <w:divBdr>
            <w:top w:val="none" w:sz="0" w:space="0" w:color="auto"/>
            <w:left w:val="none" w:sz="0" w:space="0" w:color="auto"/>
            <w:bottom w:val="none" w:sz="0" w:space="0" w:color="auto"/>
            <w:right w:val="none" w:sz="0" w:space="0" w:color="auto"/>
          </w:divBdr>
        </w:div>
        <w:div w:id="2136749969">
          <w:marLeft w:val="640"/>
          <w:marRight w:val="0"/>
          <w:marTop w:val="0"/>
          <w:marBottom w:val="0"/>
          <w:divBdr>
            <w:top w:val="none" w:sz="0" w:space="0" w:color="auto"/>
            <w:left w:val="none" w:sz="0" w:space="0" w:color="auto"/>
            <w:bottom w:val="none" w:sz="0" w:space="0" w:color="auto"/>
            <w:right w:val="none" w:sz="0" w:space="0" w:color="auto"/>
          </w:divBdr>
        </w:div>
        <w:div w:id="1121722728">
          <w:marLeft w:val="640"/>
          <w:marRight w:val="0"/>
          <w:marTop w:val="0"/>
          <w:marBottom w:val="0"/>
          <w:divBdr>
            <w:top w:val="none" w:sz="0" w:space="0" w:color="auto"/>
            <w:left w:val="none" w:sz="0" w:space="0" w:color="auto"/>
            <w:bottom w:val="none" w:sz="0" w:space="0" w:color="auto"/>
            <w:right w:val="none" w:sz="0" w:space="0" w:color="auto"/>
          </w:divBdr>
        </w:div>
        <w:div w:id="914903227">
          <w:marLeft w:val="640"/>
          <w:marRight w:val="0"/>
          <w:marTop w:val="0"/>
          <w:marBottom w:val="0"/>
          <w:divBdr>
            <w:top w:val="none" w:sz="0" w:space="0" w:color="auto"/>
            <w:left w:val="none" w:sz="0" w:space="0" w:color="auto"/>
            <w:bottom w:val="none" w:sz="0" w:space="0" w:color="auto"/>
            <w:right w:val="none" w:sz="0" w:space="0" w:color="auto"/>
          </w:divBdr>
        </w:div>
        <w:div w:id="1066025819">
          <w:marLeft w:val="640"/>
          <w:marRight w:val="0"/>
          <w:marTop w:val="0"/>
          <w:marBottom w:val="0"/>
          <w:divBdr>
            <w:top w:val="none" w:sz="0" w:space="0" w:color="auto"/>
            <w:left w:val="none" w:sz="0" w:space="0" w:color="auto"/>
            <w:bottom w:val="none" w:sz="0" w:space="0" w:color="auto"/>
            <w:right w:val="none" w:sz="0" w:space="0" w:color="auto"/>
          </w:divBdr>
        </w:div>
        <w:div w:id="522597275">
          <w:marLeft w:val="640"/>
          <w:marRight w:val="0"/>
          <w:marTop w:val="0"/>
          <w:marBottom w:val="0"/>
          <w:divBdr>
            <w:top w:val="none" w:sz="0" w:space="0" w:color="auto"/>
            <w:left w:val="none" w:sz="0" w:space="0" w:color="auto"/>
            <w:bottom w:val="none" w:sz="0" w:space="0" w:color="auto"/>
            <w:right w:val="none" w:sz="0" w:space="0" w:color="auto"/>
          </w:divBdr>
        </w:div>
        <w:div w:id="1354185746">
          <w:marLeft w:val="640"/>
          <w:marRight w:val="0"/>
          <w:marTop w:val="0"/>
          <w:marBottom w:val="0"/>
          <w:divBdr>
            <w:top w:val="none" w:sz="0" w:space="0" w:color="auto"/>
            <w:left w:val="none" w:sz="0" w:space="0" w:color="auto"/>
            <w:bottom w:val="none" w:sz="0" w:space="0" w:color="auto"/>
            <w:right w:val="none" w:sz="0" w:space="0" w:color="auto"/>
          </w:divBdr>
        </w:div>
        <w:div w:id="693771301">
          <w:marLeft w:val="640"/>
          <w:marRight w:val="0"/>
          <w:marTop w:val="0"/>
          <w:marBottom w:val="0"/>
          <w:divBdr>
            <w:top w:val="none" w:sz="0" w:space="0" w:color="auto"/>
            <w:left w:val="none" w:sz="0" w:space="0" w:color="auto"/>
            <w:bottom w:val="none" w:sz="0" w:space="0" w:color="auto"/>
            <w:right w:val="none" w:sz="0" w:space="0" w:color="auto"/>
          </w:divBdr>
        </w:div>
        <w:div w:id="1261138606">
          <w:marLeft w:val="640"/>
          <w:marRight w:val="0"/>
          <w:marTop w:val="0"/>
          <w:marBottom w:val="0"/>
          <w:divBdr>
            <w:top w:val="none" w:sz="0" w:space="0" w:color="auto"/>
            <w:left w:val="none" w:sz="0" w:space="0" w:color="auto"/>
            <w:bottom w:val="none" w:sz="0" w:space="0" w:color="auto"/>
            <w:right w:val="none" w:sz="0" w:space="0" w:color="auto"/>
          </w:divBdr>
        </w:div>
        <w:div w:id="953439283">
          <w:marLeft w:val="640"/>
          <w:marRight w:val="0"/>
          <w:marTop w:val="0"/>
          <w:marBottom w:val="0"/>
          <w:divBdr>
            <w:top w:val="none" w:sz="0" w:space="0" w:color="auto"/>
            <w:left w:val="none" w:sz="0" w:space="0" w:color="auto"/>
            <w:bottom w:val="none" w:sz="0" w:space="0" w:color="auto"/>
            <w:right w:val="none" w:sz="0" w:space="0" w:color="auto"/>
          </w:divBdr>
        </w:div>
        <w:div w:id="1278246856">
          <w:marLeft w:val="640"/>
          <w:marRight w:val="0"/>
          <w:marTop w:val="0"/>
          <w:marBottom w:val="0"/>
          <w:divBdr>
            <w:top w:val="none" w:sz="0" w:space="0" w:color="auto"/>
            <w:left w:val="none" w:sz="0" w:space="0" w:color="auto"/>
            <w:bottom w:val="none" w:sz="0" w:space="0" w:color="auto"/>
            <w:right w:val="none" w:sz="0" w:space="0" w:color="auto"/>
          </w:divBdr>
        </w:div>
        <w:div w:id="979728750">
          <w:marLeft w:val="640"/>
          <w:marRight w:val="0"/>
          <w:marTop w:val="0"/>
          <w:marBottom w:val="0"/>
          <w:divBdr>
            <w:top w:val="none" w:sz="0" w:space="0" w:color="auto"/>
            <w:left w:val="none" w:sz="0" w:space="0" w:color="auto"/>
            <w:bottom w:val="none" w:sz="0" w:space="0" w:color="auto"/>
            <w:right w:val="none" w:sz="0" w:space="0" w:color="auto"/>
          </w:divBdr>
        </w:div>
        <w:div w:id="698746133">
          <w:marLeft w:val="640"/>
          <w:marRight w:val="0"/>
          <w:marTop w:val="0"/>
          <w:marBottom w:val="0"/>
          <w:divBdr>
            <w:top w:val="none" w:sz="0" w:space="0" w:color="auto"/>
            <w:left w:val="none" w:sz="0" w:space="0" w:color="auto"/>
            <w:bottom w:val="none" w:sz="0" w:space="0" w:color="auto"/>
            <w:right w:val="none" w:sz="0" w:space="0" w:color="auto"/>
          </w:divBdr>
        </w:div>
        <w:div w:id="270630550">
          <w:marLeft w:val="640"/>
          <w:marRight w:val="0"/>
          <w:marTop w:val="0"/>
          <w:marBottom w:val="0"/>
          <w:divBdr>
            <w:top w:val="none" w:sz="0" w:space="0" w:color="auto"/>
            <w:left w:val="none" w:sz="0" w:space="0" w:color="auto"/>
            <w:bottom w:val="none" w:sz="0" w:space="0" w:color="auto"/>
            <w:right w:val="none" w:sz="0" w:space="0" w:color="auto"/>
          </w:divBdr>
        </w:div>
        <w:div w:id="2146241073">
          <w:marLeft w:val="640"/>
          <w:marRight w:val="0"/>
          <w:marTop w:val="0"/>
          <w:marBottom w:val="0"/>
          <w:divBdr>
            <w:top w:val="none" w:sz="0" w:space="0" w:color="auto"/>
            <w:left w:val="none" w:sz="0" w:space="0" w:color="auto"/>
            <w:bottom w:val="none" w:sz="0" w:space="0" w:color="auto"/>
            <w:right w:val="none" w:sz="0" w:space="0" w:color="auto"/>
          </w:divBdr>
        </w:div>
        <w:div w:id="237985264">
          <w:marLeft w:val="640"/>
          <w:marRight w:val="0"/>
          <w:marTop w:val="0"/>
          <w:marBottom w:val="0"/>
          <w:divBdr>
            <w:top w:val="none" w:sz="0" w:space="0" w:color="auto"/>
            <w:left w:val="none" w:sz="0" w:space="0" w:color="auto"/>
            <w:bottom w:val="none" w:sz="0" w:space="0" w:color="auto"/>
            <w:right w:val="none" w:sz="0" w:space="0" w:color="auto"/>
          </w:divBdr>
        </w:div>
        <w:div w:id="1765955944">
          <w:marLeft w:val="640"/>
          <w:marRight w:val="0"/>
          <w:marTop w:val="0"/>
          <w:marBottom w:val="0"/>
          <w:divBdr>
            <w:top w:val="none" w:sz="0" w:space="0" w:color="auto"/>
            <w:left w:val="none" w:sz="0" w:space="0" w:color="auto"/>
            <w:bottom w:val="none" w:sz="0" w:space="0" w:color="auto"/>
            <w:right w:val="none" w:sz="0" w:space="0" w:color="auto"/>
          </w:divBdr>
        </w:div>
        <w:div w:id="332147831">
          <w:marLeft w:val="640"/>
          <w:marRight w:val="0"/>
          <w:marTop w:val="0"/>
          <w:marBottom w:val="0"/>
          <w:divBdr>
            <w:top w:val="none" w:sz="0" w:space="0" w:color="auto"/>
            <w:left w:val="none" w:sz="0" w:space="0" w:color="auto"/>
            <w:bottom w:val="none" w:sz="0" w:space="0" w:color="auto"/>
            <w:right w:val="none" w:sz="0" w:space="0" w:color="auto"/>
          </w:divBdr>
        </w:div>
        <w:div w:id="1550264498">
          <w:marLeft w:val="640"/>
          <w:marRight w:val="0"/>
          <w:marTop w:val="0"/>
          <w:marBottom w:val="0"/>
          <w:divBdr>
            <w:top w:val="none" w:sz="0" w:space="0" w:color="auto"/>
            <w:left w:val="none" w:sz="0" w:space="0" w:color="auto"/>
            <w:bottom w:val="none" w:sz="0" w:space="0" w:color="auto"/>
            <w:right w:val="none" w:sz="0" w:space="0" w:color="auto"/>
          </w:divBdr>
        </w:div>
        <w:div w:id="1191991788">
          <w:marLeft w:val="640"/>
          <w:marRight w:val="0"/>
          <w:marTop w:val="0"/>
          <w:marBottom w:val="0"/>
          <w:divBdr>
            <w:top w:val="none" w:sz="0" w:space="0" w:color="auto"/>
            <w:left w:val="none" w:sz="0" w:space="0" w:color="auto"/>
            <w:bottom w:val="none" w:sz="0" w:space="0" w:color="auto"/>
            <w:right w:val="none" w:sz="0" w:space="0" w:color="auto"/>
          </w:divBdr>
        </w:div>
        <w:div w:id="1188372207">
          <w:marLeft w:val="640"/>
          <w:marRight w:val="0"/>
          <w:marTop w:val="0"/>
          <w:marBottom w:val="0"/>
          <w:divBdr>
            <w:top w:val="none" w:sz="0" w:space="0" w:color="auto"/>
            <w:left w:val="none" w:sz="0" w:space="0" w:color="auto"/>
            <w:bottom w:val="none" w:sz="0" w:space="0" w:color="auto"/>
            <w:right w:val="none" w:sz="0" w:space="0" w:color="auto"/>
          </w:divBdr>
        </w:div>
        <w:div w:id="1194880355">
          <w:marLeft w:val="640"/>
          <w:marRight w:val="0"/>
          <w:marTop w:val="0"/>
          <w:marBottom w:val="0"/>
          <w:divBdr>
            <w:top w:val="none" w:sz="0" w:space="0" w:color="auto"/>
            <w:left w:val="none" w:sz="0" w:space="0" w:color="auto"/>
            <w:bottom w:val="none" w:sz="0" w:space="0" w:color="auto"/>
            <w:right w:val="none" w:sz="0" w:space="0" w:color="auto"/>
          </w:divBdr>
        </w:div>
        <w:div w:id="202669359">
          <w:marLeft w:val="640"/>
          <w:marRight w:val="0"/>
          <w:marTop w:val="0"/>
          <w:marBottom w:val="0"/>
          <w:divBdr>
            <w:top w:val="none" w:sz="0" w:space="0" w:color="auto"/>
            <w:left w:val="none" w:sz="0" w:space="0" w:color="auto"/>
            <w:bottom w:val="none" w:sz="0" w:space="0" w:color="auto"/>
            <w:right w:val="none" w:sz="0" w:space="0" w:color="auto"/>
          </w:divBdr>
        </w:div>
        <w:div w:id="400908515">
          <w:marLeft w:val="640"/>
          <w:marRight w:val="0"/>
          <w:marTop w:val="0"/>
          <w:marBottom w:val="0"/>
          <w:divBdr>
            <w:top w:val="none" w:sz="0" w:space="0" w:color="auto"/>
            <w:left w:val="none" w:sz="0" w:space="0" w:color="auto"/>
            <w:bottom w:val="none" w:sz="0" w:space="0" w:color="auto"/>
            <w:right w:val="none" w:sz="0" w:space="0" w:color="auto"/>
          </w:divBdr>
        </w:div>
        <w:div w:id="2122986867">
          <w:marLeft w:val="640"/>
          <w:marRight w:val="0"/>
          <w:marTop w:val="0"/>
          <w:marBottom w:val="0"/>
          <w:divBdr>
            <w:top w:val="none" w:sz="0" w:space="0" w:color="auto"/>
            <w:left w:val="none" w:sz="0" w:space="0" w:color="auto"/>
            <w:bottom w:val="none" w:sz="0" w:space="0" w:color="auto"/>
            <w:right w:val="none" w:sz="0" w:space="0" w:color="auto"/>
          </w:divBdr>
        </w:div>
        <w:div w:id="87702969">
          <w:marLeft w:val="640"/>
          <w:marRight w:val="0"/>
          <w:marTop w:val="0"/>
          <w:marBottom w:val="0"/>
          <w:divBdr>
            <w:top w:val="none" w:sz="0" w:space="0" w:color="auto"/>
            <w:left w:val="none" w:sz="0" w:space="0" w:color="auto"/>
            <w:bottom w:val="none" w:sz="0" w:space="0" w:color="auto"/>
            <w:right w:val="none" w:sz="0" w:space="0" w:color="auto"/>
          </w:divBdr>
        </w:div>
        <w:div w:id="9187356">
          <w:marLeft w:val="640"/>
          <w:marRight w:val="0"/>
          <w:marTop w:val="0"/>
          <w:marBottom w:val="0"/>
          <w:divBdr>
            <w:top w:val="none" w:sz="0" w:space="0" w:color="auto"/>
            <w:left w:val="none" w:sz="0" w:space="0" w:color="auto"/>
            <w:bottom w:val="none" w:sz="0" w:space="0" w:color="auto"/>
            <w:right w:val="none" w:sz="0" w:space="0" w:color="auto"/>
          </w:divBdr>
        </w:div>
        <w:div w:id="799347230">
          <w:marLeft w:val="640"/>
          <w:marRight w:val="0"/>
          <w:marTop w:val="0"/>
          <w:marBottom w:val="0"/>
          <w:divBdr>
            <w:top w:val="none" w:sz="0" w:space="0" w:color="auto"/>
            <w:left w:val="none" w:sz="0" w:space="0" w:color="auto"/>
            <w:bottom w:val="none" w:sz="0" w:space="0" w:color="auto"/>
            <w:right w:val="none" w:sz="0" w:space="0" w:color="auto"/>
          </w:divBdr>
        </w:div>
        <w:div w:id="327902741">
          <w:marLeft w:val="640"/>
          <w:marRight w:val="0"/>
          <w:marTop w:val="0"/>
          <w:marBottom w:val="0"/>
          <w:divBdr>
            <w:top w:val="none" w:sz="0" w:space="0" w:color="auto"/>
            <w:left w:val="none" w:sz="0" w:space="0" w:color="auto"/>
            <w:bottom w:val="none" w:sz="0" w:space="0" w:color="auto"/>
            <w:right w:val="none" w:sz="0" w:space="0" w:color="auto"/>
          </w:divBdr>
        </w:div>
        <w:div w:id="1420834918">
          <w:marLeft w:val="640"/>
          <w:marRight w:val="0"/>
          <w:marTop w:val="0"/>
          <w:marBottom w:val="0"/>
          <w:divBdr>
            <w:top w:val="none" w:sz="0" w:space="0" w:color="auto"/>
            <w:left w:val="none" w:sz="0" w:space="0" w:color="auto"/>
            <w:bottom w:val="none" w:sz="0" w:space="0" w:color="auto"/>
            <w:right w:val="none" w:sz="0" w:space="0" w:color="auto"/>
          </w:divBdr>
        </w:div>
        <w:div w:id="855078567">
          <w:marLeft w:val="640"/>
          <w:marRight w:val="0"/>
          <w:marTop w:val="0"/>
          <w:marBottom w:val="0"/>
          <w:divBdr>
            <w:top w:val="none" w:sz="0" w:space="0" w:color="auto"/>
            <w:left w:val="none" w:sz="0" w:space="0" w:color="auto"/>
            <w:bottom w:val="none" w:sz="0" w:space="0" w:color="auto"/>
            <w:right w:val="none" w:sz="0" w:space="0" w:color="auto"/>
          </w:divBdr>
        </w:div>
        <w:div w:id="399450927">
          <w:marLeft w:val="640"/>
          <w:marRight w:val="0"/>
          <w:marTop w:val="0"/>
          <w:marBottom w:val="0"/>
          <w:divBdr>
            <w:top w:val="none" w:sz="0" w:space="0" w:color="auto"/>
            <w:left w:val="none" w:sz="0" w:space="0" w:color="auto"/>
            <w:bottom w:val="none" w:sz="0" w:space="0" w:color="auto"/>
            <w:right w:val="none" w:sz="0" w:space="0" w:color="auto"/>
          </w:divBdr>
        </w:div>
        <w:div w:id="1307124488">
          <w:marLeft w:val="640"/>
          <w:marRight w:val="0"/>
          <w:marTop w:val="0"/>
          <w:marBottom w:val="0"/>
          <w:divBdr>
            <w:top w:val="none" w:sz="0" w:space="0" w:color="auto"/>
            <w:left w:val="none" w:sz="0" w:space="0" w:color="auto"/>
            <w:bottom w:val="none" w:sz="0" w:space="0" w:color="auto"/>
            <w:right w:val="none" w:sz="0" w:space="0" w:color="auto"/>
          </w:divBdr>
        </w:div>
        <w:div w:id="2137142971">
          <w:marLeft w:val="640"/>
          <w:marRight w:val="0"/>
          <w:marTop w:val="0"/>
          <w:marBottom w:val="0"/>
          <w:divBdr>
            <w:top w:val="none" w:sz="0" w:space="0" w:color="auto"/>
            <w:left w:val="none" w:sz="0" w:space="0" w:color="auto"/>
            <w:bottom w:val="none" w:sz="0" w:space="0" w:color="auto"/>
            <w:right w:val="none" w:sz="0" w:space="0" w:color="auto"/>
          </w:divBdr>
        </w:div>
        <w:div w:id="1182359300">
          <w:marLeft w:val="640"/>
          <w:marRight w:val="0"/>
          <w:marTop w:val="0"/>
          <w:marBottom w:val="0"/>
          <w:divBdr>
            <w:top w:val="none" w:sz="0" w:space="0" w:color="auto"/>
            <w:left w:val="none" w:sz="0" w:space="0" w:color="auto"/>
            <w:bottom w:val="none" w:sz="0" w:space="0" w:color="auto"/>
            <w:right w:val="none" w:sz="0" w:space="0" w:color="auto"/>
          </w:divBdr>
        </w:div>
        <w:div w:id="956909249">
          <w:marLeft w:val="640"/>
          <w:marRight w:val="0"/>
          <w:marTop w:val="0"/>
          <w:marBottom w:val="0"/>
          <w:divBdr>
            <w:top w:val="none" w:sz="0" w:space="0" w:color="auto"/>
            <w:left w:val="none" w:sz="0" w:space="0" w:color="auto"/>
            <w:bottom w:val="none" w:sz="0" w:space="0" w:color="auto"/>
            <w:right w:val="none" w:sz="0" w:space="0" w:color="auto"/>
          </w:divBdr>
        </w:div>
        <w:div w:id="1932467006">
          <w:marLeft w:val="640"/>
          <w:marRight w:val="0"/>
          <w:marTop w:val="0"/>
          <w:marBottom w:val="0"/>
          <w:divBdr>
            <w:top w:val="none" w:sz="0" w:space="0" w:color="auto"/>
            <w:left w:val="none" w:sz="0" w:space="0" w:color="auto"/>
            <w:bottom w:val="none" w:sz="0" w:space="0" w:color="auto"/>
            <w:right w:val="none" w:sz="0" w:space="0" w:color="auto"/>
          </w:divBdr>
        </w:div>
        <w:div w:id="635989741">
          <w:marLeft w:val="640"/>
          <w:marRight w:val="0"/>
          <w:marTop w:val="0"/>
          <w:marBottom w:val="0"/>
          <w:divBdr>
            <w:top w:val="none" w:sz="0" w:space="0" w:color="auto"/>
            <w:left w:val="none" w:sz="0" w:space="0" w:color="auto"/>
            <w:bottom w:val="none" w:sz="0" w:space="0" w:color="auto"/>
            <w:right w:val="none" w:sz="0" w:space="0" w:color="auto"/>
          </w:divBdr>
        </w:div>
        <w:div w:id="900990582">
          <w:marLeft w:val="640"/>
          <w:marRight w:val="0"/>
          <w:marTop w:val="0"/>
          <w:marBottom w:val="0"/>
          <w:divBdr>
            <w:top w:val="none" w:sz="0" w:space="0" w:color="auto"/>
            <w:left w:val="none" w:sz="0" w:space="0" w:color="auto"/>
            <w:bottom w:val="none" w:sz="0" w:space="0" w:color="auto"/>
            <w:right w:val="none" w:sz="0" w:space="0" w:color="auto"/>
          </w:divBdr>
        </w:div>
        <w:div w:id="1505243435">
          <w:marLeft w:val="640"/>
          <w:marRight w:val="0"/>
          <w:marTop w:val="0"/>
          <w:marBottom w:val="0"/>
          <w:divBdr>
            <w:top w:val="none" w:sz="0" w:space="0" w:color="auto"/>
            <w:left w:val="none" w:sz="0" w:space="0" w:color="auto"/>
            <w:bottom w:val="none" w:sz="0" w:space="0" w:color="auto"/>
            <w:right w:val="none" w:sz="0" w:space="0" w:color="auto"/>
          </w:divBdr>
        </w:div>
        <w:div w:id="1231422497">
          <w:marLeft w:val="640"/>
          <w:marRight w:val="0"/>
          <w:marTop w:val="0"/>
          <w:marBottom w:val="0"/>
          <w:divBdr>
            <w:top w:val="none" w:sz="0" w:space="0" w:color="auto"/>
            <w:left w:val="none" w:sz="0" w:space="0" w:color="auto"/>
            <w:bottom w:val="none" w:sz="0" w:space="0" w:color="auto"/>
            <w:right w:val="none" w:sz="0" w:space="0" w:color="auto"/>
          </w:divBdr>
        </w:div>
        <w:div w:id="29379831">
          <w:marLeft w:val="640"/>
          <w:marRight w:val="0"/>
          <w:marTop w:val="0"/>
          <w:marBottom w:val="0"/>
          <w:divBdr>
            <w:top w:val="none" w:sz="0" w:space="0" w:color="auto"/>
            <w:left w:val="none" w:sz="0" w:space="0" w:color="auto"/>
            <w:bottom w:val="none" w:sz="0" w:space="0" w:color="auto"/>
            <w:right w:val="none" w:sz="0" w:space="0" w:color="auto"/>
          </w:divBdr>
        </w:div>
        <w:div w:id="776679250">
          <w:marLeft w:val="640"/>
          <w:marRight w:val="0"/>
          <w:marTop w:val="0"/>
          <w:marBottom w:val="0"/>
          <w:divBdr>
            <w:top w:val="none" w:sz="0" w:space="0" w:color="auto"/>
            <w:left w:val="none" w:sz="0" w:space="0" w:color="auto"/>
            <w:bottom w:val="none" w:sz="0" w:space="0" w:color="auto"/>
            <w:right w:val="none" w:sz="0" w:space="0" w:color="auto"/>
          </w:divBdr>
        </w:div>
        <w:div w:id="1913351078">
          <w:marLeft w:val="640"/>
          <w:marRight w:val="0"/>
          <w:marTop w:val="0"/>
          <w:marBottom w:val="0"/>
          <w:divBdr>
            <w:top w:val="none" w:sz="0" w:space="0" w:color="auto"/>
            <w:left w:val="none" w:sz="0" w:space="0" w:color="auto"/>
            <w:bottom w:val="none" w:sz="0" w:space="0" w:color="auto"/>
            <w:right w:val="none" w:sz="0" w:space="0" w:color="auto"/>
          </w:divBdr>
        </w:div>
        <w:div w:id="1891336148">
          <w:marLeft w:val="640"/>
          <w:marRight w:val="0"/>
          <w:marTop w:val="0"/>
          <w:marBottom w:val="0"/>
          <w:divBdr>
            <w:top w:val="none" w:sz="0" w:space="0" w:color="auto"/>
            <w:left w:val="none" w:sz="0" w:space="0" w:color="auto"/>
            <w:bottom w:val="none" w:sz="0" w:space="0" w:color="auto"/>
            <w:right w:val="none" w:sz="0" w:space="0" w:color="auto"/>
          </w:divBdr>
        </w:div>
        <w:div w:id="54285580">
          <w:marLeft w:val="640"/>
          <w:marRight w:val="0"/>
          <w:marTop w:val="0"/>
          <w:marBottom w:val="0"/>
          <w:divBdr>
            <w:top w:val="none" w:sz="0" w:space="0" w:color="auto"/>
            <w:left w:val="none" w:sz="0" w:space="0" w:color="auto"/>
            <w:bottom w:val="none" w:sz="0" w:space="0" w:color="auto"/>
            <w:right w:val="none" w:sz="0" w:space="0" w:color="auto"/>
          </w:divBdr>
        </w:div>
        <w:div w:id="1035736166">
          <w:marLeft w:val="640"/>
          <w:marRight w:val="0"/>
          <w:marTop w:val="0"/>
          <w:marBottom w:val="0"/>
          <w:divBdr>
            <w:top w:val="none" w:sz="0" w:space="0" w:color="auto"/>
            <w:left w:val="none" w:sz="0" w:space="0" w:color="auto"/>
            <w:bottom w:val="none" w:sz="0" w:space="0" w:color="auto"/>
            <w:right w:val="none" w:sz="0" w:space="0" w:color="auto"/>
          </w:divBdr>
        </w:div>
        <w:div w:id="255210727">
          <w:marLeft w:val="640"/>
          <w:marRight w:val="0"/>
          <w:marTop w:val="0"/>
          <w:marBottom w:val="0"/>
          <w:divBdr>
            <w:top w:val="none" w:sz="0" w:space="0" w:color="auto"/>
            <w:left w:val="none" w:sz="0" w:space="0" w:color="auto"/>
            <w:bottom w:val="none" w:sz="0" w:space="0" w:color="auto"/>
            <w:right w:val="none" w:sz="0" w:space="0" w:color="auto"/>
          </w:divBdr>
        </w:div>
        <w:div w:id="290132974">
          <w:marLeft w:val="640"/>
          <w:marRight w:val="0"/>
          <w:marTop w:val="0"/>
          <w:marBottom w:val="0"/>
          <w:divBdr>
            <w:top w:val="none" w:sz="0" w:space="0" w:color="auto"/>
            <w:left w:val="none" w:sz="0" w:space="0" w:color="auto"/>
            <w:bottom w:val="none" w:sz="0" w:space="0" w:color="auto"/>
            <w:right w:val="none" w:sz="0" w:space="0" w:color="auto"/>
          </w:divBdr>
        </w:div>
        <w:div w:id="556628394">
          <w:marLeft w:val="640"/>
          <w:marRight w:val="0"/>
          <w:marTop w:val="0"/>
          <w:marBottom w:val="0"/>
          <w:divBdr>
            <w:top w:val="none" w:sz="0" w:space="0" w:color="auto"/>
            <w:left w:val="none" w:sz="0" w:space="0" w:color="auto"/>
            <w:bottom w:val="none" w:sz="0" w:space="0" w:color="auto"/>
            <w:right w:val="none" w:sz="0" w:space="0" w:color="auto"/>
          </w:divBdr>
        </w:div>
        <w:div w:id="399180126">
          <w:marLeft w:val="640"/>
          <w:marRight w:val="0"/>
          <w:marTop w:val="0"/>
          <w:marBottom w:val="0"/>
          <w:divBdr>
            <w:top w:val="none" w:sz="0" w:space="0" w:color="auto"/>
            <w:left w:val="none" w:sz="0" w:space="0" w:color="auto"/>
            <w:bottom w:val="none" w:sz="0" w:space="0" w:color="auto"/>
            <w:right w:val="none" w:sz="0" w:space="0" w:color="auto"/>
          </w:divBdr>
        </w:div>
        <w:div w:id="1986422309">
          <w:marLeft w:val="640"/>
          <w:marRight w:val="0"/>
          <w:marTop w:val="0"/>
          <w:marBottom w:val="0"/>
          <w:divBdr>
            <w:top w:val="none" w:sz="0" w:space="0" w:color="auto"/>
            <w:left w:val="none" w:sz="0" w:space="0" w:color="auto"/>
            <w:bottom w:val="none" w:sz="0" w:space="0" w:color="auto"/>
            <w:right w:val="none" w:sz="0" w:space="0" w:color="auto"/>
          </w:divBdr>
        </w:div>
        <w:div w:id="787964706">
          <w:marLeft w:val="640"/>
          <w:marRight w:val="0"/>
          <w:marTop w:val="0"/>
          <w:marBottom w:val="0"/>
          <w:divBdr>
            <w:top w:val="none" w:sz="0" w:space="0" w:color="auto"/>
            <w:left w:val="none" w:sz="0" w:space="0" w:color="auto"/>
            <w:bottom w:val="none" w:sz="0" w:space="0" w:color="auto"/>
            <w:right w:val="none" w:sz="0" w:space="0" w:color="auto"/>
          </w:divBdr>
        </w:div>
        <w:div w:id="711730785">
          <w:marLeft w:val="640"/>
          <w:marRight w:val="0"/>
          <w:marTop w:val="0"/>
          <w:marBottom w:val="0"/>
          <w:divBdr>
            <w:top w:val="none" w:sz="0" w:space="0" w:color="auto"/>
            <w:left w:val="none" w:sz="0" w:space="0" w:color="auto"/>
            <w:bottom w:val="none" w:sz="0" w:space="0" w:color="auto"/>
            <w:right w:val="none" w:sz="0" w:space="0" w:color="auto"/>
          </w:divBdr>
        </w:div>
        <w:div w:id="1472674180">
          <w:marLeft w:val="640"/>
          <w:marRight w:val="0"/>
          <w:marTop w:val="0"/>
          <w:marBottom w:val="0"/>
          <w:divBdr>
            <w:top w:val="none" w:sz="0" w:space="0" w:color="auto"/>
            <w:left w:val="none" w:sz="0" w:space="0" w:color="auto"/>
            <w:bottom w:val="none" w:sz="0" w:space="0" w:color="auto"/>
            <w:right w:val="none" w:sz="0" w:space="0" w:color="auto"/>
          </w:divBdr>
        </w:div>
        <w:div w:id="390349133">
          <w:marLeft w:val="640"/>
          <w:marRight w:val="0"/>
          <w:marTop w:val="0"/>
          <w:marBottom w:val="0"/>
          <w:divBdr>
            <w:top w:val="none" w:sz="0" w:space="0" w:color="auto"/>
            <w:left w:val="none" w:sz="0" w:space="0" w:color="auto"/>
            <w:bottom w:val="none" w:sz="0" w:space="0" w:color="auto"/>
            <w:right w:val="none" w:sz="0" w:space="0" w:color="auto"/>
          </w:divBdr>
        </w:div>
        <w:div w:id="870609818">
          <w:marLeft w:val="640"/>
          <w:marRight w:val="0"/>
          <w:marTop w:val="0"/>
          <w:marBottom w:val="0"/>
          <w:divBdr>
            <w:top w:val="none" w:sz="0" w:space="0" w:color="auto"/>
            <w:left w:val="none" w:sz="0" w:space="0" w:color="auto"/>
            <w:bottom w:val="none" w:sz="0" w:space="0" w:color="auto"/>
            <w:right w:val="none" w:sz="0" w:space="0" w:color="auto"/>
          </w:divBdr>
        </w:div>
        <w:div w:id="7028691">
          <w:marLeft w:val="640"/>
          <w:marRight w:val="0"/>
          <w:marTop w:val="0"/>
          <w:marBottom w:val="0"/>
          <w:divBdr>
            <w:top w:val="none" w:sz="0" w:space="0" w:color="auto"/>
            <w:left w:val="none" w:sz="0" w:space="0" w:color="auto"/>
            <w:bottom w:val="none" w:sz="0" w:space="0" w:color="auto"/>
            <w:right w:val="none" w:sz="0" w:space="0" w:color="auto"/>
          </w:divBdr>
        </w:div>
        <w:div w:id="418646512">
          <w:marLeft w:val="640"/>
          <w:marRight w:val="0"/>
          <w:marTop w:val="0"/>
          <w:marBottom w:val="0"/>
          <w:divBdr>
            <w:top w:val="none" w:sz="0" w:space="0" w:color="auto"/>
            <w:left w:val="none" w:sz="0" w:space="0" w:color="auto"/>
            <w:bottom w:val="none" w:sz="0" w:space="0" w:color="auto"/>
            <w:right w:val="none" w:sz="0" w:space="0" w:color="auto"/>
          </w:divBdr>
        </w:div>
        <w:div w:id="1153060671">
          <w:marLeft w:val="640"/>
          <w:marRight w:val="0"/>
          <w:marTop w:val="0"/>
          <w:marBottom w:val="0"/>
          <w:divBdr>
            <w:top w:val="none" w:sz="0" w:space="0" w:color="auto"/>
            <w:left w:val="none" w:sz="0" w:space="0" w:color="auto"/>
            <w:bottom w:val="none" w:sz="0" w:space="0" w:color="auto"/>
            <w:right w:val="none" w:sz="0" w:space="0" w:color="auto"/>
          </w:divBdr>
        </w:div>
        <w:div w:id="1304846068">
          <w:marLeft w:val="640"/>
          <w:marRight w:val="0"/>
          <w:marTop w:val="0"/>
          <w:marBottom w:val="0"/>
          <w:divBdr>
            <w:top w:val="none" w:sz="0" w:space="0" w:color="auto"/>
            <w:left w:val="none" w:sz="0" w:space="0" w:color="auto"/>
            <w:bottom w:val="none" w:sz="0" w:space="0" w:color="auto"/>
            <w:right w:val="none" w:sz="0" w:space="0" w:color="auto"/>
          </w:divBdr>
        </w:div>
        <w:div w:id="1620918621">
          <w:marLeft w:val="640"/>
          <w:marRight w:val="0"/>
          <w:marTop w:val="0"/>
          <w:marBottom w:val="0"/>
          <w:divBdr>
            <w:top w:val="none" w:sz="0" w:space="0" w:color="auto"/>
            <w:left w:val="none" w:sz="0" w:space="0" w:color="auto"/>
            <w:bottom w:val="none" w:sz="0" w:space="0" w:color="auto"/>
            <w:right w:val="none" w:sz="0" w:space="0" w:color="auto"/>
          </w:divBdr>
        </w:div>
        <w:div w:id="484201819">
          <w:marLeft w:val="640"/>
          <w:marRight w:val="0"/>
          <w:marTop w:val="0"/>
          <w:marBottom w:val="0"/>
          <w:divBdr>
            <w:top w:val="none" w:sz="0" w:space="0" w:color="auto"/>
            <w:left w:val="none" w:sz="0" w:space="0" w:color="auto"/>
            <w:bottom w:val="none" w:sz="0" w:space="0" w:color="auto"/>
            <w:right w:val="none" w:sz="0" w:space="0" w:color="auto"/>
          </w:divBdr>
        </w:div>
        <w:div w:id="941884562">
          <w:marLeft w:val="640"/>
          <w:marRight w:val="0"/>
          <w:marTop w:val="0"/>
          <w:marBottom w:val="0"/>
          <w:divBdr>
            <w:top w:val="none" w:sz="0" w:space="0" w:color="auto"/>
            <w:left w:val="none" w:sz="0" w:space="0" w:color="auto"/>
            <w:bottom w:val="none" w:sz="0" w:space="0" w:color="auto"/>
            <w:right w:val="none" w:sz="0" w:space="0" w:color="auto"/>
          </w:divBdr>
        </w:div>
        <w:div w:id="1356342808">
          <w:marLeft w:val="640"/>
          <w:marRight w:val="0"/>
          <w:marTop w:val="0"/>
          <w:marBottom w:val="0"/>
          <w:divBdr>
            <w:top w:val="none" w:sz="0" w:space="0" w:color="auto"/>
            <w:left w:val="none" w:sz="0" w:space="0" w:color="auto"/>
            <w:bottom w:val="none" w:sz="0" w:space="0" w:color="auto"/>
            <w:right w:val="none" w:sz="0" w:space="0" w:color="auto"/>
          </w:divBdr>
        </w:div>
        <w:div w:id="70742609">
          <w:marLeft w:val="640"/>
          <w:marRight w:val="0"/>
          <w:marTop w:val="0"/>
          <w:marBottom w:val="0"/>
          <w:divBdr>
            <w:top w:val="none" w:sz="0" w:space="0" w:color="auto"/>
            <w:left w:val="none" w:sz="0" w:space="0" w:color="auto"/>
            <w:bottom w:val="none" w:sz="0" w:space="0" w:color="auto"/>
            <w:right w:val="none" w:sz="0" w:space="0" w:color="auto"/>
          </w:divBdr>
        </w:div>
        <w:div w:id="1137450101">
          <w:marLeft w:val="640"/>
          <w:marRight w:val="0"/>
          <w:marTop w:val="0"/>
          <w:marBottom w:val="0"/>
          <w:divBdr>
            <w:top w:val="none" w:sz="0" w:space="0" w:color="auto"/>
            <w:left w:val="none" w:sz="0" w:space="0" w:color="auto"/>
            <w:bottom w:val="none" w:sz="0" w:space="0" w:color="auto"/>
            <w:right w:val="none" w:sz="0" w:space="0" w:color="auto"/>
          </w:divBdr>
        </w:div>
        <w:div w:id="1275946589">
          <w:marLeft w:val="640"/>
          <w:marRight w:val="0"/>
          <w:marTop w:val="0"/>
          <w:marBottom w:val="0"/>
          <w:divBdr>
            <w:top w:val="none" w:sz="0" w:space="0" w:color="auto"/>
            <w:left w:val="none" w:sz="0" w:space="0" w:color="auto"/>
            <w:bottom w:val="none" w:sz="0" w:space="0" w:color="auto"/>
            <w:right w:val="none" w:sz="0" w:space="0" w:color="auto"/>
          </w:divBdr>
        </w:div>
        <w:div w:id="564487990">
          <w:marLeft w:val="640"/>
          <w:marRight w:val="0"/>
          <w:marTop w:val="0"/>
          <w:marBottom w:val="0"/>
          <w:divBdr>
            <w:top w:val="none" w:sz="0" w:space="0" w:color="auto"/>
            <w:left w:val="none" w:sz="0" w:space="0" w:color="auto"/>
            <w:bottom w:val="none" w:sz="0" w:space="0" w:color="auto"/>
            <w:right w:val="none" w:sz="0" w:space="0" w:color="auto"/>
          </w:divBdr>
        </w:div>
        <w:div w:id="763964773">
          <w:marLeft w:val="640"/>
          <w:marRight w:val="0"/>
          <w:marTop w:val="0"/>
          <w:marBottom w:val="0"/>
          <w:divBdr>
            <w:top w:val="none" w:sz="0" w:space="0" w:color="auto"/>
            <w:left w:val="none" w:sz="0" w:space="0" w:color="auto"/>
            <w:bottom w:val="none" w:sz="0" w:space="0" w:color="auto"/>
            <w:right w:val="none" w:sz="0" w:space="0" w:color="auto"/>
          </w:divBdr>
        </w:div>
        <w:div w:id="390886838">
          <w:marLeft w:val="640"/>
          <w:marRight w:val="0"/>
          <w:marTop w:val="0"/>
          <w:marBottom w:val="0"/>
          <w:divBdr>
            <w:top w:val="none" w:sz="0" w:space="0" w:color="auto"/>
            <w:left w:val="none" w:sz="0" w:space="0" w:color="auto"/>
            <w:bottom w:val="none" w:sz="0" w:space="0" w:color="auto"/>
            <w:right w:val="none" w:sz="0" w:space="0" w:color="auto"/>
          </w:divBdr>
        </w:div>
        <w:div w:id="2055232173">
          <w:marLeft w:val="640"/>
          <w:marRight w:val="0"/>
          <w:marTop w:val="0"/>
          <w:marBottom w:val="0"/>
          <w:divBdr>
            <w:top w:val="none" w:sz="0" w:space="0" w:color="auto"/>
            <w:left w:val="none" w:sz="0" w:space="0" w:color="auto"/>
            <w:bottom w:val="none" w:sz="0" w:space="0" w:color="auto"/>
            <w:right w:val="none" w:sz="0" w:space="0" w:color="auto"/>
          </w:divBdr>
        </w:div>
        <w:div w:id="1404796007">
          <w:marLeft w:val="640"/>
          <w:marRight w:val="0"/>
          <w:marTop w:val="0"/>
          <w:marBottom w:val="0"/>
          <w:divBdr>
            <w:top w:val="none" w:sz="0" w:space="0" w:color="auto"/>
            <w:left w:val="none" w:sz="0" w:space="0" w:color="auto"/>
            <w:bottom w:val="none" w:sz="0" w:space="0" w:color="auto"/>
            <w:right w:val="none" w:sz="0" w:space="0" w:color="auto"/>
          </w:divBdr>
        </w:div>
        <w:div w:id="857936712">
          <w:marLeft w:val="640"/>
          <w:marRight w:val="0"/>
          <w:marTop w:val="0"/>
          <w:marBottom w:val="0"/>
          <w:divBdr>
            <w:top w:val="none" w:sz="0" w:space="0" w:color="auto"/>
            <w:left w:val="none" w:sz="0" w:space="0" w:color="auto"/>
            <w:bottom w:val="none" w:sz="0" w:space="0" w:color="auto"/>
            <w:right w:val="none" w:sz="0" w:space="0" w:color="auto"/>
          </w:divBdr>
        </w:div>
        <w:div w:id="963729276">
          <w:marLeft w:val="640"/>
          <w:marRight w:val="0"/>
          <w:marTop w:val="0"/>
          <w:marBottom w:val="0"/>
          <w:divBdr>
            <w:top w:val="none" w:sz="0" w:space="0" w:color="auto"/>
            <w:left w:val="none" w:sz="0" w:space="0" w:color="auto"/>
            <w:bottom w:val="none" w:sz="0" w:space="0" w:color="auto"/>
            <w:right w:val="none" w:sz="0" w:space="0" w:color="auto"/>
          </w:divBdr>
        </w:div>
        <w:div w:id="1628200067">
          <w:marLeft w:val="640"/>
          <w:marRight w:val="0"/>
          <w:marTop w:val="0"/>
          <w:marBottom w:val="0"/>
          <w:divBdr>
            <w:top w:val="none" w:sz="0" w:space="0" w:color="auto"/>
            <w:left w:val="none" w:sz="0" w:space="0" w:color="auto"/>
            <w:bottom w:val="none" w:sz="0" w:space="0" w:color="auto"/>
            <w:right w:val="none" w:sz="0" w:space="0" w:color="auto"/>
          </w:divBdr>
        </w:div>
        <w:div w:id="582833774">
          <w:marLeft w:val="640"/>
          <w:marRight w:val="0"/>
          <w:marTop w:val="0"/>
          <w:marBottom w:val="0"/>
          <w:divBdr>
            <w:top w:val="none" w:sz="0" w:space="0" w:color="auto"/>
            <w:left w:val="none" w:sz="0" w:space="0" w:color="auto"/>
            <w:bottom w:val="none" w:sz="0" w:space="0" w:color="auto"/>
            <w:right w:val="none" w:sz="0" w:space="0" w:color="auto"/>
          </w:divBdr>
        </w:div>
        <w:div w:id="1300458326">
          <w:marLeft w:val="640"/>
          <w:marRight w:val="0"/>
          <w:marTop w:val="0"/>
          <w:marBottom w:val="0"/>
          <w:divBdr>
            <w:top w:val="none" w:sz="0" w:space="0" w:color="auto"/>
            <w:left w:val="none" w:sz="0" w:space="0" w:color="auto"/>
            <w:bottom w:val="none" w:sz="0" w:space="0" w:color="auto"/>
            <w:right w:val="none" w:sz="0" w:space="0" w:color="auto"/>
          </w:divBdr>
        </w:div>
        <w:div w:id="2036883946">
          <w:marLeft w:val="640"/>
          <w:marRight w:val="0"/>
          <w:marTop w:val="0"/>
          <w:marBottom w:val="0"/>
          <w:divBdr>
            <w:top w:val="none" w:sz="0" w:space="0" w:color="auto"/>
            <w:left w:val="none" w:sz="0" w:space="0" w:color="auto"/>
            <w:bottom w:val="none" w:sz="0" w:space="0" w:color="auto"/>
            <w:right w:val="none" w:sz="0" w:space="0" w:color="auto"/>
          </w:divBdr>
        </w:div>
        <w:div w:id="1953316251">
          <w:marLeft w:val="640"/>
          <w:marRight w:val="0"/>
          <w:marTop w:val="0"/>
          <w:marBottom w:val="0"/>
          <w:divBdr>
            <w:top w:val="none" w:sz="0" w:space="0" w:color="auto"/>
            <w:left w:val="none" w:sz="0" w:space="0" w:color="auto"/>
            <w:bottom w:val="none" w:sz="0" w:space="0" w:color="auto"/>
            <w:right w:val="none" w:sz="0" w:space="0" w:color="auto"/>
          </w:divBdr>
        </w:div>
        <w:div w:id="52126422">
          <w:marLeft w:val="640"/>
          <w:marRight w:val="0"/>
          <w:marTop w:val="0"/>
          <w:marBottom w:val="0"/>
          <w:divBdr>
            <w:top w:val="none" w:sz="0" w:space="0" w:color="auto"/>
            <w:left w:val="none" w:sz="0" w:space="0" w:color="auto"/>
            <w:bottom w:val="none" w:sz="0" w:space="0" w:color="auto"/>
            <w:right w:val="none" w:sz="0" w:space="0" w:color="auto"/>
          </w:divBdr>
        </w:div>
        <w:div w:id="1422525574">
          <w:marLeft w:val="640"/>
          <w:marRight w:val="0"/>
          <w:marTop w:val="0"/>
          <w:marBottom w:val="0"/>
          <w:divBdr>
            <w:top w:val="none" w:sz="0" w:space="0" w:color="auto"/>
            <w:left w:val="none" w:sz="0" w:space="0" w:color="auto"/>
            <w:bottom w:val="none" w:sz="0" w:space="0" w:color="auto"/>
            <w:right w:val="none" w:sz="0" w:space="0" w:color="auto"/>
          </w:divBdr>
        </w:div>
        <w:div w:id="128281717">
          <w:marLeft w:val="640"/>
          <w:marRight w:val="0"/>
          <w:marTop w:val="0"/>
          <w:marBottom w:val="0"/>
          <w:divBdr>
            <w:top w:val="none" w:sz="0" w:space="0" w:color="auto"/>
            <w:left w:val="none" w:sz="0" w:space="0" w:color="auto"/>
            <w:bottom w:val="none" w:sz="0" w:space="0" w:color="auto"/>
            <w:right w:val="none" w:sz="0" w:space="0" w:color="auto"/>
          </w:divBdr>
        </w:div>
        <w:div w:id="1656759237">
          <w:marLeft w:val="640"/>
          <w:marRight w:val="0"/>
          <w:marTop w:val="0"/>
          <w:marBottom w:val="0"/>
          <w:divBdr>
            <w:top w:val="none" w:sz="0" w:space="0" w:color="auto"/>
            <w:left w:val="none" w:sz="0" w:space="0" w:color="auto"/>
            <w:bottom w:val="none" w:sz="0" w:space="0" w:color="auto"/>
            <w:right w:val="none" w:sz="0" w:space="0" w:color="auto"/>
          </w:divBdr>
        </w:div>
        <w:div w:id="1328703768">
          <w:marLeft w:val="640"/>
          <w:marRight w:val="0"/>
          <w:marTop w:val="0"/>
          <w:marBottom w:val="0"/>
          <w:divBdr>
            <w:top w:val="none" w:sz="0" w:space="0" w:color="auto"/>
            <w:left w:val="none" w:sz="0" w:space="0" w:color="auto"/>
            <w:bottom w:val="none" w:sz="0" w:space="0" w:color="auto"/>
            <w:right w:val="none" w:sz="0" w:space="0" w:color="auto"/>
          </w:divBdr>
        </w:div>
        <w:div w:id="1607997880">
          <w:marLeft w:val="640"/>
          <w:marRight w:val="0"/>
          <w:marTop w:val="0"/>
          <w:marBottom w:val="0"/>
          <w:divBdr>
            <w:top w:val="none" w:sz="0" w:space="0" w:color="auto"/>
            <w:left w:val="none" w:sz="0" w:space="0" w:color="auto"/>
            <w:bottom w:val="none" w:sz="0" w:space="0" w:color="auto"/>
            <w:right w:val="none" w:sz="0" w:space="0" w:color="auto"/>
          </w:divBdr>
        </w:div>
        <w:div w:id="1055743432">
          <w:marLeft w:val="640"/>
          <w:marRight w:val="0"/>
          <w:marTop w:val="0"/>
          <w:marBottom w:val="0"/>
          <w:divBdr>
            <w:top w:val="none" w:sz="0" w:space="0" w:color="auto"/>
            <w:left w:val="none" w:sz="0" w:space="0" w:color="auto"/>
            <w:bottom w:val="none" w:sz="0" w:space="0" w:color="auto"/>
            <w:right w:val="none" w:sz="0" w:space="0" w:color="auto"/>
          </w:divBdr>
        </w:div>
        <w:div w:id="1427380010">
          <w:marLeft w:val="640"/>
          <w:marRight w:val="0"/>
          <w:marTop w:val="0"/>
          <w:marBottom w:val="0"/>
          <w:divBdr>
            <w:top w:val="none" w:sz="0" w:space="0" w:color="auto"/>
            <w:left w:val="none" w:sz="0" w:space="0" w:color="auto"/>
            <w:bottom w:val="none" w:sz="0" w:space="0" w:color="auto"/>
            <w:right w:val="none" w:sz="0" w:space="0" w:color="auto"/>
          </w:divBdr>
        </w:div>
        <w:div w:id="1162502688">
          <w:marLeft w:val="640"/>
          <w:marRight w:val="0"/>
          <w:marTop w:val="0"/>
          <w:marBottom w:val="0"/>
          <w:divBdr>
            <w:top w:val="none" w:sz="0" w:space="0" w:color="auto"/>
            <w:left w:val="none" w:sz="0" w:space="0" w:color="auto"/>
            <w:bottom w:val="none" w:sz="0" w:space="0" w:color="auto"/>
            <w:right w:val="none" w:sz="0" w:space="0" w:color="auto"/>
          </w:divBdr>
        </w:div>
        <w:div w:id="40517554">
          <w:marLeft w:val="640"/>
          <w:marRight w:val="0"/>
          <w:marTop w:val="0"/>
          <w:marBottom w:val="0"/>
          <w:divBdr>
            <w:top w:val="none" w:sz="0" w:space="0" w:color="auto"/>
            <w:left w:val="none" w:sz="0" w:space="0" w:color="auto"/>
            <w:bottom w:val="none" w:sz="0" w:space="0" w:color="auto"/>
            <w:right w:val="none" w:sz="0" w:space="0" w:color="auto"/>
          </w:divBdr>
        </w:div>
        <w:div w:id="429546582">
          <w:marLeft w:val="640"/>
          <w:marRight w:val="0"/>
          <w:marTop w:val="0"/>
          <w:marBottom w:val="0"/>
          <w:divBdr>
            <w:top w:val="none" w:sz="0" w:space="0" w:color="auto"/>
            <w:left w:val="none" w:sz="0" w:space="0" w:color="auto"/>
            <w:bottom w:val="none" w:sz="0" w:space="0" w:color="auto"/>
            <w:right w:val="none" w:sz="0" w:space="0" w:color="auto"/>
          </w:divBdr>
        </w:div>
        <w:div w:id="1987971902">
          <w:marLeft w:val="640"/>
          <w:marRight w:val="0"/>
          <w:marTop w:val="0"/>
          <w:marBottom w:val="0"/>
          <w:divBdr>
            <w:top w:val="none" w:sz="0" w:space="0" w:color="auto"/>
            <w:left w:val="none" w:sz="0" w:space="0" w:color="auto"/>
            <w:bottom w:val="none" w:sz="0" w:space="0" w:color="auto"/>
            <w:right w:val="none" w:sz="0" w:space="0" w:color="auto"/>
          </w:divBdr>
        </w:div>
        <w:div w:id="1141073964">
          <w:marLeft w:val="640"/>
          <w:marRight w:val="0"/>
          <w:marTop w:val="0"/>
          <w:marBottom w:val="0"/>
          <w:divBdr>
            <w:top w:val="none" w:sz="0" w:space="0" w:color="auto"/>
            <w:left w:val="none" w:sz="0" w:space="0" w:color="auto"/>
            <w:bottom w:val="none" w:sz="0" w:space="0" w:color="auto"/>
            <w:right w:val="none" w:sz="0" w:space="0" w:color="auto"/>
          </w:divBdr>
        </w:div>
        <w:div w:id="108940947">
          <w:marLeft w:val="640"/>
          <w:marRight w:val="0"/>
          <w:marTop w:val="0"/>
          <w:marBottom w:val="0"/>
          <w:divBdr>
            <w:top w:val="none" w:sz="0" w:space="0" w:color="auto"/>
            <w:left w:val="none" w:sz="0" w:space="0" w:color="auto"/>
            <w:bottom w:val="none" w:sz="0" w:space="0" w:color="auto"/>
            <w:right w:val="none" w:sz="0" w:space="0" w:color="auto"/>
          </w:divBdr>
        </w:div>
        <w:div w:id="1963029908">
          <w:marLeft w:val="640"/>
          <w:marRight w:val="0"/>
          <w:marTop w:val="0"/>
          <w:marBottom w:val="0"/>
          <w:divBdr>
            <w:top w:val="none" w:sz="0" w:space="0" w:color="auto"/>
            <w:left w:val="none" w:sz="0" w:space="0" w:color="auto"/>
            <w:bottom w:val="none" w:sz="0" w:space="0" w:color="auto"/>
            <w:right w:val="none" w:sz="0" w:space="0" w:color="auto"/>
          </w:divBdr>
        </w:div>
        <w:div w:id="1473138505">
          <w:marLeft w:val="640"/>
          <w:marRight w:val="0"/>
          <w:marTop w:val="0"/>
          <w:marBottom w:val="0"/>
          <w:divBdr>
            <w:top w:val="none" w:sz="0" w:space="0" w:color="auto"/>
            <w:left w:val="none" w:sz="0" w:space="0" w:color="auto"/>
            <w:bottom w:val="none" w:sz="0" w:space="0" w:color="auto"/>
            <w:right w:val="none" w:sz="0" w:space="0" w:color="auto"/>
          </w:divBdr>
        </w:div>
        <w:div w:id="854459122">
          <w:marLeft w:val="640"/>
          <w:marRight w:val="0"/>
          <w:marTop w:val="0"/>
          <w:marBottom w:val="0"/>
          <w:divBdr>
            <w:top w:val="none" w:sz="0" w:space="0" w:color="auto"/>
            <w:left w:val="none" w:sz="0" w:space="0" w:color="auto"/>
            <w:bottom w:val="none" w:sz="0" w:space="0" w:color="auto"/>
            <w:right w:val="none" w:sz="0" w:space="0" w:color="auto"/>
          </w:divBdr>
        </w:div>
        <w:div w:id="309140096">
          <w:marLeft w:val="640"/>
          <w:marRight w:val="0"/>
          <w:marTop w:val="0"/>
          <w:marBottom w:val="0"/>
          <w:divBdr>
            <w:top w:val="none" w:sz="0" w:space="0" w:color="auto"/>
            <w:left w:val="none" w:sz="0" w:space="0" w:color="auto"/>
            <w:bottom w:val="none" w:sz="0" w:space="0" w:color="auto"/>
            <w:right w:val="none" w:sz="0" w:space="0" w:color="auto"/>
          </w:divBdr>
        </w:div>
        <w:div w:id="916088396">
          <w:marLeft w:val="640"/>
          <w:marRight w:val="0"/>
          <w:marTop w:val="0"/>
          <w:marBottom w:val="0"/>
          <w:divBdr>
            <w:top w:val="none" w:sz="0" w:space="0" w:color="auto"/>
            <w:left w:val="none" w:sz="0" w:space="0" w:color="auto"/>
            <w:bottom w:val="none" w:sz="0" w:space="0" w:color="auto"/>
            <w:right w:val="none" w:sz="0" w:space="0" w:color="auto"/>
          </w:divBdr>
        </w:div>
        <w:div w:id="251399183">
          <w:marLeft w:val="640"/>
          <w:marRight w:val="0"/>
          <w:marTop w:val="0"/>
          <w:marBottom w:val="0"/>
          <w:divBdr>
            <w:top w:val="none" w:sz="0" w:space="0" w:color="auto"/>
            <w:left w:val="none" w:sz="0" w:space="0" w:color="auto"/>
            <w:bottom w:val="none" w:sz="0" w:space="0" w:color="auto"/>
            <w:right w:val="none" w:sz="0" w:space="0" w:color="auto"/>
          </w:divBdr>
        </w:div>
        <w:div w:id="972296401">
          <w:marLeft w:val="640"/>
          <w:marRight w:val="0"/>
          <w:marTop w:val="0"/>
          <w:marBottom w:val="0"/>
          <w:divBdr>
            <w:top w:val="none" w:sz="0" w:space="0" w:color="auto"/>
            <w:left w:val="none" w:sz="0" w:space="0" w:color="auto"/>
            <w:bottom w:val="none" w:sz="0" w:space="0" w:color="auto"/>
            <w:right w:val="none" w:sz="0" w:space="0" w:color="auto"/>
          </w:divBdr>
        </w:div>
        <w:div w:id="970095819">
          <w:marLeft w:val="640"/>
          <w:marRight w:val="0"/>
          <w:marTop w:val="0"/>
          <w:marBottom w:val="0"/>
          <w:divBdr>
            <w:top w:val="none" w:sz="0" w:space="0" w:color="auto"/>
            <w:left w:val="none" w:sz="0" w:space="0" w:color="auto"/>
            <w:bottom w:val="none" w:sz="0" w:space="0" w:color="auto"/>
            <w:right w:val="none" w:sz="0" w:space="0" w:color="auto"/>
          </w:divBdr>
        </w:div>
        <w:div w:id="866914941">
          <w:marLeft w:val="640"/>
          <w:marRight w:val="0"/>
          <w:marTop w:val="0"/>
          <w:marBottom w:val="0"/>
          <w:divBdr>
            <w:top w:val="none" w:sz="0" w:space="0" w:color="auto"/>
            <w:left w:val="none" w:sz="0" w:space="0" w:color="auto"/>
            <w:bottom w:val="none" w:sz="0" w:space="0" w:color="auto"/>
            <w:right w:val="none" w:sz="0" w:space="0" w:color="auto"/>
          </w:divBdr>
        </w:div>
        <w:div w:id="1295915408">
          <w:marLeft w:val="640"/>
          <w:marRight w:val="0"/>
          <w:marTop w:val="0"/>
          <w:marBottom w:val="0"/>
          <w:divBdr>
            <w:top w:val="none" w:sz="0" w:space="0" w:color="auto"/>
            <w:left w:val="none" w:sz="0" w:space="0" w:color="auto"/>
            <w:bottom w:val="none" w:sz="0" w:space="0" w:color="auto"/>
            <w:right w:val="none" w:sz="0" w:space="0" w:color="auto"/>
          </w:divBdr>
        </w:div>
        <w:div w:id="973753400">
          <w:marLeft w:val="640"/>
          <w:marRight w:val="0"/>
          <w:marTop w:val="0"/>
          <w:marBottom w:val="0"/>
          <w:divBdr>
            <w:top w:val="none" w:sz="0" w:space="0" w:color="auto"/>
            <w:left w:val="none" w:sz="0" w:space="0" w:color="auto"/>
            <w:bottom w:val="none" w:sz="0" w:space="0" w:color="auto"/>
            <w:right w:val="none" w:sz="0" w:space="0" w:color="auto"/>
          </w:divBdr>
        </w:div>
        <w:div w:id="218060283">
          <w:marLeft w:val="640"/>
          <w:marRight w:val="0"/>
          <w:marTop w:val="0"/>
          <w:marBottom w:val="0"/>
          <w:divBdr>
            <w:top w:val="none" w:sz="0" w:space="0" w:color="auto"/>
            <w:left w:val="none" w:sz="0" w:space="0" w:color="auto"/>
            <w:bottom w:val="none" w:sz="0" w:space="0" w:color="auto"/>
            <w:right w:val="none" w:sz="0" w:space="0" w:color="auto"/>
          </w:divBdr>
        </w:div>
        <w:div w:id="548036715">
          <w:marLeft w:val="640"/>
          <w:marRight w:val="0"/>
          <w:marTop w:val="0"/>
          <w:marBottom w:val="0"/>
          <w:divBdr>
            <w:top w:val="none" w:sz="0" w:space="0" w:color="auto"/>
            <w:left w:val="none" w:sz="0" w:space="0" w:color="auto"/>
            <w:bottom w:val="none" w:sz="0" w:space="0" w:color="auto"/>
            <w:right w:val="none" w:sz="0" w:space="0" w:color="auto"/>
          </w:divBdr>
        </w:div>
        <w:div w:id="22488771">
          <w:marLeft w:val="640"/>
          <w:marRight w:val="0"/>
          <w:marTop w:val="0"/>
          <w:marBottom w:val="0"/>
          <w:divBdr>
            <w:top w:val="none" w:sz="0" w:space="0" w:color="auto"/>
            <w:left w:val="none" w:sz="0" w:space="0" w:color="auto"/>
            <w:bottom w:val="none" w:sz="0" w:space="0" w:color="auto"/>
            <w:right w:val="none" w:sz="0" w:space="0" w:color="auto"/>
          </w:divBdr>
        </w:div>
        <w:div w:id="376397274">
          <w:marLeft w:val="640"/>
          <w:marRight w:val="0"/>
          <w:marTop w:val="0"/>
          <w:marBottom w:val="0"/>
          <w:divBdr>
            <w:top w:val="none" w:sz="0" w:space="0" w:color="auto"/>
            <w:left w:val="none" w:sz="0" w:space="0" w:color="auto"/>
            <w:bottom w:val="none" w:sz="0" w:space="0" w:color="auto"/>
            <w:right w:val="none" w:sz="0" w:space="0" w:color="auto"/>
          </w:divBdr>
        </w:div>
        <w:div w:id="304629371">
          <w:marLeft w:val="640"/>
          <w:marRight w:val="0"/>
          <w:marTop w:val="0"/>
          <w:marBottom w:val="0"/>
          <w:divBdr>
            <w:top w:val="none" w:sz="0" w:space="0" w:color="auto"/>
            <w:left w:val="none" w:sz="0" w:space="0" w:color="auto"/>
            <w:bottom w:val="none" w:sz="0" w:space="0" w:color="auto"/>
            <w:right w:val="none" w:sz="0" w:space="0" w:color="auto"/>
          </w:divBdr>
        </w:div>
        <w:div w:id="1760131167">
          <w:marLeft w:val="640"/>
          <w:marRight w:val="0"/>
          <w:marTop w:val="0"/>
          <w:marBottom w:val="0"/>
          <w:divBdr>
            <w:top w:val="none" w:sz="0" w:space="0" w:color="auto"/>
            <w:left w:val="none" w:sz="0" w:space="0" w:color="auto"/>
            <w:bottom w:val="none" w:sz="0" w:space="0" w:color="auto"/>
            <w:right w:val="none" w:sz="0" w:space="0" w:color="auto"/>
          </w:divBdr>
        </w:div>
        <w:div w:id="268046244">
          <w:marLeft w:val="640"/>
          <w:marRight w:val="0"/>
          <w:marTop w:val="0"/>
          <w:marBottom w:val="0"/>
          <w:divBdr>
            <w:top w:val="none" w:sz="0" w:space="0" w:color="auto"/>
            <w:left w:val="none" w:sz="0" w:space="0" w:color="auto"/>
            <w:bottom w:val="none" w:sz="0" w:space="0" w:color="auto"/>
            <w:right w:val="none" w:sz="0" w:space="0" w:color="auto"/>
          </w:divBdr>
        </w:div>
        <w:div w:id="287131739">
          <w:marLeft w:val="640"/>
          <w:marRight w:val="0"/>
          <w:marTop w:val="0"/>
          <w:marBottom w:val="0"/>
          <w:divBdr>
            <w:top w:val="none" w:sz="0" w:space="0" w:color="auto"/>
            <w:left w:val="none" w:sz="0" w:space="0" w:color="auto"/>
            <w:bottom w:val="none" w:sz="0" w:space="0" w:color="auto"/>
            <w:right w:val="none" w:sz="0" w:space="0" w:color="auto"/>
          </w:divBdr>
        </w:div>
        <w:div w:id="1846162207">
          <w:marLeft w:val="640"/>
          <w:marRight w:val="0"/>
          <w:marTop w:val="0"/>
          <w:marBottom w:val="0"/>
          <w:divBdr>
            <w:top w:val="none" w:sz="0" w:space="0" w:color="auto"/>
            <w:left w:val="none" w:sz="0" w:space="0" w:color="auto"/>
            <w:bottom w:val="none" w:sz="0" w:space="0" w:color="auto"/>
            <w:right w:val="none" w:sz="0" w:space="0" w:color="auto"/>
          </w:divBdr>
        </w:div>
        <w:div w:id="1143621032">
          <w:marLeft w:val="640"/>
          <w:marRight w:val="0"/>
          <w:marTop w:val="0"/>
          <w:marBottom w:val="0"/>
          <w:divBdr>
            <w:top w:val="none" w:sz="0" w:space="0" w:color="auto"/>
            <w:left w:val="none" w:sz="0" w:space="0" w:color="auto"/>
            <w:bottom w:val="none" w:sz="0" w:space="0" w:color="auto"/>
            <w:right w:val="none" w:sz="0" w:space="0" w:color="auto"/>
          </w:divBdr>
        </w:div>
        <w:div w:id="1536232274">
          <w:marLeft w:val="640"/>
          <w:marRight w:val="0"/>
          <w:marTop w:val="0"/>
          <w:marBottom w:val="0"/>
          <w:divBdr>
            <w:top w:val="none" w:sz="0" w:space="0" w:color="auto"/>
            <w:left w:val="none" w:sz="0" w:space="0" w:color="auto"/>
            <w:bottom w:val="none" w:sz="0" w:space="0" w:color="auto"/>
            <w:right w:val="none" w:sz="0" w:space="0" w:color="auto"/>
          </w:divBdr>
        </w:div>
        <w:div w:id="1123842673">
          <w:marLeft w:val="640"/>
          <w:marRight w:val="0"/>
          <w:marTop w:val="0"/>
          <w:marBottom w:val="0"/>
          <w:divBdr>
            <w:top w:val="none" w:sz="0" w:space="0" w:color="auto"/>
            <w:left w:val="none" w:sz="0" w:space="0" w:color="auto"/>
            <w:bottom w:val="none" w:sz="0" w:space="0" w:color="auto"/>
            <w:right w:val="none" w:sz="0" w:space="0" w:color="auto"/>
          </w:divBdr>
        </w:div>
        <w:div w:id="1665358690">
          <w:marLeft w:val="640"/>
          <w:marRight w:val="0"/>
          <w:marTop w:val="0"/>
          <w:marBottom w:val="0"/>
          <w:divBdr>
            <w:top w:val="none" w:sz="0" w:space="0" w:color="auto"/>
            <w:left w:val="none" w:sz="0" w:space="0" w:color="auto"/>
            <w:bottom w:val="none" w:sz="0" w:space="0" w:color="auto"/>
            <w:right w:val="none" w:sz="0" w:space="0" w:color="auto"/>
          </w:divBdr>
        </w:div>
        <w:div w:id="1844930966">
          <w:marLeft w:val="640"/>
          <w:marRight w:val="0"/>
          <w:marTop w:val="0"/>
          <w:marBottom w:val="0"/>
          <w:divBdr>
            <w:top w:val="none" w:sz="0" w:space="0" w:color="auto"/>
            <w:left w:val="none" w:sz="0" w:space="0" w:color="auto"/>
            <w:bottom w:val="none" w:sz="0" w:space="0" w:color="auto"/>
            <w:right w:val="none" w:sz="0" w:space="0" w:color="auto"/>
          </w:divBdr>
        </w:div>
        <w:div w:id="1510757160">
          <w:marLeft w:val="640"/>
          <w:marRight w:val="0"/>
          <w:marTop w:val="0"/>
          <w:marBottom w:val="0"/>
          <w:divBdr>
            <w:top w:val="none" w:sz="0" w:space="0" w:color="auto"/>
            <w:left w:val="none" w:sz="0" w:space="0" w:color="auto"/>
            <w:bottom w:val="none" w:sz="0" w:space="0" w:color="auto"/>
            <w:right w:val="none" w:sz="0" w:space="0" w:color="auto"/>
          </w:divBdr>
        </w:div>
        <w:div w:id="1155950929">
          <w:marLeft w:val="640"/>
          <w:marRight w:val="0"/>
          <w:marTop w:val="0"/>
          <w:marBottom w:val="0"/>
          <w:divBdr>
            <w:top w:val="none" w:sz="0" w:space="0" w:color="auto"/>
            <w:left w:val="none" w:sz="0" w:space="0" w:color="auto"/>
            <w:bottom w:val="none" w:sz="0" w:space="0" w:color="auto"/>
            <w:right w:val="none" w:sz="0" w:space="0" w:color="auto"/>
          </w:divBdr>
        </w:div>
        <w:div w:id="1557161507">
          <w:marLeft w:val="640"/>
          <w:marRight w:val="0"/>
          <w:marTop w:val="0"/>
          <w:marBottom w:val="0"/>
          <w:divBdr>
            <w:top w:val="none" w:sz="0" w:space="0" w:color="auto"/>
            <w:left w:val="none" w:sz="0" w:space="0" w:color="auto"/>
            <w:bottom w:val="none" w:sz="0" w:space="0" w:color="auto"/>
            <w:right w:val="none" w:sz="0" w:space="0" w:color="auto"/>
          </w:divBdr>
        </w:div>
        <w:div w:id="2122332477">
          <w:marLeft w:val="640"/>
          <w:marRight w:val="0"/>
          <w:marTop w:val="0"/>
          <w:marBottom w:val="0"/>
          <w:divBdr>
            <w:top w:val="none" w:sz="0" w:space="0" w:color="auto"/>
            <w:left w:val="none" w:sz="0" w:space="0" w:color="auto"/>
            <w:bottom w:val="none" w:sz="0" w:space="0" w:color="auto"/>
            <w:right w:val="none" w:sz="0" w:space="0" w:color="auto"/>
          </w:divBdr>
        </w:div>
        <w:div w:id="1913999745">
          <w:marLeft w:val="640"/>
          <w:marRight w:val="0"/>
          <w:marTop w:val="0"/>
          <w:marBottom w:val="0"/>
          <w:divBdr>
            <w:top w:val="none" w:sz="0" w:space="0" w:color="auto"/>
            <w:left w:val="none" w:sz="0" w:space="0" w:color="auto"/>
            <w:bottom w:val="none" w:sz="0" w:space="0" w:color="auto"/>
            <w:right w:val="none" w:sz="0" w:space="0" w:color="auto"/>
          </w:divBdr>
        </w:div>
        <w:div w:id="1902135867">
          <w:marLeft w:val="640"/>
          <w:marRight w:val="0"/>
          <w:marTop w:val="0"/>
          <w:marBottom w:val="0"/>
          <w:divBdr>
            <w:top w:val="none" w:sz="0" w:space="0" w:color="auto"/>
            <w:left w:val="none" w:sz="0" w:space="0" w:color="auto"/>
            <w:bottom w:val="none" w:sz="0" w:space="0" w:color="auto"/>
            <w:right w:val="none" w:sz="0" w:space="0" w:color="auto"/>
          </w:divBdr>
        </w:div>
        <w:div w:id="1739938625">
          <w:marLeft w:val="640"/>
          <w:marRight w:val="0"/>
          <w:marTop w:val="0"/>
          <w:marBottom w:val="0"/>
          <w:divBdr>
            <w:top w:val="none" w:sz="0" w:space="0" w:color="auto"/>
            <w:left w:val="none" w:sz="0" w:space="0" w:color="auto"/>
            <w:bottom w:val="none" w:sz="0" w:space="0" w:color="auto"/>
            <w:right w:val="none" w:sz="0" w:space="0" w:color="auto"/>
          </w:divBdr>
        </w:div>
        <w:div w:id="2115707872">
          <w:marLeft w:val="640"/>
          <w:marRight w:val="0"/>
          <w:marTop w:val="0"/>
          <w:marBottom w:val="0"/>
          <w:divBdr>
            <w:top w:val="none" w:sz="0" w:space="0" w:color="auto"/>
            <w:left w:val="none" w:sz="0" w:space="0" w:color="auto"/>
            <w:bottom w:val="none" w:sz="0" w:space="0" w:color="auto"/>
            <w:right w:val="none" w:sz="0" w:space="0" w:color="auto"/>
          </w:divBdr>
        </w:div>
      </w:divsChild>
    </w:div>
    <w:div w:id="1702053790">
      <w:bodyDiv w:val="1"/>
      <w:marLeft w:val="0"/>
      <w:marRight w:val="0"/>
      <w:marTop w:val="0"/>
      <w:marBottom w:val="0"/>
      <w:divBdr>
        <w:top w:val="none" w:sz="0" w:space="0" w:color="auto"/>
        <w:left w:val="none" w:sz="0" w:space="0" w:color="auto"/>
        <w:bottom w:val="none" w:sz="0" w:space="0" w:color="auto"/>
        <w:right w:val="none" w:sz="0" w:space="0" w:color="auto"/>
      </w:divBdr>
    </w:div>
    <w:div w:id="1717467684">
      <w:bodyDiv w:val="1"/>
      <w:marLeft w:val="0"/>
      <w:marRight w:val="0"/>
      <w:marTop w:val="0"/>
      <w:marBottom w:val="0"/>
      <w:divBdr>
        <w:top w:val="none" w:sz="0" w:space="0" w:color="auto"/>
        <w:left w:val="none" w:sz="0" w:space="0" w:color="auto"/>
        <w:bottom w:val="none" w:sz="0" w:space="0" w:color="auto"/>
        <w:right w:val="none" w:sz="0" w:space="0" w:color="auto"/>
      </w:divBdr>
      <w:divsChild>
        <w:div w:id="1623799860">
          <w:marLeft w:val="640"/>
          <w:marRight w:val="0"/>
          <w:marTop w:val="0"/>
          <w:marBottom w:val="0"/>
          <w:divBdr>
            <w:top w:val="none" w:sz="0" w:space="0" w:color="auto"/>
            <w:left w:val="none" w:sz="0" w:space="0" w:color="auto"/>
            <w:bottom w:val="none" w:sz="0" w:space="0" w:color="auto"/>
            <w:right w:val="none" w:sz="0" w:space="0" w:color="auto"/>
          </w:divBdr>
        </w:div>
        <w:div w:id="1198816318">
          <w:marLeft w:val="640"/>
          <w:marRight w:val="0"/>
          <w:marTop w:val="0"/>
          <w:marBottom w:val="0"/>
          <w:divBdr>
            <w:top w:val="none" w:sz="0" w:space="0" w:color="auto"/>
            <w:left w:val="none" w:sz="0" w:space="0" w:color="auto"/>
            <w:bottom w:val="none" w:sz="0" w:space="0" w:color="auto"/>
            <w:right w:val="none" w:sz="0" w:space="0" w:color="auto"/>
          </w:divBdr>
        </w:div>
        <w:div w:id="142434991">
          <w:marLeft w:val="640"/>
          <w:marRight w:val="0"/>
          <w:marTop w:val="0"/>
          <w:marBottom w:val="0"/>
          <w:divBdr>
            <w:top w:val="none" w:sz="0" w:space="0" w:color="auto"/>
            <w:left w:val="none" w:sz="0" w:space="0" w:color="auto"/>
            <w:bottom w:val="none" w:sz="0" w:space="0" w:color="auto"/>
            <w:right w:val="none" w:sz="0" w:space="0" w:color="auto"/>
          </w:divBdr>
        </w:div>
        <w:div w:id="1965112000">
          <w:marLeft w:val="640"/>
          <w:marRight w:val="0"/>
          <w:marTop w:val="0"/>
          <w:marBottom w:val="0"/>
          <w:divBdr>
            <w:top w:val="none" w:sz="0" w:space="0" w:color="auto"/>
            <w:left w:val="none" w:sz="0" w:space="0" w:color="auto"/>
            <w:bottom w:val="none" w:sz="0" w:space="0" w:color="auto"/>
            <w:right w:val="none" w:sz="0" w:space="0" w:color="auto"/>
          </w:divBdr>
        </w:div>
        <w:div w:id="64306741">
          <w:marLeft w:val="640"/>
          <w:marRight w:val="0"/>
          <w:marTop w:val="0"/>
          <w:marBottom w:val="0"/>
          <w:divBdr>
            <w:top w:val="none" w:sz="0" w:space="0" w:color="auto"/>
            <w:left w:val="none" w:sz="0" w:space="0" w:color="auto"/>
            <w:bottom w:val="none" w:sz="0" w:space="0" w:color="auto"/>
            <w:right w:val="none" w:sz="0" w:space="0" w:color="auto"/>
          </w:divBdr>
        </w:div>
        <w:div w:id="338388689">
          <w:marLeft w:val="640"/>
          <w:marRight w:val="0"/>
          <w:marTop w:val="0"/>
          <w:marBottom w:val="0"/>
          <w:divBdr>
            <w:top w:val="none" w:sz="0" w:space="0" w:color="auto"/>
            <w:left w:val="none" w:sz="0" w:space="0" w:color="auto"/>
            <w:bottom w:val="none" w:sz="0" w:space="0" w:color="auto"/>
            <w:right w:val="none" w:sz="0" w:space="0" w:color="auto"/>
          </w:divBdr>
        </w:div>
        <w:div w:id="119544051">
          <w:marLeft w:val="640"/>
          <w:marRight w:val="0"/>
          <w:marTop w:val="0"/>
          <w:marBottom w:val="0"/>
          <w:divBdr>
            <w:top w:val="none" w:sz="0" w:space="0" w:color="auto"/>
            <w:left w:val="none" w:sz="0" w:space="0" w:color="auto"/>
            <w:bottom w:val="none" w:sz="0" w:space="0" w:color="auto"/>
            <w:right w:val="none" w:sz="0" w:space="0" w:color="auto"/>
          </w:divBdr>
        </w:div>
        <w:div w:id="868302479">
          <w:marLeft w:val="640"/>
          <w:marRight w:val="0"/>
          <w:marTop w:val="0"/>
          <w:marBottom w:val="0"/>
          <w:divBdr>
            <w:top w:val="none" w:sz="0" w:space="0" w:color="auto"/>
            <w:left w:val="none" w:sz="0" w:space="0" w:color="auto"/>
            <w:bottom w:val="none" w:sz="0" w:space="0" w:color="auto"/>
            <w:right w:val="none" w:sz="0" w:space="0" w:color="auto"/>
          </w:divBdr>
        </w:div>
        <w:div w:id="476920444">
          <w:marLeft w:val="640"/>
          <w:marRight w:val="0"/>
          <w:marTop w:val="0"/>
          <w:marBottom w:val="0"/>
          <w:divBdr>
            <w:top w:val="none" w:sz="0" w:space="0" w:color="auto"/>
            <w:left w:val="none" w:sz="0" w:space="0" w:color="auto"/>
            <w:bottom w:val="none" w:sz="0" w:space="0" w:color="auto"/>
            <w:right w:val="none" w:sz="0" w:space="0" w:color="auto"/>
          </w:divBdr>
        </w:div>
        <w:div w:id="1285650584">
          <w:marLeft w:val="640"/>
          <w:marRight w:val="0"/>
          <w:marTop w:val="0"/>
          <w:marBottom w:val="0"/>
          <w:divBdr>
            <w:top w:val="none" w:sz="0" w:space="0" w:color="auto"/>
            <w:left w:val="none" w:sz="0" w:space="0" w:color="auto"/>
            <w:bottom w:val="none" w:sz="0" w:space="0" w:color="auto"/>
            <w:right w:val="none" w:sz="0" w:space="0" w:color="auto"/>
          </w:divBdr>
        </w:div>
        <w:div w:id="445926046">
          <w:marLeft w:val="640"/>
          <w:marRight w:val="0"/>
          <w:marTop w:val="0"/>
          <w:marBottom w:val="0"/>
          <w:divBdr>
            <w:top w:val="none" w:sz="0" w:space="0" w:color="auto"/>
            <w:left w:val="none" w:sz="0" w:space="0" w:color="auto"/>
            <w:bottom w:val="none" w:sz="0" w:space="0" w:color="auto"/>
            <w:right w:val="none" w:sz="0" w:space="0" w:color="auto"/>
          </w:divBdr>
        </w:div>
        <w:div w:id="676739180">
          <w:marLeft w:val="640"/>
          <w:marRight w:val="0"/>
          <w:marTop w:val="0"/>
          <w:marBottom w:val="0"/>
          <w:divBdr>
            <w:top w:val="none" w:sz="0" w:space="0" w:color="auto"/>
            <w:left w:val="none" w:sz="0" w:space="0" w:color="auto"/>
            <w:bottom w:val="none" w:sz="0" w:space="0" w:color="auto"/>
            <w:right w:val="none" w:sz="0" w:space="0" w:color="auto"/>
          </w:divBdr>
        </w:div>
        <w:div w:id="572590696">
          <w:marLeft w:val="640"/>
          <w:marRight w:val="0"/>
          <w:marTop w:val="0"/>
          <w:marBottom w:val="0"/>
          <w:divBdr>
            <w:top w:val="none" w:sz="0" w:space="0" w:color="auto"/>
            <w:left w:val="none" w:sz="0" w:space="0" w:color="auto"/>
            <w:bottom w:val="none" w:sz="0" w:space="0" w:color="auto"/>
            <w:right w:val="none" w:sz="0" w:space="0" w:color="auto"/>
          </w:divBdr>
        </w:div>
        <w:div w:id="1187906654">
          <w:marLeft w:val="640"/>
          <w:marRight w:val="0"/>
          <w:marTop w:val="0"/>
          <w:marBottom w:val="0"/>
          <w:divBdr>
            <w:top w:val="none" w:sz="0" w:space="0" w:color="auto"/>
            <w:left w:val="none" w:sz="0" w:space="0" w:color="auto"/>
            <w:bottom w:val="none" w:sz="0" w:space="0" w:color="auto"/>
            <w:right w:val="none" w:sz="0" w:space="0" w:color="auto"/>
          </w:divBdr>
        </w:div>
        <w:div w:id="10227699">
          <w:marLeft w:val="640"/>
          <w:marRight w:val="0"/>
          <w:marTop w:val="0"/>
          <w:marBottom w:val="0"/>
          <w:divBdr>
            <w:top w:val="none" w:sz="0" w:space="0" w:color="auto"/>
            <w:left w:val="none" w:sz="0" w:space="0" w:color="auto"/>
            <w:bottom w:val="none" w:sz="0" w:space="0" w:color="auto"/>
            <w:right w:val="none" w:sz="0" w:space="0" w:color="auto"/>
          </w:divBdr>
        </w:div>
        <w:div w:id="1520656494">
          <w:marLeft w:val="640"/>
          <w:marRight w:val="0"/>
          <w:marTop w:val="0"/>
          <w:marBottom w:val="0"/>
          <w:divBdr>
            <w:top w:val="none" w:sz="0" w:space="0" w:color="auto"/>
            <w:left w:val="none" w:sz="0" w:space="0" w:color="auto"/>
            <w:bottom w:val="none" w:sz="0" w:space="0" w:color="auto"/>
            <w:right w:val="none" w:sz="0" w:space="0" w:color="auto"/>
          </w:divBdr>
        </w:div>
        <w:div w:id="2064911653">
          <w:marLeft w:val="640"/>
          <w:marRight w:val="0"/>
          <w:marTop w:val="0"/>
          <w:marBottom w:val="0"/>
          <w:divBdr>
            <w:top w:val="none" w:sz="0" w:space="0" w:color="auto"/>
            <w:left w:val="none" w:sz="0" w:space="0" w:color="auto"/>
            <w:bottom w:val="none" w:sz="0" w:space="0" w:color="auto"/>
            <w:right w:val="none" w:sz="0" w:space="0" w:color="auto"/>
          </w:divBdr>
        </w:div>
        <w:div w:id="1553879939">
          <w:marLeft w:val="640"/>
          <w:marRight w:val="0"/>
          <w:marTop w:val="0"/>
          <w:marBottom w:val="0"/>
          <w:divBdr>
            <w:top w:val="none" w:sz="0" w:space="0" w:color="auto"/>
            <w:left w:val="none" w:sz="0" w:space="0" w:color="auto"/>
            <w:bottom w:val="none" w:sz="0" w:space="0" w:color="auto"/>
            <w:right w:val="none" w:sz="0" w:space="0" w:color="auto"/>
          </w:divBdr>
        </w:div>
        <w:div w:id="1863321600">
          <w:marLeft w:val="640"/>
          <w:marRight w:val="0"/>
          <w:marTop w:val="0"/>
          <w:marBottom w:val="0"/>
          <w:divBdr>
            <w:top w:val="none" w:sz="0" w:space="0" w:color="auto"/>
            <w:left w:val="none" w:sz="0" w:space="0" w:color="auto"/>
            <w:bottom w:val="none" w:sz="0" w:space="0" w:color="auto"/>
            <w:right w:val="none" w:sz="0" w:space="0" w:color="auto"/>
          </w:divBdr>
        </w:div>
        <w:div w:id="23412561">
          <w:marLeft w:val="640"/>
          <w:marRight w:val="0"/>
          <w:marTop w:val="0"/>
          <w:marBottom w:val="0"/>
          <w:divBdr>
            <w:top w:val="none" w:sz="0" w:space="0" w:color="auto"/>
            <w:left w:val="none" w:sz="0" w:space="0" w:color="auto"/>
            <w:bottom w:val="none" w:sz="0" w:space="0" w:color="auto"/>
            <w:right w:val="none" w:sz="0" w:space="0" w:color="auto"/>
          </w:divBdr>
        </w:div>
        <w:div w:id="426081591">
          <w:marLeft w:val="640"/>
          <w:marRight w:val="0"/>
          <w:marTop w:val="0"/>
          <w:marBottom w:val="0"/>
          <w:divBdr>
            <w:top w:val="none" w:sz="0" w:space="0" w:color="auto"/>
            <w:left w:val="none" w:sz="0" w:space="0" w:color="auto"/>
            <w:bottom w:val="none" w:sz="0" w:space="0" w:color="auto"/>
            <w:right w:val="none" w:sz="0" w:space="0" w:color="auto"/>
          </w:divBdr>
        </w:div>
        <w:div w:id="1481728301">
          <w:marLeft w:val="640"/>
          <w:marRight w:val="0"/>
          <w:marTop w:val="0"/>
          <w:marBottom w:val="0"/>
          <w:divBdr>
            <w:top w:val="none" w:sz="0" w:space="0" w:color="auto"/>
            <w:left w:val="none" w:sz="0" w:space="0" w:color="auto"/>
            <w:bottom w:val="none" w:sz="0" w:space="0" w:color="auto"/>
            <w:right w:val="none" w:sz="0" w:space="0" w:color="auto"/>
          </w:divBdr>
        </w:div>
        <w:div w:id="223637744">
          <w:marLeft w:val="640"/>
          <w:marRight w:val="0"/>
          <w:marTop w:val="0"/>
          <w:marBottom w:val="0"/>
          <w:divBdr>
            <w:top w:val="none" w:sz="0" w:space="0" w:color="auto"/>
            <w:left w:val="none" w:sz="0" w:space="0" w:color="auto"/>
            <w:bottom w:val="none" w:sz="0" w:space="0" w:color="auto"/>
            <w:right w:val="none" w:sz="0" w:space="0" w:color="auto"/>
          </w:divBdr>
        </w:div>
        <w:div w:id="1569683894">
          <w:marLeft w:val="640"/>
          <w:marRight w:val="0"/>
          <w:marTop w:val="0"/>
          <w:marBottom w:val="0"/>
          <w:divBdr>
            <w:top w:val="none" w:sz="0" w:space="0" w:color="auto"/>
            <w:left w:val="none" w:sz="0" w:space="0" w:color="auto"/>
            <w:bottom w:val="none" w:sz="0" w:space="0" w:color="auto"/>
            <w:right w:val="none" w:sz="0" w:space="0" w:color="auto"/>
          </w:divBdr>
        </w:div>
        <w:div w:id="1825243440">
          <w:marLeft w:val="640"/>
          <w:marRight w:val="0"/>
          <w:marTop w:val="0"/>
          <w:marBottom w:val="0"/>
          <w:divBdr>
            <w:top w:val="none" w:sz="0" w:space="0" w:color="auto"/>
            <w:left w:val="none" w:sz="0" w:space="0" w:color="auto"/>
            <w:bottom w:val="none" w:sz="0" w:space="0" w:color="auto"/>
            <w:right w:val="none" w:sz="0" w:space="0" w:color="auto"/>
          </w:divBdr>
        </w:div>
        <w:div w:id="674502433">
          <w:marLeft w:val="640"/>
          <w:marRight w:val="0"/>
          <w:marTop w:val="0"/>
          <w:marBottom w:val="0"/>
          <w:divBdr>
            <w:top w:val="none" w:sz="0" w:space="0" w:color="auto"/>
            <w:left w:val="none" w:sz="0" w:space="0" w:color="auto"/>
            <w:bottom w:val="none" w:sz="0" w:space="0" w:color="auto"/>
            <w:right w:val="none" w:sz="0" w:space="0" w:color="auto"/>
          </w:divBdr>
        </w:div>
        <w:div w:id="1817649577">
          <w:marLeft w:val="640"/>
          <w:marRight w:val="0"/>
          <w:marTop w:val="0"/>
          <w:marBottom w:val="0"/>
          <w:divBdr>
            <w:top w:val="none" w:sz="0" w:space="0" w:color="auto"/>
            <w:left w:val="none" w:sz="0" w:space="0" w:color="auto"/>
            <w:bottom w:val="none" w:sz="0" w:space="0" w:color="auto"/>
            <w:right w:val="none" w:sz="0" w:space="0" w:color="auto"/>
          </w:divBdr>
        </w:div>
        <w:div w:id="1757479996">
          <w:marLeft w:val="640"/>
          <w:marRight w:val="0"/>
          <w:marTop w:val="0"/>
          <w:marBottom w:val="0"/>
          <w:divBdr>
            <w:top w:val="none" w:sz="0" w:space="0" w:color="auto"/>
            <w:left w:val="none" w:sz="0" w:space="0" w:color="auto"/>
            <w:bottom w:val="none" w:sz="0" w:space="0" w:color="auto"/>
            <w:right w:val="none" w:sz="0" w:space="0" w:color="auto"/>
          </w:divBdr>
        </w:div>
        <w:div w:id="13462718">
          <w:marLeft w:val="640"/>
          <w:marRight w:val="0"/>
          <w:marTop w:val="0"/>
          <w:marBottom w:val="0"/>
          <w:divBdr>
            <w:top w:val="none" w:sz="0" w:space="0" w:color="auto"/>
            <w:left w:val="none" w:sz="0" w:space="0" w:color="auto"/>
            <w:bottom w:val="none" w:sz="0" w:space="0" w:color="auto"/>
            <w:right w:val="none" w:sz="0" w:space="0" w:color="auto"/>
          </w:divBdr>
        </w:div>
        <w:div w:id="1631518760">
          <w:marLeft w:val="640"/>
          <w:marRight w:val="0"/>
          <w:marTop w:val="0"/>
          <w:marBottom w:val="0"/>
          <w:divBdr>
            <w:top w:val="none" w:sz="0" w:space="0" w:color="auto"/>
            <w:left w:val="none" w:sz="0" w:space="0" w:color="auto"/>
            <w:bottom w:val="none" w:sz="0" w:space="0" w:color="auto"/>
            <w:right w:val="none" w:sz="0" w:space="0" w:color="auto"/>
          </w:divBdr>
        </w:div>
        <w:div w:id="74254074">
          <w:marLeft w:val="640"/>
          <w:marRight w:val="0"/>
          <w:marTop w:val="0"/>
          <w:marBottom w:val="0"/>
          <w:divBdr>
            <w:top w:val="none" w:sz="0" w:space="0" w:color="auto"/>
            <w:left w:val="none" w:sz="0" w:space="0" w:color="auto"/>
            <w:bottom w:val="none" w:sz="0" w:space="0" w:color="auto"/>
            <w:right w:val="none" w:sz="0" w:space="0" w:color="auto"/>
          </w:divBdr>
        </w:div>
        <w:div w:id="868223743">
          <w:marLeft w:val="640"/>
          <w:marRight w:val="0"/>
          <w:marTop w:val="0"/>
          <w:marBottom w:val="0"/>
          <w:divBdr>
            <w:top w:val="none" w:sz="0" w:space="0" w:color="auto"/>
            <w:left w:val="none" w:sz="0" w:space="0" w:color="auto"/>
            <w:bottom w:val="none" w:sz="0" w:space="0" w:color="auto"/>
            <w:right w:val="none" w:sz="0" w:space="0" w:color="auto"/>
          </w:divBdr>
        </w:div>
        <w:div w:id="1701974116">
          <w:marLeft w:val="640"/>
          <w:marRight w:val="0"/>
          <w:marTop w:val="0"/>
          <w:marBottom w:val="0"/>
          <w:divBdr>
            <w:top w:val="none" w:sz="0" w:space="0" w:color="auto"/>
            <w:left w:val="none" w:sz="0" w:space="0" w:color="auto"/>
            <w:bottom w:val="none" w:sz="0" w:space="0" w:color="auto"/>
            <w:right w:val="none" w:sz="0" w:space="0" w:color="auto"/>
          </w:divBdr>
        </w:div>
        <w:div w:id="1440299207">
          <w:marLeft w:val="640"/>
          <w:marRight w:val="0"/>
          <w:marTop w:val="0"/>
          <w:marBottom w:val="0"/>
          <w:divBdr>
            <w:top w:val="none" w:sz="0" w:space="0" w:color="auto"/>
            <w:left w:val="none" w:sz="0" w:space="0" w:color="auto"/>
            <w:bottom w:val="none" w:sz="0" w:space="0" w:color="auto"/>
            <w:right w:val="none" w:sz="0" w:space="0" w:color="auto"/>
          </w:divBdr>
        </w:div>
        <w:div w:id="1317877251">
          <w:marLeft w:val="640"/>
          <w:marRight w:val="0"/>
          <w:marTop w:val="0"/>
          <w:marBottom w:val="0"/>
          <w:divBdr>
            <w:top w:val="none" w:sz="0" w:space="0" w:color="auto"/>
            <w:left w:val="none" w:sz="0" w:space="0" w:color="auto"/>
            <w:bottom w:val="none" w:sz="0" w:space="0" w:color="auto"/>
            <w:right w:val="none" w:sz="0" w:space="0" w:color="auto"/>
          </w:divBdr>
        </w:div>
        <w:div w:id="392394936">
          <w:marLeft w:val="640"/>
          <w:marRight w:val="0"/>
          <w:marTop w:val="0"/>
          <w:marBottom w:val="0"/>
          <w:divBdr>
            <w:top w:val="none" w:sz="0" w:space="0" w:color="auto"/>
            <w:left w:val="none" w:sz="0" w:space="0" w:color="auto"/>
            <w:bottom w:val="none" w:sz="0" w:space="0" w:color="auto"/>
            <w:right w:val="none" w:sz="0" w:space="0" w:color="auto"/>
          </w:divBdr>
        </w:div>
        <w:div w:id="1294679814">
          <w:marLeft w:val="640"/>
          <w:marRight w:val="0"/>
          <w:marTop w:val="0"/>
          <w:marBottom w:val="0"/>
          <w:divBdr>
            <w:top w:val="none" w:sz="0" w:space="0" w:color="auto"/>
            <w:left w:val="none" w:sz="0" w:space="0" w:color="auto"/>
            <w:bottom w:val="none" w:sz="0" w:space="0" w:color="auto"/>
            <w:right w:val="none" w:sz="0" w:space="0" w:color="auto"/>
          </w:divBdr>
        </w:div>
        <w:div w:id="1909916701">
          <w:marLeft w:val="640"/>
          <w:marRight w:val="0"/>
          <w:marTop w:val="0"/>
          <w:marBottom w:val="0"/>
          <w:divBdr>
            <w:top w:val="none" w:sz="0" w:space="0" w:color="auto"/>
            <w:left w:val="none" w:sz="0" w:space="0" w:color="auto"/>
            <w:bottom w:val="none" w:sz="0" w:space="0" w:color="auto"/>
            <w:right w:val="none" w:sz="0" w:space="0" w:color="auto"/>
          </w:divBdr>
        </w:div>
        <w:div w:id="1256786158">
          <w:marLeft w:val="640"/>
          <w:marRight w:val="0"/>
          <w:marTop w:val="0"/>
          <w:marBottom w:val="0"/>
          <w:divBdr>
            <w:top w:val="none" w:sz="0" w:space="0" w:color="auto"/>
            <w:left w:val="none" w:sz="0" w:space="0" w:color="auto"/>
            <w:bottom w:val="none" w:sz="0" w:space="0" w:color="auto"/>
            <w:right w:val="none" w:sz="0" w:space="0" w:color="auto"/>
          </w:divBdr>
        </w:div>
        <w:div w:id="698702918">
          <w:marLeft w:val="640"/>
          <w:marRight w:val="0"/>
          <w:marTop w:val="0"/>
          <w:marBottom w:val="0"/>
          <w:divBdr>
            <w:top w:val="none" w:sz="0" w:space="0" w:color="auto"/>
            <w:left w:val="none" w:sz="0" w:space="0" w:color="auto"/>
            <w:bottom w:val="none" w:sz="0" w:space="0" w:color="auto"/>
            <w:right w:val="none" w:sz="0" w:space="0" w:color="auto"/>
          </w:divBdr>
        </w:div>
        <w:div w:id="2097702514">
          <w:marLeft w:val="640"/>
          <w:marRight w:val="0"/>
          <w:marTop w:val="0"/>
          <w:marBottom w:val="0"/>
          <w:divBdr>
            <w:top w:val="none" w:sz="0" w:space="0" w:color="auto"/>
            <w:left w:val="none" w:sz="0" w:space="0" w:color="auto"/>
            <w:bottom w:val="none" w:sz="0" w:space="0" w:color="auto"/>
            <w:right w:val="none" w:sz="0" w:space="0" w:color="auto"/>
          </w:divBdr>
        </w:div>
        <w:div w:id="1498032068">
          <w:marLeft w:val="640"/>
          <w:marRight w:val="0"/>
          <w:marTop w:val="0"/>
          <w:marBottom w:val="0"/>
          <w:divBdr>
            <w:top w:val="none" w:sz="0" w:space="0" w:color="auto"/>
            <w:left w:val="none" w:sz="0" w:space="0" w:color="auto"/>
            <w:bottom w:val="none" w:sz="0" w:space="0" w:color="auto"/>
            <w:right w:val="none" w:sz="0" w:space="0" w:color="auto"/>
          </w:divBdr>
        </w:div>
        <w:div w:id="770324770">
          <w:marLeft w:val="640"/>
          <w:marRight w:val="0"/>
          <w:marTop w:val="0"/>
          <w:marBottom w:val="0"/>
          <w:divBdr>
            <w:top w:val="none" w:sz="0" w:space="0" w:color="auto"/>
            <w:left w:val="none" w:sz="0" w:space="0" w:color="auto"/>
            <w:bottom w:val="none" w:sz="0" w:space="0" w:color="auto"/>
            <w:right w:val="none" w:sz="0" w:space="0" w:color="auto"/>
          </w:divBdr>
        </w:div>
        <w:div w:id="1744062258">
          <w:marLeft w:val="640"/>
          <w:marRight w:val="0"/>
          <w:marTop w:val="0"/>
          <w:marBottom w:val="0"/>
          <w:divBdr>
            <w:top w:val="none" w:sz="0" w:space="0" w:color="auto"/>
            <w:left w:val="none" w:sz="0" w:space="0" w:color="auto"/>
            <w:bottom w:val="none" w:sz="0" w:space="0" w:color="auto"/>
            <w:right w:val="none" w:sz="0" w:space="0" w:color="auto"/>
          </w:divBdr>
        </w:div>
        <w:div w:id="1629824102">
          <w:marLeft w:val="640"/>
          <w:marRight w:val="0"/>
          <w:marTop w:val="0"/>
          <w:marBottom w:val="0"/>
          <w:divBdr>
            <w:top w:val="none" w:sz="0" w:space="0" w:color="auto"/>
            <w:left w:val="none" w:sz="0" w:space="0" w:color="auto"/>
            <w:bottom w:val="none" w:sz="0" w:space="0" w:color="auto"/>
            <w:right w:val="none" w:sz="0" w:space="0" w:color="auto"/>
          </w:divBdr>
        </w:div>
        <w:div w:id="2063214046">
          <w:marLeft w:val="640"/>
          <w:marRight w:val="0"/>
          <w:marTop w:val="0"/>
          <w:marBottom w:val="0"/>
          <w:divBdr>
            <w:top w:val="none" w:sz="0" w:space="0" w:color="auto"/>
            <w:left w:val="none" w:sz="0" w:space="0" w:color="auto"/>
            <w:bottom w:val="none" w:sz="0" w:space="0" w:color="auto"/>
            <w:right w:val="none" w:sz="0" w:space="0" w:color="auto"/>
          </w:divBdr>
        </w:div>
        <w:div w:id="1056005906">
          <w:marLeft w:val="640"/>
          <w:marRight w:val="0"/>
          <w:marTop w:val="0"/>
          <w:marBottom w:val="0"/>
          <w:divBdr>
            <w:top w:val="none" w:sz="0" w:space="0" w:color="auto"/>
            <w:left w:val="none" w:sz="0" w:space="0" w:color="auto"/>
            <w:bottom w:val="none" w:sz="0" w:space="0" w:color="auto"/>
            <w:right w:val="none" w:sz="0" w:space="0" w:color="auto"/>
          </w:divBdr>
        </w:div>
        <w:div w:id="1691057056">
          <w:marLeft w:val="640"/>
          <w:marRight w:val="0"/>
          <w:marTop w:val="0"/>
          <w:marBottom w:val="0"/>
          <w:divBdr>
            <w:top w:val="none" w:sz="0" w:space="0" w:color="auto"/>
            <w:left w:val="none" w:sz="0" w:space="0" w:color="auto"/>
            <w:bottom w:val="none" w:sz="0" w:space="0" w:color="auto"/>
            <w:right w:val="none" w:sz="0" w:space="0" w:color="auto"/>
          </w:divBdr>
        </w:div>
        <w:div w:id="1168323197">
          <w:marLeft w:val="640"/>
          <w:marRight w:val="0"/>
          <w:marTop w:val="0"/>
          <w:marBottom w:val="0"/>
          <w:divBdr>
            <w:top w:val="none" w:sz="0" w:space="0" w:color="auto"/>
            <w:left w:val="none" w:sz="0" w:space="0" w:color="auto"/>
            <w:bottom w:val="none" w:sz="0" w:space="0" w:color="auto"/>
            <w:right w:val="none" w:sz="0" w:space="0" w:color="auto"/>
          </w:divBdr>
        </w:div>
        <w:div w:id="1805125200">
          <w:marLeft w:val="640"/>
          <w:marRight w:val="0"/>
          <w:marTop w:val="0"/>
          <w:marBottom w:val="0"/>
          <w:divBdr>
            <w:top w:val="none" w:sz="0" w:space="0" w:color="auto"/>
            <w:left w:val="none" w:sz="0" w:space="0" w:color="auto"/>
            <w:bottom w:val="none" w:sz="0" w:space="0" w:color="auto"/>
            <w:right w:val="none" w:sz="0" w:space="0" w:color="auto"/>
          </w:divBdr>
        </w:div>
        <w:div w:id="789275825">
          <w:marLeft w:val="640"/>
          <w:marRight w:val="0"/>
          <w:marTop w:val="0"/>
          <w:marBottom w:val="0"/>
          <w:divBdr>
            <w:top w:val="none" w:sz="0" w:space="0" w:color="auto"/>
            <w:left w:val="none" w:sz="0" w:space="0" w:color="auto"/>
            <w:bottom w:val="none" w:sz="0" w:space="0" w:color="auto"/>
            <w:right w:val="none" w:sz="0" w:space="0" w:color="auto"/>
          </w:divBdr>
        </w:div>
        <w:div w:id="1867327913">
          <w:marLeft w:val="640"/>
          <w:marRight w:val="0"/>
          <w:marTop w:val="0"/>
          <w:marBottom w:val="0"/>
          <w:divBdr>
            <w:top w:val="none" w:sz="0" w:space="0" w:color="auto"/>
            <w:left w:val="none" w:sz="0" w:space="0" w:color="auto"/>
            <w:bottom w:val="none" w:sz="0" w:space="0" w:color="auto"/>
            <w:right w:val="none" w:sz="0" w:space="0" w:color="auto"/>
          </w:divBdr>
        </w:div>
        <w:div w:id="1365444746">
          <w:marLeft w:val="640"/>
          <w:marRight w:val="0"/>
          <w:marTop w:val="0"/>
          <w:marBottom w:val="0"/>
          <w:divBdr>
            <w:top w:val="none" w:sz="0" w:space="0" w:color="auto"/>
            <w:left w:val="none" w:sz="0" w:space="0" w:color="auto"/>
            <w:bottom w:val="none" w:sz="0" w:space="0" w:color="auto"/>
            <w:right w:val="none" w:sz="0" w:space="0" w:color="auto"/>
          </w:divBdr>
        </w:div>
        <w:div w:id="695931196">
          <w:marLeft w:val="640"/>
          <w:marRight w:val="0"/>
          <w:marTop w:val="0"/>
          <w:marBottom w:val="0"/>
          <w:divBdr>
            <w:top w:val="none" w:sz="0" w:space="0" w:color="auto"/>
            <w:left w:val="none" w:sz="0" w:space="0" w:color="auto"/>
            <w:bottom w:val="none" w:sz="0" w:space="0" w:color="auto"/>
            <w:right w:val="none" w:sz="0" w:space="0" w:color="auto"/>
          </w:divBdr>
        </w:div>
        <w:div w:id="1154754790">
          <w:marLeft w:val="640"/>
          <w:marRight w:val="0"/>
          <w:marTop w:val="0"/>
          <w:marBottom w:val="0"/>
          <w:divBdr>
            <w:top w:val="none" w:sz="0" w:space="0" w:color="auto"/>
            <w:left w:val="none" w:sz="0" w:space="0" w:color="auto"/>
            <w:bottom w:val="none" w:sz="0" w:space="0" w:color="auto"/>
            <w:right w:val="none" w:sz="0" w:space="0" w:color="auto"/>
          </w:divBdr>
        </w:div>
        <w:div w:id="549541446">
          <w:marLeft w:val="640"/>
          <w:marRight w:val="0"/>
          <w:marTop w:val="0"/>
          <w:marBottom w:val="0"/>
          <w:divBdr>
            <w:top w:val="none" w:sz="0" w:space="0" w:color="auto"/>
            <w:left w:val="none" w:sz="0" w:space="0" w:color="auto"/>
            <w:bottom w:val="none" w:sz="0" w:space="0" w:color="auto"/>
            <w:right w:val="none" w:sz="0" w:space="0" w:color="auto"/>
          </w:divBdr>
        </w:div>
        <w:div w:id="1789815986">
          <w:marLeft w:val="640"/>
          <w:marRight w:val="0"/>
          <w:marTop w:val="0"/>
          <w:marBottom w:val="0"/>
          <w:divBdr>
            <w:top w:val="none" w:sz="0" w:space="0" w:color="auto"/>
            <w:left w:val="none" w:sz="0" w:space="0" w:color="auto"/>
            <w:bottom w:val="none" w:sz="0" w:space="0" w:color="auto"/>
            <w:right w:val="none" w:sz="0" w:space="0" w:color="auto"/>
          </w:divBdr>
        </w:div>
        <w:div w:id="237443165">
          <w:marLeft w:val="640"/>
          <w:marRight w:val="0"/>
          <w:marTop w:val="0"/>
          <w:marBottom w:val="0"/>
          <w:divBdr>
            <w:top w:val="none" w:sz="0" w:space="0" w:color="auto"/>
            <w:left w:val="none" w:sz="0" w:space="0" w:color="auto"/>
            <w:bottom w:val="none" w:sz="0" w:space="0" w:color="auto"/>
            <w:right w:val="none" w:sz="0" w:space="0" w:color="auto"/>
          </w:divBdr>
        </w:div>
        <w:div w:id="685210549">
          <w:marLeft w:val="640"/>
          <w:marRight w:val="0"/>
          <w:marTop w:val="0"/>
          <w:marBottom w:val="0"/>
          <w:divBdr>
            <w:top w:val="none" w:sz="0" w:space="0" w:color="auto"/>
            <w:left w:val="none" w:sz="0" w:space="0" w:color="auto"/>
            <w:bottom w:val="none" w:sz="0" w:space="0" w:color="auto"/>
            <w:right w:val="none" w:sz="0" w:space="0" w:color="auto"/>
          </w:divBdr>
        </w:div>
        <w:div w:id="1789351865">
          <w:marLeft w:val="640"/>
          <w:marRight w:val="0"/>
          <w:marTop w:val="0"/>
          <w:marBottom w:val="0"/>
          <w:divBdr>
            <w:top w:val="none" w:sz="0" w:space="0" w:color="auto"/>
            <w:left w:val="none" w:sz="0" w:space="0" w:color="auto"/>
            <w:bottom w:val="none" w:sz="0" w:space="0" w:color="auto"/>
            <w:right w:val="none" w:sz="0" w:space="0" w:color="auto"/>
          </w:divBdr>
        </w:div>
        <w:div w:id="1774981815">
          <w:marLeft w:val="640"/>
          <w:marRight w:val="0"/>
          <w:marTop w:val="0"/>
          <w:marBottom w:val="0"/>
          <w:divBdr>
            <w:top w:val="none" w:sz="0" w:space="0" w:color="auto"/>
            <w:left w:val="none" w:sz="0" w:space="0" w:color="auto"/>
            <w:bottom w:val="none" w:sz="0" w:space="0" w:color="auto"/>
            <w:right w:val="none" w:sz="0" w:space="0" w:color="auto"/>
          </w:divBdr>
        </w:div>
        <w:div w:id="1974947374">
          <w:marLeft w:val="640"/>
          <w:marRight w:val="0"/>
          <w:marTop w:val="0"/>
          <w:marBottom w:val="0"/>
          <w:divBdr>
            <w:top w:val="none" w:sz="0" w:space="0" w:color="auto"/>
            <w:left w:val="none" w:sz="0" w:space="0" w:color="auto"/>
            <w:bottom w:val="none" w:sz="0" w:space="0" w:color="auto"/>
            <w:right w:val="none" w:sz="0" w:space="0" w:color="auto"/>
          </w:divBdr>
        </w:div>
        <w:div w:id="1224488013">
          <w:marLeft w:val="640"/>
          <w:marRight w:val="0"/>
          <w:marTop w:val="0"/>
          <w:marBottom w:val="0"/>
          <w:divBdr>
            <w:top w:val="none" w:sz="0" w:space="0" w:color="auto"/>
            <w:left w:val="none" w:sz="0" w:space="0" w:color="auto"/>
            <w:bottom w:val="none" w:sz="0" w:space="0" w:color="auto"/>
            <w:right w:val="none" w:sz="0" w:space="0" w:color="auto"/>
          </w:divBdr>
        </w:div>
        <w:div w:id="336272370">
          <w:marLeft w:val="640"/>
          <w:marRight w:val="0"/>
          <w:marTop w:val="0"/>
          <w:marBottom w:val="0"/>
          <w:divBdr>
            <w:top w:val="none" w:sz="0" w:space="0" w:color="auto"/>
            <w:left w:val="none" w:sz="0" w:space="0" w:color="auto"/>
            <w:bottom w:val="none" w:sz="0" w:space="0" w:color="auto"/>
            <w:right w:val="none" w:sz="0" w:space="0" w:color="auto"/>
          </w:divBdr>
        </w:div>
        <w:div w:id="320619523">
          <w:marLeft w:val="640"/>
          <w:marRight w:val="0"/>
          <w:marTop w:val="0"/>
          <w:marBottom w:val="0"/>
          <w:divBdr>
            <w:top w:val="none" w:sz="0" w:space="0" w:color="auto"/>
            <w:left w:val="none" w:sz="0" w:space="0" w:color="auto"/>
            <w:bottom w:val="none" w:sz="0" w:space="0" w:color="auto"/>
            <w:right w:val="none" w:sz="0" w:space="0" w:color="auto"/>
          </w:divBdr>
        </w:div>
        <w:div w:id="865291455">
          <w:marLeft w:val="640"/>
          <w:marRight w:val="0"/>
          <w:marTop w:val="0"/>
          <w:marBottom w:val="0"/>
          <w:divBdr>
            <w:top w:val="none" w:sz="0" w:space="0" w:color="auto"/>
            <w:left w:val="none" w:sz="0" w:space="0" w:color="auto"/>
            <w:bottom w:val="none" w:sz="0" w:space="0" w:color="auto"/>
            <w:right w:val="none" w:sz="0" w:space="0" w:color="auto"/>
          </w:divBdr>
        </w:div>
        <w:div w:id="1779328411">
          <w:marLeft w:val="640"/>
          <w:marRight w:val="0"/>
          <w:marTop w:val="0"/>
          <w:marBottom w:val="0"/>
          <w:divBdr>
            <w:top w:val="none" w:sz="0" w:space="0" w:color="auto"/>
            <w:left w:val="none" w:sz="0" w:space="0" w:color="auto"/>
            <w:bottom w:val="none" w:sz="0" w:space="0" w:color="auto"/>
            <w:right w:val="none" w:sz="0" w:space="0" w:color="auto"/>
          </w:divBdr>
        </w:div>
        <w:div w:id="446898635">
          <w:marLeft w:val="640"/>
          <w:marRight w:val="0"/>
          <w:marTop w:val="0"/>
          <w:marBottom w:val="0"/>
          <w:divBdr>
            <w:top w:val="none" w:sz="0" w:space="0" w:color="auto"/>
            <w:left w:val="none" w:sz="0" w:space="0" w:color="auto"/>
            <w:bottom w:val="none" w:sz="0" w:space="0" w:color="auto"/>
            <w:right w:val="none" w:sz="0" w:space="0" w:color="auto"/>
          </w:divBdr>
        </w:div>
        <w:div w:id="26880098">
          <w:marLeft w:val="640"/>
          <w:marRight w:val="0"/>
          <w:marTop w:val="0"/>
          <w:marBottom w:val="0"/>
          <w:divBdr>
            <w:top w:val="none" w:sz="0" w:space="0" w:color="auto"/>
            <w:left w:val="none" w:sz="0" w:space="0" w:color="auto"/>
            <w:bottom w:val="none" w:sz="0" w:space="0" w:color="auto"/>
            <w:right w:val="none" w:sz="0" w:space="0" w:color="auto"/>
          </w:divBdr>
        </w:div>
        <w:div w:id="1286931644">
          <w:marLeft w:val="640"/>
          <w:marRight w:val="0"/>
          <w:marTop w:val="0"/>
          <w:marBottom w:val="0"/>
          <w:divBdr>
            <w:top w:val="none" w:sz="0" w:space="0" w:color="auto"/>
            <w:left w:val="none" w:sz="0" w:space="0" w:color="auto"/>
            <w:bottom w:val="none" w:sz="0" w:space="0" w:color="auto"/>
            <w:right w:val="none" w:sz="0" w:space="0" w:color="auto"/>
          </w:divBdr>
        </w:div>
        <w:div w:id="870995169">
          <w:marLeft w:val="640"/>
          <w:marRight w:val="0"/>
          <w:marTop w:val="0"/>
          <w:marBottom w:val="0"/>
          <w:divBdr>
            <w:top w:val="none" w:sz="0" w:space="0" w:color="auto"/>
            <w:left w:val="none" w:sz="0" w:space="0" w:color="auto"/>
            <w:bottom w:val="none" w:sz="0" w:space="0" w:color="auto"/>
            <w:right w:val="none" w:sz="0" w:space="0" w:color="auto"/>
          </w:divBdr>
        </w:div>
        <w:div w:id="1639648291">
          <w:marLeft w:val="640"/>
          <w:marRight w:val="0"/>
          <w:marTop w:val="0"/>
          <w:marBottom w:val="0"/>
          <w:divBdr>
            <w:top w:val="none" w:sz="0" w:space="0" w:color="auto"/>
            <w:left w:val="none" w:sz="0" w:space="0" w:color="auto"/>
            <w:bottom w:val="none" w:sz="0" w:space="0" w:color="auto"/>
            <w:right w:val="none" w:sz="0" w:space="0" w:color="auto"/>
          </w:divBdr>
        </w:div>
        <w:div w:id="514998660">
          <w:marLeft w:val="640"/>
          <w:marRight w:val="0"/>
          <w:marTop w:val="0"/>
          <w:marBottom w:val="0"/>
          <w:divBdr>
            <w:top w:val="none" w:sz="0" w:space="0" w:color="auto"/>
            <w:left w:val="none" w:sz="0" w:space="0" w:color="auto"/>
            <w:bottom w:val="none" w:sz="0" w:space="0" w:color="auto"/>
            <w:right w:val="none" w:sz="0" w:space="0" w:color="auto"/>
          </w:divBdr>
        </w:div>
        <w:div w:id="1874226864">
          <w:marLeft w:val="640"/>
          <w:marRight w:val="0"/>
          <w:marTop w:val="0"/>
          <w:marBottom w:val="0"/>
          <w:divBdr>
            <w:top w:val="none" w:sz="0" w:space="0" w:color="auto"/>
            <w:left w:val="none" w:sz="0" w:space="0" w:color="auto"/>
            <w:bottom w:val="none" w:sz="0" w:space="0" w:color="auto"/>
            <w:right w:val="none" w:sz="0" w:space="0" w:color="auto"/>
          </w:divBdr>
        </w:div>
        <w:div w:id="1883636322">
          <w:marLeft w:val="640"/>
          <w:marRight w:val="0"/>
          <w:marTop w:val="0"/>
          <w:marBottom w:val="0"/>
          <w:divBdr>
            <w:top w:val="none" w:sz="0" w:space="0" w:color="auto"/>
            <w:left w:val="none" w:sz="0" w:space="0" w:color="auto"/>
            <w:bottom w:val="none" w:sz="0" w:space="0" w:color="auto"/>
            <w:right w:val="none" w:sz="0" w:space="0" w:color="auto"/>
          </w:divBdr>
        </w:div>
        <w:div w:id="1816990241">
          <w:marLeft w:val="640"/>
          <w:marRight w:val="0"/>
          <w:marTop w:val="0"/>
          <w:marBottom w:val="0"/>
          <w:divBdr>
            <w:top w:val="none" w:sz="0" w:space="0" w:color="auto"/>
            <w:left w:val="none" w:sz="0" w:space="0" w:color="auto"/>
            <w:bottom w:val="none" w:sz="0" w:space="0" w:color="auto"/>
            <w:right w:val="none" w:sz="0" w:space="0" w:color="auto"/>
          </w:divBdr>
        </w:div>
        <w:div w:id="231044784">
          <w:marLeft w:val="640"/>
          <w:marRight w:val="0"/>
          <w:marTop w:val="0"/>
          <w:marBottom w:val="0"/>
          <w:divBdr>
            <w:top w:val="none" w:sz="0" w:space="0" w:color="auto"/>
            <w:left w:val="none" w:sz="0" w:space="0" w:color="auto"/>
            <w:bottom w:val="none" w:sz="0" w:space="0" w:color="auto"/>
            <w:right w:val="none" w:sz="0" w:space="0" w:color="auto"/>
          </w:divBdr>
        </w:div>
        <w:div w:id="2034650586">
          <w:marLeft w:val="640"/>
          <w:marRight w:val="0"/>
          <w:marTop w:val="0"/>
          <w:marBottom w:val="0"/>
          <w:divBdr>
            <w:top w:val="none" w:sz="0" w:space="0" w:color="auto"/>
            <w:left w:val="none" w:sz="0" w:space="0" w:color="auto"/>
            <w:bottom w:val="none" w:sz="0" w:space="0" w:color="auto"/>
            <w:right w:val="none" w:sz="0" w:space="0" w:color="auto"/>
          </w:divBdr>
        </w:div>
        <w:div w:id="974680723">
          <w:marLeft w:val="640"/>
          <w:marRight w:val="0"/>
          <w:marTop w:val="0"/>
          <w:marBottom w:val="0"/>
          <w:divBdr>
            <w:top w:val="none" w:sz="0" w:space="0" w:color="auto"/>
            <w:left w:val="none" w:sz="0" w:space="0" w:color="auto"/>
            <w:bottom w:val="none" w:sz="0" w:space="0" w:color="auto"/>
            <w:right w:val="none" w:sz="0" w:space="0" w:color="auto"/>
          </w:divBdr>
        </w:div>
        <w:div w:id="649670965">
          <w:marLeft w:val="640"/>
          <w:marRight w:val="0"/>
          <w:marTop w:val="0"/>
          <w:marBottom w:val="0"/>
          <w:divBdr>
            <w:top w:val="none" w:sz="0" w:space="0" w:color="auto"/>
            <w:left w:val="none" w:sz="0" w:space="0" w:color="auto"/>
            <w:bottom w:val="none" w:sz="0" w:space="0" w:color="auto"/>
            <w:right w:val="none" w:sz="0" w:space="0" w:color="auto"/>
          </w:divBdr>
        </w:div>
        <w:div w:id="1415933890">
          <w:marLeft w:val="640"/>
          <w:marRight w:val="0"/>
          <w:marTop w:val="0"/>
          <w:marBottom w:val="0"/>
          <w:divBdr>
            <w:top w:val="none" w:sz="0" w:space="0" w:color="auto"/>
            <w:left w:val="none" w:sz="0" w:space="0" w:color="auto"/>
            <w:bottom w:val="none" w:sz="0" w:space="0" w:color="auto"/>
            <w:right w:val="none" w:sz="0" w:space="0" w:color="auto"/>
          </w:divBdr>
        </w:div>
        <w:div w:id="326523050">
          <w:marLeft w:val="640"/>
          <w:marRight w:val="0"/>
          <w:marTop w:val="0"/>
          <w:marBottom w:val="0"/>
          <w:divBdr>
            <w:top w:val="none" w:sz="0" w:space="0" w:color="auto"/>
            <w:left w:val="none" w:sz="0" w:space="0" w:color="auto"/>
            <w:bottom w:val="none" w:sz="0" w:space="0" w:color="auto"/>
            <w:right w:val="none" w:sz="0" w:space="0" w:color="auto"/>
          </w:divBdr>
        </w:div>
        <w:div w:id="247692784">
          <w:marLeft w:val="640"/>
          <w:marRight w:val="0"/>
          <w:marTop w:val="0"/>
          <w:marBottom w:val="0"/>
          <w:divBdr>
            <w:top w:val="none" w:sz="0" w:space="0" w:color="auto"/>
            <w:left w:val="none" w:sz="0" w:space="0" w:color="auto"/>
            <w:bottom w:val="none" w:sz="0" w:space="0" w:color="auto"/>
            <w:right w:val="none" w:sz="0" w:space="0" w:color="auto"/>
          </w:divBdr>
        </w:div>
        <w:div w:id="137773036">
          <w:marLeft w:val="640"/>
          <w:marRight w:val="0"/>
          <w:marTop w:val="0"/>
          <w:marBottom w:val="0"/>
          <w:divBdr>
            <w:top w:val="none" w:sz="0" w:space="0" w:color="auto"/>
            <w:left w:val="none" w:sz="0" w:space="0" w:color="auto"/>
            <w:bottom w:val="none" w:sz="0" w:space="0" w:color="auto"/>
            <w:right w:val="none" w:sz="0" w:space="0" w:color="auto"/>
          </w:divBdr>
        </w:div>
        <w:div w:id="1720930183">
          <w:marLeft w:val="640"/>
          <w:marRight w:val="0"/>
          <w:marTop w:val="0"/>
          <w:marBottom w:val="0"/>
          <w:divBdr>
            <w:top w:val="none" w:sz="0" w:space="0" w:color="auto"/>
            <w:left w:val="none" w:sz="0" w:space="0" w:color="auto"/>
            <w:bottom w:val="none" w:sz="0" w:space="0" w:color="auto"/>
            <w:right w:val="none" w:sz="0" w:space="0" w:color="auto"/>
          </w:divBdr>
        </w:div>
        <w:div w:id="243146593">
          <w:marLeft w:val="640"/>
          <w:marRight w:val="0"/>
          <w:marTop w:val="0"/>
          <w:marBottom w:val="0"/>
          <w:divBdr>
            <w:top w:val="none" w:sz="0" w:space="0" w:color="auto"/>
            <w:left w:val="none" w:sz="0" w:space="0" w:color="auto"/>
            <w:bottom w:val="none" w:sz="0" w:space="0" w:color="auto"/>
            <w:right w:val="none" w:sz="0" w:space="0" w:color="auto"/>
          </w:divBdr>
        </w:div>
        <w:div w:id="1473863591">
          <w:marLeft w:val="640"/>
          <w:marRight w:val="0"/>
          <w:marTop w:val="0"/>
          <w:marBottom w:val="0"/>
          <w:divBdr>
            <w:top w:val="none" w:sz="0" w:space="0" w:color="auto"/>
            <w:left w:val="none" w:sz="0" w:space="0" w:color="auto"/>
            <w:bottom w:val="none" w:sz="0" w:space="0" w:color="auto"/>
            <w:right w:val="none" w:sz="0" w:space="0" w:color="auto"/>
          </w:divBdr>
        </w:div>
        <w:div w:id="901136647">
          <w:marLeft w:val="640"/>
          <w:marRight w:val="0"/>
          <w:marTop w:val="0"/>
          <w:marBottom w:val="0"/>
          <w:divBdr>
            <w:top w:val="none" w:sz="0" w:space="0" w:color="auto"/>
            <w:left w:val="none" w:sz="0" w:space="0" w:color="auto"/>
            <w:bottom w:val="none" w:sz="0" w:space="0" w:color="auto"/>
            <w:right w:val="none" w:sz="0" w:space="0" w:color="auto"/>
          </w:divBdr>
        </w:div>
        <w:div w:id="841816471">
          <w:marLeft w:val="640"/>
          <w:marRight w:val="0"/>
          <w:marTop w:val="0"/>
          <w:marBottom w:val="0"/>
          <w:divBdr>
            <w:top w:val="none" w:sz="0" w:space="0" w:color="auto"/>
            <w:left w:val="none" w:sz="0" w:space="0" w:color="auto"/>
            <w:bottom w:val="none" w:sz="0" w:space="0" w:color="auto"/>
            <w:right w:val="none" w:sz="0" w:space="0" w:color="auto"/>
          </w:divBdr>
        </w:div>
        <w:div w:id="1233389390">
          <w:marLeft w:val="640"/>
          <w:marRight w:val="0"/>
          <w:marTop w:val="0"/>
          <w:marBottom w:val="0"/>
          <w:divBdr>
            <w:top w:val="none" w:sz="0" w:space="0" w:color="auto"/>
            <w:left w:val="none" w:sz="0" w:space="0" w:color="auto"/>
            <w:bottom w:val="none" w:sz="0" w:space="0" w:color="auto"/>
            <w:right w:val="none" w:sz="0" w:space="0" w:color="auto"/>
          </w:divBdr>
        </w:div>
        <w:div w:id="1232304717">
          <w:marLeft w:val="640"/>
          <w:marRight w:val="0"/>
          <w:marTop w:val="0"/>
          <w:marBottom w:val="0"/>
          <w:divBdr>
            <w:top w:val="none" w:sz="0" w:space="0" w:color="auto"/>
            <w:left w:val="none" w:sz="0" w:space="0" w:color="auto"/>
            <w:bottom w:val="none" w:sz="0" w:space="0" w:color="auto"/>
            <w:right w:val="none" w:sz="0" w:space="0" w:color="auto"/>
          </w:divBdr>
        </w:div>
        <w:div w:id="83260894">
          <w:marLeft w:val="640"/>
          <w:marRight w:val="0"/>
          <w:marTop w:val="0"/>
          <w:marBottom w:val="0"/>
          <w:divBdr>
            <w:top w:val="none" w:sz="0" w:space="0" w:color="auto"/>
            <w:left w:val="none" w:sz="0" w:space="0" w:color="auto"/>
            <w:bottom w:val="none" w:sz="0" w:space="0" w:color="auto"/>
            <w:right w:val="none" w:sz="0" w:space="0" w:color="auto"/>
          </w:divBdr>
        </w:div>
        <w:div w:id="1758363119">
          <w:marLeft w:val="640"/>
          <w:marRight w:val="0"/>
          <w:marTop w:val="0"/>
          <w:marBottom w:val="0"/>
          <w:divBdr>
            <w:top w:val="none" w:sz="0" w:space="0" w:color="auto"/>
            <w:left w:val="none" w:sz="0" w:space="0" w:color="auto"/>
            <w:bottom w:val="none" w:sz="0" w:space="0" w:color="auto"/>
            <w:right w:val="none" w:sz="0" w:space="0" w:color="auto"/>
          </w:divBdr>
        </w:div>
        <w:div w:id="1807819496">
          <w:marLeft w:val="640"/>
          <w:marRight w:val="0"/>
          <w:marTop w:val="0"/>
          <w:marBottom w:val="0"/>
          <w:divBdr>
            <w:top w:val="none" w:sz="0" w:space="0" w:color="auto"/>
            <w:left w:val="none" w:sz="0" w:space="0" w:color="auto"/>
            <w:bottom w:val="none" w:sz="0" w:space="0" w:color="auto"/>
            <w:right w:val="none" w:sz="0" w:space="0" w:color="auto"/>
          </w:divBdr>
        </w:div>
        <w:div w:id="544221780">
          <w:marLeft w:val="640"/>
          <w:marRight w:val="0"/>
          <w:marTop w:val="0"/>
          <w:marBottom w:val="0"/>
          <w:divBdr>
            <w:top w:val="none" w:sz="0" w:space="0" w:color="auto"/>
            <w:left w:val="none" w:sz="0" w:space="0" w:color="auto"/>
            <w:bottom w:val="none" w:sz="0" w:space="0" w:color="auto"/>
            <w:right w:val="none" w:sz="0" w:space="0" w:color="auto"/>
          </w:divBdr>
        </w:div>
        <w:div w:id="1710229020">
          <w:marLeft w:val="640"/>
          <w:marRight w:val="0"/>
          <w:marTop w:val="0"/>
          <w:marBottom w:val="0"/>
          <w:divBdr>
            <w:top w:val="none" w:sz="0" w:space="0" w:color="auto"/>
            <w:left w:val="none" w:sz="0" w:space="0" w:color="auto"/>
            <w:bottom w:val="none" w:sz="0" w:space="0" w:color="auto"/>
            <w:right w:val="none" w:sz="0" w:space="0" w:color="auto"/>
          </w:divBdr>
        </w:div>
        <w:div w:id="1650279228">
          <w:marLeft w:val="640"/>
          <w:marRight w:val="0"/>
          <w:marTop w:val="0"/>
          <w:marBottom w:val="0"/>
          <w:divBdr>
            <w:top w:val="none" w:sz="0" w:space="0" w:color="auto"/>
            <w:left w:val="none" w:sz="0" w:space="0" w:color="auto"/>
            <w:bottom w:val="none" w:sz="0" w:space="0" w:color="auto"/>
            <w:right w:val="none" w:sz="0" w:space="0" w:color="auto"/>
          </w:divBdr>
        </w:div>
        <w:div w:id="1863200893">
          <w:marLeft w:val="640"/>
          <w:marRight w:val="0"/>
          <w:marTop w:val="0"/>
          <w:marBottom w:val="0"/>
          <w:divBdr>
            <w:top w:val="none" w:sz="0" w:space="0" w:color="auto"/>
            <w:left w:val="none" w:sz="0" w:space="0" w:color="auto"/>
            <w:bottom w:val="none" w:sz="0" w:space="0" w:color="auto"/>
            <w:right w:val="none" w:sz="0" w:space="0" w:color="auto"/>
          </w:divBdr>
        </w:div>
        <w:div w:id="782773006">
          <w:marLeft w:val="640"/>
          <w:marRight w:val="0"/>
          <w:marTop w:val="0"/>
          <w:marBottom w:val="0"/>
          <w:divBdr>
            <w:top w:val="none" w:sz="0" w:space="0" w:color="auto"/>
            <w:left w:val="none" w:sz="0" w:space="0" w:color="auto"/>
            <w:bottom w:val="none" w:sz="0" w:space="0" w:color="auto"/>
            <w:right w:val="none" w:sz="0" w:space="0" w:color="auto"/>
          </w:divBdr>
        </w:div>
        <w:div w:id="1269239395">
          <w:marLeft w:val="640"/>
          <w:marRight w:val="0"/>
          <w:marTop w:val="0"/>
          <w:marBottom w:val="0"/>
          <w:divBdr>
            <w:top w:val="none" w:sz="0" w:space="0" w:color="auto"/>
            <w:left w:val="none" w:sz="0" w:space="0" w:color="auto"/>
            <w:bottom w:val="none" w:sz="0" w:space="0" w:color="auto"/>
            <w:right w:val="none" w:sz="0" w:space="0" w:color="auto"/>
          </w:divBdr>
        </w:div>
        <w:div w:id="1824469560">
          <w:marLeft w:val="640"/>
          <w:marRight w:val="0"/>
          <w:marTop w:val="0"/>
          <w:marBottom w:val="0"/>
          <w:divBdr>
            <w:top w:val="none" w:sz="0" w:space="0" w:color="auto"/>
            <w:left w:val="none" w:sz="0" w:space="0" w:color="auto"/>
            <w:bottom w:val="none" w:sz="0" w:space="0" w:color="auto"/>
            <w:right w:val="none" w:sz="0" w:space="0" w:color="auto"/>
          </w:divBdr>
        </w:div>
        <w:div w:id="528297633">
          <w:marLeft w:val="640"/>
          <w:marRight w:val="0"/>
          <w:marTop w:val="0"/>
          <w:marBottom w:val="0"/>
          <w:divBdr>
            <w:top w:val="none" w:sz="0" w:space="0" w:color="auto"/>
            <w:left w:val="none" w:sz="0" w:space="0" w:color="auto"/>
            <w:bottom w:val="none" w:sz="0" w:space="0" w:color="auto"/>
            <w:right w:val="none" w:sz="0" w:space="0" w:color="auto"/>
          </w:divBdr>
        </w:div>
        <w:div w:id="1766225090">
          <w:marLeft w:val="640"/>
          <w:marRight w:val="0"/>
          <w:marTop w:val="0"/>
          <w:marBottom w:val="0"/>
          <w:divBdr>
            <w:top w:val="none" w:sz="0" w:space="0" w:color="auto"/>
            <w:left w:val="none" w:sz="0" w:space="0" w:color="auto"/>
            <w:bottom w:val="none" w:sz="0" w:space="0" w:color="auto"/>
            <w:right w:val="none" w:sz="0" w:space="0" w:color="auto"/>
          </w:divBdr>
        </w:div>
        <w:div w:id="1420521608">
          <w:marLeft w:val="640"/>
          <w:marRight w:val="0"/>
          <w:marTop w:val="0"/>
          <w:marBottom w:val="0"/>
          <w:divBdr>
            <w:top w:val="none" w:sz="0" w:space="0" w:color="auto"/>
            <w:left w:val="none" w:sz="0" w:space="0" w:color="auto"/>
            <w:bottom w:val="none" w:sz="0" w:space="0" w:color="auto"/>
            <w:right w:val="none" w:sz="0" w:space="0" w:color="auto"/>
          </w:divBdr>
        </w:div>
        <w:div w:id="869563968">
          <w:marLeft w:val="640"/>
          <w:marRight w:val="0"/>
          <w:marTop w:val="0"/>
          <w:marBottom w:val="0"/>
          <w:divBdr>
            <w:top w:val="none" w:sz="0" w:space="0" w:color="auto"/>
            <w:left w:val="none" w:sz="0" w:space="0" w:color="auto"/>
            <w:bottom w:val="none" w:sz="0" w:space="0" w:color="auto"/>
            <w:right w:val="none" w:sz="0" w:space="0" w:color="auto"/>
          </w:divBdr>
        </w:div>
        <w:div w:id="26688491">
          <w:marLeft w:val="640"/>
          <w:marRight w:val="0"/>
          <w:marTop w:val="0"/>
          <w:marBottom w:val="0"/>
          <w:divBdr>
            <w:top w:val="none" w:sz="0" w:space="0" w:color="auto"/>
            <w:left w:val="none" w:sz="0" w:space="0" w:color="auto"/>
            <w:bottom w:val="none" w:sz="0" w:space="0" w:color="auto"/>
            <w:right w:val="none" w:sz="0" w:space="0" w:color="auto"/>
          </w:divBdr>
        </w:div>
        <w:div w:id="934363384">
          <w:marLeft w:val="640"/>
          <w:marRight w:val="0"/>
          <w:marTop w:val="0"/>
          <w:marBottom w:val="0"/>
          <w:divBdr>
            <w:top w:val="none" w:sz="0" w:space="0" w:color="auto"/>
            <w:left w:val="none" w:sz="0" w:space="0" w:color="auto"/>
            <w:bottom w:val="none" w:sz="0" w:space="0" w:color="auto"/>
            <w:right w:val="none" w:sz="0" w:space="0" w:color="auto"/>
          </w:divBdr>
        </w:div>
        <w:div w:id="143935477">
          <w:marLeft w:val="640"/>
          <w:marRight w:val="0"/>
          <w:marTop w:val="0"/>
          <w:marBottom w:val="0"/>
          <w:divBdr>
            <w:top w:val="none" w:sz="0" w:space="0" w:color="auto"/>
            <w:left w:val="none" w:sz="0" w:space="0" w:color="auto"/>
            <w:bottom w:val="none" w:sz="0" w:space="0" w:color="auto"/>
            <w:right w:val="none" w:sz="0" w:space="0" w:color="auto"/>
          </w:divBdr>
        </w:div>
        <w:div w:id="598027860">
          <w:marLeft w:val="640"/>
          <w:marRight w:val="0"/>
          <w:marTop w:val="0"/>
          <w:marBottom w:val="0"/>
          <w:divBdr>
            <w:top w:val="none" w:sz="0" w:space="0" w:color="auto"/>
            <w:left w:val="none" w:sz="0" w:space="0" w:color="auto"/>
            <w:bottom w:val="none" w:sz="0" w:space="0" w:color="auto"/>
            <w:right w:val="none" w:sz="0" w:space="0" w:color="auto"/>
          </w:divBdr>
        </w:div>
        <w:div w:id="1617759360">
          <w:marLeft w:val="640"/>
          <w:marRight w:val="0"/>
          <w:marTop w:val="0"/>
          <w:marBottom w:val="0"/>
          <w:divBdr>
            <w:top w:val="none" w:sz="0" w:space="0" w:color="auto"/>
            <w:left w:val="none" w:sz="0" w:space="0" w:color="auto"/>
            <w:bottom w:val="none" w:sz="0" w:space="0" w:color="auto"/>
            <w:right w:val="none" w:sz="0" w:space="0" w:color="auto"/>
          </w:divBdr>
        </w:div>
        <w:div w:id="172771212">
          <w:marLeft w:val="640"/>
          <w:marRight w:val="0"/>
          <w:marTop w:val="0"/>
          <w:marBottom w:val="0"/>
          <w:divBdr>
            <w:top w:val="none" w:sz="0" w:space="0" w:color="auto"/>
            <w:left w:val="none" w:sz="0" w:space="0" w:color="auto"/>
            <w:bottom w:val="none" w:sz="0" w:space="0" w:color="auto"/>
            <w:right w:val="none" w:sz="0" w:space="0" w:color="auto"/>
          </w:divBdr>
        </w:div>
        <w:div w:id="1711152774">
          <w:marLeft w:val="640"/>
          <w:marRight w:val="0"/>
          <w:marTop w:val="0"/>
          <w:marBottom w:val="0"/>
          <w:divBdr>
            <w:top w:val="none" w:sz="0" w:space="0" w:color="auto"/>
            <w:left w:val="none" w:sz="0" w:space="0" w:color="auto"/>
            <w:bottom w:val="none" w:sz="0" w:space="0" w:color="auto"/>
            <w:right w:val="none" w:sz="0" w:space="0" w:color="auto"/>
          </w:divBdr>
        </w:div>
        <w:div w:id="277418164">
          <w:marLeft w:val="640"/>
          <w:marRight w:val="0"/>
          <w:marTop w:val="0"/>
          <w:marBottom w:val="0"/>
          <w:divBdr>
            <w:top w:val="none" w:sz="0" w:space="0" w:color="auto"/>
            <w:left w:val="none" w:sz="0" w:space="0" w:color="auto"/>
            <w:bottom w:val="none" w:sz="0" w:space="0" w:color="auto"/>
            <w:right w:val="none" w:sz="0" w:space="0" w:color="auto"/>
          </w:divBdr>
        </w:div>
        <w:div w:id="1261793794">
          <w:marLeft w:val="640"/>
          <w:marRight w:val="0"/>
          <w:marTop w:val="0"/>
          <w:marBottom w:val="0"/>
          <w:divBdr>
            <w:top w:val="none" w:sz="0" w:space="0" w:color="auto"/>
            <w:left w:val="none" w:sz="0" w:space="0" w:color="auto"/>
            <w:bottom w:val="none" w:sz="0" w:space="0" w:color="auto"/>
            <w:right w:val="none" w:sz="0" w:space="0" w:color="auto"/>
          </w:divBdr>
        </w:div>
        <w:div w:id="1404988046">
          <w:marLeft w:val="640"/>
          <w:marRight w:val="0"/>
          <w:marTop w:val="0"/>
          <w:marBottom w:val="0"/>
          <w:divBdr>
            <w:top w:val="none" w:sz="0" w:space="0" w:color="auto"/>
            <w:left w:val="none" w:sz="0" w:space="0" w:color="auto"/>
            <w:bottom w:val="none" w:sz="0" w:space="0" w:color="auto"/>
            <w:right w:val="none" w:sz="0" w:space="0" w:color="auto"/>
          </w:divBdr>
        </w:div>
        <w:div w:id="1882279375">
          <w:marLeft w:val="640"/>
          <w:marRight w:val="0"/>
          <w:marTop w:val="0"/>
          <w:marBottom w:val="0"/>
          <w:divBdr>
            <w:top w:val="none" w:sz="0" w:space="0" w:color="auto"/>
            <w:left w:val="none" w:sz="0" w:space="0" w:color="auto"/>
            <w:bottom w:val="none" w:sz="0" w:space="0" w:color="auto"/>
            <w:right w:val="none" w:sz="0" w:space="0" w:color="auto"/>
          </w:divBdr>
        </w:div>
        <w:div w:id="623773207">
          <w:marLeft w:val="640"/>
          <w:marRight w:val="0"/>
          <w:marTop w:val="0"/>
          <w:marBottom w:val="0"/>
          <w:divBdr>
            <w:top w:val="none" w:sz="0" w:space="0" w:color="auto"/>
            <w:left w:val="none" w:sz="0" w:space="0" w:color="auto"/>
            <w:bottom w:val="none" w:sz="0" w:space="0" w:color="auto"/>
            <w:right w:val="none" w:sz="0" w:space="0" w:color="auto"/>
          </w:divBdr>
        </w:div>
        <w:div w:id="490634834">
          <w:marLeft w:val="640"/>
          <w:marRight w:val="0"/>
          <w:marTop w:val="0"/>
          <w:marBottom w:val="0"/>
          <w:divBdr>
            <w:top w:val="none" w:sz="0" w:space="0" w:color="auto"/>
            <w:left w:val="none" w:sz="0" w:space="0" w:color="auto"/>
            <w:bottom w:val="none" w:sz="0" w:space="0" w:color="auto"/>
            <w:right w:val="none" w:sz="0" w:space="0" w:color="auto"/>
          </w:divBdr>
        </w:div>
        <w:div w:id="1066344084">
          <w:marLeft w:val="640"/>
          <w:marRight w:val="0"/>
          <w:marTop w:val="0"/>
          <w:marBottom w:val="0"/>
          <w:divBdr>
            <w:top w:val="none" w:sz="0" w:space="0" w:color="auto"/>
            <w:left w:val="none" w:sz="0" w:space="0" w:color="auto"/>
            <w:bottom w:val="none" w:sz="0" w:space="0" w:color="auto"/>
            <w:right w:val="none" w:sz="0" w:space="0" w:color="auto"/>
          </w:divBdr>
        </w:div>
        <w:div w:id="726497070">
          <w:marLeft w:val="640"/>
          <w:marRight w:val="0"/>
          <w:marTop w:val="0"/>
          <w:marBottom w:val="0"/>
          <w:divBdr>
            <w:top w:val="none" w:sz="0" w:space="0" w:color="auto"/>
            <w:left w:val="none" w:sz="0" w:space="0" w:color="auto"/>
            <w:bottom w:val="none" w:sz="0" w:space="0" w:color="auto"/>
            <w:right w:val="none" w:sz="0" w:space="0" w:color="auto"/>
          </w:divBdr>
        </w:div>
        <w:div w:id="1038629787">
          <w:marLeft w:val="640"/>
          <w:marRight w:val="0"/>
          <w:marTop w:val="0"/>
          <w:marBottom w:val="0"/>
          <w:divBdr>
            <w:top w:val="none" w:sz="0" w:space="0" w:color="auto"/>
            <w:left w:val="none" w:sz="0" w:space="0" w:color="auto"/>
            <w:bottom w:val="none" w:sz="0" w:space="0" w:color="auto"/>
            <w:right w:val="none" w:sz="0" w:space="0" w:color="auto"/>
          </w:divBdr>
        </w:div>
        <w:div w:id="1150292219">
          <w:marLeft w:val="640"/>
          <w:marRight w:val="0"/>
          <w:marTop w:val="0"/>
          <w:marBottom w:val="0"/>
          <w:divBdr>
            <w:top w:val="none" w:sz="0" w:space="0" w:color="auto"/>
            <w:left w:val="none" w:sz="0" w:space="0" w:color="auto"/>
            <w:bottom w:val="none" w:sz="0" w:space="0" w:color="auto"/>
            <w:right w:val="none" w:sz="0" w:space="0" w:color="auto"/>
          </w:divBdr>
        </w:div>
        <w:div w:id="1921209190">
          <w:marLeft w:val="640"/>
          <w:marRight w:val="0"/>
          <w:marTop w:val="0"/>
          <w:marBottom w:val="0"/>
          <w:divBdr>
            <w:top w:val="none" w:sz="0" w:space="0" w:color="auto"/>
            <w:left w:val="none" w:sz="0" w:space="0" w:color="auto"/>
            <w:bottom w:val="none" w:sz="0" w:space="0" w:color="auto"/>
            <w:right w:val="none" w:sz="0" w:space="0" w:color="auto"/>
          </w:divBdr>
        </w:div>
        <w:div w:id="336999633">
          <w:marLeft w:val="640"/>
          <w:marRight w:val="0"/>
          <w:marTop w:val="0"/>
          <w:marBottom w:val="0"/>
          <w:divBdr>
            <w:top w:val="none" w:sz="0" w:space="0" w:color="auto"/>
            <w:left w:val="none" w:sz="0" w:space="0" w:color="auto"/>
            <w:bottom w:val="none" w:sz="0" w:space="0" w:color="auto"/>
            <w:right w:val="none" w:sz="0" w:space="0" w:color="auto"/>
          </w:divBdr>
        </w:div>
        <w:div w:id="1429236524">
          <w:marLeft w:val="640"/>
          <w:marRight w:val="0"/>
          <w:marTop w:val="0"/>
          <w:marBottom w:val="0"/>
          <w:divBdr>
            <w:top w:val="none" w:sz="0" w:space="0" w:color="auto"/>
            <w:left w:val="none" w:sz="0" w:space="0" w:color="auto"/>
            <w:bottom w:val="none" w:sz="0" w:space="0" w:color="auto"/>
            <w:right w:val="none" w:sz="0" w:space="0" w:color="auto"/>
          </w:divBdr>
        </w:div>
        <w:div w:id="279846689">
          <w:marLeft w:val="640"/>
          <w:marRight w:val="0"/>
          <w:marTop w:val="0"/>
          <w:marBottom w:val="0"/>
          <w:divBdr>
            <w:top w:val="none" w:sz="0" w:space="0" w:color="auto"/>
            <w:left w:val="none" w:sz="0" w:space="0" w:color="auto"/>
            <w:bottom w:val="none" w:sz="0" w:space="0" w:color="auto"/>
            <w:right w:val="none" w:sz="0" w:space="0" w:color="auto"/>
          </w:divBdr>
        </w:div>
        <w:div w:id="1056317255">
          <w:marLeft w:val="640"/>
          <w:marRight w:val="0"/>
          <w:marTop w:val="0"/>
          <w:marBottom w:val="0"/>
          <w:divBdr>
            <w:top w:val="none" w:sz="0" w:space="0" w:color="auto"/>
            <w:left w:val="none" w:sz="0" w:space="0" w:color="auto"/>
            <w:bottom w:val="none" w:sz="0" w:space="0" w:color="auto"/>
            <w:right w:val="none" w:sz="0" w:space="0" w:color="auto"/>
          </w:divBdr>
        </w:div>
        <w:div w:id="2056735722">
          <w:marLeft w:val="640"/>
          <w:marRight w:val="0"/>
          <w:marTop w:val="0"/>
          <w:marBottom w:val="0"/>
          <w:divBdr>
            <w:top w:val="none" w:sz="0" w:space="0" w:color="auto"/>
            <w:left w:val="none" w:sz="0" w:space="0" w:color="auto"/>
            <w:bottom w:val="none" w:sz="0" w:space="0" w:color="auto"/>
            <w:right w:val="none" w:sz="0" w:space="0" w:color="auto"/>
          </w:divBdr>
        </w:div>
        <w:div w:id="2035106113">
          <w:marLeft w:val="640"/>
          <w:marRight w:val="0"/>
          <w:marTop w:val="0"/>
          <w:marBottom w:val="0"/>
          <w:divBdr>
            <w:top w:val="none" w:sz="0" w:space="0" w:color="auto"/>
            <w:left w:val="none" w:sz="0" w:space="0" w:color="auto"/>
            <w:bottom w:val="none" w:sz="0" w:space="0" w:color="auto"/>
            <w:right w:val="none" w:sz="0" w:space="0" w:color="auto"/>
          </w:divBdr>
        </w:div>
        <w:div w:id="1889682312">
          <w:marLeft w:val="640"/>
          <w:marRight w:val="0"/>
          <w:marTop w:val="0"/>
          <w:marBottom w:val="0"/>
          <w:divBdr>
            <w:top w:val="none" w:sz="0" w:space="0" w:color="auto"/>
            <w:left w:val="none" w:sz="0" w:space="0" w:color="auto"/>
            <w:bottom w:val="none" w:sz="0" w:space="0" w:color="auto"/>
            <w:right w:val="none" w:sz="0" w:space="0" w:color="auto"/>
          </w:divBdr>
        </w:div>
        <w:div w:id="1375692374">
          <w:marLeft w:val="640"/>
          <w:marRight w:val="0"/>
          <w:marTop w:val="0"/>
          <w:marBottom w:val="0"/>
          <w:divBdr>
            <w:top w:val="none" w:sz="0" w:space="0" w:color="auto"/>
            <w:left w:val="none" w:sz="0" w:space="0" w:color="auto"/>
            <w:bottom w:val="none" w:sz="0" w:space="0" w:color="auto"/>
            <w:right w:val="none" w:sz="0" w:space="0" w:color="auto"/>
          </w:divBdr>
        </w:div>
        <w:div w:id="432287013">
          <w:marLeft w:val="640"/>
          <w:marRight w:val="0"/>
          <w:marTop w:val="0"/>
          <w:marBottom w:val="0"/>
          <w:divBdr>
            <w:top w:val="none" w:sz="0" w:space="0" w:color="auto"/>
            <w:left w:val="none" w:sz="0" w:space="0" w:color="auto"/>
            <w:bottom w:val="none" w:sz="0" w:space="0" w:color="auto"/>
            <w:right w:val="none" w:sz="0" w:space="0" w:color="auto"/>
          </w:divBdr>
        </w:div>
        <w:div w:id="30230094">
          <w:marLeft w:val="640"/>
          <w:marRight w:val="0"/>
          <w:marTop w:val="0"/>
          <w:marBottom w:val="0"/>
          <w:divBdr>
            <w:top w:val="none" w:sz="0" w:space="0" w:color="auto"/>
            <w:left w:val="none" w:sz="0" w:space="0" w:color="auto"/>
            <w:bottom w:val="none" w:sz="0" w:space="0" w:color="auto"/>
            <w:right w:val="none" w:sz="0" w:space="0" w:color="auto"/>
          </w:divBdr>
        </w:div>
        <w:div w:id="1007564914">
          <w:marLeft w:val="640"/>
          <w:marRight w:val="0"/>
          <w:marTop w:val="0"/>
          <w:marBottom w:val="0"/>
          <w:divBdr>
            <w:top w:val="none" w:sz="0" w:space="0" w:color="auto"/>
            <w:left w:val="none" w:sz="0" w:space="0" w:color="auto"/>
            <w:bottom w:val="none" w:sz="0" w:space="0" w:color="auto"/>
            <w:right w:val="none" w:sz="0" w:space="0" w:color="auto"/>
          </w:divBdr>
        </w:div>
        <w:div w:id="2009212803">
          <w:marLeft w:val="640"/>
          <w:marRight w:val="0"/>
          <w:marTop w:val="0"/>
          <w:marBottom w:val="0"/>
          <w:divBdr>
            <w:top w:val="none" w:sz="0" w:space="0" w:color="auto"/>
            <w:left w:val="none" w:sz="0" w:space="0" w:color="auto"/>
            <w:bottom w:val="none" w:sz="0" w:space="0" w:color="auto"/>
            <w:right w:val="none" w:sz="0" w:space="0" w:color="auto"/>
          </w:divBdr>
        </w:div>
        <w:div w:id="1729836510">
          <w:marLeft w:val="640"/>
          <w:marRight w:val="0"/>
          <w:marTop w:val="0"/>
          <w:marBottom w:val="0"/>
          <w:divBdr>
            <w:top w:val="none" w:sz="0" w:space="0" w:color="auto"/>
            <w:left w:val="none" w:sz="0" w:space="0" w:color="auto"/>
            <w:bottom w:val="none" w:sz="0" w:space="0" w:color="auto"/>
            <w:right w:val="none" w:sz="0" w:space="0" w:color="auto"/>
          </w:divBdr>
        </w:div>
        <w:div w:id="680006710">
          <w:marLeft w:val="640"/>
          <w:marRight w:val="0"/>
          <w:marTop w:val="0"/>
          <w:marBottom w:val="0"/>
          <w:divBdr>
            <w:top w:val="none" w:sz="0" w:space="0" w:color="auto"/>
            <w:left w:val="none" w:sz="0" w:space="0" w:color="auto"/>
            <w:bottom w:val="none" w:sz="0" w:space="0" w:color="auto"/>
            <w:right w:val="none" w:sz="0" w:space="0" w:color="auto"/>
          </w:divBdr>
        </w:div>
        <w:div w:id="1851524979">
          <w:marLeft w:val="640"/>
          <w:marRight w:val="0"/>
          <w:marTop w:val="0"/>
          <w:marBottom w:val="0"/>
          <w:divBdr>
            <w:top w:val="none" w:sz="0" w:space="0" w:color="auto"/>
            <w:left w:val="none" w:sz="0" w:space="0" w:color="auto"/>
            <w:bottom w:val="none" w:sz="0" w:space="0" w:color="auto"/>
            <w:right w:val="none" w:sz="0" w:space="0" w:color="auto"/>
          </w:divBdr>
        </w:div>
        <w:div w:id="1661423967">
          <w:marLeft w:val="640"/>
          <w:marRight w:val="0"/>
          <w:marTop w:val="0"/>
          <w:marBottom w:val="0"/>
          <w:divBdr>
            <w:top w:val="none" w:sz="0" w:space="0" w:color="auto"/>
            <w:left w:val="none" w:sz="0" w:space="0" w:color="auto"/>
            <w:bottom w:val="none" w:sz="0" w:space="0" w:color="auto"/>
            <w:right w:val="none" w:sz="0" w:space="0" w:color="auto"/>
          </w:divBdr>
        </w:div>
        <w:div w:id="1438406753">
          <w:marLeft w:val="640"/>
          <w:marRight w:val="0"/>
          <w:marTop w:val="0"/>
          <w:marBottom w:val="0"/>
          <w:divBdr>
            <w:top w:val="none" w:sz="0" w:space="0" w:color="auto"/>
            <w:left w:val="none" w:sz="0" w:space="0" w:color="auto"/>
            <w:bottom w:val="none" w:sz="0" w:space="0" w:color="auto"/>
            <w:right w:val="none" w:sz="0" w:space="0" w:color="auto"/>
          </w:divBdr>
        </w:div>
        <w:div w:id="298611200">
          <w:marLeft w:val="640"/>
          <w:marRight w:val="0"/>
          <w:marTop w:val="0"/>
          <w:marBottom w:val="0"/>
          <w:divBdr>
            <w:top w:val="none" w:sz="0" w:space="0" w:color="auto"/>
            <w:left w:val="none" w:sz="0" w:space="0" w:color="auto"/>
            <w:bottom w:val="none" w:sz="0" w:space="0" w:color="auto"/>
            <w:right w:val="none" w:sz="0" w:space="0" w:color="auto"/>
          </w:divBdr>
        </w:div>
        <w:div w:id="125708679">
          <w:marLeft w:val="640"/>
          <w:marRight w:val="0"/>
          <w:marTop w:val="0"/>
          <w:marBottom w:val="0"/>
          <w:divBdr>
            <w:top w:val="none" w:sz="0" w:space="0" w:color="auto"/>
            <w:left w:val="none" w:sz="0" w:space="0" w:color="auto"/>
            <w:bottom w:val="none" w:sz="0" w:space="0" w:color="auto"/>
            <w:right w:val="none" w:sz="0" w:space="0" w:color="auto"/>
          </w:divBdr>
        </w:div>
        <w:div w:id="733821297">
          <w:marLeft w:val="640"/>
          <w:marRight w:val="0"/>
          <w:marTop w:val="0"/>
          <w:marBottom w:val="0"/>
          <w:divBdr>
            <w:top w:val="none" w:sz="0" w:space="0" w:color="auto"/>
            <w:left w:val="none" w:sz="0" w:space="0" w:color="auto"/>
            <w:bottom w:val="none" w:sz="0" w:space="0" w:color="auto"/>
            <w:right w:val="none" w:sz="0" w:space="0" w:color="auto"/>
          </w:divBdr>
        </w:div>
        <w:div w:id="970478591">
          <w:marLeft w:val="640"/>
          <w:marRight w:val="0"/>
          <w:marTop w:val="0"/>
          <w:marBottom w:val="0"/>
          <w:divBdr>
            <w:top w:val="none" w:sz="0" w:space="0" w:color="auto"/>
            <w:left w:val="none" w:sz="0" w:space="0" w:color="auto"/>
            <w:bottom w:val="none" w:sz="0" w:space="0" w:color="auto"/>
            <w:right w:val="none" w:sz="0" w:space="0" w:color="auto"/>
          </w:divBdr>
        </w:div>
        <w:div w:id="32730062">
          <w:marLeft w:val="640"/>
          <w:marRight w:val="0"/>
          <w:marTop w:val="0"/>
          <w:marBottom w:val="0"/>
          <w:divBdr>
            <w:top w:val="none" w:sz="0" w:space="0" w:color="auto"/>
            <w:left w:val="none" w:sz="0" w:space="0" w:color="auto"/>
            <w:bottom w:val="none" w:sz="0" w:space="0" w:color="auto"/>
            <w:right w:val="none" w:sz="0" w:space="0" w:color="auto"/>
          </w:divBdr>
        </w:div>
        <w:div w:id="1958827301">
          <w:marLeft w:val="640"/>
          <w:marRight w:val="0"/>
          <w:marTop w:val="0"/>
          <w:marBottom w:val="0"/>
          <w:divBdr>
            <w:top w:val="none" w:sz="0" w:space="0" w:color="auto"/>
            <w:left w:val="none" w:sz="0" w:space="0" w:color="auto"/>
            <w:bottom w:val="none" w:sz="0" w:space="0" w:color="auto"/>
            <w:right w:val="none" w:sz="0" w:space="0" w:color="auto"/>
          </w:divBdr>
        </w:div>
        <w:div w:id="247152943">
          <w:marLeft w:val="640"/>
          <w:marRight w:val="0"/>
          <w:marTop w:val="0"/>
          <w:marBottom w:val="0"/>
          <w:divBdr>
            <w:top w:val="none" w:sz="0" w:space="0" w:color="auto"/>
            <w:left w:val="none" w:sz="0" w:space="0" w:color="auto"/>
            <w:bottom w:val="none" w:sz="0" w:space="0" w:color="auto"/>
            <w:right w:val="none" w:sz="0" w:space="0" w:color="auto"/>
          </w:divBdr>
        </w:div>
        <w:div w:id="891041355">
          <w:marLeft w:val="640"/>
          <w:marRight w:val="0"/>
          <w:marTop w:val="0"/>
          <w:marBottom w:val="0"/>
          <w:divBdr>
            <w:top w:val="none" w:sz="0" w:space="0" w:color="auto"/>
            <w:left w:val="none" w:sz="0" w:space="0" w:color="auto"/>
            <w:bottom w:val="none" w:sz="0" w:space="0" w:color="auto"/>
            <w:right w:val="none" w:sz="0" w:space="0" w:color="auto"/>
          </w:divBdr>
        </w:div>
        <w:div w:id="2101289379">
          <w:marLeft w:val="640"/>
          <w:marRight w:val="0"/>
          <w:marTop w:val="0"/>
          <w:marBottom w:val="0"/>
          <w:divBdr>
            <w:top w:val="none" w:sz="0" w:space="0" w:color="auto"/>
            <w:left w:val="none" w:sz="0" w:space="0" w:color="auto"/>
            <w:bottom w:val="none" w:sz="0" w:space="0" w:color="auto"/>
            <w:right w:val="none" w:sz="0" w:space="0" w:color="auto"/>
          </w:divBdr>
        </w:div>
        <w:div w:id="1789274203">
          <w:marLeft w:val="640"/>
          <w:marRight w:val="0"/>
          <w:marTop w:val="0"/>
          <w:marBottom w:val="0"/>
          <w:divBdr>
            <w:top w:val="none" w:sz="0" w:space="0" w:color="auto"/>
            <w:left w:val="none" w:sz="0" w:space="0" w:color="auto"/>
            <w:bottom w:val="none" w:sz="0" w:space="0" w:color="auto"/>
            <w:right w:val="none" w:sz="0" w:space="0" w:color="auto"/>
          </w:divBdr>
        </w:div>
        <w:div w:id="925460277">
          <w:marLeft w:val="640"/>
          <w:marRight w:val="0"/>
          <w:marTop w:val="0"/>
          <w:marBottom w:val="0"/>
          <w:divBdr>
            <w:top w:val="none" w:sz="0" w:space="0" w:color="auto"/>
            <w:left w:val="none" w:sz="0" w:space="0" w:color="auto"/>
            <w:bottom w:val="none" w:sz="0" w:space="0" w:color="auto"/>
            <w:right w:val="none" w:sz="0" w:space="0" w:color="auto"/>
          </w:divBdr>
        </w:div>
        <w:div w:id="340353051">
          <w:marLeft w:val="640"/>
          <w:marRight w:val="0"/>
          <w:marTop w:val="0"/>
          <w:marBottom w:val="0"/>
          <w:divBdr>
            <w:top w:val="none" w:sz="0" w:space="0" w:color="auto"/>
            <w:left w:val="none" w:sz="0" w:space="0" w:color="auto"/>
            <w:bottom w:val="none" w:sz="0" w:space="0" w:color="auto"/>
            <w:right w:val="none" w:sz="0" w:space="0" w:color="auto"/>
          </w:divBdr>
        </w:div>
        <w:div w:id="250042391">
          <w:marLeft w:val="640"/>
          <w:marRight w:val="0"/>
          <w:marTop w:val="0"/>
          <w:marBottom w:val="0"/>
          <w:divBdr>
            <w:top w:val="none" w:sz="0" w:space="0" w:color="auto"/>
            <w:left w:val="none" w:sz="0" w:space="0" w:color="auto"/>
            <w:bottom w:val="none" w:sz="0" w:space="0" w:color="auto"/>
            <w:right w:val="none" w:sz="0" w:space="0" w:color="auto"/>
          </w:divBdr>
        </w:div>
        <w:div w:id="494885480">
          <w:marLeft w:val="640"/>
          <w:marRight w:val="0"/>
          <w:marTop w:val="0"/>
          <w:marBottom w:val="0"/>
          <w:divBdr>
            <w:top w:val="none" w:sz="0" w:space="0" w:color="auto"/>
            <w:left w:val="none" w:sz="0" w:space="0" w:color="auto"/>
            <w:bottom w:val="none" w:sz="0" w:space="0" w:color="auto"/>
            <w:right w:val="none" w:sz="0" w:space="0" w:color="auto"/>
          </w:divBdr>
        </w:div>
        <w:div w:id="1864173601">
          <w:marLeft w:val="640"/>
          <w:marRight w:val="0"/>
          <w:marTop w:val="0"/>
          <w:marBottom w:val="0"/>
          <w:divBdr>
            <w:top w:val="none" w:sz="0" w:space="0" w:color="auto"/>
            <w:left w:val="none" w:sz="0" w:space="0" w:color="auto"/>
            <w:bottom w:val="none" w:sz="0" w:space="0" w:color="auto"/>
            <w:right w:val="none" w:sz="0" w:space="0" w:color="auto"/>
          </w:divBdr>
        </w:div>
        <w:div w:id="1889342397">
          <w:marLeft w:val="640"/>
          <w:marRight w:val="0"/>
          <w:marTop w:val="0"/>
          <w:marBottom w:val="0"/>
          <w:divBdr>
            <w:top w:val="none" w:sz="0" w:space="0" w:color="auto"/>
            <w:left w:val="none" w:sz="0" w:space="0" w:color="auto"/>
            <w:bottom w:val="none" w:sz="0" w:space="0" w:color="auto"/>
            <w:right w:val="none" w:sz="0" w:space="0" w:color="auto"/>
          </w:divBdr>
        </w:div>
        <w:div w:id="1235705260">
          <w:marLeft w:val="640"/>
          <w:marRight w:val="0"/>
          <w:marTop w:val="0"/>
          <w:marBottom w:val="0"/>
          <w:divBdr>
            <w:top w:val="none" w:sz="0" w:space="0" w:color="auto"/>
            <w:left w:val="none" w:sz="0" w:space="0" w:color="auto"/>
            <w:bottom w:val="none" w:sz="0" w:space="0" w:color="auto"/>
            <w:right w:val="none" w:sz="0" w:space="0" w:color="auto"/>
          </w:divBdr>
        </w:div>
        <w:div w:id="992373103">
          <w:marLeft w:val="640"/>
          <w:marRight w:val="0"/>
          <w:marTop w:val="0"/>
          <w:marBottom w:val="0"/>
          <w:divBdr>
            <w:top w:val="none" w:sz="0" w:space="0" w:color="auto"/>
            <w:left w:val="none" w:sz="0" w:space="0" w:color="auto"/>
            <w:bottom w:val="none" w:sz="0" w:space="0" w:color="auto"/>
            <w:right w:val="none" w:sz="0" w:space="0" w:color="auto"/>
          </w:divBdr>
        </w:div>
        <w:div w:id="2071348110">
          <w:marLeft w:val="640"/>
          <w:marRight w:val="0"/>
          <w:marTop w:val="0"/>
          <w:marBottom w:val="0"/>
          <w:divBdr>
            <w:top w:val="none" w:sz="0" w:space="0" w:color="auto"/>
            <w:left w:val="none" w:sz="0" w:space="0" w:color="auto"/>
            <w:bottom w:val="none" w:sz="0" w:space="0" w:color="auto"/>
            <w:right w:val="none" w:sz="0" w:space="0" w:color="auto"/>
          </w:divBdr>
        </w:div>
        <w:div w:id="1232697598">
          <w:marLeft w:val="640"/>
          <w:marRight w:val="0"/>
          <w:marTop w:val="0"/>
          <w:marBottom w:val="0"/>
          <w:divBdr>
            <w:top w:val="none" w:sz="0" w:space="0" w:color="auto"/>
            <w:left w:val="none" w:sz="0" w:space="0" w:color="auto"/>
            <w:bottom w:val="none" w:sz="0" w:space="0" w:color="auto"/>
            <w:right w:val="none" w:sz="0" w:space="0" w:color="auto"/>
          </w:divBdr>
        </w:div>
        <w:div w:id="1099912270">
          <w:marLeft w:val="640"/>
          <w:marRight w:val="0"/>
          <w:marTop w:val="0"/>
          <w:marBottom w:val="0"/>
          <w:divBdr>
            <w:top w:val="none" w:sz="0" w:space="0" w:color="auto"/>
            <w:left w:val="none" w:sz="0" w:space="0" w:color="auto"/>
            <w:bottom w:val="none" w:sz="0" w:space="0" w:color="auto"/>
            <w:right w:val="none" w:sz="0" w:space="0" w:color="auto"/>
          </w:divBdr>
        </w:div>
        <w:div w:id="1608388529">
          <w:marLeft w:val="640"/>
          <w:marRight w:val="0"/>
          <w:marTop w:val="0"/>
          <w:marBottom w:val="0"/>
          <w:divBdr>
            <w:top w:val="none" w:sz="0" w:space="0" w:color="auto"/>
            <w:left w:val="none" w:sz="0" w:space="0" w:color="auto"/>
            <w:bottom w:val="none" w:sz="0" w:space="0" w:color="auto"/>
            <w:right w:val="none" w:sz="0" w:space="0" w:color="auto"/>
          </w:divBdr>
        </w:div>
        <w:div w:id="12848299">
          <w:marLeft w:val="640"/>
          <w:marRight w:val="0"/>
          <w:marTop w:val="0"/>
          <w:marBottom w:val="0"/>
          <w:divBdr>
            <w:top w:val="none" w:sz="0" w:space="0" w:color="auto"/>
            <w:left w:val="none" w:sz="0" w:space="0" w:color="auto"/>
            <w:bottom w:val="none" w:sz="0" w:space="0" w:color="auto"/>
            <w:right w:val="none" w:sz="0" w:space="0" w:color="auto"/>
          </w:divBdr>
        </w:div>
        <w:div w:id="99110638">
          <w:marLeft w:val="640"/>
          <w:marRight w:val="0"/>
          <w:marTop w:val="0"/>
          <w:marBottom w:val="0"/>
          <w:divBdr>
            <w:top w:val="none" w:sz="0" w:space="0" w:color="auto"/>
            <w:left w:val="none" w:sz="0" w:space="0" w:color="auto"/>
            <w:bottom w:val="none" w:sz="0" w:space="0" w:color="auto"/>
            <w:right w:val="none" w:sz="0" w:space="0" w:color="auto"/>
          </w:divBdr>
        </w:div>
        <w:div w:id="819034514">
          <w:marLeft w:val="640"/>
          <w:marRight w:val="0"/>
          <w:marTop w:val="0"/>
          <w:marBottom w:val="0"/>
          <w:divBdr>
            <w:top w:val="none" w:sz="0" w:space="0" w:color="auto"/>
            <w:left w:val="none" w:sz="0" w:space="0" w:color="auto"/>
            <w:bottom w:val="none" w:sz="0" w:space="0" w:color="auto"/>
            <w:right w:val="none" w:sz="0" w:space="0" w:color="auto"/>
          </w:divBdr>
        </w:div>
        <w:div w:id="351760320">
          <w:marLeft w:val="640"/>
          <w:marRight w:val="0"/>
          <w:marTop w:val="0"/>
          <w:marBottom w:val="0"/>
          <w:divBdr>
            <w:top w:val="none" w:sz="0" w:space="0" w:color="auto"/>
            <w:left w:val="none" w:sz="0" w:space="0" w:color="auto"/>
            <w:bottom w:val="none" w:sz="0" w:space="0" w:color="auto"/>
            <w:right w:val="none" w:sz="0" w:space="0" w:color="auto"/>
          </w:divBdr>
        </w:div>
        <w:div w:id="1022632877">
          <w:marLeft w:val="640"/>
          <w:marRight w:val="0"/>
          <w:marTop w:val="0"/>
          <w:marBottom w:val="0"/>
          <w:divBdr>
            <w:top w:val="none" w:sz="0" w:space="0" w:color="auto"/>
            <w:left w:val="none" w:sz="0" w:space="0" w:color="auto"/>
            <w:bottom w:val="none" w:sz="0" w:space="0" w:color="auto"/>
            <w:right w:val="none" w:sz="0" w:space="0" w:color="auto"/>
          </w:divBdr>
        </w:div>
        <w:div w:id="734741286">
          <w:marLeft w:val="640"/>
          <w:marRight w:val="0"/>
          <w:marTop w:val="0"/>
          <w:marBottom w:val="0"/>
          <w:divBdr>
            <w:top w:val="none" w:sz="0" w:space="0" w:color="auto"/>
            <w:left w:val="none" w:sz="0" w:space="0" w:color="auto"/>
            <w:bottom w:val="none" w:sz="0" w:space="0" w:color="auto"/>
            <w:right w:val="none" w:sz="0" w:space="0" w:color="auto"/>
          </w:divBdr>
        </w:div>
        <w:div w:id="447356838">
          <w:marLeft w:val="640"/>
          <w:marRight w:val="0"/>
          <w:marTop w:val="0"/>
          <w:marBottom w:val="0"/>
          <w:divBdr>
            <w:top w:val="none" w:sz="0" w:space="0" w:color="auto"/>
            <w:left w:val="none" w:sz="0" w:space="0" w:color="auto"/>
            <w:bottom w:val="none" w:sz="0" w:space="0" w:color="auto"/>
            <w:right w:val="none" w:sz="0" w:space="0" w:color="auto"/>
          </w:divBdr>
        </w:div>
        <w:div w:id="1134448701">
          <w:marLeft w:val="640"/>
          <w:marRight w:val="0"/>
          <w:marTop w:val="0"/>
          <w:marBottom w:val="0"/>
          <w:divBdr>
            <w:top w:val="none" w:sz="0" w:space="0" w:color="auto"/>
            <w:left w:val="none" w:sz="0" w:space="0" w:color="auto"/>
            <w:bottom w:val="none" w:sz="0" w:space="0" w:color="auto"/>
            <w:right w:val="none" w:sz="0" w:space="0" w:color="auto"/>
          </w:divBdr>
        </w:div>
        <w:div w:id="1088962298">
          <w:marLeft w:val="640"/>
          <w:marRight w:val="0"/>
          <w:marTop w:val="0"/>
          <w:marBottom w:val="0"/>
          <w:divBdr>
            <w:top w:val="none" w:sz="0" w:space="0" w:color="auto"/>
            <w:left w:val="none" w:sz="0" w:space="0" w:color="auto"/>
            <w:bottom w:val="none" w:sz="0" w:space="0" w:color="auto"/>
            <w:right w:val="none" w:sz="0" w:space="0" w:color="auto"/>
          </w:divBdr>
        </w:div>
        <w:div w:id="181020024">
          <w:marLeft w:val="640"/>
          <w:marRight w:val="0"/>
          <w:marTop w:val="0"/>
          <w:marBottom w:val="0"/>
          <w:divBdr>
            <w:top w:val="none" w:sz="0" w:space="0" w:color="auto"/>
            <w:left w:val="none" w:sz="0" w:space="0" w:color="auto"/>
            <w:bottom w:val="none" w:sz="0" w:space="0" w:color="auto"/>
            <w:right w:val="none" w:sz="0" w:space="0" w:color="auto"/>
          </w:divBdr>
        </w:div>
        <w:div w:id="141048437">
          <w:marLeft w:val="640"/>
          <w:marRight w:val="0"/>
          <w:marTop w:val="0"/>
          <w:marBottom w:val="0"/>
          <w:divBdr>
            <w:top w:val="none" w:sz="0" w:space="0" w:color="auto"/>
            <w:left w:val="none" w:sz="0" w:space="0" w:color="auto"/>
            <w:bottom w:val="none" w:sz="0" w:space="0" w:color="auto"/>
            <w:right w:val="none" w:sz="0" w:space="0" w:color="auto"/>
          </w:divBdr>
        </w:div>
        <w:div w:id="837963463">
          <w:marLeft w:val="640"/>
          <w:marRight w:val="0"/>
          <w:marTop w:val="0"/>
          <w:marBottom w:val="0"/>
          <w:divBdr>
            <w:top w:val="none" w:sz="0" w:space="0" w:color="auto"/>
            <w:left w:val="none" w:sz="0" w:space="0" w:color="auto"/>
            <w:bottom w:val="none" w:sz="0" w:space="0" w:color="auto"/>
            <w:right w:val="none" w:sz="0" w:space="0" w:color="auto"/>
          </w:divBdr>
        </w:div>
        <w:div w:id="1124228546">
          <w:marLeft w:val="640"/>
          <w:marRight w:val="0"/>
          <w:marTop w:val="0"/>
          <w:marBottom w:val="0"/>
          <w:divBdr>
            <w:top w:val="none" w:sz="0" w:space="0" w:color="auto"/>
            <w:left w:val="none" w:sz="0" w:space="0" w:color="auto"/>
            <w:bottom w:val="none" w:sz="0" w:space="0" w:color="auto"/>
            <w:right w:val="none" w:sz="0" w:space="0" w:color="auto"/>
          </w:divBdr>
        </w:div>
        <w:div w:id="181867776">
          <w:marLeft w:val="640"/>
          <w:marRight w:val="0"/>
          <w:marTop w:val="0"/>
          <w:marBottom w:val="0"/>
          <w:divBdr>
            <w:top w:val="none" w:sz="0" w:space="0" w:color="auto"/>
            <w:left w:val="none" w:sz="0" w:space="0" w:color="auto"/>
            <w:bottom w:val="none" w:sz="0" w:space="0" w:color="auto"/>
            <w:right w:val="none" w:sz="0" w:space="0" w:color="auto"/>
          </w:divBdr>
        </w:div>
        <w:div w:id="769083024">
          <w:marLeft w:val="640"/>
          <w:marRight w:val="0"/>
          <w:marTop w:val="0"/>
          <w:marBottom w:val="0"/>
          <w:divBdr>
            <w:top w:val="none" w:sz="0" w:space="0" w:color="auto"/>
            <w:left w:val="none" w:sz="0" w:space="0" w:color="auto"/>
            <w:bottom w:val="none" w:sz="0" w:space="0" w:color="auto"/>
            <w:right w:val="none" w:sz="0" w:space="0" w:color="auto"/>
          </w:divBdr>
        </w:div>
        <w:div w:id="473834051">
          <w:marLeft w:val="640"/>
          <w:marRight w:val="0"/>
          <w:marTop w:val="0"/>
          <w:marBottom w:val="0"/>
          <w:divBdr>
            <w:top w:val="none" w:sz="0" w:space="0" w:color="auto"/>
            <w:left w:val="none" w:sz="0" w:space="0" w:color="auto"/>
            <w:bottom w:val="none" w:sz="0" w:space="0" w:color="auto"/>
            <w:right w:val="none" w:sz="0" w:space="0" w:color="auto"/>
          </w:divBdr>
        </w:div>
      </w:divsChild>
    </w:div>
    <w:div w:id="1733506454">
      <w:bodyDiv w:val="1"/>
      <w:marLeft w:val="0"/>
      <w:marRight w:val="0"/>
      <w:marTop w:val="0"/>
      <w:marBottom w:val="0"/>
      <w:divBdr>
        <w:top w:val="none" w:sz="0" w:space="0" w:color="auto"/>
        <w:left w:val="none" w:sz="0" w:space="0" w:color="auto"/>
        <w:bottom w:val="none" w:sz="0" w:space="0" w:color="auto"/>
        <w:right w:val="none" w:sz="0" w:space="0" w:color="auto"/>
      </w:divBdr>
    </w:div>
    <w:div w:id="1734306586">
      <w:bodyDiv w:val="1"/>
      <w:marLeft w:val="0"/>
      <w:marRight w:val="0"/>
      <w:marTop w:val="0"/>
      <w:marBottom w:val="0"/>
      <w:divBdr>
        <w:top w:val="none" w:sz="0" w:space="0" w:color="auto"/>
        <w:left w:val="none" w:sz="0" w:space="0" w:color="auto"/>
        <w:bottom w:val="none" w:sz="0" w:space="0" w:color="auto"/>
        <w:right w:val="none" w:sz="0" w:space="0" w:color="auto"/>
      </w:divBdr>
      <w:divsChild>
        <w:div w:id="308554598">
          <w:marLeft w:val="0"/>
          <w:marRight w:val="0"/>
          <w:marTop w:val="0"/>
          <w:marBottom w:val="0"/>
          <w:divBdr>
            <w:top w:val="none" w:sz="0" w:space="0" w:color="auto"/>
            <w:left w:val="none" w:sz="0" w:space="0" w:color="auto"/>
            <w:bottom w:val="none" w:sz="0" w:space="0" w:color="auto"/>
            <w:right w:val="none" w:sz="0" w:space="0" w:color="auto"/>
          </w:divBdr>
        </w:div>
        <w:div w:id="10032142">
          <w:marLeft w:val="0"/>
          <w:marRight w:val="0"/>
          <w:marTop w:val="0"/>
          <w:marBottom w:val="0"/>
          <w:divBdr>
            <w:top w:val="none" w:sz="0" w:space="0" w:color="auto"/>
            <w:left w:val="none" w:sz="0" w:space="0" w:color="auto"/>
            <w:bottom w:val="none" w:sz="0" w:space="0" w:color="auto"/>
            <w:right w:val="none" w:sz="0" w:space="0" w:color="auto"/>
          </w:divBdr>
        </w:div>
      </w:divsChild>
    </w:div>
    <w:div w:id="1734767071">
      <w:bodyDiv w:val="1"/>
      <w:marLeft w:val="0"/>
      <w:marRight w:val="0"/>
      <w:marTop w:val="0"/>
      <w:marBottom w:val="0"/>
      <w:divBdr>
        <w:top w:val="none" w:sz="0" w:space="0" w:color="auto"/>
        <w:left w:val="none" w:sz="0" w:space="0" w:color="auto"/>
        <w:bottom w:val="none" w:sz="0" w:space="0" w:color="auto"/>
        <w:right w:val="none" w:sz="0" w:space="0" w:color="auto"/>
      </w:divBdr>
    </w:div>
    <w:div w:id="1737123866">
      <w:bodyDiv w:val="1"/>
      <w:marLeft w:val="0"/>
      <w:marRight w:val="0"/>
      <w:marTop w:val="0"/>
      <w:marBottom w:val="0"/>
      <w:divBdr>
        <w:top w:val="none" w:sz="0" w:space="0" w:color="auto"/>
        <w:left w:val="none" w:sz="0" w:space="0" w:color="auto"/>
        <w:bottom w:val="none" w:sz="0" w:space="0" w:color="auto"/>
        <w:right w:val="none" w:sz="0" w:space="0" w:color="auto"/>
      </w:divBdr>
    </w:div>
    <w:div w:id="1746217066">
      <w:bodyDiv w:val="1"/>
      <w:marLeft w:val="0"/>
      <w:marRight w:val="0"/>
      <w:marTop w:val="0"/>
      <w:marBottom w:val="0"/>
      <w:divBdr>
        <w:top w:val="none" w:sz="0" w:space="0" w:color="auto"/>
        <w:left w:val="none" w:sz="0" w:space="0" w:color="auto"/>
        <w:bottom w:val="none" w:sz="0" w:space="0" w:color="auto"/>
        <w:right w:val="none" w:sz="0" w:space="0" w:color="auto"/>
      </w:divBdr>
      <w:divsChild>
        <w:div w:id="420681732">
          <w:marLeft w:val="640"/>
          <w:marRight w:val="0"/>
          <w:marTop w:val="0"/>
          <w:marBottom w:val="0"/>
          <w:divBdr>
            <w:top w:val="none" w:sz="0" w:space="0" w:color="auto"/>
            <w:left w:val="none" w:sz="0" w:space="0" w:color="auto"/>
            <w:bottom w:val="none" w:sz="0" w:space="0" w:color="auto"/>
            <w:right w:val="none" w:sz="0" w:space="0" w:color="auto"/>
          </w:divBdr>
        </w:div>
        <w:div w:id="1402829504">
          <w:marLeft w:val="640"/>
          <w:marRight w:val="0"/>
          <w:marTop w:val="0"/>
          <w:marBottom w:val="0"/>
          <w:divBdr>
            <w:top w:val="none" w:sz="0" w:space="0" w:color="auto"/>
            <w:left w:val="none" w:sz="0" w:space="0" w:color="auto"/>
            <w:bottom w:val="none" w:sz="0" w:space="0" w:color="auto"/>
            <w:right w:val="none" w:sz="0" w:space="0" w:color="auto"/>
          </w:divBdr>
        </w:div>
        <w:div w:id="881598335">
          <w:marLeft w:val="640"/>
          <w:marRight w:val="0"/>
          <w:marTop w:val="0"/>
          <w:marBottom w:val="0"/>
          <w:divBdr>
            <w:top w:val="none" w:sz="0" w:space="0" w:color="auto"/>
            <w:left w:val="none" w:sz="0" w:space="0" w:color="auto"/>
            <w:bottom w:val="none" w:sz="0" w:space="0" w:color="auto"/>
            <w:right w:val="none" w:sz="0" w:space="0" w:color="auto"/>
          </w:divBdr>
        </w:div>
        <w:div w:id="1570843081">
          <w:marLeft w:val="640"/>
          <w:marRight w:val="0"/>
          <w:marTop w:val="0"/>
          <w:marBottom w:val="0"/>
          <w:divBdr>
            <w:top w:val="none" w:sz="0" w:space="0" w:color="auto"/>
            <w:left w:val="none" w:sz="0" w:space="0" w:color="auto"/>
            <w:bottom w:val="none" w:sz="0" w:space="0" w:color="auto"/>
            <w:right w:val="none" w:sz="0" w:space="0" w:color="auto"/>
          </w:divBdr>
        </w:div>
        <w:div w:id="339703219">
          <w:marLeft w:val="640"/>
          <w:marRight w:val="0"/>
          <w:marTop w:val="0"/>
          <w:marBottom w:val="0"/>
          <w:divBdr>
            <w:top w:val="none" w:sz="0" w:space="0" w:color="auto"/>
            <w:left w:val="none" w:sz="0" w:space="0" w:color="auto"/>
            <w:bottom w:val="none" w:sz="0" w:space="0" w:color="auto"/>
            <w:right w:val="none" w:sz="0" w:space="0" w:color="auto"/>
          </w:divBdr>
        </w:div>
        <w:div w:id="51971304">
          <w:marLeft w:val="640"/>
          <w:marRight w:val="0"/>
          <w:marTop w:val="0"/>
          <w:marBottom w:val="0"/>
          <w:divBdr>
            <w:top w:val="none" w:sz="0" w:space="0" w:color="auto"/>
            <w:left w:val="none" w:sz="0" w:space="0" w:color="auto"/>
            <w:bottom w:val="none" w:sz="0" w:space="0" w:color="auto"/>
            <w:right w:val="none" w:sz="0" w:space="0" w:color="auto"/>
          </w:divBdr>
        </w:div>
        <w:div w:id="1155336982">
          <w:marLeft w:val="640"/>
          <w:marRight w:val="0"/>
          <w:marTop w:val="0"/>
          <w:marBottom w:val="0"/>
          <w:divBdr>
            <w:top w:val="none" w:sz="0" w:space="0" w:color="auto"/>
            <w:left w:val="none" w:sz="0" w:space="0" w:color="auto"/>
            <w:bottom w:val="none" w:sz="0" w:space="0" w:color="auto"/>
            <w:right w:val="none" w:sz="0" w:space="0" w:color="auto"/>
          </w:divBdr>
        </w:div>
        <w:div w:id="1439056401">
          <w:marLeft w:val="640"/>
          <w:marRight w:val="0"/>
          <w:marTop w:val="0"/>
          <w:marBottom w:val="0"/>
          <w:divBdr>
            <w:top w:val="none" w:sz="0" w:space="0" w:color="auto"/>
            <w:left w:val="none" w:sz="0" w:space="0" w:color="auto"/>
            <w:bottom w:val="none" w:sz="0" w:space="0" w:color="auto"/>
            <w:right w:val="none" w:sz="0" w:space="0" w:color="auto"/>
          </w:divBdr>
        </w:div>
        <w:div w:id="370619234">
          <w:marLeft w:val="640"/>
          <w:marRight w:val="0"/>
          <w:marTop w:val="0"/>
          <w:marBottom w:val="0"/>
          <w:divBdr>
            <w:top w:val="none" w:sz="0" w:space="0" w:color="auto"/>
            <w:left w:val="none" w:sz="0" w:space="0" w:color="auto"/>
            <w:bottom w:val="none" w:sz="0" w:space="0" w:color="auto"/>
            <w:right w:val="none" w:sz="0" w:space="0" w:color="auto"/>
          </w:divBdr>
        </w:div>
        <w:div w:id="1290666666">
          <w:marLeft w:val="640"/>
          <w:marRight w:val="0"/>
          <w:marTop w:val="0"/>
          <w:marBottom w:val="0"/>
          <w:divBdr>
            <w:top w:val="none" w:sz="0" w:space="0" w:color="auto"/>
            <w:left w:val="none" w:sz="0" w:space="0" w:color="auto"/>
            <w:bottom w:val="none" w:sz="0" w:space="0" w:color="auto"/>
            <w:right w:val="none" w:sz="0" w:space="0" w:color="auto"/>
          </w:divBdr>
        </w:div>
        <w:div w:id="1225409815">
          <w:marLeft w:val="640"/>
          <w:marRight w:val="0"/>
          <w:marTop w:val="0"/>
          <w:marBottom w:val="0"/>
          <w:divBdr>
            <w:top w:val="none" w:sz="0" w:space="0" w:color="auto"/>
            <w:left w:val="none" w:sz="0" w:space="0" w:color="auto"/>
            <w:bottom w:val="none" w:sz="0" w:space="0" w:color="auto"/>
            <w:right w:val="none" w:sz="0" w:space="0" w:color="auto"/>
          </w:divBdr>
        </w:div>
        <w:div w:id="494034798">
          <w:marLeft w:val="640"/>
          <w:marRight w:val="0"/>
          <w:marTop w:val="0"/>
          <w:marBottom w:val="0"/>
          <w:divBdr>
            <w:top w:val="none" w:sz="0" w:space="0" w:color="auto"/>
            <w:left w:val="none" w:sz="0" w:space="0" w:color="auto"/>
            <w:bottom w:val="none" w:sz="0" w:space="0" w:color="auto"/>
            <w:right w:val="none" w:sz="0" w:space="0" w:color="auto"/>
          </w:divBdr>
        </w:div>
        <w:div w:id="838349372">
          <w:marLeft w:val="640"/>
          <w:marRight w:val="0"/>
          <w:marTop w:val="0"/>
          <w:marBottom w:val="0"/>
          <w:divBdr>
            <w:top w:val="none" w:sz="0" w:space="0" w:color="auto"/>
            <w:left w:val="none" w:sz="0" w:space="0" w:color="auto"/>
            <w:bottom w:val="none" w:sz="0" w:space="0" w:color="auto"/>
            <w:right w:val="none" w:sz="0" w:space="0" w:color="auto"/>
          </w:divBdr>
        </w:div>
        <w:div w:id="809320064">
          <w:marLeft w:val="640"/>
          <w:marRight w:val="0"/>
          <w:marTop w:val="0"/>
          <w:marBottom w:val="0"/>
          <w:divBdr>
            <w:top w:val="none" w:sz="0" w:space="0" w:color="auto"/>
            <w:left w:val="none" w:sz="0" w:space="0" w:color="auto"/>
            <w:bottom w:val="none" w:sz="0" w:space="0" w:color="auto"/>
            <w:right w:val="none" w:sz="0" w:space="0" w:color="auto"/>
          </w:divBdr>
        </w:div>
        <w:div w:id="1457916321">
          <w:marLeft w:val="640"/>
          <w:marRight w:val="0"/>
          <w:marTop w:val="0"/>
          <w:marBottom w:val="0"/>
          <w:divBdr>
            <w:top w:val="none" w:sz="0" w:space="0" w:color="auto"/>
            <w:left w:val="none" w:sz="0" w:space="0" w:color="auto"/>
            <w:bottom w:val="none" w:sz="0" w:space="0" w:color="auto"/>
            <w:right w:val="none" w:sz="0" w:space="0" w:color="auto"/>
          </w:divBdr>
        </w:div>
        <w:div w:id="2043938888">
          <w:marLeft w:val="640"/>
          <w:marRight w:val="0"/>
          <w:marTop w:val="0"/>
          <w:marBottom w:val="0"/>
          <w:divBdr>
            <w:top w:val="none" w:sz="0" w:space="0" w:color="auto"/>
            <w:left w:val="none" w:sz="0" w:space="0" w:color="auto"/>
            <w:bottom w:val="none" w:sz="0" w:space="0" w:color="auto"/>
            <w:right w:val="none" w:sz="0" w:space="0" w:color="auto"/>
          </w:divBdr>
        </w:div>
        <w:div w:id="1098136438">
          <w:marLeft w:val="640"/>
          <w:marRight w:val="0"/>
          <w:marTop w:val="0"/>
          <w:marBottom w:val="0"/>
          <w:divBdr>
            <w:top w:val="none" w:sz="0" w:space="0" w:color="auto"/>
            <w:left w:val="none" w:sz="0" w:space="0" w:color="auto"/>
            <w:bottom w:val="none" w:sz="0" w:space="0" w:color="auto"/>
            <w:right w:val="none" w:sz="0" w:space="0" w:color="auto"/>
          </w:divBdr>
        </w:div>
        <w:div w:id="1203249156">
          <w:marLeft w:val="640"/>
          <w:marRight w:val="0"/>
          <w:marTop w:val="0"/>
          <w:marBottom w:val="0"/>
          <w:divBdr>
            <w:top w:val="none" w:sz="0" w:space="0" w:color="auto"/>
            <w:left w:val="none" w:sz="0" w:space="0" w:color="auto"/>
            <w:bottom w:val="none" w:sz="0" w:space="0" w:color="auto"/>
            <w:right w:val="none" w:sz="0" w:space="0" w:color="auto"/>
          </w:divBdr>
        </w:div>
        <w:div w:id="1132358949">
          <w:marLeft w:val="640"/>
          <w:marRight w:val="0"/>
          <w:marTop w:val="0"/>
          <w:marBottom w:val="0"/>
          <w:divBdr>
            <w:top w:val="none" w:sz="0" w:space="0" w:color="auto"/>
            <w:left w:val="none" w:sz="0" w:space="0" w:color="auto"/>
            <w:bottom w:val="none" w:sz="0" w:space="0" w:color="auto"/>
            <w:right w:val="none" w:sz="0" w:space="0" w:color="auto"/>
          </w:divBdr>
        </w:div>
        <w:div w:id="1344044387">
          <w:marLeft w:val="640"/>
          <w:marRight w:val="0"/>
          <w:marTop w:val="0"/>
          <w:marBottom w:val="0"/>
          <w:divBdr>
            <w:top w:val="none" w:sz="0" w:space="0" w:color="auto"/>
            <w:left w:val="none" w:sz="0" w:space="0" w:color="auto"/>
            <w:bottom w:val="none" w:sz="0" w:space="0" w:color="auto"/>
            <w:right w:val="none" w:sz="0" w:space="0" w:color="auto"/>
          </w:divBdr>
        </w:div>
        <w:div w:id="2013340414">
          <w:marLeft w:val="640"/>
          <w:marRight w:val="0"/>
          <w:marTop w:val="0"/>
          <w:marBottom w:val="0"/>
          <w:divBdr>
            <w:top w:val="none" w:sz="0" w:space="0" w:color="auto"/>
            <w:left w:val="none" w:sz="0" w:space="0" w:color="auto"/>
            <w:bottom w:val="none" w:sz="0" w:space="0" w:color="auto"/>
            <w:right w:val="none" w:sz="0" w:space="0" w:color="auto"/>
          </w:divBdr>
        </w:div>
        <w:div w:id="64886419">
          <w:marLeft w:val="640"/>
          <w:marRight w:val="0"/>
          <w:marTop w:val="0"/>
          <w:marBottom w:val="0"/>
          <w:divBdr>
            <w:top w:val="none" w:sz="0" w:space="0" w:color="auto"/>
            <w:left w:val="none" w:sz="0" w:space="0" w:color="auto"/>
            <w:bottom w:val="none" w:sz="0" w:space="0" w:color="auto"/>
            <w:right w:val="none" w:sz="0" w:space="0" w:color="auto"/>
          </w:divBdr>
        </w:div>
        <w:div w:id="206646913">
          <w:marLeft w:val="640"/>
          <w:marRight w:val="0"/>
          <w:marTop w:val="0"/>
          <w:marBottom w:val="0"/>
          <w:divBdr>
            <w:top w:val="none" w:sz="0" w:space="0" w:color="auto"/>
            <w:left w:val="none" w:sz="0" w:space="0" w:color="auto"/>
            <w:bottom w:val="none" w:sz="0" w:space="0" w:color="auto"/>
            <w:right w:val="none" w:sz="0" w:space="0" w:color="auto"/>
          </w:divBdr>
        </w:div>
        <w:div w:id="293558516">
          <w:marLeft w:val="640"/>
          <w:marRight w:val="0"/>
          <w:marTop w:val="0"/>
          <w:marBottom w:val="0"/>
          <w:divBdr>
            <w:top w:val="none" w:sz="0" w:space="0" w:color="auto"/>
            <w:left w:val="none" w:sz="0" w:space="0" w:color="auto"/>
            <w:bottom w:val="none" w:sz="0" w:space="0" w:color="auto"/>
            <w:right w:val="none" w:sz="0" w:space="0" w:color="auto"/>
          </w:divBdr>
        </w:div>
        <w:div w:id="596182132">
          <w:marLeft w:val="640"/>
          <w:marRight w:val="0"/>
          <w:marTop w:val="0"/>
          <w:marBottom w:val="0"/>
          <w:divBdr>
            <w:top w:val="none" w:sz="0" w:space="0" w:color="auto"/>
            <w:left w:val="none" w:sz="0" w:space="0" w:color="auto"/>
            <w:bottom w:val="none" w:sz="0" w:space="0" w:color="auto"/>
            <w:right w:val="none" w:sz="0" w:space="0" w:color="auto"/>
          </w:divBdr>
        </w:div>
        <w:div w:id="1567301956">
          <w:marLeft w:val="640"/>
          <w:marRight w:val="0"/>
          <w:marTop w:val="0"/>
          <w:marBottom w:val="0"/>
          <w:divBdr>
            <w:top w:val="none" w:sz="0" w:space="0" w:color="auto"/>
            <w:left w:val="none" w:sz="0" w:space="0" w:color="auto"/>
            <w:bottom w:val="none" w:sz="0" w:space="0" w:color="auto"/>
            <w:right w:val="none" w:sz="0" w:space="0" w:color="auto"/>
          </w:divBdr>
        </w:div>
        <w:div w:id="1057241005">
          <w:marLeft w:val="640"/>
          <w:marRight w:val="0"/>
          <w:marTop w:val="0"/>
          <w:marBottom w:val="0"/>
          <w:divBdr>
            <w:top w:val="none" w:sz="0" w:space="0" w:color="auto"/>
            <w:left w:val="none" w:sz="0" w:space="0" w:color="auto"/>
            <w:bottom w:val="none" w:sz="0" w:space="0" w:color="auto"/>
            <w:right w:val="none" w:sz="0" w:space="0" w:color="auto"/>
          </w:divBdr>
        </w:div>
        <w:div w:id="255675028">
          <w:marLeft w:val="640"/>
          <w:marRight w:val="0"/>
          <w:marTop w:val="0"/>
          <w:marBottom w:val="0"/>
          <w:divBdr>
            <w:top w:val="none" w:sz="0" w:space="0" w:color="auto"/>
            <w:left w:val="none" w:sz="0" w:space="0" w:color="auto"/>
            <w:bottom w:val="none" w:sz="0" w:space="0" w:color="auto"/>
            <w:right w:val="none" w:sz="0" w:space="0" w:color="auto"/>
          </w:divBdr>
        </w:div>
        <w:div w:id="780959284">
          <w:marLeft w:val="640"/>
          <w:marRight w:val="0"/>
          <w:marTop w:val="0"/>
          <w:marBottom w:val="0"/>
          <w:divBdr>
            <w:top w:val="none" w:sz="0" w:space="0" w:color="auto"/>
            <w:left w:val="none" w:sz="0" w:space="0" w:color="auto"/>
            <w:bottom w:val="none" w:sz="0" w:space="0" w:color="auto"/>
            <w:right w:val="none" w:sz="0" w:space="0" w:color="auto"/>
          </w:divBdr>
        </w:div>
        <w:div w:id="1235630187">
          <w:marLeft w:val="640"/>
          <w:marRight w:val="0"/>
          <w:marTop w:val="0"/>
          <w:marBottom w:val="0"/>
          <w:divBdr>
            <w:top w:val="none" w:sz="0" w:space="0" w:color="auto"/>
            <w:left w:val="none" w:sz="0" w:space="0" w:color="auto"/>
            <w:bottom w:val="none" w:sz="0" w:space="0" w:color="auto"/>
            <w:right w:val="none" w:sz="0" w:space="0" w:color="auto"/>
          </w:divBdr>
        </w:div>
        <w:div w:id="186719505">
          <w:marLeft w:val="640"/>
          <w:marRight w:val="0"/>
          <w:marTop w:val="0"/>
          <w:marBottom w:val="0"/>
          <w:divBdr>
            <w:top w:val="none" w:sz="0" w:space="0" w:color="auto"/>
            <w:left w:val="none" w:sz="0" w:space="0" w:color="auto"/>
            <w:bottom w:val="none" w:sz="0" w:space="0" w:color="auto"/>
            <w:right w:val="none" w:sz="0" w:space="0" w:color="auto"/>
          </w:divBdr>
        </w:div>
        <w:div w:id="919824655">
          <w:marLeft w:val="640"/>
          <w:marRight w:val="0"/>
          <w:marTop w:val="0"/>
          <w:marBottom w:val="0"/>
          <w:divBdr>
            <w:top w:val="none" w:sz="0" w:space="0" w:color="auto"/>
            <w:left w:val="none" w:sz="0" w:space="0" w:color="auto"/>
            <w:bottom w:val="none" w:sz="0" w:space="0" w:color="auto"/>
            <w:right w:val="none" w:sz="0" w:space="0" w:color="auto"/>
          </w:divBdr>
        </w:div>
        <w:div w:id="2139642250">
          <w:marLeft w:val="640"/>
          <w:marRight w:val="0"/>
          <w:marTop w:val="0"/>
          <w:marBottom w:val="0"/>
          <w:divBdr>
            <w:top w:val="none" w:sz="0" w:space="0" w:color="auto"/>
            <w:left w:val="none" w:sz="0" w:space="0" w:color="auto"/>
            <w:bottom w:val="none" w:sz="0" w:space="0" w:color="auto"/>
            <w:right w:val="none" w:sz="0" w:space="0" w:color="auto"/>
          </w:divBdr>
        </w:div>
        <w:div w:id="710225104">
          <w:marLeft w:val="640"/>
          <w:marRight w:val="0"/>
          <w:marTop w:val="0"/>
          <w:marBottom w:val="0"/>
          <w:divBdr>
            <w:top w:val="none" w:sz="0" w:space="0" w:color="auto"/>
            <w:left w:val="none" w:sz="0" w:space="0" w:color="auto"/>
            <w:bottom w:val="none" w:sz="0" w:space="0" w:color="auto"/>
            <w:right w:val="none" w:sz="0" w:space="0" w:color="auto"/>
          </w:divBdr>
        </w:div>
        <w:div w:id="903835967">
          <w:marLeft w:val="640"/>
          <w:marRight w:val="0"/>
          <w:marTop w:val="0"/>
          <w:marBottom w:val="0"/>
          <w:divBdr>
            <w:top w:val="none" w:sz="0" w:space="0" w:color="auto"/>
            <w:left w:val="none" w:sz="0" w:space="0" w:color="auto"/>
            <w:bottom w:val="none" w:sz="0" w:space="0" w:color="auto"/>
            <w:right w:val="none" w:sz="0" w:space="0" w:color="auto"/>
          </w:divBdr>
        </w:div>
        <w:div w:id="683288867">
          <w:marLeft w:val="640"/>
          <w:marRight w:val="0"/>
          <w:marTop w:val="0"/>
          <w:marBottom w:val="0"/>
          <w:divBdr>
            <w:top w:val="none" w:sz="0" w:space="0" w:color="auto"/>
            <w:left w:val="none" w:sz="0" w:space="0" w:color="auto"/>
            <w:bottom w:val="none" w:sz="0" w:space="0" w:color="auto"/>
            <w:right w:val="none" w:sz="0" w:space="0" w:color="auto"/>
          </w:divBdr>
        </w:div>
        <w:div w:id="832450054">
          <w:marLeft w:val="640"/>
          <w:marRight w:val="0"/>
          <w:marTop w:val="0"/>
          <w:marBottom w:val="0"/>
          <w:divBdr>
            <w:top w:val="none" w:sz="0" w:space="0" w:color="auto"/>
            <w:left w:val="none" w:sz="0" w:space="0" w:color="auto"/>
            <w:bottom w:val="none" w:sz="0" w:space="0" w:color="auto"/>
            <w:right w:val="none" w:sz="0" w:space="0" w:color="auto"/>
          </w:divBdr>
        </w:div>
        <w:div w:id="657922798">
          <w:marLeft w:val="640"/>
          <w:marRight w:val="0"/>
          <w:marTop w:val="0"/>
          <w:marBottom w:val="0"/>
          <w:divBdr>
            <w:top w:val="none" w:sz="0" w:space="0" w:color="auto"/>
            <w:left w:val="none" w:sz="0" w:space="0" w:color="auto"/>
            <w:bottom w:val="none" w:sz="0" w:space="0" w:color="auto"/>
            <w:right w:val="none" w:sz="0" w:space="0" w:color="auto"/>
          </w:divBdr>
        </w:div>
        <w:div w:id="473446181">
          <w:marLeft w:val="640"/>
          <w:marRight w:val="0"/>
          <w:marTop w:val="0"/>
          <w:marBottom w:val="0"/>
          <w:divBdr>
            <w:top w:val="none" w:sz="0" w:space="0" w:color="auto"/>
            <w:left w:val="none" w:sz="0" w:space="0" w:color="auto"/>
            <w:bottom w:val="none" w:sz="0" w:space="0" w:color="auto"/>
            <w:right w:val="none" w:sz="0" w:space="0" w:color="auto"/>
          </w:divBdr>
        </w:div>
        <w:div w:id="232741370">
          <w:marLeft w:val="640"/>
          <w:marRight w:val="0"/>
          <w:marTop w:val="0"/>
          <w:marBottom w:val="0"/>
          <w:divBdr>
            <w:top w:val="none" w:sz="0" w:space="0" w:color="auto"/>
            <w:left w:val="none" w:sz="0" w:space="0" w:color="auto"/>
            <w:bottom w:val="none" w:sz="0" w:space="0" w:color="auto"/>
            <w:right w:val="none" w:sz="0" w:space="0" w:color="auto"/>
          </w:divBdr>
        </w:div>
        <w:div w:id="29838350">
          <w:marLeft w:val="640"/>
          <w:marRight w:val="0"/>
          <w:marTop w:val="0"/>
          <w:marBottom w:val="0"/>
          <w:divBdr>
            <w:top w:val="none" w:sz="0" w:space="0" w:color="auto"/>
            <w:left w:val="none" w:sz="0" w:space="0" w:color="auto"/>
            <w:bottom w:val="none" w:sz="0" w:space="0" w:color="auto"/>
            <w:right w:val="none" w:sz="0" w:space="0" w:color="auto"/>
          </w:divBdr>
        </w:div>
        <w:div w:id="1508599840">
          <w:marLeft w:val="640"/>
          <w:marRight w:val="0"/>
          <w:marTop w:val="0"/>
          <w:marBottom w:val="0"/>
          <w:divBdr>
            <w:top w:val="none" w:sz="0" w:space="0" w:color="auto"/>
            <w:left w:val="none" w:sz="0" w:space="0" w:color="auto"/>
            <w:bottom w:val="none" w:sz="0" w:space="0" w:color="auto"/>
            <w:right w:val="none" w:sz="0" w:space="0" w:color="auto"/>
          </w:divBdr>
        </w:div>
        <w:div w:id="798766940">
          <w:marLeft w:val="640"/>
          <w:marRight w:val="0"/>
          <w:marTop w:val="0"/>
          <w:marBottom w:val="0"/>
          <w:divBdr>
            <w:top w:val="none" w:sz="0" w:space="0" w:color="auto"/>
            <w:left w:val="none" w:sz="0" w:space="0" w:color="auto"/>
            <w:bottom w:val="none" w:sz="0" w:space="0" w:color="auto"/>
            <w:right w:val="none" w:sz="0" w:space="0" w:color="auto"/>
          </w:divBdr>
        </w:div>
        <w:div w:id="1776556656">
          <w:marLeft w:val="640"/>
          <w:marRight w:val="0"/>
          <w:marTop w:val="0"/>
          <w:marBottom w:val="0"/>
          <w:divBdr>
            <w:top w:val="none" w:sz="0" w:space="0" w:color="auto"/>
            <w:left w:val="none" w:sz="0" w:space="0" w:color="auto"/>
            <w:bottom w:val="none" w:sz="0" w:space="0" w:color="auto"/>
            <w:right w:val="none" w:sz="0" w:space="0" w:color="auto"/>
          </w:divBdr>
        </w:div>
        <w:div w:id="1434322026">
          <w:marLeft w:val="640"/>
          <w:marRight w:val="0"/>
          <w:marTop w:val="0"/>
          <w:marBottom w:val="0"/>
          <w:divBdr>
            <w:top w:val="none" w:sz="0" w:space="0" w:color="auto"/>
            <w:left w:val="none" w:sz="0" w:space="0" w:color="auto"/>
            <w:bottom w:val="none" w:sz="0" w:space="0" w:color="auto"/>
            <w:right w:val="none" w:sz="0" w:space="0" w:color="auto"/>
          </w:divBdr>
        </w:div>
        <w:div w:id="1335260411">
          <w:marLeft w:val="640"/>
          <w:marRight w:val="0"/>
          <w:marTop w:val="0"/>
          <w:marBottom w:val="0"/>
          <w:divBdr>
            <w:top w:val="none" w:sz="0" w:space="0" w:color="auto"/>
            <w:left w:val="none" w:sz="0" w:space="0" w:color="auto"/>
            <w:bottom w:val="none" w:sz="0" w:space="0" w:color="auto"/>
            <w:right w:val="none" w:sz="0" w:space="0" w:color="auto"/>
          </w:divBdr>
        </w:div>
        <w:div w:id="2091073214">
          <w:marLeft w:val="640"/>
          <w:marRight w:val="0"/>
          <w:marTop w:val="0"/>
          <w:marBottom w:val="0"/>
          <w:divBdr>
            <w:top w:val="none" w:sz="0" w:space="0" w:color="auto"/>
            <w:left w:val="none" w:sz="0" w:space="0" w:color="auto"/>
            <w:bottom w:val="none" w:sz="0" w:space="0" w:color="auto"/>
            <w:right w:val="none" w:sz="0" w:space="0" w:color="auto"/>
          </w:divBdr>
        </w:div>
        <w:div w:id="161356812">
          <w:marLeft w:val="640"/>
          <w:marRight w:val="0"/>
          <w:marTop w:val="0"/>
          <w:marBottom w:val="0"/>
          <w:divBdr>
            <w:top w:val="none" w:sz="0" w:space="0" w:color="auto"/>
            <w:left w:val="none" w:sz="0" w:space="0" w:color="auto"/>
            <w:bottom w:val="none" w:sz="0" w:space="0" w:color="auto"/>
            <w:right w:val="none" w:sz="0" w:space="0" w:color="auto"/>
          </w:divBdr>
        </w:div>
        <w:div w:id="51739462">
          <w:marLeft w:val="640"/>
          <w:marRight w:val="0"/>
          <w:marTop w:val="0"/>
          <w:marBottom w:val="0"/>
          <w:divBdr>
            <w:top w:val="none" w:sz="0" w:space="0" w:color="auto"/>
            <w:left w:val="none" w:sz="0" w:space="0" w:color="auto"/>
            <w:bottom w:val="none" w:sz="0" w:space="0" w:color="auto"/>
            <w:right w:val="none" w:sz="0" w:space="0" w:color="auto"/>
          </w:divBdr>
        </w:div>
        <w:div w:id="1470705522">
          <w:marLeft w:val="640"/>
          <w:marRight w:val="0"/>
          <w:marTop w:val="0"/>
          <w:marBottom w:val="0"/>
          <w:divBdr>
            <w:top w:val="none" w:sz="0" w:space="0" w:color="auto"/>
            <w:left w:val="none" w:sz="0" w:space="0" w:color="auto"/>
            <w:bottom w:val="none" w:sz="0" w:space="0" w:color="auto"/>
            <w:right w:val="none" w:sz="0" w:space="0" w:color="auto"/>
          </w:divBdr>
        </w:div>
        <w:div w:id="758911904">
          <w:marLeft w:val="640"/>
          <w:marRight w:val="0"/>
          <w:marTop w:val="0"/>
          <w:marBottom w:val="0"/>
          <w:divBdr>
            <w:top w:val="none" w:sz="0" w:space="0" w:color="auto"/>
            <w:left w:val="none" w:sz="0" w:space="0" w:color="auto"/>
            <w:bottom w:val="none" w:sz="0" w:space="0" w:color="auto"/>
            <w:right w:val="none" w:sz="0" w:space="0" w:color="auto"/>
          </w:divBdr>
        </w:div>
        <w:div w:id="5058164">
          <w:marLeft w:val="640"/>
          <w:marRight w:val="0"/>
          <w:marTop w:val="0"/>
          <w:marBottom w:val="0"/>
          <w:divBdr>
            <w:top w:val="none" w:sz="0" w:space="0" w:color="auto"/>
            <w:left w:val="none" w:sz="0" w:space="0" w:color="auto"/>
            <w:bottom w:val="none" w:sz="0" w:space="0" w:color="auto"/>
            <w:right w:val="none" w:sz="0" w:space="0" w:color="auto"/>
          </w:divBdr>
        </w:div>
        <w:div w:id="641694764">
          <w:marLeft w:val="640"/>
          <w:marRight w:val="0"/>
          <w:marTop w:val="0"/>
          <w:marBottom w:val="0"/>
          <w:divBdr>
            <w:top w:val="none" w:sz="0" w:space="0" w:color="auto"/>
            <w:left w:val="none" w:sz="0" w:space="0" w:color="auto"/>
            <w:bottom w:val="none" w:sz="0" w:space="0" w:color="auto"/>
            <w:right w:val="none" w:sz="0" w:space="0" w:color="auto"/>
          </w:divBdr>
        </w:div>
        <w:div w:id="1670329256">
          <w:marLeft w:val="640"/>
          <w:marRight w:val="0"/>
          <w:marTop w:val="0"/>
          <w:marBottom w:val="0"/>
          <w:divBdr>
            <w:top w:val="none" w:sz="0" w:space="0" w:color="auto"/>
            <w:left w:val="none" w:sz="0" w:space="0" w:color="auto"/>
            <w:bottom w:val="none" w:sz="0" w:space="0" w:color="auto"/>
            <w:right w:val="none" w:sz="0" w:space="0" w:color="auto"/>
          </w:divBdr>
        </w:div>
        <w:div w:id="1235505702">
          <w:marLeft w:val="640"/>
          <w:marRight w:val="0"/>
          <w:marTop w:val="0"/>
          <w:marBottom w:val="0"/>
          <w:divBdr>
            <w:top w:val="none" w:sz="0" w:space="0" w:color="auto"/>
            <w:left w:val="none" w:sz="0" w:space="0" w:color="auto"/>
            <w:bottom w:val="none" w:sz="0" w:space="0" w:color="auto"/>
            <w:right w:val="none" w:sz="0" w:space="0" w:color="auto"/>
          </w:divBdr>
        </w:div>
        <w:div w:id="175115823">
          <w:marLeft w:val="640"/>
          <w:marRight w:val="0"/>
          <w:marTop w:val="0"/>
          <w:marBottom w:val="0"/>
          <w:divBdr>
            <w:top w:val="none" w:sz="0" w:space="0" w:color="auto"/>
            <w:left w:val="none" w:sz="0" w:space="0" w:color="auto"/>
            <w:bottom w:val="none" w:sz="0" w:space="0" w:color="auto"/>
            <w:right w:val="none" w:sz="0" w:space="0" w:color="auto"/>
          </w:divBdr>
        </w:div>
        <w:div w:id="1038969810">
          <w:marLeft w:val="640"/>
          <w:marRight w:val="0"/>
          <w:marTop w:val="0"/>
          <w:marBottom w:val="0"/>
          <w:divBdr>
            <w:top w:val="none" w:sz="0" w:space="0" w:color="auto"/>
            <w:left w:val="none" w:sz="0" w:space="0" w:color="auto"/>
            <w:bottom w:val="none" w:sz="0" w:space="0" w:color="auto"/>
            <w:right w:val="none" w:sz="0" w:space="0" w:color="auto"/>
          </w:divBdr>
        </w:div>
        <w:div w:id="1885485668">
          <w:marLeft w:val="640"/>
          <w:marRight w:val="0"/>
          <w:marTop w:val="0"/>
          <w:marBottom w:val="0"/>
          <w:divBdr>
            <w:top w:val="none" w:sz="0" w:space="0" w:color="auto"/>
            <w:left w:val="none" w:sz="0" w:space="0" w:color="auto"/>
            <w:bottom w:val="none" w:sz="0" w:space="0" w:color="auto"/>
            <w:right w:val="none" w:sz="0" w:space="0" w:color="auto"/>
          </w:divBdr>
        </w:div>
        <w:div w:id="593779338">
          <w:marLeft w:val="640"/>
          <w:marRight w:val="0"/>
          <w:marTop w:val="0"/>
          <w:marBottom w:val="0"/>
          <w:divBdr>
            <w:top w:val="none" w:sz="0" w:space="0" w:color="auto"/>
            <w:left w:val="none" w:sz="0" w:space="0" w:color="auto"/>
            <w:bottom w:val="none" w:sz="0" w:space="0" w:color="auto"/>
            <w:right w:val="none" w:sz="0" w:space="0" w:color="auto"/>
          </w:divBdr>
        </w:div>
        <w:div w:id="2077313400">
          <w:marLeft w:val="640"/>
          <w:marRight w:val="0"/>
          <w:marTop w:val="0"/>
          <w:marBottom w:val="0"/>
          <w:divBdr>
            <w:top w:val="none" w:sz="0" w:space="0" w:color="auto"/>
            <w:left w:val="none" w:sz="0" w:space="0" w:color="auto"/>
            <w:bottom w:val="none" w:sz="0" w:space="0" w:color="auto"/>
            <w:right w:val="none" w:sz="0" w:space="0" w:color="auto"/>
          </w:divBdr>
        </w:div>
        <w:div w:id="273903749">
          <w:marLeft w:val="640"/>
          <w:marRight w:val="0"/>
          <w:marTop w:val="0"/>
          <w:marBottom w:val="0"/>
          <w:divBdr>
            <w:top w:val="none" w:sz="0" w:space="0" w:color="auto"/>
            <w:left w:val="none" w:sz="0" w:space="0" w:color="auto"/>
            <w:bottom w:val="none" w:sz="0" w:space="0" w:color="auto"/>
            <w:right w:val="none" w:sz="0" w:space="0" w:color="auto"/>
          </w:divBdr>
        </w:div>
        <w:div w:id="1019235484">
          <w:marLeft w:val="640"/>
          <w:marRight w:val="0"/>
          <w:marTop w:val="0"/>
          <w:marBottom w:val="0"/>
          <w:divBdr>
            <w:top w:val="none" w:sz="0" w:space="0" w:color="auto"/>
            <w:left w:val="none" w:sz="0" w:space="0" w:color="auto"/>
            <w:bottom w:val="none" w:sz="0" w:space="0" w:color="auto"/>
            <w:right w:val="none" w:sz="0" w:space="0" w:color="auto"/>
          </w:divBdr>
        </w:div>
        <w:div w:id="217867134">
          <w:marLeft w:val="640"/>
          <w:marRight w:val="0"/>
          <w:marTop w:val="0"/>
          <w:marBottom w:val="0"/>
          <w:divBdr>
            <w:top w:val="none" w:sz="0" w:space="0" w:color="auto"/>
            <w:left w:val="none" w:sz="0" w:space="0" w:color="auto"/>
            <w:bottom w:val="none" w:sz="0" w:space="0" w:color="auto"/>
            <w:right w:val="none" w:sz="0" w:space="0" w:color="auto"/>
          </w:divBdr>
        </w:div>
        <w:div w:id="1884638703">
          <w:marLeft w:val="640"/>
          <w:marRight w:val="0"/>
          <w:marTop w:val="0"/>
          <w:marBottom w:val="0"/>
          <w:divBdr>
            <w:top w:val="none" w:sz="0" w:space="0" w:color="auto"/>
            <w:left w:val="none" w:sz="0" w:space="0" w:color="auto"/>
            <w:bottom w:val="none" w:sz="0" w:space="0" w:color="auto"/>
            <w:right w:val="none" w:sz="0" w:space="0" w:color="auto"/>
          </w:divBdr>
        </w:div>
        <w:div w:id="1453088228">
          <w:marLeft w:val="640"/>
          <w:marRight w:val="0"/>
          <w:marTop w:val="0"/>
          <w:marBottom w:val="0"/>
          <w:divBdr>
            <w:top w:val="none" w:sz="0" w:space="0" w:color="auto"/>
            <w:left w:val="none" w:sz="0" w:space="0" w:color="auto"/>
            <w:bottom w:val="none" w:sz="0" w:space="0" w:color="auto"/>
            <w:right w:val="none" w:sz="0" w:space="0" w:color="auto"/>
          </w:divBdr>
        </w:div>
        <w:div w:id="294993348">
          <w:marLeft w:val="640"/>
          <w:marRight w:val="0"/>
          <w:marTop w:val="0"/>
          <w:marBottom w:val="0"/>
          <w:divBdr>
            <w:top w:val="none" w:sz="0" w:space="0" w:color="auto"/>
            <w:left w:val="none" w:sz="0" w:space="0" w:color="auto"/>
            <w:bottom w:val="none" w:sz="0" w:space="0" w:color="auto"/>
            <w:right w:val="none" w:sz="0" w:space="0" w:color="auto"/>
          </w:divBdr>
        </w:div>
        <w:div w:id="728504760">
          <w:marLeft w:val="640"/>
          <w:marRight w:val="0"/>
          <w:marTop w:val="0"/>
          <w:marBottom w:val="0"/>
          <w:divBdr>
            <w:top w:val="none" w:sz="0" w:space="0" w:color="auto"/>
            <w:left w:val="none" w:sz="0" w:space="0" w:color="auto"/>
            <w:bottom w:val="none" w:sz="0" w:space="0" w:color="auto"/>
            <w:right w:val="none" w:sz="0" w:space="0" w:color="auto"/>
          </w:divBdr>
        </w:div>
        <w:div w:id="882668406">
          <w:marLeft w:val="640"/>
          <w:marRight w:val="0"/>
          <w:marTop w:val="0"/>
          <w:marBottom w:val="0"/>
          <w:divBdr>
            <w:top w:val="none" w:sz="0" w:space="0" w:color="auto"/>
            <w:left w:val="none" w:sz="0" w:space="0" w:color="auto"/>
            <w:bottom w:val="none" w:sz="0" w:space="0" w:color="auto"/>
            <w:right w:val="none" w:sz="0" w:space="0" w:color="auto"/>
          </w:divBdr>
        </w:div>
        <w:div w:id="727649619">
          <w:marLeft w:val="640"/>
          <w:marRight w:val="0"/>
          <w:marTop w:val="0"/>
          <w:marBottom w:val="0"/>
          <w:divBdr>
            <w:top w:val="none" w:sz="0" w:space="0" w:color="auto"/>
            <w:left w:val="none" w:sz="0" w:space="0" w:color="auto"/>
            <w:bottom w:val="none" w:sz="0" w:space="0" w:color="auto"/>
            <w:right w:val="none" w:sz="0" w:space="0" w:color="auto"/>
          </w:divBdr>
        </w:div>
        <w:div w:id="1079131716">
          <w:marLeft w:val="640"/>
          <w:marRight w:val="0"/>
          <w:marTop w:val="0"/>
          <w:marBottom w:val="0"/>
          <w:divBdr>
            <w:top w:val="none" w:sz="0" w:space="0" w:color="auto"/>
            <w:left w:val="none" w:sz="0" w:space="0" w:color="auto"/>
            <w:bottom w:val="none" w:sz="0" w:space="0" w:color="auto"/>
            <w:right w:val="none" w:sz="0" w:space="0" w:color="auto"/>
          </w:divBdr>
        </w:div>
        <w:div w:id="1360815587">
          <w:marLeft w:val="640"/>
          <w:marRight w:val="0"/>
          <w:marTop w:val="0"/>
          <w:marBottom w:val="0"/>
          <w:divBdr>
            <w:top w:val="none" w:sz="0" w:space="0" w:color="auto"/>
            <w:left w:val="none" w:sz="0" w:space="0" w:color="auto"/>
            <w:bottom w:val="none" w:sz="0" w:space="0" w:color="auto"/>
            <w:right w:val="none" w:sz="0" w:space="0" w:color="auto"/>
          </w:divBdr>
        </w:div>
        <w:div w:id="1391075190">
          <w:marLeft w:val="640"/>
          <w:marRight w:val="0"/>
          <w:marTop w:val="0"/>
          <w:marBottom w:val="0"/>
          <w:divBdr>
            <w:top w:val="none" w:sz="0" w:space="0" w:color="auto"/>
            <w:left w:val="none" w:sz="0" w:space="0" w:color="auto"/>
            <w:bottom w:val="none" w:sz="0" w:space="0" w:color="auto"/>
            <w:right w:val="none" w:sz="0" w:space="0" w:color="auto"/>
          </w:divBdr>
        </w:div>
        <w:div w:id="1954898570">
          <w:marLeft w:val="640"/>
          <w:marRight w:val="0"/>
          <w:marTop w:val="0"/>
          <w:marBottom w:val="0"/>
          <w:divBdr>
            <w:top w:val="none" w:sz="0" w:space="0" w:color="auto"/>
            <w:left w:val="none" w:sz="0" w:space="0" w:color="auto"/>
            <w:bottom w:val="none" w:sz="0" w:space="0" w:color="auto"/>
            <w:right w:val="none" w:sz="0" w:space="0" w:color="auto"/>
          </w:divBdr>
        </w:div>
        <w:div w:id="1607611323">
          <w:marLeft w:val="640"/>
          <w:marRight w:val="0"/>
          <w:marTop w:val="0"/>
          <w:marBottom w:val="0"/>
          <w:divBdr>
            <w:top w:val="none" w:sz="0" w:space="0" w:color="auto"/>
            <w:left w:val="none" w:sz="0" w:space="0" w:color="auto"/>
            <w:bottom w:val="none" w:sz="0" w:space="0" w:color="auto"/>
            <w:right w:val="none" w:sz="0" w:space="0" w:color="auto"/>
          </w:divBdr>
        </w:div>
        <w:div w:id="749690751">
          <w:marLeft w:val="640"/>
          <w:marRight w:val="0"/>
          <w:marTop w:val="0"/>
          <w:marBottom w:val="0"/>
          <w:divBdr>
            <w:top w:val="none" w:sz="0" w:space="0" w:color="auto"/>
            <w:left w:val="none" w:sz="0" w:space="0" w:color="auto"/>
            <w:bottom w:val="none" w:sz="0" w:space="0" w:color="auto"/>
            <w:right w:val="none" w:sz="0" w:space="0" w:color="auto"/>
          </w:divBdr>
        </w:div>
        <w:div w:id="686638064">
          <w:marLeft w:val="640"/>
          <w:marRight w:val="0"/>
          <w:marTop w:val="0"/>
          <w:marBottom w:val="0"/>
          <w:divBdr>
            <w:top w:val="none" w:sz="0" w:space="0" w:color="auto"/>
            <w:left w:val="none" w:sz="0" w:space="0" w:color="auto"/>
            <w:bottom w:val="none" w:sz="0" w:space="0" w:color="auto"/>
            <w:right w:val="none" w:sz="0" w:space="0" w:color="auto"/>
          </w:divBdr>
        </w:div>
        <w:div w:id="1537043254">
          <w:marLeft w:val="640"/>
          <w:marRight w:val="0"/>
          <w:marTop w:val="0"/>
          <w:marBottom w:val="0"/>
          <w:divBdr>
            <w:top w:val="none" w:sz="0" w:space="0" w:color="auto"/>
            <w:left w:val="none" w:sz="0" w:space="0" w:color="auto"/>
            <w:bottom w:val="none" w:sz="0" w:space="0" w:color="auto"/>
            <w:right w:val="none" w:sz="0" w:space="0" w:color="auto"/>
          </w:divBdr>
        </w:div>
        <w:div w:id="469789690">
          <w:marLeft w:val="640"/>
          <w:marRight w:val="0"/>
          <w:marTop w:val="0"/>
          <w:marBottom w:val="0"/>
          <w:divBdr>
            <w:top w:val="none" w:sz="0" w:space="0" w:color="auto"/>
            <w:left w:val="none" w:sz="0" w:space="0" w:color="auto"/>
            <w:bottom w:val="none" w:sz="0" w:space="0" w:color="auto"/>
            <w:right w:val="none" w:sz="0" w:space="0" w:color="auto"/>
          </w:divBdr>
        </w:div>
        <w:div w:id="32074948">
          <w:marLeft w:val="640"/>
          <w:marRight w:val="0"/>
          <w:marTop w:val="0"/>
          <w:marBottom w:val="0"/>
          <w:divBdr>
            <w:top w:val="none" w:sz="0" w:space="0" w:color="auto"/>
            <w:left w:val="none" w:sz="0" w:space="0" w:color="auto"/>
            <w:bottom w:val="none" w:sz="0" w:space="0" w:color="auto"/>
            <w:right w:val="none" w:sz="0" w:space="0" w:color="auto"/>
          </w:divBdr>
        </w:div>
        <w:div w:id="1066756178">
          <w:marLeft w:val="640"/>
          <w:marRight w:val="0"/>
          <w:marTop w:val="0"/>
          <w:marBottom w:val="0"/>
          <w:divBdr>
            <w:top w:val="none" w:sz="0" w:space="0" w:color="auto"/>
            <w:left w:val="none" w:sz="0" w:space="0" w:color="auto"/>
            <w:bottom w:val="none" w:sz="0" w:space="0" w:color="auto"/>
            <w:right w:val="none" w:sz="0" w:space="0" w:color="auto"/>
          </w:divBdr>
        </w:div>
        <w:div w:id="1173835295">
          <w:marLeft w:val="640"/>
          <w:marRight w:val="0"/>
          <w:marTop w:val="0"/>
          <w:marBottom w:val="0"/>
          <w:divBdr>
            <w:top w:val="none" w:sz="0" w:space="0" w:color="auto"/>
            <w:left w:val="none" w:sz="0" w:space="0" w:color="auto"/>
            <w:bottom w:val="none" w:sz="0" w:space="0" w:color="auto"/>
            <w:right w:val="none" w:sz="0" w:space="0" w:color="auto"/>
          </w:divBdr>
        </w:div>
        <w:div w:id="709573923">
          <w:marLeft w:val="640"/>
          <w:marRight w:val="0"/>
          <w:marTop w:val="0"/>
          <w:marBottom w:val="0"/>
          <w:divBdr>
            <w:top w:val="none" w:sz="0" w:space="0" w:color="auto"/>
            <w:left w:val="none" w:sz="0" w:space="0" w:color="auto"/>
            <w:bottom w:val="none" w:sz="0" w:space="0" w:color="auto"/>
            <w:right w:val="none" w:sz="0" w:space="0" w:color="auto"/>
          </w:divBdr>
        </w:div>
        <w:div w:id="177893865">
          <w:marLeft w:val="640"/>
          <w:marRight w:val="0"/>
          <w:marTop w:val="0"/>
          <w:marBottom w:val="0"/>
          <w:divBdr>
            <w:top w:val="none" w:sz="0" w:space="0" w:color="auto"/>
            <w:left w:val="none" w:sz="0" w:space="0" w:color="auto"/>
            <w:bottom w:val="none" w:sz="0" w:space="0" w:color="auto"/>
            <w:right w:val="none" w:sz="0" w:space="0" w:color="auto"/>
          </w:divBdr>
        </w:div>
        <w:div w:id="416902881">
          <w:marLeft w:val="640"/>
          <w:marRight w:val="0"/>
          <w:marTop w:val="0"/>
          <w:marBottom w:val="0"/>
          <w:divBdr>
            <w:top w:val="none" w:sz="0" w:space="0" w:color="auto"/>
            <w:left w:val="none" w:sz="0" w:space="0" w:color="auto"/>
            <w:bottom w:val="none" w:sz="0" w:space="0" w:color="auto"/>
            <w:right w:val="none" w:sz="0" w:space="0" w:color="auto"/>
          </w:divBdr>
        </w:div>
        <w:div w:id="1389261563">
          <w:marLeft w:val="640"/>
          <w:marRight w:val="0"/>
          <w:marTop w:val="0"/>
          <w:marBottom w:val="0"/>
          <w:divBdr>
            <w:top w:val="none" w:sz="0" w:space="0" w:color="auto"/>
            <w:left w:val="none" w:sz="0" w:space="0" w:color="auto"/>
            <w:bottom w:val="none" w:sz="0" w:space="0" w:color="auto"/>
            <w:right w:val="none" w:sz="0" w:space="0" w:color="auto"/>
          </w:divBdr>
        </w:div>
        <w:div w:id="1003976287">
          <w:marLeft w:val="640"/>
          <w:marRight w:val="0"/>
          <w:marTop w:val="0"/>
          <w:marBottom w:val="0"/>
          <w:divBdr>
            <w:top w:val="none" w:sz="0" w:space="0" w:color="auto"/>
            <w:left w:val="none" w:sz="0" w:space="0" w:color="auto"/>
            <w:bottom w:val="none" w:sz="0" w:space="0" w:color="auto"/>
            <w:right w:val="none" w:sz="0" w:space="0" w:color="auto"/>
          </w:divBdr>
        </w:div>
        <w:div w:id="1213887741">
          <w:marLeft w:val="640"/>
          <w:marRight w:val="0"/>
          <w:marTop w:val="0"/>
          <w:marBottom w:val="0"/>
          <w:divBdr>
            <w:top w:val="none" w:sz="0" w:space="0" w:color="auto"/>
            <w:left w:val="none" w:sz="0" w:space="0" w:color="auto"/>
            <w:bottom w:val="none" w:sz="0" w:space="0" w:color="auto"/>
            <w:right w:val="none" w:sz="0" w:space="0" w:color="auto"/>
          </w:divBdr>
        </w:div>
        <w:div w:id="1205562769">
          <w:marLeft w:val="640"/>
          <w:marRight w:val="0"/>
          <w:marTop w:val="0"/>
          <w:marBottom w:val="0"/>
          <w:divBdr>
            <w:top w:val="none" w:sz="0" w:space="0" w:color="auto"/>
            <w:left w:val="none" w:sz="0" w:space="0" w:color="auto"/>
            <w:bottom w:val="none" w:sz="0" w:space="0" w:color="auto"/>
            <w:right w:val="none" w:sz="0" w:space="0" w:color="auto"/>
          </w:divBdr>
        </w:div>
        <w:div w:id="2123960530">
          <w:marLeft w:val="640"/>
          <w:marRight w:val="0"/>
          <w:marTop w:val="0"/>
          <w:marBottom w:val="0"/>
          <w:divBdr>
            <w:top w:val="none" w:sz="0" w:space="0" w:color="auto"/>
            <w:left w:val="none" w:sz="0" w:space="0" w:color="auto"/>
            <w:bottom w:val="none" w:sz="0" w:space="0" w:color="auto"/>
            <w:right w:val="none" w:sz="0" w:space="0" w:color="auto"/>
          </w:divBdr>
        </w:div>
        <w:div w:id="1371681551">
          <w:marLeft w:val="640"/>
          <w:marRight w:val="0"/>
          <w:marTop w:val="0"/>
          <w:marBottom w:val="0"/>
          <w:divBdr>
            <w:top w:val="none" w:sz="0" w:space="0" w:color="auto"/>
            <w:left w:val="none" w:sz="0" w:space="0" w:color="auto"/>
            <w:bottom w:val="none" w:sz="0" w:space="0" w:color="auto"/>
            <w:right w:val="none" w:sz="0" w:space="0" w:color="auto"/>
          </w:divBdr>
        </w:div>
        <w:div w:id="1773477343">
          <w:marLeft w:val="640"/>
          <w:marRight w:val="0"/>
          <w:marTop w:val="0"/>
          <w:marBottom w:val="0"/>
          <w:divBdr>
            <w:top w:val="none" w:sz="0" w:space="0" w:color="auto"/>
            <w:left w:val="none" w:sz="0" w:space="0" w:color="auto"/>
            <w:bottom w:val="none" w:sz="0" w:space="0" w:color="auto"/>
            <w:right w:val="none" w:sz="0" w:space="0" w:color="auto"/>
          </w:divBdr>
        </w:div>
        <w:div w:id="1920282990">
          <w:marLeft w:val="640"/>
          <w:marRight w:val="0"/>
          <w:marTop w:val="0"/>
          <w:marBottom w:val="0"/>
          <w:divBdr>
            <w:top w:val="none" w:sz="0" w:space="0" w:color="auto"/>
            <w:left w:val="none" w:sz="0" w:space="0" w:color="auto"/>
            <w:bottom w:val="none" w:sz="0" w:space="0" w:color="auto"/>
            <w:right w:val="none" w:sz="0" w:space="0" w:color="auto"/>
          </w:divBdr>
        </w:div>
        <w:div w:id="1653753474">
          <w:marLeft w:val="640"/>
          <w:marRight w:val="0"/>
          <w:marTop w:val="0"/>
          <w:marBottom w:val="0"/>
          <w:divBdr>
            <w:top w:val="none" w:sz="0" w:space="0" w:color="auto"/>
            <w:left w:val="none" w:sz="0" w:space="0" w:color="auto"/>
            <w:bottom w:val="none" w:sz="0" w:space="0" w:color="auto"/>
            <w:right w:val="none" w:sz="0" w:space="0" w:color="auto"/>
          </w:divBdr>
        </w:div>
        <w:div w:id="282006824">
          <w:marLeft w:val="640"/>
          <w:marRight w:val="0"/>
          <w:marTop w:val="0"/>
          <w:marBottom w:val="0"/>
          <w:divBdr>
            <w:top w:val="none" w:sz="0" w:space="0" w:color="auto"/>
            <w:left w:val="none" w:sz="0" w:space="0" w:color="auto"/>
            <w:bottom w:val="none" w:sz="0" w:space="0" w:color="auto"/>
            <w:right w:val="none" w:sz="0" w:space="0" w:color="auto"/>
          </w:divBdr>
        </w:div>
        <w:div w:id="795804081">
          <w:marLeft w:val="640"/>
          <w:marRight w:val="0"/>
          <w:marTop w:val="0"/>
          <w:marBottom w:val="0"/>
          <w:divBdr>
            <w:top w:val="none" w:sz="0" w:space="0" w:color="auto"/>
            <w:left w:val="none" w:sz="0" w:space="0" w:color="auto"/>
            <w:bottom w:val="none" w:sz="0" w:space="0" w:color="auto"/>
            <w:right w:val="none" w:sz="0" w:space="0" w:color="auto"/>
          </w:divBdr>
        </w:div>
        <w:div w:id="2045592562">
          <w:marLeft w:val="640"/>
          <w:marRight w:val="0"/>
          <w:marTop w:val="0"/>
          <w:marBottom w:val="0"/>
          <w:divBdr>
            <w:top w:val="none" w:sz="0" w:space="0" w:color="auto"/>
            <w:left w:val="none" w:sz="0" w:space="0" w:color="auto"/>
            <w:bottom w:val="none" w:sz="0" w:space="0" w:color="auto"/>
            <w:right w:val="none" w:sz="0" w:space="0" w:color="auto"/>
          </w:divBdr>
        </w:div>
        <w:div w:id="1075975090">
          <w:marLeft w:val="640"/>
          <w:marRight w:val="0"/>
          <w:marTop w:val="0"/>
          <w:marBottom w:val="0"/>
          <w:divBdr>
            <w:top w:val="none" w:sz="0" w:space="0" w:color="auto"/>
            <w:left w:val="none" w:sz="0" w:space="0" w:color="auto"/>
            <w:bottom w:val="none" w:sz="0" w:space="0" w:color="auto"/>
            <w:right w:val="none" w:sz="0" w:space="0" w:color="auto"/>
          </w:divBdr>
        </w:div>
        <w:div w:id="715591316">
          <w:marLeft w:val="640"/>
          <w:marRight w:val="0"/>
          <w:marTop w:val="0"/>
          <w:marBottom w:val="0"/>
          <w:divBdr>
            <w:top w:val="none" w:sz="0" w:space="0" w:color="auto"/>
            <w:left w:val="none" w:sz="0" w:space="0" w:color="auto"/>
            <w:bottom w:val="none" w:sz="0" w:space="0" w:color="auto"/>
            <w:right w:val="none" w:sz="0" w:space="0" w:color="auto"/>
          </w:divBdr>
        </w:div>
        <w:div w:id="1571229183">
          <w:marLeft w:val="640"/>
          <w:marRight w:val="0"/>
          <w:marTop w:val="0"/>
          <w:marBottom w:val="0"/>
          <w:divBdr>
            <w:top w:val="none" w:sz="0" w:space="0" w:color="auto"/>
            <w:left w:val="none" w:sz="0" w:space="0" w:color="auto"/>
            <w:bottom w:val="none" w:sz="0" w:space="0" w:color="auto"/>
            <w:right w:val="none" w:sz="0" w:space="0" w:color="auto"/>
          </w:divBdr>
        </w:div>
        <w:div w:id="1922762397">
          <w:marLeft w:val="640"/>
          <w:marRight w:val="0"/>
          <w:marTop w:val="0"/>
          <w:marBottom w:val="0"/>
          <w:divBdr>
            <w:top w:val="none" w:sz="0" w:space="0" w:color="auto"/>
            <w:left w:val="none" w:sz="0" w:space="0" w:color="auto"/>
            <w:bottom w:val="none" w:sz="0" w:space="0" w:color="auto"/>
            <w:right w:val="none" w:sz="0" w:space="0" w:color="auto"/>
          </w:divBdr>
        </w:div>
        <w:div w:id="1290939100">
          <w:marLeft w:val="640"/>
          <w:marRight w:val="0"/>
          <w:marTop w:val="0"/>
          <w:marBottom w:val="0"/>
          <w:divBdr>
            <w:top w:val="none" w:sz="0" w:space="0" w:color="auto"/>
            <w:left w:val="none" w:sz="0" w:space="0" w:color="auto"/>
            <w:bottom w:val="none" w:sz="0" w:space="0" w:color="auto"/>
            <w:right w:val="none" w:sz="0" w:space="0" w:color="auto"/>
          </w:divBdr>
        </w:div>
        <w:div w:id="1205675731">
          <w:marLeft w:val="640"/>
          <w:marRight w:val="0"/>
          <w:marTop w:val="0"/>
          <w:marBottom w:val="0"/>
          <w:divBdr>
            <w:top w:val="none" w:sz="0" w:space="0" w:color="auto"/>
            <w:left w:val="none" w:sz="0" w:space="0" w:color="auto"/>
            <w:bottom w:val="none" w:sz="0" w:space="0" w:color="auto"/>
            <w:right w:val="none" w:sz="0" w:space="0" w:color="auto"/>
          </w:divBdr>
        </w:div>
        <w:div w:id="2116779270">
          <w:marLeft w:val="640"/>
          <w:marRight w:val="0"/>
          <w:marTop w:val="0"/>
          <w:marBottom w:val="0"/>
          <w:divBdr>
            <w:top w:val="none" w:sz="0" w:space="0" w:color="auto"/>
            <w:left w:val="none" w:sz="0" w:space="0" w:color="auto"/>
            <w:bottom w:val="none" w:sz="0" w:space="0" w:color="auto"/>
            <w:right w:val="none" w:sz="0" w:space="0" w:color="auto"/>
          </w:divBdr>
        </w:div>
        <w:div w:id="189491929">
          <w:marLeft w:val="640"/>
          <w:marRight w:val="0"/>
          <w:marTop w:val="0"/>
          <w:marBottom w:val="0"/>
          <w:divBdr>
            <w:top w:val="none" w:sz="0" w:space="0" w:color="auto"/>
            <w:left w:val="none" w:sz="0" w:space="0" w:color="auto"/>
            <w:bottom w:val="none" w:sz="0" w:space="0" w:color="auto"/>
            <w:right w:val="none" w:sz="0" w:space="0" w:color="auto"/>
          </w:divBdr>
        </w:div>
        <w:div w:id="831725909">
          <w:marLeft w:val="640"/>
          <w:marRight w:val="0"/>
          <w:marTop w:val="0"/>
          <w:marBottom w:val="0"/>
          <w:divBdr>
            <w:top w:val="none" w:sz="0" w:space="0" w:color="auto"/>
            <w:left w:val="none" w:sz="0" w:space="0" w:color="auto"/>
            <w:bottom w:val="none" w:sz="0" w:space="0" w:color="auto"/>
            <w:right w:val="none" w:sz="0" w:space="0" w:color="auto"/>
          </w:divBdr>
        </w:div>
        <w:div w:id="1213233047">
          <w:marLeft w:val="640"/>
          <w:marRight w:val="0"/>
          <w:marTop w:val="0"/>
          <w:marBottom w:val="0"/>
          <w:divBdr>
            <w:top w:val="none" w:sz="0" w:space="0" w:color="auto"/>
            <w:left w:val="none" w:sz="0" w:space="0" w:color="auto"/>
            <w:bottom w:val="none" w:sz="0" w:space="0" w:color="auto"/>
            <w:right w:val="none" w:sz="0" w:space="0" w:color="auto"/>
          </w:divBdr>
        </w:div>
        <w:div w:id="2127894043">
          <w:marLeft w:val="640"/>
          <w:marRight w:val="0"/>
          <w:marTop w:val="0"/>
          <w:marBottom w:val="0"/>
          <w:divBdr>
            <w:top w:val="none" w:sz="0" w:space="0" w:color="auto"/>
            <w:left w:val="none" w:sz="0" w:space="0" w:color="auto"/>
            <w:bottom w:val="none" w:sz="0" w:space="0" w:color="auto"/>
            <w:right w:val="none" w:sz="0" w:space="0" w:color="auto"/>
          </w:divBdr>
        </w:div>
        <w:div w:id="701201124">
          <w:marLeft w:val="640"/>
          <w:marRight w:val="0"/>
          <w:marTop w:val="0"/>
          <w:marBottom w:val="0"/>
          <w:divBdr>
            <w:top w:val="none" w:sz="0" w:space="0" w:color="auto"/>
            <w:left w:val="none" w:sz="0" w:space="0" w:color="auto"/>
            <w:bottom w:val="none" w:sz="0" w:space="0" w:color="auto"/>
            <w:right w:val="none" w:sz="0" w:space="0" w:color="auto"/>
          </w:divBdr>
        </w:div>
        <w:div w:id="723482453">
          <w:marLeft w:val="640"/>
          <w:marRight w:val="0"/>
          <w:marTop w:val="0"/>
          <w:marBottom w:val="0"/>
          <w:divBdr>
            <w:top w:val="none" w:sz="0" w:space="0" w:color="auto"/>
            <w:left w:val="none" w:sz="0" w:space="0" w:color="auto"/>
            <w:bottom w:val="none" w:sz="0" w:space="0" w:color="auto"/>
            <w:right w:val="none" w:sz="0" w:space="0" w:color="auto"/>
          </w:divBdr>
        </w:div>
        <w:div w:id="658316347">
          <w:marLeft w:val="640"/>
          <w:marRight w:val="0"/>
          <w:marTop w:val="0"/>
          <w:marBottom w:val="0"/>
          <w:divBdr>
            <w:top w:val="none" w:sz="0" w:space="0" w:color="auto"/>
            <w:left w:val="none" w:sz="0" w:space="0" w:color="auto"/>
            <w:bottom w:val="none" w:sz="0" w:space="0" w:color="auto"/>
            <w:right w:val="none" w:sz="0" w:space="0" w:color="auto"/>
          </w:divBdr>
        </w:div>
        <w:div w:id="53093016">
          <w:marLeft w:val="640"/>
          <w:marRight w:val="0"/>
          <w:marTop w:val="0"/>
          <w:marBottom w:val="0"/>
          <w:divBdr>
            <w:top w:val="none" w:sz="0" w:space="0" w:color="auto"/>
            <w:left w:val="none" w:sz="0" w:space="0" w:color="auto"/>
            <w:bottom w:val="none" w:sz="0" w:space="0" w:color="auto"/>
            <w:right w:val="none" w:sz="0" w:space="0" w:color="auto"/>
          </w:divBdr>
        </w:div>
        <w:div w:id="799806308">
          <w:marLeft w:val="640"/>
          <w:marRight w:val="0"/>
          <w:marTop w:val="0"/>
          <w:marBottom w:val="0"/>
          <w:divBdr>
            <w:top w:val="none" w:sz="0" w:space="0" w:color="auto"/>
            <w:left w:val="none" w:sz="0" w:space="0" w:color="auto"/>
            <w:bottom w:val="none" w:sz="0" w:space="0" w:color="auto"/>
            <w:right w:val="none" w:sz="0" w:space="0" w:color="auto"/>
          </w:divBdr>
        </w:div>
        <w:div w:id="1814177264">
          <w:marLeft w:val="640"/>
          <w:marRight w:val="0"/>
          <w:marTop w:val="0"/>
          <w:marBottom w:val="0"/>
          <w:divBdr>
            <w:top w:val="none" w:sz="0" w:space="0" w:color="auto"/>
            <w:left w:val="none" w:sz="0" w:space="0" w:color="auto"/>
            <w:bottom w:val="none" w:sz="0" w:space="0" w:color="auto"/>
            <w:right w:val="none" w:sz="0" w:space="0" w:color="auto"/>
          </w:divBdr>
        </w:div>
        <w:div w:id="75827519">
          <w:marLeft w:val="640"/>
          <w:marRight w:val="0"/>
          <w:marTop w:val="0"/>
          <w:marBottom w:val="0"/>
          <w:divBdr>
            <w:top w:val="none" w:sz="0" w:space="0" w:color="auto"/>
            <w:left w:val="none" w:sz="0" w:space="0" w:color="auto"/>
            <w:bottom w:val="none" w:sz="0" w:space="0" w:color="auto"/>
            <w:right w:val="none" w:sz="0" w:space="0" w:color="auto"/>
          </w:divBdr>
        </w:div>
        <w:div w:id="1005207247">
          <w:marLeft w:val="640"/>
          <w:marRight w:val="0"/>
          <w:marTop w:val="0"/>
          <w:marBottom w:val="0"/>
          <w:divBdr>
            <w:top w:val="none" w:sz="0" w:space="0" w:color="auto"/>
            <w:left w:val="none" w:sz="0" w:space="0" w:color="auto"/>
            <w:bottom w:val="none" w:sz="0" w:space="0" w:color="auto"/>
            <w:right w:val="none" w:sz="0" w:space="0" w:color="auto"/>
          </w:divBdr>
        </w:div>
        <w:div w:id="359360723">
          <w:marLeft w:val="640"/>
          <w:marRight w:val="0"/>
          <w:marTop w:val="0"/>
          <w:marBottom w:val="0"/>
          <w:divBdr>
            <w:top w:val="none" w:sz="0" w:space="0" w:color="auto"/>
            <w:left w:val="none" w:sz="0" w:space="0" w:color="auto"/>
            <w:bottom w:val="none" w:sz="0" w:space="0" w:color="auto"/>
            <w:right w:val="none" w:sz="0" w:space="0" w:color="auto"/>
          </w:divBdr>
        </w:div>
        <w:div w:id="228931412">
          <w:marLeft w:val="640"/>
          <w:marRight w:val="0"/>
          <w:marTop w:val="0"/>
          <w:marBottom w:val="0"/>
          <w:divBdr>
            <w:top w:val="none" w:sz="0" w:space="0" w:color="auto"/>
            <w:left w:val="none" w:sz="0" w:space="0" w:color="auto"/>
            <w:bottom w:val="none" w:sz="0" w:space="0" w:color="auto"/>
            <w:right w:val="none" w:sz="0" w:space="0" w:color="auto"/>
          </w:divBdr>
        </w:div>
        <w:div w:id="834808656">
          <w:marLeft w:val="640"/>
          <w:marRight w:val="0"/>
          <w:marTop w:val="0"/>
          <w:marBottom w:val="0"/>
          <w:divBdr>
            <w:top w:val="none" w:sz="0" w:space="0" w:color="auto"/>
            <w:left w:val="none" w:sz="0" w:space="0" w:color="auto"/>
            <w:bottom w:val="none" w:sz="0" w:space="0" w:color="auto"/>
            <w:right w:val="none" w:sz="0" w:space="0" w:color="auto"/>
          </w:divBdr>
        </w:div>
        <w:div w:id="969820224">
          <w:marLeft w:val="640"/>
          <w:marRight w:val="0"/>
          <w:marTop w:val="0"/>
          <w:marBottom w:val="0"/>
          <w:divBdr>
            <w:top w:val="none" w:sz="0" w:space="0" w:color="auto"/>
            <w:left w:val="none" w:sz="0" w:space="0" w:color="auto"/>
            <w:bottom w:val="none" w:sz="0" w:space="0" w:color="auto"/>
            <w:right w:val="none" w:sz="0" w:space="0" w:color="auto"/>
          </w:divBdr>
        </w:div>
        <w:div w:id="1843742507">
          <w:marLeft w:val="640"/>
          <w:marRight w:val="0"/>
          <w:marTop w:val="0"/>
          <w:marBottom w:val="0"/>
          <w:divBdr>
            <w:top w:val="none" w:sz="0" w:space="0" w:color="auto"/>
            <w:left w:val="none" w:sz="0" w:space="0" w:color="auto"/>
            <w:bottom w:val="none" w:sz="0" w:space="0" w:color="auto"/>
            <w:right w:val="none" w:sz="0" w:space="0" w:color="auto"/>
          </w:divBdr>
        </w:div>
        <w:div w:id="1505783854">
          <w:marLeft w:val="640"/>
          <w:marRight w:val="0"/>
          <w:marTop w:val="0"/>
          <w:marBottom w:val="0"/>
          <w:divBdr>
            <w:top w:val="none" w:sz="0" w:space="0" w:color="auto"/>
            <w:left w:val="none" w:sz="0" w:space="0" w:color="auto"/>
            <w:bottom w:val="none" w:sz="0" w:space="0" w:color="auto"/>
            <w:right w:val="none" w:sz="0" w:space="0" w:color="auto"/>
          </w:divBdr>
        </w:div>
        <w:div w:id="966550115">
          <w:marLeft w:val="640"/>
          <w:marRight w:val="0"/>
          <w:marTop w:val="0"/>
          <w:marBottom w:val="0"/>
          <w:divBdr>
            <w:top w:val="none" w:sz="0" w:space="0" w:color="auto"/>
            <w:left w:val="none" w:sz="0" w:space="0" w:color="auto"/>
            <w:bottom w:val="none" w:sz="0" w:space="0" w:color="auto"/>
            <w:right w:val="none" w:sz="0" w:space="0" w:color="auto"/>
          </w:divBdr>
        </w:div>
        <w:div w:id="438717783">
          <w:marLeft w:val="640"/>
          <w:marRight w:val="0"/>
          <w:marTop w:val="0"/>
          <w:marBottom w:val="0"/>
          <w:divBdr>
            <w:top w:val="none" w:sz="0" w:space="0" w:color="auto"/>
            <w:left w:val="none" w:sz="0" w:space="0" w:color="auto"/>
            <w:bottom w:val="none" w:sz="0" w:space="0" w:color="auto"/>
            <w:right w:val="none" w:sz="0" w:space="0" w:color="auto"/>
          </w:divBdr>
        </w:div>
        <w:div w:id="388380615">
          <w:marLeft w:val="640"/>
          <w:marRight w:val="0"/>
          <w:marTop w:val="0"/>
          <w:marBottom w:val="0"/>
          <w:divBdr>
            <w:top w:val="none" w:sz="0" w:space="0" w:color="auto"/>
            <w:left w:val="none" w:sz="0" w:space="0" w:color="auto"/>
            <w:bottom w:val="none" w:sz="0" w:space="0" w:color="auto"/>
            <w:right w:val="none" w:sz="0" w:space="0" w:color="auto"/>
          </w:divBdr>
        </w:div>
        <w:div w:id="1447894334">
          <w:marLeft w:val="640"/>
          <w:marRight w:val="0"/>
          <w:marTop w:val="0"/>
          <w:marBottom w:val="0"/>
          <w:divBdr>
            <w:top w:val="none" w:sz="0" w:space="0" w:color="auto"/>
            <w:left w:val="none" w:sz="0" w:space="0" w:color="auto"/>
            <w:bottom w:val="none" w:sz="0" w:space="0" w:color="auto"/>
            <w:right w:val="none" w:sz="0" w:space="0" w:color="auto"/>
          </w:divBdr>
        </w:div>
        <w:div w:id="1366633209">
          <w:marLeft w:val="640"/>
          <w:marRight w:val="0"/>
          <w:marTop w:val="0"/>
          <w:marBottom w:val="0"/>
          <w:divBdr>
            <w:top w:val="none" w:sz="0" w:space="0" w:color="auto"/>
            <w:left w:val="none" w:sz="0" w:space="0" w:color="auto"/>
            <w:bottom w:val="none" w:sz="0" w:space="0" w:color="auto"/>
            <w:right w:val="none" w:sz="0" w:space="0" w:color="auto"/>
          </w:divBdr>
        </w:div>
        <w:div w:id="517894266">
          <w:marLeft w:val="640"/>
          <w:marRight w:val="0"/>
          <w:marTop w:val="0"/>
          <w:marBottom w:val="0"/>
          <w:divBdr>
            <w:top w:val="none" w:sz="0" w:space="0" w:color="auto"/>
            <w:left w:val="none" w:sz="0" w:space="0" w:color="auto"/>
            <w:bottom w:val="none" w:sz="0" w:space="0" w:color="auto"/>
            <w:right w:val="none" w:sz="0" w:space="0" w:color="auto"/>
          </w:divBdr>
        </w:div>
        <w:div w:id="385299173">
          <w:marLeft w:val="640"/>
          <w:marRight w:val="0"/>
          <w:marTop w:val="0"/>
          <w:marBottom w:val="0"/>
          <w:divBdr>
            <w:top w:val="none" w:sz="0" w:space="0" w:color="auto"/>
            <w:left w:val="none" w:sz="0" w:space="0" w:color="auto"/>
            <w:bottom w:val="none" w:sz="0" w:space="0" w:color="auto"/>
            <w:right w:val="none" w:sz="0" w:space="0" w:color="auto"/>
          </w:divBdr>
        </w:div>
        <w:div w:id="262349712">
          <w:marLeft w:val="640"/>
          <w:marRight w:val="0"/>
          <w:marTop w:val="0"/>
          <w:marBottom w:val="0"/>
          <w:divBdr>
            <w:top w:val="none" w:sz="0" w:space="0" w:color="auto"/>
            <w:left w:val="none" w:sz="0" w:space="0" w:color="auto"/>
            <w:bottom w:val="none" w:sz="0" w:space="0" w:color="auto"/>
            <w:right w:val="none" w:sz="0" w:space="0" w:color="auto"/>
          </w:divBdr>
        </w:div>
        <w:div w:id="1770730812">
          <w:marLeft w:val="640"/>
          <w:marRight w:val="0"/>
          <w:marTop w:val="0"/>
          <w:marBottom w:val="0"/>
          <w:divBdr>
            <w:top w:val="none" w:sz="0" w:space="0" w:color="auto"/>
            <w:left w:val="none" w:sz="0" w:space="0" w:color="auto"/>
            <w:bottom w:val="none" w:sz="0" w:space="0" w:color="auto"/>
            <w:right w:val="none" w:sz="0" w:space="0" w:color="auto"/>
          </w:divBdr>
        </w:div>
        <w:div w:id="1222324563">
          <w:marLeft w:val="640"/>
          <w:marRight w:val="0"/>
          <w:marTop w:val="0"/>
          <w:marBottom w:val="0"/>
          <w:divBdr>
            <w:top w:val="none" w:sz="0" w:space="0" w:color="auto"/>
            <w:left w:val="none" w:sz="0" w:space="0" w:color="auto"/>
            <w:bottom w:val="none" w:sz="0" w:space="0" w:color="auto"/>
            <w:right w:val="none" w:sz="0" w:space="0" w:color="auto"/>
          </w:divBdr>
        </w:div>
        <w:div w:id="1174491534">
          <w:marLeft w:val="640"/>
          <w:marRight w:val="0"/>
          <w:marTop w:val="0"/>
          <w:marBottom w:val="0"/>
          <w:divBdr>
            <w:top w:val="none" w:sz="0" w:space="0" w:color="auto"/>
            <w:left w:val="none" w:sz="0" w:space="0" w:color="auto"/>
            <w:bottom w:val="none" w:sz="0" w:space="0" w:color="auto"/>
            <w:right w:val="none" w:sz="0" w:space="0" w:color="auto"/>
          </w:divBdr>
        </w:div>
        <w:div w:id="1570336709">
          <w:marLeft w:val="640"/>
          <w:marRight w:val="0"/>
          <w:marTop w:val="0"/>
          <w:marBottom w:val="0"/>
          <w:divBdr>
            <w:top w:val="none" w:sz="0" w:space="0" w:color="auto"/>
            <w:left w:val="none" w:sz="0" w:space="0" w:color="auto"/>
            <w:bottom w:val="none" w:sz="0" w:space="0" w:color="auto"/>
            <w:right w:val="none" w:sz="0" w:space="0" w:color="auto"/>
          </w:divBdr>
        </w:div>
        <w:div w:id="2052142880">
          <w:marLeft w:val="640"/>
          <w:marRight w:val="0"/>
          <w:marTop w:val="0"/>
          <w:marBottom w:val="0"/>
          <w:divBdr>
            <w:top w:val="none" w:sz="0" w:space="0" w:color="auto"/>
            <w:left w:val="none" w:sz="0" w:space="0" w:color="auto"/>
            <w:bottom w:val="none" w:sz="0" w:space="0" w:color="auto"/>
            <w:right w:val="none" w:sz="0" w:space="0" w:color="auto"/>
          </w:divBdr>
        </w:div>
      </w:divsChild>
    </w:div>
    <w:div w:id="1753114693">
      <w:bodyDiv w:val="1"/>
      <w:marLeft w:val="0"/>
      <w:marRight w:val="0"/>
      <w:marTop w:val="0"/>
      <w:marBottom w:val="0"/>
      <w:divBdr>
        <w:top w:val="none" w:sz="0" w:space="0" w:color="auto"/>
        <w:left w:val="none" w:sz="0" w:space="0" w:color="auto"/>
        <w:bottom w:val="none" w:sz="0" w:space="0" w:color="auto"/>
        <w:right w:val="none" w:sz="0" w:space="0" w:color="auto"/>
      </w:divBdr>
      <w:divsChild>
        <w:div w:id="228227255">
          <w:marLeft w:val="640"/>
          <w:marRight w:val="0"/>
          <w:marTop w:val="0"/>
          <w:marBottom w:val="0"/>
          <w:divBdr>
            <w:top w:val="none" w:sz="0" w:space="0" w:color="auto"/>
            <w:left w:val="none" w:sz="0" w:space="0" w:color="auto"/>
            <w:bottom w:val="none" w:sz="0" w:space="0" w:color="auto"/>
            <w:right w:val="none" w:sz="0" w:space="0" w:color="auto"/>
          </w:divBdr>
        </w:div>
        <w:div w:id="1030104431">
          <w:marLeft w:val="640"/>
          <w:marRight w:val="0"/>
          <w:marTop w:val="0"/>
          <w:marBottom w:val="0"/>
          <w:divBdr>
            <w:top w:val="none" w:sz="0" w:space="0" w:color="auto"/>
            <w:left w:val="none" w:sz="0" w:space="0" w:color="auto"/>
            <w:bottom w:val="none" w:sz="0" w:space="0" w:color="auto"/>
            <w:right w:val="none" w:sz="0" w:space="0" w:color="auto"/>
          </w:divBdr>
        </w:div>
        <w:div w:id="332995653">
          <w:marLeft w:val="640"/>
          <w:marRight w:val="0"/>
          <w:marTop w:val="0"/>
          <w:marBottom w:val="0"/>
          <w:divBdr>
            <w:top w:val="none" w:sz="0" w:space="0" w:color="auto"/>
            <w:left w:val="none" w:sz="0" w:space="0" w:color="auto"/>
            <w:bottom w:val="none" w:sz="0" w:space="0" w:color="auto"/>
            <w:right w:val="none" w:sz="0" w:space="0" w:color="auto"/>
          </w:divBdr>
        </w:div>
        <w:div w:id="350759710">
          <w:marLeft w:val="640"/>
          <w:marRight w:val="0"/>
          <w:marTop w:val="0"/>
          <w:marBottom w:val="0"/>
          <w:divBdr>
            <w:top w:val="none" w:sz="0" w:space="0" w:color="auto"/>
            <w:left w:val="none" w:sz="0" w:space="0" w:color="auto"/>
            <w:bottom w:val="none" w:sz="0" w:space="0" w:color="auto"/>
            <w:right w:val="none" w:sz="0" w:space="0" w:color="auto"/>
          </w:divBdr>
        </w:div>
        <w:div w:id="816800847">
          <w:marLeft w:val="640"/>
          <w:marRight w:val="0"/>
          <w:marTop w:val="0"/>
          <w:marBottom w:val="0"/>
          <w:divBdr>
            <w:top w:val="none" w:sz="0" w:space="0" w:color="auto"/>
            <w:left w:val="none" w:sz="0" w:space="0" w:color="auto"/>
            <w:bottom w:val="none" w:sz="0" w:space="0" w:color="auto"/>
            <w:right w:val="none" w:sz="0" w:space="0" w:color="auto"/>
          </w:divBdr>
        </w:div>
        <w:div w:id="1664699463">
          <w:marLeft w:val="640"/>
          <w:marRight w:val="0"/>
          <w:marTop w:val="0"/>
          <w:marBottom w:val="0"/>
          <w:divBdr>
            <w:top w:val="none" w:sz="0" w:space="0" w:color="auto"/>
            <w:left w:val="none" w:sz="0" w:space="0" w:color="auto"/>
            <w:bottom w:val="none" w:sz="0" w:space="0" w:color="auto"/>
            <w:right w:val="none" w:sz="0" w:space="0" w:color="auto"/>
          </w:divBdr>
        </w:div>
        <w:div w:id="1501698284">
          <w:marLeft w:val="640"/>
          <w:marRight w:val="0"/>
          <w:marTop w:val="0"/>
          <w:marBottom w:val="0"/>
          <w:divBdr>
            <w:top w:val="none" w:sz="0" w:space="0" w:color="auto"/>
            <w:left w:val="none" w:sz="0" w:space="0" w:color="auto"/>
            <w:bottom w:val="none" w:sz="0" w:space="0" w:color="auto"/>
            <w:right w:val="none" w:sz="0" w:space="0" w:color="auto"/>
          </w:divBdr>
        </w:div>
        <w:div w:id="641274804">
          <w:marLeft w:val="640"/>
          <w:marRight w:val="0"/>
          <w:marTop w:val="0"/>
          <w:marBottom w:val="0"/>
          <w:divBdr>
            <w:top w:val="none" w:sz="0" w:space="0" w:color="auto"/>
            <w:left w:val="none" w:sz="0" w:space="0" w:color="auto"/>
            <w:bottom w:val="none" w:sz="0" w:space="0" w:color="auto"/>
            <w:right w:val="none" w:sz="0" w:space="0" w:color="auto"/>
          </w:divBdr>
        </w:div>
        <w:div w:id="2001422197">
          <w:marLeft w:val="640"/>
          <w:marRight w:val="0"/>
          <w:marTop w:val="0"/>
          <w:marBottom w:val="0"/>
          <w:divBdr>
            <w:top w:val="none" w:sz="0" w:space="0" w:color="auto"/>
            <w:left w:val="none" w:sz="0" w:space="0" w:color="auto"/>
            <w:bottom w:val="none" w:sz="0" w:space="0" w:color="auto"/>
            <w:right w:val="none" w:sz="0" w:space="0" w:color="auto"/>
          </w:divBdr>
        </w:div>
        <w:div w:id="1628318430">
          <w:marLeft w:val="640"/>
          <w:marRight w:val="0"/>
          <w:marTop w:val="0"/>
          <w:marBottom w:val="0"/>
          <w:divBdr>
            <w:top w:val="none" w:sz="0" w:space="0" w:color="auto"/>
            <w:left w:val="none" w:sz="0" w:space="0" w:color="auto"/>
            <w:bottom w:val="none" w:sz="0" w:space="0" w:color="auto"/>
            <w:right w:val="none" w:sz="0" w:space="0" w:color="auto"/>
          </w:divBdr>
        </w:div>
        <w:div w:id="600990609">
          <w:marLeft w:val="640"/>
          <w:marRight w:val="0"/>
          <w:marTop w:val="0"/>
          <w:marBottom w:val="0"/>
          <w:divBdr>
            <w:top w:val="none" w:sz="0" w:space="0" w:color="auto"/>
            <w:left w:val="none" w:sz="0" w:space="0" w:color="auto"/>
            <w:bottom w:val="none" w:sz="0" w:space="0" w:color="auto"/>
            <w:right w:val="none" w:sz="0" w:space="0" w:color="auto"/>
          </w:divBdr>
        </w:div>
        <w:div w:id="1295217071">
          <w:marLeft w:val="640"/>
          <w:marRight w:val="0"/>
          <w:marTop w:val="0"/>
          <w:marBottom w:val="0"/>
          <w:divBdr>
            <w:top w:val="none" w:sz="0" w:space="0" w:color="auto"/>
            <w:left w:val="none" w:sz="0" w:space="0" w:color="auto"/>
            <w:bottom w:val="none" w:sz="0" w:space="0" w:color="auto"/>
            <w:right w:val="none" w:sz="0" w:space="0" w:color="auto"/>
          </w:divBdr>
        </w:div>
        <w:div w:id="2087142602">
          <w:marLeft w:val="640"/>
          <w:marRight w:val="0"/>
          <w:marTop w:val="0"/>
          <w:marBottom w:val="0"/>
          <w:divBdr>
            <w:top w:val="none" w:sz="0" w:space="0" w:color="auto"/>
            <w:left w:val="none" w:sz="0" w:space="0" w:color="auto"/>
            <w:bottom w:val="none" w:sz="0" w:space="0" w:color="auto"/>
            <w:right w:val="none" w:sz="0" w:space="0" w:color="auto"/>
          </w:divBdr>
        </w:div>
        <w:div w:id="395126140">
          <w:marLeft w:val="640"/>
          <w:marRight w:val="0"/>
          <w:marTop w:val="0"/>
          <w:marBottom w:val="0"/>
          <w:divBdr>
            <w:top w:val="none" w:sz="0" w:space="0" w:color="auto"/>
            <w:left w:val="none" w:sz="0" w:space="0" w:color="auto"/>
            <w:bottom w:val="none" w:sz="0" w:space="0" w:color="auto"/>
            <w:right w:val="none" w:sz="0" w:space="0" w:color="auto"/>
          </w:divBdr>
        </w:div>
        <w:div w:id="477573231">
          <w:marLeft w:val="640"/>
          <w:marRight w:val="0"/>
          <w:marTop w:val="0"/>
          <w:marBottom w:val="0"/>
          <w:divBdr>
            <w:top w:val="none" w:sz="0" w:space="0" w:color="auto"/>
            <w:left w:val="none" w:sz="0" w:space="0" w:color="auto"/>
            <w:bottom w:val="none" w:sz="0" w:space="0" w:color="auto"/>
            <w:right w:val="none" w:sz="0" w:space="0" w:color="auto"/>
          </w:divBdr>
        </w:div>
        <w:div w:id="591813201">
          <w:marLeft w:val="640"/>
          <w:marRight w:val="0"/>
          <w:marTop w:val="0"/>
          <w:marBottom w:val="0"/>
          <w:divBdr>
            <w:top w:val="none" w:sz="0" w:space="0" w:color="auto"/>
            <w:left w:val="none" w:sz="0" w:space="0" w:color="auto"/>
            <w:bottom w:val="none" w:sz="0" w:space="0" w:color="auto"/>
            <w:right w:val="none" w:sz="0" w:space="0" w:color="auto"/>
          </w:divBdr>
        </w:div>
        <w:div w:id="2079551537">
          <w:marLeft w:val="640"/>
          <w:marRight w:val="0"/>
          <w:marTop w:val="0"/>
          <w:marBottom w:val="0"/>
          <w:divBdr>
            <w:top w:val="none" w:sz="0" w:space="0" w:color="auto"/>
            <w:left w:val="none" w:sz="0" w:space="0" w:color="auto"/>
            <w:bottom w:val="none" w:sz="0" w:space="0" w:color="auto"/>
            <w:right w:val="none" w:sz="0" w:space="0" w:color="auto"/>
          </w:divBdr>
        </w:div>
        <w:div w:id="694961393">
          <w:marLeft w:val="640"/>
          <w:marRight w:val="0"/>
          <w:marTop w:val="0"/>
          <w:marBottom w:val="0"/>
          <w:divBdr>
            <w:top w:val="none" w:sz="0" w:space="0" w:color="auto"/>
            <w:left w:val="none" w:sz="0" w:space="0" w:color="auto"/>
            <w:bottom w:val="none" w:sz="0" w:space="0" w:color="auto"/>
            <w:right w:val="none" w:sz="0" w:space="0" w:color="auto"/>
          </w:divBdr>
        </w:div>
        <w:div w:id="5789384">
          <w:marLeft w:val="640"/>
          <w:marRight w:val="0"/>
          <w:marTop w:val="0"/>
          <w:marBottom w:val="0"/>
          <w:divBdr>
            <w:top w:val="none" w:sz="0" w:space="0" w:color="auto"/>
            <w:left w:val="none" w:sz="0" w:space="0" w:color="auto"/>
            <w:bottom w:val="none" w:sz="0" w:space="0" w:color="auto"/>
            <w:right w:val="none" w:sz="0" w:space="0" w:color="auto"/>
          </w:divBdr>
        </w:div>
        <w:div w:id="1389064473">
          <w:marLeft w:val="640"/>
          <w:marRight w:val="0"/>
          <w:marTop w:val="0"/>
          <w:marBottom w:val="0"/>
          <w:divBdr>
            <w:top w:val="none" w:sz="0" w:space="0" w:color="auto"/>
            <w:left w:val="none" w:sz="0" w:space="0" w:color="auto"/>
            <w:bottom w:val="none" w:sz="0" w:space="0" w:color="auto"/>
            <w:right w:val="none" w:sz="0" w:space="0" w:color="auto"/>
          </w:divBdr>
        </w:div>
        <w:div w:id="1900238076">
          <w:marLeft w:val="640"/>
          <w:marRight w:val="0"/>
          <w:marTop w:val="0"/>
          <w:marBottom w:val="0"/>
          <w:divBdr>
            <w:top w:val="none" w:sz="0" w:space="0" w:color="auto"/>
            <w:left w:val="none" w:sz="0" w:space="0" w:color="auto"/>
            <w:bottom w:val="none" w:sz="0" w:space="0" w:color="auto"/>
            <w:right w:val="none" w:sz="0" w:space="0" w:color="auto"/>
          </w:divBdr>
        </w:div>
        <w:div w:id="1767535167">
          <w:marLeft w:val="640"/>
          <w:marRight w:val="0"/>
          <w:marTop w:val="0"/>
          <w:marBottom w:val="0"/>
          <w:divBdr>
            <w:top w:val="none" w:sz="0" w:space="0" w:color="auto"/>
            <w:left w:val="none" w:sz="0" w:space="0" w:color="auto"/>
            <w:bottom w:val="none" w:sz="0" w:space="0" w:color="auto"/>
            <w:right w:val="none" w:sz="0" w:space="0" w:color="auto"/>
          </w:divBdr>
        </w:div>
        <w:div w:id="1952854362">
          <w:marLeft w:val="640"/>
          <w:marRight w:val="0"/>
          <w:marTop w:val="0"/>
          <w:marBottom w:val="0"/>
          <w:divBdr>
            <w:top w:val="none" w:sz="0" w:space="0" w:color="auto"/>
            <w:left w:val="none" w:sz="0" w:space="0" w:color="auto"/>
            <w:bottom w:val="none" w:sz="0" w:space="0" w:color="auto"/>
            <w:right w:val="none" w:sz="0" w:space="0" w:color="auto"/>
          </w:divBdr>
        </w:div>
        <w:div w:id="1400397434">
          <w:marLeft w:val="640"/>
          <w:marRight w:val="0"/>
          <w:marTop w:val="0"/>
          <w:marBottom w:val="0"/>
          <w:divBdr>
            <w:top w:val="none" w:sz="0" w:space="0" w:color="auto"/>
            <w:left w:val="none" w:sz="0" w:space="0" w:color="auto"/>
            <w:bottom w:val="none" w:sz="0" w:space="0" w:color="auto"/>
            <w:right w:val="none" w:sz="0" w:space="0" w:color="auto"/>
          </w:divBdr>
        </w:div>
        <w:div w:id="133380361">
          <w:marLeft w:val="640"/>
          <w:marRight w:val="0"/>
          <w:marTop w:val="0"/>
          <w:marBottom w:val="0"/>
          <w:divBdr>
            <w:top w:val="none" w:sz="0" w:space="0" w:color="auto"/>
            <w:left w:val="none" w:sz="0" w:space="0" w:color="auto"/>
            <w:bottom w:val="none" w:sz="0" w:space="0" w:color="auto"/>
            <w:right w:val="none" w:sz="0" w:space="0" w:color="auto"/>
          </w:divBdr>
        </w:div>
        <w:div w:id="399600532">
          <w:marLeft w:val="640"/>
          <w:marRight w:val="0"/>
          <w:marTop w:val="0"/>
          <w:marBottom w:val="0"/>
          <w:divBdr>
            <w:top w:val="none" w:sz="0" w:space="0" w:color="auto"/>
            <w:left w:val="none" w:sz="0" w:space="0" w:color="auto"/>
            <w:bottom w:val="none" w:sz="0" w:space="0" w:color="auto"/>
            <w:right w:val="none" w:sz="0" w:space="0" w:color="auto"/>
          </w:divBdr>
        </w:div>
        <w:div w:id="955063650">
          <w:marLeft w:val="640"/>
          <w:marRight w:val="0"/>
          <w:marTop w:val="0"/>
          <w:marBottom w:val="0"/>
          <w:divBdr>
            <w:top w:val="none" w:sz="0" w:space="0" w:color="auto"/>
            <w:left w:val="none" w:sz="0" w:space="0" w:color="auto"/>
            <w:bottom w:val="none" w:sz="0" w:space="0" w:color="auto"/>
            <w:right w:val="none" w:sz="0" w:space="0" w:color="auto"/>
          </w:divBdr>
        </w:div>
        <w:div w:id="1424955068">
          <w:marLeft w:val="640"/>
          <w:marRight w:val="0"/>
          <w:marTop w:val="0"/>
          <w:marBottom w:val="0"/>
          <w:divBdr>
            <w:top w:val="none" w:sz="0" w:space="0" w:color="auto"/>
            <w:left w:val="none" w:sz="0" w:space="0" w:color="auto"/>
            <w:bottom w:val="none" w:sz="0" w:space="0" w:color="auto"/>
            <w:right w:val="none" w:sz="0" w:space="0" w:color="auto"/>
          </w:divBdr>
        </w:div>
        <w:div w:id="1075320374">
          <w:marLeft w:val="640"/>
          <w:marRight w:val="0"/>
          <w:marTop w:val="0"/>
          <w:marBottom w:val="0"/>
          <w:divBdr>
            <w:top w:val="none" w:sz="0" w:space="0" w:color="auto"/>
            <w:left w:val="none" w:sz="0" w:space="0" w:color="auto"/>
            <w:bottom w:val="none" w:sz="0" w:space="0" w:color="auto"/>
            <w:right w:val="none" w:sz="0" w:space="0" w:color="auto"/>
          </w:divBdr>
        </w:div>
        <w:div w:id="431704795">
          <w:marLeft w:val="640"/>
          <w:marRight w:val="0"/>
          <w:marTop w:val="0"/>
          <w:marBottom w:val="0"/>
          <w:divBdr>
            <w:top w:val="none" w:sz="0" w:space="0" w:color="auto"/>
            <w:left w:val="none" w:sz="0" w:space="0" w:color="auto"/>
            <w:bottom w:val="none" w:sz="0" w:space="0" w:color="auto"/>
            <w:right w:val="none" w:sz="0" w:space="0" w:color="auto"/>
          </w:divBdr>
        </w:div>
        <w:div w:id="1539775019">
          <w:marLeft w:val="640"/>
          <w:marRight w:val="0"/>
          <w:marTop w:val="0"/>
          <w:marBottom w:val="0"/>
          <w:divBdr>
            <w:top w:val="none" w:sz="0" w:space="0" w:color="auto"/>
            <w:left w:val="none" w:sz="0" w:space="0" w:color="auto"/>
            <w:bottom w:val="none" w:sz="0" w:space="0" w:color="auto"/>
            <w:right w:val="none" w:sz="0" w:space="0" w:color="auto"/>
          </w:divBdr>
        </w:div>
        <w:div w:id="1684895554">
          <w:marLeft w:val="640"/>
          <w:marRight w:val="0"/>
          <w:marTop w:val="0"/>
          <w:marBottom w:val="0"/>
          <w:divBdr>
            <w:top w:val="none" w:sz="0" w:space="0" w:color="auto"/>
            <w:left w:val="none" w:sz="0" w:space="0" w:color="auto"/>
            <w:bottom w:val="none" w:sz="0" w:space="0" w:color="auto"/>
            <w:right w:val="none" w:sz="0" w:space="0" w:color="auto"/>
          </w:divBdr>
        </w:div>
        <w:div w:id="1245993309">
          <w:marLeft w:val="640"/>
          <w:marRight w:val="0"/>
          <w:marTop w:val="0"/>
          <w:marBottom w:val="0"/>
          <w:divBdr>
            <w:top w:val="none" w:sz="0" w:space="0" w:color="auto"/>
            <w:left w:val="none" w:sz="0" w:space="0" w:color="auto"/>
            <w:bottom w:val="none" w:sz="0" w:space="0" w:color="auto"/>
            <w:right w:val="none" w:sz="0" w:space="0" w:color="auto"/>
          </w:divBdr>
        </w:div>
        <w:div w:id="1970283324">
          <w:marLeft w:val="640"/>
          <w:marRight w:val="0"/>
          <w:marTop w:val="0"/>
          <w:marBottom w:val="0"/>
          <w:divBdr>
            <w:top w:val="none" w:sz="0" w:space="0" w:color="auto"/>
            <w:left w:val="none" w:sz="0" w:space="0" w:color="auto"/>
            <w:bottom w:val="none" w:sz="0" w:space="0" w:color="auto"/>
            <w:right w:val="none" w:sz="0" w:space="0" w:color="auto"/>
          </w:divBdr>
        </w:div>
        <w:div w:id="1128545987">
          <w:marLeft w:val="640"/>
          <w:marRight w:val="0"/>
          <w:marTop w:val="0"/>
          <w:marBottom w:val="0"/>
          <w:divBdr>
            <w:top w:val="none" w:sz="0" w:space="0" w:color="auto"/>
            <w:left w:val="none" w:sz="0" w:space="0" w:color="auto"/>
            <w:bottom w:val="none" w:sz="0" w:space="0" w:color="auto"/>
            <w:right w:val="none" w:sz="0" w:space="0" w:color="auto"/>
          </w:divBdr>
        </w:div>
        <w:div w:id="1529755337">
          <w:marLeft w:val="640"/>
          <w:marRight w:val="0"/>
          <w:marTop w:val="0"/>
          <w:marBottom w:val="0"/>
          <w:divBdr>
            <w:top w:val="none" w:sz="0" w:space="0" w:color="auto"/>
            <w:left w:val="none" w:sz="0" w:space="0" w:color="auto"/>
            <w:bottom w:val="none" w:sz="0" w:space="0" w:color="auto"/>
            <w:right w:val="none" w:sz="0" w:space="0" w:color="auto"/>
          </w:divBdr>
        </w:div>
        <w:div w:id="1627929680">
          <w:marLeft w:val="640"/>
          <w:marRight w:val="0"/>
          <w:marTop w:val="0"/>
          <w:marBottom w:val="0"/>
          <w:divBdr>
            <w:top w:val="none" w:sz="0" w:space="0" w:color="auto"/>
            <w:left w:val="none" w:sz="0" w:space="0" w:color="auto"/>
            <w:bottom w:val="none" w:sz="0" w:space="0" w:color="auto"/>
            <w:right w:val="none" w:sz="0" w:space="0" w:color="auto"/>
          </w:divBdr>
        </w:div>
        <w:div w:id="1492334687">
          <w:marLeft w:val="640"/>
          <w:marRight w:val="0"/>
          <w:marTop w:val="0"/>
          <w:marBottom w:val="0"/>
          <w:divBdr>
            <w:top w:val="none" w:sz="0" w:space="0" w:color="auto"/>
            <w:left w:val="none" w:sz="0" w:space="0" w:color="auto"/>
            <w:bottom w:val="none" w:sz="0" w:space="0" w:color="auto"/>
            <w:right w:val="none" w:sz="0" w:space="0" w:color="auto"/>
          </w:divBdr>
        </w:div>
        <w:div w:id="1023896560">
          <w:marLeft w:val="640"/>
          <w:marRight w:val="0"/>
          <w:marTop w:val="0"/>
          <w:marBottom w:val="0"/>
          <w:divBdr>
            <w:top w:val="none" w:sz="0" w:space="0" w:color="auto"/>
            <w:left w:val="none" w:sz="0" w:space="0" w:color="auto"/>
            <w:bottom w:val="none" w:sz="0" w:space="0" w:color="auto"/>
            <w:right w:val="none" w:sz="0" w:space="0" w:color="auto"/>
          </w:divBdr>
        </w:div>
        <w:div w:id="1981377043">
          <w:marLeft w:val="640"/>
          <w:marRight w:val="0"/>
          <w:marTop w:val="0"/>
          <w:marBottom w:val="0"/>
          <w:divBdr>
            <w:top w:val="none" w:sz="0" w:space="0" w:color="auto"/>
            <w:left w:val="none" w:sz="0" w:space="0" w:color="auto"/>
            <w:bottom w:val="none" w:sz="0" w:space="0" w:color="auto"/>
            <w:right w:val="none" w:sz="0" w:space="0" w:color="auto"/>
          </w:divBdr>
        </w:div>
        <w:div w:id="2125616494">
          <w:marLeft w:val="640"/>
          <w:marRight w:val="0"/>
          <w:marTop w:val="0"/>
          <w:marBottom w:val="0"/>
          <w:divBdr>
            <w:top w:val="none" w:sz="0" w:space="0" w:color="auto"/>
            <w:left w:val="none" w:sz="0" w:space="0" w:color="auto"/>
            <w:bottom w:val="none" w:sz="0" w:space="0" w:color="auto"/>
            <w:right w:val="none" w:sz="0" w:space="0" w:color="auto"/>
          </w:divBdr>
        </w:div>
        <w:div w:id="257758817">
          <w:marLeft w:val="640"/>
          <w:marRight w:val="0"/>
          <w:marTop w:val="0"/>
          <w:marBottom w:val="0"/>
          <w:divBdr>
            <w:top w:val="none" w:sz="0" w:space="0" w:color="auto"/>
            <w:left w:val="none" w:sz="0" w:space="0" w:color="auto"/>
            <w:bottom w:val="none" w:sz="0" w:space="0" w:color="auto"/>
            <w:right w:val="none" w:sz="0" w:space="0" w:color="auto"/>
          </w:divBdr>
        </w:div>
        <w:div w:id="580867098">
          <w:marLeft w:val="640"/>
          <w:marRight w:val="0"/>
          <w:marTop w:val="0"/>
          <w:marBottom w:val="0"/>
          <w:divBdr>
            <w:top w:val="none" w:sz="0" w:space="0" w:color="auto"/>
            <w:left w:val="none" w:sz="0" w:space="0" w:color="auto"/>
            <w:bottom w:val="none" w:sz="0" w:space="0" w:color="auto"/>
            <w:right w:val="none" w:sz="0" w:space="0" w:color="auto"/>
          </w:divBdr>
        </w:div>
        <w:div w:id="490751182">
          <w:marLeft w:val="640"/>
          <w:marRight w:val="0"/>
          <w:marTop w:val="0"/>
          <w:marBottom w:val="0"/>
          <w:divBdr>
            <w:top w:val="none" w:sz="0" w:space="0" w:color="auto"/>
            <w:left w:val="none" w:sz="0" w:space="0" w:color="auto"/>
            <w:bottom w:val="none" w:sz="0" w:space="0" w:color="auto"/>
            <w:right w:val="none" w:sz="0" w:space="0" w:color="auto"/>
          </w:divBdr>
        </w:div>
        <w:div w:id="482161442">
          <w:marLeft w:val="640"/>
          <w:marRight w:val="0"/>
          <w:marTop w:val="0"/>
          <w:marBottom w:val="0"/>
          <w:divBdr>
            <w:top w:val="none" w:sz="0" w:space="0" w:color="auto"/>
            <w:left w:val="none" w:sz="0" w:space="0" w:color="auto"/>
            <w:bottom w:val="none" w:sz="0" w:space="0" w:color="auto"/>
            <w:right w:val="none" w:sz="0" w:space="0" w:color="auto"/>
          </w:divBdr>
        </w:div>
        <w:div w:id="1197691913">
          <w:marLeft w:val="640"/>
          <w:marRight w:val="0"/>
          <w:marTop w:val="0"/>
          <w:marBottom w:val="0"/>
          <w:divBdr>
            <w:top w:val="none" w:sz="0" w:space="0" w:color="auto"/>
            <w:left w:val="none" w:sz="0" w:space="0" w:color="auto"/>
            <w:bottom w:val="none" w:sz="0" w:space="0" w:color="auto"/>
            <w:right w:val="none" w:sz="0" w:space="0" w:color="auto"/>
          </w:divBdr>
        </w:div>
        <w:div w:id="1905211495">
          <w:marLeft w:val="640"/>
          <w:marRight w:val="0"/>
          <w:marTop w:val="0"/>
          <w:marBottom w:val="0"/>
          <w:divBdr>
            <w:top w:val="none" w:sz="0" w:space="0" w:color="auto"/>
            <w:left w:val="none" w:sz="0" w:space="0" w:color="auto"/>
            <w:bottom w:val="none" w:sz="0" w:space="0" w:color="auto"/>
            <w:right w:val="none" w:sz="0" w:space="0" w:color="auto"/>
          </w:divBdr>
        </w:div>
        <w:div w:id="1660309695">
          <w:marLeft w:val="640"/>
          <w:marRight w:val="0"/>
          <w:marTop w:val="0"/>
          <w:marBottom w:val="0"/>
          <w:divBdr>
            <w:top w:val="none" w:sz="0" w:space="0" w:color="auto"/>
            <w:left w:val="none" w:sz="0" w:space="0" w:color="auto"/>
            <w:bottom w:val="none" w:sz="0" w:space="0" w:color="auto"/>
            <w:right w:val="none" w:sz="0" w:space="0" w:color="auto"/>
          </w:divBdr>
        </w:div>
        <w:div w:id="1463301258">
          <w:marLeft w:val="640"/>
          <w:marRight w:val="0"/>
          <w:marTop w:val="0"/>
          <w:marBottom w:val="0"/>
          <w:divBdr>
            <w:top w:val="none" w:sz="0" w:space="0" w:color="auto"/>
            <w:left w:val="none" w:sz="0" w:space="0" w:color="auto"/>
            <w:bottom w:val="none" w:sz="0" w:space="0" w:color="auto"/>
            <w:right w:val="none" w:sz="0" w:space="0" w:color="auto"/>
          </w:divBdr>
        </w:div>
        <w:div w:id="584262091">
          <w:marLeft w:val="640"/>
          <w:marRight w:val="0"/>
          <w:marTop w:val="0"/>
          <w:marBottom w:val="0"/>
          <w:divBdr>
            <w:top w:val="none" w:sz="0" w:space="0" w:color="auto"/>
            <w:left w:val="none" w:sz="0" w:space="0" w:color="auto"/>
            <w:bottom w:val="none" w:sz="0" w:space="0" w:color="auto"/>
            <w:right w:val="none" w:sz="0" w:space="0" w:color="auto"/>
          </w:divBdr>
        </w:div>
        <w:div w:id="2094352281">
          <w:marLeft w:val="640"/>
          <w:marRight w:val="0"/>
          <w:marTop w:val="0"/>
          <w:marBottom w:val="0"/>
          <w:divBdr>
            <w:top w:val="none" w:sz="0" w:space="0" w:color="auto"/>
            <w:left w:val="none" w:sz="0" w:space="0" w:color="auto"/>
            <w:bottom w:val="none" w:sz="0" w:space="0" w:color="auto"/>
            <w:right w:val="none" w:sz="0" w:space="0" w:color="auto"/>
          </w:divBdr>
        </w:div>
        <w:div w:id="1351877409">
          <w:marLeft w:val="640"/>
          <w:marRight w:val="0"/>
          <w:marTop w:val="0"/>
          <w:marBottom w:val="0"/>
          <w:divBdr>
            <w:top w:val="none" w:sz="0" w:space="0" w:color="auto"/>
            <w:left w:val="none" w:sz="0" w:space="0" w:color="auto"/>
            <w:bottom w:val="none" w:sz="0" w:space="0" w:color="auto"/>
            <w:right w:val="none" w:sz="0" w:space="0" w:color="auto"/>
          </w:divBdr>
        </w:div>
        <w:div w:id="242683648">
          <w:marLeft w:val="640"/>
          <w:marRight w:val="0"/>
          <w:marTop w:val="0"/>
          <w:marBottom w:val="0"/>
          <w:divBdr>
            <w:top w:val="none" w:sz="0" w:space="0" w:color="auto"/>
            <w:left w:val="none" w:sz="0" w:space="0" w:color="auto"/>
            <w:bottom w:val="none" w:sz="0" w:space="0" w:color="auto"/>
            <w:right w:val="none" w:sz="0" w:space="0" w:color="auto"/>
          </w:divBdr>
        </w:div>
        <w:div w:id="5864408">
          <w:marLeft w:val="640"/>
          <w:marRight w:val="0"/>
          <w:marTop w:val="0"/>
          <w:marBottom w:val="0"/>
          <w:divBdr>
            <w:top w:val="none" w:sz="0" w:space="0" w:color="auto"/>
            <w:left w:val="none" w:sz="0" w:space="0" w:color="auto"/>
            <w:bottom w:val="none" w:sz="0" w:space="0" w:color="auto"/>
            <w:right w:val="none" w:sz="0" w:space="0" w:color="auto"/>
          </w:divBdr>
        </w:div>
        <w:div w:id="717626861">
          <w:marLeft w:val="640"/>
          <w:marRight w:val="0"/>
          <w:marTop w:val="0"/>
          <w:marBottom w:val="0"/>
          <w:divBdr>
            <w:top w:val="none" w:sz="0" w:space="0" w:color="auto"/>
            <w:left w:val="none" w:sz="0" w:space="0" w:color="auto"/>
            <w:bottom w:val="none" w:sz="0" w:space="0" w:color="auto"/>
            <w:right w:val="none" w:sz="0" w:space="0" w:color="auto"/>
          </w:divBdr>
        </w:div>
        <w:div w:id="482082912">
          <w:marLeft w:val="640"/>
          <w:marRight w:val="0"/>
          <w:marTop w:val="0"/>
          <w:marBottom w:val="0"/>
          <w:divBdr>
            <w:top w:val="none" w:sz="0" w:space="0" w:color="auto"/>
            <w:left w:val="none" w:sz="0" w:space="0" w:color="auto"/>
            <w:bottom w:val="none" w:sz="0" w:space="0" w:color="auto"/>
            <w:right w:val="none" w:sz="0" w:space="0" w:color="auto"/>
          </w:divBdr>
        </w:div>
        <w:div w:id="1475635284">
          <w:marLeft w:val="640"/>
          <w:marRight w:val="0"/>
          <w:marTop w:val="0"/>
          <w:marBottom w:val="0"/>
          <w:divBdr>
            <w:top w:val="none" w:sz="0" w:space="0" w:color="auto"/>
            <w:left w:val="none" w:sz="0" w:space="0" w:color="auto"/>
            <w:bottom w:val="none" w:sz="0" w:space="0" w:color="auto"/>
            <w:right w:val="none" w:sz="0" w:space="0" w:color="auto"/>
          </w:divBdr>
        </w:div>
        <w:div w:id="1959027919">
          <w:marLeft w:val="640"/>
          <w:marRight w:val="0"/>
          <w:marTop w:val="0"/>
          <w:marBottom w:val="0"/>
          <w:divBdr>
            <w:top w:val="none" w:sz="0" w:space="0" w:color="auto"/>
            <w:left w:val="none" w:sz="0" w:space="0" w:color="auto"/>
            <w:bottom w:val="none" w:sz="0" w:space="0" w:color="auto"/>
            <w:right w:val="none" w:sz="0" w:space="0" w:color="auto"/>
          </w:divBdr>
        </w:div>
        <w:div w:id="1829204211">
          <w:marLeft w:val="640"/>
          <w:marRight w:val="0"/>
          <w:marTop w:val="0"/>
          <w:marBottom w:val="0"/>
          <w:divBdr>
            <w:top w:val="none" w:sz="0" w:space="0" w:color="auto"/>
            <w:left w:val="none" w:sz="0" w:space="0" w:color="auto"/>
            <w:bottom w:val="none" w:sz="0" w:space="0" w:color="auto"/>
            <w:right w:val="none" w:sz="0" w:space="0" w:color="auto"/>
          </w:divBdr>
        </w:div>
        <w:div w:id="1250309560">
          <w:marLeft w:val="640"/>
          <w:marRight w:val="0"/>
          <w:marTop w:val="0"/>
          <w:marBottom w:val="0"/>
          <w:divBdr>
            <w:top w:val="none" w:sz="0" w:space="0" w:color="auto"/>
            <w:left w:val="none" w:sz="0" w:space="0" w:color="auto"/>
            <w:bottom w:val="none" w:sz="0" w:space="0" w:color="auto"/>
            <w:right w:val="none" w:sz="0" w:space="0" w:color="auto"/>
          </w:divBdr>
        </w:div>
        <w:div w:id="2017075564">
          <w:marLeft w:val="640"/>
          <w:marRight w:val="0"/>
          <w:marTop w:val="0"/>
          <w:marBottom w:val="0"/>
          <w:divBdr>
            <w:top w:val="none" w:sz="0" w:space="0" w:color="auto"/>
            <w:left w:val="none" w:sz="0" w:space="0" w:color="auto"/>
            <w:bottom w:val="none" w:sz="0" w:space="0" w:color="auto"/>
            <w:right w:val="none" w:sz="0" w:space="0" w:color="auto"/>
          </w:divBdr>
        </w:div>
        <w:div w:id="1245531826">
          <w:marLeft w:val="640"/>
          <w:marRight w:val="0"/>
          <w:marTop w:val="0"/>
          <w:marBottom w:val="0"/>
          <w:divBdr>
            <w:top w:val="none" w:sz="0" w:space="0" w:color="auto"/>
            <w:left w:val="none" w:sz="0" w:space="0" w:color="auto"/>
            <w:bottom w:val="none" w:sz="0" w:space="0" w:color="auto"/>
            <w:right w:val="none" w:sz="0" w:space="0" w:color="auto"/>
          </w:divBdr>
        </w:div>
        <w:div w:id="475344029">
          <w:marLeft w:val="640"/>
          <w:marRight w:val="0"/>
          <w:marTop w:val="0"/>
          <w:marBottom w:val="0"/>
          <w:divBdr>
            <w:top w:val="none" w:sz="0" w:space="0" w:color="auto"/>
            <w:left w:val="none" w:sz="0" w:space="0" w:color="auto"/>
            <w:bottom w:val="none" w:sz="0" w:space="0" w:color="auto"/>
            <w:right w:val="none" w:sz="0" w:space="0" w:color="auto"/>
          </w:divBdr>
        </w:div>
        <w:div w:id="366294412">
          <w:marLeft w:val="640"/>
          <w:marRight w:val="0"/>
          <w:marTop w:val="0"/>
          <w:marBottom w:val="0"/>
          <w:divBdr>
            <w:top w:val="none" w:sz="0" w:space="0" w:color="auto"/>
            <w:left w:val="none" w:sz="0" w:space="0" w:color="auto"/>
            <w:bottom w:val="none" w:sz="0" w:space="0" w:color="auto"/>
            <w:right w:val="none" w:sz="0" w:space="0" w:color="auto"/>
          </w:divBdr>
        </w:div>
        <w:div w:id="1300955635">
          <w:marLeft w:val="640"/>
          <w:marRight w:val="0"/>
          <w:marTop w:val="0"/>
          <w:marBottom w:val="0"/>
          <w:divBdr>
            <w:top w:val="none" w:sz="0" w:space="0" w:color="auto"/>
            <w:left w:val="none" w:sz="0" w:space="0" w:color="auto"/>
            <w:bottom w:val="none" w:sz="0" w:space="0" w:color="auto"/>
            <w:right w:val="none" w:sz="0" w:space="0" w:color="auto"/>
          </w:divBdr>
        </w:div>
        <w:div w:id="1589650335">
          <w:marLeft w:val="640"/>
          <w:marRight w:val="0"/>
          <w:marTop w:val="0"/>
          <w:marBottom w:val="0"/>
          <w:divBdr>
            <w:top w:val="none" w:sz="0" w:space="0" w:color="auto"/>
            <w:left w:val="none" w:sz="0" w:space="0" w:color="auto"/>
            <w:bottom w:val="none" w:sz="0" w:space="0" w:color="auto"/>
            <w:right w:val="none" w:sz="0" w:space="0" w:color="auto"/>
          </w:divBdr>
        </w:div>
        <w:div w:id="362754771">
          <w:marLeft w:val="640"/>
          <w:marRight w:val="0"/>
          <w:marTop w:val="0"/>
          <w:marBottom w:val="0"/>
          <w:divBdr>
            <w:top w:val="none" w:sz="0" w:space="0" w:color="auto"/>
            <w:left w:val="none" w:sz="0" w:space="0" w:color="auto"/>
            <w:bottom w:val="none" w:sz="0" w:space="0" w:color="auto"/>
            <w:right w:val="none" w:sz="0" w:space="0" w:color="auto"/>
          </w:divBdr>
        </w:div>
        <w:div w:id="1616866791">
          <w:marLeft w:val="640"/>
          <w:marRight w:val="0"/>
          <w:marTop w:val="0"/>
          <w:marBottom w:val="0"/>
          <w:divBdr>
            <w:top w:val="none" w:sz="0" w:space="0" w:color="auto"/>
            <w:left w:val="none" w:sz="0" w:space="0" w:color="auto"/>
            <w:bottom w:val="none" w:sz="0" w:space="0" w:color="auto"/>
            <w:right w:val="none" w:sz="0" w:space="0" w:color="auto"/>
          </w:divBdr>
        </w:div>
        <w:div w:id="1900940648">
          <w:marLeft w:val="640"/>
          <w:marRight w:val="0"/>
          <w:marTop w:val="0"/>
          <w:marBottom w:val="0"/>
          <w:divBdr>
            <w:top w:val="none" w:sz="0" w:space="0" w:color="auto"/>
            <w:left w:val="none" w:sz="0" w:space="0" w:color="auto"/>
            <w:bottom w:val="none" w:sz="0" w:space="0" w:color="auto"/>
            <w:right w:val="none" w:sz="0" w:space="0" w:color="auto"/>
          </w:divBdr>
        </w:div>
        <w:div w:id="1401437599">
          <w:marLeft w:val="640"/>
          <w:marRight w:val="0"/>
          <w:marTop w:val="0"/>
          <w:marBottom w:val="0"/>
          <w:divBdr>
            <w:top w:val="none" w:sz="0" w:space="0" w:color="auto"/>
            <w:left w:val="none" w:sz="0" w:space="0" w:color="auto"/>
            <w:bottom w:val="none" w:sz="0" w:space="0" w:color="auto"/>
            <w:right w:val="none" w:sz="0" w:space="0" w:color="auto"/>
          </w:divBdr>
        </w:div>
        <w:div w:id="169759846">
          <w:marLeft w:val="640"/>
          <w:marRight w:val="0"/>
          <w:marTop w:val="0"/>
          <w:marBottom w:val="0"/>
          <w:divBdr>
            <w:top w:val="none" w:sz="0" w:space="0" w:color="auto"/>
            <w:left w:val="none" w:sz="0" w:space="0" w:color="auto"/>
            <w:bottom w:val="none" w:sz="0" w:space="0" w:color="auto"/>
            <w:right w:val="none" w:sz="0" w:space="0" w:color="auto"/>
          </w:divBdr>
        </w:div>
        <w:div w:id="1812478995">
          <w:marLeft w:val="640"/>
          <w:marRight w:val="0"/>
          <w:marTop w:val="0"/>
          <w:marBottom w:val="0"/>
          <w:divBdr>
            <w:top w:val="none" w:sz="0" w:space="0" w:color="auto"/>
            <w:left w:val="none" w:sz="0" w:space="0" w:color="auto"/>
            <w:bottom w:val="none" w:sz="0" w:space="0" w:color="auto"/>
            <w:right w:val="none" w:sz="0" w:space="0" w:color="auto"/>
          </w:divBdr>
        </w:div>
        <w:div w:id="900947030">
          <w:marLeft w:val="640"/>
          <w:marRight w:val="0"/>
          <w:marTop w:val="0"/>
          <w:marBottom w:val="0"/>
          <w:divBdr>
            <w:top w:val="none" w:sz="0" w:space="0" w:color="auto"/>
            <w:left w:val="none" w:sz="0" w:space="0" w:color="auto"/>
            <w:bottom w:val="none" w:sz="0" w:space="0" w:color="auto"/>
            <w:right w:val="none" w:sz="0" w:space="0" w:color="auto"/>
          </w:divBdr>
        </w:div>
        <w:div w:id="1663779836">
          <w:marLeft w:val="640"/>
          <w:marRight w:val="0"/>
          <w:marTop w:val="0"/>
          <w:marBottom w:val="0"/>
          <w:divBdr>
            <w:top w:val="none" w:sz="0" w:space="0" w:color="auto"/>
            <w:left w:val="none" w:sz="0" w:space="0" w:color="auto"/>
            <w:bottom w:val="none" w:sz="0" w:space="0" w:color="auto"/>
            <w:right w:val="none" w:sz="0" w:space="0" w:color="auto"/>
          </w:divBdr>
        </w:div>
        <w:div w:id="1018123684">
          <w:marLeft w:val="640"/>
          <w:marRight w:val="0"/>
          <w:marTop w:val="0"/>
          <w:marBottom w:val="0"/>
          <w:divBdr>
            <w:top w:val="none" w:sz="0" w:space="0" w:color="auto"/>
            <w:left w:val="none" w:sz="0" w:space="0" w:color="auto"/>
            <w:bottom w:val="none" w:sz="0" w:space="0" w:color="auto"/>
            <w:right w:val="none" w:sz="0" w:space="0" w:color="auto"/>
          </w:divBdr>
        </w:div>
        <w:div w:id="437333684">
          <w:marLeft w:val="640"/>
          <w:marRight w:val="0"/>
          <w:marTop w:val="0"/>
          <w:marBottom w:val="0"/>
          <w:divBdr>
            <w:top w:val="none" w:sz="0" w:space="0" w:color="auto"/>
            <w:left w:val="none" w:sz="0" w:space="0" w:color="auto"/>
            <w:bottom w:val="none" w:sz="0" w:space="0" w:color="auto"/>
            <w:right w:val="none" w:sz="0" w:space="0" w:color="auto"/>
          </w:divBdr>
        </w:div>
        <w:div w:id="951016737">
          <w:marLeft w:val="640"/>
          <w:marRight w:val="0"/>
          <w:marTop w:val="0"/>
          <w:marBottom w:val="0"/>
          <w:divBdr>
            <w:top w:val="none" w:sz="0" w:space="0" w:color="auto"/>
            <w:left w:val="none" w:sz="0" w:space="0" w:color="auto"/>
            <w:bottom w:val="none" w:sz="0" w:space="0" w:color="auto"/>
            <w:right w:val="none" w:sz="0" w:space="0" w:color="auto"/>
          </w:divBdr>
        </w:div>
        <w:div w:id="1639920134">
          <w:marLeft w:val="640"/>
          <w:marRight w:val="0"/>
          <w:marTop w:val="0"/>
          <w:marBottom w:val="0"/>
          <w:divBdr>
            <w:top w:val="none" w:sz="0" w:space="0" w:color="auto"/>
            <w:left w:val="none" w:sz="0" w:space="0" w:color="auto"/>
            <w:bottom w:val="none" w:sz="0" w:space="0" w:color="auto"/>
            <w:right w:val="none" w:sz="0" w:space="0" w:color="auto"/>
          </w:divBdr>
        </w:div>
        <w:div w:id="351422928">
          <w:marLeft w:val="640"/>
          <w:marRight w:val="0"/>
          <w:marTop w:val="0"/>
          <w:marBottom w:val="0"/>
          <w:divBdr>
            <w:top w:val="none" w:sz="0" w:space="0" w:color="auto"/>
            <w:left w:val="none" w:sz="0" w:space="0" w:color="auto"/>
            <w:bottom w:val="none" w:sz="0" w:space="0" w:color="auto"/>
            <w:right w:val="none" w:sz="0" w:space="0" w:color="auto"/>
          </w:divBdr>
        </w:div>
        <w:div w:id="1055156751">
          <w:marLeft w:val="640"/>
          <w:marRight w:val="0"/>
          <w:marTop w:val="0"/>
          <w:marBottom w:val="0"/>
          <w:divBdr>
            <w:top w:val="none" w:sz="0" w:space="0" w:color="auto"/>
            <w:left w:val="none" w:sz="0" w:space="0" w:color="auto"/>
            <w:bottom w:val="none" w:sz="0" w:space="0" w:color="auto"/>
            <w:right w:val="none" w:sz="0" w:space="0" w:color="auto"/>
          </w:divBdr>
        </w:div>
        <w:div w:id="1919821284">
          <w:marLeft w:val="640"/>
          <w:marRight w:val="0"/>
          <w:marTop w:val="0"/>
          <w:marBottom w:val="0"/>
          <w:divBdr>
            <w:top w:val="none" w:sz="0" w:space="0" w:color="auto"/>
            <w:left w:val="none" w:sz="0" w:space="0" w:color="auto"/>
            <w:bottom w:val="none" w:sz="0" w:space="0" w:color="auto"/>
            <w:right w:val="none" w:sz="0" w:space="0" w:color="auto"/>
          </w:divBdr>
        </w:div>
        <w:div w:id="737870259">
          <w:marLeft w:val="640"/>
          <w:marRight w:val="0"/>
          <w:marTop w:val="0"/>
          <w:marBottom w:val="0"/>
          <w:divBdr>
            <w:top w:val="none" w:sz="0" w:space="0" w:color="auto"/>
            <w:left w:val="none" w:sz="0" w:space="0" w:color="auto"/>
            <w:bottom w:val="none" w:sz="0" w:space="0" w:color="auto"/>
            <w:right w:val="none" w:sz="0" w:space="0" w:color="auto"/>
          </w:divBdr>
        </w:div>
        <w:div w:id="763577976">
          <w:marLeft w:val="640"/>
          <w:marRight w:val="0"/>
          <w:marTop w:val="0"/>
          <w:marBottom w:val="0"/>
          <w:divBdr>
            <w:top w:val="none" w:sz="0" w:space="0" w:color="auto"/>
            <w:left w:val="none" w:sz="0" w:space="0" w:color="auto"/>
            <w:bottom w:val="none" w:sz="0" w:space="0" w:color="auto"/>
            <w:right w:val="none" w:sz="0" w:space="0" w:color="auto"/>
          </w:divBdr>
        </w:div>
        <w:div w:id="222450879">
          <w:marLeft w:val="640"/>
          <w:marRight w:val="0"/>
          <w:marTop w:val="0"/>
          <w:marBottom w:val="0"/>
          <w:divBdr>
            <w:top w:val="none" w:sz="0" w:space="0" w:color="auto"/>
            <w:left w:val="none" w:sz="0" w:space="0" w:color="auto"/>
            <w:bottom w:val="none" w:sz="0" w:space="0" w:color="auto"/>
            <w:right w:val="none" w:sz="0" w:space="0" w:color="auto"/>
          </w:divBdr>
        </w:div>
        <w:div w:id="1450394970">
          <w:marLeft w:val="640"/>
          <w:marRight w:val="0"/>
          <w:marTop w:val="0"/>
          <w:marBottom w:val="0"/>
          <w:divBdr>
            <w:top w:val="none" w:sz="0" w:space="0" w:color="auto"/>
            <w:left w:val="none" w:sz="0" w:space="0" w:color="auto"/>
            <w:bottom w:val="none" w:sz="0" w:space="0" w:color="auto"/>
            <w:right w:val="none" w:sz="0" w:space="0" w:color="auto"/>
          </w:divBdr>
        </w:div>
        <w:div w:id="433599413">
          <w:marLeft w:val="640"/>
          <w:marRight w:val="0"/>
          <w:marTop w:val="0"/>
          <w:marBottom w:val="0"/>
          <w:divBdr>
            <w:top w:val="none" w:sz="0" w:space="0" w:color="auto"/>
            <w:left w:val="none" w:sz="0" w:space="0" w:color="auto"/>
            <w:bottom w:val="none" w:sz="0" w:space="0" w:color="auto"/>
            <w:right w:val="none" w:sz="0" w:space="0" w:color="auto"/>
          </w:divBdr>
        </w:div>
        <w:div w:id="1256405566">
          <w:marLeft w:val="640"/>
          <w:marRight w:val="0"/>
          <w:marTop w:val="0"/>
          <w:marBottom w:val="0"/>
          <w:divBdr>
            <w:top w:val="none" w:sz="0" w:space="0" w:color="auto"/>
            <w:left w:val="none" w:sz="0" w:space="0" w:color="auto"/>
            <w:bottom w:val="none" w:sz="0" w:space="0" w:color="auto"/>
            <w:right w:val="none" w:sz="0" w:space="0" w:color="auto"/>
          </w:divBdr>
        </w:div>
        <w:div w:id="1682121403">
          <w:marLeft w:val="640"/>
          <w:marRight w:val="0"/>
          <w:marTop w:val="0"/>
          <w:marBottom w:val="0"/>
          <w:divBdr>
            <w:top w:val="none" w:sz="0" w:space="0" w:color="auto"/>
            <w:left w:val="none" w:sz="0" w:space="0" w:color="auto"/>
            <w:bottom w:val="none" w:sz="0" w:space="0" w:color="auto"/>
            <w:right w:val="none" w:sz="0" w:space="0" w:color="auto"/>
          </w:divBdr>
        </w:div>
        <w:div w:id="43794859">
          <w:marLeft w:val="640"/>
          <w:marRight w:val="0"/>
          <w:marTop w:val="0"/>
          <w:marBottom w:val="0"/>
          <w:divBdr>
            <w:top w:val="none" w:sz="0" w:space="0" w:color="auto"/>
            <w:left w:val="none" w:sz="0" w:space="0" w:color="auto"/>
            <w:bottom w:val="none" w:sz="0" w:space="0" w:color="auto"/>
            <w:right w:val="none" w:sz="0" w:space="0" w:color="auto"/>
          </w:divBdr>
        </w:div>
        <w:div w:id="1355419927">
          <w:marLeft w:val="640"/>
          <w:marRight w:val="0"/>
          <w:marTop w:val="0"/>
          <w:marBottom w:val="0"/>
          <w:divBdr>
            <w:top w:val="none" w:sz="0" w:space="0" w:color="auto"/>
            <w:left w:val="none" w:sz="0" w:space="0" w:color="auto"/>
            <w:bottom w:val="none" w:sz="0" w:space="0" w:color="auto"/>
            <w:right w:val="none" w:sz="0" w:space="0" w:color="auto"/>
          </w:divBdr>
        </w:div>
        <w:div w:id="973214733">
          <w:marLeft w:val="640"/>
          <w:marRight w:val="0"/>
          <w:marTop w:val="0"/>
          <w:marBottom w:val="0"/>
          <w:divBdr>
            <w:top w:val="none" w:sz="0" w:space="0" w:color="auto"/>
            <w:left w:val="none" w:sz="0" w:space="0" w:color="auto"/>
            <w:bottom w:val="none" w:sz="0" w:space="0" w:color="auto"/>
            <w:right w:val="none" w:sz="0" w:space="0" w:color="auto"/>
          </w:divBdr>
        </w:div>
        <w:div w:id="1360542858">
          <w:marLeft w:val="640"/>
          <w:marRight w:val="0"/>
          <w:marTop w:val="0"/>
          <w:marBottom w:val="0"/>
          <w:divBdr>
            <w:top w:val="none" w:sz="0" w:space="0" w:color="auto"/>
            <w:left w:val="none" w:sz="0" w:space="0" w:color="auto"/>
            <w:bottom w:val="none" w:sz="0" w:space="0" w:color="auto"/>
            <w:right w:val="none" w:sz="0" w:space="0" w:color="auto"/>
          </w:divBdr>
        </w:div>
        <w:div w:id="314647606">
          <w:marLeft w:val="640"/>
          <w:marRight w:val="0"/>
          <w:marTop w:val="0"/>
          <w:marBottom w:val="0"/>
          <w:divBdr>
            <w:top w:val="none" w:sz="0" w:space="0" w:color="auto"/>
            <w:left w:val="none" w:sz="0" w:space="0" w:color="auto"/>
            <w:bottom w:val="none" w:sz="0" w:space="0" w:color="auto"/>
            <w:right w:val="none" w:sz="0" w:space="0" w:color="auto"/>
          </w:divBdr>
        </w:div>
        <w:div w:id="751270550">
          <w:marLeft w:val="640"/>
          <w:marRight w:val="0"/>
          <w:marTop w:val="0"/>
          <w:marBottom w:val="0"/>
          <w:divBdr>
            <w:top w:val="none" w:sz="0" w:space="0" w:color="auto"/>
            <w:left w:val="none" w:sz="0" w:space="0" w:color="auto"/>
            <w:bottom w:val="none" w:sz="0" w:space="0" w:color="auto"/>
            <w:right w:val="none" w:sz="0" w:space="0" w:color="auto"/>
          </w:divBdr>
        </w:div>
        <w:div w:id="2048603799">
          <w:marLeft w:val="640"/>
          <w:marRight w:val="0"/>
          <w:marTop w:val="0"/>
          <w:marBottom w:val="0"/>
          <w:divBdr>
            <w:top w:val="none" w:sz="0" w:space="0" w:color="auto"/>
            <w:left w:val="none" w:sz="0" w:space="0" w:color="auto"/>
            <w:bottom w:val="none" w:sz="0" w:space="0" w:color="auto"/>
            <w:right w:val="none" w:sz="0" w:space="0" w:color="auto"/>
          </w:divBdr>
        </w:div>
        <w:div w:id="1769690475">
          <w:marLeft w:val="640"/>
          <w:marRight w:val="0"/>
          <w:marTop w:val="0"/>
          <w:marBottom w:val="0"/>
          <w:divBdr>
            <w:top w:val="none" w:sz="0" w:space="0" w:color="auto"/>
            <w:left w:val="none" w:sz="0" w:space="0" w:color="auto"/>
            <w:bottom w:val="none" w:sz="0" w:space="0" w:color="auto"/>
            <w:right w:val="none" w:sz="0" w:space="0" w:color="auto"/>
          </w:divBdr>
        </w:div>
        <w:div w:id="2120026733">
          <w:marLeft w:val="640"/>
          <w:marRight w:val="0"/>
          <w:marTop w:val="0"/>
          <w:marBottom w:val="0"/>
          <w:divBdr>
            <w:top w:val="none" w:sz="0" w:space="0" w:color="auto"/>
            <w:left w:val="none" w:sz="0" w:space="0" w:color="auto"/>
            <w:bottom w:val="none" w:sz="0" w:space="0" w:color="auto"/>
            <w:right w:val="none" w:sz="0" w:space="0" w:color="auto"/>
          </w:divBdr>
        </w:div>
        <w:div w:id="1957058676">
          <w:marLeft w:val="640"/>
          <w:marRight w:val="0"/>
          <w:marTop w:val="0"/>
          <w:marBottom w:val="0"/>
          <w:divBdr>
            <w:top w:val="none" w:sz="0" w:space="0" w:color="auto"/>
            <w:left w:val="none" w:sz="0" w:space="0" w:color="auto"/>
            <w:bottom w:val="none" w:sz="0" w:space="0" w:color="auto"/>
            <w:right w:val="none" w:sz="0" w:space="0" w:color="auto"/>
          </w:divBdr>
        </w:div>
        <w:div w:id="261449982">
          <w:marLeft w:val="640"/>
          <w:marRight w:val="0"/>
          <w:marTop w:val="0"/>
          <w:marBottom w:val="0"/>
          <w:divBdr>
            <w:top w:val="none" w:sz="0" w:space="0" w:color="auto"/>
            <w:left w:val="none" w:sz="0" w:space="0" w:color="auto"/>
            <w:bottom w:val="none" w:sz="0" w:space="0" w:color="auto"/>
            <w:right w:val="none" w:sz="0" w:space="0" w:color="auto"/>
          </w:divBdr>
        </w:div>
        <w:div w:id="1923179568">
          <w:marLeft w:val="640"/>
          <w:marRight w:val="0"/>
          <w:marTop w:val="0"/>
          <w:marBottom w:val="0"/>
          <w:divBdr>
            <w:top w:val="none" w:sz="0" w:space="0" w:color="auto"/>
            <w:left w:val="none" w:sz="0" w:space="0" w:color="auto"/>
            <w:bottom w:val="none" w:sz="0" w:space="0" w:color="auto"/>
            <w:right w:val="none" w:sz="0" w:space="0" w:color="auto"/>
          </w:divBdr>
        </w:div>
        <w:div w:id="719742986">
          <w:marLeft w:val="640"/>
          <w:marRight w:val="0"/>
          <w:marTop w:val="0"/>
          <w:marBottom w:val="0"/>
          <w:divBdr>
            <w:top w:val="none" w:sz="0" w:space="0" w:color="auto"/>
            <w:left w:val="none" w:sz="0" w:space="0" w:color="auto"/>
            <w:bottom w:val="none" w:sz="0" w:space="0" w:color="auto"/>
            <w:right w:val="none" w:sz="0" w:space="0" w:color="auto"/>
          </w:divBdr>
        </w:div>
        <w:div w:id="1630477272">
          <w:marLeft w:val="640"/>
          <w:marRight w:val="0"/>
          <w:marTop w:val="0"/>
          <w:marBottom w:val="0"/>
          <w:divBdr>
            <w:top w:val="none" w:sz="0" w:space="0" w:color="auto"/>
            <w:left w:val="none" w:sz="0" w:space="0" w:color="auto"/>
            <w:bottom w:val="none" w:sz="0" w:space="0" w:color="auto"/>
            <w:right w:val="none" w:sz="0" w:space="0" w:color="auto"/>
          </w:divBdr>
        </w:div>
        <w:div w:id="954872715">
          <w:marLeft w:val="640"/>
          <w:marRight w:val="0"/>
          <w:marTop w:val="0"/>
          <w:marBottom w:val="0"/>
          <w:divBdr>
            <w:top w:val="none" w:sz="0" w:space="0" w:color="auto"/>
            <w:left w:val="none" w:sz="0" w:space="0" w:color="auto"/>
            <w:bottom w:val="none" w:sz="0" w:space="0" w:color="auto"/>
            <w:right w:val="none" w:sz="0" w:space="0" w:color="auto"/>
          </w:divBdr>
        </w:div>
        <w:div w:id="52319816">
          <w:marLeft w:val="640"/>
          <w:marRight w:val="0"/>
          <w:marTop w:val="0"/>
          <w:marBottom w:val="0"/>
          <w:divBdr>
            <w:top w:val="none" w:sz="0" w:space="0" w:color="auto"/>
            <w:left w:val="none" w:sz="0" w:space="0" w:color="auto"/>
            <w:bottom w:val="none" w:sz="0" w:space="0" w:color="auto"/>
            <w:right w:val="none" w:sz="0" w:space="0" w:color="auto"/>
          </w:divBdr>
        </w:div>
        <w:div w:id="545869110">
          <w:marLeft w:val="640"/>
          <w:marRight w:val="0"/>
          <w:marTop w:val="0"/>
          <w:marBottom w:val="0"/>
          <w:divBdr>
            <w:top w:val="none" w:sz="0" w:space="0" w:color="auto"/>
            <w:left w:val="none" w:sz="0" w:space="0" w:color="auto"/>
            <w:bottom w:val="none" w:sz="0" w:space="0" w:color="auto"/>
            <w:right w:val="none" w:sz="0" w:space="0" w:color="auto"/>
          </w:divBdr>
        </w:div>
        <w:div w:id="614217560">
          <w:marLeft w:val="640"/>
          <w:marRight w:val="0"/>
          <w:marTop w:val="0"/>
          <w:marBottom w:val="0"/>
          <w:divBdr>
            <w:top w:val="none" w:sz="0" w:space="0" w:color="auto"/>
            <w:left w:val="none" w:sz="0" w:space="0" w:color="auto"/>
            <w:bottom w:val="none" w:sz="0" w:space="0" w:color="auto"/>
            <w:right w:val="none" w:sz="0" w:space="0" w:color="auto"/>
          </w:divBdr>
        </w:div>
        <w:div w:id="903680044">
          <w:marLeft w:val="640"/>
          <w:marRight w:val="0"/>
          <w:marTop w:val="0"/>
          <w:marBottom w:val="0"/>
          <w:divBdr>
            <w:top w:val="none" w:sz="0" w:space="0" w:color="auto"/>
            <w:left w:val="none" w:sz="0" w:space="0" w:color="auto"/>
            <w:bottom w:val="none" w:sz="0" w:space="0" w:color="auto"/>
            <w:right w:val="none" w:sz="0" w:space="0" w:color="auto"/>
          </w:divBdr>
        </w:div>
        <w:div w:id="32997250">
          <w:marLeft w:val="640"/>
          <w:marRight w:val="0"/>
          <w:marTop w:val="0"/>
          <w:marBottom w:val="0"/>
          <w:divBdr>
            <w:top w:val="none" w:sz="0" w:space="0" w:color="auto"/>
            <w:left w:val="none" w:sz="0" w:space="0" w:color="auto"/>
            <w:bottom w:val="none" w:sz="0" w:space="0" w:color="auto"/>
            <w:right w:val="none" w:sz="0" w:space="0" w:color="auto"/>
          </w:divBdr>
        </w:div>
        <w:div w:id="1438986458">
          <w:marLeft w:val="640"/>
          <w:marRight w:val="0"/>
          <w:marTop w:val="0"/>
          <w:marBottom w:val="0"/>
          <w:divBdr>
            <w:top w:val="none" w:sz="0" w:space="0" w:color="auto"/>
            <w:left w:val="none" w:sz="0" w:space="0" w:color="auto"/>
            <w:bottom w:val="none" w:sz="0" w:space="0" w:color="auto"/>
            <w:right w:val="none" w:sz="0" w:space="0" w:color="auto"/>
          </w:divBdr>
        </w:div>
        <w:div w:id="1098676257">
          <w:marLeft w:val="640"/>
          <w:marRight w:val="0"/>
          <w:marTop w:val="0"/>
          <w:marBottom w:val="0"/>
          <w:divBdr>
            <w:top w:val="none" w:sz="0" w:space="0" w:color="auto"/>
            <w:left w:val="none" w:sz="0" w:space="0" w:color="auto"/>
            <w:bottom w:val="none" w:sz="0" w:space="0" w:color="auto"/>
            <w:right w:val="none" w:sz="0" w:space="0" w:color="auto"/>
          </w:divBdr>
        </w:div>
        <w:div w:id="855193820">
          <w:marLeft w:val="640"/>
          <w:marRight w:val="0"/>
          <w:marTop w:val="0"/>
          <w:marBottom w:val="0"/>
          <w:divBdr>
            <w:top w:val="none" w:sz="0" w:space="0" w:color="auto"/>
            <w:left w:val="none" w:sz="0" w:space="0" w:color="auto"/>
            <w:bottom w:val="none" w:sz="0" w:space="0" w:color="auto"/>
            <w:right w:val="none" w:sz="0" w:space="0" w:color="auto"/>
          </w:divBdr>
        </w:div>
        <w:div w:id="1487475629">
          <w:marLeft w:val="640"/>
          <w:marRight w:val="0"/>
          <w:marTop w:val="0"/>
          <w:marBottom w:val="0"/>
          <w:divBdr>
            <w:top w:val="none" w:sz="0" w:space="0" w:color="auto"/>
            <w:left w:val="none" w:sz="0" w:space="0" w:color="auto"/>
            <w:bottom w:val="none" w:sz="0" w:space="0" w:color="auto"/>
            <w:right w:val="none" w:sz="0" w:space="0" w:color="auto"/>
          </w:divBdr>
        </w:div>
        <w:div w:id="1647473130">
          <w:marLeft w:val="640"/>
          <w:marRight w:val="0"/>
          <w:marTop w:val="0"/>
          <w:marBottom w:val="0"/>
          <w:divBdr>
            <w:top w:val="none" w:sz="0" w:space="0" w:color="auto"/>
            <w:left w:val="none" w:sz="0" w:space="0" w:color="auto"/>
            <w:bottom w:val="none" w:sz="0" w:space="0" w:color="auto"/>
            <w:right w:val="none" w:sz="0" w:space="0" w:color="auto"/>
          </w:divBdr>
        </w:div>
        <w:div w:id="1024017160">
          <w:marLeft w:val="640"/>
          <w:marRight w:val="0"/>
          <w:marTop w:val="0"/>
          <w:marBottom w:val="0"/>
          <w:divBdr>
            <w:top w:val="none" w:sz="0" w:space="0" w:color="auto"/>
            <w:left w:val="none" w:sz="0" w:space="0" w:color="auto"/>
            <w:bottom w:val="none" w:sz="0" w:space="0" w:color="auto"/>
            <w:right w:val="none" w:sz="0" w:space="0" w:color="auto"/>
          </w:divBdr>
        </w:div>
        <w:div w:id="606235030">
          <w:marLeft w:val="640"/>
          <w:marRight w:val="0"/>
          <w:marTop w:val="0"/>
          <w:marBottom w:val="0"/>
          <w:divBdr>
            <w:top w:val="none" w:sz="0" w:space="0" w:color="auto"/>
            <w:left w:val="none" w:sz="0" w:space="0" w:color="auto"/>
            <w:bottom w:val="none" w:sz="0" w:space="0" w:color="auto"/>
            <w:right w:val="none" w:sz="0" w:space="0" w:color="auto"/>
          </w:divBdr>
        </w:div>
        <w:div w:id="908081531">
          <w:marLeft w:val="640"/>
          <w:marRight w:val="0"/>
          <w:marTop w:val="0"/>
          <w:marBottom w:val="0"/>
          <w:divBdr>
            <w:top w:val="none" w:sz="0" w:space="0" w:color="auto"/>
            <w:left w:val="none" w:sz="0" w:space="0" w:color="auto"/>
            <w:bottom w:val="none" w:sz="0" w:space="0" w:color="auto"/>
            <w:right w:val="none" w:sz="0" w:space="0" w:color="auto"/>
          </w:divBdr>
        </w:div>
        <w:div w:id="867716110">
          <w:marLeft w:val="640"/>
          <w:marRight w:val="0"/>
          <w:marTop w:val="0"/>
          <w:marBottom w:val="0"/>
          <w:divBdr>
            <w:top w:val="none" w:sz="0" w:space="0" w:color="auto"/>
            <w:left w:val="none" w:sz="0" w:space="0" w:color="auto"/>
            <w:bottom w:val="none" w:sz="0" w:space="0" w:color="auto"/>
            <w:right w:val="none" w:sz="0" w:space="0" w:color="auto"/>
          </w:divBdr>
        </w:div>
        <w:div w:id="1346133961">
          <w:marLeft w:val="640"/>
          <w:marRight w:val="0"/>
          <w:marTop w:val="0"/>
          <w:marBottom w:val="0"/>
          <w:divBdr>
            <w:top w:val="none" w:sz="0" w:space="0" w:color="auto"/>
            <w:left w:val="none" w:sz="0" w:space="0" w:color="auto"/>
            <w:bottom w:val="none" w:sz="0" w:space="0" w:color="auto"/>
            <w:right w:val="none" w:sz="0" w:space="0" w:color="auto"/>
          </w:divBdr>
        </w:div>
        <w:div w:id="938558641">
          <w:marLeft w:val="640"/>
          <w:marRight w:val="0"/>
          <w:marTop w:val="0"/>
          <w:marBottom w:val="0"/>
          <w:divBdr>
            <w:top w:val="none" w:sz="0" w:space="0" w:color="auto"/>
            <w:left w:val="none" w:sz="0" w:space="0" w:color="auto"/>
            <w:bottom w:val="none" w:sz="0" w:space="0" w:color="auto"/>
            <w:right w:val="none" w:sz="0" w:space="0" w:color="auto"/>
          </w:divBdr>
        </w:div>
        <w:div w:id="1239435865">
          <w:marLeft w:val="640"/>
          <w:marRight w:val="0"/>
          <w:marTop w:val="0"/>
          <w:marBottom w:val="0"/>
          <w:divBdr>
            <w:top w:val="none" w:sz="0" w:space="0" w:color="auto"/>
            <w:left w:val="none" w:sz="0" w:space="0" w:color="auto"/>
            <w:bottom w:val="none" w:sz="0" w:space="0" w:color="auto"/>
            <w:right w:val="none" w:sz="0" w:space="0" w:color="auto"/>
          </w:divBdr>
        </w:div>
        <w:div w:id="1296452725">
          <w:marLeft w:val="640"/>
          <w:marRight w:val="0"/>
          <w:marTop w:val="0"/>
          <w:marBottom w:val="0"/>
          <w:divBdr>
            <w:top w:val="none" w:sz="0" w:space="0" w:color="auto"/>
            <w:left w:val="none" w:sz="0" w:space="0" w:color="auto"/>
            <w:bottom w:val="none" w:sz="0" w:space="0" w:color="auto"/>
            <w:right w:val="none" w:sz="0" w:space="0" w:color="auto"/>
          </w:divBdr>
        </w:div>
        <w:div w:id="1414469229">
          <w:marLeft w:val="640"/>
          <w:marRight w:val="0"/>
          <w:marTop w:val="0"/>
          <w:marBottom w:val="0"/>
          <w:divBdr>
            <w:top w:val="none" w:sz="0" w:space="0" w:color="auto"/>
            <w:left w:val="none" w:sz="0" w:space="0" w:color="auto"/>
            <w:bottom w:val="none" w:sz="0" w:space="0" w:color="auto"/>
            <w:right w:val="none" w:sz="0" w:space="0" w:color="auto"/>
          </w:divBdr>
        </w:div>
        <w:div w:id="1730610317">
          <w:marLeft w:val="640"/>
          <w:marRight w:val="0"/>
          <w:marTop w:val="0"/>
          <w:marBottom w:val="0"/>
          <w:divBdr>
            <w:top w:val="none" w:sz="0" w:space="0" w:color="auto"/>
            <w:left w:val="none" w:sz="0" w:space="0" w:color="auto"/>
            <w:bottom w:val="none" w:sz="0" w:space="0" w:color="auto"/>
            <w:right w:val="none" w:sz="0" w:space="0" w:color="auto"/>
          </w:divBdr>
        </w:div>
        <w:div w:id="615718043">
          <w:marLeft w:val="640"/>
          <w:marRight w:val="0"/>
          <w:marTop w:val="0"/>
          <w:marBottom w:val="0"/>
          <w:divBdr>
            <w:top w:val="none" w:sz="0" w:space="0" w:color="auto"/>
            <w:left w:val="none" w:sz="0" w:space="0" w:color="auto"/>
            <w:bottom w:val="none" w:sz="0" w:space="0" w:color="auto"/>
            <w:right w:val="none" w:sz="0" w:space="0" w:color="auto"/>
          </w:divBdr>
        </w:div>
        <w:div w:id="2117820310">
          <w:marLeft w:val="640"/>
          <w:marRight w:val="0"/>
          <w:marTop w:val="0"/>
          <w:marBottom w:val="0"/>
          <w:divBdr>
            <w:top w:val="none" w:sz="0" w:space="0" w:color="auto"/>
            <w:left w:val="none" w:sz="0" w:space="0" w:color="auto"/>
            <w:bottom w:val="none" w:sz="0" w:space="0" w:color="auto"/>
            <w:right w:val="none" w:sz="0" w:space="0" w:color="auto"/>
          </w:divBdr>
        </w:div>
        <w:div w:id="734086222">
          <w:marLeft w:val="640"/>
          <w:marRight w:val="0"/>
          <w:marTop w:val="0"/>
          <w:marBottom w:val="0"/>
          <w:divBdr>
            <w:top w:val="none" w:sz="0" w:space="0" w:color="auto"/>
            <w:left w:val="none" w:sz="0" w:space="0" w:color="auto"/>
            <w:bottom w:val="none" w:sz="0" w:space="0" w:color="auto"/>
            <w:right w:val="none" w:sz="0" w:space="0" w:color="auto"/>
          </w:divBdr>
        </w:div>
        <w:div w:id="1855218637">
          <w:marLeft w:val="640"/>
          <w:marRight w:val="0"/>
          <w:marTop w:val="0"/>
          <w:marBottom w:val="0"/>
          <w:divBdr>
            <w:top w:val="none" w:sz="0" w:space="0" w:color="auto"/>
            <w:left w:val="none" w:sz="0" w:space="0" w:color="auto"/>
            <w:bottom w:val="none" w:sz="0" w:space="0" w:color="auto"/>
            <w:right w:val="none" w:sz="0" w:space="0" w:color="auto"/>
          </w:divBdr>
        </w:div>
        <w:div w:id="1511990446">
          <w:marLeft w:val="640"/>
          <w:marRight w:val="0"/>
          <w:marTop w:val="0"/>
          <w:marBottom w:val="0"/>
          <w:divBdr>
            <w:top w:val="none" w:sz="0" w:space="0" w:color="auto"/>
            <w:left w:val="none" w:sz="0" w:space="0" w:color="auto"/>
            <w:bottom w:val="none" w:sz="0" w:space="0" w:color="auto"/>
            <w:right w:val="none" w:sz="0" w:space="0" w:color="auto"/>
          </w:divBdr>
        </w:div>
        <w:div w:id="756100751">
          <w:marLeft w:val="640"/>
          <w:marRight w:val="0"/>
          <w:marTop w:val="0"/>
          <w:marBottom w:val="0"/>
          <w:divBdr>
            <w:top w:val="none" w:sz="0" w:space="0" w:color="auto"/>
            <w:left w:val="none" w:sz="0" w:space="0" w:color="auto"/>
            <w:bottom w:val="none" w:sz="0" w:space="0" w:color="auto"/>
            <w:right w:val="none" w:sz="0" w:space="0" w:color="auto"/>
          </w:divBdr>
        </w:div>
        <w:div w:id="753819408">
          <w:marLeft w:val="640"/>
          <w:marRight w:val="0"/>
          <w:marTop w:val="0"/>
          <w:marBottom w:val="0"/>
          <w:divBdr>
            <w:top w:val="none" w:sz="0" w:space="0" w:color="auto"/>
            <w:left w:val="none" w:sz="0" w:space="0" w:color="auto"/>
            <w:bottom w:val="none" w:sz="0" w:space="0" w:color="auto"/>
            <w:right w:val="none" w:sz="0" w:space="0" w:color="auto"/>
          </w:divBdr>
        </w:div>
        <w:div w:id="217783008">
          <w:marLeft w:val="640"/>
          <w:marRight w:val="0"/>
          <w:marTop w:val="0"/>
          <w:marBottom w:val="0"/>
          <w:divBdr>
            <w:top w:val="none" w:sz="0" w:space="0" w:color="auto"/>
            <w:left w:val="none" w:sz="0" w:space="0" w:color="auto"/>
            <w:bottom w:val="none" w:sz="0" w:space="0" w:color="auto"/>
            <w:right w:val="none" w:sz="0" w:space="0" w:color="auto"/>
          </w:divBdr>
        </w:div>
        <w:div w:id="569005246">
          <w:marLeft w:val="640"/>
          <w:marRight w:val="0"/>
          <w:marTop w:val="0"/>
          <w:marBottom w:val="0"/>
          <w:divBdr>
            <w:top w:val="none" w:sz="0" w:space="0" w:color="auto"/>
            <w:left w:val="none" w:sz="0" w:space="0" w:color="auto"/>
            <w:bottom w:val="none" w:sz="0" w:space="0" w:color="auto"/>
            <w:right w:val="none" w:sz="0" w:space="0" w:color="auto"/>
          </w:divBdr>
        </w:div>
        <w:div w:id="618609387">
          <w:marLeft w:val="640"/>
          <w:marRight w:val="0"/>
          <w:marTop w:val="0"/>
          <w:marBottom w:val="0"/>
          <w:divBdr>
            <w:top w:val="none" w:sz="0" w:space="0" w:color="auto"/>
            <w:left w:val="none" w:sz="0" w:space="0" w:color="auto"/>
            <w:bottom w:val="none" w:sz="0" w:space="0" w:color="auto"/>
            <w:right w:val="none" w:sz="0" w:space="0" w:color="auto"/>
          </w:divBdr>
        </w:div>
        <w:div w:id="1378435599">
          <w:marLeft w:val="640"/>
          <w:marRight w:val="0"/>
          <w:marTop w:val="0"/>
          <w:marBottom w:val="0"/>
          <w:divBdr>
            <w:top w:val="none" w:sz="0" w:space="0" w:color="auto"/>
            <w:left w:val="none" w:sz="0" w:space="0" w:color="auto"/>
            <w:bottom w:val="none" w:sz="0" w:space="0" w:color="auto"/>
            <w:right w:val="none" w:sz="0" w:space="0" w:color="auto"/>
          </w:divBdr>
        </w:div>
        <w:div w:id="1170759008">
          <w:marLeft w:val="640"/>
          <w:marRight w:val="0"/>
          <w:marTop w:val="0"/>
          <w:marBottom w:val="0"/>
          <w:divBdr>
            <w:top w:val="none" w:sz="0" w:space="0" w:color="auto"/>
            <w:left w:val="none" w:sz="0" w:space="0" w:color="auto"/>
            <w:bottom w:val="none" w:sz="0" w:space="0" w:color="auto"/>
            <w:right w:val="none" w:sz="0" w:space="0" w:color="auto"/>
          </w:divBdr>
        </w:div>
        <w:div w:id="1102217194">
          <w:marLeft w:val="640"/>
          <w:marRight w:val="0"/>
          <w:marTop w:val="0"/>
          <w:marBottom w:val="0"/>
          <w:divBdr>
            <w:top w:val="none" w:sz="0" w:space="0" w:color="auto"/>
            <w:left w:val="none" w:sz="0" w:space="0" w:color="auto"/>
            <w:bottom w:val="none" w:sz="0" w:space="0" w:color="auto"/>
            <w:right w:val="none" w:sz="0" w:space="0" w:color="auto"/>
          </w:divBdr>
        </w:div>
        <w:div w:id="1646083712">
          <w:marLeft w:val="640"/>
          <w:marRight w:val="0"/>
          <w:marTop w:val="0"/>
          <w:marBottom w:val="0"/>
          <w:divBdr>
            <w:top w:val="none" w:sz="0" w:space="0" w:color="auto"/>
            <w:left w:val="none" w:sz="0" w:space="0" w:color="auto"/>
            <w:bottom w:val="none" w:sz="0" w:space="0" w:color="auto"/>
            <w:right w:val="none" w:sz="0" w:space="0" w:color="auto"/>
          </w:divBdr>
        </w:div>
        <w:div w:id="1178427828">
          <w:marLeft w:val="640"/>
          <w:marRight w:val="0"/>
          <w:marTop w:val="0"/>
          <w:marBottom w:val="0"/>
          <w:divBdr>
            <w:top w:val="none" w:sz="0" w:space="0" w:color="auto"/>
            <w:left w:val="none" w:sz="0" w:space="0" w:color="auto"/>
            <w:bottom w:val="none" w:sz="0" w:space="0" w:color="auto"/>
            <w:right w:val="none" w:sz="0" w:space="0" w:color="auto"/>
          </w:divBdr>
        </w:div>
        <w:div w:id="1301376972">
          <w:marLeft w:val="640"/>
          <w:marRight w:val="0"/>
          <w:marTop w:val="0"/>
          <w:marBottom w:val="0"/>
          <w:divBdr>
            <w:top w:val="none" w:sz="0" w:space="0" w:color="auto"/>
            <w:left w:val="none" w:sz="0" w:space="0" w:color="auto"/>
            <w:bottom w:val="none" w:sz="0" w:space="0" w:color="auto"/>
            <w:right w:val="none" w:sz="0" w:space="0" w:color="auto"/>
          </w:divBdr>
        </w:div>
        <w:div w:id="2109808126">
          <w:marLeft w:val="640"/>
          <w:marRight w:val="0"/>
          <w:marTop w:val="0"/>
          <w:marBottom w:val="0"/>
          <w:divBdr>
            <w:top w:val="none" w:sz="0" w:space="0" w:color="auto"/>
            <w:left w:val="none" w:sz="0" w:space="0" w:color="auto"/>
            <w:bottom w:val="none" w:sz="0" w:space="0" w:color="auto"/>
            <w:right w:val="none" w:sz="0" w:space="0" w:color="auto"/>
          </w:divBdr>
        </w:div>
        <w:div w:id="967390841">
          <w:marLeft w:val="640"/>
          <w:marRight w:val="0"/>
          <w:marTop w:val="0"/>
          <w:marBottom w:val="0"/>
          <w:divBdr>
            <w:top w:val="none" w:sz="0" w:space="0" w:color="auto"/>
            <w:left w:val="none" w:sz="0" w:space="0" w:color="auto"/>
            <w:bottom w:val="none" w:sz="0" w:space="0" w:color="auto"/>
            <w:right w:val="none" w:sz="0" w:space="0" w:color="auto"/>
          </w:divBdr>
        </w:div>
        <w:div w:id="1557231856">
          <w:marLeft w:val="640"/>
          <w:marRight w:val="0"/>
          <w:marTop w:val="0"/>
          <w:marBottom w:val="0"/>
          <w:divBdr>
            <w:top w:val="none" w:sz="0" w:space="0" w:color="auto"/>
            <w:left w:val="none" w:sz="0" w:space="0" w:color="auto"/>
            <w:bottom w:val="none" w:sz="0" w:space="0" w:color="auto"/>
            <w:right w:val="none" w:sz="0" w:space="0" w:color="auto"/>
          </w:divBdr>
        </w:div>
        <w:div w:id="1216359511">
          <w:marLeft w:val="640"/>
          <w:marRight w:val="0"/>
          <w:marTop w:val="0"/>
          <w:marBottom w:val="0"/>
          <w:divBdr>
            <w:top w:val="none" w:sz="0" w:space="0" w:color="auto"/>
            <w:left w:val="none" w:sz="0" w:space="0" w:color="auto"/>
            <w:bottom w:val="none" w:sz="0" w:space="0" w:color="auto"/>
            <w:right w:val="none" w:sz="0" w:space="0" w:color="auto"/>
          </w:divBdr>
        </w:div>
        <w:div w:id="665286069">
          <w:marLeft w:val="640"/>
          <w:marRight w:val="0"/>
          <w:marTop w:val="0"/>
          <w:marBottom w:val="0"/>
          <w:divBdr>
            <w:top w:val="none" w:sz="0" w:space="0" w:color="auto"/>
            <w:left w:val="none" w:sz="0" w:space="0" w:color="auto"/>
            <w:bottom w:val="none" w:sz="0" w:space="0" w:color="auto"/>
            <w:right w:val="none" w:sz="0" w:space="0" w:color="auto"/>
          </w:divBdr>
        </w:div>
        <w:div w:id="1090932360">
          <w:marLeft w:val="640"/>
          <w:marRight w:val="0"/>
          <w:marTop w:val="0"/>
          <w:marBottom w:val="0"/>
          <w:divBdr>
            <w:top w:val="none" w:sz="0" w:space="0" w:color="auto"/>
            <w:left w:val="none" w:sz="0" w:space="0" w:color="auto"/>
            <w:bottom w:val="none" w:sz="0" w:space="0" w:color="auto"/>
            <w:right w:val="none" w:sz="0" w:space="0" w:color="auto"/>
          </w:divBdr>
        </w:div>
        <w:div w:id="1309363189">
          <w:marLeft w:val="640"/>
          <w:marRight w:val="0"/>
          <w:marTop w:val="0"/>
          <w:marBottom w:val="0"/>
          <w:divBdr>
            <w:top w:val="none" w:sz="0" w:space="0" w:color="auto"/>
            <w:left w:val="none" w:sz="0" w:space="0" w:color="auto"/>
            <w:bottom w:val="none" w:sz="0" w:space="0" w:color="auto"/>
            <w:right w:val="none" w:sz="0" w:space="0" w:color="auto"/>
          </w:divBdr>
        </w:div>
        <w:div w:id="113719017">
          <w:marLeft w:val="640"/>
          <w:marRight w:val="0"/>
          <w:marTop w:val="0"/>
          <w:marBottom w:val="0"/>
          <w:divBdr>
            <w:top w:val="none" w:sz="0" w:space="0" w:color="auto"/>
            <w:left w:val="none" w:sz="0" w:space="0" w:color="auto"/>
            <w:bottom w:val="none" w:sz="0" w:space="0" w:color="auto"/>
            <w:right w:val="none" w:sz="0" w:space="0" w:color="auto"/>
          </w:divBdr>
        </w:div>
        <w:div w:id="818496502">
          <w:marLeft w:val="640"/>
          <w:marRight w:val="0"/>
          <w:marTop w:val="0"/>
          <w:marBottom w:val="0"/>
          <w:divBdr>
            <w:top w:val="none" w:sz="0" w:space="0" w:color="auto"/>
            <w:left w:val="none" w:sz="0" w:space="0" w:color="auto"/>
            <w:bottom w:val="none" w:sz="0" w:space="0" w:color="auto"/>
            <w:right w:val="none" w:sz="0" w:space="0" w:color="auto"/>
          </w:divBdr>
        </w:div>
        <w:div w:id="1501460650">
          <w:marLeft w:val="640"/>
          <w:marRight w:val="0"/>
          <w:marTop w:val="0"/>
          <w:marBottom w:val="0"/>
          <w:divBdr>
            <w:top w:val="none" w:sz="0" w:space="0" w:color="auto"/>
            <w:left w:val="none" w:sz="0" w:space="0" w:color="auto"/>
            <w:bottom w:val="none" w:sz="0" w:space="0" w:color="auto"/>
            <w:right w:val="none" w:sz="0" w:space="0" w:color="auto"/>
          </w:divBdr>
        </w:div>
        <w:div w:id="1329941281">
          <w:marLeft w:val="640"/>
          <w:marRight w:val="0"/>
          <w:marTop w:val="0"/>
          <w:marBottom w:val="0"/>
          <w:divBdr>
            <w:top w:val="none" w:sz="0" w:space="0" w:color="auto"/>
            <w:left w:val="none" w:sz="0" w:space="0" w:color="auto"/>
            <w:bottom w:val="none" w:sz="0" w:space="0" w:color="auto"/>
            <w:right w:val="none" w:sz="0" w:space="0" w:color="auto"/>
          </w:divBdr>
        </w:div>
        <w:div w:id="1467164935">
          <w:marLeft w:val="640"/>
          <w:marRight w:val="0"/>
          <w:marTop w:val="0"/>
          <w:marBottom w:val="0"/>
          <w:divBdr>
            <w:top w:val="none" w:sz="0" w:space="0" w:color="auto"/>
            <w:left w:val="none" w:sz="0" w:space="0" w:color="auto"/>
            <w:bottom w:val="none" w:sz="0" w:space="0" w:color="auto"/>
            <w:right w:val="none" w:sz="0" w:space="0" w:color="auto"/>
          </w:divBdr>
        </w:div>
        <w:div w:id="289828903">
          <w:marLeft w:val="640"/>
          <w:marRight w:val="0"/>
          <w:marTop w:val="0"/>
          <w:marBottom w:val="0"/>
          <w:divBdr>
            <w:top w:val="none" w:sz="0" w:space="0" w:color="auto"/>
            <w:left w:val="none" w:sz="0" w:space="0" w:color="auto"/>
            <w:bottom w:val="none" w:sz="0" w:space="0" w:color="auto"/>
            <w:right w:val="none" w:sz="0" w:space="0" w:color="auto"/>
          </w:divBdr>
        </w:div>
        <w:div w:id="800418727">
          <w:marLeft w:val="640"/>
          <w:marRight w:val="0"/>
          <w:marTop w:val="0"/>
          <w:marBottom w:val="0"/>
          <w:divBdr>
            <w:top w:val="none" w:sz="0" w:space="0" w:color="auto"/>
            <w:left w:val="none" w:sz="0" w:space="0" w:color="auto"/>
            <w:bottom w:val="none" w:sz="0" w:space="0" w:color="auto"/>
            <w:right w:val="none" w:sz="0" w:space="0" w:color="auto"/>
          </w:divBdr>
        </w:div>
        <w:div w:id="262109515">
          <w:marLeft w:val="640"/>
          <w:marRight w:val="0"/>
          <w:marTop w:val="0"/>
          <w:marBottom w:val="0"/>
          <w:divBdr>
            <w:top w:val="none" w:sz="0" w:space="0" w:color="auto"/>
            <w:left w:val="none" w:sz="0" w:space="0" w:color="auto"/>
            <w:bottom w:val="none" w:sz="0" w:space="0" w:color="auto"/>
            <w:right w:val="none" w:sz="0" w:space="0" w:color="auto"/>
          </w:divBdr>
        </w:div>
        <w:div w:id="1624921897">
          <w:marLeft w:val="640"/>
          <w:marRight w:val="0"/>
          <w:marTop w:val="0"/>
          <w:marBottom w:val="0"/>
          <w:divBdr>
            <w:top w:val="none" w:sz="0" w:space="0" w:color="auto"/>
            <w:left w:val="none" w:sz="0" w:space="0" w:color="auto"/>
            <w:bottom w:val="none" w:sz="0" w:space="0" w:color="auto"/>
            <w:right w:val="none" w:sz="0" w:space="0" w:color="auto"/>
          </w:divBdr>
        </w:div>
        <w:div w:id="1657803834">
          <w:marLeft w:val="640"/>
          <w:marRight w:val="0"/>
          <w:marTop w:val="0"/>
          <w:marBottom w:val="0"/>
          <w:divBdr>
            <w:top w:val="none" w:sz="0" w:space="0" w:color="auto"/>
            <w:left w:val="none" w:sz="0" w:space="0" w:color="auto"/>
            <w:bottom w:val="none" w:sz="0" w:space="0" w:color="auto"/>
            <w:right w:val="none" w:sz="0" w:space="0" w:color="auto"/>
          </w:divBdr>
        </w:div>
        <w:div w:id="116796940">
          <w:marLeft w:val="640"/>
          <w:marRight w:val="0"/>
          <w:marTop w:val="0"/>
          <w:marBottom w:val="0"/>
          <w:divBdr>
            <w:top w:val="none" w:sz="0" w:space="0" w:color="auto"/>
            <w:left w:val="none" w:sz="0" w:space="0" w:color="auto"/>
            <w:bottom w:val="none" w:sz="0" w:space="0" w:color="auto"/>
            <w:right w:val="none" w:sz="0" w:space="0" w:color="auto"/>
          </w:divBdr>
        </w:div>
        <w:div w:id="560099459">
          <w:marLeft w:val="640"/>
          <w:marRight w:val="0"/>
          <w:marTop w:val="0"/>
          <w:marBottom w:val="0"/>
          <w:divBdr>
            <w:top w:val="none" w:sz="0" w:space="0" w:color="auto"/>
            <w:left w:val="none" w:sz="0" w:space="0" w:color="auto"/>
            <w:bottom w:val="none" w:sz="0" w:space="0" w:color="auto"/>
            <w:right w:val="none" w:sz="0" w:space="0" w:color="auto"/>
          </w:divBdr>
        </w:div>
        <w:div w:id="37055476">
          <w:marLeft w:val="640"/>
          <w:marRight w:val="0"/>
          <w:marTop w:val="0"/>
          <w:marBottom w:val="0"/>
          <w:divBdr>
            <w:top w:val="none" w:sz="0" w:space="0" w:color="auto"/>
            <w:left w:val="none" w:sz="0" w:space="0" w:color="auto"/>
            <w:bottom w:val="none" w:sz="0" w:space="0" w:color="auto"/>
            <w:right w:val="none" w:sz="0" w:space="0" w:color="auto"/>
          </w:divBdr>
        </w:div>
        <w:div w:id="548685527">
          <w:marLeft w:val="640"/>
          <w:marRight w:val="0"/>
          <w:marTop w:val="0"/>
          <w:marBottom w:val="0"/>
          <w:divBdr>
            <w:top w:val="none" w:sz="0" w:space="0" w:color="auto"/>
            <w:left w:val="none" w:sz="0" w:space="0" w:color="auto"/>
            <w:bottom w:val="none" w:sz="0" w:space="0" w:color="auto"/>
            <w:right w:val="none" w:sz="0" w:space="0" w:color="auto"/>
          </w:divBdr>
        </w:div>
        <w:div w:id="1425540088">
          <w:marLeft w:val="640"/>
          <w:marRight w:val="0"/>
          <w:marTop w:val="0"/>
          <w:marBottom w:val="0"/>
          <w:divBdr>
            <w:top w:val="none" w:sz="0" w:space="0" w:color="auto"/>
            <w:left w:val="none" w:sz="0" w:space="0" w:color="auto"/>
            <w:bottom w:val="none" w:sz="0" w:space="0" w:color="auto"/>
            <w:right w:val="none" w:sz="0" w:space="0" w:color="auto"/>
          </w:divBdr>
        </w:div>
        <w:div w:id="1284002811">
          <w:marLeft w:val="640"/>
          <w:marRight w:val="0"/>
          <w:marTop w:val="0"/>
          <w:marBottom w:val="0"/>
          <w:divBdr>
            <w:top w:val="none" w:sz="0" w:space="0" w:color="auto"/>
            <w:left w:val="none" w:sz="0" w:space="0" w:color="auto"/>
            <w:bottom w:val="none" w:sz="0" w:space="0" w:color="auto"/>
            <w:right w:val="none" w:sz="0" w:space="0" w:color="auto"/>
          </w:divBdr>
        </w:div>
        <w:div w:id="1831403536">
          <w:marLeft w:val="640"/>
          <w:marRight w:val="0"/>
          <w:marTop w:val="0"/>
          <w:marBottom w:val="0"/>
          <w:divBdr>
            <w:top w:val="none" w:sz="0" w:space="0" w:color="auto"/>
            <w:left w:val="none" w:sz="0" w:space="0" w:color="auto"/>
            <w:bottom w:val="none" w:sz="0" w:space="0" w:color="auto"/>
            <w:right w:val="none" w:sz="0" w:space="0" w:color="auto"/>
          </w:divBdr>
        </w:div>
        <w:div w:id="1553543953">
          <w:marLeft w:val="640"/>
          <w:marRight w:val="0"/>
          <w:marTop w:val="0"/>
          <w:marBottom w:val="0"/>
          <w:divBdr>
            <w:top w:val="none" w:sz="0" w:space="0" w:color="auto"/>
            <w:left w:val="none" w:sz="0" w:space="0" w:color="auto"/>
            <w:bottom w:val="none" w:sz="0" w:space="0" w:color="auto"/>
            <w:right w:val="none" w:sz="0" w:space="0" w:color="auto"/>
          </w:divBdr>
        </w:div>
        <w:div w:id="739790492">
          <w:marLeft w:val="640"/>
          <w:marRight w:val="0"/>
          <w:marTop w:val="0"/>
          <w:marBottom w:val="0"/>
          <w:divBdr>
            <w:top w:val="none" w:sz="0" w:space="0" w:color="auto"/>
            <w:left w:val="none" w:sz="0" w:space="0" w:color="auto"/>
            <w:bottom w:val="none" w:sz="0" w:space="0" w:color="auto"/>
            <w:right w:val="none" w:sz="0" w:space="0" w:color="auto"/>
          </w:divBdr>
        </w:div>
        <w:div w:id="1125735868">
          <w:marLeft w:val="640"/>
          <w:marRight w:val="0"/>
          <w:marTop w:val="0"/>
          <w:marBottom w:val="0"/>
          <w:divBdr>
            <w:top w:val="none" w:sz="0" w:space="0" w:color="auto"/>
            <w:left w:val="none" w:sz="0" w:space="0" w:color="auto"/>
            <w:bottom w:val="none" w:sz="0" w:space="0" w:color="auto"/>
            <w:right w:val="none" w:sz="0" w:space="0" w:color="auto"/>
          </w:divBdr>
        </w:div>
        <w:div w:id="584845665">
          <w:marLeft w:val="640"/>
          <w:marRight w:val="0"/>
          <w:marTop w:val="0"/>
          <w:marBottom w:val="0"/>
          <w:divBdr>
            <w:top w:val="none" w:sz="0" w:space="0" w:color="auto"/>
            <w:left w:val="none" w:sz="0" w:space="0" w:color="auto"/>
            <w:bottom w:val="none" w:sz="0" w:space="0" w:color="auto"/>
            <w:right w:val="none" w:sz="0" w:space="0" w:color="auto"/>
          </w:divBdr>
        </w:div>
        <w:div w:id="1343630859">
          <w:marLeft w:val="640"/>
          <w:marRight w:val="0"/>
          <w:marTop w:val="0"/>
          <w:marBottom w:val="0"/>
          <w:divBdr>
            <w:top w:val="none" w:sz="0" w:space="0" w:color="auto"/>
            <w:left w:val="none" w:sz="0" w:space="0" w:color="auto"/>
            <w:bottom w:val="none" w:sz="0" w:space="0" w:color="auto"/>
            <w:right w:val="none" w:sz="0" w:space="0" w:color="auto"/>
          </w:divBdr>
        </w:div>
        <w:div w:id="1682005829">
          <w:marLeft w:val="640"/>
          <w:marRight w:val="0"/>
          <w:marTop w:val="0"/>
          <w:marBottom w:val="0"/>
          <w:divBdr>
            <w:top w:val="none" w:sz="0" w:space="0" w:color="auto"/>
            <w:left w:val="none" w:sz="0" w:space="0" w:color="auto"/>
            <w:bottom w:val="none" w:sz="0" w:space="0" w:color="auto"/>
            <w:right w:val="none" w:sz="0" w:space="0" w:color="auto"/>
          </w:divBdr>
        </w:div>
        <w:div w:id="2028872305">
          <w:marLeft w:val="640"/>
          <w:marRight w:val="0"/>
          <w:marTop w:val="0"/>
          <w:marBottom w:val="0"/>
          <w:divBdr>
            <w:top w:val="none" w:sz="0" w:space="0" w:color="auto"/>
            <w:left w:val="none" w:sz="0" w:space="0" w:color="auto"/>
            <w:bottom w:val="none" w:sz="0" w:space="0" w:color="auto"/>
            <w:right w:val="none" w:sz="0" w:space="0" w:color="auto"/>
          </w:divBdr>
        </w:div>
        <w:div w:id="1480003267">
          <w:marLeft w:val="640"/>
          <w:marRight w:val="0"/>
          <w:marTop w:val="0"/>
          <w:marBottom w:val="0"/>
          <w:divBdr>
            <w:top w:val="none" w:sz="0" w:space="0" w:color="auto"/>
            <w:left w:val="none" w:sz="0" w:space="0" w:color="auto"/>
            <w:bottom w:val="none" w:sz="0" w:space="0" w:color="auto"/>
            <w:right w:val="none" w:sz="0" w:space="0" w:color="auto"/>
          </w:divBdr>
        </w:div>
        <w:div w:id="1480003462">
          <w:marLeft w:val="640"/>
          <w:marRight w:val="0"/>
          <w:marTop w:val="0"/>
          <w:marBottom w:val="0"/>
          <w:divBdr>
            <w:top w:val="none" w:sz="0" w:space="0" w:color="auto"/>
            <w:left w:val="none" w:sz="0" w:space="0" w:color="auto"/>
            <w:bottom w:val="none" w:sz="0" w:space="0" w:color="auto"/>
            <w:right w:val="none" w:sz="0" w:space="0" w:color="auto"/>
          </w:divBdr>
        </w:div>
        <w:div w:id="55053489">
          <w:marLeft w:val="640"/>
          <w:marRight w:val="0"/>
          <w:marTop w:val="0"/>
          <w:marBottom w:val="0"/>
          <w:divBdr>
            <w:top w:val="none" w:sz="0" w:space="0" w:color="auto"/>
            <w:left w:val="none" w:sz="0" w:space="0" w:color="auto"/>
            <w:bottom w:val="none" w:sz="0" w:space="0" w:color="auto"/>
            <w:right w:val="none" w:sz="0" w:space="0" w:color="auto"/>
          </w:divBdr>
        </w:div>
        <w:div w:id="2012565848">
          <w:marLeft w:val="640"/>
          <w:marRight w:val="0"/>
          <w:marTop w:val="0"/>
          <w:marBottom w:val="0"/>
          <w:divBdr>
            <w:top w:val="none" w:sz="0" w:space="0" w:color="auto"/>
            <w:left w:val="none" w:sz="0" w:space="0" w:color="auto"/>
            <w:bottom w:val="none" w:sz="0" w:space="0" w:color="auto"/>
            <w:right w:val="none" w:sz="0" w:space="0" w:color="auto"/>
          </w:divBdr>
        </w:div>
        <w:div w:id="926881729">
          <w:marLeft w:val="640"/>
          <w:marRight w:val="0"/>
          <w:marTop w:val="0"/>
          <w:marBottom w:val="0"/>
          <w:divBdr>
            <w:top w:val="none" w:sz="0" w:space="0" w:color="auto"/>
            <w:left w:val="none" w:sz="0" w:space="0" w:color="auto"/>
            <w:bottom w:val="none" w:sz="0" w:space="0" w:color="auto"/>
            <w:right w:val="none" w:sz="0" w:space="0" w:color="auto"/>
          </w:divBdr>
        </w:div>
        <w:div w:id="1391616765">
          <w:marLeft w:val="640"/>
          <w:marRight w:val="0"/>
          <w:marTop w:val="0"/>
          <w:marBottom w:val="0"/>
          <w:divBdr>
            <w:top w:val="none" w:sz="0" w:space="0" w:color="auto"/>
            <w:left w:val="none" w:sz="0" w:space="0" w:color="auto"/>
            <w:bottom w:val="none" w:sz="0" w:space="0" w:color="auto"/>
            <w:right w:val="none" w:sz="0" w:space="0" w:color="auto"/>
          </w:divBdr>
        </w:div>
        <w:div w:id="667516479">
          <w:marLeft w:val="640"/>
          <w:marRight w:val="0"/>
          <w:marTop w:val="0"/>
          <w:marBottom w:val="0"/>
          <w:divBdr>
            <w:top w:val="none" w:sz="0" w:space="0" w:color="auto"/>
            <w:left w:val="none" w:sz="0" w:space="0" w:color="auto"/>
            <w:bottom w:val="none" w:sz="0" w:space="0" w:color="auto"/>
            <w:right w:val="none" w:sz="0" w:space="0" w:color="auto"/>
          </w:divBdr>
        </w:div>
        <w:div w:id="1990354961">
          <w:marLeft w:val="640"/>
          <w:marRight w:val="0"/>
          <w:marTop w:val="0"/>
          <w:marBottom w:val="0"/>
          <w:divBdr>
            <w:top w:val="none" w:sz="0" w:space="0" w:color="auto"/>
            <w:left w:val="none" w:sz="0" w:space="0" w:color="auto"/>
            <w:bottom w:val="none" w:sz="0" w:space="0" w:color="auto"/>
            <w:right w:val="none" w:sz="0" w:space="0" w:color="auto"/>
          </w:divBdr>
        </w:div>
        <w:div w:id="1902135202">
          <w:marLeft w:val="640"/>
          <w:marRight w:val="0"/>
          <w:marTop w:val="0"/>
          <w:marBottom w:val="0"/>
          <w:divBdr>
            <w:top w:val="none" w:sz="0" w:space="0" w:color="auto"/>
            <w:left w:val="none" w:sz="0" w:space="0" w:color="auto"/>
            <w:bottom w:val="none" w:sz="0" w:space="0" w:color="auto"/>
            <w:right w:val="none" w:sz="0" w:space="0" w:color="auto"/>
          </w:divBdr>
        </w:div>
        <w:div w:id="646594725">
          <w:marLeft w:val="640"/>
          <w:marRight w:val="0"/>
          <w:marTop w:val="0"/>
          <w:marBottom w:val="0"/>
          <w:divBdr>
            <w:top w:val="none" w:sz="0" w:space="0" w:color="auto"/>
            <w:left w:val="none" w:sz="0" w:space="0" w:color="auto"/>
            <w:bottom w:val="none" w:sz="0" w:space="0" w:color="auto"/>
            <w:right w:val="none" w:sz="0" w:space="0" w:color="auto"/>
          </w:divBdr>
        </w:div>
        <w:div w:id="605621890">
          <w:marLeft w:val="640"/>
          <w:marRight w:val="0"/>
          <w:marTop w:val="0"/>
          <w:marBottom w:val="0"/>
          <w:divBdr>
            <w:top w:val="none" w:sz="0" w:space="0" w:color="auto"/>
            <w:left w:val="none" w:sz="0" w:space="0" w:color="auto"/>
            <w:bottom w:val="none" w:sz="0" w:space="0" w:color="auto"/>
            <w:right w:val="none" w:sz="0" w:space="0" w:color="auto"/>
          </w:divBdr>
        </w:div>
        <w:div w:id="409739827">
          <w:marLeft w:val="640"/>
          <w:marRight w:val="0"/>
          <w:marTop w:val="0"/>
          <w:marBottom w:val="0"/>
          <w:divBdr>
            <w:top w:val="none" w:sz="0" w:space="0" w:color="auto"/>
            <w:left w:val="none" w:sz="0" w:space="0" w:color="auto"/>
            <w:bottom w:val="none" w:sz="0" w:space="0" w:color="auto"/>
            <w:right w:val="none" w:sz="0" w:space="0" w:color="auto"/>
          </w:divBdr>
        </w:div>
        <w:div w:id="371999891">
          <w:marLeft w:val="640"/>
          <w:marRight w:val="0"/>
          <w:marTop w:val="0"/>
          <w:marBottom w:val="0"/>
          <w:divBdr>
            <w:top w:val="none" w:sz="0" w:space="0" w:color="auto"/>
            <w:left w:val="none" w:sz="0" w:space="0" w:color="auto"/>
            <w:bottom w:val="none" w:sz="0" w:space="0" w:color="auto"/>
            <w:right w:val="none" w:sz="0" w:space="0" w:color="auto"/>
          </w:divBdr>
        </w:div>
        <w:div w:id="1483692695">
          <w:marLeft w:val="640"/>
          <w:marRight w:val="0"/>
          <w:marTop w:val="0"/>
          <w:marBottom w:val="0"/>
          <w:divBdr>
            <w:top w:val="none" w:sz="0" w:space="0" w:color="auto"/>
            <w:left w:val="none" w:sz="0" w:space="0" w:color="auto"/>
            <w:bottom w:val="none" w:sz="0" w:space="0" w:color="auto"/>
            <w:right w:val="none" w:sz="0" w:space="0" w:color="auto"/>
          </w:divBdr>
        </w:div>
      </w:divsChild>
    </w:div>
    <w:div w:id="1756434542">
      <w:bodyDiv w:val="1"/>
      <w:marLeft w:val="0"/>
      <w:marRight w:val="0"/>
      <w:marTop w:val="0"/>
      <w:marBottom w:val="0"/>
      <w:divBdr>
        <w:top w:val="none" w:sz="0" w:space="0" w:color="auto"/>
        <w:left w:val="none" w:sz="0" w:space="0" w:color="auto"/>
        <w:bottom w:val="none" w:sz="0" w:space="0" w:color="auto"/>
        <w:right w:val="none" w:sz="0" w:space="0" w:color="auto"/>
      </w:divBdr>
    </w:div>
    <w:div w:id="1762141608">
      <w:bodyDiv w:val="1"/>
      <w:marLeft w:val="0"/>
      <w:marRight w:val="0"/>
      <w:marTop w:val="0"/>
      <w:marBottom w:val="0"/>
      <w:divBdr>
        <w:top w:val="none" w:sz="0" w:space="0" w:color="auto"/>
        <w:left w:val="none" w:sz="0" w:space="0" w:color="auto"/>
        <w:bottom w:val="none" w:sz="0" w:space="0" w:color="auto"/>
        <w:right w:val="none" w:sz="0" w:space="0" w:color="auto"/>
      </w:divBdr>
      <w:divsChild>
        <w:div w:id="919411998">
          <w:marLeft w:val="640"/>
          <w:marRight w:val="0"/>
          <w:marTop w:val="0"/>
          <w:marBottom w:val="0"/>
          <w:divBdr>
            <w:top w:val="none" w:sz="0" w:space="0" w:color="auto"/>
            <w:left w:val="none" w:sz="0" w:space="0" w:color="auto"/>
            <w:bottom w:val="none" w:sz="0" w:space="0" w:color="auto"/>
            <w:right w:val="none" w:sz="0" w:space="0" w:color="auto"/>
          </w:divBdr>
        </w:div>
        <w:div w:id="104232369">
          <w:marLeft w:val="640"/>
          <w:marRight w:val="0"/>
          <w:marTop w:val="0"/>
          <w:marBottom w:val="0"/>
          <w:divBdr>
            <w:top w:val="none" w:sz="0" w:space="0" w:color="auto"/>
            <w:left w:val="none" w:sz="0" w:space="0" w:color="auto"/>
            <w:bottom w:val="none" w:sz="0" w:space="0" w:color="auto"/>
            <w:right w:val="none" w:sz="0" w:space="0" w:color="auto"/>
          </w:divBdr>
        </w:div>
        <w:div w:id="698312240">
          <w:marLeft w:val="640"/>
          <w:marRight w:val="0"/>
          <w:marTop w:val="0"/>
          <w:marBottom w:val="0"/>
          <w:divBdr>
            <w:top w:val="none" w:sz="0" w:space="0" w:color="auto"/>
            <w:left w:val="none" w:sz="0" w:space="0" w:color="auto"/>
            <w:bottom w:val="none" w:sz="0" w:space="0" w:color="auto"/>
            <w:right w:val="none" w:sz="0" w:space="0" w:color="auto"/>
          </w:divBdr>
        </w:div>
        <w:div w:id="1411611927">
          <w:marLeft w:val="640"/>
          <w:marRight w:val="0"/>
          <w:marTop w:val="0"/>
          <w:marBottom w:val="0"/>
          <w:divBdr>
            <w:top w:val="none" w:sz="0" w:space="0" w:color="auto"/>
            <w:left w:val="none" w:sz="0" w:space="0" w:color="auto"/>
            <w:bottom w:val="none" w:sz="0" w:space="0" w:color="auto"/>
            <w:right w:val="none" w:sz="0" w:space="0" w:color="auto"/>
          </w:divBdr>
        </w:div>
        <w:div w:id="30150084">
          <w:marLeft w:val="640"/>
          <w:marRight w:val="0"/>
          <w:marTop w:val="0"/>
          <w:marBottom w:val="0"/>
          <w:divBdr>
            <w:top w:val="none" w:sz="0" w:space="0" w:color="auto"/>
            <w:left w:val="none" w:sz="0" w:space="0" w:color="auto"/>
            <w:bottom w:val="none" w:sz="0" w:space="0" w:color="auto"/>
            <w:right w:val="none" w:sz="0" w:space="0" w:color="auto"/>
          </w:divBdr>
        </w:div>
        <w:div w:id="746154958">
          <w:marLeft w:val="640"/>
          <w:marRight w:val="0"/>
          <w:marTop w:val="0"/>
          <w:marBottom w:val="0"/>
          <w:divBdr>
            <w:top w:val="none" w:sz="0" w:space="0" w:color="auto"/>
            <w:left w:val="none" w:sz="0" w:space="0" w:color="auto"/>
            <w:bottom w:val="none" w:sz="0" w:space="0" w:color="auto"/>
            <w:right w:val="none" w:sz="0" w:space="0" w:color="auto"/>
          </w:divBdr>
        </w:div>
        <w:div w:id="1407723433">
          <w:marLeft w:val="640"/>
          <w:marRight w:val="0"/>
          <w:marTop w:val="0"/>
          <w:marBottom w:val="0"/>
          <w:divBdr>
            <w:top w:val="none" w:sz="0" w:space="0" w:color="auto"/>
            <w:left w:val="none" w:sz="0" w:space="0" w:color="auto"/>
            <w:bottom w:val="none" w:sz="0" w:space="0" w:color="auto"/>
            <w:right w:val="none" w:sz="0" w:space="0" w:color="auto"/>
          </w:divBdr>
        </w:div>
        <w:div w:id="271011896">
          <w:marLeft w:val="640"/>
          <w:marRight w:val="0"/>
          <w:marTop w:val="0"/>
          <w:marBottom w:val="0"/>
          <w:divBdr>
            <w:top w:val="none" w:sz="0" w:space="0" w:color="auto"/>
            <w:left w:val="none" w:sz="0" w:space="0" w:color="auto"/>
            <w:bottom w:val="none" w:sz="0" w:space="0" w:color="auto"/>
            <w:right w:val="none" w:sz="0" w:space="0" w:color="auto"/>
          </w:divBdr>
        </w:div>
        <w:div w:id="448663367">
          <w:marLeft w:val="640"/>
          <w:marRight w:val="0"/>
          <w:marTop w:val="0"/>
          <w:marBottom w:val="0"/>
          <w:divBdr>
            <w:top w:val="none" w:sz="0" w:space="0" w:color="auto"/>
            <w:left w:val="none" w:sz="0" w:space="0" w:color="auto"/>
            <w:bottom w:val="none" w:sz="0" w:space="0" w:color="auto"/>
            <w:right w:val="none" w:sz="0" w:space="0" w:color="auto"/>
          </w:divBdr>
        </w:div>
        <w:div w:id="873156109">
          <w:marLeft w:val="640"/>
          <w:marRight w:val="0"/>
          <w:marTop w:val="0"/>
          <w:marBottom w:val="0"/>
          <w:divBdr>
            <w:top w:val="none" w:sz="0" w:space="0" w:color="auto"/>
            <w:left w:val="none" w:sz="0" w:space="0" w:color="auto"/>
            <w:bottom w:val="none" w:sz="0" w:space="0" w:color="auto"/>
            <w:right w:val="none" w:sz="0" w:space="0" w:color="auto"/>
          </w:divBdr>
        </w:div>
        <w:div w:id="1453595117">
          <w:marLeft w:val="640"/>
          <w:marRight w:val="0"/>
          <w:marTop w:val="0"/>
          <w:marBottom w:val="0"/>
          <w:divBdr>
            <w:top w:val="none" w:sz="0" w:space="0" w:color="auto"/>
            <w:left w:val="none" w:sz="0" w:space="0" w:color="auto"/>
            <w:bottom w:val="none" w:sz="0" w:space="0" w:color="auto"/>
            <w:right w:val="none" w:sz="0" w:space="0" w:color="auto"/>
          </w:divBdr>
        </w:div>
        <w:div w:id="711539731">
          <w:marLeft w:val="640"/>
          <w:marRight w:val="0"/>
          <w:marTop w:val="0"/>
          <w:marBottom w:val="0"/>
          <w:divBdr>
            <w:top w:val="none" w:sz="0" w:space="0" w:color="auto"/>
            <w:left w:val="none" w:sz="0" w:space="0" w:color="auto"/>
            <w:bottom w:val="none" w:sz="0" w:space="0" w:color="auto"/>
            <w:right w:val="none" w:sz="0" w:space="0" w:color="auto"/>
          </w:divBdr>
        </w:div>
        <w:div w:id="1121150564">
          <w:marLeft w:val="640"/>
          <w:marRight w:val="0"/>
          <w:marTop w:val="0"/>
          <w:marBottom w:val="0"/>
          <w:divBdr>
            <w:top w:val="none" w:sz="0" w:space="0" w:color="auto"/>
            <w:left w:val="none" w:sz="0" w:space="0" w:color="auto"/>
            <w:bottom w:val="none" w:sz="0" w:space="0" w:color="auto"/>
            <w:right w:val="none" w:sz="0" w:space="0" w:color="auto"/>
          </w:divBdr>
        </w:div>
        <w:div w:id="1013726971">
          <w:marLeft w:val="640"/>
          <w:marRight w:val="0"/>
          <w:marTop w:val="0"/>
          <w:marBottom w:val="0"/>
          <w:divBdr>
            <w:top w:val="none" w:sz="0" w:space="0" w:color="auto"/>
            <w:left w:val="none" w:sz="0" w:space="0" w:color="auto"/>
            <w:bottom w:val="none" w:sz="0" w:space="0" w:color="auto"/>
            <w:right w:val="none" w:sz="0" w:space="0" w:color="auto"/>
          </w:divBdr>
        </w:div>
        <w:div w:id="890002550">
          <w:marLeft w:val="640"/>
          <w:marRight w:val="0"/>
          <w:marTop w:val="0"/>
          <w:marBottom w:val="0"/>
          <w:divBdr>
            <w:top w:val="none" w:sz="0" w:space="0" w:color="auto"/>
            <w:left w:val="none" w:sz="0" w:space="0" w:color="auto"/>
            <w:bottom w:val="none" w:sz="0" w:space="0" w:color="auto"/>
            <w:right w:val="none" w:sz="0" w:space="0" w:color="auto"/>
          </w:divBdr>
        </w:div>
        <w:div w:id="1024940295">
          <w:marLeft w:val="640"/>
          <w:marRight w:val="0"/>
          <w:marTop w:val="0"/>
          <w:marBottom w:val="0"/>
          <w:divBdr>
            <w:top w:val="none" w:sz="0" w:space="0" w:color="auto"/>
            <w:left w:val="none" w:sz="0" w:space="0" w:color="auto"/>
            <w:bottom w:val="none" w:sz="0" w:space="0" w:color="auto"/>
            <w:right w:val="none" w:sz="0" w:space="0" w:color="auto"/>
          </w:divBdr>
        </w:div>
        <w:div w:id="105513885">
          <w:marLeft w:val="640"/>
          <w:marRight w:val="0"/>
          <w:marTop w:val="0"/>
          <w:marBottom w:val="0"/>
          <w:divBdr>
            <w:top w:val="none" w:sz="0" w:space="0" w:color="auto"/>
            <w:left w:val="none" w:sz="0" w:space="0" w:color="auto"/>
            <w:bottom w:val="none" w:sz="0" w:space="0" w:color="auto"/>
            <w:right w:val="none" w:sz="0" w:space="0" w:color="auto"/>
          </w:divBdr>
        </w:div>
        <w:div w:id="933434374">
          <w:marLeft w:val="640"/>
          <w:marRight w:val="0"/>
          <w:marTop w:val="0"/>
          <w:marBottom w:val="0"/>
          <w:divBdr>
            <w:top w:val="none" w:sz="0" w:space="0" w:color="auto"/>
            <w:left w:val="none" w:sz="0" w:space="0" w:color="auto"/>
            <w:bottom w:val="none" w:sz="0" w:space="0" w:color="auto"/>
            <w:right w:val="none" w:sz="0" w:space="0" w:color="auto"/>
          </w:divBdr>
        </w:div>
        <w:div w:id="1050884603">
          <w:marLeft w:val="640"/>
          <w:marRight w:val="0"/>
          <w:marTop w:val="0"/>
          <w:marBottom w:val="0"/>
          <w:divBdr>
            <w:top w:val="none" w:sz="0" w:space="0" w:color="auto"/>
            <w:left w:val="none" w:sz="0" w:space="0" w:color="auto"/>
            <w:bottom w:val="none" w:sz="0" w:space="0" w:color="auto"/>
            <w:right w:val="none" w:sz="0" w:space="0" w:color="auto"/>
          </w:divBdr>
        </w:div>
        <w:div w:id="1511604303">
          <w:marLeft w:val="640"/>
          <w:marRight w:val="0"/>
          <w:marTop w:val="0"/>
          <w:marBottom w:val="0"/>
          <w:divBdr>
            <w:top w:val="none" w:sz="0" w:space="0" w:color="auto"/>
            <w:left w:val="none" w:sz="0" w:space="0" w:color="auto"/>
            <w:bottom w:val="none" w:sz="0" w:space="0" w:color="auto"/>
            <w:right w:val="none" w:sz="0" w:space="0" w:color="auto"/>
          </w:divBdr>
        </w:div>
        <w:div w:id="861357422">
          <w:marLeft w:val="640"/>
          <w:marRight w:val="0"/>
          <w:marTop w:val="0"/>
          <w:marBottom w:val="0"/>
          <w:divBdr>
            <w:top w:val="none" w:sz="0" w:space="0" w:color="auto"/>
            <w:left w:val="none" w:sz="0" w:space="0" w:color="auto"/>
            <w:bottom w:val="none" w:sz="0" w:space="0" w:color="auto"/>
            <w:right w:val="none" w:sz="0" w:space="0" w:color="auto"/>
          </w:divBdr>
        </w:div>
        <w:div w:id="573588366">
          <w:marLeft w:val="640"/>
          <w:marRight w:val="0"/>
          <w:marTop w:val="0"/>
          <w:marBottom w:val="0"/>
          <w:divBdr>
            <w:top w:val="none" w:sz="0" w:space="0" w:color="auto"/>
            <w:left w:val="none" w:sz="0" w:space="0" w:color="auto"/>
            <w:bottom w:val="none" w:sz="0" w:space="0" w:color="auto"/>
            <w:right w:val="none" w:sz="0" w:space="0" w:color="auto"/>
          </w:divBdr>
        </w:div>
        <w:div w:id="1217359066">
          <w:marLeft w:val="640"/>
          <w:marRight w:val="0"/>
          <w:marTop w:val="0"/>
          <w:marBottom w:val="0"/>
          <w:divBdr>
            <w:top w:val="none" w:sz="0" w:space="0" w:color="auto"/>
            <w:left w:val="none" w:sz="0" w:space="0" w:color="auto"/>
            <w:bottom w:val="none" w:sz="0" w:space="0" w:color="auto"/>
            <w:right w:val="none" w:sz="0" w:space="0" w:color="auto"/>
          </w:divBdr>
        </w:div>
        <w:div w:id="33193770">
          <w:marLeft w:val="640"/>
          <w:marRight w:val="0"/>
          <w:marTop w:val="0"/>
          <w:marBottom w:val="0"/>
          <w:divBdr>
            <w:top w:val="none" w:sz="0" w:space="0" w:color="auto"/>
            <w:left w:val="none" w:sz="0" w:space="0" w:color="auto"/>
            <w:bottom w:val="none" w:sz="0" w:space="0" w:color="auto"/>
            <w:right w:val="none" w:sz="0" w:space="0" w:color="auto"/>
          </w:divBdr>
        </w:div>
        <w:div w:id="219943507">
          <w:marLeft w:val="640"/>
          <w:marRight w:val="0"/>
          <w:marTop w:val="0"/>
          <w:marBottom w:val="0"/>
          <w:divBdr>
            <w:top w:val="none" w:sz="0" w:space="0" w:color="auto"/>
            <w:left w:val="none" w:sz="0" w:space="0" w:color="auto"/>
            <w:bottom w:val="none" w:sz="0" w:space="0" w:color="auto"/>
            <w:right w:val="none" w:sz="0" w:space="0" w:color="auto"/>
          </w:divBdr>
        </w:div>
        <w:div w:id="2110662462">
          <w:marLeft w:val="640"/>
          <w:marRight w:val="0"/>
          <w:marTop w:val="0"/>
          <w:marBottom w:val="0"/>
          <w:divBdr>
            <w:top w:val="none" w:sz="0" w:space="0" w:color="auto"/>
            <w:left w:val="none" w:sz="0" w:space="0" w:color="auto"/>
            <w:bottom w:val="none" w:sz="0" w:space="0" w:color="auto"/>
            <w:right w:val="none" w:sz="0" w:space="0" w:color="auto"/>
          </w:divBdr>
        </w:div>
        <w:div w:id="358160973">
          <w:marLeft w:val="640"/>
          <w:marRight w:val="0"/>
          <w:marTop w:val="0"/>
          <w:marBottom w:val="0"/>
          <w:divBdr>
            <w:top w:val="none" w:sz="0" w:space="0" w:color="auto"/>
            <w:left w:val="none" w:sz="0" w:space="0" w:color="auto"/>
            <w:bottom w:val="none" w:sz="0" w:space="0" w:color="auto"/>
            <w:right w:val="none" w:sz="0" w:space="0" w:color="auto"/>
          </w:divBdr>
        </w:div>
        <w:div w:id="122625394">
          <w:marLeft w:val="640"/>
          <w:marRight w:val="0"/>
          <w:marTop w:val="0"/>
          <w:marBottom w:val="0"/>
          <w:divBdr>
            <w:top w:val="none" w:sz="0" w:space="0" w:color="auto"/>
            <w:left w:val="none" w:sz="0" w:space="0" w:color="auto"/>
            <w:bottom w:val="none" w:sz="0" w:space="0" w:color="auto"/>
            <w:right w:val="none" w:sz="0" w:space="0" w:color="auto"/>
          </w:divBdr>
        </w:div>
        <w:div w:id="1009792661">
          <w:marLeft w:val="640"/>
          <w:marRight w:val="0"/>
          <w:marTop w:val="0"/>
          <w:marBottom w:val="0"/>
          <w:divBdr>
            <w:top w:val="none" w:sz="0" w:space="0" w:color="auto"/>
            <w:left w:val="none" w:sz="0" w:space="0" w:color="auto"/>
            <w:bottom w:val="none" w:sz="0" w:space="0" w:color="auto"/>
            <w:right w:val="none" w:sz="0" w:space="0" w:color="auto"/>
          </w:divBdr>
        </w:div>
        <w:div w:id="375665244">
          <w:marLeft w:val="640"/>
          <w:marRight w:val="0"/>
          <w:marTop w:val="0"/>
          <w:marBottom w:val="0"/>
          <w:divBdr>
            <w:top w:val="none" w:sz="0" w:space="0" w:color="auto"/>
            <w:left w:val="none" w:sz="0" w:space="0" w:color="auto"/>
            <w:bottom w:val="none" w:sz="0" w:space="0" w:color="auto"/>
            <w:right w:val="none" w:sz="0" w:space="0" w:color="auto"/>
          </w:divBdr>
        </w:div>
        <w:div w:id="347100172">
          <w:marLeft w:val="640"/>
          <w:marRight w:val="0"/>
          <w:marTop w:val="0"/>
          <w:marBottom w:val="0"/>
          <w:divBdr>
            <w:top w:val="none" w:sz="0" w:space="0" w:color="auto"/>
            <w:left w:val="none" w:sz="0" w:space="0" w:color="auto"/>
            <w:bottom w:val="none" w:sz="0" w:space="0" w:color="auto"/>
            <w:right w:val="none" w:sz="0" w:space="0" w:color="auto"/>
          </w:divBdr>
        </w:div>
        <w:div w:id="1870726303">
          <w:marLeft w:val="640"/>
          <w:marRight w:val="0"/>
          <w:marTop w:val="0"/>
          <w:marBottom w:val="0"/>
          <w:divBdr>
            <w:top w:val="none" w:sz="0" w:space="0" w:color="auto"/>
            <w:left w:val="none" w:sz="0" w:space="0" w:color="auto"/>
            <w:bottom w:val="none" w:sz="0" w:space="0" w:color="auto"/>
            <w:right w:val="none" w:sz="0" w:space="0" w:color="auto"/>
          </w:divBdr>
        </w:div>
        <w:div w:id="1055160187">
          <w:marLeft w:val="640"/>
          <w:marRight w:val="0"/>
          <w:marTop w:val="0"/>
          <w:marBottom w:val="0"/>
          <w:divBdr>
            <w:top w:val="none" w:sz="0" w:space="0" w:color="auto"/>
            <w:left w:val="none" w:sz="0" w:space="0" w:color="auto"/>
            <w:bottom w:val="none" w:sz="0" w:space="0" w:color="auto"/>
            <w:right w:val="none" w:sz="0" w:space="0" w:color="auto"/>
          </w:divBdr>
        </w:div>
        <w:div w:id="1734962452">
          <w:marLeft w:val="640"/>
          <w:marRight w:val="0"/>
          <w:marTop w:val="0"/>
          <w:marBottom w:val="0"/>
          <w:divBdr>
            <w:top w:val="none" w:sz="0" w:space="0" w:color="auto"/>
            <w:left w:val="none" w:sz="0" w:space="0" w:color="auto"/>
            <w:bottom w:val="none" w:sz="0" w:space="0" w:color="auto"/>
            <w:right w:val="none" w:sz="0" w:space="0" w:color="auto"/>
          </w:divBdr>
        </w:div>
        <w:div w:id="1358585189">
          <w:marLeft w:val="640"/>
          <w:marRight w:val="0"/>
          <w:marTop w:val="0"/>
          <w:marBottom w:val="0"/>
          <w:divBdr>
            <w:top w:val="none" w:sz="0" w:space="0" w:color="auto"/>
            <w:left w:val="none" w:sz="0" w:space="0" w:color="auto"/>
            <w:bottom w:val="none" w:sz="0" w:space="0" w:color="auto"/>
            <w:right w:val="none" w:sz="0" w:space="0" w:color="auto"/>
          </w:divBdr>
        </w:div>
        <w:div w:id="323819707">
          <w:marLeft w:val="640"/>
          <w:marRight w:val="0"/>
          <w:marTop w:val="0"/>
          <w:marBottom w:val="0"/>
          <w:divBdr>
            <w:top w:val="none" w:sz="0" w:space="0" w:color="auto"/>
            <w:left w:val="none" w:sz="0" w:space="0" w:color="auto"/>
            <w:bottom w:val="none" w:sz="0" w:space="0" w:color="auto"/>
            <w:right w:val="none" w:sz="0" w:space="0" w:color="auto"/>
          </w:divBdr>
        </w:div>
        <w:div w:id="1229807601">
          <w:marLeft w:val="640"/>
          <w:marRight w:val="0"/>
          <w:marTop w:val="0"/>
          <w:marBottom w:val="0"/>
          <w:divBdr>
            <w:top w:val="none" w:sz="0" w:space="0" w:color="auto"/>
            <w:left w:val="none" w:sz="0" w:space="0" w:color="auto"/>
            <w:bottom w:val="none" w:sz="0" w:space="0" w:color="auto"/>
            <w:right w:val="none" w:sz="0" w:space="0" w:color="auto"/>
          </w:divBdr>
        </w:div>
        <w:div w:id="1278684347">
          <w:marLeft w:val="640"/>
          <w:marRight w:val="0"/>
          <w:marTop w:val="0"/>
          <w:marBottom w:val="0"/>
          <w:divBdr>
            <w:top w:val="none" w:sz="0" w:space="0" w:color="auto"/>
            <w:left w:val="none" w:sz="0" w:space="0" w:color="auto"/>
            <w:bottom w:val="none" w:sz="0" w:space="0" w:color="auto"/>
            <w:right w:val="none" w:sz="0" w:space="0" w:color="auto"/>
          </w:divBdr>
        </w:div>
        <w:div w:id="212040825">
          <w:marLeft w:val="640"/>
          <w:marRight w:val="0"/>
          <w:marTop w:val="0"/>
          <w:marBottom w:val="0"/>
          <w:divBdr>
            <w:top w:val="none" w:sz="0" w:space="0" w:color="auto"/>
            <w:left w:val="none" w:sz="0" w:space="0" w:color="auto"/>
            <w:bottom w:val="none" w:sz="0" w:space="0" w:color="auto"/>
            <w:right w:val="none" w:sz="0" w:space="0" w:color="auto"/>
          </w:divBdr>
        </w:div>
        <w:div w:id="1668288927">
          <w:marLeft w:val="640"/>
          <w:marRight w:val="0"/>
          <w:marTop w:val="0"/>
          <w:marBottom w:val="0"/>
          <w:divBdr>
            <w:top w:val="none" w:sz="0" w:space="0" w:color="auto"/>
            <w:left w:val="none" w:sz="0" w:space="0" w:color="auto"/>
            <w:bottom w:val="none" w:sz="0" w:space="0" w:color="auto"/>
            <w:right w:val="none" w:sz="0" w:space="0" w:color="auto"/>
          </w:divBdr>
        </w:div>
        <w:div w:id="263880147">
          <w:marLeft w:val="640"/>
          <w:marRight w:val="0"/>
          <w:marTop w:val="0"/>
          <w:marBottom w:val="0"/>
          <w:divBdr>
            <w:top w:val="none" w:sz="0" w:space="0" w:color="auto"/>
            <w:left w:val="none" w:sz="0" w:space="0" w:color="auto"/>
            <w:bottom w:val="none" w:sz="0" w:space="0" w:color="auto"/>
            <w:right w:val="none" w:sz="0" w:space="0" w:color="auto"/>
          </w:divBdr>
        </w:div>
        <w:div w:id="735592387">
          <w:marLeft w:val="640"/>
          <w:marRight w:val="0"/>
          <w:marTop w:val="0"/>
          <w:marBottom w:val="0"/>
          <w:divBdr>
            <w:top w:val="none" w:sz="0" w:space="0" w:color="auto"/>
            <w:left w:val="none" w:sz="0" w:space="0" w:color="auto"/>
            <w:bottom w:val="none" w:sz="0" w:space="0" w:color="auto"/>
            <w:right w:val="none" w:sz="0" w:space="0" w:color="auto"/>
          </w:divBdr>
        </w:div>
        <w:div w:id="852256857">
          <w:marLeft w:val="640"/>
          <w:marRight w:val="0"/>
          <w:marTop w:val="0"/>
          <w:marBottom w:val="0"/>
          <w:divBdr>
            <w:top w:val="none" w:sz="0" w:space="0" w:color="auto"/>
            <w:left w:val="none" w:sz="0" w:space="0" w:color="auto"/>
            <w:bottom w:val="none" w:sz="0" w:space="0" w:color="auto"/>
            <w:right w:val="none" w:sz="0" w:space="0" w:color="auto"/>
          </w:divBdr>
        </w:div>
        <w:div w:id="1160661116">
          <w:marLeft w:val="640"/>
          <w:marRight w:val="0"/>
          <w:marTop w:val="0"/>
          <w:marBottom w:val="0"/>
          <w:divBdr>
            <w:top w:val="none" w:sz="0" w:space="0" w:color="auto"/>
            <w:left w:val="none" w:sz="0" w:space="0" w:color="auto"/>
            <w:bottom w:val="none" w:sz="0" w:space="0" w:color="auto"/>
            <w:right w:val="none" w:sz="0" w:space="0" w:color="auto"/>
          </w:divBdr>
        </w:div>
        <w:div w:id="1461916855">
          <w:marLeft w:val="640"/>
          <w:marRight w:val="0"/>
          <w:marTop w:val="0"/>
          <w:marBottom w:val="0"/>
          <w:divBdr>
            <w:top w:val="none" w:sz="0" w:space="0" w:color="auto"/>
            <w:left w:val="none" w:sz="0" w:space="0" w:color="auto"/>
            <w:bottom w:val="none" w:sz="0" w:space="0" w:color="auto"/>
            <w:right w:val="none" w:sz="0" w:space="0" w:color="auto"/>
          </w:divBdr>
        </w:div>
        <w:div w:id="1199780585">
          <w:marLeft w:val="640"/>
          <w:marRight w:val="0"/>
          <w:marTop w:val="0"/>
          <w:marBottom w:val="0"/>
          <w:divBdr>
            <w:top w:val="none" w:sz="0" w:space="0" w:color="auto"/>
            <w:left w:val="none" w:sz="0" w:space="0" w:color="auto"/>
            <w:bottom w:val="none" w:sz="0" w:space="0" w:color="auto"/>
            <w:right w:val="none" w:sz="0" w:space="0" w:color="auto"/>
          </w:divBdr>
        </w:div>
        <w:div w:id="536546626">
          <w:marLeft w:val="640"/>
          <w:marRight w:val="0"/>
          <w:marTop w:val="0"/>
          <w:marBottom w:val="0"/>
          <w:divBdr>
            <w:top w:val="none" w:sz="0" w:space="0" w:color="auto"/>
            <w:left w:val="none" w:sz="0" w:space="0" w:color="auto"/>
            <w:bottom w:val="none" w:sz="0" w:space="0" w:color="auto"/>
            <w:right w:val="none" w:sz="0" w:space="0" w:color="auto"/>
          </w:divBdr>
        </w:div>
        <w:div w:id="364723028">
          <w:marLeft w:val="640"/>
          <w:marRight w:val="0"/>
          <w:marTop w:val="0"/>
          <w:marBottom w:val="0"/>
          <w:divBdr>
            <w:top w:val="none" w:sz="0" w:space="0" w:color="auto"/>
            <w:left w:val="none" w:sz="0" w:space="0" w:color="auto"/>
            <w:bottom w:val="none" w:sz="0" w:space="0" w:color="auto"/>
            <w:right w:val="none" w:sz="0" w:space="0" w:color="auto"/>
          </w:divBdr>
        </w:div>
        <w:div w:id="396703617">
          <w:marLeft w:val="640"/>
          <w:marRight w:val="0"/>
          <w:marTop w:val="0"/>
          <w:marBottom w:val="0"/>
          <w:divBdr>
            <w:top w:val="none" w:sz="0" w:space="0" w:color="auto"/>
            <w:left w:val="none" w:sz="0" w:space="0" w:color="auto"/>
            <w:bottom w:val="none" w:sz="0" w:space="0" w:color="auto"/>
            <w:right w:val="none" w:sz="0" w:space="0" w:color="auto"/>
          </w:divBdr>
        </w:div>
        <w:div w:id="1519007008">
          <w:marLeft w:val="640"/>
          <w:marRight w:val="0"/>
          <w:marTop w:val="0"/>
          <w:marBottom w:val="0"/>
          <w:divBdr>
            <w:top w:val="none" w:sz="0" w:space="0" w:color="auto"/>
            <w:left w:val="none" w:sz="0" w:space="0" w:color="auto"/>
            <w:bottom w:val="none" w:sz="0" w:space="0" w:color="auto"/>
            <w:right w:val="none" w:sz="0" w:space="0" w:color="auto"/>
          </w:divBdr>
        </w:div>
        <w:div w:id="828710253">
          <w:marLeft w:val="640"/>
          <w:marRight w:val="0"/>
          <w:marTop w:val="0"/>
          <w:marBottom w:val="0"/>
          <w:divBdr>
            <w:top w:val="none" w:sz="0" w:space="0" w:color="auto"/>
            <w:left w:val="none" w:sz="0" w:space="0" w:color="auto"/>
            <w:bottom w:val="none" w:sz="0" w:space="0" w:color="auto"/>
            <w:right w:val="none" w:sz="0" w:space="0" w:color="auto"/>
          </w:divBdr>
        </w:div>
        <w:div w:id="2118675747">
          <w:marLeft w:val="640"/>
          <w:marRight w:val="0"/>
          <w:marTop w:val="0"/>
          <w:marBottom w:val="0"/>
          <w:divBdr>
            <w:top w:val="none" w:sz="0" w:space="0" w:color="auto"/>
            <w:left w:val="none" w:sz="0" w:space="0" w:color="auto"/>
            <w:bottom w:val="none" w:sz="0" w:space="0" w:color="auto"/>
            <w:right w:val="none" w:sz="0" w:space="0" w:color="auto"/>
          </w:divBdr>
        </w:div>
        <w:div w:id="1919711372">
          <w:marLeft w:val="640"/>
          <w:marRight w:val="0"/>
          <w:marTop w:val="0"/>
          <w:marBottom w:val="0"/>
          <w:divBdr>
            <w:top w:val="none" w:sz="0" w:space="0" w:color="auto"/>
            <w:left w:val="none" w:sz="0" w:space="0" w:color="auto"/>
            <w:bottom w:val="none" w:sz="0" w:space="0" w:color="auto"/>
            <w:right w:val="none" w:sz="0" w:space="0" w:color="auto"/>
          </w:divBdr>
        </w:div>
        <w:div w:id="1046679085">
          <w:marLeft w:val="640"/>
          <w:marRight w:val="0"/>
          <w:marTop w:val="0"/>
          <w:marBottom w:val="0"/>
          <w:divBdr>
            <w:top w:val="none" w:sz="0" w:space="0" w:color="auto"/>
            <w:left w:val="none" w:sz="0" w:space="0" w:color="auto"/>
            <w:bottom w:val="none" w:sz="0" w:space="0" w:color="auto"/>
            <w:right w:val="none" w:sz="0" w:space="0" w:color="auto"/>
          </w:divBdr>
        </w:div>
        <w:div w:id="1433236083">
          <w:marLeft w:val="640"/>
          <w:marRight w:val="0"/>
          <w:marTop w:val="0"/>
          <w:marBottom w:val="0"/>
          <w:divBdr>
            <w:top w:val="none" w:sz="0" w:space="0" w:color="auto"/>
            <w:left w:val="none" w:sz="0" w:space="0" w:color="auto"/>
            <w:bottom w:val="none" w:sz="0" w:space="0" w:color="auto"/>
            <w:right w:val="none" w:sz="0" w:space="0" w:color="auto"/>
          </w:divBdr>
        </w:div>
        <w:div w:id="1348213279">
          <w:marLeft w:val="640"/>
          <w:marRight w:val="0"/>
          <w:marTop w:val="0"/>
          <w:marBottom w:val="0"/>
          <w:divBdr>
            <w:top w:val="none" w:sz="0" w:space="0" w:color="auto"/>
            <w:left w:val="none" w:sz="0" w:space="0" w:color="auto"/>
            <w:bottom w:val="none" w:sz="0" w:space="0" w:color="auto"/>
            <w:right w:val="none" w:sz="0" w:space="0" w:color="auto"/>
          </w:divBdr>
        </w:div>
        <w:div w:id="352849193">
          <w:marLeft w:val="640"/>
          <w:marRight w:val="0"/>
          <w:marTop w:val="0"/>
          <w:marBottom w:val="0"/>
          <w:divBdr>
            <w:top w:val="none" w:sz="0" w:space="0" w:color="auto"/>
            <w:left w:val="none" w:sz="0" w:space="0" w:color="auto"/>
            <w:bottom w:val="none" w:sz="0" w:space="0" w:color="auto"/>
            <w:right w:val="none" w:sz="0" w:space="0" w:color="auto"/>
          </w:divBdr>
        </w:div>
        <w:div w:id="1990397785">
          <w:marLeft w:val="640"/>
          <w:marRight w:val="0"/>
          <w:marTop w:val="0"/>
          <w:marBottom w:val="0"/>
          <w:divBdr>
            <w:top w:val="none" w:sz="0" w:space="0" w:color="auto"/>
            <w:left w:val="none" w:sz="0" w:space="0" w:color="auto"/>
            <w:bottom w:val="none" w:sz="0" w:space="0" w:color="auto"/>
            <w:right w:val="none" w:sz="0" w:space="0" w:color="auto"/>
          </w:divBdr>
        </w:div>
        <w:div w:id="1171067498">
          <w:marLeft w:val="640"/>
          <w:marRight w:val="0"/>
          <w:marTop w:val="0"/>
          <w:marBottom w:val="0"/>
          <w:divBdr>
            <w:top w:val="none" w:sz="0" w:space="0" w:color="auto"/>
            <w:left w:val="none" w:sz="0" w:space="0" w:color="auto"/>
            <w:bottom w:val="none" w:sz="0" w:space="0" w:color="auto"/>
            <w:right w:val="none" w:sz="0" w:space="0" w:color="auto"/>
          </w:divBdr>
        </w:div>
        <w:div w:id="1865942475">
          <w:marLeft w:val="640"/>
          <w:marRight w:val="0"/>
          <w:marTop w:val="0"/>
          <w:marBottom w:val="0"/>
          <w:divBdr>
            <w:top w:val="none" w:sz="0" w:space="0" w:color="auto"/>
            <w:left w:val="none" w:sz="0" w:space="0" w:color="auto"/>
            <w:bottom w:val="none" w:sz="0" w:space="0" w:color="auto"/>
            <w:right w:val="none" w:sz="0" w:space="0" w:color="auto"/>
          </w:divBdr>
        </w:div>
        <w:div w:id="1297444886">
          <w:marLeft w:val="640"/>
          <w:marRight w:val="0"/>
          <w:marTop w:val="0"/>
          <w:marBottom w:val="0"/>
          <w:divBdr>
            <w:top w:val="none" w:sz="0" w:space="0" w:color="auto"/>
            <w:left w:val="none" w:sz="0" w:space="0" w:color="auto"/>
            <w:bottom w:val="none" w:sz="0" w:space="0" w:color="auto"/>
            <w:right w:val="none" w:sz="0" w:space="0" w:color="auto"/>
          </w:divBdr>
        </w:div>
        <w:div w:id="806512321">
          <w:marLeft w:val="640"/>
          <w:marRight w:val="0"/>
          <w:marTop w:val="0"/>
          <w:marBottom w:val="0"/>
          <w:divBdr>
            <w:top w:val="none" w:sz="0" w:space="0" w:color="auto"/>
            <w:left w:val="none" w:sz="0" w:space="0" w:color="auto"/>
            <w:bottom w:val="none" w:sz="0" w:space="0" w:color="auto"/>
            <w:right w:val="none" w:sz="0" w:space="0" w:color="auto"/>
          </w:divBdr>
        </w:div>
        <w:div w:id="714890928">
          <w:marLeft w:val="640"/>
          <w:marRight w:val="0"/>
          <w:marTop w:val="0"/>
          <w:marBottom w:val="0"/>
          <w:divBdr>
            <w:top w:val="none" w:sz="0" w:space="0" w:color="auto"/>
            <w:left w:val="none" w:sz="0" w:space="0" w:color="auto"/>
            <w:bottom w:val="none" w:sz="0" w:space="0" w:color="auto"/>
            <w:right w:val="none" w:sz="0" w:space="0" w:color="auto"/>
          </w:divBdr>
        </w:div>
        <w:div w:id="418601988">
          <w:marLeft w:val="640"/>
          <w:marRight w:val="0"/>
          <w:marTop w:val="0"/>
          <w:marBottom w:val="0"/>
          <w:divBdr>
            <w:top w:val="none" w:sz="0" w:space="0" w:color="auto"/>
            <w:left w:val="none" w:sz="0" w:space="0" w:color="auto"/>
            <w:bottom w:val="none" w:sz="0" w:space="0" w:color="auto"/>
            <w:right w:val="none" w:sz="0" w:space="0" w:color="auto"/>
          </w:divBdr>
        </w:div>
        <w:div w:id="838498328">
          <w:marLeft w:val="640"/>
          <w:marRight w:val="0"/>
          <w:marTop w:val="0"/>
          <w:marBottom w:val="0"/>
          <w:divBdr>
            <w:top w:val="none" w:sz="0" w:space="0" w:color="auto"/>
            <w:left w:val="none" w:sz="0" w:space="0" w:color="auto"/>
            <w:bottom w:val="none" w:sz="0" w:space="0" w:color="auto"/>
            <w:right w:val="none" w:sz="0" w:space="0" w:color="auto"/>
          </w:divBdr>
        </w:div>
        <w:div w:id="1255744641">
          <w:marLeft w:val="640"/>
          <w:marRight w:val="0"/>
          <w:marTop w:val="0"/>
          <w:marBottom w:val="0"/>
          <w:divBdr>
            <w:top w:val="none" w:sz="0" w:space="0" w:color="auto"/>
            <w:left w:val="none" w:sz="0" w:space="0" w:color="auto"/>
            <w:bottom w:val="none" w:sz="0" w:space="0" w:color="auto"/>
            <w:right w:val="none" w:sz="0" w:space="0" w:color="auto"/>
          </w:divBdr>
        </w:div>
        <w:div w:id="75787676">
          <w:marLeft w:val="640"/>
          <w:marRight w:val="0"/>
          <w:marTop w:val="0"/>
          <w:marBottom w:val="0"/>
          <w:divBdr>
            <w:top w:val="none" w:sz="0" w:space="0" w:color="auto"/>
            <w:left w:val="none" w:sz="0" w:space="0" w:color="auto"/>
            <w:bottom w:val="none" w:sz="0" w:space="0" w:color="auto"/>
            <w:right w:val="none" w:sz="0" w:space="0" w:color="auto"/>
          </w:divBdr>
        </w:div>
        <w:div w:id="294604726">
          <w:marLeft w:val="640"/>
          <w:marRight w:val="0"/>
          <w:marTop w:val="0"/>
          <w:marBottom w:val="0"/>
          <w:divBdr>
            <w:top w:val="none" w:sz="0" w:space="0" w:color="auto"/>
            <w:left w:val="none" w:sz="0" w:space="0" w:color="auto"/>
            <w:bottom w:val="none" w:sz="0" w:space="0" w:color="auto"/>
            <w:right w:val="none" w:sz="0" w:space="0" w:color="auto"/>
          </w:divBdr>
        </w:div>
        <w:div w:id="587614524">
          <w:marLeft w:val="640"/>
          <w:marRight w:val="0"/>
          <w:marTop w:val="0"/>
          <w:marBottom w:val="0"/>
          <w:divBdr>
            <w:top w:val="none" w:sz="0" w:space="0" w:color="auto"/>
            <w:left w:val="none" w:sz="0" w:space="0" w:color="auto"/>
            <w:bottom w:val="none" w:sz="0" w:space="0" w:color="auto"/>
            <w:right w:val="none" w:sz="0" w:space="0" w:color="auto"/>
          </w:divBdr>
        </w:div>
        <w:div w:id="830607898">
          <w:marLeft w:val="640"/>
          <w:marRight w:val="0"/>
          <w:marTop w:val="0"/>
          <w:marBottom w:val="0"/>
          <w:divBdr>
            <w:top w:val="none" w:sz="0" w:space="0" w:color="auto"/>
            <w:left w:val="none" w:sz="0" w:space="0" w:color="auto"/>
            <w:bottom w:val="none" w:sz="0" w:space="0" w:color="auto"/>
            <w:right w:val="none" w:sz="0" w:space="0" w:color="auto"/>
          </w:divBdr>
        </w:div>
        <w:div w:id="141819905">
          <w:marLeft w:val="640"/>
          <w:marRight w:val="0"/>
          <w:marTop w:val="0"/>
          <w:marBottom w:val="0"/>
          <w:divBdr>
            <w:top w:val="none" w:sz="0" w:space="0" w:color="auto"/>
            <w:left w:val="none" w:sz="0" w:space="0" w:color="auto"/>
            <w:bottom w:val="none" w:sz="0" w:space="0" w:color="auto"/>
            <w:right w:val="none" w:sz="0" w:space="0" w:color="auto"/>
          </w:divBdr>
        </w:div>
        <w:div w:id="600069700">
          <w:marLeft w:val="640"/>
          <w:marRight w:val="0"/>
          <w:marTop w:val="0"/>
          <w:marBottom w:val="0"/>
          <w:divBdr>
            <w:top w:val="none" w:sz="0" w:space="0" w:color="auto"/>
            <w:left w:val="none" w:sz="0" w:space="0" w:color="auto"/>
            <w:bottom w:val="none" w:sz="0" w:space="0" w:color="auto"/>
            <w:right w:val="none" w:sz="0" w:space="0" w:color="auto"/>
          </w:divBdr>
        </w:div>
        <w:div w:id="245459496">
          <w:marLeft w:val="640"/>
          <w:marRight w:val="0"/>
          <w:marTop w:val="0"/>
          <w:marBottom w:val="0"/>
          <w:divBdr>
            <w:top w:val="none" w:sz="0" w:space="0" w:color="auto"/>
            <w:left w:val="none" w:sz="0" w:space="0" w:color="auto"/>
            <w:bottom w:val="none" w:sz="0" w:space="0" w:color="auto"/>
            <w:right w:val="none" w:sz="0" w:space="0" w:color="auto"/>
          </w:divBdr>
        </w:div>
        <w:div w:id="519439445">
          <w:marLeft w:val="640"/>
          <w:marRight w:val="0"/>
          <w:marTop w:val="0"/>
          <w:marBottom w:val="0"/>
          <w:divBdr>
            <w:top w:val="none" w:sz="0" w:space="0" w:color="auto"/>
            <w:left w:val="none" w:sz="0" w:space="0" w:color="auto"/>
            <w:bottom w:val="none" w:sz="0" w:space="0" w:color="auto"/>
            <w:right w:val="none" w:sz="0" w:space="0" w:color="auto"/>
          </w:divBdr>
        </w:div>
        <w:div w:id="820925658">
          <w:marLeft w:val="640"/>
          <w:marRight w:val="0"/>
          <w:marTop w:val="0"/>
          <w:marBottom w:val="0"/>
          <w:divBdr>
            <w:top w:val="none" w:sz="0" w:space="0" w:color="auto"/>
            <w:left w:val="none" w:sz="0" w:space="0" w:color="auto"/>
            <w:bottom w:val="none" w:sz="0" w:space="0" w:color="auto"/>
            <w:right w:val="none" w:sz="0" w:space="0" w:color="auto"/>
          </w:divBdr>
        </w:div>
        <w:div w:id="1507792020">
          <w:marLeft w:val="640"/>
          <w:marRight w:val="0"/>
          <w:marTop w:val="0"/>
          <w:marBottom w:val="0"/>
          <w:divBdr>
            <w:top w:val="none" w:sz="0" w:space="0" w:color="auto"/>
            <w:left w:val="none" w:sz="0" w:space="0" w:color="auto"/>
            <w:bottom w:val="none" w:sz="0" w:space="0" w:color="auto"/>
            <w:right w:val="none" w:sz="0" w:space="0" w:color="auto"/>
          </w:divBdr>
        </w:div>
        <w:div w:id="162858852">
          <w:marLeft w:val="640"/>
          <w:marRight w:val="0"/>
          <w:marTop w:val="0"/>
          <w:marBottom w:val="0"/>
          <w:divBdr>
            <w:top w:val="none" w:sz="0" w:space="0" w:color="auto"/>
            <w:left w:val="none" w:sz="0" w:space="0" w:color="auto"/>
            <w:bottom w:val="none" w:sz="0" w:space="0" w:color="auto"/>
            <w:right w:val="none" w:sz="0" w:space="0" w:color="auto"/>
          </w:divBdr>
        </w:div>
        <w:div w:id="440881468">
          <w:marLeft w:val="640"/>
          <w:marRight w:val="0"/>
          <w:marTop w:val="0"/>
          <w:marBottom w:val="0"/>
          <w:divBdr>
            <w:top w:val="none" w:sz="0" w:space="0" w:color="auto"/>
            <w:left w:val="none" w:sz="0" w:space="0" w:color="auto"/>
            <w:bottom w:val="none" w:sz="0" w:space="0" w:color="auto"/>
            <w:right w:val="none" w:sz="0" w:space="0" w:color="auto"/>
          </w:divBdr>
        </w:div>
        <w:div w:id="255676029">
          <w:marLeft w:val="640"/>
          <w:marRight w:val="0"/>
          <w:marTop w:val="0"/>
          <w:marBottom w:val="0"/>
          <w:divBdr>
            <w:top w:val="none" w:sz="0" w:space="0" w:color="auto"/>
            <w:left w:val="none" w:sz="0" w:space="0" w:color="auto"/>
            <w:bottom w:val="none" w:sz="0" w:space="0" w:color="auto"/>
            <w:right w:val="none" w:sz="0" w:space="0" w:color="auto"/>
          </w:divBdr>
        </w:div>
        <w:div w:id="857161218">
          <w:marLeft w:val="640"/>
          <w:marRight w:val="0"/>
          <w:marTop w:val="0"/>
          <w:marBottom w:val="0"/>
          <w:divBdr>
            <w:top w:val="none" w:sz="0" w:space="0" w:color="auto"/>
            <w:left w:val="none" w:sz="0" w:space="0" w:color="auto"/>
            <w:bottom w:val="none" w:sz="0" w:space="0" w:color="auto"/>
            <w:right w:val="none" w:sz="0" w:space="0" w:color="auto"/>
          </w:divBdr>
        </w:div>
        <w:div w:id="1585650238">
          <w:marLeft w:val="640"/>
          <w:marRight w:val="0"/>
          <w:marTop w:val="0"/>
          <w:marBottom w:val="0"/>
          <w:divBdr>
            <w:top w:val="none" w:sz="0" w:space="0" w:color="auto"/>
            <w:left w:val="none" w:sz="0" w:space="0" w:color="auto"/>
            <w:bottom w:val="none" w:sz="0" w:space="0" w:color="auto"/>
            <w:right w:val="none" w:sz="0" w:space="0" w:color="auto"/>
          </w:divBdr>
        </w:div>
        <w:div w:id="1421632812">
          <w:marLeft w:val="640"/>
          <w:marRight w:val="0"/>
          <w:marTop w:val="0"/>
          <w:marBottom w:val="0"/>
          <w:divBdr>
            <w:top w:val="none" w:sz="0" w:space="0" w:color="auto"/>
            <w:left w:val="none" w:sz="0" w:space="0" w:color="auto"/>
            <w:bottom w:val="none" w:sz="0" w:space="0" w:color="auto"/>
            <w:right w:val="none" w:sz="0" w:space="0" w:color="auto"/>
          </w:divBdr>
        </w:div>
        <w:div w:id="2080206012">
          <w:marLeft w:val="640"/>
          <w:marRight w:val="0"/>
          <w:marTop w:val="0"/>
          <w:marBottom w:val="0"/>
          <w:divBdr>
            <w:top w:val="none" w:sz="0" w:space="0" w:color="auto"/>
            <w:left w:val="none" w:sz="0" w:space="0" w:color="auto"/>
            <w:bottom w:val="none" w:sz="0" w:space="0" w:color="auto"/>
            <w:right w:val="none" w:sz="0" w:space="0" w:color="auto"/>
          </w:divBdr>
        </w:div>
        <w:div w:id="300887948">
          <w:marLeft w:val="640"/>
          <w:marRight w:val="0"/>
          <w:marTop w:val="0"/>
          <w:marBottom w:val="0"/>
          <w:divBdr>
            <w:top w:val="none" w:sz="0" w:space="0" w:color="auto"/>
            <w:left w:val="none" w:sz="0" w:space="0" w:color="auto"/>
            <w:bottom w:val="none" w:sz="0" w:space="0" w:color="auto"/>
            <w:right w:val="none" w:sz="0" w:space="0" w:color="auto"/>
          </w:divBdr>
        </w:div>
        <w:div w:id="349533239">
          <w:marLeft w:val="640"/>
          <w:marRight w:val="0"/>
          <w:marTop w:val="0"/>
          <w:marBottom w:val="0"/>
          <w:divBdr>
            <w:top w:val="none" w:sz="0" w:space="0" w:color="auto"/>
            <w:left w:val="none" w:sz="0" w:space="0" w:color="auto"/>
            <w:bottom w:val="none" w:sz="0" w:space="0" w:color="auto"/>
            <w:right w:val="none" w:sz="0" w:space="0" w:color="auto"/>
          </w:divBdr>
        </w:div>
        <w:div w:id="94249784">
          <w:marLeft w:val="640"/>
          <w:marRight w:val="0"/>
          <w:marTop w:val="0"/>
          <w:marBottom w:val="0"/>
          <w:divBdr>
            <w:top w:val="none" w:sz="0" w:space="0" w:color="auto"/>
            <w:left w:val="none" w:sz="0" w:space="0" w:color="auto"/>
            <w:bottom w:val="none" w:sz="0" w:space="0" w:color="auto"/>
            <w:right w:val="none" w:sz="0" w:space="0" w:color="auto"/>
          </w:divBdr>
        </w:div>
        <w:div w:id="951940943">
          <w:marLeft w:val="640"/>
          <w:marRight w:val="0"/>
          <w:marTop w:val="0"/>
          <w:marBottom w:val="0"/>
          <w:divBdr>
            <w:top w:val="none" w:sz="0" w:space="0" w:color="auto"/>
            <w:left w:val="none" w:sz="0" w:space="0" w:color="auto"/>
            <w:bottom w:val="none" w:sz="0" w:space="0" w:color="auto"/>
            <w:right w:val="none" w:sz="0" w:space="0" w:color="auto"/>
          </w:divBdr>
        </w:div>
        <w:div w:id="1335842018">
          <w:marLeft w:val="640"/>
          <w:marRight w:val="0"/>
          <w:marTop w:val="0"/>
          <w:marBottom w:val="0"/>
          <w:divBdr>
            <w:top w:val="none" w:sz="0" w:space="0" w:color="auto"/>
            <w:left w:val="none" w:sz="0" w:space="0" w:color="auto"/>
            <w:bottom w:val="none" w:sz="0" w:space="0" w:color="auto"/>
            <w:right w:val="none" w:sz="0" w:space="0" w:color="auto"/>
          </w:divBdr>
        </w:div>
        <w:div w:id="100225467">
          <w:marLeft w:val="640"/>
          <w:marRight w:val="0"/>
          <w:marTop w:val="0"/>
          <w:marBottom w:val="0"/>
          <w:divBdr>
            <w:top w:val="none" w:sz="0" w:space="0" w:color="auto"/>
            <w:left w:val="none" w:sz="0" w:space="0" w:color="auto"/>
            <w:bottom w:val="none" w:sz="0" w:space="0" w:color="auto"/>
            <w:right w:val="none" w:sz="0" w:space="0" w:color="auto"/>
          </w:divBdr>
        </w:div>
        <w:div w:id="225343613">
          <w:marLeft w:val="640"/>
          <w:marRight w:val="0"/>
          <w:marTop w:val="0"/>
          <w:marBottom w:val="0"/>
          <w:divBdr>
            <w:top w:val="none" w:sz="0" w:space="0" w:color="auto"/>
            <w:left w:val="none" w:sz="0" w:space="0" w:color="auto"/>
            <w:bottom w:val="none" w:sz="0" w:space="0" w:color="auto"/>
            <w:right w:val="none" w:sz="0" w:space="0" w:color="auto"/>
          </w:divBdr>
        </w:div>
        <w:div w:id="2019237671">
          <w:marLeft w:val="640"/>
          <w:marRight w:val="0"/>
          <w:marTop w:val="0"/>
          <w:marBottom w:val="0"/>
          <w:divBdr>
            <w:top w:val="none" w:sz="0" w:space="0" w:color="auto"/>
            <w:left w:val="none" w:sz="0" w:space="0" w:color="auto"/>
            <w:bottom w:val="none" w:sz="0" w:space="0" w:color="auto"/>
            <w:right w:val="none" w:sz="0" w:space="0" w:color="auto"/>
          </w:divBdr>
        </w:div>
        <w:div w:id="591745668">
          <w:marLeft w:val="640"/>
          <w:marRight w:val="0"/>
          <w:marTop w:val="0"/>
          <w:marBottom w:val="0"/>
          <w:divBdr>
            <w:top w:val="none" w:sz="0" w:space="0" w:color="auto"/>
            <w:left w:val="none" w:sz="0" w:space="0" w:color="auto"/>
            <w:bottom w:val="none" w:sz="0" w:space="0" w:color="auto"/>
            <w:right w:val="none" w:sz="0" w:space="0" w:color="auto"/>
          </w:divBdr>
        </w:div>
        <w:div w:id="789512829">
          <w:marLeft w:val="640"/>
          <w:marRight w:val="0"/>
          <w:marTop w:val="0"/>
          <w:marBottom w:val="0"/>
          <w:divBdr>
            <w:top w:val="none" w:sz="0" w:space="0" w:color="auto"/>
            <w:left w:val="none" w:sz="0" w:space="0" w:color="auto"/>
            <w:bottom w:val="none" w:sz="0" w:space="0" w:color="auto"/>
            <w:right w:val="none" w:sz="0" w:space="0" w:color="auto"/>
          </w:divBdr>
        </w:div>
        <w:div w:id="1809085274">
          <w:marLeft w:val="640"/>
          <w:marRight w:val="0"/>
          <w:marTop w:val="0"/>
          <w:marBottom w:val="0"/>
          <w:divBdr>
            <w:top w:val="none" w:sz="0" w:space="0" w:color="auto"/>
            <w:left w:val="none" w:sz="0" w:space="0" w:color="auto"/>
            <w:bottom w:val="none" w:sz="0" w:space="0" w:color="auto"/>
            <w:right w:val="none" w:sz="0" w:space="0" w:color="auto"/>
          </w:divBdr>
        </w:div>
        <w:div w:id="2004315934">
          <w:marLeft w:val="640"/>
          <w:marRight w:val="0"/>
          <w:marTop w:val="0"/>
          <w:marBottom w:val="0"/>
          <w:divBdr>
            <w:top w:val="none" w:sz="0" w:space="0" w:color="auto"/>
            <w:left w:val="none" w:sz="0" w:space="0" w:color="auto"/>
            <w:bottom w:val="none" w:sz="0" w:space="0" w:color="auto"/>
            <w:right w:val="none" w:sz="0" w:space="0" w:color="auto"/>
          </w:divBdr>
        </w:div>
        <w:div w:id="139078926">
          <w:marLeft w:val="640"/>
          <w:marRight w:val="0"/>
          <w:marTop w:val="0"/>
          <w:marBottom w:val="0"/>
          <w:divBdr>
            <w:top w:val="none" w:sz="0" w:space="0" w:color="auto"/>
            <w:left w:val="none" w:sz="0" w:space="0" w:color="auto"/>
            <w:bottom w:val="none" w:sz="0" w:space="0" w:color="auto"/>
            <w:right w:val="none" w:sz="0" w:space="0" w:color="auto"/>
          </w:divBdr>
        </w:div>
        <w:div w:id="67004857">
          <w:marLeft w:val="640"/>
          <w:marRight w:val="0"/>
          <w:marTop w:val="0"/>
          <w:marBottom w:val="0"/>
          <w:divBdr>
            <w:top w:val="none" w:sz="0" w:space="0" w:color="auto"/>
            <w:left w:val="none" w:sz="0" w:space="0" w:color="auto"/>
            <w:bottom w:val="none" w:sz="0" w:space="0" w:color="auto"/>
            <w:right w:val="none" w:sz="0" w:space="0" w:color="auto"/>
          </w:divBdr>
        </w:div>
        <w:div w:id="382600968">
          <w:marLeft w:val="640"/>
          <w:marRight w:val="0"/>
          <w:marTop w:val="0"/>
          <w:marBottom w:val="0"/>
          <w:divBdr>
            <w:top w:val="none" w:sz="0" w:space="0" w:color="auto"/>
            <w:left w:val="none" w:sz="0" w:space="0" w:color="auto"/>
            <w:bottom w:val="none" w:sz="0" w:space="0" w:color="auto"/>
            <w:right w:val="none" w:sz="0" w:space="0" w:color="auto"/>
          </w:divBdr>
        </w:div>
        <w:div w:id="1253004832">
          <w:marLeft w:val="640"/>
          <w:marRight w:val="0"/>
          <w:marTop w:val="0"/>
          <w:marBottom w:val="0"/>
          <w:divBdr>
            <w:top w:val="none" w:sz="0" w:space="0" w:color="auto"/>
            <w:left w:val="none" w:sz="0" w:space="0" w:color="auto"/>
            <w:bottom w:val="none" w:sz="0" w:space="0" w:color="auto"/>
            <w:right w:val="none" w:sz="0" w:space="0" w:color="auto"/>
          </w:divBdr>
        </w:div>
        <w:div w:id="523634243">
          <w:marLeft w:val="640"/>
          <w:marRight w:val="0"/>
          <w:marTop w:val="0"/>
          <w:marBottom w:val="0"/>
          <w:divBdr>
            <w:top w:val="none" w:sz="0" w:space="0" w:color="auto"/>
            <w:left w:val="none" w:sz="0" w:space="0" w:color="auto"/>
            <w:bottom w:val="none" w:sz="0" w:space="0" w:color="auto"/>
            <w:right w:val="none" w:sz="0" w:space="0" w:color="auto"/>
          </w:divBdr>
        </w:div>
        <w:div w:id="857695612">
          <w:marLeft w:val="640"/>
          <w:marRight w:val="0"/>
          <w:marTop w:val="0"/>
          <w:marBottom w:val="0"/>
          <w:divBdr>
            <w:top w:val="none" w:sz="0" w:space="0" w:color="auto"/>
            <w:left w:val="none" w:sz="0" w:space="0" w:color="auto"/>
            <w:bottom w:val="none" w:sz="0" w:space="0" w:color="auto"/>
            <w:right w:val="none" w:sz="0" w:space="0" w:color="auto"/>
          </w:divBdr>
        </w:div>
        <w:div w:id="1678998864">
          <w:marLeft w:val="640"/>
          <w:marRight w:val="0"/>
          <w:marTop w:val="0"/>
          <w:marBottom w:val="0"/>
          <w:divBdr>
            <w:top w:val="none" w:sz="0" w:space="0" w:color="auto"/>
            <w:left w:val="none" w:sz="0" w:space="0" w:color="auto"/>
            <w:bottom w:val="none" w:sz="0" w:space="0" w:color="auto"/>
            <w:right w:val="none" w:sz="0" w:space="0" w:color="auto"/>
          </w:divBdr>
        </w:div>
        <w:div w:id="101535915">
          <w:marLeft w:val="640"/>
          <w:marRight w:val="0"/>
          <w:marTop w:val="0"/>
          <w:marBottom w:val="0"/>
          <w:divBdr>
            <w:top w:val="none" w:sz="0" w:space="0" w:color="auto"/>
            <w:left w:val="none" w:sz="0" w:space="0" w:color="auto"/>
            <w:bottom w:val="none" w:sz="0" w:space="0" w:color="auto"/>
            <w:right w:val="none" w:sz="0" w:space="0" w:color="auto"/>
          </w:divBdr>
        </w:div>
        <w:div w:id="1190148103">
          <w:marLeft w:val="640"/>
          <w:marRight w:val="0"/>
          <w:marTop w:val="0"/>
          <w:marBottom w:val="0"/>
          <w:divBdr>
            <w:top w:val="none" w:sz="0" w:space="0" w:color="auto"/>
            <w:left w:val="none" w:sz="0" w:space="0" w:color="auto"/>
            <w:bottom w:val="none" w:sz="0" w:space="0" w:color="auto"/>
            <w:right w:val="none" w:sz="0" w:space="0" w:color="auto"/>
          </w:divBdr>
        </w:div>
        <w:div w:id="1951931699">
          <w:marLeft w:val="640"/>
          <w:marRight w:val="0"/>
          <w:marTop w:val="0"/>
          <w:marBottom w:val="0"/>
          <w:divBdr>
            <w:top w:val="none" w:sz="0" w:space="0" w:color="auto"/>
            <w:left w:val="none" w:sz="0" w:space="0" w:color="auto"/>
            <w:bottom w:val="none" w:sz="0" w:space="0" w:color="auto"/>
            <w:right w:val="none" w:sz="0" w:space="0" w:color="auto"/>
          </w:divBdr>
        </w:div>
        <w:div w:id="1073966114">
          <w:marLeft w:val="640"/>
          <w:marRight w:val="0"/>
          <w:marTop w:val="0"/>
          <w:marBottom w:val="0"/>
          <w:divBdr>
            <w:top w:val="none" w:sz="0" w:space="0" w:color="auto"/>
            <w:left w:val="none" w:sz="0" w:space="0" w:color="auto"/>
            <w:bottom w:val="none" w:sz="0" w:space="0" w:color="auto"/>
            <w:right w:val="none" w:sz="0" w:space="0" w:color="auto"/>
          </w:divBdr>
        </w:div>
        <w:div w:id="2107844397">
          <w:marLeft w:val="640"/>
          <w:marRight w:val="0"/>
          <w:marTop w:val="0"/>
          <w:marBottom w:val="0"/>
          <w:divBdr>
            <w:top w:val="none" w:sz="0" w:space="0" w:color="auto"/>
            <w:left w:val="none" w:sz="0" w:space="0" w:color="auto"/>
            <w:bottom w:val="none" w:sz="0" w:space="0" w:color="auto"/>
            <w:right w:val="none" w:sz="0" w:space="0" w:color="auto"/>
          </w:divBdr>
        </w:div>
        <w:div w:id="1842042424">
          <w:marLeft w:val="640"/>
          <w:marRight w:val="0"/>
          <w:marTop w:val="0"/>
          <w:marBottom w:val="0"/>
          <w:divBdr>
            <w:top w:val="none" w:sz="0" w:space="0" w:color="auto"/>
            <w:left w:val="none" w:sz="0" w:space="0" w:color="auto"/>
            <w:bottom w:val="none" w:sz="0" w:space="0" w:color="auto"/>
            <w:right w:val="none" w:sz="0" w:space="0" w:color="auto"/>
          </w:divBdr>
        </w:div>
        <w:div w:id="1190412213">
          <w:marLeft w:val="640"/>
          <w:marRight w:val="0"/>
          <w:marTop w:val="0"/>
          <w:marBottom w:val="0"/>
          <w:divBdr>
            <w:top w:val="none" w:sz="0" w:space="0" w:color="auto"/>
            <w:left w:val="none" w:sz="0" w:space="0" w:color="auto"/>
            <w:bottom w:val="none" w:sz="0" w:space="0" w:color="auto"/>
            <w:right w:val="none" w:sz="0" w:space="0" w:color="auto"/>
          </w:divBdr>
        </w:div>
        <w:div w:id="430512149">
          <w:marLeft w:val="640"/>
          <w:marRight w:val="0"/>
          <w:marTop w:val="0"/>
          <w:marBottom w:val="0"/>
          <w:divBdr>
            <w:top w:val="none" w:sz="0" w:space="0" w:color="auto"/>
            <w:left w:val="none" w:sz="0" w:space="0" w:color="auto"/>
            <w:bottom w:val="none" w:sz="0" w:space="0" w:color="auto"/>
            <w:right w:val="none" w:sz="0" w:space="0" w:color="auto"/>
          </w:divBdr>
        </w:div>
        <w:div w:id="1519736631">
          <w:marLeft w:val="640"/>
          <w:marRight w:val="0"/>
          <w:marTop w:val="0"/>
          <w:marBottom w:val="0"/>
          <w:divBdr>
            <w:top w:val="none" w:sz="0" w:space="0" w:color="auto"/>
            <w:left w:val="none" w:sz="0" w:space="0" w:color="auto"/>
            <w:bottom w:val="none" w:sz="0" w:space="0" w:color="auto"/>
            <w:right w:val="none" w:sz="0" w:space="0" w:color="auto"/>
          </w:divBdr>
        </w:div>
        <w:div w:id="1930966947">
          <w:marLeft w:val="640"/>
          <w:marRight w:val="0"/>
          <w:marTop w:val="0"/>
          <w:marBottom w:val="0"/>
          <w:divBdr>
            <w:top w:val="none" w:sz="0" w:space="0" w:color="auto"/>
            <w:left w:val="none" w:sz="0" w:space="0" w:color="auto"/>
            <w:bottom w:val="none" w:sz="0" w:space="0" w:color="auto"/>
            <w:right w:val="none" w:sz="0" w:space="0" w:color="auto"/>
          </w:divBdr>
        </w:div>
        <w:div w:id="2114207285">
          <w:marLeft w:val="640"/>
          <w:marRight w:val="0"/>
          <w:marTop w:val="0"/>
          <w:marBottom w:val="0"/>
          <w:divBdr>
            <w:top w:val="none" w:sz="0" w:space="0" w:color="auto"/>
            <w:left w:val="none" w:sz="0" w:space="0" w:color="auto"/>
            <w:bottom w:val="none" w:sz="0" w:space="0" w:color="auto"/>
            <w:right w:val="none" w:sz="0" w:space="0" w:color="auto"/>
          </w:divBdr>
        </w:div>
        <w:div w:id="181356299">
          <w:marLeft w:val="640"/>
          <w:marRight w:val="0"/>
          <w:marTop w:val="0"/>
          <w:marBottom w:val="0"/>
          <w:divBdr>
            <w:top w:val="none" w:sz="0" w:space="0" w:color="auto"/>
            <w:left w:val="none" w:sz="0" w:space="0" w:color="auto"/>
            <w:bottom w:val="none" w:sz="0" w:space="0" w:color="auto"/>
            <w:right w:val="none" w:sz="0" w:space="0" w:color="auto"/>
          </w:divBdr>
        </w:div>
        <w:div w:id="2080707447">
          <w:marLeft w:val="640"/>
          <w:marRight w:val="0"/>
          <w:marTop w:val="0"/>
          <w:marBottom w:val="0"/>
          <w:divBdr>
            <w:top w:val="none" w:sz="0" w:space="0" w:color="auto"/>
            <w:left w:val="none" w:sz="0" w:space="0" w:color="auto"/>
            <w:bottom w:val="none" w:sz="0" w:space="0" w:color="auto"/>
            <w:right w:val="none" w:sz="0" w:space="0" w:color="auto"/>
          </w:divBdr>
        </w:div>
        <w:div w:id="1538392304">
          <w:marLeft w:val="640"/>
          <w:marRight w:val="0"/>
          <w:marTop w:val="0"/>
          <w:marBottom w:val="0"/>
          <w:divBdr>
            <w:top w:val="none" w:sz="0" w:space="0" w:color="auto"/>
            <w:left w:val="none" w:sz="0" w:space="0" w:color="auto"/>
            <w:bottom w:val="none" w:sz="0" w:space="0" w:color="auto"/>
            <w:right w:val="none" w:sz="0" w:space="0" w:color="auto"/>
          </w:divBdr>
        </w:div>
        <w:div w:id="202062124">
          <w:marLeft w:val="640"/>
          <w:marRight w:val="0"/>
          <w:marTop w:val="0"/>
          <w:marBottom w:val="0"/>
          <w:divBdr>
            <w:top w:val="none" w:sz="0" w:space="0" w:color="auto"/>
            <w:left w:val="none" w:sz="0" w:space="0" w:color="auto"/>
            <w:bottom w:val="none" w:sz="0" w:space="0" w:color="auto"/>
            <w:right w:val="none" w:sz="0" w:space="0" w:color="auto"/>
          </w:divBdr>
        </w:div>
      </w:divsChild>
    </w:div>
    <w:div w:id="1776637001">
      <w:bodyDiv w:val="1"/>
      <w:marLeft w:val="0"/>
      <w:marRight w:val="0"/>
      <w:marTop w:val="0"/>
      <w:marBottom w:val="0"/>
      <w:divBdr>
        <w:top w:val="none" w:sz="0" w:space="0" w:color="auto"/>
        <w:left w:val="none" w:sz="0" w:space="0" w:color="auto"/>
        <w:bottom w:val="none" w:sz="0" w:space="0" w:color="auto"/>
        <w:right w:val="none" w:sz="0" w:space="0" w:color="auto"/>
      </w:divBdr>
      <w:divsChild>
        <w:div w:id="982004434">
          <w:marLeft w:val="640"/>
          <w:marRight w:val="0"/>
          <w:marTop w:val="0"/>
          <w:marBottom w:val="0"/>
          <w:divBdr>
            <w:top w:val="none" w:sz="0" w:space="0" w:color="auto"/>
            <w:left w:val="none" w:sz="0" w:space="0" w:color="auto"/>
            <w:bottom w:val="none" w:sz="0" w:space="0" w:color="auto"/>
            <w:right w:val="none" w:sz="0" w:space="0" w:color="auto"/>
          </w:divBdr>
        </w:div>
        <w:div w:id="996494042">
          <w:marLeft w:val="640"/>
          <w:marRight w:val="0"/>
          <w:marTop w:val="0"/>
          <w:marBottom w:val="0"/>
          <w:divBdr>
            <w:top w:val="none" w:sz="0" w:space="0" w:color="auto"/>
            <w:left w:val="none" w:sz="0" w:space="0" w:color="auto"/>
            <w:bottom w:val="none" w:sz="0" w:space="0" w:color="auto"/>
            <w:right w:val="none" w:sz="0" w:space="0" w:color="auto"/>
          </w:divBdr>
        </w:div>
        <w:div w:id="870730044">
          <w:marLeft w:val="640"/>
          <w:marRight w:val="0"/>
          <w:marTop w:val="0"/>
          <w:marBottom w:val="0"/>
          <w:divBdr>
            <w:top w:val="none" w:sz="0" w:space="0" w:color="auto"/>
            <w:left w:val="none" w:sz="0" w:space="0" w:color="auto"/>
            <w:bottom w:val="none" w:sz="0" w:space="0" w:color="auto"/>
            <w:right w:val="none" w:sz="0" w:space="0" w:color="auto"/>
          </w:divBdr>
        </w:div>
        <w:div w:id="549683005">
          <w:marLeft w:val="640"/>
          <w:marRight w:val="0"/>
          <w:marTop w:val="0"/>
          <w:marBottom w:val="0"/>
          <w:divBdr>
            <w:top w:val="none" w:sz="0" w:space="0" w:color="auto"/>
            <w:left w:val="none" w:sz="0" w:space="0" w:color="auto"/>
            <w:bottom w:val="none" w:sz="0" w:space="0" w:color="auto"/>
            <w:right w:val="none" w:sz="0" w:space="0" w:color="auto"/>
          </w:divBdr>
        </w:div>
        <w:div w:id="1975715933">
          <w:marLeft w:val="640"/>
          <w:marRight w:val="0"/>
          <w:marTop w:val="0"/>
          <w:marBottom w:val="0"/>
          <w:divBdr>
            <w:top w:val="none" w:sz="0" w:space="0" w:color="auto"/>
            <w:left w:val="none" w:sz="0" w:space="0" w:color="auto"/>
            <w:bottom w:val="none" w:sz="0" w:space="0" w:color="auto"/>
            <w:right w:val="none" w:sz="0" w:space="0" w:color="auto"/>
          </w:divBdr>
        </w:div>
        <w:div w:id="1566722277">
          <w:marLeft w:val="640"/>
          <w:marRight w:val="0"/>
          <w:marTop w:val="0"/>
          <w:marBottom w:val="0"/>
          <w:divBdr>
            <w:top w:val="none" w:sz="0" w:space="0" w:color="auto"/>
            <w:left w:val="none" w:sz="0" w:space="0" w:color="auto"/>
            <w:bottom w:val="none" w:sz="0" w:space="0" w:color="auto"/>
            <w:right w:val="none" w:sz="0" w:space="0" w:color="auto"/>
          </w:divBdr>
        </w:div>
        <w:div w:id="425688442">
          <w:marLeft w:val="640"/>
          <w:marRight w:val="0"/>
          <w:marTop w:val="0"/>
          <w:marBottom w:val="0"/>
          <w:divBdr>
            <w:top w:val="none" w:sz="0" w:space="0" w:color="auto"/>
            <w:left w:val="none" w:sz="0" w:space="0" w:color="auto"/>
            <w:bottom w:val="none" w:sz="0" w:space="0" w:color="auto"/>
            <w:right w:val="none" w:sz="0" w:space="0" w:color="auto"/>
          </w:divBdr>
        </w:div>
        <w:div w:id="1358504130">
          <w:marLeft w:val="640"/>
          <w:marRight w:val="0"/>
          <w:marTop w:val="0"/>
          <w:marBottom w:val="0"/>
          <w:divBdr>
            <w:top w:val="none" w:sz="0" w:space="0" w:color="auto"/>
            <w:left w:val="none" w:sz="0" w:space="0" w:color="auto"/>
            <w:bottom w:val="none" w:sz="0" w:space="0" w:color="auto"/>
            <w:right w:val="none" w:sz="0" w:space="0" w:color="auto"/>
          </w:divBdr>
        </w:div>
        <w:div w:id="1277952550">
          <w:marLeft w:val="640"/>
          <w:marRight w:val="0"/>
          <w:marTop w:val="0"/>
          <w:marBottom w:val="0"/>
          <w:divBdr>
            <w:top w:val="none" w:sz="0" w:space="0" w:color="auto"/>
            <w:left w:val="none" w:sz="0" w:space="0" w:color="auto"/>
            <w:bottom w:val="none" w:sz="0" w:space="0" w:color="auto"/>
            <w:right w:val="none" w:sz="0" w:space="0" w:color="auto"/>
          </w:divBdr>
        </w:div>
        <w:div w:id="2010593760">
          <w:marLeft w:val="640"/>
          <w:marRight w:val="0"/>
          <w:marTop w:val="0"/>
          <w:marBottom w:val="0"/>
          <w:divBdr>
            <w:top w:val="none" w:sz="0" w:space="0" w:color="auto"/>
            <w:left w:val="none" w:sz="0" w:space="0" w:color="auto"/>
            <w:bottom w:val="none" w:sz="0" w:space="0" w:color="auto"/>
            <w:right w:val="none" w:sz="0" w:space="0" w:color="auto"/>
          </w:divBdr>
        </w:div>
        <w:div w:id="1310750080">
          <w:marLeft w:val="640"/>
          <w:marRight w:val="0"/>
          <w:marTop w:val="0"/>
          <w:marBottom w:val="0"/>
          <w:divBdr>
            <w:top w:val="none" w:sz="0" w:space="0" w:color="auto"/>
            <w:left w:val="none" w:sz="0" w:space="0" w:color="auto"/>
            <w:bottom w:val="none" w:sz="0" w:space="0" w:color="auto"/>
            <w:right w:val="none" w:sz="0" w:space="0" w:color="auto"/>
          </w:divBdr>
        </w:div>
        <w:div w:id="1700623492">
          <w:marLeft w:val="640"/>
          <w:marRight w:val="0"/>
          <w:marTop w:val="0"/>
          <w:marBottom w:val="0"/>
          <w:divBdr>
            <w:top w:val="none" w:sz="0" w:space="0" w:color="auto"/>
            <w:left w:val="none" w:sz="0" w:space="0" w:color="auto"/>
            <w:bottom w:val="none" w:sz="0" w:space="0" w:color="auto"/>
            <w:right w:val="none" w:sz="0" w:space="0" w:color="auto"/>
          </w:divBdr>
        </w:div>
        <w:div w:id="169763708">
          <w:marLeft w:val="640"/>
          <w:marRight w:val="0"/>
          <w:marTop w:val="0"/>
          <w:marBottom w:val="0"/>
          <w:divBdr>
            <w:top w:val="none" w:sz="0" w:space="0" w:color="auto"/>
            <w:left w:val="none" w:sz="0" w:space="0" w:color="auto"/>
            <w:bottom w:val="none" w:sz="0" w:space="0" w:color="auto"/>
            <w:right w:val="none" w:sz="0" w:space="0" w:color="auto"/>
          </w:divBdr>
        </w:div>
        <w:div w:id="1036126257">
          <w:marLeft w:val="640"/>
          <w:marRight w:val="0"/>
          <w:marTop w:val="0"/>
          <w:marBottom w:val="0"/>
          <w:divBdr>
            <w:top w:val="none" w:sz="0" w:space="0" w:color="auto"/>
            <w:left w:val="none" w:sz="0" w:space="0" w:color="auto"/>
            <w:bottom w:val="none" w:sz="0" w:space="0" w:color="auto"/>
            <w:right w:val="none" w:sz="0" w:space="0" w:color="auto"/>
          </w:divBdr>
        </w:div>
        <w:div w:id="1527139254">
          <w:marLeft w:val="640"/>
          <w:marRight w:val="0"/>
          <w:marTop w:val="0"/>
          <w:marBottom w:val="0"/>
          <w:divBdr>
            <w:top w:val="none" w:sz="0" w:space="0" w:color="auto"/>
            <w:left w:val="none" w:sz="0" w:space="0" w:color="auto"/>
            <w:bottom w:val="none" w:sz="0" w:space="0" w:color="auto"/>
            <w:right w:val="none" w:sz="0" w:space="0" w:color="auto"/>
          </w:divBdr>
        </w:div>
        <w:div w:id="454720019">
          <w:marLeft w:val="640"/>
          <w:marRight w:val="0"/>
          <w:marTop w:val="0"/>
          <w:marBottom w:val="0"/>
          <w:divBdr>
            <w:top w:val="none" w:sz="0" w:space="0" w:color="auto"/>
            <w:left w:val="none" w:sz="0" w:space="0" w:color="auto"/>
            <w:bottom w:val="none" w:sz="0" w:space="0" w:color="auto"/>
            <w:right w:val="none" w:sz="0" w:space="0" w:color="auto"/>
          </w:divBdr>
        </w:div>
        <w:div w:id="1777288803">
          <w:marLeft w:val="640"/>
          <w:marRight w:val="0"/>
          <w:marTop w:val="0"/>
          <w:marBottom w:val="0"/>
          <w:divBdr>
            <w:top w:val="none" w:sz="0" w:space="0" w:color="auto"/>
            <w:left w:val="none" w:sz="0" w:space="0" w:color="auto"/>
            <w:bottom w:val="none" w:sz="0" w:space="0" w:color="auto"/>
            <w:right w:val="none" w:sz="0" w:space="0" w:color="auto"/>
          </w:divBdr>
        </w:div>
        <w:div w:id="1875607082">
          <w:marLeft w:val="640"/>
          <w:marRight w:val="0"/>
          <w:marTop w:val="0"/>
          <w:marBottom w:val="0"/>
          <w:divBdr>
            <w:top w:val="none" w:sz="0" w:space="0" w:color="auto"/>
            <w:left w:val="none" w:sz="0" w:space="0" w:color="auto"/>
            <w:bottom w:val="none" w:sz="0" w:space="0" w:color="auto"/>
            <w:right w:val="none" w:sz="0" w:space="0" w:color="auto"/>
          </w:divBdr>
        </w:div>
        <w:div w:id="1355810000">
          <w:marLeft w:val="640"/>
          <w:marRight w:val="0"/>
          <w:marTop w:val="0"/>
          <w:marBottom w:val="0"/>
          <w:divBdr>
            <w:top w:val="none" w:sz="0" w:space="0" w:color="auto"/>
            <w:left w:val="none" w:sz="0" w:space="0" w:color="auto"/>
            <w:bottom w:val="none" w:sz="0" w:space="0" w:color="auto"/>
            <w:right w:val="none" w:sz="0" w:space="0" w:color="auto"/>
          </w:divBdr>
        </w:div>
        <w:div w:id="892231153">
          <w:marLeft w:val="640"/>
          <w:marRight w:val="0"/>
          <w:marTop w:val="0"/>
          <w:marBottom w:val="0"/>
          <w:divBdr>
            <w:top w:val="none" w:sz="0" w:space="0" w:color="auto"/>
            <w:left w:val="none" w:sz="0" w:space="0" w:color="auto"/>
            <w:bottom w:val="none" w:sz="0" w:space="0" w:color="auto"/>
            <w:right w:val="none" w:sz="0" w:space="0" w:color="auto"/>
          </w:divBdr>
        </w:div>
        <w:div w:id="49112902">
          <w:marLeft w:val="640"/>
          <w:marRight w:val="0"/>
          <w:marTop w:val="0"/>
          <w:marBottom w:val="0"/>
          <w:divBdr>
            <w:top w:val="none" w:sz="0" w:space="0" w:color="auto"/>
            <w:left w:val="none" w:sz="0" w:space="0" w:color="auto"/>
            <w:bottom w:val="none" w:sz="0" w:space="0" w:color="auto"/>
            <w:right w:val="none" w:sz="0" w:space="0" w:color="auto"/>
          </w:divBdr>
        </w:div>
        <w:div w:id="373695153">
          <w:marLeft w:val="640"/>
          <w:marRight w:val="0"/>
          <w:marTop w:val="0"/>
          <w:marBottom w:val="0"/>
          <w:divBdr>
            <w:top w:val="none" w:sz="0" w:space="0" w:color="auto"/>
            <w:left w:val="none" w:sz="0" w:space="0" w:color="auto"/>
            <w:bottom w:val="none" w:sz="0" w:space="0" w:color="auto"/>
            <w:right w:val="none" w:sz="0" w:space="0" w:color="auto"/>
          </w:divBdr>
        </w:div>
        <w:div w:id="1918131226">
          <w:marLeft w:val="640"/>
          <w:marRight w:val="0"/>
          <w:marTop w:val="0"/>
          <w:marBottom w:val="0"/>
          <w:divBdr>
            <w:top w:val="none" w:sz="0" w:space="0" w:color="auto"/>
            <w:left w:val="none" w:sz="0" w:space="0" w:color="auto"/>
            <w:bottom w:val="none" w:sz="0" w:space="0" w:color="auto"/>
            <w:right w:val="none" w:sz="0" w:space="0" w:color="auto"/>
          </w:divBdr>
        </w:div>
        <w:div w:id="1825702243">
          <w:marLeft w:val="640"/>
          <w:marRight w:val="0"/>
          <w:marTop w:val="0"/>
          <w:marBottom w:val="0"/>
          <w:divBdr>
            <w:top w:val="none" w:sz="0" w:space="0" w:color="auto"/>
            <w:left w:val="none" w:sz="0" w:space="0" w:color="auto"/>
            <w:bottom w:val="none" w:sz="0" w:space="0" w:color="auto"/>
            <w:right w:val="none" w:sz="0" w:space="0" w:color="auto"/>
          </w:divBdr>
        </w:div>
        <w:div w:id="731975089">
          <w:marLeft w:val="640"/>
          <w:marRight w:val="0"/>
          <w:marTop w:val="0"/>
          <w:marBottom w:val="0"/>
          <w:divBdr>
            <w:top w:val="none" w:sz="0" w:space="0" w:color="auto"/>
            <w:left w:val="none" w:sz="0" w:space="0" w:color="auto"/>
            <w:bottom w:val="none" w:sz="0" w:space="0" w:color="auto"/>
            <w:right w:val="none" w:sz="0" w:space="0" w:color="auto"/>
          </w:divBdr>
        </w:div>
        <w:div w:id="1353802637">
          <w:marLeft w:val="640"/>
          <w:marRight w:val="0"/>
          <w:marTop w:val="0"/>
          <w:marBottom w:val="0"/>
          <w:divBdr>
            <w:top w:val="none" w:sz="0" w:space="0" w:color="auto"/>
            <w:left w:val="none" w:sz="0" w:space="0" w:color="auto"/>
            <w:bottom w:val="none" w:sz="0" w:space="0" w:color="auto"/>
            <w:right w:val="none" w:sz="0" w:space="0" w:color="auto"/>
          </w:divBdr>
        </w:div>
        <w:div w:id="1055354712">
          <w:marLeft w:val="640"/>
          <w:marRight w:val="0"/>
          <w:marTop w:val="0"/>
          <w:marBottom w:val="0"/>
          <w:divBdr>
            <w:top w:val="none" w:sz="0" w:space="0" w:color="auto"/>
            <w:left w:val="none" w:sz="0" w:space="0" w:color="auto"/>
            <w:bottom w:val="none" w:sz="0" w:space="0" w:color="auto"/>
            <w:right w:val="none" w:sz="0" w:space="0" w:color="auto"/>
          </w:divBdr>
        </w:div>
        <w:div w:id="840462419">
          <w:marLeft w:val="640"/>
          <w:marRight w:val="0"/>
          <w:marTop w:val="0"/>
          <w:marBottom w:val="0"/>
          <w:divBdr>
            <w:top w:val="none" w:sz="0" w:space="0" w:color="auto"/>
            <w:left w:val="none" w:sz="0" w:space="0" w:color="auto"/>
            <w:bottom w:val="none" w:sz="0" w:space="0" w:color="auto"/>
            <w:right w:val="none" w:sz="0" w:space="0" w:color="auto"/>
          </w:divBdr>
        </w:div>
        <w:div w:id="1002050626">
          <w:marLeft w:val="640"/>
          <w:marRight w:val="0"/>
          <w:marTop w:val="0"/>
          <w:marBottom w:val="0"/>
          <w:divBdr>
            <w:top w:val="none" w:sz="0" w:space="0" w:color="auto"/>
            <w:left w:val="none" w:sz="0" w:space="0" w:color="auto"/>
            <w:bottom w:val="none" w:sz="0" w:space="0" w:color="auto"/>
            <w:right w:val="none" w:sz="0" w:space="0" w:color="auto"/>
          </w:divBdr>
        </w:div>
        <w:div w:id="1148204756">
          <w:marLeft w:val="640"/>
          <w:marRight w:val="0"/>
          <w:marTop w:val="0"/>
          <w:marBottom w:val="0"/>
          <w:divBdr>
            <w:top w:val="none" w:sz="0" w:space="0" w:color="auto"/>
            <w:left w:val="none" w:sz="0" w:space="0" w:color="auto"/>
            <w:bottom w:val="none" w:sz="0" w:space="0" w:color="auto"/>
            <w:right w:val="none" w:sz="0" w:space="0" w:color="auto"/>
          </w:divBdr>
        </w:div>
        <w:div w:id="131557079">
          <w:marLeft w:val="640"/>
          <w:marRight w:val="0"/>
          <w:marTop w:val="0"/>
          <w:marBottom w:val="0"/>
          <w:divBdr>
            <w:top w:val="none" w:sz="0" w:space="0" w:color="auto"/>
            <w:left w:val="none" w:sz="0" w:space="0" w:color="auto"/>
            <w:bottom w:val="none" w:sz="0" w:space="0" w:color="auto"/>
            <w:right w:val="none" w:sz="0" w:space="0" w:color="auto"/>
          </w:divBdr>
        </w:div>
        <w:div w:id="2052653170">
          <w:marLeft w:val="640"/>
          <w:marRight w:val="0"/>
          <w:marTop w:val="0"/>
          <w:marBottom w:val="0"/>
          <w:divBdr>
            <w:top w:val="none" w:sz="0" w:space="0" w:color="auto"/>
            <w:left w:val="none" w:sz="0" w:space="0" w:color="auto"/>
            <w:bottom w:val="none" w:sz="0" w:space="0" w:color="auto"/>
            <w:right w:val="none" w:sz="0" w:space="0" w:color="auto"/>
          </w:divBdr>
        </w:div>
        <w:div w:id="521474689">
          <w:marLeft w:val="640"/>
          <w:marRight w:val="0"/>
          <w:marTop w:val="0"/>
          <w:marBottom w:val="0"/>
          <w:divBdr>
            <w:top w:val="none" w:sz="0" w:space="0" w:color="auto"/>
            <w:left w:val="none" w:sz="0" w:space="0" w:color="auto"/>
            <w:bottom w:val="none" w:sz="0" w:space="0" w:color="auto"/>
            <w:right w:val="none" w:sz="0" w:space="0" w:color="auto"/>
          </w:divBdr>
        </w:div>
        <w:div w:id="1964922927">
          <w:marLeft w:val="640"/>
          <w:marRight w:val="0"/>
          <w:marTop w:val="0"/>
          <w:marBottom w:val="0"/>
          <w:divBdr>
            <w:top w:val="none" w:sz="0" w:space="0" w:color="auto"/>
            <w:left w:val="none" w:sz="0" w:space="0" w:color="auto"/>
            <w:bottom w:val="none" w:sz="0" w:space="0" w:color="auto"/>
            <w:right w:val="none" w:sz="0" w:space="0" w:color="auto"/>
          </w:divBdr>
        </w:div>
        <w:div w:id="307563832">
          <w:marLeft w:val="640"/>
          <w:marRight w:val="0"/>
          <w:marTop w:val="0"/>
          <w:marBottom w:val="0"/>
          <w:divBdr>
            <w:top w:val="none" w:sz="0" w:space="0" w:color="auto"/>
            <w:left w:val="none" w:sz="0" w:space="0" w:color="auto"/>
            <w:bottom w:val="none" w:sz="0" w:space="0" w:color="auto"/>
            <w:right w:val="none" w:sz="0" w:space="0" w:color="auto"/>
          </w:divBdr>
        </w:div>
        <w:div w:id="589045674">
          <w:marLeft w:val="640"/>
          <w:marRight w:val="0"/>
          <w:marTop w:val="0"/>
          <w:marBottom w:val="0"/>
          <w:divBdr>
            <w:top w:val="none" w:sz="0" w:space="0" w:color="auto"/>
            <w:left w:val="none" w:sz="0" w:space="0" w:color="auto"/>
            <w:bottom w:val="none" w:sz="0" w:space="0" w:color="auto"/>
            <w:right w:val="none" w:sz="0" w:space="0" w:color="auto"/>
          </w:divBdr>
        </w:div>
        <w:div w:id="1522544416">
          <w:marLeft w:val="640"/>
          <w:marRight w:val="0"/>
          <w:marTop w:val="0"/>
          <w:marBottom w:val="0"/>
          <w:divBdr>
            <w:top w:val="none" w:sz="0" w:space="0" w:color="auto"/>
            <w:left w:val="none" w:sz="0" w:space="0" w:color="auto"/>
            <w:bottom w:val="none" w:sz="0" w:space="0" w:color="auto"/>
            <w:right w:val="none" w:sz="0" w:space="0" w:color="auto"/>
          </w:divBdr>
        </w:div>
        <w:div w:id="2146923064">
          <w:marLeft w:val="640"/>
          <w:marRight w:val="0"/>
          <w:marTop w:val="0"/>
          <w:marBottom w:val="0"/>
          <w:divBdr>
            <w:top w:val="none" w:sz="0" w:space="0" w:color="auto"/>
            <w:left w:val="none" w:sz="0" w:space="0" w:color="auto"/>
            <w:bottom w:val="none" w:sz="0" w:space="0" w:color="auto"/>
            <w:right w:val="none" w:sz="0" w:space="0" w:color="auto"/>
          </w:divBdr>
        </w:div>
        <w:div w:id="155613383">
          <w:marLeft w:val="640"/>
          <w:marRight w:val="0"/>
          <w:marTop w:val="0"/>
          <w:marBottom w:val="0"/>
          <w:divBdr>
            <w:top w:val="none" w:sz="0" w:space="0" w:color="auto"/>
            <w:left w:val="none" w:sz="0" w:space="0" w:color="auto"/>
            <w:bottom w:val="none" w:sz="0" w:space="0" w:color="auto"/>
            <w:right w:val="none" w:sz="0" w:space="0" w:color="auto"/>
          </w:divBdr>
        </w:div>
        <w:div w:id="435371526">
          <w:marLeft w:val="640"/>
          <w:marRight w:val="0"/>
          <w:marTop w:val="0"/>
          <w:marBottom w:val="0"/>
          <w:divBdr>
            <w:top w:val="none" w:sz="0" w:space="0" w:color="auto"/>
            <w:left w:val="none" w:sz="0" w:space="0" w:color="auto"/>
            <w:bottom w:val="none" w:sz="0" w:space="0" w:color="auto"/>
            <w:right w:val="none" w:sz="0" w:space="0" w:color="auto"/>
          </w:divBdr>
        </w:div>
        <w:div w:id="1951621573">
          <w:marLeft w:val="640"/>
          <w:marRight w:val="0"/>
          <w:marTop w:val="0"/>
          <w:marBottom w:val="0"/>
          <w:divBdr>
            <w:top w:val="none" w:sz="0" w:space="0" w:color="auto"/>
            <w:left w:val="none" w:sz="0" w:space="0" w:color="auto"/>
            <w:bottom w:val="none" w:sz="0" w:space="0" w:color="auto"/>
            <w:right w:val="none" w:sz="0" w:space="0" w:color="auto"/>
          </w:divBdr>
        </w:div>
        <w:div w:id="1429152576">
          <w:marLeft w:val="640"/>
          <w:marRight w:val="0"/>
          <w:marTop w:val="0"/>
          <w:marBottom w:val="0"/>
          <w:divBdr>
            <w:top w:val="none" w:sz="0" w:space="0" w:color="auto"/>
            <w:left w:val="none" w:sz="0" w:space="0" w:color="auto"/>
            <w:bottom w:val="none" w:sz="0" w:space="0" w:color="auto"/>
            <w:right w:val="none" w:sz="0" w:space="0" w:color="auto"/>
          </w:divBdr>
        </w:div>
        <w:div w:id="1780370748">
          <w:marLeft w:val="640"/>
          <w:marRight w:val="0"/>
          <w:marTop w:val="0"/>
          <w:marBottom w:val="0"/>
          <w:divBdr>
            <w:top w:val="none" w:sz="0" w:space="0" w:color="auto"/>
            <w:left w:val="none" w:sz="0" w:space="0" w:color="auto"/>
            <w:bottom w:val="none" w:sz="0" w:space="0" w:color="auto"/>
            <w:right w:val="none" w:sz="0" w:space="0" w:color="auto"/>
          </w:divBdr>
        </w:div>
        <w:div w:id="82193042">
          <w:marLeft w:val="640"/>
          <w:marRight w:val="0"/>
          <w:marTop w:val="0"/>
          <w:marBottom w:val="0"/>
          <w:divBdr>
            <w:top w:val="none" w:sz="0" w:space="0" w:color="auto"/>
            <w:left w:val="none" w:sz="0" w:space="0" w:color="auto"/>
            <w:bottom w:val="none" w:sz="0" w:space="0" w:color="auto"/>
            <w:right w:val="none" w:sz="0" w:space="0" w:color="auto"/>
          </w:divBdr>
        </w:div>
        <w:div w:id="667946607">
          <w:marLeft w:val="640"/>
          <w:marRight w:val="0"/>
          <w:marTop w:val="0"/>
          <w:marBottom w:val="0"/>
          <w:divBdr>
            <w:top w:val="none" w:sz="0" w:space="0" w:color="auto"/>
            <w:left w:val="none" w:sz="0" w:space="0" w:color="auto"/>
            <w:bottom w:val="none" w:sz="0" w:space="0" w:color="auto"/>
            <w:right w:val="none" w:sz="0" w:space="0" w:color="auto"/>
          </w:divBdr>
        </w:div>
        <w:div w:id="863055633">
          <w:marLeft w:val="640"/>
          <w:marRight w:val="0"/>
          <w:marTop w:val="0"/>
          <w:marBottom w:val="0"/>
          <w:divBdr>
            <w:top w:val="none" w:sz="0" w:space="0" w:color="auto"/>
            <w:left w:val="none" w:sz="0" w:space="0" w:color="auto"/>
            <w:bottom w:val="none" w:sz="0" w:space="0" w:color="auto"/>
            <w:right w:val="none" w:sz="0" w:space="0" w:color="auto"/>
          </w:divBdr>
        </w:div>
        <w:div w:id="672075865">
          <w:marLeft w:val="640"/>
          <w:marRight w:val="0"/>
          <w:marTop w:val="0"/>
          <w:marBottom w:val="0"/>
          <w:divBdr>
            <w:top w:val="none" w:sz="0" w:space="0" w:color="auto"/>
            <w:left w:val="none" w:sz="0" w:space="0" w:color="auto"/>
            <w:bottom w:val="none" w:sz="0" w:space="0" w:color="auto"/>
            <w:right w:val="none" w:sz="0" w:space="0" w:color="auto"/>
          </w:divBdr>
        </w:div>
        <w:div w:id="552737137">
          <w:marLeft w:val="640"/>
          <w:marRight w:val="0"/>
          <w:marTop w:val="0"/>
          <w:marBottom w:val="0"/>
          <w:divBdr>
            <w:top w:val="none" w:sz="0" w:space="0" w:color="auto"/>
            <w:left w:val="none" w:sz="0" w:space="0" w:color="auto"/>
            <w:bottom w:val="none" w:sz="0" w:space="0" w:color="auto"/>
            <w:right w:val="none" w:sz="0" w:space="0" w:color="auto"/>
          </w:divBdr>
        </w:div>
        <w:div w:id="416750928">
          <w:marLeft w:val="640"/>
          <w:marRight w:val="0"/>
          <w:marTop w:val="0"/>
          <w:marBottom w:val="0"/>
          <w:divBdr>
            <w:top w:val="none" w:sz="0" w:space="0" w:color="auto"/>
            <w:left w:val="none" w:sz="0" w:space="0" w:color="auto"/>
            <w:bottom w:val="none" w:sz="0" w:space="0" w:color="auto"/>
            <w:right w:val="none" w:sz="0" w:space="0" w:color="auto"/>
          </w:divBdr>
        </w:div>
        <w:div w:id="598299484">
          <w:marLeft w:val="640"/>
          <w:marRight w:val="0"/>
          <w:marTop w:val="0"/>
          <w:marBottom w:val="0"/>
          <w:divBdr>
            <w:top w:val="none" w:sz="0" w:space="0" w:color="auto"/>
            <w:left w:val="none" w:sz="0" w:space="0" w:color="auto"/>
            <w:bottom w:val="none" w:sz="0" w:space="0" w:color="auto"/>
            <w:right w:val="none" w:sz="0" w:space="0" w:color="auto"/>
          </w:divBdr>
        </w:div>
        <w:div w:id="480923348">
          <w:marLeft w:val="640"/>
          <w:marRight w:val="0"/>
          <w:marTop w:val="0"/>
          <w:marBottom w:val="0"/>
          <w:divBdr>
            <w:top w:val="none" w:sz="0" w:space="0" w:color="auto"/>
            <w:left w:val="none" w:sz="0" w:space="0" w:color="auto"/>
            <w:bottom w:val="none" w:sz="0" w:space="0" w:color="auto"/>
            <w:right w:val="none" w:sz="0" w:space="0" w:color="auto"/>
          </w:divBdr>
        </w:div>
        <w:div w:id="827747336">
          <w:marLeft w:val="640"/>
          <w:marRight w:val="0"/>
          <w:marTop w:val="0"/>
          <w:marBottom w:val="0"/>
          <w:divBdr>
            <w:top w:val="none" w:sz="0" w:space="0" w:color="auto"/>
            <w:left w:val="none" w:sz="0" w:space="0" w:color="auto"/>
            <w:bottom w:val="none" w:sz="0" w:space="0" w:color="auto"/>
            <w:right w:val="none" w:sz="0" w:space="0" w:color="auto"/>
          </w:divBdr>
        </w:div>
        <w:div w:id="212273465">
          <w:marLeft w:val="640"/>
          <w:marRight w:val="0"/>
          <w:marTop w:val="0"/>
          <w:marBottom w:val="0"/>
          <w:divBdr>
            <w:top w:val="none" w:sz="0" w:space="0" w:color="auto"/>
            <w:left w:val="none" w:sz="0" w:space="0" w:color="auto"/>
            <w:bottom w:val="none" w:sz="0" w:space="0" w:color="auto"/>
            <w:right w:val="none" w:sz="0" w:space="0" w:color="auto"/>
          </w:divBdr>
        </w:div>
        <w:div w:id="1571500061">
          <w:marLeft w:val="640"/>
          <w:marRight w:val="0"/>
          <w:marTop w:val="0"/>
          <w:marBottom w:val="0"/>
          <w:divBdr>
            <w:top w:val="none" w:sz="0" w:space="0" w:color="auto"/>
            <w:left w:val="none" w:sz="0" w:space="0" w:color="auto"/>
            <w:bottom w:val="none" w:sz="0" w:space="0" w:color="auto"/>
            <w:right w:val="none" w:sz="0" w:space="0" w:color="auto"/>
          </w:divBdr>
        </w:div>
        <w:div w:id="1716543583">
          <w:marLeft w:val="640"/>
          <w:marRight w:val="0"/>
          <w:marTop w:val="0"/>
          <w:marBottom w:val="0"/>
          <w:divBdr>
            <w:top w:val="none" w:sz="0" w:space="0" w:color="auto"/>
            <w:left w:val="none" w:sz="0" w:space="0" w:color="auto"/>
            <w:bottom w:val="none" w:sz="0" w:space="0" w:color="auto"/>
            <w:right w:val="none" w:sz="0" w:space="0" w:color="auto"/>
          </w:divBdr>
        </w:div>
        <w:div w:id="1332417076">
          <w:marLeft w:val="640"/>
          <w:marRight w:val="0"/>
          <w:marTop w:val="0"/>
          <w:marBottom w:val="0"/>
          <w:divBdr>
            <w:top w:val="none" w:sz="0" w:space="0" w:color="auto"/>
            <w:left w:val="none" w:sz="0" w:space="0" w:color="auto"/>
            <w:bottom w:val="none" w:sz="0" w:space="0" w:color="auto"/>
            <w:right w:val="none" w:sz="0" w:space="0" w:color="auto"/>
          </w:divBdr>
        </w:div>
        <w:div w:id="1503083914">
          <w:marLeft w:val="640"/>
          <w:marRight w:val="0"/>
          <w:marTop w:val="0"/>
          <w:marBottom w:val="0"/>
          <w:divBdr>
            <w:top w:val="none" w:sz="0" w:space="0" w:color="auto"/>
            <w:left w:val="none" w:sz="0" w:space="0" w:color="auto"/>
            <w:bottom w:val="none" w:sz="0" w:space="0" w:color="auto"/>
            <w:right w:val="none" w:sz="0" w:space="0" w:color="auto"/>
          </w:divBdr>
        </w:div>
        <w:div w:id="1674333174">
          <w:marLeft w:val="640"/>
          <w:marRight w:val="0"/>
          <w:marTop w:val="0"/>
          <w:marBottom w:val="0"/>
          <w:divBdr>
            <w:top w:val="none" w:sz="0" w:space="0" w:color="auto"/>
            <w:left w:val="none" w:sz="0" w:space="0" w:color="auto"/>
            <w:bottom w:val="none" w:sz="0" w:space="0" w:color="auto"/>
            <w:right w:val="none" w:sz="0" w:space="0" w:color="auto"/>
          </w:divBdr>
        </w:div>
        <w:div w:id="1115053762">
          <w:marLeft w:val="640"/>
          <w:marRight w:val="0"/>
          <w:marTop w:val="0"/>
          <w:marBottom w:val="0"/>
          <w:divBdr>
            <w:top w:val="none" w:sz="0" w:space="0" w:color="auto"/>
            <w:left w:val="none" w:sz="0" w:space="0" w:color="auto"/>
            <w:bottom w:val="none" w:sz="0" w:space="0" w:color="auto"/>
            <w:right w:val="none" w:sz="0" w:space="0" w:color="auto"/>
          </w:divBdr>
        </w:div>
        <w:div w:id="1653290148">
          <w:marLeft w:val="640"/>
          <w:marRight w:val="0"/>
          <w:marTop w:val="0"/>
          <w:marBottom w:val="0"/>
          <w:divBdr>
            <w:top w:val="none" w:sz="0" w:space="0" w:color="auto"/>
            <w:left w:val="none" w:sz="0" w:space="0" w:color="auto"/>
            <w:bottom w:val="none" w:sz="0" w:space="0" w:color="auto"/>
            <w:right w:val="none" w:sz="0" w:space="0" w:color="auto"/>
          </w:divBdr>
        </w:div>
        <w:div w:id="359550300">
          <w:marLeft w:val="640"/>
          <w:marRight w:val="0"/>
          <w:marTop w:val="0"/>
          <w:marBottom w:val="0"/>
          <w:divBdr>
            <w:top w:val="none" w:sz="0" w:space="0" w:color="auto"/>
            <w:left w:val="none" w:sz="0" w:space="0" w:color="auto"/>
            <w:bottom w:val="none" w:sz="0" w:space="0" w:color="auto"/>
            <w:right w:val="none" w:sz="0" w:space="0" w:color="auto"/>
          </w:divBdr>
        </w:div>
        <w:div w:id="1560939686">
          <w:marLeft w:val="640"/>
          <w:marRight w:val="0"/>
          <w:marTop w:val="0"/>
          <w:marBottom w:val="0"/>
          <w:divBdr>
            <w:top w:val="none" w:sz="0" w:space="0" w:color="auto"/>
            <w:left w:val="none" w:sz="0" w:space="0" w:color="auto"/>
            <w:bottom w:val="none" w:sz="0" w:space="0" w:color="auto"/>
            <w:right w:val="none" w:sz="0" w:space="0" w:color="auto"/>
          </w:divBdr>
        </w:div>
        <w:div w:id="1452894347">
          <w:marLeft w:val="640"/>
          <w:marRight w:val="0"/>
          <w:marTop w:val="0"/>
          <w:marBottom w:val="0"/>
          <w:divBdr>
            <w:top w:val="none" w:sz="0" w:space="0" w:color="auto"/>
            <w:left w:val="none" w:sz="0" w:space="0" w:color="auto"/>
            <w:bottom w:val="none" w:sz="0" w:space="0" w:color="auto"/>
            <w:right w:val="none" w:sz="0" w:space="0" w:color="auto"/>
          </w:divBdr>
        </w:div>
        <w:div w:id="1128357502">
          <w:marLeft w:val="640"/>
          <w:marRight w:val="0"/>
          <w:marTop w:val="0"/>
          <w:marBottom w:val="0"/>
          <w:divBdr>
            <w:top w:val="none" w:sz="0" w:space="0" w:color="auto"/>
            <w:left w:val="none" w:sz="0" w:space="0" w:color="auto"/>
            <w:bottom w:val="none" w:sz="0" w:space="0" w:color="auto"/>
            <w:right w:val="none" w:sz="0" w:space="0" w:color="auto"/>
          </w:divBdr>
        </w:div>
        <w:div w:id="470369342">
          <w:marLeft w:val="640"/>
          <w:marRight w:val="0"/>
          <w:marTop w:val="0"/>
          <w:marBottom w:val="0"/>
          <w:divBdr>
            <w:top w:val="none" w:sz="0" w:space="0" w:color="auto"/>
            <w:left w:val="none" w:sz="0" w:space="0" w:color="auto"/>
            <w:bottom w:val="none" w:sz="0" w:space="0" w:color="auto"/>
            <w:right w:val="none" w:sz="0" w:space="0" w:color="auto"/>
          </w:divBdr>
        </w:div>
        <w:div w:id="204803374">
          <w:marLeft w:val="640"/>
          <w:marRight w:val="0"/>
          <w:marTop w:val="0"/>
          <w:marBottom w:val="0"/>
          <w:divBdr>
            <w:top w:val="none" w:sz="0" w:space="0" w:color="auto"/>
            <w:left w:val="none" w:sz="0" w:space="0" w:color="auto"/>
            <w:bottom w:val="none" w:sz="0" w:space="0" w:color="auto"/>
            <w:right w:val="none" w:sz="0" w:space="0" w:color="auto"/>
          </w:divBdr>
        </w:div>
        <w:div w:id="910313073">
          <w:marLeft w:val="640"/>
          <w:marRight w:val="0"/>
          <w:marTop w:val="0"/>
          <w:marBottom w:val="0"/>
          <w:divBdr>
            <w:top w:val="none" w:sz="0" w:space="0" w:color="auto"/>
            <w:left w:val="none" w:sz="0" w:space="0" w:color="auto"/>
            <w:bottom w:val="none" w:sz="0" w:space="0" w:color="auto"/>
            <w:right w:val="none" w:sz="0" w:space="0" w:color="auto"/>
          </w:divBdr>
        </w:div>
        <w:div w:id="181282357">
          <w:marLeft w:val="640"/>
          <w:marRight w:val="0"/>
          <w:marTop w:val="0"/>
          <w:marBottom w:val="0"/>
          <w:divBdr>
            <w:top w:val="none" w:sz="0" w:space="0" w:color="auto"/>
            <w:left w:val="none" w:sz="0" w:space="0" w:color="auto"/>
            <w:bottom w:val="none" w:sz="0" w:space="0" w:color="auto"/>
            <w:right w:val="none" w:sz="0" w:space="0" w:color="auto"/>
          </w:divBdr>
        </w:div>
        <w:div w:id="1648824189">
          <w:marLeft w:val="640"/>
          <w:marRight w:val="0"/>
          <w:marTop w:val="0"/>
          <w:marBottom w:val="0"/>
          <w:divBdr>
            <w:top w:val="none" w:sz="0" w:space="0" w:color="auto"/>
            <w:left w:val="none" w:sz="0" w:space="0" w:color="auto"/>
            <w:bottom w:val="none" w:sz="0" w:space="0" w:color="auto"/>
            <w:right w:val="none" w:sz="0" w:space="0" w:color="auto"/>
          </w:divBdr>
        </w:div>
        <w:div w:id="764573785">
          <w:marLeft w:val="640"/>
          <w:marRight w:val="0"/>
          <w:marTop w:val="0"/>
          <w:marBottom w:val="0"/>
          <w:divBdr>
            <w:top w:val="none" w:sz="0" w:space="0" w:color="auto"/>
            <w:left w:val="none" w:sz="0" w:space="0" w:color="auto"/>
            <w:bottom w:val="none" w:sz="0" w:space="0" w:color="auto"/>
            <w:right w:val="none" w:sz="0" w:space="0" w:color="auto"/>
          </w:divBdr>
        </w:div>
        <w:div w:id="323515847">
          <w:marLeft w:val="640"/>
          <w:marRight w:val="0"/>
          <w:marTop w:val="0"/>
          <w:marBottom w:val="0"/>
          <w:divBdr>
            <w:top w:val="none" w:sz="0" w:space="0" w:color="auto"/>
            <w:left w:val="none" w:sz="0" w:space="0" w:color="auto"/>
            <w:bottom w:val="none" w:sz="0" w:space="0" w:color="auto"/>
            <w:right w:val="none" w:sz="0" w:space="0" w:color="auto"/>
          </w:divBdr>
        </w:div>
        <w:div w:id="2137867673">
          <w:marLeft w:val="640"/>
          <w:marRight w:val="0"/>
          <w:marTop w:val="0"/>
          <w:marBottom w:val="0"/>
          <w:divBdr>
            <w:top w:val="none" w:sz="0" w:space="0" w:color="auto"/>
            <w:left w:val="none" w:sz="0" w:space="0" w:color="auto"/>
            <w:bottom w:val="none" w:sz="0" w:space="0" w:color="auto"/>
            <w:right w:val="none" w:sz="0" w:space="0" w:color="auto"/>
          </w:divBdr>
        </w:div>
        <w:div w:id="245772350">
          <w:marLeft w:val="640"/>
          <w:marRight w:val="0"/>
          <w:marTop w:val="0"/>
          <w:marBottom w:val="0"/>
          <w:divBdr>
            <w:top w:val="none" w:sz="0" w:space="0" w:color="auto"/>
            <w:left w:val="none" w:sz="0" w:space="0" w:color="auto"/>
            <w:bottom w:val="none" w:sz="0" w:space="0" w:color="auto"/>
            <w:right w:val="none" w:sz="0" w:space="0" w:color="auto"/>
          </w:divBdr>
        </w:div>
        <w:div w:id="1578587725">
          <w:marLeft w:val="640"/>
          <w:marRight w:val="0"/>
          <w:marTop w:val="0"/>
          <w:marBottom w:val="0"/>
          <w:divBdr>
            <w:top w:val="none" w:sz="0" w:space="0" w:color="auto"/>
            <w:left w:val="none" w:sz="0" w:space="0" w:color="auto"/>
            <w:bottom w:val="none" w:sz="0" w:space="0" w:color="auto"/>
            <w:right w:val="none" w:sz="0" w:space="0" w:color="auto"/>
          </w:divBdr>
        </w:div>
        <w:div w:id="2062316760">
          <w:marLeft w:val="640"/>
          <w:marRight w:val="0"/>
          <w:marTop w:val="0"/>
          <w:marBottom w:val="0"/>
          <w:divBdr>
            <w:top w:val="none" w:sz="0" w:space="0" w:color="auto"/>
            <w:left w:val="none" w:sz="0" w:space="0" w:color="auto"/>
            <w:bottom w:val="none" w:sz="0" w:space="0" w:color="auto"/>
            <w:right w:val="none" w:sz="0" w:space="0" w:color="auto"/>
          </w:divBdr>
        </w:div>
        <w:div w:id="547566599">
          <w:marLeft w:val="640"/>
          <w:marRight w:val="0"/>
          <w:marTop w:val="0"/>
          <w:marBottom w:val="0"/>
          <w:divBdr>
            <w:top w:val="none" w:sz="0" w:space="0" w:color="auto"/>
            <w:left w:val="none" w:sz="0" w:space="0" w:color="auto"/>
            <w:bottom w:val="none" w:sz="0" w:space="0" w:color="auto"/>
            <w:right w:val="none" w:sz="0" w:space="0" w:color="auto"/>
          </w:divBdr>
        </w:div>
        <w:div w:id="348794151">
          <w:marLeft w:val="640"/>
          <w:marRight w:val="0"/>
          <w:marTop w:val="0"/>
          <w:marBottom w:val="0"/>
          <w:divBdr>
            <w:top w:val="none" w:sz="0" w:space="0" w:color="auto"/>
            <w:left w:val="none" w:sz="0" w:space="0" w:color="auto"/>
            <w:bottom w:val="none" w:sz="0" w:space="0" w:color="auto"/>
            <w:right w:val="none" w:sz="0" w:space="0" w:color="auto"/>
          </w:divBdr>
        </w:div>
        <w:div w:id="1183861563">
          <w:marLeft w:val="640"/>
          <w:marRight w:val="0"/>
          <w:marTop w:val="0"/>
          <w:marBottom w:val="0"/>
          <w:divBdr>
            <w:top w:val="none" w:sz="0" w:space="0" w:color="auto"/>
            <w:left w:val="none" w:sz="0" w:space="0" w:color="auto"/>
            <w:bottom w:val="none" w:sz="0" w:space="0" w:color="auto"/>
            <w:right w:val="none" w:sz="0" w:space="0" w:color="auto"/>
          </w:divBdr>
        </w:div>
        <w:div w:id="936642747">
          <w:marLeft w:val="640"/>
          <w:marRight w:val="0"/>
          <w:marTop w:val="0"/>
          <w:marBottom w:val="0"/>
          <w:divBdr>
            <w:top w:val="none" w:sz="0" w:space="0" w:color="auto"/>
            <w:left w:val="none" w:sz="0" w:space="0" w:color="auto"/>
            <w:bottom w:val="none" w:sz="0" w:space="0" w:color="auto"/>
            <w:right w:val="none" w:sz="0" w:space="0" w:color="auto"/>
          </w:divBdr>
        </w:div>
        <w:div w:id="2083869658">
          <w:marLeft w:val="640"/>
          <w:marRight w:val="0"/>
          <w:marTop w:val="0"/>
          <w:marBottom w:val="0"/>
          <w:divBdr>
            <w:top w:val="none" w:sz="0" w:space="0" w:color="auto"/>
            <w:left w:val="none" w:sz="0" w:space="0" w:color="auto"/>
            <w:bottom w:val="none" w:sz="0" w:space="0" w:color="auto"/>
            <w:right w:val="none" w:sz="0" w:space="0" w:color="auto"/>
          </w:divBdr>
        </w:div>
        <w:div w:id="32507552">
          <w:marLeft w:val="640"/>
          <w:marRight w:val="0"/>
          <w:marTop w:val="0"/>
          <w:marBottom w:val="0"/>
          <w:divBdr>
            <w:top w:val="none" w:sz="0" w:space="0" w:color="auto"/>
            <w:left w:val="none" w:sz="0" w:space="0" w:color="auto"/>
            <w:bottom w:val="none" w:sz="0" w:space="0" w:color="auto"/>
            <w:right w:val="none" w:sz="0" w:space="0" w:color="auto"/>
          </w:divBdr>
        </w:div>
        <w:div w:id="781730716">
          <w:marLeft w:val="640"/>
          <w:marRight w:val="0"/>
          <w:marTop w:val="0"/>
          <w:marBottom w:val="0"/>
          <w:divBdr>
            <w:top w:val="none" w:sz="0" w:space="0" w:color="auto"/>
            <w:left w:val="none" w:sz="0" w:space="0" w:color="auto"/>
            <w:bottom w:val="none" w:sz="0" w:space="0" w:color="auto"/>
            <w:right w:val="none" w:sz="0" w:space="0" w:color="auto"/>
          </w:divBdr>
        </w:div>
        <w:div w:id="1562908412">
          <w:marLeft w:val="640"/>
          <w:marRight w:val="0"/>
          <w:marTop w:val="0"/>
          <w:marBottom w:val="0"/>
          <w:divBdr>
            <w:top w:val="none" w:sz="0" w:space="0" w:color="auto"/>
            <w:left w:val="none" w:sz="0" w:space="0" w:color="auto"/>
            <w:bottom w:val="none" w:sz="0" w:space="0" w:color="auto"/>
            <w:right w:val="none" w:sz="0" w:space="0" w:color="auto"/>
          </w:divBdr>
        </w:div>
        <w:div w:id="1028676287">
          <w:marLeft w:val="640"/>
          <w:marRight w:val="0"/>
          <w:marTop w:val="0"/>
          <w:marBottom w:val="0"/>
          <w:divBdr>
            <w:top w:val="none" w:sz="0" w:space="0" w:color="auto"/>
            <w:left w:val="none" w:sz="0" w:space="0" w:color="auto"/>
            <w:bottom w:val="none" w:sz="0" w:space="0" w:color="auto"/>
            <w:right w:val="none" w:sz="0" w:space="0" w:color="auto"/>
          </w:divBdr>
        </w:div>
        <w:div w:id="1790973418">
          <w:marLeft w:val="640"/>
          <w:marRight w:val="0"/>
          <w:marTop w:val="0"/>
          <w:marBottom w:val="0"/>
          <w:divBdr>
            <w:top w:val="none" w:sz="0" w:space="0" w:color="auto"/>
            <w:left w:val="none" w:sz="0" w:space="0" w:color="auto"/>
            <w:bottom w:val="none" w:sz="0" w:space="0" w:color="auto"/>
            <w:right w:val="none" w:sz="0" w:space="0" w:color="auto"/>
          </w:divBdr>
        </w:div>
        <w:div w:id="1095397441">
          <w:marLeft w:val="640"/>
          <w:marRight w:val="0"/>
          <w:marTop w:val="0"/>
          <w:marBottom w:val="0"/>
          <w:divBdr>
            <w:top w:val="none" w:sz="0" w:space="0" w:color="auto"/>
            <w:left w:val="none" w:sz="0" w:space="0" w:color="auto"/>
            <w:bottom w:val="none" w:sz="0" w:space="0" w:color="auto"/>
            <w:right w:val="none" w:sz="0" w:space="0" w:color="auto"/>
          </w:divBdr>
        </w:div>
        <w:div w:id="169569445">
          <w:marLeft w:val="640"/>
          <w:marRight w:val="0"/>
          <w:marTop w:val="0"/>
          <w:marBottom w:val="0"/>
          <w:divBdr>
            <w:top w:val="none" w:sz="0" w:space="0" w:color="auto"/>
            <w:left w:val="none" w:sz="0" w:space="0" w:color="auto"/>
            <w:bottom w:val="none" w:sz="0" w:space="0" w:color="auto"/>
            <w:right w:val="none" w:sz="0" w:space="0" w:color="auto"/>
          </w:divBdr>
        </w:div>
        <w:div w:id="517279448">
          <w:marLeft w:val="640"/>
          <w:marRight w:val="0"/>
          <w:marTop w:val="0"/>
          <w:marBottom w:val="0"/>
          <w:divBdr>
            <w:top w:val="none" w:sz="0" w:space="0" w:color="auto"/>
            <w:left w:val="none" w:sz="0" w:space="0" w:color="auto"/>
            <w:bottom w:val="none" w:sz="0" w:space="0" w:color="auto"/>
            <w:right w:val="none" w:sz="0" w:space="0" w:color="auto"/>
          </w:divBdr>
        </w:div>
        <w:div w:id="1917548632">
          <w:marLeft w:val="640"/>
          <w:marRight w:val="0"/>
          <w:marTop w:val="0"/>
          <w:marBottom w:val="0"/>
          <w:divBdr>
            <w:top w:val="none" w:sz="0" w:space="0" w:color="auto"/>
            <w:left w:val="none" w:sz="0" w:space="0" w:color="auto"/>
            <w:bottom w:val="none" w:sz="0" w:space="0" w:color="auto"/>
            <w:right w:val="none" w:sz="0" w:space="0" w:color="auto"/>
          </w:divBdr>
        </w:div>
        <w:div w:id="1791975735">
          <w:marLeft w:val="640"/>
          <w:marRight w:val="0"/>
          <w:marTop w:val="0"/>
          <w:marBottom w:val="0"/>
          <w:divBdr>
            <w:top w:val="none" w:sz="0" w:space="0" w:color="auto"/>
            <w:left w:val="none" w:sz="0" w:space="0" w:color="auto"/>
            <w:bottom w:val="none" w:sz="0" w:space="0" w:color="auto"/>
            <w:right w:val="none" w:sz="0" w:space="0" w:color="auto"/>
          </w:divBdr>
        </w:div>
        <w:div w:id="302468453">
          <w:marLeft w:val="640"/>
          <w:marRight w:val="0"/>
          <w:marTop w:val="0"/>
          <w:marBottom w:val="0"/>
          <w:divBdr>
            <w:top w:val="none" w:sz="0" w:space="0" w:color="auto"/>
            <w:left w:val="none" w:sz="0" w:space="0" w:color="auto"/>
            <w:bottom w:val="none" w:sz="0" w:space="0" w:color="auto"/>
            <w:right w:val="none" w:sz="0" w:space="0" w:color="auto"/>
          </w:divBdr>
        </w:div>
        <w:div w:id="1083986967">
          <w:marLeft w:val="640"/>
          <w:marRight w:val="0"/>
          <w:marTop w:val="0"/>
          <w:marBottom w:val="0"/>
          <w:divBdr>
            <w:top w:val="none" w:sz="0" w:space="0" w:color="auto"/>
            <w:left w:val="none" w:sz="0" w:space="0" w:color="auto"/>
            <w:bottom w:val="none" w:sz="0" w:space="0" w:color="auto"/>
            <w:right w:val="none" w:sz="0" w:space="0" w:color="auto"/>
          </w:divBdr>
        </w:div>
        <w:div w:id="390080710">
          <w:marLeft w:val="640"/>
          <w:marRight w:val="0"/>
          <w:marTop w:val="0"/>
          <w:marBottom w:val="0"/>
          <w:divBdr>
            <w:top w:val="none" w:sz="0" w:space="0" w:color="auto"/>
            <w:left w:val="none" w:sz="0" w:space="0" w:color="auto"/>
            <w:bottom w:val="none" w:sz="0" w:space="0" w:color="auto"/>
            <w:right w:val="none" w:sz="0" w:space="0" w:color="auto"/>
          </w:divBdr>
        </w:div>
        <w:div w:id="1027608445">
          <w:marLeft w:val="640"/>
          <w:marRight w:val="0"/>
          <w:marTop w:val="0"/>
          <w:marBottom w:val="0"/>
          <w:divBdr>
            <w:top w:val="none" w:sz="0" w:space="0" w:color="auto"/>
            <w:left w:val="none" w:sz="0" w:space="0" w:color="auto"/>
            <w:bottom w:val="none" w:sz="0" w:space="0" w:color="auto"/>
            <w:right w:val="none" w:sz="0" w:space="0" w:color="auto"/>
          </w:divBdr>
        </w:div>
        <w:div w:id="947810258">
          <w:marLeft w:val="640"/>
          <w:marRight w:val="0"/>
          <w:marTop w:val="0"/>
          <w:marBottom w:val="0"/>
          <w:divBdr>
            <w:top w:val="none" w:sz="0" w:space="0" w:color="auto"/>
            <w:left w:val="none" w:sz="0" w:space="0" w:color="auto"/>
            <w:bottom w:val="none" w:sz="0" w:space="0" w:color="auto"/>
            <w:right w:val="none" w:sz="0" w:space="0" w:color="auto"/>
          </w:divBdr>
        </w:div>
        <w:div w:id="130632202">
          <w:marLeft w:val="640"/>
          <w:marRight w:val="0"/>
          <w:marTop w:val="0"/>
          <w:marBottom w:val="0"/>
          <w:divBdr>
            <w:top w:val="none" w:sz="0" w:space="0" w:color="auto"/>
            <w:left w:val="none" w:sz="0" w:space="0" w:color="auto"/>
            <w:bottom w:val="none" w:sz="0" w:space="0" w:color="auto"/>
            <w:right w:val="none" w:sz="0" w:space="0" w:color="auto"/>
          </w:divBdr>
        </w:div>
        <w:div w:id="2038847020">
          <w:marLeft w:val="640"/>
          <w:marRight w:val="0"/>
          <w:marTop w:val="0"/>
          <w:marBottom w:val="0"/>
          <w:divBdr>
            <w:top w:val="none" w:sz="0" w:space="0" w:color="auto"/>
            <w:left w:val="none" w:sz="0" w:space="0" w:color="auto"/>
            <w:bottom w:val="none" w:sz="0" w:space="0" w:color="auto"/>
            <w:right w:val="none" w:sz="0" w:space="0" w:color="auto"/>
          </w:divBdr>
        </w:div>
        <w:div w:id="2117484426">
          <w:marLeft w:val="640"/>
          <w:marRight w:val="0"/>
          <w:marTop w:val="0"/>
          <w:marBottom w:val="0"/>
          <w:divBdr>
            <w:top w:val="none" w:sz="0" w:space="0" w:color="auto"/>
            <w:left w:val="none" w:sz="0" w:space="0" w:color="auto"/>
            <w:bottom w:val="none" w:sz="0" w:space="0" w:color="auto"/>
            <w:right w:val="none" w:sz="0" w:space="0" w:color="auto"/>
          </w:divBdr>
        </w:div>
        <w:div w:id="671837477">
          <w:marLeft w:val="640"/>
          <w:marRight w:val="0"/>
          <w:marTop w:val="0"/>
          <w:marBottom w:val="0"/>
          <w:divBdr>
            <w:top w:val="none" w:sz="0" w:space="0" w:color="auto"/>
            <w:left w:val="none" w:sz="0" w:space="0" w:color="auto"/>
            <w:bottom w:val="none" w:sz="0" w:space="0" w:color="auto"/>
            <w:right w:val="none" w:sz="0" w:space="0" w:color="auto"/>
          </w:divBdr>
        </w:div>
        <w:div w:id="1415129650">
          <w:marLeft w:val="640"/>
          <w:marRight w:val="0"/>
          <w:marTop w:val="0"/>
          <w:marBottom w:val="0"/>
          <w:divBdr>
            <w:top w:val="none" w:sz="0" w:space="0" w:color="auto"/>
            <w:left w:val="none" w:sz="0" w:space="0" w:color="auto"/>
            <w:bottom w:val="none" w:sz="0" w:space="0" w:color="auto"/>
            <w:right w:val="none" w:sz="0" w:space="0" w:color="auto"/>
          </w:divBdr>
        </w:div>
        <w:div w:id="1464695991">
          <w:marLeft w:val="640"/>
          <w:marRight w:val="0"/>
          <w:marTop w:val="0"/>
          <w:marBottom w:val="0"/>
          <w:divBdr>
            <w:top w:val="none" w:sz="0" w:space="0" w:color="auto"/>
            <w:left w:val="none" w:sz="0" w:space="0" w:color="auto"/>
            <w:bottom w:val="none" w:sz="0" w:space="0" w:color="auto"/>
            <w:right w:val="none" w:sz="0" w:space="0" w:color="auto"/>
          </w:divBdr>
        </w:div>
        <w:div w:id="459343191">
          <w:marLeft w:val="640"/>
          <w:marRight w:val="0"/>
          <w:marTop w:val="0"/>
          <w:marBottom w:val="0"/>
          <w:divBdr>
            <w:top w:val="none" w:sz="0" w:space="0" w:color="auto"/>
            <w:left w:val="none" w:sz="0" w:space="0" w:color="auto"/>
            <w:bottom w:val="none" w:sz="0" w:space="0" w:color="auto"/>
            <w:right w:val="none" w:sz="0" w:space="0" w:color="auto"/>
          </w:divBdr>
        </w:div>
        <w:div w:id="1910652439">
          <w:marLeft w:val="640"/>
          <w:marRight w:val="0"/>
          <w:marTop w:val="0"/>
          <w:marBottom w:val="0"/>
          <w:divBdr>
            <w:top w:val="none" w:sz="0" w:space="0" w:color="auto"/>
            <w:left w:val="none" w:sz="0" w:space="0" w:color="auto"/>
            <w:bottom w:val="none" w:sz="0" w:space="0" w:color="auto"/>
            <w:right w:val="none" w:sz="0" w:space="0" w:color="auto"/>
          </w:divBdr>
        </w:div>
        <w:div w:id="24868536">
          <w:marLeft w:val="640"/>
          <w:marRight w:val="0"/>
          <w:marTop w:val="0"/>
          <w:marBottom w:val="0"/>
          <w:divBdr>
            <w:top w:val="none" w:sz="0" w:space="0" w:color="auto"/>
            <w:left w:val="none" w:sz="0" w:space="0" w:color="auto"/>
            <w:bottom w:val="none" w:sz="0" w:space="0" w:color="auto"/>
            <w:right w:val="none" w:sz="0" w:space="0" w:color="auto"/>
          </w:divBdr>
        </w:div>
        <w:div w:id="351538859">
          <w:marLeft w:val="640"/>
          <w:marRight w:val="0"/>
          <w:marTop w:val="0"/>
          <w:marBottom w:val="0"/>
          <w:divBdr>
            <w:top w:val="none" w:sz="0" w:space="0" w:color="auto"/>
            <w:left w:val="none" w:sz="0" w:space="0" w:color="auto"/>
            <w:bottom w:val="none" w:sz="0" w:space="0" w:color="auto"/>
            <w:right w:val="none" w:sz="0" w:space="0" w:color="auto"/>
          </w:divBdr>
        </w:div>
        <w:div w:id="835071040">
          <w:marLeft w:val="640"/>
          <w:marRight w:val="0"/>
          <w:marTop w:val="0"/>
          <w:marBottom w:val="0"/>
          <w:divBdr>
            <w:top w:val="none" w:sz="0" w:space="0" w:color="auto"/>
            <w:left w:val="none" w:sz="0" w:space="0" w:color="auto"/>
            <w:bottom w:val="none" w:sz="0" w:space="0" w:color="auto"/>
            <w:right w:val="none" w:sz="0" w:space="0" w:color="auto"/>
          </w:divBdr>
        </w:div>
        <w:div w:id="420489085">
          <w:marLeft w:val="640"/>
          <w:marRight w:val="0"/>
          <w:marTop w:val="0"/>
          <w:marBottom w:val="0"/>
          <w:divBdr>
            <w:top w:val="none" w:sz="0" w:space="0" w:color="auto"/>
            <w:left w:val="none" w:sz="0" w:space="0" w:color="auto"/>
            <w:bottom w:val="none" w:sz="0" w:space="0" w:color="auto"/>
            <w:right w:val="none" w:sz="0" w:space="0" w:color="auto"/>
          </w:divBdr>
        </w:div>
        <w:div w:id="141241567">
          <w:marLeft w:val="640"/>
          <w:marRight w:val="0"/>
          <w:marTop w:val="0"/>
          <w:marBottom w:val="0"/>
          <w:divBdr>
            <w:top w:val="none" w:sz="0" w:space="0" w:color="auto"/>
            <w:left w:val="none" w:sz="0" w:space="0" w:color="auto"/>
            <w:bottom w:val="none" w:sz="0" w:space="0" w:color="auto"/>
            <w:right w:val="none" w:sz="0" w:space="0" w:color="auto"/>
          </w:divBdr>
        </w:div>
        <w:div w:id="39599686">
          <w:marLeft w:val="640"/>
          <w:marRight w:val="0"/>
          <w:marTop w:val="0"/>
          <w:marBottom w:val="0"/>
          <w:divBdr>
            <w:top w:val="none" w:sz="0" w:space="0" w:color="auto"/>
            <w:left w:val="none" w:sz="0" w:space="0" w:color="auto"/>
            <w:bottom w:val="none" w:sz="0" w:space="0" w:color="auto"/>
            <w:right w:val="none" w:sz="0" w:space="0" w:color="auto"/>
          </w:divBdr>
        </w:div>
        <w:div w:id="274216130">
          <w:marLeft w:val="640"/>
          <w:marRight w:val="0"/>
          <w:marTop w:val="0"/>
          <w:marBottom w:val="0"/>
          <w:divBdr>
            <w:top w:val="none" w:sz="0" w:space="0" w:color="auto"/>
            <w:left w:val="none" w:sz="0" w:space="0" w:color="auto"/>
            <w:bottom w:val="none" w:sz="0" w:space="0" w:color="auto"/>
            <w:right w:val="none" w:sz="0" w:space="0" w:color="auto"/>
          </w:divBdr>
        </w:div>
        <w:div w:id="485050968">
          <w:marLeft w:val="640"/>
          <w:marRight w:val="0"/>
          <w:marTop w:val="0"/>
          <w:marBottom w:val="0"/>
          <w:divBdr>
            <w:top w:val="none" w:sz="0" w:space="0" w:color="auto"/>
            <w:left w:val="none" w:sz="0" w:space="0" w:color="auto"/>
            <w:bottom w:val="none" w:sz="0" w:space="0" w:color="auto"/>
            <w:right w:val="none" w:sz="0" w:space="0" w:color="auto"/>
          </w:divBdr>
        </w:div>
        <w:div w:id="886261795">
          <w:marLeft w:val="640"/>
          <w:marRight w:val="0"/>
          <w:marTop w:val="0"/>
          <w:marBottom w:val="0"/>
          <w:divBdr>
            <w:top w:val="none" w:sz="0" w:space="0" w:color="auto"/>
            <w:left w:val="none" w:sz="0" w:space="0" w:color="auto"/>
            <w:bottom w:val="none" w:sz="0" w:space="0" w:color="auto"/>
            <w:right w:val="none" w:sz="0" w:space="0" w:color="auto"/>
          </w:divBdr>
        </w:div>
        <w:div w:id="135877633">
          <w:marLeft w:val="640"/>
          <w:marRight w:val="0"/>
          <w:marTop w:val="0"/>
          <w:marBottom w:val="0"/>
          <w:divBdr>
            <w:top w:val="none" w:sz="0" w:space="0" w:color="auto"/>
            <w:left w:val="none" w:sz="0" w:space="0" w:color="auto"/>
            <w:bottom w:val="none" w:sz="0" w:space="0" w:color="auto"/>
            <w:right w:val="none" w:sz="0" w:space="0" w:color="auto"/>
          </w:divBdr>
        </w:div>
        <w:div w:id="984626420">
          <w:marLeft w:val="640"/>
          <w:marRight w:val="0"/>
          <w:marTop w:val="0"/>
          <w:marBottom w:val="0"/>
          <w:divBdr>
            <w:top w:val="none" w:sz="0" w:space="0" w:color="auto"/>
            <w:left w:val="none" w:sz="0" w:space="0" w:color="auto"/>
            <w:bottom w:val="none" w:sz="0" w:space="0" w:color="auto"/>
            <w:right w:val="none" w:sz="0" w:space="0" w:color="auto"/>
          </w:divBdr>
        </w:div>
        <w:div w:id="197621288">
          <w:marLeft w:val="640"/>
          <w:marRight w:val="0"/>
          <w:marTop w:val="0"/>
          <w:marBottom w:val="0"/>
          <w:divBdr>
            <w:top w:val="none" w:sz="0" w:space="0" w:color="auto"/>
            <w:left w:val="none" w:sz="0" w:space="0" w:color="auto"/>
            <w:bottom w:val="none" w:sz="0" w:space="0" w:color="auto"/>
            <w:right w:val="none" w:sz="0" w:space="0" w:color="auto"/>
          </w:divBdr>
        </w:div>
        <w:div w:id="417823753">
          <w:marLeft w:val="640"/>
          <w:marRight w:val="0"/>
          <w:marTop w:val="0"/>
          <w:marBottom w:val="0"/>
          <w:divBdr>
            <w:top w:val="none" w:sz="0" w:space="0" w:color="auto"/>
            <w:left w:val="none" w:sz="0" w:space="0" w:color="auto"/>
            <w:bottom w:val="none" w:sz="0" w:space="0" w:color="auto"/>
            <w:right w:val="none" w:sz="0" w:space="0" w:color="auto"/>
          </w:divBdr>
        </w:div>
        <w:div w:id="246813392">
          <w:marLeft w:val="640"/>
          <w:marRight w:val="0"/>
          <w:marTop w:val="0"/>
          <w:marBottom w:val="0"/>
          <w:divBdr>
            <w:top w:val="none" w:sz="0" w:space="0" w:color="auto"/>
            <w:left w:val="none" w:sz="0" w:space="0" w:color="auto"/>
            <w:bottom w:val="none" w:sz="0" w:space="0" w:color="auto"/>
            <w:right w:val="none" w:sz="0" w:space="0" w:color="auto"/>
          </w:divBdr>
        </w:div>
        <w:div w:id="1306081842">
          <w:marLeft w:val="640"/>
          <w:marRight w:val="0"/>
          <w:marTop w:val="0"/>
          <w:marBottom w:val="0"/>
          <w:divBdr>
            <w:top w:val="none" w:sz="0" w:space="0" w:color="auto"/>
            <w:left w:val="none" w:sz="0" w:space="0" w:color="auto"/>
            <w:bottom w:val="none" w:sz="0" w:space="0" w:color="auto"/>
            <w:right w:val="none" w:sz="0" w:space="0" w:color="auto"/>
          </w:divBdr>
        </w:div>
        <w:div w:id="560136665">
          <w:marLeft w:val="640"/>
          <w:marRight w:val="0"/>
          <w:marTop w:val="0"/>
          <w:marBottom w:val="0"/>
          <w:divBdr>
            <w:top w:val="none" w:sz="0" w:space="0" w:color="auto"/>
            <w:left w:val="none" w:sz="0" w:space="0" w:color="auto"/>
            <w:bottom w:val="none" w:sz="0" w:space="0" w:color="auto"/>
            <w:right w:val="none" w:sz="0" w:space="0" w:color="auto"/>
          </w:divBdr>
        </w:div>
        <w:div w:id="1901943570">
          <w:marLeft w:val="640"/>
          <w:marRight w:val="0"/>
          <w:marTop w:val="0"/>
          <w:marBottom w:val="0"/>
          <w:divBdr>
            <w:top w:val="none" w:sz="0" w:space="0" w:color="auto"/>
            <w:left w:val="none" w:sz="0" w:space="0" w:color="auto"/>
            <w:bottom w:val="none" w:sz="0" w:space="0" w:color="auto"/>
            <w:right w:val="none" w:sz="0" w:space="0" w:color="auto"/>
          </w:divBdr>
        </w:div>
        <w:div w:id="1986540454">
          <w:marLeft w:val="640"/>
          <w:marRight w:val="0"/>
          <w:marTop w:val="0"/>
          <w:marBottom w:val="0"/>
          <w:divBdr>
            <w:top w:val="none" w:sz="0" w:space="0" w:color="auto"/>
            <w:left w:val="none" w:sz="0" w:space="0" w:color="auto"/>
            <w:bottom w:val="none" w:sz="0" w:space="0" w:color="auto"/>
            <w:right w:val="none" w:sz="0" w:space="0" w:color="auto"/>
          </w:divBdr>
        </w:div>
        <w:div w:id="266932374">
          <w:marLeft w:val="640"/>
          <w:marRight w:val="0"/>
          <w:marTop w:val="0"/>
          <w:marBottom w:val="0"/>
          <w:divBdr>
            <w:top w:val="none" w:sz="0" w:space="0" w:color="auto"/>
            <w:left w:val="none" w:sz="0" w:space="0" w:color="auto"/>
            <w:bottom w:val="none" w:sz="0" w:space="0" w:color="auto"/>
            <w:right w:val="none" w:sz="0" w:space="0" w:color="auto"/>
          </w:divBdr>
        </w:div>
        <w:div w:id="1275136877">
          <w:marLeft w:val="640"/>
          <w:marRight w:val="0"/>
          <w:marTop w:val="0"/>
          <w:marBottom w:val="0"/>
          <w:divBdr>
            <w:top w:val="none" w:sz="0" w:space="0" w:color="auto"/>
            <w:left w:val="none" w:sz="0" w:space="0" w:color="auto"/>
            <w:bottom w:val="none" w:sz="0" w:space="0" w:color="auto"/>
            <w:right w:val="none" w:sz="0" w:space="0" w:color="auto"/>
          </w:divBdr>
        </w:div>
      </w:divsChild>
    </w:div>
    <w:div w:id="1795514642">
      <w:bodyDiv w:val="1"/>
      <w:marLeft w:val="0"/>
      <w:marRight w:val="0"/>
      <w:marTop w:val="0"/>
      <w:marBottom w:val="0"/>
      <w:divBdr>
        <w:top w:val="none" w:sz="0" w:space="0" w:color="auto"/>
        <w:left w:val="none" w:sz="0" w:space="0" w:color="auto"/>
        <w:bottom w:val="none" w:sz="0" w:space="0" w:color="auto"/>
        <w:right w:val="none" w:sz="0" w:space="0" w:color="auto"/>
      </w:divBdr>
    </w:div>
    <w:div w:id="1809586645">
      <w:bodyDiv w:val="1"/>
      <w:marLeft w:val="0"/>
      <w:marRight w:val="0"/>
      <w:marTop w:val="0"/>
      <w:marBottom w:val="0"/>
      <w:divBdr>
        <w:top w:val="none" w:sz="0" w:space="0" w:color="auto"/>
        <w:left w:val="none" w:sz="0" w:space="0" w:color="auto"/>
        <w:bottom w:val="none" w:sz="0" w:space="0" w:color="auto"/>
        <w:right w:val="none" w:sz="0" w:space="0" w:color="auto"/>
      </w:divBdr>
      <w:divsChild>
        <w:div w:id="570311955">
          <w:marLeft w:val="640"/>
          <w:marRight w:val="0"/>
          <w:marTop w:val="0"/>
          <w:marBottom w:val="0"/>
          <w:divBdr>
            <w:top w:val="none" w:sz="0" w:space="0" w:color="auto"/>
            <w:left w:val="none" w:sz="0" w:space="0" w:color="auto"/>
            <w:bottom w:val="none" w:sz="0" w:space="0" w:color="auto"/>
            <w:right w:val="none" w:sz="0" w:space="0" w:color="auto"/>
          </w:divBdr>
        </w:div>
        <w:div w:id="321937275">
          <w:marLeft w:val="640"/>
          <w:marRight w:val="0"/>
          <w:marTop w:val="0"/>
          <w:marBottom w:val="0"/>
          <w:divBdr>
            <w:top w:val="none" w:sz="0" w:space="0" w:color="auto"/>
            <w:left w:val="none" w:sz="0" w:space="0" w:color="auto"/>
            <w:bottom w:val="none" w:sz="0" w:space="0" w:color="auto"/>
            <w:right w:val="none" w:sz="0" w:space="0" w:color="auto"/>
          </w:divBdr>
        </w:div>
        <w:div w:id="362748792">
          <w:marLeft w:val="640"/>
          <w:marRight w:val="0"/>
          <w:marTop w:val="0"/>
          <w:marBottom w:val="0"/>
          <w:divBdr>
            <w:top w:val="none" w:sz="0" w:space="0" w:color="auto"/>
            <w:left w:val="none" w:sz="0" w:space="0" w:color="auto"/>
            <w:bottom w:val="none" w:sz="0" w:space="0" w:color="auto"/>
            <w:right w:val="none" w:sz="0" w:space="0" w:color="auto"/>
          </w:divBdr>
        </w:div>
        <w:div w:id="1270316183">
          <w:marLeft w:val="640"/>
          <w:marRight w:val="0"/>
          <w:marTop w:val="0"/>
          <w:marBottom w:val="0"/>
          <w:divBdr>
            <w:top w:val="none" w:sz="0" w:space="0" w:color="auto"/>
            <w:left w:val="none" w:sz="0" w:space="0" w:color="auto"/>
            <w:bottom w:val="none" w:sz="0" w:space="0" w:color="auto"/>
            <w:right w:val="none" w:sz="0" w:space="0" w:color="auto"/>
          </w:divBdr>
        </w:div>
        <w:div w:id="1825781017">
          <w:marLeft w:val="640"/>
          <w:marRight w:val="0"/>
          <w:marTop w:val="0"/>
          <w:marBottom w:val="0"/>
          <w:divBdr>
            <w:top w:val="none" w:sz="0" w:space="0" w:color="auto"/>
            <w:left w:val="none" w:sz="0" w:space="0" w:color="auto"/>
            <w:bottom w:val="none" w:sz="0" w:space="0" w:color="auto"/>
            <w:right w:val="none" w:sz="0" w:space="0" w:color="auto"/>
          </w:divBdr>
        </w:div>
        <w:div w:id="296878724">
          <w:marLeft w:val="640"/>
          <w:marRight w:val="0"/>
          <w:marTop w:val="0"/>
          <w:marBottom w:val="0"/>
          <w:divBdr>
            <w:top w:val="none" w:sz="0" w:space="0" w:color="auto"/>
            <w:left w:val="none" w:sz="0" w:space="0" w:color="auto"/>
            <w:bottom w:val="none" w:sz="0" w:space="0" w:color="auto"/>
            <w:right w:val="none" w:sz="0" w:space="0" w:color="auto"/>
          </w:divBdr>
        </w:div>
        <w:div w:id="484467717">
          <w:marLeft w:val="640"/>
          <w:marRight w:val="0"/>
          <w:marTop w:val="0"/>
          <w:marBottom w:val="0"/>
          <w:divBdr>
            <w:top w:val="none" w:sz="0" w:space="0" w:color="auto"/>
            <w:left w:val="none" w:sz="0" w:space="0" w:color="auto"/>
            <w:bottom w:val="none" w:sz="0" w:space="0" w:color="auto"/>
            <w:right w:val="none" w:sz="0" w:space="0" w:color="auto"/>
          </w:divBdr>
        </w:div>
        <w:div w:id="656999593">
          <w:marLeft w:val="640"/>
          <w:marRight w:val="0"/>
          <w:marTop w:val="0"/>
          <w:marBottom w:val="0"/>
          <w:divBdr>
            <w:top w:val="none" w:sz="0" w:space="0" w:color="auto"/>
            <w:left w:val="none" w:sz="0" w:space="0" w:color="auto"/>
            <w:bottom w:val="none" w:sz="0" w:space="0" w:color="auto"/>
            <w:right w:val="none" w:sz="0" w:space="0" w:color="auto"/>
          </w:divBdr>
        </w:div>
        <w:div w:id="1632058522">
          <w:marLeft w:val="640"/>
          <w:marRight w:val="0"/>
          <w:marTop w:val="0"/>
          <w:marBottom w:val="0"/>
          <w:divBdr>
            <w:top w:val="none" w:sz="0" w:space="0" w:color="auto"/>
            <w:left w:val="none" w:sz="0" w:space="0" w:color="auto"/>
            <w:bottom w:val="none" w:sz="0" w:space="0" w:color="auto"/>
            <w:right w:val="none" w:sz="0" w:space="0" w:color="auto"/>
          </w:divBdr>
        </w:div>
        <w:div w:id="1836265462">
          <w:marLeft w:val="640"/>
          <w:marRight w:val="0"/>
          <w:marTop w:val="0"/>
          <w:marBottom w:val="0"/>
          <w:divBdr>
            <w:top w:val="none" w:sz="0" w:space="0" w:color="auto"/>
            <w:left w:val="none" w:sz="0" w:space="0" w:color="auto"/>
            <w:bottom w:val="none" w:sz="0" w:space="0" w:color="auto"/>
            <w:right w:val="none" w:sz="0" w:space="0" w:color="auto"/>
          </w:divBdr>
        </w:div>
        <w:div w:id="258608883">
          <w:marLeft w:val="640"/>
          <w:marRight w:val="0"/>
          <w:marTop w:val="0"/>
          <w:marBottom w:val="0"/>
          <w:divBdr>
            <w:top w:val="none" w:sz="0" w:space="0" w:color="auto"/>
            <w:left w:val="none" w:sz="0" w:space="0" w:color="auto"/>
            <w:bottom w:val="none" w:sz="0" w:space="0" w:color="auto"/>
            <w:right w:val="none" w:sz="0" w:space="0" w:color="auto"/>
          </w:divBdr>
        </w:div>
        <w:div w:id="331298789">
          <w:marLeft w:val="640"/>
          <w:marRight w:val="0"/>
          <w:marTop w:val="0"/>
          <w:marBottom w:val="0"/>
          <w:divBdr>
            <w:top w:val="none" w:sz="0" w:space="0" w:color="auto"/>
            <w:left w:val="none" w:sz="0" w:space="0" w:color="auto"/>
            <w:bottom w:val="none" w:sz="0" w:space="0" w:color="auto"/>
            <w:right w:val="none" w:sz="0" w:space="0" w:color="auto"/>
          </w:divBdr>
        </w:div>
        <w:div w:id="1577277157">
          <w:marLeft w:val="640"/>
          <w:marRight w:val="0"/>
          <w:marTop w:val="0"/>
          <w:marBottom w:val="0"/>
          <w:divBdr>
            <w:top w:val="none" w:sz="0" w:space="0" w:color="auto"/>
            <w:left w:val="none" w:sz="0" w:space="0" w:color="auto"/>
            <w:bottom w:val="none" w:sz="0" w:space="0" w:color="auto"/>
            <w:right w:val="none" w:sz="0" w:space="0" w:color="auto"/>
          </w:divBdr>
        </w:div>
        <w:div w:id="918564492">
          <w:marLeft w:val="640"/>
          <w:marRight w:val="0"/>
          <w:marTop w:val="0"/>
          <w:marBottom w:val="0"/>
          <w:divBdr>
            <w:top w:val="none" w:sz="0" w:space="0" w:color="auto"/>
            <w:left w:val="none" w:sz="0" w:space="0" w:color="auto"/>
            <w:bottom w:val="none" w:sz="0" w:space="0" w:color="auto"/>
            <w:right w:val="none" w:sz="0" w:space="0" w:color="auto"/>
          </w:divBdr>
        </w:div>
        <w:div w:id="1484394100">
          <w:marLeft w:val="640"/>
          <w:marRight w:val="0"/>
          <w:marTop w:val="0"/>
          <w:marBottom w:val="0"/>
          <w:divBdr>
            <w:top w:val="none" w:sz="0" w:space="0" w:color="auto"/>
            <w:left w:val="none" w:sz="0" w:space="0" w:color="auto"/>
            <w:bottom w:val="none" w:sz="0" w:space="0" w:color="auto"/>
            <w:right w:val="none" w:sz="0" w:space="0" w:color="auto"/>
          </w:divBdr>
        </w:div>
        <w:div w:id="346251928">
          <w:marLeft w:val="640"/>
          <w:marRight w:val="0"/>
          <w:marTop w:val="0"/>
          <w:marBottom w:val="0"/>
          <w:divBdr>
            <w:top w:val="none" w:sz="0" w:space="0" w:color="auto"/>
            <w:left w:val="none" w:sz="0" w:space="0" w:color="auto"/>
            <w:bottom w:val="none" w:sz="0" w:space="0" w:color="auto"/>
            <w:right w:val="none" w:sz="0" w:space="0" w:color="auto"/>
          </w:divBdr>
        </w:div>
        <w:div w:id="2078433378">
          <w:marLeft w:val="640"/>
          <w:marRight w:val="0"/>
          <w:marTop w:val="0"/>
          <w:marBottom w:val="0"/>
          <w:divBdr>
            <w:top w:val="none" w:sz="0" w:space="0" w:color="auto"/>
            <w:left w:val="none" w:sz="0" w:space="0" w:color="auto"/>
            <w:bottom w:val="none" w:sz="0" w:space="0" w:color="auto"/>
            <w:right w:val="none" w:sz="0" w:space="0" w:color="auto"/>
          </w:divBdr>
        </w:div>
        <w:div w:id="1170217650">
          <w:marLeft w:val="640"/>
          <w:marRight w:val="0"/>
          <w:marTop w:val="0"/>
          <w:marBottom w:val="0"/>
          <w:divBdr>
            <w:top w:val="none" w:sz="0" w:space="0" w:color="auto"/>
            <w:left w:val="none" w:sz="0" w:space="0" w:color="auto"/>
            <w:bottom w:val="none" w:sz="0" w:space="0" w:color="auto"/>
            <w:right w:val="none" w:sz="0" w:space="0" w:color="auto"/>
          </w:divBdr>
        </w:div>
        <w:div w:id="996229634">
          <w:marLeft w:val="640"/>
          <w:marRight w:val="0"/>
          <w:marTop w:val="0"/>
          <w:marBottom w:val="0"/>
          <w:divBdr>
            <w:top w:val="none" w:sz="0" w:space="0" w:color="auto"/>
            <w:left w:val="none" w:sz="0" w:space="0" w:color="auto"/>
            <w:bottom w:val="none" w:sz="0" w:space="0" w:color="auto"/>
            <w:right w:val="none" w:sz="0" w:space="0" w:color="auto"/>
          </w:divBdr>
        </w:div>
        <w:div w:id="1953709495">
          <w:marLeft w:val="640"/>
          <w:marRight w:val="0"/>
          <w:marTop w:val="0"/>
          <w:marBottom w:val="0"/>
          <w:divBdr>
            <w:top w:val="none" w:sz="0" w:space="0" w:color="auto"/>
            <w:left w:val="none" w:sz="0" w:space="0" w:color="auto"/>
            <w:bottom w:val="none" w:sz="0" w:space="0" w:color="auto"/>
            <w:right w:val="none" w:sz="0" w:space="0" w:color="auto"/>
          </w:divBdr>
        </w:div>
        <w:div w:id="1036782791">
          <w:marLeft w:val="640"/>
          <w:marRight w:val="0"/>
          <w:marTop w:val="0"/>
          <w:marBottom w:val="0"/>
          <w:divBdr>
            <w:top w:val="none" w:sz="0" w:space="0" w:color="auto"/>
            <w:left w:val="none" w:sz="0" w:space="0" w:color="auto"/>
            <w:bottom w:val="none" w:sz="0" w:space="0" w:color="auto"/>
            <w:right w:val="none" w:sz="0" w:space="0" w:color="auto"/>
          </w:divBdr>
        </w:div>
        <w:div w:id="699866670">
          <w:marLeft w:val="640"/>
          <w:marRight w:val="0"/>
          <w:marTop w:val="0"/>
          <w:marBottom w:val="0"/>
          <w:divBdr>
            <w:top w:val="none" w:sz="0" w:space="0" w:color="auto"/>
            <w:left w:val="none" w:sz="0" w:space="0" w:color="auto"/>
            <w:bottom w:val="none" w:sz="0" w:space="0" w:color="auto"/>
            <w:right w:val="none" w:sz="0" w:space="0" w:color="auto"/>
          </w:divBdr>
        </w:div>
        <w:div w:id="1715733145">
          <w:marLeft w:val="640"/>
          <w:marRight w:val="0"/>
          <w:marTop w:val="0"/>
          <w:marBottom w:val="0"/>
          <w:divBdr>
            <w:top w:val="none" w:sz="0" w:space="0" w:color="auto"/>
            <w:left w:val="none" w:sz="0" w:space="0" w:color="auto"/>
            <w:bottom w:val="none" w:sz="0" w:space="0" w:color="auto"/>
            <w:right w:val="none" w:sz="0" w:space="0" w:color="auto"/>
          </w:divBdr>
        </w:div>
        <w:div w:id="552813044">
          <w:marLeft w:val="640"/>
          <w:marRight w:val="0"/>
          <w:marTop w:val="0"/>
          <w:marBottom w:val="0"/>
          <w:divBdr>
            <w:top w:val="none" w:sz="0" w:space="0" w:color="auto"/>
            <w:left w:val="none" w:sz="0" w:space="0" w:color="auto"/>
            <w:bottom w:val="none" w:sz="0" w:space="0" w:color="auto"/>
            <w:right w:val="none" w:sz="0" w:space="0" w:color="auto"/>
          </w:divBdr>
        </w:div>
        <w:div w:id="1433552783">
          <w:marLeft w:val="640"/>
          <w:marRight w:val="0"/>
          <w:marTop w:val="0"/>
          <w:marBottom w:val="0"/>
          <w:divBdr>
            <w:top w:val="none" w:sz="0" w:space="0" w:color="auto"/>
            <w:left w:val="none" w:sz="0" w:space="0" w:color="auto"/>
            <w:bottom w:val="none" w:sz="0" w:space="0" w:color="auto"/>
            <w:right w:val="none" w:sz="0" w:space="0" w:color="auto"/>
          </w:divBdr>
        </w:div>
        <w:div w:id="1363825843">
          <w:marLeft w:val="640"/>
          <w:marRight w:val="0"/>
          <w:marTop w:val="0"/>
          <w:marBottom w:val="0"/>
          <w:divBdr>
            <w:top w:val="none" w:sz="0" w:space="0" w:color="auto"/>
            <w:left w:val="none" w:sz="0" w:space="0" w:color="auto"/>
            <w:bottom w:val="none" w:sz="0" w:space="0" w:color="auto"/>
            <w:right w:val="none" w:sz="0" w:space="0" w:color="auto"/>
          </w:divBdr>
        </w:div>
        <w:div w:id="1855725204">
          <w:marLeft w:val="640"/>
          <w:marRight w:val="0"/>
          <w:marTop w:val="0"/>
          <w:marBottom w:val="0"/>
          <w:divBdr>
            <w:top w:val="none" w:sz="0" w:space="0" w:color="auto"/>
            <w:left w:val="none" w:sz="0" w:space="0" w:color="auto"/>
            <w:bottom w:val="none" w:sz="0" w:space="0" w:color="auto"/>
            <w:right w:val="none" w:sz="0" w:space="0" w:color="auto"/>
          </w:divBdr>
        </w:div>
        <w:div w:id="723410034">
          <w:marLeft w:val="640"/>
          <w:marRight w:val="0"/>
          <w:marTop w:val="0"/>
          <w:marBottom w:val="0"/>
          <w:divBdr>
            <w:top w:val="none" w:sz="0" w:space="0" w:color="auto"/>
            <w:left w:val="none" w:sz="0" w:space="0" w:color="auto"/>
            <w:bottom w:val="none" w:sz="0" w:space="0" w:color="auto"/>
            <w:right w:val="none" w:sz="0" w:space="0" w:color="auto"/>
          </w:divBdr>
        </w:div>
        <w:div w:id="338197005">
          <w:marLeft w:val="640"/>
          <w:marRight w:val="0"/>
          <w:marTop w:val="0"/>
          <w:marBottom w:val="0"/>
          <w:divBdr>
            <w:top w:val="none" w:sz="0" w:space="0" w:color="auto"/>
            <w:left w:val="none" w:sz="0" w:space="0" w:color="auto"/>
            <w:bottom w:val="none" w:sz="0" w:space="0" w:color="auto"/>
            <w:right w:val="none" w:sz="0" w:space="0" w:color="auto"/>
          </w:divBdr>
        </w:div>
        <w:div w:id="1944026662">
          <w:marLeft w:val="640"/>
          <w:marRight w:val="0"/>
          <w:marTop w:val="0"/>
          <w:marBottom w:val="0"/>
          <w:divBdr>
            <w:top w:val="none" w:sz="0" w:space="0" w:color="auto"/>
            <w:left w:val="none" w:sz="0" w:space="0" w:color="auto"/>
            <w:bottom w:val="none" w:sz="0" w:space="0" w:color="auto"/>
            <w:right w:val="none" w:sz="0" w:space="0" w:color="auto"/>
          </w:divBdr>
        </w:div>
        <w:div w:id="901208402">
          <w:marLeft w:val="640"/>
          <w:marRight w:val="0"/>
          <w:marTop w:val="0"/>
          <w:marBottom w:val="0"/>
          <w:divBdr>
            <w:top w:val="none" w:sz="0" w:space="0" w:color="auto"/>
            <w:left w:val="none" w:sz="0" w:space="0" w:color="auto"/>
            <w:bottom w:val="none" w:sz="0" w:space="0" w:color="auto"/>
            <w:right w:val="none" w:sz="0" w:space="0" w:color="auto"/>
          </w:divBdr>
        </w:div>
        <w:div w:id="858158060">
          <w:marLeft w:val="640"/>
          <w:marRight w:val="0"/>
          <w:marTop w:val="0"/>
          <w:marBottom w:val="0"/>
          <w:divBdr>
            <w:top w:val="none" w:sz="0" w:space="0" w:color="auto"/>
            <w:left w:val="none" w:sz="0" w:space="0" w:color="auto"/>
            <w:bottom w:val="none" w:sz="0" w:space="0" w:color="auto"/>
            <w:right w:val="none" w:sz="0" w:space="0" w:color="auto"/>
          </w:divBdr>
        </w:div>
        <w:div w:id="1504583711">
          <w:marLeft w:val="640"/>
          <w:marRight w:val="0"/>
          <w:marTop w:val="0"/>
          <w:marBottom w:val="0"/>
          <w:divBdr>
            <w:top w:val="none" w:sz="0" w:space="0" w:color="auto"/>
            <w:left w:val="none" w:sz="0" w:space="0" w:color="auto"/>
            <w:bottom w:val="none" w:sz="0" w:space="0" w:color="auto"/>
            <w:right w:val="none" w:sz="0" w:space="0" w:color="auto"/>
          </w:divBdr>
        </w:div>
        <w:div w:id="1176379500">
          <w:marLeft w:val="640"/>
          <w:marRight w:val="0"/>
          <w:marTop w:val="0"/>
          <w:marBottom w:val="0"/>
          <w:divBdr>
            <w:top w:val="none" w:sz="0" w:space="0" w:color="auto"/>
            <w:left w:val="none" w:sz="0" w:space="0" w:color="auto"/>
            <w:bottom w:val="none" w:sz="0" w:space="0" w:color="auto"/>
            <w:right w:val="none" w:sz="0" w:space="0" w:color="auto"/>
          </w:divBdr>
        </w:div>
        <w:div w:id="1886985204">
          <w:marLeft w:val="640"/>
          <w:marRight w:val="0"/>
          <w:marTop w:val="0"/>
          <w:marBottom w:val="0"/>
          <w:divBdr>
            <w:top w:val="none" w:sz="0" w:space="0" w:color="auto"/>
            <w:left w:val="none" w:sz="0" w:space="0" w:color="auto"/>
            <w:bottom w:val="none" w:sz="0" w:space="0" w:color="auto"/>
            <w:right w:val="none" w:sz="0" w:space="0" w:color="auto"/>
          </w:divBdr>
        </w:div>
        <w:div w:id="1671718010">
          <w:marLeft w:val="640"/>
          <w:marRight w:val="0"/>
          <w:marTop w:val="0"/>
          <w:marBottom w:val="0"/>
          <w:divBdr>
            <w:top w:val="none" w:sz="0" w:space="0" w:color="auto"/>
            <w:left w:val="none" w:sz="0" w:space="0" w:color="auto"/>
            <w:bottom w:val="none" w:sz="0" w:space="0" w:color="auto"/>
            <w:right w:val="none" w:sz="0" w:space="0" w:color="auto"/>
          </w:divBdr>
        </w:div>
        <w:div w:id="1175808422">
          <w:marLeft w:val="640"/>
          <w:marRight w:val="0"/>
          <w:marTop w:val="0"/>
          <w:marBottom w:val="0"/>
          <w:divBdr>
            <w:top w:val="none" w:sz="0" w:space="0" w:color="auto"/>
            <w:left w:val="none" w:sz="0" w:space="0" w:color="auto"/>
            <w:bottom w:val="none" w:sz="0" w:space="0" w:color="auto"/>
            <w:right w:val="none" w:sz="0" w:space="0" w:color="auto"/>
          </w:divBdr>
        </w:div>
        <w:div w:id="614558016">
          <w:marLeft w:val="640"/>
          <w:marRight w:val="0"/>
          <w:marTop w:val="0"/>
          <w:marBottom w:val="0"/>
          <w:divBdr>
            <w:top w:val="none" w:sz="0" w:space="0" w:color="auto"/>
            <w:left w:val="none" w:sz="0" w:space="0" w:color="auto"/>
            <w:bottom w:val="none" w:sz="0" w:space="0" w:color="auto"/>
            <w:right w:val="none" w:sz="0" w:space="0" w:color="auto"/>
          </w:divBdr>
        </w:div>
        <w:div w:id="1604416200">
          <w:marLeft w:val="640"/>
          <w:marRight w:val="0"/>
          <w:marTop w:val="0"/>
          <w:marBottom w:val="0"/>
          <w:divBdr>
            <w:top w:val="none" w:sz="0" w:space="0" w:color="auto"/>
            <w:left w:val="none" w:sz="0" w:space="0" w:color="auto"/>
            <w:bottom w:val="none" w:sz="0" w:space="0" w:color="auto"/>
            <w:right w:val="none" w:sz="0" w:space="0" w:color="auto"/>
          </w:divBdr>
        </w:div>
        <w:div w:id="84108987">
          <w:marLeft w:val="640"/>
          <w:marRight w:val="0"/>
          <w:marTop w:val="0"/>
          <w:marBottom w:val="0"/>
          <w:divBdr>
            <w:top w:val="none" w:sz="0" w:space="0" w:color="auto"/>
            <w:left w:val="none" w:sz="0" w:space="0" w:color="auto"/>
            <w:bottom w:val="none" w:sz="0" w:space="0" w:color="auto"/>
            <w:right w:val="none" w:sz="0" w:space="0" w:color="auto"/>
          </w:divBdr>
        </w:div>
        <w:div w:id="891500201">
          <w:marLeft w:val="640"/>
          <w:marRight w:val="0"/>
          <w:marTop w:val="0"/>
          <w:marBottom w:val="0"/>
          <w:divBdr>
            <w:top w:val="none" w:sz="0" w:space="0" w:color="auto"/>
            <w:left w:val="none" w:sz="0" w:space="0" w:color="auto"/>
            <w:bottom w:val="none" w:sz="0" w:space="0" w:color="auto"/>
            <w:right w:val="none" w:sz="0" w:space="0" w:color="auto"/>
          </w:divBdr>
        </w:div>
        <w:div w:id="2060325338">
          <w:marLeft w:val="640"/>
          <w:marRight w:val="0"/>
          <w:marTop w:val="0"/>
          <w:marBottom w:val="0"/>
          <w:divBdr>
            <w:top w:val="none" w:sz="0" w:space="0" w:color="auto"/>
            <w:left w:val="none" w:sz="0" w:space="0" w:color="auto"/>
            <w:bottom w:val="none" w:sz="0" w:space="0" w:color="auto"/>
            <w:right w:val="none" w:sz="0" w:space="0" w:color="auto"/>
          </w:divBdr>
        </w:div>
        <w:div w:id="1569874752">
          <w:marLeft w:val="640"/>
          <w:marRight w:val="0"/>
          <w:marTop w:val="0"/>
          <w:marBottom w:val="0"/>
          <w:divBdr>
            <w:top w:val="none" w:sz="0" w:space="0" w:color="auto"/>
            <w:left w:val="none" w:sz="0" w:space="0" w:color="auto"/>
            <w:bottom w:val="none" w:sz="0" w:space="0" w:color="auto"/>
            <w:right w:val="none" w:sz="0" w:space="0" w:color="auto"/>
          </w:divBdr>
        </w:div>
        <w:div w:id="566695703">
          <w:marLeft w:val="640"/>
          <w:marRight w:val="0"/>
          <w:marTop w:val="0"/>
          <w:marBottom w:val="0"/>
          <w:divBdr>
            <w:top w:val="none" w:sz="0" w:space="0" w:color="auto"/>
            <w:left w:val="none" w:sz="0" w:space="0" w:color="auto"/>
            <w:bottom w:val="none" w:sz="0" w:space="0" w:color="auto"/>
            <w:right w:val="none" w:sz="0" w:space="0" w:color="auto"/>
          </w:divBdr>
        </w:div>
        <w:div w:id="1504933824">
          <w:marLeft w:val="640"/>
          <w:marRight w:val="0"/>
          <w:marTop w:val="0"/>
          <w:marBottom w:val="0"/>
          <w:divBdr>
            <w:top w:val="none" w:sz="0" w:space="0" w:color="auto"/>
            <w:left w:val="none" w:sz="0" w:space="0" w:color="auto"/>
            <w:bottom w:val="none" w:sz="0" w:space="0" w:color="auto"/>
            <w:right w:val="none" w:sz="0" w:space="0" w:color="auto"/>
          </w:divBdr>
        </w:div>
        <w:div w:id="540678870">
          <w:marLeft w:val="640"/>
          <w:marRight w:val="0"/>
          <w:marTop w:val="0"/>
          <w:marBottom w:val="0"/>
          <w:divBdr>
            <w:top w:val="none" w:sz="0" w:space="0" w:color="auto"/>
            <w:left w:val="none" w:sz="0" w:space="0" w:color="auto"/>
            <w:bottom w:val="none" w:sz="0" w:space="0" w:color="auto"/>
            <w:right w:val="none" w:sz="0" w:space="0" w:color="auto"/>
          </w:divBdr>
        </w:div>
        <w:div w:id="650910412">
          <w:marLeft w:val="640"/>
          <w:marRight w:val="0"/>
          <w:marTop w:val="0"/>
          <w:marBottom w:val="0"/>
          <w:divBdr>
            <w:top w:val="none" w:sz="0" w:space="0" w:color="auto"/>
            <w:left w:val="none" w:sz="0" w:space="0" w:color="auto"/>
            <w:bottom w:val="none" w:sz="0" w:space="0" w:color="auto"/>
            <w:right w:val="none" w:sz="0" w:space="0" w:color="auto"/>
          </w:divBdr>
        </w:div>
        <w:div w:id="522859500">
          <w:marLeft w:val="640"/>
          <w:marRight w:val="0"/>
          <w:marTop w:val="0"/>
          <w:marBottom w:val="0"/>
          <w:divBdr>
            <w:top w:val="none" w:sz="0" w:space="0" w:color="auto"/>
            <w:left w:val="none" w:sz="0" w:space="0" w:color="auto"/>
            <w:bottom w:val="none" w:sz="0" w:space="0" w:color="auto"/>
            <w:right w:val="none" w:sz="0" w:space="0" w:color="auto"/>
          </w:divBdr>
        </w:div>
        <w:div w:id="1844198761">
          <w:marLeft w:val="640"/>
          <w:marRight w:val="0"/>
          <w:marTop w:val="0"/>
          <w:marBottom w:val="0"/>
          <w:divBdr>
            <w:top w:val="none" w:sz="0" w:space="0" w:color="auto"/>
            <w:left w:val="none" w:sz="0" w:space="0" w:color="auto"/>
            <w:bottom w:val="none" w:sz="0" w:space="0" w:color="auto"/>
            <w:right w:val="none" w:sz="0" w:space="0" w:color="auto"/>
          </w:divBdr>
        </w:div>
        <w:div w:id="1830055695">
          <w:marLeft w:val="640"/>
          <w:marRight w:val="0"/>
          <w:marTop w:val="0"/>
          <w:marBottom w:val="0"/>
          <w:divBdr>
            <w:top w:val="none" w:sz="0" w:space="0" w:color="auto"/>
            <w:left w:val="none" w:sz="0" w:space="0" w:color="auto"/>
            <w:bottom w:val="none" w:sz="0" w:space="0" w:color="auto"/>
            <w:right w:val="none" w:sz="0" w:space="0" w:color="auto"/>
          </w:divBdr>
        </w:div>
        <w:div w:id="1050417305">
          <w:marLeft w:val="640"/>
          <w:marRight w:val="0"/>
          <w:marTop w:val="0"/>
          <w:marBottom w:val="0"/>
          <w:divBdr>
            <w:top w:val="none" w:sz="0" w:space="0" w:color="auto"/>
            <w:left w:val="none" w:sz="0" w:space="0" w:color="auto"/>
            <w:bottom w:val="none" w:sz="0" w:space="0" w:color="auto"/>
            <w:right w:val="none" w:sz="0" w:space="0" w:color="auto"/>
          </w:divBdr>
        </w:div>
        <w:div w:id="907037530">
          <w:marLeft w:val="640"/>
          <w:marRight w:val="0"/>
          <w:marTop w:val="0"/>
          <w:marBottom w:val="0"/>
          <w:divBdr>
            <w:top w:val="none" w:sz="0" w:space="0" w:color="auto"/>
            <w:left w:val="none" w:sz="0" w:space="0" w:color="auto"/>
            <w:bottom w:val="none" w:sz="0" w:space="0" w:color="auto"/>
            <w:right w:val="none" w:sz="0" w:space="0" w:color="auto"/>
          </w:divBdr>
        </w:div>
        <w:div w:id="1635285698">
          <w:marLeft w:val="640"/>
          <w:marRight w:val="0"/>
          <w:marTop w:val="0"/>
          <w:marBottom w:val="0"/>
          <w:divBdr>
            <w:top w:val="none" w:sz="0" w:space="0" w:color="auto"/>
            <w:left w:val="none" w:sz="0" w:space="0" w:color="auto"/>
            <w:bottom w:val="none" w:sz="0" w:space="0" w:color="auto"/>
            <w:right w:val="none" w:sz="0" w:space="0" w:color="auto"/>
          </w:divBdr>
        </w:div>
        <w:div w:id="552544114">
          <w:marLeft w:val="640"/>
          <w:marRight w:val="0"/>
          <w:marTop w:val="0"/>
          <w:marBottom w:val="0"/>
          <w:divBdr>
            <w:top w:val="none" w:sz="0" w:space="0" w:color="auto"/>
            <w:left w:val="none" w:sz="0" w:space="0" w:color="auto"/>
            <w:bottom w:val="none" w:sz="0" w:space="0" w:color="auto"/>
            <w:right w:val="none" w:sz="0" w:space="0" w:color="auto"/>
          </w:divBdr>
        </w:div>
        <w:div w:id="1718552222">
          <w:marLeft w:val="640"/>
          <w:marRight w:val="0"/>
          <w:marTop w:val="0"/>
          <w:marBottom w:val="0"/>
          <w:divBdr>
            <w:top w:val="none" w:sz="0" w:space="0" w:color="auto"/>
            <w:left w:val="none" w:sz="0" w:space="0" w:color="auto"/>
            <w:bottom w:val="none" w:sz="0" w:space="0" w:color="auto"/>
            <w:right w:val="none" w:sz="0" w:space="0" w:color="auto"/>
          </w:divBdr>
        </w:div>
        <w:div w:id="1651057615">
          <w:marLeft w:val="640"/>
          <w:marRight w:val="0"/>
          <w:marTop w:val="0"/>
          <w:marBottom w:val="0"/>
          <w:divBdr>
            <w:top w:val="none" w:sz="0" w:space="0" w:color="auto"/>
            <w:left w:val="none" w:sz="0" w:space="0" w:color="auto"/>
            <w:bottom w:val="none" w:sz="0" w:space="0" w:color="auto"/>
            <w:right w:val="none" w:sz="0" w:space="0" w:color="auto"/>
          </w:divBdr>
        </w:div>
        <w:div w:id="1184973328">
          <w:marLeft w:val="640"/>
          <w:marRight w:val="0"/>
          <w:marTop w:val="0"/>
          <w:marBottom w:val="0"/>
          <w:divBdr>
            <w:top w:val="none" w:sz="0" w:space="0" w:color="auto"/>
            <w:left w:val="none" w:sz="0" w:space="0" w:color="auto"/>
            <w:bottom w:val="none" w:sz="0" w:space="0" w:color="auto"/>
            <w:right w:val="none" w:sz="0" w:space="0" w:color="auto"/>
          </w:divBdr>
        </w:div>
        <w:div w:id="71239012">
          <w:marLeft w:val="640"/>
          <w:marRight w:val="0"/>
          <w:marTop w:val="0"/>
          <w:marBottom w:val="0"/>
          <w:divBdr>
            <w:top w:val="none" w:sz="0" w:space="0" w:color="auto"/>
            <w:left w:val="none" w:sz="0" w:space="0" w:color="auto"/>
            <w:bottom w:val="none" w:sz="0" w:space="0" w:color="auto"/>
            <w:right w:val="none" w:sz="0" w:space="0" w:color="auto"/>
          </w:divBdr>
        </w:div>
        <w:div w:id="1687973412">
          <w:marLeft w:val="640"/>
          <w:marRight w:val="0"/>
          <w:marTop w:val="0"/>
          <w:marBottom w:val="0"/>
          <w:divBdr>
            <w:top w:val="none" w:sz="0" w:space="0" w:color="auto"/>
            <w:left w:val="none" w:sz="0" w:space="0" w:color="auto"/>
            <w:bottom w:val="none" w:sz="0" w:space="0" w:color="auto"/>
            <w:right w:val="none" w:sz="0" w:space="0" w:color="auto"/>
          </w:divBdr>
        </w:div>
        <w:div w:id="1952741720">
          <w:marLeft w:val="640"/>
          <w:marRight w:val="0"/>
          <w:marTop w:val="0"/>
          <w:marBottom w:val="0"/>
          <w:divBdr>
            <w:top w:val="none" w:sz="0" w:space="0" w:color="auto"/>
            <w:left w:val="none" w:sz="0" w:space="0" w:color="auto"/>
            <w:bottom w:val="none" w:sz="0" w:space="0" w:color="auto"/>
            <w:right w:val="none" w:sz="0" w:space="0" w:color="auto"/>
          </w:divBdr>
        </w:div>
        <w:div w:id="1568220577">
          <w:marLeft w:val="640"/>
          <w:marRight w:val="0"/>
          <w:marTop w:val="0"/>
          <w:marBottom w:val="0"/>
          <w:divBdr>
            <w:top w:val="none" w:sz="0" w:space="0" w:color="auto"/>
            <w:left w:val="none" w:sz="0" w:space="0" w:color="auto"/>
            <w:bottom w:val="none" w:sz="0" w:space="0" w:color="auto"/>
            <w:right w:val="none" w:sz="0" w:space="0" w:color="auto"/>
          </w:divBdr>
        </w:div>
        <w:div w:id="545029891">
          <w:marLeft w:val="640"/>
          <w:marRight w:val="0"/>
          <w:marTop w:val="0"/>
          <w:marBottom w:val="0"/>
          <w:divBdr>
            <w:top w:val="none" w:sz="0" w:space="0" w:color="auto"/>
            <w:left w:val="none" w:sz="0" w:space="0" w:color="auto"/>
            <w:bottom w:val="none" w:sz="0" w:space="0" w:color="auto"/>
            <w:right w:val="none" w:sz="0" w:space="0" w:color="auto"/>
          </w:divBdr>
        </w:div>
        <w:div w:id="1177502369">
          <w:marLeft w:val="640"/>
          <w:marRight w:val="0"/>
          <w:marTop w:val="0"/>
          <w:marBottom w:val="0"/>
          <w:divBdr>
            <w:top w:val="none" w:sz="0" w:space="0" w:color="auto"/>
            <w:left w:val="none" w:sz="0" w:space="0" w:color="auto"/>
            <w:bottom w:val="none" w:sz="0" w:space="0" w:color="auto"/>
            <w:right w:val="none" w:sz="0" w:space="0" w:color="auto"/>
          </w:divBdr>
        </w:div>
        <w:div w:id="871696246">
          <w:marLeft w:val="640"/>
          <w:marRight w:val="0"/>
          <w:marTop w:val="0"/>
          <w:marBottom w:val="0"/>
          <w:divBdr>
            <w:top w:val="none" w:sz="0" w:space="0" w:color="auto"/>
            <w:left w:val="none" w:sz="0" w:space="0" w:color="auto"/>
            <w:bottom w:val="none" w:sz="0" w:space="0" w:color="auto"/>
            <w:right w:val="none" w:sz="0" w:space="0" w:color="auto"/>
          </w:divBdr>
        </w:div>
        <w:div w:id="1217542880">
          <w:marLeft w:val="640"/>
          <w:marRight w:val="0"/>
          <w:marTop w:val="0"/>
          <w:marBottom w:val="0"/>
          <w:divBdr>
            <w:top w:val="none" w:sz="0" w:space="0" w:color="auto"/>
            <w:left w:val="none" w:sz="0" w:space="0" w:color="auto"/>
            <w:bottom w:val="none" w:sz="0" w:space="0" w:color="auto"/>
            <w:right w:val="none" w:sz="0" w:space="0" w:color="auto"/>
          </w:divBdr>
        </w:div>
        <w:div w:id="1262183317">
          <w:marLeft w:val="640"/>
          <w:marRight w:val="0"/>
          <w:marTop w:val="0"/>
          <w:marBottom w:val="0"/>
          <w:divBdr>
            <w:top w:val="none" w:sz="0" w:space="0" w:color="auto"/>
            <w:left w:val="none" w:sz="0" w:space="0" w:color="auto"/>
            <w:bottom w:val="none" w:sz="0" w:space="0" w:color="auto"/>
            <w:right w:val="none" w:sz="0" w:space="0" w:color="auto"/>
          </w:divBdr>
        </w:div>
        <w:div w:id="1824465819">
          <w:marLeft w:val="640"/>
          <w:marRight w:val="0"/>
          <w:marTop w:val="0"/>
          <w:marBottom w:val="0"/>
          <w:divBdr>
            <w:top w:val="none" w:sz="0" w:space="0" w:color="auto"/>
            <w:left w:val="none" w:sz="0" w:space="0" w:color="auto"/>
            <w:bottom w:val="none" w:sz="0" w:space="0" w:color="auto"/>
            <w:right w:val="none" w:sz="0" w:space="0" w:color="auto"/>
          </w:divBdr>
        </w:div>
        <w:div w:id="2070105542">
          <w:marLeft w:val="640"/>
          <w:marRight w:val="0"/>
          <w:marTop w:val="0"/>
          <w:marBottom w:val="0"/>
          <w:divBdr>
            <w:top w:val="none" w:sz="0" w:space="0" w:color="auto"/>
            <w:left w:val="none" w:sz="0" w:space="0" w:color="auto"/>
            <w:bottom w:val="none" w:sz="0" w:space="0" w:color="auto"/>
            <w:right w:val="none" w:sz="0" w:space="0" w:color="auto"/>
          </w:divBdr>
        </w:div>
        <w:div w:id="1075857939">
          <w:marLeft w:val="640"/>
          <w:marRight w:val="0"/>
          <w:marTop w:val="0"/>
          <w:marBottom w:val="0"/>
          <w:divBdr>
            <w:top w:val="none" w:sz="0" w:space="0" w:color="auto"/>
            <w:left w:val="none" w:sz="0" w:space="0" w:color="auto"/>
            <w:bottom w:val="none" w:sz="0" w:space="0" w:color="auto"/>
            <w:right w:val="none" w:sz="0" w:space="0" w:color="auto"/>
          </w:divBdr>
        </w:div>
        <w:div w:id="1222212600">
          <w:marLeft w:val="640"/>
          <w:marRight w:val="0"/>
          <w:marTop w:val="0"/>
          <w:marBottom w:val="0"/>
          <w:divBdr>
            <w:top w:val="none" w:sz="0" w:space="0" w:color="auto"/>
            <w:left w:val="none" w:sz="0" w:space="0" w:color="auto"/>
            <w:bottom w:val="none" w:sz="0" w:space="0" w:color="auto"/>
            <w:right w:val="none" w:sz="0" w:space="0" w:color="auto"/>
          </w:divBdr>
        </w:div>
        <w:div w:id="2098941863">
          <w:marLeft w:val="640"/>
          <w:marRight w:val="0"/>
          <w:marTop w:val="0"/>
          <w:marBottom w:val="0"/>
          <w:divBdr>
            <w:top w:val="none" w:sz="0" w:space="0" w:color="auto"/>
            <w:left w:val="none" w:sz="0" w:space="0" w:color="auto"/>
            <w:bottom w:val="none" w:sz="0" w:space="0" w:color="auto"/>
            <w:right w:val="none" w:sz="0" w:space="0" w:color="auto"/>
          </w:divBdr>
        </w:div>
        <w:div w:id="1620647011">
          <w:marLeft w:val="640"/>
          <w:marRight w:val="0"/>
          <w:marTop w:val="0"/>
          <w:marBottom w:val="0"/>
          <w:divBdr>
            <w:top w:val="none" w:sz="0" w:space="0" w:color="auto"/>
            <w:left w:val="none" w:sz="0" w:space="0" w:color="auto"/>
            <w:bottom w:val="none" w:sz="0" w:space="0" w:color="auto"/>
            <w:right w:val="none" w:sz="0" w:space="0" w:color="auto"/>
          </w:divBdr>
        </w:div>
        <w:div w:id="186063145">
          <w:marLeft w:val="640"/>
          <w:marRight w:val="0"/>
          <w:marTop w:val="0"/>
          <w:marBottom w:val="0"/>
          <w:divBdr>
            <w:top w:val="none" w:sz="0" w:space="0" w:color="auto"/>
            <w:left w:val="none" w:sz="0" w:space="0" w:color="auto"/>
            <w:bottom w:val="none" w:sz="0" w:space="0" w:color="auto"/>
            <w:right w:val="none" w:sz="0" w:space="0" w:color="auto"/>
          </w:divBdr>
        </w:div>
        <w:div w:id="1027172572">
          <w:marLeft w:val="640"/>
          <w:marRight w:val="0"/>
          <w:marTop w:val="0"/>
          <w:marBottom w:val="0"/>
          <w:divBdr>
            <w:top w:val="none" w:sz="0" w:space="0" w:color="auto"/>
            <w:left w:val="none" w:sz="0" w:space="0" w:color="auto"/>
            <w:bottom w:val="none" w:sz="0" w:space="0" w:color="auto"/>
            <w:right w:val="none" w:sz="0" w:space="0" w:color="auto"/>
          </w:divBdr>
        </w:div>
        <w:div w:id="1467116030">
          <w:marLeft w:val="640"/>
          <w:marRight w:val="0"/>
          <w:marTop w:val="0"/>
          <w:marBottom w:val="0"/>
          <w:divBdr>
            <w:top w:val="none" w:sz="0" w:space="0" w:color="auto"/>
            <w:left w:val="none" w:sz="0" w:space="0" w:color="auto"/>
            <w:bottom w:val="none" w:sz="0" w:space="0" w:color="auto"/>
            <w:right w:val="none" w:sz="0" w:space="0" w:color="auto"/>
          </w:divBdr>
        </w:div>
        <w:div w:id="1388257348">
          <w:marLeft w:val="640"/>
          <w:marRight w:val="0"/>
          <w:marTop w:val="0"/>
          <w:marBottom w:val="0"/>
          <w:divBdr>
            <w:top w:val="none" w:sz="0" w:space="0" w:color="auto"/>
            <w:left w:val="none" w:sz="0" w:space="0" w:color="auto"/>
            <w:bottom w:val="none" w:sz="0" w:space="0" w:color="auto"/>
            <w:right w:val="none" w:sz="0" w:space="0" w:color="auto"/>
          </w:divBdr>
        </w:div>
        <w:div w:id="1964581173">
          <w:marLeft w:val="640"/>
          <w:marRight w:val="0"/>
          <w:marTop w:val="0"/>
          <w:marBottom w:val="0"/>
          <w:divBdr>
            <w:top w:val="none" w:sz="0" w:space="0" w:color="auto"/>
            <w:left w:val="none" w:sz="0" w:space="0" w:color="auto"/>
            <w:bottom w:val="none" w:sz="0" w:space="0" w:color="auto"/>
            <w:right w:val="none" w:sz="0" w:space="0" w:color="auto"/>
          </w:divBdr>
        </w:div>
        <w:div w:id="2065054799">
          <w:marLeft w:val="640"/>
          <w:marRight w:val="0"/>
          <w:marTop w:val="0"/>
          <w:marBottom w:val="0"/>
          <w:divBdr>
            <w:top w:val="none" w:sz="0" w:space="0" w:color="auto"/>
            <w:left w:val="none" w:sz="0" w:space="0" w:color="auto"/>
            <w:bottom w:val="none" w:sz="0" w:space="0" w:color="auto"/>
            <w:right w:val="none" w:sz="0" w:space="0" w:color="auto"/>
          </w:divBdr>
        </w:div>
        <w:div w:id="1045135215">
          <w:marLeft w:val="640"/>
          <w:marRight w:val="0"/>
          <w:marTop w:val="0"/>
          <w:marBottom w:val="0"/>
          <w:divBdr>
            <w:top w:val="none" w:sz="0" w:space="0" w:color="auto"/>
            <w:left w:val="none" w:sz="0" w:space="0" w:color="auto"/>
            <w:bottom w:val="none" w:sz="0" w:space="0" w:color="auto"/>
            <w:right w:val="none" w:sz="0" w:space="0" w:color="auto"/>
          </w:divBdr>
        </w:div>
        <w:div w:id="1751152190">
          <w:marLeft w:val="640"/>
          <w:marRight w:val="0"/>
          <w:marTop w:val="0"/>
          <w:marBottom w:val="0"/>
          <w:divBdr>
            <w:top w:val="none" w:sz="0" w:space="0" w:color="auto"/>
            <w:left w:val="none" w:sz="0" w:space="0" w:color="auto"/>
            <w:bottom w:val="none" w:sz="0" w:space="0" w:color="auto"/>
            <w:right w:val="none" w:sz="0" w:space="0" w:color="auto"/>
          </w:divBdr>
        </w:div>
        <w:div w:id="1359507834">
          <w:marLeft w:val="640"/>
          <w:marRight w:val="0"/>
          <w:marTop w:val="0"/>
          <w:marBottom w:val="0"/>
          <w:divBdr>
            <w:top w:val="none" w:sz="0" w:space="0" w:color="auto"/>
            <w:left w:val="none" w:sz="0" w:space="0" w:color="auto"/>
            <w:bottom w:val="none" w:sz="0" w:space="0" w:color="auto"/>
            <w:right w:val="none" w:sz="0" w:space="0" w:color="auto"/>
          </w:divBdr>
        </w:div>
        <w:div w:id="1873103776">
          <w:marLeft w:val="640"/>
          <w:marRight w:val="0"/>
          <w:marTop w:val="0"/>
          <w:marBottom w:val="0"/>
          <w:divBdr>
            <w:top w:val="none" w:sz="0" w:space="0" w:color="auto"/>
            <w:left w:val="none" w:sz="0" w:space="0" w:color="auto"/>
            <w:bottom w:val="none" w:sz="0" w:space="0" w:color="auto"/>
            <w:right w:val="none" w:sz="0" w:space="0" w:color="auto"/>
          </w:divBdr>
        </w:div>
        <w:div w:id="1200124844">
          <w:marLeft w:val="640"/>
          <w:marRight w:val="0"/>
          <w:marTop w:val="0"/>
          <w:marBottom w:val="0"/>
          <w:divBdr>
            <w:top w:val="none" w:sz="0" w:space="0" w:color="auto"/>
            <w:left w:val="none" w:sz="0" w:space="0" w:color="auto"/>
            <w:bottom w:val="none" w:sz="0" w:space="0" w:color="auto"/>
            <w:right w:val="none" w:sz="0" w:space="0" w:color="auto"/>
          </w:divBdr>
        </w:div>
        <w:div w:id="1111507203">
          <w:marLeft w:val="640"/>
          <w:marRight w:val="0"/>
          <w:marTop w:val="0"/>
          <w:marBottom w:val="0"/>
          <w:divBdr>
            <w:top w:val="none" w:sz="0" w:space="0" w:color="auto"/>
            <w:left w:val="none" w:sz="0" w:space="0" w:color="auto"/>
            <w:bottom w:val="none" w:sz="0" w:space="0" w:color="auto"/>
            <w:right w:val="none" w:sz="0" w:space="0" w:color="auto"/>
          </w:divBdr>
        </w:div>
        <w:div w:id="855122017">
          <w:marLeft w:val="640"/>
          <w:marRight w:val="0"/>
          <w:marTop w:val="0"/>
          <w:marBottom w:val="0"/>
          <w:divBdr>
            <w:top w:val="none" w:sz="0" w:space="0" w:color="auto"/>
            <w:left w:val="none" w:sz="0" w:space="0" w:color="auto"/>
            <w:bottom w:val="none" w:sz="0" w:space="0" w:color="auto"/>
            <w:right w:val="none" w:sz="0" w:space="0" w:color="auto"/>
          </w:divBdr>
        </w:div>
        <w:div w:id="745498875">
          <w:marLeft w:val="640"/>
          <w:marRight w:val="0"/>
          <w:marTop w:val="0"/>
          <w:marBottom w:val="0"/>
          <w:divBdr>
            <w:top w:val="none" w:sz="0" w:space="0" w:color="auto"/>
            <w:left w:val="none" w:sz="0" w:space="0" w:color="auto"/>
            <w:bottom w:val="none" w:sz="0" w:space="0" w:color="auto"/>
            <w:right w:val="none" w:sz="0" w:space="0" w:color="auto"/>
          </w:divBdr>
        </w:div>
        <w:div w:id="486240824">
          <w:marLeft w:val="640"/>
          <w:marRight w:val="0"/>
          <w:marTop w:val="0"/>
          <w:marBottom w:val="0"/>
          <w:divBdr>
            <w:top w:val="none" w:sz="0" w:space="0" w:color="auto"/>
            <w:left w:val="none" w:sz="0" w:space="0" w:color="auto"/>
            <w:bottom w:val="none" w:sz="0" w:space="0" w:color="auto"/>
            <w:right w:val="none" w:sz="0" w:space="0" w:color="auto"/>
          </w:divBdr>
        </w:div>
        <w:div w:id="109250307">
          <w:marLeft w:val="640"/>
          <w:marRight w:val="0"/>
          <w:marTop w:val="0"/>
          <w:marBottom w:val="0"/>
          <w:divBdr>
            <w:top w:val="none" w:sz="0" w:space="0" w:color="auto"/>
            <w:left w:val="none" w:sz="0" w:space="0" w:color="auto"/>
            <w:bottom w:val="none" w:sz="0" w:space="0" w:color="auto"/>
            <w:right w:val="none" w:sz="0" w:space="0" w:color="auto"/>
          </w:divBdr>
        </w:div>
        <w:div w:id="352850238">
          <w:marLeft w:val="640"/>
          <w:marRight w:val="0"/>
          <w:marTop w:val="0"/>
          <w:marBottom w:val="0"/>
          <w:divBdr>
            <w:top w:val="none" w:sz="0" w:space="0" w:color="auto"/>
            <w:left w:val="none" w:sz="0" w:space="0" w:color="auto"/>
            <w:bottom w:val="none" w:sz="0" w:space="0" w:color="auto"/>
            <w:right w:val="none" w:sz="0" w:space="0" w:color="auto"/>
          </w:divBdr>
        </w:div>
        <w:div w:id="2100248479">
          <w:marLeft w:val="640"/>
          <w:marRight w:val="0"/>
          <w:marTop w:val="0"/>
          <w:marBottom w:val="0"/>
          <w:divBdr>
            <w:top w:val="none" w:sz="0" w:space="0" w:color="auto"/>
            <w:left w:val="none" w:sz="0" w:space="0" w:color="auto"/>
            <w:bottom w:val="none" w:sz="0" w:space="0" w:color="auto"/>
            <w:right w:val="none" w:sz="0" w:space="0" w:color="auto"/>
          </w:divBdr>
        </w:div>
        <w:div w:id="1601836788">
          <w:marLeft w:val="640"/>
          <w:marRight w:val="0"/>
          <w:marTop w:val="0"/>
          <w:marBottom w:val="0"/>
          <w:divBdr>
            <w:top w:val="none" w:sz="0" w:space="0" w:color="auto"/>
            <w:left w:val="none" w:sz="0" w:space="0" w:color="auto"/>
            <w:bottom w:val="none" w:sz="0" w:space="0" w:color="auto"/>
            <w:right w:val="none" w:sz="0" w:space="0" w:color="auto"/>
          </w:divBdr>
        </w:div>
        <w:div w:id="632180186">
          <w:marLeft w:val="640"/>
          <w:marRight w:val="0"/>
          <w:marTop w:val="0"/>
          <w:marBottom w:val="0"/>
          <w:divBdr>
            <w:top w:val="none" w:sz="0" w:space="0" w:color="auto"/>
            <w:left w:val="none" w:sz="0" w:space="0" w:color="auto"/>
            <w:bottom w:val="none" w:sz="0" w:space="0" w:color="auto"/>
            <w:right w:val="none" w:sz="0" w:space="0" w:color="auto"/>
          </w:divBdr>
        </w:div>
        <w:div w:id="973489204">
          <w:marLeft w:val="640"/>
          <w:marRight w:val="0"/>
          <w:marTop w:val="0"/>
          <w:marBottom w:val="0"/>
          <w:divBdr>
            <w:top w:val="none" w:sz="0" w:space="0" w:color="auto"/>
            <w:left w:val="none" w:sz="0" w:space="0" w:color="auto"/>
            <w:bottom w:val="none" w:sz="0" w:space="0" w:color="auto"/>
            <w:right w:val="none" w:sz="0" w:space="0" w:color="auto"/>
          </w:divBdr>
        </w:div>
        <w:div w:id="155462406">
          <w:marLeft w:val="640"/>
          <w:marRight w:val="0"/>
          <w:marTop w:val="0"/>
          <w:marBottom w:val="0"/>
          <w:divBdr>
            <w:top w:val="none" w:sz="0" w:space="0" w:color="auto"/>
            <w:left w:val="none" w:sz="0" w:space="0" w:color="auto"/>
            <w:bottom w:val="none" w:sz="0" w:space="0" w:color="auto"/>
            <w:right w:val="none" w:sz="0" w:space="0" w:color="auto"/>
          </w:divBdr>
        </w:div>
        <w:div w:id="511795044">
          <w:marLeft w:val="640"/>
          <w:marRight w:val="0"/>
          <w:marTop w:val="0"/>
          <w:marBottom w:val="0"/>
          <w:divBdr>
            <w:top w:val="none" w:sz="0" w:space="0" w:color="auto"/>
            <w:left w:val="none" w:sz="0" w:space="0" w:color="auto"/>
            <w:bottom w:val="none" w:sz="0" w:space="0" w:color="auto"/>
            <w:right w:val="none" w:sz="0" w:space="0" w:color="auto"/>
          </w:divBdr>
        </w:div>
        <w:div w:id="491723527">
          <w:marLeft w:val="640"/>
          <w:marRight w:val="0"/>
          <w:marTop w:val="0"/>
          <w:marBottom w:val="0"/>
          <w:divBdr>
            <w:top w:val="none" w:sz="0" w:space="0" w:color="auto"/>
            <w:left w:val="none" w:sz="0" w:space="0" w:color="auto"/>
            <w:bottom w:val="none" w:sz="0" w:space="0" w:color="auto"/>
            <w:right w:val="none" w:sz="0" w:space="0" w:color="auto"/>
          </w:divBdr>
        </w:div>
        <w:div w:id="1612663422">
          <w:marLeft w:val="640"/>
          <w:marRight w:val="0"/>
          <w:marTop w:val="0"/>
          <w:marBottom w:val="0"/>
          <w:divBdr>
            <w:top w:val="none" w:sz="0" w:space="0" w:color="auto"/>
            <w:left w:val="none" w:sz="0" w:space="0" w:color="auto"/>
            <w:bottom w:val="none" w:sz="0" w:space="0" w:color="auto"/>
            <w:right w:val="none" w:sz="0" w:space="0" w:color="auto"/>
          </w:divBdr>
        </w:div>
        <w:div w:id="1504710683">
          <w:marLeft w:val="640"/>
          <w:marRight w:val="0"/>
          <w:marTop w:val="0"/>
          <w:marBottom w:val="0"/>
          <w:divBdr>
            <w:top w:val="none" w:sz="0" w:space="0" w:color="auto"/>
            <w:left w:val="none" w:sz="0" w:space="0" w:color="auto"/>
            <w:bottom w:val="none" w:sz="0" w:space="0" w:color="auto"/>
            <w:right w:val="none" w:sz="0" w:space="0" w:color="auto"/>
          </w:divBdr>
        </w:div>
        <w:div w:id="1776560037">
          <w:marLeft w:val="640"/>
          <w:marRight w:val="0"/>
          <w:marTop w:val="0"/>
          <w:marBottom w:val="0"/>
          <w:divBdr>
            <w:top w:val="none" w:sz="0" w:space="0" w:color="auto"/>
            <w:left w:val="none" w:sz="0" w:space="0" w:color="auto"/>
            <w:bottom w:val="none" w:sz="0" w:space="0" w:color="auto"/>
            <w:right w:val="none" w:sz="0" w:space="0" w:color="auto"/>
          </w:divBdr>
        </w:div>
        <w:div w:id="117915537">
          <w:marLeft w:val="640"/>
          <w:marRight w:val="0"/>
          <w:marTop w:val="0"/>
          <w:marBottom w:val="0"/>
          <w:divBdr>
            <w:top w:val="none" w:sz="0" w:space="0" w:color="auto"/>
            <w:left w:val="none" w:sz="0" w:space="0" w:color="auto"/>
            <w:bottom w:val="none" w:sz="0" w:space="0" w:color="auto"/>
            <w:right w:val="none" w:sz="0" w:space="0" w:color="auto"/>
          </w:divBdr>
        </w:div>
        <w:div w:id="1120035148">
          <w:marLeft w:val="640"/>
          <w:marRight w:val="0"/>
          <w:marTop w:val="0"/>
          <w:marBottom w:val="0"/>
          <w:divBdr>
            <w:top w:val="none" w:sz="0" w:space="0" w:color="auto"/>
            <w:left w:val="none" w:sz="0" w:space="0" w:color="auto"/>
            <w:bottom w:val="none" w:sz="0" w:space="0" w:color="auto"/>
            <w:right w:val="none" w:sz="0" w:space="0" w:color="auto"/>
          </w:divBdr>
        </w:div>
        <w:div w:id="1102453202">
          <w:marLeft w:val="640"/>
          <w:marRight w:val="0"/>
          <w:marTop w:val="0"/>
          <w:marBottom w:val="0"/>
          <w:divBdr>
            <w:top w:val="none" w:sz="0" w:space="0" w:color="auto"/>
            <w:left w:val="none" w:sz="0" w:space="0" w:color="auto"/>
            <w:bottom w:val="none" w:sz="0" w:space="0" w:color="auto"/>
            <w:right w:val="none" w:sz="0" w:space="0" w:color="auto"/>
          </w:divBdr>
        </w:div>
        <w:div w:id="710230849">
          <w:marLeft w:val="640"/>
          <w:marRight w:val="0"/>
          <w:marTop w:val="0"/>
          <w:marBottom w:val="0"/>
          <w:divBdr>
            <w:top w:val="none" w:sz="0" w:space="0" w:color="auto"/>
            <w:left w:val="none" w:sz="0" w:space="0" w:color="auto"/>
            <w:bottom w:val="none" w:sz="0" w:space="0" w:color="auto"/>
            <w:right w:val="none" w:sz="0" w:space="0" w:color="auto"/>
          </w:divBdr>
        </w:div>
        <w:div w:id="1118838354">
          <w:marLeft w:val="640"/>
          <w:marRight w:val="0"/>
          <w:marTop w:val="0"/>
          <w:marBottom w:val="0"/>
          <w:divBdr>
            <w:top w:val="none" w:sz="0" w:space="0" w:color="auto"/>
            <w:left w:val="none" w:sz="0" w:space="0" w:color="auto"/>
            <w:bottom w:val="none" w:sz="0" w:space="0" w:color="auto"/>
            <w:right w:val="none" w:sz="0" w:space="0" w:color="auto"/>
          </w:divBdr>
        </w:div>
        <w:div w:id="1195120974">
          <w:marLeft w:val="640"/>
          <w:marRight w:val="0"/>
          <w:marTop w:val="0"/>
          <w:marBottom w:val="0"/>
          <w:divBdr>
            <w:top w:val="none" w:sz="0" w:space="0" w:color="auto"/>
            <w:left w:val="none" w:sz="0" w:space="0" w:color="auto"/>
            <w:bottom w:val="none" w:sz="0" w:space="0" w:color="auto"/>
            <w:right w:val="none" w:sz="0" w:space="0" w:color="auto"/>
          </w:divBdr>
        </w:div>
        <w:div w:id="1489320098">
          <w:marLeft w:val="640"/>
          <w:marRight w:val="0"/>
          <w:marTop w:val="0"/>
          <w:marBottom w:val="0"/>
          <w:divBdr>
            <w:top w:val="none" w:sz="0" w:space="0" w:color="auto"/>
            <w:left w:val="none" w:sz="0" w:space="0" w:color="auto"/>
            <w:bottom w:val="none" w:sz="0" w:space="0" w:color="auto"/>
            <w:right w:val="none" w:sz="0" w:space="0" w:color="auto"/>
          </w:divBdr>
        </w:div>
        <w:div w:id="1044330914">
          <w:marLeft w:val="640"/>
          <w:marRight w:val="0"/>
          <w:marTop w:val="0"/>
          <w:marBottom w:val="0"/>
          <w:divBdr>
            <w:top w:val="none" w:sz="0" w:space="0" w:color="auto"/>
            <w:left w:val="none" w:sz="0" w:space="0" w:color="auto"/>
            <w:bottom w:val="none" w:sz="0" w:space="0" w:color="auto"/>
            <w:right w:val="none" w:sz="0" w:space="0" w:color="auto"/>
          </w:divBdr>
        </w:div>
        <w:div w:id="75442798">
          <w:marLeft w:val="640"/>
          <w:marRight w:val="0"/>
          <w:marTop w:val="0"/>
          <w:marBottom w:val="0"/>
          <w:divBdr>
            <w:top w:val="none" w:sz="0" w:space="0" w:color="auto"/>
            <w:left w:val="none" w:sz="0" w:space="0" w:color="auto"/>
            <w:bottom w:val="none" w:sz="0" w:space="0" w:color="auto"/>
            <w:right w:val="none" w:sz="0" w:space="0" w:color="auto"/>
          </w:divBdr>
        </w:div>
        <w:div w:id="1098908918">
          <w:marLeft w:val="640"/>
          <w:marRight w:val="0"/>
          <w:marTop w:val="0"/>
          <w:marBottom w:val="0"/>
          <w:divBdr>
            <w:top w:val="none" w:sz="0" w:space="0" w:color="auto"/>
            <w:left w:val="none" w:sz="0" w:space="0" w:color="auto"/>
            <w:bottom w:val="none" w:sz="0" w:space="0" w:color="auto"/>
            <w:right w:val="none" w:sz="0" w:space="0" w:color="auto"/>
          </w:divBdr>
        </w:div>
        <w:div w:id="1503928021">
          <w:marLeft w:val="640"/>
          <w:marRight w:val="0"/>
          <w:marTop w:val="0"/>
          <w:marBottom w:val="0"/>
          <w:divBdr>
            <w:top w:val="none" w:sz="0" w:space="0" w:color="auto"/>
            <w:left w:val="none" w:sz="0" w:space="0" w:color="auto"/>
            <w:bottom w:val="none" w:sz="0" w:space="0" w:color="auto"/>
            <w:right w:val="none" w:sz="0" w:space="0" w:color="auto"/>
          </w:divBdr>
        </w:div>
        <w:div w:id="1496341472">
          <w:marLeft w:val="640"/>
          <w:marRight w:val="0"/>
          <w:marTop w:val="0"/>
          <w:marBottom w:val="0"/>
          <w:divBdr>
            <w:top w:val="none" w:sz="0" w:space="0" w:color="auto"/>
            <w:left w:val="none" w:sz="0" w:space="0" w:color="auto"/>
            <w:bottom w:val="none" w:sz="0" w:space="0" w:color="auto"/>
            <w:right w:val="none" w:sz="0" w:space="0" w:color="auto"/>
          </w:divBdr>
        </w:div>
        <w:div w:id="1150713404">
          <w:marLeft w:val="640"/>
          <w:marRight w:val="0"/>
          <w:marTop w:val="0"/>
          <w:marBottom w:val="0"/>
          <w:divBdr>
            <w:top w:val="none" w:sz="0" w:space="0" w:color="auto"/>
            <w:left w:val="none" w:sz="0" w:space="0" w:color="auto"/>
            <w:bottom w:val="none" w:sz="0" w:space="0" w:color="auto"/>
            <w:right w:val="none" w:sz="0" w:space="0" w:color="auto"/>
          </w:divBdr>
        </w:div>
        <w:div w:id="1934389377">
          <w:marLeft w:val="640"/>
          <w:marRight w:val="0"/>
          <w:marTop w:val="0"/>
          <w:marBottom w:val="0"/>
          <w:divBdr>
            <w:top w:val="none" w:sz="0" w:space="0" w:color="auto"/>
            <w:left w:val="none" w:sz="0" w:space="0" w:color="auto"/>
            <w:bottom w:val="none" w:sz="0" w:space="0" w:color="auto"/>
            <w:right w:val="none" w:sz="0" w:space="0" w:color="auto"/>
          </w:divBdr>
        </w:div>
        <w:div w:id="921568395">
          <w:marLeft w:val="640"/>
          <w:marRight w:val="0"/>
          <w:marTop w:val="0"/>
          <w:marBottom w:val="0"/>
          <w:divBdr>
            <w:top w:val="none" w:sz="0" w:space="0" w:color="auto"/>
            <w:left w:val="none" w:sz="0" w:space="0" w:color="auto"/>
            <w:bottom w:val="none" w:sz="0" w:space="0" w:color="auto"/>
            <w:right w:val="none" w:sz="0" w:space="0" w:color="auto"/>
          </w:divBdr>
        </w:div>
        <w:div w:id="1066880379">
          <w:marLeft w:val="640"/>
          <w:marRight w:val="0"/>
          <w:marTop w:val="0"/>
          <w:marBottom w:val="0"/>
          <w:divBdr>
            <w:top w:val="none" w:sz="0" w:space="0" w:color="auto"/>
            <w:left w:val="none" w:sz="0" w:space="0" w:color="auto"/>
            <w:bottom w:val="none" w:sz="0" w:space="0" w:color="auto"/>
            <w:right w:val="none" w:sz="0" w:space="0" w:color="auto"/>
          </w:divBdr>
        </w:div>
        <w:div w:id="397878">
          <w:marLeft w:val="640"/>
          <w:marRight w:val="0"/>
          <w:marTop w:val="0"/>
          <w:marBottom w:val="0"/>
          <w:divBdr>
            <w:top w:val="none" w:sz="0" w:space="0" w:color="auto"/>
            <w:left w:val="none" w:sz="0" w:space="0" w:color="auto"/>
            <w:bottom w:val="none" w:sz="0" w:space="0" w:color="auto"/>
            <w:right w:val="none" w:sz="0" w:space="0" w:color="auto"/>
          </w:divBdr>
        </w:div>
        <w:div w:id="1059402670">
          <w:marLeft w:val="640"/>
          <w:marRight w:val="0"/>
          <w:marTop w:val="0"/>
          <w:marBottom w:val="0"/>
          <w:divBdr>
            <w:top w:val="none" w:sz="0" w:space="0" w:color="auto"/>
            <w:left w:val="none" w:sz="0" w:space="0" w:color="auto"/>
            <w:bottom w:val="none" w:sz="0" w:space="0" w:color="auto"/>
            <w:right w:val="none" w:sz="0" w:space="0" w:color="auto"/>
          </w:divBdr>
        </w:div>
        <w:div w:id="643970427">
          <w:marLeft w:val="640"/>
          <w:marRight w:val="0"/>
          <w:marTop w:val="0"/>
          <w:marBottom w:val="0"/>
          <w:divBdr>
            <w:top w:val="none" w:sz="0" w:space="0" w:color="auto"/>
            <w:left w:val="none" w:sz="0" w:space="0" w:color="auto"/>
            <w:bottom w:val="none" w:sz="0" w:space="0" w:color="auto"/>
            <w:right w:val="none" w:sz="0" w:space="0" w:color="auto"/>
          </w:divBdr>
        </w:div>
        <w:div w:id="1177885379">
          <w:marLeft w:val="640"/>
          <w:marRight w:val="0"/>
          <w:marTop w:val="0"/>
          <w:marBottom w:val="0"/>
          <w:divBdr>
            <w:top w:val="none" w:sz="0" w:space="0" w:color="auto"/>
            <w:left w:val="none" w:sz="0" w:space="0" w:color="auto"/>
            <w:bottom w:val="none" w:sz="0" w:space="0" w:color="auto"/>
            <w:right w:val="none" w:sz="0" w:space="0" w:color="auto"/>
          </w:divBdr>
        </w:div>
        <w:div w:id="903025725">
          <w:marLeft w:val="640"/>
          <w:marRight w:val="0"/>
          <w:marTop w:val="0"/>
          <w:marBottom w:val="0"/>
          <w:divBdr>
            <w:top w:val="none" w:sz="0" w:space="0" w:color="auto"/>
            <w:left w:val="none" w:sz="0" w:space="0" w:color="auto"/>
            <w:bottom w:val="none" w:sz="0" w:space="0" w:color="auto"/>
            <w:right w:val="none" w:sz="0" w:space="0" w:color="auto"/>
          </w:divBdr>
        </w:div>
        <w:div w:id="1707562788">
          <w:marLeft w:val="640"/>
          <w:marRight w:val="0"/>
          <w:marTop w:val="0"/>
          <w:marBottom w:val="0"/>
          <w:divBdr>
            <w:top w:val="none" w:sz="0" w:space="0" w:color="auto"/>
            <w:left w:val="none" w:sz="0" w:space="0" w:color="auto"/>
            <w:bottom w:val="none" w:sz="0" w:space="0" w:color="auto"/>
            <w:right w:val="none" w:sz="0" w:space="0" w:color="auto"/>
          </w:divBdr>
        </w:div>
        <w:div w:id="411512823">
          <w:marLeft w:val="640"/>
          <w:marRight w:val="0"/>
          <w:marTop w:val="0"/>
          <w:marBottom w:val="0"/>
          <w:divBdr>
            <w:top w:val="none" w:sz="0" w:space="0" w:color="auto"/>
            <w:left w:val="none" w:sz="0" w:space="0" w:color="auto"/>
            <w:bottom w:val="none" w:sz="0" w:space="0" w:color="auto"/>
            <w:right w:val="none" w:sz="0" w:space="0" w:color="auto"/>
          </w:divBdr>
        </w:div>
        <w:div w:id="739864220">
          <w:marLeft w:val="640"/>
          <w:marRight w:val="0"/>
          <w:marTop w:val="0"/>
          <w:marBottom w:val="0"/>
          <w:divBdr>
            <w:top w:val="none" w:sz="0" w:space="0" w:color="auto"/>
            <w:left w:val="none" w:sz="0" w:space="0" w:color="auto"/>
            <w:bottom w:val="none" w:sz="0" w:space="0" w:color="auto"/>
            <w:right w:val="none" w:sz="0" w:space="0" w:color="auto"/>
          </w:divBdr>
        </w:div>
        <w:div w:id="297688149">
          <w:marLeft w:val="640"/>
          <w:marRight w:val="0"/>
          <w:marTop w:val="0"/>
          <w:marBottom w:val="0"/>
          <w:divBdr>
            <w:top w:val="none" w:sz="0" w:space="0" w:color="auto"/>
            <w:left w:val="none" w:sz="0" w:space="0" w:color="auto"/>
            <w:bottom w:val="none" w:sz="0" w:space="0" w:color="auto"/>
            <w:right w:val="none" w:sz="0" w:space="0" w:color="auto"/>
          </w:divBdr>
        </w:div>
        <w:div w:id="1238242823">
          <w:marLeft w:val="640"/>
          <w:marRight w:val="0"/>
          <w:marTop w:val="0"/>
          <w:marBottom w:val="0"/>
          <w:divBdr>
            <w:top w:val="none" w:sz="0" w:space="0" w:color="auto"/>
            <w:left w:val="none" w:sz="0" w:space="0" w:color="auto"/>
            <w:bottom w:val="none" w:sz="0" w:space="0" w:color="auto"/>
            <w:right w:val="none" w:sz="0" w:space="0" w:color="auto"/>
          </w:divBdr>
        </w:div>
        <w:div w:id="341009913">
          <w:marLeft w:val="640"/>
          <w:marRight w:val="0"/>
          <w:marTop w:val="0"/>
          <w:marBottom w:val="0"/>
          <w:divBdr>
            <w:top w:val="none" w:sz="0" w:space="0" w:color="auto"/>
            <w:left w:val="none" w:sz="0" w:space="0" w:color="auto"/>
            <w:bottom w:val="none" w:sz="0" w:space="0" w:color="auto"/>
            <w:right w:val="none" w:sz="0" w:space="0" w:color="auto"/>
          </w:divBdr>
        </w:div>
        <w:div w:id="374473238">
          <w:marLeft w:val="640"/>
          <w:marRight w:val="0"/>
          <w:marTop w:val="0"/>
          <w:marBottom w:val="0"/>
          <w:divBdr>
            <w:top w:val="none" w:sz="0" w:space="0" w:color="auto"/>
            <w:left w:val="none" w:sz="0" w:space="0" w:color="auto"/>
            <w:bottom w:val="none" w:sz="0" w:space="0" w:color="auto"/>
            <w:right w:val="none" w:sz="0" w:space="0" w:color="auto"/>
          </w:divBdr>
        </w:div>
        <w:div w:id="270359567">
          <w:marLeft w:val="640"/>
          <w:marRight w:val="0"/>
          <w:marTop w:val="0"/>
          <w:marBottom w:val="0"/>
          <w:divBdr>
            <w:top w:val="none" w:sz="0" w:space="0" w:color="auto"/>
            <w:left w:val="none" w:sz="0" w:space="0" w:color="auto"/>
            <w:bottom w:val="none" w:sz="0" w:space="0" w:color="auto"/>
            <w:right w:val="none" w:sz="0" w:space="0" w:color="auto"/>
          </w:divBdr>
        </w:div>
        <w:div w:id="1247424555">
          <w:marLeft w:val="640"/>
          <w:marRight w:val="0"/>
          <w:marTop w:val="0"/>
          <w:marBottom w:val="0"/>
          <w:divBdr>
            <w:top w:val="none" w:sz="0" w:space="0" w:color="auto"/>
            <w:left w:val="none" w:sz="0" w:space="0" w:color="auto"/>
            <w:bottom w:val="none" w:sz="0" w:space="0" w:color="auto"/>
            <w:right w:val="none" w:sz="0" w:space="0" w:color="auto"/>
          </w:divBdr>
        </w:div>
        <w:div w:id="1984117600">
          <w:marLeft w:val="640"/>
          <w:marRight w:val="0"/>
          <w:marTop w:val="0"/>
          <w:marBottom w:val="0"/>
          <w:divBdr>
            <w:top w:val="none" w:sz="0" w:space="0" w:color="auto"/>
            <w:left w:val="none" w:sz="0" w:space="0" w:color="auto"/>
            <w:bottom w:val="none" w:sz="0" w:space="0" w:color="auto"/>
            <w:right w:val="none" w:sz="0" w:space="0" w:color="auto"/>
          </w:divBdr>
        </w:div>
        <w:div w:id="1635941130">
          <w:marLeft w:val="640"/>
          <w:marRight w:val="0"/>
          <w:marTop w:val="0"/>
          <w:marBottom w:val="0"/>
          <w:divBdr>
            <w:top w:val="none" w:sz="0" w:space="0" w:color="auto"/>
            <w:left w:val="none" w:sz="0" w:space="0" w:color="auto"/>
            <w:bottom w:val="none" w:sz="0" w:space="0" w:color="auto"/>
            <w:right w:val="none" w:sz="0" w:space="0" w:color="auto"/>
          </w:divBdr>
        </w:div>
        <w:div w:id="1820615342">
          <w:marLeft w:val="640"/>
          <w:marRight w:val="0"/>
          <w:marTop w:val="0"/>
          <w:marBottom w:val="0"/>
          <w:divBdr>
            <w:top w:val="none" w:sz="0" w:space="0" w:color="auto"/>
            <w:left w:val="none" w:sz="0" w:space="0" w:color="auto"/>
            <w:bottom w:val="none" w:sz="0" w:space="0" w:color="auto"/>
            <w:right w:val="none" w:sz="0" w:space="0" w:color="auto"/>
          </w:divBdr>
        </w:div>
        <w:div w:id="1610116026">
          <w:marLeft w:val="640"/>
          <w:marRight w:val="0"/>
          <w:marTop w:val="0"/>
          <w:marBottom w:val="0"/>
          <w:divBdr>
            <w:top w:val="none" w:sz="0" w:space="0" w:color="auto"/>
            <w:left w:val="none" w:sz="0" w:space="0" w:color="auto"/>
            <w:bottom w:val="none" w:sz="0" w:space="0" w:color="auto"/>
            <w:right w:val="none" w:sz="0" w:space="0" w:color="auto"/>
          </w:divBdr>
        </w:div>
        <w:div w:id="1951667861">
          <w:marLeft w:val="640"/>
          <w:marRight w:val="0"/>
          <w:marTop w:val="0"/>
          <w:marBottom w:val="0"/>
          <w:divBdr>
            <w:top w:val="none" w:sz="0" w:space="0" w:color="auto"/>
            <w:left w:val="none" w:sz="0" w:space="0" w:color="auto"/>
            <w:bottom w:val="none" w:sz="0" w:space="0" w:color="auto"/>
            <w:right w:val="none" w:sz="0" w:space="0" w:color="auto"/>
          </w:divBdr>
        </w:div>
        <w:div w:id="1547328261">
          <w:marLeft w:val="640"/>
          <w:marRight w:val="0"/>
          <w:marTop w:val="0"/>
          <w:marBottom w:val="0"/>
          <w:divBdr>
            <w:top w:val="none" w:sz="0" w:space="0" w:color="auto"/>
            <w:left w:val="none" w:sz="0" w:space="0" w:color="auto"/>
            <w:bottom w:val="none" w:sz="0" w:space="0" w:color="auto"/>
            <w:right w:val="none" w:sz="0" w:space="0" w:color="auto"/>
          </w:divBdr>
        </w:div>
        <w:div w:id="2009357904">
          <w:marLeft w:val="640"/>
          <w:marRight w:val="0"/>
          <w:marTop w:val="0"/>
          <w:marBottom w:val="0"/>
          <w:divBdr>
            <w:top w:val="none" w:sz="0" w:space="0" w:color="auto"/>
            <w:left w:val="none" w:sz="0" w:space="0" w:color="auto"/>
            <w:bottom w:val="none" w:sz="0" w:space="0" w:color="auto"/>
            <w:right w:val="none" w:sz="0" w:space="0" w:color="auto"/>
          </w:divBdr>
        </w:div>
        <w:div w:id="993334646">
          <w:marLeft w:val="640"/>
          <w:marRight w:val="0"/>
          <w:marTop w:val="0"/>
          <w:marBottom w:val="0"/>
          <w:divBdr>
            <w:top w:val="none" w:sz="0" w:space="0" w:color="auto"/>
            <w:left w:val="none" w:sz="0" w:space="0" w:color="auto"/>
            <w:bottom w:val="none" w:sz="0" w:space="0" w:color="auto"/>
            <w:right w:val="none" w:sz="0" w:space="0" w:color="auto"/>
          </w:divBdr>
        </w:div>
        <w:div w:id="1521243367">
          <w:marLeft w:val="640"/>
          <w:marRight w:val="0"/>
          <w:marTop w:val="0"/>
          <w:marBottom w:val="0"/>
          <w:divBdr>
            <w:top w:val="none" w:sz="0" w:space="0" w:color="auto"/>
            <w:left w:val="none" w:sz="0" w:space="0" w:color="auto"/>
            <w:bottom w:val="none" w:sz="0" w:space="0" w:color="auto"/>
            <w:right w:val="none" w:sz="0" w:space="0" w:color="auto"/>
          </w:divBdr>
        </w:div>
        <w:div w:id="917665672">
          <w:marLeft w:val="640"/>
          <w:marRight w:val="0"/>
          <w:marTop w:val="0"/>
          <w:marBottom w:val="0"/>
          <w:divBdr>
            <w:top w:val="none" w:sz="0" w:space="0" w:color="auto"/>
            <w:left w:val="none" w:sz="0" w:space="0" w:color="auto"/>
            <w:bottom w:val="none" w:sz="0" w:space="0" w:color="auto"/>
            <w:right w:val="none" w:sz="0" w:space="0" w:color="auto"/>
          </w:divBdr>
        </w:div>
        <w:div w:id="1097558077">
          <w:marLeft w:val="640"/>
          <w:marRight w:val="0"/>
          <w:marTop w:val="0"/>
          <w:marBottom w:val="0"/>
          <w:divBdr>
            <w:top w:val="none" w:sz="0" w:space="0" w:color="auto"/>
            <w:left w:val="none" w:sz="0" w:space="0" w:color="auto"/>
            <w:bottom w:val="none" w:sz="0" w:space="0" w:color="auto"/>
            <w:right w:val="none" w:sz="0" w:space="0" w:color="auto"/>
          </w:divBdr>
        </w:div>
        <w:div w:id="639770930">
          <w:marLeft w:val="640"/>
          <w:marRight w:val="0"/>
          <w:marTop w:val="0"/>
          <w:marBottom w:val="0"/>
          <w:divBdr>
            <w:top w:val="none" w:sz="0" w:space="0" w:color="auto"/>
            <w:left w:val="none" w:sz="0" w:space="0" w:color="auto"/>
            <w:bottom w:val="none" w:sz="0" w:space="0" w:color="auto"/>
            <w:right w:val="none" w:sz="0" w:space="0" w:color="auto"/>
          </w:divBdr>
        </w:div>
        <w:div w:id="101464679">
          <w:marLeft w:val="640"/>
          <w:marRight w:val="0"/>
          <w:marTop w:val="0"/>
          <w:marBottom w:val="0"/>
          <w:divBdr>
            <w:top w:val="none" w:sz="0" w:space="0" w:color="auto"/>
            <w:left w:val="none" w:sz="0" w:space="0" w:color="auto"/>
            <w:bottom w:val="none" w:sz="0" w:space="0" w:color="auto"/>
            <w:right w:val="none" w:sz="0" w:space="0" w:color="auto"/>
          </w:divBdr>
        </w:div>
        <w:div w:id="457144168">
          <w:marLeft w:val="640"/>
          <w:marRight w:val="0"/>
          <w:marTop w:val="0"/>
          <w:marBottom w:val="0"/>
          <w:divBdr>
            <w:top w:val="none" w:sz="0" w:space="0" w:color="auto"/>
            <w:left w:val="none" w:sz="0" w:space="0" w:color="auto"/>
            <w:bottom w:val="none" w:sz="0" w:space="0" w:color="auto"/>
            <w:right w:val="none" w:sz="0" w:space="0" w:color="auto"/>
          </w:divBdr>
        </w:div>
        <w:div w:id="2094474230">
          <w:marLeft w:val="640"/>
          <w:marRight w:val="0"/>
          <w:marTop w:val="0"/>
          <w:marBottom w:val="0"/>
          <w:divBdr>
            <w:top w:val="none" w:sz="0" w:space="0" w:color="auto"/>
            <w:left w:val="none" w:sz="0" w:space="0" w:color="auto"/>
            <w:bottom w:val="none" w:sz="0" w:space="0" w:color="auto"/>
            <w:right w:val="none" w:sz="0" w:space="0" w:color="auto"/>
          </w:divBdr>
        </w:div>
        <w:div w:id="897981724">
          <w:marLeft w:val="640"/>
          <w:marRight w:val="0"/>
          <w:marTop w:val="0"/>
          <w:marBottom w:val="0"/>
          <w:divBdr>
            <w:top w:val="none" w:sz="0" w:space="0" w:color="auto"/>
            <w:left w:val="none" w:sz="0" w:space="0" w:color="auto"/>
            <w:bottom w:val="none" w:sz="0" w:space="0" w:color="auto"/>
            <w:right w:val="none" w:sz="0" w:space="0" w:color="auto"/>
          </w:divBdr>
        </w:div>
        <w:div w:id="1372848864">
          <w:marLeft w:val="640"/>
          <w:marRight w:val="0"/>
          <w:marTop w:val="0"/>
          <w:marBottom w:val="0"/>
          <w:divBdr>
            <w:top w:val="none" w:sz="0" w:space="0" w:color="auto"/>
            <w:left w:val="none" w:sz="0" w:space="0" w:color="auto"/>
            <w:bottom w:val="none" w:sz="0" w:space="0" w:color="auto"/>
            <w:right w:val="none" w:sz="0" w:space="0" w:color="auto"/>
          </w:divBdr>
        </w:div>
        <w:div w:id="1516766979">
          <w:marLeft w:val="640"/>
          <w:marRight w:val="0"/>
          <w:marTop w:val="0"/>
          <w:marBottom w:val="0"/>
          <w:divBdr>
            <w:top w:val="none" w:sz="0" w:space="0" w:color="auto"/>
            <w:left w:val="none" w:sz="0" w:space="0" w:color="auto"/>
            <w:bottom w:val="none" w:sz="0" w:space="0" w:color="auto"/>
            <w:right w:val="none" w:sz="0" w:space="0" w:color="auto"/>
          </w:divBdr>
        </w:div>
        <w:div w:id="18092997">
          <w:marLeft w:val="640"/>
          <w:marRight w:val="0"/>
          <w:marTop w:val="0"/>
          <w:marBottom w:val="0"/>
          <w:divBdr>
            <w:top w:val="none" w:sz="0" w:space="0" w:color="auto"/>
            <w:left w:val="none" w:sz="0" w:space="0" w:color="auto"/>
            <w:bottom w:val="none" w:sz="0" w:space="0" w:color="auto"/>
            <w:right w:val="none" w:sz="0" w:space="0" w:color="auto"/>
          </w:divBdr>
        </w:div>
        <w:div w:id="1849756722">
          <w:marLeft w:val="640"/>
          <w:marRight w:val="0"/>
          <w:marTop w:val="0"/>
          <w:marBottom w:val="0"/>
          <w:divBdr>
            <w:top w:val="none" w:sz="0" w:space="0" w:color="auto"/>
            <w:left w:val="none" w:sz="0" w:space="0" w:color="auto"/>
            <w:bottom w:val="none" w:sz="0" w:space="0" w:color="auto"/>
            <w:right w:val="none" w:sz="0" w:space="0" w:color="auto"/>
          </w:divBdr>
        </w:div>
        <w:div w:id="1581712554">
          <w:marLeft w:val="640"/>
          <w:marRight w:val="0"/>
          <w:marTop w:val="0"/>
          <w:marBottom w:val="0"/>
          <w:divBdr>
            <w:top w:val="none" w:sz="0" w:space="0" w:color="auto"/>
            <w:left w:val="none" w:sz="0" w:space="0" w:color="auto"/>
            <w:bottom w:val="none" w:sz="0" w:space="0" w:color="auto"/>
            <w:right w:val="none" w:sz="0" w:space="0" w:color="auto"/>
          </w:divBdr>
        </w:div>
        <w:div w:id="132210828">
          <w:marLeft w:val="640"/>
          <w:marRight w:val="0"/>
          <w:marTop w:val="0"/>
          <w:marBottom w:val="0"/>
          <w:divBdr>
            <w:top w:val="none" w:sz="0" w:space="0" w:color="auto"/>
            <w:left w:val="none" w:sz="0" w:space="0" w:color="auto"/>
            <w:bottom w:val="none" w:sz="0" w:space="0" w:color="auto"/>
            <w:right w:val="none" w:sz="0" w:space="0" w:color="auto"/>
          </w:divBdr>
        </w:div>
        <w:div w:id="1833794135">
          <w:marLeft w:val="640"/>
          <w:marRight w:val="0"/>
          <w:marTop w:val="0"/>
          <w:marBottom w:val="0"/>
          <w:divBdr>
            <w:top w:val="none" w:sz="0" w:space="0" w:color="auto"/>
            <w:left w:val="none" w:sz="0" w:space="0" w:color="auto"/>
            <w:bottom w:val="none" w:sz="0" w:space="0" w:color="auto"/>
            <w:right w:val="none" w:sz="0" w:space="0" w:color="auto"/>
          </w:divBdr>
        </w:div>
        <w:div w:id="2146897294">
          <w:marLeft w:val="640"/>
          <w:marRight w:val="0"/>
          <w:marTop w:val="0"/>
          <w:marBottom w:val="0"/>
          <w:divBdr>
            <w:top w:val="none" w:sz="0" w:space="0" w:color="auto"/>
            <w:left w:val="none" w:sz="0" w:space="0" w:color="auto"/>
            <w:bottom w:val="none" w:sz="0" w:space="0" w:color="auto"/>
            <w:right w:val="none" w:sz="0" w:space="0" w:color="auto"/>
          </w:divBdr>
        </w:div>
        <w:div w:id="2068724737">
          <w:marLeft w:val="640"/>
          <w:marRight w:val="0"/>
          <w:marTop w:val="0"/>
          <w:marBottom w:val="0"/>
          <w:divBdr>
            <w:top w:val="none" w:sz="0" w:space="0" w:color="auto"/>
            <w:left w:val="none" w:sz="0" w:space="0" w:color="auto"/>
            <w:bottom w:val="none" w:sz="0" w:space="0" w:color="auto"/>
            <w:right w:val="none" w:sz="0" w:space="0" w:color="auto"/>
          </w:divBdr>
        </w:div>
        <w:div w:id="47383756">
          <w:marLeft w:val="640"/>
          <w:marRight w:val="0"/>
          <w:marTop w:val="0"/>
          <w:marBottom w:val="0"/>
          <w:divBdr>
            <w:top w:val="none" w:sz="0" w:space="0" w:color="auto"/>
            <w:left w:val="none" w:sz="0" w:space="0" w:color="auto"/>
            <w:bottom w:val="none" w:sz="0" w:space="0" w:color="auto"/>
            <w:right w:val="none" w:sz="0" w:space="0" w:color="auto"/>
          </w:divBdr>
        </w:div>
        <w:div w:id="245577187">
          <w:marLeft w:val="640"/>
          <w:marRight w:val="0"/>
          <w:marTop w:val="0"/>
          <w:marBottom w:val="0"/>
          <w:divBdr>
            <w:top w:val="none" w:sz="0" w:space="0" w:color="auto"/>
            <w:left w:val="none" w:sz="0" w:space="0" w:color="auto"/>
            <w:bottom w:val="none" w:sz="0" w:space="0" w:color="auto"/>
            <w:right w:val="none" w:sz="0" w:space="0" w:color="auto"/>
          </w:divBdr>
        </w:div>
        <w:div w:id="1335918242">
          <w:marLeft w:val="640"/>
          <w:marRight w:val="0"/>
          <w:marTop w:val="0"/>
          <w:marBottom w:val="0"/>
          <w:divBdr>
            <w:top w:val="none" w:sz="0" w:space="0" w:color="auto"/>
            <w:left w:val="none" w:sz="0" w:space="0" w:color="auto"/>
            <w:bottom w:val="none" w:sz="0" w:space="0" w:color="auto"/>
            <w:right w:val="none" w:sz="0" w:space="0" w:color="auto"/>
          </w:divBdr>
        </w:div>
        <w:div w:id="945650595">
          <w:marLeft w:val="640"/>
          <w:marRight w:val="0"/>
          <w:marTop w:val="0"/>
          <w:marBottom w:val="0"/>
          <w:divBdr>
            <w:top w:val="none" w:sz="0" w:space="0" w:color="auto"/>
            <w:left w:val="none" w:sz="0" w:space="0" w:color="auto"/>
            <w:bottom w:val="none" w:sz="0" w:space="0" w:color="auto"/>
            <w:right w:val="none" w:sz="0" w:space="0" w:color="auto"/>
          </w:divBdr>
        </w:div>
        <w:div w:id="1025709598">
          <w:marLeft w:val="640"/>
          <w:marRight w:val="0"/>
          <w:marTop w:val="0"/>
          <w:marBottom w:val="0"/>
          <w:divBdr>
            <w:top w:val="none" w:sz="0" w:space="0" w:color="auto"/>
            <w:left w:val="none" w:sz="0" w:space="0" w:color="auto"/>
            <w:bottom w:val="none" w:sz="0" w:space="0" w:color="auto"/>
            <w:right w:val="none" w:sz="0" w:space="0" w:color="auto"/>
          </w:divBdr>
        </w:div>
        <w:div w:id="206722595">
          <w:marLeft w:val="640"/>
          <w:marRight w:val="0"/>
          <w:marTop w:val="0"/>
          <w:marBottom w:val="0"/>
          <w:divBdr>
            <w:top w:val="none" w:sz="0" w:space="0" w:color="auto"/>
            <w:left w:val="none" w:sz="0" w:space="0" w:color="auto"/>
            <w:bottom w:val="none" w:sz="0" w:space="0" w:color="auto"/>
            <w:right w:val="none" w:sz="0" w:space="0" w:color="auto"/>
          </w:divBdr>
        </w:div>
        <w:div w:id="764039780">
          <w:marLeft w:val="640"/>
          <w:marRight w:val="0"/>
          <w:marTop w:val="0"/>
          <w:marBottom w:val="0"/>
          <w:divBdr>
            <w:top w:val="none" w:sz="0" w:space="0" w:color="auto"/>
            <w:left w:val="none" w:sz="0" w:space="0" w:color="auto"/>
            <w:bottom w:val="none" w:sz="0" w:space="0" w:color="auto"/>
            <w:right w:val="none" w:sz="0" w:space="0" w:color="auto"/>
          </w:divBdr>
        </w:div>
        <w:div w:id="1711611497">
          <w:marLeft w:val="640"/>
          <w:marRight w:val="0"/>
          <w:marTop w:val="0"/>
          <w:marBottom w:val="0"/>
          <w:divBdr>
            <w:top w:val="none" w:sz="0" w:space="0" w:color="auto"/>
            <w:left w:val="none" w:sz="0" w:space="0" w:color="auto"/>
            <w:bottom w:val="none" w:sz="0" w:space="0" w:color="auto"/>
            <w:right w:val="none" w:sz="0" w:space="0" w:color="auto"/>
          </w:divBdr>
        </w:div>
        <w:div w:id="927885643">
          <w:marLeft w:val="640"/>
          <w:marRight w:val="0"/>
          <w:marTop w:val="0"/>
          <w:marBottom w:val="0"/>
          <w:divBdr>
            <w:top w:val="none" w:sz="0" w:space="0" w:color="auto"/>
            <w:left w:val="none" w:sz="0" w:space="0" w:color="auto"/>
            <w:bottom w:val="none" w:sz="0" w:space="0" w:color="auto"/>
            <w:right w:val="none" w:sz="0" w:space="0" w:color="auto"/>
          </w:divBdr>
        </w:div>
        <w:div w:id="416905627">
          <w:marLeft w:val="640"/>
          <w:marRight w:val="0"/>
          <w:marTop w:val="0"/>
          <w:marBottom w:val="0"/>
          <w:divBdr>
            <w:top w:val="none" w:sz="0" w:space="0" w:color="auto"/>
            <w:left w:val="none" w:sz="0" w:space="0" w:color="auto"/>
            <w:bottom w:val="none" w:sz="0" w:space="0" w:color="auto"/>
            <w:right w:val="none" w:sz="0" w:space="0" w:color="auto"/>
          </w:divBdr>
        </w:div>
        <w:div w:id="1424915981">
          <w:marLeft w:val="640"/>
          <w:marRight w:val="0"/>
          <w:marTop w:val="0"/>
          <w:marBottom w:val="0"/>
          <w:divBdr>
            <w:top w:val="none" w:sz="0" w:space="0" w:color="auto"/>
            <w:left w:val="none" w:sz="0" w:space="0" w:color="auto"/>
            <w:bottom w:val="none" w:sz="0" w:space="0" w:color="auto"/>
            <w:right w:val="none" w:sz="0" w:space="0" w:color="auto"/>
          </w:divBdr>
        </w:div>
        <w:div w:id="1457410296">
          <w:marLeft w:val="640"/>
          <w:marRight w:val="0"/>
          <w:marTop w:val="0"/>
          <w:marBottom w:val="0"/>
          <w:divBdr>
            <w:top w:val="none" w:sz="0" w:space="0" w:color="auto"/>
            <w:left w:val="none" w:sz="0" w:space="0" w:color="auto"/>
            <w:bottom w:val="none" w:sz="0" w:space="0" w:color="auto"/>
            <w:right w:val="none" w:sz="0" w:space="0" w:color="auto"/>
          </w:divBdr>
        </w:div>
        <w:div w:id="1713843630">
          <w:marLeft w:val="640"/>
          <w:marRight w:val="0"/>
          <w:marTop w:val="0"/>
          <w:marBottom w:val="0"/>
          <w:divBdr>
            <w:top w:val="none" w:sz="0" w:space="0" w:color="auto"/>
            <w:left w:val="none" w:sz="0" w:space="0" w:color="auto"/>
            <w:bottom w:val="none" w:sz="0" w:space="0" w:color="auto"/>
            <w:right w:val="none" w:sz="0" w:space="0" w:color="auto"/>
          </w:divBdr>
        </w:div>
        <w:div w:id="285237461">
          <w:marLeft w:val="640"/>
          <w:marRight w:val="0"/>
          <w:marTop w:val="0"/>
          <w:marBottom w:val="0"/>
          <w:divBdr>
            <w:top w:val="none" w:sz="0" w:space="0" w:color="auto"/>
            <w:left w:val="none" w:sz="0" w:space="0" w:color="auto"/>
            <w:bottom w:val="none" w:sz="0" w:space="0" w:color="auto"/>
            <w:right w:val="none" w:sz="0" w:space="0" w:color="auto"/>
          </w:divBdr>
        </w:div>
        <w:div w:id="1696927579">
          <w:marLeft w:val="640"/>
          <w:marRight w:val="0"/>
          <w:marTop w:val="0"/>
          <w:marBottom w:val="0"/>
          <w:divBdr>
            <w:top w:val="none" w:sz="0" w:space="0" w:color="auto"/>
            <w:left w:val="none" w:sz="0" w:space="0" w:color="auto"/>
            <w:bottom w:val="none" w:sz="0" w:space="0" w:color="auto"/>
            <w:right w:val="none" w:sz="0" w:space="0" w:color="auto"/>
          </w:divBdr>
        </w:div>
        <w:div w:id="873426754">
          <w:marLeft w:val="640"/>
          <w:marRight w:val="0"/>
          <w:marTop w:val="0"/>
          <w:marBottom w:val="0"/>
          <w:divBdr>
            <w:top w:val="none" w:sz="0" w:space="0" w:color="auto"/>
            <w:left w:val="none" w:sz="0" w:space="0" w:color="auto"/>
            <w:bottom w:val="none" w:sz="0" w:space="0" w:color="auto"/>
            <w:right w:val="none" w:sz="0" w:space="0" w:color="auto"/>
          </w:divBdr>
        </w:div>
        <w:div w:id="1484084013">
          <w:marLeft w:val="640"/>
          <w:marRight w:val="0"/>
          <w:marTop w:val="0"/>
          <w:marBottom w:val="0"/>
          <w:divBdr>
            <w:top w:val="none" w:sz="0" w:space="0" w:color="auto"/>
            <w:left w:val="none" w:sz="0" w:space="0" w:color="auto"/>
            <w:bottom w:val="none" w:sz="0" w:space="0" w:color="auto"/>
            <w:right w:val="none" w:sz="0" w:space="0" w:color="auto"/>
          </w:divBdr>
        </w:div>
        <w:div w:id="1991783969">
          <w:marLeft w:val="640"/>
          <w:marRight w:val="0"/>
          <w:marTop w:val="0"/>
          <w:marBottom w:val="0"/>
          <w:divBdr>
            <w:top w:val="none" w:sz="0" w:space="0" w:color="auto"/>
            <w:left w:val="none" w:sz="0" w:space="0" w:color="auto"/>
            <w:bottom w:val="none" w:sz="0" w:space="0" w:color="auto"/>
            <w:right w:val="none" w:sz="0" w:space="0" w:color="auto"/>
          </w:divBdr>
        </w:div>
        <w:div w:id="628167725">
          <w:marLeft w:val="640"/>
          <w:marRight w:val="0"/>
          <w:marTop w:val="0"/>
          <w:marBottom w:val="0"/>
          <w:divBdr>
            <w:top w:val="none" w:sz="0" w:space="0" w:color="auto"/>
            <w:left w:val="none" w:sz="0" w:space="0" w:color="auto"/>
            <w:bottom w:val="none" w:sz="0" w:space="0" w:color="auto"/>
            <w:right w:val="none" w:sz="0" w:space="0" w:color="auto"/>
          </w:divBdr>
        </w:div>
        <w:div w:id="226842372">
          <w:marLeft w:val="640"/>
          <w:marRight w:val="0"/>
          <w:marTop w:val="0"/>
          <w:marBottom w:val="0"/>
          <w:divBdr>
            <w:top w:val="none" w:sz="0" w:space="0" w:color="auto"/>
            <w:left w:val="none" w:sz="0" w:space="0" w:color="auto"/>
            <w:bottom w:val="none" w:sz="0" w:space="0" w:color="auto"/>
            <w:right w:val="none" w:sz="0" w:space="0" w:color="auto"/>
          </w:divBdr>
        </w:div>
        <w:div w:id="1562136656">
          <w:marLeft w:val="640"/>
          <w:marRight w:val="0"/>
          <w:marTop w:val="0"/>
          <w:marBottom w:val="0"/>
          <w:divBdr>
            <w:top w:val="none" w:sz="0" w:space="0" w:color="auto"/>
            <w:left w:val="none" w:sz="0" w:space="0" w:color="auto"/>
            <w:bottom w:val="none" w:sz="0" w:space="0" w:color="auto"/>
            <w:right w:val="none" w:sz="0" w:space="0" w:color="auto"/>
          </w:divBdr>
        </w:div>
        <w:div w:id="1063990152">
          <w:marLeft w:val="640"/>
          <w:marRight w:val="0"/>
          <w:marTop w:val="0"/>
          <w:marBottom w:val="0"/>
          <w:divBdr>
            <w:top w:val="none" w:sz="0" w:space="0" w:color="auto"/>
            <w:left w:val="none" w:sz="0" w:space="0" w:color="auto"/>
            <w:bottom w:val="none" w:sz="0" w:space="0" w:color="auto"/>
            <w:right w:val="none" w:sz="0" w:space="0" w:color="auto"/>
          </w:divBdr>
        </w:div>
        <w:div w:id="262498192">
          <w:marLeft w:val="640"/>
          <w:marRight w:val="0"/>
          <w:marTop w:val="0"/>
          <w:marBottom w:val="0"/>
          <w:divBdr>
            <w:top w:val="none" w:sz="0" w:space="0" w:color="auto"/>
            <w:left w:val="none" w:sz="0" w:space="0" w:color="auto"/>
            <w:bottom w:val="none" w:sz="0" w:space="0" w:color="auto"/>
            <w:right w:val="none" w:sz="0" w:space="0" w:color="auto"/>
          </w:divBdr>
        </w:div>
        <w:div w:id="337466703">
          <w:marLeft w:val="640"/>
          <w:marRight w:val="0"/>
          <w:marTop w:val="0"/>
          <w:marBottom w:val="0"/>
          <w:divBdr>
            <w:top w:val="none" w:sz="0" w:space="0" w:color="auto"/>
            <w:left w:val="none" w:sz="0" w:space="0" w:color="auto"/>
            <w:bottom w:val="none" w:sz="0" w:space="0" w:color="auto"/>
            <w:right w:val="none" w:sz="0" w:space="0" w:color="auto"/>
          </w:divBdr>
        </w:div>
        <w:div w:id="1625187897">
          <w:marLeft w:val="640"/>
          <w:marRight w:val="0"/>
          <w:marTop w:val="0"/>
          <w:marBottom w:val="0"/>
          <w:divBdr>
            <w:top w:val="none" w:sz="0" w:space="0" w:color="auto"/>
            <w:left w:val="none" w:sz="0" w:space="0" w:color="auto"/>
            <w:bottom w:val="none" w:sz="0" w:space="0" w:color="auto"/>
            <w:right w:val="none" w:sz="0" w:space="0" w:color="auto"/>
          </w:divBdr>
        </w:div>
        <w:div w:id="1114519999">
          <w:marLeft w:val="640"/>
          <w:marRight w:val="0"/>
          <w:marTop w:val="0"/>
          <w:marBottom w:val="0"/>
          <w:divBdr>
            <w:top w:val="none" w:sz="0" w:space="0" w:color="auto"/>
            <w:left w:val="none" w:sz="0" w:space="0" w:color="auto"/>
            <w:bottom w:val="none" w:sz="0" w:space="0" w:color="auto"/>
            <w:right w:val="none" w:sz="0" w:space="0" w:color="auto"/>
          </w:divBdr>
        </w:div>
        <w:div w:id="1832065083">
          <w:marLeft w:val="640"/>
          <w:marRight w:val="0"/>
          <w:marTop w:val="0"/>
          <w:marBottom w:val="0"/>
          <w:divBdr>
            <w:top w:val="none" w:sz="0" w:space="0" w:color="auto"/>
            <w:left w:val="none" w:sz="0" w:space="0" w:color="auto"/>
            <w:bottom w:val="none" w:sz="0" w:space="0" w:color="auto"/>
            <w:right w:val="none" w:sz="0" w:space="0" w:color="auto"/>
          </w:divBdr>
        </w:div>
        <w:div w:id="387384786">
          <w:marLeft w:val="640"/>
          <w:marRight w:val="0"/>
          <w:marTop w:val="0"/>
          <w:marBottom w:val="0"/>
          <w:divBdr>
            <w:top w:val="none" w:sz="0" w:space="0" w:color="auto"/>
            <w:left w:val="none" w:sz="0" w:space="0" w:color="auto"/>
            <w:bottom w:val="none" w:sz="0" w:space="0" w:color="auto"/>
            <w:right w:val="none" w:sz="0" w:space="0" w:color="auto"/>
          </w:divBdr>
        </w:div>
        <w:div w:id="1269120601">
          <w:marLeft w:val="640"/>
          <w:marRight w:val="0"/>
          <w:marTop w:val="0"/>
          <w:marBottom w:val="0"/>
          <w:divBdr>
            <w:top w:val="none" w:sz="0" w:space="0" w:color="auto"/>
            <w:left w:val="none" w:sz="0" w:space="0" w:color="auto"/>
            <w:bottom w:val="none" w:sz="0" w:space="0" w:color="auto"/>
            <w:right w:val="none" w:sz="0" w:space="0" w:color="auto"/>
          </w:divBdr>
        </w:div>
      </w:divsChild>
    </w:div>
    <w:div w:id="1819422092">
      <w:bodyDiv w:val="1"/>
      <w:marLeft w:val="0"/>
      <w:marRight w:val="0"/>
      <w:marTop w:val="0"/>
      <w:marBottom w:val="0"/>
      <w:divBdr>
        <w:top w:val="none" w:sz="0" w:space="0" w:color="auto"/>
        <w:left w:val="none" w:sz="0" w:space="0" w:color="auto"/>
        <w:bottom w:val="none" w:sz="0" w:space="0" w:color="auto"/>
        <w:right w:val="none" w:sz="0" w:space="0" w:color="auto"/>
      </w:divBdr>
      <w:divsChild>
        <w:div w:id="1637369843">
          <w:marLeft w:val="640"/>
          <w:marRight w:val="0"/>
          <w:marTop w:val="0"/>
          <w:marBottom w:val="0"/>
          <w:divBdr>
            <w:top w:val="none" w:sz="0" w:space="0" w:color="auto"/>
            <w:left w:val="none" w:sz="0" w:space="0" w:color="auto"/>
            <w:bottom w:val="none" w:sz="0" w:space="0" w:color="auto"/>
            <w:right w:val="none" w:sz="0" w:space="0" w:color="auto"/>
          </w:divBdr>
        </w:div>
        <w:div w:id="1623918507">
          <w:marLeft w:val="640"/>
          <w:marRight w:val="0"/>
          <w:marTop w:val="0"/>
          <w:marBottom w:val="0"/>
          <w:divBdr>
            <w:top w:val="none" w:sz="0" w:space="0" w:color="auto"/>
            <w:left w:val="none" w:sz="0" w:space="0" w:color="auto"/>
            <w:bottom w:val="none" w:sz="0" w:space="0" w:color="auto"/>
            <w:right w:val="none" w:sz="0" w:space="0" w:color="auto"/>
          </w:divBdr>
        </w:div>
        <w:div w:id="655187867">
          <w:marLeft w:val="640"/>
          <w:marRight w:val="0"/>
          <w:marTop w:val="0"/>
          <w:marBottom w:val="0"/>
          <w:divBdr>
            <w:top w:val="none" w:sz="0" w:space="0" w:color="auto"/>
            <w:left w:val="none" w:sz="0" w:space="0" w:color="auto"/>
            <w:bottom w:val="none" w:sz="0" w:space="0" w:color="auto"/>
            <w:right w:val="none" w:sz="0" w:space="0" w:color="auto"/>
          </w:divBdr>
        </w:div>
        <w:div w:id="1962104737">
          <w:marLeft w:val="640"/>
          <w:marRight w:val="0"/>
          <w:marTop w:val="0"/>
          <w:marBottom w:val="0"/>
          <w:divBdr>
            <w:top w:val="none" w:sz="0" w:space="0" w:color="auto"/>
            <w:left w:val="none" w:sz="0" w:space="0" w:color="auto"/>
            <w:bottom w:val="none" w:sz="0" w:space="0" w:color="auto"/>
            <w:right w:val="none" w:sz="0" w:space="0" w:color="auto"/>
          </w:divBdr>
        </w:div>
        <w:div w:id="1834756148">
          <w:marLeft w:val="640"/>
          <w:marRight w:val="0"/>
          <w:marTop w:val="0"/>
          <w:marBottom w:val="0"/>
          <w:divBdr>
            <w:top w:val="none" w:sz="0" w:space="0" w:color="auto"/>
            <w:left w:val="none" w:sz="0" w:space="0" w:color="auto"/>
            <w:bottom w:val="none" w:sz="0" w:space="0" w:color="auto"/>
            <w:right w:val="none" w:sz="0" w:space="0" w:color="auto"/>
          </w:divBdr>
        </w:div>
        <w:div w:id="1635793836">
          <w:marLeft w:val="640"/>
          <w:marRight w:val="0"/>
          <w:marTop w:val="0"/>
          <w:marBottom w:val="0"/>
          <w:divBdr>
            <w:top w:val="none" w:sz="0" w:space="0" w:color="auto"/>
            <w:left w:val="none" w:sz="0" w:space="0" w:color="auto"/>
            <w:bottom w:val="none" w:sz="0" w:space="0" w:color="auto"/>
            <w:right w:val="none" w:sz="0" w:space="0" w:color="auto"/>
          </w:divBdr>
        </w:div>
        <w:div w:id="1040938844">
          <w:marLeft w:val="640"/>
          <w:marRight w:val="0"/>
          <w:marTop w:val="0"/>
          <w:marBottom w:val="0"/>
          <w:divBdr>
            <w:top w:val="none" w:sz="0" w:space="0" w:color="auto"/>
            <w:left w:val="none" w:sz="0" w:space="0" w:color="auto"/>
            <w:bottom w:val="none" w:sz="0" w:space="0" w:color="auto"/>
            <w:right w:val="none" w:sz="0" w:space="0" w:color="auto"/>
          </w:divBdr>
        </w:div>
        <w:div w:id="560869966">
          <w:marLeft w:val="640"/>
          <w:marRight w:val="0"/>
          <w:marTop w:val="0"/>
          <w:marBottom w:val="0"/>
          <w:divBdr>
            <w:top w:val="none" w:sz="0" w:space="0" w:color="auto"/>
            <w:left w:val="none" w:sz="0" w:space="0" w:color="auto"/>
            <w:bottom w:val="none" w:sz="0" w:space="0" w:color="auto"/>
            <w:right w:val="none" w:sz="0" w:space="0" w:color="auto"/>
          </w:divBdr>
        </w:div>
        <w:div w:id="1986470141">
          <w:marLeft w:val="640"/>
          <w:marRight w:val="0"/>
          <w:marTop w:val="0"/>
          <w:marBottom w:val="0"/>
          <w:divBdr>
            <w:top w:val="none" w:sz="0" w:space="0" w:color="auto"/>
            <w:left w:val="none" w:sz="0" w:space="0" w:color="auto"/>
            <w:bottom w:val="none" w:sz="0" w:space="0" w:color="auto"/>
            <w:right w:val="none" w:sz="0" w:space="0" w:color="auto"/>
          </w:divBdr>
        </w:div>
        <w:div w:id="579026638">
          <w:marLeft w:val="640"/>
          <w:marRight w:val="0"/>
          <w:marTop w:val="0"/>
          <w:marBottom w:val="0"/>
          <w:divBdr>
            <w:top w:val="none" w:sz="0" w:space="0" w:color="auto"/>
            <w:left w:val="none" w:sz="0" w:space="0" w:color="auto"/>
            <w:bottom w:val="none" w:sz="0" w:space="0" w:color="auto"/>
            <w:right w:val="none" w:sz="0" w:space="0" w:color="auto"/>
          </w:divBdr>
        </w:div>
        <w:div w:id="162162631">
          <w:marLeft w:val="640"/>
          <w:marRight w:val="0"/>
          <w:marTop w:val="0"/>
          <w:marBottom w:val="0"/>
          <w:divBdr>
            <w:top w:val="none" w:sz="0" w:space="0" w:color="auto"/>
            <w:left w:val="none" w:sz="0" w:space="0" w:color="auto"/>
            <w:bottom w:val="none" w:sz="0" w:space="0" w:color="auto"/>
            <w:right w:val="none" w:sz="0" w:space="0" w:color="auto"/>
          </w:divBdr>
        </w:div>
        <w:div w:id="1365060929">
          <w:marLeft w:val="640"/>
          <w:marRight w:val="0"/>
          <w:marTop w:val="0"/>
          <w:marBottom w:val="0"/>
          <w:divBdr>
            <w:top w:val="none" w:sz="0" w:space="0" w:color="auto"/>
            <w:left w:val="none" w:sz="0" w:space="0" w:color="auto"/>
            <w:bottom w:val="none" w:sz="0" w:space="0" w:color="auto"/>
            <w:right w:val="none" w:sz="0" w:space="0" w:color="auto"/>
          </w:divBdr>
        </w:div>
        <w:div w:id="1034699418">
          <w:marLeft w:val="640"/>
          <w:marRight w:val="0"/>
          <w:marTop w:val="0"/>
          <w:marBottom w:val="0"/>
          <w:divBdr>
            <w:top w:val="none" w:sz="0" w:space="0" w:color="auto"/>
            <w:left w:val="none" w:sz="0" w:space="0" w:color="auto"/>
            <w:bottom w:val="none" w:sz="0" w:space="0" w:color="auto"/>
            <w:right w:val="none" w:sz="0" w:space="0" w:color="auto"/>
          </w:divBdr>
        </w:div>
        <w:div w:id="611088997">
          <w:marLeft w:val="640"/>
          <w:marRight w:val="0"/>
          <w:marTop w:val="0"/>
          <w:marBottom w:val="0"/>
          <w:divBdr>
            <w:top w:val="none" w:sz="0" w:space="0" w:color="auto"/>
            <w:left w:val="none" w:sz="0" w:space="0" w:color="auto"/>
            <w:bottom w:val="none" w:sz="0" w:space="0" w:color="auto"/>
            <w:right w:val="none" w:sz="0" w:space="0" w:color="auto"/>
          </w:divBdr>
        </w:div>
        <w:div w:id="739447918">
          <w:marLeft w:val="640"/>
          <w:marRight w:val="0"/>
          <w:marTop w:val="0"/>
          <w:marBottom w:val="0"/>
          <w:divBdr>
            <w:top w:val="none" w:sz="0" w:space="0" w:color="auto"/>
            <w:left w:val="none" w:sz="0" w:space="0" w:color="auto"/>
            <w:bottom w:val="none" w:sz="0" w:space="0" w:color="auto"/>
            <w:right w:val="none" w:sz="0" w:space="0" w:color="auto"/>
          </w:divBdr>
        </w:div>
        <w:div w:id="1094474101">
          <w:marLeft w:val="640"/>
          <w:marRight w:val="0"/>
          <w:marTop w:val="0"/>
          <w:marBottom w:val="0"/>
          <w:divBdr>
            <w:top w:val="none" w:sz="0" w:space="0" w:color="auto"/>
            <w:left w:val="none" w:sz="0" w:space="0" w:color="auto"/>
            <w:bottom w:val="none" w:sz="0" w:space="0" w:color="auto"/>
            <w:right w:val="none" w:sz="0" w:space="0" w:color="auto"/>
          </w:divBdr>
        </w:div>
        <w:div w:id="2008902381">
          <w:marLeft w:val="640"/>
          <w:marRight w:val="0"/>
          <w:marTop w:val="0"/>
          <w:marBottom w:val="0"/>
          <w:divBdr>
            <w:top w:val="none" w:sz="0" w:space="0" w:color="auto"/>
            <w:left w:val="none" w:sz="0" w:space="0" w:color="auto"/>
            <w:bottom w:val="none" w:sz="0" w:space="0" w:color="auto"/>
            <w:right w:val="none" w:sz="0" w:space="0" w:color="auto"/>
          </w:divBdr>
        </w:div>
        <w:div w:id="711732445">
          <w:marLeft w:val="640"/>
          <w:marRight w:val="0"/>
          <w:marTop w:val="0"/>
          <w:marBottom w:val="0"/>
          <w:divBdr>
            <w:top w:val="none" w:sz="0" w:space="0" w:color="auto"/>
            <w:left w:val="none" w:sz="0" w:space="0" w:color="auto"/>
            <w:bottom w:val="none" w:sz="0" w:space="0" w:color="auto"/>
            <w:right w:val="none" w:sz="0" w:space="0" w:color="auto"/>
          </w:divBdr>
        </w:div>
        <w:div w:id="981420909">
          <w:marLeft w:val="640"/>
          <w:marRight w:val="0"/>
          <w:marTop w:val="0"/>
          <w:marBottom w:val="0"/>
          <w:divBdr>
            <w:top w:val="none" w:sz="0" w:space="0" w:color="auto"/>
            <w:left w:val="none" w:sz="0" w:space="0" w:color="auto"/>
            <w:bottom w:val="none" w:sz="0" w:space="0" w:color="auto"/>
            <w:right w:val="none" w:sz="0" w:space="0" w:color="auto"/>
          </w:divBdr>
        </w:div>
        <w:div w:id="926499958">
          <w:marLeft w:val="640"/>
          <w:marRight w:val="0"/>
          <w:marTop w:val="0"/>
          <w:marBottom w:val="0"/>
          <w:divBdr>
            <w:top w:val="none" w:sz="0" w:space="0" w:color="auto"/>
            <w:left w:val="none" w:sz="0" w:space="0" w:color="auto"/>
            <w:bottom w:val="none" w:sz="0" w:space="0" w:color="auto"/>
            <w:right w:val="none" w:sz="0" w:space="0" w:color="auto"/>
          </w:divBdr>
        </w:div>
        <w:div w:id="1904440020">
          <w:marLeft w:val="640"/>
          <w:marRight w:val="0"/>
          <w:marTop w:val="0"/>
          <w:marBottom w:val="0"/>
          <w:divBdr>
            <w:top w:val="none" w:sz="0" w:space="0" w:color="auto"/>
            <w:left w:val="none" w:sz="0" w:space="0" w:color="auto"/>
            <w:bottom w:val="none" w:sz="0" w:space="0" w:color="auto"/>
            <w:right w:val="none" w:sz="0" w:space="0" w:color="auto"/>
          </w:divBdr>
        </w:div>
        <w:div w:id="1658260970">
          <w:marLeft w:val="640"/>
          <w:marRight w:val="0"/>
          <w:marTop w:val="0"/>
          <w:marBottom w:val="0"/>
          <w:divBdr>
            <w:top w:val="none" w:sz="0" w:space="0" w:color="auto"/>
            <w:left w:val="none" w:sz="0" w:space="0" w:color="auto"/>
            <w:bottom w:val="none" w:sz="0" w:space="0" w:color="auto"/>
            <w:right w:val="none" w:sz="0" w:space="0" w:color="auto"/>
          </w:divBdr>
        </w:div>
        <w:div w:id="1455444235">
          <w:marLeft w:val="640"/>
          <w:marRight w:val="0"/>
          <w:marTop w:val="0"/>
          <w:marBottom w:val="0"/>
          <w:divBdr>
            <w:top w:val="none" w:sz="0" w:space="0" w:color="auto"/>
            <w:left w:val="none" w:sz="0" w:space="0" w:color="auto"/>
            <w:bottom w:val="none" w:sz="0" w:space="0" w:color="auto"/>
            <w:right w:val="none" w:sz="0" w:space="0" w:color="auto"/>
          </w:divBdr>
        </w:div>
        <w:div w:id="1125346829">
          <w:marLeft w:val="640"/>
          <w:marRight w:val="0"/>
          <w:marTop w:val="0"/>
          <w:marBottom w:val="0"/>
          <w:divBdr>
            <w:top w:val="none" w:sz="0" w:space="0" w:color="auto"/>
            <w:left w:val="none" w:sz="0" w:space="0" w:color="auto"/>
            <w:bottom w:val="none" w:sz="0" w:space="0" w:color="auto"/>
            <w:right w:val="none" w:sz="0" w:space="0" w:color="auto"/>
          </w:divBdr>
        </w:div>
        <w:div w:id="466096462">
          <w:marLeft w:val="640"/>
          <w:marRight w:val="0"/>
          <w:marTop w:val="0"/>
          <w:marBottom w:val="0"/>
          <w:divBdr>
            <w:top w:val="none" w:sz="0" w:space="0" w:color="auto"/>
            <w:left w:val="none" w:sz="0" w:space="0" w:color="auto"/>
            <w:bottom w:val="none" w:sz="0" w:space="0" w:color="auto"/>
            <w:right w:val="none" w:sz="0" w:space="0" w:color="auto"/>
          </w:divBdr>
        </w:div>
        <w:div w:id="1970865360">
          <w:marLeft w:val="640"/>
          <w:marRight w:val="0"/>
          <w:marTop w:val="0"/>
          <w:marBottom w:val="0"/>
          <w:divBdr>
            <w:top w:val="none" w:sz="0" w:space="0" w:color="auto"/>
            <w:left w:val="none" w:sz="0" w:space="0" w:color="auto"/>
            <w:bottom w:val="none" w:sz="0" w:space="0" w:color="auto"/>
            <w:right w:val="none" w:sz="0" w:space="0" w:color="auto"/>
          </w:divBdr>
        </w:div>
        <w:div w:id="433019292">
          <w:marLeft w:val="640"/>
          <w:marRight w:val="0"/>
          <w:marTop w:val="0"/>
          <w:marBottom w:val="0"/>
          <w:divBdr>
            <w:top w:val="none" w:sz="0" w:space="0" w:color="auto"/>
            <w:left w:val="none" w:sz="0" w:space="0" w:color="auto"/>
            <w:bottom w:val="none" w:sz="0" w:space="0" w:color="auto"/>
            <w:right w:val="none" w:sz="0" w:space="0" w:color="auto"/>
          </w:divBdr>
        </w:div>
        <w:div w:id="1763334242">
          <w:marLeft w:val="640"/>
          <w:marRight w:val="0"/>
          <w:marTop w:val="0"/>
          <w:marBottom w:val="0"/>
          <w:divBdr>
            <w:top w:val="none" w:sz="0" w:space="0" w:color="auto"/>
            <w:left w:val="none" w:sz="0" w:space="0" w:color="auto"/>
            <w:bottom w:val="none" w:sz="0" w:space="0" w:color="auto"/>
            <w:right w:val="none" w:sz="0" w:space="0" w:color="auto"/>
          </w:divBdr>
        </w:div>
        <w:div w:id="1045258353">
          <w:marLeft w:val="640"/>
          <w:marRight w:val="0"/>
          <w:marTop w:val="0"/>
          <w:marBottom w:val="0"/>
          <w:divBdr>
            <w:top w:val="none" w:sz="0" w:space="0" w:color="auto"/>
            <w:left w:val="none" w:sz="0" w:space="0" w:color="auto"/>
            <w:bottom w:val="none" w:sz="0" w:space="0" w:color="auto"/>
            <w:right w:val="none" w:sz="0" w:space="0" w:color="auto"/>
          </w:divBdr>
        </w:div>
        <w:div w:id="1920553516">
          <w:marLeft w:val="640"/>
          <w:marRight w:val="0"/>
          <w:marTop w:val="0"/>
          <w:marBottom w:val="0"/>
          <w:divBdr>
            <w:top w:val="none" w:sz="0" w:space="0" w:color="auto"/>
            <w:left w:val="none" w:sz="0" w:space="0" w:color="auto"/>
            <w:bottom w:val="none" w:sz="0" w:space="0" w:color="auto"/>
            <w:right w:val="none" w:sz="0" w:space="0" w:color="auto"/>
          </w:divBdr>
        </w:div>
        <w:div w:id="2009477387">
          <w:marLeft w:val="640"/>
          <w:marRight w:val="0"/>
          <w:marTop w:val="0"/>
          <w:marBottom w:val="0"/>
          <w:divBdr>
            <w:top w:val="none" w:sz="0" w:space="0" w:color="auto"/>
            <w:left w:val="none" w:sz="0" w:space="0" w:color="auto"/>
            <w:bottom w:val="none" w:sz="0" w:space="0" w:color="auto"/>
            <w:right w:val="none" w:sz="0" w:space="0" w:color="auto"/>
          </w:divBdr>
        </w:div>
        <w:div w:id="178541688">
          <w:marLeft w:val="640"/>
          <w:marRight w:val="0"/>
          <w:marTop w:val="0"/>
          <w:marBottom w:val="0"/>
          <w:divBdr>
            <w:top w:val="none" w:sz="0" w:space="0" w:color="auto"/>
            <w:left w:val="none" w:sz="0" w:space="0" w:color="auto"/>
            <w:bottom w:val="none" w:sz="0" w:space="0" w:color="auto"/>
            <w:right w:val="none" w:sz="0" w:space="0" w:color="auto"/>
          </w:divBdr>
        </w:div>
        <w:div w:id="773938737">
          <w:marLeft w:val="640"/>
          <w:marRight w:val="0"/>
          <w:marTop w:val="0"/>
          <w:marBottom w:val="0"/>
          <w:divBdr>
            <w:top w:val="none" w:sz="0" w:space="0" w:color="auto"/>
            <w:left w:val="none" w:sz="0" w:space="0" w:color="auto"/>
            <w:bottom w:val="none" w:sz="0" w:space="0" w:color="auto"/>
            <w:right w:val="none" w:sz="0" w:space="0" w:color="auto"/>
          </w:divBdr>
        </w:div>
        <w:div w:id="337542379">
          <w:marLeft w:val="640"/>
          <w:marRight w:val="0"/>
          <w:marTop w:val="0"/>
          <w:marBottom w:val="0"/>
          <w:divBdr>
            <w:top w:val="none" w:sz="0" w:space="0" w:color="auto"/>
            <w:left w:val="none" w:sz="0" w:space="0" w:color="auto"/>
            <w:bottom w:val="none" w:sz="0" w:space="0" w:color="auto"/>
            <w:right w:val="none" w:sz="0" w:space="0" w:color="auto"/>
          </w:divBdr>
        </w:div>
        <w:div w:id="1986884542">
          <w:marLeft w:val="640"/>
          <w:marRight w:val="0"/>
          <w:marTop w:val="0"/>
          <w:marBottom w:val="0"/>
          <w:divBdr>
            <w:top w:val="none" w:sz="0" w:space="0" w:color="auto"/>
            <w:left w:val="none" w:sz="0" w:space="0" w:color="auto"/>
            <w:bottom w:val="none" w:sz="0" w:space="0" w:color="auto"/>
            <w:right w:val="none" w:sz="0" w:space="0" w:color="auto"/>
          </w:divBdr>
        </w:div>
        <w:div w:id="1497726090">
          <w:marLeft w:val="640"/>
          <w:marRight w:val="0"/>
          <w:marTop w:val="0"/>
          <w:marBottom w:val="0"/>
          <w:divBdr>
            <w:top w:val="none" w:sz="0" w:space="0" w:color="auto"/>
            <w:left w:val="none" w:sz="0" w:space="0" w:color="auto"/>
            <w:bottom w:val="none" w:sz="0" w:space="0" w:color="auto"/>
            <w:right w:val="none" w:sz="0" w:space="0" w:color="auto"/>
          </w:divBdr>
        </w:div>
        <w:div w:id="1988626072">
          <w:marLeft w:val="640"/>
          <w:marRight w:val="0"/>
          <w:marTop w:val="0"/>
          <w:marBottom w:val="0"/>
          <w:divBdr>
            <w:top w:val="none" w:sz="0" w:space="0" w:color="auto"/>
            <w:left w:val="none" w:sz="0" w:space="0" w:color="auto"/>
            <w:bottom w:val="none" w:sz="0" w:space="0" w:color="auto"/>
            <w:right w:val="none" w:sz="0" w:space="0" w:color="auto"/>
          </w:divBdr>
        </w:div>
        <w:div w:id="1892767434">
          <w:marLeft w:val="640"/>
          <w:marRight w:val="0"/>
          <w:marTop w:val="0"/>
          <w:marBottom w:val="0"/>
          <w:divBdr>
            <w:top w:val="none" w:sz="0" w:space="0" w:color="auto"/>
            <w:left w:val="none" w:sz="0" w:space="0" w:color="auto"/>
            <w:bottom w:val="none" w:sz="0" w:space="0" w:color="auto"/>
            <w:right w:val="none" w:sz="0" w:space="0" w:color="auto"/>
          </w:divBdr>
        </w:div>
        <w:div w:id="334310339">
          <w:marLeft w:val="640"/>
          <w:marRight w:val="0"/>
          <w:marTop w:val="0"/>
          <w:marBottom w:val="0"/>
          <w:divBdr>
            <w:top w:val="none" w:sz="0" w:space="0" w:color="auto"/>
            <w:left w:val="none" w:sz="0" w:space="0" w:color="auto"/>
            <w:bottom w:val="none" w:sz="0" w:space="0" w:color="auto"/>
            <w:right w:val="none" w:sz="0" w:space="0" w:color="auto"/>
          </w:divBdr>
        </w:div>
        <w:div w:id="1507940326">
          <w:marLeft w:val="640"/>
          <w:marRight w:val="0"/>
          <w:marTop w:val="0"/>
          <w:marBottom w:val="0"/>
          <w:divBdr>
            <w:top w:val="none" w:sz="0" w:space="0" w:color="auto"/>
            <w:left w:val="none" w:sz="0" w:space="0" w:color="auto"/>
            <w:bottom w:val="none" w:sz="0" w:space="0" w:color="auto"/>
            <w:right w:val="none" w:sz="0" w:space="0" w:color="auto"/>
          </w:divBdr>
        </w:div>
        <w:div w:id="923683368">
          <w:marLeft w:val="640"/>
          <w:marRight w:val="0"/>
          <w:marTop w:val="0"/>
          <w:marBottom w:val="0"/>
          <w:divBdr>
            <w:top w:val="none" w:sz="0" w:space="0" w:color="auto"/>
            <w:left w:val="none" w:sz="0" w:space="0" w:color="auto"/>
            <w:bottom w:val="none" w:sz="0" w:space="0" w:color="auto"/>
            <w:right w:val="none" w:sz="0" w:space="0" w:color="auto"/>
          </w:divBdr>
        </w:div>
        <w:div w:id="63988652">
          <w:marLeft w:val="640"/>
          <w:marRight w:val="0"/>
          <w:marTop w:val="0"/>
          <w:marBottom w:val="0"/>
          <w:divBdr>
            <w:top w:val="none" w:sz="0" w:space="0" w:color="auto"/>
            <w:left w:val="none" w:sz="0" w:space="0" w:color="auto"/>
            <w:bottom w:val="none" w:sz="0" w:space="0" w:color="auto"/>
            <w:right w:val="none" w:sz="0" w:space="0" w:color="auto"/>
          </w:divBdr>
        </w:div>
        <w:div w:id="1754428402">
          <w:marLeft w:val="640"/>
          <w:marRight w:val="0"/>
          <w:marTop w:val="0"/>
          <w:marBottom w:val="0"/>
          <w:divBdr>
            <w:top w:val="none" w:sz="0" w:space="0" w:color="auto"/>
            <w:left w:val="none" w:sz="0" w:space="0" w:color="auto"/>
            <w:bottom w:val="none" w:sz="0" w:space="0" w:color="auto"/>
            <w:right w:val="none" w:sz="0" w:space="0" w:color="auto"/>
          </w:divBdr>
        </w:div>
        <w:div w:id="1118915668">
          <w:marLeft w:val="640"/>
          <w:marRight w:val="0"/>
          <w:marTop w:val="0"/>
          <w:marBottom w:val="0"/>
          <w:divBdr>
            <w:top w:val="none" w:sz="0" w:space="0" w:color="auto"/>
            <w:left w:val="none" w:sz="0" w:space="0" w:color="auto"/>
            <w:bottom w:val="none" w:sz="0" w:space="0" w:color="auto"/>
            <w:right w:val="none" w:sz="0" w:space="0" w:color="auto"/>
          </w:divBdr>
        </w:div>
        <w:div w:id="1101879652">
          <w:marLeft w:val="640"/>
          <w:marRight w:val="0"/>
          <w:marTop w:val="0"/>
          <w:marBottom w:val="0"/>
          <w:divBdr>
            <w:top w:val="none" w:sz="0" w:space="0" w:color="auto"/>
            <w:left w:val="none" w:sz="0" w:space="0" w:color="auto"/>
            <w:bottom w:val="none" w:sz="0" w:space="0" w:color="auto"/>
            <w:right w:val="none" w:sz="0" w:space="0" w:color="auto"/>
          </w:divBdr>
        </w:div>
        <w:div w:id="28604980">
          <w:marLeft w:val="640"/>
          <w:marRight w:val="0"/>
          <w:marTop w:val="0"/>
          <w:marBottom w:val="0"/>
          <w:divBdr>
            <w:top w:val="none" w:sz="0" w:space="0" w:color="auto"/>
            <w:left w:val="none" w:sz="0" w:space="0" w:color="auto"/>
            <w:bottom w:val="none" w:sz="0" w:space="0" w:color="auto"/>
            <w:right w:val="none" w:sz="0" w:space="0" w:color="auto"/>
          </w:divBdr>
        </w:div>
        <w:div w:id="1025523342">
          <w:marLeft w:val="640"/>
          <w:marRight w:val="0"/>
          <w:marTop w:val="0"/>
          <w:marBottom w:val="0"/>
          <w:divBdr>
            <w:top w:val="none" w:sz="0" w:space="0" w:color="auto"/>
            <w:left w:val="none" w:sz="0" w:space="0" w:color="auto"/>
            <w:bottom w:val="none" w:sz="0" w:space="0" w:color="auto"/>
            <w:right w:val="none" w:sz="0" w:space="0" w:color="auto"/>
          </w:divBdr>
        </w:div>
        <w:div w:id="1802532162">
          <w:marLeft w:val="640"/>
          <w:marRight w:val="0"/>
          <w:marTop w:val="0"/>
          <w:marBottom w:val="0"/>
          <w:divBdr>
            <w:top w:val="none" w:sz="0" w:space="0" w:color="auto"/>
            <w:left w:val="none" w:sz="0" w:space="0" w:color="auto"/>
            <w:bottom w:val="none" w:sz="0" w:space="0" w:color="auto"/>
            <w:right w:val="none" w:sz="0" w:space="0" w:color="auto"/>
          </w:divBdr>
        </w:div>
        <w:div w:id="2100445993">
          <w:marLeft w:val="640"/>
          <w:marRight w:val="0"/>
          <w:marTop w:val="0"/>
          <w:marBottom w:val="0"/>
          <w:divBdr>
            <w:top w:val="none" w:sz="0" w:space="0" w:color="auto"/>
            <w:left w:val="none" w:sz="0" w:space="0" w:color="auto"/>
            <w:bottom w:val="none" w:sz="0" w:space="0" w:color="auto"/>
            <w:right w:val="none" w:sz="0" w:space="0" w:color="auto"/>
          </w:divBdr>
        </w:div>
        <w:div w:id="248393670">
          <w:marLeft w:val="640"/>
          <w:marRight w:val="0"/>
          <w:marTop w:val="0"/>
          <w:marBottom w:val="0"/>
          <w:divBdr>
            <w:top w:val="none" w:sz="0" w:space="0" w:color="auto"/>
            <w:left w:val="none" w:sz="0" w:space="0" w:color="auto"/>
            <w:bottom w:val="none" w:sz="0" w:space="0" w:color="auto"/>
            <w:right w:val="none" w:sz="0" w:space="0" w:color="auto"/>
          </w:divBdr>
        </w:div>
        <w:div w:id="1446845968">
          <w:marLeft w:val="640"/>
          <w:marRight w:val="0"/>
          <w:marTop w:val="0"/>
          <w:marBottom w:val="0"/>
          <w:divBdr>
            <w:top w:val="none" w:sz="0" w:space="0" w:color="auto"/>
            <w:left w:val="none" w:sz="0" w:space="0" w:color="auto"/>
            <w:bottom w:val="none" w:sz="0" w:space="0" w:color="auto"/>
            <w:right w:val="none" w:sz="0" w:space="0" w:color="auto"/>
          </w:divBdr>
        </w:div>
        <w:div w:id="1814784607">
          <w:marLeft w:val="640"/>
          <w:marRight w:val="0"/>
          <w:marTop w:val="0"/>
          <w:marBottom w:val="0"/>
          <w:divBdr>
            <w:top w:val="none" w:sz="0" w:space="0" w:color="auto"/>
            <w:left w:val="none" w:sz="0" w:space="0" w:color="auto"/>
            <w:bottom w:val="none" w:sz="0" w:space="0" w:color="auto"/>
            <w:right w:val="none" w:sz="0" w:space="0" w:color="auto"/>
          </w:divBdr>
        </w:div>
        <w:div w:id="1788967249">
          <w:marLeft w:val="640"/>
          <w:marRight w:val="0"/>
          <w:marTop w:val="0"/>
          <w:marBottom w:val="0"/>
          <w:divBdr>
            <w:top w:val="none" w:sz="0" w:space="0" w:color="auto"/>
            <w:left w:val="none" w:sz="0" w:space="0" w:color="auto"/>
            <w:bottom w:val="none" w:sz="0" w:space="0" w:color="auto"/>
            <w:right w:val="none" w:sz="0" w:space="0" w:color="auto"/>
          </w:divBdr>
        </w:div>
        <w:div w:id="895705547">
          <w:marLeft w:val="640"/>
          <w:marRight w:val="0"/>
          <w:marTop w:val="0"/>
          <w:marBottom w:val="0"/>
          <w:divBdr>
            <w:top w:val="none" w:sz="0" w:space="0" w:color="auto"/>
            <w:left w:val="none" w:sz="0" w:space="0" w:color="auto"/>
            <w:bottom w:val="none" w:sz="0" w:space="0" w:color="auto"/>
            <w:right w:val="none" w:sz="0" w:space="0" w:color="auto"/>
          </w:divBdr>
        </w:div>
        <w:div w:id="1267345765">
          <w:marLeft w:val="640"/>
          <w:marRight w:val="0"/>
          <w:marTop w:val="0"/>
          <w:marBottom w:val="0"/>
          <w:divBdr>
            <w:top w:val="none" w:sz="0" w:space="0" w:color="auto"/>
            <w:left w:val="none" w:sz="0" w:space="0" w:color="auto"/>
            <w:bottom w:val="none" w:sz="0" w:space="0" w:color="auto"/>
            <w:right w:val="none" w:sz="0" w:space="0" w:color="auto"/>
          </w:divBdr>
        </w:div>
        <w:div w:id="628515912">
          <w:marLeft w:val="640"/>
          <w:marRight w:val="0"/>
          <w:marTop w:val="0"/>
          <w:marBottom w:val="0"/>
          <w:divBdr>
            <w:top w:val="none" w:sz="0" w:space="0" w:color="auto"/>
            <w:left w:val="none" w:sz="0" w:space="0" w:color="auto"/>
            <w:bottom w:val="none" w:sz="0" w:space="0" w:color="auto"/>
            <w:right w:val="none" w:sz="0" w:space="0" w:color="auto"/>
          </w:divBdr>
        </w:div>
        <w:div w:id="1013916271">
          <w:marLeft w:val="640"/>
          <w:marRight w:val="0"/>
          <w:marTop w:val="0"/>
          <w:marBottom w:val="0"/>
          <w:divBdr>
            <w:top w:val="none" w:sz="0" w:space="0" w:color="auto"/>
            <w:left w:val="none" w:sz="0" w:space="0" w:color="auto"/>
            <w:bottom w:val="none" w:sz="0" w:space="0" w:color="auto"/>
            <w:right w:val="none" w:sz="0" w:space="0" w:color="auto"/>
          </w:divBdr>
        </w:div>
        <w:div w:id="513344227">
          <w:marLeft w:val="640"/>
          <w:marRight w:val="0"/>
          <w:marTop w:val="0"/>
          <w:marBottom w:val="0"/>
          <w:divBdr>
            <w:top w:val="none" w:sz="0" w:space="0" w:color="auto"/>
            <w:left w:val="none" w:sz="0" w:space="0" w:color="auto"/>
            <w:bottom w:val="none" w:sz="0" w:space="0" w:color="auto"/>
            <w:right w:val="none" w:sz="0" w:space="0" w:color="auto"/>
          </w:divBdr>
        </w:div>
        <w:div w:id="1155075505">
          <w:marLeft w:val="640"/>
          <w:marRight w:val="0"/>
          <w:marTop w:val="0"/>
          <w:marBottom w:val="0"/>
          <w:divBdr>
            <w:top w:val="none" w:sz="0" w:space="0" w:color="auto"/>
            <w:left w:val="none" w:sz="0" w:space="0" w:color="auto"/>
            <w:bottom w:val="none" w:sz="0" w:space="0" w:color="auto"/>
            <w:right w:val="none" w:sz="0" w:space="0" w:color="auto"/>
          </w:divBdr>
        </w:div>
        <w:div w:id="954797011">
          <w:marLeft w:val="640"/>
          <w:marRight w:val="0"/>
          <w:marTop w:val="0"/>
          <w:marBottom w:val="0"/>
          <w:divBdr>
            <w:top w:val="none" w:sz="0" w:space="0" w:color="auto"/>
            <w:left w:val="none" w:sz="0" w:space="0" w:color="auto"/>
            <w:bottom w:val="none" w:sz="0" w:space="0" w:color="auto"/>
            <w:right w:val="none" w:sz="0" w:space="0" w:color="auto"/>
          </w:divBdr>
        </w:div>
        <w:div w:id="972757354">
          <w:marLeft w:val="640"/>
          <w:marRight w:val="0"/>
          <w:marTop w:val="0"/>
          <w:marBottom w:val="0"/>
          <w:divBdr>
            <w:top w:val="none" w:sz="0" w:space="0" w:color="auto"/>
            <w:left w:val="none" w:sz="0" w:space="0" w:color="auto"/>
            <w:bottom w:val="none" w:sz="0" w:space="0" w:color="auto"/>
            <w:right w:val="none" w:sz="0" w:space="0" w:color="auto"/>
          </w:divBdr>
        </w:div>
        <w:div w:id="1959873832">
          <w:marLeft w:val="640"/>
          <w:marRight w:val="0"/>
          <w:marTop w:val="0"/>
          <w:marBottom w:val="0"/>
          <w:divBdr>
            <w:top w:val="none" w:sz="0" w:space="0" w:color="auto"/>
            <w:left w:val="none" w:sz="0" w:space="0" w:color="auto"/>
            <w:bottom w:val="none" w:sz="0" w:space="0" w:color="auto"/>
            <w:right w:val="none" w:sz="0" w:space="0" w:color="auto"/>
          </w:divBdr>
        </w:div>
        <w:div w:id="558634058">
          <w:marLeft w:val="640"/>
          <w:marRight w:val="0"/>
          <w:marTop w:val="0"/>
          <w:marBottom w:val="0"/>
          <w:divBdr>
            <w:top w:val="none" w:sz="0" w:space="0" w:color="auto"/>
            <w:left w:val="none" w:sz="0" w:space="0" w:color="auto"/>
            <w:bottom w:val="none" w:sz="0" w:space="0" w:color="auto"/>
            <w:right w:val="none" w:sz="0" w:space="0" w:color="auto"/>
          </w:divBdr>
        </w:div>
        <w:div w:id="1451195910">
          <w:marLeft w:val="640"/>
          <w:marRight w:val="0"/>
          <w:marTop w:val="0"/>
          <w:marBottom w:val="0"/>
          <w:divBdr>
            <w:top w:val="none" w:sz="0" w:space="0" w:color="auto"/>
            <w:left w:val="none" w:sz="0" w:space="0" w:color="auto"/>
            <w:bottom w:val="none" w:sz="0" w:space="0" w:color="auto"/>
            <w:right w:val="none" w:sz="0" w:space="0" w:color="auto"/>
          </w:divBdr>
        </w:div>
        <w:div w:id="1436830408">
          <w:marLeft w:val="640"/>
          <w:marRight w:val="0"/>
          <w:marTop w:val="0"/>
          <w:marBottom w:val="0"/>
          <w:divBdr>
            <w:top w:val="none" w:sz="0" w:space="0" w:color="auto"/>
            <w:left w:val="none" w:sz="0" w:space="0" w:color="auto"/>
            <w:bottom w:val="none" w:sz="0" w:space="0" w:color="auto"/>
            <w:right w:val="none" w:sz="0" w:space="0" w:color="auto"/>
          </w:divBdr>
        </w:div>
        <w:div w:id="1817145947">
          <w:marLeft w:val="640"/>
          <w:marRight w:val="0"/>
          <w:marTop w:val="0"/>
          <w:marBottom w:val="0"/>
          <w:divBdr>
            <w:top w:val="none" w:sz="0" w:space="0" w:color="auto"/>
            <w:left w:val="none" w:sz="0" w:space="0" w:color="auto"/>
            <w:bottom w:val="none" w:sz="0" w:space="0" w:color="auto"/>
            <w:right w:val="none" w:sz="0" w:space="0" w:color="auto"/>
          </w:divBdr>
        </w:div>
        <w:div w:id="927731140">
          <w:marLeft w:val="640"/>
          <w:marRight w:val="0"/>
          <w:marTop w:val="0"/>
          <w:marBottom w:val="0"/>
          <w:divBdr>
            <w:top w:val="none" w:sz="0" w:space="0" w:color="auto"/>
            <w:left w:val="none" w:sz="0" w:space="0" w:color="auto"/>
            <w:bottom w:val="none" w:sz="0" w:space="0" w:color="auto"/>
            <w:right w:val="none" w:sz="0" w:space="0" w:color="auto"/>
          </w:divBdr>
        </w:div>
        <w:div w:id="723986055">
          <w:marLeft w:val="640"/>
          <w:marRight w:val="0"/>
          <w:marTop w:val="0"/>
          <w:marBottom w:val="0"/>
          <w:divBdr>
            <w:top w:val="none" w:sz="0" w:space="0" w:color="auto"/>
            <w:left w:val="none" w:sz="0" w:space="0" w:color="auto"/>
            <w:bottom w:val="none" w:sz="0" w:space="0" w:color="auto"/>
            <w:right w:val="none" w:sz="0" w:space="0" w:color="auto"/>
          </w:divBdr>
        </w:div>
        <w:div w:id="791168540">
          <w:marLeft w:val="640"/>
          <w:marRight w:val="0"/>
          <w:marTop w:val="0"/>
          <w:marBottom w:val="0"/>
          <w:divBdr>
            <w:top w:val="none" w:sz="0" w:space="0" w:color="auto"/>
            <w:left w:val="none" w:sz="0" w:space="0" w:color="auto"/>
            <w:bottom w:val="none" w:sz="0" w:space="0" w:color="auto"/>
            <w:right w:val="none" w:sz="0" w:space="0" w:color="auto"/>
          </w:divBdr>
        </w:div>
        <w:div w:id="1039011729">
          <w:marLeft w:val="640"/>
          <w:marRight w:val="0"/>
          <w:marTop w:val="0"/>
          <w:marBottom w:val="0"/>
          <w:divBdr>
            <w:top w:val="none" w:sz="0" w:space="0" w:color="auto"/>
            <w:left w:val="none" w:sz="0" w:space="0" w:color="auto"/>
            <w:bottom w:val="none" w:sz="0" w:space="0" w:color="auto"/>
            <w:right w:val="none" w:sz="0" w:space="0" w:color="auto"/>
          </w:divBdr>
        </w:div>
        <w:div w:id="824975035">
          <w:marLeft w:val="640"/>
          <w:marRight w:val="0"/>
          <w:marTop w:val="0"/>
          <w:marBottom w:val="0"/>
          <w:divBdr>
            <w:top w:val="none" w:sz="0" w:space="0" w:color="auto"/>
            <w:left w:val="none" w:sz="0" w:space="0" w:color="auto"/>
            <w:bottom w:val="none" w:sz="0" w:space="0" w:color="auto"/>
            <w:right w:val="none" w:sz="0" w:space="0" w:color="auto"/>
          </w:divBdr>
        </w:div>
        <w:div w:id="187067061">
          <w:marLeft w:val="640"/>
          <w:marRight w:val="0"/>
          <w:marTop w:val="0"/>
          <w:marBottom w:val="0"/>
          <w:divBdr>
            <w:top w:val="none" w:sz="0" w:space="0" w:color="auto"/>
            <w:left w:val="none" w:sz="0" w:space="0" w:color="auto"/>
            <w:bottom w:val="none" w:sz="0" w:space="0" w:color="auto"/>
            <w:right w:val="none" w:sz="0" w:space="0" w:color="auto"/>
          </w:divBdr>
        </w:div>
        <w:div w:id="1141582294">
          <w:marLeft w:val="640"/>
          <w:marRight w:val="0"/>
          <w:marTop w:val="0"/>
          <w:marBottom w:val="0"/>
          <w:divBdr>
            <w:top w:val="none" w:sz="0" w:space="0" w:color="auto"/>
            <w:left w:val="none" w:sz="0" w:space="0" w:color="auto"/>
            <w:bottom w:val="none" w:sz="0" w:space="0" w:color="auto"/>
            <w:right w:val="none" w:sz="0" w:space="0" w:color="auto"/>
          </w:divBdr>
        </w:div>
        <w:div w:id="36904588">
          <w:marLeft w:val="640"/>
          <w:marRight w:val="0"/>
          <w:marTop w:val="0"/>
          <w:marBottom w:val="0"/>
          <w:divBdr>
            <w:top w:val="none" w:sz="0" w:space="0" w:color="auto"/>
            <w:left w:val="none" w:sz="0" w:space="0" w:color="auto"/>
            <w:bottom w:val="none" w:sz="0" w:space="0" w:color="auto"/>
            <w:right w:val="none" w:sz="0" w:space="0" w:color="auto"/>
          </w:divBdr>
        </w:div>
        <w:div w:id="1755738071">
          <w:marLeft w:val="640"/>
          <w:marRight w:val="0"/>
          <w:marTop w:val="0"/>
          <w:marBottom w:val="0"/>
          <w:divBdr>
            <w:top w:val="none" w:sz="0" w:space="0" w:color="auto"/>
            <w:left w:val="none" w:sz="0" w:space="0" w:color="auto"/>
            <w:bottom w:val="none" w:sz="0" w:space="0" w:color="auto"/>
            <w:right w:val="none" w:sz="0" w:space="0" w:color="auto"/>
          </w:divBdr>
        </w:div>
        <w:div w:id="1096554909">
          <w:marLeft w:val="640"/>
          <w:marRight w:val="0"/>
          <w:marTop w:val="0"/>
          <w:marBottom w:val="0"/>
          <w:divBdr>
            <w:top w:val="none" w:sz="0" w:space="0" w:color="auto"/>
            <w:left w:val="none" w:sz="0" w:space="0" w:color="auto"/>
            <w:bottom w:val="none" w:sz="0" w:space="0" w:color="auto"/>
            <w:right w:val="none" w:sz="0" w:space="0" w:color="auto"/>
          </w:divBdr>
        </w:div>
        <w:div w:id="728308751">
          <w:marLeft w:val="640"/>
          <w:marRight w:val="0"/>
          <w:marTop w:val="0"/>
          <w:marBottom w:val="0"/>
          <w:divBdr>
            <w:top w:val="none" w:sz="0" w:space="0" w:color="auto"/>
            <w:left w:val="none" w:sz="0" w:space="0" w:color="auto"/>
            <w:bottom w:val="none" w:sz="0" w:space="0" w:color="auto"/>
            <w:right w:val="none" w:sz="0" w:space="0" w:color="auto"/>
          </w:divBdr>
        </w:div>
        <w:div w:id="131142661">
          <w:marLeft w:val="640"/>
          <w:marRight w:val="0"/>
          <w:marTop w:val="0"/>
          <w:marBottom w:val="0"/>
          <w:divBdr>
            <w:top w:val="none" w:sz="0" w:space="0" w:color="auto"/>
            <w:left w:val="none" w:sz="0" w:space="0" w:color="auto"/>
            <w:bottom w:val="none" w:sz="0" w:space="0" w:color="auto"/>
            <w:right w:val="none" w:sz="0" w:space="0" w:color="auto"/>
          </w:divBdr>
        </w:div>
        <w:div w:id="238442910">
          <w:marLeft w:val="640"/>
          <w:marRight w:val="0"/>
          <w:marTop w:val="0"/>
          <w:marBottom w:val="0"/>
          <w:divBdr>
            <w:top w:val="none" w:sz="0" w:space="0" w:color="auto"/>
            <w:left w:val="none" w:sz="0" w:space="0" w:color="auto"/>
            <w:bottom w:val="none" w:sz="0" w:space="0" w:color="auto"/>
            <w:right w:val="none" w:sz="0" w:space="0" w:color="auto"/>
          </w:divBdr>
        </w:div>
        <w:div w:id="570819589">
          <w:marLeft w:val="640"/>
          <w:marRight w:val="0"/>
          <w:marTop w:val="0"/>
          <w:marBottom w:val="0"/>
          <w:divBdr>
            <w:top w:val="none" w:sz="0" w:space="0" w:color="auto"/>
            <w:left w:val="none" w:sz="0" w:space="0" w:color="auto"/>
            <w:bottom w:val="none" w:sz="0" w:space="0" w:color="auto"/>
            <w:right w:val="none" w:sz="0" w:space="0" w:color="auto"/>
          </w:divBdr>
        </w:div>
        <w:div w:id="1330985685">
          <w:marLeft w:val="640"/>
          <w:marRight w:val="0"/>
          <w:marTop w:val="0"/>
          <w:marBottom w:val="0"/>
          <w:divBdr>
            <w:top w:val="none" w:sz="0" w:space="0" w:color="auto"/>
            <w:left w:val="none" w:sz="0" w:space="0" w:color="auto"/>
            <w:bottom w:val="none" w:sz="0" w:space="0" w:color="auto"/>
            <w:right w:val="none" w:sz="0" w:space="0" w:color="auto"/>
          </w:divBdr>
        </w:div>
        <w:div w:id="531650340">
          <w:marLeft w:val="640"/>
          <w:marRight w:val="0"/>
          <w:marTop w:val="0"/>
          <w:marBottom w:val="0"/>
          <w:divBdr>
            <w:top w:val="none" w:sz="0" w:space="0" w:color="auto"/>
            <w:left w:val="none" w:sz="0" w:space="0" w:color="auto"/>
            <w:bottom w:val="none" w:sz="0" w:space="0" w:color="auto"/>
            <w:right w:val="none" w:sz="0" w:space="0" w:color="auto"/>
          </w:divBdr>
        </w:div>
        <w:div w:id="749160824">
          <w:marLeft w:val="640"/>
          <w:marRight w:val="0"/>
          <w:marTop w:val="0"/>
          <w:marBottom w:val="0"/>
          <w:divBdr>
            <w:top w:val="none" w:sz="0" w:space="0" w:color="auto"/>
            <w:left w:val="none" w:sz="0" w:space="0" w:color="auto"/>
            <w:bottom w:val="none" w:sz="0" w:space="0" w:color="auto"/>
            <w:right w:val="none" w:sz="0" w:space="0" w:color="auto"/>
          </w:divBdr>
        </w:div>
        <w:div w:id="756286426">
          <w:marLeft w:val="640"/>
          <w:marRight w:val="0"/>
          <w:marTop w:val="0"/>
          <w:marBottom w:val="0"/>
          <w:divBdr>
            <w:top w:val="none" w:sz="0" w:space="0" w:color="auto"/>
            <w:left w:val="none" w:sz="0" w:space="0" w:color="auto"/>
            <w:bottom w:val="none" w:sz="0" w:space="0" w:color="auto"/>
            <w:right w:val="none" w:sz="0" w:space="0" w:color="auto"/>
          </w:divBdr>
        </w:div>
        <w:div w:id="1002506403">
          <w:marLeft w:val="640"/>
          <w:marRight w:val="0"/>
          <w:marTop w:val="0"/>
          <w:marBottom w:val="0"/>
          <w:divBdr>
            <w:top w:val="none" w:sz="0" w:space="0" w:color="auto"/>
            <w:left w:val="none" w:sz="0" w:space="0" w:color="auto"/>
            <w:bottom w:val="none" w:sz="0" w:space="0" w:color="auto"/>
            <w:right w:val="none" w:sz="0" w:space="0" w:color="auto"/>
          </w:divBdr>
        </w:div>
        <w:div w:id="1619991632">
          <w:marLeft w:val="640"/>
          <w:marRight w:val="0"/>
          <w:marTop w:val="0"/>
          <w:marBottom w:val="0"/>
          <w:divBdr>
            <w:top w:val="none" w:sz="0" w:space="0" w:color="auto"/>
            <w:left w:val="none" w:sz="0" w:space="0" w:color="auto"/>
            <w:bottom w:val="none" w:sz="0" w:space="0" w:color="auto"/>
            <w:right w:val="none" w:sz="0" w:space="0" w:color="auto"/>
          </w:divBdr>
        </w:div>
        <w:div w:id="760760563">
          <w:marLeft w:val="640"/>
          <w:marRight w:val="0"/>
          <w:marTop w:val="0"/>
          <w:marBottom w:val="0"/>
          <w:divBdr>
            <w:top w:val="none" w:sz="0" w:space="0" w:color="auto"/>
            <w:left w:val="none" w:sz="0" w:space="0" w:color="auto"/>
            <w:bottom w:val="none" w:sz="0" w:space="0" w:color="auto"/>
            <w:right w:val="none" w:sz="0" w:space="0" w:color="auto"/>
          </w:divBdr>
        </w:div>
        <w:div w:id="1019818127">
          <w:marLeft w:val="640"/>
          <w:marRight w:val="0"/>
          <w:marTop w:val="0"/>
          <w:marBottom w:val="0"/>
          <w:divBdr>
            <w:top w:val="none" w:sz="0" w:space="0" w:color="auto"/>
            <w:left w:val="none" w:sz="0" w:space="0" w:color="auto"/>
            <w:bottom w:val="none" w:sz="0" w:space="0" w:color="auto"/>
            <w:right w:val="none" w:sz="0" w:space="0" w:color="auto"/>
          </w:divBdr>
        </w:div>
        <w:div w:id="83847438">
          <w:marLeft w:val="640"/>
          <w:marRight w:val="0"/>
          <w:marTop w:val="0"/>
          <w:marBottom w:val="0"/>
          <w:divBdr>
            <w:top w:val="none" w:sz="0" w:space="0" w:color="auto"/>
            <w:left w:val="none" w:sz="0" w:space="0" w:color="auto"/>
            <w:bottom w:val="none" w:sz="0" w:space="0" w:color="auto"/>
            <w:right w:val="none" w:sz="0" w:space="0" w:color="auto"/>
          </w:divBdr>
        </w:div>
        <w:div w:id="1891189547">
          <w:marLeft w:val="640"/>
          <w:marRight w:val="0"/>
          <w:marTop w:val="0"/>
          <w:marBottom w:val="0"/>
          <w:divBdr>
            <w:top w:val="none" w:sz="0" w:space="0" w:color="auto"/>
            <w:left w:val="none" w:sz="0" w:space="0" w:color="auto"/>
            <w:bottom w:val="none" w:sz="0" w:space="0" w:color="auto"/>
            <w:right w:val="none" w:sz="0" w:space="0" w:color="auto"/>
          </w:divBdr>
        </w:div>
        <w:div w:id="1735082088">
          <w:marLeft w:val="640"/>
          <w:marRight w:val="0"/>
          <w:marTop w:val="0"/>
          <w:marBottom w:val="0"/>
          <w:divBdr>
            <w:top w:val="none" w:sz="0" w:space="0" w:color="auto"/>
            <w:left w:val="none" w:sz="0" w:space="0" w:color="auto"/>
            <w:bottom w:val="none" w:sz="0" w:space="0" w:color="auto"/>
            <w:right w:val="none" w:sz="0" w:space="0" w:color="auto"/>
          </w:divBdr>
        </w:div>
        <w:div w:id="1672220430">
          <w:marLeft w:val="640"/>
          <w:marRight w:val="0"/>
          <w:marTop w:val="0"/>
          <w:marBottom w:val="0"/>
          <w:divBdr>
            <w:top w:val="none" w:sz="0" w:space="0" w:color="auto"/>
            <w:left w:val="none" w:sz="0" w:space="0" w:color="auto"/>
            <w:bottom w:val="none" w:sz="0" w:space="0" w:color="auto"/>
            <w:right w:val="none" w:sz="0" w:space="0" w:color="auto"/>
          </w:divBdr>
        </w:div>
        <w:div w:id="198519751">
          <w:marLeft w:val="640"/>
          <w:marRight w:val="0"/>
          <w:marTop w:val="0"/>
          <w:marBottom w:val="0"/>
          <w:divBdr>
            <w:top w:val="none" w:sz="0" w:space="0" w:color="auto"/>
            <w:left w:val="none" w:sz="0" w:space="0" w:color="auto"/>
            <w:bottom w:val="none" w:sz="0" w:space="0" w:color="auto"/>
            <w:right w:val="none" w:sz="0" w:space="0" w:color="auto"/>
          </w:divBdr>
        </w:div>
        <w:div w:id="2093776841">
          <w:marLeft w:val="640"/>
          <w:marRight w:val="0"/>
          <w:marTop w:val="0"/>
          <w:marBottom w:val="0"/>
          <w:divBdr>
            <w:top w:val="none" w:sz="0" w:space="0" w:color="auto"/>
            <w:left w:val="none" w:sz="0" w:space="0" w:color="auto"/>
            <w:bottom w:val="none" w:sz="0" w:space="0" w:color="auto"/>
            <w:right w:val="none" w:sz="0" w:space="0" w:color="auto"/>
          </w:divBdr>
        </w:div>
        <w:div w:id="1977569036">
          <w:marLeft w:val="640"/>
          <w:marRight w:val="0"/>
          <w:marTop w:val="0"/>
          <w:marBottom w:val="0"/>
          <w:divBdr>
            <w:top w:val="none" w:sz="0" w:space="0" w:color="auto"/>
            <w:left w:val="none" w:sz="0" w:space="0" w:color="auto"/>
            <w:bottom w:val="none" w:sz="0" w:space="0" w:color="auto"/>
            <w:right w:val="none" w:sz="0" w:space="0" w:color="auto"/>
          </w:divBdr>
        </w:div>
        <w:div w:id="784275703">
          <w:marLeft w:val="640"/>
          <w:marRight w:val="0"/>
          <w:marTop w:val="0"/>
          <w:marBottom w:val="0"/>
          <w:divBdr>
            <w:top w:val="none" w:sz="0" w:space="0" w:color="auto"/>
            <w:left w:val="none" w:sz="0" w:space="0" w:color="auto"/>
            <w:bottom w:val="none" w:sz="0" w:space="0" w:color="auto"/>
            <w:right w:val="none" w:sz="0" w:space="0" w:color="auto"/>
          </w:divBdr>
        </w:div>
        <w:div w:id="1300109935">
          <w:marLeft w:val="640"/>
          <w:marRight w:val="0"/>
          <w:marTop w:val="0"/>
          <w:marBottom w:val="0"/>
          <w:divBdr>
            <w:top w:val="none" w:sz="0" w:space="0" w:color="auto"/>
            <w:left w:val="none" w:sz="0" w:space="0" w:color="auto"/>
            <w:bottom w:val="none" w:sz="0" w:space="0" w:color="auto"/>
            <w:right w:val="none" w:sz="0" w:space="0" w:color="auto"/>
          </w:divBdr>
        </w:div>
        <w:div w:id="558369835">
          <w:marLeft w:val="640"/>
          <w:marRight w:val="0"/>
          <w:marTop w:val="0"/>
          <w:marBottom w:val="0"/>
          <w:divBdr>
            <w:top w:val="none" w:sz="0" w:space="0" w:color="auto"/>
            <w:left w:val="none" w:sz="0" w:space="0" w:color="auto"/>
            <w:bottom w:val="none" w:sz="0" w:space="0" w:color="auto"/>
            <w:right w:val="none" w:sz="0" w:space="0" w:color="auto"/>
          </w:divBdr>
        </w:div>
        <w:div w:id="1187255111">
          <w:marLeft w:val="640"/>
          <w:marRight w:val="0"/>
          <w:marTop w:val="0"/>
          <w:marBottom w:val="0"/>
          <w:divBdr>
            <w:top w:val="none" w:sz="0" w:space="0" w:color="auto"/>
            <w:left w:val="none" w:sz="0" w:space="0" w:color="auto"/>
            <w:bottom w:val="none" w:sz="0" w:space="0" w:color="auto"/>
            <w:right w:val="none" w:sz="0" w:space="0" w:color="auto"/>
          </w:divBdr>
        </w:div>
        <w:div w:id="677733099">
          <w:marLeft w:val="640"/>
          <w:marRight w:val="0"/>
          <w:marTop w:val="0"/>
          <w:marBottom w:val="0"/>
          <w:divBdr>
            <w:top w:val="none" w:sz="0" w:space="0" w:color="auto"/>
            <w:left w:val="none" w:sz="0" w:space="0" w:color="auto"/>
            <w:bottom w:val="none" w:sz="0" w:space="0" w:color="auto"/>
            <w:right w:val="none" w:sz="0" w:space="0" w:color="auto"/>
          </w:divBdr>
        </w:div>
        <w:div w:id="138235550">
          <w:marLeft w:val="640"/>
          <w:marRight w:val="0"/>
          <w:marTop w:val="0"/>
          <w:marBottom w:val="0"/>
          <w:divBdr>
            <w:top w:val="none" w:sz="0" w:space="0" w:color="auto"/>
            <w:left w:val="none" w:sz="0" w:space="0" w:color="auto"/>
            <w:bottom w:val="none" w:sz="0" w:space="0" w:color="auto"/>
            <w:right w:val="none" w:sz="0" w:space="0" w:color="auto"/>
          </w:divBdr>
        </w:div>
        <w:div w:id="689263234">
          <w:marLeft w:val="640"/>
          <w:marRight w:val="0"/>
          <w:marTop w:val="0"/>
          <w:marBottom w:val="0"/>
          <w:divBdr>
            <w:top w:val="none" w:sz="0" w:space="0" w:color="auto"/>
            <w:left w:val="none" w:sz="0" w:space="0" w:color="auto"/>
            <w:bottom w:val="none" w:sz="0" w:space="0" w:color="auto"/>
            <w:right w:val="none" w:sz="0" w:space="0" w:color="auto"/>
          </w:divBdr>
        </w:div>
        <w:div w:id="1896307070">
          <w:marLeft w:val="640"/>
          <w:marRight w:val="0"/>
          <w:marTop w:val="0"/>
          <w:marBottom w:val="0"/>
          <w:divBdr>
            <w:top w:val="none" w:sz="0" w:space="0" w:color="auto"/>
            <w:left w:val="none" w:sz="0" w:space="0" w:color="auto"/>
            <w:bottom w:val="none" w:sz="0" w:space="0" w:color="auto"/>
            <w:right w:val="none" w:sz="0" w:space="0" w:color="auto"/>
          </w:divBdr>
        </w:div>
        <w:div w:id="1781293258">
          <w:marLeft w:val="640"/>
          <w:marRight w:val="0"/>
          <w:marTop w:val="0"/>
          <w:marBottom w:val="0"/>
          <w:divBdr>
            <w:top w:val="none" w:sz="0" w:space="0" w:color="auto"/>
            <w:left w:val="none" w:sz="0" w:space="0" w:color="auto"/>
            <w:bottom w:val="none" w:sz="0" w:space="0" w:color="auto"/>
            <w:right w:val="none" w:sz="0" w:space="0" w:color="auto"/>
          </w:divBdr>
        </w:div>
        <w:div w:id="1091003577">
          <w:marLeft w:val="640"/>
          <w:marRight w:val="0"/>
          <w:marTop w:val="0"/>
          <w:marBottom w:val="0"/>
          <w:divBdr>
            <w:top w:val="none" w:sz="0" w:space="0" w:color="auto"/>
            <w:left w:val="none" w:sz="0" w:space="0" w:color="auto"/>
            <w:bottom w:val="none" w:sz="0" w:space="0" w:color="auto"/>
            <w:right w:val="none" w:sz="0" w:space="0" w:color="auto"/>
          </w:divBdr>
        </w:div>
        <w:div w:id="717900592">
          <w:marLeft w:val="640"/>
          <w:marRight w:val="0"/>
          <w:marTop w:val="0"/>
          <w:marBottom w:val="0"/>
          <w:divBdr>
            <w:top w:val="none" w:sz="0" w:space="0" w:color="auto"/>
            <w:left w:val="none" w:sz="0" w:space="0" w:color="auto"/>
            <w:bottom w:val="none" w:sz="0" w:space="0" w:color="auto"/>
            <w:right w:val="none" w:sz="0" w:space="0" w:color="auto"/>
          </w:divBdr>
        </w:div>
        <w:div w:id="407920027">
          <w:marLeft w:val="640"/>
          <w:marRight w:val="0"/>
          <w:marTop w:val="0"/>
          <w:marBottom w:val="0"/>
          <w:divBdr>
            <w:top w:val="none" w:sz="0" w:space="0" w:color="auto"/>
            <w:left w:val="none" w:sz="0" w:space="0" w:color="auto"/>
            <w:bottom w:val="none" w:sz="0" w:space="0" w:color="auto"/>
            <w:right w:val="none" w:sz="0" w:space="0" w:color="auto"/>
          </w:divBdr>
        </w:div>
        <w:div w:id="710883977">
          <w:marLeft w:val="640"/>
          <w:marRight w:val="0"/>
          <w:marTop w:val="0"/>
          <w:marBottom w:val="0"/>
          <w:divBdr>
            <w:top w:val="none" w:sz="0" w:space="0" w:color="auto"/>
            <w:left w:val="none" w:sz="0" w:space="0" w:color="auto"/>
            <w:bottom w:val="none" w:sz="0" w:space="0" w:color="auto"/>
            <w:right w:val="none" w:sz="0" w:space="0" w:color="auto"/>
          </w:divBdr>
        </w:div>
        <w:div w:id="1010839370">
          <w:marLeft w:val="640"/>
          <w:marRight w:val="0"/>
          <w:marTop w:val="0"/>
          <w:marBottom w:val="0"/>
          <w:divBdr>
            <w:top w:val="none" w:sz="0" w:space="0" w:color="auto"/>
            <w:left w:val="none" w:sz="0" w:space="0" w:color="auto"/>
            <w:bottom w:val="none" w:sz="0" w:space="0" w:color="auto"/>
            <w:right w:val="none" w:sz="0" w:space="0" w:color="auto"/>
          </w:divBdr>
        </w:div>
        <w:div w:id="1037896827">
          <w:marLeft w:val="640"/>
          <w:marRight w:val="0"/>
          <w:marTop w:val="0"/>
          <w:marBottom w:val="0"/>
          <w:divBdr>
            <w:top w:val="none" w:sz="0" w:space="0" w:color="auto"/>
            <w:left w:val="none" w:sz="0" w:space="0" w:color="auto"/>
            <w:bottom w:val="none" w:sz="0" w:space="0" w:color="auto"/>
            <w:right w:val="none" w:sz="0" w:space="0" w:color="auto"/>
          </w:divBdr>
        </w:div>
        <w:div w:id="1557661456">
          <w:marLeft w:val="640"/>
          <w:marRight w:val="0"/>
          <w:marTop w:val="0"/>
          <w:marBottom w:val="0"/>
          <w:divBdr>
            <w:top w:val="none" w:sz="0" w:space="0" w:color="auto"/>
            <w:left w:val="none" w:sz="0" w:space="0" w:color="auto"/>
            <w:bottom w:val="none" w:sz="0" w:space="0" w:color="auto"/>
            <w:right w:val="none" w:sz="0" w:space="0" w:color="auto"/>
          </w:divBdr>
        </w:div>
        <w:div w:id="1843930853">
          <w:marLeft w:val="640"/>
          <w:marRight w:val="0"/>
          <w:marTop w:val="0"/>
          <w:marBottom w:val="0"/>
          <w:divBdr>
            <w:top w:val="none" w:sz="0" w:space="0" w:color="auto"/>
            <w:left w:val="none" w:sz="0" w:space="0" w:color="auto"/>
            <w:bottom w:val="none" w:sz="0" w:space="0" w:color="auto"/>
            <w:right w:val="none" w:sz="0" w:space="0" w:color="auto"/>
          </w:divBdr>
        </w:div>
        <w:div w:id="768693913">
          <w:marLeft w:val="640"/>
          <w:marRight w:val="0"/>
          <w:marTop w:val="0"/>
          <w:marBottom w:val="0"/>
          <w:divBdr>
            <w:top w:val="none" w:sz="0" w:space="0" w:color="auto"/>
            <w:left w:val="none" w:sz="0" w:space="0" w:color="auto"/>
            <w:bottom w:val="none" w:sz="0" w:space="0" w:color="auto"/>
            <w:right w:val="none" w:sz="0" w:space="0" w:color="auto"/>
          </w:divBdr>
        </w:div>
        <w:div w:id="1349864924">
          <w:marLeft w:val="640"/>
          <w:marRight w:val="0"/>
          <w:marTop w:val="0"/>
          <w:marBottom w:val="0"/>
          <w:divBdr>
            <w:top w:val="none" w:sz="0" w:space="0" w:color="auto"/>
            <w:left w:val="none" w:sz="0" w:space="0" w:color="auto"/>
            <w:bottom w:val="none" w:sz="0" w:space="0" w:color="auto"/>
            <w:right w:val="none" w:sz="0" w:space="0" w:color="auto"/>
          </w:divBdr>
        </w:div>
        <w:div w:id="394666586">
          <w:marLeft w:val="640"/>
          <w:marRight w:val="0"/>
          <w:marTop w:val="0"/>
          <w:marBottom w:val="0"/>
          <w:divBdr>
            <w:top w:val="none" w:sz="0" w:space="0" w:color="auto"/>
            <w:left w:val="none" w:sz="0" w:space="0" w:color="auto"/>
            <w:bottom w:val="none" w:sz="0" w:space="0" w:color="auto"/>
            <w:right w:val="none" w:sz="0" w:space="0" w:color="auto"/>
          </w:divBdr>
        </w:div>
        <w:div w:id="1446266323">
          <w:marLeft w:val="640"/>
          <w:marRight w:val="0"/>
          <w:marTop w:val="0"/>
          <w:marBottom w:val="0"/>
          <w:divBdr>
            <w:top w:val="none" w:sz="0" w:space="0" w:color="auto"/>
            <w:left w:val="none" w:sz="0" w:space="0" w:color="auto"/>
            <w:bottom w:val="none" w:sz="0" w:space="0" w:color="auto"/>
            <w:right w:val="none" w:sz="0" w:space="0" w:color="auto"/>
          </w:divBdr>
        </w:div>
        <w:div w:id="1466511571">
          <w:marLeft w:val="640"/>
          <w:marRight w:val="0"/>
          <w:marTop w:val="0"/>
          <w:marBottom w:val="0"/>
          <w:divBdr>
            <w:top w:val="none" w:sz="0" w:space="0" w:color="auto"/>
            <w:left w:val="none" w:sz="0" w:space="0" w:color="auto"/>
            <w:bottom w:val="none" w:sz="0" w:space="0" w:color="auto"/>
            <w:right w:val="none" w:sz="0" w:space="0" w:color="auto"/>
          </w:divBdr>
        </w:div>
        <w:div w:id="784813711">
          <w:marLeft w:val="640"/>
          <w:marRight w:val="0"/>
          <w:marTop w:val="0"/>
          <w:marBottom w:val="0"/>
          <w:divBdr>
            <w:top w:val="none" w:sz="0" w:space="0" w:color="auto"/>
            <w:left w:val="none" w:sz="0" w:space="0" w:color="auto"/>
            <w:bottom w:val="none" w:sz="0" w:space="0" w:color="auto"/>
            <w:right w:val="none" w:sz="0" w:space="0" w:color="auto"/>
          </w:divBdr>
        </w:div>
      </w:divsChild>
    </w:div>
    <w:div w:id="1828009962">
      <w:bodyDiv w:val="1"/>
      <w:marLeft w:val="0"/>
      <w:marRight w:val="0"/>
      <w:marTop w:val="0"/>
      <w:marBottom w:val="0"/>
      <w:divBdr>
        <w:top w:val="none" w:sz="0" w:space="0" w:color="auto"/>
        <w:left w:val="none" w:sz="0" w:space="0" w:color="auto"/>
        <w:bottom w:val="none" w:sz="0" w:space="0" w:color="auto"/>
        <w:right w:val="none" w:sz="0" w:space="0" w:color="auto"/>
      </w:divBdr>
      <w:divsChild>
        <w:div w:id="1204370288">
          <w:marLeft w:val="640"/>
          <w:marRight w:val="0"/>
          <w:marTop w:val="0"/>
          <w:marBottom w:val="0"/>
          <w:divBdr>
            <w:top w:val="none" w:sz="0" w:space="0" w:color="auto"/>
            <w:left w:val="none" w:sz="0" w:space="0" w:color="auto"/>
            <w:bottom w:val="none" w:sz="0" w:space="0" w:color="auto"/>
            <w:right w:val="none" w:sz="0" w:space="0" w:color="auto"/>
          </w:divBdr>
        </w:div>
        <w:div w:id="1404834165">
          <w:marLeft w:val="640"/>
          <w:marRight w:val="0"/>
          <w:marTop w:val="0"/>
          <w:marBottom w:val="0"/>
          <w:divBdr>
            <w:top w:val="none" w:sz="0" w:space="0" w:color="auto"/>
            <w:left w:val="none" w:sz="0" w:space="0" w:color="auto"/>
            <w:bottom w:val="none" w:sz="0" w:space="0" w:color="auto"/>
            <w:right w:val="none" w:sz="0" w:space="0" w:color="auto"/>
          </w:divBdr>
        </w:div>
        <w:div w:id="887765672">
          <w:marLeft w:val="640"/>
          <w:marRight w:val="0"/>
          <w:marTop w:val="0"/>
          <w:marBottom w:val="0"/>
          <w:divBdr>
            <w:top w:val="none" w:sz="0" w:space="0" w:color="auto"/>
            <w:left w:val="none" w:sz="0" w:space="0" w:color="auto"/>
            <w:bottom w:val="none" w:sz="0" w:space="0" w:color="auto"/>
            <w:right w:val="none" w:sz="0" w:space="0" w:color="auto"/>
          </w:divBdr>
        </w:div>
        <w:div w:id="1488279317">
          <w:marLeft w:val="640"/>
          <w:marRight w:val="0"/>
          <w:marTop w:val="0"/>
          <w:marBottom w:val="0"/>
          <w:divBdr>
            <w:top w:val="none" w:sz="0" w:space="0" w:color="auto"/>
            <w:left w:val="none" w:sz="0" w:space="0" w:color="auto"/>
            <w:bottom w:val="none" w:sz="0" w:space="0" w:color="auto"/>
            <w:right w:val="none" w:sz="0" w:space="0" w:color="auto"/>
          </w:divBdr>
        </w:div>
        <w:div w:id="1799376496">
          <w:marLeft w:val="640"/>
          <w:marRight w:val="0"/>
          <w:marTop w:val="0"/>
          <w:marBottom w:val="0"/>
          <w:divBdr>
            <w:top w:val="none" w:sz="0" w:space="0" w:color="auto"/>
            <w:left w:val="none" w:sz="0" w:space="0" w:color="auto"/>
            <w:bottom w:val="none" w:sz="0" w:space="0" w:color="auto"/>
            <w:right w:val="none" w:sz="0" w:space="0" w:color="auto"/>
          </w:divBdr>
        </w:div>
        <w:div w:id="756285926">
          <w:marLeft w:val="640"/>
          <w:marRight w:val="0"/>
          <w:marTop w:val="0"/>
          <w:marBottom w:val="0"/>
          <w:divBdr>
            <w:top w:val="none" w:sz="0" w:space="0" w:color="auto"/>
            <w:left w:val="none" w:sz="0" w:space="0" w:color="auto"/>
            <w:bottom w:val="none" w:sz="0" w:space="0" w:color="auto"/>
            <w:right w:val="none" w:sz="0" w:space="0" w:color="auto"/>
          </w:divBdr>
        </w:div>
        <w:div w:id="1330326023">
          <w:marLeft w:val="640"/>
          <w:marRight w:val="0"/>
          <w:marTop w:val="0"/>
          <w:marBottom w:val="0"/>
          <w:divBdr>
            <w:top w:val="none" w:sz="0" w:space="0" w:color="auto"/>
            <w:left w:val="none" w:sz="0" w:space="0" w:color="auto"/>
            <w:bottom w:val="none" w:sz="0" w:space="0" w:color="auto"/>
            <w:right w:val="none" w:sz="0" w:space="0" w:color="auto"/>
          </w:divBdr>
        </w:div>
        <w:div w:id="1555003978">
          <w:marLeft w:val="640"/>
          <w:marRight w:val="0"/>
          <w:marTop w:val="0"/>
          <w:marBottom w:val="0"/>
          <w:divBdr>
            <w:top w:val="none" w:sz="0" w:space="0" w:color="auto"/>
            <w:left w:val="none" w:sz="0" w:space="0" w:color="auto"/>
            <w:bottom w:val="none" w:sz="0" w:space="0" w:color="auto"/>
            <w:right w:val="none" w:sz="0" w:space="0" w:color="auto"/>
          </w:divBdr>
        </w:div>
        <w:div w:id="585961275">
          <w:marLeft w:val="640"/>
          <w:marRight w:val="0"/>
          <w:marTop w:val="0"/>
          <w:marBottom w:val="0"/>
          <w:divBdr>
            <w:top w:val="none" w:sz="0" w:space="0" w:color="auto"/>
            <w:left w:val="none" w:sz="0" w:space="0" w:color="auto"/>
            <w:bottom w:val="none" w:sz="0" w:space="0" w:color="auto"/>
            <w:right w:val="none" w:sz="0" w:space="0" w:color="auto"/>
          </w:divBdr>
        </w:div>
        <w:div w:id="1508325245">
          <w:marLeft w:val="640"/>
          <w:marRight w:val="0"/>
          <w:marTop w:val="0"/>
          <w:marBottom w:val="0"/>
          <w:divBdr>
            <w:top w:val="none" w:sz="0" w:space="0" w:color="auto"/>
            <w:left w:val="none" w:sz="0" w:space="0" w:color="auto"/>
            <w:bottom w:val="none" w:sz="0" w:space="0" w:color="auto"/>
            <w:right w:val="none" w:sz="0" w:space="0" w:color="auto"/>
          </w:divBdr>
        </w:div>
        <w:div w:id="1331905714">
          <w:marLeft w:val="640"/>
          <w:marRight w:val="0"/>
          <w:marTop w:val="0"/>
          <w:marBottom w:val="0"/>
          <w:divBdr>
            <w:top w:val="none" w:sz="0" w:space="0" w:color="auto"/>
            <w:left w:val="none" w:sz="0" w:space="0" w:color="auto"/>
            <w:bottom w:val="none" w:sz="0" w:space="0" w:color="auto"/>
            <w:right w:val="none" w:sz="0" w:space="0" w:color="auto"/>
          </w:divBdr>
        </w:div>
        <w:div w:id="2089110288">
          <w:marLeft w:val="640"/>
          <w:marRight w:val="0"/>
          <w:marTop w:val="0"/>
          <w:marBottom w:val="0"/>
          <w:divBdr>
            <w:top w:val="none" w:sz="0" w:space="0" w:color="auto"/>
            <w:left w:val="none" w:sz="0" w:space="0" w:color="auto"/>
            <w:bottom w:val="none" w:sz="0" w:space="0" w:color="auto"/>
            <w:right w:val="none" w:sz="0" w:space="0" w:color="auto"/>
          </w:divBdr>
        </w:div>
        <w:div w:id="921524554">
          <w:marLeft w:val="640"/>
          <w:marRight w:val="0"/>
          <w:marTop w:val="0"/>
          <w:marBottom w:val="0"/>
          <w:divBdr>
            <w:top w:val="none" w:sz="0" w:space="0" w:color="auto"/>
            <w:left w:val="none" w:sz="0" w:space="0" w:color="auto"/>
            <w:bottom w:val="none" w:sz="0" w:space="0" w:color="auto"/>
            <w:right w:val="none" w:sz="0" w:space="0" w:color="auto"/>
          </w:divBdr>
        </w:div>
        <w:div w:id="228346982">
          <w:marLeft w:val="640"/>
          <w:marRight w:val="0"/>
          <w:marTop w:val="0"/>
          <w:marBottom w:val="0"/>
          <w:divBdr>
            <w:top w:val="none" w:sz="0" w:space="0" w:color="auto"/>
            <w:left w:val="none" w:sz="0" w:space="0" w:color="auto"/>
            <w:bottom w:val="none" w:sz="0" w:space="0" w:color="auto"/>
            <w:right w:val="none" w:sz="0" w:space="0" w:color="auto"/>
          </w:divBdr>
        </w:div>
        <w:div w:id="208734616">
          <w:marLeft w:val="640"/>
          <w:marRight w:val="0"/>
          <w:marTop w:val="0"/>
          <w:marBottom w:val="0"/>
          <w:divBdr>
            <w:top w:val="none" w:sz="0" w:space="0" w:color="auto"/>
            <w:left w:val="none" w:sz="0" w:space="0" w:color="auto"/>
            <w:bottom w:val="none" w:sz="0" w:space="0" w:color="auto"/>
            <w:right w:val="none" w:sz="0" w:space="0" w:color="auto"/>
          </w:divBdr>
        </w:div>
        <w:div w:id="383915790">
          <w:marLeft w:val="640"/>
          <w:marRight w:val="0"/>
          <w:marTop w:val="0"/>
          <w:marBottom w:val="0"/>
          <w:divBdr>
            <w:top w:val="none" w:sz="0" w:space="0" w:color="auto"/>
            <w:left w:val="none" w:sz="0" w:space="0" w:color="auto"/>
            <w:bottom w:val="none" w:sz="0" w:space="0" w:color="auto"/>
            <w:right w:val="none" w:sz="0" w:space="0" w:color="auto"/>
          </w:divBdr>
        </w:div>
        <w:div w:id="78869862">
          <w:marLeft w:val="640"/>
          <w:marRight w:val="0"/>
          <w:marTop w:val="0"/>
          <w:marBottom w:val="0"/>
          <w:divBdr>
            <w:top w:val="none" w:sz="0" w:space="0" w:color="auto"/>
            <w:left w:val="none" w:sz="0" w:space="0" w:color="auto"/>
            <w:bottom w:val="none" w:sz="0" w:space="0" w:color="auto"/>
            <w:right w:val="none" w:sz="0" w:space="0" w:color="auto"/>
          </w:divBdr>
        </w:div>
        <w:div w:id="1923447959">
          <w:marLeft w:val="640"/>
          <w:marRight w:val="0"/>
          <w:marTop w:val="0"/>
          <w:marBottom w:val="0"/>
          <w:divBdr>
            <w:top w:val="none" w:sz="0" w:space="0" w:color="auto"/>
            <w:left w:val="none" w:sz="0" w:space="0" w:color="auto"/>
            <w:bottom w:val="none" w:sz="0" w:space="0" w:color="auto"/>
            <w:right w:val="none" w:sz="0" w:space="0" w:color="auto"/>
          </w:divBdr>
        </w:div>
        <w:div w:id="1233394345">
          <w:marLeft w:val="640"/>
          <w:marRight w:val="0"/>
          <w:marTop w:val="0"/>
          <w:marBottom w:val="0"/>
          <w:divBdr>
            <w:top w:val="none" w:sz="0" w:space="0" w:color="auto"/>
            <w:left w:val="none" w:sz="0" w:space="0" w:color="auto"/>
            <w:bottom w:val="none" w:sz="0" w:space="0" w:color="auto"/>
            <w:right w:val="none" w:sz="0" w:space="0" w:color="auto"/>
          </w:divBdr>
        </w:div>
        <w:div w:id="1440416416">
          <w:marLeft w:val="640"/>
          <w:marRight w:val="0"/>
          <w:marTop w:val="0"/>
          <w:marBottom w:val="0"/>
          <w:divBdr>
            <w:top w:val="none" w:sz="0" w:space="0" w:color="auto"/>
            <w:left w:val="none" w:sz="0" w:space="0" w:color="auto"/>
            <w:bottom w:val="none" w:sz="0" w:space="0" w:color="auto"/>
            <w:right w:val="none" w:sz="0" w:space="0" w:color="auto"/>
          </w:divBdr>
        </w:div>
        <w:div w:id="701516713">
          <w:marLeft w:val="640"/>
          <w:marRight w:val="0"/>
          <w:marTop w:val="0"/>
          <w:marBottom w:val="0"/>
          <w:divBdr>
            <w:top w:val="none" w:sz="0" w:space="0" w:color="auto"/>
            <w:left w:val="none" w:sz="0" w:space="0" w:color="auto"/>
            <w:bottom w:val="none" w:sz="0" w:space="0" w:color="auto"/>
            <w:right w:val="none" w:sz="0" w:space="0" w:color="auto"/>
          </w:divBdr>
        </w:div>
        <w:div w:id="563758514">
          <w:marLeft w:val="640"/>
          <w:marRight w:val="0"/>
          <w:marTop w:val="0"/>
          <w:marBottom w:val="0"/>
          <w:divBdr>
            <w:top w:val="none" w:sz="0" w:space="0" w:color="auto"/>
            <w:left w:val="none" w:sz="0" w:space="0" w:color="auto"/>
            <w:bottom w:val="none" w:sz="0" w:space="0" w:color="auto"/>
            <w:right w:val="none" w:sz="0" w:space="0" w:color="auto"/>
          </w:divBdr>
        </w:div>
        <w:div w:id="1761482519">
          <w:marLeft w:val="640"/>
          <w:marRight w:val="0"/>
          <w:marTop w:val="0"/>
          <w:marBottom w:val="0"/>
          <w:divBdr>
            <w:top w:val="none" w:sz="0" w:space="0" w:color="auto"/>
            <w:left w:val="none" w:sz="0" w:space="0" w:color="auto"/>
            <w:bottom w:val="none" w:sz="0" w:space="0" w:color="auto"/>
            <w:right w:val="none" w:sz="0" w:space="0" w:color="auto"/>
          </w:divBdr>
        </w:div>
        <w:div w:id="1289119268">
          <w:marLeft w:val="640"/>
          <w:marRight w:val="0"/>
          <w:marTop w:val="0"/>
          <w:marBottom w:val="0"/>
          <w:divBdr>
            <w:top w:val="none" w:sz="0" w:space="0" w:color="auto"/>
            <w:left w:val="none" w:sz="0" w:space="0" w:color="auto"/>
            <w:bottom w:val="none" w:sz="0" w:space="0" w:color="auto"/>
            <w:right w:val="none" w:sz="0" w:space="0" w:color="auto"/>
          </w:divBdr>
        </w:div>
        <w:div w:id="634337373">
          <w:marLeft w:val="640"/>
          <w:marRight w:val="0"/>
          <w:marTop w:val="0"/>
          <w:marBottom w:val="0"/>
          <w:divBdr>
            <w:top w:val="none" w:sz="0" w:space="0" w:color="auto"/>
            <w:left w:val="none" w:sz="0" w:space="0" w:color="auto"/>
            <w:bottom w:val="none" w:sz="0" w:space="0" w:color="auto"/>
            <w:right w:val="none" w:sz="0" w:space="0" w:color="auto"/>
          </w:divBdr>
        </w:div>
        <w:div w:id="1574195760">
          <w:marLeft w:val="640"/>
          <w:marRight w:val="0"/>
          <w:marTop w:val="0"/>
          <w:marBottom w:val="0"/>
          <w:divBdr>
            <w:top w:val="none" w:sz="0" w:space="0" w:color="auto"/>
            <w:left w:val="none" w:sz="0" w:space="0" w:color="auto"/>
            <w:bottom w:val="none" w:sz="0" w:space="0" w:color="auto"/>
            <w:right w:val="none" w:sz="0" w:space="0" w:color="auto"/>
          </w:divBdr>
        </w:div>
        <w:div w:id="530923326">
          <w:marLeft w:val="640"/>
          <w:marRight w:val="0"/>
          <w:marTop w:val="0"/>
          <w:marBottom w:val="0"/>
          <w:divBdr>
            <w:top w:val="none" w:sz="0" w:space="0" w:color="auto"/>
            <w:left w:val="none" w:sz="0" w:space="0" w:color="auto"/>
            <w:bottom w:val="none" w:sz="0" w:space="0" w:color="auto"/>
            <w:right w:val="none" w:sz="0" w:space="0" w:color="auto"/>
          </w:divBdr>
        </w:div>
        <w:div w:id="969164388">
          <w:marLeft w:val="640"/>
          <w:marRight w:val="0"/>
          <w:marTop w:val="0"/>
          <w:marBottom w:val="0"/>
          <w:divBdr>
            <w:top w:val="none" w:sz="0" w:space="0" w:color="auto"/>
            <w:left w:val="none" w:sz="0" w:space="0" w:color="auto"/>
            <w:bottom w:val="none" w:sz="0" w:space="0" w:color="auto"/>
            <w:right w:val="none" w:sz="0" w:space="0" w:color="auto"/>
          </w:divBdr>
        </w:div>
        <w:div w:id="135414007">
          <w:marLeft w:val="640"/>
          <w:marRight w:val="0"/>
          <w:marTop w:val="0"/>
          <w:marBottom w:val="0"/>
          <w:divBdr>
            <w:top w:val="none" w:sz="0" w:space="0" w:color="auto"/>
            <w:left w:val="none" w:sz="0" w:space="0" w:color="auto"/>
            <w:bottom w:val="none" w:sz="0" w:space="0" w:color="auto"/>
            <w:right w:val="none" w:sz="0" w:space="0" w:color="auto"/>
          </w:divBdr>
        </w:div>
        <w:div w:id="1519542544">
          <w:marLeft w:val="640"/>
          <w:marRight w:val="0"/>
          <w:marTop w:val="0"/>
          <w:marBottom w:val="0"/>
          <w:divBdr>
            <w:top w:val="none" w:sz="0" w:space="0" w:color="auto"/>
            <w:left w:val="none" w:sz="0" w:space="0" w:color="auto"/>
            <w:bottom w:val="none" w:sz="0" w:space="0" w:color="auto"/>
            <w:right w:val="none" w:sz="0" w:space="0" w:color="auto"/>
          </w:divBdr>
        </w:div>
        <w:div w:id="1483502434">
          <w:marLeft w:val="640"/>
          <w:marRight w:val="0"/>
          <w:marTop w:val="0"/>
          <w:marBottom w:val="0"/>
          <w:divBdr>
            <w:top w:val="none" w:sz="0" w:space="0" w:color="auto"/>
            <w:left w:val="none" w:sz="0" w:space="0" w:color="auto"/>
            <w:bottom w:val="none" w:sz="0" w:space="0" w:color="auto"/>
            <w:right w:val="none" w:sz="0" w:space="0" w:color="auto"/>
          </w:divBdr>
        </w:div>
        <w:div w:id="850685203">
          <w:marLeft w:val="640"/>
          <w:marRight w:val="0"/>
          <w:marTop w:val="0"/>
          <w:marBottom w:val="0"/>
          <w:divBdr>
            <w:top w:val="none" w:sz="0" w:space="0" w:color="auto"/>
            <w:left w:val="none" w:sz="0" w:space="0" w:color="auto"/>
            <w:bottom w:val="none" w:sz="0" w:space="0" w:color="auto"/>
            <w:right w:val="none" w:sz="0" w:space="0" w:color="auto"/>
          </w:divBdr>
        </w:div>
        <w:div w:id="293751793">
          <w:marLeft w:val="640"/>
          <w:marRight w:val="0"/>
          <w:marTop w:val="0"/>
          <w:marBottom w:val="0"/>
          <w:divBdr>
            <w:top w:val="none" w:sz="0" w:space="0" w:color="auto"/>
            <w:left w:val="none" w:sz="0" w:space="0" w:color="auto"/>
            <w:bottom w:val="none" w:sz="0" w:space="0" w:color="auto"/>
            <w:right w:val="none" w:sz="0" w:space="0" w:color="auto"/>
          </w:divBdr>
        </w:div>
        <w:div w:id="2062827282">
          <w:marLeft w:val="640"/>
          <w:marRight w:val="0"/>
          <w:marTop w:val="0"/>
          <w:marBottom w:val="0"/>
          <w:divBdr>
            <w:top w:val="none" w:sz="0" w:space="0" w:color="auto"/>
            <w:left w:val="none" w:sz="0" w:space="0" w:color="auto"/>
            <w:bottom w:val="none" w:sz="0" w:space="0" w:color="auto"/>
            <w:right w:val="none" w:sz="0" w:space="0" w:color="auto"/>
          </w:divBdr>
        </w:div>
        <w:div w:id="745959112">
          <w:marLeft w:val="640"/>
          <w:marRight w:val="0"/>
          <w:marTop w:val="0"/>
          <w:marBottom w:val="0"/>
          <w:divBdr>
            <w:top w:val="none" w:sz="0" w:space="0" w:color="auto"/>
            <w:left w:val="none" w:sz="0" w:space="0" w:color="auto"/>
            <w:bottom w:val="none" w:sz="0" w:space="0" w:color="auto"/>
            <w:right w:val="none" w:sz="0" w:space="0" w:color="auto"/>
          </w:divBdr>
        </w:div>
        <w:div w:id="99419170">
          <w:marLeft w:val="640"/>
          <w:marRight w:val="0"/>
          <w:marTop w:val="0"/>
          <w:marBottom w:val="0"/>
          <w:divBdr>
            <w:top w:val="none" w:sz="0" w:space="0" w:color="auto"/>
            <w:left w:val="none" w:sz="0" w:space="0" w:color="auto"/>
            <w:bottom w:val="none" w:sz="0" w:space="0" w:color="auto"/>
            <w:right w:val="none" w:sz="0" w:space="0" w:color="auto"/>
          </w:divBdr>
        </w:div>
        <w:div w:id="646588625">
          <w:marLeft w:val="640"/>
          <w:marRight w:val="0"/>
          <w:marTop w:val="0"/>
          <w:marBottom w:val="0"/>
          <w:divBdr>
            <w:top w:val="none" w:sz="0" w:space="0" w:color="auto"/>
            <w:left w:val="none" w:sz="0" w:space="0" w:color="auto"/>
            <w:bottom w:val="none" w:sz="0" w:space="0" w:color="auto"/>
            <w:right w:val="none" w:sz="0" w:space="0" w:color="auto"/>
          </w:divBdr>
        </w:div>
        <w:div w:id="1891380599">
          <w:marLeft w:val="640"/>
          <w:marRight w:val="0"/>
          <w:marTop w:val="0"/>
          <w:marBottom w:val="0"/>
          <w:divBdr>
            <w:top w:val="none" w:sz="0" w:space="0" w:color="auto"/>
            <w:left w:val="none" w:sz="0" w:space="0" w:color="auto"/>
            <w:bottom w:val="none" w:sz="0" w:space="0" w:color="auto"/>
            <w:right w:val="none" w:sz="0" w:space="0" w:color="auto"/>
          </w:divBdr>
        </w:div>
        <w:div w:id="1219128040">
          <w:marLeft w:val="640"/>
          <w:marRight w:val="0"/>
          <w:marTop w:val="0"/>
          <w:marBottom w:val="0"/>
          <w:divBdr>
            <w:top w:val="none" w:sz="0" w:space="0" w:color="auto"/>
            <w:left w:val="none" w:sz="0" w:space="0" w:color="auto"/>
            <w:bottom w:val="none" w:sz="0" w:space="0" w:color="auto"/>
            <w:right w:val="none" w:sz="0" w:space="0" w:color="auto"/>
          </w:divBdr>
        </w:div>
        <w:div w:id="1791317533">
          <w:marLeft w:val="640"/>
          <w:marRight w:val="0"/>
          <w:marTop w:val="0"/>
          <w:marBottom w:val="0"/>
          <w:divBdr>
            <w:top w:val="none" w:sz="0" w:space="0" w:color="auto"/>
            <w:left w:val="none" w:sz="0" w:space="0" w:color="auto"/>
            <w:bottom w:val="none" w:sz="0" w:space="0" w:color="auto"/>
            <w:right w:val="none" w:sz="0" w:space="0" w:color="auto"/>
          </w:divBdr>
        </w:div>
        <w:div w:id="858664176">
          <w:marLeft w:val="640"/>
          <w:marRight w:val="0"/>
          <w:marTop w:val="0"/>
          <w:marBottom w:val="0"/>
          <w:divBdr>
            <w:top w:val="none" w:sz="0" w:space="0" w:color="auto"/>
            <w:left w:val="none" w:sz="0" w:space="0" w:color="auto"/>
            <w:bottom w:val="none" w:sz="0" w:space="0" w:color="auto"/>
            <w:right w:val="none" w:sz="0" w:space="0" w:color="auto"/>
          </w:divBdr>
        </w:div>
        <w:div w:id="2025402737">
          <w:marLeft w:val="640"/>
          <w:marRight w:val="0"/>
          <w:marTop w:val="0"/>
          <w:marBottom w:val="0"/>
          <w:divBdr>
            <w:top w:val="none" w:sz="0" w:space="0" w:color="auto"/>
            <w:left w:val="none" w:sz="0" w:space="0" w:color="auto"/>
            <w:bottom w:val="none" w:sz="0" w:space="0" w:color="auto"/>
            <w:right w:val="none" w:sz="0" w:space="0" w:color="auto"/>
          </w:divBdr>
        </w:div>
        <w:div w:id="1321272306">
          <w:marLeft w:val="640"/>
          <w:marRight w:val="0"/>
          <w:marTop w:val="0"/>
          <w:marBottom w:val="0"/>
          <w:divBdr>
            <w:top w:val="none" w:sz="0" w:space="0" w:color="auto"/>
            <w:left w:val="none" w:sz="0" w:space="0" w:color="auto"/>
            <w:bottom w:val="none" w:sz="0" w:space="0" w:color="auto"/>
            <w:right w:val="none" w:sz="0" w:space="0" w:color="auto"/>
          </w:divBdr>
        </w:div>
        <w:div w:id="1541547046">
          <w:marLeft w:val="640"/>
          <w:marRight w:val="0"/>
          <w:marTop w:val="0"/>
          <w:marBottom w:val="0"/>
          <w:divBdr>
            <w:top w:val="none" w:sz="0" w:space="0" w:color="auto"/>
            <w:left w:val="none" w:sz="0" w:space="0" w:color="auto"/>
            <w:bottom w:val="none" w:sz="0" w:space="0" w:color="auto"/>
            <w:right w:val="none" w:sz="0" w:space="0" w:color="auto"/>
          </w:divBdr>
        </w:div>
        <w:div w:id="1350764223">
          <w:marLeft w:val="640"/>
          <w:marRight w:val="0"/>
          <w:marTop w:val="0"/>
          <w:marBottom w:val="0"/>
          <w:divBdr>
            <w:top w:val="none" w:sz="0" w:space="0" w:color="auto"/>
            <w:left w:val="none" w:sz="0" w:space="0" w:color="auto"/>
            <w:bottom w:val="none" w:sz="0" w:space="0" w:color="auto"/>
            <w:right w:val="none" w:sz="0" w:space="0" w:color="auto"/>
          </w:divBdr>
        </w:div>
        <w:div w:id="1149174846">
          <w:marLeft w:val="640"/>
          <w:marRight w:val="0"/>
          <w:marTop w:val="0"/>
          <w:marBottom w:val="0"/>
          <w:divBdr>
            <w:top w:val="none" w:sz="0" w:space="0" w:color="auto"/>
            <w:left w:val="none" w:sz="0" w:space="0" w:color="auto"/>
            <w:bottom w:val="none" w:sz="0" w:space="0" w:color="auto"/>
            <w:right w:val="none" w:sz="0" w:space="0" w:color="auto"/>
          </w:divBdr>
        </w:div>
        <w:div w:id="1321737533">
          <w:marLeft w:val="640"/>
          <w:marRight w:val="0"/>
          <w:marTop w:val="0"/>
          <w:marBottom w:val="0"/>
          <w:divBdr>
            <w:top w:val="none" w:sz="0" w:space="0" w:color="auto"/>
            <w:left w:val="none" w:sz="0" w:space="0" w:color="auto"/>
            <w:bottom w:val="none" w:sz="0" w:space="0" w:color="auto"/>
            <w:right w:val="none" w:sz="0" w:space="0" w:color="auto"/>
          </w:divBdr>
        </w:div>
        <w:div w:id="1352687572">
          <w:marLeft w:val="640"/>
          <w:marRight w:val="0"/>
          <w:marTop w:val="0"/>
          <w:marBottom w:val="0"/>
          <w:divBdr>
            <w:top w:val="none" w:sz="0" w:space="0" w:color="auto"/>
            <w:left w:val="none" w:sz="0" w:space="0" w:color="auto"/>
            <w:bottom w:val="none" w:sz="0" w:space="0" w:color="auto"/>
            <w:right w:val="none" w:sz="0" w:space="0" w:color="auto"/>
          </w:divBdr>
        </w:div>
        <w:div w:id="1617058839">
          <w:marLeft w:val="640"/>
          <w:marRight w:val="0"/>
          <w:marTop w:val="0"/>
          <w:marBottom w:val="0"/>
          <w:divBdr>
            <w:top w:val="none" w:sz="0" w:space="0" w:color="auto"/>
            <w:left w:val="none" w:sz="0" w:space="0" w:color="auto"/>
            <w:bottom w:val="none" w:sz="0" w:space="0" w:color="auto"/>
            <w:right w:val="none" w:sz="0" w:space="0" w:color="auto"/>
          </w:divBdr>
        </w:div>
        <w:div w:id="306010489">
          <w:marLeft w:val="640"/>
          <w:marRight w:val="0"/>
          <w:marTop w:val="0"/>
          <w:marBottom w:val="0"/>
          <w:divBdr>
            <w:top w:val="none" w:sz="0" w:space="0" w:color="auto"/>
            <w:left w:val="none" w:sz="0" w:space="0" w:color="auto"/>
            <w:bottom w:val="none" w:sz="0" w:space="0" w:color="auto"/>
            <w:right w:val="none" w:sz="0" w:space="0" w:color="auto"/>
          </w:divBdr>
        </w:div>
        <w:div w:id="288627412">
          <w:marLeft w:val="640"/>
          <w:marRight w:val="0"/>
          <w:marTop w:val="0"/>
          <w:marBottom w:val="0"/>
          <w:divBdr>
            <w:top w:val="none" w:sz="0" w:space="0" w:color="auto"/>
            <w:left w:val="none" w:sz="0" w:space="0" w:color="auto"/>
            <w:bottom w:val="none" w:sz="0" w:space="0" w:color="auto"/>
            <w:right w:val="none" w:sz="0" w:space="0" w:color="auto"/>
          </w:divBdr>
        </w:div>
        <w:div w:id="1256549378">
          <w:marLeft w:val="640"/>
          <w:marRight w:val="0"/>
          <w:marTop w:val="0"/>
          <w:marBottom w:val="0"/>
          <w:divBdr>
            <w:top w:val="none" w:sz="0" w:space="0" w:color="auto"/>
            <w:left w:val="none" w:sz="0" w:space="0" w:color="auto"/>
            <w:bottom w:val="none" w:sz="0" w:space="0" w:color="auto"/>
            <w:right w:val="none" w:sz="0" w:space="0" w:color="auto"/>
          </w:divBdr>
        </w:div>
        <w:div w:id="568735106">
          <w:marLeft w:val="640"/>
          <w:marRight w:val="0"/>
          <w:marTop w:val="0"/>
          <w:marBottom w:val="0"/>
          <w:divBdr>
            <w:top w:val="none" w:sz="0" w:space="0" w:color="auto"/>
            <w:left w:val="none" w:sz="0" w:space="0" w:color="auto"/>
            <w:bottom w:val="none" w:sz="0" w:space="0" w:color="auto"/>
            <w:right w:val="none" w:sz="0" w:space="0" w:color="auto"/>
          </w:divBdr>
        </w:div>
        <w:div w:id="1214345408">
          <w:marLeft w:val="640"/>
          <w:marRight w:val="0"/>
          <w:marTop w:val="0"/>
          <w:marBottom w:val="0"/>
          <w:divBdr>
            <w:top w:val="none" w:sz="0" w:space="0" w:color="auto"/>
            <w:left w:val="none" w:sz="0" w:space="0" w:color="auto"/>
            <w:bottom w:val="none" w:sz="0" w:space="0" w:color="auto"/>
            <w:right w:val="none" w:sz="0" w:space="0" w:color="auto"/>
          </w:divBdr>
        </w:div>
        <w:div w:id="631640608">
          <w:marLeft w:val="640"/>
          <w:marRight w:val="0"/>
          <w:marTop w:val="0"/>
          <w:marBottom w:val="0"/>
          <w:divBdr>
            <w:top w:val="none" w:sz="0" w:space="0" w:color="auto"/>
            <w:left w:val="none" w:sz="0" w:space="0" w:color="auto"/>
            <w:bottom w:val="none" w:sz="0" w:space="0" w:color="auto"/>
            <w:right w:val="none" w:sz="0" w:space="0" w:color="auto"/>
          </w:divBdr>
        </w:div>
        <w:div w:id="1666126240">
          <w:marLeft w:val="640"/>
          <w:marRight w:val="0"/>
          <w:marTop w:val="0"/>
          <w:marBottom w:val="0"/>
          <w:divBdr>
            <w:top w:val="none" w:sz="0" w:space="0" w:color="auto"/>
            <w:left w:val="none" w:sz="0" w:space="0" w:color="auto"/>
            <w:bottom w:val="none" w:sz="0" w:space="0" w:color="auto"/>
            <w:right w:val="none" w:sz="0" w:space="0" w:color="auto"/>
          </w:divBdr>
        </w:div>
        <w:div w:id="630743059">
          <w:marLeft w:val="640"/>
          <w:marRight w:val="0"/>
          <w:marTop w:val="0"/>
          <w:marBottom w:val="0"/>
          <w:divBdr>
            <w:top w:val="none" w:sz="0" w:space="0" w:color="auto"/>
            <w:left w:val="none" w:sz="0" w:space="0" w:color="auto"/>
            <w:bottom w:val="none" w:sz="0" w:space="0" w:color="auto"/>
            <w:right w:val="none" w:sz="0" w:space="0" w:color="auto"/>
          </w:divBdr>
        </w:div>
        <w:div w:id="1421021053">
          <w:marLeft w:val="640"/>
          <w:marRight w:val="0"/>
          <w:marTop w:val="0"/>
          <w:marBottom w:val="0"/>
          <w:divBdr>
            <w:top w:val="none" w:sz="0" w:space="0" w:color="auto"/>
            <w:left w:val="none" w:sz="0" w:space="0" w:color="auto"/>
            <w:bottom w:val="none" w:sz="0" w:space="0" w:color="auto"/>
            <w:right w:val="none" w:sz="0" w:space="0" w:color="auto"/>
          </w:divBdr>
        </w:div>
        <w:div w:id="749542507">
          <w:marLeft w:val="640"/>
          <w:marRight w:val="0"/>
          <w:marTop w:val="0"/>
          <w:marBottom w:val="0"/>
          <w:divBdr>
            <w:top w:val="none" w:sz="0" w:space="0" w:color="auto"/>
            <w:left w:val="none" w:sz="0" w:space="0" w:color="auto"/>
            <w:bottom w:val="none" w:sz="0" w:space="0" w:color="auto"/>
            <w:right w:val="none" w:sz="0" w:space="0" w:color="auto"/>
          </w:divBdr>
        </w:div>
        <w:div w:id="1176194483">
          <w:marLeft w:val="640"/>
          <w:marRight w:val="0"/>
          <w:marTop w:val="0"/>
          <w:marBottom w:val="0"/>
          <w:divBdr>
            <w:top w:val="none" w:sz="0" w:space="0" w:color="auto"/>
            <w:left w:val="none" w:sz="0" w:space="0" w:color="auto"/>
            <w:bottom w:val="none" w:sz="0" w:space="0" w:color="auto"/>
            <w:right w:val="none" w:sz="0" w:space="0" w:color="auto"/>
          </w:divBdr>
        </w:div>
        <w:div w:id="2119794343">
          <w:marLeft w:val="640"/>
          <w:marRight w:val="0"/>
          <w:marTop w:val="0"/>
          <w:marBottom w:val="0"/>
          <w:divBdr>
            <w:top w:val="none" w:sz="0" w:space="0" w:color="auto"/>
            <w:left w:val="none" w:sz="0" w:space="0" w:color="auto"/>
            <w:bottom w:val="none" w:sz="0" w:space="0" w:color="auto"/>
            <w:right w:val="none" w:sz="0" w:space="0" w:color="auto"/>
          </w:divBdr>
        </w:div>
        <w:div w:id="2079328984">
          <w:marLeft w:val="640"/>
          <w:marRight w:val="0"/>
          <w:marTop w:val="0"/>
          <w:marBottom w:val="0"/>
          <w:divBdr>
            <w:top w:val="none" w:sz="0" w:space="0" w:color="auto"/>
            <w:left w:val="none" w:sz="0" w:space="0" w:color="auto"/>
            <w:bottom w:val="none" w:sz="0" w:space="0" w:color="auto"/>
            <w:right w:val="none" w:sz="0" w:space="0" w:color="auto"/>
          </w:divBdr>
        </w:div>
        <w:div w:id="493762286">
          <w:marLeft w:val="640"/>
          <w:marRight w:val="0"/>
          <w:marTop w:val="0"/>
          <w:marBottom w:val="0"/>
          <w:divBdr>
            <w:top w:val="none" w:sz="0" w:space="0" w:color="auto"/>
            <w:left w:val="none" w:sz="0" w:space="0" w:color="auto"/>
            <w:bottom w:val="none" w:sz="0" w:space="0" w:color="auto"/>
            <w:right w:val="none" w:sz="0" w:space="0" w:color="auto"/>
          </w:divBdr>
        </w:div>
        <w:div w:id="1714574680">
          <w:marLeft w:val="640"/>
          <w:marRight w:val="0"/>
          <w:marTop w:val="0"/>
          <w:marBottom w:val="0"/>
          <w:divBdr>
            <w:top w:val="none" w:sz="0" w:space="0" w:color="auto"/>
            <w:left w:val="none" w:sz="0" w:space="0" w:color="auto"/>
            <w:bottom w:val="none" w:sz="0" w:space="0" w:color="auto"/>
            <w:right w:val="none" w:sz="0" w:space="0" w:color="auto"/>
          </w:divBdr>
        </w:div>
        <w:div w:id="756948848">
          <w:marLeft w:val="640"/>
          <w:marRight w:val="0"/>
          <w:marTop w:val="0"/>
          <w:marBottom w:val="0"/>
          <w:divBdr>
            <w:top w:val="none" w:sz="0" w:space="0" w:color="auto"/>
            <w:left w:val="none" w:sz="0" w:space="0" w:color="auto"/>
            <w:bottom w:val="none" w:sz="0" w:space="0" w:color="auto"/>
            <w:right w:val="none" w:sz="0" w:space="0" w:color="auto"/>
          </w:divBdr>
        </w:div>
        <w:div w:id="396782512">
          <w:marLeft w:val="640"/>
          <w:marRight w:val="0"/>
          <w:marTop w:val="0"/>
          <w:marBottom w:val="0"/>
          <w:divBdr>
            <w:top w:val="none" w:sz="0" w:space="0" w:color="auto"/>
            <w:left w:val="none" w:sz="0" w:space="0" w:color="auto"/>
            <w:bottom w:val="none" w:sz="0" w:space="0" w:color="auto"/>
            <w:right w:val="none" w:sz="0" w:space="0" w:color="auto"/>
          </w:divBdr>
        </w:div>
        <w:div w:id="1460150522">
          <w:marLeft w:val="640"/>
          <w:marRight w:val="0"/>
          <w:marTop w:val="0"/>
          <w:marBottom w:val="0"/>
          <w:divBdr>
            <w:top w:val="none" w:sz="0" w:space="0" w:color="auto"/>
            <w:left w:val="none" w:sz="0" w:space="0" w:color="auto"/>
            <w:bottom w:val="none" w:sz="0" w:space="0" w:color="auto"/>
            <w:right w:val="none" w:sz="0" w:space="0" w:color="auto"/>
          </w:divBdr>
        </w:div>
        <w:div w:id="946887459">
          <w:marLeft w:val="640"/>
          <w:marRight w:val="0"/>
          <w:marTop w:val="0"/>
          <w:marBottom w:val="0"/>
          <w:divBdr>
            <w:top w:val="none" w:sz="0" w:space="0" w:color="auto"/>
            <w:left w:val="none" w:sz="0" w:space="0" w:color="auto"/>
            <w:bottom w:val="none" w:sz="0" w:space="0" w:color="auto"/>
            <w:right w:val="none" w:sz="0" w:space="0" w:color="auto"/>
          </w:divBdr>
        </w:div>
        <w:div w:id="2032485568">
          <w:marLeft w:val="640"/>
          <w:marRight w:val="0"/>
          <w:marTop w:val="0"/>
          <w:marBottom w:val="0"/>
          <w:divBdr>
            <w:top w:val="none" w:sz="0" w:space="0" w:color="auto"/>
            <w:left w:val="none" w:sz="0" w:space="0" w:color="auto"/>
            <w:bottom w:val="none" w:sz="0" w:space="0" w:color="auto"/>
            <w:right w:val="none" w:sz="0" w:space="0" w:color="auto"/>
          </w:divBdr>
        </w:div>
        <w:div w:id="370351076">
          <w:marLeft w:val="640"/>
          <w:marRight w:val="0"/>
          <w:marTop w:val="0"/>
          <w:marBottom w:val="0"/>
          <w:divBdr>
            <w:top w:val="none" w:sz="0" w:space="0" w:color="auto"/>
            <w:left w:val="none" w:sz="0" w:space="0" w:color="auto"/>
            <w:bottom w:val="none" w:sz="0" w:space="0" w:color="auto"/>
            <w:right w:val="none" w:sz="0" w:space="0" w:color="auto"/>
          </w:divBdr>
        </w:div>
        <w:div w:id="383454137">
          <w:marLeft w:val="640"/>
          <w:marRight w:val="0"/>
          <w:marTop w:val="0"/>
          <w:marBottom w:val="0"/>
          <w:divBdr>
            <w:top w:val="none" w:sz="0" w:space="0" w:color="auto"/>
            <w:left w:val="none" w:sz="0" w:space="0" w:color="auto"/>
            <w:bottom w:val="none" w:sz="0" w:space="0" w:color="auto"/>
            <w:right w:val="none" w:sz="0" w:space="0" w:color="auto"/>
          </w:divBdr>
        </w:div>
        <w:div w:id="1087573758">
          <w:marLeft w:val="640"/>
          <w:marRight w:val="0"/>
          <w:marTop w:val="0"/>
          <w:marBottom w:val="0"/>
          <w:divBdr>
            <w:top w:val="none" w:sz="0" w:space="0" w:color="auto"/>
            <w:left w:val="none" w:sz="0" w:space="0" w:color="auto"/>
            <w:bottom w:val="none" w:sz="0" w:space="0" w:color="auto"/>
            <w:right w:val="none" w:sz="0" w:space="0" w:color="auto"/>
          </w:divBdr>
        </w:div>
        <w:div w:id="534119849">
          <w:marLeft w:val="640"/>
          <w:marRight w:val="0"/>
          <w:marTop w:val="0"/>
          <w:marBottom w:val="0"/>
          <w:divBdr>
            <w:top w:val="none" w:sz="0" w:space="0" w:color="auto"/>
            <w:left w:val="none" w:sz="0" w:space="0" w:color="auto"/>
            <w:bottom w:val="none" w:sz="0" w:space="0" w:color="auto"/>
            <w:right w:val="none" w:sz="0" w:space="0" w:color="auto"/>
          </w:divBdr>
        </w:div>
        <w:div w:id="959453781">
          <w:marLeft w:val="640"/>
          <w:marRight w:val="0"/>
          <w:marTop w:val="0"/>
          <w:marBottom w:val="0"/>
          <w:divBdr>
            <w:top w:val="none" w:sz="0" w:space="0" w:color="auto"/>
            <w:left w:val="none" w:sz="0" w:space="0" w:color="auto"/>
            <w:bottom w:val="none" w:sz="0" w:space="0" w:color="auto"/>
            <w:right w:val="none" w:sz="0" w:space="0" w:color="auto"/>
          </w:divBdr>
        </w:div>
        <w:div w:id="944071949">
          <w:marLeft w:val="640"/>
          <w:marRight w:val="0"/>
          <w:marTop w:val="0"/>
          <w:marBottom w:val="0"/>
          <w:divBdr>
            <w:top w:val="none" w:sz="0" w:space="0" w:color="auto"/>
            <w:left w:val="none" w:sz="0" w:space="0" w:color="auto"/>
            <w:bottom w:val="none" w:sz="0" w:space="0" w:color="auto"/>
            <w:right w:val="none" w:sz="0" w:space="0" w:color="auto"/>
          </w:divBdr>
        </w:div>
        <w:div w:id="1294992109">
          <w:marLeft w:val="640"/>
          <w:marRight w:val="0"/>
          <w:marTop w:val="0"/>
          <w:marBottom w:val="0"/>
          <w:divBdr>
            <w:top w:val="none" w:sz="0" w:space="0" w:color="auto"/>
            <w:left w:val="none" w:sz="0" w:space="0" w:color="auto"/>
            <w:bottom w:val="none" w:sz="0" w:space="0" w:color="auto"/>
            <w:right w:val="none" w:sz="0" w:space="0" w:color="auto"/>
          </w:divBdr>
        </w:div>
        <w:div w:id="1126241514">
          <w:marLeft w:val="640"/>
          <w:marRight w:val="0"/>
          <w:marTop w:val="0"/>
          <w:marBottom w:val="0"/>
          <w:divBdr>
            <w:top w:val="none" w:sz="0" w:space="0" w:color="auto"/>
            <w:left w:val="none" w:sz="0" w:space="0" w:color="auto"/>
            <w:bottom w:val="none" w:sz="0" w:space="0" w:color="auto"/>
            <w:right w:val="none" w:sz="0" w:space="0" w:color="auto"/>
          </w:divBdr>
        </w:div>
        <w:div w:id="1943998540">
          <w:marLeft w:val="640"/>
          <w:marRight w:val="0"/>
          <w:marTop w:val="0"/>
          <w:marBottom w:val="0"/>
          <w:divBdr>
            <w:top w:val="none" w:sz="0" w:space="0" w:color="auto"/>
            <w:left w:val="none" w:sz="0" w:space="0" w:color="auto"/>
            <w:bottom w:val="none" w:sz="0" w:space="0" w:color="auto"/>
            <w:right w:val="none" w:sz="0" w:space="0" w:color="auto"/>
          </w:divBdr>
        </w:div>
        <w:div w:id="1088965495">
          <w:marLeft w:val="640"/>
          <w:marRight w:val="0"/>
          <w:marTop w:val="0"/>
          <w:marBottom w:val="0"/>
          <w:divBdr>
            <w:top w:val="none" w:sz="0" w:space="0" w:color="auto"/>
            <w:left w:val="none" w:sz="0" w:space="0" w:color="auto"/>
            <w:bottom w:val="none" w:sz="0" w:space="0" w:color="auto"/>
            <w:right w:val="none" w:sz="0" w:space="0" w:color="auto"/>
          </w:divBdr>
        </w:div>
        <w:div w:id="861940637">
          <w:marLeft w:val="640"/>
          <w:marRight w:val="0"/>
          <w:marTop w:val="0"/>
          <w:marBottom w:val="0"/>
          <w:divBdr>
            <w:top w:val="none" w:sz="0" w:space="0" w:color="auto"/>
            <w:left w:val="none" w:sz="0" w:space="0" w:color="auto"/>
            <w:bottom w:val="none" w:sz="0" w:space="0" w:color="auto"/>
            <w:right w:val="none" w:sz="0" w:space="0" w:color="auto"/>
          </w:divBdr>
        </w:div>
        <w:div w:id="1110705054">
          <w:marLeft w:val="640"/>
          <w:marRight w:val="0"/>
          <w:marTop w:val="0"/>
          <w:marBottom w:val="0"/>
          <w:divBdr>
            <w:top w:val="none" w:sz="0" w:space="0" w:color="auto"/>
            <w:left w:val="none" w:sz="0" w:space="0" w:color="auto"/>
            <w:bottom w:val="none" w:sz="0" w:space="0" w:color="auto"/>
            <w:right w:val="none" w:sz="0" w:space="0" w:color="auto"/>
          </w:divBdr>
        </w:div>
        <w:div w:id="1037047151">
          <w:marLeft w:val="640"/>
          <w:marRight w:val="0"/>
          <w:marTop w:val="0"/>
          <w:marBottom w:val="0"/>
          <w:divBdr>
            <w:top w:val="none" w:sz="0" w:space="0" w:color="auto"/>
            <w:left w:val="none" w:sz="0" w:space="0" w:color="auto"/>
            <w:bottom w:val="none" w:sz="0" w:space="0" w:color="auto"/>
            <w:right w:val="none" w:sz="0" w:space="0" w:color="auto"/>
          </w:divBdr>
        </w:div>
        <w:div w:id="1555651606">
          <w:marLeft w:val="640"/>
          <w:marRight w:val="0"/>
          <w:marTop w:val="0"/>
          <w:marBottom w:val="0"/>
          <w:divBdr>
            <w:top w:val="none" w:sz="0" w:space="0" w:color="auto"/>
            <w:left w:val="none" w:sz="0" w:space="0" w:color="auto"/>
            <w:bottom w:val="none" w:sz="0" w:space="0" w:color="auto"/>
            <w:right w:val="none" w:sz="0" w:space="0" w:color="auto"/>
          </w:divBdr>
        </w:div>
        <w:div w:id="1848056377">
          <w:marLeft w:val="640"/>
          <w:marRight w:val="0"/>
          <w:marTop w:val="0"/>
          <w:marBottom w:val="0"/>
          <w:divBdr>
            <w:top w:val="none" w:sz="0" w:space="0" w:color="auto"/>
            <w:left w:val="none" w:sz="0" w:space="0" w:color="auto"/>
            <w:bottom w:val="none" w:sz="0" w:space="0" w:color="auto"/>
            <w:right w:val="none" w:sz="0" w:space="0" w:color="auto"/>
          </w:divBdr>
        </w:div>
        <w:div w:id="398984890">
          <w:marLeft w:val="640"/>
          <w:marRight w:val="0"/>
          <w:marTop w:val="0"/>
          <w:marBottom w:val="0"/>
          <w:divBdr>
            <w:top w:val="none" w:sz="0" w:space="0" w:color="auto"/>
            <w:left w:val="none" w:sz="0" w:space="0" w:color="auto"/>
            <w:bottom w:val="none" w:sz="0" w:space="0" w:color="auto"/>
            <w:right w:val="none" w:sz="0" w:space="0" w:color="auto"/>
          </w:divBdr>
        </w:div>
        <w:div w:id="473110464">
          <w:marLeft w:val="640"/>
          <w:marRight w:val="0"/>
          <w:marTop w:val="0"/>
          <w:marBottom w:val="0"/>
          <w:divBdr>
            <w:top w:val="none" w:sz="0" w:space="0" w:color="auto"/>
            <w:left w:val="none" w:sz="0" w:space="0" w:color="auto"/>
            <w:bottom w:val="none" w:sz="0" w:space="0" w:color="auto"/>
            <w:right w:val="none" w:sz="0" w:space="0" w:color="auto"/>
          </w:divBdr>
        </w:div>
        <w:div w:id="707681688">
          <w:marLeft w:val="640"/>
          <w:marRight w:val="0"/>
          <w:marTop w:val="0"/>
          <w:marBottom w:val="0"/>
          <w:divBdr>
            <w:top w:val="none" w:sz="0" w:space="0" w:color="auto"/>
            <w:left w:val="none" w:sz="0" w:space="0" w:color="auto"/>
            <w:bottom w:val="none" w:sz="0" w:space="0" w:color="auto"/>
            <w:right w:val="none" w:sz="0" w:space="0" w:color="auto"/>
          </w:divBdr>
        </w:div>
        <w:div w:id="935405305">
          <w:marLeft w:val="640"/>
          <w:marRight w:val="0"/>
          <w:marTop w:val="0"/>
          <w:marBottom w:val="0"/>
          <w:divBdr>
            <w:top w:val="none" w:sz="0" w:space="0" w:color="auto"/>
            <w:left w:val="none" w:sz="0" w:space="0" w:color="auto"/>
            <w:bottom w:val="none" w:sz="0" w:space="0" w:color="auto"/>
            <w:right w:val="none" w:sz="0" w:space="0" w:color="auto"/>
          </w:divBdr>
        </w:div>
        <w:div w:id="595289143">
          <w:marLeft w:val="640"/>
          <w:marRight w:val="0"/>
          <w:marTop w:val="0"/>
          <w:marBottom w:val="0"/>
          <w:divBdr>
            <w:top w:val="none" w:sz="0" w:space="0" w:color="auto"/>
            <w:left w:val="none" w:sz="0" w:space="0" w:color="auto"/>
            <w:bottom w:val="none" w:sz="0" w:space="0" w:color="auto"/>
            <w:right w:val="none" w:sz="0" w:space="0" w:color="auto"/>
          </w:divBdr>
        </w:div>
        <w:div w:id="1015572506">
          <w:marLeft w:val="640"/>
          <w:marRight w:val="0"/>
          <w:marTop w:val="0"/>
          <w:marBottom w:val="0"/>
          <w:divBdr>
            <w:top w:val="none" w:sz="0" w:space="0" w:color="auto"/>
            <w:left w:val="none" w:sz="0" w:space="0" w:color="auto"/>
            <w:bottom w:val="none" w:sz="0" w:space="0" w:color="auto"/>
            <w:right w:val="none" w:sz="0" w:space="0" w:color="auto"/>
          </w:divBdr>
        </w:div>
        <w:div w:id="1660110350">
          <w:marLeft w:val="640"/>
          <w:marRight w:val="0"/>
          <w:marTop w:val="0"/>
          <w:marBottom w:val="0"/>
          <w:divBdr>
            <w:top w:val="none" w:sz="0" w:space="0" w:color="auto"/>
            <w:left w:val="none" w:sz="0" w:space="0" w:color="auto"/>
            <w:bottom w:val="none" w:sz="0" w:space="0" w:color="auto"/>
            <w:right w:val="none" w:sz="0" w:space="0" w:color="auto"/>
          </w:divBdr>
        </w:div>
        <w:div w:id="849565639">
          <w:marLeft w:val="640"/>
          <w:marRight w:val="0"/>
          <w:marTop w:val="0"/>
          <w:marBottom w:val="0"/>
          <w:divBdr>
            <w:top w:val="none" w:sz="0" w:space="0" w:color="auto"/>
            <w:left w:val="none" w:sz="0" w:space="0" w:color="auto"/>
            <w:bottom w:val="none" w:sz="0" w:space="0" w:color="auto"/>
            <w:right w:val="none" w:sz="0" w:space="0" w:color="auto"/>
          </w:divBdr>
        </w:div>
        <w:div w:id="185674574">
          <w:marLeft w:val="640"/>
          <w:marRight w:val="0"/>
          <w:marTop w:val="0"/>
          <w:marBottom w:val="0"/>
          <w:divBdr>
            <w:top w:val="none" w:sz="0" w:space="0" w:color="auto"/>
            <w:left w:val="none" w:sz="0" w:space="0" w:color="auto"/>
            <w:bottom w:val="none" w:sz="0" w:space="0" w:color="auto"/>
            <w:right w:val="none" w:sz="0" w:space="0" w:color="auto"/>
          </w:divBdr>
        </w:div>
        <w:div w:id="1698386071">
          <w:marLeft w:val="640"/>
          <w:marRight w:val="0"/>
          <w:marTop w:val="0"/>
          <w:marBottom w:val="0"/>
          <w:divBdr>
            <w:top w:val="none" w:sz="0" w:space="0" w:color="auto"/>
            <w:left w:val="none" w:sz="0" w:space="0" w:color="auto"/>
            <w:bottom w:val="none" w:sz="0" w:space="0" w:color="auto"/>
            <w:right w:val="none" w:sz="0" w:space="0" w:color="auto"/>
          </w:divBdr>
        </w:div>
        <w:div w:id="1368292442">
          <w:marLeft w:val="640"/>
          <w:marRight w:val="0"/>
          <w:marTop w:val="0"/>
          <w:marBottom w:val="0"/>
          <w:divBdr>
            <w:top w:val="none" w:sz="0" w:space="0" w:color="auto"/>
            <w:left w:val="none" w:sz="0" w:space="0" w:color="auto"/>
            <w:bottom w:val="none" w:sz="0" w:space="0" w:color="auto"/>
            <w:right w:val="none" w:sz="0" w:space="0" w:color="auto"/>
          </w:divBdr>
        </w:div>
        <w:div w:id="1122117542">
          <w:marLeft w:val="640"/>
          <w:marRight w:val="0"/>
          <w:marTop w:val="0"/>
          <w:marBottom w:val="0"/>
          <w:divBdr>
            <w:top w:val="none" w:sz="0" w:space="0" w:color="auto"/>
            <w:left w:val="none" w:sz="0" w:space="0" w:color="auto"/>
            <w:bottom w:val="none" w:sz="0" w:space="0" w:color="auto"/>
            <w:right w:val="none" w:sz="0" w:space="0" w:color="auto"/>
          </w:divBdr>
        </w:div>
        <w:div w:id="703098031">
          <w:marLeft w:val="640"/>
          <w:marRight w:val="0"/>
          <w:marTop w:val="0"/>
          <w:marBottom w:val="0"/>
          <w:divBdr>
            <w:top w:val="none" w:sz="0" w:space="0" w:color="auto"/>
            <w:left w:val="none" w:sz="0" w:space="0" w:color="auto"/>
            <w:bottom w:val="none" w:sz="0" w:space="0" w:color="auto"/>
            <w:right w:val="none" w:sz="0" w:space="0" w:color="auto"/>
          </w:divBdr>
        </w:div>
        <w:div w:id="756827366">
          <w:marLeft w:val="640"/>
          <w:marRight w:val="0"/>
          <w:marTop w:val="0"/>
          <w:marBottom w:val="0"/>
          <w:divBdr>
            <w:top w:val="none" w:sz="0" w:space="0" w:color="auto"/>
            <w:left w:val="none" w:sz="0" w:space="0" w:color="auto"/>
            <w:bottom w:val="none" w:sz="0" w:space="0" w:color="auto"/>
            <w:right w:val="none" w:sz="0" w:space="0" w:color="auto"/>
          </w:divBdr>
        </w:div>
        <w:div w:id="1120492569">
          <w:marLeft w:val="640"/>
          <w:marRight w:val="0"/>
          <w:marTop w:val="0"/>
          <w:marBottom w:val="0"/>
          <w:divBdr>
            <w:top w:val="none" w:sz="0" w:space="0" w:color="auto"/>
            <w:left w:val="none" w:sz="0" w:space="0" w:color="auto"/>
            <w:bottom w:val="none" w:sz="0" w:space="0" w:color="auto"/>
            <w:right w:val="none" w:sz="0" w:space="0" w:color="auto"/>
          </w:divBdr>
        </w:div>
        <w:div w:id="1151168331">
          <w:marLeft w:val="640"/>
          <w:marRight w:val="0"/>
          <w:marTop w:val="0"/>
          <w:marBottom w:val="0"/>
          <w:divBdr>
            <w:top w:val="none" w:sz="0" w:space="0" w:color="auto"/>
            <w:left w:val="none" w:sz="0" w:space="0" w:color="auto"/>
            <w:bottom w:val="none" w:sz="0" w:space="0" w:color="auto"/>
            <w:right w:val="none" w:sz="0" w:space="0" w:color="auto"/>
          </w:divBdr>
        </w:div>
        <w:div w:id="1219248359">
          <w:marLeft w:val="640"/>
          <w:marRight w:val="0"/>
          <w:marTop w:val="0"/>
          <w:marBottom w:val="0"/>
          <w:divBdr>
            <w:top w:val="none" w:sz="0" w:space="0" w:color="auto"/>
            <w:left w:val="none" w:sz="0" w:space="0" w:color="auto"/>
            <w:bottom w:val="none" w:sz="0" w:space="0" w:color="auto"/>
            <w:right w:val="none" w:sz="0" w:space="0" w:color="auto"/>
          </w:divBdr>
        </w:div>
        <w:div w:id="51079031">
          <w:marLeft w:val="640"/>
          <w:marRight w:val="0"/>
          <w:marTop w:val="0"/>
          <w:marBottom w:val="0"/>
          <w:divBdr>
            <w:top w:val="none" w:sz="0" w:space="0" w:color="auto"/>
            <w:left w:val="none" w:sz="0" w:space="0" w:color="auto"/>
            <w:bottom w:val="none" w:sz="0" w:space="0" w:color="auto"/>
            <w:right w:val="none" w:sz="0" w:space="0" w:color="auto"/>
          </w:divBdr>
        </w:div>
        <w:div w:id="1983341325">
          <w:marLeft w:val="640"/>
          <w:marRight w:val="0"/>
          <w:marTop w:val="0"/>
          <w:marBottom w:val="0"/>
          <w:divBdr>
            <w:top w:val="none" w:sz="0" w:space="0" w:color="auto"/>
            <w:left w:val="none" w:sz="0" w:space="0" w:color="auto"/>
            <w:bottom w:val="none" w:sz="0" w:space="0" w:color="auto"/>
            <w:right w:val="none" w:sz="0" w:space="0" w:color="auto"/>
          </w:divBdr>
        </w:div>
        <w:div w:id="2137136437">
          <w:marLeft w:val="640"/>
          <w:marRight w:val="0"/>
          <w:marTop w:val="0"/>
          <w:marBottom w:val="0"/>
          <w:divBdr>
            <w:top w:val="none" w:sz="0" w:space="0" w:color="auto"/>
            <w:left w:val="none" w:sz="0" w:space="0" w:color="auto"/>
            <w:bottom w:val="none" w:sz="0" w:space="0" w:color="auto"/>
            <w:right w:val="none" w:sz="0" w:space="0" w:color="auto"/>
          </w:divBdr>
        </w:div>
        <w:div w:id="258876988">
          <w:marLeft w:val="640"/>
          <w:marRight w:val="0"/>
          <w:marTop w:val="0"/>
          <w:marBottom w:val="0"/>
          <w:divBdr>
            <w:top w:val="none" w:sz="0" w:space="0" w:color="auto"/>
            <w:left w:val="none" w:sz="0" w:space="0" w:color="auto"/>
            <w:bottom w:val="none" w:sz="0" w:space="0" w:color="auto"/>
            <w:right w:val="none" w:sz="0" w:space="0" w:color="auto"/>
          </w:divBdr>
        </w:div>
        <w:div w:id="1879930778">
          <w:marLeft w:val="640"/>
          <w:marRight w:val="0"/>
          <w:marTop w:val="0"/>
          <w:marBottom w:val="0"/>
          <w:divBdr>
            <w:top w:val="none" w:sz="0" w:space="0" w:color="auto"/>
            <w:left w:val="none" w:sz="0" w:space="0" w:color="auto"/>
            <w:bottom w:val="none" w:sz="0" w:space="0" w:color="auto"/>
            <w:right w:val="none" w:sz="0" w:space="0" w:color="auto"/>
          </w:divBdr>
        </w:div>
        <w:div w:id="1981693259">
          <w:marLeft w:val="640"/>
          <w:marRight w:val="0"/>
          <w:marTop w:val="0"/>
          <w:marBottom w:val="0"/>
          <w:divBdr>
            <w:top w:val="none" w:sz="0" w:space="0" w:color="auto"/>
            <w:left w:val="none" w:sz="0" w:space="0" w:color="auto"/>
            <w:bottom w:val="none" w:sz="0" w:space="0" w:color="auto"/>
            <w:right w:val="none" w:sz="0" w:space="0" w:color="auto"/>
          </w:divBdr>
        </w:div>
        <w:div w:id="169681644">
          <w:marLeft w:val="640"/>
          <w:marRight w:val="0"/>
          <w:marTop w:val="0"/>
          <w:marBottom w:val="0"/>
          <w:divBdr>
            <w:top w:val="none" w:sz="0" w:space="0" w:color="auto"/>
            <w:left w:val="none" w:sz="0" w:space="0" w:color="auto"/>
            <w:bottom w:val="none" w:sz="0" w:space="0" w:color="auto"/>
            <w:right w:val="none" w:sz="0" w:space="0" w:color="auto"/>
          </w:divBdr>
        </w:div>
        <w:div w:id="1351181400">
          <w:marLeft w:val="640"/>
          <w:marRight w:val="0"/>
          <w:marTop w:val="0"/>
          <w:marBottom w:val="0"/>
          <w:divBdr>
            <w:top w:val="none" w:sz="0" w:space="0" w:color="auto"/>
            <w:left w:val="none" w:sz="0" w:space="0" w:color="auto"/>
            <w:bottom w:val="none" w:sz="0" w:space="0" w:color="auto"/>
            <w:right w:val="none" w:sz="0" w:space="0" w:color="auto"/>
          </w:divBdr>
        </w:div>
        <w:div w:id="396901385">
          <w:marLeft w:val="640"/>
          <w:marRight w:val="0"/>
          <w:marTop w:val="0"/>
          <w:marBottom w:val="0"/>
          <w:divBdr>
            <w:top w:val="none" w:sz="0" w:space="0" w:color="auto"/>
            <w:left w:val="none" w:sz="0" w:space="0" w:color="auto"/>
            <w:bottom w:val="none" w:sz="0" w:space="0" w:color="auto"/>
            <w:right w:val="none" w:sz="0" w:space="0" w:color="auto"/>
          </w:divBdr>
        </w:div>
        <w:div w:id="1073577670">
          <w:marLeft w:val="640"/>
          <w:marRight w:val="0"/>
          <w:marTop w:val="0"/>
          <w:marBottom w:val="0"/>
          <w:divBdr>
            <w:top w:val="none" w:sz="0" w:space="0" w:color="auto"/>
            <w:left w:val="none" w:sz="0" w:space="0" w:color="auto"/>
            <w:bottom w:val="none" w:sz="0" w:space="0" w:color="auto"/>
            <w:right w:val="none" w:sz="0" w:space="0" w:color="auto"/>
          </w:divBdr>
        </w:div>
        <w:div w:id="247429752">
          <w:marLeft w:val="640"/>
          <w:marRight w:val="0"/>
          <w:marTop w:val="0"/>
          <w:marBottom w:val="0"/>
          <w:divBdr>
            <w:top w:val="none" w:sz="0" w:space="0" w:color="auto"/>
            <w:left w:val="none" w:sz="0" w:space="0" w:color="auto"/>
            <w:bottom w:val="none" w:sz="0" w:space="0" w:color="auto"/>
            <w:right w:val="none" w:sz="0" w:space="0" w:color="auto"/>
          </w:divBdr>
        </w:div>
        <w:div w:id="1802074733">
          <w:marLeft w:val="640"/>
          <w:marRight w:val="0"/>
          <w:marTop w:val="0"/>
          <w:marBottom w:val="0"/>
          <w:divBdr>
            <w:top w:val="none" w:sz="0" w:space="0" w:color="auto"/>
            <w:left w:val="none" w:sz="0" w:space="0" w:color="auto"/>
            <w:bottom w:val="none" w:sz="0" w:space="0" w:color="auto"/>
            <w:right w:val="none" w:sz="0" w:space="0" w:color="auto"/>
          </w:divBdr>
        </w:div>
        <w:div w:id="1223711644">
          <w:marLeft w:val="640"/>
          <w:marRight w:val="0"/>
          <w:marTop w:val="0"/>
          <w:marBottom w:val="0"/>
          <w:divBdr>
            <w:top w:val="none" w:sz="0" w:space="0" w:color="auto"/>
            <w:left w:val="none" w:sz="0" w:space="0" w:color="auto"/>
            <w:bottom w:val="none" w:sz="0" w:space="0" w:color="auto"/>
            <w:right w:val="none" w:sz="0" w:space="0" w:color="auto"/>
          </w:divBdr>
        </w:div>
        <w:div w:id="346755551">
          <w:marLeft w:val="640"/>
          <w:marRight w:val="0"/>
          <w:marTop w:val="0"/>
          <w:marBottom w:val="0"/>
          <w:divBdr>
            <w:top w:val="none" w:sz="0" w:space="0" w:color="auto"/>
            <w:left w:val="none" w:sz="0" w:space="0" w:color="auto"/>
            <w:bottom w:val="none" w:sz="0" w:space="0" w:color="auto"/>
            <w:right w:val="none" w:sz="0" w:space="0" w:color="auto"/>
          </w:divBdr>
        </w:div>
        <w:div w:id="542980306">
          <w:marLeft w:val="640"/>
          <w:marRight w:val="0"/>
          <w:marTop w:val="0"/>
          <w:marBottom w:val="0"/>
          <w:divBdr>
            <w:top w:val="none" w:sz="0" w:space="0" w:color="auto"/>
            <w:left w:val="none" w:sz="0" w:space="0" w:color="auto"/>
            <w:bottom w:val="none" w:sz="0" w:space="0" w:color="auto"/>
            <w:right w:val="none" w:sz="0" w:space="0" w:color="auto"/>
          </w:divBdr>
        </w:div>
        <w:div w:id="1928417516">
          <w:marLeft w:val="640"/>
          <w:marRight w:val="0"/>
          <w:marTop w:val="0"/>
          <w:marBottom w:val="0"/>
          <w:divBdr>
            <w:top w:val="none" w:sz="0" w:space="0" w:color="auto"/>
            <w:left w:val="none" w:sz="0" w:space="0" w:color="auto"/>
            <w:bottom w:val="none" w:sz="0" w:space="0" w:color="auto"/>
            <w:right w:val="none" w:sz="0" w:space="0" w:color="auto"/>
          </w:divBdr>
        </w:div>
        <w:div w:id="383529634">
          <w:marLeft w:val="640"/>
          <w:marRight w:val="0"/>
          <w:marTop w:val="0"/>
          <w:marBottom w:val="0"/>
          <w:divBdr>
            <w:top w:val="none" w:sz="0" w:space="0" w:color="auto"/>
            <w:left w:val="none" w:sz="0" w:space="0" w:color="auto"/>
            <w:bottom w:val="none" w:sz="0" w:space="0" w:color="auto"/>
            <w:right w:val="none" w:sz="0" w:space="0" w:color="auto"/>
          </w:divBdr>
        </w:div>
        <w:div w:id="2081557350">
          <w:marLeft w:val="640"/>
          <w:marRight w:val="0"/>
          <w:marTop w:val="0"/>
          <w:marBottom w:val="0"/>
          <w:divBdr>
            <w:top w:val="none" w:sz="0" w:space="0" w:color="auto"/>
            <w:left w:val="none" w:sz="0" w:space="0" w:color="auto"/>
            <w:bottom w:val="none" w:sz="0" w:space="0" w:color="auto"/>
            <w:right w:val="none" w:sz="0" w:space="0" w:color="auto"/>
          </w:divBdr>
        </w:div>
        <w:div w:id="1553885381">
          <w:marLeft w:val="640"/>
          <w:marRight w:val="0"/>
          <w:marTop w:val="0"/>
          <w:marBottom w:val="0"/>
          <w:divBdr>
            <w:top w:val="none" w:sz="0" w:space="0" w:color="auto"/>
            <w:left w:val="none" w:sz="0" w:space="0" w:color="auto"/>
            <w:bottom w:val="none" w:sz="0" w:space="0" w:color="auto"/>
            <w:right w:val="none" w:sz="0" w:space="0" w:color="auto"/>
          </w:divBdr>
        </w:div>
        <w:div w:id="17705560">
          <w:marLeft w:val="640"/>
          <w:marRight w:val="0"/>
          <w:marTop w:val="0"/>
          <w:marBottom w:val="0"/>
          <w:divBdr>
            <w:top w:val="none" w:sz="0" w:space="0" w:color="auto"/>
            <w:left w:val="none" w:sz="0" w:space="0" w:color="auto"/>
            <w:bottom w:val="none" w:sz="0" w:space="0" w:color="auto"/>
            <w:right w:val="none" w:sz="0" w:space="0" w:color="auto"/>
          </w:divBdr>
        </w:div>
        <w:div w:id="155388270">
          <w:marLeft w:val="640"/>
          <w:marRight w:val="0"/>
          <w:marTop w:val="0"/>
          <w:marBottom w:val="0"/>
          <w:divBdr>
            <w:top w:val="none" w:sz="0" w:space="0" w:color="auto"/>
            <w:left w:val="none" w:sz="0" w:space="0" w:color="auto"/>
            <w:bottom w:val="none" w:sz="0" w:space="0" w:color="auto"/>
            <w:right w:val="none" w:sz="0" w:space="0" w:color="auto"/>
          </w:divBdr>
        </w:div>
        <w:div w:id="1330524846">
          <w:marLeft w:val="640"/>
          <w:marRight w:val="0"/>
          <w:marTop w:val="0"/>
          <w:marBottom w:val="0"/>
          <w:divBdr>
            <w:top w:val="none" w:sz="0" w:space="0" w:color="auto"/>
            <w:left w:val="none" w:sz="0" w:space="0" w:color="auto"/>
            <w:bottom w:val="none" w:sz="0" w:space="0" w:color="auto"/>
            <w:right w:val="none" w:sz="0" w:space="0" w:color="auto"/>
          </w:divBdr>
        </w:div>
        <w:div w:id="1310480205">
          <w:marLeft w:val="640"/>
          <w:marRight w:val="0"/>
          <w:marTop w:val="0"/>
          <w:marBottom w:val="0"/>
          <w:divBdr>
            <w:top w:val="none" w:sz="0" w:space="0" w:color="auto"/>
            <w:left w:val="none" w:sz="0" w:space="0" w:color="auto"/>
            <w:bottom w:val="none" w:sz="0" w:space="0" w:color="auto"/>
            <w:right w:val="none" w:sz="0" w:space="0" w:color="auto"/>
          </w:divBdr>
        </w:div>
        <w:div w:id="917518384">
          <w:marLeft w:val="640"/>
          <w:marRight w:val="0"/>
          <w:marTop w:val="0"/>
          <w:marBottom w:val="0"/>
          <w:divBdr>
            <w:top w:val="none" w:sz="0" w:space="0" w:color="auto"/>
            <w:left w:val="none" w:sz="0" w:space="0" w:color="auto"/>
            <w:bottom w:val="none" w:sz="0" w:space="0" w:color="auto"/>
            <w:right w:val="none" w:sz="0" w:space="0" w:color="auto"/>
          </w:divBdr>
        </w:div>
        <w:div w:id="427434481">
          <w:marLeft w:val="640"/>
          <w:marRight w:val="0"/>
          <w:marTop w:val="0"/>
          <w:marBottom w:val="0"/>
          <w:divBdr>
            <w:top w:val="none" w:sz="0" w:space="0" w:color="auto"/>
            <w:left w:val="none" w:sz="0" w:space="0" w:color="auto"/>
            <w:bottom w:val="none" w:sz="0" w:space="0" w:color="auto"/>
            <w:right w:val="none" w:sz="0" w:space="0" w:color="auto"/>
          </w:divBdr>
        </w:div>
        <w:div w:id="544294846">
          <w:marLeft w:val="640"/>
          <w:marRight w:val="0"/>
          <w:marTop w:val="0"/>
          <w:marBottom w:val="0"/>
          <w:divBdr>
            <w:top w:val="none" w:sz="0" w:space="0" w:color="auto"/>
            <w:left w:val="none" w:sz="0" w:space="0" w:color="auto"/>
            <w:bottom w:val="none" w:sz="0" w:space="0" w:color="auto"/>
            <w:right w:val="none" w:sz="0" w:space="0" w:color="auto"/>
          </w:divBdr>
        </w:div>
        <w:div w:id="1511987207">
          <w:marLeft w:val="640"/>
          <w:marRight w:val="0"/>
          <w:marTop w:val="0"/>
          <w:marBottom w:val="0"/>
          <w:divBdr>
            <w:top w:val="none" w:sz="0" w:space="0" w:color="auto"/>
            <w:left w:val="none" w:sz="0" w:space="0" w:color="auto"/>
            <w:bottom w:val="none" w:sz="0" w:space="0" w:color="auto"/>
            <w:right w:val="none" w:sz="0" w:space="0" w:color="auto"/>
          </w:divBdr>
        </w:div>
        <w:div w:id="1670064069">
          <w:marLeft w:val="640"/>
          <w:marRight w:val="0"/>
          <w:marTop w:val="0"/>
          <w:marBottom w:val="0"/>
          <w:divBdr>
            <w:top w:val="none" w:sz="0" w:space="0" w:color="auto"/>
            <w:left w:val="none" w:sz="0" w:space="0" w:color="auto"/>
            <w:bottom w:val="none" w:sz="0" w:space="0" w:color="auto"/>
            <w:right w:val="none" w:sz="0" w:space="0" w:color="auto"/>
          </w:divBdr>
        </w:div>
        <w:div w:id="1315063993">
          <w:marLeft w:val="640"/>
          <w:marRight w:val="0"/>
          <w:marTop w:val="0"/>
          <w:marBottom w:val="0"/>
          <w:divBdr>
            <w:top w:val="none" w:sz="0" w:space="0" w:color="auto"/>
            <w:left w:val="none" w:sz="0" w:space="0" w:color="auto"/>
            <w:bottom w:val="none" w:sz="0" w:space="0" w:color="auto"/>
            <w:right w:val="none" w:sz="0" w:space="0" w:color="auto"/>
          </w:divBdr>
        </w:div>
        <w:div w:id="2039817800">
          <w:marLeft w:val="640"/>
          <w:marRight w:val="0"/>
          <w:marTop w:val="0"/>
          <w:marBottom w:val="0"/>
          <w:divBdr>
            <w:top w:val="none" w:sz="0" w:space="0" w:color="auto"/>
            <w:left w:val="none" w:sz="0" w:space="0" w:color="auto"/>
            <w:bottom w:val="none" w:sz="0" w:space="0" w:color="auto"/>
            <w:right w:val="none" w:sz="0" w:space="0" w:color="auto"/>
          </w:divBdr>
        </w:div>
        <w:div w:id="743720378">
          <w:marLeft w:val="640"/>
          <w:marRight w:val="0"/>
          <w:marTop w:val="0"/>
          <w:marBottom w:val="0"/>
          <w:divBdr>
            <w:top w:val="none" w:sz="0" w:space="0" w:color="auto"/>
            <w:left w:val="none" w:sz="0" w:space="0" w:color="auto"/>
            <w:bottom w:val="none" w:sz="0" w:space="0" w:color="auto"/>
            <w:right w:val="none" w:sz="0" w:space="0" w:color="auto"/>
          </w:divBdr>
        </w:div>
        <w:div w:id="519048905">
          <w:marLeft w:val="640"/>
          <w:marRight w:val="0"/>
          <w:marTop w:val="0"/>
          <w:marBottom w:val="0"/>
          <w:divBdr>
            <w:top w:val="none" w:sz="0" w:space="0" w:color="auto"/>
            <w:left w:val="none" w:sz="0" w:space="0" w:color="auto"/>
            <w:bottom w:val="none" w:sz="0" w:space="0" w:color="auto"/>
            <w:right w:val="none" w:sz="0" w:space="0" w:color="auto"/>
          </w:divBdr>
        </w:div>
        <w:div w:id="1215627443">
          <w:marLeft w:val="640"/>
          <w:marRight w:val="0"/>
          <w:marTop w:val="0"/>
          <w:marBottom w:val="0"/>
          <w:divBdr>
            <w:top w:val="none" w:sz="0" w:space="0" w:color="auto"/>
            <w:left w:val="none" w:sz="0" w:space="0" w:color="auto"/>
            <w:bottom w:val="none" w:sz="0" w:space="0" w:color="auto"/>
            <w:right w:val="none" w:sz="0" w:space="0" w:color="auto"/>
          </w:divBdr>
        </w:div>
        <w:div w:id="1323393376">
          <w:marLeft w:val="640"/>
          <w:marRight w:val="0"/>
          <w:marTop w:val="0"/>
          <w:marBottom w:val="0"/>
          <w:divBdr>
            <w:top w:val="none" w:sz="0" w:space="0" w:color="auto"/>
            <w:left w:val="none" w:sz="0" w:space="0" w:color="auto"/>
            <w:bottom w:val="none" w:sz="0" w:space="0" w:color="auto"/>
            <w:right w:val="none" w:sz="0" w:space="0" w:color="auto"/>
          </w:divBdr>
        </w:div>
        <w:div w:id="1208445309">
          <w:marLeft w:val="640"/>
          <w:marRight w:val="0"/>
          <w:marTop w:val="0"/>
          <w:marBottom w:val="0"/>
          <w:divBdr>
            <w:top w:val="none" w:sz="0" w:space="0" w:color="auto"/>
            <w:left w:val="none" w:sz="0" w:space="0" w:color="auto"/>
            <w:bottom w:val="none" w:sz="0" w:space="0" w:color="auto"/>
            <w:right w:val="none" w:sz="0" w:space="0" w:color="auto"/>
          </w:divBdr>
        </w:div>
        <w:div w:id="1964773973">
          <w:marLeft w:val="640"/>
          <w:marRight w:val="0"/>
          <w:marTop w:val="0"/>
          <w:marBottom w:val="0"/>
          <w:divBdr>
            <w:top w:val="none" w:sz="0" w:space="0" w:color="auto"/>
            <w:left w:val="none" w:sz="0" w:space="0" w:color="auto"/>
            <w:bottom w:val="none" w:sz="0" w:space="0" w:color="auto"/>
            <w:right w:val="none" w:sz="0" w:space="0" w:color="auto"/>
          </w:divBdr>
        </w:div>
        <w:div w:id="1734307638">
          <w:marLeft w:val="640"/>
          <w:marRight w:val="0"/>
          <w:marTop w:val="0"/>
          <w:marBottom w:val="0"/>
          <w:divBdr>
            <w:top w:val="none" w:sz="0" w:space="0" w:color="auto"/>
            <w:left w:val="none" w:sz="0" w:space="0" w:color="auto"/>
            <w:bottom w:val="none" w:sz="0" w:space="0" w:color="auto"/>
            <w:right w:val="none" w:sz="0" w:space="0" w:color="auto"/>
          </w:divBdr>
        </w:div>
        <w:div w:id="122506815">
          <w:marLeft w:val="640"/>
          <w:marRight w:val="0"/>
          <w:marTop w:val="0"/>
          <w:marBottom w:val="0"/>
          <w:divBdr>
            <w:top w:val="none" w:sz="0" w:space="0" w:color="auto"/>
            <w:left w:val="none" w:sz="0" w:space="0" w:color="auto"/>
            <w:bottom w:val="none" w:sz="0" w:space="0" w:color="auto"/>
            <w:right w:val="none" w:sz="0" w:space="0" w:color="auto"/>
          </w:divBdr>
        </w:div>
      </w:divsChild>
    </w:div>
    <w:div w:id="1865705886">
      <w:bodyDiv w:val="1"/>
      <w:marLeft w:val="0"/>
      <w:marRight w:val="0"/>
      <w:marTop w:val="0"/>
      <w:marBottom w:val="0"/>
      <w:divBdr>
        <w:top w:val="none" w:sz="0" w:space="0" w:color="auto"/>
        <w:left w:val="none" w:sz="0" w:space="0" w:color="auto"/>
        <w:bottom w:val="none" w:sz="0" w:space="0" w:color="auto"/>
        <w:right w:val="none" w:sz="0" w:space="0" w:color="auto"/>
      </w:divBdr>
    </w:div>
    <w:div w:id="1880360942">
      <w:bodyDiv w:val="1"/>
      <w:marLeft w:val="0"/>
      <w:marRight w:val="0"/>
      <w:marTop w:val="0"/>
      <w:marBottom w:val="0"/>
      <w:divBdr>
        <w:top w:val="none" w:sz="0" w:space="0" w:color="auto"/>
        <w:left w:val="none" w:sz="0" w:space="0" w:color="auto"/>
        <w:bottom w:val="none" w:sz="0" w:space="0" w:color="auto"/>
        <w:right w:val="none" w:sz="0" w:space="0" w:color="auto"/>
      </w:divBdr>
      <w:divsChild>
        <w:div w:id="715204111">
          <w:marLeft w:val="640"/>
          <w:marRight w:val="0"/>
          <w:marTop w:val="0"/>
          <w:marBottom w:val="0"/>
          <w:divBdr>
            <w:top w:val="none" w:sz="0" w:space="0" w:color="auto"/>
            <w:left w:val="none" w:sz="0" w:space="0" w:color="auto"/>
            <w:bottom w:val="none" w:sz="0" w:space="0" w:color="auto"/>
            <w:right w:val="none" w:sz="0" w:space="0" w:color="auto"/>
          </w:divBdr>
        </w:div>
        <w:div w:id="671377420">
          <w:marLeft w:val="640"/>
          <w:marRight w:val="0"/>
          <w:marTop w:val="0"/>
          <w:marBottom w:val="0"/>
          <w:divBdr>
            <w:top w:val="none" w:sz="0" w:space="0" w:color="auto"/>
            <w:left w:val="none" w:sz="0" w:space="0" w:color="auto"/>
            <w:bottom w:val="none" w:sz="0" w:space="0" w:color="auto"/>
            <w:right w:val="none" w:sz="0" w:space="0" w:color="auto"/>
          </w:divBdr>
        </w:div>
        <w:div w:id="1150752228">
          <w:marLeft w:val="640"/>
          <w:marRight w:val="0"/>
          <w:marTop w:val="0"/>
          <w:marBottom w:val="0"/>
          <w:divBdr>
            <w:top w:val="none" w:sz="0" w:space="0" w:color="auto"/>
            <w:left w:val="none" w:sz="0" w:space="0" w:color="auto"/>
            <w:bottom w:val="none" w:sz="0" w:space="0" w:color="auto"/>
            <w:right w:val="none" w:sz="0" w:space="0" w:color="auto"/>
          </w:divBdr>
        </w:div>
        <w:div w:id="1199781249">
          <w:marLeft w:val="640"/>
          <w:marRight w:val="0"/>
          <w:marTop w:val="0"/>
          <w:marBottom w:val="0"/>
          <w:divBdr>
            <w:top w:val="none" w:sz="0" w:space="0" w:color="auto"/>
            <w:left w:val="none" w:sz="0" w:space="0" w:color="auto"/>
            <w:bottom w:val="none" w:sz="0" w:space="0" w:color="auto"/>
            <w:right w:val="none" w:sz="0" w:space="0" w:color="auto"/>
          </w:divBdr>
        </w:div>
        <w:div w:id="606233908">
          <w:marLeft w:val="640"/>
          <w:marRight w:val="0"/>
          <w:marTop w:val="0"/>
          <w:marBottom w:val="0"/>
          <w:divBdr>
            <w:top w:val="none" w:sz="0" w:space="0" w:color="auto"/>
            <w:left w:val="none" w:sz="0" w:space="0" w:color="auto"/>
            <w:bottom w:val="none" w:sz="0" w:space="0" w:color="auto"/>
            <w:right w:val="none" w:sz="0" w:space="0" w:color="auto"/>
          </w:divBdr>
        </w:div>
        <w:div w:id="290789374">
          <w:marLeft w:val="640"/>
          <w:marRight w:val="0"/>
          <w:marTop w:val="0"/>
          <w:marBottom w:val="0"/>
          <w:divBdr>
            <w:top w:val="none" w:sz="0" w:space="0" w:color="auto"/>
            <w:left w:val="none" w:sz="0" w:space="0" w:color="auto"/>
            <w:bottom w:val="none" w:sz="0" w:space="0" w:color="auto"/>
            <w:right w:val="none" w:sz="0" w:space="0" w:color="auto"/>
          </w:divBdr>
        </w:div>
        <w:div w:id="208763016">
          <w:marLeft w:val="640"/>
          <w:marRight w:val="0"/>
          <w:marTop w:val="0"/>
          <w:marBottom w:val="0"/>
          <w:divBdr>
            <w:top w:val="none" w:sz="0" w:space="0" w:color="auto"/>
            <w:left w:val="none" w:sz="0" w:space="0" w:color="auto"/>
            <w:bottom w:val="none" w:sz="0" w:space="0" w:color="auto"/>
            <w:right w:val="none" w:sz="0" w:space="0" w:color="auto"/>
          </w:divBdr>
        </w:div>
        <w:div w:id="664943875">
          <w:marLeft w:val="640"/>
          <w:marRight w:val="0"/>
          <w:marTop w:val="0"/>
          <w:marBottom w:val="0"/>
          <w:divBdr>
            <w:top w:val="none" w:sz="0" w:space="0" w:color="auto"/>
            <w:left w:val="none" w:sz="0" w:space="0" w:color="auto"/>
            <w:bottom w:val="none" w:sz="0" w:space="0" w:color="auto"/>
            <w:right w:val="none" w:sz="0" w:space="0" w:color="auto"/>
          </w:divBdr>
        </w:div>
        <w:div w:id="868685592">
          <w:marLeft w:val="640"/>
          <w:marRight w:val="0"/>
          <w:marTop w:val="0"/>
          <w:marBottom w:val="0"/>
          <w:divBdr>
            <w:top w:val="none" w:sz="0" w:space="0" w:color="auto"/>
            <w:left w:val="none" w:sz="0" w:space="0" w:color="auto"/>
            <w:bottom w:val="none" w:sz="0" w:space="0" w:color="auto"/>
            <w:right w:val="none" w:sz="0" w:space="0" w:color="auto"/>
          </w:divBdr>
        </w:div>
        <w:div w:id="1916670074">
          <w:marLeft w:val="640"/>
          <w:marRight w:val="0"/>
          <w:marTop w:val="0"/>
          <w:marBottom w:val="0"/>
          <w:divBdr>
            <w:top w:val="none" w:sz="0" w:space="0" w:color="auto"/>
            <w:left w:val="none" w:sz="0" w:space="0" w:color="auto"/>
            <w:bottom w:val="none" w:sz="0" w:space="0" w:color="auto"/>
            <w:right w:val="none" w:sz="0" w:space="0" w:color="auto"/>
          </w:divBdr>
        </w:div>
        <w:div w:id="547573838">
          <w:marLeft w:val="640"/>
          <w:marRight w:val="0"/>
          <w:marTop w:val="0"/>
          <w:marBottom w:val="0"/>
          <w:divBdr>
            <w:top w:val="none" w:sz="0" w:space="0" w:color="auto"/>
            <w:left w:val="none" w:sz="0" w:space="0" w:color="auto"/>
            <w:bottom w:val="none" w:sz="0" w:space="0" w:color="auto"/>
            <w:right w:val="none" w:sz="0" w:space="0" w:color="auto"/>
          </w:divBdr>
        </w:div>
        <w:div w:id="1652246737">
          <w:marLeft w:val="640"/>
          <w:marRight w:val="0"/>
          <w:marTop w:val="0"/>
          <w:marBottom w:val="0"/>
          <w:divBdr>
            <w:top w:val="none" w:sz="0" w:space="0" w:color="auto"/>
            <w:left w:val="none" w:sz="0" w:space="0" w:color="auto"/>
            <w:bottom w:val="none" w:sz="0" w:space="0" w:color="auto"/>
            <w:right w:val="none" w:sz="0" w:space="0" w:color="auto"/>
          </w:divBdr>
        </w:div>
        <w:div w:id="214858637">
          <w:marLeft w:val="640"/>
          <w:marRight w:val="0"/>
          <w:marTop w:val="0"/>
          <w:marBottom w:val="0"/>
          <w:divBdr>
            <w:top w:val="none" w:sz="0" w:space="0" w:color="auto"/>
            <w:left w:val="none" w:sz="0" w:space="0" w:color="auto"/>
            <w:bottom w:val="none" w:sz="0" w:space="0" w:color="auto"/>
            <w:right w:val="none" w:sz="0" w:space="0" w:color="auto"/>
          </w:divBdr>
        </w:div>
        <w:div w:id="103044046">
          <w:marLeft w:val="640"/>
          <w:marRight w:val="0"/>
          <w:marTop w:val="0"/>
          <w:marBottom w:val="0"/>
          <w:divBdr>
            <w:top w:val="none" w:sz="0" w:space="0" w:color="auto"/>
            <w:left w:val="none" w:sz="0" w:space="0" w:color="auto"/>
            <w:bottom w:val="none" w:sz="0" w:space="0" w:color="auto"/>
            <w:right w:val="none" w:sz="0" w:space="0" w:color="auto"/>
          </w:divBdr>
        </w:div>
        <w:div w:id="726957408">
          <w:marLeft w:val="640"/>
          <w:marRight w:val="0"/>
          <w:marTop w:val="0"/>
          <w:marBottom w:val="0"/>
          <w:divBdr>
            <w:top w:val="none" w:sz="0" w:space="0" w:color="auto"/>
            <w:left w:val="none" w:sz="0" w:space="0" w:color="auto"/>
            <w:bottom w:val="none" w:sz="0" w:space="0" w:color="auto"/>
            <w:right w:val="none" w:sz="0" w:space="0" w:color="auto"/>
          </w:divBdr>
        </w:div>
        <w:div w:id="149753465">
          <w:marLeft w:val="640"/>
          <w:marRight w:val="0"/>
          <w:marTop w:val="0"/>
          <w:marBottom w:val="0"/>
          <w:divBdr>
            <w:top w:val="none" w:sz="0" w:space="0" w:color="auto"/>
            <w:left w:val="none" w:sz="0" w:space="0" w:color="auto"/>
            <w:bottom w:val="none" w:sz="0" w:space="0" w:color="auto"/>
            <w:right w:val="none" w:sz="0" w:space="0" w:color="auto"/>
          </w:divBdr>
        </w:div>
        <w:div w:id="1293290419">
          <w:marLeft w:val="640"/>
          <w:marRight w:val="0"/>
          <w:marTop w:val="0"/>
          <w:marBottom w:val="0"/>
          <w:divBdr>
            <w:top w:val="none" w:sz="0" w:space="0" w:color="auto"/>
            <w:left w:val="none" w:sz="0" w:space="0" w:color="auto"/>
            <w:bottom w:val="none" w:sz="0" w:space="0" w:color="auto"/>
            <w:right w:val="none" w:sz="0" w:space="0" w:color="auto"/>
          </w:divBdr>
        </w:div>
        <w:div w:id="1432702196">
          <w:marLeft w:val="640"/>
          <w:marRight w:val="0"/>
          <w:marTop w:val="0"/>
          <w:marBottom w:val="0"/>
          <w:divBdr>
            <w:top w:val="none" w:sz="0" w:space="0" w:color="auto"/>
            <w:left w:val="none" w:sz="0" w:space="0" w:color="auto"/>
            <w:bottom w:val="none" w:sz="0" w:space="0" w:color="auto"/>
            <w:right w:val="none" w:sz="0" w:space="0" w:color="auto"/>
          </w:divBdr>
        </w:div>
        <w:div w:id="1278947429">
          <w:marLeft w:val="640"/>
          <w:marRight w:val="0"/>
          <w:marTop w:val="0"/>
          <w:marBottom w:val="0"/>
          <w:divBdr>
            <w:top w:val="none" w:sz="0" w:space="0" w:color="auto"/>
            <w:left w:val="none" w:sz="0" w:space="0" w:color="auto"/>
            <w:bottom w:val="none" w:sz="0" w:space="0" w:color="auto"/>
            <w:right w:val="none" w:sz="0" w:space="0" w:color="auto"/>
          </w:divBdr>
        </w:div>
        <w:div w:id="835416849">
          <w:marLeft w:val="640"/>
          <w:marRight w:val="0"/>
          <w:marTop w:val="0"/>
          <w:marBottom w:val="0"/>
          <w:divBdr>
            <w:top w:val="none" w:sz="0" w:space="0" w:color="auto"/>
            <w:left w:val="none" w:sz="0" w:space="0" w:color="auto"/>
            <w:bottom w:val="none" w:sz="0" w:space="0" w:color="auto"/>
            <w:right w:val="none" w:sz="0" w:space="0" w:color="auto"/>
          </w:divBdr>
        </w:div>
        <w:div w:id="167672505">
          <w:marLeft w:val="640"/>
          <w:marRight w:val="0"/>
          <w:marTop w:val="0"/>
          <w:marBottom w:val="0"/>
          <w:divBdr>
            <w:top w:val="none" w:sz="0" w:space="0" w:color="auto"/>
            <w:left w:val="none" w:sz="0" w:space="0" w:color="auto"/>
            <w:bottom w:val="none" w:sz="0" w:space="0" w:color="auto"/>
            <w:right w:val="none" w:sz="0" w:space="0" w:color="auto"/>
          </w:divBdr>
        </w:div>
        <w:div w:id="1218324669">
          <w:marLeft w:val="640"/>
          <w:marRight w:val="0"/>
          <w:marTop w:val="0"/>
          <w:marBottom w:val="0"/>
          <w:divBdr>
            <w:top w:val="none" w:sz="0" w:space="0" w:color="auto"/>
            <w:left w:val="none" w:sz="0" w:space="0" w:color="auto"/>
            <w:bottom w:val="none" w:sz="0" w:space="0" w:color="auto"/>
            <w:right w:val="none" w:sz="0" w:space="0" w:color="auto"/>
          </w:divBdr>
        </w:div>
        <w:div w:id="1879009501">
          <w:marLeft w:val="640"/>
          <w:marRight w:val="0"/>
          <w:marTop w:val="0"/>
          <w:marBottom w:val="0"/>
          <w:divBdr>
            <w:top w:val="none" w:sz="0" w:space="0" w:color="auto"/>
            <w:left w:val="none" w:sz="0" w:space="0" w:color="auto"/>
            <w:bottom w:val="none" w:sz="0" w:space="0" w:color="auto"/>
            <w:right w:val="none" w:sz="0" w:space="0" w:color="auto"/>
          </w:divBdr>
        </w:div>
        <w:div w:id="538321218">
          <w:marLeft w:val="640"/>
          <w:marRight w:val="0"/>
          <w:marTop w:val="0"/>
          <w:marBottom w:val="0"/>
          <w:divBdr>
            <w:top w:val="none" w:sz="0" w:space="0" w:color="auto"/>
            <w:left w:val="none" w:sz="0" w:space="0" w:color="auto"/>
            <w:bottom w:val="none" w:sz="0" w:space="0" w:color="auto"/>
            <w:right w:val="none" w:sz="0" w:space="0" w:color="auto"/>
          </w:divBdr>
        </w:div>
        <w:div w:id="28801710">
          <w:marLeft w:val="640"/>
          <w:marRight w:val="0"/>
          <w:marTop w:val="0"/>
          <w:marBottom w:val="0"/>
          <w:divBdr>
            <w:top w:val="none" w:sz="0" w:space="0" w:color="auto"/>
            <w:left w:val="none" w:sz="0" w:space="0" w:color="auto"/>
            <w:bottom w:val="none" w:sz="0" w:space="0" w:color="auto"/>
            <w:right w:val="none" w:sz="0" w:space="0" w:color="auto"/>
          </w:divBdr>
        </w:div>
        <w:div w:id="47650284">
          <w:marLeft w:val="640"/>
          <w:marRight w:val="0"/>
          <w:marTop w:val="0"/>
          <w:marBottom w:val="0"/>
          <w:divBdr>
            <w:top w:val="none" w:sz="0" w:space="0" w:color="auto"/>
            <w:left w:val="none" w:sz="0" w:space="0" w:color="auto"/>
            <w:bottom w:val="none" w:sz="0" w:space="0" w:color="auto"/>
            <w:right w:val="none" w:sz="0" w:space="0" w:color="auto"/>
          </w:divBdr>
        </w:div>
        <w:div w:id="47389322">
          <w:marLeft w:val="640"/>
          <w:marRight w:val="0"/>
          <w:marTop w:val="0"/>
          <w:marBottom w:val="0"/>
          <w:divBdr>
            <w:top w:val="none" w:sz="0" w:space="0" w:color="auto"/>
            <w:left w:val="none" w:sz="0" w:space="0" w:color="auto"/>
            <w:bottom w:val="none" w:sz="0" w:space="0" w:color="auto"/>
            <w:right w:val="none" w:sz="0" w:space="0" w:color="auto"/>
          </w:divBdr>
        </w:div>
        <w:div w:id="658921504">
          <w:marLeft w:val="640"/>
          <w:marRight w:val="0"/>
          <w:marTop w:val="0"/>
          <w:marBottom w:val="0"/>
          <w:divBdr>
            <w:top w:val="none" w:sz="0" w:space="0" w:color="auto"/>
            <w:left w:val="none" w:sz="0" w:space="0" w:color="auto"/>
            <w:bottom w:val="none" w:sz="0" w:space="0" w:color="auto"/>
            <w:right w:val="none" w:sz="0" w:space="0" w:color="auto"/>
          </w:divBdr>
        </w:div>
        <w:div w:id="1699046296">
          <w:marLeft w:val="640"/>
          <w:marRight w:val="0"/>
          <w:marTop w:val="0"/>
          <w:marBottom w:val="0"/>
          <w:divBdr>
            <w:top w:val="none" w:sz="0" w:space="0" w:color="auto"/>
            <w:left w:val="none" w:sz="0" w:space="0" w:color="auto"/>
            <w:bottom w:val="none" w:sz="0" w:space="0" w:color="auto"/>
            <w:right w:val="none" w:sz="0" w:space="0" w:color="auto"/>
          </w:divBdr>
        </w:div>
        <w:div w:id="1566451278">
          <w:marLeft w:val="640"/>
          <w:marRight w:val="0"/>
          <w:marTop w:val="0"/>
          <w:marBottom w:val="0"/>
          <w:divBdr>
            <w:top w:val="none" w:sz="0" w:space="0" w:color="auto"/>
            <w:left w:val="none" w:sz="0" w:space="0" w:color="auto"/>
            <w:bottom w:val="none" w:sz="0" w:space="0" w:color="auto"/>
            <w:right w:val="none" w:sz="0" w:space="0" w:color="auto"/>
          </w:divBdr>
        </w:div>
        <w:div w:id="222836952">
          <w:marLeft w:val="640"/>
          <w:marRight w:val="0"/>
          <w:marTop w:val="0"/>
          <w:marBottom w:val="0"/>
          <w:divBdr>
            <w:top w:val="none" w:sz="0" w:space="0" w:color="auto"/>
            <w:left w:val="none" w:sz="0" w:space="0" w:color="auto"/>
            <w:bottom w:val="none" w:sz="0" w:space="0" w:color="auto"/>
            <w:right w:val="none" w:sz="0" w:space="0" w:color="auto"/>
          </w:divBdr>
        </w:div>
        <w:div w:id="1141730853">
          <w:marLeft w:val="640"/>
          <w:marRight w:val="0"/>
          <w:marTop w:val="0"/>
          <w:marBottom w:val="0"/>
          <w:divBdr>
            <w:top w:val="none" w:sz="0" w:space="0" w:color="auto"/>
            <w:left w:val="none" w:sz="0" w:space="0" w:color="auto"/>
            <w:bottom w:val="none" w:sz="0" w:space="0" w:color="auto"/>
            <w:right w:val="none" w:sz="0" w:space="0" w:color="auto"/>
          </w:divBdr>
        </w:div>
        <w:div w:id="460920983">
          <w:marLeft w:val="640"/>
          <w:marRight w:val="0"/>
          <w:marTop w:val="0"/>
          <w:marBottom w:val="0"/>
          <w:divBdr>
            <w:top w:val="none" w:sz="0" w:space="0" w:color="auto"/>
            <w:left w:val="none" w:sz="0" w:space="0" w:color="auto"/>
            <w:bottom w:val="none" w:sz="0" w:space="0" w:color="auto"/>
            <w:right w:val="none" w:sz="0" w:space="0" w:color="auto"/>
          </w:divBdr>
        </w:div>
        <w:div w:id="1562670949">
          <w:marLeft w:val="640"/>
          <w:marRight w:val="0"/>
          <w:marTop w:val="0"/>
          <w:marBottom w:val="0"/>
          <w:divBdr>
            <w:top w:val="none" w:sz="0" w:space="0" w:color="auto"/>
            <w:left w:val="none" w:sz="0" w:space="0" w:color="auto"/>
            <w:bottom w:val="none" w:sz="0" w:space="0" w:color="auto"/>
            <w:right w:val="none" w:sz="0" w:space="0" w:color="auto"/>
          </w:divBdr>
        </w:div>
        <w:div w:id="43676121">
          <w:marLeft w:val="640"/>
          <w:marRight w:val="0"/>
          <w:marTop w:val="0"/>
          <w:marBottom w:val="0"/>
          <w:divBdr>
            <w:top w:val="none" w:sz="0" w:space="0" w:color="auto"/>
            <w:left w:val="none" w:sz="0" w:space="0" w:color="auto"/>
            <w:bottom w:val="none" w:sz="0" w:space="0" w:color="auto"/>
            <w:right w:val="none" w:sz="0" w:space="0" w:color="auto"/>
          </w:divBdr>
        </w:div>
        <w:div w:id="867179748">
          <w:marLeft w:val="640"/>
          <w:marRight w:val="0"/>
          <w:marTop w:val="0"/>
          <w:marBottom w:val="0"/>
          <w:divBdr>
            <w:top w:val="none" w:sz="0" w:space="0" w:color="auto"/>
            <w:left w:val="none" w:sz="0" w:space="0" w:color="auto"/>
            <w:bottom w:val="none" w:sz="0" w:space="0" w:color="auto"/>
            <w:right w:val="none" w:sz="0" w:space="0" w:color="auto"/>
          </w:divBdr>
        </w:div>
        <w:div w:id="1867910311">
          <w:marLeft w:val="640"/>
          <w:marRight w:val="0"/>
          <w:marTop w:val="0"/>
          <w:marBottom w:val="0"/>
          <w:divBdr>
            <w:top w:val="none" w:sz="0" w:space="0" w:color="auto"/>
            <w:left w:val="none" w:sz="0" w:space="0" w:color="auto"/>
            <w:bottom w:val="none" w:sz="0" w:space="0" w:color="auto"/>
            <w:right w:val="none" w:sz="0" w:space="0" w:color="auto"/>
          </w:divBdr>
        </w:div>
        <w:div w:id="2070683475">
          <w:marLeft w:val="640"/>
          <w:marRight w:val="0"/>
          <w:marTop w:val="0"/>
          <w:marBottom w:val="0"/>
          <w:divBdr>
            <w:top w:val="none" w:sz="0" w:space="0" w:color="auto"/>
            <w:left w:val="none" w:sz="0" w:space="0" w:color="auto"/>
            <w:bottom w:val="none" w:sz="0" w:space="0" w:color="auto"/>
            <w:right w:val="none" w:sz="0" w:space="0" w:color="auto"/>
          </w:divBdr>
        </w:div>
        <w:div w:id="1174759940">
          <w:marLeft w:val="640"/>
          <w:marRight w:val="0"/>
          <w:marTop w:val="0"/>
          <w:marBottom w:val="0"/>
          <w:divBdr>
            <w:top w:val="none" w:sz="0" w:space="0" w:color="auto"/>
            <w:left w:val="none" w:sz="0" w:space="0" w:color="auto"/>
            <w:bottom w:val="none" w:sz="0" w:space="0" w:color="auto"/>
            <w:right w:val="none" w:sz="0" w:space="0" w:color="auto"/>
          </w:divBdr>
        </w:div>
        <w:div w:id="1288701592">
          <w:marLeft w:val="640"/>
          <w:marRight w:val="0"/>
          <w:marTop w:val="0"/>
          <w:marBottom w:val="0"/>
          <w:divBdr>
            <w:top w:val="none" w:sz="0" w:space="0" w:color="auto"/>
            <w:left w:val="none" w:sz="0" w:space="0" w:color="auto"/>
            <w:bottom w:val="none" w:sz="0" w:space="0" w:color="auto"/>
            <w:right w:val="none" w:sz="0" w:space="0" w:color="auto"/>
          </w:divBdr>
        </w:div>
        <w:div w:id="1831477957">
          <w:marLeft w:val="640"/>
          <w:marRight w:val="0"/>
          <w:marTop w:val="0"/>
          <w:marBottom w:val="0"/>
          <w:divBdr>
            <w:top w:val="none" w:sz="0" w:space="0" w:color="auto"/>
            <w:left w:val="none" w:sz="0" w:space="0" w:color="auto"/>
            <w:bottom w:val="none" w:sz="0" w:space="0" w:color="auto"/>
            <w:right w:val="none" w:sz="0" w:space="0" w:color="auto"/>
          </w:divBdr>
        </w:div>
        <w:div w:id="1759403872">
          <w:marLeft w:val="640"/>
          <w:marRight w:val="0"/>
          <w:marTop w:val="0"/>
          <w:marBottom w:val="0"/>
          <w:divBdr>
            <w:top w:val="none" w:sz="0" w:space="0" w:color="auto"/>
            <w:left w:val="none" w:sz="0" w:space="0" w:color="auto"/>
            <w:bottom w:val="none" w:sz="0" w:space="0" w:color="auto"/>
            <w:right w:val="none" w:sz="0" w:space="0" w:color="auto"/>
          </w:divBdr>
        </w:div>
        <w:div w:id="357043788">
          <w:marLeft w:val="640"/>
          <w:marRight w:val="0"/>
          <w:marTop w:val="0"/>
          <w:marBottom w:val="0"/>
          <w:divBdr>
            <w:top w:val="none" w:sz="0" w:space="0" w:color="auto"/>
            <w:left w:val="none" w:sz="0" w:space="0" w:color="auto"/>
            <w:bottom w:val="none" w:sz="0" w:space="0" w:color="auto"/>
            <w:right w:val="none" w:sz="0" w:space="0" w:color="auto"/>
          </w:divBdr>
        </w:div>
        <w:div w:id="2067601466">
          <w:marLeft w:val="640"/>
          <w:marRight w:val="0"/>
          <w:marTop w:val="0"/>
          <w:marBottom w:val="0"/>
          <w:divBdr>
            <w:top w:val="none" w:sz="0" w:space="0" w:color="auto"/>
            <w:left w:val="none" w:sz="0" w:space="0" w:color="auto"/>
            <w:bottom w:val="none" w:sz="0" w:space="0" w:color="auto"/>
            <w:right w:val="none" w:sz="0" w:space="0" w:color="auto"/>
          </w:divBdr>
        </w:div>
        <w:div w:id="1894849102">
          <w:marLeft w:val="640"/>
          <w:marRight w:val="0"/>
          <w:marTop w:val="0"/>
          <w:marBottom w:val="0"/>
          <w:divBdr>
            <w:top w:val="none" w:sz="0" w:space="0" w:color="auto"/>
            <w:left w:val="none" w:sz="0" w:space="0" w:color="auto"/>
            <w:bottom w:val="none" w:sz="0" w:space="0" w:color="auto"/>
            <w:right w:val="none" w:sz="0" w:space="0" w:color="auto"/>
          </w:divBdr>
        </w:div>
        <w:div w:id="716900828">
          <w:marLeft w:val="640"/>
          <w:marRight w:val="0"/>
          <w:marTop w:val="0"/>
          <w:marBottom w:val="0"/>
          <w:divBdr>
            <w:top w:val="none" w:sz="0" w:space="0" w:color="auto"/>
            <w:left w:val="none" w:sz="0" w:space="0" w:color="auto"/>
            <w:bottom w:val="none" w:sz="0" w:space="0" w:color="auto"/>
            <w:right w:val="none" w:sz="0" w:space="0" w:color="auto"/>
          </w:divBdr>
        </w:div>
        <w:div w:id="972364180">
          <w:marLeft w:val="640"/>
          <w:marRight w:val="0"/>
          <w:marTop w:val="0"/>
          <w:marBottom w:val="0"/>
          <w:divBdr>
            <w:top w:val="none" w:sz="0" w:space="0" w:color="auto"/>
            <w:left w:val="none" w:sz="0" w:space="0" w:color="auto"/>
            <w:bottom w:val="none" w:sz="0" w:space="0" w:color="auto"/>
            <w:right w:val="none" w:sz="0" w:space="0" w:color="auto"/>
          </w:divBdr>
        </w:div>
        <w:div w:id="1623803777">
          <w:marLeft w:val="640"/>
          <w:marRight w:val="0"/>
          <w:marTop w:val="0"/>
          <w:marBottom w:val="0"/>
          <w:divBdr>
            <w:top w:val="none" w:sz="0" w:space="0" w:color="auto"/>
            <w:left w:val="none" w:sz="0" w:space="0" w:color="auto"/>
            <w:bottom w:val="none" w:sz="0" w:space="0" w:color="auto"/>
            <w:right w:val="none" w:sz="0" w:space="0" w:color="auto"/>
          </w:divBdr>
        </w:div>
        <w:div w:id="1189371877">
          <w:marLeft w:val="640"/>
          <w:marRight w:val="0"/>
          <w:marTop w:val="0"/>
          <w:marBottom w:val="0"/>
          <w:divBdr>
            <w:top w:val="none" w:sz="0" w:space="0" w:color="auto"/>
            <w:left w:val="none" w:sz="0" w:space="0" w:color="auto"/>
            <w:bottom w:val="none" w:sz="0" w:space="0" w:color="auto"/>
            <w:right w:val="none" w:sz="0" w:space="0" w:color="auto"/>
          </w:divBdr>
        </w:div>
        <w:div w:id="1854026458">
          <w:marLeft w:val="640"/>
          <w:marRight w:val="0"/>
          <w:marTop w:val="0"/>
          <w:marBottom w:val="0"/>
          <w:divBdr>
            <w:top w:val="none" w:sz="0" w:space="0" w:color="auto"/>
            <w:left w:val="none" w:sz="0" w:space="0" w:color="auto"/>
            <w:bottom w:val="none" w:sz="0" w:space="0" w:color="auto"/>
            <w:right w:val="none" w:sz="0" w:space="0" w:color="auto"/>
          </w:divBdr>
        </w:div>
        <w:div w:id="2117673391">
          <w:marLeft w:val="640"/>
          <w:marRight w:val="0"/>
          <w:marTop w:val="0"/>
          <w:marBottom w:val="0"/>
          <w:divBdr>
            <w:top w:val="none" w:sz="0" w:space="0" w:color="auto"/>
            <w:left w:val="none" w:sz="0" w:space="0" w:color="auto"/>
            <w:bottom w:val="none" w:sz="0" w:space="0" w:color="auto"/>
            <w:right w:val="none" w:sz="0" w:space="0" w:color="auto"/>
          </w:divBdr>
        </w:div>
        <w:div w:id="1417942704">
          <w:marLeft w:val="640"/>
          <w:marRight w:val="0"/>
          <w:marTop w:val="0"/>
          <w:marBottom w:val="0"/>
          <w:divBdr>
            <w:top w:val="none" w:sz="0" w:space="0" w:color="auto"/>
            <w:left w:val="none" w:sz="0" w:space="0" w:color="auto"/>
            <w:bottom w:val="none" w:sz="0" w:space="0" w:color="auto"/>
            <w:right w:val="none" w:sz="0" w:space="0" w:color="auto"/>
          </w:divBdr>
        </w:div>
        <w:div w:id="1534925023">
          <w:marLeft w:val="640"/>
          <w:marRight w:val="0"/>
          <w:marTop w:val="0"/>
          <w:marBottom w:val="0"/>
          <w:divBdr>
            <w:top w:val="none" w:sz="0" w:space="0" w:color="auto"/>
            <w:left w:val="none" w:sz="0" w:space="0" w:color="auto"/>
            <w:bottom w:val="none" w:sz="0" w:space="0" w:color="auto"/>
            <w:right w:val="none" w:sz="0" w:space="0" w:color="auto"/>
          </w:divBdr>
        </w:div>
        <w:div w:id="890994070">
          <w:marLeft w:val="640"/>
          <w:marRight w:val="0"/>
          <w:marTop w:val="0"/>
          <w:marBottom w:val="0"/>
          <w:divBdr>
            <w:top w:val="none" w:sz="0" w:space="0" w:color="auto"/>
            <w:left w:val="none" w:sz="0" w:space="0" w:color="auto"/>
            <w:bottom w:val="none" w:sz="0" w:space="0" w:color="auto"/>
            <w:right w:val="none" w:sz="0" w:space="0" w:color="auto"/>
          </w:divBdr>
        </w:div>
        <w:div w:id="517810883">
          <w:marLeft w:val="640"/>
          <w:marRight w:val="0"/>
          <w:marTop w:val="0"/>
          <w:marBottom w:val="0"/>
          <w:divBdr>
            <w:top w:val="none" w:sz="0" w:space="0" w:color="auto"/>
            <w:left w:val="none" w:sz="0" w:space="0" w:color="auto"/>
            <w:bottom w:val="none" w:sz="0" w:space="0" w:color="auto"/>
            <w:right w:val="none" w:sz="0" w:space="0" w:color="auto"/>
          </w:divBdr>
        </w:div>
        <w:div w:id="22217996">
          <w:marLeft w:val="640"/>
          <w:marRight w:val="0"/>
          <w:marTop w:val="0"/>
          <w:marBottom w:val="0"/>
          <w:divBdr>
            <w:top w:val="none" w:sz="0" w:space="0" w:color="auto"/>
            <w:left w:val="none" w:sz="0" w:space="0" w:color="auto"/>
            <w:bottom w:val="none" w:sz="0" w:space="0" w:color="auto"/>
            <w:right w:val="none" w:sz="0" w:space="0" w:color="auto"/>
          </w:divBdr>
        </w:div>
        <w:div w:id="338586078">
          <w:marLeft w:val="640"/>
          <w:marRight w:val="0"/>
          <w:marTop w:val="0"/>
          <w:marBottom w:val="0"/>
          <w:divBdr>
            <w:top w:val="none" w:sz="0" w:space="0" w:color="auto"/>
            <w:left w:val="none" w:sz="0" w:space="0" w:color="auto"/>
            <w:bottom w:val="none" w:sz="0" w:space="0" w:color="auto"/>
            <w:right w:val="none" w:sz="0" w:space="0" w:color="auto"/>
          </w:divBdr>
        </w:div>
        <w:div w:id="513153072">
          <w:marLeft w:val="640"/>
          <w:marRight w:val="0"/>
          <w:marTop w:val="0"/>
          <w:marBottom w:val="0"/>
          <w:divBdr>
            <w:top w:val="none" w:sz="0" w:space="0" w:color="auto"/>
            <w:left w:val="none" w:sz="0" w:space="0" w:color="auto"/>
            <w:bottom w:val="none" w:sz="0" w:space="0" w:color="auto"/>
            <w:right w:val="none" w:sz="0" w:space="0" w:color="auto"/>
          </w:divBdr>
        </w:div>
        <w:div w:id="1939218589">
          <w:marLeft w:val="640"/>
          <w:marRight w:val="0"/>
          <w:marTop w:val="0"/>
          <w:marBottom w:val="0"/>
          <w:divBdr>
            <w:top w:val="none" w:sz="0" w:space="0" w:color="auto"/>
            <w:left w:val="none" w:sz="0" w:space="0" w:color="auto"/>
            <w:bottom w:val="none" w:sz="0" w:space="0" w:color="auto"/>
            <w:right w:val="none" w:sz="0" w:space="0" w:color="auto"/>
          </w:divBdr>
        </w:div>
        <w:div w:id="1225871819">
          <w:marLeft w:val="640"/>
          <w:marRight w:val="0"/>
          <w:marTop w:val="0"/>
          <w:marBottom w:val="0"/>
          <w:divBdr>
            <w:top w:val="none" w:sz="0" w:space="0" w:color="auto"/>
            <w:left w:val="none" w:sz="0" w:space="0" w:color="auto"/>
            <w:bottom w:val="none" w:sz="0" w:space="0" w:color="auto"/>
            <w:right w:val="none" w:sz="0" w:space="0" w:color="auto"/>
          </w:divBdr>
        </w:div>
        <w:div w:id="161507313">
          <w:marLeft w:val="640"/>
          <w:marRight w:val="0"/>
          <w:marTop w:val="0"/>
          <w:marBottom w:val="0"/>
          <w:divBdr>
            <w:top w:val="none" w:sz="0" w:space="0" w:color="auto"/>
            <w:left w:val="none" w:sz="0" w:space="0" w:color="auto"/>
            <w:bottom w:val="none" w:sz="0" w:space="0" w:color="auto"/>
            <w:right w:val="none" w:sz="0" w:space="0" w:color="auto"/>
          </w:divBdr>
        </w:div>
        <w:div w:id="521167349">
          <w:marLeft w:val="640"/>
          <w:marRight w:val="0"/>
          <w:marTop w:val="0"/>
          <w:marBottom w:val="0"/>
          <w:divBdr>
            <w:top w:val="none" w:sz="0" w:space="0" w:color="auto"/>
            <w:left w:val="none" w:sz="0" w:space="0" w:color="auto"/>
            <w:bottom w:val="none" w:sz="0" w:space="0" w:color="auto"/>
            <w:right w:val="none" w:sz="0" w:space="0" w:color="auto"/>
          </w:divBdr>
        </w:div>
        <w:div w:id="487751285">
          <w:marLeft w:val="640"/>
          <w:marRight w:val="0"/>
          <w:marTop w:val="0"/>
          <w:marBottom w:val="0"/>
          <w:divBdr>
            <w:top w:val="none" w:sz="0" w:space="0" w:color="auto"/>
            <w:left w:val="none" w:sz="0" w:space="0" w:color="auto"/>
            <w:bottom w:val="none" w:sz="0" w:space="0" w:color="auto"/>
            <w:right w:val="none" w:sz="0" w:space="0" w:color="auto"/>
          </w:divBdr>
        </w:div>
        <w:div w:id="1898279508">
          <w:marLeft w:val="640"/>
          <w:marRight w:val="0"/>
          <w:marTop w:val="0"/>
          <w:marBottom w:val="0"/>
          <w:divBdr>
            <w:top w:val="none" w:sz="0" w:space="0" w:color="auto"/>
            <w:left w:val="none" w:sz="0" w:space="0" w:color="auto"/>
            <w:bottom w:val="none" w:sz="0" w:space="0" w:color="auto"/>
            <w:right w:val="none" w:sz="0" w:space="0" w:color="auto"/>
          </w:divBdr>
        </w:div>
        <w:div w:id="576550392">
          <w:marLeft w:val="640"/>
          <w:marRight w:val="0"/>
          <w:marTop w:val="0"/>
          <w:marBottom w:val="0"/>
          <w:divBdr>
            <w:top w:val="none" w:sz="0" w:space="0" w:color="auto"/>
            <w:left w:val="none" w:sz="0" w:space="0" w:color="auto"/>
            <w:bottom w:val="none" w:sz="0" w:space="0" w:color="auto"/>
            <w:right w:val="none" w:sz="0" w:space="0" w:color="auto"/>
          </w:divBdr>
        </w:div>
        <w:div w:id="1569682015">
          <w:marLeft w:val="640"/>
          <w:marRight w:val="0"/>
          <w:marTop w:val="0"/>
          <w:marBottom w:val="0"/>
          <w:divBdr>
            <w:top w:val="none" w:sz="0" w:space="0" w:color="auto"/>
            <w:left w:val="none" w:sz="0" w:space="0" w:color="auto"/>
            <w:bottom w:val="none" w:sz="0" w:space="0" w:color="auto"/>
            <w:right w:val="none" w:sz="0" w:space="0" w:color="auto"/>
          </w:divBdr>
        </w:div>
        <w:div w:id="1528563703">
          <w:marLeft w:val="640"/>
          <w:marRight w:val="0"/>
          <w:marTop w:val="0"/>
          <w:marBottom w:val="0"/>
          <w:divBdr>
            <w:top w:val="none" w:sz="0" w:space="0" w:color="auto"/>
            <w:left w:val="none" w:sz="0" w:space="0" w:color="auto"/>
            <w:bottom w:val="none" w:sz="0" w:space="0" w:color="auto"/>
            <w:right w:val="none" w:sz="0" w:space="0" w:color="auto"/>
          </w:divBdr>
        </w:div>
        <w:div w:id="225457997">
          <w:marLeft w:val="640"/>
          <w:marRight w:val="0"/>
          <w:marTop w:val="0"/>
          <w:marBottom w:val="0"/>
          <w:divBdr>
            <w:top w:val="none" w:sz="0" w:space="0" w:color="auto"/>
            <w:left w:val="none" w:sz="0" w:space="0" w:color="auto"/>
            <w:bottom w:val="none" w:sz="0" w:space="0" w:color="auto"/>
            <w:right w:val="none" w:sz="0" w:space="0" w:color="auto"/>
          </w:divBdr>
        </w:div>
        <w:div w:id="772045913">
          <w:marLeft w:val="640"/>
          <w:marRight w:val="0"/>
          <w:marTop w:val="0"/>
          <w:marBottom w:val="0"/>
          <w:divBdr>
            <w:top w:val="none" w:sz="0" w:space="0" w:color="auto"/>
            <w:left w:val="none" w:sz="0" w:space="0" w:color="auto"/>
            <w:bottom w:val="none" w:sz="0" w:space="0" w:color="auto"/>
            <w:right w:val="none" w:sz="0" w:space="0" w:color="auto"/>
          </w:divBdr>
        </w:div>
        <w:div w:id="65349780">
          <w:marLeft w:val="640"/>
          <w:marRight w:val="0"/>
          <w:marTop w:val="0"/>
          <w:marBottom w:val="0"/>
          <w:divBdr>
            <w:top w:val="none" w:sz="0" w:space="0" w:color="auto"/>
            <w:left w:val="none" w:sz="0" w:space="0" w:color="auto"/>
            <w:bottom w:val="none" w:sz="0" w:space="0" w:color="auto"/>
            <w:right w:val="none" w:sz="0" w:space="0" w:color="auto"/>
          </w:divBdr>
        </w:div>
        <w:div w:id="921109912">
          <w:marLeft w:val="640"/>
          <w:marRight w:val="0"/>
          <w:marTop w:val="0"/>
          <w:marBottom w:val="0"/>
          <w:divBdr>
            <w:top w:val="none" w:sz="0" w:space="0" w:color="auto"/>
            <w:left w:val="none" w:sz="0" w:space="0" w:color="auto"/>
            <w:bottom w:val="none" w:sz="0" w:space="0" w:color="auto"/>
            <w:right w:val="none" w:sz="0" w:space="0" w:color="auto"/>
          </w:divBdr>
        </w:div>
        <w:div w:id="791360879">
          <w:marLeft w:val="640"/>
          <w:marRight w:val="0"/>
          <w:marTop w:val="0"/>
          <w:marBottom w:val="0"/>
          <w:divBdr>
            <w:top w:val="none" w:sz="0" w:space="0" w:color="auto"/>
            <w:left w:val="none" w:sz="0" w:space="0" w:color="auto"/>
            <w:bottom w:val="none" w:sz="0" w:space="0" w:color="auto"/>
            <w:right w:val="none" w:sz="0" w:space="0" w:color="auto"/>
          </w:divBdr>
        </w:div>
        <w:div w:id="1993946316">
          <w:marLeft w:val="640"/>
          <w:marRight w:val="0"/>
          <w:marTop w:val="0"/>
          <w:marBottom w:val="0"/>
          <w:divBdr>
            <w:top w:val="none" w:sz="0" w:space="0" w:color="auto"/>
            <w:left w:val="none" w:sz="0" w:space="0" w:color="auto"/>
            <w:bottom w:val="none" w:sz="0" w:space="0" w:color="auto"/>
            <w:right w:val="none" w:sz="0" w:space="0" w:color="auto"/>
          </w:divBdr>
        </w:div>
        <w:div w:id="133570460">
          <w:marLeft w:val="640"/>
          <w:marRight w:val="0"/>
          <w:marTop w:val="0"/>
          <w:marBottom w:val="0"/>
          <w:divBdr>
            <w:top w:val="none" w:sz="0" w:space="0" w:color="auto"/>
            <w:left w:val="none" w:sz="0" w:space="0" w:color="auto"/>
            <w:bottom w:val="none" w:sz="0" w:space="0" w:color="auto"/>
            <w:right w:val="none" w:sz="0" w:space="0" w:color="auto"/>
          </w:divBdr>
        </w:div>
        <w:div w:id="610480559">
          <w:marLeft w:val="640"/>
          <w:marRight w:val="0"/>
          <w:marTop w:val="0"/>
          <w:marBottom w:val="0"/>
          <w:divBdr>
            <w:top w:val="none" w:sz="0" w:space="0" w:color="auto"/>
            <w:left w:val="none" w:sz="0" w:space="0" w:color="auto"/>
            <w:bottom w:val="none" w:sz="0" w:space="0" w:color="auto"/>
            <w:right w:val="none" w:sz="0" w:space="0" w:color="auto"/>
          </w:divBdr>
        </w:div>
        <w:div w:id="733744570">
          <w:marLeft w:val="640"/>
          <w:marRight w:val="0"/>
          <w:marTop w:val="0"/>
          <w:marBottom w:val="0"/>
          <w:divBdr>
            <w:top w:val="none" w:sz="0" w:space="0" w:color="auto"/>
            <w:left w:val="none" w:sz="0" w:space="0" w:color="auto"/>
            <w:bottom w:val="none" w:sz="0" w:space="0" w:color="auto"/>
            <w:right w:val="none" w:sz="0" w:space="0" w:color="auto"/>
          </w:divBdr>
        </w:div>
        <w:div w:id="682824119">
          <w:marLeft w:val="640"/>
          <w:marRight w:val="0"/>
          <w:marTop w:val="0"/>
          <w:marBottom w:val="0"/>
          <w:divBdr>
            <w:top w:val="none" w:sz="0" w:space="0" w:color="auto"/>
            <w:left w:val="none" w:sz="0" w:space="0" w:color="auto"/>
            <w:bottom w:val="none" w:sz="0" w:space="0" w:color="auto"/>
            <w:right w:val="none" w:sz="0" w:space="0" w:color="auto"/>
          </w:divBdr>
        </w:div>
        <w:div w:id="721947051">
          <w:marLeft w:val="640"/>
          <w:marRight w:val="0"/>
          <w:marTop w:val="0"/>
          <w:marBottom w:val="0"/>
          <w:divBdr>
            <w:top w:val="none" w:sz="0" w:space="0" w:color="auto"/>
            <w:left w:val="none" w:sz="0" w:space="0" w:color="auto"/>
            <w:bottom w:val="none" w:sz="0" w:space="0" w:color="auto"/>
            <w:right w:val="none" w:sz="0" w:space="0" w:color="auto"/>
          </w:divBdr>
        </w:div>
        <w:div w:id="1630234884">
          <w:marLeft w:val="640"/>
          <w:marRight w:val="0"/>
          <w:marTop w:val="0"/>
          <w:marBottom w:val="0"/>
          <w:divBdr>
            <w:top w:val="none" w:sz="0" w:space="0" w:color="auto"/>
            <w:left w:val="none" w:sz="0" w:space="0" w:color="auto"/>
            <w:bottom w:val="none" w:sz="0" w:space="0" w:color="auto"/>
            <w:right w:val="none" w:sz="0" w:space="0" w:color="auto"/>
          </w:divBdr>
        </w:div>
        <w:div w:id="1776706132">
          <w:marLeft w:val="640"/>
          <w:marRight w:val="0"/>
          <w:marTop w:val="0"/>
          <w:marBottom w:val="0"/>
          <w:divBdr>
            <w:top w:val="none" w:sz="0" w:space="0" w:color="auto"/>
            <w:left w:val="none" w:sz="0" w:space="0" w:color="auto"/>
            <w:bottom w:val="none" w:sz="0" w:space="0" w:color="auto"/>
            <w:right w:val="none" w:sz="0" w:space="0" w:color="auto"/>
          </w:divBdr>
        </w:div>
        <w:div w:id="1549875057">
          <w:marLeft w:val="640"/>
          <w:marRight w:val="0"/>
          <w:marTop w:val="0"/>
          <w:marBottom w:val="0"/>
          <w:divBdr>
            <w:top w:val="none" w:sz="0" w:space="0" w:color="auto"/>
            <w:left w:val="none" w:sz="0" w:space="0" w:color="auto"/>
            <w:bottom w:val="none" w:sz="0" w:space="0" w:color="auto"/>
            <w:right w:val="none" w:sz="0" w:space="0" w:color="auto"/>
          </w:divBdr>
        </w:div>
        <w:div w:id="2019041977">
          <w:marLeft w:val="640"/>
          <w:marRight w:val="0"/>
          <w:marTop w:val="0"/>
          <w:marBottom w:val="0"/>
          <w:divBdr>
            <w:top w:val="none" w:sz="0" w:space="0" w:color="auto"/>
            <w:left w:val="none" w:sz="0" w:space="0" w:color="auto"/>
            <w:bottom w:val="none" w:sz="0" w:space="0" w:color="auto"/>
            <w:right w:val="none" w:sz="0" w:space="0" w:color="auto"/>
          </w:divBdr>
        </w:div>
        <w:div w:id="838810858">
          <w:marLeft w:val="640"/>
          <w:marRight w:val="0"/>
          <w:marTop w:val="0"/>
          <w:marBottom w:val="0"/>
          <w:divBdr>
            <w:top w:val="none" w:sz="0" w:space="0" w:color="auto"/>
            <w:left w:val="none" w:sz="0" w:space="0" w:color="auto"/>
            <w:bottom w:val="none" w:sz="0" w:space="0" w:color="auto"/>
            <w:right w:val="none" w:sz="0" w:space="0" w:color="auto"/>
          </w:divBdr>
        </w:div>
        <w:div w:id="172692438">
          <w:marLeft w:val="640"/>
          <w:marRight w:val="0"/>
          <w:marTop w:val="0"/>
          <w:marBottom w:val="0"/>
          <w:divBdr>
            <w:top w:val="none" w:sz="0" w:space="0" w:color="auto"/>
            <w:left w:val="none" w:sz="0" w:space="0" w:color="auto"/>
            <w:bottom w:val="none" w:sz="0" w:space="0" w:color="auto"/>
            <w:right w:val="none" w:sz="0" w:space="0" w:color="auto"/>
          </w:divBdr>
        </w:div>
        <w:div w:id="2008246802">
          <w:marLeft w:val="640"/>
          <w:marRight w:val="0"/>
          <w:marTop w:val="0"/>
          <w:marBottom w:val="0"/>
          <w:divBdr>
            <w:top w:val="none" w:sz="0" w:space="0" w:color="auto"/>
            <w:left w:val="none" w:sz="0" w:space="0" w:color="auto"/>
            <w:bottom w:val="none" w:sz="0" w:space="0" w:color="auto"/>
            <w:right w:val="none" w:sz="0" w:space="0" w:color="auto"/>
          </w:divBdr>
        </w:div>
        <w:div w:id="1687294132">
          <w:marLeft w:val="640"/>
          <w:marRight w:val="0"/>
          <w:marTop w:val="0"/>
          <w:marBottom w:val="0"/>
          <w:divBdr>
            <w:top w:val="none" w:sz="0" w:space="0" w:color="auto"/>
            <w:left w:val="none" w:sz="0" w:space="0" w:color="auto"/>
            <w:bottom w:val="none" w:sz="0" w:space="0" w:color="auto"/>
            <w:right w:val="none" w:sz="0" w:space="0" w:color="auto"/>
          </w:divBdr>
        </w:div>
        <w:div w:id="1289386411">
          <w:marLeft w:val="640"/>
          <w:marRight w:val="0"/>
          <w:marTop w:val="0"/>
          <w:marBottom w:val="0"/>
          <w:divBdr>
            <w:top w:val="none" w:sz="0" w:space="0" w:color="auto"/>
            <w:left w:val="none" w:sz="0" w:space="0" w:color="auto"/>
            <w:bottom w:val="none" w:sz="0" w:space="0" w:color="auto"/>
            <w:right w:val="none" w:sz="0" w:space="0" w:color="auto"/>
          </w:divBdr>
        </w:div>
        <w:div w:id="1190948575">
          <w:marLeft w:val="640"/>
          <w:marRight w:val="0"/>
          <w:marTop w:val="0"/>
          <w:marBottom w:val="0"/>
          <w:divBdr>
            <w:top w:val="none" w:sz="0" w:space="0" w:color="auto"/>
            <w:left w:val="none" w:sz="0" w:space="0" w:color="auto"/>
            <w:bottom w:val="none" w:sz="0" w:space="0" w:color="auto"/>
            <w:right w:val="none" w:sz="0" w:space="0" w:color="auto"/>
          </w:divBdr>
        </w:div>
        <w:div w:id="422067899">
          <w:marLeft w:val="640"/>
          <w:marRight w:val="0"/>
          <w:marTop w:val="0"/>
          <w:marBottom w:val="0"/>
          <w:divBdr>
            <w:top w:val="none" w:sz="0" w:space="0" w:color="auto"/>
            <w:left w:val="none" w:sz="0" w:space="0" w:color="auto"/>
            <w:bottom w:val="none" w:sz="0" w:space="0" w:color="auto"/>
            <w:right w:val="none" w:sz="0" w:space="0" w:color="auto"/>
          </w:divBdr>
        </w:div>
        <w:div w:id="846292793">
          <w:marLeft w:val="640"/>
          <w:marRight w:val="0"/>
          <w:marTop w:val="0"/>
          <w:marBottom w:val="0"/>
          <w:divBdr>
            <w:top w:val="none" w:sz="0" w:space="0" w:color="auto"/>
            <w:left w:val="none" w:sz="0" w:space="0" w:color="auto"/>
            <w:bottom w:val="none" w:sz="0" w:space="0" w:color="auto"/>
            <w:right w:val="none" w:sz="0" w:space="0" w:color="auto"/>
          </w:divBdr>
        </w:div>
        <w:div w:id="341396588">
          <w:marLeft w:val="640"/>
          <w:marRight w:val="0"/>
          <w:marTop w:val="0"/>
          <w:marBottom w:val="0"/>
          <w:divBdr>
            <w:top w:val="none" w:sz="0" w:space="0" w:color="auto"/>
            <w:left w:val="none" w:sz="0" w:space="0" w:color="auto"/>
            <w:bottom w:val="none" w:sz="0" w:space="0" w:color="auto"/>
            <w:right w:val="none" w:sz="0" w:space="0" w:color="auto"/>
          </w:divBdr>
        </w:div>
        <w:div w:id="1884364310">
          <w:marLeft w:val="640"/>
          <w:marRight w:val="0"/>
          <w:marTop w:val="0"/>
          <w:marBottom w:val="0"/>
          <w:divBdr>
            <w:top w:val="none" w:sz="0" w:space="0" w:color="auto"/>
            <w:left w:val="none" w:sz="0" w:space="0" w:color="auto"/>
            <w:bottom w:val="none" w:sz="0" w:space="0" w:color="auto"/>
            <w:right w:val="none" w:sz="0" w:space="0" w:color="auto"/>
          </w:divBdr>
        </w:div>
        <w:div w:id="1125125337">
          <w:marLeft w:val="640"/>
          <w:marRight w:val="0"/>
          <w:marTop w:val="0"/>
          <w:marBottom w:val="0"/>
          <w:divBdr>
            <w:top w:val="none" w:sz="0" w:space="0" w:color="auto"/>
            <w:left w:val="none" w:sz="0" w:space="0" w:color="auto"/>
            <w:bottom w:val="none" w:sz="0" w:space="0" w:color="auto"/>
            <w:right w:val="none" w:sz="0" w:space="0" w:color="auto"/>
          </w:divBdr>
        </w:div>
        <w:div w:id="1690371695">
          <w:marLeft w:val="640"/>
          <w:marRight w:val="0"/>
          <w:marTop w:val="0"/>
          <w:marBottom w:val="0"/>
          <w:divBdr>
            <w:top w:val="none" w:sz="0" w:space="0" w:color="auto"/>
            <w:left w:val="none" w:sz="0" w:space="0" w:color="auto"/>
            <w:bottom w:val="none" w:sz="0" w:space="0" w:color="auto"/>
            <w:right w:val="none" w:sz="0" w:space="0" w:color="auto"/>
          </w:divBdr>
        </w:div>
        <w:div w:id="1340893705">
          <w:marLeft w:val="640"/>
          <w:marRight w:val="0"/>
          <w:marTop w:val="0"/>
          <w:marBottom w:val="0"/>
          <w:divBdr>
            <w:top w:val="none" w:sz="0" w:space="0" w:color="auto"/>
            <w:left w:val="none" w:sz="0" w:space="0" w:color="auto"/>
            <w:bottom w:val="none" w:sz="0" w:space="0" w:color="auto"/>
            <w:right w:val="none" w:sz="0" w:space="0" w:color="auto"/>
          </w:divBdr>
        </w:div>
        <w:div w:id="1893156651">
          <w:marLeft w:val="640"/>
          <w:marRight w:val="0"/>
          <w:marTop w:val="0"/>
          <w:marBottom w:val="0"/>
          <w:divBdr>
            <w:top w:val="none" w:sz="0" w:space="0" w:color="auto"/>
            <w:left w:val="none" w:sz="0" w:space="0" w:color="auto"/>
            <w:bottom w:val="none" w:sz="0" w:space="0" w:color="auto"/>
            <w:right w:val="none" w:sz="0" w:space="0" w:color="auto"/>
          </w:divBdr>
        </w:div>
        <w:div w:id="1229149160">
          <w:marLeft w:val="640"/>
          <w:marRight w:val="0"/>
          <w:marTop w:val="0"/>
          <w:marBottom w:val="0"/>
          <w:divBdr>
            <w:top w:val="none" w:sz="0" w:space="0" w:color="auto"/>
            <w:left w:val="none" w:sz="0" w:space="0" w:color="auto"/>
            <w:bottom w:val="none" w:sz="0" w:space="0" w:color="auto"/>
            <w:right w:val="none" w:sz="0" w:space="0" w:color="auto"/>
          </w:divBdr>
        </w:div>
        <w:div w:id="68771785">
          <w:marLeft w:val="640"/>
          <w:marRight w:val="0"/>
          <w:marTop w:val="0"/>
          <w:marBottom w:val="0"/>
          <w:divBdr>
            <w:top w:val="none" w:sz="0" w:space="0" w:color="auto"/>
            <w:left w:val="none" w:sz="0" w:space="0" w:color="auto"/>
            <w:bottom w:val="none" w:sz="0" w:space="0" w:color="auto"/>
            <w:right w:val="none" w:sz="0" w:space="0" w:color="auto"/>
          </w:divBdr>
        </w:div>
        <w:div w:id="920329622">
          <w:marLeft w:val="640"/>
          <w:marRight w:val="0"/>
          <w:marTop w:val="0"/>
          <w:marBottom w:val="0"/>
          <w:divBdr>
            <w:top w:val="none" w:sz="0" w:space="0" w:color="auto"/>
            <w:left w:val="none" w:sz="0" w:space="0" w:color="auto"/>
            <w:bottom w:val="none" w:sz="0" w:space="0" w:color="auto"/>
            <w:right w:val="none" w:sz="0" w:space="0" w:color="auto"/>
          </w:divBdr>
        </w:div>
        <w:div w:id="73288888">
          <w:marLeft w:val="640"/>
          <w:marRight w:val="0"/>
          <w:marTop w:val="0"/>
          <w:marBottom w:val="0"/>
          <w:divBdr>
            <w:top w:val="none" w:sz="0" w:space="0" w:color="auto"/>
            <w:left w:val="none" w:sz="0" w:space="0" w:color="auto"/>
            <w:bottom w:val="none" w:sz="0" w:space="0" w:color="auto"/>
            <w:right w:val="none" w:sz="0" w:space="0" w:color="auto"/>
          </w:divBdr>
        </w:div>
        <w:div w:id="1226523642">
          <w:marLeft w:val="640"/>
          <w:marRight w:val="0"/>
          <w:marTop w:val="0"/>
          <w:marBottom w:val="0"/>
          <w:divBdr>
            <w:top w:val="none" w:sz="0" w:space="0" w:color="auto"/>
            <w:left w:val="none" w:sz="0" w:space="0" w:color="auto"/>
            <w:bottom w:val="none" w:sz="0" w:space="0" w:color="auto"/>
            <w:right w:val="none" w:sz="0" w:space="0" w:color="auto"/>
          </w:divBdr>
        </w:div>
        <w:div w:id="1874463824">
          <w:marLeft w:val="640"/>
          <w:marRight w:val="0"/>
          <w:marTop w:val="0"/>
          <w:marBottom w:val="0"/>
          <w:divBdr>
            <w:top w:val="none" w:sz="0" w:space="0" w:color="auto"/>
            <w:left w:val="none" w:sz="0" w:space="0" w:color="auto"/>
            <w:bottom w:val="none" w:sz="0" w:space="0" w:color="auto"/>
            <w:right w:val="none" w:sz="0" w:space="0" w:color="auto"/>
          </w:divBdr>
        </w:div>
        <w:div w:id="1575123782">
          <w:marLeft w:val="640"/>
          <w:marRight w:val="0"/>
          <w:marTop w:val="0"/>
          <w:marBottom w:val="0"/>
          <w:divBdr>
            <w:top w:val="none" w:sz="0" w:space="0" w:color="auto"/>
            <w:left w:val="none" w:sz="0" w:space="0" w:color="auto"/>
            <w:bottom w:val="none" w:sz="0" w:space="0" w:color="auto"/>
            <w:right w:val="none" w:sz="0" w:space="0" w:color="auto"/>
          </w:divBdr>
        </w:div>
        <w:div w:id="1316493937">
          <w:marLeft w:val="640"/>
          <w:marRight w:val="0"/>
          <w:marTop w:val="0"/>
          <w:marBottom w:val="0"/>
          <w:divBdr>
            <w:top w:val="none" w:sz="0" w:space="0" w:color="auto"/>
            <w:left w:val="none" w:sz="0" w:space="0" w:color="auto"/>
            <w:bottom w:val="none" w:sz="0" w:space="0" w:color="auto"/>
            <w:right w:val="none" w:sz="0" w:space="0" w:color="auto"/>
          </w:divBdr>
        </w:div>
        <w:div w:id="2080133787">
          <w:marLeft w:val="640"/>
          <w:marRight w:val="0"/>
          <w:marTop w:val="0"/>
          <w:marBottom w:val="0"/>
          <w:divBdr>
            <w:top w:val="none" w:sz="0" w:space="0" w:color="auto"/>
            <w:left w:val="none" w:sz="0" w:space="0" w:color="auto"/>
            <w:bottom w:val="none" w:sz="0" w:space="0" w:color="auto"/>
            <w:right w:val="none" w:sz="0" w:space="0" w:color="auto"/>
          </w:divBdr>
        </w:div>
        <w:div w:id="309285223">
          <w:marLeft w:val="640"/>
          <w:marRight w:val="0"/>
          <w:marTop w:val="0"/>
          <w:marBottom w:val="0"/>
          <w:divBdr>
            <w:top w:val="none" w:sz="0" w:space="0" w:color="auto"/>
            <w:left w:val="none" w:sz="0" w:space="0" w:color="auto"/>
            <w:bottom w:val="none" w:sz="0" w:space="0" w:color="auto"/>
            <w:right w:val="none" w:sz="0" w:space="0" w:color="auto"/>
          </w:divBdr>
        </w:div>
        <w:div w:id="165872232">
          <w:marLeft w:val="640"/>
          <w:marRight w:val="0"/>
          <w:marTop w:val="0"/>
          <w:marBottom w:val="0"/>
          <w:divBdr>
            <w:top w:val="none" w:sz="0" w:space="0" w:color="auto"/>
            <w:left w:val="none" w:sz="0" w:space="0" w:color="auto"/>
            <w:bottom w:val="none" w:sz="0" w:space="0" w:color="auto"/>
            <w:right w:val="none" w:sz="0" w:space="0" w:color="auto"/>
          </w:divBdr>
        </w:div>
        <w:div w:id="1760180094">
          <w:marLeft w:val="640"/>
          <w:marRight w:val="0"/>
          <w:marTop w:val="0"/>
          <w:marBottom w:val="0"/>
          <w:divBdr>
            <w:top w:val="none" w:sz="0" w:space="0" w:color="auto"/>
            <w:left w:val="none" w:sz="0" w:space="0" w:color="auto"/>
            <w:bottom w:val="none" w:sz="0" w:space="0" w:color="auto"/>
            <w:right w:val="none" w:sz="0" w:space="0" w:color="auto"/>
          </w:divBdr>
        </w:div>
        <w:div w:id="1715933275">
          <w:marLeft w:val="640"/>
          <w:marRight w:val="0"/>
          <w:marTop w:val="0"/>
          <w:marBottom w:val="0"/>
          <w:divBdr>
            <w:top w:val="none" w:sz="0" w:space="0" w:color="auto"/>
            <w:left w:val="none" w:sz="0" w:space="0" w:color="auto"/>
            <w:bottom w:val="none" w:sz="0" w:space="0" w:color="auto"/>
            <w:right w:val="none" w:sz="0" w:space="0" w:color="auto"/>
          </w:divBdr>
        </w:div>
        <w:div w:id="2140494503">
          <w:marLeft w:val="640"/>
          <w:marRight w:val="0"/>
          <w:marTop w:val="0"/>
          <w:marBottom w:val="0"/>
          <w:divBdr>
            <w:top w:val="none" w:sz="0" w:space="0" w:color="auto"/>
            <w:left w:val="none" w:sz="0" w:space="0" w:color="auto"/>
            <w:bottom w:val="none" w:sz="0" w:space="0" w:color="auto"/>
            <w:right w:val="none" w:sz="0" w:space="0" w:color="auto"/>
          </w:divBdr>
        </w:div>
        <w:div w:id="1374843983">
          <w:marLeft w:val="640"/>
          <w:marRight w:val="0"/>
          <w:marTop w:val="0"/>
          <w:marBottom w:val="0"/>
          <w:divBdr>
            <w:top w:val="none" w:sz="0" w:space="0" w:color="auto"/>
            <w:left w:val="none" w:sz="0" w:space="0" w:color="auto"/>
            <w:bottom w:val="none" w:sz="0" w:space="0" w:color="auto"/>
            <w:right w:val="none" w:sz="0" w:space="0" w:color="auto"/>
          </w:divBdr>
        </w:div>
        <w:div w:id="782924848">
          <w:marLeft w:val="640"/>
          <w:marRight w:val="0"/>
          <w:marTop w:val="0"/>
          <w:marBottom w:val="0"/>
          <w:divBdr>
            <w:top w:val="none" w:sz="0" w:space="0" w:color="auto"/>
            <w:left w:val="none" w:sz="0" w:space="0" w:color="auto"/>
            <w:bottom w:val="none" w:sz="0" w:space="0" w:color="auto"/>
            <w:right w:val="none" w:sz="0" w:space="0" w:color="auto"/>
          </w:divBdr>
        </w:div>
        <w:div w:id="1480339509">
          <w:marLeft w:val="640"/>
          <w:marRight w:val="0"/>
          <w:marTop w:val="0"/>
          <w:marBottom w:val="0"/>
          <w:divBdr>
            <w:top w:val="none" w:sz="0" w:space="0" w:color="auto"/>
            <w:left w:val="none" w:sz="0" w:space="0" w:color="auto"/>
            <w:bottom w:val="none" w:sz="0" w:space="0" w:color="auto"/>
            <w:right w:val="none" w:sz="0" w:space="0" w:color="auto"/>
          </w:divBdr>
        </w:div>
        <w:div w:id="1774783335">
          <w:marLeft w:val="640"/>
          <w:marRight w:val="0"/>
          <w:marTop w:val="0"/>
          <w:marBottom w:val="0"/>
          <w:divBdr>
            <w:top w:val="none" w:sz="0" w:space="0" w:color="auto"/>
            <w:left w:val="none" w:sz="0" w:space="0" w:color="auto"/>
            <w:bottom w:val="none" w:sz="0" w:space="0" w:color="auto"/>
            <w:right w:val="none" w:sz="0" w:space="0" w:color="auto"/>
          </w:divBdr>
        </w:div>
        <w:div w:id="1783186687">
          <w:marLeft w:val="640"/>
          <w:marRight w:val="0"/>
          <w:marTop w:val="0"/>
          <w:marBottom w:val="0"/>
          <w:divBdr>
            <w:top w:val="none" w:sz="0" w:space="0" w:color="auto"/>
            <w:left w:val="none" w:sz="0" w:space="0" w:color="auto"/>
            <w:bottom w:val="none" w:sz="0" w:space="0" w:color="auto"/>
            <w:right w:val="none" w:sz="0" w:space="0" w:color="auto"/>
          </w:divBdr>
        </w:div>
        <w:div w:id="169299158">
          <w:marLeft w:val="640"/>
          <w:marRight w:val="0"/>
          <w:marTop w:val="0"/>
          <w:marBottom w:val="0"/>
          <w:divBdr>
            <w:top w:val="none" w:sz="0" w:space="0" w:color="auto"/>
            <w:left w:val="none" w:sz="0" w:space="0" w:color="auto"/>
            <w:bottom w:val="none" w:sz="0" w:space="0" w:color="auto"/>
            <w:right w:val="none" w:sz="0" w:space="0" w:color="auto"/>
          </w:divBdr>
        </w:div>
        <w:div w:id="1360930600">
          <w:marLeft w:val="640"/>
          <w:marRight w:val="0"/>
          <w:marTop w:val="0"/>
          <w:marBottom w:val="0"/>
          <w:divBdr>
            <w:top w:val="none" w:sz="0" w:space="0" w:color="auto"/>
            <w:left w:val="none" w:sz="0" w:space="0" w:color="auto"/>
            <w:bottom w:val="none" w:sz="0" w:space="0" w:color="auto"/>
            <w:right w:val="none" w:sz="0" w:space="0" w:color="auto"/>
          </w:divBdr>
        </w:div>
        <w:div w:id="1113787592">
          <w:marLeft w:val="640"/>
          <w:marRight w:val="0"/>
          <w:marTop w:val="0"/>
          <w:marBottom w:val="0"/>
          <w:divBdr>
            <w:top w:val="none" w:sz="0" w:space="0" w:color="auto"/>
            <w:left w:val="none" w:sz="0" w:space="0" w:color="auto"/>
            <w:bottom w:val="none" w:sz="0" w:space="0" w:color="auto"/>
            <w:right w:val="none" w:sz="0" w:space="0" w:color="auto"/>
          </w:divBdr>
        </w:div>
        <w:div w:id="1699118194">
          <w:marLeft w:val="640"/>
          <w:marRight w:val="0"/>
          <w:marTop w:val="0"/>
          <w:marBottom w:val="0"/>
          <w:divBdr>
            <w:top w:val="none" w:sz="0" w:space="0" w:color="auto"/>
            <w:left w:val="none" w:sz="0" w:space="0" w:color="auto"/>
            <w:bottom w:val="none" w:sz="0" w:space="0" w:color="auto"/>
            <w:right w:val="none" w:sz="0" w:space="0" w:color="auto"/>
          </w:divBdr>
        </w:div>
        <w:div w:id="1547453206">
          <w:marLeft w:val="640"/>
          <w:marRight w:val="0"/>
          <w:marTop w:val="0"/>
          <w:marBottom w:val="0"/>
          <w:divBdr>
            <w:top w:val="none" w:sz="0" w:space="0" w:color="auto"/>
            <w:left w:val="none" w:sz="0" w:space="0" w:color="auto"/>
            <w:bottom w:val="none" w:sz="0" w:space="0" w:color="auto"/>
            <w:right w:val="none" w:sz="0" w:space="0" w:color="auto"/>
          </w:divBdr>
        </w:div>
        <w:div w:id="1310096053">
          <w:marLeft w:val="640"/>
          <w:marRight w:val="0"/>
          <w:marTop w:val="0"/>
          <w:marBottom w:val="0"/>
          <w:divBdr>
            <w:top w:val="none" w:sz="0" w:space="0" w:color="auto"/>
            <w:left w:val="none" w:sz="0" w:space="0" w:color="auto"/>
            <w:bottom w:val="none" w:sz="0" w:space="0" w:color="auto"/>
            <w:right w:val="none" w:sz="0" w:space="0" w:color="auto"/>
          </w:divBdr>
        </w:div>
        <w:div w:id="730151024">
          <w:marLeft w:val="640"/>
          <w:marRight w:val="0"/>
          <w:marTop w:val="0"/>
          <w:marBottom w:val="0"/>
          <w:divBdr>
            <w:top w:val="none" w:sz="0" w:space="0" w:color="auto"/>
            <w:left w:val="none" w:sz="0" w:space="0" w:color="auto"/>
            <w:bottom w:val="none" w:sz="0" w:space="0" w:color="auto"/>
            <w:right w:val="none" w:sz="0" w:space="0" w:color="auto"/>
          </w:divBdr>
        </w:div>
        <w:div w:id="850143566">
          <w:marLeft w:val="640"/>
          <w:marRight w:val="0"/>
          <w:marTop w:val="0"/>
          <w:marBottom w:val="0"/>
          <w:divBdr>
            <w:top w:val="none" w:sz="0" w:space="0" w:color="auto"/>
            <w:left w:val="none" w:sz="0" w:space="0" w:color="auto"/>
            <w:bottom w:val="none" w:sz="0" w:space="0" w:color="auto"/>
            <w:right w:val="none" w:sz="0" w:space="0" w:color="auto"/>
          </w:divBdr>
        </w:div>
        <w:div w:id="447285237">
          <w:marLeft w:val="640"/>
          <w:marRight w:val="0"/>
          <w:marTop w:val="0"/>
          <w:marBottom w:val="0"/>
          <w:divBdr>
            <w:top w:val="none" w:sz="0" w:space="0" w:color="auto"/>
            <w:left w:val="none" w:sz="0" w:space="0" w:color="auto"/>
            <w:bottom w:val="none" w:sz="0" w:space="0" w:color="auto"/>
            <w:right w:val="none" w:sz="0" w:space="0" w:color="auto"/>
          </w:divBdr>
        </w:div>
        <w:div w:id="1365666752">
          <w:marLeft w:val="640"/>
          <w:marRight w:val="0"/>
          <w:marTop w:val="0"/>
          <w:marBottom w:val="0"/>
          <w:divBdr>
            <w:top w:val="none" w:sz="0" w:space="0" w:color="auto"/>
            <w:left w:val="none" w:sz="0" w:space="0" w:color="auto"/>
            <w:bottom w:val="none" w:sz="0" w:space="0" w:color="auto"/>
            <w:right w:val="none" w:sz="0" w:space="0" w:color="auto"/>
          </w:divBdr>
        </w:div>
        <w:div w:id="1333676155">
          <w:marLeft w:val="640"/>
          <w:marRight w:val="0"/>
          <w:marTop w:val="0"/>
          <w:marBottom w:val="0"/>
          <w:divBdr>
            <w:top w:val="none" w:sz="0" w:space="0" w:color="auto"/>
            <w:left w:val="none" w:sz="0" w:space="0" w:color="auto"/>
            <w:bottom w:val="none" w:sz="0" w:space="0" w:color="auto"/>
            <w:right w:val="none" w:sz="0" w:space="0" w:color="auto"/>
          </w:divBdr>
        </w:div>
        <w:div w:id="1191794970">
          <w:marLeft w:val="640"/>
          <w:marRight w:val="0"/>
          <w:marTop w:val="0"/>
          <w:marBottom w:val="0"/>
          <w:divBdr>
            <w:top w:val="none" w:sz="0" w:space="0" w:color="auto"/>
            <w:left w:val="none" w:sz="0" w:space="0" w:color="auto"/>
            <w:bottom w:val="none" w:sz="0" w:space="0" w:color="auto"/>
            <w:right w:val="none" w:sz="0" w:space="0" w:color="auto"/>
          </w:divBdr>
        </w:div>
        <w:div w:id="1257709114">
          <w:marLeft w:val="640"/>
          <w:marRight w:val="0"/>
          <w:marTop w:val="0"/>
          <w:marBottom w:val="0"/>
          <w:divBdr>
            <w:top w:val="none" w:sz="0" w:space="0" w:color="auto"/>
            <w:left w:val="none" w:sz="0" w:space="0" w:color="auto"/>
            <w:bottom w:val="none" w:sz="0" w:space="0" w:color="auto"/>
            <w:right w:val="none" w:sz="0" w:space="0" w:color="auto"/>
          </w:divBdr>
        </w:div>
        <w:div w:id="484668024">
          <w:marLeft w:val="640"/>
          <w:marRight w:val="0"/>
          <w:marTop w:val="0"/>
          <w:marBottom w:val="0"/>
          <w:divBdr>
            <w:top w:val="none" w:sz="0" w:space="0" w:color="auto"/>
            <w:left w:val="none" w:sz="0" w:space="0" w:color="auto"/>
            <w:bottom w:val="none" w:sz="0" w:space="0" w:color="auto"/>
            <w:right w:val="none" w:sz="0" w:space="0" w:color="auto"/>
          </w:divBdr>
        </w:div>
        <w:div w:id="8146090">
          <w:marLeft w:val="640"/>
          <w:marRight w:val="0"/>
          <w:marTop w:val="0"/>
          <w:marBottom w:val="0"/>
          <w:divBdr>
            <w:top w:val="none" w:sz="0" w:space="0" w:color="auto"/>
            <w:left w:val="none" w:sz="0" w:space="0" w:color="auto"/>
            <w:bottom w:val="none" w:sz="0" w:space="0" w:color="auto"/>
            <w:right w:val="none" w:sz="0" w:space="0" w:color="auto"/>
          </w:divBdr>
        </w:div>
        <w:div w:id="1120299829">
          <w:marLeft w:val="640"/>
          <w:marRight w:val="0"/>
          <w:marTop w:val="0"/>
          <w:marBottom w:val="0"/>
          <w:divBdr>
            <w:top w:val="none" w:sz="0" w:space="0" w:color="auto"/>
            <w:left w:val="none" w:sz="0" w:space="0" w:color="auto"/>
            <w:bottom w:val="none" w:sz="0" w:space="0" w:color="auto"/>
            <w:right w:val="none" w:sz="0" w:space="0" w:color="auto"/>
          </w:divBdr>
        </w:div>
        <w:div w:id="1819765908">
          <w:marLeft w:val="640"/>
          <w:marRight w:val="0"/>
          <w:marTop w:val="0"/>
          <w:marBottom w:val="0"/>
          <w:divBdr>
            <w:top w:val="none" w:sz="0" w:space="0" w:color="auto"/>
            <w:left w:val="none" w:sz="0" w:space="0" w:color="auto"/>
            <w:bottom w:val="none" w:sz="0" w:space="0" w:color="auto"/>
            <w:right w:val="none" w:sz="0" w:space="0" w:color="auto"/>
          </w:divBdr>
        </w:div>
        <w:div w:id="305864222">
          <w:marLeft w:val="640"/>
          <w:marRight w:val="0"/>
          <w:marTop w:val="0"/>
          <w:marBottom w:val="0"/>
          <w:divBdr>
            <w:top w:val="none" w:sz="0" w:space="0" w:color="auto"/>
            <w:left w:val="none" w:sz="0" w:space="0" w:color="auto"/>
            <w:bottom w:val="none" w:sz="0" w:space="0" w:color="auto"/>
            <w:right w:val="none" w:sz="0" w:space="0" w:color="auto"/>
          </w:divBdr>
        </w:div>
        <w:div w:id="1684556083">
          <w:marLeft w:val="640"/>
          <w:marRight w:val="0"/>
          <w:marTop w:val="0"/>
          <w:marBottom w:val="0"/>
          <w:divBdr>
            <w:top w:val="none" w:sz="0" w:space="0" w:color="auto"/>
            <w:left w:val="none" w:sz="0" w:space="0" w:color="auto"/>
            <w:bottom w:val="none" w:sz="0" w:space="0" w:color="auto"/>
            <w:right w:val="none" w:sz="0" w:space="0" w:color="auto"/>
          </w:divBdr>
        </w:div>
        <w:div w:id="1089349709">
          <w:marLeft w:val="640"/>
          <w:marRight w:val="0"/>
          <w:marTop w:val="0"/>
          <w:marBottom w:val="0"/>
          <w:divBdr>
            <w:top w:val="none" w:sz="0" w:space="0" w:color="auto"/>
            <w:left w:val="none" w:sz="0" w:space="0" w:color="auto"/>
            <w:bottom w:val="none" w:sz="0" w:space="0" w:color="auto"/>
            <w:right w:val="none" w:sz="0" w:space="0" w:color="auto"/>
          </w:divBdr>
        </w:div>
        <w:div w:id="917710704">
          <w:marLeft w:val="640"/>
          <w:marRight w:val="0"/>
          <w:marTop w:val="0"/>
          <w:marBottom w:val="0"/>
          <w:divBdr>
            <w:top w:val="none" w:sz="0" w:space="0" w:color="auto"/>
            <w:left w:val="none" w:sz="0" w:space="0" w:color="auto"/>
            <w:bottom w:val="none" w:sz="0" w:space="0" w:color="auto"/>
            <w:right w:val="none" w:sz="0" w:space="0" w:color="auto"/>
          </w:divBdr>
        </w:div>
        <w:div w:id="225727708">
          <w:marLeft w:val="640"/>
          <w:marRight w:val="0"/>
          <w:marTop w:val="0"/>
          <w:marBottom w:val="0"/>
          <w:divBdr>
            <w:top w:val="none" w:sz="0" w:space="0" w:color="auto"/>
            <w:left w:val="none" w:sz="0" w:space="0" w:color="auto"/>
            <w:bottom w:val="none" w:sz="0" w:space="0" w:color="auto"/>
            <w:right w:val="none" w:sz="0" w:space="0" w:color="auto"/>
          </w:divBdr>
        </w:div>
        <w:div w:id="199100383">
          <w:marLeft w:val="640"/>
          <w:marRight w:val="0"/>
          <w:marTop w:val="0"/>
          <w:marBottom w:val="0"/>
          <w:divBdr>
            <w:top w:val="none" w:sz="0" w:space="0" w:color="auto"/>
            <w:left w:val="none" w:sz="0" w:space="0" w:color="auto"/>
            <w:bottom w:val="none" w:sz="0" w:space="0" w:color="auto"/>
            <w:right w:val="none" w:sz="0" w:space="0" w:color="auto"/>
          </w:divBdr>
        </w:div>
      </w:divsChild>
    </w:div>
    <w:div w:id="1884709520">
      <w:bodyDiv w:val="1"/>
      <w:marLeft w:val="0"/>
      <w:marRight w:val="0"/>
      <w:marTop w:val="0"/>
      <w:marBottom w:val="0"/>
      <w:divBdr>
        <w:top w:val="none" w:sz="0" w:space="0" w:color="auto"/>
        <w:left w:val="none" w:sz="0" w:space="0" w:color="auto"/>
        <w:bottom w:val="none" w:sz="0" w:space="0" w:color="auto"/>
        <w:right w:val="none" w:sz="0" w:space="0" w:color="auto"/>
      </w:divBdr>
      <w:divsChild>
        <w:div w:id="1518882767">
          <w:marLeft w:val="640"/>
          <w:marRight w:val="0"/>
          <w:marTop w:val="0"/>
          <w:marBottom w:val="0"/>
          <w:divBdr>
            <w:top w:val="none" w:sz="0" w:space="0" w:color="auto"/>
            <w:left w:val="none" w:sz="0" w:space="0" w:color="auto"/>
            <w:bottom w:val="none" w:sz="0" w:space="0" w:color="auto"/>
            <w:right w:val="none" w:sz="0" w:space="0" w:color="auto"/>
          </w:divBdr>
        </w:div>
        <w:div w:id="1462187296">
          <w:marLeft w:val="640"/>
          <w:marRight w:val="0"/>
          <w:marTop w:val="0"/>
          <w:marBottom w:val="0"/>
          <w:divBdr>
            <w:top w:val="none" w:sz="0" w:space="0" w:color="auto"/>
            <w:left w:val="none" w:sz="0" w:space="0" w:color="auto"/>
            <w:bottom w:val="none" w:sz="0" w:space="0" w:color="auto"/>
            <w:right w:val="none" w:sz="0" w:space="0" w:color="auto"/>
          </w:divBdr>
        </w:div>
        <w:div w:id="564684162">
          <w:marLeft w:val="640"/>
          <w:marRight w:val="0"/>
          <w:marTop w:val="0"/>
          <w:marBottom w:val="0"/>
          <w:divBdr>
            <w:top w:val="none" w:sz="0" w:space="0" w:color="auto"/>
            <w:left w:val="none" w:sz="0" w:space="0" w:color="auto"/>
            <w:bottom w:val="none" w:sz="0" w:space="0" w:color="auto"/>
            <w:right w:val="none" w:sz="0" w:space="0" w:color="auto"/>
          </w:divBdr>
        </w:div>
        <w:div w:id="1139687190">
          <w:marLeft w:val="640"/>
          <w:marRight w:val="0"/>
          <w:marTop w:val="0"/>
          <w:marBottom w:val="0"/>
          <w:divBdr>
            <w:top w:val="none" w:sz="0" w:space="0" w:color="auto"/>
            <w:left w:val="none" w:sz="0" w:space="0" w:color="auto"/>
            <w:bottom w:val="none" w:sz="0" w:space="0" w:color="auto"/>
            <w:right w:val="none" w:sz="0" w:space="0" w:color="auto"/>
          </w:divBdr>
        </w:div>
        <w:div w:id="1232738178">
          <w:marLeft w:val="640"/>
          <w:marRight w:val="0"/>
          <w:marTop w:val="0"/>
          <w:marBottom w:val="0"/>
          <w:divBdr>
            <w:top w:val="none" w:sz="0" w:space="0" w:color="auto"/>
            <w:left w:val="none" w:sz="0" w:space="0" w:color="auto"/>
            <w:bottom w:val="none" w:sz="0" w:space="0" w:color="auto"/>
            <w:right w:val="none" w:sz="0" w:space="0" w:color="auto"/>
          </w:divBdr>
        </w:div>
        <w:div w:id="1425152436">
          <w:marLeft w:val="640"/>
          <w:marRight w:val="0"/>
          <w:marTop w:val="0"/>
          <w:marBottom w:val="0"/>
          <w:divBdr>
            <w:top w:val="none" w:sz="0" w:space="0" w:color="auto"/>
            <w:left w:val="none" w:sz="0" w:space="0" w:color="auto"/>
            <w:bottom w:val="none" w:sz="0" w:space="0" w:color="auto"/>
            <w:right w:val="none" w:sz="0" w:space="0" w:color="auto"/>
          </w:divBdr>
        </w:div>
        <w:div w:id="723679813">
          <w:marLeft w:val="640"/>
          <w:marRight w:val="0"/>
          <w:marTop w:val="0"/>
          <w:marBottom w:val="0"/>
          <w:divBdr>
            <w:top w:val="none" w:sz="0" w:space="0" w:color="auto"/>
            <w:left w:val="none" w:sz="0" w:space="0" w:color="auto"/>
            <w:bottom w:val="none" w:sz="0" w:space="0" w:color="auto"/>
            <w:right w:val="none" w:sz="0" w:space="0" w:color="auto"/>
          </w:divBdr>
        </w:div>
        <w:div w:id="1440906710">
          <w:marLeft w:val="640"/>
          <w:marRight w:val="0"/>
          <w:marTop w:val="0"/>
          <w:marBottom w:val="0"/>
          <w:divBdr>
            <w:top w:val="none" w:sz="0" w:space="0" w:color="auto"/>
            <w:left w:val="none" w:sz="0" w:space="0" w:color="auto"/>
            <w:bottom w:val="none" w:sz="0" w:space="0" w:color="auto"/>
            <w:right w:val="none" w:sz="0" w:space="0" w:color="auto"/>
          </w:divBdr>
        </w:div>
        <w:div w:id="964702208">
          <w:marLeft w:val="640"/>
          <w:marRight w:val="0"/>
          <w:marTop w:val="0"/>
          <w:marBottom w:val="0"/>
          <w:divBdr>
            <w:top w:val="none" w:sz="0" w:space="0" w:color="auto"/>
            <w:left w:val="none" w:sz="0" w:space="0" w:color="auto"/>
            <w:bottom w:val="none" w:sz="0" w:space="0" w:color="auto"/>
            <w:right w:val="none" w:sz="0" w:space="0" w:color="auto"/>
          </w:divBdr>
        </w:div>
        <w:div w:id="146747277">
          <w:marLeft w:val="640"/>
          <w:marRight w:val="0"/>
          <w:marTop w:val="0"/>
          <w:marBottom w:val="0"/>
          <w:divBdr>
            <w:top w:val="none" w:sz="0" w:space="0" w:color="auto"/>
            <w:left w:val="none" w:sz="0" w:space="0" w:color="auto"/>
            <w:bottom w:val="none" w:sz="0" w:space="0" w:color="auto"/>
            <w:right w:val="none" w:sz="0" w:space="0" w:color="auto"/>
          </w:divBdr>
        </w:div>
        <w:div w:id="1320383223">
          <w:marLeft w:val="640"/>
          <w:marRight w:val="0"/>
          <w:marTop w:val="0"/>
          <w:marBottom w:val="0"/>
          <w:divBdr>
            <w:top w:val="none" w:sz="0" w:space="0" w:color="auto"/>
            <w:left w:val="none" w:sz="0" w:space="0" w:color="auto"/>
            <w:bottom w:val="none" w:sz="0" w:space="0" w:color="auto"/>
            <w:right w:val="none" w:sz="0" w:space="0" w:color="auto"/>
          </w:divBdr>
        </w:div>
        <w:div w:id="533232483">
          <w:marLeft w:val="640"/>
          <w:marRight w:val="0"/>
          <w:marTop w:val="0"/>
          <w:marBottom w:val="0"/>
          <w:divBdr>
            <w:top w:val="none" w:sz="0" w:space="0" w:color="auto"/>
            <w:left w:val="none" w:sz="0" w:space="0" w:color="auto"/>
            <w:bottom w:val="none" w:sz="0" w:space="0" w:color="auto"/>
            <w:right w:val="none" w:sz="0" w:space="0" w:color="auto"/>
          </w:divBdr>
        </w:div>
        <w:div w:id="812406824">
          <w:marLeft w:val="640"/>
          <w:marRight w:val="0"/>
          <w:marTop w:val="0"/>
          <w:marBottom w:val="0"/>
          <w:divBdr>
            <w:top w:val="none" w:sz="0" w:space="0" w:color="auto"/>
            <w:left w:val="none" w:sz="0" w:space="0" w:color="auto"/>
            <w:bottom w:val="none" w:sz="0" w:space="0" w:color="auto"/>
            <w:right w:val="none" w:sz="0" w:space="0" w:color="auto"/>
          </w:divBdr>
        </w:div>
        <w:div w:id="111024573">
          <w:marLeft w:val="640"/>
          <w:marRight w:val="0"/>
          <w:marTop w:val="0"/>
          <w:marBottom w:val="0"/>
          <w:divBdr>
            <w:top w:val="none" w:sz="0" w:space="0" w:color="auto"/>
            <w:left w:val="none" w:sz="0" w:space="0" w:color="auto"/>
            <w:bottom w:val="none" w:sz="0" w:space="0" w:color="auto"/>
            <w:right w:val="none" w:sz="0" w:space="0" w:color="auto"/>
          </w:divBdr>
        </w:div>
        <w:div w:id="57747540">
          <w:marLeft w:val="640"/>
          <w:marRight w:val="0"/>
          <w:marTop w:val="0"/>
          <w:marBottom w:val="0"/>
          <w:divBdr>
            <w:top w:val="none" w:sz="0" w:space="0" w:color="auto"/>
            <w:left w:val="none" w:sz="0" w:space="0" w:color="auto"/>
            <w:bottom w:val="none" w:sz="0" w:space="0" w:color="auto"/>
            <w:right w:val="none" w:sz="0" w:space="0" w:color="auto"/>
          </w:divBdr>
        </w:div>
        <w:div w:id="580718937">
          <w:marLeft w:val="640"/>
          <w:marRight w:val="0"/>
          <w:marTop w:val="0"/>
          <w:marBottom w:val="0"/>
          <w:divBdr>
            <w:top w:val="none" w:sz="0" w:space="0" w:color="auto"/>
            <w:left w:val="none" w:sz="0" w:space="0" w:color="auto"/>
            <w:bottom w:val="none" w:sz="0" w:space="0" w:color="auto"/>
            <w:right w:val="none" w:sz="0" w:space="0" w:color="auto"/>
          </w:divBdr>
        </w:div>
        <w:div w:id="14112505">
          <w:marLeft w:val="640"/>
          <w:marRight w:val="0"/>
          <w:marTop w:val="0"/>
          <w:marBottom w:val="0"/>
          <w:divBdr>
            <w:top w:val="none" w:sz="0" w:space="0" w:color="auto"/>
            <w:left w:val="none" w:sz="0" w:space="0" w:color="auto"/>
            <w:bottom w:val="none" w:sz="0" w:space="0" w:color="auto"/>
            <w:right w:val="none" w:sz="0" w:space="0" w:color="auto"/>
          </w:divBdr>
        </w:div>
        <w:div w:id="1030182598">
          <w:marLeft w:val="640"/>
          <w:marRight w:val="0"/>
          <w:marTop w:val="0"/>
          <w:marBottom w:val="0"/>
          <w:divBdr>
            <w:top w:val="none" w:sz="0" w:space="0" w:color="auto"/>
            <w:left w:val="none" w:sz="0" w:space="0" w:color="auto"/>
            <w:bottom w:val="none" w:sz="0" w:space="0" w:color="auto"/>
            <w:right w:val="none" w:sz="0" w:space="0" w:color="auto"/>
          </w:divBdr>
        </w:div>
        <w:div w:id="2038002584">
          <w:marLeft w:val="640"/>
          <w:marRight w:val="0"/>
          <w:marTop w:val="0"/>
          <w:marBottom w:val="0"/>
          <w:divBdr>
            <w:top w:val="none" w:sz="0" w:space="0" w:color="auto"/>
            <w:left w:val="none" w:sz="0" w:space="0" w:color="auto"/>
            <w:bottom w:val="none" w:sz="0" w:space="0" w:color="auto"/>
            <w:right w:val="none" w:sz="0" w:space="0" w:color="auto"/>
          </w:divBdr>
        </w:div>
        <w:div w:id="1139149155">
          <w:marLeft w:val="640"/>
          <w:marRight w:val="0"/>
          <w:marTop w:val="0"/>
          <w:marBottom w:val="0"/>
          <w:divBdr>
            <w:top w:val="none" w:sz="0" w:space="0" w:color="auto"/>
            <w:left w:val="none" w:sz="0" w:space="0" w:color="auto"/>
            <w:bottom w:val="none" w:sz="0" w:space="0" w:color="auto"/>
            <w:right w:val="none" w:sz="0" w:space="0" w:color="auto"/>
          </w:divBdr>
        </w:div>
        <w:div w:id="309797170">
          <w:marLeft w:val="640"/>
          <w:marRight w:val="0"/>
          <w:marTop w:val="0"/>
          <w:marBottom w:val="0"/>
          <w:divBdr>
            <w:top w:val="none" w:sz="0" w:space="0" w:color="auto"/>
            <w:left w:val="none" w:sz="0" w:space="0" w:color="auto"/>
            <w:bottom w:val="none" w:sz="0" w:space="0" w:color="auto"/>
            <w:right w:val="none" w:sz="0" w:space="0" w:color="auto"/>
          </w:divBdr>
        </w:div>
        <w:div w:id="2050646401">
          <w:marLeft w:val="640"/>
          <w:marRight w:val="0"/>
          <w:marTop w:val="0"/>
          <w:marBottom w:val="0"/>
          <w:divBdr>
            <w:top w:val="none" w:sz="0" w:space="0" w:color="auto"/>
            <w:left w:val="none" w:sz="0" w:space="0" w:color="auto"/>
            <w:bottom w:val="none" w:sz="0" w:space="0" w:color="auto"/>
            <w:right w:val="none" w:sz="0" w:space="0" w:color="auto"/>
          </w:divBdr>
        </w:div>
        <w:div w:id="890383952">
          <w:marLeft w:val="640"/>
          <w:marRight w:val="0"/>
          <w:marTop w:val="0"/>
          <w:marBottom w:val="0"/>
          <w:divBdr>
            <w:top w:val="none" w:sz="0" w:space="0" w:color="auto"/>
            <w:left w:val="none" w:sz="0" w:space="0" w:color="auto"/>
            <w:bottom w:val="none" w:sz="0" w:space="0" w:color="auto"/>
            <w:right w:val="none" w:sz="0" w:space="0" w:color="auto"/>
          </w:divBdr>
        </w:div>
        <w:div w:id="1186558638">
          <w:marLeft w:val="640"/>
          <w:marRight w:val="0"/>
          <w:marTop w:val="0"/>
          <w:marBottom w:val="0"/>
          <w:divBdr>
            <w:top w:val="none" w:sz="0" w:space="0" w:color="auto"/>
            <w:left w:val="none" w:sz="0" w:space="0" w:color="auto"/>
            <w:bottom w:val="none" w:sz="0" w:space="0" w:color="auto"/>
            <w:right w:val="none" w:sz="0" w:space="0" w:color="auto"/>
          </w:divBdr>
        </w:div>
        <w:div w:id="579172848">
          <w:marLeft w:val="640"/>
          <w:marRight w:val="0"/>
          <w:marTop w:val="0"/>
          <w:marBottom w:val="0"/>
          <w:divBdr>
            <w:top w:val="none" w:sz="0" w:space="0" w:color="auto"/>
            <w:left w:val="none" w:sz="0" w:space="0" w:color="auto"/>
            <w:bottom w:val="none" w:sz="0" w:space="0" w:color="auto"/>
            <w:right w:val="none" w:sz="0" w:space="0" w:color="auto"/>
          </w:divBdr>
        </w:div>
        <w:div w:id="207618915">
          <w:marLeft w:val="640"/>
          <w:marRight w:val="0"/>
          <w:marTop w:val="0"/>
          <w:marBottom w:val="0"/>
          <w:divBdr>
            <w:top w:val="none" w:sz="0" w:space="0" w:color="auto"/>
            <w:left w:val="none" w:sz="0" w:space="0" w:color="auto"/>
            <w:bottom w:val="none" w:sz="0" w:space="0" w:color="auto"/>
            <w:right w:val="none" w:sz="0" w:space="0" w:color="auto"/>
          </w:divBdr>
        </w:div>
        <w:div w:id="1760175576">
          <w:marLeft w:val="640"/>
          <w:marRight w:val="0"/>
          <w:marTop w:val="0"/>
          <w:marBottom w:val="0"/>
          <w:divBdr>
            <w:top w:val="none" w:sz="0" w:space="0" w:color="auto"/>
            <w:left w:val="none" w:sz="0" w:space="0" w:color="auto"/>
            <w:bottom w:val="none" w:sz="0" w:space="0" w:color="auto"/>
            <w:right w:val="none" w:sz="0" w:space="0" w:color="auto"/>
          </w:divBdr>
        </w:div>
        <w:div w:id="1383335403">
          <w:marLeft w:val="640"/>
          <w:marRight w:val="0"/>
          <w:marTop w:val="0"/>
          <w:marBottom w:val="0"/>
          <w:divBdr>
            <w:top w:val="none" w:sz="0" w:space="0" w:color="auto"/>
            <w:left w:val="none" w:sz="0" w:space="0" w:color="auto"/>
            <w:bottom w:val="none" w:sz="0" w:space="0" w:color="auto"/>
            <w:right w:val="none" w:sz="0" w:space="0" w:color="auto"/>
          </w:divBdr>
        </w:div>
        <w:div w:id="608975508">
          <w:marLeft w:val="640"/>
          <w:marRight w:val="0"/>
          <w:marTop w:val="0"/>
          <w:marBottom w:val="0"/>
          <w:divBdr>
            <w:top w:val="none" w:sz="0" w:space="0" w:color="auto"/>
            <w:left w:val="none" w:sz="0" w:space="0" w:color="auto"/>
            <w:bottom w:val="none" w:sz="0" w:space="0" w:color="auto"/>
            <w:right w:val="none" w:sz="0" w:space="0" w:color="auto"/>
          </w:divBdr>
        </w:div>
        <w:div w:id="1728841427">
          <w:marLeft w:val="640"/>
          <w:marRight w:val="0"/>
          <w:marTop w:val="0"/>
          <w:marBottom w:val="0"/>
          <w:divBdr>
            <w:top w:val="none" w:sz="0" w:space="0" w:color="auto"/>
            <w:left w:val="none" w:sz="0" w:space="0" w:color="auto"/>
            <w:bottom w:val="none" w:sz="0" w:space="0" w:color="auto"/>
            <w:right w:val="none" w:sz="0" w:space="0" w:color="auto"/>
          </w:divBdr>
        </w:div>
        <w:div w:id="1764492244">
          <w:marLeft w:val="640"/>
          <w:marRight w:val="0"/>
          <w:marTop w:val="0"/>
          <w:marBottom w:val="0"/>
          <w:divBdr>
            <w:top w:val="none" w:sz="0" w:space="0" w:color="auto"/>
            <w:left w:val="none" w:sz="0" w:space="0" w:color="auto"/>
            <w:bottom w:val="none" w:sz="0" w:space="0" w:color="auto"/>
            <w:right w:val="none" w:sz="0" w:space="0" w:color="auto"/>
          </w:divBdr>
        </w:div>
        <w:div w:id="1542789283">
          <w:marLeft w:val="640"/>
          <w:marRight w:val="0"/>
          <w:marTop w:val="0"/>
          <w:marBottom w:val="0"/>
          <w:divBdr>
            <w:top w:val="none" w:sz="0" w:space="0" w:color="auto"/>
            <w:left w:val="none" w:sz="0" w:space="0" w:color="auto"/>
            <w:bottom w:val="none" w:sz="0" w:space="0" w:color="auto"/>
            <w:right w:val="none" w:sz="0" w:space="0" w:color="auto"/>
          </w:divBdr>
        </w:div>
        <w:div w:id="1010375741">
          <w:marLeft w:val="640"/>
          <w:marRight w:val="0"/>
          <w:marTop w:val="0"/>
          <w:marBottom w:val="0"/>
          <w:divBdr>
            <w:top w:val="none" w:sz="0" w:space="0" w:color="auto"/>
            <w:left w:val="none" w:sz="0" w:space="0" w:color="auto"/>
            <w:bottom w:val="none" w:sz="0" w:space="0" w:color="auto"/>
            <w:right w:val="none" w:sz="0" w:space="0" w:color="auto"/>
          </w:divBdr>
        </w:div>
        <w:div w:id="1304310537">
          <w:marLeft w:val="640"/>
          <w:marRight w:val="0"/>
          <w:marTop w:val="0"/>
          <w:marBottom w:val="0"/>
          <w:divBdr>
            <w:top w:val="none" w:sz="0" w:space="0" w:color="auto"/>
            <w:left w:val="none" w:sz="0" w:space="0" w:color="auto"/>
            <w:bottom w:val="none" w:sz="0" w:space="0" w:color="auto"/>
            <w:right w:val="none" w:sz="0" w:space="0" w:color="auto"/>
          </w:divBdr>
        </w:div>
        <w:div w:id="1868592259">
          <w:marLeft w:val="640"/>
          <w:marRight w:val="0"/>
          <w:marTop w:val="0"/>
          <w:marBottom w:val="0"/>
          <w:divBdr>
            <w:top w:val="none" w:sz="0" w:space="0" w:color="auto"/>
            <w:left w:val="none" w:sz="0" w:space="0" w:color="auto"/>
            <w:bottom w:val="none" w:sz="0" w:space="0" w:color="auto"/>
            <w:right w:val="none" w:sz="0" w:space="0" w:color="auto"/>
          </w:divBdr>
        </w:div>
        <w:div w:id="2091386211">
          <w:marLeft w:val="640"/>
          <w:marRight w:val="0"/>
          <w:marTop w:val="0"/>
          <w:marBottom w:val="0"/>
          <w:divBdr>
            <w:top w:val="none" w:sz="0" w:space="0" w:color="auto"/>
            <w:left w:val="none" w:sz="0" w:space="0" w:color="auto"/>
            <w:bottom w:val="none" w:sz="0" w:space="0" w:color="auto"/>
            <w:right w:val="none" w:sz="0" w:space="0" w:color="auto"/>
          </w:divBdr>
        </w:div>
        <w:div w:id="983006037">
          <w:marLeft w:val="640"/>
          <w:marRight w:val="0"/>
          <w:marTop w:val="0"/>
          <w:marBottom w:val="0"/>
          <w:divBdr>
            <w:top w:val="none" w:sz="0" w:space="0" w:color="auto"/>
            <w:left w:val="none" w:sz="0" w:space="0" w:color="auto"/>
            <w:bottom w:val="none" w:sz="0" w:space="0" w:color="auto"/>
            <w:right w:val="none" w:sz="0" w:space="0" w:color="auto"/>
          </w:divBdr>
        </w:div>
        <w:div w:id="718675870">
          <w:marLeft w:val="640"/>
          <w:marRight w:val="0"/>
          <w:marTop w:val="0"/>
          <w:marBottom w:val="0"/>
          <w:divBdr>
            <w:top w:val="none" w:sz="0" w:space="0" w:color="auto"/>
            <w:left w:val="none" w:sz="0" w:space="0" w:color="auto"/>
            <w:bottom w:val="none" w:sz="0" w:space="0" w:color="auto"/>
            <w:right w:val="none" w:sz="0" w:space="0" w:color="auto"/>
          </w:divBdr>
        </w:div>
        <w:div w:id="235556515">
          <w:marLeft w:val="640"/>
          <w:marRight w:val="0"/>
          <w:marTop w:val="0"/>
          <w:marBottom w:val="0"/>
          <w:divBdr>
            <w:top w:val="none" w:sz="0" w:space="0" w:color="auto"/>
            <w:left w:val="none" w:sz="0" w:space="0" w:color="auto"/>
            <w:bottom w:val="none" w:sz="0" w:space="0" w:color="auto"/>
            <w:right w:val="none" w:sz="0" w:space="0" w:color="auto"/>
          </w:divBdr>
        </w:div>
        <w:div w:id="1617129742">
          <w:marLeft w:val="640"/>
          <w:marRight w:val="0"/>
          <w:marTop w:val="0"/>
          <w:marBottom w:val="0"/>
          <w:divBdr>
            <w:top w:val="none" w:sz="0" w:space="0" w:color="auto"/>
            <w:left w:val="none" w:sz="0" w:space="0" w:color="auto"/>
            <w:bottom w:val="none" w:sz="0" w:space="0" w:color="auto"/>
            <w:right w:val="none" w:sz="0" w:space="0" w:color="auto"/>
          </w:divBdr>
        </w:div>
        <w:div w:id="1627470455">
          <w:marLeft w:val="640"/>
          <w:marRight w:val="0"/>
          <w:marTop w:val="0"/>
          <w:marBottom w:val="0"/>
          <w:divBdr>
            <w:top w:val="none" w:sz="0" w:space="0" w:color="auto"/>
            <w:left w:val="none" w:sz="0" w:space="0" w:color="auto"/>
            <w:bottom w:val="none" w:sz="0" w:space="0" w:color="auto"/>
            <w:right w:val="none" w:sz="0" w:space="0" w:color="auto"/>
          </w:divBdr>
        </w:div>
        <w:div w:id="2100058636">
          <w:marLeft w:val="640"/>
          <w:marRight w:val="0"/>
          <w:marTop w:val="0"/>
          <w:marBottom w:val="0"/>
          <w:divBdr>
            <w:top w:val="none" w:sz="0" w:space="0" w:color="auto"/>
            <w:left w:val="none" w:sz="0" w:space="0" w:color="auto"/>
            <w:bottom w:val="none" w:sz="0" w:space="0" w:color="auto"/>
            <w:right w:val="none" w:sz="0" w:space="0" w:color="auto"/>
          </w:divBdr>
        </w:div>
        <w:div w:id="780105095">
          <w:marLeft w:val="640"/>
          <w:marRight w:val="0"/>
          <w:marTop w:val="0"/>
          <w:marBottom w:val="0"/>
          <w:divBdr>
            <w:top w:val="none" w:sz="0" w:space="0" w:color="auto"/>
            <w:left w:val="none" w:sz="0" w:space="0" w:color="auto"/>
            <w:bottom w:val="none" w:sz="0" w:space="0" w:color="auto"/>
            <w:right w:val="none" w:sz="0" w:space="0" w:color="auto"/>
          </w:divBdr>
        </w:div>
        <w:div w:id="1567379694">
          <w:marLeft w:val="640"/>
          <w:marRight w:val="0"/>
          <w:marTop w:val="0"/>
          <w:marBottom w:val="0"/>
          <w:divBdr>
            <w:top w:val="none" w:sz="0" w:space="0" w:color="auto"/>
            <w:left w:val="none" w:sz="0" w:space="0" w:color="auto"/>
            <w:bottom w:val="none" w:sz="0" w:space="0" w:color="auto"/>
            <w:right w:val="none" w:sz="0" w:space="0" w:color="auto"/>
          </w:divBdr>
        </w:div>
        <w:div w:id="1580868494">
          <w:marLeft w:val="640"/>
          <w:marRight w:val="0"/>
          <w:marTop w:val="0"/>
          <w:marBottom w:val="0"/>
          <w:divBdr>
            <w:top w:val="none" w:sz="0" w:space="0" w:color="auto"/>
            <w:left w:val="none" w:sz="0" w:space="0" w:color="auto"/>
            <w:bottom w:val="none" w:sz="0" w:space="0" w:color="auto"/>
            <w:right w:val="none" w:sz="0" w:space="0" w:color="auto"/>
          </w:divBdr>
        </w:div>
        <w:div w:id="2138864663">
          <w:marLeft w:val="640"/>
          <w:marRight w:val="0"/>
          <w:marTop w:val="0"/>
          <w:marBottom w:val="0"/>
          <w:divBdr>
            <w:top w:val="none" w:sz="0" w:space="0" w:color="auto"/>
            <w:left w:val="none" w:sz="0" w:space="0" w:color="auto"/>
            <w:bottom w:val="none" w:sz="0" w:space="0" w:color="auto"/>
            <w:right w:val="none" w:sz="0" w:space="0" w:color="auto"/>
          </w:divBdr>
        </w:div>
        <w:div w:id="865220233">
          <w:marLeft w:val="640"/>
          <w:marRight w:val="0"/>
          <w:marTop w:val="0"/>
          <w:marBottom w:val="0"/>
          <w:divBdr>
            <w:top w:val="none" w:sz="0" w:space="0" w:color="auto"/>
            <w:left w:val="none" w:sz="0" w:space="0" w:color="auto"/>
            <w:bottom w:val="none" w:sz="0" w:space="0" w:color="auto"/>
            <w:right w:val="none" w:sz="0" w:space="0" w:color="auto"/>
          </w:divBdr>
        </w:div>
        <w:div w:id="818494548">
          <w:marLeft w:val="640"/>
          <w:marRight w:val="0"/>
          <w:marTop w:val="0"/>
          <w:marBottom w:val="0"/>
          <w:divBdr>
            <w:top w:val="none" w:sz="0" w:space="0" w:color="auto"/>
            <w:left w:val="none" w:sz="0" w:space="0" w:color="auto"/>
            <w:bottom w:val="none" w:sz="0" w:space="0" w:color="auto"/>
            <w:right w:val="none" w:sz="0" w:space="0" w:color="auto"/>
          </w:divBdr>
        </w:div>
        <w:div w:id="41056142">
          <w:marLeft w:val="640"/>
          <w:marRight w:val="0"/>
          <w:marTop w:val="0"/>
          <w:marBottom w:val="0"/>
          <w:divBdr>
            <w:top w:val="none" w:sz="0" w:space="0" w:color="auto"/>
            <w:left w:val="none" w:sz="0" w:space="0" w:color="auto"/>
            <w:bottom w:val="none" w:sz="0" w:space="0" w:color="auto"/>
            <w:right w:val="none" w:sz="0" w:space="0" w:color="auto"/>
          </w:divBdr>
        </w:div>
        <w:div w:id="581374426">
          <w:marLeft w:val="640"/>
          <w:marRight w:val="0"/>
          <w:marTop w:val="0"/>
          <w:marBottom w:val="0"/>
          <w:divBdr>
            <w:top w:val="none" w:sz="0" w:space="0" w:color="auto"/>
            <w:left w:val="none" w:sz="0" w:space="0" w:color="auto"/>
            <w:bottom w:val="none" w:sz="0" w:space="0" w:color="auto"/>
            <w:right w:val="none" w:sz="0" w:space="0" w:color="auto"/>
          </w:divBdr>
        </w:div>
        <w:div w:id="1389257686">
          <w:marLeft w:val="640"/>
          <w:marRight w:val="0"/>
          <w:marTop w:val="0"/>
          <w:marBottom w:val="0"/>
          <w:divBdr>
            <w:top w:val="none" w:sz="0" w:space="0" w:color="auto"/>
            <w:left w:val="none" w:sz="0" w:space="0" w:color="auto"/>
            <w:bottom w:val="none" w:sz="0" w:space="0" w:color="auto"/>
            <w:right w:val="none" w:sz="0" w:space="0" w:color="auto"/>
          </w:divBdr>
        </w:div>
        <w:div w:id="884605568">
          <w:marLeft w:val="640"/>
          <w:marRight w:val="0"/>
          <w:marTop w:val="0"/>
          <w:marBottom w:val="0"/>
          <w:divBdr>
            <w:top w:val="none" w:sz="0" w:space="0" w:color="auto"/>
            <w:left w:val="none" w:sz="0" w:space="0" w:color="auto"/>
            <w:bottom w:val="none" w:sz="0" w:space="0" w:color="auto"/>
            <w:right w:val="none" w:sz="0" w:space="0" w:color="auto"/>
          </w:divBdr>
        </w:div>
        <w:div w:id="1842769650">
          <w:marLeft w:val="640"/>
          <w:marRight w:val="0"/>
          <w:marTop w:val="0"/>
          <w:marBottom w:val="0"/>
          <w:divBdr>
            <w:top w:val="none" w:sz="0" w:space="0" w:color="auto"/>
            <w:left w:val="none" w:sz="0" w:space="0" w:color="auto"/>
            <w:bottom w:val="none" w:sz="0" w:space="0" w:color="auto"/>
            <w:right w:val="none" w:sz="0" w:space="0" w:color="auto"/>
          </w:divBdr>
        </w:div>
        <w:div w:id="1389645326">
          <w:marLeft w:val="640"/>
          <w:marRight w:val="0"/>
          <w:marTop w:val="0"/>
          <w:marBottom w:val="0"/>
          <w:divBdr>
            <w:top w:val="none" w:sz="0" w:space="0" w:color="auto"/>
            <w:left w:val="none" w:sz="0" w:space="0" w:color="auto"/>
            <w:bottom w:val="none" w:sz="0" w:space="0" w:color="auto"/>
            <w:right w:val="none" w:sz="0" w:space="0" w:color="auto"/>
          </w:divBdr>
        </w:div>
        <w:div w:id="82188781">
          <w:marLeft w:val="640"/>
          <w:marRight w:val="0"/>
          <w:marTop w:val="0"/>
          <w:marBottom w:val="0"/>
          <w:divBdr>
            <w:top w:val="none" w:sz="0" w:space="0" w:color="auto"/>
            <w:left w:val="none" w:sz="0" w:space="0" w:color="auto"/>
            <w:bottom w:val="none" w:sz="0" w:space="0" w:color="auto"/>
            <w:right w:val="none" w:sz="0" w:space="0" w:color="auto"/>
          </w:divBdr>
        </w:div>
        <w:div w:id="989670241">
          <w:marLeft w:val="640"/>
          <w:marRight w:val="0"/>
          <w:marTop w:val="0"/>
          <w:marBottom w:val="0"/>
          <w:divBdr>
            <w:top w:val="none" w:sz="0" w:space="0" w:color="auto"/>
            <w:left w:val="none" w:sz="0" w:space="0" w:color="auto"/>
            <w:bottom w:val="none" w:sz="0" w:space="0" w:color="auto"/>
            <w:right w:val="none" w:sz="0" w:space="0" w:color="auto"/>
          </w:divBdr>
        </w:div>
        <w:div w:id="1194154624">
          <w:marLeft w:val="640"/>
          <w:marRight w:val="0"/>
          <w:marTop w:val="0"/>
          <w:marBottom w:val="0"/>
          <w:divBdr>
            <w:top w:val="none" w:sz="0" w:space="0" w:color="auto"/>
            <w:left w:val="none" w:sz="0" w:space="0" w:color="auto"/>
            <w:bottom w:val="none" w:sz="0" w:space="0" w:color="auto"/>
            <w:right w:val="none" w:sz="0" w:space="0" w:color="auto"/>
          </w:divBdr>
        </w:div>
        <w:div w:id="46613558">
          <w:marLeft w:val="640"/>
          <w:marRight w:val="0"/>
          <w:marTop w:val="0"/>
          <w:marBottom w:val="0"/>
          <w:divBdr>
            <w:top w:val="none" w:sz="0" w:space="0" w:color="auto"/>
            <w:left w:val="none" w:sz="0" w:space="0" w:color="auto"/>
            <w:bottom w:val="none" w:sz="0" w:space="0" w:color="auto"/>
            <w:right w:val="none" w:sz="0" w:space="0" w:color="auto"/>
          </w:divBdr>
        </w:div>
        <w:div w:id="1946227152">
          <w:marLeft w:val="640"/>
          <w:marRight w:val="0"/>
          <w:marTop w:val="0"/>
          <w:marBottom w:val="0"/>
          <w:divBdr>
            <w:top w:val="none" w:sz="0" w:space="0" w:color="auto"/>
            <w:left w:val="none" w:sz="0" w:space="0" w:color="auto"/>
            <w:bottom w:val="none" w:sz="0" w:space="0" w:color="auto"/>
            <w:right w:val="none" w:sz="0" w:space="0" w:color="auto"/>
          </w:divBdr>
        </w:div>
        <w:div w:id="1960335318">
          <w:marLeft w:val="640"/>
          <w:marRight w:val="0"/>
          <w:marTop w:val="0"/>
          <w:marBottom w:val="0"/>
          <w:divBdr>
            <w:top w:val="none" w:sz="0" w:space="0" w:color="auto"/>
            <w:left w:val="none" w:sz="0" w:space="0" w:color="auto"/>
            <w:bottom w:val="none" w:sz="0" w:space="0" w:color="auto"/>
            <w:right w:val="none" w:sz="0" w:space="0" w:color="auto"/>
          </w:divBdr>
        </w:div>
        <w:div w:id="1076166985">
          <w:marLeft w:val="640"/>
          <w:marRight w:val="0"/>
          <w:marTop w:val="0"/>
          <w:marBottom w:val="0"/>
          <w:divBdr>
            <w:top w:val="none" w:sz="0" w:space="0" w:color="auto"/>
            <w:left w:val="none" w:sz="0" w:space="0" w:color="auto"/>
            <w:bottom w:val="none" w:sz="0" w:space="0" w:color="auto"/>
            <w:right w:val="none" w:sz="0" w:space="0" w:color="auto"/>
          </w:divBdr>
        </w:div>
        <w:div w:id="1694064156">
          <w:marLeft w:val="640"/>
          <w:marRight w:val="0"/>
          <w:marTop w:val="0"/>
          <w:marBottom w:val="0"/>
          <w:divBdr>
            <w:top w:val="none" w:sz="0" w:space="0" w:color="auto"/>
            <w:left w:val="none" w:sz="0" w:space="0" w:color="auto"/>
            <w:bottom w:val="none" w:sz="0" w:space="0" w:color="auto"/>
            <w:right w:val="none" w:sz="0" w:space="0" w:color="auto"/>
          </w:divBdr>
        </w:div>
        <w:div w:id="189609800">
          <w:marLeft w:val="640"/>
          <w:marRight w:val="0"/>
          <w:marTop w:val="0"/>
          <w:marBottom w:val="0"/>
          <w:divBdr>
            <w:top w:val="none" w:sz="0" w:space="0" w:color="auto"/>
            <w:left w:val="none" w:sz="0" w:space="0" w:color="auto"/>
            <w:bottom w:val="none" w:sz="0" w:space="0" w:color="auto"/>
            <w:right w:val="none" w:sz="0" w:space="0" w:color="auto"/>
          </w:divBdr>
        </w:div>
        <w:div w:id="1669626102">
          <w:marLeft w:val="640"/>
          <w:marRight w:val="0"/>
          <w:marTop w:val="0"/>
          <w:marBottom w:val="0"/>
          <w:divBdr>
            <w:top w:val="none" w:sz="0" w:space="0" w:color="auto"/>
            <w:left w:val="none" w:sz="0" w:space="0" w:color="auto"/>
            <w:bottom w:val="none" w:sz="0" w:space="0" w:color="auto"/>
            <w:right w:val="none" w:sz="0" w:space="0" w:color="auto"/>
          </w:divBdr>
        </w:div>
        <w:div w:id="550266029">
          <w:marLeft w:val="640"/>
          <w:marRight w:val="0"/>
          <w:marTop w:val="0"/>
          <w:marBottom w:val="0"/>
          <w:divBdr>
            <w:top w:val="none" w:sz="0" w:space="0" w:color="auto"/>
            <w:left w:val="none" w:sz="0" w:space="0" w:color="auto"/>
            <w:bottom w:val="none" w:sz="0" w:space="0" w:color="auto"/>
            <w:right w:val="none" w:sz="0" w:space="0" w:color="auto"/>
          </w:divBdr>
        </w:div>
        <w:div w:id="1755086629">
          <w:marLeft w:val="640"/>
          <w:marRight w:val="0"/>
          <w:marTop w:val="0"/>
          <w:marBottom w:val="0"/>
          <w:divBdr>
            <w:top w:val="none" w:sz="0" w:space="0" w:color="auto"/>
            <w:left w:val="none" w:sz="0" w:space="0" w:color="auto"/>
            <w:bottom w:val="none" w:sz="0" w:space="0" w:color="auto"/>
            <w:right w:val="none" w:sz="0" w:space="0" w:color="auto"/>
          </w:divBdr>
        </w:div>
        <w:div w:id="1345981155">
          <w:marLeft w:val="640"/>
          <w:marRight w:val="0"/>
          <w:marTop w:val="0"/>
          <w:marBottom w:val="0"/>
          <w:divBdr>
            <w:top w:val="none" w:sz="0" w:space="0" w:color="auto"/>
            <w:left w:val="none" w:sz="0" w:space="0" w:color="auto"/>
            <w:bottom w:val="none" w:sz="0" w:space="0" w:color="auto"/>
            <w:right w:val="none" w:sz="0" w:space="0" w:color="auto"/>
          </w:divBdr>
        </w:div>
        <w:div w:id="628050827">
          <w:marLeft w:val="640"/>
          <w:marRight w:val="0"/>
          <w:marTop w:val="0"/>
          <w:marBottom w:val="0"/>
          <w:divBdr>
            <w:top w:val="none" w:sz="0" w:space="0" w:color="auto"/>
            <w:left w:val="none" w:sz="0" w:space="0" w:color="auto"/>
            <w:bottom w:val="none" w:sz="0" w:space="0" w:color="auto"/>
            <w:right w:val="none" w:sz="0" w:space="0" w:color="auto"/>
          </w:divBdr>
        </w:div>
        <w:div w:id="527330962">
          <w:marLeft w:val="640"/>
          <w:marRight w:val="0"/>
          <w:marTop w:val="0"/>
          <w:marBottom w:val="0"/>
          <w:divBdr>
            <w:top w:val="none" w:sz="0" w:space="0" w:color="auto"/>
            <w:left w:val="none" w:sz="0" w:space="0" w:color="auto"/>
            <w:bottom w:val="none" w:sz="0" w:space="0" w:color="auto"/>
            <w:right w:val="none" w:sz="0" w:space="0" w:color="auto"/>
          </w:divBdr>
        </w:div>
        <w:div w:id="2020114206">
          <w:marLeft w:val="640"/>
          <w:marRight w:val="0"/>
          <w:marTop w:val="0"/>
          <w:marBottom w:val="0"/>
          <w:divBdr>
            <w:top w:val="none" w:sz="0" w:space="0" w:color="auto"/>
            <w:left w:val="none" w:sz="0" w:space="0" w:color="auto"/>
            <w:bottom w:val="none" w:sz="0" w:space="0" w:color="auto"/>
            <w:right w:val="none" w:sz="0" w:space="0" w:color="auto"/>
          </w:divBdr>
        </w:div>
        <w:div w:id="1577014029">
          <w:marLeft w:val="640"/>
          <w:marRight w:val="0"/>
          <w:marTop w:val="0"/>
          <w:marBottom w:val="0"/>
          <w:divBdr>
            <w:top w:val="none" w:sz="0" w:space="0" w:color="auto"/>
            <w:left w:val="none" w:sz="0" w:space="0" w:color="auto"/>
            <w:bottom w:val="none" w:sz="0" w:space="0" w:color="auto"/>
            <w:right w:val="none" w:sz="0" w:space="0" w:color="auto"/>
          </w:divBdr>
        </w:div>
        <w:div w:id="986327622">
          <w:marLeft w:val="640"/>
          <w:marRight w:val="0"/>
          <w:marTop w:val="0"/>
          <w:marBottom w:val="0"/>
          <w:divBdr>
            <w:top w:val="none" w:sz="0" w:space="0" w:color="auto"/>
            <w:left w:val="none" w:sz="0" w:space="0" w:color="auto"/>
            <w:bottom w:val="none" w:sz="0" w:space="0" w:color="auto"/>
            <w:right w:val="none" w:sz="0" w:space="0" w:color="auto"/>
          </w:divBdr>
        </w:div>
        <w:div w:id="1642035663">
          <w:marLeft w:val="640"/>
          <w:marRight w:val="0"/>
          <w:marTop w:val="0"/>
          <w:marBottom w:val="0"/>
          <w:divBdr>
            <w:top w:val="none" w:sz="0" w:space="0" w:color="auto"/>
            <w:left w:val="none" w:sz="0" w:space="0" w:color="auto"/>
            <w:bottom w:val="none" w:sz="0" w:space="0" w:color="auto"/>
            <w:right w:val="none" w:sz="0" w:space="0" w:color="auto"/>
          </w:divBdr>
        </w:div>
        <w:div w:id="640696797">
          <w:marLeft w:val="640"/>
          <w:marRight w:val="0"/>
          <w:marTop w:val="0"/>
          <w:marBottom w:val="0"/>
          <w:divBdr>
            <w:top w:val="none" w:sz="0" w:space="0" w:color="auto"/>
            <w:left w:val="none" w:sz="0" w:space="0" w:color="auto"/>
            <w:bottom w:val="none" w:sz="0" w:space="0" w:color="auto"/>
            <w:right w:val="none" w:sz="0" w:space="0" w:color="auto"/>
          </w:divBdr>
        </w:div>
        <w:div w:id="1159688727">
          <w:marLeft w:val="640"/>
          <w:marRight w:val="0"/>
          <w:marTop w:val="0"/>
          <w:marBottom w:val="0"/>
          <w:divBdr>
            <w:top w:val="none" w:sz="0" w:space="0" w:color="auto"/>
            <w:left w:val="none" w:sz="0" w:space="0" w:color="auto"/>
            <w:bottom w:val="none" w:sz="0" w:space="0" w:color="auto"/>
            <w:right w:val="none" w:sz="0" w:space="0" w:color="auto"/>
          </w:divBdr>
        </w:div>
        <w:div w:id="322051677">
          <w:marLeft w:val="640"/>
          <w:marRight w:val="0"/>
          <w:marTop w:val="0"/>
          <w:marBottom w:val="0"/>
          <w:divBdr>
            <w:top w:val="none" w:sz="0" w:space="0" w:color="auto"/>
            <w:left w:val="none" w:sz="0" w:space="0" w:color="auto"/>
            <w:bottom w:val="none" w:sz="0" w:space="0" w:color="auto"/>
            <w:right w:val="none" w:sz="0" w:space="0" w:color="auto"/>
          </w:divBdr>
        </w:div>
        <w:div w:id="1507404587">
          <w:marLeft w:val="640"/>
          <w:marRight w:val="0"/>
          <w:marTop w:val="0"/>
          <w:marBottom w:val="0"/>
          <w:divBdr>
            <w:top w:val="none" w:sz="0" w:space="0" w:color="auto"/>
            <w:left w:val="none" w:sz="0" w:space="0" w:color="auto"/>
            <w:bottom w:val="none" w:sz="0" w:space="0" w:color="auto"/>
            <w:right w:val="none" w:sz="0" w:space="0" w:color="auto"/>
          </w:divBdr>
        </w:div>
        <w:div w:id="911544779">
          <w:marLeft w:val="640"/>
          <w:marRight w:val="0"/>
          <w:marTop w:val="0"/>
          <w:marBottom w:val="0"/>
          <w:divBdr>
            <w:top w:val="none" w:sz="0" w:space="0" w:color="auto"/>
            <w:left w:val="none" w:sz="0" w:space="0" w:color="auto"/>
            <w:bottom w:val="none" w:sz="0" w:space="0" w:color="auto"/>
            <w:right w:val="none" w:sz="0" w:space="0" w:color="auto"/>
          </w:divBdr>
        </w:div>
        <w:div w:id="542787971">
          <w:marLeft w:val="640"/>
          <w:marRight w:val="0"/>
          <w:marTop w:val="0"/>
          <w:marBottom w:val="0"/>
          <w:divBdr>
            <w:top w:val="none" w:sz="0" w:space="0" w:color="auto"/>
            <w:left w:val="none" w:sz="0" w:space="0" w:color="auto"/>
            <w:bottom w:val="none" w:sz="0" w:space="0" w:color="auto"/>
            <w:right w:val="none" w:sz="0" w:space="0" w:color="auto"/>
          </w:divBdr>
        </w:div>
        <w:div w:id="1064720492">
          <w:marLeft w:val="640"/>
          <w:marRight w:val="0"/>
          <w:marTop w:val="0"/>
          <w:marBottom w:val="0"/>
          <w:divBdr>
            <w:top w:val="none" w:sz="0" w:space="0" w:color="auto"/>
            <w:left w:val="none" w:sz="0" w:space="0" w:color="auto"/>
            <w:bottom w:val="none" w:sz="0" w:space="0" w:color="auto"/>
            <w:right w:val="none" w:sz="0" w:space="0" w:color="auto"/>
          </w:divBdr>
        </w:div>
        <w:div w:id="1521312847">
          <w:marLeft w:val="640"/>
          <w:marRight w:val="0"/>
          <w:marTop w:val="0"/>
          <w:marBottom w:val="0"/>
          <w:divBdr>
            <w:top w:val="none" w:sz="0" w:space="0" w:color="auto"/>
            <w:left w:val="none" w:sz="0" w:space="0" w:color="auto"/>
            <w:bottom w:val="none" w:sz="0" w:space="0" w:color="auto"/>
            <w:right w:val="none" w:sz="0" w:space="0" w:color="auto"/>
          </w:divBdr>
        </w:div>
        <w:div w:id="1308584884">
          <w:marLeft w:val="640"/>
          <w:marRight w:val="0"/>
          <w:marTop w:val="0"/>
          <w:marBottom w:val="0"/>
          <w:divBdr>
            <w:top w:val="none" w:sz="0" w:space="0" w:color="auto"/>
            <w:left w:val="none" w:sz="0" w:space="0" w:color="auto"/>
            <w:bottom w:val="none" w:sz="0" w:space="0" w:color="auto"/>
            <w:right w:val="none" w:sz="0" w:space="0" w:color="auto"/>
          </w:divBdr>
        </w:div>
        <w:div w:id="1889369431">
          <w:marLeft w:val="640"/>
          <w:marRight w:val="0"/>
          <w:marTop w:val="0"/>
          <w:marBottom w:val="0"/>
          <w:divBdr>
            <w:top w:val="none" w:sz="0" w:space="0" w:color="auto"/>
            <w:left w:val="none" w:sz="0" w:space="0" w:color="auto"/>
            <w:bottom w:val="none" w:sz="0" w:space="0" w:color="auto"/>
            <w:right w:val="none" w:sz="0" w:space="0" w:color="auto"/>
          </w:divBdr>
        </w:div>
        <w:div w:id="494883019">
          <w:marLeft w:val="640"/>
          <w:marRight w:val="0"/>
          <w:marTop w:val="0"/>
          <w:marBottom w:val="0"/>
          <w:divBdr>
            <w:top w:val="none" w:sz="0" w:space="0" w:color="auto"/>
            <w:left w:val="none" w:sz="0" w:space="0" w:color="auto"/>
            <w:bottom w:val="none" w:sz="0" w:space="0" w:color="auto"/>
            <w:right w:val="none" w:sz="0" w:space="0" w:color="auto"/>
          </w:divBdr>
        </w:div>
        <w:div w:id="739786060">
          <w:marLeft w:val="640"/>
          <w:marRight w:val="0"/>
          <w:marTop w:val="0"/>
          <w:marBottom w:val="0"/>
          <w:divBdr>
            <w:top w:val="none" w:sz="0" w:space="0" w:color="auto"/>
            <w:left w:val="none" w:sz="0" w:space="0" w:color="auto"/>
            <w:bottom w:val="none" w:sz="0" w:space="0" w:color="auto"/>
            <w:right w:val="none" w:sz="0" w:space="0" w:color="auto"/>
          </w:divBdr>
        </w:div>
        <w:div w:id="345375670">
          <w:marLeft w:val="640"/>
          <w:marRight w:val="0"/>
          <w:marTop w:val="0"/>
          <w:marBottom w:val="0"/>
          <w:divBdr>
            <w:top w:val="none" w:sz="0" w:space="0" w:color="auto"/>
            <w:left w:val="none" w:sz="0" w:space="0" w:color="auto"/>
            <w:bottom w:val="none" w:sz="0" w:space="0" w:color="auto"/>
            <w:right w:val="none" w:sz="0" w:space="0" w:color="auto"/>
          </w:divBdr>
        </w:div>
        <w:div w:id="1453480326">
          <w:marLeft w:val="640"/>
          <w:marRight w:val="0"/>
          <w:marTop w:val="0"/>
          <w:marBottom w:val="0"/>
          <w:divBdr>
            <w:top w:val="none" w:sz="0" w:space="0" w:color="auto"/>
            <w:left w:val="none" w:sz="0" w:space="0" w:color="auto"/>
            <w:bottom w:val="none" w:sz="0" w:space="0" w:color="auto"/>
            <w:right w:val="none" w:sz="0" w:space="0" w:color="auto"/>
          </w:divBdr>
        </w:div>
        <w:div w:id="2107916017">
          <w:marLeft w:val="640"/>
          <w:marRight w:val="0"/>
          <w:marTop w:val="0"/>
          <w:marBottom w:val="0"/>
          <w:divBdr>
            <w:top w:val="none" w:sz="0" w:space="0" w:color="auto"/>
            <w:left w:val="none" w:sz="0" w:space="0" w:color="auto"/>
            <w:bottom w:val="none" w:sz="0" w:space="0" w:color="auto"/>
            <w:right w:val="none" w:sz="0" w:space="0" w:color="auto"/>
          </w:divBdr>
        </w:div>
        <w:div w:id="1308053891">
          <w:marLeft w:val="640"/>
          <w:marRight w:val="0"/>
          <w:marTop w:val="0"/>
          <w:marBottom w:val="0"/>
          <w:divBdr>
            <w:top w:val="none" w:sz="0" w:space="0" w:color="auto"/>
            <w:left w:val="none" w:sz="0" w:space="0" w:color="auto"/>
            <w:bottom w:val="none" w:sz="0" w:space="0" w:color="auto"/>
            <w:right w:val="none" w:sz="0" w:space="0" w:color="auto"/>
          </w:divBdr>
        </w:div>
        <w:div w:id="811795825">
          <w:marLeft w:val="640"/>
          <w:marRight w:val="0"/>
          <w:marTop w:val="0"/>
          <w:marBottom w:val="0"/>
          <w:divBdr>
            <w:top w:val="none" w:sz="0" w:space="0" w:color="auto"/>
            <w:left w:val="none" w:sz="0" w:space="0" w:color="auto"/>
            <w:bottom w:val="none" w:sz="0" w:space="0" w:color="auto"/>
            <w:right w:val="none" w:sz="0" w:space="0" w:color="auto"/>
          </w:divBdr>
        </w:div>
        <w:div w:id="1161694272">
          <w:marLeft w:val="640"/>
          <w:marRight w:val="0"/>
          <w:marTop w:val="0"/>
          <w:marBottom w:val="0"/>
          <w:divBdr>
            <w:top w:val="none" w:sz="0" w:space="0" w:color="auto"/>
            <w:left w:val="none" w:sz="0" w:space="0" w:color="auto"/>
            <w:bottom w:val="none" w:sz="0" w:space="0" w:color="auto"/>
            <w:right w:val="none" w:sz="0" w:space="0" w:color="auto"/>
          </w:divBdr>
        </w:div>
        <w:div w:id="1941647436">
          <w:marLeft w:val="640"/>
          <w:marRight w:val="0"/>
          <w:marTop w:val="0"/>
          <w:marBottom w:val="0"/>
          <w:divBdr>
            <w:top w:val="none" w:sz="0" w:space="0" w:color="auto"/>
            <w:left w:val="none" w:sz="0" w:space="0" w:color="auto"/>
            <w:bottom w:val="none" w:sz="0" w:space="0" w:color="auto"/>
            <w:right w:val="none" w:sz="0" w:space="0" w:color="auto"/>
          </w:divBdr>
        </w:div>
        <w:div w:id="2068607609">
          <w:marLeft w:val="640"/>
          <w:marRight w:val="0"/>
          <w:marTop w:val="0"/>
          <w:marBottom w:val="0"/>
          <w:divBdr>
            <w:top w:val="none" w:sz="0" w:space="0" w:color="auto"/>
            <w:left w:val="none" w:sz="0" w:space="0" w:color="auto"/>
            <w:bottom w:val="none" w:sz="0" w:space="0" w:color="auto"/>
            <w:right w:val="none" w:sz="0" w:space="0" w:color="auto"/>
          </w:divBdr>
        </w:div>
        <w:div w:id="926037464">
          <w:marLeft w:val="640"/>
          <w:marRight w:val="0"/>
          <w:marTop w:val="0"/>
          <w:marBottom w:val="0"/>
          <w:divBdr>
            <w:top w:val="none" w:sz="0" w:space="0" w:color="auto"/>
            <w:left w:val="none" w:sz="0" w:space="0" w:color="auto"/>
            <w:bottom w:val="none" w:sz="0" w:space="0" w:color="auto"/>
            <w:right w:val="none" w:sz="0" w:space="0" w:color="auto"/>
          </w:divBdr>
        </w:div>
        <w:div w:id="708648460">
          <w:marLeft w:val="640"/>
          <w:marRight w:val="0"/>
          <w:marTop w:val="0"/>
          <w:marBottom w:val="0"/>
          <w:divBdr>
            <w:top w:val="none" w:sz="0" w:space="0" w:color="auto"/>
            <w:left w:val="none" w:sz="0" w:space="0" w:color="auto"/>
            <w:bottom w:val="none" w:sz="0" w:space="0" w:color="auto"/>
            <w:right w:val="none" w:sz="0" w:space="0" w:color="auto"/>
          </w:divBdr>
        </w:div>
        <w:div w:id="905528393">
          <w:marLeft w:val="640"/>
          <w:marRight w:val="0"/>
          <w:marTop w:val="0"/>
          <w:marBottom w:val="0"/>
          <w:divBdr>
            <w:top w:val="none" w:sz="0" w:space="0" w:color="auto"/>
            <w:left w:val="none" w:sz="0" w:space="0" w:color="auto"/>
            <w:bottom w:val="none" w:sz="0" w:space="0" w:color="auto"/>
            <w:right w:val="none" w:sz="0" w:space="0" w:color="auto"/>
          </w:divBdr>
        </w:div>
        <w:div w:id="1317489415">
          <w:marLeft w:val="640"/>
          <w:marRight w:val="0"/>
          <w:marTop w:val="0"/>
          <w:marBottom w:val="0"/>
          <w:divBdr>
            <w:top w:val="none" w:sz="0" w:space="0" w:color="auto"/>
            <w:left w:val="none" w:sz="0" w:space="0" w:color="auto"/>
            <w:bottom w:val="none" w:sz="0" w:space="0" w:color="auto"/>
            <w:right w:val="none" w:sz="0" w:space="0" w:color="auto"/>
          </w:divBdr>
        </w:div>
        <w:div w:id="1727679864">
          <w:marLeft w:val="640"/>
          <w:marRight w:val="0"/>
          <w:marTop w:val="0"/>
          <w:marBottom w:val="0"/>
          <w:divBdr>
            <w:top w:val="none" w:sz="0" w:space="0" w:color="auto"/>
            <w:left w:val="none" w:sz="0" w:space="0" w:color="auto"/>
            <w:bottom w:val="none" w:sz="0" w:space="0" w:color="auto"/>
            <w:right w:val="none" w:sz="0" w:space="0" w:color="auto"/>
          </w:divBdr>
        </w:div>
        <w:div w:id="126557792">
          <w:marLeft w:val="640"/>
          <w:marRight w:val="0"/>
          <w:marTop w:val="0"/>
          <w:marBottom w:val="0"/>
          <w:divBdr>
            <w:top w:val="none" w:sz="0" w:space="0" w:color="auto"/>
            <w:left w:val="none" w:sz="0" w:space="0" w:color="auto"/>
            <w:bottom w:val="none" w:sz="0" w:space="0" w:color="auto"/>
            <w:right w:val="none" w:sz="0" w:space="0" w:color="auto"/>
          </w:divBdr>
        </w:div>
        <w:div w:id="1573585418">
          <w:marLeft w:val="640"/>
          <w:marRight w:val="0"/>
          <w:marTop w:val="0"/>
          <w:marBottom w:val="0"/>
          <w:divBdr>
            <w:top w:val="none" w:sz="0" w:space="0" w:color="auto"/>
            <w:left w:val="none" w:sz="0" w:space="0" w:color="auto"/>
            <w:bottom w:val="none" w:sz="0" w:space="0" w:color="auto"/>
            <w:right w:val="none" w:sz="0" w:space="0" w:color="auto"/>
          </w:divBdr>
        </w:div>
        <w:div w:id="803037233">
          <w:marLeft w:val="640"/>
          <w:marRight w:val="0"/>
          <w:marTop w:val="0"/>
          <w:marBottom w:val="0"/>
          <w:divBdr>
            <w:top w:val="none" w:sz="0" w:space="0" w:color="auto"/>
            <w:left w:val="none" w:sz="0" w:space="0" w:color="auto"/>
            <w:bottom w:val="none" w:sz="0" w:space="0" w:color="auto"/>
            <w:right w:val="none" w:sz="0" w:space="0" w:color="auto"/>
          </w:divBdr>
        </w:div>
        <w:div w:id="1760905473">
          <w:marLeft w:val="640"/>
          <w:marRight w:val="0"/>
          <w:marTop w:val="0"/>
          <w:marBottom w:val="0"/>
          <w:divBdr>
            <w:top w:val="none" w:sz="0" w:space="0" w:color="auto"/>
            <w:left w:val="none" w:sz="0" w:space="0" w:color="auto"/>
            <w:bottom w:val="none" w:sz="0" w:space="0" w:color="auto"/>
            <w:right w:val="none" w:sz="0" w:space="0" w:color="auto"/>
          </w:divBdr>
        </w:div>
        <w:div w:id="1241215135">
          <w:marLeft w:val="640"/>
          <w:marRight w:val="0"/>
          <w:marTop w:val="0"/>
          <w:marBottom w:val="0"/>
          <w:divBdr>
            <w:top w:val="none" w:sz="0" w:space="0" w:color="auto"/>
            <w:left w:val="none" w:sz="0" w:space="0" w:color="auto"/>
            <w:bottom w:val="none" w:sz="0" w:space="0" w:color="auto"/>
            <w:right w:val="none" w:sz="0" w:space="0" w:color="auto"/>
          </w:divBdr>
        </w:div>
        <w:div w:id="656693002">
          <w:marLeft w:val="640"/>
          <w:marRight w:val="0"/>
          <w:marTop w:val="0"/>
          <w:marBottom w:val="0"/>
          <w:divBdr>
            <w:top w:val="none" w:sz="0" w:space="0" w:color="auto"/>
            <w:left w:val="none" w:sz="0" w:space="0" w:color="auto"/>
            <w:bottom w:val="none" w:sz="0" w:space="0" w:color="auto"/>
            <w:right w:val="none" w:sz="0" w:space="0" w:color="auto"/>
          </w:divBdr>
        </w:div>
        <w:div w:id="1103692641">
          <w:marLeft w:val="640"/>
          <w:marRight w:val="0"/>
          <w:marTop w:val="0"/>
          <w:marBottom w:val="0"/>
          <w:divBdr>
            <w:top w:val="none" w:sz="0" w:space="0" w:color="auto"/>
            <w:left w:val="none" w:sz="0" w:space="0" w:color="auto"/>
            <w:bottom w:val="none" w:sz="0" w:space="0" w:color="auto"/>
            <w:right w:val="none" w:sz="0" w:space="0" w:color="auto"/>
          </w:divBdr>
        </w:div>
        <w:div w:id="422534884">
          <w:marLeft w:val="640"/>
          <w:marRight w:val="0"/>
          <w:marTop w:val="0"/>
          <w:marBottom w:val="0"/>
          <w:divBdr>
            <w:top w:val="none" w:sz="0" w:space="0" w:color="auto"/>
            <w:left w:val="none" w:sz="0" w:space="0" w:color="auto"/>
            <w:bottom w:val="none" w:sz="0" w:space="0" w:color="auto"/>
            <w:right w:val="none" w:sz="0" w:space="0" w:color="auto"/>
          </w:divBdr>
        </w:div>
        <w:div w:id="1838039453">
          <w:marLeft w:val="640"/>
          <w:marRight w:val="0"/>
          <w:marTop w:val="0"/>
          <w:marBottom w:val="0"/>
          <w:divBdr>
            <w:top w:val="none" w:sz="0" w:space="0" w:color="auto"/>
            <w:left w:val="none" w:sz="0" w:space="0" w:color="auto"/>
            <w:bottom w:val="none" w:sz="0" w:space="0" w:color="auto"/>
            <w:right w:val="none" w:sz="0" w:space="0" w:color="auto"/>
          </w:divBdr>
        </w:div>
        <w:div w:id="1146897516">
          <w:marLeft w:val="640"/>
          <w:marRight w:val="0"/>
          <w:marTop w:val="0"/>
          <w:marBottom w:val="0"/>
          <w:divBdr>
            <w:top w:val="none" w:sz="0" w:space="0" w:color="auto"/>
            <w:left w:val="none" w:sz="0" w:space="0" w:color="auto"/>
            <w:bottom w:val="none" w:sz="0" w:space="0" w:color="auto"/>
            <w:right w:val="none" w:sz="0" w:space="0" w:color="auto"/>
          </w:divBdr>
        </w:div>
        <w:div w:id="159079081">
          <w:marLeft w:val="640"/>
          <w:marRight w:val="0"/>
          <w:marTop w:val="0"/>
          <w:marBottom w:val="0"/>
          <w:divBdr>
            <w:top w:val="none" w:sz="0" w:space="0" w:color="auto"/>
            <w:left w:val="none" w:sz="0" w:space="0" w:color="auto"/>
            <w:bottom w:val="none" w:sz="0" w:space="0" w:color="auto"/>
            <w:right w:val="none" w:sz="0" w:space="0" w:color="auto"/>
          </w:divBdr>
        </w:div>
        <w:div w:id="463081696">
          <w:marLeft w:val="640"/>
          <w:marRight w:val="0"/>
          <w:marTop w:val="0"/>
          <w:marBottom w:val="0"/>
          <w:divBdr>
            <w:top w:val="none" w:sz="0" w:space="0" w:color="auto"/>
            <w:left w:val="none" w:sz="0" w:space="0" w:color="auto"/>
            <w:bottom w:val="none" w:sz="0" w:space="0" w:color="auto"/>
            <w:right w:val="none" w:sz="0" w:space="0" w:color="auto"/>
          </w:divBdr>
        </w:div>
        <w:div w:id="1603338506">
          <w:marLeft w:val="640"/>
          <w:marRight w:val="0"/>
          <w:marTop w:val="0"/>
          <w:marBottom w:val="0"/>
          <w:divBdr>
            <w:top w:val="none" w:sz="0" w:space="0" w:color="auto"/>
            <w:left w:val="none" w:sz="0" w:space="0" w:color="auto"/>
            <w:bottom w:val="none" w:sz="0" w:space="0" w:color="auto"/>
            <w:right w:val="none" w:sz="0" w:space="0" w:color="auto"/>
          </w:divBdr>
        </w:div>
        <w:div w:id="1655640466">
          <w:marLeft w:val="640"/>
          <w:marRight w:val="0"/>
          <w:marTop w:val="0"/>
          <w:marBottom w:val="0"/>
          <w:divBdr>
            <w:top w:val="none" w:sz="0" w:space="0" w:color="auto"/>
            <w:left w:val="none" w:sz="0" w:space="0" w:color="auto"/>
            <w:bottom w:val="none" w:sz="0" w:space="0" w:color="auto"/>
            <w:right w:val="none" w:sz="0" w:space="0" w:color="auto"/>
          </w:divBdr>
        </w:div>
        <w:div w:id="522981846">
          <w:marLeft w:val="640"/>
          <w:marRight w:val="0"/>
          <w:marTop w:val="0"/>
          <w:marBottom w:val="0"/>
          <w:divBdr>
            <w:top w:val="none" w:sz="0" w:space="0" w:color="auto"/>
            <w:left w:val="none" w:sz="0" w:space="0" w:color="auto"/>
            <w:bottom w:val="none" w:sz="0" w:space="0" w:color="auto"/>
            <w:right w:val="none" w:sz="0" w:space="0" w:color="auto"/>
          </w:divBdr>
        </w:div>
        <w:div w:id="1531646694">
          <w:marLeft w:val="640"/>
          <w:marRight w:val="0"/>
          <w:marTop w:val="0"/>
          <w:marBottom w:val="0"/>
          <w:divBdr>
            <w:top w:val="none" w:sz="0" w:space="0" w:color="auto"/>
            <w:left w:val="none" w:sz="0" w:space="0" w:color="auto"/>
            <w:bottom w:val="none" w:sz="0" w:space="0" w:color="auto"/>
            <w:right w:val="none" w:sz="0" w:space="0" w:color="auto"/>
          </w:divBdr>
        </w:div>
        <w:div w:id="476067316">
          <w:marLeft w:val="640"/>
          <w:marRight w:val="0"/>
          <w:marTop w:val="0"/>
          <w:marBottom w:val="0"/>
          <w:divBdr>
            <w:top w:val="none" w:sz="0" w:space="0" w:color="auto"/>
            <w:left w:val="none" w:sz="0" w:space="0" w:color="auto"/>
            <w:bottom w:val="none" w:sz="0" w:space="0" w:color="auto"/>
            <w:right w:val="none" w:sz="0" w:space="0" w:color="auto"/>
          </w:divBdr>
        </w:div>
        <w:div w:id="1682202402">
          <w:marLeft w:val="640"/>
          <w:marRight w:val="0"/>
          <w:marTop w:val="0"/>
          <w:marBottom w:val="0"/>
          <w:divBdr>
            <w:top w:val="none" w:sz="0" w:space="0" w:color="auto"/>
            <w:left w:val="none" w:sz="0" w:space="0" w:color="auto"/>
            <w:bottom w:val="none" w:sz="0" w:space="0" w:color="auto"/>
            <w:right w:val="none" w:sz="0" w:space="0" w:color="auto"/>
          </w:divBdr>
        </w:div>
        <w:div w:id="1143237771">
          <w:marLeft w:val="640"/>
          <w:marRight w:val="0"/>
          <w:marTop w:val="0"/>
          <w:marBottom w:val="0"/>
          <w:divBdr>
            <w:top w:val="none" w:sz="0" w:space="0" w:color="auto"/>
            <w:left w:val="none" w:sz="0" w:space="0" w:color="auto"/>
            <w:bottom w:val="none" w:sz="0" w:space="0" w:color="auto"/>
            <w:right w:val="none" w:sz="0" w:space="0" w:color="auto"/>
          </w:divBdr>
        </w:div>
        <w:div w:id="810486517">
          <w:marLeft w:val="640"/>
          <w:marRight w:val="0"/>
          <w:marTop w:val="0"/>
          <w:marBottom w:val="0"/>
          <w:divBdr>
            <w:top w:val="none" w:sz="0" w:space="0" w:color="auto"/>
            <w:left w:val="none" w:sz="0" w:space="0" w:color="auto"/>
            <w:bottom w:val="none" w:sz="0" w:space="0" w:color="auto"/>
            <w:right w:val="none" w:sz="0" w:space="0" w:color="auto"/>
          </w:divBdr>
        </w:div>
        <w:div w:id="1880239670">
          <w:marLeft w:val="640"/>
          <w:marRight w:val="0"/>
          <w:marTop w:val="0"/>
          <w:marBottom w:val="0"/>
          <w:divBdr>
            <w:top w:val="none" w:sz="0" w:space="0" w:color="auto"/>
            <w:left w:val="none" w:sz="0" w:space="0" w:color="auto"/>
            <w:bottom w:val="none" w:sz="0" w:space="0" w:color="auto"/>
            <w:right w:val="none" w:sz="0" w:space="0" w:color="auto"/>
          </w:divBdr>
        </w:div>
        <w:div w:id="1476416081">
          <w:marLeft w:val="640"/>
          <w:marRight w:val="0"/>
          <w:marTop w:val="0"/>
          <w:marBottom w:val="0"/>
          <w:divBdr>
            <w:top w:val="none" w:sz="0" w:space="0" w:color="auto"/>
            <w:left w:val="none" w:sz="0" w:space="0" w:color="auto"/>
            <w:bottom w:val="none" w:sz="0" w:space="0" w:color="auto"/>
            <w:right w:val="none" w:sz="0" w:space="0" w:color="auto"/>
          </w:divBdr>
        </w:div>
        <w:div w:id="38286379">
          <w:marLeft w:val="640"/>
          <w:marRight w:val="0"/>
          <w:marTop w:val="0"/>
          <w:marBottom w:val="0"/>
          <w:divBdr>
            <w:top w:val="none" w:sz="0" w:space="0" w:color="auto"/>
            <w:left w:val="none" w:sz="0" w:space="0" w:color="auto"/>
            <w:bottom w:val="none" w:sz="0" w:space="0" w:color="auto"/>
            <w:right w:val="none" w:sz="0" w:space="0" w:color="auto"/>
          </w:divBdr>
        </w:div>
        <w:div w:id="1953587951">
          <w:marLeft w:val="640"/>
          <w:marRight w:val="0"/>
          <w:marTop w:val="0"/>
          <w:marBottom w:val="0"/>
          <w:divBdr>
            <w:top w:val="none" w:sz="0" w:space="0" w:color="auto"/>
            <w:left w:val="none" w:sz="0" w:space="0" w:color="auto"/>
            <w:bottom w:val="none" w:sz="0" w:space="0" w:color="auto"/>
            <w:right w:val="none" w:sz="0" w:space="0" w:color="auto"/>
          </w:divBdr>
        </w:div>
        <w:div w:id="414056541">
          <w:marLeft w:val="640"/>
          <w:marRight w:val="0"/>
          <w:marTop w:val="0"/>
          <w:marBottom w:val="0"/>
          <w:divBdr>
            <w:top w:val="none" w:sz="0" w:space="0" w:color="auto"/>
            <w:left w:val="none" w:sz="0" w:space="0" w:color="auto"/>
            <w:bottom w:val="none" w:sz="0" w:space="0" w:color="auto"/>
            <w:right w:val="none" w:sz="0" w:space="0" w:color="auto"/>
          </w:divBdr>
        </w:div>
        <w:div w:id="179900133">
          <w:marLeft w:val="640"/>
          <w:marRight w:val="0"/>
          <w:marTop w:val="0"/>
          <w:marBottom w:val="0"/>
          <w:divBdr>
            <w:top w:val="none" w:sz="0" w:space="0" w:color="auto"/>
            <w:left w:val="none" w:sz="0" w:space="0" w:color="auto"/>
            <w:bottom w:val="none" w:sz="0" w:space="0" w:color="auto"/>
            <w:right w:val="none" w:sz="0" w:space="0" w:color="auto"/>
          </w:divBdr>
        </w:div>
        <w:div w:id="2061703357">
          <w:marLeft w:val="640"/>
          <w:marRight w:val="0"/>
          <w:marTop w:val="0"/>
          <w:marBottom w:val="0"/>
          <w:divBdr>
            <w:top w:val="none" w:sz="0" w:space="0" w:color="auto"/>
            <w:left w:val="none" w:sz="0" w:space="0" w:color="auto"/>
            <w:bottom w:val="none" w:sz="0" w:space="0" w:color="auto"/>
            <w:right w:val="none" w:sz="0" w:space="0" w:color="auto"/>
          </w:divBdr>
        </w:div>
        <w:div w:id="335420434">
          <w:marLeft w:val="640"/>
          <w:marRight w:val="0"/>
          <w:marTop w:val="0"/>
          <w:marBottom w:val="0"/>
          <w:divBdr>
            <w:top w:val="none" w:sz="0" w:space="0" w:color="auto"/>
            <w:left w:val="none" w:sz="0" w:space="0" w:color="auto"/>
            <w:bottom w:val="none" w:sz="0" w:space="0" w:color="auto"/>
            <w:right w:val="none" w:sz="0" w:space="0" w:color="auto"/>
          </w:divBdr>
        </w:div>
        <w:div w:id="1743328301">
          <w:marLeft w:val="640"/>
          <w:marRight w:val="0"/>
          <w:marTop w:val="0"/>
          <w:marBottom w:val="0"/>
          <w:divBdr>
            <w:top w:val="none" w:sz="0" w:space="0" w:color="auto"/>
            <w:left w:val="none" w:sz="0" w:space="0" w:color="auto"/>
            <w:bottom w:val="none" w:sz="0" w:space="0" w:color="auto"/>
            <w:right w:val="none" w:sz="0" w:space="0" w:color="auto"/>
          </w:divBdr>
        </w:div>
        <w:div w:id="410464680">
          <w:marLeft w:val="640"/>
          <w:marRight w:val="0"/>
          <w:marTop w:val="0"/>
          <w:marBottom w:val="0"/>
          <w:divBdr>
            <w:top w:val="none" w:sz="0" w:space="0" w:color="auto"/>
            <w:left w:val="none" w:sz="0" w:space="0" w:color="auto"/>
            <w:bottom w:val="none" w:sz="0" w:space="0" w:color="auto"/>
            <w:right w:val="none" w:sz="0" w:space="0" w:color="auto"/>
          </w:divBdr>
        </w:div>
        <w:div w:id="272058473">
          <w:marLeft w:val="640"/>
          <w:marRight w:val="0"/>
          <w:marTop w:val="0"/>
          <w:marBottom w:val="0"/>
          <w:divBdr>
            <w:top w:val="none" w:sz="0" w:space="0" w:color="auto"/>
            <w:left w:val="none" w:sz="0" w:space="0" w:color="auto"/>
            <w:bottom w:val="none" w:sz="0" w:space="0" w:color="auto"/>
            <w:right w:val="none" w:sz="0" w:space="0" w:color="auto"/>
          </w:divBdr>
        </w:div>
        <w:div w:id="173956935">
          <w:marLeft w:val="640"/>
          <w:marRight w:val="0"/>
          <w:marTop w:val="0"/>
          <w:marBottom w:val="0"/>
          <w:divBdr>
            <w:top w:val="none" w:sz="0" w:space="0" w:color="auto"/>
            <w:left w:val="none" w:sz="0" w:space="0" w:color="auto"/>
            <w:bottom w:val="none" w:sz="0" w:space="0" w:color="auto"/>
            <w:right w:val="none" w:sz="0" w:space="0" w:color="auto"/>
          </w:divBdr>
        </w:div>
        <w:div w:id="1087189138">
          <w:marLeft w:val="640"/>
          <w:marRight w:val="0"/>
          <w:marTop w:val="0"/>
          <w:marBottom w:val="0"/>
          <w:divBdr>
            <w:top w:val="none" w:sz="0" w:space="0" w:color="auto"/>
            <w:left w:val="none" w:sz="0" w:space="0" w:color="auto"/>
            <w:bottom w:val="none" w:sz="0" w:space="0" w:color="auto"/>
            <w:right w:val="none" w:sz="0" w:space="0" w:color="auto"/>
          </w:divBdr>
        </w:div>
        <w:div w:id="1907838320">
          <w:marLeft w:val="640"/>
          <w:marRight w:val="0"/>
          <w:marTop w:val="0"/>
          <w:marBottom w:val="0"/>
          <w:divBdr>
            <w:top w:val="none" w:sz="0" w:space="0" w:color="auto"/>
            <w:left w:val="none" w:sz="0" w:space="0" w:color="auto"/>
            <w:bottom w:val="none" w:sz="0" w:space="0" w:color="auto"/>
            <w:right w:val="none" w:sz="0" w:space="0" w:color="auto"/>
          </w:divBdr>
        </w:div>
        <w:div w:id="1793549127">
          <w:marLeft w:val="640"/>
          <w:marRight w:val="0"/>
          <w:marTop w:val="0"/>
          <w:marBottom w:val="0"/>
          <w:divBdr>
            <w:top w:val="none" w:sz="0" w:space="0" w:color="auto"/>
            <w:left w:val="none" w:sz="0" w:space="0" w:color="auto"/>
            <w:bottom w:val="none" w:sz="0" w:space="0" w:color="auto"/>
            <w:right w:val="none" w:sz="0" w:space="0" w:color="auto"/>
          </w:divBdr>
        </w:div>
        <w:div w:id="800608988">
          <w:marLeft w:val="640"/>
          <w:marRight w:val="0"/>
          <w:marTop w:val="0"/>
          <w:marBottom w:val="0"/>
          <w:divBdr>
            <w:top w:val="none" w:sz="0" w:space="0" w:color="auto"/>
            <w:left w:val="none" w:sz="0" w:space="0" w:color="auto"/>
            <w:bottom w:val="none" w:sz="0" w:space="0" w:color="auto"/>
            <w:right w:val="none" w:sz="0" w:space="0" w:color="auto"/>
          </w:divBdr>
        </w:div>
        <w:div w:id="1666126581">
          <w:marLeft w:val="640"/>
          <w:marRight w:val="0"/>
          <w:marTop w:val="0"/>
          <w:marBottom w:val="0"/>
          <w:divBdr>
            <w:top w:val="none" w:sz="0" w:space="0" w:color="auto"/>
            <w:left w:val="none" w:sz="0" w:space="0" w:color="auto"/>
            <w:bottom w:val="none" w:sz="0" w:space="0" w:color="auto"/>
            <w:right w:val="none" w:sz="0" w:space="0" w:color="auto"/>
          </w:divBdr>
        </w:div>
        <w:div w:id="1479759250">
          <w:marLeft w:val="640"/>
          <w:marRight w:val="0"/>
          <w:marTop w:val="0"/>
          <w:marBottom w:val="0"/>
          <w:divBdr>
            <w:top w:val="none" w:sz="0" w:space="0" w:color="auto"/>
            <w:left w:val="none" w:sz="0" w:space="0" w:color="auto"/>
            <w:bottom w:val="none" w:sz="0" w:space="0" w:color="auto"/>
            <w:right w:val="none" w:sz="0" w:space="0" w:color="auto"/>
          </w:divBdr>
        </w:div>
        <w:div w:id="1768229070">
          <w:marLeft w:val="640"/>
          <w:marRight w:val="0"/>
          <w:marTop w:val="0"/>
          <w:marBottom w:val="0"/>
          <w:divBdr>
            <w:top w:val="none" w:sz="0" w:space="0" w:color="auto"/>
            <w:left w:val="none" w:sz="0" w:space="0" w:color="auto"/>
            <w:bottom w:val="none" w:sz="0" w:space="0" w:color="auto"/>
            <w:right w:val="none" w:sz="0" w:space="0" w:color="auto"/>
          </w:divBdr>
        </w:div>
        <w:div w:id="1169365071">
          <w:marLeft w:val="640"/>
          <w:marRight w:val="0"/>
          <w:marTop w:val="0"/>
          <w:marBottom w:val="0"/>
          <w:divBdr>
            <w:top w:val="none" w:sz="0" w:space="0" w:color="auto"/>
            <w:left w:val="none" w:sz="0" w:space="0" w:color="auto"/>
            <w:bottom w:val="none" w:sz="0" w:space="0" w:color="auto"/>
            <w:right w:val="none" w:sz="0" w:space="0" w:color="auto"/>
          </w:divBdr>
        </w:div>
        <w:div w:id="224219079">
          <w:marLeft w:val="640"/>
          <w:marRight w:val="0"/>
          <w:marTop w:val="0"/>
          <w:marBottom w:val="0"/>
          <w:divBdr>
            <w:top w:val="none" w:sz="0" w:space="0" w:color="auto"/>
            <w:left w:val="none" w:sz="0" w:space="0" w:color="auto"/>
            <w:bottom w:val="none" w:sz="0" w:space="0" w:color="auto"/>
            <w:right w:val="none" w:sz="0" w:space="0" w:color="auto"/>
          </w:divBdr>
        </w:div>
        <w:div w:id="306857375">
          <w:marLeft w:val="640"/>
          <w:marRight w:val="0"/>
          <w:marTop w:val="0"/>
          <w:marBottom w:val="0"/>
          <w:divBdr>
            <w:top w:val="none" w:sz="0" w:space="0" w:color="auto"/>
            <w:left w:val="none" w:sz="0" w:space="0" w:color="auto"/>
            <w:bottom w:val="none" w:sz="0" w:space="0" w:color="auto"/>
            <w:right w:val="none" w:sz="0" w:space="0" w:color="auto"/>
          </w:divBdr>
        </w:div>
        <w:div w:id="2020813883">
          <w:marLeft w:val="640"/>
          <w:marRight w:val="0"/>
          <w:marTop w:val="0"/>
          <w:marBottom w:val="0"/>
          <w:divBdr>
            <w:top w:val="none" w:sz="0" w:space="0" w:color="auto"/>
            <w:left w:val="none" w:sz="0" w:space="0" w:color="auto"/>
            <w:bottom w:val="none" w:sz="0" w:space="0" w:color="auto"/>
            <w:right w:val="none" w:sz="0" w:space="0" w:color="auto"/>
          </w:divBdr>
        </w:div>
        <w:div w:id="1597131870">
          <w:marLeft w:val="640"/>
          <w:marRight w:val="0"/>
          <w:marTop w:val="0"/>
          <w:marBottom w:val="0"/>
          <w:divBdr>
            <w:top w:val="none" w:sz="0" w:space="0" w:color="auto"/>
            <w:left w:val="none" w:sz="0" w:space="0" w:color="auto"/>
            <w:bottom w:val="none" w:sz="0" w:space="0" w:color="auto"/>
            <w:right w:val="none" w:sz="0" w:space="0" w:color="auto"/>
          </w:divBdr>
        </w:div>
        <w:div w:id="1290087180">
          <w:marLeft w:val="640"/>
          <w:marRight w:val="0"/>
          <w:marTop w:val="0"/>
          <w:marBottom w:val="0"/>
          <w:divBdr>
            <w:top w:val="none" w:sz="0" w:space="0" w:color="auto"/>
            <w:left w:val="none" w:sz="0" w:space="0" w:color="auto"/>
            <w:bottom w:val="none" w:sz="0" w:space="0" w:color="auto"/>
            <w:right w:val="none" w:sz="0" w:space="0" w:color="auto"/>
          </w:divBdr>
        </w:div>
      </w:divsChild>
    </w:div>
    <w:div w:id="1885553556">
      <w:bodyDiv w:val="1"/>
      <w:marLeft w:val="0"/>
      <w:marRight w:val="0"/>
      <w:marTop w:val="0"/>
      <w:marBottom w:val="0"/>
      <w:divBdr>
        <w:top w:val="none" w:sz="0" w:space="0" w:color="auto"/>
        <w:left w:val="none" w:sz="0" w:space="0" w:color="auto"/>
        <w:bottom w:val="none" w:sz="0" w:space="0" w:color="auto"/>
        <w:right w:val="none" w:sz="0" w:space="0" w:color="auto"/>
      </w:divBdr>
      <w:divsChild>
        <w:div w:id="851724686">
          <w:marLeft w:val="640"/>
          <w:marRight w:val="0"/>
          <w:marTop w:val="0"/>
          <w:marBottom w:val="0"/>
          <w:divBdr>
            <w:top w:val="none" w:sz="0" w:space="0" w:color="auto"/>
            <w:left w:val="none" w:sz="0" w:space="0" w:color="auto"/>
            <w:bottom w:val="none" w:sz="0" w:space="0" w:color="auto"/>
            <w:right w:val="none" w:sz="0" w:space="0" w:color="auto"/>
          </w:divBdr>
        </w:div>
        <w:div w:id="2063404820">
          <w:marLeft w:val="640"/>
          <w:marRight w:val="0"/>
          <w:marTop w:val="0"/>
          <w:marBottom w:val="0"/>
          <w:divBdr>
            <w:top w:val="none" w:sz="0" w:space="0" w:color="auto"/>
            <w:left w:val="none" w:sz="0" w:space="0" w:color="auto"/>
            <w:bottom w:val="none" w:sz="0" w:space="0" w:color="auto"/>
            <w:right w:val="none" w:sz="0" w:space="0" w:color="auto"/>
          </w:divBdr>
        </w:div>
        <w:div w:id="1973360472">
          <w:marLeft w:val="640"/>
          <w:marRight w:val="0"/>
          <w:marTop w:val="0"/>
          <w:marBottom w:val="0"/>
          <w:divBdr>
            <w:top w:val="none" w:sz="0" w:space="0" w:color="auto"/>
            <w:left w:val="none" w:sz="0" w:space="0" w:color="auto"/>
            <w:bottom w:val="none" w:sz="0" w:space="0" w:color="auto"/>
            <w:right w:val="none" w:sz="0" w:space="0" w:color="auto"/>
          </w:divBdr>
        </w:div>
        <w:div w:id="137118138">
          <w:marLeft w:val="640"/>
          <w:marRight w:val="0"/>
          <w:marTop w:val="0"/>
          <w:marBottom w:val="0"/>
          <w:divBdr>
            <w:top w:val="none" w:sz="0" w:space="0" w:color="auto"/>
            <w:left w:val="none" w:sz="0" w:space="0" w:color="auto"/>
            <w:bottom w:val="none" w:sz="0" w:space="0" w:color="auto"/>
            <w:right w:val="none" w:sz="0" w:space="0" w:color="auto"/>
          </w:divBdr>
        </w:div>
        <w:div w:id="526453251">
          <w:marLeft w:val="640"/>
          <w:marRight w:val="0"/>
          <w:marTop w:val="0"/>
          <w:marBottom w:val="0"/>
          <w:divBdr>
            <w:top w:val="none" w:sz="0" w:space="0" w:color="auto"/>
            <w:left w:val="none" w:sz="0" w:space="0" w:color="auto"/>
            <w:bottom w:val="none" w:sz="0" w:space="0" w:color="auto"/>
            <w:right w:val="none" w:sz="0" w:space="0" w:color="auto"/>
          </w:divBdr>
        </w:div>
        <w:div w:id="790899831">
          <w:marLeft w:val="640"/>
          <w:marRight w:val="0"/>
          <w:marTop w:val="0"/>
          <w:marBottom w:val="0"/>
          <w:divBdr>
            <w:top w:val="none" w:sz="0" w:space="0" w:color="auto"/>
            <w:left w:val="none" w:sz="0" w:space="0" w:color="auto"/>
            <w:bottom w:val="none" w:sz="0" w:space="0" w:color="auto"/>
            <w:right w:val="none" w:sz="0" w:space="0" w:color="auto"/>
          </w:divBdr>
        </w:div>
        <w:div w:id="1705787827">
          <w:marLeft w:val="640"/>
          <w:marRight w:val="0"/>
          <w:marTop w:val="0"/>
          <w:marBottom w:val="0"/>
          <w:divBdr>
            <w:top w:val="none" w:sz="0" w:space="0" w:color="auto"/>
            <w:left w:val="none" w:sz="0" w:space="0" w:color="auto"/>
            <w:bottom w:val="none" w:sz="0" w:space="0" w:color="auto"/>
            <w:right w:val="none" w:sz="0" w:space="0" w:color="auto"/>
          </w:divBdr>
        </w:div>
        <w:div w:id="266276931">
          <w:marLeft w:val="640"/>
          <w:marRight w:val="0"/>
          <w:marTop w:val="0"/>
          <w:marBottom w:val="0"/>
          <w:divBdr>
            <w:top w:val="none" w:sz="0" w:space="0" w:color="auto"/>
            <w:left w:val="none" w:sz="0" w:space="0" w:color="auto"/>
            <w:bottom w:val="none" w:sz="0" w:space="0" w:color="auto"/>
            <w:right w:val="none" w:sz="0" w:space="0" w:color="auto"/>
          </w:divBdr>
        </w:div>
        <w:div w:id="1823303705">
          <w:marLeft w:val="640"/>
          <w:marRight w:val="0"/>
          <w:marTop w:val="0"/>
          <w:marBottom w:val="0"/>
          <w:divBdr>
            <w:top w:val="none" w:sz="0" w:space="0" w:color="auto"/>
            <w:left w:val="none" w:sz="0" w:space="0" w:color="auto"/>
            <w:bottom w:val="none" w:sz="0" w:space="0" w:color="auto"/>
            <w:right w:val="none" w:sz="0" w:space="0" w:color="auto"/>
          </w:divBdr>
        </w:div>
        <w:div w:id="849216415">
          <w:marLeft w:val="640"/>
          <w:marRight w:val="0"/>
          <w:marTop w:val="0"/>
          <w:marBottom w:val="0"/>
          <w:divBdr>
            <w:top w:val="none" w:sz="0" w:space="0" w:color="auto"/>
            <w:left w:val="none" w:sz="0" w:space="0" w:color="auto"/>
            <w:bottom w:val="none" w:sz="0" w:space="0" w:color="auto"/>
            <w:right w:val="none" w:sz="0" w:space="0" w:color="auto"/>
          </w:divBdr>
        </w:div>
        <w:div w:id="2013297487">
          <w:marLeft w:val="640"/>
          <w:marRight w:val="0"/>
          <w:marTop w:val="0"/>
          <w:marBottom w:val="0"/>
          <w:divBdr>
            <w:top w:val="none" w:sz="0" w:space="0" w:color="auto"/>
            <w:left w:val="none" w:sz="0" w:space="0" w:color="auto"/>
            <w:bottom w:val="none" w:sz="0" w:space="0" w:color="auto"/>
            <w:right w:val="none" w:sz="0" w:space="0" w:color="auto"/>
          </w:divBdr>
        </w:div>
        <w:div w:id="1020083417">
          <w:marLeft w:val="640"/>
          <w:marRight w:val="0"/>
          <w:marTop w:val="0"/>
          <w:marBottom w:val="0"/>
          <w:divBdr>
            <w:top w:val="none" w:sz="0" w:space="0" w:color="auto"/>
            <w:left w:val="none" w:sz="0" w:space="0" w:color="auto"/>
            <w:bottom w:val="none" w:sz="0" w:space="0" w:color="auto"/>
            <w:right w:val="none" w:sz="0" w:space="0" w:color="auto"/>
          </w:divBdr>
        </w:div>
        <w:div w:id="1759401419">
          <w:marLeft w:val="640"/>
          <w:marRight w:val="0"/>
          <w:marTop w:val="0"/>
          <w:marBottom w:val="0"/>
          <w:divBdr>
            <w:top w:val="none" w:sz="0" w:space="0" w:color="auto"/>
            <w:left w:val="none" w:sz="0" w:space="0" w:color="auto"/>
            <w:bottom w:val="none" w:sz="0" w:space="0" w:color="auto"/>
            <w:right w:val="none" w:sz="0" w:space="0" w:color="auto"/>
          </w:divBdr>
        </w:div>
        <w:div w:id="1826622094">
          <w:marLeft w:val="640"/>
          <w:marRight w:val="0"/>
          <w:marTop w:val="0"/>
          <w:marBottom w:val="0"/>
          <w:divBdr>
            <w:top w:val="none" w:sz="0" w:space="0" w:color="auto"/>
            <w:left w:val="none" w:sz="0" w:space="0" w:color="auto"/>
            <w:bottom w:val="none" w:sz="0" w:space="0" w:color="auto"/>
            <w:right w:val="none" w:sz="0" w:space="0" w:color="auto"/>
          </w:divBdr>
        </w:div>
        <w:div w:id="1683700268">
          <w:marLeft w:val="640"/>
          <w:marRight w:val="0"/>
          <w:marTop w:val="0"/>
          <w:marBottom w:val="0"/>
          <w:divBdr>
            <w:top w:val="none" w:sz="0" w:space="0" w:color="auto"/>
            <w:left w:val="none" w:sz="0" w:space="0" w:color="auto"/>
            <w:bottom w:val="none" w:sz="0" w:space="0" w:color="auto"/>
            <w:right w:val="none" w:sz="0" w:space="0" w:color="auto"/>
          </w:divBdr>
        </w:div>
        <w:div w:id="1116829607">
          <w:marLeft w:val="640"/>
          <w:marRight w:val="0"/>
          <w:marTop w:val="0"/>
          <w:marBottom w:val="0"/>
          <w:divBdr>
            <w:top w:val="none" w:sz="0" w:space="0" w:color="auto"/>
            <w:left w:val="none" w:sz="0" w:space="0" w:color="auto"/>
            <w:bottom w:val="none" w:sz="0" w:space="0" w:color="auto"/>
            <w:right w:val="none" w:sz="0" w:space="0" w:color="auto"/>
          </w:divBdr>
        </w:div>
        <w:div w:id="2131821944">
          <w:marLeft w:val="640"/>
          <w:marRight w:val="0"/>
          <w:marTop w:val="0"/>
          <w:marBottom w:val="0"/>
          <w:divBdr>
            <w:top w:val="none" w:sz="0" w:space="0" w:color="auto"/>
            <w:left w:val="none" w:sz="0" w:space="0" w:color="auto"/>
            <w:bottom w:val="none" w:sz="0" w:space="0" w:color="auto"/>
            <w:right w:val="none" w:sz="0" w:space="0" w:color="auto"/>
          </w:divBdr>
        </w:div>
        <w:div w:id="1269698764">
          <w:marLeft w:val="640"/>
          <w:marRight w:val="0"/>
          <w:marTop w:val="0"/>
          <w:marBottom w:val="0"/>
          <w:divBdr>
            <w:top w:val="none" w:sz="0" w:space="0" w:color="auto"/>
            <w:left w:val="none" w:sz="0" w:space="0" w:color="auto"/>
            <w:bottom w:val="none" w:sz="0" w:space="0" w:color="auto"/>
            <w:right w:val="none" w:sz="0" w:space="0" w:color="auto"/>
          </w:divBdr>
        </w:div>
        <w:div w:id="1723089861">
          <w:marLeft w:val="640"/>
          <w:marRight w:val="0"/>
          <w:marTop w:val="0"/>
          <w:marBottom w:val="0"/>
          <w:divBdr>
            <w:top w:val="none" w:sz="0" w:space="0" w:color="auto"/>
            <w:left w:val="none" w:sz="0" w:space="0" w:color="auto"/>
            <w:bottom w:val="none" w:sz="0" w:space="0" w:color="auto"/>
            <w:right w:val="none" w:sz="0" w:space="0" w:color="auto"/>
          </w:divBdr>
        </w:div>
        <w:div w:id="1756127706">
          <w:marLeft w:val="640"/>
          <w:marRight w:val="0"/>
          <w:marTop w:val="0"/>
          <w:marBottom w:val="0"/>
          <w:divBdr>
            <w:top w:val="none" w:sz="0" w:space="0" w:color="auto"/>
            <w:left w:val="none" w:sz="0" w:space="0" w:color="auto"/>
            <w:bottom w:val="none" w:sz="0" w:space="0" w:color="auto"/>
            <w:right w:val="none" w:sz="0" w:space="0" w:color="auto"/>
          </w:divBdr>
        </w:div>
        <w:div w:id="207110172">
          <w:marLeft w:val="640"/>
          <w:marRight w:val="0"/>
          <w:marTop w:val="0"/>
          <w:marBottom w:val="0"/>
          <w:divBdr>
            <w:top w:val="none" w:sz="0" w:space="0" w:color="auto"/>
            <w:left w:val="none" w:sz="0" w:space="0" w:color="auto"/>
            <w:bottom w:val="none" w:sz="0" w:space="0" w:color="auto"/>
            <w:right w:val="none" w:sz="0" w:space="0" w:color="auto"/>
          </w:divBdr>
        </w:div>
        <w:div w:id="151680771">
          <w:marLeft w:val="640"/>
          <w:marRight w:val="0"/>
          <w:marTop w:val="0"/>
          <w:marBottom w:val="0"/>
          <w:divBdr>
            <w:top w:val="none" w:sz="0" w:space="0" w:color="auto"/>
            <w:left w:val="none" w:sz="0" w:space="0" w:color="auto"/>
            <w:bottom w:val="none" w:sz="0" w:space="0" w:color="auto"/>
            <w:right w:val="none" w:sz="0" w:space="0" w:color="auto"/>
          </w:divBdr>
        </w:div>
        <w:div w:id="1294141698">
          <w:marLeft w:val="640"/>
          <w:marRight w:val="0"/>
          <w:marTop w:val="0"/>
          <w:marBottom w:val="0"/>
          <w:divBdr>
            <w:top w:val="none" w:sz="0" w:space="0" w:color="auto"/>
            <w:left w:val="none" w:sz="0" w:space="0" w:color="auto"/>
            <w:bottom w:val="none" w:sz="0" w:space="0" w:color="auto"/>
            <w:right w:val="none" w:sz="0" w:space="0" w:color="auto"/>
          </w:divBdr>
        </w:div>
        <w:div w:id="255410162">
          <w:marLeft w:val="640"/>
          <w:marRight w:val="0"/>
          <w:marTop w:val="0"/>
          <w:marBottom w:val="0"/>
          <w:divBdr>
            <w:top w:val="none" w:sz="0" w:space="0" w:color="auto"/>
            <w:left w:val="none" w:sz="0" w:space="0" w:color="auto"/>
            <w:bottom w:val="none" w:sz="0" w:space="0" w:color="auto"/>
            <w:right w:val="none" w:sz="0" w:space="0" w:color="auto"/>
          </w:divBdr>
        </w:div>
        <w:div w:id="852692543">
          <w:marLeft w:val="640"/>
          <w:marRight w:val="0"/>
          <w:marTop w:val="0"/>
          <w:marBottom w:val="0"/>
          <w:divBdr>
            <w:top w:val="none" w:sz="0" w:space="0" w:color="auto"/>
            <w:left w:val="none" w:sz="0" w:space="0" w:color="auto"/>
            <w:bottom w:val="none" w:sz="0" w:space="0" w:color="auto"/>
            <w:right w:val="none" w:sz="0" w:space="0" w:color="auto"/>
          </w:divBdr>
        </w:div>
        <w:div w:id="107091677">
          <w:marLeft w:val="640"/>
          <w:marRight w:val="0"/>
          <w:marTop w:val="0"/>
          <w:marBottom w:val="0"/>
          <w:divBdr>
            <w:top w:val="none" w:sz="0" w:space="0" w:color="auto"/>
            <w:left w:val="none" w:sz="0" w:space="0" w:color="auto"/>
            <w:bottom w:val="none" w:sz="0" w:space="0" w:color="auto"/>
            <w:right w:val="none" w:sz="0" w:space="0" w:color="auto"/>
          </w:divBdr>
        </w:div>
        <w:div w:id="799417803">
          <w:marLeft w:val="640"/>
          <w:marRight w:val="0"/>
          <w:marTop w:val="0"/>
          <w:marBottom w:val="0"/>
          <w:divBdr>
            <w:top w:val="none" w:sz="0" w:space="0" w:color="auto"/>
            <w:left w:val="none" w:sz="0" w:space="0" w:color="auto"/>
            <w:bottom w:val="none" w:sz="0" w:space="0" w:color="auto"/>
            <w:right w:val="none" w:sz="0" w:space="0" w:color="auto"/>
          </w:divBdr>
        </w:div>
        <w:div w:id="1650859738">
          <w:marLeft w:val="640"/>
          <w:marRight w:val="0"/>
          <w:marTop w:val="0"/>
          <w:marBottom w:val="0"/>
          <w:divBdr>
            <w:top w:val="none" w:sz="0" w:space="0" w:color="auto"/>
            <w:left w:val="none" w:sz="0" w:space="0" w:color="auto"/>
            <w:bottom w:val="none" w:sz="0" w:space="0" w:color="auto"/>
            <w:right w:val="none" w:sz="0" w:space="0" w:color="auto"/>
          </w:divBdr>
        </w:div>
        <w:div w:id="753237481">
          <w:marLeft w:val="640"/>
          <w:marRight w:val="0"/>
          <w:marTop w:val="0"/>
          <w:marBottom w:val="0"/>
          <w:divBdr>
            <w:top w:val="none" w:sz="0" w:space="0" w:color="auto"/>
            <w:left w:val="none" w:sz="0" w:space="0" w:color="auto"/>
            <w:bottom w:val="none" w:sz="0" w:space="0" w:color="auto"/>
            <w:right w:val="none" w:sz="0" w:space="0" w:color="auto"/>
          </w:divBdr>
        </w:div>
        <w:div w:id="190849634">
          <w:marLeft w:val="640"/>
          <w:marRight w:val="0"/>
          <w:marTop w:val="0"/>
          <w:marBottom w:val="0"/>
          <w:divBdr>
            <w:top w:val="none" w:sz="0" w:space="0" w:color="auto"/>
            <w:left w:val="none" w:sz="0" w:space="0" w:color="auto"/>
            <w:bottom w:val="none" w:sz="0" w:space="0" w:color="auto"/>
            <w:right w:val="none" w:sz="0" w:space="0" w:color="auto"/>
          </w:divBdr>
        </w:div>
        <w:div w:id="643892268">
          <w:marLeft w:val="640"/>
          <w:marRight w:val="0"/>
          <w:marTop w:val="0"/>
          <w:marBottom w:val="0"/>
          <w:divBdr>
            <w:top w:val="none" w:sz="0" w:space="0" w:color="auto"/>
            <w:left w:val="none" w:sz="0" w:space="0" w:color="auto"/>
            <w:bottom w:val="none" w:sz="0" w:space="0" w:color="auto"/>
            <w:right w:val="none" w:sz="0" w:space="0" w:color="auto"/>
          </w:divBdr>
        </w:div>
        <w:div w:id="39256437">
          <w:marLeft w:val="640"/>
          <w:marRight w:val="0"/>
          <w:marTop w:val="0"/>
          <w:marBottom w:val="0"/>
          <w:divBdr>
            <w:top w:val="none" w:sz="0" w:space="0" w:color="auto"/>
            <w:left w:val="none" w:sz="0" w:space="0" w:color="auto"/>
            <w:bottom w:val="none" w:sz="0" w:space="0" w:color="auto"/>
            <w:right w:val="none" w:sz="0" w:space="0" w:color="auto"/>
          </w:divBdr>
        </w:div>
        <w:div w:id="2106613638">
          <w:marLeft w:val="640"/>
          <w:marRight w:val="0"/>
          <w:marTop w:val="0"/>
          <w:marBottom w:val="0"/>
          <w:divBdr>
            <w:top w:val="none" w:sz="0" w:space="0" w:color="auto"/>
            <w:left w:val="none" w:sz="0" w:space="0" w:color="auto"/>
            <w:bottom w:val="none" w:sz="0" w:space="0" w:color="auto"/>
            <w:right w:val="none" w:sz="0" w:space="0" w:color="auto"/>
          </w:divBdr>
        </w:div>
        <w:div w:id="1004626978">
          <w:marLeft w:val="640"/>
          <w:marRight w:val="0"/>
          <w:marTop w:val="0"/>
          <w:marBottom w:val="0"/>
          <w:divBdr>
            <w:top w:val="none" w:sz="0" w:space="0" w:color="auto"/>
            <w:left w:val="none" w:sz="0" w:space="0" w:color="auto"/>
            <w:bottom w:val="none" w:sz="0" w:space="0" w:color="auto"/>
            <w:right w:val="none" w:sz="0" w:space="0" w:color="auto"/>
          </w:divBdr>
        </w:div>
        <w:div w:id="147790445">
          <w:marLeft w:val="640"/>
          <w:marRight w:val="0"/>
          <w:marTop w:val="0"/>
          <w:marBottom w:val="0"/>
          <w:divBdr>
            <w:top w:val="none" w:sz="0" w:space="0" w:color="auto"/>
            <w:left w:val="none" w:sz="0" w:space="0" w:color="auto"/>
            <w:bottom w:val="none" w:sz="0" w:space="0" w:color="auto"/>
            <w:right w:val="none" w:sz="0" w:space="0" w:color="auto"/>
          </w:divBdr>
        </w:div>
        <w:div w:id="1292592717">
          <w:marLeft w:val="640"/>
          <w:marRight w:val="0"/>
          <w:marTop w:val="0"/>
          <w:marBottom w:val="0"/>
          <w:divBdr>
            <w:top w:val="none" w:sz="0" w:space="0" w:color="auto"/>
            <w:left w:val="none" w:sz="0" w:space="0" w:color="auto"/>
            <w:bottom w:val="none" w:sz="0" w:space="0" w:color="auto"/>
            <w:right w:val="none" w:sz="0" w:space="0" w:color="auto"/>
          </w:divBdr>
        </w:div>
        <w:div w:id="760755454">
          <w:marLeft w:val="640"/>
          <w:marRight w:val="0"/>
          <w:marTop w:val="0"/>
          <w:marBottom w:val="0"/>
          <w:divBdr>
            <w:top w:val="none" w:sz="0" w:space="0" w:color="auto"/>
            <w:left w:val="none" w:sz="0" w:space="0" w:color="auto"/>
            <w:bottom w:val="none" w:sz="0" w:space="0" w:color="auto"/>
            <w:right w:val="none" w:sz="0" w:space="0" w:color="auto"/>
          </w:divBdr>
        </w:div>
        <w:div w:id="222640568">
          <w:marLeft w:val="640"/>
          <w:marRight w:val="0"/>
          <w:marTop w:val="0"/>
          <w:marBottom w:val="0"/>
          <w:divBdr>
            <w:top w:val="none" w:sz="0" w:space="0" w:color="auto"/>
            <w:left w:val="none" w:sz="0" w:space="0" w:color="auto"/>
            <w:bottom w:val="none" w:sz="0" w:space="0" w:color="auto"/>
            <w:right w:val="none" w:sz="0" w:space="0" w:color="auto"/>
          </w:divBdr>
        </w:div>
        <w:div w:id="1710260188">
          <w:marLeft w:val="640"/>
          <w:marRight w:val="0"/>
          <w:marTop w:val="0"/>
          <w:marBottom w:val="0"/>
          <w:divBdr>
            <w:top w:val="none" w:sz="0" w:space="0" w:color="auto"/>
            <w:left w:val="none" w:sz="0" w:space="0" w:color="auto"/>
            <w:bottom w:val="none" w:sz="0" w:space="0" w:color="auto"/>
            <w:right w:val="none" w:sz="0" w:space="0" w:color="auto"/>
          </w:divBdr>
        </w:div>
        <w:div w:id="1121146802">
          <w:marLeft w:val="640"/>
          <w:marRight w:val="0"/>
          <w:marTop w:val="0"/>
          <w:marBottom w:val="0"/>
          <w:divBdr>
            <w:top w:val="none" w:sz="0" w:space="0" w:color="auto"/>
            <w:left w:val="none" w:sz="0" w:space="0" w:color="auto"/>
            <w:bottom w:val="none" w:sz="0" w:space="0" w:color="auto"/>
            <w:right w:val="none" w:sz="0" w:space="0" w:color="auto"/>
          </w:divBdr>
        </w:div>
        <w:div w:id="1797213172">
          <w:marLeft w:val="640"/>
          <w:marRight w:val="0"/>
          <w:marTop w:val="0"/>
          <w:marBottom w:val="0"/>
          <w:divBdr>
            <w:top w:val="none" w:sz="0" w:space="0" w:color="auto"/>
            <w:left w:val="none" w:sz="0" w:space="0" w:color="auto"/>
            <w:bottom w:val="none" w:sz="0" w:space="0" w:color="auto"/>
            <w:right w:val="none" w:sz="0" w:space="0" w:color="auto"/>
          </w:divBdr>
        </w:div>
        <w:div w:id="1878396080">
          <w:marLeft w:val="640"/>
          <w:marRight w:val="0"/>
          <w:marTop w:val="0"/>
          <w:marBottom w:val="0"/>
          <w:divBdr>
            <w:top w:val="none" w:sz="0" w:space="0" w:color="auto"/>
            <w:left w:val="none" w:sz="0" w:space="0" w:color="auto"/>
            <w:bottom w:val="none" w:sz="0" w:space="0" w:color="auto"/>
            <w:right w:val="none" w:sz="0" w:space="0" w:color="auto"/>
          </w:divBdr>
        </w:div>
        <w:div w:id="1336229426">
          <w:marLeft w:val="640"/>
          <w:marRight w:val="0"/>
          <w:marTop w:val="0"/>
          <w:marBottom w:val="0"/>
          <w:divBdr>
            <w:top w:val="none" w:sz="0" w:space="0" w:color="auto"/>
            <w:left w:val="none" w:sz="0" w:space="0" w:color="auto"/>
            <w:bottom w:val="none" w:sz="0" w:space="0" w:color="auto"/>
            <w:right w:val="none" w:sz="0" w:space="0" w:color="auto"/>
          </w:divBdr>
        </w:div>
        <w:div w:id="552893334">
          <w:marLeft w:val="640"/>
          <w:marRight w:val="0"/>
          <w:marTop w:val="0"/>
          <w:marBottom w:val="0"/>
          <w:divBdr>
            <w:top w:val="none" w:sz="0" w:space="0" w:color="auto"/>
            <w:left w:val="none" w:sz="0" w:space="0" w:color="auto"/>
            <w:bottom w:val="none" w:sz="0" w:space="0" w:color="auto"/>
            <w:right w:val="none" w:sz="0" w:space="0" w:color="auto"/>
          </w:divBdr>
        </w:div>
        <w:div w:id="1240097689">
          <w:marLeft w:val="640"/>
          <w:marRight w:val="0"/>
          <w:marTop w:val="0"/>
          <w:marBottom w:val="0"/>
          <w:divBdr>
            <w:top w:val="none" w:sz="0" w:space="0" w:color="auto"/>
            <w:left w:val="none" w:sz="0" w:space="0" w:color="auto"/>
            <w:bottom w:val="none" w:sz="0" w:space="0" w:color="auto"/>
            <w:right w:val="none" w:sz="0" w:space="0" w:color="auto"/>
          </w:divBdr>
        </w:div>
        <w:div w:id="377243472">
          <w:marLeft w:val="640"/>
          <w:marRight w:val="0"/>
          <w:marTop w:val="0"/>
          <w:marBottom w:val="0"/>
          <w:divBdr>
            <w:top w:val="none" w:sz="0" w:space="0" w:color="auto"/>
            <w:left w:val="none" w:sz="0" w:space="0" w:color="auto"/>
            <w:bottom w:val="none" w:sz="0" w:space="0" w:color="auto"/>
            <w:right w:val="none" w:sz="0" w:space="0" w:color="auto"/>
          </w:divBdr>
        </w:div>
        <w:div w:id="1682658058">
          <w:marLeft w:val="640"/>
          <w:marRight w:val="0"/>
          <w:marTop w:val="0"/>
          <w:marBottom w:val="0"/>
          <w:divBdr>
            <w:top w:val="none" w:sz="0" w:space="0" w:color="auto"/>
            <w:left w:val="none" w:sz="0" w:space="0" w:color="auto"/>
            <w:bottom w:val="none" w:sz="0" w:space="0" w:color="auto"/>
            <w:right w:val="none" w:sz="0" w:space="0" w:color="auto"/>
          </w:divBdr>
        </w:div>
        <w:div w:id="1098252754">
          <w:marLeft w:val="640"/>
          <w:marRight w:val="0"/>
          <w:marTop w:val="0"/>
          <w:marBottom w:val="0"/>
          <w:divBdr>
            <w:top w:val="none" w:sz="0" w:space="0" w:color="auto"/>
            <w:left w:val="none" w:sz="0" w:space="0" w:color="auto"/>
            <w:bottom w:val="none" w:sz="0" w:space="0" w:color="auto"/>
            <w:right w:val="none" w:sz="0" w:space="0" w:color="auto"/>
          </w:divBdr>
        </w:div>
        <w:div w:id="1826312810">
          <w:marLeft w:val="640"/>
          <w:marRight w:val="0"/>
          <w:marTop w:val="0"/>
          <w:marBottom w:val="0"/>
          <w:divBdr>
            <w:top w:val="none" w:sz="0" w:space="0" w:color="auto"/>
            <w:left w:val="none" w:sz="0" w:space="0" w:color="auto"/>
            <w:bottom w:val="none" w:sz="0" w:space="0" w:color="auto"/>
            <w:right w:val="none" w:sz="0" w:space="0" w:color="auto"/>
          </w:divBdr>
        </w:div>
        <w:div w:id="1325932106">
          <w:marLeft w:val="640"/>
          <w:marRight w:val="0"/>
          <w:marTop w:val="0"/>
          <w:marBottom w:val="0"/>
          <w:divBdr>
            <w:top w:val="none" w:sz="0" w:space="0" w:color="auto"/>
            <w:left w:val="none" w:sz="0" w:space="0" w:color="auto"/>
            <w:bottom w:val="none" w:sz="0" w:space="0" w:color="auto"/>
            <w:right w:val="none" w:sz="0" w:space="0" w:color="auto"/>
          </w:divBdr>
        </w:div>
        <w:div w:id="217592742">
          <w:marLeft w:val="640"/>
          <w:marRight w:val="0"/>
          <w:marTop w:val="0"/>
          <w:marBottom w:val="0"/>
          <w:divBdr>
            <w:top w:val="none" w:sz="0" w:space="0" w:color="auto"/>
            <w:left w:val="none" w:sz="0" w:space="0" w:color="auto"/>
            <w:bottom w:val="none" w:sz="0" w:space="0" w:color="auto"/>
            <w:right w:val="none" w:sz="0" w:space="0" w:color="auto"/>
          </w:divBdr>
        </w:div>
        <w:div w:id="1961186669">
          <w:marLeft w:val="640"/>
          <w:marRight w:val="0"/>
          <w:marTop w:val="0"/>
          <w:marBottom w:val="0"/>
          <w:divBdr>
            <w:top w:val="none" w:sz="0" w:space="0" w:color="auto"/>
            <w:left w:val="none" w:sz="0" w:space="0" w:color="auto"/>
            <w:bottom w:val="none" w:sz="0" w:space="0" w:color="auto"/>
            <w:right w:val="none" w:sz="0" w:space="0" w:color="auto"/>
          </w:divBdr>
        </w:div>
        <w:div w:id="1389182330">
          <w:marLeft w:val="640"/>
          <w:marRight w:val="0"/>
          <w:marTop w:val="0"/>
          <w:marBottom w:val="0"/>
          <w:divBdr>
            <w:top w:val="none" w:sz="0" w:space="0" w:color="auto"/>
            <w:left w:val="none" w:sz="0" w:space="0" w:color="auto"/>
            <w:bottom w:val="none" w:sz="0" w:space="0" w:color="auto"/>
            <w:right w:val="none" w:sz="0" w:space="0" w:color="auto"/>
          </w:divBdr>
        </w:div>
        <w:div w:id="2037467601">
          <w:marLeft w:val="640"/>
          <w:marRight w:val="0"/>
          <w:marTop w:val="0"/>
          <w:marBottom w:val="0"/>
          <w:divBdr>
            <w:top w:val="none" w:sz="0" w:space="0" w:color="auto"/>
            <w:left w:val="none" w:sz="0" w:space="0" w:color="auto"/>
            <w:bottom w:val="none" w:sz="0" w:space="0" w:color="auto"/>
            <w:right w:val="none" w:sz="0" w:space="0" w:color="auto"/>
          </w:divBdr>
        </w:div>
        <w:div w:id="1702852640">
          <w:marLeft w:val="640"/>
          <w:marRight w:val="0"/>
          <w:marTop w:val="0"/>
          <w:marBottom w:val="0"/>
          <w:divBdr>
            <w:top w:val="none" w:sz="0" w:space="0" w:color="auto"/>
            <w:left w:val="none" w:sz="0" w:space="0" w:color="auto"/>
            <w:bottom w:val="none" w:sz="0" w:space="0" w:color="auto"/>
            <w:right w:val="none" w:sz="0" w:space="0" w:color="auto"/>
          </w:divBdr>
        </w:div>
        <w:div w:id="332346010">
          <w:marLeft w:val="640"/>
          <w:marRight w:val="0"/>
          <w:marTop w:val="0"/>
          <w:marBottom w:val="0"/>
          <w:divBdr>
            <w:top w:val="none" w:sz="0" w:space="0" w:color="auto"/>
            <w:left w:val="none" w:sz="0" w:space="0" w:color="auto"/>
            <w:bottom w:val="none" w:sz="0" w:space="0" w:color="auto"/>
            <w:right w:val="none" w:sz="0" w:space="0" w:color="auto"/>
          </w:divBdr>
        </w:div>
        <w:div w:id="1350256088">
          <w:marLeft w:val="640"/>
          <w:marRight w:val="0"/>
          <w:marTop w:val="0"/>
          <w:marBottom w:val="0"/>
          <w:divBdr>
            <w:top w:val="none" w:sz="0" w:space="0" w:color="auto"/>
            <w:left w:val="none" w:sz="0" w:space="0" w:color="auto"/>
            <w:bottom w:val="none" w:sz="0" w:space="0" w:color="auto"/>
            <w:right w:val="none" w:sz="0" w:space="0" w:color="auto"/>
          </w:divBdr>
        </w:div>
        <w:div w:id="287931220">
          <w:marLeft w:val="640"/>
          <w:marRight w:val="0"/>
          <w:marTop w:val="0"/>
          <w:marBottom w:val="0"/>
          <w:divBdr>
            <w:top w:val="none" w:sz="0" w:space="0" w:color="auto"/>
            <w:left w:val="none" w:sz="0" w:space="0" w:color="auto"/>
            <w:bottom w:val="none" w:sz="0" w:space="0" w:color="auto"/>
            <w:right w:val="none" w:sz="0" w:space="0" w:color="auto"/>
          </w:divBdr>
        </w:div>
        <w:div w:id="1876654964">
          <w:marLeft w:val="640"/>
          <w:marRight w:val="0"/>
          <w:marTop w:val="0"/>
          <w:marBottom w:val="0"/>
          <w:divBdr>
            <w:top w:val="none" w:sz="0" w:space="0" w:color="auto"/>
            <w:left w:val="none" w:sz="0" w:space="0" w:color="auto"/>
            <w:bottom w:val="none" w:sz="0" w:space="0" w:color="auto"/>
            <w:right w:val="none" w:sz="0" w:space="0" w:color="auto"/>
          </w:divBdr>
        </w:div>
        <w:div w:id="1223902012">
          <w:marLeft w:val="640"/>
          <w:marRight w:val="0"/>
          <w:marTop w:val="0"/>
          <w:marBottom w:val="0"/>
          <w:divBdr>
            <w:top w:val="none" w:sz="0" w:space="0" w:color="auto"/>
            <w:left w:val="none" w:sz="0" w:space="0" w:color="auto"/>
            <w:bottom w:val="none" w:sz="0" w:space="0" w:color="auto"/>
            <w:right w:val="none" w:sz="0" w:space="0" w:color="auto"/>
          </w:divBdr>
        </w:div>
        <w:div w:id="1779981246">
          <w:marLeft w:val="640"/>
          <w:marRight w:val="0"/>
          <w:marTop w:val="0"/>
          <w:marBottom w:val="0"/>
          <w:divBdr>
            <w:top w:val="none" w:sz="0" w:space="0" w:color="auto"/>
            <w:left w:val="none" w:sz="0" w:space="0" w:color="auto"/>
            <w:bottom w:val="none" w:sz="0" w:space="0" w:color="auto"/>
            <w:right w:val="none" w:sz="0" w:space="0" w:color="auto"/>
          </w:divBdr>
        </w:div>
        <w:div w:id="859048244">
          <w:marLeft w:val="640"/>
          <w:marRight w:val="0"/>
          <w:marTop w:val="0"/>
          <w:marBottom w:val="0"/>
          <w:divBdr>
            <w:top w:val="none" w:sz="0" w:space="0" w:color="auto"/>
            <w:left w:val="none" w:sz="0" w:space="0" w:color="auto"/>
            <w:bottom w:val="none" w:sz="0" w:space="0" w:color="auto"/>
            <w:right w:val="none" w:sz="0" w:space="0" w:color="auto"/>
          </w:divBdr>
        </w:div>
        <w:div w:id="451246936">
          <w:marLeft w:val="640"/>
          <w:marRight w:val="0"/>
          <w:marTop w:val="0"/>
          <w:marBottom w:val="0"/>
          <w:divBdr>
            <w:top w:val="none" w:sz="0" w:space="0" w:color="auto"/>
            <w:left w:val="none" w:sz="0" w:space="0" w:color="auto"/>
            <w:bottom w:val="none" w:sz="0" w:space="0" w:color="auto"/>
            <w:right w:val="none" w:sz="0" w:space="0" w:color="auto"/>
          </w:divBdr>
        </w:div>
        <w:div w:id="103884445">
          <w:marLeft w:val="640"/>
          <w:marRight w:val="0"/>
          <w:marTop w:val="0"/>
          <w:marBottom w:val="0"/>
          <w:divBdr>
            <w:top w:val="none" w:sz="0" w:space="0" w:color="auto"/>
            <w:left w:val="none" w:sz="0" w:space="0" w:color="auto"/>
            <w:bottom w:val="none" w:sz="0" w:space="0" w:color="auto"/>
            <w:right w:val="none" w:sz="0" w:space="0" w:color="auto"/>
          </w:divBdr>
        </w:div>
        <w:div w:id="1576237049">
          <w:marLeft w:val="640"/>
          <w:marRight w:val="0"/>
          <w:marTop w:val="0"/>
          <w:marBottom w:val="0"/>
          <w:divBdr>
            <w:top w:val="none" w:sz="0" w:space="0" w:color="auto"/>
            <w:left w:val="none" w:sz="0" w:space="0" w:color="auto"/>
            <w:bottom w:val="none" w:sz="0" w:space="0" w:color="auto"/>
            <w:right w:val="none" w:sz="0" w:space="0" w:color="auto"/>
          </w:divBdr>
        </w:div>
        <w:div w:id="1071077423">
          <w:marLeft w:val="640"/>
          <w:marRight w:val="0"/>
          <w:marTop w:val="0"/>
          <w:marBottom w:val="0"/>
          <w:divBdr>
            <w:top w:val="none" w:sz="0" w:space="0" w:color="auto"/>
            <w:left w:val="none" w:sz="0" w:space="0" w:color="auto"/>
            <w:bottom w:val="none" w:sz="0" w:space="0" w:color="auto"/>
            <w:right w:val="none" w:sz="0" w:space="0" w:color="auto"/>
          </w:divBdr>
        </w:div>
        <w:div w:id="426463996">
          <w:marLeft w:val="640"/>
          <w:marRight w:val="0"/>
          <w:marTop w:val="0"/>
          <w:marBottom w:val="0"/>
          <w:divBdr>
            <w:top w:val="none" w:sz="0" w:space="0" w:color="auto"/>
            <w:left w:val="none" w:sz="0" w:space="0" w:color="auto"/>
            <w:bottom w:val="none" w:sz="0" w:space="0" w:color="auto"/>
            <w:right w:val="none" w:sz="0" w:space="0" w:color="auto"/>
          </w:divBdr>
        </w:div>
        <w:div w:id="610089516">
          <w:marLeft w:val="640"/>
          <w:marRight w:val="0"/>
          <w:marTop w:val="0"/>
          <w:marBottom w:val="0"/>
          <w:divBdr>
            <w:top w:val="none" w:sz="0" w:space="0" w:color="auto"/>
            <w:left w:val="none" w:sz="0" w:space="0" w:color="auto"/>
            <w:bottom w:val="none" w:sz="0" w:space="0" w:color="auto"/>
            <w:right w:val="none" w:sz="0" w:space="0" w:color="auto"/>
          </w:divBdr>
        </w:div>
        <w:div w:id="988902129">
          <w:marLeft w:val="640"/>
          <w:marRight w:val="0"/>
          <w:marTop w:val="0"/>
          <w:marBottom w:val="0"/>
          <w:divBdr>
            <w:top w:val="none" w:sz="0" w:space="0" w:color="auto"/>
            <w:left w:val="none" w:sz="0" w:space="0" w:color="auto"/>
            <w:bottom w:val="none" w:sz="0" w:space="0" w:color="auto"/>
            <w:right w:val="none" w:sz="0" w:space="0" w:color="auto"/>
          </w:divBdr>
        </w:div>
        <w:div w:id="1156338126">
          <w:marLeft w:val="640"/>
          <w:marRight w:val="0"/>
          <w:marTop w:val="0"/>
          <w:marBottom w:val="0"/>
          <w:divBdr>
            <w:top w:val="none" w:sz="0" w:space="0" w:color="auto"/>
            <w:left w:val="none" w:sz="0" w:space="0" w:color="auto"/>
            <w:bottom w:val="none" w:sz="0" w:space="0" w:color="auto"/>
            <w:right w:val="none" w:sz="0" w:space="0" w:color="auto"/>
          </w:divBdr>
        </w:div>
        <w:div w:id="1872524199">
          <w:marLeft w:val="640"/>
          <w:marRight w:val="0"/>
          <w:marTop w:val="0"/>
          <w:marBottom w:val="0"/>
          <w:divBdr>
            <w:top w:val="none" w:sz="0" w:space="0" w:color="auto"/>
            <w:left w:val="none" w:sz="0" w:space="0" w:color="auto"/>
            <w:bottom w:val="none" w:sz="0" w:space="0" w:color="auto"/>
            <w:right w:val="none" w:sz="0" w:space="0" w:color="auto"/>
          </w:divBdr>
        </w:div>
        <w:div w:id="2032796699">
          <w:marLeft w:val="640"/>
          <w:marRight w:val="0"/>
          <w:marTop w:val="0"/>
          <w:marBottom w:val="0"/>
          <w:divBdr>
            <w:top w:val="none" w:sz="0" w:space="0" w:color="auto"/>
            <w:left w:val="none" w:sz="0" w:space="0" w:color="auto"/>
            <w:bottom w:val="none" w:sz="0" w:space="0" w:color="auto"/>
            <w:right w:val="none" w:sz="0" w:space="0" w:color="auto"/>
          </w:divBdr>
        </w:div>
        <w:div w:id="185101026">
          <w:marLeft w:val="640"/>
          <w:marRight w:val="0"/>
          <w:marTop w:val="0"/>
          <w:marBottom w:val="0"/>
          <w:divBdr>
            <w:top w:val="none" w:sz="0" w:space="0" w:color="auto"/>
            <w:left w:val="none" w:sz="0" w:space="0" w:color="auto"/>
            <w:bottom w:val="none" w:sz="0" w:space="0" w:color="auto"/>
            <w:right w:val="none" w:sz="0" w:space="0" w:color="auto"/>
          </w:divBdr>
        </w:div>
        <w:div w:id="79253556">
          <w:marLeft w:val="640"/>
          <w:marRight w:val="0"/>
          <w:marTop w:val="0"/>
          <w:marBottom w:val="0"/>
          <w:divBdr>
            <w:top w:val="none" w:sz="0" w:space="0" w:color="auto"/>
            <w:left w:val="none" w:sz="0" w:space="0" w:color="auto"/>
            <w:bottom w:val="none" w:sz="0" w:space="0" w:color="auto"/>
            <w:right w:val="none" w:sz="0" w:space="0" w:color="auto"/>
          </w:divBdr>
        </w:div>
        <w:div w:id="196237401">
          <w:marLeft w:val="640"/>
          <w:marRight w:val="0"/>
          <w:marTop w:val="0"/>
          <w:marBottom w:val="0"/>
          <w:divBdr>
            <w:top w:val="none" w:sz="0" w:space="0" w:color="auto"/>
            <w:left w:val="none" w:sz="0" w:space="0" w:color="auto"/>
            <w:bottom w:val="none" w:sz="0" w:space="0" w:color="auto"/>
            <w:right w:val="none" w:sz="0" w:space="0" w:color="auto"/>
          </w:divBdr>
        </w:div>
        <w:div w:id="1688630052">
          <w:marLeft w:val="640"/>
          <w:marRight w:val="0"/>
          <w:marTop w:val="0"/>
          <w:marBottom w:val="0"/>
          <w:divBdr>
            <w:top w:val="none" w:sz="0" w:space="0" w:color="auto"/>
            <w:left w:val="none" w:sz="0" w:space="0" w:color="auto"/>
            <w:bottom w:val="none" w:sz="0" w:space="0" w:color="auto"/>
            <w:right w:val="none" w:sz="0" w:space="0" w:color="auto"/>
          </w:divBdr>
        </w:div>
        <w:div w:id="1697926472">
          <w:marLeft w:val="640"/>
          <w:marRight w:val="0"/>
          <w:marTop w:val="0"/>
          <w:marBottom w:val="0"/>
          <w:divBdr>
            <w:top w:val="none" w:sz="0" w:space="0" w:color="auto"/>
            <w:left w:val="none" w:sz="0" w:space="0" w:color="auto"/>
            <w:bottom w:val="none" w:sz="0" w:space="0" w:color="auto"/>
            <w:right w:val="none" w:sz="0" w:space="0" w:color="auto"/>
          </w:divBdr>
        </w:div>
        <w:div w:id="1809394709">
          <w:marLeft w:val="640"/>
          <w:marRight w:val="0"/>
          <w:marTop w:val="0"/>
          <w:marBottom w:val="0"/>
          <w:divBdr>
            <w:top w:val="none" w:sz="0" w:space="0" w:color="auto"/>
            <w:left w:val="none" w:sz="0" w:space="0" w:color="auto"/>
            <w:bottom w:val="none" w:sz="0" w:space="0" w:color="auto"/>
            <w:right w:val="none" w:sz="0" w:space="0" w:color="auto"/>
          </w:divBdr>
        </w:div>
        <w:div w:id="714700821">
          <w:marLeft w:val="640"/>
          <w:marRight w:val="0"/>
          <w:marTop w:val="0"/>
          <w:marBottom w:val="0"/>
          <w:divBdr>
            <w:top w:val="none" w:sz="0" w:space="0" w:color="auto"/>
            <w:left w:val="none" w:sz="0" w:space="0" w:color="auto"/>
            <w:bottom w:val="none" w:sz="0" w:space="0" w:color="auto"/>
            <w:right w:val="none" w:sz="0" w:space="0" w:color="auto"/>
          </w:divBdr>
        </w:div>
        <w:div w:id="1455828959">
          <w:marLeft w:val="640"/>
          <w:marRight w:val="0"/>
          <w:marTop w:val="0"/>
          <w:marBottom w:val="0"/>
          <w:divBdr>
            <w:top w:val="none" w:sz="0" w:space="0" w:color="auto"/>
            <w:left w:val="none" w:sz="0" w:space="0" w:color="auto"/>
            <w:bottom w:val="none" w:sz="0" w:space="0" w:color="auto"/>
            <w:right w:val="none" w:sz="0" w:space="0" w:color="auto"/>
          </w:divBdr>
        </w:div>
        <w:div w:id="78908490">
          <w:marLeft w:val="640"/>
          <w:marRight w:val="0"/>
          <w:marTop w:val="0"/>
          <w:marBottom w:val="0"/>
          <w:divBdr>
            <w:top w:val="none" w:sz="0" w:space="0" w:color="auto"/>
            <w:left w:val="none" w:sz="0" w:space="0" w:color="auto"/>
            <w:bottom w:val="none" w:sz="0" w:space="0" w:color="auto"/>
            <w:right w:val="none" w:sz="0" w:space="0" w:color="auto"/>
          </w:divBdr>
        </w:div>
        <w:div w:id="203100133">
          <w:marLeft w:val="640"/>
          <w:marRight w:val="0"/>
          <w:marTop w:val="0"/>
          <w:marBottom w:val="0"/>
          <w:divBdr>
            <w:top w:val="none" w:sz="0" w:space="0" w:color="auto"/>
            <w:left w:val="none" w:sz="0" w:space="0" w:color="auto"/>
            <w:bottom w:val="none" w:sz="0" w:space="0" w:color="auto"/>
            <w:right w:val="none" w:sz="0" w:space="0" w:color="auto"/>
          </w:divBdr>
        </w:div>
        <w:div w:id="1061946452">
          <w:marLeft w:val="640"/>
          <w:marRight w:val="0"/>
          <w:marTop w:val="0"/>
          <w:marBottom w:val="0"/>
          <w:divBdr>
            <w:top w:val="none" w:sz="0" w:space="0" w:color="auto"/>
            <w:left w:val="none" w:sz="0" w:space="0" w:color="auto"/>
            <w:bottom w:val="none" w:sz="0" w:space="0" w:color="auto"/>
            <w:right w:val="none" w:sz="0" w:space="0" w:color="auto"/>
          </w:divBdr>
        </w:div>
        <w:div w:id="223417363">
          <w:marLeft w:val="640"/>
          <w:marRight w:val="0"/>
          <w:marTop w:val="0"/>
          <w:marBottom w:val="0"/>
          <w:divBdr>
            <w:top w:val="none" w:sz="0" w:space="0" w:color="auto"/>
            <w:left w:val="none" w:sz="0" w:space="0" w:color="auto"/>
            <w:bottom w:val="none" w:sz="0" w:space="0" w:color="auto"/>
            <w:right w:val="none" w:sz="0" w:space="0" w:color="auto"/>
          </w:divBdr>
        </w:div>
        <w:div w:id="411127523">
          <w:marLeft w:val="640"/>
          <w:marRight w:val="0"/>
          <w:marTop w:val="0"/>
          <w:marBottom w:val="0"/>
          <w:divBdr>
            <w:top w:val="none" w:sz="0" w:space="0" w:color="auto"/>
            <w:left w:val="none" w:sz="0" w:space="0" w:color="auto"/>
            <w:bottom w:val="none" w:sz="0" w:space="0" w:color="auto"/>
            <w:right w:val="none" w:sz="0" w:space="0" w:color="auto"/>
          </w:divBdr>
        </w:div>
        <w:div w:id="128323981">
          <w:marLeft w:val="640"/>
          <w:marRight w:val="0"/>
          <w:marTop w:val="0"/>
          <w:marBottom w:val="0"/>
          <w:divBdr>
            <w:top w:val="none" w:sz="0" w:space="0" w:color="auto"/>
            <w:left w:val="none" w:sz="0" w:space="0" w:color="auto"/>
            <w:bottom w:val="none" w:sz="0" w:space="0" w:color="auto"/>
            <w:right w:val="none" w:sz="0" w:space="0" w:color="auto"/>
          </w:divBdr>
        </w:div>
        <w:div w:id="1388994809">
          <w:marLeft w:val="640"/>
          <w:marRight w:val="0"/>
          <w:marTop w:val="0"/>
          <w:marBottom w:val="0"/>
          <w:divBdr>
            <w:top w:val="none" w:sz="0" w:space="0" w:color="auto"/>
            <w:left w:val="none" w:sz="0" w:space="0" w:color="auto"/>
            <w:bottom w:val="none" w:sz="0" w:space="0" w:color="auto"/>
            <w:right w:val="none" w:sz="0" w:space="0" w:color="auto"/>
          </w:divBdr>
        </w:div>
        <w:div w:id="1339580210">
          <w:marLeft w:val="640"/>
          <w:marRight w:val="0"/>
          <w:marTop w:val="0"/>
          <w:marBottom w:val="0"/>
          <w:divBdr>
            <w:top w:val="none" w:sz="0" w:space="0" w:color="auto"/>
            <w:left w:val="none" w:sz="0" w:space="0" w:color="auto"/>
            <w:bottom w:val="none" w:sz="0" w:space="0" w:color="auto"/>
            <w:right w:val="none" w:sz="0" w:space="0" w:color="auto"/>
          </w:divBdr>
        </w:div>
        <w:div w:id="700591126">
          <w:marLeft w:val="640"/>
          <w:marRight w:val="0"/>
          <w:marTop w:val="0"/>
          <w:marBottom w:val="0"/>
          <w:divBdr>
            <w:top w:val="none" w:sz="0" w:space="0" w:color="auto"/>
            <w:left w:val="none" w:sz="0" w:space="0" w:color="auto"/>
            <w:bottom w:val="none" w:sz="0" w:space="0" w:color="auto"/>
            <w:right w:val="none" w:sz="0" w:space="0" w:color="auto"/>
          </w:divBdr>
        </w:div>
        <w:div w:id="1701661344">
          <w:marLeft w:val="640"/>
          <w:marRight w:val="0"/>
          <w:marTop w:val="0"/>
          <w:marBottom w:val="0"/>
          <w:divBdr>
            <w:top w:val="none" w:sz="0" w:space="0" w:color="auto"/>
            <w:left w:val="none" w:sz="0" w:space="0" w:color="auto"/>
            <w:bottom w:val="none" w:sz="0" w:space="0" w:color="auto"/>
            <w:right w:val="none" w:sz="0" w:space="0" w:color="auto"/>
          </w:divBdr>
        </w:div>
        <w:div w:id="36710920">
          <w:marLeft w:val="640"/>
          <w:marRight w:val="0"/>
          <w:marTop w:val="0"/>
          <w:marBottom w:val="0"/>
          <w:divBdr>
            <w:top w:val="none" w:sz="0" w:space="0" w:color="auto"/>
            <w:left w:val="none" w:sz="0" w:space="0" w:color="auto"/>
            <w:bottom w:val="none" w:sz="0" w:space="0" w:color="auto"/>
            <w:right w:val="none" w:sz="0" w:space="0" w:color="auto"/>
          </w:divBdr>
        </w:div>
        <w:div w:id="2130664582">
          <w:marLeft w:val="640"/>
          <w:marRight w:val="0"/>
          <w:marTop w:val="0"/>
          <w:marBottom w:val="0"/>
          <w:divBdr>
            <w:top w:val="none" w:sz="0" w:space="0" w:color="auto"/>
            <w:left w:val="none" w:sz="0" w:space="0" w:color="auto"/>
            <w:bottom w:val="none" w:sz="0" w:space="0" w:color="auto"/>
            <w:right w:val="none" w:sz="0" w:space="0" w:color="auto"/>
          </w:divBdr>
        </w:div>
        <w:div w:id="305932700">
          <w:marLeft w:val="640"/>
          <w:marRight w:val="0"/>
          <w:marTop w:val="0"/>
          <w:marBottom w:val="0"/>
          <w:divBdr>
            <w:top w:val="none" w:sz="0" w:space="0" w:color="auto"/>
            <w:left w:val="none" w:sz="0" w:space="0" w:color="auto"/>
            <w:bottom w:val="none" w:sz="0" w:space="0" w:color="auto"/>
            <w:right w:val="none" w:sz="0" w:space="0" w:color="auto"/>
          </w:divBdr>
        </w:div>
        <w:div w:id="1431706326">
          <w:marLeft w:val="640"/>
          <w:marRight w:val="0"/>
          <w:marTop w:val="0"/>
          <w:marBottom w:val="0"/>
          <w:divBdr>
            <w:top w:val="none" w:sz="0" w:space="0" w:color="auto"/>
            <w:left w:val="none" w:sz="0" w:space="0" w:color="auto"/>
            <w:bottom w:val="none" w:sz="0" w:space="0" w:color="auto"/>
            <w:right w:val="none" w:sz="0" w:space="0" w:color="auto"/>
          </w:divBdr>
        </w:div>
        <w:div w:id="169302157">
          <w:marLeft w:val="640"/>
          <w:marRight w:val="0"/>
          <w:marTop w:val="0"/>
          <w:marBottom w:val="0"/>
          <w:divBdr>
            <w:top w:val="none" w:sz="0" w:space="0" w:color="auto"/>
            <w:left w:val="none" w:sz="0" w:space="0" w:color="auto"/>
            <w:bottom w:val="none" w:sz="0" w:space="0" w:color="auto"/>
            <w:right w:val="none" w:sz="0" w:space="0" w:color="auto"/>
          </w:divBdr>
        </w:div>
        <w:div w:id="1222448934">
          <w:marLeft w:val="640"/>
          <w:marRight w:val="0"/>
          <w:marTop w:val="0"/>
          <w:marBottom w:val="0"/>
          <w:divBdr>
            <w:top w:val="none" w:sz="0" w:space="0" w:color="auto"/>
            <w:left w:val="none" w:sz="0" w:space="0" w:color="auto"/>
            <w:bottom w:val="none" w:sz="0" w:space="0" w:color="auto"/>
            <w:right w:val="none" w:sz="0" w:space="0" w:color="auto"/>
          </w:divBdr>
        </w:div>
        <w:div w:id="166991842">
          <w:marLeft w:val="640"/>
          <w:marRight w:val="0"/>
          <w:marTop w:val="0"/>
          <w:marBottom w:val="0"/>
          <w:divBdr>
            <w:top w:val="none" w:sz="0" w:space="0" w:color="auto"/>
            <w:left w:val="none" w:sz="0" w:space="0" w:color="auto"/>
            <w:bottom w:val="none" w:sz="0" w:space="0" w:color="auto"/>
            <w:right w:val="none" w:sz="0" w:space="0" w:color="auto"/>
          </w:divBdr>
        </w:div>
        <w:div w:id="1311250854">
          <w:marLeft w:val="640"/>
          <w:marRight w:val="0"/>
          <w:marTop w:val="0"/>
          <w:marBottom w:val="0"/>
          <w:divBdr>
            <w:top w:val="none" w:sz="0" w:space="0" w:color="auto"/>
            <w:left w:val="none" w:sz="0" w:space="0" w:color="auto"/>
            <w:bottom w:val="none" w:sz="0" w:space="0" w:color="auto"/>
            <w:right w:val="none" w:sz="0" w:space="0" w:color="auto"/>
          </w:divBdr>
        </w:div>
        <w:div w:id="2018383428">
          <w:marLeft w:val="640"/>
          <w:marRight w:val="0"/>
          <w:marTop w:val="0"/>
          <w:marBottom w:val="0"/>
          <w:divBdr>
            <w:top w:val="none" w:sz="0" w:space="0" w:color="auto"/>
            <w:left w:val="none" w:sz="0" w:space="0" w:color="auto"/>
            <w:bottom w:val="none" w:sz="0" w:space="0" w:color="auto"/>
            <w:right w:val="none" w:sz="0" w:space="0" w:color="auto"/>
          </w:divBdr>
        </w:div>
        <w:div w:id="772087835">
          <w:marLeft w:val="640"/>
          <w:marRight w:val="0"/>
          <w:marTop w:val="0"/>
          <w:marBottom w:val="0"/>
          <w:divBdr>
            <w:top w:val="none" w:sz="0" w:space="0" w:color="auto"/>
            <w:left w:val="none" w:sz="0" w:space="0" w:color="auto"/>
            <w:bottom w:val="none" w:sz="0" w:space="0" w:color="auto"/>
            <w:right w:val="none" w:sz="0" w:space="0" w:color="auto"/>
          </w:divBdr>
        </w:div>
        <w:div w:id="1184973340">
          <w:marLeft w:val="640"/>
          <w:marRight w:val="0"/>
          <w:marTop w:val="0"/>
          <w:marBottom w:val="0"/>
          <w:divBdr>
            <w:top w:val="none" w:sz="0" w:space="0" w:color="auto"/>
            <w:left w:val="none" w:sz="0" w:space="0" w:color="auto"/>
            <w:bottom w:val="none" w:sz="0" w:space="0" w:color="auto"/>
            <w:right w:val="none" w:sz="0" w:space="0" w:color="auto"/>
          </w:divBdr>
        </w:div>
        <w:div w:id="931815009">
          <w:marLeft w:val="640"/>
          <w:marRight w:val="0"/>
          <w:marTop w:val="0"/>
          <w:marBottom w:val="0"/>
          <w:divBdr>
            <w:top w:val="none" w:sz="0" w:space="0" w:color="auto"/>
            <w:left w:val="none" w:sz="0" w:space="0" w:color="auto"/>
            <w:bottom w:val="none" w:sz="0" w:space="0" w:color="auto"/>
            <w:right w:val="none" w:sz="0" w:space="0" w:color="auto"/>
          </w:divBdr>
        </w:div>
        <w:div w:id="1442917610">
          <w:marLeft w:val="640"/>
          <w:marRight w:val="0"/>
          <w:marTop w:val="0"/>
          <w:marBottom w:val="0"/>
          <w:divBdr>
            <w:top w:val="none" w:sz="0" w:space="0" w:color="auto"/>
            <w:left w:val="none" w:sz="0" w:space="0" w:color="auto"/>
            <w:bottom w:val="none" w:sz="0" w:space="0" w:color="auto"/>
            <w:right w:val="none" w:sz="0" w:space="0" w:color="auto"/>
          </w:divBdr>
        </w:div>
        <w:div w:id="707990704">
          <w:marLeft w:val="640"/>
          <w:marRight w:val="0"/>
          <w:marTop w:val="0"/>
          <w:marBottom w:val="0"/>
          <w:divBdr>
            <w:top w:val="none" w:sz="0" w:space="0" w:color="auto"/>
            <w:left w:val="none" w:sz="0" w:space="0" w:color="auto"/>
            <w:bottom w:val="none" w:sz="0" w:space="0" w:color="auto"/>
            <w:right w:val="none" w:sz="0" w:space="0" w:color="auto"/>
          </w:divBdr>
        </w:div>
        <w:div w:id="675545457">
          <w:marLeft w:val="640"/>
          <w:marRight w:val="0"/>
          <w:marTop w:val="0"/>
          <w:marBottom w:val="0"/>
          <w:divBdr>
            <w:top w:val="none" w:sz="0" w:space="0" w:color="auto"/>
            <w:left w:val="none" w:sz="0" w:space="0" w:color="auto"/>
            <w:bottom w:val="none" w:sz="0" w:space="0" w:color="auto"/>
            <w:right w:val="none" w:sz="0" w:space="0" w:color="auto"/>
          </w:divBdr>
        </w:div>
        <w:div w:id="1679578676">
          <w:marLeft w:val="640"/>
          <w:marRight w:val="0"/>
          <w:marTop w:val="0"/>
          <w:marBottom w:val="0"/>
          <w:divBdr>
            <w:top w:val="none" w:sz="0" w:space="0" w:color="auto"/>
            <w:left w:val="none" w:sz="0" w:space="0" w:color="auto"/>
            <w:bottom w:val="none" w:sz="0" w:space="0" w:color="auto"/>
            <w:right w:val="none" w:sz="0" w:space="0" w:color="auto"/>
          </w:divBdr>
        </w:div>
        <w:div w:id="822818080">
          <w:marLeft w:val="640"/>
          <w:marRight w:val="0"/>
          <w:marTop w:val="0"/>
          <w:marBottom w:val="0"/>
          <w:divBdr>
            <w:top w:val="none" w:sz="0" w:space="0" w:color="auto"/>
            <w:left w:val="none" w:sz="0" w:space="0" w:color="auto"/>
            <w:bottom w:val="none" w:sz="0" w:space="0" w:color="auto"/>
            <w:right w:val="none" w:sz="0" w:space="0" w:color="auto"/>
          </w:divBdr>
        </w:div>
        <w:div w:id="338386785">
          <w:marLeft w:val="640"/>
          <w:marRight w:val="0"/>
          <w:marTop w:val="0"/>
          <w:marBottom w:val="0"/>
          <w:divBdr>
            <w:top w:val="none" w:sz="0" w:space="0" w:color="auto"/>
            <w:left w:val="none" w:sz="0" w:space="0" w:color="auto"/>
            <w:bottom w:val="none" w:sz="0" w:space="0" w:color="auto"/>
            <w:right w:val="none" w:sz="0" w:space="0" w:color="auto"/>
          </w:divBdr>
        </w:div>
        <w:div w:id="624893150">
          <w:marLeft w:val="640"/>
          <w:marRight w:val="0"/>
          <w:marTop w:val="0"/>
          <w:marBottom w:val="0"/>
          <w:divBdr>
            <w:top w:val="none" w:sz="0" w:space="0" w:color="auto"/>
            <w:left w:val="none" w:sz="0" w:space="0" w:color="auto"/>
            <w:bottom w:val="none" w:sz="0" w:space="0" w:color="auto"/>
            <w:right w:val="none" w:sz="0" w:space="0" w:color="auto"/>
          </w:divBdr>
        </w:div>
        <w:div w:id="194272810">
          <w:marLeft w:val="640"/>
          <w:marRight w:val="0"/>
          <w:marTop w:val="0"/>
          <w:marBottom w:val="0"/>
          <w:divBdr>
            <w:top w:val="none" w:sz="0" w:space="0" w:color="auto"/>
            <w:left w:val="none" w:sz="0" w:space="0" w:color="auto"/>
            <w:bottom w:val="none" w:sz="0" w:space="0" w:color="auto"/>
            <w:right w:val="none" w:sz="0" w:space="0" w:color="auto"/>
          </w:divBdr>
        </w:div>
        <w:div w:id="198973998">
          <w:marLeft w:val="640"/>
          <w:marRight w:val="0"/>
          <w:marTop w:val="0"/>
          <w:marBottom w:val="0"/>
          <w:divBdr>
            <w:top w:val="none" w:sz="0" w:space="0" w:color="auto"/>
            <w:left w:val="none" w:sz="0" w:space="0" w:color="auto"/>
            <w:bottom w:val="none" w:sz="0" w:space="0" w:color="auto"/>
            <w:right w:val="none" w:sz="0" w:space="0" w:color="auto"/>
          </w:divBdr>
        </w:div>
        <w:div w:id="1495489293">
          <w:marLeft w:val="640"/>
          <w:marRight w:val="0"/>
          <w:marTop w:val="0"/>
          <w:marBottom w:val="0"/>
          <w:divBdr>
            <w:top w:val="none" w:sz="0" w:space="0" w:color="auto"/>
            <w:left w:val="none" w:sz="0" w:space="0" w:color="auto"/>
            <w:bottom w:val="none" w:sz="0" w:space="0" w:color="auto"/>
            <w:right w:val="none" w:sz="0" w:space="0" w:color="auto"/>
          </w:divBdr>
        </w:div>
        <w:div w:id="913785342">
          <w:marLeft w:val="640"/>
          <w:marRight w:val="0"/>
          <w:marTop w:val="0"/>
          <w:marBottom w:val="0"/>
          <w:divBdr>
            <w:top w:val="none" w:sz="0" w:space="0" w:color="auto"/>
            <w:left w:val="none" w:sz="0" w:space="0" w:color="auto"/>
            <w:bottom w:val="none" w:sz="0" w:space="0" w:color="auto"/>
            <w:right w:val="none" w:sz="0" w:space="0" w:color="auto"/>
          </w:divBdr>
        </w:div>
        <w:div w:id="917444178">
          <w:marLeft w:val="640"/>
          <w:marRight w:val="0"/>
          <w:marTop w:val="0"/>
          <w:marBottom w:val="0"/>
          <w:divBdr>
            <w:top w:val="none" w:sz="0" w:space="0" w:color="auto"/>
            <w:left w:val="none" w:sz="0" w:space="0" w:color="auto"/>
            <w:bottom w:val="none" w:sz="0" w:space="0" w:color="auto"/>
            <w:right w:val="none" w:sz="0" w:space="0" w:color="auto"/>
          </w:divBdr>
        </w:div>
        <w:div w:id="1321469142">
          <w:marLeft w:val="640"/>
          <w:marRight w:val="0"/>
          <w:marTop w:val="0"/>
          <w:marBottom w:val="0"/>
          <w:divBdr>
            <w:top w:val="none" w:sz="0" w:space="0" w:color="auto"/>
            <w:left w:val="none" w:sz="0" w:space="0" w:color="auto"/>
            <w:bottom w:val="none" w:sz="0" w:space="0" w:color="auto"/>
            <w:right w:val="none" w:sz="0" w:space="0" w:color="auto"/>
          </w:divBdr>
        </w:div>
        <w:div w:id="397024242">
          <w:marLeft w:val="640"/>
          <w:marRight w:val="0"/>
          <w:marTop w:val="0"/>
          <w:marBottom w:val="0"/>
          <w:divBdr>
            <w:top w:val="none" w:sz="0" w:space="0" w:color="auto"/>
            <w:left w:val="none" w:sz="0" w:space="0" w:color="auto"/>
            <w:bottom w:val="none" w:sz="0" w:space="0" w:color="auto"/>
            <w:right w:val="none" w:sz="0" w:space="0" w:color="auto"/>
          </w:divBdr>
        </w:div>
        <w:div w:id="547956973">
          <w:marLeft w:val="640"/>
          <w:marRight w:val="0"/>
          <w:marTop w:val="0"/>
          <w:marBottom w:val="0"/>
          <w:divBdr>
            <w:top w:val="none" w:sz="0" w:space="0" w:color="auto"/>
            <w:left w:val="none" w:sz="0" w:space="0" w:color="auto"/>
            <w:bottom w:val="none" w:sz="0" w:space="0" w:color="auto"/>
            <w:right w:val="none" w:sz="0" w:space="0" w:color="auto"/>
          </w:divBdr>
        </w:div>
        <w:div w:id="841163834">
          <w:marLeft w:val="640"/>
          <w:marRight w:val="0"/>
          <w:marTop w:val="0"/>
          <w:marBottom w:val="0"/>
          <w:divBdr>
            <w:top w:val="none" w:sz="0" w:space="0" w:color="auto"/>
            <w:left w:val="none" w:sz="0" w:space="0" w:color="auto"/>
            <w:bottom w:val="none" w:sz="0" w:space="0" w:color="auto"/>
            <w:right w:val="none" w:sz="0" w:space="0" w:color="auto"/>
          </w:divBdr>
        </w:div>
        <w:div w:id="1485582766">
          <w:marLeft w:val="640"/>
          <w:marRight w:val="0"/>
          <w:marTop w:val="0"/>
          <w:marBottom w:val="0"/>
          <w:divBdr>
            <w:top w:val="none" w:sz="0" w:space="0" w:color="auto"/>
            <w:left w:val="none" w:sz="0" w:space="0" w:color="auto"/>
            <w:bottom w:val="none" w:sz="0" w:space="0" w:color="auto"/>
            <w:right w:val="none" w:sz="0" w:space="0" w:color="auto"/>
          </w:divBdr>
        </w:div>
        <w:div w:id="135075409">
          <w:marLeft w:val="640"/>
          <w:marRight w:val="0"/>
          <w:marTop w:val="0"/>
          <w:marBottom w:val="0"/>
          <w:divBdr>
            <w:top w:val="none" w:sz="0" w:space="0" w:color="auto"/>
            <w:left w:val="none" w:sz="0" w:space="0" w:color="auto"/>
            <w:bottom w:val="none" w:sz="0" w:space="0" w:color="auto"/>
            <w:right w:val="none" w:sz="0" w:space="0" w:color="auto"/>
          </w:divBdr>
        </w:div>
        <w:div w:id="766922173">
          <w:marLeft w:val="640"/>
          <w:marRight w:val="0"/>
          <w:marTop w:val="0"/>
          <w:marBottom w:val="0"/>
          <w:divBdr>
            <w:top w:val="none" w:sz="0" w:space="0" w:color="auto"/>
            <w:left w:val="none" w:sz="0" w:space="0" w:color="auto"/>
            <w:bottom w:val="none" w:sz="0" w:space="0" w:color="auto"/>
            <w:right w:val="none" w:sz="0" w:space="0" w:color="auto"/>
          </w:divBdr>
        </w:div>
        <w:div w:id="1800148001">
          <w:marLeft w:val="640"/>
          <w:marRight w:val="0"/>
          <w:marTop w:val="0"/>
          <w:marBottom w:val="0"/>
          <w:divBdr>
            <w:top w:val="none" w:sz="0" w:space="0" w:color="auto"/>
            <w:left w:val="none" w:sz="0" w:space="0" w:color="auto"/>
            <w:bottom w:val="none" w:sz="0" w:space="0" w:color="auto"/>
            <w:right w:val="none" w:sz="0" w:space="0" w:color="auto"/>
          </w:divBdr>
        </w:div>
        <w:div w:id="1178615744">
          <w:marLeft w:val="640"/>
          <w:marRight w:val="0"/>
          <w:marTop w:val="0"/>
          <w:marBottom w:val="0"/>
          <w:divBdr>
            <w:top w:val="none" w:sz="0" w:space="0" w:color="auto"/>
            <w:left w:val="none" w:sz="0" w:space="0" w:color="auto"/>
            <w:bottom w:val="none" w:sz="0" w:space="0" w:color="auto"/>
            <w:right w:val="none" w:sz="0" w:space="0" w:color="auto"/>
          </w:divBdr>
        </w:div>
        <w:div w:id="1071195765">
          <w:marLeft w:val="640"/>
          <w:marRight w:val="0"/>
          <w:marTop w:val="0"/>
          <w:marBottom w:val="0"/>
          <w:divBdr>
            <w:top w:val="none" w:sz="0" w:space="0" w:color="auto"/>
            <w:left w:val="none" w:sz="0" w:space="0" w:color="auto"/>
            <w:bottom w:val="none" w:sz="0" w:space="0" w:color="auto"/>
            <w:right w:val="none" w:sz="0" w:space="0" w:color="auto"/>
          </w:divBdr>
        </w:div>
      </w:divsChild>
    </w:div>
    <w:div w:id="1901624459">
      <w:bodyDiv w:val="1"/>
      <w:marLeft w:val="0"/>
      <w:marRight w:val="0"/>
      <w:marTop w:val="0"/>
      <w:marBottom w:val="0"/>
      <w:divBdr>
        <w:top w:val="none" w:sz="0" w:space="0" w:color="auto"/>
        <w:left w:val="none" w:sz="0" w:space="0" w:color="auto"/>
        <w:bottom w:val="none" w:sz="0" w:space="0" w:color="auto"/>
        <w:right w:val="none" w:sz="0" w:space="0" w:color="auto"/>
      </w:divBdr>
    </w:div>
    <w:div w:id="1905795399">
      <w:bodyDiv w:val="1"/>
      <w:marLeft w:val="0"/>
      <w:marRight w:val="0"/>
      <w:marTop w:val="0"/>
      <w:marBottom w:val="0"/>
      <w:divBdr>
        <w:top w:val="none" w:sz="0" w:space="0" w:color="auto"/>
        <w:left w:val="none" w:sz="0" w:space="0" w:color="auto"/>
        <w:bottom w:val="none" w:sz="0" w:space="0" w:color="auto"/>
        <w:right w:val="none" w:sz="0" w:space="0" w:color="auto"/>
      </w:divBdr>
      <w:divsChild>
        <w:div w:id="570583214">
          <w:marLeft w:val="640"/>
          <w:marRight w:val="0"/>
          <w:marTop w:val="0"/>
          <w:marBottom w:val="0"/>
          <w:divBdr>
            <w:top w:val="none" w:sz="0" w:space="0" w:color="auto"/>
            <w:left w:val="none" w:sz="0" w:space="0" w:color="auto"/>
            <w:bottom w:val="none" w:sz="0" w:space="0" w:color="auto"/>
            <w:right w:val="none" w:sz="0" w:space="0" w:color="auto"/>
          </w:divBdr>
        </w:div>
        <w:div w:id="135339416">
          <w:marLeft w:val="640"/>
          <w:marRight w:val="0"/>
          <w:marTop w:val="0"/>
          <w:marBottom w:val="0"/>
          <w:divBdr>
            <w:top w:val="none" w:sz="0" w:space="0" w:color="auto"/>
            <w:left w:val="none" w:sz="0" w:space="0" w:color="auto"/>
            <w:bottom w:val="none" w:sz="0" w:space="0" w:color="auto"/>
            <w:right w:val="none" w:sz="0" w:space="0" w:color="auto"/>
          </w:divBdr>
        </w:div>
        <w:div w:id="1320114227">
          <w:marLeft w:val="640"/>
          <w:marRight w:val="0"/>
          <w:marTop w:val="0"/>
          <w:marBottom w:val="0"/>
          <w:divBdr>
            <w:top w:val="none" w:sz="0" w:space="0" w:color="auto"/>
            <w:left w:val="none" w:sz="0" w:space="0" w:color="auto"/>
            <w:bottom w:val="none" w:sz="0" w:space="0" w:color="auto"/>
            <w:right w:val="none" w:sz="0" w:space="0" w:color="auto"/>
          </w:divBdr>
        </w:div>
        <w:div w:id="1267806848">
          <w:marLeft w:val="640"/>
          <w:marRight w:val="0"/>
          <w:marTop w:val="0"/>
          <w:marBottom w:val="0"/>
          <w:divBdr>
            <w:top w:val="none" w:sz="0" w:space="0" w:color="auto"/>
            <w:left w:val="none" w:sz="0" w:space="0" w:color="auto"/>
            <w:bottom w:val="none" w:sz="0" w:space="0" w:color="auto"/>
            <w:right w:val="none" w:sz="0" w:space="0" w:color="auto"/>
          </w:divBdr>
        </w:div>
        <w:div w:id="2086760628">
          <w:marLeft w:val="640"/>
          <w:marRight w:val="0"/>
          <w:marTop w:val="0"/>
          <w:marBottom w:val="0"/>
          <w:divBdr>
            <w:top w:val="none" w:sz="0" w:space="0" w:color="auto"/>
            <w:left w:val="none" w:sz="0" w:space="0" w:color="auto"/>
            <w:bottom w:val="none" w:sz="0" w:space="0" w:color="auto"/>
            <w:right w:val="none" w:sz="0" w:space="0" w:color="auto"/>
          </w:divBdr>
        </w:div>
        <w:div w:id="1528107056">
          <w:marLeft w:val="640"/>
          <w:marRight w:val="0"/>
          <w:marTop w:val="0"/>
          <w:marBottom w:val="0"/>
          <w:divBdr>
            <w:top w:val="none" w:sz="0" w:space="0" w:color="auto"/>
            <w:left w:val="none" w:sz="0" w:space="0" w:color="auto"/>
            <w:bottom w:val="none" w:sz="0" w:space="0" w:color="auto"/>
            <w:right w:val="none" w:sz="0" w:space="0" w:color="auto"/>
          </w:divBdr>
        </w:div>
        <w:div w:id="537165662">
          <w:marLeft w:val="640"/>
          <w:marRight w:val="0"/>
          <w:marTop w:val="0"/>
          <w:marBottom w:val="0"/>
          <w:divBdr>
            <w:top w:val="none" w:sz="0" w:space="0" w:color="auto"/>
            <w:left w:val="none" w:sz="0" w:space="0" w:color="auto"/>
            <w:bottom w:val="none" w:sz="0" w:space="0" w:color="auto"/>
            <w:right w:val="none" w:sz="0" w:space="0" w:color="auto"/>
          </w:divBdr>
        </w:div>
        <w:div w:id="1725131599">
          <w:marLeft w:val="640"/>
          <w:marRight w:val="0"/>
          <w:marTop w:val="0"/>
          <w:marBottom w:val="0"/>
          <w:divBdr>
            <w:top w:val="none" w:sz="0" w:space="0" w:color="auto"/>
            <w:left w:val="none" w:sz="0" w:space="0" w:color="auto"/>
            <w:bottom w:val="none" w:sz="0" w:space="0" w:color="auto"/>
            <w:right w:val="none" w:sz="0" w:space="0" w:color="auto"/>
          </w:divBdr>
        </w:div>
        <w:div w:id="1734962727">
          <w:marLeft w:val="640"/>
          <w:marRight w:val="0"/>
          <w:marTop w:val="0"/>
          <w:marBottom w:val="0"/>
          <w:divBdr>
            <w:top w:val="none" w:sz="0" w:space="0" w:color="auto"/>
            <w:left w:val="none" w:sz="0" w:space="0" w:color="auto"/>
            <w:bottom w:val="none" w:sz="0" w:space="0" w:color="auto"/>
            <w:right w:val="none" w:sz="0" w:space="0" w:color="auto"/>
          </w:divBdr>
        </w:div>
        <w:div w:id="108160278">
          <w:marLeft w:val="640"/>
          <w:marRight w:val="0"/>
          <w:marTop w:val="0"/>
          <w:marBottom w:val="0"/>
          <w:divBdr>
            <w:top w:val="none" w:sz="0" w:space="0" w:color="auto"/>
            <w:left w:val="none" w:sz="0" w:space="0" w:color="auto"/>
            <w:bottom w:val="none" w:sz="0" w:space="0" w:color="auto"/>
            <w:right w:val="none" w:sz="0" w:space="0" w:color="auto"/>
          </w:divBdr>
        </w:div>
        <w:div w:id="753167504">
          <w:marLeft w:val="640"/>
          <w:marRight w:val="0"/>
          <w:marTop w:val="0"/>
          <w:marBottom w:val="0"/>
          <w:divBdr>
            <w:top w:val="none" w:sz="0" w:space="0" w:color="auto"/>
            <w:left w:val="none" w:sz="0" w:space="0" w:color="auto"/>
            <w:bottom w:val="none" w:sz="0" w:space="0" w:color="auto"/>
            <w:right w:val="none" w:sz="0" w:space="0" w:color="auto"/>
          </w:divBdr>
        </w:div>
        <w:div w:id="91703910">
          <w:marLeft w:val="640"/>
          <w:marRight w:val="0"/>
          <w:marTop w:val="0"/>
          <w:marBottom w:val="0"/>
          <w:divBdr>
            <w:top w:val="none" w:sz="0" w:space="0" w:color="auto"/>
            <w:left w:val="none" w:sz="0" w:space="0" w:color="auto"/>
            <w:bottom w:val="none" w:sz="0" w:space="0" w:color="auto"/>
            <w:right w:val="none" w:sz="0" w:space="0" w:color="auto"/>
          </w:divBdr>
        </w:div>
        <w:div w:id="1483111279">
          <w:marLeft w:val="640"/>
          <w:marRight w:val="0"/>
          <w:marTop w:val="0"/>
          <w:marBottom w:val="0"/>
          <w:divBdr>
            <w:top w:val="none" w:sz="0" w:space="0" w:color="auto"/>
            <w:left w:val="none" w:sz="0" w:space="0" w:color="auto"/>
            <w:bottom w:val="none" w:sz="0" w:space="0" w:color="auto"/>
            <w:right w:val="none" w:sz="0" w:space="0" w:color="auto"/>
          </w:divBdr>
        </w:div>
        <w:div w:id="2134980196">
          <w:marLeft w:val="640"/>
          <w:marRight w:val="0"/>
          <w:marTop w:val="0"/>
          <w:marBottom w:val="0"/>
          <w:divBdr>
            <w:top w:val="none" w:sz="0" w:space="0" w:color="auto"/>
            <w:left w:val="none" w:sz="0" w:space="0" w:color="auto"/>
            <w:bottom w:val="none" w:sz="0" w:space="0" w:color="auto"/>
            <w:right w:val="none" w:sz="0" w:space="0" w:color="auto"/>
          </w:divBdr>
        </w:div>
        <w:div w:id="966545347">
          <w:marLeft w:val="640"/>
          <w:marRight w:val="0"/>
          <w:marTop w:val="0"/>
          <w:marBottom w:val="0"/>
          <w:divBdr>
            <w:top w:val="none" w:sz="0" w:space="0" w:color="auto"/>
            <w:left w:val="none" w:sz="0" w:space="0" w:color="auto"/>
            <w:bottom w:val="none" w:sz="0" w:space="0" w:color="auto"/>
            <w:right w:val="none" w:sz="0" w:space="0" w:color="auto"/>
          </w:divBdr>
        </w:div>
        <w:div w:id="413825548">
          <w:marLeft w:val="640"/>
          <w:marRight w:val="0"/>
          <w:marTop w:val="0"/>
          <w:marBottom w:val="0"/>
          <w:divBdr>
            <w:top w:val="none" w:sz="0" w:space="0" w:color="auto"/>
            <w:left w:val="none" w:sz="0" w:space="0" w:color="auto"/>
            <w:bottom w:val="none" w:sz="0" w:space="0" w:color="auto"/>
            <w:right w:val="none" w:sz="0" w:space="0" w:color="auto"/>
          </w:divBdr>
        </w:div>
        <w:div w:id="1316372015">
          <w:marLeft w:val="640"/>
          <w:marRight w:val="0"/>
          <w:marTop w:val="0"/>
          <w:marBottom w:val="0"/>
          <w:divBdr>
            <w:top w:val="none" w:sz="0" w:space="0" w:color="auto"/>
            <w:left w:val="none" w:sz="0" w:space="0" w:color="auto"/>
            <w:bottom w:val="none" w:sz="0" w:space="0" w:color="auto"/>
            <w:right w:val="none" w:sz="0" w:space="0" w:color="auto"/>
          </w:divBdr>
        </w:div>
        <w:div w:id="651980272">
          <w:marLeft w:val="640"/>
          <w:marRight w:val="0"/>
          <w:marTop w:val="0"/>
          <w:marBottom w:val="0"/>
          <w:divBdr>
            <w:top w:val="none" w:sz="0" w:space="0" w:color="auto"/>
            <w:left w:val="none" w:sz="0" w:space="0" w:color="auto"/>
            <w:bottom w:val="none" w:sz="0" w:space="0" w:color="auto"/>
            <w:right w:val="none" w:sz="0" w:space="0" w:color="auto"/>
          </w:divBdr>
        </w:div>
        <w:div w:id="1237783876">
          <w:marLeft w:val="640"/>
          <w:marRight w:val="0"/>
          <w:marTop w:val="0"/>
          <w:marBottom w:val="0"/>
          <w:divBdr>
            <w:top w:val="none" w:sz="0" w:space="0" w:color="auto"/>
            <w:left w:val="none" w:sz="0" w:space="0" w:color="auto"/>
            <w:bottom w:val="none" w:sz="0" w:space="0" w:color="auto"/>
            <w:right w:val="none" w:sz="0" w:space="0" w:color="auto"/>
          </w:divBdr>
        </w:div>
        <w:div w:id="1879464495">
          <w:marLeft w:val="640"/>
          <w:marRight w:val="0"/>
          <w:marTop w:val="0"/>
          <w:marBottom w:val="0"/>
          <w:divBdr>
            <w:top w:val="none" w:sz="0" w:space="0" w:color="auto"/>
            <w:left w:val="none" w:sz="0" w:space="0" w:color="auto"/>
            <w:bottom w:val="none" w:sz="0" w:space="0" w:color="auto"/>
            <w:right w:val="none" w:sz="0" w:space="0" w:color="auto"/>
          </w:divBdr>
        </w:div>
        <w:div w:id="1309364195">
          <w:marLeft w:val="640"/>
          <w:marRight w:val="0"/>
          <w:marTop w:val="0"/>
          <w:marBottom w:val="0"/>
          <w:divBdr>
            <w:top w:val="none" w:sz="0" w:space="0" w:color="auto"/>
            <w:left w:val="none" w:sz="0" w:space="0" w:color="auto"/>
            <w:bottom w:val="none" w:sz="0" w:space="0" w:color="auto"/>
            <w:right w:val="none" w:sz="0" w:space="0" w:color="auto"/>
          </w:divBdr>
        </w:div>
        <w:div w:id="1448354733">
          <w:marLeft w:val="640"/>
          <w:marRight w:val="0"/>
          <w:marTop w:val="0"/>
          <w:marBottom w:val="0"/>
          <w:divBdr>
            <w:top w:val="none" w:sz="0" w:space="0" w:color="auto"/>
            <w:left w:val="none" w:sz="0" w:space="0" w:color="auto"/>
            <w:bottom w:val="none" w:sz="0" w:space="0" w:color="auto"/>
            <w:right w:val="none" w:sz="0" w:space="0" w:color="auto"/>
          </w:divBdr>
        </w:div>
        <w:div w:id="860243251">
          <w:marLeft w:val="640"/>
          <w:marRight w:val="0"/>
          <w:marTop w:val="0"/>
          <w:marBottom w:val="0"/>
          <w:divBdr>
            <w:top w:val="none" w:sz="0" w:space="0" w:color="auto"/>
            <w:left w:val="none" w:sz="0" w:space="0" w:color="auto"/>
            <w:bottom w:val="none" w:sz="0" w:space="0" w:color="auto"/>
            <w:right w:val="none" w:sz="0" w:space="0" w:color="auto"/>
          </w:divBdr>
        </w:div>
        <w:div w:id="1498499216">
          <w:marLeft w:val="640"/>
          <w:marRight w:val="0"/>
          <w:marTop w:val="0"/>
          <w:marBottom w:val="0"/>
          <w:divBdr>
            <w:top w:val="none" w:sz="0" w:space="0" w:color="auto"/>
            <w:left w:val="none" w:sz="0" w:space="0" w:color="auto"/>
            <w:bottom w:val="none" w:sz="0" w:space="0" w:color="auto"/>
            <w:right w:val="none" w:sz="0" w:space="0" w:color="auto"/>
          </w:divBdr>
        </w:div>
        <w:div w:id="1255241301">
          <w:marLeft w:val="640"/>
          <w:marRight w:val="0"/>
          <w:marTop w:val="0"/>
          <w:marBottom w:val="0"/>
          <w:divBdr>
            <w:top w:val="none" w:sz="0" w:space="0" w:color="auto"/>
            <w:left w:val="none" w:sz="0" w:space="0" w:color="auto"/>
            <w:bottom w:val="none" w:sz="0" w:space="0" w:color="auto"/>
            <w:right w:val="none" w:sz="0" w:space="0" w:color="auto"/>
          </w:divBdr>
        </w:div>
        <w:div w:id="897787900">
          <w:marLeft w:val="640"/>
          <w:marRight w:val="0"/>
          <w:marTop w:val="0"/>
          <w:marBottom w:val="0"/>
          <w:divBdr>
            <w:top w:val="none" w:sz="0" w:space="0" w:color="auto"/>
            <w:left w:val="none" w:sz="0" w:space="0" w:color="auto"/>
            <w:bottom w:val="none" w:sz="0" w:space="0" w:color="auto"/>
            <w:right w:val="none" w:sz="0" w:space="0" w:color="auto"/>
          </w:divBdr>
        </w:div>
        <w:div w:id="1915625111">
          <w:marLeft w:val="640"/>
          <w:marRight w:val="0"/>
          <w:marTop w:val="0"/>
          <w:marBottom w:val="0"/>
          <w:divBdr>
            <w:top w:val="none" w:sz="0" w:space="0" w:color="auto"/>
            <w:left w:val="none" w:sz="0" w:space="0" w:color="auto"/>
            <w:bottom w:val="none" w:sz="0" w:space="0" w:color="auto"/>
            <w:right w:val="none" w:sz="0" w:space="0" w:color="auto"/>
          </w:divBdr>
        </w:div>
        <w:div w:id="377708948">
          <w:marLeft w:val="640"/>
          <w:marRight w:val="0"/>
          <w:marTop w:val="0"/>
          <w:marBottom w:val="0"/>
          <w:divBdr>
            <w:top w:val="none" w:sz="0" w:space="0" w:color="auto"/>
            <w:left w:val="none" w:sz="0" w:space="0" w:color="auto"/>
            <w:bottom w:val="none" w:sz="0" w:space="0" w:color="auto"/>
            <w:right w:val="none" w:sz="0" w:space="0" w:color="auto"/>
          </w:divBdr>
        </w:div>
        <w:div w:id="315959949">
          <w:marLeft w:val="640"/>
          <w:marRight w:val="0"/>
          <w:marTop w:val="0"/>
          <w:marBottom w:val="0"/>
          <w:divBdr>
            <w:top w:val="none" w:sz="0" w:space="0" w:color="auto"/>
            <w:left w:val="none" w:sz="0" w:space="0" w:color="auto"/>
            <w:bottom w:val="none" w:sz="0" w:space="0" w:color="auto"/>
            <w:right w:val="none" w:sz="0" w:space="0" w:color="auto"/>
          </w:divBdr>
        </w:div>
        <w:div w:id="2067795239">
          <w:marLeft w:val="640"/>
          <w:marRight w:val="0"/>
          <w:marTop w:val="0"/>
          <w:marBottom w:val="0"/>
          <w:divBdr>
            <w:top w:val="none" w:sz="0" w:space="0" w:color="auto"/>
            <w:left w:val="none" w:sz="0" w:space="0" w:color="auto"/>
            <w:bottom w:val="none" w:sz="0" w:space="0" w:color="auto"/>
            <w:right w:val="none" w:sz="0" w:space="0" w:color="auto"/>
          </w:divBdr>
        </w:div>
        <w:div w:id="619801337">
          <w:marLeft w:val="640"/>
          <w:marRight w:val="0"/>
          <w:marTop w:val="0"/>
          <w:marBottom w:val="0"/>
          <w:divBdr>
            <w:top w:val="none" w:sz="0" w:space="0" w:color="auto"/>
            <w:left w:val="none" w:sz="0" w:space="0" w:color="auto"/>
            <w:bottom w:val="none" w:sz="0" w:space="0" w:color="auto"/>
            <w:right w:val="none" w:sz="0" w:space="0" w:color="auto"/>
          </w:divBdr>
        </w:div>
        <w:div w:id="188952409">
          <w:marLeft w:val="640"/>
          <w:marRight w:val="0"/>
          <w:marTop w:val="0"/>
          <w:marBottom w:val="0"/>
          <w:divBdr>
            <w:top w:val="none" w:sz="0" w:space="0" w:color="auto"/>
            <w:left w:val="none" w:sz="0" w:space="0" w:color="auto"/>
            <w:bottom w:val="none" w:sz="0" w:space="0" w:color="auto"/>
            <w:right w:val="none" w:sz="0" w:space="0" w:color="auto"/>
          </w:divBdr>
        </w:div>
        <w:div w:id="50274097">
          <w:marLeft w:val="640"/>
          <w:marRight w:val="0"/>
          <w:marTop w:val="0"/>
          <w:marBottom w:val="0"/>
          <w:divBdr>
            <w:top w:val="none" w:sz="0" w:space="0" w:color="auto"/>
            <w:left w:val="none" w:sz="0" w:space="0" w:color="auto"/>
            <w:bottom w:val="none" w:sz="0" w:space="0" w:color="auto"/>
            <w:right w:val="none" w:sz="0" w:space="0" w:color="auto"/>
          </w:divBdr>
        </w:div>
        <w:div w:id="477920529">
          <w:marLeft w:val="640"/>
          <w:marRight w:val="0"/>
          <w:marTop w:val="0"/>
          <w:marBottom w:val="0"/>
          <w:divBdr>
            <w:top w:val="none" w:sz="0" w:space="0" w:color="auto"/>
            <w:left w:val="none" w:sz="0" w:space="0" w:color="auto"/>
            <w:bottom w:val="none" w:sz="0" w:space="0" w:color="auto"/>
            <w:right w:val="none" w:sz="0" w:space="0" w:color="auto"/>
          </w:divBdr>
        </w:div>
        <w:div w:id="566960735">
          <w:marLeft w:val="640"/>
          <w:marRight w:val="0"/>
          <w:marTop w:val="0"/>
          <w:marBottom w:val="0"/>
          <w:divBdr>
            <w:top w:val="none" w:sz="0" w:space="0" w:color="auto"/>
            <w:left w:val="none" w:sz="0" w:space="0" w:color="auto"/>
            <w:bottom w:val="none" w:sz="0" w:space="0" w:color="auto"/>
            <w:right w:val="none" w:sz="0" w:space="0" w:color="auto"/>
          </w:divBdr>
        </w:div>
        <w:div w:id="790713367">
          <w:marLeft w:val="640"/>
          <w:marRight w:val="0"/>
          <w:marTop w:val="0"/>
          <w:marBottom w:val="0"/>
          <w:divBdr>
            <w:top w:val="none" w:sz="0" w:space="0" w:color="auto"/>
            <w:left w:val="none" w:sz="0" w:space="0" w:color="auto"/>
            <w:bottom w:val="none" w:sz="0" w:space="0" w:color="auto"/>
            <w:right w:val="none" w:sz="0" w:space="0" w:color="auto"/>
          </w:divBdr>
        </w:div>
        <w:div w:id="414985034">
          <w:marLeft w:val="640"/>
          <w:marRight w:val="0"/>
          <w:marTop w:val="0"/>
          <w:marBottom w:val="0"/>
          <w:divBdr>
            <w:top w:val="none" w:sz="0" w:space="0" w:color="auto"/>
            <w:left w:val="none" w:sz="0" w:space="0" w:color="auto"/>
            <w:bottom w:val="none" w:sz="0" w:space="0" w:color="auto"/>
            <w:right w:val="none" w:sz="0" w:space="0" w:color="auto"/>
          </w:divBdr>
        </w:div>
        <w:div w:id="1385910746">
          <w:marLeft w:val="640"/>
          <w:marRight w:val="0"/>
          <w:marTop w:val="0"/>
          <w:marBottom w:val="0"/>
          <w:divBdr>
            <w:top w:val="none" w:sz="0" w:space="0" w:color="auto"/>
            <w:left w:val="none" w:sz="0" w:space="0" w:color="auto"/>
            <w:bottom w:val="none" w:sz="0" w:space="0" w:color="auto"/>
            <w:right w:val="none" w:sz="0" w:space="0" w:color="auto"/>
          </w:divBdr>
        </w:div>
        <w:div w:id="692538849">
          <w:marLeft w:val="640"/>
          <w:marRight w:val="0"/>
          <w:marTop w:val="0"/>
          <w:marBottom w:val="0"/>
          <w:divBdr>
            <w:top w:val="none" w:sz="0" w:space="0" w:color="auto"/>
            <w:left w:val="none" w:sz="0" w:space="0" w:color="auto"/>
            <w:bottom w:val="none" w:sz="0" w:space="0" w:color="auto"/>
            <w:right w:val="none" w:sz="0" w:space="0" w:color="auto"/>
          </w:divBdr>
        </w:div>
        <w:div w:id="1488134992">
          <w:marLeft w:val="640"/>
          <w:marRight w:val="0"/>
          <w:marTop w:val="0"/>
          <w:marBottom w:val="0"/>
          <w:divBdr>
            <w:top w:val="none" w:sz="0" w:space="0" w:color="auto"/>
            <w:left w:val="none" w:sz="0" w:space="0" w:color="auto"/>
            <w:bottom w:val="none" w:sz="0" w:space="0" w:color="auto"/>
            <w:right w:val="none" w:sz="0" w:space="0" w:color="auto"/>
          </w:divBdr>
        </w:div>
        <w:div w:id="1371228455">
          <w:marLeft w:val="640"/>
          <w:marRight w:val="0"/>
          <w:marTop w:val="0"/>
          <w:marBottom w:val="0"/>
          <w:divBdr>
            <w:top w:val="none" w:sz="0" w:space="0" w:color="auto"/>
            <w:left w:val="none" w:sz="0" w:space="0" w:color="auto"/>
            <w:bottom w:val="none" w:sz="0" w:space="0" w:color="auto"/>
            <w:right w:val="none" w:sz="0" w:space="0" w:color="auto"/>
          </w:divBdr>
        </w:div>
        <w:div w:id="1958295133">
          <w:marLeft w:val="640"/>
          <w:marRight w:val="0"/>
          <w:marTop w:val="0"/>
          <w:marBottom w:val="0"/>
          <w:divBdr>
            <w:top w:val="none" w:sz="0" w:space="0" w:color="auto"/>
            <w:left w:val="none" w:sz="0" w:space="0" w:color="auto"/>
            <w:bottom w:val="none" w:sz="0" w:space="0" w:color="auto"/>
            <w:right w:val="none" w:sz="0" w:space="0" w:color="auto"/>
          </w:divBdr>
        </w:div>
        <w:div w:id="498157490">
          <w:marLeft w:val="640"/>
          <w:marRight w:val="0"/>
          <w:marTop w:val="0"/>
          <w:marBottom w:val="0"/>
          <w:divBdr>
            <w:top w:val="none" w:sz="0" w:space="0" w:color="auto"/>
            <w:left w:val="none" w:sz="0" w:space="0" w:color="auto"/>
            <w:bottom w:val="none" w:sz="0" w:space="0" w:color="auto"/>
            <w:right w:val="none" w:sz="0" w:space="0" w:color="auto"/>
          </w:divBdr>
        </w:div>
        <w:div w:id="511724928">
          <w:marLeft w:val="640"/>
          <w:marRight w:val="0"/>
          <w:marTop w:val="0"/>
          <w:marBottom w:val="0"/>
          <w:divBdr>
            <w:top w:val="none" w:sz="0" w:space="0" w:color="auto"/>
            <w:left w:val="none" w:sz="0" w:space="0" w:color="auto"/>
            <w:bottom w:val="none" w:sz="0" w:space="0" w:color="auto"/>
            <w:right w:val="none" w:sz="0" w:space="0" w:color="auto"/>
          </w:divBdr>
        </w:div>
        <w:div w:id="1398086842">
          <w:marLeft w:val="640"/>
          <w:marRight w:val="0"/>
          <w:marTop w:val="0"/>
          <w:marBottom w:val="0"/>
          <w:divBdr>
            <w:top w:val="none" w:sz="0" w:space="0" w:color="auto"/>
            <w:left w:val="none" w:sz="0" w:space="0" w:color="auto"/>
            <w:bottom w:val="none" w:sz="0" w:space="0" w:color="auto"/>
            <w:right w:val="none" w:sz="0" w:space="0" w:color="auto"/>
          </w:divBdr>
        </w:div>
        <w:div w:id="420444004">
          <w:marLeft w:val="640"/>
          <w:marRight w:val="0"/>
          <w:marTop w:val="0"/>
          <w:marBottom w:val="0"/>
          <w:divBdr>
            <w:top w:val="none" w:sz="0" w:space="0" w:color="auto"/>
            <w:left w:val="none" w:sz="0" w:space="0" w:color="auto"/>
            <w:bottom w:val="none" w:sz="0" w:space="0" w:color="auto"/>
            <w:right w:val="none" w:sz="0" w:space="0" w:color="auto"/>
          </w:divBdr>
        </w:div>
        <w:div w:id="1969967377">
          <w:marLeft w:val="640"/>
          <w:marRight w:val="0"/>
          <w:marTop w:val="0"/>
          <w:marBottom w:val="0"/>
          <w:divBdr>
            <w:top w:val="none" w:sz="0" w:space="0" w:color="auto"/>
            <w:left w:val="none" w:sz="0" w:space="0" w:color="auto"/>
            <w:bottom w:val="none" w:sz="0" w:space="0" w:color="auto"/>
            <w:right w:val="none" w:sz="0" w:space="0" w:color="auto"/>
          </w:divBdr>
        </w:div>
        <w:div w:id="467405343">
          <w:marLeft w:val="640"/>
          <w:marRight w:val="0"/>
          <w:marTop w:val="0"/>
          <w:marBottom w:val="0"/>
          <w:divBdr>
            <w:top w:val="none" w:sz="0" w:space="0" w:color="auto"/>
            <w:left w:val="none" w:sz="0" w:space="0" w:color="auto"/>
            <w:bottom w:val="none" w:sz="0" w:space="0" w:color="auto"/>
            <w:right w:val="none" w:sz="0" w:space="0" w:color="auto"/>
          </w:divBdr>
        </w:div>
        <w:div w:id="1624728584">
          <w:marLeft w:val="640"/>
          <w:marRight w:val="0"/>
          <w:marTop w:val="0"/>
          <w:marBottom w:val="0"/>
          <w:divBdr>
            <w:top w:val="none" w:sz="0" w:space="0" w:color="auto"/>
            <w:left w:val="none" w:sz="0" w:space="0" w:color="auto"/>
            <w:bottom w:val="none" w:sz="0" w:space="0" w:color="auto"/>
            <w:right w:val="none" w:sz="0" w:space="0" w:color="auto"/>
          </w:divBdr>
        </w:div>
        <w:div w:id="964892915">
          <w:marLeft w:val="640"/>
          <w:marRight w:val="0"/>
          <w:marTop w:val="0"/>
          <w:marBottom w:val="0"/>
          <w:divBdr>
            <w:top w:val="none" w:sz="0" w:space="0" w:color="auto"/>
            <w:left w:val="none" w:sz="0" w:space="0" w:color="auto"/>
            <w:bottom w:val="none" w:sz="0" w:space="0" w:color="auto"/>
            <w:right w:val="none" w:sz="0" w:space="0" w:color="auto"/>
          </w:divBdr>
        </w:div>
        <w:div w:id="605816053">
          <w:marLeft w:val="640"/>
          <w:marRight w:val="0"/>
          <w:marTop w:val="0"/>
          <w:marBottom w:val="0"/>
          <w:divBdr>
            <w:top w:val="none" w:sz="0" w:space="0" w:color="auto"/>
            <w:left w:val="none" w:sz="0" w:space="0" w:color="auto"/>
            <w:bottom w:val="none" w:sz="0" w:space="0" w:color="auto"/>
            <w:right w:val="none" w:sz="0" w:space="0" w:color="auto"/>
          </w:divBdr>
        </w:div>
        <w:div w:id="1195190300">
          <w:marLeft w:val="640"/>
          <w:marRight w:val="0"/>
          <w:marTop w:val="0"/>
          <w:marBottom w:val="0"/>
          <w:divBdr>
            <w:top w:val="none" w:sz="0" w:space="0" w:color="auto"/>
            <w:left w:val="none" w:sz="0" w:space="0" w:color="auto"/>
            <w:bottom w:val="none" w:sz="0" w:space="0" w:color="auto"/>
            <w:right w:val="none" w:sz="0" w:space="0" w:color="auto"/>
          </w:divBdr>
        </w:div>
        <w:div w:id="1456215867">
          <w:marLeft w:val="640"/>
          <w:marRight w:val="0"/>
          <w:marTop w:val="0"/>
          <w:marBottom w:val="0"/>
          <w:divBdr>
            <w:top w:val="none" w:sz="0" w:space="0" w:color="auto"/>
            <w:left w:val="none" w:sz="0" w:space="0" w:color="auto"/>
            <w:bottom w:val="none" w:sz="0" w:space="0" w:color="auto"/>
            <w:right w:val="none" w:sz="0" w:space="0" w:color="auto"/>
          </w:divBdr>
        </w:div>
        <w:div w:id="1012951476">
          <w:marLeft w:val="640"/>
          <w:marRight w:val="0"/>
          <w:marTop w:val="0"/>
          <w:marBottom w:val="0"/>
          <w:divBdr>
            <w:top w:val="none" w:sz="0" w:space="0" w:color="auto"/>
            <w:left w:val="none" w:sz="0" w:space="0" w:color="auto"/>
            <w:bottom w:val="none" w:sz="0" w:space="0" w:color="auto"/>
            <w:right w:val="none" w:sz="0" w:space="0" w:color="auto"/>
          </w:divBdr>
        </w:div>
        <w:div w:id="1152020375">
          <w:marLeft w:val="640"/>
          <w:marRight w:val="0"/>
          <w:marTop w:val="0"/>
          <w:marBottom w:val="0"/>
          <w:divBdr>
            <w:top w:val="none" w:sz="0" w:space="0" w:color="auto"/>
            <w:left w:val="none" w:sz="0" w:space="0" w:color="auto"/>
            <w:bottom w:val="none" w:sz="0" w:space="0" w:color="auto"/>
            <w:right w:val="none" w:sz="0" w:space="0" w:color="auto"/>
          </w:divBdr>
        </w:div>
        <w:div w:id="303851273">
          <w:marLeft w:val="640"/>
          <w:marRight w:val="0"/>
          <w:marTop w:val="0"/>
          <w:marBottom w:val="0"/>
          <w:divBdr>
            <w:top w:val="none" w:sz="0" w:space="0" w:color="auto"/>
            <w:left w:val="none" w:sz="0" w:space="0" w:color="auto"/>
            <w:bottom w:val="none" w:sz="0" w:space="0" w:color="auto"/>
            <w:right w:val="none" w:sz="0" w:space="0" w:color="auto"/>
          </w:divBdr>
        </w:div>
        <w:div w:id="1815101516">
          <w:marLeft w:val="640"/>
          <w:marRight w:val="0"/>
          <w:marTop w:val="0"/>
          <w:marBottom w:val="0"/>
          <w:divBdr>
            <w:top w:val="none" w:sz="0" w:space="0" w:color="auto"/>
            <w:left w:val="none" w:sz="0" w:space="0" w:color="auto"/>
            <w:bottom w:val="none" w:sz="0" w:space="0" w:color="auto"/>
            <w:right w:val="none" w:sz="0" w:space="0" w:color="auto"/>
          </w:divBdr>
        </w:div>
        <w:div w:id="760611172">
          <w:marLeft w:val="640"/>
          <w:marRight w:val="0"/>
          <w:marTop w:val="0"/>
          <w:marBottom w:val="0"/>
          <w:divBdr>
            <w:top w:val="none" w:sz="0" w:space="0" w:color="auto"/>
            <w:left w:val="none" w:sz="0" w:space="0" w:color="auto"/>
            <w:bottom w:val="none" w:sz="0" w:space="0" w:color="auto"/>
            <w:right w:val="none" w:sz="0" w:space="0" w:color="auto"/>
          </w:divBdr>
        </w:div>
        <w:div w:id="1957640392">
          <w:marLeft w:val="640"/>
          <w:marRight w:val="0"/>
          <w:marTop w:val="0"/>
          <w:marBottom w:val="0"/>
          <w:divBdr>
            <w:top w:val="none" w:sz="0" w:space="0" w:color="auto"/>
            <w:left w:val="none" w:sz="0" w:space="0" w:color="auto"/>
            <w:bottom w:val="none" w:sz="0" w:space="0" w:color="auto"/>
            <w:right w:val="none" w:sz="0" w:space="0" w:color="auto"/>
          </w:divBdr>
        </w:div>
        <w:div w:id="2031444761">
          <w:marLeft w:val="640"/>
          <w:marRight w:val="0"/>
          <w:marTop w:val="0"/>
          <w:marBottom w:val="0"/>
          <w:divBdr>
            <w:top w:val="none" w:sz="0" w:space="0" w:color="auto"/>
            <w:left w:val="none" w:sz="0" w:space="0" w:color="auto"/>
            <w:bottom w:val="none" w:sz="0" w:space="0" w:color="auto"/>
            <w:right w:val="none" w:sz="0" w:space="0" w:color="auto"/>
          </w:divBdr>
        </w:div>
        <w:div w:id="1690327433">
          <w:marLeft w:val="640"/>
          <w:marRight w:val="0"/>
          <w:marTop w:val="0"/>
          <w:marBottom w:val="0"/>
          <w:divBdr>
            <w:top w:val="none" w:sz="0" w:space="0" w:color="auto"/>
            <w:left w:val="none" w:sz="0" w:space="0" w:color="auto"/>
            <w:bottom w:val="none" w:sz="0" w:space="0" w:color="auto"/>
            <w:right w:val="none" w:sz="0" w:space="0" w:color="auto"/>
          </w:divBdr>
        </w:div>
        <w:div w:id="192038473">
          <w:marLeft w:val="640"/>
          <w:marRight w:val="0"/>
          <w:marTop w:val="0"/>
          <w:marBottom w:val="0"/>
          <w:divBdr>
            <w:top w:val="none" w:sz="0" w:space="0" w:color="auto"/>
            <w:left w:val="none" w:sz="0" w:space="0" w:color="auto"/>
            <w:bottom w:val="none" w:sz="0" w:space="0" w:color="auto"/>
            <w:right w:val="none" w:sz="0" w:space="0" w:color="auto"/>
          </w:divBdr>
        </w:div>
        <w:div w:id="172497226">
          <w:marLeft w:val="640"/>
          <w:marRight w:val="0"/>
          <w:marTop w:val="0"/>
          <w:marBottom w:val="0"/>
          <w:divBdr>
            <w:top w:val="none" w:sz="0" w:space="0" w:color="auto"/>
            <w:left w:val="none" w:sz="0" w:space="0" w:color="auto"/>
            <w:bottom w:val="none" w:sz="0" w:space="0" w:color="auto"/>
            <w:right w:val="none" w:sz="0" w:space="0" w:color="auto"/>
          </w:divBdr>
        </w:div>
        <w:div w:id="1184511180">
          <w:marLeft w:val="640"/>
          <w:marRight w:val="0"/>
          <w:marTop w:val="0"/>
          <w:marBottom w:val="0"/>
          <w:divBdr>
            <w:top w:val="none" w:sz="0" w:space="0" w:color="auto"/>
            <w:left w:val="none" w:sz="0" w:space="0" w:color="auto"/>
            <w:bottom w:val="none" w:sz="0" w:space="0" w:color="auto"/>
            <w:right w:val="none" w:sz="0" w:space="0" w:color="auto"/>
          </w:divBdr>
        </w:div>
        <w:div w:id="288974276">
          <w:marLeft w:val="640"/>
          <w:marRight w:val="0"/>
          <w:marTop w:val="0"/>
          <w:marBottom w:val="0"/>
          <w:divBdr>
            <w:top w:val="none" w:sz="0" w:space="0" w:color="auto"/>
            <w:left w:val="none" w:sz="0" w:space="0" w:color="auto"/>
            <w:bottom w:val="none" w:sz="0" w:space="0" w:color="auto"/>
            <w:right w:val="none" w:sz="0" w:space="0" w:color="auto"/>
          </w:divBdr>
        </w:div>
        <w:div w:id="1138645671">
          <w:marLeft w:val="640"/>
          <w:marRight w:val="0"/>
          <w:marTop w:val="0"/>
          <w:marBottom w:val="0"/>
          <w:divBdr>
            <w:top w:val="none" w:sz="0" w:space="0" w:color="auto"/>
            <w:left w:val="none" w:sz="0" w:space="0" w:color="auto"/>
            <w:bottom w:val="none" w:sz="0" w:space="0" w:color="auto"/>
            <w:right w:val="none" w:sz="0" w:space="0" w:color="auto"/>
          </w:divBdr>
        </w:div>
        <w:div w:id="1242907568">
          <w:marLeft w:val="640"/>
          <w:marRight w:val="0"/>
          <w:marTop w:val="0"/>
          <w:marBottom w:val="0"/>
          <w:divBdr>
            <w:top w:val="none" w:sz="0" w:space="0" w:color="auto"/>
            <w:left w:val="none" w:sz="0" w:space="0" w:color="auto"/>
            <w:bottom w:val="none" w:sz="0" w:space="0" w:color="auto"/>
            <w:right w:val="none" w:sz="0" w:space="0" w:color="auto"/>
          </w:divBdr>
        </w:div>
        <w:div w:id="1477336620">
          <w:marLeft w:val="640"/>
          <w:marRight w:val="0"/>
          <w:marTop w:val="0"/>
          <w:marBottom w:val="0"/>
          <w:divBdr>
            <w:top w:val="none" w:sz="0" w:space="0" w:color="auto"/>
            <w:left w:val="none" w:sz="0" w:space="0" w:color="auto"/>
            <w:bottom w:val="none" w:sz="0" w:space="0" w:color="auto"/>
            <w:right w:val="none" w:sz="0" w:space="0" w:color="auto"/>
          </w:divBdr>
        </w:div>
        <w:div w:id="1906184992">
          <w:marLeft w:val="640"/>
          <w:marRight w:val="0"/>
          <w:marTop w:val="0"/>
          <w:marBottom w:val="0"/>
          <w:divBdr>
            <w:top w:val="none" w:sz="0" w:space="0" w:color="auto"/>
            <w:left w:val="none" w:sz="0" w:space="0" w:color="auto"/>
            <w:bottom w:val="none" w:sz="0" w:space="0" w:color="auto"/>
            <w:right w:val="none" w:sz="0" w:space="0" w:color="auto"/>
          </w:divBdr>
        </w:div>
        <w:div w:id="1077627296">
          <w:marLeft w:val="640"/>
          <w:marRight w:val="0"/>
          <w:marTop w:val="0"/>
          <w:marBottom w:val="0"/>
          <w:divBdr>
            <w:top w:val="none" w:sz="0" w:space="0" w:color="auto"/>
            <w:left w:val="none" w:sz="0" w:space="0" w:color="auto"/>
            <w:bottom w:val="none" w:sz="0" w:space="0" w:color="auto"/>
            <w:right w:val="none" w:sz="0" w:space="0" w:color="auto"/>
          </w:divBdr>
        </w:div>
        <w:div w:id="727188401">
          <w:marLeft w:val="640"/>
          <w:marRight w:val="0"/>
          <w:marTop w:val="0"/>
          <w:marBottom w:val="0"/>
          <w:divBdr>
            <w:top w:val="none" w:sz="0" w:space="0" w:color="auto"/>
            <w:left w:val="none" w:sz="0" w:space="0" w:color="auto"/>
            <w:bottom w:val="none" w:sz="0" w:space="0" w:color="auto"/>
            <w:right w:val="none" w:sz="0" w:space="0" w:color="auto"/>
          </w:divBdr>
        </w:div>
        <w:div w:id="596908531">
          <w:marLeft w:val="640"/>
          <w:marRight w:val="0"/>
          <w:marTop w:val="0"/>
          <w:marBottom w:val="0"/>
          <w:divBdr>
            <w:top w:val="none" w:sz="0" w:space="0" w:color="auto"/>
            <w:left w:val="none" w:sz="0" w:space="0" w:color="auto"/>
            <w:bottom w:val="none" w:sz="0" w:space="0" w:color="auto"/>
            <w:right w:val="none" w:sz="0" w:space="0" w:color="auto"/>
          </w:divBdr>
        </w:div>
        <w:div w:id="300304282">
          <w:marLeft w:val="640"/>
          <w:marRight w:val="0"/>
          <w:marTop w:val="0"/>
          <w:marBottom w:val="0"/>
          <w:divBdr>
            <w:top w:val="none" w:sz="0" w:space="0" w:color="auto"/>
            <w:left w:val="none" w:sz="0" w:space="0" w:color="auto"/>
            <w:bottom w:val="none" w:sz="0" w:space="0" w:color="auto"/>
            <w:right w:val="none" w:sz="0" w:space="0" w:color="auto"/>
          </w:divBdr>
        </w:div>
        <w:div w:id="28645607">
          <w:marLeft w:val="640"/>
          <w:marRight w:val="0"/>
          <w:marTop w:val="0"/>
          <w:marBottom w:val="0"/>
          <w:divBdr>
            <w:top w:val="none" w:sz="0" w:space="0" w:color="auto"/>
            <w:left w:val="none" w:sz="0" w:space="0" w:color="auto"/>
            <w:bottom w:val="none" w:sz="0" w:space="0" w:color="auto"/>
            <w:right w:val="none" w:sz="0" w:space="0" w:color="auto"/>
          </w:divBdr>
        </w:div>
        <w:div w:id="1540509640">
          <w:marLeft w:val="640"/>
          <w:marRight w:val="0"/>
          <w:marTop w:val="0"/>
          <w:marBottom w:val="0"/>
          <w:divBdr>
            <w:top w:val="none" w:sz="0" w:space="0" w:color="auto"/>
            <w:left w:val="none" w:sz="0" w:space="0" w:color="auto"/>
            <w:bottom w:val="none" w:sz="0" w:space="0" w:color="auto"/>
            <w:right w:val="none" w:sz="0" w:space="0" w:color="auto"/>
          </w:divBdr>
        </w:div>
        <w:div w:id="1152064830">
          <w:marLeft w:val="640"/>
          <w:marRight w:val="0"/>
          <w:marTop w:val="0"/>
          <w:marBottom w:val="0"/>
          <w:divBdr>
            <w:top w:val="none" w:sz="0" w:space="0" w:color="auto"/>
            <w:left w:val="none" w:sz="0" w:space="0" w:color="auto"/>
            <w:bottom w:val="none" w:sz="0" w:space="0" w:color="auto"/>
            <w:right w:val="none" w:sz="0" w:space="0" w:color="auto"/>
          </w:divBdr>
        </w:div>
        <w:div w:id="1941721386">
          <w:marLeft w:val="640"/>
          <w:marRight w:val="0"/>
          <w:marTop w:val="0"/>
          <w:marBottom w:val="0"/>
          <w:divBdr>
            <w:top w:val="none" w:sz="0" w:space="0" w:color="auto"/>
            <w:left w:val="none" w:sz="0" w:space="0" w:color="auto"/>
            <w:bottom w:val="none" w:sz="0" w:space="0" w:color="auto"/>
            <w:right w:val="none" w:sz="0" w:space="0" w:color="auto"/>
          </w:divBdr>
        </w:div>
        <w:div w:id="1360277533">
          <w:marLeft w:val="640"/>
          <w:marRight w:val="0"/>
          <w:marTop w:val="0"/>
          <w:marBottom w:val="0"/>
          <w:divBdr>
            <w:top w:val="none" w:sz="0" w:space="0" w:color="auto"/>
            <w:left w:val="none" w:sz="0" w:space="0" w:color="auto"/>
            <w:bottom w:val="none" w:sz="0" w:space="0" w:color="auto"/>
            <w:right w:val="none" w:sz="0" w:space="0" w:color="auto"/>
          </w:divBdr>
        </w:div>
        <w:div w:id="1877082484">
          <w:marLeft w:val="640"/>
          <w:marRight w:val="0"/>
          <w:marTop w:val="0"/>
          <w:marBottom w:val="0"/>
          <w:divBdr>
            <w:top w:val="none" w:sz="0" w:space="0" w:color="auto"/>
            <w:left w:val="none" w:sz="0" w:space="0" w:color="auto"/>
            <w:bottom w:val="none" w:sz="0" w:space="0" w:color="auto"/>
            <w:right w:val="none" w:sz="0" w:space="0" w:color="auto"/>
          </w:divBdr>
        </w:div>
        <w:div w:id="1211720805">
          <w:marLeft w:val="640"/>
          <w:marRight w:val="0"/>
          <w:marTop w:val="0"/>
          <w:marBottom w:val="0"/>
          <w:divBdr>
            <w:top w:val="none" w:sz="0" w:space="0" w:color="auto"/>
            <w:left w:val="none" w:sz="0" w:space="0" w:color="auto"/>
            <w:bottom w:val="none" w:sz="0" w:space="0" w:color="auto"/>
            <w:right w:val="none" w:sz="0" w:space="0" w:color="auto"/>
          </w:divBdr>
        </w:div>
        <w:div w:id="730688930">
          <w:marLeft w:val="640"/>
          <w:marRight w:val="0"/>
          <w:marTop w:val="0"/>
          <w:marBottom w:val="0"/>
          <w:divBdr>
            <w:top w:val="none" w:sz="0" w:space="0" w:color="auto"/>
            <w:left w:val="none" w:sz="0" w:space="0" w:color="auto"/>
            <w:bottom w:val="none" w:sz="0" w:space="0" w:color="auto"/>
            <w:right w:val="none" w:sz="0" w:space="0" w:color="auto"/>
          </w:divBdr>
        </w:div>
        <w:div w:id="82336855">
          <w:marLeft w:val="640"/>
          <w:marRight w:val="0"/>
          <w:marTop w:val="0"/>
          <w:marBottom w:val="0"/>
          <w:divBdr>
            <w:top w:val="none" w:sz="0" w:space="0" w:color="auto"/>
            <w:left w:val="none" w:sz="0" w:space="0" w:color="auto"/>
            <w:bottom w:val="none" w:sz="0" w:space="0" w:color="auto"/>
            <w:right w:val="none" w:sz="0" w:space="0" w:color="auto"/>
          </w:divBdr>
        </w:div>
        <w:div w:id="156269497">
          <w:marLeft w:val="640"/>
          <w:marRight w:val="0"/>
          <w:marTop w:val="0"/>
          <w:marBottom w:val="0"/>
          <w:divBdr>
            <w:top w:val="none" w:sz="0" w:space="0" w:color="auto"/>
            <w:left w:val="none" w:sz="0" w:space="0" w:color="auto"/>
            <w:bottom w:val="none" w:sz="0" w:space="0" w:color="auto"/>
            <w:right w:val="none" w:sz="0" w:space="0" w:color="auto"/>
          </w:divBdr>
        </w:div>
        <w:div w:id="525607583">
          <w:marLeft w:val="640"/>
          <w:marRight w:val="0"/>
          <w:marTop w:val="0"/>
          <w:marBottom w:val="0"/>
          <w:divBdr>
            <w:top w:val="none" w:sz="0" w:space="0" w:color="auto"/>
            <w:left w:val="none" w:sz="0" w:space="0" w:color="auto"/>
            <w:bottom w:val="none" w:sz="0" w:space="0" w:color="auto"/>
            <w:right w:val="none" w:sz="0" w:space="0" w:color="auto"/>
          </w:divBdr>
        </w:div>
        <w:div w:id="1165896614">
          <w:marLeft w:val="640"/>
          <w:marRight w:val="0"/>
          <w:marTop w:val="0"/>
          <w:marBottom w:val="0"/>
          <w:divBdr>
            <w:top w:val="none" w:sz="0" w:space="0" w:color="auto"/>
            <w:left w:val="none" w:sz="0" w:space="0" w:color="auto"/>
            <w:bottom w:val="none" w:sz="0" w:space="0" w:color="auto"/>
            <w:right w:val="none" w:sz="0" w:space="0" w:color="auto"/>
          </w:divBdr>
        </w:div>
        <w:div w:id="115298666">
          <w:marLeft w:val="640"/>
          <w:marRight w:val="0"/>
          <w:marTop w:val="0"/>
          <w:marBottom w:val="0"/>
          <w:divBdr>
            <w:top w:val="none" w:sz="0" w:space="0" w:color="auto"/>
            <w:left w:val="none" w:sz="0" w:space="0" w:color="auto"/>
            <w:bottom w:val="none" w:sz="0" w:space="0" w:color="auto"/>
            <w:right w:val="none" w:sz="0" w:space="0" w:color="auto"/>
          </w:divBdr>
        </w:div>
        <w:div w:id="2065641987">
          <w:marLeft w:val="640"/>
          <w:marRight w:val="0"/>
          <w:marTop w:val="0"/>
          <w:marBottom w:val="0"/>
          <w:divBdr>
            <w:top w:val="none" w:sz="0" w:space="0" w:color="auto"/>
            <w:left w:val="none" w:sz="0" w:space="0" w:color="auto"/>
            <w:bottom w:val="none" w:sz="0" w:space="0" w:color="auto"/>
            <w:right w:val="none" w:sz="0" w:space="0" w:color="auto"/>
          </w:divBdr>
        </w:div>
        <w:div w:id="952710925">
          <w:marLeft w:val="640"/>
          <w:marRight w:val="0"/>
          <w:marTop w:val="0"/>
          <w:marBottom w:val="0"/>
          <w:divBdr>
            <w:top w:val="none" w:sz="0" w:space="0" w:color="auto"/>
            <w:left w:val="none" w:sz="0" w:space="0" w:color="auto"/>
            <w:bottom w:val="none" w:sz="0" w:space="0" w:color="auto"/>
            <w:right w:val="none" w:sz="0" w:space="0" w:color="auto"/>
          </w:divBdr>
        </w:div>
        <w:div w:id="410931932">
          <w:marLeft w:val="640"/>
          <w:marRight w:val="0"/>
          <w:marTop w:val="0"/>
          <w:marBottom w:val="0"/>
          <w:divBdr>
            <w:top w:val="none" w:sz="0" w:space="0" w:color="auto"/>
            <w:left w:val="none" w:sz="0" w:space="0" w:color="auto"/>
            <w:bottom w:val="none" w:sz="0" w:space="0" w:color="auto"/>
            <w:right w:val="none" w:sz="0" w:space="0" w:color="auto"/>
          </w:divBdr>
        </w:div>
        <w:div w:id="1467356950">
          <w:marLeft w:val="640"/>
          <w:marRight w:val="0"/>
          <w:marTop w:val="0"/>
          <w:marBottom w:val="0"/>
          <w:divBdr>
            <w:top w:val="none" w:sz="0" w:space="0" w:color="auto"/>
            <w:left w:val="none" w:sz="0" w:space="0" w:color="auto"/>
            <w:bottom w:val="none" w:sz="0" w:space="0" w:color="auto"/>
            <w:right w:val="none" w:sz="0" w:space="0" w:color="auto"/>
          </w:divBdr>
        </w:div>
        <w:div w:id="776679816">
          <w:marLeft w:val="640"/>
          <w:marRight w:val="0"/>
          <w:marTop w:val="0"/>
          <w:marBottom w:val="0"/>
          <w:divBdr>
            <w:top w:val="none" w:sz="0" w:space="0" w:color="auto"/>
            <w:left w:val="none" w:sz="0" w:space="0" w:color="auto"/>
            <w:bottom w:val="none" w:sz="0" w:space="0" w:color="auto"/>
            <w:right w:val="none" w:sz="0" w:space="0" w:color="auto"/>
          </w:divBdr>
        </w:div>
        <w:div w:id="1335301289">
          <w:marLeft w:val="640"/>
          <w:marRight w:val="0"/>
          <w:marTop w:val="0"/>
          <w:marBottom w:val="0"/>
          <w:divBdr>
            <w:top w:val="none" w:sz="0" w:space="0" w:color="auto"/>
            <w:left w:val="none" w:sz="0" w:space="0" w:color="auto"/>
            <w:bottom w:val="none" w:sz="0" w:space="0" w:color="auto"/>
            <w:right w:val="none" w:sz="0" w:space="0" w:color="auto"/>
          </w:divBdr>
        </w:div>
        <w:div w:id="429086853">
          <w:marLeft w:val="640"/>
          <w:marRight w:val="0"/>
          <w:marTop w:val="0"/>
          <w:marBottom w:val="0"/>
          <w:divBdr>
            <w:top w:val="none" w:sz="0" w:space="0" w:color="auto"/>
            <w:left w:val="none" w:sz="0" w:space="0" w:color="auto"/>
            <w:bottom w:val="none" w:sz="0" w:space="0" w:color="auto"/>
            <w:right w:val="none" w:sz="0" w:space="0" w:color="auto"/>
          </w:divBdr>
        </w:div>
        <w:div w:id="368726025">
          <w:marLeft w:val="640"/>
          <w:marRight w:val="0"/>
          <w:marTop w:val="0"/>
          <w:marBottom w:val="0"/>
          <w:divBdr>
            <w:top w:val="none" w:sz="0" w:space="0" w:color="auto"/>
            <w:left w:val="none" w:sz="0" w:space="0" w:color="auto"/>
            <w:bottom w:val="none" w:sz="0" w:space="0" w:color="auto"/>
            <w:right w:val="none" w:sz="0" w:space="0" w:color="auto"/>
          </w:divBdr>
        </w:div>
        <w:div w:id="2026514290">
          <w:marLeft w:val="640"/>
          <w:marRight w:val="0"/>
          <w:marTop w:val="0"/>
          <w:marBottom w:val="0"/>
          <w:divBdr>
            <w:top w:val="none" w:sz="0" w:space="0" w:color="auto"/>
            <w:left w:val="none" w:sz="0" w:space="0" w:color="auto"/>
            <w:bottom w:val="none" w:sz="0" w:space="0" w:color="auto"/>
            <w:right w:val="none" w:sz="0" w:space="0" w:color="auto"/>
          </w:divBdr>
        </w:div>
        <w:div w:id="1621955590">
          <w:marLeft w:val="640"/>
          <w:marRight w:val="0"/>
          <w:marTop w:val="0"/>
          <w:marBottom w:val="0"/>
          <w:divBdr>
            <w:top w:val="none" w:sz="0" w:space="0" w:color="auto"/>
            <w:left w:val="none" w:sz="0" w:space="0" w:color="auto"/>
            <w:bottom w:val="none" w:sz="0" w:space="0" w:color="auto"/>
            <w:right w:val="none" w:sz="0" w:space="0" w:color="auto"/>
          </w:divBdr>
        </w:div>
        <w:div w:id="1257906037">
          <w:marLeft w:val="640"/>
          <w:marRight w:val="0"/>
          <w:marTop w:val="0"/>
          <w:marBottom w:val="0"/>
          <w:divBdr>
            <w:top w:val="none" w:sz="0" w:space="0" w:color="auto"/>
            <w:left w:val="none" w:sz="0" w:space="0" w:color="auto"/>
            <w:bottom w:val="none" w:sz="0" w:space="0" w:color="auto"/>
            <w:right w:val="none" w:sz="0" w:space="0" w:color="auto"/>
          </w:divBdr>
        </w:div>
        <w:div w:id="1374846021">
          <w:marLeft w:val="640"/>
          <w:marRight w:val="0"/>
          <w:marTop w:val="0"/>
          <w:marBottom w:val="0"/>
          <w:divBdr>
            <w:top w:val="none" w:sz="0" w:space="0" w:color="auto"/>
            <w:left w:val="none" w:sz="0" w:space="0" w:color="auto"/>
            <w:bottom w:val="none" w:sz="0" w:space="0" w:color="auto"/>
            <w:right w:val="none" w:sz="0" w:space="0" w:color="auto"/>
          </w:divBdr>
        </w:div>
        <w:div w:id="155612069">
          <w:marLeft w:val="640"/>
          <w:marRight w:val="0"/>
          <w:marTop w:val="0"/>
          <w:marBottom w:val="0"/>
          <w:divBdr>
            <w:top w:val="none" w:sz="0" w:space="0" w:color="auto"/>
            <w:left w:val="none" w:sz="0" w:space="0" w:color="auto"/>
            <w:bottom w:val="none" w:sz="0" w:space="0" w:color="auto"/>
            <w:right w:val="none" w:sz="0" w:space="0" w:color="auto"/>
          </w:divBdr>
        </w:div>
        <w:div w:id="742030164">
          <w:marLeft w:val="640"/>
          <w:marRight w:val="0"/>
          <w:marTop w:val="0"/>
          <w:marBottom w:val="0"/>
          <w:divBdr>
            <w:top w:val="none" w:sz="0" w:space="0" w:color="auto"/>
            <w:left w:val="none" w:sz="0" w:space="0" w:color="auto"/>
            <w:bottom w:val="none" w:sz="0" w:space="0" w:color="auto"/>
            <w:right w:val="none" w:sz="0" w:space="0" w:color="auto"/>
          </w:divBdr>
        </w:div>
        <w:div w:id="1908029508">
          <w:marLeft w:val="640"/>
          <w:marRight w:val="0"/>
          <w:marTop w:val="0"/>
          <w:marBottom w:val="0"/>
          <w:divBdr>
            <w:top w:val="none" w:sz="0" w:space="0" w:color="auto"/>
            <w:left w:val="none" w:sz="0" w:space="0" w:color="auto"/>
            <w:bottom w:val="none" w:sz="0" w:space="0" w:color="auto"/>
            <w:right w:val="none" w:sz="0" w:space="0" w:color="auto"/>
          </w:divBdr>
        </w:div>
        <w:div w:id="762333815">
          <w:marLeft w:val="640"/>
          <w:marRight w:val="0"/>
          <w:marTop w:val="0"/>
          <w:marBottom w:val="0"/>
          <w:divBdr>
            <w:top w:val="none" w:sz="0" w:space="0" w:color="auto"/>
            <w:left w:val="none" w:sz="0" w:space="0" w:color="auto"/>
            <w:bottom w:val="none" w:sz="0" w:space="0" w:color="auto"/>
            <w:right w:val="none" w:sz="0" w:space="0" w:color="auto"/>
          </w:divBdr>
        </w:div>
        <w:div w:id="1221403271">
          <w:marLeft w:val="640"/>
          <w:marRight w:val="0"/>
          <w:marTop w:val="0"/>
          <w:marBottom w:val="0"/>
          <w:divBdr>
            <w:top w:val="none" w:sz="0" w:space="0" w:color="auto"/>
            <w:left w:val="none" w:sz="0" w:space="0" w:color="auto"/>
            <w:bottom w:val="none" w:sz="0" w:space="0" w:color="auto"/>
            <w:right w:val="none" w:sz="0" w:space="0" w:color="auto"/>
          </w:divBdr>
        </w:div>
        <w:div w:id="870343563">
          <w:marLeft w:val="640"/>
          <w:marRight w:val="0"/>
          <w:marTop w:val="0"/>
          <w:marBottom w:val="0"/>
          <w:divBdr>
            <w:top w:val="none" w:sz="0" w:space="0" w:color="auto"/>
            <w:left w:val="none" w:sz="0" w:space="0" w:color="auto"/>
            <w:bottom w:val="none" w:sz="0" w:space="0" w:color="auto"/>
            <w:right w:val="none" w:sz="0" w:space="0" w:color="auto"/>
          </w:divBdr>
        </w:div>
        <w:div w:id="13501269">
          <w:marLeft w:val="640"/>
          <w:marRight w:val="0"/>
          <w:marTop w:val="0"/>
          <w:marBottom w:val="0"/>
          <w:divBdr>
            <w:top w:val="none" w:sz="0" w:space="0" w:color="auto"/>
            <w:left w:val="none" w:sz="0" w:space="0" w:color="auto"/>
            <w:bottom w:val="none" w:sz="0" w:space="0" w:color="auto"/>
            <w:right w:val="none" w:sz="0" w:space="0" w:color="auto"/>
          </w:divBdr>
        </w:div>
        <w:div w:id="1730684512">
          <w:marLeft w:val="640"/>
          <w:marRight w:val="0"/>
          <w:marTop w:val="0"/>
          <w:marBottom w:val="0"/>
          <w:divBdr>
            <w:top w:val="none" w:sz="0" w:space="0" w:color="auto"/>
            <w:left w:val="none" w:sz="0" w:space="0" w:color="auto"/>
            <w:bottom w:val="none" w:sz="0" w:space="0" w:color="auto"/>
            <w:right w:val="none" w:sz="0" w:space="0" w:color="auto"/>
          </w:divBdr>
        </w:div>
        <w:div w:id="867177434">
          <w:marLeft w:val="640"/>
          <w:marRight w:val="0"/>
          <w:marTop w:val="0"/>
          <w:marBottom w:val="0"/>
          <w:divBdr>
            <w:top w:val="none" w:sz="0" w:space="0" w:color="auto"/>
            <w:left w:val="none" w:sz="0" w:space="0" w:color="auto"/>
            <w:bottom w:val="none" w:sz="0" w:space="0" w:color="auto"/>
            <w:right w:val="none" w:sz="0" w:space="0" w:color="auto"/>
          </w:divBdr>
        </w:div>
        <w:div w:id="588655415">
          <w:marLeft w:val="640"/>
          <w:marRight w:val="0"/>
          <w:marTop w:val="0"/>
          <w:marBottom w:val="0"/>
          <w:divBdr>
            <w:top w:val="none" w:sz="0" w:space="0" w:color="auto"/>
            <w:left w:val="none" w:sz="0" w:space="0" w:color="auto"/>
            <w:bottom w:val="none" w:sz="0" w:space="0" w:color="auto"/>
            <w:right w:val="none" w:sz="0" w:space="0" w:color="auto"/>
          </w:divBdr>
        </w:div>
        <w:div w:id="857418">
          <w:marLeft w:val="640"/>
          <w:marRight w:val="0"/>
          <w:marTop w:val="0"/>
          <w:marBottom w:val="0"/>
          <w:divBdr>
            <w:top w:val="none" w:sz="0" w:space="0" w:color="auto"/>
            <w:left w:val="none" w:sz="0" w:space="0" w:color="auto"/>
            <w:bottom w:val="none" w:sz="0" w:space="0" w:color="auto"/>
            <w:right w:val="none" w:sz="0" w:space="0" w:color="auto"/>
          </w:divBdr>
        </w:div>
        <w:div w:id="1025473949">
          <w:marLeft w:val="640"/>
          <w:marRight w:val="0"/>
          <w:marTop w:val="0"/>
          <w:marBottom w:val="0"/>
          <w:divBdr>
            <w:top w:val="none" w:sz="0" w:space="0" w:color="auto"/>
            <w:left w:val="none" w:sz="0" w:space="0" w:color="auto"/>
            <w:bottom w:val="none" w:sz="0" w:space="0" w:color="auto"/>
            <w:right w:val="none" w:sz="0" w:space="0" w:color="auto"/>
          </w:divBdr>
        </w:div>
        <w:div w:id="241111416">
          <w:marLeft w:val="640"/>
          <w:marRight w:val="0"/>
          <w:marTop w:val="0"/>
          <w:marBottom w:val="0"/>
          <w:divBdr>
            <w:top w:val="none" w:sz="0" w:space="0" w:color="auto"/>
            <w:left w:val="none" w:sz="0" w:space="0" w:color="auto"/>
            <w:bottom w:val="none" w:sz="0" w:space="0" w:color="auto"/>
            <w:right w:val="none" w:sz="0" w:space="0" w:color="auto"/>
          </w:divBdr>
        </w:div>
        <w:div w:id="1093403849">
          <w:marLeft w:val="640"/>
          <w:marRight w:val="0"/>
          <w:marTop w:val="0"/>
          <w:marBottom w:val="0"/>
          <w:divBdr>
            <w:top w:val="none" w:sz="0" w:space="0" w:color="auto"/>
            <w:left w:val="none" w:sz="0" w:space="0" w:color="auto"/>
            <w:bottom w:val="none" w:sz="0" w:space="0" w:color="auto"/>
            <w:right w:val="none" w:sz="0" w:space="0" w:color="auto"/>
          </w:divBdr>
        </w:div>
        <w:div w:id="399445847">
          <w:marLeft w:val="640"/>
          <w:marRight w:val="0"/>
          <w:marTop w:val="0"/>
          <w:marBottom w:val="0"/>
          <w:divBdr>
            <w:top w:val="none" w:sz="0" w:space="0" w:color="auto"/>
            <w:left w:val="none" w:sz="0" w:space="0" w:color="auto"/>
            <w:bottom w:val="none" w:sz="0" w:space="0" w:color="auto"/>
            <w:right w:val="none" w:sz="0" w:space="0" w:color="auto"/>
          </w:divBdr>
        </w:div>
        <w:div w:id="95290410">
          <w:marLeft w:val="640"/>
          <w:marRight w:val="0"/>
          <w:marTop w:val="0"/>
          <w:marBottom w:val="0"/>
          <w:divBdr>
            <w:top w:val="none" w:sz="0" w:space="0" w:color="auto"/>
            <w:left w:val="none" w:sz="0" w:space="0" w:color="auto"/>
            <w:bottom w:val="none" w:sz="0" w:space="0" w:color="auto"/>
            <w:right w:val="none" w:sz="0" w:space="0" w:color="auto"/>
          </w:divBdr>
        </w:div>
        <w:div w:id="1224029270">
          <w:marLeft w:val="640"/>
          <w:marRight w:val="0"/>
          <w:marTop w:val="0"/>
          <w:marBottom w:val="0"/>
          <w:divBdr>
            <w:top w:val="none" w:sz="0" w:space="0" w:color="auto"/>
            <w:left w:val="none" w:sz="0" w:space="0" w:color="auto"/>
            <w:bottom w:val="none" w:sz="0" w:space="0" w:color="auto"/>
            <w:right w:val="none" w:sz="0" w:space="0" w:color="auto"/>
          </w:divBdr>
        </w:div>
        <w:div w:id="1479763521">
          <w:marLeft w:val="640"/>
          <w:marRight w:val="0"/>
          <w:marTop w:val="0"/>
          <w:marBottom w:val="0"/>
          <w:divBdr>
            <w:top w:val="none" w:sz="0" w:space="0" w:color="auto"/>
            <w:left w:val="none" w:sz="0" w:space="0" w:color="auto"/>
            <w:bottom w:val="none" w:sz="0" w:space="0" w:color="auto"/>
            <w:right w:val="none" w:sz="0" w:space="0" w:color="auto"/>
          </w:divBdr>
        </w:div>
        <w:div w:id="1793013817">
          <w:marLeft w:val="640"/>
          <w:marRight w:val="0"/>
          <w:marTop w:val="0"/>
          <w:marBottom w:val="0"/>
          <w:divBdr>
            <w:top w:val="none" w:sz="0" w:space="0" w:color="auto"/>
            <w:left w:val="none" w:sz="0" w:space="0" w:color="auto"/>
            <w:bottom w:val="none" w:sz="0" w:space="0" w:color="auto"/>
            <w:right w:val="none" w:sz="0" w:space="0" w:color="auto"/>
          </w:divBdr>
        </w:div>
        <w:div w:id="2060976912">
          <w:marLeft w:val="640"/>
          <w:marRight w:val="0"/>
          <w:marTop w:val="0"/>
          <w:marBottom w:val="0"/>
          <w:divBdr>
            <w:top w:val="none" w:sz="0" w:space="0" w:color="auto"/>
            <w:left w:val="none" w:sz="0" w:space="0" w:color="auto"/>
            <w:bottom w:val="none" w:sz="0" w:space="0" w:color="auto"/>
            <w:right w:val="none" w:sz="0" w:space="0" w:color="auto"/>
          </w:divBdr>
        </w:div>
        <w:div w:id="211429981">
          <w:marLeft w:val="640"/>
          <w:marRight w:val="0"/>
          <w:marTop w:val="0"/>
          <w:marBottom w:val="0"/>
          <w:divBdr>
            <w:top w:val="none" w:sz="0" w:space="0" w:color="auto"/>
            <w:left w:val="none" w:sz="0" w:space="0" w:color="auto"/>
            <w:bottom w:val="none" w:sz="0" w:space="0" w:color="auto"/>
            <w:right w:val="none" w:sz="0" w:space="0" w:color="auto"/>
          </w:divBdr>
        </w:div>
        <w:div w:id="1125664054">
          <w:marLeft w:val="640"/>
          <w:marRight w:val="0"/>
          <w:marTop w:val="0"/>
          <w:marBottom w:val="0"/>
          <w:divBdr>
            <w:top w:val="none" w:sz="0" w:space="0" w:color="auto"/>
            <w:left w:val="none" w:sz="0" w:space="0" w:color="auto"/>
            <w:bottom w:val="none" w:sz="0" w:space="0" w:color="auto"/>
            <w:right w:val="none" w:sz="0" w:space="0" w:color="auto"/>
          </w:divBdr>
        </w:div>
        <w:div w:id="1219896398">
          <w:marLeft w:val="640"/>
          <w:marRight w:val="0"/>
          <w:marTop w:val="0"/>
          <w:marBottom w:val="0"/>
          <w:divBdr>
            <w:top w:val="none" w:sz="0" w:space="0" w:color="auto"/>
            <w:left w:val="none" w:sz="0" w:space="0" w:color="auto"/>
            <w:bottom w:val="none" w:sz="0" w:space="0" w:color="auto"/>
            <w:right w:val="none" w:sz="0" w:space="0" w:color="auto"/>
          </w:divBdr>
        </w:div>
        <w:div w:id="1283002768">
          <w:marLeft w:val="640"/>
          <w:marRight w:val="0"/>
          <w:marTop w:val="0"/>
          <w:marBottom w:val="0"/>
          <w:divBdr>
            <w:top w:val="none" w:sz="0" w:space="0" w:color="auto"/>
            <w:left w:val="none" w:sz="0" w:space="0" w:color="auto"/>
            <w:bottom w:val="none" w:sz="0" w:space="0" w:color="auto"/>
            <w:right w:val="none" w:sz="0" w:space="0" w:color="auto"/>
          </w:divBdr>
        </w:div>
        <w:div w:id="1203859967">
          <w:marLeft w:val="640"/>
          <w:marRight w:val="0"/>
          <w:marTop w:val="0"/>
          <w:marBottom w:val="0"/>
          <w:divBdr>
            <w:top w:val="none" w:sz="0" w:space="0" w:color="auto"/>
            <w:left w:val="none" w:sz="0" w:space="0" w:color="auto"/>
            <w:bottom w:val="none" w:sz="0" w:space="0" w:color="auto"/>
            <w:right w:val="none" w:sz="0" w:space="0" w:color="auto"/>
          </w:divBdr>
        </w:div>
        <w:div w:id="1850413665">
          <w:marLeft w:val="640"/>
          <w:marRight w:val="0"/>
          <w:marTop w:val="0"/>
          <w:marBottom w:val="0"/>
          <w:divBdr>
            <w:top w:val="none" w:sz="0" w:space="0" w:color="auto"/>
            <w:left w:val="none" w:sz="0" w:space="0" w:color="auto"/>
            <w:bottom w:val="none" w:sz="0" w:space="0" w:color="auto"/>
            <w:right w:val="none" w:sz="0" w:space="0" w:color="auto"/>
          </w:divBdr>
        </w:div>
        <w:div w:id="663362624">
          <w:marLeft w:val="640"/>
          <w:marRight w:val="0"/>
          <w:marTop w:val="0"/>
          <w:marBottom w:val="0"/>
          <w:divBdr>
            <w:top w:val="none" w:sz="0" w:space="0" w:color="auto"/>
            <w:left w:val="none" w:sz="0" w:space="0" w:color="auto"/>
            <w:bottom w:val="none" w:sz="0" w:space="0" w:color="auto"/>
            <w:right w:val="none" w:sz="0" w:space="0" w:color="auto"/>
          </w:divBdr>
        </w:div>
        <w:div w:id="1151019609">
          <w:marLeft w:val="640"/>
          <w:marRight w:val="0"/>
          <w:marTop w:val="0"/>
          <w:marBottom w:val="0"/>
          <w:divBdr>
            <w:top w:val="none" w:sz="0" w:space="0" w:color="auto"/>
            <w:left w:val="none" w:sz="0" w:space="0" w:color="auto"/>
            <w:bottom w:val="none" w:sz="0" w:space="0" w:color="auto"/>
            <w:right w:val="none" w:sz="0" w:space="0" w:color="auto"/>
          </w:divBdr>
        </w:div>
        <w:div w:id="524755689">
          <w:marLeft w:val="640"/>
          <w:marRight w:val="0"/>
          <w:marTop w:val="0"/>
          <w:marBottom w:val="0"/>
          <w:divBdr>
            <w:top w:val="none" w:sz="0" w:space="0" w:color="auto"/>
            <w:left w:val="none" w:sz="0" w:space="0" w:color="auto"/>
            <w:bottom w:val="none" w:sz="0" w:space="0" w:color="auto"/>
            <w:right w:val="none" w:sz="0" w:space="0" w:color="auto"/>
          </w:divBdr>
        </w:div>
        <w:div w:id="1169833889">
          <w:marLeft w:val="640"/>
          <w:marRight w:val="0"/>
          <w:marTop w:val="0"/>
          <w:marBottom w:val="0"/>
          <w:divBdr>
            <w:top w:val="none" w:sz="0" w:space="0" w:color="auto"/>
            <w:left w:val="none" w:sz="0" w:space="0" w:color="auto"/>
            <w:bottom w:val="none" w:sz="0" w:space="0" w:color="auto"/>
            <w:right w:val="none" w:sz="0" w:space="0" w:color="auto"/>
          </w:divBdr>
        </w:div>
        <w:div w:id="473643253">
          <w:marLeft w:val="640"/>
          <w:marRight w:val="0"/>
          <w:marTop w:val="0"/>
          <w:marBottom w:val="0"/>
          <w:divBdr>
            <w:top w:val="none" w:sz="0" w:space="0" w:color="auto"/>
            <w:left w:val="none" w:sz="0" w:space="0" w:color="auto"/>
            <w:bottom w:val="none" w:sz="0" w:space="0" w:color="auto"/>
            <w:right w:val="none" w:sz="0" w:space="0" w:color="auto"/>
          </w:divBdr>
        </w:div>
        <w:div w:id="374164363">
          <w:marLeft w:val="640"/>
          <w:marRight w:val="0"/>
          <w:marTop w:val="0"/>
          <w:marBottom w:val="0"/>
          <w:divBdr>
            <w:top w:val="none" w:sz="0" w:space="0" w:color="auto"/>
            <w:left w:val="none" w:sz="0" w:space="0" w:color="auto"/>
            <w:bottom w:val="none" w:sz="0" w:space="0" w:color="auto"/>
            <w:right w:val="none" w:sz="0" w:space="0" w:color="auto"/>
          </w:divBdr>
        </w:div>
        <w:div w:id="715391109">
          <w:marLeft w:val="640"/>
          <w:marRight w:val="0"/>
          <w:marTop w:val="0"/>
          <w:marBottom w:val="0"/>
          <w:divBdr>
            <w:top w:val="none" w:sz="0" w:space="0" w:color="auto"/>
            <w:left w:val="none" w:sz="0" w:space="0" w:color="auto"/>
            <w:bottom w:val="none" w:sz="0" w:space="0" w:color="auto"/>
            <w:right w:val="none" w:sz="0" w:space="0" w:color="auto"/>
          </w:divBdr>
        </w:div>
        <w:div w:id="1914121855">
          <w:marLeft w:val="640"/>
          <w:marRight w:val="0"/>
          <w:marTop w:val="0"/>
          <w:marBottom w:val="0"/>
          <w:divBdr>
            <w:top w:val="none" w:sz="0" w:space="0" w:color="auto"/>
            <w:left w:val="none" w:sz="0" w:space="0" w:color="auto"/>
            <w:bottom w:val="none" w:sz="0" w:space="0" w:color="auto"/>
            <w:right w:val="none" w:sz="0" w:space="0" w:color="auto"/>
          </w:divBdr>
        </w:div>
        <w:div w:id="1232698526">
          <w:marLeft w:val="640"/>
          <w:marRight w:val="0"/>
          <w:marTop w:val="0"/>
          <w:marBottom w:val="0"/>
          <w:divBdr>
            <w:top w:val="none" w:sz="0" w:space="0" w:color="auto"/>
            <w:left w:val="none" w:sz="0" w:space="0" w:color="auto"/>
            <w:bottom w:val="none" w:sz="0" w:space="0" w:color="auto"/>
            <w:right w:val="none" w:sz="0" w:space="0" w:color="auto"/>
          </w:divBdr>
        </w:div>
        <w:div w:id="1677462891">
          <w:marLeft w:val="640"/>
          <w:marRight w:val="0"/>
          <w:marTop w:val="0"/>
          <w:marBottom w:val="0"/>
          <w:divBdr>
            <w:top w:val="none" w:sz="0" w:space="0" w:color="auto"/>
            <w:left w:val="none" w:sz="0" w:space="0" w:color="auto"/>
            <w:bottom w:val="none" w:sz="0" w:space="0" w:color="auto"/>
            <w:right w:val="none" w:sz="0" w:space="0" w:color="auto"/>
          </w:divBdr>
        </w:div>
        <w:div w:id="1120301943">
          <w:marLeft w:val="640"/>
          <w:marRight w:val="0"/>
          <w:marTop w:val="0"/>
          <w:marBottom w:val="0"/>
          <w:divBdr>
            <w:top w:val="none" w:sz="0" w:space="0" w:color="auto"/>
            <w:left w:val="none" w:sz="0" w:space="0" w:color="auto"/>
            <w:bottom w:val="none" w:sz="0" w:space="0" w:color="auto"/>
            <w:right w:val="none" w:sz="0" w:space="0" w:color="auto"/>
          </w:divBdr>
        </w:div>
        <w:div w:id="1428846450">
          <w:marLeft w:val="640"/>
          <w:marRight w:val="0"/>
          <w:marTop w:val="0"/>
          <w:marBottom w:val="0"/>
          <w:divBdr>
            <w:top w:val="none" w:sz="0" w:space="0" w:color="auto"/>
            <w:left w:val="none" w:sz="0" w:space="0" w:color="auto"/>
            <w:bottom w:val="none" w:sz="0" w:space="0" w:color="auto"/>
            <w:right w:val="none" w:sz="0" w:space="0" w:color="auto"/>
          </w:divBdr>
        </w:div>
        <w:div w:id="1775830997">
          <w:marLeft w:val="640"/>
          <w:marRight w:val="0"/>
          <w:marTop w:val="0"/>
          <w:marBottom w:val="0"/>
          <w:divBdr>
            <w:top w:val="none" w:sz="0" w:space="0" w:color="auto"/>
            <w:left w:val="none" w:sz="0" w:space="0" w:color="auto"/>
            <w:bottom w:val="none" w:sz="0" w:space="0" w:color="auto"/>
            <w:right w:val="none" w:sz="0" w:space="0" w:color="auto"/>
          </w:divBdr>
        </w:div>
        <w:div w:id="1981954058">
          <w:marLeft w:val="640"/>
          <w:marRight w:val="0"/>
          <w:marTop w:val="0"/>
          <w:marBottom w:val="0"/>
          <w:divBdr>
            <w:top w:val="none" w:sz="0" w:space="0" w:color="auto"/>
            <w:left w:val="none" w:sz="0" w:space="0" w:color="auto"/>
            <w:bottom w:val="none" w:sz="0" w:space="0" w:color="auto"/>
            <w:right w:val="none" w:sz="0" w:space="0" w:color="auto"/>
          </w:divBdr>
        </w:div>
        <w:div w:id="1766263021">
          <w:marLeft w:val="640"/>
          <w:marRight w:val="0"/>
          <w:marTop w:val="0"/>
          <w:marBottom w:val="0"/>
          <w:divBdr>
            <w:top w:val="none" w:sz="0" w:space="0" w:color="auto"/>
            <w:left w:val="none" w:sz="0" w:space="0" w:color="auto"/>
            <w:bottom w:val="none" w:sz="0" w:space="0" w:color="auto"/>
            <w:right w:val="none" w:sz="0" w:space="0" w:color="auto"/>
          </w:divBdr>
        </w:div>
        <w:div w:id="1875581355">
          <w:marLeft w:val="640"/>
          <w:marRight w:val="0"/>
          <w:marTop w:val="0"/>
          <w:marBottom w:val="0"/>
          <w:divBdr>
            <w:top w:val="none" w:sz="0" w:space="0" w:color="auto"/>
            <w:left w:val="none" w:sz="0" w:space="0" w:color="auto"/>
            <w:bottom w:val="none" w:sz="0" w:space="0" w:color="auto"/>
            <w:right w:val="none" w:sz="0" w:space="0" w:color="auto"/>
          </w:divBdr>
        </w:div>
        <w:div w:id="1000893758">
          <w:marLeft w:val="640"/>
          <w:marRight w:val="0"/>
          <w:marTop w:val="0"/>
          <w:marBottom w:val="0"/>
          <w:divBdr>
            <w:top w:val="none" w:sz="0" w:space="0" w:color="auto"/>
            <w:left w:val="none" w:sz="0" w:space="0" w:color="auto"/>
            <w:bottom w:val="none" w:sz="0" w:space="0" w:color="auto"/>
            <w:right w:val="none" w:sz="0" w:space="0" w:color="auto"/>
          </w:divBdr>
        </w:div>
        <w:div w:id="364450521">
          <w:marLeft w:val="640"/>
          <w:marRight w:val="0"/>
          <w:marTop w:val="0"/>
          <w:marBottom w:val="0"/>
          <w:divBdr>
            <w:top w:val="none" w:sz="0" w:space="0" w:color="auto"/>
            <w:left w:val="none" w:sz="0" w:space="0" w:color="auto"/>
            <w:bottom w:val="none" w:sz="0" w:space="0" w:color="auto"/>
            <w:right w:val="none" w:sz="0" w:space="0" w:color="auto"/>
          </w:divBdr>
        </w:div>
        <w:div w:id="241716713">
          <w:marLeft w:val="640"/>
          <w:marRight w:val="0"/>
          <w:marTop w:val="0"/>
          <w:marBottom w:val="0"/>
          <w:divBdr>
            <w:top w:val="none" w:sz="0" w:space="0" w:color="auto"/>
            <w:left w:val="none" w:sz="0" w:space="0" w:color="auto"/>
            <w:bottom w:val="none" w:sz="0" w:space="0" w:color="auto"/>
            <w:right w:val="none" w:sz="0" w:space="0" w:color="auto"/>
          </w:divBdr>
        </w:div>
        <w:div w:id="184297759">
          <w:marLeft w:val="640"/>
          <w:marRight w:val="0"/>
          <w:marTop w:val="0"/>
          <w:marBottom w:val="0"/>
          <w:divBdr>
            <w:top w:val="none" w:sz="0" w:space="0" w:color="auto"/>
            <w:left w:val="none" w:sz="0" w:space="0" w:color="auto"/>
            <w:bottom w:val="none" w:sz="0" w:space="0" w:color="auto"/>
            <w:right w:val="none" w:sz="0" w:space="0" w:color="auto"/>
          </w:divBdr>
        </w:div>
        <w:div w:id="583146189">
          <w:marLeft w:val="640"/>
          <w:marRight w:val="0"/>
          <w:marTop w:val="0"/>
          <w:marBottom w:val="0"/>
          <w:divBdr>
            <w:top w:val="none" w:sz="0" w:space="0" w:color="auto"/>
            <w:left w:val="none" w:sz="0" w:space="0" w:color="auto"/>
            <w:bottom w:val="none" w:sz="0" w:space="0" w:color="auto"/>
            <w:right w:val="none" w:sz="0" w:space="0" w:color="auto"/>
          </w:divBdr>
        </w:div>
        <w:div w:id="794250433">
          <w:marLeft w:val="640"/>
          <w:marRight w:val="0"/>
          <w:marTop w:val="0"/>
          <w:marBottom w:val="0"/>
          <w:divBdr>
            <w:top w:val="none" w:sz="0" w:space="0" w:color="auto"/>
            <w:left w:val="none" w:sz="0" w:space="0" w:color="auto"/>
            <w:bottom w:val="none" w:sz="0" w:space="0" w:color="auto"/>
            <w:right w:val="none" w:sz="0" w:space="0" w:color="auto"/>
          </w:divBdr>
        </w:div>
        <w:div w:id="728963058">
          <w:marLeft w:val="640"/>
          <w:marRight w:val="0"/>
          <w:marTop w:val="0"/>
          <w:marBottom w:val="0"/>
          <w:divBdr>
            <w:top w:val="none" w:sz="0" w:space="0" w:color="auto"/>
            <w:left w:val="none" w:sz="0" w:space="0" w:color="auto"/>
            <w:bottom w:val="none" w:sz="0" w:space="0" w:color="auto"/>
            <w:right w:val="none" w:sz="0" w:space="0" w:color="auto"/>
          </w:divBdr>
        </w:div>
        <w:div w:id="725880440">
          <w:marLeft w:val="640"/>
          <w:marRight w:val="0"/>
          <w:marTop w:val="0"/>
          <w:marBottom w:val="0"/>
          <w:divBdr>
            <w:top w:val="none" w:sz="0" w:space="0" w:color="auto"/>
            <w:left w:val="none" w:sz="0" w:space="0" w:color="auto"/>
            <w:bottom w:val="none" w:sz="0" w:space="0" w:color="auto"/>
            <w:right w:val="none" w:sz="0" w:space="0" w:color="auto"/>
          </w:divBdr>
        </w:div>
        <w:div w:id="782073448">
          <w:marLeft w:val="640"/>
          <w:marRight w:val="0"/>
          <w:marTop w:val="0"/>
          <w:marBottom w:val="0"/>
          <w:divBdr>
            <w:top w:val="none" w:sz="0" w:space="0" w:color="auto"/>
            <w:left w:val="none" w:sz="0" w:space="0" w:color="auto"/>
            <w:bottom w:val="none" w:sz="0" w:space="0" w:color="auto"/>
            <w:right w:val="none" w:sz="0" w:space="0" w:color="auto"/>
          </w:divBdr>
        </w:div>
        <w:div w:id="400955450">
          <w:marLeft w:val="640"/>
          <w:marRight w:val="0"/>
          <w:marTop w:val="0"/>
          <w:marBottom w:val="0"/>
          <w:divBdr>
            <w:top w:val="none" w:sz="0" w:space="0" w:color="auto"/>
            <w:left w:val="none" w:sz="0" w:space="0" w:color="auto"/>
            <w:bottom w:val="none" w:sz="0" w:space="0" w:color="auto"/>
            <w:right w:val="none" w:sz="0" w:space="0" w:color="auto"/>
          </w:divBdr>
        </w:div>
        <w:div w:id="2068912771">
          <w:marLeft w:val="640"/>
          <w:marRight w:val="0"/>
          <w:marTop w:val="0"/>
          <w:marBottom w:val="0"/>
          <w:divBdr>
            <w:top w:val="none" w:sz="0" w:space="0" w:color="auto"/>
            <w:left w:val="none" w:sz="0" w:space="0" w:color="auto"/>
            <w:bottom w:val="none" w:sz="0" w:space="0" w:color="auto"/>
            <w:right w:val="none" w:sz="0" w:space="0" w:color="auto"/>
          </w:divBdr>
        </w:div>
        <w:div w:id="850142640">
          <w:marLeft w:val="640"/>
          <w:marRight w:val="0"/>
          <w:marTop w:val="0"/>
          <w:marBottom w:val="0"/>
          <w:divBdr>
            <w:top w:val="none" w:sz="0" w:space="0" w:color="auto"/>
            <w:left w:val="none" w:sz="0" w:space="0" w:color="auto"/>
            <w:bottom w:val="none" w:sz="0" w:space="0" w:color="auto"/>
            <w:right w:val="none" w:sz="0" w:space="0" w:color="auto"/>
          </w:divBdr>
        </w:div>
        <w:div w:id="1785346525">
          <w:marLeft w:val="640"/>
          <w:marRight w:val="0"/>
          <w:marTop w:val="0"/>
          <w:marBottom w:val="0"/>
          <w:divBdr>
            <w:top w:val="none" w:sz="0" w:space="0" w:color="auto"/>
            <w:left w:val="none" w:sz="0" w:space="0" w:color="auto"/>
            <w:bottom w:val="none" w:sz="0" w:space="0" w:color="auto"/>
            <w:right w:val="none" w:sz="0" w:space="0" w:color="auto"/>
          </w:divBdr>
        </w:div>
        <w:div w:id="1893421828">
          <w:marLeft w:val="640"/>
          <w:marRight w:val="0"/>
          <w:marTop w:val="0"/>
          <w:marBottom w:val="0"/>
          <w:divBdr>
            <w:top w:val="none" w:sz="0" w:space="0" w:color="auto"/>
            <w:left w:val="none" w:sz="0" w:space="0" w:color="auto"/>
            <w:bottom w:val="none" w:sz="0" w:space="0" w:color="auto"/>
            <w:right w:val="none" w:sz="0" w:space="0" w:color="auto"/>
          </w:divBdr>
        </w:div>
        <w:div w:id="1630435577">
          <w:marLeft w:val="640"/>
          <w:marRight w:val="0"/>
          <w:marTop w:val="0"/>
          <w:marBottom w:val="0"/>
          <w:divBdr>
            <w:top w:val="none" w:sz="0" w:space="0" w:color="auto"/>
            <w:left w:val="none" w:sz="0" w:space="0" w:color="auto"/>
            <w:bottom w:val="none" w:sz="0" w:space="0" w:color="auto"/>
            <w:right w:val="none" w:sz="0" w:space="0" w:color="auto"/>
          </w:divBdr>
        </w:div>
        <w:div w:id="79913560">
          <w:marLeft w:val="640"/>
          <w:marRight w:val="0"/>
          <w:marTop w:val="0"/>
          <w:marBottom w:val="0"/>
          <w:divBdr>
            <w:top w:val="none" w:sz="0" w:space="0" w:color="auto"/>
            <w:left w:val="none" w:sz="0" w:space="0" w:color="auto"/>
            <w:bottom w:val="none" w:sz="0" w:space="0" w:color="auto"/>
            <w:right w:val="none" w:sz="0" w:space="0" w:color="auto"/>
          </w:divBdr>
        </w:div>
        <w:div w:id="1777480200">
          <w:marLeft w:val="640"/>
          <w:marRight w:val="0"/>
          <w:marTop w:val="0"/>
          <w:marBottom w:val="0"/>
          <w:divBdr>
            <w:top w:val="none" w:sz="0" w:space="0" w:color="auto"/>
            <w:left w:val="none" w:sz="0" w:space="0" w:color="auto"/>
            <w:bottom w:val="none" w:sz="0" w:space="0" w:color="auto"/>
            <w:right w:val="none" w:sz="0" w:space="0" w:color="auto"/>
          </w:divBdr>
        </w:div>
        <w:div w:id="1970815074">
          <w:marLeft w:val="640"/>
          <w:marRight w:val="0"/>
          <w:marTop w:val="0"/>
          <w:marBottom w:val="0"/>
          <w:divBdr>
            <w:top w:val="none" w:sz="0" w:space="0" w:color="auto"/>
            <w:left w:val="none" w:sz="0" w:space="0" w:color="auto"/>
            <w:bottom w:val="none" w:sz="0" w:space="0" w:color="auto"/>
            <w:right w:val="none" w:sz="0" w:space="0" w:color="auto"/>
          </w:divBdr>
        </w:div>
        <w:div w:id="91241505">
          <w:marLeft w:val="640"/>
          <w:marRight w:val="0"/>
          <w:marTop w:val="0"/>
          <w:marBottom w:val="0"/>
          <w:divBdr>
            <w:top w:val="none" w:sz="0" w:space="0" w:color="auto"/>
            <w:left w:val="none" w:sz="0" w:space="0" w:color="auto"/>
            <w:bottom w:val="none" w:sz="0" w:space="0" w:color="auto"/>
            <w:right w:val="none" w:sz="0" w:space="0" w:color="auto"/>
          </w:divBdr>
        </w:div>
        <w:div w:id="1322661659">
          <w:marLeft w:val="640"/>
          <w:marRight w:val="0"/>
          <w:marTop w:val="0"/>
          <w:marBottom w:val="0"/>
          <w:divBdr>
            <w:top w:val="none" w:sz="0" w:space="0" w:color="auto"/>
            <w:left w:val="none" w:sz="0" w:space="0" w:color="auto"/>
            <w:bottom w:val="none" w:sz="0" w:space="0" w:color="auto"/>
            <w:right w:val="none" w:sz="0" w:space="0" w:color="auto"/>
          </w:divBdr>
        </w:div>
        <w:div w:id="284311802">
          <w:marLeft w:val="640"/>
          <w:marRight w:val="0"/>
          <w:marTop w:val="0"/>
          <w:marBottom w:val="0"/>
          <w:divBdr>
            <w:top w:val="none" w:sz="0" w:space="0" w:color="auto"/>
            <w:left w:val="none" w:sz="0" w:space="0" w:color="auto"/>
            <w:bottom w:val="none" w:sz="0" w:space="0" w:color="auto"/>
            <w:right w:val="none" w:sz="0" w:space="0" w:color="auto"/>
          </w:divBdr>
        </w:div>
        <w:div w:id="1445732407">
          <w:marLeft w:val="640"/>
          <w:marRight w:val="0"/>
          <w:marTop w:val="0"/>
          <w:marBottom w:val="0"/>
          <w:divBdr>
            <w:top w:val="none" w:sz="0" w:space="0" w:color="auto"/>
            <w:left w:val="none" w:sz="0" w:space="0" w:color="auto"/>
            <w:bottom w:val="none" w:sz="0" w:space="0" w:color="auto"/>
            <w:right w:val="none" w:sz="0" w:space="0" w:color="auto"/>
          </w:divBdr>
        </w:div>
        <w:div w:id="1817725352">
          <w:marLeft w:val="640"/>
          <w:marRight w:val="0"/>
          <w:marTop w:val="0"/>
          <w:marBottom w:val="0"/>
          <w:divBdr>
            <w:top w:val="none" w:sz="0" w:space="0" w:color="auto"/>
            <w:left w:val="none" w:sz="0" w:space="0" w:color="auto"/>
            <w:bottom w:val="none" w:sz="0" w:space="0" w:color="auto"/>
            <w:right w:val="none" w:sz="0" w:space="0" w:color="auto"/>
          </w:divBdr>
        </w:div>
        <w:div w:id="1227299622">
          <w:marLeft w:val="640"/>
          <w:marRight w:val="0"/>
          <w:marTop w:val="0"/>
          <w:marBottom w:val="0"/>
          <w:divBdr>
            <w:top w:val="none" w:sz="0" w:space="0" w:color="auto"/>
            <w:left w:val="none" w:sz="0" w:space="0" w:color="auto"/>
            <w:bottom w:val="none" w:sz="0" w:space="0" w:color="auto"/>
            <w:right w:val="none" w:sz="0" w:space="0" w:color="auto"/>
          </w:divBdr>
        </w:div>
        <w:div w:id="76484025">
          <w:marLeft w:val="640"/>
          <w:marRight w:val="0"/>
          <w:marTop w:val="0"/>
          <w:marBottom w:val="0"/>
          <w:divBdr>
            <w:top w:val="none" w:sz="0" w:space="0" w:color="auto"/>
            <w:left w:val="none" w:sz="0" w:space="0" w:color="auto"/>
            <w:bottom w:val="none" w:sz="0" w:space="0" w:color="auto"/>
            <w:right w:val="none" w:sz="0" w:space="0" w:color="auto"/>
          </w:divBdr>
        </w:div>
        <w:div w:id="2013750350">
          <w:marLeft w:val="640"/>
          <w:marRight w:val="0"/>
          <w:marTop w:val="0"/>
          <w:marBottom w:val="0"/>
          <w:divBdr>
            <w:top w:val="none" w:sz="0" w:space="0" w:color="auto"/>
            <w:left w:val="none" w:sz="0" w:space="0" w:color="auto"/>
            <w:bottom w:val="none" w:sz="0" w:space="0" w:color="auto"/>
            <w:right w:val="none" w:sz="0" w:space="0" w:color="auto"/>
          </w:divBdr>
        </w:div>
        <w:div w:id="684744283">
          <w:marLeft w:val="640"/>
          <w:marRight w:val="0"/>
          <w:marTop w:val="0"/>
          <w:marBottom w:val="0"/>
          <w:divBdr>
            <w:top w:val="none" w:sz="0" w:space="0" w:color="auto"/>
            <w:left w:val="none" w:sz="0" w:space="0" w:color="auto"/>
            <w:bottom w:val="none" w:sz="0" w:space="0" w:color="auto"/>
            <w:right w:val="none" w:sz="0" w:space="0" w:color="auto"/>
          </w:divBdr>
        </w:div>
        <w:div w:id="1729647171">
          <w:marLeft w:val="640"/>
          <w:marRight w:val="0"/>
          <w:marTop w:val="0"/>
          <w:marBottom w:val="0"/>
          <w:divBdr>
            <w:top w:val="none" w:sz="0" w:space="0" w:color="auto"/>
            <w:left w:val="none" w:sz="0" w:space="0" w:color="auto"/>
            <w:bottom w:val="none" w:sz="0" w:space="0" w:color="auto"/>
            <w:right w:val="none" w:sz="0" w:space="0" w:color="auto"/>
          </w:divBdr>
        </w:div>
        <w:div w:id="2117016615">
          <w:marLeft w:val="640"/>
          <w:marRight w:val="0"/>
          <w:marTop w:val="0"/>
          <w:marBottom w:val="0"/>
          <w:divBdr>
            <w:top w:val="none" w:sz="0" w:space="0" w:color="auto"/>
            <w:left w:val="none" w:sz="0" w:space="0" w:color="auto"/>
            <w:bottom w:val="none" w:sz="0" w:space="0" w:color="auto"/>
            <w:right w:val="none" w:sz="0" w:space="0" w:color="auto"/>
          </w:divBdr>
        </w:div>
        <w:div w:id="271398148">
          <w:marLeft w:val="640"/>
          <w:marRight w:val="0"/>
          <w:marTop w:val="0"/>
          <w:marBottom w:val="0"/>
          <w:divBdr>
            <w:top w:val="none" w:sz="0" w:space="0" w:color="auto"/>
            <w:left w:val="none" w:sz="0" w:space="0" w:color="auto"/>
            <w:bottom w:val="none" w:sz="0" w:space="0" w:color="auto"/>
            <w:right w:val="none" w:sz="0" w:space="0" w:color="auto"/>
          </w:divBdr>
        </w:div>
      </w:divsChild>
    </w:div>
    <w:div w:id="1932470793">
      <w:bodyDiv w:val="1"/>
      <w:marLeft w:val="0"/>
      <w:marRight w:val="0"/>
      <w:marTop w:val="0"/>
      <w:marBottom w:val="0"/>
      <w:divBdr>
        <w:top w:val="none" w:sz="0" w:space="0" w:color="auto"/>
        <w:left w:val="none" w:sz="0" w:space="0" w:color="auto"/>
        <w:bottom w:val="none" w:sz="0" w:space="0" w:color="auto"/>
        <w:right w:val="none" w:sz="0" w:space="0" w:color="auto"/>
      </w:divBdr>
      <w:divsChild>
        <w:div w:id="1406296700">
          <w:marLeft w:val="640"/>
          <w:marRight w:val="0"/>
          <w:marTop w:val="0"/>
          <w:marBottom w:val="0"/>
          <w:divBdr>
            <w:top w:val="none" w:sz="0" w:space="0" w:color="auto"/>
            <w:left w:val="none" w:sz="0" w:space="0" w:color="auto"/>
            <w:bottom w:val="none" w:sz="0" w:space="0" w:color="auto"/>
            <w:right w:val="none" w:sz="0" w:space="0" w:color="auto"/>
          </w:divBdr>
        </w:div>
        <w:div w:id="1164737943">
          <w:marLeft w:val="640"/>
          <w:marRight w:val="0"/>
          <w:marTop w:val="0"/>
          <w:marBottom w:val="0"/>
          <w:divBdr>
            <w:top w:val="none" w:sz="0" w:space="0" w:color="auto"/>
            <w:left w:val="none" w:sz="0" w:space="0" w:color="auto"/>
            <w:bottom w:val="none" w:sz="0" w:space="0" w:color="auto"/>
            <w:right w:val="none" w:sz="0" w:space="0" w:color="auto"/>
          </w:divBdr>
        </w:div>
        <w:div w:id="835270086">
          <w:marLeft w:val="640"/>
          <w:marRight w:val="0"/>
          <w:marTop w:val="0"/>
          <w:marBottom w:val="0"/>
          <w:divBdr>
            <w:top w:val="none" w:sz="0" w:space="0" w:color="auto"/>
            <w:left w:val="none" w:sz="0" w:space="0" w:color="auto"/>
            <w:bottom w:val="none" w:sz="0" w:space="0" w:color="auto"/>
            <w:right w:val="none" w:sz="0" w:space="0" w:color="auto"/>
          </w:divBdr>
        </w:div>
        <w:div w:id="73012823">
          <w:marLeft w:val="640"/>
          <w:marRight w:val="0"/>
          <w:marTop w:val="0"/>
          <w:marBottom w:val="0"/>
          <w:divBdr>
            <w:top w:val="none" w:sz="0" w:space="0" w:color="auto"/>
            <w:left w:val="none" w:sz="0" w:space="0" w:color="auto"/>
            <w:bottom w:val="none" w:sz="0" w:space="0" w:color="auto"/>
            <w:right w:val="none" w:sz="0" w:space="0" w:color="auto"/>
          </w:divBdr>
        </w:div>
        <w:div w:id="395395704">
          <w:marLeft w:val="640"/>
          <w:marRight w:val="0"/>
          <w:marTop w:val="0"/>
          <w:marBottom w:val="0"/>
          <w:divBdr>
            <w:top w:val="none" w:sz="0" w:space="0" w:color="auto"/>
            <w:left w:val="none" w:sz="0" w:space="0" w:color="auto"/>
            <w:bottom w:val="none" w:sz="0" w:space="0" w:color="auto"/>
            <w:right w:val="none" w:sz="0" w:space="0" w:color="auto"/>
          </w:divBdr>
        </w:div>
        <w:div w:id="144321108">
          <w:marLeft w:val="640"/>
          <w:marRight w:val="0"/>
          <w:marTop w:val="0"/>
          <w:marBottom w:val="0"/>
          <w:divBdr>
            <w:top w:val="none" w:sz="0" w:space="0" w:color="auto"/>
            <w:left w:val="none" w:sz="0" w:space="0" w:color="auto"/>
            <w:bottom w:val="none" w:sz="0" w:space="0" w:color="auto"/>
            <w:right w:val="none" w:sz="0" w:space="0" w:color="auto"/>
          </w:divBdr>
        </w:div>
        <w:div w:id="2062703205">
          <w:marLeft w:val="640"/>
          <w:marRight w:val="0"/>
          <w:marTop w:val="0"/>
          <w:marBottom w:val="0"/>
          <w:divBdr>
            <w:top w:val="none" w:sz="0" w:space="0" w:color="auto"/>
            <w:left w:val="none" w:sz="0" w:space="0" w:color="auto"/>
            <w:bottom w:val="none" w:sz="0" w:space="0" w:color="auto"/>
            <w:right w:val="none" w:sz="0" w:space="0" w:color="auto"/>
          </w:divBdr>
        </w:div>
        <w:div w:id="1693653567">
          <w:marLeft w:val="640"/>
          <w:marRight w:val="0"/>
          <w:marTop w:val="0"/>
          <w:marBottom w:val="0"/>
          <w:divBdr>
            <w:top w:val="none" w:sz="0" w:space="0" w:color="auto"/>
            <w:left w:val="none" w:sz="0" w:space="0" w:color="auto"/>
            <w:bottom w:val="none" w:sz="0" w:space="0" w:color="auto"/>
            <w:right w:val="none" w:sz="0" w:space="0" w:color="auto"/>
          </w:divBdr>
        </w:div>
        <w:div w:id="1866482176">
          <w:marLeft w:val="640"/>
          <w:marRight w:val="0"/>
          <w:marTop w:val="0"/>
          <w:marBottom w:val="0"/>
          <w:divBdr>
            <w:top w:val="none" w:sz="0" w:space="0" w:color="auto"/>
            <w:left w:val="none" w:sz="0" w:space="0" w:color="auto"/>
            <w:bottom w:val="none" w:sz="0" w:space="0" w:color="auto"/>
            <w:right w:val="none" w:sz="0" w:space="0" w:color="auto"/>
          </w:divBdr>
        </w:div>
        <w:div w:id="594022927">
          <w:marLeft w:val="640"/>
          <w:marRight w:val="0"/>
          <w:marTop w:val="0"/>
          <w:marBottom w:val="0"/>
          <w:divBdr>
            <w:top w:val="none" w:sz="0" w:space="0" w:color="auto"/>
            <w:left w:val="none" w:sz="0" w:space="0" w:color="auto"/>
            <w:bottom w:val="none" w:sz="0" w:space="0" w:color="auto"/>
            <w:right w:val="none" w:sz="0" w:space="0" w:color="auto"/>
          </w:divBdr>
        </w:div>
        <w:div w:id="1158574333">
          <w:marLeft w:val="640"/>
          <w:marRight w:val="0"/>
          <w:marTop w:val="0"/>
          <w:marBottom w:val="0"/>
          <w:divBdr>
            <w:top w:val="none" w:sz="0" w:space="0" w:color="auto"/>
            <w:left w:val="none" w:sz="0" w:space="0" w:color="auto"/>
            <w:bottom w:val="none" w:sz="0" w:space="0" w:color="auto"/>
            <w:right w:val="none" w:sz="0" w:space="0" w:color="auto"/>
          </w:divBdr>
        </w:div>
        <w:div w:id="986475843">
          <w:marLeft w:val="640"/>
          <w:marRight w:val="0"/>
          <w:marTop w:val="0"/>
          <w:marBottom w:val="0"/>
          <w:divBdr>
            <w:top w:val="none" w:sz="0" w:space="0" w:color="auto"/>
            <w:left w:val="none" w:sz="0" w:space="0" w:color="auto"/>
            <w:bottom w:val="none" w:sz="0" w:space="0" w:color="auto"/>
            <w:right w:val="none" w:sz="0" w:space="0" w:color="auto"/>
          </w:divBdr>
        </w:div>
        <w:div w:id="983660332">
          <w:marLeft w:val="640"/>
          <w:marRight w:val="0"/>
          <w:marTop w:val="0"/>
          <w:marBottom w:val="0"/>
          <w:divBdr>
            <w:top w:val="none" w:sz="0" w:space="0" w:color="auto"/>
            <w:left w:val="none" w:sz="0" w:space="0" w:color="auto"/>
            <w:bottom w:val="none" w:sz="0" w:space="0" w:color="auto"/>
            <w:right w:val="none" w:sz="0" w:space="0" w:color="auto"/>
          </w:divBdr>
        </w:div>
        <w:div w:id="1845314218">
          <w:marLeft w:val="640"/>
          <w:marRight w:val="0"/>
          <w:marTop w:val="0"/>
          <w:marBottom w:val="0"/>
          <w:divBdr>
            <w:top w:val="none" w:sz="0" w:space="0" w:color="auto"/>
            <w:left w:val="none" w:sz="0" w:space="0" w:color="auto"/>
            <w:bottom w:val="none" w:sz="0" w:space="0" w:color="auto"/>
            <w:right w:val="none" w:sz="0" w:space="0" w:color="auto"/>
          </w:divBdr>
        </w:div>
        <w:div w:id="440884421">
          <w:marLeft w:val="640"/>
          <w:marRight w:val="0"/>
          <w:marTop w:val="0"/>
          <w:marBottom w:val="0"/>
          <w:divBdr>
            <w:top w:val="none" w:sz="0" w:space="0" w:color="auto"/>
            <w:left w:val="none" w:sz="0" w:space="0" w:color="auto"/>
            <w:bottom w:val="none" w:sz="0" w:space="0" w:color="auto"/>
            <w:right w:val="none" w:sz="0" w:space="0" w:color="auto"/>
          </w:divBdr>
        </w:div>
        <w:div w:id="285308665">
          <w:marLeft w:val="640"/>
          <w:marRight w:val="0"/>
          <w:marTop w:val="0"/>
          <w:marBottom w:val="0"/>
          <w:divBdr>
            <w:top w:val="none" w:sz="0" w:space="0" w:color="auto"/>
            <w:left w:val="none" w:sz="0" w:space="0" w:color="auto"/>
            <w:bottom w:val="none" w:sz="0" w:space="0" w:color="auto"/>
            <w:right w:val="none" w:sz="0" w:space="0" w:color="auto"/>
          </w:divBdr>
        </w:div>
        <w:div w:id="1674065618">
          <w:marLeft w:val="640"/>
          <w:marRight w:val="0"/>
          <w:marTop w:val="0"/>
          <w:marBottom w:val="0"/>
          <w:divBdr>
            <w:top w:val="none" w:sz="0" w:space="0" w:color="auto"/>
            <w:left w:val="none" w:sz="0" w:space="0" w:color="auto"/>
            <w:bottom w:val="none" w:sz="0" w:space="0" w:color="auto"/>
            <w:right w:val="none" w:sz="0" w:space="0" w:color="auto"/>
          </w:divBdr>
        </w:div>
        <w:div w:id="881789901">
          <w:marLeft w:val="640"/>
          <w:marRight w:val="0"/>
          <w:marTop w:val="0"/>
          <w:marBottom w:val="0"/>
          <w:divBdr>
            <w:top w:val="none" w:sz="0" w:space="0" w:color="auto"/>
            <w:left w:val="none" w:sz="0" w:space="0" w:color="auto"/>
            <w:bottom w:val="none" w:sz="0" w:space="0" w:color="auto"/>
            <w:right w:val="none" w:sz="0" w:space="0" w:color="auto"/>
          </w:divBdr>
        </w:div>
        <w:div w:id="1147631863">
          <w:marLeft w:val="640"/>
          <w:marRight w:val="0"/>
          <w:marTop w:val="0"/>
          <w:marBottom w:val="0"/>
          <w:divBdr>
            <w:top w:val="none" w:sz="0" w:space="0" w:color="auto"/>
            <w:left w:val="none" w:sz="0" w:space="0" w:color="auto"/>
            <w:bottom w:val="none" w:sz="0" w:space="0" w:color="auto"/>
            <w:right w:val="none" w:sz="0" w:space="0" w:color="auto"/>
          </w:divBdr>
        </w:div>
        <w:div w:id="1452625866">
          <w:marLeft w:val="640"/>
          <w:marRight w:val="0"/>
          <w:marTop w:val="0"/>
          <w:marBottom w:val="0"/>
          <w:divBdr>
            <w:top w:val="none" w:sz="0" w:space="0" w:color="auto"/>
            <w:left w:val="none" w:sz="0" w:space="0" w:color="auto"/>
            <w:bottom w:val="none" w:sz="0" w:space="0" w:color="auto"/>
            <w:right w:val="none" w:sz="0" w:space="0" w:color="auto"/>
          </w:divBdr>
        </w:div>
        <w:div w:id="231740571">
          <w:marLeft w:val="640"/>
          <w:marRight w:val="0"/>
          <w:marTop w:val="0"/>
          <w:marBottom w:val="0"/>
          <w:divBdr>
            <w:top w:val="none" w:sz="0" w:space="0" w:color="auto"/>
            <w:left w:val="none" w:sz="0" w:space="0" w:color="auto"/>
            <w:bottom w:val="none" w:sz="0" w:space="0" w:color="auto"/>
            <w:right w:val="none" w:sz="0" w:space="0" w:color="auto"/>
          </w:divBdr>
        </w:div>
        <w:div w:id="425853122">
          <w:marLeft w:val="640"/>
          <w:marRight w:val="0"/>
          <w:marTop w:val="0"/>
          <w:marBottom w:val="0"/>
          <w:divBdr>
            <w:top w:val="none" w:sz="0" w:space="0" w:color="auto"/>
            <w:left w:val="none" w:sz="0" w:space="0" w:color="auto"/>
            <w:bottom w:val="none" w:sz="0" w:space="0" w:color="auto"/>
            <w:right w:val="none" w:sz="0" w:space="0" w:color="auto"/>
          </w:divBdr>
        </w:div>
        <w:div w:id="211966955">
          <w:marLeft w:val="640"/>
          <w:marRight w:val="0"/>
          <w:marTop w:val="0"/>
          <w:marBottom w:val="0"/>
          <w:divBdr>
            <w:top w:val="none" w:sz="0" w:space="0" w:color="auto"/>
            <w:left w:val="none" w:sz="0" w:space="0" w:color="auto"/>
            <w:bottom w:val="none" w:sz="0" w:space="0" w:color="auto"/>
            <w:right w:val="none" w:sz="0" w:space="0" w:color="auto"/>
          </w:divBdr>
        </w:div>
        <w:div w:id="1630551565">
          <w:marLeft w:val="640"/>
          <w:marRight w:val="0"/>
          <w:marTop w:val="0"/>
          <w:marBottom w:val="0"/>
          <w:divBdr>
            <w:top w:val="none" w:sz="0" w:space="0" w:color="auto"/>
            <w:left w:val="none" w:sz="0" w:space="0" w:color="auto"/>
            <w:bottom w:val="none" w:sz="0" w:space="0" w:color="auto"/>
            <w:right w:val="none" w:sz="0" w:space="0" w:color="auto"/>
          </w:divBdr>
        </w:div>
        <w:div w:id="328599107">
          <w:marLeft w:val="640"/>
          <w:marRight w:val="0"/>
          <w:marTop w:val="0"/>
          <w:marBottom w:val="0"/>
          <w:divBdr>
            <w:top w:val="none" w:sz="0" w:space="0" w:color="auto"/>
            <w:left w:val="none" w:sz="0" w:space="0" w:color="auto"/>
            <w:bottom w:val="none" w:sz="0" w:space="0" w:color="auto"/>
            <w:right w:val="none" w:sz="0" w:space="0" w:color="auto"/>
          </w:divBdr>
        </w:div>
        <w:div w:id="1253200899">
          <w:marLeft w:val="640"/>
          <w:marRight w:val="0"/>
          <w:marTop w:val="0"/>
          <w:marBottom w:val="0"/>
          <w:divBdr>
            <w:top w:val="none" w:sz="0" w:space="0" w:color="auto"/>
            <w:left w:val="none" w:sz="0" w:space="0" w:color="auto"/>
            <w:bottom w:val="none" w:sz="0" w:space="0" w:color="auto"/>
            <w:right w:val="none" w:sz="0" w:space="0" w:color="auto"/>
          </w:divBdr>
        </w:div>
        <w:div w:id="481586664">
          <w:marLeft w:val="640"/>
          <w:marRight w:val="0"/>
          <w:marTop w:val="0"/>
          <w:marBottom w:val="0"/>
          <w:divBdr>
            <w:top w:val="none" w:sz="0" w:space="0" w:color="auto"/>
            <w:left w:val="none" w:sz="0" w:space="0" w:color="auto"/>
            <w:bottom w:val="none" w:sz="0" w:space="0" w:color="auto"/>
            <w:right w:val="none" w:sz="0" w:space="0" w:color="auto"/>
          </w:divBdr>
        </w:div>
        <w:div w:id="338580010">
          <w:marLeft w:val="640"/>
          <w:marRight w:val="0"/>
          <w:marTop w:val="0"/>
          <w:marBottom w:val="0"/>
          <w:divBdr>
            <w:top w:val="none" w:sz="0" w:space="0" w:color="auto"/>
            <w:left w:val="none" w:sz="0" w:space="0" w:color="auto"/>
            <w:bottom w:val="none" w:sz="0" w:space="0" w:color="auto"/>
            <w:right w:val="none" w:sz="0" w:space="0" w:color="auto"/>
          </w:divBdr>
        </w:div>
        <w:div w:id="1032222311">
          <w:marLeft w:val="640"/>
          <w:marRight w:val="0"/>
          <w:marTop w:val="0"/>
          <w:marBottom w:val="0"/>
          <w:divBdr>
            <w:top w:val="none" w:sz="0" w:space="0" w:color="auto"/>
            <w:left w:val="none" w:sz="0" w:space="0" w:color="auto"/>
            <w:bottom w:val="none" w:sz="0" w:space="0" w:color="auto"/>
            <w:right w:val="none" w:sz="0" w:space="0" w:color="auto"/>
          </w:divBdr>
        </w:div>
        <w:div w:id="1984774050">
          <w:marLeft w:val="640"/>
          <w:marRight w:val="0"/>
          <w:marTop w:val="0"/>
          <w:marBottom w:val="0"/>
          <w:divBdr>
            <w:top w:val="none" w:sz="0" w:space="0" w:color="auto"/>
            <w:left w:val="none" w:sz="0" w:space="0" w:color="auto"/>
            <w:bottom w:val="none" w:sz="0" w:space="0" w:color="auto"/>
            <w:right w:val="none" w:sz="0" w:space="0" w:color="auto"/>
          </w:divBdr>
        </w:div>
        <w:div w:id="1163396172">
          <w:marLeft w:val="640"/>
          <w:marRight w:val="0"/>
          <w:marTop w:val="0"/>
          <w:marBottom w:val="0"/>
          <w:divBdr>
            <w:top w:val="none" w:sz="0" w:space="0" w:color="auto"/>
            <w:left w:val="none" w:sz="0" w:space="0" w:color="auto"/>
            <w:bottom w:val="none" w:sz="0" w:space="0" w:color="auto"/>
            <w:right w:val="none" w:sz="0" w:space="0" w:color="auto"/>
          </w:divBdr>
        </w:div>
        <w:div w:id="1449546466">
          <w:marLeft w:val="640"/>
          <w:marRight w:val="0"/>
          <w:marTop w:val="0"/>
          <w:marBottom w:val="0"/>
          <w:divBdr>
            <w:top w:val="none" w:sz="0" w:space="0" w:color="auto"/>
            <w:left w:val="none" w:sz="0" w:space="0" w:color="auto"/>
            <w:bottom w:val="none" w:sz="0" w:space="0" w:color="auto"/>
            <w:right w:val="none" w:sz="0" w:space="0" w:color="auto"/>
          </w:divBdr>
        </w:div>
        <w:div w:id="1283852205">
          <w:marLeft w:val="640"/>
          <w:marRight w:val="0"/>
          <w:marTop w:val="0"/>
          <w:marBottom w:val="0"/>
          <w:divBdr>
            <w:top w:val="none" w:sz="0" w:space="0" w:color="auto"/>
            <w:left w:val="none" w:sz="0" w:space="0" w:color="auto"/>
            <w:bottom w:val="none" w:sz="0" w:space="0" w:color="auto"/>
            <w:right w:val="none" w:sz="0" w:space="0" w:color="auto"/>
          </w:divBdr>
        </w:div>
        <w:div w:id="1983848383">
          <w:marLeft w:val="640"/>
          <w:marRight w:val="0"/>
          <w:marTop w:val="0"/>
          <w:marBottom w:val="0"/>
          <w:divBdr>
            <w:top w:val="none" w:sz="0" w:space="0" w:color="auto"/>
            <w:left w:val="none" w:sz="0" w:space="0" w:color="auto"/>
            <w:bottom w:val="none" w:sz="0" w:space="0" w:color="auto"/>
            <w:right w:val="none" w:sz="0" w:space="0" w:color="auto"/>
          </w:divBdr>
        </w:div>
        <w:div w:id="32729594">
          <w:marLeft w:val="640"/>
          <w:marRight w:val="0"/>
          <w:marTop w:val="0"/>
          <w:marBottom w:val="0"/>
          <w:divBdr>
            <w:top w:val="none" w:sz="0" w:space="0" w:color="auto"/>
            <w:left w:val="none" w:sz="0" w:space="0" w:color="auto"/>
            <w:bottom w:val="none" w:sz="0" w:space="0" w:color="auto"/>
            <w:right w:val="none" w:sz="0" w:space="0" w:color="auto"/>
          </w:divBdr>
        </w:div>
        <w:div w:id="1077704759">
          <w:marLeft w:val="640"/>
          <w:marRight w:val="0"/>
          <w:marTop w:val="0"/>
          <w:marBottom w:val="0"/>
          <w:divBdr>
            <w:top w:val="none" w:sz="0" w:space="0" w:color="auto"/>
            <w:left w:val="none" w:sz="0" w:space="0" w:color="auto"/>
            <w:bottom w:val="none" w:sz="0" w:space="0" w:color="auto"/>
            <w:right w:val="none" w:sz="0" w:space="0" w:color="auto"/>
          </w:divBdr>
        </w:div>
        <w:div w:id="2109083446">
          <w:marLeft w:val="640"/>
          <w:marRight w:val="0"/>
          <w:marTop w:val="0"/>
          <w:marBottom w:val="0"/>
          <w:divBdr>
            <w:top w:val="none" w:sz="0" w:space="0" w:color="auto"/>
            <w:left w:val="none" w:sz="0" w:space="0" w:color="auto"/>
            <w:bottom w:val="none" w:sz="0" w:space="0" w:color="auto"/>
            <w:right w:val="none" w:sz="0" w:space="0" w:color="auto"/>
          </w:divBdr>
        </w:div>
        <w:div w:id="665012389">
          <w:marLeft w:val="640"/>
          <w:marRight w:val="0"/>
          <w:marTop w:val="0"/>
          <w:marBottom w:val="0"/>
          <w:divBdr>
            <w:top w:val="none" w:sz="0" w:space="0" w:color="auto"/>
            <w:left w:val="none" w:sz="0" w:space="0" w:color="auto"/>
            <w:bottom w:val="none" w:sz="0" w:space="0" w:color="auto"/>
            <w:right w:val="none" w:sz="0" w:space="0" w:color="auto"/>
          </w:divBdr>
        </w:div>
        <w:div w:id="109982851">
          <w:marLeft w:val="640"/>
          <w:marRight w:val="0"/>
          <w:marTop w:val="0"/>
          <w:marBottom w:val="0"/>
          <w:divBdr>
            <w:top w:val="none" w:sz="0" w:space="0" w:color="auto"/>
            <w:left w:val="none" w:sz="0" w:space="0" w:color="auto"/>
            <w:bottom w:val="none" w:sz="0" w:space="0" w:color="auto"/>
            <w:right w:val="none" w:sz="0" w:space="0" w:color="auto"/>
          </w:divBdr>
        </w:div>
        <w:div w:id="555511228">
          <w:marLeft w:val="640"/>
          <w:marRight w:val="0"/>
          <w:marTop w:val="0"/>
          <w:marBottom w:val="0"/>
          <w:divBdr>
            <w:top w:val="none" w:sz="0" w:space="0" w:color="auto"/>
            <w:left w:val="none" w:sz="0" w:space="0" w:color="auto"/>
            <w:bottom w:val="none" w:sz="0" w:space="0" w:color="auto"/>
            <w:right w:val="none" w:sz="0" w:space="0" w:color="auto"/>
          </w:divBdr>
        </w:div>
        <w:div w:id="1549298819">
          <w:marLeft w:val="640"/>
          <w:marRight w:val="0"/>
          <w:marTop w:val="0"/>
          <w:marBottom w:val="0"/>
          <w:divBdr>
            <w:top w:val="none" w:sz="0" w:space="0" w:color="auto"/>
            <w:left w:val="none" w:sz="0" w:space="0" w:color="auto"/>
            <w:bottom w:val="none" w:sz="0" w:space="0" w:color="auto"/>
            <w:right w:val="none" w:sz="0" w:space="0" w:color="auto"/>
          </w:divBdr>
        </w:div>
        <w:div w:id="2089383935">
          <w:marLeft w:val="640"/>
          <w:marRight w:val="0"/>
          <w:marTop w:val="0"/>
          <w:marBottom w:val="0"/>
          <w:divBdr>
            <w:top w:val="none" w:sz="0" w:space="0" w:color="auto"/>
            <w:left w:val="none" w:sz="0" w:space="0" w:color="auto"/>
            <w:bottom w:val="none" w:sz="0" w:space="0" w:color="auto"/>
            <w:right w:val="none" w:sz="0" w:space="0" w:color="auto"/>
          </w:divBdr>
        </w:div>
        <w:div w:id="456264285">
          <w:marLeft w:val="640"/>
          <w:marRight w:val="0"/>
          <w:marTop w:val="0"/>
          <w:marBottom w:val="0"/>
          <w:divBdr>
            <w:top w:val="none" w:sz="0" w:space="0" w:color="auto"/>
            <w:left w:val="none" w:sz="0" w:space="0" w:color="auto"/>
            <w:bottom w:val="none" w:sz="0" w:space="0" w:color="auto"/>
            <w:right w:val="none" w:sz="0" w:space="0" w:color="auto"/>
          </w:divBdr>
        </w:div>
        <w:div w:id="256864226">
          <w:marLeft w:val="640"/>
          <w:marRight w:val="0"/>
          <w:marTop w:val="0"/>
          <w:marBottom w:val="0"/>
          <w:divBdr>
            <w:top w:val="none" w:sz="0" w:space="0" w:color="auto"/>
            <w:left w:val="none" w:sz="0" w:space="0" w:color="auto"/>
            <w:bottom w:val="none" w:sz="0" w:space="0" w:color="auto"/>
            <w:right w:val="none" w:sz="0" w:space="0" w:color="auto"/>
          </w:divBdr>
        </w:div>
        <w:div w:id="1622226231">
          <w:marLeft w:val="640"/>
          <w:marRight w:val="0"/>
          <w:marTop w:val="0"/>
          <w:marBottom w:val="0"/>
          <w:divBdr>
            <w:top w:val="none" w:sz="0" w:space="0" w:color="auto"/>
            <w:left w:val="none" w:sz="0" w:space="0" w:color="auto"/>
            <w:bottom w:val="none" w:sz="0" w:space="0" w:color="auto"/>
            <w:right w:val="none" w:sz="0" w:space="0" w:color="auto"/>
          </w:divBdr>
        </w:div>
        <w:div w:id="675570777">
          <w:marLeft w:val="640"/>
          <w:marRight w:val="0"/>
          <w:marTop w:val="0"/>
          <w:marBottom w:val="0"/>
          <w:divBdr>
            <w:top w:val="none" w:sz="0" w:space="0" w:color="auto"/>
            <w:left w:val="none" w:sz="0" w:space="0" w:color="auto"/>
            <w:bottom w:val="none" w:sz="0" w:space="0" w:color="auto"/>
            <w:right w:val="none" w:sz="0" w:space="0" w:color="auto"/>
          </w:divBdr>
        </w:div>
        <w:div w:id="1462842751">
          <w:marLeft w:val="640"/>
          <w:marRight w:val="0"/>
          <w:marTop w:val="0"/>
          <w:marBottom w:val="0"/>
          <w:divBdr>
            <w:top w:val="none" w:sz="0" w:space="0" w:color="auto"/>
            <w:left w:val="none" w:sz="0" w:space="0" w:color="auto"/>
            <w:bottom w:val="none" w:sz="0" w:space="0" w:color="auto"/>
            <w:right w:val="none" w:sz="0" w:space="0" w:color="auto"/>
          </w:divBdr>
        </w:div>
        <w:div w:id="1611014510">
          <w:marLeft w:val="640"/>
          <w:marRight w:val="0"/>
          <w:marTop w:val="0"/>
          <w:marBottom w:val="0"/>
          <w:divBdr>
            <w:top w:val="none" w:sz="0" w:space="0" w:color="auto"/>
            <w:left w:val="none" w:sz="0" w:space="0" w:color="auto"/>
            <w:bottom w:val="none" w:sz="0" w:space="0" w:color="auto"/>
            <w:right w:val="none" w:sz="0" w:space="0" w:color="auto"/>
          </w:divBdr>
        </w:div>
        <w:div w:id="503328341">
          <w:marLeft w:val="640"/>
          <w:marRight w:val="0"/>
          <w:marTop w:val="0"/>
          <w:marBottom w:val="0"/>
          <w:divBdr>
            <w:top w:val="none" w:sz="0" w:space="0" w:color="auto"/>
            <w:left w:val="none" w:sz="0" w:space="0" w:color="auto"/>
            <w:bottom w:val="none" w:sz="0" w:space="0" w:color="auto"/>
            <w:right w:val="none" w:sz="0" w:space="0" w:color="auto"/>
          </w:divBdr>
        </w:div>
        <w:div w:id="2111268432">
          <w:marLeft w:val="640"/>
          <w:marRight w:val="0"/>
          <w:marTop w:val="0"/>
          <w:marBottom w:val="0"/>
          <w:divBdr>
            <w:top w:val="none" w:sz="0" w:space="0" w:color="auto"/>
            <w:left w:val="none" w:sz="0" w:space="0" w:color="auto"/>
            <w:bottom w:val="none" w:sz="0" w:space="0" w:color="auto"/>
            <w:right w:val="none" w:sz="0" w:space="0" w:color="auto"/>
          </w:divBdr>
        </w:div>
        <w:div w:id="778373327">
          <w:marLeft w:val="640"/>
          <w:marRight w:val="0"/>
          <w:marTop w:val="0"/>
          <w:marBottom w:val="0"/>
          <w:divBdr>
            <w:top w:val="none" w:sz="0" w:space="0" w:color="auto"/>
            <w:left w:val="none" w:sz="0" w:space="0" w:color="auto"/>
            <w:bottom w:val="none" w:sz="0" w:space="0" w:color="auto"/>
            <w:right w:val="none" w:sz="0" w:space="0" w:color="auto"/>
          </w:divBdr>
        </w:div>
        <w:div w:id="1838643000">
          <w:marLeft w:val="640"/>
          <w:marRight w:val="0"/>
          <w:marTop w:val="0"/>
          <w:marBottom w:val="0"/>
          <w:divBdr>
            <w:top w:val="none" w:sz="0" w:space="0" w:color="auto"/>
            <w:left w:val="none" w:sz="0" w:space="0" w:color="auto"/>
            <w:bottom w:val="none" w:sz="0" w:space="0" w:color="auto"/>
            <w:right w:val="none" w:sz="0" w:space="0" w:color="auto"/>
          </w:divBdr>
        </w:div>
        <w:div w:id="1293168711">
          <w:marLeft w:val="640"/>
          <w:marRight w:val="0"/>
          <w:marTop w:val="0"/>
          <w:marBottom w:val="0"/>
          <w:divBdr>
            <w:top w:val="none" w:sz="0" w:space="0" w:color="auto"/>
            <w:left w:val="none" w:sz="0" w:space="0" w:color="auto"/>
            <w:bottom w:val="none" w:sz="0" w:space="0" w:color="auto"/>
            <w:right w:val="none" w:sz="0" w:space="0" w:color="auto"/>
          </w:divBdr>
        </w:div>
        <w:div w:id="705179302">
          <w:marLeft w:val="640"/>
          <w:marRight w:val="0"/>
          <w:marTop w:val="0"/>
          <w:marBottom w:val="0"/>
          <w:divBdr>
            <w:top w:val="none" w:sz="0" w:space="0" w:color="auto"/>
            <w:left w:val="none" w:sz="0" w:space="0" w:color="auto"/>
            <w:bottom w:val="none" w:sz="0" w:space="0" w:color="auto"/>
            <w:right w:val="none" w:sz="0" w:space="0" w:color="auto"/>
          </w:divBdr>
        </w:div>
        <w:div w:id="688531856">
          <w:marLeft w:val="640"/>
          <w:marRight w:val="0"/>
          <w:marTop w:val="0"/>
          <w:marBottom w:val="0"/>
          <w:divBdr>
            <w:top w:val="none" w:sz="0" w:space="0" w:color="auto"/>
            <w:left w:val="none" w:sz="0" w:space="0" w:color="auto"/>
            <w:bottom w:val="none" w:sz="0" w:space="0" w:color="auto"/>
            <w:right w:val="none" w:sz="0" w:space="0" w:color="auto"/>
          </w:divBdr>
        </w:div>
        <w:div w:id="501047456">
          <w:marLeft w:val="640"/>
          <w:marRight w:val="0"/>
          <w:marTop w:val="0"/>
          <w:marBottom w:val="0"/>
          <w:divBdr>
            <w:top w:val="none" w:sz="0" w:space="0" w:color="auto"/>
            <w:left w:val="none" w:sz="0" w:space="0" w:color="auto"/>
            <w:bottom w:val="none" w:sz="0" w:space="0" w:color="auto"/>
            <w:right w:val="none" w:sz="0" w:space="0" w:color="auto"/>
          </w:divBdr>
        </w:div>
        <w:div w:id="2129620368">
          <w:marLeft w:val="640"/>
          <w:marRight w:val="0"/>
          <w:marTop w:val="0"/>
          <w:marBottom w:val="0"/>
          <w:divBdr>
            <w:top w:val="none" w:sz="0" w:space="0" w:color="auto"/>
            <w:left w:val="none" w:sz="0" w:space="0" w:color="auto"/>
            <w:bottom w:val="none" w:sz="0" w:space="0" w:color="auto"/>
            <w:right w:val="none" w:sz="0" w:space="0" w:color="auto"/>
          </w:divBdr>
        </w:div>
        <w:div w:id="1707026470">
          <w:marLeft w:val="640"/>
          <w:marRight w:val="0"/>
          <w:marTop w:val="0"/>
          <w:marBottom w:val="0"/>
          <w:divBdr>
            <w:top w:val="none" w:sz="0" w:space="0" w:color="auto"/>
            <w:left w:val="none" w:sz="0" w:space="0" w:color="auto"/>
            <w:bottom w:val="none" w:sz="0" w:space="0" w:color="auto"/>
            <w:right w:val="none" w:sz="0" w:space="0" w:color="auto"/>
          </w:divBdr>
        </w:div>
        <w:div w:id="1388215380">
          <w:marLeft w:val="640"/>
          <w:marRight w:val="0"/>
          <w:marTop w:val="0"/>
          <w:marBottom w:val="0"/>
          <w:divBdr>
            <w:top w:val="none" w:sz="0" w:space="0" w:color="auto"/>
            <w:left w:val="none" w:sz="0" w:space="0" w:color="auto"/>
            <w:bottom w:val="none" w:sz="0" w:space="0" w:color="auto"/>
            <w:right w:val="none" w:sz="0" w:space="0" w:color="auto"/>
          </w:divBdr>
        </w:div>
        <w:div w:id="1123111117">
          <w:marLeft w:val="640"/>
          <w:marRight w:val="0"/>
          <w:marTop w:val="0"/>
          <w:marBottom w:val="0"/>
          <w:divBdr>
            <w:top w:val="none" w:sz="0" w:space="0" w:color="auto"/>
            <w:left w:val="none" w:sz="0" w:space="0" w:color="auto"/>
            <w:bottom w:val="none" w:sz="0" w:space="0" w:color="auto"/>
            <w:right w:val="none" w:sz="0" w:space="0" w:color="auto"/>
          </w:divBdr>
        </w:div>
        <w:div w:id="1772360603">
          <w:marLeft w:val="640"/>
          <w:marRight w:val="0"/>
          <w:marTop w:val="0"/>
          <w:marBottom w:val="0"/>
          <w:divBdr>
            <w:top w:val="none" w:sz="0" w:space="0" w:color="auto"/>
            <w:left w:val="none" w:sz="0" w:space="0" w:color="auto"/>
            <w:bottom w:val="none" w:sz="0" w:space="0" w:color="auto"/>
            <w:right w:val="none" w:sz="0" w:space="0" w:color="auto"/>
          </w:divBdr>
        </w:div>
        <w:div w:id="659236889">
          <w:marLeft w:val="640"/>
          <w:marRight w:val="0"/>
          <w:marTop w:val="0"/>
          <w:marBottom w:val="0"/>
          <w:divBdr>
            <w:top w:val="none" w:sz="0" w:space="0" w:color="auto"/>
            <w:left w:val="none" w:sz="0" w:space="0" w:color="auto"/>
            <w:bottom w:val="none" w:sz="0" w:space="0" w:color="auto"/>
            <w:right w:val="none" w:sz="0" w:space="0" w:color="auto"/>
          </w:divBdr>
        </w:div>
        <w:div w:id="1404987266">
          <w:marLeft w:val="640"/>
          <w:marRight w:val="0"/>
          <w:marTop w:val="0"/>
          <w:marBottom w:val="0"/>
          <w:divBdr>
            <w:top w:val="none" w:sz="0" w:space="0" w:color="auto"/>
            <w:left w:val="none" w:sz="0" w:space="0" w:color="auto"/>
            <w:bottom w:val="none" w:sz="0" w:space="0" w:color="auto"/>
            <w:right w:val="none" w:sz="0" w:space="0" w:color="auto"/>
          </w:divBdr>
        </w:div>
        <w:div w:id="218051332">
          <w:marLeft w:val="640"/>
          <w:marRight w:val="0"/>
          <w:marTop w:val="0"/>
          <w:marBottom w:val="0"/>
          <w:divBdr>
            <w:top w:val="none" w:sz="0" w:space="0" w:color="auto"/>
            <w:left w:val="none" w:sz="0" w:space="0" w:color="auto"/>
            <w:bottom w:val="none" w:sz="0" w:space="0" w:color="auto"/>
            <w:right w:val="none" w:sz="0" w:space="0" w:color="auto"/>
          </w:divBdr>
        </w:div>
        <w:div w:id="1167015074">
          <w:marLeft w:val="640"/>
          <w:marRight w:val="0"/>
          <w:marTop w:val="0"/>
          <w:marBottom w:val="0"/>
          <w:divBdr>
            <w:top w:val="none" w:sz="0" w:space="0" w:color="auto"/>
            <w:left w:val="none" w:sz="0" w:space="0" w:color="auto"/>
            <w:bottom w:val="none" w:sz="0" w:space="0" w:color="auto"/>
            <w:right w:val="none" w:sz="0" w:space="0" w:color="auto"/>
          </w:divBdr>
        </w:div>
        <w:div w:id="749350234">
          <w:marLeft w:val="640"/>
          <w:marRight w:val="0"/>
          <w:marTop w:val="0"/>
          <w:marBottom w:val="0"/>
          <w:divBdr>
            <w:top w:val="none" w:sz="0" w:space="0" w:color="auto"/>
            <w:left w:val="none" w:sz="0" w:space="0" w:color="auto"/>
            <w:bottom w:val="none" w:sz="0" w:space="0" w:color="auto"/>
            <w:right w:val="none" w:sz="0" w:space="0" w:color="auto"/>
          </w:divBdr>
        </w:div>
        <w:div w:id="1791244058">
          <w:marLeft w:val="640"/>
          <w:marRight w:val="0"/>
          <w:marTop w:val="0"/>
          <w:marBottom w:val="0"/>
          <w:divBdr>
            <w:top w:val="none" w:sz="0" w:space="0" w:color="auto"/>
            <w:left w:val="none" w:sz="0" w:space="0" w:color="auto"/>
            <w:bottom w:val="none" w:sz="0" w:space="0" w:color="auto"/>
            <w:right w:val="none" w:sz="0" w:space="0" w:color="auto"/>
          </w:divBdr>
        </w:div>
        <w:div w:id="1807431608">
          <w:marLeft w:val="640"/>
          <w:marRight w:val="0"/>
          <w:marTop w:val="0"/>
          <w:marBottom w:val="0"/>
          <w:divBdr>
            <w:top w:val="none" w:sz="0" w:space="0" w:color="auto"/>
            <w:left w:val="none" w:sz="0" w:space="0" w:color="auto"/>
            <w:bottom w:val="none" w:sz="0" w:space="0" w:color="auto"/>
            <w:right w:val="none" w:sz="0" w:space="0" w:color="auto"/>
          </w:divBdr>
        </w:div>
        <w:div w:id="668363850">
          <w:marLeft w:val="640"/>
          <w:marRight w:val="0"/>
          <w:marTop w:val="0"/>
          <w:marBottom w:val="0"/>
          <w:divBdr>
            <w:top w:val="none" w:sz="0" w:space="0" w:color="auto"/>
            <w:left w:val="none" w:sz="0" w:space="0" w:color="auto"/>
            <w:bottom w:val="none" w:sz="0" w:space="0" w:color="auto"/>
            <w:right w:val="none" w:sz="0" w:space="0" w:color="auto"/>
          </w:divBdr>
        </w:div>
        <w:div w:id="1802770362">
          <w:marLeft w:val="640"/>
          <w:marRight w:val="0"/>
          <w:marTop w:val="0"/>
          <w:marBottom w:val="0"/>
          <w:divBdr>
            <w:top w:val="none" w:sz="0" w:space="0" w:color="auto"/>
            <w:left w:val="none" w:sz="0" w:space="0" w:color="auto"/>
            <w:bottom w:val="none" w:sz="0" w:space="0" w:color="auto"/>
            <w:right w:val="none" w:sz="0" w:space="0" w:color="auto"/>
          </w:divBdr>
        </w:div>
        <w:div w:id="916283702">
          <w:marLeft w:val="640"/>
          <w:marRight w:val="0"/>
          <w:marTop w:val="0"/>
          <w:marBottom w:val="0"/>
          <w:divBdr>
            <w:top w:val="none" w:sz="0" w:space="0" w:color="auto"/>
            <w:left w:val="none" w:sz="0" w:space="0" w:color="auto"/>
            <w:bottom w:val="none" w:sz="0" w:space="0" w:color="auto"/>
            <w:right w:val="none" w:sz="0" w:space="0" w:color="auto"/>
          </w:divBdr>
        </w:div>
        <w:div w:id="2081516638">
          <w:marLeft w:val="640"/>
          <w:marRight w:val="0"/>
          <w:marTop w:val="0"/>
          <w:marBottom w:val="0"/>
          <w:divBdr>
            <w:top w:val="none" w:sz="0" w:space="0" w:color="auto"/>
            <w:left w:val="none" w:sz="0" w:space="0" w:color="auto"/>
            <w:bottom w:val="none" w:sz="0" w:space="0" w:color="auto"/>
            <w:right w:val="none" w:sz="0" w:space="0" w:color="auto"/>
          </w:divBdr>
        </w:div>
        <w:div w:id="156262782">
          <w:marLeft w:val="640"/>
          <w:marRight w:val="0"/>
          <w:marTop w:val="0"/>
          <w:marBottom w:val="0"/>
          <w:divBdr>
            <w:top w:val="none" w:sz="0" w:space="0" w:color="auto"/>
            <w:left w:val="none" w:sz="0" w:space="0" w:color="auto"/>
            <w:bottom w:val="none" w:sz="0" w:space="0" w:color="auto"/>
            <w:right w:val="none" w:sz="0" w:space="0" w:color="auto"/>
          </w:divBdr>
        </w:div>
        <w:div w:id="923685256">
          <w:marLeft w:val="640"/>
          <w:marRight w:val="0"/>
          <w:marTop w:val="0"/>
          <w:marBottom w:val="0"/>
          <w:divBdr>
            <w:top w:val="none" w:sz="0" w:space="0" w:color="auto"/>
            <w:left w:val="none" w:sz="0" w:space="0" w:color="auto"/>
            <w:bottom w:val="none" w:sz="0" w:space="0" w:color="auto"/>
            <w:right w:val="none" w:sz="0" w:space="0" w:color="auto"/>
          </w:divBdr>
        </w:div>
        <w:div w:id="2040232502">
          <w:marLeft w:val="640"/>
          <w:marRight w:val="0"/>
          <w:marTop w:val="0"/>
          <w:marBottom w:val="0"/>
          <w:divBdr>
            <w:top w:val="none" w:sz="0" w:space="0" w:color="auto"/>
            <w:left w:val="none" w:sz="0" w:space="0" w:color="auto"/>
            <w:bottom w:val="none" w:sz="0" w:space="0" w:color="auto"/>
            <w:right w:val="none" w:sz="0" w:space="0" w:color="auto"/>
          </w:divBdr>
        </w:div>
        <w:div w:id="445348831">
          <w:marLeft w:val="640"/>
          <w:marRight w:val="0"/>
          <w:marTop w:val="0"/>
          <w:marBottom w:val="0"/>
          <w:divBdr>
            <w:top w:val="none" w:sz="0" w:space="0" w:color="auto"/>
            <w:left w:val="none" w:sz="0" w:space="0" w:color="auto"/>
            <w:bottom w:val="none" w:sz="0" w:space="0" w:color="auto"/>
            <w:right w:val="none" w:sz="0" w:space="0" w:color="auto"/>
          </w:divBdr>
        </w:div>
        <w:div w:id="1440446954">
          <w:marLeft w:val="640"/>
          <w:marRight w:val="0"/>
          <w:marTop w:val="0"/>
          <w:marBottom w:val="0"/>
          <w:divBdr>
            <w:top w:val="none" w:sz="0" w:space="0" w:color="auto"/>
            <w:left w:val="none" w:sz="0" w:space="0" w:color="auto"/>
            <w:bottom w:val="none" w:sz="0" w:space="0" w:color="auto"/>
            <w:right w:val="none" w:sz="0" w:space="0" w:color="auto"/>
          </w:divBdr>
        </w:div>
        <w:div w:id="563948666">
          <w:marLeft w:val="640"/>
          <w:marRight w:val="0"/>
          <w:marTop w:val="0"/>
          <w:marBottom w:val="0"/>
          <w:divBdr>
            <w:top w:val="none" w:sz="0" w:space="0" w:color="auto"/>
            <w:left w:val="none" w:sz="0" w:space="0" w:color="auto"/>
            <w:bottom w:val="none" w:sz="0" w:space="0" w:color="auto"/>
            <w:right w:val="none" w:sz="0" w:space="0" w:color="auto"/>
          </w:divBdr>
        </w:div>
        <w:div w:id="1307008894">
          <w:marLeft w:val="640"/>
          <w:marRight w:val="0"/>
          <w:marTop w:val="0"/>
          <w:marBottom w:val="0"/>
          <w:divBdr>
            <w:top w:val="none" w:sz="0" w:space="0" w:color="auto"/>
            <w:left w:val="none" w:sz="0" w:space="0" w:color="auto"/>
            <w:bottom w:val="none" w:sz="0" w:space="0" w:color="auto"/>
            <w:right w:val="none" w:sz="0" w:space="0" w:color="auto"/>
          </w:divBdr>
        </w:div>
        <w:div w:id="216357989">
          <w:marLeft w:val="640"/>
          <w:marRight w:val="0"/>
          <w:marTop w:val="0"/>
          <w:marBottom w:val="0"/>
          <w:divBdr>
            <w:top w:val="none" w:sz="0" w:space="0" w:color="auto"/>
            <w:left w:val="none" w:sz="0" w:space="0" w:color="auto"/>
            <w:bottom w:val="none" w:sz="0" w:space="0" w:color="auto"/>
            <w:right w:val="none" w:sz="0" w:space="0" w:color="auto"/>
          </w:divBdr>
        </w:div>
        <w:div w:id="958292624">
          <w:marLeft w:val="640"/>
          <w:marRight w:val="0"/>
          <w:marTop w:val="0"/>
          <w:marBottom w:val="0"/>
          <w:divBdr>
            <w:top w:val="none" w:sz="0" w:space="0" w:color="auto"/>
            <w:left w:val="none" w:sz="0" w:space="0" w:color="auto"/>
            <w:bottom w:val="none" w:sz="0" w:space="0" w:color="auto"/>
            <w:right w:val="none" w:sz="0" w:space="0" w:color="auto"/>
          </w:divBdr>
        </w:div>
        <w:div w:id="1126436252">
          <w:marLeft w:val="640"/>
          <w:marRight w:val="0"/>
          <w:marTop w:val="0"/>
          <w:marBottom w:val="0"/>
          <w:divBdr>
            <w:top w:val="none" w:sz="0" w:space="0" w:color="auto"/>
            <w:left w:val="none" w:sz="0" w:space="0" w:color="auto"/>
            <w:bottom w:val="none" w:sz="0" w:space="0" w:color="auto"/>
            <w:right w:val="none" w:sz="0" w:space="0" w:color="auto"/>
          </w:divBdr>
        </w:div>
        <w:div w:id="914970333">
          <w:marLeft w:val="640"/>
          <w:marRight w:val="0"/>
          <w:marTop w:val="0"/>
          <w:marBottom w:val="0"/>
          <w:divBdr>
            <w:top w:val="none" w:sz="0" w:space="0" w:color="auto"/>
            <w:left w:val="none" w:sz="0" w:space="0" w:color="auto"/>
            <w:bottom w:val="none" w:sz="0" w:space="0" w:color="auto"/>
            <w:right w:val="none" w:sz="0" w:space="0" w:color="auto"/>
          </w:divBdr>
        </w:div>
        <w:div w:id="1927612160">
          <w:marLeft w:val="640"/>
          <w:marRight w:val="0"/>
          <w:marTop w:val="0"/>
          <w:marBottom w:val="0"/>
          <w:divBdr>
            <w:top w:val="none" w:sz="0" w:space="0" w:color="auto"/>
            <w:left w:val="none" w:sz="0" w:space="0" w:color="auto"/>
            <w:bottom w:val="none" w:sz="0" w:space="0" w:color="auto"/>
            <w:right w:val="none" w:sz="0" w:space="0" w:color="auto"/>
          </w:divBdr>
        </w:div>
        <w:div w:id="478041520">
          <w:marLeft w:val="640"/>
          <w:marRight w:val="0"/>
          <w:marTop w:val="0"/>
          <w:marBottom w:val="0"/>
          <w:divBdr>
            <w:top w:val="none" w:sz="0" w:space="0" w:color="auto"/>
            <w:left w:val="none" w:sz="0" w:space="0" w:color="auto"/>
            <w:bottom w:val="none" w:sz="0" w:space="0" w:color="auto"/>
            <w:right w:val="none" w:sz="0" w:space="0" w:color="auto"/>
          </w:divBdr>
        </w:div>
        <w:div w:id="1932546640">
          <w:marLeft w:val="640"/>
          <w:marRight w:val="0"/>
          <w:marTop w:val="0"/>
          <w:marBottom w:val="0"/>
          <w:divBdr>
            <w:top w:val="none" w:sz="0" w:space="0" w:color="auto"/>
            <w:left w:val="none" w:sz="0" w:space="0" w:color="auto"/>
            <w:bottom w:val="none" w:sz="0" w:space="0" w:color="auto"/>
            <w:right w:val="none" w:sz="0" w:space="0" w:color="auto"/>
          </w:divBdr>
        </w:div>
        <w:div w:id="1871338863">
          <w:marLeft w:val="640"/>
          <w:marRight w:val="0"/>
          <w:marTop w:val="0"/>
          <w:marBottom w:val="0"/>
          <w:divBdr>
            <w:top w:val="none" w:sz="0" w:space="0" w:color="auto"/>
            <w:left w:val="none" w:sz="0" w:space="0" w:color="auto"/>
            <w:bottom w:val="none" w:sz="0" w:space="0" w:color="auto"/>
            <w:right w:val="none" w:sz="0" w:space="0" w:color="auto"/>
          </w:divBdr>
        </w:div>
        <w:div w:id="384524899">
          <w:marLeft w:val="640"/>
          <w:marRight w:val="0"/>
          <w:marTop w:val="0"/>
          <w:marBottom w:val="0"/>
          <w:divBdr>
            <w:top w:val="none" w:sz="0" w:space="0" w:color="auto"/>
            <w:left w:val="none" w:sz="0" w:space="0" w:color="auto"/>
            <w:bottom w:val="none" w:sz="0" w:space="0" w:color="auto"/>
            <w:right w:val="none" w:sz="0" w:space="0" w:color="auto"/>
          </w:divBdr>
        </w:div>
        <w:div w:id="644549364">
          <w:marLeft w:val="640"/>
          <w:marRight w:val="0"/>
          <w:marTop w:val="0"/>
          <w:marBottom w:val="0"/>
          <w:divBdr>
            <w:top w:val="none" w:sz="0" w:space="0" w:color="auto"/>
            <w:left w:val="none" w:sz="0" w:space="0" w:color="auto"/>
            <w:bottom w:val="none" w:sz="0" w:space="0" w:color="auto"/>
            <w:right w:val="none" w:sz="0" w:space="0" w:color="auto"/>
          </w:divBdr>
        </w:div>
        <w:div w:id="1225877107">
          <w:marLeft w:val="640"/>
          <w:marRight w:val="0"/>
          <w:marTop w:val="0"/>
          <w:marBottom w:val="0"/>
          <w:divBdr>
            <w:top w:val="none" w:sz="0" w:space="0" w:color="auto"/>
            <w:left w:val="none" w:sz="0" w:space="0" w:color="auto"/>
            <w:bottom w:val="none" w:sz="0" w:space="0" w:color="auto"/>
            <w:right w:val="none" w:sz="0" w:space="0" w:color="auto"/>
          </w:divBdr>
        </w:div>
        <w:div w:id="2059546893">
          <w:marLeft w:val="640"/>
          <w:marRight w:val="0"/>
          <w:marTop w:val="0"/>
          <w:marBottom w:val="0"/>
          <w:divBdr>
            <w:top w:val="none" w:sz="0" w:space="0" w:color="auto"/>
            <w:left w:val="none" w:sz="0" w:space="0" w:color="auto"/>
            <w:bottom w:val="none" w:sz="0" w:space="0" w:color="auto"/>
            <w:right w:val="none" w:sz="0" w:space="0" w:color="auto"/>
          </w:divBdr>
        </w:div>
        <w:div w:id="1134906617">
          <w:marLeft w:val="640"/>
          <w:marRight w:val="0"/>
          <w:marTop w:val="0"/>
          <w:marBottom w:val="0"/>
          <w:divBdr>
            <w:top w:val="none" w:sz="0" w:space="0" w:color="auto"/>
            <w:left w:val="none" w:sz="0" w:space="0" w:color="auto"/>
            <w:bottom w:val="none" w:sz="0" w:space="0" w:color="auto"/>
            <w:right w:val="none" w:sz="0" w:space="0" w:color="auto"/>
          </w:divBdr>
        </w:div>
        <w:div w:id="285087598">
          <w:marLeft w:val="640"/>
          <w:marRight w:val="0"/>
          <w:marTop w:val="0"/>
          <w:marBottom w:val="0"/>
          <w:divBdr>
            <w:top w:val="none" w:sz="0" w:space="0" w:color="auto"/>
            <w:left w:val="none" w:sz="0" w:space="0" w:color="auto"/>
            <w:bottom w:val="none" w:sz="0" w:space="0" w:color="auto"/>
            <w:right w:val="none" w:sz="0" w:space="0" w:color="auto"/>
          </w:divBdr>
        </w:div>
        <w:div w:id="1836647000">
          <w:marLeft w:val="640"/>
          <w:marRight w:val="0"/>
          <w:marTop w:val="0"/>
          <w:marBottom w:val="0"/>
          <w:divBdr>
            <w:top w:val="none" w:sz="0" w:space="0" w:color="auto"/>
            <w:left w:val="none" w:sz="0" w:space="0" w:color="auto"/>
            <w:bottom w:val="none" w:sz="0" w:space="0" w:color="auto"/>
            <w:right w:val="none" w:sz="0" w:space="0" w:color="auto"/>
          </w:divBdr>
        </w:div>
        <w:div w:id="1732732037">
          <w:marLeft w:val="640"/>
          <w:marRight w:val="0"/>
          <w:marTop w:val="0"/>
          <w:marBottom w:val="0"/>
          <w:divBdr>
            <w:top w:val="none" w:sz="0" w:space="0" w:color="auto"/>
            <w:left w:val="none" w:sz="0" w:space="0" w:color="auto"/>
            <w:bottom w:val="none" w:sz="0" w:space="0" w:color="auto"/>
            <w:right w:val="none" w:sz="0" w:space="0" w:color="auto"/>
          </w:divBdr>
        </w:div>
        <w:div w:id="1695959576">
          <w:marLeft w:val="640"/>
          <w:marRight w:val="0"/>
          <w:marTop w:val="0"/>
          <w:marBottom w:val="0"/>
          <w:divBdr>
            <w:top w:val="none" w:sz="0" w:space="0" w:color="auto"/>
            <w:left w:val="none" w:sz="0" w:space="0" w:color="auto"/>
            <w:bottom w:val="none" w:sz="0" w:space="0" w:color="auto"/>
            <w:right w:val="none" w:sz="0" w:space="0" w:color="auto"/>
          </w:divBdr>
        </w:div>
        <w:div w:id="152382530">
          <w:marLeft w:val="640"/>
          <w:marRight w:val="0"/>
          <w:marTop w:val="0"/>
          <w:marBottom w:val="0"/>
          <w:divBdr>
            <w:top w:val="none" w:sz="0" w:space="0" w:color="auto"/>
            <w:left w:val="none" w:sz="0" w:space="0" w:color="auto"/>
            <w:bottom w:val="none" w:sz="0" w:space="0" w:color="auto"/>
            <w:right w:val="none" w:sz="0" w:space="0" w:color="auto"/>
          </w:divBdr>
        </w:div>
        <w:div w:id="1764761828">
          <w:marLeft w:val="640"/>
          <w:marRight w:val="0"/>
          <w:marTop w:val="0"/>
          <w:marBottom w:val="0"/>
          <w:divBdr>
            <w:top w:val="none" w:sz="0" w:space="0" w:color="auto"/>
            <w:left w:val="none" w:sz="0" w:space="0" w:color="auto"/>
            <w:bottom w:val="none" w:sz="0" w:space="0" w:color="auto"/>
            <w:right w:val="none" w:sz="0" w:space="0" w:color="auto"/>
          </w:divBdr>
        </w:div>
        <w:div w:id="1371879026">
          <w:marLeft w:val="640"/>
          <w:marRight w:val="0"/>
          <w:marTop w:val="0"/>
          <w:marBottom w:val="0"/>
          <w:divBdr>
            <w:top w:val="none" w:sz="0" w:space="0" w:color="auto"/>
            <w:left w:val="none" w:sz="0" w:space="0" w:color="auto"/>
            <w:bottom w:val="none" w:sz="0" w:space="0" w:color="auto"/>
            <w:right w:val="none" w:sz="0" w:space="0" w:color="auto"/>
          </w:divBdr>
        </w:div>
        <w:div w:id="1525438666">
          <w:marLeft w:val="640"/>
          <w:marRight w:val="0"/>
          <w:marTop w:val="0"/>
          <w:marBottom w:val="0"/>
          <w:divBdr>
            <w:top w:val="none" w:sz="0" w:space="0" w:color="auto"/>
            <w:left w:val="none" w:sz="0" w:space="0" w:color="auto"/>
            <w:bottom w:val="none" w:sz="0" w:space="0" w:color="auto"/>
            <w:right w:val="none" w:sz="0" w:space="0" w:color="auto"/>
          </w:divBdr>
        </w:div>
        <w:div w:id="1624577026">
          <w:marLeft w:val="640"/>
          <w:marRight w:val="0"/>
          <w:marTop w:val="0"/>
          <w:marBottom w:val="0"/>
          <w:divBdr>
            <w:top w:val="none" w:sz="0" w:space="0" w:color="auto"/>
            <w:left w:val="none" w:sz="0" w:space="0" w:color="auto"/>
            <w:bottom w:val="none" w:sz="0" w:space="0" w:color="auto"/>
            <w:right w:val="none" w:sz="0" w:space="0" w:color="auto"/>
          </w:divBdr>
        </w:div>
        <w:div w:id="282272538">
          <w:marLeft w:val="640"/>
          <w:marRight w:val="0"/>
          <w:marTop w:val="0"/>
          <w:marBottom w:val="0"/>
          <w:divBdr>
            <w:top w:val="none" w:sz="0" w:space="0" w:color="auto"/>
            <w:left w:val="none" w:sz="0" w:space="0" w:color="auto"/>
            <w:bottom w:val="none" w:sz="0" w:space="0" w:color="auto"/>
            <w:right w:val="none" w:sz="0" w:space="0" w:color="auto"/>
          </w:divBdr>
        </w:div>
        <w:div w:id="1067998688">
          <w:marLeft w:val="640"/>
          <w:marRight w:val="0"/>
          <w:marTop w:val="0"/>
          <w:marBottom w:val="0"/>
          <w:divBdr>
            <w:top w:val="none" w:sz="0" w:space="0" w:color="auto"/>
            <w:left w:val="none" w:sz="0" w:space="0" w:color="auto"/>
            <w:bottom w:val="none" w:sz="0" w:space="0" w:color="auto"/>
            <w:right w:val="none" w:sz="0" w:space="0" w:color="auto"/>
          </w:divBdr>
        </w:div>
        <w:div w:id="1872524637">
          <w:marLeft w:val="640"/>
          <w:marRight w:val="0"/>
          <w:marTop w:val="0"/>
          <w:marBottom w:val="0"/>
          <w:divBdr>
            <w:top w:val="none" w:sz="0" w:space="0" w:color="auto"/>
            <w:left w:val="none" w:sz="0" w:space="0" w:color="auto"/>
            <w:bottom w:val="none" w:sz="0" w:space="0" w:color="auto"/>
            <w:right w:val="none" w:sz="0" w:space="0" w:color="auto"/>
          </w:divBdr>
        </w:div>
        <w:div w:id="685327647">
          <w:marLeft w:val="640"/>
          <w:marRight w:val="0"/>
          <w:marTop w:val="0"/>
          <w:marBottom w:val="0"/>
          <w:divBdr>
            <w:top w:val="none" w:sz="0" w:space="0" w:color="auto"/>
            <w:left w:val="none" w:sz="0" w:space="0" w:color="auto"/>
            <w:bottom w:val="none" w:sz="0" w:space="0" w:color="auto"/>
            <w:right w:val="none" w:sz="0" w:space="0" w:color="auto"/>
          </w:divBdr>
        </w:div>
        <w:div w:id="1255088668">
          <w:marLeft w:val="640"/>
          <w:marRight w:val="0"/>
          <w:marTop w:val="0"/>
          <w:marBottom w:val="0"/>
          <w:divBdr>
            <w:top w:val="none" w:sz="0" w:space="0" w:color="auto"/>
            <w:left w:val="none" w:sz="0" w:space="0" w:color="auto"/>
            <w:bottom w:val="none" w:sz="0" w:space="0" w:color="auto"/>
            <w:right w:val="none" w:sz="0" w:space="0" w:color="auto"/>
          </w:divBdr>
        </w:div>
        <w:div w:id="392047904">
          <w:marLeft w:val="640"/>
          <w:marRight w:val="0"/>
          <w:marTop w:val="0"/>
          <w:marBottom w:val="0"/>
          <w:divBdr>
            <w:top w:val="none" w:sz="0" w:space="0" w:color="auto"/>
            <w:left w:val="none" w:sz="0" w:space="0" w:color="auto"/>
            <w:bottom w:val="none" w:sz="0" w:space="0" w:color="auto"/>
            <w:right w:val="none" w:sz="0" w:space="0" w:color="auto"/>
          </w:divBdr>
        </w:div>
        <w:div w:id="1275136329">
          <w:marLeft w:val="640"/>
          <w:marRight w:val="0"/>
          <w:marTop w:val="0"/>
          <w:marBottom w:val="0"/>
          <w:divBdr>
            <w:top w:val="none" w:sz="0" w:space="0" w:color="auto"/>
            <w:left w:val="none" w:sz="0" w:space="0" w:color="auto"/>
            <w:bottom w:val="none" w:sz="0" w:space="0" w:color="auto"/>
            <w:right w:val="none" w:sz="0" w:space="0" w:color="auto"/>
          </w:divBdr>
        </w:div>
        <w:div w:id="1044674912">
          <w:marLeft w:val="640"/>
          <w:marRight w:val="0"/>
          <w:marTop w:val="0"/>
          <w:marBottom w:val="0"/>
          <w:divBdr>
            <w:top w:val="none" w:sz="0" w:space="0" w:color="auto"/>
            <w:left w:val="none" w:sz="0" w:space="0" w:color="auto"/>
            <w:bottom w:val="none" w:sz="0" w:space="0" w:color="auto"/>
            <w:right w:val="none" w:sz="0" w:space="0" w:color="auto"/>
          </w:divBdr>
        </w:div>
        <w:div w:id="243535888">
          <w:marLeft w:val="640"/>
          <w:marRight w:val="0"/>
          <w:marTop w:val="0"/>
          <w:marBottom w:val="0"/>
          <w:divBdr>
            <w:top w:val="none" w:sz="0" w:space="0" w:color="auto"/>
            <w:left w:val="none" w:sz="0" w:space="0" w:color="auto"/>
            <w:bottom w:val="none" w:sz="0" w:space="0" w:color="auto"/>
            <w:right w:val="none" w:sz="0" w:space="0" w:color="auto"/>
          </w:divBdr>
        </w:div>
        <w:div w:id="1032346725">
          <w:marLeft w:val="640"/>
          <w:marRight w:val="0"/>
          <w:marTop w:val="0"/>
          <w:marBottom w:val="0"/>
          <w:divBdr>
            <w:top w:val="none" w:sz="0" w:space="0" w:color="auto"/>
            <w:left w:val="none" w:sz="0" w:space="0" w:color="auto"/>
            <w:bottom w:val="none" w:sz="0" w:space="0" w:color="auto"/>
            <w:right w:val="none" w:sz="0" w:space="0" w:color="auto"/>
          </w:divBdr>
        </w:div>
        <w:div w:id="839931056">
          <w:marLeft w:val="640"/>
          <w:marRight w:val="0"/>
          <w:marTop w:val="0"/>
          <w:marBottom w:val="0"/>
          <w:divBdr>
            <w:top w:val="none" w:sz="0" w:space="0" w:color="auto"/>
            <w:left w:val="none" w:sz="0" w:space="0" w:color="auto"/>
            <w:bottom w:val="none" w:sz="0" w:space="0" w:color="auto"/>
            <w:right w:val="none" w:sz="0" w:space="0" w:color="auto"/>
          </w:divBdr>
        </w:div>
        <w:div w:id="134958693">
          <w:marLeft w:val="640"/>
          <w:marRight w:val="0"/>
          <w:marTop w:val="0"/>
          <w:marBottom w:val="0"/>
          <w:divBdr>
            <w:top w:val="none" w:sz="0" w:space="0" w:color="auto"/>
            <w:left w:val="none" w:sz="0" w:space="0" w:color="auto"/>
            <w:bottom w:val="none" w:sz="0" w:space="0" w:color="auto"/>
            <w:right w:val="none" w:sz="0" w:space="0" w:color="auto"/>
          </w:divBdr>
        </w:div>
        <w:div w:id="138425037">
          <w:marLeft w:val="640"/>
          <w:marRight w:val="0"/>
          <w:marTop w:val="0"/>
          <w:marBottom w:val="0"/>
          <w:divBdr>
            <w:top w:val="none" w:sz="0" w:space="0" w:color="auto"/>
            <w:left w:val="none" w:sz="0" w:space="0" w:color="auto"/>
            <w:bottom w:val="none" w:sz="0" w:space="0" w:color="auto"/>
            <w:right w:val="none" w:sz="0" w:space="0" w:color="auto"/>
          </w:divBdr>
        </w:div>
        <w:div w:id="1953896261">
          <w:marLeft w:val="640"/>
          <w:marRight w:val="0"/>
          <w:marTop w:val="0"/>
          <w:marBottom w:val="0"/>
          <w:divBdr>
            <w:top w:val="none" w:sz="0" w:space="0" w:color="auto"/>
            <w:left w:val="none" w:sz="0" w:space="0" w:color="auto"/>
            <w:bottom w:val="none" w:sz="0" w:space="0" w:color="auto"/>
            <w:right w:val="none" w:sz="0" w:space="0" w:color="auto"/>
          </w:divBdr>
        </w:div>
        <w:div w:id="770320086">
          <w:marLeft w:val="640"/>
          <w:marRight w:val="0"/>
          <w:marTop w:val="0"/>
          <w:marBottom w:val="0"/>
          <w:divBdr>
            <w:top w:val="none" w:sz="0" w:space="0" w:color="auto"/>
            <w:left w:val="none" w:sz="0" w:space="0" w:color="auto"/>
            <w:bottom w:val="none" w:sz="0" w:space="0" w:color="auto"/>
            <w:right w:val="none" w:sz="0" w:space="0" w:color="auto"/>
          </w:divBdr>
        </w:div>
        <w:div w:id="2120442604">
          <w:marLeft w:val="640"/>
          <w:marRight w:val="0"/>
          <w:marTop w:val="0"/>
          <w:marBottom w:val="0"/>
          <w:divBdr>
            <w:top w:val="none" w:sz="0" w:space="0" w:color="auto"/>
            <w:left w:val="none" w:sz="0" w:space="0" w:color="auto"/>
            <w:bottom w:val="none" w:sz="0" w:space="0" w:color="auto"/>
            <w:right w:val="none" w:sz="0" w:space="0" w:color="auto"/>
          </w:divBdr>
        </w:div>
        <w:div w:id="457846209">
          <w:marLeft w:val="640"/>
          <w:marRight w:val="0"/>
          <w:marTop w:val="0"/>
          <w:marBottom w:val="0"/>
          <w:divBdr>
            <w:top w:val="none" w:sz="0" w:space="0" w:color="auto"/>
            <w:left w:val="none" w:sz="0" w:space="0" w:color="auto"/>
            <w:bottom w:val="none" w:sz="0" w:space="0" w:color="auto"/>
            <w:right w:val="none" w:sz="0" w:space="0" w:color="auto"/>
          </w:divBdr>
        </w:div>
        <w:div w:id="1680616680">
          <w:marLeft w:val="640"/>
          <w:marRight w:val="0"/>
          <w:marTop w:val="0"/>
          <w:marBottom w:val="0"/>
          <w:divBdr>
            <w:top w:val="none" w:sz="0" w:space="0" w:color="auto"/>
            <w:left w:val="none" w:sz="0" w:space="0" w:color="auto"/>
            <w:bottom w:val="none" w:sz="0" w:space="0" w:color="auto"/>
            <w:right w:val="none" w:sz="0" w:space="0" w:color="auto"/>
          </w:divBdr>
        </w:div>
        <w:div w:id="1395734956">
          <w:marLeft w:val="640"/>
          <w:marRight w:val="0"/>
          <w:marTop w:val="0"/>
          <w:marBottom w:val="0"/>
          <w:divBdr>
            <w:top w:val="none" w:sz="0" w:space="0" w:color="auto"/>
            <w:left w:val="none" w:sz="0" w:space="0" w:color="auto"/>
            <w:bottom w:val="none" w:sz="0" w:space="0" w:color="auto"/>
            <w:right w:val="none" w:sz="0" w:space="0" w:color="auto"/>
          </w:divBdr>
        </w:div>
        <w:div w:id="156383285">
          <w:marLeft w:val="640"/>
          <w:marRight w:val="0"/>
          <w:marTop w:val="0"/>
          <w:marBottom w:val="0"/>
          <w:divBdr>
            <w:top w:val="none" w:sz="0" w:space="0" w:color="auto"/>
            <w:left w:val="none" w:sz="0" w:space="0" w:color="auto"/>
            <w:bottom w:val="none" w:sz="0" w:space="0" w:color="auto"/>
            <w:right w:val="none" w:sz="0" w:space="0" w:color="auto"/>
          </w:divBdr>
        </w:div>
        <w:div w:id="1849179041">
          <w:marLeft w:val="640"/>
          <w:marRight w:val="0"/>
          <w:marTop w:val="0"/>
          <w:marBottom w:val="0"/>
          <w:divBdr>
            <w:top w:val="none" w:sz="0" w:space="0" w:color="auto"/>
            <w:left w:val="none" w:sz="0" w:space="0" w:color="auto"/>
            <w:bottom w:val="none" w:sz="0" w:space="0" w:color="auto"/>
            <w:right w:val="none" w:sz="0" w:space="0" w:color="auto"/>
          </w:divBdr>
        </w:div>
        <w:div w:id="634413079">
          <w:marLeft w:val="640"/>
          <w:marRight w:val="0"/>
          <w:marTop w:val="0"/>
          <w:marBottom w:val="0"/>
          <w:divBdr>
            <w:top w:val="none" w:sz="0" w:space="0" w:color="auto"/>
            <w:left w:val="none" w:sz="0" w:space="0" w:color="auto"/>
            <w:bottom w:val="none" w:sz="0" w:space="0" w:color="auto"/>
            <w:right w:val="none" w:sz="0" w:space="0" w:color="auto"/>
          </w:divBdr>
        </w:div>
        <w:div w:id="168181140">
          <w:marLeft w:val="640"/>
          <w:marRight w:val="0"/>
          <w:marTop w:val="0"/>
          <w:marBottom w:val="0"/>
          <w:divBdr>
            <w:top w:val="none" w:sz="0" w:space="0" w:color="auto"/>
            <w:left w:val="none" w:sz="0" w:space="0" w:color="auto"/>
            <w:bottom w:val="none" w:sz="0" w:space="0" w:color="auto"/>
            <w:right w:val="none" w:sz="0" w:space="0" w:color="auto"/>
          </w:divBdr>
        </w:div>
      </w:divsChild>
    </w:div>
    <w:div w:id="1966500772">
      <w:bodyDiv w:val="1"/>
      <w:marLeft w:val="0"/>
      <w:marRight w:val="0"/>
      <w:marTop w:val="0"/>
      <w:marBottom w:val="0"/>
      <w:divBdr>
        <w:top w:val="none" w:sz="0" w:space="0" w:color="auto"/>
        <w:left w:val="none" w:sz="0" w:space="0" w:color="auto"/>
        <w:bottom w:val="none" w:sz="0" w:space="0" w:color="auto"/>
        <w:right w:val="none" w:sz="0" w:space="0" w:color="auto"/>
      </w:divBdr>
      <w:divsChild>
        <w:div w:id="2052414985">
          <w:marLeft w:val="640"/>
          <w:marRight w:val="0"/>
          <w:marTop w:val="0"/>
          <w:marBottom w:val="0"/>
          <w:divBdr>
            <w:top w:val="none" w:sz="0" w:space="0" w:color="auto"/>
            <w:left w:val="none" w:sz="0" w:space="0" w:color="auto"/>
            <w:bottom w:val="none" w:sz="0" w:space="0" w:color="auto"/>
            <w:right w:val="none" w:sz="0" w:space="0" w:color="auto"/>
          </w:divBdr>
        </w:div>
        <w:div w:id="664548277">
          <w:marLeft w:val="640"/>
          <w:marRight w:val="0"/>
          <w:marTop w:val="0"/>
          <w:marBottom w:val="0"/>
          <w:divBdr>
            <w:top w:val="none" w:sz="0" w:space="0" w:color="auto"/>
            <w:left w:val="none" w:sz="0" w:space="0" w:color="auto"/>
            <w:bottom w:val="none" w:sz="0" w:space="0" w:color="auto"/>
            <w:right w:val="none" w:sz="0" w:space="0" w:color="auto"/>
          </w:divBdr>
        </w:div>
        <w:div w:id="906187981">
          <w:marLeft w:val="640"/>
          <w:marRight w:val="0"/>
          <w:marTop w:val="0"/>
          <w:marBottom w:val="0"/>
          <w:divBdr>
            <w:top w:val="none" w:sz="0" w:space="0" w:color="auto"/>
            <w:left w:val="none" w:sz="0" w:space="0" w:color="auto"/>
            <w:bottom w:val="none" w:sz="0" w:space="0" w:color="auto"/>
            <w:right w:val="none" w:sz="0" w:space="0" w:color="auto"/>
          </w:divBdr>
        </w:div>
        <w:div w:id="1348288079">
          <w:marLeft w:val="640"/>
          <w:marRight w:val="0"/>
          <w:marTop w:val="0"/>
          <w:marBottom w:val="0"/>
          <w:divBdr>
            <w:top w:val="none" w:sz="0" w:space="0" w:color="auto"/>
            <w:left w:val="none" w:sz="0" w:space="0" w:color="auto"/>
            <w:bottom w:val="none" w:sz="0" w:space="0" w:color="auto"/>
            <w:right w:val="none" w:sz="0" w:space="0" w:color="auto"/>
          </w:divBdr>
        </w:div>
        <w:div w:id="1858687421">
          <w:marLeft w:val="640"/>
          <w:marRight w:val="0"/>
          <w:marTop w:val="0"/>
          <w:marBottom w:val="0"/>
          <w:divBdr>
            <w:top w:val="none" w:sz="0" w:space="0" w:color="auto"/>
            <w:left w:val="none" w:sz="0" w:space="0" w:color="auto"/>
            <w:bottom w:val="none" w:sz="0" w:space="0" w:color="auto"/>
            <w:right w:val="none" w:sz="0" w:space="0" w:color="auto"/>
          </w:divBdr>
        </w:div>
        <w:div w:id="1526560042">
          <w:marLeft w:val="640"/>
          <w:marRight w:val="0"/>
          <w:marTop w:val="0"/>
          <w:marBottom w:val="0"/>
          <w:divBdr>
            <w:top w:val="none" w:sz="0" w:space="0" w:color="auto"/>
            <w:left w:val="none" w:sz="0" w:space="0" w:color="auto"/>
            <w:bottom w:val="none" w:sz="0" w:space="0" w:color="auto"/>
            <w:right w:val="none" w:sz="0" w:space="0" w:color="auto"/>
          </w:divBdr>
        </w:div>
        <w:div w:id="80375252">
          <w:marLeft w:val="640"/>
          <w:marRight w:val="0"/>
          <w:marTop w:val="0"/>
          <w:marBottom w:val="0"/>
          <w:divBdr>
            <w:top w:val="none" w:sz="0" w:space="0" w:color="auto"/>
            <w:left w:val="none" w:sz="0" w:space="0" w:color="auto"/>
            <w:bottom w:val="none" w:sz="0" w:space="0" w:color="auto"/>
            <w:right w:val="none" w:sz="0" w:space="0" w:color="auto"/>
          </w:divBdr>
        </w:div>
        <w:div w:id="291638693">
          <w:marLeft w:val="640"/>
          <w:marRight w:val="0"/>
          <w:marTop w:val="0"/>
          <w:marBottom w:val="0"/>
          <w:divBdr>
            <w:top w:val="none" w:sz="0" w:space="0" w:color="auto"/>
            <w:left w:val="none" w:sz="0" w:space="0" w:color="auto"/>
            <w:bottom w:val="none" w:sz="0" w:space="0" w:color="auto"/>
            <w:right w:val="none" w:sz="0" w:space="0" w:color="auto"/>
          </w:divBdr>
        </w:div>
        <w:div w:id="27295304">
          <w:marLeft w:val="640"/>
          <w:marRight w:val="0"/>
          <w:marTop w:val="0"/>
          <w:marBottom w:val="0"/>
          <w:divBdr>
            <w:top w:val="none" w:sz="0" w:space="0" w:color="auto"/>
            <w:left w:val="none" w:sz="0" w:space="0" w:color="auto"/>
            <w:bottom w:val="none" w:sz="0" w:space="0" w:color="auto"/>
            <w:right w:val="none" w:sz="0" w:space="0" w:color="auto"/>
          </w:divBdr>
        </w:div>
        <w:div w:id="1171718923">
          <w:marLeft w:val="640"/>
          <w:marRight w:val="0"/>
          <w:marTop w:val="0"/>
          <w:marBottom w:val="0"/>
          <w:divBdr>
            <w:top w:val="none" w:sz="0" w:space="0" w:color="auto"/>
            <w:left w:val="none" w:sz="0" w:space="0" w:color="auto"/>
            <w:bottom w:val="none" w:sz="0" w:space="0" w:color="auto"/>
            <w:right w:val="none" w:sz="0" w:space="0" w:color="auto"/>
          </w:divBdr>
        </w:div>
        <w:div w:id="1031344312">
          <w:marLeft w:val="640"/>
          <w:marRight w:val="0"/>
          <w:marTop w:val="0"/>
          <w:marBottom w:val="0"/>
          <w:divBdr>
            <w:top w:val="none" w:sz="0" w:space="0" w:color="auto"/>
            <w:left w:val="none" w:sz="0" w:space="0" w:color="auto"/>
            <w:bottom w:val="none" w:sz="0" w:space="0" w:color="auto"/>
            <w:right w:val="none" w:sz="0" w:space="0" w:color="auto"/>
          </w:divBdr>
        </w:div>
        <w:div w:id="2120098627">
          <w:marLeft w:val="640"/>
          <w:marRight w:val="0"/>
          <w:marTop w:val="0"/>
          <w:marBottom w:val="0"/>
          <w:divBdr>
            <w:top w:val="none" w:sz="0" w:space="0" w:color="auto"/>
            <w:left w:val="none" w:sz="0" w:space="0" w:color="auto"/>
            <w:bottom w:val="none" w:sz="0" w:space="0" w:color="auto"/>
            <w:right w:val="none" w:sz="0" w:space="0" w:color="auto"/>
          </w:divBdr>
        </w:div>
        <w:div w:id="1250777661">
          <w:marLeft w:val="640"/>
          <w:marRight w:val="0"/>
          <w:marTop w:val="0"/>
          <w:marBottom w:val="0"/>
          <w:divBdr>
            <w:top w:val="none" w:sz="0" w:space="0" w:color="auto"/>
            <w:left w:val="none" w:sz="0" w:space="0" w:color="auto"/>
            <w:bottom w:val="none" w:sz="0" w:space="0" w:color="auto"/>
            <w:right w:val="none" w:sz="0" w:space="0" w:color="auto"/>
          </w:divBdr>
        </w:div>
        <w:div w:id="1922248662">
          <w:marLeft w:val="640"/>
          <w:marRight w:val="0"/>
          <w:marTop w:val="0"/>
          <w:marBottom w:val="0"/>
          <w:divBdr>
            <w:top w:val="none" w:sz="0" w:space="0" w:color="auto"/>
            <w:left w:val="none" w:sz="0" w:space="0" w:color="auto"/>
            <w:bottom w:val="none" w:sz="0" w:space="0" w:color="auto"/>
            <w:right w:val="none" w:sz="0" w:space="0" w:color="auto"/>
          </w:divBdr>
        </w:div>
        <w:div w:id="1005010658">
          <w:marLeft w:val="640"/>
          <w:marRight w:val="0"/>
          <w:marTop w:val="0"/>
          <w:marBottom w:val="0"/>
          <w:divBdr>
            <w:top w:val="none" w:sz="0" w:space="0" w:color="auto"/>
            <w:left w:val="none" w:sz="0" w:space="0" w:color="auto"/>
            <w:bottom w:val="none" w:sz="0" w:space="0" w:color="auto"/>
            <w:right w:val="none" w:sz="0" w:space="0" w:color="auto"/>
          </w:divBdr>
        </w:div>
        <w:div w:id="1922981159">
          <w:marLeft w:val="640"/>
          <w:marRight w:val="0"/>
          <w:marTop w:val="0"/>
          <w:marBottom w:val="0"/>
          <w:divBdr>
            <w:top w:val="none" w:sz="0" w:space="0" w:color="auto"/>
            <w:left w:val="none" w:sz="0" w:space="0" w:color="auto"/>
            <w:bottom w:val="none" w:sz="0" w:space="0" w:color="auto"/>
            <w:right w:val="none" w:sz="0" w:space="0" w:color="auto"/>
          </w:divBdr>
        </w:div>
        <w:div w:id="1113596742">
          <w:marLeft w:val="640"/>
          <w:marRight w:val="0"/>
          <w:marTop w:val="0"/>
          <w:marBottom w:val="0"/>
          <w:divBdr>
            <w:top w:val="none" w:sz="0" w:space="0" w:color="auto"/>
            <w:left w:val="none" w:sz="0" w:space="0" w:color="auto"/>
            <w:bottom w:val="none" w:sz="0" w:space="0" w:color="auto"/>
            <w:right w:val="none" w:sz="0" w:space="0" w:color="auto"/>
          </w:divBdr>
        </w:div>
        <w:div w:id="1329558479">
          <w:marLeft w:val="640"/>
          <w:marRight w:val="0"/>
          <w:marTop w:val="0"/>
          <w:marBottom w:val="0"/>
          <w:divBdr>
            <w:top w:val="none" w:sz="0" w:space="0" w:color="auto"/>
            <w:left w:val="none" w:sz="0" w:space="0" w:color="auto"/>
            <w:bottom w:val="none" w:sz="0" w:space="0" w:color="auto"/>
            <w:right w:val="none" w:sz="0" w:space="0" w:color="auto"/>
          </w:divBdr>
        </w:div>
        <w:div w:id="1760441956">
          <w:marLeft w:val="640"/>
          <w:marRight w:val="0"/>
          <w:marTop w:val="0"/>
          <w:marBottom w:val="0"/>
          <w:divBdr>
            <w:top w:val="none" w:sz="0" w:space="0" w:color="auto"/>
            <w:left w:val="none" w:sz="0" w:space="0" w:color="auto"/>
            <w:bottom w:val="none" w:sz="0" w:space="0" w:color="auto"/>
            <w:right w:val="none" w:sz="0" w:space="0" w:color="auto"/>
          </w:divBdr>
        </w:div>
        <w:div w:id="635532409">
          <w:marLeft w:val="640"/>
          <w:marRight w:val="0"/>
          <w:marTop w:val="0"/>
          <w:marBottom w:val="0"/>
          <w:divBdr>
            <w:top w:val="none" w:sz="0" w:space="0" w:color="auto"/>
            <w:left w:val="none" w:sz="0" w:space="0" w:color="auto"/>
            <w:bottom w:val="none" w:sz="0" w:space="0" w:color="auto"/>
            <w:right w:val="none" w:sz="0" w:space="0" w:color="auto"/>
          </w:divBdr>
        </w:div>
        <w:div w:id="1818569342">
          <w:marLeft w:val="640"/>
          <w:marRight w:val="0"/>
          <w:marTop w:val="0"/>
          <w:marBottom w:val="0"/>
          <w:divBdr>
            <w:top w:val="none" w:sz="0" w:space="0" w:color="auto"/>
            <w:left w:val="none" w:sz="0" w:space="0" w:color="auto"/>
            <w:bottom w:val="none" w:sz="0" w:space="0" w:color="auto"/>
            <w:right w:val="none" w:sz="0" w:space="0" w:color="auto"/>
          </w:divBdr>
        </w:div>
        <w:div w:id="1065687264">
          <w:marLeft w:val="640"/>
          <w:marRight w:val="0"/>
          <w:marTop w:val="0"/>
          <w:marBottom w:val="0"/>
          <w:divBdr>
            <w:top w:val="none" w:sz="0" w:space="0" w:color="auto"/>
            <w:left w:val="none" w:sz="0" w:space="0" w:color="auto"/>
            <w:bottom w:val="none" w:sz="0" w:space="0" w:color="auto"/>
            <w:right w:val="none" w:sz="0" w:space="0" w:color="auto"/>
          </w:divBdr>
        </w:div>
        <w:div w:id="1609696860">
          <w:marLeft w:val="640"/>
          <w:marRight w:val="0"/>
          <w:marTop w:val="0"/>
          <w:marBottom w:val="0"/>
          <w:divBdr>
            <w:top w:val="none" w:sz="0" w:space="0" w:color="auto"/>
            <w:left w:val="none" w:sz="0" w:space="0" w:color="auto"/>
            <w:bottom w:val="none" w:sz="0" w:space="0" w:color="auto"/>
            <w:right w:val="none" w:sz="0" w:space="0" w:color="auto"/>
          </w:divBdr>
        </w:div>
        <w:div w:id="272635156">
          <w:marLeft w:val="640"/>
          <w:marRight w:val="0"/>
          <w:marTop w:val="0"/>
          <w:marBottom w:val="0"/>
          <w:divBdr>
            <w:top w:val="none" w:sz="0" w:space="0" w:color="auto"/>
            <w:left w:val="none" w:sz="0" w:space="0" w:color="auto"/>
            <w:bottom w:val="none" w:sz="0" w:space="0" w:color="auto"/>
            <w:right w:val="none" w:sz="0" w:space="0" w:color="auto"/>
          </w:divBdr>
        </w:div>
        <w:div w:id="904679836">
          <w:marLeft w:val="640"/>
          <w:marRight w:val="0"/>
          <w:marTop w:val="0"/>
          <w:marBottom w:val="0"/>
          <w:divBdr>
            <w:top w:val="none" w:sz="0" w:space="0" w:color="auto"/>
            <w:left w:val="none" w:sz="0" w:space="0" w:color="auto"/>
            <w:bottom w:val="none" w:sz="0" w:space="0" w:color="auto"/>
            <w:right w:val="none" w:sz="0" w:space="0" w:color="auto"/>
          </w:divBdr>
        </w:div>
        <w:div w:id="1686442097">
          <w:marLeft w:val="640"/>
          <w:marRight w:val="0"/>
          <w:marTop w:val="0"/>
          <w:marBottom w:val="0"/>
          <w:divBdr>
            <w:top w:val="none" w:sz="0" w:space="0" w:color="auto"/>
            <w:left w:val="none" w:sz="0" w:space="0" w:color="auto"/>
            <w:bottom w:val="none" w:sz="0" w:space="0" w:color="auto"/>
            <w:right w:val="none" w:sz="0" w:space="0" w:color="auto"/>
          </w:divBdr>
        </w:div>
        <w:div w:id="1502548656">
          <w:marLeft w:val="640"/>
          <w:marRight w:val="0"/>
          <w:marTop w:val="0"/>
          <w:marBottom w:val="0"/>
          <w:divBdr>
            <w:top w:val="none" w:sz="0" w:space="0" w:color="auto"/>
            <w:left w:val="none" w:sz="0" w:space="0" w:color="auto"/>
            <w:bottom w:val="none" w:sz="0" w:space="0" w:color="auto"/>
            <w:right w:val="none" w:sz="0" w:space="0" w:color="auto"/>
          </w:divBdr>
        </w:div>
        <w:div w:id="1848711753">
          <w:marLeft w:val="640"/>
          <w:marRight w:val="0"/>
          <w:marTop w:val="0"/>
          <w:marBottom w:val="0"/>
          <w:divBdr>
            <w:top w:val="none" w:sz="0" w:space="0" w:color="auto"/>
            <w:left w:val="none" w:sz="0" w:space="0" w:color="auto"/>
            <w:bottom w:val="none" w:sz="0" w:space="0" w:color="auto"/>
            <w:right w:val="none" w:sz="0" w:space="0" w:color="auto"/>
          </w:divBdr>
        </w:div>
        <w:div w:id="1654599273">
          <w:marLeft w:val="640"/>
          <w:marRight w:val="0"/>
          <w:marTop w:val="0"/>
          <w:marBottom w:val="0"/>
          <w:divBdr>
            <w:top w:val="none" w:sz="0" w:space="0" w:color="auto"/>
            <w:left w:val="none" w:sz="0" w:space="0" w:color="auto"/>
            <w:bottom w:val="none" w:sz="0" w:space="0" w:color="auto"/>
            <w:right w:val="none" w:sz="0" w:space="0" w:color="auto"/>
          </w:divBdr>
        </w:div>
        <w:div w:id="261886510">
          <w:marLeft w:val="640"/>
          <w:marRight w:val="0"/>
          <w:marTop w:val="0"/>
          <w:marBottom w:val="0"/>
          <w:divBdr>
            <w:top w:val="none" w:sz="0" w:space="0" w:color="auto"/>
            <w:left w:val="none" w:sz="0" w:space="0" w:color="auto"/>
            <w:bottom w:val="none" w:sz="0" w:space="0" w:color="auto"/>
            <w:right w:val="none" w:sz="0" w:space="0" w:color="auto"/>
          </w:divBdr>
        </w:div>
        <w:div w:id="2055422224">
          <w:marLeft w:val="640"/>
          <w:marRight w:val="0"/>
          <w:marTop w:val="0"/>
          <w:marBottom w:val="0"/>
          <w:divBdr>
            <w:top w:val="none" w:sz="0" w:space="0" w:color="auto"/>
            <w:left w:val="none" w:sz="0" w:space="0" w:color="auto"/>
            <w:bottom w:val="none" w:sz="0" w:space="0" w:color="auto"/>
            <w:right w:val="none" w:sz="0" w:space="0" w:color="auto"/>
          </w:divBdr>
        </w:div>
        <w:div w:id="262959235">
          <w:marLeft w:val="640"/>
          <w:marRight w:val="0"/>
          <w:marTop w:val="0"/>
          <w:marBottom w:val="0"/>
          <w:divBdr>
            <w:top w:val="none" w:sz="0" w:space="0" w:color="auto"/>
            <w:left w:val="none" w:sz="0" w:space="0" w:color="auto"/>
            <w:bottom w:val="none" w:sz="0" w:space="0" w:color="auto"/>
            <w:right w:val="none" w:sz="0" w:space="0" w:color="auto"/>
          </w:divBdr>
        </w:div>
        <w:div w:id="2076929658">
          <w:marLeft w:val="640"/>
          <w:marRight w:val="0"/>
          <w:marTop w:val="0"/>
          <w:marBottom w:val="0"/>
          <w:divBdr>
            <w:top w:val="none" w:sz="0" w:space="0" w:color="auto"/>
            <w:left w:val="none" w:sz="0" w:space="0" w:color="auto"/>
            <w:bottom w:val="none" w:sz="0" w:space="0" w:color="auto"/>
            <w:right w:val="none" w:sz="0" w:space="0" w:color="auto"/>
          </w:divBdr>
        </w:div>
        <w:div w:id="1613434334">
          <w:marLeft w:val="640"/>
          <w:marRight w:val="0"/>
          <w:marTop w:val="0"/>
          <w:marBottom w:val="0"/>
          <w:divBdr>
            <w:top w:val="none" w:sz="0" w:space="0" w:color="auto"/>
            <w:left w:val="none" w:sz="0" w:space="0" w:color="auto"/>
            <w:bottom w:val="none" w:sz="0" w:space="0" w:color="auto"/>
            <w:right w:val="none" w:sz="0" w:space="0" w:color="auto"/>
          </w:divBdr>
        </w:div>
        <w:div w:id="2006975406">
          <w:marLeft w:val="640"/>
          <w:marRight w:val="0"/>
          <w:marTop w:val="0"/>
          <w:marBottom w:val="0"/>
          <w:divBdr>
            <w:top w:val="none" w:sz="0" w:space="0" w:color="auto"/>
            <w:left w:val="none" w:sz="0" w:space="0" w:color="auto"/>
            <w:bottom w:val="none" w:sz="0" w:space="0" w:color="auto"/>
            <w:right w:val="none" w:sz="0" w:space="0" w:color="auto"/>
          </w:divBdr>
        </w:div>
        <w:div w:id="951522908">
          <w:marLeft w:val="640"/>
          <w:marRight w:val="0"/>
          <w:marTop w:val="0"/>
          <w:marBottom w:val="0"/>
          <w:divBdr>
            <w:top w:val="none" w:sz="0" w:space="0" w:color="auto"/>
            <w:left w:val="none" w:sz="0" w:space="0" w:color="auto"/>
            <w:bottom w:val="none" w:sz="0" w:space="0" w:color="auto"/>
            <w:right w:val="none" w:sz="0" w:space="0" w:color="auto"/>
          </w:divBdr>
        </w:div>
        <w:div w:id="1679769153">
          <w:marLeft w:val="640"/>
          <w:marRight w:val="0"/>
          <w:marTop w:val="0"/>
          <w:marBottom w:val="0"/>
          <w:divBdr>
            <w:top w:val="none" w:sz="0" w:space="0" w:color="auto"/>
            <w:left w:val="none" w:sz="0" w:space="0" w:color="auto"/>
            <w:bottom w:val="none" w:sz="0" w:space="0" w:color="auto"/>
            <w:right w:val="none" w:sz="0" w:space="0" w:color="auto"/>
          </w:divBdr>
        </w:div>
        <w:div w:id="1656294579">
          <w:marLeft w:val="640"/>
          <w:marRight w:val="0"/>
          <w:marTop w:val="0"/>
          <w:marBottom w:val="0"/>
          <w:divBdr>
            <w:top w:val="none" w:sz="0" w:space="0" w:color="auto"/>
            <w:left w:val="none" w:sz="0" w:space="0" w:color="auto"/>
            <w:bottom w:val="none" w:sz="0" w:space="0" w:color="auto"/>
            <w:right w:val="none" w:sz="0" w:space="0" w:color="auto"/>
          </w:divBdr>
        </w:div>
        <w:div w:id="878666543">
          <w:marLeft w:val="640"/>
          <w:marRight w:val="0"/>
          <w:marTop w:val="0"/>
          <w:marBottom w:val="0"/>
          <w:divBdr>
            <w:top w:val="none" w:sz="0" w:space="0" w:color="auto"/>
            <w:left w:val="none" w:sz="0" w:space="0" w:color="auto"/>
            <w:bottom w:val="none" w:sz="0" w:space="0" w:color="auto"/>
            <w:right w:val="none" w:sz="0" w:space="0" w:color="auto"/>
          </w:divBdr>
        </w:div>
        <w:div w:id="769354396">
          <w:marLeft w:val="640"/>
          <w:marRight w:val="0"/>
          <w:marTop w:val="0"/>
          <w:marBottom w:val="0"/>
          <w:divBdr>
            <w:top w:val="none" w:sz="0" w:space="0" w:color="auto"/>
            <w:left w:val="none" w:sz="0" w:space="0" w:color="auto"/>
            <w:bottom w:val="none" w:sz="0" w:space="0" w:color="auto"/>
            <w:right w:val="none" w:sz="0" w:space="0" w:color="auto"/>
          </w:divBdr>
        </w:div>
        <w:div w:id="290136394">
          <w:marLeft w:val="640"/>
          <w:marRight w:val="0"/>
          <w:marTop w:val="0"/>
          <w:marBottom w:val="0"/>
          <w:divBdr>
            <w:top w:val="none" w:sz="0" w:space="0" w:color="auto"/>
            <w:left w:val="none" w:sz="0" w:space="0" w:color="auto"/>
            <w:bottom w:val="none" w:sz="0" w:space="0" w:color="auto"/>
            <w:right w:val="none" w:sz="0" w:space="0" w:color="auto"/>
          </w:divBdr>
        </w:div>
        <w:div w:id="701784387">
          <w:marLeft w:val="640"/>
          <w:marRight w:val="0"/>
          <w:marTop w:val="0"/>
          <w:marBottom w:val="0"/>
          <w:divBdr>
            <w:top w:val="none" w:sz="0" w:space="0" w:color="auto"/>
            <w:left w:val="none" w:sz="0" w:space="0" w:color="auto"/>
            <w:bottom w:val="none" w:sz="0" w:space="0" w:color="auto"/>
            <w:right w:val="none" w:sz="0" w:space="0" w:color="auto"/>
          </w:divBdr>
        </w:div>
        <w:div w:id="2114126979">
          <w:marLeft w:val="640"/>
          <w:marRight w:val="0"/>
          <w:marTop w:val="0"/>
          <w:marBottom w:val="0"/>
          <w:divBdr>
            <w:top w:val="none" w:sz="0" w:space="0" w:color="auto"/>
            <w:left w:val="none" w:sz="0" w:space="0" w:color="auto"/>
            <w:bottom w:val="none" w:sz="0" w:space="0" w:color="auto"/>
            <w:right w:val="none" w:sz="0" w:space="0" w:color="auto"/>
          </w:divBdr>
        </w:div>
        <w:div w:id="284316165">
          <w:marLeft w:val="640"/>
          <w:marRight w:val="0"/>
          <w:marTop w:val="0"/>
          <w:marBottom w:val="0"/>
          <w:divBdr>
            <w:top w:val="none" w:sz="0" w:space="0" w:color="auto"/>
            <w:left w:val="none" w:sz="0" w:space="0" w:color="auto"/>
            <w:bottom w:val="none" w:sz="0" w:space="0" w:color="auto"/>
            <w:right w:val="none" w:sz="0" w:space="0" w:color="auto"/>
          </w:divBdr>
        </w:div>
        <w:div w:id="465198944">
          <w:marLeft w:val="640"/>
          <w:marRight w:val="0"/>
          <w:marTop w:val="0"/>
          <w:marBottom w:val="0"/>
          <w:divBdr>
            <w:top w:val="none" w:sz="0" w:space="0" w:color="auto"/>
            <w:left w:val="none" w:sz="0" w:space="0" w:color="auto"/>
            <w:bottom w:val="none" w:sz="0" w:space="0" w:color="auto"/>
            <w:right w:val="none" w:sz="0" w:space="0" w:color="auto"/>
          </w:divBdr>
        </w:div>
        <w:div w:id="152722092">
          <w:marLeft w:val="640"/>
          <w:marRight w:val="0"/>
          <w:marTop w:val="0"/>
          <w:marBottom w:val="0"/>
          <w:divBdr>
            <w:top w:val="none" w:sz="0" w:space="0" w:color="auto"/>
            <w:left w:val="none" w:sz="0" w:space="0" w:color="auto"/>
            <w:bottom w:val="none" w:sz="0" w:space="0" w:color="auto"/>
            <w:right w:val="none" w:sz="0" w:space="0" w:color="auto"/>
          </w:divBdr>
        </w:div>
        <w:div w:id="747268927">
          <w:marLeft w:val="640"/>
          <w:marRight w:val="0"/>
          <w:marTop w:val="0"/>
          <w:marBottom w:val="0"/>
          <w:divBdr>
            <w:top w:val="none" w:sz="0" w:space="0" w:color="auto"/>
            <w:left w:val="none" w:sz="0" w:space="0" w:color="auto"/>
            <w:bottom w:val="none" w:sz="0" w:space="0" w:color="auto"/>
            <w:right w:val="none" w:sz="0" w:space="0" w:color="auto"/>
          </w:divBdr>
        </w:div>
        <w:div w:id="1829053843">
          <w:marLeft w:val="640"/>
          <w:marRight w:val="0"/>
          <w:marTop w:val="0"/>
          <w:marBottom w:val="0"/>
          <w:divBdr>
            <w:top w:val="none" w:sz="0" w:space="0" w:color="auto"/>
            <w:left w:val="none" w:sz="0" w:space="0" w:color="auto"/>
            <w:bottom w:val="none" w:sz="0" w:space="0" w:color="auto"/>
            <w:right w:val="none" w:sz="0" w:space="0" w:color="auto"/>
          </w:divBdr>
        </w:div>
        <w:div w:id="2101371181">
          <w:marLeft w:val="640"/>
          <w:marRight w:val="0"/>
          <w:marTop w:val="0"/>
          <w:marBottom w:val="0"/>
          <w:divBdr>
            <w:top w:val="none" w:sz="0" w:space="0" w:color="auto"/>
            <w:left w:val="none" w:sz="0" w:space="0" w:color="auto"/>
            <w:bottom w:val="none" w:sz="0" w:space="0" w:color="auto"/>
            <w:right w:val="none" w:sz="0" w:space="0" w:color="auto"/>
          </w:divBdr>
        </w:div>
        <w:div w:id="392851234">
          <w:marLeft w:val="640"/>
          <w:marRight w:val="0"/>
          <w:marTop w:val="0"/>
          <w:marBottom w:val="0"/>
          <w:divBdr>
            <w:top w:val="none" w:sz="0" w:space="0" w:color="auto"/>
            <w:left w:val="none" w:sz="0" w:space="0" w:color="auto"/>
            <w:bottom w:val="none" w:sz="0" w:space="0" w:color="auto"/>
            <w:right w:val="none" w:sz="0" w:space="0" w:color="auto"/>
          </w:divBdr>
        </w:div>
        <w:div w:id="325208499">
          <w:marLeft w:val="640"/>
          <w:marRight w:val="0"/>
          <w:marTop w:val="0"/>
          <w:marBottom w:val="0"/>
          <w:divBdr>
            <w:top w:val="none" w:sz="0" w:space="0" w:color="auto"/>
            <w:left w:val="none" w:sz="0" w:space="0" w:color="auto"/>
            <w:bottom w:val="none" w:sz="0" w:space="0" w:color="auto"/>
            <w:right w:val="none" w:sz="0" w:space="0" w:color="auto"/>
          </w:divBdr>
        </w:div>
        <w:div w:id="2122917624">
          <w:marLeft w:val="640"/>
          <w:marRight w:val="0"/>
          <w:marTop w:val="0"/>
          <w:marBottom w:val="0"/>
          <w:divBdr>
            <w:top w:val="none" w:sz="0" w:space="0" w:color="auto"/>
            <w:left w:val="none" w:sz="0" w:space="0" w:color="auto"/>
            <w:bottom w:val="none" w:sz="0" w:space="0" w:color="auto"/>
            <w:right w:val="none" w:sz="0" w:space="0" w:color="auto"/>
          </w:divBdr>
        </w:div>
        <w:div w:id="223031203">
          <w:marLeft w:val="640"/>
          <w:marRight w:val="0"/>
          <w:marTop w:val="0"/>
          <w:marBottom w:val="0"/>
          <w:divBdr>
            <w:top w:val="none" w:sz="0" w:space="0" w:color="auto"/>
            <w:left w:val="none" w:sz="0" w:space="0" w:color="auto"/>
            <w:bottom w:val="none" w:sz="0" w:space="0" w:color="auto"/>
            <w:right w:val="none" w:sz="0" w:space="0" w:color="auto"/>
          </w:divBdr>
        </w:div>
        <w:div w:id="321547230">
          <w:marLeft w:val="640"/>
          <w:marRight w:val="0"/>
          <w:marTop w:val="0"/>
          <w:marBottom w:val="0"/>
          <w:divBdr>
            <w:top w:val="none" w:sz="0" w:space="0" w:color="auto"/>
            <w:left w:val="none" w:sz="0" w:space="0" w:color="auto"/>
            <w:bottom w:val="none" w:sz="0" w:space="0" w:color="auto"/>
            <w:right w:val="none" w:sz="0" w:space="0" w:color="auto"/>
          </w:divBdr>
        </w:div>
        <w:div w:id="1503816021">
          <w:marLeft w:val="640"/>
          <w:marRight w:val="0"/>
          <w:marTop w:val="0"/>
          <w:marBottom w:val="0"/>
          <w:divBdr>
            <w:top w:val="none" w:sz="0" w:space="0" w:color="auto"/>
            <w:left w:val="none" w:sz="0" w:space="0" w:color="auto"/>
            <w:bottom w:val="none" w:sz="0" w:space="0" w:color="auto"/>
            <w:right w:val="none" w:sz="0" w:space="0" w:color="auto"/>
          </w:divBdr>
        </w:div>
        <w:div w:id="17051987">
          <w:marLeft w:val="640"/>
          <w:marRight w:val="0"/>
          <w:marTop w:val="0"/>
          <w:marBottom w:val="0"/>
          <w:divBdr>
            <w:top w:val="none" w:sz="0" w:space="0" w:color="auto"/>
            <w:left w:val="none" w:sz="0" w:space="0" w:color="auto"/>
            <w:bottom w:val="none" w:sz="0" w:space="0" w:color="auto"/>
            <w:right w:val="none" w:sz="0" w:space="0" w:color="auto"/>
          </w:divBdr>
        </w:div>
        <w:div w:id="1103383939">
          <w:marLeft w:val="640"/>
          <w:marRight w:val="0"/>
          <w:marTop w:val="0"/>
          <w:marBottom w:val="0"/>
          <w:divBdr>
            <w:top w:val="none" w:sz="0" w:space="0" w:color="auto"/>
            <w:left w:val="none" w:sz="0" w:space="0" w:color="auto"/>
            <w:bottom w:val="none" w:sz="0" w:space="0" w:color="auto"/>
            <w:right w:val="none" w:sz="0" w:space="0" w:color="auto"/>
          </w:divBdr>
        </w:div>
        <w:div w:id="712538463">
          <w:marLeft w:val="640"/>
          <w:marRight w:val="0"/>
          <w:marTop w:val="0"/>
          <w:marBottom w:val="0"/>
          <w:divBdr>
            <w:top w:val="none" w:sz="0" w:space="0" w:color="auto"/>
            <w:left w:val="none" w:sz="0" w:space="0" w:color="auto"/>
            <w:bottom w:val="none" w:sz="0" w:space="0" w:color="auto"/>
            <w:right w:val="none" w:sz="0" w:space="0" w:color="auto"/>
          </w:divBdr>
        </w:div>
        <w:div w:id="1356611820">
          <w:marLeft w:val="640"/>
          <w:marRight w:val="0"/>
          <w:marTop w:val="0"/>
          <w:marBottom w:val="0"/>
          <w:divBdr>
            <w:top w:val="none" w:sz="0" w:space="0" w:color="auto"/>
            <w:left w:val="none" w:sz="0" w:space="0" w:color="auto"/>
            <w:bottom w:val="none" w:sz="0" w:space="0" w:color="auto"/>
            <w:right w:val="none" w:sz="0" w:space="0" w:color="auto"/>
          </w:divBdr>
        </w:div>
        <w:div w:id="982003258">
          <w:marLeft w:val="640"/>
          <w:marRight w:val="0"/>
          <w:marTop w:val="0"/>
          <w:marBottom w:val="0"/>
          <w:divBdr>
            <w:top w:val="none" w:sz="0" w:space="0" w:color="auto"/>
            <w:left w:val="none" w:sz="0" w:space="0" w:color="auto"/>
            <w:bottom w:val="none" w:sz="0" w:space="0" w:color="auto"/>
            <w:right w:val="none" w:sz="0" w:space="0" w:color="auto"/>
          </w:divBdr>
        </w:div>
        <w:div w:id="2046982986">
          <w:marLeft w:val="640"/>
          <w:marRight w:val="0"/>
          <w:marTop w:val="0"/>
          <w:marBottom w:val="0"/>
          <w:divBdr>
            <w:top w:val="none" w:sz="0" w:space="0" w:color="auto"/>
            <w:left w:val="none" w:sz="0" w:space="0" w:color="auto"/>
            <w:bottom w:val="none" w:sz="0" w:space="0" w:color="auto"/>
            <w:right w:val="none" w:sz="0" w:space="0" w:color="auto"/>
          </w:divBdr>
        </w:div>
        <w:div w:id="1904677143">
          <w:marLeft w:val="640"/>
          <w:marRight w:val="0"/>
          <w:marTop w:val="0"/>
          <w:marBottom w:val="0"/>
          <w:divBdr>
            <w:top w:val="none" w:sz="0" w:space="0" w:color="auto"/>
            <w:left w:val="none" w:sz="0" w:space="0" w:color="auto"/>
            <w:bottom w:val="none" w:sz="0" w:space="0" w:color="auto"/>
            <w:right w:val="none" w:sz="0" w:space="0" w:color="auto"/>
          </w:divBdr>
        </w:div>
        <w:div w:id="989943409">
          <w:marLeft w:val="640"/>
          <w:marRight w:val="0"/>
          <w:marTop w:val="0"/>
          <w:marBottom w:val="0"/>
          <w:divBdr>
            <w:top w:val="none" w:sz="0" w:space="0" w:color="auto"/>
            <w:left w:val="none" w:sz="0" w:space="0" w:color="auto"/>
            <w:bottom w:val="none" w:sz="0" w:space="0" w:color="auto"/>
            <w:right w:val="none" w:sz="0" w:space="0" w:color="auto"/>
          </w:divBdr>
        </w:div>
        <w:div w:id="1418559016">
          <w:marLeft w:val="640"/>
          <w:marRight w:val="0"/>
          <w:marTop w:val="0"/>
          <w:marBottom w:val="0"/>
          <w:divBdr>
            <w:top w:val="none" w:sz="0" w:space="0" w:color="auto"/>
            <w:left w:val="none" w:sz="0" w:space="0" w:color="auto"/>
            <w:bottom w:val="none" w:sz="0" w:space="0" w:color="auto"/>
            <w:right w:val="none" w:sz="0" w:space="0" w:color="auto"/>
          </w:divBdr>
        </w:div>
        <w:div w:id="1816951754">
          <w:marLeft w:val="640"/>
          <w:marRight w:val="0"/>
          <w:marTop w:val="0"/>
          <w:marBottom w:val="0"/>
          <w:divBdr>
            <w:top w:val="none" w:sz="0" w:space="0" w:color="auto"/>
            <w:left w:val="none" w:sz="0" w:space="0" w:color="auto"/>
            <w:bottom w:val="none" w:sz="0" w:space="0" w:color="auto"/>
            <w:right w:val="none" w:sz="0" w:space="0" w:color="auto"/>
          </w:divBdr>
        </w:div>
        <w:div w:id="624579744">
          <w:marLeft w:val="640"/>
          <w:marRight w:val="0"/>
          <w:marTop w:val="0"/>
          <w:marBottom w:val="0"/>
          <w:divBdr>
            <w:top w:val="none" w:sz="0" w:space="0" w:color="auto"/>
            <w:left w:val="none" w:sz="0" w:space="0" w:color="auto"/>
            <w:bottom w:val="none" w:sz="0" w:space="0" w:color="auto"/>
            <w:right w:val="none" w:sz="0" w:space="0" w:color="auto"/>
          </w:divBdr>
        </w:div>
        <w:div w:id="568998049">
          <w:marLeft w:val="640"/>
          <w:marRight w:val="0"/>
          <w:marTop w:val="0"/>
          <w:marBottom w:val="0"/>
          <w:divBdr>
            <w:top w:val="none" w:sz="0" w:space="0" w:color="auto"/>
            <w:left w:val="none" w:sz="0" w:space="0" w:color="auto"/>
            <w:bottom w:val="none" w:sz="0" w:space="0" w:color="auto"/>
            <w:right w:val="none" w:sz="0" w:space="0" w:color="auto"/>
          </w:divBdr>
        </w:div>
        <w:div w:id="318660191">
          <w:marLeft w:val="640"/>
          <w:marRight w:val="0"/>
          <w:marTop w:val="0"/>
          <w:marBottom w:val="0"/>
          <w:divBdr>
            <w:top w:val="none" w:sz="0" w:space="0" w:color="auto"/>
            <w:left w:val="none" w:sz="0" w:space="0" w:color="auto"/>
            <w:bottom w:val="none" w:sz="0" w:space="0" w:color="auto"/>
            <w:right w:val="none" w:sz="0" w:space="0" w:color="auto"/>
          </w:divBdr>
        </w:div>
        <w:div w:id="139614985">
          <w:marLeft w:val="640"/>
          <w:marRight w:val="0"/>
          <w:marTop w:val="0"/>
          <w:marBottom w:val="0"/>
          <w:divBdr>
            <w:top w:val="none" w:sz="0" w:space="0" w:color="auto"/>
            <w:left w:val="none" w:sz="0" w:space="0" w:color="auto"/>
            <w:bottom w:val="none" w:sz="0" w:space="0" w:color="auto"/>
            <w:right w:val="none" w:sz="0" w:space="0" w:color="auto"/>
          </w:divBdr>
        </w:div>
        <w:div w:id="189612106">
          <w:marLeft w:val="640"/>
          <w:marRight w:val="0"/>
          <w:marTop w:val="0"/>
          <w:marBottom w:val="0"/>
          <w:divBdr>
            <w:top w:val="none" w:sz="0" w:space="0" w:color="auto"/>
            <w:left w:val="none" w:sz="0" w:space="0" w:color="auto"/>
            <w:bottom w:val="none" w:sz="0" w:space="0" w:color="auto"/>
            <w:right w:val="none" w:sz="0" w:space="0" w:color="auto"/>
          </w:divBdr>
        </w:div>
        <w:div w:id="1594632730">
          <w:marLeft w:val="640"/>
          <w:marRight w:val="0"/>
          <w:marTop w:val="0"/>
          <w:marBottom w:val="0"/>
          <w:divBdr>
            <w:top w:val="none" w:sz="0" w:space="0" w:color="auto"/>
            <w:left w:val="none" w:sz="0" w:space="0" w:color="auto"/>
            <w:bottom w:val="none" w:sz="0" w:space="0" w:color="auto"/>
            <w:right w:val="none" w:sz="0" w:space="0" w:color="auto"/>
          </w:divBdr>
        </w:div>
        <w:div w:id="1153990055">
          <w:marLeft w:val="640"/>
          <w:marRight w:val="0"/>
          <w:marTop w:val="0"/>
          <w:marBottom w:val="0"/>
          <w:divBdr>
            <w:top w:val="none" w:sz="0" w:space="0" w:color="auto"/>
            <w:left w:val="none" w:sz="0" w:space="0" w:color="auto"/>
            <w:bottom w:val="none" w:sz="0" w:space="0" w:color="auto"/>
            <w:right w:val="none" w:sz="0" w:space="0" w:color="auto"/>
          </w:divBdr>
        </w:div>
        <w:div w:id="407313790">
          <w:marLeft w:val="640"/>
          <w:marRight w:val="0"/>
          <w:marTop w:val="0"/>
          <w:marBottom w:val="0"/>
          <w:divBdr>
            <w:top w:val="none" w:sz="0" w:space="0" w:color="auto"/>
            <w:left w:val="none" w:sz="0" w:space="0" w:color="auto"/>
            <w:bottom w:val="none" w:sz="0" w:space="0" w:color="auto"/>
            <w:right w:val="none" w:sz="0" w:space="0" w:color="auto"/>
          </w:divBdr>
        </w:div>
        <w:div w:id="1968319769">
          <w:marLeft w:val="640"/>
          <w:marRight w:val="0"/>
          <w:marTop w:val="0"/>
          <w:marBottom w:val="0"/>
          <w:divBdr>
            <w:top w:val="none" w:sz="0" w:space="0" w:color="auto"/>
            <w:left w:val="none" w:sz="0" w:space="0" w:color="auto"/>
            <w:bottom w:val="none" w:sz="0" w:space="0" w:color="auto"/>
            <w:right w:val="none" w:sz="0" w:space="0" w:color="auto"/>
          </w:divBdr>
        </w:div>
        <w:div w:id="769156477">
          <w:marLeft w:val="640"/>
          <w:marRight w:val="0"/>
          <w:marTop w:val="0"/>
          <w:marBottom w:val="0"/>
          <w:divBdr>
            <w:top w:val="none" w:sz="0" w:space="0" w:color="auto"/>
            <w:left w:val="none" w:sz="0" w:space="0" w:color="auto"/>
            <w:bottom w:val="none" w:sz="0" w:space="0" w:color="auto"/>
            <w:right w:val="none" w:sz="0" w:space="0" w:color="auto"/>
          </w:divBdr>
        </w:div>
        <w:div w:id="451482052">
          <w:marLeft w:val="640"/>
          <w:marRight w:val="0"/>
          <w:marTop w:val="0"/>
          <w:marBottom w:val="0"/>
          <w:divBdr>
            <w:top w:val="none" w:sz="0" w:space="0" w:color="auto"/>
            <w:left w:val="none" w:sz="0" w:space="0" w:color="auto"/>
            <w:bottom w:val="none" w:sz="0" w:space="0" w:color="auto"/>
            <w:right w:val="none" w:sz="0" w:space="0" w:color="auto"/>
          </w:divBdr>
        </w:div>
        <w:div w:id="149716952">
          <w:marLeft w:val="640"/>
          <w:marRight w:val="0"/>
          <w:marTop w:val="0"/>
          <w:marBottom w:val="0"/>
          <w:divBdr>
            <w:top w:val="none" w:sz="0" w:space="0" w:color="auto"/>
            <w:left w:val="none" w:sz="0" w:space="0" w:color="auto"/>
            <w:bottom w:val="none" w:sz="0" w:space="0" w:color="auto"/>
            <w:right w:val="none" w:sz="0" w:space="0" w:color="auto"/>
          </w:divBdr>
        </w:div>
        <w:div w:id="1005591434">
          <w:marLeft w:val="640"/>
          <w:marRight w:val="0"/>
          <w:marTop w:val="0"/>
          <w:marBottom w:val="0"/>
          <w:divBdr>
            <w:top w:val="none" w:sz="0" w:space="0" w:color="auto"/>
            <w:left w:val="none" w:sz="0" w:space="0" w:color="auto"/>
            <w:bottom w:val="none" w:sz="0" w:space="0" w:color="auto"/>
            <w:right w:val="none" w:sz="0" w:space="0" w:color="auto"/>
          </w:divBdr>
        </w:div>
        <w:div w:id="2070224359">
          <w:marLeft w:val="640"/>
          <w:marRight w:val="0"/>
          <w:marTop w:val="0"/>
          <w:marBottom w:val="0"/>
          <w:divBdr>
            <w:top w:val="none" w:sz="0" w:space="0" w:color="auto"/>
            <w:left w:val="none" w:sz="0" w:space="0" w:color="auto"/>
            <w:bottom w:val="none" w:sz="0" w:space="0" w:color="auto"/>
            <w:right w:val="none" w:sz="0" w:space="0" w:color="auto"/>
          </w:divBdr>
        </w:div>
        <w:div w:id="1178542349">
          <w:marLeft w:val="640"/>
          <w:marRight w:val="0"/>
          <w:marTop w:val="0"/>
          <w:marBottom w:val="0"/>
          <w:divBdr>
            <w:top w:val="none" w:sz="0" w:space="0" w:color="auto"/>
            <w:left w:val="none" w:sz="0" w:space="0" w:color="auto"/>
            <w:bottom w:val="none" w:sz="0" w:space="0" w:color="auto"/>
            <w:right w:val="none" w:sz="0" w:space="0" w:color="auto"/>
          </w:divBdr>
        </w:div>
        <w:div w:id="2095392534">
          <w:marLeft w:val="640"/>
          <w:marRight w:val="0"/>
          <w:marTop w:val="0"/>
          <w:marBottom w:val="0"/>
          <w:divBdr>
            <w:top w:val="none" w:sz="0" w:space="0" w:color="auto"/>
            <w:left w:val="none" w:sz="0" w:space="0" w:color="auto"/>
            <w:bottom w:val="none" w:sz="0" w:space="0" w:color="auto"/>
            <w:right w:val="none" w:sz="0" w:space="0" w:color="auto"/>
          </w:divBdr>
        </w:div>
        <w:div w:id="2106921627">
          <w:marLeft w:val="640"/>
          <w:marRight w:val="0"/>
          <w:marTop w:val="0"/>
          <w:marBottom w:val="0"/>
          <w:divBdr>
            <w:top w:val="none" w:sz="0" w:space="0" w:color="auto"/>
            <w:left w:val="none" w:sz="0" w:space="0" w:color="auto"/>
            <w:bottom w:val="none" w:sz="0" w:space="0" w:color="auto"/>
            <w:right w:val="none" w:sz="0" w:space="0" w:color="auto"/>
          </w:divBdr>
        </w:div>
        <w:div w:id="1437479978">
          <w:marLeft w:val="640"/>
          <w:marRight w:val="0"/>
          <w:marTop w:val="0"/>
          <w:marBottom w:val="0"/>
          <w:divBdr>
            <w:top w:val="none" w:sz="0" w:space="0" w:color="auto"/>
            <w:left w:val="none" w:sz="0" w:space="0" w:color="auto"/>
            <w:bottom w:val="none" w:sz="0" w:space="0" w:color="auto"/>
            <w:right w:val="none" w:sz="0" w:space="0" w:color="auto"/>
          </w:divBdr>
        </w:div>
        <w:div w:id="904921183">
          <w:marLeft w:val="640"/>
          <w:marRight w:val="0"/>
          <w:marTop w:val="0"/>
          <w:marBottom w:val="0"/>
          <w:divBdr>
            <w:top w:val="none" w:sz="0" w:space="0" w:color="auto"/>
            <w:left w:val="none" w:sz="0" w:space="0" w:color="auto"/>
            <w:bottom w:val="none" w:sz="0" w:space="0" w:color="auto"/>
            <w:right w:val="none" w:sz="0" w:space="0" w:color="auto"/>
          </w:divBdr>
        </w:div>
        <w:div w:id="1403260856">
          <w:marLeft w:val="640"/>
          <w:marRight w:val="0"/>
          <w:marTop w:val="0"/>
          <w:marBottom w:val="0"/>
          <w:divBdr>
            <w:top w:val="none" w:sz="0" w:space="0" w:color="auto"/>
            <w:left w:val="none" w:sz="0" w:space="0" w:color="auto"/>
            <w:bottom w:val="none" w:sz="0" w:space="0" w:color="auto"/>
            <w:right w:val="none" w:sz="0" w:space="0" w:color="auto"/>
          </w:divBdr>
        </w:div>
        <w:div w:id="486635562">
          <w:marLeft w:val="640"/>
          <w:marRight w:val="0"/>
          <w:marTop w:val="0"/>
          <w:marBottom w:val="0"/>
          <w:divBdr>
            <w:top w:val="none" w:sz="0" w:space="0" w:color="auto"/>
            <w:left w:val="none" w:sz="0" w:space="0" w:color="auto"/>
            <w:bottom w:val="none" w:sz="0" w:space="0" w:color="auto"/>
            <w:right w:val="none" w:sz="0" w:space="0" w:color="auto"/>
          </w:divBdr>
        </w:div>
        <w:div w:id="226379518">
          <w:marLeft w:val="640"/>
          <w:marRight w:val="0"/>
          <w:marTop w:val="0"/>
          <w:marBottom w:val="0"/>
          <w:divBdr>
            <w:top w:val="none" w:sz="0" w:space="0" w:color="auto"/>
            <w:left w:val="none" w:sz="0" w:space="0" w:color="auto"/>
            <w:bottom w:val="none" w:sz="0" w:space="0" w:color="auto"/>
            <w:right w:val="none" w:sz="0" w:space="0" w:color="auto"/>
          </w:divBdr>
        </w:div>
        <w:div w:id="680282910">
          <w:marLeft w:val="640"/>
          <w:marRight w:val="0"/>
          <w:marTop w:val="0"/>
          <w:marBottom w:val="0"/>
          <w:divBdr>
            <w:top w:val="none" w:sz="0" w:space="0" w:color="auto"/>
            <w:left w:val="none" w:sz="0" w:space="0" w:color="auto"/>
            <w:bottom w:val="none" w:sz="0" w:space="0" w:color="auto"/>
            <w:right w:val="none" w:sz="0" w:space="0" w:color="auto"/>
          </w:divBdr>
        </w:div>
        <w:div w:id="1492408862">
          <w:marLeft w:val="640"/>
          <w:marRight w:val="0"/>
          <w:marTop w:val="0"/>
          <w:marBottom w:val="0"/>
          <w:divBdr>
            <w:top w:val="none" w:sz="0" w:space="0" w:color="auto"/>
            <w:left w:val="none" w:sz="0" w:space="0" w:color="auto"/>
            <w:bottom w:val="none" w:sz="0" w:space="0" w:color="auto"/>
            <w:right w:val="none" w:sz="0" w:space="0" w:color="auto"/>
          </w:divBdr>
        </w:div>
        <w:div w:id="1153987465">
          <w:marLeft w:val="640"/>
          <w:marRight w:val="0"/>
          <w:marTop w:val="0"/>
          <w:marBottom w:val="0"/>
          <w:divBdr>
            <w:top w:val="none" w:sz="0" w:space="0" w:color="auto"/>
            <w:left w:val="none" w:sz="0" w:space="0" w:color="auto"/>
            <w:bottom w:val="none" w:sz="0" w:space="0" w:color="auto"/>
            <w:right w:val="none" w:sz="0" w:space="0" w:color="auto"/>
          </w:divBdr>
        </w:div>
        <w:div w:id="1754353086">
          <w:marLeft w:val="640"/>
          <w:marRight w:val="0"/>
          <w:marTop w:val="0"/>
          <w:marBottom w:val="0"/>
          <w:divBdr>
            <w:top w:val="none" w:sz="0" w:space="0" w:color="auto"/>
            <w:left w:val="none" w:sz="0" w:space="0" w:color="auto"/>
            <w:bottom w:val="none" w:sz="0" w:space="0" w:color="auto"/>
            <w:right w:val="none" w:sz="0" w:space="0" w:color="auto"/>
          </w:divBdr>
        </w:div>
        <w:div w:id="458768838">
          <w:marLeft w:val="640"/>
          <w:marRight w:val="0"/>
          <w:marTop w:val="0"/>
          <w:marBottom w:val="0"/>
          <w:divBdr>
            <w:top w:val="none" w:sz="0" w:space="0" w:color="auto"/>
            <w:left w:val="none" w:sz="0" w:space="0" w:color="auto"/>
            <w:bottom w:val="none" w:sz="0" w:space="0" w:color="auto"/>
            <w:right w:val="none" w:sz="0" w:space="0" w:color="auto"/>
          </w:divBdr>
        </w:div>
        <w:div w:id="1927300590">
          <w:marLeft w:val="640"/>
          <w:marRight w:val="0"/>
          <w:marTop w:val="0"/>
          <w:marBottom w:val="0"/>
          <w:divBdr>
            <w:top w:val="none" w:sz="0" w:space="0" w:color="auto"/>
            <w:left w:val="none" w:sz="0" w:space="0" w:color="auto"/>
            <w:bottom w:val="none" w:sz="0" w:space="0" w:color="auto"/>
            <w:right w:val="none" w:sz="0" w:space="0" w:color="auto"/>
          </w:divBdr>
        </w:div>
        <w:div w:id="1213614504">
          <w:marLeft w:val="640"/>
          <w:marRight w:val="0"/>
          <w:marTop w:val="0"/>
          <w:marBottom w:val="0"/>
          <w:divBdr>
            <w:top w:val="none" w:sz="0" w:space="0" w:color="auto"/>
            <w:left w:val="none" w:sz="0" w:space="0" w:color="auto"/>
            <w:bottom w:val="none" w:sz="0" w:space="0" w:color="auto"/>
            <w:right w:val="none" w:sz="0" w:space="0" w:color="auto"/>
          </w:divBdr>
        </w:div>
        <w:div w:id="1073628080">
          <w:marLeft w:val="640"/>
          <w:marRight w:val="0"/>
          <w:marTop w:val="0"/>
          <w:marBottom w:val="0"/>
          <w:divBdr>
            <w:top w:val="none" w:sz="0" w:space="0" w:color="auto"/>
            <w:left w:val="none" w:sz="0" w:space="0" w:color="auto"/>
            <w:bottom w:val="none" w:sz="0" w:space="0" w:color="auto"/>
            <w:right w:val="none" w:sz="0" w:space="0" w:color="auto"/>
          </w:divBdr>
        </w:div>
        <w:div w:id="1228960537">
          <w:marLeft w:val="640"/>
          <w:marRight w:val="0"/>
          <w:marTop w:val="0"/>
          <w:marBottom w:val="0"/>
          <w:divBdr>
            <w:top w:val="none" w:sz="0" w:space="0" w:color="auto"/>
            <w:left w:val="none" w:sz="0" w:space="0" w:color="auto"/>
            <w:bottom w:val="none" w:sz="0" w:space="0" w:color="auto"/>
            <w:right w:val="none" w:sz="0" w:space="0" w:color="auto"/>
          </w:divBdr>
        </w:div>
        <w:div w:id="860902448">
          <w:marLeft w:val="640"/>
          <w:marRight w:val="0"/>
          <w:marTop w:val="0"/>
          <w:marBottom w:val="0"/>
          <w:divBdr>
            <w:top w:val="none" w:sz="0" w:space="0" w:color="auto"/>
            <w:left w:val="none" w:sz="0" w:space="0" w:color="auto"/>
            <w:bottom w:val="none" w:sz="0" w:space="0" w:color="auto"/>
            <w:right w:val="none" w:sz="0" w:space="0" w:color="auto"/>
          </w:divBdr>
        </w:div>
        <w:div w:id="1152866815">
          <w:marLeft w:val="640"/>
          <w:marRight w:val="0"/>
          <w:marTop w:val="0"/>
          <w:marBottom w:val="0"/>
          <w:divBdr>
            <w:top w:val="none" w:sz="0" w:space="0" w:color="auto"/>
            <w:left w:val="none" w:sz="0" w:space="0" w:color="auto"/>
            <w:bottom w:val="none" w:sz="0" w:space="0" w:color="auto"/>
            <w:right w:val="none" w:sz="0" w:space="0" w:color="auto"/>
          </w:divBdr>
        </w:div>
        <w:div w:id="499196537">
          <w:marLeft w:val="640"/>
          <w:marRight w:val="0"/>
          <w:marTop w:val="0"/>
          <w:marBottom w:val="0"/>
          <w:divBdr>
            <w:top w:val="none" w:sz="0" w:space="0" w:color="auto"/>
            <w:left w:val="none" w:sz="0" w:space="0" w:color="auto"/>
            <w:bottom w:val="none" w:sz="0" w:space="0" w:color="auto"/>
            <w:right w:val="none" w:sz="0" w:space="0" w:color="auto"/>
          </w:divBdr>
        </w:div>
        <w:div w:id="556819197">
          <w:marLeft w:val="640"/>
          <w:marRight w:val="0"/>
          <w:marTop w:val="0"/>
          <w:marBottom w:val="0"/>
          <w:divBdr>
            <w:top w:val="none" w:sz="0" w:space="0" w:color="auto"/>
            <w:left w:val="none" w:sz="0" w:space="0" w:color="auto"/>
            <w:bottom w:val="none" w:sz="0" w:space="0" w:color="auto"/>
            <w:right w:val="none" w:sz="0" w:space="0" w:color="auto"/>
          </w:divBdr>
        </w:div>
        <w:div w:id="774786549">
          <w:marLeft w:val="640"/>
          <w:marRight w:val="0"/>
          <w:marTop w:val="0"/>
          <w:marBottom w:val="0"/>
          <w:divBdr>
            <w:top w:val="none" w:sz="0" w:space="0" w:color="auto"/>
            <w:left w:val="none" w:sz="0" w:space="0" w:color="auto"/>
            <w:bottom w:val="none" w:sz="0" w:space="0" w:color="auto"/>
            <w:right w:val="none" w:sz="0" w:space="0" w:color="auto"/>
          </w:divBdr>
        </w:div>
        <w:div w:id="1047801332">
          <w:marLeft w:val="640"/>
          <w:marRight w:val="0"/>
          <w:marTop w:val="0"/>
          <w:marBottom w:val="0"/>
          <w:divBdr>
            <w:top w:val="none" w:sz="0" w:space="0" w:color="auto"/>
            <w:left w:val="none" w:sz="0" w:space="0" w:color="auto"/>
            <w:bottom w:val="none" w:sz="0" w:space="0" w:color="auto"/>
            <w:right w:val="none" w:sz="0" w:space="0" w:color="auto"/>
          </w:divBdr>
        </w:div>
        <w:div w:id="159080218">
          <w:marLeft w:val="640"/>
          <w:marRight w:val="0"/>
          <w:marTop w:val="0"/>
          <w:marBottom w:val="0"/>
          <w:divBdr>
            <w:top w:val="none" w:sz="0" w:space="0" w:color="auto"/>
            <w:left w:val="none" w:sz="0" w:space="0" w:color="auto"/>
            <w:bottom w:val="none" w:sz="0" w:space="0" w:color="auto"/>
            <w:right w:val="none" w:sz="0" w:space="0" w:color="auto"/>
          </w:divBdr>
        </w:div>
        <w:div w:id="14423378">
          <w:marLeft w:val="640"/>
          <w:marRight w:val="0"/>
          <w:marTop w:val="0"/>
          <w:marBottom w:val="0"/>
          <w:divBdr>
            <w:top w:val="none" w:sz="0" w:space="0" w:color="auto"/>
            <w:left w:val="none" w:sz="0" w:space="0" w:color="auto"/>
            <w:bottom w:val="none" w:sz="0" w:space="0" w:color="auto"/>
            <w:right w:val="none" w:sz="0" w:space="0" w:color="auto"/>
          </w:divBdr>
        </w:div>
        <w:div w:id="1878005286">
          <w:marLeft w:val="640"/>
          <w:marRight w:val="0"/>
          <w:marTop w:val="0"/>
          <w:marBottom w:val="0"/>
          <w:divBdr>
            <w:top w:val="none" w:sz="0" w:space="0" w:color="auto"/>
            <w:left w:val="none" w:sz="0" w:space="0" w:color="auto"/>
            <w:bottom w:val="none" w:sz="0" w:space="0" w:color="auto"/>
            <w:right w:val="none" w:sz="0" w:space="0" w:color="auto"/>
          </w:divBdr>
        </w:div>
        <w:div w:id="1087266295">
          <w:marLeft w:val="640"/>
          <w:marRight w:val="0"/>
          <w:marTop w:val="0"/>
          <w:marBottom w:val="0"/>
          <w:divBdr>
            <w:top w:val="none" w:sz="0" w:space="0" w:color="auto"/>
            <w:left w:val="none" w:sz="0" w:space="0" w:color="auto"/>
            <w:bottom w:val="none" w:sz="0" w:space="0" w:color="auto"/>
            <w:right w:val="none" w:sz="0" w:space="0" w:color="auto"/>
          </w:divBdr>
        </w:div>
        <w:div w:id="60639764">
          <w:marLeft w:val="640"/>
          <w:marRight w:val="0"/>
          <w:marTop w:val="0"/>
          <w:marBottom w:val="0"/>
          <w:divBdr>
            <w:top w:val="none" w:sz="0" w:space="0" w:color="auto"/>
            <w:left w:val="none" w:sz="0" w:space="0" w:color="auto"/>
            <w:bottom w:val="none" w:sz="0" w:space="0" w:color="auto"/>
            <w:right w:val="none" w:sz="0" w:space="0" w:color="auto"/>
          </w:divBdr>
        </w:div>
        <w:div w:id="1848669214">
          <w:marLeft w:val="640"/>
          <w:marRight w:val="0"/>
          <w:marTop w:val="0"/>
          <w:marBottom w:val="0"/>
          <w:divBdr>
            <w:top w:val="none" w:sz="0" w:space="0" w:color="auto"/>
            <w:left w:val="none" w:sz="0" w:space="0" w:color="auto"/>
            <w:bottom w:val="none" w:sz="0" w:space="0" w:color="auto"/>
            <w:right w:val="none" w:sz="0" w:space="0" w:color="auto"/>
          </w:divBdr>
        </w:div>
        <w:div w:id="1396507481">
          <w:marLeft w:val="640"/>
          <w:marRight w:val="0"/>
          <w:marTop w:val="0"/>
          <w:marBottom w:val="0"/>
          <w:divBdr>
            <w:top w:val="none" w:sz="0" w:space="0" w:color="auto"/>
            <w:left w:val="none" w:sz="0" w:space="0" w:color="auto"/>
            <w:bottom w:val="none" w:sz="0" w:space="0" w:color="auto"/>
            <w:right w:val="none" w:sz="0" w:space="0" w:color="auto"/>
          </w:divBdr>
        </w:div>
        <w:div w:id="2048527922">
          <w:marLeft w:val="640"/>
          <w:marRight w:val="0"/>
          <w:marTop w:val="0"/>
          <w:marBottom w:val="0"/>
          <w:divBdr>
            <w:top w:val="none" w:sz="0" w:space="0" w:color="auto"/>
            <w:left w:val="none" w:sz="0" w:space="0" w:color="auto"/>
            <w:bottom w:val="none" w:sz="0" w:space="0" w:color="auto"/>
            <w:right w:val="none" w:sz="0" w:space="0" w:color="auto"/>
          </w:divBdr>
        </w:div>
        <w:div w:id="335768836">
          <w:marLeft w:val="640"/>
          <w:marRight w:val="0"/>
          <w:marTop w:val="0"/>
          <w:marBottom w:val="0"/>
          <w:divBdr>
            <w:top w:val="none" w:sz="0" w:space="0" w:color="auto"/>
            <w:left w:val="none" w:sz="0" w:space="0" w:color="auto"/>
            <w:bottom w:val="none" w:sz="0" w:space="0" w:color="auto"/>
            <w:right w:val="none" w:sz="0" w:space="0" w:color="auto"/>
          </w:divBdr>
        </w:div>
        <w:div w:id="1290669628">
          <w:marLeft w:val="640"/>
          <w:marRight w:val="0"/>
          <w:marTop w:val="0"/>
          <w:marBottom w:val="0"/>
          <w:divBdr>
            <w:top w:val="none" w:sz="0" w:space="0" w:color="auto"/>
            <w:left w:val="none" w:sz="0" w:space="0" w:color="auto"/>
            <w:bottom w:val="none" w:sz="0" w:space="0" w:color="auto"/>
            <w:right w:val="none" w:sz="0" w:space="0" w:color="auto"/>
          </w:divBdr>
        </w:div>
        <w:div w:id="671644744">
          <w:marLeft w:val="640"/>
          <w:marRight w:val="0"/>
          <w:marTop w:val="0"/>
          <w:marBottom w:val="0"/>
          <w:divBdr>
            <w:top w:val="none" w:sz="0" w:space="0" w:color="auto"/>
            <w:left w:val="none" w:sz="0" w:space="0" w:color="auto"/>
            <w:bottom w:val="none" w:sz="0" w:space="0" w:color="auto"/>
            <w:right w:val="none" w:sz="0" w:space="0" w:color="auto"/>
          </w:divBdr>
        </w:div>
        <w:div w:id="2140806595">
          <w:marLeft w:val="640"/>
          <w:marRight w:val="0"/>
          <w:marTop w:val="0"/>
          <w:marBottom w:val="0"/>
          <w:divBdr>
            <w:top w:val="none" w:sz="0" w:space="0" w:color="auto"/>
            <w:left w:val="none" w:sz="0" w:space="0" w:color="auto"/>
            <w:bottom w:val="none" w:sz="0" w:space="0" w:color="auto"/>
            <w:right w:val="none" w:sz="0" w:space="0" w:color="auto"/>
          </w:divBdr>
        </w:div>
        <w:div w:id="1099179020">
          <w:marLeft w:val="640"/>
          <w:marRight w:val="0"/>
          <w:marTop w:val="0"/>
          <w:marBottom w:val="0"/>
          <w:divBdr>
            <w:top w:val="none" w:sz="0" w:space="0" w:color="auto"/>
            <w:left w:val="none" w:sz="0" w:space="0" w:color="auto"/>
            <w:bottom w:val="none" w:sz="0" w:space="0" w:color="auto"/>
            <w:right w:val="none" w:sz="0" w:space="0" w:color="auto"/>
          </w:divBdr>
        </w:div>
        <w:div w:id="1920098987">
          <w:marLeft w:val="640"/>
          <w:marRight w:val="0"/>
          <w:marTop w:val="0"/>
          <w:marBottom w:val="0"/>
          <w:divBdr>
            <w:top w:val="none" w:sz="0" w:space="0" w:color="auto"/>
            <w:left w:val="none" w:sz="0" w:space="0" w:color="auto"/>
            <w:bottom w:val="none" w:sz="0" w:space="0" w:color="auto"/>
            <w:right w:val="none" w:sz="0" w:space="0" w:color="auto"/>
          </w:divBdr>
        </w:div>
        <w:div w:id="1604994699">
          <w:marLeft w:val="640"/>
          <w:marRight w:val="0"/>
          <w:marTop w:val="0"/>
          <w:marBottom w:val="0"/>
          <w:divBdr>
            <w:top w:val="none" w:sz="0" w:space="0" w:color="auto"/>
            <w:left w:val="none" w:sz="0" w:space="0" w:color="auto"/>
            <w:bottom w:val="none" w:sz="0" w:space="0" w:color="auto"/>
            <w:right w:val="none" w:sz="0" w:space="0" w:color="auto"/>
          </w:divBdr>
        </w:div>
        <w:div w:id="1560938555">
          <w:marLeft w:val="640"/>
          <w:marRight w:val="0"/>
          <w:marTop w:val="0"/>
          <w:marBottom w:val="0"/>
          <w:divBdr>
            <w:top w:val="none" w:sz="0" w:space="0" w:color="auto"/>
            <w:left w:val="none" w:sz="0" w:space="0" w:color="auto"/>
            <w:bottom w:val="none" w:sz="0" w:space="0" w:color="auto"/>
            <w:right w:val="none" w:sz="0" w:space="0" w:color="auto"/>
          </w:divBdr>
        </w:div>
        <w:div w:id="1259363681">
          <w:marLeft w:val="640"/>
          <w:marRight w:val="0"/>
          <w:marTop w:val="0"/>
          <w:marBottom w:val="0"/>
          <w:divBdr>
            <w:top w:val="none" w:sz="0" w:space="0" w:color="auto"/>
            <w:left w:val="none" w:sz="0" w:space="0" w:color="auto"/>
            <w:bottom w:val="none" w:sz="0" w:space="0" w:color="auto"/>
            <w:right w:val="none" w:sz="0" w:space="0" w:color="auto"/>
          </w:divBdr>
        </w:div>
        <w:div w:id="17126362">
          <w:marLeft w:val="640"/>
          <w:marRight w:val="0"/>
          <w:marTop w:val="0"/>
          <w:marBottom w:val="0"/>
          <w:divBdr>
            <w:top w:val="none" w:sz="0" w:space="0" w:color="auto"/>
            <w:left w:val="none" w:sz="0" w:space="0" w:color="auto"/>
            <w:bottom w:val="none" w:sz="0" w:space="0" w:color="auto"/>
            <w:right w:val="none" w:sz="0" w:space="0" w:color="auto"/>
          </w:divBdr>
        </w:div>
        <w:div w:id="1898054855">
          <w:marLeft w:val="640"/>
          <w:marRight w:val="0"/>
          <w:marTop w:val="0"/>
          <w:marBottom w:val="0"/>
          <w:divBdr>
            <w:top w:val="none" w:sz="0" w:space="0" w:color="auto"/>
            <w:left w:val="none" w:sz="0" w:space="0" w:color="auto"/>
            <w:bottom w:val="none" w:sz="0" w:space="0" w:color="auto"/>
            <w:right w:val="none" w:sz="0" w:space="0" w:color="auto"/>
          </w:divBdr>
        </w:div>
        <w:div w:id="1450395130">
          <w:marLeft w:val="640"/>
          <w:marRight w:val="0"/>
          <w:marTop w:val="0"/>
          <w:marBottom w:val="0"/>
          <w:divBdr>
            <w:top w:val="none" w:sz="0" w:space="0" w:color="auto"/>
            <w:left w:val="none" w:sz="0" w:space="0" w:color="auto"/>
            <w:bottom w:val="none" w:sz="0" w:space="0" w:color="auto"/>
            <w:right w:val="none" w:sz="0" w:space="0" w:color="auto"/>
          </w:divBdr>
        </w:div>
        <w:div w:id="393626308">
          <w:marLeft w:val="640"/>
          <w:marRight w:val="0"/>
          <w:marTop w:val="0"/>
          <w:marBottom w:val="0"/>
          <w:divBdr>
            <w:top w:val="none" w:sz="0" w:space="0" w:color="auto"/>
            <w:left w:val="none" w:sz="0" w:space="0" w:color="auto"/>
            <w:bottom w:val="none" w:sz="0" w:space="0" w:color="auto"/>
            <w:right w:val="none" w:sz="0" w:space="0" w:color="auto"/>
          </w:divBdr>
        </w:div>
        <w:div w:id="2048337945">
          <w:marLeft w:val="640"/>
          <w:marRight w:val="0"/>
          <w:marTop w:val="0"/>
          <w:marBottom w:val="0"/>
          <w:divBdr>
            <w:top w:val="none" w:sz="0" w:space="0" w:color="auto"/>
            <w:left w:val="none" w:sz="0" w:space="0" w:color="auto"/>
            <w:bottom w:val="none" w:sz="0" w:space="0" w:color="auto"/>
            <w:right w:val="none" w:sz="0" w:space="0" w:color="auto"/>
          </w:divBdr>
        </w:div>
        <w:div w:id="1456824136">
          <w:marLeft w:val="640"/>
          <w:marRight w:val="0"/>
          <w:marTop w:val="0"/>
          <w:marBottom w:val="0"/>
          <w:divBdr>
            <w:top w:val="none" w:sz="0" w:space="0" w:color="auto"/>
            <w:left w:val="none" w:sz="0" w:space="0" w:color="auto"/>
            <w:bottom w:val="none" w:sz="0" w:space="0" w:color="auto"/>
            <w:right w:val="none" w:sz="0" w:space="0" w:color="auto"/>
          </w:divBdr>
        </w:div>
        <w:div w:id="1882932335">
          <w:marLeft w:val="640"/>
          <w:marRight w:val="0"/>
          <w:marTop w:val="0"/>
          <w:marBottom w:val="0"/>
          <w:divBdr>
            <w:top w:val="none" w:sz="0" w:space="0" w:color="auto"/>
            <w:left w:val="none" w:sz="0" w:space="0" w:color="auto"/>
            <w:bottom w:val="none" w:sz="0" w:space="0" w:color="auto"/>
            <w:right w:val="none" w:sz="0" w:space="0" w:color="auto"/>
          </w:divBdr>
        </w:div>
        <w:div w:id="1992830930">
          <w:marLeft w:val="640"/>
          <w:marRight w:val="0"/>
          <w:marTop w:val="0"/>
          <w:marBottom w:val="0"/>
          <w:divBdr>
            <w:top w:val="none" w:sz="0" w:space="0" w:color="auto"/>
            <w:left w:val="none" w:sz="0" w:space="0" w:color="auto"/>
            <w:bottom w:val="none" w:sz="0" w:space="0" w:color="auto"/>
            <w:right w:val="none" w:sz="0" w:space="0" w:color="auto"/>
          </w:divBdr>
        </w:div>
        <w:div w:id="669454029">
          <w:marLeft w:val="640"/>
          <w:marRight w:val="0"/>
          <w:marTop w:val="0"/>
          <w:marBottom w:val="0"/>
          <w:divBdr>
            <w:top w:val="none" w:sz="0" w:space="0" w:color="auto"/>
            <w:left w:val="none" w:sz="0" w:space="0" w:color="auto"/>
            <w:bottom w:val="none" w:sz="0" w:space="0" w:color="auto"/>
            <w:right w:val="none" w:sz="0" w:space="0" w:color="auto"/>
          </w:divBdr>
        </w:div>
        <w:div w:id="1633711868">
          <w:marLeft w:val="640"/>
          <w:marRight w:val="0"/>
          <w:marTop w:val="0"/>
          <w:marBottom w:val="0"/>
          <w:divBdr>
            <w:top w:val="none" w:sz="0" w:space="0" w:color="auto"/>
            <w:left w:val="none" w:sz="0" w:space="0" w:color="auto"/>
            <w:bottom w:val="none" w:sz="0" w:space="0" w:color="auto"/>
            <w:right w:val="none" w:sz="0" w:space="0" w:color="auto"/>
          </w:divBdr>
        </w:div>
        <w:div w:id="1394353658">
          <w:marLeft w:val="640"/>
          <w:marRight w:val="0"/>
          <w:marTop w:val="0"/>
          <w:marBottom w:val="0"/>
          <w:divBdr>
            <w:top w:val="none" w:sz="0" w:space="0" w:color="auto"/>
            <w:left w:val="none" w:sz="0" w:space="0" w:color="auto"/>
            <w:bottom w:val="none" w:sz="0" w:space="0" w:color="auto"/>
            <w:right w:val="none" w:sz="0" w:space="0" w:color="auto"/>
          </w:divBdr>
        </w:div>
        <w:div w:id="1850481768">
          <w:marLeft w:val="640"/>
          <w:marRight w:val="0"/>
          <w:marTop w:val="0"/>
          <w:marBottom w:val="0"/>
          <w:divBdr>
            <w:top w:val="none" w:sz="0" w:space="0" w:color="auto"/>
            <w:left w:val="none" w:sz="0" w:space="0" w:color="auto"/>
            <w:bottom w:val="none" w:sz="0" w:space="0" w:color="auto"/>
            <w:right w:val="none" w:sz="0" w:space="0" w:color="auto"/>
          </w:divBdr>
        </w:div>
        <w:div w:id="1407458644">
          <w:marLeft w:val="640"/>
          <w:marRight w:val="0"/>
          <w:marTop w:val="0"/>
          <w:marBottom w:val="0"/>
          <w:divBdr>
            <w:top w:val="none" w:sz="0" w:space="0" w:color="auto"/>
            <w:left w:val="none" w:sz="0" w:space="0" w:color="auto"/>
            <w:bottom w:val="none" w:sz="0" w:space="0" w:color="auto"/>
            <w:right w:val="none" w:sz="0" w:space="0" w:color="auto"/>
          </w:divBdr>
        </w:div>
        <w:div w:id="973825510">
          <w:marLeft w:val="640"/>
          <w:marRight w:val="0"/>
          <w:marTop w:val="0"/>
          <w:marBottom w:val="0"/>
          <w:divBdr>
            <w:top w:val="none" w:sz="0" w:space="0" w:color="auto"/>
            <w:left w:val="none" w:sz="0" w:space="0" w:color="auto"/>
            <w:bottom w:val="none" w:sz="0" w:space="0" w:color="auto"/>
            <w:right w:val="none" w:sz="0" w:space="0" w:color="auto"/>
          </w:divBdr>
        </w:div>
        <w:div w:id="1486895323">
          <w:marLeft w:val="640"/>
          <w:marRight w:val="0"/>
          <w:marTop w:val="0"/>
          <w:marBottom w:val="0"/>
          <w:divBdr>
            <w:top w:val="none" w:sz="0" w:space="0" w:color="auto"/>
            <w:left w:val="none" w:sz="0" w:space="0" w:color="auto"/>
            <w:bottom w:val="none" w:sz="0" w:space="0" w:color="auto"/>
            <w:right w:val="none" w:sz="0" w:space="0" w:color="auto"/>
          </w:divBdr>
        </w:div>
        <w:div w:id="1354958064">
          <w:marLeft w:val="640"/>
          <w:marRight w:val="0"/>
          <w:marTop w:val="0"/>
          <w:marBottom w:val="0"/>
          <w:divBdr>
            <w:top w:val="none" w:sz="0" w:space="0" w:color="auto"/>
            <w:left w:val="none" w:sz="0" w:space="0" w:color="auto"/>
            <w:bottom w:val="none" w:sz="0" w:space="0" w:color="auto"/>
            <w:right w:val="none" w:sz="0" w:space="0" w:color="auto"/>
          </w:divBdr>
        </w:div>
        <w:div w:id="1965497826">
          <w:marLeft w:val="640"/>
          <w:marRight w:val="0"/>
          <w:marTop w:val="0"/>
          <w:marBottom w:val="0"/>
          <w:divBdr>
            <w:top w:val="none" w:sz="0" w:space="0" w:color="auto"/>
            <w:left w:val="none" w:sz="0" w:space="0" w:color="auto"/>
            <w:bottom w:val="none" w:sz="0" w:space="0" w:color="auto"/>
            <w:right w:val="none" w:sz="0" w:space="0" w:color="auto"/>
          </w:divBdr>
        </w:div>
        <w:div w:id="30885046">
          <w:marLeft w:val="640"/>
          <w:marRight w:val="0"/>
          <w:marTop w:val="0"/>
          <w:marBottom w:val="0"/>
          <w:divBdr>
            <w:top w:val="none" w:sz="0" w:space="0" w:color="auto"/>
            <w:left w:val="none" w:sz="0" w:space="0" w:color="auto"/>
            <w:bottom w:val="none" w:sz="0" w:space="0" w:color="auto"/>
            <w:right w:val="none" w:sz="0" w:space="0" w:color="auto"/>
          </w:divBdr>
        </w:div>
        <w:div w:id="527378978">
          <w:marLeft w:val="640"/>
          <w:marRight w:val="0"/>
          <w:marTop w:val="0"/>
          <w:marBottom w:val="0"/>
          <w:divBdr>
            <w:top w:val="none" w:sz="0" w:space="0" w:color="auto"/>
            <w:left w:val="none" w:sz="0" w:space="0" w:color="auto"/>
            <w:bottom w:val="none" w:sz="0" w:space="0" w:color="auto"/>
            <w:right w:val="none" w:sz="0" w:space="0" w:color="auto"/>
          </w:divBdr>
        </w:div>
        <w:div w:id="2071466097">
          <w:marLeft w:val="640"/>
          <w:marRight w:val="0"/>
          <w:marTop w:val="0"/>
          <w:marBottom w:val="0"/>
          <w:divBdr>
            <w:top w:val="none" w:sz="0" w:space="0" w:color="auto"/>
            <w:left w:val="none" w:sz="0" w:space="0" w:color="auto"/>
            <w:bottom w:val="none" w:sz="0" w:space="0" w:color="auto"/>
            <w:right w:val="none" w:sz="0" w:space="0" w:color="auto"/>
          </w:divBdr>
        </w:div>
        <w:div w:id="1448508547">
          <w:marLeft w:val="640"/>
          <w:marRight w:val="0"/>
          <w:marTop w:val="0"/>
          <w:marBottom w:val="0"/>
          <w:divBdr>
            <w:top w:val="none" w:sz="0" w:space="0" w:color="auto"/>
            <w:left w:val="none" w:sz="0" w:space="0" w:color="auto"/>
            <w:bottom w:val="none" w:sz="0" w:space="0" w:color="auto"/>
            <w:right w:val="none" w:sz="0" w:space="0" w:color="auto"/>
          </w:divBdr>
        </w:div>
        <w:div w:id="1433011928">
          <w:marLeft w:val="640"/>
          <w:marRight w:val="0"/>
          <w:marTop w:val="0"/>
          <w:marBottom w:val="0"/>
          <w:divBdr>
            <w:top w:val="none" w:sz="0" w:space="0" w:color="auto"/>
            <w:left w:val="none" w:sz="0" w:space="0" w:color="auto"/>
            <w:bottom w:val="none" w:sz="0" w:space="0" w:color="auto"/>
            <w:right w:val="none" w:sz="0" w:space="0" w:color="auto"/>
          </w:divBdr>
        </w:div>
        <w:div w:id="209999739">
          <w:marLeft w:val="640"/>
          <w:marRight w:val="0"/>
          <w:marTop w:val="0"/>
          <w:marBottom w:val="0"/>
          <w:divBdr>
            <w:top w:val="none" w:sz="0" w:space="0" w:color="auto"/>
            <w:left w:val="none" w:sz="0" w:space="0" w:color="auto"/>
            <w:bottom w:val="none" w:sz="0" w:space="0" w:color="auto"/>
            <w:right w:val="none" w:sz="0" w:space="0" w:color="auto"/>
          </w:divBdr>
        </w:div>
        <w:div w:id="579170761">
          <w:marLeft w:val="640"/>
          <w:marRight w:val="0"/>
          <w:marTop w:val="0"/>
          <w:marBottom w:val="0"/>
          <w:divBdr>
            <w:top w:val="none" w:sz="0" w:space="0" w:color="auto"/>
            <w:left w:val="none" w:sz="0" w:space="0" w:color="auto"/>
            <w:bottom w:val="none" w:sz="0" w:space="0" w:color="auto"/>
            <w:right w:val="none" w:sz="0" w:space="0" w:color="auto"/>
          </w:divBdr>
        </w:div>
        <w:div w:id="1178471722">
          <w:marLeft w:val="640"/>
          <w:marRight w:val="0"/>
          <w:marTop w:val="0"/>
          <w:marBottom w:val="0"/>
          <w:divBdr>
            <w:top w:val="none" w:sz="0" w:space="0" w:color="auto"/>
            <w:left w:val="none" w:sz="0" w:space="0" w:color="auto"/>
            <w:bottom w:val="none" w:sz="0" w:space="0" w:color="auto"/>
            <w:right w:val="none" w:sz="0" w:space="0" w:color="auto"/>
          </w:divBdr>
        </w:div>
        <w:div w:id="562839431">
          <w:marLeft w:val="640"/>
          <w:marRight w:val="0"/>
          <w:marTop w:val="0"/>
          <w:marBottom w:val="0"/>
          <w:divBdr>
            <w:top w:val="none" w:sz="0" w:space="0" w:color="auto"/>
            <w:left w:val="none" w:sz="0" w:space="0" w:color="auto"/>
            <w:bottom w:val="none" w:sz="0" w:space="0" w:color="auto"/>
            <w:right w:val="none" w:sz="0" w:space="0" w:color="auto"/>
          </w:divBdr>
        </w:div>
        <w:div w:id="1109198357">
          <w:marLeft w:val="640"/>
          <w:marRight w:val="0"/>
          <w:marTop w:val="0"/>
          <w:marBottom w:val="0"/>
          <w:divBdr>
            <w:top w:val="none" w:sz="0" w:space="0" w:color="auto"/>
            <w:left w:val="none" w:sz="0" w:space="0" w:color="auto"/>
            <w:bottom w:val="none" w:sz="0" w:space="0" w:color="auto"/>
            <w:right w:val="none" w:sz="0" w:space="0" w:color="auto"/>
          </w:divBdr>
        </w:div>
        <w:div w:id="1575356356">
          <w:marLeft w:val="640"/>
          <w:marRight w:val="0"/>
          <w:marTop w:val="0"/>
          <w:marBottom w:val="0"/>
          <w:divBdr>
            <w:top w:val="none" w:sz="0" w:space="0" w:color="auto"/>
            <w:left w:val="none" w:sz="0" w:space="0" w:color="auto"/>
            <w:bottom w:val="none" w:sz="0" w:space="0" w:color="auto"/>
            <w:right w:val="none" w:sz="0" w:space="0" w:color="auto"/>
          </w:divBdr>
        </w:div>
        <w:div w:id="1995522544">
          <w:marLeft w:val="640"/>
          <w:marRight w:val="0"/>
          <w:marTop w:val="0"/>
          <w:marBottom w:val="0"/>
          <w:divBdr>
            <w:top w:val="none" w:sz="0" w:space="0" w:color="auto"/>
            <w:left w:val="none" w:sz="0" w:space="0" w:color="auto"/>
            <w:bottom w:val="none" w:sz="0" w:space="0" w:color="auto"/>
            <w:right w:val="none" w:sz="0" w:space="0" w:color="auto"/>
          </w:divBdr>
        </w:div>
        <w:div w:id="525413659">
          <w:marLeft w:val="640"/>
          <w:marRight w:val="0"/>
          <w:marTop w:val="0"/>
          <w:marBottom w:val="0"/>
          <w:divBdr>
            <w:top w:val="none" w:sz="0" w:space="0" w:color="auto"/>
            <w:left w:val="none" w:sz="0" w:space="0" w:color="auto"/>
            <w:bottom w:val="none" w:sz="0" w:space="0" w:color="auto"/>
            <w:right w:val="none" w:sz="0" w:space="0" w:color="auto"/>
          </w:divBdr>
        </w:div>
        <w:div w:id="195121222">
          <w:marLeft w:val="640"/>
          <w:marRight w:val="0"/>
          <w:marTop w:val="0"/>
          <w:marBottom w:val="0"/>
          <w:divBdr>
            <w:top w:val="none" w:sz="0" w:space="0" w:color="auto"/>
            <w:left w:val="none" w:sz="0" w:space="0" w:color="auto"/>
            <w:bottom w:val="none" w:sz="0" w:space="0" w:color="auto"/>
            <w:right w:val="none" w:sz="0" w:space="0" w:color="auto"/>
          </w:divBdr>
        </w:div>
        <w:div w:id="975841388">
          <w:marLeft w:val="640"/>
          <w:marRight w:val="0"/>
          <w:marTop w:val="0"/>
          <w:marBottom w:val="0"/>
          <w:divBdr>
            <w:top w:val="none" w:sz="0" w:space="0" w:color="auto"/>
            <w:left w:val="none" w:sz="0" w:space="0" w:color="auto"/>
            <w:bottom w:val="none" w:sz="0" w:space="0" w:color="auto"/>
            <w:right w:val="none" w:sz="0" w:space="0" w:color="auto"/>
          </w:divBdr>
        </w:div>
        <w:div w:id="1295140671">
          <w:marLeft w:val="640"/>
          <w:marRight w:val="0"/>
          <w:marTop w:val="0"/>
          <w:marBottom w:val="0"/>
          <w:divBdr>
            <w:top w:val="none" w:sz="0" w:space="0" w:color="auto"/>
            <w:left w:val="none" w:sz="0" w:space="0" w:color="auto"/>
            <w:bottom w:val="none" w:sz="0" w:space="0" w:color="auto"/>
            <w:right w:val="none" w:sz="0" w:space="0" w:color="auto"/>
          </w:divBdr>
        </w:div>
        <w:div w:id="1425609851">
          <w:marLeft w:val="640"/>
          <w:marRight w:val="0"/>
          <w:marTop w:val="0"/>
          <w:marBottom w:val="0"/>
          <w:divBdr>
            <w:top w:val="none" w:sz="0" w:space="0" w:color="auto"/>
            <w:left w:val="none" w:sz="0" w:space="0" w:color="auto"/>
            <w:bottom w:val="none" w:sz="0" w:space="0" w:color="auto"/>
            <w:right w:val="none" w:sz="0" w:space="0" w:color="auto"/>
          </w:divBdr>
        </w:div>
        <w:div w:id="1062869745">
          <w:marLeft w:val="640"/>
          <w:marRight w:val="0"/>
          <w:marTop w:val="0"/>
          <w:marBottom w:val="0"/>
          <w:divBdr>
            <w:top w:val="none" w:sz="0" w:space="0" w:color="auto"/>
            <w:left w:val="none" w:sz="0" w:space="0" w:color="auto"/>
            <w:bottom w:val="none" w:sz="0" w:space="0" w:color="auto"/>
            <w:right w:val="none" w:sz="0" w:space="0" w:color="auto"/>
          </w:divBdr>
        </w:div>
        <w:div w:id="411703810">
          <w:marLeft w:val="640"/>
          <w:marRight w:val="0"/>
          <w:marTop w:val="0"/>
          <w:marBottom w:val="0"/>
          <w:divBdr>
            <w:top w:val="none" w:sz="0" w:space="0" w:color="auto"/>
            <w:left w:val="none" w:sz="0" w:space="0" w:color="auto"/>
            <w:bottom w:val="none" w:sz="0" w:space="0" w:color="auto"/>
            <w:right w:val="none" w:sz="0" w:space="0" w:color="auto"/>
          </w:divBdr>
        </w:div>
        <w:div w:id="1183326283">
          <w:marLeft w:val="640"/>
          <w:marRight w:val="0"/>
          <w:marTop w:val="0"/>
          <w:marBottom w:val="0"/>
          <w:divBdr>
            <w:top w:val="none" w:sz="0" w:space="0" w:color="auto"/>
            <w:left w:val="none" w:sz="0" w:space="0" w:color="auto"/>
            <w:bottom w:val="none" w:sz="0" w:space="0" w:color="auto"/>
            <w:right w:val="none" w:sz="0" w:space="0" w:color="auto"/>
          </w:divBdr>
        </w:div>
      </w:divsChild>
    </w:div>
    <w:div w:id="1967852701">
      <w:bodyDiv w:val="1"/>
      <w:marLeft w:val="0"/>
      <w:marRight w:val="0"/>
      <w:marTop w:val="0"/>
      <w:marBottom w:val="0"/>
      <w:divBdr>
        <w:top w:val="none" w:sz="0" w:space="0" w:color="auto"/>
        <w:left w:val="none" w:sz="0" w:space="0" w:color="auto"/>
        <w:bottom w:val="none" w:sz="0" w:space="0" w:color="auto"/>
        <w:right w:val="none" w:sz="0" w:space="0" w:color="auto"/>
      </w:divBdr>
    </w:div>
    <w:div w:id="1987203138">
      <w:bodyDiv w:val="1"/>
      <w:marLeft w:val="0"/>
      <w:marRight w:val="0"/>
      <w:marTop w:val="0"/>
      <w:marBottom w:val="0"/>
      <w:divBdr>
        <w:top w:val="none" w:sz="0" w:space="0" w:color="auto"/>
        <w:left w:val="none" w:sz="0" w:space="0" w:color="auto"/>
        <w:bottom w:val="none" w:sz="0" w:space="0" w:color="auto"/>
        <w:right w:val="none" w:sz="0" w:space="0" w:color="auto"/>
      </w:divBdr>
      <w:divsChild>
        <w:div w:id="1770615588">
          <w:marLeft w:val="640"/>
          <w:marRight w:val="0"/>
          <w:marTop w:val="0"/>
          <w:marBottom w:val="0"/>
          <w:divBdr>
            <w:top w:val="none" w:sz="0" w:space="0" w:color="auto"/>
            <w:left w:val="none" w:sz="0" w:space="0" w:color="auto"/>
            <w:bottom w:val="none" w:sz="0" w:space="0" w:color="auto"/>
            <w:right w:val="none" w:sz="0" w:space="0" w:color="auto"/>
          </w:divBdr>
        </w:div>
        <w:div w:id="1398238769">
          <w:marLeft w:val="640"/>
          <w:marRight w:val="0"/>
          <w:marTop w:val="0"/>
          <w:marBottom w:val="0"/>
          <w:divBdr>
            <w:top w:val="none" w:sz="0" w:space="0" w:color="auto"/>
            <w:left w:val="none" w:sz="0" w:space="0" w:color="auto"/>
            <w:bottom w:val="none" w:sz="0" w:space="0" w:color="auto"/>
            <w:right w:val="none" w:sz="0" w:space="0" w:color="auto"/>
          </w:divBdr>
        </w:div>
        <w:div w:id="157382571">
          <w:marLeft w:val="640"/>
          <w:marRight w:val="0"/>
          <w:marTop w:val="0"/>
          <w:marBottom w:val="0"/>
          <w:divBdr>
            <w:top w:val="none" w:sz="0" w:space="0" w:color="auto"/>
            <w:left w:val="none" w:sz="0" w:space="0" w:color="auto"/>
            <w:bottom w:val="none" w:sz="0" w:space="0" w:color="auto"/>
            <w:right w:val="none" w:sz="0" w:space="0" w:color="auto"/>
          </w:divBdr>
        </w:div>
        <w:div w:id="1968318833">
          <w:marLeft w:val="640"/>
          <w:marRight w:val="0"/>
          <w:marTop w:val="0"/>
          <w:marBottom w:val="0"/>
          <w:divBdr>
            <w:top w:val="none" w:sz="0" w:space="0" w:color="auto"/>
            <w:left w:val="none" w:sz="0" w:space="0" w:color="auto"/>
            <w:bottom w:val="none" w:sz="0" w:space="0" w:color="auto"/>
            <w:right w:val="none" w:sz="0" w:space="0" w:color="auto"/>
          </w:divBdr>
        </w:div>
        <w:div w:id="1840733677">
          <w:marLeft w:val="640"/>
          <w:marRight w:val="0"/>
          <w:marTop w:val="0"/>
          <w:marBottom w:val="0"/>
          <w:divBdr>
            <w:top w:val="none" w:sz="0" w:space="0" w:color="auto"/>
            <w:left w:val="none" w:sz="0" w:space="0" w:color="auto"/>
            <w:bottom w:val="none" w:sz="0" w:space="0" w:color="auto"/>
            <w:right w:val="none" w:sz="0" w:space="0" w:color="auto"/>
          </w:divBdr>
        </w:div>
        <w:div w:id="1798136804">
          <w:marLeft w:val="640"/>
          <w:marRight w:val="0"/>
          <w:marTop w:val="0"/>
          <w:marBottom w:val="0"/>
          <w:divBdr>
            <w:top w:val="none" w:sz="0" w:space="0" w:color="auto"/>
            <w:left w:val="none" w:sz="0" w:space="0" w:color="auto"/>
            <w:bottom w:val="none" w:sz="0" w:space="0" w:color="auto"/>
            <w:right w:val="none" w:sz="0" w:space="0" w:color="auto"/>
          </w:divBdr>
        </w:div>
        <w:div w:id="1027604806">
          <w:marLeft w:val="640"/>
          <w:marRight w:val="0"/>
          <w:marTop w:val="0"/>
          <w:marBottom w:val="0"/>
          <w:divBdr>
            <w:top w:val="none" w:sz="0" w:space="0" w:color="auto"/>
            <w:left w:val="none" w:sz="0" w:space="0" w:color="auto"/>
            <w:bottom w:val="none" w:sz="0" w:space="0" w:color="auto"/>
            <w:right w:val="none" w:sz="0" w:space="0" w:color="auto"/>
          </w:divBdr>
        </w:div>
        <w:div w:id="1607272673">
          <w:marLeft w:val="640"/>
          <w:marRight w:val="0"/>
          <w:marTop w:val="0"/>
          <w:marBottom w:val="0"/>
          <w:divBdr>
            <w:top w:val="none" w:sz="0" w:space="0" w:color="auto"/>
            <w:left w:val="none" w:sz="0" w:space="0" w:color="auto"/>
            <w:bottom w:val="none" w:sz="0" w:space="0" w:color="auto"/>
            <w:right w:val="none" w:sz="0" w:space="0" w:color="auto"/>
          </w:divBdr>
        </w:div>
        <w:div w:id="903490472">
          <w:marLeft w:val="640"/>
          <w:marRight w:val="0"/>
          <w:marTop w:val="0"/>
          <w:marBottom w:val="0"/>
          <w:divBdr>
            <w:top w:val="none" w:sz="0" w:space="0" w:color="auto"/>
            <w:left w:val="none" w:sz="0" w:space="0" w:color="auto"/>
            <w:bottom w:val="none" w:sz="0" w:space="0" w:color="auto"/>
            <w:right w:val="none" w:sz="0" w:space="0" w:color="auto"/>
          </w:divBdr>
        </w:div>
        <w:div w:id="1412660117">
          <w:marLeft w:val="640"/>
          <w:marRight w:val="0"/>
          <w:marTop w:val="0"/>
          <w:marBottom w:val="0"/>
          <w:divBdr>
            <w:top w:val="none" w:sz="0" w:space="0" w:color="auto"/>
            <w:left w:val="none" w:sz="0" w:space="0" w:color="auto"/>
            <w:bottom w:val="none" w:sz="0" w:space="0" w:color="auto"/>
            <w:right w:val="none" w:sz="0" w:space="0" w:color="auto"/>
          </w:divBdr>
        </w:div>
        <w:div w:id="621881805">
          <w:marLeft w:val="640"/>
          <w:marRight w:val="0"/>
          <w:marTop w:val="0"/>
          <w:marBottom w:val="0"/>
          <w:divBdr>
            <w:top w:val="none" w:sz="0" w:space="0" w:color="auto"/>
            <w:left w:val="none" w:sz="0" w:space="0" w:color="auto"/>
            <w:bottom w:val="none" w:sz="0" w:space="0" w:color="auto"/>
            <w:right w:val="none" w:sz="0" w:space="0" w:color="auto"/>
          </w:divBdr>
        </w:div>
        <w:div w:id="1120345342">
          <w:marLeft w:val="640"/>
          <w:marRight w:val="0"/>
          <w:marTop w:val="0"/>
          <w:marBottom w:val="0"/>
          <w:divBdr>
            <w:top w:val="none" w:sz="0" w:space="0" w:color="auto"/>
            <w:left w:val="none" w:sz="0" w:space="0" w:color="auto"/>
            <w:bottom w:val="none" w:sz="0" w:space="0" w:color="auto"/>
            <w:right w:val="none" w:sz="0" w:space="0" w:color="auto"/>
          </w:divBdr>
        </w:div>
        <w:div w:id="1198928372">
          <w:marLeft w:val="640"/>
          <w:marRight w:val="0"/>
          <w:marTop w:val="0"/>
          <w:marBottom w:val="0"/>
          <w:divBdr>
            <w:top w:val="none" w:sz="0" w:space="0" w:color="auto"/>
            <w:left w:val="none" w:sz="0" w:space="0" w:color="auto"/>
            <w:bottom w:val="none" w:sz="0" w:space="0" w:color="auto"/>
            <w:right w:val="none" w:sz="0" w:space="0" w:color="auto"/>
          </w:divBdr>
        </w:div>
        <w:div w:id="1669941617">
          <w:marLeft w:val="640"/>
          <w:marRight w:val="0"/>
          <w:marTop w:val="0"/>
          <w:marBottom w:val="0"/>
          <w:divBdr>
            <w:top w:val="none" w:sz="0" w:space="0" w:color="auto"/>
            <w:left w:val="none" w:sz="0" w:space="0" w:color="auto"/>
            <w:bottom w:val="none" w:sz="0" w:space="0" w:color="auto"/>
            <w:right w:val="none" w:sz="0" w:space="0" w:color="auto"/>
          </w:divBdr>
        </w:div>
        <w:div w:id="308675927">
          <w:marLeft w:val="640"/>
          <w:marRight w:val="0"/>
          <w:marTop w:val="0"/>
          <w:marBottom w:val="0"/>
          <w:divBdr>
            <w:top w:val="none" w:sz="0" w:space="0" w:color="auto"/>
            <w:left w:val="none" w:sz="0" w:space="0" w:color="auto"/>
            <w:bottom w:val="none" w:sz="0" w:space="0" w:color="auto"/>
            <w:right w:val="none" w:sz="0" w:space="0" w:color="auto"/>
          </w:divBdr>
        </w:div>
        <w:div w:id="1460685963">
          <w:marLeft w:val="640"/>
          <w:marRight w:val="0"/>
          <w:marTop w:val="0"/>
          <w:marBottom w:val="0"/>
          <w:divBdr>
            <w:top w:val="none" w:sz="0" w:space="0" w:color="auto"/>
            <w:left w:val="none" w:sz="0" w:space="0" w:color="auto"/>
            <w:bottom w:val="none" w:sz="0" w:space="0" w:color="auto"/>
            <w:right w:val="none" w:sz="0" w:space="0" w:color="auto"/>
          </w:divBdr>
        </w:div>
        <w:div w:id="543175648">
          <w:marLeft w:val="640"/>
          <w:marRight w:val="0"/>
          <w:marTop w:val="0"/>
          <w:marBottom w:val="0"/>
          <w:divBdr>
            <w:top w:val="none" w:sz="0" w:space="0" w:color="auto"/>
            <w:left w:val="none" w:sz="0" w:space="0" w:color="auto"/>
            <w:bottom w:val="none" w:sz="0" w:space="0" w:color="auto"/>
            <w:right w:val="none" w:sz="0" w:space="0" w:color="auto"/>
          </w:divBdr>
        </w:div>
        <w:div w:id="536703720">
          <w:marLeft w:val="640"/>
          <w:marRight w:val="0"/>
          <w:marTop w:val="0"/>
          <w:marBottom w:val="0"/>
          <w:divBdr>
            <w:top w:val="none" w:sz="0" w:space="0" w:color="auto"/>
            <w:left w:val="none" w:sz="0" w:space="0" w:color="auto"/>
            <w:bottom w:val="none" w:sz="0" w:space="0" w:color="auto"/>
            <w:right w:val="none" w:sz="0" w:space="0" w:color="auto"/>
          </w:divBdr>
        </w:div>
        <w:div w:id="1782647837">
          <w:marLeft w:val="640"/>
          <w:marRight w:val="0"/>
          <w:marTop w:val="0"/>
          <w:marBottom w:val="0"/>
          <w:divBdr>
            <w:top w:val="none" w:sz="0" w:space="0" w:color="auto"/>
            <w:left w:val="none" w:sz="0" w:space="0" w:color="auto"/>
            <w:bottom w:val="none" w:sz="0" w:space="0" w:color="auto"/>
            <w:right w:val="none" w:sz="0" w:space="0" w:color="auto"/>
          </w:divBdr>
        </w:div>
        <w:div w:id="1383141849">
          <w:marLeft w:val="640"/>
          <w:marRight w:val="0"/>
          <w:marTop w:val="0"/>
          <w:marBottom w:val="0"/>
          <w:divBdr>
            <w:top w:val="none" w:sz="0" w:space="0" w:color="auto"/>
            <w:left w:val="none" w:sz="0" w:space="0" w:color="auto"/>
            <w:bottom w:val="none" w:sz="0" w:space="0" w:color="auto"/>
            <w:right w:val="none" w:sz="0" w:space="0" w:color="auto"/>
          </w:divBdr>
        </w:div>
        <w:div w:id="811874984">
          <w:marLeft w:val="640"/>
          <w:marRight w:val="0"/>
          <w:marTop w:val="0"/>
          <w:marBottom w:val="0"/>
          <w:divBdr>
            <w:top w:val="none" w:sz="0" w:space="0" w:color="auto"/>
            <w:left w:val="none" w:sz="0" w:space="0" w:color="auto"/>
            <w:bottom w:val="none" w:sz="0" w:space="0" w:color="auto"/>
            <w:right w:val="none" w:sz="0" w:space="0" w:color="auto"/>
          </w:divBdr>
        </w:div>
        <w:div w:id="1247884162">
          <w:marLeft w:val="640"/>
          <w:marRight w:val="0"/>
          <w:marTop w:val="0"/>
          <w:marBottom w:val="0"/>
          <w:divBdr>
            <w:top w:val="none" w:sz="0" w:space="0" w:color="auto"/>
            <w:left w:val="none" w:sz="0" w:space="0" w:color="auto"/>
            <w:bottom w:val="none" w:sz="0" w:space="0" w:color="auto"/>
            <w:right w:val="none" w:sz="0" w:space="0" w:color="auto"/>
          </w:divBdr>
        </w:div>
        <w:div w:id="301082821">
          <w:marLeft w:val="640"/>
          <w:marRight w:val="0"/>
          <w:marTop w:val="0"/>
          <w:marBottom w:val="0"/>
          <w:divBdr>
            <w:top w:val="none" w:sz="0" w:space="0" w:color="auto"/>
            <w:left w:val="none" w:sz="0" w:space="0" w:color="auto"/>
            <w:bottom w:val="none" w:sz="0" w:space="0" w:color="auto"/>
            <w:right w:val="none" w:sz="0" w:space="0" w:color="auto"/>
          </w:divBdr>
        </w:div>
        <w:div w:id="555511575">
          <w:marLeft w:val="640"/>
          <w:marRight w:val="0"/>
          <w:marTop w:val="0"/>
          <w:marBottom w:val="0"/>
          <w:divBdr>
            <w:top w:val="none" w:sz="0" w:space="0" w:color="auto"/>
            <w:left w:val="none" w:sz="0" w:space="0" w:color="auto"/>
            <w:bottom w:val="none" w:sz="0" w:space="0" w:color="auto"/>
            <w:right w:val="none" w:sz="0" w:space="0" w:color="auto"/>
          </w:divBdr>
        </w:div>
        <w:div w:id="1901937711">
          <w:marLeft w:val="640"/>
          <w:marRight w:val="0"/>
          <w:marTop w:val="0"/>
          <w:marBottom w:val="0"/>
          <w:divBdr>
            <w:top w:val="none" w:sz="0" w:space="0" w:color="auto"/>
            <w:left w:val="none" w:sz="0" w:space="0" w:color="auto"/>
            <w:bottom w:val="none" w:sz="0" w:space="0" w:color="auto"/>
            <w:right w:val="none" w:sz="0" w:space="0" w:color="auto"/>
          </w:divBdr>
        </w:div>
        <w:div w:id="1477842897">
          <w:marLeft w:val="640"/>
          <w:marRight w:val="0"/>
          <w:marTop w:val="0"/>
          <w:marBottom w:val="0"/>
          <w:divBdr>
            <w:top w:val="none" w:sz="0" w:space="0" w:color="auto"/>
            <w:left w:val="none" w:sz="0" w:space="0" w:color="auto"/>
            <w:bottom w:val="none" w:sz="0" w:space="0" w:color="auto"/>
            <w:right w:val="none" w:sz="0" w:space="0" w:color="auto"/>
          </w:divBdr>
        </w:div>
        <w:div w:id="903876952">
          <w:marLeft w:val="640"/>
          <w:marRight w:val="0"/>
          <w:marTop w:val="0"/>
          <w:marBottom w:val="0"/>
          <w:divBdr>
            <w:top w:val="none" w:sz="0" w:space="0" w:color="auto"/>
            <w:left w:val="none" w:sz="0" w:space="0" w:color="auto"/>
            <w:bottom w:val="none" w:sz="0" w:space="0" w:color="auto"/>
            <w:right w:val="none" w:sz="0" w:space="0" w:color="auto"/>
          </w:divBdr>
        </w:div>
        <w:div w:id="1697727192">
          <w:marLeft w:val="640"/>
          <w:marRight w:val="0"/>
          <w:marTop w:val="0"/>
          <w:marBottom w:val="0"/>
          <w:divBdr>
            <w:top w:val="none" w:sz="0" w:space="0" w:color="auto"/>
            <w:left w:val="none" w:sz="0" w:space="0" w:color="auto"/>
            <w:bottom w:val="none" w:sz="0" w:space="0" w:color="auto"/>
            <w:right w:val="none" w:sz="0" w:space="0" w:color="auto"/>
          </w:divBdr>
        </w:div>
        <w:div w:id="122619977">
          <w:marLeft w:val="640"/>
          <w:marRight w:val="0"/>
          <w:marTop w:val="0"/>
          <w:marBottom w:val="0"/>
          <w:divBdr>
            <w:top w:val="none" w:sz="0" w:space="0" w:color="auto"/>
            <w:left w:val="none" w:sz="0" w:space="0" w:color="auto"/>
            <w:bottom w:val="none" w:sz="0" w:space="0" w:color="auto"/>
            <w:right w:val="none" w:sz="0" w:space="0" w:color="auto"/>
          </w:divBdr>
        </w:div>
        <w:div w:id="1907760251">
          <w:marLeft w:val="640"/>
          <w:marRight w:val="0"/>
          <w:marTop w:val="0"/>
          <w:marBottom w:val="0"/>
          <w:divBdr>
            <w:top w:val="none" w:sz="0" w:space="0" w:color="auto"/>
            <w:left w:val="none" w:sz="0" w:space="0" w:color="auto"/>
            <w:bottom w:val="none" w:sz="0" w:space="0" w:color="auto"/>
            <w:right w:val="none" w:sz="0" w:space="0" w:color="auto"/>
          </w:divBdr>
        </w:div>
        <w:div w:id="646014249">
          <w:marLeft w:val="640"/>
          <w:marRight w:val="0"/>
          <w:marTop w:val="0"/>
          <w:marBottom w:val="0"/>
          <w:divBdr>
            <w:top w:val="none" w:sz="0" w:space="0" w:color="auto"/>
            <w:left w:val="none" w:sz="0" w:space="0" w:color="auto"/>
            <w:bottom w:val="none" w:sz="0" w:space="0" w:color="auto"/>
            <w:right w:val="none" w:sz="0" w:space="0" w:color="auto"/>
          </w:divBdr>
        </w:div>
        <w:div w:id="71047211">
          <w:marLeft w:val="640"/>
          <w:marRight w:val="0"/>
          <w:marTop w:val="0"/>
          <w:marBottom w:val="0"/>
          <w:divBdr>
            <w:top w:val="none" w:sz="0" w:space="0" w:color="auto"/>
            <w:left w:val="none" w:sz="0" w:space="0" w:color="auto"/>
            <w:bottom w:val="none" w:sz="0" w:space="0" w:color="auto"/>
            <w:right w:val="none" w:sz="0" w:space="0" w:color="auto"/>
          </w:divBdr>
        </w:div>
        <w:div w:id="1080447971">
          <w:marLeft w:val="640"/>
          <w:marRight w:val="0"/>
          <w:marTop w:val="0"/>
          <w:marBottom w:val="0"/>
          <w:divBdr>
            <w:top w:val="none" w:sz="0" w:space="0" w:color="auto"/>
            <w:left w:val="none" w:sz="0" w:space="0" w:color="auto"/>
            <w:bottom w:val="none" w:sz="0" w:space="0" w:color="auto"/>
            <w:right w:val="none" w:sz="0" w:space="0" w:color="auto"/>
          </w:divBdr>
        </w:div>
        <w:div w:id="1313022544">
          <w:marLeft w:val="640"/>
          <w:marRight w:val="0"/>
          <w:marTop w:val="0"/>
          <w:marBottom w:val="0"/>
          <w:divBdr>
            <w:top w:val="none" w:sz="0" w:space="0" w:color="auto"/>
            <w:left w:val="none" w:sz="0" w:space="0" w:color="auto"/>
            <w:bottom w:val="none" w:sz="0" w:space="0" w:color="auto"/>
            <w:right w:val="none" w:sz="0" w:space="0" w:color="auto"/>
          </w:divBdr>
        </w:div>
        <w:div w:id="1568883434">
          <w:marLeft w:val="640"/>
          <w:marRight w:val="0"/>
          <w:marTop w:val="0"/>
          <w:marBottom w:val="0"/>
          <w:divBdr>
            <w:top w:val="none" w:sz="0" w:space="0" w:color="auto"/>
            <w:left w:val="none" w:sz="0" w:space="0" w:color="auto"/>
            <w:bottom w:val="none" w:sz="0" w:space="0" w:color="auto"/>
            <w:right w:val="none" w:sz="0" w:space="0" w:color="auto"/>
          </w:divBdr>
        </w:div>
        <w:div w:id="481119911">
          <w:marLeft w:val="640"/>
          <w:marRight w:val="0"/>
          <w:marTop w:val="0"/>
          <w:marBottom w:val="0"/>
          <w:divBdr>
            <w:top w:val="none" w:sz="0" w:space="0" w:color="auto"/>
            <w:left w:val="none" w:sz="0" w:space="0" w:color="auto"/>
            <w:bottom w:val="none" w:sz="0" w:space="0" w:color="auto"/>
            <w:right w:val="none" w:sz="0" w:space="0" w:color="auto"/>
          </w:divBdr>
        </w:div>
        <w:div w:id="2008439633">
          <w:marLeft w:val="640"/>
          <w:marRight w:val="0"/>
          <w:marTop w:val="0"/>
          <w:marBottom w:val="0"/>
          <w:divBdr>
            <w:top w:val="none" w:sz="0" w:space="0" w:color="auto"/>
            <w:left w:val="none" w:sz="0" w:space="0" w:color="auto"/>
            <w:bottom w:val="none" w:sz="0" w:space="0" w:color="auto"/>
            <w:right w:val="none" w:sz="0" w:space="0" w:color="auto"/>
          </w:divBdr>
        </w:div>
        <w:div w:id="1122069124">
          <w:marLeft w:val="640"/>
          <w:marRight w:val="0"/>
          <w:marTop w:val="0"/>
          <w:marBottom w:val="0"/>
          <w:divBdr>
            <w:top w:val="none" w:sz="0" w:space="0" w:color="auto"/>
            <w:left w:val="none" w:sz="0" w:space="0" w:color="auto"/>
            <w:bottom w:val="none" w:sz="0" w:space="0" w:color="auto"/>
            <w:right w:val="none" w:sz="0" w:space="0" w:color="auto"/>
          </w:divBdr>
        </w:div>
        <w:div w:id="1630629030">
          <w:marLeft w:val="640"/>
          <w:marRight w:val="0"/>
          <w:marTop w:val="0"/>
          <w:marBottom w:val="0"/>
          <w:divBdr>
            <w:top w:val="none" w:sz="0" w:space="0" w:color="auto"/>
            <w:left w:val="none" w:sz="0" w:space="0" w:color="auto"/>
            <w:bottom w:val="none" w:sz="0" w:space="0" w:color="auto"/>
            <w:right w:val="none" w:sz="0" w:space="0" w:color="auto"/>
          </w:divBdr>
        </w:div>
        <w:div w:id="1056707758">
          <w:marLeft w:val="640"/>
          <w:marRight w:val="0"/>
          <w:marTop w:val="0"/>
          <w:marBottom w:val="0"/>
          <w:divBdr>
            <w:top w:val="none" w:sz="0" w:space="0" w:color="auto"/>
            <w:left w:val="none" w:sz="0" w:space="0" w:color="auto"/>
            <w:bottom w:val="none" w:sz="0" w:space="0" w:color="auto"/>
            <w:right w:val="none" w:sz="0" w:space="0" w:color="auto"/>
          </w:divBdr>
        </w:div>
        <w:div w:id="1969119259">
          <w:marLeft w:val="640"/>
          <w:marRight w:val="0"/>
          <w:marTop w:val="0"/>
          <w:marBottom w:val="0"/>
          <w:divBdr>
            <w:top w:val="none" w:sz="0" w:space="0" w:color="auto"/>
            <w:left w:val="none" w:sz="0" w:space="0" w:color="auto"/>
            <w:bottom w:val="none" w:sz="0" w:space="0" w:color="auto"/>
            <w:right w:val="none" w:sz="0" w:space="0" w:color="auto"/>
          </w:divBdr>
        </w:div>
        <w:div w:id="119109274">
          <w:marLeft w:val="640"/>
          <w:marRight w:val="0"/>
          <w:marTop w:val="0"/>
          <w:marBottom w:val="0"/>
          <w:divBdr>
            <w:top w:val="none" w:sz="0" w:space="0" w:color="auto"/>
            <w:left w:val="none" w:sz="0" w:space="0" w:color="auto"/>
            <w:bottom w:val="none" w:sz="0" w:space="0" w:color="auto"/>
            <w:right w:val="none" w:sz="0" w:space="0" w:color="auto"/>
          </w:divBdr>
        </w:div>
        <w:div w:id="727219226">
          <w:marLeft w:val="640"/>
          <w:marRight w:val="0"/>
          <w:marTop w:val="0"/>
          <w:marBottom w:val="0"/>
          <w:divBdr>
            <w:top w:val="none" w:sz="0" w:space="0" w:color="auto"/>
            <w:left w:val="none" w:sz="0" w:space="0" w:color="auto"/>
            <w:bottom w:val="none" w:sz="0" w:space="0" w:color="auto"/>
            <w:right w:val="none" w:sz="0" w:space="0" w:color="auto"/>
          </w:divBdr>
        </w:div>
        <w:div w:id="558439804">
          <w:marLeft w:val="640"/>
          <w:marRight w:val="0"/>
          <w:marTop w:val="0"/>
          <w:marBottom w:val="0"/>
          <w:divBdr>
            <w:top w:val="none" w:sz="0" w:space="0" w:color="auto"/>
            <w:left w:val="none" w:sz="0" w:space="0" w:color="auto"/>
            <w:bottom w:val="none" w:sz="0" w:space="0" w:color="auto"/>
            <w:right w:val="none" w:sz="0" w:space="0" w:color="auto"/>
          </w:divBdr>
        </w:div>
        <w:div w:id="990401008">
          <w:marLeft w:val="640"/>
          <w:marRight w:val="0"/>
          <w:marTop w:val="0"/>
          <w:marBottom w:val="0"/>
          <w:divBdr>
            <w:top w:val="none" w:sz="0" w:space="0" w:color="auto"/>
            <w:left w:val="none" w:sz="0" w:space="0" w:color="auto"/>
            <w:bottom w:val="none" w:sz="0" w:space="0" w:color="auto"/>
            <w:right w:val="none" w:sz="0" w:space="0" w:color="auto"/>
          </w:divBdr>
        </w:div>
        <w:div w:id="2087217584">
          <w:marLeft w:val="640"/>
          <w:marRight w:val="0"/>
          <w:marTop w:val="0"/>
          <w:marBottom w:val="0"/>
          <w:divBdr>
            <w:top w:val="none" w:sz="0" w:space="0" w:color="auto"/>
            <w:left w:val="none" w:sz="0" w:space="0" w:color="auto"/>
            <w:bottom w:val="none" w:sz="0" w:space="0" w:color="auto"/>
            <w:right w:val="none" w:sz="0" w:space="0" w:color="auto"/>
          </w:divBdr>
        </w:div>
        <w:div w:id="740254017">
          <w:marLeft w:val="640"/>
          <w:marRight w:val="0"/>
          <w:marTop w:val="0"/>
          <w:marBottom w:val="0"/>
          <w:divBdr>
            <w:top w:val="none" w:sz="0" w:space="0" w:color="auto"/>
            <w:left w:val="none" w:sz="0" w:space="0" w:color="auto"/>
            <w:bottom w:val="none" w:sz="0" w:space="0" w:color="auto"/>
            <w:right w:val="none" w:sz="0" w:space="0" w:color="auto"/>
          </w:divBdr>
        </w:div>
        <w:div w:id="369496524">
          <w:marLeft w:val="640"/>
          <w:marRight w:val="0"/>
          <w:marTop w:val="0"/>
          <w:marBottom w:val="0"/>
          <w:divBdr>
            <w:top w:val="none" w:sz="0" w:space="0" w:color="auto"/>
            <w:left w:val="none" w:sz="0" w:space="0" w:color="auto"/>
            <w:bottom w:val="none" w:sz="0" w:space="0" w:color="auto"/>
            <w:right w:val="none" w:sz="0" w:space="0" w:color="auto"/>
          </w:divBdr>
        </w:div>
        <w:div w:id="1342733357">
          <w:marLeft w:val="640"/>
          <w:marRight w:val="0"/>
          <w:marTop w:val="0"/>
          <w:marBottom w:val="0"/>
          <w:divBdr>
            <w:top w:val="none" w:sz="0" w:space="0" w:color="auto"/>
            <w:left w:val="none" w:sz="0" w:space="0" w:color="auto"/>
            <w:bottom w:val="none" w:sz="0" w:space="0" w:color="auto"/>
            <w:right w:val="none" w:sz="0" w:space="0" w:color="auto"/>
          </w:divBdr>
        </w:div>
        <w:div w:id="1867937614">
          <w:marLeft w:val="640"/>
          <w:marRight w:val="0"/>
          <w:marTop w:val="0"/>
          <w:marBottom w:val="0"/>
          <w:divBdr>
            <w:top w:val="none" w:sz="0" w:space="0" w:color="auto"/>
            <w:left w:val="none" w:sz="0" w:space="0" w:color="auto"/>
            <w:bottom w:val="none" w:sz="0" w:space="0" w:color="auto"/>
            <w:right w:val="none" w:sz="0" w:space="0" w:color="auto"/>
          </w:divBdr>
        </w:div>
        <w:div w:id="249312591">
          <w:marLeft w:val="640"/>
          <w:marRight w:val="0"/>
          <w:marTop w:val="0"/>
          <w:marBottom w:val="0"/>
          <w:divBdr>
            <w:top w:val="none" w:sz="0" w:space="0" w:color="auto"/>
            <w:left w:val="none" w:sz="0" w:space="0" w:color="auto"/>
            <w:bottom w:val="none" w:sz="0" w:space="0" w:color="auto"/>
            <w:right w:val="none" w:sz="0" w:space="0" w:color="auto"/>
          </w:divBdr>
        </w:div>
        <w:div w:id="609699035">
          <w:marLeft w:val="640"/>
          <w:marRight w:val="0"/>
          <w:marTop w:val="0"/>
          <w:marBottom w:val="0"/>
          <w:divBdr>
            <w:top w:val="none" w:sz="0" w:space="0" w:color="auto"/>
            <w:left w:val="none" w:sz="0" w:space="0" w:color="auto"/>
            <w:bottom w:val="none" w:sz="0" w:space="0" w:color="auto"/>
            <w:right w:val="none" w:sz="0" w:space="0" w:color="auto"/>
          </w:divBdr>
        </w:div>
        <w:div w:id="312681431">
          <w:marLeft w:val="640"/>
          <w:marRight w:val="0"/>
          <w:marTop w:val="0"/>
          <w:marBottom w:val="0"/>
          <w:divBdr>
            <w:top w:val="none" w:sz="0" w:space="0" w:color="auto"/>
            <w:left w:val="none" w:sz="0" w:space="0" w:color="auto"/>
            <w:bottom w:val="none" w:sz="0" w:space="0" w:color="auto"/>
            <w:right w:val="none" w:sz="0" w:space="0" w:color="auto"/>
          </w:divBdr>
        </w:div>
        <w:div w:id="62534685">
          <w:marLeft w:val="640"/>
          <w:marRight w:val="0"/>
          <w:marTop w:val="0"/>
          <w:marBottom w:val="0"/>
          <w:divBdr>
            <w:top w:val="none" w:sz="0" w:space="0" w:color="auto"/>
            <w:left w:val="none" w:sz="0" w:space="0" w:color="auto"/>
            <w:bottom w:val="none" w:sz="0" w:space="0" w:color="auto"/>
            <w:right w:val="none" w:sz="0" w:space="0" w:color="auto"/>
          </w:divBdr>
        </w:div>
        <w:div w:id="1420714107">
          <w:marLeft w:val="640"/>
          <w:marRight w:val="0"/>
          <w:marTop w:val="0"/>
          <w:marBottom w:val="0"/>
          <w:divBdr>
            <w:top w:val="none" w:sz="0" w:space="0" w:color="auto"/>
            <w:left w:val="none" w:sz="0" w:space="0" w:color="auto"/>
            <w:bottom w:val="none" w:sz="0" w:space="0" w:color="auto"/>
            <w:right w:val="none" w:sz="0" w:space="0" w:color="auto"/>
          </w:divBdr>
        </w:div>
        <w:div w:id="1966236151">
          <w:marLeft w:val="640"/>
          <w:marRight w:val="0"/>
          <w:marTop w:val="0"/>
          <w:marBottom w:val="0"/>
          <w:divBdr>
            <w:top w:val="none" w:sz="0" w:space="0" w:color="auto"/>
            <w:left w:val="none" w:sz="0" w:space="0" w:color="auto"/>
            <w:bottom w:val="none" w:sz="0" w:space="0" w:color="auto"/>
            <w:right w:val="none" w:sz="0" w:space="0" w:color="auto"/>
          </w:divBdr>
        </w:div>
        <w:div w:id="1983466085">
          <w:marLeft w:val="640"/>
          <w:marRight w:val="0"/>
          <w:marTop w:val="0"/>
          <w:marBottom w:val="0"/>
          <w:divBdr>
            <w:top w:val="none" w:sz="0" w:space="0" w:color="auto"/>
            <w:left w:val="none" w:sz="0" w:space="0" w:color="auto"/>
            <w:bottom w:val="none" w:sz="0" w:space="0" w:color="auto"/>
            <w:right w:val="none" w:sz="0" w:space="0" w:color="auto"/>
          </w:divBdr>
        </w:div>
        <w:div w:id="643583977">
          <w:marLeft w:val="640"/>
          <w:marRight w:val="0"/>
          <w:marTop w:val="0"/>
          <w:marBottom w:val="0"/>
          <w:divBdr>
            <w:top w:val="none" w:sz="0" w:space="0" w:color="auto"/>
            <w:left w:val="none" w:sz="0" w:space="0" w:color="auto"/>
            <w:bottom w:val="none" w:sz="0" w:space="0" w:color="auto"/>
            <w:right w:val="none" w:sz="0" w:space="0" w:color="auto"/>
          </w:divBdr>
        </w:div>
        <w:div w:id="920525132">
          <w:marLeft w:val="640"/>
          <w:marRight w:val="0"/>
          <w:marTop w:val="0"/>
          <w:marBottom w:val="0"/>
          <w:divBdr>
            <w:top w:val="none" w:sz="0" w:space="0" w:color="auto"/>
            <w:left w:val="none" w:sz="0" w:space="0" w:color="auto"/>
            <w:bottom w:val="none" w:sz="0" w:space="0" w:color="auto"/>
            <w:right w:val="none" w:sz="0" w:space="0" w:color="auto"/>
          </w:divBdr>
        </w:div>
        <w:div w:id="2082826180">
          <w:marLeft w:val="640"/>
          <w:marRight w:val="0"/>
          <w:marTop w:val="0"/>
          <w:marBottom w:val="0"/>
          <w:divBdr>
            <w:top w:val="none" w:sz="0" w:space="0" w:color="auto"/>
            <w:left w:val="none" w:sz="0" w:space="0" w:color="auto"/>
            <w:bottom w:val="none" w:sz="0" w:space="0" w:color="auto"/>
            <w:right w:val="none" w:sz="0" w:space="0" w:color="auto"/>
          </w:divBdr>
        </w:div>
        <w:div w:id="6761656">
          <w:marLeft w:val="640"/>
          <w:marRight w:val="0"/>
          <w:marTop w:val="0"/>
          <w:marBottom w:val="0"/>
          <w:divBdr>
            <w:top w:val="none" w:sz="0" w:space="0" w:color="auto"/>
            <w:left w:val="none" w:sz="0" w:space="0" w:color="auto"/>
            <w:bottom w:val="none" w:sz="0" w:space="0" w:color="auto"/>
            <w:right w:val="none" w:sz="0" w:space="0" w:color="auto"/>
          </w:divBdr>
        </w:div>
        <w:div w:id="641421030">
          <w:marLeft w:val="640"/>
          <w:marRight w:val="0"/>
          <w:marTop w:val="0"/>
          <w:marBottom w:val="0"/>
          <w:divBdr>
            <w:top w:val="none" w:sz="0" w:space="0" w:color="auto"/>
            <w:left w:val="none" w:sz="0" w:space="0" w:color="auto"/>
            <w:bottom w:val="none" w:sz="0" w:space="0" w:color="auto"/>
            <w:right w:val="none" w:sz="0" w:space="0" w:color="auto"/>
          </w:divBdr>
        </w:div>
        <w:div w:id="1918512374">
          <w:marLeft w:val="640"/>
          <w:marRight w:val="0"/>
          <w:marTop w:val="0"/>
          <w:marBottom w:val="0"/>
          <w:divBdr>
            <w:top w:val="none" w:sz="0" w:space="0" w:color="auto"/>
            <w:left w:val="none" w:sz="0" w:space="0" w:color="auto"/>
            <w:bottom w:val="none" w:sz="0" w:space="0" w:color="auto"/>
            <w:right w:val="none" w:sz="0" w:space="0" w:color="auto"/>
          </w:divBdr>
        </w:div>
        <w:div w:id="5399932">
          <w:marLeft w:val="640"/>
          <w:marRight w:val="0"/>
          <w:marTop w:val="0"/>
          <w:marBottom w:val="0"/>
          <w:divBdr>
            <w:top w:val="none" w:sz="0" w:space="0" w:color="auto"/>
            <w:left w:val="none" w:sz="0" w:space="0" w:color="auto"/>
            <w:bottom w:val="none" w:sz="0" w:space="0" w:color="auto"/>
            <w:right w:val="none" w:sz="0" w:space="0" w:color="auto"/>
          </w:divBdr>
        </w:div>
        <w:div w:id="1613628860">
          <w:marLeft w:val="640"/>
          <w:marRight w:val="0"/>
          <w:marTop w:val="0"/>
          <w:marBottom w:val="0"/>
          <w:divBdr>
            <w:top w:val="none" w:sz="0" w:space="0" w:color="auto"/>
            <w:left w:val="none" w:sz="0" w:space="0" w:color="auto"/>
            <w:bottom w:val="none" w:sz="0" w:space="0" w:color="auto"/>
            <w:right w:val="none" w:sz="0" w:space="0" w:color="auto"/>
          </w:divBdr>
        </w:div>
        <w:div w:id="292367603">
          <w:marLeft w:val="640"/>
          <w:marRight w:val="0"/>
          <w:marTop w:val="0"/>
          <w:marBottom w:val="0"/>
          <w:divBdr>
            <w:top w:val="none" w:sz="0" w:space="0" w:color="auto"/>
            <w:left w:val="none" w:sz="0" w:space="0" w:color="auto"/>
            <w:bottom w:val="none" w:sz="0" w:space="0" w:color="auto"/>
            <w:right w:val="none" w:sz="0" w:space="0" w:color="auto"/>
          </w:divBdr>
        </w:div>
        <w:div w:id="1775979991">
          <w:marLeft w:val="640"/>
          <w:marRight w:val="0"/>
          <w:marTop w:val="0"/>
          <w:marBottom w:val="0"/>
          <w:divBdr>
            <w:top w:val="none" w:sz="0" w:space="0" w:color="auto"/>
            <w:left w:val="none" w:sz="0" w:space="0" w:color="auto"/>
            <w:bottom w:val="none" w:sz="0" w:space="0" w:color="auto"/>
            <w:right w:val="none" w:sz="0" w:space="0" w:color="auto"/>
          </w:divBdr>
        </w:div>
        <w:div w:id="1379865346">
          <w:marLeft w:val="640"/>
          <w:marRight w:val="0"/>
          <w:marTop w:val="0"/>
          <w:marBottom w:val="0"/>
          <w:divBdr>
            <w:top w:val="none" w:sz="0" w:space="0" w:color="auto"/>
            <w:left w:val="none" w:sz="0" w:space="0" w:color="auto"/>
            <w:bottom w:val="none" w:sz="0" w:space="0" w:color="auto"/>
            <w:right w:val="none" w:sz="0" w:space="0" w:color="auto"/>
          </w:divBdr>
        </w:div>
        <w:div w:id="1024675769">
          <w:marLeft w:val="640"/>
          <w:marRight w:val="0"/>
          <w:marTop w:val="0"/>
          <w:marBottom w:val="0"/>
          <w:divBdr>
            <w:top w:val="none" w:sz="0" w:space="0" w:color="auto"/>
            <w:left w:val="none" w:sz="0" w:space="0" w:color="auto"/>
            <w:bottom w:val="none" w:sz="0" w:space="0" w:color="auto"/>
            <w:right w:val="none" w:sz="0" w:space="0" w:color="auto"/>
          </w:divBdr>
        </w:div>
        <w:div w:id="2133740692">
          <w:marLeft w:val="640"/>
          <w:marRight w:val="0"/>
          <w:marTop w:val="0"/>
          <w:marBottom w:val="0"/>
          <w:divBdr>
            <w:top w:val="none" w:sz="0" w:space="0" w:color="auto"/>
            <w:left w:val="none" w:sz="0" w:space="0" w:color="auto"/>
            <w:bottom w:val="none" w:sz="0" w:space="0" w:color="auto"/>
            <w:right w:val="none" w:sz="0" w:space="0" w:color="auto"/>
          </w:divBdr>
        </w:div>
        <w:div w:id="1749186825">
          <w:marLeft w:val="640"/>
          <w:marRight w:val="0"/>
          <w:marTop w:val="0"/>
          <w:marBottom w:val="0"/>
          <w:divBdr>
            <w:top w:val="none" w:sz="0" w:space="0" w:color="auto"/>
            <w:left w:val="none" w:sz="0" w:space="0" w:color="auto"/>
            <w:bottom w:val="none" w:sz="0" w:space="0" w:color="auto"/>
            <w:right w:val="none" w:sz="0" w:space="0" w:color="auto"/>
          </w:divBdr>
        </w:div>
        <w:div w:id="1934969074">
          <w:marLeft w:val="640"/>
          <w:marRight w:val="0"/>
          <w:marTop w:val="0"/>
          <w:marBottom w:val="0"/>
          <w:divBdr>
            <w:top w:val="none" w:sz="0" w:space="0" w:color="auto"/>
            <w:left w:val="none" w:sz="0" w:space="0" w:color="auto"/>
            <w:bottom w:val="none" w:sz="0" w:space="0" w:color="auto"/>
            <w:right w:val="none" w:sz="0" w:space="0" w:color="auto"/>
          </w:divBdr>
        </w:div>
        <w:div w:id="275714668">
          <w:marLeft w:val="640"/>
          <w:marRight w:val="0"/>
          <w:marTop w:val="0"/>
          <w:marBottom w:val="0"/>
          <w:divBdr>
            <w:top w:val="none" w:sz="0" w:space="0" w:color="auto"/>
            <w:left w:val="none" w:sz="0" w:space="0" w:color="auto"/>
            <w:bottom w:val="none" w:sz="0" w:space="0" w:color="auto"/>
            <w:right w:val="none" w:sz="0" w:space="0" w:color="auto"/>
          </w:divBdr>
        </w:div>
        <w:div w:id="1300259203">
          <w:marLeft w:val="640"/>
          <w:marRight w:val="0"/>
          <w:marTop w:val="0"/>
          <w:marBottom w:val="0"/>
          <w:divBdr>
            <w:top w:val="none" w:sz="0" w:space="0" w:color="auto"/>
            <w:left w:val="none" w:sz="0" w:space="0" w:color="auto"/>
            <w:bottom w:val="none" w:sz="0" w:space="0" w:color="auto"/>
            <w:right w:val="none" w:sz="0" w:space="0" w:color="auto"/>
          </w:divBdr>
        </w:div>
        <w:div w:id="69470292">
          <w:marLeft w:val="640"/>
          <w:marRight w:val="0"/>
          <w:marTop w:val="0"/>
          <w:marBottom w:val="0"/>
          <w:divBdr>
            <w:top w:val="none" w:sz="0" w:space="0" w:color="auto"/>
            <w:left w:val="none" w:sz="0" w:space="0" w:color="auto"/>
            <w:bottom w:val="none" w:sz="0" w:space="0" w:color="auto"/>
            <w:right w:val="none" w:sz="0" w:space="0" w:color="auto"/>
          </w:divBdr>
        </w:div>
        <w:div w:id="415175955">
          <w:marLeft w:val="640"/>
          <w:marRight w:val="0"/>
          <w:marTop w:val="0"/>
          <w:marBottom w:val="0"/>
          <w:divBdr>
            <w:top w:val="none" w:sz="0" w:space="0" w:color="auto"/>
            <w:left w:val="none" w:sz="0" w:space="0" w:color="auto"/>
            <w:bottom w:val="none" w:sz="0" w:space="0" w:color="auto"/>
            <w:right w:val="none" w:sz="0" w:space="0" w:color="auto"/>
          </w:divBdr>
        </w:div>
        <w:div w:id="360278541">
          <w:marLeft w:val="640"/>
          <w:marRight w:val="0"/>
          <w:marTop w:val="0"/>
          <w:marBottom w:val="0"/>
          <w:divBdr>
            <w:top w:val="none" w:sz="0" w:space="0" w:color="auto"/>
            <w:left w:val="none" w:sz="0" w:space="0" w:color="auto"/>
            <w:bottom w:val="none" w:sz="0" w:space="0" w:color="auto"/>
            <w:right w:val="none" w:sz="0" w:space="0" w:color="auto"/>
          </w:divBdr>
        </w:div>
        <w:div w:id="756055399">
          <w:marLeft w:val="640"/>
          <w:marRight w:val="0"/>
          <w:marTop w:val="0"/>
          <w:marBottom w:val="0"/>
          <w:divBdr>
            <w:top w:val="none" w:sz="0" w:space="0" w:color="auto"/>
            <w:left w:val="none" w:sz="0" w:space="0" w:color="auto"/>
            <w:bottom w:val="none" w:sz="0" w:space="0" w:color="auto"/>
            <w:right w:val="none" w:sz="0" w:space="0" w:color="auto"/>
          </w:divBdr>
        </w:div>
        <w:div w:id="112210755">
          <w:marLeft w:val="640"/>
          <w:marRight w:val="0"/>
          <w:marTop w:val="0"/>
          <w:marBottom w:val="0"/>
          <w:divBdr>
            <w:top w:val="none" w:sz="0" w:space="0" w:color="auto"/>
            <w:left w:val="none" w:sz="0" w:space="0" w:color="auto"/>
            <w:bottom w:val="none" w:sz="0" w:space="0" w:color="auto"/>
            <w:right w:val="none" w:sz="0" w:space="0" w:color="auto"/>
          </w:divBdr>
        </w:div>
        <w:div w:id="747339335">
          <w:marLeft w:val="640"/>
          <w:marRight w:val="0"/>
          <w:marTop w:val="0"/>
          <w:marBottom w:val="0"/>
          <w:divBdr>
            <w:top w:val="none" w:sz="0" w:space="0" w:color="auto"/>
            <w:left w:val="none" w:sz="0" w:space="0" w:color="auto"/>
            <w:bottom w:val="none" w:sz="0" w:space="0" w:color="auto"/>
            <w:right w:val="none" w:sz="0" w:space="0" w:color="auto"/>
          </w:divBdr>
        </w:div>
        <w:div w:id="294456205">
          <w:marLeft w:val="640"/>
          <w:marRight w:val="0"/>
          <w:marTop w:val="0"/>
          <w:marBottom w:val="0"/>
          <w:divBdr>
            <w:top w:val="none" w:sz="0" w:space="0" w:color="auto"/>
            <w:left w:val="none" w:sz="0" w:space="0" w:color="auto"/>
            <w:bottom w:val="none" w:sz="0" w:space="0" w:color="auto"/>
            <w:right w:val="none" w:sz="0" w:space="0" w:color="auto"/>
          </w:divBdr>
        </w:div>
        <w:div w:id="1015965213">
          <w:marLeft w:val="640"/>
          <w:marRight w:val="0"/>
          <w:marTop w:val="0"/>
          <w:marBottom w:val="0"/>
          <w:divBdr>
            <w:top w:val="none" w:sz="0" w:space="0" w:color="auto"/>
            <w:left w:val="none" w:sz="0" w:space="0" w:color="auto"/>
            <w:bottom w:val="none" w:sz="0" w:space="0" w:color="auto"/>
            <w:right w:val="none" w:sz="0" w:space="0" w:color="auto"/>
          </w:divBdr>
        </w:div>
        <w:div w:id="100951424">
          <w:marLeft w:val="640"/>
          <w:marRight w:val="0"/>
          <w:marTop w:val="0"/>
          <w:marBottom w:val="0"/>
          <w:divBdr>
            <w:top w:val="none" w:sz="0" w:space="0" w:color="auto"/>
            <w:left w:val="none" w:sz="0" w:space="0" w:color="auto"/>
            <w:bottom w:val="none" w:sz="0" w:space="0" w:color="auto"/>
            <w:right w:val="none" w:sz="0" w:space="0" w:color="auto"/>
          </w:divBdr>
        </w:div>
        <w:div w:id="2103839810">
          <w:marLeft w:val="640"/>
          <w:marRight w:val="0"/>
          <w:marTop w:val="0"/>
          <w:marBottom w:val="0"/>
          <w:divBdr>
            <w:top w:val="none" w:sz="0" w:space="0" w:color="auto"/>
            <w:left w:val="none" w:sz="0" w:space="0" w:color="auto"/>
            <w:bottom w:val="none" w:sz="0" w:space="0" w:color="auto"/>
            <w:right w:val="none" w:sz="0" w:space="0" w:color="auto"/>
          </w:divBdr>
        </w:div>
        <w:div w:id="977608152">
          <w:marLeft w:val="640"/>
          <w:marRight w:val="0"/>
          <w:marTop w:val="0"/>
          <w:marBottom w:val="0"/>
          <w:divBdr>
            <w:top w:val="none" w:sz="0" w:space="0" w:color="auto"/>
            <w:left w:val="none" w:sz="0" w:space="0" w:color="auto"/>
            <w:bottom w:val="none" w:sz="0" w:space="0" w:color="auto"/>
            <w:right w:val="none" w:sz="0" w:space="0" w:color="auto"/>
          </w:divBdr>
        </w:div>
        <w:div w:id="2126727656">
          <w:marLeft w:val="640"/>
          <w:marRight w:val="0"/>
          <w:marTop w:val="0"/>
          <w:marBottom w:val="0"/>
          <w:divBdr>
            <w:top w:val="none" w:sz="0" w:space="0" w:color="auto"/>
            <w:left w:val="none" w:sz="0" w:space="0" w:color="auto"/>
            <w:bottom w:val="none" w:sz="0" w:space="0" w:color="auto"/>
            <w:right w:val="none" w:sz="0" w:space="0" w:color="auto"/>
          </w:divBdr>
        </w:div>
        <w:div w:id="1593203124">
          <w:marLeft w:val="640"/>
          <w:marRight w:val="0"/>
          <w:marTop w:val="0"/>
          <w:marBottom w:val="0"/>
          <w:divBdr>
            <w:top w:val="none" w:sz="0" w:space="0" w:color="auto"/>
            <w:left w:val="none" w:sz="0" w:space="0" w:color="auto"/>
            <w:bottom w:val="none" w:sz="0" w:space="0" w:color="auto"/>
            <w:right w:val="none" w:sz="0" w:space="0" w:color="auto"/>
          </w:divBdr>
        </w:div>
        <w:div w:id="65030129">
          <w:marLeft w:val="640"/>
          <w:marRight w:val="0"/>
          <w:marTop w:val="0"/>
          <w:marBottom w:val="0"/>
          <w:divBdr>
            <w:top w:val="none" w:sz="0" w:space="0" w:color="auto"/>
            <w:left w:val="none" w:sz="0" w:space="0" w:color="auto"/>
            <w:bottom w:val="none" w:sz="0" w:space="0" w:color="auto"/>
            <w:right w:val="none" w:sz="0" w:space="0" w:color="auto"/>
          </w:divBdr>
        </w:div>
        <w:div w:id="2110928327">
          <w:marLeft w:val="640"/>
          <w:marRight w:val="0"/>
          <w:marTop w:val="0"/>
          <w:marBottom w:val="0"/>
          <w:divBdr>
            <w:top w:val="none" w:sz="0" w:space="0" w:color="auto"/>
            <w:left w:val="none" w:sz="0" w:space="0" w:color="auto"/>
            <w:bottom w:val="none" w:sz="0" w:space="0" w:color="auto"/>
            <w:right w:val="none" w:sz="0" w:space="0" w:color="auto"/>
          </w:divBdr>
        </w:div>
        <w:div w:id="456878660">
          <w:marLeft w:val="640"/>
          <w:marRight w:val="0"/>
          <w:marTop w:val="0"/>
          <w:marBottom w:val="0"/>
          <w:divBdr>
            <w:top w:val="none" w:sz="0" w:space="0" w:color="auto"/>
            <w:left w:val="none" w:sz="0" w:space="0" w:color="auto"/>
            <w:bottom w:val="none" w:sz="0" w:space="0" w:color="auto"/>
            <w:right w:val="none" w:sz="0" w:space="0" w:color="auto"/>
          </w:divBdr>
        </w:div>
        <w:div w:id="1673294446">
          <w:marLeft w:val="640"/>
          <w:marRight w:val="0"/>
          <w:marTop w:val="0"/>
          <w:marBottom w:val="0"/>
          <w:divBdr>
            <w:top w:val="none" w:sz="0" w:space="0" w:color="auto"/>
            <w:left w:val="none" w:sz="0" w:space="0" w:color="auto"/>
            <w:bottom w:val="none" w:sz="0" w:space="0" w:color="auto"/>
            <w:right w:val="none" w:sz="0" w:space="0" w:color="auto"/>
          </w:divBdr>
        </w:div>
        <w:div w:id="238365165">
          <w:marLeft w:val="640"/>
          <w:marRight w:val="0"/>
          <w:marTop w:val="0"/>
          <w:marBottom w:val="0"/>
          <w:divBdr>
            <w:top w:val="none" w:sz="0" w:space="0" w:color="auto"/>
            <w:left w:val="none" w:sz="0" w:space="0" w:color="auto"/>
            <w:bottom w:val="none" w:sz="0" w:space="0" w:color="auto"/>
            <w:right w:val="none" w:sz="0" w:space="0" w:color="auto"/>
          </w:divBdr>
        </w:div>
        <w:div w:id="2125692553">
          <w:marLeft w:val="640"/>
          <w:marRight w:val="0"/>
          <w:marTop w:val="0"/>
          <w:marBottom w:val="0"/>
          <w:divBdr>
            <w:top w:val="none" w:sz="0" w:space="0" w:color="auto"/>
            <w:left w:val="none" w:sz="0" w:space="0" w:color="auto"/>
            <w:bottom w:val="none" w:sz="0" w:space="0" w:color="auto"/>
            <w:right w:val="none" w:sz="0" w:space="0" w:color="auto"/>
          </w:divBdr>
        </w:div>
        <w:div w:id="1855996180">
          <w:marLeft w:val="640"/>
          <w:marRight w:val="0"/>
          <w:marTop w:val="0"/>
          <w:marBottom w:val="0"/>
          <w:divBdr>
            <w:top w:val="none" w:sz="0" w:space="0" w:color="auto"/>
            <w:left w:val="none" w:sz="0" w:space="0" w:color="auto"/>
            <w:bottom w:val="none" w:sz="0" w:space="0" w:color="auto"/>
            <w:right w:val="none" w:sz="0" w:space="0" w:color="auto"/>
          </w:divBdr>
        </w:div>
        <w:div w:id="998190010">
          <w:marLeft w:val="640"/>
          <w:marRight w:val="0"/>
          <w:marTop w:val="0"/>
          <w:marBottom w:val="0"/>
          <w:divBdr>
            <w:top w:val="none" w:sz="0" w:space="0" w:color="auto"/>
            <w:left w:val="none" w:sz="0" w:space="0" w:color="auto"/>
            <w:bottom w:val="none" w:sz="0" w:space="0" w:color="auto"/>
            <w:right w:val="none" w:sz="0" w:space="0" w:color="auto"/>
          </w:divBdr>
        </w:div>
        <w:div w:id="43023183">
          <w:marLeft w:val="640"/>
          <w:marRight w:val="0"/>
          <w:marTop w:val="0"/>
          <w:marBottom w:val="0"/>
          <w:divBdr>
            <w:top w:val="none" w:sz="0" w:space="0" w:color="auto"/>
            <w:left w:val="none" w:sz="0" w:space="0" w:color="auto"/>
            <w:bottom w:val="none" w:sz="0" w:space="0" w:color="auto"/>
            <w:right w:val="none" w:sz="0" w:space="0" w:color="auto"/>
          </w:divBdr>
        </w:div>
        <w:div w:id="1100179274">
          <w:marLeft w:val="640"/>
          <w:marRight w:val="0"/>
          <w:marTop w:val="0"/>
          <w:marBottom w:val="0"/>
          <w:divBdr>
            <w:top w:val="none" w:sz="0" w:space="0" w:color="auto"/>
            <w:left w:val="none" w:sz="0" w:space="0" w:color="auto"/>
            <w:bottom w:val="none" w:sz="0" w:space="0" w:color="auto"/>
            <w:right w:val="none" w:sz="0" w:space="0" w:color="auto"/>
          </w:divBdr>
        </w:div>
        <w:div w:id="885533464">
          <w:marLeft w:val="640"/>
          <w:marRight w:val="0"/>
          <w:marTop w:val="0"/>
          <w:marBottom w:val="0"/>
          <w:divBdr>
            <w:top w:val="none" w:sz="0" w:space="0" w:color="auto"/>
            <w:left w:val="none" w:sz="0" w:space="0" w:color="auto"/>
            <w:bottom w:val="none" w:sz="0" w:space="0" w:color="auto"/>
            <w:right w:val="none" w:sz="0" w:space="0" w:color="auto"/>
          </w:divBdr>
        </w:div>
        <w:div w:id="1533106667">
          <w:marLeft w:val="640"/>
          <w:marRight w:val="0"/>
          <w:marTop w:val="0"/>
          <w:marBottom w:val="0"/>
          <w:divBdr>
            <w:top w:val="none" w:sz="0" w:space="0" w:color="auto"/>
            <w:left w:val="none" w:sz="0" w:space="0" w:color="auto"/>
            <w:bottom w:val="none" w:sz="0" w:space="0" w:color="auto"/>
            <w:right w:val="none" w:sz="0" w:space="0" w:color="auto"/>
          </w:divBdr>
        </w:div>
        <w:div w:id="1083647640">
          <w:marLeft w:val="640"/>
          <w:marRight w:val="0"/>
          <w:marTop w:val="0"/>
          <w:marBottom w:val="0"/>
          <w:divBdr>
            <w:top w:val="none" w:sz="0" w:space="0" w:color="auto"/>
            <w:left w:val="none" w:sz="0" w:space="0" w:color="auto"/>
            <w:bottom w:val="none" w:sz="0" w:space="0" w:color="auto"/>
            <w:right w:val="none" w:sz="0" w:space="0" w:color="auto"/>
          </w:divBdr>
        </w:div>
        <w:div w:id="635724571">
          <w:marLeft w:val="640"/>
          <w:marRight w:val="0"/>
          <w:marTop w:val="0"/>
          <w:marBottom w:val="0"/>
          <w:divBdr>
            <w:top w:val="none" w:sz="0" w:space="0" w:color="auto"/>
            <w:left w:val="none" w:sz="0" w:space="0" w:color="auto"/>
            <w:bottom w:val="none" w:sz="0" w:space="0" w:color="auto"/>
            <w:right w:val="none" w:sz="0" w:space="0" w:color="auto"/>
          </w:divBdr>
        </w:div>
        <w:div w:id="480118196">
          <w:marLeft w:val="640"/>
          <w:marRight w:val="0"/>
          <w:marTop w:val="0"/>
          <w:marBottom w:val="0"/>
          <w:divBdr>
            <w:top w:val="none" w:sz="0" w:space="0" w:color="auto"/>
            <w:left w:val="none" w:sz="0" w:space="0" w:color="auto"/>
            <w:bottom w:val="none" w:sz="0" w:space="0" w:color="auto"/>
            <w:right w:val="none" w:sz="0" w:space="0" w:color="auto"/>
          </w:divBdr>
        </w:div>
        <w:div w:id="1591236273">
          <w:marLeft w:val="640"/>
          <w:marRight w:val="0"/>
          <w:marTop w:val="0"/>
          <w:marBottom w:val="0"/>
          <w:divBdr>
            <w:top w:val="none" w:sz="0" w:space="0" w:color="auto"/>
            <w:left w:val="none" w:sz="0" w:space="0" w:color="auto"/>
            <w:bottom w:val="none" w:sz="0" w:space="0" w:color="auto"/>
            <w:right w:val="none" w:sz="0" w:space="0" w:color="auto"/>
          </w:divBdr>
        </w:div>
        <w:div w:id="1735930654">
          <w:marLeft w:val="640"/>
          <w:marRight w:val="0"/>
          <w:marTop w:val="0"/>
          <w:marBottom w:val="0"/>
          <w:divBdr>
            <w:top w:val="none" w:sz="0" w:space="0" w:color="auto"/>
            <w:left w:val="none" w:sz="0" w:space="0" w:color="auto"/>
            <w:bottom w:val="none" w:sz="0" w:space="0" w:color="auto"/>
            <w:right w:val="none" w:sz="0" w:space="0" w:color="auto"/>
          </w:divBdr>
        </w:div>
        <w:div w:id="806167122">
          <w:marLeft w:val="640"/>
          <w:marRight w:val="0"/>
          <w:marTop w:val="0"/>
          <w:marBottom w:val="0"/>
          <w:divBdr>
            <w:top w:val="none" w:sz="0" w:space="0" w:color="auto"/>
            <w:left w:val="none" w:sz="0" w:space="0" w:color="auto"/>
            <w:bottom w:val="none" w:sz="0" w:space="0" w:color="auto"/>
            <w:right w:val="none" w:sz="0" w:space="0" w:color="auto"/>
          </w:divBdr>
        </w:div>
        <w:div w:id="826215238">
          <w:marLeft w:val="640"/>
          <w:marRight w:val="0"/>
          <w:marTop w:val="0"/>
          <w:marBottom w:val="0"/>
          <w:divBdr>
            <w:top w:val="none" w:sz="0" w:space="0" w:color="auto"/>
            <w:left w:val="none" w:sz="0" w:space="0" w:color="auto"/>
            <w:bottom w:val="none" w:sz="0" w:space="0" w:color="auto"/>
            <w:right w:val="none" w:sz="0" w:space="0" w:color="auto"/>
          </w:divBdr>
        </w:div>
        <w:div w:id="353311243">
          <w:marLeft w:val="640"/>
          <w:marRight w:val="0"/>
          <w:marTop w:val="0"/>
          <w:marBottom w:val="0"/>
          <w:divBdr>
            <w:top w:val="none" w:sz="0" w:space="0" w:color="auto"/>
            <w:left w:val="none" w:sz="0" w:space="0" w:color="auto"/>
            <w:bottom w:val="none" w:sz="0" w:space="0" w:color="auto"/>
            <w:right w:val="none" w:sz="0" w:space="0" w:color="auto"/>
          </w:divBdr>
        </w:div>
        <w:div w:id="361439036">
          <w:marLeft w:val="640"/>
          <w:marRight w:val="0"/>
          <w:marTop w:val="0"/>
          <w:marBottom w:val="0"/>
          <w:divBdr>
            <w:top w:val="none" w:sz="0" w:space="0" w:color="auto"/>
            <w:left w:val="none" w:sz="0" w:space="0" w:color="auto"/>
            <w:bottom w:val="none" w:sz="0" w:space="0" w:color="auto"/>
            <w:right w:val="none" w:sz="0" w:space="0" w:color="auto"/>
          </w:divBdr>
        </w:div>
        <w:div w:id="1553543551">
          <w:marLeft w:val="640"/>
          <w:marRight w:val="0"/>
          <w:marTop w:val="0"/>
          <w:marBottom w:val="0"/>
          <w:divBdr>
            <w:top w:val="none" w:sz="0" w:space="0" w:color="auto"/>
            <w:left w:val="none" w:sz="0" w:space="0" w:color="auto"/>
            <w:bottom w:val="none" w:sz="0" w:space="0" w:color="auto"/>
            <w:right w:val="none" w:sz="0" w:space="0" w:color="auto"/>
          </w:divBdr>
        </w:div>
        <w:div w:id="1791051640">
          <w:marLeft w:val="640"/>
          <w:marRight w:val="0"/>
          <w:marTop w:val="0"/>
          <w:marBottom w:val="0"/>
          <w:divBdr>
            <w:top w:val="none" w:sz="0" w:space="0" w:color="auto"/>
            <w:left w:val="none" w:sz="0" w:space="0" w:color="auto"/>
            <w:bottom w:val="none" w:sz="0" w:space="0" w:color="auto"/>
            <w:right w:val="none" w:sz="0" w:space="0" w:color="auto"/>
          </w:divBdr>
        </w:div>
        <w:div w:id="1505709194">
          <w:marLeft w:val="640"/>
          <w:marRight w:val="0"/>
          <w:marTop w:val="0"/>
          <w:marBottom w:val="0"/>
          <w:divBdr>
            <w:top w:val="none" w:sz="0" w:space="0" w:color="auto"/>
            <w:left w:val="none" w:sz="0" w:space="0" w:color="auto"/>
            <w:bottom w:val="none" w:sz="0" w:space="0" w:color="auto"/>
            <w:right w:val="none" w:sz="0" w:space="0" w:color="auto"/>
          </w:divBdr>
        </w:div>
        <w:div w:id="1505393198">
          <w:marLeft w:val="640"/>
          <w:marRight w:val="0"/>
          <w:marTop w:val="0"/>
          <w:marBottom w:val="0"/>
          <w:divBdr>
            <w:top w:val="none" w:sz="0" w:space="0" w:color="auto"/>
            <w:left w:val="none" w:sz="0" w:space="0" w:color="auto"/>
            <w:bottom w:val="none" w:sz="0" w:space="0" w:color="auto"/>
            <w:right w:val="none" w:sz="0" w:space="0" w:color="auto"/>
          </w:divBdr>
        </w:div>
        <w:div w:id="1801147995">
          <w:marLeft w:val="640"/>
          <w:marRight w:val="0"/>
          <w:marTop w:val="0"/>
          <w:marBottom w:val="0"/>
          <w:divBdr>
            <w:top w:val="none" w:sz="0" w:space="0" w:color="auto"/>
            <w:left w:val="none" w:sz="0" w:space="0" w:color="auto"/>
            <w:bottom w:val="none" w:sz="0" w:space="0" w:color="auto"/>
            <w:right w:val="none" w:sz="0" w:space="0" w:color="auto"/>
          </w:divBdr>
        </w:div>
        <w:div w:id="1883321888">
          <w:marLeft w:val="640"/>
          <w:marRight w:val="0"/>
          <w:marTop w:val="0"/>
          <w:marBottom w:val="0"/>
          <w:divBdr>
            <w:top w:val="none" w:sz="0" w:space="0" w:color="auto"/>
            <w:left w:val="none" w:sz="0" w:space="0" w:color="auto"/>
            <w:bottom w:val="none" w:sz="0" w:space="0" w:color="auto"/>
            <w:right w:val="none" w:sz="0" w:space="0" w:color="auto"/>
          </w:divBdr>
        </w:div>
        <w:div w:id="54857619">
          <w:marLeft w:val="640"/>
          <w:marRight w:val="0"/>
          <w:marTop w:val="0"/>
          <w:marBottom w:val="0"/>
          <w:divBdr>
            <w:top w:val="none" w:sz="0" w:space="0" w:color="auto"/>
            <w:left w:val="none" w:sz="0" w:space="0" w:color="auto"/>
            <w:bottom w:val="none" w:sz="0" w:space="0" w:color="auto"/>
            <w:right w:val="none" w:sz="0" w:space="0" w:color="auto"/>
          </w:divBdr>
        </w:div>
        <w:div w:id="1980106937">
          <w:marLeft w:val="640"/>
          <w:marRight w:val="0"/>
          <w:marTop w:val="0"/>
          <w:marBottom w:val="0"/>
          <w:divBdr>
            <w:top w:val="none" w:sz="0" w:space="0" w:color="auto"/>
            <w:left w:val="none" w:sz="0" w:space="0" w:color="auto"/>
            <w:bottom w:val="none" w:sz="0" w:space="0" w:color="auto"/>
            <w:right w:val="none" w:sz="0" w:space="0" w:color="auto"/>
          </w:divBdr>
        </w:div>
        <w:div w:id="653335475">
          <w:marLeft w:val="640"/>
          <w:marRight w:val="0"/>
          <w:marTop w:val="0"/>
          <w:marBottom w:val="0"/>
          <w:divBdr>
            <w:top w:val="none" w:sz="0" w:space="0" w:color="auto"/>
            <w:left w:val="none" w:sz="0" w:space="0" w:color="auto"/>
            <w:bottom w:val="none" w:sz="0" w:space="0" w:color="auto"/>
            <w:right w:val="none" w:sz="0" w:space="0" w:color="auto"/>
          </w:divBdr>
        </w:div>
        <w:div w:id="651493397">
          <w:marLeft w:val="640"/>
          <w:marRight w:val="0"/>
          <w:marTop w:val="0"/>
          <w:marBottom w:val="0"/>
          <w:divBdr>
            <w:top w:val="none" w:sz="0" w:space="0" w:color="auto"/>
            <w:left w:val="none" w:sz="0" w:space="0" w:color="auto"/>
            <w:bottom w:val="none" w:sz="0" w:space="0" w:color="auto"/>
            <w:right w:val="none" w:sz="0" w:space="0" w:color="auto"/>
          </w:divBdr>
        </w:div>
        <w:div w:id="1047951802">
          <w:marLeft w:val="640"/>
          <w:marRight w:val="0"/>
          <w:marTop w:val="0"/>
          <w:marBottom w:val="0"/>
          <w:divBdr>
            <w:top w:val="none" w:sz="0" w:space="0" w:color="auto"/>
            <w:left w:val="none" w:sz="0" w:space="0" w:color="auto"/>
            <w:bottom w:val="none" w:sz="0" w:space="0" w:color="auto"/>
            <w:right w:val="none" w:sz="0" w:space="0" w:color="auto"/>
          </w:divBdr>
        </w:div>
        <w:div w:id="109515953">
          <w:marLeft w:val="640"/>
          <w:marRight w:val="0"/>
          <w:marTop w:val="0"/>
          <w:marBottom w:val="0"/>
          <w:divBdr>
            <w:top w:val="none" w:sz="0" w:space="0" w:color="auto"/>
            <w:left w:val="none" w:sz="0" w:space="0" w:color="auto"/>
            <w:bottom w:val="none" w:sz="0" w:space="0" w:color="auto"/>
            <w:right w:val="none" w:sz="0" w:space="0" w:color="auto"/>
          </w:divBdr>
        </w:div>
        <w:div w:id="1783919174">
          <w:marLeft w:val="640"/>
          <w:marRight w:val="0"/>
          <w:marTop w:val="0"/>
          <w:marBottom w:val="0"/>
          <w:divBdr>
            <w:top w:val="none" w:sz="0" w:space="0" w:color="auto"/>
            <w:left w:val="none" w:sz="0" w:space="0" w:color="auto"/>
            <w:bottom w:val="none" w:sz="0" w:space="0" w:color="auto"/>
            <w:right w:val="none" w:sz="0" w:space="0" w:color="auto"/>
          </w:divBdr>
        </w:div>
        <w:div w:id="362445358">
          <w:marLeft w:val="640"/>
          <w:marRight w:val="0"/>
          <w:marTop w:val="0"/>
          <w:marBottom w:val="0"/>
          <w:divBdr>
            <w:top w:val="none" w:sz="0" w:space="0" w:color="auto"/>
            <w:left w:val="none" w:sz="0" w:space="0" w:color="auto"/>
            <w:bottom w:val="none" w:sz="0" w:space="0" w:color="auto"/>
            <w:right w:val="none" w:sz="0" w:space="0" w:color="auto"/>
          </w:divBdr>
        </w:div>
        <w:div w:id="1592354086">
          <w:marLeft w:val="640"/>
          <w:marRight w:val="0"/>
          <w:marTop w:val="0"/>
          <w:marBottom w:val="0"/>
          <w:divBdr>
            <w:top w:val="none" w:sz="0" w:space="0" w:color="auto"/>
            <w:left w:val="none" w:sz="0" w:space="0" w:color="auto"/>
            <w:bottom w:val="none" w:sz="0" w:space="0" w:color="auto"/>
            <w:right w:val="none" w:sz="0" w:space="0" w:color="auto"/>
          </w:divBdr>
        </w:div>
        <w:div w:id="255752901">
          <w:marLeft w:val="640"/>
          <w:marRight w:val="0"/>
          <w:marTop w:val="0"/>
          <w:marBottom w:val="0"/>
          <w:divBdr>
            <w:top w:val="none" w:sz="0" w:space="0" w:color="auto"/>
            <w:left w:val="none" w:sz="0" w:space="0" w:color="auto"/>
            <w:bottom w:val="none" w:sz="0" w:space="0" w:color="auto"/>
            <w:right w:val="none" w:sz="0" w:space="0" w:color="auto"/>
          </w:divBdr>
        </w:div>
        <w:div w:id="2112238809">
          <w:marLeft w:val="640"/>
          <w:marRight w:val="0"/>
          <w:marTop w:val="0"/>
          <w:marBottom w:val="0"/>
          <w:divBdr>
            <w:top w:val="none" w:sz="0" w:space="0" w:color="auto"/>
            <w:left w:val="none" w:sz="0" w:space="0" w:color="auto"/>
            <w:bottom w:val="none" w:sz="0" w:space="0" w:color="auto"/>
            <w:right w:val="none" w:sz="0" w:space="0" w:color="auto"/>
          </w:divBdr>
        </w:div>
        <w:div w:id="2043943748">
          <w:marLeft w:val="640"/>
          <w:marRight w:val="0"/>
          <w:marTop w:val="0"/>
          <w:marBottom w:val="0"/>
          <w:divBdr>
            <w:top w:val="none" w:sz="0" w:space="0" w:color="auto"/>
            <w:left w:val="none" w:sz="0" w:space="0" w:color="auto"/>
            <w:bottom w:val="none" w:sz="0" w:space="0" w:color="auto"/>
            <w:right w:val="none" w:sz="0" w:space="0" w:color="auto"/>
          </w:divBdr>
        </w:div>
        <w:div w:id="555942030">
          <w:marLeft w:val="640"/>
          <w:marRight w:val="0"/>
          <w:marTop w:val="0"/>
          <w:marBottom w:val="0"/>
          <w:divBdr>
            <w:top w:val="none" w:sz="0" w:space="0" w:color="auto"/>
            <w:left w:val="none" w:sz="0" w:space="0" w:color="auto"/>
            <w:bottom w:val="none" w:sz="0" w:space="0" w:color="auto"/>
            <w:right w:val="none" w:sz="0" w:space="0" w:color="auto"/>
          </w:divBdr>
        </w:div>
        <w:div w:id="1626735412">
          <w:marLeft w:val="640"/>
          <w:marRight w:val="0"/>
          <w:marTop w:val="0"/>
          <w:marBottom w:val="0"/>
          <w:divBdr>
            <w:top w:val="none" w:sz="0" w:space="0" w:color="auto"/>
            <w:left w:val="none" w:sz="0" w:space="0" w:color="auto"/>
            <w:bottom w:val="none" w:sz="0" w:space="0" w:color="auto"/>
            <w:right w:val="none" w:sz="0" w:space="0" w:color="auto"/>
          </w:divBdr>
        </w:div>
        <w:div w:id="1703483211">
          <w:marLeft w:val="640"/>
          <w:marRight w:val="0"/>
          <w:marTop w:val="0"/>
          <w:marBottom w:val="0"/>
          <w:divBdr>
            <w:top w:val="none" w:sz="0" w:space="0" w:color="auto"/>
            <w:left w:val="none" w:sz="0" w:space="0" w:color="auto"/>
            <w:bottom w:val="none" w:sz="0" w:space="0" w:color="auto"/>
            <w:right w:val="none" w:sz="0" w:space="0" w:color="auto"/>
          </w:divBdr>
        </w:div>
        <w:div w:id="613564408">
          <w:marLeft w:val="640"/>
          <w:marRight w:val="0"/>
          <w:marTop w:val="0"/>
          <w:marBottom w:val="0"/>
          <w:divBdr>
            <w:top w:val="none" w:sz="0" w:space="0" w:color="auto"/>
            <w:left w:val="none" w:sz="0" w:space="0" w:color="auto"/>
            <w:bottom w:val="none" w:sz="0" w:space="0" w:color="auto"/>
            <w:right w:val="none" w:sz="0" w:space="0" w:color="auto"/>
          </w:divBdr>
        </w:div>
        <w:div w:id="487594901">
          <w:marLeft w:val="640"/>
          <w:marRight w:val="0"/>
          <w:marTop w:val="0"/>
          <w:marBottom w:val="0"/>
          <w:divBdr>
            <w:top w:val="none" w:sz="0" w:space="0" w:color="auto"/>
            <w:left w:val="none" w:sz="0" w:space="0" w:color="auto"/>
            <w:bottom w:val="none" w:sz="0" w:space="0" w:color="auto"/>
            <w:right w:val="none" w:sz="0" w:space="0" w:color="auto"/>
          </w:divBdr>
        </w:div>
        <w:div w:id="698511125">
          <w:marLeft w:val="640"/>
          <w:marRight w:val="0"/>
          <w:marTop w:val="0"/>
          <w:marBottom w:val="0"/>
          <w:divBdr>
            <w:top w:val="none" w:sz="0" w:space="0" w:color="auto"/>
            <w:left w:val="none" w:sz="0" w:space="0" w:color="auto"/>
            <w:bottom w:val="none" w:sz="0" w:space="0" w:color="auto"/>
            <w:right w:val="none" w:sz="0" w:space="0" w:color="auto"/>
          </w:divBdr>
        </w:div>
        <w:div w:id="517086161">
          <w:marLeft w:val="640"/>
          <w:marRight w:val="0"/>
          <w:marTop w:val="0"/>
          <w:marBottom w:val="0"/>
          <w:divBdr>
            <w:top w:val="none" w:sz="0" w:space="0" w:color="auto"/>
            <w:left w:val="none" w:sz="0" w:space="0" w:color="auto"/>
            <w:bottom w:val="none" w:sz="0" w:space="0" w:color="auto"/>
            <w:right w:val="none" w:sz="0" w:space="0" w:color="auto"/>
          </w:divBdr>
        </w:div>
        <w:div w:id="1021277706">
          <w:marLeft w:val="640"/>
          <w:marRight w:val="0"/>
          <w:marTop w:val="0"/>
          <w:marBottom w:val="0"/>
          <w:divBdr>
            <w:top w:val="none" w:sz="0" w:space="0" w:color="auto"/>
            <w:left w:val="none" w:sz="0" w:space="0" w:color="auto"/>
            <w:bottom w:val="none" w:sz="0" w:space="0" w:color="auto"/>
            <w:right w:val="none" w:sz="0" w:space="0" w:color="auto"/>
          </w:divBdr>
        </w:div>
        <w:div w:id="112984420">
          <w:marLeft w:val="640"/>
          <w:marRight w:val="0"/>
          <w:marTop w:val="0"/>
          <w:marBottom w:val="0"/>
          <w:divBdr>
            <w:top w:val="none" w:sz="0" w:space="0" w:color="auto"/>
            <w:left w:val="none" w:sz="0" w:space="0" w:color="auto"/>
            <w:bottom w:val="none" w:sz="0" w:space="0" w:color="auto"/>
            <w:right w:val="none" w:sz="0" w:space="0" w:color="auto"/>
          </w:divBdr>
        </w:div>
        <w:div w:id="1335231239">
          <w:marLeft w:val="640"/>
          <w:marRight w:val="0"/>
          <w:marTop w:val="0"/>
          <w:marBottom w:val="0"/>
          <w:divBdr>
            <w:top w:val="none" w:sz="0" w:space="0" w:color="auto"/>
            <w:left w:val="none" w:sz="0" w:space="0" w:color="auto"/>
            <w:bottom w:val="none" w:sz="0" w:space="0" w:color="auto"/>
            <w:right w:val="none" w:sz="0" w:space="0" w:color="auto"/>
          </w:divBdr>
        </w:div>
        <w:div w:id="571696267">
          <w:marLeft w:val="640"/>
          <w:marRight w:val="0"/>
          <w:marTop w:val="0"/>
          <w:marBottom w:val="0"/>
          <w:divBdr>
            <w:top w:val="none" w:sz="0" w:space="0" w:color="auto"/>
            <w:left w:val="none" w:sz="0" w:space="0" w:color="auto"/>
            <w:bottom w:val="none" w:sz="0" w:space="0" w:color="auto"/>
            <w:right w:val="none" w:sz="0" w:space="0" w:color="auto"/>
          </w:divBdr>
        </w:div>
        <w:div w:id="1029183369">
          <w:marLeft w:val="640"/>
          <w:marRight w:val="0"/>
          <w:marTop w:val="0"/>
          <w:marBottom w:val="0"/>
          <w:divBdr>
            <w:top w:val="none" w:sz="0" w:space="0" w:color="auto"/>
            <w:left w:val="none" w:sz="0" w:space="0" w:color="auto"/>
            <w:bottom w:val="none" w:sz="0" w:space="0" w:color="auto"/>
            <w:right w:val="none" w:sz="0" w:space="0" w:color="auto"/>
          </w:divBdr>
        </w:div>
        <w:div w:id="2124104887">
          <w:marLeft w:val="640"/>
          <w:marRight w:val="0"/>
          <w:marTop w:val="0"/>
          <w:marBottom w:val="0"/>
          <w:divBdr>
            <w:top w:val="none" w:sz="0" w:space="0" w:color="auto"/>
            <w:left w:val="none" w:sz="0" w:space="0" w:color="auto"/>
            <w:bottom w:val="none" w:sz="0" w:space="0" w:color="auto"/>
            <w:right w:val="none" w:sz="0" w:space="0" w:color="auto"/>
          </w:divBdr>
        </w:div>
        <w:div w:id="807091657">
          <w:marLeft w:val="640"/>
          <w:marRight w:val="0"/>
          <w:marTop w:val="0"/>
          <w:marBottom w:val="0"/>
          <w:divBdr>
            <w:top w:val="none" w:sz="0" w:space="0" w:color="auto"/>
            <w:left w:val="none" w:sz="0" w:space="0" w:color="auto"/>
            <w:bottom w:val="none" w:sz="0" w:space="0" w:color="auto"/>
            <w:right w:val="none" w:sz="0" w:space="0" w:color="auto"/>
          </w:divBdr>
        </w:div>
        <w:div w:id="1596327026">
          <w:marLeft w:val="640"/>
          <w:marRight w:val="0"/>
          <w:marTop w:val="0"/>
          <w:marBottom w:val="0"/>
          <w:divBdr>
            <w:top w:val="none" w:sz="0" w:space="0" w:color="auto"/>
            <w:left w:val="none" w:sz="0" w:space="0" w:color="auto"/>
            <w:bottom w:val="none" w:sz="0" w:space="0" w:color="auto"/>
            <w:right w:val="none" w:sz="0" w:space="0" w:color="auto"/>
          </w:divBdr>
        </w:div>
        <w:div w:id="223178619">
          <w:marLeft w:val="640"/>
          <w:marRight w:val="0"/>
          <w:marTop w:val="0"/>
          <w:marBottom w:val="0"/>
          <w:divBdr>
            <w:top w:val="none" w:sz="0" w:space="0" w:color="auto"/>
            <w:left w:val="none" w:sz="0" w:space="0" w:color="auto"/>
            <w:bottom w:val="none" w:sz="0" w:space="0" w:color="auto"/>
            <w:right w:val="none" w:sz="0" w:space="0" w:color="auto"/>
          </w:divBdr>
        </w:div>
        <w:div w:id="1542740320">
          <w:marLeft w:val="640"/>
          <w:marRight w:val="0"/>
          <w:marTop w:val="0"/>
          <w:marBottom w:val="0"/>
          <w:divBdr>
            <w:top w:val="none" w:sz="0" w:space="0" w:color="auto"/>
            <w:left w:val="none" w:sz="0" w:space="0" w:color="auto"/>
            <w:bottom w:val="none" w:sz="0" w:space="0" w:color="auto"/>
            <w:right w:val="none" w:sz="0" w:space="0" w:color="auto"/>
          </w:divBdr>
        </w:div>
        <w:div w:id="1508205077">
          <w:marLeft w:val="640"/>
          <w:marRight w:val="0"/>
          <w:marTop w:val="0"/>
          <w:marBottom w:val="0"/>
          <w:divBdr>
            <w:top w:val="none" w:sz="0" w:space="0" w:color="auto"/>
            <w:left w:val="none" w:sz="0" w:space="0" w:color="auto"/>
            <w:bottom w:val="none" w:sz="0" w:space="0" w:color="auto"/>
            <w:right w:val="none" w:sz="0" w:space="0" w:color="auto"/>
          </w:divBdr>
        </w:div>
        <w:div w:id="1414937121">
          <w:marLeft w:val="640"/>
          <w:marRight w:val="0"/>
          <w:marTop w:val="0"/>
          <w:marBottom w:val="0"/>
          <w:divBdr>
            <w:top w:val="none" w:sz="0" w:space="0" w:color="auto"/>
            <w:left w:val="none" w:sz="0" w:space="0" w:color="auto"/>
            <w:bottom w:val="none" w:sz="0" w:space="0" w:color="auto"/>
            <w:right w:val="none" w:sz="0" w:space="0" w:color="auto"/>
          </w:divBdr>
        </w:div>
        <w:div w:id="354844257">
          <w:marLeft w:val="640"/>
          <w:marRight w:val="0"/>
          <w:marTop w:val="0"/>
          <w:marBottom w:val="0"/>
          <w:divBdr>
            <w:top w:val="none" w:sz="0" w:space="0" w:color="auto"/>
            <w:left w:val="none" w:sz="0" w:space="0" w:color="auto"/>
            <w:bottom w:val="none" w:sz="0" w:space="0" w:color="auto"/>
            <w:right w:val="none" w:sz="0" w:space="0" w:color="auto"/>
          </w:divBdr>
        </w:div>
        <w:div w:id="2082170543">
          <w:marLeft w:val="640"/>
          <w:marRight w:val="0"/>
          <w:marTop w:val="0"/>
          <w:marBottom w:val="0"/>
          <w:divBdr>
            <w:top w:val="none" w:sz="0" w:space="0" w:color="auto"/>
            <w:left w:val="none" w:sz="0" w:space="0" w:color="auto"/>
            <w:bottom w:val="none" w:sz="0" w:space="0" w:color="auto"/>
            <w:right w:val="none" w:sz="0" w:space="0" w:color="auto"/>
          </w:divBdr>
        </w:div>
        <w:div w:id="1746106590">
          <w:marLeft w:val="640"/>
          <w:marRight w:val="0"/>
          <w:marTop w:val="0"/>
          <w:marBottom w:val="0"/>
          <w:divBdr>
            <w:top w:val="none" w:sz="0" w:space="0" w:color="auto"/>
            <w:left w:val="none" w:sz="0" w:space="0" w:color="auto"/>
            <w:bottom w:val="none" w:sz="0" w:space="0" w:color="auto"/>
            <w:right w:val="none" w:sz="0" w:space="0" w:color="auto"/>
          </w:divBdr>
        </w:div>
        <w:div w:id="252515476">
          <w:marLeft w:val="640"/>
          <w:marRight w:val="0"/>
          <w:marTop w:val="0"/>
          <w:marBottom w:val="0"/>
          <w:divBdr>
            <w:top w:val="none" w:sz="0" w:space="0" w:color="auto"/>
            <w:left w:val="none" w:sz="0" w:space="0" w:color="auto"/>
            <w:bottom w:val="none" w:sz="0" w:space="0" w:color="auto"/>
            <w:right w:val="none" w:sz="0" w:space="0" w:color="auto"/>
          </w:divBdr>
        </w:div>
        <w:div w:id="197087493">
          <w:marLeft w:val="640"/>
          <w:marRight w:val="0"/>
          <w:marTop w:val="0"/>
          <w:marBottom w:val="0"/>
          <w:divBdr>
            <w:top w:val="none" w:sz="0" w:space="0" w:color="auto"/>
            <w:left w:val="none" w:sz="0" w:space="0" w:color="auto"/>
            <w:bottom w:val="none" w:sz="0" w:space="0" w:color="auto"/>
            <w:right w:val="none" w:sz="0" w:space="0" w:color="auto"/>
          </w:divBdr>
        </w:div>
        <w:div w:id="1108961484">
          <w:marLeft w:val="640"/>
          <w:marRight w:val="0"/>
          <w:marTop w:val="0"/>
          <w:marBottom w:val="0"/>
          <w:divBdr>
            <w:top w:val="none" w:sz="0" w:space="0" w:color="auto"/>
            <w:left w:val="none" w:sz="0" w:space="0" w:color="auto"/>
            <w:bottom w:val="none" w:sz="0" w:space="0" w:color="auto"/>
            <w:right w:val="none" w:sz="0" w:space="0" w:color="auto"/>
          </w:divBdr>
        </w:div>
        <w:div w:id="2032024528">
          <w:marLeft w:val="640"/>
          <w:marRight w:val="0"/>
          <w:marTop w:val="0"/>
          <w:marBottom w:val="0"/>
          <w:divBdr>
            <w:top w:val="none" w:sz="0" w:space="0" w:color="auto"/>
            <w:left w:val="none" w:sz="0" w:space="0" w:color="auto"/>
            <w:bottom w:val="none" w:sz="0" w:space="0" w:color="auto"/>
            <w:right w:val="none" w:sz="0" w:space="0" w:color="auto"/>
          </w:divBdr>
        </w:div>
        <w:div w:id="922757382">
          <w:marLeft w:val="640"/>
          <w:marRight w:val="0"/>
          <w:marTop w:val="0"/>
          <w:marBottom w:val="0"/>
          <w:divBdr>
            <w:top w:val="none" w:sz="0" w:space="0" w:color="auto"/>
            <w:left w:val="none" w:sz="0" w:space="0" w:color="auto"/>
            <w:bottom w:val="none" w:sz="0" w:space="0" w:color="auto"/>
            <w:right w:val="none" w:sz="0" w:space="0" w:color="auto"/>
          </w:divBdr>
        </w:div>
        <w:div w:id="1413239321">
          <w:marLeft w:val="640"/>
          <w:marRight w:val="0"/>
          <w:marTop w:val="0"/>
          <w:marBottom w:val="0"/>
          <w:divBdr>
            <w:top w:val="none" w:sz="0" w:space="0" w:color="auto"/>
            <w:left w:val="none" w:sz="0" w:space="0" w:color="auto"/>
            <w:bottom w:val="none" w:sz="0" w:space="0" w:color="auto"/>
            <w:right w:val="none" w:sz="0" w:space="0" w:color="auto"/>
          </w:divBdr>
        </w:div>
        <w:div w:id="688290149">
          <w:marLeft w:val="640"/>
          <w:marRight w:val="0"/>
          <w:marTop w:val="0"/>
          <w:marBottom w:val="0"/>
          <w:divBdr>
            <w:top w:val="none" w:sz="0" w:space="0" w:color="auto"/>
            <w:left w:val="none" w:sz="0" w:space="0" w:color="auto"/>
            <w:bottom w:val="none" w:sz="0" w:space="0" w:color="auto"/>
            <w:right w:val="none" w:sz="0" w:space="0" w:color="auto"/>
          </w:divBdr>
        </w:div>
        <w:div w:id="1368989815">
          <w:marLeft w:val="640"/>
          <w:marRight w:val="0"/>
          <w:marTop w:val="0"/>
          <w:marBottom w:val="0"/>
          <w:divBdr>
            <w:top w:val="none" w:sz="0" w:space="0" w:color="auto"/>
            <w:left w:val="none" w:sz="0" w:space="0" w:color="auto"/>
            <w:bottom w:val="none" w:sz="0" w:space="0" w:color="auto"/>
            <w:right w:val="none" w:sz="0" w:space="0" w:color="auto"/>
          </w:divBdr>
        </w:div>
        <w:div w:id="143860785">
          <w:marLeft w:val="640"/>
          <w:marRight w:val="0"/>
          <w:marTop w:val="0"/>
          <w:marBottom w:val="0"/>
          <w:divBdr>
            <w:top w:val="none" w:sz="0" w:space="0" w:color="auto"/>
            <w:left w:val="none" w:sz="0" w:space="0" w:color="auto"/>
            <w:bottom w:val="none" w:sz="0" w:space="0" w:color="auto"/>
            <w:right w:val="none" w:sz="0" w:space="0" w:color="auto"/>
          </w:divBdr>
        </w:div>
        <w:div w:id="2081323588">
          <w:marLeft w:val="640"/>
          <w:marRight w:val="0"/>
          <w:marTop w:val="0"/>
          <w:marBottom w:val="0"/>
          <w:divBdr>
            <w:top w:val="none" w:sz="0" w:space="0" w:color="auto"/>
            <w:left w:val="none" w:sz="0" w:space="0" w:color="auto"/>
            <w:bottom w:val="none" w:sz="0" w:space="0" w:color="auto"/>
            <w:right w:val="none" w:sz="0" w:space="0" w:color="auto"/>
          </w:divBdr>
        </w:div>
        <w:div w:id="675301351">
          <w:marLeft w:val="640"/>
          <w:marRight w:val="0"/>
          <w:marTop w:val="0"/>
          <w:marBottom w:val="0"/>
          <w:divBdr>
            <w:top w:val="none" w:sz="0" w:space="0" w:color="auto"/>
            <w:left w:val="none" w:sz="0" w:space="0" w:color="auto"/>
            <w:bottom w:val="none" w:sz="0" w:space="0" w:color="auto"/>
            <w:right w:val="none" w:sz="0" w:space="0" w:color="auto"/>
          </w:divBdr>
        </w:div>
        <w:div w:id="389499476">
          <w:marLeft w:val="640"/>
          <w:marRight w:val="0"/>
          <w:marTop w:val="0"/>
          <w:marBottom w:val="0"/>
          <w:divBdr>
            <w:top w:val="none" w:sz="0" w:space="0" w:color="auto"/>
            <w:left w:val="none" w:sz="0" w:space="0" w:color="auto"/>
            <w:bottom w:val="none" w:sz="0" w:space="0" w:color="auto"/>
            <w:right w:val="none" w:sz="0" w:space="0" w:color="auto"/>
          </w:divBdr>
        </w:div>
        <w:div w:id="331959321">
          <w:marLeft w:val="640"/>
          <w:marRight w:val="0"/>
          <w:marTop w:val="0"/>
          <w:marBottom w:val="0"/>
          <w:divBdr>
            <w:top w:val="none" w:sz="0" w:space="0" w:color="auto"/>
            <w:left w:val="none" w:sz="0" w:space="0" w:color="auto"/>
            <w:bottom w:val="none" w:sz="0" w:space="0" w:color="auto"/>
            <w:right w:val="none" w:sz="0" w:space="0" w:color="auto"/>
          </w:divBdr>
        </w:div>
        <w:div w:id="2076008624">
          <w:marLeft w:val="640"/>
          <w:marRight w:val="0"/>
          <w:marTop w:val="0"/>
          <w:marBottom w:val="0"/>
          <w:divBdr>
            <w:top w:val="none" w:sz="0" w:space="0" w:color="auto"/>
            <w:left w:val="none" w:sz="0" w:space="0" w:color="auto"/>
            <w:bottom w:val="none" w:sz="0" w:space="0" w:color="auto"/>
            <w:right w:val="none" w:sz="0" w:space="0" w:color="auto"/>
          </w:divBdr>
        </w:div>
        <w:div w:id="1929464834">
          <w:marLeft w:val="640"/>
          <w:marRight w:val="0"/>
          <w:marTop w:val="0"/>
          <w:marBottom w:val="0"/>
          <w:divBdr>
            <w:top w:val="none" w:sz="0" w:space="0" w:color="auto"/>
            <w:left w:val="none" w:sz="0" w:space="0" w:color="auto"/>
            <w:bottom w:val="none" w:sz="0" w:space="0" w:color="auto"/>
            <w:right w:val="none" w:sz="0" w:space="0" w:color="auto"/>
          </w:divBdr>
        </w:div>
      </w:divsChild>
    </w:div>
    <w:div w:id="2000842635">
      <w:bodyDiv w:val="1"/>
      <w:marLeft w:val="0"/>
      <w:marRight w:val="0"/>
      <w:marTop w:val="0"/>
      <w:marBottom w:val="0"/>
      <w:divBdr>
        <w:top w:val="none" w:sz="0" w:space="0" w:color="auto"/>
        <w:left w:val="none" w:sz="0" w:space="0" w:color="auto"/>
        <w:bottom w:val="none" w:sz="0" w:space="0" w:color="auto"/>
        <w:right w:val="none" w:sz="0" w:space="0" w:color="auto"/>
      </w:divBdr>
    </w:div>
    <w:div w:id="2011129700">
      <w:bodyDiv w:val="1"/>
      <w:marLeft w:val="0"/>
      <w:marRight w:val="0"/>
      <w:marTop w:val="0"/>
      <w:marBottom w:val="0"/>
      <w:divBdr>
        <w:top w:val="none" w:sz="0" w:space="0" w:color="auto"/>
        <w:left w:val="none" w:sz="0" w:space="0" w:color="auto"/>
        <w:bottom w:val="none" w:sz="0" w:space="0" w:color="auto"/>
        <w:right w:val="none" w:sz="0" w:space="0" w:color="auto"/>
      </w:divBdr>
      <w:divsChild>
        <w:div w:id="238174342">
          <w:marLeft w:val="640"/>
          <w:marRight w:val="0"/>
          <w:marTop w:val="0"/>
          <w:marBottom w:val="0"/>
          <w:divBdr>
            <w:top w:val="none" w:sz="0" w:space="0" w:color="auto"/>
            <w:left w:val="none" w:sz="0" w:space="0" w:color="auto"/>
            <w:bottom w:val="none" w:sz="0" w:space="0" w:color="auto"/>
            <w:right w:val="none" w:sz="0" w:space="0" w:color="auto"/>
          </w:divBdr>
        </w:div>
        <w:div w:id="50739508">
          <w:marLeft w:val="640"/>
          <w:marRight w:val="0"/>
          <w:marTop w:val="0"/>
          <w:marBottom w:val="0"/>
          <w:divBdr>
            <w:top w:val="none" w:sz="0" w:space="0" w:color="auto"/>
            <w:left w:val="none" w:sz="0" w:space="0" w:color="auto"/>
            <w:bottom w:val="none" w:sz="0" w:space="0" w:color="auto"/>
            <w:right w:val="none" w:sz="0" w:space="0" w:color="auto"/>
          </w:divBdr>
        </w:div>
        <w:div w:id="492843559">
          <w:marLeft w:val="640"/>
          <w:marRight w:val="0"/>
          <w:marTop w:val="0"/>
          <w:marBottom w:val="0"/>
          <w:divBdr>
            <w:top w:val="none" w:sz="0" w:space="0" w:color="auto"/>
            <w:left w:val="none" w:sz="0" w:space="0" w:color="auto"/>
            <w:bottom w:val="none" w:sz="0" w:space="0" w:color="auto"/>
            <w:right w:val="none" w:sz="0" w:space="0" w:color="auto"/>
          </w:divBdr>
        </w:div>
        <w:div w:id="385842160">
          <w:marLeft w:val="640"/>
          <w:marRight w:val="0"/>
          <w:marTop w:val="0"/>
          <w:marBottom w:val="0"/>
          <w:divBdr>
            <w:top w:val="none" w:sz="0" w:space="0" w:color="auto"/>
            <w:left w:val="none" w:sz="0" w:space="0" w:color="auto"/>
            <w:bottom w:val="none" w:sz="0" w:space="0" w:color="auto"/>
            <w:right w:val="none" w:sz="0" w:space="0" w:color="auto"/>
          </w:divBdr>
        </w:div>
        <w:div w:id="1340691858">
          <w:marLeft w:val="640"/>
          <w:marRight w:val="0"/>
          <w:marTop w:val="0"/>
          <w:marBottom w:val="0"/>
          <w:divBdr>
            <w:top w:val="none" w:sz="0" w:space="0" w:color="auto"/>
            <w:left w:val="none" w:sz="0" w:space="0" w:color="auto"/>
            <w:bottom w:val="none" w:sz="0" w:space="0" w:color="auto"/>
            <w:right w:val="none" w:sz="0" w:space="0" w:color="auto"/>
          </w:divBdr>
        </w:div>
        <w:div w:id="1867794205">
          <w:marLeft w:val="640"/>
          <w:marRight w:val="0"/>
          <w:marTop w:val="0"/>
          <w:marBottom w:val="0"/>
          <w:divBdr>
            <w:top w:val="none" w:sz="0" w:space="0" w:color="auto"/>
            <w:left w:val="none" w:sz="0" w:space="0" w:color="auto"/>
            <w:bottom w:val="none" w:sz="0" w:space="0" w:color="auto"/>
            <w:right w:val="none" w:sz="0" w:space="0" w:color="auto"/>
          </w:divBdr>
        </w:div>
        <w:div w:id="1096168832">
          <w:marLeft w:val="640"/>
          <w:marRight w:val="0"/>
          <w:marTop w:val="0"/>
          <w:marBottom w:val="0"/>
          <w:divBdr>
            <w:top w:val="none" w:sz="0" w:space="0" w:color="auto"/>
            <w:left w:val="none" w:sz="0" w:space="0" w:color="auto"/>
            <w:bottom w:val="none" w:sz="0" w:space="0" w:color="auto"/>
            <w:right w:val="none" w:sz="0" w:space="0" w:color="auto"/>
          </w:divBdr>
        </w:div>
        <w:div w:id="230501416">
          <w:marLeft w:val="640"/>
          <w:marRight w:val="0"/>
          <w:marTop w:val="0"/>
          <w:marBottom w:val="0"/>
          <w:divBdr>
            <w:top w:val="none" w:sz="0" w:space="0" w:color="auto"/>
            <w:left w:val="none" w:sz="0" w:space="0" w:color="auto"/>
            <w:bottom w:val="none" w:sz="0" w:space="0" w:color="auto"/>
            <w:right w:val="none" w:sz="0" w:space="0" w:color="auto"/>
          </w:divBdr>
        </w:div>
        <w:div w:id="11807995">
          <w:marLeft w:val="640"/>
          <w:marRight w:val="0"/>
          <w:marTop w:val="0"/>
          <w:marBottom w:val="0"/>
          <w:divBdr>
            <w:top w:val="none" w:sz="0" w:space="0" w:color="auto"/>
            <w:left w:val="none" w:sz="0" w:space="0" w:color="auto"/>
            <w:bottom w:val="none" w:sz="0" w:space="0" w:color="auto"/>
            <w:right w:val="none" w:sz="0" w:space="0" w:color="auto"/>
          </w:divBdr>
        </w:div>
        <w:div w:id="1007446632">
          <w:marLeft w:val="640"/>
          <w:marRight w:val="0"/>
          <w:marTop w:val="0"/>
          <w:marBottom w:val="0"/>
          <w:divBdr>
            <w:top w:val="none" w:sz="0" w:space="0" w:color="auto"/>
            <w:left w:val="none" w:sz="0" w:space="0" w:color="auto"/>
            <w:bottom w:val="none" w:sz="0" w:space="0" w:color="auto"/>
            <w:right w:val="none" w:sz="0" w:space="0" w:color="auto"/>
          </w:divBdr>
        </w:div>
        <w:div w:id="976880071">
          <w:marLeft w:val="640"/>
          <w:marRight w:val="0"/>
          <w:marTop w:val="0"/>
          <w:marBottom w:val="0"/>
          <w:divBdr>
            <w:top w:val="none" w:sz="0" w:space="0" w:color="auto"/>
            <w:left w:val="none" w:sz="0" w:space="0" w:color="auto"/>
            <w:bottom w:val="none" w:sz="0" w:space="0" w:color="auto"/>
            <w:right w:val="none" w:sz="0" w:space="0" w:color="auto"/>
          </w:divBdr>
        </w:div>
        <w:div w:id="651716392">
          <w:marLeft w:val="640"/>
          <w:marRight w:val="0"/>
          <w:marTop w:val="0"/>
          <w:marBottom w:val="0"/>
          <w:divBdr>
            <w:top w:val="none" w:sz="0" w:space="0" w:color="auto"/>
            <w:left w:val="none" w:sz="0" w:space="0" w:color="auto"/>
            <w:bottom w:val="none" w:sz="0" w:space="0" w:color="auto"/>
            <w:right w:val="none" w:sz="0" w:space="0" w:color="auto"/>
          </w:divBdr>
        </w:div>
        <w:div w:id="179784136">
          <w:marLeft w:val="640"/>
          <w:marRight w:val="0"/>
          <w:marTop w:val="0"/>
          <w:marBottom w:val="0"/>
          <w:divBdr>
            <w:top w:val="none" w:sz="0" w:space="0" w:color="auto"/>
            <w:left w:val="none" w:sz="0" w:space="0" w:color="auto"/>
            <w:bottom w:val="none" w:sz="0" w:space="0" w:color="auto"/>
            <w:right w:val="none" w:sz="0" w:space="0" w:color="auto"/>
          </w:divBdr>
        </w:div>
        <w:div w:id="317534228">
          <w:marLeft w:val="640"/>
          <w:marRight w:val="0"/>
          <w:marTop w:val="0"/>
          <w:marBottom w:val="0"/>
          <w:divBdr>
            <w:top w:val="none" w:sz="0" w:space="0" w:color="auto"/>
            <w:left w:val="none" w:sz="0" w:space="0" w:color="auto"/>
            <w:bottom w:val="none" w:sz="0" w:space="0" w:color="auto"/>
            <w:right w:val="none" w:sz="0" w:space="0" w:color="auto"/>
          </w:divBdr>
        </w:div>
        <w:div w:id="188643564">
          <w:marLeft w:val="640"/>
          <w:marRight w:val="0"/>
          <w:marTop w:val="0"/>
          <w:marBottom w:val="0"/>
          <w:divBdr>
            <w:top w:val="none" w:sz="0" w:space="0" w:color="auto"/>
            <w:left w:val="none" w:sz="0" w:space="0" w:color="auto"/>
            <w:bottom w:val="none" w:sz="0" w:space="0" w:color="auto"/>
            <w:right w:val="none" w:sz="0" w:space="0" w:color="auto"/>
          </w:divBdr>
        </w:div>
        <w:div w:id="691221777">
          <w:marLeft w:val="640"/>
          <w:marRight w:val="0"/>
          <w:marTop w:val="0"/>
          <w:marBottom w:val="0"/>
          <w:divBdr>
            <w:top w:val="none" w:sz="0" w:space="0" w:color="auto"/>
            <w:left w:val="none" w:sz="0" w:space="0" w:color="auto"/>
            <w:bottom w:val="none" w:sz="0" w:space="0" w:color="auto"/>
            <w:right w:val="none" w:sz="0" w:space="0" w:color="auto"/>
          </w:divBdr>
        </w:div>
        <w:div w:id="1845509681">
          <w:marLeft w:val="640"/>
          <w:marRight w:val="0"/>
          <w:marTop w:val="0"/>
          <w:marBottom w:val="0"/>
          <w:divBdr>
            <w:top w:val="none" w:sz="0" w:space="0" w:color="auto"/>
            <w:left w:val="none" w:sz="0" w:space="0" w:color="auto"/>
            <w:bottom w:val="none" w:sz="0" w:space="0" w:color="auto"/>
            <w:right w:val="none" w:sz="0" w:space="0" w:color="auto"/>
          </w:divBdr>
        </w:div>
        <w:div w:id="160582407">
          <w:marLeft w:val="640"/>
          <w:marRight w:val="0"/>
          <w:marTop w:val="0"/>
          <w:marBottom w:val="0"/>
          <w:divBdr>
            <w:top w:val="none" w:sz="0" w:space="0" w:color="auto"/>
            <w:left w:val="none" w:sz="0" w:space="0" w:color="auto"/>
            <w:bottom w:val="none" w:sz="0" w:space="0" w:color="auto"/>
            <w:right w:val="none" w:sz="0" w:space="0" w:color="auto"/>
          </w:divBdr>
        </w:div>
        <w:div w:id="1982341630">
          <w:marLeft w:val="640"/>
          <w:marRight w:val="0"/>
          <w:marTop w:val="0"/>
          <w:marBottom w:val="0"/>
          <w:divBdr>
            <w:top w:val="none" w:sz="0" w:space="0" w:color="auto"/>
            <w:left w:val="none" w:sz="0" w:space="0" w:color="auto"/>
            <w:bottom w:val="none" w:sz="0" w:space="0" w:color="auto"/>
            <w:right w:val="none" w:sz="0" w:space="0" w:color="auto"/>
          </w:divBdr>
        </w:div>
        <w:div w:id="412287825">
          <w:marLeft w:val="640"/>
          <w:marRight w:val="0"/>
          <w:marTop w:val="0"/>
          <w:marBottom w:val="0"/>
          <w:divBdr>
            <w:top w:val="none" w:sz="0" w:space="0" w:color="auto"/>
            <w:left w:val="none" w:sz="0" w:space="0" w:color="auto"/>
            <w:bottom w:val="none" w:sz="0" w:space="0" w:color="auto"/>
            <w:right w:val="none" w:sz="0" w:space="0" w:color="auto"/>
          </w:divBdr>
        </w:div>
        <w:div w:id="1425960336">
          <w:marLeft w:val="640"/>
          <w:marRight w:val="0"/>
          <w:marTop w:val="0"/>
          <w:marBottom w:val="0"/>
          <w:divBdr>
            <w:top w:val="none" w:sz="0" w:space="0" w:color="auto"/>
            <w:left w:val="none" w:sz="0" w:space="0" w:color="auto"/>
            <w:bottom w:val="none" w:sz="0" w:space="0" w:color="auto"/>
            <w:right w:val="none" w:sz="0" w:space="0" w:color="auto"/>
          </w:divBdr>
        </w:div>
        <w:div w:id="1591229837">
          <w:marLeft w:val="640"/>
          <w:marRight w:val="0"/>
          <w:marTop w:val="0"/>
          <w:marBottom w:val="0"/>
          <w:divBdr>
            <w:top w:val="none" w:sz="0" w:space="0" w:color="auto"/>
            <w:left w:val="none" w:sz="0" w:space="0" w:color="auto"/>
            <w:bottom w:val="none" w:sz="0" w:space="0" w:color="auto"/>
            <w:right w:val="none" w:sz="0" w:space="0" w:color="auto"/>
          </w:divBdr>
        </w:div>
        <w:div w:id="1881940765">
          <w:marLeft w:val="640"/>
          <w:marRight w:val="0"/>
          <w:marTop w:val="0"/>
          <w:marBottom w:val="0"/>
          <w:divBdr>
            <w:top w:val="none" w:sz="0" w:space="0" w:color="auto"/>
            <w:left w:val="none" w:sz="0" w:space="0" w:color="auto"/>
            <w:bottom w:val="none" w:sz="0" w:space="0" w:color="auto"/>
            <w:right w:val="none" w:sz="0" w:space="0" w:color="auto"/>
          </w:divBdr>
        </w:div>
        <w:div w:id="603802768">
          <w:marLeft w:val="640"/>
          <w:marRight w:val="0"/>
          <w:marTop w:val="0"/>
          <w:marBottom w:val="0"/>
          <w:divBdr>
            <w:top w:val="none" w:sz="0" w:space="0" w:color="auto"/>
            <w:left w:val="none" w:sz="0" w:space="0" w:color="auto"/>
            <w:bottom w:val="none" w:sz="0" w:space="0" w:color="auto"/>
            <w:right w:val="none" w:sz="0" w:space="0" w:color="auto"/>
          </w:divBdr>
        </w:div>
        <w:div w:id="1471558623">
          <w:marLeft w:val="640"/>
          <w:marRight w:val="0"/>
          <w:marTop w:val="0"/>
          <w:marBottom w:val="0"/>
          <w:divBdr>
            <w:top w:val="none" w:sz="0" w:space="0" w:color="auto"/>
            <w:left w:val="none" w:sz="0" w:space="0" w:color="auto"/>
            <w:bottom w:val="none" w:sz="0" w:space="0" w:color="auto"/>
            <w:right w:val="none" w:sz="0" w:space="0" w:color="auto"/>
          </w:divBdr>
        </w:div>
        <w:div w:id="370695535">
          <w:marLeft w:val="640"/>
          <w:marRight w:val="0"/>
          <w:marTop w:val="0"/>
          <w:marBottom w:val="0"/>
          <w:divBdr>
            <w:top w:val="none" w:sz="0" w:space="0" w:color="auto"/>
            <w:left w:val="none" w:sz="0" w:space="0" w:color="auto"/>
            <w:bottom w:val="none" w:sz="0" w:space="0" w:color="auto"/>
            <w:right w:val="none" w:sz="0" w:space="0" w:color="auto"/>
          </w:divBdr>
        </w:div>
        <w:div w:id="40793849">
          <w:marLeft w:val="640"/>
          <w:marRight w:val="0"/>
          <w:marTop w:val="0"/>
          <w:marBottom w:val="0"/>
          <w:divBdr>
            <w:top w:val="none" w:sz="0" w:space="0" w:color="auto"/>
            <w:left w:val="none" w:sz="0" w:space="0" w:color="auto"/>
            <w:bottom w:val="none" w:sz="0" w:space="0" w:color="auto"/>
            <w:right w:val="none" w:sz="0" w:space="0" w:color="auto"/>
          </w:divBdr>
        </w:div>
        <w:div w:id="1658072795">
          <w:marLeft w:val="640"/>
          <w:marRight w:val="0"/>
          <w:marTop w:val="0"/>
          <w:marBottom w:val="0"/>
          <w:divBdr>
            <w:top w:val="none" w:sz="0" w:space="0" w:color="auto"/>
            <w:left w:val="none" w:sz="0" w:space="0" w:color="auto"/>
            <w:bottom w:val="none" w:sz="0" w:space="0" w:color="auto"/>
            <w:right w:val="none" w:sz="0" w:space="0" w:color="auto"/>
          </w:divBdr>
        </w:div>
        <w:div w:id="372193801">
          <w:marLeft w:val="640"/>
          <w:marRight w:val="0"/>
          <w:marTop w:val="0"/>
          <w:marBottom w:val="0"/>
          <w:divBdr>
            <w:top w:val="none" w:sz="0" w:space="0" w:color="auto"/>
            <w:left w:val="none" w:sz="0" w:space="0" w:color="auto"/>
            <w:bottom w:val="none" w:sz="0" w:space="0" w:color="auto"/>
            <w:right w:val="none" w:sz="0" w:space="0" w:color="auto"/>
          </w:divBdr>
        </w:div>
        <w:div w:id="198203674">
          <w:marLeft w:val="640"/>
          <w:marRight w:val="0"/>
          <w:marTop w:val="0"/>
          <w:marBottom w:val="0"/>
          <w:divBdr>
            <w:top w:val="none" w:sz="0" w:space="0" w:color="auto"/>
            <w:left w:val="none" w:sz="0" w:space="0" w:color="auto"/>
            <w:bottom w:val="none" w:sz="0" w:space="0" w:color="auto"/>
            <w:right w:val="none" w:sz="0" w:space="0" w:color="auto"/>
          </w:divBdr>
        </w:div>
        <w:div w:id="1345355140">
          <w:marLeft w:val="640"/>
          <w:marRight w:val="0"/>
          <w:marTop w:val="0"/>
          <w:marBottom w:val="0"/>
          <w:divBdr>
            <w:top w:val="none" w:sz="0" w:space="0" w:color="auto"/>
            <w:left w:val="none" w:sz="0" w:space="0" w:color="auto"/>
            <w:bottom w:val="none" w:sz="0" w:space="0" w:color="auto"/>
            <w:right w:val="none" w:sz="0" w:space="0" w:color="auto"/>
          </w:divBdr>
        </w:div>
        <w:div w:id="1519350112">
          <w:marLeft w:val="640"/>
          <w:marRight w:val="0"/>
          <w:marTop w:val="0"/>
          <w:marBottom w:val="0"/>
          <w:divBdr>
            <w:top w:val="none" w:sz="0" w:space="0" w:color="auto"/>
            <w:left w:val="none" w:sz="0" w:space="0" w:color="auto"/>
            <w:bottom w:val="none" w:sz="0" w:space="0" w:color="auto"/>
            <w:right w:val="none" w:sz="0" w:space="0" w:color="auto"/>
          </w:divBdr>
        </w:div>
        <w:div w:id="494104606">
          <w:marLeft w:val="640"/>
          <w:marRight w:val="0"/>
          <w:marTop w:val="0"/>
          <w:marBottom w:val="0"/>
          <w:divBdr>
            <w:top w:val="none" w:sz="0" w:space="0" w:color="auto"/>
            <w:left w:val="none" w:sz="0" w:space="0" w:color="auto"/>
            <w:bottom w:val="none" w:sz="0" w:space="0" w:color="auto"/>
            <w:right w:val="none" w:sz="0" w:space="0" w:color="auto"/>
          </w:divBdr>
        </w:div>
        <w:div w:id="1456682585">
          <w:marLeft w:val="640"/>
          <w:marRight w:val="0"/>
          <w:marTop w:val="0"/>
          <w:marBottom w:val="0"/>
          <w:divBdr>
            <w:top w:val="none" w:sz="0" w:space="0" w:color="auto"/>
            <w:left w:val="none" w:sz="0" w:space="0" w:color="auto"/>
            <w:bottom w:val="none" w:sz="0" w:space="0" w:color="auto"/>
            <w:right w:val="none" w:sz="0" w:space="0" w:color="auto"/>
          </w:divBdr>
        </w:div>
        <w:div w:id="2109152135">
          <w:marLeft w:val="640"/>
          <w:marRight w:val="0"/>
          <w:marTop w:val="0"/>
          <w:marBottom w:val="0"/>
          <w:divBdr>
            <w:top w:val="none" w:sz="0" w:space="0" w:color="auto"/>
            <w:left w:val="none" w:sz="0" w:space="0" w:color="auto"/>
            <w:bottom w:val="none" w:sz="0" w:space="0" w:color="auto"/>
            <w:right w:val="none" w:sz="0" w:space="0" w:color="auto"/>
          </w:divBdr>
        </w:div>
        <w:div w:id="287859346">
          <w:marLeft w:val="640"/>
          <w:marRight w:val="0"/>
          <w:marTop w:val="0"/>
          <w:marBottom w:val="0"/>
          <w:divBdr>
            <w:top w:val="none" w:sz="0" w:space="0" w:color="auto"/>
            <w:left w:val="none" w:sz="0" w:space="0" w:color="auto"/>
            <w:bottom w:val="none" w:sz="0" w:space="0" w:color="auto"/>
            <w:right w:val="none" w:sz="0" w:space="0" w:color="auto"/>
          </w:divBdr>
        </w:div>
        <w:div w:id="746196565">
          <w:marLeft w:val="640"/>
          <w:marRight w:val="0"/>
          <w:marTop w:val="0"/>
          <w:marBottom w:val="0"/>
          <w:divBdr>
            <w:top w:val="none" w:sz="0" w:space="0" w:color="auto"/>
            <w:left w:val="none" w:sz="0" w:space="0" w:color="auto"/>
            <w:bottom w:val="none" w:sz="0" w:space="0" w:color="auto"/>
            <w:right w:val="none" w:sz="0" w:space="0" w:color="auto"/>
          </w:divBdr>
        </w:div>
        <w:div w:id="1407262701">
          <w:marLeft w:val="640"/>
          <w:marRight w:val="0"/>
          <w:marTop w:val="0"/>
          <w:marBottom w:val="0"/>
          <w:divBdr>
            <w:top w:val="none" w:sz="0" w:space="0" w:color="auto"/>
            <w:left w:val="none" w:sz="0" w:space="0" w:color="auto"/>
            <w:bottom w:val="none" w:sz="0" w:space="0" w:color="auto"/>
            <w:right w:val="none" w:sz="0" w:space="0" w:color="auto"/>
          </w:divBdr>
        </w:div>
        <w:div w:id="1524243375">
          <w:marLeft w:val="640"/>
          <w:marRight w:val="0"/>
          <w:marTop w:val="0"/>
          <w:marBottom w:val="0"/>
          <w:divBdr>
            <w:top w:val="none" w:sz="0" w:space="0" w:color="auto"/>
            <w:left w:val="none" w:sz="0" w:space="0" w:color="auto"/>
            <w:bottom w:val="none" w:sz="0" w:space="0" w:color="auto"/>
            <w:right w:val="none" w:sz="0" w:space="0" w:color="auto"/>
          </w:divBdr>
        </w:div>
        <w:div w:id="712075012">
          <w:marLeft w:val="640"/>
          <w:marRight w:val="0"/>
          <w:marTop w:val="0"/>
          <w:marBottom w:val="0"/>
          <w:divBdr>
            <w:top w:val="none" w:sz="0" w:space="0" w:color="auto"/>
            <w:left w:val="none" w:sz="0" w:space="0" w:color="auto"/>
            <w:bottom w:val="none" w:sz="0" w:space="0" w:color="auto"/>
            <w:right w:val="none" w:sz="0" w:space="0" w:color="auto"/>
          </w:divBdr>
        </w:div>
        <w:div w:id="715272821">
          <w:marLeft w:val="640"/>
          <w:marRight w:val="0"/>
          <w:marTop w:val="0"/>
          <w:marBottom w:val="0"/>
          <w:divBdr>
            <w:top w:val="none" w:sz="0" w:space="0" w:color="auto"/>
            <w:left w:val="none" w:sz="0" w:space="0" w:color="auto"/>
            <w:bottom w:val="none" w:sz="0" w:space="0" w:color="auto"/>
            <w:right w:val="none" w:sz="0" w:space="0" w:color="auto"/>
          </w:divBdr>
        </w:div>
        <w:div w:id="1363751564">
          <w:marLeft w:val="640"/>
          <w:marRight w:val="0"/>
          <w:marTop w:val="0"/>
          <w:marBottom w:val="0"/>
          <w:divBdr>
            <w:top w:val="none" w:sz="0" w:space="0" w:color="auto"/>
            <w:left w:val="none" w:sz="0" w:space="0" w:color="auto"/>
            <w:bottom w:val="none" w:sz="0" w:space="0" w:color="auto"/>
            <w:right w:val="none" w:sz="0" w:space="0" w:color="auto"/>
          </w:divBdr>
        </w:div>
        <w:div w:id="1026448898">
          <w:marLeft w:val="640"/>
          <w:marRight w:val="0"/>
          <w:marTop w:val="0"/>
          <w:marBottom w:val="0"/>
          <w:divBdr>
            <w:top w:val="none" w:sz="0" w:space="0" w:color="auto"/>
            <w:left w:val="none" w:sz="0" w:space="0" w:color="auto"/>
            <w:bottom w:val="none" w:sz="0" w:space="0" w:color="auto"/>
            <w:right w:val="none" w:sz="0" w:space="0" w:color="auto"/>
          </w:divBdr>
        </w:div>
        <w:div w:id="673846527">
          <w:marLeft w:val="640"/>
          <w:marRight w:val="0"/>
          <w:marTop w:val="0"/>
          <w:marBottom w:val="0"/>
          <w:divBdr>
            <w:top w:val="none" w:sz="0" w:space="0" w:color="auto"/>
            <w:left w:val="none" w:sz="0" w:space="0" w:color="auto"/>
            <w:bottom w:val="none" w:sz="0" w:space="0" w:color="auto"/>
            <w:right w:val="none" w:sz="0" w:space="0" w:color="auto"/>
          </w:divBdr>
        </w:div>
        <w:div w:id="57482449">
          <w:marLeft w:val="640"/>
          <w:marRight w:val="0"/>
          <w:marTop w:val="0"/>
          <w:marBottom w:val="0"/>
          <w:divBdr>
            <w:top w:val="none" w:sz="0" w:space="0" w:color="auto"/>
            <w:left w:val="none" w:sz="0" w:space="0" w:color="auto"/>
            <w:bottom w:val="none" w:sz="0" w:space="0" w:color="auto"/>
            <w:right w:val="none" w:sz="0" w:space="0" w:color="auto"/>
          </w:divBdr>
        </w:div>
        <w:div w:id="540367877">
          <w:marLeft w:val="640"/>
          <w:marRight w:val="0"/>
          <w:marTop w:val="0"/>
          <w:marBottom w:val="0"/>
          <w:divBdr>
            <w:top w:val="none" w:sz="0" w:space="0" w:color="auto"/>
            <w:left w:val="none" w:sz="0" w:space="0" w:color="auto"/>
            <w:bottom w:val="none" w:sz="0" w:space="0" w:color="auto"/>
            <w:right w:val="none" w:sz="0" w:space="0" w:color="auto"/>
          </w:divBdr>
        </w:div>
        <w:div w:id="1123840193">
          <w:marLeft w:val="640"/>
          <w:marRight w:val="0"/>
          <w:marTop w:val="0"/>
          <w:marBottom w:val="0"/>
          <w:divBdr>
            <w:top w:val="none" w:sz="0" w:space="0" w:color="auto"/>
            <w:left w:val="none" w:sz="0" w:space="0" w:color="auto"/>
            <w:bottom w:val="none" w:sz="0" w:space="0" w:color="auto"/>
            <w:right w:val="none" w:sz="0" w:space="0" w:color="auto"/>
          </w:divBdr>
        </w:div>
        <w:div w:id="1031884422">
          <w:marLeft w:val="640"/>
          <w:marRight w:val="0"/>
          <w:marTop w:val="0"/>
          <w:marBottom w:val="0"/>
          <w:divBdr>
            <w:top w:val="none" w:sz="0" w:space="0" w:color="auto"/>
            <w:left w:val="none" w:sz="0" w:space="0" w:color="auto"/>
            <w:bottom w:val="none" w:sz="0" w:space="0" w:color="auto"/>
            <w:right w:val="none" w:sz="0" w:space="0" w:color="auto"/>
          </w:divBdr>
        </w:div>
        <w:div w:id="2025285626">
          <w:marLeft w:val="640"/>
          <w:marRight w:val="0"/>
          <w:marTop w:val="0"/>
          <w:marBottom w:val="0"/>
          <w:divBdr>
            <w:top w:val="none" w:sz="0" w:space="0" w:color="auto"/>
            <w:left w:val="none" w:sz="0" w:space="0" w:color="auto"/>
            <w:bottom w:val="none" w:sz="0" w:space="0" w:color="auto"/>
            <w:right w:val="none" w:sz="0" w:space="0" w:color="auto"/>
          </w:divBdr>
        </w:div>
        <w:div w:id="105084212">
          <w:marLeft w:val="640"/>
          <w:marRight w:val="0"/>
          <w:marTop w:val="0"/>
          <w:marBottom w:val="0"/>
          <w:divBdr>
            <w:top w:val="none" w:sz="0" w:space="0" w:color="auto"/>
            <w:left w:val="none" w:sz="0" w:space="0" w:color="auto"/>
            <w:bottom w:val="none" w:sz="0" w:space="0" w:color="auto"/>
            <w:right w:val="none" w:sz="0" w:space="0" w:color="auto"/>
          </w:divBdr>
        </w:div>
        <w:div w:id="1919359766">
          <w:marLeft w:val="640"/>
          <w:marRight w:val="0"/>
          <w:marTop w:val="0"/>
          <w:marBottom w:val="0"/>
          <w:divBdr>
            <w:top w:val="none" w:sz="0" w:space="0" w:color="auto"/>
            <w:left w:val="none" w:sz="0" w:space="0" w:color="auto"/>
            <w:bottom w:val="none" w:sz="0" w:space="0" w:color="auto"/>
            <w:right w:val="none" w:sz="0" w:space="0" w:color="auto"/>
          </w:divBdr>
        </w:div>
        <w:div w:id="942345732">
          <w:marLeft w:val="640"/>
          <w:marRight w:val="0"/>
          <w:marTop w:val="0"/>
          <w:marBottom w:val="0"/>
          <w:divBdr>
            <w:top w:val="none" w:sz="0" w:space="0" w:color="auto"/>
            <w:left w:val="none" w:sz="0" w:space="0" w:color="auto"/>
            <w:bottom w:val="none" w:sz="0" w:space="0" w:color="auto"/>
            <w:right w:val="none" w:sz="0" w:space="0" w:color="auto"/>
          </w:divBdr>
        </w:div>
        <w:div w:id="1289361864">
          <w:marLeft w:val="640"/>
          <w:marRight w:val="0"/>
          <w:marTop w:val="0"/>
          <w:marBottom w:val="0"/>
          <w:divBdr>
            <w:top w:val="none" w:sz="0" w:space="0" w:color="auto"/>
            <w:left w:val="none" w:sz="0" w:space="0" w:color="auto"/>
            <w:bottom w:val="none" w:sz="0" w:space="0" w:color="auto"/>
            <w:right w:val="none" w:sz="0" w:space="0" w:color="auto"/>
          </w:divBdr>
        </w:div>
        <w:div w:id="548498542">
          <w:marLeft w:val="640"/>
          <w:marRight w:val="0"/>
          <w:marTop w:val="0"/>
          <w:marBottom w:val="0"/>
          <w:divBdr>
            <w:top w:val="none" w:sz="0" w:space="0" w:color="auto"/>
            <w:left w:val="none" w:sz="0" w:space="0" w:color="auto"/>
            <w:bottom w:val="none" w:sz="0" w:space="0" w:color="auto"/>
            <w:right w:val="none" w:sz="0" w:space="0" w:color="auto"/>
          </w:divBdr>
        </w:div>
        <w:div w:id="1500196740">
          <w:marLeft w:val="640"/>
          <w:marRight w:val="0"/>
          <w:marTop w:val="0"/>
          <w:marBottom w:val="0"/>
          <w:divBdr>
            <w:top w:val="none" w:sz="0" w:space="0" w:color="auto"/>
            <w:left w:val="none" w:sz="0" w:space="0" w:color="auto"/>
            <w:bottom w:val="none" w:sz="0" w:space="0" w:color="auto"/>
            <w:right w:val="none" w:sz="0" w:space="0" w:color="auto"/>
          </w:divBdr>
        </w:div>
        <w:div w:id="1995597215">
          <w:marLeft w:val="640"/>
          <w:marRight w:val="0"/>
          <w:marTop w:val="0"/>
          <w:marBottom w:val="0"/>
          <w:divBdr>
            <w:top w:val="none" w:sz="0" w:space="0" w:color="auto"/>
            <w:left w:val="none" w:sz="0" w:space="0" w:color="auto"/>
            <w:bottom w:val="none" w:sz="0" w:space="0" w:color="auto"/>
            <w:right w:val="none" w:sz="0" w:space="0" w:color="auto"/>
          </w:divBdr>
        </w:div>
        <w:div w:id="819342744">
          <w:marLeft w:val="640"/>
          <w:marRight w:val="0"/>
          <w:marTop w:val="0"/>
          <w:marBottom w:val="0"/>
          <w:divBdr>
            <w:top w:val="none" w:sz="0" w:space="0" w:color="auto"/>
            <w:left w:val="none" w:sz="0" w:space="0" w:color="auto"/>
            <w:bottom w:val="none" w:sz="0" w:space="0" w:color="auto"/>
            <w:right w:val="none" w:sz="0" w:space="0" w:color="auto"/>
          </w:divBdr>
        </w:div>
        <w:div w:id="1135559366">
          <w:marLeft w:val="640"/>
          <w:marRight w:val="0"/>
          <w:marTop w:val="0"/>
          <w:marBottom w:val="0"/>
          <w:divBdr>
            <w:top w:val="none" w:sz="0" w:space="0" w:color="auto"/>
            <w:left w:val="none" w:sz="0" w:space="0" w:color="auto"/>
            <w:bottom w:val="none" w:sz="0" w:space="0" w:color="auto"/>
            <w:right w:val="none" w:sz="0" w:space="0" w:color="auto"/>
          </w:divBdr>
        </w:div>
        <w:div w:id="946935500">
          <w:marLeft w:val="640"/>
          <w:marRight w:val="0"/>
          <w:marTop w:val="0"/>
          <w:marBottom w:val="0"/>
          <w:divBdr>
            <w:top w:val="none" w:sz="0" w:space="0" w:color="auto"/>
            <w:left w:val="none" w:sz="0" w:space="0" w:color="auto"/>
            <w:bottom w:val="none" w:sz="0" w:space="0" w:color="auto"/>
            <w:right w:val="none" w:sz="0" w:space="0" w:color="auto"/>
          </w:divBdr>
        </w:div>
        <w:div w:id="735519558">
          <w:marLeft w:val="640"/>
          <w:marRight w:val="0"/>
          <w:marTop w:val="0"/>
          <w:marBottom w:val="0"/>
          <w:divBdr>
            <w:top w:val="none" w:sz="0" w:space="0" w:color="auto"/>
            <w:left w:val="none" w:sz="0" w:space="0" w:color="auto"/>
            <w:bottom w:val="none" w:sz="0" w:space="0" w:color="auto"/>
            <w:right w:val="none" w:sz="0" w:space="0" w:color="auto"/>
          </w:divBdr>
        </w:div>
        <w:div w:id="1063062641">
          <w:marLeft w:val="640"/>
          <w:marRight w:val="0"/>
          <w:marTop w:val="0"/>
          <w:marBottom w:val="0"/>
          <w:divBdr>
            <w:top w:val="none" w:sz="0" w:space="0" w:color="auto"/>
            <w:left w:val="none" w:sz="0" w:space="0" w:color="auto"/>
            <w:bottom w:val="none" w:sz="0" w:space="0" w:color="auto"/>
            <w:right w:val="none" w:sz="0" w:space="0" w:color="auto"/>
          </w:divBdr>
        </w:div>
        <w:div w:id="1675958650">
          <w:marLeft w:val="640"/>
          <w:marRight w:val="0"/>
          <w:marTop w:val="0"/>
          <w:marBottom w:val="0"/>
          <w:divBdr>
            <w:top w:val="none" w:sz="0" w:space="0" w:color="auto"/>
            <w:left w:val="none" w:sz="0" w:space="0" w:color="auto"/>
            <w:bottom w:val="none" w:sz="0" w:space="0" w:color="auto"/>
            <w:right w:val="none" w:sz="0" w:space="0" w:color="auto"/>
          </w:divBdr>
        </w:div>
        <w:div w:id="1607695095">
          <w:marLeft w:val="640"/>
          <w:marRight w:val="0"/>
          <w:marTop w:val="0"/>
          <w:marBottom w:val="0"/>
          <w:divBdr>
            <w:top w:val="none" w:sz="0" w:space="0" w:color="auto"/>
            <w:left w:val="none" w:sz="0" w:space="0" w:color="auto"/>
            <w:bottom w:val="none" w:sz="0" w:space="0" w:color="auto"/>
            <w:right w:val="none" w:sz="0" w:space="0" w:color="auto"/>
          </w:divBdr>
        </w:div>
        <w:div w:id="205601019">
          <w:marLeft w:val="640"/>
          <w:marRight w:val="0"/>
          <w:marTop w:val="0"/>
          <w:marBottom w:val="0"/>
          <w:divBdr>
            <w:top w:val="none" w:sz="0" w:space="0" w:color="auto"/>
            <w:left w:val="none" w:sz="0" w:space="0" w:color="auto"/>
            <w:bottom w:val="none" w:sz="0" w:space="0" w:color="auto"/>
            <w:right w:val="none" w:sz="0" w:space="0" w:color="auto"/>
          </w:divBdr>
        </w:div>
        <w:div w:id="268466775">
          <w:marLeft w:val="640"/>
          <w:marRight w:val="0"/>
          <w:marTop w:val="0"/>
          <w:marBottom w:val="0"/>
          <w:divBdr>
            <w:top w:val="none" w:sz="0" w:space="0" w:color="auto"/>
            <w:left w:val="none" w:sz="0" w:space="0" w:color="auto"/>
            <w:bottom w:val="none" w:sz="0" w:space="0" w:color="auto"/>
            <w:right w:val="none" w:sz="0" w:space="0" w:color="auto"/>
          </w:divBdr>
        </w:div>
        <w:div w:id="2061247340">
          <w:marLeft w:val="640"/>
          <w:marRight w:val="0"/>
          <w:marTop w:val="0"/>
          <w:marBottom w:val="0"/>
          <w:divBdr>
            <w:top w:val="none" w:sz="0" w:space="0" w:color="auto"/>
            <w:left w:val="none" w:sz="0" w:space="0" w:color="auto"/>
            <w:bottom w:val="none" w:sz="0" w:space="0" w:color="auto"/>
            <w:right w:val="none" w:sz="0" w:space="0" w:color="auto"/>
          </w:divBdr>
        </w:div>
        <w:div w:id="26223590">
          <w:marLeft w:val="640"/>
          <w:marRight w:val="0"/>
          <w:marTop w:val="0"/>
          <w:marBottom w:val="0"/>
          <w:divBdr>
            <w:top w:val="none" w:sz="0" w:space="0" w:color="auto"/>
            <w:left w:val="none" w:sz="0" w:space="0" w:color="auto"/>
            <w:bottom w:val="none" w:sz="0" w:space="0" w:color="auto"/>
            <w:right w:val="none" w:sz="0" w:space="0" w:color="auto"/>
          </w:divBdr>
        </w:div>
        <w:div w:id="1240213517">
          <w:marLeft w:val="640"/>
          <w:marRight w:val="0"/>
          <w:marTop w:val="0"/>
          <w:marBottom w:val="0"/>
          <w:divBdr>
            <w:top w:val="none" w:sz="0" w:space="0" w:color="auto"/>
            <w:left w:val="none" w:sz="0" w:space="0" w:color="auto"/>
            <w:bottom w:val="none" w:sz="0" w:space="0" w:color="auto"/>
            <w:right w:val="none" w:sz="0" w:space="0" w:color="auto"/>
          </w:divBdr>
        </w:div>
        <w:div w:id="172648688">
          <w:marLeft w:val="640"/>
          <w:marRight w:val="0"/>
          <w:marTop w:val="0"/>
          <w:marBottom w:val="0"/>
          <w:divBdr>
            <w:top w:val="none" w:sz="0" w:space="0" w:color="auto"/>
            <w:left w:val="none" w:sz="0" w:space="0" w:color="auto"/>
            <w:bottom w:val="none" w:sz="0" w:space="0" w:color="auto"/>
            <w:right w:val="none" w:sz="0" w:space="0" w:color="auto"/>
          </w:divBdr>
        </w:div>
        <w:div w:id="1654941599">
          <w:marLeft w:val="640"/>
          <w:marRight w:val="0"/>
          <w:marTop w:val="0"/>
          <w:marBottom w:val="0"/>
          <w:divBdr>
            <w:top w:val="none" w:sz="0" w:space="0" w:color="auto"/>
            <w:left w:val="none" w:sz="0" w:space="0" w:color="auto"/>
            <w:bottom w:val="none" w:sz="0" w:space="0" w:color="auto"/>
            <w:right w:val="none" w:sz="0" w:space="0" w:color="auto"/>
          </w:divBdr>
        </w:div>
        <w:div w:id="1814062463">
          <w:marLeft w:val="640"/>
          <w:marRight w:val="0"/>
          <w:marTop w:val="0"/>
          <w:marBottom w:val="0"/>
          <w:divBdr>
            <w:top w:val="none" w:sz="0" w:space="0" w:color="auto"/>
            <w:left w:val="none" w:sz="0" w:space="0" w:color="auto"/>
            <w:bottom w:val="none" w:sz="0" w:space="0" w:color="auto"/>
            <w:right w:val="none" w:sz="0" w:space="0" w:color="auto"/>
          </w:divBdr>
        </w:div>
        <w:div w:id="1905020838">
          <w:marLeft w:val="640"/>
          <w:marRight w:val="0"/>
          <w:marTop w:val="0"/>
          <w:marBottom w:val="0"/>
          <w:divBdr>
            <w:top w:val="none" w:sz="0" w:space="0" w:color="auto"/>
            <w:left w:val="none" w:sz="0" w:space="0" w:color="auto"/>
            <w:bottom w:val="none" w:sz="0" w:space="0" w:color="auto"/>
            <w:right w:val="none" w:sz="0" w:space="0" w:color="auto"/>
          </w:divBdr>
        </w:div>
        <w:div w:id="950940737">
          <w:marLeft w:val="640"/>
          <w:marRight w:val="0"/>
          <w:marTop w:val="0"/>
          <w:marBottom w:val="0"/>
          <w:divBdr>
            <w:top w:val="none" w:sz="0" w:space="0" w:color="auto"/>
            <w:left w:val="none" w:sz="0" w:space="0" w:color="auto"/>
            <w:bottom w:val="none" w:sz="0" w:space="0" w:color="auto"/>
            <w:right w:val="none" w:sz="0" w:space="0" w:color="auto"/>
          </w:divBdr>
        </w:div>
        <w:div w:id="849177494">
          <w:marLeft w:val="640"/>
          <w:marRight w:val="0"/>
          <w:marTop w:val="0"/>
          <w:marBottom w:val="0"/>
          <w:divBdr>
            <w:top w:val="none" w:sz="0" w:space="0" w:color="auto"/>
            <w:left w:val="none" w:sz="0" w:space="0" w:color="auto"/>
            <w:bottom w:val="none" w:sz="0" w:space="0" w:color="auto"/>
            <w:right w:val="none" w:sz="0" w:space="0" w:color="auto"/>
          </w:divBdr>
        </w:div>
        <w:div w:id="1911191934">
          <w:marLeft w:val="640"/>
          <w:marRight w:val="0"/>
          <w:marTop w:val="0"/>
          <w:marBottom w:val="0"/>
          <w:divBdr>
            <w:top w:val="none" w:sz="0" w:space="0" w:color="auto"/>
            <w:left w:val="none" w:sz="0" w:space="0" w:color="auto"/>
            <w:bottom w:val="none" w:sz="0" w:space="0" w:color="auto"/>
            <w:right w:val="none" w:sz="0" w:space="0" w:color="auto"/>
          </w:divBdr>
        </w:div>
        <w:div w:id="282812432">
          <w:marLeft w:val="640"/>
          <w:marRight w:val="0"/>
          <w:marTop w:val="0"/>
          <w:marBottom w:val="0"/>
          <w:divBdr>
            <w:top w:val="none" w:sz="0" w:space="0" w:color="auto"/>
            <w:left w:val="none" w:sz="0" w:space="0" w:color="auto"/>
            <w:bottom w:val="none" w:sz="0" w:space="0" w:color="auto"/>
            <w:right w:val="none" w:sz="0" w:space="0" w:color="auto"/>
          </w:divBdr>
        </w:div>
        <w:div w:id="1761022348">
          <w:marLeft w:val="640"/>
          <w:marRight w:val="0"/>
          <w:marTop w:val="0"/>
          <w:marBottom w:val="0"/>
          <w:divBdr>
            <w:top w:val="none" w:sz="0" w:space="0" w:color="auto"/>
            <w:left w:val="none" w:sz="0" w:space="0" w:color="auto"/>
            <w:bottom w:val="none" w:sz="0" w:space="0" w:color="auto"/>
            <w:right w:val="none" w:sz="0" w:space="0" w:color="auto"/>
          </w:divBdr>
        </w:div>
        <w:div w:id="864828876">
          <w:marLeft w:val="640"/>
          <w:marRight w:val="0"/>
          <w:marTop w:val="0"/>
          <w:marBottom w:val="0"/>
          <w:divBdr>
            <w:top w:val="none" w:sz="0" w:space="0" w:color="auto"/>
            <w:left w:val="none" w:sz="0" w:space="0" w:color="auto"/>
            <w:bottom w:val="none" w:sz="0" w:space="0" w:color="auto"/>
            <w:right w:val="none" w:sz="0" w:space="0" w:color="auto"/>
          </w:divBdr>
        </w:div>
        <w:div w:id="1347560365">
          <w:marLeft w:val="640"/>
          <w:marRight w:val="0"/>
          <w:marTop w:val="0"/>
          <w:marBottom w:val="0"/>
          <w:divBdr>
            <w:top w:val="none" w:sz="0" w:space="0" w:color="auto"/>
            <w:left w:val="none" w:sz="0" w:space="0" w:color="auto"/>
            <w:bottom w:val="none" w:sz="0" w:space="0" w:color="auto"/>
            <w:right w:val="none" w:sz="0" w:space="0" w:color="auto"/>
          </w:divBdr>
        </w:div>
        <w:div w:id="1051153758">
          <w:marLeft w:val="640"/>
          <w:marRight w:val="0"/>
          <w:marTop w:val="0"/>
          <w:marBottom w:val="0"/>
          <w:divBdr>
            <w:top w:val="none" w:sz="0" w:space="0" w:color="auto"/>
            <w:left w:val="none" w:sz="0" w:space="0" w:color="auto"/>
            <w:bottom w:val="none" w:sz="0" w:space="0" w:color="auto"/>
            <w:right w:val="none" w:sz="0" w:space="0" w:color="auto"/>
          </w:divBdr>
        </w:div>
        <w:div w:id="415901002">
          <w:marLeft w:val="640"/>
          <w:marRight w:val="0"/>
          <w:marTop w:val="0"/>
          <w:marBottom w:val="0"/>
          <w:divBdr>
            <w:top w:val="none" w:sz="0" w:space="0" w:color="auto"/>
            <w:left w:val="none" w:sz="0" w:space="0" w:color="auto"/>
            <w:bottom w:val="none" w:sz="0" w:space="0" w:color="auto"/>
            <w:right w:val="none" w:sz="0" w:space="0" w:color="auto"/>
          </w:divBdr>
        </w:div>
        <w:div w:id="525211893">
          <w:marLeft w:val="640"/>
          <w:marRight w:val="0"/>
          <w:marTop w:val="0"/>
          <w:marBottom w:val="0"/>
          <w:divBdr>
            <w:top w:val="none" w:sz="0" w:space="0" w:color="auto"/>
            <w:left w:val="none" w:sz="0" w:space="0" w:color="auto"/>
            <w:bottom w:val="none" w:sz="0" w:space="0" w:color="auto"/>
            <w:right w:val="none" w:sz="0" w:space="0" w:color="auto"/>
          </w:divBdr>
        </w:div>
        <w:div w:id="144204451">
          <w:marLeft w:val="640"/>
          <w:marRight w:val="0"/>
          <w:marTop w:val="0"/>
          <w:marBottom w:val="0"/>
          <w:divBdr>
            <w:top w:val="none" w:sz="0" w:space="0" w:color="auto"/>
            <w:left w:val="none" w:sz="0" w:space="0" w:color="auto"/>
            <w:bottom w:val="none" w:sz="0" w:space="0" w:color="auto"/>
            <w:right w:val="none" w:sz="0" w:space="0" w:color="auto"/>
          </w:divBdr>
        </w:div>
        <w:div w:id="680279404">
          <w:marLeft w:val="640"/>
          <w:marRight w:val="0"/>
          <w:marTop w:val="0"/>
          <w:marBottom w:val="0"/>
          <w:divBdr>
            <w:top w:val="none" w:sz="0" w:space="0" w:color="auto"/>
            <w:left w:val="none" w:sz="0" w:space="0" w:color="auto"/>
            <w:bottom w:val="none" w:sz="0" w:space="0" w:color="auto"/>
            <w:right w:val="none" w:sz="0" w:space="0" w:color="auto"/>
          </w:divBdr>
        </w:div>
        <w:div w:id="1721517641">
          <w:marLeft w:val="640"/>
          <w:marRight w:val="0"/>
          <w:marTop w:val="0"/>
          <w:marBottom w:val="0"/>
          <w:divBdr>
            <w:top w:val="none" w:sz="0" w:space="0" w:color="auto"/>
            <w:left w:val="none" w:sz="0" w:space="0" w:color="auto"/>
            <w:bottom w:val="none" w:sz="0" w:space="0" w:color="auto"/>
            <w:right w:val="none" w:sz="0" w:space="0" w:color="auto"/>
          </w:divBdr>
        </w:div>
        <w:div w:id="128867240">
          <w:marLeft w:val="640"/>
          <w:marRight w:val="0"/>
          <w:marTop w:val="0"/>
          <w:marBottom w:val="0"/>
          <w:divBdr>
            <w:top w:val="none" w:sz="0" w:space="0" w:color="auto"/>
            <w:left w:val="none" w:sz="0" w:space="0" w:color="auto"/>
            <w:bottom w:val="none" w:sz="0" w:space="0" w:color="auto"/>
            <w:right w:val="none" w:sz="0" w:space="0" w:color="auto"/>
          </w:divBdr>
        </w:div>
        <w:div w:id="1554466365">
          <w:marLeft w:val="640"/>
          <w:marRight w:val="0"/>
          <w:marTop w:val="0"/>
          <w:marBottom w:val="0"/>
          <w:divBdr>
            <w:top w:val="none" w:sz="0" w:space="0" w:color="auto"/>
            <w:left w:val="none" w:sz="0" w:space="0" w:color="auto"/>
            <w:bottom w:val="none" w:sz="0" w:space="0" w:color="auto"/>
            <w:right w:val="none" w:sz="0" w:space="0" w:color="auto"/>
          </w:divBdr>
        </w:div>
        <w:div w:id="710687781">
          <w:marLeft w:val="640"/>
          <w:marRight w:val="0"/>
          <w:marTop w:val="0"/>
          <w:marBottom w:val="0"/>
          <w:divBdr>
            <w:top w:val="none" w:sz="0" w:space="0" w:color="auto"/>
            <w:left w:val="none" w:sz="0" w:space="0" w:color="auto"/>
            <w:bottom w:val="none" w:sz="0" w:space="0" w:color="auto"/>
            <w:right w:val="none" w:sz="0" w:space="0" w:color="auto"/>
          </w:divBdr>
        </w:div>
        <w:div w:id="1592205084">
          <w:marLeft w:val="640"/>
          <w:marRight w:val="0"/>
          <w:marTop w:val="0"/>
          <w:marBottom w:val="0"/>
          <w:divBdr>
            <w:top w:val="none" w:sz="0" w:space="0" w:color="auto"/>
            <w:left w:val="none" w:sz="0" w:space="0" w:color="auto"/>
            <w:bottom w:val="none" w:sz="0" w:space="0" w:color="auto"/>
            <w:right w:val="none" w:sz="0" w:space="0" w:color="auto"/>
          </w:divBdr>
        </w:div>
        <w:div w:id="412825904">
          <w:marLeft w:val="640"/>
          <w:marRight w:val="0"/>
          <w:marTop w:val="0"/>
          <w:marBottom w:val="0"/>
          <w:divBdr>
            <w:top w:val="none" w:sz="0" w:space="0" w:color="auto"/>
            <w:left w:val="none" w:sz="0" w:space="0" w:color="auto"/>
            <w:bottom w:val="none" w:sz="0" w:space="0" w:color="auto"/>
            <w:right w:val="none" w:sz="0" w:space="0" w:color="auto"/>
          </w:divBdr>
        </w:div>
        <w:div w:id="44332985">
          <w:marLeft w:val="640"/>
          <w:marRight w:val="0"/>
          <w:marTop w:val="0"/>
          <w:marBottom w:val="0"/>
          <w:divBdr>
            <w:top w:val="none" w:sz="0" w:space="0" w:color="auto"/>
            <w:left w:val="none" w:sz="0" w:space="0" w:color="auto"/>
            <w:bottom w:val="none" w:sz="0" w:space="0" w:color="auto"/>
            <w:right w:val="none" w:sz="0" w:space="0" w:color="auto"/>
          </w:divBdr>
        </w:div>
        <w:div w:id="828791441">
          <w:marLeft w:val="640"/>
          <w:marRight w:val="0"/>
          <w:marTop w:val="0"/>
          <w:marBottom w:val="0"/>
          <w:divBdr>
            <w:top w:val="none" w:sz="0" w:space="0" w:color="auto"/>
            <w:left w:val="none" w:sz="0" w:space="0" w:color="auto"/>
            <w:bottom w:val="none" w:sz="0" w:space="0" w:color="auto"/>
            <w:right w:val="none" w:sz="0" w:space="0" w:color="auto"/>
          </w:divBdr>
        </w:div>
        <w:div w:id="460149581">
          <w:marLeft w:val="640"/>
          <w:marRight w:val="0"/>
          <w:marTop w:val="0"/>
          <w:marBottom w:val="0"/>
          <w:divBdr>
            <w:top w:val="none" w:sz="0" w:space="0" w:color="auto"/>
            <w:left w:val="none" w:sz="0" w:space="0" w:color="auto"/>
            <w:bottom w:val="none" w:sz="0" w:space="0" w:color="auto"/>
            <w:right w:val="none" w:sz="0" w:space="0" w:color="auto"/>
          </w:divBdr>
        </w:div>
        <w:div w:id="1056200407">
          <w:marLeft w:val="640"/>
          <w:marRight w:val="0"/>
          <w:marTop w:val="0"/>
          <w:marBottom w:val="0"/>
          <w:divBdr>
            <w:top w:val="none" w:sz="0" w:space="0" w:color="auto"/>
            <w:left w:val="none" w:sz="0" w:space="0" w:color="auto"/>
            <w:bottom w:val="none" w:sz="0" w:space="0" w:color="auto"/>
            <w:right w:val="none" w:sz="0" w:space="0" w:color="auto"/>
          </w:divBdr>
        </w:div>
        <w:div w:id="285814982">
          <w:marLeft w:val="640"/>
          <w:marRight w:val="0"/>
          <w:marTop w:val="0"/>
          <w:marBottom w:val="0"/>
          <w:divBdr>
            <w:top w:val="none" w:sz="0" w:space="0" w:color="auto"/>
            <w:left w:val="none" w:sz="0" w:space="0" w:color="auto"/>
            <w:bottom w:val="none" w:sz="0" w:space="0" w:color="auto"/>
            <w:right w:val="none" w:sz="0" w:space="0" w:color="auto"/>
          </w:divBdr>
        </w:div>
        <w:div w:id="953562222">
          <w:marLeft w:val="640"/>
          <w:marRight w:val="0"/>
          <w:marTop w:val="0"/>
          <w:marBottom w:val="0"/>
          <w:divBdr>
            <w:top w:val="none" w:sz="0" w:space="0" w:color="auto"/>
            <w:left w:val="none" w:sz="0" w:space="0" w:color="auto"/>
            <w:bottom w:val="none" w:sz="0" w:space="0" w:color="auto"/>
            <w:right w:val="none" w:sz="0" w:space="0" w:color="auto"/>
          </w:divBdr>
        </w:div>
        <w:div w:id="2061709082">
          <w:marLeft w:val="640"/>
          <w:marRight w:val="0"/>
          <w:marTop w:val="0"/>
          <w:marBottom w:val="0"/>
          <w:divBdr>
            <w:top w:val="none" w:sz="0" w:space="0" w:color="auto"/>
            <w:left w:val="none" w:sz="0" w:space="0" w:color="auto"/>
            <w:bottom w:val="none" w:sz="0" w:space="0" w:color="auto"/>
            <w:right w:val="none" w:sz="0" w:space="0" w:color="auto"/>
          </w:divBdr>
        </w:div>
        <w:div w:id="455100417">
          <w:marLeft w:val="640"/>
          <w:marRight w:val="0"/>
          <w:marTop w:val="0"/>
          <w:marBottom w:val="0"/>
          <w:divBdr>
            <w:top w:val="none" w:sz="0" w:space="0" w:color="auto"/>
            <w:left w:val="none" w:sz="0" w:space="0" w:color="auto"/>
            <w:bottom w:val="none" w:sz="0" w:space="0" w:color="auto"/>
            <w:right w:val="none" w:sz="0" w:space="0" w:color="auto"/>
          </w:divBdr>
        </w:div>
        <w:div w:id="1555774098">
          <w:marLeft w:val="640"/>
          <w:marRight w:val="0"/>
          <w:marTop w:val="0"/>
          <w:marBottom w:val="0"/>
          <w:divBdr>
            <w:top w:val="none" w:sz="0" w:space="0" w:color="auto"/>
            <w:left w:val="none" w:sz="0" w:space="0" w:color="auto"/>
            <w:bottom w:val="none" w:sz="0" w:space="0" w:color="auto"/>
            <w:right w:val="none" w:sz="0" w:space="0" w:color="auto"/>
          </w:divBdr>
        </w:div>
        <w:div w:id="473643707">
          <w:marLeft w:val="640"/>
          <w:marRight w:val="0"/>
          <w:marTop w:val="0"/>
          <w:marBottom w:val="0"/>
          <w:divBdr>
            <w:top w:val="none" w:sz="0" w:space="0" w:color="auto"/>
            <w:left w:val="none" w:sz="0" w:space="0" w:color="auto"/>
            <w:bottom w:val="none" w:sz="0" w:space="0" w:color="auto"/>
            <w:right w:val="none" w:sz="0" w:space="0" w:color="auto"/>
          </w:divBdr>
        </w:div>
        <w:div w:id="526526570">
          <w:marLeft w:val="640"/>
          <w:marRight w:val="0"/>
          <w:marTop w:val="0"/>
          <w:marBottom w:val="0"/>
          <w:divBdr>
            <w:top w:val="none" w:sz="0" w:space="0" w:color="auto"/>
            <w:left w:val="none" w:sz="0" w:space="0" w:color="auto"/>
            <w:bottom w:val="none" w:sz="0" w:space="0" w:color="auto"/>
            <w:right w:val="none" w:sz="0" w:space="0" w:color="auto"/>
          </w:divBdr>
        </w:div>
        <w:div w:id="1888910019">
          <w:marLeft w:val="640"/>
          <w:marRight w:val="0"/>
          <w:marTop w:val="0"/>
          <w:marBottom w:val="0"/>
          <w:divBdr>
            <w:top w:val="none" w:sz="0" w:space="0" w:color="auto"/>
            <w:left w:val="none" w:sz="0" w:space="0" w:color="auto"/>
            <w:bottom w:val="none" w:sz="0" w:space="0" w:color="auto"/>
            <w:right w:val="none" w:sz="0" w:space="0" w:color="auto"/>
          </w:divBdr>
        </w:div>
        <w:div w:id="1174563873">
          <w:marLeft w:val="640"/>
          <w:marRight w:val="0"/>
          <w:marTop w:val="0"/>
          <w:marBottom w:val="0"/>
          <w:divBdr>
            <w:top w:val="none" w:sz="0" w:space="0" w:color="auto"/>
            <w:left w:val="none" w:sz="0" w:space="0" w:color="auto"/>
            <w:bottom w:val="none" w:sz="0" w:space="0" w:color="auto"/>
            <w:right w:val="none" w:sz="0" w:space="0" w:color="auto"/>
          </w:divBdr>
        </w:div>
        <w:div w:id="1208646836">
          <w:marLeft w:val="640"/>
          <w:marRight w:val="0"/>
          <w:marTop w:val="0"/>
          <w:marBottom w:val="0"/>
          <w:divBdr>
            <w:top w:val="none" w:sz="0" w:space="0" w:color="auto"/>
            <w:left w:val="none" w:sz="0" w:space="0" w:color="auto"/>
            <w:bottom w:val="none" w:sz="0" w:space="0" w:color="auto"/>
            <w:right w:val="none" w:sz="0" w:space="0" w:color="auto"/>
          </w:divBdr>
        </w:div>
        <w:div w:id="855001986">
          <w:marLeft w:val="640"/>
          <w:marRight w:val="0"/>
          <w:marTop w:val="0"/>
          <w:marBottom w:val="0"/>
          <w:divBdr>
            <w:top w:val="none" w:sz="0" w:space="0" w:color="auto"/>
            <w:left w:val="none" w:sz="0" w:space="0" w:color="auto"/>
            <w:bottom w:val="none" w:sz="0" w:space="0" w:color="auto"/>
            <w:right w:val="none" w:sz="0" w:space="0" w:color="auto"/>
          </w:divBdr>
        </w:div>
        <w:div w:id="1395929554">
          <w:marLeft w:val="640"/>
          <w:marRight w:val="0"/>
          <w:marTop w:val="0"/>
          <w:marBottom w:val="0"/>
          <w:divBdr>
            <w:top w:val="none" w:sz="0" w:space="0" w:color="auto"/>
            <w:left w:val="none" w:sz="0" w:space="0" w:color="auto"/>
            <w:bottom w:val="none" w:sz="0" w:space="0" w:color="auto"/>
            <w:right w:val="none" w:sz="0" w:space="0" w:color="auto"/>
          </w:divBdr>
        </w:div>
        <w:div w:id="1669167010">
          <w:marLeft w:val="640"/>
          <w:marRight w:val="0"/>
          <w:marTop w:val="0"/>
          <w:marBottom w:val="0"/>
          <w:divBdr>
            <w:top w:val="none" w:sz="0" w:space="0" w:color="auto"/>
            <w:left w:val="none" w:sz="0" w:space="0" w:color="auto"/>
            <w:bottom w:val="none" w:sz="0" w:space="0" w:color="auto"/>
            <w:right w:val="none" w:sz="0" w:space="0" w:color="auto"/>
          </w:divBdr>
        </w:div>
        <w:div w:id="445195050">
          <w:marLeft w:val="640"/>
          <w:marRight w:val="0"/>
          <w:marTop w:val="0"/>
          <w:marBottom w:val="0"/>
          <w:divBdr>
            <w:top w:val="none" w:sz="0" w:space="0" w:color="auto"/>
            <w:left w:val="none" w:sz="0" w:space="0" w:color="auto"/>
            <w:bottom w:val="none" w:sz="0" w:space="0" w:color="auto"/>
            <w:right w:val="none" w:sz="0" w:space="0" w:color="auto"/>
          </w:divBdr>
        </w:div>
        <w:div w:id="521477555">
          <w:marLeft w:val="640"/>
          <w:marRight w:val="0"/>
          <w:marTop w:val="0"/>
          <w:marBottom w:val="0"/>
          <w:divBdr>
            <w:top w:val="none" w:sz="0" w:space="0" w:color="auto"/>
            <w:left w:val="none" w:sz="0" w:space="0" w:color="auto"/>
            <w:bottom w:val="none" w:sz="0" w:space="0" w:color="auto"/>
            <w:right w:val="none" w:sz="0" w:space="0" w:color="auto"/>
          </w:divBdr>
        </w:div>
        <w:div w:id="1653679773">
          <w:marLeft w:val="640"/>
          <w:marRight w:val="0"/>
          <w:marTop w:val="0"/>
          <w:marBottom w:val="0"/>
          <w:divBdr>
            <w:top w:val="none" w:sz="0" w:space="0" w:color="auto"/>
            <w:left w:val="none" w:sz="0" w:space="0" w:color="auto"/>
            <w:bottom w:val="none" w:sz="0" w:space="0" w:color="auto"/>
            <w:right w:val="none" w:sz="0" w:space="0" w:color="auto"/>
          </w:divBdr>
        </w:div>
        <w:div w:id="1700163086">
          <w:marLeft w:val="640"/>
          <w:marRight w:val="0"/>
          <w:marTop w:val="0"/>
          <w:marBottom w:val="0"/>
          <w:divBdr>
            <w:top w:val="none" w:sz="0" w:space="0" w:color="auto"/>
            <w:left w:val="none" w:sz="0" w:space="0" w:color="auto"/>
            <w:bottom w:val="none" w:sz="0" w:space="0" w:color="auto"/>
            <w:right w:val="none" w:sz="0" w:space="0" w:color="auto"/>
          </w:divBdr>
        </w:div>
        <w:div w:id="1256012527">
          <w:marLeft w:val="640"/>
          <w:marRight w:val="0"/>
          <w:marTop w:val="0"/>
          <w:marBottom w:val="0"/>
          <w:divBdr>
            <w:top w:val="none" w:sz="0" w:space="0" w:color="auto"/>
            <w:left w:val="none" w:sz="0" w:space="0" w:color="auto"/>
            <w:bottom w:val="none" w:sz="0" w:space="0" w:color="auto"/>
            <w:right w:val="none" w:sz="0" w:space="0" w:color="auto"/>
          </w:divBdr>
        </w:div>
        <w:div w:id="1904219053">
          <w:marLeft w:val="640"/>
          <w:marRight w:val="0"/>
          <w:marTop w:val="0"/>
          <w:marBottom w:val="0"/>
          <w:divBdr>
            <w:top w:val="none" w:sz="0" w:space="0" w:color="auto"/>
            <w:left w:val="none" w:sz="0" w:space="0" w:color="auto"/>
            <w:bottom w:val="none" w:sz="0" w:space="0" w:color="auto"/>
            <w:right w:val="none" w:sz="0" w:space="0" w:color="auto"/>
          </w:divBdr>
        </w:div>
        <w:div w:id="1500804802">
          <w:marLeft w:val="640"/>
          <w:marRight w:val="0"/>
          <w:marTop w:val="0"/>
          <w:marBottom w:val="0"/>
          <w:divBdr>
            <w:top w:val="none" w:sz="0" w:space="0" w:color="auto"/>
            <w:left w:val="none" w:sz="0" w:space="0" w:color="auto"/>
            <w:bottom w:val="none" w:sz="0" w:space="0" w:color="auto"/>
            <w:right w:val="none" w:sz="0" w:space="0" w:color="auto"/>
          </w:divBdr>
        </w:div>
        <w:div w:id="149639173">
          <w:marLeft w:val="640"/>
          <w:marRight w:val="0"/>
          <w:marTop w:val="0"/>
          <w:marBottom w:val="0"/>
          <w:divBdr>
            <w:top w:val="none" w:sz="0" w:space="0" w:color="auto"/>
            <w:left w:val="none" w:sz="0" w:space="0" w:color="auto"/>
            <w:bottom w:val="none" w:sz="0" w:space="0" w:color="auto"/>
            <w:right w:val="none" w:sz="0" w:space="0" w:color="auto"/>
          </w:divBdr>
        </w:div>
        <w:div w:id="35660326">
          <w:marLeft w:val="640"/>
          <w:marRight w:val="0"/>
          <w:marTop w:val="0"/>
          <w:marBottom w:val="0"/>
          <w:divBdr>
            <w:top w:val="none" w:sz="0" w:space="0" w:color="auto"/>
            <w:left w:val="none" w:sz="0" w:space="0" w:color="auto"/>
            <w:bottom w:val="none" w:sz="0" w:space="0" w:color="auto"/>
            <w:right w:val="none" w:sz="0" w:space="0" w:color="auto"/>
          </w:divBdr>
        </w:div>
        <w:div w:id="713313097">
          <w:marLeft w:val="640"/>
          <w:marRight w:val="0"/>
          <w:marTop w:val="0"/>
          <w:marBottom w:val="0"/>
          <w:divBdr>
            <w:top w:val="none" w:sz="0" w:space="0" w:color="auto"/>
            <w:left w:val="none" w:sz="0" w:space="0" w:color="auto"/>
            <w:bottom w:val="none" w:sz="0" w:space="0" w:color="auto"/>
            <w:right w:val="none" w:sz="0" w:space="0" w:color="auto"/>
          </w:divBdr>
        </w:div>
        <w:div w:id="992222288">
          <w:marLeft w:val="640"/>
          <w:marRight w:val="0"/>
          <w:marTop w:val="0"/>
          <w:marBottom w:val="0"/>
          <w:divBdr>
            <w:top w:val="none" w:sz="0" w:space="0" w:color="auto"/>
            <w:left w:val="none" w:sz="0" w:space="0" w:color="auto"/>
            <w:bottom w:val="none" w:sz="0" w:space="0" w:color="auto"/>
            <w:right w:val="none" w:sz="0" w:space="0" w:color="auto"/>
          </w:divBdr>
        </w:div>
        <w:div w:id="1150100793">
          <w:marLeft w:val="640"/>
          <w:marRight w:val="0"/>
          <w:marTop w:val="0"/>
          <w:marBottom w:val="0"/>
          <w:divBdr>
            <w:top w:val="none" w:sz="0" w:space="0" w:color="auto"/>
            <w:left w:val="none" w:sz="0" w:space="0" w:color="auto"/>
            <w:bottom w:val="none" w:sz="0" w:space="0" w:color="auto"/>
            <w:right w:val="none" w:sz="0" w:space="0" w:color="auto"/>
          </w:divBdr>
        </w:div>
        <w:div w:id="7996644">
          <w:marLeft w:val="640"/>
          <w:marRight w:val="0"/>
          <w:marTop w:val="0"/>
          <w:marBottom w:val="0"/>
          <w:divBdr>
            <w:top w:val="none" w:sz="0" w:space="0" w:color="auto"/>
            <w:left w:val="none" w:sz="0" w:space="0" w:color="auto"/>
            <w:bottom w:val="none" w:sz="0" w:space="0" w:color="auto"/>
            <w:right w:val="none" w:sz="0" w:space="0" w:color="auto"/>
          </w:divBdr>
        </w:div>
        <w:div w:id="605577908">
          <w:marLeft w:val="640"/>
          <w:marRight w:val="0"/>
          <w:marTop w:val="0"/>
          <w:marBottom w:val="0"/>
          <w:divBdr>
            <w:top w:val="none" w:sz="0" w:space="0" w:color="auto"/>
            <w:left w:val="none" w:sz="0" w:space="0" w:color="auto"/>
            <w:bottom w:val="none" w:sz="0" w:space="0" w:color="auto"/>
            <w:right w:val="none" w:sz="0" w:space="0" w:color="auto"/>
          </w:divBdr>
        </w:div>
        <w:div w:id="986281319">
          <w:marLeft w:val="640"/>
          <w:marRight w:val="0"/>
          <w:marTop w:val="0"/>
          <w:marBottom w:val="0"/>
          <w:divBdr>
            <w:top w:val="none" w:sz="0" w:space="0" w:color="auto"/>
            <w:left w:val="none" w:sz="0" w:space="0" w:color="auto"/>
            <w:bottom w:val="none" w:sz="0" w:space="0" w:color="auto"/>
            <w:right w:val="none" w:sz="0" w:space="0" w:color="auto"/>
          </w:divBdr>
        </w:div>
        <w:div w:id="302277232">
          <w:marLeft w:val="640"/>
          <w:marRight w:val="0"/>
          <w:marTop w:val="0"/>
          <w:marBottom w:val="0"/>
          <w:divBdr>
            <w:top w:val="none" w:sz="0" w:space="0" w:color="auto"/>
            <w:left w:val="none" w:sz="0" w:space="0" w:color="auto"/>
            <w:bottom w:val="none" w:sz="0" w:space="0" w:color="auto"/>
            <w:right w:val="none" w:sz="0" w:space="0" w:color="auto"/>
          </w:divBdr>
        </w:div>
        <w:div w:id="430709254">
          <w:marLeft w:val="640"/>
          <w:marRight w:val="0"/>
          <w:marTop w:val="0"/>
          <w:marBottom w:val="0"/>
          <w:divBdr>
            <w:top w:val="none" w:sz="0" w:space="0" w:color="auto"/>
            <w:left w:val="none" w:sz="0" w:space="0" w:color="auto"/>
            <w:bottom w:val="none" w:sz="0" w:space="0" w:color="auto"/>
            <w:right w:val="none" w:sz="0" w:space="0" w:color="auto"/>
          </w:divBdr>
        </w:div>
        <w:div w:id="1964536470">
          <w:marLeft w:val="640"/>
          <w:marRight w:val="0"/>
          <w:marTop w:val="0"/>
          <w:marBottom w:val="0"/>
          <w:divBdr>
            <w:top w:val="none" w:sz="0" w:space="0" w:color="auto"/>
            <w:left w:val="none" w:sz="0" w:space="0" w:color="auto"/>
            <w:bottom w:val="none" w:sz="0" w:space="0" w:color="auto"/>
            <w:right w:val="none" w:sz="0" w:space="0" w:color="auto"/>
          </w:divBdr>
        </w:div>
        <w:div w:id="2079861190">
          <w:marLeft w:val="640"/>
          <w:marRight w:val="0"/>
          <w:marTop w:val="0"/>
          <w:marBottom w:val="0"/>
          <w:divBdr>
            <w:top w:val="none" w:sz="0" w:space="0" w:color="auto"/>
            <w:left w:val="none" w:sz="0" w:space="0" w:color="auto"/>
            <w:bottom w:val="none" w:sz="0" w:space="0" w:color="auto"/>
            <w:right w:val="none" w:sz="0" w:space="0" w:color="auto"/>
          </w:divBdr>
        </w:div>
        <w:div w:id="407118552">
          <w:marLeft w:val="640"/>
          <w:marRight w:val="0"/>
          <w:marTop w:val="0"/>
          <w:marBottom w:val="0"/>
          <w:divBdr>
            <w:top w:val="none" w:sz="0" w:space="0" w:color="auto"/>
            <w:left w:val="none" w:sz="0" w:space="0" w:color="auto"/>
            <w:bottom w:val="none" w:sz="0" w:space="0" w:color="auto"/>
            <w:right w:val="none" w:sz="0" w:space="0" w:color="auto"/>
          </w:divBdr>
        </w:div>
        <w:div w:id="958728855">
          <w:marLeft w:val="640"/>
          <w:marRight w:val="0"/>
          <w:marTop w:val="0"/>
          <w:marBottom w:val="0"/>
          <w:divBdr>
            <w:top w:val="none" w:sz="0" w:space="0" w:color="auto"/>
            <w:left w:val="none" w:sz="0" w:space="0" w:color="auto"/>
            <w:bottom w:val="none" w:sz="0" w:space="0" w:color="auto"/>
            <w:right w:val="none" w:sz="0" w:space="0" w:color="auto"/>
          </w:divBdr>
        </w:div>
        <w:div w:id="1037660993">
          <w:marLeft w:val="640"/>
          <w:marRight w:val="0"/>
          <w:marTop w:val="0"/>
          <w:marBottom w:val="0"/>
          <w:divBdr>
            <w:top w:val="none" w:sz="0" w:space="0" w:color="auto"/>
            <w:left w:val="none" w:sz="0" w:space="0" w:color="auto"/>
            <w:bottom w:val="none" w:sz="0" w:space="0" w:color="auto"/>
            <w:right w:val="none" w:sz="0" w:space="0" w:color="auto"/>
          </w:divBdr>
        </w:div>
        <w:div w:id="820852982">
          <w:marLeft w:val="640"/>
          <w:marRight w:val="0"/>
          <w:marTop w:val="0"/>
          <w:marBottom w:val="0"/>
          <w:divBdr>
            <w:top w:val="none" w:sz="0" w:space="0" w:color="auto"/>
            <w:left w:val="none" w:sz="0" w:space="0" w:color="auto"/>
            <w:bottom w:val="none" w:sz="0" w:space="0" w:color="auto"/>
            <w:right w:val="none" w:sz="0" w:space="0" w:color="auto"/>
          </w:divBdr>
        </w:div>
        <w:div w:id="1226061782">
          <w:marLeft w:val="640"/>
          <w:marRight w:val="0"/>
          <w:marTop w:val="0"/>
          <w:marBottom w:val="0"/>
          <w:divBdr>
            <w:top w:val="none" w:sz="0" w:space="0" w:color="auto"/>
            <w:left w:val="none" w:sz="0" w:space="0" w:color="auto"/>
            <w:bottom w:val="none" w:sz="0" w:space="0" w:color="auto"/>
            <w:right w:val="none" w:sz="0" w:space="0" w:color="auto"/>
          </w:divBdr>
        </w:div>
        <w:div w:id="686833706">
          <w:marLeft w:val="640"/>
          <w:marRight w:val="0"/>
          <w:marTop w:val="0"/>
          <w:marBottom w:val="0"/>
          <w:divBdr>
            <w:top w:val="none" w:sz="0" w:space="0" w:color="auto"/>
            <w:left w:val="none" w:sz="0" w:space="0" w:color="auto"/>
            <w:bottom w:val="none" w:sz="0" w:space="0" w:color="auto"/>
            <w:right w:val="none" w:sz="0" w:space="0" w:color="auto"/>
          </w:divBdr>
        </w:div>
        <w:div w:id="845361976">
          <w:marLeft w:val="640"/>
          <w:marRight w:val="0"/>
          <w:marTop w:val="0"/>
          <w:marBottom w:val="0"/>
          <w:divBdr>
            <w:top w:val="none" w:sz="0" w:space="0" w:color="auto"/>
            <w:left w:val="none" w:sz="0" w:space="0" w:color="auto"/>
            <w:bottom w:val="none" w:sz="0" w:space="0" w:color="auto"/>
            <w:right w:val="none" w:sz="0" w:space="0" w:color="auto"/>
          </w:divBdr>
        </w:div>
      </w:divsChild>
    </w:div>
    <w:div w:id="2011902605">
      <w:bodyDiv w:val="1"/>
      <w:marLeft w:val="0"/>
      <w:marRight w:val="0"/>
      <w:marTop w:val="0"/>
      <w:marBottom w:val="0"/>
      <w:divBdr>
        <w:top w:val="none" w:sz="0" w:space="0" w:color="auto"/>
        <w:left w:val="none" w:sz="0" w:space="0" w:color="auto"/>
        <w:bottom w:val="none" w:sz="0" w:space="0" w:color="auto"/>
        <w:right w:val="none" w:sz="0" w:space="0" w:color="auto"/>
      </w:divBdr>
      <w:divsChild>
        <w:div w:id="721637904">
          <w:marLeft w:val="640"/>
          <w:marRight w:val="0"/>
          <w:marTop w:val="0"/>
          <w:marBottom w:val="0"/>
          <w:divBdr>
            <w:top w:val="none" w:sz="0" w:space="0" w:color="auto"/>
            <w:left w:val="none" w:sz="0" w:space="0" w:color="auto"/>
            <w:bottom w:val="none" w:sz="0" w:space="0" w:color="auto"/>
            <w:right w:val="none" w:sz="0" w:space="0" w:color="auto"/>
          </w:divBdr>
        </w:div>
        <w:div w:id="1113331840">
          <w:marLeft w:val="640"/>
          <w:marRight w:val="0"/>
          <w:marTop w:val="0"/>
          <w:marBottom w:val="0"/>
          <w:divBdr>
            <w:top w:val="none" w:sz="0" w:space="0" w:color="auto"/>
            <w:left w:val="none" w:sz="0" w:space="0" w:color="auto"/>
            <w:bottom w:val="none" w:sz="0" w:space="0" w:color="auto"/>
            <w:right w:val="none" w:sz="0" w:space="0" w:color="auto"/>
          </w:divBdr>
        </w:div>
        <w:div w:id="1686907014">
          <w:marLeft w:val="640"/>
          <w:marRight w:val="0"/>
          <w:marTop w:val="0"/>
          <w:marBottom w:val="0"/>
          <w:divBdr>
            <w:top w:val="none" w:sz="0" w:space="0" w:color="auto"/>
            <w:left w:val="none" w:sz="0" w:space="0" w:color="auto"/>
            <w:bottom w:val="none" w:sz="0" w:space="0" w:color="auto"/>
            <w:right w:val="none" w:sz="0" w:space="0" w:color="auto"/>
          </w:divBdr>
        </w:div>
        <w:div w:id="813376348">
          <w:marLeft w:val="640"/>
          <w:marRight w:val="0"/>
          <w:marTop w:val="0"/>
          <w:marBottom w:val="0"/>
          <w:divBdr>
            <w:top w:val="none" w:sz="0" w:space="0" w:color="auto"/>
            <w:left w:val="none" w:sz="0" w:space="0" w:color="auto"/>
            <w:bottom w:val="none" w:sz="0" w:space="0" w:color="auto"/>
            <w:right w:val="none" w:sz="0" w:space="0" w:color="auto"/>
          </w:divBdr>
        </w:div>
        <w:div w:id="98911983">
          <w:marLeft w:val="640"/>
          <w:marRight w:val="0"/>
          <w:marTop w:val="0"/>
          <w:marBottom w:val="0"/>
          <w:divBdr>
            <w:top w:val="none" w:sz="0" w:space="0" w:color="auto"/>
            <w:left w:val="none" w:sz="0" w:space="0" w:color="auto"/>
            <w:bottom w:val="none" w:sz="0" w:space="0" w:color="auto"/>
            <w:right w:val="none" w:sz="0" w:space="0" w:color="auto"/>
          </w:divBdr>
        </w:div>
        <w:div w:id="1234312934">
          <w:marLeft w:val="640"/>
          <w:marRight w:val="0"/>
          <w:marTop w:val="0"/>
          <w:marBottom w:val="0"/>
          <w:divBdr>
            <w:top w:val="none" w:sz="0" w:space="0" w:color="auto"/>
            <w:left w:val="none" w:sz="0" w:space="0" w:color="auto"/>
            <w:bottom w:val="none" w:sz="0" w:space="0" w:color="auto"/>
            <w:right w:val="none" w:sz="0" w:space="0" w:color="auto"/>
          </w:divBdr>
        </w:div>
        <w:div w:id="1589804281">
          <w:marLeft w:val="640"/>
          <w:marRight w:val="0"/>
          <w:marTop w:val="0"/>
          <w:marBottom w:val="0"/>
          <w:divBdr>
            <w:top w:val="none" w:sz="0" w:space="0" w:color="auto"/>
            <w:left w:val="none" w:sz="0" w:space="0" w:color="auto"/>
            <w:bottom w:val="none" w:sz="0" w:space="0" w:color="auto"/>
            <w:right w:val="none" w:sz="0" w:space="0" w:color="auto"/>
          </w:divBdr>
        </w:div>
        <w:div w:id="2107384865">
          <w:marLeft w:val="640"/>
          <w:marRight w:val="0"/>
          <w:marTop w:val="0"/>
          <w:marBottom w:val="0"/>
          <w:divBdr>
            <w:top w:val="none" w:sz="0" w:space="0" w:color="auto"/>
            <w:left w:val="none" w:sz="0" w:space="0" w:color="auto"/>
            <w:bottom w:val="none" w:sz="0" w:space="0" w:color="auto"/>
            <w:right w:val="none" w:sz="0" w:space="0" w:color="auto"/>
          </w:divBdr>
        </w:div>
        <w:div w:id="557982281">
          <w:marLeft w:val="640"/>
          <w:marRight w:val="0"/>
          <w:marTop w:val="0"/>
          <w:marBottom w:val="0"/>
          <w:divBdr>
            <w:top w:val="none" w:sz="0" w:space="0" w:color="auto"/>
            <w:left w:val="none" w:sz="0" w:space="0" w:color="auto"/>
            <w:bottom w:val="none" w:sz="0" w:space="0" w:color="auto"/>
            <w:right w:val="none" w:sz="0" w:space="0" w:color="auto"/>
          </w:divBdr>
        </w:div>
        <w:div w:id="1373188701">
          <w:marLeft w:val="640"/>
          <w:marRight w:val="0"/>
          <w:marTop w:val="0"/>
          <w:marBottom w:val="0"/>
          <w:divBdr>
            <w:top w:val="none" w:sz="0" w:space="0" w:color="auto"/>
            <w:left w:val="none" w:sz="0" w:space="0" w:color="auto"/>
            <w:bottom w:val="none" w:sz="0" w:space="0" w:color="auto"/>
            <w:right w:val="none" w:sz="0" w:space="0" w:color="auto"/>
          </w:divBdr>
        </w:div>
        <w:div w:id="549809982">
          <w:marLeft w:val="640"/>
          <w:marRight w:val="0"/>
          <w:marTop w:val="0"/>
          <w:marBottom w:val="0"/>
          <w:divBdr>
            <w:top w:val="none" w:sz="0" w:space="0" w:color="auto"/>
            <w:left w:val="none" w:sz="0" w:space="0" w:color="auto"/>
            <w:bottom w:val="none" w:sz="0" w:space="0" w:color="auto"/>
            <w:right w:val="none" w:sz="0" w:space="0" w:color="auto"/>
          </w:divBdr>
        </w:div>
        <w:div w:id="1401561560">
          <w:marLeft w:val="640"/>
          <w:marRight w:val="0"/>
          <w:marTop w:val="0"/>
          <w:marBottom w:val="0"/>
          <w:divBdr>
            <w:top w:val="none" w:sz="0" w:space="0" w:color="auto"/>
            <w:left w:val="none" w:sz="0" w:space="0" w:color="auto"/>
            <w:bottom w:val="none" w:sz="0" w:space="0" w:color="auto"/>
            <w:right w:val="none" w:sz="0" w:space="0" w:color="auto"/>
          </w:divBdr>
        </w:div>
        <w:div w:id="1559319056">
          <w:marLeft w:val="640"/>
          <w:marRight w:val="0"/>
          <w:marTop w:val="0"/>
          <w:marBottom w:val="0"/>
          <w:divBdr>
            <w:top w:val="none" w:sz="0" w:space="0" w:color="auto"/>
            <w:left w:val="none" w:sz="0" w:space="0" w:color="auto"/>
            <w:bottom w:val="none" w:sz="0" w:space="0" w:color="auto"/>
            <w:right w:val="none" w:sz="0" w:space="0" w:color="auto"/>
          </w:divBdr>
        </w:div>
        <w:div w:id="1262300344">
          <w:marLeft w:val="640"/>
          <w:marRight w:val="0"/>
          <w:marTop w:val="0"/>
          <w:marBottom w:val="0"/>
          <w:divBdr>
            <w:top w:val="none" w:sz="0" w:space="0" w:color="auto"/>
            <w:left w:val="none" w:sz="0" w:space="0" w:color="auto"/>
            <w:bottom w:val="none" w:sz="0" w:space="0" w:color="auto"/>
            <w:right w:val="none" w:sz="0" w:space="0" w:color="auto"/>
          </w:divBdr>
        </w:div>
        <w:div w:id="831487733">
          <w:marLeft w:val="640"/>
          <w:marRight w:val="0"/>
          <w:marTop w:val="0"/>
          <w:marBottom w:val="0"/>
          <w:divBdr>
            <w:top w:val="none" w:sz="0" w:space="0" w:color="auto"/>
            <w:left w:val="none" w:sz="0" w:space="0" w:color="auto"/>
            <w:bottom w:val="none" w:sz="0" w:space="0" w:color="auto"/>
            <w:right w:val="none" w:sz="0" w:space="0" w:color="auto"/>
          </w:divBdr>
        </w:div>
        <w:div w:id="720402629">
          <w:marLeft w:val="640"/>
          <w:marRight w:val="0"/>
          <w:marTop w:val="0"/>
          <w:marBottom w:val="0"/>
          <w:divBdr>
            <w:top w:val="none" w:sz="0" w:space="0" w:color="auto"/>
            <w:left w:val="none" w:sz="0" w:space="0" w:color="auto"/>
            <w:bottom w:val="none" w:sz="0" w:space="0" w:color="auto"/>
            <w:right w:val="none" w:sz="0" w:space="0" w:color="auto"/>
          </w:divBdr>
        </w:div>
        <w:div w:id="1196238698">
          <w:marLeft w:val="640"/>
          <w:marRight w:val="0"/>
          <w:marTop w:val="0"/>
          <w:marBottom w:val="0"/>
          <w:divBdr>
            <w:top w:val="none" w:sz="0" w:space="0" w:color="auto"/>
            <w:left w:val="none" w:sz="0" w:space="0" w:color="auto"/>
            <w:bottom w:val="none" w:sz="0" w:space="0" w:color="auto"/>
            <w:right w:val="none" w:sz="0" w:space="0" w:color="auto"/>
          </w:divBdr>
        </w:div>
        <w:div w:id="506677915">
          <w:marLeft w:val="640"/>
          <w:marRight w:val="0"/>
          <w:marTop w:val="0"/>
          <w:marBottom w:val="0"/>
          <w:divBdr>
            <w:top w:val="none" w:sz="0" w:space="0" w:color="auto"/>
            <w:left w:val="none" w:sz="0" w:space="0" w:color="auto"/>
            <w:bottom w:val="none" w:sz="0" w:space="0" w:color="auto"/>
            <w:right w:val="none" w:sz="0" w:space="0" w:color="auto"/>
          </w:divBdr>
        </w:div>
        <w:div w:id="1193542269">
          <w:marLeft w:val="640"/>
          <w:marRight w:val="0"/>
          <w:marTop w:val="0"/>
          <w:marBottom w:val="0"/>
          <w:divBdr>
            <w:top w:val="none" w:sz="0" w:space="0" w:color="auto"/>
            <w:left w:val="none" w:sz="0" w:space="0" w:color="auto"/>
            <w:bottom w:val="none" w:sz="0" w:space="0" w:color="auto"/>
            <w:right w:val="none" w:sz="0" w:space="0" w:color="auto"/>
          </w:divBdr>
        </w:div>
        <w:div w:id="260768537">
          <w:marLeft w:val="640"/>
          <w:marRight w:val="0"/>
          <w:marTop w:val="0"/>
          <w:marBottom w:val="0"/>
          <w:divBdr>
            <w:top w:val="none" w:sz="0" w:space="0" w:color="auto"/>
            <w:left w:val="none" w:sz="0" w:space="0" w:color="auto"/>
            <w:bottom w:val="none" w:sz="0" w:space="0" w:color="auto"/>
            <w:right w:val="none" w:sz="0" w:space="0" w:color="auto"/>
          </w:divBdr>
        </w:div>
        <w:div w:id="1500534635">
          <w:marLeft w:val="640"/>
          <w:marRight w:val="0"/>
          <w:marTop w:val="0"/>
          <w:marBottom w:val="0"/>
          <w:divBdr>
            <w:top w:val="none" w:sz="0" w:space="0" w:color="auto"/>
            <w:left w:val="none" w:sz="0" w:space="0" w:color="auto"/>
            <w:bottom w:val="none" w:sz="0" w:space="0" w:color="auto"/>
            <w:right w:val="none" w:sz="0" w:space="0" w:color="auto"/>
          </w:divBdr>
        </w:div>
        <w:div w:id="1132943701">
          <w:marLeft w:val="640"/>
          <w:marRight w:val="0"/>
          <w:marTop w:val="0"/>
          <w:marBottom w:val="0"/>
          <w:divBdr>
            <w:top w:val="none" w:sz="0" w:space="0" w:color="auto"/>
            <w:left w:val="none" w:sz="0" w:space="0" w:color="auto"/>
            <w:bottom w:val="none" w:sz="0" w:space="0" w:color="auto"/>
            <w:right w:val="none" w:sz="0" w:space="0" w:color="auto"/>
          </w:divBdr>
        </w:div>
        <w:div w:id="785318310">
          <w:marLeft w:val="640"/>
          <w:marRight w:val="0"/>
          <w:marTop w:val="0"/>
          <w:marBottom w:val="0"/>
          <w:divBdr>
            <w:top w:val="none" w:sz="0" w:space="0" w:color="auto"/>
            <w:left w:val="none" w:sz="0" w:space="0" w:color="auto"/>
            <w:bottom w:val="none" w:sz="0" w:space="0" w:color="auto"/>
            <w:right w:val="none" w:sz="0" w:space="0" w:color="auto"/>
          </w:divBdr>
        </w:div>
        <w:div w:id="1213075762">
          <w:marLeft w:val="640"/>
          <w:marRight w:val="0"/>
          <w:marTop w:val="0"/>
          <w:marBottom w:val="0"/>
          <w:divBdr>
            <w:top w:val="none" w:sz="0" w:space="0" w:color="auto"/>
            <w:left w:val="none" w:sz="0" w:space="0" w:color="auto"/>
            <w:bottom w:val="none" w:sz="0" w:space="0" w:color="auto"/>
            <w:right w:val="none" w:sz="0" w:space="0" w:color="auto"/>
          </w:divBdr>
        </w:div>
        <w:div w:id="702752148">
          <w:marLeft w:val="640"/>
          <w:marRight w:val="0"/>
          <w:marTop w:val="0"/>
          <w:marBottom w:val="0"/>
          <w:divBdr>
            <w:top w:val="none" w:sz="0" w:space="0" w:color="auto"/>
            <w:left w:val="none" w:sz="0" w:space="0" w:color="auto"/>
            <w:bottom w:val="none" w:sz="0" w:space="0" w:color="auto"/>
            <w:right w:val="none" w:sz="0" w:space="0" w:color="auto"/>
          </w:divBdr>
        </w:div>
        <w:div w:id="676153327">
          <w:marLeft w:val="640"/>
          <w:marRight w:val="0"/>
          <w:marTop w:val="0"/>
          <w:marBottom w:val="0"/>
          <w:divBdr>
            <w:top w:val="none" w:sz="0" w:space="0" w:color="auto"/>
            <w:left w:val="none" w:sz="0" w:space="0" w:color="auto"/>
            <w:bottom w:val="none" w:sz="0" w:space="0" w:color="auto"/>
            <w:right w:val="none" w:sz="0" w:space="0" w:color="auto"/>
          </w:divBdr>
        </w:div>
        <w:div w:id="930357664">
          <w:marLeft w:val="640"/>
          <w:marRight w:val="0"/>
          <w:marTop w:val="0"/>
          <w:marBottom w:val="0"/>
          <w:divBdr>
            <w:top w:val="none" w:sz="0" w:space="0" w:color="auto"/>
            <w:left w:val="none" w:sz="0" w:space="0" w:color="auto"/>
            <w:bottom w:val="none" w:sz="0" w:space="0" w:color="auto"/>
            <w:right w:val="none" w:sz="0" w:space="0" w:color="auto"/>
          </w:divBdr>
        </w:div>
        <w:div w:id="2002812519">
          <w:marLeft w:val="640"/>
          <w:marRight w:val="0"/>
          <w:marTop w:val="0"/>
          <w:marBottom w:val="0"/>
          <w:divBdr>
            <w:top w:val="none" w:sz="0" w:space="0" w:color="auto"/>
            <w:left w:val="none" w:sz="0" w:space="0" w:color="auto"/>
            <w:bottom w:val="none" w:sz="0" w:space="0" w:color="auto"/>
            <w:right w:val="none" w:sz="0" w:space="0" w:color="auto"/>
          </w:divBdr>
        </w:div>
        <w:div w:id="1537230841">
          <w:marLeft w:val="640"/>
          <w:marRight w:val="0"/>
          <w:marTop w:val="0"/>
          <w:marBottom w:val="0"/>
          <w:divBdr>
            <w:top w:val="none" w:sz="0" w:space="0" w:color="auto"/>
            <w:left w:val="none" w:sz="0" w:space="0" w:color="auto"/>
            <w:bottom w:val="none" w:sz="0" w:space="0" w:color="auto"/>
            <w:right w:val="none" w:sz="0" w:space="0" w:color="auto"/>
          </w:divBdr>
        </w:div>
        <w:div w:id="953092859">
          <w:marLeft w:val="640"/>
          <w:marRight w:val="0"/>
          <w:marTop w:val="0"/>
          <w:marBottom w:val="0"/>
          <w:divBdr>
            <w:top w:val="none" w:sz="0" w:space="0" w:color="auto"/>
            <w:left w:val="none" w:sz="0" w:space="0" w:color="auto"/>
            <w:bottom w:val="none" w:sz="0" w:space="0" w:color="auto"/>
            <w:right w:val="none" w:sz="0" w:space="0" w:color="auto"/>
          </w:divBdr>
        </w:div>
        <w:div w:id="1374773895">
          <w:marLeft w:val="640"/>
          <w:marRight w:val="0"/>
          <w:marTop w:val="0"/>
          <w:marBottom w:val="0"/>
          <w:divBdr>
            <w:top w:val="none" w:sz="0" w:space="0" w:color="auto"/>
            <w:left w:val="none" w:sz="0" w:space="0" w:color="auto"/>
            <w:bottom w:val="none" w:sz="0" w:space="0" w:color="auto"/>
            <w:right w:val="none" w:sz="0" w:space="0" w:color="auto"/>
          </w:divBdr>
        </w:div>
        <w:div w:id="77293983">
          <w:marLeft w:val="640"/>
          <w:marRight w:val="0"/>
          <w:marTop w:val="0"/>
          <w:marBottom w:val="0"/>
          <w:divBdr>
            <w:top w:val="none" w:sz="0" w:space="0" w:color="auto"/>
            <w:left w:val="none" w:sz="0" w:space="0" w:color="auto"/>
            <w:bottom w:val="none" w:sz="0" w:space="0" w:color="auto"/>
            <w:right w:val="none" w:sz="0" w:space="0" w:color="auto"/>
          </w:divBdr>
        </w:div>
        <w:div w:id="387073087">
          <w:marLeft w:val="640"/>
          <w:marRight w:val="0"/>
          <w:marTop w:val="0"/>
          <w:marBottom w:val="0"/>
          <w:divBdr>
            <w:top w:val="none" w:sz="0" w:space="0" w:color="auto"/>
            <w:left w:val="none" w:sz="0" w:space="0" w:color="auto"/>
            <w:bottom w:val="none" w:sz="0" w:space="0" w:color="auto"/>
            <w:right w:val="none" w:sz="0" w:space="0" w:color="auto"/>
          </w:divBdr>
        </w:div>
        <w:div w:id="920485045">
          <w:marLeft w:val="640"/>
          <w:marRight w:val="0"/>
          <w:marTop w:val="0"/>
          <w:marBottom w:val="0"/>
          <w:divBdr>
            <w:top w:val="none" w:sz="0" w:space="0" w:color="auto"/>
            <w:left w:val="none" w:sz="0" w:space="0" w:color="auto"/>
            <w:bottom w:val="none" w:sz="0" w:space="0" w:color="auto"/>
            <w:right w:val="none" w:sz="0" w:space="0" w:color="auto"/>
          </w:divBdr>
        </w:div>
        <w:div w:id="1215964635">
          <w:marLeft w:val="640"/>
          <w:marRight w:val="0"/>
          <w:marTop w:val="0"/>
          <w:marBottom w:val="0"/>
          <w:divBdr>
            <w:top w:val="none" w:sz="0" w:space="0" w:color="auto"/>
            <w:left w:val="none" w:sz="0" w:space="0" w:color="auto"/>
            <w:bottom w:val="none" w:sz="0" w:space="0" w:color="auto"/>
            <w:right w:val="none" w:sz="0" w:space="0" w:color="auto"/>
          </w:divBdr>
        </w:div>
        <w:div w:id="1615677414">
          <w:marLeft w:val="640"/>
          <w:marRight w:val="0"/>
          <w:marTop w:val="0"/>
          <w:marBottom w:val="0"/>
          <w:divBdr>
            <w:top w:val="none" w:sz="0" w:space="0" w:color="auto"/>
            <w:left w:val="none" w:sz="0" w:space="0" w:color="auto"/>
            <w:bottom w:val="none" w:sz="0" w:space="0" w:color="auto"/>
            <w:right w:val="none" w:sz="0" w:space="0" w:color="auto"/>
          </w:divBdr>
        </w:div>
        <w:div w:id="1903976632">
          <w:marLeft w:val="640"/>
          <w:marRight w:val="0"/>
          <w:marTop w:val="0"/>
          <w:marBottom w:val="0"/>
          <w:divBdr>
            <w:top w:val="none" w:sz="0" w:space="0" w:color="auto"/>
            <w:left w:val="none" w:sz="0" w:space="0" w:color="auto"/>
            <w:bottom w:val="none" w:sz="0" w:space="0" w:color="auto"/>
            <w:right w:val="none" w:sz="0" w:space="0" w:color="auto"/>
          </w:divBdr>
        </w:div>
        <w:div w:id="422995082">
          <w:marLeft w:val="640"/>
          <w:marRight w:val="0"/>
          <w:marTop w:val="0"/>
          <w:marBottom w:val="0"/>
          <w:divBdr>
            <w:top w:val="none" w:sz="0" w:space="0" w:color="auto"/>
            <w:left w:val="none" w:sz="0" w:space="0" w:color="auto"/>
            <w:bottom w:val="none" w:sz="0" w:space="0" w:color="auto"/>
            <w:right w:val="none" w:sz="0" w:space="0" w:color="auto"/>
          </w:divBdr>
        </w:div>
        <w:div w:id="879244770">
          <w:marLeft w:val="640"/>
          <w:marRight w:val="0"/>
          <w:marTop w:val="0"/>
          <w:marBottom w:val="0"/>
          <w:divBdr>
            <w:top w:val="none" w:sz="0" w:space="0" w:color="auto"/>
            <w:left w:val="none" w:sz="0" w:space="0" w:color="auto"/>
            <w:bottom w:val="none" w:sz="0" w:space="0" w:color="auto"/>
            <w:right w:val="none" w:sz="0" w:space="0" w:color="auto"/>
          </w:divBdr>
        </w:div>
        <w:div w:id="1190339553">
          <w:marLeft w:val="640"/>
          <w:marRight w:val="0"/>
          <w:marTop w:val="0"/>
          <w:marBottom w:val="0"/>
          <w:divBdr>
            <w:top w:val="none" w:sz="0" w:space="0" w:color="auto"/>
            <w:left w:val="none" w:sz="0" w:space="0" w:color="auto"/>
            <w:bottom w:val="none" w:sz="0" w:space="0" w:color="auto"/>
            <w:right w:val="none" w:sz="0" w:space="0" w:color="auto"/>
          </w:divBdr>
        </w:div>
        <w:div w:id="207884081">
          <w:marLeft w:val="640"/>
          <w:marRight w:val="0"/>
          <w:marTop w:val="0"/>
          <w:marBottom w:val="0"/>
          <w:divBdr>
            <w:top w:val="none" w:sz="0" w:space="0" w:color="auto"/>
            <w:left w:val="none" w:sz="0" w:space="0" w:color="auto"/>
            <w:bottom w:val="none" w:sz="0" w:space="0" w:color="auto"/>
            <w:right w:val="none" w:sz="0" w:space="0" w:color="auto"/>
          </w:divBdr>
        </w:div>
        <w:div w:id="1450473557">
          <w:marLeft w:val="640"/>
          <w:marRight w:val="0"/>
          <w:marTop w:val="0"/>
          <w:marBottom w:val="0"/>
          <w:divBdr>
            <w:top w:val="none" w:sz="0" w:space="0" w:color="auto"/>
            <w:left w:val="none" w:sz="0" w:space="0" w:color="auto"/>
            <w:bottom w:val="none" w:sz="0" w:space="0" w:color="auto"/>
            <w:right w:val="none" w:sz="0" w:space="0" w:color="auto"/>
          </w:divBdr>
        </w:div>
        <w:div w:id="2029477673">
          <w:marLeft w:val="640"/>
          <w:marRight w:val="0"/>
          <w:marTop w:val="0"/>
          <w:marBottom w:val="0"/>
          <w:divBdr>
            <w:top w:val="none" w:sz="0" w:space="0" w:color="auto"/>
            <w:left w:val="none" w:sz="0" w:space="0" w:color="auto"/>
            <w:bottom w:val="none" w:sz="0" w:space="0" w:color="auto"/>
            <w:right w:val="none" w:sz="0" w:space="0" w:color="auto"/>
          </w:divBdr>
        </w:div>
        <w:div w:id="1006830300">
          <w:marLeft w:val="640"/>
          <w:marRight w:val="0"/>
          <w:marTop w:val="0"/>
          <w:marBottom w:val="0"/>
          <w:divBdr>
            <w:top w:val="none" w:sz="0" w:space="0" w:color="auto"/>
            <w:left w:val="none" w:sz="0" w:space="0" w:color="auto"/>
            <w:bottom w:val="none" w:sz="0" w:space="0" w:color="auto"/>
            <w:right w:val="none" w:sz="0" w:space="0" w:color="auto"/>
          </w:divBdr>
        </w:div>
        <w:div w:id="1080641590">
          <w:marLeft w:val="640"/>
          <w:marRight w:val="0"/>
          <w:marTop w:val="0"/>
          <w:marBottom w:val="0"/>
          <w:divBdr>
            <w:top w:val="none" w:sz="0" w:space="0" w:color="auto"/>
            <w:left w:val="none" w:sz="0" w:space="0" w:color="auto"/>
            <w:bottom w:val="none" w:sz="0" w:space="0" w:color="auto"/>
            <w:right w:val="none" w:sz="0" w:space="0" w:color="auto"/>
          </w:divBdr>
        </w:div>
        <w:div w:id="1655331846">
          <w:marLeft w:val="640"/>
          <w:marRight w:val="0"/>
          <w:marTop w:val="0"/>
          <w:marBottom w:val="0"/>
          <w:divBdr>
            <w:top w:val="none" w:sz="0" w:space="0" w:color="auto"/>
            <w:left w:val="none" w:sz="0" w:space="0" w:color="auto"/>
            <w:bottom w:val="none" w:sz="0" w:space="0" w:color="auto"/>
            <w:right w:val="none" w:sz="0" w:space="0" w:color="auto"/>
          </w:divBdr>
        </w:div>
        <w:div w:id="1730374345">
          <w:marLeft w:val="640"/>
          <w:marRight w:val="0"/>
          <w:marTop w:val="0"/>
          <w:marBottom w:val="0"/>
          <w:divBdr>
            <w:top w:val="none" w:sz="0" w:space="0" w:color="auto"/>
            <w:left w:val="none" w:sz="0" w:space="0" w:color="auto"/>
            <w:bottom w:val="none" w:sz="0" w:space="0" w:color="auto"/>
            <w:right w:val="none" w:sz="0" w:space="0" w:color="auto"/>
          </w:divBdr>
        </w:div>
        <w:div w:id="1381049659">
          <w:marLeft w:val="640"/>
          <w:marRight w:val="0"/>
          <w:marTop w:val="0"/>
          <w:marBottom w:val="0"/>
          <w:divBdr>
            <w:top w:val="none" w:sz="0" w:space="0" w:color="auto"/>
            <w:left w:val="none" w:sz="0" w:space="0" w:color="auto"/>
            <w:bottom w:val="none" w:sz="0" w:space="0" w:color="auto"/>
            <w:right w:val="none" w:sz="0" w:space="0" w:color="auto"/>
          </w:divBdr>
        </w:div>
        <w:div w:id="1444378637">
          <w:marLeft w:val="640"/>
          <w:marRight w:val="0"/>
          <w:marTop w:val="0"/>
          <w:marBottom w:val="0"/>
          <w:divBdr>
            <w:top w:val="none" w:sz="0" w:space="0" w:color="auto"/>
            <w:left w:val="none" w:sz="0" w:space="0" w:color="auto"/>
            <w:bottom w:val="none" w:sz="0" w:space="0" w:color="auto"/>
            <w:right w:val="none" w:sz="0" w:space="0" w:color="auto"/>
          </w:divBdr>
        </w:div>
        <w:div w:id="1063062771">
          <w:marLeft w:val="640"/>
          <w:marRight w:val="0"/>
          <w:marTop w:val="0"/>
          <w:marBottom w:val="0"/>
          <w:divBdr>
            <w:top w:val="none" w:sz="0" w:space="0" w:color="auto"/>
            <w:left w:val="none" w:sz="0" w:space="0" w:color="auto"/>
            <w:bottom w:val="none" w:sz="0" w:space="0" w:color="auto"/>
            <w:right w:val="none" w:sz="0" w:space="0" w:color="auto"/>
          </w:divBdr>
        </w:div>
        <w:div w:id="1370763749">
          <w:marLeft w:val="640"/>
          <w:marRight w:val="0"/>
          <w:marTop w:val="0"/>
          <w:marBottom w:val="0"/>
          <w:divBdr>
            <w:top w:val="none" w:sz="0" w:space="0" w:color="auto"/>
            <w:left w:val="none" w:sz="0" w:space="0" w:color="auto"/>
            <w:bottom w:val="none" w:sz="0" w:space="0" w:color="auto"/>
            <w:right w:val="none" w:sz="0" w:space="0" w:color="auto"/>
          </w:divBdr>
        </w:div>
        <w:div w:id="663818378">
          <w:marLeft w:val="640"/>
          <w:marRight w:val="0"/>
          <w:marTop w:val="0"/>
          <w:marBottom w:val="0"/>
          <w:divBdr>
            <w:top w:val="none" w:sz="0" w:space="0" w:color="auto"/>
            <w:left w:val="none" w:sz="0" w:space="0" w:color="auto"/>
            <w:bottom w:val="none" w:sz="0" w:space="0" w:color="auto"/>
            <w:right w:val="none" w:sz="0" w:space="0" w:color="auto"/>
          </w:divBdr>
        </w:div>
        <w:div w:id="361519936">
          <w:marLeft w:val="640"/>
          <w:marRight w:val="0"/>
          <w:marTop w:val="0"/>
          <w:marBottom w:val="0"/>
          <w:divBdr>
            <w:top w:val="none" w:sz="0" w:space="0" w:color="auto"/>
            <w:left w:val="none" w:sz="0" w:space="0" w:color="auto"/>
            <w:bottom w:val="none" w:sz="0" w:space="0" w:color="auto"/>
            <w:right w:val="none" w:sz="0" w:space="0" w:color="auto"/>
          </w:divBdr>
        </w:div>
        <w:div w:id="1420180253">
          <w:marLeft w:val="640"/>
          <w:marRight w:val="0"/>
          <w:marTop w:val="0"/>
          <w:marBottom w:val="0"/>
          <w:divBdr>
            <w:top w:val="none" w:sz="0" w:space="0" w:color="auto"/>
            <w:left w:val="none" w:sz="0" w:space="0" w:color="auto"/>
            <w:bottom w:val="none" w:sz="0" w:space="0" w:color="auto"/>
            <w:right w:val="none" w:sz="0" w:space="0" w:color="auto"/>
          </w:divBdr>
        </w:div>
        <w:div w:id="1940017646">
          <w:marLeft w:val="640"/>
          <w:marRight w:val="0"/>
          <w:marTop w:val="0"/>
          <w:marBottom w:val="0"/>
          <w:divBdr>
            <w:top w:val="none" w:sz="0" w:space="0" w:color="auto"/>
            <w:left w:val="none" w:sz="0" w:space="0" w:color="auto"/>
            <w:bottom w:val="none" w:sz="0" w:space="0" w:color="auto"/>
            <w:right w:val="none" w:sz="0" w:space="0" w:color="auto"/>
          </w:divBdr>
        </w:div>
        <w:div w:id="621225389">
          <w:marLeft w:val="640"/>
          <w:marRight w:val="0"/>
          <w:marTop w:val="0"/>
          <w:marBottom w:val="0"/>
          <w:divBdr>
            <w:top w:val="none" w:sz="0" w:space="0" w:color="auto"/>
            <w:left w:val="none" w:sz="0" w:space="0" w:color="auto"/>
            <w:bottom w:val="none" w:sz="0" w:space="0" w:color="auto"/>
            <w:right w:val="none" w:sz="0" w:space="0" w:color="auto"/>
          </w:divBdr>
        </w:div>
        <w:div w:id="1970435565">
          <w:marLeft w:val="640"/>
          <w:marRight w:val="0"/>
          <w:marTop w:val="0"/>
          <w:marBottom w:val="0"/>
          <w:divBdr>
            <w:top w:val="none" w:sz="0" w:space="0" w:color="auto"/>
            <w:left w:val="none" w:sz="0" w:space="0" w:color="auto"/>
            <w:bottom w:val="none" w:sz="0" w:space="0" w:color="auto"/>
            <w:right w:val="none" w:sz="0" w:space="0" w:color="auto"/>
          </w:divBdr>
        </w:div>
        <w:div w:id="1062286919">
          <w:marLeft w:val="640"/>
          <w:marRight w:val="0"/>
          <w:marTop w:val="0"/>
          <w:marBottom w:val="0"/>
          <w:divBdr>
            <w:top w:val="none" w:sz="0" w:space="0" w:color="auto"/>
            <w:left w:val="none" w:sz="0" w:space="0" w:color="auto"/>
            <w:bottom w:val="none" w:sz="0" w:space="0" w:color="auto"/>
            <w:right w:val="none" w:sz="0" w:space="0" w:color="auto"/>
          </w:divBdr>
        </w:div>
        <w:div w:id="1532303130">
          <w:marLeft w:val="640"/>
          <w:marRight w:val="0"/>
          <w:marTop w:val="0"/>
          <w:marBottom w:val="0"/>
          <w:divBdr>
            <w:top w:val="none" w:sz="0" w:space="0" w:color="auto"/>
            <w:left w:val="none" w:sz="0" w:space="0" w:color="auto"/>
            <w:bottom w:val="none" w:sz="0" w:space="0" w:color="auto"/>
            <w:right w:val="none" w:sz="0" w:space="0" w:color="auto"/>
          </w:divBdr>
        </w:div>
        <w:div w:id="1233076987">
          <w:marLeft w:val="640"/>
          <w:marRight w:val="0"/>
          <w:marTop w:val="0"/>
          <w:marBottom w:val="0"/>
          <w:divBdr>
            <w:top w:val="none" w:sz="0" w:space="0" w:color="auto"/>
            <w:left w:val="none" w:sz="0" w:space="0" w:color="auto"/>
            <w:bottom w:val="none" w:sz="0" w:space="0" w:color="auto"/>
            <w:right w:val="none" w:sz="0" w:space="0" w:color="auto"/>
          </w:divBdr>
        </w:div>
        <w:div w:id="629670862">
          <w:marLeft w:val="640"/>
          <w:marRight w:val="0"/>
          <w:marTop w:val="0"/>
          <w:marBottom w:val="0"/>
          <w:divBdr>
            <w:top w:val="none" w:sz="0" w:space="0" w:color="auto"/>
            <w:left w:val="none" w:sz="0" w:space="0" w:color="auto"/>
            <w:bottom w:val="none" w:sz="0" w:space="0" w:color="auto"/>
            <w:right w:val="none" w:sz="0" w:space="0" w:color="auto"/>
          </w:divBdr>
        </w:div>
        <w:div w:id="1896117848">
          <w:marLeft w:val="640"/>
          <w:marRight w:val="0"/>
          <w:marTop w:val="0"/>
          <w:marBottom w:val="0"/>
          <w:divBdr>
            <w:top w:val="none" w:sz="0" w:space="0" w:color="auto"/>
            <w:left w:val="none" w:sz="0" w:space="0" w:color="auto"/>
            <w:bottom w:val="none" w:sz="0" w:space="0" w:color="auto"/>
            <w:right w:val="none" w:sz="0" w:space="0" w:color="auto"/>
          </w:divBdr>
        </w:div>
        <w:div w:id="692264963">
          <w:marLeft w:val="640"/>
          <w:marRight w:val="0"/>
          <w:marTop w:val="0"/>
          <w:marBottom w:val="0"/>
          <w:divBdr>
            <w:top w:val="none" w:sz="0" w:space="0" w:color="auto"/>
            <w:left w:val="none" w:sz="0" w:space="0" w:color="auto"/>
            <w:bottom w:val="none" w:sz="0" w:space="0" w:color="auto"/>
            <w:right w:val="none" w:sz="0" w:space="0" w:color="auto"/>
          </w:divBdr>
        </w:div>
        <w:div w:id="535192520">
          <w:marLeft w:val="640"/>
          <w:marRight w:val="0"/>
          <w:marTop w:val="0"/>
          <w:marBottom w:val="0"/>
          <w:divBdr>
            <w:top w:val="none" w:sz="0" w:space="0" w:color="auto"/>
            <w:left w:val="none" w:sz="0" w:space="0" w:color="auto"/>
            <w:bottom w:val="none" w:sz="0" w:space="0" w:color="auto"/>
            <w:right w:val="none" w:sz="0" w:space="0" w:color="auto"/>
          </w:divBdr>
        </w:div>
        <w:div w:id="230435365">
          <w:marLeft w:val="640"/>
          <w:marRight w:val="0"/>
          <w:marTop w:val="0"/>
          <w:marBottom w:val="0"/>
          <w:divBdr>
            <w:top w:val="none" w:sz="0" w:space="0" w:color="auto"/>
            <w:left w:val="none" w:sz="0" w:space="0" w:color="auto"/>
            <w:bottom w:val="none" w:sz="0" w:space="0" w:color="auto"/>
            <w:right w:val="none" w:sz="0" w:space="0" w:color="auto"/>
          </w:divBdr>
        </w:div>
        <w:div w:id="1727951879">
          <w:marLeft w:val="640"/>
          <w:marRight w:val="0"/>
          <w:marTop w:val="0"/>
          <w:marBottom w:val="0"/>
          <w:divBdr>
            <w:top w:val="none" w:sz="0" w:space="0" w:color="auto"/>
            <w:left w:val="none" w:sz="0" w:space="0" w:color="auto"/>
            <w:bottom w:val="none" w:sz="0" w:space="0" w:color="auto"/>
            <w:right w:val="none" w:sz="0" w:space="0" w:color="auto"/>
          </w:divBdr>
        </w:div>
        <w:div w:id="1512067162">
          <w:marLeft w:val="640"/>
          <w:marRight w:val="0"/>
          <w:marTop w:val="0"/>
          <w:marBottom w:val="0"/>
          <w:divBdr>
            <w:top w:val="none" w:sz="0" w:space="0" w:color="auto"/>
            <w:left w:val="none" w:sz="0" w:space="0" w:color="auto"/>
            <w:bottom w:val="none" w:sz="0" w:space="0" w:color="auto"/>
            <w:right w:val="none" w:sz="0" w:space="0" w:color="auto"/>
          </w:divBdr>
        </w:div>
        <w:div w:id="525486495">
          <w:marLeft w:val="640"/>
          <w:marRight w:val="0"/>
          <w:marTop w:val="0"/>
          <w:marBottom w:val="0"/>
          <w:divBdr>
            <w:top w:val="none" w:sz="0" w:space="0" w:color="auto"/>
            <w:left w:val="none" w:sz="0" w:space="0" w:color="auto"/>
            <w:bottom w:val="none" w:sz="0" w:space="0" w:color="auto"/>
            <w:right w:val="none" w:sz="0" w:space="0" w:color="auto"/>
          </w:divBdr>
        </w:div>
        <w:div w:id="2065174024">
          <w:marLeft w:val="640"/>
          <w:marRight w:val="0"/>
          <w:marTop w:val="0"/>
          <w:marBottom w:val="0"/>
          <w:divBdr>
            <w:top w:val="none" w:sz="0" w:space="0" w:color="auto"/>
            <w:left w:val="none" w:sz="0" w:space="0" w:color="auto"/>
            <w:bottom w:val="none" w:sz="0" w:space="0" w:color="auto"/>
            <w:right w:val="none" w:sz="0" w:space="0" w:color="auto"/>
          </w:divBdr>
        </w:div>
        <w:div w:id="1217593845">
          <w:marLeft w:val="640"/>
          <w:marRight w:val="0"/>
          <w:marTop w:val="0"/>
          <w:marBottom w:val="0"/>
          <w:divBdr>
            <w:top w:val="none" w:sz="0" w:space="0" w:color="auto"/>
            <w:left w:val="none" w:sz="0" w:space="0" w:color="auto"/>
            <w:bottom w:val="none" w:sz="0" w:space="0" w:color="auto"/>
            <w:right w:val="none" w:sz="0" w:space="0" w:color="auto"/>
          </w:divBdr>
        </w:div>
        <w:div w:id="688331187">
          <w:marLeft w:val="640"/>
          <w:marRight w:val="0"/>
          <w:marTop w:val="0"/>
          <w:marBottom w:val="0"/>
          <w:divBdr>
            <w:top w:val="none" w:sz="0" w:space="0" w:color="auto"/>
            <w:left w:val="none" w:sz="0" w:space="0" w:color="auto"/>
            <w:bottom w:val="none" w:sz="0" w:space="0" w:color="auto"/>
            <w:right w:val="none" w:sz="0" w:space="0" w:color="auto"/>
          </w:divBdr>
        </w:div>
        <w:div w:id="1867021181">
          <w:marLeft w:val="640"/>
          <w:marRight w:val="0"/>
          <w:marTop w:val="0"/>
          <w:marBottom w:val="0"/>
          <w:divBdr>
            <w:top w:val="none" w:sz="0" w:space="0" w:color="auto"/>
            <w:left w:val="none" w:sz="0" w:space="0" w:color="auto"/>
            <w:bottom w:val="none" w:sz="0" w:space="0" w:color="auto"/>
            <w:right w:val="none" w:sz="0" w:space="0" w:color="auto"/>
          </w:divBdr>
        </w:div>
        <w:div w:id="448820189">
          <w:marLeft w:val="640"/>
          <w:marRight w:val="0"/>
          <w:marTop w:val="0"/>
          <w:marBottom w:val="0"/>
          <w:divBdr>
            <w:top w:val="none" w:sz="0" w:space="0" w:color="auto"/>
            <w:left w:val="none" w:sz="0" w:space="0" w:color="auto"/>
            <w:bottom w:val="none" w:sz="0" w:space="0" w:color="auto"/>
            <w:right w:val="none" w:sz="0" w:space="0" w:color="auto"/>
          </w:divBdr>
        </w:div>
        <w:div w:id="456871446">
          <w:marLeft w:val="640"/>
          <w:marRight w:val="0"/>
          <w:marTop w:val="0"/>
          <w:marBottom w:val="0"/>
          <w:divBdr>
            <w:top w:val="none" w:sz="0" w:space="0" w:color="auto"/>
            <w:left w:val="none" w:sz="0" w:space="0" w:color="auto"/>
            <w:bottom w:val="none" w:sz="0" w:space="0" w:color="auto"/>
            <w:right w:val="none" w:sz="0" w:space="0" w:color="auto"/>
          </w:divBdr>
        </w:div>
        <w:div w:id="987517207">
          <w:marLeft w:val="640"/>
          <w:marRight w:val="0"/>
          <w:marTop w:val="0"/>
          <w:marBottom w:val="0"/>
          <w:divBdr>
            <w:top w:val="none" w:sz="0" w:space="0" w:color="auto"/>
            <w:left w:val="none" w:sz="0" w:space="0" w:color="auto"/>
            <w:bottom w:val="none" w:sz="0" w:space="0" w:color="auto"/>
            <w:right w:val="none" w:sz="0" w:space="0" w:color="auto"/>
          </w:divBdr>
        </w:div>
        <w:div w:id="282227997">
          <w:marLeft w:val="640"/>
          <w:marRight w:val="0"/>
          <w:marTop w:val="0"/>
          <w:marBottom w:val="0"/>
          <w:divBdr>
            <w:top w:val="none" w:sz="0" w:space="0" w:color="auto"/>
            <w:left w:val="none" w:sz="0" w:space="0" w:color="auto"/>
            <w:bottom w:val="none" w:sz="0" w:space="0" w:color="auto"/>
            <w:right w:val="none" w:sz="0" w:space="0" w:color="auto"/>
          </w:divBdr>
        </w:div>
        <w:div w:id="1909030676">
          <w:marLeft w:val="640"/>
          <w:marRight w:val="0"/>
          <w:marTop w:val="0"/>
          <w:marBottom w:val="0"/>
          <w:divBdr>
            <w:top w:val="none" w:sz="0" w:space="0" w:color="auto"/>
            <w:left w:val="none" w:sz="0" w:space="0" w:color="auto"/>
            <w:bottom w:val="none" w:sz="0" w:space="0" w:color="auto"/>
            <w:right w:val="none" w:sz="0" w:space="0" w:color="auto"/>
          </w:divBdr>
        </w:div>
        <w:div w:id="1194229373">
          <w:marLeft w:val="640"/>
          <w:marRight w:val="0"/>
          <w:marTop w:val="0"/>
          <w:marBottom w:val="0"/>
          <w:divBdr>
            <w:top w:val="none" w:sz="0" w:space="0" w:color="auto"/>
            <w:left w:val="none" w:sz="0" w:space="0" w:color="auto"/>
            <w:bottom w:val="none" w:sz="0" w:space="0" w:color="auto"/>
            <w:right w:val="none" w:sz="0" w:space="0" w:color="auto"/>
          </w:divBdr>
        </w:div>
        <w:div w:id="572551112">
          <w:marLeft w:val="640"/>
          <w:marRight w:val="0"/>
          <w:marTop w:val="0"/>
          <w:marBottom w:val="0"/>
          <w:divBdr>
            <w:top w:val="none" w:sz="0" w:space="0" w:color="auto"/>
            <w:left w:val="none" w:sz="0" w:space="0" w:color="auto"/>
            <w:bottom w:val="none" w:sz="0" w:space="0" w:color="auto"/>
            <w:right w:val="none" w:sz="0" w:space="0" w:color="auto"/>
          </w:divBdr>
        </w:div>
        <w:div w:id="1675449673">
          <w:marLeft w:val="640"/>
          <w:marRight w:val="0"/>
          <w:marTop w:val="0"/>
          <w:marBottom w:val="0"/>
          <w:divBdr>
            <w:top w:val="none" w:sz="0" w:space="0" w:color="auto"/>
            <w:left w:val="none" w:sz="0" w:space="0" w:color="auto"/>
            <w:bottom w:val="none" w:sz="0" w:space="0" w:color="auto"/>
            <w:right w:val="none" w:sz="0" w:space="0" w:color="auto"/>
          </w:divBdr>
        </w:div>
        <w:div w:id="1886217155">
          <w:marLeft w:val="640"/>
          <w:marRight w:val="0"/>
          <w:marTop w:val="0"/>
          <w:marBottom w:val="0"/>
          <w:divBdr>
            <w:top w:val="none" w:sz="0" w:space="0" w:color="auto"/>
            <w:left w:val="none" w:sz="0" w:space="0" w:color="auto"/>
            <w:bottom w:val="none" w:sz="0" w:space="0" w:color="auto"/>
            <w:right w:val="none" w:sz="0" w:space="0" w:color="auto"/>
          </w:divBdr>
        </w:div>
        <w:div w:id="1360010801">
          <w:marLeft w:val="640"/>
          <w:marRight w:val="0"/>
          <w:marTop w:val="0"/>
          <w:marBottom w:val="0"/>
          <w:divBdr>
            <w:top w:val="none" w:sz="0" w:space="0" w:color="auto"/>
            <w:left w:val="none" w:sz="0" w:space="0" w:color="auto"/>
            <w:bottom w:val="none" w:sz="0" w:space="0" w:color="auto"/>
            <w:right w:val="none" w:sz="0" w:space="0" w:color="auto"/>
          </w:divBdr>
        </w:div>
        <w:div w:id="1565287767">
          <w:marLeft w:val="640"/>
          <w:marRight w:val="0"/>
          <w:marTop w:val="0"/>
          <w:marBottom w:val="0"/>
          <w:divBdr>
            <w:top w:val="none" w:sz="0" w:space="0" w:color="auto"/>
            <w:left w:val="none" w:sz="0" w:space="0" w:color="auto"/>
            <w:bottom w:val="none" w:sz="0" w:space="0" w:color="auto"/>
            <w:right w:val="none" w:sz="0" w:space="0" w:color="auto"/>
          </w:divBdr>
        </w:div>
        <w:div w:id="1819807740">
          <w:marLeft w:val="640"/>
          <w:marRight w:val="0"/>
          <w:marTop w:val="0"/>
          <w:marBottom w:val="0"/>
          <w:divBdr>
            <w:top w:val="none" w:sz="0" w:space="0" w:color="auto"/>
            <w:left w:val="none" w:sz="0" w:space="0" w:color="auto"/>
            <w:bottom w:val="none" w:sz="0" w:space="0" w:color="auto"/>
            <w:right w:val="none" w:sz="0" w:space="0" w:color="auto"/>
          </w:divBdr>
        </w:div>
        <w:div w:id="912357451">
          <w:marLeft w:val="640"/>
          <w:marRight w:val="0"/>
          <w:marTop w:val="0"/>
          <w:marBottom w:val="0"/>
          <w:divBdr>
            <w:top w:val="none" w:sz="0" w:space="0" w:color="auto"/>
            <w:left w:val="none" w:sz="0" w:space="0" w:color="auto"/>
            <w:bottom w:val="none" w:sz="0" w:space="0" w:color="auto"/>
            <w:right w:val="none" w:sz="0" w:space="0" w:color="auto"/>
          </w:divBdr>
        </w:div>
        <w:div w:id="327637641">
          <w:marLeft w:val="640"/>
          <w:marRight w:val="0"/>
          <w:marTop w:val="0"/>
          <w:marBottom w:val="0"/>
          <w:divBdr>
            <w:top w:val="none" w:sz="0" w:space="0" w:color="auto"/>
            <w:left w:val="none" w:sz="0" w:space="0" w:color="auto"/>
            <w:bottom w:val="none" w:sz="0" w:space="0" w:color="auto"/>
            <w:right w:val="none" w:sz="0" w:space="0" w:color="auto"/>
          </w:divBdr>
        </w:div>
        <w:div w:id="1607543578">
          <w:marLeft w:val="640"/>
          <w:marRight w:val="0"/>
          <w:marTop w:val="0"/>
          <w:marBottom w:val="0"/>
          <w:divBdr>
            <w:top w:val="none" w:sz="0" w:space="0" w:color="auto"/>
            <w:left w:val="none" w:sz="0" w:space="0" w:color="auto"/>
            <w:bottom w:val="none" w:sz="0" w:space="0" w:color="auto"/>
            <w:right w:val="none" w:sz="0" w:space="0" w:color="auto"/>
          </w:divBdr>
        </w:div>
        <w:div w:id="625546991">
          <w:marLeft w:val="640"/>
          <w:marRight w:val="0"/>
          <w:marTop w:val="0"/>
          <w:marBottom w:val="0"/>
          <w:divBdr>
            <w:top w:val="none" w:sz="0" w:space="0" w:color="auto"/>
            <w:left w:val="none" w:sz="0" w:space="0" w:color="auto"/>
            <w:bottom w:val="none" w:sz="0" w:space="0" w:color="auto"/>
            <w:right w:val="none" w:sz="0" w:space="0" w:color="auto"/>
          </w:divBdr>
        </w:div>
        <w:div w:id="1857768643">
          <w:marLeft w:val="640"/>
          <w:marRight w:val="0"/>
          <w:marTop w:val="0"/>
          <w:marBottom w:val="0"/>
          <w:divBdr>
            <w:top w:val="none" w:sz="0" w:space="0" w:color="auto"/>
            <w:left w:val="none" w:sz="0" w:space="0" w:color="auto"/>
            <w:bottom w:val="none" w:sz="0" w:space="0" w:color="auto"/>
            <w:right w:val="none" w:sz="0" w:space="0" w:color="auto"/>
          </w:divBdr>
        </w:div>
        <w:div w:id="1977711791">
          <w:marLeft w:val="640"/>
          <w:marRight w:val="0"/>
          <w:marTop w:val="0"/>
          <w:marBottom w:val="0"/>
          <w:divBdr>
            <w:top w:val="none" w:sz="0" w:space="0" w:color="auto"/>
            <w:left w:val="none" w:sz="0" w:space="0" w:color="auto"/>
            <w:bottom w:val="none" w:sz="0" w:space="0" w:color="auto"/>
            <w:right w:val="none" w:sz="0" w:space="0" w:color="auto"/>
          </w:divBdr>
        </w:div>
        <w:div w:id="2707025">
          <w:marLeft w:val="640"/>
          <w:marRight w:val="0"/>
          <w:marTop w:val="0"/>
          <w:marBottom w:val="0"/>
          <w:divBdr>
            <w:top w:val="none" w:sz="0" w:space="0" w:color="auto"/>
            <w:left w:val="none" w:sz="0" w:space="0" w:color="auto"/>
            <w:bottom w:val="none" w:sz="0" w:space="0" w:color="auto"/>
            <w:right w:val="none" w:sz="0" w:space="0" w:color="auto"/>
          </w:divBdr>
        </w:div>
        <w:div w:id="669408353">
          <w:marLeft w:val="640"/>
          <w:marRight w:val="0"/>
          <w:marTop w:val="0"/>
          <w:marBottom w:val="0"/>
          <w:divBdr>
            <w:top w:val="none" w:sz="0" w:space="0" w:color="auto"/>
            <w:left w:val="none" w:sz="0" w:space="0" w:color="auto"/>
            <w:bottom w:val="none" w:sz="0" w:space="0" w:color="auto"/>
            <w:right w:val="none" w:sz="0" w:space="0" w:color="auto"/>
          </w:divBdr>
        </w:div>
        <w:div w:id="441146959">
          <w:marLeft w:val="640"/>
          <w:marRight w:val="0"/>
          <w:marTop w:val="0"/>
          <w:marBottom w:val="0"/>
          <w:divBdr>
            <w:top w:val="none" w:sz="0" w:space="0" w:color="auto"/>
            <w:left w:val="none" w:sz="0" w:space="0" w:color="auto"/>
            <w:bottom w:val="none" w:sz="0" w:space="0" w:color="auto"/>
            <w:right w:val="none" w:sz="0" w:space="0" w:color="auto"/>
          </w:divBdr>
        </w:div>
        <w:div w:id="278486732">
          <w:marLeft w:val="640"/>
          <w:marRight w:val="0"/>
          <w:marTop w:val="0"/>
          <w:marBottom w:val="0"/>
          <w:divBdr>
            <w:top w:val="none" w:sz="0" w:space="0" w:color="auto"/>
            <w:left w:val="none" w:sz="0" w:space="0" w:color="auto"/>
            <w:bottom w:val="none" w:sz="0" w:space="0" w:color="auto"/>
            <w:right w:val="none" w:sz="0" w:space="0" w:color="auto"/>
          </w:divBdr>
        </w:div>
        <w:div w:id="1239435966">
          <w:marLeft w:val="640"/>
          <w:marRight w:val="0"/>
          <w:marTop w:val="0"/>
          <w:marBottom w:val="0"/>
          <w:divBdr>
            <w:top w:val="none" w:sz="0" w:space="0" w:color="auto"/>
            <w:left w:val="none" w:sz="0" w:space="0" w:color="auto"/>
            <w:bottom w:val="none" w:sz="0" w:space="0" w:color="auto"/>
            <w:right w:val="none" w:sz="0" w:space="0" w:color="auto"/>
          </w:divBdr>
        </w:div>
        <w:div w:id="2006471110">
          <w:marLeft w:val="640"/>
          <w:marRight w:val="0"/>
          <w:marTop w:val="0"/>
          <w:marBottom w:val="0"/>
          <w:divBdr>
            <w:top w:val="none" w:sz="0" w:space="0" w:color="auto"/>
            <w:left w:val="none" w:sz="0" w:space="0" w:color="auto"/>
            <w:bottom w:val="none" w:sz="0" w:space="0" w:color="auto"/>
            <w:right w:val="none" w:sz="0" w:space="0" w:color="auto"/>
          </w:divBdr>
        </w:div>
        <w:div w:id="1170296879">
          <w:marLeft w:val="640"/>
          <w:marRight w:val="0"/>
          <w:marTop w:val="0"/>
          <w:marBottom w:val="0"/>
          <w:divBdr>
            <w:top w:val="none" w:sz="0" w:space="0" w:color="auto"/>
            <w:left w:val="none" w:sz="0" w:space="0" w:color="auto"/>
            <w:bottom w:val="none" w:sz="0" w:space="0" w:color="auto"/>
            <w:right w:val="none" w:sz="0" w:space="0" w:color="auto"/>
          </w:divBdr>
        </w:div>
        <w:div w:id="949122510">
          <w:marLeft w:val="640"/>
          <w:marRight w:val="0"/>
          <w:marTop w:val="0"/>
          <w:marBottom w:val="0"/>
          <w:divBdr>
            <w:top w:val="none" w:sz="0" w:space="0" w:color="auto"/>
            <w:left w:val="none" w:sz="0" w:space="0" w:color="auto"/>
            <w:bottom w:val="none" w:sz="0" w:space="0" w:color="auto"/>
            <w:right w:val="none" w:sz="0" w:space="0" w:color="auto"/>
          </w:divBdr>
        </w:div>
        <w:div w:id="315040113">
          <w:marLeft w:val="640"/>
          <w:marRight w:val="0"/>
          <w:marTop w:val="0"/>
          <w:marBottom w:val="0"/>
          <w:divBdr>
            <w:top w:val="none" w:sz="0" w:space="0" w:color="auto"/>
            <w:left w:val="none" w:sz="0" w:space="0" w:color="auto"/>
            <w:bottom w:val="none" w:sz="0" w:space="0" w:color="auto"/>
            <w:right w:val="none" w:sz="0" w:space="0" w:color="auto"/>
          </w:divBdr>
        </w:div>
        <w:div w:id="1804419989">
          <w:marLeft w:val="640"/>
          <w:marRight w:val="0"/>
          <w:marTop w:val="0"/>
          <w:marBottom w:val="0"/>
          <w:divBdr>
            <w:top w:val="none" w:sz="0" w:space="0" w:color="auto"/>
            <w:left w:val="none" w:sz="0" w:space="0" w:color="auto"/>
            <w:bottom w:val="none" w:sz="0" w:space="0" w:color="auto"/>
            <w:right w:val="none" w:sz="0" w:space="0" w:color="auto"/>
          </w:divBdr>
        </w:div>
        <w:div w:id="1254165048">
          <w:marLeft w:val="640"/>
          <w:marRight w:val="0"/>
          <w:marTop w:val="0"/>
          <w:marBottom w:val="0"/>
          <w:divBdr>
            <w:top w:val="none" w:sz="0" w:space="0" w:color="auto"/>
            <w:left w:val="none" w:sz="0" w:space="0" w:color="auto"/>
            <w:bottom w:val="none" w:sz="0" w:space="0" w:color="auto"/>
            <w:right w:val="none" w:sz="0" w:space="0" w:color="auto"/>
          </w:divBdr>
        </w:div>
        <w:div w:id="228998680">
          <w:marLeft w:val="640"/>
          <w:marRight w:val="0"/>
          <w:marTop w:val="0"/>
          <w:marBottom w:val="0"/>
          <w:divBdr>
            <w:top w:val="none" w:sz="0" w:space="0" w:color="auto"/>
            <w:left w:val="none" w:sz="0" w:space="0" w:color="auto"/>
            <w:bottom w:val="none" w:sz="0" w:space="0" w:color="auto"/>
            <w:right w:val="none" w:sz="0" w:space="0" w:color="auto"/>
          </w:divBdr>
        </w:div>
        <w:div w:id="1182205194">
          <w:marLeft w:val="640"/>
          <w:marRight w:val="0"/>
          <w:marTop w:val="0"/>
          <w:marBottom w:val="0"/>
          <w:divBdr>
            <w:top w:val="none" w:sz="0" w:space="0" w:color="auto"/>
            <w:left w:val="none" w:sz="0" w:space="0" w:color="auto"/>
            <w:bottom w:val="none" w:sz="0" w:space="0" w:color="auto"/>
            <w:right w:val="none" w:sz="0" w:space="0" w:color="auto"/>
          </w:divBdr>
        </w:div>
        <w:div w:id="1410420895">
          <w:marLeft w:val="640"/>
          <w:marRight w:val="0"/>
          <w:marTop w:val="0"/>
          <w:marBottom w:val="0"/>
          <w:divBdr>
            <w:top w:val="none" w:sz="0" w:space="0" w:color="auto"/>
            <w:left w:val="none" w:sz="0" w:space="0" w:color="auto"/>
            <w:bottom w:val="none" w:sz="0" w:space="0" w:color="auto"/>
            <w:right w:val="none" w:sz="0" w:space="0" w:color="auto"/>
          </w:divBdr>
        </w:div>
        <w:div w:id="11037846">
          <w:marLeft w:val="640"/>
          <w:marRight w:val="0"/>
          <w:marTop w:val="0"/>
          <w:marBottom w:val="0"/>
          <w:divBdr>
            <w:top w:val="none" w:sz="0" w:space="0" w:color="auto"/>
            <w:left w:val="none" w:sz="0" w:space="0" w:color="auto"/>
            <w:bottom w:val="none" w:sz="0" w:space="0" w:color="auto"/>
            <w:right w:val="none" w:sz="0" w:space="0" w:color="auto"/>
          </w:divBdr>
        </w:div>
        <w:div w:id="1883319382">
          <w:marLeft w:val="640"/>
          <w:marRight w:val="0"/>
          <w:marTop w:val="0"/>
          <w:marBottom w:val="0"/>
          <w:divBdr>
            <w:top w:val="none" w:sz="0" w:space="0" w:color="auto"/>
            <w:left w:val="none" w:sz="0" w:space="0" w:color="auto"/>
            <w:bottom w:val="none" w:sz="0" w:space="0" w:color="auto"/>
            <w:right w:val="none" w:sz="0" w:space="0" w:color="auto"/>
          </w:divBdr>
        </w:div>
        <w:div w:id="1748067972">
          <w:marLeft w:val="640"/>
          <w:marRight w:val="0"/>
          <w:marTop w:val="0"/>
          <w:marBottom w:val="0"/>
          <w:divBdr>
            <w:top w:val="none" w:sz="0" w:space="0" w:color="auto"/>
            <w:left w:val="none" w:sz="0" w:space="0" w:color="auto"/>
            <w:bottom w:val="none" w:sz="0" w:space="0" w:color="auto"/>
            <w:right w:val="none" w:sz="0" w:space="0" w:color="auto"/>
          </w:divBdr>
        </w:div>
        <w:div w:id="1838377501">
          <w:marLeft w:val="640"/>
          <w:marRight w:val="0"/>
          <w:marTop w:val="0"/>
          <w:marBottom w:val="0"/>
          <w:divBdr>
            <w:top w:val="none" w:sz="0" w:space="0" w:color="auto"/>
            <w:left w:val="none" w:sz="0" w:space="0" w:color="auto"/>
            <w:bottom w:val="none" w:sz="0" w:space="0" w:color="auto"/>
            <w:right w:val="none" w:sz="0" w:space="0" w:color="auto"/>
          </w:divBdr>
        </w:div>
        <w:div w:id="267664614">
          <w:marLeft w:val="640"/>
          <w:marRight w:val="0"/>
          <w:marTop w:val="0"/>
          <w:marBottom w:val="0"/>
          <w:divBdr>
            <w:top w:val="none" w:sz="0" w:space="0" w:color="auto"/>
            <w:left w:val="none" w:sz="0" w:space="0" w:color="auto"/>
            <w:bottom w:val="none" w:sz="0" w:space="0" w:color="auto"/>
            <w:right w:val="none" w:sz="0" w:space="0" w:color="auto"/>
          </w:divBdr>
        </w:div>
        <w:div w:id="1770851424">
          <w:marLeft w:val="640"/>
          <w:marRight w:val="0"/>
          <w:marTop w:val="0"/>
          <w:marBottom w:val="0"/>
          <w:divBdr>
            <w:top w:val="none" w:sz="0" w:space="0" w:color="auto"/>
            <w:left w:val="none" w:sz="0" w:space="0" w:color="auto"/>
            <w:bottom w:val="none" w:sz="0" w:space="0" w:color="auto"/>
            <w:right w:val="none" w:sz="0" w:space="0" w:color="auto"/>
          </w:divBdr>
        </w:div>
        <w:div w:id="1305818398">
          <w:marLeft w:val="640"/>
          <w:marRight w:val="0"/>
          <w:marTop w:val="0"/>
          <w:marBottom w:val="0"/>
          <w:divBdr>
            <w:top w:val="none" w:sz="0" w:space="0" w:color="auto"/>
            <w:left w:val="none" w:sz="0" w:space="0" w:color="auto"/>
            <w:bottom w:val="none" w:sz="0" w:space="0" w:color="auto"/>
            <w:right w:val="none" w:sz="0" w:space="0" w:color="auto"/>
          </w:divBdr>
        </w:div>
        <w:div w:id="1447892857">
          <w:marLeft w:val="640"/>
          <w:marRight w:val="0"/>
          <w:marTop w:val="0"/>
          <w:marBottom w:val="0"/>
          <w:divBdr>
            <w:top w:val="none" w:sz="0" w:space="0" w:color="auto"/>
            <w:left w:val="none" w:sz="0" w:space="0" w:color="auto"/>
            <w:bottom w:val="none" w:sz="0" w:space="0" w:color="auto"/>
            <w:right w:val="none" w:sz="0" w:space="0" w:color="auto"/>
          </w:divBdr>
        </w:div>
        <w:div w:id="362563863">
          <w:marLeft w:val="640"/>
          <w:marRight w:val="0"/>
          <w:marTop w:val="0"/>
          <w:marBottom w:val="0"/>
          <w:divBdr>
            <w:top w:val="none" w:sz="0" w:space="0" w:color="auto"/>
            <w:left w:val="none" w:sz="0" w:space="0" w:color="auto"/>
            <w:bottom w:val="none" w:sz="0" w:space="0" w:color="auto"/>
            <w:right w:val="none" w:sz="0" w:space="0" w:color="auto"/>
          </w:divBdr>
        </w:div>
        <w:div w:id="230166748">
          <w:marLeft w:val="640"/>
          <w:marRight w:val="0"/>
          <w:marTop w:val="0"/>
          <w:marBottom w:val="0"/>
          <w:divBdr>
            <w:top w:val="none" w:sz="0" w:space="0" w:color="auto"/>
            <w:left w:val="none" w:sz="0" w:space="0" w:color="auto"/>
            <w:bottom w:val="none" w:sz="0" w:space="0" w:color="auto"/>
            <w:right w:val="none" w:sz="0" w:space="0" w:color="auto"/>
          </w:divBdr>
        </w:div>
        <w:div w:id="1125847836">
          <w:marLeft w:val="640"/>
          <w:marRight w:val="0"/>
          <w:marTop w:val="0"/>
          <w:marBottom w:val="0"/>
          <w:divBdr>
            <w:top w:val="none" w:sz="0" w:space="0" w:color="auto"/>
            <w:left w:val="none" w:sz="0" w:space="0" w:color="auto"/>
            <w:bottom w:val="none" w:sz="0" w:space="0" w:color="auto"/>
            <w:right w:val="none" w:sz="0" w:space="0" w:color="auto"/>
          </w:divBdr>
        </w:div>
        <w:div w:id="442773295">
          <w:marLeft w:val="640"/>
          <w:marRight w:val="0"/>
          <w:marTop w:val="0"/>
          <w:marBottom w:val="0"/>
          <w:divBdr>
            <w:top w:val="none" w:sz="0" w:space="0" w:color="auto"/>
            <w:left w:val="none" w:sz="0" w:space="0" w:color="auto"/>
            <w:bottom w:val="none" w:sz="0" w:space="0" w:color="auto"/>
            <w:right w:val="none" w:sz="0" w:space="0" w:color="auto"/>
          </w:divBdr>
        </w:div>
        <w:div w:id="745415027">
          <w:marLeft w:val="640"/>
          <w:marRight w:val="0"/>
          <w:marTop w:val="0"/>
          <w:marBottom w:val="0"/>
          <w:divBdr>
            <w:top w:val="none" w:sz="0" w:space="0" w:color="auto"/>
            <w:left w:val="none" w:sz="0" w:space="0" w:color="auto"/>
            <w:bottom w:val="none" w:sz="0" w:space="0" w:color="auto"/>
            <w:right w:val="none" w:sz="0" w:space="0" w:color="auto"/>
          </w:divBdr>
        </w:div>
        <w:div w:id="1372925656">
          <w:marLeft w:val="640"/>
          <w:marRight w:val="0"/>
          <w:marTop w:val="0"/>
          <w:marBottom w:val="0"/>
          <w:divBdr>
            <w:top w:val="none" w:sz="0" w:space="0" w:color="auto"/>
            <w:left w:val="none" w:sz="0" w:space="0" w:color="auto"/>
            <w:bottom w:val="none" w:sz="0" w:space="0" w:color="auto"/>
            <w:right w:val="none" w:sz="0" w:space="0" w:color="auto"/>
          </w:divBdr>
        </w:div>
        <w:div w:id="908806492">
          <w:marLeft w:val="640"/>
          <w:marRight w:val="0"/>
          <w:marTop w:val="0"/>
          <w:marBottom w:val="0"/>
          <w:divBdr>
            <w:top w:val="none" w:sz="0" w:space="0" w:color="auto"/>
            <w:left w:val="none" w:sz="0" w:space="0" w:color="auto"/>
            <w:bottom w:val="none" w:sz="0" w:space="0" w:color="auto"/>
            <w:right w:val="none" w:sz="0" w:space="0" w:color="auto"/>
          </w:divBdr>
        </w:div>
        <w:div w:id="1504473396">
          <w:marLeft w:val="640"/>
          <w:marRight w:val="0"/>
          <w:marTop w:val="0"/>
          <w:marBottom w:val="0"/>
          <w:divBdr>
            <w:top w:val="none" w:sz="0" w:space="0" w:color="auto"/>
            <w:left w:val="none" w:sz="0" w:space="0" w:color="auto"/>
            <w:bottom w:val="none" w:sz="0" w:space="0" w:color="auto"/>
            <w:right w:val="none" w:sz="0" w:space="0" w:color="auto"/>
          </w:divBdr>
        </w:div>
        <w:div w:id="21830077">
          <w:marLeft w:val="640"/>
          <w:marRight w:val="0"/>
          <w:marTop w:val="0"/>
          <w:marBottom w:val="0"/>
          <w:divBdr>
            <w:top w:val="none" w:sz="0" w:space="0" w:color="auto"/>
            <w:left w:val="none" w:sz="0" w:space="0" w:color="auto"/>
            <w:bottom w:val="none" w:sz="0" w:space="0" w:color="auto"/>
            <w:right w:val="none" w:sz="0" w:space="0" w:color="auto"/>
          </w:divBdr>
        </w:div>
        <w:div w:id="1734351810">
          <w:marLeft w:val="640"/>
          <w:marRight w:val="0"/>
          <w:marTop w:val="0"/>
          <w:marBottom w:val="0"/>
          <w:divBdr>
            <w:top w:val="none" w:sz="0" w:space="0" w:color="auto"/>
            <w:left w:val="none" w:sz="0" w:space="0" w:color="auto"/>
            <w:bottom w:val="none" w:sz="0" w:space="0" w:color="auto"/>
            <w:right w:val="none" w:sz="0" w:space="0" w:color="auto"/>
          </w:divBdr>
        </w:div>
        <w:div w:id="1774547311">
          <w:marLeft w:val="640"/>
          <w:marRight w:val="0"/>
          <w:marTop w:val="0"/>
          <w:marBottom w:val="0"/>
          <w:divBdr>
            <w:top w:val="none" w:sz="0" w:space="0" w:color="auto"/>
            <w:left w:val="none" w:sz="0" w:space="0" w:color="auto"/>
            <w:bottom w:val="none" w:sz="0" w:space="0" w:color="auto"/>
            <w:right w:val="none" w:sz="0" w:space="0" w:color="auto"/>
          </w:divBdr>
        </w:div>
        <w:div w:id="1727869704">
          <w:marLeft w:val="640"/>
          <w:marRight w:val="0"/>
          <w:marTop w:val="0"/>
          <w:marBottom w:val="0"/>
          <w:divBdr>
            <w:top w:val="none" w:sz="0" w:space="0" w:color="auto"/>
            <w:left w:val="none" w:sz="0" w:space="0" w:color="auto"/>
            <w:bottom w:val="none" w:sz="0" w:space="0" w:color="auto"/>
            <w:right w:val="none" w:sz="0" w:space="0" w:color="auto"/>
          </w:divBdr>
        </w:div>
        <w:div w:id="1348019163">
          <w:marLeft w:val="640"/>
          <w:marRight w:val="0"/>
          <w:marTop w:val="0"/>
          <w:marBottom w:val="0"/>
          <w:divBdr>
            <w:top w:val="none" w:sz="0" w:space="0" w:color="auto"/>
            <w:left w:val="none" w:sz="0" w:space="0" w:color="auto"/>
            <w:bottom w:val="none" w:sz="0" w:space="0" w:color="auto"/>
            <w:right w:val="none" w:sz="0" w:space="0" w:color="auto"/>
          </w:divBdr>
        </w:div>
        <w:div w:id="508183991">
          <w:marLeft w:val="640"/>
          <w:marRight w:val="0"/>
          <w:marTop w:val="0"/>
          <w:marBottom w:val="0"/>
          <w:divBdr>
            <w:top w:val="none" w:sz="0" w:space="0" w:color="auto"/>
            <w:left w:val="none" w:sz="0" w:space="0" w:color="auto"/>
            <w:bottom w:val="none" w:sz="0" w:space="0" w:color="auto"/>
            <w:right w:val="none" w:sz="0" w:space="0" w:color="auto"/>
          </w:divBdr>
        </w:div>
        <w:div w:id="561984786">
          <w:marLeft w:val="640"/>
          <w:marRight w:val="0"/>
          <w:marTop w:val="0"/>
          <w:marBottom w:val="0"/>
          <w:divBdr>
            <w:top w:val="none" w:sz="0" w:space="0" w:color="auto"/>
            <w:left w:val="none" w:sz="0" w:space="0" w:color="auto"/>
            <w:bottom w:val="none" w:sz="0" w:space="0" w:color="auto"/>
            <w:right w:val="none" w:sz="0" w:space="0" w:color="auto"/>
          </w:divBdr>
        </w:div>
        <w:div w:id="334234702">
          <w:marLeft w:val="640"/>
          <w:marRight w:val="0"/>
          <w:marTop w:val="0"/>
          <w:marBottom w:val="0"/>
          <w:divBdr>
            <w:top w:val="none" w:sz="0" w:space="0" w:color="auto"/>
            <w:left w:val="none" w:sz="0" w:space="0" w:color="auto"/>
            <w:bottom w:val="none" w:sz="0" w:space="0" w:color="auto"/>
            <w:right w:val="none" w:sz="0" w:space="0" w:color="auto"/>
          </w:divBdr>
        </w:div>
        <w:div w:id="652372250">
          <w:marLeft w:val="640"/>
          <w:marRight w:val="0"/>
          <w:marTop w:val="0"/>
          <w:marBottom w:val="0"/>
          <w:divBdr>
            <w:top w:val="none" w:sz="0" w:space="0" w:color="auto"/>
            <w:left w:val="none" w:sz="0" w:space="0" w:color="auto"/>
            <w:bottom w:val="none" w:sz="0" w:space="0" w:color="auto"/>
            <w:right w:val="none" w:sz="0" w:space="0" w:color="auto"/>
          </w:divBdr>
        </w:div>
        <w:div w:id="873033395">
          <w:marLeft w:val="640"/>
          <w:marRight w:val="0"/>
          <w:marTop w:val="0"/>
          <w:marBottom w:val="0"/>
          <w:divBdr>
            <w:top w:val="none" w:sz="0" w:space="0" w:color="auto"/>
            <w:left w:val="none" w:sz="0" w:space="0" w:color="auto"/>
            <w:bottom w:val="none" w:sz="0" w:space="0" w:color="auto"/>
            <w:right w:val="none" w:sz="0" w:space="0" w:color="auto"/>
          </w:divBdr>
        </w:div>
        <w:div w:id="1889032238">
          <w:marLeft w:val="640"/>
          <w:marRight w:val="0"/>
          <w:marTop w:val="0"/>
          <w:marBottom w:val="0"/>
          <w:divBdr>
            <w:top w:val="none" w:sz="0" w:space="0" w:color="auto"/>
            <w:left w:val="none" w:sz="0" w:space="0" w:color="auto"/>
            <w:bottom w:val="none" w:sz="0" w:space="0" w:color="auto"/>
            <w:right w:val="none" w:sz="0" w:space="0" w:color="auto"/>
          </w:divBdr>
        </w:div>
      </w:divsChild>
    </w:div>
    <w:div w:id="2016221155">
      <w:bodyDiv w:val="1"/>
      <w:marLeft w:val="0"/>
      <w:marRight w:val="0"/>
      <w:marTop w:val="0"/>
      <w:marBottom w:val="0"/>
      <w:divBdr>
        <w:top w:val="none" w:sz="0" w:space="0" w:color="auto"/>
        <w:left w:val="none" w:sz="0" w:space="0" w:color="auto"/>
        <w:bottom w:val="none" w:sz="0" w:space="0" w:color="auto"/>
        <w:right w:val="none" w:sz="0" w:space="0" w:color="auto"/>
      </w:divBdr>
      <w:divsChild>
        <w:div w:id="112141980">
          <w:marLeft w:val="640"/>
          <w:marRight w:val="0"/>
          <w:marTop w:val="0"/>
          <w:marBottom w:val="0"/>
          <w:divBdr>
            <w:top w:val="none" w:sz="0" w:space="0" w:color="auto"/>
            <w:left w:val="none" w:sz="0" w:space="0" w:color="auto"/>
            <w:bottom w:val="none" w:sz="0" w:space="0" w:color="auto"/>
            <w:right w:val="none" w:sz="0" w:space="0" w:color="auto"/>
          </w:divBdr>
        </w:div>
        <w:div w:id="1246105927">
          <w:marLeft w:val="640"/>
          <w:marRight w:val="0"/>
          <w:marTop w:val="0"/>
          <w:marBottom w:val="0"/>
          <w:divBdr>
            <w:top w:val="none" w:sz="0" w:space="0" w:color="auto"/>
            <w:left w:val="none" w:sz="0" w:space="0" w:color="auto"/>
            <w:bottom w:val="none" w:sz="0" w:space="0" w:color="auto"/>
            <w:right w:val="none" w:sz="0" w:space="0" w:color="auto"/>
          </w:divBdr>
        </w:div>
        <w:div w:id="1308583031">
          <w:marLeft w:val="640"/>
          <w:marRight w:val="0"/>
          <w:marTop w:val="0"/>
          <w:marBottom w:val="0"/>
          <w:divBdr>
            <w:top w:val="none" w:sz="0" w:space="0" w:color="auto"/>
            <w:left w:val="none" w:sz="0" w:space="0" w:color="auto"/>
            <w:bottom w:val="none" w:sz="0" w:space="0" w:color="auto"/>
            <w:right w:val="none" w:sz="0" w:space="0" w:color="auto"/>
          </w:divBdr>
        </w:div>
        <w:div w:id="1488744017">
          <w:marLeft w:val="640"/>
          <w:marRight w:val="0"/>
          <w:marTop w:val="0"/>
          <w:marBottom w:val="0"/>
          <w:divBdr>
            <w:top w:val="none" w:sz="0" w:space="0" w:color="auto"/>
            <w:left w:val="none" w:sz="0" w:space="0" w:color="auto"/>
            <w:bottom w:val="none" w:sz="0" w:space="0" w:color="auto"/>
            <w:right w:val="none" w:sz="0" w:space="0" w:color="auto"/>
          </w:divBdr>
        </w:div>
        <w:div w:id="1323239790">
          <w:marLeft w:val="640"/>
          <w:marRight w:val="0"/>
          <w:marTop w:val="0"/>
          <w:marBottom w:val="0"/>
          <w:divBdr>
            <w:top w:val="none" w:sz="0" w:space="0" w:color="auto"/>
            <w:left w:val="none" w:sz="0" w:space="0" w:color="auto"/>
            <w:bottom w:val="none" w:sz="0" w:space="0" w:color="auto"/>
            <w:right w:val="none" w:sz="0" w:space="0" w:color="auto"/>
          </w:divBdr>
        </w:div>
        <w:div w:id="1075009246">
          <w:marLeft w:val="640"/>
          <w:marRight w:val="0"/>
          <w:marTop w:val="0"/>
          <w:marBottom w:val="0"/>
          <w:divBdr>
            <w:top w:val="none" w:sz="0" w:space="0" w:color="auto"/>
            <w:left w:val="none" w:sz="0" w:space="0" w:color="auto"/>
            <w:bottom w:val="none" w:sz="0" w:space="0" w:color="auto"/>
            <w:right w:val="none" w:sz="0" w:space="0" w:color="auto"/>
          </w:divBdr>
        </w:div>
        <w:div w:id="328098186">
          <w:marLeft w:val="640"/>
          <w:marRight w:val="0"/>
          <w:marTop w:val="0"/>
          <w:marBottom w:val="0"/>
          <w:divBdr>
            <w:top w:val="none" w:sz="0" w:space="0" w:color="auto"/>
            <w:left w:val="none" w:sz="0" w:space="0" w:color="auto"/>
            <w:bottom w:val="none" w:sz="0" w:space="0" w:color="auto"/>
            <w:right w:val="none" w:sz="0" w:space="0" w:color="auto"/>
          </w:divBdr>
        </w:div>
        <w:div w:id="150292570">
          <w:marLeft w:val="640"/>
          <w:marRight w:val="0"/>
          <w:marTop w:val="0"/>
          <w:marBottom w:val="0"/>
          <w:divBdr>
            <w:top w:val="none" w:sz="0" w:space="0" w:color="auto"/>
            <w:left w:val="none" w:sz="0" w:space="0" w:color="auto"/>
            <w:bottom w:val="none" w:sz="0" w:space="0" w:color="auto"/>
            <w:right w:val="none" w:sz="0" w:space="0" w:color="auto"/>
          </w:divBdr>
        </w:div>
        <w:div w:id="1319111139">
          <w:marLeft w:val="640"/>
          <w:marRight w:val="0"/>
          <w:marTop w:val="0"/>
          <w:marBottom w:val="0"/>
          <w:divBdr>
            <w:top w:val="none" w:sz="0" w:space="0" w:color="auto"/>
            <w:left w:val="none" w:sz="0" w:space="0" w:color="auto"/>
            <w:bottom w:val="none" w:sz="0" w:space="0" w:color="auto"/>
            <w:right w:val="none" w:sz="0" w:space="0" w:color="auto"/>
          </w:divBdr>
        </w:div>
        <w:div w:id="1390304946">
          <w:marLeft w:val="640"/>
          <w:marRight w:val="0"/>
          <w:marTop w:val="0"/>
          <w:marBottom w:val="0"/>
          <w:divBdr>
            <w:top w:val="none" w:sz="0" w:space="0" w:color="auto"/>
            <w:left w:val="none" w:sz="0" w:space="0" w:color="auto"/>
            <w:bottom w:val="none" w:sz="0" w:space="0" w:color="auto"/>
            <w:right w:val="none" w:sz="0" w:space="0" w:color="auto"/>
          </w:divBdr>
        </w:div>
        <w:div w:id="111750209">
          <w:marLeft w:val="640"/>
          <w:marRight w:val="0"/>
          <w:marTop w:val="0"/>
          <w:marBottom w:val="0"/>
          <w:divBdr>
            <w:top w:val="none" w:sz="0" w:space="0" w:color="auto"/>
            <w:left w:val="none" w:sz="0" w:space="0" w:color="auto"/>
            <w:bottom w:val="none" w:sz="0" w:space="0" w:color="auto"/>
            <w:right w:val="none" w:sz="0" w:space="0" w:color="auto"/>
          </w:divBdr>
        </w:div>
        <w:div w:id="1304891232">
          <w:marLeft w:val="640"/>
          <w:marRight w:val="0"/>
          <w:marTop w:val="0"/>
          <w:marBottom w:val="0"/>
          <w:divBdr>
            <w:top w:val="none" w:sz="0" w:space="0" w:color="auto"/>
            <w:left w:val="none" w:sz="0" w:space="0" w:color="auto"/>
            <w:bottom w:val="none" w:sz="0" w:space="0" w:color="auto"/>
            <w:right w:val="none" w:sz="0" w:space="0" w:color="auto"/>
          </w:divBdr>
        </w:div>
        <w:div w:id="1618833383">
          <w:marLeft w:val="640"/>
          <w:marRight w:val="0"/>
          <w:marTop w:val="0"/>
          <w:marBottom w:val="0"/>
          <w:divBdr>
            <w:top w:val="none" w:sz="0" w:space="0" w:color="auto"/>
            <w:left w:val="none" w:sz="0" w:space="0" w:color="auto"/>
            <w:bottom w:val="none" w:sz="0" w:space="0" w:color="auto"/>
            <w:right w:val="none" w:sz="0" w:space="0" w:color="auto"/>
          </w:divBdr>
        </w:div>
        <w:div w:id="613825664">
          <w:marLeft w:val="640"/>
          <w:marRight w:val="0"/>
          <w:marTop w:val="0"/>
          <w:marBottom w:val="0"/>
          <w:divBdr>
            <w:top w:val="none" w:sz="0" w:space="0" w:color="auto"/>
            <w:left w:val="none" w:sz="0" w:space="0" w:color="auto"/>
            <w:bottom w:val="none" w:sz="0" w:space="0" w:color="auto"/>
            <w:right w:val="none" w:sz="0" w:space="0" w:color="auto"/>
          </w:divBdr>
        </w:div>
        <w:div w:id="305210252">
          <w:marLeft w:val="640"/>
          <w:marRight w:val="0"/>
          <w:marTop w:val="0"/>
          <w:marBottom w:val="0"/>
          <w:divBdr>
            <w:top w:val="none" w:sz="0" w:space="0" w:color="auto"/>
            <w:left w:val="none" w:sz="0" w:space="0" w:color="auto"/>
            <w:bottom w:val="none" w:sz="0" w:space="0" w:color="auto"/>
            <w:right w:val="none" w:sz="0" w:space="0" w:color="auto"/>
          </w:divBdr>
        </w:div>
        <w:div w:id="873888707">
          <w:marLeft w:val="640"/>
          <w:marRight w:val="0"/>
          <w:marTop w:val="0"/>
          <w:marBottom w:val="0"/>
          <w:divBdr>
            <w:top w:val="none" w:sz="0" w:space="0" w:color="auto"/>
            <w:left w:val="none" w:sz="0" w:space="0" w:color="auto"/>
            <w:bottom w:val="none" w:sz="0" w:space="0" w:color="auto"/>
            <w:right w:val="none" w:sz="0" w:space="0" w:color="auto"/>
          </w:divBdr>
        </w:div>
        <w:div w:id="46036137">
          <w:marLeft w:val="640"/>
          <w:marRight w:val="0"/>
          <w:marTop w:val="0"/>
          <w:marBottom w:val="0"/>
          <w:divBdr>
            <w:top w:val="none" w:sz="0" w:space="0" w:color="auto"/>
            <w:left w:val="none" w:sz="0" w:space="0" w:color="auto"/>
            <w:bottom w:val="none" w:sz="0" w:space="0" w:color="auto"/>
            <w:right w:val="none" w:sz="0" w:space="0" w:color="auto"/>
          </w:divBdr>
        </w:div>
        <w:div w:id="367531624">
          <w:marLeft w:val="640"/>
          <w:marRight w:val="0"/>
          <w:marTop w:val="0"/>
          <w:marBottom w:val="0"/>
          <w:divBdr>
            <w:top w:val="none" w:sz="0" w:space="0" w:color="auto"/>
            <w:left w:val="none" w:sz="0" w:space="0" w:color="auto"/>
            <w:bottom w:val="none" w:sz="0" w:space="0" w:color="auto"/>
            <w:right w:val="none" w:sz="0" w:space="0" w:color="auto"/>
          </w:divBdr>
        </w:div>
        <w:div w:id="530262415">
          <w:marLeft w:val="640"/>
          <w:marRight w:val="0"/>
          <w:marTop w:val="0"/>
          <w:marBottom w:val="0"/>
          <w:divBdr>
            <w:top w:val="none" w:sz="0" w:space="0" w:color="auto"/>
            <w:left w:val="none" w:sz="0" w:space="0" w:color="auto"/>
            <w:bottom w:val="none" w:sz="0" w:space="0" w:color="auto"/>
            <w:right w:val="none" w:sz="0" w:space="0" w:color="auto"/>
          </w:divBdr>
        </w:div>
        <w:div w:id="1937978827">
          <w:marLeft w:val="640"/>
          <w:marRight w:val="0"/>
          <w:marTop w:val="0"/>
          <w:marBottom w:val="0"/>
          <w:divBdr>
            <w:top w:val="none" w:sz="0" w:space="0" w:color="auto"/>
            <w:left w:val="none" w:sz="0" w:space="0" w:color="auto"/>
            <w:bottom w:val="none" w:sz="0" w:space="0" w:color="auto"/>
            <w:right w:val="none" w:sz="0" w:space="0" w:color="auto"/>
          </w:divBdr>
        </w:div>
        <w:div w:id="1270233205">
          <w:marLeft w:val="640"/>
          <w:marRight w:val="0"/>
          <w:marTop w:val="0"/>
          <w:marBottom w:val="0"/>
          <w:divBdr>
            <w:top w:val="none" w:sz="0" w:space="0" w:color="auto"/>
            <w:left w:val="none" w:sz="0" w:space="0" w:color="auto"/>
            <w:bottom w:val="none" w:sz="0" w:space="0" w:color="auto"/>
            <w:right w:val="none" w:sz="0" w:space="0" w:color="auto"/>
          </w:divBdr>
        </w:div>
        <w:div w:id="1958826913">
          <w:marLeft w:val="640"/>
          <w:marRight w:val="0"/>
          <w:marTop w:val="0"/>
          <w:marBottom w:val="0"/>
          <w:divBdr>
            <w:top w:val="none" w:sz="0" w:space="0" w:color="auto"/>
            <w:left w:val="none" w:sz="0" w:space="0" w:color="auto"/>
            <w:bottom w:val="none" w:sz="0" w:space="0" w:color="auto"/>
            <w:right w:val="none" w:sz="0" w:space="0" w:color="auto"/>
          </w:divBdr>
        </w:div>
        <w:div w:id="1814104851">
          <w:marLeft w:val="640"/>
          <w:marRight w:val="0"/>
          <w:marTop w:val="0"/>
          <w:marBottom w:val="0"/>
          <w:divBdr>
            <w:top w:val="none" w:sz="0" w:space="0" w:color="auto"/>
            <w:left w:val="none" w:sz="0" w:space="0" w:color="auto"/>
            <w:bottom w:val="none" w:sz="0" w:space="0" w:color="auto"/>
            <w:right w:val="none" w:sz="0" w:space="0" w:color="auto"/>
          </w:divBdr>
        </w:div>
        <w:div w:id="1493107076">
          <w:marLeft w:val="640"/>
          <w:marRight w:val="0"/>
          <w:marTop w:val="0"/>
          <w:marBottom w:val="0"/>
          <w:divBdr>
            <w:top w:val="none" w:sz="0" w:space="0" w:color="auto"/>
            <w:left w:val="none" w:sz="0" w:space="0" w:color="auto"/>
            <w:bottom w:val="none" w:sz="0" w:space="0" w:color="auto"/>
            <w:right w:val="none" w:sz="0" w:space="0" w:color="auto"/>
          </w:divBdr>
        </w:div>
        <w:div w:id="970790941">
          <w:marLeft w:val="640"/>
          <w:marRight w:val="0"/>
          <w:marTop w:val="0"/>
          <w:marBottom w:val="0"/>
          <w:divBdr>
            <w:top w:val="none" w:sz="0" w:space="0" w:color="auto"/>
            <w:left w:val="none" w:sz="0" w:space="0" w:color="auto"/>
            <w:bottom w:val="none" w:sz="0" w:space="0" w:color="auto"/>
            <w:right w:val="none" w:sz="0" w:space="0" w:color="auto"/>
          </w:divBdr>
        </w:div>
        <w:div w:id="247271329">
          <w:marLeft w:val="640"/>
          <w:marRight w:val="0"/>
          <w:marTop w:val="0"/>
          <w:marBottom w:val="0"/>
          <w:divBdr>
            <w:top w:val="none" w:sz="0" w:space="0" w:color="auto"/>
            <w:left w:val="none" w:sz="0" w:space="0" w:color="auto"/>
            <w:bottom w:val="none" w:sz="0" w:space="0" w:color="auto"/>
            <w:right w:val="none" w:sz="0" w:space="0" w:color="auto"/>
          </w:divBdr>
        </w:div>
        <w:div w:id="412122621">
          <w:marLeft w:val="640"/>
          <w:marRight w:val="0"/>
          <w:marTop w:val="0"/>
          <w:marBottom w:val="0"/>
          <w:divBdr>
            <w:top w:val="none" w:sz="0" w:space="0" w:color="auto"/>
            <w:left w:val="none" w:sz="0" w:space="0" w:color="auto"/>
            <w:bottom w:val="none" w:sz="0" w:space="0" w:color="auto"/>
            <w:right w:val="none" w:sz="0" w:space="0" w:color="auto"/>
          </w:divBdr>
        </w:div>
        <w:div w:id="128280907">
          <w:marLeft w:val="640"/>
          <w:marRight w:val="0"/>
          <w:marTop w:val="0"/>
          <w:marBottom w:val="0"/>
          <w:divBdr>
            <w:top w:val="none" w:sz="0" w:space="0" w:color="auto"/>
            <w:left w:val="none" w:sz="0" w:space="0" w:color="auto"/>
            <w:bottom w:val="none" w:sz="0" w:space="0" w:color="auto"/>
            <w:right w:val="none" w:sz="0" w:space="0" w:color="auto"/>
          </w:divBdr>
        </w:div>
        <w:div w:id="51346285">
          <w:marLeft w:val="640"/>
          <w:marRight w:val="0"/>
          <w:marTop w:val="0"/>
          <w:marBottom w:val="0"/>
          <w:divBdr>
            <w:top w:val="none" w:sz="0" w:space="0" w:color="auto"/>
            <w:left w:val="none" w:sz="0" w:space="0" w:color="auto"/>
            <w:bottom w:val="none" w:sz="0" w:space="0" w:color="auto"/>
            <w:right w:val="none" w:sz="0" w:space="0" w:color="auto"/>
          </w:divBdr>
        </w:div>
        <w:div w:id="819351557">
          <w:marLeft w:val="640"/>
          <w:marRight w:val="0"/>
          <w:marTop w:val="0"/>
          <w:marBottom w:val="0"/>
          <w:divBdr>
            <w:top w:val="none" w:sz="0" w:space="0" w:color="auto"/>
            <w:left w:val="none" w:sz="0" w:space="0" w:color="auto"/>
            <w:bottom w:val="none" w:sz="0" w:space="0" w:color="auto"/>
            <w:right w:val="none" w:sz="0" w:space="0" w:color="auto"/>
          </w:divBdr>
        </w:div>
        <w:div w:id="1724600812">
          <w:marLeft w:val="640"/>
          <w:marRight w:val="0"/>
          <w:marTop w:val="0"/>
          <w:marBottom w:val="0"/>
          <w:divBdr>
            <w:top w:val="none" w:sz="0" w:space="0" w:color="auto"/>
            <w:left w:val="none" w:sz="0" w:space="0" w:color="auto"/>
            <w:bottom w:val="none" w:sz="0" w:space="0" w:color="auto"/>
            <w:right w:val="none" w:sz="0" w:space="0" w:color="auto"/>
          </w:divBdr>
        </w:div>
        <w:div w:id="1836915520">
          <w:marLeft w:val="640"/>
          <w:marRight w:val="0"/>
          <w:marTop w:val="0"/>
          <w:marBottom w:val="0"/>
          <w:divBdr>
            <w:top w:val="none" w:sz="0" w:space="0" w:color="auto"/>
            <w:left w:val="none" w:sz="0" w:space="0" w:color="auto"/>
            <w:bottom w:val="none" w:sz="0" w:space="0" w:color="auto"/>
            <w:right w:val="none" w:sz="0" w:space="0" w:color="auto"/>
          </w:divBdr>
        </w:div>
        <w:div w:id="2075930163">
          <w:marLeft w:val="640"/>
          <w:marRight w:val="0"/>
          <w:marTop w:val="0"/>
          <w:marBottom w:val="0"/>
          <w:divBdr>
            <w:top w:val="none" w:sz="0" w:space="0" w:color="auto"/>
            <w:left w:val="none" w:sz="0" w:space="0" w:color="auto"/>
            <w:bottom w:val="none" w:sz="0" w:space="0" w:color="auto"/>
            <w:right w:val="none" w:sz="0" w:space="0" w:color="auto"/>
          </w:divBdr>
        </w:div>
        <w:div w:id="2064863583">
          <w:marLeft w:val="640"/>
          <w:marRight w:val="0"/>
          <w:marTop w:val="0"/>
          <w:marBottom w:val="0"/>
          <w:divBdr>
            <w:top w:val="none" w:sz="0" w:space="0" w:color="auto"/>
            <w:left w:val="none" w:sz="0" w:space="0" w:color="auto"/>
            <w:bottom w:val="none" w:sz="0" w:space="0" w:color="auto"/>
            <w:right w:val="none" w:sz="0" w:space="0" w:color="auto"/>
          </w:divBdr>
        </w:div>
        <w:div w:id="1181819974">
          <w:marLeft w:val="640"/>
          <w:marRight w:val="0"/>
          <w:marTop w:val="0"/>
          <w:marBottom w:val="0"/>
          <w:divBdr>
            <w:top w:val="none" w:sz="0" w:space="0" w:color="auto"/>
            <w:left w:val="none" w:sz="0" w:space="0" w:color="auto"/>
            <w:bottom w:val="none" w:sz="0" w:space="0" w:color="auto"/>
            <w:right w:val="none" w:sz="0" w:space="0" w:color="auto"/>
          </w:divBdr>
        </w:div>
        <w:div w:id="695892716">
          <w:marLeft w:val="640"/>
          <w:marRight w:val="0"/>
          <w:marTop w:val="0"/>
          <w:marBottom w:val="0"/>
          <w:divBdr>
            <w:top w:val="none" w:sz="0" w:space="0" w:color="auto"/>
            <w:left w:val="none" w:sz="0" w:space="0" w:color="auto"/>
            <w:bottom w:val="none" w:sz="0" w:space="0" w:color="auto"/>
            <w:right w:val="none" w:sz="0" w:space="0" w:color="auto"/>
          </w:divBdr>
        </w:div>
        <w:div w:id="1820262502">
          <w:marLeft w:val="640"/>
          <w:marRight w:val="0"/>
          <w:marTop w:val="0"/>
          <w:marBottom w:val="0"/>
          <w:divBdr>
            <w:top w:val="none" w:sz="0" w:space="0" w:color="auto"/>
            <w:left w:val="none" w:sz="0" w:space="0" w:color="auto"/>
            <w:bottom w:val="none" w:sz="0" w:space="0" w:color="auto"/>
            <w:right w:val="none" w:sz="0" w:space="0" w:color="auto"/>
          </w:divBdr>
        </w:div>
        <w:div w:id="1537500960">
          <w:marLeft w:val="640"/>
          <w:marRight w:val="0"/>
          <w:marTop w:val="0"/>
          <w:marBottom w:val="0"/>
          <w:divBdr>
            <w:top w:val="none" w:sz="0" w:space="0" w:color="auto"/>
            <w:left w:val="none" w:sz="0" w:space="0" w:color="auto"/>
            <w:bottom w:val="none" w:sz="0" w:space="0" w:color="auto"/>
            <w:right w:val="none" w:sz="0" w:space="0" w:color="auto"/>
          </w:divBdr>
        </w:div>
        <w:div w:id="1355959534">
          <w:marLeft w:val="640"/>
          <w:marRight w:val="0"/>
          <w:marTop w:val="0"/>
          <w:marBottom w:val="0"/>
          <w:divBdr>
            <w:top w:val="none" w:sz="0" w:space="0" w:color="auto"/>
            <w:left w:val="none" w:sz="0" w:space="0" w:color="auto"/>
            <w:bottom w:val="none" w:sz="0" w:space="0" w:color="auto"/>
            <w:right w:val="none" w:sz="0" w:space="0" w:color="auto"/>
          </w:divBdr>
        </w:div>
        <w:div w:id="1947809506">
          <w:marLeft w:val="640"/>
          <w:marRight w:val="0"/>
          <w:marTop w:val="0"/>
          <w:marBottom w:val="0"/>
          <w:divBdr>
            <w:top w:val="none" w:sz="0" w:space="0" w:color="auto"/>
            <w:left w:val="none" w:sz="0" w:space="0" w:color="auto"/>
            <w:bottom w:val="none" w:sz="0" w:space="0" w:color="auto"/>
            <w:right w:val="none" w:sz="0" w:space="0" w:color="auto"/>
          </w:divBdr>
        </w:div>
        <w:div w:id="564685738">
          <w:marLeft w:val="640"/>
          <w:marRight w:val="0"/>
          <w:marTop w:val="0"/>
          <w:marBottom w:val="0"/>
          <w:divBdr>
            <w:top w:val="none" w:sz="0" w:space="0" w:color="auto"/>
            <w:left w:val="none" w:sz="0" w:space="0" w:color="auto"/>
            <w:bottom w:val="none" w:sz="0" w:space="0" w:color="auto"/>
            <w:right w:val="none" w:sz="0" w:space="0" w:color="auto"/>
          </w:divBdr>
        </w:div>
        <w:div w:id="230235450">
          <w:marLeft w:val="640"/>
          <w:marRight w:val="0"/>
          <w:marTop w:val="0"/>
          <w:marBottom w:val="0"/>
          <w:divBdr>
            <w:top w:val="none" w:sz="0" w:space="0" w:color="auto"/>
            <w:left w:val="none" w:sz="0" w:space="0" w:color="auto"/>
            <w:bottom w:val="none" w:sz="0" w:space="0" w:color="auto"/>
            <w:right w:val="none" w:sz="0" w:space="0" w:color="auto"/>
          </w:divBdr>
        </w:div>
        <w:div w:id="1036661112">
          <w:marLeft w:val="640"/>
          <w:marRight w:val="0"/>
          <w:marTop w:val="0"/>
          <w:marBottom w:val="0"/>
          <w:divBdr>
            <w:top w:val="none" w:sz="0" w:space="0" w:color="auto"/>
            <w:left w:val="none" w:sz="0" w:space="0" w:color="auto"/>
            <w:bottom w:val="none" w:sz="0" w:space="0" w:color="auto"/>
            <w:right w:val="none" w:sz="0" w:space="0" w:color="auto"/>
          </w:divBdr>
        </w:div>
        <w:div w:id="1708145727">
          <w:marLeft w:val="640"/>
          <w:marRight w:val="0"/>
          <w:marTop w:val="0"/>
          <w:marBottom w:val="0"/>
          <w:divBdr>
            <w:top w:val="none" w:sz="0" w:space="0" w:color="auto"/>
            <w:left w:val="none" w:sz="0" w:space="0" w:color="auto"/>
            <w:bottom w:val="none" w:sz="0" w:space="0" w:color="auto"/>
            <w:right w:val="none" w:sz="0" w:space="0" w:color="auto"/>
          </w:divBdr>
        </w:div>
        <w:div w:id="1618562205">
          <w:marLeft w:val="640"/>
          <w:marRight w:val="0"/>
          <w:marTop w:val="0"/>
          <w:marBottom w:val="0"/>
          <w:divBdr>
            <w:top w:val="none" w:sz="0" w:space="0" w:color="auto"/>
            <w:left w:val="none" w:sz="0" w:space="0" w:color="auto"/>
            <w:bottom w:val="none" w:sz="0" w:space="0" w:color="auto"/>
            <w:right w:val="none" w:sz="0" w:space="0" w:color="auto"/>
          </w:divBdr>
        </w:div>
        <w:div w:id="1393120136">
          <w:marLeft w:val="640"/>
          <w:marRight w:val="0"/>
          <w:marTop w:val="0"/>
          <w:marBottom w:val="0"/>
          <w:divBdr>
            <w:top w:val="none" w:sz="0" w:space="0" w:color="auto"/>
            <w:left w:val="none" w:sz="0" w:space="0" w:color="auto"/>
            <w:bottom w:val="none" w:sz="0" w:space="0" w:color="auto"/>
            <w:right w:val="none" w:sz="0" w:space="0" w:color="auto"/>
          </w:divBdr>
        </w:div>
        <w:div w:id="399250493">
          <w:marLeft w:val="640"/>
          <w:marRight w:val="0"/>
          <w:marTop w:val="0"/>
          <w:marBottom w:val="0"/>
          <w:divBdr>
            <w:top w:val="none" w:sz="0" w:space="0" w:color="auto"/>
            <w:left w:val="none" w:sz="0" w:space="0" w:color="auto"/>
            <w:bottom w:val="none" w:sz="0" w:space="0" w:color="auto"/>
            <w:right w:val="none" w:sz="0" w:space="0" w:color="auto"/>
          </w:divBdr>
        </w:div>
        <w:div w:id="79914305">
          <w:marLeft w:val="640"/>
          <w:marRight w:val="0"/>
          <w:marTop w:val="0"/>
          <w:marBottom w:val="0"/>
          <w:divBdr>
            <w:top w:val="none" w:sz="0" w:space="0" w:color="auto"/>
            <w:left w:val="none" w:sz="0" w:space="0" w:color="auto"/>
            <w:bottom w:val="none" w:sz="0" w:space="0" w:color="auto"/>
            <w:right w:val="none" w:sz="0" w:space="0" w:color="auto"/>
          </w:divBdr>
        </w:div>
        <w:div w:id="610434920">
          <w:marLeft w:val="640"/>
          <w:marRight w:val="0"/>
          <w:marTop w:val="0"/>
          <w:marBottom w:val="0"/>
          <w:divBdr>
            <w:top w:val="none" w:sz="0" w:space="0" w:color="auto"/>
            <w:left w:val="none" w:sz="0" w:space="0" w:color="auto"/>
            <w:bottom w:val="none" w:sz="0" w:space="0" w:color="auto"/>
            <w:right w:val="none" w:sz="0" w:space="0" w:color="auto"/>
          </w:divBdr>
        </w:div>
        <w:div w:id="1860927238">
          <w:marLeft w:val="640"/>
          <w:marRight w:val="0"/>
          <w:marTop w:val="0"/>
          <w:marBottom w:val="0"/>
          <w:divBdr>
            <w:top w:val="none" w:sz="0" w:space="0" w:color="auto"/>
            <w:left w:val="none" w:sz="0" w:space="0" w:color="auto"/>
            <w:bottom w:val="none" w:sz="0" w:space="0" w:color="auto"/>
            <w:right w:val="none" w:sz="0" w:space="0" w:color="auto"/>
          </w:divBdr>
        </w:div>
        <w:div w:id="756025840">
          <w:marLeft w:val="640"/>
          <w:marRight w:val="0"/>
          <w:marTop w:val="0"/>
          <w:marBottom w:val="0"/>
          <w:divBdr>
            <w:top w:val="none" w:sz="0" w:space="0" w:color="auto"/>
            <w:left w:val="none" w:sz="0" w:space="0" w:color="auto"/>
            <w:bottom w:val="none" w:sz="0" w:space="0" w:color="auto"/>
            <w:right w:val="none" w:sz="0" w:space="0" w:color="auto"/>
          </w:divBdr>
        </w:div>
        <w:div w:id="1125655916">
          <w:marLeft w:val="640"/>
          <w:marRight w:val="0"/>
          <w:marTop w:val="0"/>
          <w:marBottom w:val="0"/>
          <w:divBdr>
            <w:top w:val="none" w:sz="0" w:space="0" w:color="auto"/>
            <w:left w:val="none" w:sz="0" w:space="0" w:color="auto"/>
            <w:bottom w:val="none" w:sz="0" w:space="0" w:color="auto"/>
            <w:right w:val="none" w:sz="0" w:space="0" w:color="auto"/>
          </w:divBdr>
        </w:div>
        <w:div w:id="992412890">
          <w:marLeft w:val="640"/>
          <w:marRight w:val="0"/>
          <w:marTop w:val="0"/>
          <w:marBottom w:val="0"/>
          <w:divBdr>
            <w:top w:val="none" w:sz="0" w:space="0" w:color="auto"/>
            <w:left w:val="none" w:sz="0" w:space="0" w:color="auto"/>
            <w:bottom w:val="none" w:sz="0" w:space="0" w:color="auto"/>
            <w:right w:val="none" w:sz="0" w:space="0" w:color="auto"/>
          </w:divBdr>
        </w:div>
        <w:div w:id="406733495">
          <w:marLeft w:val="640"/>
          <w:marRight w:val="0"/>
          <w:marTop w:val="0"/>
          <w:marBottom w:val="0"/>
          <w:divBdr>
            <w:top w:val="none" w:sz="0" w:space="0" w:color="auto"/>
            <w:left w:val="none" w:sz="0" w:space="0" w:color="auto"/>
            <w:bottom w:val="none" w:sz="0" w:space="0" w:color="auto"/>
            <w:right w:val="none" w:sz="0" w:space="0" w:color="auto"/>
          </w:divBdr>
        </w:div>
        <w:div w:id="2080515963">
          <w:marLeft w:val="640"/>
          <w:marRight w:val="0"/>
          <w:marTop w:val="0"/>
          <w:marBottom w:val="0"/>
          <w:divBdr>
            <w:top w:val="none" w:sz="0" w:space="0" w:color="auto"/>
            <w:left w:val="none" w:sz="0" w:space="0" w:color="auto"/>
            <w:bottom w:val="none" w:sz="0" w:space="0" w:color="auto"/>
            <w:right w:val="none" w:sz="0" w:space="0" w:color="auto"/>
          </w:divBdr>
        </w:div>
        <w:div w:id="703944362">
          <w:marLeft w:val="640"/>
          <w:marRight w:val="0"/>
          <w:marTop w:val="0"/>
          <w:marBottom w:val="0"/>
          <w:divBdr>
            <w:top w:val="none" w:sz="0" w:space="0" w:color="auto"/>
            <w:left w:val="none" w:sz="0" w:space="0" w:color="auto"/>
            <w:bottom w:val="none" w:sz="0" w:space="0" w:color="auto"/>
            <w:right w:val="none" w:sz="0" w:space="0" w:color="auto"/>
          </w:divBdr>
        </w:div>
        <w:div w:id="1203791006">
          <w:marLeft w:val="640"/>
          <w:marRight w:val="0"/>
          <w:marTop w:val="0"/>
          <w:marBottom w:val="0"/>
          <w:divBdr>
            <w:top w:val="none" w:sz="0" w:space="0" w:color="auto"/>
            <w:left w:val="none" w:sz="0" w:space="0" w:color="auto"/>
            <w:bottom w:val="none" w:sz="0" w:space="0" w:color="auto"/>
            <w:right w:val="none" w:sz="0" w:space="0" w:color="auto"/>
          </w:divBdr>
        </w:div>
        <w:div w:id="862980969">
          <w:marLeft w:val="640"/>
          <w:marRight w:val="0"/>
          <w:marTop w:val="0"/>
          <w:marBottom w:val="0"/>
          <w:divBdr>
            <w:top w:val="none" w:sz="0" w:space="0" w:color="auto"/>
            <w:left w:val="none" w:sz="0" w:space="0" w:color="auto"/>
            <w:bottom w:val="none" w:sz="0" w:space="0" w:color="auto"/>
            <w:right w:val="none" w:sz="0" w:space="0" w:color="auto"/>
          </w:divBdr>
        </w:div>
        <w:div w:id="1227640579">
          <w:marLeft w:val="640"/>
          <w:marRight w:val="0"/>
          <w:marTop w:val="0"/>
          <w:marBottom w:val="0"/>
          <w:divBdr>
            <w:top w:val="none" w:sz="0" w:space="0" w:color="auto"/>
            <w:left w:val="none" w:sz="0" w:space="0" w:color="auto"/>
            <w:bottom w:val="none" w:sz="0" w:space="0" w:color="auto"/>
            <w:right w:val="none" w:sz="0" w:space="0" w:color="auto"/>
          </w:divBdr>
        </w:div>
        <w:div w:id="962540591">
          <w:marLeft w:val="640"/>
          <w:marRight w:val="0"/>
          <w:marTop w:val="0"/>
          <w:marBottom w:val="0"/>
          <w:divBdr>
            <w:top w:val="none" w:sz="0" w:space="0" w:color="auto"/>
            <w:left w:val="none" w:sz="0" w:space="0" w:color="auto"/>
            <w:bottom w:val="none" w:sz="0" w:space="0" w:color="auto"/>
            <w:right w:val="none" w:sz="0" w:space="0" w:color="auto"/>
          </w:divBdr>
        </w:div>
        <w:div w:id="385448049">
          <w:marLeft w:val="640"/>
          <w:marRight w:val="0"/>
          <w:marTop w:val="0"/>
          <w:marBottom w:val="0"/>
          <w:divBdr>
            <w:top w:val="none" w:sz="0" w:space="0" w:color="auto"/>
            <w:left w:val="none" w:sz="0" w:space="0" w:color="auto"/>
            <w:bottom w:val="none" w:sz="0" w:space="0" w:color="auto"/>
            <w:right w:val="none" w:sz="0" w:space="0" w:color="auto"/>
          </w:divBdr>
        </w:div>
        <w:div w:id="824593639">
          <w:marLeft w:val="640"/>
          <w:marRight w:val="0"/>
          <w:marTop w:val="0"/>
          <w:marBottom w:val="0"/>
          <w:divBdr>
            <w:top w:val="none" w:sz="0" w:space="0" w:color="auto"/>
            <w:left w:val="none" w:sz="0" w:space="0" w:color="auto"/>
            <w:bottom w:val="none" w:sz="0" w:space="0" w:color="auto"/>
            <w:right w:val="none" w:sz="0" w:space="0" w:color="auto"/>
          </w:divBdr>
        </w:div>
        <w:div w:id="1285578366">
          <w:marLeft w:val="640"/>
          <w:marRight w:val="0"/>
          <w:marTop w:val="0"/>
          <w:marBottom w:val="0"/>
          <w:divBdr>
            <w:top w:val="none" w:sz="0" w:space="0" w:color="auto"/>
            <w:left w:val="none" w:sz="0" w:space="0" w:color="auto"/>
            <w:bottom w:val="none" w:sz="0" w:space="0" w:color="auto"/>
            <w:right w:val="none" w:sz="0" w:space="0" w:color="auto"/>
          </w:divBdr>
        </w:div>
        <w:div w:id="857738901">
          <w:marLeft w:val="640"/>
          <w:marRight w:val="0"/>
          <w:marTop w:val="0"/>
          <w:marBottom w:val="0"/>
          <w:divBdr>
            <w:top w:val="none" w:sz="0" w:space="0" w:color="auto"/>
            <w:left w:val="none" w:sz="0" w:space="0" w:color="auto"/>
            <w:bottom w:val="none" w:sz="0" w:space="0" w:color="auto"/>
            <w:right w:val="none" w:sz="0" w:space="0" w:color="auto"/>
          </w:divBdr>
        </w:div>
        <w:div w:id="1866795700">
          <w:marLeft w:val="640"/>
          <w:marRight w:val="0"/>
          <w:marTop w:val="0"/>
          <w:marBottom w:val="0"/>
          <w:divBdr>
            <w:top w:val="none" w:sz="0" w:space="0" w:color="auto"/>
            <w:left w:val="none" w:sz="0" w:space="0" w:color="auto"/>
            <w:bottom w:val="none" w:sz="0" w:space="0" w:color="auto"/>
            <w:right w:val="none" w:sz="0" w:space="0" w:color="auto"/>
          </w:divBdr>
        </w:div>
        <w:div w:id="408118101">
          <w:marLeft w:val="640"/>
          <w:marRight w:val="0"/>
          <w:marTop w:val="0"/>
          <w:marBottom w:val="0"/>
          <w:divBdr>
            <w:top w:val="none" w:sz="0" w:space="0" w:color="auto"/>
            <w:left w:val="none" w:sz="0" w:space="0" w:color="auto"/>
            <w:bottom w:val="none" w:sz="0" w:space="0" w:color="auto"/>
            <w:right w:val="none" w:sz="0" w:space="0" w:color="auto"/>
          </w:divBdr>
        </w:div>
        <w:div w:id="1221987439">
          <w:marLeft w:val="640"/>
          <w:marRight w:val="0"/>
          <w:marTop w:val="0"/>
          <w:marBottom w:val="0"/>
          <w:divBdr>
            <w:top w:val="none" w:sz="0" w:space="0" w:color="auto"/>
            <w:left w:val="none" w:sz="0" w:space="0" w:color="auto"/>
            <w:bottom w:val="none" w:sz="0" w:space="0" w:color="auto"/>
            <w:right w:val="none" w:sz="0" w:space="0" w:color="auto"/>
          </w:divBdr>
        </w:div>
        <w:div w:id="208346225">
          <w:marLeft w:val="640"/>
          <w:marRight w:val="0"/>
          <w:marTop w:val="0"/>
          <w:marBottom w:val="0"/>
          <w:divBdr>
            <w:top w:val="none" w:sz="0" w:space="0" w:color="auto"/>
            <w:left w:val="none" w:sz="0" w:space="0" w:color="auto"/>
            <w:bottom w:val="none" w:sz="0" w:space="0" w:color="auto"/>
            <w:right w:val="none" w:sz="0" w:space="0" w:color="auto"/>
          </w:divBdr>
        </w:div>
        <w:div w:id="1040324997">
          <w:marLeft w:val="640"/>
          <w:marRight w:val="0"/>
          <w:marTop w:val="0"/>
          <w:marBottom w:val="0"/>
          <w:divBdr>
            <w:top w:val="none" w:sz="0" w:space="0" w:color="auto"/>
            <w:left w:val="none" w:sz="0" w:space="0" w:color="auto"/>
            <w:bottom w:val="none" w:sz="0" w:space="0" w:color="auto"/>
            <w:right w:val="none" w:sz="0" w:space="0" w:color="auto"/>
          </w:divBdr>
        </w:div>
        <w:div w:id="335960244">
          <w:marLeft w:val="640"/>
          <w:marRight w:val="0"/>
          <w:marTop w:val="0"/>
          <w:marBottom w:val="0"/>
          <w:divBdr>
            <w:top w:val="none" w:sz="0" w:space="0" w:color="auto"/>
            <w:left w:val="none" w:sz="0" w:space="0" w:color="auto"/>
            <w:bottom w:val="none" w:sz="0" w:space="0" w:color="auto"/>
            <w:right w:val="none" w:sz="0" w:space="0" w:color="auto"/>
          </w:divBdr>
        </w:div>
        <w:div w:id="480539755">
          <w:marLeft w:val="640"/>
          <w:marRight w:val="0"/>
          <w:marTop w:val="0"/>
          <w:marBottom w:val="0"/>
          <w:divBdr>
            <w:top w:val="none" w:sz="0" w:space="0" w:color="auto"/>
            <w:left w:val="none" w:sz="0" w:space="0" w:color="auto"/>
            <w:bottom w:val="none" w:sz="0" w:space="0" w:color="auto"/>
            <w:right w:val="none" w:sz="0" w:space="0" w:color="auto"/>
          </w:divBdr>
        </w:div>
        <w:div w:id="1689285216">
          <w:marLeft w:val="640"/>
          <w:marRight w:val="0"/>
          <w:marTop w:val="0"/>
          <w:marBottom w:val="0"/>
          <w:divBdr>
            <w:top w:val="none" w:sz="0" w:space="0" w:color="auto"/>
            <w:left w:val="none" w:sz="0" w:space="0" w:color="auto"/>
            <w:bottom w:val="none" w:sz="0" w:space="0" w:color="auto"/>
            <w:right w:val="none" w:sz="0" w:space="0" w:color="auto"/>
          </w:divBdr>
        </w:div>
        <w:div w:id="2092072786">
          <w:marLeft w:val="640"/>
          <w:marRight w:val="0"/>
          <w:marTop w:val="0"/>
          <w:marBottom w:val="0"/>
          <w:divBdr>
            <w:top w:val="none" w:sz="0" w:space="0" w:color="auto"/>
            <w:left w:val="none" w:sz="0" w:space="0" w:color="auto"/>
            <w:bottom w:val="none" w:sz="0" w:space="0" w:color="auto"/>
            <w:right w:val="none" w:sz="0" w:space="0" w:color="auto"/>
          </w:divBdr>
        </w:div>
        <w:div w:id="394666645">
          <w:marLeft w:val="640"/>
          <w:marRight w:val="0"/>
          <w:marTop w:val="0"/>
          <w:marBottom w:val="0"/>
          <w:divBdr>
            <w:top w:val="none" w:sz="0" w:space="0" w:color="auto"/>
            <w:left w:val="none" w:sz="0" w:space="0" w:color="auto"/>
            <w:bottom w:val="none" w:sz="0" w:space="0" w:color="auto"/>
            <w:right w:val="none" w:sz="0" w:space="0" w:color="auto"/>
          </w:divBdr>
        </w:div>
        <w:div w:id="1336347187">
          <w:marLeft w:val="640"/>
          <w:marRight w:val="0"/>
          <w:marTop w:val="0"/>
          <w:marBottom w:val="0"/>
          <w:divBdr>
            <w:top w:val="none" w:sz="0" w:space="0" w:color="auto"/>
            <w:left w:val="none" w:sz="0" w:space="0" w:color="auto"/>
            <w:bottom w:val="none" w:sz="0" w:space="0" w:color="auto"/>
            <w:right w:val="none" w:sz="0" w:space="0" w:color="auto"/>
          </w:divBdr>
        </w:div>
        <w:div w:id="1545363417">
          <w:marLeft w:val="640"/>
          <w:marRight w:val="0"/>
          <w:marTop w:val="0"/>
          <w:marBottom w:val="0"/>
          <w:divBdr>
            <w:top w:val="none" w:sz="0" w:space="0" w:color="auto"/>
            <w:left w:val="none" w:sz="0" w:space="0" w:color="auto"/>
            <w:bottom w:val="none" w:sz="0" w:space="0" w:color="auto"/>
            <w:right w:val="none" w:sz="0" w:space="0" w:color="auto"/>
          </w:divBdr>
        </w:div>
        <w:div w:id="999314063">
          <w:marLeft w:val="640"/>
          <w:marRight w:val="0"/>
          <w:marTop w:val="0"/>
          <w:marBottom w:val="0"/>
          <w:divBdr>
            <w:top w:val="none" w:sz="0" w:space="0" w:color="auto"/>
            <w:left w:val="none" w:sz="0" w:space="0" w:color="auto"/>
            <w:bottom w:val="none" w:sz="0" w:space="0" w:color="auto"/>
            <w:right w:val="none" w:sz="0" w:space="0" w:color="auto"/>
          </w:divBdr>
        </w:div>
        <w:div w:id="1747144283">
          <w:marLeft w:val="640"/>
          <w:marRight w:val="0"/>
          <w:marTop w:val="0"/>
          <w:marBottom w:val="0"/>
          <w:divBdr>
            <w:top w:val="none" w:sz="0" w:space="0" w:color="auto"/>
            <w:left w:val="none" w:sz="0" w:space="0" w:color="auto"/>
            <w:bottom w:val="none" w:sz="0" w:space="0" w:color="auto"/>
            <w:right w:val="none" w:sz="0" w:space="0" w:color="auto"/>
          </w:divBdr>
        </w:div>
        <w:div w:id="415253910">
          <w:marLeft w:val="640"/>
          <w:marRight w:val="0"/>
          <w:marTop w:val="0"/>
          <w:marBottom w:val="0"/>
          <w:divBdr>
            <w:top w:val="none" w:sz="0" w:space="0" w:color="auto"/>
            <w:left w:val="none" w:sz="0" w:space="0" w:color="auto"/>
            <w:bottom w:val="none" w:sz="0" w:space="0" w:color="auto"/>
            <w:right w:val="none" w:sz="0" w:space="0" w:color="auto"/>
          </w:divBdr>
        </w:div>
        <w:div w:id="479687278">
          <w:marLeft w:val="640"/>
          <w:marRight w:val="0"/>
          <w:marTop w:val="0"/>
          <w:marBottom w:val="0"/>
          <w:divBdr>
            <w:top w:val="none" w:sz="0" w:space="0" w:color="auto"/>
            <w:left w:val="none" w:sz="0" w:space="0" w:color="auto"/>
            <w:bottom w:val="none" w:sz="0" w:space="0" w:color="auto"/>
            <w:right w:val="none" w:sz="0" w:space="0" w:color="auto"/>
          </w:divBdr>
        </w:div>
        <w:div w:id="242494759">
          <w:marLeft w:val="640"/>
          <w:marRight w:val="0"/>
          <w:marTop w:val="0"/>
          <w:marBottom w:val="0"/>
          <w:divBdr>
            <w:top w:val="none" w:sz="0" w:space="0" w:color="auto"/>
            <w:left w:val="none" w:sz="0" w:space="0" w:color="auto"/>
            <w:bottom w:val="none" w:sz="0" w:space="0" w:color="auto"/>
            <w:right w:val="none" w:sz="0" w:space="0" w:color="auto"/>
          </w:divBdr>
        </w:div>
        <w:div w:id="905839918">
          <w:marLeft w:val="640"/>
          <w:marRight w:val="0"/>
          <w:marTop w:val="0"/>
          <w:marBottom w:val="0"/>
          <w:divBdr>
            <w:top w:val="none" w:sz="0" w:space="0" w:color="auto"/>
            <w:left w:val="none" w:sz="0" w:space="0" w:color="auto"/>
            <w:bottom w:val="none" w:sz="0" w:space="0" w:color="auto"/>
            <w:right w:val="none" w:sz="0" w:space="0" w:color="auto"/>
          </w:divBdr>
        </w:div>
        <w:div w:id="1376152022">
          <w:marLeft w:val="640"/>
          <w:marRight w:val="0"/>
          <w:marTop w:val="0"/>
          <w:marBottom w:val="0"/>
          <w:divBdr>
            <w:top w:val="none" w:sz="0" w:space="0" w:color="auto"/>
            <w:left w:val="none" w:sz="0" w:space="0" w:color="auto"/>
            <w:bottom w:val="none" w:sz="0" w:space="0" w:color="auto"/>
            <w:right w:val="none" w:sz="0" w:space="0" w:color="auto"/>
          </w:divBdr>
        </w:div>
        <w:div w:id="1445878331">
          <w:marLeft w:val="640"/>
          <w:marRight w:val="0"/>
          <w:marTop w:val="0"/>
          <w:marBottom w:val="0"/>
          <w:divBdr>
            <w:top w:val="none" w:sz="0" w:space="0" w:color="auto"/>
            <w:left w:val="none" w:sz="0" w:space="0" w:color="auto"/>
            <w:bottom w:val="none" w:sz="0" w:space="0" w:color="auto"/>
            <w:right w:val="none" w:sz="0" w:space="0" w:color="auto"/>
          </w:divBdr>
        </w:div>
        <w:div w:id="717819963">
          <w:marLeft w:val="640"/>
          <w:marRight w:val="0"/>
          <w:marTop w:val="0"/>
          <w:marBottom w:val="0"/>
          <w:divBdr>
            <w:top w:val="none" w:sz="0" w:space="0" w:color="auto"/>
            <w:left w:val="none" w:sz="0" w:space="0" w:color="auto"/>
            <w:bottom w:val="none" w:sz="0" w:space="0" w:color="auto"/>
            <w:right w:val="none" w:sz="0" w:space="0" w:color="auto"/>
          </w:divBdr>
        </w:div>
        <w:div w:id="826089581">
          <w:marLeft w:val="640"/>
          <w:marRight w:val="0"/>
          <w:marTop w:val="0"/>
          <w:marBottom w:val="0"/>
          <w:divBdr>
            <w:top w:val="none" w:sz="0" w:space="0" w:color="auto"/>
            <w:left w:val="none" w:sz="0" w:space="0" w:color="auto"/>
            <w:bottom w:val="none" w:sz="0" w:space="0" w:color="auto"/>
            <w:right w:val="none" w:sz="0" w:space="0" w:color="auto"/>
          </w:divBdr>
        </w:div>
        <w:div w:id="20471192">
          <w:marLeft w:val="640"/>
          <w:marRight w:val="0"/>
          <w:marTop w:val="0"/>
          <w:marBottom w:val="0"/>
          <w:divBdr>
            <w:top w:val="none" w:sz="0" w:space="0" w:color="auto"/>
            <w:left w:val="none" w:sz="0" w:space="0" w:color="auto"/>
            <w:bottom w:val="none" w:sz="0" w:space="0" w:color="auto"/>
            <w:right w:val="none" w:sz="0" w:space="0" w:color="auto"/>
          </w:divBdr>
        </w:div>
        <w:div w:id="1121922293">
          <w:marLeft w:val="640"/>
          <w:marRight w:val="0"/>
          <w:marTop w:val="0"/>
          <w:marBottom w:val="0"/>
          <w:divBdr>
            <w:top w:val="none" w:sz="0" w:space="0" w:color="auto"/>
            <w:left w:val="none" w:sz="0" w:space="0" w:color="auto"/>
            <w:bottom w:val="none" w:sz="0" w:space="0" w:color="auto"/>
            <w:right w:val="none" w:sz="0" w:space="0" w:color="auto"/>
          </w:divBdr>
        </w:div>
        <w:div w:id="1501968591">
          <w:marLeft w:val="640"/>
          <w:marRight w:val="0"/>
          <w:marTop w:val="0"/>
          <w:marBottom w:val="0"/>
          <w:divBdr>
            <w:top w:val="none" w:sz="0" w:space="0" w:color="auto"/>
            <w:left w:val="none" w:sz="0" w:space="0" w:color="auto"/>
            <w:bottom w:val="none" w:sz="0" w:space="0" w:color="auto"/>
            <w:right w:val="none" w:sz="0" w:space="0" w:color="auto"/>
          </w:divBdr>
        </w:div>
        <w:div w:id="2015839648">
          <w:marLeft w:val="640"/>
          <w:marRight w:val="0"/>
          <w:marTop w:val="0"/>
          <w:marBottom w:val="0"/>
          <w:divBdr>
            <w:top w:val="none" w:sz="0" w:space="0" w:color="auto"/>
            <w:left w:val="none" w:sz="0" w:space="0" w:color="auto"/>
            <w:bottom w:val="none" w:sz="0" w:space="0" w:color="auto"/>
            <w:right w:val="none" w:sz="0" w:space="0" w:color="auto"/>
          </w:divBdr>
        </w:div>
        <w:div w:id="727341612">
          <w:marLeft w:val="640"/>
          <w:marRight w:val="0"/>
          <w:marTop w:val="0"/>
          <w:marBottom w:val="0"/>
          <w:divBdr>
            <w:top w:val="none" w:sz="0" w:space="0" w:color="auto"/>
            <w:left w:val="none" w:sz="0" w:space="0" w:color="auto"/>
            <w:bottom w:val="none" w:sz="0" w:space="0" w:color="auto"/>
            <w:right w:val="none" w:sz="0" w:space="0" w:color="auto"/>
          </w:divBdr>
        </w:div>
        <w:div w:id="2065179582">
          <w:marLeft w:val="640"/>
          <w:marRight w:val="0"/>
          <w:marTop w:val="0"/>
          <w:marBottom w:val="0"/>
          <w:divBdr>
            <w:top w:val="none" w:sz="0" w:space="0" w:color="auto"/>
            <w:left w:val="none" w:sz="0" w:space="0" w:color="auto"/>
            <w:bottom w:val="none" w:sz="0" w:space="0" w:color="auto"/>
            <w:right w:val="none" w:sz="0" w:space="0" w:color="auto"/>
          </w:divBdr>
        </w:div>
        <w:div w:id="1416592956">
          <w:marLeft w:val="640"/>
          <w:marRight w:val="0"/>
          <w:marTop w:val="0"/>
          <w:marBottom w:val="0"/>
          <w:divBdr>
            <w:top w:val="none" w:sz="0" w:space="0" w:color="auto"/>
            <w:left w:val="none" w:sz="0" w:space="0" w:color="auto"/>
            <w:bottom w:val="none" w:sz="0" w:space="0" w:color="auto"/>
            <w:right w:val="none" w:sz="0" w:space="0" w:color="auto"/>
          </w:divBdr>
        </w:div>
        <w:div w:id="1842161738">
          <w:marLeft w:val="640"/>
          <w:marRight w:val="0"/>
          <w:marTop w:val="0"/>
          <w:marBottom w:val="0"/>
          <w:divBdr>
            <w:top w:val="none" w:sz="0" w:space="0" w:color="auto"/>
            <w:left w:val="none" w:sz="0" w:space="0" w:color="auto"/>
            <w:bottom w:val="none" w:sz="0" w:space="0" w:color="auto"/>
            <w:right w:val="none" w:sz="0" w:space="0" w:color="auto"/>
          </w:divBdr>
        </w:div>
        <w:div w:id="691494926">
          <w:marLeft w:val="640"/>
          <w:marRight w:val="0"/>
          <w:marTop w:val="0"/>
          <w:marBottom w:val="0"/>
          <w:divBdr>
            <w:top w:val="none" w:sz="0" w:space="0" w:color="auto"/>
            <w:left w:val="none" w:sz="0" w:space="0" w:color="auto"/>
            <w:bottom w:val="none" w:sz="0" w:space="0" w:color="auto"/>
            <w:right w:val="none" w:sz="0" w:space="0" w:color="auto"/>
          </w:divBdr>
        </w:div>
        <w:div w:id="397092324">
          <w:marLeft w:val="640"/>
          <w:marRight w:val="0"/>
          <w:marTop w:val="0"/>
          <w:marBottom w:val="0"/>
          <w:divBdr>
            <w:top w:val="none" w:sz="0" w:space="0" w:color="auto"/>
            <w:left w:val="none" w:sz="0" w:space="0" w:color="auto"/>
            <w:bottom w:val="none" w:sz="0" w:space="0" w:color="auto"/>
            <w:right w:val="none" w:sz="0" w:space="0" w:color="auto"/>
          </w:divBdr>
        </w:div>
        <w:div w:id="988827738">
          <w:marLeft w:val="640"/>
          <w:marRight w:val="0"/>
          <w:marTop w:val="0"/>
          <w:marBottom w:val="0"/>
          <w:divBdr>
            <w:top w:val="none" w:sz="0" w:space="0" w:color="auto"/>
            <w:left w:val="none" w:sz="0" w:space="0" w:color="auto"/>
            <w:bottom w:val="none" w:sz="0" w:space="0" w:color="auto"/>
            <w:right w:val="none" w:sz="0" w:space="0" w:color="auto"/>
          </w:divBdr>
        </w:div>
        <w:div w:id="1032996184">
          <w:marLeft w:val="640"/>
          <w:marRight w:val="0"/>
          <w:marTop w:val="0"/>
          <w:marBottom w:val="0"/>
          <w:divBdr>
            <w:top w:val="none" w:sz="0" w:space="0" w:color="auto"/>
            <w:left w:val="none" w:sz="0" w:space="0" w:color="auto"/>
            <w:bottom w:val="none" w:sz="0" w:space="0" w:color="auto"/>
            <w:right w:val="none" w:sz="0" w:space="0" w:color="auto"/>
          </w:divBdr>
        </w:div>
        <w:div w:id="1560440849">
          <w:marLeft w:val="640"/>
          <w:marRight w:val="0"/>
          <w:marTop w:val="0"/>
          <w:marBottom w:val="0"/>
          <w:divBdr>
            <w:top w:val="none" w:sz="0" w:space="0" w:color="auto"/>
            <w:left w:val="none" w:sz="0" w:space="0" w:color="auto"/>
            <w:bottom w:val="none" w:sz="0" w:space="0" w:color="auto"/>
            <w:right w:val="none" w:sz="0" w:space="0" w:color="auto"/>
          </w:divBdr>
        </w:div>
        <w:div w:id="2003072865">
          <w:marLeft w:val="640"/>
          <w:marRight w:val="0"/>
          <w:marTop w:val="0"/>
          <w:marBottom w:val="0"/>
          <w:divBdr>
            <w:top w:val="none" w:sz="0" w:space="0" w:color="auto"/>
            <w:left w:val="none" w:sz="0" w:space="0" w:color="auto"/>
            <w:bottom w:val="none" w:sz="0" w:space="0" w:color="auto"/>
            <w:right w:val="none" w:sz="0" w:space="0" w:color="auto"/>
          </w:divBdr>
        </w:div>
        <w:div w:id="1986733611">
          <w:marLeft w:val="640"/>
          <w:marRight w:val="0"/>
          <w:marTop w:val="0"/>
          <w:marBottom w:val="0"/>
          <w:divBdr>
            <w:top w:val="none" w:sz="0" w:space="0" w:color="auto"/>
            <w:left w:val="none" w:sz="0" w:space="0" w:color="auto"/>
            <w:bottom w:val="none" w:sz="0" w:space="0" w:color="auto"/>
            <w:right w:val="none" w:sz="0" w:space="0" w:color="auto"/>
          </w:divBdr>
        </w:div>
        <w:div w:id="1433745369">
          <w:marLeft w:val="640"/>
          <w:marRight w:val="0"/>
          <w:marTop w:val="0"/>
          <w:marBottom w:val="0"/>
          <w:divBdr>
            <w:top w:val="none" w:sz="0" w:space="0" w:color="auto"/>
            <w:left w:val="none" w:sz="0" w:space="0" w:color="auto"/>
            <w:bottom w:val="none" w:sz="0" w:space="0" w:color="auto"/>
            <w:right w:val="none" w:sz="0" w:space="0" w:color="auto"/>
          </w:divBdr>
        </w:div>
        <w:div w:id="456724165">
          <w:marLeft w:val="640"/>
          <w:marRight w:val="0"/>
          <w:marTop w:val="0"/>
          <w:marBottom w:val="0"/>
          <w:divBdr>
            <w:top w:val="none" w:sz="0" w:space="0" w:color="auto"/>
            <w:left w:val="none" w:sz="0" w:space="0" w:color="auto"/>
            <w:bottom w:val="none" w:sz="0" w:space="0" w:color="auto"/>
            <w:right w:val="none" w:sz="0" w:space="0" w:color="auto"/>
          </w:divBdr>
        </w:div>
        <w:div w:id="614484861">
          <w:marLeft w:val="640"/>
          <w:marRight w:val="0"/>
          <w:marTop w:val="0"/>
          <w:marBottom w:val="0"/>
          <w:divBdr>
            <w:top w:val="none" w:sz="0" w:space="0" w:color="auto"/>
            <w:left w:val="none" w:sz="0" w:space="0" w:color="auto"/>
            <w:bottom w:val="none" w:sz="0" w:space="0" w:color="auto"/>
            <w:right w:val="none" w:sz="0" w:space="0" w:color="auto"/>
          </w:divBdr>
        </w:div>
        <w:div w:id="362294539">
          <w:marLeft w:val="640"/>
          <w:marRight w:val="0"/>
          <w:marTop w:val="0"/>
          <w:marBottom w:val="0"/>
          <w:divBdr>
            <w:top w:val="none" w:sz="0" w:space="0" w:color="auto"/>
            <w:left w:val="none" w:sz="0" w:space="0" w:color="auto"/>
            <w:bottom w:val="none" w:sz="0" w:space="0" w:color="auto"/>
            <w:right w:val="none" w:sz="0" w:space="0" w:color="auto"/>
          </w:divBdr>
        </w:div>
        <w:div w:id="308020014">
          <w:marLeft w:val="640"/>
          <w:marRight w:val="0"/>
          <w:marTop w:val="0"/>
          <w:marBottom w:val="0"/>
          <w:divBdr>
            <w:top w:val="none" w:sz="0" w:space="0" w:color="auto"/>
            <w:left w:val="none" w:sz="0" w:space="0" w:color="auto"/>
            <w:bottom w:val="none" w:sz="0" w:space="0" w:color="auto"/>
            <w:right w:val="none" w:sz="0" w:space="0" w:color="auto"/>
          </w:divBdr>
        </w:div>
        <w:div w:id="343284472">
          <w:marLeft w:val="640"/>
          <w:marRight w:val="0"/>
          <w:marTop w:val="0"/>
          <w:marBottom w:val="0"/>
          <w:divBdr>
            <w:top w:val="none" w:sz="0" w:space="0" w:color="auto"/>
            <w:left w:val="none" w:sz="0" w:space="0" w:color="auto"/>
            <w:bottom w:val="none" w:sz="0" w:space="0" w:color="auto"/>
            <w:right w:val="none" w:sz="0" w:space="0" w:color="auto"/>
          </w:divBdr>
        </w:div>
        <w:div w:id="852382409">
          <w:marLeft w:val="640"/>
          <w:marRight w:val="0"/>
          <w:marTop w:val="0"/>
          <w:marBottom w:val="0"/>
          <w:divBdr>
            <w:top w:val="none" w:sz="0" w:space="0" w:color="auto"/>
            <w:left w:val="none" w:sz="0" w:space="0" w:color="auto"/>
            <w:bottom w:val="none" w:sz="0" w:space="0" w:color="auto"/>
            <w:right w:val="none" w:sz="0" w:space="0" w:color="auto"/>
          </w:divBdr>
        </w:div>
        <w:div w:id="2028214771">
          <w:marLeft w:val="640"/>
          <w:marRight w:val="0"/>
          <w:marTop w:val="0"/>
          <w:marBottom w:val="0"/>
          <w:divBdr>
            <w:top w:val="none" w:sz="0" w:space="0" w:color="auto"/>
            <w:left w:val="none" w:sz="0" w:space="0" w:color="auto"/>
            <w:bottom w:val="none" w:sz="0" w:space="0" w:color="auto"/>
            <w:right w:val="none" w:sz="0" w:space="0" w:color="auto"/>
          </w:divBdr>
        </w:div>
        <w:div w:id="495652875">
          <w:marLeft w:val="640"/>
          <w:marRight w:val="0"/>
          <w:marTop w:val="0"/>
          <w:marBottom w:val="0"/>
          <w:divBdr>
            <w:top w:val="none" w:sz="0" w:space="0" w:color="auto"/>
            <w:left w:val="none" w:sz="0" w:space="0" w:color="auto"/>
            <w:bottom w:val="none" w:sz="0" w:space="0" w:color="auto"/>
            <w:right w:val="none" w:sz="0" w:space="0" w:color="auto"/>
          </w:divBdr>
        </w:div>
        <w:div w:id="325666955">
          <w:marLeft w:val="640"/>
          <w:marRight w:val="0"/>
          <w:marTop w:val="0"/>
          <w:marBottom w:val="0"/>
          <w:divBdr>
            <w:top w:val="none" w:sz="0" w:space="0" w:color="auto"/>
            <w:left w:val="none" w:sz="0" w:space="0" w:color="auto"/>
            <w:bottom w:val="none" w:sz="0" w:space="0" w:color="auto"/>
            <w:right w:val="none" w:sz="0" w:space="0" w:color="auto"/>
          </w:divBdr>
        </w:div>
        <w:div w:id="182787434">
          <w:marLeft w:val="640"/>
          <w:marRight w:val="0"/>
          <w:marTop w:val="0"/>
          <w:marBottom w:val="0"/>
          <w:divBdr>
            <w:top w:val="none" w:sz="0" w:space="0" w:color="auto"/>
            <w:left w:val="none" w:sz="0" w:space="0" w:color="auto"/>
            <w:bottom w:val="none" w:sz="0" w:space="0" w:color="auto"/>
            <w:right w:val="none" w:sz="0" w:space="0" w:color="auto"/>
          </w:divBdr>
        </w:div>
        <w:div w:id="64449991">
          <w:marLeft w:val="640"/>
          <w:marRight w:val="0"/>
          <w:marTop w:val="0"/>
          <w:marBottom w:val="0"/>
          <w:divBdr>
            <w:top w:val="none" w:sz="0" w:space="0" w:color="auto"/>
            <w:left w:val="none" w:sz="0" w:space="0" w:color="auto"/>
            <w:bottom w:val="none" w:sz="0" w:space="0" w:color="auto"/>
            <w:right w:val="none" w:sz="0" w:space="0" w:color="auto"/>
          </w:divBdr>
        </w:div>
        <w:div w:id="101728807">
          <w:marLeft w:val="640"/>
          <w:marRight w:val="0"/>
          <w:marTop w:val="0"/>
          <w:marBottom w:val="0"/>
          <w:divBdr>
            <w:top w:val="none" w:sz="0" w:space="0" w:color="auto"/>
            <w:left w:val="none" w:sz="0" w:space="0" w:color="auto"/>
            <w:bottom w:val="none" w:sz="0" w:space="0" w:color="auto"/>
            <w:right w:val="none" w:sz="0" w:space="0" w:color="auto"/>
          </w:divBdr>
        </w:div>
        <w:div w:id="1843274654">
          <w:marLeft w:val="640"/>
          <w:marRight w:val="0"/>
          <w:marTop w:val="0"/>
          <w:marBottom w:val="0"/>
          <w:divBdr>
            <w:top w:val="none" w:sz="0" w:space="0" w:color="auto"/>
            <w:left w:val="none" w:sz="0" w:space="0" w:color="auto"/>
            <w:bottom w:val="none" w:sz="0" w:space="0" w:color="auto"/>
            <w:right w:val="none" w:sz="0" w:space="0" w:color="auto"/>
          </w:divBdr>
        </w:div>
        <w:div w:id="1682394947">
          <w:marLeft w:val="640"/>
          <w:marRight w:val="0"/>
          <w:marTop w:val="0"/>
          <w:marBottom w:val="0"/>
          <w:divBdr>
            <w:top w:val="none" w:sz="0" w:space="0" w:color="auto"/>
            <w:left w:val="none" w:sz="0" w:space="0" w:color="auto"/>
            <w:bottom w:val="none" w:sz="0" w:space="0" w:color="auto"/>
            <w:right w:val="none" w:sz="0" w:space="0" w:color="auto"/>
          </w:divBdr>
        </w:div>
        <w:div w:id="1269308867">
          <w:marLeft w:val="640"/>
          <w:marRight w:val="0"/>
          <w:marTop w:val="0"/>
          <w:marBottom w:val="0"/>
          <w:divBdr>
            <w:top w:val="none" w:sz="0" w:space="0" w:color="auto"/>
            <w:left w:val="none" w:sz="0" w:space="0" w:color="auto"/>
            <w:bottom w:val="none" w:sz="0" w:space="0" w:color="auto"/>
            <w:right w:val="none" w:sz="0" w:space="0" w:color="auto"/>
          </w:divBdr>
        </w:div>
        <w:div w:id="1453667618">
          <w:marLeft w:val="640"/>
          <w:marRight w:val="0"/>
          <w:marTop w:val="0"/>
          <w:marBottom w:val="0"/>
          <w:divBdr>
            <w:top w:val="none" w:sz="0" w:space="0" w:color="auto"/>
            <w:left w:val="none" w:sz="0" w:space="0" w:color="auto"/>
            <w:bottom w:val="none" w:sz="0" w:space="0" w:color="auto"/>
            <w:right w:val="none" w:sz="0" w:space="0" w:color="auto"/>
          </w:divBdr>
        </w:div>
        <w:div w:id="2077245598">
          <w:marLeft w:val="640"/>
          <w:marRight w:val="0"/>
          <w:marTop w:val="0"/>
          <w:marBottom w:val="0"/>
          <w:divBdr>
            <w:top w:val="none" w:sz="0" w:space="0" w:color="auto"/>
            <w:left w:val="none" w:sz="0" w:space="0" w:color="auto"/>
            <w:bottom w:val="none" w:sz="0" w:space="0" w:color="auto"/>
            <w:right w:val="none" w:sz="0" w:space="0" w:color="auto"/>
          </w:divBdr>
        </w:div>
        <w:div w:id="158037679">
          <w:marLeft w:val="640"/>
          <w:marRight w:val="0"/>
          <w:marTop w:val="0"/>
          <w:marBottom w:val="0"/>
          <w:divBdr>
            <w:top w:val="none" w:sz="0" w:space="0" w:color="auto"/>
            <w:left w:val="none" w:sz="0" w:space="0" w:color="auto"/>
            <w:bottom w:val="none" w:sz="0" w:space="0" w:color="auto"/>
            <w:right w:val="none" w:sz="0" w:space="0" w:color="auto"/>
          </w:divBdr>
        </w:div>
        <w:div w:id="1136876593">
          <w:marLeft w:val="640"/>
          <w:marRight w:val="0"/>
          <w:marTop w:val="0"/>
          <w:marBottom w:val="0"/>
          <w:divBdr>
            <w:top w:val="none" w:sz="0" w:space="0" w:color="auto"/>
            <w:left w:val="none" w:sz="0" w:space="0" w:color="auto"/>
            <w:bottom w:val="none" w:sz="0" w:space="0" w:color="auto"/>
            <w:right w:val="none" w:sz="0" w:space="0" w:color="auto"/>
          </w:divBdr>
        </w:div>
        <w:div w:id="2044089864">
          <w:marLeft w:val="640"/>
          <w:marRight w:val="0"/>
          <w:marTop w:val="0"/>
          <w:marBottom w:val="0"/>
          <w:divBdr>
            <w:top w:val="none" w:sz="0" w:space="0" w:color="auto"/>
            <w:left w:val="none" w:sz="0" w:space="0" w:color="auto"/>
            <w:bottom w:val="none" w:sz="0" w:space="0" w:color="auto"/>
            <w:right w:val="none" w:sz="0" w:space="0" w:color="auto"/>
          </w:divBdr>
        </w:div>
        <w:div w:id="497887020">
          <w:marLeft w:val="640"/>
          <w:marRight w:val="0"/>
          <w:marTop w:val="0"/>
          <w:marBottom w:val="0"/>
          <w:divBdr>
            <w:top w:val="none" w:sz="0" w:space="0" w:color="auto"/>
            <w:left w:val="none" w:sz="0" w:space="0" w:color="auto"/>
            <w:bottom w:val="none" w:sz="0" w:space="0" w:color="auto"/>
            <w:right w:val="none" w:sz="0" w:space="0" w:color="auto"/>
          </w:divBdr>
        </w:div>
        <w:div w:id="1253247218">
          <w:marLeft w:val="640"/>
          <w:marRight w:val="0"/>
          <w:marTop w:val="0"/>
          <w:marBottom w:val="0"/>
          <w:divBdr>
            <w:top w:val="none" w:sz="0" w:space="0" w:color="auto"/>
            <w:left w:val="none" w:sz="0" w:space="0" w:color="auto"/>
            <w:bottom w:val="none" w:sz="0" w:space="0" w:color="auto"/>
            <w:right w:val="none" w:sz="0" w:space="0" w:color="auto"/>
          </w:divBdr>
        </w:div>
        <w:div w:id="856696888">
          <w:marLeft w:val="640"/>
          <w:marRight w:val="0"/>
          <w:marTop w:val="0"/>
          <w:marBottom w:val="0"/>
          <w:divBdr>
            <w:top w:val="none" w:sz="0" w:space="0" w:color="auto"/>
            <w:left w:val="none" w:sz="0" w:space="0" w:color="auto"/>
            <w:bottom w:val="none" w:sz="0" w:space="0" w:color="auto"/>
            <w:right w:val="none" w:sz="0" w:space="0" w:color="auto"/>
          </w:divBdr>
        </w:div>
      </w:divsChild>
    </w:div>
    <w:div w:id="2024739803">
      <w:bodyDiv w:val="1"/>
      <w:marLeft w:val="0"/>
      <w:marRight w:val="0"/>
      <w:marTop w:val="0"/>
      <w:marBottom w:val="0"/>
      <w:divBdr>
        <w:top w:val="none" w:sz="0" w:space="0" w:color="auto"/>
        <w:left w:val="none" w:sz="0" w:space="0" w:color="auto"/>
        <w:bottom w:val="none" w:sz="0" w:space="0" w:color="auto"/>
        <w:right w:val="none" w:sz="0" w:space="0" w:color="auto"/>
      </w:divBdr>
      <w:divsChild>
        <w:div w:id="1959289088">
          <w:marLeft w:val="640"/>
          <w:marRight w:val="0"/>
          <w:marTop w:val="0"/>
          <w:marBottom w:val="0"/>
          <w:divBdr>
            <w:top w:val="none" w:sz="0" w:space="0" w:color="auto"/>
            <w:left w:val="none" w:sz="0" w:space="0" w:color="auto"/>
            <w:bottom w:val="none" w:sz="0" w:space="0" w:color="auto"/>
            <w:right w:val="none" w:sz="0" w:space="0" w:color="auto"/>
          </w:divBdr>
        </w:div>
        <w:div w:id="1532262636">
          <w:marLeft w:val="640"/>
          <w:marRight w:val="0"/>
          <w:marTop w:val="0"/>
          <w:marBottom w:val="0"/>
          <w:divBdr>
            <w:top w:val="none" w:sz="0" w:space="0" w:color="auto"/>
            <w:left w:val="none" w:sz="0" w:space="0" w:color="auto"/>
            <w:bottom w:val="none" w:sz="0" w:space="0" w:color="auto"/>
            <w:right w:val="none" w:sz="0" w:space="0" w:color="auto"/>
          </w:divBdr>
        </w:div>
        <w:div w:id="260603202">
          <w:marLeft w:val="640"/>
          <w:marRight w:val="0"/>
          <w:marTop w:val="0"/>
          <w:marBottom w:val="0"/>
          <w:divBdr>
            <w:top w:val="none" w:sz="0" w:space="0" w:color="auto"/>
            <w:left w:val="none" w:sz="0" w:space="0" w:color="auto"/>
            <w:bottom w:val="none" w:sz="0" w:space="0" w:color="auto"/>
            <w:right w:val="none" w:sz="0" w:space="0" w:color="auto"/>
          </w:divBdr>
        </w:div>
        <w:div w:id="104081809">
          <w:marLeft w:val="640"/>
          <w:marRight w:val="0"/>
          <w:marTop w:val="0"/>
          <w:marBottom w:val="0"/>
          <w:divBdr>
            <w:top w:val="none" w:sz="0" w:space="0" w:color="auto"/>
            <w:left w:val="none" w:sz="0" w:space="0" w:color="auto"/>
            <w:bottom w:val="none" w:sz="0" w:space="0" w:color="auto"/>
            <w:right w:val="none" w:sz="0" w:space="0" w:color="auto"/>
          </w:divBdr>
        </w:div>
        <w:div w:id="1114638868">
          <w:marLeft w:val="640"/>
          <w:marRight w:val="0"/>
          <w:marTop w:val="0"/>
          <w:marBottom w:val="0"/>
          <w:divBdr>
            <w:top w:val="none" w:sz="0" w:space="0" w:color="auto"/>
            <w:left w:val="none" w:sz="0" w:space="0" w:color="auto"/>
            <w:bottom w:val="none" w:sz="0" w:space="0" w:color="auto"/>
            <w:right w:val="none" w:sz="0" w:space="0" w:color="auto"/>
          </w:divBdr>
        </w:div>
        <w:div w:id="450906217">
          <w:marLeft w:val="640"/>
          <w:marRight w:val="0"/>
          <w:marTop w:val="0"/>
          <w:marBottom w:val="0"/>
          <w:divBdr>
            <w:top w:val="none" w:sz="0" w:space="0" w:color="auto"/>
            <w:left w:val="none" w:sz="0" w:space="0" w:color="auto"/>
            <w:bottom w:val="none" w:sz="0" w:space="0" w:color="auto"/>
            <w:right w:val="none" w:sz="0" w:space="0" w:color="auto"/>
          </w:divBdr>
        </w:div>
        <w:div w:id="208419389">
          <w:marLeft w:val="640"/>
          <w:marRight w:val="0"/>
          <w:marTop w:val="0"/>
          <w:marBottom w:val="0"/>
          <w:divBdr>
            <w:top w:val="none" w:sz="0" w:space="0" w:color="auto"/>
            <w:left w:val="none" w:sz="0" w:space="0" w:color="auto"/>
            <w:bottom w:val="none" w:sz="0" w:space="0" w:color="auto"/>
            <w:right w:val="none" w:sz="0" w:space="0" w:color="auto"/>
          </w:divBdr>
        </w:div>
        <w:div w:id="1117914989">
          <w:marLeft w:val="640"/>
          <w:marRight w:val="0"/>
          <w:marTop w:val="0"/>
          <w:marBottom w:val="0"/>
          <w:divBdr>
            <w:top w:val="none" w:sz="0" w:space="0" w:color="auto"/>
            <w:left w:val="none" w:sz="0" w:space="0" w:color="auto"/>
            <w:bottom w:val="none" w:sz="0" w:space="0" w:color="auto"/>
            <w:right w:val="none" w:sz="0" w:space="0" w:color="auto"/>
          </w:divBdr>
        </w:div>
        <w:div w:id="2038506740">
          <w:marLeft w:val="640"/>
          <w:marRight w:val="0"/>
          <w:marTop w:val="0"/>
          <w:marBottom w:val="0"/>
          <w:divBdr>
            <w:top w:val="none" w:sz="0" w:space="0" w:color="auto"/>
            <w:left w:val="none" w:sz="0" w:space="0" w:color="auto"/>
            <w:bottom w:val="none" w:sz="0" w:space="0" w:color="auto"/>
            <w:right w:val="none" w:sz="0" w:space="0" w:color="auto"/>
          </w:divBdr>
        </w:div>
        <w:div w:id="1022315474">
          <w:marLeft w:val="640"/>
          <w:marRight w:val="0"/>
          <w:marTop w:val="0"/>
          <w:marBottom w:val="0"/>
          <w:divBdr>
            <w:top w:val="none" w:sz="0" w:space="0" w:color="auto"/>
            <w:left w:val="none" w:sz="0" w:space="0" w:color="auto"/>
            <w:bottom w:val="none" w:sz="0" w:space="0" w:color="auto"/>
            <w:right w:val="none" w:sz="0" w:space="0" w:color="auto"/>
          </w:divBdr>
        </w:div>
        <w:div w:id="1714815081">
          <w:marLeft w:val="640"/>
          <w:marRight w:val="0"/>
          <w:marTop w:val="0"/>
          <w:marBottom w:val="0"/>
          <w:divBdr>
            <w:top w:val="none" w:sz="0" w:space="0" w:color="auto"/>
            <w:left w:val="none" w:sz="0" w:space="0" w:color="auto"/>
            <w:bottom w:val="none" w:sz="0" w:space="0" w:color="auto"/>
            <w:right w:val="none" w:sz="0" w:space="0" w:color="auto"/>
          </w:divBdr>
        </w:div>
        <w:div w:id="1209878203">
          <w:marLeft w:val="640"/>
          <w:marRight w:val="0"/>
          <w:marTop w:val="0"/>
          <w:marBottom w:val="0"/>
          <w:divBdr>
            <w:top w:val="none" w:sz="0" w:space="0" w:color="auto"/>
            <w:left w:val="none" w:sz="0" w:space="0" w:color="auto"/>
            <w:bottom w:val="none" w:sz="0" w:space="0" w:color="auto"/>
            <w:right w:val="none" w:sz="0" w:space="0" w:color="auto"/>
          </w:divBdr>
        </w:div>
        <w:div w:id="566496649">
          <w:marLeft w:val="640"/>
          <w:marRight w:val="0"/>
          <w:marTop w:val="0"/>
          <w:marBottom w:val="0"/>
          <w:divBdr>
            <w:top w:val="none" w:sz="0" w:space="0" w:color="auto"/>
            <w:left w:val="none" w:sz="0" w:space="0" w:color="auto"/>
            <w:bottom w:val="none" w:sz="0" w:space="0" w:color="auto"/>
            <w:right w:val="none" w:sz="0" w:space="0" w:color="auto"/>
          </w:divBdr>
        </w:div>
        <w:div w:id="1234706448">
          <w:marLeft w:val="640"/>
          <w:marRight w:val="0"/>
          <w:marTop w:val="0"/>
          <w:marBottom w:val="0"/>
          <w:divBdr>
            <w:top w:val="none" w:sz="0" w:space="0" w:color="auto"/>
            <w:left w:val="none" w:sz="0" w:space="0" w:color="auto"/>
            <w:bottom w:val="none" w:sz="0" w:space="0" w:color="auto"/>
            <w:right w:val="none" w:sz="0" w:space="0" w:color="auto"/>
          </w:divBdr>
        </w:div>
        <w:div w:id="423841994">
          <w:marLeft w:val="640"/>
          <w:marRight w:val="0"/>
          <w:marTop w:val="0"/>
          <w:marBottom w:val="0"/>
          <w:divBdr>
            <w:top w:val="none" w:sz="0" w:space="0" w:color="auto"/>
            <w:left w:val="none" w:sz="0" w:space="0" w:color="auto"/>
            <w:bottom w:val="none" w:sz="0" w:space="0" w:color="auto"/>
            <w:right w:val="none" w:sz="0" w:space="0" w:color="auto"/>
          </w:divBdr>
        </w:div>
        <w:div w:id="2138526889">
          <w:marLeft w:val="640"/>
          <w:marRight w:val="0"/>
          <w:marTop w:val="0"/>
          <w:marBottom w:val="0"/>
          <w:divBdr>
            <w:top w:val="none" w:sz="0" w:space="0" w:color="auto"/>
            <w:left w:val="none" w:sz="0" w:space="0" w:color="auto"/>
            <w:bottom w:val="none" w:sz="0" w:space="0" w:color="auto"/>
            <w:right w:val="none" w:sz="0" w:space="0" w:color="auto"/>
          </w:divBdr>
        </w:div>
        <w:div w:id="1785806959">
          <w:marLeft w:val="640"/>
          <w:marRight w:val="0"/>
          <w:marTop w:val="0"/>
          <w:marBottom w:val="0"/>
          <w:divBdr>
            <w:top w:val="none" w:sz="0" w:space="0" w:color="auto"/>
            <w:left w:val="none" w:sz="0" w:space="0" w:color="auto"/>
            <w:bottom w:val="none" w:sz="0" w:space="0" w:color="auto"/>
            <w:right w:val="none" w:sz="0" w:space="0" w:color="auto"/>
          </w:divBdr>
        </w:div>
        <w:div w:id="163672922">
          <w:marLeft w:val="640"/>
          <w:marRight w:val="0"/>
          <w:marTop w:val="0"/>
          <w:marBottom w:val="0"/>
          <w:divBdr>
            <w:top w:val="none" w:sz="0" w:space="0" w:color="auto"/>
            <w:left w:val="none" w:sz="0" w:space="0" w:color="auto"/>
            <w:bottom w:val="none" w:sz="0" w:space="0" w:color="auto"/>
            <w:right w:val="none" w:sz="0" w:space="0" w:color="auto"/>
          </w:divBdr>
        </w:div>
        <w:div w:id="1860198124">
          <w:marLeft w:val="640"/>
          <w:marRight w:val="0"/>
          <w:marTop w:val="0"/>
          <w:marBottom w:val="0"/>
          <w:divBdr>
            <w:top w:val="none" w:sz="0" w:space="0" w:color="auto"/>
            <w:left w:val="none" w:sz="0" w:space="0" w:color="auto"/>
            <w:bottom w:val="none" w:sz="0" w:space="0" w:color="auto"/>
            <w:right w:val="none" w:sz="0" w:space="0" w:color="auto"/>
          </w:divBdr>
        </w:div>
        <w:div w:id="681668821">
          <w:marLeft w:val="640"/>
          <w:marRight w:val="0"/>
          <w:marTop w:val="0"/>
          <w:marBottom w:val="0"/>
          <w:divBdr>
            <w:top w:val="none" w:sz="0" w:space="0" w:color="auto"/>
            <w:left w:val="none" w:sz="0" w:space="0" w:color="auto"/>
            <w:bottom w:val="none" w:sz="0" w:space="0" w:color="auto"/>
            <w:right w:val="none" w:sz="0" w:space="0" w:color="auto"/>
          </w:divBdr>
        </w:div>
        <w:div w:id="956182942">
          <w:marLeft w:val="640"/>
          <w:marRight w:val="0"/>
          <w:marTop w:val="0"/>
          <w:marBottom w:val="0"/>
          <w:divBdr>
            <w:top w:val="none" w:sz="0" w:space="0" w:color="auto"/>
            <w:left w:val="none" w:sz="0" w:space="0" w:color="auto"/>
            <w:bottom w:val="none" w:sz="0" w:space="0" w:color="auto"/>
            <w:right w:val="none" w:sz="0" w:space="0" w:color="auto"/>
          </w:divBdr>
        </w:div>
        <w:div w:id="377515939">
          <w:marLeft w:val="640"/>
          <w:marRight w:val="0"/>
          <w:marTop w:val="0"/>
          <w:marBottom w:val="0"/>
          <w:divBdr>
            <w:top w:val="none" w:sz="0" w:space="0" w:color="auto"/>
            <w:left w:val="none" w:sz="0" w:space="0" w:color="auto"/>
            <w:bottom w:val="none" w:sz="0" w:space="0" w:color="auto"/>
            <w:right w:val="none" w:sz="0" w:space="0" w:color="auto"/>
          </w:divBdr>
        </w:div>
        <w:div w:id="1783114555">
          <w:marLeft w:val="640"/>
          <w:marRight w:val="0"/>
          <w:marTop w:val="0"/>
          <w:marBottom w:val="0"/>
          <w:divBdr>
            <w:top w:val="none" w:sz="0" w:space="0" w:color="auto"/>
            <w:left w:val="none" w:sz="0" w:space="0" w:color="auto"/>
            <w:bottom w:val="none" w:sz="0" w:space="0" w:color="auto"/>
            <w:right w:val="none" w:sz="0" w:space="0" w:color="auto"/>
          </w:divBdr>
        </w:div>
        <w:div w:id="2088112738">
          <w:marLeft w:val="640"/>
          <w:marRight w:val="0"/>
          <w:marTop w:val="0"/>
          <w:marBottom w:val="0"/>
          <w:divBdr>
            <w:top w:val="none" w:sz="0" w:space="0" w:color="auto"/>
            <w:left w:val="none" w:sz="0" w:space="0" w:color="auto"/>
            <w:bottom w:val="none" w:sz="0" w:space="0" w:color="auto"/>
            <w:right w:val="none" w:sz="0" w:space="0" w:color="auto"/>
          </w:divBdr>
        </w:div>
        <w:div w:id="985360047">
          <w:marLeft w:val="640"/>
          <w:marRight w:val="0"/>
          <w:marTop w:val="0"/>
          <w:marBottom w:val="0"/>
          <w:divBdr>
            <w:top w:val="none" w:sz="0" w:space="0" w:color="auto"/>
            <w:left w:val="none" w:sz="0" w:space="0" w:color="auto"/>
            <w:bottom w:val="none" w:sz="0" w:space="0" w:color="auto"/>
            <w:right w:val="none" w:sz="0" w:space="0" w:color="auto"/>
          </w:divBdr>
        </w:div>
        <w:div w:id="2131968882">
          <w:marLeft w:val="640"/>
          <w:marRight w:val="0"/>
          <w:marTop w:val="0"/>
          <w:marBottom w:val="0"/>
          <w:divBdr>
            <w:top w:val="none" w:sz="0" w:space="0" w:color="auto"/>
            <w:left w:val="none" w:sz="0" w:space="0" w:color="auto"/>
            <w:bottom w:val="none" w:sz="0" w:space="0" w:color="auto"/>
            <w:right w:val="none" w:sz="0" w:space="0" w:color="auto"/>
          </w:divBdr>
        </w:div>
        <w:div w:id="2071416062">
          <w:marLeft w:val="640"/>
          <w:marRight w:val="0"/>
          <w:marTop w:val="0"/>
          <w:marBottom w:val="0"/>
          <w:divBdr>
            <w:top w:val="none" w:sz="0" w:space="0" w:color="auto"/>
            <w:left w:val="none" w:sz="0" w:space="0" w:color="auto"/>
            <w:bottom w:val="none" w:sz="0" w:space="0" w:color="auto"/>
            <w:right w:val="none" w:sz="0" w:space="0" w:color="auto"/>
          </w:divBdr>
        </w:div>
        <w:div w:id="1076824844">
          <w:marLeft w:val="640"/>
          <w:marRight w:val="0"/>
          <w:marTop w:val="0"/>
          <w:marBottom w:val="0"/>
          <w:divBdr>
            <w:top w:val="none" w:sz="0" w:space="0" w:color="auto"/>
            <w:left w:val="none" w:sz="0" w:space="0" w:color="auto"/>
            <w:bottom w:val="none" w:sz="0" w:space="0" w:color="auto"/>
            <w:right w:val="none" w:sz="0" w:space="0" w:color="auto"/>
          </w:divBdr>
        </w:div>
        <w:div w:id="1442146206">
          <w:marLeft w:val="640"/>
          <w:marRight w:val="0"/>
          <w:marTop w:val="0"/>
          <w:marBottom w:val="0"/>
          <w:divBdr>
            <w:top w:val="none" w:sz="0" w:space="0" w:color="auto"/>
            <w:left w:val="none" w:sz="0" w:space="0" w:color="auto"/>
            <w:bottom w:val="none" w:sz="0" w:space="0" w:color="auto"/>
            <w:right w:val="none" w:sz="0" w:space="0" w:color="auto"/>
          </w:divBdr>
        </w:div>
        <w:div w:id="1114324334">
          <w:marLeft w:val="640"/>
          <w:marRight w:val="0"/>
          <w:marTop w:val="0"/>
          <w:marBottom w:val="0"/>
          <w:divBdr>
            <w:top w:val="none" w:sz="0" w:space="0" w:color="auto"/>
            <w:left w:val="none" w:sz="0" w:space="0" w:color="auto"/>
            <w:bottom w:val="none" w:sz="0" w:space="0" w:color="auto"/>
            <w:right w:val="none" w:sz="0" w:space="0" w:color="auto"/>
          </w:divBdr>
        </w:div>
        <w:div w:id="1190530708">
          <w:marLeft w:val="640"/>
          <w:marRight w:val="0"/>
          <w:marTop w:val="0"/>
          <w:marBottom w:val="0"/>
          <w:divBdr>
            <w:top w:val="none" w:sz="0" w:space="0" w:color="auto"/>
            <w:left w:val="none" w:sz="0" w:space="0" w:color="auto"/>
            <w:bottom w:val="none" w:sz="0" w:space="0" w:color="auto"/>
            <w:right w:val="none" w:sz="0" w:space="0" w:color="auto"/>
          </w:divBdr>
        </w:div>
        <w:div w:id="1597398143">
          <w:marLeft w:val="640"/>
          <w:marRight w:val="0"/>
          <w:marTop w:val="0"/>
          <w:marBottom w:val="0"/>
          <w:divBdr>
            <w:top w:val="none" w:sz="0" w:space="0" w:color="auto"/>
            <w:left w:val="none" w:sz="0" w:space="0" w:color="auto"/>
            <w:bottom w:val="none" w:sz="0" w:space="0" w:color="auto"/>
            <w:right w:val="none" w:sz="0" w:space="0" w:color="auto"/>
          </w:divBdr>
        </w:div>
        <w:div w:id="280840255">
          <w:marLeft w:val="640"/>
          <w:marRight w:val="0"/>
          <w:marTop w:val="0"/>
          <w:marBottom w:val="0"/>
          <w:divBdr>
            <w:top w:val="none" w:sz="0" w:space="0" w:color="auto"/>
            <w:left w:val="none" w:sz="0" w:space="0" w:color="auto"/>
            <w:bottom w:val="none" w:sz="0" w:space="0" w:color="auto"/>
            <w:right w:val="none" w:sz="0" w:space="0" w:color="auto"/>
          </w:divBdr>
        </w:div>
        <w:div w:id="979923041">
          <w:marLeft w:val="640"/>
          <w:marRight w:val="0"/>
          <w:marTop w:val="0"/>
          <w:marBottom w:val="0"/>
          <w:divBdr>
            <w:top w:val="none" w:sz="0" w:space="0" w:color="auto"/>
            <w:left w:val="none" w:sz="0" w:space="0" w:color="auto"/>
            <w:bottom w:val="none" w:sz="0" w:space="0" w:color="auto"/>
            <w:right w:val="none" w:sz="0" w:space="0" w:color="auto"/>
          </w:divBdr>
        </w:div>
        <w:div w:id="1617061780">
          <w:marLeft w:val="640"/>
          <w:marRight w:val="0"/>
          <w:marTop w:val="0"/>
          <w:marBottom w:val="0"/>
          <w:divBdr>
            <w:top w:val="none" w:sz="0" w:space="0" w:color="auto"/>
            <w:left w:val="none" w:sz="0" w:space="0" w:color="auto"/>
            <w:bottom w:val="none" w:sz="0" w:space="0" w:color="auto"/>
            <w:right w:val="none" w:sz="0" w:space="0" w:color="auto"/>
          </w:divBdr>
        </w:div>
        <w:div w:id="831063929">
          <w:marLeft w:val="640"/>
          <w:marRight w:val="0"/>
          <w:marTop w:val="0"/>
          <w:marBottom w:val="0"/>
          <w:divBdr>
            <w:top w:val="none" w:sz="0" w:space="0" w:color="auto"/>
            <w:left w:val="none" w:sz="0" w:space="0" w:color="auto"/>
            <w:bottom w:val="none" w:sz="0" w:space="0" w:color="auto"/>
            <w:right w:val="none" w:sz="0" w:space="0" w:color="auto"/>
          </w:divBdr>
        </w:div>
        <w:div w:id="825167728">
          <w:marLeft w:val="640"/>
          <w:marRight w:val="0"/>
          <w:marTop w:val="0"/>
          <w:marBottom w:val="0"/>
          <w:divBdr>
            <w:top w:val="none" w:sz="0" w:space="0" w:color="auto"/>
            <w:left w:val="none" w:sz="0" w:space="0" w:color="auto"/>
            <w:bottom w:val="none" w:sz="0" w:space="0" w:color="auto"/>
            <w:right w:val="none" w:sz="0" w:space="0" w:color="auto"/>
          </w:divBdr>
        </w:div>
        <w:div w:id="1426001007">
          <w:marLeft w:val="640"/>
          <w:marRight w:val="0"/>
          <w:marTop w:val="0"/>
          <w:marBottom w:val="0"/>
          <w:divBdr>
            <w:top w:val="none" w:sz="0" w:space="0" w:color="auto"/>
            <w:left w:val="none" w:sz="0" w:space="0" w:color="auto"/>
            <w:bottom w:val="none" w:sz="0" w:space="0" w:color="auto"/>
            <w:right w:val="none" w:sz="0" w:space="0" w:color="auto"/>
          </w:divBdr>
        </w:div>
        <w:div w:id="2134710882">
          <w:marLeft w:val="640"/>
          <w:marRight w:val="0"/>
          <w:marTop w:val="0"/>
          <w:marBottom w:val="0"/>
          <w:divBdr>
            <w:top w:val="none" w:sz="0" w:space="0" w:color="auto"/>
            <w:left w:val="none" w:sz="0" w:space="0" w:color="auto"/>
            <w:bottom w:val="none" w:sz="0" w:space="0" w:color="auto"/>
            <w:right w:val="none" w:sz="0" w:space="0" w:color="auto"/>
          </w:divBdr>
        </w:div>
        <w:div w:id="917985298">
          <w:marLeft w:val="640"/>
          <w:marRight w:val="0"/>
          <w:marTop w:val="0"/>
          <w:marBottom w:val="0"/>
          <w:divBdr>
            <w:top w:val="none" w:sz="0" w:space="0" w:color="auto"/>
            <w:left w:val="none" w:sz="0" w:space="0" w:color="auto"/>
            <w:bottom w:val="none" w:sz="0" w:space="0" w:color="auto"/>
            <w:right w:val="none" w:sz="0" w:space="0" w:color="auto"/>
          </w:divBdr>
        </w:div>
        <w:div w:id="1554848536">
          <w:marLeft w:val="640"/>
          <w:marRight w:val="0"/>
          <w:marTop w:val="0"/>
          <w:marBottom w:val="0"/>
          <w:divBdr>
            <w:top w:val="none" w:sz="0" w:space="0" w:color="auto"/>
            <w:left w:val="none" w:sz="0" w:space="0" w:color="auto"/>
            <w:bottom w:val="none" w:sz="0" w:space="0" w:color="auto"/>
            <w:right w:val="none" w:sz="0" w:space="0" w:color="auto"/>
          </w:divBdr>
        </w:div>
        <w:div w:id="2011833349">
          <w:marLeft w:val="640"/>
          <w:marRight w:val="0"/>
          <w:marTop w:val="0"/>
          <w:marBottom w:val="0"/>
          <w:divBdr>
            <w:top w:val="none" w:sz="0" w:space="0" w:color="auto"/>
            <w:left w:val="none" w:sz="0" w:space="0" w:color="auto"/>
            <w:bottom w:val="none" w:sz="0" w:space="0" w:color="auto"/>
            <w:right w:val="none" w:sz="0" w:space="0" w:color="auto"/>
          </w:divBdr>
        </w:div>
        <w:div w:id="1641957975">
          <w:marLeft w:val="640"/>
          <w:marRight w:val="0"/>
          <w:marTop w:val="0"/>
          <w:marBottom w:val="0"/>
          <w:divBdr>
            <w:top w:val="none" w:sz="0" w:space="0" w:color="auto"/>
            <w:left w:val="none" w:sz="0" w:space="0" w:color="auto"/>
            <w:bottom w:val="none" w:sz="0" w:space="0" w:color="auto"/>
            <w:right w:val="none" w:sz="0" w:space="0" w:color="auto"/>
          </w:divBdr>
        </w:div>
        <w:div w:id="2047945250">
          <w:marLeft w:val="640"/>
          <w:marRight w:val="0"/>
          <w:marTop w:val="0"/>
          <w:marBottom w:val="0"/>
          <w:divBdr>
            <w:top w:val="none" w:sz="0" w:space="0" w:color="auto"/>
            <w:left w:val="none" w:sz="0" w:space="0" w:color="auto"/>
            <w:bottom w:val="none" w:sz="0" w:space="0" w:color="auto"/>
            <w:right w:val="none" w:sz="0" w:space="0" w:color="auto"/>
          </w:divBdr>
        </w:div>
        <w:div w:id="1998877358">
          <w:marLeft w:val="640"/>
          <w:marRight w:val="0"/>
          <w:marTop w:val="0"/>
          <w:marBottom w:val="0"/>
          <w:divBdr>
            <w:top w:val="none" w:sz="0" w:space="0" w:color="auto"/>
            <w:left w:val="none" w:sz="0" w:space="0" w:color="auto"/>
            <w:bottom w:val="none" w:sz="0" w:space="0" w:color="auto"/>
            <w:right w:val="none" w:sz="0" w:space="0" w:color="auto"/>
          </w:divBdr>
        </w:div>
        <w:div w:id="758209501">
          <w:marLeft w:val="640"/>
          <w:marRight w:val="0"/>
          <w:marTop w:val="0"/>
          <w:marBottom w:val="0"/>
          <w:divBdr>
            <w:top w:val="none" w:sz="0" w:space="0" w:color="auto"/>
            <w:left w:val="none" w:sz="0" w:space="0" w:color="auto"/>
            <w:bottom w:val="none" w:sz="0" w:space="0" w:color="auto"/>
            <w:right w:val="none" w:sz="0" w:space="0" w:color="auto"/>
          </w:divBdr>
        </w:div>
        <w:div w:id="1219901639">
          <w:marLeft w:val="640"/>
          <w:marRight w:val="0"/>
          <w:marTop w:val="0"/>
          <w:marBottom w:val="0"/>
          <w:divBdr>
            <w:top w:val="none" w:sz="0" w:space="0" w:color="auto"/>
            <w:left w:val="none" w:sz="0" w:space="0" w:color="auto"/>
            <w:bottom w:val="none" w:sz="0" w:space="0" w:color="auto"/>
            <w:right w:val="none" w:sz="0" w:space="0" w:color="auto"/>
          </w:divBdr>
        </w:div>
        <w:div w:id="1099251081">
          <w:marLeft w:val="640"/>
          <w:marRight w:val="0"/>
          <w:marTop w:val="0"/>
          <w:marBottom w:val="0"/>
          <w:divBdr>
            <w:top w:val="none" w:sz="0" w:space="0" w:color="auto"/>
            <w:left w:val="none" w:sz="0" w:space="0" w:color="auto"/>
            <w:bottom w:val="none" w:sz="0" w:space="0" w:color="auto"/>
            <w:right w:val="none" w:sz="0" w:space="0" w:color="auto"/>
          </w:divBdr>
        </w:div>
        <w:div w:id="1397437680">
          <w:marLeft w:val="640"/>
          <w:marRight w:val="0"/>
          <w:marTop w:val="0"/>
          <w:marBottom w:val="0"/>
          <w:divBdr>
            <w:top w:val="none" w:sz="0" w:space="0" w:color="auto"/>
            <w:left w:val="none" w:sz="0" w:space="0" w:color="auto"/>
            <w:bottom w:val="none" w:sz="0" w:space="0" w:color="auto"/>
            <w:right w:val="none" w:sz="0" w:space="0" w:color="auto"/>
          </w:divBdr>
        </w:div>
        <w:div w:id="1980761431">
          <w:marLeft w:val="640"/>
          <w:marRight w:val="0"/>
          <w:marTop w:val="0"/>
          <w:marBottom w:val="0"/>
          <w:divBdr>
            <w:top w:val="none" w:sz="0" w:space="0" w:color="auto"/>
            <w:left w:val="none" w:sz="0" w:space="0" w:color="auto"/>
            <w:bottom w:val="none" w:sz="0" w:space="0" w:color="auto"/>
            <w:right w:val="none" w:sz="0" w:space="0" w:color="auto"/>
          </w:divBdr>
        </w:div>
        <w:div w:id="1926644811">
          <w:marLeft w:val="640"/>
          <w:marRight w:val="0"/>
          <w:marTop w:val="0"/>
          <w:marBottom w:val="0"/>
          <w:divBdr>
            <w:top w:val="none" w:sz="0" w:space="0" w:color="auto"/>
            <w:left w:val="none" w:sz="0" w:space="0" w:color="auto"/>
            <w:bottom w:val="none" w:sz="0" w:space="0" w:color="auto"/>
            <w:right w:val="none" w:sz="0" w:space="0" w:color="auto"/>
          </w:divBdr>
        </w:div>
        <w:div w:id="35394268">
          <w:marLeft w:val="640"/>
          <w:marRight w:val="0"/>
          <w:marTop w:val="0"/>
          <w:marBottom w:val="0"/>
          <w:divBdr>
            <w:top w:val="none" w:sz="0" w:space="0" w:color="auto"/>
            <w:left w:val="none" w:sz="0" w:space="0" w:color="auto"/>
            <w:bottom w:val="none" w:sz="0" w:space="0" w:color="auto"/>
            <w:right w:val="none" w:sz="0" w:space="0" w:color="auto"/>
          </w:divBdr>
        </w:div>
        <w:div w:id="476460895">
          <w:marLeft w:val="640"/>
          <w:marRight w:val="0"/>
          <w:marTop w:val="0"/>
          <w:marBottom w:val="0"/>
          <w:divBdr>
            <w:top w:val="none" w:sz="0" w:space="0" w:color="auto"/>
            <w:left w:val="none" w:sz="0" w:space="0" w:color="auto"/>
            <w:bottom w:val="none" w:sz="0" w:space="0" w:color="auto"/>
            <w:right w:val="none" w:sz="0" w:space="0" w:color="auto"/>
          </w:divBdr>
        </w:div>
        <w:div w:id="1325553387">
          <w:marLeft w:val="640"/>
          <w:marRight w:val="0"/>
          <w:marTop w:val="0"/>
          <w:marBottom w:val="0"/>
          <w:divBdr>
            <w:top w:val="none" w:sz="0" w:space="0" w:color="auto"/>
            <w:left w:val="none" w:sz="0" w:space="0" w:color="auto"/>
            <w:bottom w:val="none" w:sz="0" w:space="0" w:color="auto"/>
            <w:right w:val="none" w:sz="0" w:space="0" w:color="auto"/>
          </w:divBdr>
        </w:div>
        <w:div w:id="74598905">
          <w:marLeft w:val="640"/>
          <w:marRight w:val="0"/>
          <w:marTop w:val="0"/>
          <w:marBottom w:val="0"/>
          <w:divBdr>
            <w:top w:val="none" w:sz="0" w:space="0" w:color="auto"/>
            <w:left w:val="none" w:sz="0" w:space="0" w:color="auto"/>
            <w:bottom w:val="none" w:sz="0" w:space="0" w:color="auto"/>
            <w:right w:val="none" w:sz="0" w:space="0" w:color="auto"/>
          </w:divBdr>
        </w:div>
        <w:div w:id="1695764460">
          <w:marLeft w:val="640"/>
          <w:marRight w:val="0"/>
          <w:marTop w:val="0"/>
          <w:marBottom w:val="0"/>
          <w:divBdr>
            <w:top w:val="none" w:sz="0" w:space="0" w:color="auto"/>
            <w:left w:val="none" w:sz="0" w:space="0" w:color="auto"/>
            <w:bottom w:val="none" w:sz="0" w:space="0" w:color="auto"/>
            <w:right w:val="none" w:sz="0" w:space="0" w:color="auto"/>
          </w:divBdr>
        </w:div>
        <w:div w:id="923105467">
          <w:marLeft w:val="640"/>
          <w:marRight w:val="0"/>
          <w:marTop w:val="0"/>
          <w:marBottom w:val="0"/>
          <w:divBdr>
            <w:top w:val="none" w:sz="0" w:space="0" w:color="auto"/>
            <w:left w:val="none" w:sz="0" w:space="0" w:color="auto"/>
            <w:bottom w:val="none" w:sz="0" w:space="0" w:color="auto"/>
            <w:right w:val="none" w:sz="0" w:space="0" w:color="auto"/>
          </w:divBdr>
        </w:div>
        <w:div w:id="1249997115">
          <w:marLeft w:val="640"/>
          <w:marRight w:val="0"/>
          <w:marTop w:val="0"/>
          <w:marBottom w:val="0"/>
          <w:divBdr>
            <w:top w:val="none" w:sz="0" w:space="0" w:color="auto"/>
            <w:left w:val="none" w:sz="0" w:space="0" w:color="auto"/>
            <w:bottom w:val="none" w:sz="0" w:space="0" w:color="auto"/>
            <w:right w:val="none" w:sz="0" w:space="0" w:color="auto"/>
          </w:divBdr>
        </w:div>
        <w:div w:id="146097428">
          <w:marLeft w:val="640"/>
          <w:marRight w:val="0"/>
          <w:marTop w:val="0"/>
          <w:marBottom w:val="0"/>
          <w:divBdr>
            <w:top w:val="none" w:sz="0" w:space="0" w:color="auto"/>
            <w:left w:val="none" w:sz="0" w:space="0" w:color="auto"/>
            <w:bottom w:val="none" w:sz="0" w:space="0" w:color="auto"/>
            <w:right w:val="none" w:sz="0" w:space="0" w:color="auto"/>
          </w:divBdr>
        </w:div>
        <w:div w:id="483162889">
          <w:marLeft w:val="640"/>
          <w:marRight w:val="0"/>
          <w:marTop w:val="0"/>
          <w:marBottom w:val="0"/>
          <w:divBdr>
            <w:top w:val="none" w:sz="0" w:space="0" w:color="auto"/>
            <w:left w:val="none" w:sz="0" w:space="0" w:color="auto"/>
            <w:bottom w:val="none" w:sz="0" w:space="0" w:color="auto"/>
            <w:right w:val="none" w:sz="0" w:space="0" w:color="auto"/>
          </w:divBdr>
        </w:div>
        <w:div w:id="1067724462">
          <w:marLeft w:val="640"/>
          <w:marRight w:val="0"/>
          <w:marTop w:val="0"/>
          <w:marBottom w:val="0"/>
          <w:divBdr>
            <w:top w:val="none" w:sz="0" w:space="0" w:color="auto"/>
            <w:left w:val="none" w:sz="0" w:space="0" w:color="auto"/>
            <w:bottom w:val="none" w:sz="0" w:space="0" w:color="auto"/>
            <w:right w:val="none" w:sz="0" w:space="0" w:color="auto"/>
          </w:divBdr>
        </w:div>
        <w:div w:id="1498569604">
          <w:marLeft w:val="640"/>
          <w:marRight w:val="0"/>
          <w:marTop w:val="0"/>
          <w:marBottom w:val="0"/>
          <w:divBdr>
            <w:top w:val="none" w:sz="0" w:space="0" w:color="auto"/>
            <w:left w:val="none" w:sz="0" w:space="0" w:color="auto"/>
            <w:bottom w:val="none" w:sz="0" w:space="0" w:color="auto"/>
            <w:right w:val="none" w:sz="0" w:space="0" w:color="auto"/>
          </w:divBdr>
        </w:div>
        <w:div w:id="2064283090">
          <w:marLeft w:val="640"/>
          <w:marRight w:val="0"/>
          <w:marTop w:val="0"/>
          <w:marBottom w:val="0"/>
          <w:divBdr>
            <w:top w:val="none" w:sz="0" w:space="0" w:color="auto"/>
            <w:left w:val="none" w:sz="0" w:space="0" w:color="auto"/>
            <w:bottom w:val="none" w:sz="0" w:space="0" w:color="auto"/>
            <w:right w:val="none" w:sz="0" w:space="0" w:color="auto"/>
          </w:divBdr>
        </w:div>
        <w:div w:id="839927761">
          <w:marLeft w:val="640"/>
          <w:marRight w:val="0"/>
          <w:marTop w:val="0"/>
          <w:marBottom w:val="0"/>
          <w:divBdr>
            <w:top w:val="none" w:sz="0" w:space="0" w:color="auto"/>
            <w:left w:val="none" w:sz="0" w:space="0" w:color="auto"/>
            <w:bottom w:val="none" w:sz="0" w:space="0" w:color="auto"/>
            <w:right w:val="none" w:sz="0" w:space="0" w:color="auto"/>
          </w:divBdr>
        </w:div>
        <w:div w:id="1075662148">
          <w:marLeft w:val="640"/>
          <w:marRight w:val="0"/>
          <w:marTop w:val="0"/>
          <w:marBottom w:val="0"/>
          <w:divBdr>
            <w:top w:val="none" w:sz="0" w:space="0" w:color="auto"/>
            <w:left w:val="none" w:sz="0" w:space="0" w:color="auto"/>
            <w:bottom w:val="none" w:sz="0" w:space="0" w:color="auto"/>
            <w:right w:val="none" w:sz="0" w:space="0" w:color="auto"/>
          </w:divBdr>
        </w:div>
        <w:div w:id="1368532530">
          <w:marLeft w:val="640"/>
          <w:marRight w:val="0"/>
          <w:marTop w:val="0"/>
          <w:marBottom w:val="0"/>
          <w:divBdr>
            <w:top w:val="none" w:sz="0" w:space="0" w:color="auto"/>
            <w:left w:val="none" w:sz="0" w:space="0" w:color="auto"/>
            <w:bottom w:val="none" w:sz="0" w:space="0" w:color="auto"/>
            <w:right w:val="none" w:sz="0" w:space="0" w:color="auto"/>
          </w:divBdr>
        </w:div>
        <w:div w:id="1569460453">
          <w:marLeft w:val="640"/>
          <w:marRight w:val="0"/>
          <w:marTop w:val="0"/>
          <w:marBottom w:val="0"/>
          <w:divBdr>
            <w:top w:val="none" w:sz="0" w:space="0" w:color="auto"/>
            <w:left w:val="none" w:sz="0" w:space="0" w:color="auto"/>
            <w:bottom w:val="none" w:sz="0" w:space="0" w:color="auto"/>
            <w:right w:val="none" w:sz="0" w:space="0" w:color="auto"/>
          </w:divBdr>
        </w:div>
        <w:div w:id="899633010">
          <w:marLeft w:val="640"/>
          <w:marRight w:val="0"/>
          <w:marTop w:val="0"/>
          <w:marBottom w:val="0"/>
          <w:divBdr>
            <w:top w:val="none" w:sz="0" w:space="0" w:color="auto"/>
            <w:left w:val="none" w:sz="0" w:space="0" w:color="auto"/>
            <w:bottom w:val="none" w:sz="0" w:space="0" w:color="auto"/>
            <w:right w:val="none" w:sz="0" w:space="0" w:color="auto"/>
          </w:divBdr>
        </w:div>
        <w:div w:id="1750233416">
          <w:marLeft w:val="640"/>
          <w:marRight w:val="0"/>
          <w:marTop w:val="0"/>
          <w:marBottom w:val="0"/>
          <w:divBdr>
            <w:top w:val="none" w:sz="0" w:space="0" w:color="auto"/>
            <w:left w:val="none" w:sz="0" w:space="0" w:color="auto"/>
            <w:bottom w:val="none" w:sz="0" w:space="0" w:color="auto"/>
            <w:right w:val="none" w:sz="0" w:space="0" w:color="auto"/>
          </w:divBdr>
        </w:div>
        <w:div w:id="2074617841">
          <w:marLeft w:val="640"/>
          <w:marRight w:val="0"/>
          <w:marTop w:val="0"/>
          <w:marBottom w:val="0"/>
          <w:divBdr>
            <w:top w:val="none" w:sz="0" w:space="0" w:color="auto"/>
            <w:left w:val="none" w:sz="0" w:space="0" w:color="auto"/>
            <w:bottom w:val="none" w:sz="0" w:space="0" w:color="auto"/>
            <w:right w:val="none" w:sz="0" w:space="0" w:color="auto"/>
          </w:divBdr>
        </w:div>
        <w:div w:id="1739790719">
          <w:marLeft w:val="640"/>
          <w:marRight w:val="0"/>
          <w:marTop w:val="0"/>
          <w:marBottom w:val="0"/>
          <w:divBdr>
            <w:top w:val="none" w:sz="0" w:space="0" w:color="auto"/>
            <w:left w:val="none" w:sz="0" w:space="0" w:color="auto"/>
            <w:bottom w:val="none" w:sz="0" w:space="0" w:color="auto"/>
            <w:right w:val="none" w:sz="0" w:space="0" w:color="auto"/>
          </w:divBdr>
        </w:div>
        <w:div w:id="714547908">
          <w:marLeft w:val="640"/>
          <w:marRight w:val="0"/>
          <w:marTop w:val="0"/>
          <w:marBottom w:val="0"/>
          <w:divBdr>
            <w:top w:val="none" w:sz="0" w:space="0" w:color="auto"/>
            <w:left w:val="none" w:sz="0" w:space="0" w:color="auto"/>
            <w:bottom w:val="none" w:sz="0" w:space="0" w:color="auto"/>
            <w:right w:val="none" w:sz="0" w:space="0" w:color="auto"/>
          </w:divBdr>
        </w:div>
        <w:div w:id="1023673717">
          <w:marLeft w:val="640"/>
          <w:marRight w:val="0"/>
          <w:marTop w:val="0"/>
          <w:marBottom w:val="0"/>
          <w:divBdr>
            <w:top w:val="none" w:sz="0" w:space="0" w:color="auto"/>
            <w:left w:val="none" w:sz="0" w:space="0" w:color="auto"/>
            <w:bottom w:val="none" w:sz="0" w:space="0" w:color="auto"/>
            <w:right w:val="none" w:sz="0" w:space="0" w:color="auto"/>
          </w:divBdr>
        </w:div>
        <w:div w:id="1801918037">
          <w:marLeft w:val="640"/>
          <w:marRight w:val="0"/>
          <w:marTop w:val="0"/>
          <w:marBottom w:val="0"/>
          <w:divBdr>
            <w:top w:val="none" w:sz="0" w:space="0" w:color="auto"/>
            <w:left w:val="none" w:sz="0" w:space="0" w:color="auto"/>
            <w:bottom w:val="none" w:sz="0" w:space="0" w:color="auto"/>
            <w:right w:val="none" w:sz="0" w:space="0" w:color="auto"/>
          </w:divBdr>
        </w:div>
        <w:div w:id="1024286486">
          <w:marLeft w:val="640"/>
          <w:marRight w:val="0"/>
          <w:marTop w:val="0"/>
          <w:marBottom w:val="0"/>
          <w:divBdr>
            <w:top w:val="none" w:sz="0" w:space="0" w:color="auto"/>
            <w:left w:val="none" w:sz="0" w:space="0" w:color="auto"/>
            <w:bottom w:val="none" w:sz="0" w:space="0" w:color="auto"/>
            <w:right w:val="none" w:sz="0" w:space="0" w:color="auto"/>
          </w:divBdr>
        </w:div>
        <w:div w:id="1884170450">
          <w:marLeft w:val="640"/>
          <w:marRight w:val="0"/>
          <w:marTop w:val="0"/>
          <w:marBottom w:val="0"/>
          <w:divBdr>
            <w:top w:val="none" w:sz="0" w:space="0" w:color="auto"/>
            <w:left w:val="none" w:sz="0" w:space="0" w:color="auto"/>
            <w:bottom w:val="none" w:sz="0" w:space="0" w:color="auto"/>
            <w:right w:val="none" w:sz="0" w:space="0" w:color="auto"/>
          </w:divBdr>
        </w:div>
        <w:div w:id="489752933">
          <w:marLeft w:val="640"/>
          <w:marRight w:val="0"/>
          <w:marTop w:val="0"/>
          <w:marBottom w:val="0"/>
          <w:divBdr>
            <w:top w:val="none" w:sz="0" w:space="0" w:color="auto"/>
            <w:left w:val="none" w:sz="0" w:space="0" w:color="auto"/>
            <w:bottom w:val="none" w:sz="0" w:space="0" w:color="auto"/>
            <w:right w:val="none" w:sz="0" w:space="0" w:color="auto"/>
          </w:divBdr>
        </w:div>
        <w:div w:id="2117362244">
          <w:marLeft w:val="640"/>
          <w:marRight w:val="0"/>
          <w:marTop w:val="0"/>
          <w:marBottom w:val="0"/>
          <w:divBdr>
            <w:top w:val="none" w:sz="0" w:space="0" w:color="auto"/>
            <w:left w:val="none" w:sz="0" w:space="0" w:color="auto"/>
            <w:bottom w:val="none" w:sz="0" w:space="0" w:color="auto"/>
            <w:right w:val="none" w:sz="0" w:space="0" w:color="auto"/>
          </w:divBdr>
        </w:div>
        <w:div w:id="2045134709">
          <w:marLeft w:val="640"/>
          <w:marRight w:val="0"/>
          <w:marTop w:val="0"/>
          <w:marBottom w:val="0"/>
          <w:divBdr>
            <w:top w:val="none" w:sz="0" w:space="0" w:color="auto"/>
            <w:left w:val="none" w:sz="0" w:space="0" w:color="auto"/>
            <w:bottom w:val="none" w:sz="0" w:space="0" w:color="auto"/>
            <w:right w:val="none" w:sz="0" w:space="0" w:color="auto"/>
          </w:divBdr>
        </w:div>
        <w:div w:id="2036417718">
          <w:marLeft w:val="640"/>
          <w:marRight w:val="0"/>
          <w:marTop w:val="0"/>
          <w:marBottom w:val="0"/>
          <w:divBdr>
            <w:top w:val="none" w:sz="0" w:space="0" w:color="auto"/>
            <w:left w:val="none" w:sz="0" w:space="0" w:color="auto"/>
            <w:bottom w:val="none" w:sz="0" w:space="0" w:color="auto"/>
            <w:right w:val="none" w:sz="0" w:space="0" w:color="auto"/>
          </w:divBdr>
        </w:div>
        <w:div w:id="307705445">
          <w:marLeft w:val="640"/>
          <w:marRight w:val="0"/>
          <w:marTop w:val="0"/>
          <w:marBottom w:val="0"/>
          <w:divBdr>
            <w:top w:val="none" w:sz="0" w:space="0" w:color="auto"/>
            <w:left w:val="none" w:sz="0" w:space="0" w:color="auto"/>
            <w:bottom w:val="none" w:sz="0" w:space="0" w:color="auto"/>
            <w:right w:val="none" w:sz="0" w:space="0" w:color="auto"/>
          </w:divBdr>
        </w:div>
        <w:div w:id="1787112699">
          <w:marLeft w:val="640"/>
          <w:marRight w:val="0"/>
          <w:marTop w:val="0"/>
          <w:marBottom w:val="0"/>
          <w:divBdr>
            <w:top w:val="none" w:sz="0" w:space="0" w:color="auto"/>
            <w:left w:val="none" w:sz="0" w:space="0" w:color="auto"/>
            <w:bottom w:val="none" w:sz="0" w:space="0" w:color="auto"/>
            <w:right w:val="none" w:sz="0" w:space="0" w:color="auto"/>
          </w:divBdr>
        </w:div>
        <w:div w:id="818612269">
          <w:marLeft w:val="640"/>
          <w:marRight w:val="0"/>
          <w:marTop w:val="0"/>
          <w:marBottom w:val="0"/>
          <w:divBdr>
            <w:top w:val="none" w:sz="0" w:space="0" w:color="auto"/>
            <w:left w:val="none" w:sz="0" w:space="0" w:color="auto"/>
            <w:bottom w:val="none" w:sz="0" w:space="0" w:color="auto"/>
            <w:right w:val="none" w:sz="0" w:space="0" w:color="auto"/>
          </w:divBdr>
        </w:div>
        <w:div w:id="732200472">
          <w:marLeft w:val="640"/>
          <w:marRight w:val="0"/>
          <w:marTop w:val="0"/>
          <w:marBottom w:val="0"/>
          <w:divBdr>
            <w:top w:val="none" w:sz="0" w:space="0" w:color="auto"/>
            <w:left w:val="none" w:sz="0" w:space="0" w:color="auto"/>
            <w:bottom w:val="none" w:sz="0" w:space="0" w:color="auto"/>
            <w:right w:val="none" w:sz="0" w:space="0" w:color="auto"/>
          </w:divBdr>
        </w:div>
        <w:div w:id="523713986">
          <w:marLeft w:val="640"/>
          <w:marRight w:val="0"/>
          <w:marTop w:val="0"/>
          <w:marBottom w:val="0"/>
          <w:divBdr>
            <w:top w:val="none" w:sz="0" w:space="0" w:color="auto"/>
            <w:left w:val="none" w:sz="0" w:space="0" w:color="auto"/>
            <w:bottom w:val="none" w:sz="0" w:space="0" w:color="auto"/>
            <w:right w:val="none" w:sz="0" w:space="0" w:color="auto"/>
          </w:divBdr>
        </w:div>
        <w:div w:id="1583368936">
          <w:marLeft w:val="640"/>
          <w:marRight w:val="0"/>
          <w:marTop w:val="0"/>
          <w:marBottom w:val="0"/>
          <w:divBdr>
            <w:top w:val="none" w:sz="0" w:space="0" w:color="auto"/>
            <w:left w:val="none" w:sz="0" w:space="0" w:color="auto"/>
            <w:bottom w:val="none" w:sz="0" w:space="0" w:color="auto"/>
            <w:right w:val="none" w:sz="0" w:space="0" w:color="auto"/>
          </w:divBdr>
        </w:div>
        <w:div w:id="1070033964">
          <w:marLeft w:val="640"/>
          <w:marRight w:val="0"/>
          <w:marTop w:val="0"/>
          <w:marBottom w:val="0"/>
          <w:divBdr>
            <w:top w:val="none" w:sz="0" w:space="0" w:color="auto"/>
            <w:left w:val="none" w:sz="0" w:space="0" w:color="auto"/>
            <w:bottom w:val="none" w:sz="0" w:space="0" w:color="auto"/>
            <w:right w:val="none" w:sz="0" w:space="0" w:color="auto"/>
          </w:divBdr>
        </w:div>
        <w:div w:id="154229790">
          <w:marLeft w:val="640"/>
          <w:marRight w:val="0"/>
          <w:marTop w:val="0"/>
          <w:marBottom w:val="0"/>
          <w:divBdr>
            <w:top w:val="none" w:sz="0" w:space="0" w:color="auto"/>
            <w:left w:val="none" w:sz="0" w:space="0" w:color="auto"/>
            <w:bottom w:val="none" w:sz="0" w:space="0" w:color="auto"/>
            <w:right w:val="none" w:sz="0" w:space="0" w:color="auto"/>
          </w:divBdr>
        </w:div>
        <w:div w:id="2145659855">
          <w:marLeft w:val="640"/>
          <w:marRight w:val="0"/>
          <w:marTop w:val="0"/>
          <w:marBottom w:val="0"/>
          <w:divBdr>
            <w:top w:val="none" w:sz="0" w:space="0" w:color="auto"/>
            <w:left w:val="none" w:sz="0" w:space="0" w:color="auto"/>
            <w:bottom w:val="none" w:sz="0" w:space="0" w:color="auto"/>
            <w:right w:val="none" w:sz="0" w:space="0" w:color="auto"/>
          </w:divBdr>
        </w:div>
        <w:div w:id="1219048110">
          <w:marLeft w:val="640"/>
          <w:marRight w:val="0"/>
          <w:marTop w:val="0"/>
          <w:marBottom w:val="0"/>
          <w:divBdr>
            <w:top w:val="none" w:sz="0" w:space="0" w:color="auto"/>
            <w:left w:val="none" w:sz="0" w:space="0" w:color="auto"/>
            <w:bottom w:val="none" w:sz="0" w:space="0" w:color="auto"/>
            <w:right w:val="none" w:sz="0" w:space="0" w:color="auto"/>
          </w:divBdr>
        </w:div>
        <w:div w:id="1268276543">
          <w:marLeft w:val="640"/>
          <w:marRight w:val="0"/>
          <w:marTop w:val="0"/>
          <w:marBottom w:val="0"/>
          <w:divBdr>
            <w:top w:val="none" w:sz="0" w:space="0" w:color="auto"/>
            <w:left w:val="none" w:sz="0" w:space="0" w:color="auto"/>
            <w:bottom w:val="none" w:sz="0" w:space="0" w:color="auto"/>
            <w:right w:val="none" w:sz="0" w:space="0" w:color="auto"/>
          </w:divBdr>
        </w:div>
        <w:div w:id="1629094131">
          <w:marLeft w:val="640"/>
          <w:marRight w:val="0"/>
          <w:marTop w:val="0"/>
          <w:marBottom w:val="0"/>
          <w:divBdr>
            <w:top w:val="none" w:sz="0" w:space="0" w:color="auto"/>
            <w:left w:val="none" w:sz="0" w:space="0" w:color="auto"/>
            <w:bottom w:val="none" w:sz="0" w:space="0" w:color="auto"/>
            <w:right w:val="none" w:sz="0" w:space="0" w:color="auto"/>
          </w:divBdr>
        </w:div>
        <w:div w:id="1965692521">
          <w:marLeft w:val="640"/>
          <w:marRight w:val="0"/>
          <w:marTop w:val="0"/>
          <w:marBottom w:val="0"/>
          <w:divBdr>
            <w:top w:val="none" w:sz="0" w:space="0" w:color="auto"/>
            <w:left w:val="none" w:sz="0" w:space="0" w:color="auto"/>
            <w:bottom w:val="none" w:sz="0" w:space="0" w:color="auto"/>
            <w:right w:val="none" w:sz="0" w:space="0" w:color="auto"/>
          </w:divBdr>
        </w:div>
        <w:div w:id="1533766296">
          <w:marLeft w:val="640"/>
          <w:marRight w:val="0"/>
          <w:marTop w:val="0"/>
          <w:marBottom w:val="0"/>
          <w:divBdr>
            <w:top w:val="none" w:sz="0" w:space="0" w:color="auto"/>
            <w:left w:val="none" w:sz="0" w:space="0" w:color="auto"/>
            <w:bottom w:val="none" w:sz="0" w:space="0" w:color="auto"/>
            <w:right w:val="none" w:sz="0" w:space="0" w:color="auto"/>
          </w:divBdr>
        </w:div>
        <w:div w:id="2066755118">
          <w:marLeft w:val="640"/>
          <w:marRight w:val="0"/>
          <w:marTop w:val="0"/>
          <w:marBottom w:val="0"/>
          <w:divBdr>
            <w:top w:val="none" w:sz="0" w:space="0" w:color="auto"/>
            <w:left w:val="none" w:sz="0" w:space="0" w:color="auto"/>
            <w:bottom w:val="none" w:sz="0" w:space="0" w:color="auto"/>
            <w:right w:val="none" w:sz="0" w:space="0" w:color="auto"/>
          </w:divBdr>
        </w:div>
        <w:div w:id="688072137">
          <w:marLeft w:val="640"/>
          <w:marRight w:val="0"/>
          <w:marTop w:val="0"/>
          <w:marBottom w:val="0"/>
          <w:divBdr>
            <w:top w:val="none" w:sz="0" w:space="0" w:color="auto"/>
            <w:left w:val="none" w:sz="0" w:space="0" w:color="auto"/>
            <w:bottom w:val="none" w:sz="0" w:space="0" w:color="auto"/>
            <w:right w:val="none" w:sz="0" w:space="0" w:color="auto"/>
          </w:divBdr>
        </w:div>
        <w:div w:id="389891184">
          <w:marLeft w:val="640"/>
          <w:marRight w:val="0"/>
          <w:marTop w:val="0"/>
          <w:marBottom w:val="0"/>
          <w:divBdr>
            <w:top w:val="none" w:sz="0" w:space="0" w:color="auto"/>
            <w:left w:val="none" w:sz="0" w:space="0" w:color="auto"/>
            <w:bottom w:val="none" w:sz="0" w:space="0" w:color="auto"/>
            <w:right w:val="none" w:sz="0" w:space="0" w:color="auto"/>
          </w:divBdr>
        </w:div>
        <w:div w:id="296109368">
          <w:marLeft w:val="640"/>
          <w:marRight w:val="0"/>
          <w:marTop w:val="0"/>
          <w:marBottom w:val="0"/>
          <w:divBdr>
            <w:top w:val="none" w:sz="0" w:space="0" w:color="auto"/>
            <w:left w:val="none" w:sz="0" w:space="0" w:color="auto"/>
            <w:bottom w:val="none" w:sz="0" w:space="0" w:color="auto"/>
            <w:right w:val="none" w:sz="0" w:space="0" w:color="auto"/>
          </w:divBdr>
        </w:div>
        <w:div w:id="365759520">
          <w:marLeft w:val="640"/>
          <w:marRight w:val="0"/>
          <w:marTop w:val="0"/>
          <w:marBottom w:val="0"/>
          <w:divBdr>
            <w:top w:val="none" w:sz="0" w:space="0" w:color="auto"/>
            <w:left w:val="none" w:sz="0" w:space="0" w:color="auto"/>
            <w:bottom w:val="none" w:sz="0" w:space="0" w:color="auto"/>
            <w:right w:val="none" w:sz="0" w:space="0" w:color="auto"/>
          </w:divBdr>
        </w:div>
        <w:div w:id="811950437">
          <w:marLeft w:val="640"/>
          <w:marRight w:val="0"/>
          <w:marTop w:val="0"/>
          <w:marBottom w:val="0"/>
          <w:divBdr>
            <w:top w:val="none" w:sz="0" w:space="0" w:color="auto"/>
            <w:left w:val="none" w:sz="0" w:space="0" w:color="auto"/>
            <w:bottom w:val="none" w:sz="0" w:space="0" w:color="auto"/>
            <w:right w:val="none" w:sz="0" w:space="0" w:color="auto"/>
          </w:divBdr>
        </w:div>
        <w:div w:id="199510496">
          <w:marLeft w:val="640"/>
          <w:marRight w:val="0"/>
          <w:marTop w:val="0"/>
          <w:marBottom w:val="0"/>
          <w:divBdr>
            <w:top w:val="none" w:sz="0" w:space="0" w:color="auto"/>
            <w:left w:val="none" w:sz="0" w:space="0" w:color="auto"/>
            <w:bottom w:val="none" w:sz="0" w:space="0" w:color="auto"/>
            <w:right w:val="none" w:sz="0" w:space="0" w:color="auto"/>
          </w:divBdr>
        </w:div>
        <w:div w:id="1162966927">
          <w:marLeft w:val="640"/>
          <w:marRight w:val="0"/>
          <w:marTop w:val="0"/>
          <w:marBottom w:val="0"/>
          <w:divBdr>
            <w:top w:val="none" w:sz="0" w:space="0" w:color="auto"/>
            <w:left w:val="none" w:sz="0" w:space="0" w:color="auto"/>
            <w:bottom w:val="none" w:sz="0" w:space="0" w:color="auto"/>
            <w:right w:val="none" w:sz="0" w:space="0" w:color="auto"/>
          </w:divBdr>
        </w:div>
        <w:div w:id="1167475325">
          <w:marLeft w:val="640"/>
          <w:marRight w:val="0"/>
          <w:marTop w:val="0"/>
          <w:marBottom w:val="0"/>
          <w:divBdr>
            <w:top w:val="none" w:sz="0" w:space="0" w:color="auto"/>
            <w:left w:val="none" w:sz="0" w:space="0" w:color="auto"/>
            <w:bottom w:val="none" w:sz="0" w:space="0" w:color="auto"/>
            <w:right w:val="none" w:sz="0" w:space="0" w:color="auto"/>
          </w:divBdr>
        </w:div>
        <w:div w:id="1576208208">
          <w:marLeft w:val="640"/>
          <w:marRight w:val="0"/>
          <w:marTop w:val="0"/>
          <w:marBottom w:val="0"/>
          <w:divBdr>
            <w:top w:val="none" w:sz="0" w:space="0" w:color="auto"/>
            <w:left w:val="none" w:sz="0" w:space="0" w:color="auto"/>
            <w:bottom w:val="none" w:sz="0" w:space="0" w:color="auto"/>
            <w:right w:val="none" w:sz="0" w:space="0" w:color="auto"/>
          </w:divBdr>
        </w:div>
        <w:div w:id="2133088582">
          <w:marLeft w:val="640"/>
          <w:marRight w:val="0"/>
          <w:marTop w:val="0"/>
          <w:marBottom w:val="0"/>
          <w:divBdr>
            <w:top w:val="none" w:sz="0" w:space="0" w:color="auto"/>
            <w:left w:val="none" w:sz="0" w:space="0" w:color="auto"/>
            <w:bottom w:val="none" w:sz="0" w:space="0" w:color="auto"/>
            <w:right w:val="none" w:sz="0" w:space="0" w:color="auto"/>
          </w:divBdr>
        </w:div>
        <w:div w:id="6371112">
          <w:marLeft w:val="640"/>
          <w:marRight w:val="0"/>
          <w:marTop w:val="0"/>
          <w:marBottom w:val="0"/>
          <w:divBdr>
            <w:top w:val="none" w:sz="0" w:space="0" w:color="auto"/>
            <w:left w:val="none" w:sz="0" w:space="0" w:color="auto"/>
            <w:bottom w:val="none" w:sz="0" w:space="0" w:color="auto"/>
            <w:right w:val="none" w:sz="0" w:space="0" w:color="auto"/>
          </w:divBdr>
        </w:div>
        <w:div w:id="119228019">
          <w:marLeft w:val="640"/>
          <w:marRight w:val="0"/>
          <w:marTop w:val="0"/>
          <w:marBottom w:val="0"/>
          <w:divBdr>
            <w:top w:val="none" w:sz="0" w:space="0" w:color="auto"/>
            <w:left w:val="none" w:sz="0" w:space="0" w:color="auto"/>
            <w:bottom w:val="none" w:sz="0" w:space="0" w:color="auto"/>
            <w:right w:val="none" w:sz="0" w:space="0" w:color="auto"/>
          </w:divBdr>
        </w:div>
        <w:div w:id="1429228397">
          <w:marLeft w:val="640"/>
          <w:marRight w:val="0"/>
          <w:marTop w:val="0"/>
          <w:marBottom w:val="0"/>
          <w:divBdr>
            <w:top w:val="none" w:sz="0" w:space="0" w:color="auto"/>
            <w:left w:val="none" w:sz="0" w:space="0" w:color="auto"/>
            <w:bottom w:val="none" w:sz="0" w:space="0" w:color="auto"/>
            <w:right w:val="none" w:sz="0" w:space="0" w:color="auto"/>
          </w:divBdr>
        </w:div>
        <w:div w:id="1151751753">
          <w:marLeft w:val="640"/>
          <w:marRight w:val="0"/>
          <w:marTop w:val="0"/>
          <w:marBottom w:val="0"/>
          <w:divBdr>
            <w:top w:val="none" w:sz="0" w:space="0" w:color="auto"/>
            <w:left w:val="none" w:sz="0" w:space="0" w:color="auto"/>
            <w:bottom w:val="none" w:sz="0" w:space="0" w:color="auto"/>
            <w:right w:val="none" w:sz="0" w:space="0" w:color="auto"/>
          </w:divBdr>
        </w:div>
        <w:div w:id="1498493090">
          <w:marLeft w:val="640"/>
          <w:marRight w:val="0"/>
          <w:marTop w:val="0"/>
          <w:marBottom w:val="0"/>
          <w:divBdr>
            <w:top w:val="none" w:sz="0" w:space="0" w:color="auto"/>
            <w:left w:val="none" w:sz="0" w:space="0" w:color="auto"/>
            <w:bottom w:val="none" w:sz="0" w:space="0" w:color="auto"/>
            <w:right w:val="none" w:sz="0" w:space="0" w:color="auto"/>
          </w:divBdr>
        </w:div>
        <w:div w:id="1415206694">
          <w:marLeft w:val="640"/>
          <w:marRight w:val="0"/>
          <w:marTop w:val="0"/>
          <w:marBottom w:val="0"/>
          <w:divBdr>
            <w:top w:val="none" w:sz="0" w:space="0" w:color="auto"/>
            <w:left w:val="none" w:sz="0" w:space="0" w:color="auto"/>
            <w:bottom w:val="none" w:sz="0" w:space="0" w:color="auto"/>
            <w:right w:val="none" w:sz="0" w:space="0" w:color="auto"/>
          </w:divBdr>
        </w:div>
        <w:div w:id="1575821487">
          <w:marLeft w:val="640"/>
          <w:marRight w:val="0"/>
          <w:marTop w:val="0"/>
          <w:marBottom w:val="0"/>
          <w:divBdr>
            <w:top w:val="none" w:sz="0" w:space="0" w:color="auto"/>
            <w:left w:val="none" w:sz="0" w:space="0" w:color="auto"/>
            <w:bottom w:val="none" w:sz="0" w:space="0" w:color="auto"/>
            <w:right w:val="none" w:sz="0" w:space="0" w:color="auto"/>
          </w:divBdr>
        </w:div>
        <w:div w:id="1505777420">
          <w:marLeft w:val="640"/>
          <w:marRight w:val="0"/>
          <w:marTop w:val="0"/>
          <w:marBottom w:val="0"/>
          <w:divBdr>
            <w:top w:val="none" w:sz="0" w:space="0" w:color="auto"/>
            <w:left w:val="none" w:sz="0" w:space="0" w:color="auto"/>
            <w:bottom w:val="none" w:sz="0" w:space="0" w:color="auto"/>
            <w:right w:val="none" w:sz="0" w:space="0" w:color="auto"/>
          </w:divBdr>
        </w:div>
        <w:div w:id="339552556">
          <w:marLeft w:val="640"/>
          <w:marRight w:val="0"/>
          <w:marTop w:val="0"/>
          <w:marBottom w:val="0"/>
          <w:divBdr>
            <w:top w:val="none" w:sz="0" w:space="0" w:color="auto"/>
            <w:left w:val="none" w:sz="0" w:space="0" w:color="auto"/>
            <w:bottom w:val="none" w:sz="0" w:space="0" w:color="auto"/>
            <w:right w:val="none" w:sz="0" w:space="0" w:color="auto"/>
          </w:divBdr>
        </w:div>
        <w:div w:id="218132806">
          <w:marLeft w:val="640"/>
          <w:marRight w:val="0"/>
          <w:marTop w:val="0"/>
          <w:marBottom w:val="0"/>
          <w:divBdr>
            <w:top w:val="none" w:sz="0" w:space="0" w:color="auto"/>
            <w:left w:val="none" w:sz="0" w:space="0" w:color="auto"/>
            <w:bottom w:val="none" w:sz="0" w:space="0" w:color="auto"/>
            <w:right w:val="none" w:sz="0" w:space="0" w:color="auto"/>
          </w:divBdr>
        </w:div>
        <w:div w:id="779953623">
          <w:marLeft w:val="640"/>
          <w:marRight w:val="0"/>
          <w:marTop w:val="0"/>
          <w:marBottom w:val="0"/>
          <w:divBdr>
            <w:top w:val="none" w:sz="0" w:space="0" w:color="auto"/>
            <w:left w:val="none" w:sz="0" w:space="0" w:color="auto"/>
            <w:bottom w:val="none" w:sz="0" w:space="0" w:color="auto"/>
            <w:right w:val="none" w:sz="0" w:space="0" w:color="auto"/>
          </w:divBdr>
        </w:div>
        <w:div w:id="1192452866">
          <w:marLeft w:val="640"/>
          <w:marRight w:val="0"/>
          <w:marTop w:val="0"/>
          <w:marBottom w:val="0"/>
          <w:divBdr>
            <w:top w:val="none" w:sz="0" w:space="0" w:color="auto"/>
            <w:left w:val="none" w:sz="0" w:space="0" w:color="auto"/>
            <w:bottom w:val="none" w:sz="0" w:space="0" w:color="auto"/>
            <w:right w:val="none" w:sz="0" w:space="0" w:color="auto"/>
          </w:divBdr>
        </w:div>
        <w:div w:id="1942183251">
          <w:marLeft w:val="640"/>
          <w:marRight w:val="0"/>
          <w:marTop w:val="0"/>
          <w:marBottom w:val="0"/>
          <w:divBdr>
            <w:top w:val="none" w:sz="0" w:space="0" w:color="auto"/>
            <w:left w:val="none" w:sz="0" w:space="0" w:color="auto"/>
            <w:bottom w:val="none" w:sz="0" w:space="0" w:color="auto"/>
            <w:right w:val="none" w:sz="0" w:space="0" w:color="auto"/>
          </w:divBdr>
        </w:div>
        <w:div w:id="1542742403">
          <w:marLeft w:val="640"/>
          <w:marRight w:val="0"/>
          <w:marTop w:val="0"/>
          <w:marBottom w:val="0"/>
          <w:divBdr>
            <w:top w:val="none" w:sz="0" w:space="0" w:color="auto"/>
            <w:left w:val="none" w:sz="0" w:space="0" w:color="auto"/>
            <w:bottom w:val="none" w:sz="0" w:space="0" w:color="auto"/>
            <w:right w:val="none" w:sz="0" w:space="0" w:color="auto"/>
          </w:divBdr>
        </w:div>
        <w:div w:id="370569029">
          <w:marLeft w:val="640"/>
          <w:marRight w:val="0"/>
          <w:marTop w:val="0"/>
          <w:marBottom w:val="0"/>
          <w:divBdr>
            <w:top w:val="none" w:sz="0" w:space="0" w:color="auto"/>
            <w:left w:val="none" w:sz="0" w:space="0" w:color="auto"/>
            <w:bottom w:val="none" w:sz="0" w:space="0" w:color="auto"/>
            <w:right w:val="none" w:sz="0" w:space="0" w:color="auto"/>
          </w:divBdr>
        </w:div>
        <w:div w:id="1452280818">
          <w:marLeft w:val="640"/>
          <w:marRight w:val="0"/>
          <w:marTop w:val="0"/>
          <w:marBottom w:val="0"/>
          <w:divBdr>
            <w:top w:val="none" w:sz="0" w:space="0" w:color="auto"/>
            <w:left w:val="none" w:sz="0" w:space="0" w:color="auto"/>
            <w:bottom w:val="none" w:sz="0" w:space="0" w:color="auto"/>
            <w:right w:val="none" w:sz="0" w:space="0" w:color="auto"/>
          </w:divBdr>
        </w:div>
        <w:div w:id="1378318773">
          <w:marLeft w:val="640"/>
          <w:marRight w:val="0"/>
          <w:marTop w:val="0"/>
          <w:marBottom w:val="0"/>
          <w:divBdr>
            <w:top w:val="none" w:sz="0" w:space="0" w:color="auto"/>
            <w:left w:val="none" w:sz="0" w:space="0" w:color="auto"/>
            <w:bottom w:val="none" w:sz="0" w:space="0" w:color="auto"/>
            <w:right w:val="none" w:sz="0" w:space="0" w:color="auto"/>
          </w:divBdr>
        </w:div>
        <w:div w:id="915439137">
          <w:marLeft w:val="640"/>
          <w:marRight w:val="0"/>
          <w:marTop w:val="0"/>
          <w:marBottom w:val="0"/>
          <w:divBdr>
            <w:top w:val="none" w:sz="0" w:space="0" w:color="auto"/>
            <w:left w:val="none" w:sz="0" w:space="0" w:color="auto"/>
            <w:bottom w:val="none" w:sz="0" w:space="0" w:color="auto"/>
            <w:right w:val="none" w:sz="0" w:space="0" w:color="auto"/>
          </w:divBdr>
        </w:div>
        <w:div w:id="1439763902">
          <w:marLeft w:val="640"/>
          <w:marRight w:val="0"/>
          <w:marTop w:val="0"/>
          <w:marBottom w:val="0"/>
          <w:divBdr>
            <w:top w:val="none" w:sz="0" w:space="0" w:color="auto"/>
            <w:left w:val="none" w:sz="0" w:space="0" w:color="auto"/>
            <w:bottom w:val="none" w:sz="0" w:space="0" w:color="auto"/>
            <w:right w:val="none" w:sz="0" w:space="0" w:color="auto"/>
          </w:divBdr>
        </w:div>
        <w:div w:id="1091585137">
          <w:marLeft w:val="640"/>
          <w:marRight w:val="0"/>
          <w:marTop w:val="0"/>
          <w:marBottom w:val="0"/>
          <w:divBdr>
            <w:top w:val="none" w:sz="0" w:space="0" w:color="auto"/>
            <w:left w:val="none" w:sz="0" w:space="0" w:color="auto"/>
            <w:bottom w:val="none" w:sz="0" w:space="0" w:color="auto"/>
            <w:right w:val="none" w:sz="0" w:space="0" w:color="auto"/>
          </w:divBdr>
        </w:div>
        <w:div w:id="1001851716">
          <w:marLeft w:val="640"/>
          <w:marRight w:val="0"/>
          <w:marTop w:val="0"/>
          <w:marBottom w:val="0"/>
          <w:divBdr>
            <w:top w:val="none" w:sz="0" w:space="0" w:color="auto"/>
            <w:left w:val="none" w:sz="0" w:space="0" w:color="auto"/>
            <w:bottom w:val="none" w:sz="0" w:space="0" w:color="auto"/>
            <w:right w:val="none" w:sz="0" w:space="0" w:color="auto"/>
          </w:divBdr>
        </w:div>
        <w:div w:id="1021279830">
          <w:marLeft w:val="640"/>
          <w:marRight w:val="0"/>
          <w:marTop w:val="0"/>
          <w:marBottom w:val="0"/>
          <w:divBdr>
            <w:top w:val="none" w:sz="0" w:space="0" w:color="auto"/>
            <w:left w:val="none" w:sz="0" w:space="0" w:color="auto"/>
            <w:bottom w:val="none" w:sz="0" w:space="0" w:color="auto"/>
            <w:right w:val="none" w:sz="0" w:space="0" w:color="auto"/>
          </w:divBdr>
        </w:div>
        <w:div w:id="1746367722">
          <w:marLeft w:val="640"/>
          <w:marRight w:val="0"/>
          <w:marTop w:val="0"/>
          <w:marBottom w:val="0"/>
          <w:divBdr>
            <w:top w:val="none" w:sz="0" w:space="0" w:color="auto"/>
            <w:left w:val="none" w:sz="0" w:space="0" w:color="auto"/>
            <w:bottom w:val="none" w:sz="0" w:space="0" w:color="auto"/>
            <w:right w:val="none" w:sz="0" w:space="0" w:color="auto"/>
          </w:divBdr>
        </w:div>
        <w:div w:id="1374840035">
          <w:marLeft w:val="640"/>
          <w:marRight w:val="0"/>
          <w:marTop w:val="0"/>
          <w:marBottom w:val="0"/>
          <w:divBdr>
            <w:top w:val="none" w:sz="0" w:space="0" w:color="auto"/>
            <w:left w:val="none" w:sz="0" w:space="0" w:color="auto"/>
            <w:bottom w:val="none" w:sz="0" w:space="0" w:color="auto"/>
            <w:right w:val="none" w:sz="0" w:space="0" w:color="auto"/>
          </w:divBdr>
        </w:div>
        <w:div w:id="87505900">
          <w:marLeft w:val="640"/>
          <w:marRight w:val="0"/>
          <w:marTop w:val="0"/>
          <w:marBottom w:val="0"/>
          <w:divBdr>
            <w:top w:val="none" w:sz="0" w:space="0" w:color="auto"/>
            <w:left w:val="none" w:sz="0" w:space="0" w:color="auto"/>
            <w:bottom w:val="none" w:sz="0" w:space="0" w:color="auto"/>
            <w:right w:val="none" w:sz="0" w:space="0" w:color="auto"/>
          </w:divBdr>
        </w:div>
        <w:div w:id="2029595406">
          <w:marLeft w:val="640"/>
          <w:marRight w:val="0"/>
          <w:marTop w:val="0"/>
          <w:marBottom w:val="0"/>
          <w:divBdr>
            <w:top w:val="none" w:sz="0" w:space="0" w:color="auto"/>
            <w:left w:val="none" w:sz="0" w:space="0" w:color="auto"/>
            <w:bottom w:val="none" w:sz="0" w:space="0" w:color="auto"/>
            <w:right w:val="none" w:sz="0" w:space="0" w:color="auto"/>
          </w:divBdr>
        </w:div>
        <w:div w:id="1606647776">
          <w:marLeft w:val="640"/>
          <w:marRight w:val="0"/>
          <w:marTop w:val="0"/>
          <w:marBottom w:val="0"/>
          <w:divBdr>
            <w:top w:val="none" w:sz="0" w:space="0" w:color="auto"/>
            <w:left w:val="none" w:sz="0" w:space="0" w:color="auto"/>
            <w:bottom w:val="none" w:sz="0" w:space="0" w:color="auto"/>
            <w:right w:val="none" w:sz="0" w:space="0" w:color="auto"/>
          </w:divBdr>
        </w:div>
        <w:div w:id="1880818177">
          <w:marLeft w:val="640"/>
          <w:marRight w:val="0"/>
          <w:marTop w:val="0"/>
          <w:marBottom w:val="0"/>
          <w:divBdr>
            <w:top w:val="none" w:sz="0" w:space="0" w:color="auto"/>
            <w:left w:val="none" w:sz="0" w:space="0" w:color="auto"/>
            <w:bottom w:val="none" w:sz="0" w:space="0" w:color="auto"/>
            <w:right w:val="none" w:sz="0" w:space="0" w:color="auto"/>
          </w:divBdr>
        </w:div>
        <w:div w:id="1584797721">
          <w:marLeft w:val="640"/>
          <w:marRight w:val="0"/>
          <w:marTop w:val="0"/>
          <w:marBottom w:val="0"/>
          <w:divBdr>
            <w:top w:val="none" w:sz="0" w:space="0" w:color="auto"/>
            <w:left w:val="none" w:sz="0" w:space="0" w:color="auto"/>
            <w:bottom w:val="none" w:sz="0" w:space="0" w:color="auto"/>
            <w:right w:val="none" w:sz="0" w:space="0" w:color="auto"/>
          </w:divBdr>
        </w:div>
        <w:div w:id="389425888">
          <w:marLeft w:val="640"/>
          <w:marRight w:val="0"/>
          <w:marTop w:val="0"/>
          <w:marBottom w:val="0"/>
          <w:divBdr>
            <w:top w:val="none" w:sz="0" w:space="0" w:color="auto"/>
            <w:left w:val="none" w:sz="0" w:space="0" w:color="auto"/>
            <w:bottom w:val="none" w:sz="0" w:space="0" w:color="auto"/>
            <w:right w:val="none" w:sz="0" w:space="0" w:color="auto"/>
          </w:divBdr>
        </w:div>
        <w:div w:id="1936136518">
          <w:marLeft w:val="640"/>
          <w:marRight w:val="0"/>
          <w:marTop w:val="0"/>
          <w:marBottom w:val="0"/>
          <w:divBdr>
            <w:top w:val="none" w:sz="0" w:space="0" w:color="auto"/>
            <w:left w:val="none" w:sz="0" w:space="0" w:color="auto"/>
            <w:bottom w:val="none" w:sz="0" w:space="0" w:color="auto"/>
            <w:right w:val="none" w:sz="0" w:space="0" w:color="auto"/>
          </w:divBdr>
        </w:div>
        <w:div w:id="659582726">
          <w:marLeft w:val="640"/>
          <w:marRight w:val="0"/>
          <w:marTop w:val="0"/>
          <w:marBottom w:val="0"/>
          <w:divBdr>
            <w:top w:val="none" w:sz="0" w:space="0" w:color="auto"/>
            <w:left w:val="none" w:sz="0" w:space="0" w:color="auto"/>
            <w:bottom w:val="none" w:sz="0" w:space="0" w:color="auto"/>
            <w:right w:val="none" w:sz="0" w:space="0" w:color="auto"/>
          </w:divBdr>
        </w:div>
        <w:div w:id="1402754713">
          <w:marLeft w:val="640"/>
          <w:marRight w:val="0"/>
          <w:marTop w:val="0"/>
          <w:marBottom w:val="0"/>
          <w:divBdr>
            <w:top w:val="none" w:sz="0" w:space="0" w:color="auto"/>
            <w:left w:val="none" w:sz="0" w:space="0" w:color="auto"/>
            <w:bottom w:val="none" w:sz="0" w:space="0" w:color="auto"/>
            <w:right w:val="none" w:sz="0" w:space="0" w:color="auto"/>
          </w:divBdr>
        </w:div>
        <w:div w:id="1482649613">
          <w:marLeft w:val="640"/>
          <w:marRight w:val="0"/>
          <w:marTop w:val="0"/>
          <w:marBottom w:val="0"/>
          <w:divBdr>
            <w:top w:val="none" w:sz="0" w:space="0" w:color="auto"/>
            <w:left w:val="none" w:sz="0" w:space="0" w:color="auto"/>
            <w:bottom w:val="none" w:sz="0" w:space="0" w:color="auto"/>
            <w:right w:val="none" w:sz="0" w:space="0" w:color="auto"/>
          </w:divBdr>
        </w:div>
        <w:div w:id="1217471748">
          <w:marLeft w:val="640"/>
          <w:marRight w:val="0"/>
          <w:marTop w:val="0"/>
          <w:marBottom w:val="0"/>
          <w:divBdr>
            <w:top w:val="none" w:sz="0" w:space="0" w:color="auto"/>
            <w:left w:val="none" w:sz="0" w:space="0" w:color="auto"/>
            <w:bottom w:val="none" w:sz="0" w:space="0" w:color="auto"/>
            <w:right w:val="none" w:sz="0" w:space="0" w:color="auto"/>
          </w:divBdr>
        </w:div>
        <w:div w:id="336887393">
          <w:marLeft w:val="640"/>
          <w:marRight w:val="0"/>
          <w:marTop w:val="0"/>
          <w:marBottom w:val="0"/>
          <w:divBdr>
            <w:top w:val="none" w:sz="0" w:space="0" w:color="auto"/>
            <w:left w:val="none" w:sz="0" w:space="0" w:color="auto"/>
            <w:bottom w:val="none" w:sz="0" w:space="0" w:color="auto"/>
            <w:right w:val="none" w:sz="0" w:space="0" w:color="auto"/>
          </w:divBdr>
        </w:div>
        <w:div w:id="253823255">
          <w:marLeft w:val="640"/>
          <w:marRight w:val="0"/>
          <w:marTop w:val="0"/>
          <w:marBottom w:val="0"/>
          <w:divBdr>
            <w:top w:val="none" w:sz="0" w:space="0" w:color="auto"/>
            <w:left w:val="none" w:sz="0" w:space="0" w:color="auto"/>
            <w:bottom w:val="none" w:sz="0" w:space="0" w:color="auto"/>
            <w:right w:val="none" w:sz="0" w:space="0" w:color="auto"/>
          </w:divBdr>
        </w:div>
        <w:div w:id="879824367">
          <w:marLeft w:val="640"/>
          <w:marRight w:val="0"/>
          <w:marTop w:val="0"/>
          <w:marBottom w:val="0"/>
          <w:divBdr>
            <w:top w:val="none" w:sz="0" w:space="0" w:color="auto"/>
            <w:left w:val="none" w:sz="0" w:space="0" w:color="auto"/>
            <w:bottom w:val="none" w:sz="0" w:space="0" w:color="auto"/>
            <w:right w:val="none" w:sz="0" w:space="0" w:color="auto"/>
          </w:divBdr>
        </w:div>
        <w:div w:id="564486214">
          <w:marLeft w:val="640"/>
          <w:marRight w:val="0"/>
          <w:marTop w:val="0"/>
          <w:marBottom w:val="0"/>
          <w:divBdr>
            <w:top w:val="none" w:sz="0" w:space="0" w:color="auto"/>
            <w:left w:val="none" w:sz="0" w:space="0" w:color="auto"/>
            <w:bottom w:val="none" w:sz="0" w:space="0" w:color="auto"/>
            <w:right w:val="none" w:sz="0" w:space="0" w:color="auto"/>
          </w:divBdr>
        </w:div>
        <w:div w:id="352267356">
          <w:marLeft w:val="640"/>
          <w:marRight w:val="0"/>
          <w:marTop w:val="0"/>
          <w:marBottom w:val="0"/>
          <w:divBdr>
            <w:top w:val="none" w:sz="0" w:space="0" w:color="auto"/>
            <w:left w:val="none" w:sz="0" w:space="0" w:color="auto"/>
            <w:bottom w:val="none" w:sz="0" w:space="0" w:color="auto"/>
            <w:right w:val="none" w:sz="0" w:space="0" w:color="auto"/>
          </w:divBdr>
        </w:div>
        <w:div w:id="1587614263">
          <w:marLeft w:val="640"/>
          <w:marRight w:val="0"/>
          <w:marTop w:val="0"/>
          <w:marBottom w:val="0"/>
          <w:divBdr>
            <w:top w:val="none" w:sz="0" w:space="0" w:color="auto"/>
            <w:left w:val="none" w:sz="0" w:space="0" w:color="auto"/>
            <w:bottom w:val="none" w:sz="0" w:space="0" w:color="auto"/>
            <w:right w:val="none" w:sz="0" w:space="0" w:color="auto"/>
          </w:divBdr>
        </w:div>
        <w:div w:id="1640645982">
          <w:marLeft w:val="640"/>
          <w:marRight w:val="0"/>
          <w:marTop w:val="0"/>
          <w:marBottom w:val="0"/>
          <w:divBdr>
            <w:top w:val="none" w:sz="0" w:space="0" w:color="auto"/>
            <w:left w:val="none" w:sz="0" w:space="0" w:color="auto"/>
            <w:bottom w:val="none" w:sz="0" w:space="0" w:color="auto"/>
            <w:right w:val="none" w:sz="0" w:space="0" w:color="auto"/>
          </w:divBdr>
        </w:div>
        <w:div w:id="1308628662">
          <w:marLeft w:val="640"/>
          <w:marRight w:val="0"/>
          <w:marTop w:val="0"/>
          <w:marBottom w:val="0"/>
          <w:divBdr>
            <w:top w:val="none" w:sz="0" w:space="0" w:color="auto"/>
            <w:left w:val="none" w:sz="0" w:space="0" w:color="auto"/>
            <w:bottom w:val="none" w:sz="0" w:space="0" w:color="auto"/>
            <w:right w:val="none" w:sz="0" w:space="0" w:color="auto"/>
          </w:divBdr>
        </w:div>
        <w:div w:id="1636258754">
          <w:marLeft w:val="640"/>
          <w:marRight w:val="0"/>
          <w:marTop w:val="0"/>
          <w:marBottom w:val="0"/>
          <w:divBdr>
            <w:top w:val="none" w:sz="0" w:space="0" w:color="auto"/>
            <w:left w:val="none" w:sz="0" w:space="0" w:color="auto"/>
            <w:bottom w:val="none" w:sz="0" w:space="0" w:color="auto"/>
            <w:right w:val="none" w:sz="0" w:space="0" w:color="auto"/>
          </w:divBdr>
        </w:div>
        <w:div w:id="1628777118">
          <w:marLeft w:val="640"/>
          <w:marRight w:val="0"/>
          <w:marTop w:val="0"/>
          <w:marBottom w:val="0"/>
          <w:divBdr>
            <w:top w:val="none" w:sz="0" w:space="0" w:color="auto"/>
            <w:left w:val="none" w:sz="0" w:space="0" w:color="auto"/>
            <w:bottom w:val="none" w:sz="0" w:space="0" w:color="auto"/>
            <w:right w:val="none" w:sz="0" w:space="0" w:color="auto"/>
          </w:divBdr>
        </w:div>
        <w:div w:id="250700827">
          <w:marLeft w:val="640"/>
          <w:marRight w:val="0"/>
          <w:marTop w:val="0"/>
          <w:marBottom w:val="0"/>
          <w:divBdr>
            <w:top w:val="none" w:sz="0" w:space="0" w:color="auto"/>
            <w:left w:val="none" w:sz="0" w:space="0" w:color="auto"/>
            <w:bottom w:val="none" w:sz="0" w:space="0" w:color="auto"/>
            <w:right w:val="none" w:sz="0" w:space="0" w:color="auto"/>
          </w:divBdr>
        </w:div>
        <w:div w:id="155607477">
          <w:marLeft w:val="640"/>
          <w:marRight w:val="0"/>
          <w:marTop w:val="0"/>
          <w:marBottom w:val="0"/>
          <w:divBdr>
            <w:top w:val="none" w:sz="0" w:space="0" w:color="auto"/>
            <w:left w:val="none" w:sz="0" w:space="0" w:color="auto"/>
            <w:bottom w:val="none" w:sz="0" w:space="0" w:color="auto"/>
            <w:right w:val="none" w:sz="0" w:space="0" w:color="auto"/>
          </w:divBdr>
        </w:div>
        <w:div w:id="1929465224">
          <w:marLeft w:val="640"/>
          <w:marRight w:val="0"/>
          <w:marTop w:val="0"/>
          <w:marBottom w:val="0"/>
          <w:divBdr>
            <w:top w:val="none" w:sz="0" w:space="0" w:color="auto"/>
            <w:left w:val="none" w:sz="0" w:space="0" w:color="auto"/>
            <w:bottom w:val="none" w:sz="0" w:space="0" w:color="auto"/>
            <w:right w:val="none" w:sz="0" w:space="0" w:color="auto"/>
          </w:divBdr>
        </w:div>
        <w:div w:id="1891068412">
          <w:marLeft w:val="640"/>
          <w:marRight w:val="0"/>
          <w:marTop w:val="0"/>
          <w:marBottom w:val="0"/>
          <w:divBdr>
            <w:top w:val="none" w:sz="0" w:space="0" w:color="auto"/>
            <w:left w:val="none" w:sz="0" w:space="0" w:color="auto"/>
            <w:bottom w:val="none" w:sz="0" w:space="0" w:color="auto"/>
            <w:right w:val="none" w:sz="0" w:space="0" w:color="auto"/>
          </w:divBdr>
        </w:div>
        <w:div w:id="350760208">
          <w:marLeft w:val="640"/>
          <w:marRight w:val="0"/>
          <w:marTop w:val="0"/>
          <w:marBottom w:val="0"/>
          <w:divBdr>
            <w:top w:val="none" w:sz="0" w:space="0" w:color="auto"/>
            <w:left w:val="none" w:sz="0" w:space="0" w:color="auto"/>
            <w:bottom w:val="none" w:sz="0" w:space="0" w:color="auto"/>
            <w:right w:val="none" w:sz="0" w:space="0" w:color="auto"/>
          </w:divBdr>
        </w:div>
        <w:div w:id="1372412240">
          <w:marLeft w:val="640"/>
          <w:marRight w:val="0"/>
          <w:marTop w:val="0"/>
          <w:marBottom w:val="0"/>
          <w:divBdr>
            <w:top w:val="none" w:sz="0" w:space="0" w:color="auto"/>
            <w:left w:val="none" w:sz="0" w:space="0" w:color="auto"/>
            <w:bottom w:val="none" w:sz="0" w:space="0" w:color="auto"/>
            <w:right w:val="none" w:sz="0" w:space="0" w:color="auto"/>
          </w:divBdr>
        </w:div>
        <w:div w:id="1960523249">
          <w:marLeft w:val="640"/>
          <w:marRight w:val="0"/>
          <w:marTop w:val="0"/>
          <w:marBottom w:val="0"/>
          <w:divBdr>
            <w:top w:val="none" w:sz="0" w:space="0" w:color="auto"/>
            <w:left w:val="none" w:sz="0" w:space="0" w:color="auto"/>
            <w:bottom w:val="none" w:sz="0" w:space="0" w:color="auto"/>
            <w:right w:val="none" w:sz="0" w:space="0" w:color="auto"/>
          </w:divBdr>
        </w:div>
        <w:div w:id="2046833994">
          <w:marLeft w:val="640"/>
          <w:marRight w:val="0"/>
          <w:marTop w:val="0"/>
          <w:marBottom w:val="0"/>
          <w:divBdr>
            <w:top w:val="none" w:sz="0" w:space="0" w:color="auto"/>
            <w:left w:val="none" w:sz="0" w:space="0" w:color="auto"/>
            <w:bottom w:val="none" w:sz="0" w:space="0" w:color="auto"/>
            <w:right w:val="none" w:sz="0" w:space="0" w:color="auto"/>
          </w:divBdr>
        </w:div>
        <w:div w:id="1806774181">
          <w:marLeft w:val="640"/>
          <w:marRight w:val="0"/>
          <w:marTop w:val="0"/>
          <w:marBottom w:val="0"/>
          <w:divBdr>
            <w:top w:val="none" w:sz="0" w:space="0" w:color="auto"/>
            <w:left w:val="none" w:sz="0" w:space="0" w:color="auto"/>
            <w:bottom w:val="none" w:sz="0" w:space="0" w:color="auto"/>
            <w:right w:val="none" w:sz="0" w:space="0" w:color="auto"/>
          </w:divBdr>
        </w:div>
        <w:div w:id="1410275436">
          <w:marLeft w:val="640"/>
          <w:marRight w:val="0"/>
          <w:marTop w:val="0"/>
          <w:marBottom w:val="0"/>
          <w:divBdr>
            <w:top w:val="none" w:sz="0" w:space="0" w:color="auto"/>
            <w:left w:val="none" w:sz="0" w:space="0" w:color="auto"/>
            <w:bottom w:val="none" w:sz="0" w:space="0" w:color="auto"/>
            <w:right w:val="none" w:sz="0" w:space="0" w:color="auto"/>
          </w:divBdr>
        </w:div>
        <w:div w:id="1710254043">
          <w:marLeft w:val="640"/>
          <w:marRight w:val="0"/>
          <w:marTop w:val="0"/>
          <w:marBottom w:val="0"/>
          <w:divBdr>
            <w:top w:val="none" w:sz="0" w:space="0" w:color="auto"/>
            <w:left w:val="none" w:sz="0" w:space="0" w:color="auto"/>
            <w:bottom w:val="none" w:sz="0" w:space="0" w:color="auto"/>
            <w:right w:val="none" w:sz="0" w:space="0" w:color="auto"/>
          </w:divBdr>
        </w:div>
        <w:div w:id="1961034845">
          <w:marLeft w:val="640"/>
          <w:marRight w:val="0"/>
          <w:marTop w:val="0"/>
          <w:marBottom w:val="0"/>
          <w:divBdr>
            <w:top w:val="none" w:sz="0" w:space="0" w:color="auto"/>
            <w:left w:val="none" w:sz="0" w:space="0" w:color="auto"/>
            <w:bottom w:val="none" w:sz="0" w:space="0" w:color="auto"/>
            <w:right w:val="none" w:sz="0" w:space="0" w:color="auto"/>
          </w:divBdr>
        </w:div>
        <w:div w:id="1716346109">
          <w:marLeft w:val="640"/>
          <w:marRight w:val="0"/>
          <w:marTop w:val="0"/>
          <w:marBottom w:val="0"/>
          <w:divBdr>
            <w:top w:val="none" w:sz="0" w:space="0" w:color="auto"/>
            <w:left w:val="none" w:sz="0" w:space="0" w:color="auto"/>
            <w:bottom w:val="none" w:sz="0" w:space="0" w:color="auto"/>
            <w:right w:val="none" w:sz="0" w:space="0" w:color="auto"/>
          </w:divBdr>
        </w:div>
      </w:divsChild>
    </w:div>
    <w:div w:id="2030526836">
      <w:bodyDiv w:val="1"/>
      <w:marLeft w:val="0"/>
      <w:marRight w:val="0"/>
      <w:marTop w:val="0"/>
      <w:marBottom w:val="0"/>
      <w:divBdr>
        <w:top w:val="none" w:sz="0" w:space="0" w:color="auto"/>
        <w:left w:val="none" w:sz="0" w:space="0" w:color="auto"/>
        <w:bottom w:val="none" w:sz="0" w:space="0" w:color="auto"/>
        <w:right w:val="none" w:sz="0" w:space="0" w:color="auto"/>
      </w:divBdr>
      <w:divsChild>
        <w:div w:id="1516265857">
          <w:marLeft w:val="640"/>
          <w:marRight w:val="0"/>
          <w:marTop w:val="0"/>
          <w:marBottom w:val="0"/>
          <w:divBdr>
            <w:top w:val="none" w:sz="0" w:space="0" w:color="auto"/>
            <w:left w:val="none" w:sz="0" w:space="0" w:color="auto"/>
            <w:bottom w:val="none" w:sz="0" w:space="0" w:color="auto"/>
            <w:right w:val="none" w:sz="0" w:space="0" w:color="auto"/>
          </w:divBdr>
        </w:div>
        <w:div w:id="693388358">
          <w:marLeft w:val="640"/>
          <w:marRight w:val="0"/>
          <w:marTop w:val="0"/>
          <w:marBottom w:val="0"/>
          <w:divBdr>
            <w:top w:val="none" w:sz="0" w:space="0" w:color="auto"/>
            <w:left w:val="none" w:sz="0" w:space="0" w:color="auto"/>
            <w:bottom w:val="none" w:sz="0" w:space="0" w:color="auto"/>
            <w:right w:val="none" w:sz="0" w:space="0" w:color="auto"/>
          </w:divBdr>
        </w:div>
        <w:div w:id="1537354941">
          <w:marLeft w:val="640"/>
          <w:marRight w:val="0"/>
          <w:marTop w:val="0"/>
          <w:marBottom w:val="0"/>
          <w:divBdr>
            <w:top w:val="none" w:sz="0" w:space="0" w:color="auto"/>
            <w:left w:val="none" w:sz="0" w:space="0" w:color="auto"/>
            <w:bottom w:val="none" w:sz="0" w:space="0" w:color="auto"/>
            <w:right w:val="none" w:sz="0" w:space="0" w:color="auto"/>
          </w:divBdr>
        </w:div>
        <w:div w:id="1715541387">
          <w:marLeft w:val="640"/>
          <w:marRight w:val="0"/>
          <w:marTop w:val="0"/>
          <w:marBottom w:val="0"/>
          <w:divBdr>
            <w:top w:val="none" w:sz="0" w:space="0" w:color="auto"/>
            <w:left w:val="none" w:sz="0" w:space="0" w:color="auto"/>
            <w:bottom w:val="none" w:sz="0" w:space="0" w:color="auto"/>
            <w:right w:val="none" w:sz="0" w:space="0" w:color="auto"/>
          </w:divBdr>
        </w:div>
        <w:div w:id="203366853">
          <w:marLeft w:val="640"/>
          <w:marRight w:val="0"/>
          <w:marTop w:val="0"/>
          <w:marBottom w:val="0"/>
          <w:divBdr>
            <w:top w:val="none" w:sz="0" w:space="0" w:color="auto"/>
            <w:left w:val="none" w:sz="0" w:space="0" w:color="auto"/>
            <w:bottom w:val="none" w:sz="0" w:space="0" w:color="auto"/>
            <w:right w:val="none" w:sz="0" w:space="0" w:color="auto"/>
          </w:divBdr>
        </w:div>
        <w:div w:id="204105237">
          <w:marLeft w:val="640"/>
          <w:marRight w:val="0"/>
          <w:marTop w:val="0"/>
          <w:marBottom w:val="0"/>
          <w:divBdr>
            <w:top w:val="none" w:sz="0" w:space="0" w:color="auto"/>
            <w:left w:val="none" w:sz="0" w:space="0" w:color="auto"/>
            <w:bottom w:val="none" w:sz="0" w:space="0" w:color="auto"/>
            <w:right w:val="none" w:sz="0" w:space="0" w:color="auto"/>
          </w:divBdr>
        </w:div>
        <w:div w:id="1400712370">
          <w:marLeft w:val="640"/>
          <w:marRight w:val="0"/>
          <w:marTop w:val="0"/>
          <w:marBottom w:val="0"/>
          <w:divBdr>
            <w:top w:val="none" w:sz="0" w:space="0" w:color="auto"/>
            <w:left w:val="none" w:sz="0" w:space="0" w:color="auto"/>
            <w:bottom w:val="none" w:sz="0" w:space="0" w:color="auto"/>
            <w:right w:val="none" w:sz="0" w:space="0" w:color="auto"/>
          </w:divBdr>
        </w:div>
        <w:div w:id="1079717672">
          <w:marLeft w:val="640"/>
          <w:marRight w:val="0"/>
          <w:marTop w:val="0"/>
          <w:marBottom w:val="0"/>
          <w:divBdr>
            <w:top w:val="none" w:sz="0" w:space="0" w:color="auto"/>
            <w:left w:val="none" w:sz="0" w:space="0" w:color="auto"/>
            <w:bottom w:val="none" w:sz="0" w:space="0" w:color="auto"/>
            <w:right w:val="none" w:sz="0" w:space="0" w:color="auto"/>
          </w:divBdr>
        </w:div>
        <w:div w:id="514462574">
          <w:marLeft w:val="640"/>
          <w:marRight w:val="0"/>
          <w:marTop w:val="0"/>
          <w:marBottom w:val="0"/>
          <w:divBdr>
            <w:top w:val="none" w:sz="0" w:space="0" w:color="auto"/>
            <w:left w:val="none" w:sz="0" w:space="0" w:color="auto"/>
            <w:bottom w:val="none" w:sz="0" w:space="0" w:color="auto"/>
            <w:right w:val="none" w:sz="0" w:space="0" w:color="auto"/>
          </w:divBdr>
        </w:div>
        <w:div w:id="2018462168">
          <w:marLeft w:val="640"/>
          <w:marRight w:val="0"/>
          <w:marTop w:val="0"/>
          <w:marBottom w:val="0"/>
          <w:divBdr>
            <w:top w:val="none" w:sz="0" w:space="0" w:color="auto"/>
            <w:left w:val="none" w:sz="0" w:space="0" w:color="auto"/>
            <w:bottom w:val="none" w:sz="0" w:space="0" w:color="auto"/>
            <w:right w:val="none" w:sz="0" w:space="0" w:color="auto"/>
          </w:divBdr>
        </w:div>
        <w:div w:id="12079044">
          <w:marLeft w:val="640"/>
          <w:marRight w:val="0"/>
          <w:marTop w:val="0"/>
          <w:marBottom w:val="0"/>
          <w:divBdr>
            <w:top w:val="none" w:sz="0" w:space="0" w:color="auto"/>
            <w:left w:val="none" w:sz="0" w:space="0" w:color="auto"/>
            <w:bottom w:val="none" w:sz="0" w:space="0" w:color="auto"/>
            <w:right w:val="none" w:sz="0" w:space="0" w:color="auto"/>
          </w:divBdr>
        </w:div>
        <w:div w:id="986780419">
          <w:marLeft w:val="640"/>
          <w:marRight w:val="0"/>
          <w:marTop w:val="0"/>
          <w:marBottom w:val="0"/>
          <w:divBdr>
            <w:top w:val="none" w:sz="0" w:space="0" w:color="auto"/>
            <w:left w:val="none" w:sz="0" w:space="0" w:color="auto"/>
            <w:bottom w:val="none" w:sz="0" w:space="0" w:color="auto"/>
            <w:right w:val="none" w:sz="0" w:space="0" w:color="auto"/>
          </w:divBdr>
        </w:div>
        <w:div w:id="1869026986">
          <w:marLeft w:val="640"/>
          <w:marRight w:val="0"/>
          <w:marTop w:val="0"/>
          <w:marBottom w:val="0"/>
          <w:divBdr>
            <w:top w:val="none" w:sz="0" w:space="0" w:color="auto"/>
            <w:left w:val="none" w:sz="0" w:space="0" w:color="auto"/>
            <w:bottom w:val="none" w:sz="0" w:space="0" w:color="auto"/>
            <w:right w:val="none" w:sz="0" w:space="0" w:color="auto"/>
          </w:divBdr>
        </w:div>
        <w:div w:id="2077972951">
          <w:marLeft w:val="640"/>
          <w:marRight w:val="0"/>
          <w:marTop w:val="0"/>
          <w:marBottom w:val="0"/>
          <w:divBdr>
            <w:top w:val="none" w:sz="0" w:space="0" w:color="auto"/>
            <w:left w:val="none" w:sz="0" w:space="0" w:color="auto"/>
            <w:bottom w:val="none" w:sz="0" w:space="0" w:color="auto"/>
            <w:right w:val="none" w:sz="0" w:space="0" w:color="auto"/>
          </w:divBdr>
        </w:div>
        <w:div w:id="842008569">
          <w:marLeft w:val="640"/>
          <w:marRight w:val="0"/>
          <w:marTop w:val="0"/>
          <w:marBottom w:val="0"/>
          <w:divBdr>
            <w:top w:val="none" w:sz="0" w:space="0" w:color="auto"/>
            <w:left w:val="none" w:sz="0" w:space="0" w:color="auto"/>
            <w:bottom w:val="none" w:sz="0" w:space="0" w:color="auto"/>
            <w:right w:val="none" w:sz="0" w:space="0" w:color="auto"/>
          </w:divBdr>
        </w:div>
        <w:div w:id="1647279459">
          <w:marLeft w:val="640"/>
          <w:marRight w:val="0"/>
          <w:marTop w:val="0"/>
          <w:marBottom w:val="0"/>
          <w:divBdr>
            <w:top w:val="none" w:sz="0" w:space="0" w:color="auto"/>
            <w:left w:val="none" w:sz="0" w:space="0" w:color="auto"/>
            <w:bottom w:val="none" w:sz="0" w:space="0" w:color="auto"/>
            <w:right w:val="none" w:sz="0" w:space="0" w:color="auto"/>
          </w:divBdr>
        </w:div>
        <w:div w:id="2128116437">
          <w:marLeft w:val="640"/>
          <w:marRight w:val="0"/>
          <w:marTop w:val="0"/>
          <w:marBottom w:val="0"/>
          <w:divBdr>
            <w:top w:val="none" w:sz="0" w:space="0" w:color="auto"/>
            <w:left w:val="none" w:sz="0" w:space="0" w:color="auto"/>
            <w:bottom w:val="none" w:sz="0" w:space="0" w:color="auto"/>
            <w:right w:val="none" w:sz="0" w:space="0" w:color="auto"/>
          </w:divBdr>
        </w:div>
        <w:div w:id="1973099246">
          <w:marLeft w:val="640"/>
          <w:marRight w:val="0"/>
          <w:marTop w:val="0"/>
          <w:marBottom w:val="0"/>
          <w:divBdr>
            <w:top w:val="none" w:sz="0" w:space="0" w:color="auto"/>
            <w:left w:val="none" w:sz="0" w:space="0" w:color="auto"/>
            <w:bottom w:val="none" w:sz="0" w:space="0" w:color="auto"/>
            <w:right w:val="none" w:sz="0" w:space="0" w:color="auto"/>
          </w:divBdr>
        </w:div>
        <w:div w:id="653997468">
          <w:marLeft w:val="640"/>
          <w:marRight w:val="0"/>
          <w:marTop w:val="0"/>
          <w:marBottom w:val="0"/>
          <w:divBdr>
            <w:top w:val="none" w:sz="0" w:space="0" w:color="auto"/>
            <w:left w:val="none" w:sz="0" w:space="0" w:color="auto"/>
            <w:bottom w:val="none" w:sz="0" w:space="0" w:color="auto"/>
            <w:right w:val="none" w:sz="0" w:space="0" w:color="auto"/>
          </w:divBdr>
        </w:div>
        <w:div w:id="1272011143">
          <w:marLeft w:val="640"/>
          <w:marRight w:val="0"/>
          <w:marTop w:val="0"/>
          <w:marBottom w:val="0"/>
          <w:divBdr>
            <w:top w:val="none" w:sz="0" w:space="0" w:color="auto"/>
            <w:left w:val="none" w:sz="0" w:space="0" w:color="auto"/>
            <w:bottom w:val="none" w:sz="0" w:space="0" w:color="auto"/>
            <w:right w:val="none" w:sz="0" w:space="0" w:color="auto"/>
          </w:divBdr>
        </w:div>
        <w:div w:id="1088230223">
          <w:marLeft w:val="640"/>
          <w:marRight w:val="0"/>
          <w:marTop w:val="0"/>
          <w:marBottom w:val="0"/>
          <w:divBdr>
            <w:top w:val="none" w:sz="0" w:space="0" w:color="auto"/>
            <w:left w:val="none" w:sz="0" w:space="0" w:color="auto"/>
            <w:bottom w:val="none" w:sz="0" w:space="0" w:color="auto"/>
            <w:right w:val="none" w:sz="0" w:space="0" w:color="auto"/>
          </w:divBdr>
        </w:div>
        <w:div w:id="1149441846">
          <w:marLeft w:val="640"/>
          <w:marRight w:val="0"/>
          <w:marTop w:val="0"/>
          <w:marBottom w:val="0"/>
          <w:divBdr>
            <w:top w:val="none" w:sz="0" w:space="0" w:color="auto"/>
            <w:left w:val="none" w:sz="0" w:space="0" w:color="auto"/>
            <w:bottom w:val="none" w:sz="0" w:space="0" w:color="auto"/>
            <w:right w:val="none" w:sz="0" w:space="0" w:color="auto"/>
          </w:divBdr>
        </w:div>
        <w:div w:id="235285039">
          <w:marLeft w:val="640"/>
          <w:marRight w:val="0"/>
          <w:marTop w:val="0"/>
          <w:marBottom w:val="0"/>
          <w:divBdr>
            <w:top w:val="none" w:sz="0" w:space="0" w:color="auto"/>
            <w:left w:val="none" w:sz="0" w:space="0" w:color="auto"/>
            <w:bottom w:val="none" w:sz="0" w:space="0" w:color="auto"/>
            <w:right w:val="none" w:sz="0" w:space="0" w:color="auto"/>
          </w:divBdr>
        </w:div>
        <w:div w:id="1872103943">
          <w:marLeft w:val="640"/>
          <w:marRight w:val="0"/>
          <w:marTop w:val="0"/>
          <w:marBottom w:val="0"/>
          <w:divBdr>
            <w:top w:val="none" w:sz="0" w:space="0" w:color="auto"/>
            <w:left w:val="none" w:sz="0" w:space="0" w:color="auto"/>
            <w:bottom w:val="none" w:sz="0" w:space="0" w:color="auto"/>
            <w:right w:val="none" w:sz="0" w:space="0" w:color="auto"/>
          </w:divBdr>
        </w:div>
        <w:div w:id="1045058883">
          <w:marLeft w:val="640"/>
          <w:marRight w:val="0"/>
          <w:marTop w:val="0"/>
          <w:marBottom w:val="0"/>
          <w:divBdr>
            <w:top w:val="none" w:sz="0" w:space="0" w:color="auto"/>
            <w:left w:val="none" w:sz="0" w:space="0" w:color="auto"/>
            <w:bottom w:val="none" w:sz="0" w:space="0" w:color="auto"/>
            <w:right w:val="none" w:sz="0" w:space="0" w:color="auto"/>
          </w:divBdr>
        </w:div>
        <w:div w:id="315575556">
          <w:marLeft w:val="640"/>
          <w:marRight w:val="0"/>
          <w:marTop w:val="0"/>
          <w:marBottom w:val="0"/>
          <w:divBdr>
            <w:top w:val="none" w:sz="0" w:space="0" w:color="auto"/>
            <w:left w:val="none" w:sz="0" w:space="0" w:color="auto"/>
            <w:bottom w:val="none" w:sz="0" w:space="0" w:color="auto"/>
            <w:right w:val="none" w:sz="0" w:space="0" w:color="auto"/>
          </w:divBdr>
        </w:div>
        <w:div w:id="673071973">
          <w:marLeft w:val="640"/>
          <w:marRight w:val="0"/>
          <w:marTop w:val="0"/>
          <w:marBottom w:val="0"/>
          <w:divBdr>
            <w:top w:val="none" w:sz="0" w:space="0" w:color="auto"/>
            <w:left w:val="none" w:sz="0" w:space="0" w:color="auto"/>
            <w:bottom w:val="none" w:sz="0" w:space="0" w:color="auto"/>
            <w:right w:val="none" w:sz="0" w:space="0" w:color="auto"/>
          </w:divBdr>
        </w:div>
        <w:div w:id="190799298">
          <w:marLeft w:val="640"/>
          <w:marRight w:val="0"/>
          <w:marTop w:val="0"/>
          <w:marBottom w:val="0"/>
          <w:divBdr>
            <w:top w:val="none" w:sz="0" w:space="0" w:color="auto"/>
            <w:left w:val="none" w:sz="0" w:space="0" w:color="auto"/>
            <w:bottom w:val="none" w:sz="0" w:space="0" w:color="auto"/>
            <w:right w:val="none" w:sz="0" w:space="0" w:color="auto"/>
          </w:divBdr>
        </w:div>
        <w:div w:id="2118408437">
          <w:marLeft w:val="640"/>
          <w:marRight w:val="0"/>
          <w:marTop w:val="0"/>
          <w:marBottom w:val="0"/>
          <w:divBdr>
            <w:top w:val="none" w:sz="0" w:space="0" w:color="auto"/>
            <w:left w:val="none" w:sz="0" w:space="0" w:color="auto"/>
            <w:bottom w:val="none" w:sz="0" w:space="0" w:color="auto"/>
            <w:right w:val="none" w:sz="0" w:space="0" w:color="auto"/>
          </w:divBdr>
        </w:div>
        <w:div w:id="1379208479">
          <w:marLeft w:val="640"/>
          <w:marRight w:val="0"/>
          <w:marTop w:val="0"/>
          <w:marBottom w:val="0"/>
          <w:divBdr>
            <w:top w:val="none" w:sz="0" w:space="0" w:color="auto"/>
            <w:left w:val="none" w:sz="0" w:space="0" w:color="auto"/>
            <w:bottom w:val="none" w:sz="0" w:space="0" w:color="auto"/>
            <w:right w:val="none" w:sz="0" w:space="0" w:color="auto"/>
          </w:divBdr>
        </w:div>
        <w:div w:id="1709842168">
          <w:marLeft w:val="640"/>
          <w:marRight w:val="0"/>
          <w:marTop w:val="0"/>
          <w:marBottom w:val="0"/>
          <w:divBdr>
            <w:top w:val="none" w:sz="0" w:space="0" w:color="auto"/>
            <w:left w:val="none" w:sz="0" w:space="0" w:color="auto"/>
            <w:bottom w:val="none" w:sz="0" w:space="0" w:color="auto"/>
            <w:right w:val="none" w:sz="0" w:space="0" w:color="auto"/>
          </w:divBdr>
        </w:div>
        <w:div w:id="846284033">
          <w:marLeft w:val="640"/>
          <w:marRight w:val="0"/>
          <w:marTop w:val="0"/>
          <w:marBottom w:val="0"/>
          <w:divBdr>
            <w:top w:val="none" w:sz="0" w:space="0" w:color="auto"/>
            <w:left w:val="none" w:sz="0" w:space="0" w:color="auto"/>
            <w:bottom w:val="none" w:sz="0" w:space="0" w:color="auto"/>
            <w:right w:val="none" w:sz="0" w:space="0" w:color="auto"/>
          </w:divBdr>
        </w:div>
        <w:div w:id="1185173961">
          <w:marLeft w:val="640"/>
          <w:marRight w:val="0"/>
          <w:marTop w:val="0"/>
          <w:marBottom w:val="0"/>
          <w:divBdr>
            <w:top w:val="none" w:sz="0" w:space="0" w:color="auto"/>
            <w:left w:val="none" w:sz="0" w:space="0" w:color="auto"/>
            <w:bottom w:val="none" w:sz="0" w:space="0" w:color="auto"/>
            <w:right w:val="none" w:sz="0" w:space="0" w:color="auto"/>
          </w:divBdr>
        </w:div>
        <w:div w:id="733502863">
          <w:marLeft w:val="640"/>
          <w:marRight w:val="0"/>
          <w:marTop w:val="0"/>
          <w:marBottom w:val="0"/>
          <w:divBdr>
            <w:top w:val="none" w:sz="0" w:space="0" w:color="auto"/>
            <w:left w:val="none" w:sz="0" w:space="0" w:color="auto"/>
            <w:bottom w:val="none" w:sz="0" w:space="0" w:color="auto"/>
            <w:right w:val="none" w:sz="0" w:space="0" w:color="auto"/>
          </w:divBdr>
        </w:div>
        <w:div w:id="1651590837">
          <w:marLeft w:val="640"/>
          <w:marRight w:val="0"/>
          <w:marTop w:val="0"/>
          <w:marBottom w:val="0"/>
          <w:divBdr>
            <w:top w:val="none" w:sz="0" w:space="0" w:color="auto"/>
            <w:left w:val="none" w:sz="0" w:space="0" w:color="auto"/>
            <w:bottom w:val="none" w:sz="0" w:space="0" w:color="auto"/>
            <w:right w:val="none" w:sz="0" w:space="0" w:color="auto"/>
          </w:divBdr>
        </w:div>
        <w:div w:id="421800998">
          <w:marLeft w:val="640"/>
          <w:marRight w:val="0"/>
          <w:marTop w:val="0"/>
          <w:marBottom w:val="0"/>
          <w:divBdr>
            <w:top w:val="none" w:sz="0" w:space="0" w:color="auto"/>
            <w:left w:val="none" w:sz="0" w:space="0" w:color="auto"/>
            <w:bottom w:val="none" w:sz="0" w:space="0" w:color="auto"/>
            <w:right w:val="none" w:sz="0" w:space="0" w:color="auto"/>
          </w:divBdr>
        </w:div>
        <w:div w:id="1105423586">
          <w:marLeft w:val="640"/>
          <w:marRight w:val="0"/>
          <w:marTop w:val="0"/>
          <w:marBottom w:val="0"/>
          <w:divBdr>
            <w:top w:val="none" w:sz="0" w:space="0" w:color="auto"/>
            <w:left w:val="none" w:sz="0" w:space="0" w:color="auto"/>
            <w:bottom w:val="none" w:sz="0" w:space="0" w:color="auto"/>
            <w:right w:val="none" w:sz="0" w:space="0" w:color="auto"/>
          </w:divBdr>
        </w:div>
        <w:div w:id="1124929160">
          <w:marLeft w:val="640"/>
          <w:marRight w:val="0"/>
          <w:marTop w:val="0"/>
          <w:marBottom w:val="0"/>
          <w:divBdr>
            <w:top w:val="none" w:sz="0" w:space="0" w:color="auto"/>
            <w:left w:val="none" w:sz="0" w:space="0" w:color="auto"/>
            <w:bottom w:val="none" w:sz="0" w:space="0" w:color="auto"/>
            <w:right w:val="none" w:sz="0" w:space="0" w:color="auto"/>
          </w:divBdr>
        </w:div>
        <w:div w:id="1905676452">
          <w:marLeft w:val="640"/>
          <w:marRight w:val="0"/>
          <w:marTop w:val="0"/>
          <w:marBottom w:val="0"/>
          <w:divBdr>
            <w:top w:val="none" w:sz="0" w:space="0" w:color="auto"/>
            <w:left w:val="none" w:sz="0" w:space="0" w:color="auto"/>
            <w:bottom w:val="none" w:sz="0" w:space="0" w:color="auto"/>
            <w:right w:val="none" w:sz="0" w:space="0" w:color="auto"/>
          </w:divBdr>
        </w:div>
        <w:div w:id="1317417700">
          <w:marLeft w:val="640"/>
          <w:marRight w:val="0"/>
          <w:marTop w:val="0"/>
          <w:marBottom w:val="0"/>
          <w:divBdr>
            <w:top w:val="none" w:sz="0" w:space="0" w:color="auto"/>
            <w:left w:val="none" w:sz="0" w:space="0" w:color="auto"/>
            <w:bottom w:val="none" w:sz="0" w:space="0" w:color="auto"/>
            <w:right w:val="none" w:sz="0" w:space="0" w:color="auto"/>
          </w:divBdr>
        </w:div>
        <w:div w:id="1720014770">
          <w:marLeft w:val="640"/>
          <w:marRight w:val="0"/>
          <w:marTop w:val="0"/>
          <w:marBottom w:val="0"/>
          <w:divBdr>
            <w:top w:val="none" w:sz="0" w:space="0" w:color="auto"/>
            <w:left w:val="none" w:sz="0" w:space="0" w:color="auto"/>
            <w:bottom w:val="none" w:sz="0" w:space="0" w:color="auto"/>
            <w:right w:val="none" w:sz="0" w:space="0" w:color="auto"/>
          </w:divBdr>
        </w:div>
        <w:div w:id="1787040482">
          <w:marLeft w:val="640"/>
          <w:marRight w:val="0"/>
          <w:marTop w:val="0"/>
          <w:marBottom w:val="0"/>
          <w:divBdr>
            <w:top w:val="none" w:sz="0" w:space="0" w:color="auto"/>
            <w:left w:val="none" w:sz="0" w:space="0" w:color="auto"/>
            <w:bottom w:val="none" w:sz="0" w:space="0" w:color="auto"/>
            <w:right w:val="none" w:sz="0" w:space="0" w:color="auto"/>
          </w:divBdr>
        </w:div>
        <w:div w:id="1869635428">
          <w:marLeft w:val="640"/>
          <w:marRight w:val="0"/>
          <w:marTop w:val="0"/>
          <w:marBottom w:val="0"/>
          <w:divBdr>
            <w:top w:val="none" w:sz="0" w:space="0" w:color="auto"/>
            <w:left w:val="none" w:sz="0" w:space="0" w:color="auto"/>
            <w:bottom w:val="none" w:sz="0" w:space="0" w:color="auto"/>
            <w:right w:val="none" w:sz="0" w:space="0" w:color="auto"/>
          </w:divBdr>
        </w:div>
        <w:div w:id="688527475">
          <w:marLeft w:val="640"/>
          <w:marRight w:val="0"/>
          <w:marTop w:val="0"/>
          <w:marBottom w:val="0"/>
          <w:divBdr>
            <w:top w:val="none" w:sz="0" w:space="0" w:color="auto"/>
            <w:left w:val="none" w:sz="0" w:space="0" w:color="auto"/>
            <w:bottom w:val="none" w:sz="0" w:space="0" w:color="auto"/>
            <w:right w:val="none" w:sz="0" w:space="0" w:color="auto"/>
          </w:divBdr>
        </w:div>
        <w:div w:id="144667116">
          <w:marLeft w:val="640"/>
          <w:marRight w:val="0"/>
          <w:marTop w:val="0"/>
          <w:marBottom w:val="0"/>
          <w:divBdr>
            <w:top w:val="none" w:sz="0" w:space="0" w:color="auto"/>
            <w:left w:val="none" w:sz="0" w:space="0" w:color="auto"/>
            <w:bottom w:val="none" w:sz="0" w:space="0" w:color="auto"/>
            <w:right w:val="none" w:sz="0" w:space="0" w:color="auto"/>
          </w:divBdr>
        </w:div>
        <w:div w:id="579556490">
          <w:marLeft w:val="640"/>
          <w:marRight w:val="0"/>
          <w:marTop w:val="0"/>
          <w:marBottom w:val="0"/>
          <w:divBdr>
            <w:top w:val="none" w:sz="0" w:space="0" w:color="auto"/>
            <w:left w:val="none" w:sz="0" w:space="0" w:color="auto"/>
            <w:bottom w:val="none" w:sz="0" w:space="0" w:color="auto"/>
            <w:right w:val="none" w:sz="0" w:space="0" w:color="auto"/>
          </w:divBdr>
        </w:div>
        <w:div w:id="1192646134">
          <w:marLeft w:val="640"/>
          <w:marRight w:val="0"/>
          <w:marTop w:val="0"/>
          <w:marBottom w:val="0"/>
          <w:divBdr>
            <w:top w:val="none" w:sz="0" w:space="0" w:color="auto"/>
            <w:left w:val="none" w:sz="0" w:space="0" w:color="auto"/>
            <w:bottom w:val="none" w:sz="0" w:space="0" w:color="auto"/>
            <w:right w:val="none" w:sz="0" w:space="0" w:color="auto"/>
          </w:divBdr>
        </w:div>
        <w:div w:id="1436169894">
          <w:marLeft w:val="640"/>
          <w:marRight w:val="0"/>
          <w:marTop w:val="0"/>
          <w:marBottom w:val="0"/>
          <w:divBdr>
            <w:top w:val="none" w:sz="0" w:space="0" w:color="auto"/>
            <w:left w:val="none" w:sz="0" w:space="0" w:color="auto"/>
            <w:bottom w:val="none" w:sz="0" w:space="0" w:color="auto"/>
            <w:right w:val="none" w:sz="0" w:space="0" w:color="auto"/>
          </w:divBdr>
        </w:div>
        <w:div w:id="133446988">
          <w:marLeft w:val="640"/>
          <w:marRight w:val="0"/>
          <w:marTop w:val="0"/>
          <w:marBottom w:val="0"/>
          <w:divBdr>
            <w:top w:val="none" w:sz="0" w:space="0" w:color="auto"/>
            <w:left w:val="none" w:sz="0" w:space="0" w:color="auto"/>
            <w:bottom w:val="none" w:sz="0" w:space="0" w:color="auto"/>
            <w:right w:val="none" w:sz="0" w:space="0" w:color="auto"/>
          </w:divBdr>
        </w:div>
        <w:div w:id="504397640">
          <w:marLeft w:val="640"/>
          <w:marRight w:val="0"/>
          <w:marTop w:val="0"/>
          <w:marBottom w:val="0"/>
          <w:divBdr>
            <w:top w:val="none" w:sz="0" w:space="0" w:color="auto"/>
            <w:left w:val="none" w:sz="0" w:space="0" w:color="auto"/>
            <w:bottom w:val="none" w:sz="0" w:space="0" w:color="auto"/>
            <w:right w:val="none" w:sz="0" w:space="0" w:color="auto"/>
          </w:divBdr>
        </w:div>
        <w:div w:id="240523694">
          <w:marLeft w:val="640"/>
          <w:marRight w:val="0"/>
          <w:marTop w:val="0"/>
          <w:marBottom w:val="0"/>
          <w:divBdr>
            <w:top w:val="none" w:sz="0" w:space="0" w:color="auto"/>
            <w:left w:val="none" w:sz="0" w:space="0" w:color="auto"/>
            <w:bottom w:val="none" w:sz="0" w:space="0" w:color="auto"/>
            <w:right w:val="none" w:sz="0" w:space="0" w:color="auto"/>
          </w:divBdr>
        </w:div>
        <w:div w:id="1070155801">
          <w:marLeft w:val="640"/>
          <w:marRight w:val="0"/>
          <w:marTop w:val="0"/>
          <w:marBottom w:val="0"/>
          <w:divBdr>
            <w:top w:val="none" w:sz="0" w:space="0" w:color="auto"/>
            <w:left w:val="none" w:sz="0" w:space="0" w:color="auto"/>
            <w:bottom w:val="none" w:sz="0" w:space="0" w:color="auto"/>
            <w:right w:val="none" w:sz="0" w:space="0" w:color="auto"/>
          </w:divBdr>
        </w:div>
        <w:div w:id="2143226075">
          <w:marLeft w:val="640"/>
          <w:marRight w:val="0"/>
          <w:marTop w:val="0"/>
          <w:marBottom w:val="0"/>
          <w:divBdr>
            <w:top w:val="none" w:sz="0" w:space="0" w:color="auto"/>
            <w:left w:val="none" w:sz="0" w:space="0" w:color="auto"/>
            <w:bottom w:val="none" w:sz="0" w:space="0" w:color="auto"/>
            <w:right w:val="none" w:sz="0" w:space="0" w:color="auto"/>
          </w:divBdr>
        </w:div>
        <w:div w:id="851646635">
          <w:marLeft w:val="640"/>
          <w:marRight w:val="0"/>
          <w:marTop w:val="0"/>
          <w:marBottom w:val="0"/>
          <w:divBdr>
            <w:top w:val="none" w:sz="0" w:space="0" w:color="auto"/>
            <w:left w:val="none" w:sz="0" w:space="0" w:color="auto"/>
            <w:bottom w:val="none" w:sz="0" w:space="0" w:color="auto"/>
            <w:right w:val="none" w:sz="0" w:space="0" w:color="auto"/>
          </w:divBdr>
        </w:div>
        <w:div w:id="1711807111">
          <w:marLeft w:val="640"/>
          <w:marRight w:val="0"/>
          <w:marTop w:val="0"/>
          <w:marBottom w:val="0"/>
          <w:divBdr>
            <w:top w:val="none" w:sz="0" w:space="0" w:color="auto"/>
            <w:left w:val="none" w:sz="0" w:space="0" w:color="auto"/>
            <w:bottom w:val="none" w:sz="0" w:space="0" w:color="auto"/>
            <w:right w:val="none" w:sz="0" w:space="0" w:color="auto"/>
          </w:divBdr>
        </w:div>
        <w:div w:id="756482467">
          <w:marLeft w:val="640"/>
          <w:marRight w:val="0"/>
          <w:marTop w:val="0"/>
          <w:marBottom w:val="0"/>
          <w:divBdr>
            <w:top w:val="none" w:sz="0" w:space="0" w:color="auto"/>
            <w:left w:val="none" w:sz="0" w:space="0" w:color="auto"/>
            <w:bottom w:val="none" w:sz="0" w:space="0" w:color="auto"/>
            <w:right w:val="none" w:sz="0" w:space="0" w:color="auto"/>
          </w:divBdr>
        </w:div>
        <w:div w:id="1179849905">
          <w:marLeft w:val="640"/>
          <w:marRight w:val="0"/>
          <w:marTop w:val="0"/>
          <w:marBottom w:val="0"/>
          <w:divBdr>
            <w:top w:val="none" w:sz="0" w:space="0" w:color="auto"/>
            <w:left w:val="none" w:sz="0" w:space="0" w:color="auto"/>
            <w:bottom w:val="none" w:sz="0" w:space="0" w:color="auto"/>
            <w:right w:val="none" w:sz="0" w:space="0" w:color="auto"/>
          </w:divBdr>
        </w:div>
        <w:div w:id="1529836758">
          <w:marLeft w:val="640"/>
          <w:marRight w:val="0"/>
          <w:marTop w:val="0"/>
          <w:marBottom w:val="0"/>
          <w:divBdr>
            <w:top w:val="none" w:sz="0" w:space="0" w:color="auto"/>
            <w:left w:val="none" w:sz="0" w:space="0" w:color="auto"/>
            <w:bottom w:val="none" w:sz="0" w:space="0" w:color="auto"/>
            <w:right w:val="none" w:sz="0" w:space="0" w:color="auto"/>
          </w:divBdr>
        </w:div>
        <w:div w:id="1926380198">
          <w:marLeft w:val="640"/>
          <w:marRight w:val="0"/>
          <w:marTop w:val="0"/>
          <w:marBottom w:val="0"/>
          <w:divBdr>
            <w:top w:val="none" w:sz="0" w:space="0" w:color="auto"/>
            <w:left w:val="none" w:sz="0" w:space="0" w:color="auto"/>
            <w:bottom w:val="none" w:sz="0" w:space="0" w:color="auto"/>
            <w:right w:val="none" w:sz="0" w:space="0" w:color="auto"/>
          </w:divBdr>
        </w:div>
        <w:div w:id="117840803">
          <w:marLeft w:val="640"/>
          <w:marRight w:val="0"/>
          <w:marTop w:val="0"/>
          <w:marBottom w:val="0"/>
          <w:divBdr>
            <w:top w:val="none" w:sz="0" w:space="0" w:color="auto"/>
            <w:left w:val="none" w:sz="0" w:space="0" w:color="auto"/>
            <w:bottom w:val="none" w:sz="0" w:space="0" w:color="auto"/>
            <w:right w:val="none" w:sz="0" w:space="0" w:color="auto"/>
          </w:divBdr>
        </w:div>
        <w:div w:id="986664145">
          <w:marLeft w:val="640"/>
          <w:marRight w:val="0"/>
          <w:marTop w:val="0"/>
          <w:marBottom w:val="0"/>
          <w:divBdr>
            <w:top w:val="none" w:sz="0" w:space="0" w:color="auto"/>
            <w:left w:val="none" w:sz="0" w:space="0" w:color="auto"/>
            <w:bottom w:val="none" w:sz="0" w:space="0" w:color="auto"/>
            <w:right w:val="none" w:sz="0" w:space="0" w:color="auto"/>
          </w:divBdr>
        </w:div>
        <w:div w:id="500319448">
          <w:marLeft w:val="640"/>
          <w:marRight w:val="0"/>
          <w:marTop w:val="0"/>
          <w:marBottom w:val="0"/>
          <w:divBdr>
            <w:top w:val="none" w:sz="0" w:space="0" w:color="auto"/>
            <w:left w:val="none" w:sz="0" w:space="0" w:color="auto"/>
            <w:bottom w:val="none" w:sz="0" w:space="0" w:color="auto"/>
            <w:right w:val="none" w:sz="0" w:space="0" w:color="auto"/>
          </w:divBdr>
        </w:div>
        <w:div w:id="686174626">
          <w:marLeft w:val="640"/>
          <w:marRight w:val="0"/>
          <w:marTop w:val="0"/>
          <w:marBottom w:val="0"/>
          <w:divBdr>
            <w:top w:val="none" w:sz="0" w:space="0" w:color="auto"/>
            <w:left w:val="none" w:sz="0" w:space="0" w:color="auto"/>
            <w:bottom w:val="none" w:sz="0" w:space="0" w:color="auto"/>
            <w:right w:val="none" w:sz="0" w:space="0" w:color="auto"/>
          </w:divBdr>
        </w:div>
        <w:div w:id="902255169">
          <w:marLeft w:val="640"/>
          <w:marRight w:val="0"/>
          <w:marTop w:val="0"/>
          <w:marBottom w:val="0"/>
          <w:divBdr>
            <w:top w:val="none" w:sz="0" w:space="0" w:color="auto"/>
            <w:left w:val="none" w:sz="0" w:space="0" w:color="auto"/>
            <w:bottom w:val="none" w:sz="0" w:space="0" w:color="auto"/>
            <w:right w:val="none" w:sz="0" w:space="0" w:color="auto"/>
          </w:divBdr>
        </w:div>
        <w:div w:id="417756387">
          <w:marLeft w:val="640"/>
          <w:marRight w:val="0"/>
          <w:marTop w:val="0"/>
          <w:marBottom w:val="0"/>
          <w:divBdr>
            <w:top w:val="none" w:sz="0" w:space="0" w:color="auto"/>
            <w:left w:val="none" w:sz="0" w:space="0" w:color="auto"/>
            <w:bottom w:val="none" w:sz="0" w:space="0" w:color="auto"/>
            <w:right w:val="none" w:sz="0" w:space="0" w:color="auto"/>
          </w:divBdr>
        </w:div>
        <w:div w:id="1099763479">
          <w:marLeft w:val="640"/>
          <w:marRight w:val="0"/>
          <w:marTop w:val="0"/>
          <w:marBottom w:val="0"/>
          <w:divBdr>
            <w:top w:val="none" w:sz="0" w:space="0" w:color="auto"/>
            <w:left w:val="none" w:sz="0" w:space="0" w:color="auto"/>
            <w:bottom w:val="none" w:sz="0" w:space="0" w:color="auto"/>
            <w:right w:val="none" w:sz="0" w:space="0" w:color="auto"/>
          </w:divBdr>
        </w:div>
        <w:div w:id="1747262273">
          <w:marLeft w:val="640"/>
          <w:marRight w:val="0"/>
          <w:marTop w:val="0"/>
          <w:marBottom w:val="0"/>
          <w:divBdr>
            <w:top w:val="none" w:sz="0" w:space="0" w:color="auto"/>
            <w:left w:val="none" w:sz="0" w:space="0" w:color="auto"/>
            <w:bottom w:val="none" w:sz="0" w:space="0" w:color="auto"/>
            <w:right w:val="none" w:sz="0" w:space="0" w:color="auto"/>
          </w:divBdr>
        </w:div>
        <w:div w:id="588778711">
          <w:marLeft w:val="640"/>
          <w:marRight w:val="0"/>
          <w:marTop w:val="0"/>
          <w:marBottom w:val="0"/>
          <w:divBdr>
            <w:top w:val="none" w:sz="0" w:space="0" w:color="auto"/>
            <w:left w:val="none" w:sz="0" w:space="0" w:color="auto"/>
            <w:bottom w:val="none" w:sz="0" w:space="0" w:color="auto"/>
            <w:right w:val="none" w:sz="0" w:space="0" w:color="auto"/>
          </w:divBdr>
        </w:div>
        <w:div w:id="385449820">
          <w:marLeft w:val="640"/>
          <w:marRight w:val="0"/>
          <w:marTop w:val="0"/>
          <w:marBottom w:val="0"/>
          <w:divBdr>
            <w:top w:val="none" w:sz="0" w:space="0" w:color="auto"/>
            <w:left w:val="none" w:sz="0" w:space="0" w:color="auto"/>
            <w:bottom w:val="none" w:sz="0" w:space="0" w:color="auto"/>
            <w:right w:val="none" w:sz="0" w:space="0" w:color="auto"/>
          </w:divBdr>
        </w:div>
        <w:div w:id="699204648">
          <w:marLeft w:val="640"/>
          <w:marRight w:val="0"/>
          <w:marTop w:val="0"/>
          <w:marBottom w:val="0"/>
          <w:divBdr>
            <w:top w:val="none" w:sz="0" w:space="0" w:color="auto"/>
            <w:left w:val="none" w:sz="0" w:space="0" w:color="auto"/>
            <w:bottom w:val="none" w:sz="0" w:space="0" w:color="auto"/>
            <w:right w:val="none" w:sz="0" w:space="0" w:color="auto"/>
          </w:divBdr>
        </w:div>
        <w:div w:id="1813207042">
          <w:marLeft w:val="640"/>
          <w:marRight w:val="0"/>
          <w:marTop w:val="0"/>
          <w:marBottom w:val="0"/>
          <w:divBdr>
            <w:top w:val="none" w:sz="0" w:space="0" w:color="auto"/>
            <w:left w:val="none" w:sz="0" w:space="0" w:color="auto"/>
            <w:bottom w:val="none" w:sz="0" w:space="0" w:color="auto"/>
            <w:right w:val="none" w:sz="0" w:space="0" w:color="auto"/>
          </w:divBdr>
        </w:div>
        <w:div w:id="1943761185">
          <w:marLeft w:val="640"/>
          <w:marRight w:val="0"/>
          <w:marTop w:val="0"/>
          <w:marBottom w:val="0"/>
          <w:divBdr>
            <w:top w:val="none" w:sz="0" w:space="0" w:color="auto"/>
            <w:left w:val="none" w:sz="0" w:space="0" w:color="auto"/>
            <w:bottom w:val="none" w:sz="0" w:space="0" w:color="auto"/>
            <w:right w:val="none" w:sz="0" w:space="0" w:color="auto"/>
          </w:divBdr>
        </w:div>
        <w:div w:id="423452832">
          <w:marLeft w:val="640"/>
          <w:marRight w:val="0"/>
          <w:marTop w:val="0"/>
          <w:marBottom w:val="0"/>
          <w:divBdr>
            <w:top w:val="none" w:sz="0" w:space="0" w:color="auto"/>
            <w:left w:val="none" w:sz="0" w:space="0" w:color="auto"/>
            <w:bottom w:val="none" w:sz="0" w:space="0" w:color="auto"/>
            <w:right w:val="none" w:sz="0" w:space="0" w:color="auto"/>
          </w:divBdr>
        </w:div>
        <w:div w:id="65304877">
          <w:marLeft w:val="640"/>
          <w:marRight w:val="0"/>
          <w:marTop w:val="0"/>
          <w:marBottom w:val="0"/>
          <w:divBdr>
            <w:top w:val="none" w:sz="0" w:space="0" w:color="auto"/>
            <w:left w:val="none" w:sz="0" w:space="0" w:color="auto"/>
            <w:bottom w:val="none" w:sz="0" w:space="0" w:color="auto"/>
            <w:right w:val="none" w:sz="0" w:space="0" w:color="auto"/>
          </w:divBdr>
        </w:div>
        <w:div w:id="1405641081">
          <w:marLeft w:val="640"/>
          <w:marRight w:val="0"/>
          <w:marTop w:val="0"/>
          <w:marBottom w:val="0"/>
          <w:divBdr>
            <w:top w:val="none" w:sz="0" w:space="0" w:color="auto"/>
            <w:left w:val="none" w:sz="0" w:space="0" w:color="auto"/>
            <w:bottom w:val="none" w:sz="0" w:space="0" w:color="auto"/>
            <w:right w:val="none" w:sz="0" w:space="0" w:color="auto"/>
          </w:divBdr>
        </w:div>
        <w:div w:id="1932471327">
          <w:marLeft w:val="640"/>
          <w:marRight w:val="0"/>
          <w:marTop w:val="0"/>
          <w:marBottom w:val="0"/>
          <w:divBdr>
            <w:top w:val="none" w:sz="0" w:space="0" w:color="auto"/>
            <w:left w:val="none" w:sz="0" w:space="0" w:color="auto"/>
            <w:bottom w:val="none" w:sz="0" w:space="0" w:color="auto"/>
            <w:right w:val="none" w:sz="0" w:space="0" w:color="auto"/>
          </w:divBdr>
        </w:div>
        <w:div w:id="1151755157">
          <w:marLeft w:val="640"/>
          <w:marRight w:val="0"/>
          <w:marTop w:val="0"/>
          <w:marBottom w:val="0"/>
          <w:divBdr>
            <w:top w:val="none" w:sz="0" w:space="0" w:color="auto"/>
            <w:left w:val="none" w:sz="0" w:space="0" w:color="auto"/>
            <w:bottom w:val="none" w:sz="0" w:space="0" w:color="auto"/>
            <w:right w:val="none" w:sz="0" w:space="0" w:color="auto"/>
          </w:divBdr>
        </w:div>
        <w:div w:id="42482791">
          <w:marLeft w:val="640"/>
          <w:marRight w:val="0"/>
          <w:marTop w:val="0"/>
          <w:marBottom w:val="0"/>
          <w:divBdr>
            <w:top w:val="none" w:sz="0" w:space="0" w:color="auto"/>
            <w:left w:val="none" w:sz="0" w:space="0" w:color="auto"/>
            <w:bottom w:val="none" w:sz="0" w:space="0" w:color="auto"/>
            <w:right w:val="none" w:sz="0" w:space="0" w:color="auto"/>
          </w:divBdr>
        </w:div>
        <w:div w:id="1174808899">
          <w:marLeft w:val="640"/>
          <w:marRight w:val="0"/>
          <w:marTop w:val="0"/>
          <w:marBottom w:val="0"/>
          <w:divBdr>
            <w:top w:val="none" w:sz="0" w:space="0" w:color="auto"/>
            <w:left w:val="none" w:sz="0" w:space="0" w:color="auto"/>
            <w:bottom w:val="none" w:sz="0" w:space="0" w:color="auto"/>
            <w:right w:val="none" w:sz="0" w:space="0" w:color="auto"/>
          </w:divBdr>
        </w:div>
        <w:div w:id="34157120">
          <w:marLeft w:val="640"/>
          <w:marRight w:val="0"/>
          <w:marTop w:val="0"/>
          <w:marBottom w:val="0"/>
          <w:divBdr>
            <w:top w:val="none" w:sz="0" w:space="0" w:color="auto"/>
            <w:left w:val="none" w:sz="0" w:space="0" w:color="auto"/>
            <w:bottom w:val="none" w:sz="0" w:space="0" w:color="auto"/>
            <w:right w:val="none" w:sz="0" w:space="0" w:color="auto"/>
          </w:divBdr>
        </w:div>
        <w:div w:id="1204252514">
          <w:marLeft w:val="640"/>
          <w:marRight w:val="0"/>
          <w:marTop w:val="0"/>
          <w:marBottom w:val="0"/>
          <w:divBdr>
            <w:top w:val="none" w:sz="0" w:space="0" w:color="auto"/>
            <w:left w:val="none" w:sz="0" w:space="0" w:color="auto"/>
            <w:bottom w:val="none" w:sz="0" w:space="0" w:color="auto"/>
            <w:right w:val="none" w:sz="0" w:space="0" w:color="auto"/>
          </w:divBdr>
        </w:div>
        <w:div w:id="806899526">
          <w:marLeft w:val="640"/>
          <w:marRight w:val="0"/>
          <w:marTop w:val="0"/>
          <w:marBottom w:val="0"/>
          <w:divBdr>
            <w:top w:val="none" w:sz="0" w:space="0" w:color="auto"/>
            <w:left w:val="none" w:sz="0" w:space="0" w:color="auto"/>
            <w:bottom w:val="none" w:sz="0" w:space="0" w:color="auto"/>
            <w:right w:val="none" w:sz="0" w:space="0" w:color="auto"/>
          </w:divBdr>
        </w:div>
        <w:div w:id="1254708481">
          <w:marLeft w:val="640"/>
          <w:marRight w:val="0"/>
          <w:marTop w:val="0"/>
          <w:marBottom w:val="0"/>
          <w:divBdr>
            <w:top w:val="none" w:sz="0" w:space="0" w:color="auto"/>
            <w:left w:val="none" w:sz="0" w:space="0" w:color="auto"/>
            <w:bottom w:val="none" w:sz="0" w:space="0" w:color="auto"/>
            <w:right w:val="none" w:sz="0" w:space="0" w:color="auto"/>
          </w:divBdr>
        </w:div>
        <w:div w:id="676155926">
          <w:marLeft w:val="640"/>
          <w:marRight w:val="0"/>
          <w:marTop w:val="0"/>
          <w:marBottom w:val="0"/>
          <w:divBdr>
            <w:top w:val="none" w:sz="0" w:space="0" w:color="auto"/>
            <w:left w:val="none" w:sz="0" w:space="0" w:color="auto"/>
            <w:bottom w:val="none" w:sz="0" w:space="0" w:color="auto"/>
            <w:right w:val="none" w:sz="0" w:space="0" w:color="auto"/>
          </w:divBdr>
        </w:div>
        <w:div w:id="1141581197">
          <w:marLeft w:val="640"/>
          <w:marRight w:val="0"/>
          <w:marTop w:val="0"/>
          <w:marBottom w:val="0"/>
          <w:divBdr>
            <w:top w:val="none" w:sz="0" w:space="0" w:color="auto"/>
            <w:left w:val="none" w:sz="0" w:space="0" w:color="auto"/>
            <w:bottom w:val="none" w:sz="0" w:space="0" w:color="auto"/>
            <w:right w:val="none" w:sz="0" w:space="0" w:color="auto"/>
          </w:divBdr>
        </w:div>
        <w:div w:id="479201449">
          <w:marLeft w:val="640"/>
          <w:marRight w:val="0"/>
          <w:marTop w:val="0"/>
          <w:marBottom w:val="0"/>
          <w:divBdr>
            <w:top w:val="none" w:sz="0" w:space="0" w:color="auto"/>
            <w:left w:val="none" w:sz="0" w:space="0" w:color="auto"/>
            <w:bottom w:val="none" w:sz="0" w:space="0" w:color="auto"/>
            <w:right w:val="none" w:sz="0" w:space="0" w:color="auto"/>
          </w:divBdr>
        </w:div>
        <w:div w:id="1133598154">
          <w:marLeft w:val="640"/>
          <w:marRight w:val="0"/>
          <w:marTop w:val="0"/>
          <w:marBottom w:val="0"/>
          <w:divBdr>
            <w:top w:val="none" w:sz="0" w:space="0" w:color="auto"/>
            <w:left w:val="none" w:sz="0" w:space="0" w:color="auto"/>
            <w:bottom w:val="none" w:sz="0" w:space="0" w:color="auto"/>
            <w:right w:val="none" w:sz="0" w:space="0" w:color="auto"/>
          </w:divBdr>
        </w:div>
        <w:div w:id="1339580020">
          <w:marLeft w:val="640"/>
          <w:marRight w:val="0"/>
          <w:marTop w:val="0"/>
          <w:marBottom w:val="0"/>
          <w:divBdr>
            <w:top w:val="none" w:sz="0" w:space="0" w:color="auto"/>
            <w:left w:val="none" w:sz="0" w:space="0" w:color="auto"/>
            <w:bottom w:val="none" w:sz="0" w:space="0" w:color="auto"/>
            <w:right w:val="none" w:sz="0" w:space="0" w:color="auto"/>
          </w:divBdr>
        </w:div>
        <w:div w:id="458257243">
          <w:marLeft w:val="640"/>
          <w:marRight w:val="0"/>
          <w:marTop w:val="0"/>
          <w:marBottom w:val="0"/>
          <w:divBdr>
            <w:top w:val="none" w:sz="0" w:space="0" w:color="auto"/>
            <w:left w:val="none" w:sz="0" w:space="0" w:color="auto"/>
            <w:bottom w:val="none" w:sz="0" w:space="0" w:color="auto"/>
            <w:right w:val="none" w:sz="0" w:space="0" w:color="auto"/>
          </w:divBdr>
        </w:div>
        <w:div w:id="580987216">
          <w:marLeft w:val="640"/>
          <w:marRight w:val="0"/>
          <w:marTop w:val="0"/>
          <w:marBottom w:val="0"/>
          <w:divBdr>
            <w:top w:val="none" w:sz="0" w:space="0" w:color="auto"/>
            <w:left w:val="none" w:sz="0" w:space="0" w:color="auto"/>
            <w:bottom w:val="none" w:sz="0" w:space="0" w:color="auto"/>
            <w:right w:val="none" w:sz="0" w:space="0" w:color="auto"/>
          </w:divBdr>
        </w:div>
        <w:div w:id="1778675563">
          <w:marLeft w:val="640"/>
          <w:marRight w:val="0"/>
          <w:marTop w:val="0"/>
          <w:marBottom w:val="0"/>
          <w:divBdr>
            <w:top w:val="none" w:sz="0" w:space="0" w:color="auto"/>
            <w:left w:val="none" w:sz="0" w:space="0" w:color="auto"/>
            <w:bottom w:val="none" w:sz="0" w:space="0" w:color="auto"/>
            <w:right w:val="none" w:sz="0" w:space="0" w:color="auto"/>
          </w:divBdr>
        </w:div>
        <w:div w:id="2039117687">
          <w:marLeft w:val="640"/>
          <w:marRight w:val="0"/>
          <w:marTop w:val="0"/>
          <w:marBottom w:val="0"/>
          <w:divBdr>
            <w:top w:val="none" w:sz="0" w:space="0" w:color="auto"/>
            <w:left w:val="none" w:sz="0" w:space="0" w:color="auto"/>
            <w:bottom w:val="none" w:sz="0" w:space="0" w:color="auto"/>
            <w:right w:val="none" w:sz="0" w:space="0" w:color="auto"/>
          </w:divBdr>
        </w:div>
        <w:div w:id="722144086">
          <w:marLeft w:val="640"/>
          <w:marRight w:val="0"/>
          <w:marTop w:val="0"/>
          <w:marBottom w:val="0"/>
          <w:divBdr>
            <w:top w:val="none" w:sz="0" w:space="0" w:color="auto"/>
            <w:left w:val="none" w:sz="0" w:space="0" w:color="auto"/>
            <w:bottom w:val="none" w:sz="0" w:space="0" w:color="auto"/>
            <w:right w:val="none" w:sz="0" w:space="0" w:color="auto"/>
          </w:divBdr>
        </w:div>
        <w:div w:id="2070615242">
          <w:marLeft w:val="640"/>
          <w:marRight w:val="0"/>
          <w:marTop w:val="0"/>
          <w:marBottom w:val="0"/>
          <w:divBdr>
            <w:top w:val="none" w:sz="0" w:space="0" w:color="auto"/>
            <w:left w:val="none" w:sz="0" w:space="0" w:color="auto"/>
            <w:bottom w:val="none" w:sz="0" w:space="0" w:color="auto"/>
            <w:right w:val="none" w:sz="0" w:space="0" w:color="auto"/>
          </w:divBdr>
        </w:div>
        <w:div w:id="130055151">
          <w:marLeft w:val="640"/>
          <w:marRight w:val="0"/>
          <w:marTop w:val="0"/>
          <w:marBottom w:val="0"/>
          <w:divBdr>
            <w:top w:val="none" w:sz="0" w:space="0" w:color="auto"/>
            <w:left w:val="none" w:sz="0" w:space="0" w:color="auto"/>
            <w:bottom w:val="none" w:sz="0" w:space="0" w:color="auto"/>
            <w:right w:val="none" w:sz="0" w:space="0" w:color="auto"/>
          </w:divBdr>
        </w:div>
        <w:div w:id="850292121">
          <w:marLeft w:val="640"/>
          <w:marRight w:val="0"/>
          <w:marTop w:val="0"/>
          <w:marBottom w:val="0"/>
          <w:divBdr>
            <w:top w:val="none" w:sz="0" w:space="0" w:color="auto"/>
            <w:left w:val="none" w:sz="0" w:space="0" w:color="auto"/>
            <w:bottom w:val="none" w:sz="0" w:space="0" w:color="auto"/>
            <w:right w:val="none" w:sz="0" w:space="0" w:color="auto"/>
          </w:divBdr>
        </w:div>
        <w:div w:id="524245950">
          <w:marLeft w:val="640"/>
          <w:marRight w:val="0"/>
          <w:marTop w:val="0"/>
          <w:marBottom w:val="0"/>
          <w:divBdr>
            <w:top w:val="none" w:sz="0" w:space="0" w:color="auto"/>
            <w:left w:val="none" w:sz="0" w:space="0" w:color="auto"/>
            <w:bottom w:val="none" w:sz="0" w:space="0" w:color="auto"/>
            <w:right w:val="none" w:sz="0" w:space="0" w:color="auto"/>
          </w:divBdr>
        </w:div>
        <w:div w:id="746419222">
          <w:marLeft w:val="640"/>
          <w:marRight w:val="0"/>
          <w:marTop w:val="0"/>
          <w:marBottom w:val="0"/>
          <w:divBdr>
            <w:top w:val="none" w:sz="0" w:space="0" w:color="auto"/>
            <w:left w:val="none" w:sz="0" w:space="0" w:color="auto"/>
            <w:bottom w:val="none" w:sz="0" w:space="0" w:color="auto"/>
            <w:right w:val="none" w:sz="0" w:space="0" w:color="auto"/>
          </w:divBdr>
        </w:div>
        <w:div w:id="556162319">
          <w:marLeft w:val="640"/>
          <w:marRight w:val="0"/>
          <w:marTop w:val="0"/>
          <w:marBottom w:val="0"/>
          <w:divBdr>
            <w:top w:val="none" w:sz="0" w:space="0" w:color="auto"/>
            <w:left w:val="none" w:sz="0" w:space="0" w:color="auto"/>
            <w:bottom w:val="none" w:sz="0" w:space="0" w:color="auto"/>
            <w:right w:val="none" w:sz="0" w:space="0" w:color="auto"/>
          </w:divBdr>
        </w:div>
        <w:div w:id="734821370">
          <w:marLeft w:val="640"/>
          <w:marRight w:val="0"/>
          <w:marTop w:val="0"/>
          <w:marBottom w:val="0"/>
          <w:divBdr>
            <w:top w:val="none" w:sz="0" w:space="0" w:color="auto"/>
            <w:left w:val="none" w:sz="0" w:space="0" w:color="auto"/>
            <w:bottom w:val="none" w:sz="0" w:space="0" w:color="auto"/>
            <w:right w:val="none" w:sz="0" w:space="0" w:color="auto"/>
          </w:divBdr>
        </w:div>
        <w:div w:id="1134953816">
          <w:marLeft w:val="640"/>
          <w:marRight w:val="0"/>
          <w:marTop w:val="0"/>
          <w:marBottom w:val="0"/>
          <w:divBdr>
            <w:top w:val="none" w:sz="0" w:space="0" w:color="auto"/>
            <w:left w:val="none" w:sz="0" w:space="0" w:color="auto"/>
            <w:bottom w:val="none" w:sz="0" w:space="0" w:color="auto"/>
            <w:right w:val="none" w:sz="0" w:space="0" w:color="auto"/>
          </w:divBdr>
        </w:div>
        <w:div w:id="155536336">
          <w:marLeft w:val="640"/>
          <w:marRight w:val="0"/>
          <w:marTop w:val="0"/>
          <w:marBottom w:val="0"/>
          <w:divBdr>
            <w:top w:val="none" w:sz="0" w:space="0" w:color="auto"/>
            <w:left w:val="none" w:sz="0" w:space="0" w:color="auto"/>
            <w:bottom w:val="none" w:sz="0" w:space="0" w:color="auto"/>
            <w:right w:val="none" w:sz="0" w:space="0" w:color="auto"/>
          </w:divBdr>
        </w:div>
        <w:div w:id="470172062">
          <w:marLeft w:val="640"/>
          <w:marRight w:val="0"/>
          <w:marTop w:val="0"/>
          <w:marBottom w:val="0"/>
          <w:divBdr>
            <w:top w:val="none" w:sz="0" w:space="0" w:color="auto"/>
            <w:left w:val="none" w:sz="0" w:space="0" w:color="auto"/>
            <w:bottom w:val="none" w:sz="0" w:space="0" w:color="auto"/>
            <w:right w:val="none" w:sz="0" w:space="0" w:color="auto"/>
          </w:divBdr>
        </w:div>
        <w:div w:id="1403066872">
          <w:marLeft w:val="640"/>
          <w:marRight w:val="0"/>
          <w:marTop w:val="0"/>
          <w:marBottom w:val="0"/>
          <w:divBdr>
            <w:top w:val="none" w:sz="0" w:space="0" w:color="auto"/>
            <w:left w:val="none" w:sz="0" w:space="0" w:color="auto"/>
            <w:bottom w:val="none" w:sz="0" w:space="0" w:color="auto"/>
            <w:right w:val="none" w:sz="0" w:space="0" w:color="auto"/>
          </w:divBdr>
        </w:div>
        <w:div w:id="1341617694">
          <w:marLeft w:val="640"/>
          <w:marRight w:val="0"/>
          <w:marTop w:val="0"/>
          <w:marBottom w:val="0"/>
          <w:divBdr>
            <w:top w:val="none" w:sz="0" w:space="0" w:color="auto"/>
            <w:left w:val="none" w:sz="0" w:space="0" w:color="auto"/>
            <w:bottom w:val="none" w:sz="0" w:space="0" w:color="auto"/>
            <w:right w:val="none" w:sz="0" w:space="0" w:color="auto"/>
          </w:divBdr>
        </w:div>
        <w:div w:id="55977046">
          <w:marLeft w:val="640"/>
          <w:marRight w:val="0"/>
          <w:marTop w:val="0"/>
          <w:marBottom w:val="0"/>
          <w:divBdr>
            <w:top w:val="none" w:sz="0" w:space="0" w:color="auto"/>
            <w:left w:val="none" w:sz="0" w:space="0" w:color="auto"/>
            <w:bottom w:val="none" w:sz="0" w:space="0" w:color="auto"/>
            <w:right w:val="none" w:sz="0" w:space="0" w:color="auto"/>
          </w:divBdr>
        </w:div>
        <w:div w:id="168756027">
          <w:marLeft w:val="640"/>
          <w:marRight w:val="0"/>
          <w:marTop w:val="0"/>
          <w:marBottom w:val="0"/>
          <w:divBdr>
            <w:top w:val="none" w:sz="0" w:space="0" w:color="auto"/>
            <w:left w:val="none" w:sz="0" w:space="0" w:color="auto"/>
            <w:bottom w:val="none" w:sz="0" w:space="0" w:color="auto"/>
            <w:right w:val="none" w:sz="0" w:space="0" w:color="auto"/>
          </w:divBdr>
        </w:div>
        <w:div w:id="1877428802">
          <w:marLeft w:val="640"/>
          <w:marRight w:val="0"/>
          <w:marTop w:val="0"/>
          <w:marBottom w:val="0"/>
          <w:divBdr>
            <w:top w:val="none" w:sz="0" w:space="0" w:color="auto"/>
            <w:left w:val="none" w:sz="0" w:space="0" w:color="auto"/>
            <w:bottom w:val="none" w:sz="0" w:space="0" w:color="auto"/>
            <w:right w:val="none" w:sz="0" w:space="0" w:color="auto"/>
          </w:divBdr>
        </w:div>
        <w:div w:id="1453281597">
          <w:marLeft w:val="640"/>
          <w:marRight w:val="0"/>
          <w:marTop w:val="0"/>
          <w:marBottom w:val="0"/>
          <w:divBdr>
            <w:top w:val="none" w:sz="0" w:space="0" w:color="auto"/>
            <w:left w:val="none" w:sz="0" w:space="0" w:color="auto"/>
            <w:bottom w:val="none" w:sz="0" w:space="0" w:color="auto"/>
            <w:right w:val="none" w:sz="0" w:space="0" w:color="auto"/>
          </w:divBdr>
        </w:div>
        <w:div w:id="597325819">
          <w:marLeft w:val="640"/>
          <w:marRight w:val="0"/>
          <w:marTop w:val="0"/>
          <w:marBottom w:val="0"/>
          <w:divBdr>
            <w:top w:val="none" w:sz="0" w:space="0" w:color="auto"/>
            <w:left w:val="none" w:sz="0" w:space="0" w:color="auto"/>
            <w:bottom w:val="none" w:sz="0" w:space="0" w:color="auto"/>
            <w:right w:val="none" w:sz="0" w:space="0" w:color="auto"/>
          </w:divBdr>
        </w:div>
        <w:div w:id="41562937">
          <w:marLeft w:val="640"/>
          <w:marRight w:val="0"/>
          <w:marTop w:val="0"/>
          <w:marBottom w:val="0"/>
          <w:divBdr>
            <w:top w:val="none" w:sz="0" w:space="0" w:color="auto"/>
            <w:left w:val="none" w:sz="0" w:space="0" w:color="auto"/>
            <w:bottom w:val="none" w:sz="0" w:space="0" w:color="auto"/>
            <w:right w:val="none" w:sz="0" w:space="0" w:color="auto"/>
          </w:divBdr>
        </w:div>
        <w:div w:id="780688209">
          <w:marLeft w:val="640"/>
          <w:marRight w:val="0"/>
          <w:marTop w:val="0"/>
          <w:marBottom w:val="0"/>
          <w:divBdr>
            <w:top w:val="none" w:sz="0" w:space="0" w:color="auto"/>
            <w:left w:val="none" w:sz="0" w:space="0" w:color="auto"/>
            <w:bottom w:val="none" w:sz="0" w:space="0" w:color="auto"/>
            <w:right w:val="none" w:sz="0" w:space="0" w:color="auto"/>
          </w:divBdr>
        </w:div>
        <w:div w:id="1710035555">
          <w:marLeft w:val="640"/>
          <w:marRight w:val="0"/>
          <w:marTop w:val="0"/>
          <w:marBottom w:val="0"/>
          <w:divBdr>
            <w:top w:val="none" w:sz="0" w:space="0" w:color="auto"/>
            <w:left w:val="none" w:sz="0" w:space="0" w:color="auto"/>
            <w:bottom w:val="none" w:sz="0" w:space="0" w:color="auto"/>
            <w:right w:val="none" w:sz="0" w:space="0" w:color="auto"/>
          </w:divBdr>
        </w:div>
        <w:div w:id="1985348222">
          <w:marLeft w:val="640"/>
          <w:marRight w:val="0"/>
          <w:marTop w:val="0"/>
          <w:marBottom w:val="0"/>
          <w:divBdr>
            <w:top w:val="none" w:sz="0" w:space="0" w:color="auto"/>
            <w:left w:val="none" w:sz="0" w:space="0" w:color="auto"/>
            <w:bottom w:val="none" w:sz="0" w:space="0" w:color="auto"/>
            <w:right w:val="none" w:sz="0" w:space="0" w:color="auto"/>
          </w:divBdr>
        </w:div>
        <w:div w:id="685978937">
          <w:marLeft w:val="640"/>
          <w:marRight w:val="0"/>
          <w:marTop w:val="0"/>
          <w:marBottom w:val="0"/>
          <w:divBdr>
            <w:top w:val="none" w:sz="0" w:space="0" w:color="auto"/>
            <w:left w:val="none" w:sz="0" w:space="0" w:color="auto"/>
            <w:bottom w:val="none" w:sz="0" w:space="0" w:color="auto"/>
            <w:right w:val="none" w:sz="0" w:space="0" w:color="auto"/>
          </w:divBdr>
        </w:div>
        <w:div w:id="1625773396">
          <w:marLeft w:val="640"/>
          <w:marRight w:val="0"/>
          <w:marTop w:val="0"/>
          <w:marBottom w:val="0"/>
          <w:divBdr>
            <w:top w:val="none" w:sz="0" w:space="0" w:color="auto"/>
            <w:left w:val="none" w:sz="0" w:space="0" w:color="auto"/>
            <w:bottom w:val="none" w:sz="0" w:space="0" w:color="auto"/>
            <w:right w:val="none" w:sz="0" w:space="0" w:color="auto"/>
          </w:divBdr>
        </w:div>
        <w:div w:id="336733043">
          <w:marLeft w:val="640"/>
          <w:marRight w:val="0"/>
          <w:marTop w:val="0"/>
          <w:marBottom w:val="0"/>
          <w:divBdr>
            <w:top w:val="none" w:sz="0" w:space="0" w:color="auto"/>
            <w:left w:val="none" w:sz="0" w:space="0" w:color="auto"/>
            <w:bottom w:val="none" w:sz="0" w:space="0" w:color="auto"/>
            <w:right w:val="none" w:sz="0" w:space="0" w:color="auto"/>
          </w:divBdr>
        </w:div>
        <w:div w:id="184515809">
          <w:marLeft w:val="640"/>
          <w:marRight w:val="0"/>
          <w:marTop w:val="0"/>
          <w:marBottom w:val="0"/>
          <w:divBdr>
            <w:top w:val="none" w:sz="0" w:space="0" w:color="auto"/>
            <w:left w:val="none" w:sz="0" w:space="0" w:color="auto"/>
            <w:bottom w:val="none" w:sz="0" w:space="0" w:color="auto"/>
            <w:right w:val="none" w:sz="0" w:space="0" w:color="auto"/>
          </w:divBdr>
        </w:div>
        <w:div w:id="35469166">
          <w:marLeft w:val="640"/>
          <w:marRight w:val="0"/>
          <w:marTop w:val="0"/>
          <w:marBottom w:val="0"/>
          <w:divBdr>
            <w:top w:val="none" w:sz="0" w:space="0" w:color="auto"/>
            <w:left w:val="none" w:sz="0" w:space="0" w:color="auto"/>
            <w:bottom w:val="none" w:sz="0" w:space="0" w:color="auto"/>
            <w:right w:val="none" w:sz="0" w:space="0" w:color="auto"/>
          </w:divBdr>
        </w:div>
        <w:div w:id="379329578">
          <w:marLeft w:val="640"/>
          <w:marRight w:val="0"/>
          <w:marTop w:val="0"/>
          <w:marBottom w:val="0"/>
          <w:divBdr>
            <w:top w:val="none" w:sz="0" w:space="0" w:color="auto"/>
            <w:left w:val="none" w:sz="0" w:space="0" w:color="auto"/>
            <w:bottom w:val="none" w:sz="0" w:space="0" w:color="auto"/>
            <w:right w:val="none" w:sz="0" w:space="0" w:color="auto"/>
          </w:divBdr>
        </w:div>
        <w:div w:id="1992364132">
          <w:marLeft w:val="640"/>
          <w:marRight w:val="0"/>
          <w:marTop w:val="0"/>
          <w:marBottom w:val="0"/>
          <w:divBdr>
            <w:top w:val="none" w:sz="0" w:space="0" w:color="auto"/>
            <w:left w:val="none" w:sz="0" w:space="0" w:color="auto"/>
            <w:bottom w:val="none" w:sz="0" w:space="0" w:color="auto"/>
            <w:right w:val="none" w:sz="0" w:space="0" w:color="auto"/>
          </w:divBdr>
        </w:div>
        <w:div w:id="1309048362">
          <w:marLeft w:val="640"/>
          <w:marRight w:val="0"/>
          <w:marTop w:val="0"/>
          <w:marBottom w:val="0"/>
          <w:divBdr>
            <w:top w:val="none" w:sz="0" w:space="0" w:color="auto"/>
            <w:left w:val="none" w:sz="0" w:space="0" w:color="auto"/>
            <w:bottom w:val="none" w:sz="0" w:space="0" w:color="auto"/>
            <w:right w:val="none" w:sz="0" w:space="0" w:color="auto"/>
          </w:divBdr>
        </w:div>
        <w:div w:id="934361183">
          <w:marLeft w:val="640"/>
          <w:marRight w:val="0"/>
          <w:marTop w:val="0"/>
          <w:marBottom w:val="0"/>
          <w:divBdr>
            <w:top w:val="none" w:sz="0" w:space="0" w:color="auto"/>
            <w:left w:val="none" w:sz="0" w:space="0" w:color="auto"/>
            <w:bottom w:val="none" w:sz="0" w:space="0" w:color="auto"/>
            <w:right w:val="none" w:sz="0" w:space="0" w:color="auto"/>
          </w:divBdr>
        </w:div>
        <w:div w:id="509761983">
          <w:marLeft w:val="640"/>
          <w:marRight w:val="0"/>
          <w:marTop w:val="0"/>
          <w:marBottom w:val="0"/>
          <w:divBdr>
            <w:top w:val="none" w:sz="0" w:space="0" w:color="auto"/>
            <w:left w:val="none" w:sz="0" w:space="0" w:color="auto"/>
            <w:bottom w:val="none" w:sz="0" w:space="0" w:color="auto"/>
            <w:right w:val="none" w:sz="0" w:space="0" w:color="auto"/>
          </w:divBdr>
        </w:div>
        <w:div w:id="623467936">
          <w:marLeft w:val="640"/>
          <w:marRight w:val="0"/>
          <w:marTop w:val="0"/>
          <w:marBottom w:val="0"/>
          <w:divBdr>
            <w:top w:val="none" w:sz="0" w:space="0" w:color="auto"/>
            <w:left w:val="none" w:sz="0" w:space="0" w:color="auto"/>
            <w:bottom w:val="none" w:sz="0" w:space="0" w:color="auto"/>
            <w:right w:val="none" w:sz="0" w:space="0" w:color="auto"/>
          </w:divBdr>
        </w:div>
        <w:div w:id="1559171280">
          <w:marLeft w:val="640"/>
          <w:marRight w:val="0"/>
          <w:marTop w:val="0"/>
          <w:marBottom w:val="0"/>
          <w:divBdr>
            <w:top w:val="none" w:sz="0" w:space="0" w:color="auto"/>
            <w:left w:val="none" w:sz="0" w:space="0" w:color="auto"/>
            <w:bottom w:val="none" w:sz="0" w:space="0" w:color="auto"/>
            <w:right w:val="none" w:sz="0" w:space="0" w:color="auto"/>
          </w:divBdr>
        </w:div>
        <w:div w:id="2071685057">
          <w:marLeft w:val="640"/>
          <w:marRight w:val="0"/>
          <w:marTop w:val="0"/>
          <w:marBottom w:val="0"/>
          <w:divBdr>
            <w:top w:val="none" w:sz="0" w:space="0" w:color="auto"/>
            <w:left w:val="none" w:sz="0" w:space="0" w:color="auto"/>
            <w:bottom w:val="none" w:sz="0" w:space="0" w:color="auto"/>
            <w:right w:val="none" w:sz="0" w:space="0" w:color="auto"/>
          </w:divBdr>
        </w:div>
        <w:div w:id="16199118">
          <w:marLeft w:val="640"/>
          <w:marRight w:val="0"/>
          <w:marTop w:val="0"/>
          <w:marBottom w:val="0"/>
          <w:divBdr>
            <w:top w:val="none" w:sz="0" w:space="0" w:color="auto"/>
            <w:left w:val="none" w:sz="0" w:space="0" w:color="auto"/>
            <w:bottom w:val="none" w:sz="0" w:space="0" w:color="auto"/>
            <w:right w:val="none" w:sz="0" w:space="0" w:color="auto"/>
          </w:divBdr>
        </w:div>
        <w:div w:id="1320230312">
          <w:marLeft w:val="640"/>
          <w:marRight w:val="0"/>
          <w:marTop w:val="0"/>
          <w:marBottom w:val="0"/>
          <w:divBdr>
            <w:top w:val="none" w:sz="0" w:space="0" w:color="auto"/>
            <w:left w:val="none" w:sz="0" w:space="0" w:color="auto"/>
            <w:bottom w:val="none" w:sz="0" w:space="0" w:color="auto"/>
            <w:right w:val="none" w:sz="0" w:space="0" w:color="auto"/>
          </w:divBdr>
        </w:div>
        <w:div w:id="1458992817">
          <w:marLeft w:val="640"/>
          <w:marRight w:val="0"/>
          <w:marTop w:val="0"/>
          <w:marBottom w:val="0"/>
          <w:divBdr>
            <w:top w:val="none" w:sz="0" w:space="0" w:color="auto"/>
            <w:left w:val="none" w:sz="0" w:space="0" w:color="auto"/>
            <w:bottom w:val="none" w:sz="0" w:space="0" w:color="auto"/>
            <w:right w:val="none" w:sz="0" w:space="0" w:color="auto"/>
          </w:divBdr>
        </w:div>
        <w:div w:id="2119325254">
          <w:marLeft w:val="640"/>
          <w:marRight w:val="0"/>
          <w:marTop w:val="0"/>
          <w:marBottom w:val="0"/>
          <w:divBdr>
            <w:top w:val="none" w:sz="0" w:space="0" w:color="auto"/>
            <w:left w:val="none" w:sz="0" w:space="0" w:color="auto"/>
            <w:bottom w:val="none" w:sz="0" w:space="0" w:color="auto"/>
            <w:right w:val="none" w:sz="0" w:space="0" w:color="auto"/>
          </w:divBdr>
        </w:div>
        <w:div w:id="1416854506">
          <w:marLeft w:val="640"/>
          <w:marRight w:val="0"/>
          <w:marTop w:val="0"/>
          <w:marBottom w:val="0"/>
          <w:divBdr>
            <w:top w:val="none" w:sz="0" w:space="0" w:color="auto"/>
            <w:left w:val="none" w:sz="0" w:space="0" w:color="auto"/>
            <w:bottom w:val="none" w:sz="0" w:space="0" w:color="auto"/>
            <w:right w:val="none" w:sz="0" w:space="0" w:color="auto"/>
          </w:divBdr>
        </w:div>
        <w:div w:id="1940747094">
          <w:marLeft w:val="640"/>
          <w:marRight w:val="0"/>
          <w:marTop w:val="0"/>
          <w:marBottom w:val="0"/>
          <w:divBdr>
            <w:top w:val="none" w:sz="0" w:space="0" w:color="auto"/>
            <w:left w:val="none" w:sz="0" w:space="0" w:color="auto"/>
            <w:bottom w:val="none" w:sz="0" w:space="0" w:color="auto"/>
            <w:right w:val="none" w:sz="0" w:space="0" w:color="auto"/>
          </w:divBdr>
        </w:div>
        <w:div w:id="1485120620">
          <w:marLeft w:val="640"/>
          <w:marRight w:val="0"/>
          <w:marTop w:val="0"/>
          <w:marBottom w:val="0"/>
          <w:divBdr>
            <w:top w:val="none" w:sz="0" w:space="0" w:color="auto"/>
            <w:left w:val="none" w:sz="0" w:space="0" w:color="auto"/>
            <w:bottom w:val="none" w:sz="0" w:space="0" w:color="auto"/>
            <w:right w:val="none" w:sz="0" w:space="0" w:color="auto"/>
          </w:divBdr>
        </w:div>
        <w:div w:id="1219585590">
          <w:marLeft w:val="640"/>
          <w:marRight w:val="0"/>
          <w:marTop w:val="0"/>
          <w:marBottom w:val="0"/>
          <w:divBdr>
            <w:top w:val="none" w:sz="0" w:space="0" w:color="auto"/>
            <w:left w:val="none" w:sz="0" w:space="0" w:color="auto"/>
            <w:bottom w:val="none" w:sz="0" w:space="0" w:color="auto"/>
            <w:right w:val="none" w:sz="0" w:space="0" w:color="auto"/>
          </w:divBdr>
        </w:div>
        <w:div w:id="1401248510">
          <w:marLeft w:val="640"/>
          <w:marRight w:val="0"/>
          <w:marTop w:val="0"/>
          <w:marBottom w:val="0"/>
          <w:divBdr>
            <w:top w:val="none" w:sz="0" w:space="0" w:color="auto"/>
            <w:left w:val="none" w:sz="0" w:space="0" w:color="auto"/>
            <w:bottom w:val="none" w:sz="0" w:space="0" w:color="auto"/>
            <w:right w:val="none" w:sz="0" w:space="0" w:color="auto"/>
          </w:divBdr>
        </w:div>
        <w:div w:id="1994749545">
          <w:marLeft w:val="640"/>
          <w:marRight w:val="0"/>
          <w:marTop w:val="0"/>
          <w:marBottom w:val="0"/>
          <w:divBdr>
            <w:top w:val="none" w:sz="0" w:space="0" w:color="auto"/>
            <w:left w:val="none" w:sz="0" w:space="0" w:color="auto"/>
            <w:bottom w:val="none" w:sz="0" w:space="0" w:color="auto"/>
            <w:right w:val="none" w:sz="0" w:space="0" w:color="auto"/>
          </w:divBdr>
        </w:div>
        <w:div w:id="1301304813">
          <w:marLeft w:val="640"/>
          <w:marRight w:val="0"/>
          <w:marTop w:val="0"/>
          <w:marBottom w:val="0"/>
          <w:divBdr>
            <w:top w:val="none" w:sz="0" w:space="0" w:color="auto"/>
            <w:left w:val="none" w:sz="0" w:space="0" w:color="auto"/>
            <w:bottom w:val="none" w:sz="0" w:space="0" w:color="auto"/>
            <w:right w:val="none" w:sz="0" w:space="0" w:color="auto"/>
          </w:divBdr>
        </w:div>
        <w:div w:id="2024088645">
          <w:marLeft w:val="640"/>
          <w:marRight w:val="0"/>
          <w:marTop w:val="0"/>
          <w:marBottom w:val="0"/>
          <w:divBdr>
            <w:top w:val="none" w:sz="0" w:space="0" w:color="auto"/>
            <w:left w:val="none" w:sz="0" w:space="0" w:color="auto"/>
            <w:bottom w:val="none" w:sz="0" w:space="0" w:color="auto"/>
            <w:right w:val="none" w:sz="0" w:space="0" w:color="auto"/>
          </w:divBdr>
        </w:div>
        <w:div w:id="30498058">
          <w:marLeft w:val="640"/>
          <w:marRight w:val="0"/>
          <w:marTop w:val="0"/>
          <w:marBottom w:val="0"/>
          <w:divBdr>
            <w:top w:val="none" w:sz="0" w:space="0" w:color="auto"/>
            <w:left w:val="none" w:sz="0" w:space="0" w:color="auto"/>
            <w:bottom w:val="none" w:sz="0" w:space="0" w:color="auto"/>
            <w:right w:val="none" w:sz="0" w:space="0" w:color="auto"/>
          </w:divBdr>
        </w:div>
        <w:div w:id="1560438699">
          <w:marLeft w:val="640"/>
          <w:marRight w:val="0"/>
          <w:marTop w:val="0"/>
          <w:marBottom w:val="0"/>
          <w:divBdr>
            <w:top w:val="none" w:sz="0" w:space="0" w:color="auto"/>
            <w:left w:val="none" w:sz="0" w:space="0" w:color="auto"/>
            <w:bottom w:val="none" w:sz="0" w:space="0" w:color="auto"/>
            <w:right w:val="none" w:sz="0" w:space="0" w:color="auto"/>
          </w:divBdr>
        </w:div>
        <w:div w:id="935866530">
          <w:marLeft w:val="640"/>
          <w:marRight w:val="0"/>
          <w:marTop w:val="0"/>
          <w:marBottom w:val="0"/>
          <w:divBdr>
            <w:top w:val="none" w:sz="0" w:space="0" w:color="auto"/>
            <w:left w:val="none" w:sz="0" w:space="0" w:color="auto"/>
            <w:bottom w:val="none" w:sz="0" w:space="0" w:color="auto"/>
            <w:right w:val="none" w:sz="0" w:space="0" w:color="auto"/>
          </w:divBdr>
        </w:div>
        <w:div w:id="1164667602">
          <w:marLeft w:val="640"/>
          <w:marRight w:val="0"/>
          <w:marTop w:val="0"/>
          <w:marBottom w:val="0"/>
          <w:divBdr>
            <w:top w:val="none" w:sz="0" w:space="0" w:color="auto"/>
            <w:left w:val="none" w:sz="0" w:space="0" w:color="auto"/>
            <w:bottom w:val="none" w:sz="0" w:space="0" w:color="auto"/>
            <w:right w:val="none" w:sz="0" w:space="0" w:color="auto"/>
          </w:divBdr>
        </w:div>
        <w:div w:id="740250005">
          <w:marLeft w:val="640"/>
          <w:marRight w:val="0"/>
          <w:marTop w:val="0"/>
          <w:marBottom w:val="0"/>
          <w:divBdr>
            <w:top w:val="none" w:sz="0" w:space="0" w:color="auto"/>
            <w:left w:val="none" w:sz="0" w:space="0" w:color="auto"/>
            <w:bottom w:val="none" w:sz="0" w:space="0" w:color="auto"/>
            <w:right w:val="none" w:sz="0" w:space="0" w:color="auto"/>
          </w:divBdr>
        </w:div>
        <w:div w:id="1885099050">
          <w:marLeft w:val="640"/>
          <w:marRight w:val="0"/>
          <w:marTop w:val="0"/>
          <w:marBottom w:val="0"/>
          <w:divBdr>
            <w:top w:val="none" w:sz="0" w:space="0" w:color="auto"/>
            <w:left w:val="none" w:sz="0" w:space="0" w:color="auto"/>
            <w:bottom w:val="none" w:sz="0" w:space="0" w:color="auto"/>
            <w:right w:val="none" w:sz="0" w:space="0" w:color="auto"/>
          </w:divBdr>
        </w:div>
        <w:div w:id="1706636261">
          <w:marLeft w:val="640"/>
          <w:marRight w:val="0"/>
          <w:marTop w:val="0"/>
          <w:marBottom w:val="0"/>
          <w:divBdr>
            <w:top w:val="none" w:sz="0" w:space="0" w:color="auto"/>
            <w:left w:val="none" w:sz="0" w:space="0" w:color="auto"/>
            <w:bottom w:val="none" w:sz="0" w:space="0" w:color="auto"/>
            <w:right w:val="none" w:sz="0" w:space="0" w:color="auto"/>
          </w:divBdr>
        </w:div>
        <w:div w:id="1986858839">
          <w:marLeft w:val="640"/>
          <w:marRight w:val="0"/>
          <w:marTop w:val="0"/>
          <w:marBottom w:val="0"/>
          <w:divBdr>
            <w:top w:val="none" w:sz="0" w:space="0" w:color="auto"/>
            <w:left w:val="none" w:sz="0" w:space="0" w:color="auto"/>
            <w:bottom w:val="none" w:sz="0" w:space="0" w:color="auto"/>
            <w:right w:val="none" w:sz="0" w:space="0" w:color="auto"/>
          </w:divBdr>
        </w:div>
        <w:div w:id="407271148">
          <w:marLeft w:val="640"/>
          <w:marRight w:val="0"/>
          <w:marTop w:val="0"/>
          <w:marBottom w:val="0"/>
          <w:divBdr>
            <w:top w:val="none" w:sz="0" w:space="0" w:color="auto"/>
            <w:left w:val="none" w:sz="0" w:space="0" w:color="auto"/>
            <w:bottom w:val="none" w:sz="0" w:space="0" w:color="auto"/>
            <w:right w:val="none" w:sz="0" w:space="0" w:color="auto"/>
          </w:divBdr>
        </w:div>
        <w:div w:id="1891065820">
          <w:marLeft w:val="640"/>
          <w:marRight w:val="0"/>
          <w:marTop w:val="0"/>
          <w:marBottom w:val="0"/>
          <w:divBdr>
            <w:top w:val="none" w:sz="0" w:space="0" w:color="auto"/>
            <w:left w:val="none" w:sz="0" w:space="0" w:color="auto"/>
            <w:bottom w:val="none" w:sz="0" w:space="0" w:color="auto"/>
            <w:right w:val="none" w:sz="0" w:space="0" w:color="auto"/>
          </w:divBdr>
        </w:div>
        <w:div w:id="299070734">
          <w:marLeft w:val="640"/>
          <w:marRight w:val="0"/>
          <w:marTop w:val="0"/>
          <w:marBottom w:val="0"/>
          <w:divBdr>
            <w:top w:val="none" w:sz="0" w:space="0" w:color="auto"/>
            <w:left w:val="none" w:sz="0" w:space="0" w:color="auto"/>
            <w:bottom w:val="none" w:sz="0" w:space="0" w:color="auto"/>
            <w:right w:val="none" w:sz="0" w:space="0" w:color="auto"/>
          </w:divBdr>
        </w:div>
        <w:div w:id="1035734737">
          <w:marLeft w:val="640"/>
          <w:marRight w:val="0"/>
          <w:marTop w:val="0"/>
          <w:marBottom w:val="0"/>
          <w:divBdr>
            <w:top w:val="none" w:sz="0" w:space="0" w:color="auto"/>
            <w:left w:val="none" w:sz="0" w:space="0" w:color="auto"/>
            <w:bottom w:val="none" w:sz="0" w:space="0" w:color="auto"/>
            <w:right w:val="none" w:sz="0" w:space="0" w:color="auto"/>
          </w:divBdr>
        </w:div>
        <w:div w:id="1764033914">
          <w:marLeft w:val="640"/>
          <w:marRight w:val="0"/>
          <w:marTop w:val="0"/>
          <w:marBottom w:val="0"/>
          <w:divBdr>
            <w:top w:val="none" w:sz="0" w:space="0" w:color="auto"/>
            <w:left w:val="none" w:sz="0" w:space="0" w:color="auto"/>
            <w:bottom w:val="none" w:sz="0" w:space="0" w:color="auto"/>
            <w:right w:val="none" w:sz="0" w:space="0" w:color="auto"/>
          </w:divBdr>
        </w:div>
        <w:div w:id="322705895">
          <w:marLeft w:val="640"/>
          <w:marRight w:val="0"/>
          <w:marTop w:val="0"/>
          <w:marBottom w:val="0"/>
          <w:divBdr>
            <w:top w:val="none" w:sz="0" w:space="0" w:color="auto"/>
            <w:left w:val="none" w:sz="0" w:space="0" w:color="auto"/>
            <w:bottom w:val="none" w:sz="0" w:space="0" w:color="auto"/>
            <w:right w:val="none" w:sz="0" w:space="0" w:color="auto"/>
          </w:divBdr>
        </w:div>
        <w:div w:id="1265502553">
          <w:marLeft w:val="640"/>
          <w:marRight w:val="0"/>
          <w:marTop w:val="0"/>
          <w:marBottom w:val="0"/>
          <w:divBdr>
            <w:top w:val="none" w:sz="0" w:space="0" w:color="auto"/>
            <w:left w:val="none" w:sz="0" w:space="0" w:color="auto"/>
            <w:bottom w:val="none" w:sz="0" w:space="0" w:color="auto"/>
            <w:right w:val="none" w:sz="0" w:space="0" w:color="auto"/>
          </w:divBdr>
        </w:div>
        <w:div w:id="799879994">
          <w:marLeft w:val="640"/>
          <w:marRight w:val="0"/>
          <w:marTop w:val="0"/>
          <w:marBottom w:val="0"/>
          <w:divBdr>
            <w:top w:val="none" w:sz="0" w:space="0" w:color="auto"/>
            <w:left w:val="none" w:sz="0" w:space="0" w:color="auto"/>
            <w:bottom w:val="none" w:sz="0" w:space="0" w:color="auto"/>
            <w:right w:val="none" w:sz="0" w:space="0" w:color="auto"/>
          </w:divBdr>
        </w:div>
        <w:div w:id="1025979220">
          <w:marLeft w:val="640"/>
          <w:marRight w:val="0"/>
          <w:marTop w:val="0"/>
          <w:marBottom w:val="0"/>
          <w:divBdr>
            <w:top w:val="none" w:sz="0" w:space="0" w:color="auto"/>
            <w:left w:val="none" w:sz="0" w:space="0" w:color="auto"/>
            <w:bottom w:val="none" w:sz="0" w:space="0" w:color="auto"/>
            <w:right w:val="none" w:sz="0" w:space="0" w:color="auto"/>
          </w:divBdr>
        </w:div>
        <w:div w:id="753278447">
          <w:marLeft w:val="640"/>
          <w:marRight w:val="0"/>
          <w:marTop w:val="0"/>
          <w:marBottom w:val="0"/>
          <w:divBdr>
            <w:top w:val="none" w:sz="0" w:space="0" w:color="auto"/>
            <w:left w:val="none" w:sz="0" w:space="0" w:color="auto"/>
            <w:bottom w:val="none" w:sz="0" w:space="0" w:color="auto"/>
            <w:right w:val="none" w:sz="0" w:space="0" w:color="auto"/>
          </w:divBdr>
        </w:div>
        <w:div w:id="1540120587">
          <w:marLeft w:val="640"/>
          <w:marRight w:val="0"/>
          <w:marTop w:val="0"/>
          <w:marBottom w:val="0"/>
          <w:divBdr>
            <w:top w:val="none" w:sz="0" w:space="0" w:color="auto"/>
            <w:left w:val="none" w:sz="0" w:space="0" w:color="auto"/>
            <w:bottom w:val="none" w:sz="0" w:space="0" w:color="auto"/>
            <w:right w:val="none" w:sz="0" w:space="0" w:color="auto"/>
          </w:divBdr>
        </w:div>
        <w:div w:id="884827206">
          <w:marLeft w:val="640"/>
          <w:marRight w:val="0"/>
          <w:marTop w:val="0"/>
          <w:marBottom w:val="0"/>
          <w:divBdr>
            <w:top w:val="none" w:sz="0" w:space="0" w:color="auto"/>
            <w:left w:val="none" w:sz="0" w:space="0" w:color="auto"/>
            <w:bottom w:val="none" w:sz="0" w:space="0" w:color="auto"/>
            <w:right w:val="none" w:sz="0" w:space="0" w:color="auto"/>
          </w:divBdr>
        </w:div>
        <w:div w:id="2083986846">
          <w:marLeft w:val="640"/>
          <w:marRight w:val="0"/>
          <w:marTop w:val="0"/>
          <w:marBottom w:val="0"/>
          <w:divBdr>
            <w:top w:val="none" w:sz="0" w:space="0" w:color="auto"/>
            <w:left w:val="none" w:sz="0" w:space="0" w:color="auto"/>
            <w:bottom w:val="none" w:sz="0" w:space="0" w:color="auto"/>
            <w:right w:val="none" w:sz="0" w:space="0" w:color="auto"/>
          </w:divBdr>
        </w:div>
        <w:div w:id="1291090291">
          <w:marLeft w:val="640"/>
          <w:marRight w:val="0"/>
          <w:marTop w:val="0"/>
          <w:marBottom w:val="0"/>
          <w:divBdr>
            <w:top w:val="none" w:sz="0" w:space="0" w:color="auto"/>
            <w:left w:val="none" w:sz="0" w:space="0" w:color="auto"/>
            <w:bottom w:val="none" w:sz="0" w:space="0" w:color="auto"/>
            <w:right w:val="none" w:sz="0" w:space="0" w:color="auto"/>
          </w:divBdr>
        </w:div>
        <w:div w:id="1751460637">
          <w:marLeft w:val="640"/>
          <w:marRight w:val="0"/>
          <w:marTop w:val="0"/>
          <w:marBottom w:val="0"/>
          <w:divBdr>
            <w:top w:val="none" w:sz="0" w:space="0" w:color="auto"/>
            <w:left w:val="none" w:sz="0" w:space="0" w:color="auto"/>
            <w:bottom w:val="none" w:sz="0" w:space="0" w:color="auto"/>
            <w:right w:val="none" w:sz="0" w:space="0" w:color="auto"/>
          </w:divBdr>
        </w:div>
        <w:div w:id="458571468">
          <w:marLeft w:val="640"/>
          <w:marRight w:val="0"/>
          <w:marTop w:val="0"/>
          <w:marBottom w:val="0"/>
          <w:divBdr>
            <w:top w:val="none" w:sz="0" w:space="0" w:color="auto"/>
            <w:left w:val="none" w:sz="0" w:space="0" w:color="auto"/>
            <w:bottom w:val="none" w:sz="0" w:space="0" w:color="auto"/>
            <w:right w:val="none" w:sz="0" w:space="0" w:color="auto"/>
          </w:divBdr>
        </w:div>
        <w:div w:id="639849120">
          <w:marLeft w:val="640"/>
          <w:marRight w:val="0"/>
          <w:marTop w:val="0"/>
          <w:marBottom w:val="0"/>
          <w:divBdr>
            <w:top w:val="none" w:sz="0" w:space="0" w:color="auto"/>
            <w:left w:val="none" w:sz="0" w:space="0" w:color="auto"/>
            <w:bottom w:val="none" w:sz="0" w:space="0" w:color="auto"/>
            <w:right w:val="none" w:sz="0" w:space="0" w:color="auto"/>
          </w:divBdr>
        </w:div>
        <w:div w:id="1936477681">
          <w:marLeft w:val="640"/>
          <w:marRight w:val="0"/>
          <w:marTop w:val="0"/>
          <w:marBottom w:val="0"/>
          <w:divBdr>
            <w:top w:val="none" w:sz="0" w:space="0" w:color="auto"/>
            <w:left w:val="none" w:sz="0" w:space="0" w:color="auto"/>
            <w:bottom w:val="none" w:sz="0" w:space="0" w:color="auto"/>
            <w:right w:val="none" w:sz="0" w:space="0" w:color="auto"/>
          </w:divBdr>
        </w:div>
        <w:div w:id="944851088">
          <w:marLeft w:val="640"/>
          <w:marRight w:val="0"/>
          <w:marTop w:val="0"/>
          <w:marBottom w:val="0"/>
          <w:divBdr>
            <w:top w:val="none" w:sz="0" w:space="0" w:color="auto"/>
            <w:left w:val="none" w:sz="0" w:space="0" w:color="auto"/>
            <w:bottom w:val="none" w:sz="0" w:space="0" w:color="auto"/>
            <w:right w:val="none" w:sz="0" w:space="0" w:color="auto"/>
          </w:divBdr>
        </w:div>
        <w:div w:id="1545170663">
          <w:marLeft w:val="640"/>
          <w:marRight w:val="0"/>
          <w:marTop w:val="0"/>
          <w:marBottom w:val="0"/>
          <w:divBdr>
            <w:top w:val="none" w:sz="0" w:space="0" w:color="auto"/>
            <w:left w:val="none" w:sz="0" w:space="0" w:color="auto"/>
            <w:bottom w:val="none" w:sz="0" w:space="0" w:color="auto"/>
            <w:right w:val="none" w:sz="0" w:space="0" w:color="auto"/>
          </w:divBdr>
        </w:div>
        <w:div w:id="1027561161">
          <w:marLeft w:val="640"/>
          <w:marRight w:val="0"/>
          <w:marTop w:val="0"/>
          <w:marBottom w:val="0"/>
          <w:divBdr>
            <w:top w:val="none" w:sz="0" w:space="0" w:color="auto"/>
            <w:left w:val="none" w:sz="0" w:space="0" w:color="auto"/>
            <w:bottom w:val="none" w:sz="0" w:space="0" w:color="auto"/>
            <w:right w:val="none" w:sz="0" w:space="0" w:color="auto"/>
          </w:divBdr>
        </w:div>
        <w:div w:id="1903363785">
          <w:marLeft w:val="640"/>
          <w:marRight w:val="0"/>
          <w:marTop w:val="0"/>
          <w:marBottom w:val="0"/>
          <w:divBdr>
            <w:top w:val="none" w:sz="0" w:space="0" w:color="auto"/>
            <w:left w:val="none" w:sz="0" w:space="0" w:color="auto"/>
            <w:bottom w:val="none" w:sz="0" w:space="0" w:color="auto"/>
            <w:right w:val="none" w:sz="0" w:space="0" w:color="auto"/>
          </w:divBdr>
        </w:div>
        <w:div w:id="1731267756">
          <w:marLeft w:val="640"/>
          <w:marRight w:val="0"/>
          <w:marTop w:val="0"/>
          <w:marBottom w:val="0"/>
          <w:divBdr>
            <w:top w:val="none" w:sz="0" w:space="0" w:color="auto"/>
            <w:left w:val="none" w:sz="0" w:space="0" w:color="auto"/>
            <w:bottom w:val="none" w:sz="0" w:space="0" w:color="auto"/>
            <w:right w:val="none" w:sz="0" w:space="0" w:color="auto"/>
          </w:divBdr>
        </w:div>
        <w:div w:id="939291838">
          <w:marLeft w:val="640"/>
          <w:marRight w:val="0"/>
          <w:marTop w:val="0"/>
          <w:marBottom w:val="0"/>
          <w:divBdr>
            <w:top w:val="none" w:sz="0" w:space="0" w:color="auto"/>
            <w:left w:val="none" w:sz="0" w:space="0" w:color="auto"/>
            <w:bottom w:val="none" w:sz="0" w:space="0" w:color="auto"/>
            <w:right w:val="none" w:sz="0" w:space="0" w:color="auto"/>
          </w:divBdr>
        </w:div>
        <w:div w:id="1443299430">
          <w:marLeft w:val="640"/>
          <w:marRight w:val="0"/>
          <w:marTop w:val="0"/>
          <w:marBottom w:val="0"/>
          <w:divBdr>
            <w:top w:val="none" w:sz="0" w:space="0" w:color="auto"/>
            <w:left w:val="none" w:sz="0" w:space="0" w:color="auto"/>
            <w:bottom w:val="none" w:sz="0" w:space="0" w:color="auto"/>
            <w:right w:val="none" w:sz="0" w:space="0" w:color="auto"/>
          </w:divBdr>
        </w:div>
        <w:div w:id="1663460725">
          <w:marLeft w:val="640"/>
          <w:marRight w:val="0"/>
          <w:marTop w:val="0"/>
          <w:marBottom w:val="0"/>
          <w:divBdr>
            <w:top w:val="none" w:sz="0" w:space="0" w:color="auto"/>
            <w:left w:val="none" w:sz="0" w:space="0" w:color="auto"/>
            <w:bottom w:val="none" w:sz="0" w:space="0" w:color="auto"/>
            <w:right w:val="none" w:sz="0" w:space="0" w:color="auto"/>
          </w:divBdr>
        </w:div>
        <w:div w:id="1801415559">
          <w:marLeft w:val="640"/>
          <w:marRight w:val="0"/>
          <w:marTop w:val="0"/>
          <w:marBottom w:val="0"/>
          <w:divBdr>
            <w:top w:val="none" w:sz="0" w:space="0" w:color="auto"/>
            <w:left w:val="none" w:sz="0" w:space="0" w:color="auto"/>
            <w:bottom w:val="none" w:sz="0" w:space="0" w:color="auto"/>
            <w:right w:val="none" w:sz="0" w:space="0" w:color="auto"/>
          </w:divBdr>
        </w:div>
        <w:div w:id="933366790">
          <w:marLeft w:val="640"/>
          <w:marRight w:val="0"/>
          <w:marTop w:val="0"/>
          <w:marBottom w:val="0"/>
          <w:divBdr>
            <w:top w:val="none" w:sz="0" w:space="0" w:color="auto"/>
            <w:left w:val="none" w:sz="0" w:space="0" w:color="auto"/>
            <w:bottom w:val="none" w:sz="0" w:space="0" w:color="auto"/>
            <w:right w:val="none" w:sz="0" w:space="0" w:color="auto"/>
          </w:divBdr>
        </w:div>
        <w:div w:id="1304236542">
          <w:marLeft w:val="640"/>
          <w:marRight w:val="0"/>
          <w:marTop w:val="0"/>
          <w:marBottom w:val="0"/>
          <w:divBdr>
            <w:top w:val="none" w:sz="0" w:space="0" w:color="auto"/>
            <w:left w:val="none" w:sz="0" w:space="0" w:color="auto"/>
            <w:bottom w:val="none" w:sz="0" w:space="0" w:color="auto"/>
            <w:right w:val="none" w:sz="0" w:space="0" w:color="auto"/>
          </w:divBdr>
        </w:div>
        <w:div w:id="1538398022">
          <w:marLeft w:val="640"/>
          <w:marRight w:val="0"/>
          <w:marTop w:val="0"/>
          <w:marBottom w:val="0"/>
          <w:divBdr>
            <w:top w:val="none" w:sz="0" w:space="0" w:color="auto"/>
            <w:left w:val="none" w:sz="0" w:space="0" w:color="auto"/>
            <w:bottom w:val="none" w:sz="0" w:space="0" w:color="auto"/>
            <w:right w:val="none" w:sz="0" w:space="0" w:color="auto"/>
          </w:divBdr>
        </w:div>
        <w:div w:id="1969192715">
          <w:marLeft w:val="640"/>
          <w:marRight w:val="0"/>
          <w:marTop w:val="0"/>
          <w:marBottom w:val="0"/>
          <w:divBdr>
            <w:top w:val="none" w:sz="0" w:space="0" w:color="auto"/>
            <w:left w:val="none" w:sz="0" w:space="0" w:color="auto"/>
            <w:bottom w:val="none" w:sz="0" w:space="0" w:color="auto"/>
            <w:right w:val="none" w:sz="0" w:space="0" w:color="auto"/>
          </w:divBdr>
        </w:div>
        <w:div w:id="1758790376">
          <w:marLeft w:val="640"/>
          <w:marRight w:val="0"/>
          <w:marTop w:val="0"/>
          <w:marBottom w:val="0"/>
          <w:divBdr>
            <w:top w:val="none" w:sz="0" w:space="0" w:color="auto"/>
            <w:left w:val="none" w:sz="0" w:space="0" w:color="auto"/>
            <w:bottom w:val="none" w:sz="0" w:space="0" w:color="auto"/>
            <w:right w:val="none" w:sz="0" w:space="0" w:color="auto"/>
          </w:divBdr>
        </w:div>
      </w:divsChild>
    </w:div>
    <w:div w:id="2036421159">
      <w:bodyDiv w:val="1"/>
      <w:marLeft w:val="0"/>
      <w:marRight w:val="0"/>
      <w:marTop w:val="0"/>
      <w:marBottom w:val="0"/>
      <w:divBdr>
        <w:top w:val="none" w:sz="0" w:space="0" w:color="auto"/>
        <w:left w:val="none" w:sz="0" w:space="0" w:color="auto"/>
        <w:bottom w:val="none" w:sz="0" w:space="0" w:color="auto"/>
        <w:right w:val="none" w:sz="0" w:space="0" w:color="auto"/>
      </w:divBdr>
      <w:divsChild>
        <w:div w:id="1137797971">
          <w:marLeft w:val="640"/>
          <w:marRight w:val="0"/>
          <w:marTop w:val="0"/>
          <w:marBottom w:val="0"/>
          <w:divBdr>
            <w:top w:val="none" w:sz="0" w:space="0" w:color="auto"/>
            <w:left w:val="none" w:sz="0" w:space="0" w:color="auto"/>
            <w:bottom w:val="none" w:sz="0" w:space="0" w:color="auto"/>
            <w:right w:val="none" w:sz="0" w:space="0" w:color="auto"/>
          </w:divBdr>
        </w:div>
        <w:div w:id="2096778140">
          <w:marLeft w:val="640"/>
          <w:marRight w:val="0"/>
          <w:marTop w:val="0"/>
          <w:marBottom w:val="0"/>
          <w:divBdr>
            <w:top w:val="none" w:sz="0" w:space="0" w:color="auto"/>
            <w:left w:val="none" w:sz="0" w:space="0" w:color="auto"/>
            <w:bottom w:val="none" w:sz="0" w:space="0" w:color="auto"/>
            <w:right w:val="none" w:sz="0" w:space="0" w:color="auto"/>
          </w:divBdr>
        </w:div>
        <w:div w:id="934901826">
          <w:marLeft w:val="640"/>
          <w:marRight w:val="0"/>
          <w:marTop w:val="0"/>
          <w:marBottom w:val="0"/>
          <w:divBdr>
            <w:top w:val="none" w:sz="0" w:space="0" w:color="auto"/>
            <w:left w:val="none" w:sz="0" w:space="0" w:color="auto"/>
            <w:bottom w:val="none" w:sz="0" w:space="0" w:color="auto"/>
            <w:right w:val="none" w:sz="0" w:space="0" w:color="auto"/>
          </w:divBdr>
        </w:div>
        <w:div w:id="922109576">
          <w:marLeft w:val="640"/>
          <w:marRight w:val="0"/>
          <w:marTop w:val="0"/>
          <w:marBottom w:val="0"/>
          <w:divBdr>
            <w:top w:val="none" w:sz="0" w:space="0" w:color="auto"/>
            <w:left w:val="none" w:sz="0" w:space="0" w:color="auto"/>
            <w:bottom w:val="none" w:sz="0" w:space="0" w:color="auto"/>
            <w:right w:val="none" w:sz="0" w:space="0" w:color="auto"/>
          </w:divBdr>
        </w:div>
        <w:div w:id="1584484230">
          <w:marLeft w:val="640"/>
          <w:marRight w:val="0"/>
          <w:marTop w:val="0"/>
          <w:marBottom w:val="0"/>
          <w:divBdr>
            <w:top w:val="none" w:sz="0" w:space="0" w:color="auto"/>
            <w:left w:val="none" w:sz="0" w:space="0" w:color="auto"/>
            <w:bottom w:val="none" w:sz="0" w:space="0" w:color="auto"/>
            <w:right w:val="none" w:sz="0" w:space="0" w:color="auto"/>
          </w:divBdr>
        </w:div>
        <w:div w:id="1486320559">
          <w:marLeft w:val="640"/>
          <w:marRight w:val="0"/>
          <w:marTop w:val="0"/>
          <w:marBottom w:val="0"/>
          <w:divBdr>
            <w:top w:val="none" w:sz="0" w:space="0" w:color="auto"/>
            <w:left w:val="none" w:sz="0" w:space="0" w:color="auto"/>
            <w:bottom w:val="none" w:sz="0" w:space="0" w:color="auto"/>
            <w:right w:val="none" w:sz="0" w:space="0" w:color="auto"/>
          </w:divBdr>
        </w:div>
        <w:div w:id="818882218">
          <w:marLeft w:val="640"/>
          <w:marRight w:val="0"/>
          <w:marTop w:val="0"/>
          <w:marBottom w:val="0"/>
          <w:divBdr>
            <w:top w:val="none" w:sz="0" w:space="0" w:color="auto"/>
            <w:left w:val="none" w:sz="0" w:space="0" w:color="auto"/>
            <w:bottom w:val="none" w:sz="0" w:space="0" w:color="auto"/>
            <w:right w:val="none" w:sz="0" w:space="0" w:color="auto"/>
          </w:divBdr>
        </w:div>
        <w:div w:id="1276015031">
          <w:marLeft w:val="640"/>
          <w:marRight w:val="0"/>
          <w:marTop w:val="0"/>
          <w:marBottom w:val="0"/>
          <w:divBdr>
            <w:top w:val="none" w:sz="0" w:space="0" w:color="auto"/>
            <w:left w:val="none" w:sz="0" w:space="0" w:color="auto"/>
            <w:bottom w:val="none" w:sz="0" w:space="0" w:color="auto"/>
            <w:right w:val="none" w:sz="0" w:space="0" w:color="auto"/>
          </w:divBdr>
        </w:div>
        <w:div w:id="762647302">
          <w:marLeft w:val="640"/>
          <w:marRight w:val="0"/>
          <w:marTop w:val="0"/>
          <w:marBottom w:val="0"/>
          <w:divBdr>
            <w:top w:val="none" w:sz="0" w:space="0" w:color="auto"/>
            <w:left w:val="none" w:sz="0" w:space="0" w:color="auto"/>
            <w:bottom w:val="none" w:sz="0" w:space="0" w:color="auto"/>
            <w:right w:val="none" w:sz="0" w:space="0" w:color="auto"/>
          </w:divBdr>
        </w:div>
        <w:div w:id="1363093455">
          <w:marLeft w:val="640"/>
          <w:marRight w:val="0"/>
          <w:marTop w:val="0"/>
          <w:marBottom w:val="0"/>
          <w:divBdr>
            <w:top w:val="none" w:sz="0" w:space="0" w:color="auto"/>
            <w:left w:val="none" w:sz="0" w:space="0" w:color="auto"/>
            <w:bottom w:val="none" w:sz="0" w:space="0" w:color="auto"/>
            <w:right w:val="none" w:sz="0" w:space="0" w:color="auto"/>
          </w:divBdr>
        </w:div>
        <w:div w:id="867061843">
          <w:marLeft w:val="640"/>
          <w:marRight w:val="0"/>
          <w:marTop w:val="0"/>
          <w:marBottom w:val="0"/>
          <w:divBdr>
            <w:top w:val="none" w:sz="0" w:space="0" w:color="auto"/>
            <w:left w:val="none" w:sz="0" w:space="0" w:color="auto"/>
            <w:bottom w:val="none" w:sz="0" w:space="0" w:color="auto"/>
            <w:right w:val="none" w:sz="0" w:space="0" w:color="auto"/>
          </w:divBdr>
        </w:div>
        <w:div w:id="408775404">
          <w:marLeft w:val="640"/>
          <w:marRight w:val="0"/>
          <w:marTop w:val="0"/>
          <w:marBottom w:val="0"/>
          <w:divBdr>
            <w:top w:val="none" w:sz="0" w:space="0" w:color="auto"/>
            <w:left w:val="none" w:sz="0" w:space="0" w:color="auto"/>
            <w:bottom w:val="none" w:sz="0" w:space="0" w:color="auto"/>
            <w:right w:val="none" w:sz="0" w:space="0" w:color="auto"/>
          </w:divBdr>
        </w:div>
        <w:div w:id="62415735">
          <w:marLeft w:val="640"/>
          <w:marRight w:val="0"/>
          <w:marTop w:val="0"/>
          <w:marBottom w:val="0"/>
          <w:divBdr>
            <w:top w:val="none" w:sz="0" w:space="0" w:color="auto"/>
            <w:left w:val="none" w:sz="0" w:space="0" w:color="auto"/>
            <w:bottom w:val="none" w:sz="0" w:space="0" w:color="auto"/>
            <w:right w:val="none" w:sz="0" w:space="0" w:color="auto"/>
          </w:divBdr>
        </w:div>
        <w:div w:id="1900819174">
          <w:marLeft w:val="640"/>
          <w:marRight w:val="0"/>
          <w:marTop w:val="0"/>
          <w:marBottom w:val="0"/>
          <w:divBdr>
            <w:top w:val="none" w:sz="0" w:space="0" w:color="auto"/>
            <w:left w:val="none" w:sz="0" w:space="0" w:color="auto"/>
            <w:bottom w:val="none" w:sz="0" w:space="0" w:color="auto"/>
            <w:right w:val="none" w:sz="0" w:space="0" w:color="auto"/>
          </w:divBdr>
        </w:div>
        <w:div w:id="708189601">
          <w:marLeft w:val="640"/>
          <w:marRight w:val="0"/>
          <w:marTop w:val="0"/>
          <w:marBottom w:val="0"/>
          <w:divBdr>
            <w:top w:val="none" w:sz="0" w:space="0" w:color="auto"/>
            <w:left w:val="none" w:sz="0" w:space="0" w:color="auto"/>
            <w:bottom w:val="none" w:sz="0" w:space="0" w:color="auto"/>
            <w:right w:val="none" w:sz="0" w:space="0" w:color="auto"/>
          </w:divBdr>
        </w:div>
        <w:div w:id="655645058">
          <w:marLeft w:val="640"/>
          <w:marRight w:val="0"/>
          <w:marTop w:val="0"/>
          <w:marBottom w:val="0"/>
          <w:divBdr>
            <w:top w:val="none" w:sz="0" w:space="0" w:color="auto"/>
            <w:left w:val="none" w:sz="0" w:space="0" w:color="auto"/>
            <w:bottom w:val="none" w:sz="0" w:space="0" w:color="auto"/>
            <w:right w:val="none" w:sz="0" w:space="0" w:color="auto"/>
          </w:divBdr>
        </w:div>
        <w:div w:id="77756792">
          <w:marLeft w:val="640"/>
          <w:marRight w:val="0"/>
          <w:marTop w:val="0"/>
          <w:marBottom w:val="0"/>
          <w:divBdr>
            <w:top w:val="none" w:sz="0" w:space="0" w:color="auto"/>
            <w:left w:val="none" w:sz="0" w:space="0" w:color="auto"/>
            <w:bottom w:val="none" w:sz="0" w:space="0" w:color="auto"/>
            <w:right w:val="none" w:sz="0" w:space="0" w:color="auto"/>
          </w:divBdr>
        </w:div>
        <w:div w:id="727609778">
          <w:marLeft w:val="640"/>
          <w:marRight w:val="0"/>
          <w:marTop w:val="0"/>
          <w:marBottom w:val="0"/>
          <w:divBdr>
            <w:top w:val="none" w:sz="0" w:space="0" w:color="auto"/>
            <w:left w:val="none" w:sz="0" w:space="0" w:color="auto"/>
            <w:bottom w:val="none" w:sz="0" w:space="0" w:color="auto"/>
            <w:right w:val="none" w:sz="0" w:space="0" w:color="auto"/>
          </w:divBdr>
        </w:div>
        <w:div w:id="1613126258">
          <w:marLeft w:val="640"/>
          <w:marRight w:val="0"/>
          <w:marTop w:val="0"/>
          <w:marBottom w:val="0"/>
          <w:divBdr>
            <w:top w:val="none" w:sz="0" w:space="0" w:color="auto"/>
            <w:left w:val="none" w:sz="0" w:space="0" w:color="auto"/>
            <w:bottom w:val="none" w:sz="0" w:space="0" w:color="auto"/>
            <w:right w:val="none" w:sz="0" w:space="0" w:color="auto"/>
          </w:divBdr>
        </w:div>
        <w:div w:id="2101752816">
          <w:marLeft w:val="640"/>
          <w:marRight w:val="0"/>
          <w:marTop w:val="0"/>
          <w:marBottom w:val="0"/>
          <w:divBdr>
            <w:top w:val="none" w:sz="0" w:space="0" w:color="auto"/>
            <w:left w:val="none" w:sz="0" w:space="0" w:color="auto"/>
            <w:bottom w:val="none" w:sz="0" w:space="0" w:color="auto"/>
            <w:right w:val="none" w:sz="0" w:space="0" w:color="auto"/>
          </w:divBdr>
        </w:div>
        <w:div w:id="77141003">
          <w:marLeft w:val="640"/>
          <w:marRight w:val="0"/>
          <w:marTop w:val="0"/>
          <w:marBottom w:val="0"/>
          <w:divBdr>
            <w:top w:val="none" w:sz="0" w:space="0" w:color="auto"/>
            <w:left w:val="none" w:sz="0" w:space="0" w:color="auto"/>
            <w:bottom w:val="none" w:sz="0" w:space="0" w:color="auto"/>
            <w:right w:val="none" w:sz="0" w:space="0" w:color="auto"/>
          </w:divBdr>
        </w:div>
        <w:div w:id="64648766">
          <w:marLeft w:val="640"/>
          <w:marRight w:val="0"/>
          <w:marTop w:val="0"/>
          <w:marBottom w:val="0"/>
          <w:divBdr>
            <w:top w:val="none" w:sz="0" w:space="0" w:color="auto"/>
            <w:left w:val="none" w:sz="0" w:space="0" w:color="auto"/>
            <w:bottom w:val="none" w:sz="0" w:space="0" w:color="auto"/>
            <w:right w:val="none" w:sz="0" w:space="0" w:color="auto"/>
          </w:divBdr>
        </w:div>
        <w:div w:id="1547333906">
          <w:marLeft w:val="640"/>
          <w:marRight w:val="0"/>
          <w:marTop w:val="0"/>
          <w:marBottom w:val="0"/>
          <w:divBdr>
            <w:top w:val="none" w:sz="0" w:space="0" w:color="auto"/>
            <w:left w:val="none" w:sz="0" w:space="0" w:color="auto"/>
            <w:bottom w:val="none" w:sz="0" w:space="0" w:color="auto"/>
            <w:right w:val="none" w:sz="0" w:space="0" w:color="auto"/>
          </w:divBdr>
        </w:div>
        <w:div w:id="1548451290">
          <w:marLeft w:val="640"/>
          <w:marRight w:val="0"/>
          <w:marTop w:val="0"/>
          <w:marBottom w:val="0"/>
          <w:divBdr>
            <w:top w:val="none" w:sz="0" w:space="0" w:color="auto"/>
            <w:left w:val="none" w:sz="0" w:space="0" w:color="auto"/>
            <w:bottom w:val="none" w:sz="0" w:space="0" w:color="auto"/>
            <w:right w:val="none" w:sz="0" w:space="0" w:color="auto"/>
          </w:divBdr>
        </w:div>
        <w:div w:id="1027177369">
          <w:marLeft w:val="640"/>
          <w:marRight w:val="0"/>
          <w:marTop w:val="0"/>
          <w:marBottom w:val="0"/>
          <w:divBdr>
            <w:top w:val="none" w:sz="0" w:space="0" w:color="auto"/>
            <w:left w:val="none" w:sz="0" w:space="0" w:color="auto"/>
            <w:bottom w:val="none" w:sz="0" w:space="0" w:color="auto"/>
            <w:right w:val="none" w:sz="0" w:space="0" w:color="auto"/>
          </w:divBdr>
        </w:div>
        <w:div w:id="1325744653">
          <w:marLeft w:val="640"/>
          <w:marRight w:val="0"/>
          <w:marTop w:val="0"/>
          <w:marBottom w:val="0"/>
          <w:divBdr>
            <w:top w:val="none" w:sz="0" w:space="0" w:color="auto"/>
            <w:left w:val="none" w:sz="0" w:space="0" w:color="auto"/>
            <w:bottom w:val="none" w:sz="0" w:space="0" w:color="auto"/>
            <w:right w:val="none" w:sz="0" w:space="0" w:color="auto"/>
          </w:divBdr>
        </w:div>
        <w:div w:id="38208492">
          <w:marLeft w:val="640"/>
          <w:marRight w:val="0"/>
          <w:marTop w:val="0"/>
          <w:marBottom w:val="0"/>
          <w:divBdr>
            <w:top w:val="none" w:sz="0" w:space="0" w:color="auto"/>
            <w:left w:val="none" w:sz="0" w:space="0" w:color="auto"/>
            <w:bottom w:val="none" w:sz="0" w:space="0" w:color="auto"/>
            <w:right w:val="none" w:sz="0" w:space="0" w:color="auto"/>
          </w:divBdr>
        </w:div>
        <w:div w:id="1906992812">
          <w:marLeft w:val="640"/>
          <w:marRight w:val="0"/>
          <w:marTop w:val="0"/>
          <w:marBottom w:val="0"/>
          <w:divBdr>
            <w:top w:val="none" w:sz="0" w:space="0" w:color="auto"/>
            <w:left w:val="none" w:sz="0" w:space="0" w:color="auto"/>
            <w:bottom w:val="none" w:sz="0" w:space="0" w:color="auto"/>
            <w:right w:val="none" w:sz="0" w:space="0" w:color="auto"/>
          </w:divBdr>
        </w:div>
        <w:div w:id="1954438554">
          <w:marLeft w:val="640"/>
          <w:marRight w:val="0"/>
          <w:marTop w:val="0"/>
          <w:marBottom w:val="0"/>
          <w:divBdr>
            <w:top w:val="none" w:sz="0" w:space="0" w:color="auto"/>
            <w:left w:val="none" w:sz="0" w:space="0" w:color="auto"/>
            <w:bottom w:val="none" w:sz="0" w:space="0" w:color="auto"/>
            <w:right w:val="none" w:sz="0" w:space="0" w:color="auto"/>
          </w:divBdr>
        </w:div>
        <w:div w:id="2071271534">
          <w:marLeft w:val="640"/>
          <w:marRight w:val="0"/>
          <w:marTop w:val="0"/>
          <w:marBottom w:val="0"/>
          <w:divBdr>
            <w:top w:val="none" w:sz="0" w:space="0" w:color="auto"/>
            <w:left w:val="none" w:sz="0" w:space="0" w:color="auto"/>
            <w:bottom w:val="none" w:sz="0" w:space="0" w:color="auto"/>
            <w:right w:val="none" w:sz="0" w:space="0" w:color="auto"/>
          </w:divBdr>
        </w:div>
        <w:div w:id="834762912">
          <w:marLeft w:val="640"/>
          <w:marRight w:val="0"/>
          <w:marTop w:val="0"/>
          <w:marBottom w:val="0"/>
          <w:divBdr>
            <w:top w:val="none" w:sz="0" w:space="0" w:color="auto"/>
            <w:left w:val="none" w:sz="0" w:space="0" w:color="auto"/>
            <w:bottom w:val="none" w:sz="0" w:space="0" w:color="auto"/>
            <w:right w:val="none" w:sz="0" w:space="0" w:color="auto"/>
          </w:divBdr>
        </w:div>
        <w:div w:id="872038120">
          <w:marLeft w:val="640"/>
          <w:marRight w:val="0"/>
          <w:marTop w:val="0"/>
          <w:marBottom w:val="0"/>
          <w:divBdr>
            <w:top w:val="none" w:sz="0" w:space="0" w:color="auto"/>
            <w:left w:val="none" w:sz="0" w:space="0" w:color="auto"/>
            <w:bottom w:val="none" w:sz="0" w:space="0" w:color="auto"/>
            <w:right w:val="none" w:sz="0" w:space="0" w:color="auto"/>
          </w:divBdr>
        </w:div>
        <w:div w:id="1824926153">
          <w:marLeft w:val="640"/>
          <w:marRight w:val="0"/>
          <w:marTop w:val="0"/>
          <w:marBottom w:val="0"/>
          <w:divBdr>
            <w:top w:val="none" w:sz="0" w:space="0" w:color="auto"/>
            <w:left w:val="none" w:sz="0" w:space="0" w:color="auto"/>
            <w:bottom w:val="none" w:sz="0" w:space="0" w:color="auto"/>
            <w:right w:val="none" w:sz="0" w:space="0" w:color="auto"/>
          </w:divBdr>
        </w:div>
        <w:div w:id="663434544">
          <w:marLeft w:val="640"/>
          <w:marRight w:val="0"/>
          <w:marTop w:val="0"/>
          <w:marBottom w:val="0"/>
          <w:divBdr>
            <w:top w:val="none" w:sz="0" w:space="0" w:color="auto"/>
            <w:left w:val="none" w:sz="0" w:space="0" w:color="auto"/>
            <w:bottom w:val="none" w:sz="0" w:space="0" w:color="auto"/>
            <w:right w:val="none" w:sz="0" w:space="0" w:color="auto"/>
          </w:divBdr>
        </w:div>
        <w:div w:id="52851654">
          <w:marLeft w:val="640"/>
          <w:marRight w:val="0"/>
          <w:marTop w:val="0"/>
          <w:marBottom w:val="0"/>
          <w:divBdr>
            <w:top w:val="none" w:sz="0" w:space="0" w:color="auto"/>
            <w:left w:val="none" w:sz="0" w:space="0" w:color="auto"/>
            <w:bottom w:val="none" w:sz="0" w:space="0" w:color="auto"/>
            <w:right w:val="none" w:sz="0" w:space="0" w:color="auto"/>
          </w:divBdr>
        </w:div>
        <w:div w:id="463816738">
          <w:marLeft w:val="640"/>
          <w:marRight w:val="0"/>
          <w:marTop w:val="0"/>
          <w:marBottom w:val="0"/>
          <w:divBdr>
            <w:top w:val="none" w:sz="0" w:space="0" w:color="auto"/>
            <w:left w:val="none" w:sz="0" w:space="0" w:color="auto"/>
            <w:bottom w:val="none" w:sz="0" w:space="0" w:color="auto"/>
            <w:right w:val="none" w:sz="0" w:space="0" w:color="auto"/>
          </w:divBdr>
        </w:div>
        <w:div w:id="1562446551">
          <w:marLeft w:val="640"/>
          <w:marRight w:val="0"/>
          <w:marTop w:val="0"/>
          <w:marBottom w:val="0"/>
          <w:divBdr>
            <w:top w:val="none" w:sz="0" w:space="0" w:color="auto"/>
            <w:left w:val="none" w:sz="0" w:space="0" w:color="auto"/>
            <w:bottom w:val="none" w:sz="0" w:space="0" w:color="auto"/>
            <w:right w:val="none" w:sz="0" w:space="0" w:color="auto"/>
          </w:divBdr>
        </w:div>
        <w:div w:id="1786848331">
          <w:marLeft w:val="640"/>
          <w:marRight w:val="0"/>
          <w:marTop w:val="0"/>
          <w:marBottom w:val="0"/>
          <w:divBdr>
            <w:top w:val="none" w:sz="0" w:space="0" w:color="auto"/>
            <w:left w:val="none" w:sz="0" w:space="0" w:color="auto"/>
            <w:bottom w:val="none" w:sz="0" w:space="0" w:color="auto"/>
            <w:right w:val="none" w:sz="0" w:space="0" w:color="auto"/>
          </w:divBdr>
        </w:div>
        <w:div w:id="1984502167">
          <w:marLeft w:val="640"/>
          <w:marRight w:val="0"/>
          <w:marTop w:val="0"/>
          <w:marBottom w:val="0"/>
          <w:divBdr>
            <w:top w:val="none" w:sz="0" w:space="0" w:color="auto"/>
            <w:left w:val="none" w:sz="0" w:space="0" w:color="auto"/>
            <w:bottom w:val="none" w:sz="0" w:space="0" w:color="auto"/>
            <w:right w:val="none" w:sz="0" w:space="0" w:color="auto"/>
          </w:divBdr>
        </w:div>
        <w:div w:id="1329941628">
          <w:marLeft w:val="640"/>
          <w:marRight w:val="0"/>
          <w:marTop w:val="0"/>
          <w:marBottom w:val="0"/>
          <w:divBdr>
            <w:top w:val="none" w:sz="0" w:space="0" w:color="auto"/>
            <w:left w:val="none" w:sz="0" w:space="0" w:color="auto"/>
            <w:bottom w:val="none" w:sz="0" w:space="0" w:color="auto"/>
            <w:right w:val="none" w:sz="0" w:space="0" w:color="auto"/>
          </w:divBdr>
        </w:div>
        <w:div w:id="1620141348">
          <w:marLeft w:val="640"/>
          <w:marRight w:val="0"/>
          <w:marTop w:val="0"/>
          <w:marBottom w:val="0"/>
          <w:divBdr>
            <w:top w:val="none" w:sz="0" w:space="0" w:color="auto"/>
            <w:left w:val="none" w:sz="0" w:space="0" w:color="auto"/>
            <w:bottom w:val="none" w:sz="0" w:space="0" w:color="auto"/>
            <w:right w:val="none" w:sz="0" w:space="0" w:color="auto"/>
          </w:divBdr>
        </w:div>
        <w:div w:id="1155075137">
          <w:marLeft w:val="640"/>
          <w:marRight w:val="0"/>
          <w:marTop w:val="0"/>
          <w:marBottom w:val="0"/>
          <w:divBdr>
            <w:top w:val="none" w:sz="0" w:space="0" w:color="auto"/>
            <w:left w:val="none" w:sz="0" w:space="0" w:color="auto"/>
            <w:bottom w:val="none" w:sz="0" w:space="0" w:color="auto"/>
            <w:right w:val="none" w:sz="0" w:space="0" w:color="auto"/>
          </w:divBdr>
        </w:div>
        <w:div w:id="402412558">
          <w:marLeft w:val="640"/>
          <w:marRight w:val="0"/>
          <w:marTop w:val="0"/>
          <w:marBottom w:val="0"/>
          <w:divBdr>
            <w:top w:val="none" w:sz="0" w:space="0" w:color="auto"/>
            <w:left w:val="none" w:sz="0" w:space="0" w:color="auto"/>
            <w:bottom w:val="none" w:sz="0" w:space="0" w:color="auto"/>
            <w:right w:val="none" w:sz="0" w:space="0" w:color="auto"/>
          </w:divBdr>
        </w:div>
        <w:div w:id="1218589518">
          <w:marLeft w:val="640"/>
          <w:marRight w:val="0"/>
          <w:marTop w:val="0"/>
          <w:marBottom w:val="0"/>
          <w:divBdr>
            <w:top w:val="none" w:sz="0" w:space="0" w:color="auto"/>
            <w:left w:val="none" w:sz="0" w:space="0" w:color="auto"/>
            <w:bottom w:val="none" w:sz="0" w:space="0" w:color="auto"/>
            <w:right w:val="none" w:sz="0" w:space="0" w:color="auto"/>
          </w:divBdr>
        </w:div>
        <w:div w:id="1621494820">
          <w:marLeft w:val="640"/>
          <w:marRight w:val="0"/>
          <w:marTop w:val="0"/>
          <w:marBottom w:val="0"/>
          <w:divBdr>
            <w:top w:val="none" w:sz="0" w:space="0" w:color="auto"/>
            <w:left w:val="none" w:sz="0" w:space="0" w:color="auto"/>
            <w:bottom w:val="none" w:sz="0" w:space="0" w:color="auto"/>
            <w:right w:val="none" w:sz="0" w:space="0" w:color="auto"/>
          </w:divBdr>
        </w:div>
        <w:div w:id="1583641664">
          <w:marLeft w:val="640"/>
          <w:marRight w:val="0"/>
          <w:marTop w:val="0"/>
          <w:marBottom w:val="0"/>
          <w:divBdr>
            <w:top w:val="none" w:sz="0" w:space="0" w:color="auto"/>
            <w:left w:val="none" w:sz="0" w:space="0" w:color="auto"/>
            <w:bottom w:val="none" w:sz="0" w:space="0" w:color="auto"/>
            <w:right w:val="none" w:sz="0" w:space="0" w:color="auto"/>
          </w:divBdr>
        </w:div>
        <w:div w:id="1958028383">
          <w:marLeft w:val="640"/>
          <w:marRight w:val="0"/>
          <w:marTop w:val="0"/>
          <w:marBottom w:val="0"/>
          <w:divBdr>
            <w:top w:val="none" w:sz="0" w:space="0" w:color="auto"/>
            <w:left w:val="none" w:sz="0" w:space="0" w:color="auto"/>
            <w:bottom w:val="none" w:sz="0" w:space="0" w:color="auto"/>
            <w:right w:val="none" w:sz="0" w:space="0" w:color="auto"/>
          </w:divBdr>
        </w:div>
        <w:div w:id="1859735057">
          <w:marLeft w:val="640"/>
          <w:marRight w:val="0"/>
          <w:marTop w:val="0"/>
          <w:marBottom w:val="0"/>
          <w:divBdr>
            <w:top w:val="none" w:sz="0" w:space="0" w:color="auto"/>
            <w:left w:val="none" w:sz="0" w:space="0" w:color="auto"/>
            <w:bottom w:val="none" w:sz="0" w:space="0" w:color="auto"/>
            <w:right w:val="none" w:sz="0" w:space="0" w:color="auto"/>
          </w:divBdr>
        </w:div>
        <w:div w:id="129174850">
          <w:marLeft w:val="640"/>
          <w:marRight w:val="0"/>
          <w:marTop w:val="0"/>
          <w:marBottom w:val="0"/>
          <w:divBdr>
            <w:top w:val="none" w:sz="0" w:space="0" w:color="auto"/>
            <w:left w:val="none" w:sz="0" w:space="0" w:color="auto"/>
            <w:bottom w:val="none" w:sz="0" w:space="0" w:color="auto"/>
            <w:right w:val="none" w:sz="0" w:space="0" w:color="auto"/>
          </w:divBdr>
        </w:div>
        <w:div w:id="818688788">
          <w:marLeft w:val="640"/>
          <w:marRight w:val="0"/>
          <w:marTop w:val="0"/>
          <w:marBottom w:val="0"/>
          <w:divBdr>
            <w:top w:val="none" w:sz="0" w:space="0" w:color="auto"/>
            <w:left w:val="none" w:sz="0" w:space="0" w:color="auto"/>
            <w:bottom w:val="none" w:sz="0" w:space="0" w:color="auto"/>
            <w:right w:val="none" w:sz="0" w:space="0" w:color="auto"/>
          </w:divBdr>
        </w:div>
        <w:div w:id="362095021">
          <w:marLeft w:val="640"/>
          <w:marRight w:val="0"/>
          <w:marTop w:val="0"/>
          <w:marBottom w:val="0"/>
          <w:divBdr>
            <w:top w:val="none" w:sz="0" w:space="0" w:color="auto"/>
            <w:left w:val="none" w:sz="0" w:space="0" w:color="auto"/>
            <w:bottom w:val="none" w:sz="0" w:space="0" w:color="auto"/>
            <w:right w:val="none" w:sz="0" w:space="0" w:color="auto"/>
          </w:divBdr>
        </w:div>
        <w:div w:id="2046631976">
          <w:marLeft w:val="640"/>
          <w:marRight w:val="0"/>
          <w:marTop w:val="0"/>
          <w:marBottom w:val="0"/>
          <w:divBdr>
            <w:top w:val="none" w:sz="0" w:space="0" w:color="auto"/>
            <w:left w:val="none" w:sz="0" w:space="0" w:color="auto"/>
            <w:bottom w:val="none" w:sz="0" w:space="0" w:color="auto"/>
            <w:right w:val="none" w:sz="0" w:space="0" w:color="auto"/>
          </w:divBdr>
        </w:div>
        <w:div w:id="547373511">
          <w:marLeft w:val="640"/>
          <w:marRight w:val="0"/>
          <w:marTop w:val="0"/>
          <w:marBottom w:val="0"/>
          <w:divBdr>
            <w:top w:val="none" w:sz="0" w:space="0" w:color="auto"/>
            <w:left w:val="none" w:sz="0" w:space="0" w:color="auto"/>
            <w:bottom w:val="none" w:sz="0" w:space="0" w:color="auto"/>
            <w:right w:val="none" w:sz="0" w:space="0" w:color="auto"/>
          </w:divBdr>
        </w:div>
        <w:div w:id="128479664">
          <w:marLeft w:val="640"/>
          <w:marRight w:val="0"/>
          <w:marTop w:val="0"/>
          <w:marBottom w:val="0"/>
          <w:divBdr>
            <w:top w:val="none" w:sz="0" w:space="0" w:color="auto"/>
            <w:left w:val="none" w:sz="0" w:space="0" w:color="auto"/>
            <w:bottom w:val="none" w:sz="0" w:space="0" w:color="auto"/>
            <w:right w:val="none" w:sz="0" w:space="0" w:color="auto"/>
          </w:divBdr>
        </w:div>
        <w:div w:id="115176792">
          <w:marLeft w:val="640"/>
          <w:marRight w:val="0"/>
          <w:marTop w:val="0"/>
          <w:marBottom w:val="0"/>
          <w:divBdr>
            <w:top w:val="none" w:sz="0" w:space="0" w:color="auto"/>
            <w:left w:val="none" w:sz="0" w:space="0" w:color="auto"/>
            <w:bottom w:val="none" w:sz="0" w:space="0" w:color="auto"/>
            <w:right w:val="none" w:sz="0" w:space="0" w:color="auto"/>
          </w:divBdr>
        </w:div>
        <w:div w:id="1320118014">
          <w:marLeft w:val="640"/>
          <w:marRight w:val="0"/>
          <w:marTop w:val="0"/>
          <w:marBottom w:val="0"/>
          <w:divBdr>
            <w:top w:val="none" w:sz="0" w:space="0" w:color="auto"/>
            <w:left w:val="none" w:sz="0" w:space="0" w:color="auto"/>
            <w:bottom w:val="none" w:sz="0" w:space="0" w:color="auto"/>
            <w:right w:val="none" w:sz="0" w:space="0" w:color="auto"/>
          </w:divBdr>
        </w:div>
        <w:div w:id="893277976">
          <w:marLeft w:val="640"/>
          <w:marRight w:val="0"/>
          <w:marTop w:val="0"/>
          <w:marBottom w:val="0"/>
          <w:divBdr>
            <w:top w:val="none" w:sz="0" w:space="0" w:color="auto"/>
            <w:left w:val="none" w:sz="0" w:space="0" w:color="auto"/>
            <w:bottom w:val="none" w:sz="0" w:space="0" w:color="auto"/>
            <w:right w:val="none" w:sz="0" w:space="0" w:color="auto"/>
          </w:divBdr>
        </w:div>
        <w:div w:id="1141312477">
          <w:marLeft w:val="640"/>
          <w:marRight w:val="0"/>
          <w:marTop w:val="0"/>
          <w:marBottom w:val="0"/>
          <w:divBdr>
            <w:top w:val="none" w:sz="0" w:space="0" w:color="auto"/>
            <w:left w:val="none" w:sz="0" w:space="0" w:color="auto"/>
            <w:bottom w:val="none" w:sz="0" w:space="0" w:color="auto"/>
            <w:right w:val="none" w:sz="0" w:space="0" w:color="auto"/>
          </w:divBdr>
        </w:div>
        <w:div w:id="496775786">
          <w:marLeft w:val="640"/>
          <w:marRight w:val="0"/>
          <w:marTop w:val="0"/>
          <w:marBottom w:val="0"/>
          <w:divBdr>
            <w:top w:val="none" w:sz="0" w:space="0" w:color="auto"/>
            <w:left w:val="none" w:sz="0" w:space="0" w:color="auto"/>
            <w:bottom w:val="none" w:sz="0" w:space="0" w:color="auto"/>
            <w:right w:val="none" w:sz="0" w:space="0" w:color="auto"/>
          </w:divBdr>
        </w:div>
        <w:div w:id="626398588">
          <w:marLeft w:val="640"/>
          <w:marRight w:val="0"/>
          <w:marTop w:val="0"/>
          <w:marBottom w:val="0"/>
          <w:divBdr>
            <w:top w:val="none" w:sz="0" w:space="0" w:color="auto"/>
            <w:left w:val="none" w:sz="0" w:space="0" w:color="auto"/>
            <w:bottom w:val="none" w:sz="0" w:space="0" w:color="auto"/>
            <w:right w:val="none" w:sz="0" w:space="0" w:color="auto"/>
          </w:divBdr>
        </w:div>
        <w:div w:id="1271083380">
          <w:marLeft w:val="640"/>
          <w:marRight w:val="0"/>
          <w:marTop w:val="0"/>
          <w:marBottom w:val="0"/>
          <w:divBdr>
            <w:top w:val="none" w:sz="0" w:space="0" w:color="auto"/>
            <w:left w:val="none" w:sz="0" w:space="0" w:color="auto"/>
            <w:bottom w:val="none" w:sz="0" w:space="0" w:color="auto"/>
            <w:right w:val="none" w:sz="0" w:space="0" w:color="auto"/>
          </w:divBdr>
        </w:div>
        <w:div w:id="969554041">
          <w:marLeft w:val="640"/>
          <w:marRight w:val="0"/>
          <w:marTop w:val="0"/>
          <w:marBottom w:val="0"/>
          <w:divBdr>
            <w:top w:val="none" w:sz="0" w:space="0" w:color="auto"/>
            <w:left w:val="none" w:sz="0" w:space="0" w:color="auto"/>
            <w:bottom w:val="none" w:sz="0" w:space="0" w:color="auto"/>
            <w:right w:val="none" w:sz="0" w:space="0" w:color="auto"/>
          </w:divBdr>
        </w:div>
        <w:div w:id="266079325">
          <w:marLeft w:val="640"/>
          <w:marRight w:val="0"/>
          <w:marTop w:val="0"/>
          <w:marBottom w:val="0"/>
          <w:divBdr>
            <w:top w:val="none" w:sz="0" w:space="0" w:color="auto"/>
            <w:left w:val="none" w:sz="0" w:space="0" w:color="auto"/>
            <w:bottom w:val="none" w:sz="0" w:space="0" w:color="auto"/>
            <w:right w:val="none" w:sz="0" w:space="0" w:color="auto"/>
          </w:divBdr>
        </w:div>
        <w:div w:id="1282614663">
          <w:marLeft w:val="640"/>
          <w:marRight w:val="0"/>
          <w:marTop w:val="0"/>
          <w:marBottom w:val="0"/>
          <w:divBdr>
            <w:top w:val="none" w:sz="0" w:space="0" w:color="auto"/>
            <w:left w:val="none" w:sz="0" w:space="0" w:color="auto"/>
            <w:bottom w:val="none" w:sz="0" w:space="0" w:color="auto"/>
            <w:right w:val="none" w:sz="0" w:space="0" w:color="auto"/>
          </w:divBdr>
        </w:div>
        <w:div w:id="745615620">
          <w:marLeft w:val="640"/>
          <w:marRight w:val="0"/>
          <w:marTop w:val="0"/>
          <w:marBottom w:val="0"/>
          <w:divBdr>
            <w:top w:val="none" w:sz="0" w:space="0" w:color="auto"/>
            <w:left w:val="none" w:sz="0" w:space="0" w:color="auto"/>
            <w:bottom w:val="none" w:sz="0" w:space="0" w:color="auto"/>
            <w:right w:val="none" w:sz="0" w:space="0" w:color="auto"/>
          </w:divBdr>
        </w:div>
        <w:div w:id="2026705082">
          <w:marLeft w:val="640"/>
          <w:marRight w:val="0"/>
          <w:marTop w:val="0"/>
          <w:marBottom w:val="0"/>
          <w:divBdr>
            <w:top w:val="none" w:sz="0" w:space="0" w:color="auto"/>
            <w:left w:val="none" w:sz="0" w:space="0" w:color="auto"/>
            <w:bottom w:val="none" w:sz="0" w:space="0" w:color="auto"/>
            <w:right w:val="none" w:sz="0" w:space="0" w:color="auto"/>
          </w:divBdr>
        </w:div>
        <w:div w:id="1143544638">
          <w:marLeft w:val="640"/>
          <w:marRight w:val="0"/>
          <w:marTop w:val="0"/>
          <w:marBottom w:val="0"/>
          <w:divBdr>
            <w:top w:val="none" w:sz="0" w:space="0" w:color="auto"/>
            <w:left w:val="none" w:sz="0" w:space="0" w:color="auto"/>
            <w:bottom w:val="none" w:sz="0" w:space="0" w:color="auto"/>
            <w:right w:val="none" w:sz="0" w:space="0" w:color="auto"/>
          </w:divBdr>
        </w:div>
        <w:div w:id="651131765">
          <w:marLeft w:val="640"/>
          <w:marRight w:val="0"/>
          <w:marTop w:val="0"/>
          <w:marBottom w:val="0"/>
          <w:divBdr>
            <w:top w:val="none" w:sz="0" w:space="0" w:color="auto"/>
            <w:left w:val="none" w:sz="0" w:space="0" w:color="auto"/>
            <w:bottom w:val="none" w:sz="0" w:space="0" w:color="auto"/>
            <w:right w:val="none" w:sz="0" w:space="0" w:color="auto"/>
          </w:divBdr>
        </w:div>
        <w:div w:id="1498378421">
          <w:marLeft w:val="640"/>
          <w:marRight w:val="0"/>
          <w:marTop w:val="0"/>
          <w:marBottom w:val="0"/>
          <w:divBdr>
            <w:top w:val="none" w:sz="0" w:space="0" w:color="auto"/>
            <w:left w:val="none" w:sz="0" w:space="0" w:color="auto"/>
            <w:bottom w:val="none" w:sz="0" w:space="0" w:color="auto"/>
            <w:right w:val="none" w:sz="0" w:space="0" w:color="auto"/>
          </w:divBdr>
        </w:div>
        <w:div w:id="1778678006">
          <w:marLeft w:val="640"/>
          <w:marRight w:val="0"/>
          <w:marTop w:val="0"/>
          <w:marBottom w:val="0"/>
          <w:divBdr>
            <w:top w:val="none" w:sz="0" w:space="0" w:color="auto"/>
            <w:left w:val="none" w:sz="0" w:space="0" w:color="auto"/>
            <w:bottom w:val="none" w:sz="0" w:space="0" w:color="auto"/>
            <w:right w:val="none" w:sz="0" w:space="0" w:color="auto"/>
          </w:divBdr>
        </w:div>
        <w:div w:id="854272651">
          <w:marLeft w:val="640"/>
          <w:marRight w:val="0"/>
          <w:marTop w:val="0"/>
          <w:marBottom w:val="0"/>
          <w:divBdr>
            <w:top w:val="none" w:sz="0" w:space="0" w:color="auto"/>
            <w:left w:val="none" w:sz="0" w:space="0" w:color="auto"/>
            <w:bottom w:val="none" w:sz="0" w:space="0" w:color="auto"/>
            <w:right w:val="none" w:sz="0" w:space="0" w:color="auto"/>
          </w:divBdr>
        </w:div>
        <w:div w:id="620720933">
          <w:marLeft w:val="640"/>
          <w:marRight w:val="0"/>
          <w:marTop w:val="0"/>
          <w:marBottom w:val="0"/>
          <w:divBdr>
            <w:top w:val="none" w:sz="0" w:space="0" w:color="auto"/>
            <w:left w:val="none" w:sz="0" w:space="0" w:color="auto"/>
            <w:bottom w:val="none" w:sz="0" w:space="0" w:color="auto"/>
            <w:right w:val="none" w:sz="0" w:space="0" w:color="auto"/>
          </w:divBdr>
        </w:div>
        <w:div w:id="2001233889">
          <w:marLeft w:val="640"/>
          <w:marRight w:val="0"/>
          <w:marTop w:val="0"/>
          <w:marBottom w:val="0"/>
          <w:divBdr>
            <w:top w:val="none" w:sz="0" w:space="0" w:color="auto"/>
            <w:left w:val="none" w:sz="0" w:space="0" w:color="auto"/>
            <w:bottom w:val="none" w:sz="0" w:space="0" w:color="auto"/>
            <w:right w:val="none" w:sz="0" w:space="0" w:color="auto"/>
          </w:divBdr>
        </w:div>
        <w:div w:id="1306274749">
          <w:marLeft w:val="640"/>
          <w:marRight w:val="0"/>
          <w:marTop w:val="0"/>
          <w:marBottom w:val="0"/>
          <w:divBdr>
            <w:top w:val="none" w:sz="0" w:space="0" w:color="auto"/>
            <w:left w:val="none" w:sz="0" w:space="0" w:color="auto"/>
            <w:bottom w:val="none" w:sz="0" w:space="0" w:color="auto"/>
            <w:right w:val="none" w:sz="0" w:space="0" w:color="auto"/>
          </w:divBdr>
        </w:div>
        <w:div w:id="1999650217">
          <w:marLeft w:val="640"/>
          <w:marRight w:val="0"/>
          <w:marTop w:val="0"/>
          <w:marBottom w:val="0"/>
          <w:divBdr>
            <w:top w:val="none" w:sz="0" w:space="0" w:color="auto"/>
            <w:left w:val="none" w:sz="0" w:space="0" w:color="auto"/>
            <w:bottom w:val="none" w:sz="0" w:space="0" w:color="auto"/>
            <w:right w:val="none" w:sz="0" w:space="0" w:color="auto"/>
          </w:divBdr>
        </w:div>
        <w:div w:id="496190161">
          <w:marLeft w:val="640"/>
          <w:marRight w:val="0"/>
          <w:marTop w:val="0"/>
          <w:marBottom w:val="0"/>
          <w:divBdr>
            <w:top w:val="none" w:sz="0" w:space="0" w:color="auto"/>
            <w:left w:val="none" w:sz="0" w:space="0" w:color="auto"/>
            <w:bottom w:val="none" w:sz="0" w:space="0" w:color="auto"/>
            <w:right w:val="none" w:sz="0" w:space="0" w:color="auto"/>
          </w:divBdr>
        </w:div>
        <w:div w:id="1711570942">
          <w:marLeft w:val="640"/>
          <w:marRight w:val="0"/>
          <w:marTop w:val="0"/>
          <w:marBottom w:val="0"/>
          <w:divBdr>
            <w:top w:val="none" w:sz="0" w:space="0" w:color="auto"/>
            <w:left w:val="none" w:sz="0" w:space="0" w:color="auto"/>
            <w:bottom w:val="none" w:sz="0" w:space="0" w:color="auto"/>
            <w:right w:val="none" w:sz="0" w:space="0" w:color="auto"/>
          </w:divBdr>
        </w:div>
        <w:div w:id="1758866074">
          <w:marLeft w:val="640"/>
          <w:marRight w:val="0"/>
          <w:marTop w:val="0"/>
          <w:marBottom w:val="0"/>
          <w:divBdr>
            <w:top w:val="none" w:sz="0" w:space="0" w:color="auto"/>
            <w:left w:val="none" w:sz="0" w:space="0" w:color="auto"/>
            <w:bottom w:val="none" w:sz="0" w:space="0" w:color="auto"/>
            <w:right w:val="none" w:sz="0" w:space="0" w:color="auto"/>
          </w:divBdr>
        </w:div>
        <w:div w:id="1806897359">
          <w:marLeft w:val="640"/>
          <w:marRight w:val="0"/>
          <w:marTop w:val="0"/>
          <w:marBottom w:val="0"/>
          <w:divBdr>
            <w:top w:val="none" w:sz="0" w:space="0" w:color="auto"/>
            <w:left w:val="none" w:sz="0" w:space="0" w:color="auto"/>
            <w:bottom w:val="none" w:sz="0" w:space="0" w:color="auto"/>
            <w:right w:val="none" w:sz="0" w:space="0" w:color="auto"/>
          </w:divBdr>
        </w:div>
        <w:div w:id="1329944454">
          <w:marLeft w:val="640"/>
          <w:marRight w:val="0"/>
          <w:marTop w:val="0"/>
          <w:marBottom w:val="0"/>
          <w:divBdr>
            <w:top w:val="none" w:sz="0" w:space="0" w:color="auto"/>
            <w:left w:val="none" w:sz="0" w:space="0" w:color="auto"/>
            <w:bottom w:val="none" w:sz="0" w:space="0" w:color="auto"/>
            <w:right w:val="none" w:sz="0" w:space="0" w:color="auto"/>
          </w:divBdr>
        </w:div>
        <w:div w:id="1687099825">
          <w:marLeft w:val="640"/>
          <w:marRight w:val="0"/>
          <w:marTop w:val="0"/>
          <w:marBottom w:val="0"/>
          <w:divBdr>
            <w:top w:val="none" w:sz="0" w:space="0" w:color="auto"/>
            <w:left w:val="none" w:sz="0" w:space="0" w:color="auto"/>
            <w:bottom w:val="none" w:sz="0" w:space="0" w:color="auto"/>
            <w:right w:val="none" w:sz="0" w:space="0" w:color="auto"/>
          </w:divBdr>
        </w:div>
        <w:div w:id="977029257">
          <w:marLeft w:val="640"/>
          <w:marRight w:val="0"/>
          <w:marTop w:val="0"/>
          <w:marBottom w:val="0"/>
          <w:divBdr>
            <w:top w:val="none" w:sz="0" w:space="0" w:color="auto"/>
            <w:left w:val="none" w:sz="0" w:space="0" w:color="auto"/>
            <w:bottom w:val="none" w:sz="0" w:space="0" w:color="auto"/>
            <w:right w:val="none" w:sz="0" w:space="0" w:color="auto"/>
          </w:divBdr>
        </w:div>
        <w:div w:id="1183087578">
          <w:marLeft w:val="640"/>
          <w:marRight w:val="0"/>
          <w:marTop w:val="0"/>
          <w:marBottom w:val="0"/>
          <w:divBdr>
            <w:top w:val="none" w:sz="0" w:space="0" w:color="auto"/>
            <w:left w:val="none" w:sz="0" w:space="0" w:color="auto"/>
            <w:bottom w:val="none" w:sz="0" w:space="0" w:color="auto"/>
            <w:right w:val="none" w:sz="0" w:space="0" w:color="auto"/>
          </w:divBdr>
        </w:div>
        <w:div w:id="290596417">
          <w:marLeft w:val="640"/>
          <w:marRight w:val="0"/>
          <w:marTop w:val="0"/>
          <w:marBottom w:val="0"/>
          <w:divBdr>
            <w:top w:val="none" w:sz="0" w:space="0" w:color="auto"/>
            <w:left w:val="none" w:sz="0" w:space="0" w:color="auto"/>
            <w:bottom w:val="none" w:sz="0" w:space="0" w:color="auto"/>
            <w:right w:val="none" w:sz="0" w:space="0" w:color="auto"/>
          </w:divBdr>
        </w:div>
        <w:div w:id="466162844">
          <w:marLeft w:val="640"/>
          <w:marRight w:val="0"/>
          <w:marTop w:val="0"/>
          <w:marBottom w:val="0"/>
          <w:divBdr>
            <w:top w:val="none" w:sz="0" w:space="0" w:color="auto"/>
            <w:left w:val="none" w:sz="0" w:space="0" w:color="auto"/>
            <w:bottom w:val="none" w:sz="0" w:space="0" w:color="auto"/>
            <w:right w:val="none" w:sz="0" w:space="0" w:color="auto"/>
          </w:divBdr>
        </w:div>
        <w:div w:id="982587355">
          <w:marLeft w:val="640"/>
          <w:marRight w:val="0"/>
          <w:marTop w:val="0"/>
          <w:marBottom w:val="0"/>
          <w:divBdr>
            <w:top w:val="none" w:sz="0" w:space="0" w:color="auto"/>
            <w:left w:val="none" w:sz="0" w:space="0" w:color="auto"/>
            <w:bottom w:val="none" w:sz="0" w:space="0" w:color="auto"/>
            <w:right w:val="none" w:sz="0" w:space="0" w:color="auto"/>
          </w:divBdr>
        </w:div>
        <w:div w:id="806506041">
          <w:marLeft w:val="640"/>
          <w:marRight w:val="0"/>
          <w:marTop w:val="0"/>
          <w:marBottom w:val="0"/>
          <w:divBdr>
            <w:top w:val="none" w:sz="0" w:space="0" w:color="auto"/>
            <w:left w:val="none" w:sz="0" w:space="0" w:color="auto"/>
            <w:bottom w:val="none" w:sz="0" w:space="0" w:color="auto"/>
            <w:right w:val="none" w:sz="0" w:space="0" w:color="auto"/>
          </w:divBdr>
        </w:div>
        <w:div w:id="2132435896">
          <w:marLeft w:val="640"/>
          <w:marRight w:val="0"/>
          <w:marTop w:val="0"/>
          <w:marBottom w:val="0"/>
          <w:divBdr>
            <w:top w:val="none" w:sz="0" w:space="0" w:color="auto"/>
            <w:left w:val="none" w:sz="0" w:space="0" w:color="auto"/>
            <w:bottom w:val="none" w:sz="0" w:space="0" w:color="auto"/>
            <w:right w:val="none" w:sz="0" w:space="0" w:color="auto"/>
          </w:divBdr>
        </w:div>
        <w:div w:id="874080243">
          <w:marLeft w:val="640"/>
          <w:marRight w:val="0"/>
          <w:marTop w:val="0"/>
          <w:marBottom w:val="0"/>
          <w:divBdr>
            <w:top w:val="none" w:sz="0" w:space="0" w:color="auto"/>
            <w:left w:val="none" w:sz="0" w:space="0" w:color="auto"/>
            <w:bottom w:val="none" w:sz="0" w:space="0" w:color="auto"/>
            <w:right w:val="none" w:sz="0" w:space="0" w:color="auto"/>
          </w:divBdr>
        </w:div>
        <w:div w:id="1825122949">
          <w:marLeft w:val="640"/>
          <w:marRight w:val="0"/>
          <w:marTop w:val="0"/>
          <w:marBottom w:val="0"/>
          <w:divBdr>
            <w:top w:val="none" w:sz="0" w:space="0" w:color="auto"/>
            <w:left w:val="none" w:sz="0" w:space="0" w:color="auto"/>
            <w:bottom w:val="none" w:sz="0" w:space="0" w:color="auto"/>
            <w:right w:val="none" w:sz="0" w:space="0" w:color="auto"/>
          </w:divBdr>
        </w:div>
        <w:div w:id="1412970787">
          <w:marLeft w:val="640"/>
          <w:marRight w:val="0"/>
          <w:marTop w:val="0"/>
          <w:marBottom w:val="0"/>
          <w:divBdr>
            <w:top w:val="none" w:sz="0" w:space="0" w:color="auto"/>
            <w:left w:val="none" w:sz="0" w:space="0" w:color="auto"/>
            <w:bottom w:val="none" w:sz="0" w:space="0" w:color="auto"/>
            <w:right w:val="none" w:sz="0" w:space="0" w:color="auto"/>
          </w:divBdr>
        </w:div>
        <w:div w:id="305359306">
          <w:marLeft w:val="640"/>
          <w:marRight w:val="0"/>
          <w:marTop w:val="0"/>
          <w:marBottom w:val="0"/>
          <w:divBdr>
            <w:top w:val="none" w:sz="0" w:space="0" w:color="auto"/>
            <w:left w:val="none" w:sz="0" w:space="0" w:color="auto"/>
            <w:bottom w:val="none" w:sz="0" w:space="0" w:color="auto"/>
            <w:right w:val="none" w:sz="0" w:space="0" w:color="auto"/>
          </w:divBdr>
        </w:div>
        <w:div w:id="582647627">
          <w:marLeft w:val="640"/>
          <w:marRight w:val="0"/>
          <w:marTop w:val="0"/>
          <w:marBottom w:val="0"/>
          <w:divBdr>
            <w:top w:val="none" w:sz="0" w:space="0" w:color="auto"/>
            <w:left w:val="none" w:sz="0" w:space="0" w:color="auto"/>
            <w:bottom w:val="none" w:sz="0" w:space="0" w:color="auto"/>
            <w:right w:val="none" w:sz="0" w:space="0" w:color="auto"/>
          </w:divBdr>
        </w:div>
        <w:div w:id="535116661">
          <w:marLeft w:val="640"/>
          <w:marRight w:val="0"/>
          <w:marTop w:val="0"/>
          <w:marBottom w:val="0"/>
          <w:divBdr>
            <w:top w:val="none" w:sz="0" w:space="0" w:color="auto"/>
            <w:left w:val="none" w:sz="0" w:space="0" w:color="auto"/>
            <w:bottom w:val="none" w:sz="0" w:space="0" w:color="auto"/>
            <w:right w:val="none" w:sz="0" w:space="0" w:color="auto"/>
          </w:divBdr>
        </w:div>
        <w:div w:id="609581655">
          <w:marLeft w:val="640"/>
          <w:marRight w:val="0"/>
          <w:marTop w:val="0"/>
          <w:marBottom w:val="0"/>
          <w:divBdr>
            <w:top w:val="none" w:sz="0" w:space="0" w:color="auto"/>
            <w:left w:val="none" w:sz="0" w:space="0" w:color="auto"/>
            <w:bottom w:val="none" w:sz="0" w:space="0" w:color="auto"/>
            <w:right w:val="none" w:sz="0" w:space="0" w:color="auto"/>
          </w:divBdr>
        </w:div>
        <w:div w:id="58748295">
          <w:marLeft w:val="640"/>
          <w:marRight w:val="0"/>
          <w:marTop w:val="0"/>
          <w:marBottom w:val="0"/>
          <w:divBdr>
            <w:top w:val="none" w:sz="0" w:space="0" w:color="auto"/>
            <w:left w:val="none" w:sz="0" w:space="0" w:color="auto"/>
            <w:bottom w:val="none" w:sz="0" w:space="0" w:color="auto"/>
            <w:right w:val="none" w:sz="0" w:space="0" w:color="auto"/>
          </w:divBdr>
        </w:div>
        <w:div w:id="1916552355">
          <w:marLeft w:val="640"/>
          <w:marRight w:val="0"/>
          <w:marTop w:val="0"/>
          <w:marBottom w:val="0"/>
          <w:divBdr>
            <w:top w:val="none" w:sz="0" w:space="0" w:color="auto"/>
            <w:left w:val="none" w:sz="0" w:space="0" w:color="auto"/>
            <w:bottom w:val="none" w:sz="0" w:space="0" w:color="auto"/>
            <w:right w:val="none" w:sz="0" w:space="0" w:color="auto"/>
          </w:divBdr>
        </w:div>
        <w:div w:id="739713405">
          <w:marLeft w:val="640"/>
          <w:marRight w:val="0"/>
          <w:marTop w:val="0"/>
          <w:marBottom w:val="0"/>
          <w:divBdr>
            <w:top w:val="none" w:sz="0" w:space="0" w:color="auto"/>
            <w:left w:val="none" w:sz="0" w:space="0" w:color="auto"/>
            <w:bottom w:val="none" w:sz="0" w:space="0" w:color="auto"/>
            <w:right w:val="none" w:sz="0" w:space="0" w:color="auto"/>
          </w:divBdr>
        </w:div>
        <w:div w:id="1320420593">
          <w:marLeft w:val="640"/>
          <w:marRight w:val="0"/>
          <w:marTop w:val="0"/>
          <w:marBottom w:val="0"/>
          <w:divBdr>
            <w:top w:val="none" w:sz="0" w:space="0" w:color="auto"/>
            <w:left w:val="none" w:sz="0" w:space="0" w:color="auto"/>
            <w:bottom w:val="none" w:sz="0" w:space="0" w:color="auto"/>
            <w:right w:val="none" w:sz="0" w:space="0" w:color="auto"/>
          </w:divBdr>
        </w:div>
        <w:div w:id="383335711">
          <w:marLeft w:val="640"/>
          <w:marRight w:val="0"/>
          <w:marTop w:val="0"/>
          <w:marBottom w:val="0"/>
          <w:divBdr>
            <w:top w:val="none" w:sz="0" w:space="0" w:color="auto"/>
            <w:left w:val="none" w:sz="0" w:space="0" w:color="auto"/>
            <w:bottom w:val="none" w:sz="0" w:space="0" w:color="auto"/>
            <w:right w:val="none" w:sz="0" w:space="0" w:color="auto"/>
          </w:divBdr>
        </w:div>
        <w:div w:id="1622226124">
          <w:marLeft w:val="640"/>
          <w:marRight w:val="0"/>
          <w:marTop w:val="0"/>
          <w:marBottom w:val="0"/>
          <w:divBdr>
            <w:top w:val="none" w:sz="0" w:space="0" w:color="auto"/>
            <w:left w:val="none" w:sz="0" w:space="0" w:color="auto"/>
            <w:bottom w:val="none" w:sz="0" w:space="0" w:color="auto"/>
            <w:right w:val="none" w:sz="0" w:space="0" w:color="auto"/>
          </w:divBdr>
        </w:div>
        <w:div w:id="172034958">
          <w:marLeft w:val="640"/>
          <w:marRight w:val="0"/>
          <w:marTop w:val="0"/>
          <w:marBottom w:val="0"/>
          <w:divBdr>
            <w:top w:val="none" w:sz="0" w:space="0" w:color="auto"/>
            <w:left w:val="none" w:sz="0" w:space="0" w:color="auto"/>
            <w:bottom w:val="none" w:sz="0" w:space="0" w:color="auto"/>
            <w:right w:val="none" w:sz="0" w:space="0" w:color="auto"/>
          </w:divBdr>
        </w:div>
        <w:div w:id="1260064269">
          <w:marLeft w:val="640"/>
          <w:marRight w:val="0"/>
          <w:marTop w:val="0"/>
          <w:marBottom w:val="0"/>
          <w:divBdr>
            <w:top w:val="none" w:sz="0" w:space="0" w:color="auto"/>
            <w:left w:val="none" w:sz="0" w:space="0" w:color="auto"/>
            <w:bottom w:val="none" w:sz="0" w:space="0" w:color="auto"/>
            <w:right w:val="none" w:sz="0" w:space="0" w:color="auto"/>
          </w:divBdr>
        </w:div>
        <w:div w:id="661665610">
          <w:marLeft w:val="640"/>
          <w:marRight w:val="0"/>
          <w:marTop w:val="0"/>
          <w:marBottom w:val="0"/>
          <w:divBdr>
            <w:top w:val="none" w:sz="0" w:space="0" w:color="auto"/>
            <w:left w:val="none" w:sz="0" w:space="0" w:color="auto"/>
            <w:bottom w:val="none" w:sz="0" w:space="0" w:color="auto"/>
            <w:right w:val="none" w:sz="0" w:space="0" w:color="auto"/>
          </w:divBdr>
        </w:div>
        <w:div w:id="950011464">
          <w:marLeft w:val="640"/>
          <w:marRight w:val="0"/>
          <w:marTop w:val="0"/>
          <w:marBottom w:val="0"/>
          <w:divBdr>
            <w:top w:val="none" w:sz="0" w:space="0" w:color="auto"/>
            <w:left w:val="none" w:sz="0" w:space="0" w:color="auto"/>
            <w:bottom w:val="none" w:sz="0" w:space="0" w:color="auto"/>
            <w:right w:val="none" w:sz="0" w:space="0" w:color="auto"/>
          </w:divBdr>
        </w:div>
        <w:div w:id="212429193">
          <w:marLeft w:val="640"/>
          <w:marRight w:val="0"/>
          <w:marTop w:val="0"/>
          <w:marBottom w:val="0"/>
          <w:divBdr>
            <w:top w:val="none" w:sz="0" w:space="0" w:color="auto"/>
            <w:left w:val="none" w:sz="0" w:space="0" w:color="auto"/>
            <w:bottom w:val="none" w:sz="0" w:space="0" w:color="auto"/>
            <w:right w:val="none" w:sz="0" w:space="0" w:color="auto"/>
          </w:divBdr>
        </w:div>
        <w:div w:id="1193496033">
          <w:marLeft w:val="640"/>
          <w:marRight w:val="0"/>
          <w:marTop w:val="0"/>
          <w:marBottom w:val="0"/>
          <w:divBdr>
            <w:top w:val="none" w:sz="0" w:space="0" w:color="auto"/>
            <w:left w:val="none" w:sz="0" w:space="0" w:color="auto"/>
            <w:bottom w:val="none" w:sz="0" w:space="0" w:color="auto"/>
            <w:right w:val="none" w:sz="0" w:space="0" w:color="auto"/>
          </w:divBdr>
        </w:div>
        <w:div w:id="1633361480">
          <w:marLeft w:val="640"/>
          <w:marRight w:val="0"/>
          <w:marTop w:val="0"/>
          <w:marBottom w:val="0"/>
          <w:divBdr>
            <w:top w:val="none" w:sz="0" w:space="0" w:color="auto"/>
            <w:left w:val="none" w:sz="0" w:space="0" w:color="auto"/>
            <w:bottom w:val="none" w:sz="0" w:space="0" w:color="auto"/>
            <w:right w:val="none" w:sz="0" w:space="0" w:color="auto"/>
          </w:divBdr>
        </w:div>
        <w:div w:id="817920436">
          <w:marLeft w:val="640"/>
          <w:marRight w:val="0"/>
          <w:marTop w:val="0"/>
          <w:marBottom w:val="0"/>
          <w:divBdr>
            <w:top w:val="none" w:sz="0" w:space="0" w:color="auto"/>
            <w:left w:val="none" w:sz="0" w:space="0" w:color="auto"/>
            <w:bottom w:val="none" w:sz="0" w:space="0" w:color="auto"/>
            <w:right w:val="none" w:sz="0" w:space="0" w:color="auto"/>
          </w:divBdr>
        </w:div>
        <w:div w:id="279991590">
          <w:marLeft w:val="640"/>
          <w:marRight w:val="0"/>
          <w:marTop w:val="0"/>
          <w:marBottom w:val="0"/>
          <w:divBdr>
            <w:top w:val="none" w:sz="0" w:space="0" w:color="auto"/>
            <w:left w:val="none" w:sz="0" w:space="0" w:color="auto"/>
            <w:bottom w:val="none" w:sz="0" w:space="0" w:color="auto"/>
            <w:right w:val="none" w:sz="0" w:space="0" w:color="auto"/>
          </w:divBdr>
        </w:div>
        <w:div w:id="1049035861">
          <w:marLeft w:val="640"/>
          <w:marRight w:val="0"/>
          <w:marTop w:val="0"/>
          <w:marBottom w:val="0"/>
          <w:divBdr>
            <w:top w:val="none" w:sz="0" w:space="0" w:color="auto"/>
            <w:left w:val="none" w:sz="0" w:space="0" w:color="auto"/>
            <w:bottom w:val="none" w:sz="0" w:space="0" w:color="auto"/>
            <w:right w:val="none" w:sz="0" w:space="0" w:color="auto"/>
          </w:divBdr>
        </w:div>
        <w:div w:id="874578568">
          <w:marLeft w:val="640"/>
          <w:marRight w:val="0"/>
          <w:marTop w:val="0"/>
          <w:marBottom w:val="0"/>
          <w:divBdr>
            <w:top w:val="none" w:sz="0" w:space="0" w:color="auto"/>
            <w:left w:val="none" w:sz="0" w:space="0" w:color="auto"/>
            <w:bottom w:val="none" w:sz="0" w:space="0" w:color="auto"/>
            <w:right w:val="none" w:sz="0" w:space="0" w:color="auto"/>
          </w:divBdr>
        </w:div>
        <w:div w:id="392586646">
          <w:marLeft w:val="640"/>
          <w:marRight w:val="0"/>
          <w:marTop w:val="0"/>
          <w:marBottom w:val="0"/>
          <w:divBdr>
            <w:top w:val="none" w:sz="0" w:space="0" w:color="auto"/>
            <w:left w:val="none" w:sz="0" w:space="0" w:color="auto"/>
            <w:bottom w:val="none" w:sz="0" w:space="0" w:color="auto"/>
            <w:right w:val="none" w:sz="0" w:space="0" w:color="auto"/>
          </w:divBdr>
        </w:div>
        <w:div w:id="1116172501">
          <w:marLeft w:val="640"/>
          <w:marRight w:val="0"/>
          <w:marTop w:val="0"/>
          <w:marBottom w:val="0"/>
          <w:divBdr>
            <w:top w:val="none" w:sz="0" w:space="0" w:color="auto"/>
            <w:left w:val="none" w:sz="0" w:space="0" w:color="auto"/>
            <w:bottom w:val="none" w:sz="0" w:space="0" w:color="auto"/>
            <w:right w:val="none" w:sz="0" w:space="0" w:color="auto"/>
          </w:divBdr>
        </w:div>
        <w:div w:id="1211186253">
          <w:marLeft w:val="640"/>
          <w:marRight w:val="0"/>
          <w:marTop w:val="0"/>
          <w:marBottom w:val="0"/>
          <w:divBdr>
            <w:top w:val="none" w:sz="0" w:space="0" w:color="auto"/>
            <w:left w:val="none" w:sz="0" w:space="0" w:color="auto"/>
            <w:bottom w:val="none" w:sz="0" w:space="0" w:color="auto"/>
            <w:right w:val="none" w:sz="0" w:space="0" w:color="auto"/>
          </w:divBdr>
        </w:div>
        <w:div w:id="1740133795">
          <w:marLeft w:val="640"/>
          <w:marRight w:val="0"/>
          <w:marTop w:val="0"/>
          <w:marBottom w:val="0"/>
          <w:divBdr>
            <w:top w:val="none" w:sz="0" w:space="0" w:color="auto"/>
            <w:left w:val="none" w:sz="0" w:space="0" w:color="auto"/>
            <w:bottom w:val="none" w:sz="0" w:space="0" w:color="auto"/>
            <w:right w:val="none" w:sz="0" w:space="0" w:color="auto"/>
          </w:divBdr>
        </w:div>
        <w:div w:id="1814830892">
          <w:marLeft w:val="640"/>
          <w:marRight w:val="0"/>
          <w:marTop w:val="0"/>
          <w:marBottom w:val="0"/>
          <w:divBdr>
            <w:top w:val="none" w:sz="0" w:space="0" w:color="auto"/>
            <w:left w:val="none" w:sz="0" w:space="0" w:color="auto"/>
            <w:bottom w:val="none" w:sz="0" w:space="0" w:color="auto"/>
            <w:right w:val="none" w:sz="0" w:space="0" w:color="auto"/>
          </w:divBdr>
        </w:div>
        <w:div w:id="1936279072">
          <w:marLeft w:val="640"/>
          <w:marRight w:val="0"/>
          <w:marTop w:val="0"/>
          <w:marBottom w:val="0"/>
          <w:divBdr>
            <w:top w:val="none" w:sz="0" w:space="0" w:color="auto"/>
            <w:left w:val="none" w:sz="0" w:space="0" w:color="auto"/>
            <w:bottom w:val="none" w:sz="0" w:space="0" w:color="auto"/>
            <w:right w:val="none" w:sz="0" w:space="0" w:color="auto"/>
          </w:divBdr>
        </w:div>
        <w:div w:id="1378897687">
          <w:marLeft w:val="640"/>
          <w:marRight w:val="0"/>
          <w:marTop w:val="0"/>
          <w:marBottom w:val="0"/>
          <w:divBdr>
            <w:top w:val="none" w:sz="0" w:space="0" w:color="auto"/>
            <w:left w:val="none" w:sz="0" w:space="0" w:color="auto"/>
            <w:bottom w:val="none" w:sz="0" w:space="0" w:color="auto"/>
            <w:right w:val="none" w:sz="0" w:space="0" w:color="auto"/>
          </w:divBdr>
        </w:div>
        <w:div w:id="1418559468">
          <w:marLeft w:val="640"/>
          <w:marRight w:val="0"/>
          <w:marTop w:val="0"/>
          <w:marBottom w:val="0"/>
          <w:divBdr>
            <w:top w:val="none" w:sz="0" w:space="0" w:color="auto"/>
            <w:left w:val="none" w:sz="0" w:space="0" w:color="auto"/>
            <w:bottom w:val="none" w:sz="0" w:space="0" w:color="auto"/>
            <w:right w:val="none" w:sz="0" w:space="0" w:color="auto"/>
          </w:divBdr>
        </w:div>
        <w:div w:id="814565013">
          <w:marLeft w:val="640"/>
          <w:marRight w:val="0"/>
          <w:marTop w:val="0"/>
          <w:marBottom w:val="0"/>
          <w:divBdr>
            <w:top w:val="none" w:sz="0" w:space="0" w:color="auto"/>
            <w:left w:val="none" w:sz="0" w:space="0" w:color="auto"/>
            <w:bottom w:val="none" w:sz="0" w:space="0" w:color="auto"/>
            <w:right w:val="none" w:sz="0" w:space="0" w:color="auto"/>
          </w:divBdr>
        </w:div>
        <w:div w:id="1909725048">
          <w:marLeft w:val="640"/>
          <w:marRight w:val="0"/>
          <w:marTop w:val="0"/>
          <w:marBottom w:val="0"/>
          <w:divBdr>
            <w:top w:val="none" w:sz="0" w:space="0" w:color="auto"/>
            <w:left w:val="none" w:sz="0" w:space="0" w:color="auto"/>
            <w:bottom w:val="none" w:sz="0" w:space="0" w:color="auto"/>
            <w:right w:val="none" w:sz="0" w:space="0" w:color="auto"/>
          </w:divBdr>
        </w:div>
        <w:div w:id="1725713874">
          <w:marLeft w:val="640"/>
          <w:marRight w:val="0"/>
          <w:marTop w:val="0"/>
          <w:marBottom w:val="0"/>
          <w:divBdr>
            <w:top w:val="none" w:sz="0" w:space="0" w:color="auto"/>
            <w:left w:val="none" w:sz="0" w:space="0" w:color="auto"/>
            <w:bottom w:val="none" w:sz="0" w:space="0" w:color="auto"/>
            <w:right w:val="none" w:sz="0" w:space="0" w:color="auto"/>
          </w:divBdr>
        </w:div>
        <w:div w:id="411780536">
          <w:marLeft w:val="640"/>
          <w:marRight w:val="0"/>
          <w:marTop w:val="0"/>
          <w:marBottom w:val="0"/>
          <w:divBdr>
            <w:top w:val="none" w:sz="0" w:space="0" w:color="auto"/>
            <w:left w:val="none" w:sz="0" w:space="0" w:color="auto"/>
            <w:bottom w:val="none" w:sz="0" w:space="0" w:color="auto"/>
            <w:right w:val="none" w:sz="0" w:space="0" w:color="auto"/>
          </w:divBdr>
        </w:div>
        <w:div w:id="1213466772">
          <w:marLeft w:val="640"/>
          <w:marRight w:val="0"/>
          <w:marTop w:val="0"/>
          <w:marBottom w:val="0"/>
          <w:divBdr>
            <w:top w:val="none" w:sz="0" w:space="0" w:color="auto"/>
            <w:left w:val="none" w:sz="0" w:space="0" w:color="auto"/>
            <w:bottom w:val="none" w:sz="0" w:space="0" w:color="auto"/>
            <w:right w:val="none" w:sz="0" w:space="0" w:color="auto"/>
          </w:divBdr>
        </w:div>
        <w:div w:id="799107306">
          <w:marLeft w:val="640"/>
          <w:marRight w:val="0"/>
          <w:marTop w:val="0"/>
          <w:marBottom w:val="0"/>
          <w:divBdr>
            <w:top w:val="none" w:sz="0" w:space="0" w:color="auto"/>
            <w:left w:val="none" w:sz="0" w:space="0" w:color="auto"/>
            <w:bottom w:val="none" w:sz="0" w:space="0" w:color="auto"/>
            <w:right w:val="none" w:sz="0" w:space="0" w:color="auto"/>
          </w:divBdr>
        </w:div>
        <w:div w:id="204296574">
          <w:marLeft w:val="640"/>
          <w:marRight w:val="0"/>
          <w:marTop w:val="0"/>
          <w:marBottom w:val="0"/>
          <w:divBdr>
            <w:top w:val="none" w:sz="0" w:space="0" w:color="auto"/>
            <w:left w:val="none" w:sz="0" w:space="0" w:color="auto"/>
            <w:bottom w:val="none" w:sz="0" w:space="0" w:color="auto"/>
            <w:right w:val="none" w:sz="0" w:space="0" w:color="auto"/>
          </w:divBdr>
        </w:div>
        <w:div w:id="1970895766">
          <w:marLeft w:val="640"/>
          <w:marRight w:val="0"/>
          <w:marTop w:val="0"/>
          <w:marBottom w:val="0"/>
          <w:divBdr>
            <w:top w:val="none" w:sz="0" w:space="0" w:color="auto"/>
            <w:left w:val="none" w:sz="0" w:space="0" w:color="auto"/>
            <w:bottom w:val="none" w:sz="0" w:space="0" w:color="auto"/>
            <w:right w:val="none" w:sz="0" w:space="0" w:color="auto"/>
          </w:divBdr>
        </w:div>
        <w:div w:id="1744790806">
          <w:marLeft w:val="640"/>
          <w:marRight w:val="0"/>
          <w:marTop w:val="0"/>
          <w:marBottom w:val="0"/>
          <w:divBdr>
            <w:top w:val="none" w:sz="0" w:space="0" w:color="auto"/>
            <w:left w:val="none" w:sz="0" w:space="0" w:color="auto"/>
            <w:bottom w:val="none" w:sz="0" w:space="0" w:color="auto"/>
            <w:right w:val="none" w:sz="0" w:space="0" w:color="auto"/>
          </w:divBdr>
        </w:div>
        <w:div w:id="507645652">
          <w:marLeft w:val="640"/>
          <w:marRight w:val="0"/>
          <w:marTop w:val="0"/>
          <w:marBottom w:val="0"/>
          <w:divBdr>
            <w:top w:val="none" w:sz="0" w:space="0" w:color="auto"/>
            <w:left w:val="none" w:sz="0" w:space="0" w:color="auto"/>
            <w:bottom w:val="none" w:sz="0" w:space="0" w:color="auto"/>
            <w:right w:val="none" w:sz="0" w:space="0" w:color="auto"/>
          </w:divBdr>
        </w:div>
        <w:div w:id="1529417743">
          <w:marLeft w:val="640"/>
          <w:marRight w:val="0"/>
          <w:marTop w:val="0"/>
          <w:marBottom w:val="0"/>
          <w:divBdr>
            <w:top w:val="none" w:sz="0" w:space="0" w:color="auto"/>
            <w:left w:val="none" w:sz="0" w:space="0" w:color="auto"/>
            <w:bottom w:val="none" w:sz="0" w:space="0" w:color="auto"/>
            <w:right w:val="none" w:sz="0" w:space="0" w:color="auto"/>
          </w:divBdr>
        </w:div>
        <w:div w:id="529032562">
          <w:marLeft w:val="640"/>
          <w:marRight w:val="0"/>
          <w:marTop w:val="0"/>
          <w:marBottom w:val="0"/>
          <w:divBdr>
            <w:top w:val="none" w:sz="0" w:space="0" w:color="auto"/>
            <w:left w:val="none" w:sz="0" w:space="0" w:color="auto"/>
            <w:bottom w:val="none" w:sz="0" w:space="0" w:color="auto"/>
            <w:right w:val="none" w:sz="0" w:space="0" w:color="auto"/>
          </w:divBdr>
        </w:div>
      </w:divsChild>
    </w:div>
    <w:div w:id="2040888068">
      <w:bodyDiv w:val="1"/>
      <w:marLeft w:val="0"/>
      <w:marRight w:val="0"/>
      <w:marTop w:val="0"/>
      <w:marBottom w:val="0"/>
      <w:divBdr>
        <w:top w:val="none" w:sz="0" w:space="0" w:color="auto"/>
        <w:left w:val="none" w:sz="0" w:space="0" w:color="auto"/>
        <w:bottom w:val="none" w:sz="0" w:space="0" w:color="auto"/>
        <w:right w:val="none" w:sz="0" w:space="0" w:color="auto"/>
      </w:divBdr>
    </w:div>
    <w:div w:id="2042969204">
      <w:bodyDiv w:val="1"/>
      <w:marLeft w:val="0"/>
      <w:marRight w:val="0"/>
      <w:marTop w:val="0"/>
      <w:marBottom w:val="0"/>
      <w:divBdr>
        <w:top w:val="none" w:sz="0" w:space="0" w:color="auto"/>
        <w:left w:val="none" w:sz="0" w:space="0" w:color="auto"/>
        <w:bottom w:val="none" w:sz="0" w:space="0" w:color="auto"/>
        <w:right w:val="none" w:sz="0" w:space="0" w:color="auto"/>
      </w:divBdr>
      <w:divsChild>
        <w:div w:id="340864258">
          <w:marLeft w:val="640"/>
          <w:marRight w:val="0"/>
          <w:marTop w:val="0"/>
          <w:marBottom w:val="0"/>
          <w:divBdr>
            <w:top w:val="none" w:sz="0" w:space="0" w:color="auto"/>
            <w:left w:val="none" w:sz="0" w:space="0" w:color="auto"/>
            <w:bottom w:val="none" w:sz="0" w:space="0" w:color="auto"/>
            <w:right w:val="none" w:sz="0" w:space="0" w:color="auto"/>
          </w:divBdr>
        </w:div>
        <w:div w:id="958679801">
          <w:marLeft w:val="640"/>
          <w:marRight w:val="0"/>
          <w:marTop w:val="0"/>
          <w:marBottom w:val="0"/>
          <w:divBdr>
            <w:top w:val="none" w:sz="0" w:space="0" w:color="auto"/>
            <w:left w:val="none" w:sz="0" w:space="0" w:color="auto"/>
            <w:bottom w:val="none" w:sz="0" w:space="0" w:color="auto"/>
            <w:right w:val="none" w:sz="0" w:space="0" w:color="auto"/>
          </w:divBdr>
        </w:div>
        <w:div w:id="1188330005">
          <w:marLeft w:val="640"/>
          <w:marRight w:val="0"/>
          <w:marTop w:val="0"/>
          <w:marBottom w:val="0"/>
          <w:divBdr>
            <w:top w:val="none" w:sz="0" w:space="0" w:color="auto"/>
            <w:left w:val="none" w:sz="0" w:space="0" w:color="auto"/>
            <w:bottom w:val="none" w:sz="0" w:space="0" w:color="auto"/>
            <w:right w:val="none" w:sz="0" w:space="0" w:color="auto"/>
          </w:divBdr>
        </w:div>
        <w:div w:id="770006310">
          <w:marLeft w:val="640"/>
          <w:marRight w:val="0"/>
          <w:marTop w:val="0"/>
          <w:marBottom w:val="0"/>
          <w:divBdr>
            <w:top w:val="none" w:sz="0" w:space="0" w:color="auto"/>
            <w:left w:val="none" w:sz="0" w:space="0" w:color="auto"/>
            <w:bottom w:val="none" w:sz="0" w:space="0" w:color="auto"/>
            <w:right w:val="none" w:sz="0" w:space="0" w:color="auto"/>
          </w:divBdr>
        </w:div>
        <w:div w:id="304235687">
          <w:marLeft w:val="640"/>
          <w:marRight w:val="0"/>
          <w:marTop w:val="0"/>
          <w:marBottom w:val="0"/>
          <w:divBdr>
            <w:top w:val="none" w:sz="0" w:space="0" w:color="auto"/>
            <w:left w:val="none" w:sz="0" w:space="0" w:color="auto"/>
            <w:bottom w:val="none" w:sz="0" w:space="0" w:color="auto"/>
            <w:right w:val="none" w:sz="0" w:space="0" w:color="auto"/>
          </w:divBdr>
        </w:div>
        <w:div w:id="1621642113">
          <w:marLeft w:val="640"/>
          <w:marRight w:val="0"/>
          <w:marTop w:val="0"/>
          <w:marBottom w:val="0"/>
          <w:divBdr>
            <w:top w:val="none" w:sz="0" w:space="0" w:color="auto"/>
            <w:left w:val="none" w:sz="0" w:space="0" w:color="auto"/>
            <w:bottom w:val="none" w:sz="0" w:space="0" w:color="auto"/>
            <w:right w:val="none" w:sz="0" w:space="0" w:color="auto"/>
          </w:divBdr>
        </w:div>
        <w:div w:id="856119520">
          <w:marLeft w:val="640"/>
          <w:marRight w:val="0"/>
          <w:marTop w:val="0"/>
          <w:marBottom w:val="0"/>
          <w:divBdr>
            <w:top w:val="none" w:sz="0" w:space="0" w:color="auto"/>
            <w:left w:val="none" w:sz="0" w:space="0" w:color="auto"/>
            <w:bottom w:val="none" w:sz="0" w:space="0" w:color="auto"/>
            <w:right w:val="none" w:sz="0" w:space="0" w:color="auto"/>
          </w:divBdr>
        </w:div>
        <w:div w:id="522667671">
          <w:marLeft w:val="640"/>
          <w:marRight w:val="0"/>
          <w:marTop w:val="0"/>
          <w:marBottom w:val="0"/>
          <w:divBdr>
            <w:top w:val="none" w:sz="0" w:space="0" w:color="auto"/>
            <w:left w:val="none" w:sz="0" w:space="0" w:color="auto"/>
            <w:bottom w:val="none" w:sz="0" w:space="0" w:color="auto"/>
            <w:right w:val="none" w:sz="0" w:space="0" w:color="auto"/>
          </w:divBdr>
        </w:div>
        <w:div w:id="925070895">
          <w:marLeft w:val="640"/>
          <w:marRight w:val="0"/>
          <w:marTop w:val="0"/>
          <w:marBottom w:val="0"/>
          <w:divBdr>
            <w:top w:val="none" w:sz="0" w:space="0" w:color="auto"/>
            <w:left w:val="none" w:sz="0" w:space="0" w:color="auto"/>
            <w:bottom w:val="none" w:sz="0" w:space="0" w:color="auto"/>
            <w:right w:val="none" w:sz="0" w:space="0" w:color="auto"/>
          </w:divBdr>
        </w:div>
        <w:div w:id="254674178">
          <w:marLeft w:val="640"/>
          <w:marRight w:val="0"/>
          <w:marTop w:val="0"/>
          <w:marBottom w:val="0"/>
          <w:divBdr>
            <w:top w:val="none" w:sz="0" w:space="0" w:color="auto"/>
            <w:left w:val="none" w:sz="0" w:space="0" w:color="auto"/>
            <w:bottom w:val="none" w:sz="0" w:space="0" w:color="auto"/>
            <w:right w:val="none" w:sz="0" w:space="0" w:color="auto"/>
          </w:divBdr>
        </w:div>
        <w:div w:id="373508952">
          <w:marLeft w:val="640"/>
          <w:marRight w:val="0"/>
          <w:marTop w:val="0"/>
          <w:marBottom w:val="0"/>
          <w:divBdr>
            <w:top w:val="none" w:sz="0" w:space="0" w:color="auto"/>
            <w:left w:val="none" w:sz="0" w:space="0" w:color="auto"/>
            <w:bottom w:val="none" w:sz="0" w:space="0" w:color="auto"/>
            <w:right w:val="none" w:sz="0" w:space="0" w:color="auto"/>
          </w:divBdr>
        </w:div>
        <w:div w:id="383674723">
          <w:marLeft w:val="640"/>
          <w:marRight w:val="0"/>
          <w:marTop w:val="0"/>
          <w:marBottom w:val="0"/>
          <w:divBdr>
            <w:top w:val="none" w:sz="0" w:space="0" w:color="auto"/>
            <w:left w:val="none" w:sz="0" w:space="0" w:color="auto"/>
            <w:bottom w:val="none" w:sz="0" w:space="0" w:color="auto"/>
            <w:right w:val="none" w:sz="0" w:space="0" w:color="auto"/>
          </w:divBdr>
        </w:div>
        <w:div w:id="796293945">
          <w:marLeft w:val="640"/>
          <w:marRight w:val="0"/>
          <w:marTop w:val="0"/>
          <w:marBottom w:val="0"/>
          <w:divBdr>
            <w:top w:val="none" w:sz="0" w:space="0" w:color="auto"/>
            <w:left w:val="none" w:sz="0" w:space="0" w:color="auto"/>
            <w:bottom w:val="none" w:sz="0" w:space="0" w:color="auto"/>
            <w:right w:val="none" w:sz="0" w:space="0" w:color="auto"/>
          </w:divBdr>
        </w:div>
        <w:div w:id="1577011143">
          <w:marLeft w:val="640"/>
          <w:marRight w:val="0"/>
          <w:marTop w:val="0"/>
          <w:marBottom w:val="0"/>
          <w:divBdr>
            <w:top w:val="none" w:sz="0" w:space="0" w:color="auto"/>
            <w:left w:val="none" w:sz="0" w:space="0" w:color="auto"/>
            <w:bottom w:val="none" w:sz="0" w:space="0" w:color="auto"/>
            <w:right w:val="none" w:sz="0" w:space="0" w:color="auto"/>
          </w:divBdr>
        </w:div>
        <w:div w:id="1254388746">
          <w:marLeft w:val="640"/>
          <w:marRight w:val="0"/>
          <w:marTop w:val="0"/>
          <w:marBottom w:val="0"/>
          <w:divBdr>
            <w:top w:val="none" w:sz="0" w:space="0" w:color="auto"/>
            <w:left w:val="none" w:sz="0" w:space="0" w:color="auto"/>
            <w:bottom w:val="none" w:sz="0" w:space="0" w:color="auto"/>
            <w:right w:val="none" w:sz="0" w:space="0" w:color="auto"/>
          </w:divBdr>
        </w:div>
        <w:div w:id="1292205901">
          <w:marLeft w:val="640"/>
          <w:marRight w:val="0"/>
          <w:marTop w:val="0"/>
          <w:marBottom w:val="0"/>
          <w:divBdr>
            <w:top w:val="none" w:sz="0" w:space="0" w:color="auto"/>
            <w:left w:val="none" w:sz="0" w:space="0" w:color="auto"/>
            <w:bottom w:val="none" w:sz="0" w:space="0" w:color="auto"/>
            <w:right w:val="none" w:sz="0" w:space="0" w:color="auto"/>
          </w:divBdr>
        </w:div>
        <w:div w:id="1614290925">
          <w:marLeft w:val="640"/>
          <w:marRight w:val="0"/>
          <w:marTop w:val="0"/>
          <w:marBottom w:val="0"/>
          <w:divBdr>
            <w:top w:val="none" w:sz="0" w:space="0" w:color="auto"/>
            <w:left w:val="none" w:sz="0" w:space="0" w:color="auto"/>
            <w:bottom w:val="none" w:sz="0" w:space="0" w:color="auto"/>
            <w:right w:val="none" w:sz="0" w:space="0" w:color="auto"/>
          </w:divBdr>
        </w:div>
        <w:div w:id="1659574268">
          <w:marLeft w:val="640"/>
          <w:marRight w:val="0"/>
          <w:marTop w:val="0"/>
          <w:marBottom w:val="0"/>
          <w:divBdr>
            <w:top w:val="none" w:sz="0" w:space="0" w:color="auto"/>
            <w:left w:val="none" w:sz="0" w:space="0" w:color="auto"/>
            <w:bottom w:val="none" w:sz="0" w:space="0" w:color="auto"/>
            <w:right w:val="none" w:sz="0" w:space="0" w:color="auto"/>
          </w:divBdr>
        </w:div>
        <w:div w:id="488131078">
          <w:marLeft w:val="640"/>
          <w:marRight w:val="0"/>
          <w:marTop w:val="0"/>
          <w:marBottom w:val="0"/>
          <w:divBdr>
            <w:top w:val="none" w:sz="0" w:space="0" w:color="auto"/>
            <w:left w:val="none" w:sz="0" w:space="0" w:color="auto"/>
            <w:bottom w:val="none" w:sz="0" w:space="0" w:color="auto"/>
            <w:right w:val="none" w:sz="0" w:space="0" w:color="auto"/>
          </w:divBdr>
        </w:div>
        <w:div w:id="1651514933">
          <w:marLeft w:val="640"/>
          <w:marRight w:val="0"/>
          <w:marTop w:val="0"/>
          <w:marBottom w:val="0"/>
          <w:divBdr>
            <w:top w:val="none" w:sz="0" w:space="0" w:color="auto"/>
            <w:left w:val="none" w:sz="0" w:space="0" w:color="auto"/>
            <w:bottom w:val="none" w:sz="0" w:space="0" w:color="auto"/>
            <w:right w:val="none" w:sz="0" w:space="0" w:color="auto"/>
          </w:divBdr>
        </w:div>
        <w:div w:id="1695107884">
          <w:marLeft w:val="640"/>
          <w:marRight w:val="0"/>
          <w:marTop w:val="0"/>
          <w:marBottom w:val="0"/>
          <w:divBdr>
            <w:top w:val="none" w:sz="0" w:space="0" w:color="auto"/>
            <w:left w:val="none" w:sz="0" w:space="0" w:color="auto"/>
            <w:bottom w:val="none" w:sz="0" w:space="0" w:color="auto"/>
            <w:right w:val="none" w:sz="0" w:space="0" w:color="auto"/>
          </w:divBdr>
        </w:div>
        <w:div w:id="1907303460">
          <w:marLeft w:val="640"/>
          <w:marRight w:val="0"/>
          <w:marTop w:val="0"/>
          <w:marBottom w:val="0"/>
          <w:divBdr>
            <w:top w:val="none" w:sz="0" w:space="0" w:color="auto"/>
            <w:left w:val="none" w:sz="0" w:space="0" w:color="auto"/>
            <w:bottom w:val="none" w:sz="0" w:space="0" w:color="auto"/>
            <w:right w:val="none" w:sz="0" w:space="0" w:color="auto"/>
          </w:divBdr>
        </w:div>
        <w:div w:id="70547925">
          <w:marLeft w:val="640"/>
          <w:marRight w:val="0"/>
          <w:marTop w:val="0"/>
          <w:marBottom w:val="0"/>
          <w:divBdr>
            <w:top w:val="none" w:sz="0" w:space="0" w:color="auto"/>
            <w:left w:val="none" w:sz="0" w:space="0" w:color="auto"/>
            <w:bottom w:val="none" w:sz="0" w:space="0" w:color="auto"/>
            <w:right w:val="none" w:sz="0" w:space="0" w:color="auto"/>
          </w:divBdr>
        </w:div>
        <w:div w:id="123432092">
          <w:marLeft w:val="640"/>
          <w:marRight w:val="0"/>
          <w:marTop w:val="0"/>
          <w:marBottom w:val="0"/>
          <w:divBdr>
            <w:top w:val="none" w:sz="0" w:space="0" w:color="auto"/>
            <w:left w:val="none" w:sz="0" w:space="0" w:color="auto"/>
            <w:bottom w:val="none" w:sz="0" w:space="0" w:color="auto"/>
            <w:right w:val="none" w:sz="0" w:space="0" w:color="auto"/>
          </w:divBdr>
        </w:div>
        <w:div w:id="1290209125">
          <w:marLeft w:val="640"/>
          <w:marRight w:val="0"/>
          <w:marTop w:val="0"/>
          <w:marBottom w:val="0"/>
          <w:divBdr>
            <w:top w:val="none" w:sz="0" w:space="0" w:color="auto"/>
            <w:left w:val="none" w:sz="0" w:space="0" w:color="auto"/>
            <w:bottom w:val="none" w:sz="0" w:space="0" w:color="auto"/>
            <w:right w:val="none" w:sz="0" w:space="0" w:color="auto"/>
          </w:divBdr>
        </w:div>
        <w:div w:id="656081385">
          <w:marLeft w:val="640"/>
          <w:marRight w:val="0"/>
          <w:marTop w:val="0"/>
          <w:marBottom w:val="0"/>
          <w:divBdr>
            <w:top w:val="none" w:sz="0" w:space="0" w:color="auto"/>
            <w:left w:val="none" w:sz="0" w:space="0" w:color="auto"/>
            <w:bottom w:val="none" w:sz="0" w:space="0" w:color="auto"/>
            <w:right w:val="none" w:sz="0" w:space="0" w:color="auto"/>
          </w:divBdr>
        </w:div>
        <w:div w:id="1412316959">
          <w:marLeft w:val="640"/>
          <w:marRight w:val="0"/>
          <w:marTop w:val="0"/>
          <w:marBottom w:val="0"/>
          <w:divBdr>
            <w:top w:val="none" w:sz="0" w:space="0" w:color="auto"/>
            <w:left w:val="none" w:sz="0" w:space="0" w:color="auto"/>
            <w:bottom w:val="none" w:sz="0" w:space="0" w:color="auto"/>
            <w:right w:val="none" w:sz="0" w:space="0" w:color="auto"/>
          </w:divBdr>
        </w:div>
        <w:div w:id="666980354">
          <w:marLeft w:val="640"/>
          <w:marRight w:val="0"/>
          <w:marTop w:val="0"/>
          <w:marBottom w:val="0"/>
          <w:divBdr>
            <w:top w:val="none" w:sz="0" w:space="0" w:color="auto"/>
            <w:left w:val="none" w:sz="0" w:space="0" w:color="auto"/>
            <w:bottom w:val="none" w:sz="0" w:space="0" w:color="auto"/>
            <w:right w:val="none" w:sz="0" w:space="0" w:color="auto"/>
          </w:divBdr>
        </w:div>
        <w:div w:id="224682023">
          <w:marLeft w:val="640"/>
          <w:marRight w:val="0"/>
          <w:marTop w:val="0"/>
          <w:marBottom w:val="0"/>
          <w:divBdr>
            <w:top w:val="none" w:sz="0" w:space="0" w:color="auto"/>
            <w:left w:val="none" w:sz="0" w:space="0" w:color="auto"/>
            <w:bottom w:val="none" w:sz="0" w:space="0" w:color="auto"/>
            <w:right w:val="none" w:sz="0" w:space="0" w:color="auto"/>
          </w:divBdr>
        </w:div>
        <w:div w:id="1699311764">
          <w:marLeft w:val="640"/>
          <w:marRight w:val="0"/>
          <w:marTop w:val="0"/>
          <w:marBottom w:val="0"/>
          <w:divBdr>
            <w:top w:val="none" w:sz="0" w:space="0" w:color="auto"/>
            <w:left w:val="none" w:sz="0" w:space="0" w:color="auto"/>
            <w:bottom w:val="none" w:sz="0" w:space="0" w:color="auto"/>
            <w:right w:val="none" w:sz="0" w:space="0" w:color="auto"/>
          </w:divBdr>
        </w:div>
        <w:div w:id="390881767">
          <w:marLeft w:val="640"/>
          <w:marRight w:val="0"/>
          <w:marTop w:val="0"/>
          <w:marBottom w:val="0"/>
          <w:divBdr>
            <w:top w:val="none" w:sz="0" w:space="0" w:color="auto"/>
            <w:left w:val="none" w:sz="0" w:space="0" w:color="auto"/>
            <w:bottom w:val="none" w:sz="0" w:space="0" w:color="auto"/>
            <w:right w:val="none" w:sz="0" w:space="0" w:color="auto"/>
          </w:divBdr>
        </w:div>
        <w:div w:id="25300941">
          <w:marLeft w:val="640"/>
          <w:marRight w:val="0"/>
          <w:marTop w:val="0"/>
          <w:marBottom w:val="0"/>
          <w:divBdr>
            <w:top w:val="none" w:sz="0" w:space="0" w:color="auto"/>
            <w:left w:val="none" w:sz="0" w:space="0" w:color="auto"/>
            <w:bottom w:val="none" w:sz="0" w:space="0" w:color="auto"/>
            <w:right w:val="none" w:sz="0" w:space="0" w:color="auto"/>
          </w:divBdr>
        </w:div>
        <w:div w:id="1095902096">
          <w:marLeft w:val="640"/>
          <w:marRight w:val="0"/>
          <w:marTop w:val="0"/>
          <w:marBottom w:val="0"/>
          <w:divBdr>
            <w:top w:val="none" w:sz="0" w:space="0" w:color="auto"/>
            <w:left w:val="none" w:sz="0" w:space="0" w:color="auto"/>
            <w:bottom w:val="none" w:sz="0" w:space="0" w:color="auto"/>
            <w:right w:val="none" w:sz="0" w:space="0" w:color="auto"/>
          </w:divBdr>
        </w:div>
        <w:div w:id="1743945021">
          <w:marLeft w:val="640"/>
          <w:marRight w:val="0"/>
          <w:marTop w:val="0"/>
          <w:marBottom w:val="0"/>
          <w:divBdr>
            <w:top w:val="none" w:sz="0" w:space="0" w:color="auto"/>
            <w:left w:val="none" w:sz="0" w:space="0" w:color="auto"/>
            <w:bottom w:val="none" w:sz="0" w:space="0" w:color="auto"/>
            <w:right w:val="none" w:sz="0" w:space="0" w:color="auto"/>
          </w:divBdr>
        </w:div>
        <w:div w:id="933899442">
          <w:marLeft w:val="640"/>
          <w:marRight w:val="0"/>
          <w:marTop w:val="0"/>
          <w:marBottom w:val="0"/>
          <w:divBdr>
            <w:top w:val="none" w:sz="0" w:space="0" w:color="auto"/>
            <w:left w:val="none" w:sz="0" w:space="0" w:color="auto"/>
            <w:bottom w:val="none" w:sz="0" w:space="0" w:color="auto"/>
            <w:right w:val="none" w:sz="0" w:space="0" w:color="auto"/>
          </w:divBdr>
        </w:div>
        <w:div w:id="1233076191">
          <w:marLeft w:val="640"/>
          <w:marRight w:val="0"/>
          <w:marTop w:val="0"/>
          <w:marBottom w:val="0"/>
          <w:divBdr>
            <w:top w:val="none" w:sz="0" w:space="0" w:color="auto"/>
            <w:left w:val="none" w:sz="0" w:space="0" w:color="auto"/>
            <w:bottom w:val="none" w:sz="0" w:space="0" w:color="auto"/>
            <w:right w:val="none" w:sz="0" w:space="0" w:color="auto"/>
          </w:divBdr>
        </w:div>
        <w:div w:id="1569072564">
          <w:marLeft w:val="640"/>
          <w:marRight w:val="0"/>
          <w:marTop w:val="0"/>
          <w:marBottom w:val="0"/>
          <w:divBdr>
            <w:top w:val="none" w:sz="0" w:space="0" w:color="auto"/>
            <w:left w:val="none" w:sz="0" w:space="0" w:color="auto"/>
            <w:bottom w:val="none" w:sz="0" w:space="0" w:color="auto"/>
            <w:right w:val="none" w:sz="0" w:space="0" w:color="auto"/>
          </w:divBdr>
        </w:div>
        <w:div w:id="1952127885">
          <w:marLeft w:val="640"/>
          <w:marRight w:val="0"/>
          <w:marTop w:val="0"/>
          <w:marBottom w:val="0"/>
          <w:divBdr>
            <w:top w:val="none" w:sz="0" w:space="0" w:color="auto"/>
            <w:left w:val="none" w:sz="0" w:space="0" w:color="auto"/>
            <w:bottom w:val="none" w:sz="0" w:space="0" w:color="auto"/>
            <w:right w:val="none" w:sz="0" w:space="0" w:color="auto"/>
          </w:divBdr>
        </w:div>
        <w:div w:id="2115861137">
          <w:marLeft w:val="640"/>
          <w:marRight w:val="0"/>
          <w:marTop w:val="0"/>
          <w:marBottom w:val="0"/>
          <w:divBdr>
            <w:top w:val="none" w:sz="0" w:space="0" w:color="auto"/>
            <w:left w:val="none" w:sz="0" w:space="0" w:color="auto"/>
            <w:bottom w:val="none" w:sz="0" w:space="0" w:color="auto"/>
            <w:right w:val="none" w:sz="0" w:space="0" w:color="auto"/>
          </w:divBdr>
        </w:div>
        <w:div w:id="870873551">
          <w:marLeft w:val="640"/>
          <w:marRight w:val="0"/>
          <w:marTop w:val="0"/>
          <w:marBottom w:val="0"/>
          <w:divBdr>
            <w:top w:val="none" w:sz="0" w:space="0" w:color="auto"/>
            <w:left w:val="none" w:sz="0" w:space="0" w:color="auto"/>
            <w:bottom w:val="none" w:sz="0" w:space="0" w:color="auto"/>
            <w:right w:val="none" w:sz="0" w:space="0" w:color="auto"/>
          </w:divBdr>
        </w:div>
        <w:div w:id="732002552">
          <w:marLeft w:val="640"/>
          <w:marRight w:val="0"/>
          <w:marTop w:val="0"/>
          <w:marBottom w:val="0"/>
          <w:divBdr>
            <w:top w:val="none" w:sz="0" w:space="0" w:color="auto"/>
            <w:left w:val="none" w:sz="0" w:space="0" w:color="auto"/>
            <w:bottom w:val="none" w:sz="0" w:space="0" w:color="auto"/>
            <w:right w:val="none" w:sz="0" w:space="0" w:color="auto"/>
          </w:divBdr>
        </w:div>
        <w:div w:id="1975910801">
          <w:marLeft w:val="640"/>
          <w:marRight w:val="0"/>
          <w:marTop w:val="0"/>
          <w:marBottom w:val="0"/>
          <w:divBdr>
            <w:top w:val="none" w:sz="0" w:space="0" w:color="auto"/>
            <w:left w:val="none" w:sz="0" w:space="0" w:color="auto"/>
            <w:bottom w:val="none" w:sz="0" w:space="0" w:color="auto"/>
            <w:right w:val="none" w:sz="0" w:space="0" w:color="auto"/>
          </w:divBdr>
        </w:div>
        <w:div w:id="688332021">
          <w:marLeft w:val="640"/>
          <w:marRight w:val="0"/>
          <w:marTop w:val="0"/>
          <w:marBottom w:val="0"/>
          <w:divBdr>
            <w:top w:val="none" w:sz="0" w:space="0" w:color="auto"/>
            <w:left w:val="none" w:sz="0" w:space="0" w:color="auto"/>
            <w:bottom w:val="none" w:sz="0" w:space="0" w:color="auto"/>
            <w:right w:val="none" w:sz="0" w:space="0" w:color="auto"/>
          </w:divBdr>
        </w:div>
        <w:div w:id="2129620297">
          <w:marLeft w:val="640"/>
          <w:marRight w:val="0"/>
          <w:marTop w:val="0"/>
          <w:marBottom w:val="0"/>
          <w:divBdr>
            <w:top w:val="none" w:sz="0" w:space="0" w:color="auto"/>
            <w:left w:val="none" w:sz="0" w:space="0" w:color="auto"/>
            <w:bottom w:val="none" w:sz="0" w:space="0" w:color="auto"/>
            <w:right w:val="none" w:sz="0" w:space="0" w:color="auto"/>
          </w:divBdr>
        </w:div>
        <w:div w:id="712342898">
          <w:marLeft w:val="640"/>
          <w:marRight w:val="0"/>
          <w:marTop w:val="0"/>
          <w:marBottom w:val="0"/>
          <w:divBdr>
            <w:top w:val="none" w:sz="0" w:space="0" w:color="auto"/>
            <w:left w:val="none" w:sz="0" w:space="0" w:color="auto"/>
            <w:bottom w:val="none" w:sz="0" w:space="0" w:color="auto"/>
            <w:right w:val="none" w:sz="0" w:space="0" w:color="auto"/>
          </w:divBdr>
        </w:div>
        <w:div w:id="886260207">
          <w:marLeft w:val="640"/>
          <w:marRight w:val="0"/>
          <w:marTop w:val="0"/>
          <w:marBottom w:val="0"/>
          <w:divBdr>
            <w:top w:val="none" w:sz="0" w:space="0" w:color="auto"/>
            <w:left w:val="none" w:sz="0" w:space="0" w:color="auto"/>
            <w:bottom w:val="none" w:sz="0" w:space="0" w:color="auto"/>
            <w:right w:val="none" w:sz="0" w:space="0" w:color="auto"/>
          </w:divBdr>
        </w:div>
        <w:div w:id="462041537">
          <w:marLeft w:val="640"/>
          <w:marRight w:val="0"/>
          <w:marTop w:val="0"/>
          <w:marBottom w:val="0"/>
          <w:divBdr>
            <w:top w:val="none" w:sz="0" w:space="0" w:color="auto"/>
            <w:left w:val="none" w:sz="0" w:space="0" w:color="auto"/>
            <w:bottom w:val="none" w:sz="0" w:space="0" w:color="auto"/>
            <w:right w:val="none" w:sz="0" w:space="0" w:color="auto"/>
          </w:divBdr>
        </w:div>
        <w:div w:id="1271621459">
          <w:marLeft w:val="640"/>
          <w:marRight w:val="0"/>
          <w:marTop w:val="0"/>
          <w:marBottom w:val="0"/>
          <w:divBdr>
            <w:top w:val="none" w:sz="0" w:space="0" w:color="auto"/>
            <w:left w:val="none" w:sz="0" w:space="0" w:color="auto"/>
            <w:bottom w:val="none" w:sz="0" w:space="0" w:color="auto"/>
            <w:right w:val="none" w:sz="0" w:space="0" w:color="auto"/>
          </w:divBdr>
        </w:div>
        <w:div w:id="342324792">
          <w:marLeft w:val="640"/>
          <w:marRight w:val="0"/>
          <w:marTop w:val="0"/>
          <w:marBottom w:val="0"/>
          <w:divBdr>
            <w:top w:val="none" w:sz="0" w:space="0" w:color="auto"/>
            <w:left w:val="none" w:sz="0" w:space="0" w:color="auto"/>
            <w:bottom w:val="none" w:sz="0" w:space="0" w:color="auto"/>
            <w:right w:val="none" w:sz="0" w:space="0" w:color="auto"/>
          </w:divBdr>
        </w:div>
        <w:div w:id="2068602652">
          <w:marLeft w:val="640"/>
          <w:marRight w:val="0"/>
          <w:marTop w:val="0"/>
          <w:marBottom w:val="0"/>
          <w:divBdr>
            <w:top w:val="none" w:sz="0" w:space="0" w:color="auto"/>
            <w:left w:val="none" w:sz="0" w:space="0" w:color="auto"/>
            <w:bottom w:val="none" w:sz="0" w:space="0" w:color="auto"/>
            <w:right w:val="none" w:sz="0" w:space="0" w:color="auto"/>
          </w:divBdr>
        </w:div>
        <w:div w:id="1518929333">
          <w:marLeft w:val="640"/>
          <w:marRight w:val="0"/>
          <w:marTop w:val="0"/>
          <w:marBottom w:val="0"/>
          <w:divBdr>
            <w:top w:val="none" w:sz="0" w:space="0" w:color="auto"/>
            <w:left w:val="none" w:sz="0" w:space="0" w:color="auto"/>
            <w:bottom w:val="none" w:sz="0" w:space="0" w:color="auto"/>
            <w:right w:val="none" w:sz="0" w:space="0" w:color="auto"/>
          </w:divBdr>
        </w:div>
        <w:div w:id="60181073">
          <w:marLeft w:val="640"/>
          <w:marRight w:val="0"/>
          <w:marTop w:val="0"/>
          <w:marBottom w:val="0"/>
          <w:divBdr>
            <w:top w:val="none" w:sz="0" w:space="0" w:color="auto"/>
            <w:left w:val="none" w:sz="0" w:space="0" w:color="auto"/>
            <w:bottom w:val="none" w:sz="0" w:space="0" w:color="auto"/>
            <w:right w:val="none" w:sz="0" w:space="0" w:color="auto"/>
          </w:divBdr>
        </w:div>
        <w:div w:id="877855906">
          <w:marLeft w:val="640"/>
          <w:marRight w:val="0"/>
          <w:marTop w:val="0"/>
          <w:marBottom w:val="0"/>
          <w:divBdr>
            <w:top w:val="none" w:sz="0" w:space="0" w:color="auto"/>
            <w:left w:val="none" w:sz="0" w:space="0" w:color="auto"/>
            <w:bottom w:val="none" w:sz="0" w:space="0" w:color="auto"/>
            <w:right w:val="none" w:sz="0" w:space="0" w:color="auto"/>
          </w:divBdr>
        </w:div>
        <w:div w:id="1033535271">
          <w:marLeft w:val="640"/>
          <w:marRight w:val="0"/>
          <w:marTop w:val="0"/>
          <w:marBottom w:val="0"/>
          <w:divBdr>
            <w:top w:val="none" w:sz="0" w:space="0" w:color="auto"/>
            <w:left w:val="none" w:sz="0" w:space="0" w:color="auto"/>
            <w:bottom w:val="none" w:sz="0" w:space="0" w:color="auto"/>
            <w:right w:val="none" w:sz="0" w:space="0" w:color="auto"/>
          </w:divBdr>
        </w:div>
        <w:div w:id="706107321">
          <w:marLeft w:val="640"/>
          <w:marRight w:val="0"/>
          <w:marTop w:val="0"/>
          <w:marBottom w:val="0"/>
          <w:divBdr>
            <w:top w:val="none" w:sz="0" w:space="0" w:color="auto"/>
            <w:left w:val="none" w:sz="0" w:space="0" w:color="auto"/>
            <w:bottom w:val="none" w:sz="0" w:space="0" w:color="auto"/>
            <w:right w:val="none" w:sz="0" w:space="0" w:color="auto"/>
          </w:divBdr>
        </w:div>
        <w:div w:id="1931426045">
          <w:marLeft w:val="640"/>
          <w:marRight w:val="0"/>
          <w:marTop w:val="0"/>
          <w:marBottom w:val="0"/>
          <w:divBdr>
            <w:top w:val="none" w:sz="0" w:space="0" w:color="auto"/>
            <w:left w:val="none" w:sz="0" w:space="0" w:color="auto"/>
            <w:bottom w:val="none" w:sz="0" w:space="0" w:color="auto"/>
            <w:right w:val="none" w:sz="0" w:space="0" w:color="auto"/>
          </w:divBdr>
        </w:div>
        <w:div w:id="1233662359">
          <w:marLeft w:val="640"/>
          <w:marRight w:val="0"/>
          <w:marTop w:val="0"/>
          <w:marBottom w:val="0"/>
          <w:divBdr>
            <w:top w:val="none" w:sz="0" w:space="0" w:color="auto"/>
            <w:left w:val="none" w:sz="0" w:space="0" w:color="auto"/>
            <w:bottom w:val="none" w:sz="0" w:space="0" w:color="auto"/>
            <w:right w:val="none" w:sz="0" w:space="0" w:color="auto"/>
          </w:divBdr>
        </w:div>
        <w:div w:id="341204843">
          <w:marLeft w:val="640"/>
          <w:marRight w:val="0"/>
          <w:marTop w:val="0"/>
          <w:marBottom w:val="0"/>
          <w:divBdr>
            <w:top w:val="none" w:sz="0" w:space="0" w:color="auto"/>
            <w:left w:val="none" w:sz="0" w:space="0" w:color="auto"/>
            <w:bottom w:val="none" w:sz="0" w:space="0" w:color="auto"/>
            <w:right w:val="none" w:sz="0" w:space="0" w:color="auto"/>
          </w:divBdr>
        </w:div>
        <w:div w:id="1000618938">
          <w:marLeft w:val="640"/>
          <w:marRight w:val="0"/>
          <w:marTop w:val="0"/>
          <w:marBottom w:val="0"/>
          <w:divBdr>
            <w:top w:val="none" w:sz="0" w:space="0" w:color="auto"/>
            <w:left w:val="none" w:sz="0" w:space="0" w:color="auto"/>
            <w:bottom w:val="none" w:sz="0" w:space="0" w:color="auto"/>
            <w:right w:val="none" w:sz="0" w:space="0" w:color="auto"/>
          </w:divBdr>
        </w:div>
        <w:div w:id="1662344597">
          <w:marLeft w:val="640"/>
          <w:marRight w:val="0"/>
          <w:marTop w:val="0"/>
          <w:marBottom w:val="0"/>
          <w:divBdr>
            <w:top w:val="none" w:sz="0" w:space="0" w:color="auto"/>
            <w:left w:val="none" w:sz="0" w:space="0" w:color="auto"/>
            <w:bottom w:val="none" w:sz="0" w:space="0" w:color="auto"/>
            <w:right w:val="none" w:sz="0" w:space="0" w:color="auto"/>
          </w:divBdr>
        </w:div>
        <w:div w:id="1086531535">
          <w:marLeft w:val="640"/>
          <w:marRight w:val="0"/>
          <w:marTop w:val="0"/>
          <w:marBottom w:val="0"/>
          <w:divBdr>
            <w:top w:val="none" w:sz="0" w:space="0" w:color="auto"/>
            <w:left w:val="none" w:sz="0" w:space="0" w:color="auto"/>
            <w:bottom w:val="none" w:sz="0" w:space="0" w:color="auto"/>
            <w:right w:val="none" w:sz="0" w:space="0" w:color="auto"/>
          </w:divBdr>
        </w:div>
        <w:div w:id="911741538">
          <w:marLeft w:val="640"/>
          <w:marRight w:val="0"/>
          <w:marTop w:val="0"/>
          <w:marBottom w:val="0"/>
          <w:divBdr>
            <w:top w:val="none" w:sz="0" w:space="0" w:color="auto"/>
            <w:left w:val="none" w:sz="0" w:space="0" w:color="auto"/>
            <w:bottom w:val="none" w:sz="0" w:space="0" w:color="auto"/>
            <w:right w:val="none" w:sz="0" w:space="0" w:color="auto"/>
          </w:divBdr>
        </w:div>
        <w:div w:id="1277836792">
          <w:marLeft w:val="640"/>
          <w:marRight w:val="0"/>
          <w:marTop w:val="0"/>
          <w:marBottom w:val="0"/>
          <w:divBdr>
            <w:top w:val="none" w:sz="0" w:space="0" w:color="auto"/>
            <w:left w:val="none" w:sz="0" w:space="0" w:color="auto"/>
            <w:bottom w:val="none" w:sz="0" w:space="0" w:color="auto"/>
            <w:right w:val="none" w:sz="0" w:space="0" w:color="auto"/>
          </w:divBdr>
        </w:div>
        <w:div w:id="1697585871">
          <w:marLeft w:val="640"/>
          <w:marRight w:val="0"/>
          <w:marTop w:val="0"/>
          <w:marBottom w:val="0"/>
          <w:divBdr>
            <w:top w:val="none" w:sz="0" w:space="0" w:color="auto"/>
            <w:left w:val="none" w:sz="0" w:space="0" w:color="auto"/>
            <w:bottom w:val="none" w:sz="0" w:space="0" w:color="auto"/>
            <w:right w:val="none" w:sz="0" w:space="0" w:color="auto"/>
          </w:divBdr>
        </w:div>
        <w:div w:id="306788527">
          <w:marLeft w:val="640"/>
          <w:marRight w:val="0"/>
          <w:marTop w:val="0"/>
          <w:marBottom w:val="0"/>
          <w:divBdr>
            <w:top w:val="none" w:sz="0" w:space="0" w:color="auto"/>
            <w:left w:val="none" w:sz="0" w:space="0" w:color="auto"/>
            <w:bottom w:val="none" w:sz="0" w:space="0" w:color="auto"/>
            <w:right w:val="none" w:sz="0" w:space="0" w:color="auto"/>
          </w:divBdr>
        </w:div>
        <w:div w:id="908997694">
          <w:marLeft w:val="640"/>
          <w:marRight w:val="0"/>
          <w:marTop w:val="0"/>
          <w:marBottom w:val="0"/>
          <w:divBdr>
            <w:top w:val="none" w:sz="0" w:space="0" w:color="auto"/>
            <w:left w:val="none" w:sz="0" w:space="0" w:color="auto"/>
            <w:bottom w:val="none" w:sz="0" w:space="0" w:color="auto"/>
            <w:right w:val="none" w:sz="0" w:space="0" w:color="auto"/>
          </w:divBdr>
        </w:div>
        <w:div w:id="1438254428">
          <w:marLeft w:val="640"/>
          <w:marRight w:val="0"/>
          <w:marTop w:val="0"/>
          <w:marBottom w:val="0"/>
          <w:divBdr>
            <w:top w:val="none" w:sz="0" w:space="0" w:color="auto"/>
            <w:left w:val="none" w:sz="0" w:space="0" w:color="auto"/>
            <w:bottom w:val="none" w:sz="0" w:space="0" w:color="auto"/>
            <w:right w:val="none" w:sz="0" w:space="0" w:color="auto"/>
          </w:divBdr>
        </w:div>
        <w:div w:id="519710576">
          <w:marLeft w:val="640"/>
          <w:marRight w:val="0"/>
          <w:marTop w:val="0"/>
          <w:marBottom w:val="0"/>
          <w:divBdr>
            <w:top w:val="none" w:sz="0" w:space="0" w:color="auto"/>
            <w:left w:val="none" w:sz="0" w:space="0" w:color="auto"/>
            <w:bottom w:val="none" w:sz="0" w:space="0" w:color="auto"/>
            <w:right w:val="none" w:sz="0" w:space="0" w:color="auto"/>
          </w:divBdr>
        </w:div>
        <w:div w:id="2059937424">
          <w:marLeft w:val="640"/>
          <w:marRight w:val="0"/>
          <w:marTop w:val="0"/>
          <w:marBottom w:val="0"/>
          <w:divBdr>
            <w:top w:val="none" w:sz="0" w:space="0" w:color="auto"/>
            <w:left w:val="none" w:sz="0" w:space="0" w:color="auto"/>
            <w:bottom w:val="none" w:sz="0" w:space="0" w:color="auto"/>
            <w:right w:val="none" w:sz="0" w:space="0" w:color="auto"/>
          </w:divBdr>
        </w:div>
        <w:div w:id="1816870090">
          <w:marLeft w:val="640"/>
          <w:marRight w:val="0"/>
          <w:marTop w:val="0"/>
          <w:marBottom w:val="0"/>
          <w:divBdr>
            <w:top w:val="none" w:sz="0" w:space="0" w:color="auto"/>
            <w:left w:val="none" w:sz="0" w:space="0" w:color="auto"/>
            <w:bottom w:val="none" w:sz="0" w:space="0" w:color="auto"/>
            <w:right w:val="none" w:sz="0" w:space="0" w:color="auto"/>
          </w:divBdr>
        </w:div>
        <w:div w:id="675041581">
          <w:marLeft w:val="640"/>
          <w:marRight w:val="0"/>
          <w:marTop w:val="0"/>
          <w:marBottom w:val="0"/>
          <w:divBdr>
            <w:top w:val="none" w:sz="0" w:space="0" w:color="auto"/>
            <w:left w:val="none" w:sz="0" w:space="0" w:color="auto"/>
            <w:bottom w:val="none" w:sz="0" w:space="0" w:color="auto"/>
            <w:right w:val="none" w:sz="0" w:space="0" w:color="auto"/>
          </w:divBdr>
        </w:div>
        <w:div w:id="1106080463">
          <w:marLeft w:val="640"/>
          <w:marRight w:val="0"/>
          <w:marTop w:val="0"/>
          <w:marBottom w:val="0"/>
          <w:divBdr>
            <w:top w:val="none" w:sz="0" w:space="0" w:color="auto"/>
            <w:left w:val="none" w:sz="0" w:space="0" w:color="auto"/>
            <w:bottom w:val="none" w:sz="0" w:space="0" w:color="auto"/>
            <w:right w:val="none" w:sz="0" w:space="0" w:color="auto"/>
          </w:divBdr>
        </w:div>
        <w:div w:id="280233180">
          <w:marLeft w:val="640"/>
          <w:marRight w:val="0"/>
          <w:marTop w:val="0"/>
          <w:marBottom w:val="0"/>
          <w:divBdr>
            <w:top w:val="none" w:sz="0" w:space="0" w:color="auto"/>
            <w:left w:val="none" w:sz="0" w:space="0" w:color="auto"/>
            <w:bottom w:val="none" w:sz="0" w:space="0" w:color="auto"/>
            <w:right w:val="none" w:sz="0" w:space="0" w:color="auto"/>
          </w:divBdr>
        </w:div>
        <w:div w:id="1820615378">
          <w:marLeft w:val="640"/>
          <w:marRight w:val="0"/>
          <w:marTop w:val="0"/>
          <w:marBottom w:val="0"/>
          <w:divBdr>
            <w:top w:val="none" w:sz="0" w:space="0" w:color="auto"/>
            <w:left w:val="none" w:sz="0" w:space="0" w:color="auto"/>
            <w:bottom w:val="none" w:sz="0" w:space="0" w:color="auto"/>
            <w:right w:val="none" w:sz="0" w:space="0" w:color="auto"/>
          </w:divBdr>
        </w:div>
        <w:div w:id="987824521">
          <w:marLeft w:val="640"/>
          <w:marRight w:val="0"/>
          <w:marTop w:val="0"/>
          <w:marBottom w:val="0"/>
          <w:divBdr>
            <w:top w:val="none" w:sz="0" w:space="0" w:color="auto"/>
            <w:left w:val="none" w:sz="0" w:space="0" w:color="auto"/>
            <w:bottom w:val="none" w:sz="0" w:space="0" w:color="auto"/>
            <w:right w:val="none" w:sz="0" w:space="0" w:color="auto"/>
          </w:divBdr>
        </w:div>
        <w:div w:id="1674527567">
          <w:marLeft w:val="640"/>
          <w:marRight w:val="0"/>
          <w:marTop w:val="0"/>
          <w:marBottom w:val="0"/>
          <w:divBdr>
            <w:top w:val="none" w:sz="0" w:space="0" w:color="auto"/>
            <w:left w:val="none" w:sz="0" w:space="0" w:color="auto"/>
            <w:bottom w:val="none" w:sz="0" w:space="0" w:color="auto"/>
            <w:right w:val="none" w:sz="0" w:space="0" w:color="auto"/>
          </w:divBdr>
        </w:div>
        <w:div w:id="1055161054">
          <w:marLeft w:val="640"/>
          <w:marRight w:val="0"/>
          <w:marTop w:val="0"/>
          <w:marBottom w:val="0"/>
          <w:divBdr>
            <w:top w:val="none" w:sz="0" w:space="0" w:color="auto"/>
            <w:left w:val="none" w:sz="0" w:space="0" w:color="auto"/>
            <w:bottom w:val="none" w:sz="0" w:space="0" w:color="auto"/>
            <w:right w:val="none" w:sz="0" w:space="0" w:color="auto"/>
          </w:divBdr>
        </w:div>
        <w:div w:id="1178697194">
          <w:marLeft w:val="640"/>
          <w:marRight w:val="0"/>
          <w:marTop w:val="0"/>
          <w:marBottom w:val="0"/>
          <w:divBdr>
            <w:top w:val="none" w:sz="0" w:space="0" w:color="auto"/>
            <w:left w:val="none" w:sz="0" w:space="0" w:color="auto"/>
            <w:bottom w:val="none" w:sz="0" w:space="0" w:color="auto"/>
            <w:right w:val="none" w:sz="0" w:space="0" w:color="auto"/>
          </w:divBdr>
        </w:div>
        <w:div w:id="555824110">
          <w:marLeft w:val="640"/>
          <w:marRight w:val="0"/>
          <w:marTop w:val="0"/>
          <w:marBottom w:val="0"/>
          <w:divBdr>
            <w:top w:val="none" w:sz="0" w:space="0" w:color="auto"/>
            <w:left w:val="none" w:sz="0" w:space="0" w:color="auto"/>
            <w:bottom w:val="none" w:sz="0" w:space="0" w:color="auto"/>
            <w:right w:val="none" w:sz="0" w:space="0" w:color="auto"/>
          </w:divBdr>
        </w:div>
        <w:div w:id="980037706">
          <w:marLeft w:val="640"/>
          <w:marRight w:val="0"/>
          <w:marTop w:val="0"/>
          <w:marBottom w:val="0"/>
          <w:divBdr>
            <w:top w:val="none" w:sz="0" w:space="0" w:color="auto"/>
            <w:left w:val="none" w:sz="0" w:space="0" w:color="auto"/>
            <w:bottom w:val="none" w:sz="0" w:space="0" w:color="auto"/>
            <w:right w:val="none" w:sz="0" w:space="0" w:color="auto"/>
          </w:divBdr>
        </w:div>
        <w:div w:id="763379319">
          <w:marLeft w:val="640"/>
          <w:marRight w:val="0"/>
          <w:marTop w:val="0"/>
          <w:marBottom w:val="0"/>
          <w:divBdr>
            <w:top w:val="none" w:sz="0" w:space="0" w:color="auto"/>
            <w:left w:val="none" w:sz="0" w:space="0" w:color="auto"/>
            <w:bottom w:val="none" w:sz="0" w:space="0" w:color="auto"/>
            <w:right w:val="none" w:sz="0" w:space="0" w:color="auto"/>
          </w:divBdr>
        </w:div>
        <w:div w:id="2022924959">
          <w:marLeft w:val="640"/>
          <w:marRight w:val="0"/>
          <w:marTop w:val="0"/>
          <w:marBottom w:val="0"/>
          <w:divBdr>
            <w:top w:val="none" w:sz="0" w:space="0" w:color="auto"/>
            <w:left w:val="none" w:sz="0" w:space="0" w:color="auto"/>
            <w:bottom w:val="none" w:sz="0" w:space="0" w:color="auto"/>
            <w:right w:val="none" w:sz="0" w:space="0" w:color="auto"/>
          </w:divBdr>
        </w:div>
        <w:div w:id="745873">
          <w:marLeft w:val="640"/>
          <w:marRight w:val="0"/>
          <w:marTop w:val="0"/>
          <w:marBottom w:val="0"/>
          <w:divBdr>
            <w:top w:val="none" w:sz="0" w:space="0" w:color="auto"/>
            <w:left w:val="none" w:sz="0" w:space="0" w:color="auto"/>
            <w:bottom w:val="none" w:sz="0" w:space="0" w:color="auto"/>
            <w:right w:val="none" w:sz="0" w:space="0" w:color="auto"/>
          </w:divBdr>
        </w:div>
        <w:div w:id="802771018">
          <w:marLeft w:val="640"/>
          <w:marRight w:val="0"/>
          <w:marTop w:val="0"/>
          <w:marBottom w:val="0"/>
          <w:divBdr>
            <w:top w:val="none" w:sz="0" w:space="0" w:color="auto"/>
            <w:left w:val="none" w:sz="0" w:space="0" w:color="auto"/>
            <w:bottom w:val="none" w:sz="0" w:space="0" w:color="auto"/>
            <w:right w:val="none" w:sz="0" w:space="0" w:color="auto"/>
          </w:divBdr>
        </w:div>
        <w:div w:id="1458833009">
          <w:marLeft w:val="640"/>
          <w:marRight w:val="0"/>
          <w:marTop w:val="0"/>
          <w:marBottom w:val="0"/>
          <w:divBdr>
            <w:top w:val="none" w:sz="0" w:space="0" w:color="auto"/>
            <w:left w:val="none" w:sz="0" w:space="0" w:color="auto"/>
            <w:bottom w:val="none" w:sz="0" w:space="0" w:color="auto"/>
            <w:right w:val="none" w:sz="0" w:space="0" w:color="auto"/>
          </w:divBdr>
        </w:div>
        <w:div w:id="451246618">
          <w:marLeft w:val="640"/>
          <w:marRight w:val="0"/>
          <w:marTop w:val="0"/>
          <w:marBottom w:val="0"/>
          <w:divBdr>
            <w:top w:val="none" w:sz="0" w:space="0" w:color="auto"/>
            <w:left w:val="none" w:sz="0" w:space="0" w:color="auto"/>
            <w:bottom w:val="none" w:sz="0" w:space="0" w:color="auto"/>
            <w:right w:val="none" w:sz="0" w:space="0" w:color="auto"/>
          </w:divBdr>
        </w:div>
        <w:div w:id="1947999839">
          <w:marLeft w:val="640"/>
          <w:marRight w:val="0"/>
          <w:marTop w:val="0"/>
          <w:marBottom w:val="0"/>
          <w:divBdr>
            <w:top w:val="none" w:sz="0" w:space="0" w:color="auto"/>
            <w:left w:val="none" w:sz="0" w:space="0" w:color="auto"/>
            <w:bottom w:val="none" w:sz="0" w:space="0" w:color="auto"/>
            <w:right w:val="none" w:sz="0" w:space="0" w:color="auto"/>
          </w:divBdr>
        </w:div>
        <w:div w:id="641664116">
          <w:marLeft w:val="640"/>
          <w:marRight w:val="0"/>
          <w:marTop w:val="0"/>
          <w:marBottom w:val="0"/>
          <w:divBdr>
            <w:top w:val="none" w:sz="0" w:space="0" w:color="auto"/>
            <w:left w:val="none" w:sz="0" w:space="0" w:color="auto"/>
            <w:bottom w:val="none" w:sz="0" w:space="0" w:color="auto"/>
            <w:right w:val="none" w:sz="0" w:space="0" w:color="auto"/>
          </w:divBdr>
        </w:div>
        <w:div w:id="1362392870">
          <w:marLeft w:val="640"/>
          <w:marRight w:val="0"/>
          <w:marTop w:val="0"/>
          <w:marBottom w:val="0"/>
          <w:divBdr>
            <w:top w:val="none" w:sz="0" w:space="0" w:color="auto"/>
            <w:left w:val="none" w:sz="0" w:space="0" w:color="auto"/>
            <w:bottom w:val="none" w:sz="0" w:space="0" w:color="auto"/>
            <w:right w:val="none" w:sz="0" w:space="0" w:color="auto"/>
          </w:divBdr>
        </w:div>
        <w:div w:id="717053058">
          <w:marLeft w:val="640"/>
          <w:marRight w:val="0"/>
          <w:marTop w:val="0"/>
          <w:marBottom w:val="0"/>
          <w:divBdr>
            <w:top w:val="none" w:sz="0" w:space="0" w:color="auto"/>
            <w:left w:val="none" w:sz="0" w:space="0" w:color="auto"/>
            <w:bottom w:val="none" w:sz="0" w:space="0" w:color="auto"/>
            <w:right w:val="none" w:sz="0" w:space="0" w:color="auto"/>
          </w:divBdr>
        </w:div>
        <w:div w:id="12155240">
          <w:marLeft w:val="640"/>
          <w:marRight w:val="0"/>
          <w:marTop w:val="0"/>
          <w:marBottom w:val="0"/>
          <w:divBdr>
            <w:top w:val="none" w:sz="0" w:space="0" w:color="auto"/>
            <w:left w:val="none" w:sz="0" w:space="0" w:color="auto"/>
            <w:bottom w:val="none" w:sz="0" w:space="0" w:color="auto"/>
            <w:right w:val="none" w:sz="0" w:space="0" w:color="auto"/>
          </w:divBdr>
        </w:div>
        <w:div w:id="964584004">
          <w:marLeft w:val="640"/>
          <w:marRight w:val="0"/>
          <w:marTop w:val="0"/>
          <w:marBottom w:val="0"/>
          <w:divBdr>
            <w:top w:val="none" w:sz="0" w:space="0" w:color="auto"/>
            <w:left w:val="none" w:sz="0" w:space="0" w:color="auto"/>
            <w:bottom w:val="none" w:sz="0" w:space="0" w:color="auto"/>
            <w:right w:val="none" w:sz="0" w:space="0" w:color="auto"/>
          </w:divBdr>
        </w:div>
        <w:div w:id="1655060789">
          <w:marLeft w:val="640"/>
          <w:marRight w:val="0"/>
          <w:marTop w:val="0"/>
          <w:marBottom w:val="0"/>
          <w:divBdr>
            <w:top w:val="none" w:sz="0" w:space="0" w:color="auto"/>
            <w:left w:val="none" w:sz="0" w:space="0" w:color="auto"/>
            <w:bottom w:val="none" w:sz="0" w:space="0" w:color="auto"/>
            <w:right w:val="none" w:sz="0" w:space="0" w:color="auto"/>
          </w:divBdr>
        </w:div>
        <w:div w:id="1122042072">
          <w:marLeft w:val="640"/>
          <w:marRight w:val="0"/>
          <w:marTop w:val="0"/>
          <w:marBottom w:val="0"/>
          <w:divBdr>
            <w:top w:val="none" w:sz="0" w:space="0" w:color="auto"/>
            <w:left w:val="none" w:sz="0" w:space="0" w:color="auto"/>
            <w:bottom w:val="none" w:sz="0" w:space="0" w:color="auto"/>
            <w:right w:val="none" w:sz="0" w:space="0" w:color="auto"/>
          </w:divBdr>
        </w:div>
        <w:div w:id="1600984848">
          <w:marLeft w:val="640"/>
          <w:marRight w:val="0"/>
          <w:marTop w:val="0"/>
          <w:marBottom w:val="0"/>
          <w:divBdr>
            <w:top w:val="none" w:sz="0" w:space="0" w:color="auto"/>
            <w:left w:val="none" w:sz="0" w:space="0" w:color="auto"/>
            <w:bottom w:val="none" w:sz="0" w:space="0" w:color="auto"/>
            <w:right w:val="none" w:sz="0" w:space="0" w:color="auto"/>
          </w:divBdr>
        </w:div>
        <w:div w:id="1568997572">
          <w:marLeft w:val="640"/>
          <w:marRight w:val="0"/>
          <w:marTop w:val="0"/>
          <w:marBottom w:val="0"/>
          <w:divBdr>
            <w:top w:val="none" w:sz="0" w:space="0" w:color="auto"/>
            <w:left w:val="none" w:sz="0" w:space="0" w:color="auto"/>
            <w:bottom w:val="none" w:sz="0" w:space="0" w:color="auto"/>
            <w:right w:val="none" w:sz="0" w:space="0" w:color="auto"/>
          </w:divBdr>
        </w:div>
        <w:div w:id="1860120808">
          <w:marLeft w:val="640"/>
          <w:marRight w:val="0"/>
          <w:marTop w:val="0"/>
          <w:marBottom w:val="0"/>
          <w:divBdr>
            <w:top w:val="none" w:sz="0" w:space="0" w:color="auto"/>
            <w:left w:val="none" w:sz="0" w:space="0" w:color="auto"/>
            <w:bottom w:val="none" w:sz="0" w:space="0" w:color="auto"/>
            <w:right w:val="none" w:sz="0" w:space="0" w:color="auto"/>
          </w:divBdr>
        </w:div>
        <w:div w:id="1032220307">
          <w:marLeft w:val="640"/>
          <w:marRight w:val="0"/>
          <w:marTop w:val="0"/>
          <w:marBottom w:val="0"/>
          <w:divBdr>
            <w:top w:val="none" w:sz="0" w:space="0" w:color="auto"/>
            <w:left w:val="none" w:sz="0" w:space="0" w:color="auto"/>
            <w:bottom w:val="none" w:sz="0" w:space="0" w:color="auto"/>
            <w:right w:val="none" w:sz="0" w:space="0" w:color="auto"/>
          </w:divBdr>
        </w:div>
        <w:div w:id="856038511">
          <w:marLeft w:val="640"/>
          <w:marRight w:val="0"/>
          <w:marTop w:val="0"/>
          <w:marBottom w:val="0"/>
          <w:divBdr>
            <w:top w:val="none" w:sz="0" w:space="0" w:color="auto"/>
            <w:left w:val="none" w:sz="0" w:space="0" w:color="auto"/>
            <w:bottom w:val="none" w:sz="0" w:space="0" w:color="auto"/>
            <w:right w:val="none" w:sz="0" w:space="0" w:color="auto"/>
          </w:divBdr>
        </w:div>
        <w:div w:id="1435860097">
          <w:marLeft w:val="640"/>
          <w:marRight w:val="0"/>
          <w:marTop w:val="0"/>
          <w:marBottom w:val="0"/>
          <w:divBdr>
            <w:top w:val="none" w:sz="0" w:space="0" w:color="auto"/>
            <w:left w:val="none" w:sz="0" w:space="0" w:color="auto"/>
            <w:bottom w:val="none" w:sz="0" w:space="0" w:color="auto"/>
            <w:right w:val="none" w:sz="0" w:space="0" w:color="auto"/>
          </w:divBdr>
        </w:div>
        <w:div w:id="164364373">
          <w:marLeft w:val="640"/>
          <w:marRight w:val="0"/>
          <w:marTop w:val="0"/>
          <w:marBottom w:val="0"/>
          <w:divBdr>
            <w:top w:val="none" w:sz="0" w:space="0" w:color="auto"/>
            <w:left w:val="none" w:sz="0" w:space="0" w:color="auto"/>
            <w:bottom w:val="none" w:sz="0" w:space="0" w:color="auto"/>
            <w:right w:val="none" w:sz="0" w:space="0" w:color="auto"/>
          </w:divBdr>
        </w:div>
        <w:div w:id="1258251502">
          <w:marLeft w:val="640"/>
          <w:marRight w:val="0"/>
          <w:marTop w:val="0"/>
          <w:marBottom w:val="0"/>
          <w:divBdr>
            <w:top w:val="none" w:sz="0" w:space="0" w:color="auto"/>
            <w:left w:val="none" w:sz="0" w:space="0" w:color="auto"/>
            <w:bottom w:val="none" w:sz="0" w:space="0" w:color="auto"/>
            <w:right w:val="none" w:sz="0" w:space="0" w:color="auto"/>
          </w:divBdr>
        </w:div>
        <w:div w:id="294724727">
          <w:marLeft w:val="640"/>
          <w:marRight w:val="0"/>
          <w:marTop w:val="0"/>
          <w:marBottom w:val="0"/>
          <w:divBdr>
            <w:top w:val="none" w:sz="0" w:space="0" w:color="auto"/>
            <w:left w:val="none" w:sz="0" w:space="0" w:color="auto"/>
            <w:bottom w:val="none" w:sz="0" w:space="0" w:color="auto"/>
            <w:right w:val="none" w:sz="0" w:space="0" w:color="auto"/>
          </w:divBdr>
        </w:div>
        <w:div w:id="164784460">
          <w:marLeft w:val="640"/>
          <w:marRight w:val="0"/>
          <w:marTop w:val="0"/>
          <w:marBottom w:val="0"/>
          <w:divBdr>
            <w:top w:val="none" w:sz="0" w:space="0" w:color="auto"/>
            <w:left w:val="none" w:sz="0" w:space="0" w:color="auto"/>
            <w:bottom w:val="none" w:sz="0" w:space="0" w:color="auto"/>
            <w:right w:val="none" w:sz="0" w:space="0" w:color="auto"/>
          </w:divBdr>
        </w:div>
        <w:div w:id="928739328">
          <w:marLeft w:val="640"/>
          <w:marRight w:val="0"/>
          <w:marTop w:val="0"/>
          <w:marBottom w:val="0"/>
          <w:divBdr>
            <w:top w:val="none" w:sz="0" w:space="0" w:color="auto"/>
            <w:left w:val="none" w:sz="0" w:space="0" w:color="auto"/>
            <w:bottom w:val="none" w:sz="0" w:space="0" w:color="auto"/>
            <w:right w:val="none" w:sz="0" w:space="0" w:color="auto"/>
          </w:divBdr>
        </w:div>
        <w:div w:id="1612973475">
          <w:marLeft w:val="640"/>
          <w:marRight w:val="0"/>
          <w:marTop w:val="0"/>
          <w:marBottom w:val="0"/>
          <w:divBdr>
            <w:top w:val="none" w:sz="0" w:space="0" w:color="auto"/>
            <w:left w:val="none" w:sz="0" w:space="0" w:color="auto"/>
            <w:bottom w:val="none" w:sz="0" w:space="0" w:color="auto"/>
            <w:right w:val="none" w:sz="0" w:space="0" w:color="auto"/>
          </w:divBdr>
        </w:div>
        <w:div w:id="1434668681">
          <w:marLeft w:val="640"/>
          <w:marRight w:val="0"/>
          <w:marTop w:val="0"/>
          <w:marBottom w:val="0"/>
          <w:divBdr>
            <w:top w:val="none" w:sz="0" w:space="0" w:color="auto"/>
            <w:left w:val="none" w:sz="0" w:space="0" w:color="auto"/>
            <w:bottom w:val="none" w:sz="0" w:space="0" w:color="auto"/>
            <w:right w:val="none" w:sz="0" w:space="0" w:color="auto"/>
          </w:divBdr>
        </w:div>
        <w:div w:id="20859461">
          <w:marLeft w:val="640"/>
          <w:marRight w:val="0"/>
          <w:marTop w:val="0"/>
          <w:marBottom w:val="0"/>
          <w:divBdr>
            <w:top w:val="none" w:sz="0" w:space="0" w:color="auto"/>
            <w:left w:val="none" w:sz="0" w:space="0" w:color="auto"/>
            <w:bottom w:val="none" w:sz="0" w:space="0" w:color="auto"/>
            <w:right w:val="none" w:sz="0" w:space="0" w:color="auto"/>
          </w:divBdr>
        </w:div>
        <w:div w:id="1344094279">
          <w:marLeft w:val="640"/>
          <w:marRight w:val="0"/>
          <w:marTop w:val="0"/>
          <w:marBottom w:val="0"/>
          <w:divBdr>
            <w:top w:val="none" w:sz="0" w:space="0" w:color="auto"/>
            <w:left w:val="none" w:sz="0" w:space="0" w:color="auto"/>
            <w:bottom w:val="none" w:sz="0" w:space="0" w:color="auto"/>
            <w:right w:val="none" w:sz="0" w:space="0" w:color="auto"/>
          </w:divBdr>
        </w:div>
        <w:div w:id="1933270716">
          <w:marLeft w:val="640"/>
          <w:marRight w:val="0"/>
          <w:marTop w:val="0"/>
          <w:marBottom w:val="0"/>
          <w:divBdr>
            <w:top w:val="none" w:sz="0" w:space="0" w:color="auto"/>
            <w:left w:val="none" w:sz="0" w:space="0" w:color="auto"/>
            <w:bottom w:val="none" w:sz="0" w:space="0" w:color="auto"/>
            <w:right w:val="none" w:sz="0" w:space="0" w:color="auto"/>
          </w:divBdr>
        </w:div>
        <w:div w:id="1880169288">
          <w:marLeft w:val="640"/>
          <w:marRight w:val="0"/>
          <w:marTop w:val="0"/>
          <w:marBottom w:val="0"/>
          <w:divBdr>
            <w:top w:val="none" w:sz="0" w:space="0" w:color="auto"/>
            <w:left w:val="none" w:sz="0" w:space="0" w:color="auto"/>
            <w:bottom w:val="none" w:sz="0" w:space="0" w:color="auto"/>
            <w:right w:val="none" w:sz="0" w:space="0" w:color="auto"/>
          </w:divBdr>
        </w:div>
        <w:div w:id="720326417">
          <w:marLeft w:val="640"/>
          <w:marRight w:val="0"/>
          <w:marTop w:val="0"/>
          <w:marBottom w:val="0"/>
          <w:divBdr>
            <w:top w:val="none" w:sz="0" w:space="0" w:color="auto"/>
            <w:left w:val="none" w:sz="0" w:space="0" w:color="auto"/>
            <w:bottom w:val="none" w:sz="0" w:space="0" w:color="auto"/>
            <w:right w:val="none" w:sz="0" w:space="0" w:color="auto"/>
          </w:divBdr>
        </w:div>
        <w:div w:id="1277176957">
          <w:marLeft w:val="640"/>
          <w:marRight w:val="0"/>
          <w:marTop w:val="0"/>
          <w:marBottom w:val="0"/>
          <w:divBdr>
            <w:top w:val="none" w:sz="0" w:space="0" w:color="auto"/>
            <w:left w:val="none" w:sz="0" w:space="0" w:color="auto"/>
            <w:bottom w:val="none" w:sz="0" w:space="0" w:color="auto"/>
            <w:right w:val="none" w:sz="0" w:space="0" w:color="auto"/>
          </w:divBdr>
        </w:div>
        <w:div w:id="1592395457">
          <w:marLeft w:val="640"/>
          <w:marRight w:val="0"/>
          <w:marTop w:val="0"/>
          <w:marBottom w:val="0"/>
          <w:divBdr>
            <w:top w:val="none" w:sz="0" w:space="0" w:color="auto"/>
            <w:left w:val="none" w:sz="0" w:space="0" w:color="auto"/>
            <w:bottom w:val="none" w:sz="0" w:space="0" w:color="auto"/>
            <w:right w:val="none" w:sz="0" w:space="0" w:color="auto"/>
          </w:divBdr>
        </w:div>
        <w:div w:id="421529613">
          <w:marLeft w:val="640"/>
          <w:marRight w:val="0"/>
          <w:marTop w:val="0"/>
          <w:marBottom w:val="0"/>
          <w:divBdr>
            <w:top w:val="none" w:sz="0" w:space="0" w:color="auto"/>
            <w:left w:val="none" w:sz="0" w:space="0" w:color="auto"/>
            <w:bottom w:val="none" w:sz="0" w:space="0" w:color="auto"/>
            <w:right w:val="none" w:sz="0" w:space="0" w:color="auto"/>
          </w:divBdr>
        </w:div>
        <w:div w:id="1654410062">
          <w:marLeft w:val="640"/>
          <w:marRight w:val="0"/>
          <w:marTop w:val="0"/>
          <w:marBottom w:val="0"/>
          <w:divBdr>
            <w:top w:val="none" w:sz="0" w:space="0" w:color="auto"/>
            <w:left w:val="none" w:sz="0" w:space="0" w:color="auto"/>
            <w:bottom w:val="none" w:sz="0" w:space="0" w:color="auto"/>
            <w:right w:val="none" w:sz="0" w:space="0" w:color="auto"/>
          </w:divBdr>
        </w:div>
        <w:div w:id="132529934">
          <w:marLeft w:val="640"/>
          <w:marRight w:val="0"/>
          <w:marTop w:val="0"/>
          <w:marBottom w:val="0"/>
          <w:divBdr>
            <w:top w:val="none" w:sz="0" w:space="0" w:color="auto"/>
            <w:left w:val="none" w:sz="0" w:space="0" w:color="auto"/>
            <w:bottom w:val="none" w:sz="0" w:space="0" w:color="auto"/>
            <w:right w:val="none" w:sz="0" w:space="0" w:color="auto"/>
          </w:divBdr>
        </w:div>
        <w:div w:id="592128973">
          <w:marLeft w:val="640"/>
          <w:marRight w:val="0"/>
          <w:marTop w:val="0"/>
          <w:marBottom w:val="0"/>
          <w:divBdr>
            <w:top w:val="none" w:sz="0" w:space="0" w:color="auto"/>
            <w:left w:val="none" w:sz="0" w:space="0" w:color="auto"/>
            <w:bottom w:val="none" w:sz="0" w:space="0" w:color="auto"/>
            <w:right w:val="none" w:sz="0" w:space="0" w:color="auto"/>
          </w:divBdr>
        </w:div>
        <w:div w:id="1620836453">
          <w:marLeft w:val="640"/>
          <w:marRight w:val="0"/>
          <w:marTop w:val="0"/>
          <w:marBottom w:val="0"/>
          <w:divBdr>
            <w:top w:val="none" w:sz="0" w:space="0" w:color="auto"/>
            <w:left w:val="none" w:sz="0" w:space="0" w:color="auto"/>
            <w:bottom w:val="none" w:sz="0" w:space="0" w:color="auto"/>
            <w:right w:val="none" w:sz="0" w:space="0" w:color="auto"/>
          </w:divBdr>
        </w:div>
        <w:div w:id="796140253">
          <w:marLeft w:val="640"/>
          <w:marRight w:val="0"/>
          <w:marTop w:val="0"/>
          <w:marBottom w:val="0"/>
          <w:divBdr>
            <w:top w:val="none" w:sz="0" w:space="0" w:color="auto"/>
            <w:left w:val="none" w:sz="0" w:space="0" w:color="auto"/>
            <w:bottom w:val="none" w:sz="0" w:space="0" w:color="auto"/>
            <w:right w:val="none" w:sz="0" w:space="0" w:color="auto"/>
          </w:divBdr>
        </w:div>
        <w:div w:id="2126659276">
          <w:marLeft w:val="640"/>
          <w:marRight w:val="0"/>
          <w:marTop w:val="0"/>
          <w:marBottom w:val="0"/>
          <w:divBdr>
            <w:top w:val="none" w:sz="0" w:space="0" w:color="auto"/>
            <w:left w:val="none" w:sz="0" w:space="0" w:color="auto"/>
            <w:bottom w:val="none" w:sz="0" w:space="0" w:color="auto"/>
            <w:right w:val="none" w:sz="0" w:space="0" w:color="auto"/>
          </w:divBdr>
        </w:div>
        <w:div w:id="549266745">
          <w:marLeft w:val="640"/>
          <w:marRight w:val="0"/>
          <w:marTop w:val="0"/>
          <w:marBottom w:val="0"/>
          <w:divBdr>
            <w:top w:val="none" w:sz="0" w:space="0" w:color="auto"/>
            <w:left w:val="none" w:sz="0" w:space="0" w:color="auto"/>
            <w:bottom w:val="none" w:sz="0" w:space="0" w:color="auto"/>
            <w:right w:val="none" w:sz="0" w:space="0" w:color="auto"/>
          </w:divBdr>
        </w:div>
        <w:div w:id="284653493">
          <w:marLeft w:val="640"/>
          <w:marRight w:val="0"/>
          <w:marTop w:val="0"/>
          <w:marBottom w:val="0"/>
          <w:divBdr>
            <w:top w:val="none" w:sz="0" w:space="0" w:color="auto"/>
            <w:left w:val="none" w:sz="0" w:space="0" w:color="auto"/>
            <w:bottom w:val="none" w:sz="0" w:space="0" w:color="auto"/>
            <w:right w:val="none" w:sz="0" w:space="0" w:color="auto"/>
          </w:divBdr>
        </w:div>
        <w:div w:id="2048677050">
          <w:marLeft w:val="640"/>
          <w:marRight w:val="0"/>
          <w:marTop w:val="0"/>
          <w:marBottom w:val="0"/>
          <w:divBdr>
            <w:top w:val="none" w:sz="0" w:space="0" w:color="auto"/>
            <w:left w:val="none" w:sz="0" w:space="0" w:color="auto"/>
            <w:bottom w:val="none" w:sz="0" w:space="0" w:color="auto"/>
            <w:right w:val="none" w:sz="0" w:space="0" w:color="auto"/>
          </w:divBdr>
        </w:div>
        <w:div w:id="79260171">
          <w:marLeft w:val="640"/>
          <w:marRight w:val="0"/>
          <w:marTop w:val="0"/>
          <w:marBottom w:val="0"/>
          <w:divBdr>
            <w:top w:val="none" w:sz="0" w:space="0" w:color="auto"/>
            <w:left w:val="none" w:sz="0" w:space="0" w:color="auto"/>
            <w:bottom w:val="none" w:sz="0" w:space="0" w:color="auto"/>
            <w:right w:val="none" w:sz="0" w:space="0" w:color="auto"/>
          </w:divBdr>
        </w:div>
        <w:div w:id="1181549358">
          <w:marLeft w:val="640"/>
          <w:marRight w:val="0"/>
          <w:marTop w:val="0"/>
          <w:marBottom w:val="0"/>
          <w:divBdr>
            <w:top w:val="none" w:sz="0" w:space="0" w:color="auto"/>
            <w:left w:val="none" w:sz="0" w:space="0" w:color="auto"/>
            <w:bottom w:val="none" w:sz="0" w:space="0" w:color="auto"/>
            <w:right w:val="none" w:sz="0" w:space="0" w:color="auto"/>
          </w:divBdr>
        </w:div>
        <w:div w:id="210271362">
          <w:marLeft w:val="640"/>
          <w:marRight w:val="0"/>
          <w:marTop w:val="0"/>
          <w:marBottom w:val="0"/>
          <w:divBdr>
            <w:top w:val="none" w:sz="0" w:space="0" w:color="auto"/>
            <w:left w:val="none" w:sz="0" w:space="0" w:color="auto"/>
            <w:bottom w:val="none" w:sz="0" w:space="0" w:color="auto"/>
            <w:right w:val="none" w:sz="0" w:space="0" w:color="auto"/>
          </w:divBdr>
        </w:div>
        <w:div w:id="1136606223">
          <w:marLeft w:val="640"/>
          <w:marRight w:val="0"/>
          <w:marTop w:val="0"/>
          <w:marBottom w:val="0"/>
          <w:divBdr>
            <w:top w:val="none" w:sz="0" w:space="0" w:color="auto"/>
            <w:left w:val="none" w:sz="0" w:space="0" w:color="auto"/>
            <w:bottom w:val="none" w:sz="0" w:space="0" w:color="auto"/>
            <w:right w:val="none" w:sz="0" w:space="0" w:color="auto"/>
          </w:divBdr>
        </w:div>
        <w:div w:id="570967020">
          <w:marLeft w:val="640"/>
          <w:marRight w:val="0"/>
          <w:marTop w:val="0"/>
          <w:marBottom w:val="0"/>
          <w:divBdr>
            <w:top w:val="none" w:sz="0" w:space="0" w:color="auto"/>
            <w:left w:val="none" w:sz="0" w:space="0" w:color="auto"/>
            <w:bottom w:val="none" w:sz="0" w:space="0" w:color="auto"/>
            <w:right w:val="none" w:sz="0" w:space="0" w:color="auto"/>
          </w:divBdr>
        </w:div>
        <w:div w:id="1189484567">
          <w:marLeft w:val="640"/>
          <w:marRight w:val="0"/>
          <w:marTop w:val="0"/>
          <w:marBottom w:val="0"/>
          <w:divBdr>
            <w:top w:val="none" w:sz="0" w:space="0" w:color="auto"/>
            <w:left w:val="none" w:sz="0" w:space="0" w:color="auto"/>
            <w:bottom w:val="none" w:sz="0" w:space="0" w:color="auto"/>
            <w:right w:val="none" w:sz="0" w:space="0" w:color="auto"/>
          </w:divBdr>
        </w:div>
        <w:div w:id="1048992679">
          <w:marLeft w:val="640"/>
          <w:marRight w:val="0"/>
          <w:marTop w:val="0"/>
          <w:marBottom w:val="0"/>
          <w:divBdr>
            <w:top w:val="none" w:sz="0" w:space="0" w:color="auto"/>
            <w:left w:val="none" w:sz="0" w:space="0" w:color="auto"/>
            <w:bottom w:val="none" w:sz="0" w:space="0" w:color="auto"/>
            <w:right w:val="none" w:sz="0" w:space="0" w:color="auto"/>
          </w:divBdr>
        </w:div>
        <w:div w:id="1129711526">
          <w:marLeft w:val="640"/>
          <w:marRight w:val="0"/>
          <w:marTop w:val="0"/>
          <w:marBottom w:val="0"/>
          <w:divBdr>
            <w:top w:val="none" w:sz="0" w:space="0" w:color="auto"/>
            <w:left w:val="none" w:sz="0" w:space="0" w:color="auto"/>
            <w:bottom w:val="none" w:sz="0" w:space="0" w:color="auto"/>
            <w:right w:val="none" w:sz="0" w:space="0" w:color="auto"/>
          </w:divBdr>
        </w:div>
        <w:div w:id="1854220979">
          <w:marLeft w:val="640"/>
          <w:marRight w:val="0"/>
          <w:marTop w:val="0"/>
          <w:marBottom w:val="0"/>
          <w:divBdr>
            <w:top w:val="none" w:sz="0" w:space="0" w:color="auto"/>
            <w:left w:val="none" w:sz="0" w:space="0" w:color="auto"/>
            <w:bottom w:val="none" w:sz="0" w:space="0" w:color="auto"/>
            <w:right w:val="none" w:sz="0" w:space="0" w:color="auto"/>
          </w:divBdr>
        </w:div>
        <w:div w:id="524562793">
          <w:marLeft w:val="640"/>
          <w:marRight w:val="0"/>
          <w:marTop w:val="0"/>
          <w:marBottom w:val="0"/>
          <w:divBdr>
            <w:top w:val="none" w:sz="0" w:space="0" w:color="auto"/>
            <w:left w:val="none" w:sz="0" w:space="0" w:color="auto"/>
            <w:bottom w:val="none" w:sz="0" w:space="0" w:color="auto"/>
            <w:right w:val="none" w:sz="0" w:space="0" w:color="auto"/>
          </w:divBdr>
        </w:div>
        <w:div w:id="760033229">
          <w:marLeft w:val="640"/>
          <w:marRight w:val="0"/>
          <w:marTop w:val="0"/>
          <w:marBottom w:val="0"/>
          <w:divBdr>
            <w:top w:val="none" w:sz="0" w:space="0" w:color="auto"/>
            <w:left w:val="none" w:sz="0" w:space="0" w:color="auto"/>
            <w:bottom w:val="none" w:sz="0" w:space="0" w:color="auto"/>
            <w:right w:val="none" w:sz="0" w:space="0" w:color="auto"/>
          </w:divBdr>
        </w:div>
        <w:div w:id="1931235376">
          <w:marLeft w:val="640"/>
          <w:marRight w:val="0"/>
          <w:marTop w:val="0"/>
          <w:marBottom w:val="0"/>
          <w:divBdr>
            <w:top w:val="none" w:sz="0" w:space="0" w:color="auto"/>
            <w:left w:val="none" w:sz="0" w:space="0" w:color="auto"/>
            <w:bottom w:val="none" w:sz="0" w:space="0" w:color="auto"/>
            <w:right w:val="none" w:sz="0" w:space="0" w:color="auto"/>
          </w:divBdr>
        </w:div>
        <w:div w:id="1396004326">
          <w:marLeft w:val="640"/>
          <w:marRight w:val="0"/>
          <w:marTop w:val="0"/>
          <w:marBottom w:val="0"/>
          <w:divBdr>
            <w:top w:val="none" w:sz="0" w:space="0" w:color="auto"/>
            <w:left w:val="none" w:sz="0" w:space="0" w:color="auto"/>
            <w:bottom w:val="none" w:sz="0" w:space="0" w:color="auto"/>
            <w:right w:val="none" w:sz="0" w:space="0" w:color="auto"/>
          </w:divBdr>
        </w:div>
        <w:div w:id="127552064">
          <w:marLeft w:val="640"/>
          <w:marRight w:val="0"/>
          <w:marTop w:val="0"/>
          <w:marBottom w:val="0"/>
          <w:divBdr>
            <w:top w:val="none" w:sz="0" w:space="0" w:color="auto"/>
            <w:left w:val="none" w:sz="0" w:space="0" w:color="auto"/>
            <w:bottom w:val="none" w:sz="0" w:space="0" w:color="auto"/>
            <w:right w:val="none" w:sz="0" w:space="0" w:color="auto"/>
          </w:divBdr>
        </w:div>
        <w:div w:id="187111895">
          <w:marLeft w:val="640"/>
          <w:marRight w:val="0"/>
          <w:marTop w:val="0"/>
          <w:marBottom w:val="0"/>
          <w:divBdr>
            <w:top w:val="none" w:sz="0" w:space="0" w:color="auto"/>
            <w:left w:val="none" w:sz="0" w:space="0" w:color="auto"/>
            <w:bottom w:val="none" w:sz="0" w:space="0" w:color="auto"/>
            <w:right w:val="none" w:sz="0" w:space="0" w:color="auto"/>
          </w:divBdr>
        </w:div>
        <w:div w:id="1819031349">
          <w:marLeft w:val="640"/>
          <w:marRight w:val="0"/>
          <w:marTop w:val="0"/>
          <w:marBottom w:val="0"/>
          <w:divBdr>
            <w:top w:val="none" w:sz="0" w:space="0" w:color="auto"/>
            <w:left w:val="none" w:sz="0" w:space="0" w:color="auto"/>
            <w:bottom w:val="none" w:sz="0" w:space="0" w:color="auto"/>
            <w:right w:val="none" w:sz="0" w:space="0" w:color="auto"/>
          </w:divBdr>
        </w:div>
        <w:div w:id="363797260">
          <w:marLeft w:val="640"/>
          <w:marRight w:val="0"/>
          <w:marTop w:val="0"/>
          <w:marBottom w:val="0"/>
          <w:divBdr>
            <w:top w:val="none" w:sz="0" w:space="0" w:color="auto"/>
            <w:left w:val="none" w:sz="0" w:space="0" w:color="auto"/>
            <w:bottom w:val="none" w:sz="0" w:space="0" w:color="auto"/>
            <w:right w:val="none" w:sz="0" w:space="0" w:color="auto"/>
          </w:divBdr>
        </w:div>
        <w:div w:id="938871731">
          <w:marLeft w:val="640"/>
          <w:marRight w:val="0"/>
          <w:marTop w:val="0"/>
          <w:marBottom w:val="0"/>
          <w:divBdr>
            <w:top w:val="none" w:sz="0" w:space="0" w:color="auto"/>
            <w:left w:val="none" w:sz="0" w:space="0" w:color="auto"/>
            <w:bottom w:val="none" w:sz="0" w:space="0" w:color="auto"/>
            <w:right w:val="none" w:sz="0" w:space="0" w:color="auto"/>
          </w:divBdr>
        </w:div>
        <w:div w:id="1540555102">
          <w:marLeft w:val="640"/>
          <w:marRight w:val="0"/>
          <w:marTop w:val="0"/>
          <w:marBottom w:val="0"/>
          <w:divBdr>
            <w:top w:val="none" w:sz="0" w:space="0" w:color="auto"/>
            <w:left w:val="none" w:sz="0" w:space="0" w:color="auto"/>
            <w:bottom w:val="none" w:sz="0" w:space="0" w:color="auto"/>
            <w:right w:val="none" w:sz="0" w:space="0" w:color="auto"/>
          </w:divBdr>
        </w:div>
        <w:div w:id="99761225">
          <w:marLeft w:val="640"/>
          <w:marRight w:val="0"/>
          <w:marTop w:val="0"/>
          <w:marBottom w:val="0"/>
          <w:divBdr>
            <w:top w:val="none" w:sz="0" w:space="0" w:color="auto"/>
            <w:left w:val="none" w:sz="0" w:space="0" w:color="auto"/>
            <w:bottom w:val="none" w:sz="0" w:space="0" w:color="auto"/>
            <w:right w:val="none" w:sz="0" w:space="0" w:color="auto"/>
          </w:divBdr>
        </w:div>
        <w:div w:id="1364020363">
          <w:marLeft w:val="640"/>
          <w:marRight w:val="0"/>
          <w:marTop w:val="0"/>
          <w:marBottom w:val="0"/>
          <w:divBdr>
            <w:top w:val="none" w:sz="0" w:space="0" w:color="auto"/>
            <w:left w:val="none" w:sz="0" w:space="0" w:color="auto"/>
            <w:bottom w:val="none" w:sz="0" w:space="0" w:color="auto"/>
            <w:right w:val="none" w:sz="0" w:space="0" w:color="auto"/>
          </w:divBdr>
        </w:div>
        <w:div w:id="87846673">
          <w:marLeft w:val="640"/>
          <w:marRight w:val="0"/>
          <w:marTop w:val="0"/>
          <w:marBottom w:val="0"/>
          <w:divBdr>
            <w:top w:val="none" w:sz="0" w:space="0" w:color="auto"/>
            <w:left w:val="none" w:sz="0" w:space="0" w:color="auto"/>
            <w:bottom w:val="none" w:sz="0" w:space="0" w:color="auto"/>
            <w:right w:val="none" w:sz="0" w:space="0" w:color="auto"/>
          </w:divBdr>
        </w:div>
        <w:div w:id="2106225106">
          <w:marLeft w:val="640"/>
          <w:marRight w:val="0"/>
          <w:marTop w:val="0"/>
          <w:marBottom w:val="0"/>
          <w:divBdr>
            <w:top w:val="none" w:sz="0" w:space="0" w:color="auto"/>
            <w:left w:val="none" w:sz="0" w:space="0" w:color="auto"/>
            <w:bottom w:val="none" w:sz="0" w:space="0" w:color="auto"/>
            <w:right w:val="none" w:sz="0" w:space="0" w:color="auto"/>
          </w:divBdr>
        </w:div>
        <w:div w:id="771702818">
          <w:marLeft w:val="640"/>
          <w:marRight w:val="0"/>
          <w:marTop w:val="0"/>
          <w:marBottom w:val="0"/>
          <w:divBdr>
            <w:top w:val="none" w:sz="0" w:space="0" w:color="auto"/>
            <w:left w:val="none" w:sz="0" w:space="0" w:color="auto"/>
            <w:bottom w:val="none" w:sz="0" w:space="0" w:color="auto"/>
            <w:right w:val="none" w:sz="0" w:space="0" w:color="auto"/>
          </w:divBdr>
        </w:div>
        <w:div w:id="1819414874">
          <w:marLeft w:val="640"/>
          <w:marRight w:val="0"/>
          <w:marTop w:val="0"/>
          <w:marBottom w:val="0"/>
          <w:divBdr>
            <w:top w:val="none" w:sz="0" w:space="0" w:color="auto"/>
            <w:left w:val="none" w:sz="0" w:space="0" w:color="auto"/>
            <w:bottom w:val="none" w:sz="0" w:space="0" w:color="auto"/>
            <w:right w:val="none" w:sz="0" w:space="0" w:color="auto"/>
          </w:divBdr>
        </w:div>
        <w:div w:id="719594197">
          <w:marLeft w:val="640"/>
          <w:marRight w:val="0"/>
          <w:marTop w:val="0"/>
          <w:marBottom w:val="0"/>
          <w:divBdr>
            <w:top w:val="none" w:sz="0" w:space="0" w:color="auto"/>
            <w:left w:val="none" w:sz="0" w:space="0" w:color="auto"/>
            <w:bottom w:val="none" w:sz="0" w:space="0" w:color="auto"/>
            <w:right w:val="none" w:sz="0" w:space="0" w:color="auto"/>
          </w:divBdr>
        </w:div>
        <w:div w:id="1465390868">
          <w:marLeft w:val="640"/>
          <w:marRight w:val="0"/>
          <w:marTop w:val="0"/>
          <w:marBottom w:val="0"/>
          <w:divBdr>
            <w:top w:val="none" w:sz="0" w:space="0" w:color="auto"/>
            <w:left w:val="none" w:sz="0" w:space="0" w:color="auto"/>
            <w:bottom w:val="none" w:sz="0" w:space="0" w:color="auto"/>
            <w:right w:val="none" w:sz="0" w:space="0" w:color="auto"/>
          </w:divBdr>
        </w:div>
        <w:div w:id="1852838944">
          <w:marLeft w:val="640"/>
          <w:marRight w:val="0"/>
          <w:marTop w:val="0"/>
          <w:marBottom w:val="0"/>
          <w:divBdr>
            <w:top w:val="none" w:sz="0" w:space="0" w:color="auto"/>
            <w:left w:val="none" w:sz="0" w:space="0" w:color="auto"/>
            <w:bottom w:val="none" w:sz="0" w:space="0" w:color="auto"/>
            <w:right w:val="none" w:sz="0" w:space="0" w:color="auto"/>
          </w:divBdr>
        </w:div>
        <w:div w:id="692682229">
          <w:marLeft w:val="640"/>
          <w:marRight w:val="0"/>
          <w:marTop w:val="0"/>
          <w:marBottom w:val="0"/>
          <w:divBdr>
            <w:top w:val="none" w:sz="0" w:space="0" w:color="auto"/>
            <w:left w:val="none" w:sz="0" w:space="0" w:color="auto"/>
            <w:bottom w:val="none" w:sz="0" w:space="0" w:color="auto"/>
            <w:right w:val="none" w:sz="0" w:space="0" w:color="auto"/>
          </w:divBdr>
        </w:div>
        <w:div w:id="1289899203">
          <w:marLeft w:val="640"/>
          <w:marRight w:val="0"/>
          <w:marTop w:val="0"/>
          <w:marBottom w:val="0"/>
          <w:divBdr>
            <w:top w:val="none" w:sz="0" w:space="0" w:color="auto"/>
            <w:left w:val="none" w:sz="0" w:space="0" w:color="auto"/>
            <w:bottom w:val="none" w:sz="0" w:space="0" w:color="auto"/>
            <w:right w:val="none" w:sz="0" w:space="0" w:color="auto"/>
          </w:divBdr>
        </w:div>
        <w:div w:id="2146509666">
          <w:marLeft w:val="640"/>
          <w:marRight w:val="0"/>
          <w:marTop w:val="0"/>
          <w:marBottom w:val="0"/>
          <w:divBdr>
            <w:top w:val="none" w:sz="0" w:space="0" w:color="auto"/>
            <w:left w:val="none" w:sz="0" w:space="0" w:color="auto"/>
            <w:bottom w:val="none" w:sz="0" w:space="0" w:color="auto"/>
            <w:right w:val="none" w:sz="0" w:space="0" w:color="auto"/>
          </w:divBdr>
        </w:div>
        <w:div w:id="120151342">
          <w:marLeft w:val="640"/>
          <w:marRight w:val="0"/>
          <w:marTop w:val="0"/>
          <w:marBottom w:val="0"/>
          <w:divBdr>
            <w:top w:val="none" w:sz="0" w:space="0" w:color="auto"/>
            <w:left w:val="none" w:sz="0" w:space="0" w:color="auto"/>
            <w:bottom w:val="none" w:sz="0" w:space="0" w:color="auto"/>
            <w:right w:val="none" w:sz="0" w:space="0" w:color="auto"/>
          </w:divBdr>
        </w:div>
        <w:div w:id="1631940584">
          <w:marLeft w:val="640"/>
          <w:marRight w:val="0"/>
          <w:marTop w:val="0"/>
          <w:marBottom w:val="0"/>
          <w:divBdr>
            <w:top w:val="none" w:sz="0" w:space="0" w:color="auto"/>
            <w:left w:val="none" w:sz="0" w:space="0" w:color="auto"/>
            <w:bottom w:val="none" w:sz="0" w:space="0" w:color="auto"/>
            <w:right w:val="none" w:sz="0" w:space="0" w:color="auto"/>
          </w:divBdr>
        </w:div>
        <w:div w:id="878709179">
          <w:marLeft w:val="640"/>
          <w:marRight w:val="0"/>
          <w:marTop w:val="0"/>
          <w:marBottom w:val="0"/>
          <w:divBdr>
            <w:top w:val="none" w:sz="0" w:space="0" w:color="auto"/>
            <w:left w:val="none" w:sz="0" w:space="0" w:color="auto"/>
            <w:bottom w:val="none" w:sz="0" w:space="0" w:color="auto"/>
            <w:right w:val="none" w:sz="0" w:space="0" w:color="auto"/>
          </w:divBdr>
        </w:div>
        <w:div w:id="1149052511">
          <w:marLeft w:val="640"/>
          <w:marRight w:val="0"/>
          <w:marTop w:val="0"/>
          <w:marBottom w:val="0"/>
          <w:divBdr>
            <w:top w:val="none" w:sz="0" w:space="0" w:color="auto"/>
            <w:left w:val="none" w:sz="0" w:space="0" w:color="auto"/>
            <w:bottom w:val="none" w:sz="0" w:space="0" w:color="auto"/>
            <w:right w:val="none" w:sz="0" w:space="0" w:color="auto"/>
          </w:divBdr>
        </w:div>
        <w:div w:id="560676889">
          <w:marLeft w:val="640"/>
          <w:marRight w:val="0"/>
          <w:marTop w:val="0"/>
          <w:marBottom w:val="0"/>
          <w:divBdr>
            <w:top w:val="none" w:sz="0" w:space="0" w:color="auto"/>
            <w:left w:val="none" w:sz="0" w:space="0" w:color="auto"/>
            <w:bottom w:val="none" w:sz="0" w:space="0" w:color="auto"/>
            <w:right w:val="none" w:sz="0" w:space="0" w:color="auto"/>
          </w:divBdr>
        </w:div>
        <w:div w:id="674113259">
          <w:marLeft w:val="640"/>
          <w:marRight w:val="0"/>
          <w:marTop w:val="0"/>
          <w:marBottom w:val="0"/>
          <w:divBdr>
            <w:top w:val="none" w:sz="0" w:space="0" w:color="auto"/>
            <w:left w:val="none" w:sz="0" w:space="0" w:color="auto"/>
            <w:bottom w:val="none" w:sz="0" w:space="0" w:color="auto"/>
            <w:right w:val="none" w:sz="0" w:space="0" w:color="auto"/>
          </w:divBdr>
        </w:div>
        <w:div w:id="644967764">
          <w:marLeft w:val="640"/>
          <w:marRight w:val="0"/>
          <w:marTop w:val="0"/>
          <w:marBottom w:val="0"/>
          <w:divBdr>
            <w:top w:val="none" w:sz="0" w:space="0" w:color="auto"/>
            <w:left w:val="none" w:sz="0" w:space="0" w:color="auto"/>
            <w:bottom w:val="none" w:sz="0" w:space="0" w:color="auto"/>
            <w:right w:val="none" w:sz="0" w:space="0" w:color="auto"/>
          </w:divBdr>
        </w:div>
        <w:div w:id="1427313054">
          <w:marLeft w:val="640"/>
          <w:marRight w:val="0"/>
          <w:marTop w:val="0"/>
          <w:marBottom w:val="0"/>
          <w:divBdr>
            <w:top w:val="none" w:sz="0" w:space="0" w:color="auto"/>
            <w:left w:val="none" w:sz="0" w:space="0" w:color="auto"/>
            <w:bottom w:val="none" w:sz="0" w:space="0" w:color="auto"/>
            <w:right w:val="none" w:sz="0" w:space="0" w:color="auto"/>
          </w:divBdr>
        </w:div>
        <w:div w:id="2022974595">
          <w:marLeft w:val="640"/>
          <w:marRight w:val="0"/>
          <w:marTop w:val="0"/>
          <w:marBottom w:val="0"/>
          <w:divBdr>
            <w:top w:val="none" w:sz="0" w:space="0" w:color="auto"/>
            <w:left w:val="none" w:sz="0" w:space="0" w:color="auto"/>
            <w:bottom w:val="none" w:sz="0" w:space="0" w:color="auto"/>
            <w:right w:val="none" w:sz="0" w:space="0" w:color="auto"/>
          </w:divBdr>
        </w:div>
        <w:div w:id="1140465633">
          <w:marLeft w:val="640"/>
          <w:marRight w:val="0"/>
          <w:marTop w:val="0"/>
          <w:marBottom w:val="0"/>
          <w:divBdr>
            <w:top w:val="none" w:sz="0" w:space="0" w:color="auto"/>
            <w:left w:val="none" w:sz="0" w:space="0" w:color="auto"/>
            <w:bottom w:val="none" w:sz="0" w:space="0" w:color="auto"/>
            <w:right w:val="none" w:sz="0" w:space="0" w:color="auto"/>
          </w:divBdr>
        </w:div>
        <w:div w:id="407270243">
          <w:marLeft w:val="640"/>
          <w:marRight w:val="0"/>
          <w:marTop w:val="0"/>
          <w:marBottom w:val="0"/>
          <w:divBdr>
            <w:top w:val="none" w:sz="0" w:space="0" w:color="auto"/>
            <w:left w:val="none" w:sz="0" w:space="0" w:color="auto"/>
            <w:bottom w:val="none" w:sz="0" w:space="0" w:color="auto"/>
            <w:right w:val="none" w:sz="0" w:space="0" w:color="auto"/>
          </w:divBdr>
        </w:div>
        <w:div w:id="1138841651">
          <w:marLeft w:val="640"/>
          <w:marRight w:val="0"/>
          <w:marTop w:val="0"/>
          <w:marBottom w:val="0"/>
          <w:divBdr>
            <w:top w:val="none" w:sz="0" w:space="0" w:color="auto"/>
            <w:left w:val="none" w:sz="0" w:space="0" w:color="auto"/>
            <w:bottom w:val="none" w:sz="0" w:space="0" w:color="auto"/>
            <w:right w:val="none" w:sz="0" w:space="0" w:color="auto"/>
          </w:divBdr>
        </w:div>
        <w:div w:id="1207445044">
          <w:marLeft w:val="640"/>
          <w:marRight w:val="0"/>
          <w:marTop w:val="0"/>
          <w:marBottom w:val="0"/>
          <w:divBdr>
            <w:top w:val="none" w:sz="0" w:space="0" w:color="auto"/>
            <w:left w:val="none" w:sz="0" w:space="0" w:color="auto"/>
            <w:bottom w:val="none" w:sz="0" w:space="0" w:color="auto"/>
            <w:right w:val="none" w:sz="0" w:space="0" w:color="auto"/>
          </w:divBdr>
        </w:div>
        <w:div w:id="1012411317">
          <w:marLeft w:val="640"/>
          <w:marRight w:val="0"/>
          <w:marTop w:val="0"/>
          <w:marBottom w:val="0"/>
          <w:divBdr>
            <w:top w:val="none" w:sz="0" w:space="0" w:color="auto"/>
            <w:left w:val="none" w:sz="0" w:space="0" w:color="auto"/>
            <w:bottom w:val="none" w:sz="0" w:space="0" w:color="auto"/>
            <w:right w:val="none" w:sz="0" w:space="0" w:color="auto"/>
          </w:divBdr>
        </w:div>
        <w:div w:id="1307931228">
          <w:marLeft w:val="640"/>
          <w:marRight w:val="0"/>
          <w:marTop w:val="0"/>
          <w:marBottom w:val="0"/>
          <w:divBdr>
            <w:top w:val="none" w:sz="0" w:space="0" w:color="auto"/>
            <w:left w:val="none" w:sz="0" w:space="0" w:color="auto"/>
            <w:bottom w:val="none" w:sz="0" w:space="0" w:color="auto"/>
            <w:right w:val="none" w:sz="0" w:space="0" w:color="auto"/>
          </w:divBdr>
        </w:div>
        <w:div w:id="1421634707">
          <w:marLeft w:val="640"/>
          <w:marRight w:val="0"/>
          <w:marTop w:val="0"/>
          <w:marBottom w:val="0"/>
          <w:divBdr>
            <w:top w:val="none" w:sz="0" w:space="0" w:color="auto"/>
            <w:left w:val="none" w:sz="0" w:space="0" w:color="auto"/>
            <w:bottom w:val="none" w:sz="0" w:space="0" w:color="auto"/>
            <w:right w:val="none" w:sz="0" w:space="0" w:color="auto"/>
          </w:divBdr>
        </w:div>
        <w:div w:id="1889028879">
          <w:marLeft w:val="640"/>
          <w:marRight w:val="0"/>
          <w:marTop w:val="0"/>
          <w:marBottom w:val="0"/>
          <w:divBdr>
            <w:top w:val="none" w:sz="0" w:space="0" w:color="auto"/>
            <w:left w:val="none" w:sz="0" w:space="0" w:color="auto"/>
            <w:bottom w:val="none" w:sz="0" w:space="0" w:color="auto"/>
            <w:right w:val="none" w:sz="0" w:space="0" w:color="auto"/>
          </w:divBdr>
        </w:div>
        <w:div w:id="531571638">
          <w:marLeft w:val="640"/>
          <w:marRight w:val="0"/>
          <w:marTop w:val="0"/>
          <w:marBottom w:val="0"/>
          <w:divBdr>
            <w:top w:val="none" w:sz="0" w:space="0" w:color="auto"/>
            <w:left w:val="none" w:sz="0" w:space="0" w:color="auto"/>
            <w:bottom w:val="none" w:sz="0" w:space="0" w:color="auto"/>
            <w:right w:val="none" w:sz="0" w:space="0" w:color="auto"/>
          </w:divBdr>
        </w:div>
        <w:div w:id="288703907">
          <w:marLeft w:val="640"/>
          <w:marRight w:val="0"/>
          <w:marTop w:val="0"/>
          <w:marBottom w:val="0"/>
          <w:divBdr>
            <w:top w:val="none" w:sz="0" w:space="0" w:color="auto"/>
            <w:left w:val="none" w:sz="0" w:space="0" w:color="auto"/>
            <w:bottom w:val="none" w:sz="0" w:space="0" w:color="auto"/>
            <w:right w:val="none" w:sz="0" w:space="0" w:color="auto"/>
          </w:divBdr>
        </w:div>
        <w:div w:id="766004070">
          <w:marLeft w:val="640"/>
          <w:marRight w:val="0"/>
          <w:marTop w:val="0"/>
          <w:marBottom w:val="0"/>
          <w:divBdr>
            <w:top w:val="none" w:sz="0" w:space="0" w:color="auto"/>
            <w:left w:val="none" w:sz="0" w:space="0" w:color="auto"/>
            <w:bottom w:val="none" w:sz="0" w:space="0" w:color="auto"/>
            <w:right w:val="none" w:sz="0" w:space="0" w:color="auto"/>
          </w:divBdr>
        </w:div>
        <w:div w:id="919369489">
          <w:marLeft w:val="640"/>
          <w:marRight w:val="0"/>
          <w:marTop w:val="0"/>
          <w:marBottom w:val="0"/>
          <w:divBdr>
            <w:top w:val="none" w:sz="0" w:space="0" w:color="auto"/>
            <w:left w:val="none" w:sz="0" w:space="0" w:color="auto"/>
            <w:bottom w:val="none" w:sz="0" w:space="0" w:color="auto"/>
            <w:right w:val="none" w:sz="0" w:space="0" w:color="auto"/>
          </w:divBdr>
        </w:div>
        <w:div w:id="1741321144">
          <w:marLeft w:val="640"/>
          <w:marRight w:val="0"/>
          <w:marTop w:val="0"/>
          <w:marBottom w:val="0"/>
          <w:divBdr>
            <w:top w:val="none" w:sz="0" w:space="0" w:color="auto"/>
            <w:left w:val="none" w:sz="0" w:space="0" w:color="auto"/>
            <w:bottom w:val="none" w:sz="0" w:space="0" w:color="auto"/>
            <w:right w:val="none" w:sz="0" w:space="0" w:color="auto"/>
          </w:divBdr>
        </w:div>
        <w:div w:id="1950425390">
          <w:marLeft w:val="640"/>
          <w:marRight w:val="0"/>
          <w:marTop w:val="0"/>
          <w:marBottom w:val="0"/>
          <w:divBdr>
            <w:top w:val="none" w:sz="0" w:space="0" w:color="auto"/>
            <w:left w:val="none" w:sz="0" w:space="0" w:color="auto"/>
            <w:bottom w:val="none" w:sz="0" w:space="0" w:color="auto"/>
            <w:right w:val="none" w:sz="0" w:space="0" w:color="auto"/>
          </w:divBdr>
        </w:div>
        <w:div w:id="47848560">
          <w:marLeft w:val="640"/>
          <w:marRight w:val="0"/>
          <w:marTop w:val="0"/>
          <w:marBottom w:val="0"/>
          <w:divBdr>
            <w:top w:val="none" w:sz="0" w:space="0" w:color="auto"/>
            <w:left w:val="none" w:sz="0" w:space="0" w:color="auto"/>
            <w:bottom w:val="none" w:sz="0" w:space="0" w:color="auto"/>
            <w:right w:val="none" w:sz="0" w:space="0" w:color="auto"/>
          </w:divBdr>
        </w:div>
        <w:div w:id="275522027">
          <w:marLeft w:val="640"/>
          <w:marRight w:val="0"/>
          <w:marTop w:val="0"/>
          <w:marBottom w:val="0"/>
          <w:divBdr>
            <w:top w:val="none" w:sz="0" w:space="0" w:color="auto"/>
            <w:left w:val="none" w:sz="0" w:space="0" w:color="auto"/>
            <w:bottom w:val="none" w:sz="0" w:space="0" w:color="auto"/>
            <w:right w:val="none" w:sz="0" w:space="0" w:color="auto"/>
          </w:divBdr>
        </w:div>
        <w:div w:id="1049382119">
          <w:marLeft w:val="640"/>
          <w:marRight w:val="0"/>
          <w:marTop w:val="0"/>
          <w:marBottom w:val="0"/>
          <w:divBdr>
            <w:top w:val="none" w:sz="0" w:space="0" w:color="auto"/>
            <w:left w:val="none" w:sz="0" w:space="0" w:color="auto"/>
            <w:bottom w:val="none" w:sz="0" w:space="0" w:color="auto"/>
            <w:right w:val="none" w:sz="0" w:space="0" w:color="auto"/>
          </w:divBdr>
        </w:div>
        <w:div w:id="1318337107">
          <w:marLeft w:val="640"/>
          <w:marRight w:val="0"/>
          <w:marTop w:val="0"/>
          <w:marBottom w:val="0"/>
          <w:divBdr>
            <w:top w:val="none" w:sz="0" w:space="0" w:color="auto"/>
            <w:left w:val="none" w:sz="0" w:space="0" w:color="auto"/>
            <w:bottom w:val="none" w:sz="0" w:space="0" w:color="auto"/>
            <w:right w:val="none" w:sz="0" w:space="0" w:color="auto"/>
          </w:divBdr>
        </w:div>
        <w:div w:id="476151288">
          <w:marLeft w:val="640"/>
          <w:marRight w:val="0"/>
          <w:marTop w:val="0"/>
          <w:marBottom w:val="0"/>
          <w:divBdr>
            <w:top w:val="none" w:sz="0" w:space="0" w:color="auto"/>
            <w:left w:val="none" w:sz="0" w:space="0" w:color="auto"/>
            <w:bottom w:val="none" w:sz="0" w:space="0" w:color="auto"/>
            <w:right w:val="none" w:sz="0" w:space="0" w:color="auto"/>
          </w:divBdr>
        </w:div>
        <w:div w:id="1010793462">
          <w:marLeft w:val="640"/>
          <w:marRight w:val="0"/>
          <w:marTop w:val="0"/>
          <w:marBottom w:val="0"/>
          <w:divBdr>
            <w:top w:val="none" w:sz="0" w:space="0" w:color="auto"/>
            <w:left w:val="none" w:sz="0" w:space="0" w:color="auto"/>
            <w:bottom w:val="none" w:sz="0" w:space="0" w:color="auto"/>
            <w:right w:val="none" w:sz="0" w:space="0" w:color="auto"/>
          </w:divBdr>
        </w:div>
        <w:div w:id="998538092">
          <w:marLeft w:val="640"/>
          <w:marRight w:val="0"/>
          <w:marTop w:val="0"/>
          <w:marBottom w:val="0"/>
          <w:divBdr>
            <w:top w:val="none" w:sz="0" w:space="0" w:color="auto"/>
            <w:left w:val="none" w:sz="0" w:space="0" w:color="auto"/>
            <w:bottom w:val="none" w:sz="0" w:space="0" w:color="auto"/>
            <w:right w:val="none" w:sz="0" w:space="0" w:color="auto"/>
          </w:divBdr>
        </w:div>
        <w:div w:id="292178228">
          <w:marLeft w:val="640"/>
          <w:marRight w:val="0"/>
          <w:marTop w:val="0"/>
          <w:marBottom w:val="0"/>
          <w:divBdr>
            <w:top w:val="none" w:sz="0" w:space="0" w:color="auto"/>
            <w:left w:val="none" w:sz="0" w:space="0" w:color="auto"/>
            <w:bottom w:val="none" w:sz="0" w:space="0" w:color="auto"/>
            <w:right w:val="none" w:sz="0" w:space="0" w:color="auto"/>
          </w:divBdr>
        </w:div>
      </w:divsChild>
    </w:div>
    <w:div w:id="2060280623">
      <w:bodyDiv w:val="1"/>
      <w:marLeft w:val="0"/>
      <w:marRight w:val="0"/>
      <w:marTop w:val="0"/>
      <w:marBottom w:val="0"/>
      <w:divBdr>
        <w:top w:val="none" w:sz="0" w:space="0" w:color="auto"/>
        <w:left w:val="none" w:sz="0" w:space="0" w:color="auto"/>
        <w:bottom w:val="none" w:sz="0" w:space="0" w:color="auto"/>
        <w:right w:val="none" w:sz="0" w:space="0" w:color="auto"/>
      </w:divBdr>
      <w:divsChild>
        <w:div w:id="485509209">
          <w:marLeft w:val="640"/>
          <w:marRight w:val="0"/>
          <w:marTop w:val="0"/>
          <w:marBottom w:val="0"/>
          <w:divBdr>
            <w:top w:val="none" w:sz="0" w:space="0" w:color="auto"/>
            <w:left w:val="none" w:sz="0" w:space="0" w:color="auto"/>
            <w:bottom w:val="none" w:sz="0" w:space="0" w:color="auto"/>
            <w:right w:val="none" w:sz="0" w:space="0" w:color="auto"/>
          </w:divBdr>
        </w:div>
        <w:div w:id="324475490">
          <w:marLeft w:val="640"/>
          <w:marRight w:val="0"/>
          <w:marTop w:val="0"/>
          <w:marBottom w:val="0"/>
          <w:divBdr>
            <w:top w:val="none" w:sz="0" w:space="0" w:color="auto"/>
            <w:left w:val="none" w:sz="0" w:space="0" w:color="auto"/>
            <w:bottom w:val="none" w:sz="0" w:space="0" w:color="auto"/>
            <w:right w:val="none" w:sz="0" w:space="0" w:color="auto"/>
          </w:divBdr>
        </w:div>
        <w:div w:id="737703626">
          <w:marLeft w:val="640"/>
          <w:marRight w:val="0"/>
          <w:marTop w:val="0"/>
          <w:marBottom w:val="0"/>
          <w:divBdr>
            <w:top w:val="none" w:sz="0" w:space="0" w:color="auto"/>
            <w:left w:val="none" w:sz="0" w:space="0" w:color="auto"/>
            <w:bottom w:val="none" w:sz="0" w:space="0" w:color="auto"/>
            <w:right w:val="none" w:sz="0" w:space="0" w:color="auto"/>
          </w:divBdr>
        </w:div>
        <w:div w:id="1530099104">
          <w:marLeft w:val="640"/>
          <w:marRight w:val="0"/>
          <w:marTop w:val="0"/>
          <w:marBottom w:val="0"/>
          <w:divBdr>
            <w:top w:val="none" w:sz="0" w:space="0" w:color="auto"/>
            <w:left w:val="none" w:sz="0" w:space="0" w:color="auto"/>
            <w:bottom w:val="none" w:sz="0" w:space="0" w:color="auto"/>
            <w:right w:val="none" w:sz="0" w:space="0" w:color="auto"/>
          </w:divBdr>
        </w:div>
        <w:div w:id="775445263">
          <w:marLeft w:val="640"/>
          <w:marRight w:val="0"/>
          <w:marTop w:val="0"/>
          <w:marBottom w:val="0"/>
          <w:divBdr>
            <w:top w:val="none" w:sz="0" w:space="0" w:color="auto"/>
            <w:left w:val="none" w:sz="0" w:space="0" w:color="auto"/>
            <w:bottom w:val="none" w:sz="0" w:space="0" w:color="auto"/>
            <w:right w:val="none" w:sz="0" w:space="0" w:color="auto"/>
          </w:divBdr>
        </w:div>
        <w:div w:id="2119179424">
          <w:marLeft w:val="640"/>
          <w:marRight w:val="0"/>
          <w:marTop w:val="0"/>
          <w:marBottom w:val="0"/>
          <w:divBdr>
            <w:top w:val="none" w:sz="0" w:space="0" w:color="auto"/>
            <w:left w:val="none" w:sz="0" w:space="0" w:color="auto"/>
            <w:bottom w:val="none" w:sz="0" w:space="0" w:color="auto"/>
            <w:right w:val="none" w:sz="0" w:space="0" w:color="auto"/>
          </w:divBdr>
        </w:div>
        <w:div w:id="657416602">
          <w:marLeft w:val="640"/>
          <w:marRight w:val="0"/>
          <w:marTop w:val="0"/>
          <w:marBottom w:val="0"/>
          <w:divBdr>
            <w:top w:val="none" w:sz="0" w:space="0" w:color="auto"/>
            <w:left w:val="none" w:sz="0" w:space="0" w:color="auto"/>
            <w:bottom w:val="none" w:sz="0" w:space="0" w:color="auto"/>
            <w:right w:val="none" w:sz="0" w:space="0" w:color="auto"/>
          </w:divBdr>
        </w:div>
        <w:div w:id="1743870502">
          <w:marLeft w:val="640"/>
          <w:marRight w:val="0"/>
          <w:marTop w:val="0"/>
          <w:marBottom w:val="0"/>
          <w:divBdr>
            <w:top w:val="none" w:sz="0" w:space="0" w:color="auto"/>
            <w:left w:val="none" w:sz="0" w:space="0" w:color="auto"/>
            <w:bottom w:val="none" w:sz="0" w:space="0" w:color="auto"/>
            <w:right w:val="none" w:sz="0" w:space="0" w:color="auto"/>
          </w:divBdr>
        </w:div>
        <w:div w:id="1962111393">
          <w:marLeft w:val="640"/>
          <w:marRight w:val="0"/>
          <w:marTop w:val="0"/>
          <w:marBottom w:val="0"/>
          <w:divBdr>
            <w:top w:val="none" w:sz="0" w:space="0" w:color="auto"/>
            <w:left w:val="none" w:sz="0" w:space="0" w:color="auto"/>
            <w:bottom w:val="none" w:sz="0" w:space="0" w:color="auto"/>
            <w:right w:val="none" w:sz="0" w:space="0" w:color="auto"/>
          </w:divBdr>
        </w:div>
        <w:div w:id="1367636890">
          <w:marLeft w:val="640"/>
          <w:marRight w:val="0"/>
          <w:marTop w:val="0"/>
          <w:marBottom w:val="0"/>
          <w:divBdr>
            <w:top w:val="none" w:sz="0" w:space="0" w:color="auto"/>
            <w:left w:val="none" w:sz="0" w:space="0" w:color="auto"/>
            <w:bottom w:val="none" w:sz="0" w:space="0" w:color="auto"/>
            <w:right w:val="none" w:sz="0" w:space="0" w:color="auto"/>
          </w:divBdr>
        </w:div>
        <w:div w:id="2101022767">
          <w:marLeft w:val="640"/>
          <w:marRight w:val="0"/>
          <w:marTop w:val="0"/>
          <w:marBottom w:val="0"/>
          <w:divBdr>
            <w:top w:val="none" w:sz="0" w:space="0" w:color="auto"/>
            <w:left w:val="none" w:sz="0" w:space="0" w:color="auto"/>
            <w:bottom w:val="none" w:sz="0" w:space="0" w:color="auto"/>
            <w:right w:val="none" w:sz="0" w:space="0" w:color="auto"/>
          </w:divBdr>
        </w:div>
        <w:div w:id="1858806963">
          <w:marLeft w:val="640"/>
          <w:marRight w:val="0"/>
          <w:marTop w:val="0"/>
          <w:marBottom w:val="0"/>
          <w:divBdr>
            <w:top w:val="none" w:sz="0" w:space="0" w:color="auto"/>
            <w:left w:val="none" w:sz="0" w:space="0" w:color="auto"/>
            <w:bottom w:val="none" w:sz="0" w:space="0" w:color="auto"/>
            <w:right w:val="none" w:sz="0" w:space="0" w:color="auto"/>
          </w:divBdr>
        </w:div>
        <w:div w:id="1867518727">
          <w:marLeft w:val="640"/>
          <w:marRight w:val="0"/>
          <w:marTop w:val="0"/>
          <w:marBottom w:val="0"/>
          <w:divBdr>
            <w:top w:val="none" w:sz="0" w:space="0" w:color="auto"/>
            <w:left w:val="none" w:sz="0" w:space="0" w:color="auto"/>
            <w:bottom w:val="none" w:sz="0" w:space="0" w:color="auto"/>
            <w:right w:val="none" w:sz="0" w:space="0" w:color="auto"/>
          </w:divBdr>
        </w:div>
        <w:div w:id="243954472">
          <w:marLeft w:val="640"/>
          <w:marRight w:val="0"/>
          <w:marTop w:val="0"/>
          <w:marBottom w:val="0"/>
          <w:divBdr>
            <w:top w:val="none" w:sz="0" w:space="0" w:color="auto"/>
            <w:left w:val="none" w:sz="0" w:space="0" w:color="auto"/>
            <w:bottom w:val="none" w:sz="0" w:space="0" w:color="auto"/>
            <w:right w:val="none" w:sz="0" w:space="0" w:color="auto"/>
          </w:divBdr>
        </w:div>
        <w:div w:id="38019309">
          <w:marLeft w:val="640"/>
          <w:marRight w:val="0"/>
          <w:marTop w:val="0"/>
          <w:marBottom w:val="0"/>
          <w:divBdr>
            <w:top w:val="none" w:sz="0" w:space="0" w:color="auto"/>
            <w:left w:val="none" w:sz="0" w:space="0" w:color="auto"/>
            <w:bottom w:val="none" w:sz="0" w:space="0" w:color="auto"/>
            <w:right w:val="none" w:sz="0" w:space="0" w:color="auto"/>
          </w:divBdr>
        </w:div>
        <w:div w:id="984164452">
          <w:marLeft w:val="640"/>
          <w:marRight w:val="0"/>
          <w:marTop w:val="0"/>
          <w:marBottom w:val="0"/>
          <w:divBdr>
            <w:top w:val="none" w:sz="0" w:space="0" w:color="auto"/>
            <w:left w:val="none" w:sz="0" w:space="0" w:color="auto"/>
            <w:bottom w:val="none" w:sz="0" w:space="0" w:color="auto"/>
            <w:right w:val="none" w:sz="0" w:space="0" w:color="auto"/>
          </w:divBdr>
        </w:div>
        <w:div w:id="493759340">
          <w:marLeft w:val="640"/>
          <w:marRight w:val="0"/>
          <w:marTop w:val="0"/>
          <w:marBottom w:val="0"/>
          <w:divBdr>
            <w:top w:val="none" w:sz="0" w:space="0" w:color="auto"/>
            <w:left w:val="none" w:sz="0" w:space="0" w:color="auto"/>
            <w:bottom w:val="none" w:sz="0" w:space="0" w:color="auto"/>
            <w:right w:val="none" w:sz="0" w:space="0" w:color="auto"/>
          </w:divBdr>
        </w:div>
        <w:div w:id="1844316798">
          <w:marLeft w:val="640"/>
          <w:marRight w:val="0"/>
          <w:marTop w:val="0"/>
          <w:marBottom w:val="0"/>
          <w:divBdr>
            <w:top w:val="none" w:sz="0" w:space="0" w:color="auto"/>
            <w:left w:val="none" w:sz="0" w:space="0" w:color="auto"/>
            <w:bottom w:val="none" w:sz="0" w:space="0" w:color="auto"/>
            <w:right w:val="none" w:sz="0" w:space="0" w:color="auto"/>
          </w:divBdr>
        </w:div>
        <w:div w:id="469326969">
          <w:marLeft w:val="640"/>
          <w:marRight w:val="0"/>
          <w:marTop w:val="0"/>
          <w:marBottom w:val="0"/>
          <w:divBdr>
            <w:top w:val="none" w:sz="0" w:space="0" w:color="auto"/>
            <w:left w:val="none" w:sz="0" w:space="0" w:color="auto"/>
            <w:bottom w:val="none" w:sz="0" w:space="0" w:color="auto"/>
            <w:right w:val="none" w:sz="0" w:space="0" w:color="auto"/>
          </w:divBdr>
        </w:div>
        <w:div w:id="727456409">
          <w:marLeft w:val="640"/>
          <w:marRight w:val="0"/>
          <w:marTop w:val="0"/>
          <w:marBottom w:val="0"/>
          <w:divBdr>
            <w:top w:val="none" w:sz="0" w:space="0" w:color="auto"/>
            <w:left w:val="none" w:sz="0" w:space="0" w:color="auto"/>
            <w:bottom w:val="none" w:sz="0" w:space="0" w:color="auto"/>
            <w:right w:val="none" w:sz="0" w:space="0" w:color="auto"/>
          </w:divBdr>
        </w:div>
        <w:div w:id="1589731569">
          <w:marLeft w:val="640"/>
          <w:marRight w:val="0"/>
          <w:marTop w:val="0"/>
          <w:marBottom w:val="0"/>
          <w:divBdr>
            <w:top w:val="none" w:sz="0" w:space="0" w:color="auto"/>
            <w:left w:val="none" w:sz="0" w:space="0" w:color="auto"/>
            <w:bottom w:val="none" w:sz="0" w:space="0" w:color="auto"/>
            <w:right w:val="none" w:sz="0" w:space="0" w:color="auto"/>
          </w:divBdr>
        </w:div>
        <w:div w:id="549145767">
          <w:marLeft w:val="640"/>
          <w:marRight w:val="0"/>
          <w:marTop w:val="0"/>
          <w:marBottom w:val="0"/>
          <w:divBdr>
            <w:top w:val="none" w:sz="0" w:space="0" w:color="auto"/>
            <w:left w:val="none" w:sz="0" w:space="0" w:color="auto"/>
            <w:bottom w:val="none" w:sz="0" w:space="0" w:color="auto"/>
            <w:right w:val="none" w:sz="0" w:space="0" w:color="auto"/>
          </w:divBdr>
        </w:div>
        <w:div w:id="1384017250">
          <w:marLeft w:val="640"/>
          <w:marRight w:val="0"/>
          <w:marTop w:val="0"/>
          <w:marBottom w:val="0"/>
          <w:divBdr>
            <w:top w:val="none" w:sz="0" w:space="0" w:color="auto"/>
            <w:left w:val="none" w:sz="0" w:space="0" w:color="auto"/>
            <w:bottom w:val="none" w:sz="0" w:space="0" w:color="auto"/>
            <w:right w:val="none" w:sz="0" w:space="0" w:color="auto"/>
          </w:divBdr>
        </w:div>
        <w:div w:id="1694376191">
          <w:marLeft w:val="640"/>
          <w:marRight w:val="0"/>
          <w:marTop w:val="0"/>
          <w:marBottom w:val="0"/>
          <w:divBdr>
            <w:top w:val="none" w:sz="0" w:space="0" w:color="auto"/>
            <w:left w:val="none" w:sz="0" w:space="0" w:color="auto"/>
            <w:bottom w:val="none" w:sz="0" w:space="0" w:color="auto"/>
            <w:right w:val="none" w:sz="0" w:space="0" w:color="auto"/>
          </w:divBdr>
        </w:div>
        <w:div w:id="1799102727">
          <w:marLeft w:val="640"/>
          <w:marRight w:val="0"/>
          <w:marTop w:val="0"/>
          <w:marBottom w:val="0"/>
          <w:divBdr>
            <w:top w:val="none" w:sz="0" w:space="0" w:color="auto"/>
            <w:left w:val="none" w:sz="0" w:space="0" w:color="auto"/>
            <w:bottom w:val="none" w:sz="0" w:space="0" w:color="auto"/>
            <w:right w:val="none" w:sz="0" w:space="0" w:color="auto"/>
          </w:divBdr>
        </w:div>
        <w:div w:id="600651978">
          <w:marLeft w:val="640"/>
          <w:marRight w:val="0"/>
          <w:marTop w:val="0"/>
          <w:marBottom w:val="0"/>
          <w:divBdr>
            <w:top w:val="none" w:sz="0" w:space="0" w:color="auto"/>
            <w:left w:val="none" w:sz="0" w:space="0" w:color="auto"/>
            <w:bottom w:val="none" w:sz="0" w:space="0" w:color="auto"/>
            <w:right w:val="none" w:sz="0" w:space="0" w:color="auto"/>
          </w:divBdr>
        </w:div>
        <w:div w:id="1209536346">
          <w:marLeft w:val="640"/>
          <w:marRight w:val="0"/>
          <w:marTop w:val="0"/>
          <w:marBottom w:val="0"/>
          <w:divBdr>
            <w:top w:val="none" w:sz="0" w:space="0" w:color="auto"/>
            <w:left w:val="none" w:sz="0" w:space="0" w:color="auto"/>
            <w:bottom w:val="none" w:sz="0" w:space="0" w:color="auto"/>
            <w:right w:val="none" w:sz="0" w:space="0" w:color="auto"/>
          </w:divBdr>
        </w:div>
        <w:div w:id="197592620">
          <w:marLeft w:val="640"/>
          <w:marRight w:val="0"/>
          <w:marTop w:val="0"/>
          <w:marBottom w:val="0"/>
          <w:divBdr>
            <w:top w:val="none" w:sz="0" w:space="0" w:color="auto"/>
            <w:left w:val="none" w:sz="0" w:space="0" w:color="auto"/>
            <w:bottom w:val="none" w:sz="0" w:space="0" w:color="auto"/>
            <w:right w:val="none" w:sz="0" w:space="0" w:color="auto"/>
          </w:divBdr>
        </w:div>
        <w:div w:id="1491559348">
          <w:marLeft w:val="640"/>
          <w:marRight w:val="0"/>
          <w:marTop w:val="0"/>
          <w:marBottom w:val="0"/>
          <w:divBdr>
            <w:top w:val="none" w:sz="0" w:space="0" w:color="auto"/>
            <w:left w:val="none" w:sz="0" w:space="0" w:color="auto"/>
            <w:bottom w:val="none" w:sz="0" w:space="0" w:color="auto"/>
            <w:right w:val="none" w:sz="0" w:space="0" w:color="auto"/>
          </w:divBdr>
        </w:div>
        <w:div w:id="579678702">
          <w:marLeft w:val="640"/>
          <w:marRight w:val="0"/>
          <w:marTop w:val="0"/>
          <w:marBottom w:val="0"/>
          <w:divBdr>
            <w:top w:val="none" w:sz="0" w:space="0" w:color="auto"/>
            <w:left w:val="none" w:sz="0" w:space="0" w:color="auto"/>
            <w:bottom w:val="none" w:sz="0" w:space="0" w:color="auto"/>
            <w:right w:val="none" w:sz="0" w:space="0" w:color="auto"/>
          </w:divBdr>
        </w:div>
        <w:div w:id="233516507">
          <w:marLeft w:val="640"/>
          <w:marRight w:val="0"/>
          <w:marTop w:val="0"/>
          <w:marBottom w:val="0"/>
          <w:divBdr>
            <w:top w:val="none" w:sz="0" w:space="0" w:color="auto"/>
            <w:left w:val="none" w:sz="0" w:space="0" w:color="auto"/>
            <w:bottom w:val="none" w:sz="0" w:space="0" w:color="auto"/>
            <w:right w:val="none" w:sz="0" w:space="0" w:color="auto"/>
          </w:divBdr>
        </w:div>
        <w:div w:id="1222012777">
          <w:marLeft w:val="640"/>
          <w:marRight w:val="0"/>
          <w:marTop w:val="0"/>
          <w:marBottom w:val="0"/>
          <w:divBdr>
            <w:top w:val="none" w:sz="0" w:space="0" w:color="auto"/>
            <w:left w:val="none" w:sz="0" w:space="0" w:color="auto"/>
            <w:bottom w:val="none" w:sz="0" w:space="0" w:color="auto"/>
            <w:right w:val="none" w:sz="0" w:space="0" w:color="auto"/>
          </w:divBdr>
        </w:div>
        <w:div w:id="1186136917">
          <w:marLeft w:val="640"/>
          <w:marRight w:val="0"/>
          <w:marTop w:val="0"/>
          <w:marBottom w:val="0"/>
          <w:divBdr>
            <w:top w:val="none" w:sz="0" w:space="0" w:color="auto"/>
            <w:left w:val="none" w:sz="0" w:space="0" w:color="auto"/>
            <w:bottom w:val="none" w:sz="0" w:space="0" w:color="auto"/>
            <w:right w:val="none" w:sz="0" w:space="0" w:color="auto"/>
          </w:divBdr>
        </w:div>
        <w:div w:id="1867016920">
          <w:marLeft w:val="640"/>
          <w:marRight w:val="0"/>
          <w:marTop w:val="0"/>
          <w:marBottom w:val="0"/>
          <w:divBdr>
            <w:top w:val="none" w:sz="0" w:space="0" w:color="auto"/>
            <w:left w:val="none" w:sz="0" w:space="0" w:color="auto"/>
            <w:bottom w:val="none" w:sz="0" w:space="0" w:color="auto"/>
            <w:right w:val="none" w:sz="0" w:space="0" w:color="auto"/>
          </w:divBdr>
        </w:div>
        <w:div w:id="1988632938">
          <w:marLeft w:val="640"/>
          <w:marRight w:val="0"/>
          <w:marTop w:val="0"/>
          <w:marBottom w:val="0"/>
          <w:divBdr>
            <w:top w:val="none" w:sz="0" w:space="0" w:color="auto"/>
            <w:left w:val="none" w:sz="0" w:space="0" w:color="auto"/>
            <w:bottom w:val="none" w:sz="0" w:space="0" w:color="auto"/>
            <w:right w:val="none" w:sz="0" w:space="0" w:color="auto"/>
          </w:divBdr>
        </w:div>
        <w:div w:id="1906061674">
          <w:marLeft w:val="640"/>
          <w:marRight w:val="0"/>
          <w:marTop w:val="0"/>
          <w:marBottom w:val="0"/>
          <w:divBdr>
            <w:top w:val="none" w:sz="0" w:space="0" w:color="auto"/>
            <w:left w:val="none" w:sz="0" w:space="0" w:color="auto"/>
            <w:bottom w:val="none" w:sz="0" w:space="0" w:color="auto"/>
            <w:right w:val="none" w:sz="0" w:space="0" w:color="auto"/>
          </w:divBdr>
        </w:div>
        <w:div w:id="1435786147">
          <w:marLeft w:val="640"/>
          <w:marRight w:val="0"/>
          <w:marTop w:val="0"/>
          <w:marBottom w:val="0"/>
          <w:divBdr>
            <w:top w:val="none" w:sz="0" w:space="0" w:color="auto"/>
            <w:left w:val="none" w:sz="0" w:space="0" w:color="auto"/>
            <w:bottom w:val="none" w:sz="0" w:space="0" w:color="auto"/>
            <w:right w:val="none" w:sz="0" w:space="0" w:color="auto"/>
          </w:divBdr>
        </w:div>
        <w:div w:id="608270470">
          <w:marLeft w:val="640"/>
          <w:marRight w:val="0"/>
          <w:marTop w:val="0"/>
          <w:marBottom w:val="0"/>
          <w:divBdr>
            <w:top w:val="none" w:sz="0" w:space="0" w:color="auto"/>
            <w:left w:val="none" w:sz="0" w:space="0" w:color="auto"/>
            <w:bottom w:val="none" w:sz="0" w:space="0" w:color="auto"/>
            <w:right w:val="none" w:sz="0" w:space="0" w:color="auto"/>
          </w:divBdr>
        </w:div>
        <w:div w:id="1779253883">
          <w:marLeft w:val="640"/>
          <w:marRight w:val="0"/>
          <w:marTop w:val="0"/>
          <w:marBottom w:val="0"/>
          <w:divBdr>
            <w:top w:val="none" w:sz="0" w:space="0" w:color="auto"/>
            <w:left w:val="none" w:sz="0" w:space="0" w:color="auto"/>
            <w:bottom w:val="none" w:sz="0" w:space="0" w:color="auto"/>
            <w:right w:val="none" w:sz="0" w:space="0" w:color="auto"/>
          </w:divBdr>
        </w:div>
        <w:div w:id="215095285">
          <w:marLeft w:val="640"/>
          <w:marRight w:val="0"/>
          <w:marTop w:val="0"/>
          <w:marBottom w:val="0"/>
          <w:divBdr>
            <w:top w:val="none" w:sz="0" w:space="0" w:color="auto"/>
            <w:left w:val="none" w:sz="0" w:space="0" w:color="auto"/>
            <w:bottom w:val="none" w:sz="0" w:space="0" w:color="auto"/>
            <w:right w:val="none" w:sz="0" w:space="0" w:color="auto"/>
          </w:divBdr>
        </w:div>
        <w:div w:id="592012598">
          <w:marLeft w:val="640"/>
          <w:marRight w:val="0"/>
          <w:marTop w:val="0"/>
          <w:marBottom w:val="0"/>
          <w:divBdr>
            <w:top w:val="none" w:sz="0" w:space="0" w:color="auto"/>
            <w:left w:val="none" w:sz="0" w:space="0" w:color="auto"/>
            <w:bottom w:val="none" w:sz="0" w:space="0" w:color="auto"/>
            <w:right w:val="none" w:sz="0" w:space="0" w:color="auto"/>
          </w:divBdr>
        </w:div>
        <w:div w:id="1764498107">
          <w:marLeft w:val="640"/>
          <w:marRight w:val="0"/>
          <w:marTop w:val="0"/>
          <w:marBottom w:val="0"/>
          <w:divBdr>
            <w:top w:val="none" w:sz="0" w:space="0" w:color="auto"/>
            <w:left w:val="none" w:sz="0" w:space="0" w:color="auto"/>
            <w:bottom w:val="none" w:sz="0" w:space="0" w:color="auto"/>
            <w:right w:val="none" w:sz="0" w:space="0" w:color="auto"/>
          </w:divBdr>
        </w:div>
        <w:div w:id="196087546">
          <w:marLeft w:val="640"/>
          <w:marRight w:val="0"/>
          <w:marTop w:val="0"/>
          <w:marBottom w:val="0"/>
          <w:divBdr>
            <w:top w:val="none" w:sz="0" w:space="0" w:color="auto"/>
            <w:left w:val="none" w:sz="0" w:space="0" w:color="auto"/>
            <w:bottom w:val="none" w:sz="0" w:space="0" w:color="auto"/>
            <w:right w:val="none" w:sz="0" w:space="0" w:color="auto"/>
          </w:divBdr>
        </w:div>
        <w:div w:id="477722251">
          <w:marLeft w:val="640"/>
          <w:marRight w:val="0"/>
          <w:marTop w:val="0"/>
          <w:marBottom w:val="0"/>
          <w:divBdr>
            <w:top w:val="none" w:sz="0" w:space="0" w:color="auto"/>
            <w:left w:val="none" w:sz="0" w:space="0" w:color="auto"/>
            <w:bottom w:val="none" w:sz="0" w:space="0" w:color="auto"/>
            <w:right w:val="none" w:sz="0" w:space="0" w:color="auto"/>
          </w:divBdr>
        </w:div>
        <w:div w:id="1354569337">
          <w:marLeft w:val="640"/>
          <w:marRight w:val="0"/>
          <w:marTop w:val="0"/>
          <w:marBottom w:val="0"/>
          <w:divBdr>
            <w:top w:val="none" w:sz="0" w:space="0" w:color="auto"/>
            <w:left w:val="none" w:sz="0" w:space="0" w:color="auto"/>
            <w:bottom w:val="none" w:sz="0" w:space="0" w:color="auto"/>
            <w:right w:val="none" w:sz="0" w:space="0" w:color="auto"/>
          </w:divBdr>
        </w:div>
        <w:div w:id="819880523">
          <w:marLeft w:val="640"/>
          <w:marRight w:val="0"/>
          <w:marTop w:val="0"/>
          <w:marBottom w:val="0"/>
          <w:divBdr>
            <w:top w:val="none" w:sz="0" w:space="0" w:color="auto"/>
            <w:left w:val="none" w:sz="0" w:space="0" w:color="auto"/>
            <w:bottom w:val="none" w:sz="0" w:space="0" w:color="auto"/>
            <w:right w:val="none" w:sz="0" w:space="0" w:color="auto"/>
          </w:divBdr>
        </w:div>
        <w:div w:id="146669696">
          <w:marLeft w:val="640"/>
          <w:marRight w:val="0"/>
          <w:marTop w:val="0"/>
          <w:marBottom w:val="0"/>
          <w:divBdr>
            <w:top w:val="none" w:sz="0" w:space="0" w:color="auto"/>
            <w:left w:val="none" w:sz="0" w:space="0" w:color="auto"/>
            <w:bottom w:val="none" w:sz="0" w:space="0" w:color="auto"/>
            <w:right w:val="none" w:sz="0" w:space="0" w:color="auto"/>
          </w:divBdr>
        </w:div>
        <w:div w:id="1053575175">
          <w:marLeft w:val="640"/>
          <w:marRight w:val="0"/>
          <w:marTop w:val="0"/>
          <w:marBottom w:val="0"/>
          <w:divBdr>
            <w:top w:val="none" w:sz="0" w:space="0" w:color="auto"/>
            <w:left w:val="none" w:sz="0" w:space="0" w:color="auto"/>
            <w:bottom w:val="none" w:sz="0" w:space="0" w:color="auto"/>
            <w:right w:val="none" w:sz="0" w:space="0" w:color="auto"/>
          </w:divBdr>
        </w:div>
        <w:div w:id="1312251178">
          <w:marLeft w:val="640"/>
          <w:marRight w:val="0"/>
          <w:marTop w:val="0"/>
          <w:marBottom w:val="0"/>
          <w:divBdr>
            <w:top w:val="none" w:sz="0" w:space="0" w:color="auto"/>
            <w:left w:val="none" w:sz="0" w:space="0" w:color="auto"/>
            <w:bottom w:val="none" w:sz="0" w:space="0" w:color="auto"/>
            <w:right w:val="none" w:sz="0" w:space="0" w:color="auto"/>
          </w:divBdr>
        </w:div>
        <w:div w:id="834616351">
          <w:marLeft w:val="640"/>
          <w:marRight w:val="0"/>
          <w:marTop w:val="0"/>
          <w:marBottom w:val="0"/>
          <w:divBdr>
            <w:top w:val="none" w:sz="0" w:space="0" w:color="auto"/>
            <w:left w:val="none" w:sz="0" w:space="0" w:color="auto"/>
            <w:bottom w:val="none" w:sz="0" w:space="0" w:color="auto"/>
            <w:right w:val="none" w:sz="0" w:space="0" w:color="auto"/>
          </w:divBdr>
        </w:div>
        <w:div w:id="349139439">
          <w:marLeft w:val="640"/>
          <w:marRight w:val="0"/>
          <w:marTop w:val="0"/>
          <w:marBottom w:val="0"/>
          <w:divBdr>
            <w:top w:val="none" w:sz="0" w:space="0" w:color="auto"/>
            <w:left w:val="none" w:sz="0" w:space="0" w:color="auto"/>
            <w:bottom w:val="none" w:sz="0" w:space="0" w:color="auto"/>
            <w:right w:val="none" w:sz="0" w:space="0" w:color="auto"/>
          </w:divBdr>
        </w:div>
        <w:div w:id="335692545">
          <w:marLeft w:val="640"/>
          <w:marRight w:val="0"/>
          <w:marTop w:val="0"/>
          <w:marBottom w:val="0"/>
          <w:divBdr>
            <w:top w:val="none" w:sz="0" w:space="0" w:color="auto"/>
            <w:left w:val="none" w:sz="0" w:space="0" w:color="auto"/>
            <w:bottom w:val="none" w:sz="0" w:space="0" w:color="auto"/>
            <w:right w:val="none" w:sz="0" w:space="0" w:color="auto"/>
          </w:divBdr>
        </w:div>
        <w:div w:id="605692091">
          <w:marLeft w:val="640"/>
          <w:marRight w:val="0"/>
          <w:marTop w:val="0"/>
          <w:marBottom w:val="0"/>
          <w:divBdr>
            <w:top w:val="none" w:sz="0" w:space="0" w:color="auto"/>
            <w:left w:val="none" w:sz="0" w:space="0" w:color="auto"/>
            <w:bottom w:val="none" w:sz="0" w:space="0" w:color="auto"/>
            <w:right w:val="none" w:sz="0" w:space="0" w:color="auto"/>
          </w:divBdr>
        </w:div>
        <w:div w:id="774590902">
          <w:marLeft w:val="640"/>
          <w:marRight w:val="0"/>
          <w:marTop w:val="0"/>
          <w:marBottom w:val="0"/>
          <w:divBdr>
            <w:top w:val="none" w:sz="0" w:space="0" w:color="auto"/>
            <w:left w:val="none" w:sz="0" w:space="0" w:color="auto"/>
            <w:bottom w:val="none" w:sz="0" w:space="0" w:color="auto"/>
            <w:right w:val="none" w:sz="0" w:space="0" w:color="auto"/>
          </w:divBdr>
        </w:div>
        <w:div w:id="1588538374">
          <w:marLeft w:val="640"/>
          <w:marRight w:val="0"/>
          <w:marTop w:val="0"/>
          <w:marBottom w:val="0"/>
          <w:divBdr>
            <w:top w:val="none" w:sz="0" w:space="0" w:color="auto"/>
            <w:left w:val="none" w:sz="0" w:space="0" w:color="auto"/>
            <w:bottom w:val="none" w:sz="0" w:space="0" w:color="auto"/>
            <w:right w:val="none" w:sz="0" w:space="0" w:color="auto"/>
          </w:divBdr>
        </w:div>
        <w:div w:id="2105572343">
          <w:marLeft w:val="640"/>
          <w:marRight w:val="0"/>
          <w:marTop w:val="0"/>
          <w:marBottom w:val="0"/>
          <w:divBdr>
            <w:top w:val="none" w:sz="0" w:space="0" w:color="auto"/>
            <w:left w:val="none" w:sz="0" w:space="0" w:color="auto"/>
            <w:bottom w:val="none" w:sz="0" w:space="0" w:color="auto"/>
            <w:right w:val="none" w:sz="0" w:space="0" w:color="auto"/>
          </w:divBdr>
        </w:div>
        <w:div w:id="1363629576">
          <w:marLeft w:val="640"/>
          <w:marRight w:val="0"/>
          <w:marTop w:val="0"/>
          <w:marBottom w:val="0"/>
          <w:divBdr>
            <w:top w:val="none" w:sz="0" w:space="0" w:color="auto"/>
            <w:left w:val="none" w:sz="0" w:space="0" w:color="auto"/>
            <w:bottom w:val="none" w:sz="0" w:space="0" w:color="auto"/>
            <w:right w:val="none" w:sz="0" w:space="0" w:color="auto"/>
          </w:divBdr>
        </w:div>
        <w:div w:id="489717563">
          <w:marLeft w:val="640"/>
          <w:marRight w:val="0"/>
          <w:marTop w:val="0"/>
          <w:marBottom w:val="0"/>
          <w:divBdr>
            <w:top w:val="none" w:sz="0" w:space="0" w:color="auto"/>
            <w:left w:val="none" w:sz="0" w:space="0" w:color="auto"/>
            <w:bottom w:val="none" w:sz="0" w:space="0" w:color="auto"/>
            <w:right w:val="none" w:sz="0" w:space="0" w:color="auto"/>
          </w:divBdr>
        </w:div>
        <w:div w:id="356927565">
          <w:marLeft w:val="640"/>
          <w:marRight w:val="0"/>
          <w:marTop w:val="0"/>
          <w:marBottom w:val="0"/>
          <w:divBdr>
            <w:top w:val="none" w:sz="0" w:space="0" w:color="auto"/>
            <w:left w:val="none" w:sz="0" w:space="0" w:color="auto"/>
            <w:bottom w:val="none" w:sz="0" w:space="0" w:color="auto"/>
            <w:right w:val="none" w:sz="0" w:space="0" w:color="auto"/>
          </w:divBdr>
        </w:div>
        <w:div w:id="1629965869">
          <w:marLeft w:val="640"/>
          <w:marRight w:val="0"/>
          <w:marTop w:val="0"/>
          <w:marBottom w:val="0"/>
          <w:divBdr>
            <w:top w:val="none" w:sz="0" w:space="0" w:color="auto"/>
            <w:left w:val="none" w:sz="0" w:space="0" w:color="auto"/>
            <w:bottom w:val="none" w:sz="0" w:space="0" w:color="auto"/>
            <w:right w:val="none" w:sz="0" w:space="0" w:color="auto"/>
          </w:divBdr>
        </w:div>
        <w:div w:id="1011563586">
          <w:marLeft w:val="640"/>
          <w:marRight w:val="0"/>
          <w:marTop w:val="0"/>
          <w:marBottom w:val="0"/>
          <w:divBdr>
            <w:top w:val="none" w:sz="0" w:space="0" w:color="auto"/>
            <w:left w:val="none" w:sz="0" w:space="0" w:color="auto"/>
            <w:bottom w:val="none" w:sz="0" w:space="0" w:color="auto"/>
            <w:right w:val="none" w:sz="0" w:space="0" w:color="auto"/>
          </w:divBdr>
        </w:div>
        <w:div w:id="1193887153">
          <w:marLeft w:val="640"/>
          <w:marRight w:val="0"/>
          <w:marTop w:val="0"/>
          <w:marBottom w:val="0"/>
          <w:divBdr>
            <w:top w:val="none" w:sz="0" w:space="0" w:color="auto"/>
            <w:left w:val="none" w:sz="0" w:space="0" w:color="auto"/>
            <w:bottom w:val="none" w:sz="0" w:space="0" w:color="auto"/>
            <w:right w:val="none" w:sz="0" w:space="0" w:color="auto"/>
          </w:divBdr>
        </w:div>
        <w:div w:id="1057238166">
          <w:marLeft w:val="640"/>
          <w:marRight w:val="0"/>
          <w:marTop w:val="0"/>
          <w:marBottom w:val="0"/>
          <w:divBdr>
            <w:top w:val="none" w:sz="0" w:space="0" w:color="auto"/>
            <w:left w:val="none" w:sz="0" w:space="0" w:color="auto"/>
            <w:bottom w:val="none" w:sz="0" w:space="0" w:color="auto"/>
            <w:right w:val="none" w:sz="0" w:space="0" w:color="auto"/>
          </w:divBdr>
        </w:div>
        <w:div w:id="2031561060">
          <w:marLeft w:val="640"/>
          <w:marRight w:val="0"/>
          <w:marTop w:val="0"/>
          <w:marBottom w:val="0"/>
          <w:divBdr>
            <w:top w:val="none" w:sz="0" w:space="0" w:color="auto"/>
            <w:left w:val="none" w:sz="0" w:space="0" w:color="auto"/>
            <w:bottom w:val="none" w:sz="0" w:space="0" w:color="auto"/>
            <w:right w:val="none" w:sz="0" w:space="0" w:color="auto"/>
          </w:divBdr>
        </w:div>
        <w:div w:id="1903052646">
          <w:marLeft w:val="640"/>
          <w:marRight w:val="0"/>
          <w:marTop w:val="0"/>
          <w:marBottom w:val="0"/>
          <w:divBdr>
            <w:top w:val="none" w:sz="0" w:space="0" w:color="auto"/>
            <w:left w:val="none" w:sz="0" w:space="0" w:color="auto"/>
            <w:bottom w:val="none" w:sz="0" w:space="0" w:color="auto"/>
            <w:right w:val="none" w:sz="0" w:space="0" w:color="auto"/>
          </w:divBdr>
        </w:div>
        <w:div w:id="620186576">
          <w:marLeft w:val="640"/>
          <w:marRight w:val="0"/>
          <w:marTop w:val="0"/>
          <w:marBottom w:val="0"/>
          <w:divBdr>
            <w:top w:val="none" w:sz="0" w:space="0" w:color="auto"/>
            <w:left w:val="none" w:sz="0" w:space="0" w:color="auto"/>
            <w:bottom w:val="none" w:sz="0" w:space="0" w:color="auto"/>
            <w:right w:val="none" w:sz="0" w:space="0" w:color="auto"/>
          </w:divBdr>
        </w:div>
        <w:div w:id="2029596364">
          <w:marLeft w:val="640"/>
          <w:marRight w:val="0"/>
          <w:marTop w:val="0"/>
          <w:marBottom w:val="0"/>
          <w:divBdr>
            <w:top w:val="none" w:sz="0" w:space="0" w:color="auto"/>
            <w:left w:val="none" w:sz="0" w:space="0" w:color="auto"/>
            <w:bottom w:val="none" w:sz="0" w:space="0" w:color="auto"/>
            <w:right w:val="none" w:sz="0" w:space="0" w:color="auto"/>
          </w:divBdr>
        </w:div>
        <w:div w:id="1815489552">
          <w:marLeft w:val="640"/>
          <w:marRight w:val="0"/>
          <w:marTop w:val="0"/>
          <w:marBottom w:val="0"/>
          <w:divBdr>
            <w:top w:val="none" w:sz="0" w:space="0" w:color="auto"/>
            <w:left w:val="none" w:sz="0" w:space="0" w:color="auto"/>
            <w:bottom w:val="none" w:sz="0" w:space="0" w:color="auto"/>
            <w:right w:val="none" w:sz="0" w:space="0" w:color="auto"/>
          </w:divBdr>
        </w:div>
        <w:div w:id="1914313371">
          <w:marLeft w:val="640"/>
          <w:marRight w:val="0"/>
          <w:marTop w:val="0"/>
          <w:marBottom w:val="0"/>
          <w:divBdr>
            <w:top w:val="none" w:sz="0" w:space="0" w:color="auto"/>
            <w:left w:val="none" w:sz="0" w:space="0" w:color="auto"/>
            <w:bottom w:val="none" w:sz="0" w:space="0" w:color="auto"/>
            <w:right w:val="none" w:sz="0" w:space="0" w:color="auto"/>
          </w:divBdr>
        </w:div>
        <w:div w:id="1239291216">
          <w:marLeft w:val="640"/>
          <w:marRight w:val="0"/>
          <w:marTop w:val="0"/>
          <w:marBottom w:val="0"/>
          <w:divBdr>
            <w:top w:val="none" w:sz="0" w:space="0" w:color="auto"/>
            <w:left w:val="none" w:sz="0" w:space="0" w:color="auto"/>
            <w:bottom w:val="none" w:sz="0" w:space="0" w:color="auto"/>
            <w:right w:val="none" w:sz="0" w:space="0" w:color="auto"/>
          </w:divBdr>
        </w:div>
        <w:div w:id="531378882">
          <w:marLeft w:val="640"/>
          <w:marRight w:val="0"/>
          <w:marTop w:val="0"/>
          <w:marBottom w:val="0"/>
          <w:divBdr>
            <w:top w:val="none" w:sz="0" w:space="0" w:color="auto"/>
            <w:left w:val="none" w:sz="0" w:space="0" w:color="auto"/>
            <w:bottom w:val="none" w:sz="0" w:space="0" w:color="auto"/>
            <w:right w:val="none" w:sz="0" w:space="0" w:color="auto"/>
          </w:divBdr>
        </w:div>
        <w:div w:id="1552382036">
          <w:marLeft w:val="640"/>
          <w:marRight w:val="0"/>
          <w:marTop w:val="0"/>
          <w:marBottom w:val="0"/>
          <w:divBdr>
            <w:top w:val="none" w:sz="0" w:space="0" w:color="auto"/>
            <w:left w:val="none" w:sz="0" w:space="0" w:color="auto"/>
            <w:bottom w:val="none" w:sz="0" w:space="0" w:color="auto"/>
            <w:right w:val="none" w:sz="0" w:space="0" w:color="auto"/>
          </w:divBdr>
        </w:div>
        <w:div w:id="1490828805">
          <w:marLeft w:val="640"/>
          <w:marRight w:val="0"/>
          <w:marTop w:val="0"/>
          <w:marBottom w:val="0"/>
          <w:divBdr>
            <w:top w:val="none" w:sz="0" w:space="0" w:color="auto"/>
            <w:left w:val="none" w:sz="0" w:space="0" w:color="auto"/>
            <w:bottom w:val="none" w:sz="0" w:space="0" w:color="auto"/>
            <w:right w:val="none" w:sz="0" w:space="0" w:color="auto"/>
          </w:divBdr>
        </w:div>
        <w:div w:id="1814833764">
          <w:marLeft w:val="640"/>
          <w:marRight w:val="0"/>
          <w:marTop w:val="0"/>
          <w:marBottom w:val="0"/>
          <w:divBdr>
            <w:top w:val="none" w:sz="0" w:space="0" w:color="auto"/>
            <w:left w:val="none" w:sz="0" w:space="0" w:color="auto"/>
            <w:bottom w:val="none" w:sz="0" w:space="0" w:color="auto"/>
            <w:right w:val="none" w:sz="0" w:space="0" w:color="auto"/>
          </w:divBdr>
        </w:div>
        <w:div w:id="1684162965">
          <w:marLeft w:val="640"/>
          <w:marRight w:val="0"/>
          <w:marTop w:val="0"/>
          <w:marBottom w:val="0"/>
          <w:divBdr>
            <w:top w:val="none" w:sz="0" w:space="0" w:color="auto"/>
            <w:left w:val="none" w:sz="0" w:space="0" w:color="auto"/>
            <w:bottom w:val="none" w:sz="0" w:space="0" w:color="auto"/>
            <w:right w:val="none" w:sz="0" w:space="0" w:color="auto"/>
          </w:divBdr>
        </w:div>
        <w:div w:id="157309383">
          <w:marLeft w:val="640"/>
          <w:marRight w:val="0"/>
          <w:marTop w:val="0"/>
          <w:marBottom w:val="0"/>
          <w:divBdr>
            <w:top w:val="none" w:sz="0" w:space="0" w:color="auto"/>
            <w:left w:val="none" w:sz="0" w:space="0" w:color="auto"/>
            <w:bottom w:val="none" w:sz="0" w:space="0" w:color="auto"/>
            <w:right w:val="none" w:sz="0" w:space="0" w:color="auto"/>
          </w:divBdr>
        </w:div>
        <w:div w:id="1167207073">
          <w:marLeft w:val="640"/>
          <w:marRight w:val="0"/>
          <w:marTop w:val="0"/>
          <w:marBottom w:val="0"/>
          <w:divBdr>
            <w:top w:val="none" w:sz="0" w:space="0" w:color="auto"/>
            <w:left w:val="none" w:sz="0" w:space="0" w:color="auto"/>
            <w:bottom w:val="none" w:sz="0" w:space="0" w:color="auto"/>
            <w:right w:val="none" w:sz="0" w:space="0" w:color="auto"/>
          </w:divBdr>
        </w:div>
        <w:div w:id="30616707">
          <w:marLeft w:val="640"/>
          <w:marRight w:val="0"/>
          <w:marTop w:val="0"/>
          <w:marBottom w:val="0"/>
          <w:divBdr>
            <w:top w:val="none" w:sz="0" w:space="0" w:color="auto"/>
            <w:left w:val="none" w:sz="0" w:space="0" w:color="auto"/>
            <w:bottom w:val="none" w:sz="0" w:space="0" w:color="auto"/>
            <w:right w:val="none" w:sz="0" w:space="0" w:color="auto"/>
          </w:divBdr>
        </w:div>
        <w:div w:id="605818490">
          <w:marLeft w:val="640"/>
          <w:marRight w:val="0"/>
          <w:marTop w:val="0"/>
          <w:marBottom w:val="0"/>
          <w:divBdr>
            <w:top w:val="none" w:sz="0" w:space="0" w:color="auto"/>
            <w:left w:val="none" w:sz="0" w:space="0" w:color="auto"/>
            <w:bottom w:val="none" w:sz="0" w:space="0" w:color="auto"/>
            <w:right w:val="none" w:sz="0" w:space="0" w:color="auto"/>
          </w:divBdr>
        </w:div>
        <w:div w:id="1713262879">
          <w:marLeft w:val="640"/>
          <w:marRight w:val="0"/>
          <w:marTop w:val="0"/>
          <w:marBottom w:val="0"/>
          <w:divBdr>
            <w:top w:val="none" w:sz="0" w:space="0" w:color="auto"/>
            <w:left w:val="none" w:sz="0" w:space="0" w:color="auto"/>
            <w:bottom w:val="none" w:sz="0" w:space="0" w:color="auto"/>
            <w:right w:val="none" w:sz="0" w:space="0" w:color="auto"/>
          </w:divBdr>
        </w:div>
        <w:div w:id="802961778">
          <w:marLeft w:val="640"/>
          <w:marRight w:val="0"/>
          <w:marTop w:val="0"/>
          <w:marBottom w:val="0"/>
          <w:divBdr>
            <w:top w:val="none" w:sz="0" w:space="0" w:color="auto"/>
            <w:left w:val="none" w:sz="0" w:space="0" w:color="auto"/>
            <w:bottom w:val="none" w:sz="0" w:space="0" w:color="auto"/>
            <w:right w:val="none" w:sz="0" w:space="0" w:color="auto"/>
          </w:divBdr>
        </w:div>
        <w:div w:id="1710492877">
          <w:marLeft w:val="640"/>
          <w:marRight w:val="0"/>
          <w:marTop w:val="0"/>
          <w:marBottom w:val="0"/>
          <w:divBdr>
            <w:top w:val="none" w:sz="0" w:space="0" w:color="auto"/>
            <w:left w:val="none" w:sz="0" w:space="0" w:color="auto"/>
            <w:bottom w:val="none" w:sz="0" w:space="0" w:color="auto"/>
            <w:right w:val="none" w:sz="0" w:space="0" w:color="auto"/>
          </w:divBdr>
        </w:div>
        <w:div w:id="844899974">
          <w:marLeft w:val="640"/>
          <w:marRight w:val="0"/>
          <w:marTop w:val="0"/>
          <w:marBottom w:val="0"/>
          <w:divBdr>
            <w:top w:val="none" w:sz="0" w:space="0" w:color="auto"/>
            <w:left w:val="none" w:sz="0" w:space="0" w:color="auto"/>
            <w:bottom w:val="none" w:sz="0" w:space="0" w:color="auto"/>
            <w:right w:val="none" w:sz="0" w:space="0" w:color="auto"/>
          </w:divBdr>
        </w:div>
        <w:div w:id="1841120564">
          <w:marLeft w:val="640"/>
          <w:marRight w:val="0"/>
          <w:marTop w:val="0"/>
          <w:marBottom w:val="0"/>
          <w:divBdr>
            <w:top w:val="none" w:sz="0" w:space="0" w:color="auto"/>
            <w:left w:val="none" w:sz="0" w:space="0" w:color="auto"/>
            <w:bottom w:val="none" w:sz="0" w:space="0" w:color="auto"/>
            <w:right w:val="none" w:sz="0" w:space="0" w:color="auto"/>
          </w:divBdr>
        </w:div>
        <w:div w:id="1931812807">
          <w:marLeft w:val="640"/>
          <w:marRight w:val="0"/>
          <w:marTop w:val="0"/>
          <w:marBottom w:val="0"/>
          <w:divBdr>
            <w:top w:val="none" w:sz="0" w:space="0" w:color="auto"/>
            <w:left w:val="none" w:sz="0" w:space="0" w:color="auto"/>
            <w:bottom w:val="none" w:sz="0" w:space="0" w:color="auto"/>
            <w:right w:val="none" w:sz="0" w:space="0" w:color="auto"/>
          </w:divBdr>
        </w:div>
        <w:div w:id="500854576">
          <w:marLeft w:val="640"/>
          <w:marRight w:val="0"/>
          <w:marTop w:val="0"/>
          <w:marBottom w:val="0"/>
          <w:divBdr>
            <w:top w:val="none" w:sz="0" w:space="0" w:color="auto"/>
            <w:left w:val="none" w:sz="0" w:space="0" w:color="auto"/>
            <w:bottom w:val="none" w:sz="0" w:space="0" w:color="auto"/>
            <w:right w:val="none" w:sz="0" w:space="0" w:color="auto"/>
          </w:divBdr>
        </w:div>
        <w:div w:id="552468665">
          <w:marLeft w:val="640"/>
          <w:marRight w:val="0"/>
          <w:marTop w:val="0"/>
          <w:marBottom w:val="0"/>
          <w:divBdr>
            <w:top w:val="none" w:sz="0" w:space="0" w:color="auto"/>
            <w:left w:val="none" w:sz="0" w:space="0" w:color="auto"/>
            <w:bottom w:val="none" w:sz="0" w:space="0" w:color="auto"/>
            <w:right w:val="none" w:sz="0" w:space="0" w:color="auto"/>
          </w:divBdr>
        </w:div>
        <w:div w:id="928776503">
          <w:marLeft w:val="640"/>
          <w:marRight w:val="0"/>
          <w:marTop w:val="0"/>
          <w:marBottom w:val="0"/>
          <w:divBdr>
            <w:top w:val="none" w:sz="0" w:space="0" w:color="auto"/>
            <w:left w:val="none" w:sz="0" w:space="0" w:color="auto"/>
            <w:bottom w:val="none" w:sz="0" w:space="0" w:color="auto"/>
            <w:right w:val="none" w:sz="0" w:space="0" w:color="auto"/>
          </w:divBdr>
        </w:div>
        <w:div w:id="831290935">
          <w:marLeft w:val="640"/>
          <w:marRight w:val="0"/>
          <w:marTop w:val="0"/>
          <w:marBottom w:val="0"/>
          <w:divBdr>
            <w:top w:val="none" w:sz="0" w:space="0" w:color="auto"/>
            <w:left w:val="none" w:sz="0" w:space="0" w:color="auto"/>
            <w:bottom w:val="none" w:sz="0" w:space="0" w:color="auto"/>
            <w:right w:val="none" w:sz="0" w:space="0" w:color="auto"/>
          </w:divBdr>
        </w:div>
        <w:div w:id="731075856">
          <w:marLeft w:val="640"/>
          <w:marRight w:val="0"/>
          <w:marTop w:val="0"/>
          <w:marBottom w:val="0"/>
          <w:divBdr>
            <w:top w:val="none" w:sz="0" w:space="0" w:color="auto"/>
            <w:left w:val="none" w:sz="0" w:space="0" w:color="auto"/>
            <w:bottom w:val="none" w:sz="0" w:space="0" w:color="auto"/>
            <w:right w:val="none" w:sz="0" w:space="0" w:color="auto"/>
          </w:divBdr>
        </w:div>
        <w:div w:id="1720740266">
          <w:marLeft w:val="640"/>
          <w:marRight w:val="0"/>
          <w:marTop w:val="0"/>
          <w:marBottom w:val="0"/>
          <w:divBdr>
            <w:top w:val="none" w:sz="0" w:space="0" w:color="auto"/>
            <w:left w:val="none" w:sz="0" w:space="0" w:color="auto"/>
            <w:bottom w:val="none" w:sz="0" w:space="0" w:color="auto"/>
            <w:right w:val="none" w:sz="0" w:space="0" w:color="auto"/>
          </w:divBdr>
        </w:div>
        <w:div w:id="1048605093">
          <w:marLeft w:val="640"/>
          <w:marRight w:val="0"/>
          <w:marTop w:val="0"/>
          <w:marBottom w:val="0"/>
          <w:divBdr>
            <w:top w:val="none" w:sz="0" w:space="0" w:color="auto"/>
            <w:left w:val="none" w:sz="0" w:space="0" w:color="auto"/>
            <w:bottom w:val="none" w:sz="0" w:space="0" w:color="auto"/>
            <w:right w:val="none" w:sz="0" w:space="0" w:color="auto"/>
          </w:divBdr>
        </w:div>
        <w:div w:id="818046">
          <w:marLeft w:val="640"/>
          <w:marRight w:val="0"/>
          <w:marTop w:val="0"/>
          <w:marBottom w:val="0"/>
          <w:divBdr>
            <w:top w:val="none" w:sz="0" w:space="0" w:color="auto"/>
            <w:left w:val="none" w:sz="0" w:space="0" w:color="auto"/>
            <w:bottom w:val="none" w:sz="0" w:space="0" w:color="auto"/>
            <w:right w:val="none" w:sz="0" w:space="0" w:color="auto"/>
          </w:divBdr>
        </w:div>
        <w:div w:id="913054189">
          <w:marLeft w:val="640"/>
          <w:marRight w:val="0"/>
          <w:marTop w:val="0"/>
          <w:marBottom w:val="0"/>
          <w:divBdr>
            <w:top w:val="none" w:sz="0" w:space="0" w:color="auto"/>
            <w:left w:val="none" w:sz="0" w:space="0" w:color="auto"/>
            <w:bottom w:val="none" w:sz="0" w:space="0" w:color="auto"/>
            <w:right w:val="none" w:sz="0" w:space="0" w:color="auto"/>
          </w:divBdr>
        </w:div>
        <w:div w:id="831798611">
          <w:marLeft w:val="640"/>
          <w:marRight w:val="0"/>
          <w:marTop w:val="0"/>
          <w:marBottom w:val="0"/>
          <w:divBdr>
            <w:top w:val="none" w:sz="0" w:space="0" w:color="auto"/>
            <w:left w:val="none" w:sz="0" w:space="0" w:color="auto"/>
            <w:bottom w:val="none" w:sz="0" w:space="0" w:color="auto"/>
            <w:right w:val="none" w:sz="0" w:space="0" w:color="auto"/>
          </w:divBdr>
        </w:div>
        <w:div w:id="1143041610">
          <w:marLeft w:val="640"/>
          <w:marRight w:val="0"/>
          <w:marTop w:val="0"/>
          <w:marBottom w:val="0"/>
          <w:divBdr>
            <w:top w:val="none" w:sz="0" w:space="0" w:color="auto"/>
            <w:left w:val="none" w:sz="0" w:space="0" w:color="auto"/>
            <w:bottom w:val="none" w:sz="0" w:space="0" w:color="auto"/>
            <w:right w:val="none" w:sz="0" w:space="0" w:color="auto"/>
          </w:divBdr>
        </w:div>
        <w:div w:id="875313379">
          <w:marLeft w:val="640"/>
          <w:marRight w:val="0"/>
          <w:marTop w:val="0"/>
          <w:marBottom w:val="0"/>
          <w:divBdr>
            <w:top w:val="none" w:sz="0" w:space="0" w:color="auto"/>
            <w:left w:val="none" w:sz="0" w:space="0" w:color="auto"/>
            <w:bottom w:val="none" w:sz="0" w:space="0" w:color="auto"/>
            <w:right w:val="none" w:sz="0" w:space="0" w:color="auto"/>
          </w:divBdr>
        </w:div>
        <w:div w:id="1954558352">
          <w:marLeft w:val="640"/>
          <w:marRight w:val="0"/>
          <w:marTop w:val="0"/>
          <w:marBottom w:val="0"/>
          <w:divBdr>
            <w:top w:val="none" w:sz="0" w:space="0" w:color="auto"/>
            <w:left w:val="none" w:sz="0" w:space="0" w:color="auto"/>
            <w:bottom w:val="none" w:sz="0" w:space="0" w:color="auto"/>
            <w:right w:val="none" w:sz="0" w:space="0" w:color="auto"/>
          </w:divBdr>
        </w:div>
        <w:div w:id="33192605">
          <w:marLeft w:val="640"/>
          <w:marRight w:val="0"/>
          <w:marTop w:val="0"/>
          <w:marBottom w:val="0"/>
          <w:divBdr>
            <w:top w:val="none" w:sz="0" w:space="0" w:color="auto"/>
            <w:left w:val="none" w:sz="0" w:space="0" w:color="auto"/>
            <w:bottom w:val="none" w:sz="0" w:space="0" w:color="auto"/>
            <w:right w:val="none" w:sz="0" w:space="0" w:color="auto"/>
          </w:divBdr>
        </w:div>
        <w:div w:id="172885550">
          <w:marLeft w:val="640"/>
          <w:marRight w:val="0"/>
          <w:marTop w:val="0"/>
          <w:marBottom w:val="0"/>
          <w:divBdr>
            <w:top w:val="none" w:sz="0" w:space="0" w:color="auto"/>
            <w:left w:val="none" w:sz="0" w:space="0" w:color="auto"/>
            <w:bottom w:val="none" w:sz="0" w:space="0" w:color="auto"/>
            <w:right w:val="none" w:sz="0" w:space="0" w:color="auto"/>
          </w:divBdr>
        </w:div>
        <w:div w:id="526992643">
          <w:marLeft w:val="640"/>
          <w:marRight w:val="0"/>
          <w:marTop w:val="0"/>
          <w:marBottom w:val="0"/>
          <w:divBdr>
            <w:top w:val="none" w:sz="0" w:space="0" w:color="auto"/>
            <w:left w:val="none" w:sz="0" w:space="0" w:color="auto"/>
            <w:bottom w:val="none" w:sz="0" w:space="0" w:color="auto"/>
            <w:right w:val="none" w:sz="0" w:space="0" w:color="auto"/>
          </w:divBdr>
        </w:div>
        <w:div w:id="759448852">
          <w:marLeft w:val="640"/>
          <w:marRight w:val="0"/>
          <w:marTop w:val="0"/>
          <w:marBottom w:val="0"/>
          <w:divBdr>
            <w:top w:val="none" w:sz="0" w:space="0" w:color="auto"/>
            <w:left w:val="none" w:sz="0" w:space="0" w:color="auto"/>
            <w:bottom w:val="none" w:sz="0" w:space="0" w:color="auto"/>
            <w:right w:val="none" w:sz="0" w:space="0" w:color="auto"/>
          </w:divBdr>
        </w:div>
        <w:div w:id="781075215">
          <w:marLeft w:val="640"/>
          <w:marRight w:val="0"/>
          <w:marTop w:val="0"/>
          <w:marBottom w:val="0"/>
          <w:divBdr>
            <w:top w:val="none" w:sz="0" w:space="0" w:color="auto"/>
            <w:left w:val="none" w:sz="0" w:space="0" w:color="auto"/>
            <w:bottom w:val="none" w:sz="0" w:space="0" w:color="auto"/>
            <w:right w:val="none" w:sz="0" w:space="0" w:color="auto"/>
          </w:divBdr>
        </w:div>
        <w:div w:id="656152014">
          <w:marLeft w:val="640"/>
          <w:marRight w:val="0"/>
          <w:marTop w:val="0"/>
          <w:marBottom w:val="0"/>
          <w:divBdr>
            <w:top w:val="none" w:sz="0" w:space="0" w:color="auto"/>
            <w:left w:val="none" w:sz="0" w:space="0" w:color="auto"/>
            <w:bottom w:val="none" w:sz="0" w:space="0" w:color="auto"/>
            <w:right w:val="none" w:sz="0" w:space="0" w:color="auto"/>
          </w:divBdr>
        </w:div>
        <w:div w:id="486164895">
          <w:marLeft w:val="640"/>
          <w:marRight w:val="0"/>
          <w:marTop w:val="0"/>
          <w:marBottom w:val="0"/>
          <w:divBdr>
            <w:top w:val="none" w:sz="0" w:space="0" w:color="auto"/>
            <w:left w:val="none" w:sz="0" w:space="0" w:color="auto"/>
            <w:bottom w:val="none" w:sz="0" w:space="0" w:color="auto"/>
            <w:right w:val="none" w:sz="0" w:space="0" w:color="auto"/>
          </w:divBdr>
        </w:div>
        <w:div w:id="1976252153">
          <w:marLeft w:val="640"/>
          <w:marRight w:val="0"/>
          <w:marTop w:val="0"/>
          <w:marBottom w:val="0"/>
          <w:divBdr>
            <w:top w:val="none" w:sz="0" w:space="0" w:color="auto"/>
            <w:left w:val="none" w:sz="0" w:space="0" w:color="auto"/>
            <w:bottom w:val="none" w:sz="0" w:space="0" w:color="auto"/>
            <w:right w:val="none" w:sz="0" w:space="0" w:color="auto"/>
          </w:divBdr>
        </w:div>
        <w:div w:id="2008172670">
          <w:marLeft w:val="640"/>
          <w:marRight w:val="0"/>
          <w:marTop w:val="0"/>
          <w:marBottom w:val="0"/>
          <w:divBdr>
            <w:top w:val="none" w:sz="0" w:space="0" w:color="auto"/>
            <w:left w:val="none" w:sz="0" w:space="0" w:color="auto"/>
            <w:bottom w:val="none" w:sz="0" w:space="0" w:color="auto"/>
            <w:right w:val="none" w:sz="0" w:space="0" w:color="auto"/>
          </w:divBdr>
        </w:div>
        <w:div w:id="464740682">
          <w:marLeft w:val="640"/>
          <w:marRight w:val="0"/>
          <w:marTop w:val="0"/>
          <w:marBottom w:val="0"/>
          <w:divBdr>
            <w:top w:val="none" w:sz="0" w:space="0" w:color="auto"/>
            <w:left w:val="none" w:sz="0" w:space="0" w:color="auto"/>
            <w:bottom w:val="none" w:sz="0" w:space="0" w:color="auto"/>
            <w:right w:val="none" w:sz="0" w:space="0" w:color="auto"/>
          </w:divBdr>
        </w:div>
        <w:div w:id="2124180026">
          <w:marLeft w:val="640"/>
          <w:marRight w:val="0"/>
          <w:marTop w:val="0"/>
          <w:marBottom w:val="0"/>
          <w:divBdr>
            <w:top w:val="none" w:sz="0" w:space="0" w:color="auto"/>
            <w:left w:val="none" w:sz="0" w:space="0" w:color="auto"/>
            <w:bottom w:val="none" w:sz="0" w:space="0" w:color="auto"/>
            <w:right w:val="none" w:sz="0" w:space="0" w:color="auto"/>
          </w:divBdr>
        </w:div>
        <w:div w:id="1710453392">
          <w:marLeft w:val="640"/>
          <w:marRight w:val="0"/>
          <w:marTop w:val="0"/>
          <w:marBottom w:val="0"/>
          <w:divBdr>
            <w:top w:val="none" w:sz="0" w:space="0" w:color="auto"/>
            <w:left w:val="none" w:sz="0" w:space="0" w:color="auto"/>
            <w:bottom w:val="none" w:sz="0" w:space="0" w:color="auto"/>
            <w:right w:val="none" w:sz="0" w:space="0" w:color="auto"/>
          </w:divBdr>
        </w:div>
        <w:div w:id="638804310">
          <w:marLeft w:val="640"/>
          <w:marRight w:val="0"/>
          <w:marTop w:val="0"/>
          <w:marBottom w:val="0"/>
          <w:divBdr>
            <w:top w:val="none" w:sz="0" w:space="0" w:color="auto"/>
            <w:left w:val="none" w:sz="0" w:space="0" w:color="auto"/>
            <w:bottom w:val="none" w:sz="0" w:space="0" w:color="auto"/>
            <w:right w:val="none" w:sz="0" w:space="0" w:color="auto"/>
          </w:divBdr>
        </w:div>
        <w:div w:id="1356691745">
          <w:marLeft w:val="640"/>
          <w:marRight w:val="0"/>
          <w:marTop w:val="0"/>
          <w:marBottom w:val="0"/>
          <w:divBdr>
            <w:top w:val="none" w:sz="0" w:space="0" w:color="auto"/>
            <w:left w:val="none" w:sz="0" w:space="0" w:color="auto"/>
            <w:bottom w:val="none" w:sz="0" w:space="0" w:color="auto"/>
            <w:right w:val="none" w:sz="0" w:space="0" w:color="auto"/>
          </w:divBdr>
        </w:div>
        <w:div w:id="286158819">
          <w:marLeft w:val="640"/>
          <w:marRight w:val="0"/>
          <w:marTop w:val="0"/>
          <w:marBottom w:val="0"/>
          <w:divBdr>
            <w:top w:val="none" w:sz="0" w:space="0" w:color="auto"/>
            <w:left w:val="none" w:sz="0" w:space="0" w:color="auto"/>
            <w:bottom w:val="none" w:sz="0" w:space="0" w:color="auto"/>
            <w:right w:val="none" w:sz="0" w:space="0" w:color="auto"/>
          </w:divBdr>
        </w:div>
        <w:div w:id="320038417">
          <w:marLeft w:val="640"/>
          <w:marRight w:val="0"/>
          <w:marTop w:val="0"/>
          <w:marBottom w:val="0"/>
          <w:divBdr>
            <w:top w:val="none" w:sz="0" w:space="0" w:color="auto"/>
            <w:left w:val="none" w:sz="0" w:space="0" w:color="auto"/>
            <w:bottom w:val="none" w:sz="0" w:space="0" w:color="auto"/>
            <w:right w:val="none" w:sz="0" w:space="0" w:color="auto"/>
          </w:divBdr>
        </w:div>
        <w:div w:id="936405376">
          <w:marLeft w:val="640"/>
          <w:marRight w:val="0"/>
          <w:marTop w:val="0"/>
          <w:marBottom w:val="0"/>
          <w:divBdr>
            <w:top w:val="none" w:sz="0" w:space="0" w:color="auto"/>
            <w:left w:val="none" w:sz="0" w:space="0" w:color="auto"/>
            <w:bottom w:val="none" w:sz="0" w:space="0" w:color="auto"/>
            <w:right w:val="none" w:sz="0" w:space="0" w:color="auto"/>
          </w:divBdr>
        </w:div>
        <w:div w:id="1748114217">
          <w:marLeft w:val="640"/>
          <w:marRight w:val="0"/>
          <w:marTop w:val="0"/>
          <w:marBottom w:val="0"/>
          <w:divBdr>
            <w:top w:val="none" w:sz="0" w:space="0" w:color="auto"/>
            <w:left w:val="none" w:sz="0" w:space="0" w:color="auto"/>
            <w:bottom w:val="none" w:sz="0" w:space="0" w:color="auto"/>
            <w:right w:val="none" w:sz="0" w:space="0" w:color="auto"/>
          </w:divBdr>
        </w:div>
        <w:div w:id="2124838980">
          <w:marLeft w:val="640"/>
          <w:marRight w:val="0"/>
          <w:marTop w:val="0"/>
          <w:marBottom w:val="0"/>
          <w:divBdr>
            <w:top w:val="none" w:sz="0" w:space="0" w:color="auto"/>
            <w:left w:val="none" w:sz="0" w:space="0" w:color="auto"/>
            <w:bottom w:val="none" w:sz="0" w:space="0" w:color="auto"/>
            <w:right w:val="none" w:sz="0" w:space="0" w:color="auto"/>
          </w:divBdr>
        </w:div>
        <w:div w:id="1750691019">
          <w:marLeft w:val="640"/>
          <w:marRight w:val="0"/>
          <w:marTop w:val="0"/>
          <w:marBottom w:val="0"/>
          <w:divBdr>
            <w:top w:val="none" w:sz="0" w:space="0" w:color="auto"/>
            <w:left w:val="none" w:sz="0" w:space="0" w:color="auto"/>
            <w:bottom w:val="none" w:sz="0" w:space="0" w:color="auto"/>
            <w:right w:val="none" w:sz="0" w:space="0" w:color="auto"/>
          </w:divBdr>
        </w:div>
        <w:div w:id="1300577806">
          <w:marLeft w:val="640"/>
          <w:marRight w:val="0"/>
          <w:marTop w:val="0"/>
          <w:marBottom w:val="0"/>
          <w:divBdr>
            <w:top w:val="none" w:sz="0" w:space="0" w:color="auto"/>
            <w:left w:val="none" w:sz="0" w:space="0" w:color="auto"/>
            <w:bottom w:val="none" w:sz="0" w:space="0" w:color="auto"/>
            <w:right w:val="none" w:sz="0" w:space="0" w:color="auto"/>
          </w:divBdr>
        </w:div>
        <w:div w:id="940180946">
          <w:marLeft w:val="640"/>
          <w:marRight w:val="0"/>
          <w:marTop w:val="0"/>
          <w:marBottom w:val="0"/>
          <w:divBdr>
            <w:top w:val="none" w:sz="0" w:space="0" w:color="auto"/>
            <w:left w:val="none" w:sz="0" w:space="0" w:color="auto"/>
            <w:bottom w:val="none" w:sz="0" w:space="0" w:color="auto"/>
            <w:right w:val="none" w:sz="0" w:space="0" w:color="auto"/>
          </w:divBdr>
        </w:div>
        <w:div w:id="1191991784">
          <w:marLeft w:val="640"/>
          <w:marRight w:val="0"/>
          <w:marTop w:val="0"/>
          <w:marBottom w:val="0"/>
          <w:divBdr>
            <w:top w:val="none" w:sz="0" w:space="0" w:color="auto"/>
            <w:left w:val="none" w:sz="0" w:space="0" w:color="auto"/>
            <w:bottom w:val="none" w:sz="0" w:space="0" w:color="auto"/>
            <w:right w:val="none" w:sz="0" w:space="0" w:color="auto"/>
          </w:divBdr>
        </w:div>
        <w:div w:id="1167400652">
          <w:marLeft w:val="640"/>
          <w:marRight w:val="0"/>
          <w:marTop w:val="0"/>
          <w:marBottom w:val="0"/>
          <w:divBdr>
            <w:top w:val="none" w:sz="0" w:space="0" w:color="auto"/>
            <w:left w:val="none" w:sz="0" w:space="0" w:color="auto"/>
            <w:bottom w:val="none" w:sz="0" w:space="0" w:color="auto"/>
            <w:right w:val="none" w:sz="0" w:space="0" w:color="auto"/>
          </w:divBdr>
        </w:div>
      </w:divsChild>
    </w:div>
    <w:div w:id="2071926629">
      <w:bodyDiv w:val="1"/>
      <w:marLeft w:val="0"/>
      <w:marRight w:val="0"/>
      <w:marTop w:val="0"/>
      <w:marBottom w:val="0"/>
      <w:divBdr>
        <w:top w:val="none" w:sz="0" w:space="0" w:color="auto"/>
        <w:left w:val="none" w:sz="0" w:space="0" w:color="auto"/>
        <w:bottom w:val="none" w:sz="0" w:space="0" w:color="auto"/>
        <w:right w:val="none" w:sz="0" w:space="0" w:color="auto"/>
      </w:divBdr>
      <w:divsChild>
        <w:div w:id="492840328">
          <w:marLeft w:val="640"/>
          <w:marRight w:val="0"/>
          <w:marTop w:val="0"/>
          <w:marBottom w:val="0"/>
          <w:divBdr>
            <w:top w:val="none" w:sz="0" w:space="0" w:color="auto"/>
            <w:left w:val="none" w:sz="0" w:space="0" w:color="auto"/>
            <w:bottom w:val="none" w:sz="0" w:space="0" w:color="auto"/>
            <w:right w:val="none" w:sz="0" w:space="0" w:color="auto"/>
          </w:divBdr>
        </w:div>
        <w:div w:id="1797870933">
          <w:marLeft w:val="640"/>
          <w:marRight w:val="0"/>
          <w:marTop w:val="0"/>
          <w:marBottom w:val="0"/>
          <w:divBdr>
            <w:top w:val="none" w:sz="0" w:space="0" w:color="auto"/>
            <w:left w:val="none" w:sz="0" w:space="0" w:color="auto"/>
            <w:bottom w:val="none" w:sz="0" w:space="0" w:color="auto"/>
            <w:right w:val="none" w:sz="0" w:space="0" w:color="auto"/>
          </w:divBdr>
        </w:div>
        <w:div w:id="988021438">
          <w:marLeft w:val="640"/>
          <w:marRight w:val="0"/>
          <w:marTop w:val="0"/>
          <w:marBottom w:val="0"/>
          <w:divBdr>
            <w:top w:val="none" w:sz="0" w:space="0" w:color="auto"/>
            <w:left w:val="none" w:sz="0" w:space="0" w:color="auto"/>
            <w:bottom w:val="none" w:sz="0" w:space="0" w:color="auto"/>
            <w:right w:val="none" w:sz="0" w:space="0" w:color="auto"/>
          </w:divBdr>
        </w:div>
        <w:div w:id="1139149357">
          <w:marLeft w:val="640"/>
          <w:marRight w:val="0"/>
          <w:marTop w:val="0"/>
          <w:marBottom w:val="0"/>
          <w:divBdr>
            <w:top w:val="none" w:sz="0" w:space="0" w:color="auto"/>
            <w:left w:val="none" w:sz="0" w:space="0" w:color="auto"/>
            <w:bottom w:val="none" w:sz="0" w:space="0" w:color="auto"/>
            <w:right w:val="none" w:sz="0" w:space="0" w:color="auto"/>
          </w:divBdr>
        </w:div>
        <w:div w:id="1822690528">
          <w:marLeft w:val="640"/>
          <w:marRight w:val="0"/>
          <w:marTop w:val="0"/>
          <w:marBottom w:val="0"/>
          <w:divBdr>
            <w:top w:val="none" w:sz="0" w:space="0" w:color="auto"/>
            <w:left w:val="none" w:sz="0" w:space="0" w:color="auto"/>
            <w:bottom w:val="none" w:sz="0" w:space="0" w:color="auto"/>
            <w:right w:val="none" w:sz="0" w:space="0" w:color="auto"/>
          </w:divBdr>
        </w:div>
        <w:div w:id="1971785030">
          <w:marLeft w:val="640"/>
          <w:marRight w:val="0"/>
          <w:marTop w:val="0"/>
          <w:marBottom w:val="0"/>
          <w:divBdr>
            <w:top w:val="none" w:sz="0" w:space="0" w:color="auto"/>
            <w:left w:val="none" w:sz="0" w:space="0" w:color="auto"/>
            <w:bottom w:val="none" w:sz="0" w:space="0" w:color="auto"/>
            <w:right w:val="none" w:sz="0" w:space="0" w:color="auto"/>
          </w:divBdr>
        </w:div>
        <w:div w:id="1232234268">
          <w:marLeft w:val="640"/>
          <w:marRight w:val="0"/>
          <w:marTop w:val="0"/>
          <w:marBottom w:val="0"/>
          <w:divBdr>
            <w:top w:val="none" w:sz="0" w:space="0" w:color="auto"/>
            <w:left w:val="none" w:sz="0" w:space="0" w:color="auto"/>
            <w:bottom w:val="none" w:sz="0" w:space="0" w:color="auto"/>
            <w:right w:val="none" w:sz="0" w:space="0" w:color="auto"/>
          </w:divBdr>
        </w:div>
        <w:div w:id="1426923354">
          <w:marLeft w:val="640"/>
          <w:marRight w:val="0"/>
          <w:marTop w:val="0"/>
          <w:marBottom w:val="0"/>
          <w:divBdr>
            <w:top w:val="none" w:sz="0" w:space="0" w:color="auto"/>
            <w:left w:val="none" w:sz="0" w:space="0" w:color="auto"/>
            <w:bottom w:val="none" w:sz="0" w:space="0" w:color="auto"/>
            <w:right w:val="none" w:sz="0" w:space="0" w:color="auto"/>
          </w:divBdr>
        </w:div>
        <w:div w:id="1092505699">
          <w:marLeft w:val="640"/>
          <w:marRight w:val="0"/>
          <w:marTop w:val="0"/>
          <w:marBottom w:val="0"/>
          <w:divBdr>
            <w:top w:val="none" w:sz="0" w:space="0" w:color="auto"/>
            <w:left w:val="none" w:sz="0" w:space="0" w:color="auto"/>
            <w:bottom w:val="none" w:sz="0" w:space="0" w:color="auto"/>
            <w:right w:val="none" w:sz="0" w:space="0" w:color="auto"/>
          </w:divBdr>
        </w:div>
        <w:div w:id="160973052">
          <w:marLeft w:val="640"/>
          <w:marRight w:val="0"/>
          <w:marTop w:val="0"/>
          <w:marBottom w:val="0"/>
          <w:divBdr>
            <w:top w:val="none" w:sz="0" w:space="0" w:color="auto"/>
            <w:left w:val="none" w:sz="0" w:space="0" w:color="auto"/>
            <w:bottom w:val="none" w:sz="0" w:space="0" w:color="auto"/>
            <w:right w:val="none" w:sz="0" w:space="0" w:color="auto"/>
          </w:divBdr>
        </w:div>
        <w:div w:id="783766035">
          <w:marLeft w:val="640"/>
          <w:marRight w:val="0"/>
          <w:marTop w:val="0"/>
          <w:marBottom w:val="0"/>
          <w:divBdr>
            <w:top w:val="none" w:sz="0" w:space="0" w:color="auto"/>
            <w:left w:val="none" w:sz="0" w:space="0" w:color="auto"/>
            <w:bottom w:val="none" w:sz="0" w:space="0" w:color="auto"/>
            <w:right w:val="none" w:sz="0" w:space="0" w:color="auto"/>
          </w:divBdr>
        </w:div>
        <w:div w:id="1188638120">
          <w:marLeft w:val="640"/>
          <w:marRight w:val="0"/>
          <w:marTop w:val="0"/>
          <w:marBottom w:val="0"/>
          <w:divBdr>
            <w:top w:val="none" w:sz="0" w:space="0" w:color="auto"/>
            <w:left w:val="none" w:sz="0" w:space="0" w:color="auto"/>
            <w:bottom w:val="none" w:sz="0" w:space="0" w:color="auto"/>
            <w:right w:val="none" w:sz="0" w:space="0" w:color="auto"/>
          </w:divBdr>
        </w:div>
        <w:div w:id="453333194">
          <w:marLeft w:val="640"/>
          <w:marRight w:val="0"/>
          <w:marTop w:val="0"/>
          <w:marBottom w:val="0"/>
          <w:divBdr>
            <w:top w:val="none" w:sz="0" w:space="0" w:color="auto"/>
            <w:left w:val="none" w:sz="0" w:space="0" w:color="auto"/>
            <w:bottom w:val="none" w:sz="0" w:space="0" w:color="auto"/>
            <w:right w:val="none" w:sz="0" w:space="0" w:color="auto"/>
          </w:divBdr>
        </w:div>
        <w:div w:id="1954751301">
          <w:marLeft w:val="640"/>
          <w:marRight w:val="0"/>
          <w:marTop w:val="0"/>
          <w:marBottom w:val="0"/>
          <w:divBdr>
            <w:top w:val="none" w:sz="0" w:space="0" w:color="auto"/>
            <w:left w:val="none" w:sz="0" w:space="0" w:color="auto"/>
            <w:bottom w:val="none" w:sz="0" w:space="0" w:color="auto"/>
            <w:right w:val="none" w:sz="0" w:space="0" w:color="auto"/>
          </w:divBdr>
        </w:div>
        <w:div w:id="642268986">
          <w:marLeft w:val="640"/>
          <w:marRight w:val="0"/>
          <w:marTop w:val="0"/>
          <w:marBottom w:val="0"/>
          <w:divBdr>
            <w:top w:val="none" w:sz="0" w:space="0" w:color="auto"/>
            <w:left w:val="none" w:sz="0" w:space="0" w:color="auto"/>
            <w:bottom w:val="none" w:sz="0" w:space="0" w:color="auto"/>
            <w:right w:val="none" w:sz="0" w:space="0" w:color="auto"/>
          </w:divBdr>
        </w:div>
        <w:div w:id="883640676">
          <w:marLeft w:val="640"/>
          <w:marRight w:val="0"/>
          <w:marTop w:val="0"/>
          <w:marBottom w:val="0"/>
          <w:divBdr>
            <w:top w:val="none" w:sz="0" w:space="0" w:color="auto"/>
            <w:left w:val="none" w:sz="0" w:space="0" w:color="auto"/>
            <w:bottom w:val="none" w:sz="0" w:space="0" w:color="auto"/>
            <w:right w:val="none" w:sz="0" w:space="0" w:color="auto"/>
          </w:divBdr>
        </w:div>
        <w:div w:id="830096085">
          <w:marLeft w:val="640"/>
          <w:marRight w:val="0"/>
          <w:marTop w:val="0"/>
          <w:marBottom w:val="0"/>
          <w:divBdr>
            <w:top w:val="none" w:sz="0" w:space="0" w:color="auto"/>
            <w:left w:val="none" w:sz="0" w:space="0" w:color="auto"/>
            <w:bottom w:val="none" w:sz="0" w:space="0" w:color="auto"/>
            <w:right w:val="none" w:sz="0" w:space="0" w:color="auto"/>
          </w:divBdr>
        </w:div>
        <w:div w:id="124081910">
          <w:marLeft w:val="640"/>
          <w:marRight w:val="0"/>
          <w:marTop w:val="0"/>
          <w:marBottom w:val="0"/>
          <w:divBdr>
            <w:top w:val="none" w:sz="0" w:space="0" w:color="auto"/>
            <w:left w:val="none" w:sz="0" w:space="0" w:color="auto"/>
            <w:bottom w:val="none" w:sz="0" w:space="0" w:color="auto"/>
            <w:right w:val="none" w:sz="0" w:space="0" w:color="auto"/>
          </w:divBdr>
        </w:div>
        <w:div w:id="767165388">
          <w:marLeft w:val="640"/>
          <w:marRight w:val="0"/>
          <w:marTop w:val="0"/>
          <w:marBottom w:val="0"/>
          <w:divBdr>
            <w:top w:val="none" w:sz="0" w:space="0" w:color="auto"/>
            <w:left w:val="none" w:sz="0" w:space="0" w:color="auto"/>
            <w:bottom w:val="none" w:sz="0" w:space="0" w:color="auto"/>
            <w:right w:val="none" w:sz="0" w:space="0" w:color="auto"/>
          </w:divBdr>
        </w:div>
        <w:div w:id="1005131662">
          <w:marLeft w:val="640"/>
          <w:marRight w:val="0"/>
          <w:marTop w:val="0"/>
          <w:marBottom w:val="0"/>
          <w:divBdr>
            <w:top w:val="none" w:sz="0" w:space="0" w:color="auto"/>
            <w:left w:val="none" w:sz="0" w:space="0" w:color="auto"/>
            <w:bottom w:val="none" w:sz="0" w:space="0" w:color="auto"/>
            <w:right w:val="none" w:sz="0" w:space="0" w:color="auto"/>
          </w:divBdr>
        </w:div>
        <w:div w:id="1096247683">
          <w:marLeft w:val="640"/>
          <w:marRight w:val="0"/>
          <w:marTop w:val="0"/>
          <w:marBottom w:val="0"/>
          <w:divBdr>
            <w:top w:val="none" w:sz="0" w:space="0" w:color="auto"/>
            <w:left w:val="none" w:sz="0" w:space="0" w:color="auto"/>
            <w:bottom w:val="none" w:sz="0" w:space="0" w:color="auto"/>
            <w:right w:val="none" w:sz="0" w:space="0" w:color="auto"/>
          </w:divBdr>
        </w:div>
        <w:div w:id="1687096822">
          <w:marLeft w:val="640"/>
          <w:marRight w:val="0"/>
          <w:marTop w:val="0"/>
          <w:marBottom w:val="0"/>
          <w:divBdr>
            <w:top w:val="none" w:sz="0" w:space="0" w:color="auto"/>
            <w:left w:val="none" w:sz="0" w:space="0" w:color="auto"/>
            <w:bottom w:val="none" w:sz="0" w:space="0" w:color="auto"/>
            <w:right w:val="none" w:sz="0" w:space="0" w:color="auto"/>
          </w:divBdr>
        </w:div>
        <w:div w:id="405347907">
          <w:marLeft w:val="640"/>
          <w:marRight w:val="0"/>
          <w:marTop w:val="0"/>
          <w:marBottom w:val="0"/>
          <w:divBdr>
            <w:top w:val="none" w:sz="0" w:space="0" w:color="auto"/>
            <w:left w:val="none" w:sz="0" w:space="0" w:color="auto"/>
            <w:bottom w:val="none" w:sz="0" w:space="0" w:color="auto"/>
            <w:right w:val="none" w:sz="0" w:space="0" w:color="auto"/>
          </w:divBdr>
        </w:div>
        <w:div w:id="303509575">
          <w:marLeft w:val="640"/>
          <w:marRight w:val="0"/>
          <w:marTop w:val="0"/>
          <w:marBottom w:val="0"/>
          <w:divBdr>
            <w:top w:val="none" w:sz="0" w:space="0" w:color="auto"/>
            <w:left w:val="none" w:sz="0" w:space="0" w:color="auto"/>
            <w:bottom w:val="none" w:sz="0" w:space="0" w:color="auto"/>
            <w:right w:val="none" w:sz="0" w:space="0" w:color="auto"/>
          </w:divBdr>
        </w:div>
        <w:div w:id="890044545">
          <w:marLeft w:val="640"/>
          <w:marRight w:val="0"/>
          <w:marTop w:val="0"/>
          <w:marBottom w:val="0"/>
          <w:divBdr>
            <w:top w:val="none" w:sz="0" w:space="0" w:color="auto"/>
            <w:left w:val="none" w:sz="0" w:space="0" w:color="auto"/>
            <w:bottom w:val="none" w:sz="0" w:space="0" w:color="auto"/>
            <w:right w:val="none" w:sz="0" w:space="0" w:color="auto"/>
          </w:divBdr>
        </w:div>
        <w:div w:id="1407072924">
          <w:marLeft w:val="640"/>
          <w:marRight w:val="0"/>
          <w:marTop w:val="0"/>
          <w:marBottom w:val="0"/>
          <w:divBdr>
            <w:top w:val="none" w:sz="0" w:space="0" w:color="auto"/>
            <w:left w:val="none" w:sz="0" w:space="0" w:color="auto"/>
            <w:bottom w:val="none" w:sz="0" w:space="0" w:color="auto"/>
            <w:right w:val="none" w:sz="0" w:space="0" w:color="auto"/>
          </w:divBdr>
        </w:div>
        <w:div w:id="342050680">
          <w:marLeft w:val="640"/>
          <w:marRight w:val="0"/>
          <w:marTop w:val="0"/>
          <w:marBottom w:val="0"/>
          <w:divBdr>
            <w:top w:val="none" w:sz="0" w:space="0" w:color="auto"/>
            <w:left w:val="none" w:sz="0" w:space="0" w:color="auto"/>
            <w:bottom w:val="none" w:sz="0" w:space="0" w:color="auto"/>
            <w:right w:val="none" w:sz="0" w:space="0" w:color="auto"/>
          </w:divBdr>
        </w:div>
        <w:div w:id="1708748904">
          <w:marLeft w:val="640"/>
          <w:marRight w:val="0"/>
          <w:marTop w:val="0"/>
          <w:marBottom w:val="0"/>
          <w:divBdr>
            <w:top w:val="none" w:sz="0" w:space="0" w:color="auto"/>
            <w:left w:val="none" w:sz="0" w:space="0" w:color="auto"/>
            <w:bottom w:val="none" w:sz="0" w:space="0" w:color="auto"/>
            <w:right w:val="none" w:sz="0" w:space="0" w:color="auto"/>
          </w:divBdr>
        </w:div>
        <w:div w:id="2041931741">
          <w:marLeft w:val="640"/>
          <w:marRight w:val="0"/>
          <w:marTop w:val="0"/>
          <w:marBottom w:val="0"/>
          <w:divBdr>
            <w:top w:val="none" w:sz="0" w:space="0" w:color="auto"/>
            <w:left w:val="none" w:sz="0" w:space="0" w:color="auto"/>
            <w:bottom w:val="none" w:sz="0" w:space="0" w:color="auto"/>
            <w:right w:val="none" w:sz="0" w:space="0" w:color="auto"/>
          </w:divBdr>
        </w:div>
        <w:div w:id="820388065">
          <w:marLeft w:val="640"/>
          <w:marRight w:val="0"/>
          <w:marTop w:val="0"/>
          <w:marBottom w:val="0"/>
          <w:divBdr>
            <w:top w:val="none" w:sz="0" w:space="0" w:color="auto"/>
            <w:left w:val="none" w:sz="0" w:space="0" w:color="auto"/>
            <w:bottom w:val="none" w:sz="0" w:space="0" w:color="auto"/>
            <w:right w:val="none" w:sz="0" w:space="0" w:color="auto"/>
          </w:divBdr>
        </w:div>
        <w:div w:id="1571774398">
          <w:marLeft w:val="640"/>
          <w:marRight w:val="0"/>
          <w:marTop w:val="0"/>
          <w:marBottom w:val="0"/>
          <w:divBdr>
            <w:top w:val="none" w:sz="0" w:space="0" w:color="auto"/>
            <w:left w:val="none" w:sz="0" w:space="0" w:color="auto"/>
            <w:bottom w:val="none" w:sz="0" w:space="0" w:color="auto"/>
            <w:right w:val="none" w:sz="0" w:space="0" w:color="auto"/>
          </w:divBdr>
        </w:div>
        <w:div w:id="349069350">
          <w:marLeft w:val="640"/>
          <w:marRight w:val="0"/>
          <w:marTop w:val="0"/>
          <w:marBottom w:val="0"/>
          <w:divBdr>
            <w:top w:val="none" w:sz="0" w:space="0" w:color="auto"/>
            <w:left w:val="none" w:sz="0" w:space="0" w:color="auto"/>
            <w:bottom w:val="none" w:sz="0" w:space="0" w:color="auto"/>
            <w:right w:val="none" w:sz="0" w:space="0" w:color="auto"/>
          </w:divBdr>
        </w:div>
        <w:div w:id="993610225">
          <w:marLeft w:val="640"/>
          <w:marRight w:val="0"/>
          <w:marTop w:val="0"/>
          <w:marBottom w:val="0"/>
          <w:divBdr>
            <w:top w:val="none" w:sz="0" w:space="0" w:color="auto"/>
            <w:left w:val="none" w:sz="0" w:space="0" w:color="auto"/>
            <w:bottom w:val="none" w:sz="0" w:space="0" w:color="auto"/>
            <w:right w:val="none" w:sz="0" w:space="0" w:color="auto"/>
          </w:divBdr>
        </w:div>
        <w:div w:id="1200388216">
          <w:marLeft w:val="640"/>
          <w:marRight w:val="0"/>
          <w:marTop w:val="0"/>
          <w:marBottom w:val="0"/>
          <w:divBdr>
            <w:top w:val="none" w:sz="0" w:space="0" w:color="auto"/>
            <w:left w:val="none" w:sz="0" w:space="0" w:color="auto"/>
            <w:bottom w:val="none" w:sz="0" w:space="0" w:color="auto"/>
            <w:right w:val="none" w:sz="0" w:space="0" w:color="auto"/>
          </w:divBdr>
        </w:div>
        <w:div w:id="891229003">
          <w:marLeft w:val="640"/>
          <w:marRight w:val="0"/>
          <w:marTop w:val="0"/>
          <w:marBottom w:val="0"/>
          <w:divBdr>
            <w:top w:val="none" w:sz="0" w:space="0" w:color="auto"/>
            <w:left w:val="none" w:sz="0" w:space="0" w:color="auto"/>
            <w:bottom w:val="none" w:sz="0" w:space="0" w:color="auto"/>
            <w:right w:val="none" w:sz="0" w:space="0" w:color="auto"/>
          </w:divBdr>
        </w:div>
        <w:div w:id="967903863">
          <w:marLeft w:val="640"/>
          <w:marRight w:val="0"/>
          <w:marTop w:val="0"/>
          <w:marBottom w:val="0"/>
          <w:divBdr>
            <w:top w:val="none" w:sz="0" w:space="0" w:color="auto"/>
            <w:left w:val="none" w:sz="0" w:space="0" w:color="auto"/>
            <w:bottom w:val="none" w:sz="0" w:space="0" w:color="auto"/>
            <w:right w:val="none" w:sz="0" w:space="0" w:color="auto"/>
          </w:divBdr>
        </w:div>
        <w:div w:id="272321080">
          <w:marLeft w:val="640"/>
          <w:marRight w:val="0"/>
          <w:marTop w:val="0"/>
          <w:marBottom w:val="0"/>
          <w:divBdr>
            <w:top w:val="none" w:sz="0" w:space="0" w:color="auto"/>
            <w:left w:val="none" w:sz="0" w:space="0" w:color="auto"/>
            <w:bottom w:val="none" w:sz="0" w:space="0" w:color="auto"/>
            <w:right w:val="none" w:sz="0" w:space="0" w:color="auto"/>
          </w:divBdr>
        </w:div>
        <w:div w:id="1658067408">
          <w:marLeft w:val="640"/>
          <w:marRight w:val="0"/>
          <w:marTop w:val="0"/>
          <w:marBottom w:val="0"/>
          <w:divBdr>
            <w:top w:val="none" w:sz="0" w:space="0" w:color="auto"/>
            <w:left w:val="none" w:sz="0" w:space="0" w:color="auto"/>
            <w:bottom w:val="none" w:sz="0" w:space="0" w:color="auto"/>
            <w:right w:val="none" w:sz="0" w:space="0" w:color="auto"/>
          </w:divBdr>
        </w:div>
        <w:div w:id="1613711614">
          <w:marLeft w:val="640"/>
          <w:marRight w:val="0"/>
          <w:marTop w:val="0"/>
          <w:marBottom w:val="0"/>
          <w:divBdr>
            <w:top w:val="none" w:sz="0" w:space="0" w:color="auto"/>
            <w:left w:val="none" w:sz="0" w:space="0" w:color="auto"/>
            <w:bottom w:val="none" w:sz="0" w:space="0" w:color="auto"/>
            <w:right w:val="none" w:sz="0" w:space="0" w:color="auto"/>
          </w:divBdr>
        </w:div>
        <w:div w:id="1600530825">
          <w:marLeft w:val="640"/>
          <w:marRight w:val="0"/>
          <w:marTop w:val="0"/>
          <w:marBottom w:val="0"/>
          <w:divBdr>
            <w:top w:val="none" w:sz="0" w:space="0" w:color="auto"/>
            <w:left w:val="none" w:sz="0" w:space="0" w:color="auto"/>
            <w:bottom w:val="none" w:sz="0" w:space="0" w:color="auto"/>
            <w:right w:val="none" w:sz="0" w:space="0" w:color="auto"/>
          </w:divBdr>
        </w:div>
        <w:div w:id="1923176196">
          <w:marLeft w:val="640"/>
          <w:marRight w:val="0"/>
          <w:marTop w:val="0"/>
          <w:marBottom w:val="0"/>
          <w:divBdr>
            <w:top w:val="none" w:sz="0" w:space="0" w:color="auto"/>
            <w:left w:val="none" w:sz="0" w:space="0" w:color="auto"/>
            <w:bottom w:val="none" w:sz="0" w:space="0" w:color="auto"/>
            <w:right w:val="none" w:sz="0" w:space="0" w:color="auto"/>
          </w:divBdr>
        </w:div>
        <w:div w:id="1679037425">
          <w:marLeft w:val="640"/>
          <w:marRight w:val="0"/>
          <w:marTop w:val="0"/>
          <w:marBottom w:val="0"/>
          <w:divBdr>
            <w:top w:val="none" w:sz="0" w:space="0" w:color="auto"/>
            <w:left w:val="none" w:sz="0" w:space="0" w:color="auto"/>
            <w:bottom w:val="none" w:sz="0" w:space="0" w:color="auto"/>
            <w:right w:val="none" w:sz="0" w:space="0" w:color="auto"/>
          </w:divBdr>
        </w:div>
        <w:div w:id="113644636">
          <w:marLeft w:val="640"/>
          <w:marRight w:val="0"/>
          <w:marTop w:val="0"/>
          <w:marBottom w:val="0"/>
          <w:divBdr>
            <w:top w:val="none" w:sz="0" w:space="0" w:color="auto"/>
            <w:left w:val="none" w:sz="0" w:space="0" w:color="auto"/>
            <w:bottom w:val="none" w:sz="0" w:space="0" w:color="auto"/>
            <w:right w:val="none" w:sz="0" w:space="0" w:color="auto"/>
          </w:divBdr>
        </w:div>
        <w:div w:id="439185471">
          <w:marLeft w:val="640"/>
          <w:marRight w:val="0"/>
          <w:marTop w:val="0"/>
          <w:marBottom w:val="0"/>
          <w:divBdr>
            <w:top w:val="none" w:sz="0" w:space="0" w:color="auto"/>
            <w:left w:val="none" w:sz="0" w:space="0" w:color="auto"/>
            <w:bottom w:val="none" w:sz="0" w:space="0" w:color="auto"/>
            <w:right w:val="none" w:sz="0" w:space="0" w:color="auto"/>
          </w:divBdr>
        </w:div>
        <w:div w:id="1551187457">
          <w:marLeft w:val="640"/>
          <w:marRight w:val="0"/>
          <w:marTop w:val="0"/>
          <w:marBottom w:val="0"/>
          <w:divBdr>
            <w:top w:val="none" w:sz="0" w:space="0" w:color="auto"/>
            <w:left w:val="none" w:sz="0" w:space="0" w:color="auto"/>
            <w:bottom w:val="none" w:sz="0" w:space="0" w:color="auto"/>
            <w:right w:val="none" w:sz="0" w:space="0" w:color="auto"/>
          </w:divBdr>
        </w:div>
        <w:div w:id="1270426268">
          <w:marLeft w:val="640"/>
          <w:marRight w:val="0"/>
          <w:marTop w:val="0"/>
          <w:marBottom w:val="0"/>
          <w:divBdr>
            <w:top w:val="none" w:sz="0" w:space="0" w:color="auto"/>
            <w:left w:val="none" w:sz="0" w:space="0" w:color="auto"/>
            <w:bottom w:val="none" w:sz="0" w:space="0" w:color="auto"/>
            <w:right w:val="none" w:sz="0" w:space="0" w:color="auto"/>
          </w:divBdr>
        </w:div>
        <w:div w:id="658726583">
          <w:marLeft w:val="640"/>
          <w:marRight w:val="0"/>
          <w:marTop w:val="0"/>
          <w:marBottom w:val="0"/>
          <w:divBdr>
            <w:top w:val="none" w:sz="0" w:space="0" w:color="auto"/>
            <w:left w:val="none" w:sz="0" w:space="0" w:color="auto"/>
            <w:bottom w:val="none" w:sz="0" w:space="0" w:color="auto"/>
            <w:right w:val="none" w:sz="0" w:space="0" w:color="auto"/>
          </w:divBdr>
        </w:div>
        <w:div w:id="645747373">
          <w:marLeft w:val="640"/>
          <w:marRight w:val="0"/>
          <w:marTop w:val="0"/>
          <w:marBottom w:val="0"/>
          <w:divBdr>
            <w:top w:val="none" w:sz="0" w:space="0" w:color="auto"/>
            <w:left w:val="none" w:sz="0" w:space="0" w:color="auto"/>
            <w:bottom w:val="none" w:sz="0" w:space="0" w:color="auto"/>
            <w:right w:val="none" w:sz="0" w:space="0" w:color="auto"/>
          </w:divBdr>
        </w:div>
        <w:div w:id="1778214038">
          <w:marLeft w:val="640"/>
          <w:marRight w:val="0"/>
          <w:marTop w:val="0"/>
          <w:marBottom w:val="0"/>
          <w:divBdr>
            <w:top w:val="none" w:sz="0" w:space="0" w:color="auto"/>
            <w:left w:val="none" w:sz="0" w:space="0" w:color="auto"/>
            <w:bottom w:val="none" w:sz="0" w:space="0" w:color="auto"/>
            <w:right w:val="none" w:sz="0" w:space="0" w:color="auto"/>
          </w:divBdr>
        </w:div>
        <w:div w:id="33239805">
          <w:marLeft w:val="640"/>
          <w:marRight w:val="0"/>
          <w:marTop w:val="0"/>
          <w:marBottom w:val="0"/>
          <w:divBdr>
            <w:top w:val="none" w:sz="0" w:space="0" w:color="auto"/>
            <w:left w:val="none" w:sz="0" w:space="0" w:color="auto"/>
            <w:bottom w:val="none" w:sz="0" w:space="0" w:color="auto"/>
            <w:right w:val="none" w:sz="0" w:space="0" w:color="auto"/>
          </w:divBdr>
        </w:div>
        <w:div w:id="834497993">
          <w:marLeft w:val="640"/>
          <w:marRight w:val="0"/>
          <w:marTop w:val="0"/>
          <w:marBottom w:val="0"/>
          <w:divBdr>
            <w:top w:val="none" w:sz="0" w:space="0" w:color="auto"/>
            <w:left w:val="none" w:sz="0" w:space="0" w:color="auto"/>
            <w:bottom w:val="none" w:sz="0" w:space="0" w:color="auto"/>
            <w:right w:val="none" w:sz="0" w:space="0" w:color="auto"/>
          </w:divBdr>
        </w:div>
        <w:div w:id="1777943319">
          <w:marLeft w:val="640"/>
          <w:marRight w:val="0"/>
          <w:marTop w:val="0"/>
          <w:marBottom w:val="0"/>
          <w:divBdr>
            <w:top w:val="none" w:sz="0" w:space="0" w:color="auto"/>
            <w:left w:val="none" w:sz="0" w:space="0" w:color="auto"/>
            <w:bottom w:val="none" w:sz="0" w:space="0" w:color="auto"/>
            <w:right w:val="none" w:sz="0" w:space="0" w:color="auto"/>
          </w:divBdr>
        </w:div>
        <w:div w:id="1733965123">
          <w:marLeft w:val="640"/>
          <w:marRight w:val="0"/>
          <w:marTop w:val="0"/>
          <w:marBottom w:val="0"/>
          <w:divBdr>
            <w:top w:val="none" w:sz="0" w:space="0" w:color="auto"/>
            <w:left w:val="none" w:sz="0" w:space="0" w:color="auto"/>
            <w:bottom w:val="none" w:sz="0" w:space="0" w:color="auto"/>
            <w:right w:val="none" w:sz="0" w:space="0" w:color="auto"/>
          </w:divBdr>
        </w:div>
        <w:div w:id="1920283612">
          <w:marLeft w:val="640"/>
          <w:marRight w:val="0"/>
          <w:marTop w:val="0"/>
          <w:marBottom w:val="0"/>
          <w:divBdr>
            <w:top w:val="none" w:sz="0" w:space="0" w:color="auto"/>
            <w:left w:val="none" w:sz="0" w:space="0" w:color="auto"/>
            <w:bottom w:val="none" w:sz="0" w:space="0" w:color="auto"/>
            <w:right w:val="none" w:sz="0" w:space="0" w:color="auto"/>
          </w:divBdr>
        </w:div>
        <w:div w:id="59257015">
          <w:marLeft w:val="640"/>
          <w:marRight w:val="0"/>
          <w:marTop w:val="0"/>
          <w:marBottom w:val="0"/>
          <w:divBdr>
            <w:top w:val="none" w:sz="0" w:space="0" w:color="auto"/>
            <w:left w:val="none" w:sz="0" w:space="0" w:color="auto"/>
            <w:bottom w:val="none" w:sz="0" w:space="0" w:color="auto"/>
            <w:right w:val="none" w:sz="0" w:space="0" w:color="auto"/>
          </w:divBdr>
        </w:div>
        <w:div w:id="1934317522">
          <w:marLeft w:val="640"/>
          <w:marRight w:val="0"/>
          <w:marTop w:val="0"/>
          <w:marBottom w:val="0"/>
          <w:divBdr>
            <w:top w:val="none" w:sz="0" w:space="0" w:color="auto"/>
            <w:left w:val="none" w:sz="0" w:space="0" w:color="auto"/>
            <w:bottom w:val="none" w:sz="0" w:space="0" w:color="auto"/>
            <w:right w:val="none" w:sz="0" w:space="0" w:color="auto"/>
          </w:divBdr>
        </w:div>
        <w:div w:id="954216215">
          <w:marLeft w:val="640"/>
          <w:marRight w:val="0"/>
          <w:marTop w:val="0"/>
          <w:marBottom w:val="0"/>
          <w:divBdr>
            <w:top w:val="none" w:sz="0" w:space="0" w:color="auto"/>
            <w:left w:val="none" w:sz="0" w:space="0" w:color="auto"/>
            <w:bottom w:val="none" w:sz="0" w:space="0" w:color="auto"/>
            <w:right w:val="none" w:sz="0" w:space="0" w:color="auto"/>
          </w:divBdr>
        </w:div>
        <w:div w:id="340353358">
          <w:marLeft w:val="640"/>
          <w:marRight w:val="0"/>
          <w:marTop w:val="0"/>
          <w:marBottom w:val="0"/>
          <w:divBdr>
            <w:top w:val="none" w:sz="0" w:space="0" w:color="auto"/>
            <w:left w:val="none" w:sz="0" w:space="0" w:color="auto"/>
            <w:bottom w:val="none" w:sz="0" w:space="0" w:color="auto"/>
            <w:right w:val="none" w:sz="0" w:space="0" w:color="auto"/>
          </w:divBdr>
        </w:div>
        <w:div w:id="352072200">
          <w:marLeft w:val="640"/>
          <w:marRight w:val="0"/>
          <w:marTop w:val="0"/>
          <w:marBottom w:val="0"/>
          <w:divBdr>
            <w:top w:val="none" w:sz="0" w:space="0" w:color="auto"/>
            <w:left w:val="none" w:sz="0" w:space="0" w:color="auto"/>
            <w:bottom w:val="none" w:sz="0" w:space="0" w:color="auto"/>
            <w:right w:val="none" w:sz="0" w:space="0" w:color="auto"/>
          </w:divBdr>
        </w:div>
        <w:div w:id="2066291827">
          <w:marLeft w:val="640"/>
          <w:marRight w:val="0"/>
          <w:marTop w:val="0"/>
          <w:marBottom w:val="0"/>
          <w:divBdr>
            <w:top w:val="none" w:sz="0" w:space="0" w:color="auto"/>
            <w:left w:val="none" w:sz="0" w:space="0" w:color="auto"/>
            <w:bottom w:val="none" w:sz="0" w:space="0" w:color="auto"/>
            <w:right w:val="none" w:sz="0" w:space="0" w:color="auto"/>
          </w:divBdr>
        </w:div>
        <w:div w:id="1872762739">
          <w:marLeft w:val="640"/>
          <w:marRight w:val="0"/>
          <w:marTop w:val="0"/>
          <w:marBottom w:val="0"/>
          <w:divBdr>
            <w:top w:val="none" w:sz="0" w:space="0" w:color="auto"/>
            <w:left w:val="none" w:sz="0" w:space="0" w:color="auto"/>
            <w:bottom w:val="none" w:sz="0" w:space="0" w:color="auto"/>
            <w:right w:val="none" w:sz="0" w:space="0" w:color="auto"/>
          </w:divBdr>
        </w:div>
        <w:div w:id="500631546">
          <w:marLeft w:val="640"/>
          <w:marRight w:val="0"/>
          <w:marTop w:val="0"/>
          <w:marBottom w:val="0"/>
          <w:divBdr>
            <w:top w:val="none" w:sz="0" w:space="0" w:color="auto"/>
            <w:left w:val="none" w:sz="0" w:space="0" w:color="auto"/>
            <w:bottom w:val="none" w:sz="0" w:space="0" w:color="auto"/>
            <w:right w:val="none" w:sz="0" w:space="0" w:color="auto"/>
          </w:divBdr>
        </w:div>
        <w:div w:id="522592247">
          <w:marLeft w:val="640"/>
          <w:marRight w:val="0"/>
          <w:marTop w:val="0"/>
          <w:marBottom w:val="0"/>
          <w:divBdr>
            <w:top w:val="none" w:sz="0" w:space="0" w:color="auto"/>
            <w:left w:val="none" w:sz="0" w:space="0" w:color="auto"/>
            <w:bottom w:val="none" w:sz="0" w:space="0" w:color="auto"/>
            <w:right w:val="none" w:sz="0" w:space="0" w:color="auto"/>
          </w:divBdr>
        </w:div>
        <w:div w:id="1565028061">
          <w:marLeft w:val="640"/>
          <w:marRight w:val="0"/>
          <w:marTop w:val="0"/>
          <w:marBottom w:val="0"/>
          <w:divBdr>
            <w:top w:val="none" w:sz="0" w:space="0" w:color="auto"/>
            <w:left w:val="none" w:sz="0" w:space="0" w:color="auto"/>
            <w:bottom w:val="none" w:sz="0" w:space="0" w:color="auto"/>
            <w:right w:val="none" w:sz="0" w:space="0" w:color="auto"/>
          </w:divBdr>
        </w:div>
        <w:div w:id="826701759">
          <w:marLeft w:val="640"/>
          <w:marRight w:val="0"/>
          <w:marTop w:val="0"/>
          <w:marBottom w:val="0"/>
          <w:divBdr>
            <w:top w:val="none" w:sz="0" w:space="0" w:color="auto"/>
            <w:left w:val="none" w:sz="0" w:space="0" w:color="auto"/>
            <w:bottom w:val="none" w:sz="0" w:space="0" w:color="auto"/>
            <w:right w:val="none" w:sz="0" w:space="0" w:color="auto"/>
          </w:divBdr>
        </w:div>
        <w:div w:id="110900895">
          <w:marLeft w:val="640"/>
          <w:marRight w:val="0"/>
          <w:marTop w:val="0"/>
          <w:marBottom w:val="0"/>
          <w:divBdr>
            <w:top w:val="none" w:sz="0" w:space="0" w:color="auto"/>
            <w:left w:val="none" w:sz="0" w:space="0" w:color="auto"/>
            <w:bottom w:val="none" w:sz="0" w:space="0" w:color="auto"/>
            <w:right w:val="none" w:sz="0" w:space="0" w:color="auto"/>
          </w:divBdr>
        </w:div>
        <w:div w:id="1996953248">
          <w:marLeft w:val="640"/>
          <w:marRight w:val="0"/>
          <w:marTop w:val="0"/>
          <w:marBottom w:val="0"/>
          <w:divBdr>
            <w:top w:val="none" w:sz="0" w:space="0" w:color="auto"/>
            <w:left w:val="none" w:sz="0" w:space="0" w:color="auto"/>
            <w:bottom w:val="none" w:sz="0" w:space="0" w:color="auto"/>
            <w:right w:val="none" w:sz="0" w:space="0" w:color="auto"/>
          </w:divBdr>
        </w:div>
        <w:div w:id="175537921">
          <w:marLeft w:val="640"/>
          <w:marRight w:val="0"/>
          <w:marTop w:val="0"/>
          <w:marBottom w:val="0"/>
          <w:divBdr>
            <w:top w:val="none" w:sz="0" w:space="0" w:color="auto"/>
            <w:left w:val="none" w:sz="0" w:space="0" w:color="auto"/>
            <w:bottom w:val="none" w:sz="0" w:space="0" w:color="auto"/>
            <w:right w:val="none" w:sz="0" w:space="0" w:color="auto"/>
          </w:divBdr>
        </w:div>
        <w:div w:id="2134933054">
          <w:marLeft w:val="640"/>
          <w:marRight w:val="0"/>
          <w:marTop w:val="0"/>
          <w:marBottom w:val="0"/>
          <w:divBdr>
            <w:top w:val="none" w:sz="0" w:space="0" w:color="auto"/>
            <w:left w:val="none" w:sz="0" w:space="0" w:color="auto"/>
            <w:bottom w:val="none" w:sz="0" w:space="0" w:color="auto"/>
            <w:right w:val="none" w:sz="0" w:space="0" w:color="auto"/>
          </w:divBdr>
        </w:div>
        <w:div w:id="849025000">
          <w:marLeft w:val="640"/>
          <w:marRight w:val="0"/>
          <w:marTop w:val="0"/>
          <w:marBottom w:val="0"/>
          <w:divBdr>
            <w:top w:val="none" w:sz="0" w:space="0" w:color="auto"/>
            <w:left w:val="none" w:sz="0" w:space="0" w:color="auto"/>
            <w:bottom w:val="none" w:sz="0" w:space="0" w:color="auto"/>
            <w:right w:val="none" w:sz="0" w:space="0" w:color="auto"/>
          </w:divBdr>
        </w:div>
        <w:div w:id="796677176">
          <w:marLeft w:val="640"/>
          <w:marRight w:val="0"/>
          <w:marTop w:val="0"/>
          <w:marBottom w:val="0"/>
          <w:divBdr>
            <w:top w:val="none" w:sz="0" w:space="0" w:color="auto"/>
            <w:left w:val="none" w:sz="0" w:space="0" w:color="auto"/>
            <w:bottom w:val="none" w:sz="0" w:space="0" w:color="auto"/>
            <w:right w:val="none" w:sz="0" w:space="0" w:color="auto"/>
          </w:divBdr>
        </w:div>
        <w:div w:id="93330505">
          <w:marLeft w:val="640"/>
          <w:marRight w:val="0"/>
          <w:marTop w:val="0"/>
          <w:marBottom w:val="0"/>
          <w:divBdr>
            <w:top w:val="none" w:sz="0" w:space="0" w:color="auto"/>
            <w:left w:val="none" w:sz="0" w:space="0" w:color="auto"/>
            <w:bottom w:val="none" w:sz="0" w:space="0" w:color="auto"/>
            <w:right w:val="none" w:sz="0" w:space="0" w:color="auto"/>
          </w:divBdr>
        </w:div>
        <w:div w:id="484586614">
          <w:marLeft w:val="640"/>
          <w:marRight w:val="0"/>
          <w:marTop w:val="0"/>
          <w:marBottom w:val="0"/>
          <w:divBdr>
            <w:top w:val="none" w:sz="0" w:space="0" w:color="auto"/>
            <w:left w:val="none" w:sz="0" w:space="0" w:color="auto"/>
            <w:bottom w:val="none" w:sz="0" w:space="0" w:color="auto"/>
            <w:right w:val="none" w:sz="0" w:space="0" w:color="auto"/>
          </w:divBdr>
        </w:div>
        <w:div w:id="480198616">
          <w:marLeft w:val="640"/>
          <w:marRight w:val="0"/>
          <w:marTop w:val="0"/>
          <w:marBottom w:val="0"/>
          <w:divBdr>
            <w:top w:val="none" w:sz="0" w:space="0" w:color="auto"/>
            <w:left w:val="none" w:sz="0" w:space="0" w:color="auto"/>
            <w:bottom w:val="none" w:sz="0" w:space="0" w:color="auto"/>
            <w:right w:val="none" w:sz="0" w:space="0" w:color="auto"/>
          </w:divBdr>
        </w:div>
        <w:div w:id="1570849526">
          <w:marLeft w:val="640"/>
          <w:marRight w:val="0"/>
          <w:marTop w:val="0"/>
          <w:marBottom w:val="0"/>
          <w:divBdr>
            <w:top w:val="none" w:sz="0" w:space="0" w:color="auto"/>
            <w:left w:val="none" w:sz="0" w:space="0" w:color="auto"/>
            <w:bottom w:val="none" w:sz="0" w:space="0" w:color="auto"/>
            <w:right w:val="none" w:sz="0" w:space="0" w:color="auto"/>
          </w:divBdr>
        </w:div>
        <w:div w:id="1756659395">
          <w:marLeft w:val="640"/>
          <w:marRight w:val="0"/>
          <w:marTop w:val="0"/>
          <w:marBottom w:val="0"/>
          <w:divBdr>
            <w:top w:val="none" w:sz="0" w:space="0" w:color="auto"/>
            <w:left w:val="none" w:sz="0" w:space="0" w:color="auto"/>
            <w:bottom w:val="none" w:sz="0" w:space="0" w:color="auto"/>
            <w:right w:val="none" w:sz="0" w:space="0" w:color="auto"/>
          </w:divBdr>
        </w:div>
        <w:div w:id="752319452">
          <w:marLeft w:val="640"/>
          <w:marRight w:val="0"/>
          <w:marTop w:val="0"/>
          <w:marBottom w:val="0"/>
          <w:divBdr>
            <w:top w:val="none" w:sz="0" w:space="0" w:color="auto"/>
            <w:left w:val="none" w:sz="0" w:space="0" w:color="auto"/>
            <w:bottom w:val="none" w:sz="0" w:space="0" w:color="auto"/>
            <w:right w:val="none" w:sz="0" w:space="0" w:color="auto"/>
          </w:divBdr>
        </w:div>
        <w:div w:id="1379624533">
          <w:marLeft w:val="640"/>
          <w:marRight w:val="0"/>
          <w:marTop w:val="0"/>
          <w:marBottom w:val="0"/>
          <w:divBdr>
            <w:top w:val="none" w:sz="0" w:space="0" w:color="auto"/>
            <w:left w:val="none" w:sz="0" w:space="0" w:color="auto"/>
            <w:bottom w:val="none" w:sz="0" w:space="0" w:color="auto"/>
            <w:right w:val="none" w:sz="0" w:space="0" w:color="auto"/>
          </w:divBdr>
        </w:div>
        <w:div w:id="1879394081">
          <w:marLeft w:val="640"/>
          <w:marRight w:val="0"/>
          <w:marTop w:val="0"/>
          <w:marBottom w:val="0"/>
          <w:divBdr>
            <w:top w:val="none" w:sz="0" w:space="0" w:color="auto"/>
            <w:left w:val="none" w:sz="0" w:space="0" w:color="auto"/>
            <w:bottom w:val="none" w:sz="0" w:space="0" w:color="auto"/>
            <w:right w:val="none" w:sz="0" w:space="0" w:color="auto"/>
          </w:divBdr>
        </w:div>
        <w:div w:id="1657681994">
          <w:marLeft w:val="640"/>
          <w:marRight w:val="0"/>
          <w:marTop w:val="0"/>
          <w:marBottom w:val="0"/>
          <w:divBdr>
            <w:top w:val="none" w:sz="0" w:space="0" w:color="auto"/>
            <w:left w:val="none" w:sz="0" w:space="0" w:color="auto"/>
            <w:bottom w:val="none" w:sz="0" w:space="0" w:color="auto"/>
            <w:right w:val="none" w:sz="0" w:space="0" w:color="auto"/>
          </w:divBdr>
        </w:div>
        <w:div w:id="412506168">
          <w:marLeft w:val="640"/>
          <w:marRight w:val="0"/>
          <w:marTop w:val="0"/>
          <w:marBottom w:val="0"/>
          <w:divBdr>
            <w:top w:val="none" w:sz="0" w:space="0" w:color="auto"/>
            <w:left w:val="none" w:sz="0" w:space="0" w:color="auto"/>
            <w:bottom w:val="none" w:sz="0" w:space="0" w:color="auto"/>
            <w:right w:val="none" w:sz="0" w:space="0" w:color="auto"/>
          </w:divBdr>
        </w:div>
        <w:div w:id="1954241709">
          <w:marLeft w:val="640"/>
          <w:marRight w:val="0"/>
          <w:marTop w:val="0"/>
          <w:marBottom w:val="0"/>
          <w:divBdr>
            <w:top w:val="none" w:sz="0" w:space="0" w:color="auto"/>
            <w:left w:val="none" w:sz="0" w:space="0" w:color="auto"/>
            <w:bottom w:val="none" w:sz="0" w:space="0" w:color="auto"/>
            <w:right w:val="none" w:sz="0" w:space="0" w:color="auto"/>
          </w:divBdr>
        </w:div>
        <w:div w:id="1843659822">
          <w:marLeft w:val="640"/>
          <w:marRight w:val="0"/>
          <w:marTop w:val="0"/>
          <w:marBottom w:val="0"/>
          <w:divBdr>
            <w:top w:val="none" w:sz="0" w:space="0" w:color="auto"/>
            <w:left w:val="none" w:sz="0" w:space="0" w:color="auto"/>
            <w:bottom w:val="none" w:sz="0" w:space="0" w:color="auto"/>
            <w:right w:val="none" w:sz="0" w:space="0" w:color="auto"/>
          </w:divBdr>
        </w:div>
        <w:div w:id="1952082204">
          <w:marLeft w:val="640"/>
          <w:marRight w:val="0"/>
          <w:marTop w:val="0"/>
          <w:marBottom w:val="0"/>
          <w:divBdr>
            <w:top w:val="none" w:sz="0" w:space="0" w:color="auto"/>
            <w:left w:val="none" w:sz="0" w:space="0" w:color="auto"/>
            <w:bottom w:val="none" w:sz="0" w:space="0" w:color="auto"/>
            <w:right w:val="none" w:sz="0" w:space="0" w:color="auto"/>
          </w:divBdr>
        </w:div>
        <w:div w:id="1881937589">
          <w:marLeft w:val="640"/>
          <w:marRight w:val="0"/>
          <w:marTop w:val="0"/>
          <w:marBottom w:val="0"/>
          <w:divBdr>
            <w:top w:val="none" w:sz="0" w:space="0" w:color="auto"/>
            <w:left w:val="none" w:sz="0" w:space="0" w:color="auto"/>
            <w:bottom w:val="none" w:sz="0" w:space="0" w:color="auto"/>
            <w:right w:val="none" w:sz="0" w:space="0" w:color="auto"/>
          </w:divBdr>
        </w:div>
        <w:div w:id="911551233">
          <w:marLeft w:val="640"/>
          <w:marRight w:val="0"/>
          <w:marTop w:val="0"/>
          <w:marBottom w:val="0"/>
          <w:divBdr>
            <w:top w:val="none" w:sz="0" w:space="0" w:color="auto"/>
            <w:left w:val="none" w:sz="0" w:space="0" w:color="auto"/>
            <w:bottom w:val="none" w:sz="0" w:space="0" w:color="auto"/>
            <w:right w:val="none" w:sz="0" w:space="0" w:color="auto"/>
          </w:divBdr>
        </w:div>
        <w:div w:id="1475952841">
          <w:marLeft w:val="640"/>
          <w:marRight w:val="0"/>
          <w:marTop w:val="0"/>
          <w:marBottom w:val="0"/>
          <w:divBdr>
            <w:top w:val="none" w:sz="0" w:space="0" w:color="auto"/>
            <w:left w:val="none" w:sz="0" w:space="0" w:color="auto"/>
            <w:bottom w:val="none" w:sz="0" w:space="0" w:color="auto"/>
            <w:right w:val="none" w:sz="0" w:space="0" w:color="auto"/>
          </w:divBdr>
        </w:div>
        <w:div w:id="1801341620">
          <w:marLeft w:val="640"/>
          <w:marRight w:val="0"/>
          <w:marTop w:val="0"/>
          <w:marBottom w:val="0"/>
          <w:divBdr>
            <w:top w:val="none" w:sz="0" w:space="0" w:color="auto"/>
            <w:left w:val="none" w:sz="0" w:space="0" w:color="auto"/>
            <w:bottom w:val="none" w:sz="0" w:space="0" w:color="auto"/>
            <w:right w:val="none" w:sz="0" w:space="0" w:color="auto"/>
          </w:divBdr>
        </w:div>
        <w:div w:id="2068871295">
          <w:marLeft w:val="640"/>
          <w:marRight w:val="0"/>
          <w:marTop w:val="0"/>
          <w:marBottom w:val="0"/>
          <w:divBdr>
            <w:top w:val="none" w:sz="0" w:space="0" w:color="auto"/>
            <w:left w:val="none" w:sz="0" w:space="0" w:color="auto"/>
            <w:bottom w:val="none" w:sz="0" w:space="0" w:color="auto"/>
            <w:right w:val="none" w:sz="0" w:space="0" w:color="auto"/>
          </w:divBdr>
        </w:div>
        <w:div w:id="1041172939">
          <w:marLeft w:val="640"/>
          <w:marRight w:val="0"/>
          <w:marTop w:val="0"/>
          <w:marBottom w:val="0"/>
          <w:divBdr>
            <w:top w:val="none" w:sz="0" w:space="0" w:color="auto"/>
            <w:left w:val="none" w:sz="0" w:space="0" w:color="auto"/>
            <w:bottom w:val="none" w:sz="0" w:space="0" w:color="auto"/>
            <w:right w:val="none" w:sz="0" w:space="0" w:color="auto"/>
          </w:divBdr>
        </w:div>
        <w:div w:id="1045638379">
          <w:marLeft w:val="640"/>
          <w:marRight w:val="0"/>
          <w:marTop w:val="0"/>
          <w:marBottom w:val="0"/>
          <w:divBdr>
            <w:top w:val="none" w:sz="0" w:space="0" w:color="auto"/>
            <w:left w:val="none" w:sz="0" w:space="0" w:color="auto"/>
            <w:bottom w:val="none" w:sz="0" w:space="0" w:color="auto"/>
            <w:right w:val="none" w:sz="0" w:space="0" w:color="auto"/>
          </w:divBdr>
        </w:div>
        <w:div w:id="1282691914">
          <w:marLeft w:val="640"/>
          <w:marRight w:val="0"/>
          <w:marTop w:val="0"/>
          <w:marBottom w:val="0"/>
          <w:divBdr>
            <w:top w:val="none" w:sz="0" w:space="0" w:color="auto"/>
            <w:left w:val="none" w:sz="0" w:space="0" w:color="auto"/>
            <w:bottom w:val="none" w:sz="0" w:space="0" w:color="auto"/>
            <w:right w:val="none" w:sz="0" w:space="0" w:color="auto"/>
          </w:divBdr>
        </w:div>
        <w:div w:id="1669401032">
          <w:marLeft w:val="640"/>
          <w:marRight w:val="0"/>
          <w:marTop w:val="0"/>
          <w:marBottom w:val="0"/>
          <w:divBdr>
            <w:top w:val="none" w:sz="0" w:space="0" w:color="auto"/>
            <w:left w:val="none" w:sz="0" w:space="0" w:color="auto"/>
            <w:bottom w:val="none" w:sz="0" w:space="0" w:color="auto"/>
            <w:right w:val="none" w:sz="0" w:space="0" w:color="auto"/>
          </w:divBdr>
        </w:div>
        <w:div w:id="1247423138">
          <w:marLeft w:val="640"/>
          <w:marRight w:val="0"/>
          <w:marTop w:val="0"/>
          <w:marBottom w:val="0"/>
          <w:divBdr>
            <w:top w:val="none" w:sz="0" w:space="0" w:color="auto"/>
            <w:left w:val="none" w:sz="0" w:space="0" w:color="auto"/>
            <w:bottom w:val="none" w:sz="0" w:space="0" w:color="auto"/>
            <w:right w:val="none" w:sz="0" w:space="0" w:color="auto"/>
          </w:divBdr>
        </w:div>
        <w:div w:id="808984185">
          <w:marLeft w:val="640"/>
          <w:marRight w:val="0"/>
          <w:marTop w:val="0"/>
          <w:marBottom w:val="0"/>
          <w:divBdr>
            <w:top w:val="none" w:sz="0" w:space="0" w:color="auto"/>
            <w:left w:val="none" w:sz="0" w:space="0" w:color="auto"/>
            <w:bottom w:val="none" w:sz="0" w:space="0" w:color="auto"/>
            <w:right w:val="none" w:sz="0" w:space="0" w:color="auto"/>
          </w:divBdr>
        </w:div>
        <w:div w:id="623730753">
          <w:marLeft w:val="640"/>
          <w:marRight w:val="0"/>
          <w:marTop w:val="0"/>
          <w:marBottom w:val="0"/>
          <w:divBdr>
            <w:top w:val="none" w:sz="0" w:space="0" w:color="auto"/>
            <w:left w:val="none" w:sz="0" w:space="0" w:color="auto"/>
            <w:bottom w:val="none" w:sz="0" w:space="0" w:color="auto"/>
            <w:right w:val="none" w:sz="0" w:space="0" w:color="auto"/>
          </w:divBdr>
        </w:div>
        <w:div w:id="1000277390">
          <w:marLeft w:val="640"/>
          <w:marRight w:val="0"/>
          <w:marTop w:val="0"/>
          <w:marBottom w:val="0"/>
          <w:divBdr>
            <w:top w:val="none" w:sz="0" w:space="0" w:color="auto"/>
            <w:left w:val="none" w:sz="0" w:space="0" w:color="auto"/>
            <w:bottom w:val="none" w:sz="0" w:space="0" w:color="auto"/>
            <w:right w:val="none" w:sz="0" w:space="0" w:color="auto"/>
          </w:divBdr>
        </w:div>
        <w:div w:id="461772924">
          <w:marLeft w:val="640"/>
          <w:marRight w:val="0"/>
          <w:marTop w:val="0"/>
          <w:marBottom w:val="0"/>
          <w:divBdr>
            <w:top w:val="none" w:sz="0" w:space="0" w:color="auto"/>
            <w:left w:val="none" w:sz="0" w:space="0" w:color="auto"/>
            <w:bottom w:val="none" w:sz="0" w:space="0" w:color="auto"/>
            <w:right w:val="none" w:sz="0" w:space="0" w:color="auto"/>
          </w:divBdr>
        </w:div>
        <w:div w:id="1680963782">
          <w:marLeft w:val="640"/>
          <w:marRight w:val="0"/>
          <w:marTop w:val="0"/>
          <w:marBottom w:val="0"/>
          <w:divBdr>
            <w:top w:val="none" w:sz="0" w:space="0" w:color="auto"/>
            <w:left w:val="none" w:sz="0" w:space="0" w:color="auto"/>
            <w:bottom w:val="none" w:sz="0" w:space="0" w:color="auto"/>
            <w:right w:val="none" w:sz="0" w:space="0" w:color="auto"/>
          </w:divBdr>
        </w:div>
        <w:div w:id="1585185482">
          <w:marLeft w:val="640"/>
          <w:marRight w:val="0"/>
          <w:marTop w:val="0"/>
          <w:marBottom w:val="0"/>
          <w:divBdr>
            <w:top w:val="none" w:sz="0" w:space="0" w:color="auto"/>
            <w:left w:val="none" w:sz="0" w:space="0" w:color="auto"/>
            <w:bottom w:val="none" w:sz="0" w:space="0" w:color="auto"/>
            <w:right w:val="none" w:sz="0" w:space="0" w:color="auto"/>
          </w:divBdr>
        </w:div>
        <w:div w:id="2062287151">
          <w:marLeft w:val="640"/>
          <w:marRight w:val="0"/>
          <w:marTop w:val="0"/>
          <w:marBottom w:val="0"/>
          <w:divBdr>
            <w:top w:val="none" w:sz="0" w:space="0" w:color="auto"/>
            <w:left w:val="none" w:sz="0" w:space="0" w:color="auto"/>
            <w:bottom w:val="none" w:sz="0" w:space="0" w:color="auto"/>
            <w:right w:val="none" w:sz="0" w:space="0" w:color="auto"/>
          </w:divBdr>
        </w:div>
        <w:div w:id="2132018974">
          <w:marLeft w:val="640"/>
          <w:marRight w:val="0"/>
          <w:marTop w:val="0"/>
          <w:marBottom w:val="0"/>
          <w:divBdr>
            <w:top w:val="none" w:sz="0" w:space="0" w:color="auto"/>
            <w:left w:val="none" w:sz="0" w:space="0" w:color="auto"/>
            <w:bottom w:val="none" w:sz="0" w:space="0" w:color="auto"/>
            <w:right w:val="none" w:sz="0" w:space="0" w:color="auto"/>
          </w:divBdr>
        </w:div>
        <w:div w:id="570773287">
          <w:marLeft w:val="640"/>
          <w:marRight w:val="0"/>
          <w:marTop w:val="0"/>
          <w:marBottom w:val="0"/>
          <w:divBdr>
            <w:top w:val="none" w:sz="0" w:space="0" w:color="auto"/>
            <w:left w:val="none" w:sz="0" w:space="0" w:color="auto"/>
            <w:bottom w:val="none" w:sz="0" w:space="0" w:color="auto"/>
            <w:right w:val="none" w:sz="0" w:space="0" w:color="auto"/>
          </w:divBdr>
        </w:div>
        <w:div w:id="594023330">
          <w:marLeft w:val="640"/>
          <w:marRight w:val="0"/>
          <w:marTop w:val="0"/>
          <w:marBottom w:val="0"/>
          <w:divBdr>
            <w:top w:val="none" w:sz="0" w:space="0" w:color="auto"/>
            <w:left w:val="none" w:sz="0" w:space="0" w:color="auto"/>
            <w:bottom w:val="none" w:sz="0" w:space="0" w:color="auto"/>
            <w:right w:val="none" w:sz="0" w:space="0" w:color="auto"/>
          </w:divBdr>
        </w:div>
        <w:div w:id="1293097868">
          <w:marLeft w:val="640"/>
          <w:marRight w:val="0"/>
          <w:marTop w:val="0"/>
          <w:marBottom w:val="0"/>
          <w:divBdr>
            <w:top w:val="none" w:sz="0" w:space="0" w:color="auto"/>
            <w:left w:val="none" w:sz="0" w:space="0" w:color="auto"/>
            <w:bottom w:val="none" w:sz="0" w:space="0" w:color="auto"/>
            <w:right w:val="none" w:sz="0" w:space="0" w:color="auto"/>
          </w:divBdr>
        </w:div>
        <w:div w:id="1469981509">
          <w:marLeft w:val="640"/>
          <w:marRight w:val="0"/>
          <w:marTop w:val="0"/>
          <w:marBottom w:val="0"/>
          <w:divBdr>
            <w:top w:val="none" w:sz="0" w:space="0" w:color="auto"/>
            <w:left w:val="none" w:sz="0" w:space="0" w:color="auto"/>
            <w:bottom w:val="none" w:sz="0" w:space="0" w:color="auto"/>
            <w:right w:val="none" w:sz="0" w:space="0" w:color="auto"/>
          </w:divBdr>
        </w:div>
        <w:div w:id="402533029">
          <w:marLeft w:val="640"/>
          <w:marRight w:val="0"/>
          <w:marTop w:val="0"/>
          <w:marBottom w:val="0"/>
          <w:divBdr>
            <w:top w:val="none" w:sz="0" w:space="0" w:color="auto"/>
            <w:left w:val="none" w:sz="0" w:space="0" w:color="auto"/>
            <w:bottom w:val="none" w:sz="0" w:space="0" w:color="auto"/>
            <w:right w:val="none" w:sz="0" w:space="0" w:color="auto"/>
          </w:divBdr>
        </w:div>
        <w:div w:id="219901534">
          <w:marLeft w:val="640"/>
          <w:marRight w:val="0"/>
          <w:marTop w:val="0"/>
          <w:marBottom w:val="0"/>
          <w:divBdr>
            <w:top w:val="none" w:sz="0" w:space="0" w:color="auto"/>
            <w:left w:val="none" w:sz="0" w:space="0" w:color="auto"/>
            <w:bottom w:val="none" w:sz="0" w:space="0" w:color="auto"/>
            <w:right w:val="none" w:sz="0" w:space="0" w:color="auto"/>
          </w:divBdr>
        </w:div>
        <w:div w:id="789058150">
          <w:marLeft w:val="640"/>
          <w:marRight w:val="0"/>
          <w:marTop w:val="0"/>
          <w:marBottom w:val="0"/>
          <w:divBdr>
            <w:top w:val="none" w:sz="0" w:space="0" w:color="auto"/>
            <w:left w:val="none" w:sz="0" w:space="0" w:color="auto"/>
            <w:bottom w:val="none" w:sz="0" w:space="0" w:color="auto"/>
            <w:right w:val="none" w:sz="0" w:space="0" w:color="auto"/>
          </w:divBdr>
        </w:div>
        <w:div w:id="1376271493">
          <w:marLeft w:val="640"/>
          <w:marRight w:val="0"/>
          <w:marTop w:val="0"/>
          <w:marBottom w:val="0"/>
          <w:divBdr>
            <w:top w:val="none" w:sz="0" w:space="0" w:color="auto"/>
            <w:left w:val="none" w:sz="0" w:space="0" w:color="auto"/>
            <w:bottom w:val="none" w:sz="0" w:space="0" w:color="auto"/>
            <w:right w:val="none" w:sz="0" w:space="0" w:color="auto"/>
          </w:divBdr>
        </w:div>
        <w:div w:id="1638877920">
          <w:marLeft w:val="640"/>
          <w:marRight w:val="0"/>
          <w:marTop w:val="0"/>
          <w:marBottom w:val="0"/>
          <w:divBdr>
            <w:top w:val="none" w:sz="0" w:space="0" w:color="auto"/>
            <w:left w:val="none" w:sz="0" w:space="0" w:color="auto"/>
            <w:bottom w:val="none" w:sz="0" w:space="0" w:color="auto"/>
            <w:right w:val="none" w:sz="0" w:space="0" w:color="auto"/>
          </w:divBdr>
        </w:div>
        <w:div w:id="466582439">
          <w:marLeft w:val="640"/>
          <w:marRight w:val="0"/>
          <w:marTop w:val="0"/>
          <w:marBottom w:val="0"/>
          <w:divBdr>
            <w:top w:val="none" w:sz="0" w:space="0" w:color="auto"/>
            <w:left w:val="none" w:sz="0" w:space="0" w:color="auto"/>
            <w:bottom w:val="none" w:sz="0" w:space="0" w:color="auto"/>
            <w:right w:val="none" w:sz="0" w:space="0" w:color="auto"/>
          </w:divBdr>
        </w:div>
        <w:div w:id="1946185377">
          <w:marLeft w:val="640"/>
          <w:marRight w:val="0"/>
          <w:marTop w:val="0"/>
          <w:marBottom w:val="0"/>
          <w:divBdr>
            <w:top w:val="none" w:sz="0" w:space="0" w:color="auto"/>
            <w:left w:val="none" w:sz="0" w:space="0" w:color="auto"/>
            <w:bottom w:val="none" w:sz="0" w:space="0" w:color="auto"/>
            <w:right w:val="none" w:sz="0" w:space="0" w:color="auto"/>
          </w:divBdr>
        </w:div>
        <w:div w:id="932513212">
          <w:marLeft w:val="640"/>
          <w:marRight w:val="0"/>
          <w:marTop w:val="0"/>
          <w:marBottom w:val="0"/>
          <w:divBdr>
            <w:top w:val="none" w:sz="0" w:space="0" w:color="auto"/>
            <w:left w:val="none" w:sz="0" w:space="0" w:color="auto"/>
            <w:bottom w:val="none" w:sz="0" w:space="0" w:color="auto"/>
            <w:right w:val="none" w:sz="0" w:space="0" w:color="auto"/>
          </w:divBdr>
        </w:div>
        <w:div w:id="253174102">
          <w:marLeft w:val="640"/>
          <w:marRight w:val="0"/>
          <w:marTop w:val="0"/>
          <w:marBottom w:val="0"/>
          <w:divBdr>
            <w:top w:val="none" w:sz="0" w:space="0" w:color="auto"/>
            <w:left w:val="none" w:sz="0" w:space="0" w:color="auto"/>
            <w:bottom w:val="none" w:sz="0" w:space="0" w:color="auto"/>
            <w:right w:val="none" w:sz="0" w:space="0" w:color="auto"/>
          </w:divBdr>
        </w:div>
        <w:div w:id="1659962664">
          <w:marLeft w:val="640"/>
          <w:marRight w:val="0"/>
          <w:marTop w:val="0"/>
          <w:marBottom w:val="0"/>
          <w:divBdr>
            <w:top w:val="none" w:sz="0" w:space="0" w:color="auto"/>
            <w:left w:val="none" w:sz="0" w:space="0" w:color="auto"/>
            <w:bottom w:val="none" w:sz="0" w:space="0" w:color="auto"/>
            <w:right w:val="none" w:sz="0" w:space="0" w:color="auto"/>
          </w:divBdr>
        </w:div>
        <w:div w:id="1510215140">
          <w:marLeft w:val="640"/>
          <w:marRight w:val="0"/>
          <w:marTop w:val="0"/>
          <w:marBottom w:val="0"/>
          <w:divBdr>
            <w:top w:val="none" w:sz="0" w:space="0" w:color="auto"/>
            <w:left w:val="none" w:sz="0" w:space="0" w:color="auto"/>
            <w:bottom w:val="none" w:sz="0" w:space="0" w:color="auto"/>
            <w:right w:val="none" w:sz="0" w:space="0" w:color="auto"/>
          </w:divBdr>
        </w:div>
      </w:divsChild>
    </w:div>
    <w:div w:id="2073310173">
      <w:bodyDiv w:val="1"/>
      <w:marLeft w:val="0"/>
      <w:marRight w:val="0"/>
      <w:marTop w:val="0"/>
      <w:marBottom w:val="0"/>
      <w:divBdr>
        <w:top w:val="none" w:sz="0" w:space="0" w:color="auto"/>
        <w:left w:val="none" w:sz="0" w:space="0" w:color="auto"/>
        <w:bottom w:val="none" w:sz="0" w:space="0" w:color="auto"/>
        <w:right w:val="none" w:sz="0" w:space="0" w:color="auto"/>
      </w:divBdr>
    </w:div>
    <w:div w:id="2074893162">
      <w:bodyDiv w:val="1"/>
      <w:marLeft w:val="0"/>
      <w:marRight w:val="0"/>
      <w:marTop w:val="0"/>
      <w:marBottom w:val="0"/>
      <w:divBdr>
        <w:top w:val="none" w:sz="0" w:space="0" w:color="auto"/>
        <w:left w:val="none" w:sz="0" w:space="0" w:color="auto"/>
        <w:bottom w:val="none" w:sz="0" w:space="0" w:color="auto"/>
        <w:right w:val="none" w:sz="0" w:space="0" w:color="auto"/>
      </w:divBdr>
    </w:div>
    <w:div w:id="2081634541">
      <w:bodyDiv w:val="1"/>
      <w:marLeft w:val="0"/>
      <w:marRight w:val="0"/>
      <w:marTop w:val="0"/>
      <w:marBottom w:val="0"/>
      <w:divBdr>
        <w:top w:val="none" w:sz="0" w:space="0" w:color="auto"/>
        <w:left w:val="none" w:sz="0" w:space="0" w:color="auto"/>
        <w:bottom w:val="none" w:sz="0" w:space="0" w:color="auto"/>
        <w:right w:val="none" w:sz="0" w:space="0" w:color="auto"/>
      </w:divBdr>
      <w:divsChild>
        <w:div w:id="1107696120">
          <w:marLeft w:val="640"/>
          <w:marRight w:val="0"/>
          <w:marTop w:val="0"/>
          <w:marBottom w:val="0"/>
          <w:divBdr>
            <w:top w:val="none" w:sz="0" w:space="0" w:color="auto"/>
            <w:left w:val="none" w:sz="0" w:space="0" w:color="auto"/>
            <w:bottom w:val="none" w:sz="0" w:space="0" w:color="auto"/>
            <w:right w:val="none" w:sz="0" w:space="0" w:color="auto"/>
          </w:divBdr>
        </w:div>
        <w:div w:id="1388454211">
          <w:marLeft w:val="640"/>
          <w:marRight w:val="0"/>
          <w:marTop w:val="0"/>
          <w:marBottom w:val="0"/>
          <w:divBdr>
            <w:top w:val="none" w:sz="0" w:space="0" w:color="auto"/>
            <w:left w:val="none" w:sz="0" w:space="0" w:color="auto"/>
            <w:bottom w:val="none" w:sz="0" w:space="0" w:color="auto"/>
            <w:right w:val="none" w:sz="0" w:space="0" w:color="auto"/>
          </w:divBdr>
        </w:div>
        <w:div w:id="716852744">
          <w:marLeft w:val="640"/>
          <w:marRight w:val="0"/>
          <w:marTop w:val="0"/>
          <w:marBottom w:val="0"/>
          <w:divBdr>
            <w:top w:val="none" w:sz="0" w:space="0" w:color="auto"/>
            <w:left w:val="none" w:sz="0" w:space="0" w:color="auto"/>
            <w:bottom w:val="none" w:sz="0" w:space="0" w:color="auto"/>
            <w:right w:val="none" w:sz="0" w:space="0" w:color="auto"/>
          </w:divBdr>
        </w:div>
        <w:div w:id="558589795">
          <w:marLeft w:val="640"/>
          <w:marRight w:val="0"/>
          <w:marTop w:val="0"/>
          <w:marBottom w:val="0"/>
          <w:divBdr>
            <w:top w:val="none" w:sz="0" w:space="0" w:color="auto"/>
            <w:left w:val="none" w:sz="0" w:space="0" w:color="auto"/>
            <w:bottom w:val="none" w:sz="0" w:space="0" w:color="auto"/>
            <w:right w:val="none" w:sz="0" w:space="0" w:color="auto"/>
          </w:divBdr>
        </w:div>
        <w:div w:id="1577671438">
          <w:marLeft w:val="640"/>
          <w:marRight w:val="0"/>
          <w:marTop w:val="0"/>
          <w:marBottom w:val="0"/>
          <w:divBdr>
            <w:top w:val="none" w:sz="0" w:space="0" w:color="auto"/>
            <w:left w:val="none" w:sz="0" w:space="0" w:color="auto"/>
            <w:bottom w:val="none" w:sz="0" w:space="0" w:color="auto"/>
            <w:right w:val="none" w:sz="0" w:space="0" w:color="auto"/>
          </w:divBdr>
        </w:div>
        <w:div w:id="1278100113">
          <w:marLeft w:val="640"/>
          <w:marRight w:val="0"/>
          <w:marTop w:val="0"/>
          <w:marBottom w:val="0"/>
          <w:divBdr>
            <w:top w:val="none" w:sz="0" w:space="0" w:color="auto"/>
            <w:left w:val="none" w:sz="0" w:space="0" w:color="auto"/>
            <w:bottom w:val="none" w:sz="0" w:space="0" w:color="auto"/>
            <w:right w:val="none" w:sz="0" w:space="0" w:color="auto"/>
          </w:divBdr>
        </w:div>
        <w:div w:id="1217156808">
          <w:marLeft w:val="640"/>
          <w:marRight w:val="0"/>
          <w:marTop w:val="0"/>
          <w:marBottom w:val="0"/>
          <w:divBdr>
            <w:top w:val="none" w:sz="0" w:space="0" w:color="auto"/>
            <w:left w:val="none" w:sz="0" w:space="0" w:color="auto"/>
            <w:bottom w:val="none" w:sz="0" w:space="0" w:color="auto"/>
            <w:right w:val="none" w:sz="0" w:space="0" w:color="auto"/>
          </w:divBdr>
        </w:div>
        <w:div w:id="1530530798">
          <w:marLeft w:val="640"/>
          <w:marRight w:val="0"/>
          <w:marTop w:val="0"/>
          <w:marBottom w:val="0"/>
          <w:divBdr>
            <w:top w:val="none" w:sz="0" w:space="0" w:color="auto"/>
            <w:left w:val="none" w:sz="0" w:space="0" w:color="auto"/>
            <w:bottom w:val="none" w:sz="0" w:space="0" w:color="auto"/>
            <w:right w:val="none" w:sz="0" w:space="0" w:color="auto"/>
          </w:divBdr>
        </w:div>
        <w:div w:id="693384261">
          <w:marLeft w:val="640"/>
          <w:marRight w:val="0"/>
          <w:marTop w:val="0"/>
          <w:marBottom w:val="0"/>
          <w:divBdr>
            <w:top w:val="none" w:sz="0" w:space="0" w:color="auto"/>
            <w:left w:val="none" w:sz="0" w:space="0" w:color="auto"/>
            <w:bottom w:val="none" w:sz="0" w:space="0" w:color="auto"/>
            <w:right w:val="none" w:sz="0" w:space="0" w:color="auto"/>
          </w:divBdr>
        </w:div>
        <w:div w:id="1671834947">
          <w:marLeft w:val="640"/>
          <w:marRight w:val="0"/>
          <w:marTop w:val="0"/>
          <w:marBottom w:val="0"/>
          <w:divBdr>
            <w:top w:val="none" w:sz="0" w:space="0" w:color="auto"/>
            <w:left w:val="none" w:sz="0" w:space="0" w:color="auto"/>
            <w:bottom w:val="none" w:sz="0" w:space="0" w:color="auto"/>
            <w:right w:val="none" w:sz="0" w:space="0" w:color="auto"/>
          </w:divBdr>
        </w:div>
        <w:div w:id="1952979451">
          <w:marLeft w:val="640"/>
          <w:marRight w:val="0"/>
          <w:marTop w:val="0"/>
          <w:marBottom w:val="0"/>
          <w:divBdr>
            <w:top w:val="none" w:sz="0" w:space="0" w:color="auto"/>
            <w:left w:val="none" w:sz="0" w:space="0" w:color="auto"/>
            <w:bottom w:val="none" w:sz="0" w:space="0" w:color="auto"/>
            <w:right w:val="none" w:sz="0" w:space="0" w:color="auto"/>
          </w:divBdr>
        </w:div>
        <w:div w:id="987368663">
          <w:marLeft w:val="640"/>
          <w:marRight w:val="0"/>
          <w:marTop w:val="0"/>
          <w:marBottom w:val="0"/>
          <w:divBdr>
            <w:top w:val="none" w:sz="0" w:space="0" w:color="auto"/>
            <w:left w:val="none" w:sz="0" w:space="0" w:color="auto"/>
            <w:bottom w:val="none" w:sz="0" w:space="0" w:color="auto"/>
            <w:right w:val="none" w:sz="0" w:space="0" w:color="auto"/>
          </w:divBdr>
        </w:div>
        <w:div w:id="649943807">
          <w:marLeft w:val="640"/>
          <w:marRight w:val="0"/>
          <w:marTop w:val="0"/>
          <w:marBottom w:val="0"/>
          <w:divBdr>
            <w:top w:val="none" w:sz="0" w:space="0" w:color="auto"/>
            <w:left w:val="none" w:sz="0" w:space="0" w:color="auto"/>
            <w:bottom w:val="none" w:sz="0" w:space="0" w:color="auto"/>
            <w:right w:val="none" w:sz="0" w:space="0" w:color="auto"/>
          </w:divBdr>
        </w:div>
        <w:div w:id="367683279">
          <w:marLeft w:val="640"/>
          <w:marRight w:val="0"/>
          <w:marTop w:val="0"/>
          <w:marBottom w:val="0"/>
          <w:divBdr>
            <w:top w:val="none" w:sz="0" w:space="0" w:color="auto"/>
            <w:left w:val="none" w:sz="0" w:space="0" w:color="auto"/>
            <w:bottom w:val="none" w:sz="0" w:space="0" w:color="auto"/>
            <w:right w:val="none" w:sz="0" w:space="0" w:color="auto"/>
          </w:divBdr>
        </w:div>
        <w:div w:id="1072046841">
          <w:marLeft w:val="640"/>
          <w:marRight w:val="0"/>
          <w:marTop w:val="0"/>
          <w:marBottom w:val="0"/>
          <w:divBdr>
            <w:top w:val="none" w:sz="0" w:space="0" w:color="auto"/>
            <w:left w:val="none" w:sz="0" w:space="0" w:color="auto"/>
            <w:bottom w:val="none" w:sz="0" w:space="0" w:color="auto"/>
            <w:right w:val="none" w:sz="0" w:space="0" w:color="auto"/>
          </w:divBdr>
        </w:div>
        <w:div w:id="1021279953">
          <w:marLeft w:val="640"/>
          <w:marRight w:val="0"/>
          <w:marTop w:val="0"/>
          <w:marBottom w:val="0"/>
          <w:divBdr>
            <w:top w:val="none" w:sz="0" w:space="0" w:color="auto"/>
            <w:left w:val="none" w:sz="0" w:space="0" w:color="auto"/>
            <w:bottom w:val="none" w:sz="0" w:space="0" w:color="auto"/>
            <w:right w:val="none" w:sz="0" w:space="0" w:color="auto"/>
          </w:divBdr>
        </w:div>
        <w:div w:id="1353919243">
          <w:marLeft w:val="640"/>
          <w:marRight w:val="0"/>
          <w:marTop w:val="0"/>
          <w:marBottom w:val="0"/>
          <w:divBdr>
            <w:top w:val="none" w:sz="0" w:space="0" w:color="auto"/>
            <w:left w:val="none" w:sz="0" w:space="0" w:color="auto"/>
            <w:bottom w:val="none" w:sz="0" w:space="0" w:color="auto"/>
            <w:right w:val="none" w:sz="0" w:space="0" w:color="auto"/>
          </w:divBdr>
        </w:div>
        <w:div w:id="1766923658">
          <w:marLeft w:val="640"/>
          <w:marRight w:val="0"/>
          <w:marTop w:val="0"/>
          <w:marBottom w:val="0"/>
          <w:divBdr>
            <w:top w:val="none" w:sz="0" w:space="0" w:color="auto"/>
            <w:left w:val="none" w:sz="0" w:space="0" w:color="auto"/>
            <w:bottom w:val="none" w:sz="0" w:space="0" w:color="auto"/>
            <w:right w:val="none" w:sz="0" w:space="0" w:color="auto"/>
          </w:divBdr>
        </w:div>
        <w:div w:id="1435828410">
          <w:marLeft w:val="640"/>
          <w:marRight w:val="0"/>
          <w:marTop w:val="0"/>
          <w:marBottom w:val="0"/>
          <w:divBdr>
            <w:top w:val="none" w:sz="0" w:space="0" w:color="auto"/>
            <w:left w:val="none" w:sz="0" w:space="0" w:color="auto"/>
            <w:bottom w:val="none" w:sz="0" w:space="0" w:color="auto"/>
            <w:right w:val="none" w:sz="0" w:space="0" w:color="auto"/>
          </w:divBdr>
        </w:div>
        <w:div w:id="1695383189">
          <w:marLeft w:val="640"/>
          <w:marRight w:val="0"/>
          <w:marTop w:val="0"/>
          <w:marBottom w:val="0"/>
          <w:divBdr>
            <w:top w:val="none" w:sz="0" w:space="0" w:color="auto"/>
            <w:left w:val="none" w:sz="0" w:space="0" w:color="auto"/>
            <w:bottom w:val="none" w:sz="0" w:space="0" w:color="auto"/>
            <w:right w:val="none" w:sz="0" w:space="0" w:color="auto"/>
          </w:divBdr>
        </w:div>
        <w:div w:id="932859162">
          <w:marLeft w:val="640"/>
          <w:marRight w:val="0"/>
          <w:marTop w:val="0"/>
          <w:marBottom w:val="0"/>
          <w:divBdr>
            <w:top w:val="none" w:sz="0" w:space="0" w:color="auto"/>
            <w:left w:val="none" w:sz="0" w:space="0" w:color="auto"/>
            <w:bottom w:val="none" w:sz="0" w:space="0" w:color="auto"/>
            <w:right w:val="none" w:sz="0" w:space="0" w:color="auto"/>
          </w:divBdr>
        </w:div>
        <w:div w:id="1984657645">
          <w:marLeft w:val="640"/>
          <w:marRight w:val="0"/>
          <w:marTop w:val="0"/>
          <w:marBottom w:val="0"/>
          <w:divBdr>
            <w:top w:val="none" w:sz="0" w:space="0" w:color="auto"/>
            <w:left w:val="none" w:sz="0" w:space="0" w:color="auto"/>
            <w:bottom w:val="none" w:sz="0" w:space="0" w:color="auto"/>
            <w:right w:val="none" w:sz="0" w:space="0" w:color="auto"/>
          </w:divBdr>
        </w:div>
        <w:div w:id="961493131">
          <w:marLeft w:val="640"/>
          <w:marRight w:val="0"/>
          <w:marTop w:val="0"/>
          <w:marBottom w:val="0"/>
          <w:divBdr>
            <w:top w:val="none" w:sz="0" w:space="0" w:color="auto"/>
            <w:left w:val="none" w:sz="0" w:space="0" w:color="auto"/>
            <w:bottom w:val="none" w:sz="0" w:space="0" w:color="auto"/>
            <w:right w:val="none" w:sz="0" w:space="0" w:color="auto"/>
          </w:divBdr>
        </w:div>
        <w:div w:id="1256474294">
          <w:marLeft w:val="640"/>
          <w:marRight w:val="0"/>
          <w:marTop w:val="0"/>
          <w:marBottom w:val="0"/>
          <w:divBdr>
            <w:top w:val="none" w:sz="0" w:space="0" w:color="auto"/>
            <w:left w:val="none" w:sz="0" w:space="0" w:color="auto"/>
            <w:bottom w:val="none" w:sz="0" w:space="0" w:color="auto"/>
            <w:right w:val="none" w:sz="0" w:space="0" w:color="auto"/>
          </w:divBdr>
        </w:div>
        <w:div w:id="1102144086">
          <w:marLeft w:val="640"/>
          <w:marRight w:val="0"/>
          <w:marTop w:val="0"/>
          <w:marBottom w:val="0"/>
          <w:divBdr>
            <w:top w:val="none" w:sz="0" w:space="0" w:color="auto"/>
            <w:left w:val="none" w:sz="0" w:space="0" w:color="auto"/>
            <w:bottom w:val="none" w:sz="0" w:space="0" w:color="auto"/>
            <w:right w:val="none" w:sz="0" w:space="0" w:color="auto"/>
          </w:divBdr>
        </w:div>
        <w:div w:id="602346814">
          <w:marLeft w:val="640"/>
          <w:marRight w:val="0"/>
          <w:marTop w:val="0"/>
          <w:marBottom w:val="0"/>
          <w:divBdr>
            <w:top w:val="none" w:sz="0" w:space="0" w:color="auto"/>
            <w:left w:val="none" w:sz="0" w:space="0" w:color="auto"/>
            <w:bottom w:val="none" w:sz="0" w:space="0" w:color="auto"/>
            <w:right w:val="none" w:sz="0" w:space="0" w:color="auto"/>
          </w:divBdr>
        </w:div>
        <w:div w:id="2034335278">
          <w:marLeft w:val="640"/>
          <w:marRight w:val="0"/>
          <w:marTop w:val="0"/>
          <w:marBottom w:val="0"/>
          <w:divBdr>
            <w:top w:val="none" w:sz="0" w:space="0" w:color="auto"/>
            <w:left w:val="none" w:sz="0" w:space="0" w:color="auto"/>
            <w:bottom w:val="none" w:sz="0" w:space="0" w:color="auto"/>
            <w:right w:val="none" w:sz="0" w:space="0" w:color="auto"/>
          </w:divBdr>
        </w:div>
        <w:div w:id="1298560597">
          <w:marLeft w:val="640"/>
          <w:marRight w:val="0"/>
          <w:marTop w:val="0"/>
          <w:marBottom w:val="0"/>
          <w:divBdr>
            <w:top w:val="none" w:sz="0" w:space="0" w:color="auto"/>
            <w:left w:val="none" w:sz="0" w:space="0" w:color="auto"/>
            <w:bottom w:val="none" w:sz="0" w:space="0" w:color="auto"/>
            <w:right w:val="none" w:sz="0" w:space="0" w:color="auto"/>
          </w:divBdr>
        </w:div>
        <w:div w:id="1488664682">
          <w:marLeft w:val="640"/>
          <w:marRight w:val="0"/>
          <w:marTop w:val="0"/>
          <w:marBottom w:val="0"/>
          <w:divBdr>
            <w:top w:val="none" w:sz="0" w:space="0" w:color="auto"/>
            <w:left w:val="none" w:sz="0" w:space="0" w:color="auto"/>
            <w:bottom w:val="none" w:sz="0" w:space="0" w:color="auto"/>
            <w:right w:val="none" w:sz="0" w:space="0" w:color="auto"/>
          </w:divBdr>
        </w:div>
        <w:div w:id="1552226682">
          <w:marLeft w:val="640"/>
          <w:marRight w:val="0"/>
          <w:marTop w:val="0"/>
          <w:marBottom w:val="0"/>
          <w:divBdr>
            <w:top w:val="none" w:sz="0" w:space="0" w:color="auto"/>
            <w:left w:val="none" w:sz="0" w:space="0" w:color="auto"/>
            <w:bottom w:val="none" w:sz="0" w:space="0" w:color="auto"/>
            <w:right w:val="none" w:sz="0" w:space="0" w:color="auto"/>
          </w:divBdr>
        </w:div>
        <w:div w:id="1948389154">
          <w:marLeft w:val="640"/>
          <w:marRight w:val="0"/>
          <w:marTop w:val="0"/>
          <w:marBottom w:val="0"/>
          <w:divBdr>
            <w:top w:val="none" w:sz="0" w:space="0" w:color="auto"/>
            <w:left w:val="none" w:sz="0" w:space="0" w:color="auto"/>
            <w:bottom w:val="none" w:sz="0" w:space="0" w:color="auto"/>
            <w:right w:val="none" w:sz="0" w:space="0" w:color="auto"/>
          </w:divBdr>
        </w:div>
        <w:div w:id="120078621">
          <w:marLeft w:val="640"/>
          <w:marRight w:val="0"/>
          <w:marTop w:val="0"/>
          <w:marBottom w:val="0"/>
          <w:divBdr>
            <w:top w:val="none" w:sz="0" w:space="0" w:color="auto"/>
            <w:left w:val="none" w:sz="0" w:space="0" w:color="auto"/>
            <w:bottom w:val="none" w:sz="0" w:space="0" w:color="auto"/>
            <w:right w:val="none" w:sz="0" w:space="0" w:color="auto"/>
          </w:divBdr>
        </w:div>
        <w:div w:id="2146268336">
          <w:marLeft w:val="640"/>
          <w:marRight w:val="0"/>
          <w:marTop w:val="0"/>
          <w:marBottom w:val="0"/>
          <w:divBdr>
            <w:top w:val="none" w:sz="0" w:space="0" w:color="auto"/>
            <w:left w:val="none" w:sz="0" w:space="0" w:color="auto"/>
            <w:bottom w:val="none" w:sz="0" w:space="0" w:color="auto"/>
            <w:right w:val="none" w:sz="0" w:space="0" w:color="auto"/>
          </w:divBdr>
        </w:div>
        <w:div w:id="815268588">
          <w:marLeft w:val="640"/>
          <w:marRight w:val="0"/>
          <w:marTop w:val="0"/>
          <w:marBottom w:val="0"/>
          <w:divBdr>
            <w:top w:val="none" w:sz="0" w:space="0" w:color="auto"/>
            <w:left w:val="none" w:sz="0" w:space="0" w:color="auto"/>
            <w:bottom w:val="none" w:sz="0" w:space="0" w:color="auto"/>
            <w:right w:val="none" w:sz="0" w:space="0" w:color="auto"/>
          </w:divBdr>
        </w:div>
        <w:div w:id="764108462">
          <w:marLeft w:val="640"/>
          <w:marRight w:val="0"/>
          <w:marTop w:val="0"/>
          <w:marBottom w:val="0"/>
          <w:divBdr>
            <w:top w:val="none" w:sz="0" w:space="0" w:color="auto"/>
            <w:left w:val="none" w:sz="0" w:space="0" w:color="auto"/>
            <w:bottom w:val="none" w:sz="0" w:space="0" w:color="auto"/>
            <w:right w:val="none" w:sz="0" w:space="0" w:color="auto"/>
          </w:divBdr>
        </w:div>
        <w:div w:id="1753309257">
          <w:marLeft w:val="640"/>
          <w:marRight w:val="0"/>
          <w:marTop w:val="0"/>
          <w:marBottom w:val="0"/>
          <w:divBdr>
            <w:top w:val="none" w:sz="0" w:space="0" w:color="auto"/>
            <w:left w:val="none" w:sz="0" w:space="0" w:color="auto"/>
            <w:bottom w:val="none" w:sz="0" w:space="0" w:color="auto"/>
            <w:right w:val="none" w:sz="0" w:space="0" w:color="auto"/>
          </w:divBdr>
        </w:div>
        <w:div w:id="100497410">
          <w:marLeft w:val="640"/>
          <w:marRight w:val="0"/>
          <w:marTop w:val="0"/>
          <w:marBottom w:val="0"/>
          <w:divBdr>
            <w:top w:val="none" w:sz="0" w:space="0" w:color="auto"/>
            <w:left w:val="none" w:sz="0" w:space="0" w:color="auto"/>
            <w:bottom w:val="none" w:sz="0" w:space="0" w:color="auto"/>
            <w:right w:val="none" w:sz="0" w:space="0" w:color="auto"/>
          </w:divBdr>
        </w:div>
        <w:div w:id="591354522">
          <w:marLeft w:val="640"/>
          <w:marRight w:val="0"/>
          <w:marTop w:val="0"/>
          <w:marBottom w:val="0"/>
          <w:divBdr>
            <w:top w:val="none" w:sz="0" w:space="0" w:color="auto"/>
            <w:left w:val="none" w:sz="0" w:space="0" w:color="auto"/>
            <w:bottom w:val="none" w:sz="0" w:space="0" w:color="auto"/>
            <w:right w:val="none" w:sz="0" w:space="0" w:color="auto"/>
          </w:divBdr>
        </w:div>
        <w:div w:id="1634366630">
          <w:marLeft w:val="640"/>
          <w:marRight w:val="0"/>
          <w:marTop w:val="0"/>
          <w:marBottom w:val="0"/>
          <w:divBdr>
            <w:top w:val="none" w:sz="0" w:space="0" w:color="auto"/>
            <w:left w:val="none" w:sz="0" w:space="0" w:color="auto"/>
            <w:bottom w:val="none" w:sz="0" w:space="0" w:color="auto"/>
            <w:right w:val="none" w:sz="0" w:space="0" w:color="auto"/>
          </w:divBdr>
        </w:div>
        <w:div w:id="489256553">
          <w:marLeft w:val="640"/>
          <w:marRight w:val="0"/>
          <w:marTop w:val="0"/>
          <w:marBottom w:val="0"/>
          <w:divBdr>
            <w:top w:val="none" w:sz="0" w:space="0" w:color="auto"/>
            <w:left w:val="none" w:sz="0" w:space="0" w:color="auto"/>
            <w:bottom w:val="none" w:sz="0" w:space="0" w:color="auto"/>
            <w:right w:val="none" w:sz="0" w:space="0" w:color="auto"/>
          </w:divBdr>
        </w:div>
        <w:div w:id="861363951">
          <w:marLeft w:val="640"/>
          <w:marRight w:val="0"/>
          <w:marTop w:val="0"/>
          <w:marBottom w:val="0"/>
          <w:divBdr>
            <w:top w:val="none" w:sz="0" w:space="0" w:color="auto"/>
            <w:left w:val="none" w:sz="0" w:space="0" w:color="auto"/>
            <w:bottom w:val="none" w:sz="0" w:space="0" w:color="auto"/>
            <w:right w:val="none" w:sz="0" w:space="0" w:color="auto"/>
          </w:divBdr>
        </w:div>
        <w:div w:id="479543598">
          <w:marLeft w:val="640"/>
          <w:marRight w:val="0"/>
          <w:marTop w:val="0"/>
          <w:marBottom w:val="0"/>
          <w:divBdr>
            <w:top w:val="none" w:sz="0" w:space="0" w:color="auto"/>
            <w:left w:val="none" w:sz="0" w:space="0" w:color="auto"/>
            <w:bottom w:val="none" w:sz="0" w:space="0" w:color="auto"/>
            <w:right w:val="none" w:sz="0" w:space="0" w:color="auto"/>
          </w:divBdr>
        </w:div>
        <w:div w:id="209075575">
          <w:marLeft w:val="640"/>
          <w:marRight w:val="0"/>
          <w:marTop w:val="0"/>
          <w:marBottom w:val="0"/>
          <w:divBdr>
            <w:top w:val="none" w:sz="0" w:space="0" w:color="auto"/>
            <w:left w:val="none" w:sz="0" w:space="0" w:color="auto"/>
            <w:bottom w:val="none" w:sz="0" w:space="0" w:color="auto"/>
            <w:right w:val="none" w:sz="0" w:space="0" w:color="auto"/>
          </w:divBdr>
        </w:div>
        <w:div w:id="106854571">
          <w:marLeft w:val="640"/>
          <w:marRight w:val="0"/>
          <w:marTop w:val="0"/>
          <w:marBottom w:val="0"/>
          <w:divBdr>
            <w:top w:val="none" w:sz="0" w:space="0" w:color="auto"/>
            <w:left w:val="none" w:sz="0" w:space="0" w:color="auto"/>
            <w:bottom w:val="none" w:sz="0" w:space="0" w:color="auto"/>
            <w:right w:val="none" w:sz="0" w:space="0" w:color="auto"/>
          </w:divBdr>
        </w:div>
        <w:div w:id="1949586005">
          <w:marLeft w:val="640"/>
          <w:marRight w:val="0"/>
          <w:marTop w:val="0"/>
          <w:marBottom w:val="0"/>
          <w:divBdr>
            <w:top w:val="none" w:sz="0" w:space="0" w:color="auto"/>
            <w:left w:val="none" w:sz="0" w:space="0" w:color="auto"/>
            <w:bottom w:val="none" w:sz="0" w:space="0" w:color="auto"/>
            <w:right w:val="none" w:sz="0" w:space="0" w:color="auto"/>
          </w:divBdr>
        </w:div>
        <w:div w:id="707265970">
          <w:marLeft w:val="640"/>
          <w:marRight w:val="0"/>
          <w:marTop w:val="0"/>
          <w:marBottom w:val="0"/>
          <w:divBdr>
            <w:top w:val="none" w:sz="0" w:space="0" w:color="auto"/>
            <w:left w:val="none" w:sz="0" w:space="0" w:color="auto"/>
            <w:bottom w:val="none" w:sz="0" w:space="0" w:color="auto"/>
            <w:right w:val="none" w:sz="0" w:space="0" w:color="auto"/>
          </w:divBdr>
        </w:div>
        <w:div w:id="2093618248">
          <w:marLeft w:val="640"/>
          <w:marRight w:val="0"/>
          <w:marTop w:val="0"/>
          <w:marBottom w:val="0"/>
          <w:divBdr>
            <w:top w:val="none" w:sz="0" w:space="0" w:color="auto"/>
            <w:left w:val="none" w:sz="0" w:space="0" w:color="auto"/>
            <w:bottom w:val="none" w:sz="0" w:space="0" w:color="auto"/>
            <w:right w:val="none" w:sz="0" w:space="0" w:color="auto"/>
          </w:divBdr>
        </w:div>
        <w:div w:id="183330415">
          <w:marLeft w:val="640"/>
          <w:marRight w:val="0"/>
          <w:marTop w:val="0"/>
          <w:marBottom w:val="0"/>
          <w:divBdr>
            <w:top w:val="none" w:sz="0" w:space="0" w:color="auto"/>
            <w:left w:val="none" w:sz="0" w:space="0" w:color="auto"/>
            <w:bottom w:val="none" w:sz="0" w:space="0" w:color="auto"/>
            <w:right w:val="none" w:sz="0" w:space="0" w:color="auto"/>
          </w:divBdr>
        </w:div>
        <w:div w:id="1168711886">
          <w:marLeft w:val="640"/>
          <w:marRight w:val="0"/>
          <w:marTop w:val="0"/>
          <w:marBottom w:val="0"/>
          <w:divBdr>
            <w:top w:val="none" w:sz="0" w:space="0" w:color="auto"/>
            <w:left w:val="none" w:sz="0" w:space="0" w:color="auto"/>
            <w:bottom w:val="none" w:sz="0" w:space="0" w:color="auto"/>
            <w:right w:val="none" w:sz="0" w:space="0" w:color="auto"/>
          </w:divBdr>
        </w:div>
        <w:div w:id="429861418">
          <w:marLeft w:val="640"/>
          <w:marRight w:val="0"/>
          <w:marTop w:val="0"/>
          <w:marBottom w:val="0"/>
          <w:divBdr>
            <w:top w:val="none" w:sz="0" w:space="0" w:color="auto"/>
            <w:left w:val="none" w:sz="0" w:space="0" w:color="auto"/>
            <w:bottom w:val="none" w:sz="0" w:space="0" w:color="auto"/>
            <w:right w:val="none" w:sz="0" w:space="0" w:color="auto"/>
          </w:divBdr>
        </w:div>
        <w:div w:id="518659852">
          <w:marLeft w:val="640"/>
          <w:marRight w:val="0"/>
          <w:marTop w:val="0"/>
          <w:marBottom w:val="0"/>
          <w:divBdr>
            <w:top w:val="none" w:sz="0" w:space="0" w:color="auto"/>
            <w:left w:val="none" w:sz="0" w:space="0" w:color="auto"/>
            <w:bottom w:val="none" w:sz="0" w:space="0" w:color="auto"/>
            <w:right w:val="none" w:sz="0" w:space="0" w:color="auto"/>
          </w:divBdr>
        </w:div>
        <w:div w:id="259263894">
          <w:marLeft w:val="640"/>
          <w:marRight w:val="0"/>
          <w:marTop w:val="0"/>
          <w:marBottom w:val="0"/>
          <w:divBdr>
            <w:top w:val="none" w:sz="0" w:space="0" w:color="auto"/>
            <w:left w:val="none" w:sz="0" w:space="0" w:color="auto"/>
            <w:bottom w:val="none" w:sz="0" w:space="0" w:color="auto"/>
            <w:right w:val="none" w:sz="0" w:space="0" w:color="auto"/>
          </w:divBdr>
        </w:div>
        <w:div w:id="921335694">
          <w:marLeft w:val="640"/>
          <w:marRight w:val="0"/>
          <w:marTop w:val="0"/>
          <w:marBottom w:val="0"/>
          <w:divBdr>
            <w:top w:val="none" w:sz="0" w:space="0" w:color="auto"/>
            <w:left w:val="none" w:sz="0" w:space="0" w:color="auto"/>
            <w:bottom w:val="none" w:sz="0" w:space="0" w:color="auto"/>
            <w:right w:val="none" w:sz="0" w:space="0" w:color="auto"/>
          </w:divBdr>
        </w:div>
        <w:div w:id="1051687577">
          <w:marLeft w:val="640"/>
          <w:marRight w:val="0"/>
          <w:marTop w:val="0"/>
          <w:marBottom w:val="0"/>
          <w:divBdr>
            <w:top w:val="none" w:sz="0" w:space="0" w:color="auto"/>
            <w:left w:val="none" w:sz="0" w:space="0" w:color="auto"/>
            <w:bottom w:val="none" w:sz="0" w:space="0" w:color="auto"/>
            <w:right w:val="none" w:sz="0" w:space="0" w:color="auto"/>
          </w:divBdr>
        </w:div>
        <w:div w:id="2005930558">
          <w:marLeft w:val="640"/>
          <w:marRight w:val="0"/>
          <w:marTop w:val="0"/>
          <w:marBottom w:val="0"/>
          <w:divBdr>
            <w:top w:val="none" w:sz="0" w:space="0" w:color="auto"/>
            <w:left w:val="none" w:sz="0" w:space="0" w:color="auto"/>
            <w:bottom w:val="none" w:sz="0" w:space="0" w:color="auto"/>
            <w:right w:val="none" w:sz="0" w:space="0" w:color="auto"/>
          </w:divBdr>
        </w:div>
        <w:div w:id="1693603247">
          <w:marLeft w:val="640"/>
          <w:marRight w:val="0"/>
          <w:marTop w:val="0"/>
          <w:marBottom w:val="0"/>
          <w:divBdr>
            <w:top w:val="none" w:sz="0" w:space="0" w:color="auto"/>
            <w:left w:val="none" w:sz="0" w:space="0" w:color="auto"/>
            <w:bottom w:val="none" w:sz="0" w:space="0" w:color="auto"/>
            <w:right w:val="none" w:sz="0" w:space="0" w:color="auto"/>
          </w:divBdr>
        </w:div>
        <w:div w:id="1211185115">
          <w:marLeft w:val="640"/>
          <w:marRight w:val="0"/>
          <w:marTop w:val="0"/>
          <w:marBottom w:val="0"/>
          <w:divBdr>
            <w:top w:val="none" w:sz="0" w:space="0" w:color="auto"/>
            <w:left w:val="none" w:sz="0" w:space="0" w:color="auto"/>
            <w:bottom w:val="none" w:sz="0" w:space="0" w:color="auto"/>
            <w:right w:val="none" w:sz="0" w:space="0" w:color="auto"/>
          </w:divBdr>
        </w:div>
        <w:div w:id="1997032752">
          <w:marLeft w:val="640"/>
          <w:marRight w:val="0"/>
          <w:marTop w:val="0"/>
          <w:marBottom w:val="0"/>
          <w:divBdr>
            <w:top w:val="none" w:sz="0" w:space="0" w:color="auto"/>
            <w:left w:val="none" w:sz="0" w:space="0" w:color="auto"/>
            <w:bottom w:val="none" w:sz="0" w:space="0" w:color="auto"/>
            <w:right w:val="none" w:sz="0" w:space="0" w:color="auto"/>
          </w:divBdr>
        </w:div>
        <w:div w:id="1045835389">
          <w:marLeft w:val="640"/>
          <w:marRight w:val="0"/>
          <w:marTop w:val="0"/>
          <w:marBottom w:val="0"/>
          <w:divBdr>
            <w:top w:val="none" w:sz="0" w:space="0" w:color="auto"/>
            <w:left w:val="none" w:sz="0" w:space="0" w:color="auto"/>
            <w:bottom w:val="none" w:sz="0" w:space="0" w:color="auto"/>
            <w:right w:val="none" w:sz="0" w:space="0" w:color="auto"/>
          </w:divBdr>
        </w:div>
        <w:div w:id="216674057">
          <w:marLeft w:val="640"/>
          <w:marRight w:val="0"/>
          <w:marTop w:val="0"/>
          <w:marBottom w:val="0"/>
          <w:divBdr>
            <w:top w:val="none" w:sz="0" w:space="0" w:color="auto"/>
            <w:left w:val="none" w:sz="0" w:space="0" w:color="auto"/>
            <w:bottom w:val="none" w:sz="0" w:space="0" w:color="auto"/>
            <w:right w:val="none" w:sz="0" w:space="0" w:color="auto"/>
          </w:divBdr>
        </w:div>
        <w:div w:id="1880194972">
          <w:marLeft w:val="640"/>
          <w:marRight w:val="0"/>
          <w:marTop w:val="0"/>
          <w:marBottom w:val="0"/>
          <w:divBdr>
            <w:top w:val="none" w:sz="0" w:space="0" w:color="auto"/>
            <w:left w:val="none" w:sz="0" w:space="0" w:color="auto"/>
            <w:bottom w:val="none" w:sz="0" w:space="0" w:color="auto"/>
            <w:right w:val="none" w:sz="0" w:space="0" w:color="auto"/>
          </w:divBdr>
        </w:div>
        <w:div w:id="609438513">
          <w:marLeft w:val="640"/>
          <w:marRight w:val="0"/>
          <w:marTop w:val="0"/>
          <w:marBottom w:val="0"/>
          <w:divBdr>
            <w:top w:val="none" w:sz="0" w:space="0" w:color="auto"/>
            <w:left w:val="none" w:sz="0" w:space="0" w:color="auto"/>
            <w:bottom w:val="none" w:sz="0" w:space="0" w:color="auto"/>
            <w:right w:val="none" w:sz="0" w:space="0" w:color="auto"/>
          </w:divBdr>
        </w:div>
        <w:div w:id="1194685152">
          <w:marLeft w:val="640"/>
          <w:marRight w:val="0"/>
          <w:marTop w:val="0"/>
          <w:marBottom w:val="0"/>
          <w:divBdr>
            <w:top w:val="none" w:sz="0" w:space="0" w:color="auto"/>
            <w:left w:val="none" w:sz="0" w:space="0" w:color="auto"/>
            <w:bottom w:val="none" w:sz="0" w:space="0" w:color="auto"/>
            <w:right w:val="none" w:sz="0" w:space="0" w:color="auto"/>
          </w:divBdr>
        </w:div>
        <w:div w:id="685791531">
          <w:marLeft w:val="640"/>
          <w:marRight w:val="0"/>
          <w:marTop w:val="0"/>
          <w:marBottom w:val="0"/>
          <w:divBdr>
            <w:top w:val="none" w:sz="0" w:space="0" w:color="auto"/>
            <w:left w:val="none" w:sz="0" w:space="0" w:color="auto"/>
            <w:bottom w:val="none" w:sz="0" w:space="0" w:color="auto"/>
            <w:right w:val="none" w:sz="0" w:space="0" w:color="auto"/>
          </w:divBdr>
        </w:div>
        <w:div w:id="1612200205">
          <w:marLeft w:val="640"/>
          <w:marRight w:val="0"/>
          <w:marTop w:val="0"/>
          <w:marBottom w:val="0"/>
          <w:divBdr>
            <w:top w:val="none" w:sz="0" w:space="0" w:color="auto"/>
            <w:left w:val="none" w:sz="0" w:space="0" w:color="auto"/>
            <w:bottom w:val="none" w:sz="0" w:space="0" w:color="auto"/>
            <w:right w:val="none" w:sz="0" w:space="0" w:color="auto"/>
          </w:divBdr>
        </w:div>
        <w:div w:id="1031877578">
          <w:marLeft w:val="640"/>
          <w:marRight w:val="0"/>
          <w:marTop w:val="0"/>
          <w:marBottom w:val="0"/>
          <w:divBdr>
            <w:top w:val="none" w:sz="0" w:space="0" w:color="auto"/>
            <w:left w:val="none" w:sz="0" w:space="0" w:color="auto"/>
            <w:bottom w:val="none" w:sz="0" w:space="0" w:color="auto"/>
            <w:right w:val="none" w:sz="0" w:space="0" w:color="auto"/>
          </w:divBdr>
        </w:div>
        <w:div w:id="1829513024">
          <w:marLeft w:val="640"/>
          <w:marRight w:val="0"/>
          <w:marTop w:val="0"/>
          <w:marBottom w:val="0"/>
          <w:divBdr>
            <w:top w:val="none" w:sz="0" w:space="0" w:color="auto"/>
            <w:left w:val="none" w:sz="0" w:space="0" w:color="auto"/>
            <w:bottom w:val="none" w:sz="0" w:space="0" w:color="auto"/>
            <w:right w:val="none" w:sz="0" w:space="0" w:color="auto"/>
          </w:divBdr>
        </w:div>
        <w:div w:id="1394885594">
          <w:marLeft w:val="640"/>
          <w:marRight w:val="0"/>
          <w:marTop w:val="0"/>
          <w:marBottom w:val="0"/>
          <w:divBdr>
            <w:top w:val="none" w:sz="0" w:space="0" w:color="auto"/>
            <w:left w:val="none" w:sz="0" w:space="0" w:color="auto"/>
            <w:bottom w:val="none" w:sz="0" w:space="0" w:color="auto"/>
            <w:right w:val="none" w:sz="0" w:space="0" w:color="auto"/>
          </w:divBdr>
        </w:div>
        <w:div w:id="738020717">
          <w:marLeft w:val="640"/>
          <w:marRight w:val="0"/>
          <w:marTop w:val="0"/>
          <w:marBottom w:val="0"/>
          <w:divBdr>
            <w:top w:val="none" w:sz="0" w:space="0" w:color="auto"/>
            <w:left w:val="none" w:sz="0" w:space="0" w:color="auto"/>
            <w:bottom w:val="none" w:sz="0" w:space="0" w:color="auto"/>
            <w:right w:val="none" w:sz="0" w:space="0" w:color="auto"/>
          </w:divBdr>
        </w:div>
        <w:div w:id="1991865299">
          <w:marLeft w:val="640"/>
          <w:marRight w:val="0"/>
          <w:marTop w:val="0"/>
          <w:marBottom w:val="0"/>
          <w:divBdr>
            <w:top w:val="none" w:sz="0" w:space="0" w:color="auto"/>
            <w:left w:val="none" w:sz="0" w:space="0" w:color="auto"/>
            <w:bottom w:val="none" w:sz="0" w:space="0" w:color="auto"/>
            <w:right w:val="none" w:sz="0" w:space="0" w:color="auto"/>
          </w:divBdr>
        </w:div>
        <w:div w:id="16083660">
          <w:marLeft w:val="640"/>
          <w:marRight w:val="0"/>
          <w:marTop w:val="0"/>
          <w:marBottom w:val="0"/>
          <w:divBdr>
            <w:top w:val="none" w:sz="0" w:space="0" w:color="auto"/>
            <w:left w:val="none" w:sz="0" w:space="0" w:color="auto"/>
            <w:bottom w:val="none" w:sz="0" w:space="0" w:color="auto"/>
            <w:right w:val="none" w:sz="0" w:space="0" w:color="auto"/>
          </w:divBdr>
        </w:div>
        <w:div w:id="990868629">
          <w:marLeft w:val="640"/>
          <w:marRight w:val="0"/>
          <w:marTop w:val="0"/>
          <w:marBottom w:val="0"/>
          <w:divBdr>
            <w:top w:val="none" w:sz="0" w:space="0" w:color="auto"/>
            <w:left w:val="none" w:sz="0" w:space="0" w:color="auto"/>
            <w:bottom w:val="none" w:sz="0" w:space="0" w:color="auto"/>
            <w:right w:val="none" w:sz="0" w:space="0" w:color="auto"/>
          </w:divBdr>
        </w:div>
        <w:div w:id="619650819">
          <w:marLeft w:val="640"/>
          <w:marRight w:val="0"/>
          <w:marTop w:val="0"/>
          <w:marBottom w:val="0"/>
          <w:divBdr>
            <w:top w:val="none" w:sz="0" w:space="0" w:color="auto"/>
            <w:left w:val="none" w:sz="0" w:space="0" w:color="auto"/>
            <w:bottom w:val="none" w:sz="0" w:space="0" w:color="auto"/>
            <w:right w:val="none" w:sz="0" w:space="0" w:color="auto"/>
          </w:divBdr>
        </w:div>
        <w:div w:id="1482843224">
          <w:marLeft w:val="640"/>
          <w:marRight w:val="0"/>
          <w:marTop w:val="0"/>
          <w:marBottom w:val="0"/>
          <w:divBdr>
            <w:top w:val="none" w:sz="0" w:space="0" w:color="auto"/>
            <w:left w:val="none" w:sz="0" w:space="0" w:color="auto"/>
            <w:bottom w:val="none" w:sz="0" w:space="0" w:color="auto"/>
            <w:right w:val="none" w:sz="0" w:space="0" w:color="auto"/>
          </w:divBdr>
        </w:div>
        <w:div w:id="666324931">
          <w:marLeft w:val="640"/>
          <w:marRight w:val="0"/>
          <w:marTop w:val="0"/>
          <w:marBottom w:val="0"/>
          <w:divBdr>
            <w:top w:val="none" w:sz="0" w:space="0" w:color="auto"/>
            <w:left w:val="none" w:sz="0" w:space="0" w:color="auto"/>
            <w:bottom w:val="none" w:sz="0" w:space="0" w:color="auto"/>
            <w:right w:val="none" w:sz="0" w:space="0" w:color="auto"/>
          </w:divBdr>
        </w:div>
        <w:div w:id="184563950">
          <w:marLeft w:val="640"/>
          <w:marRight w:val="0"/>
          <w:marTop w:val="0"/>
          <w:marBottom w:val="0"/>
          <w:divBdr>
            <w:top w:val="none" w:sz="0" w:space="0" w:color="auto"/>
            <w:left w:val="none" w:sz="0" w:space="0" w:color="auto"/>
            <w:bottom w:val="none" w:sz="0" w:space="0" w:color="auto"/>
            <w:right w:val="none" w:sz="0" w:space="0" w:color="auto"/>
          </w:divBdr>
        </w:div>
        <w:div w:id="560411981">
          <w:marLeft w:val="640"/>
          <w:marRight w:val="0"/>
          <w:marTop w:val="0"/>
          <w:marBottom w:val="0"/>
          <w:divBdr>
            <w:top w:val="none" w:sz="0" w:space="0" w:color="auto"/>
            <w:left w:val="none" w:sz="0" w:space="0" w:color="auto"/>
            <w:bottom w:val="none" w:sz="0" w:space="0" w:color="auto"/>
            <w:right w:val="none" w:sz="0" w:space="0" w:color="auto"/>
          </w:divBdr>
        </w:div>
        <w:div w:id="1605113403">
          <w:marLeft w:val="640"/>
          <w:marRight w:val="0"/>
          <w:marTop w:val="0"/>
          <w:marBottom w:val="0"/>
          <w:divBdr>
            <w:top w:val="none" w:sz="0" w:space="0" w:color="auto"/>
            <w:left w:val="none" w:sz="0" w:space="0" w:color="auto"/>
            <w:bottom w:val="none" w:sz="0" w:space="0" w:color="auto"/>
            <w:right w:val="none" w:sz="0" w:space="0" w:color="auto"/>
          </w:divBdr>
        </w:div>
        <w:div w:id="1868063521">
          <w:marLeft w:val="640"/>
          <w:marRight w:val="0"/>
          <w:marTop w:val="0"/>
          <w:marBottom w:val="0"/>
          <w:divBdr>
            <w:top w:val="none" w:sz="0" w:space="0" w:color="auto"/>
            <w:left w:val="none" w:sz="0" w:space="0" w:color="auto"/>
            <w:bottom w:val="none" w:sz="0" w:space="0" w:color="auto"/>
            <w:right w:val="none" w:sz="0" w:space="0" w:color="auto"/>
          </w:divBdr>
        </w:div>
        <w:div w:id="305357609">
          <w:marLeft w:val="640"/>
          <w:marRight w:val="0"/>
          <w:marTop w:val="0"/>
          <w:marBottom w:val="0"/>
          <w:divBdr>
            <w:top w:val="none" w:sz="0" w:space="0" w:color="auto"/>
            <w:left w:val="none" w:sz="0" w:space="0" w:color="auto"/>
            <w:bottom w:val="none" w:sz="0" w:space="0" w:color="auto"/>
            <w:right w:val="none" w:sz="0" w:space="0" w:color="auto"/>
          </w:divBdr>
        </w:div>
        <w:div w:id="1069110766">
          <w:marLeft w:val="640"/>
          <w:marRight w:val="0"/>
          <w:marTop w:val="0"/>
          <w:marBottom w:val="0"/>
          <w:divBdr>
            <w:top w:val="none" w:sz="0" w:space="0" w:color="auto"/>
            <w:left w:val="none" w:sz="0" w:space="0" w:color="auto"/>
            <w:bottom w:val="none" w:sz="0" w:space="0" w:color="auto"/>
            <w:right w:val="none" w:sz="0" w:space="0" w:color="auto"/>
          </w:divBdr>
        </w:div>
        <w:div w:id="756439553">
          <w:marLeft w:val="640"/>
          <w:marRight w:val="0"/>
          <w:marTop w:val="0"/>
          <w:marBottom w:val="0"/>
          <w:divBdr>
            <w:top w:val="none" w:sz="0" w:space="0" w:color="auto"/>
            <w:left w:val="none" w:sz="0" w:space="0" w:color="auto"/>
            <w:bottom w:val="none" w:sz="0" w:space="0" w:color="auto"/>
            <w:right w:val="none" w:sz="0" w:space="0" w:color="auto"/>
          </w:divBdr>
        </w:div>
        <w:div w:id="171603861">
          <w:marLeft w:val="640"/>
          <w:marRight w:val="0"/>
          <w:marTop w:val="0"/>
          <w:marBottom w:val="0"/>
          <w:divBdr>
            <w:top w:val="none" w:sz="0" w:space="0" w:color="auto"/>
            <w:left w:val="none" w:sz="0" w:space="0" w:color="auto"/>
            <w:bottom w:val="none" w:sz="0" w:space="0" w:color="auto"/>
            <w:right w:val="none" w:sz="0" w:space="0" w:color="auto"/>
          </w:divBdr>
        </w:div>
        <w:div w:id="787814367">
          <w:marLeft w:val="640"/>
          <w:marRight w:val="0"/>
          <w:marTop w:val="0"/>
          <w:marBottom w:val="0"/>
          <w:divBdr>
            <w:top w:val="none" w:sz="0" w:space="0" w:color="auto"/>
            <w:left w:val="none" w:sz="0" w:space="0" w:color="auto"/>
            <w:bottom w:val="none" w:sz="0" w:space="0" w:color="auto"/>
            <w:right w:val="none" w:sz="0" w:space="0" w:color="auto"/>
          </w:divBdr>
        </w:div>
        <w:div w:id="1312634858">
          <w:marLeft w:val="640"/>
          <w:marRight w:val="0"/>
          <w:marTop w:val="0"/>
          <w:marBottom w:val="0"/>
          <w:divBdr>
            <w:top w:val="none" w:sz="0" w:space="0" w:color="auto"/>
            <w:left w:val="none" w:sz="0" w:space="0" w:color="auto"/>
            <w:bottom w:val="none" w:sz="0" w:space="0" w:color="auto"/>
            <w:right w:val="none" w:sz="0" w:space="0" w:color="auto"/>
          </w:divBdr>
        </w:div>
        <w:div w:id="814838649">
          <w:marLeft w:val="640"/>
          <w:marRight w:val="0"/>
          <w:marTop w:val="0"/>
          <w:marBottom w:val="0"/>
          <w:divBdr>
            <w:top w:val="none" w:sz="0" w:space="0" w:color="auto"/>
            <w:left w:val="none" w:sz="0" w:space="0" w:color="auto"/>
            <w:bottom w:val="none" w:sz="0" w:space="0" w:color="auto"/>
            <w:right w:val="none" w:sz="0" w:space="0" w:color="auto"/>
          </w:divBdr>
        </w:div>
        <w:div w:id="618799215">
          <w:marLeft w:val="640"/>
          <w:marRight w:val="0"/>
          <w:marTop w:val="0"/>
          <w:marBottom w:val="0"/>
          <w:divBdr>
            <w:top w:val="none" w:sz="0" w:space="0" w:color="auto"/>
            <w:left w:val="none" w:sz="0" w:space="0" w:color="auto"/>
            <w:bottom w:val="none" w:sz="0" w:space="0" w:color="auto"/>
            <w:right w:val="none" w:sz="0" w:space="0" w:color="auto"/>
          </w:divBdr>
        </w:div>
        <w:div w:id="1498573575">
          <w:marLeft w:val="640"/>
          <w:marRight w:val="0"/>
          <w:marTop w:val="0"/>
          <w:marBottom w:val="0"/>
          <w:divBdr>
            <w:top w:val="none" w:sz="0" w:space="0" w:color="auto"/>
            <w:left w:val="none" w:sz="0" w:space="0" w:color="auto"/>
            <w:bottom w:val="none" w:sz="0" w:space="0" w:color="auto"/>
            <w:right w:val="none" w:sz="0" w:space="0" w:color="auto"/>
          </w:divBdr>
        </w:div>
        <w:div w:id="501893973">
          <w:marLeft w:val="640"/>
          <w:marRight w:val="0"/>
          <w:marTop w:val="0"/>
          <w:marBottom w:val="0"/>
          <w:divBdr>
            <w:top w:val="none" w:sz="0" w:space="0" w:color="auto"/>
            <w:left w:val="none" w:sz="0" w:space="0" w:color="auto"/>
            <w:bottom w:val="none" w:sz="0" w:space="0" w:color="auto"/>
            <w:right w:val="none" w:sz="0" w:space="0" w:color="auto"/>
          </w:divBdr>
        </w:div>
        <w:div w:id="251938781">
          <w:marLeft w:val="640"/>
          <w:marRight w:val="0"/>
          <w:marTop w:val="0"/>
          <w:marBottom w:val="0"/>
          <w:divBdr>
            <w:top w:val="none" w:sz="0" w:space="0" w:color="auto"/>
            <w:left w:val="none" w:sz="0" w:space="0" w:color="auto"/>
            <w:bottom w:val="none" w:sz="0" w:space="0" w:color="auto"/>
            <w:right w:val="none" w:sz="0" w:space="0" w:color="auto"/>
          </w:divBdr>
        </w:div>
        <w:div w:id="168296873">
          <w:marLeft w:val="640"/>
          <w:marRight w:val="0"/>
          <w:marTop w:val="0"/>
          <w:marBottom w:val="0"/>
          <w:divBdr>
            <w:top w:val="none" w:sz="0" w:space="0" w:color="auto"/>
            <w:left w:val="none" w:sz="0" w:space="0" w:color="auto"/>
            <w:bottom w:val="none" w:sz="0" w:space="0" w:color="auto"/>
            <w:right w:val="none" w:sz="0" w:space="0" w:color="auto"/>
          </w:divBdr>
        </w:div>
        <w:div w:id="744645971">
          <w:marLeft w:val="640"/>
          <w:marRight w:val="0"/>
          <w:marTop w:val="0"/>
          <w:marBottom w:val="0"/>
          <w:divBdr>
            <w:top w:val="none" w:sz="0" w:space="0" w:color="auto"/>
            <w:left w:val="none" w:sz="0" w:space="0" w:color="auto"/>
            <w:bottom w:val="none" w:sz="0" w:space="0" w:color="auto"/>
            <w:right w:val="none" w:sz="0" w:space="0" w:color="auto"/>
          </w:divBdr>
        </w:div>
        <w:div w:id="992413253">
          <w:marLeft w:val="640"/>
          <w:marRight w:val="0"/>
          <w:marTop w:val="0"/>
          <w:marBottom w:val="0"/>
          <w:divBdr>
            <w:top w:val="none" w:sz="0" w:space="0" w:color="auto"/>
            <w:left w:val="none" w:sz="0" w:space="0" w:color="auto"/>
            <w:bottom w:val="none" w:sz="0" w:space="0" w:color="auto"/>
            <w:right w:val="none" w:sz="0" w:space="0" w:color="auto"/>
          </w:divBdr>
        </w:div>
        <w:div w:id="520166030">
          <w:marLeft w:val="640"/>
          <w:marRight w:val="0"/>
          <w:marTop w:val="0"/>
          <w:marBottom w:val="0"/>
          <w:divBdr>
            <w:top w:val="none" w:sz="0" w:space="0" w:color="auto"/>
            <w:left w:val="none" w:sz="0" w:space="0" w:color="auto"/>
            <w:bottom w:val="none" w:sz="0" w:space="0" w:color="auto"/>
            <w:right w:val="none" w:sz="0" w:space="0" w:color="auto"/>
          </w:divBdr>
        </w:div>
        <w:div w:id="1275402931">
          <w:marLeft w:val="640"/>
          <w:marRight w:val="0"/>
          <w:marTop w:val="0"/>
          <w:marBottom w:val="0"/>
          <w:divBdr>
            <w:top w:val="none" w:sz="0" w:space="0" w:color="auto"/>
            <w:left w:val="none" w:sz="0" w:space="0" w:color="auto"/>
            <w:bottom w:val="none" w:sz="0" w:space="0" w:color="auto"/>
            <w:right w:val="none" w:sz="0" w:space="0" w:color="auto"/>
          </w:divBdr>
        </w:div>
        <w:div w:id="1319966239">
          <w:marLeft w:val="640"/>
          <w:marRight w:val="0"/>
          <w:marTop w:val="0"/>
          <w:marBottom w:val="0"/>
          <w:divBdr>
            <w:top w:val="none" w:sz="0" w:space="0" w:color="auto"/>
            <w:left w:val="none" w:sz="0" w:space="0" w:color="auto"/>
            <w:bottom w:val="none" w:sz="0" w:space="0" w:color="auto"/>
            <w:right w:val="none" w:sz="0" w:space="0" w:color="auto"/>
          </w:divBdr>
        </w:div>
        <w:div w:id="1137071921">
          <w:marLeft w:val="640"/>
          <w:marRight w:val="0"/>
          <w:marTop w:val="0"/>
          <w:marBottom w:val="0"/>
          <w:divBdr>
            <w:top w:val="none" w:sz="0" w:space="0" w:color="auto"/>
            <w:left w:val="none" w:sz="0" w:space="0" w:color="auto"/>
            <w:bottom w:val="none" w:sz="0" w:space="0" w:color="auto"/>
            <w:right w:val="none" w:sz="0" w:space="0" w:color="auto"/>
          </w:divBdr>
        </w:div>
        <w:div w:id="616836136">
          <w:marLeft w:val="640"/>
          <w:marRight w:val="0"/>
          <w:marTop w:val="0"/>
          <w:marBottom w:val="0"/>
          <w:divBdr>
            <w:top w:val="none" w:sz="0" w:space="0" w:color="auto"/>
            <w:left w:val="none" w:sz="0" w:space="0" w:color="auto"/>
            <w:bottom w:val="none" w:sz="0" w:space="0" w:color="auto"/>
            <w:right w:val="none" w:sz="0" w:space="0" w:color="auto"/>
          </w:divBdr>
        </w:div>
        <w:div w:id="252084047">
          <w:marLeft w:val="640"/>
          <w:marRight w:val="0"/>
          <w:marTop w:val="0"/>
          <w:marBottom w:val="0"/>
          <w:divBdr>
            <w:top w:val="none" w:sz="0" w:space="0" w:color="auto"/>
            <w:left w:val="none" w:sz="0" w:space="0" w:color="auto"/>
            <w:bottom w:val="none" w:sz="0" w:space="0" w:color="auto"/>
            <w:right w:val="none" w:sz="0" w:space="0" w:color="auto"/>
          </w:divBdr>
        </w:div>
        <w:div w:id="387143432">
          <w:marLeft w:val="640"/>
          <w:marRight w:val="0"/>
          <w:marTop w:val="0"/>
          <w:marBottom w:val="0"/>
          <w:divBdr>
            <w:top w:val="none" w:sz="0" w:space="0" w:color="auto"/>
            <w:left w:val="none" w:sz="0" w:space="0" w:color="auto"/>
            <w:bottom w:val="none" w:sz="0" w:space="0" w:color="auto"/>
            <w:right w:val="none" w:sz="0" w:space="0" w:color="auto"/>
          </w:divBdr>
        </w:div>
        <w:div w:id="1781758245">
          <w:marLeft w:val="640"/>
          <w:marRight w:val="0"/>
          <w:marTop w:val="0"/>
          <w:marBottom w:val="0"/>
          <w:divBdr>
            <w:top w:val="none" w:sz="0" w:space="0" w:color="auto"/>
            <w:left w:val="none" w:sz="0" w:space="0" w:color="auto"/>
            <w:bottom w:val="none" w:sz="0" w:space="0" w:color="auto"/>
            <w:right w:val="none" w:sz="0" w:space="0" w:color="auto"/>
          </w:divBdr>
        </w:div>
        <w:div w:id="539324789">
          <w:marLeft w:val="640"/>
          <w:marRight w:val="0"/>
          <w:marTop w:val="0"/>
          <w:marBottom w:val="0"/>
          <w:divBdr>
            <w:top w:val="none" w:sz="0" w:space="0" w:color="auto"/>
            <w:left w:val="none" w:sz="0" w:space="0" w:color="auto"/>
            <w:bottom w:val="none" w:sz="0" w:space="0" w:color="auto"/>
            <w:right w:val="none" w:sz="0" w:space="0" w:color="auto"/>
          </w:divBdr>
        </w:div>
        <w:div w:id="1229683485">
          <w:marLeft w:val="640"/>
          <w:marRight w:val="0"/>
          <w:marTop w:val="0"/>
          <w:marBottom w:val="0"/>
          <w:divBdr>
            <w:top w:val="none" w:sz="0" w:space="0" w:color="auto"/>
            <w:left w:val="none" w:sz="0" w:space="0" w:color="auto"/>
            <w:bottom w:val="none" w:sz="0" w:space="0" w:color="auto"/>
            <w:right w:val="none" w:sz="0" w:space="0" w:color="auto"/>
          </w:divBdr>
        </w:div>
        <w:div w:id="1010524779">
          <w:marLeft w:val="640"/>
          <w:marRight w:val="0"/>
          <w:marTop w:val="0"/>
          <w:marBottom w:val="0"/>
          <w:divBdr>
            <w:top w:val="none" w:sz="0" w:space="0" w:color="auto"/>
            <w:left w:val="none" w:sz="0" w:space="0" w:color="auto"/>
            <w:bottom w:val="none" w:sz="0" w:space="0" w:color="auto"/>
            <w:right w:val="none" w:sz="0" w:space="0" w:color="auto"/>
          </w:divBdr>
        </w:div>
        <w:div w:id="1336492889">
          <w:marLeft w:val="640"/>
          <w:marRight w:val="0"/>
          <w:marTop w:val="0"/>
          <w:marBottom w:val="0"/>
          <w:divBdr>
            <w:top w:val="none" w:sz="0" w:space="0" w:color="auto"/>
            <w:left w:val="none" w:sz="0" w:space="0" w:color="auto"/>
            <w:bottom w:val="none" w:sz="0" w:space="0" w:color="auto"/>
            <w:right w:val="none" w:sz="0" w:space="0" w:color="auto"/>
          </w:divBdr>
        </w:div>
        <w:div w:id="1515415813">
          <w:marLeft w:val="640"/>
          <w:marRight w:val="0"/>
          <w:marTop w:val="0"/>
          <w:marBottom w:val="0"/>
          <w:divBdr>
            <w:top w:val="none" w:sz="0" w:space="0" w:color="auto"/>
            <w:left w:val="none" w:sz="0" w:space="0" w:color="auto"/>
            <w:bottom w:val="none" w:sz="0" w:space="0" w:color="auto"/>
            <w:right w:val="none" w:sz="0" w:space="0" w:color="auto"/>
          </w:divBdr>
        </w:div>
        <w:div w:id="10685356">
          <w:marLeft w:val="640"/>
          <w:marRight w:val="0"/>
          <w:marTop w:val="0"/>
          <w:marBottom w:val="0"/>
          <w:divBdr>
            <w:top w:val="none" w:sz="0" w:space="0" w:color="auto"/>
            <w:left w:val="none" w:sz="0" w:space="0" w:color="auto"/>
            <w:bottom w:val="none" w:sz="0" w:space="0" w:color="auto"/>
            <w:right w:val="none" w:sz="0" w:space="0" w:color="auto"/>
          </w:divBdr>
        </w:div>
        <w:div w:id="1660423326">
          <w:marLeft w:val="640"/>
          <w:marRight w:val="0"/>
          <w:marTop w:val="0"/>
          <w:marBottom w:val="0"/>
          <w:divBdr>
            <w:top w:val="none" w:sz="0" w:space="0" w:color="auto"/>
            <w:left w:val="none" w:sz="0" w:space="0" w:color="auto"/>
            <w:bottom w:val="none" w:sz="0" w:space="0" w:color="auto"/>
            <w:right w:val="none" w:sz="0" w:space="0" w:color="auto"/>
          </w:divBdr>
        </w:div>
        <w:div w:id="413207632">
          <w:marLeft w:val="640"/>
          <w:marRight w:val="0"/>
          <w:marTop w:val="0"/>
          <w:marBottom w:val="0"/>
          <w:divBdr>
            <w:top w:val="none" w:sz="0" w:space="0" w:color="auto"/>
            <w:left w:val="none" w:sz="0" w:space="0" w:color="auto"/>
            <w:bottom w:val="none" w:sz="0" w:space="0" w:color="auto"/>
            <w:right w:val="none" w:sz="0" w:space="0" w:color="auto"/>
          </w:divBdr>
        </w:div>
        <w:div w:id="1938439012">
          <w:marLeft w:val="640"/>
          <w:marRight w:val="0"/>
          <w:marTop w:val="0"/>
          <w:marBottom w:val="0"/>
          <w:divBdr>
            <w:top w:val="none" w:sz="0" w:space="0" w:color="auto"/>
            <w:left w:val="none" w:sz="0" w:space="0" w:color="auto"/>
            <w:bottom w:val="none" w:sz="0" w:space="0" w:color="auto"/>
            <w:right w:val="none" w:sz="0" w:space="0" w:color="auto"/>
          </w:divBdr>
        </w:div>
        <w:div w:id="2103407058">
          <w:marLeft w:val="640"/>
          <w:marRight w:val="0"/>
          <w:marTop w:val="0"/>
          <w:marBottom w:val="0"/>
          <w:divBdr>
            <w:top w:val="none" w:sz="0" w:space="0" w:color="auto"/>
            <w:left w:val="none" w:sz="0" w:space="0" w:color="auto"/>
            <w:bottom w:val="none" w:sz="0" w:space="0" w:color="auto"/>
            <w:right w:val="none" w:sz="0" w:space="0" w:color="auto"/>
          </w:divBdr>
        </w:div>
        <w:div w:id="891304690">
          <w:marLeft w:val="640"/>
          <w:marRight w:val="0"/>
          <w:marTop w:val="0"/>
          <w:marBottom w:val="0"/>
          <w:divBdr>
            <w:top w:val="none" w:sz="0" w:space="0" w:color="auto"/>
            <w:left w:val="none" w:sz="0" w:space="0" w:color="auto"/>
            <w:bottom w:val="none" w:sz="0" w:space="0" w:color="auto"/>
            <w:right w:val="none" w:sz="0" w:space="0" w:color="auto"/>
          </w:divBdr>
        </w:div>
        <w:div w:id="2040012738">
          <w:marLeft w:val="640"/>
          <w:marRight w:val="0"/>
          <w:marTop w:val="0"/>
          <w:marBottom w:val="0"/>
          <w:divBdr>
            <w:top w:val="none" w:sz="0" w:space="0" w:color="auto"/>
            <w:left w:val="none" w:sz="0" w:space="0" w:color="auto"/>
            <w:bottom w:val="none" w:sz="0" w:space="0" w:color="auto"/>
            <w:right w:val="none" w:sz="0" w:space="0" w:color="auto"/>
          </w:divBdr>
        </w:div>
        <w:div w:id="1407072965">
          <w:marLeft w:val="640"/>
          <w:marRight w:val="0"/>
          <w:marTop w:val="0"/>
          <w:marBottom w:val="0"/>
          <w:divBdr>
            <w:top w:val="none" w:sz="0" w:space="0" w:color="auto"/>
            <w:left w:val="none" w:sz="0" w:space="0" w:color="auto"/>
            <w:bottom w:val="none" w:sz="0" w:space="0" w:color="auto"/>
            <w:right w:val="none" w:sz="0" w:space="0" w:color="auto"/>
          </w:divBdr>
        </w:div>
        <w:div w:id="944340737">
          <w:marLeft w:val="640"/>
          <w:marRight w:val="0"/>
          <w:marTop w:val="0"/>
          <w:marBottom w:val="0"/>
          <w:divBdr>
            <w:top w:val="none" w:sz="0" w:space="0" w:color="auto"/>
            <w:left w:val="none" w:sz="0" w:space="0" w:color="auto"/>
            <w:bottom w:val="none" w:sz="0" w:space="0" w:color="auto"/>
            <w:right w:val="none" w:sz="0" w:space="0" w:color="auto"/>
          </w:divBdr>
        </w:div>
        <w:div w:id="154540762">
          <w:marLeft w:val="640"/>
          <w:marRight w:val="0"/>
          <w:marTop w:val="0"/>
          <w:marBottom w:val="0"/>
          <w:divBdr>
            <w:top w:val="none" w:sz="0" w:space="0" w:color="auto"/>
            <w:left w:val="none" w:sz="0" w:space="0" w:color="auto"/>
            <w:bottom w:val="none" w:sz="0" w:space="0" w:color="auto"/>
            <w:right w:val="none" w:sz="0" w:space="0" w:color="auto"/>
          </w:divBdr>
        </w:div>
        <w:div w:id="882060380">
          <w:marLeft w:val="640"/>
          <w:marRight w:val="0"/>
          <w:marTop w:val="0"/>
          <w:marBottom w:val="0"/>
          <w:divBdr>
            <w:top w:val="none" w:sz="0" w:space="0" w:color="auto"/>
            <w:left w:val="none" w:sz="0" w:space="0" w:color="auto"/>
            <w:bottom w:val="none" w:sz="0" w:space="0" w:color="auto"/>
            <w:right w:val="none" w:sz="0" w:space="0" w:color="auto"/>
          </w:divBdr>
        </w:div>
        <w:div w:id="1758821279">
          <w:marLeft w:val="640"/>
          <w:marRight w:val="0"/>
          <w:marTop w:val="0"/>
          <w:marBottom w:val="0"/>
          <w:divBdr>
            <w:top w:val="none" w:sz="0" w:space="0" w:color="auto"/>
            <w:left w:val="none" w:sz="0" w:space="0" w:color="auto"/>
            <w:bottom w:val="none" w:sz="0" w:space="0" w:color="auto"/>
            <w:right w:val="none" w:sz="0" w:space="0" w:color="auto"/>
          </w:divBdr>
        </w:div>
        <w:div w:id="869924946">
          <w:marLeft w:val="640"/>
          <w:marRight w:val="0"/>
          <w:marTop w:val="0"/>
          <w:marBottom w:val="0"/>
          <w:divBdr>
            <w:top w:val="none" w:sz="0" w:space="0" w:color="auto"/>
            <w:left w:val="none" w:sz="0" w:space="0" w:color="auto"/>
            <w:bottom w:val="none" w:sz="0" w:space="0" w:color="auto"/>
            <w:right w:val="none" w:sz="0" w:space="0" w:color="auto"/>
          </w:divBdr>
        </w:div>
        <w:div w:id="1450052008">
          <w:marLeft w:val="640"/>
          <w:marRight w:val="0"/>
          <w:marTop w:val="0"/>
          <w:marBottom w:val="0"/>
          <w:divBdr>
            <w:top w:val="none" w:sz="0" w:space="0" w:color="auto"/>
            <w:left w:val="none" w:sz="0" w:space="0" w:color="auto"/>
            <w:bottom w:val="none" w:sz="0" w:space="0" w:color="auto"/>
            <w:right w:val="none" w:sz="0" w:space="0" w:color="auto"/>
          </w:divBdr>
        </w:div>
        <w:div w:id="2087649331">
          <w:marLeft w:val="640"/>
          <w:marRight w:val="0"/>
          <w:marTop w:val="0"/>
          <w:marBottom w:val="0"/>
          <w:divBdr>
            <w:top w:val="none" w:sz="0" w:space="0" w:color="auto"/>
            <w:left w:val="none" w:sz="0" w:space="0" w:color="auto"/>
            <w:bottom w:val="none" w:sz="0" w:space="0" w:color="auto"/>
            <w:right w:val="none" w:sz="0" w:space="0" w:color="auto"/>
          </w:divBdr>
        </w:div>
        <w:div w:id="560406401">
          <w:marLeft w:val="640"/>
          <w:marRight w:val="0"/>
          <w:marTop w:val="0"/>
          <w:marBottom w:val="0"/>
          <w:divBdr>
            <w:top w:val="none" w:sz="0" w:space="0" w:color="auto"/>
            <w:left w:val="none" w:sz="0" w:space="0" w:color="auto"/>
            <w:bottom w:val="none" w:sz="0" w:space="0" w:color="auto"/>
            <w:right w:val="none" w:sz="0" w:space="0" w:color="auto"/>
          </w:divBdr>
        </w:div>
        <w:div w:id="432867860">
          <w:marLeft w:val="640"/>
          <w:marRight w:val="0"/>
          <w:marTop w:val="0"/>
          <w:marBottom w:val="0"/>
          <w:divBdr>
            <w:top w:val="none" w:sz="0" w:space="0" w:color="auto"/>
            <w:left w:val="none" w:sz="0" w:space="0" w:color="auto"/>
            <w:bottom w:val="none" w:sz="0" w:space="0" w:color="auto"/>
            <w:right w:val="none" w:sz="0" w:space="0" w:color="auto"/>
          </w:divBdr>
        </w:div>
        <w:div w:id="868489018">
          <w:marLeft w:val="640"/>
          <w:marRight w:val="0"/>
          <w:marTop w:val="0"/>
          <w:marBottom w:val="0"/>
          <w:divBdr>
            <w:top w:val="none" w:sz="0" w:space="0" w:color="auto"/>
            <w:left w:val="none" w:sz="0" w:space="0" w:color="auto"/>
            <w:bottom w:val="none" w:sz="0" w:space="0" w:color="auto"/>
            <w:right w:val="none" w:sz="0" w:space="0" w:color="auto"/>
          </w:divBdr>
        </w:div>
        <w:div w:id="545681111">
          <w:marLeft w:val="640"/>
          <w:marRight w:val="0"/>
          <w:marTop w:val="0"/>
          <w:marBottom w:val="0"/>
          <w:divBdr>
            <w:top w:val="none" w:sz="0" w:space="0" w:color="auto"/>
            <w:left w:val="none" w:sz="0" w:space="0" w:color="auto"/>
            <w:bottom w:val="none" w:sz="0" w:space="0" w:color="auto"/>
            <w:right w:val="none" w:sz="0" w:space="0" w:color="auto"/>
          </w:divBdr>
        </w:div>
        <w:div w:id="1336299441">
          <w:marLeft w:val="640"/>
          <w:marRight w:val="0"/>
          <w:marTop w:val="0"/>
          <w:marBottom w:val="0"/>
          <w:divBdr>
            <w:top w:val="none" w:sz="0" w:space="0" w:color="auto"/>
            <w:left w:val="none" w:sz="0" w:space="0" w:color="auto"/>
            <w:bottom w:val="none" w:sz="0" w:space="0" w:color="auto"/>
            <w:right w:val="none" w:sz="0" w:space="0" w:color="auto"/>
          </w:divBdr>
        </w:div>
        <w:div w:id="1421022884">
          <w:marLeft w:val="640"/>
          <w:marRight w:val="0"/>
          <w:marTop w:val="0"/>
          <w:marBottom w:val="0"/>
          <w:divBdr>
            <w:top w:val="none" w:sz="0" w:space="0" w:color="auto"/>
            <w:left w:val="none" w:sz="0" w:space="0" w:color="auto"/>
            <w:bottom w:val="none" w:sz="0" w:space="0" w:color="auto"/>
            <w:right w:val="none" w:sz="0" w:space="0" w:color="auto"/>
          </w:divBdr>
        </w:div>
        <w:div w:id="735399668">
          <w:marLeft w:val="640"/>
          <w:marRight w:val="0"/>
          <w:marTop w:val="0"/>
          <w:marBottom w:val="0"/>
          <w:divBdr>
            <w:top w:val="none" w:sz="0" w:space="0" w:color="auto"/>
            <w:left w:val="none" w:sz="0" w:space="0" w:color="auto"/>
            <w:bottom w:val="none" w:sz="0" w:space="0" w:color="auto"/>
            <w:right w:val="none" w:sz="0" w:space="0" w:color="auto"/>
          </w:divBdr>
        </w:div>
        <w:div w:id="171723296">
          <w:marLeft w:val="640"/>
          <w:marRight w:val="0"/>
          <w:marTop w:val="0"/>
          <w:marBottom w:val="0"/>
          <w:divBdr>
            <w:top w:val="none" w:sz="0" w:space="0" w:color="auto"/>
            <w:left w:val="none" w:sz="0" w:space="0" w:color="auto"/>
            <w:bottom w:val="none" w:sz="0" w:space="0" w:color="auto"/>
            <w:right w:val="none" w:sz="0" w:space="0" w:color="auto"/>
          </w:divBdr>
        </w:div>
        <w:div w:id="1411538171">
          <w:marLeft w:val="640"/>
          <w:marRight w:val="0"/>
          <w:marTop w:val="0"/>
          <w:marBottom w:val="0"/>
          <w:divBdr>
            <w:top w:val="none" w:sz="0" w:space="0" w:color="auto"/>
            <w:left w:val="none" w:sz="0" w:space="0" w:color="auto"/>
            <w:bottom w:val="none" w:sz="0" w:space="0" w:color="auto"/>
            <w:right w:val="none" w:sz="0" w:space="0" w:color="auto"/>
          </w:divBdr>
        </w:div>
        <w:div w:id="899363680">
          <w:marLeft w:val="640"/>
          <w:marRight w:val="0"/>
          <w:marTop w:val="0"/>
          <w:marBottom w:val="0"/>
          <w:divBdr>
            <w:top w:val="none" w:sz="0" w:space="0" w:color="auto"/>
            <w:left w:val="none" w:sz="0" w:space="0" w:color="auto"/>
            <w:bottom w:val="none" w:sz="0" w:space="0" w:color="auto"/>
            <w:right w:val="none" w:sz="0" w:space="0" w:color="auto"/>
          </w:divBdr>
        </w:div>
        <w:div w:id="1864055092">
          <w:marLeft w:val="640"/>
          <w:marRight w:val="0"/>
          <w:marTop w:val="0"/>
          <w:marBottom w:val="0"/>
          <w:divBdr>
            <w:top w:val="none" w:sz="0" w:space="0" w:color="auto"/>
            <w:left w:val="none" w:sz="0" w:space="0" w:color="auto"/>
            <w:bottom w:val="none" w:sz="0" w:space="0" w:color="auto"/>
            <w:right w:val="none" w:sz="0" w:space="0" w:color="auto"/>
          </w:divBdr>
        </w:div>
        <w:div w:id="161043333">
          <w:marLeft w:val="640"/>
          <w:marRight w:val="0"/>
          <w:marTop w:val="0"/>
          <w:marBottom w:val="0"/>
          <w:divBdr>
            <w:top w:val="none" w:sz="0" w:space="0" w:color="auto"/>
            <w:left w:val="none" w:sz="0" w:space="0" w:color="auto"/>
            <w:bottom w:val="none" w:sz="0" w:space="0" w:color="auto"/>
            <w:right w:val="none" w:sz="0" w:space="0" w:color="auto"/>
          </w:divBdr>
        </w:div>
        <w:div w:id="661660774">
          <w:marLeft w:val="640"/>
          <w:marRight w:val="0"/>
          <w:marTop w:val="0"/>
          <w:marBottom w:val="0"/>
          <w:divBdr>
            <w:top w:val="none" w:sz="0" w:space="0" w:color="auto"/>
            <w:left w:val="none" w:sz="0" w:space="0" w:color="auto"/>
            <w:bottom w:val="none" w:sz="0" w:space="0" w:color="auto"/>
            <w:right w:val="none" w:sz="0" w:space="0" w:color="auto"/>
          </w:divBdr>
        </w:div>
        <w:div w:id="2023776211">
          <w:marLeft w:val="640"/>
          <w:marRight w:val="0"/>
          <w:marTop w:val="0"/>
          <w:marBottom w:val="0"/>
          <w:divBdr>
            <w:top w:val="none" w:sz="0" w:space="0" w:color="auto"/>
            <w:left w:val="none" w:sz="0" w:space="0" w:color="auto"/>
            <w:bottom w:val="none" w:sz="0" w:space="0" w:color="auto"/>
            <w:right w:val="none" w:sz="0" w:space="0" w:color="auto"/>
          </w:divBdr>
        </w:div>
        <w:div w:id="1196503053">
          <w:marLeft w:val="640"/>
          <w:marRight w:val="0"/>
          <w:marTop w:val="0"/>
          <w:marBottom w:val="0"/>
          <w:divBdr>
            <w:top w:val="none" w:sz="0" w:space="0" w:color="auto"/>
            <w:left w:val="none" w:sz="0" w:space="0" w:color="auto"/>
            <w:bottom w:val="none" w:sz="0" w:space="0" w:color="auto"/>
            <w:right w:val="none" w:sz="0" w:space="0" w:color="auto"/>
          </w:divBdr>
        </w:div>
        <w:div w:id="186676813">
          <w:marLeft w:val="640"/>
          <w:marRight w:val="0"/>
          <w:marTop w:val="0"/>
          <w:marBottom w:val="0"/>
          <w:divBdr>
            <w:top w:val="none" w:sz="0" w:space="0" w:color="auto"/>
            <w:left w:val="none" w:sz="0" w:space="0" w:color="auto"/>
            <w:bottom w:val="none" w:sz="0" w:space="0" w:color="auto"/>
            <w:right w:val="none" w:sz="0" w:space="0" w:color="auto"/>
          </w:divBdr>
        </w:div>
        <w:div w:id="155539589">
          <w:marLeft w:val="640"/>
          <w:marRight w:val="0"/>
          <w:marTop w:val="0"/>
          <w:marBottom w:val="0"/>
          <w:divBdr>
            <w:top w:val="none" w:sz="0" w:space="0" w:color="auto"/>
            <w:left w:val="none" w:sz="0" w:space="0" w:color="auto"/>
            <w:bottom w:val="none" w:sz="0" w:space="0" w:color="auto"/>
            <w:right w:val="none" w:sz="0" w:space="0" w:color="auto"/>
          </w:divBdr>
        </w:div>
        <w:div w:id="2005544241">
          <w:marLeft w:val="640"/>
          <w:marRight w:val="0"/>
          <w:marTop w:val="0"/>
          <w:marBottom w:val="0"/>
          <w:divBdr>
            <w:top w:val="none" w:sz="0" w:space="0" w:color="auto"/>
            <w:left w:val="none" w:sz="0" w:space="0" w:color="auto"/>
            <w:bottom w:val="none" w:sz="0" w:space="0" w:color="auto"/>
            <w:right w:val="none" w:sz="0" w:space="0" w:color="auto"/>
          </w:divBdr>
        </w:div>
        <w:div w:id="1270697487">
          <w:marLeft w:val="640"/>
          <w:marRight w:val="0"/>
          <w:marTop w:val="0"/>
          <w:marBottom w:val="0"/>
          <w:divBdr>
            <w:top w:val="none" w:sz="0" w:space="0" w:color="auto"/>
            <w:left w:val="none" w:sz="0" w:space="0" w:color="auto"/>
            <w:bottom w:val="none" w:sz="0" w:space="0" w:color="auto"/>
            <w:right w:val="none" w:sz="0" w:space="0" w:color="auto"/>
          </w:divBdr>
        </w:div>
        <w:div w:id="1081637628">
          <w:marLeft w:val="640"/>
          <w:marRight w:val="0"/>
          <w:marTop w:val="0"/>
          <w:marBottom w:val="0"/>
          <w:divBdr>
            <w:top w:val="none" w:sz="0" w:space="0" w:color="auto"/>
            <w:left w:val="none" w:sz="0" w:space="0" w:color="auto"/>
            <w:bottom w:val="none" w:sz="0" w:space="0" w:color="auto"/>
            <w:right w:val="none" w:sz="0" w:space="0" w:color="auto"/>
          </w:divBdr>
        </w:div>
        <w:div w:id="885488672">
          <w:marLeft w:val="640"/>
          <w:marRight w:val="0"/>
          <w:marTop w:val="0"/>
          <w:marBottom w:val="0"/>
          <w:divBdr>
            <w:top w:val="none" w:sz="0" w:space="0" w:color="auto"/>
            <w:left w:val="none" w:sz="0" w:space="0" w:color="auto"/>
            <w:bottom w:val="none" w:sz="0" w:space="0" w:color="auto"/>
            <w:right w:val="none" w:sz="0" w:space="0" w:color="auto"/>
          </w:divBdr>
        </w:div>
        <w:div w:id="177623519">
          <w:marLeft w:val="640"/>
          <w:marRight w:val="0"/>
          <w:marTop w:val="0"/>
          <w:marBottom w:val="0"/>
          <w:divBdr>
            <w:top w:val="none" w:sz="0" w:space="0" w:color="auto"/>
            <w:left w:val="none" w:sz="0" w:space="0" w:color="auto"/>
            <w:bottom w:val="none" w:sz="0" w:space="0" w:color="auto"/>
            <w:right w:val="none" w:sz="0" w:space="0" w:color="auto"/>
          </w:divBdr>
        </w:div>
        <w:div w:id="95714084">
          <w:marLeft w:val="640"/>
          <w:marRight w:val="0"/>
          <w:marTop w:val="0"/>
          <w:marBottom w:val="0"/>
          <w:divBdr>
            <w:top w:val="none" w:sz="0" w:space="0" w:color="auto"/>
            <w:left w:val="none" w:sz="0" w:space="0" w:color="auto"/>
            <w:bottom w:val="none" w:sz="0" w:space="0" w:color="auto"/>
            <w:right w:val="none" w:sz="0" w:space="0" w:color="auto"/>
          </w:divBdr>
        </w:div>
        <w:div w:id="1313173681">
          <w:marLeft w:val="640"/>
          <w:marRight w:val="0"/>
          <w:marTop w:val="0"/>
          <w:marBottom w:val="0"/>
          <w:divBdr>
            <w:top w:val="none" w:sz="0" w:space="0" w:color="auto"/>
            <w:left w:val="none" w:sz="0" w:space="0" w:color="auto"/>
            <w:bottom w:val="none" w:sz="0" w:space="0" w:color="auto"/>
            <w:right w:val="none" w:sz="0" w:space="0" w:color="auto"/>
          </w:divBdr>
        </w:div>
        <w:div w:id="1704402521">
          <w:marLeft w:val="640"/>
          <w:marRight w:val="0"/>
          <w:marTop w:val="0"/>
          <w:marBottom w:val="0"/>
          <w:divBdr>
            <w:top w:val="none" w:sz="0" w:space="0" w:color="auto"/>
            <w:left w:val="none" w:sz="0" w:space="0" w:color="auto"/>
            <w:bottom w:val="none" w:sz="0" w:space="0" w:color="auto"/>
            <w:right w:val="none" w:sz="0" w:space="0" w:color="auto"/>
          </w:divBdr>
        </w:div>
        <w:div w:id="1551114566">
          <w:marLeft w:val="640"/>
          <w:marRight w:val="0"/>
          <w:marTop w:val="0"/>
          <w:marBottom w:val="0"/>
          <w:divBdr>
            <w:top w:val="none" w:sz="0" w:space="0" w:color="auto"/>
            <w:left w:val="none" w:sz="0" w:space="0" w:color="auto"/>
            <w:bottom w:val="none" w:sz="0" w:space="0" w:color="auto"/>
            <w:right w:val="none" w:sz="0" w:space="0" w:color="auto"/>
          </w:divBdr>
        </w:div>
        <w:div w:id="2104180727">
          <w:marLeft w:val="640"/>
          <w:marRight w:val="0"/>
          <w:marTop w:val="0"/>
          <w:marBottom w:val="0"/>
          <w:divBdr>
            <w:top w:val="none" w:sz="0" w:space="0" w:color="auto"/>
            <w:left w:val="none" w:sz="0" w:space="0" w:color="auto"/>
            <w:bottom w:val="none" w:sz="0" w:space="0" w:color="auto"/>
            <w:right w:val="none" w:sz="0" w:space="0" w:color="auto"/>
          </w:divBdr>
        </w:div>
        <w:div w:id="2063097261">
          <w:marLeft w:val="640"/>
          <w:marRight w:val="0"/>
          <w:marTop w:val="0"/>
          <w:marBottom w:val="0"/>
          <w:divBdr>
            <w:top w:val="none" w:sz="0" w:space="0" w:color="auto"/>
            <w:left w:val="none" w:sz="0" w:space="0" w:color="auto"/>
            <w:bottom w:val="none" w:sz="0" w:space="0" w:color="auto"/>
            <w:right w:val="none" w:sz="0" w:space="0" w:color="auto"/>
          </w:divBdr>
        </w:div>
        <w:div w:id="1727491328">
          <w:marLeft w:val="640"/>
          <w:marRight w:val="0"/>
          <w:marTop w:val="0"/>
          <w:marBottom w:val="0"/>
          <w:divBdr>
            <w:top w:val="none" w:sz="0" w:space="0" w:color="auto"/>
            <w:left w:val="none" w:sz="0" w:space="0" w:color="auto"/>
            <w:bottom w:val="none" w:sz="0" w:space="0" w:color="auto"/>
            <w:right w:val="none" w:sz="0" w:space="0" w:color="auto"/>
          </w:divBdr>
        </w:div>
        <w:div w:id="922184829">
          <w:marLeft w:val="640"/>
          <w:marRight w:val="0"/>
          <w:marTop w:val="0"/>
          <w:marBottom w:val="0"/>
          <w:divBdr>
            <w:top w:val="none" w:sz="0" w:space="0" w:color="auto"/>
            <w:left w:val="none" w:sz="0" w:space="0" w:color="auto"/>
            <w:bottom w:val="none" w:sz="0" w:space="0" w:color="auto"/>
            <w:right w:val="none" w:sz="0" w:space="0" w:color="auto"/>
          </w:divBdr>
        </w:div>
        <w:div w:id="389692645">
          <w:marLeft w:val="640"/>
          <w:marRight w:val="0"/>
          <w:marTop w:val="0"/>
          <w:marBottom w:val="0"/>
          <w:divBdr>
            <w:top w:val="none" w:sz="0" w:space="0" w:color="auto"/>
            <w:left w:val="none" w:sz="0" w:space="0" w:color="auto"/>
            <w:bottom w:val="none" w:sz="0" w:space="0" w:color="auto"/>
            <w:right w:val="none" w:sz="0" w:space="0" w:color="auto"/>
          </w:divBdr>
        </w:div>
        <w:div w:id="1132747987">
          <w:marLeft w:val="640"/>
          <w:marRight w:val="0"/>
          <w:marTop w:val="0"/>
          <w:marBottom w:val="0"/>
          <w:divBdr>
            <w:top w:val="none" w:sz="0" w:space="0" w:color="auto"/>
            <w:left w:val="none" w:sz="0" w:space="0" w:color="auto"/>
            <w:bottom w:val="none" w:sz="0" w:space="0" w:color="auto"/>
            <w:right w:val="none" w:sz="0" w:space="0" w:color="auto"/>
          </w:divBdr>
        </w:div>
        <w:div w:id="599602475">
          <w:marLeft w:val="640"/>
          <w:marRight w:val="0"/>
          <w:marTop w:val="0"/>
          <w:marBottom w:val="0"/>
          <w:divBdr>
            <w:top w:val="none" w:sz="0" w:space="0" w:color="auto"/>
            <w:left w:val="none" w:sz="0" w:space="0" w:color="auto"/>
            <w:bottom w:val="none" w:sz="0" w:space="0" w:color="auto"/>
            <w:right w:val="none" w:sz="0" w:space="0" w:color="auto"/>
          </w:divBdr>
        </w:div>
        <w:div w:id="1253587748">
          <w:marLeft w:val="640"/>
          <w:marRight w:val="0"/>
          <w:marTop w:val="0"/>
          <w:marBottom w:val="0"/>
          <w:divBdr>
            <w:top w:val="none" w:sz="0" w:space="0" w:color="auto"/>
            <w:left w:val="none" w:sz="0" w:space="0" w:color="auto"/>
            <w:bottom w:val="none" w:sz="0" w:space="0" w:color="auto"/>
            <w:right w:val="none" w:sz="0" w:space="0" w:color="auto"/>
          </w:divBdr>
        </w:div>
        <w:div w:id="1957446566">
          <w:marLeft w:val="640"/>
          <w:marRight w:val="0"/>
          <w:marTop w:val="0"/>
          <w:marBottom w:val="0"/>
          <w:divBdr>
            <w:top w:val="none" w:sz="0" w:space="0" w:color="auto"/>
            <w:left w:val="none" w:sz="0" w:space="0" w:color="auto"/>
            <w:bottom w:val="none" w:sz="0" w:space="0" w:color="auto"/>
            <w:right w:val="none" w:sz="0" w:space="0" w:color="auto"/>
          </w:divBdr>
        </w:div>
        <w:div w:id="1385521538">
          <w:marLeft w:val="640"/>
          <w:marRight w:val="0"/>
          <w:marTop w:val="0"/>
          <w:marBottom w:val="0"/>
          <w:divBdr>
            <w:top w:val="none" w:sz="0" w:space="0" w:color="auto"/>
            <w:left w:val="none" w:sz="0" w:space="0" w:color="auto"/>
            <w:bottom w:val="none" w:sz="0" w:space="0" w:color="auto"/>
            <w:right w:val="none" w:sz="0" w:space="0" w:color="auto"/>
          </w:divBdr>
        </w:div>
        <w:div w:id="1841650432">
          <w:marLeft w:val="640"/>
          <w:marRight w:val="0"/>
          <w:marTop w:val="0"/>
          <w:marBottom w:val="0"/>
          <w:divBdr>
            <w:top w:val="none" w:sz="0" w:space="0" w:color="auto"/>
            <w:left w:val="none" w:sz="0" w:space="0" w:color="auto"/>
            <w:bottom w:val="none" w:sz="0" w:space="0" w:color="auto"/>
            <w:right w:val="none" w:sz="0" w:space="0" w:color="auto"/>
          </w:divBdr>
        </w:div>
        <w:div w:id="808867490">
          <w:marLeft w:val="640"/>
          <w:marRight w:val="0"/>
          <w:marTop w:val="0"/>
          <w:marBottom w:val="0"/>
          <w:divBdr>
            <w:top w:val="none" w:sz="0" w:space="0" w:color="auto"/>
            <w:left w:val="none" w:sz="0" w:space="0" w:color="auto"/>
            <w:bottom w:val="none" w:sz="0" w:space="0" w:color="auto"/>
            <w:right w:val="none" w:sz="0" w:space="0" w:color="auto"/>
          </w:divBdr>
        </w:div>
        <w:div w:id="458188855">
          <w:marLeft w:val="640"/>
          <w:marRight w:val="0"/>
          <w:marTop w:val="0"/>
          <w:marBottom w:val="0"/>
          <w:divBdr>
            <w:top w:val="none" w:sz="0" w:space="0" w:color="auto"/>
            <w:left w:val="none" w:sz="0" w:space="0" w:color="auto"/>
            <w:bottom w:val="none" w:sz="0" w:space="0" w:color="auto"/>
            <w:right w:val="none" w:sz="0" w:space="0" w:color="auto"/>
          </w:divBdr>
        </w:div>
        <w:div w:id="462624746">
          <w:marLeft w:val="640"/>
          <w:marRight w:val="0"/>
          <w:marTop w:val="0"/>
          <w:marBottom w:val="0"/>
          <w:divBdr>
            <w:top w:val="none" w:sz="0" w:space="0" w:color="auto"/>
            <w:left w:val="none" w:sz="0" w:space="0" w:color="auto"/>
            <w:bottom w:val="none" w:sz="0" w:space="0" w:color="auto"/>
            <w:right w:val="none" w:sz="0" w:space="0" w:color="auto"/>
          </w:divBdr>
        </w:div>
        <w:div w:id="181406687">
          <w:marLeft w:val="640"/>
          <w:marRight w:val="0"/>
          <w:marTop w:val="0"/>
          <w:marBottom w:val="0"/>
          <w:divBdr>
            <w:top w:val="none" w:sz="0" w:space="0" w:color="auto"/>
            <w:left w:val="none" w:sz="0" w:space="0" w:color="auto"/>
            <w:bottom w:val="none" w:sz="0" w:space="0" w:color="auto"/>
            <w:right w:val="none" w:sz="0" w:space="0" w:color="auto"/>
          </w:divBdr>
        </w:div>
        <w:div w:id="1650019636">
          <w:marLeft w:val="640"/>
          <w:marRight w:val="0"/>
          <w:marTop w:val="0"/>
          <w:marBottom w:val="0"/>
          <w:divBdr>
            <w:top w:val="none" w:sz="0" w:space="0" w:color="auto"/>
            <w:left w:val="none" w:sz="0" w:space="0" w:color="auto"/>
            <w:bottom w:val="none" w:sz="0" w:space="0" w:color="auto"/>
            <w:right w:val="none" w:sz="0" w:space="0" w:color="auto"/>
          </w:divBdr>
        </w:div>
        <w:div w:id="1639072208">
          <w:marLeft w:val="640"/>
          <w:marRight w:val="0"/>
          <w:marTop w:val="0"/>
          <w:marBottom w:val="0"/>
          <w:divBdr>
            <w:top w:val="none" w:sz="0" w:space="0" w:color="auto"/>
            <w:left w:val="none" w:sz="0" w:space="0" w:color="auto"/>
            <w:bottom w:val="none" w:sz="0" w:space="0" w:color="auto"/>
            <w:right w:val="none" w:sz="0" w:space="0" w:color="auto"/>
          </w:divBdr>
        </w:div>
        <w:div w:id="1856074426">
          <w:marLeft w:val="640"/>
          <w:marRight w:val="0"/>
          <w:marTop w:val="0"/>
          <w:marBottom w:val="0"/>
          <w:divBdr>
            <w:top w:val="none" w:sz="0" w:space="0" w:color="auto"/>
            <w:left w:val="none" w:sz="0" w:space="0" w:color="auto"/>
            <w:bottom w:val="none" w:sz="0" w:space="0" w:color="auto"/>
            <w:right w:val="none" w:sz="0" w:space="0" w:color="auto"/>
          </w:divBdr>
        </w:div>
        <w:div w:id="1928266577">
          <w:marLeft w:val="640"/>
          <w:marRight w:val="0"/>
          <w:marTop w:val="0"/>
          <w:marBottom w:val="0"/>
          <w:divBdr>
            <w:top w:val="none" w:sz="0" w:space="0" w:color="auto"/>
            <w:left w:val="none" w:sz="0" w:space="0" w:color="auto"/>
            <w:bottom w:val="none" w:sz="0" w:space="0" w:color="auto"/>
            <w:right w:val="none" w:sz="0" w:space="0" w:color="auto"/>
          </w:divBdr>
        </w:div>
        <w:div w:id="1448116027">
          <w:marLeft w:val="640"/>
          <w:marRight w:val="0"/>
          <w:marTop w:val="0"/>
          <w:marBottom w:val="0"/>
          <w:divBdr>
            <w:top w:val="none" w:sz="0" w:space="0" w:color="auto"/>
            <w:left w:val="none" w:sz="0" w:space="0" w:color="auto"/>
            <w:bottom w:val="none" w:sz="0" w:space="0" w:color="auto"/>
            <w:right w:val="none" w:sz="0" w:space="0" w:color="auto"/>
          </w:divBdr>
        </w:div>
        <w:div w:id="939600537">
          <w:marLeft w:val="640"/>
          <w:marRight w:val="0"/>
          <w:marTop w:val="0"/>
          <w:marBottom w:val="0"/>
          <w:divBdr>
            <w:top w:val="none" w:sz="0" w:space="0" w:color="auto"/>
            <w:left w:val="none" w:sz="0" w:space="0" w:color="auto"/>
            <w:bottom w:val="none" w:sz="0" w:space="0" w:color="auto"/>
            <w:right w:val="none" w:sz="0" w:space="0" w:color="auto"/>
          </w:divBdr>
        </w:div>
        <w:div w:id="1312709158">
          <w:marLeft w:val="640"/>
          <w:marRight w:val="0"/>
          <w:marTop w:val="0"/>
          <w:marBottom w:val="0"/>
          <w:divBdr>
            <w:top w:val="none" w:sz="0" w:space="0" w:color="auto"/>
            <w:left w:val="none" w:sz="0" w:space="0" w:color="auto"/>
            <w:bottom w:val="none" w:sz="0" w:space="0" w:color="auto"/>
            <w:right w:val="none" w:sz="0" w:space="0" w:color="auto"/>
          </w:divBdr>
        </w:div>
        <w:div w:id="8223207">
          <w:marLeft w:val="640"/>
          <w:marRight w:val="0"/>
          <w:marTop w:val="0"/>
          <w:marBottom w:val="0"/>
          <w:divBdr>
            <w:top w:val="none" w:sz="0" w:space="0" w:color="auto"/>
            <w:left w:val="none" w:sz="0" w:space="0" w:color="auto"/>
            <w:bottom w:val="none" w:sz="0" w:space="0" w:color="auto"/>
            <w:right w:val="none" w:sz="0" w:space="0" w:color="auto"/>
          </w:divBdr>
        </w:div>
        <w:div w:id="1367876914">
          <w:marLeft w:val="640"/>
          <w:marRight w:val="0"/>
          <w:marTop w:val="0"/>
          <w:marBottom w:val="0"/>
          <w:divBdr>
            <w:top w:val="none" w:sz="0" w:space="0" w:color="auto"/>
            <w:left w:val="none" w:sz="0" w:space="0" w:color="auto"/>
            <w:bottom w:val="none" w:sz="0" w:space="0" w:color="auto"/>
            <w:right w:val="none" w:sz="0" w:space="0" w:color="auto"/>
          </w:divBdr>
        </w:div>
        <w:div w:id="2083214844">
          <w:marLeft w:val="640"/>
          <w:marRight w:val="0"/>
          <w:marTop w:val="0"/>
          <w:marBottom w:val="0"/>
          <w:divBdr>
            <w:top w:val="none" w:sz="0" w:space="0" w:color="auto"/>
            <w:left w:val="none" w:sz="0" w:space="0" w:color="auto"/>
            <w:bottom w:val="none" w:sz="0" w:space="0" w:color="auto"/>
            <w:right w:val="none" w:sz="0" w:space="0" w:color="auto"/>
          </w:divBdr>
        </w:div>
        <w:div w:id="1168980522">
          <w:marLeft w:val="640"/>
          <w:marRight w:val="0"/>
          <w:marTop w:val="0"/>
          <w:marBottom w:val="0"/>
          <w:divBdr>
            <w:top w:val="none" w:sz="0" w:space="0" w:color="auto"/>
            <w:left w:val="none" w:sz="0" w:space="0" w:color="auto"/>
            <w:bottom w:val="none" w:sz="0" w:space="0" w:color="auto"/>
            <w:right w:val="none" w:sz="0" w:space="0" w:color="auto"/>
          </w:divBdr>
        </w:div>
        <w:div w:id="1836606803">
          <w:marLeft w:val="640"/>
          <w:marRight w:val="0"/>
          <w:marTop w:val="0"/>
          <w:marBottom w:val="0"/>
          <w:divBdr>
            <w:top w:val="none" w:sz="0" w:space="0" w:color="auto"/>
            <w:left w:val="none" w:sz="0" w:space="0" w:color="auto"/>
            <w:bottom w:val="none" w:sz="0" w:space="0" w:color="auto"/>
            <w:right w:val="none" w:sz="0" w:space="0" w:color="auto"/>
          </w:divBdr>
        </w:div>
        <w:div w:id="903683253">
          <w:marLeft w:val="640"/>
          <w:marRight w:val="0"/>
          <w:marTop w:val="0"/>
          <w:marBottom w:val="0"/>
          <w:divBdr>
            <w:top w:val="none" w:sz="0" w:space="0" w:color="auto"/>
            <w:left w:val="none" w:sz="0" w:space="0" w:color="auto"/>
            <w:bottom w:val="none" w:sz="0" w:space="0" w:color="auto"/>
            <w:right w:val="none" w:sz="0" w:space="0" w:color="auto"/>
          </w:divBdr>
        </w:div>
        <w:div w:id="1632663971">
          <w:marLeft w:val="640"/>
          <w:marRight w:val="0"/>
          <w:marTop w:val="0"/>
          <w:marBottom w:val="0"/>
          <w:divBdr>
            <w:top w:val="none" w:sz="0" w:space="0" w:color="auto"/>
            <w:left w:val="none" w:sz="0" w:space="0" w:color="auto"/>
            <w:bottom w:val="none" w:sz="0" w:space="0" w:color="auto"/>
            <w:right w:val="none" w:sz="0" w:space="0" w:color="auto"/>
          </w:divBdr>
        </w:div>
      </w:divsChild>
    </w:div>
    <w:div w:id="2083213182">
      <w:bodyDiv w:val="1"/>
      <w:marLeft w:val="0"/>
      <w:marRight w:val="0"/>
      <w:marTop w:val="0"/>
      <w:marBottom w:val="0"/>
      <w:divBdr>
        <w:top w:val="none" w:sz="0" w:space="0" w:color="auto"/>
        <w:left w:val="none" w:sz="0" w:space="0" w:color="auto"/>
        <w:bottom w:val="none" w:sz="0" w:space="0" w:color="auto"/>
        <w:right w:val="none" w:sz="0" w:space="0" w:color="auto"/>
      </w:divBdr>
      <w:divsChild>
        <w:div w:id="455292934">
          <w:marLeft w:val="640"/>
          <w:marRight w:val="0"/>
          <w:marTop w:val="0"/>
          <w:marBottom w:val="0"/>
          <w:divBdr>
            <w:top w:val="none" w:sz="0" w:space="0" w:color="auto"/>
            <w:left w:val="none" w:sz="0" w:space="0" w:color="auto"/>
            <w:bottom w:val="none" w:sz="0" w:space="0" w:color="auto"/>
            <w:right w:val="none" w:sz="0" w:space="0" w:color="auto"/>
          </w:divBdr>
        </w:div>
        <w:div w:id="1697348246">
          <w:marLeft w:val="640"/>
          <w:marRight w:val="0"/>
          <w:marTop w:val="0"/>
          <w:marBottom w:val="0"/>
          <w:divBdr>
            <w:top w:val="none" w:sz="0" w:space="0" w:color="auto"/>
            <w:left w:val="none" w:sz="0" w:space="0" w:color="auto"/>
            <w:bottom w:val="none" w:sz="0" w:space="0" w:color="auto"/>
            <w:right w:val="none" w:sz="0" w:space="0" w:color="auto"/>
          </w:divBdr>
        </w:div>
        <w:div w:id="1805077307">
          <w:marLeft w:val="640"/>
          <w:marRight w:val="0"/>
          <w:marTop w:val="0"/>
          <w:marBottom w:val="0"/>
          <w:divBdr>
            <w:top w:val="none" w:sz="0" w:space="0" w:color="auto"/>
            <w:left w:val="none" w:sz="0" w:space="0" w:color="auto"/>
            <w:bottom w:val="none" w:sz="0" w:space="0" w:color="auto"/>
            <w:right w:val="none" w:sz="0" w:space="0" w:color="auto"/>
          </w:divBdr>
        </w:div>
        <w:div w:id="787164288">
          <w:marLeft w:val="640"/>
          <w:marRight w:val="0"/>
          <w:marTop w:val="0"/>
          <w:marBottom w:val="0"/>
          <w:divBdr>
            <w:top w:val="none" w:sz="0" w:space="0" w:color="auto"/>
            <w:left w:val="none" w:sz="0" w:space="0" w:color="auto"/>
            <w:bottom w:val="none" w:sz="0" w:space="0" w:color="auto"/>
            <w:right w:val="none" w:sz="0" w:space="0" w:color="auto"/>
          </w:divBdr>
        </w:div>
        <w:div w:id="1146627419">
          <w:marLeft w:val="640"/>
          <w:marRight w:val="0"/>
          <w:marTop w:val="0"/>
          <w:marBottom w:val="0"/>
          <w:divBdr>
            <w:top w:val="none" w:sz="0" w:space="0" w:color="auto"/>
            <w:left w:val="none" w:sz="0" w:space="0" w:color="auto"/>
            <w:bottom w:val="none" w:sz="0" w:space="0" w:color="auto"/>
            <w:right w:val="none" w:sz="0" w:space="0" w:color="auto"/>
          </w:divBdr>
        </w:div>
        <w:div w:id="771439672">
          <w:marLeft w:val="640"/>
          <w:marRight w:val="0"/>
          <w:marTop w:val="0"/>
          <w:marBottom w:val="0"/>
          <w:divBdr>
            <w:top w:val="none" w:sz="0" w:space="0" w:color="auto"/>
            <w:left w:val="none" w:sz="0" w:space="0" w:color="auto"/>
            <w:bottom w:val="none" w:sz="0" w:space="0" w:color="auto"/>
            <w:right w:val="none" w:sz="0" w:space="0" w:color="auto"/>
          </w:divBdr>
        </w:div>
        <w:div w:id="1259482909">
          <w:marLeft w:val="640"/>
          <w:marRight w:val="0"/>
          <w:marTop w:val="0"/>
          <w:marBottom w:val="0"/>
          <w:divBdr>
            <w:top w:val="none" w:sz="0" w:space="0" w:color="auto"/>
            <w:left w:val="none" w:sz="0" w:space="0" w:color="auto"/>
            <w:bottom w:val="none" w:sz="0" w:space="0" w:color="auto"/>
            <w:right w:val="none" w:sz="0" w:space="0" w:color="auto"/>
          </w:divBdr>
        </w:div>
        <w:div w:id="1979384235">
          <w:marLeft w:val="640"/>
          <w:marRight w:val="0"/>
          <w:marTop w:val="0"/>
          <w:marBottom w:val="0"/>
          <w:divBdr>
            <w:top w:val="none" w:sz="0" w:space="0" w:color="auto"/>
            <w:left w:val="none" w:sz="0" w:space="0" w:color="auto"/>
            <w:bottom w:val="none" w:sz="0" w:space="0" w:color="auto"/>
            <w:right w:val="none" w:sz="0" w:space="0" w:color="auto"/>
          </w:divBdr>
        </w:div>
        <w:div w:id="122432230">
          <w:marLeft w:val="640"/>
          <w:marRight w:val="0"/>
          <w:marTop w:val="0"/>
          <w:marBottom w:val="0"/>
          <w:divBdr>
            <w:top w:val="none" w:sz="0" w:space="0" w:color="auto"/>
            <w:left w:val="none" w:sz="0" w:space="0" w:color="auto"/>
            <w:bottom w:val="none" w:sz="0" w:space="0" w:color="auto"/>
            <w:right w:val="none" w:sz="0" w:space="0" w:color="auto"/>
          </w:divBdr>
        </w:div>
        <w:div w:id="1366103626">
          <w:marLeft w:val="640"/>
          <w:marRight w:val="0"/>
          <w:marTop w:val="0"/>
          <w:marBottom w:val="0"/>
          <w:divBdr>
            <w:top w:val="none" w:sz="0" w:space="0" w:color="auto"/>
            <w:left w:val="none" w:sz="0" w:space="0" w:color="auto"/>
            <w:bottom w:val="none" w:sz="0" w:space="0" w:color="auto"/>
            <w:right w:val="none" w:sz="0" w:space="0" w:color="auto"/>
          </w:divBdr>
        </w:div>
        <w:div w:id="508444970">
          <w:marLeft w:val="640"/>
          <w:marRight w:val="0"/>
          <w:marTop w:val="0"/>
          <w:marBottom w:val="0"/>
          <w:divBdr>
            <w:top w:val="none" w:sz="0" w:space="0" w:color="auto"/>
            <w:left w:val="none" w:sz="0" w:space="0" w:color="auto"/>
            <w:bottom w:val="none" w:sz="0" w:space="0" w:color="auto"/>
            <w:right w:val="none" w:sz="0" w:space="0" w:color="auto"/>
          </w:divBdr>
        </w:div>
        <w:div w:id="2006588817">
          <w:marLeft w:val="640"/>
          <w:marRight w:val="0"/>
          <w:marTop w:val="0"/>
          <w:marBottom w:val="0"/>
          <w:divBdr>
            <w:top w:val="none" w:sz="0" w:space="0" w:color="auto"/>
            <w:left w:val="none" w:sz="0" w:space="0" w:color="auto"/>
            <w:bottom w:val="none" w:sz="0" w:space="0" w:color="auto"/>
            <w:right w:val="none" w:sz="0" w:space="0" w:color="auto"/>
          </w:divBdr>
        </w:div>
        <w:div w:id="1734422832">
          <w:marLeft w:val="640"/>
          <w:marRight w:val="0"/>
          <w:marTop w:val="0"/>
          <w:marBottom w:val="0"/>
          <w:divBdr>
            <w:top w:val="none" w:sz="0" w:space="0" w:color="auto"/>
            <w:left w:val="none" w:sz="0" w:space="0" w:color="auto"/>
            <w:bottom w:val="none" w:sz="0" w:space="0" w:color="auto"/>
            <w:right w:val="none" w:sz="0" w:space="0" w:color="auto"/>
          </w:divBdr>
        </w:div>
        <w:div w:id="271977223">
          <w:marLeft w:val="640"/>
          <w:marRight w:val="0"/>
          <w:marTop w:val="0"/>
          <w:marBottom w:val="0"/>
          <w:divBdr>
            <w:top w:val="none" w:sz="0" w:space="0" w:color="auto"/>
            <w:left w:val="none" w:sz="0" w:space="0" w:color="auto"/>
            <w:bottom w:val="none" w:sz="0" w:space="0" w:color="auto"/>
            <w:right w:val="none" w:sz="0" w:space="0" w:color="auto"/>
          </w:divBdr>
        </w:div>
        <w:div w:id="631792946">
          <w:marLeft w:val="640"/>
          <w:marRight w:val="0"/>
          <w:marTop w:val="0"/>
          <w:marBottom w:val="0"/>
          <w:divBdr>
            <w:top w:val="none" w:sz="0" w:space="0" w:color="auto"/>
            <w:left w:val="none" w:sz="0" w:space="0" w:color="auto"/>
            <w:bottom w:val="none" w:sz="0" w:space="0" w:color="auto"/>
            <w:right w:val="none" w:sz="0" w:space="0" w:color="auto"/>
          </w:divBdr>
        </w:div>
        <w:div w:id="1320419906">
          <w:marLeft w:val="640"/>
          <w:marRight w:val="0"/>
          <w:marTop w:val="0"/>
          <w:marBottom w:val="0"/>
          <w:divBdr>
            <w:top w:val="none" w:sz="0" w:space="0" w:color="auto"/>
            <w:left w:val="none" w:sz="0" w:space="0" w:color="auto"/>
            <w:bottom w:val="none" w:sz="0" w:space="0" w:color="auto"/>
            <w:right w:val="none" w:sz="0" w:space="0" w:color="auto"/>
          </w:divBdr>
        </w:div>
        <w:div w:id="553083479">
          <w:marLeft w:val="640"/>
          <w:marRight w:val="0"/>
          <w:marTop w:val="0"/>
          <w:marBottom w:val="0"/>
          <w:divBdr>
            <w:top w:val="none" w:sz="0" w:space="0" w:color="auto"/>
            <w:left w:val="none" w:sz="0" w:space="0" w:color="auto"/>
            <w:bottom w:val="none" w:sz="0" w:space="0" w:color="auto"/>
            <w:right w:val="none" w:sz="0" w:space="0" w:color="auto"/>
          </w:divBdr>
        </w:div>
        <w:div w:id="983117509">
          <w:marLeft w:val="640"/>
          <w:marRight w:val="0"/>
          <w:marTop w:val="0"/>
          <w:marBottom w:val="0"/>
          <w:divBdr>
            <w:top w:val="none" w:sz="0" w:space="0" w:color="auto"/>
            <w:left w:val="none" w:sz="0" w:space="0" w:color="auto"/>
            <w:bottom w:val="none" w:sz="0" w:space="0" w:color="auto"/>
            <w:right w:val="none" w:sz="0" w:space="0" w:color="auto"/>
          </w:divBdr>
        </w:div>
        <w:div w:id="1543903220">
          <w:marLeft w:val="640"/>
          <w:marRight w:val="0"/>
          <w:marTop w:val="0"/>
          <w:marBottom w:val="0"/>
          <w:divBdr>
            <w:top w:val="none" w:sz="0" w:space="0" w:color="auto"/>
            <w:left w:val="none" w:sz="0" w:space="0" w:color="auto"/>
            <w:bottom w:val="none" w:sz="0" w:space="0" w:color="auto"/>
            <w:right w:val="none" w:sz="0" w:space="0" w:color="auto"/>
          </w:divBdr>
        </w:div>
        <w:div w:id="2123381036">
          <w:marLeft w:val="640"/>
          <w:marRight w:val="0"/>
          <w:marTop w:val="0"/>
          <w:marBottom w:val="0"/>
          <w:divBdr>
            <w:top w:val="none" w:sz="0" w:space="0" w:color="auto"/>
            <w:left w:val="none" w:sz="0" w:space="0" w:color="auto"/>
            <w:bottom w:val="none" w:sz="0" w:space="0" w:color="auto"/>
            <w:right w:val="none" w:sz="0" w:space="0" w:color="auto"/>
          </w:divBdr>
        </w:div>
        <w:div w:id="1734691055">
          <w:marLeft w:val="640"/>
          <w:marRight w:val="0"/>
          <w:marTop w:val="0"/>
          <w:marBottom w:val="0"/>
          <w:divBdr>
            <w:top w:val="none" w:sz="0" w:space="0" w:color="auto"/>
            <w:left w:val="none" w:sz="0" w:space="0" w:color="auto"/>
            <w:bottom w:val="none" w:sz="0" w:space="0" w:color="auto"/>
            <w:right w:val="none" w:sz="0" w:space="0" w:color="auto"/>
          </w:divBdr>
        </w:div>
        <w:div w:id="640887248">
          <w:marLeft w:val="640"/>
          <w:marRight w:val="0"/>
          <w:marTop w:val="0"/>
          <w:marBottom w:val="0"/>
          <w:divBdr>
            <w:top w:val="none" w:sz="0" w:space="0" w:color="auto"/>
            <w:left w:val="none" w:sz="0" w:space="0" w:color="auto"/>
            <w:bottom w:val="none" w:sz="0" w:space="0" w:color="auto"/>
            <w:right w:val="none" w:sz="0" w:space="0" w:color="auto"/>
          </w:divBdr>
        </w:div>
        <w:div w:id="537737190">
          <w:marLeft w:val="640"/>
          <w:marRight w:val="0"/>
          <w:marTop w:val="0"/>
          <w:marBottom w:val="0"/>
          <w:divBdr>
            <w:top w:val="none" w:sz="0" w:space="0" w:color="auto"/>
            <w:left w:val="none" w:sz="0" w:space="0" w:color="auto"/>
            <w:bottom w:val="none" w:sz="0" w:space="0" w:color="auto"/>
            <w:right w:val="none" w:sz="0" w:space="0" w:color="auto"/>
          </w:divBdr>
        </w:div>
        <w:div w:id="133987143">
          <w:marLeft w:val="640"/>
          <w:marRight w:val="0"/>
          <w:marTop w:val="0"/>
          <w:marBottom w:val="0"/>
          <w:divBdr>
            <w:top w:val="none" w:sz="0" w:space="0" w:color="auto"/>
            <w:left w:val="none" w:sz="0" w:space="0" w:color="auto"/>
            <w:bottom w:val="none" w:sz="0" w:space="0" w:color="auto"/>
            <w:right w:val="none" w:sz="0" w:space="0" w:color="auto"/>
          </w:divBdr>
        </w:div>
        <w:div w:id="1858696876">
          <w:marLeft w:val="640"/>
          <w:marRight w:val="0"/>
          <w:marTop w:val="0"/>
          <w:marBottom w:val="0"/>
          <w:divBdr>
            <w:top w:val="none" w:sz="0" w:space="0" w:color="auto"/>
            <w:left w:val="none" w:sz="0" w:space="0" w:color="auto"/>
            <w:bottom w:val="none" w:sz="0" w:space="0" w:color="auto"/>
            <w:right w:val="none" w:sz="0" w:space="0" w:color="auto"/>
          </w:divBdr>
        </w:div>
        <w:div w:id="1530414873">
          <w:marLeft w:val="640"/>
          <w:marRight w:val="0"/>
          <w:marTop w:val="0"/>
          <w:marBottom w:val="0"/>
          <w:divBdr>
            <w:top w:val="none" w:sz="0" w:space="0" w:color="auto"/>
            <w:left w:val="none" w:sz="0" w:space="0" w:color="auto"/>
            <w:bottom w:val="none" w:sz="0" w:space="0" w:color="auto"/>
            <w:right w:val="none" w:sz="0" w:space="0" w:color="auto"/>
          </w:divBdr>
        </w:div>
        <w:div w:id="740904723">
          <w:marLeft w:val="640"/>
          <w:marRight w:val="0"/>
          <w:marTop w:val="0"/>
          <w:marBottom w:val="0"/>
          <w:divBdr>
            <w:top w:val="none" w:sz="0" w:space="0" w:color="auto"/>
            <w:left w:val="none" w:sz="0" w:space="0" w:color="auto"/>
            <w:bottom w:val="none" w:sz="0" w:space="0" w:color="auto"/>
            <w:right w:val="none" w:sz="0" w:space="0" w:color="auto"/>
          </w:divBdr>
        </w:div>
        <w:div w:id="693191283">
          <w:marLeft w:val="640"/>
          <w:marRight w:val="0"/>
          <w:marTop w:val="0"/>
          <w:marBottom w:val="0"/>
          <w:divBdr>
            <w:top w:val="none" w:sz="0" w:space="0" w:color="auto"/>
            <w:left w:val="none" w:sz="0" w:space="0" w:color="auto"/>
            <w:bottom w:val="none" w:sz="0" w:space="0" w:color="auto"/>
            <w:right w:val="none" w:sz="0" w:space="0" w:color="auto"/>
          </w:divBdr>
        </w:div>
        <w:div w:id="1431467405">
          <w:marLeft w:val="640"/>
          <w:marRight w:val="0"/>
          <w:marTop w:val="0"/>
          <w:marBottom w:val="0"/>
          <w:divBdr>
            <w:top w:val="none" w:sz="0" w:space="0" w:color="auto"/>
            <w:left w:val="none" w:sz="0" w:space="0" w:color="auto"/>
            <w:bottom w:val="none" w:sz="0" w:space="0" w:color="auto"/>
            <w:right w:val="none" w:sz="0" w:space="0" w:color="auto"/>
          </w:divBdr>
        </w:div>
        <w:div w:id="1315380061">
          <w:marLeft w:val="640"/>
          <w:marRight w:val="0"/>
          <w:marTop w:val="0"/>
          <w:marBottom w:val="0"/>
          <w:divBdr>
            <w:top w:val="none" w:sz="0" w:space="0" w:color="auto"/>
            <w:left w:val="none" w:sz="0" w:space="0" w:color="auto"/>
            <w:bottom w:val="none" w:sz="0" w:space="0" w:color="auto"/>
            <w:right w:val="none" w:sz="0" w:space="0" w:color="auto"/>
          </w:divBdr>
        </w:div>
        <w:div w:id="1571037752">
          <w:marLeft w:val="640"/>
          <w:marRight w:val="0"/>
          <w:marTop w:val="0"/>
          <w:marBottom w:val="0"/>
          <w:divBdr>
            <w:top w:val="none" w:sz="0" w:space="0" w:color="auto"/>
            <w:left w:val="none" w:sz="0" w:space="0" w:color="auto"/>
            <w:bottom w:val="none" w:sz="0" w:space="0" w:color="auto"/>
            <w:right w:val="none" w:sz="0" w:space="0" w:color="auto"/>
          </w:divBdr>
        </w:div>
        <w:div w:id="1308165403">
          <w:marLeft w:val="640"/>
          <w:marRight w:val="0"/>
          <w:marTop w:val="0"/>
          <w:marBottom w:val="0"/>
          <w:divBdr>
            <w:top w:val="none" w:sz="0" w:space="0" w:color="auto"/>
            <w:left w:val="none" w:sz="0" w:space="0" w:color="auto"/>
            <w:bottom w:val="none" w:sz="0" w:space="0" w:color="auto"/>
            <w:right w:val="none" w:sz="0" w:space="0" w:color="auto"/>
          </w:divBdr>
        </w:div>
        <w:div w:id="1902445373">
          <w:marLeft w:val="640"/>
          <w:marRight w:val="0"/>
          <w:marTop w:val="0"/>
          <w:marBottom w:val="0"/>
          <w:divBdr>
            <w:top w:val="none" w:sz="0" w:space="0" w:color="auto"/>
            <w:left w:val="none" w:sz="0" w:space="0" w:color="auto"/>
            <w:bottom w:val="none" w:sz="0" w:space="0" w:color="auto"/>
            <w:right w:val="none" w:sz="0" w:space="0" w:color="auto"/>
          </w:divBdr>
        </w:div>
        <w:div w:id="943340735">
          <w:marLeft w:val="640"/>
          <w:marRight w:val="0"/>
          <w:marTop w:val="0"/>
          <w:marBottom w:val="0"/>
          <w:divBdr>
            <w:top w:val="none" w:sz="0" w:space="0" w:color="auto"/>
            <w:left w:val="none" w:sz="0" w:space="0" w:color="auto"/>
            <w:bottom w:val="none" w:sz="0" w:space="0" w:color="auto"/>
            <w:right w:val="none" w:sz="0" w:space="0" w:color="auto"/>
          </w:divBdr>
        </w:div>
        <w:div w:id="1930431475">
          <w:marLeft w:val="640"/>
          <w:marRight w:val="0"/>
          <w:marTop w:val="0"/>
          <w:marBottom w:val="0"/>
          <w:divBdr>
            <w:top w:val="none" w:sz="0" w:space="0" w:color="auto"/>
            <w:left w:val="none" w:sz="0" w:space="0" w:color="auto"/>
            <w:bottom w:val="none" w:sz="0" w:space="0" w:color="auto"/>
            <w:right w:val="none" w:sz="0" w:space="0" w:color="auto"/>
          </w:divBdr>
        </w:div>
        <w:div w:id="1648238131">
          <w:marLeft w:val="640"/>
          <w:marRight w:val="0"/>
          <w:marTop w:val="0"/>
          <w:marBottom w:val="0"/>
          <w:divBdr>
            <w:top w:val="none" w:sz="0" w:space="0" w:color="auto"/>
            <w:left w:val="none" w:sz="0" w:space="0" w:color="auto"/>
            <w:bottom w:val="none" w:sz="0" w:space="0" w:color="auto"/>
            <w:right w:val="none" w:sz="0" w:space="0" w:color="auto"/>
          </w:divBdr>
        </w:div>
        <w:div w:id="321662388">
          <w:marLeft w:val="640"/>
          <w:marRight w:val="0"/>
          <w:marTop w:val="0"/>
          <w:marBottom w:val="0"/>
          <w:divBdr>
            <w:top w:val="none" w:sz="0" w:space="0" w:color="auto"/>
            <w:left w:val="none" w:sz="0" w:space="0" w:color="auto"/>
            <w:bottom w:val="none" w:sz="0" w:space="0" w:color="auto"/>
            <w:right w:val="none" w:sz="0" w:space="0" w:color="auto"/>
          </w:divBdr>
        </w:div>
        <w:div w:id="1590195114">
          <w:marLeft w:val="640"/>
          <w:marRight w:val="0"/>
          <w:marTop w:val="0"/>
          <w:marBottom w:val="0"/>
          <w:divBdr>
            <w:top w:val="none" w:sz="0" w:space="0" w:color="auto"/>
            <w:left w:val="none" w:sz="0" w:space="0" w:color="auto"/>
            <w:bottom w:val="none" w:sz="0" w:space="0" w:color="auto"/>
            <w:right w:val="none" w:sz="0" w:space="0" w:color="auto"/>
          </w:divBdr>
        </w:div>
        <w:div w:id="1807745068">
          <w:marLeft w:val="640"/>
          <w:marRight w:val="0"/>
          <w:marTop w:val="0"/>
          <w:marBottom w:val="0"/>
          <w:divBdr>
            <w:top w:val="none" w:sz="0" w:space="0" w:color="auto"/>
            <w:left w:val="none" w:sz="0" w:space="0" w:color="auto"/>
            <w:bottom w:val="none" w:sz="0" w:space="0" w:color="auto"/>
            <w:right w:val="none" w:sz="0" w:space="0" w:color="auto"/>
          </w:divBdr>
        </w:div>
        <w:div w:id="489489839">
          <w:marLeft w:val="640"/>
          <w:marRight w:val="0"/>
          <w:marTop w:val="0"/>
          <w:marBottom w:val="0"/>
          <w:divBdr>
            <w:top w:val="none" w:sz="0" w:space="0" w:color="auto"/>
            <w:left w:val="none" w:sz="0" w:space="0" w:color="auto"/>
            <w:bottom w:val="none" w:sz="0" w:space="0" w:color="auto"/>
            <w:right w:val="none" w:sz="0" w:space="0" w:color="auto"/>
          </w:divBdr>
        </w:div>
        <w:div w:id="113327979">
          <w:marLeft w:val="640"/>
          <w:marRight w:val="0"/>
          <w:marTop w:val="0"/>
          <w:marBottom w:val="0"/>
          <w:divBdr>
            <w:top w:val="none" w:sz="0" w:space="0" w:color="auto"/>
            <w:left w:val="none" w:sz="0" w:space="0" w:color="auto"/>
            <w:bottom w:val="none" w:sz="0" w:space="0" w:color="auto"/>
            <w:right w:val="none" w:sz="0" w:space="0" w:color="auto"/>
          </w:divBdr>
        </w:div>
        <w:div w:id="79109150">
          <w:marLeft w:val="640"/>
          <w:marRight w:val="0"/>
          <w:marTop w:val="0"/>
          <w:marBottom w:val="0"/>
          <w:divBdr>
            <w:top w:val="none" w:sz="0" w:space="0" w:color="auto"/>
            <w:left w:val="none" w:sz="0" w:space="0" w:color="auto"/>
            <w:bottom w:val="none" w:sz="0" w:space="0" w:color="auto"/>
            <w:right w:val="none" w:sz="0" w:space="0" w:color="auto"/>
          </w:divBdr>
        </w:div>
        <w:div w:id="745035861">
          <w:marLeft w:val="640"/>
          <w:marRight w:val="0"/>
          <w:marTop w:val="0"/>
          <w:marBottom w:val="0"/>
          <w:divBdr>
            <w:top w:val="none" w:sz="0" w:space="0" w:color="auto"/>
            <w:left w:val="none" w:sz="0" w:space="0" w:color="auto"/>
            <w:bottom w:val="none" w:sz="0" w:space="0" w:color="auto"/>
            <w:right w:val="none" w:sz="0" w:space="0" w:color="auto"/>
          </w:divBdr>
        </w:div>
        <w:div w:id="1784418621">
          <w:marLeft w:val="640"/>
          <w:marRight w:val="0"/>
          <w:marTop w:val="0"/>
          <w:marBottom w:val="0"/>
          <w:divBdr>
            <w:top w:val="none" w:sz="0" w:space="0" w:color="auto"/>
            <w:left w:val="none" w:sz="0" w:space="0" w:color="auto"/>
            <w:bottom w:val="none" w:sz="0" w:space="0" w:color="auto"/>
            <w:right w:val="none" w:sz="0" w:space="0" w:color="auto"/>
          </w:divBdr>
        </w:div>
        <w:div w:id="1882668348">
          <w:marLeft w:val="640"/>
          <w:marRight w:val="0"/>
          <w:marTop w:val="0"/>
          <w:marBottom w:val="0"/>
          <w:divBdr>
            <w:top w:val="none" w:sz="0" w:space="0" w:color="auto"/>
            <w:left w:val="none" w:sz="0" w:space="0" w:color="auto"/>
            <w:bottom w:val="none" w:sz="0" w:space="0" w:color="auto"/>
            <w:right w:val="none" w:sz="0" w:space="0" w:color="auto"/>
          </w:divBdr>
        </w:div>
        <w:div w:id="1342194681">
          <w:marLeft w:val="640"/>
          <w:marRight w:val="0"/>
          <w:marTop w:val="0"/>
          <w:marBottom w:val="0"/>
          <w:divBdr>
            <w:top w:val="none" w:sz="0" w:space="0" w:color="auto"/>
            <w:left w:val="none" w:sz="0" w:space="0" w:color="auto"/>
            <w:bottom w:val="none" w:sz="0" w:space="0" w:color="auto"/>
            <w:right w:val="none" w:sz="0" w:space="0" w:color="auto"/>
          </w:divBdr>
        </w:div>
        <w:div w:id="1251309690">
          <w:marLeft w:val="640"/>
          <w:marRight w:val="0"/>
          <w:marTop w:val="0"/>
          <w:marBottom w:val="0"/>
          <w:divBdr>
            <w:top w:val="none" w:sz="0" w:space="0" w:color="auto"/>
            <w:left w:val="none" w:sz="0" w:space="0" w:color="auto"/>
            <w:bottom w:val="none" w:sz="0" w:space="0" w:color="auto"/>
            <w:right w:val="none" w:sz="0" w:space="0" w:color="auto"/>
          </w:divBdr>
        </w:div>
        <w:div w:id="2045670803">
          <w:marLeft w:val="640"/>
          <w:marRight w:val="0"/>
          <w:marTop w:val="0"/>
          <w:marBottom w:val="0"/>
          <w:divBdr>
            <w:top w:val="none" w:sz="0" w:space="0" w:color="auto"/>
            <w:left w:val="none" w:sz="0" w:space="0" w:color="auto"/>
            <w:bottom w:val="none" w:sz="0" w:space="0" w:color="auto"/>
            <w:right w:val="none" w:sz="0" w:space="0" w:color="auto"/>
          </w:divBdr>
        </w:div>
        <w:div w:id="818810582">
          <w:marLeft w:val="640"/>
          <w:marRight w:val="0"/>
          <w:marTop w:val="0"/>
          <w:marBottom w:val="0"/>
          <w:divBdr>
            <w:top w:val="none" w:sz="0" w:space="0" w:color="auto"/>
            <w:left w:val="none" w:sz="0" w:space="0" w:color="auto"/>
            <w:bottom w:val="none" w:sz="0" w:space="0" w:color="auto"/>
            <w:right w:val="none" w:sz="0" w:space="0" w:color="auto"/>
          </w:divBdr>
        </w:div>
        <w:div w:id="1119765696">
          <w:marLeft w:val="640"/>
          <w:marRight w:val="0"/>
          <w:marTop w:val="0"/>
          <w:marBottom w:val="0"/>
          <w:divBdr>
            <w:top w:val="none" w:sz="0" w:space="0" w:color="auto"/>
            <w:left w:val="none" w:sz="0" w:space="0" w:color="auto"/>
            <w:bottom w:val="none" w:sz="0" w:space="0" w:color="auto"/>
            <w:right w:val="none" w:sz="0" w:space="0" w:color="auto"/>
          </w:divBdr>
        </w:div>
        <w:div w:id="487936678">
          <w:marLeft w:val="640"/>
          <w:marRight w:val="0"/>
          <w:marTop w:val="0"/>
          <w:marBottom w:val="0"/>
          <w:divBdr>
            <w:top w:val="none" w:sz="0" w:space="0" w:color="auto"/>
            <w:left w:val="none" w:sz="0" w:space="0" w:color="auto"/>
            <w:bottom w:val="none" w:sz="0" w:space="0" w:color="auto"/>
            <w:right w:val="none" w:sz="0" w:space="0" w:color="auto"/>
          </w:divBdr>
        </w:div>
        <w:div w:id="1468743835">
          <w:marLeft w:val="640"/>
          <w:marRight w:val="0"/>
          <w:marTop w:val="0"/>
          <w:marBottom w:val="0"/>
          <w:divBdr>
            <w:top w:val="none" w:sz="0" w:space="0" w:color="auto"/>
            <w:left w:val="none" w:sz="0" w:space="0" w:color="auto"/>
            <w:bottom w:val="none" w:sz="0" w:space="0" w:color="auto"/>
            <w:right w:val="none" w:sz="0" w:space="0" w:color="auto"/>
          </w:divBdr>
        </w:div>
        <w:div w:id="404378361">
          <w:marLeft w:val="640"/>
          <w:marRight w:val="0"/>
          <w:marTop w:val="0"/>
          <w:marBottom w:val="0"/>
          <w:divBdr>
            <w:top w:val="none" w:sz="0" w:space="0" w:color="auto"/>
            <w:left w:val="none" w:sz="0" w:space="0" w:color="auto"/>
            <w:bottom w:val="none" w:sz="0" w:space="0" w:color="auto"/>
            <w:right w:val="none" w:sz="0" w:space="0" w:color="auto"/>
          </w:divBdr>
        </w:div>
        <w:div w:id="1314673988">
          <w:marLeft w:val="640"/>
          <w:marRight w:val="0"/>
          <w:marTop w:val="0"/>
          <w:marBottom w:val="0"/>
          <w:divBdr>
            <w:top w:val="none" w:sz="0" w:space="0" w:color="auto"/>
            <w:left w:val="none" w:sz="0" w:space="0" w:color="auto"/>
            <w:bottom w:val="none" w:sz="0" w:space="0" w:color="auto"/>
            <w:right w:val="none" w:sz="0" w:space="0" w:color="auto"/>
          </w:divBdr>
        </w:div>
        <w:div w:id="911819360">
          <w:marLeft w:val="640"/>
          <w:marRight w:val="0"/>
          <w:marTop w:val="0"/>
          <w:marBottom w:val="0"/>
          <w:divBdr>
            <w:top w:val="none" w:sz="0" w:space="0" w:color="auto"/>
            <w:left w:val="none" w:sz="0" w:space="0" w:color="auto"/>
            <w:bottom w:val="none" w:sz="0" w:space="0" w:color="auto"/>
            <w:right w:val="none" w:sz="0" w:space="0" w:color="auto"/>
          </w:divBdr>
        </w:div>
        <w:div w:id="1786195640">
          <w:marLeft w:val="640"/>
          <w:marRight w:val="0"/>
          <w:marTop w:val="0"/>
          <w:marBottom w:val="0"/>
          <w:divBdr>
            <w:top w:val="none" w:sz="0" w:space="0" w:color="auto"/>
            <w:left w:val="none" w:sz="0" w:space="0" w:color="auto"/>
            <w:bottom w:val="none" w:sz="0" w:space="0" w:color="auto"/>
            <w:right w:val="none" w:sz="0" w:space="0" w:color="auto"/>
          </w:divBdr>
        </w:div>
        <w:div w:id="1546260508">
          <w:marLeft w:val="640"/>
          <w:marRight w:val="0"/>
          <w:marTop w:val="0"/>
          <w:marBottom w:val="0"/>
          <w:divBdr>
            <w:top w:val="none" w:sz="0" w:space="0" w:color="auto"/>
            <w:left w:val="none" w:sz="0" w:space="0" w:color="auto"/>
            <w:bottom w:val="none" w:sz="0" w:space="0" w:color="auto"/>
            <w:right w:val="none" w:sz="0" w:space="0" w:color="auto"/>
          </w:divBdr>
        </w:div>
        <w:div w:id="137693901">
          <w:marLeft w:val="640"/>
          <w:marRight w:val="0"/>
          <w:marTop w:val="0"/>
          <w:marBottom w:val="0"/>
          <w:divBdr>
            <w:top w:val="none" w:sz="0" w:space="0" w:color="auto"/>
            <w:left w:val="none" w:sz="0" w:space="0" w:color="auto"/>
            <w:bottom w:val="none" w:sz="0" w:space="0" w:color="auto"/>
            <w:right w:val="none" w:sz="0" w:space="0" w:color="auto"/>
          </w:divBdr>
        </w:div>
        <w:div w:id="2023506535">
          <w:marLeft w:val="640"/>
          <w:marRight w:val="0"/>
          <w:marTop w:val="0"/>
          <w:marBottom w:val="0"/>
          <w:divBdr>
            <w:top w:val="none" w:sz="0" w:space="0" w:color="auto"/>
            <w:left w:val="none" w:sz="0" w:space="0" w:color="auto"/>
            <w:bottom w:val="none" w:sz="0" w:space="0" w:color="auto"/>
            <w:right w:val="none" w:sz="0" w:space="0" w:color="auto"/>
          </w:divBdr>
        </w:div>
        <w:div w:id="301083920">
          <w:marLeft w:val="640"/>
          <w:marRight w:val="0"/>
          <w:marTop w:val="0"/>
          <w:marBottom w:val="0"/>
          <w:divBdr>
            <w:top w:val="none" w:sz="0" w:space="0" w:color="auto"/>
            <w:left w:val="none" w:sz="0" w:space="0" w:color="auto"/>
            <w:bottom w:val="none" w:sz="0" w:space="0" w:color="auto"/>
            <w:right w:val="none" w:sz="0" w:space="0" w:color="auto"/>
          </w:divBdr>
        </w:div>
        <w:div w:id="1147238590">
          <w:marLeft w:val="640"/>
          <w:marRight w:val="0"/>
          <w:marTop w:val="0"/>
          <w:marBottom w:val="0"/>
          <w:divBdr>
            <w:top w:val="none" w:sz="0" w:space="0" w:color="auto"/>
            <w:left w:val="none" w:sz="0" w:space="0" w:color="auto"/>
            <w:bottom w:val="none" w:sz="0" w:space="0" w:color="auto"/>
            <w:right w:val="none" w:sz="0" w:space="0" w:color="auto"/>
          </w:divBdr>
        </w:div>
        <w:div w:id="1303805158">
          <w:marLeft w:val="640"/>
          <w:marRight w:val="0"/>
          <w:marTop w:val="0"/>
          <w:marBottom w:val="0"/>
          <w:divBdr>
            <w:top w:val="none" w:sz="0" w:space="0" w:color="auto"/>
            <w:left w:val="none" w:sz="0" w:space="0" w:color="auto"/>
            <w:bottom w:val="none" w:sz="0" w:space="0" w:color="auto"/>
            <w:right w:val="none" w:sz="0" w:space="0" w:color="auto"/>
          </w:divBdr>
        </w:div>
        <w:div w:id="516623032">
          <w:marLeft w:val="640"/>
          <w:marRight w:val="0"/>
          <w:marTop w:val="0"/>
          <w:marBottom w:val="0"/>
          <w:divBdr>
            <w:top w:val="none" w:sz="0" w:space="0" w:color="auto"/>
            <w:left w:val="none" w:sz="0" w:space="0" w:color="auto"/>
            <w:bottom w:val="none" w:sz="0" w:space="0" w:color="auto"/>
            <w:right w:val="none" w:sz="0" w:space="0" w:color="auto"/>
          </w:divBdr>
        </w:div>
        <w:div w:id="1368987807">
          <w:marLeft w:val="640"/>
          <w:marRight w:val="0"/>
          <w:marTop w:val="0"/>
          <w:marBottom w:val="0"/>
          <w:divBdr>
            <w:top w:val="none" w:sz="0" w:space="0" w:color="auto"/>
            <w:left w:val="none" w:sz="0" w:space="0" w:color="auto"/>
            <w:bottom w:val="none" w:sz="0" w:space="0" w:color="auto"/>
            <w:right w:val="none" w:sz="0" w:space="0" w:color="auto"/>
          </w:divBdr>
        </w:div>
        <w:div w:id="412897522">
          <w:marLeft w:val="640"/>
          <w:marRight w:val="0"/>
          <w:marTop w:val="0"/>
          <w:marBottom w:val="0"/>
          <w:divBdr>
            <w:top w:val="none" w:sz="0" w:space="0" w:color="auto"/>
            <w:left w:val="none" w:sz="0" w:space="0" w:color="auto"/>
            <w:bottom w:val="none" w:sz="0" w:space="0" w:color="auto"/>
            <w:right w:val="none" w:sz="0" w:space="0" w:color="auto"/>
          </w:divBdr>
        </w:div>
        <w:div w:id="1792168909">
          <w:marLeft w:val="640"/>
          <w:marRight w:val="0"/>
          <w:marTop w:val="0"/>
          <w:marBottom w:val="0"/>
          <w:divBdr>
            <w:top w:val="none" w:sz="0" w:space="0" w:color="auto"/>
            <w:left w:val="none" w:sz="0" w:space="0" w:color="auto"/>
            <w:bottom w:val="none" w:sz="0" w:space="0" w:color="auto"/>
            <w:right w:val="none" w:sz="0" w:space="0" w:color="auto"/>
          </w:divBdr>
        </w:div>
        <w:div w:id="1868132977">
          <w:marLeft w:val="640"/>
          <w:marRight w:val="0"/>
          <w:marTop w:val="0"/>
          <w:marBottom w:val="0"/>
          <w:divBdr>
            <w:top w:val="none" w:sz="0" w:space="0" w:color="auto"/>
            <w:left w:val="none" w:sz="0" w:space="0" w:color="auto"/>
            <w:bottom w:val="none" w:sz="0" w:space="0" w:color="auto"/>
            <w:right w:val="none" w:sz="0" w:space="0" w:color="auto"/>
          </w:divBdr>
        </w:div>
        <w:div w:id="355889631">
          <w:marLeft w:val="640"/>
          <w:marRight w:val="0"/>
          <w:marTop w:val="0"/>
          <w:marBottom w:val="0"/>
          <w:divBdr>
            <w:top w:val="none" w:sz="0" w:space="0" w:color="auto"/>
            <w:left w:val="none" w:sz="0" w:space="0" w:color="auto"/>
            <w:bottom w:val="none" w:sz="0" w:space="0" w:color="auto"/>
            <w:right w:val="none" w:sz="0" w:space="0" w:color="auto"/>
          </w:divBdr>
        </w:div>
        <w:div w:id="781875029">
          <w:marLeft w:val="640"/>
          <w:marRight w:val="0"/>
          <w:marTop w:val="0"/>
          <w:marBottom w:val="0"/>
          <w:divBdr>
            <w:top w:val="none" w:sz="0" w:space="0" w:color="auto"/>
            <w:left w:val="none" w:sz="0" w:space="0" w:color="auto"/>
            <w:bottom w:val="none" w:sz="0" w:space="0" w:color="auto"/>
            <w:right w:val="none" w:sz="0" w:space="0" w:color="auto"/>
          </w:divBdr>
        </w:div>
        <w:div w:id="733623174">
          <w:marLeft w:val="640"/>
          <w:marRight w:val="0"/>
          <w:marTop w:val="0"/>
          <w:marBottom w:val="0"/>
          <w:divBdr>
            <w:top w:val="none" w:sz="0" w:space="0" w:color="auto"/>
            <w:left w:val="none" w:sz="0" w:space="0" w:color="auto"/>
            <w:bottom w:val="none" w:sz="0" w:space="0" w:color="auto"/>
            <w:right w:val="none" w:sz="0" w:space="0" w:color="auto"/>
          </w:divBdr>
        </w:div>
        <w:div w:id="567349126">
          <w:marLeft w:val="640"/>
          <w:marRight w:val="0"/>
          <w:marTop w:val="0"/>
          <w:marBottom w:val="0"/>
          <w:divBdr>
            <w:top w:val="none" w:sz="0" w:space="0" w:color="auto"/>
            <w:left w:val="none" w:sz="0" w:space="0" w:color="auto"/>
            <w:bottom w:val="none" w:sz="0" w:space="0" w:color="auto"/>
            <w:right w:val="none" w:sz="0" w:space="0" w:color="auto"/>
          </w:divBdr>
        </w:div>
        <w:div w:id="600376860">
          <w:marLeft w:val="640"/>
          <w:marRight w:val="0"/>
          <w:marTop w:val="0"/>
          <w:marBottom w:val="0"/>
          <w:divBdr>
            <w:top w:val="none" w:sz="0" w:space="0" w:color="auto"/>
            <w:left w:val="none" w:sz="0" w:space="0" w:color="auto"/>
            <w:bottom w:val="none" w:sz="0" w:space="0" w:color="auto"/>
            <w:right w:val="none" w:sz="0" w:space="0" w:color="auto"/>
          </w:divBdr>
        </w:div>
        <w:div w:id="1760056925">
          <w:marLeft w:val="640"/>
          <w:marRight w:val="0"/>
          <w:marTop w:val="0"/>
          <w:marBottom w:val="0"/>
          <w:divBdr>
            <w:top w:val="none" w:sz="0" w:space="0" w:color="auto"/>
            <w:left w:val="none" w:sz="0" w:space="0" w:color="auto"/>
            <w:bottom w:val="none" w:sz="0" w:space="0" w:color="auto"/>
            <w:right w:val="none" w:sz="0" w:space="0" w:color="auto"/>
          </w:divBdr>
        </w:div>
        <w:div w:id="1423986830">
          <w:marLeft w:val="640"/>
          <w:marRight w:val="0"/>
          <w:marTop w:val="0"/>
          <w:marBottom w:val="0"/>
          <w:divBdr>
            <w:top w:val="none" w:sz="0" w:space="0" w:color="auto"/>
            <w:left w:val="none" w:sz="0" w:space="0" w:color="auto"/>
            <w:bottom w:val="none" w:sz="0" w:space="0" w:color="auto"/>
            <w:right w:val="none" w:sz="0" w:space="0" w:color="auto"/>
          </w:divBdr>
        </w:div>
        <w:div w:id="1939175845">
          <w:marLeft w:val="640"/>
          <w:marRight w:val="0"/>
          <w:marTop w:val="0"/>
          <w:marBottom w:val="0"/>
          <w:divBdr>
            <w:top w:val="none" w:sz="0" w:space="0" w:color="auto"/>
            <w:left w:val="none" w:sz="0" w:space="0" w:color="auto"/>
            <w:bottom w:val="none" w:sz="0" w:space="0" w:color="auto"/>
            <w:right w:val="none" w:sz="0" w:space="0" w:color="auto"/>
          </w:divBdr>
        </w:div>
        <w:div w:id="1248883436">
          <w:marLeft w:val="640"/>
          <w:marRight w:val="0"/>
          <w:marTop w:val="0"/>
          <w:marBottom w:val="0"/>
          <w:divBdr>
            <w:top w:val="none" w:sz="0" w:space="0" w:color="auto"/>
            <w:left w:val="none" w:sz="0" w:space="0" w:color="auto"/>
            <w:bottom w:val="none" w:sz="0" w:space="0" w:color="auto"/>
            <w:right w:val="none" w:sz="0" w:space="0" w:color="auto"/>
          </w:divBdr>
        </w:div>
        <w:div w:id="2022078843">
          <w:marLeft w:val="640"/>
          <w:marRight w:val="0"/>
          <w:marTop w:val="0"/>
          <w:marBottom w:val="0"/>
          <w:divBdr>
            <w:top w:val="none" w:sz="0" w:space="0" w:color="auto"/>
            <w:left w:val="none" w:sz="0" w:space="0" w:color="auto"/>
            <w:bottom w:val="none" w:sz="0" w:space="0" w:color="auto"/>
            <w:right w:val="none" w:sz="0" w:space="0" w:color="auto"/>
          </w:divBdr>
        </w:div>
        <w:div w:id="33889311">
          <w:marLeft w:val="640"/>
          <w:marRight w:val="0"/>
          <w:marTop w:val="0"/>
          <w:marBottom w:val="0"/>
          <w:divBdr>
            <w:top w:val="none" w:sz="0" w:space="0" w:color="auto"/>
            <w:left w:val="none" w:sz="0" w:space="0" w:color="auto"/>
            <w:bottom w:val="none" w:sz="0" w:space="0" w:color="auto"/>
            <w:right w:val="none" w:sz="0" w:space="0" w:color="auto"/>
          </w:divBdr>
        </w:div>
        <w:div w:id="1318262343">
          <w:marLeft w:val="640"/>
          <w:marRight w:val="0"/>
          <w:marTop w:val="0"/>
          <w:marBottom w:val="0"/>
          <w:divBdr>
            <w:top w:val="none" w:sz="0" w:space="0" w:color="auto"/>
            <w:left w:val="none" w:sz="0" w:space="0" w:color="auto"/>
            <w:bottom w:val="none" w:sz="0" w:space="0" w:color="auto"/>
            <w:right w:val="none" w:sz="0" w:space="0" w:color="auto"/>
          </w:divBdr>
        </w:div>
        <w:div w:id="1013189387">
          <w:marLeft w:val="640"/>
          <w:marRight w:val="0"/>
          <w:marTop w:val="0"/>
          <w:marBottom w:val="0"/>
          <w:divBdr>
            <w:top w:val="none" w:sz="0" w:space="0" w:color="auto"/>
            <w:left w:val="none" w:sz="0" w:space="0" w:color="auto"/>
            <w:bottom w:val="none" w:sz="0" w:space="0" w:color="auto"/>
            <w:right w:val="none" w:sz="0" w:space="0" w:color="auto"/>
          </w:divBdr>
        </w:div>
        <w:div w:id="780953958">
          <w:marLeft w:val="640"/>
          <w:marRight w:val="0"/>
          <w:marTop w:val="0"/>
          <w:marBottom w:val="0"/>
          <w:divBdr>
            <w:top w:val="none" w:sz="0" w:space="0" w:color="auto"/>
            <w:left w:val="none" w:sz="0" w:space="0" w:color="auto"/>
            <w:bottom w:val="none" w:sz="0" w:space="0" w:color="auto"/>
            <w:right w:val="none" w:sz="0" w:space="0" w:color="auto"/>
          </w:divBdr>
        </w:div>
        <w:div w:id="149643048">
          <w:marLeft w:val="640"/>
          <w:marRight w:val="0"/>
          <w:marTop w:val="0"/>
          <w:marBottom w:val="0"/>
          <w:divBdr>
            <w:top w:val="none" w:sz="0" w:space="0" w:color="auto"/>
            <w:left w:val="none" w:sz="0" w:space="0" w:color="auto"/>
            <w:bottom w:val="none" w:sz="0" w:space="0" w:color="auto"/>
            <w:right w:val="none" w:sz="0" w:space="0" w:color="auto"/>
          </w:divBdr>
        </w:div>
        <w:div w:id="355927527">
          <w:marLeft w:val="640"/>
          <w:marRight w:val="0"/>
          <w:marTop w:val="0"/>
          <w:marBottom w:val="0"/>
          <w:divBdr>
            <w:top w:val="none" w:sz="0" w:space="0" w:color="auto"/>
            <w:left w:val="none" w:sz="0" w:space="0" w:color="auto"/>
            <w:bottom w:val="none" w:sz="0" w:space="0" w:color="auto"/>
            <w:right w:val="none" w:sz="0" w:space="0" w:color="auto"/>
          </w:divBdr>
        </w:div>
        <w:div w:id="1707174578">
          <w:marLeft w:val="640"/>
          <w:marRight w:val="0"/>
          <w:marTop w:val="0"/>
          <w:marBottom w:val="0"/>
          <w:divBdr>
            <w:top w:val="none" w:sz="0" w:space="0" w:color="auto"/>
            <w:left w:val="none" w:sz="0" w:space="0" w:color="auto"/>
            <w:bottom w:val="none" w:sz="0" w:space="0" w:color="auto"/>
            <w:right w:val="none" w:sz="0" w:space="0" w:color="auto"/>
          </w:divBdr>
        </w:div>
        <w:div w:id="1585455735">
          <w:marLeft w:val="640"/>
          <w:marRight w:val="0"/>
          <w:marTop w:val="0"/>
          <w:marBottom w:val="0"/>
          <w:divBdr>
            <w:top w:val="none" w:sz="0" w:space="0" w:color="auto"/>
            <w:left w:val="none" w:sz="0" w:space="0" w:color="auto"/>
            <w:bottom w:val="none" w:sz="0" w:space="0" w:color="auto"/>
            <w:right w:val="none" w:sz="0" w:space="0" w:color="auto"/>
          </w:divBdr>
        </w:div>
        <w:div w:id="957369958">
          <w:marLeft w:val="640"/>
          <w:marRight w:val="0"/>
          <w:marTop w:val="0"/>
          <w:marBottom w:val="0"/>
          <w:divBdr>
            <w:top w:val="none" w:sz="0" w:space="0" w:color="auto"/>
            <w:left w:val="none" w:sz="0" w:space="0" w:color="auto"/>
            <w:bottom w:val="none" w:sz="0" w:space="0" w:color="auto"/>
            <w:right w:val="none" w:sz="0" w:space="0" w:color="auto"/>
          </w:divBdr>
        </w:div>
        <w:div w:id="779450285">
          <w:marLeft w:val="640"/>
          <w:marRight w:val="0"/>
          <w:marTop w:val="0"/>
          <w:marBottom w:val="0"/>
          <w:divBdr>
            <w:top w:val="none" w:sz="0" w:space="0" w:color="auto"/>
            <w:left w:val="none" w:sz="0" w:space="0" w:color="auto"/>
            <w:bottom w:val="none" w:sz="0" w:space="0" w:color="auto"/>
            <w:right w:val="none" w:sz="0" w:space="0" w:color="auto"/>
          </w:divBdr>
        </w:div>
        <w:div w:id="1718044686">
          <w:marLeft w:val="640"/>
          <w:marRight w:val="0"/>
          <w:marTop w:val="0"/>
          <w:marBottom w:val="0"/>
          <w:divBdr>
            <w:top w:val="none" w:sz="0" w:space="0" w:color="auto"/>
            <w:left w:val="none" w:sz="0" w:space="0" w:color="auto"/>
            <w:bottom w:val="none" w:sz="0" w:space="0" w:color="auto"/>
            <w:right w:val="none" w:sz="0" w:space="0" w:color="auto"/>
          </w:divBdr>
        </w:div>
        <w:div w:id="1803687358">
          <w:marLeft w:val="640"/>
          <w:marRight w:val="0"/>
          <w:marTop w:val="0"/>
          <w:marBottom w:val="0"/>
          <w:divBdr>
            <w:top w:val="none" w:sz="0" w:space="0" w:color="auto"/>
            <w:left w:val="none" w:sz="0" w:space="0" w:color="auto"/>
            <w:bottom w:val="none" w:sz="0" w:space="0" w:color="auto"/>
            <w:right w:val="none" w:sz="0" w:space="0" w:color="auto"/>
          </w:divBdr>
        </w:div>
        <w:div w:id="881208400">
          <w:marLeft w:val="640"/>
          <w:marRight w:val="0"/>
          <w:marTop w:val="0"/>
          <w:marBottom w:val="0"/>
          <w:divBdr>
            <w:top w:val="none" w:sz="0" w:space="0" w:color="auto"/>
            <w:left w:val="none" w:sz="0" w:space="0" w:color="auto"/>
            <w:bottom w:val="none" w:sz="0" w:space="0" w:color="auto"/>
            <w:right w:val="none" w:sz="0" w:space="0" w:color="auto"/>
          </w:divBdr>
        </w:div>
        <w:div w:id="416096793">
          <w:marLeft w:val="640"/>
          <w:marRight w:val="0"/>
          <w:marTop w:val="0"/>
          <w:marBottom w:val="0"/>
          <w:divBdr>
            <w:top w:val="none" w:sz="0" w:space="0" w:color="auto"/>
            <w:left w:val="none" w:sz="0" w:space="0" w:color="auto"/>
            <w:bottom w:val="none" w:sz="0" w:space="0" w:color="auto"/>
            <w:right w:val="none" w:sz="0" w:space="0" w:color="auto"/>
          </w:divBdr>
        </w:div>
        <w:div w:id="490369424">
          <w:marLeft w:val="640"/>
          <w:marRight w:val="0"/>
          <w:marTop w:val="0"/>
          <w:marBottom w:val="0"/>
          <w:divBdr>
            <w:top w:val="none" w:sz="0" w:space="0" w:color="auto"/>
            <w:left w:val="none" w:sz="0" w:space="0" w:color="auto"/>
            <w:bottom w:val="none" w:sz="0" w:space="0" w:color="auto"/>
            <w:right w:val="none" w:sz="0" w:space="0" w:color="auto"/>
          </w:divBdr>
        </w:div>
        <w:div w:id="1218475351">
          <w:marLeft w:val="640"/>
          <w:marRight w:val="0"/>
          <w:marTop w:val="0"/>
          <w:marBottom w:val="0"/>
          <w:divBdr>
            <w:top w:val="none" w:sz="0" w:space="0" w:color="auto"/>
            <w:left w:val="none" w:sz="0" w:space="0" w:color="auto"/>
            <w:bottom w:val="none" w:sz="0" w:space="0" w:color="auto"/>
            <w:right w:val="none" w:sz="0" w:space="0" w:color="auto"/>
          </w:divBdr>
        </w:div>
        <w:div w:id="1073818198">
          <w:marLeft w:val="640"/>
          <w:marRight w:val="0"/>
          <w:marTop w:val="0"/>
          <w:marBottom w:val="0"/>
          <w:divBdr>
            <w:top w:val="none" w:sz="0" w:space="0" w:color="auto"/>
            <w:left w:val="none" w:sz="0" w:space="0" w:color="auto"/>
            <w:bottom w:val="none" w:sz="0" w:space="0" w:color="auto"/>
            <w:right w:val="none" w:sz="0" w:space="0" w:color="auto"/>
          </w:divBdr>
        </w:div>
        <w:div w:id="794762814">
          <w:marLeft w:val="640"/>
          <w:marRight w:val="0"/>
          <w:marTop w:val="0"/>
          <w:marBottom w:val="0"/>
          <w:divBdr>
            <w:top w:val="none" w:sz="0" w:space="0" w:color="auto"/>
            <w:left w:val="none" w:sz="0" w:space="0" w:color="auto"/>
            <w:bottom w:val="none" w:sz="0" w:space="0" w:color="auto"/>
            <w:right w:val="none" w:sz="0" w:space="0" w:color="auto"/>
          </w:divBdr>
        </w:div>
        <w:div w:id="897517613">
          <w:marLeft w:val="640"/>
          <w:marRight w:val="0"/>
          <w:marTop w:val="0"/>
          <w:marBottom w:val="0"/>
          <w:divBdr>
            <w:top w:val="none" w:sz="0" w:space="0" w:color="auto"/>
            <w:left w:val="none" w:sz="0" w:space="0" w:color="auto"/>
            <w:bottom w:val="none" w:sz="0" w:space="0" w:color="auto"/>
            <w:right w:val="none" w:sz="0" w:space="0" w:color="auto"/>
          </w:divBdr>
        </w:div>
        <w:div w:id="578709118">
          <w:marLeft w:val="640"/>
          <w:marRight w:val="0"/>
          <w:marTop w:val="0"/>
          <w:marBottom w:val="0"/>
          <w:divBdr>
            <w:top w:val="none" w:sz="0" w:space="0" w:color="auto"/>
            <w:left w:val="none" w:sz="0" w:space="0" w:color="auto"/>
            <w:bottom w:val="none" w:sz="0" w:space="0" w:color="auto"/>
            <w:right w:val="none" w:sz="0" w:space="0" w:color="auto"/>
          </w:divBdr>
        </w:div>
        <w:div w:id="572811117">
          <w:marLeft w:val="640"/>
          <w:marRight w:val="0"/>
          <w:marTop w:val="0"/>
          <w:marBottom w:val="0"/>
          <w:divBdr>
            <w:top w:val="none" w:sz="0" w:space="0" w:color="auto"/>
            <w:left w:val="none" w:sz="0" w:space="0" w:color="auto"/>
            <w:bottom w:val="none" w:sz="0" w:space="0" w:color="auto"/>
            <w:right w:val="none" w:sz="0" w:space="0" w:color="auto"/>
          </w:divBdr>
        </w:div>
        <w:div w:id="1488397372">
          <w:marLeft w:val="640"/>
          <w:marRight w:val="0"/>
          <w:marTop w:val="0"/>
          <w:marBottom w:val="0"/>
          <w:divBdr>
            <w:top w:val="none" w:sz="0" w:space="0" w:color="auto"/>
            <w:left w:val="none" w:sz="0" w:space="0" w:color="auto"/>
            <w:bottom w:val="none" w:sz="0" w:space="0" w:color="auto"/>
            <w:right w:val="none" w:sz="0" w:space="0" w:color="auto"/>
          </w:divBdr>
        </w:div>
        <w:div w:id="307784745">
          <w:marLeft w:val="640"/>
          <w:marRight w:val="0"/>
          <w:marTop w:val="0"/>
          <w:marBottom w:val="0"/>
          <w:divBdr>
            <w:top w:val="none" w:sz="0" w:space="0" w:color="auto"/>
            <w:left w:val="none" w:sz="0" w:space="0" w:color="auto"/>
            <w:bottom w:val="none" w:sz="0" w:space="0" w:color="auto"/>
            <w:right w:val="none" w:sz="0" w:space="0" w:color="auto"/>
          </w:divBdr>
        </w:div>
        <w:div w:id="141117698">
          <w:marLeft w:val="640"/>
          <w:marRight w:val="0"/>
          <w:marTop w:val="0"/>
          <w:marBottom w:val="0"/>
          <w:divBdr>
            <w:top w:val="none" w:sz="0" w:space="0" w:color="auto"/>
            <w:left w:val="none" w:sz="0" w:space="0" w:color="auto"/>
            <w:bottom w:val="none" w:sz="0" w:space="0" w:color="auto"/>
            <w:right w:val="none" w:sz="0" w:space="0" w:color="auto"/>
          </w:divBdr>
        </w:div>
        <w:div w:id="1918856728">
          <w:marLeft w:val="640"/>
          <w:marRight w:val="0"/>
          <w:marTop w:val="0"/>
          <w:marBottom w:val="0"/>
          <w:divBdr>
            <w:top w:val="none" w:sz="0" w:space="0" w:color="auto"/>
            <w:left w:val="none" w:sz="0" w:space="0" w:color="auto"/>
            <w:bottom w:val="none" w:sz="0" w:space="0" w:color="auto"/>
            <w:right w:val="none" w:sz="0" w:space="0" w:color="auto"/>
          </w:divBdr>
        </w:div>
        <w:div w:id="770904394">
          <w:marLeft w:val="640"/>
          <w:marRight w:val="0"/>
          <w:marTop w:val="0"/>
          <w:marBottom w:val="0"/>
          <w:divBdr>
            <w:top w:val="none" w:sz="0" w:space="0" w:color="auto"/>
            <w:left w:val="none" w:sz="0" w:space="0" w:color="auto"/>
            <w:bottom w:val="none" w:sz="0" w:space="0" w:color="auto"/>
            <w:right w:val="none" w:sz="0" w:space="0" w:color="auto"/>
          </w:divBdr>
        </w:div>
        <w:div w:id="1113551039">
          <w:marLeft w:val="640"/>
          <w:marRight w:val="0"/>
          <w:marTop w:val="0"/>
          <w:marBottom w:val="0"/>
          <w:divBdr>
            <w:top w:val="none" w:sz="0" w:space="0" w:color="auto"/>
            <w:left w:val="none" w:sz="0" w:space="0" w:color="auto"/>
            <w:bottom w:val="none" w:sz="0" w:space="0" w:color="auto"/>
            <w:right w:val="none" w:sz="0" w:space="0" w:color="auto"/>
          </w:divBdr>
        </w:div>
        <w:div w:id="351151">
          <w:marLeft w:val="640"/>
          <w:marRight w:val="0"/>
          <w:marTop w:val="0"/>
          <w:marBottom w:val="0"/>
          <w:divBdr>
            <w:top w:val="none" w:sz="0" w:space="0" w:color="auto"/>
            <w:left w:val="none" w:sz="0" w:space="0" w:color="auto"/>
            <w:bottom w:val="none" w:sz="0" w:space="0" w:color="auto"/>
            <w:right w:val="none" w:sz="0" w:space="0" w:color="auto"/>
          </w:divBdr>
        </w:div>
        <w:div w:id="1721321070">
          <w:marLeft w:val="640"/>
          <w:marRight w:val="0"/>
          <w:marTop w:val="0"/>
          <w:marBottom w:val="0"/>
          <w:divBdr>
            <w:top w:val="none" w:sz="0" w:space="0" w:color="auto"/>
            <w:left w:val="none" w:sz="0" w:space="0" w:color="auto"/>
            <w:bottom w:val="none" w:sz="0" w:space="0" w:color="auto"/>
            <w:right w:val="none" w:sz="0" w:space="0" w:color="auto"/>
          </w:divBdr>
        </w:div>
        <w:div w:id="186523655">
          <w:marLeft w:val="640"/>
          <w:marRight w:val="0"/>
          <w:marTop w:val="0"/>
          <w:marBottom w:val="0"/>
          <w:divBdr>
            <w:top w:val="none" w:sz="0" w:space="0" w:color="auto"/>
            <w:left w:val="none" w:sz="0" w:space="0" w:color="auto"/>
            <w:bottom w:val="none" w:sz="0" w:space="0" w:color="auto"/>
            <w:right w:val="none" w:sz="0" w:space="0" w:color="auto"/>
          </w:divBdr>
        </w:div>
        <w:div w:id="1081221775">
          <w:marLeft w:val="640"/>
          <w:marRight w:val="0"/>
          <w:marTop w:val="0"/>
          <w:marBottom w:val="0"/>
          <w:divBdr>
            <w:top w:val="none" w:sz="0" w:space="0" w:color="auto"/>
            <w:left w:val="none" w:sz="0" w:space="0" w:color="auto"/>
            <w:bottom w:val="none" w:sz="0" w:space="0" w:color="auto"/>
            <w:right w:val="none" w:sz="0" w:space="0" w:color="auto"/>
          </w:divBdr>
        </w:div>
        <w:div w:id="1616209338">
          <w:marLeft w:val="640"/>
          <w:marRight w:val="0"/>
          <w:marTop w:val="0"/>
          <w:marBottom w:val="0"/>
          <w:divBdr>
            <w:top w:val="none" w:sz="0" w:space="0" w:color="auto"/>
            <w:left w:val="none" w:sz="0" w:space="0" w:color="auto"/>
            <w:bottom w:val="none" w:sz="0" w:space="0" w:color="auto"/>
            <w:right w:val="none" w:sz="0" w:space="0" w:color="auto"/>
          </w:divBdr>
        </w:div>
        <w:div w:id="832992352">
          <w:marLeft w:val="640"/>
          <w:marRight w:val="0"/>
          <w:marTop w:val="0"/>
          <w:marBottom w:val="0"/>
          <w:divBdr>
            <w:top w:val="none" w:sz="0" w:space="0" w:color="auto"/>
            <w:left w:val="none" w:sz="0" w:space="0" w:color="auto"/>
            <w:bottom w:val="none" w:sz="0" w:space="0" w:color="auto"/>
            <w:right w:val="none" w:sz="0" w:space="0" w:color="auto"/>
          </w:divBdr>
        </w:div>
        <w:div w:id="518738090">
          <w:marLeft w:val="640"/>
          <w:marRight w:val="0"/>
          <w:marTop w:val="0"/>
          <w:marBottom w:val="0"/>
          <w:divBdr>
            <w:top w:val="none" w:sz="0" w:space="0" w:color="auto"/>
            <w:left w:val="none" w:sz="0" w:space="0" w:color="auto"/>
            <w:bottom w:val="none" w:sz="0" w:space="0" w:color="auto"/>
            <w:right w:val="none" w:sz="0" w:space="0" w:color="auto"/>
          </w:divBdr>
        </w:div>
        <w:div w:id="481629402">
          <w:marLeft w:val="640"/>
          <w:marRight w:val="0"/>
          <w:marTop w:val="0"/>
          <w:marBottom w:val="0"/>
          <w:divBdr>
            <w:top w:val="none" w:sz="0" w:space="0" w:color="auto"/>
            <w:left w:val="none" w:sz="0" w:space="0" w:color="auto"/>
            <w:bottom w:val="none" w:sz="0" w:space="0" w:color="auto"/>
            <w:right w:val="none" w:sz="0" w:space="0" w:color="auto"/>
          </w:divBdr>
        </w:div>
        <w:div w:id="2081518880">
          <w:marLeft w:val="640"/>
          <w:marRight w:val="0"/>
          <w:marTop w:val="0"/>
          <w:marBottom w:val="0"/>
          <w:divBdr>
            <w:top w:val="none" w:sz="0" w:space="0" w:color="auto"/>
            <w:left w:val="none" w:sz="0" w:space="0" w:color="auto"/>
            <w:bottom w:val="none" w:sz="0" w:space="0" w:color="auto"/>
            <w:right w:val="none" w:sz="0" w:space="0" w:color="auto"/>
          </w:divBdr>
        </w:div>
        <w:div w:id="1826892696">
          <w:marLeft w:val="640"/>
          <w:marRight w:val="0"/>
          <w:marTop w:val="0"/>
          <w:marBottom w:val="0"/>
          <w:divBdr>
            <w:top w:val="none" w:sz="0" w:space="0" w:color="auto"/>
            <w:left w:val="none" w:sz="0" w:space="0" w:color="auto"/>
            <w:bottom w:val="none" w:sz="0" w:space="0" w:color="auto"/>
            <w:right w:val="none" w:sz="0" w:space="0" w:color="auto"/>
          </w:divBdr>
        </w:div>
        <w:div w:id="203176783">
          <w:marLeft w:val="640"/>
          <w:marRight w:val="0"/>
          <w:marTop w:val="0"/>
          <w:marBottom w:val="0"/>
          <w:divBdr>
            <w:top w:val="none" w:sz="0" w:space="0" w:color="auto"/>
            <w:left w:val="none" w:sz="0" w:space="0" w:color="auto"/>
            <w:bottom w:val="none" w:sz="0" w:space="0" w:color="auto"/>
            <w:right w:val="none" w:sz="0" w:space="0" w:color="auto"/>
          </w:divBdr>
        </w:div>
        <w:div w:id="1566640962">
          <w:marLeft w:val="640"/>
          <w:marRight w:val="0"/>
          <w:marTop w:val="0"/>
          <w:marBottom w:val="0"/>
          <w:divBdr>
            <w:top w:val="none" w:sz="0" w:space="0" w:color="auto"/>
            <w:left w:val="none" w:sz="0" w:space="0" w:color="auto"/>
            <w:bottom w:val="none" w:sz="0" w:space="0" w:color="auto"/>
            <w:right w:val="none" w:sz="0" w:space="0" w:color="auto"/>
          </w:divBdr>
        </w:div>
        <w:div w:id="1662925727">
          <w:marLeft w:val="640"/>
          <w:marRight w:val="0"/>
          <w:marTop w:val="0"/>
          <w:marBottom w:val="0"/>
          <w:divBdr>
            <w:top w:val="none" w:sz="0" w:space="0" w:color="auto"/>
            <w:left w:val="none" w:sz="0" w:space="0" w:color="auto"/>
            <w:bottom w:val="none" w:sz="0" w:space="0" w:color="auto"/>
            <w:right w:val="none" w:sz="0" w:space="0" w:color="auto"/>
          </w:divBdr>
        </w:div>
        <w:div w:id="1782872588">
          <w:marLeft w:val="640"/>
          <w:marRight w:val="0"/>
          <w:marTop w:val="0"/>
          <w:marBottom w:val="0"/>
          <w:divBdr>
            <w:top w:val="none" w:sz="0" w:space="0" w:color="auto"/>
            <w:left w:val="none" w:sz="0" w:space="0" w:color="auto"/>
            <w:bottom w:val="none" w:sz="0" w:space="0" w:color="auto"/>
            <w:right w:val="none" w:sz="0" w:space="0" w:color="auto"/>
          </w:divBdr>
        </w:div>
        <w:div w:id="1057779156">
          <w:marLeft w:val="640"/>
          <w:marRight w:val="0"/>
          <w:marTop w:val="0"/>
          <w:marBottom w:val="0"/>
          <w:divBdr>
            <w:top w:val="none" w:sz="0" w:space="0" w:color="auto"/>
            <w:left w:val="none" w:sz="0" w:space="0" w:color="auto"/>
            <w:bottom w:val="none" w:sz="0" w:space="0" w:color="auto"/>
            <w:right w:val="none" w:sz="0" w:space="0" w:color="auto"/>
          </w:divBdr>
        </w:div>
        <w:div w:id="2133018907">
          <w:marLeft w:val="640"/>
          <w:marRight w:val="0"/>
          <w:marTop w:val="0"/>
          <w:marBottom w:val="0"/>
          <w:divBdr>
            <w:top w:val="none" w:sz="0" w:space="0" w:color="auto"/>
            <w:left w:val="none" w:sz="0" w:space="0" w:color="auto"/>
            <w:bottom w:val="none" w:sz="0" w:space="0" w:color="auto"/>
            <w:right w:val="none" w:sz="0" w:space="0" w:color="auto"/>
          </w:divBdr>
        </w:div>
        <w:div w:id="643508295">
          <w:marLeft w:val="640"/>
          <w:marRight w:val="0"/>
          <w:marTop w:val="0"/>
          <w:marBottom w:val="0"/>
          <w:divBdr>
            <w:top w:val="none" w:sz="0" w:space="0" w:color="auto"/>
            <w:left w:val="none" w:sz="0" w:space="0" w:color="auto"/>
            <w:bottom w:val="none" w:sz="0" w:space="0" w:color="auto"/>
            <w:right w:val="none" w:sz="0" w:space="0" w:color="auto"/>
          </w:divBdr>
        </w:div>
        <w:div w:id="1042439910">
          <w:marLeft w:val="640"/>
          <w:marRight w:val="0"/>
          <w:marTop w:val="0"/>
          <w:marBottom w:val="0"/>
          <w:divBdr>
            <w:top w:val="none" w:sz="0" w:space="0" w:color="auto"/>
            <w:left w:val="none" w:sz="0" w:space="0" w:color="auto"/>
            <w:bottom w:val="none" w:sz="0" w:space="0" w:color="auto"/>
            <w:right w:val="none" w:sz="0" w:space="0" w:color="auto"/>
          </w:divBdr>
        </w:div>
        <w:div w:id="1043217349">
          <w:marLeft w:val="640"/>
          <w:marRight w:val="0"/>
          <w:marTop w:val="0"/>
          <w:marBottom w:val="0"/>
          <w:divBdr>
            <w:top w:val="none" w:sz="0" w:space="0" w:color="auto"/>
            <w:left w:val="none" w:sz="0" w:space="0" w:color="auto"/>
            <w:bottom w:val="none" w:sz="0" w:space="0" w:color="auto"/>
            <w:right w:val="none" w:sz="0" w:space="0" w:color="auto"/>
          </w:divBdr>
        </w:div>
        <w:div w:id="382826134">
          <w:marLeft w:val="640"/>
          <w:marRight w:val="0"/>
          <w:marTop w:val="0"/>
          <w:marBottom w:val="0"/>
          <w:divBdr>
            <w:top w:val="none" w:sz="0" w:space="0" w:color="auto"/>
            <w:left w:val="none" w:sz="0" w:space="0" w:color="auto"/>
            <w:bottom w:val="none" w:sz="0" w:space="0" w:color="auto"/>
            <w:right w:val="none" w:sz="0" w:space="0" w:color="auto"/>
          </w:divBdr>
        </w:div>
        <w:div w:id="325866403">
          <w:marLeft w:val="640"/>
          <w:marRight w:val="0"/>
          <w:marTop w:val="0"/>
          <w:marBottom w:val="0"/>
          <w:divBdr>
            <w:top w:val="none" w:sz="0" w:space="0" w:color="auto"/>
            <w:left w:val="none" w:sz="0" w:space="0" w:color="auto"/>
            <w:bottom w:val="none" w:sz="0" w:space="0" w:color="auto"/>
            <w:right w:val="none" w:sz="0" w:space="0" w:color="auto"/>
          </w:divBdr>
        </w:div>
        <w:div w:id="612710392">
          <w:marLeft w:val="640"/>
          <w:marRight w:val="0"/>
          <w:marTop w:val="0"/>
          <w:marBottom w:val="0"/>
          <w:divBdr>
            <w:top w:val="none" w:sz="0" w:space="0" w:color="auto"/>
            <w:left w:val="none" w:sz="0" w:space="0" w:color="auto"/>
            <w:bottom w:val="none" w:sz="0" w:space="0" w:color="auto"/>
            <w:right w:val="none" w:sz="0" w:space="0" w:color="auto"/>
          </w:divBdr>
        </w:div>
        <w:div w:id="1239706946">
          <w:marLeft w:val="640"/>
          <w:marRight w:val="0"/>
          <w:marTop w:val="0"/>
          <w:marBottom w:val="0"/>
          <w:divBdr>
            <w:top w:val="none" w:sz="0" w:space="0" w:color="auto"/>
            <w:left w:val="none" w:sz="0" w:space="0" w:color="auto"/>
            <w:bottom w:val="none" w:sz="0" w:space="0" w:color="auto"/>
            <w:right w:val="none" w:sz="0" w:space="0" w:color="auto"/>
          </w:divBdr>
        </w:div>
        <w:div w:id="456411022">
          <w:marLeft w:val="640"/>
          <w:marRight w:val="0"/>
          <w:marTop w:val="0"/>
          <w:marBottom w:val="0"/>
          <w:divBdr>
            <w:top w:val="none" w:sz="0" w:space="0" w:color="auto"/>
            <w:left w:val="none" w:sz="0" w:space="0" w:color="auto"/>
            <w:bottom w:val="none" w:sz="0" w:space="0" w:color="auto"/>
            <w:right w:val="none" w:sz="0" w:space="0" w:color="auto"/>
          </w:divBdr>
        </w:div>
        <w:div w:id="551234578">
          <w:marLeft w:val="640"/>
          <w:marRight w:val="0"/>
          <w:marTop w:val="0"/>
          <w:marBottom w:val="0"/>
          <w:divBdr>
            <w:top w:val="none" w:sz="0" w:space="0" w:color="auto"/>
            <w:left w:val="none" w:sz="0" w:space="0" w:color="auto"/>
            <w:bottom w:val="none" w:sz="0" w:space="0" w:color="auto"/>
            <w:right w:val="none" w:sz="0" w:space="0" w:color="auto"/>
          </w:divBdr>
        </w:div>
        <w:div w:id="1414231993">
          <w:marLeft w:val="640"/>
          <w:marRight w:val="0"/>
          <w:marTop w:val="0"/>
          <w:marBottom w:val="0"/>
          <w:divBdr>
            <w:top w:val="none" w:sz="0" w:space="0" w:color="auto"/>
            <w:left w:val="none" w:sz="0" w:space="0" w:color="auto"/>
            <w:bottom w:val="none" w:sz="0" w:space="0" w:color="auto"/>
            <w:right w:val="none" w:sz="0" w:space="0" w:color="auto"/>
          </w:divBdr>
        </w:div>
        <w:div w:id="594945772">
          <w:marLeft w:val="640"/>
          <w:marRight w:val="0"/>
          <w:marTop w:val="0"/>
          <w:marBottom w:val="0"/>
          <w:divBdr>
            <w:top w:val="none" w:sz="0" w:space="0" w:color="auto"/>
            <w:left w:val="none" w:sz="0" w:space="0" w:color="auto"/>
            <w:bottom w:val="none" w:sz="0" w:space="0" w:color="auto"/>
            <w:right w:val="none" w:sz="0" w:space="0" w:color="auto"/>
          </w:divBdr>
        </w:div>
        <w:div w:id="1303924941">
          <w:marLeft w:val="640"/>
          <w:marRight w:val="0"/>
          <w:marTop w:val="0"/>
          <w:marBottom w:val="0"/>
          <w:divBdr>
            <w:top w:val="none" w:sz="0" w:space="0" w:color="auto"/>
            <w:left w:val="none" w:sz="0" w:space="0" w:color="auto"/>
            <w:bottom w:val="none" w:sz="0" w:space="0" w:color="auto"/>
            <w:right w:val="none" w:sz="0" w:space="0" w:color="auto"/>
          </w:divBdr>
        </w:div>
        <w:div w:id="1483546048">
          <w:marLeft w:val="640"/>
          <w:marRight w:val="0"/>
          <w:marTop w:val="0"/>
          <w:marBottom w:val="0"/>
          <w:divBdr>
            <w:top w:val="none" w:sz="0" w:space="0" w:color="auto"/>
            <w:left w:val="none" w:sz="0" w:space="0" w:color="auto"/>
            <w:bottom w:val="none" w:sz="0" w:space="0" w:color="auto"/>
            <w:right w:val="none" w:sz="0" w:space="0" w:color="auto"/>
          </w:divBdr>
        </w:div>
        <w:div w:id="1872455800">
          <w:marLeft w:val="640"/>
          <w:marRight w:val="0"/>
          <w:marTop w:val="0"/>
          <w:marBottom w:val="0"/>
          <w:divBdr>
            <w:top w:val="none" w:sz="0" w:space="0" w:color="auto"/>
            <w:left w:val="none" w:sz="0" w:space="0" w:color="auto"/>
            <w:bottom w:val="none" w:sz="0" w:space="0" w:color="auto"/>
            <w:right w:val="none" w:sz="0" w:space="0" w:color="auto"/>
          </w:divBdr>
        </w:div>
        <w:div w:id="1603604563">
          <w:marLeft w:val="640"/>
          <w:marRight w:val="0"/>
          <w:marTop w:val="0"/>
          <w:marBottom w:val="0"/>
          <w:divBdr>
            <w:top w:val="none" w:sz="0" w:space="0" w:color="auto"/>
            <w:left w:val="none" w:sz="0" w:space="0" w:color="auto"/>
            <w:bottom w:val="none" w:sz="0" w:space="0" w:color="auto"/>
            <w:right w:val="none" w:sz="0" w:space="0" w:color="auto"/>
          </w:divBdr>
        </w:div>
        <w:div w:id="1380664362">
          <w:marLeft w:val="640"/>
          <w:marRight w:val="0"/>
          <w:marTop w:val="0"/>
          <w:marBottom w:val="0"/>
          <w:divBdr>
            <w:top w:val="none" w:sz="0" w:space="0" w:color="auto"/>
            <w:left w:val="none" w:sz="0" w:space="0" w:color="auto"/>
            <w:bottom w:val="none" w:sz="0" w:space="0" w:color="auto"/>
            <w:right w:val="none" w:sz="0" w:space="0" w:color="auto"/>
          </w:divBdr>
        </w:div>
        <w:div w:id="173964405">
          <w:marLeft w:val="640"/>
          <w:marRight w:val="0"/>
          <w:marTop w:val="0"/>
          <w:marBottom w:val="0"/>
          <w:divBdr>
            <w:top w:val="none" w:sz="0" w:space="0" w:color="auto"/>
            <w:left w:val="none" w:sz="0" w:space="0" w:color="auto"/>
            <w:bottom w:val="none" w:sz="0" w:space="0" w:color="auto"/>
            <w:right w:val="none" w:sz="0" w:space="0" w:color="auto"/>
          </w:divBdr>
        </w:div>
        <w:div w:id="1308437071">
          <w:marLeft w:val="640"/>
          <w:marRight w:val="0"/>
          <w:marTop w:val="0"/>
          <w:marBottom w:val="0"/>
          <w:divBdr>
            <w:top w:val="none" w:sz="0" w:space="0" w:color="auto"/>
            <w:left w:val="none" w:sz="0" w:space="0" w:color="auto"/>
            <w:bottom w:val="none" w:sz="0" w:space="0" w:color="auto"/>
            <w:right w:val="none" w:sz="0" w:space="0" w:color="auto"/>
          </w:divBdr>
        </w:div>
        <w:div w:id="474612257">
          <w:marLeft w:val="640"/>
          <w:marRight w:val="0"/>
          <w:marTop w:val="0"/>
          <w:marBottom w:val="0"/>
          <w:divBdr>
            <w:top w:val="none" w:sz="0" w:space="0" w:color="auto"/>
            <w:left w:val="none" w:sz="0" w:space="0" w:color="auto"/>
            <w:bottom w:val="none" w:sz="0" w:space="0" w:color="auto"/>
            <w:right w:val="none" w:sz="0" w:space="0" w:color="auto"/>
          </w:divBdr>
        </w:div>
        <w:div w:id="829712230">
          <w:marLeft w:val="640"/>
          <w:marRight w:val="0"/>
          <w:marTop w:val="0"/>
          <w:marBottom w:val="0"/>
          <w:divBdr>
            <w:top w:val="none" w:sz="0" w:space="0" w:color="auto"/>
            <w:left w:val="none" w:sz="0" w:space="0" w:color="auto"/>
            <w:bottom w:val="none" w:sz="0" w:space="0" w:color="auto"/>
            <w:right w:val="none" w:sz="0" w:space="0" w:color="auto"/>
          </w:divBdr>
        </w:div>
        <w:div w:id="1342513245">
          <w:marLeft w:val="640"/>
          <w:marRight w:val="0"/>
          <w:marTop w:val="0"/>
          <w:marBottom w:val="0"/>
          <w:divBdr>
            <w:top w:val="none" w:sz="0" w:space="0" w:color="auto"/>
            <w:left w:val="none" w:sz="0" w:space="0" w:color="auto"/>
            <w:bottom w:val="none" w:sz="0" w:space="0" w:color="auto"/>
            <w:right w:val="none" w:sz="0" w:space="0" w:color="auto"/>
          </w:divBdr>
        </w:div>
        <w:div w:id="443963261">
          <w:marLeft w:val="640"/>
          <w:marRight w:val="0"/>
          <w:marTop w:val="0"/>
          <w:marBottom w:val="0"/>
          <w:divBdr>
            <w:top w:val="none" w:sz="0" w:space="0" w:color="auto"/>
            <w:left w:val="none" w:sz="0" w:space="0" w:color="auto"/>
            <w:bottom w:val="none" w:sz="0" w:space="0" w:color="auto"/>
            <w:right w:val="none" w:sz="0" w:space="0" w:color="auto"/>
          </w:divBdr>
        </w:div>
        <w:div w:id="1739285421">
          <w:marLeft w:val="640"/>
          <w:marRight w:val="0"/>
          <w:marTop w:val="0"/>
          <w:marBottom w:val="0"/>
          <w:divBdr>
            <w:top w:val="none" w:sz="0" w:space="0" w:color="auto"/>
            <w:left w:val="none" w:sz="0" w:space="0" w:color="auto"/>
            <w:bottom w:val="none" w:sz="0" w:space="0" w:color="auto"/>
            <w:right w:val="none" w:sz="0" w:space="0" w:color="auto"/>
          </w:divBdr>
        </w:div>
        <w:div w:id="410085910">
          <w:marLeft w:val="640"/>
          <w:marRight w:val="0"/>
          <w:marTop w:val="0"/>
          <w:marBottom w:val="0"/>
          <w:divBdr>
            <w:top w:val="none" w:sz="0" w:space="0" w:color="auto"/>
            <w:left w:val="none" w:sz="0" w:space="0" w:color="auto"/>
            <w:bottom w:val="none" w:sz="0" w:space="0" w:color="auto"/>
            <w:right w:val="none" w:sz="0" w:space="0" w:color="auto"/>
          </w:divBdr>
        </w:div>
        <w:div w:id="1781951043">
          <w:marLeft w:val="640"/>
          <w:marRight w:val="0"/>
          <w:marTop w:val="0"/>
          <w:marBottom w:val="0"/>
          <w:divBdr>
            <w:top w:val="none" w:sz="0" w:space="0" w:color="auto"/>
            <w:left w:val="none" w:sz="0" w:space="0" w:color="auto"/>
            <w:bottom w:val="none" w:sz="0" w:space="0" w:color="auto"/>
            <w:right w:val="none" w:sz="0" w:space="0" w:color="auto"/>
          </w:divBdr>
        </w:div>
        <w:div w:id="904727896">
          <w:marLeft w:val="640"/>
          <w:marRight w:val="0"/>
          <w:marTop w:val="0"/>
          <w:marBottom w:val="0"/>
          <w:divBdr>
            <w:top w:val="none" w:sz="0" w:space="0" w:color="auto"/>
            <w:left w:val="none" w:sz="0" w:space="0" w:color="auto"/>
            <w:bottom w:val="none" w:sz="0" w:space="0" w:color="auto"/>
            <w:right w:val="none" w:sz="0" w:space="0" w:color="auto"/>
          </w:divBdr>
        </w:div>
        <w:div w:id="1668510153">
          <w:marLeft w:val="640"/>
          <w:marRight w:val="0"/>
          <w:marTop w:val="0"/>
          <w:marBottom w:val="0"/>
          <w:divBdr>
            <w:top w:val="none" w:sz="0" w:space="0" w:color="auto"/>
            <w:left w:val="none" w:sz="0" w:space="0" w:color="auto"/>
            <w:bottom w:val="none" w:sz="0" w:space="0" w:color="auto"/>
            <w:right w:val="none" w:sz="0" w:space="0" w:color="auto"/>
          </w:divBdr>
        </w:div>
        <w:div w:id="1252856255">
          <w:marLeft w:val="640"/>
          <w:marRight w:val="0"/>
          <w:marTop w:val="0"/>
          <w:marBottom w:val="0"/>
          <w:divBdr>
            <w:top w:val="none" w:sz="0" w:space="0" w:color="auto"/>
            <w:left w:val="none" w:sz="0" w:space="0" w:color="auto"/>
            <w:bottom w:val="none" w:sz="0" w:space="0" w:color="auto"/>
            <w:right w:val="none" w:sz="0" w:space="0" w:color="auto"/>
          </w:divBdr>
        </w:div>
        <w:div w:id="1237742846">
          <w:marLeft w:val="640"/>
          <w:marRight w:val="0"/>
          <w:marTop w:val="0"/>
          <w:marBottom w:val="0"/>
          <w:divBdr>
            <w:top w:val="none" w:sz="0" w:space="0" w:color="auto"/>
            <w:left w:val="none" w:sz="0" w:space="0" w:color="auto"/>
            <w:bottom w:val="none" w:sz="0" w:space="0" w:color="auto"/>
            <w:right w:val="none" w:sz="0" w:space="0" w:color="auto"/>
          </w:divBdr>
        </w:div>
        <w:div w:id="1717656707">
          <w:marLeft w:val="640"/>
          <w:marRight w:val="0"/>
          <w:marTop w:val="0"/>
          <w:marBottom w:val="0"/>
          <w:divBdr>
            <w:top w:val="none" w:sz="0" w:space="0" w:color="auto"/>
            <w:left w:val="none" w:sz="0" w:space="0" w:color="auto"/>
            <w:bottom w:val="none" w:sz="0" w:space="0" w:color="auto"/>
            <w:right w:val="none" w:sz="0" w:space="0" w:color="auto"/>
          </w:divBdr>
        </w:div>
        <w:div w:id="851577918">
          <w:marLeft w:val="640"/>
          <w:marRight w:val="0"/>
          <w:marTop w:val="0"/>
          <w:marBottom w:val="0"/>
          <w:divBdr>
            <w:top w:val="none" w:sz="0" w:space="0" w:color="auto"/>
            <w:left w:val="none" w:sz="0" w:space="0" w:color="auto"/>
            <w:bottom w:val="none" w:sz="0" w:space="0" w:color="auto"/>
            <w:right w:val="none" w:sz="0" w:space="0" w:color="auto"/>
          </w:divBdr>
        </w:div>
        <w:div w:id="1124739800">
          <w:marLeft w:val="640"/>
          <w:marRight w:val="0"/>
          <w:marTop w:val="0"/>
          <w:marBottom w:val="0"/>
          <w:divBdr>
            <w:top w:val="none" w:sz="0" w:space="0" w:color="auto"/>
            <w:left w:val="none" w:sz="0" w:space="0" w:color="auto"/>
            <w:bottom w:val="none" w:sz="0" w:space="0" w:color="auto"/>
            <w:right w:val="none" w:sz="0" w:space="0" w:color="auto"/>
          </w:divBdr>
        </w:div>
        <w:div w:id="784884844">
          <w:marLeft w:val="640"/>
          <w:marRight w:val="0"/>
          <w:marTop w:val="0"/>
          <w:marBottom w:val="0"/>
          <w:divBdr>
            <w:top w:val="none" w:sz="0" w:space="0" w:color="auto"/>
            <w:left w:val="none" w:sz="0" w:space="0" w:color="auto"/>
            <w:bottom w:val="none" w:sz="0" w:space="0" w:color="auto"/>
            <w:right w:val="none" w:sz="0" w:space="0" w:color="auto"/>
          </w:divBdr>
        </w:div>
        <w:div w:id="834144894">
          <w:marLeft w:val="640"/>
          <w:marRight w:val="0"/>
          <w:marTop w:val="0"/>
          <w:marBottom w:val="0"/>
          <w:divBdr>
            <w:top w:val="none" w:sz="0" w:space="0" w:color="auto"/>
            <w:left w:val="none" w:sz="0" w:space="0" w:color="auto"/>
            <w:bottom w:val="none" w:sz="0" w:space="0" w:color="auto"/>
            <w:right w:val="none" w:sz="0" w:space="0" w:color="auto"/>
          </w:divBdr>
        </w:div>
        <w:div w:id="169293062">
          <w:marLeft w:val="640"/>
          <w:marRight w:val="0"/>
          <w:marTop w:val="0"/>
          <w:marBottom w:val="0"/>
          <w:divBdr>
            <w:top w:val="none" w:sz="0" w:space="0" w:color="auto"/>
            <w:left w:val="none" w:sz="0" w:space="0" w:color="auto"/>
            <w:bottom w:val="none" w:sz="0" w:space="0" w:color="auto"/>
            <w:right w:val="none" w:sz="0" w:space="0" w:color="auto"/>
          </w:divBdr>
        </w:div>
        <w:div w:id="1155100974">
          <w:marLeft w:val="640"/>
          <w:marRight w:val="0"/>
          <w:marTop w:val="0"/>
          <w:marBottom w:val="0"/>
          <w:divBdr>
            <w:top w:val="none" w:sz="0" w:space="0" w:color="auto"/>
            <w:left w:val="none" w:sz="0" w:space="0" w:color="auto"/>
            <w:bottom w:val="none" w:sz="0" w:space="0" w:color="auto"/>
            <w:right w:val="none" w:sz="0" w:space="0" w:color="auto"/>
          </w:divBdr>
        </w:div>
        <w:div w:id="698622210">
          <w:marLeft w:val="640"/>
          <w:marRight w:val="0"/>
          <w:marTop w:val="0"/>
          <w:marBottom w:val="0"/>
          <w:divBdr>
            <w:top w:val="none" w:sz="0" w:space="0" w:color="auto"/>
            <w:left w:val="none" w:sz="0" w:space="0" w:color="auto"/>
            <w:bottom w:val="none" w:sz="0" w:space="0" w:color="auto"/>
            <w:right w:val="none" w:sz="0" w:space="0" w:color="auto"/>
          </w:divBdr>
        </w:div>
        <w:div w:id="1274509427">
          <w:marLeft w:val="640"/>
          <w:marRight w:val="0"/>
          <w:marTop w:val="0"/>
          <w:marBottom w:val="0"/>
          <w:divBdr>
            <w:top w:val="none" w:sz="0" w:space="0" w:color="auto"/>
            <w:left w:val="none" w:sz="0" w:space="0" w:color="auto"/>
            <w:bottom w:val="none" w:sz="0" w:space="0" w:color="auto"/>
            <w:right w:val="none" w:sz="0" w:space="0" w:color="auto"/>
          </w:divBdr>
        </w:div>
        <w:div w:id="1898126347">
          <w:marLeft w:val="640"/>
          <w:marRight w:val="0"/>
          <w:marTop w:val="0"/>
          <w:marBottom w:val="0"/>
          <w:divBdr>
            <w:top w:val="none" w:sz="0" w:space="0" w:color="auto"/>
            <w:left w:val="none" w:sz="0" w:space="0" w:color="auto"/>
            <w:bottom w:val="none" w:sz="0" w:space="0" w:color="auto"/>
            <w:right w:val="none" w:sz="0" w:space="0" w:color="auto"/>
          </w:divBdr>
        </w:div>
        <w:div w:id="1847212109">
          <w:marLeft w:val="640"/>
          <w:marRight w:val="0"/>
          <w:marTop w:val="0"/>
          <w:marBottom w:val="0"/>
          <w:divBdr>
            <w:top w:val="none" w:sz="0" w:space="0" w:color="auto"/>
            <w:left w:val="none" w:sz="0" w:space="0" w:color="auto"/>
            <w:bottom w:val="none" w:sz="0" w:space="0" w:color="auto"/>
            <w:right w:val="none" w:sz="0" w:space="0" w:color="auto"/>
          </w:divBdr>
        </w:div>
        <w:div w:id="36007805">
          <w:marLeft w:val="640"/>
          <w:marRight w:val="0"/>
          <w:marTop w:val="0"/>
          <w:marBottom w:val="0"/>
          <w:divBdr>
            <w:top w:val="none" w:sz="0" w:space="0" w:color="auto"/>
            <w:left w:val="none" w:sz="0" w:space="0" w:color="auto"/>
            <w:bottom w:val="none" w:sz="0" w:space="0" w:color="auto"/>
            <w:right w:val="none" w:sz="0" w:space="0" w:color="auto"/>
          </w:divBdr>
        </w:div>
        <w:div w:id="797454536">
          <w:marLeft w:val="640"/>
          <w:marRight w:val="0"/>
          <w:marTop w:val="0"/>
          <w:marBottom w:val="0"/>
          <w:divBdr>
            <w:top w:val="none" w:sz="0" w:space="0" w:color="auto"/>
            <w:left w:val="none" w:sz="0" w:space="0" w:color="auto"/>
            <w:bottom w:val="none" w:sz="0" w:space="0" w:color="auto"/>
            <w:right w:val="none" w:sz="0" w:space="0" w:color="auto"/>
          </w:divBdr>
        </w:div>
        <w:div w:id="2053072297">
          <w:marLeft w:val="640"/>
          <w:marRight w:val="0"/>
          <w:marTop w:val="0"/>
          <w:marBottom w:val="0"/>
          <w:divBdr>
            <w:top w:val="none" w:sz="0" w:space="0" w:color="auto"/>
            <w:left w:val="none" w:sz="0" w:space="0" w:color="auto"/>
            <w:bottom w:val="none" w:sz="0" w:space="0" w:color="auto"/>
            <w:right w:val="none" w:sz="0" w:space="0" w:color="auto"/>
          </w:divBdr>
        </w:div>
        <w:div w:id="954095021">
          <w:marLeft w:val="640"/>
          <w:marRight w:val="0"/>
          <w:marTop w:val="0"/>
          <w:marBottom w:val="0"/>
          <w:divBdr>
            <w:top w:val="none" w:sz="0" w:space="0" w:color="auto"/>
            <w:left w:val="none" w:sz="0" w:space="0" w:color="auto"/>
            <w:bottom w:val="none" w:sz="0" w:space="0" w:color="auto"/>
            <w:right w:val="none" w:sz="0" w:space="0" w:color="auto"/>
          </w:divBdr>
        </w:div>
        <w:div w:id="1590389826">
          <w:marLeft w:val="640"/>
          <w:marRight w:val="0"/>
          <w:marTop w:val="0"/>
          <w:marBottom w:val="0"/>
          <w:divBdr>
            <w:top w:val="none" w:sz="0" w:space="0" w:color="auto"/>
            <w:left w:val="none" w:sz="0" w:space="0" w:color="auto"/>
            <w:bottom w:val="none" w:sz="0" w:space="0" w:color="auto"/>
            <w:right w:val="none" w:sz="0" w:space="0" w:color="auto"/>
          </w:divBdr>
        </w:div>
        <w:div w:id="930817637">
          <w:marLeft w:val="640"/>
          <w:marRight w:val="0"/>
          <w:marTop w:val="0"/>
          <w:marBottom w:val="0"/>
          <w:divBdr>
            <w:top w:val="none" w:sz="0" w:space="0" w:color="auto"/>
            <w:left w:val="none" w:sz="0" w:space="0" w:color="auto"/>
            <w:bottom w:val="none" w:sz="0" w:space="0" w:color="auto"/>
            <w:right w:val="none" w:sz="0" w:space="0" w:color="auto"/>
          </w:divBdr>
        </w:div>
        <w:div w:id="230777232">
          <w:marLeft w:val="640"/>
          <w:marRight w:val="0"/>
          <w:marTop w:val="0"/>
          <w:marBottom w:val="0"/>
          <w:divBdr>
            <w:top w:val="none" w:sz="0" w:space="0" w:color="auto"/>
            <w:left w:val="none" w:sz="0" w:space="0" w:color="auto"/>
            <w:bottom w:val="none" w:sz="0" w:space="0" w:color="auto"/>
            <w:right w:val="none" w:sz="0" w:space="0" w:color="auto"/>
          </w:divBdr>
        </w:div>
        <w:div w:id="1880818764">
          <w:marLeft w:val="640"/>
          <w:marRight w:val="0"/>
          <w:marTop w:val="0"/>
          <w:marBottom w:val="0"/>
          <w:divBdr>
            <w:top w:val="none" w:sz="0" w:space="0" w:color="auto"/>
            <w:left w:val="none" w:sz="0" w:space="0" w:color="auto"/>
            <w:bottom w:val="none" w:sz="0" w:space="0" w:color="auto"/>
            <w:right w:val="none" w:sz="0" w:space="0" w:color="auto"/>
          </w:divBdr>
        </w:div>
        <w:div w:id="1724209562">
          <w:marLeft w:val="640"/>
          <w:marRight w:val="0"/>
          <w:marTop w:val="0"/>
          <w:marBottom w:val="0"/>
          <w:divBdr>
            <w:top w:val="none" w:sz="0" w:space="0" w:color="auto"/>
            <w:left w:val="none" w:sz="0" w:space="0" w:color="auto"/>
            <w:bottom w:val="none" w:sz="0" w:space="0" w:color="auto"/>
            <w:right w:val="none" w:sz="0" w:space="0" w:color="auto"/>
          </w:divBdr>
        </w:div>
        <w:div w:id="2123500079">
          <w:marLeft w:val="640"/>
          <w:marRight w:val="0"/>
          <w:marTop w:val="0"/>
          <w:marBottom w:val="0"/>
          <w:divBdr>
            <w:top w:val="none" w:sz="0" w:space="0" w:color="auto"/>
            <w:left w:val="none" w:sz="0" w:space="0" w:color="auto"/>
            <w:bottom w:val="none" w:sz="0" w:space="0" w:color="auto"/>
            <w:right w:val="none" w:sz="0" w:space="0" w:color="auto"/>
          </w:divBdr>
        </w:div>
        <w:div w:id="1066412917">
          <w:marLeft w:val="640"/>
          <w:marRight w:val="0"/>
          <w:marTop w:val="0"/>
          <w:marBottom w:val="0"/>
          <w:divBdr>
            <w:top w:val="none" w:sz="0" w:space="0" w:color="auto"/>
            <w:left w:val="none" w:sz="0" w:space="0" w:color="auto"/>
            <w:bottom w:val="none" w:sz="0" w:space="0" w:color="auto"/>
            <w:right w:val="none" w:sz="0" w:space="0" w:color="auto"/>
          </w:divBdr>
        </w:div>
        <w:div w:id="708340030">
          <w:marLeft w:val="640"/>
          <w:marRight w:val="0"/>
          <w:marTop w:val="0"/>
          <w:marBottom w:val="0"/>
          <w:divBdr>
            <w:top w:val="none" w:sz="0" w:space="0" w:color="auto"/>
            <w:left w:val="none" w:sz="0" w:space="0" w:color="auto"/>
            <w:bottom w:val="none" w:sz="0" w:space="0" w:color="auto"/>
            <w:right w:val="none" w:sz="0" w:space="0" w:color="auto"/>
          </w:divBdr>
        </w:div>
        <w:div w:id="190845678">
          <w:marLeft w:val="640"/>
          <w:marRight w:val="0"/>
          <w:marTop w:val="0"/>
          <w:marBottom w:val="0"/>
          <w:divBdr>
            <w:top w:val="none" w:sz="0" w:space="0" w:color="auto"/>
            <w:left w:val="none" w:sz="0" w:space="0" w:color="auto"/>
            <w:bottom w:val="none" w:sz="0" w:space="0" w:color="auto"/>
            <w:right w:val="none" w:sz="0" w:space="0" w:color="auto"/>
          </w:divBdr>
        </w:div>
        <w:div w:id="1201283773">
          <w:marLeft w:val="640"/>
          <w:marRight w:val="0"/>
          <w:marTop w:val="0"/>
          <w:marBottom w:val="0"/>
          <w:divBdr>
            <w:top w:val="none" w:sz="0" w:space="0" w:color="auto"/>
            <w:left w:val="none" w:sz="0" w:space="0" w:color="auto"/>
            <w:bottom w:val="none" w:sz="0" w:space="0" w:color="auto"/>
            <w:right w:val="none" w:sz="0" w:space="0" w:color="auto"/>
          </w:divBdr>
        </w:div>
        <w:div w:id="990914190">
          <w:marLeft w:val="640"/>
          <w:marRight w:val="0"/>
          <w:marTop w:val="0"/>
          <w:marBottom w:val="0"/>
          <w:divBdr>
            <w:top w:val="none" w:sz="0" w:space="0" w:color="auto"/>
            <w:left w:val="none" w:sz="0" w:space="0" w:color="auto"/>
            <w:bottom w:val="none" w:sz="0" w:space="0" w:color="auto"/>
            <w:right w:val="none" w:sz="0" w:space="0" w:color="auto"/>
          </w:divBdr>
        </w:div>
        <w:div w:id="445975094">
          <w:marLeft w:val="640"/>
          <w:marRight w:val="0"/>
          <w:marTop w:val="0"/>
          <w:marBottom w:val="0"/>
          <w:divBdr>
            <w:top w:val="none" w:sz="0" w:space="0" w:color="auto"/>
            <w:left w:val="none" w:sz="0" w:space="0" w:color="auto"/>
            <w:bottom w:val="none" w:sz="0" w:space="0" w:color="auto"/>
            <w:right w:val="none" w:sz="0" w:space="0" w:color="auto"/>
          </w:divBdr>
        </w:div>
        <w:div w:id="1411662766">
          <w:marLeft w:val="640"/>
          <w:marRight w:val="0"/>
          <w:marTop w:val="0"/>
          <w:marBottom w:val="0"/>
          <w:divBdr>
            <w:top w:val="none" w:sz="0" w:space="0" w:color="auto"/>
            <w:left w:val="none" w:sz="0" w:space="0" w:color="auto"/>
            <w:bottom w:val="none" w:sz="0" w:space="0" w:color="auto"/>
            <w:right w:val="none" w:sz="0" w:space="0" w:color="auto"/>
          </w:divBdr>
        </w:div>
      </w:divsChild>
    </w:div>
    <w:div w:id="2112117656">
      <w:bodyDiv w:val="1"/>
      <w:marLeft w:val="0"/>
      <w:marRight w:val="0"/>
      <w:marTop w:val="0"/>
      <w:marBottom w:val="0"/>
      <w:divBdr>
        <w:top w:val="none" w:sz="0" w:space="0" w:color="auto"/>
        <w:left w:val="none" w:sz="0" w:space="0" w:color="auto"/>
        <w:bottom w:val="none" w:sz="0" w:space="0" w:color="auto"/>
        <w:right w:val="none" w:sz="0" w:space="0" w:color="auto"/>
      </w:divBdr>
      <w:divsChild>
        <w:div w:id="2043086947">
          <w:marLeft w:val="640"/>
          <w:marRight w:val="0"/>
          <w:marTop w:val="0"/>
          <w:marBottom w:val="0"/>
          <w:divBdr>
            <w:top w:val="none" w:sz="0" w:space="0" w:color="auto"/>
            <w:left w:val="none" w:sz="0" w:space="0" w:color="auto"/>
            <w:bottom w:val="none" w:sz="0" w:space="0" w:color="auto"/>
            <w:right w:val="none" w:sz="0" w:space="0" w:color="auto"/>
          </w:divBdr>
        </w:div>
        <w:div w:id="1255627971">
          <w:marLeft w:val="640"/>
          <w:marRight w:val="0"/>
          <w:marTop w:val="0"/>
          <w:marBottom w:val="0"/>
          <w:divBdr>
            <w:top w:val="none" w:sz="0" w:space="0" w:color="auto"/>
            <w:left w:val="none" w:sz="0" w:space="0" w:color="auto"/>
            <w:bottom w:val="none" w:sz="0" w:space="0" w:color="auto"/>
            <w:right w:val="none" w:sz="0" w:space="0" w:color="auto"/>
          </w:divBdr>
        </w:div>
        <w:div w:id="1212184291">
          <w:marLeft w:val="640"/>
          <w:marRight w:val="0"/>
          <w:marTop w:val="0"/>
          <w:marBottom w:val="0"/>
          <w:divBdr>
            <w:top w:val="none" w:sz="0" w:space="0" w:color="auto"/>
            <w:left w:val="none" w:sz="0" w:space="0" w:color="auto"/>
            <w:bottom w:val="none" w:sz="0" w:space="0" w:color="auto"/>
            <w:right w:val="none" w:sz="0" w:space="0" w:color="auto"/>
          </w:divBdr>
        </w:div>
        <w:div w:id="84961157">
          <w:marLeft w:val="640"/>
          <w:marRight w:val="0"/>
          <w:marTop w:val="0"/>
          <w:marBottom w:val="0"/>
          <w:divBdr>
            <w:top w:val="none" w:sz="0" w:space="0" w:color="auto"/>
            <w:left w:val="none" w:sz="0" w:space="0" w:color="auto"/>
            <w:bottom w:val="none" w:sz="0" w:space="0" w:color="auto"/>
            <w:right w:val="none" w:sz="0" w:space="0" w:color="auto"/>
          </w:divBdr>
        </w:div>
        <w:div w:id="2123307825">
          <w:marLeft w:val="640"/>
          <w:marRight w:val="0"/>
          <w:marTop w:val="0"/>
          <w:marBottom w:val="0"/>
          <w:divBdr>
            <w:top w:val="none" w:sz="0" w:space="0" w:color="auto"/>
            <w:left w:val="none" w:sz="0" w:space="0" w:color="auto"/>
            <w:bottom w:val="none" w:sz="0" w:space="0" w:color="auto"/>
            <w:right w:val="none" w:sz="0" w:space="0" w:color="auto"/>
          </w:divBdr>
        </w:div>
        <w:div w:id="743257573">
          <w:marLeft w:val="640"/>
          <w:marRight w:val="0"/>
          <w:marTop w:val="0"/>
          <w:marBottom w:val="0"/>
          <w:divBdr>
            <w:top w:val="none" w:sz="0" w:space="0" w:color="auto"/>
            <w:left w:val="none" w:sz="0" w:space="0" w:color="auto"/>
            <w:bottom w:val="none" w:sz="0" w:space="0" w:color="auto"/>
            <w:right w:val="none" w:sz="0" w:space="0" w:color="auto"/>
          </w:divBdr>
        </w:div>
        <w:div w:id="752556295">
          <w:marLeft w:val="640"/>
          <w:marRight w:val="0"/>
          <w:marTop w:val="0"/>
          <w:marBottom w:val="0"/>
          <w:divBdr>
            <w:top w:val="none" w:sz="0" w:space="0" w:color="auto"/>
            <w:left w:val="none" w:sz="0" w:space="0" w:color="auto"/>
            <w:bottom w:val="none" w:sz="0" w:space="0" w:color="auto"/>
            <w:right w:val="none" w:sz="0" w:space="0" w:color="auto"/>
          </w:divBdr>
        </w:div>
        <w:div w:id="1053892629">
          <w:marLeft w:val="640"/>
          <w:marRight w:val="0"/>
          <w:marTop w:val="0"/>
          <w:marBottom w:val="0"/>
          <w:divBdr>
            <w:top w:val="none" w:sz="0" w:space="0" w:color="auto"/>
            <w:left w:val="none" w:sz="0" w:space="0" w:color="auto"/>
            <w:bottom w:val="none" w:sz="0" w:space="0" w:color="auto"/>
            <w:right w:val="none" w:sz="0" w:space="0" w:color="auto"/>
          </w:divBdr>
        </w:div>
        <w:div w:id="1616912002">
          <w:marLeft w:val="640"/>
          <w:marRight w:val="0"/>
          <w:marTop w:val="0"/>
          <w:marBottom w:val="0"/>
          <w:divBdr>
            <w:top w:val="none" w:sz="0" w:space="0" w:color="auto"/>
            <w:left w:val="none" w:sz="0" w:space="0" w:color="auto"/>
            <w:bottom w:val="none" w:sz="0" w:space="0" w:color="auto"/>
            <w:right w:val="none" w:sz="0" w:space="0" w:color="auto"/>
          </w:divBdr>
        </w:div>
        <w:div w:id="1817839239">
          <w:marLeft w:val="640"/>
          <w:marRight w:val="0"/>
          <w:marTop w:val="0"/>
          <w:marBottom w:val="0"/>
          <w:divBdr>
            <w:top w:val="none" w:sz="0" w:space="0" w:color="auto"/>
            <w:left w:val="none" w:sz="0" w:space="0" w:color="auto"/>
            <w:bottom w:val="none" w:sz="0" w:space="0" w:color="auto"/>
            <w:right w:val="none" w:sz="0" w:space="0" w:color="auto"/>
          </w:divBdr>
        </w:div>
        <w:div w:id="1708413127">
          <w:marLeft w:val="640"/>
          <w:marRight w:val="0"/>
          <w:marTop w:val="0"/>
          <w:marBottom w:val="0"/>
          <w:divBdr>
            <w:top w:val="none" w:sz="0" w:space="0" w:color="auto"/>
            <w:left w:val="none" w:sz="0" w:space="0" w:color="auto"/>
            <w:bottom w:val="none" w:sz="0" w:space="0" w:color="auto"/>
            <w:right w:val="none" w:sz="0" w:space="0" w:color="auto"/>
          </w:divBdr>
        </w:div>
        <w:div w:id="121578184">
          <w:marLeft w:val="640"/>
          <w:marRight w:val="0"/>
          <w:marTop w:val="0"/>
          <w:marBottom w:val="0"/>
          <w:divBdr>
            <w:top w:val="none" w:sz="0" w:space="0" w:color="auto"/>
            <w:left w:val="none" w:sz="0" w:space="0" w:color="auto"/>
            <w:bottom w:val="none" w:sz="0" w:space="0" w:color="auto"/>
            <w:right w:val="none" w:sz="0" w:space="0" w:color="auto"/>
          </w:divBdr>
        </w:div>
        <w:div w:id="1796678052">
          <w:marLeft w:val="640"/>
          <w:marRight w:val="0"/>
          <w:marTop w:val="0"/>
          <w:marBottom w:val="0"/>
          <w:divBdr>
            <w:top w:val="none" w:sz="0" w:space="0" w:color="auto"/>
            <w:left w:val="none" w:sz="0" w:space="0" w:color="auto"/>
            <w:bottom w:val="none" w:sz="0" w:space="0" w:color="auto"/>
            <w:right w:val="none" w:sz="0" w:space="0" w:color="auto"/>
          </w:divBdr>
        </w:div>
        <w:div w:id="496849313">
          <w:marLeft w:val="640"/>
          <w:marRight w:val="0"/>
          <w:marTop w:val="0"/>
          <w:marBottom w:val="0"/>
          <w:divBdr>
            <w:top w:val="none" w:sz="0" w:space="0" w:color="auto"/>
            <w:left w:val="none" w:sz="0" w:space="0" w:color="auto"/>
            <w:bottom w:val="none" w:sz="0" w:space="0" w:color="auto"/>
            <w:right w:val="none" w:sz="0" w:space="0" w:color="auto"/>
          </w:divBdr>
        </w:div>
        <w:div w:id="840971165">
          <w:marLeft w:val="640"/>
          <w:marRight w:val="0"/>
          <w:marTop w:val="0"/>
          <w:marBottom w:val="0"/>
          <w:divBdr>
            <w:top w:val="none" w:sz="0" w:space="0" w:color="auto"/>
            <w:left w:val="none" w:sz="0" w:space="0" w:color="auto"/>
            <w:bottom w:val="none" w:sz="0" w:space="0" w:color="auto"/>
            <w:right w:val="none" w:sz="0" w:space="0" w:color="auto"/>
          </w:divBdr>
        </w:div>
        <w:div w:id="495267188">
          <w:marLeft w:val="640"/>
          <w:marRight w:val="0"/>
          <w:marTop w:val="0"/>
          <w:marBottom w:val="0"/>
          <w:divBdr>
            <w:top w:val="none" w:sz="0" w:space="0" w:color="auto"/>
            <w:left w:val="none" w:sz="0" w:space="0" w:color="auto"/>
            <w:bottom w:val="none" w:sz="0" w:space="0" w:color="auto"/>
            <w:right w:val="none" w:sz="0" w:space="0" w:color="auto"/>
          </w:divBdr>
        </w:div>
        <w:div w:id="1488742519">
          <w:marLeft w:val="640"/>
          <w:marRight w:val="0"/>
          <w:marTop w:val="0"/>
          <w:marBottom w:val="0"/>
          <w:divBdr>
            <w:top w:val="none" w:sz="0" w:space="0" w:color="auto"/>
            <w:left w:val="none" w:sz="0" w:space="0" w:color="auto"/>
            <w:bottom w:val="none" w:sz="0" w:space="0" w:color="auto"/>
            <w:right w:val="none" w:sz="0" w:space="0" w:color="auto"/>
          </w:divBdr>
        </w:div>
        <w:div w:id="873427539">
          <w:marLeft w:val="640"/>
          <w:marRight w:val="0"/>
          <w:marTop w:val="0"/>
          <w:marBottom w:val="0"/>
          <w:divBdr>
            <w:top w:val="none" w:sz="0" w:space="0" w:color="auto"/>
            <w:left w:val="none" w:sz="0" w:space="0" w:color="auto"/>
            <w:bottom w:val="none" w:sz="0" w:space="0" w:color="auto"/>
            <w:right w:val="none" w:sz="0" w:space="0" w:color="auto"/>
          </w:divBdr>
        </w:div>
        <w:div w:id="193470472">
          <w:marLeft w:val="640"/>
          <w:marRight w:val="0"/>
          <w:marTop w:val="0"/>
          <w:marBottom w:val="0"/>
          <w:divBdr>
            <w:top w:val="none" w:sz="0" w:space="0" w:color="auto"/>
            <w:left w:val="none" w:sz="0" w:space="0" w:color="auto"/>
            <w:bottom w:val="none" w:sz="0" w:space="0" w:color="auto"/>
            <w:right w:val="none" w:sz="0" w:space="0" w:color="auto"/>
          </w:divBdr>
        </w:div>
        <w:div w:id="1476945602">
          <w:marLeft w:val="640"/>
          <w:marRight w:val="0"/>
          <w:marTop w:val="0"/>
          <w:marBottom w:val="0"/>
          <w:divBdr>
            <w:top w:val="none" w:sz="0" w:space="0" w:color="auto"/>
            <w:left w:val="none" w:sz="0" w:space="0" w:color="auto"/>
            <w:bottom w:val="none" w:sz="0" w:space="0" w:color="auto"/>
            <w:right w:val="none" w:sz="0" w:space="0" w:color="auto"/>
          </w:divBdr>
        </w:div>
        <w:div w:id="1335763665">
          <w:marLeft w:val="640"/>
          <w:marRight w:val="0"/>
          <w:marTop w:val="0"/>
          <w:marBottom w:val="0"/>
          <w:divBdr>
            <w:top w:val="none" w:sz="0" w:space="0" w:color="auto"/>
            <w:left w:val="none" w:sz="0" w:space="0" w:color="auto"/>
            <w:bottom w:val="none" w:sz="0" w:space="0" w:color="auto"/>
            <w:right w:val="none" w:sz="0" w:space="0" w:color="auto"/>
          </w:divBdr>
        </w:div>
        <w:div w:id="1301958077">
          <w:marLeft w:val="640"/>
          <w:marRight w:val="0"/>
          <w:marTop w:val="0"/>
          <w:marBottom w:val="0"/>
          <w:divBdr>
            <w:top w:val="none" w:sz="0" w:space="0" w:color="auto"/>
            <w:left w:val="none" w:sz="0" w:space="0" w:color="auto"/>
            <w:bottom w:val="none" w:sz="0" w:space="0" w:color="auto"/>
            <w:right w:val="none" w:sz="0" w:space="0" w:color="auto"/>
          </w:divBdr>
        </w:div>
        <w:div w:id="2046053880">
          <w:marLeft w:val="640"/>
          <w:marRight w:val="0"/>
          <w:marTop w:val="0"/>
          <w:marBottom w:val="0"/>
          <w:divBdr>
            <w:top w:val="none" w:sz="0" w:space="0" w:color="auto"/>
            <w:left w:val="none" w:sz="0" w:space="0" w:color="auto"/>
            <w:bottom w:val="none" w:sz="0" w:space="0" w:color="auto"/>
            <w:right w:val="none" w:sz="0" w:space="0" w:color="auto"/>
          </w:divBdr>
        </w:div>
        <w:div w:id="1008993133">
          <w:marLeft w:val="640"/>
          <w:marRight w:val="0"/>
          <w:marTop w:val="0"/>
          <w:marBottom w:val="0"/>
          <w:divBdr>
            <w:top w:val="none" w:sz="0" w:space="0" w:color="auto"/>
            <w:left w:val="none" w:sz="0" w:space="0" w:color="auto"/>
            <w:bottom w:val="none" w:sz="0" w:space="0" w:color="auto"/>
            <w:right w:val="none" w:sz="0" w:space="0" w:color="auto"/>
          </w:divBdr>
        </w:div>
        <w:div w:id="6447777">
          <w:marLeft w:val="640"/>
          <w:marRight w:val="0"/>
          <w:marTop w:val="0"/>
          <w:marBottom w:val="0"/>
          <w:divBdr>
            <w:top w:val="none" w:sz="0" w:space="0" w:color="auto"/>
            <w:left w:val="none" w:sz="0" w:space="0" w:color="auto"/>
            <w:bottom w:val="none" w:sz="0" w:space="0" w:color="auto"/>
            <w:right w:val="none" w:sz="0" w:space="0" w:color="auto"/>
          </w:divBdr>
        </w:div>
        <w:div w:id="1361321496">
          <w:marLeft w:val="640"/>
          <w:marRight w:val="0"/>
          <w:marTop w:val="0"/>
          <w:marBottom w:val="0"/>
          <w:divBdr>
            <w:top w:val="none" w:sz="0" w:space="0" w:color="auto"/>
            <w:left w:val="none" w:sz="0" w:space="0" w:color="auto"/>
            <w:bottom w:val="none" w:sz="0" w:space="0" w:color="auto"/>
            <w:right w:val="none" w:sz="0" w:space="0" w:color="auto"/>
          </w:divBdr>
        </w:div>
        <w:div w:id="230845777">
          <w:marLeft w:val="640"/>
          <w:marRight w:val="0"/>
          <w:marTop w:val="0"/>
          <w:marBottom w:val="0"/>
          <w:divBdr>
            <w:top w:val="none" w:sz="0" w:space="0" w:color="auto"/>
            <w:left w:val="none" w:sz="0" w:space="0" w:color="auto"/>
            <w:bottom w:val="none" w:sz="0" w:space="0" w:color="auto"/>
            <w:right w:val="none" w:sz="0" w:space="0" w:color="auto"/>
          </w:divBdr>
        </w:div>
        <w:div w:id="1623925203">
          <w:marLeft w:val="640"/>
          <w:marRight w:val="0"/>
          <w:marTop w:val="0"/>
          <w:marBottom w:val="0"/>
          <w:divBdr>
            <w:top w:val="none" w:sz="0" w:space="0" w:color="auto"/>
            <w:left w:val="none" w:sz="0" w:space="0" w:color="auto"/>
            <w:bottom w:val="none" w:sz="0" w:space="0" w:color="auto"/>
            <w:right w:val="none" w:sz="0" w:space="0" w:color="auto"/>
          </w:divBdr>
        </w:div>
        <w:div w:id="730268298">
          <w:marLeft w:val="640"/>
          <w:marRight w:val="0"/>
          <w:marTop w:val="0"/>
          <w:marBottom w:val="0"/>
          <w:divBdr>
            <w:top w:val="none" w:sz="0" w:space="0" w:color="auto"/>
            <w:left w:val="none" w:sz="0" w:space="0" w:color="auto"/>
            <w:bottom w:val="none" w:sz="0" w:space="0" w:color="auto"/>
            <w:right w:val="none" w:sz="0" w:space="0" w:color="auto"/>
          </w:divBdr>
        </w:div>
        <w:div w:id="1850483148">
          <w:marLeft w:val="640"/>
          <w:marRight w:val="0"/>
          <w:marTop w:val="0"/>
          <w:marBottom w:val="0"/>
          <w:divBdr>
            <w:top w:val="none" w:sz="0" w:space="0" w:color="auto"/>
            <w:left w:val="none" w:sz="0" w:space="0" w:color="auto"/>
            <w:bottom w:val="none" w:sz="0" w:space="0" w:color="auto"/>
            <w:right w:val="none" w:sz="0" w:space="0" w:color="auto"/>
          </w:divBdr>
        </w:div>
        <w:div w:id="452557482">
          <w:marLeft w:val="640"/>
          <w:marRight w:val="0"/>
          <w:marTop w:val="0"/>
          <w:marBottom w:val="0"/>
          <w:divBdr>
            <w:top w:val="none" w:sz="0" w:space="0" w:color="auto"/>
            <w:left w:val="none" w:sz="0" w:space="0" w:color="auto"/>
            <w:bottom w:val="none" w:sz="0" w:space="0" w:color="auto"/>
            <w:right w:val="none" w:sz="0" w:space="0" w:color="auto"/>
          </w:divBdr>
        </w:div>
        <w:div w:id="2027823553">
          <w:marLeft w:val="640"/>
          <w:marRight w:val="0"/>
          <w:marTop w:val="0"/>
          <w:marBottom w:val="0"/>
          <w:divBdr>
            <w:top w:val="none" w:sz="0" w:space="0" w:color="auto"/>
            <w:left w:val="none" w:sz="0" w:space="0" w:color="auto"/>
            <w:bottom w:val="none" w:sz="0" w:space="0" w:color="auto"/>
            <w:right w:val="none" w:sz="0" w:space="0" w:color="auto"/>
          </w:divBdr>
        </w:div>
        <w:div w:id="2020816081">
          <w:marLeft w:val="640"/>
          <w:marRight w:val="0"/>
          <w:marTop w:val="0"/>
          <w:marBottom w:val="0"/>
          <w:divBdr>
            <w:top w:val="none" w:sz="0" w:space="0" w:color="auto"/>
            <w:left w:val="none" w:sz="0" w:space="0" w:color="auto"/>
            <w:bottom w:val="none" w:sz="0" w:space="0" w:color="auto"/>
            <w:right w:val="none" w:sz="0" w:space="0" w:color="auto"/>
          </w:divBdr>
        </w:div>
        <w:div w:id="1341810285">
          <w:marLeft w:val="640"/>
          <w:marRight w:val="0"/>
          <w:marTop w:val="0"/>
          <w:marBottom w:val="0"/>
          <w:divBdr>
            <w:top w:val="none" w:sz="0" w:space="0" w:color="auto"/>
            <w:left w:val="none" w:sz="0" w:space="0" w:color="auto"/>
            <w:bottom w:val="none" w:sz="0" w:space="0" w:color="auto"/>
            <w:right w:val="none" w:sz="0" w:space="0" w:color="auto"/>
          </w:divBdr>
        </w:div>
        <w:div w:id="2097742871">
          <w:marLeft w:val="640"/>
          <w:marRight w:val="0"/>
          <w:marTop w:val="0"/>
          <w:marBottom w:val="0"/>
          <w:divBdr>
            <w:top w:val="none" w:sz="0" w:space="0" w:color="auto"/>
            <w:left w:val="none" w:sz="0" w:space="0" w:color="auto"/>
            <w:bottom w:val="none" w:sz="0" w:space="0" w:color="auto"/>
            <w:right w:val="none" w:sz="0" w:space="0" w:color="auto"/>
          </w:divBdr>
        </w:div>
        <w:div w:id="1820074696">
          <w:marLeft w:val="640"/>
          <w:marRight w:val="0"/>
          <w:marTop w:val="0"/>
          <w:marBottom w:val="0"/>
          <w:divBdr>
            <w:top w:val="none" w:sz="0" w:space="0" w:color="auto"/>
            <w:left w:val="none" w:sz="0" w:space="0" w:color="auto"/>
            <w:bottom w:val="none" w:sz="0" w:space="0" w:color="auto"/>
            <w:right w:val="none" w:sz="0" w:space="0" w:color="auto"/>
          </w:divBdr>
        </w:div>
        <w:div w:id="1894270080">
          <w:marLeft w:val="640"/>
          <w:marRight w:val="0"/>
          <w:marTop w:val="0"/>
          <w:marBottom w:val="0"/>
          <w:divBdr>
            <w:top w:val="none" w:sz="0" w:space="0" w:color="auto"/>
            <w:left w:val="none" w:sz="0" w:space="0" w:color="auto"/>
            <w:bottom w:val="none" w:sz="0" w:space="0" w:color="auto"/>
            <w:right w:val="none" w:sz="0" w:space="0" w:color="auto"/>
          </w:divBdr>
        </w:div>
        <w:div w:id="1868639032">
          <w:marLeft w:val="640"/>
          <w:marRight w:val="0"/>
          <w:marTop w:val="0"/>
          <w:marBottom w:val="0"/>
          <w:divBdr>
            <w:top w:val="none" w:sz="0" w:space="0" w:color="auto"/>
            <w:left w:val="none" w:sz="0" w:space="0" w:color="auto"/>
            <w:bottom w:val="none" w:sz="0" w:space="0" w:color="auto"/>
            <w:right w:val="none" w:sz="0" w:space="0" w:color="auto"/>
          </w:divBdr>
        </w:div>
        <w:div w:id="308829492">
          <w:marLeft w:val="640"/>
          <w:marRight w:val="0"/>
          <w:marTop w:val="0"/>
          <w:marBottom w:val="0"/>
          <w:divBdr>
            <w:top w:val="none" w:sz="0" w:space="0" w:color="auto"/>
            <w:left w:val="none" w:sz="0" w:space="0" w:color="auto"/>
            <w:bottom w:val="none" w:sz="0" w:space="0" w:color="auto"/>
            <w:right w:val="none" w:sz="0" w:space="0" w:color="auto"/>
          </w:divBdr>
        </w:div>
        <w:div w:id="881555482">
          <w:marLeft w:val="640"/>
          <w:marRight w:val="0"/>
          <w:marTop w:val="0"/>
          <w:marBottom w:val="0"/>
          <w:divBdr>
            <w:top w:val="none" w:sz="0" w:space="0" w:color="auto"/>
            <w:left w:val="none" w:sz="0" w:space="0" w:color="auto"/>
            <w:bottom w:val="none" w:sz="0" w:space="0" w:color="auto"/>
            <w:right w:val="none" w:sz="0" w:space="0" w:color="auto"/>
          </w:divBdr>
        </w:div>
        <w:div w:id="823397979">
          <w:marLeft w:val="640"/>
          <w:marRight w:val="0"/>
          <w:marTop w:val="0"/>
          <w:marBottom w:val="0"/>
          <w:divBdr>
            <w:top w:val="none" w:sz="0" w:space="0" w:color="auto"/>
            <w:left w:val="none" w:sz="0" w:space="0" w:color="auto"/>
            <w:bottom w:val="none" w:sz="0" w:space="0" w:color="auto"/>
            <w:right w:val="none" w:sz="0" w:space="0" w:color="auto"/>
          </w:divBdr>
        </w:div>
        <w:div w:id="1197616184">
          <w:marLeft w:val="640"/>
          <w:marRight w:val="0"/>
          <w:marTop w:val="0"/>
          <w:marBottom w:val="0"/>
          <w:divBdr>
            <w:top w:val="none" w:sz="0" w:space="0" w:color="auto"/>
            <w:left w:val="none" w:sz="0" w:space="0" w:color="auto"/>
            <w:bottom w:val="none" w:sz="0" w:space="0" w:color="auto"/>
            <w:right w:val="none" w:sz="0" w:space="0" w:color="auto"/>
          </w:divBdr>
        </w:div>
        <w:div w:id="1758283432">
          <w:marLeft w:val="640"/>
          <w:marRight w:val="0"/>
          <w:marTop w:val="0"/>
          <w:marBottom w:val="0"/>
          <w:divBdr>
            <w:top w:val="none" w:sz="0" w:space="0" w:color="auto"/>
            <w:left w:val="none" w:sz="0" w:space="0" w:color="auto"/>
            <w:bottom w:val="none" w:sz="0" w:space="0" w:color="auto"/>
            <w:right w:val="none" w:sz="0" w:space="0" w:color="auto"/>
          </w:divBdr>
        </w:div>
        <w:div w:id="768935800">
          <w:marLeft w:val="640"/>
          <w:marRight w:val="0"/>
          <w:marTop w:val="0"/>
          <w:marBottom w:val="0"/>
          <w:divBdr>
            <w:top w:val="none" w:sz="0" w:space="0" w:color="auto"/>
            <w:left w:val="none" w:sz="0" w:space="0" w:color="auto"/>
            <w:bottom w:val="none" w:sz="0" w:space="0" w:color="auto"/>
            <w:right w:val="none" w:sz="0" w:space="0" w:color="auto"/>
          </w:divBdr>
        </w:div>
        <w:div w:id="74478475">
          <w:marLeft w:val="640"/>
          <w:marRight w:val="0"/>
          <w:marTop w:val="0"/>
          <w:marBottom w:val="0"/>
          <w:divBdr>
            <w:top w:val="none" w:sz="0" w:space="0" w:color="auto"/>
            <w:left w:val="none" w:sz="0" w:space="0" w:color="auto"/>
            <w:bottom w:val="none" w:sz="0" w:space="0" w:color="auto"/>
            <w:right w:val="none" w:sz="0" w:space="0" w:color="auto"/>
          </w:divBdr>
        </w:div>
        <w:div w:id="1239365016">
          <w:marLeft w:val="640"/>
          <w:marRight w:val="0"/>
          <w:marTop w:val="0"/>
          <w:marBottom w:val="0"/>
          <w:divBdr>
            <w:top w:val="none" w:sz="0" w:space="0" w:color="auto"/>
            <w:left w:val="none" w:sz="0" w:space="0" w:color="auto"/>
            <w:bottom w:val="none" w:sz="0" w:space="0" w:color="auto"/>
            <w:right w:val="none" w:sz="0" w:space="0" w:color="auto"/>
          </w:divBdr>
        </w:div>
        <w:div w:id="479810150">
          <w:marLeft w:val="640"/>
          <w:marRight w:val="0"/>
          <w:marTop w:val="0"/>
          <w:marBottom w:val="0"/>
          <w:divBdr>
            <w:top w:val="none" w:sz="0" w:space="0" w:color="auto"/>
            <w:left w:val="none" w:sz="0" w:space="0" w:color="auto"/>
            <w:bottom w:val="none" w:sz="0" w:space="0" w:color="auto"/>
            <w:right w:val="none" w:sz="0" w:space="0" w:color="auto"/>
          </w:divBdr>
        </w:div>
        <w:div w:id="1030033556">
          <w:marLeft w:val="640"/>
          <w:marRight w:val="0"/>
          <w:marTop w:val="0"/>
          <w:marBottom w:val="0"/>
          <w:divBdr>
            <w:top w:val="none" w:sz="0" w:space="0" w:color="auto"/>
            <w:left w:val="none" w:sz="0" w:space="0" w:color="auto"/>
            <w:bottom w:val="none" w:sz="0" w:space="0" w:color="auto"/>
            <w:right w:val="none" w:sz="0" w:space="0" w:color="auto"/>
          </w:divBdr>
        </w:div>
        <w:div w:id="454913220">
          <w:marLeft w:val="640"/>
          <w:marRight w:val="0"/>
          <w:marTop w:val="0"/>
          <w:marBottom w:val="0"/>
          <w:divBdr>
            <w:top w:val="none" w:sz="0" w:space="0" w:color="auto"/>
            <w:left w:val="none" w:sz="0" w:space="0" w:color="auto"/>
            <w:bottom w:val="none" w:sz="0" w:space="0" w:color="auto"/>
            <w:right w:val="none" w:sz="0" w:space="0" w:color="auto"/>
          </w:divBdr>
        </w:div>
        <w:div w:id="1202940466">
          <w:marLeft w:val="640"/>
          <w:marRight w:val="0"/>
          <w:marTop w:val="0"/>
          <w:marBottom w:val="0"/>
          <w:divBdr>
            <w:top w:val="none" w:sz="0" w:space="0" w:color="auto"/>
            <w:left w:val="none" w:sz="0" w:space="0" w:color="auto"/>
            <w:bottom w:val="none" w:sz="0" w:space="0" w:color="auto"/>
            <w:right w:val="none" w:sz="0" w:space="0" w:color="auto"/>
          </w:divBdr>
        </w:div>
        <w:div w:id="767385159">
          <w:marLeft w:val="640"/>
          <w:marRight w:val="0"/>
          <w:marTop w:val="0"/>
          <w:marBottom w:val="0"/>
          <w:divBdr>
            <w:top w:val="none" w:sz="0" w:space="0" w:color="auto"/>
            <w:left w:val="none" w:sz="0" w:space="0" w:color="auto"/>
            <w:bottom w:val="none" w:sz="0" w:space="0" w:color="auto"/>
            <w:right w:val="none" w:sz="0" w:space="0" w:color="auto"/>
          </w:divBdr>
        </w:div>
        <w:div w:id="1696879721">
          <w:marLeft w:val="640"/>
          <w:marRight w:val="0"/>
          <w:marTop w:val="0"/>
          <w:marBottom w:val="0"/>
          <w:divBdr>
            <w:top w:val="none" w:sz="0" w:space="0" w:color="auto"/>
            <w:left w:val="none" w:sz="0" w:space="0" w:color="auto"/>
            <w:bottom w:val="none" w:sz="0" w:space="0" w:color="auto"/>
            <w:right w:val="none" w:sz="0" w:space="0" w:color="auto"/>
          </w:divBdr>
        </w:div>
        <w:div w:id="1352950035">
          <w:marLeft w:val="640"/>
          <w:marRight w:val="0"/>
          <w:marTop w:val="0"/>
          <w:marBottom w:val="0"/>
          <w:divBdr>
            <w:top w:val="none" w:sz="0" w:space="0" w:color="auto"/>
            <w:left w:val="none" w:sz="0" w:space="0" w:color="auto"/>
            <w:bottom w:val="none" w:sz="0" w:space="0" w:color="auto"/>
            <w:right w:val="none" w:sz="0" w:space="0" w:color="auto"/>
          </w:divBdr>
        </w:div>
        <w:div w:id="1031998181">
          <w:marLeft w:val="640"/>
          <w:marRight w:val="0"/>
          <w:marTop w:val="0"/>
          <w:marBottom w:val="0"/>
          <w:divBdr>
            <w:top w:val="none" w:sz="0" w:space="0" w:color="auto"/>
            <w:left w:val="none" w:sz="0" w:space="0" w:color="auto"/>
            <w:bottom w:val="none" w:sz="0" w:space="0" w:color="auto"/>
            <w:right w:val="none" w:sz="0" w:space="0" w:color="auto"/>
          </w:divBdr>
        </w:div>
        <w:div w:id="1895238821">
          <w:marLeft w:val="640"/>
          <w:marRight w:val="0"/>
          <w:marTop w:val="0"/>
          <w:marBottom w:val="0"/>
          <w:divBdr>
            <w:top w:val="none" w:sz="0" w:space="0" w:color="auto"/>
            <w:left w:val="none" w:sz="0" w:space="0" w:color="auto"/>
            <w:bottom w:val="none" w:sz="0" w:space="0" w:color="auto"/>
            <w:right w:val="none" w:sz="0" w:space="0" w:color="auto"/>
          </w:divBdr>
        </w:div>
        <w:div w:id="364716531">
          <w:marLeft w:val="640"/>
          <w:marRight w:val="0"/>
          <w:marTop w:val="0"/>
          <w:marBottom w:val="0"/>
          <w:divBdr>
            <w:top w:val="none" w:sz="0" w:space="0" w:color="auto"/>
            <w:left w:val="none" w:sz="0" w:space="0" w:color="auto"/>
            <w:bottom w:val="none" w:sz="0" w:space="0" w:color="auto"/>
            <w:right w:val="none" w:sz="0" w:space="0" w:color="auto"/>
          </w:divBdr>
        </w:div>
        <w:div w:id="2036274191">
          <w:marLeft w:val="640"/>
          <w:marRight w:val="0"/>
          <w:marTop w:val="0"/>
          <w:marBottom w:val="0"/>
          <w:divBdr>
            <w:top w:val="none" w:sz="0" w:space="0" w:color="auto"/>
            <w:left w:val="none" w:sz="0" w:space="0" w:color="auto"/>
            <w:bottom w:val="none" w:sz="0" w:space="0" w:color="auto"/>
            <w:right w:val="none" w:sz="0" w:space="0" w:color="auto"/>
          </w:divBdr>
        </w:div>
        <w:div w:id="256522569">
          <w:marLeft w:val="640"/>
          <w:marRight w:val="0"/>
          <w:marTop w:val="0"/>
          <w:marBottom w:val="0"/>
          <w:divBdr>
            <w:top w:val="none" w:sz="0" w:space="0" w:color="auto"/>
            <w:left w:val="none" w:sz="0" w:space="0" w:color="auto"/>
            <w:bottom w:val="none" w:sz="0" w:space="0" w:color="auto"/>
            <w:right w:val="none" w:sz="0" w:space="0" w:color="auto"/>
          </w:divBdr>
        </w:div>
        <w:div w:id="904997560">
          <w:marLeft w:val="640"/>
          <w:marRight w:val="0"/>
          <w:marTop w:val="0"/>
          <w:marBottom w:val="0"/>
          <w:divBdr>
            <w:top w:val="none" w:sz="0" w:space="0" w:color="auto"/>
            <w:left w:val="none" w:sz="0" w:space="0" w:color="auto"/>
            <w:bottom w:val="none" w:sz="0" w:space="0" w:color="auto"/>
            <w:right w:val="none" w:sz="0" w:space="0" w:color="auto"/>
          </w:divBdr>
        </w:div>
        <w:div w:id="1611008256">
          <w:marLeft w:val="640"/>
          <w:marRight w:val="0"/>
          <w:marTop w:val="0"/>
          <w:marBottom w:val="0"/>
          <w:divBdr>
            <w:top w:val="none" w:sz="0" w:space="0" w:color="auto"/>
            <w:left w:val="none" w:sz="0" w:space="0" w:color="auto"/>
            <w:bottom w:val="none" w:sz="0" w:space="0" w:color="auto"/>
            <w:right w:val="none" w:sz="0" w:space="0" w:color="auto"/>
          </w:divBdr>
        </w:div>
        <w:div w:id="1638800734">
          <w:marLeft w:val="640"/>
          <w:marRight w:val="0"/>
          <w:marTop w:val="0"/>
          <w:marBottom w:val="0"/>
          <w:divBdr>
            <w:top w:val="none" w:sz="0" w:space="0" w:color="auto"/>
            <w:left w:val="none" w:sz="0" w:space="0" w:color="auto"/>
            <w:bottom w:val="none" w:sz="0" w:space="0" w:color="auto"/>
            <w:right w:val="none" w:sz="0" w:space="0" w:color="auto"/>
          </w:divBdr>
        </w:div>
        <w:div w:id="891775202">
          <w:marLeft w:val="640"/>
          <w:marRight w:val="0"/>
          <w:marTop w:val="0"/>
          <w:marBottom w:val="0"/>
          <w:divBdr>
            <w:top w:val="none" w:sz="0" w:space="0" w:color="auto"/>
            <w:left w:val="none" w:sz="0" w:space="0" w:color="auto"/>
            <w:bottom w:val="none" w:sz="0" w:space="0" w:color="auto"/>
            <w:right w:val="none" w:sz="0" w:space="0" w:color="auto"/>
          </w:divBdr>
        </w:div>
        <w:div w:id="1240674217">
          <w:marLeft w:val="640"/>
          <w:marRight w:val="0"/>
          <w:marTop w:val="0"/>
          <w:marBottom w:val="0"/>
          <w:divBdr>
            <w:top w:val="none" w:sz="0" w:space="0" w:color="auto"/>
            <w:left w:val="none" w:sz="0" w:space="0" w:color="auto"/>
            <w:bottom w:val="none" w:sz="0" w:space="0" w:color="auto"/>
            <w:right w:val="none" w:sz="0" w:space="0" w:color="auto"/>
          </w:divBdr>
        </w:div>
        <w:div w:id="2005544508">
          <w:marLeft w:val="640"/>
          <w:marRight w:val="0"/>
          <w:marTop w:val="0"/>
          <w:marBottom w:val="0"/>
          <w:divBdr>
            <w:top w:val="none" w:sz="0" w:space="0" w:color="auto"/>
            <w:left w:val="none" w:sz="0" w:space="0" w:color="auto"/>
            <w:bottom w:val="none" w:sz="0" w:space="0" w:color="auto"/>
            <w:right w:val="none" w:sz="0" w:space="0" w:color="auto"/>
          </w:divBdr>
        </w:div>
        <w:div w:id="1544899455">
          <w:marLeft w:val="640"/>
          <w:marRight w:val="0"/>
          <w:marTop w:val="0"/>
          <w:marBottom w:val="0"/>
          <w:divBdr>
            <w:top w:val="none" w:sz="0" w:space="0" w:color="auto"/>
            <w:left w:val="none" w:sz="0" w:space="0" w:color="auto"/>
            <w:bottom w:val="none" w:sz="0" w:space="0" w:color="auto"/>
            <w:right w:val="none" w:sz="0" w:space="0" w:color="auto"/>
          </w:divBdr>
        </w:div>
        <w:div w:id="2003897896">
          <w:marLeft w:val="640"/>
          <w:marRight w:val="0"/>
          <w:marTop w:val="0"/>
          <w:marBottom w:val="0"/>
          <w:divBdr>
            <w:top w:val="none" w:sz="0" w:space="0" w:color="auto"/>
            <w:left w:val="none" w:sz="0" w:space="0" w:color="auto"/>
            <w:bottom w:val="none" w:sz="0" w:space="0" w:color="auto"/>
            <w:right w:val="none" w:sz="0" w:space="0" w:color="auto"/>
          </w:divBdr>
        </w:div>
        <w:div w:id="756824764">
          <w:marLeft w:val="640"/>
          <w:marRight w:val="0"/>
          <w:marTop w:val="0"/>
          <w:marBottom w:val="0"/>
          <w:divBdr>
            <w:top w:val="none" w:sz="0" w:space="0" w:color="auto"/>
            <w:left w:val="none" w:sz="0" w:space="0" w:color="auto"/>
            <w:bottom w:val="none" w:sz="0" w:space="0" w:color="auto"/>
            <w:right w:val="none" w:sz="0" w:space="0" w:color="auto"/>
          </w:divBdr>
        </w:div>
        <w:div w:id="1334914607">
          <w:marLeft w:val="640"/>
          <w:marRight w:val="0"/>
          <w:marTop w:val="0"/>
          <w:marBottom w:val="0"/>
          <w:divBdr>
            <w:top w:val="none" w:sz="0" w:space="0" w:color="auto"/>
            <w:left w:val="none" w:sz="0" w:space="0" w:color="auto"/>
            <w:bottom w:val="none" w:sz="0" w:space="0" w:color="auto"/>
            <w:right w:val="none" w:sz="0" w:space="0" w:color="auto"/>
          </w:divBdr>
        </w:div>
        <w:div w:id="1590574721">
          <w:marLeft w:val="640"/>
          <w:marRight w:val="0"/>
          <w:marTop w:val="0"/>
          <w:marBottom w:val="0"/>
          <w:divBdr>
            <w:top w:val="none" w:sz="0" w:space="0" w:color="auto"/>
            <w:left w:val="none" w:sz="0" w:space="0" w:color="auto"/>
            <w:bottom w:val="none" w:sz="0" w:space="0" w:color="auto"/>
            <w:right w:val="none" w:sz="0" w:space="0" w:color="auto"/>
          </w:divBdr>
        </w:div>
        <w:div w:id="2108576313">
          <w:marLeft w:val="640"/>
          <w:marRight w:val="0"/>
          <w:marTop w:val="0"/>
          <w:marBottom w:val="0"/>
          <w:divBdr>
            <w:top w:val="none" w:sz="0" w:space="0" w:color="auto"/>
            <w:left w:val="none" w:sz="0" w:space="0" w:color="auto"/>
            <w:bottom w:val="none" w:sz="0" w:space="0" w:color="auto"/>
            <w:right w:val="none" w:sz="0" w:space="0" w:color="auto"/>
          </w:divBdr>
        </w:div>
        <w:div w:id="5207151">
          <w:marLeft w:val="640"/>
          <w:marRight w:val="0"/>
          <w:marTop w:val="0"/>
          <w:marBottom w:val="0"/>
          <w:divBdr>
            <w:top w:val="none" w:sz="0" w:space="0" w:color="auto"/>
            <w:left w:val="none" w:sz="0" w:space="0" w:color="auto"/>
            <w:bottom w:val="none" w:sz="0" w:space="0" w:color="auto"/>
            <w:right w:val="none" w:sz="0" w:space="0" w:color="auto"/>
          </w:divBdr>
        </w:div>
        <w:div w:id="1601448208">
          <w:marLeft w:val="640"/>
          <w:marRight w:val="0"/>
          <w:marTop w:val="0"/>
          <w:marBottom w:val="0"/>
          <w:divBdr>
            <w:top w:val="none" w:sz="0" w:space="0" w:color="auto"/>
            <w:left w:val="none" w:sz="0" w:space="0" w:color="auto"/>
            <w:bottom w:val="none" w:sz="0" w:space="0" w:color="auto"/>
            <w:right w:val="none" w:sz="0" w:space="0" w:color="auto"/>
          </w:divBdr>
        </w:div>
        <w:div w:id="1882790682">
          <w:marLeft w:val="640"/>
          <w:marRight w:val="0"/>
          <w:marTop w:val="0"/>
          <w:marBottom w:val="0"/>
          <w:divBdr>
            <w:top w:val="none" w:sz="0" w:space="0" w:color="auto"/>
            <w:left w:val="none" w:sz="0" w:space="0" w:color="auto"/>
            <w:bottom w:val="none" w:sz="0" w:space="0" w:color="auto"/>
            <w:right w:val="none" w:sz="0" w:space="0" w:color="auto"/>
          </w:divBdr>
        </w:div>
        <w:div w:id="1030226540">
          <w:marLeft w:val="640"/>
          <w:marRight w:val="0"/>
          <w:marTop w:val="0"/>
          <w:marBottom w:val="0"/>
          <w:divBdr>
            <w:top w:val="none" w:sz="0" w:space="0" w:color="auto"/>
            <w:left w:val="none" w:sz="0" w:space="0" w:color="auto"/>
            <w:bottom w:val="none" w:sz="0" w:space="0" w:color="auto"/>
            <w:right w:val="none" w:sz="0" w:space="0" w:color="auto"/>
          </w:divBdr>
        </w:div>
        <w:div w:id="2136291831">
          <w:marLeft w:val="640"/>
          <w:marRight w:val="0"/>
          <w:marTop w:val="0"/>
          <w:marBottom w:val="0"/>
          <w:divBdr>
            <w:top w:val="none" w:sz="0" w:space="0" w:color="auto"/>
            <w:left w:val="none" w:sz="0" w:space="0" w:color="auto"/>
            <w:bottom w:val="none" w:sz="0" w:space="0" w:color="auto"/>
            <w:right w:val="none" w:sz="0" w:space="0" w:color="auto"/>
          </w:divBdr>
        </w:div>
        <w:div w:id="1462772351">
          <w:marLeft w:val="640"/>
          <w:marRight w:val="0"/>
          <w:marTop w:val="0"/>
          <w:marBottom w:val="0"/>
          <w:divBdr>
            <w:top w:val="none" w:sz="0" w:space="0" w:color="auto"/>
            <w:left w:val="none" w:sz="0" w:space="0" w:color="auto"/>
            <w:bottom w:val="none" w:sz="0" w:space="0" w:color="auto"/>
            <w:right w:val="none" w:sz="0" w:space="0" w:color="auto"/>
          </w:divBdr>
        </w:div>
        <w:div w:id="2029525071">
          <w:marLeft w:val="640"/>
          <w:marRight w:val="0"/>
          <w:marTop w:val="0"/>
          <w:marBottom w:val="0"/>
          <w:divBdr>
            <w:top w:val="none" w:sz="0" w:space="0" w:color="auto"/>
            <w:left w:val="none" w:sz="0" w:space="0" w:color="auto"/>
            <w:bottom w:val="none" w:sz="0" w:space="0" w:color="auto"/>
            <w:right w:val="none" w:sz="0" w:space="0" w:color="auto"/>
          </w:divBdr>
        </w:div>
        <w:div w:id="556279763">
          <w:marLeft w:val="640"/>
          <w:marRight w:val="0"/>
          <w:marTop w:val="0"/>
          <w:marBottom w:val="0"/>
          <w:divBdr>
            <w:top w:val="none" w:sz="0" w:space="0" w:color="auto"/>
            <w:left w:val="none" w:sz="0" w:space="0" w:color="auto"/>
            <w:bottom w:val="none" w:sz="0" w:space="0" w:color="auto"/>
            <w:right w:val="none" w:sz="0" w:space="0" w:color="auto"/>
          </w:divBdr>
        </w:div>
        <w:div w:id="1384983824">
          <w:marLeft w:val="640"/>
          <w:marRight w:val="0"/>
          <w:marTop w:val="0"/>
          <w:marBottom w:val="0"/>
          <w:divBdr>
            <w:top w:val="none" w:sz="0" w:space="0" w:color="auto"/>
            <w:left w:val="none" w:sz="0" w:space="0" w:color="auto"/>
            <w:bottom w:val="none" w:sz="0" w:space="0" w:color="auto"/>
            <w:right w:val="none" w:sz="0" w:space="0" w:color="auto"/>
          </w:divBdr>
        </w:div>
        <w:div w:id="1390491248">
          <w:marLeft w:val="640"/>
          <w:marRight w:val="0"/>
          <w:marTop w:val="0"/>
          <w:marBottom w:val="0"/>
          <w:divBdr>
            <w:top w:val="none" w:sz="0" w:space="0" w:color="auto"/>
            <w:left w:val="none" w:sz="0" w:space="0" w:color="auto"/>
            <w:bottom w:val="none" w:sz="0" w:space="0" w:color="auto"/>
            <w:right w:val="none" w:sz="0" w:space="0" w:color="auto"/>
          </w:divBdr>
        </w:div>
        <w:div w:id="1879658597">
          <w:marLeft w:val="640"/>
          <w:marRight w:val="0"/>
          <w:marTop w:val="0"/>
          <w:marBottom w:val="0"/>
          <w:divBdr>
            <w:top w:val="none" w:sz="0" w:space="0" w:color="auto"/>
            <w:left w:val="none" w:sz="0" w:space="0" w:color="auto"/>
            <w:bottom w:val="none" w:sz="0" w:space="0" w:color="auto"/>
            <w:right w:val="none" w:sz="0" w:space="0" w:color="auto"/>
          </w:divBdr>
        </w:div>
        <w:div w:id="1684360631">
          <w:marLeft w:val="640"/>
          <w:marRight w:val="0"/>
          <w:marTop w:val="0"/>
          <w:marBottom w:val="0"/>
          <w:divBdr>
            <w:top w:val="none" w:sz="0" w:space="0" w:color="auto"/>
            <w:left w:val="none" w:sz="0" w:space="0" w:color="auto"/>
            <w:bottom w:val="none" w:sz="0" w:space="0" w:color="auto"/>
            <w:right w:val="none" w:sz="0" w:space="0" w:color="auto"/>
          </w:divBdr>
        </w:div>
        <w:div w:id="245579950">
          <w:marLeft w:val="640"/>
          <w:marRight w:val="0"/>
          <w:marTop w:val="0"/>
          <w:marBottom w:val="0"/>
          <w:divBdr>
            <w:top w:val="none" w:sz="0" w:space="0" w:color="auto"/>
            <w:left w:val="none" w:sz="0" w:space="0" w:color="auto"/>
            <w:bottom w:val="none" w:sz="0" w:space="0" w:color="auto"/>
            <w:right w:val="none" w:sz="0" w:space="0" w:color="auto"/>
          </w:divBdr>
        </w:div>
        <w:div w:id="1686051337">
          <w:marLeft w:val="640"/>
          <w:marRight w:val="0"/>
          <w:marTop w:val="0"/>
          <w:marBottom w:val="0"/>
          <w:divBdr>
            <w:top w:val="none" w:sz="0" w:space="0" w:color="auto"/>
            <w:left w:val="none" w:sz="0" w:space="0" w:color="auto"/>
            <w:bottom w:val="none" w:sz="0" w:space="0" w:color="auto"/>
            <w:right w:val="none" w:sz="0" w:space="0" w:color="auto"/>
          </w:divBdr>
        </w:div>
        <w:div w:id="1738017212">
          <w:marLeft w:val="640"/>
          <w:marRight w:val="0"/>
          <w:marTop w:val="0"/>
          <w:marBottom w:val="0"/>
          <w:divBdr>
            <w:top w:val="none" w:sz="0" w:space="0" w:color="auto"/>
            <w:left w:val="none" w:sz="0" w:space="0" w:color="auto"/>
            <w:bottom w:val="none" w:sz="0" w:space="0" w:color="auto"/>
            <w:right w:val="none" w:sz="0" w:space="0" w:color="auto"/>
          </w:divBdr>
        </w:div>
        <w:div w:id="186600750">
          <w:marLeft w:val="640"/>
          <w:marRight w:val="0"/>
          <w:marTop w:val="0"/>
          <w:marBottom w:val="0"/>
          <w:divBdr>
            <w:top w:val="none" w:sz="0" w:space="0" w:color="auto"/>
            <w:left w:val="none" w:sz="0" w:space="0" w:color="auto"/>
            <w:bottom w:val="none" w:sz="0" w:space="0" w:color="auto"/>
            <w:right w:val="none" w:sz="0" w:space="0" w:color="auto"/>
          </w:divBdr>
        </w:div>
        <w:div w:id="169104953">
          <w:marLeft w:val="640"/>
          <w:marRight w:val="0"/>
          <w:marTop w:val="0"/>
          <w:marBottom w:val="0"/>
          <w:divBdr>
            <w:top w:val="none" w:sz="0" w:space="0" w:color="auto"/>
            <w:left w:val="none" w:sz="0" w:space="0" w:color="auto"/>
            <w:bottom w:val="none" w:sz="0" w:space="0" w:color="auto"/>
            <w:right w:val="none" w:sz="0" w:space="0" w:color="auto"/>
          </w:divBdr>
        </w:div>
        <w:div w:id="1905331099">
          <w:marLeft w:val="640"/>
          <w:marRight w:val="0"/>
          <w:marTop w:val="0"/>
          <w:marBottom w:val="0"/>
          <w:divBdr>
            <w:top w:val="none" w:sz="0" w:space="0" w:color="auto"/>
            <w:left w:val="none" w:sz="0" w:space="0" w:color="auto"/>
            <w:bottom w:val="none" w:sz="0" w:space="0" w:color="auto"/>
            <w:right w:val="none" w:sz="0" w:space="0" w:color="auto"/>
          </w:divBdr>
        </w:div>
        <w:div w:id="1016495863">
          <w:marLeft w:val="640"/>
          <w:marRight w:val="0"/>
          <w:marTop w:val="0"/>
          <w:marBottom w:val="0"/>
          <w:divBdr>
            <w:top w:val="none" w:sz="0" w:space="0" w:color="auto"/>
            <w:left w:val="none" w:sz="0" w:space="0" w:color="auto"/>
            <w:bottom w:val="none" w:sz="0" w:space="0" w:color="auto"/>
            <w:right w:val="none" w:sz="0" w:space="0" w:color="auto"/>
          </w:divBdr>
        </w:div>
        <w:div w:id="1817333490">
          <w:marLeft w:val="640"/>
          <w:marRight w:val="0"/>
          <w:marTop w:val="0"/>
          <w:marBottom w:val="0"/>
          <w:divBdr>
            <w:top w:val="none" w:sz="0" w:space="0" w:color="auto"/>
            <w:left w:val="none" w:sz="0" w:space="0" w:color="auto"/>
            <w:bottom w:val="none" w:sz="0" w:space="0" w:color="auto"/>
            <w:right w:val="none" w:sz="0" w:space="0" w:color="auto"/>
          </w:divBdr>
        </w:div>
        <w:div w:id="642663317">
          <w:marLeft w:val="640"/>
          <w:marRight w:val="0"/>
          <w:marTop w:val="0"/>
          <w:marBottom w:val="0"/>
          <w:divBdr>
            <w:top w:val="none" w:sz="0" w:space="0" w:color="auto"/>
            <w:left w:val="none" w:sz="0" w:space="0" w:color="auto"/>
            <w:bottom w:val="none" w:sz="0" w:space="0" w:color="auto"/>
            <w:right w:val="none" w:sz="0" w:space="0" w:color="auto"/>
          </w:divBdr>
        </w:div>
        <w:div w:id="936017729">
          <w:marLeft w:val="640"/>
          <w:marRight w:val="0"/>
          <w:marTop w:val="0"/>
          <w:marBottom w:val="0"/>
          <w:divBdr>
            <w:top w:val="none" w:sz="0" w:space="0" w:color="auto"/>
            <w:left w:val="none" w:sz="0" w:space="0" w:color="auto"/>
            <w:bottom w:val="none" w:sz="0" w:space="0" w:color="auto"/>
            <w:right w:val="none" w:sz="0" w:space="0" w:color="auto"/>
          </w:divBdr>
        </w:div>
        <w:div w:id="292758940">
          <w:marLeft w:val="640"/>
          <w:marRight w:val="0"/>
          <w:marTop w:val="0"/>
          <w:marBottom w:val="0"/>
          <w:divBdr>
            <w:top w:val="none" w:sz="0" w:space="0" w:color="auto"/>
            <w:left w:val="none" w:sz="0" w:space="0" w:color="auto"/>
            <w:bottom w:val="none" w:sz="0" w:space="0" w:color="auto"/>
            <w:right w:val="none" w:sz="0" w:space="0" w:color="auto"/>
          </w:divBdr>
        </w:div>
        <w:div w:id="1803038626">
          <w:marLeft w:val="640"/>
          <w:marRight w:val="0"/>
          <w:marTop w:val="0"/>
          <w:marBottom w:val="0"/>
          <w:divBdr>
            <w:top w:val="none" w:sz="0" w:space="0" w:color="auto"/>
            <w:left w:val="none" w:sz="0" w:space="0" w:color="auto"/>
            <w:bottom w:val="none" w:sz="0" w:space="0" w:color="auto"/>
            <w:right w:val="none" w:sz="0" w:space="0" w:color="auto"/>
          </w:divBdr>
        </w:div>
        <w:div w:id="1911961859">
          <w:marLeft w:val="640"/>
          <w:marRight w:val="0"/>
          <w:marTop w:val="0"/>
          <w:marBottom w:val="0"/>
          <w:divBdr>
            <w:top w:val="none" w:sz="0" w:space="0" w:color="auto"/>
            <w:left w:val="none" w:sz="0" w:space="0" w:color="auto"/>
            <w:bottom w:val="none" w:sz="0" w:space="0" w:color="auto"/>
            <w:right w:val="none" w:sz="0" w:space="0" w:color="auto"/>
          </w:divBdr>
        </w:div>
        <w:div w:id="782843859">
          <w:marLeft w:val="640"/>
          <w:marRight w:val="0"/>
          <w:marTop w:val="0"/>
          <w:marBottom w:val="0"/>
          <w:divBdr>
            <w:top w:val="none" w:sz="0" w:space="0" w:color="auto"/>
            <w:left w:val="none" w:sz="0" w:space="0" w:color="auto"/>
            <w:bottom w:val="none" w:sz="0" w:space="0" w:color="auto"/>
            <w:right w:val="none" w:sz="0" w:space="0" w:color="auto"/>
          </w:divBdr>
        </w:div>
        <w:div w:id="336428278">
          <w:marLeft w:val="640"/>
          <w:marRight w:val="0"/>
          <w:marTop w:val="0"/>
          <w:marBottom w:val="0"/>
          <w:divBdr>
            <w:top w:val="none" w:sz="0" w:space="0" w:color="auto"/>
            <w:left w:val="none" w:sz="0" w:space="0" w:color="auto"/>
            <w:bottom w:val="none" w:sz="0" w:space="0" w:color="auto"/>
            <w:right w:val="none" w:sz="0" w:space="0" w:color="auto"/>
          </w:divBdr>
        </w:div>
        <w:div w:id="395514232">
          <w:marLeft w:val="640"/>
          <w:marRight w:val="0"/>
          <w:marTop w:val="0"/>
          <w:marBottom w:val="0"/>
          <w:divBdr>
            <w:top w:val="none" w:sz="0" w:space="0" w:color="auto"/>
            <w:left w:val="none" w:sz="0" w:space="0" w:color="auto"/>
            <w:bottom w:val="none" w:sz="0" w:space="0" w:color="auto"/>
            <w:right w:val="none" w:sz="0" w:space="0" w:color="auto"/>
          </w:divBdr>
        </w:div>
        <w:div w:id="1090851816">
          <w:marLeft w:val="640"/>
          <w:marRight w:val="0"/>
          <w:marTop w:val="0"/>
          <w:marBottom w:val="0"/>
          <w:divBdr>
            <w:top w:val="none" w:sz="0" w:space="0" w:color="auto"/>
            <w:left w:val="none" w:sz="0" w:space="0" w:color="auto"/>
            <w:bottom w:val="none" w:sz="0" w:space="0" w:color="auto"/>
            <w:right w:val="none" w:sz="0" w:space="0" w:color="auto"/>
          </w:divBdr>
        </w:div>
        <w:div w:id="1080299124">
          <w:marLeft w:val="640"/>
          <w:marRight w:val="0"/>
          <w:marTop w:val="0"/>
          <w:marBottom w:val="0"/>
          <w:divBdr>
            <w:top w:val="none" w:sz="0" w:space="0" w:color="auto"/>
            <w:left w:val="none" w:sz="0" w:space="0" w:color="auto"/>
            <w:bottom w:val="none" w:sz="0" w:space="0" w:color="auto"/>
            <w:right w:val="none" w:sz="0" w:space="0" w:color="auto"/>
          </w:divBdr>
        </w:div>
        <w:div w:id="160393809">
          <w:marLeft w:val="640"/>
          <w:marRight w:val="0"/>
          <w:marTop w:val="0"/>
          <w:marBottom w:val="0"/>
          <w:divBdr>
            <w:top w:val="none" w:sz="0" w:space="0" w:color="auto"/>
            <w:left w:val="none" w:sz="0" w:space="0" w:color="auto"/>
            <w:bottom w:val="none" w:sz="0" w:space="0" w:color="auto"/>
            <w:right w:val="none" w:sz="0" w:space="0" w:color="auto"/>
          </w:divBdr>
        </w:div>
        <w:div w:id="1576158857">
          <w:marLeft w:val="640"/>
          <w:marRight w:val="0"/>
          <w:marTop w:val="0"/>
          <w:marBottom w:val="0"/>
          <w:divBdr>
            <w:top w:val="none" w:sz="0" w:space="0" w:color="auto"/>
            <w:left w:val="none" w:sz="0" w:space="0" w:color="auto"/>
            <w:bottom w:val="none" w:sz="0" w:space="0" w:color="auto"/>
            <w:right w:val="none" w:sz="0" w:space="0" w:color="auto"/>
          </w:divBdr>
        </w:div>
        <w:div w:id="413358110">
          <w:marLeft w:val="640"/>
          <w:marRight w:val="0"/>
          <w:marTop w:val="0"/>
          <w:marBottom w:val="0"/>
          <w:divBdr>
            <w:top w:val="none" w:sz="0" w:space="0" w:color="auto"/>
            <w:left w:val="none" w:sz="0" w:space="0" w:color="auto"/>
            <w:bottom w:val="none" w:sz="0" w:space="0" w:color="auto"/>
            <w:right w:val="none" w:sz="0" w:space="0" w:color="auto"/>
          </w:divBdr>
        </w:div>
        <w:div w:id="589507115">
          <w:marLeft w:val="640"/>
          <w:marRight w:val="0"/>
          <w:marTop w:val="0"/>
          <w:marBottom w:val="0"/>
          <w:divBdr>
            <w:top w:val="none" w:sz="0" w:space="0" w:color="auto"/>
            <w:left w:val="none" w:sz="0" w:space="0" w:color="auto"/>
            <w:bottom w:val="none" w:sz="0" w:space="0" w:color="auto"/>
            <w:right w:val="none" w:sz="0" w:space="0" w:color="auto"/>
          </w:divBdr>
        </w:div>
        <w:div w:id="975988501">
          <w:marLeft w:val="640"/>
          <w:marRight w:val="0"/>
          <w:marTop w:val="0"/>
          <w:marBottom w:val="0"/>
          <w:divBdr>
            <w:top w:val="none" w:sz="0" w:space="0" w:color="auto"/>
            <w:left w:val="none" w:sz="0" w:space="0" w:color="auto"/>
            <w:bottom w:val="none" w:sz="0" w:space="0" w:color="auto"/>
            <w:right w:val="none" w:sz="0" w:space="0" w:color="auto"/>
          </w:divBdr>
        </w:div>
        <w:div w:id="880478277">
          <w:marLeft w:val="640"/>
          <w:marRight w:val="0"/>
          <w:marTop w:val="0"/>
          <w:marBottom w:val="0"/>
          <w:divBdr>
            <w:top w:val="none" w:sz="0" w:space="0" w:color="auto"/>
            <w:left w:val="none" w:sz="0" w:space="0" w:color="auto"/>
            <w:bottom w:val="none" w:sz="0" w:space="0" w:color="auto"/>
            <w:right w:val="none" w:sz="0" w:space="0" w:color="auto"/>
          </w:divBdr>
        </w:div>
        <w:div w:id="1271552948">
          <w:marLeft w:val="640"/>
          <w:marRight w:val="0"/>
          <w:marTop w:val="0"/>
          <w:marBottom w:val="0"/>
          <w:divBdr>
            <w:top w:val="none" w:sz="0" w:space="0" w:color="auto"/>
            <w:left w:val="none" w:sz="0" w:space="0" w:color="auto"/>
            <w:bottom w:val="none" w:sz="0" w:space="0" w:color="auto"/>
            <w:right w:val="none" w:sz="0" w:space="0" w:color="auto"/>
          </w:divBdr>
        </w:div>
        <w:div w:id="901602080">
          <w:marLeft w:val="640"/>
          <w:marRight w:val="0"/>
          <w:marTop w:val="0"/>
          <w:marBottom w:val="0"/>
          <w:divBdr>
            <w:top w:val="none" w:sz="0" w:space="0" w:color="auto"/>
            <w:left w:val="none" w:sz="0" w:space="0" w:color="auto"/>
            <w:bottom w:val="none" w:sz="0" w:space="0" w:color="auto"/>
            <w:right w:val="none" w:sz="0" w:space="0" w:color="auto"/>
          </w:divBdr>
        </w:div>
        <w:div w:id="101925110">
          <w:marLeft w:val="640"/>
          <w:marRight w:val="0"/>
          <w:marTop w:val="0"/>
          <w:marBottom w:val="0"/>
          <w:divBdr>
            <w:top w:val="none" w:sz="0" w:space="0" w:color="auto"/>
            <w:left w:val="none" w:sz="0" w:space="0" w:color="auto"/>
            <w:bottom w:val="none" w:sz="0" w:space="0" w:color="auto"/>
            <w:right w:val="none" w:sz="0" w:space="0" w:color="auto"/>
          </w:divBdr>
        </w:div>
        <w:div w:id="698431152">
          <w:marLeft w:val="640"/>
          <w:marRight w:val="0"/>
          <w:marTop w:val="0"/>
          <w:marBottom w:val="0"/>
          <w:divBdr>
            <w:top w:val="none" w:sz="0" w:space="0" w:color="auto"/>
            <w:left w:val="none" w:sz="0" w:space="0" w:color="auto"/>
            <w:bottom w:val="none" w:sz="0" w:space="0" w:color="auto"/>
            <w:right w:val="none" w:sz="0" w:space="0" w:color="auto"/>
          </w:divBdr>
        </w:div>
        <w:div w:id="489759584">
          <w:marLeft w:val="640"/>
          <w:marRight w:val="0"/>
          <w:marTop w:val="0"/>
          <w:marBottom w:val="0"/>
          <w:divBdr>
            <w:top w:val="none" w:sz="0" w:space="0" w:color="auto"/>
            <w:left w:val="none" w:sz="0" w:space="0" w:color="auto"/>
            <w:bottom w:val="none" w:sz="0" w:space="0" w:color="auto"/>
            <w:right w:val="none" w:sz="0" w:space="0" w:color="auto"/>
          </w:divBdr>
        </w:div>
        <w:div w:id="430205140">
          <w:marLeft w:val="640"/>
          <w:marRight w:val="0"/>
          <w:marTop w:val="0"/>
          <w:marBottom w:val="0"/>
          <w:divBdr>
            <w:top w:val="none" w:sz="0" w:space="0" w:color="auto"/>
            <w:left w:val="none" w:sz="0" w:space="0" w:color="auto"/>
            <w:bottom w:val="none" w:sz="0" w:space="0" w:color="auto"/>
            <w:right w:val="none" w:sz="0" w:space="0" w:color="auto"/>
          </w:divBdr>
        </w:div>
        <w:div w:id="924146111">
          <w:marLeft w:val="640"/>
          <w:marRight w:val="0"/>
          <w:marTop w:val="0"/>
          <w:marBottom w:val="0"/>
          <w:divBdr>
            <w:top w:val="none" w:sz="0" w:space="0" w:color="auto"/>
            <w:left w:val="none" w:sz="0" w:space="0" w:color="auto"/>
            <w:bottom w:val="none" w:sz="0" w:space="0" w:color="auto"/>
            <w:right w:val="none" w:sz="0" w:space="0" w:color="auto"/>
          </w:divBdr>
        </w:div>
        <w:div w:id="683168322">
          <w:marLeft w:val="640"/>
          <w:marRight w:val="0"/>
          <w:marTop w:val="0"/>
          <w:marBottom w:val="0"/>
          <w:divBdr>
            <w:top w:val="none" w:sz="0" w:space="0" w:color="auto"/>
            <w:left w:val="none" w:sz="0" w:space="0" w:color="auto"/>
            <w:bottom w:val="none" w:sz="0" w:space="0" w:color="auto"/>
            <w:right w:val="none" w:sz="0" w:space="0" w:color="auto"/>
          </w:divBdr>
        </w:div>
        <w:div w:id="1592006921">
          <w:marLeft w:val="640"/>
          <w:marRight w:val="0"/>
          <w:marTop w:val="0"/>
          <w:marBottom w:val="0"/>
          <w:divBdr>
            <w:top w:val="none" w:sz="0" w:space="0" w:color="auto"/>
            <w:left w:val="none" w:sz="0" w:space="0" w:color="auto"/>
            <w:bottom w:val="none" w:sz="0" w:space="0" w:color="auto"/>
            <w:right w:val="none" w:sz="0" w:space="0" w:color="auto"/>
          </w:divBdr>
        </w:div>
        <w:div w:id="34426582">
          <w:marLeft w:val="640"/>
          <w:marRight w:val="0"/>
          <w:marTop w:val="0"/>
          <w:marBottom w:val="0"/>
          <w:divBdr>
            <w:top w:val="none" w:sz="0" w:space="0" w:color="auto"/>
            <w:left w:val="none" w:sz="0" w:space="0" w:color="auto"/>
            <w:bottom w:val="none" w:sz="0" w:space="0" w:color="auto"/>
            <w:right w:val="none" w:sz="0" w:space="0" w:color="auto"/>
          </w:divBdr>
        </w:div>
        <w:div w:id="2031753706">
          <w:marLeft w:val="640"/>
          <w:marRight w:val="0"/>
          <w:marTop w:val="0"/>
          <w:marBottom w:val="0"/>
          <w:divBdr>
            <w:top w:val="none" w:sz="0" w:space="0" w:color="auto"/>
            <w:left w:val="none" w:sz="0" w:space="0" w:color="auto"/>
            <w:bottom w:val="none" w:sz="0" w:space="0" w:color="auto"/>
            <w:right w:val="none" w:sz="0" w:space="0" w:color="auto"/>
          </w:divBdr>
        </w:div>
        <w:div w:id="694815911">
          <w:marLeft w:val="640"/>
          <w:marRight w:val="0"/>
          <w:marTop w:val="0"/>
          <w:marBottom w:val="0"/>
          <w:divBdr>
            <w:top w:val="none" w:sz="0" w:space="0" w:color="auto"/>
            <w:left w:val="none" w:sz="0" w:space="0" w:color="auto"/>
            <w:bottom w:val="none" w:sz="0" w:space="0" w:color="auto"/>
            <w:right w:val="none" w:sz="0" w:space="0" w:color="auto"/>
          </w:divBdr>
        </w:div>
        <w:div w:id="1574198461">
          <w:marLeft w:val="640"/>
          <w:marRight w:val="0"/>
          <w:marTop w:val="0"/>
          <w:marBottom w:val="0"/>
          <w:divBdr>
            <w:top w:val="none" w:sz="0" w:space="0" w:color="auto"/>
            <w:left w:val="none" w:sz="0" w:space="0" w:color="auto"/>
            <w:bottom w:val="none" w:sz="0" w:space="0" w:color="auto"/>
            <w:right w:val="none" w:sz="0" w:space="0" w:color="auto"/>
          </w:divBdr>
        </w:div>
        <w:div w:id="1546140604">
          <w:marLeft w:val="640"/>
          <w:marRight w:val="0"/>
          <w:marTop w:val="0"/>
          <w:marBottom w:val="0"/>
          <w:divBdr>
            <w:top w:val="none" w:sz="0" w:space="0" w:color="auto"/>
            <w:left w:val="none" w:sz="0" w:space="0" w:color="auto"/>
            <w:bottom w:val="none" w:sz="0" w:space="0" w:color="auto"/>
            <w:right w:val="none" w:sz="0" w:space="0" w:color="auto"/>
          </w:divBdr>
        </w:div>
        <w:div w:id="1042707944">
          <w:marLeft w:val="640"/>
          <w:marRight w:val="0"/>
          <w:marTop w:val="0"/>
          <w:marBottom w:val="0"/>
          <w:divBdr>
            <w:top w:val="none" w:sz="0" w:space="0" w:color="auto"/>
            <w:left w:val="none" w:sz="0" w:space="0" w:color="auto"/>
            <w:bottom w:val="none" w:sz="0" w:space="0" w:color="auto"/>
            <w:right w:val="none" w:sz="0" w:space="0" w:color="auto"/>
          </w:divBdr>
        </w:div>
        <w:div w:id="1920673329">
          <w:marLeft w:val="640"/>
          <w:marRight w:val="0"/>
          <w:marTop w:val="0"/>
          <w:marBottom w:val="0"/>
          <w:divBdr>
            <w:top w:val="none" w:sz="0" w:space="0" w:color="auto"/>
            <w:left w:val="none" w:sz="0" w:space="0" w:color="auto"/>
            <w:bottom w:val="none" w:sz="0" w:space="0" w:color="auto"/>
            <w:right w:val="none" w:sz="0" w:space="0" w:color="auto"/>
          </w:divBdr>
        </w:div>
        <w:div w:id="681855644">
          <w:marLeft w:val="640"/>
          <w:marRight w:val="0"/>
          <w:marTop w:val="0"/>
          <w:marBottom w:val="0"/>
          <w:divBdr>
            <w:top w:val="none" w:sz="0" w:space="0" w:color="auto"/>
            <w:left w:val="none" w:sz="0" w:space="0" w:color="auto"/>
            <w:bottom w:val="none" w:sz="0" w:space="0" w:color="auto"/>
            <w:right w:val="none" w:sz="0" w:space="0" w:color="auto"/>
          </w:divBdr>
        </w:div>
        <w:div w:id="1850943620">
          <w:marLeft w:val="640"/>
          <w:marRight w:val="0"/>
          <w:marTop w:val="0"/>
          <w:marBottom w:val="0"/>
          <w:divBdr>
            <w:top w:val="none" w:sz="0" w:space="0" w:color="auto"/>
            <w:left w:val="none" w:sz="0" w:space="0" w:color="auto"/>
            <w:bottom w:val="none" w:sz="0" w:space="0" w:color="auto"/>
            <w:right w:val="none" w:sz="0" w:space="0" w:color="auto"/>
          </w:divBdr>
        </w:div>
        <w:div w:id="1868563877">
          <w:marLeft w:val="640"/>
          <w:marRight w:val="0"/>
          <w:marTop w:val="0"/>
          <w:marBottom w:val="0"/>
          <w:divBdr>
            <w:top w:val="none" w:sz="0" w:space="0" w:color="auto"/>
            <w:left w:val="none" w:sz="0" w:space="0" w:color="auto"/>
            <w:bottom w:val="none" w:sz="0" w:space="0" w:color="auto"/>
            <w:right w:val="none" w:sz="0" w:space="0" w:color="auto"/>
          </w:divBdr>
        </w:div>
        <w:div w:id="220561173">
          <w:marLeft w:val="640"/>
          <w:marRight w:val="0"/>
          <w:marTop w:val="0"/>
          <w:marBottom w:val="0"/>
          <w:divBdr>
            <w:top w:val="none" w:sz="0" w:space="0" w:color="auto"/>
            <w:left w:val="none" w:sz="0" w:space="0" w:color="auto"/>
            <w:bottom w:val="none" w:sz="0" w:space="0" w:color="auto"/>
            <w:right w:val="none" w:sz="0" w:space="0" w:color="auto"/>
          </w:divBdr>
        </w:div>
        <w:div w:id="1831754098">
          <w:marLeft w:val="640"/>
          <w:marRight w:val="0"/>
          <w:marTop w:val="0"/>
          <w:marBottom w:val="0"/>
          <w:divBdr>
            <w:top w:val="none" w:sz="0" w:space="0" w:color="auto"/>
            <w:left w:val="none" w:sz="0" w:space="0" w:color="auto"/>
            <w:bottom w:val="none" w:sz="0" w:space="0" w:color="auto"/>
            <w:right w:val="none" w:sz="0" w:space="0" w:color="auto"/>
          </w:divBdr>
        </w:div>
        <w:div w:id="2131240579">
          <w:marLeft w:val="640"/>
          <w:marRight w:val="0"/>
          <w:marTop w:val="0"/>
          <w:marBottom w:val="0"/>
          <w:divBdr>
            <w:top w:val="none" w:sz="0" w:space="0" w:color="auto"/>
            <w:left w:val="none" w:sz="0" w:space="0" w:color="auto"/>
            <w:bottom w:val="none" w:sz="0" w:space="0" w:color="auto"/>
            <w:right w:val="none" w:sz="0" w:space="0" w:color="auto"/>
          </w:divBdr>
        </w:div>
      </w:divsChild>
    </w:div>
    <w:div w:id="2144077106">
      <w:bodyDiv w:val="1"/>
      <w:marLeft w:val="0"/>
      <w:marRight w:val="0"/>
      <w:marTop w:val="0"/>
      <w:marBottom w:val="0"/>
      <w:divBdr>
        <w:top w:val="none" w:sz="0" w:space="0" w:color="auto"/>
        <w:left w:val="none" w:sz="0" w:space="0" w:color="auto"/>
        <w:bottom w:val="none" w:sz="0" w:space="0" w:color="auto"/>
        <w:right w:val="none" w:sz="0" w:space="0" w:color="auto"/>
      </w:divBdr>
      <w:divsChild>
        <w:div w:id="523514855">
          <w:marLeft w:val="640"/>
          <w:marRight w:val="0"/>
          <w:marTop w:val="0"/>
          <w:marBottom w:val="0"/>
          <w:divBdr>
            <w:top w:val="none" w:sz="0" w:space="0" w:color="auto"/>
            <w:left w:val="none" w:sz="0" w:space="0" w:color="auto"/>
            <w:bottom w:val="none" w:sz="0" w:space="0" w:color="auto"/>
            <w:right w:val="none" w:sz="0" w:space="0" w:color="auto"/>
          </w:divBdr>
        </w:div>
        <w:div w:id="1079980669">
          <w:marLeft w:val="640"/>
          <w:marRight w:val="0"/>
          <w:marTop w:val="0"/>
          <w:marBottom w:val="0"/>
          <w:divBdr>
            <w:top w:val="none" w:sz="0" w:space="0" w:color="auto"/>
            <w:left w:val="none" w:sz="0" w:space="0" w:color="auto"/>
            <w:bottom w:val="none" w:sz="0" w:space="0" w:color="auto"/>
            <w:right w:val="none" w:sz="0" w:space="0" w:color="auto"/>
          </w:divBdr>
        </w:div>
        <w:div w:id="1832715759">
          <w:marLeft w:val="640"/>
          <w:marRight w:val="0"/>
          <w:marTop w:val="0"/>
          <w:marBottom w:val="0"/>
          <w:divBdr>
            <w:top w:val="none" w:sz="0" w:space="0" w:color="auto"/>
            <w:left w:val="none" w:sz="0" w:space="0" w:color="auto"/>
            <w:bottom w:val="none" w:sz="0" w:space="0" w:color="auto"/>
            <w:right w:val="none" w:sz="0" w:space="0" w:color="auto"/>
          </w:divBdr>
        </w:div>
        <w:div w:id="894971794">
          <w:marLeft w:val="640"/>
          <w:marRight w:val="0"/>
          <w:marTop w:val="0"/>
          <w:marBottom w:val="0"/>
          <w:divBdr>
            <w:top w:val="none" w:sz="0" w:space="0" w:color="auto"/>
            <w:left w:val="none" w:sz="0" w:space="0" w:color="auto"/>
            <w:bottom w:val="none" w:sz="0" w:space="0" w:color="auto"/>
            <w:right w:val="none" w:sz="0" w:space="0" w:color="auto"/>
          </w:divBdr>
        </w:div>
        <w:div w:id="241835154">
          <w:marLeft w:val="640"/>
          <w:marRight w:val="0"/>
          <w:marTop w:val="0"/>
          <w:marBottom w:val="0"/>
          <w:divBdr>
            <w:top w:val="none" w:sz="0" w:space="0" w:color="auto"/>
            <w:left w:val="none" w:sz="0" w:space="0" w:color="auto"/>
            <w:bottom w:val="none" w:sz="0" w:space="0" w:color="auto"/>
            <w:right w:val="none" w:sz="0" w:space="0" w:color="auto"/>
          </w:divBdr>
        </w:div>
        <w:div w:id="546839878">
          <w:marLeft w:val="640"/>
          <w:marRight w:val="0"/>
          <w:marTop w:val="0"/>
          <w:marBottom w:val="0"/>
          <w:divBdr>
            <w:top w:val="none" w:sz="0" w:space="0" w:color="auto"/>
            <w:left w:val="none" w:sz="0" w:space="0" w:color="auto"/>
            <w:bottom w:val="none" w:sz="0" w:space="0" w:color="auto"/>
            <w:right w:val="none" w:sz="0" w:space="0" w:color="auto"/>
          </w:divBdr>
        </w:div>
        <w:div w:id="132449288">
          <w:marLeft w:val="640"/>
          <w:marRight w:val="0"/>
          <w:marTop w:val="0"/>
          <w:marBottom w:val="0"/>
          <w:divBdr>
            <w:top w:val="none" w:sz="0" w:space="0" w:color="auto"/>
            <w:left w:val="none" w:sz="0" w:space="0" w:color="auto"/>
            <w:bottom w:val="none" w:sz="0" w:space="0" w:color="auto"/>
            <w:right w:val="none" w:sz="0" w:space="0" w:color="auto"/>
          </w:divBdr>
        </w:div>
        <w:div w:id="982199846">
          <w:marLeft w:val="640"/>
          <w:marRight w:val="0"/>
          <w:marTop w:val="0"/>
          <w:marBottom w:val="0"/>
          <w:divBdr>
            <w:top w:val="none" w:sz="0" w:space="0" w:color="auto"/>
            <w:left w:val="none" w:sz="0" w:space="0" w:color="auto"/>
            <w:bottom w:val="none" w:sz="0" w:space="0" w:color="auto"/>
            <w:right w:val="none" w:sz="0" w:space="0" w:color="auto"/>
          </w:divBdr>
        </w:div>
        <w:div w:id="2063597768">
          <w:marLeft w:val="640"/>
          <w:marRight w:val="0"/>
          <w:marTop w:val="0"/>
          <w:marBottom w:val="0"/>
          <w:divBdr>
            <w:top w:val="none" w:sz="0" w:space="0" w:color="auto"/>
            <w:left w:val="none" w:sz="0" w:space="0" w:color="auto"/>
            <w:bottom w:val="none" w:sz="0" w:space="0" w:color="auto"/>
            <w:right w:val="none" w:sz="0" w:space="0" w:color="auto"/>
          </w:divBdr>
        </w:div>
        <w:div w:id="1916284771">
          <w:marLeft w:val="640"/>
          <w:marRight w:val="0"/>
          <w:marTop w:val="0"/>
          <w:marBottom w:val="0"/>
          <w:divBdr>
            <w:top w:val="none" w:sz="0" w:space="0" w:color="auto"/>
            <w:left w:val="none" w:sz="0" w:space="0" w:color="auto"/>
            <w:bottom w:val="none" w:sz="0" w:space="0" w:color="auto"/>
            <w:right w:val="none" w:sz="0" w:space="0" w:color="auto"/>
          </w:divBdr>
        </w:div>
        <w:div w:id="17006495">
          <w:marLeft w:val="640"/>
          <w:marRight w:val="0"/>
          <w:marTop w:val="0"/>
          <w:marBottom w:val="0"/>
          <w:divBdr>
            <w:top w:val="none" w:sz="0" w:space="0" w:color="auto"/>
            <w:left w:val="none" w:sz="0" w:space="0" w:color="auto"/>
            <w:bottom w:val="none" w:sz="0" w:space="0" w:color="auto"/>
            <w:right w:val="none" w:sz="0" w:space="0" w:color="auto"/>
          </w:divBdr>
        </w:div>
        <w:div w:id="930627012">
          <w:marLeft w:val="640"/>
          <w:marRight w:val="0"/>
          <w:marTop w:val="0"/>
          <w:marBottom w:val="0"/>
          <w:divBdr>
            <w:top w:val="none" w:sz="0" w:space="0" w:color="auto"/>
            <w:left w:val="none" w:sz="0" w:space="0" w:color="auto"/>
            <w:bottom w:val="none" w:sz="0" w:space="0" w:color="auto"/>
            <w:right w:val="none" w:sz="0" w:space="0" w:color="auto"/>
          </w:divBdr>
        </w:div>
        <w:div w:id="480970126">
          <w:marLeft w:val="640"/>
          <w:marRight w:val="0"/>
          <w:marTop w:val="0"/>
          <w:marBottom w:val="0"/>
          <w:divBdr>
            <w:top w:val="none" w:sz="0" w:space="0" w:color="auto"/>
            <w:left w:val="none" w:sz="0" w:space="0" w:color="auto"/>
            <w:bottom w:val="none" w:sz="0" w:space="0" w:color="auto"/>
            <w:right w:val="none" w:sz="0" w:space="0" w:color="auto"/>
          </w:divBdr>
        </w:div>
        <w:div w:id="801309566">
          <w:marLeft w:val="640"/>
          <w:marRight w:val="0"/>
          <w:marTop w:val="0"/>
          <w:marBottom w:val="0"/>
          <w:divBdr>
            <w:top w:val="none" w:sz="0" w:space="0" w:color="auto"/>
            <w:left w:val="none" w:sz="0" w:space="0" w:color="auto"/>
            <w:bottom w:val="none" w:sz="0" w:space="0" w:color="auto"/>
            <w:right w:val="none" w:sz="0" w:space="0" w:color="auto"/>
          </w:divBdr>
        </w:div>
        <w:div w:id="260798547">
          <w:marLeft w:val="640"/>
          <w:marRight w:val="0"/>
          <w:marTop w:val="0"/>
          <w:marBottom w:val="0"/>
          <w:divBdr>
            <w:top w:val="none" w:sz="0" w:space="0" w:color="auto"/>
            <w:left w:val="none" w:sz="0" w:space="0" w:color="auto"/>
            <w:bottom w:val="none" w:sz="0" w:space="0" w:color="auto"/>
            <w:right w:val="none" w:sz="0" w:space="0" w:color="auto"/>
          </w:divBdr>
        </w:div>
        <w:div w:id="879511492">
          <w:marLeft w:val="640"/>
          <w:marRight w:val="0"/>
          <w:marTop w:val="0"/>
          <w:marBottom w:val="0"/>
          <w:divBdr>
            <w:top w:val="none" w:sz="0" w:space="0" w:color="auto"/>
            <w:left w:val="none" w:sz="0" w:space="0" w:color="auto"/>
            <w:bottom w:val="none" w:sz="0" w:space="0" w:color="auto"/>
            <w:right w:val="none" w:sz="0" w:space="0" w:color="auto"/>
          </w:divBdr>
        </w:div>
        <w:div w:id="1261059936">
          <w:marLeft w:val="640"/>
          <w:marRight w:val="0"/>
          <w:marTop w:val="0"/>
          <w:marBottom w:val="0"/>
          <w:divBdr>
            <w:top w:val="none" w:sz="0" w:space="0" w:color="auto"/>
            <w:left w:val="none" w:sz="0" w:space="0" w:color="auto"/>
            <w:bottom w:val="none" w:sz="0" w:space="0" w:color="auto"/>
            <w:right w:val="none" w:sz="0" w:space="0" w:color="auto"/>
          </w:divBdr>
        </w:div>
        <w:div w:id="1390692003">
          <w:marLeft w:val="640"/>
          <w:marRight w:val="0"/>
          <w:marTop w:val="0"/>
          <w:marBottom w:val="0"/>
          <w:divBdr>
            <w:top w:val="none" w:sz="0" w:space="0" w:color="auto"/>
            <w:left w:val="none" w:sz="0" w:space="0" w:color="auto"/>
            <w:bottom w:val="none" w:sz="0" w:space="0" w:color="auto"/>
            <w:right w:val="none" w:sz="0" w:space="0" w:color="auto"/>
          </w:divBdr>
        </w:div>
        <w:div w:id="2000495393">
          <w:marLeft w:val="640"/>
          <w:marRight w:val="0"/>
          <w:marTop w:val="0"/>
          <w:marBottom w:val="0"/>
          <w:divBdr>
            <w:top w:val="none" w:sz="0" w:space="0" w:color="auto"/>
            <w:left w:val="none" w:sz="0" w:space="0" w:color="auto"/>
            <w:bottom w:val="none" w:sz="0" w:space="0" w:color="auto"/>
            <w:right w:val="none" w:sz="0" w:space="0" w:color="auto"/>
          </w:divBdr>
        </w:div>
        <w:div w:id="1221359025">
          <w:marLeft w:val="640"/>
          <w:marRight w:val="0"/>
          <w:marTop w:val="0"/>
          <w:marBottom w:val="0"/>
          <w:divBdr>
            <w:top w:val="none" w:sz="0" w:space="0" w:color="auto"/>
            <w:left w:val="none" w:sz="0" w:space="0" w:color="auto"/>
            <w:bottom w:val="none" w:sz="0" w:space="0" w:color="auto"/>
            <w:right w:val="none" w:sz="0" w:space="0" w:color="auto"/>
          </w:divBdr>
        </w:div>
        <w:div w:id="986203234">
          <w:marLeft w:val="640"/>
          <w:marRight w:val="0"/>
          <w:marTop w:val="0"/>
          <w:marBottom w:val="0"/>
          <w:divBdr>
            <w:top w:val="none" w:sz="0" w:space="0" w:color="auto"/>
            <w:left w:val="none" w:sz="0" w:space="0" w:color="auto"/>
            <w:bottom w:val="none" w:sz="0" w:space="0" w:color="auto"/>
            <w:right w:val="none" w:sz="0" w:space="0" w:color="auto"/>
          </w:divBdr>
        </w:div>
        <w:div w:id="207959716">
          <w:marLeft w:val="640"/>
          <w:marRight w:val="0"/>
          <w:marTop w:val="0"/>
          <w:marBottom w:val="0"/>
          <w:divBdr>
            <w:top w:val="none" w:sz="0" w:space="0" w:color="auto"/>
            <w:left w:val="none" w:sz="0" w:space="0" w:color="auto"/>
            <w:bottom w:val="none" w:sz="0" w:space="0" w:color="auto"/>
            <w:right w:val="none" w:sz="0" w:space="0" w:color="auto"/>
          </w:divBdr>
        </w:div>
        <w:div w:id="1212376619">
          <w:marLeft w:val="640"/>
          <w:marRight w:val="0"/>
          <w:marTop w:val="0"/>
          <w:marBottom w:val="0"/>
          <w:divBdr>
            <w:top w:val="none" w:sz="0" w:space="0" w:color="auto"/>
            <w:left w:val="none" w:sz="0" w:space="0" w:color="auto"/>
            <w:bottom w:val="none" w:sz="0" w:space="0" w:color="auto"/>
            <w:right w:val="none" w:sz="0" w:space="0" w:color="auto"/>
          </w:divBdr>
        </w:div>
        <w:div w:id="792291017">
          <w:marLeft w:val="640"/>
          <w:marRight w:val="0"/>
          <w:marTop w:val="0"/>
          <w:marBottom w:val="0"/>
          <w:divBdr>
            <w:top w:val="none" w:sz="0" w:space="0" w:color="auto"/>
            <w:left w:val="none" w:sz="0" w:space="0" w:color="auto"/>
            <w:bottom w:val="none" w:sz="0" w:space="0" w:color="auto"/>
            <w:right w:val="none" w:sz="0" w:space="0" w:color="auto"/>
          </w:divBdr>
        </w:div>
        <w:div w:id="1341468531">
          <w:marLeft w:val="640"/>
          <w:marRight w:val="0"/>
          <w:marTop w:val="0"/>
          <w:marBottom w:val="0"/>
          <w:divBdr>
            <w:top w:val="none" w:sz="0" w:space="0" w:color="auto"/>
            <w:left w:val="none" w:sz="0" w:space="0" w:color="auto"/>
            <w:bottom w:val="none" w:sz="0" w:space="0" w:color="auto"/>
            <w:right w:val="none" w:sz="0" w:space="0" w:color="auto"/>
          </w:divBdr>
        </w:div>
        <w:div w:id="1644122459">
          <w:marLeft w:val="640"/>
          <w:marRight w:val="0"/>
          <w:marTop w:val="0"/>
          <w:marBottom w:val="0"/>
          <w:divBdr>
            <w:top w:val="none" w:sz="0" w:space="0" w:color="auto"/>
            <w:left w:val="none" w:sz="0" w:space="0" w:color="auto"/>
            <w:bottom w:val="none" w:sz="0" w:space="0" w:color="auto"/>
            <w:right w:val="none" w:sz="0" w:space="0" w:color="auto"/>
          </w:divBdr>
        </w:div>
        <w:div w:id="632489762">
          <w:marLeft w:val="640"/>
          <w:marRight w:val="0"/>
          <w:marTop w:val="0"/>
          <w:marBottom w:val="0"/>
          <w:divBdr>
            <w:top w:val="none" w:sz="0" w:space="0" w:color="auto"/>
            <w:left w:val="none" w:sz="0" w:space="0" w:color="auto"/>
            <w:bottom w:val="none" w:sz="0" w:space="0" w:color="auto"/>
            <w:right w:val="none" w:sz="0" w:space="0" w:color="auto"/>
          </w:divBdr>
        </w:div>
        <w:div w:id="846947671">
          <w:marLeft w:val="640"/>
          <w:marRight w:val="0"/>
          <w:marTop w:val="0"/>
          <w:marBottom w:val="0"/>
          <w:divBdr>
            <w:top w:val="none" w:sz="0" w:space="0" w:color="auto"/>
            <w:left w:val="none" w:sz="0" w:space="0" w:color="auto"/>
            <w:bottom w:val="none" w:sz="0" w:space="0" w:color="auto"/>
            <w:right w:val="none" w:sz="0" w:space="0" w:color="auto"/>
          </w:divBdr>
        </w:div>
        <w:div w:id="1593928662">
          <w:marLeft w:val="640"/>
          <w:marRight w:val="0"/>
          <w:marTop w:val="0"/>
          <w:marBottom w:val="0"/>
          <w:divBdr>
            <w:top w:val="none" w:sz="0" w:space="0" w:color="auto"/>
            <w:left w:val="none" w:sz="0" w:space="0" w:color="auto"/>
            <w:bottom w:val="none" w:sz="0" w:space="0" w:color="auto"/>
            <w:right w:val="none" w:sz="0" w:space="0" w:color="auto"/>
          </w:divBdr>
        </w:div>
        <w:div w:id="460005277">
          <w:marLeft w:val="640"/>
          <w:marRight w:val="0"/>
          <w:marTop w:val="0"/>
          <w:marBottom w:val="0"/>
          <w:divBdr>
            <w:top w:val="none" w:sz="0" w:space="0" w:color="auto"/>
            <w:left w:val="none" w:sz="0" w:space="0" w:color="auto"/>
            <w:bottom w:val="none" w:sz="0" w:space="0" w:color="auto"/>
            <w:right w:val="none" w:sz="0" w:space="0" w:color="auto"/>
          </w:divBdr>
        </w:div>
        <w:div w:id="1854494015">
          <w:marLeft w:val="640"/>
          <w:marRight w:val="0"/>
          <w:marTop w:val="0"/>
          <w:marBottom w:val="0"/>
          <w:divBdr>
            <w:top w:val="none" w:sz="0" w:space="0" w:color="auto"/>
            <w:left w:val="none" w:sz="0" w:space="0" w:color="auto"/>
            <w:bottom w:val="none" w:sz="0" w:space="0" w:color="auto"/>
            <w:right w:val="none" w:sz="0" w:space="0" w:color="auto"/>
          </w:divBdr>
        </w:div>
        <w:div w:id="1722442990">
          <w:marLeft w:val="640"/>
          <w:marRight w:val="0"/>
          <w:marTop w:val="0"/>
          <w:marBottom w:val="0"/>
          <w:divBdr>
            <w:top w:val="none" w:sz="0" w:space="0" w:color="auto"/>
            <w:left w:val="none" w:sz="0" w:space="0" w:color="auto"/>
            <w:bottom w:val="none" w:sz="0" w:space="0" w:color="auto"/>
            <w:right w:val="none" w:sz="0" w:space="0" w:color="auto"/>
          </w:divBdr>
        </w:div>
        <w:div w:id="644547714">
          <w:marLeft w:val="640"/>
          <w:marRight w:val="0"/>
          <w:marTop w:val="0"/>
          <w:marBottom w:val="0"/>
          <w:divBdr>
            <w:top w:val="none" w:sz="0" w:space="0" w:color="auto"/>
            <w:left w:val="none" w:sz="0" w:space="0" w:color="auto"/>
            <w:bottom w:val="none" w:sz="0" w:space="0" w:color="auto"/>
            <w:right w:val="none" w:sz="0" w:space="0" w:color="auto"/>
          </w:divBdr>
        </w:div>
        <w:div w:id="2054840827">
          <w:marLeft w:val="640"/>
          <w:marRight w:val="0"/>
          <w:marTop w:val="0"/>
          <w:marBottom w:val="0"/>
          <w:divBdr>
            <w:top w:val="none" w:sz="0" w:space="0" w:color="auto"/>
            <w:left w:val="none" w:sz="0" w:space="0" w:color="auto"/>
            <w:bottom w:val="none" w:sz="0" w:space="0" w:color="auto"/>
            <w:right w:val="none" w:sz="0" w:space="0" w:color="auto"/>
          </w:divBdr>
        </w:div>
        <w:div w:id="145558666">
          <w:marLeft w:val="640"/>
          <w:marRight w:val="0"/>
          <w:marTop w:val="0"/>
          <w:marBottom w:val="0"/>
          <w:divBdr>
            <w:top w:val="none" w:sz="0" w:space="0" w:color="auto"/>
            <w:left w:val="none" w:sz="0" w:space="0" w:color="auto"/>
            <w:bottom w:val="none" w:sz="0" w:space="0" w:color="auto"/>
            <w:right w:val="none" w:sz="0" w:space="0" w:color="auto"/>
          </w:divBdr>
        </w:div>
        <w:div w:id="653148178">
          <w:marLeft w:val="640"/>
          <w:marRight w:val="0"/>
          <w:marTop w:val="0"/>
          <w:marBottom w:val="0"/>
          <w:divBdr>
            <w:top w:val="none" w:sz="0" w:space="0" w:color="auto"/>
            <w:left w:val="none" w:sz="0" w:space="0" w:color="auto"/>
            <w:bottom w:val="none" w:sz="0" w:space="0" w:color="auto"/>
            <w:right w:val="none" w:sz="0" w:space="0" w:color="auto"/>
          </w:divBdr>
        </w:div>
        <w:div w:id="123893201">
          <w:marLeft w:val="640"/>
          <w:marRight w:val="0"/>
          <w:marTop w:val="0"/>
          <w:marBottom w:val="0"/>
          <w:divBdr>
            <w:top w:val="none" w:sz="0" w:space="0" w:color="auto"/>
            <w:left w:val="none" w:sz="0" w:space="0" w:color="auto"/>
            <w:bottom w:val="none" w:sz="0" w:space="0" w:color="auto"/>
            <w:right w:val="none" w:sz="0" w:space="0" w:color="auto"/>
          </w:divBdr>
        </w:div>
        <w:div w:id="2020307581">
          <w:marLeft w:val="640"/>
          <w:marRight w:val="0"/>
          <w:marTop w:val="0"/>
          <w:marBottom w:val="0"/>
          <w:divBdr>
            <w:top w:val="none" w:sz="0" w:space="0" w:color="auto"/>
            <w:left w:val="none" w:sz="0" w:space="0" w:color="auto"/>
            <w:bottom w:val="none" w:sz="0" w:space="0" w:color="auto"/>
            <w:right w:val="none" w:sz="0" w:space="0" w:color="auto"/>
          </w:divBdr>
        </w:div>
        <w:div w:id="1610819650">
          <w:marLeft w:val="640"/>
          <w:marRight w:val="0"/>
          <w:marTop w:val="0"/>
          <w:marBottom w:val="0"/>
          <w:divBdr>
            <w:top w:val="none" w:sz="0" w:space="0" w:color="auto"/>
            <w:left w:val="none" w:sz="0" w:space="0" w:color="auto"/>
            <w:bottom w:val="none" w:sz="0" w:space="0" w:color="auto"/>
            <w:right w:val="none" w:sz="0" w:space="0" w:color="auto"/>
          </w:divBdr>
        </w:div>
        <w:div w:id="1869098181">
          <w:marLeft w:val="640"/>
          <w:marRight w:val="0"/>
          <w:marTop w:val="0"/>
          <w:marBottom w:val="0"/>
          <w:divBdr>
            <w:top w:val="none" w:sz="0" w:space="0" w:color="auto"/>
            <w:left w:val="none" w:sz="0" w:space="0" w:color="auto"/>
            <w:bottom w:val="none" w:sz="0" w:space="0" w:color="auto"/>
            <w:right w:val="none" w:sz="0" w:space="0" w:color="auto"/>
          </w:divBdr>
        </w:div>
        <w:div w:id="634339818">
          <w:marLeft w:val="640"/>
          <w:marRight w:val="0"/>
          <w:marTop w:val="0"/>
          <w:marBottom w:val="0"/>
          <w:divBdr>
            <w:top w:val="none" w:sz="0" w:space="0" w:color="auto"/>
            <w:left w:val="none" w:sz="0" w:space="0" w:color="auto"/>
            <w:bottom w:val="none" w:sz="0" w:space="0" w:color="auto"/>
            <w:right w:val="none" w:sz="0" w:space="0" w:color="auto"/>
          </w:divBdr>
        </w:div>
        <w:div w:id="1326326114">
          <w:marLeft w:val="640"/>
          <w:marRight w:val="0"/>
          <w:marTop w:val="0"/>
          <w:marBottom w:val="0"/>
          <w:divBdr>
            <w:top w:val="none" w:sz="0" w:space="0" w:color="auto"/>
            <w:left w:val="none" w:sz="0" w:space="0" w:color="auto"/>
            <w:bottom w:val="none" w:sz="0" w:space="0" w:color="auto"/>
            <w:right w:val="none" w:sz="0" w:space="0" w:color="auto"/>
          </w:divBdr>
        </w:div>
        <w:div w:id="777065372">
          <w:marLeft w:val="640"/>
          <w:marRight w:val="0"/>
          <w:marTop w:val="0"/>
          <w:marBottom w:val="0"/>
          <w:divBdr>
            <w:top w:val="none" w:sz="0" w:space="0" w:color="auto"/>
            <w:left w:val="none" w:sz="0" w:space="0" w:color="auto"/>
            <w:bottom w:val="none" w:sz="0" w:space="0" w:color="auto"/>
            <w:right w:val="none" w:sz="0" w:space="0" w:color="auto"/>
          </w:divBdr>
        </w:div>
        <w:div w:id="1345940218">
          <w:marLeft w:val="640"/>
          <w:marRight w:val="0"/>
          <w:marTop w:val="0"/>
          <w:marBottom w:val="0"/>
          <w:divBdr>
            <w:top w:val="none" w:sz="0" w:space="0" w:color="auto"/>
            <w:left w:val="none" w:sz="0" w:space="0" w:color="auto"/>
            <w:bottom w:val="none" w:sz="0" w:space="0" w:color="auto"/>
            <w:right w:val="none" w:sz="0" w:space="0" w:color="auto"/>
          </w:divBdr>
        </w:div>
        <w:div w:id="836773530">
          <w:marLeft w:val="640"/>
          <w:marRight w:val="0"/>
          <w:marTop w:val="0"/>
          <w:marBottom w:val="0"/>
          <w:divBdr>
            <w:top w:val="none" w:sz="0" w:space="0" w:color="auto"/>
            <w:left w:val="none" w:sz="0" w:space="0" w:color="auto"/>
            <w:bottom w:val="none" w:sz="0" w:space="0" w:color="auto"/>
            <w:right w:val="none" w:sz="0" w:space="0" w:color="auto"/>
          </w:divBdr>
        </w:div>
        <w:div w:id="85154941">
          <w:marLeft w:val="640"/>
          <w:marRight w:val="0"/>
          <w:marTop w:val="0"/>
          <w:marBottom w:val="0"/>
          <w:divBdr>
            <w:top w:val="none" w:sz="0" w:space="0" w:color="auto"/>
            <w:left w:val="none" w:sz="0" w:space="0" w:color="auto"/>
            <w:bottom w:val="none" w:sz="0" w:space="0" w:color="auto"/>
            <w:right w:val="none" w:sz="0" w:space="0" w:color="auto"/>
          </w:divBdr>
        </w:div>
        <w:div w:id="1321349399">
          <w:marLeft w:val="640"/>
          <w:marRight w:val="0"/>
          <w:marTop w:val="0"/>
          <w:marBottom w:val="0"/>
          <w:divBdr>
            <w:top w:val="none" w:sz="0" w:space="0" w:color="auto"/>
            <w:left w:val="none" w:sz="0" w:space="0" w:color="auto"/>
            <w:bottom w:val="none" w:sz="0" w:space="0" w:color="auto"/>
            <w:right w:val="none" w:sz="0" w:space="0" w:color="auto"/>
          </w:divBdr>
        </w:div>
        <w:div w:id="1519738466">
          <w:marLeft w:val="640"/>
          <w:marRight w:val="0"/>
          <w:marTop w:val="0"/>
          <w:marBottom w:val="0"/>
          <w:divBdr>
            <w:top w:val="none" w:sz="0" w:space="0" w:color="auto"/>
            <w:left w:val="none" w:sz="0" w:space="0" w:color="auto"/>
            <w:bottom w:val="none" w:sz="0" w:space="0" w:color="auto"/>
            <w:right w:val="none" w:sz="0" w:space="0" w:color="auto"/>
          </w:divBdr>
        </w:div>
        <w:div w:id="1770546704">
          <w:marLeft w:val="640"/>
          <w:marRight w:val="0"/>
          <w:marTop w:val="0"/>
          <w:marBottom w:val="0"/>
          <w:divBdr>
            <w:top w:val="none" w:sz="0" w:space="0" w:color="auto"/>
            <w:left w:val="none" w:sz="0" w:space="0" w:color="auto"/>
            <w:bottom w:val="none" w:sz="0" w:space="0" w:color="auto"/>
            <w:right w:val="none" w:sz="0" w:space="0" w:color="auto"/>
          </w:divBdr>
        </w:div>
        <w:div w:id="500778730">
          <w:marLeft w:val="640"/>
          <w:marRight w:val="0"/>
          <w:marTop w:val="0"/>
          <w:marBottom w:val="0"/>
          <w:divBdr>
            <w:top w:val="none" w:sz="0" w:space="0" w:color="auto"/>
            <w:left w:val="none" w:sz="0" w:space="0" w:color="auto"/>
            <w:bottom w:val="none" w:sz="0" w:space="0" w:color="auto"/>
            <w:right w:val="none" w:sz="0" w:space="0" w:color="auto"/>
          </w:divBdr>
        </w:div>
        <w:div w:id="738789227">
          <w:marLeft w:val="640"/>
          <w:marRight w:val="0"/>
          <w:marTop w:val="0"/>
          <w:marBottom w:val="0"/>
          <w:divBdr>
            <w:top w:val="none" w:sz="0" w:space="0" w:color="auto"/>
            <w:left w:val="none" w:sz="0" w:space="0" w:color="auto"/>
            <w:bottom w:val="none" w:sz="0" w:space="0" w:color="auto"/>
            <w:right w:val="none" w:sz="0" w:space="0" w:color="auto"/>
          </w:divBdr>
        </w:div>
        <w:div w:id="412822605">
          <w:marLeft w:val="640"/>
          <w:marRight w:val="0"/>
          <w:marTop w:val="0"/>
          <w:marBottom w:val="0"/>
          <w:divBdr>
            <w:top w:val="none" w:sz="0" w:space="0" w:color="auto"/>
            <w:left w:val="none" w:sz="0" w:space="0" w:color="auto"/>
            <w:bottom w:val="none" w:sz="0" w:space="0" w:color="auto"/>
            <w:right w:val="none" w:sz="0" w:space="0" w:color="auto"/>
          </w:divBdr>
        </w:div>
        <w:div w:id="204607417">
          <w:marLeft w:val="640"/>
          <w:marRight w:val="0"/>
          <w:marTop w:val="0"/>
          <w:marBottom w:val="0"/>
          <w:divBdr>
            <w:top w:val="none" w:sz="0" w:space="0" w:color="auto"/>
            <w:left w:val="none" w:sz="0" w:space="0" w:color="auto"/>
            <w:bottom w:val="none" w:sz="0" w:space="0" w:color="auto"/>
            <w:right w:val="none" w:sz="0" w:space="0" w:color="auto"/>
          </w:divBdr>
        </w:div>
        <w:div w:id="1068262691">
          <w:marLeft w:val="640"/>
          <w:marRight w:val="0"/>
          <w:marTop w:val="0"/>
          <w:marBottom w:val="0"/>
          <w:divBdr>
            <w:top w:val="none" w:sz="0" w:space="0" w:color="auto"/>
            <w:left w:val="none" w:sz="0" w:space="0" w:color="auto"/>
            <w:bottom w:val="none" w:sz="0" w:space="0" w:color="auto"/>
            <w:right w:val="none" w:sz="0" w:space="0" w:color="auto"/>
          </w:divBdr>
        </w:div>
        <w:div w:id="279724652">
          <w:marLeft w:val="640"/>
          <w:marRight w:val="0"/>
          <w:marTop w:val="0"/>
          <w:marBottom w:val="0"/>
          <w:divBdr>
            <w:top w:val="none" w:sz="0" w:space="0" w:color="auto"/>
            <w:left w:val="none" w:sz="0" w:space="0" w:color="auto"/>
            <w:bottom w:val="none" w:sz="0" w:space="0" w:color="auto"/>
            <w:right w:val="none" w:sz="0" w:space="0" w:color="auto"/>
          </w:divBdr>
        </w:div>
        <w:div w:id="1160539659">
          <w:marLeft w:val="640"/>
          <w:marRight w:val="0"/>
          <w:marTop w:val="0"/>
          <w:marBottom w:val="0"/>
          <w:divBdr>
            <w:top w:val="none" w:sz="0" w:space="0" w:color="auto"/>
            <w:left w:val="none" w:sz="0" w:space="0" w:color="auto"/>
            <w:bottom w:val="none" w:sz="0" w:space="0" w:color="auto"/>
            <w:right w:val="none" w:sz="0" w:space="0" w:color="auto"/>
          </w:divBdr>
        </w:div>
        <w:div w:id="1275479578">
          <w:marLeft w:val="640"/>
          <w:marRight w:val="0"/>
          <w:marTop w:val="0"/>
          <w:marBottom w:val="0"/>
          <w:divBdr>
            <w:top w:val="none" w:sz="0" w:space="0" w:color="auto"/>
            <w:left w:val="none" w:sz="0" w:space="0" w:color="auto"/>
            <w:bottom w:val="none" w:sz="0" w:space="0" w:color="auto"/>
            <w:right w:val="none" w:sz="0" w:space="0" w:color="auto"/>
          </w:divBdr>
        </w:div>
        <w:div w:id="1566909740">
          <w:marLeft w:val="640"/>
          <w:marRight w:val="0"/>
          <w:marTop w:val="0"/>
          <w:marBottom w:val="0"/>
          <w:divBdr>
            <w:top w:val="none" w:sz="0" w:space="0" w:color="auto"/>
            <w:left w:val="none" w:sz="0" w:space="0" w:color="auto"/>
            <w:bottom w:val="none" w:sz="0" w:space="0" w:color="auto"/>
            <w:right w:val="none" w:sz="0" w:space="0" w:color="auto"/>
          </w:divBdr>
        </w:div>
        <w:div w:id="460613833">
          <w:marLeft w:val="640"/>
          <w:marRight w:val="0"/>
          <w:marTop w:val="0"/>
          <w:marBottom w:val="0"/>
          <w:divBdr>
            <w:top w:val="none" w:sz="0" w:space="0" w:color="auto"/>
            <w:left w:val="none" w:sz="0" w:space="0" w:color="auto"/>
            <w:bottom w:val="none" w:sz="0" w:space="0" w:color="auto"/>
            <w:right w:val="none" w:sz="0" w:space="0" w:color="auto"/>
          </w:divBdr>
        </w:div>
        <w:div w:id="171846753">
          <w:marLeft w:val="640"/>
          <w:marRight w:val="0"/>
          <w:marTop w:val="0"/>
          <w:marBottom w:val="0"/>
          <w:divBdr>
            <w:top w:val="none" w:sz="0" w:space="0" w:color="auto"/>
            <w:left w:val="none" w:sz="0" w:space="0" w:color="auto"/>
            <w:bottom w:val="none" w:sz="0" w:space="0" w:color="auto"/>
            <w:right w:val="none" w:sz="0" w:space="0" w:color="auto"/>
          </w:divBdr>
        </w:div>
        <w:div w:id="412893778">
          <w:marLeft w:val="640"/>
          <w:marRight w:val="0"/>
          <w:marTop w:val="0"/>
          <w:marBottom w:val="0"/>
          <w:divBdr>
            <w:top w:val="none" w:sz="0" w:space="0" w:color="auto"/>
            <w:left w:val="none" w:sz="0" w:space="0" w:color="auto"/>
            <w:bottom w:val="none" w:sz="0" w:space="0" w:color="auto"/>
            <w:right w:val="none" w:sz="0" w:space="0" w:color="auto"/>
          </w:divBdr>
        </w:div>
        <w:div w:id="1358114796">
          <w:marLeft w:val="640"/>
          <w:marRight w:val="0"/>
          <w:marTop w:val="0"/>
          <w:marBottom w:val="0"/>
          <w:divBdr>
            <w:top w:val="none" w:sz="0" w:space="0" w:color="auto"/>
            <w:left w:val="none" w:sz="0" w:space="0" w:color="auto"/>
            <w:bottom w:val="none" w:sz="0" w:space="0" w:color="auto"/>
            <w:right w:val="none" w:sz="0" w:space="0" w:color="auto"/>
          </w:divBdr>
        </w:div>
        <w:div w:id="313997038">
          <w:marLeft w:val="640"/>
          <w:marRight w:val="0"/>
          <w:marTop w:val="0"/>
          <w:marBottom w:val="0"/>
          <w:divBdr>
            <w:top w:val="none" w:sz="0" w:space="0" w:color="auto"/>
            <w:left w:val="none" w:sz="0" w:space="0" w:color="auto"/>
            <w:bottom w:val="none" w:sz="0" w:space="0" w:color="auto"/>
            <w:right w:val="none" w:sz="0" w:space="0" w:color="auto"/>
          </w:divBdr>
        </w:div>
        <w:div w:id="1598441116">
          <w:marLeft w:val="640"/>
          <w:marRight w:val="0"/>
          <w:marTop w:val="0"/>
          <w:marBottom w:val="0"/>
          <w:divBdr>
            <w:top w:val="none" w:sz="0" w:space="0" w:color="auto"/>
            <w:left w:val="none" w:sz="0" w:space="0" w:color="auto"/>
            <w:bottom w:val="none" w:sz="0" w:space="0" w:color="auto"/>
            <w:right w:val="none" w:sz="0" w:space="0" w:color="auto"/>
          </w:divBdr>
        </w:div>
        <w:div w:id="1775174743">
          <w:marLeft w:val="640"/>
          <w:marRight w:val="0"/>
          <w:marTop w:val="0"/>
          <w:marBottom w:val="0"/>
          <w:divBdr>
            <w:top w:val="none" w:sz="0" w:space="0" w:color="auto"/>
            <w:left w:val="none" w:sz="0" w:space="0" w:color="auto"/>
            <w:bottom w:val="none" w:sz="0" w:space="0" w:color="auto"/>
            <w:right w:val="none" w:sz="0" w:space="0" w:color="auto"/>
          </w:divBdr>
        </w:div>
        <w:div w:id="2031829383">
          <w:marLeft w:val="640"/>
          <w:marRight w:val="0"/>
          <w:marTop w:val="0"/>
          <w:marBottom w:val="0"/>
          <w:divBdr>
            <w:top w:val="none" w:sz="0" w:space="0" w:color="auto"/>
            <w:left w:val="none" w:sz="0" w:space="0" w:color="auto"/>
            <w:bottom w:val="none" w:sz="0" w:space="0" w:color="auto"/>
            <w:right w:val="none" w:sz="0" w:space="0" w:color="auto"/>
          </w:divBdr>
        </w:div>
        <w:div w:id="1871259081">
          <w:marLeft w:val="640"/>
          <w:marRight w:val="0"/>
          <w:marTop w:val="0"/>
          <w:marBottom w:val="0"/>
          <w:divBdr>
            <w:top w:val="none" w:sz="0" w:space="0" w:color="auto"/>
            <w:left w:val="none" w:sz="0" w:space="0" w:color="auto"/>
            <w:bottom w:val="none" w:sz="0" w:space="0" w:color="auto"/>
            <w:right w:val="none" w:sz="0" w:space="0" w:color="auto"/>
          </w:divBdr>
        </w:div>
        <w:div w:id="456536035">
          <w:marLeft w:val="640"/>
          <w:marRight w:val="0"/>
          <w:marTop w:val="0"/>
          <w:marBottom w:val="0"/>
          <w:divBdr>
            <w:top w:val="none" w:sz="0" w:space="0" w:color="auto"/>
            <w:left w:val="none" w:sz="0" w:space="0" w:color="auto"/>
            <w:bottom w:val="none" w:sz="0" w:space="0" w:color="auto"/>
            <w:right w:val="none" w:sz="0" w:space="0" w:color="auto"/>
          </w:divBdr>
        </w:div>
        <w:div w:id="573661150">
          <w:marLeft w:val="640"/>
          <w:marRight w:val="0"/>
          <w:marTop w:val="0"/>
          <w:marBottom w:val="0"/>
          <w:divBdr>
            <w:top w:val="none" w:sz="0" w:space="0" w:color="auto"/>
            <w:left w:val="none" w:sz="0" w:space="0" w:color="auto"/>
            <w:bottom w:val="none" w:sz="0" w:space="0" w:color="auto"/>
            <w:right w:val="none" w:sz="0" w:space="0" w:color="auto"/>
          </w:divBdr>
        </w:div>
        <w:div w:id="1618370888">
          <w:marLeft w:val="640"/>
          <w:marRight w:val="0"/>
          <w:marTop w:val="0"/>
          <w:marBottom w:val="0"/>
          <w:divBdr>
            <w:top w:val="none" w:sz="0" w:space="0" w:color="auto"/>
            <w:left w:val="none" w:sz="0" w:space="0" w:color="auto"/>
            <w:bottom w:val="none" w:sz="0" w:space="0" w:color="auto"/>
            <w:right w:val="none" w:sz="0" w:space="0" w:color="auto"/>
          </w:divBdr>
        </w:div>
        <w:div w:id="649403425">
          <w:marLeft w:val="640"/>
          <w:marRight w:val="0"/>
          <w:marTop w:val="0"/>
          <w:marBottom w:val="0"/>
          <w:divBdr>
            <w:top w:val="none" w:sz="0" w:space="0" w:color="auto"/>
            <w:left w:val="none" w:sz="0" w:space="0" w:color="auto"/>
            <w:bottom w:val="none" w:sz="0" w:space="0" w:color="auto"/>
            <w:right w:val="none" w:sz="0" w:space="0" w:color="auto"/>
          </w:divBdr>
        </w:div>
        <w:div w:id="1051422866">
          <w:marLeft w:val="640"/>
          <w:marRight w:val="0"/>
          <w:marTop w:val="0"/>
          <w:marBottom w:val="0"/>
          <w:divBdr>
            <w:top w:val="none" w:sz="0" w:space="0" w:color="auto"/>
            <w:left w:val="none" w:sz="0" w:space="0" w:color="auto"/>
            <w:bottom w:val="none" w:sz="0" w:space="0" w:color="auto"/>
            <w:right w:val="none" w:sz="0" w:space="0" w:color="auto"/>
          </w:divBdr>
        </w:div>
        <w:div w:id="1268078627">
          <w:marLeft w:val="640"/>
          <w:marRight w:val="0"/>
          <w:marTop w:val="0"/>
          <w:marBottom w:val="0"/>
          <w:divBdr>
            <w:top w:val="none" w:sz="0" w:space="0" w:color="auto"/>
            <w:left w:val="none" w:sz="0" w:space="0" w:color="auto"/>
            <w:bottom w:val="none" w:sz="0" w:space="0" w:color="auto"/>
            <w:right w:val="none" w:sz="0" w:space="0" w:color="auto"/>
          </w:divBdr>
        </w:div>
        <w:div w:id="1372538031">
          <w:marLeft w:val="640"/>
          <w:marRight w:val="0"/>
          <w:marTop w:val="0"/>
          <w:marBottom w:val="0"/>
          <w:divBdr>
            <w:top w:val="none" w:sz="0" w:space="0" w:color="auto"/>
            <w:left w:val="none" w:sz="0" w:space="0" w:color="auto"/>
            <w:bottom w:val="none" w:sz="0" w:space="0" w:color="auto"/>
            <w:right w:val="none" w:sz="0" w:space="0" w:color="auto"/>
          </w:divBdr>
        </w:div>
        <w:div w:id="471558986">
          <w:marLeft w:val="640"/>
          <w:marRight w:val="0"/>
          <w:marTop w:val="0"/>
          <w:marBottom w:val="0"/>
          <w:divBdr>
            <w:top w:val="none" w:sz="0" w:space="0" w:color="auto"/>
            <w:left w:val="none" w:sz="0" w:space="0" w:color="auto"/>
            <w:bottom w:val="none" w:sz="0" w:space="0" w:color="auto"/>
            <w:right w:val="none" w:sz="0" w:space="0" w:color="auto"/>
          </w:divBdr>
        </w:div>
        <w:div w:id="348526357">
          <w:marLeft w:val="640"/>
          <w:marRight w:val="0"/>
          <w:marTop w:val="0"/>
          <w:marBottom w:val="0"/>
          <w:divBdr>
            <w:top w:val="none" w:sz="0" w:space="0" w:color="auto"/>
            <w:left w:val="none" w:sz="0" w:space="0" w:color="auto"/>
            <w:bottom w:val="none" w:sz="0" w:space="0" w:color="auto"/>
            <w:right w:val="none" w:sz="0" w:space="0" w:color="auto"/>
          </w:divBdr>
        </w:div>
        <w:div w:id="7490431">
          <w:marLeft w:val="640"/>
          <w:marRight w:val="0"/>
          <w:marTop w:val="0"/>
          <w:marBottom w:val="0"/>
          <w:divBdr>
            <w:top w:val="none" w:sz="0" w:space="0" w:color="auto"/>
            <w:left w:val="none" w:sz="0" w:space="0" w:color="auto"/>
            <w:bottom w:val="none" w:sz="0" w:space="0" w:color="auto"/>
            <w:right w:val="none" w:sz="0" w:space="0" w:color="auto"/>
          </w:divBdr>
        </w:div>
        <w:div w:id="1429155788">
          <w:marLeft w:val="640"/>
          <w:marRight w:val="0"/>
          <w:marTop w:val="0"/>
          <w:marBottom w:val="0"/>
          <w:divBdr>
            <w:top w:val="none" w:sz="0" w:space="0" w:color="auto"/>
            <w:left w:val="none" w:sz="0" w:space="0" w:color="auto"/>
            <w:bottom w:val="none" w:sz="0" w:space="0" w:color="auto"/>
            <w:right w:val="none" w:sz="0" w:space="0" w:color="auto"/>
          </w:divBdr>
        </w:div>
        <w:div w:id="1102916468">
          <w:marLeft w:val="640"/>
          <w:marRight w:val="0"/>
          <w:marTop w:val="0"/>
          <w:marBottom w:val="0"/>
          <w:divBdr>
            <w:top w:val="none" w:sz="0" w:space="0" w:color="auto"/>
            <w:left w:val="none" w:sz="0" w:space="0" w:color="auto"/>
            <w:bottom w:val="none" w:sz="0" w:space="0" w:color="auto"/>
            <w:right w:val="none" w:sz="0" w:space="0" w:color="auto"/>
          </w:divBdr>
        </w:div>
        <w:div w:id="690226743">
          <w:marLeft w:val="640"/>
          <w:marRight w:val="0"/>
          <w:marTop w:val="0"/>
          <w:marBottom w:val="0"/>
          <w:divBdr>
            <w:top w:val="none" w:sz="0" w:space="0" w:color="auto"/>
            <w:left w:val="none" w:sz="0" w:space="0" w:color="auto"/>
            <w:bottom w:val="none" w:sz="0" w:space="0" w:color="auto"/>
            <w:right w:val="none" w:sz="0" w:space="0" w:color="auto"/>
          </w:divBdr>
        </w:div>
        <w:div w:id="2072195501">
          <w:marLeft w:val="640"/>
          <w:marRight w:val="0"/>
          <w:marTop w:val="0"/>
          <w:marBottom w:val="0"/>
          <w:divBdr>
            <w:top w:val="none" w:sz="0" w:space="0" w:color="auto"/>
            <w:left w:val="none" w:sz="0" w:space="0" w:color="auto"/>
            <w:bottom w:val="none" w:sz="0" w:space="0" w:color="auto"/>
            <w:right w:val="none" w:sz="0" w:space="0" w:color="auto"/>
          </w:divBdr>
        </w:div>
        <w:div w:id="1052461106">
          <w:marLeft w:val="640"/>
          <w:marRight w:val="0"/>
          <w:marTop w:val="0"/>
          <w:marBottom w:val="0"/>
          <w:divBdr>
            <w:top w:val="none" w:sz="0" w:space="0" w:color="auto"/>
            <w:left w:val="none" w:sz="0" w:space="0" w:color="auto"/>
            <w:bottom w:val="none" w:sz="0" w:space="0" w:color="auto"/>
            <w:right w:val="none" w:sz="0" w:space="0" w:color="auto"/>
          </w:divBdr>
        </w:div>
        <w:div w:id="863787849">
          <w:marLeft w:val="640"/>
          <w:marRight w:val="0"/>
          <w:marTop w:val="0"/>
          <w:marBottom w:val="0"/>
          <w:divBdr>
            <w:top w:val="none" w:sz="0" w:space="0" w:color="auto"/>
            <w:left w:val="none" w:sz="0" w:space="0" w:color="auto"/>
            <w:bottom w:val="none" w:sz="0" w:space="0" w:color="auto"/>
            <w:right w:val="none" w:sz="0" w:space="0" w:color="auto"/>
          </w:divBdr>
        </w:div>
        <w:div w:id="515462236">
          <w:marLeft w:val="640"/>
          <w:marRight w:val="0"/>
          <w:marTop w:val="0"/>
          <w:marBottom w:val="0"/>
          <w:divBdr>
            <w:top w:val="none" w:sz="0" w:space="0" w:color="auto"/>
            <w:left w:val="none" w:sz="0" w:space="0" w:color="auto"/>
            <w:bottom w:val="none" w:sz="0" w:space="0" w:color="auto"/>
            <w:right w:val="none" w:sz="0" w:space="0" w:color="auto"/>
          </w:divBdr>
        </w:div>
        <w:div w:id="1563179816">
          <w:marLeft w:val="640"/>
          <w:marRight w:val="0"/>
          <w:marTop w:val="0"/>
          <w:marBottom w:val="0"/>
          <w:divBdr>
            <w:top w:val="none" w:sz="0" w:space="0" w:color="auto"/>
            <w:left w:val="none" w:sz="0" w:space="0" w:color="auto"/>
            <w:bottom w:val="none" w:sz="0" w:space="0" w:color="auto"/>
            <w:right w:val="none" w:sz="0" w:space="0" w:color="auto"/>
          </w:divBdr>
        </w:div>
        <w:div w:id="32930046">
          <w:marLeft w:val="640"/>
          <w:marRight w:val="0"/>
          <w:marTop w:val="0"/>
          <w:marBottom w:val="0"/>
          <w:divBdr>
            <w:top w:val="none" w:sz="0" w:space="0" w:color="auto"/>
            <w:left w:val="none" w:sz="0" w:space="0" w:color="auto"/>
            <w:bottom w:val="none" w:sz="0" w:space="0" w:color="auto"/>
            <w:right w:val="none" w:sz="0" w:space="0" w:color="auto"/>
          </w:divBdr>
        </w:div>
        <w:div w:id="1177382045">
          <w:marLeft w:val="640"/>
          <w:marRight w:val="0"/>
          <w:marTop w:val="0"/>
          <w:marBottom w:val="0"/>
          <w:divBdr>
            <w:top w:val="none" w:sz="0" w:space="0" w:color="auto"/>
            <w:left w:val="none" w:sz="0" w:space="0" w:color="auto"/>
            <w:bottom w:val="none" w:sz="0" w:space="0" w:color="auto"/>
            <w:right w:val="none" w:sz="0" w:space="0" w:color="auto"/>
          </w:divBdr>
        </w:div>
        <w:div w:id="1772698403">
          <w:marLeft w:val="640"/>
          <w:marRight w:val="0"/>
          <w:marTop w:val="0"/>
          <w:marBottom w:val="0"/>
          <w:divBdr>
            <w:top w:val="none" w:sz="0" w:space="0" w:color="auto"/>
            <w:left w:val="none" w:sz="0" w:space="0" w:color="auto"/>
            <w:bottom w:val="none" w:sz="0" w:space="0" w:color="auto"/>
            <w:right w:val="none" w:sz="0" w:space="0" w:color="auto"/>
          </w:divBdr>
        </w:div>
        <w:div w:id="1110470540">
          <w:marLeft w:val="640"/>
          <w:marRight w:val="0"/>
          <w:marTop w:val="0"/>
          <w:marBottom w:val="0"/>
          <w:divBdr>
            <w:top w:val="none" w:sz="0" w:space="0" w:color="auto"/>
            <w:left w:val="none" w:sz="0" w:space="0" w:color="auto"/>
            <w:bottom w:val="none" w:sz="0" w:space="0" w:color="auto"/>
            <w:right w:val="none" w:sz="0" w:space="0" w:color="auto"/>
          </w:divBdr>
        </w:div>
        <w:div w:id="1738628979">
          <w:marLeft w:val="640"/>
          <w:marRight w:val="0"/>
          <w:marTop w:val="0"/>
          <w:marBottom w:val="0"/>
          <w:divBdr>
            <w:top w:val="none" w:sz="0" w:space="0" w:color="auto"/>
            <w:left w:val="none" w:sz="0" w:space="0" w:color="auto"/>
            <w:bottom w:val="none" w:sz="0" w:space="0" w:color="auto"/>
            <w:right w:val="none" w:sz="0" w:space="0" w:color="auto"/>
          </w:divBdr>
        </w:div>
        <w:div w:id="1863470077">
          <w:marLeft w:val="640"/>
          <w:marRight w:val="0"/>
          <w:marTop w:val="0"/>
          <w:marBottom w:val="0"/>
          <w:divBdr>
            <w:top w:val="none" w:sz="0" w:space="0" w:color="auto"/>
            <w:left w:val="none" w:sz="0" w:space="0" w:color="auto"/>
            <w:bottom w:val="none" w:sz="0" w:space="0" w:color="auto"/>
            <w:right w:val="none" w:sz="0" w:space="0" w:color="auto"/>
          </w:divBdr>
        </w:div>
        <w:div w:id="1026104616">
          <w:marLeft w:val="640"/>
          <w:marRight w:val="0"/>
          <w:marTop w:val="0"/>
          <w:marBottom w:val="0"/>
          <w:divBdr>
            <w:top w:val="none" w:sz="0" w:space="0" w:color="auto"/>
            <w:left w:val="none" w:sz="0" w:space="0" w:color="auto"/>
            <w:bottom w:val="none" w:sz="0" w:space="0" w:color="auto"/>
            <w:right w:val="none" w:sz="0" w:space="0" w:color="auto"/>
          </w:divBdr>
        </w:div>
        <w:div w:id="561983204">
          <w:marLeft w:val="640"/>
          <w:marRight w:val="0"/>
          <w:marTop w:val="0"/>
          <w:marBottom w:val="0"/>
          <w:divBdr>
            <w:top w:val="none" w:sz="0" w:space="0" w:color="auto"/>
            <w:left w:val="none" w:sz="0" w:space="0" w:color="auto"/>
            <w:bottom w:val="none" w:sz="0" w:space="0" w:color="auto"/>
            <w:right w:val="none" w:sz="0" w:space="0" w:color="auto"/>
          </w:divBdr>
        </w:div>
        <w:div w:id="109786371">
          <w:marLeft w:val="640"/>
          <w:marRight w:val="0"/>
          <w:marTop w:val="0"/>
          <w:marBottom w:val="0"/>
          <w:divBdr>
            <w:top w:val="none" w:sz="0" w:space="0" w:color="auto"/>
            <w:left w:val="none" w:sz="0" w:space="0" w:color="auto"/>
            <w:bottom w:val="none" w:sz="0" w:space="0" w:color="auto"/>
            <w:right w:val="none" w:sz="0" w:space="0" w:color="auto"/>
          </w:divBdr>
        </w:div>
        <w:div w:id="1224751948">
          <w:marLeft w:val="640"/>
          <w:marRight w:val="0"/>
          <w:marTop w:val="0"/>
          <w:marBottom w:val="0"/>
          <w:divBdr>
            <w:top w:val="none" w:sz="0" w:space="0" w:color="auto"/>
            <w:left w:val="none" w:sz="0" w:space="0" w:color="auto"/>
            <w:bottom w:val="none" w:sz="0" w:space="0" w:color="auto"/>
            <w:right w:val="none" w:sz="0" w:space="0" w:color="auto"/>
          </w:divBdr>
        </w:div>
        <w:div w:id="1615594971">
          <w:marLeft w:val="640"/>
          <w:marRight w:val="0"/>
          <w:marTop w:val="0"/>
          <w:marBottom w:val="0"/>
          <w:divBdr>
            <w:top w:val="none" w:sz="0" w:space="0" w:color="auto"/>
            <w:left w:val="none" w:sz="0" w:space="0" w:color="auto"/>
            <w:bottom w:val="none" w:sz="0" w:space="0" w:color="auto"/>
            <w:right w:val="none" w:sz="0" w:space="0" w:color="auto"/>
          </w:divBdr>
        </w:div>
        <w:div w:id="537741282">
          <w:marLeft w:val="640"/>
          <w:marRight w:val="0"/>
          <w:marTop w:val="0"/>
          <w:marBottom w:val="0"/>
          <w:divBdr>
            <w:top w:val="none" w:sz="0" w:space="0" w:color="auto"/>
            <w:left w:val="none" w:sz="0" w:space="0" w:color="auto"/>
            <w:bottom w:val="none" w:sz="0" w:space="0" w:color="auto"/>
            <w:right w:val="none" w:sz="0" w:space="0" w:color="auto"/>
          </w:divBdr>
        </w:div>
        <w:div w:id="1493910992">
          <w:marLeft w:val="640"/>
          <w:marRight w:val="0"/>
          <w:marTop w:val="0"/>
          <w:marBottom w:val="0"/>
          <w:divBdr>
            <w:top w:val="none" w:sz="0" w:space="0" w:color="auto"/>
            <w:left w:val="none" w:sz="0" w:space="0" w:color="auto"/>
            <w:bottom w:val="none" w:sz="0" w:space="0" w:color="auto"/>
            <w:right w:val="none" w:sz="0" w:space="0" w:color="auto"/>
          </w:divBdr>
        </w:div>
        <w:div w:id="1528367651">
          <w:marLeft w:val="640"/>
          <w:marRight w:val="0"/>
          <w:marTop w:val="0"/>
          <w:marBottom w:val="0"/>
          <w:divBdr>
            <w:top w:val="none" w:sz="0" w:space="0" w:color="auto"/>
            <w:left w:val="none" w:sz="0" w:space="0" w:color="auto"/>
            <w:bottom w:val="none" w:sz="0" w:space="0" w:color="auto"/>
            <w:right w:val="none" w:sz="0" w:space="0" w:color="auto"/>
          </w:divBdr>
        </w:div>
        <w:div w:id="1780486850">
          <w:marLeft w:val="640"/>
          <w:marRight w:val="0"/>
          <w:marTop w:val="0"/>
          <w:marBottom w:val="0"/>
          <w:divBdr>
            <w:top w:val="none" w:sz="0" w:space="0" w:color="auto"/>
            <w:left w:val="none" w:sz="0" w:space="0" w:color="auto"/>
            <w:bottom w:val="none" w:sz="0" w:space="0" w:color="auto"/>
            <w:right w:val="none" w:sz="0" w:space="0" w:color="auto"/>
          </w:divBdr>
        </w:div>
        <w:div w:id="973021865">
          <w:marLeft w:val="640"/>
          <w:marRight w:val="0"/>
          <w:marTop w:val="0"/>
          <w:marBottom w:val="0"/>
          <w:divBdr>
            <w:top w:val="none" w:sz="0" w:space="0" w:color="auto"/>
            <w:left w:val="none" w:sz="0" w:space="0" w:color="auto"/>
            <w:bottom w:val="none" w:sz="0" w:space="0" w:color="auto"/>
            <w:right w:val="none" w:sz="0" w:space="0" w:color="auto"/>
          </w:divBdr>
        </w:div>
        <w:div w:id="1231692506">
          <w:marLeft w:val="640"/>
          <w:marRight w:val="0"/>
          <w:marTop w:val="0"/>
          <w:marBottom w:val="0"/>
          <w:divBdr>
            <w:top w:val="none" w:sz="0" w:space="0" w:color="auto"/>
            <w:left w:val="none" w:sz="0" w:space="0" w:color="auto"/>
            <w:bottom w:val="none" w:sz="0" w:space="0" w:color="auto"/>
            <w:right w:val="none" w:sz="0" w:space="0" w:color="auto"/>
          </w:divBdr>
        </w:div>
        <w:div w:id="131143178">
          <w:marLeft w:val="640"/>
          <w:marRight w:val="0"/>
          <w:marTop w:val="0"/>
          <w:marBottom w:val="0"/>
          <w:divBdr>
            <w:top w:val="none" w:sz="0" w:space="0" w:color="auto"/>
            <w:left w:val="none" w:sz="0" w:space="0" w:color="auto"/>
            <w:bottom w:val="none" w:sz="0" w:space="0" w:color="auto"/>
            <w:right w:val="none" w:sz="0" w:space="0" w:color="auto"/>
          </w:divBdr>
        </w:div>
        <w:div w:id="179244529">
          <w:marLeft w:val="640"/>
          <w:marRight w:val="0"/>
          <w:marTop w:val="0"/>
          <w:marBottom w:val="0"/>
          <w:divBdr>
            <w:top w:val="none" w:sz="0" w:space="0" w:color="auto"/>
            <w:left w:val="none" w:sz="0" w:space="0" w:color="auto"/>
            <w:bottom w:val="none" w:sz="0" w:space="0" w:color="auto"/>
            <w:right w:val="none" w:sz="0" w:space="0" w:color="auto"/>
          </w:divBdr>
        </w:div>
        <w:div w:id="1443257467">
          <w:marLeft w:val="640"/>
          <w:marRight w:val="0"/>
          <w:marTop w:val="0"/>
          <w:marBottom w:val="0"/>
          <w:divBdr>
            <w:top w:val="none" w:sz="0" w:space="0" w:color="auto"/>
            <w:left w:val="none" w:sz="0" w:space="0" w:color="auto"/>
            <w:bottom w:val="none" w:sz="0" w:space="0" w:color="auto"/>
            <w:right w:val="none" w:sz="0" w:space="0" w:color="auto"/>
          </w:divBdr>
        </w:div>
        <w:div w:id="36131007">
          <w:marLeft w:val="640"/>
          <w:marRight w:val="0"/>
          <w:marTop w:val="0"/>
          <w:marBottom w:val="0"/>
          <w:divBdr>
            <w:top w:val="none" w:sz="0" w:space="0" w:color="auto"/>
            <w:left w:val="none" w:sz="0" w:space="0" w:color="auto"/>
            <w:bottom w:val="none" w:sz="0" w:space="0" w:color="auto"/>
            <w:right w:val="none" w:sz="0" w:space="0" w:color="auto"/>
          </w:divBdr>
        </w:div>
        <w:div w:id="1458180195">
          <w:marLeft w:val="640"/>
          <w:marRight w:val="0"/>
          <w:marTop w:val="0"/>
          <w:marBottom w:val="0"/>
          <w:divBdr>
            <w:top w:val="none" w:sz="0" w:space="0" w:color="auto"/>
            <w:left w:val="none" w:sz="0" w:space="0" w:color="auto"/>
            <w:bottom w:val="none" w:sz="0" w:space="0" w:color="auto"/>
            <w:right w:val="none" w:sz="0" w:space="0" w:color="auto"/>
          </w:divBdr>
        </w:div>
        <w:div w:id="543296469">
          <w:marLeft w:val="640"/>
          <w:marRight w:val="0"/>
          <w:marTop w:val="0"/>
          <w:marBottom w:val="0"/>
          <w:divBdr>
            <w:top w:val="none" w:sz="0" w:space="0" w:color="auto"/>
            <w:left w:val="none" w:sz="0" w:space="0" w:color="auto"/>
            <w:bottom w:val="none" w:sz="0" w:space="0" w:color="auto"/>
            <w:right w:val="none" w:sz="0" w:space="0" w:color="auto"/>
          </w:divBdr>
        </w:div>
        <w:div w:id="65340986">
          <w:marLeft w:val="640"/>
          <w:marRight w:val="0"/>
          <w:marTop w:val="0"/>
          <w:marBottom w:val="0"/>
          <w:divBdr>
            <w:top w:val="none" w:sz="0" w:space="0" w:color="auto"/>
            <w:left w:val="none" w:sz="0" w:space="0" w:color="auto"/>
            <w:bottom w:val="none" w:sz="0" w:space="0" w:color="auto"/>
            <w:right w:val="none" w:sz="0" w:space="0" w:color="auto"/>
          </w:divBdr>
        </w:div>
        <w:div w:id="1675381589">
          <w:marLeft w:val="640"/>
          <w:marRight w:val="0"/>
          <w:marTop w:val="0"/>
          <w:marBottom w:val="0"/>
          <w:divBdr>
            <w:top w:val="none" w:sz="0" w:space="0" w:color="auto"/>
            <w:left w:val="none" w:sz="0" w:space="0" w:color="auto"/>
            <w:bottom w:val="none" w:sz="0" w:space="0" w:color="auto"/>
            <w:right w:val="none" w:sz="0" w:space="0" w:color="auto"/>
          </w:divBdr>
        </w:div>
        <w:div w:id="702945882">
          <w:marLeft w:val="640"/>
          <w:marRight w:val="0"/>
          <w:marTop w:val="0"/>
          <w:marBottom w:val="0"/>
          <w:divBdr>
            <w:top w:val="none" w:sz="0" w:space="0" w:color="auto"/>
            <w:left w:val="none" w:sz="0" w:space="0" w:color="auto"/>
            <w:bottom w:val="none" w:sz="0" w:space="0" w:color="auto"/>
            <w:right w:val="none" w:sz="0" w:space="0" w:color="auto"/>
          </w:divBdr>
        </w:div>
        <w:div w:id="2144498428">
          <w:marLeft w:val="640"/>
          <w:marRight w:val="0"/>
          <w:marTop w:val="0"/>
          <w:marBottom w:val="0"/>
          <w:divBdr>
            <w:top w:val="none" w:sz="0" w:space="0" w:color="auto"/>
            <w:left w:val="none" w:sz="0" w:space="0" w:color="auto"/>
            <w:bottom w:val="none" w:sz="0" w:space="0" w:color="auto"/>
            <w:right w:val="none" w:sz="0" w:space="0" w:color="auto"/>
          </w:divBdr>
        </w:div>
        <w:div w:id="1548377400">
          <w:marLeft w:val="640"/>
          <w:marRight w:val="0"/>
          <w:marTop w:val="0"/>
          <w:marBottom w:val="0"/>
          <w:divBdr>
            <w:top w:val="none" w:sz="0" w:space="0" w:color="auto"/>
            <w:left w:val="none" w:sz="0" w:space="0" w:color="auto"/>
            <w:bottom w:val="none" w:sz="0" w:space="0" w:color="auto"/>
            <w:right w:val="none" w:sz="0" w:space="0" w:color="auto"/>
          </w:divBdr>
        </w:div>
        <w:div w:id="1551452665">
          <w:marLeft w:val="640"/>
          <w:marRight w:val="0"/>
          <w:marTop w:val="0"/>
          <w:marBottom w:val="0"/>
          <w:divBdr>
            <w:top w:val="none" w:sz="0" w:space="0" w:color="auto"/>
            <w:left w:val="none" w:sz="0" w:space="0" w:color="auto"/>
            <w:bottom w:val="none" w:sz="0" w:space="0" w:color="auto"/>
            <w:right w:val="none" w:sz="0" w:space="0" w:color="auto"/>
          </w:divBdr>
        </w:div>
        <w:div w:id="1976834214">
          <w:marLeft w:val="640"/>
          <w:marRight w:val="0"/>
          <w:marTop w:val="0"/>
          <w:marBottom w:val="0"/>
          <w:divBdr>
            <w:top w:val="none" w:sz="0" w:space="0" w:color="auto"/>
            <w:left w:val="none" w:sz="0" w:space="0" w:color="auto"/>
            <w:bottom w:val="none" w:sz="0" w:space="0" w:color="auto"/>
            <w:right w:val="none" w:sz="0" w:space="0" w:color="auto"/>
          </w:divBdr>
        </w:div>
        <w:div w:id="656686429">
          <w:marLeft w:val="640"/>
          <w:marRight w:val="0"/>
          <w:marTop w:val="0"/>
          <w:marBottom w:val="0"/>
          <w:divBdr>
            <w:top w:val="none" w:sz="0" w:space="0" w:color="auto"/>
            <w:left w:val="none" w:sz="0" w:space="0" w:color="auto"/>
            <w:bottom w:val="none" w:sz="0" w:space="0" w:color="auto"/>
            <w:right w:val="none" w:sz="0" w:space="0" w:color="auto"/>
          </w:divBdr>
        </w:div>
        <w:div w:id="856626276">
          <w:marLeft w:val="640"/>
          <w:marRight w:val="0"/>
          <w:marTop w:val="0"/>
          <w:marBottom w:val="0"/>
          <w:divBdr>
            <w:top w:val="none" w:sz="0" w:space="0" w:color="auto"/>
            <w:left w:val="none" w:sz="0" w:space="0" w:color="auto"/>
            <w:bottom w:val="none" w:sz="0" w:space="0" w:color="auto"/>
            <w:right w:val="none" w:sz="0" w:space="0" w:color="auto"/>
          </w:divBdr>
        </w:div>
        <w:div w:id="1241066035">
          <w:marLeft w:val="640"/>
          <w:marRight w:val="0"/>
          <w:marTop w:val="0"/>
          <w:marBottom w:val="0"/>
          <w:divBdr>
            <w:top w:val="none" w:sz="0" w:space="0" w:color="auto"/>
            <w:left w:val="none" w:sz="0" w:space="0" w:color="auto"/>
            <w:bottom w:val="none" w:sz="0" w:space="0" w:color="auto"/>
            <w:right w:val="none" w:sz="0" w:space="0" w:color="auto"/>
          </w:divBdr>
        </w:div>
        <w:div w:id="1885868581">
          <w:marLeft w:val="640"/>
          <w:marRight w:val="0"/>
          <w:marTop w:val="0"/>
          <w:marBottom w:val="0"/>
          <w:divBdr>
            <w:top w:val="none" w:sz="0" w:space="0" w:color="auto"/>
            <w:left w:val="none" w:sz="0" w:space="0" w:color="auto"/>
            <w:bottom w:val="none" w:sz="0" w:space="0" w:color="auto"/>
            <w:right w:val="none" w:sz="0" w:space="0" w:color="auto"/>
          </w:divBdr>
        </w:div>
        <w:div w:id="890506706">
          <w:marLeft w:val="640"/>
          <w:marRight w:val="0"/>
          <w:marTop w:val="0"/>
          <w:marBottom w:val="0"/>
          <w:divBdr>
            <w:top w:val="none" w:sz="0" w:space="0" w:color="auto"/>
            <w:left w:val="none" w:sz="0" w:space="0" w:color="auto"/>
            <w:bottom w:val="none" w:sz="0" w:space="0" w:color="auto"/>
            <w:right w:val="none" w:sz="0" w:space="0" w:color="auto"/>
          </w:divBdr>
        </w:div>
        <w:div w:id="1295017066">
          <w:marLeft w:val="640"/>
          <w:marRight w:val="0"/>
          <w:marTop w:val="0"/>
          <w:marBottom w:val="0"/>
          <w:divBdr>
            <w:top w:val="none" w:sz="0" w:space="0" w:color="auto"/>
            <w:left w:val="none" w:sz="0" w:space="0" w:color="auto"/>
            <w:bottom w:val="none" w:sz="0" w:space="0" w:color="auto"/>
            <w:right w:val="none" w:sz="0" w:space="0" w:color="auto"/>
          </w:divBdr>
        </w:div>
        <w:div w:id="1645313102">
          <w:marLeft w:val="640"/>
          <w:marRight w:val="0"/>
          <w:marTop w:val="0"/>
          <w:marBottom w:val="0"/>
          <w:divBdr>
            <w:top w:val="none" w:sz="0" w:space="0" w:color="auto"/>
            <w:left w:val="none" w:sz="0" w:space="0" w:color="auto"/>
            <w:bottom w:val="none" w:sz="0" w:space="0" w:color="auto"/>
            <w:right w:val="none" w:sz="0" w:space="0" w:color="auto"/>
          </w:divBdr>
        </w:div>
        <w:div w:id="1722630136">
          <w:marLeft w:val="640"/>
          <w:marRight w:val="0"/>
          <w:marTop w:val="0"/>
          <w:marBottom w:val="0"/>
          <w:divBdr>
            <w:top w:val="none" w:sz="0" w:space="0" w:color="auto"/>
            <w:left w:val="none" w:sz="0" w:space="0" w:color="auto"/>
            <w:bottom w:val="none" w:sz="0" w:space="0" w:color="auto"/>
            <w:right w:val="none" w:sz="0" w:space="0" w:color="auto"/>
          </w:divBdr>
        </w:div>
        <w:div w:id="946810550">
          <w:marLeft w:val="640"/>
          <w:marRight w:val="0"/>
          <w:marTop w:val="0"/>
          <w:marBottom w:val="0"/>
          <w:divBdr>
            <w:top w:val="none" w:sz="0" w:space="0" w:color="auto"/>
            <w:left w:val="none" w:sz="0" w:space="0" w:color="auto"/>
            <w:bottom w:val="none" w:sz="0" w:space="0" w:color="auto"/>
            <w:right w:val="none" w:sz="0" w:space="0" w:color="auto"/>
          </w:divBdr>
        </w:div>
        <w:div w:id="33192158">
          <w:marLeft w:val="640"/>
          <w:marRight w:val="0"/>
          <w:marTop w:val="0"/>
          <w:marBottom w:val="0"/>
          <w:divBdr>
            <w:top w:val="none" w:sz="0" w:space="0" w:color="auto"/>
            <w:left w:val="none" w:sz="0" w:space="0" w:color="auto"/>
            <w:bottom w:val="none" w:sz="0" w:space="0" w:color="auto"/>
            <w:right w:val="none" w:sz="0" w:space="0" w:color="auto"/>
          </w:divBdr>
        </w:div>
        <w:div w:id="383720589">
          <w:marLeft w:val="640"/>
          <w:marRight w:val="0"/>
          <w:marTop w:val="0"/>
          <w:marBottom w:val="0"/>
          <w:divBdr>
            <w:top w:val="none" w:sz="0" w:space="0" w:color="auto"/>
            <w:left w:val="none" w:sz="0" w:space="0" w:color="auto"/>
            <w:bottom w:val="none" w:sz="0" w:space="0" w:color="auto"/>
            <w:right w:val="none" w:sz="0" w:space="0" w:color="auto"/>
          </w:divBdr>
        </w:div>
        <w:div w:id="1771008684">
          <w:marLeft w:val="640"/>
          <w:marRight w:val="0"/>
          <w:marTop w:val="0"/>
          <w:marBottom w:val="0"/>
          <w:divBdr>
            <w:top w:val="none" w:sz="0" w:space="0" w:color="auto"/>
            <w:left w:val="none" w:sz="0" w:space="0" w:color="auto"/>
            <w:bottom w:val="none" w:sz="0" w:space="0" w:color="auto"/>
            <w:right w:val="none" w:sz="0" w:space="0" w:color="auto"/>
          </w:divBdr>
        </w:div>
        <w:div w:id="1779330910">
          <w:marLeft w:val="640"/>
          <w:marRight w:val="0"/>
          <w:marTop w:val="0"/>
          <w:marBottom w:val="0"/>
          <w:divBdr>
            <w:top w:val="none" w:sz="0" w:space="0" w:color="auto"/>
            <w:left w:val="none" w:sz="0" w:space="0" w:color="auto"/>
            <w:bottom w:val="none" w:sz="0" w:space="0" w:color="auto"/>
            <w:right w:val="none" w:sz="0" w:space="0" w:color="auto"/>
          </w:divBdr>
        </w:div>
        <w:div w:id="528375697">
          <w:marLeft w:val="640"/>
          <w:marRight w:val="0"/>
          <w:marTop w:val="0"/>
          <w:marBottom w:val="0"/>
          <w:divBdr>
            <w:top w:val="none" w:sz="0" w:space="0" w:color="auto"/>
            <w:left w:val="none" w:sz="0" w:space="0" w:color="auto"/>
            <w:bottom w:val="none" w:sz="0" w:space="0" w:color="auto"/>
            <w:right w:val="none" w:sz="0" w:space="0" w:color="auto"/>
          </w:divBdr>
        </w:div>
        <w:div w:id="1669403792">
          <w:marLeft w:val="640"/>
          <w:marRight w:val="0"/>
          <w:marTop w:val="0"/>
          <w:marBottom w:val="0"/>
          <w:divBdr>
            <w:top w:val="none" w:sz="0" w:space="0" w:color="auto"/>
            <w:left w:val="none" w:sz="0" w:space="0" w:color="auto"/>
            <w:bottom w:val="none" w:sz="0" w:space="0" w:color="auto"/>
            <w:right w:val="none" w:sz="0" w:space="0" w:color="auto"/>
          </w:divBdr>
        </w:div>
        <w:div w:id="1718551425">
          <w:marLeft w:val="640"/>
          <w:marRight w:val="0"/>
          <w:marTop w:val="0"/>
          <w:marBottom w:val="0"/>
          <w:divBdr>
            <w:top w:val="none" w:sz="0" w:space="0" w:color="auto"/>
            <w:left w:val="none" w:sz="0" w:space="0" w:color="auto"/>
            <w:bottom w:val="none" w:sz="0" w:space="0" w:color="auto"/>
            <w:right w:val="none" w:sz="0" w:space="0" w:color="auto"/>
          </w:divBdr>
        </w:div>
        <w:div w:id="120540881">
          <w:marLeft w:val="640"/>
          <w:marRight w:val="0"/>
          <w:marTop w:val="0"/>
          <w:marBottom w:val="0"/>
          <w:divBdr>
            <w:top w:val="none" w:sz="0" w:space="0" w:color="auto"/>
            <w:left w:val="none" w:sz="0" w:space="0" w:color="auto"/>
            <w:bottom w:val="none" w:sz="0" w:space="0" w:color="auto"/>
            <w:right w:val="none" w:sz="0" w:space="0" w:color="auto"/>
          </w:divBdr>
        </w:div>
        <w:div w:id="1000280997">
          <w:marLeft w:val="640"/>
          <w:marRight w:val="0"/>
          <w:marTop w:val="0"/>
          <w:marBottom w:val="0"/>
          <w:divBdr>
            <w:top w:val="none" w:sz="0" w:space="0" w:color="auto"/>
            <w:left w:val="none" w:sz="0" w:space="0" w:color="auto"/>
            <w:bottom w:val="none" w:sz="0" w:space="0" w:color="auto"/>
            <w:right w:val="none" w:sz="0" w:space="0" w:color="auto"/>
          </w:divBdr>
        </w:div>
        <w:div w:id="758793518">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4.png"/><Relationship Id="rId26" Type="http://schemas.openxmlformats.org/officeDocument/2006/relationships/image" Target="media/image12.tiff"/><Relationship Id="rId39" Type="http://schemas.openxmlformats.org/officeDocument/2006/relationships/theme" Target="theme/theme1.xml"/><Relationship Id="rId21" Type="http://schemas.openxmlformats.org/officeDocument/2006/relationships/image" Target="media/image7.tiff"/><Relationship Id="rId34" Type="http://schemas.openxmlformats.org/officeDocument/2006/relationships/image" Target="media/image19.tiff"/><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3.tiff"/><Relationship Id="rId25" Type="http://schemas.openxmlformats.org/officeDocument/2006/relationships/image" Target="media/image11.tiff"/><Relationship Id="rId33" Type="http://schemas.openxmlformats.org/officeDocument/2006/relationships/image" Target="media/image18.png"/><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tiff"/><Relationship Id="rId29" Type="http://schemas.openxmlformats.org/officeDocument/2006/relationships/image" Target="media/image15.tif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10.png"/><Relationship Id="rId32" Type="http://schemas.openxmlformats.org/officeDocument/2006/relationships/image" Target="media/image17.tiff"/><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jpeg"/><Relationship Id="rId23" Type="http://schemas.openxmlformats.org/officeDocument/2006/relationships/image" Target="media/image9.tiff"/><Relationship Id="rId28" Type="http://schemas.openxmlformats.org/officeDocument/2006/relationships/image" Target="media/image14.tiff"/><Relationship Id="rId36"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image" Target="media/image5.tiff"/><Relationship Id="rId31" Type="http://schemas.openxmlformats.org/officeDocument/2006/relationships/image" Target="media/image1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4.xml"/><Relationship Id="rId22" Type="http://schemas.openxmlformats.org/officeDocument/2006/relationships/image" Target="media/image8.tiff"/><Relationship Id="rId27" Type="http://schemas.openxmlformats.org/officeDocument/2006/relationships/image" Target="media/image13.tiff"/><Relationship Id="rId30" Type="http://schemas.openxmlformats.org/officeDocument/2006/relationships/image" Target="media/image16.tiff"/><Relationship Id="rId35" Type="http://schemas.openxmlformats.org/officeDocument/2006/relationships/image" Target="media/image20.tiff"/><Relationship Id="rId8" Type="http://schemas.openxmlformats.org/officeDocument/2006/relationships/webSettings" Target="webSettings.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944F277FF4490AB0D6D65540A31286"/>
        <w:category>
          <w:name w:val="General"/>
          <w:gallery w:val="placeholder"/>
        </w:category>
        <w:types>
          <w:type w:val="bbPlcHdr"/>
        </w:types>
        <w:behaviors>
          <w:behavior w:val="content"/>
        </w:behaviors>
        <w:guid w:val="{4C337A14-2D42-4F46-A8E2-A2A8D556F6C7}"/>
      </w:docPartPr>
      <w:docPartBody>
        <w:p w:rsidR="003F4CD0" w:rsidRDefault="00DB0831" w:rsidP="00DB0831">
          <w:pPr>
            <w:pStyle w:val="02944F277FF4490AB0D6D65540A31286"/>
          </w:pPr>
          <w:r w:rsidRPr="000C759D">
            <w:rPr>
              <w:rStyle w:val="PlaceholderText"/>
            </w:rPr>
            <w:t>Click or tap here to enter text.</w:t>
          </w:r>
        </w:p>
      </w:docPartBody>
    </w:docPart>
    <w:docPart>
      <w:docPartPr>
        <w:name w:val="BA726476B9C948DD8848510643558618"/>
        <w:category>
          <w:name w:val="General"/>
          <w:gallery w:val="placeholder"/>
        </w:category>
        <w:types>
          <w:type w:val="bbPlcHdr"/>
        </w:types>
        <w:behaviors>
          <w:behavior w:val="content"/>
        </w:behaviors>
        <w:guid w:val="{8E80751E-BF09-4A9B-8AC4-E2790DBC4446}"/>
      </w:docPartPr>
      <w:docPartBody>
        <w:p w:rsidR="003F4CD0" w:rsidRDefault="00DB0831" w:rsidP="00DB0831">
          <w:pPr>
            <w:pStyle w:val="BA726476B9C948DD8848510643558618"/>
          </w:pPr>
          <w:r w:rsidRPr="000C759D">
            <w:rPr>
              <w:rStyle w:val="PlaceholderText"/>
            </w:rPr>
            <w:t>Click or tap here to enter text.</w:t>
          </w:r>
        </w:p>
      </w:docPartBody>
    </w:docPart>
    <w:docPart>
      <w:docPartPr>
        <w:name w:val="38993702D64240EEA0B5F8A7A7EEA9B9"/>
        <w:category>
          <w:name w:val="General"/>
          <w:gallery w:val="placeholder"/>
        </w:category>
        <w:types>
          <w:type w:val="bbPlcHdr"/>
        </w:types>
        <w:behaviors>
          <w:behavior w:val="content"/>
        </w:behaviors>
        <w:guid w:val="{96D9B2CB-E32C-4B5D-84BF-903421887731}"/>
      </w:docPartPr>
      <w:docPartBody>
        <w:p w:rsidR="003F4CD0" w:rsidRDefault="00DB0831" w:rsidP="00DB0831">
          <w:pPr>
            <w:pStyle w:val="38993702D64240EEA0B5F8A7A7EEA9B9"/>
          </w:pPr>
          <w:r w:rsidRPr="000C759D">
            <w:rPr>
              <w:rStyle w:val="PlaceholderText"/>
            </w:rPr>
            <w:t>Click or tap here to enter text.</w:t>
          </w:r>
        </w:p>
      </w:docPartBody>
    </w:docPart>
    <w:docPart>
      <w:docPartPr>
        <w:name w:val="91B9D4ED97FB41CB9C24F19BF5DA950E"/>
        <w:category>
          <w:name w:val="General"/>
          <w:gallery w:val="placeholder"/>
        </w:category>
        <w:types>
          <w:type w:val="bbPlcHdr"/>
        </w:types>
        <w:behaviors>
          <w:behavior w:val="content"/>
        </w:behaviors>
        <w:guid w:val="{8F121BB9-AACB-4A98-A30B-7832467B7BCE}"/>
      </w:docPartPr>
      <w:docPartBody>
        <w:p w:rsidR="003F4CD0" w:rsidRDefault="00DB0831" w:rsidP="00DB0831">
          <w:pPr>
            <w:pStyle w:val="91B9D4ED97FB41CB9C24F19BF5DA950E"/>
          </w:pPr>
          <w:r w:rsidRPr="00651101">
            <w:rPr>
              <w:rStyle w:val="PlaceholderText"/>
            </w:rPr>
            <w:t>Click or tap here to enter text.</w:t>
          </w:r>
        </w:p>
      </w:docPartBody>
    </w:docPart>
    <w:docPart>
      <w:docPartPr>
        <w:name w:val="72A2FC2C2FB44EE2A8B734A77EA23813"/>
        <w:category>
          <w:name w:val="General"/>
          <w:gallery w:val="placeholder"/>
        </w:category>
        <w:types>
          <w:type w:val="bbPlcHdr"/>
        </w:types>
        <w:behaviors>
          <w:behavior w:val="content"/>
        </w:behaviors>
        <w:guid w:val="{0839BB74-7B0B-4F01-9947-1BBCD2BBB2C7}"/>
      </w:docPartPr>
      <w:docPartBody>
        <w:p w:rsidR="003F4CD0" w:rsidRDefault="00DB0831" w:rsidP="00DB0831">
          <w:pPr>
            <w:pStyle w:val="72A2FC2C2FB44EE2A8B734A77EA23813"/>
          </w:pPr>
          <w:r w:rsidRPr="000C759D">
            <w:rPr>
              <w:rStyle w:val="PlaceholderText"/>
            </w:rPr>
            <w:t>Click or tap here to enter text.</w:t>
          </w:r>
        </w:p>
      </w:docPartBody>
    </w:docPart>
    <w:docPart>
      <w:docPartPr>
        <w:name w:val="E1F0B5CFB0584F5089AC17DE8F7F451C"/>
        <w:category>
          <w:name w:val="General"/>
          <w:gallery w:val="placeholder"/>
        </w:category>
        <w:types>
          <w:type w:val="bbPlcHdr"/>
        </w:types>
        <w:behaviors>
          <w:behavior w:val="content"/>
        </w:behaviors>
        <w:guid w:val="{1CD0E89B-9BF7-405E-AFAE-96276AE2EC2B}"/>
      </w:docPartPr>
      <w:docPartBody>
        <w:p w:rsidR="003F4CD0" w:rsidRDefault="00DB0831" w:rsidP="00DB0831">
          <w:pPr>
            <w:pStyle w:val="E1F0B5CFB0584F5089AC17DE8F7F451C"/>
          </w:pPr>
          <w:r w:rsidRPr="00651101">
            <w:rPr>
              <w:rStyle w:val="PlaceholderText"/>
            </w:rPr>
            <w:t>Click or tap here to enter text.</w:t>
          </w:r>
        </w:p>
      </w:docPartBody>
    </w:docPart>
    <w:docPart>
      <w:docPartPr>
        <w:name w:val="61C89A5ADB0A42759EB10C494753D897"/>
        <w:category>
          <w:name w:val="General"/>
          <w:gallery w:val="placeholder"/>
        </w:category>
        <w:types>
          <w:type w:val="bbPlcHdr"/>
        </w:types>
        <w:behaviors>
          <w:behavior w:val="content"/>
        </w:behaviors>
        <w:guid w:val="{5F6E6B02-037D-4914-8A84-1AB7C274406E}"/>
      </w:docPartPr>
      <w:docPartBody>
        <w:p w:rsidR="003F4CD0" w:rsidRDefault="00DB0831" w:rsidP="00DB0831">
          <w:pPr>
            <w:pStyle w:val="61C89A5ADB0A42759EB10C494753D897"/>
          </w:pPr>
          <w:r w:rsidRPr="000C759D">
            <w:rPr>
              <w:rStyle w:val="PlaceholderText"/>
            </w:rPr>
            <w:t>Click or tap here to enter text.</w:t>
          </w:r>
        </w:p>
      </w:docPartBody>
    </w:docPart>
    <w:docPart>
      <w:docPartPr>
        <w:name w:val="8F663C4C77AF4ED59978FE5713F72689"/>
        <w:category>
          <w:name w:val="General"/>
          <w:gallery w:val="placeholder"/>
        </w:category>
        <w:types>
          <w:type w:val="bbPlcHdr"/>
        </w:types>
        <w:behaviors>
          <w:behavior w:val="content"/>
        </w:behaviors>
        <w:guid w:val="{70F1E0D5-6899-4BB3-A5F3-129CABCDE175}"/>
      </w:docPartPr>
      <w:docPartBody>
        <w:p w:rsidR="003F4CD0" w:rsidRDefault="00DB0831" w:rsidP="00DB0831">
          <w:pPr>
            <w:pStyle w:val="8F663C4C77AF4ED59978FE5713F72689"/>
          </w:pPr>
          <w:r w:rsidRPr="00651101">
            <w:rPr>
              <w:rStyle w:val="PlaceholderText"/>
            </w:rPr>
            <w:t>Click or tap here to enter text.</w:t>
          </w:r>
        </w:p>
      </w:docPartBody>
    </w:docPart>
    <w:docPart>
      <w:docPartPr>
        <w:name w:val="FABA437420DF4996B70E2A46842972D1"/>
        <w:category>
          <w:name w:val="General"/>
          <w:gallery w:val="placeholder"/>
        </w:category>
        <w:types>
          <w:type w:val="bbPlcHdr"/>
        </w:types>
        <w:behaviors>
          <w:behavior w:val="content"/>
        </w:behaviors>
        <w:guid w:val="{380E6710-C95A-4F14-9D8B-1B5502CA65AC}"/>
      </w:docPartPr>
      <w:docPartBody>
        <w:p w:rsidR="003F4CD0" w:rsidRDefault="00DB0831" w:rsidP="00DB0831">
          <w:pPr>
            <w:pStyle w:val="FABA437420DF4996B70E2A46842972D1"/>
          </w:pPr>
          <w:r w:rsidRPr="00651101">
            <w:rPr>
              <w:rStyle w:val="PlaceholderText"/>
            </w:rPr>
            <w:t>Click or tap here to enter text.</w:t>
          </w:r>
        </w:p>
      </w:docPartBody>
    </w:docPart>
    <w:docPart>
      <w:docPartPr>
        <w:name w:val="CDEED8BFE95B4601A0AA61ED1C8FE088"/>
        <w:category>
          <w:name w:val="General"/>
          <w:gallery w:val="placeholder"/>
        </w:category>
        <w:types>
          <w:type w:val="bbPlcHdr"/>
        </w:types>
        <w:behaviors>
          <w:behavior w:val="content"/>
        </w:behaviors>
        <w:guid w:val="{8D70E3CB-EE83-4949-9AF0-8303EDBB3F9F}"/>
      </w:docPartPr>
      <w:docPartBody>
        <w:p w:rsidR="003F4CD0" w:rsidRDefault="00DB0831" w:rsidP="00DB0831">
          <w:pPr>
            <w:pStyle w:val="CDEED8BFE95B4601A0AA61ED1C8FE088"/>
          </w:pPr>
          <w:r w:rsidRPr="00651101">
            <w:rPr>
              <w:rStyle w:val="PlaceholderText"/>
            </w:rPr>
            <w:t>Click or tap here to enter text.</w:t>
          </w:r>
        </w:p>
      </w:docPartBody>
    </w:docPart>
    <w:docPart>
      <w:docPartPr>
        <w:name w:val="783BEE40CE0947829930CFFF0CA12069"/>
        <w:category>
          <w:name w:val="General"/>
          <w:gallery w:val="placeholder"/>
        </w:category>
        <w:types>
          <w:type w:val="bbPlcHdr"/>
        </w:types>
        <w:behaviors>
          <w:behavior w:val="content"/>
        </w:behaviors>
        <w:guid w:val="{286A5BB0-0154-4CE2-A3F2-F31ECE195AE6}"/>
      </w:docPartPr>
      <w:docPartBody>
        <w:p w:rsidR="003F4CD0" w:rsidRDefault="00DB0831" w:rsidP="00DB0831">
          <w:pPr>
            <w:pStyle w:val="783BEE40CE0947829930CFFF0CA12069"/>
          </w:pPr>
          <w:r w:rsidRPr="00651101">
            <w:rPr>
              <w:rStyle w:val="PlaceholderText"/>
            </w:rPr>
            <w:t>Click or tap here to enter text.</w:t>
          </w:r>
        </w:p>
      </w:docPartBody>
    </w:docPart>
    <w:docPart>
      <w:docPartPr>
        <w:name w:val="EE625EC8F4D44D57A349685982F0F782"/>
        <w:category>
          <w:name w:val="General"/>
          <w:gallery w:val="placeholder"/>
        </w:category>
        <w:types>
          <w:type w:val="bbPlcHdr"/>
        </w:types>
        <w:behaviors>
          <w:behavior w:val="content"/>
        </w:behaviors>
        <w:guid w:val="{B3F7780C-0D32-4553-98BD-E4CF8D87DE9B}"/>
      </w:docPartPr>
      <w:docPartBody>
        <w:p w:rsidR="003F4CD0" w:rsidRDefault="00DB0831" w:rsidP="00DB0831">
          <w:pPr>
            <w:pStyle w:val="EE625EC8F4D44D57A349685982F0F782"/>
          </w:pPr>
          <w:r w:rsidRPr="000C759D">
            <w:rPr>
              <w:rStyle w:val="PlaceholderText"/>
            </w:rPr>
            <w:t>Click or tap here to enter text.</w:t>
          </w:r>
        </w:p>
      </w:docPartBody>
    </w:docPart>
    <w:docPart>
      <w:docPartPr>
        <w:name w:val="F4DCCE0AA95E4850997E451324167FDE"/>
        <w:category>
          <w:name w:val="General"/>
          <w:gallery w:val="placeholder"/>
        </w:category>
        <w:types>
          <w:type w:val="bbPlcHdr"/>
        </w:types>
        <w:behaviors>
          <w:behavior w:val="content"/>
        </w:behaviors>
        <w:guid w:val="{F1E6379F-EC69-4B51-88E5-77CA717D8801}"/>
      </w:docPartPr>
      <w:docPartBody>
        <w:p w:rsidR="003F4CD0" w:rsidRDefault="00DB0831" w:rsidP="00DB0831">
          <w:pPr>
            <w:pStyle w:val="F4DCCE0AA95E4850997E451324167FDE"/>
          </w:pPr>
          <w:r w:rsidRPr="000C759D">
            <w:rPr>
              <w:rStyle w:val="PlaceholderText"/>
            </w:rPr>
            <w:t>Click or tap here to enter text.</w:t>
          </w:r>
        </w:p>
      </w:docPartBody>
    </w:docPart>
    <w:docPart>
      <w:docPartPr>
        <w:name w:val="25E76C8DBE8E4AC68E655570032D4C3E"/>
        <w:category>
          <w:name w:val="General"/>
          <w:gallery w:val="placeholder"/>
        </w:category>
        <w:types>
          <w:type w:val="bbPlcHdr"/>
        </w:types>
        <w:behaviors>
          <w:behavior w:val="content"/>
        </w:behaviors>
        <w:guid w:val="{E543315D-3B89-417D-9EFF-BCD948BF53DB}"/>
      </w:docPartPr>
      <w:docPartBody>
        <w:p w:rsidR="003F4CD0" w:rsidRDefault="00DB0831" w:rsidP="00DB0831">
          <w:pPr>
            <w:pStyle w:val="25E76C8DBE8E4AC68E655570032D4C3E"/>
          </w:pPr>
          <w:r w:rsidRPr="00651101">
            <w:rPr>
              <w:rStyle w:val="PlaceholderText"/>
            </w:rPr>
            <w:t>Click or tap here to enter text.</w:t>
          </w:r>
        </w:p>
      </w:docPartBody>
    </w:docPart>
    <w:docPart>
      <w:docPartPr>
        <w:name w:val="34C4C54EF1B544D6ABB3539934C8A61C"/>
        <w:category>
          <w:name w:val="General"/>
          <w:gallery w:val="placeholder"/>
        </w:category>
        <w:types>
          <w:type w:val="bbPlcHdr"/>
        </w:types>
        <w:behaviors>
          <w:behavior w:val="content"/>
        </w:behaviors>
        <w:guid w:val="{97145787-4B2F-4899-B2A3-D6E125803EB4}"/>
      </w:docPartPr>
      <w:docPartBody>
        <w:p w:rsidR="003F4CD0" w:rsidRDefault="00DB0831" w:rsidP="00DB0831">
          <w:pPr>
            <w:pStyle w:val="34C4C54EF1B544D6ABB3539934C8A61C"/>
          </w:pPr>
          <w:r w:rsidRPr="00651101">
            <w:rPr>
              <w:rStyle w:val="PlaceholderText"/>
            </w:rPr>
            <w:t>Click or tap here to enter text.</w:t>
          </w:r>
        </w:p>
      </w:docPartBody>
    </w:docPart>
    <w:docPart>
      <w:docPartPr>
        <w:name w:val="1C187746A3AA4FB386EA64C543ECF74F"/>
        <w:category>
          <w:name w:val="General"/>
          <w:gallery w:val="placeholder"/>
        </w:category>
        <w:types>
          <w:type w:val="bbPlcHdr"/>
        </w:types>
        <w:behaviors>
          <w:behavior w:val="content"/>
        </w:behaviors>
        <w:guid w:val="{36E3C833-D286-4017-BD13-D02E212F976E}"/>
      </w:docPartPr>
      <w:docPartBody>
        <w:p w:rsidR="003F4CD0" w:rsidRDefault="00DB0831" w:rsidP="00DB0831">
          <w:pPr>
            <w:pStyle w:val="1C187746A3AA4FB386EA64C543ECF74F"/>
          </w:pPr>
          <w:r w:rsidRPr="00651101">
            <w:rPr>
              <w:rStyle w:val="PlaceholderText"/>
            </w:rPr>
            <w:t>Click or tap here to enter text.</w:t>
          </w:r>
        </w:p>
      </w:docPartBody>
    </w:docPart>
    <w:docPart>
      <w:docPartPr>
        <w:name w:val="63F1DCD1A6C44986A0F75A4CC645BEB9"/>
        <w:category>
          <w:name w:val="General"/>
          <w:gallery w:val="placeholder"/>
        </w:category>
        <w:types>
          <w:type w:val="bbPlcHdr"/>
        </w:types>
        <w:behaviors>
          <w:behavior w:val="content"/>
        </w:behaviors>
        <w:guid w:val="{5FF1A17D-FB3D-4E10-B492-85F77A9D3D9A}"/>
      </w:docPartPr>
      <w:docPartBody>
        <w:p w:rsidR="003F4CD0" w:rsidRDefault="00DB0831" w:rsidP="00DB0831">
          <w:pPr>
            <w:pStyle w:val="63F1DCD1A6C44986A0F75A4CC645BEB9"/>
          </w:pPr>
          <w:r w:rsidRPr="00651101">
            <w:rPr>
              <w:rStyle w:val="PlaceholderText"/>
            </w:rPr>
            <w:t>Click or tap here to enter text.</w:t>
          </w:r>
        </w:p>
      </w:docPartBody>
    </w:docPart>
    <w:docPart>
      <w:docPartPr>
        <w:name w:val="7135E7886B504B5DAEFE786BED2769B3"/>
        <w:category>
          <w:name w:val="General"/>
          <w:gallery w:val="placeholder"/>
        </w:category>
        <w:types>
          <w:type w:val="bbPlcHdr"/>
        </w:types>
        <w:behaviors>
          <w:behavior w:val="content"/>
        </w:behaviors>
        <w:guid w:val="{BA2E3E4A-7470-4C04-BF76-1C441EB91955}"/>
      </w:docPartPr>
      <w:docPartBody>
        <w:p w:rsidR="003F4CD0" w:rsidRDefault="00DB0831" w:rsidP="00DB0831">
          <w:pPr>
            <w:pStyle w:val="7135E7886B504B5DAEFE786BED2769B3"/>
          </w:pPr>
          <w:r w:rsidRPr="00651101">
            <w:rPr>
              <w:rStyle w:val="PlaceholderText"/>
            </w:rPr>
            <w:t>Click or tap here to enter text.</w:t>
          </w:r>
        </w:p>
      </w:docPartBody>
    </w:docPart>
    <w:docPart>
      <w:docPartPr>
        <w:name w:val="BED4C63E30594CCDB6369DC2E6630B08"/>
        <w:category>
          <w:name w:val="General"/>
          <w:gallery w:val="placeholder"/>
        </w:category>
        <w:types>
          <w:type w:val="bbPlcHdr"/>
        </w:types>
        <w:behaviors>
          <w:behavior w:val="content"/>
        </w:behaviors>
        <w:guid w:val="{33AABA70-A9E5-4AAC-A356-602E2497CFE8}"/>
      </w:docPartPr>
      <w:docPartBody>
        <w:p w:rsidR="003F4CD0" w:rsidRDefault="00DB0831" w:rsidP="00DB0831">
          <w:pPr>
            <w:pStyle w:val="BED4C63E30594CCDB6369DC2E6630B08"/>
          </w:pPr>
          <w:r w:rsidRPr="000C759D">
            <w:rPr>
              <w:rStyle w:val="PlaceholderText"/>
            </w:rPr>
            <w:t>Click or tap here to enter text.</w:t>
          </w:r>
        </w:p>
      </w:docPartBody>
    </w:docPart>
    <w:docPart>
      <w:docPartPr>
        <w:name w:val="799F8770C8D4428591A923F1CCFF8000"/>
        <w:category>
          <w:name w:val="General"/>
          <w:gallery w:val="placeholder"/>
        </w:category>
        <w:types>
          <w:type w:val="bbPlcHdr"/>
        </w:types>
        <w:behaviors>
          <w:behavior w:val="content"/>
        </w:behaviors>
        <w:guid w:val="{8F95D1B3-00C2-4EA8-B236-5CBD4916D7AA}"/>
      </w:docPartPr>
      <w:docPartBody>
        <w:p w:rsidR="003F4CD0" w:rsidRDefault="00DB0831" w:rsidP="00DB0831">
          <w:pPr>
            <w:pStyle w:val="799F8770C8D4428591A923F1CCFF8000"/>
          </w:pPr>
          <w:r w:rsidRPr="00651101">
            <w:rPr>
              <w:rStyle w:val="PlaceholderText"/>
            </w:rPr>
            <w:t>Click or tap here to enter text.</w:t>
          </w:r>
        </w:p>
      </w:docPartBody>
    </w:docPart>
    <w:docPart>
      <w:docPartPr>
        <w:name w:val="2DD2CE4B1C4D4EDDB1769924FB5FC734"/>
        <w:category>
          <w:name w:val="General"/>
          <w:gallery w:val="placeholder"/>
        </w:category>
        <w:types>
          <w:type w:val="bbPlcHdr"/>
        </w:types>
        <w:behaviors>
          <w:behavior w:val="content"/>
        </w:behaviors>
        <w:guid w:val="{4EBF0D7A-5711-4105-81BF-784F98BBF54F}"/>
      </w:docPartPr>
      <w:docPartBody>
        <w:p w:rsidR="003F4CD0" w:rsidRDefault="00DB0831" w:rsidP="00DB0831">
          <w:pPr>
            <w:pStyle w:val="2DD2CE4B1C4D4EDDB1769924FB5FC734"/>
          </w:pPr>
          <w:r w:rsidRPr="00651101">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22CE0A7B-75CA-4960-8FF0-4A9AEFE17A41}"/>
      </w:docPartPr>
      <w:docPartBody>
        <w:p w:rsidR="00651844" w:rsidRDefault="003F4CD0">
          <w:r w:rsidRPr="00AC3CD8">
            <w:rPr>
              <w:rStyle w:val="PlaceholderText"/>
            </w:rPr>
            <w:t>Click or tap here to enter text.</w:t>
          </w:r>
        </w:p>
      </w:docPartBody>
    </w:docPart>
    <w:docPart>
      <w:docPartPr>
        <w:name w:val="F471A931918C4D67A1E7EB505C1BCFA9"/>
        <w:category>
          <w:name w:val="General"/>
          <w:gallery w:val="placeholder"/>
        </w:category>
        <w:types>
          <w:type w:val="bbPlcHdr"/>
        </w:types>
        <w:behaviors>
          <w:behavior w:val="content"/>
        </w:behaviors>
        <w:guid w:val="{A269701A-38C8-430E-B9BA-2B438ED4643C}"/>
      </w:docPartPr>
      <w:docPartBody>
        <w:p w:rsidR="006265CC" w:rsidRDefault="00651844" w:rsidP="00651844">
          <w:pPr>
            <w:pStyle w:val="F471A931918C4D67A1E7EB505C1BCFA9"/>
          </w:pPr>
          <w:r w:rsidRPr="000C759D">
            <w:rPr>
              <w:rStyle w:val="PlaceholderText"/>
            </w:rPr>
            <w:t>Click or tap here to enter text.</w:t>
          </w:r>
        </w:p>
      </w:docPartBody>
    </w:docPart>
    <w:docPart>
      <w:docPartPr>
        <w:name w:val="A86F81BB03A9440AADB8250617175D73"/>
        <w:category>
          <w:name w:val="General"/>
          <w:gallery w:val="placeholder"/>
        </w:category>
        <w:types>
          <w:type w:val="bbPlcHdr"/>
        </w:types>
        <w:behaviors>
          <w:behavior w:val="content"/>
        </w:behaviors>
        <w:guid w:val="{75563F3D-9970-4B98-BCE4-96900A5E5D29}"/>
      </w:docPartPr>
      <w:docPartBody>
        <w:p w:rsidR="006265CC" w:rsidRDefault="00651844" w:rsidP="00651844">
          <w:pPr>
            <w:pStyle w:val="A86F81BB03A9440AADB8250617175D73"/>
          </w:pPr>
          <w:r w:rsidRPr="000C759D">
            <w:rPr>
              <w:rStyle w:val="PlaceholderText"/>
            </w:rPr>
            <w:t>Click or tap here to enter text.</w:t>
          </w:r>
        </w:p>
      </w:docPartBody>
    </w:docPart>
    <w:docPart>
      <w:docPartPr>
        <w:name w:val="53E5E759DE664F7D87E81778E87491CB"/>
        <w:category>
          <w:name w:val="General"/>
          <w:gallery w:val="placeholder"/>
        </w:category>
        <w:types>
          <w:type w:val="bbPlcHdr"/>
        </w:types>
        <w:behaviors>
          <w:behavior w:val="content"/>
        </w:behaviors>
        <w:guid w:val="{95B4EA28-2F3B-443D-8B82-3F189079B1A9}"/>
      </w:docPartPr>
      <w:docPartBody>
        <w:p w:rsidR="006265CC" w:rsidRDefault="00651844" w:rsidP="00651844">
          <w:pPr>
            <w:pStyle w:val="53E5E759DE664F7D87E81778E87491CB"/>
          </w:pPr>
          <w:r w:rsidRPr="000C759D">
            <w:rPr>
              <w:rStyle w:val="PlaceholderText"/>
            </w:rPr>
            <w:t>Click or tap here to enter text.</w:t>
          </w:r>
        </w:p>
      </w:docPartBody>
    </w:docPart>
    <w:docPart>
      <w:docPartPr>
        <w:name w:val="C2D49F629AC74E1989B37F615071C781"/>
        <w:category>
          <w:name w:val="General"/>
          <w:gallery w:val="placeholder"/>
        </w:category>
        <w:types>
          <w:type w:val="bbPlcHdr"/>
        </w:types>
        <w:behaviors>
          <w:behavior w:val="content"/>
        </w:behaviors>
        <w:guid w:val="{1985D0C6-DFAF-4596-815F-41306FA6BF15}"/>
      </w:docPartPr>
      <w:docPartBody>
        <w:p w:rsidR="006265CC" w:rsidRDefault="00651844" w:rsidP="00651844">
          <w:pPr>
            <w:pStyle w:val="C2D49F629AC74E1989B37F615071C781"/>
          </w:pPr>
          <w:r w:rsidRPr="000C759D">
            <w:rPr>
              <w:rStyle w:val="PlaceholderText"/>
            </w:rPr>
            <w:t>Click or tap here to enter text.</w:t>
          </w:r>
        </w:p>
      </w:docPartBody>
    </w:docPart>
    <w:docPart>
      <w:docPartPr>
        <w:name w:val="F41B9D321F1E4F838C86853E7DCF742F"/>
        <w:category>
          <w:name w:val="General"/>
          <w:gallery w:val="placeholder"/>
        </w:category>
        <w:types>
          <w:type w:val="bbPlcHdr"/>
        </w:types>
        <w:behaviors>
          <w:behavior w:val="content"/>
        </w:behaviors>
        <w:guid w:val="{4CAFDD2D-B405-4DB0-A1BB-FD151724E4DA}"/>
      </w:docPartPr>
      <w:docPartBody>
        <w:p w:rsidR="006265CC" w:rsidRDefault="00651844" w:rsidP="00651844">
          <w:pPr>
            <w:pStyle w:val="F41B9D321F1E4F838C86853E7DCF742F"/>
          </w:pPr>
          <w:r w:rsidRPr="000C759D">
            <w:rPr>
              <w:rStyle w:val="PlaceholderText"/>
            </w:rPr>
            <w:t>Click or tap here to enter text.</w:t>
          </w:r>
        </w:p>
      </w:docPartBody>
    </w:docPart>
    <w:docPart>
      <w:docPartPr>
        <w:name w:val="3600A2FA2E6248718D74297EC762CB21"/>
        <w:category>
          <w:name w:val="General"/>
          <w:gallery w:val="placeholder"/>
        </w:category>
        <w:types>
          <w:type w:val="bbPlcHdr"/>
        </w:types>
        <w:behaviors>
          <w:behavior w:val="content"/>
        </w:behaviors>
        <w:guid w:val="{44B0E21B-BDF3-4334-9479-97B3433B9FD2}"/>
      </w:docPartPr>
      <w:docPartBody>
        <w:p w:rsidR="00420C57" w:rsidRDefault="00781573" w:rsidP="00781573">
          <w:pPr>
            <w:pStyle w:val="3600A2FA2E6248718D74297EC762CB21"/>
          </w:pPr>
          <w:r w:rsidRPr="000C759D">
            <w:rPr>
              <w:rStyle w:val="PlaceholderText"/>
            </w:rPr>
            <w:t>Click or tap here to enter text.</w:t>
          </w:r>
        </w:p>
      </w:docPartBody>
    </w:docPart>
    <w:docPart>
      <w:docPartPr>
        <w:name w:val="7D561B767CA54149B597D844F52C0AD4"/>
        <w:category>
          <w:name w:val="General"/>
          <w:gallery w:val="placeholder"/>
        </w:category>
        <w:types>
          <w:type w:val="bbPlcHdr"/>
        </w:types>
        <w:behaviors>
          <w:behavior w:val="content"/>
        </w:behaviors>
        <w:guid w:val="{F618AD56-E1FD-4C4F-BCA7-08CC753E5CD7}"/>
      </w:docPartPr>
      <w:docPartBody>
        <w:p w:rsidR="00420C57" w:rsidRDefault="00781573" w:rsidP="00781573">
          <w:pPr>
            <w:pStyle w:val="7D561B767CA54149B597D844F52C0AD4"/>
          </w:pPr>
          <w:r w:rsidRPr="00AC3CD8">
            <w:rPr>
              <w:rStyle w:val="PlaceholderText"/>
            </w:rPr>
            <w:t>Click or tap here to enter text.</w:t>
          </w:r>
        </w:p>
      </w:docPartBody>
    </w:docPart>
    <w:docPart>
      <w:docPartPr>
        <w:name w:val="F176DBE946AE417E9BF02EBBADAFF4F8"/>
        <w:category>
          <w:name w:val="General"/>
          <w:gallery w:val="placeholder"/>
        </w:category>
        <w:types>
          <w:type w:val="bbPlcHdr"/>
        </w:types>
        <w:behaviors>
          <w:behavior w:val="content"/>
        </w:behaviors>
        <w:guid w:val="{8AFF8E9F-0AB7-4974-91A7-2CC44FA90D56}"/>
      </w:docPartPr>
      <w:docPartBody>
        <w:p w:rsidR="007A67A4" w:rsidRDefault="00E666CF" w:rsidP="00E666CF">
          <w:pPr>
            <w:pStyle w:val="F176DBE946AE417E9BF02EBBADAFF4F8"/>
          </w:pPr>
          <w:r w:rsidRPr="00AC3CD8">
            <w:rPr>
              <w:rStyle w:val="PlaceholderText"/>
            </w:rPr>
            <w:t>Click or tap here to enter text.</w:t>
          </w:r>
        </w:p>
      </w:docPartBody>
    </w:docPart>
    <w:docPart>
      <w:docPartPr>
        <w:name w:val="F2A865B6B46C405C8547E0CAB0243424"/>
        <w:category>
          <w:name w:val="General"/>
          <w:gallery w:val="placeholder"/>
        </w:category>
        <w:types>
          <w:type w:val="bbPlcHdr"/>
        </w:types>
        <w:behaviors>
          <w:behavior w:val="content"/>
        </w:behaviors>
        <w:guid w:val="{F77E9DB5-9F6A-47F6-9D54-62BBC1E823A7}"/>
      </w:docPartPr>
      <w:docPartBody>
        <w:p w:rsidR="007A67A4" w:rsidRDefault="00E666CF" w:rsidP="00E666CF">
          <w:pPr>
            <w:pStyle w:val="F2A865B6B46C405C8547E0CAB0243424"/>
          </w:pPr>
          <w:r w:rsidRPr="00AC3CD8">
            <w:rPr>
              <w:rStyle w:val="PlaceholderText"/>
            </w:rPr>
            <w:t>Click or tap here to enter text.</w:t>
          </w:r>
        </w:p>
      </w:docPartBody>
    </w:docPart>
    <w:docPart>
      <w:docPartPr>
        <w:name w:val="FAF92641433444B4936E4A338B34B089"/>
        <w:category>
          <w:name w:val="General"/>
          <w:gallery w:val="placeholder"/>
        </w:category>
        <w:types>
          <w:type w:val="bbPlcHdr"/>
        </w:types>
        <w:behaviors>
          <w:behavior w:val="content"/>
        </w:behaviors>
        <w:guid w:val="{3CB650DD-90C4-45A3-92C6-3ED1E28A778D}"/>
      </w:docPartPr>
      <w:docPartBody>
        <w:p w:rsidR="00000000" w:rsidRDefault="00F155C2" w:rsidP="00F155C2">
          <w:pPr>
            <w:pStyle w:val="FAF92641433444B4936E4A338B34B089"/>
          </w:pPr>
          <w:r w:rsidRPr="000C759D">
            <w:rPr>
              <w:rStyle w:val="PlaceholderText"/>
            </w:rPr>
            <w:t>Click or tap here to enter text.</w:t>
          </w:r>
        </w:p>
      </w:docPartBody>
    </w:docPart>
    <w:docPart>
      <w:docPartPr>
        <w:name w:val="638BB145657C4F20836D3F6E84BCE8D1"/>
        <w:category>
          <w:name w:val="General"/>
          <w:gallery w:val="placeholder"/>
        </w:category>
        <w:types>
          <w:type w:val="bbPlcHdr"/>
        </w:types>
        <w:behaviors>
          <w:behavior w:val="content"/>
        </w:behaviors>
        <w:guid w:val="{14E71474-9004-4738-8269-D15BA05B2B64}"/>
      </w:docPartPr>
      <w:docPartBody>
        <w:p w:rsidR="00000000" w:rsidRDefault="00F155C2" w:rsidP="00F155C2">
          <w:pPr>
            <w:pStyle w:val="638BB145657C4F20836D3F6E84BCE8D1"/>
          </w:pPr>
          <w:r w:rsidRPr="000C759D">
            <w:rPr>
              <w:rStyle w:val="PlaceholderText"/>
            </w:rPr>
            <w:t>Click or tap here to enter text.</w:t>
          </w:r>
        </w:p>
      </w:docPartBody>
    </w:docPart>
    <w:docPart>
      <w:docPartPr>
        <w:name w:val="ECA02ABEB55240E286778155BDDDF856"/>
        <w:category>
          <w:name w:val="General"/>
          <w:gallery w:val="placeholder"/>
        </w:category>
        <w:types>
          <w:type w:val="bbPlcHdr"/>
        </w:types>
        <w:behaviors>
          <w:behavior w:val="content"/>
        </w:behaviors>
        <w:guid w:val="{D555B909-17C6-4785-9C61-46BAB8309E90}"/>
      </w:docPartPr>
      <w:docPartBody>
        <w:p w:rsidR="00000000" w:rsidRDefault="00F155C2" w:rsidP="00F155C2">
          <w:pPr>
            <w:pStyle w:val="ECA02ABEB55240E286778155BDDDF856"/>
          </w:pPr>
          <w:r w:rsidRPr="000C759D">
            <w:rPr>
              <w:rStyle w:val="PlaceholderText"/>
            </w:rPr>
            <w:t>Click or tap here to enter text.</w:t>
          </w:r>
        </w:p>
      </w:docPartBody>
    </w:docPart>
    <w:docPart>
      <w:docPartPr>
        <w:name w:val="C5F19285D09647508C1468FC0AEAC59E"/>
        <w:category>
          <w:name w:val="General"/>
          <w:gallery w:val="placeholder"/>
        </w:category>
        <w:types>
          <w:type w:val="bbPlcHdr"/>
        </w:types>
        <w:behaviors>
          <w:behavior w:val="content"/>
        </w:behaviors>
        <w:guid w:val="{79D3E12E-D78D-4E7C-BFA4-41FB9C29575D}"/>
      </w:docPartPr>
      <w:docPartBody>
        <w:p w:rsidR="00000000" w:rsidRDefault="00F155C2" w:rsidP="00F155C2">
          <w:pPr>
            <w:pStyle w:val="C5F19285D09647508C1468FC0AEAC59E"/>
          </w:pPr>
          <w:r w:rsidRPr="000C759D">
            <w:rPr>
              <w:rStyle w:val="PlaceholderText"/>
            </w:rPr>
            <w:t>Click or tap here to enter text.</w:t>
          </w:r>
        </w:p>
      </w:docPartBody>
    </w:docPart>
    <w:docPart>
      <w:docPartPr>
        <w:name w:val="128340E9B3B442A88BC1349D9C1B1D90"/>
        <w:category>
          <w:name w:val="General"/>
          <w:gallery w:val="placeholder"/>
        </w:category>
        <w:types>
          <w:type w:val="bbPlcHdr"/>
        </w:types>
        <w:behaviors>
          <w:behavior w:val="content"/>
        </w:behaviors>
        <w:guid w:val="{F5663A46-22A6-4446-8FDB-84F78EAB6523}"/>
      </w:docPartPr>
      <w:docPartBody>
        <w:p w:rsidR="00000000" w:rsidRDefault="00F155C2" w:rsidP="00F155C2">
          <w:pPr>
            <w:pStyle w:val="128340E9B3B442A88BC1349D9C1B1D90"/>
          </w:pPr>
          <w:r w:rsidRPr="000C759D">
            <w:rPr>
              <w:rStyle w:val="PlaceholderText"/>
            </w:rPr>
            <w:t>Click or tap here to enter text.</w:t>
          </w:r>
        </w:p>
      </w:docPartBody>
    </w:docPart>
    <w:docPart>
      <w:docPartPr>
        <w:name w:val="985D7EF976534D0087A20C989BAB9072"/>
        <w:category>
          <w:name w:val="General"/>
          <w:gallery w:val="placeholder"/>
        </w:category>
        <w:types>
          <w:type w:val="bbPlcHdr"/>
        </w:types>
        <w:behaviors>
          <w:behavior w:val="content"/>
        </w:behaviors>
        <w:guid w:val="{1ECF2981-AB40-43C7-B7F3-6F6B475FCD7E}"/>
      </w:docPartPr>
      <w:docPartBody>
        <w:p w:rsidR="00000000" w:rsidRDefault="00F155C2" w:rsidP="00F155C2">
          <w:pPr>
            <w:pStyle w:val="985D7EF976534D0087A20C989BAB9072"/>
          </w:pPr>
          <w:r w:rsidRPr="000C759D">
            <w:rPr>
              <w:rStyle w:val="PlaceholderText"/>
            </w:rPr>
            <w:t>Click or tap here to enter text.</w:t>
          </w:r>
        </w:p>
      </w:docPartBody>
    </w:docPart>
    <w:docPart>
      <w:docPartPr>
        <w:name w:val="603263530DDE4CDB9560282E2CCFE81D"/>
        <w:category>
          <w:name w:val="General"/>
          <w:gallery w:val="placeholder"/>
        </w:category>
        <w:types>
          <w:type w:val="bbPlcHdr"/>
        </w:types>
        <w:behaviors>
          <w:behavior w:val="content"/>
        </w:behaviors>
        <w:guid w:val="{3EB9261C-6F67-4573-A3F9-9FC7BF80A4C9}"/>
      </w:docPartPr>
      <w:docPartBody>
        <w:p w:rsidR="00000000" w:rsidRDefault="00F155C2" w:rsidP="00F155C2">
          <w:pPr>
            <w:pStyle w:val="603263530DDE4CDB9560282E2CCFE81D"/>
          </w:pPr>
          <w:r w:rsidRPr="000C759D">
            <w:rPr>
              <w:rStyle w:val="PlaceholderText"/>
            </w:rPr>
            <w:t>Click or tap here to enter text.</w:t>
          </w:r>
        </w:p>
      </w:docPartBody>
    </w:docPart>
    <w:docPart>
      <w:docPartPr>
        <w:name w:val="087C12E6DBE748E487B6673BD14950AC"/>
        <w:category>
          <w:name w:val="General"/>
          <w:gallery w:val="placeholder"/>
        </w:category>
        <w:types>
          <w:type w:val="bbPlcHdr"/>
        </w:types>
        <w:behaviors>
          <w:behavior w:val="content"/>
        </w:behaviors>
        <w:guid w:val="{48777CBD-4B6E-4D81-A5EE-2A12E0560485}"/>
      </w:docPartPr>
      <w:docPartBody>
        <w:p w:rsidR="00000000" w:rsidRDefault="00F155C2" w:rsidP="00F155C2">
          <w:pPr>
            <w:pStyle w:val="087C12E6DBE748E487B6673BD14950AC"/>
          </w:pPr>
          <w:r w:rsidRPr="000C759D">
            <w:rPr>
              <w:rStyle w:val="PlaceholderText"/>
            </w:rPr>
            <w:t>Click or tap here to enter text.</w:t>
          </w:r>
        </w:p>
      </w:docPartBody>
    </w:docPart>
    <w:docPart>
      <w:docPartPr>
        <w:name w:val="655BDB22F6564DC29F0D58D46DA758B0"/>
        <w:category>
          <w:name w:val="General"/>
          <w:gallery w:val="placeholder"/>
        </w:category>
        <w:types>
          <w:type w:val="bbPlcHdr"/>
        </w:types>
        <w:behaviors>
          <w:behavior w:val="content"/>
        </w:behaviors>
        <w:guid w:val="{45B1C702-DE29-4426-A51B-93CE9669CA48}"/>
      </w:docPartPr>
      <w:docPartBody>
        <w:p w:rsidR="00000000" w:rsidRDefault="00F155C2" w:rsidP="00F155C2">
          <w:pPr>
            <w:pStyle w:val="655BDB22F6564DC29F0D58D46DA758B0"/>
          </w:pPr>
          <w:r w:rsidRPr="000C759D">
            <w:rPr>
              <w:rStyle w:val="PlaceholderText"/>
            </w:rPr>
            <w:t>Click or tap here to enter text.</w:t>
          </w:r>
        </w:p>
      </w:docPartBody>
    </w:docPart>
    <w:docPart>
      <w:docPartPr>
        <w:name w:val="623BFB249F96421FA8DF36803385ECE2"/>
        <w:category>
          <w:name w:val="General"/>
          <w:gallery w:val="placeholder"/>
        </w:category>
        <w:types>
          <w:type w:val="bbPlcHdr"/>
        </w:types>
        <w:behaviors>
          <w:behavior w:val="content"/>
        </w:behaviors>
        <w:guid w:val="{721ACDC9-895F-4A06-A5B2-393ADD9B8456}"/>
      </w:docPartPr>
      <w:docPartBody>
        <w:p w:rsidR="00000000" w:rsidRDefault="00F155C2" w:rsidP="00F155C2">
          <w:pPr>
            <w:pStyle w:val="623BFB249F96421FA8DF36803385ECE2"/>
          </w:pPr>
          <w:r w:rsidRPr="000C759D">
            <w:rPr>
              <w:rStyle w:val="PlaceholderText"/>
            </w:rPr>
            <w:t>Click or tap here to enter text.</w:t>
          </w:r>
        </w:p>
      </w:docPartBody>
    </w:docPart>
    <w:docPart>
      <w:docPartPr>
        <w:name w:val="8A043AB1E8E74C7DAC5C4115021E8F6C"/>
        <w:category>
          <w:name w:val="General"/>
          <w:gallery w:val="placeholder"/>
        </w:category>
        <w:types>
          <w:type w:val="bbPlcHdr"/>
        </w:types>
        <w:behaviors>
          <w:behavior w:val="content"/>
        </w:behaviors>
        <w:guid w:val="{5DDB0362-FF8B-4A81-AB4D-CDBF7E016B14}"/>
      </w:docPartPr>
      <w:docPartBody>
        <w:p w:rsidR="00000000" w:rsidRDefault="00F155C2" w:rsidP="00F155C2">
          <w:pPr>
            <w:pStyle w:val="8A043AB1E8E74C7DAC5C4115021E8F6C"/>
          </w:pPr>
          <w:r w:rsidRPr="000C759D">
            <w:rPr>
              <w:rStyle w:val="PlaceholderText"/>
            </w:rPr>
            <w:t>Click or tap here to enter text.</w:t>
          </w:r>
        </w:p>
      </w:docPartBody>
    </w:docPart>
    <w:docPart>
      <w:docPartPr>
        <w:name w:val="C64AF7AC1D764AE0A5D15A6D8F6F848E"/>
        <w:category>
          <w:name w:val="General"/>
          <w:gallery w:val="placeholder"/>
        </w:category>
        <w:types>
          <w:type w:val="bbPlcHdr"/>
        </w:types>
        <w:behaviors>
          <w:behavior w:val="content"/>
        </w:behaviors>
        <w:guid w:val="{FD006E5A-D0CC-4911-96C5-E67749F88FBF}"/>
      </w:docPartPr>
      <w:docPartBody>
        <w:p w:rsidR="00000000" w:rsidRDefault="00F155C2" w:rsidP="00F155C2">
          <w:pPr>
            <w:pStyle w:val="C64AF7AC1D764AE0A5D15A6D8F6F848E"/>
          </w:pPr>
          <w:r w:rsidRPr="000C759D">
            <w:rPr>
              <w:rStyle w:val="PlaceholderText"/>
            </w:rPr>
            <w:t>Click or tap here to enter text.</w:t>
          </w:r>
        </w:p>
      </w:docPartBody>
    </w:docPart>
    <w:docPart>
      <w:docPartPr>
        <w:name w:val="D3C5CB00FFCB4B00A612A2C13E4C578F"/>
        <w:category>
          <w:name w:val="General"/>
          <w:gallery w:val="placeholder"/>
        </w:category>
        <w:types>
          <w:type w:val="bbPlcHdr"/>
        </w:types>
        <w:behaviors>
          <w:behavior w:val="content"/>
        </w:behaviors>
        <w:guid w:val="{E76EB87F-3121-4EDE-84BC-CAA1D4F9EFF8}"/>
      </w:docPartPr>
      <w:docPartBody>
        <w:p w:rsidR="00000000" w:rsidRDefault="00F155C2" w:rsidP="00F155C2">
          <w:pPr>
            <w:pStyle w:val="D3C5CB00FFCB4B00A612A2C13E4C578F"/>
          </w:pPr>
          <w:r w:rsidRPr="000C759D">
            <w:rPr>
              <w:rStyle w:val="PlaceholderText"/>
            </w:rPr>
            <w:t>Click or tap here to enter text.</w:t>
          </w:r>
        </w:p>
      </w:docPartBody>
    </w:docPart>
    <w:docPart>
      <w:docPartPr>
        <w:name w:val="D6DD791748664B1AAE0B710B8BF071C0"/>
        <w:category>
          <w:name w:val="General"/>
          <w:gallery w:val="placeholder"/>
        </w:category>
        <w:types>
          <w:type w:val="bbPlcHdr"/>
        </w:types>
        <w:behaviors>
          <w:behavior w:val="content"/>
        </w:behaviors>
        <w:guid w:val="{F42D96BE-3020-4F5A-8094-A9B45D91C58B}"/>
      </w:docPartPr>
      <w:docPartBody>
        <w:p w:rsidR="00000000" w:rsidRDefault="00F155C2" w:rsidP="00F155C2">
          <w:pPr>
            <w:pStyle w:val="D6DD791748664B1AAE0B710B8BF071C0"/>
          </w:pPr>
          <w:r w:rsidRPr="000C759D">
            <w:rPr>
              <w:rStyle w:val="PlaceholderText"/>
            </w:rPr>
            <w:t>Click or tap here to enter text.</w:t>
          </w:r>
        </w:p>
      </w:docPartBody>
    </w:docPart>
    <w:docPart>
      <w:docPartPr>
        <w:name w:val="2675EF4BA7ED4CD0AE35E4505E690D20"/>
        <w:category>
          <w:name w:val="General"/>
          <w:gallery w:val="placeholder"/>
        </w:category>
        <w:types>
          <w:type w:val="bbPlcHdr"/>
        </w:types>
        <w:behaviors>
          <w:behavior w:val="content"/>
        </w:behaviors>
        <w:guid w:val="{06E59DF7-A6E1-4CFE-9DCE-C7B1DD33A31D}"/>
      </w:docPartPr>
      <w:docPartBody>
        <w:p w:rsidR="00000000" w:rsidRDefault="00F155C2" w:rsidP="00F155C2">
          <w:pPr>
            <w:pStyle w:val="2675EF4BA7ED4CD0AE35E4505E690D20"/>
          </w:pPr>
          <w:r w:rsidRPr="000C759D">
            <w:rPr>
              <w:rStyle w:val="PlaceholderText"/>
            </w:rPr>
            <w:t>Click or tap here to enter text.</w:t>
          </w:r>
        </w:p>
      </w:docPartBody>
    </w:docPart>
    <w:docPart>
      <w:docPartPr>
        <w:name w:val="D43765FCCA964FCFB60C3BC46E15A174"/>
        <w:category>
          <w:name w:val="General"/>
          <w:gallery w:val="placeholder"/>
        </w:category>
        <w:types>
          <w:type w:val="bbPlcHdr"/>
        </w:types>
        <w:behaviors>
          <w:behavior w:val="content"/>
        </w:behaviors>
        <w:guid w:val="{C6519628-580D-4DCC-8E9A-FE25D2015AD8}"/>
      </w:docPartPr>
      <w:docPartBody>
        <w:p w:rsidR="00000000" w:rsidRDefault="00F155C2" w:rsidP="00F155C2">
          <w:pPr>
            <w:pStyle w:val="D43765FCCA964FCFB60C3BC46E15A174"/>
          </w:pPr>
          <w:r w:rsidRPr="000C759D">
            <w:rPr>
              <w:rStyle w:val="PlaceholderText"/>
            </w:rPr>
            <w:t>Click or tap here to enter text.</w:t>
          </w:r>
        </w:p>
      </w:docPartBody>
    </w:docPart>
    <w:docPart>
      <w:docPartPr>
        <w:name w:val="8EA447101B9C4FB3B9FC4758F95AD192"/>
        <w:category>
          <w:name w:val="General"/>
          <w:gallery w:val="placeholder"/>
        </w:category>
        <w:types>
          <w:type w:val="bbPlcHdr"/>
        </w:types>
        <w:behaviors>
          <w:behavior w:val="content"/>
        </w:behaviors>
        <w:guid w:val="{15F1D582-33AE-4BC1-A9C2-5A62EDCE4F81}"/>
      </w:docPartPr>
      <w:docPartBody>
        <w:p w:rsidR="00000000" w:rsidRDefault="00F155C2" w:rsidP="00F155C2">
          <w:pPr>
            <w:pStyle w:val="8EA447101B9C4FB3B9FC4758F95AD192"/>
          </w:pPr>
          <w:r w:rsidRPr="000C759D">
            <w:rPr>
              <w:rStyle w:val="PlaceholderText"/>
            </w:rPr>
            <w:t>Click or tap here to enter text.</w:t>
          </w:r>
        </w:p>
      </w:docPartBody>
    </w:docPart>
    <w:docPart>
      <w:docPartPr>
        <w:name w:val="B3E4461EA8A646B78404E489E0606BAD"/>
        <w:category>
          <w:name w:val="General"/>
          <w:gallery w:val="placeholder"/>
        </w:category>
        <w:types>
          <w:type w:val="bbPlcHdr"/>
        </w:types>
        <w:behaviors>
          <w:behavior w:val="content"/>
        </w:behaviors>
        <w:guid w:val="{A261C7DE-54BB-43D6-9FAB-133472AA2D57}"/>
      </w:docPartPr>
      <w:docPartBody>
        <w:p w:rsidR="00000000" w:rsidRDefault="00F155C2" w:rsidP="00F155C2">
          <w:pPr>
            <w:pStyle w:val="B3E4461EA8A646B78404E489E0606BAD"/>
          </w:pPr>
          <w:r w:rsidRPr="000C759D">
            <w:rPr>
              <w:rStyle w:val="PlaceholderText"/>
            </w:rPr>
            <w:t>Click or tap here to enter text.</w:t>
          </w:r>
        </w:p>
      </w:docPartBody>
    </w:docPart>
    <w:docPart>
      <w:docPartPr>
        <w:name w:val="5E770D799E0E4B8DB1767231021CA3DF"/>
        <w:category>
          <w:name w:val="General"/>
          <w:gallery w:val="placeholder"/>
        </w:category>
        <w:types>
          <w:type w:val="bbPlcHdr"/>
        </w:types>
        <w:behaviors>
          <w:behavior w:val="content"/>
        </w:behaviors>
        <w:guid w:val="{FB1F4FBB-EABA-465A-85FB-82AB3F83B59E}"/>
      </w:docPartPr>
      <w:docPartBody>
        <w:p w:rsidR="00000000" w:rsidRDefault="00F155C2" w:rsidP="00F155C2">
          <w:pPr>
            <w:pStyle w:val="5E770D799E0E4B8DB1767231021CA3DF"/>
          </w:pPr>
          <w:r w:rsidRPr="000C759D">
            <w:rPr>
              <w:rStyle w:val="PlaceholderText"/>
            </w:rPr>
            <w:t>Click or tap here to enter text.</w:t>
          </w:r>
        </w:p>
      </w:docPartBody>
    </w:docPart>
    <w:docPart>
      <w:docPartPr>
        <w:name w:val="E575DB68A56948A9852692F8F40C34E8"/>
        <w:category>
          <w:name w:val="General"/>
          <w:gallery w:val="placeholder"/>
        </w:category>
        <w:types>
          <w:type w:val="bbPlcHdr"/>
        </w:types>
        <w:behaviors>
          <w:behavior w:val="content"/>
        </w:behaviors>
        <w:guid w:val="{7756AB44-DEB6-4769-BEA6-4DD30C6710DF}"/>
      </w:docPartPr>
      <w:docPartBody>
        <w:p w:rsidR="00000000" w:rsidRDefault="00F155C2" w:rsidP="00F155C2">
          <w:pPr>
            <w:pStyle w:val="E575DB68A56948A9852692F8F40C34E8"/>
          </w:pPr>
          <w:r w:rsidRPr="000C759D">
            <w:rPr>
              <w:rStyle w:val="PlaceholderText"/>
            </w:rPr>
            <w:t>Click or tap here to enter text.</w:t>
          </w:r>
        </w:p>
      </w:docPartBody>
    </w:docPart>
    <w:docPart>
      <w:docPartPr>
        <w:name w:val="3FFF7D67F74B467DBEA2EAC5EC5789AC"/>
        <w:category>
          <w:name w:val="General"/>
          <w:gallery w:val="placeholder"/>
        </w:category>
        <w:types>
          <w:type w:val="bbPlcHdr"/>
        </w:types>
        <w:behaviors>
          <w:behavior w:val="content"/>
        </w:behaviors>
        <w:guid w:val="{2140EB58-4EEF-4089-8079-A2A3E32710F4}"/>
      </w:docPartPr>
      <w:docPartBody>
        <w:p w:rsidR="00000000" w:rsidRDefault="00F155C2" w:rsidP="00F155C2">
          <w:pPr>
            <w:pStyle w:val="3FFF7D67F74B467DBEA2EAC5EC5789AC"/>
          </w:pPr>
          <w:r w:rsidRPr="000C759D">
            <w:rPr>
              <w:rStyle w:val="PlaceholderText"/>
            </w:rPr>
            <w:t>Click or tap here to enter text.</w:t>
          </w:r>
        </w:p>
      </w:docPartBody>
    </w:docPart>
    <w:docPart>
      <w:docPartPr>
        <w:name w:val="0257FCA0E51545FAA732BE48C849A171"/>
        <w:category>
          <w:name w:val="General"/>
          <w:gallery w:val="placeholder"/>
        </w:category>
        <w:types>
          <w:type w:val="bbPlcHdr"/>
        </w:types>
        <w:behaviors>
          <w:behavior w:val="content"/>
        </w:behaviors>
        <w:guid w:val="{9FF91EAC-2B6F-4DBD-BD5C-7D8514937A24}"/>
      </w:docPartPr>
      <w:docPartBody>
        <w:p w:rsidR="00000000" w:rsidRDefault="00F155C2" w:rsidP="00F155C2">
          <w:pPr>
            <w:pStyle w:val="0257FCA0E51545FAA732BE48C849A171"/>
          </w:pPr>
          <w:r w:rsidRPr="000C759D">
            <w:rPr>
              <w:rStyle w:val="PlaceholderText"/>
            </w:rPr>
            <w:t>Click or tap here to enter text.</w:t>
          </w:r>
        </w:p>
      </w:docPartBody>
    </w:docPart>
    <w:docPart>
      <w:docPartPr>
        <w:name w:val="2B3C84CC59E2460E8AC07B7B24E4FAD7"/>
        <w:category>
          <w:name w:val="General"/>
          <w:gallery w:val="placeholder"/>
        </w:category>
        <w:types>
          <w:type w:val="bbPlcHdr"/>
        </w:types>
        <w:behaviors>
          <w:behavior w:val="content"/>
        </w:behaviors>
        <w:guid w:val="{0ED6F2BF-6192-4F46-97B6-60F7D13F2DB9}"/>
      </w:docPartPr>
      <w:docPartBody>
        <w:p w:rsidR="00000000" w:rsidRDefault="00F155C2" w:rsidP="00F155C2">
          <w:pPr>
            <w:pStyle w:val="2B3C84CC59E2460E8AC07B7B24E4FAD7"/>
          </w:pPr>
          <w:r w:rsidRPr="000C759D">
            <w:rPr>
              <w:rStyle w:val="PlaceholderText"/>
            </w:rPr>
            <w:t>Click or tap here to enter text.</w:t>
          </w:r>
        </w:p>
      </w:docPartBody>
    </w:docPart>
    <w:docPart>
      <w:docPartPr>
        <w:name w:val="6BEFAA10C832437D83D9C3E2DA287370"/>
        <w:category>
          <w:name w:val="General"/>
          <w:gallery w:val="placeholder"/>
        </w:category>
        <w:types>
          <w:type w:val="bbPlcHdr"/>
        </w:types>
        <w:behaviors>
          <w:behavior w:val="content"/>
        </w:behaviors>
        <w:guid w:val="{7F7A2BDE-B2BE-4CDE-B878-C679A5A3D81A}"/>
      </w:docPartPr>
      <w:docPartBody>
        <w:p w:rsidR="00000000" w:rsidRDefault="00F155C2" w:rsidP="00F155C2">
          <w:pPr>
            <w:pStyle w:val="6BEFAA10C832437D83D9C3E2DA287370"/>
          </w:pPr>
          <w:r w:rsidRPr="000C759D">
            <w:rPr>
              <w:rStyle w:val="PlaceholderText"/>
            </w:rPr>
            <w:t>Click or tap here to enter text.</w:t>
          </w:r>
        </w:p>
      </w:docPartBody>
    </w:docPart>
    <w:docPart>
      <w:docPartPr>
        <w:name w:val="AE58B256AD8247D6ADF673B2F5EAB4E7"/>
        <w:category>
          <w:name w:val="General"/>
          <w:gallery w:val="placeholder"/>
        </w:category>
        <w:types>
          <w:type w:val="bbPlcHdr"/>
        </w:types>
        <w:behaviors>
          <w:behavior w:val="content"/>
        </w:behaviors>
        <w:guid w:val="{E699B058-D254-4D1C-8DD0-A888FE19055E}"/>
      </w:docPartPr>
      <w:docPartBody>
        <w:p w:rsidR="00000000" w:rsidRDefault="00F155C2" w:rsidP="00F155C2">
          <w:pPr>
            <w:pStyle w:val="AE58B256AD8247D6ADF673B2F5EAB4E7"/>
          </w:pPr>
          <w:r w:rsidRPr="000C759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imbus Roman">
    <w:altName w:val="Calibri"/>
    <w:charset w:val="00"/>
    <w:family w:val="auto"/>
    <w:pitch w:val="variable"/>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0831"/>
    <w:rsid w:val="00023B14"/>
    <w:rsid w:val="00066F6F"/>
    <w:rsid w:val="00093C3C"/>
    <w:rsid w:val="00152C72"/>
    <w:rsid w:val="001768E2"/>
    <w:rsid w:val="002A4E99"/>
    <w:rsid w:val="002C7B37"/>
    <w:rsid w:val="00346433"/>
    <w:rsid w:val="0037517E"/>
    <w:rsid w:val="003C5747"/>
    <w:rsid w:val="003F4CD0"/>
    <w:rsid w:val="003F7C49"/>
    <w:rsid w:val="00420C57"/>
    <w:rsid w:val="00470FA6"/>
    <w:rsid w:val="004E68A3"/>
    <w:rsid w:val="00507CF1"/>
    <w:rsid w:val="00532B4D"/>
    <w:rsid w:val="006047F8"/>
    <w:rsid w:val="006265CC"/>
    <w:rsid w:val="00651844"/>
    <w:rsid w:val="00666ECD"/>
    <w:rsid w:val="006B16B5"/>
    <w:rsid w:val="006D46A4"/>
    <w:rsid w:val="0070544D"/>
    <w:rsid w:val="007135ED"/>
    <w:rsid w:val="00781573"/>
    <w:rsid w:val="007A67A4"/>
    <w:rsid w:val="007B4C0A"/>
    <w:rsid w:val="007D0508"/>
    <w:rsid w:val="008E6D39"/>
    <w:rsid w:val="00900139"/>
    <w:rsid w:val="00A2115E"/>
    <w:rsid w:val="00AA59E5"/>
    <w:rsid w:val="00B14F70"/>
    <w:rsid w:val="00B27B35"/>
    <w:rsid w:val="00BD2B2C"/>
    <w:rsid w:val="00C338E3"/>
    <w:rsid w:val="00CC2299"/>
    <w:rsid w:val="00D269BF"/>
    <w:rsid w:val="00D37603"/>
    <w:rsid w:val="00D562A2"/>
    <w:rsid w:val="00D57D2E"/>
    <w:rsid w:val="00D63755"/>
    <w:rsid w:val="00DB0831"/>
    <w:rsid w:val="00DC1B1E"/>
    <w:rsid w:val="00E00246"/>
    <w:rsid w:val="00E666CF"/>
    <w:rsid w:val="00E730CA"/>
    <w:rsid w:val="00EA4646"/>
    <w:rsid w:val="00EA49D8"/>
    <w:rsid w:val="00F155C2"/>
    <w:rsid w:val="00F42468"/>
    <w:rsid w:val="00F62B88"/>
    <w:rsid w:val="00F679A7"/>
    <w:rsid w:val="00F859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55C2"/>
    <w:rPr>
      <w:color w:val="808080"/>
    </w:rPr>
  </w:style>
  <w:style w:type="paragraph" w:customStyle="1" w:styleId="02944F277FF4490AB0D6D65540A31286">
    <w:name w:val="02944F277FF4490AB0D6D65540A31286"/>
    <w:rsid w:val="00DB0831"/>
  </w:style>
  <w:style w:type="paragraph" w:customStyle="1" w:styleId="BA726476B9C948DD8848510643558618">
    <w:name w:val="BA726476B9C948DD8848510643558618"/>
    <w:rsid w:val="00DB0831"/>
  </w:style>
  <w:style w:type="paragraph" w:customStyle="1" w:styleId="9C8116A012AA40638FB1FBAC583E5BA1">
    <w:name w:val="9C8116A012AA40638FB1FBAC583E5BA1"/>
    <w:rsid w:val="006265CC"/>
  </w:style>
  <w:style w:type="paragraph" w:customStyle="1" w:styleId="5588B837A41F4A5AB8C6A217F29BE4A1">
    <w:name w:val="5588B837A41F4A5AB8C6A217F29BE4A1"/>
    <w:rsid w:val="006265CC"/>
  </w:style>
  <w:style w:type="paragraph" w:customStyle="1" w:styleId="38993702D64240EEA0B5F8A7A7EEA9B9">
    <w:name w:val="38993702D64240EEA0B5F8A7A7EEA9B9"/>
    <w:rsid w:val="00DB0831"/>
  </w:style>
  <w:style w:type="paragraph" w:customStyle="1" w:styleId="91B9D4ED97FB41CB9C24F19BF5DA950E">
    <w:name w:val="91B9D4ED97FB41CB9C24F19BF5DA950E"/>
    <w:rsid w:val="00DB0831"/>
  </w:style>
  <w:style w:type="paragraph" w:customStyle="1" w:styleId="72A2FC2C2FB44EE2A8B734A77EA23813">
    <w:name w:val="72A2FC2C2FB44EE2A8B734A77EA23813"/>
    <w:rsid w:val="00DB0831"/>
  </w:style>
  <w:style w:type="paragraph" w:customStyle="1" w:styleId="E1F0B5CFB0584F5089AC17DE8F7F451C">
    <w:name w:val="E1F0B5CFB0584F5089AC17DE8F7F451C"/>
    <w:rsid w:val="00DB0831"/>
  </w:style>
  <w:style w:type="paragraph" w:customStyle="1" w:styleId="61C89A5ADB0A42759EB10C494753D897">
    <w:name w:val="61C89A5ADB0A42759EB10C494753D897"/>
    <w:rsid w:val="00DB0831"/>
  </w:style>
  <w:style w:type="paragraph" w:customStyle="1" w:styleId="8F663C4C77AF4ED59978FE5713F72689">
    <w:name w:val="8F663C4C77AF4ED59978FE5713F72689"/>
    <w:rsid w:val="00DB0831"/>
  </w:style>
  <w:style w:type="paragraph" w:customStyle="1" w:styleId="FABA437420DF4996B70E2A46842972D1">
    <w:name w:val="FABA437420DF4996B70E2A46842972D1"/>
    <w:rsid w:val="00DB0831"/>
  </w:style>
  <w:style w:type="paragraph" w:customStyle="1" w:styleId="CDEED8BFE95B4601A0AA61ED1C8FE088">
    <w:name w:val="CDEED8BFE95B4601A0AA61ED1C8FE088"/>
    <w:rsid w:val="00DB0831"/>
  </w:style>
  <w:style w:type="paragraph" w:customStyle="1" w:styleId="783BEE40CE0947829930CFFF0CA12069">
    <w:name w:val="783BEE40CE0947829930CFFF0CA12069"/>
    <w:rsid w:val="00DB0831"/>
  </w:style>
  <w:style w:type="paragraph" w:customStyle="1" w:styleId="EE625EC8F4D44D57A349685982F0F782">
    <w:name w:val="EE625EC8F4D44D57A349685982F0F782"/>
    <w:rsid w:val="00DB0831"/>
  </w:style>
  <w:style w:type="paragraph" w:customStyle="1" w:styleId="F4DCCE0AA95E4850997E451324167FDE">
    <w:name w:val="F4DCCE0AA95E4850997E451324167FDE"/>
    <w:rsid w:val="00DB0831"/>
  </w:style>
  <w:style w:type="paragraph" w:customStyle="1" w:styleId="25E76C8DBE8E4AC68E655570032D4C3E">
    <w:name w:val="25E76C8DBE8E4AC68E655570032D4C3E"/>
    <w:rsid w:val="00DB0831"/>
  </w:style>
  <w:style w:type="paragraph" w:customStyle="1" w:styleId="34C4C54EF1B544D6ABB3539934C8A61C">
    <w:name w:val="34C4C54EF1B544D6ABB3539934C8A61C"/>
    <w:rsid w:val="00DB0831"/>
  </w:style>
  <w:style w:type="paragraph" w:customStyle="1" w:styleId="1C187746A3AA4FB386EA64C543ECF74F">
    <w:name w:val="1C187746A3AA4FB386EA64C543ECF74F"/>
    <w:rsid w:val="00DB0831"/>
  </w:style>
  <w:style w:type="paragraph" w:customStyle="1" w:styleId="63F1DCD1A6C44986A0F75A4CC645BEB9">
    <w:name w:val="63F1DCD1A6C44986A0F75A4CC645BEB9"/>
    <w:rsid w:val="00DB0831"/>
  </w:style>
  <w:style w:type="paragraph" w:customStyle="1" w:styleId="7135E7886B504B5DAEFE786BED2769B3">
    <w:name w:val="7135E7886B504B5DAEFE786BED2769B3"/>
    <w:rsid w:val="00DB0831"/>
  </w:style>
  <w:style w:type="paragraph" w:customStyle="1" w:styleId="BED4C63E30594CCDB6369DC2E6630B08">
    <w:name w:val="BED4C63E30594CCDB6369DC2E6630B08"/>
    <w:rsid w:val="00DB0831"/>
  </w:style>
  <w:style w:type="paragraph" w:customStyle="1" w:styleId="799F8770C8D4428591A923F1CCFF8000">
    <w:name w:val="799F8770C8D4428591A923F1CCFF8000"/>
    <w:rsid w:val="00DB0831"/>
  </w:style>
  <w:style w:type="paragraph" w:customStyle="1" w:styleId="2DD2CE4B1C4D4EDDB1769924FB5FC734">
    <w:name w:val="2DD2CE4B1C4D4EDDB1769924FB5FC734"/>
    <w:rsid w:val="00DB0831"/>
  </w:style>
  <w:style w:type="paragraph" w:customStyle="1" w:styleId="F471A931918C4D67A1E7EB505C1BCFA9">
    <w:name w:val="F471A931918C4D67A1E7EB505C1BCFA9"/>
    <w:rsid w:val="00651844"/>
  </w:style>
  <w:style w:type="paragraph" w:customStyle="1" w:styleId="A86F81BB03A9440AADB8250617175D73">
    <w:name w:val="A86F81BB03A9440AADB8250617175D73"/>
    <w:rsid w:val="00651844"/>
  </w:style>
  <w:style w:type="paragraph" w:customStyle="1" w:styleId="6B6C7ACA8EBD4FE99270DAA4521A0BBD">
    <w:name w:val="6B6C7ACA8EBD4FE99270DAA4521A0BBD"/>
    <w:rsid w:val="00651844"/>
  </w:style>
  <w:style w:type="paragraph" w:customStyle="1" w:styleId="E17AA1DEDA404780919386BF6E0743C6">
    <w:name w:val="E17AA1DEDA404780919386BF6E0743C6"/>
    <w:rsid w:val="00651844"/>
  </w:style>
  <w:style w:type="paragraph" w:customStyle="1" w:styleId="553DDAB500674A05AC6B95D8D507E75E">
    <w:name w:val="553DDAB500674A05AC6B95D8D507E75E"/>
    <w:rsid w:val="00651844"/>
  </w:style>
  <w:style w:type="paragraph" w:customStyle="1" w:styleId="3944F5E8DF18484DB4CC7EE9EC15B882">
    <w:name w:val="3944F5E8DF18484DB4CC7EE9EC15B882"/>
    <w:rsid w:val="00651844"/>
  </w:style>
  <w:style w:type="paragraph" w:customStyle="1" w:styleId="82E687B793E540AB93712E557AA09DE4">
    <w:name w:val="82E687B793E540AB93712E557AA09DE4"/>
    <w:rsid w:val="00651844"/>
  </w:style>
  <w:style w:type="paragraph" w:customStyle="1" w:styleId="CDCB2DD61F404BC8888817DA9E38E8CC">
    <w:name w:val="CDCB2DD61F404BC8888817DA9E38E8CC"/>
    <w:rsid w:val="00651844"/>
  </w:style>
  <w:style w:type="paragraph" w:customStyle="1" w:styleId="AC607F4CF81B4FF0989FA84C597937BA">
    <w:name w:val="AC607F4CF81B4FF0989FA84C597937BA"/>
    <w:rsid w:val="00651844"/>
  </w:style>
  <w:style w:type="paragraph" w:customStyle="1" w:styleId="53159249B79945D9B7D7E234ECC352BE">
    <w:name w:val="53159249B79945D9B7D7E234ECC352BE"/>
    <w:rsid w:val="00651844"/>
  </w:style>
  <w:style w:type="paragraph" w:customStyle="1" w:styleId="4FC2900F75B1481CA30597D8DC7FD7D1">
    <w:name w:val="4FC2900F75B1481CA30597D8DC7FD7D1"/>
    <w:rsid w:val="00651844"/>
  </w:style>
  <w:style w:type="paragraph" w:customStyle="1" w:styleId="F7058B28CEE1437AB36CF28A0AFA844F">
    <w:name w:val="F7058B28CEE1437AB36CF28A0AFA844F"/>
    <w:rsid w:val="00651844"/>
  </w:style>
  <w:style w:type="paragraph" w:customStyle="1" w:styleId="A8C59BD24DD944E794A6FA00AF6FE7A1">
    <w:name w:val="A8C59BD24DD944E794A6FA00AF6FE7A1"/>
    <w:rsid w:val="00651844"/>
  </w:style>
  <w:style w:type="paragraph" w:customStyle="1" w:styleId="E5C45289562B480EBFE8456D7F0A4499">
    <w:name w:val="E5C45289562B480EBFE8456D7F0A4499"/>
    <w:rsid w:val="00651844"/>
  </w:style>
  <w:style w:type="paragraph" w:customStyle="1" w:styleId="F2A4C6853BDE40A78324152CAA27FB77">
    <w:name w:val="F2A4C6853BDE40A78324152CAA27FB77"/>
    <w:rsid w:val="00651844"/>
  </w:style>
  <w:style w:type="paragraph" w:customStyle="1" w:styleId="73561506910C49A9B423D21B43CD9338">
    <w:name w:val="73561506910C49A9B423D21B43CD9338"/>
    <w:rsid w:val="00651844"/>
  </w:style>
  <w:style w:type="paragraph" w:customStyle="1" w:styleId="FAE4C160EC604C01BE8939C54945452F">
    <w:name w:val="FAE4C160EC604C01BE8939C54945452F"/>
    <w:rsid w:val="00651844"/>
  </w:style>
  <w:style w:type="paragraph" w:customStyle="1" w:styleId="6C08A2EF5ED342C68275104180AAB2B1">
    <w:name w:val="6C08A2EF5ED342C68275104180AAB2B1"/>
    <w:rsid w:val="00651844"/>
  </w:style>
  <w:style w:type="paragraph" w:customStyle="1" w:styleId="EFFB1E041F7946E98D47C6D50F009D7D">
    <w:name w:val="EFFB1E041F7946E98D47C6D50F009D7D"/>
    <w:rsid w:val="00651844"/>
  </w:style>
  <w:style w:type="paragraph" w:customStyle="1" w:styleId="63FBAC39C5B84B15A0A303BC07898ADA">
    <w:name w:val="63FBAC39C5B84B15A0A303BC07898ADA"/>
    <w:rsid w:val="00651844"/>
  </w:style>
  <w:style w:type="paragraph" w:customStyle="1" w:styleId="3849229EA45941519F52B63690181172">
    <w:name w:val="3849229EA45941519F52B63690181172"/>
    <w:rsid w:val="00651844"/>
  </w:style>
  <w:style w:type="paragraph" w:customStyle="1" w:styleId="68831BC3D8B6402B896B22FDAE3FCBBF">
    <w:name w:val="68831BC3D8B6402B896B22FDAE3FCBBF"/>
    <w:rsid w:val="00651844"/>
  </w:style>
  <w:style w:type="paragraph" w:customStyle="1" w:styleId="53E5E759DE664F7D87E81778E87491CB">
    <w:name w:val="53E5E759DE664F7D87E81778E87491CB"/>
    <w:rsid w:val="00651844"/>
  </w:style>
  <w:style w:type="paragraph" w:customStyle="1" w:styleId="C2D49F629AC74E1989B37F615071C781">
    <w:name w:val="C2D49F629AC74E1989B37F615071C781"/>
    <w:rsid w:val="00651844"/>
  </w:style>
  <w:style w:type="paragraph" w:customStyle="1" w:styleId="F41B9D321F1E4F838C86853E7DCF742F">
    <w:name w:val="F41B9D321F1E4F838C86853E7DCF742F"/>
    <w:rsid w:val="00651844"/>
  </w:style>
  <w:style w:type="paragraph" w:customStyle="1" w:styleId="3600A2FA2E6248718D74297EC762CB21">
    <w:name w:val="3600A2FA2E6248718D74297EC762CB21"/>
    <w:rsid w:val="00781573"/>
  </w:style>
  <w:style w:type="paragraph" w:customStyle="1" w:styleId="7D561B767CA54149B597D844F52C0AD4">
    <w:name w:val="7D561B767CA54149B597D844F52C0AD4"/>
    <w:rsid w:val="00781573"/>
  </w:style>
  <w:style w:type="paragraph" w:customStyle="1" w:styleId="326803A826AE4D9A83770320232F1EDB">
    <w:name w:val="326803A826AE4D9A83770320232F1EDB"/>
    <w:rsid w:val="00F859EB"/>
  </w:style>
  <w:style w:type="paragraph" w:customStyle="1" w:styleId="F176DBE946AE417E9BF02EBBADAFF4F8">
    <w:name w:val="F176DBE946AE417E9BF02EBBADAFF4F8"/>
    <w:rsid w:val="00E666CF"/>
  </w:style>
  <w:style w:type="paragraph" w:customStyle="1" w:styleId="F2A865B6B46C405C8547E0CAB0243424">
    <w:name w:val="F2A865B6B46C405C8547E0CAB0243424"/>
    <w:rsid w:val="00E666CF"/>
  </w:style>
  <w:style w:type="paragraph" w:customStyle="1" w:styleId="D37D00F4320D49D18B5D2FAD119C8E7A">
    <w:name w:val="D37D00F4320D49D18B5D2FAD119C8E7A"/>
    <w:rsid w:val="00E666CF"/>
  </w:style>
  <w:style w:type="paragraph" w:customStyle="1" w:styleId="46C378805D0545238758C49EACB96E89">
    <w:name w:val="46C378805D0545238758C49EACB96E89"/>
    <w:rsid w:val="00F155C2"/>
  </w:style>
  <w:style w:type="paragraph" w:customStyle="1" w:styleId="E5CA65DF3C9E4C50B815E0E3604C5430">
    <w:name w:val="E5CA65DF3C9E4C50B815E0E3604C5430"/>
    <w:rsid w:val="00F155C2"/>
  </w:style>
  <w:style w:type="paragraph" w:customStyle="1" w:styleId="5375B0B95A73411F8467B95D2DB0B35B">
    <w:name w:val="5375B0B95A73411F8467B95D2DB0B35B"/>
    <w:rsid w:val="00F155C2"/>
  </w:style>
  <w:style w:type="paragraph" w:customStyle="1" w:styleId="5403699B73FB4C6BA9E557A9995C6015">
    <w:name w:val="5403699B73FB4C6BA9E557A9995C6015"/>
    <w:rsid w:val="00F155C2"/>
  </w:style>
  <w:style w:type="paragraph" w:customStyle="1" w:styleId="E9FF972C1ACC4DF1A18EABF220F51D24">
    <w:name w:val="E9FF972C1ACC4DF1A18EABF220F51D24"/>
    <w:rsid w:val="00F155C2"/>
  </w:style>
  <w:style w:type="paragraph" w:customStyle="1" w:styleId="FAF92641433444B4936E4A338B34B089">
    <w:name w:val="FAF92641433444B4936E4A338B34B089"/>
    <w:rsid w:val="00F155C2"/>
  </w:style>
  <w:style w:type="paragraph" w:customStyle="1" w:styleId="638BB145657C4F20836D3F6E84BCE8D1">
    <w:name w:val="638BB145657C4F20836D3F6E84BCE8D1"/>
    <w:rsid w:val="00F155C2"/>
  </w:style>
  <w:style w:type="paragraph" w:customStyle="1" w:styleId="45706D46FBCB4808A943D897442F1D31">
    <w:name w:val="45706D46FBCB4808A943D897442F1D31"/>
    <w:rsid w:val="00F155C2"/>
  </w:style>
  <w:style w:type="paragraph" w:customStyle="1" w:styleId="EEDF95A9994248619DE4A2E7280DDA1E">
    <w:name w:val="EEDF95A9994248619DE4A2E7280DDA1E"/>
    <w:rsid w:val="00F155C2"/>
  </w:style>
  <w:style w:type="paragraph" w:customStyle="1" w:styleId="65C5D1BF9CCC453A81E54124041201E7">
    <w:name w:val="65C5D1BF9CCC453A81E54124041201E7"/>
    <w:rsid w:val="00F155C2"/>
  </w:style>
  <w:style w:type="paragraph" w:customStyle="1" w:styleId="2DE49D6B24F44B7D949CFA24595855BF">
    <w:name w:val="2DE49D6B24F44B7D949CFA24595855BF"/>
    <w:rsid w:val="00F155C2"/>
  </w:style>
  <w:style w:type="paragraph" w:customStyle="1" w:styleId="7E3E3F1391A143FFA52257C538820447">
    <w:name w:val="7E3E3F1391A143FFA52257C538820447"/>
    <w:rsid w:val="00F155C2"/>
  </w:style>
  <w:style w:type="paragraph" w:customStyle="1" w:styleId="641E5AD999764FEB92171019630D2FCA">
    <w:name w:val="641E5AD999764FEB92171019630D2FCA"/>
    <w:rsid w:val="00F155C2"/>
  </w:style>
  <w:style w:type="paragraph" w:customStyle="1" w:styleId="ECA02ABEB55240E286778155BDDDF856">
    <w:name w:val="ECA02ABEB55240E286778155BDDDF856"/>
    <w:rsid w:val="00F155C2"/>
  </w:style>
  <w:style w:type="paragraph" w:customStyle="1" w:styleId="C5F19285D09647508C1468FC0AEAC59E">
    <w:name w:val="C5F19285D09647508C1468FC0AEAC59E"/>
    <w:rsid w:val="00F155C2"/>
  </w:style>
  <w:style w:type="paragraph" w:customStyle="1" w:styleId="128340E9B3B442A88BC1349D9C1B1D90">
    <w:name w:val="128340E9B3B442A88BC1349D9C1B1D90"/>
    <w:rsid w:val="00F155C2"/>
  </w:style>
  <w:style w:type="paragraph" w:customStyle="1" w:styleId="021E883B9C6240B1A28582CD7F9BC3A7">
    <w:name w:val="021E883B9C6240B1A28582CD7F9BC3A7"/>
    <w:rsid w:val="00F155C2"/>
  </w:style>
  <w:style w:type="paragraph" w:customStyle="1" w:styleId="2A55DF707E2747A9AE402D080F78364D">
    <w:name w:val="2A55DF707E2747A9AE402D080F78364D"/>
    <w:rsid w:val="00F155C2"/>
  </w:style>
  <w:style w:type="paragraph" w:customStyle="1" w:styleId="985D7EF976534D0087A20C989BAB9072">
    <w:name w:val="985D7EF976534D0087A20C989BAB9072"/>
    <w:rsid w:val="00F155C2"/>
  </w:style>
  <w:style w:type="paragraph" w:customStyle="1" w:styleId="603263530DDE4CDB9560282E2CCFE81D">
    <w:name w:val="603263530DDE4CDB9560282E2CCFE81D"/>
    <w:rsid w:val="00F155C2"/>
  </w:style>
  <w:style w:type="paragraph" w:customStyle="1" w:styleId="087C12E6DBE748E487B6673BD14950AC">
    <w:name w:val="087C12E6DBE748E487B6673BD14950AC"/>
    <w:rsid w:val="00F155C2"/>
  </w:style>
  <w:style w:type="paragraph" w:customStyle="1" w:styleId="986BE647BF554151A8DB65CFD903C4F3">
    <w:name w:val="986BE647BF554151A8DB65CFD903C4F3"/>
    <w:rsid w:val="00F155C2"/>
  </w:style>
  <w:style w:type="paragraph" w:customStyle="1" w:styleId="C63B8594A49441A7B051BD2AEA9BAF26">
    <w:name w:val="C63B8594A49441A7B051BD2AEA9BAF26"/>
    <w:rsid w:val="00F155C2"/>
  </w:style>
  <w:style w:type="paragraph" w:customStyle="1" w:styleId="BCF4D61C276944779A55B1B58EF59A81">
    <w:name w:val="BCF4D61C276944779A55B1B58EF59A81"/>
    <w:rsid w:val="00F155C2"/>
  </w:style>
  <w:style w:type="paragraph" w:customStyle="1" w:styleId="4C0F9DBC66944CADA2E151A6C4DC65FA">
    <w:name w:val="4C0F9DBC66944CADA2E151A6C4DC65FA"/>
    <w:rsid w:val="00F155C2"/>
  </w:style>
  <w:style w:type="paragraph" w:customStyle="1" w:styleId="587D854F231E4AAB86B87EAC28818728">
    <w:name w:val="587D854F231E4AAB86B87EAC28818728"/>
    <w:rsid w:val="00F155C2"/>
  </w:style>
  <w:style w:type="paragraph" w:customStyle="1" w:styleId="11F9825776CD4B37A83CD69D5B92835D">
    <w:name w:val="11F9825776CD4B37A83CD69D5B92835D"/>
    <w:rsid w:val="00F155C2"/>
  </w:style>
  <w:style w:type="paragraph" w:customStyle="1" w:styleId="5C4561B212124C61A877C3EC4AC7ED1C">
    <w:name w:val="5C4561B212124C61A877C3EC4AC7ED1C"/>
    <w:rsid w:val="00F155C2"/>
  </w:style>
  <w:style w:type="paragraph" w:customStyle="1" w:styleId="8FBCDCA405A8407C845FB4503361B45B">
    <w:name w:val="8FBCDCA405A8407C845FB4503361B45B"/>
    <w:rsid w:val="00F155C2"/>
  </w:style>
  <w:style w:type="paragraph" w:customStyle="1" w:styleId="5F730677515F4F6791CEF2A58FB15805">
    <w:name w:val="5F730677515F4F6791CEF2A58FB15805"/>
    <w:rsid w:val="00F155C2"/>
  </w:style>
  <w:style w:type="paragraph" w:customStyle="1" w:styleId="E6919BEF851A43B6BA67E5C56C820038">
    <w:name w:val="E6919BEF851A43B6BA67E5C56C820038"/>
    <w:rsid w:val="00F155C2"/>
  </w:style>
  <w:style w:type="paragraph" w:customStyle="1" w:styleId="9080FBBF141544A0AB5A2E63C5AD7BAA">
    <w:name w:val="9080FBBF141544A0AB5A2E63C5AD7BAA"/>
    <w:rsid w:val="00F155C2"/>
  </w:style>
  <w:style w:type="paragraph" w:customStyle="1" w:styleId="655BDB22F6564DC29F0D58D46DA758B0">
    <w:name w:val="655BDB22F6564DC29F0D58D46DA758B0"/>
    <w:rsid w:val="00F155C2"/>
  </w:style>
  <w:style w:type="paragraph" w:customStyle="1" w:styleId="623BFB249F96421FA8DF36803385ECE2">
    <w:name w:val="623BFB249F96421FA8DF36803385ECE2"/>
    <w:rsid w:val="00F155C2"/>
  </w:style>
  <w:style w:type="paragraph" w:customStyle="1" w:styleId="8A043AB1E8E74C7DAC5C4115021E8F6C">
    <w:name w:val="8A043AB1E8E74C7DAC5C4115021E8F6C"/>
    <w:rsid w:val="00F155C2"/>
  </w:style>
  <w:style w:type="paragraph" w:customStyle="1" w:styleId="5FFA6985960741E0BF79B2AC88349BCB">
    <w:name w:val="5FFA6985960741E0BF79B2AC88349BCB"/>
    <w:rsid w:val="00F155C2"/>
  </w:style>
  <w:style w:type="paragraph" w:customStyle="1" w:styleId="0AD2C27305874DC78826A887F211832E">
    <w:name w:val="0AD2C27305874DC78826A887F211832E"/>
    <w:rsid w:val="00F155C2"/>
  </w:style>
  <w:style w:type="paragraph" w:customStyle="1" w:styleId="8A47A46F647B4A358E5FD589D609EF82">
    <w:name w:val="8A47A46F647B4A358E5FD589D609EF82"/>
    <w:rsid w:val="00F155C2"/>
  </w:style>
  <w:style w:type="paragraph" w:customStyle="1" w:styleId="C121767202414BB598318BB31084FF26">
    <w:name w:val="C121767202414BB598318BB31084FF26"/>
    <w:rsid w:val="00F155C2"/>
  </w:style>
  <w:style w:type="paragraph" w:customStyle="1" w:styleId="A75B0F80C0BB448FB251C07A721C32BA">
    <w:name w:val="A75B0F80C0BB448FB251C07A721C32BA"/>
    <w:rsid w:val="00F155C2"/>
  </w:style>
  <w:style w:type="paragraph" w:customStyle="1" w:styleId="04362A32F445445B862042005025E119">
    <w:name w:val="04362A32F445445B862042005025E119"/>
    <w:rsid w:val="00F155C2"/>
  </w:style>
  <w:style w:type="paragraph" w:customStyle="1" w:styleId="5F473F55DDD44973A3818FB012854284">
    <w:name w:val="5F473F55DDD44973A3818FB012854284"/>
    <w:rsid w:val="00F155C2"/>
  </w:style>
  <w:style w:type="paragraph" w:customStyle="1" w:styleId="F572545EB0A04ADEAFED2E22E29FCA4F">
    <w:name w:val="F572545EB0A04ADEAFED2E22E29FCA4F"/>
    <w:rsid w:val="00F155C2"/>
  </w:style>
  <w:style w:type="paragraph" w:customStyle="1" w:styleId="A53CCB622C704A7CB95508BA02C4085E">
    <w:name w:val="A53CCB622C704A7CB95508BA02C4085E"/>
    <w:rsid w:val="00F155C2"/>
  </w:style>
  <w:style w:type="paragraph" w:customStyle="1" w:styleId="95F723B3506D4B1C90A61D0DE8ED973B">
    <w:name w:val="95F723B3506D4B1C90A61D0DE8ED973B"/>
    <w:rsid w:val="00F155C2"/>
  </w:style>
  <w:style w:type="paragraph" w:customStyle="1" w:styleId="E9A7B88DD0EE4FCE8B9D66969BDB2D96">
    <w:name w:val="E9A7B88DD0EE4FCE8B9D66969BDB2D96"/>
    <w:rsid w:val="00F155C2"/>
  </w:style>
  <w:style w:type="paragraph" w:customStyle="1" w:styleId="36EE1AA42CFF4FA29DD88A0B9064A7F5">
    <w:name w:val="36EE1AA42CFF4FA29DD88A0B9064A7F5"/>
    <w:rsid w:val="00F155C2"/>
  </w:style>
  <w:style w:type="paragraph" w:customStyle="1" w:styleId="3DB68A26CC7643C09927D80FECAD55B1">
    <w:name w:val="3DB68A26CC7643C09927D80FECAD55B1"/>
    <w:rsid w:val="00F155C2"/>
  </w:style>
  <w:style w:type="paragraph" w:customStyle="1" w:styleId="E65A8C5CECDC4F4A93E192F312EF57D2">
    <w:name w:val="E65A8C5CECDC4F4A93E192F312EF57D2"/>
    <w:rsid w:val="00F155C2"/>
  </w:style>
  <w:style w:type="paragraph" w:customStyle="1" w:styleId="DBFF1F2B1F7B4FC3AAA2F9C3C58C1404">
    <w:name w:val="DBFF1F2B1F7B4FC3AAA2F9C3C58C1404"/>
    <w:rsid w:val="00F155C2"/>
  </w:style>
  <w:style w:type="paragraph" w:customStyle="1" w:styleId="C64AF7AC1D764AE0A5D15A6D8F6F848E">
    <w:name w:val="C64AF7AC1D764AE0A5D15A6D8F6F848E"/>
    <w:rsid w:val="00F155C2"/>
  </w:style>
  <w:style w:type="paragraph" w:customStyle="1" w:styleId="D3C5CB00FFCB4B00A612A2C13E4C578F">
    <w:name w:val="D3C5CB00FFCB4B00A612A2C13E4C578F"/>
    <w:rsid w:val="00F155C2"/>
  </w:style>
  <w:style w:type="paragraph" w:customStyle="1" w:styleId="D6DD791748664B1AAE0B710B8BF071C0">
    <w:name w:val="D6DD791748664B1AAE0B710B8BF071C0"/>
    <w:rsid w:val="00F155C2"/>
  </w:style>
  <w:style w:type="paragraph" w:customStyle="1" w:styleId="18B6DA1DDFBA4190879ECB1EB5FA219C">
    <w:name w:val="18B6DA1DDFBA4190879ECB1EB5FA219C"/>
    <w:rsid w:val="00F155C2"/>
  </w:style>
  <w:style w:type="paragraph" w:customStyle="1" w:styleId="F6751E56E4C24B64B5DDC34A5FDC99B4">
    <w:name w:val="F6751E56E4C24B64B5DDC34A5FDC99B4"/>
    <w:rsid w:val="00F155C2"/>
  </w:style>
  <w:style w:type="paragraph" w:customStyle="1" w:styleId="5E30F1A2C2DE41F99B43DA00A9A78FEF">
    <w:name w:val="5E30F1A2C2DE41F99B43DA00A9A78FEF"/>
    <w:rsid w:val="00F155C2"/>
  </w:style>
  <w:style w:type="paragraph" w:customStyle="1" w:styleId="A2EA68B2902A4ED98A404A567216AC37">
    <w:name w:val="A2EA68B2902A4ED98A404A567216AC37"/>
    <w:rsid w:val="00F155C2"/>
  </w:style>
  <w:style w:type="paragraph" w:customStyle="1" w:styleId="D9BC59AA75CA4BA5A5F361D717F9DC62">
    <w:name w:val="D9BC59AA75CA4BA5A5F361D717F9DC62"/>
    <w:rsid w:val="00F155C2"/>
  </w:style>
  <w:style w:type="paragraph" w:customStyle="1" w:styleId="BC9F2875B41D42B9A0E3612D6AD49B66">
    <w:name w:val="BC9F2875B41D42B9A0E3612D6AD49B66"/>
    <w:rsid w:val="00F155C2"/>
  </w:style>
  <w:style w:type="paragraph" w:customStyle="1" w:styleId="41CE754DAF1347F5B96325BB77B51D35">
    <w:name w:val="41CE754DAF1347F5B96325BB77B51D35"/>
    <w:rsid w:val="00F155C2"/>
  </w:style>
  <w:style w:type="paragraph" w:customStyle="1" w:styleId="918F390C3D1740AB8DDA56CDEE34B735">
    <w:name w:val="918F390C3D1740AB8DDA56CDEE34B735"/>
    <w:rsid w:val="00F155C2"/>
  </w:style>
  <w:style w:type="paragraph" w:customStyle="1" w:styleId="6FC594762C284A1D8F918C8914BF805A">
    <w:name w:val="6FC594762C284A1D8F918C8914BF805A"/>
    <w:rsid w:val="00F155C2"/>
  </w:style>
  <w:style w:type="paragraph" w:customStyle="1" w:styleId="723AC7257B4C485FB92AFA07559ABD70">
    <w:name w:val="723AC7257B4C485FB92AFA07559ABD70"/>
    <w:rsid w:val="00F155C2"/>
  </w:style>
  <w:style w:type="paragraph" w:customStyle="1" w:styleId="693193A8E6E34FE4904362EBB58242D1">
    <w:name w:val="693193A8E6E34FE4904362EBB58242D1"/>
    <w:rsid w:val="00F155C2"/>
  </w:style>
  <w:style w:type="paragraph" w:customStyle="1" w:styleId="0B8DA788025441DDAFC98F1F2E457A3B">
    <w:name w:val="0B8DA788025441DDAFC98F1F2E457A3B"/>
    <w:rsid w:val="00F155C2"/>
  </w:style>
  <w:style w:type="paragraph" w:customStyle="1" w:styleId="EBB0349C258D464D8926D02F1C7367BF">
    <w:name w:val="EBB0349C258D464D8926D02F1C7367BF"/>
    <w:rsid w:val="00F155C2"/>
  </w:style>
  <w:style w:type="paragraph" w:customStyle="1" w:styleId="D787470F89104B8B94A53A855FE31051">
    <w:name w:val="D787470F89104B8B94A53A855FE31051"/>
    <w:rsid w:val="00F155C2"/>
  </w:style>
  <w:style w:type="paragraph" w:customStyle="1" w:styleId="C1B306F5AC3B451784E8C52328CBBBE1">
    <w:name w:val="C1B306F5AC3B451784E8C52328CBBBE1"/>
    <w:rsid w:val="00F155C2"/>
  </w:style>
  <w:style w:type="paragraph" w:customStyle="1" w:styleId="B0600960058845829C5DC5062AE11A02">
    <w:name w:val="B0600960058845829C5DC5062AE11A02"/>
    <w:rsid w:val="00F155C2"/>
  </w:style>
  <w:style w:type="paragraph" w:customStyle="1" w:styleId="F2B1A4A2FA2D4484AA7A235AF8D24319">
    <w:name w:val="F2B1A4A2FA2D4484AA7A235AF8D24319"/>
    <w:rsid w:val="00F155C2"/>
  </w:style>
  <w:style w:type="paragraph" w:customStyle="1" w:styleId="B24E5DAD78AC41FEBC791E628F9F78B1">
    <w:name w:val="B24E5DAD78AC41FEBC791E628F9F78B1"/>
    <w:rsid w:val="00F155C2"/>
  </w:style>
  <w:style w:type="paragraph" w:customStyle="1" w:styleId="FDAE18BD949A48918CAB1F87D82FCF22">
    <w:name w:val="FDAE18BD949A48918CAB1F87D82FCF22"/>
    <w:rsid w:val="00F155C2"/>
  </w:style>
  <w:style w:type="paragraph" w:customStyle="1" w:styleId="BE670ADA4051463D9CDF6E8C7C8C5252">
    <w:name w:val="BE670ADA4051463D9CDF6E8C7C8C5252"/>
    <w:rsid w:val="00F155C2"/>
  </w:style>
  <w:style w:type="paragraph" w:customStyle="1" w:styleId="F2C702561476480DB71D42BD40AD74A1">
    <w:name w:val="F2C702561476480DB71D42BD40AD74A1"/>
    <w:rsid w:val="00F155C2"/>
  </w:style>
  <w:style w:type="paragraph" w:customStyle="1" w:styleId="440091874CD34D1BBE435D87964EE9B7">
    <w:name w:val="440091874CD34D1BBE435D87964EE9B7"/>
    <w:rsid w:val="00F155C2"/>
  </w:style>
  <w:style w:type="paragraph" w:customStyle="1" w:styleId="ADC555792C8A405F8D0ACF3886C22938">
    <w:name w:val="ADC555792C8A405F8D0ACF3886C22938"/>
    <w:rsid w:val="00F155C2"/>
  </w:style>
  <w:style w:type="paragraph" w:customStyle="1" w:styleId="8351DF7D197E4F75B5EEC5A80EF5C9D7">
    <w:name w:val="8351DF7D197E4F75B5EEC5A80EF5C9D7"/>
    <w:rsid w:val="00F155C2"/>
  </w:style>
  <w:style w:type="paragraph" w:customStyle="1" w:styleId="F77C8B1DA8A24F77B8F1B52F7552961E">
    <w:name w:val="F77C8B1DA8A24F77B8F1B52F7552961E"/>
    <w:rsid w:val="00F155C2"/>
  </w:style>
  <w:style w:type="paragraph" w:customStyle="1" w:styleId="48BD004E402944C2966BBEC5C4A926A8">
    <w:name w:val="48BD004E402944C2966BBEC5C4A926A8"/>
    <w:rsid w:val="00F155C2"/>
  </w:style>
  <w:style w:type="paragraph" w:customStyle="1" w:styleId="949139A4045A4FE0BCFE2356F0E945A4">
    <w:name w:val="949139A4045A4FE0BCFE2356F0E945A4"/>
    <w:rsid w:val="00F155C2"/>
  </w:style>
  <w:style w:type="paragraph" w:customStyle="1" w:styleId="8B8431D4CA514614ACA009D661948FCA">
    <w:name w:val="8B8431D4CA514614ACA009D661948FCA"/>
    <w:rsid w:val="00F155C2"/>
  </w:style>
  <w:style w:type="paragraph" w:customStyle="1" w:styleId="EF349049019D45A3B5598A619B193FFA">
    <w:name w:val="EF349049019D45A3B5598A619B193FFA"/>
    <w:rsid w:val="00F155C2"/>
  </w:style>
  <w:style w:type="paragraph" w:customStyle="1" w:styleId="2675EF4BA7ED4CD0AE35E4505E690D20">
    <w:name w:val="2675EF4BA7ED4CD0AE35E4505E690D20"/>
    <w:rsid w:val="00F155C2"/>
  </w:style>
  <w:style w:type="paragraph" w:customStyle="1" w:styleId="D43765FCCA964FCFB60C3BC46E15A174">
    <w:name w:val="D43765FCCA964FCFB60C3BC46E15A174"/>
    <w:rsid w:val="00F155C2"/>
  </w:style>
  <w:style w:type="paragraph" w:customStyle="1" w:styleId="8EA447101B9C4FB3B9FC4758F95AD192">
    <w:name w:val="8EA447101B9C4FB3B9FC4758F95AD192"/>
    <w:rsid w:val="00F155C2"/>
  </w:style>
  <w:style w:type="paragraph" w:customStyle="1" w:styleId="7BA4F31467FE4DB4A2DCDE73555FAE79">
    <w:name w:val="7BA4F31467FE4DB4A2DCDE73555FAE79"/>
    <w:rsid w:val="00F155C2"/>
  </w:style>
  <w:style w:type="paragraph" w:customStyle="1" w:styleId="3A1AC5EBE8A54B46AD26AFB0516A22EE">
    <w:name w:val="3A1AC5EBE8A54B46AD26AFB0516A22EE"/>
    <w:rsid w:val="00F155C2"/>
  </w:style>
  <w:style w:type="paragraph" w:customStyle="1" w:styleId="55355C0033C64086882C174FABDD1C79">
    <w:name w:val="55355C0033C64086882C174FABDD1C79"/>
    <w:rsid w:val="00F155C2"/>
  </w:style>
  <w:style w:type="paragraph" w:customStyle="1" w:styleId="C3682EEFFD5D4636A0F9795FCB61F488">
    <w:name w:val="C3682EEFFD5D4636A0F9795FCB61F488"/>
    <w:rsid w:val="00F155C2"/>
  </w:style>
  <w:style w:type="paragraph" w:customStyle="1" w:styleId="39FAC6D61775421894E48D2EB8E50E25">
    <w:name w:val="39FAC6D61775421894E48D2EB8E50E25"/>
    <w:rsid w:val="00F155C2"/>
  </w:style>
  <w:style w:type="paragraph" w:customStyle="1" w:styleId="BB85D1CCF2AE4B51A86E8862032E8350">
    <w:name w:val="BB85D1CCF2AE4B51A86E8862032E8350"/>
    <w:rsid w:val="00F155C2"/>
  </w:style>
  <w:style w:type="paragraph" w:customStyle="1" w:styleId="B3E4461EA8A646B78404E489E0606BAD">
    <w:name w:val="B3E4461EA8A646B78404E489E0606BAD"/>
    <w:rsid w:val="00F155C2"/>
  </w:style>
  <w:style w:type="paragraph" w:customStyle="1" w:styleId="5E770D799E0E4B8DB1767231021CA3DF">
    <w:name w:val="5E770D799E0E4B8DB1767231021CA3DF"/>
    <w:rsid w:val="00F155C2"/>
  </w:style>
  <w:style w:type="paragraph" w:customStyle="1" w:styleId="6319051A6BD04D0383376AB5C6CE6CD5">
    <w:name w:val="6319051A6BD04D0383376AB5C6CE6CD5"/>
    <w:rsid w:val="00F155C2"/>
  </w:style>
  <w:style w:type="paragraph" w:customStyle="1" w:styleId="A7069FF30B1D4764AD522617AA289D5C">
    <w:name w:val="A7069FF30B1D4764AD522617AA289D5C"/>
    <w:rsid w:val="00F155C2"/>
  </w:style>
  <w:style w:type="paragraph" w:customStyle="1" w:styleId="9CA1756720C948738053ED920A68D8F4">
    <w:name w:val="9CA1756720C948738053ED920A68D8F4"/>
    <w:rsid w:val="00F155C2"/>
  </w:style>
  <w:style w:type="paragraph" w:customStyle="1" w:styleId="999D81859BC84249961FEB168DA8EA2E">
    <w:name w:val="999D81859BC84249961FEB168DA8EA2E"/>
    <w:rsid w:val="00F155C2"/>
  </w:style>
  <w:style w:type="paragraph" w:customStyle="1" w:styleId="3494110A256047A384468612E64CBEFA">
    <w:name w:val="3494110A256047A384468612E64CBEFA"/>
    <w:rsid w:val="00F155C2"/>
  </w:style>
  <w:style w:type="paragraph" w:customStyle="1" w:styleId="50701CD4AE914B158F60FB3897ECD373">
    <w:name w:val="50701CD4AE914B158F60FB3897ECD373"/>
    <w:rsid w:val="00F155C2"/>
  </w:style>
  <w:style w:type="paragraph" w:customStyle="1" w:styleId="03FE2395A1E140D3B26FFEE2EC67E6FB">
    <w:name w:val="03FE2395A1E140D3B26FFEE2EC67E6FB"/>
    <w:rsid w:val="00F155C2"/>
  </w:style>
  <w:style w:type="paragraph" w:customStyle="1" w:styleId="1A9B84BF2AFF4E338B205712DD90EA39">
    <w:name w:val="1A9B84BF2AFF4E338B205712DD90EA39"/>
    <w:rsid w:val="00F155C2"/>
  </w:style>
  <w:style w:type="paragraph" w:customStyle="1" w:styleId="A25F047010DB4A25BC0B9764CE3BADB0">
    <w:name w:val="A25F047010DB4A25BC0B9764CE3BADB0"/>
    <w:rsid w:val="00F155C2"/>
  </w:style>
  <w:style w:type="paragraph" w:customStyle="1" w:styleId="B3F277DE52BC4FA0A3392120B541ECCD">
    <w:name w:val="B3F277DE52BC4FA0A3392120B541ECCD"/>
    <w:rsid w:val="00F155C2"/>
  </w:style>
  <w:style w:type="paragraph" w:customStyle="1" w:styleId="8881E9D26C4840FA9C320DE68AB97EB2">
    <w:name w:val="8881E9D26C4840FA9C320DE68AB97EB2"/>
    <w:rsid w:val="00F155C2"/>
  </w:style>
  <w:style w:type="paragraph" w:customStyle="1" w:styleId="B2FF456C603E4C65B38D3A498B3E84DB">
    <w:name w:val="B2FF456C603E4C65B38D3A498B3E84DB"/>
    <w:rsid w:val="00F155C2"/>
  </w:style>
  <w:style w:type="paragraph" w:customStyle="1" w:styleId="D13D0ECCEF4040E58EB66CF619A0012A">
    <w:name w:val="D13D0ECCEF4040E58EB66CF619A0012A"/>
    <w:rsid w:val="00F155C2"/>
  </w:style>
  <w:style w:type="paragraph" w:customStyle="1" w:styleId="E575DB68A56948A9852692F8F40C34E8">
    <w:name w:val="E575DB68A56948A9852692F8F40C34E8"/>
    <w:rsid w:val="00F155C2"/>
  </w:style>
  <w:style w:type="paragraph" w:customStyle="1" w:styleId="3FFF7D67F74B467DBEA2EAC5EC5789AC">
    <w:name w:val="3FFF7D67F74B467DBEA2EAC5EC5789AC"/>
    <w:rsid w:val="00F155C2"/>
  </w:style>
  <w:style w:type="paragraph" w:customStyle="1" w:styleId="0257FCA0E51545FAA732BE48C849A171">
    <w:name w:val="0257FCA0E51545FAA732BE48C849A171"/>
    <w:rsid w:val="00F155C2"/>
  </w:style>
  <w:style w:type="paragraph" w:customStyle="1" w:styleId="CDAFC666E3DA4F74AE9C4D2FA0A21690">
    <w:name w:val="CDAFC666E3DA4F74AE9C4D2FA0A21690"/>
    <w:rsid w:val="00F155C2"/>
  </w:style>
  <w:style w:type="paragraph" w:customStyle="1" w:styleId="43C10B650EF14C74ADB1D003F93E2006">
    <w:name w:val="43C10B650EF14C74ADB1D003F93E2006"/>
    <w:rsid w:val="00F155C2"/>
  </w:style>
  <w:style w:type="paragraph" w:customStyle="1" w:styleId="212FBDEB1DF049DEA35697CCB9B3A8F8">
    <w:name w:val="212FBDEB1DF049DEA35697CCB9B3A8F8"/>
    <w:rsid w:val="00F155C2"/>
  </w:style>
  <w:style w:type="paragraph" w:customStyle="1" w:styleId="2B3C84CC59E2460E8AC07B7B24E4FAD7">
    <w:name w:val="2B3C84CC59E2460E8AC07B7B24E4FAD7"/>
    <w:rsid w:val="00F155C2"/>
  </w:style>
  <w:style w:type="paragraph" w:customStyle="1" w:styleId="6BEFAA10C832437D83D9C3E2DA287370">
    <w:name w:val="6BEFAA10C832437D83D9C3E2DA287370"/>
    <w:rsid w:val="00F155C2"/>
  </w:style>
  <w:style w:type="paragraph" w:customStyle="1" w:styleId="AE58B256AD8247D6ADF673B2F5EAB4E7">
    <w:name w:val="AE58B256AD8247D6ADF673B2F5EAB4E7"/>
    <w:rsid w:val="00F155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B0D860F-0DFA-443E-BD98-94FA2E4C61FA}">
  <we:reference id="wa104382081" version="1.55.1.0" store="en-US" storeType="OMEX"/>
  <we:alternateReferences>
    <we:reference id="wa104382081" version="1.55.1.0" store="en-US" storeType="OMEX"/>
  </we:alternateReferences>
  <we:properties>
    <we:property name="MENDELEY_CITATIONS" value="[{&quot;citationID&quot;:&quot;MENDELEY_CITATION_bc9c3e41-5120-4aa1-84da-337623c023d7&quot;,&quot;properties&quot;:{&quot;noteIndex&quot;:0},&quot;isEdited&quot;:false,&quot;manualOverride&quot;:{&quot;isManuallyOverridden&quot;:false,&quot;citeprocText&quot;:&quot;[1], [2]&quot;,&quot;manualOverrideText&quot;:&quot;&quot;},&quot;citationTag&quot;:&quot;MENDELEY_CITATION_v3_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&quot;,&quot;citationItems&quot;:[{&quot;id&quot;:&quot;39587f0f-4ce7-3bf5-998d-4a84287e560e&quot;,&quot;itemData&quot;:{&quot;type&quot;:&quot;article&quot;,&quot;id&quot;:&quot;39587f0f-4ce7-3bf5-998d-4a84287e560e&quot;,&quot;title&quot;:&quot;Progress, challenges, and future of nanomedicine&quot;,&quot;author&quot;:[{&quot;family&quot;:&quot;Zhang&quot;,&quot;given&quot;:&quot;Chenyang&quot;,&quot;parse-names&quot;:false,&quot;dropping-particle&quot;:&quot;&quot;,&quot;non-dropping-particle&quot;:&quot;&quot;},{&quot;family&quot;:&quot;Yan&quot;,&quot;given&quot;:&quot;Liang&quot;,&quot;parse-names&quot;:false,&quot;dropping-particle&quot;:&quot;&quot;,&quot;non-dropping-particle&quot;:&quot;&quot;},{&quot;family&quot;:&quot;Wang&quot;,&quot;given&quot;:&quot;Xin&quot;,&quot;parse-names&quot;:false,&quot;dropping-particle&quot;:&quot;&quot;,&quot;non-dropping-particle&quot;:&quot;&quot;},{&quot;family&quot;:&quot;Zhu&quot;,&quot;given&quot;:&quot;Shuang&quot;,&quot;parse-names&quot;:false,&quot;dropping-particle&quot;:&quot;&quot;,&quot;non-dropping-particle&quot;:&quot;&quot;},{&quot;family&quot;:&quot;Chen&quot;,&quot;given&quot;:&quot;Chunying&quot;,&quot;parse-names&quot;:false,&quot;dropping-particle&quot;:&quot;&quot;,&quot;non-dropping-particle&quot;:&quot;&quot;},{&quot;family&quot;:&quot;Gu&quot;,&quot;given&quot;:&quot;Zhanjun&quot;,&quot;parse-names&quot;:false,&quot;dropping-particle&quot;:&quot;&quot;,&quot;non-dropping-particle&quot;:&quot;&quot;},{&quot;family&quot;:&quot;Zhao&quot;,&quot;given&quot;:&quot;Yuliang&quot;,&quot;parse-names&quot;:false,&quot;dropping-particle&quot;:&quot;&quot;,&quot;non-dropping-particle&quot;:&quot;&quot;}],&quot;container-title&quot;:&quot;Nano Today&quot;,&quot;container-title-short&quot;:&quot;Nano Today&quot;,&quot;DOI&quot;:&quot;10.1016/j.nantod.2020.101008&quot;,&quot;issued&quot;:{&quot;date-parts&quot;:[[2020]]},&quot;abstract&quot;:&quot;Nanotherapeutics exhibit unique advantages in clinical outcomes compared with conventional small molecular drugs. The past three decades have seen intensive research in the field of nanomedicine, leading to a large number of nanomedical products commercialized globally as well as a pipeline of candidates being translated. However, the development of nanomedicine still faces poor efficacy in many applications. The key to advance the field is a deep understanding of the current barriers, addressable challenges, and future demands. Herein, we first present an overview of the more conventional nanotherapeutics that have been widely investigated so far. This is accompanied by a discussion of the next-generation precision and high-efficient nanotherapeutics, exemplified by functional nanodrugs with enhanced passive targeting, active targeting, and stimuli responsiveness. Next, we emphasize the importance of translating nanomedicine research from bench to bed, detailing issues of safety evaluation, biological fate, manufacturing, cost, and regulatory hurdles. Finally, we provide our perspectives on the challenges and opportunities awaiting scientists to advance this exciting field.&quot;,&quot;publisher&quot;:&quot;Elsevier B.V.&quot;,&quot;volume&quot;:&quot;35&quot;},&quot;isTemporary&quot;:false},{&quot;id&quot;:&quot;7b20949e-79ff-35f2-bbb2-6c5306cc5be2&quot;,&quot;itemData&quot;:{&quot;type&quot;:&quot;article-journal&quot;,&quot;id&quot;:&quot;7b20949e-79ff-35f2-bbb2-6c5306cc5be2&quot;,&quot;title&quot;:&quot;Current hurdles to the translation of nanomedicines from bench to the clinic&quot;,&quot;author&quot;:[{&quot;family&quot;:&quot;Đorđević&quot;,&quot;given&quot;:&quot;Snežana&quot;,&quot;parse-names&quot;:false,&quot;dropping-particle&quot;:&quot;&quot;,&quot;non-dropping-particle&quot;:&quot;&quot;},{&quot;family&quot;:&quot;Gonzalez&quot;,&quot;given&quot;:&quot;María Medel&quot;,&quot;parse-names&quot;:false,&quot;dropping-particle&quot;:&quot;&quot;,&quot;non-dropping-particle&quot;:&quot;&quot;},{&quot;family&quot;:&quot;Conejos-Sánchez&quot;,&quot;given&quot;:&quot;Inmaculada&quot;,&quot;parse-names&quot;:false,&quot;dropping-particle&quot;:&quot;&quot;,&quot;non-dropping-particle&quot;:&quot;&quot;},{&quot;family&quot;:&quot;Carreira&quot;,&quot;given&quot;:&quot;Barbara&quot;,&quot;parse-names&quot;:false,&quot;dropping-particle&quot;:&quot;&quot;,&quot;non-dropping-particle&quot;:&quot;&quot;},{&quot;family&quot;:&quot;Pozzi&quot;,&quot;given&quot;:&quot;Sabina&quot;,&quot;parse-names&quot;:false,&quot;dropping-particle&quot;:&quot;&quot;,&quot;non-dropping-particle&quot;:&quot;&quot;},{&quot;family&quot;:&quot;Acúrcio&quot;,&quot;given&quot;:&quot;Rita C&quot;,&quot;parse-names&quot;:false,&quot;dropping-particle&quot;:&quot;&quot;,&quot;non-dropping-particle&quot;:&quot;&quot;},{&quot;family&quot;:&quot;Satchi-Fainaro&quot;,&quot;given&quot;:&quot;Ronit&quot;,&quot;parse-names&quot;:false,&quot;dropping-particle&quot;:&quot;&quot;,&quot;non-dropping-particle&quot;:&quot;&quot;},{&quot;family&quot;:&quot;Florindo&quot;,&quot;given&quot;:&quot;Helena F&quot;,&quot;parse-names&quot;:false,&quot;dropping-particle&quot;:&quot;&quot;,&quot;non-dropping-particle&quot;:&quot;&quot;},{&quot;family&quot;:&quot;Vicent&quot;,&quot;given&quot;:&quot;María J&quot;,&quot;parse-names&quot;:false,&quot;dropping-particle&quot;:&quot;&quot;,&quot;non-dropping-particle&quot;:&quot;&quot;}],&quot;container-title&quot;:&quot;Drug Delivery and Translational Research&quot;,&quot;container-title-short&quot;:&quot;Drug Deliv Transl Res&quot;,&quot;DOI&quot;:&quot;10.1007/s13346-021-01024-2&quot;,&quot;ISSN&quot;:&quot;2190-3948&quot;,&quot;URL&quot;:&quot;https://doi.org/10.1007/s13346-021-01024-2&quot;,&quot;issued&quot;:{&quot;date-parts&quot;:[[2022]]},&quot;page&quot;:&quot;500-525&quot;,&quot;abstract&quot;:&quot;The field of nanomedicine has significantly influenced research areas such as drug delivery, diagnostics, theranostics, and regenerative medicine; however, the further development of this field will face significant challenges at the regulatory level if related guidance remains unclear and unconsolidated. This review describes those features and pathways crucial to the clinical translation of nanomedicine and highlights considerations for early-stage product development. These include identifying those critical quality attributes of the drug product essential for activity and safety, appropriate analytical methods (physical, chemical, biological) for characterization, important process parameters, and adequate pre-clinical models. Additional concerns include the evaluation of batch-to-batch consistency and considerations regarding scaling up that will ensure a successful reproducible manufacturing process. Furthermore, we advise close collaboration with regulatory agencies from the early stages of development to assure an aligned position to accelerate the development of future nanomedicines.&quot;,&quot;issue&quot;:&quot;3&quot;,&quot;volume&quot;:&quot;12&quot;},&quot;isTemporary&quot;:false}]},{&quot;citationID&quot;:&quot;MENDELEY_CITATION_4b4d94f1-c6c5-4944-82ec-b1498a17dc32&quot;,&quot;properties&quot;:{&quot;noteIndex&quot;:0},&quot;isEdited&quot;:false,&quot;manualOverride&quot;:{&quot;isManuallyOverridden&quot;:false,&quot;citeprocText&quot;:&quot;[3]&quot;,&quot;manualOverrideText&quot;:&quot;&quot;},&quot;citationTag&quot;:&quot;MENDELEY_CITATION_v3_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&quot;,&quot;citationItems&quot;:[{&quot;id&quot;:&quot;283b4db9-1665-393d-963e-32200c31dfbf&quot;,&quot;itemData&quot;:{&quot;type&quot;:&quot;article-journal&quot;,&quot;id&quot;:&quot;283b4db9-1665-393d-963e-32200c31dfbf&quot;,&quot;title&quot;:&quot;Patient-Derived Organoids from Colorectal Cancer with Paired Liver Metastasis Reveal Tumor Heterogeneity and Predict Response to Chemotherapy&quot;,&quot;author&quot;:[{&quot;family&quot;:&quot;Mo&quot;,&quot;given&quot;:&quot;Shaobo&quot;,&quot;parse-names&quot;:false,&quot;dropping-particle&quot;:&quot;&quot;,&quot;non-dropping-particle&quot;:&quot;&quot;},{&quot;family&quot;:&quot;Tang&quot;,&quot;given&quot;:&quot;Peiyuan&quot;,&quot;parse-names&quot;:false,&quot;dropping-particle&quot;:&quot;&quot;,&quot;non-dropping-particle&quot;:&quot;&quot;},{&quot;family&quot;:&quot;Luo&quot;,&quot;given&quot;:&quot;Wenqin&quot;,&quot;parse-names&quot;:false,&quot;dropping-particle&quot;:&quot;&quot;,&quot;non-dropping-particle&quot;:&quot;&quot;},{&quot;family&quot;:&quot;Zhang&quot;,&quot;given&quot;:&quot;Long&quot;,&quot;parse-names&quot;:false,&quot;dropping-particle&quot;:&quot;&quot;,&quot;non-dropping-particle&quot;:&quot;&quot;},{&quot;family&quot;:&quot;Li&quot;,&quot;given&quot;:&quot;Yaqi&quot;,&quot;parse-names&quot;:false,&quot;dropping-particle&quot;:&quot;&quot;,&quot;non-dropping-particle&quot;:&quot;&quot;},{&quot;family&quot;:&quot;Hu&quot;,&quot;given&quot;:&quot;Xiang&quot;,&quot;parse-names&quot;:false,&quot;dropping-particle&quot;:&quot;&quot;,&quot;non-dropping-particle&quot;:&quot;&quot;},{&quot;family&quot;:&quot;Ma&quot;,&quot;given&quot;:&quot;Xiaoji&quot;,&quot;parse-names&quot;:false,&quot;dropping-particle&quot;:&quot;&quot;,&quot;non-dropping-particle&quot;:&quot;&quot;},{&quot;family&quot;:&quot;Chen&quot;,&quot;given&quot;:&quot;Yikuan&quot;,&quot;parse-names&quot;:false,&quot;dropping-particle&quot;:&quot;&quot;,&quot;non-dropping-particle&quot;:&quot;&quot;},{&quot;family&quot;:&quot;Bao&quot;,&quot;given&quot;:&quot;Yichao&quot;,&quot;parse-names&quot;:false,&quot;dropping-particle&quot;:&quot;&quot;,&quot;non-dropping-particle&quot;:&quot;&quot;},{&quot;family&quot;:&quot;He&quot;,&quot;given&quot;:&quot;Xingfeng&quot;,&quot;parse-names&quot;:false,&quot;dropping-particle&quot;:&quot;&quot;,&quot;non-dropping-particle&quot;:&quot;&quot;},{&quot;family&quot;:&quot;Fu&quot;,&quot;given&quot;:&quot;Guoxiang&quot;,&quot;parse-names&quot;:false,&quot;dropping-particle&quot;:&quot;&quot;,&quot;non-dropping-particle&quot;:&quot;&quot;},{&quot;family&quot;:&quot;Xu&quot;,&quot;given&quot;:&quot;Xiaoya&quot;,&quot;parse-names&quot;:false,&quot;dropping-particle&quot;:&quot;&quot;,&quot;non-dropping-particle&quot;:&quot;&quot;},{&quot;family&quot;:&quot;Rao&quot;,&quot;given&quot;:&quot;Xinxin&quot;,&quot;parse-names&quot;:false,&quot;dropping-particle&quot;:&quot;&quot;,&quot;non-dropping-particle&quot;:&quot;&quot;},{&quot;family&quot;:&quot;Li&quot;,&quot;given&quot;:&quot;Xiaomeng&quot;,&quot;parse-names&quot;:false,&quot;dropping-particle&quot;:&quot;&quot;,&quot;non-dropping-particle&quot;:&quot;&quot;},{&quot;family&quot;:&quot;Guan&quot;,&quot;given&quot;:&quot;Ruoyu&quot;,&quot;parse-names&quot;:false,&quot;dropping-particle&quot;:&quot;&quot;,&quot;non-dropping-particle&quot;:&quot;&quot;},{&quot;family&quot;:&quot;Chen&quot;,&quot;given&quot;:&quot;Shengzhi&quot;,&quot;parse-names&quot;:false,&quot;dropping-particle&quot;:&quot;&quot;,&quot;non-dropping-particle&quot;:&quot;&quot;},{&quot;family&quot;:&quot;Deng&quot;,&quot;given&quot;:&quot;Yun&quot;,&quot;parse-names&quot;:false,&quot;dropping-particle&quot;:&quot;&quot;,&quot;non-dropping-particle&quot;:&quot;&quot;},{&quot;family&quot;:&quot;Lv&quot;,&quot;given&quot;:&quot;Tao&quot;,&quot;parse-names&quot;:false,&quot;dropping-particle&quot;:&quot;&quot;,&quot;non-dropping-particle&quot;:&quot;&quot;},{&quot;family&quot;:&quot;Mu&quot;,&quot;given&quot;:&quot;Peiyuan&quot;,&quot;parse-names&quot;:false,&quot;dropping-particle&quot;:&quot;&quot;,&quot;non-dropping-particle&quot;:&quot;&quot;},{&quot;family&quot;:&quot;Zheng&quot;,&quot;given&quot;:&quot;Qiang&quot;,&quot;parse-names&quot;:false,&quot;dropping-particle&quot;:&quot;&quot;,&quot;non-dropping-particle&quot;:&quot;&quot;},{&quot;family&quot;:&quot;Wang&quot;,&quot;given&quot;:&quot;Simin&quot;,&quot;parse-names&quot;:false,&quot;dropping-particle&quot;:&quot;&quot;,&quot;non-dropping-particle&quot;:&quot;&quot;},{&quot;family&quot;:&quot;Liu&quot;,&quot;given&quot;:&quot;Fangqi&quot;,&quot;parse-names&quot;:false,&quot;dropping-particle&quot;:&quot;&quot;,&quot;non-dropping-particle&quot;:&quot;&quot;},{&quot;family&quot;:&quot;Li&quot;,&quot;given&quot;:&quot;Yiwei&quot;,&quot;parse-names&quot;:false,&quot;dropping-particle&quot;:&quot;&quot;,&quot;non-dropping-particle&quot;:&quot;&quot;},{&quot;family&quot;:&quot;Sheng&quot;,&quot;given&quot;:&quot;Weiqi&quot;,&quot;parse-names&quot;:false,&quot;dropping-particle&quot;:&quot;&quot;,&quot;non-dropping-particle&quot;:&quot;&quot;},{&quot;family&quot;:&quot;Huang&quot;,&quot;given&quot;:&quot;Dan&quot;,&quot;parse-names&quot;:false,&quot;dropping-particle&quot;:&quot;&quot;,&quot;non-dropping-particle&quot;:&quot;&quot;},{&quot;family&quot;:&quot;Hu&quot;,&quot;given&quot;:&quot;Chen&quot;,&quot;parse-names&quot;:false,&quot;dropping-particle&quot;:&quot;&quot;,&quot;non-dropping-particle&quot;:&quot;&quot;},{&quot;family&quot;:&quot;Gao&quot;,&quot;given&quot;:&quot;Jianjun&quot;,&quot;parse-names&quot;:false,&quot;dropping-particle&quot;:&quot;&quot;,&quot;non-dropping-particle&quot;:&quot;&quot;},{&quot;family&quot;:&quot;Zhang&quot;,&quot;given&quot;:&quot;Zhen&quot;,&quot;parse-names&quot;:false,&quot;dropping-particle&quot;:&quot;&quot;,&quot;non-dropping-particle&quot;:&quot;&quot;},{&quot;family&quot;:&quot;Cai&quot;,&quot;given&quot;:&quot;Sanjun&quot;,&quot;parse-names&quot;:false,&quot;dropping-particle&quot;:&quot;&quot;,&quot;non-dropping-particle&quot;:&quot;&quot;},{&quot;family&quot;:&quot;Clevers&quot;,&quot;given&quot;:&quot;Hans&quot;,&quot;parse-names&quot;:false,&quot;dropping-particle&quot;:&quot;&quot;,&quot;non-dropping-particle&quot;:&quot;&quot;},{&quot;family&quot;:&quot;Peng&quot;,&quot;given&quot;:&quot;Junjie&quot;,&quot;parse-names&quot;:false,&quot;dropping-particle&quot;:&quot;&quot;,&quot;non-dropping-particle&quot;:&quot;&quot;},{&quot;family&quot;:&quot;Hua&quot;,&quot;given&quot;:&quot;Guoqiang&quot;,&quot;parse-names&quot;:false,&quot;dropping-particle&quot;:&quot;&quot;,&quot;non-dropping-particle&quot;:&quot;&quot;}],&quot;container-title&quot;:&quot;Advanced Science&quot;,&quot;DOI&quot;:&quot;10.1002/advs.202204097&quot;,&quot;issued&quot;:{&quot;date-parts&quot;:[[2022]]},&quot;abstract&quot;:&quot;There is no effective method to predict chemotherapy response and postoperative prognosis of colorectal cancer liver metastasis (CRLM) patients. Patient-derived organoid (PDO) has become an important preclinical model. Herein, a living biobank with 50 CRLM organoids derived from primary tumors and paired liver metastatic lesions is successfully constructed. CRLM PDOs from the multiomics levels (histopathology, genome, transcriptome and single-cell sequencing) are comprehensively analyzed and confirmed that this organoid platform for CRLM could capture intra- and interpatient heterogeneity. The chemosensitivity data in vitro reveal the potential value of clinical application for PDOs to predict chemotherapy response (FOLFOX or FOLFIRI) and clinical prognosis of CRLM patients. Taken together, CRLM PDOs can be utilized to deliver a potential application for personalized medicine.&quot;,&quot;publisher&quot;:&quot;John Wiley and Sons Inc&quot;,&quot;issue&quot;:&quot;31&quot;,&quot;volume&quot;:&quot;9&quot;,&quot;container-title-short&quot;:&quot;&quot;},&quot;isTemporary&quot;:false}]},{&quot;citationID&quot;:&quot;MENDELEY_CITATION_4a3bb78a-5c5c-42e4-bae9-52ef51b31090&quot;,&quot;properties&quot;:{&quot;noteIndex&quot;:0},&quot;isEdited&quot;:false,&quot;manualOverride&quot;:{&quot;isManuallyOverridden&quot;:false,&quot;citeprocText&quot;:&quot;[4]&quot;,&quot;manualOverrideText&quot;:&quot;&quot;},&quot;citationTag&quot;:&quot;MENDELEY_CITATION_v3_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&quot;,&quot;citationItems&quot;:[{&quot;id&quot;:&quot;1c9f4ed5-2156-30d0-81b9-da2d25f90dd4&quot;,&quot;itemData&quot;:{&quot;type&quot;:&quot;article&quot;,&quot;id&quot;:&quot;1c9f4ed5-2156-30d0-81b9-da2d25f90dd4&quot;,&quot;title&quot;:&quot;Nanomedicine: Principles, properties, and regulatory issues&quot;,&quot;author&quot;:[{&quot;family&quot;:&quot;Soares&quot;,&quot;given&quot;:&quot;Sara&quot;,&quot;parse-names&quot;:false,&quot;dropping-particle&quot;:&quot;&quot;,&quot;non-dropping-particle&quot;:&quot;&quot;},{&quot;family&quot;:&quot;Sousa&quot;,&quot;given&quot;:&quot;João&quot;,&quot;parse-names&quot;:false,&quot;dropping-particle&quot;:&quot;&quot;,&quot;non-dropping-particle&quot;:&quot;&quot;},{&quot;family&quot;:&quot;Pais&quot;,&quot;given&quot;:&quot;Alberto&quot;,&quot;parse-names&quot;:false,&quot;dropping-particle&quot;:&quot;&quot;,&quot;non-dropping-particle&quot;:&quot;&quot;},{&quot;family&quot;:&quot;Vitorino&quot;,&quot;given&quot;:&quot;Carla&quot;,&quot;parse-names&quot;:false,&quot;dropping-particle&quot;:&quot;&quot;,&quot;non-dropping-particle&quot;:&quot;&quot;}],&quot;container-title&quot;:&quot;Frontiers in Chemistry&quot;,&quot;container-title-short&quot;:&quot;Front Chem&quot;,&quot;DOI&quot;:&quot;10.3389/fchem.2018.00360&quot;,&quot;ISSN&quot;:&quot;22962646&quot;,&quot;PMID&quot;:&quot;30177965&quot;,&quot;issued&quot;:{&quot;date-parts&quot;:[[2018,8,1]]},&quot;abstract&quot;:&quot;Several scientific areas have benefited significantly from the introduction of nanotechnology and the respective evolution. This is especially noteworthy in the development of new drug substances and products. This review focuses on the introduction of nanomedicines in the pharmaceutical market, and all the controversy associated to basic concepts related to these nanosystems, and the numerous methodologies applied for enhanced knowledge. Due to the properties conferred by the nanoscale, the challenges for nanotechnology implementation, specifically in the pharmaceutical development of new drug products and respective regulatory issues are critically discussed, mainly focused on the European Union context. Finally, issues pertaining to the current applications and future developments are presented.&quot;,&quot;publisher&quot;:&quot;Frontiers Media S.A.&quot;,&quot;issue&quot;:&quot;AUG&quot;,&quot;volume&quot;:&quot;6&quot;},&quot;isTemporary&quot;:false}]},{&quot;citationID&quot;:&quot;MENDELEY_CITATION_ab54e962-a820-4959-bbdf-b93236ebff0d&quot;,&quot;properties&quot;:{&quot;noteIndex&quot;:0},&quot;isEdited&quot;:false,&quot;manualOverride&quot;:{&quot;isManuallyOverridden&quot;:false,&quot;citeprocText&quot;:&quot;[5]–[8]&quot;,&quot;manualOverrideText&quot;:&quot;&quot;},&quot;citationTag&quot;:&quot;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&quot;,&quot;citationItems&quot;:[{&quot;id&quot;:&quot;3f422a80-fceb-3fa8-8c49-48b9e40527fa&quot;,&quot;itemData&quot;:{&quot;type&quot;:&quot;article&quot;,&quot;id&quot;:&quot;3f422a80-fceb-3fa8-8c49-48b9e40527fa&quot;,&quot;title&quot;:&quot;Multifunctional Gold Nanoparticles: A Novel Nanomaterial for Various Medical Applications and Biological Activities&quot;,&quot;author&quot;:[{&quot;family&quot;:&quot;Hu&quot;,&quot;given&quot;:&quot;Xiaopei&quot;,&quot;parse-names&quot;:false,&quot;dropping-particle&quot;:&quot;&quot;,&quot;non-dropping-particle&quot;:&quot;&quot;},{&quot;family&quot;:&quot;Zhang&quot;,&quot;given&quot;:&quot;Yuting&quot;,&quot;parse-names&quot;:false,&quot;dropping-particle&quot;:&quot;&quot;,&quot;non-dropping-particle&quot;:&quot;&quot;},{&quot;family&quot;:&quot;Ding&quot;,&quot;given&quot;:&quot;Tingting&quot;,&quot;parse-names&quot;:false,&quot;dropping-particle&quot;:&quot;&quot;,&quot;non-dropping-particle&quot;:&quot;&quot;},{&quot;family&quot;:&quot;Liu&quot;,&quot;given&quot;:&quot;Jiang&quot;,&quot;parse-names&quot;:false,&quot;dropping-particle&quot;:&quot;&quot;,&quot;non-dropping-particle&quot;:&quot;&quot;},{&quot;family&quot;:&quot;Zhao&quot;,&quot;given&quot;:&quot;Hang&quot;,&quot;parse-names&quot;:false,&quot;dropping-particle&quot;:&quot;&quot;,&quot;non-dropping-particle&quot;:&quot;&quot;}],&quot;container-title&quot;:&quot;Frontiers in Bioengineering and Biotechnology&quot;,&quot;container-title-short&quot;:&quot;Front Bioeng Biotechnol&quot;,&quot;DOI&quot;:&quot;10.3389/fbioe.2020.00990&quot;,&quot;ISSN&quot;:&quot;22964185&quot;,&quot;issued&quot;:{&quot;date-parts&quot;:[[2020,8,13]]},&quot;abstract&quot;:&quot;Nanotechnology has become a trending area in science and has made great advances with the development of functional, engineered nanoparticles. Various metal nanoparticles have been widely exploited for a wide range of medical applications. Among them, gold nanoparticles (AuNPs) are widely reported to guide an impressive resurgence and are highly remarkable. AuNPs, with their multiple, unique functional properties, and easy of synthesis, have attracted extensive attention. Their intrinsic features (optics, electronics, and physicochemical characteristics) can be altered by changing the characterization of the nanoparticles, such as shape, size and aspect ratio. They can be applied to a wide range of medical applications, including drug and gene delivery, photothermal therapy (PTT), photodynamic therapy (PDT) and radiation therapy (RT), diagnosis, X-ray imaging, computed tomography (CT) and other biological activities. However, to the best of our knowledge, there is no comprehensive review that summarized the applications of AuNPs in the medical field. Therefore, in this article we systematically review the methods of synthesis, the modification and characterization techniques of AuNPs, medical applications, and some biological activities of AuNPs, to provide a reference for future studies.&quot;,&quot;publisher&quot;:&quot;Frontiers Media S.A.&quot;,&quot;volume&quot;:&quot;8&quot;},&quot;isTemporary&quot;:false},{&quot;id&quot;:&quot;e7219187-34f8-39ac-ac7f-a704c27b192d&quot;,&quot;itemData&quot;:{&quot;type&quot;:&quot;article-journal&quot;,&quot;id&quot;:&quot;e7219187-34f8-39ac-ac7f-a704c27b192d&quot;,&quot;title&quot;:&quot;Nanoparticles in the clinic&quot;,&quot;author&quot;:[{&quot;family&quot;:&quot;Anselmo&quot;,&quot;given&quot;:&quot;Aaron C.&quot;,&quot;parse-names&quot;:false,&quot;dropping-particle&quot;:&quot;&quot;,&quot;non-dropping-particle&quot;:&quot;&quot;},{&quot;family&quot;:&quot;Mitragotri&quot;,&quot;given&quot;:&quot;Samir&quot;,&quot;parse-names&quot;:false,&quot;dropping-particle&quot;:&quot;&quot;,&quot;non-dropping-particle&quot;:&quot;&quot;}],&quot;container-title&quot;:&quot;Bioengineering &amp; Translational Medicine&quot;,&quot;container-title-short&quot;:&quot;Bioeng Transl Med&quot;,&quot;DOI&quot;:&quot;10.1002/btm2.10003&quot;,&quot;ISSN&quot;:&quot;2380-6761&quot;,&quot;PMID&quot;:&quot;29313004&quot;,&quot;issued&quot;:{&quot;date-parts&quot;:[[2016,3]]},&quot;page&quot;:&quot;10-29&quot;,&quot;abstract&quot;:&quot;Nanoparticle/microparticle-based drug delivery systems for systemic (i.e., intravenous) applications have significant advantages over their nonformulated and free drug counterparts. For example, nanoparticle systems are capable of delivering therapeutics and treating areas of the body that other delivery systems cannot reach. As such, nanoparticle drug delivery and imaging systems are one of the most investigated systems in preclinical and clinical settings. Here, we will highlight the diversity of nanoparticle types, the key advantages these systems have over their free drug counterparts, and discuss their overall potential in influencing clinical care. In particular, we will focus on current clinical trials for nanoparticle formulations that have yet to be clinically approved. Additional emphasis will be on clinically approved nanoparticle systems, both for their currently approved indications and their use in active clinical trials. Finally, we will discuss many of the often overlooked biological, technological, and study design challenges that impact the clinical success of nanoparticle delivery systems.&quot;,&quot;publisher&quot;:&quot;Wiley&quot;,&quot;issue&quot;:&quot;1&quot;,&quot;volume&quot;:&quot;1&quot;},&quot;isTemporary&quot;:false},{&quot;id&quot;:&quot;ad8f8480-66d1-3e86-8d56-79a175655bde&quot;,&quot;itemData&quot;:{&quot;type&quot;:&quot;article&quot;,&quot;id&quot;:&quot;ad8f8480-66d1-3e86-8d56-79a175655bde&quot;,&quot;title&quot;:&quot;Multifunctional Gold Nanoparticles for Improved Diagnostic and Therapeutic Applications: A Review&quot;,&quot;author&quot;:[{&quot;family&quot;:&quot;Sibuyi&quot;,&quot;given&quot;:&quot;Nicole Remaliah Samantha&quot;,&quot;parse-names&quot;:false,&quot;dropping-particle&quot;:&quot;&quot;,&quot;non-dropping-particle&quot;:&quot;&quot;},{&quot;family&quot;:&quot;Moabelo&quot;,&quot;given&quot;:&quot;Koena Leah&quot;,&quot;parse-names&quot;:false,&quot;dropping-particle&quot;:&quot;&quot;,&quot;non-dropping-particle&quot;:&quot;&quot;},{&quot;family&quot;:&quot;Fadaka&quot;,&quot;given&quot;:&quot;Adewale Oluwaseun&quot;,&quot;parse-names&quot;:false,&quot;dropping-particle&quot;:&quot;&quot;,&quot;non-dropping-particle&quot;:&quot;&quot;},{&quot;family&quot;:&quot;Meyer&quot;,&quot;given&quot;:&quot;Samantha&quot;,&quot;parse-names&quot;:false,&quot;dropping-particle&quot;:&quot;&quot;,&quot;non-dropping-particle&quot;:&quot;&quot;},{&quot;family&quot;:&quot;Onani&quot;,&quot;given&quot;:&quot;Martin Opiyo&quot;,&quot;parse-names&quot;:false,&quot;dropping-particle&quot;:&quot;&quot;,&quot;non-dropping-particle&quot;:&quot;&quot;},{&quot;family&quot;:&quot;Madiehe&quot;,&quot;given&quot;:&quot;Abram Madimabe&quot;,&quot;parse-names&quot;:false,&quot;dropping-particle&quot;:&quot;&quot;,&quot;non-dropping-particle&quot;:&quot;&quot;},{&quot;family&quot;:&quot;Meyer&quot;,&quot;given&quot;:&quot;Mervin&quot;,&quot;parse-names&quot;:false,&quot;dropping-particle&quot;:&quot;&quot;,&quot;non-dropping-particle&quot;:&quot;&quot;}],&quot;container-title&quot;:&quot;Nanoscale Research Letters&quot;,&quot;container-title-short&quot;:&quot;Nanoscale Res Lett&quot;,&quot;DOI&quot;:&quot;10.1186/s11671-021-03632-w&quot;,&quot;ISSN&quot;:&quot;1556276X&quot;,&quot;issued&quot;:{&quot;date-parts&quot;:[[2021]]},&quot;abstract&quot;:&quot;The medical properties of metals have been explored for centuries in traditional medicine for the treatment of infections and diseases and still practiced to date. Platinum-based drugs are the first class of metal-based drugs to be clinically used as anticancer agents following the approval of cisplatin by the United States Food and Drug Administration (FDA) over 40 years ago. Since then, more metals with health benefits have been approved for clinical trials. Interestingly, when these metals are reduced to metallic nanoparticles, they displayed unique and novel properties that were superior to their bulk counterparts. Gold nanoparticles (AuNPs) are among the FDA-approved metallic nanoparticles and have shown great promise in a variety of roles in medicine. They were used as drug delivery, photothermal (PT), contrast, therapeutic, radiosensitizing, and gene transfection agents. Their biomedical applications are reviewed herein, covering their potential use in disease diagnosis and therapy. Some of the AuNP-based systems that are approved for clinical trials are also discussed, as well as the potential health threats of AuNPs and some strategies that can be used to improve their biocompatibility. The reviewed studies offer proof of principle that AuNP-based systems could potentially be used alone or in combination with the conventional systems to improve their efficacy.&quot;,&quot;publisher&quot;:&quot;Springer&quot;,&quot;issue&quot;:&quot;1&quot;,&quot;volume&quot;:&quot;16&quot;},&quot;isTemporary&quot;:false},{&quot;id&quot;:&quot;7f5f1a4e-6438-3eb1-8100-c8aff30e9b9c&quot;,&quot;itemData&quot;:{&quot;type&quot;:&quot;article&quot;,&quot;id&quot;:&quot;7f5f1a4e-6438-3eb1-8100-c8aff30e9b9c&quot;,&quot;title&quot;:&quot;Engineering precision nanoparticles for drug delivery&quot;,&quot;author&quot;:[{&quot;family&quot;:&quot;Mitchell&quot;,&quot;given&quot;:&quot;Michael J.&quot;,&quot;parse-names&quot;:false,&quot;dropping-particle&quot;:&quot;&quot;,&quot;non-dropping-particle&quot;:&quot;&quot;},{&quot;family&quot;:&quot;Billingsley&quot;,&quot;given&quot;:&quot;Margaret M.&quot;,&quot;parse-names&quot;:false,&quot;dropping-particle&quot;:&quot;&quot;,&quot;non-dropping-particle&quot;:&quot;&quot;},{&quot;family&quot;:&quot;Haley&quot;,&quot;given&quot;:&quot;Rebecca M.&quot;,&quot;parse-names&quot;:false,&quot;dropping-particle&quot;:&quot;&quot;,&quot;non-dropping-particle&quot;:&quot;&quot;},{&quot;family&quot;:&quot;Wechsler&quot;,&quot;given&quot;:&quot;Marissa E.&quot;,&quot;parse-names&quot;:false,&quot;dropping-particle&quot;:&quot;&quot;,&quot;non-dropping-particle&quot;:&quot;&quot;},{&quot;family&quot;:&quot;Peppas&quot;,&quot;given&quot;:&quot;Nicholas A.&quot;,&quot;parse-names&quot;:false,&quot;dropping-particle&quot;:&quot;&quot;,&quot;non-dropping-particle&quot;:&quot;&quot;},{&quot;family&quot;:&quot;Langer&quot;,&quot;given&quot;:&quot;Robert&quot;,&quot;parse-names&quot;:false,&quot;dropping-particle&quot;:&quot;&quot;,&quot;non-dropping-particle&quot;:&quot;&quot;}],&quot;container-title&quot;:&quot;Nature Reviews Drug Discovery&quot;,&quot;container-title-short&quot;:&quot;Nat Rev Drug Discov&quot;,&quot;DOI&quot;:&quot;10.1038/s41573-020-0090-8&quot;,&quot;ISSN&quot;:&quot;14741784&quot;,&quot;PMID&quot;:&quot;33277608&quot;,&quot;issued&quot;:{&quot;date-parts&quot;:[[2021,2,1]]},&quot;page&quot;:&quot;101-124&quot;,&quot;abstract&quot;:&quot;In recent years, the development of nanoparticles has expanded into a broad range of clinical applications. Nanoparticles have been developed to overcome the limitations of free therapeutics and navigate biological barriers — systemic, microenvironmental and cellular — that are heterogeneous across patient populations and diseases. Overcoming this patient heterogeneity has also been accomplished through precision therapeutics, in which personalized interventions have enhanced therapeutic efficacy. However, nanoparticle development continues to focus on optimizing delivery platforms with a one-size-fits-all solution. As lipid-based, polymeric and inorganic nanoparticles are engineered in increasingly specified ways, they can begin to be optimized for drug delivery in a more personalized manner, entering the era of precision medicine. In this Review, we discuss advanced nanoparticle designs utilized in both non-personalized and precision applications that could be applied to improve precision therapies. We focus on advances in nanoparticle design that overcome heterogeneous barriers to delivery, arguing that intelligent nanoparticle design can improve efficacy in general delivery applications while enabling tailored designs for precision applications, thereby ultimately improving patient outcome overall.&quot;,&quot;publisher&quot;:&quot;Nature Research&quot;,&quot;issue&quot;:&quot;2&quot;,&quot;volume&quot;:&quot;20&quot;},&quot;isTemporary&quot;:false}]},{&quot;citationID&quot;:&quot;MENDELEY_CITATION_b82366df-dd2a-44bb-8508-8523527553ba&quot;,&quot;properties&quot;:{&quot;noteIndex&quot;:0},&quot;isEdited&quot;:false,&quot;manualOverride&quot;:{&quot;isManuallyOverridden&quot;:false,&quot;citeprocText&quot;:&quot;[9], [10]&quot;,&quot;manualOverrideText&quot;:&quot;&quot;},&quot;citationTag&quot;:&quot;MENDELEY_CITATION_v3_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&quot;,&quot;citationItems&quot;:[{&quot;id&quot;:&quot;1e257b5b-a1e2-342d-a296-9978dff6a513&quot;,&quot;itemData&quot;:{&quot;type&quot;:&quot;article&quot;,&quot;id&quot;:&quot;1e257b5b-a1e2-342d-a296-9978dff6a513&quot;,&quot;title&quot;:&quot;Current trends and challenges in the clinical translation of nanoparticulate nanomedicines: Pathways for translational development and commercialization&quot;,&quot;author&quot;:[{&quot;family&quot;:&quot;Hua&quot;,&quot;given&quot;:&quot;Susan&quot;,&quot;parse-names&quot;:false,&quot;dropping-particle&quot;:&quot;&quot;,&quot;non-dropping-particle&quot;:&quot;&quot;},{&quot;family&quot;:&quot;Matos&quot;,&quot;given&quot;:&quot;Maria B C&quot;,&quot;parse-names&quot;:false,&quot;dropping-particle&quot;:&quot;&quot;,&quot;non-dropping-particle&quot;:&quot;de&quot;},{&quot;family&quot;:&quot;Metselaar&quot;,&quot;given&quot;:&quot;Josbert M&quot;,&quot;parse-names&quot;:false,&quot;dropping-particle&quot;:&quot;&quot;,&quot;non-dropping-particle&quot;:&quot;&quot;},{&quot;family&quot;:&quot;Storm&quot;,&quot;given&quot;:&quot;Gert&quot;,&quot;parse-names&quot;:false,&quot;dropping-particle&quot;:&quot;&quot;,&quot;non-dropping-particle&quot;:&quot;&quot;}],&quot;container-title&quot;:&quot;Frontiers in Pharmacology&quot;,&quot;container-title-short&quot;:&quot;Front Pharmacol&quot;,&quot;DOI&quot;:&quot;10.3389/fphar.2018.00790&quot;,&quot;issued&quot;:{&quot;date-parts&quot;:[[2018]]},&quot;abstract&quot;:&quot;The use of nanotechnology in medicine has the potential to have a major impact on human health for the prevention, diagnosis, and treatment of diseases. One particular aspect of the nanomedicine field which has received a great deal of attention is the design and development of nanoparticulate nanomedicines (NNMs) for drug delivery (i.e., drug-containing nanoparticles). NNMs are intended to deliver drugs via various mechanisms: solubilization, passive targeting, active targeting, and triggered release. The NNM approach aims to increase therapeutic efficacy, decrease the therapeutically effective dose, and/or reduce the risk of systemic side effects. In order to move a NNM from the bench to the bedside, several experimental challenges need to be addressed. This review will discuss the current trends and challenges in the clinical translation of NNMs as well as the potential pathways for translational development and commercialization. Key issues related to the clinical development of NNMs will be covered, including biological challenges, large-scale manufacturing, biocompatibility and safety, intellectual property (IP), government regulations, and overall cost-effectiveness in comparison to current therapies. These factors can impose significant hurdles limiting the appearance of NNMs on the market, irrelevant of whether they are therapeutically beneficial or not.&quot;,&quot;publisher&quot;:&quot;Frontiers Media S.A.&quot;,&quot;issue&quot;:&quot;JUL&quot;,&quot;volume&quot;:&quot;9&quot;},&quot;isTemporary&quot;:false},{&quot;id&quot;:&quot;402006b0-b3ae-329f-a6f3-88070a45c18c&quot;,&quot;itemData&quot;:{&quot;type&quot;:&quot;article&quot;,&quot;id&quot;:&quot;402006b0-b3ae-329f-a6f3-88070a45c18c&quot;,&quot;title&quot;:&quot;Key principles and methods for studying the endocytosis of biological and nanoparticle therapeutics&quot;,&quot;author&quot;:[{&quot;family&quot;:&quot;Rennick&quot;,&quot;given&quot;:&quot;Joshua J&quot;,&quot;parse-names&quot;:false,&quot;dropping-particle&quot;:&quot;&quot;,&quot;non-dropping-particle&quot;:&quot;&quot;},{&quot;family&quot;:&quot;Johnston&quot;,&quot;given&quot;:&quot;Angus P R&quot;,&quot;parse-names&quot;:false,&quot;dropping-particle&quot;:&quot;&quot;,&quot;non-dropping-particle&quot;:&quot;&quot;},{&quot;family&quot;:&quot;Parton&quot;,&quot;given&quot;:&quot;Robert G&quot;,&quot;parse-names&quot;:false,&quot;dropping-particle&quot;:&quot;&quot;,&quot;non-dropping-particle&quot;:&quot;&quot;}],&quot;container-title&quot;:&quot;Nature Nanotechnology&quot;,&quot;container-title-short&quot;:&quot;Nat Nanotechnol&quot;,&quot;DOI&quot;:&quot;10.1038/s41565-021-00858-8&quot;,&quot;issued&quot;:{&quot;date-parts&quot;:[[2021]]},&quot;page&quot;:&quot;266-276&quot;,&quot;abstract&quot;:&quot;Endocytosis is a critical step in the process by which many therapeutic nanomedicines reach their intracellular targets. Our understanding of cellular uptake mechanisms has developed substantially in the past five years. However, these advances in cell biology have not fully translated to the nanoscience and therapeutics literature. Misconceptions surrounding the role of different endocytic pathways and how to study these pathways are hindering progress in developing improved nanoparticle therapies. Here, we summarize the latest insights into cellular uptake mechanisms and pathways. We highlight limitations of current systems to study endocytosis, particularly problems with non-specific inhibitors. We also summarize alternative genetic approaches to robustly probe these pathways and discuss the need to understand how cells endocytose particles in vivo. We hope that this critical assessment of the current methods used in studying nanoparticle uptake will guide future studies at the interface of cell biology and nanomedicine.&quot;,&quot;publisher&quot;:&quot;Nature Research&quot;,&quot;issue&quot;:&quot;3&quot;,&quot;volume&quot;:&quot;16&quot;},&quot;isTemporary&quot;:false}]},{&quot;citationID&quot;:&quot;MENDELEY_CITATION_698b467d-e1bf-4904-a716-c1e5b17e4e21&quot;,&quot;properties&quot;:{&quot;noteIndex&quot;:0},&quot;isEdited&quot;:false,&quot;manualOverride&quot;:{&quot;isManuallyOverridden&quot;:false,&quot;citeprocText&quot;:&quot;[11]–[18]&quot;,&quot;manualOverrideText&quot;:&quot;&quot;},&quot;citationTag&quot;:&quot;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&quot;,&quot;citationItems&quot;:[{&quot;id&quot;:&quot;2c5be1dc-d914-32db-865a-39ad2b962af0&quot;,&quot;itemData&quot;:{&quot;type&quot;:&quot;article&quot;,&quot;id&quot;:&quot;2c5be1dc-d914-32db-865a-39ad2b962af0&quot;,&quot;title&quot;:&quot;Insight into Cellular Uptake and Intracellular Trafficking of Nanoparticles&quot;,&quot;author&quot;:[{&quot;family&quot;:&quot;Foroozandeh&quot;,&quot;given&quot;:&quot;Parisa&quot;,&quot;parse-names&quot;:false,&quot;dropping-particle&quot;:&quot;&quot;,&quot;non-dropping-particle&quot;:&quot;&quot;},{&quot;family&quot;:&quot;Aziz&quot;,&quot;given&quot;:&quot;Azlan Abdul&quot;,&quot;parse-names&quot;:false,&quot;dropping-particle&quot;:&quot;&quot;,&quot;non-dropping-particle&quot;:&quot;&quot;}],&quot;container-title&quot;:&quot;Nanoscale Research Letters&quot;,&quot;container-title-short&quot;:&quot;Nanoscale Res Lett&quot;,&quot;DOI&quot;:&quot;10.1186/s11671-018-2728-6&quot;,&quot;ISSN&quot;:&quot;1556276X&quot;,&quot;PMID&quot;:&quot;30361809&quot;,&quot;issued&quot;:{&quot;date-parts&quot;:[[2018]]},&quot;abstract&quot;:&quot;Nanoparticle science is rapidly changing the landscape of various scientific fields and defining new technological platforms. This is perhaps even more evident in the field of nanomedicine whereby nanoparticles have been used as a tool for the treatment and diagnosis of many diseases. However, despite the tremendous benefit conferred, common pitfalls of this technology is its potential short and long-term effects on the human body. To understand these issues, many scientific studies have been carried out. This review attempts to shed light on some of these studies and its outcomes. The topics that were examined in this review include the different possible uptake pathways of nanoparticles and intracellular trafficking routes. Additionally, the effect of physicochemical properties of nanoparticle such as size, shape, charge and surface chemistry in determining the mechanism of uptake and biological function of nanoparticles are also addressed.&quot;,&quot;publisher&quot;:&quot;Springer New York LLC&quot;,&quot;volume&quot;:&quot;13&quot;},&quot;isTemporary&quot;:false},{&quot;id&quot;:&quot;374f3282-a11c-319b-95c2-fa51ce318998&quot;,&quot;itemData&quot;:{&quot;type&quot;:&quot;article-journal&quot;,&quot;id&quot;:&quot;374f3282-a11c-319b-95c2-fa51ce318998&quot;,&quot;title&quot;:&quot;Surface chemistry-mediated modulation of adsorbed albumin folding state specifies nanocarrier clearance by distinct macrophage subsets&quot;,&quot;author&quot;:[{&quot;family&quot;:&quot;Vincent&quot;,&quot;given&quot;:&quot;Michael P.&quot;,&quot;parse-names&quot;:false,&quot;dropping-particle&quot;:&quot;&quot;,&quot;non-dropping-particle&quot;:&quot;&quot;},{&quot;family&quot;:&quot;Bobbala&quot;,&quot;given&quot;:&quot;Sharan&quot;,&quot;parse-names&quot;:false,&quot;dropping-particle&quot;:&quot;&quot;,&quot;non-dropping-particle&quot;:&quot;&quot;},{&quot;family&quot;:&quot;Karabin&quot;,&quot;given&quot;:&quot;Nicholas B.&quot;,&quot;parse-names&quot;:false,&quot;dropping-particle&quot;:&quot;&quot;,&quot;non-dropping-particle&quot;:&quot;&quot;},{&quot;family&quot;:&quot;Frey&quot;,&quot;given&quot;:&quot;Molly&quot;,&quot;parse-names&quot;:false,&quot;dropping-particle&quot;:&quot;&quot;,&quot;non-dropping-particle&quot;:&quot;&quot;},{&quot;family&quot;:&quot;Liu&quot;,&quot;given&quot;:&quot;Yugang&quot;,&quot;parse-names&quot;:false,&quot;dropping-particle&quot;:&quot;&quot;,&quot;non-dropping-particle&quot;:&quot;&quot;},{&quot;family&quot;:&quot;Navidzadeh&quot;,&quot;given&quot;:&quot;Justin O.&quot;,&quot;parse-names&quot;:false,&quot;dropping-particle&quot;:&quot;&quot;,&quot;non-dropping-particle&quot;:&quot;&quot;},{&quot;family&quot;:&quot;Stack&quot;,&quot;given&quot;:&quot;Trevor&quot;,&quot;parse-names&quot;:false,&quot;dropping-particle&quot;:&quot;&quot;,&quot;non-dropping-particle&quot;:&quot;&quot;},{&quot;family&quot;:&quot;Scott&quot;,&quot;given&quot;:&quot;Evan A.&quot;,&quot;parse-names&quot;:false,&quot;dropping-particle&quot;:&quot;&quot;,&quot;non-dropping-particle&quot;:&quot;&quot;}],&quot;container-title&quot;:&quot;Nature Communications&quot;,&quot;container-title-short&quot;:&quot;Nat Commun&quot;,&quot;DOI&quot;:&quot;10.1038/s41467-020-20886-7&quot;,&quot;ISSN&quot;:&quot;20411723&quot;,&quot;PMID&quot;:&quot;33510170&quot;,&quot;issued&quot;:{&quot;date-parts&quot;:[[2021,12,1]]},&quot;abstract&quot;:&quot;Controlling nanocarrier interactions with the immune system requires a thorough understanding of the surface properties that modulate protein adsorption in biological fluids, since the resulting protein corona redefines cellular interactions with nanocarrier surfaces. Albumin is initially one of the dominant proteins to adsorb to nanocarrier surfaces, a process that is considered benign or beneficial by minimizing opsonization or inflammation. Here, we demonstrate the surface chemistry of a model nanocarrier can be engineered to stabilize or denature the three-dimensional conformation of adsorbed albumin, which respectively promotes evasion or non-specific clearance in vivo. Interestingly, certain common chemistries that have long been considered to convey stealth properties denature albumin to promote nanocarrier recognition by macrophage class A1 scavenger receptors, providing a means for their eventual removal from systemic circulation. We establish that the surface chemistry of nanocarriers can be specified to modulate adsorbed albumin structure and thereby tune clearance by macrophage scavenger receptors.&quot;,&quot;publisher&quot;:&quot;Nature Research&quot;,&quot;issue&quot;:&quot;1&quot;,&quot;volume&quot;:&quot;12&quot;},&quot;isTemporary&quot;:false},{&quot;id&quot;:&quot;fca42b9e-05e2-331f-84ec-3a9d24aab01a&quot;,&quot;itemData&quot;:{&quot;type&quot;:&quot;article-journal&quot;,&quot;id&quot;:&quot;fca42b9e-05e2-331f-84ec-3a9d24aab01a&quot;,&quot;title&quot;:&quot;Gold Nanoparticle Size and Shape Effects on Cellular Uptake and Intracellular Distribution of siRNA Nanoconstructs&quot;,&quot;author&quot;:[{&quot;family&quot;:&quot;Yue&quot;,&quot;given&quot;:&quot;Jun&quot;,&quot;parse-names&quot;:false,&quot;dropping-particle&quot;:&quot;&quot;,&quot;non-dropping-particle&quot;:&quot;&quot;},{&quot;family&quot;:&quot;Feliciano&quot;,&quot;given&quot;:&quot;Timothy Joel&quot;,&quot;parse-names&quot;:false,&quot;dropping-particle&quot;:&quot;&quot;,&quot;non-dropping-particle&quot;:&quot;&quot;},{&quot;family&quot;:&quot;Li&quot;,&quot;given&quot;:&quot;Wenlong&quot;,&quot;parse-names&quot;:false,&quot;dropping-particle&quot;:&quot;&quot;,&quot;non-dropping-particle&quot;:&quot;&quot;},{&quot;family&quot;:&quot;Lee&quot;,&quot;given&quot;:&quot;Andrew&quot;,&quot;parse-names&quot;:false,&quot;dropping-particle&quot;:&quot;&quot;,&quot;non-dropping-particle&quot;:&quot;&quot;},{&quot;family&quot;:&quot;Odom&quot;,&quot;given&quot;:&quot;Teri W.&quot;,&quot;parse-names&quot;:false,&quot;dropping-particle&quot;:&quot;&quot;,&quot;non-dropping-particle&quot;:&quot;&quot;}],&quot;container-title&quot;:&quot;Bioconjugate Chemistry&quot;,&quot;container-title-short&quot;:&quot;Bioconjug Chem&quot;,&quot;DOI&quot;:&quot;10.1021/acs.bioconjchem.7b00252&quot;,&quot;ISSN&quot;:&quot;15204812&quot;,&quot;PMID&quot;:&quot;28574255&quot;,&quot;issued&quot;:{&quot;date-parts&quot;:[[2017,6,21]]},&quot;page&quot;:&quot;1791-1800&quot;,&quot;abstract&quot;:&quot;Gold nanoparticles (AuNPs) show potential for transfecting target cells with small interfering RNA (siRNA), but the influence of key design parameters such as the size and shape of the particle core is incomplete. This paper describes a side-by-side comparison of the in vitro response of U87 glioblastoma cells to different formulations of siRNA-conjugated gold nanoconstructs targeting the expression of isocitrate dehydrogenase 1 (IDH1) based on 13 nm spheres, 50 nm spheres, and 40 nm stars. 50 nm spheres and 40 nm stars showed much higher uptake efficiency compared to 13 nm spheres. Confocal fluorescence microscopy showed that all three formulations were localized in the endosomes at early incubation times (2 h), but after 24 h, 50 nm spheres and 40 nm stars were neither in endosomes nor in lysosomes while 13 nm spheres remained in endosomes. Transmission electron microscopy images revealed that the 13 nm spheres were enclosed and dispersed within endocytic vesicles while 50 nm spheres and 40 nm stars were aggregated, and some of these NPs were outside of endocytic vesicles. In our comparison of nanoconstructs with different sizes and shapes, while holding siRNA surface density and nanoparticle concentration constant, we found that larger particles (50 nm spheres and 40 nm stars) showed higher potential as carriers for the delivery of siRNA.&quot;,&quot;publisher&quot;:&quot;American Chemical Society&quot;,&quot;issue&quot;:&quot;6&quot;,&quot;volume&quot;:&quot;28&quot;},&quot;isTemporary&quot;:false},{&quot;id&quot;:&quot;1cae0538-445f-324a-92be-987f1dd50ba2&quot;,&quot;itemData&quot;:{&quot;type&quot;:&quot;article-journal&quot;,&quot;id&quot;:&quot;1cae0538-445f-324a-92be-987f1dd50ba2&quot;,&quot;title&quot;:&quot;Impact of nanoparticle surface functionalization on the protein corona and cellular adhesion, uptake and transport 03 Chemical Sciences 0306 Physical Chemistry (incl. Structural)&quot;,&quot;author&quot;:[{&quot;family&quot;:&quot;Abdelkhaliq&quot;,&quot;given&quot;:&quot;Ashraf&quot;,&quot;parse-names&quot;:false,&quot;dropping-particle&quot;:&quot;&quot;,&quot;non-dropping-particle&quot;:&quot;&quot;},{&quot;family&quot;:&quot;Zande&quot;,&quot;given&quot;:&quot;Meike&quot;,&quot;parse-names&quot;:false,&quot;dropping-particle&quot;:&quot;&quot;,&quot;non-dropping-particle&quot;:&quot;Van Der&quot;},{&quot;family&quot;:&quot;Punt&quot;,&quot;given&quot;:&quot;Ans&quot;,&quot;parse-names&quot;:false,&quot;dropping-particle&quot;:&quot;&quot;,&quot;non-dropping-particle&quot;:&quot;&quot;},{&quot;family&quot;:&quot;Helsdingen&quot;,&quot;given&quot;:&quot;Richard&quot;,&quot;parse-names&quot;:false,&quot;dropping-particle&quot;:&quot;&quot;,&quot;non-dropping-particle&quot;:&quot;&quot;},{&quot;family&quot;:&quot;Boeren&quot;,&quot;given&quot;:&quot;Sjef&quot;,&quot;parse-names&quot;:false,&quot;dropping-particle&quot;:&quot;&quot;,&quot;non-dropping-particle&quot;:&quot;&quot;},{&quot;family&quot;:&quot;Vervoort&quot;,&quot;given&quot;:&quot;Jacques J.M.&quot;,&quot;parse-names&quot;:false,&quot;dropping-particle&quot;:&quot;&quot;,&quot;non-dropping-particle&quot;:&quot;&quot;},{&quot;family&quot;:&quot;Rietjens&quot;,&quot;given&quot;:&quot;Ivonne M.C.M.&quot;,&quot;parse-names&quot;:false,&quot;dropping-particle&quot;:&quot;&quot;,&quot;non-dropping-particle&quot;:&quot;&quot;},{&quot;family&quot;:&quot;Bouwmeester&quot;,&quot;given&quot;:&quot;Hans&quot;,&quot;parse-names&quot;:false,&quot;dropping-particle&quot;:&quot;&quot;,&quot;non-dropping-particle&quot;:&quot;&quot;}],&quot;container-title&quot;:&quot;Journal of Nanobiotechnology&quot;,&quot;container-title-short&quot;:&quot;J Nanobiotechnology&quot;,&quot;DOI&quot;:&quot;10.1186/s12951-018-0394-6&quot;,&quot;ISSN&quot;:&quot;14773155&quot;,&quot;PMID&quot;:&quot;30219059&quot;,&quot;issued&quot;:{&quot;date-parts&quot;:[[2018,9,15]]},&quot;abstract&quot;:&quot;Background: Upon ingestion, nanoparticles can interact with the intestinal epithelial barrier potentially resulting in systemic uptake of nanoparticles. Nanoparticle properties have been described to influence the protein corona formation and subsequent cellular adhesion, uptake and transport. Here, we aimed to study the effects of nanoparticle size and surface chemistry on the protein corona formation and subsequent cellular adhesion, uptake and transport. Caco-2 intestinal cells, were exposed to negatively charged polystyrene nanoparticles (PSNPs) (50 and 200 nm), functionalized with sulfone or carboxyl groups, at nine nominal concentrations (15-250 μg/ml) for 10 up to 120 min. The protein coronas were analysed by LC-MS/MS. Results: Subtle differences in the protein composition of the two PSNPs with different surface chemistry were noted. High-content imaging analysis demonstrated that sulfone PSNPs were associated with the cells to a significantly higher extent than the other PSNPs. The apparent cellular adhesion and uptake of 200 nm PSNPs was not significantly increased compared to 50 nm PSNPs with the same surface charge and chemistry. Surface chemistry outweighs the impact of size on the observed PSNP cellular associations. Also transport of the sulfone PSNPs through the monolayer of cells was significantly higher than that of carboxyl PSNPs. Conclusions: The results suggest that the composition of the protein corona and the PSNP surface chemistry influences cellular adhesion, uptake and monolayer transport, which might be predictive of the intestinal transport potency of NPs.&quot;,&quot;publisher&quot;:&quot;BioMed Central Ltd.&quot;,&quot;issue&quot;:&quot;1&quot;,&quot;volume&quot;:&quot;16&quot;},&quot;isTemporary&quot;:false},{&quot;id&quot;:&quot;3f02a53e-a2f1-30ff-9b33-d0cb94b051c8&quot;,&quot;itemData&quot;:{&quot;type&quot;:&quot;article-journal&quot;,&quot;id&quot;:&quot;3f02a53e-a2f1-30ff-9b33-d0cb94b051c8&quot;,&quot;title&quot;:&quot;Nanoparticle size and surface chemistry determine serum protein adsorption and macrophage uptake&quot;,&quot;author&quot;:[{&quot;family&quot;:&quot;Walkey&quot;,&quot;given&quot;:&quot;Carl D.&quot;,&quot;parse-names&quot;:false,&quot;dropping-particle&quot;:&quot;&quot;,&quot;non-dropping-particle&quot;:&quot;&quot;},{&quot;family&quot;:&quot;Olsen&quot;,&quot;given&quot;:&quot;Jonathan B.&quot;,&quot;parse-names&quot;:false,&quot;dropping-particle&quot;:&quot;&quot;,&quot;non-dropping-particle&quot;:&quot;&quot;},{&quot;family&quot;:&quot;Guo&quot;,&quot;given&quot;:&quot;Hongbo&quot;,&quot;parse-names&quot;:false,&quot;dropping-particle&quot;:&quot;&quot;,&quot;non-dropping-particle&quot;:&quot;&quot;},{&quot;family&quot;:&quot;Emili&quot;,&quot;given&quot;:&quot;Andrew&quot;,&quot;parse-names&quot;:false,&quot;dropping-particle&quot;:&quot;&quot;,&quot;non-dropping-particle&quot;:&quot;&quot;},{&quot;family&quot;:&quot;Chan&quot;,&quot;given&quot;:&quot;Warren C.W.&quot;,&quot;parse-names&quot;:false,&quot;dropping-particle&quot;:&quot;&quot;,&quot;non-dropping-particle&quot;:&quot;&quot;}],&quot;container-title&quot;:&quot;Journal of the American Chemical Society&quot;,&quot;container-title-short&quot;:&quot;J Am Chem Soc&quot;,&quot;DOI&quot;:&quot;10.1021/ja2084338&quot;,&quot;ISSN&quot;:&quot;00027863&quot;,&quot;PMID&quot;:&quot;22191645&quot;,&quot;issued&quot;:{&quot;date-parts&quot;:[[2012,2,1]]},&quot;page&quot;:&quot;2139-2147&quot;,&quot;abstract&quot;:&quot;Delivery and toxicity are critical issues facing nanomedicine research. Currently, there is limited understanding and connection between the physicochemical properties of a nanomaterial and its interactions with a physiological system. As a result, it remains unclear how to optimally synthesize and chemically modify nanomaterials for in vivo applications. It has been suggested that the physicochemical properties of a nanomaterial after synthesis, known as its \&quot;synthetic identity\&quot;, are not what a cell encounters in vivo. Adsorption of blood components and interactions with phagocytes can modify the size, aggregation state, and interfacial composition of a nanomaterial, giving it a distinct \&quot;biological identity\&quot;. Here, we investigate the role of size and surface chemistry in mediating serum protein adsorption to gold nanoparticles and their subsequent uptake by macrophages. Using label-free liquid chromatography tandem mass spectrometry, we find that over 70 different serum proteins are heterogeneously adsorbed to the surface of gold nanoparticles. The relative density of each of these adsorbed proteins depends on nanoparticle size and poly(ethylene glycol) grafting density. Variations in serum protein adsorption correlate with differences in the mechanism and efficiency of nanoparticle uptake by a macrophage cell line. Macrophages contribute to the poor efficiency of nanomaterial delivery into diseased tissues, redistribution of nanomaterials within the body, and potential toxicity. This study establishes principles for the rational design of clinically useful nanomaterials. © 2011 American Chemical Society.&quot;,&quot;issue&quot;:&quot;4&quot;,&quot;volume&quot;:&quot;134&quot;},&quot;isTemporary&quot;:false},{&quot;id&quot;:&quot;49d4c777-fa9e-3cbd-988b-cbb5c75437b3&quot;,&quot;itemData&quot;:{&quot;type&quot;:&quot;article-journal&quot;,&quot;id&quot;:&quot;49d4c777-fa9e-3cbd-988b-cbb5c75437b3&quot;,&quot;title&quot;:&quot;Size-dependent cellular uptake and localization profiles of silver nanoparticles&quot;,&quot;author&quot;:[{&quot;family&quot;:&quot;Wu&quot;,&quot;given&quot;:&quot;Meiyu&quot;,&quot;parse-names&quot;:false,&quot;dropping-particle&quot;:&quot;&quot;,&quot;non-dropping-particle&quot;:&quot;&quot;},{&quot;family&quot;:&quot;Guo&quot;,&quot;given&quot;:&quot;Hongbo&quot;,&quot;parse-names&quot;:false,&quot;dropping-particle&quot;:&quot;&quot;,&quot;non-dropping-particle&quot;:&quot;&quot;},{&quot;family&quot;:&quot;Liu&quot;,&quot;given&quot;:&quot;Lin&quot;,&quot;parse-names&quot;:false,&quot;dropping-particle&quot;:&quot;&quot;,&quot;non-dropping-particle&quot;:&quot;&quot;},{&quot;family&quot;:&quot;Liu&quot;,&quot;given&quot;:&quot;Ying&quot;,&quot;parse-names&quot;:false,&quot;dropping-particle&quot;:&quot;&quot;,&quot;non-dropping-particle&quot;:&quot;&quot;},{&quot;family&quot;:&quot;Xie&quot;,&quot;given&quot;:&quot;Liming&quot;,&quot;parse-names&quot;:false,&quot;dropping-particle&quot;:&quot;&quot;,&quot;non-dropping-particle&quot;:&quot;&quot;}],&quot;container-title&quot;:&quot;International Journal of Nanomedicine&quot;,&quot;container-title-short&quot;:&quot;Int J Nanomedicine&quot;,&quot;DOI&quot;:&quot;10.2147/IJN.S201107&quot;,&quot;ISSN&quot;:&quot;11782013&quot;,&quot;PMID&quot;:&quot;31239678&quot;,&quot;issued&quot;:{&quot;date-parts&quot;:[[2019]]},&quot;page&quot;:&quot;4247-4259&quot;,&quot;abstract&quot;:&quot;Purpose: Silver nanoparticles (AgNPs) have been widely applied in various fields as excellent antibacterial reagents over the past decades. Although the particle size is considered as the most crucial factor influencing cellular uptake, transportation, and accumulation behaviors, there are still many controversies regarding the correlation between size and uptake of AgNPs. In this study, size-dependent cellular uptake of AgNPs with different diameters was investigated in B16 cells. Methods: The uptake of AgNPs was investigated by inductively coupled plasma-mass spectrometry (ICP-MS) and transmission electron microscopic (TEM) imaging in B16 cells. Results: Twenty nanometer and 100 nm AgNPs had the lowest and highest uptake efficiency at both 12 hours and 24 hours, respectively. Smaller AgNPs crossed the plasma membrane faster with uniform distribution: 5 nm AgNPs were detected in both cytoplasm and nucleus at 0.5 hours after incubation. Larger AgNPs were extremely difficult to migrate: 100 nm AgNPs were detected in the nucleus at 12 hours after incubation. Internalization of AgNPs was directly observed, mainly within membrane-bound structures, such as intracellular vesicles and late endosomes. The uptake of all four-sized AgNPs (5 nm, 20 nm, 50 nm, 100 nm) decreased significantly after the pre-treatment with chlorpromazine hydrochloride, which can specifically inhibit the clathrin-mediated endocytosis. The internalization efficiencies of AgNPs (5 nm, 20 nm, 50 nm) were markedly reduced by methyl-β-cyclodextrin, a specific caveolin-mediated endocytosis inhibitor, whereas 5-(N-ethyl-N-isopropyl) amiloride as an inhibitor of macropinocytosis inhibited the uptake of larger sizes of AgNPs (50 nm and 100 nm). Conclusion: The results suggest that the size of AgNPs can not only affect the efficiency of cellular uptake, but also the type of endocytosis. The clathrin-mediated endocytosis may be the most common endocytic pathway for AgNPs in B16 cells, and AgNPs at each size were likely to enter cells by a major internalization pathway.&quot;,&quot;publisher&quot;:&quot;Dove Medical Press Ltd.&quot;,&quot;volume&quot;:&quot;14&quot;},&quot;isTemporary&quot;:false},{&quot;id&quot;:&quot;14b8ea34-abab-3bfb-a56d-e1e52de4b59b&quot;,&quot;itemData&quot;:{&quot;type&quot;:&quot;article&quot;,&quot;id&quot;:&quot;14b8ea34-abab-3bfb-a56d-e1e52de4b59b&quot;,&quot;title&quot;:&quot;Mesoporous silica nanoparticles: Properties and strategies for enhancing clinical effect&quot;,&quot;author&quot;:[{&quot;family&quot;:&quot;Frickenstein&quot;,&quot;given&quot;:&quot;Alex N.&quot;,&quot;parse-names&quot;:false,&quot;dropping-particle&quot;:&quot;&quot;,&quot;non-dropping-particle&quot;:&quot;&quot;},{&quot;family&quot;:&quot;Hagood&quot;,&quot;given&quot;:&quot;Jordan M.&quot;,&quot;parse-names&quot;:false,&quot;dropping-particle&quot;:&quot;&quot;,&quot;non-dropping-particle&quot;:&quot;&quot;},{&quot;family&quot;:&quot;Britten&quot;,&quot;given&quot;:&quot;Collin N.&quot;,&quot;parse-names&quot;:false,&quot;dropping-particle&quot;:&quot;&quot;,&quot;non-dropping-particle&quot;:&quot;&quot;},{&quot;family&quot;:&quot;Abbott&quot;,&quot;given&quot;:&quot;Brandon S.&quot;,&quot;parse-names&quot;:false,&quot;dropping-particle&quot;:&quot;&quot;,&quot;non-dropping-particle&quot;:&quot;&quot;},{&quot;family&quot;:&quot;McNally&quot;,&quot;given&quot;:&quot;Molly W.&quot;,&quot;parse-names&quot;:false,&quot;dropping-particle&quot;:&quot;&quot;,&quot;non-dropping-particle&quot;:&quot;&quot;},{&quot;family&quot;:&quot;Vopat&quot;,&quot;given&quot;:&quot;Catherine A.&quot;,&quot;parse-names&quot;:false,&quot;dropping-particle&quot;:&quot;&quot;,&quot;non-dropping-particle&quot;:&quot;&quot;},{&quot;family&quot;:&quot;Patterson&quot;,&quot;given&quot;:&quot;Eian G.&quot;,&quot;parse-names&quot;:false,&quot;dropping-particle&quot;:&quot;&quot;,&quot;non-dropping-particle&quot;:&quot;&quot;},{&quot;family&quot;:&quot;Maccuaig&quot;,&quot;given&quot;:&quot;William M.&quot;,&quot;parse-names&quot;:false,&quot;dropping-particle&quot;:&quot;&quot;,&quot;non-dropping-particle&quot;:&quot;&quot;},{&quot;family&quot;:&quot;Jain&quot;,&quot;given&quot;:&quot;Ajay&quot;,&quot;parse-names&quot;:false,&quot;dropping-particle&quot;:&quot;&quot;,&quot;non-dropping-particle&quot;:&quot;&quot;},{&quot;family&quot;:&quot;Walters&quot;,&quot;given&quot;:&quot;Keisha B.&quot;,&quot;parse-names&quot;:false,&quot;dropping-particle&quot;:&quot;&quot;,&quot;non-dropping-particle&quot;:&quot;&quot;},{&quot;family&quot;:&quot;McNally&quot;,&quot;given&quot;:&quot;Lacey R.&quot;,&quot;parse-names&quot;:false,&quot;dropping-particle&quot;:&quot;&quot;,&quot;non-dropping-particle&quot;:&quot;&quot;}],&quot;container-title&quot;:&quot;Pharmaceutics&quot;,&quot;container-title-short&quot;:&quot;Pharmaceutics&quot;,&quot;DOI&quot;:&quot;10.3390/pharmaceutics13040570&quot;,&quot;ISSN&quot;:&quot;19994923&quot;,&quot;issued&quot;:{&quot;date-parts&quot;:[[2021,4,1]]},&quot;abstract&quot;:&quot;Due to the theragnostic potential of mesoporous silica nanoparticles (MSNs), these were extensively investigated as a novel approach to improve clinical outcomes. Boasting an impressive array of formulations and modifications, MSNs demonstrate significant in vivo efficacy when used to identify or treat myriad malignant diseases in preclinical models. As MSNs continue transitioning into clinical trials, a thorough understanding of the characteristics of effective MSNs is necessary. This review highlights recent discoveries and advances in MSN understanding and technology. Specific focus is given to cancer theragnostic approaches using MSNs. Characteristics of MSNs such as size, shape, and surface properties are discussed in relation to effective nanomedicine practice and projected clinical efficacy. Additionally, tumor-targeting options used with MSNs are presented with extensive discussion on active-targeting molecules. Methods for decreasing MSN toxicity, improving site-specific delivery, and controlling release of loaded molecules are further explained. Challenges facing the field and translation to clinical environments are presented alongside potential avenues for continuing investigations.&quot;,&quot;publisher&quot;:&quot;MDPI AG&quot;,&quot;issue&quot;:&quot;4&quot;,&quot;volume&quot;:&quot;13&quot;},&quot;isTemporary&quot;:false},{&quot;id&quot;:&quot;b8aed1b7-3133-360d-8edc-25eb9295e18d&quot;,&quot;itemData&quot;:{&quot;type&quot;:&quot;article-journal&quot;,&quot;id&quot;:&quot;b8aed1b7-3133-360d-8edc-25eb9295e18d&quot;,&quot;title&quot;:&quot;The Effect of shape on Cellular Uptake of Gold Nanoparticles in the forms of Stars, Rods, and Triangles&quot;,&quot;author&quot;:[{&quot;family&quot;:&quot;Xie&quot;,&quot;given&quot;:&quot;Xueping&quot;,&quot;parse-names&quot;:false,&quot;dropping-particle&quot;:&quot;&quot;,&quot;non-dropping-particle&quot;:&quot;&quot;},{&quot;family&quot;:&quot;Liao&quot;,&quot;given&quot;:&quot;Jinfeng&quot;,&quot;parse-names&quot;:false,&quot;dropping-particle&quot;:&quot;&quot;,&quot;non-dropping-particle&quot;:&quot;&quot;},{&quot;family&quot;:&quot;Shao&quot;,&quot;given&quot;:&quot;Xiaoru&quot;,&quot;parse-names&quot;:false,&quot;dropping-particle&quot;:&quot;&quot;,&quot;non-dropping-particle&quot;:&quot;&quot;},{&quot;family&quot;:&quot;Li&quot;,&quot;given&quot;:&quot;Qianshun&quot;,&quot;parse-names&quot;:false,&quot;dropping-particle&quot;:&quot;&quot;,&quot;non-dropping-particle&quot;:&quot;&quot;},{&quot;family&quot;:&quot;Lin&quot;,&quot;given&quot;:&quot;Yunfeng&quot;,&quot;parse-names&quot;:false,&quot;dropping-particle&quot;:&quot;&quot;,&quot;non-dropping-particle&quot;:&quot;&quot;}],&quot;container-title&quot;:&quot;Scientific Reports&quot;,&quot;container-title-short&quot;:&quot;Sci Rep&quot;,&quot;DOI&quot;:&quot;10.1038/s41598-017-04229-z&quot;,&quot;ISSN&quot;:&quot;20452322&quot;,&quot;PMID&quot;:&quot;28630477&quot;,&quot;issued&quot;:{&quot;date-parts&quot;:[[2017,12,1]]},&quot;abstract&quot;:&quot;Gold nanomaterials have attracted considerable interest as vehicles for intracellular drug delivery. In our study, we synthesized three different shapes of methylpolyethylene glycol coated-anisotropic gold nanoparticles: Stars, rods, and triangles. The cellular internalization of these nanoparticles by RAW264.7 cells was analyzed, providing a parametric evaluation of the effect of shape. The efficiency of cellular uptake of the gold nanoparticles was found to rank in the following order from lowest to highest: Stars, rods, and triangles. The possible mechanisms of cellular uptake for the three types of gold nanoparticles were examined, and it was found that different shapes tended to use the various endocytosis pathways in different proportions. Our study, which has demonstrated that shape can modulate the uptake of nanoparticles into RAW264.7 cells and that triangles were the shape with the most efficient cellular uptake, provides useful guidance toward the design of nanomaterials for drug delivery.&quot;,&quot;publisher&quot;:&quot;Nature Publishing Group&quot;,&quot;issue&quot;:&quot;1&quot;,&quot;volume&quot;:&quot;7&quot;},&quot;isTemporary&quot;:false}]},{&quot;citationID&quot;:&quot;MENDELEY_CITATION_8b99a5db-a747-4b0e-a3e3-a86bab48d899&quot;,&quot;properties&quot;:{&quot;noteIndex&quot;:0},&quot;isEdited&quot;:false,&quot;manualOverride&quot;:{&quot;isManuallyOverridden&quot;:false,&quot;citeprocText&quot;:&quot;[19]–[21]&quot;,&quot;manualOverrideText&quot;:&quot;&quot;},&quot;citationTag&quot;:&quot;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&quot;,&quot;citationItems&quot;:[{&quot;id&quot;:&quot;ab5d9608-a5d3-393f-ad40-0143979ae79b&quot;,&quot;itemData&quot;:{&quot;type&quot;:&quot;article-journal&quot;,&quot;id&quot;:&quot;ab5d9608-a5d3-393f-ad40-0143979ae79b&quot;,&quot;title&quot;:&quot;A high-throughput microscopy method for single-cell analysis of event-time correlations in nanoparticle-induced cell death&quot;,&quot;author&quot;:[{&quot;family&quot;:&quot;Murschhauser&quot;,&quot;given&quot;:&quot;Alexandra&quot;,&quot;parse-names&quot;:false,&quot;dropping-particle&quot;:&quot;&quot;,&quot;non-dropping-particle&quot;:&quot;&quot;},{&quot;family&quot;:&quot;Röttgermann&quot;,&quot;given&quot;:&quot;Peter J F&quot;,&quot;parse-names&quot;:false,&quot;dropping-particle&quot;:&quot;&quot;,&quot;non-dropping-particle&quot;:&quot;&quot;},{&quot;family&quot;:&quot;Woschée&quot;,&quot;given&quot;:&quot;Daniel&quot;,&quot;parse-names&quot;:false,&quot;dropping-particle&quot;:&quot;&quot;,&quot;non-dropping-particle&quot;:&quot;&quot;},{&quot;family&quot;:&quot;Ober&quot;,&quot;given&quot;:&quot;Martina F&quot;,&quot;parse-names&quot;:false,&quot;dropping-particle&quot;:&quot;&quot;,&quot;non-dropping-particle&quot;:&quot;&quot;},{&quot;family&quot;:&quot;Yan&quot;,&quot;given&quot;:&quot;Yan&quot;,&quot;parse-names&quot;:false,&quot;dropping-particle&quot;:&quot;&quot;,&quot;non-dropping-particle&quot;:&quot;&quot;},{&quot;family&quot;:&quot;Dawson&quot;,&quot;given&quot;:&quot;Kenneth A&quot;,&quot;parse-names&quot;:false,&quot;dropping-particle&quot;:&quot;&quot;,&quot;non-dropping-particle&quot;:&quot;&quot;},{&quot;family&quot;:&quot;Rädler&quot;,&quot;given&quot;:&quot;Joachim O&quot;,&quot;parse-names&quot;:false,&quot;dropping-particle&quot;:&quot;&quot;,&quot;non-dropping-particle&quot;:&quot;&quot;}],&quot;container-title&quot;:&quot;Communications Biology&quot;,&quot;container-title-short&quot;:&quot;Commun Biol&quot;,&quot;DOI&quot;:&quot;10.1038/s42003-019-0282-0&quot;,&quot;ISSN&quot;:&quot;2399-3642&quot;,&quot;URL&quot;:&quot;https://doi.org/10.1038/s42003-019-0282-0&quot;,&quot;issued&quot;:{&quot;date-parts&quot;:[[2019]]},&quot;page&quot;:&quot;35&quot;,&quot;abstract&quot;:&quot;The temporal context of cell death decisions remains generally hidden in ensemble measurements with endpoint readouts. Here, we describe a method to extract event times from fluorescence time traces of cell death-related markers in automated live-cell imaging on single-cell arrays (LISCA) using epithelial A549 lung and Huh7 liver cancer cells as a model system. In pairwise marker combinations, we assess the chronological sequence and delay times of the events lysosomal membrane permeabilization, mitochondrial outer membrane permeabilization and oxidative burst after exposure to 58 nm amino-functionalized polystyrene nanoparticles (PS-NH2 nanoparticles). From two-dimensional event-time scatter plots we infer a lysosomal signal pathway at a low dose of nanoparticles (25 µg mL−1) for both cell lines, while at a higher dose (100 µg mL−1) a mitochondrial pathway coexists in A549 cells, but not in Huh7. In general, event-time correlations provide detailed insights into heterogeneity and interdependencies in signal transmission pathways.&quot;,&quot;issue&quot;:&quot;1&quot;,&quot;volume&quot;:&quot;2&quot;},&quot;isTemporary&quot;:false},{&quot;id&quot;:&quot;3e4d245d-f7de-3fed-9be6-b66216b61226&quot;,&quot;itemData&quot;:{&quot;type&quot;:&quot;article-journal&quot;,&quot;id&quot;:&quot;3e4d245d-f7de-3fed-9be6-b66216b61226&quot;,&quot;title&quot;:&quot;Rapid Analysis of Cell–Nanoparticle Interactions using Single-Cell Raman Trapping Microscopy&quot;,&quot;author&quot;:[{&quot;family&quot;:&quot;Steinke&quot;,&quot;given&quot;:&quot;Maria&quot;,&quot;parse-names&quot;:false,&quot;dropping-particle&quot;:&quot;&quot;,&quot;non-dropping-particle&quot;:&quot;&quot;},{&quot;family&quot;:&quot;Zunhammer&quot;,&quot;given&quot;:&quot;Florian&quot;,&quot;parse-names&quot;:false,&quot;dropping-particle&quot;:&quot;&quot;,&quot;non-dropping-particle&quot;:&quot;&quot;},{&quot;family&quot;:&quot;Chatzopoulou&quot;,&quot;given&quot;:&quot;Elisavet I&quot;,&quot;parse-names&quot;:false,&quot;dropping-particle&quot;:&quot;&quot;,&quot;non-dropping-particle&quot;:&quot;&quot;},{&quot;family&quot;:&quot;Teller&quot;,&quot;given&quot;:&quot;Henrik&quot;,&quot;parse-names&quot;:false,&quot;dropping-particle&quot;:&quot;&quot;,&quot;non-dropping-particle&quot;:&quot;&quot;},{&quot;family&quot;:&quot;Schütze&quot;,&quot;given&quot;:&quot;Karin&quot;,&quot;parse-names&quot;:false,&quot;dropping-particle&quot;:&quot;&quot;,&quot;non-dropping-particle&quot;:&quot;&quot;},{&quot;family&quot;:&quot;Walles&quot;,&quot;given&quot;:&quot;Heike&quot;,&quot;parse-names&quot;:false,&quot;dropping-particle&quot;:&quot;&quot;,&quot;non-dropping-particle&quot;:&quot;&quot;},{&quot;family&quot;:&quot;Rädler&quot;,&quot;given&quot;:&quot;Joachim O&quot;,&quot;parse-names&quot;:false,&quot;dropping-particle&quot;:&quot;&quot;,&quot;non-dropping-particle&quot;:&quot;&quot;},{&quot;family&quot;:&quot;Grüttner&quot;,&quot;given&quot;:&quot;Cordula&quot;,&quot;parse-names&quot;:false,&quot;dropping-particle&quot;:&quot;&quot;,&quot;non-dropping-particle&quot;:&quot;&quot;}],&quot;container-title&quot;:&quot;Angewandte Chemie International Edition&quot;,&quot;DOI&quot;:&quot;https://doi.org/10.1002/anie.201713151&quot;,&quot;ISSN&quot;:&quot;1433-7851&quot;,&quot;URL&quot;:&quot;https://doi.org/10.1002/anie.201713151&quot;,&quot;issued&quot;:{&quot;date-parts&quot;:[[2018,4,23]]},&quot;page&quot;:&quot;4946-4950&quot;,&quot;abstract&quot;:&quot;Abstract Iron oxide nanoparticles have been used in preclinical studies to label stem cells for non-invasive tracking and homing. The search continues for novel particle candidates that are suitable for clinical applications. Since standard analyses to investigate cell?particle interactions and safety are labor-intensive, an efficient procedure is required to guide future particle development and to exclude adverse health effects. The application of combined Raman trapping microscopy with fluidic chips is reported for the analysis of single cells labeled with different types of aminated iron oxide particles. Multivariate data analysis revealed Raman signal differences that could be clearly assigned to cell?particle interactions and cytotoxicity, respectively. A validation dataset verified that more than 95?% of the spectra were correctly classified. Thus, our approach enables rapid discrimination of non-hazardous from cytotoxic nanoparticles as a prerequisite for safe clinical applications.&quot;,&quot;publisher&quot;:&quot;John Wiley &amp; Sons, Ltd&quot;,&quot;issue&quot;:&quot;18&quot;,&quot;volume&quot;:&quot;57&quot;,&quot;container-title-short&quot;:&quot;&quot;},&quot;isTemporary&quot;:false},{&quot;id&quot;:&quot;fc508af1-95ff-3337-ad31-249297efe9bb&quot;,&quot;itemData&quot;:{&quot;type&quot;:&quot;article-journal&quot;,&quot;id&quot;:&quot;fc508af1-95ff-3337-ad31-249297efe9bb&quot;,&quot;title&quot;:&quot;Microscopic inspection and tracking of single upconversion nanoparticles in living cells&quot;,&quot;author&quot;:[{&quot;family&quot;:&quot;Wang&quot;,&quot;given&quot;:&quot;Fan&quot;,&quot;parse-names&quot;:false,&quot;dropping-particle&quot;:&quot;&quot;,&quot;non-dropping-particle&quot;:&quot;&quot;},{&quot;family&quot;:&quot;Wen&quot;,&quot;given&quot;:&quot;Shihui&quot;,&quot;parse-names&quot;:false,&quot;dropping-particle&quot;:&quot;&quot;,&quot;non-dropping-particle&quot;:&quot;&quot;},{&quot;family&quot;:&quot;He&quot;,&quot;given&quot;:&quot;Hao&quot;,&quot;parse-names&quot;:false,&quot;dropping-particle&quot;:&quot;&quot;,&quot;non-dropping-particle&quot;:&quot;&quot;},{&quot;family&quot;:&quot;Wang&quot;,&quot;given&quot;:&quot;Baoming&quot;,&quot;parse-names&quot;:false,&quot;dropping-particle&quot;:&quot;&quot;,&quot;non-dropping-particle&quot;:&quot;&quot;},{&quot;family&quot;:&quot;Zhou&quot;,&quot;given&quot;:&quot;Zhiguang&quot;,&quot;parse-names&quot;:false,&quot;dropping-particle&quot;:&quot;&quot;,&quot;non-dropping-particle&quot;:&quot;&quot;},{&quot;family&quot;:&quot;Shimoni&quot;,&quot;given&quot;:&quot;Olga&quot;,&quot;parse-names&quot;:false,&quot;dropping-particle&quot;:&quot;&quot;,&quot;non-dropping-particle&quot;:&quot;&quot;},{&quot;family&quot;:&quot;Jin&quot;,&quot;given&quot;:&quot;Dayong&quot;,&quot;parse-names&quot;:false,&quot;dropping-particle&quot;:&quot;&quot;,&quot;non-dropping-particle&quot;:&quot;&quot;}],&quot;container-title&quot;:&quot;Light: Science &amp; Applications&quot;,&quot;container-title-short&quot;:&quot;Light Sci Appl&quot;,&quot;DOI&quot;:&quot;10.1038/lsa.2018.7&quot;,&quot;ISSN&quot;:&quot;2047-7538&quot;,&quot;URL&quot;:&quot;https://doi.org/10.1038/lsa.2018.7&quot;,&quot;issued&quot;:{&quot;date-parts&quot;:[[2018]]},&quot;page&quot;:&quot;18007&quot;,&quot;issue&quot;:&quot;4&quot;,&quot;volume&quot;:&quot;7&quot;},&quot;isTemporary&quot;:false}]},{&quot;citationID&quot;:&quot;MENDELEY_CITATION_b654dbeb-f60f-476a-8c70-94775bb88dae&quot;,&quot;properties&quot;:{&quot;noteIndex&quot;:0},&quot;isEdited&quot;:false,&quot;manualOverride&quot;:{&quot;isManuallyOverridden&quot;:false,&quot;citeprocText&quot;:&quot;[22], [23]&quot;,&quot;manualOverrideText&quot;:&quot;&quot;},&quot;citationTag&quot;:&quot;MENDELEY_CITATION_v3_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&quot;,&quot;citationItems&quot;:[{&quot;id&quot;:&quot;94ac34ee-aa49-322c-a0e9-130c59e09ae5&quot;,&quot;itemData&quot;:{&quot;type&quot;:&quot;article-journal&quot;,&quot;id&quot;:&quot;94ac34ee-aa49-322c-a0e9-130c59e09ae5&quot;,&quot;title&quot;:&quot;Flow cytometry: An Overview&quot;,&quot;author&quot;:[{&quot;family&quot;:&quot;McKinnon&quot;,&quot;given&quot;:&quot;Katherine M&quot;,&quot;parse-names&quot;:false,&quot;dropping-particle&quot;:&quot;&quot;,&quot;non-dropping-particle&quot;:&quot;&quot;}],&quot;container-title&quot;:&quot;Curr Protoc Immunol&quot;,&quot;DOI&quot;:&quot;10.1002/cpim.40&quot;,&quot;issued&quot;:{&quot;date-parts&quot;:[[2019]]},&quot;page&quot;:&quot;1-5&quot;,&quot;abstract&quot;:&quot;Flow cytometry is an innovative technology that measures certain cell parameters as the cells flow in a fluid stream and in single file past an analytical laser light source. Clinical applications of flow cytometry currently utilized in the laboratory include cell surface antigen determinations or immunophenotyping of hematologic cells, DNA analysis of hematopoietic malignancies and solid tumors, and measurement of CD4 (T helper/inducer cell) absolute counts and T helper/T suppressor (CD4/CD8) ratios in the evaluation of immune deficiency. Flow cytometry often offers a more rapid, sensitive, accurate, and quantitative means of analyzing a particular cell population in a heterogeneous cell suspension as compared to more traditional microscopic methods. This article is intended to provide a general understanding of the technological basis of how a flow cytometer functions as well as an overview of both current and future flow cytometric clinical laboratory applications.&quot;,&quot;container-title-short&quot;:&quot;&quot;},&quot;isTemporary&quot;:false},{&quot;id&quot;:&quot;39771e91-3e1f-31c8-ac00-76e4e4d286c7&quot;,&quot;itemData&quot;:{&quot;type&quot;:&quot;article-journal&quot;,&quot;id&quot;:&quot;39771e91-3e1f-31c8-ac00-76e4e4d286c7&quot;,&quot;title&quot;:&quot;Flow cytometry: basic principles and applications&quot;,&quot;author&quot;:[{&quot;family&quot;:&quot;Adan&quot;,&quot;given&quot;:&quot;Aysun&quot;,&quot;parse-names&quot;:false,&quot;dropping-particle&quot;:&quot;&quot;,&quot;non-dropping-particle&quot;:&quot;&quot;},{&quot;family&quot;:&quot;Alizada&quot;,&quot;given&quot;:&quot;Günel&quot;,&quot;parse-names&quot;:false,&quot;dropping-particle&quot;:&quot;&quot;,&quot;non-dropping-particle&quot;:&quot;&quot;},{&quot;family&quot;:&quot;Kiraz&quot;,&quot;given&quot;:&quot;Yağmur&quot;,&quot;parse-names&quot;:false,&quot;dropping-particle&quot;:&quot;&quot;,&quot;non-dropping-particle&quot;:&quot;&quot;},{&quot;family&quot;:&quot;Baran&quot;,&quot;given&quot;:&quot;Yusuf&quot;,&quot;parse-names&quot;:false,&quot;dropping-particle&quot;:&quot;&quot;,&quot;non-dropping-particle&quot;:&quot;&quot;},{&quot;family&quot;:&quot;Nalbant&quot;,&quot;given&quot;:&quot;Ayten&quot;,&quot;parse-names&quot;:false,&quot;dropping-particle&quot;:&quot;&quot;,&quot;non-dropping-particle&quot;:&quot;&quot;}],&quot;container-title&quot;:&quot;Critical Reviews in Biotechnology&quot;,&quot;container-title-short&quot;:&quot;Crit Rev Biotechnol&quot;,&quot;DOI&quot;:&quot;10.3109/07388551.2015.1128876&quot;,&quot;issued&quot;:{&quot;date-parts&quot;:[[2017]]},&quot;page&quot;:&quot;163-176&quot;,&quot;abstract&quot;:&quot;Flow cytometry is a sophisticated instrument measuring multiple physical characteristics of a single cell such as size and granularity simultaneously as the cell flows in suspension through a measuring device. Its working depends on the light scattering features of the cells under investigation, which may be derived from dyes or monoclonal antibodies targeting either extracellular molecules located on the surface or intracellular molecules inside the cell. This approach makes flow cytometry a powerful tool for detailed analysis of complex populations in a short period of time. This review covers the general principles and selected applications of flow cytometry such as immunophenotyping of peripheral blood cells, analysis of apoptosis and detection of cytokines. Additionally, this report provides a basic understanding of flow cytometry technology essential for all users as well as the methods used to analyze and interpret the data. Moreover, recent progresses in flow cytometry have been discussed in order to give an opinion about the future importance of this technology.&quot;,&quot;issue&quot;:&quot;2&quot;,&quot;volume&quot;:&quot;37&quot;},&quot;isTemporary&quot;:false}]},{&quot;citationID&quot;:&quot;MENDELEY_CITATION_dda8cb16-fedc-4005-aabe-42dd0e34fb74&quot;,&quot;properties&quot;:{&quot;noteIndex&quot;:0},&quot;isEdited&quot;:false,&quot;manualOverride&quot;:{&quot;isManuallyOverridden&quot;:false,&quot;citeprocText&quot;:&quot;[24], [25]&quot;,&quot;manualOverrideText&quot;:&quot;&quot;},&quot;citationTag&quot;:&quot;MENDELEY_CITATION_v3_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&quot;,&quot;citationItems&quot;:[{&quot;id&quot;:&quot;884c144f-c9ce-363b-a095-135f413b57e6&quot;,&quot;itemData&quot;:{&quot;type&quot;:&quot;article-journal&quot;,&quot;id&quot;:&quot;884c144f-c9ce-363b-a095-135f413b57e6&quot;,&quot;title&quot;:&quot;Quantification of Gold Nanoparticle Uptake into Cancer Cells using Single Cell ICP-MS&quot;,&quot;author&quot;:[{&quot;family&quot;:&quot;Wilhelm&quot;,&quot;given&quot;:&quot;Stefan&quot;,&quot;parse-names&quot;:false,&quot;dropping-particle&quot;:&quot;&quot;,&quot;non-dropping-particle&quot;:&quot;&quot;},{&quot;family&quot;:&quot;Bensen&quot;,&quot;given&quot;:&quot;Ryan&quot;,&quot;parse-names&quot;:false,&quot;dropping-particle&quot;:&quot;&quot;,&quot;non-dropping-particle&quot;:&quot;&quot;},{&quot;family&quot;:&quot;Kothapalli&quot;,&quot;given&quot;:&quot;Rama&quot;,&quot;parse-names&quot;:false,&quot;dropping-particle&quot;:&quot;&quot;,&quot;non-dropping-particle&quot;:&quot;&quot;},{&quot;family&quot;:&quot;Burgett&quot;,&quot;given&quot;:&quot;Anthony&quot;,&quot;parse-names&quot;:false,&quot;dropping-particle&quot;:&quot;&quot;,&quot;non-dropping-particle&quot;:&quot;&quot;},{&quot;family&quot;:&quot;Merrifield&quot;,&quot;given&quot;:&quot;Ruth&quot;,&quot;parse-names&quot;:false,&quot;dropping-particle&quot;:&quot;&quot;,&quot;non-dropping-particle&quot;:&quot;&quot;},{&quot;family&quot;:&quot;Stephan&quot;,&quot;given&quot;:&quot;Chady&quot;,&quot;parse-names&quot;:false,&quot;dropping-particle&quot;:&quot;&quot;,&quot;non-dropping-particle&quot;:&quot;&quot;}],&quot;container-title&quot;:&quot;PerkinElmer Appl Note&quot;,&quot;accessed&quot;:{&quot;date-parts&quot;:[[2023,2,14]]},&quot;URL&quot;:&quot;https://resources.perkinelmer.com/lab-solutions/resources/docs/app_014276_01_nexion_sc-icp-ms_np_uptake_in_cancer_cells.pdf&quot;,&quot;issued&quot;:{&quot;date-parts&quot;:[[2018]]},&quot;container-title-short&quot;:&quot;&quot;},&quot;isTemporary&quot;:false},{&quot;id&quot;:&quot;6b77d59f-57b6-3acd-b796-eca37e0a087a&quot;,&quot;itemData&quot;:{&quot;type&quot;:&quot;article-journal&quot;,&quot;id&quot;:&quot;6b77d59f-57b6-3acd-b796-eca37e0a087a&quot;,&quot;title&quot;:&quot;Absolute Quantification of Nanoparticle Interactions with Individual Human B Cells by Single Cell Mass Spectrometry&quot;,&quot;author&quot;:[{&quot;family&quot;:&quot;Donahue&quot;,&quot;given&quot;:&quot;Nathan D&quot;,&quot;parse-names&quot;:false,&quot;dropping-particle&quot;:&quot;&quot;,&quot;non-dropping-particle&quot;:&quot;&quot;},{&quot;family&quot;:&quot;Sheth&quot;,&quot;given&quot;:&quot;Vinit&quot;,&quot;parse-names&quot;:false,&quot;dropping-particle&quot;:&quot;&quot;,&quot;non-dropping-particle&quot;:&quot;&quot;},{&quot;family&quot;:&quot;Frickenstein&quot;,&quot;given&quot;:&quot;Alex N&quot;,&quot;parse-names&quot;:false,&quot;dropping-particle&quot;:&quot;&quot;,&quot;non-dropping-particle&quot;:&quot;&quot;},{&quot;family&quot;:&quot;Holden&quot;,&quot;given&quot;:&quot;Alyssa&quot;,&quot;parse-names&quot;:false,&quot;dropping-particle&quot;:&quot;&quot;,&quot;non-dropping-particle&quot;:&quot;&quot;},{&quot;family&quot;:&quot;Kanapilly&quot;,&quot;given&quot;:&quot;Sandy&quot;,&quot;parse-names&quot;:false,&quot;dropping-particle&quot;:&quot;&quot;,&quot;non-dropping-particle&quot;:&quot;&quot;},{&quot;family&quot;:&quot;Stephan&quot;,&quot;given&quot;:&quot;Chady&quot;,&quot;parse-names&quot;:false,&quot;dropping-particle&quot;:&quot;&quot;,&quot;non-dropping-particle&quot;:&quot;&quot;},{&quot;family&quot;:&quot;Wilhelm&quot;,&quot;given&quot;:&quot;Stefan&quot;,&quot;parse-names&quot;:false,&quot;dropping-particle&quot;:&quot;&quot;,&quot;non-dropping-particle&quot;:&quot;&quot;}],&quot;container-title&quot;:&quot;Cite This: Nano Lett&quot;,&quot;DOI&quot;:&quot;10.1021/acs.nanolett.2c01037&quot;,&quot;URL&quot;:&quot;https://doi.org/10.1021/acs.nanolett.2c01037&quot;,&quot;issued&quot;:{&quot;date-parts&quot;:[[2022]]},&quot;page&quot;:&quot;4199&quot;,&quot;abstract&quot;:&quot;We report on the absolute quantification of nanoparticle interactions with individual human B cells using quadrupole-based inductively coupled plasma mass spectrometry (ICP-MS). This method enables the quantification of nanoparticle−cell interactions at single nanoparticle and single cell levels. We demonstrate the efficient and accurate detection of individually suspended B cells and found an ∼100-fold higher association of colloidally stable positively charged nanoparticles with single B cells than neutrally charged nanoparticles. We confirmed that these nanoparticles were internalized by individual B cells and determined that the internalization occurred via energy-dependent pathways consistent with endocytosis. Using dual analyte ICP-MS, we determined that &gt;80% of single B cells were positive for nanoparticles. Our study demonstrates an ICP-MS workflow for the absolute quantification of nanoparticle−cell interactions with single cell and single nanoparticle resolution. This unique workflow could inform the rational design of various nanomaterials for controlling cellular interactions, including immune cell−nanoparticle interactions.&quot;,&quot;volume&quot;:&quot;2022&quot;,&quot;container-title-short&quot;:&quot;&quot;},&quot;isTemporary&quot;:false}]},{&quot;citationID&quot;:&quot;MENDELEY_CITATION_63870142-2e09-4fe5-b1e9-5e557e42cf3f&quot;,&quot;properties&quot;:{&quot;noteIndex&quot;:0},&quot;isEdited&quot;:false,&quot;manualOverride&quot;:{&quot;isManuallyOverridden&quot;:false,&quot;citeprocText&quot;:&quot;[26]&quot;,&quot;manualOverrideText&quot;:&quot;&quot;},&quot;citationTag&quot;:&quot;MENDELEY_CITATION_v3_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&quot;,&quot;citationItems&quot;:[{&quot;id&quot;:&quot;3a3d8223-63fb-32db-9a38-222f0bd669a6&quot;,&quot;itemData&quot;:{&quot;type&quot;:&quot;article-journal&quot;,&quot;id&quot;:&quot;3a3d8223-63fb-32db-9a38-222f0bd669a6&quot;,&quot;title&quot;:&quot;A flow cytometric analysis of macrophage– nanoparticle interactions in vitro: Induction of altered Toll-like receptor expression&quot;,&quot;author&quot;:[{&quot;family&quot;:&quot;Njoroge&quot;,&quot;given&quot;:&quot;Joyce M&quot;,&quot;parse-names&quot;:false,&quot;dropping-particle&quot;:&quot;&quot;,&quot;non-dropping-particle&quot;:&quot;&quot;},{&quot;family&quot;:&quot;Yourick&quot;,&quot;given&quot;:&quot;Jeffrey J&quot;,&quot;parse-names&quot;:false,&quot;dropping-particle&quot;:&quot;&quot;,&quot;non-dropping-particle&quot;:&quot;&quot;},{&quot;family&quot;:&quot;Principato&quot;,&quot;given&quot;:&quot;Mary Ann&quot;,&quot;parse-names&quot;:false,&quot;dropping-particle&quot;:&quot;&quot;,&quot;non-dropping-particle&quot;:&quot;&quot;}],&quot;container-title&quot;:&quot;International Journal of Nanomedicine&quot;,&quot;container-title-short&quot;:&quot;Int J Nanomedicine&quot;,&quot;DOI&quot;:&quot;10.2147/IJN.S174184&quot;,&quot;issued&quot;:{&quot;date-parts&quot;:[[2018]]},&quot;page&quot;:&quot;8365-8378&quot;,&quot;abstract&quot;:&quot;Background: Nanoparticles exhibit unique physiochemical characteristics that provide the basis for their utilization. The diversity of potential and actual applications compels a thorough understanding regarding the consequences of their containment within the cellular environment. Purpose: This paper presents a flow cytometric examination of the biologic effects associated with the internalization of citrate-buffered silver (Ag) nanoparticles (NP) by the murine macrophage cell line, RAW264.7. Materials and methods: Cells were cultured with varying concentrations of citrate-buffered Ag nanoparticle and analyzed for changes in cellular volume, fluorescence emissions, and surface receptor expression. Results: Notable changes in side scatter (SSC) signal occurred following the phagocytosis of citrate-buffered Ag NP representative of the 10 nm, 50 nm, and 100 nm particle size by cultured RAW 264.7 cells. A characteristic associated with the internalization of all the citrated Ag NP sizes tested, was the detection of emitted infra-red and near-infrared wavelength emissions. This characteristic consistently permitted the detection of 10 nm, 50 nm, and 100 nm Ag NP particles internalized within the RAW cells by flow cytometry. A functional distinction between monocyte subsets within the RAW 264.7 cell line was noted as Ag NP are taken up by the F4/80+ subset of cells within the culture. Further, the internalization of Ag NP by the cells resulted in an increased cell surface expression of the Toll-like receptor (TLR) 3, but not TLR4. Conclusion: Taken together, these results implicate the more mature macrophage in the ingestion of Ag NP; and an influence upon at least one of the Toll receptors present in macrophages following exposure to Ag NP. Further, our flow cytometric approach presents a potentially viable detection method for the identification of occult Ag NP material using an indicator cell line.&quot;,&quot;publisher&quot;:&quot;Dove Medical Press Ltd.&quot;,&quot;volume&quot;:&quot;13&quot;},&quot;isTemporary&quot;:false}]},{&quot;citationID&quot;:&quot;MENDELEY_CITATION_c67eef6e-2883-4e40-9155-ea54a0e13758&quot;,&quot;properties&quot;:{&quot;noteIndex&quot;:0},&quot;isEdited&quot;:false,&quot;manualOverride&quot;:{&quot;isManuallyOverridden&quot;:false,&quot;citeprocText&quot;:&quot;[27]&quot;,&quot;manualOverrideText&quot;:&quot;&quot;},&quot;citationTag&quot;:&quot;MENDELEY_CITATION_v3_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&quot;,&quot;citationItems&quot;:[{&quot;id&quot;:&quot;7ab74bdf-6a53-30b1-8791-5ea0ee425380&quot;,&quot;itemData&quot;:{&quot;type&quot;:&quot;article-journal&quot;,&quot;id&quot;:&quot;7ab74bdf-6a53-30b1-8791-5ea0ee425380&quot;,&quot;title&quot;:&quot;Detection of Silver Nanoparticles in Cells by Flow Cytometry Using Light Scatter and Far-Red Fluorescence&quot;,&quot;author&quot;:[{&quot;family&quot;:&quot;Zucker&quot;,&quot;given&quot;:&quot;R M&quot;,&quot;parse-names&quot;:false,&quot;dropping-particle&quot;:&quot;&quot;,&quot;non-dropping-particle&quot;:&quot;&quot;},{&quot;family&quot;:&quot;Daniel&quot;,&quot;given&quot;:&quot;K M&quot;,&quot;parse-names&quot;:false,&quot;dropping-particle&quot;:&quot;&quot;,&quot;non-dropping-particle&quot;:&quot;&quot;},{&quot;family&quot;:&quot;Massaro&quot;,&quot;given&quot;:&quot;E J&quot;,&quot;parse-names&quot;:false,&quot;dropping-particle&quot;:&quot;&quot;,&quot;non-dropping-particle&quot;:&quot;&quot;},{&quot;family&quot;:&quot;Karafas&quot;,&quot;given&quot;:&quot;S J&quot;,&quot;parse-names&quot;:false,&quot;dropping-particle&quot;:&quot;&quot;,&quot;non-dropping-particle&quot;:&quot;&quot;},{&quot;family&quot;:&quot;Degn&quot;,&quot;given&quot;:&quot;L L&quot;,&quot;parse-names&quot;:false,&quot;dropping-particle&quot;:&quot;&quot;,&quot;non-dropping-particle&quot;:&quot;&quot;},{&quot;family&quot;:&quot;Boyes&quot;,&quot;given&quot;:&quot;W K&quot;,&quot;parse-names&quot;:false,&quot;dropping-particle&quot;:&quot;&quot;,&quot;non-dropping-particle&quot;:&quot;&quot;}],&quot;container-title&quot;:&quot;Journal of Quantitative Cell Science&quot;,&quot;DOI&quot;:&quot;10.1002/cyto.22342&quot;,&quot;URL&quot;:&quot;https://onlinelibrary.wiley.com/doi/10.1002/cyto.a.22342,&quot;,&quot;issued&quot;:{&quot;date-parts&quot;:[[2013]]},&quot;page&quot;:&quot;962-972&quot;,&quot;abstract&quot;:&quot;The cellular uptake of different sized silver nanoparticles (AgNP) (10, 50, and 75 nm) coated with polyvinylpyrrolidone (PVP) or citrate on a human derived retinal pigment epithelial cell line (ARPE-19) was detected by flow cytometry following 24-h incubation of the cells with AgNP. A dose dependent increase of side scatter and far red fluo-rescence was observed with both PVP and citrate-coated 50 nm or 75 nm silver particles. Using five different flow cytometers, a far red fluorescence signal in the 700-800 nm range increased as much as 100 times background as a ratio comparing the intensity measurements of treated sample and controls. The citrate-coated silver nano-particles (AgNP) revealed slightly more side scatter and far red fluorescence than did the PVP coated silver nanoparticles. This increased far red fluorescence signal was observed with 50 and 75 nm particles, but not with 10 nm particles. Morphological evaluation by dark field microscopy showed silver particles (50 and 75 nm) clumped and concentrated around the nucleus. One possible hypothesis to explain the emission of far red fluorescence from cells incubated with silver nanoparticles is that the silver nanoparticles inside cells agglomerate into small nano clusters that form surface plasmon resonance which interacts with laser light to emit a strong far red fluorescence signal. The results demonstrate that two different parameters (side scatter and far red fluorescence) on standard flow cytometers can be used to detect and observe metallic nanoparticles inside cells. The strength of the far red fluorescence suggests that it may be particularly useful for applications that require high sensitivity.&quot;,&quot;issue&quot;:&quot;10&quot;,&quot;volume&quot;:&quot;83&quot;,&quot;container-title-short&quot;:&quot;&quot;},&quot;isTemporary&quot;:false}]},{&quot;citationID&quot;:&quot;MENDELEY_CITATION_1bab5cb2-f624-4352-bf61-602f860e32d3&quot;,&quot;properties&quot;:{&quot;noteIndex&quot;:0},&quot;isEdited&quot;:false,&quot;manualOverride&quot;:{&quot;isManuallyOverridden&quot;:false,&quot;citeprocText&quot;:&quot;[28]&quot;,&quot;manualOverrideText&quot;:&quot;&quot;},&quot;citationTag&quot;:&quot;MENDELEY_CITATION_v3_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&quot;,&quot;citationItems&quot;:[{&quot;id&quot;:&quot;e0b2d899-67aa-3c6f-8622-7375a9f1dffc&quot;,&quot;itemData&quot;:{&quot;type&quot;:&quot;article-journal&quot;,&quot;id&quot;:&quot;e0b2d899-67aa-3c6f-8622-7375a9f1dffc&quot;,&quot;title&quot;:&quot;Biophysical comparison of four silver nanoparticles coatings using microscopy, hyperspectral imaging and flow cytometry&quot;,&quot;author&quot;:[{&quot;family&quot;:&quot;Zucker&quot;,&quot;given&quot;:&quot;Robert M&quot;,&quot;parse-names&quot;:false,&quot;dropping-particle&quot;:&quot;&quot;,&quot;non-dropping-particle&quot;:&quot;&quot;},{&quot;family&quot;:&quot;Ortenzio&quot;,&quot;given&quot;:&quot;Jayna&quot;,&quot;parse-names&quot;:false,&quot;dropping-particle&quot;:&quot;&quot;,&quot;non-dropping-particle&quot;:&quot;&quot;},{&quot;family&quot;:&quot;Degn&quot;,&quot;given&quot;:&quot;Laura L&quot;,&quot;parse-names&quot;:false,&quot;dropping-particle&quot;:&quot;&quot;,&quot;non-dropping-particle&quot;:&quot;&quot;},{&quot;family&quot;:&quot;Lerner&quot;,&quot;given&quot;:&quot;Jeremy M&quot;,&quot;parse-names&quot;:false,&quot;dropping-particle&quot;:&quot;&quot;,&quot;non-dropping-particle&quot;:&quot;&quot;},{&quot;family&quot;:&quot;Boyes&quot;,&quot;given&quot;:&quot;William K&quot;,&quot;parse-names&quot;:false,&quot;dropping-particle&quot;:&quot;&quot;,&quot;non-dropping-particle&quot;:&quot;&quot;}],&quot;container-title&quot;:&quot;PLoS ONE&quot;,&quot;container-title-short&quot;:&quot;PLoS One&quot;,&quot;DOI&quot;:&quot;10.1371/journal.pone.0219078&quot;,&quot;issued&quot;:{&quot;date-parts&quot;:[[2019]]},&quot;abstract&quot;:&quot;This study compared the relative cellular uptake of 80 nm silver nanoparticles (AgNP) with four different coatings including: branched polyethyleneimine (bPEI), citrate (CIT), polyvinylpyrrolidone (PVP), and polyethylene glycol (PEG). A gold nanoparticle PVP was also compared to the silver nanoparticles. Biophysical parameters of cellular uptake and effects included flow cytometry side scatter (SSC) intensity, nuclear light scatter, cell cycle distributions, surface plasmonic resonance (SPR), fluorescence microscopy of mitochondrial gross structure, and darkfield hyperspectral imaging. The AgNP-bPEI were positively charged and entered cells at a higher rate than the negatively or neutrally charged particles. The AgNP-bPEI were toxic to the cells at lower doses than the other coatings which resulted in mitochondria being transformed from a normal string-like appearance to small round beaded structures. Hyperspectral imaging showed that AgNP-bPEI and AgNP-CIT agglomerated in the cells and on the slides, which was evident by longer spectral wavelengths of scattered light compared to AgNP-PEG and AgNP-PVP particles. In unfixed cells, AgNP-CIT and AgNP-bPEI had higher SPR than either AgNP-PEG or AgNP-PVP particles, presumably due to greater intracellular agglomeration. After 24 hr. incubation with AgNP-bPEI, there was a dose-dependent decrease in the G1 phase and an increase in the G2/M and S phases of the cell cycle suggestive of cell cycle inhibition. The nuclei of all the AgNP treated cells showed a dose-dependent increase in nanoparticles following non-ionic detergent treatment in which the nuclei retained extra-nuclear AgNP, suggesting that nanoparticles were attached to the nuclei or cytoplasm and not removed by detergent lysis. In summary, positively charged AgNP-bPEI increased particle cellular uptake. Particles agglomerated in the peri-nuclear region, increased mitochondrial toxicity, disturbed the cell cycle, and caused abnormal adherence of extranuclear material to the nucleus after detergent lysis of cells. These results illustrate the importance of nanoparticle surface coatings and charge in determining potentially toxic cellular interactions.&quot;,&quot;publisher&quot;:&quot;Public Library of Science&quot;,&quot;issue&quot;:&quot;7&quot;,&quot;volume&quot;:&quot;14&quot;},&quot;isTemporary&quot;:false}]},{&quot;citationID&quot;:&quot;MENDELEY_CITATION_610e509c-4440-4f02-9bf7-76269bd40fc2&quot;,&quot;properties&quot;:{&quot;noteIndex&quot;:0},&quot;isEdited&quot;:false,&quot;manualOverride&quot;:{&quot;isManuallyOverridden&quot;:false,&quot;citeprocText&quot;:&quot;[29]&quot;,&quot;manualOverrideText&quot;:&quot;&quot;},&quot;citationTag&quot;:&quot;MENDELEY_CITATION_v3_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&quot;,&quot;citationItems&quot;:[{&quot;id&quot;:&quot;6bc5713d-1675-3a06-a907-43f9fc08fb5f&quot;,&quot;itemData&quot;:{&quot;type&quot;:&quot;article-journal&quot;,&quot;id&quot;:&quot;6bc5713d-1675-3a06-a907-43f9fc08fb5f&quot;,&quot;title&quot;:&quot;Improving the Flow Cytometry-based Detection of the Cellular Uptake of Gold Nanoparticles&quot;,&quot;author&quot;:[{&quot;family&quot;:&quot;Wu&quot;,&quot;given&quot;:&quot;Yue&quot;,&quot;parse-names&quot;:false,&quot;dropping-particle&quot;:&quot;&quot;,&quot;non-dropping-particle&quot;:&quot;&quot;},{&quot;family&quot;:&quot;Ali&quot;,&quot;given&quot;:&quot;Moustafa R K&quot;,&quot;parse-names&quot;:false,&quot;dropping-particle&quot;:&quot;&quot;,&quot;non-dropping-particle&quot;:&quot;&quot;},{&quot;family&quot;:&quot;Dansby&quot;,&quot;given&quot;:&quot;Kamaria&quot;,&quot;parse-names&quot;:false,&quot;dropping-particle&quot;:&quot;&quot;,&quot;non-dropping-particle&quot;:&quot;&quot;},{&quot;family&quot;:&quot;El-Sayed&quot;,&quot;given&quot;:&quot;Mostafa A&quot;,&quot;parse-names&quot;:false,&quot;dropping-particle&quot;:&quot;&quot;,&quot;non-dropping-particle&quot;:&quot;&quot;}],&quot;container-title&quot;:&quot;Analytical Chemistry&quot;,&quot;container-title-short&quot;:&quot;Anal Chem&quot;,&quot;DOI&quot;:&quot;10.1021/acs.analchem.9b02248&quot;,&quot;issued&quot;:{&quot;date-parts&quot;:[[2019]]},&quot;page&quot;:&quot;14261-14267&quot;,&quot;abstract&quot;:&quot;Due to the considerable amount of applications of gold nanoparticles (AuNPs) in biological systems, there is a great need for an improved methodology to quantitatively measure the uptake of AuNPs in cells. Flow cytometry has the ability to measure intracellular AuNPs by collecting the light scattering from a large population of live cells through efficient single cell analysis. Traditionally, the side scattering setting of the flow cytometer, which is associated with a 488 nm excitation laser (SSC channel), is used to detect nanoparticle uptake. This method is limited as AuNPs do not have the optimized response when excited with this laser. Here, we reported that the use of more red-shifted excitation lasers will greatly enhance the optical signal needed for the flow cytometry-based detection of AuNSs (26 nm in diameter) and AuNRs (67 nm × 33 nm, length × width) uptake in triple negative breast cancer cells (MDA-MB-231).&quot;,&quot;issue&quot;:&quot;22&quot;,&quot;volume&quot;:&quot;91&quot;},&quot;isTemporary&quot;:false}]},{&quot;citationID&quot;:&quot;MENDELEY_CITATION_ca7b7ba1-da36-40a2-b5e8-ceb7e14143f1&quot;,&quot;properties&quot;:{&quot;noteIndex&quot;:0},&quot;isEdited&quot;:false,&quot;manualOverride&quot;:{&quot;isManuallyOverridden&quot;:false,&quot;citeprocText&quot;:&quot;[30]&quot;,&quot;manualOverrideText&quot;:&quot;&quot;},&quot;citationTag&quot;:&quot;MENDELEY_CITATION_v3_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&quot;,&quot;citationItems&quot;:[{&quot;id&quot;:&quot;287f9ac6-6394-3fbb-b020-3fc715ff270b&quot;,&quot;itemData&quot;:{&quot;type&quot;:&quot;article-journal&quot;,&quot;id&quot;:&quot;287f9ac6-6394-3fbb-b020-3fc715ff270b&quot;,&quot;title&quot;:&quot;Flow Cytometry-Based Quantification of Cellular Au Nanoparticles&quot;,&quot;author&quot;:[{&quot;family&quot;:&quot;Park&quot;,&quot;given&quot;:&quot;Jonghoon&quot;,&quot;parse-names&quot;:false,&quot;dropping-particle&quot;:&quot;&quot;,&quot;non-dropping-particle&quot;:&quot;&quot;},{&quot;family&quot;:&quot;Ha&quot;,&quot;given&quot;:&quot;My Kieu&quot;,&quot;parse-names&quot;:false,&quot;dropping-particle&quot;:&quot;&quot;,&quot;non-dropping-particle&quot;:&quot;&quot;},{&quot;family&quot;:&quot;Yang&quot;,&quot;given&quot;:&quot;Nuri&quot;,&quot;parse-names&quot;:false,&quot;dropping-particle&quot;:&quot;&quot;,&quot;non-dropping-particle&quot;:&quot;&quot;},{&quot;family&quot;:&quot;Yoon&quot;,&quot;given&quot;:&quot;Tae Hyun&quot;,&quot;parse-names&quot;:false,&quot;dropping-particle&quot;:&quot;&quot;,&quot;non-dropping-particle&quot;:&quot;&quot;}],&quot;container-title&quot;:&quot;Analytical Chemistry&quot;,&quot;container-title-short&quot;:&quot;Anal Chem&quot;,&quot;DOI&quot;:&quot;10.1021/acs.analchem.6b04418&quot;,&quot;URL&quot;:&quot;https://pubs.acs.org/sharingguidelines&quot;,&quot;issued&quot;:{&quot;date-parts&quot;:[[2017]]},&quot;page&quot;:&quot;2449-2456&quot;,&quot;abstract&quot;:&quot;There has been a great deal of research regarding the cellular association of nanoparticles (NPs), although there are only a few methods available yet for the quantitative measurements of cellular NPs. In this study, we propose a simple and quantitative method to estimate the cellular uptake of Au NPs into cervical cancer cells (HeLa) based on their side scattering (SSC) intensities measured by flow cytometry (FCM). We have compared SSC intensities of HeLa cells exposed to eight different types of Au NPs (40−100 nm size, with positive or negative surface charge) with the amount of cellular Au NPs measured by inductively coupled plasma mass spectrometry (ICPMS). On the basis of these comparisons, we have found linear correlations between the cellular Au NPs and the SSC intensities and used them to estimate the amount of Au NPs associated with HeLa cells. Once the correlations were found for specific cell lines and types of nanoparticles, this approach is useful for simple and quantitative estimation of the cellular Au NPs, without performing labor-intensive and complicated sample preparation procedures required for the ICPMS approach.&quot;,&quot;issue&quot;:&quot;4&quot;,&quot;volume&quot;:&quot;89&quot;},&quot;isTemporary&quot;:false}]},{&quot;citationID&quot;:&quot;MENDELEY_CITATION_96f23457-3b8f-492a-b5d5-c4f056a7f660&quot;,&quot;properties&quot;:{&quot;noteIndex&quot;:0},&quot;isEdited&quot;:false,&quot;manualOverride&quot;:{&quot;isManuallyOverridden&quot;:false,&quot;citeprocText&quot;:&quot;[31]&quot;,&quot;manualOverrideText&quot;:&quot;&quot;},&quot;citationTag&quot;:&quot;MENDELEY_CITATION_v3_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&quot;,&quot;citationItems&quot;:[{&quot;id&quot;:&quot;d7737437-f988-375b-b4b7-748fce1050c6&quot;,&quot;itemData&quot;:{&quot;type&quot;:&quot;article-journal&quot;,&quot;id&quot;:&quot;d7737437-f988-375b-b4b7-748fce1050c6&quot;,&quot;title&quot;:&quot;Revelation of different nanoparticle-uptake behavior in two standard cell lines NIH/3T3 and A549 by flow cytometry and time-lapse imaging&quot;,&quot;author&quot;:[{&quot;family&quot;:&quot;Jochums&quot;,&quot;given&quot;:&quot;André&quot;,&quot;parse-names&quot;:false,&quot;dropping-particle&quot;:&quot;&quot;,&quot;non-dropping-particle&quot;:&quot;&quot;},{&quot;family&quot;:&quot;Friehs&quot;,&quot;given&quot;:&quot;Elsa&quot;,&quot;parse-names&quot;:false,&quot;dropping-particle&quot;:&quot;&quot;,&quot;non-dropping-particle&quot;:&quot;&quot;},{&quot;family&quot;:&quot;Sambale&quot;,&quot;given&quot;:&quot;Franziska&quot;,&quot;parse-names&quot;:false,&quot;dropping-particle&quot;:&quot;&quot;,&quot;non-dropping-particle&quot;:&quot;&quot;},{&quot;family&quot;:&quot;Lavrentieva&quot;,&quot;given&quot;:&quot;Antonina&quot;,&quot;parse-names&quot;:false,&quot;dropping-particle&quot;:&quot;&quot;,&quot;non-dropping-particle&quot;:&quot;&quot;},{&quot;family&quot;:&quot;Bahnemann&quot;,&quot;given&quot;:&quot;Detlef&quot;,&quot;parse-names&quot;:false,&quot;dropping-particle&quot;:&quot;&quot;,&quot;non-dropping-particle&quot;:&quot;&quot;},{&quot;family&quot;:&quot;Scheper&quot;,&quot;given&quot;:&quot;Thomas&quot;,&quot;parse-names&quot;:false,&quot;dropping-particle&quot;:&quot;&quot;,&quot;non-dropping-particle&quot;:&quot;&quot;}],&quot;container-title&quot;:&quot;Toxics&quot;,&quot;container-title-short&quot;:&quot;Toxics&quot;,&quot;DOI&quot;:&quot;10.3390/toxics5030015&quot;,&quot;URL&quot;:&quot;https://doi.org/10.3390/toxics5030015&quot;,&quot;issued&quot;:{&quot;date-parts&quot;:[[2017]]},&quot;abstract&quot;:&quot;The uptake of nanomaterials into different cell types is a central pharmacological issue for the determination of nanotoxicity as well as for the development of drug delivery strategies. Most responses of the cells depend on their intracellular interactions with nanoparticles (NPs). Uptake behavior can be precisely investigated in vitro, with sensitive high throughput methods such as flow cytometry. In this study, we investigated two different standard cell lines, human lung carcinoma (A549) and mouse fibroblast (NIH/3T3) cells, regarding their uptake behavior of titanium dioxide NPs. Cells were incubated with different concentrations of TiO2 NPs and samples were taken at certain time points to compare the uptake kinetics of both cell lines. Samples were analyzed with the help of flow cytometry by studying changes in the side and forward scattering signal. To additionally enable a detection via fluorescence, NPs were labeled with the fluorescent dye fluorescein isothiocyanate (FITC) and propidium iodide (PI). We found that NIH/3T3 cells take up the studied NPs more efficiently than A549 cells. These findings were supported by time-lapse microscopic imaging of the cells incubated with TiO2 NPs. Our results confirm that the uptake behavior of individual cell types has to be considered before interpreting any results of nanomaterial studies.&quot;,&quot;publisher&quot;:&quot;MDPI AG&quot;,&quot;issue&quot;:&quot;3&quot;,&quot;volume&quot;:&quot;5&quot;},&quot;isTemporary&quot;:false}]},{&quot;citationID&quot;:&quot;MENDELEY_CITATION_20c359b5-0596-4c59-a8ae-fc96772fde3c&quot;,&quot;properties&quot;:{&quot;noteIndex&quot;:0},&quot;isEdited&quot;:false,&quot;manualOverride&quot;:{&quot;isManuallyOverridden&quot;:false,&quot;citeprocText&quot;:&quot;[32]&quot;,&quot;manualOverrideText&quot;:&quot;&quot;},&quot;citationTag&quot;:&quot;MENDELEY_CITATION_v3_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&quot;,&quot;citationItems&quot;:[{&quot;id&quot;:&quot;2c4a995b-9d29-38ec-8e67-98c1939de5e0&quot;,&quot;itemData&quot;:{&quot;type&quot;:&quot;article-journal&quot;,&quot;id&quot;:&quot;2c4a995b-9d29-38ec-8e67-98c1939de5e0&quot;,&quot;title&quot;:&quot;A flow cytometric method to assess nanoparticle uptake in bacteria&quot;,&quot;author&quot;:[{&quot;family&quot;:&quot;Kumar&quot;,&quot;given&quot;:&quot;Ashutosh&quot;,&quot;parse-names&quot;:false,&quot;dropping-particle&quot;:&quot;&quot;,&quot;non-dropping-particle&quot;:&quot;&quot;},{&quot;family&quot;:&quot;Pandey&quot;,&quot;given&quot;:&quot;Alok K&quot;,&quot;parse-names&quot;:false,&quot;dropping-particle&quot;:&quot;&quot;,&quot;non-dropping-particle&quot;:&quot;&quot;},{&quot;family&quot;:&quot;Singh&quot;,&quot;given&quot;:&quot;Shashi S&quot;,&quot;parse-names&quot;:false,&quot;dropping-particle&quot;:&quot;&quot;,&quot;non-dropping-particle&quot;:&quot;&quot;},{&quot;family&quot;:&quot;Shanker&quot;,&quot;given&quot;:&quot;Rishi&quot;,&quot;parse-names&quot;:false,&quot;dropping-particle&quot;:&quot;&quot;,&quot;non-dropping-particle&quot;:&quot;&quot;},{&quot;family&quot;:&quot;Dhawan&quot;,&quot;given&quot;:&quot;Alok&quot;,&quot;parse-names&quot;:false,&quot;dropping-particle&quot;:&quot;&quot;,&quot;non-dropping-particle&quot;:&quot;&quot;}],&quot;container-title&quot;:&quot;Cytometry Part A&quot;,&quot;DOI&quot;:&quot;10.1002/cyto.a.21085&quot;,&quot;issued&quot;:{&quot;date-parts&quot;:[[2011]]},&quot;page&quot;:&quot;707-712&quot;,&quot;abstract&quot;:&quot;Toxicity of engineered nanomaterials (ENMs), such as metal oxides, has been of concern among environmental and health scientists. For ecotoxicity studies of ENMs, it is important to assess nanoparticle uptake and correlate it with the cellular response. However, due to nonavailability of adequate methods for assessing cellular uptake of ENMs, there is a lack of information in this important area. In the present study, a method has been developed using flow cytometry, which allows for rapid detection of ENM internalization in live bacteria under different experimental conditions for several generations. Our data demonstrate significant internalization of Zinc oxide (ZnO) and Titanium (IV) oxide (TiO 2) nanoparticles (NPs) in Escherichia coli in a dose-dependent manner. ZnO NPs treatment exhibited a significant increase in the intensity of side scatter (SSC) with liver-S9 fraction (76, 94, and 181% increase) rather than without S9 (10.5, 24.5, and 125.9% increase) at 10, 40, and 80 μg/ml concentrations, respectively. This was due to the protein coating of NPs by the S9 fraction. A similar response was also observed on exposure to TiO 2 NPs (139 and 203% with S9 and 128 and 198% without S9). In a multigeneration study, this new method was able to detect the presence of ENMs in E. coli up to four generations. Our data demonstrate that this method can be used for assessing the uptake of ENMs in bacteria and provides a handle to toxicologists for ecotoxicity studies of economically important ENMs to ensure safer products in the market. © 2011 International Society for Advancement of Cytometry.&quot;,&quot;issue&quot;:&quot;9&quot;,&quot;volume&quot;:&quot;79 A&quot;,&quot;container-title-short&quot;:&quot;&quot;},&quot;isTemporary&quot;:false}]},{&quot;citationID&quot;:&quot;MENDELEY_CITATION_05ae9a25-3eec-40de-b8d5-5ba87f121cf9&quot;,&quot;properties&quot;:{&quot;noteIndex&quot;:0},&quot;isEdited&quot;:false,&quot;manualOverride&quot;:{&quot;isManuallyOverridden&quot;:false,&quot;citeprocText&quot;:&quot;[33]&quot;,&quot;manualOverrideText&quot;:&quot;&quot;},&quot;citationTag&quot;:&quot;MENDELEY_CITATION_v3_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&quot;,&quot;citationItems&quot;:[{&quot;id&quot;:&quot;e7456929-5be0-38c2-ac60-c102b334dfd6&quot;,&quot;itemData&quot;:{&quot;type&quot;:&quot;article-journal&quot;,&quot;id&quot;:&quot;e7456929-5be0-38c2-ac60-c102b334dfd6&quot;,&quot;title&quot;:&quot;Characterization of the nano-bio interaction between metallic oxide nanomaterials and freshwater microalgae using flow cytometry&quot;,&quot;author&quot;:[{&quot;family&quot;:&quot;Arze&quot;,&quot;given&quot;:&quot;Andrea Rivero&quot;,&quot;parse-names&quot;:false,&quot;dropping-particle&quot;:&quot;&quot;,&quot;non-dropping-particle&quot;:&quot;&quot;},{&quot;family&quot;:&quot;Manier&quot;,&quot;given&quot;:&quot;Nicolas&quot;,&quot;parse-names&quot;:false,&quot;dropping-particle&quot;:&quot;&quot;,&quot;non-dropping-particle&quot;:&quot;&quot;},{&quot;family&quot;:&quot;Chatel&quot;,&quot;given&quot;:&quot;Amelie&quot;,&quot;parse-names&quot;:false,&quot;dropping-particle&quot;:&quot;&quot;,&quot;non-dropping-particle&quot;:&quot;&quot;},{&quot;family&quot;:&quot;Mouneyrac&quot;,&quot;given&quot;:&quot;Catherine&quot;,&quot;parse-names&quot;:false,&quot;dropping-particle&quot;:&quot;&quot;,&quot;non-dropping-particle&quot;:&quot;&quot;}],&quot;container-title&quot;:&quot;Nanotoxicology&quot;,&quot;container-title-short&quot;:&quot;Nanotoxicology&quot;,&quot;DOI&quot;:&quot;10.1080/17435390.2020.1808106ï&quot;,&quot;issued&quot;:{&quot;date-parts&quot;:[[2020]]},&quot;page&quot;:&quot;1082-1095&quot;,&quot;abstract&quot;:&quot;Characterization of the nano-bio interaction between metallic oxide nanomaterials and freshwater microalgae using flow cytom&quot;,&quot;issue&quot;:&quot;8&quot;,&quot;volume&quot;:&quot;14&quot;},&quot;isTemporary&quot;:false}]},{&quot;citationID&quot;:&quot;MENDELEY_CITATION_00b2a1eb-fa4e-4214-90d4-b634c314082a&quot;,&quot;properties&quot;:{&quot;noteIndex&quot;:0},&quot;isEdited&quot;:false,&quot;manualOverride&quot;:{&quot;isManuallyOverridden&quot;:false,&quot;citeprocText&quot;:&quot;[34]&quot;,&quot;manualOverrideText&quot;:&quot;&quot;},&quot;citationTag&quot;:&quot;MENDELEY_CITATION_v3_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&quot;,&quot;citationItems&quot;:[{&quot;id&quot;:&quot;4ec7f121-6100-3da8-a75f-589d3760816d&quot;,&quot;itemData&quot;:{&quot;type&quot;:&quot;article-journal&quot;,&quot;id&quot;:&quot;4ec7f121-6100-3da8-a75f-589d3760816d&quot;,&quot;title&quot;:&quot;Ultrasmall Gold Nanoparticle Cellular Uptake: Influence of Transient Bionano Interactions&quot;,&quot;author&quot;:[{&quot;family&quot;:&quot;Muraca&quot;,&quot;given&quot;:&quot;Francesco&quot;,&quot;parse-names&quot;:false,&quot;dropping-particle&quot;:&quot;&quot;,&quot;non-dropping-particle&quot;:&quot;&quot;},{&quot;family&quot;:&quot;Boselli&quot;,&quot;given&quot;:&quot;Luca&quot;,&quot;parse-names&quot;:false,&quot;dropping-particle&quot;:&quot;&quot;,&quot;non-dropping-particle&quot;:&quot;&quot;},{&quot;family&quot;:&quot;Castagnola&quot;,&quot;given&quot;:&quot;Valentina&quot;,&quot;parse-names&quot;:false,&quot;dropping-particle&quot;:&quot;&quot;,&quot;non-dropping-particle&quot;:&quot;&quot;},{&quot;family&quot;:&quot;A. Dawson&quot;,&quot;given&quot;:&quot;Kenneth&quot;,&quot;parse-names&quot;:false,&quot;dropping-particle&quot;:&quot;&quot;,&quot;non-dropping-particle&quot;:&quot;&quot;}],&quot;container-title&quot;:&quot;ACS Applied Bio Materials&quot;,&quot;container-title-short&quot;:&quot;ACS Appl Bio Mater&quot;,&quot;DOI&quot;:&quot;10.1021/acsabm.0c00379&quot;,&quot;issued&quot;:{&quot;date-parts&quot;:[[2020]]},&quot;page&quot;:&quot;3800-3808&quot;,&quot;abstract&quot;:&quot;Ultrasmall nanoparticles are attracting an increasing interest for a variety of biomedical applications, from therapeutic targeting to imaging, in virtue of the peculiar behavior shown in vivo (i.e., efficient renal clearance, low liver accumulation, etc.). In evaluating their potential to overcome some of the challenges that larger particles have faced, it is important to understand their mechanisms of interaction with the cell membrane in relation to the biological environment and their tendency to transiently interact with biomolecules. In this work, the mechanism of cellular uptake across a range of serum concentrations is investigated using 2 nm gold nanoparticles with different surface chemistries as a model. The data suggest that despite their ultrasmall size, for these nanoparticles, internalization occurs via energy-dependent processes, and the surface chemistry could play a key role in determining the modality of the transient protein interaction, especially in conditions close to the in vivo scenar&quot;,&quot;publisher&quot;:&quot;American Chemical Society&quot;,&quot;issue&quot;:&quot;6&quot;,&quot;volume&quot;:&quot;3&quot;},&quot;isTemporary&quot;:false}]},{&quot;citationID&quot;:&quot;MENDELEY_CITATION_a13fbcc3-112b-4785-9d22-0bb6436dfc44&quot;,&quot;properties&quot;:{&quot;noteIndex&quot;:0},&quot;isEdited&quot;:false,&quot;manualOverride&quot;:{&quot;isManuallyOverridden&quot;:false,&quot;citeprocText&quot;:&quot;[35]&quot;,&quot;manualOverrideText&quot;:&quot;&quot;},&quot;citationTag&quot;:&quot;MENDELEY_CITATION_v3_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&quot;,&quot;citationItems&quot;:[{&quot;id&quot;:&quot;8a4962ce-56a1-31d0-a8a6-29aa101f7f41&quot;,&quot;itemData&quot;:{&quot;type&quot;:&quot;article-journal&quot;,&quot;id&quot;:&quot;8a4962ce-56a1-31d0-a8a6-29aa101f7f41&quot;,&quot;title&quot;:&quot;The ultrasmall biocompatible CuS@BSA nanoparticle and its photothermal effects&quot;,&quot;author&quot;:[{&quot;family&quot;:&quot;Wan&quot;,&quot;given&quot;:&quot;Xiaofang&quot;,&quot;parse-names&quot;:false,&quot;dropping-particle&quot;:&quot;&quot;,&quot;non-dropping-particle&quot;:&quot;&quot;},{&quot;family&quot;:&quot;Liu&quot;,&quot;given&quot;:&quot;Maixian&quot;,&quot;parse-names&quot;:false,&quot;dropping-particle&quot;:&quot;&quot;,&quot;non-dropping-particle&quot;:&quot;&quot;},{&quot;family&quot;:&quot;Ma&quot;,&quot;given&quot;:&quot;Mingze&quot;,&quot;parse-names&quot;:false,&quot;dropping-particle&quot;:&quot;&quot;,&quot;non-dropping-particle&quot;:&quot;&quot;},{&quot;family&quot;:&quot;Chen&quot;,&quot;given&quot;:&quot;Danyang&quot;,&quot;parse-names&quot;:false,&quot;dropping-particle&quot;:&quot;&quot;,&quot;non-dropping-particle&quot;:&quot;&quot;},{&quot;family&quot;:&quot;Wu&quot;,&quot;given&quot;:&quot;Na&quot;,&quot;parse-names&quot;:false,&quot;dropping-particle&quot;:&quot;&quot;,&quot;non-dropping-particle&quot;:&quot;&quot;},{&quot;family&quot;:&quot;Li&quot;,&quot;given&quot;:&quot;Li&quot;,&quot;parse-names&quot;:false,&quot;dropping-particle&quot;:&quot;&quot;,&quot;non-dropping-particle&quot;:&quot;&quot;},{&quot;family&quot;:&quot;Li&quot;,&quot;given&quot;:&quot;Zhongjun&quot;,&quot;parse-names&quot;:false,&quot;dropping-particle&quot;:&quot;&quot;,&quot;non-dropping-particle&quot;:&quot;&quot;},{&quot;family&quot;:&quot;Lin&quot;,&quot;given&quot;:&quot;Guimiao&quot;,&quot;parse-names&quot;:false,&quot;dropping-particle&quot;:&quot;&quot;,&quot;non-dropping-particle&quot;:&quot;&quot;},{&quot;family&quot;:&quot;Wang&quot;,&quot;given&quot;:&quot;Xiaomei&quot;,&quot;parse-names&quot;:false,&quot;dropping-particle&quot;:&quot;&quot;,&quot;non-dropping-particle&quot;:&quot;&quot;},{&quot;family&quot;:&quot;Xu&quot;,&quot;given&quot;:&quot;Gaixia&quot;,&quot;parse-names&quot;:false,&quot;dropping-particle&quot;:&quot;&quot;,&quot;non-dropping-particle&quot;:&quot;&quot;}],&quot;container-title&quot;:&quot;Frontiers in Pharmacology&quot;,&quot;container-title-short&quot;:&quot;Front Pharmacol&quot;,&quot;DOI&quot;:&quot;10.3389/fphar.2019.00141&quot;,&quot;issued&quot;:{&quot;date-parts&quot;:[[2019]]},&quot;abstract&quot;:&quot;Nanomaterials with localized surface plasmon resonance (LSPR) have exquisite optical properties, which allow a wide range of applications. Non-stoichiometric copper sulfides with active LSPR have drawn great attention, because its LSPR peak falls in the NIR region that is suitable for deep bioimaging and photothermal therapy (PTT). Despite numerous biomedical applications, the biocompatibility and toxicity of copper sulfides have not been studied systematically. In this contribution, we synthesized the ultrasmall biocompatible copper sulfide nanoparticle encapsulated within bovine serum albumin (BSA), CuS@BSA. The physical features of CuS@BSA were characterized. The MTT and flow cytometry assays were performed. The in vitro PTT was also investigated. The results indicated that such CuS@BSA nanoparticle had an average TEM size of 8 nm, and an average DLS size of 15 nm. A lower concentration of CuS@BSA was not toxic to HeLa cells, but the critical apoptotic events occurred in HeLa cells after co-incubation with 45 μg/mL CuS@BSA for 48 h. The photothermal effect of the CuS@BSA in aqueous medium were concentration-dependent and time-dependent, which were also verified by flow cytometry and microscopy, while the CuS@BSA were co-cultured with HeLa cells and treated with laser. This work designed an ultrasmall potential biocompatible nanoparticle, CuS@BSA, for cancer photothermal therapy, and provided the toxic information to safely guide its biomedical applications.&quot;,&quot;publisher&quot;:&quot;Frontiers Media S.A.&quot;,&quot;issue&quot;:&quot;FEB&quot;,&quot;volume&quot;:&quot;10&quot;},&quot;isTemporary&quot;:false}]},{&quot;citationID&quot;:&quot;MENDELEY_CITATION_ce7b4106-b0dc-44d1-a617-a5ade394dc34&quot;,&quot;properties&quot;:{&quot;noteIndex&quot;:0},&quot;isEdited&quot;:false,&quot;manualOverride&quot;:{&quot;isManuallyOverridden&quot;:false,&quot;citeprocText&quot;:&quot;[36]&quot;,&quot;manualOverrideText&quot;:&quot;&quot;},&quot;citationTag&quot;:&quot;MENDELEY_CITATION_v3_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&quot;,&quot;citationItems&quot;:[{&quot;id&quot;:&quot;b6462869-e55a-311d-a5a1-a6e7a3829508&quot;,&quot;itemData&quot;:{&quot;type&quot;:&quot;article-journal&quot;,&quot;id&quot;:&quot;b6462869-e55a-311d-a5a1-a6e7a3829508&quot;,&quot;title&quot;:&quot;Physical characterization and uptake of iron oxide nanoparticles of different prostate cancer cells&quot;,&quot;author&quot;:[{&quot;family&quot;:&quot;Youhannayee&quot;,&quot;given&quot;:&quot;Maryam&quot;,&quot;parse-names&quot;:false,&quot;dropping-particle&quot;:&quot;&quot;,&quot;non-dropping-particle&quot;:&quot;&quot;},{&quot;family&quot;:&quot;Nakhaei-Rad&quot;,&quot;given&quot;:&quot;Saeideh&quot;,&quot;parse-names&quot;:false,&quot;dropping-particle&quot;:&quot;&quot;,&quot;non-dropping-particle&quot;:&quot;&quot;},{&quot;family&quot;:&quot;Haghighi&quot;,&quot;given&quot;:&quot;Fereshteh&quot;,&quot;parse-names&quot;:false,&quot;dropping-particle&quot;:&quot;&quot;,&quot;non-dropping-particle&quot;:&quot;&quot;},{&quot;family&quot;:&quot;Klauke&quot;,&quot;given&quot;:&quot;Karsten&quot;,&quot;parse-names&quot;:false,&quot;dropping-particle&quot;:&quot;&quot;,&quot;non-dropping-particle&quot;:&quot;&quot;},{&quot;family&quot;:&quot;Janiak&quot;,&quot;given&quot;:&quot;Christoph&quot;,&quot;parse-names&quot;:false,&quot;dropping-particle&quot;:&quot;&quot;,&quot;non-dropping-particle&quot;:&quot;&quot;},{&quot;family&quot;:&quot;Ahmadian&quot;,&quot;given&quot;:&quot;Mohammad Reza&quot;,&quot;parse-names&quot;:false,&quot;dropping-particle&quot;:&quot;&quot;,&quot;non-dropping-particle&quot;:&quot;&quot;},{&quot;family&quot;:&quot;Rabenalt&quot;,&quot;given&quot;:&quot;Robert&quot;,&quot;parse-names&quot;:false,&quot;dropping-particle&quot;:&quot;&quot;,&quot;non-dropping-particle&quot;:&quot;&quot;},{&quot;family&quot;:&quot;Albers&quot;,&quot;given&quot;:&quot;Peter&quot;,&quot;parse-names&quot;:false,&quot;dropping-particle&quot;:&quot;&quot;,&quot;non-dropping-particle&quot;:&quot;&quot;},{&quot;family&quot;:&quot;Getzlaff&quot;,&quot;given&quot;:&quot;Mathias&quot;,&quot;parse-names&quot;:false,&quot;dropping-particle&quot;:&quot;&quot;,&quot;non-dropping-particle&quot;:&quot;&quot;}],&quot;container-title&quot;:&quot;Journal of Magnetism and Magnetic Materials&quot;,&quot;container-title-short&quot;:&quot;J Magn Magn Mater&quot;,&quot;DOI&quot;:&quot;10.1016/J.JMMM.2018.10.062&quot;,&quot;issued&quot;:{&quot;date-parts&quot;:[[2019]]},&quot;page&quot;:&quot;205-214&quot;,&quot;abstract&quot;:&quot;Among nanoparticles, magnetic nanoparticles are the most appealing candidate for diagnosis and cancer therapy. The researchers are tempting to improve the particles properties, including the size, shape, coating, and magnetic behavior or heating characteristics. Core shell type of magnetic nanoparticle is an important property that modulates their internalization via normal and cancer cells. In this study, magnetite nanoparticles (MNP) covered by N-(2-aminoethyl)-3-aminopropyltriethoxysilane (aminosilane – APTES) were synthesized by co-precipitation of aqueous solution of ferric chloride and ferrous sulfate iron salts with ammonium hydroxide as a base and functionalized by APTES to increase the viability and affinity of the particles to the cancer cells. The structural and morphological properties of these particles were characterized by transmission electron microscopy (TEM), X-ray diffraction (XRD) and Fourier transformed infrared spectroscopy (FTIR). 3-(4,5-dimethyl-2-thiazolyl)-2,5-diphenyl tetrazolium bromide (MTT assay) was carried out, to check the viability of the cells treatment with MNP and APTES-MNP. To study the cellular uptake in vitro, two prostate cell lines were investigated: PC3 as a cancerous cell line and BPH1 as a benign epithelial cell line (normal cells). Both cell lines were incubated for 24 h with different concentrations of MNP and APTES-MNP (100 and 500 μg/ml and one untreated sample as control). TEM and flow cytometry (FC) analyses were subsequently carried out to monitor the cellular uptake of MNP and APTES-MNP. FC data revealed an increase in cell granularity following the treatment with high concentration of the particles. Data showed that PC3 cancer cells take up more APTES-MNP with respect to control cells than BPH1 benign cells and in contrast BPH1 cell uptake MNP correlated to control cells more efficient than PC3 cells. The results from FC and TEM analyses demonstrate increasing of affinity of particles to cancer cell line (PC3). In this project we investigated the effect of surface functionalization of NP to affinity of the MNP and APTES-MNP on PC3 cells as a malignancy prostate cell and BPH1 benign cells as a normal cells. This approach may help to optimize the efficiency of hyperthermia for prostate cancer through internalization of particles to the cells or attaching to the membrane.&quot;,&quot;publisher&quot;:&quot;North-Holland&quot;,&quot;volume&quot;:&quot;473&quot;},&quot;isTemporary&quot;:false}]},{&quot;citationID&quot;:&quot;MENDELEY_CITATION_a897570e-2963-4330-99ca-fc97ca488102&quot;,&quot;properties&quot;:{&quot;noteIndex&quot;:0},&quot;isEdited&quot;:false,&quot;manualOverride&quot;:{&quot;isManuallyOverridden&quot;:false,&quot;citeprocText&quot;:&quot;[37]&quot;,&quot;manualOverrideText&quot;:&quot;&quot;},&quot;citationTag&quot;:&quot;MENDELEY_CITATION_v3_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&quot;,&quot;citationItems&quot;:[{&quot;id&quot;:&quot;bf5c0024-ee69-3b9e-99a5-76b5df288f0d&quot;,&quot;itemData&quot;:{&quot;type&quot;:&quot;article-journal&quot;,&quot;id&quot;:&quot;bf5c0024-ee69-3b9e-99a5-76b5df288f0d&quot;,&quot;title&quot;:&quot;NaYbF4@NaYF4Nanoparticles: Controlled shell growth and shape-dependent cellular uptake&quot;,&quot;author&quot;:[{&quot;family&quot;:&quot;Chen&quot;,&quot;given&quot;:&quot;Bing&quot;,&quot;parse-names&quot;:false,&quot;dropping-particle&quot;:&quot;&quot;,&quot;non-dropping-particle&quot;:&quot;&quot;},{&quot;family&quot;:&quot;Wang&quot;,&quot;given&quot;:&quot;Yuan&quot;,&quot;parse-names&quot;:false,&quot;dropping-particle&quot;:&quot;&quot;,&quot;non-dropping-particle&quot;:&quot;&quot;},{&quot;family&quot;:&quot;Guo&quot;,&quot;given&quot;:&quot;Yang&quot;,&quot;parse-names&quot;:false,&quot;dropping-particle&quot;:&quot;&quot;,&quot;non-dropping-particle&quot;:&quot;&quot;},{&quot;family&quot;:&quot;Shi&quot;,&quot;given&quot;:&quot;Peng&quot;,&quot;parse-names&quot;:false,&quot;dropping-particle&quot;:&quot;&quot;,&quot;non-dropping-particle&quot;:&quot;&quot;},{&quot;family&quot;:&quot;Wang&quot;,&quot;given&quot;:&quot;Feng&quot;,&quot;parse-names&quot;:false,&quot;dropping-particle&quot;:&quot;&quot;,&quot;non-dropping-particle&quot;:&quot;&quot;}],&quot;container-title&quot;:&quot;ACS Applied Materials and Interfaces&quot;,&quot;container-title-short&quot;:&quot;ACS Appl Mater Interfaces&quot;,&quot;DOI&quot;:&quot;10.1021/acsami.0c20757&quot;,&quot;issued&quot;:{&quot;date-parts&quot;:[[2021]]},&quot;page&quot;:&quot;2327-2335&quot;,&quot;abstract&quot;:&quot;This study presents a controlled synthesis of NaYbF4@NaYF4 core-shell upconversion nanoparticles using the hot-injection technique. NaYF4 shells with tunable morphologies including long-rod, short-rod, and quasi-sphere are grown on identical NaYbF4 core nanoparticles by controlled injection of acetate or trifluoroacetate precursors. Mechanistic investigations reveal that anisotropic interfacial strain accounts for the preferential growth of shell layers along the c-axis. However, the strain effect can be offset by the fast injection of shell precursors, leading to nearly isotropic growth of NaYF4 shells over the NaYbF4 core nanoparticles. The core-shell nanoparticles are further modified with DNA molecules and incubated with adenocarcinomic human alveolar basal epithelial cells. Based on a combination of characterizations by flow cytometry and confocal microscopy, favorable cellular uptake and DNA delivery are observed for the quasi-sphere nanoparticles, owing to the high dispersibility and easy membrane wrapping. The method described here could be extended to synthesize other types of functional nanostructures for the study of morphology-dependent properties.&quot;,&quot;publisher&quot;:&quot;American Chemical Society&quot;,&quot;issue&quot;:&quot;2&quot;,&quot;volume&quot;:&quot;13&quot;},&quot;isTemporary&quot;:false}]},{&quot;citationID&quot;:&quot;MENDELEY_CITATION_74d4998f-d44e-4293-bcdf-146206240a40&quot;,&quot;properties&quot;:{&quot;noteIndex&quot;:0},&quot;isEdited&quot;:false,&quot;manualOverride&quot;:{&quot;isManuallyOverridden&quot;:false,&quot;citeprocText&quot;:&quot;[38]&quot;,&quot;manualOverrideText&quot;:&quot;&quot;},&quot;citationTag&quot;:&quot;MENDELEY_CITATION_v3_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&quot;,&quot;citationItems&quot;:[{&quot;id&quot;:&quot;7be58d75-370a-3e4d-b808-eddf55dd714a&quot;,&quot;itemData&quot;:{&quot;type&quot;:&quot;article-journal&quot;,&quot;id&quot;:&quot;7be58d75-370a-3e4d-b808-eddf55dd714a&quot;,&quot;title&quot;:&quot;Quantifying the level of nanoparticle uptake in mammalian cells using flow cytometry&quot;,&quot;author&quot;:[{&quot;family&quot;:&quot;Shin&quot;,&quot;given&quot;:&quot;Hyerim&quot;,&quot;parse-names&quot;:false,&quot;dropping-particle&quot;:&quot;&quot;,&quot;non-dropping-particle&quot;:&quot;&quot;},{&quot;family&quot;:&quot;Kwak&quot;,&quot;given&quot;:&quot;Minjeong&quot;,&quot;parse-names&quot;:false,&quot;dropping-particle&quot;:&quot;&quot;,&quot;non-dropping-particle&quot;:&quot;&quot;},{&quot;family&quot;:&quot;Lee&quot;,&quot;given&quot;:&quot;Tae Geol&quot;,&quot;parse-names&quot;:false,&quot;dropping-particle&quot;:&quot;&quot;,&quot;non-dropping-particle&quot;:&quot;&quot;},{&quot;family&quot;:&quot;Lee&quot;,&quot;given&quot;:&quot;Ji Youn&quot;,&quot;parse-names&quot;:false,&quot;dropping-particle&quot;:&quot;&quot;,&quot;non-dropping-particle&quot;:&quot;&quot;}],&quot;container-title&quot;:&quot;Nanoscale&quot;,&quot;container-title-short&quot;:&quot;Nanoscale&quot;,&quot;DOI&quot;:&quot;10.1039/d0nr01627f&quot;,&quot;issued&quot;:{&quot;date-parts&quot;:[[2020]]},&quot;page&quot;:&quot;15743-15751&quot;,&quot;abstract&quot;:&quot;Reliable quantification of nanoparticle uptake in mammalian cells is essential to study the effects of nano-particles in the fields of medicine and environmental science. Most conventional quantification methods, such as electron microscopy or confocal imaging, are laborious and semi-quantitative and therefore not readily applicable to routine analyses. Here, we developed assays to quantify fluorescently labelled nano-particle uptake in mammalian cells using a flow cytometer. The first approach was to measure the percentage of nanoparticle-containing cells based on a cutoff fluorescence intensity as set from a histogram of control cells, which is a quick and easy way to relatively compare nanoparticle uptake in the same set of experiments. The second approach was to measure the calibrated fluorescence intensity of the nano-particle-treated cells in molecules of equivalent soluble fluorophore (MESF) values using calibration beads, which allows for comparisons between different sets of experiments. We successfully applied the developed assays to more readily measure fluorescence-labelled silica nanoparticle uptake in A549 lung carcinoma cells in a quantitative rather than semi-quantitative manner. We further tested the assays with nine different types of mammalian cells and investigated the correlation between cell type/size and nano-particle uptake.&quot;,&quot;volume&quot;:&quot;12&quot;},&quot;isTemporary&quot;:false}]},{&quot;citationID&quot;:&quot;MENDELEY_CITATION_9bd3c628-60ab-4e63-875d-c369538af115&quot;,&quot;properties&quot;:{&quot;noteIndex&quot;:0},&quot;isEdited&quot;:false,&quot;manualOverride&quot;:{&quot;isManuallyOverridden&quot;:false,&quot;citeprocText&quot;:&quot;[39]&quot;,&quot;manualOverrideText&quot;:&quot;&quot;},&quot;citationTag&quot;:&quot;MENDELEY_CITATION_v3_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&quot;,&quot;citationItems&quot;:[{&quot;id&quot;:&quot;d57850fd-6397-3ca2-bef5-70029ab9638c&quot;,&quot;itemData&quot;:{&quot;type&quot;:&quot;article-journal&quot;,&quot;id&quot;:&quot;d57850fd-6397-3ca2-bef5-70029ab9638c&quot;,&quot;title&quot;:&quot;Time- and Space-Resolved Flow-Cytometry of Cell Organelles to Quantify Nanoparticle Uptake and Intracellular Trafficking by Cells&quot;,&quot;author&quot;:[{&quot;family&quot;:&quot;Garcia Romeu&quot;,&quot;given&quot;:&quot;Hector&quot;,&quot;parse-names&quot;:false,&quot;dropping-particle&quot;:&quot;&quot;,&quot;non-dropping-particle&quot;:&quot;&quot;},{&quot;family&quot;:&quot;Deville&quot;,&quot;given&quot;:&quot;Sarah&quot;,&quot;parse-names&quot;:false,&quot;dropping-particle&quot;:&quot;&quot;,&quot;non-dropping-particle&quot;:&quot;&quot;},{&quot;family&quot;:&quot;Salvati&quot;,&quot;given&quot;:&quot;Anna&quot;,&quot;parse-names&quot;:false,&quot;dropping-particle&quot;:&quot;&quot;,&quot;non-dropping-particle&quot;:&quot;&quot;}],&quot;container-title&quot;:&quot;Small&quot;,&quot;DOI&quot;:&quot;10.1002/smll.202100887&quot;,&quot;issued&quot;:{&quot;date-parts&quot;:[[2021]]},&quot;abstract&quot;:&quot;The design of targeted nanomedicines requires intracellular space- and time-resolved data of nanoparticle distribution following uptake. Current methods to study intracellular trafficking, such as dynamic colocalization by fluorescence microscopy in live cells, are usually low throughput and require extensive analysis of large datasets to quantify colocalization in several individual cells. Here a method based on flow cytometry to easily detect and characterize the organelles in which nanoparticles are internalized and trafficked over time is proposed. Conventional cell fractionation methods are combined with immunostaining and high-sensitivity organelle flow cytometry to get space-resolved data of nanoparticle intracellular distribution. By extracting the organelles at different times, time-resolved data of nanoparticle intracellular trafficking are obtained. The method is validated by determining how nanoparticle size affects the kinetics of arrival to the lysosomes. The results demonstrate that this method allows high-throughput analysis of nanoparticle uptake and intracellular trafficking by cells, therefore it can be used to determine how nanoparticle design affects their intracellular behavior.&quot;,&quot;publisher&quot;:&quot;John Wiley and Sons Inc&quot;,&quot;issue&quot;:&quot;34&quot;,&quot;volume&quot;:&quot;17&quot;,&quot;container-title-short&quot;:&quot;&quot;},&quot;isTemporary&quot;:false}]},{&quot;citationID&quot;:&quot;MENDELEY_CITATION_f9f552da-d532-404c-a879-99b7ddd827eb&quot;,&quot;properties&quot;:{&quot;noteIndex&quot;:0},&quot;isEdited&quot;:false,&quot;manualOverride&quot;:{&quot;isManuallyOverridden&quot;:false,&quot;citeprocText&quot;:&quot;[40]&quot;,&quot;manualOverrideText&quot;:&quot;&quot;},&quot;citationTag&quot;:&quot;MENDELEY_CITATION_v3_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&quot;,&quot;citationItems&quot;:[{&quot;id&quot;:&quot;34a22b10-979e-3557-a18f-b0f0b71efedd&quot;,&quot;itemData&quot;:{&quot;type&quot;:&quot;article-journal&quot;,&quot;id&quot;:&quot;34a22b10-979e-3557-a18f-b0f0b71efedd&quot;,&quot;title&quot;:&quot;Quantitative Analysis of the Correlation between Cell Size and Cellular Uptake of Particles&quot;,&quot;author&quot;:[{&quot;family&quot;:&quot;Khetan&quot;,&quot;given&quot;:&quot;Jawahar&quot;,&quot;parse-names&quot;:false,&quot;dropping-particle&quot;:&quot;&quot;,&quot;non-dropping-particle&quot;:&quot;&quot;},{&quot;family&quot;:&quot;Shahinuzzaman&quot;,&quot;given&quot;:&quot;Md&quot;,&quot;parse-names&quot;:false,&quot;dropping-particle&quot;:&quot;&quot;,&quot;non-dropping-particle&quot;:&quot;&quot;},{&quot;family&quot;:&quot;Barua&quot;,&quot;given&quot;:&quot;Sutapa&quot;,&quot;parse-names&quot;:false,&quot;dropping-particle&quot;:&quot;&quot;,&quot;non-dropping-particle&quot;:&quot;&quot;},{&quot;family&quot;:&quot;Barua&quot;,&quot;given&quot;:&quot;Dipak&quot;,&quot;parse-names&quot;:false,&quot;dropping-particle&quot;:&quot;&quot;,&quot;non-dropping-particle&quot;:&quot;&quot;}],&quot;container-title&quot;:&quot;Biophysical Journal&quot;,&quot;container-title-short&quot;:&quot;Biophys J&quot;,&quot;DOI&quot;:&quot;10.1016/j.bpj.2018.11.3134&quot;,&quot;issued&quot;:{&quot;date-parts&quot;:[[2019]]},&quot;page&quot;:&quot;347-359&quot;,&quot;abstract&quot;:&quot;The size of a cell is central to many functions, including cellular communication and exchange of materials with the environment. This modeling and experimental study focused on understanding how the size of a cell determines its ability to uptake nanometer-scale extracellular materials from the environment. Several mechanisms in the cell plasma membrane mediate cellular uptake of nutrients, biomolecules, and particles. These mechanisms involve recognition and internalization of the extracellular molecules via endocytic components, such as clathrin-coated pits, vacuoles, and micropinocytic vesicles. Because the demand for an external resource could be different for cells of different sizes, the collective actions of these various endocytic routes should also vary based on the cell size. Here, using a reaction-diffusion model, we analyze single-cell data to interrogate the one/one mapping between the size of the MDA-MB 231 breast cancer cells and their ability to uptake nanoparticles. Our analysis indicates that under both reaction- and diffusion-controlled regimes, cellular uptake follows a linear relationship with the cell radius. Furthermore, this linear dependency is insensitive to particle size variation within 20–200 nm range. This result is counterintuitive because the general perception is that cellular uptake is proportional to the cell volume (mass) or surface area and hence follow a cubic or square relationship with the cell radius. A further analysis using our model reveals a potential mechanism underlying this linear relationship.&quot;,&quot;publisher&quot;:&quot;Biophysical Society&quot;,&quot;issue&quot;:&quot;2&quot;,&quot;volume&quot;:&quot;116&quot;},&quot;isTemporary&quot;:false}]},{&quot;citationID&quot;:&quot;MENDELEY_CITATION_a9e2612b-5d27-41ab-87c5-cae4cfb999d7&quot;,&quot;properties&quot;:{&quot;noteIndex&quot;:0},&quot;isEdited&quot;:false,&quot;manualOverride&quot;:{&quot;isManuallyOverridden&quot;:false,&quot;citeprocText&quot;:&quot;[41]&quot;,&quot;manualOverrideText&quot;:&quot;&quot;},&quot;citationTag&quot;:&quot;MENDELEY_CITATION_v3_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&quot;,&quot;citationItems&quot;:[{&quot;id&quot;:&quot;92378318-9750-3d07-9ab5-4df958216980&quot;,&quot;itemData&quot;:{&quot;type&quot;:&quot;article-journal&quot;,&quot;id&quot;:&quot;92378318-9750-3d07-9ab5-4df958216980&quot;,&quot;title&quot;:&quot;Fn14-Directed DART Nanoparticles Selectively Target Neoplastic Cells in Preclinical Models of Triple-Negative Breast Cancer Brain Metastasis&quot;,&quot;author&quot;:[{&quot;family&quot;:&quot;Carney&quot;,&quot;given&quot;:&quot;Christine P&quot;,&quot;parse-names&quot;:false,&quot;dropping-particle&quot;:&quot;&quot;,&quot;non-dropping-particle&quot;:&quot;&quot;},{&quot;family&quot;:&quot;Kapur&quot;,&quot;given&quot;:&quot;Anshika&quot;,&quot;parse-names&quot;:false,&quot;dropping-particle&quot;:&quot;&quot;,&quot;non-dropping-particle&quot;:&quot;&quot;},{&quot;family&quot;:&quot;Anastasiadis&quot;,&quot;given&quot;:&quot;Pavlos&quot;,&quot;parse-names&quot;:false,&quot;dropping-particle&quot;:&quot;&quot;,&quot;non-dropping-particle&quot;:&quot;&quot;},{&quot;family&quot;:&quot;Ritzel&quot;,&quot;given&quot;:&quot;Rodney M&quot;,&quot;parse-names&quot;:false,&quot;dropping-particle&quot;:&quot;&quot;,&quot;non-dropping-particle&quot;:&quot;&quot;},{&quot;family&quot;:&quot;Chen&quot;,&quot;given&quot;:&quot;Chixiang&quot;,&quot;parse-names&quot;:false,&quot;dropping-particle&quot;:&quot;&quot;,&quot;non-dropping-particle&quot;:&quot;&quot;},{&quot;family&quot;:&quot;Woodworth&quot;,&quot;given&quot;:&quot;Graeme F&quot;,&quot;parse-names&quot;:false,&quot;dropping-particle&quot;:&quot;&quot;,&quot;non-dropping-particle&quot;:&quot;&quot;},{&quot;family&quot;:&quot;Winkles&quot;,&quot;given&quot;:&quot;Jeffrey A&quot;,&quot;parse-names&quot;:false,&quot;dropping-particle&quot;:&quot;&quot;,&quot;non-dropping-particle&quot;:&quot;&quot;},{&quot;family&quot;:&quot;Kim&quot;,&quot;given&quot;:&quot;Anthony J&quot;,&quot;parse-names&quot;:false,&quot;dropping-particle&quot;:&quot;&quot;,&quot;non-dropping-particle&quot;:&quot;&quot;}],&quot;container-title&quot;:&quot;Molecular Pharmaceutics&quot;,&quot;container-title-short&quot;:&quot;Mol Pharm&quot;,&quot;DOI&quot;:&quot;10.1021/acs.molpharmaceut.2c00663&quot;,&quot;issued&quot;:{&quot;date-parts&quot;:[[2023]]},&quot;page&quot;:&quot;314-330&quot;,&quot;abstract&quot;:&quot;Triple-negative breast cancer (TNBC) patients with brain metastasis (BM) face dismal prognosis due to the limited therapeutic efficacy of the currently available treatment options. We previously demonstrated that paclitaxel-loaded PLGA-PEG nanoparticles (NPs) directed to the Fn14 receptor, termed \&quot;DARTs\&quot;, are more efficacious than Abraxane─an FDA-approved paclitaxel nanoformulation─following intravenous delivery in a mouse model of TNBC BM. However, the precise basis for this difference was not investigated. Here, we further examine the utility of the DART drug delivery platform in complementary xenograft and syngeneic TNBC BM models. First, we demonstrated that, in comparison to nontargeted NPs, DART NPs exhibit preferential association with Fn14-positive human and murine TNBC cell lines cultured in vitro. We next identified tumor cells as the predominant source of Fn14 expression in the TNBC BM-immune microenvironment with minimal expression by microglia, infiltrating macrophages, monocytes, or lymphocytes. We then show that despite similar accumulation in brains harboring TNBC tumors, Fn14-targeted DARTs exhibit significant and specific association with Fn14-positive TNBC cells compared to nontargeted NPs or Abraxane. Together, these results indicate that Fn14 expression primarily by tumor cells in TNBC BMs enables selective DART NP delivery to these cells, likely driving the significantly improved therapeutic efficacy observed in our prior work.&quot;,&quot;publisher&quot;:&quot;American Chemical Society&quot;,&quot;issue&quot;:&quot;1&quot;,&quot;volume&quot;:&quot;20&quot;},&quot;isTemporary&quot;:false}]},{&quot;citationID&quot;:&quot;MENDELEY_CITATION_e77578e5-19a7-4eda-95cb-6b641e0ad187&quot;,&quot;properties&quot;:{&quot;noteIndex&quot;:0},&quot;isEdited&quot;:false,&quot;manualOverride&quot;:{&quot;isManuallyOverridden&quot;:false,&quot;citeprocText&quot;:&quot;[42]&quot;,&quot;manualOverrideText&quot;:&quot;&quot;},&quot;citationTag&quot;:&quot;MENDELEY_CITATION_v3_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&quot;,&quot;citationItems&quot;:[{&quot;id&quot;:&quot;17665b3d-804c-39aa-98af-1bcae0ef2ac6&quot;,&quot;itemData&quot;:{&quot;type&quot;:&quot;article-journal&quot;,&quot;id&quot;:&quot;17665b3d-804c-39aa-98af-1bcae0ef2ac6&quot;,&quot;title&quot;:&quot;A Multispectral Photoacoustic Tracking Strategy for Wide-Field and Real-Time Monitoring of Macrophages in Inflammation&quot;,&quot;author&quot;:[{&quot;family&quot;:&quot;Li&quot;,&quot;given&quot;:&quot;Zeshun&quot;,&quot;parse-names&quot;:false,&quot;dropping-particle&quot;:&quot;&quot;,&quot;non-dropping-particle&quot;:&quot;&quot;},{&quot;family&quot;:&quot;Li&quot;,&quot;given&quot;:&quot;Tingting&quot;,&quot;parse-names&quot;:false,&quot;dropping-particle&quot;:&quot;&quot;,&quot;non-dropping-particle&quot;:&quot;&quot;},{&quot;family&quot;:&quot;Zhang&quot;,&quot;given&quot;:&quot;Chen&quot;,&quot;parse-names&quot;:false,&quot;dropping-particle&quot;:&quot;&quot;,&quot;non-dropping-particle&quot;:&quot;&quot;},{&quot;family&quot;:&quot;Ni&quot;,&quot;given&quot;:&quot;Jen-Shyang&quot;,&quot;parse-names&quot;:false,&quot;dropping-particle&quot;:&quot;&quot;,&quot;non-dropping-particle&quot;:&quot;&quot;},{&quot;family&quot;:&quot;Ji&quot;,&quot;given&quot;:&quot;Yaoyao&quot;,&quot;parse-names&quot;:false,&quot;dropping-particle&quot;:&quot;&quot;,&quot;non-dropping-particle&quot;:&quot;&quot;},{&quot;family&quot;:&quot;Sun&quot;,&quot;given&quot;:&quot;Aihui&quot;,&quot;parse-names&quot;:false,&quot;dropping-particle&quot;:&quot;&quot;,&quot;non-dropping-particle&quot;:&quot;&quot;},{&quot;family&quot;:&quot;Peng&quot;,&quot;given&quot;:&quot;Dinglu&quot;,&quot;parse-names&quot;:false,&quot;dropping-particle&quot;:&quot;&quot;,&quot;non-dropping-particle&quot;:&quot;&quot;},{&quot;family&quot;:&quot;Wu&quot;,&quot;given&quot;:&quot;Weijun&quot;,&quot;parse-names&quot;:false,&quot;dropping-particle&quot;:&quot;&quot;,&quot;non-dropping-particle&quot;:&quot;&quot;},{&quot;family&quot;:&quot;Xi&quot;,&quot;given&quot;:&quot;Lei&quot;,&quot;parse-names&quot;:false,&quot;dropping-particle&quot;:&quot;&quot;,&quot;non-dropping-particle&quot;:&quot;&quot;},{&quot;family&quot;:&quot;Li&quot;,&quot;given&quot;:&quot;Kai&quot;,&quot;parse-names&quot;:false,&quot;dropping-particle&quot;:&quot;&quot;,&quot;non-dropping-particle&quot;:&quot;&quot;}],&quot;container-title&quot;:&quot;Analytical Chemistry&quot;,&quot;container-title-short&quot;:&quot;Anal Chem&quot;,&quot;DOI&quot;:&quot;10.1021/acs.analchem.1c00690&quot;,&quot;issued&quot;:{&quot;date-parts&quot;:[[2021]]},&quot;page&quot;:&quot;8467-8475&quot;,&quot;abstract&quot;:&quot;Inflammation is a common defensive response of the vascular system that involves the activation and mediation of immune cell and stem cell homing. However, it is usually hard to track and analyze the real-time status of these cell types toward the inflammation microenvironment in a large field of view with desired resolution. Here, we designed and synthesized near-infrared absorbing semiconducting polymer nanoparticles, BBT-TQP-NP (BTNPs), as the cell tracker and utilized their photoacoustic activity to unveil the targeting behaviors of macrophages, neutrophils, and mesenchymal stem cells to the inflamed sites in mice. Facilitated by multispectral optical-resolution photoacoustic microscopy (ORPAM), we can continuously monitor thein vivophotoacoustic signals of the labeled cells with cellular resolution in a wide-field (a circle field-of-view with a diameter of 9 mm). In addition, the highly sensitive observation of vascular microstructures and labeled cells can reveal the time-dependent accumulating behaviors of various cell types toward inflammation sites. As a result, our study offers an effective and promising tracking strategy to analyze thein vivostatus and fate of functional cells in targeting the diseased/damaged regions.&quot;,&quot;publisher&quot;:&quot;American Chemical Society&quot;,&quot;issue&quot;:&quot;24&quot;,&quot;volume&quot;:&quot;93&quot;},&quot;isTemporary&quot;:false}]},{&quot;citationID&quot;:&quot;MENDELEY_CITATION_22ae120d-ec2e-4a50-be34-f87fc8c0c144&quot;,&quot;properties&quot;:{&quot;noteIndex&quot;:0},&quot;isEdited&quot;:false,&quot;manualOverride&quot;:{&quot;isManuallyOverridden&quot;:false,&quot;citeprocText&quot;:&quot;[43]&quot;,&quot;manualOverrideText&quot;:&quot;&quot;},&quot;citationTag&quot;:&quot;MENDELEY_CITATION_v3_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&quot;,&quot;citationItems&quot;:[{&quot;id&quot;:&quot;4b43481e-7c34-3db8-8072-eac481478e3c&quot;,&quot;itemData&quot;:{&quot;type&quot;:&quot;article-journal&quot;,&quot;id&quot;:&quot;4b43481e-7c34-3db8-8072-eac481478e3c&quot;,&quot;title&quot;:&quot;Targeted Therapy of Atherosclerosis by a Broad-Spectrum Reactive Oxygen Species Scavenging Nanoparticle with Intrinsic Anti-inflammatory Activity&quot;,&quot;author&quot;:[{&quot;family&quot;:&quot;Wang&quot;,&quot;given&quot;:&quot;Yuquan&quot;,&quot;parse-names&quot;:false,&quot;dropping-particle&quot;:&quot;&quot;,&quot;non-dropping-particle&quot;:&quot;&quot;},{&quot;family&quot;:&quot;Li&quot;,&quot;given&quot;:&quot;Lanlan&quot;,&quot;parse-names&quot;:false,&quot;dropping-particle&quot;:&quot;&quot;,&quot;non-dropping-particle&quot;:&quot;&quot;},{&quot;family&quot;:&quot;Zhao&quot;,&quot;given&quot;:&quot;Weibo&quot;,&quot;parse-names&quot;:false,&quot;dropping-particle&quot;:&quot;&quot;,&quot;non-dropping-particle&quot;:&quot;&quot;},{&quot;family&quot;:&quot;Dou&quot;,&quot;given&quot;:&quot;Yin&quot;,&quot;parse-names&quot;:false,&quot;dropping-particle&quot;:&quot;&quot;,&quot;non-dropping-particle&quot;:&quot;&quot;},{&quot;family&quot;:&quot;An&quot;,&quot;given&quot;:&quot;Huijie&quot;,&quot;parse-names&quot;:false,&quot;dropping-particle&quot;:&quot;&quot;,&quot;non-dropping-particle&quot;:&quot;&quot;},{&quot;family&quot;:&quot;Tao&quot;,&quot;given&quot;:&quot;Hui&quot;,&quot;parse-names&quot;:false,&quot;dropping-particle&quot;:&quot;&quot;,&quot;non-dropping-particle&quot;:&quot;&quot;},{&quot;family&quot;:&quot;Xu&quot;,&quot;given&quot;:&quot;Xiaoqiu&quot;,&quot;parse-names&quot;:false,&quot;dropping-particle&quot;:&quot;&quot;,&quot;non-dropping-particle&quot;:&quot;&quot;},{&quot;family&quot;:&quot;Jia&quot;,&quot;given&quot;:&quot;Yi&quot;,&quot;parse-names&quot;:false,&quot;dropping-particle&quot;:&quot;&quot;,&quot;non-dropping-particle&quot;:&quot;&quot;},{&quot;family&quot;:&quot;Lu&quot;,&quot;given&quot;:&quot;Shan&quot;,&quot;parse-names&quot;:false,&quot;dropping-particle&quot;:&quot;&quot;,&quot;non-dropping-particle&quot;:&quot;&quot;},{&quot;family&quot;:&quot;Zhang&quot;,&quot;given&quot;:&quot;Jianxiang&quot;,&quot;parse-names&quot;:false,&quot;dropping-particle&quot;:&quot;&quot;,&quot;non-dropping-particle&quot;:&quot;&quot;},{&quot;family&quot;:&quot;Hu&quot;,&quot;given&quot;:&quot;Houyuan&quot;,&quot;parse-names&quot;:false,&quot;dropping-particle&quot;:&quot;&quot;,&quot;non-dropping-particle&quot;:&quot;&quot;}],&quot;container-title&quot;:&quot;ACS Nano&quot;,&quot;container-title-short&quot;:&quot;ACS Nano&quot;,&quot;DOI&quot;:&quot;10.1021/acsnano.8b02037&quot;,&quot;issued&quot;:{&quot;date-parts&quot;:[[2018]]},&quot;page&quot;:&quot;8943-8960&quot;,&quot;abstract&quot;:&quot;Atherosclerosis is a leading cause of vascular diseases worldwide. Whereas antioxidative therapy has been considered promising for the treatment of atherosclerosis in view of a critical role of reactive oxygen species (ROS) in the pathogenesis of atherosclerosis, currently available antioxidants showed considerably limited clinical outcomes. Herein, we hypothesize that a broad-spectrum ROS-scavenging nanoparticle can serve as an effective therapy for atherosclerosis, taking advantage of its antioxidative stress activity and targeting effects. As a proof of concept, a broad-spectrum ROS-eliminating material was synthesized by covalently conjugating a superoxide dismutase mimetic agent Tempol and a hydrogen-peroxide-eliminating compound of phenylboronic acid pinacol ester onto a cyclic polysaccharide β-cyclodextrin (abbreviated as TPCD). TPCD could be easily processed into a nanoparticle (TPCD NP). The obtained nanotherapy TPCD NP could be efficiently and rapidly internalized by macrophages and vascular smooth muscle cells (VSMCs). TPCD NPs significantly attenuated ROS-induced inflammation and cell apoptosis in macrophages, by eliminating overproduced intracellular ROS. Also, TPCD NPs effectively inhibited foam cell formation in macrophages and VSMCs by decreasing internalization of oxidized low-density lipoprotein. After intravenous (i.v.) administration, TPCD NPs accumulated in atherosclerotic lesions of apolipoprotein E-deficient (ApoE-/-) mice by passive targeting through the dysfunctional endothelium and translocation via inflammatory cells. TPCD NPs significantly inhibited the development of atherosclerosis in ApoE-/- mice after i.v. delivery. More importantly, therapy with TPCD NPs afforded stabilized plaques with less cholesterol crystals, a smaller necrotic core, thicker fibrous cap, and lower macrophages and matrix metalloproteinase-9, compared with those treated with control drugs previously developed for antiatherosclerosis. The therapeutic benefits of TPCD NPs mainly resulted from reduced systemic and local oxidative stress and inflammation as well as decreased inflammatory cell infiltration in atherosclerotic plaques. Preliminary in vivo tests implied that TPCD NPs were safe after long-term treatment via i.v. injection. Consequently, TPCD NPs can be developed as a potential antiatherosclerotic nanotherapy.&quot;,&quot;publisher&quot;:&quot;American Chemical Society&quot;,&quot;issue&quot;:&quot;9&quot;,&quot;volume&quot;:&quot;12&quot;},&quot;isTemporary&quot;:false}]},{&quot;citationID&quot;:&quot;MENDELEY_CITATION_17923659-7126-4292-b868-4ffe4c62eec8&quot;,&quot;properties&quot;:{&quot;noteIndex&quot;:0},&quot;isEdited&quot;:false,&quot;manualOverride&quot;:{&quot;isManuallyOverridden&quot;:false,&quot;citeprocText&quot;:&quot;[44]&quot;,&quot;manualOverrideText&quot;:&quot;&quot;},&quot;citationTag&quot;:&quot;MENDELEY_CITATION_v3_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&quot;,&quot;citationItems&quot;:[{&quot;id&quot;:&quot;f3e49df0-a537-3743-b2c0-fec22ce2a7cf&quot;,&quot;itemData&quot;:{&quot;type&quot;:&quot;article-journal&quot;,&quot;id&quot;:&quot;f3e49df0-a537-3743-b2c0-fec22ce2a7cf&quot;,&quot;title&quot;:&quot;Coupling Microscopy and Flow Cytometry for a Comprehensive Characterization of Nanoparticle Production in Insect Cells&quot;,&quot;author&quot;:[{&quot;family&quot;:&quot;Puente-Massaguer&quot;,&quot;given&quot;:&quot;Eduard&quot;,&quot;parse-names&quot;:false,&quot;dropping-particle&quot;:&quot;&quot;,&quot;non-dropping-particle&quot;:&quot;&quot;},{&quot;family&quot;:&quot;Saccardo&quot;,&quot;given&quot;:&quot;Paolo&quot;,&quot;parse-names&quot;:false,&quot;dropping-particle&quot;:&quot;&quot;,&quot;non-dropping-particle&quot;:&quot;&quot;},{&quot;family&quot;:&quot;Ferrer-Miralles&quot;,&quot;given&quot;:&quot;Neus&quot;,&quot;parse-names&quot;:false,&quot;dropping-particle&quot;:&quot;&quot;,&quot;non-dropping-particle&quot;:&quot;&quot;},{&quot;family&quot;:&quot;Lecina&quot;,&quot;given&quot;:&quot;Martí&quot;,&quot;parse-names&quot;:false,&quot;dropping-particle&quot;:&quot;&quot;,&quot;non-dropping-particle&quot;:&quot;&quot;},{&quot;family&quot;:&quot;Gòdia&quot;,&quot;given&quot;:&quot;Francesc&quot;,&quot;parse-names&quot;:false,&quot;dropping-particle&quot;:&quot;&quot;,&quot;non-dropping-particle&quot;:&quot;&quot;}],&quot;container-title&quot;:&quot;Cytometry Part A&quot;,&quot;DOI&quot;:&quot;10.1002/cyto.a.24033&quot;,&quot;issued&quot;:{&quot;date-parts&quot;:[[2020]]},&quot;page&quot;:&quot;921-932&quot;,&quot;abstract&quot;:&quot;Advancements in the field of characterization techniques have broadened the opportunities to deepen into nanoparticle production bioprocesses. Gag-based virus-like particles (VLPs) have shown their potential as candidates for recombinant vaccine development. However, comprehensive characterization of the production process is still a requirement to meet the desired critical quality attributes. In this work, the production process of Gag VLPs by baculovirus (BV) infection in the reference High Five and Sf9 insect cell lines is characterized in detail. To this end, the Gag polyprotein was fused in frame to the enhanced green fluorescent protein (eGFP) to favor process evaluation with multiple analytical tools. Tracking of the infection process using confocal microscopy and flow cytometry revealed a pronounced increase in the complexity of High Five over Sf9 cells. Cryogenic transmission electron microscopy (cryo-TEM) characterization determined that changes in cell complexity could be attributed to the presence of occlusion-derived BV in High Five cells, whereas Sf9 cells evidenced a larger proportion of the budded virus phenotype (23-fold). Initial evaluation of the VLP production process using spectrofluorometry showed that higher levels of the Gag-eGFP polyprotein were obtained in High Five cells (3.6-fold). However, comparative analysis based on nanoparticle quantification by flow virometry and nanoparticle tracking analysis (NTA) proved that Sf9 cells were 1.7- and 1.5-fold more productive in terms of assembled VLPs, respectively. Finally, analytical ultracentrifugation coupled to flow virometry evidenced a larger sedimentation coefficient of High Five-derived VLPs, indicating a possible interaction with other cellular compounds. Taken together, these results highlight the combined use of microscopy and flow cytometry techniques to improve vaccine development processes using the insect cell/BV expression vector system. © 2020 International Society for Advancement of Cytometry.&quot;,&quot;publisher&quot;:&quot;Wiley-Liss Inc.&quot;,&quot;issue&quot;:&quot;9&quot;,&quot;volume&quot;:&quot;97&quot;,&quot;container-title-short&quot;:&quot;&quot;},&quot;isTemporary&quot;:false}]},{&quot;citationID&quot;:&quot;MENDELEY_CITATION_d82e3618-a0df-436b-845e-d9d8ebf407e3&quot;,&quot;properties&quot;:{&quot;noteIndex&quot;:0},&quot;isEdited&quot;:false,&quot;manualOverride&quot;:{&quot;isManuallyOverridden&quot;:false,&quot;citeprocText&quot;:&quot;[45]&quot;,&quot;manualOverrideText&quot;:&quot;&quot;},&quot;citationTag&quot;:&quot;MENDELEY_CITATION_v3_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&quot;,&quot;citationItems&quot;:[{&quot;id&quot;:&quot;ce8ce42b-f5ef-3fe0-9415-5e87a1c8e91e&quot;,&quot;itemData&quot;:{&quot;type&quot;:&quot;article-journal&quot;,&quot;id&quot;:&quot;ce8ce42b-f5ef-3fe0-9415-5e87a1c8e91e&quot;,&quot;title&quot;:&quot;Deciphering the mechanisms of cellular uptake of engineered nanoparticles by accurate evaluation of internalization using imaging flow cytometry&quot;,&quot;author&quot;:[{&quot;family&quot;:&quot;Vranic&quot;,&quot;given&quot;:&quot;Sandra&quot;,&quot;parse-names&quot;:false,&quot;dropping-particle&quot;:&quot;&quot;,&quot;non-dropping-particle&quot;:&quot;&quot;},{&quot;family&quot;:&quot;Boggetto&quot;,&quot;given&quot;:&quot;Nicole&quot;,&quot;parse-names&quot;:false,&quot;dropping-particle&quot;:&quot;&quot;,&quot;non-dropping-particle&quot;:&quot;&quot;},{&quot;family&quot;:&quot;Contremoulins&quot;,&quot;given&quot;:&quot;Vincent&quot;,&quot;parse-names&quot;:false,&quot;dropping-particle&quot;:&quot;&quot;,&quot;non-dropping-particle&quot;:&quot;&quot;},{&quot;family&quot;:&quot;Mornet&quot;,&quot;given&quot;:&quot;Stéphane&quot;,&quot;parse-names&quot;:false,&quot;dropping-particle&quot;:&quot;&quot;,&quot;non-dropping-particle&quot;:&quot;&quot;},{&quot;family&quot;:&quot;Reinhardt&quot;,&quot;given&quot;:&quot;Nora&quot;,&quot;parse-names&quot;:false,&quot;dropping-particle&quot;:&quot;&quot;,&quot;non-dropping-particle&quot;:&quot;&quot;},{&quot;family&quot;:&quot;Marano&quot;,&quot;given&quot;:&quot;Francelyne&quot;,&quot;parse-names&quot;:false,&quot;dropping-particle&quot;:&quot;&quot;,&quot;non-dropping-particle&quot;:&quot;&quot;},{&quot;family&quot;:&quot;Baeza-Squiban&quot;,&quot;given&quot;:&quot;Armelle&quot;,&quot;parse-names&quot;:false,&quot;dropping-particle&quot;:&quot;&quot;,&quot;non-dropping-particle&quot;:&quot;&quot;},{&quot;family&quot;:&quot;Boland&quot;,&quot;given&quot;:&quot;Sonja&quot;,&quot;parse-names&quot;:false,&quot;dropping-particle&quot;:&quot;&quot;,&quot;non-dropping-particle&quot;:&quot;&quot;}],&quot;container-title&quot;:&quot;Particle and Fibre Toxicology&quot;,&quot;container-title-short&quot;:&quot;Part Fibre Toxicol&quot;,&quot;DOI&quot;:&quot;10.1186/1743-8977-10-2&quot;,&quot;issued&quot;:{&quot;date-parts&quot;:[[2013]]},&quot;abstract&quot;:&quot;Background: The uptake of nanoparticles (NPs) by cells remains to be better characterized in order to understand the mechanisms of potential NP toxicity as well as for a reliable risk assessment. Real NP uptake is still difficult to evaluate because of the adsorption of NPs on the cellular surface.Results: Here we used two approaches to distinguish adsorbed fluorescently labeled NPs from the internalized ones. The extracellular fluorescence was either quenched by Trypan Blue or the uptake was analyzed using imaging flow cytometry. We used this novel technique to define the inside of the cell to accurately study the uptake of fluorescently labeled (SiO2) and even non fluorescent but light diffracting NPs (TiO2). Time course, dose-dependence as well as the influence of surface charges on the uptake were shown in the pulmonary epithelial cell line NCI-H292. By setting up an integrative approach combining these flow cytometric analyses with confocal microscopy we deciphered the endocytic pathway involved in SiO2 NP uptake. Functional studies using energy depletion, pharmacological inhibitors, siRNA-clathrin heavy chain induced gene silencing and colocalization of NPs with proteins specific for different endocytic vesicles allowed us to determine macropinocytosis as the internalization pathway for SiO2 NPs in NCI-H292 cells.Conclusion: The integrative approach we propose here using the innovative imaging flow cytometry combined with confocal microscopy could be used to identify the physico-chemical characteristics of NPs involved in their uptake in view to redesign safe NPs. © 2013 Vranic et al; licensee BioMed Central Ltd.&quot;,&quot;issue&quot;:&quot;1&quot;,&quot;volume&quot;:&quot;10&quot;},&quot;isTemporary&quot;:false}]},{&quot;citationID&quot;:&quot;MENDELEY_CITATION_aff86c5c-40e5-4153-b4a7-2f472b29bfc6&quot;,&quot;properties&quot;:{&quot;noteIndex&quot;:0},&quot;isEdited&quot;:false,&quot;manualOverride&quot;:{&quot;isManuallyOverridden&quot;:false,&quot;citeprocText&quot;:&quot;[46]&quot;,&quot;manualOverrideText&quot;:&quot;&quot;},&quot;citationTag&quot;:&quot;MENDELEY_CITATION_v3_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&quot;,&quot;citationItems&quot;:[{&quot;id&quot;:&quot;8a3f254d-abcf-3337-bf72-ed3258fe262e&quot;,&quot;itemData&quot;:{&quot;type&quot;:&quot;article-journal&quot;,&quot;id&quot;:&quot;8a3f254d-abcf-3337-bf72-ed3258fe262e&quot;,&quot;title&quot;:&quot;On-Chip Multicolor Photoacoustic Imaging Flow Cytometry&quot;,&quot;author&quot;:[{&quot;family&quot;:&quot;Jin&quot;,&quot;given&quot;:&quot;Tian&quot;,&quot;parse-names&quot;:false,&quot;dropping-particle&quot;:&quot;&quot;,&quot;non-dropping-particle&quot;:&quot;&quot;},{&quot;family&quot;:&quot;Zhang&quot;,&quot;given&quot;:&quot;Chen&quot;,&quot;parse-names&quot;:false,&quot;dropping-particle&quot;:&quot;&quot;,&quot;non-dropping-particle&quot;:&quot;&quot;},{&quot;family&quot;:&quot;Liu&quot;,&quot;given&quot;:&quot;Fei&quot;,&quot;parse-names&quot;:false,&quot;dropping-particle&quot;:&quot;&quot;,&quot;non-dropping-particle&quot;:&quot;&quot;},{&quot;family&quot;:&quot;Chen&quot;,&quot;given&quot;:&quot;Xingxing&quot;,&quot;parse-names&quot;:false,&quot;dropping-particle&quot;:&quot;&quot;,&quot;non-dropping-particle&quot;:&quot;&quot;},{&quot;family&quot;:&quot;Liang&quot;,&quot;given&quot;:&quot;Guangru&quot;,&quot;parse-names&quot;:false,&quot;dropping-particle&quot;:&quot;&quot;,&quot;non-dropping-particle&quot;:&quot;&quot;},{&quot;family&quot;:&quot;Ren&quot;,&quot;given&quot;:&quot;Fei&quot;,&quot;parse-names&quot;:false,&quot;dropping-particle&quot;:&quot;&quot;,&quot;non-dropping-particle&quot;:&quot;&quot;},{&quot;family&quot;:&quot;Liang&quot;,&quot;given&quot;:&quot;Suzi&quot;,&quot;parse-names&quot;:false,&quot;dropping-particle&quot;:&quot;&quot;,&quot;non-dropping-particle&quot;:&quot;&quot;},{&quot;family&quot;:&quot;Song&quot;,&quot;given&quot;:&quot;Chaolong&quot;,&quot;parse-names&quot;:false,&quot;dropping-particle&quot;:&quot;&quot;,&quot;non-dropping-particle&quot;:&quot;&quot;},{&quot;family&quot;:&quot;Shi&quot;,&quot;given&quot;:&quot;Jianbing&quot;,&quot;parse-names&quot;:false,&quot;dropping-particle&quot;:&quot;&quot;,&quot;non-dropping-particle&quot;:&quot;&quot;},{&quot;family&quot;:&quot;Qiu&quot;,&quot;given&quot;:&quot;Weibao&quot;,&quot;parse-names&quot;:false,&quot;dropping-particle&quot;:&quot;&quot;,&quot;non-dropping-particle&quot;:&quot;&quot;},{&quot;family&quot;:&quot;Jiang&quot;,&quot;given&quot;:&quot;Xingyu&quot;,&quot;parse-names&quot;:false,&quot;dropping-particle&quot;:&quot;&quot;,&quot;non-dropping-particle&quot;:&quot;&quot;},{&quot;family&quot;:&quot;Li&quot;,&quot;given&quot;:&quot;Kai&quot;,&quot;parse-names&quot;:false,&quot;dropping-particle&quot;:&quot;&quot;,&quot;non-dropping-particle&quot;:&quot;&quot;},{&quot;family&quot;:&quot;Xi&quot;,&quot;given&quot;:&quot;Lei&quot;,&quot;parse-names&quot;:false,&quot;dropping-particle&quot;:&quot;&quot;,&quot;non-dropping-particle&quot;:&quot;&quot;}],&quot;container-title&quot;:&quot;Analytical Chemistry&quot;,&quot;container-title-short&quot;:&quot;Anal Chem&quot;,&quot;DOI&quot;:&quot;10.1021/acs.analchem.0c05218&quot;,&quot;issued&quot;:{&quot;date-parts&quot;:[[2021]]},&quot;page&quot;:&quot;8134-8142&quot;,&quot;abstract&quot;:&quot;On-chip imaging flow cytometry has been widely used in cancer biology, immunology, microbiology, and drug discovery. Pure optical imaging combined with flow cytometry to derive chemical, structural, and morphological features of cells provides systematic insights into biological processes. However, due to the high concentration and strong optical attenuation of red blood cells, preprocessing is necessary for optical flow cytometry while dealing with whole blood. In this study, we develop an on-chip photoacoustic imaging flow cytometry (PAIFC), which combines multicolor high-speed photoacoustic microscopy and microfluidics for cell imaging. The device employs a micro-optical scanner to achieve a miniaturized outer size of 30 × 17 × 24 mm3and ultrafast cross-sectional imaging at a frame rate of 1758 Hz and provides lateral and axial resolutions of 2.2 and 33 μm, respectively. Using a multicolor strategy, PAIFC is able to differentiate cells labeled by external contrast agents, detect melanoma cells with an endogenous contrast in whole blood, and image melanoma cells in blood samples from tumor-bearing mice. The results suggest that PAIFC has sufficient sensitivity and specificity for future cell-on-chip applications.&quot;,&quot;publisher&quot;:&quot;American Chemical Society&quot;,&quot;issue&quot;:&quot;23&quot;,&quot;volume&quot;:&quot;93&quot;},&quot;isTemporary&quot;:false}]},{&quot;citationID&quot;:&quot;MENDELEY_CITATION_b9917ea2-f294-4d1a-b1b4-872de935c618&quot;,&quot;properties&quot;:{&quot;noteIndex&quot;:0},&quot;isEdited&quot;:false,&quot;manualOverride&quot;:{&quot;isManuallyOverridden&quot;:false,&quot;citeprocText&quot;:&quot;[47]&quot;,&quot;manualOverrideText&quot;:&quot;&quot;},&quot;citationTag&quot;:&quot;MENDELEY_CITATION_v3_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&quot;,&quot;citationItems&quot;:[{&quot;id&quot;:&quot;24fe43d7-c113-3f14-838d-67c7bd85582a&quot;,&quot;itemData&quot;:{&quot;type&quot;:&quot;article-journal&quot;,&quot;id&quot;:&quot;24fe43d7-c113-3f14-838d-67c7bd85582a&quot;,&quot;title&quot;:&quot;Kinetics and Specificity of HEK293T Extracellular Vesicle Uptake using Imaging Flow Cytometry&quot;,&quot;author&quot;:[{&quot;family&quot;:&quot;Jurgielewicz&quot;,&quot;given&quot;:&quot;Brian J&quot;,&quot;parse-names&quot;:false,&quot;dropping-particle&quot;:&quot;&quot;,&quot;non-dropping-particle&quot;:&quot;&quot;},{&quot;family&quot;:&quot;Yao&quot;,&quot;given&quot;:&quot;Yao&quot;,&quot;parse-names&quot;:false,&quot;dropping-particle&quot;:&quot;&quot;,&quot;non-dropping-particle&quot;:&quot;&quot;},{&quot;family&quot;:&quot;Stice&quot;,&quot;given&quot;:&quot;Steven L&quot;,&quot;parse-names&quot;:false,&quot;dropping-particle&quot;:&quot;&quot;,&quot;non-dropping-particle&quot;:&quot;&quot;}],&quot;container-title&quot;:&quot;Nanoscale Research Letters&quot;,&quot;container-title-short&quot;:&quot;Nanoscale Res Lett&quot;,&quot;DOI&quot;:&quot;10.1186/s11671-020-03399-6&quot;,&quot;URL&quot;:&quot;https://doi.org/10.1186/s11671-020-03399-6&quot;,&quot;issued&quot;:{&quot;date-parts&quot;:[[2020]]},&quot;abstract&quot;:&quot;Extracellular vesicles (EVs) are nanosized lipid bilayer-bound vesicles that are naturally secreted from most cell types as a communication mechanism to deliver proteins, lipids, and genetic material. Despite the therapeutic potential of EVs, there is limited information on EV uptake kinetics and specificity. Here, we optimized an imaging flow cytometry (IFC)-based platform to quantitatively assess dose, time, and recipient cell specificity effects on human embryonic kidney cell (HEK293T) EV internalization in a high-throughput manner. We found that HEK293T EV uptake is an active process that is dose and time dependent. Further, the selectivity of EV uptake was quantified in vitro, and we found that HEK293T EVs were internalized at higher quantities by cells of the same origin. Lastly, neural stem cells internalized significantly more HEK293T EVs relative to mature neurons, suggesting that stem cells or progenitors, which are more metabolically active than terminally differentiated cells, may have higher rates of active EV internalization. The characterization of EV uptake, notably specificity, dose and time dependence, and kinetic assays will help inform and develop targeted and efficient EV-based therapeutics.&quot;,&quot;publisher&quot;:&quot;Springer&quot;,&quot;issue&quot;:&quot;1&quot;,&quot;volume&quot;:&quot;15&quot;},&quot;isTemporary&quot;:false}]},{&quot;citationID&quot;:&quot;MENDELEY_CITATION_b10e12d6-9079-4fa0-9087-7de15e117a3c&quot;,&quot;properties&quot;:{&quot;noteIndex&quot;:0},&quot;isEdited&quot;:false,&quot;manualOverride&quot;:{&quot;isManuallyOverridden&quot;:false,&quot;citeprocText&quot;:&quot;[48]&quot;,&quot;manualOverrideText&quot;:&quot;&quot;},&quot;citationTag&quot;:&quot;MENDELEY_CITATION_v3_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&quot;,&quot;citationItems&quot;:[{&quot;id&quot;:&quot;3b7ff4b5-ac5c-3014-a04b-81d75a4a1ad9&quot;,&quot;itemData&quot;:{&quot;type&quot;:&quot;article-journal&quot;,&quot;id&quot;:&quot;3b7ff4b5-ac5c-3014-a04b-81d75a4a1ad9&quot;,&quot;title&quot;:&quot;Optimisation of imaging flow cytometry for the analysis of single extracellular vesicles by using fluorescence-tagged vesicles as biological reference material&quot;,&quot;author&quot;:[{&quot;family&quot;:&quot;Görgens&quot;,&quot;given&quot;:&quot;André&quot;,&quot;parse-names&quot;:false,&quot;dropping-particle&quot;:&quot;&quot;,&quot;non-dropping-particle&quot;:&quot;&quot;},{&quot;family&quot;:&quot;Bremer&quot;,&quot;given&quot;:&quot;Michel&quot;,&quot;parse-names&quot;:false,&quot;dropping-particle&quot;:&quot;&quot;,&quot;non-dropping-particle&quot;:&quot;&quot;},{&quot;family&quot;:&quot;Ferrer-Tur&quot;,&quot;given&quot;:&quot;Rita&quot;,&quot;parse-names&quot;:false,&quot;dropping-particle&quot;:&quot;&quot;,&quot;non-dropping-particle&quot;:&quot;&quot;},{&quot;family&quot;:&quot;Murke&quot;,&quot;given&quot;:&quot;Florian&quot;,&quot;parse-names&quot;:false,&quot;dropping-particle&quot;:&quot;&quot;,&quot;non-dropping-particle&quot;:&quot;&quot;},{&quot;family&quot;:&quot;Tertel&quot;,&quot;given&quot;:&quot;Tobias&quot;,&quot;parse-names&quot;:false,&quot;dropping-particle&quot;:&quot;&quot;,&quot;non-dropping-particle&quot;:&quot;&quot;},{&quot;family&quot;:&quot;Horn&quot;,&quot;given&quot;:&quot;Peter A&quot;,&quot;parse-names&quot;:false,&quot;dropping-particle&quot;:&quot;&quot;,&quot;non-dropping-particle&quot;:&quot;&quot;},{&quot;family&quot;:&quot;Thalmann&quot;,&quot;given&quot;:&quot;Sebastian&quot;,&quot;parse-names&quot;:false,&quot;dropping-particle&quot;:&quot;&quot;,&quot;non-dropping-particle&quot;:&quot;&quot;},{&quot;family&quot;:&quot;Welsh&quot;,&quot;given&quot;:&quot;Joshua A&quot;,&quot;parse-names&quot;:false,&quot;dropping-particle&quot;:&quot;&quot;,&quot;non-dropping-particle&quot;:&quot;&quot;},{&quot;family&quot;:&quot;Probst&quot;,&quot;given&quot;:&quot;Christine&quot;,&quot;parse-names&quot;:false,&quot;dropping-particle&quot;:&quot;&quot;,&quot;non-dropping-particle&quot;:&quot;&quot;},{&quot;family&quot;:&quot;Guerin&quot;,&quot;given&quot;:&quot;Coralié&quot;,&quot;parse-names&quot;:false,&quot;dropping-particle&quot;:&quot;&quot;,&quot;non-dropping-particle&quot;:&quot;&quot;},{&quot;family&quot;:&quot;Boulanger&quot;,&quot;given&quot;:&quot;Chantal M&quot;,&quot;parse-names&quot;:false,&quot;dropping-particle&quot;:&quot;&quot;,&quot;non-dropping-particle&quot;:&quot;&quot;},{&quot;family&quot;:&quot;Jones&quot;,&quot;given&quot;:&quot;Jennifer C&quot;,&quot;parse-names&quot;:false,&quot;dropping-particle&quot;:&quot;&quot;,&quot;non-dropping-particle&quot;:&quot;&quot;},{&quot;family&quot;:&quot;Hanenberg&quot;,&quot;given&quot;:&quot;Helmut&quot;,&quot;parse-names&quot;:false,&quot;dropping-particle&quot;:&quot;&quot;,&quot;non-dropping-particle&quot;:&quot;&quot;},{&quot;family&quot;:&quot;Erdbrügger&quot;,&quot;given&quot;:&quot;Uta&quot;,&quot;parse-names&quot;:false,&quot;dropping-particle&quot;:&quot;&quot;,&quot;non-dropping-particle&quot;:&quot;&quot;},{&quot;family&quot;:&quot;Lannigan&quot;,&quot;given&quot;:&quot;Joanne&quot;,&quot;parse-names&quot;:false,&quot;dropping-particle&quot;:&quot;&quot;,&quot;non-dropping-particle&quot;:&quot;&quot;},{&quot;family&quot;:&quot;Ricklefs&quot;,&quot;given&quot;:&quot;Franz L&quot;,&quot;parse-names&quot;:false,&quot;dropping-particle&quot;:&quot;&quot;,&quot;non-dropping-particle&quot;:&quot;&quot;},{&quot;family&quot;:&quot;El-Andaloussi&quot;,&quot;given&quot;:&quot;Samir&quot;,&quot;parse-names&quot;:false,&quot;dropping-particle&quot;:&quot;&quot;,&quot;non-dropping-particle&quot;:&quot;&quot;},{&quot;family&quot;:&quot;Giebel&quot;,&quot;given&quot;:&quot;Bernd&quot;,&quot;parse-names&quot;:false,&quot;dropping-particle&quot;:&quot;&quot;,&quot;non-dropping-particle&quot;:&quot;&quot;}],&quot;container-title&quot;:&quot;Journal of Extracellular Vesicles&quot;,&quot;container-title-short&quot;:&quot;J Extracell Vesicles&quot;,&quot;DOI&quot;:&quot;10.1080/20013078.2019.1587567&quot;,&quot;issued&quot;:{&quot;date-parts&quot;:[[2019]]},&quot;abstract&quot;:&quot;Extracellular vesicles (EVs) mediate targeted cellular interactions in normal and pathophysiological conditions and are increasingly recognised as potential biomarkers, therapeutic agents and drug delivery vehicles. Based on their size and biogenesis, EVs are classified as exosomes, microvesicles and apoptotic bodies. Due to overlapping size ranges and the lack of specific markers, these classes cannot yet be distinguished experimentally. Currently, it is a major challenge in the field to define robust and sensitive technological platforms being suitable to resolve EV heterogeneity, especially for small EVs (sEVs) with diameters below 200 nm, i.e. smaller microvesicles and exosomes. Most conventional flow cytometers are not suitable for the detection of particles being smaller than 300 nm, and the poor availability of defined reference materials hampers the validation of sEV analysis protocols. Following initial reports that imaging flow cytometry (IFCM) can be used for the characterisation of larger EVs, we aimed to investigate its usability for the characterisation of sEVs. This study set out to identify optimal sample preparation and instrument settings that would demonstrate the utility of this technology for the detection of single sEVs. By using CD63eGFP-labelled sEVs as a biological reference material, we were able to define and optimise IFCM acquisition and analysis parameters on an Amnis ImageStreamX MkII instrument for the detection of single sEVs. In addition, using antibody-labelling approaches, we show that IFCM facilitates robust detection of different EV and sEV subpopulations in isolated EVs, as well as unprocessed EV-containing samples. Our results indicate that fluorescently labelled sEVs as biological reference material are highly useful for the optimisation of fluorescence-based methods for sEV analysis. Finally, we propose that IFCM will help to significantly increase our ability to assess EV heterogeneity in a rigorous and reproducible manner, and facilitate the identification of specific subsets of sEVs as useful biomarkers in various diseases.&quot;,&quot;publisher&quot;:&quot;Taylor and Francis Ltd.&quot;,&quot;issue&quot;:&quot;1&quot;,&quot;volume&quot;:&quot;8&quot;},&quot;isTemporary&quot;:false}]},{&quot;citationID&quot;:&quot;MENDELEY_CITATION_15307be7-725e-446b-85e9-b5dcb92ce951&quot;,&quot;properties&quot;:{&quot;noteIndex&quot;:0},&quot;isEdited&quot;:false,&quot;manualOverride&quot;:{&quot;isManuallyOverridden&quot;:false,&quot;citeprocText&quot;:&quot;[49]&quot;,&quot;manualOverrideText&quot;:&quot;&quot;},&quot;citationTag&quot;:&quot;MENDELEY_CITATION_v3_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&quot;,&quot;citationItems&quot;:[{&quot;id&quot;:&quot;244dbeb0-5aa2-3570-8a72-3959efc54fc2&quot;,&quot;itemData&quot;:{&quot;type&quot;:&quot;article-journal&quot;,&quot;id&quot;:&quot;244dbeb0-5aa2-3570-8a72-3959efc54fc2&quot;,&quot;title&quot;:&quot;Ovarian cancer detection using photoacoustic flow cytometry&quot;,&quot;author&quot;:[{&quot;family&quot;:&quot;Lusk&quot;,&quot;given&quot;:&quot;Joel F&quot;,&quot;parse-names&quot;:false,&quot;dropping-particle&quot;:&quot;&quot;,&quot;non-dropping-particle&quot;:&quot;&quot;},{&quot;family&quot;:&quot;Miranda&quot;,&quot;given&quot;:&quot;Christopher&quot;,&quot;parse-names&quot;:false,&quot;dropping-particle&quot;:&quot;&quot;,&quot;non-dropping-particle&quot;:&quot;&quot;},{&quot;family&quot;:&quot;Smith&quot;,&quot;given&quot;:&quot;Barbara S&quot;,&quot;parse-names&quot;:false,&quot;dropping-particle&quot;:&quot;&quot;,&quot;non-dropping-particle&quot;:&quot;&quot;}],&quot;container-title&quot;:&quot;Journal of Visualized Experiments&quot;,&quot;DOI&quot;:&quot;10.3791/60279&quot;,&quot;issued&quot;:{&quot;date-parts&quot;:[[2019]]},&quot;abstract&quot;:&quot;Many studies suggest that the enumeration of circulating tumor cells (CTCs) may show promise as a prognostic tool for ovarian cancer. Current strategies for the detection of CTCs include flow cytometry, microfluidic devices, and real-time polymerase chain reaction (RT-PCR). Despite recent advances, methods for the detection of early ovarian cancer metastasis still lack the sensitivity and specificity required for clinical translation. Here, a novel method is presented for the detection of ovarian circulating tumor cells by photoacoustic flow cytometry (PAFC) utilizing a custom three dimensional (3D) printed system, including a flow chamber and syringe pump. This method utilizes folic acid-capped copper sulfide nanoparticles (FA-CuS NPs) to target SKOV-3 ovarian cancer cells by PAFC. This work demonstrates the affinity of these contrast agents for ovarian cancer cells. The results show NP characterization, PAFC detection, and NP uptake by fluorescence microscopy, thus demonstrating the potential of this novel system to detect ovarian CTCs at physiologically relevant concentrations.&quot;,&quot;publisher&quot;:&quot;Journal of Visualized Experiments&quot;,&quot;issue&quot;:&quot;155&quot;,&quot;volume&quot;:&quot;2020&quot;,&quot;container-title-short&quot;:&quot;&quot;},&quot;isTemporary&quot;:false}]},{&quot;citationID&quot;:&quot;MENDELEY_CITATION_da3c3376-a51a-4ff4-9416-115c03386be2&quot;,&quot;properties&quot;:{&quot;noteIndex&quot;:0},&quot;isEdited&quot;:false,&quot;manualOverride&quot;:{&quot;isManuallyOverridden&quot;:false,&quot;citeprocText&quot;:&quot;[50]&quot;,&quot;manualOverrideText&quot;:&quot;&quot;},&quot;citationTag&quot;:&quot;MENDELEY_CITATION_v3_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&quot;,&quot;citationItems&quot;:[{&quot;id&quot;:&quot;43dc97f4-c507-3d17-851e-1bdda3230c36&quot;,&quot;itemData&quot;:{&quot;type&quot;:&quot;article-journal&quot;,&quot;id&quot;:&quot;43dc97f4-c507-3d17-851e-1bdda3230c36&quot;,&quot;title&quot;:&quot;Photoacoustic Flow System for the Detection of Ovarian Circulating Tumor Cells Utilizing Copper Sulfide Nanoparticles&quot;,&quot;author&quot;:[{&quot;family&quot;:&quot;Lusk&quot;,&quot;given&quot;:&quot;Joel F&quot;,&quot;parse-names&quot;:false,&quot;dropping-particle&quot;:&quot;&quot;,&quot;non-dropping-particle&quot;:&quot;&quot;},{&quot;family&quot;:&quot;Miranda&quot;,&quot;given&quot;:&quot;Christopher&quot;,&quot;parse-names&quot;:false,&quot;dropping-particle&quot;:&quot;&quot;,&quot;non-dropping-particle&quot;:&quot;&quot;},{&quot;family&quot;:&quot;Howell&quot;,&quot;given&quot;:&quot;Madeleine&quot;,&quot;parse-names&quot;:false,&quot;dropping-particle&quot;:&quot;&quot;,&quot;non-dropping-particle&quot;:&quot;&quot;},{&quot;family&quot;:&quot;Chrest&quot;,&quot;given&quot;:&quot;Matthew&quot;,&quot;parse-names&quot;:false,&quot;dropping-particle&quot;:&quot;&quot;,&quot;non-dropping-particle&quot;:&quot;&quot;},{&quot;family&quot;:&quot;Eshima&quot;,&quot;given&quot;:&quot;Jarrett&quot;,&quot;parse-names&quot;:false,&quot;dropping-particle&quot;:&quot;&quot;,&quot;non-dropping-particle&quot;:&quot;&quot;},{&quot;family&quot;:&quot;Smith&quot;,&quot;given&quot;:&quot;Barbara S&quot;,&quot;parse-names&quot;:false,&quot;dropping-particle&quot;:&quot;&quot;,&quot;non-dropping-particle&quot;:&quot;&quot;}],&quot;container-title&quot;:&quot;ACS Biomaterials Science and Engineering&quot;,&quot;container-title-short&quot;:&quot;ACS Biomater Sci Eng&quot;,&quot;DOI&quot;:&quot;10.1021/acsbiomaterials.8b01217&quot;,&quot;issued&quot;:{&quot;date-parts&quot;:[[2019]]},&quot;page&quot;:&quot;1553-1560&quot;,&quot;abstract&quot;:&quot;The development of cell-specific photoacoustic (PA) contrast agents within systems of fluidic flow provides opportunities for the accurate detection of early stage cancer metastasis. Despite the promise of exogenous contrast agents for use in clinical settings, applications are currently limited by both material biocompatibility and target specificity. In this study, folic acid functionalized copper sulfide nanoparticles (FA-CuS NPs) are synthesized to enable ovarian-cancer-specific binding and PA detection in a custom flow system. Folate receptors, known to be overexpressed on the surface of ovarian cancer cells, have remained an ideal candidate for specific targeting through functionalization on nanoparticles and other contrast agents. In combination with copper sulfide nanoparticles' strong absorbance in the near-infrared (NIR), these FA-CuS NPs are an ideal contrast agent capable of being detected by photoacoustic flow cytometry. For the first time, this study shows a potential PA contrast agent to accurately identify ovarian circulating tumor cells in flow.&quot;,&quot;publisher&quot;:&quot;American Chemical Society&quot;,&quot;issue&quot;:&quot;3&quot;,&quot;volume&quot;:&quot;5&quot;},&quot;isTemporary&quot;:false}]},{&quot;citationID&quot;:&quot;MENDELEY_CITATION_c9d7485c-7fc5-4a8f-8131-1fc6e30d1590&quot;,&quot;properties&quot;:{&quot;noteIndex&quot;:0},&quot;isEdited&quot;:false,&quot;manualOverride&quot;:{&quot;isManuallyOverridden&quot;:false,&quot;citeprocText&quot;:&quot;[51]&quot;,&quot;manualOverrideText&quot;:&quot;&quot;},&quot;citationTag&quot;:&quot;MENDELEY_CITATION_v3_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&quot;,&quot;citationItems&quot;:[{&quot;id&quot;:&quot;72426285-8dfc-30af-9517-c0c2fbddebd5&quot;,&quot;itemData&quot;:{&quot;type&quot;:&quot;article-journal&quot;,&quot;id&quot;:&quot;72426285-8dfc-30af-9517-c0c2fbddebd5&quot;,&quot;title&quot;:&quot;Photoacoustic flow cytometry for nanomaterial research&quot;,&quot;author&quot;:[{&quot;family&quot;:&quot;Nedosekin&quot;,&quot;given&quot;:&quot;Dmitry A&quot;,&quot;parse-names&quot;:false,&quot;dropping-particle&quot;:&quot;&quot;,&quot;non-dropping-particle&quot;:&quot;&quot;},{&quot;family&quot;:&quot;Fahmi&quot;,&quot;given&quot;:&quot;Tariq&quot;,&quot;parse-names&quot;:false,&quot;dropping-particle&quot;:&quot;&quot;,&quot;non-dropping-particle&quot;:&quot;&quot;},{&quot;family&quot;:&quot;Nima&quot;,&quot;given&quot;:&quot;Zeid A&quot;,&quot;parse-names&quot;:false,&quot;dropping-particle&quot;:&quot;&quot;,&quot;non-dropping-particle&quot;:&quot;&quot;},{&quot;family&quot;:&quot;Nolan&quot;,&quot;given&quot;:&quot;Jacqueline&quot;,&quot;parse-names&quot;:false,&quot;dropping-particle&quot;:&quot;&quot;,&quot;non-dropping-particle&quot;:&quot;&quot;},{&quot;family&quot;:&quot;Cai&quot;,&quot;given&quot;:&quot;Chengzhong&quot;,&quot;parse-names&quot;:false,&quot;dropping-particle&quot;:&quot;&quot;,&quot;non-dropping-particle&quot;:&quot;&quot;},{&quot;family&quot;:&quot;Sarimollaoglu&quot;,&quot;given&quot;:&quot;Mustafa&quot;,&quot;parse-names&quot;:false,&quot;dropping-particle&quot;:&quot;&quot;,&quot;non-dropping-particle&quot;:&quot;&quot;},{&quot;family&quot;:&quot;Dervishi&quot;,&quot;given&quot;:&quot;Enkeleda&quot;,&quot;parse-names&quot;:false,&quot;dropping-particle&quot;:&quot;&quot;,&quot;non-dropping-particle&quot;:&quot;&quot;},{&quot;family&quot;:&quot;Basnakian&quot;,&quot;given&quot;:&quot;Alexei&quot;,&quot;parse-names&quot;:false,&quot;dropping-particle&quot;:&quot;&quot;,&quot;non-dropping-particle&quot;:&quot;&quot;},{&quot;family&quot;:&quot;Biris&quot;,&quot;given&quot;:&quot;Alexandru S&quot;,&quot;parse-names&quot;:false,&quot;dropping-particle&quot;:&quot;&quot;,&quot;non-dropping-particle&quot;:&quot;&quot;},{&quot;family&quot;:&quot;Zharov&quot;,&quot;given&quot;:&quot;Vladimir P&quot;,&quot;parse-names&quot;:false,&quot;dropping-particle&quot;:&quot;&quot;,&quot;non-dropping-particle&quot;:&quot;&quot;}],&quot;container-title&quot;:&quot;Photoacoustics&quot;,&quot;container-title-short&quot;:&quot;Photoacoustics&quot;,&quot;DOI&quot;:&quot;10.1016/J.PACS.2017.03.002&quot;,&quot;issued&quot;:{&quot;date-parts&quot;:[[2017]]},&quot;page&quot;:&quot;16-25&quot;,&quot;abstract&quot;:&quot;Conventional flow cytometry is a versatile tool for drug research and cell characterization. However, it is poorly suited for quantification of non-fluorescent proteins and artificial nanomaterials without the use of additional labeling. The rapid growth of biomedical applications for small non-fluorescent nanoparticles (NPs) for drug delivery and contrast and therapy enhancement, as well as research focused on natural cell pigments and chromophores, demands high-throughput quantification methods for the non-fluorescent components. In this work, we present a novel photoacoustic (PA) fluorescence flow cytometry (PAFFC) platform that combines NP quantification though PA detection with conventional in vitro flow cytometry sample characterization using fluorescence labeling. PAFFC simplifies high-throughput analysis of cell-NP interactions, optimization of targeted nanodrugs, and NP toxicity assessment, providing a direct correlation between NP uptake and characterization of toxicity markers for every cell.&quot;,&quot;publisher&quot;:&quot;Elsevier&quot;,&quot;volume&quot;:&quot;6&quot;},&quot;isTemporary&quot;:false}]},{&quot;citationID&quot;:&quot;MENDELEY_CITATION_58124f88-8bdd-4a64-84e8-aa30fd0506f9&quot;,&quot;properties&quot;:{&quot;noteIndex&quot;:0},&quot;isEdited&quot;:false,&quot;manualOverride&quot;:{&quot;isManuallyOverridden&quot;:false,&quot;citeprocText&quot;:&quot;[52]&quot;,&quot;manualOverrideText&quot;:&quot;&quot;},&quot;citationTag&quot;:&quot;MENDELEY_CITATION_v3_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&quot;,&quot;citationItems&quot;:[{&quot;id&quot;:&quot;a9431e80-39ed-3f6d-a1aa-2c948cd2415b&quot;,&quot;itemData&quot;:{&quot;type&quot;:&quot;article-journal&quot;,&quot;id&quot;:&quot;a9431e80-39ed-3f6d-a1aa-2c948cd2415b&quot;,&quot;title&quot;:&quot;Detection and capture of breast cancer cells with photoacoustic flow cytometry&quot;,&quot;author&quot;:[{&quot;family&quot;:&quot;Bhattacharyya&quot;,&quot;given&quot;:&quot;Kiran&quot;,&quot;parse-names&quot;:false,&quot;dropping-particle&quot;:&quot;&quot;,&quot;non-dropping-particle&quot;:&quot;&quot;},{&quot;family&quot;:&quot;Goldschmidt&quot;,&quot;given&quot;:&quot;Benjamin&quot;,&quot;parse-names&quot;:false,&quot;dropping-particle&quot;:&quot;&quot;,&quot;non-dropping-particle&quot;:&quot;&quot;},{&quot;family&quot;:&quot;Viator&quot;,&quot;given&quot;:&quot;John&quot;,&quot;parse-names&quot;:false,&quot;dropping-particle&quot;:&quot;&quot;,&quot;non-dropping-particle&quot;:&quot;&quot;}],&quot;container-title&quot;:&quot;Journal of Biomedical Optics&quot;,&quot;container-title-short&quot;:&quot;J Biomed Opt&quot;,&quot;DOI&quot;:&quot;10.1117/1.jbo.21.8.087007&quot;,&quot;issued&quot;:{&quot;date-parts&quot;:[[2016]]},&quot;page&quot;:&quot;87007&quot;,&quot;abstract&quot;:&quot;© 2016 SPIE. According to the Centers for Disease Control and Prevention, breast cancer is the most common cancer and the second leading cause of cancer related deaths among women. Metastasis-the presence of secondary tumors caused by the spread of cancer cells via the circulatory or lymphatic systems-significantly worsens the prognosis of any breast cancer patient. A technique is developed to detect circulating breast cancer cells in human blood using a photoacoustic flow cytometry method. A Q-switched laser is used to interrogate thousands of blood cells with one pulse as they flow through the beam path. Cells that are optically absorbing, either naturally or artificially, emit an ultrasound wave as a result of the photoacoustic (PA) effect. Breast cancer cells are targeted with chromophores through immunochemistry in order to enhance optical absorption. After which, the PA cytometry device is calibrated to demonstrate the ability to detect single cells. Cultured breast cancer cells are added to whole blood to reach a biologically relevant concentration of about 25 to 45 breast cancer cells per 1 mL of blood. An in vitro PA flow cytometer is used to detect and isolate these cells followed by capture with the use of a micromanipulator. This method can not only be used to determine the disease state of the patient and the response to therapy but also it can be used for genetic testing and in vitro drug trials since the circulating cell can be captured and studied.&quot;,&quot;publisher&quot;:&quot;SPIE-Intl Soc Optical Eng&quot;,&quot;issue&quot;:&quot;8&quot;,&quot;volume&quot;:&quot;21&quot;},&quot;isTemporary&quot;:false}]},{&quot;citationID&quot;:&quot;MENDELEY_CITATION_0c94a4a5-0083-4272-b4ee-9204f1d008cc&quot;,&quot;properties&quot;:{&quot;noteIndex&quot;:0},&quot;isEdited&quot;:false,&quot;manualOverride&quot;:{&quot;isManuallyOverridden&quot;:false,&quot;citeprocText&quot;:&quot;[53]&quot;,&quot;manualOverrideText&quot;:&quot;&quot;},&quot;citationTag&quot;:&quot;MENDELEY_CITATION_v3_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&quot;,&quot;citationItems&quot;:[{&quot;id&quot;:&quot;b935a59c-b08b-394d-818f-f65b40c41730&quot;,&quot;itemData&quot;:{&quot;type&quot;:&quot;article-journal&quot;,&quot;id&quot;:&quot;b935a59c-b08b-394d-818f-f65b40c41730&quot;,&quot;title&quot;:&quot;Acoustic Standing Wave Aided Multiparametric Photoacoustic Imaging Flow Cytometry&quot;,&quot;author&quot;:[{&quot;family&quot;:&quot;Sun&quot;,&quot;given&quot;:&quot;Aihui&quot;,&quot;parse-names&quot;:false,&quot;dropping-particle&quot;:&quot;&quot;,&quot;non-dropping-particle&quot;:&quot;&quot;},{&quot;family&quot;:&quot;Li&quot;,&quot;given&quot;:&quot;Tingting&quot;,&quot;parse-names&quot;:false,&quot;dropping-particle&quot;:&quot;&quot;,&quot;non-dropping-particle&quot;:&quot;&quot;},{&quot;family&quot;:&quot;Jin&quot;,&quot;given&quot;:&quot;Tian&quot;,&quot;parse-names&quot;:false,&quot;dropping-particle&quot;:&quot;&quot;,&quot;non-dropping-particle&quot;:&quot;&quot;},{&quot;family&quot;:&quot;Li&quot;,&quot;given&quot;:&quot;Yaxi&quot;,&quot;parse-names&quot;:false,&quot;dropping-particle&quot;:&quot;&quot;,&quot;non-dropping-particle&quot;:&quot;&quot;},{&quot;family&quot;:&quot;Li&quot;,&quot;given&quot;:&quot;Kai&quot;,&quot;parse-names&quot;:false,&quot;dropping-particle&quot;:&quot;&quot;,&quot;non-dropping-particle&quot;:&quot;&quot;},{&quot;family&quot;:&quot;Song&quot;,&quot;given&quot;:&quot;Chaolong&quot;,&quot;parse-names&quot;:false,&quot;dropping-particle&quot;:&quot;&quot;,&quot;non-dropping-particle&quot;:&quot;&quot;},{&quot;family&quot;:&quot;Xi&quot;,&quot;given&quot;:&quot;Lei&quot;,&quot;parse-names&quot;:false,&quot;dropping-particle&quot;:&quot;&quot;,&quot;non-dropping-particle&quot;:&quot;&quot;}],&quot;container-title&quot;:&quot;Analytical Chemistry&quot;,&quot;container-title-short&quot;:&quot;Anal Chem&quot;,&quot;DOI&quot;:&quot;10.1021/acs.analchem.1c03713&quot;,&quot;URL&quot;:&quot;https://doi.org/10.1021/acs.analchem.1c03713&quot;,&quot;issued&quot;:{&quot;date-parts&quot;:[[2021]]},&quot;page&quot;:&quot;14820-14827&quot;,&quot;abstract&quot;:&quot;Photoacoustic imaging reveals great potential for the study of individual cells due to the rich imaging contrast for both label-free and labeled cells. However, previously reported photoacoustic imaging flow cytometry configuration suffers from inadequate imaging quality and challenge to distinguish multiple cells. In order to solve such issues, we propose a novel acoustic standing wave aided multiparametric photoacoustic imaging flow cytometry (MPAFC) system. The acoustic standing wave is introduced to improve the imaging quality and speed. Multispectral illumination along with cell geometry, photoacoustic amplitude, and acoustic frequency spectrum enables the proposed system to precisely identify multiple types of cells with one scanning. On the basis of the identification, elimination of melanoma cells, and targeted labeled glioma cells have been performed with an elimination efficiency of &gt;95%. Additionally, the MPAFC system is able to image and capture melanoma cells at a lowest concentration of 100 cells mL-1in pure blood. Current results suggest that the proposed MPAFC may provide a precise and efficient tool for cell detection, manipulation, and elimination in both fundamental and clinical studies.&quot;,&quot;publisher&quot;:&quot;American Chemical Society&quot;,&quot;issue&quot;:&quot;44&quot;,&quot;volume&quot;:&quot;93&quot;},&quot;isTemporary&quot;:false}]},{&quot;citationID&quot;:&quot;MENDELEY_CITATION_0123fba5-4fb4-4080-bb6a-4c2b4eacfec6&quot;,&quot;properties&quot;:{&quot;noteIndex&quot;:0},&quot;isEdited&quot;:false,&quot;manualOverride&quot;:{&quot;isManuallyOverridden&quot;:false,&quot;citeprocText&quot;:&quot;[54]&quot;,&quot;manualOverrideText&quot;:&quot;&quot;},&quot;citationTag&quot;:&quot;MENDELEY_CITATION_v3_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&quot;,&quot;citationItems&quot;:[{&quot;id&quot;:&quot;9c7f4b2f-c148-3008-831d-4765691a451d&quot;,&quot;itemData&quot;:{&quot;type&quot;:&quot;article-journal&quot;,&quot;id&quot;:&quot;9c7f4b2f-c148-3008-831d-4765691a451d&quot;,&quot;title&quot;:&quot;In vivo noninvasive analysis of graphene nanomaterial pharmacokinetics using photoacoustic flow cytometry&quot;,&quot;author&quot;:[{&quot;family&quot;:&quot;Nedosekin&quot;,&quot;given&quot;:&quot;Dmitry A&quot;,&quot;parse-names&quot;:false,&quot;dropping-particle&quot;:&quot;&quot;,&quot;non-dropping-particle&quot;:&quot;&quot;},{&quot;family&quot;:&quot;Nolan&quot;,&quot;given&quot;:&quot;Jacqueline&quot;,&quot;parse-names&quot;:false,&quot;dropping-particle&quot;:&quot;&quot;,&quot;non-dropping-particle&quot;:&quot;&quot;},{&quot;family&quot;:&quot;Cai&quot;,&quot;given&quot;:&quot;Chengzhong&quot;,&quot;parse-names&quot;:false,&quot;dropping-particle&quot;:&quot;&quot;,&quot;non-dropping-particle&quot;:&quot;&quot;},{&quot;family&quot;:&quot;Bourdo&quot;,&quot;given&quot;:&quot;Shawn E&quot;,&quot;parse-names&quot;:false,&quot;dropping-particle&quot;:&quot;&quot;,&quot;non-dropping-particle&quot;:&quot;&quot;},{&quot;family&quot;:&quot;Nima&quot;,&quot;given&quot;:&quot;Zeid&quot;,&quot;parse-names&quot;:false,&quot;dropping-particle&quot;:&quot;&quot;,&quot;non-dropping-particle&quot;:&quot;&quot;},{&quot;family&quot;:&quot;Biris&quot;,&quot;given&quot;:&quot;Alexandru S&quot;,&quot;parse-names&quot;:false,&quot;dropping-particle&quot;:&quot;&quot;,&quot;non-dropping-particle&quot;:&quot;&quot;},{&quot;family&quot;:&quot;Zharov&quot;,&quot;given&quot;:&quot;Vladimir P&quot;,&quot;parse-names&quot;:false,&quot;dropping-particle&quot;:&quot;&quot;,&quot;non-dropping-particle&quot;:&quot;&quot;}],&quot;container-title&quot;:&quot;Journal of Applied Toxicology&quot;,&quot;DOI&quot;:&quot;10.1002/jat.3467&quot;,&quot;issued&quot;:{&quot;date-parts&quot;:[[2017]]},&quot;page&quot;:&quot;1297-1304&quot;,&quot;abstract&quot;:&quot;Graphene-based nanomaterials (GBNs) are quickly revolutionizing modern electronics, energy generation and storage, clothing and biomedical devices. Due to GBN's variety of physical and chemical parameters that define their toxicity and their aggregation in suspension, interpreting its toxicology without accurate information on graphene's distribution and behavior in live organisms is challenging. In this work, we present a laser-based optical detection methodology for noninvasive detection and pharmacokinetics analysis of GBNs directly in blood flow in mice using in vivo photoacoustic (PA) flow cytometry (PAFC). PAFC provides unique insight on how chemical modifications of GBNs affect their distribution in blood circulation and how quickly they are eliminated from the flow. Overall, PAFC provided unique data crucial for understanding GBN toxicity through real-time detection of GBNs using their intrinsic light absorption contrast. Copyright © 2017 John Wiley &amp; Sons, Ltd.&quot;,&quot;publisher&quot;:&quot;John Wiley and Sons Ltd&quot;,&quot;issue&quot;:&quot;11&quot;,&quot;volume&quot;:&quot;37&quot;,&quot;container-title-short&quot;:&quot;&quot;},&quot;isTemporary&quot;:false}]},{&quot;citationID&quot;:&quot;MENDELEY_CITATION_b39fa6d6-97a6-4cbf-b9d4-36c8188a5385&quot;,&quot;properties&quot;:{&quot;noteIndex&quot;:0},&quot;isEdited&quot;:false,&quot;manualOverride&quot;:{&quot;isManuallyOverridden&quot;:false,&quot;citeprocText&quot;:&quot;[55]&quot;,&quot;manualOverrideText&quot;:&quot;&quot;},&quot;citationTag&quot;:&quot;MENDELEY_CITATION_v3_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&quot;,&quot;citationItems&quot;:[{&quot;id&quot;:&quot;d275929b-9531-309d-b59c-d735907cb454&quot;,&quot;itemData&quot;:{&quot;type&quot;:&quot;article-journal&quot;,&quot;id&quot;:&quot;d275929b-9531-309d-b59c-d735907cb454&quot;,&quot;title&quot;:&quot;In vivo plant flow cytometry: A first proof-of-concept&quot;,&quot;author&quot;:[{&quot;family&quot;:&quot;Nedosekin&quot;,&quot;given&quot;:&quot;Dmitry A&quot;,&quot;parse-names&quot;:false,&quot;dropping-particle&quot;:&quot;&quot;,&quot;non-dropping-particle&quot;:&quot;&quot;},{&quot;family&quot;:&quot;Khodakovskaya&quot;,&quot;given&quot;:&quot;Mariya&quot;,&quot;parse-names&quot;:false,&quot;dropping-particle&quot;:&quot;v&quot;,&quot;non-dropping-particle&quot;:&quot;&quot;},{&quot;family&quot;:&quot;Biris&quot;,&quot;given&quot;:&quot;Alexandru S&quot;,&quot;parse-names&quot;:false,&quot;dropping-particle&quot;:&quot;&quot;,&quot;non-dropping-particle&quot;:&quot;&quot;},{&quot;family&quot;:&quot;Wang&quot;,&quot;given&quot;:&quot;Daoyuan&quot;,&quot;parse-names&quot;:false,&quot;dropping-particle&quot;:&quot;&quot;,&quot;non-dropping-particle&quot;:&quot;&quot;},{&quot;family&quot;:&quot;Xu&quot;,&quot;given&quot;:&quot;Yang&quot;,&quot;parse-names&quot;:false,&quot;dropping-particle&quot;:&quot;&quot;,&quot;non-dropping-particle&quot;:&quot;&quot;},{&quot;family&quot;:&quot;Villagarcia&quot;,&quot;given&quot;:&quot;Hector&quot;,&quot;parse-names&quot;:false,&quot;dropping-particle&quot;:&quot;&quot;,&quot;non-dropping-particle&quot;:&quot;&quot;},{&quot;family&quot;:&quot;Galanzha&quot;,&quot;given&quot;:&quot;Ekaterina I&quot;,&quot;parse-names&quot;:false,&quot;dropping-particle&quot;:&quot;&quot;,&quot;non-dropping-particle&quot;:&quot;&quot;},{&quot;family&quot;:&quot;Zharov&quot;,&quot;given&quot;:&quot;Vladimir P&quot;,&quot;parse-names&quot;:false,&quot;dropping-particle&quot;:&quot;&quot;,&quot;non-dropping-particle&quot;:&quot;&quot;}],&quot;container-title&quot;:&quot;Cytometry Part A&quot;,&quot;DOI&quot;:&quot;10.1002/cyto.a.21128&quot;,&quot;issued&quot;:{&quot;date-parts&quot;:[[2011]]},&quot;page&quot;:&quot;855-865&quot;,&quot;abstract&quot;:&quot;In vivo flow cytometry has facilitated advances in the ultrasensitive detection of tumor cells, bacteria, nanoparticles, dyes, and other normal and abnormal objects directly in blood and lymph circulatory systems. Here, we propose in vivo plant flow cytometry for the real-time noninvasive study of nanomaterial transport in xylem and phloem plant vascular systems. As a proof of this concept, we demonstrate in vivo real-time photoacoustic monitoring of quantum dot-carbon nanotube conjugates uptake by roots and spreading through stem to leaves in a tomato plant. In addition, in vivo scanning cytometry using multimodal photoacoustic, photothermal, and fluorescent detection schematics provided multiplex detection and identification of nanoparticles accumulated in plant leaves in the presence of intensive absorption, scattering, and autofluorescent backgrounds. The use of a portable fiber-based photoacoustic flow cytometer for studies of plant vasculature was demonstrated. These integrated cytometry modalities using both endogenous and exogenous contrast agents have a potential to open new avenues of in vivo study of the nutrients, products of photosynthesis and metabolism, nanoparticles, infectious agents, and other objects transported through plant vasculature. © 2011 International Society for Advancement of Cytometry.&quot;,&quot;issue&quot;:&quot;10&quot;,&quot;volume&quot;:&quot;79 A&quot;,&quot;container-title-short&quot;:&quot;&quot;},&quot;isTemporary&quot;:false}]},{&quot;citationID&quot;:&quot;MENDELEY_CITATION_a419bf00-8f91-4300-8c98-083a8cc17f2c&quot;,&quot;properties&quot;:{&quot;noteIndex&quot;:0},&quot;isEdited&quot;:false,&quot;manualOverride&quot;:{&quot;isManuallyOverridden&quot;:false,&quot;citeprocText&quot;:&quot;[56]&quot;,&quot;manualOverrideText&quot;:&quot;&quot;},&quot;citationTag&quot;:&quot;MENDELEY_CITATION_v3_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&quot;,&quot;citationItems&quot;:[{&quot;id&quot;:&quot;a8de7960-be80-3847-915a-51c3eeaec962&quot;,&quot;itemData&quot;:{&quot;type&quot;:&quot;article&quot;,&quot;id&quot;:&quot;a8de7960-be80-3847-915a-51c3eeaec962&quot;,&quot;title&quot;:&quot;Circulating Tumor Cell Detection and Capture by Photoacoustic Flow Cytometry in Vivo and ex Vivo&quot;,&quot;author&quot;:[{&quot;family&quot;:&quot;Galanzha&quot;,&quot;given&quot;:&quot;Ekaterina I&quot;,&quot;parse-names&quot;:false,&quot;dropping-particle&quot;:&quot;&quot;,&quot;non-dropping-particle&quot;:&quot;&quot;},{&quot;family&quot;:&quot;Zharov&quot;,&quot;given&quot;:&quot;Vladimir P&quot;,&quot;parse-names&quot;:false,&quot;dropping-particle&quot;:&quot;&quot;,&quot;non-dropping-particle&quot;:&quot;&quot;}],&quot;container-title&quot;:&quot;Cancers&quot;,&quot;container-title-short&quot;:&quot;Cancers (Basel)&quot;,&quot;DOI&quot;:&quot;10.3390/cancers5041691&quot;,&quot;issued&quot;:{&quot;date-parts&quot;:[[2013]]},&quot;page&quot;:&quot;1691-1738&quot;,&quot;abstract&quot;:&quot;Despite progress in detecting circulating tumor cells (CTCs), existing assays still have low sensitivity (1–10 CTC/mL) due to the small volume of blood samples (5–10 mL). Consequently, they can miss up to 103 –104 CTCs, resulting in the development of barely treatable metastasis. Here we analyze a new concept of in vivo CTC detection with enhanced sensitivity (up to 102 –103 times) by the examination of the entire blood volume in vivo (5 L in adults). We focus on in vivo photoacoustic (PA) flow cytometry (PAFC) of CTCs using label-free or targeted detection, photoswitchable nanoparticles with ultrasharp PA resonances, magnetic trapping with fiber-magnetic-PA probes, optical clearance, real-time spectral identification, nonlinear signal amplification, and the integration with PAFC in vitro. We demonstrate PAFC’s capability to detect rare leukemia, squamous carcinoma, melanoma, and bulk and stem breast CTCs and its clusters in preclinical animal models in blood, lymph, bone, and cerebrospinal fluid, as well as the release of CTCs from primary tumors triggered by palpation, biopsy or surgery, increasing the risk of metastasis. CTC lifetime as a balance between intravasation and extravasation rates was in the range of 0.5–4 h depending on a CTC metastatic potential. We introduced theranostics of CTCs as an integration of nanobubble-enhanced PA diagnosis, photothermal therapy, and feedback through CTC counting. In vivo data were verified with in vitro PAFC demonstrating a higher sensitivity (1 CTC/40 mL) and throughput (up to 10 mL/min) than conventional assays. Further developments include detection of circulating cancer-associated microparticles, and super-rsesolution PAFC beyond the diffraction and spectral limits.&quot;,&quot;publisher&quot;:&quot;MDPI&quot;,&quot;issue&quot;:&quot;4&quot;,&quot;volume&quot;:&quot;5&quot;},&quot;isTemporary&quot;:false}]},{&quot;citationID&quot;:&quot;MENDELEY_CITATION_31c3dec4-0390-4495-ad1e-bf78ea7a80c8&quot;,&quot;properties&quot;:{&quot;noteIndex&quot;:0},&quot;isEdited&quot;:false,&quot;manualOverride&quot;:{&quot;isManuallyOverridden&quot;:false,&quot;citeprocText&quot;:&quot;[57]&quot;,&quot;manualOverrideText&quot;:&quot;&quot;},&quot;citationTag&quot;:&quot;MENDELEY_CITATION_v3_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&quot;,&quot;citationItems&quot;:[{&quot;id&quot;:&quot;02cdd78c-b223-33dc-a98b-1ac6251d1d5f&quot;,&quot;itemData&quot;:{&quot;type&quot;:&quot;article-journal&quot;,&quot;id&quot;:&quot;02cdd78c-b223-33dc-a98b-1ac6251d1d5f&quot;,&quot;title&quot;:&quot;In vivo, noninvasive, label-free detection and eradication of circulating metastatic melanoma cells using two-color photoacoustic flow cytometry with a diode laser&quot;,&quot;author&quot;:[{&quot;family&quot;:&quot;Galanzha&quot;,&quot;given&quot;:&quot;Ekaterina I&quot;,&quot;parse-names&quot;:false,&quot;dropping-particle&quot;:&quot;&quot;,&quot;non-dropping-particle&quot;:&quot;&quot;},{&quot;family&quot;:&quot;Shashkov&quot;,&quot;given&quot;:&quot;Evgeny&quot;,&quot;parse-names&quot;:false,&quot;dropping-particle&quot;:&quot;v&quot;,&quot;non-dropping-particle&quot;:&quot;&quot;},{&quot;family&quot;:&quot;Spring&quot;,&quot;given&quot;:&quot;Paul M&quot;,&quot;parse-names&quot;:false,&quot;dropping-particle&quot;:&quot;&quot;,&quot;non-dropping-particle&quot;:&quot;&quot;},{&quot;family&quot;:&quot;Suen&quot;,&quot;given&quot;:&quot;James Y&quot;,&quot;parse-names&quot;:false,&quot;dropping-particle&quot;:&quot;&quot;,&quot;non-dropping-particle&quot;:&quot;&quot;},{&quot;family&quot;:&quot;Zharov&quot;,&quot;given&quot;:&quot;Vladimir P&quot;,&quot;parse-names&quot;:false,&quot;dropping-particle&quot;:&quot;&quot;,&quot;non-dropping-particle&quot;:&quot;&quot;}],&quot;container-title&quot;:&quot;Cancer Research&quot;,&quot;container-title-short&quot;:&quot;Cancer Res&quot;,&quot;DOI&quot;:&quot;10.1158/0008-5472.CAN-08-4900&quot;,&quot;issued&quot;:{&quot;date-parts&quot;:[[2009]]},&quot;page&quot;:&quot;7926-7934&quot;,&quot;abstract&quot;:&quot;The circulating tumor cell (CTC) count has been shown as a prognostic marker for metastasis development. However, its clinical utility for metastasis prevention remains unclear, because metastases may already be present at the time of initial diagnosis with existing assays. Their sensitivity ex vivo is limited by a small blood sample volume, whereas in vivo examination of larger blood volumes may be clinically restricted by the toxicity of labels used for targeting of CTCs. We introduce a method for in vivo photoacoustic blood cancer testing with a high-pulse-repetition-rate diode laser that, when applied to melanoma, is free of this limitation. It uses the overexpression of melanin clusters as intrinsic, spectrally-specific cancer markers and signal amplifiers, thus providing higher photoacoustic contrast of melanoma cells compared with a blood background. In tumor-bearing mouse models and melanoma-spiked human blood samples, we showed a sensitivity level of 1 CTC/mL with the potential to improve this sensitivity 103-fold in humans in vivo, which is impossible with existing assays. Additional advances of this platform include decreased background signals from blood through changes in its oxygenation, osmolarity, and hematocrit within physiologic norms, assessment of CTCs in deep vessels, in vivo CTC enrichment, and photoacoustic-guided photothermal ablation of CTCs in the bloodstream. These advances make feasible the early diagnosis of melanoma during the initial parallel progression of primary tumor and CTCs, and laser blood purging using noninvasive or hemodialysis-like schematics for the prevention of metastasis. ©2009 American Association for Cancer Research.&quot;,&quot;issue&quot;:&quot;20&quot;,&quot;volume&quot;:&quot;69&quot;},&quot;isTemporary&quot;:false}]},{&quot;citationID&quot;:&quot;MENDELEY_CITATION_95f6f352-21e4-4abe-b562-c754268aea18&quot;,&quot;properties&quot;:{&quot;noteIndex&quot;:0},&quot;isEdited&quot;:false,&quot;manualOverride&quot;:{&quot;isManuallyOverridden&quot;:false,&quot;citeprocText&quot;:&quot;[58]&quot;,&quot;manualOverrideText&quot;:&quot;&quot;},&quot;citationTag&quot;:&quot;MENDELEY_CITATION_v3_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&quot;,&quot;citationItems&quot;:[{&quot;id&quot;:&quot;a6270cbf-d5fb-3ba8-8f14-d29dc9e9406f&quot;,&quot;itemData&quot;:{&quot;type&quot;:&quot;article-journal&quot;,&quot;id&quot;:&quot;a6270cbf-d5fb-3ba8-8f14-d29dc9e9406f&quot;,&quot;title&quot;:&quot;In vivo magnetic enrichment and multiplex photoacoustic detection of circulating tumour cells&quot;,&quot;author&quot;:[{&quot;family&quot;:&quot;Galanzha&quot;,&quot;given&quot;:&quot;Ekaterina I&quot;,&quot;parse-names&quot;:false,&quot;dropping-particle&quot;:&quot;&quot;,&quot;non-dropping-particle&quot;:&quot;&quot;},{&quot;family&quot;:&quot;Shashkov&quot;,&quot;given&quot;:&quot;Evgeny&quot;,&quot;parse-names&quot;:false,&quot;dropping-particle&quot;:&quot;v&quot;,&quot;non-dropping-particle&quot;:&quot;&quot;},{&quot;family&quot;:&quot;Kelly&quot;,&quot;given&quot;:&quot;Thomas&quot;,&quot;parse-names&quot;:false,&quot;dropping-particle&quot;:&quot;&quot;,&quot;non-dropping-particle&quot;:&quot;&quot;},{&quot;family&quot;:&quot;Kim&quot;,&quot;given&quot;:&quot;Jin Woo&quot;,&quot;parse-names&quot;:false,&quot;dropping-particle&quot;:&quot;&quot;,&quot;non-dropping-particle&quot;:&quot;&quot;},{&quot;family&quot;:&quot;Yang&quot;,&quot;given&quot;:&quot;Lily&quot;,&quot;parse-names&quot;:false,&quot;dropping-particle&quot;:&quot;&quot;,&quot;non-dropping-particle&quot;:&quot;&quot;},{&quot;family&quot;:&quot;Zharov&quot;,&quot;given&quot;:&quot;Vladimir P&quot;,&quot;parse-names&quot;:false,&quot;dropping-particle&quot;:&quot;&quot;,&quot;non-dropping-particle&quot;:&quot;&quot;}],&quot;container-title&quot;:&quot;Nature Nanotechnology&quot;,&quot;container-title-short&quot;:&quot;Nat Nanotechnol&quot;,&quot;DOI&quot;:&quot;10.1038/nnano.2009.333&quot;,&quot;issued&quot;:{&quot;date-parts&quot;:[[2009]]},&quot;page&quot;:&quot;855-860&quot;,&quot;abstract&quot;:&quot;The spread of cancer cells between organs, a process known as metastasis, is the cause of most cancer deaths. Detecting circulating tumour cellsa common marker for the development of metastasisis difficult because ex vivo methods are not sensitive enough owing to limited blood sample volume and in vivo diagnosis is time-consuming as large volumes of blood must be analysed. Here, we show a way to magnetically capture circulating tumour cells in the bloodstream of mice followed by rapid photoacoustic detection. Magnetic nanoparticles, which were functionalized to target a receptor commonly found in breast cancer cells, bound and captured circulating tumour cells under a magnet. To improve detection sensitivity and specificity, gold-plated carbon nanotubes conjugated with folic acid were used as a second contrast agent for photoacoustic imaging. By integrating in vivo multiplex targeting, magnetic enrichment, signal amplification and multicolour recognition, our approach allows circulating tumour cells to be concentrated from a large volume of blood in the vessels of tumour-bearing mice, and this could have potential for the early diagnosis of cancer and the prevention of metastasis in humans.&quot;,&quot;publisher&quot;:&quot;Nature Publishing Group&quot;,&quot;issue&quot;:&quot;12&quot;,&quot;volume&quot;:&quot;4&quot;},&quot;isTemporary&quot;:false}]},{&quot;citationID&quot;:&quot;MENDELEY_CITATION_55f21f8c-adee-4f72-a6ad-f90a097f370a&quot;,&quot;properties&quot;:{&quot;noteIndex&quot;:0},&quot;isEdited&quot;:false,&quot;manualOverride&quot;:{&quot;isManuallyOverridden&quot;:false,&quot;citeprocText&quot;:&quot;[59]&quot;,&quot;manualOverrideText&quot;:&quot;&quot;},&quot;citationTag&quot;:&quot;MENDELEY_CITATION_v3_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&quot;,&quot;citationItems&quot;:[{&quot;id&quot;:&quot;8ffbf619-6e10-3147-a237-c34f1091c474&quot;,&quot;itemData&quot;:{&quot;type&quot;:&quot;article-journal&quot;,&quot;id&quot;:&quot;8ffbf619-6e10-3147-a237-c34f1091c474&quot;,&quot;title&quot;:&quot;Noninvasive monitoring of nanoparticle clearance and aggregation in blood circulation by in vivo flow cytometry&quot;,&quot;author&quot;:[{&quot;family&quot;:&quot;Wei&quot;,&quot;given&quot;:&quot;Dan&quot;,&quot;parse-names&quot;:false,&quot;dropping-particle&quot;:&quot;&quot;,&quot;non-dropping-particle&quot;:&quot;&quot;},{&quot;family&quot;:&quot;Pang&quot;,&quot;given&quot;:&quot;Kai&quot;,&quot;parse-names&quot;:false,&quot;dropping-particle&quot;:&quot;&quot;,&quot;non-dropping-particle&quot;:&quot;&quot;},{&quot;family&quot;:&quot;Song&quot;,&quot;given&quot;:&quot;Qingxiang&quot;,&quot;parse-names&quot;:false,&quot;dropping-particle&quot;:&quot;&quot;,&quot;non-dropping-particle&quot;:&quot;&quot;},{&quot;family&quot;:&quot;Suo&quot;,&quot;given&quot;:&quot;Yuanzhen&quot;,&quot;parse-names&quot;:false,&quot;dropping-particle&quot;:&quot;&quot;,&quot;non-dropping-particle&quot;:&quot;&quot;},{&quot;family&quot;:&quot;He&quot;,&quot;given&quot;:&quot;Hao&quot;,&quot;parse-names&quot;:false,&quot;dropping-particle&quot;:&quot;&quot;,&quot;non-dropping-particle&quot;:&quot;&quot;},{&quot;family&quot;:&quot;Weng&quot;,&quot;given&quot;:&quot;Xiaofu&quot;,&quot;parse-names&quot;:false,&quot;dropping-particle&quot;:&quot;&quot;,&quot;non-dropping-particle&quot;:&quot;&quot;},{&quot;family&quot;:&quot;Gao&quot;,&quot;given&quot;:&quot;Xiaoling&quot;,&quot;parse-names&quot;:false,&quot;dropping-particle&quot;:&quot;&quot;,&quot;non-dropping-particle&quot;:&quot;&quot;},{&quot;family&quot;:&quot;Wei&quot;,&quot;given&quot;:&quot;Xunbin&quot;,&quot;parse-names&quot;:false,&quot;dropping-particle&quot;:&quot;&quot;,&quot;non-dropping-particle&quot;:&quot;&quot;}],&quot;container-title&quot;:&quot;Journal of Controlled Release&quot;,&quot;DOI&quot;:&quot;10.1016/J.JCONREL.2018.03.024&quot;,&quot;issued&quot;:{&quot;date-parts&quot;:[[2018]]},&quot;page&quot;:&quot;66-73&quot;,&quot;abstract&quot;:&quot;Nanoparticles have been widely used in biomedical research as drug carriers or imaging agents for living animals. Blood circulation is crucial for the delivery of nanoparticles, which enter the bloodstream through injection, inhalation, or dermal exposure. However, the clearance kinetics of nanoparticles in blood circulation has been poorly studied, mainly because of the limitations of conventional detection methods, such as insufficient blood sample volumes or low spatial-temporal resolution. In addition, formation of nanoparticle aggregates is a key determinant for biocompatibility and drug delivery efficiency. Aggregation behavior of nanoparticles in blood is studied using dynamic light scattering in serum or serum protein solutions, which is still very different from in vivo condition. In this work, we monitored the dynamics of nanoparticle concentration and formation of nanoparticle aggregates in the bloodstream in live animals using in vivo flow cytometry (IVFC). The results indicated that nanoparticles in smaller size could stay longer in the bloodstream. Polyethylene glycol (PEG)-modification could prolong circulating time and reduce the formation of aggregates in the blood circulation. Our work shows that IVFC can be a powerful tool for pharmacokinetic studies of nanoparticles and other drug carriers, assessing cell-targeting efficiency, as well as potentially measuring cardiac output and hepatic function in vivo.&quot;,&quot;publisher&quot;:&quot;Elsevier&quot;,&quot;volume&quot;:&quot;278&quot;,&quot;container-title-short&quot;:&quot;&quot;},&quot;isTemporary&quot;:false}]},{&quot;citationID&quot;:&quot;MENDELEY_CITATION_2954639f-f240-4155-91c4-845745519354&quot;,&quot;properties&quot;:{&quot;noteIndex&quot;:0},&quot;isEdited&quot;:false,&quot;manualOverride&quot;:{&quot;isManuallyOverridden&quot;:false,&quot;citeprocText&quot;:&quot;[60]&quot;,&quot;manualOverrideText&quot;:&quot;&quot;},&quot;citationTag&quot;:&quot;MENDELEY_CITATION_v3_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&quot;,&quot;citationItems&quot;:[{&quot;id&quot;:&quot;087e91ed-4a72-3826-aabc-bd23a8541f29&quot;,&quot;itemData&quot;:{&quot;type&quot;:&quot;article-journal&quot;,&quot;id&quot;:&quot;087e91ed-4a72-3826-aabc-bd23a8541f29&quot;,&quot;title&quot;:&quot;Neovasculature and circulating tumor cells dual-targeting nanoparticles for the treatment of the highly-invasive breast cancer&quot;,&quot;author&quot;:[{&quot;family&quot;:&quot;Yao&quot;,&quot;given&quot;:&quot;Jianhui&quot;,&quot;parse-names&quot;:false,&quot;dropping-particle&quot;:&quot;&quot;,&quot;non-dropping-particle&quot;:&quot;&quot;},{&quot;family&quot;:&quot;Feng&quot;,&quot;given&quot;:&quot;Jingxian&quot;,&quot;parse-names&quot;:false,&quot;dropping-particle&quot;:&quot;&quot;,&quot;non-dropping-particle&quot;:&quot;&quot;},{&quot;family&quot;:&quot;Gao&quot;,&quot;given&quot;:&quot;Xiaoling&quot;,&quot;parse-names&quot;:false,&quot;dropping-particle&quot;:&quot;&quot;,&quot;non-dropping-particle&quot;:&quot;&quot;},{&quot;family&quot;:&quot;Wei&quot;,&quot;given&quot;:&quot;Dan&quot;,&quot;parse-names&quot;:false,&quot;dropping-particle&quot;:&quot;&quot;,&quot;non-dropping-particle&quot;:&quot;&quot;},{&quot;family&quot;:&quot;Kang&quot;,&quot;given&quot;:&quot;Ting&quot;,&quot;parse-names&quot;:false,&quot;dropping-particle&quot;:&quot;&quot;,&quot;non-dropping-particle&quot;:&quot;&quot;},{&quot;family&quot;:&quot;Zhu&quot;,&quot;given&quot;:&quot;Qianqian&quot;,&quot;parse-names&quot;:false,&quot;dropping-particle&quot;:&quot;&quot;,&quot;non-dropping-particle&quot;:&quot;&quot;},{&quot;family&quot;:&quot;Jiang&quot;,&quot;given&quot;:&quot;Tianze&quot;,&quot;parse-names&quot;:false,&quot;dropping-particle&quot;:&quot;&quot;,&quot;non-dropping-particle&quot;:&quot;&quot;},{&quot;family&quot;:&quot;Wei&quot;,&quot;given&quot;:&quot;Xunbin&quot;,&quot;parse-names&quot;:false,&quot;dropping-particle&quot;:&quot;&quot;,&quot;non-dropping-particle&quot;:&quot;&quot;},{&quot;family&quot;:&quot;Chen&quot;,&quot;given&quot;:&quot;Jun&quot;,&quot;parse-names&quot;:false,&quot;dropping-particle&quot;:&quot;&quot;,&quot;non-dropping-particle&quot;:&quot;&quot;}],&quot;container-title&quot;:&quot;Biomaterials&quot;,&quot;container-title-short&quot;:&quot;Biomaterials&quot;,&quot;DOI&quot;:&quot;10.1016/J.BIOMATERIALS.2016.10.033&quot;,&quot;issued&quot;:{&quot;date-parts&quot;:[[2017]]},&quot;page&quot;:&quot;1-17&quot;,&quot;abstract&quot;:&quot;Antiangiogenesis therapy has been served as a potent cancer treatment strategy for decades, yet disrupting neovasculature would provoke tumor cells into invasive growth and result in distal metastasis. The basic cause of cancer metastasis can be traced down to the presence of circulating tumor cells (CTCs) which detach from primary tumor site and act as ‘seeds’. Epithelial cell adhesion molecule (EpCAM) is a potential biomarker for selective capture of epithelium-derived CTCs. Here, we integrated tumor neovessles-targetable ligands K237 peptide with Ep23 aptamer against EpCAM into a single drug-loaded nanoplatform using paclitaxel (PTX) as the model drug, aiming at damaging the primary tumor and neutralizing CTCs simultaneously to achieve a synergistic anti-tumor therapeutic effect. Enhanced cellular uptake, cell apoptosis-induction and cell-viability inhibition efficiency of the peptide and aptamer dual-functionalized nanoparticles (dTNP) were observed in both human umbilical vein endothelial cells (HUVEC) and 4T1 cells in vitro. Using cone-and-plate viscometer to create venous flow velocity, dTNP was also found to be able to capture CTCs under shear stress. The CTC-targeting and neutralization effect of dTNP in bloodstream and 4T1-GFP cell-derived lung metastasis mice model was confirmed via in vivo flow cytometry (IVFC), intravital imaging and confocal microscopy analysis. As a result, the orthotropic breast tumor-bearing mice administrated with PTX-loaded dTNP exhibited the optimal therapeutic effect. Taken together, the findings here provided direct evidence that the tumor neovasculature and CTCs dual-targeting drug delivery system could provide a novel modality for the treatment of highly-invasive breast cancer.&quot;,&quot;publisher&quot;:&quot;Elsevier&quot;,&quot;volume&quot;:&quot;113&quot;},&quot;isTemporary&quot;:false}]},{&quot;citationID&quot;:&quot;MENDELEY_CITATION_8cceaac9-9599-4757-8007-ad5744a95cd3&quot;,&quot;properties&quot;:{&quot;noteIndex&quot;:0},&quot;isEdited&quot;:false,&quot;manualOverride&quot;:{&quot;isManuallyOverridden&quot;:false,&quot;citeprocText&quot;:&quot;[61]&quot;,&quot;manualOverrideText&quot;:&quot;&quot;},&quot;citationTag&quot;:&quot;MENDELEY_CITATION_v3_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&quot;,&quot;citationItems&quot;:[{&quot;id&quot;:&quot;fd3872f4-8e36-3888-9015-0ce30cedb9c2&quot;,&quot;itemData&quot;:{&quot;type&quot;:&quot;article-journal&quot;,&quot;id&quot;:&quot;fd3872f4-8e36-3888-9015-0ce30cedb9c2&quot;,&quot;title&quot;:&quot;Photoacoustic flow cytometry: principle and application for real-time detection of circulating single nanoparticles, pathogens, and contrast dyes in vivo&quot;,&quot;author&quot;:[{&quot;family&quot;:&quot;Zharov&quot;,&quot;given&quot;:&quot;Vladimir P&quot;,&quot;parse-names&quot;:false,&quot;dropping-particle&quot;:&quot;&quot;,&quot;non-dropping-particle&quot;:&quot;&quot;},{&quot;family&quot;:&quot;Galanzha&quot;,&quot;given&quot;:&quot;Ekaterina I&quot;,&quot;parse-names&quot;:false,&quot;dropping-particle&quot;:&quot;&quot;,&quot;non-dropping-particle&quot;:&quot;&quot;},{&quot;family&quot;:&quot;Shashkov&quot;,&quot;given&quot;:&quot;Evgeny&quot;,&quot;parse-names&quot;:false,&quot;dropping-particle&quot;:&quot;v&quot;,&quot;non-dropping-particle&quot;:&quot;&quot;},{&quot;family&quot;:&quot;Kim&quot;,&quot;given&quot;:&quot;Jin-Woo&quot;,&quot;parse-names&quot;:false,&quot;dropping-particle&quot;:&quot;&quot;,&quot;non-dropping-particle&quot;:&quot;&quot;},{&quot;family&quot;:&quot;Khlebtsov&quot;,&quot;given&quot;:&quot;Nikolai G&quot;,&quot;parse-names&quot;:false,&quot;dropping-particle&quot;:&quot;&quot;,&quot;non-dropping-particle&quot;:&quot;&quot;},{&quot;family&quot;:&quot;Tuchin&quot;,&quot;given&quot;:&quot;Valery&quot;,&quot;parse-names&quot;:false,&quot;dropping-particle&quot;:&quot;v&quot;,&quot;non-dropping-particle&quot;:&quot;&quot;}],&quot;container-title&quot;:&quot;Journal of Biomedical Optics&quot;,&quot;container-title-short&quot;:&quot;J Biomed Opt&quot;,&quot;DOI&quot;:&quot;10.1117/1.2793746&quot;,&quot;issued&quot;:{&quot;date-parts&quot;:[[2007]]},&quot;page&quot;:&quot;51503&quot;,&quot;abstract&quot;:&quot;The goal of this work is to develop in vivo photoacoustic (PA) flow cytometry (PAFC) for time-resolved detection of circulating absorbing objects, either without labeling or with nanoparticles as PA labels. This study represents the first attempt, to our knowledge, to demonstrate the capability of PAFC with tunable near-infrared (NIR) pulse lasers for real-time monitoring of gold nanorods, Staphylococcus aureus and Escherichia coli labeled with carbon nanotubes (CNTs), and contrast dye Lymphazurin in the microvessels of mouse and rat ears and mesenteries. PAFC shows the unprecedented threshold sensitivity in vivo as one gold nanoparticle in the irradiated volume and as one bacterium in the background of 108 of normal blood cells. The CNTs are demonstrated to serve as excellent new NIR high-PA contrast agents. Fast Lymphazurin diffusion in live tissue is observed with rapid blue coloring of a whole animal body. The enhancement of the thermal and acoustic effects is obtained with clustered, multilayer, and exploded nanoparticles.This novel combination of PA microscopy/spectroscopy and flow cytometry may be considered as a new powerful tool in biological research with the potential of quick translation to humans, providing ultrasensitive diagnostics of pathogens (e.g., bacteria, viruses, fungi, protozoa, parasites, helminthes), metastatic, infected, inflamed, stem, and dendritic cells, and pharmacokinetics of drug, liposomes, and nanoparticles in deep vessels (with focused transducers) among other potential applications. © 2007 Society of Photo-Optical Instrumentation Engineers.&quot;,&quot;publisher&quot;:&quot;SPIE-Intl Soc Optical Eng&quot;,&quot;issue&quot;:&quot;5&quot;,&quot;volume&quot;:&quot;12&quot;},&quot;isTemporary&quot;:false}]},{&quot;citationID&quot;:&quot;MENDELEY_CITATION_87e8c0c2-1210-4199-948b-b71956c7d989&quot;,&quot;properties&quot;:{&quot;noteIndex&quot;:0},&quot;isEdited&quot;:false,&quot;manualOverride&quot;:{&quot;isManuallyOverridden&quot;:false,&quot;citeprocText&quot;:&quot;[23], [62]&quot;,&quot;manualOverrideText&quot;:&quot;&quot;},&quot;citationTag&quot;:&quot;MENDELEY_CITATION_v3_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&quot;,&quot;citationItems&quot;:[{&quot;id&quot;:&quot;39771e91-3e1f-31c8-ac00-76e4e4d286c7&quot;,&quot;itemData&quot;:{&quot;type&quot;:&quot;article-journal&quot;,&quot;id&quot;:&quot;39771e91-3e1f-31c8-ac00-76e4e4d286c7&quot;,&quot;title&quot;:&quot;Flow cytometry: basic principles and applications&quot;,&quot;author&quot;:[{&quot;family&quot;:&quot;Adan&quot;,&quot;given&quot;:&quot;Aysun&quot;,&quot;parse-names&quot;:false,&quot;dropping-particle&quot;:&quot;&quot;,&quot;non-dropping-particle&quot;:&quot;&quot;},{&quot;family&quot;:&quot;Alizada&quot;,&quot;given&quot;:&quot;Günel&quot;,&quot;parse-names&quot;:false,&quot;dropping-particle&quot;:&quot;&quot;,&quot;non-dropping-particle&quot;:&quot;&quot;},{&quot;family&quot;:&quot;Kiraz&quot;,&quot;given&quot;:&quot;Yağmur&quot;,&quot;parse-names&quot;:false,&quot;dropping-particle&quot;:&quot;&quot;,&quot;non-dropping-particle&quot;:&quot;&quot;},{&quot;family&quot;:&quot;Baran&quot;,&quot;given&quot;:&quot;Yusuf&quot;,&quot;parse-names&quot;:false,&quot;dropping-particle&quot;:&quot;&quot;,&quot;non-dropping-particle&quot;:&quot;&quot;},{&quot;family&quot;:&quot;Nalbant&quot;,&quot;given&quot;:&quot;Ayten&quot;,&quot;parse-names&quot;:false,&quot;dropping-particle&quot;:&quot;&quot;,&quot;non-dropping-particle&quot;:&quot;&quot;}],&quot;container-title&quot;:&quot;Critical Reviews in Biotechnology&quot;,&quot;container-title-short&quot;:&quot;Crit Rev Biotechnol&quot;,&quot;DOI&quot;:&quot;10.3109/07388551.2015.1128876&quot;,&quot;issued&quot;:{&quot;date-parts&quot;:[[2017]]},&quot;page&quot;:&quot;163-176&quot;,&quot;abstract&quot;:&quot;Flow cytometry is a sophisticated instrument measuring multiple physical characteristics of a single cell such as size and granularity simultaneously as the cell flows in suspension through a measuring device. Its working depends on the light scattering features of the cells under investigation, which may be derived from dyes or monoclonal antibodies targeting either extracellular molecules located on the surface or intracellular molecules inside the cell. This approach makes flow cytometry a powerful tool for detailed analysis of complex populations in a short period of time. This review covers the general principles and selected applications of flow cytometry such as immunophenotyping of peripheral blood cells, analysis of apoptosis and detection of cytokines. Additionally, this report provides a basic understanding of flow cytometry technology essential for all users as well as the methods used to analyze and interpret the data. Moreover, recent progresses in flow cytometry have been discussed in order to give an opinion about the future importance of this technology.&quot;,&quot;issue&quot;:&quot;2&quot;,&quot;volume&quot;:&quot;37&quot;},&quot;isTemporary&quot;:false},{&quot;id&quot;:&quot;bb85200d-efd7-3899-88a5-fa76e5096e65&quot;,&quot;itemData&quot;:{&quot;type&quot;:&quot;book&quot;,&quot;id&quot;:&quot;bb85200d-efd7-3899-88a5-fa76e5096e65&quot;,&quot;title&quot;:&quot;Flow Cytometry Protocols - Third Edition&quot;,&quot;author&quot;:[{&quot;family&quot;:&quot;Stephen P. Perfetto Richard Nguyen Mario Roederer Richard A. Koup Kevin L. Holmes&quot;,&quot;given&quot;:&quot;David R Ambrozak&quot;,&quot;parse-names&quot;:false,&quot;dropping-particle&quot;:&quot;&quot;,&quot;non-dropping-particle&quot;:&quot;&quot;}],&quot;editor&quot;:[{&quot;family&quot;:&quot;Hawley Flow Cytometry Core Facility George Washington University I Street NW 2300 Washington 20037 District of Columbia USA)&quot;,&quot;given&quot;:&quot;Teresa (Medical Center&quot;,&quot;parse-names&quot;:false,&quot;dropping-particle&quot;:&quot;&quot;,&quot;non-dropping-particle&quot;:&quot;&quot;},{&quot;family&quot;:&quot;Hawley Dept. Anatomy &amp; Regenerative Biology George Washington University I Street NW 2300 Washington 20037 District of Columbia USA)&quot;,&quot;given&quot;:&quot;Robert (Medical Center&quot;,&quot;parse-names&quot;:false,&quot;dropping-particle&quot;:&quot;&quot;,&quot;non-dropping-particle&quot;:&quot;&quot;}],&quot;DOI&quot;:&quot;https://doi.org/10.1007/978-1-61737-950-5_1&quot;,&quot;ISBN&quot;:&quot;978-1-61737-949-9&quot;,&quot;issued&quot;:{&quot;date-parts&quot;:[[2010]]},&quot;number-of-pages&quot;:&quot;1-29&quot;,&quot;abstract&quot;:&quot;Over the past decade, there has been a rapid growth in the number of BSL-3 and BSL-4 laboratories in the USA and an increase in demand for infectious cell sorting in BSL-3 laboratories. In 2007, the International Society for Advancement of Cytometry (ISAC) Biosafety Committee published standards for the sorting of unfixed cells and is an important resource for biosafety procedures when performing infectious cell sorting. Following a careful risk assessment, if it is determined that a cell sorter must be located within a BSL-3 laboratory, there are a variety of factors to be considered prior to the establishment of the laboratory. This chapter outlines procedures for infectious cell sorting in a BSL-3 environment to facilitate the establishment and safe operation of a BSL-3 cell sorting laboratory. Subjects covered include containment verification, remote operation, disinfection, personal protective equipment (PPE), and instrument-specific modifications for enhanced aerosol evacuation.&quot;,&quot;edition&quot;:&quot;3rd&quot;,&quot;publisher&quot;:&quot;Humana Press&quot;,&quot;volume&quot;:&quot;699&quot;,&quot;container-title-short&quot;:&quot;&quot;},&quot;isTemporary&quot;:false}]},{&quot;citationID&quot;:&quot;MENDELEY_CITATION_7474d1cb-5256-4dd7-a44b-1de975abb76a&quot;,&quot;properties&quot;:{&quot;noteIndex&quot;:0},&quot;isEdited&quot;:false,&quot;manualOverride&quot;:{&quot;isManuallyOverridden&quot;:false,&quot;citeprocText&quot;:&quot;[63]&quot;,&quot;manualOverrideText&quot;:&quot;&quot;},&quot;citationTag&quot;:&quot;MENDELEY_CITATION_v3_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&quot;,&quot;citationItems&quot;:[{&quot;id&quot;:&quot;911203de-8abd-3e14-b5da-9664de429e35&quot;,&quot;itemData&quot;:{&quot;type&quot;:&quot;article-journal&quot;,&quot;id&quot;:&quot;911203de-8abd-3e14-b5da-9664de429e35&quot;,&quot;title&quot;:&quot;Cell Cytometry: Review and Perspective on Biotechnological Advances&quot;,&quot;author&quot;:[{&quot;family&quot;:&quot;Maruccio&quot;,&quot;given&quot;:&quot;Giuseppe&quot;,&quot;parse-names&quot;:false,&quot;dropping-particle&quot;:&quot;&quot;,&quot;non-dropping-particle&quot;:&quot;&quot;},{&quot;family&quot;:&quot;Qasaimeh&quot;,&quot;given&quot;:&quot;Mohammad A&quot;,&quot;parse-names&quot;:false,&quot;dropping-particle&quot;:&quot;&quot;,&quot;non-dropping-particle&quot;:&quot;&quot;},{&quot;family&quot;:&quot;Vembadi&quot;,&quot;given&quot;:&quot;Abhishek&quot;,&quot;parse-names&quot;:false,&quot;dropping-particle&quot;:&quot;&quot;,&quot;non-dropping-particle&quot;:&quot;&quot;},{&quot;family&quot;:&quot;Menachery&quot;,&quot;given&quot;:&quot;Anoop&quot;,&quot;parse-names&quot;:false,&quot;dropping-particle&quot;:&quot;&quot;,&quot;non-dropping-particle&quot;:&quot;&quot;}],&quot;container-title&quot;:&quot;Cell Cytometry: Review and Perspective on Biotechnological Advances. Front. Bioeng. Biotechnol&quot;,&quot;DOI&quot;:&quot;10.3389/fbioe.2019.00147&quot;,&quot;URL&quot;:&quot;www.frontiersin.org&quot;,&quot;issued&quot;:{&quot;date-parts&quot;:[[2019]]},&quot;page&quot;:&quot;147&quot;,&quot;abstract&quot;:&quot;Cell identification and enumeration are essential procedures within clinical and research laboratories. For over 150 years, quantitative investigation of body fluids such as counts of various blood cells has been an important tool for diagnostic analysis. With the current evolution of point-of-care diagnostics and precision medicine, cheap and precise cell counting technologies are in demand. This article reviews the timeline and recent notable advancements in cell counting that have occurred as a result of improvements in sensing including optical and electrical technology, enhancements in image processing capabilities, and contributions of micro and nanotechnologies. Cell enumeration methods have evolved from the use of manual counting using a hemocytometer to automated cell counters capable of providing reliable counts with high precision and throughput. These developments have been enabled by the use of precision engineering, micro and nanotechnology approaches, automation and multivariate data analysis. Commercially available automated cell counters can be broadly classified into three categories based on the principle of detection namely, electrical impedance, optical analysis and image analysis. These technologies have many common scientific uses, such as hematological analysis, urine analysis and bacterial enumeration. In addition to commercially available technologies, future technological trends using lab-on-a-chip devices have been discussed in detail. Lab-on-a-chip platforms utilize the existing three detection technologies with innovative design changes utilizing advanced nano/microfabrication to produce customized devices suited to specific applications.&quot;,&quot;volume&quot;:&quot;7&quot;,&quot;container-title-short&quot;:&quot;&quot;},&quot;isTemporary&quot;:false}]},{&quot;citationID&quot;:&quot;MENDELEY_CITATION_1062184b-0a4e-4273-bb8b-b169b3c2853e&quot;,&quot;properties&quot;:{&quot;noteIndex&quot;:0},&quot;isEdited&quot;:false,&quot;manualOverride&quot;:{&quot;isManuallyOverridden&quot;:false,&quot;citeprocText&quot;:&quot;[64]&quot;,&quot;manualOverrideText&quot;:&quot;&quot;},&quot;citationTag&quot;:&quot;MENDELEY_CITATION_v3_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&quot;,&quot;citationItems&quot;:[{&quot;id&quot;:&quot;79b7ab90-3333-3d53-85ef-d5d347824f99&quot;,&quot;itemData&quot;:{&quot;type&quot;:&quot;article-journal&quot;,&quot;id&quot;:&quot;79b7ab90-3333-3d53-85ef-d5d347824f99&quot;,&quot;title&quot;:&quot;A Systematic Approach to Improve Scatter Sensitivity of a Flow Cytometer for Detection of Extracellular Vesicles&quot;,&quot;author&quot;:[{&quot;family&quot;:&quot;Rond&quot;,&quot;given&quot;:&quot;Leonie&quot;,&quot;parse-names&quot;:false,&quot;dropping-particle&quot;:&quot;&quot;,&quot;non-dropping-particle&quot;:&quot;de&quot;},{&quot;family&quot;:&quot;Pol&quot;,&quot;given&quot;:&quot;Edwin&quot;,&quot;parse-names&quot;:false,&quot;dropping-particle&quot;:&quot;&quot;,&quot;non-dropping-particle&quot;:&quot;van der&quot;},{&quot;family&quot;:&quot;Bloemen&quot;,&quot;given&quot;:&quot;Paul R&quot;,&quot;parse-names&quot;:false,&quot;dropping-particle&quot;:&quot;&quot;,&quot;non-dropping-particle&quot;:&quot;&quot;},{&quot;family&quot;:&quot;Broeck&quot;,&quot;given&quot;:&quot;Tina&quot;,&quot;parse-names&quot;:false,&quot;dropping-particle&quot;:&quot;&quot;,&quot;non-dropping-particle&quot;:&quot;van den&quot;},{&quot;family&quot;:&quot;Monheim&quot;,&quot;given&quot;:&quot;Ludo&quot;,&quot;parse-names&quot;:false,&quot;dropping-particle&quot;:&quot;&quot;,&quot;non-dropping-particle&quot;:&quot;&quot;},{&quot;family&quot;:&quot;Nieuwland&quot;,&quot;given&quot;:&quot;Rienk&quot;,&quot;parse-names&quot;:false,&quot;dropping-particle&quot;:&quot;&quot;,&quot;non-dropping-particle&quot;:&quot;&quot;},{&quot;family&quot;:&quot;Leeuwen&quot;,&quot;given&quot;:&quot;Ton G&quot;,&quot;parse-names&quot;:false,&quot;dropping-particle&quot;:&quot;&quot;,&quot;non-dropping-particle&quot;:&quot;van&quot;},{&quot;family&quot;:&quot;Coumans&quot;,&quot;given&quot;:&quot;Frank A W&quot;,&quot;parse-names&quot;:false,&quot;dropping-particle&quot;:&quot;&quot;,&quot;non-dropping-particle&quot;:&quot;&quot;}],&quot;container-title&quot;:&quot;Cytometry Part A&quot;,&quot;DOI&quot;:&quot;https://doi.org/10.1002/cyto.a.23974&quot;,&quot;ISSN&quot;:&quot;1552-4922&quot;,&quot;URL&quot;:&quot;https://doi.org/10.1002/cyto.a.23974&quot;,&quot;issued&quot;:{&quot;date-parts&quot;:[[2020,6,1]]},&quot;page&quot;:&quot;582-591&quot;,&quot;abstract&quot;:&quot;Abstract Extracellular vesicles (EVs) are commonly studied by flow cytometry. Due to their small size and low refractive index, the scatter intensity of most EVs is below the detection limit of common flow cytometers. Here, we aim to improve forward scatter (FSC) and side scatter (SSC) sensitivity of a common flow cytometer to detect single 100 nm EVs. The effects of the optical and fluidics configuration on scatter sensitivity of a FACSCanto (Becton Dickinson) were evaluated by the separation index (SI) and robust coefficient of variation (rCV) of polystyrene beads (BioCytex). Improvement is defined as increased SI and/or reduced rCV. Changing the obscuration bar improved the rCV 1.9-fold for FSC. A 10-fold increase in laser power improved the SI 19-fold for FSC and 4.4-fold for SSC, whereas the rCV worsened 0.8-fold and improved 1.5-fold, respectively. Confocalization worsened the SI 1.2-fold for FSC, and improved the SI 5.1-fold for SSC, while the rCV improved 1.1-fold and worsened 1.5-fold, respectively. Replacing the FSC photodiode with a photomultiplier tube improved the SI 66-fold and rCV 4.2-fold. A 2-fold reduction in sample stream width improved both SI and rCV for FSC by 1.8-fold, and for SSC by 1.3- and 2.2-fold, respectively. Decreasing the sample flow velocity worsened rCVs. Decreasing the flow channel dimensions and the pore size of the sheath filter did not substantially change the SI or rCV. Using the optimal optical configuration and fluidics settings, the SI improved 3.8∙104-fold on FSC and 30-fold on SSC, resulting in estimated detection limits for EVs (assuming a refractive index of 1.40) of 246 and 91?nm on FSC and SSC, respectively. Although a 50-fold improvement on FSC is still necessary, these adaptions have produced an operator-friendly, high-throughput flow cytometer with a high sensitivity on both SSC and FSC. ? 2020 The Authors. Cytometry Part A published by Wiley Periodicals, Inc. on behalf of International Society for Advancement of Cytometry.&quot;,&quot;publisher&quot;:&quot;John Wiley &amp; Sons, Ltd&quot;,&quot;issue&quot;:&quot;6&quot;,&quot;volume&quot;:&quot;97&quot;,&quot;container-title-short&quot;:&quot;&quot;},&quot;isTemporary&quot;:false}]},{&quot;citationID&quot;:&quot;MENDELEY_CITATION_e1ae1dd3-0334-4e6b-94ef-46171995c5f0&quot;,&quot;properties&quot;:{&quot;noteIndex&quot;:0},&quot;isEdited&quot;:false,&quot;manualOverride&quot;:{&quot;isManuallyOverridden&quot;:false,&quot;citeprocText&quot;:&quot;[29], [65]&quot;,&quot;manualOverrideText&quot;:&quot;&quot;},&quot;citationTag&quot;:&quot;MENDELEY_CITATION_v3_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&quot;,&quot;citationItems&quot;:[{&quot;id&quot;:&quot;6bc5713d-1675-3a06-a907-43f9fc08fb5f&quot;,&quot;itemData&quot;:{&quot;type&quot;:&quot;article-journal&quot;,&quot;id&quot;:&quot;6bc5713d-1675-3a06-a907-43f9fc08fb5f&quot;,&quot;title&quot;:&quot;Improving the Flow Cytometry-based Detection of the Cellular Uptake of Gold Nanoparticles&quot;,&quot;author&quot;:[{&quot;family&quot;:&quot;Wu&quot;,&quot;given&quot;:&quot;Yue&quot;,&quot;parse-names&quot;:false,&quot;dropping-particle&quot;:&quot;&quot;,&quot;non-dropping-particle&quot;:&quot;&quot;},{&quot;family&quot;:&quot;Ali&quot;,&quot;given&quot;:&quot;Moustafa R K&quot;,&quot;parse-names&quot;:false,&quot;dropping-particle&quot;:&quot;&quot;,&quot;non-dropping-particle&quot;:&quot;&quot;},{&quot;family&quot;:&quot;Dansby&quot;,&quot;given&quot;:&quot;Kamaria&quot;,&quot;parse-names&quot;:false,&quot;dropping-particle&quot;:&quot;&quot;,&quot;non-dropping-particle&quot;:&quot;&quot;},{&quot;family&quot;:&quot;El-Sayed&quot;,&quot;given&quot;:&quot;Mostafa A&quot;,&quot;parse-names&quot;:false,&quot;dropping-particle&quot;:&quot;&quot;,&quot;non-dropping-particle&quot;:&quot;&quot;}],&quot;container-title&quot;:&quot;Analytical Chemistry&quot;,&quot;container-title-short&quot;:&quot;Anal Chem&quot;,&quot;DOI&quot;:&quot;10.1021/acs.analchem.9b02248&quot;,&quot;issued&quot;:{&quot;date-parts&quot;:[[2019]]},&quot;page&quot;:&quot;14261-14267&quot;,&quot;abstract&quot;:&quot;Due to the considerable amount of applications of gold nanoparticles (AuNPs) in biological systems, there is a great need for an improved methodology to quantitatively measure the uptake of AuNPs in cells. Flow cytometry has the ability to measure intracellular AuNPs by collecting the light scattering from a large population of live cells through efficient single cell analysis. Traditionally, the side scattering setting of the flow cytometer, which is associated with a 488 nm excitation laser (SSC channel), is used to detect nanoparticle uptake. This method is limited as AuNPs do not have the optimized response when excited with this laser. Here, we reported that the use of more red-shifted excitation lasers will greatly enhance the optical signal needed for the flow cytometry-based detection of AuNSs (26 nm in diameter) and AuNRs (67 nm × 33 nm, length × width) uptake in triple negative breast cancer cells (MDA-MB-231).&quot;,&quot;issue&quot;:&quot;22&quot;,&quot;volume&quot;:&quot;91&quot;},&quot;isTemporary&quot;:false},{&quot;id&quot;:&quot;b7bafbf7-b6c6-3725-ab81-8c7ea386ed29&quot;,&quot;itemData&quot;:{&quot;type&quot;:&quot;article-journal&quot;,&quot;id&quot;:&quot;b7bafbf7-b6c6-3725-ab81-8c7ea386ed29&quot;,&quot;title&quot;:&quot;Cyto-genotoxic and DNA methylation changes induced by different crystal phases of TiO2-np in bronchial epithelial (16-HBE) cells&quot;,&quot;author&quot;:[{&quot;family&quot;:&quot;Ghosh&quot;,&quot;given&quot;:&quot;Manosij&quot;,&quot;parse-names&quot;:false,&quot;dropping-particle&quot;:&quot;&quot;,&quot;non-dropping-particle&quot;:&quot;&quot;},{&quot;family&quot;:&quot;Öner&quot;,&quot;given&quot;:&quot;Deniz&quot;,&quot;parse-names&quot;:false,&quot;dropping-particle&quot;:&quot;&quot;,&quot;non-dropping-particle&quot;:&quot;&quot;},{&quot;family&quot;:&quot;Duca&quot;,&quot;given&quot;:&quot;Radu Corneliu&quot;,&quot;parse-names&quot;:false,&quot;dropping-particle&quot;:&quot;&quot;,&quot;non-dropping-particle&quot;:&quot;&quot;},{&quot;family&quot;:&quot;Cokic&quot;,&quot;given&quot;:&quot;Stevan M&quot;,&quot;parse-names&quot;:false,&quot;dropping-particle&quot;:&quot;&quot;,&quot;non-dropping-particle&quot;:&quot;&quot;},{&quot;family&quot;:&quot;Seys&quot;,&quot;given&quot;:&quot;Sven&quot;,&quot;parse-names&quot;:false,&quot;dropping-particle&quot;:&quot;&quot;,&quot;non-dropping-particle&quot;:&quot;&quot;},{&quot;family&quot;:&quot;Kerkhofs&quot;,&quot;given&quot;:&quot;Stef&quot;,&quot;parse-names&quot;:false,&quot;dropping-particle&quot;:&quot;&quot;,&quot;non-dropping-particle&quot;:&quot;&quot;},{&quot;family&quot;:&quot;Landuyt&quot;,&quot;given&quot;:&quot;Kirsten&quot;,&quot;parse-names&quot;:false,&quot;dropping-particle&quot;:&quot;&quot;,&quot;non-dropping-particle&quot;:&quot;van&quot;},{&quot;family&quot;:&quot;Hoet&quot;,&quot;given&quot;:&quot;Peter&quot;,&quot;parse-names&quot;:false,&quot;dropping-particle&quot;:&quot;&quot;,&quot;non-dropping-particle&quot;:&quot;&quot;},{&quot;family&quot;:&quot;Godderis&quot;,&quot;given&quot;:&quot;Lode&quot;,&quot;parse-names&quot;:false,&quot;dropping-particle&quot;:&quot;&quot;,&quot;non-dropping-particle&quot;:&quot;&quot;}],&quot;container-title&quot;:&quot;Mutation Research/Fundamental and Molecular Mechanisms of Mutagenesis&quot;,&quot;DOI&quot;:&quot;10.1016/J.MRFMMM.2017.01.003&quot;,&quot;issued&quot;:{&quot;date-parts&quot;:[[2017]]},&quot;page&quot;:&quot;1-12&quot;,&quot;abstract&quot;:&quot;With the increase in use of TiO2-np, a better understanding of their safety is important. In the present study the effect of different crystal phases of TiO2-np (anatase, rutile and anatase: rutile mixture; 20–26 nm) were studied for cyto-genotoxicity and global DNA methylation and hydroxymethylation. Cytotoxic response was observed at a concentration of 25 μg/ml for the particles tested. Results of comet and micronucleus (with and without CytB) assays revealed significant genotoxic effect of these particles. Flow cytometry revealed cell cycle arrest in the S-phase. Based on the results, toxicity of the particles could be correlated with their physico-chemical properties (i.e. smaller size and hydrodynamic diameter and larger surface area), anatase form being the most toxic. From the results of the cyto-genotoxicity assays, concentrations were determined for the epigenetic study. Effect on global DNA methylation and hydroxymethylation levels were studied at cyto-genotoxic (25 μg/ml), genotoxic (12.5 μg/ml) and sub cyto-genotoxic (3.25 μg/ml) concentrations using LC–MS/MS analysis. Though no significant changes were observed for 3 h treatment schedule; significant hypomethylation were observed at 24 h for anatase (significant at 3.25 and 25 μg/ml), rutile (significant at 3.25 and 25 μg/ml) and anatase: rutile mixture (significant at 25 μg/ml) forms. The results suggest that epigenetic changes could occur at sub cyto-genotoxic concentrations. And hence for complete characterization of nanoparticle toxicity, epigenetic studies should be performed along with conventional toxicity testing methods.&quot;,&quot;publisher&quot;:&quot;Elsevier&quot;,&quot;volume&quot;:&quot;796&quot;,&quot;container-title-short&quot;:&quot;&quot;},&quot;isTemporary&quot;:false}]},{&quot;citationID&quot;:&quot;MENDELEY_CITATION_bdfcf1d7-ea51-4b88-870d-65eafbc65d05&quot;,&quot;properties&quot;:{&quot;noteIndex&quot;:0},&quot;isEdited&quot;:false,&quot;manualOverride&quot;:{&quot;isManuallyOverridden&quot;:false,&quot;citeprocText&quot;:&quot;[36]&quot;,&quot;manualOverrideText&quot;:&quot;&quot;},&quot;citationTag&quot;:&quot;MENDELEY_CITATION_v3_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&quot;,&quot;citationItems&quot;:[{&quot;id&quot;:&quot;b6462869-e55a-311d-a5a1-a6e7a3829508&quot;,&quot;itemData&quot;:{&quot;type&quot;:&quot;article-journal&quot;,&quot;id&quot;:&quot;b6462869-e55a-311d-a5a1-a6e7a3829508&quot;,&quot;title&quot;:&quot;Physical characterization and uptake of iron oxide nanoparticles of different prostate cancer cells&quot;,&quot;author&quot;:[{&quot;family&quot;:&quot;Youhannayee&quot;,&quot;given&quot;:&quot;Maryam&quot;,&quot;parse-names&quot;:false,&quot;dropping-particle&quot;:&quot;&quot;,&quot;non-dropping-particle&quot;:&quot;&quot;},{&quot;family&quot;:&quot;Nakhaei-Rad&quot;,&quot;given&quot;:&quot;Saeideh&quot;,&quot;parse-names&quot;:false,&quot;dropping-particle&quot;:&quot;&quot;,&quot;non-dropping-particle&quot;:&quot;&quot;},{&quot;family&quot;:&quot;Haghighi&quot;,&quot;given&quot;:&quot;Fereshteh&quot;,&quot;parse-names&quot;:false,&quot;dropping-particle&quot;:&quot;&quot;,&quot;non-dropping-particle&quot;:&quot;&quot;},{&quot;family&quot;:&quot;Klauke&quot;,&quot;given&quot;:&quot;Karsten&quot;,&quot;parse-names&quot;:false,&quot;dropping-particle&quot;:&quot;&quot;,&quot;non-dropping-particle&quot;:&quot;&quot;},{&quot;family&quot;:&quot;Janiak&quot;,&quot;given&quot;:&quot;Christoph&quot;,&quot;parse-names&quot;:false,&quot;dropping-particle&quot;:&quot;&quot;,&quot;non-dropping-particle&quot;:&quot;&quot;},{&quot;family&quot;:&quot;Ahmadian&quot;,&quot;given&quot;:&quot;Mohammad Reza&quot;,&quot;parse-names&quot;:false,&quot;dropping-particle&quot;:&quot;&quot;,&quot;non-dropping-particle&quot;:&quot;&quot;},{&quot;family&quot;:&quot;Rabenalt&quot;,&quot;given&quot;:&quot;Robert&quot;,&quot;parse-names&quot;:false,&quot;dropping-particle&quot;:&quot;&quot;,&quot;non-dropping-particle&quot;:&quot;&quot;},{&quot;family&quot;:&quot;Albers&quot;,&quot;given&quot;:&quot;Peter&quot;,&quot;parse-names&quot;:false,&quot;dropping-particle&quot;:&quot;&quot;,&quot;non-dropping-particle&quot;:&quot;&quot;},{&quot;family&quot;:&quot;Getzlaff&quot;,&quot;given&quot;:&quot;Mathias&quot;,&quot;parse-names&quot;:false,&quot;dropping-particle&quot;:&quot;&quot;,&quot;non-dropping-particle&quot;:&quot;&quot;}],&quot;container-title&quot;:&quot;Journal of Magnetism and Magnetic Materials&quot;,&quot;container-title-short&quot;:&quot;J Magn Magn Mater&quot;,&quot;DOI&quot;:&quot;10.1016/J.JMMM.2018.10.062&quot;,&quot;issued&quot;:{&quot;date-parts&quot;:[[2019]]},&quot;page&quot;:&quot;205-214&quot;,&quot;abstract&quot;:&quot;Among nanoparticles, magnetic nanoparticles are the most appealing candidate for diagnosis and cancer therapy. The researchers are tempting to improve the particles properties, including the size, shape, coating, and magnetic behavior or heating characteristics. Core shell type of magnetic nanoparticle is an important property that modulates their internalization via normal and cancer cells. In this study, magnetite nanoparticles (MNP) covered by N-(2-aminoethyl)-3-aminopropyltriethoxysilane (aminosilane – APTES) were synthesized by co-precipitation of aqueous solution of ferric chloride and ferrous sulfate iron salts with ammonium hydroxide as a base and functionalized by APTES to increase the viability and affinity of the particles to the cancer cells. The structural and morphological properties of these particles were characterized by transmission electron microscopy (TEM), X-ray diffraction (XRD) and Fourier transformed infrared spectroscopy (FTIR). 3-(4,5-dimethyl-2-thiazolyl)-2,5-diphenyl tetrazolium bromide (MTT assay) was carried out, to check the viability of the cells treatment with MNP and APTES-MNP. To study the cellular uptake in vitro, two prostate cell lines were investigated: PC3 as a cancerous cell line and BPH1 as a benign epithelial cell line (normal cells). Both cell lines were incubated for 24 h with different concentrations of MNP and APTES-MNP (100 and 500 μg/ml and one untreated sample as control). TEM and flow cytometry (FC) analyses were subsequently carried out to monitor the cellular uptake of MNP and APTES-MNP. FC data revealed an increase in cell granularity following the treatment with high concentration of the particles. Data showed that PC3 cancer cells take up more APTES-MNP with respect to control cells than BPH1 benign cells and in contrast BPH1 cell uptake MNP correlated to control cells more efficient than PC3 cells. The results from FC and TEM analyses demonstrate increasing of affinity of particles to cancer cell line (PC3). In this project we investigated the effect of surface functionalization of NP to affinity of the MNP and APTES-MNP on PC3 cells as a malignancy prostate cell and BPH1 benign cells as a normal cells. This approach may help to optimize the efficiency of hyperthermia for prostate cancer through internalization of particles to the cells or attaching to the membrane.&quot;,&quot;publisher&quot;:&quot;North-Holland&quot;,&quot;volume&quot;:&quot;473&quot;},&quot;isTemporary&quot;:false}]},{&quot;citationID&quot;:&quot;MENDELEY_CITATION_4527d045-e946-4b10-92f7-232a287aec91&quot;,&quot;properties&quot;:{&quot;noteIndex&quot;:0},&quot;isEdited&quot;:false,&quot;manualOverride&quot;:{&quot;isManuallyOverridden&quot;:false,&quot;citeprocText&quot;:&quot;[26], [66]&quot;,&quot;manualOverrideText&quot;:&quot;&quot;},&quot;citationTag&quot;:&quot;MENDELEY_CITATION_v3_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&quot;,&quot;citationItems&quot;:[{&quot;id&quot;:&quot;6025e352-6fc7-303f-a392-1dc36dd133ed&quot;,&quot;itemData&quot;:{&quot;type&quot;:&quot;article-journal&quot;,&quot;id&quot;:&quot;6025e352-6fc7-303f-a392-1dc36dd133ed&quot;,&quot;title&quot;:&quot;Flow Cytometry-Based Quantification of Cellular Au Nanoparticles&quot;,&quot;author&quot;:[{&quot;family&quot;:&quot;Park&quot;,&quot;given&quot;:&quot;Jonghoon&quot;,&quot;parse-names&quot;:false,&quot;dropping-particle&quot;:&quot;&quot;,&quot;non-dropping-particle&quot;:&quot;&quot;},{&quot;family&quot;:&quot;Ha&quot;,&quot;given&quot;:&quot;My Kieu&quot;,&quot;parse-names&quot;:false,&quot;dropping-particle&quot;:&quot;&quot;,&quot;non-dropping-particle&quot;:&quot;&quot;},{&quot;family&quot;:&quot;Yang&quot;,&quot;given&quot;:&quot;Nuri&quot;,&quot;parse-names&quot;:false,&quot;dropping-particle&quot;:&quot;&quot;,&quot;non-dropping-particle&quot;:&quot;&quot;},{&quot;family&quot;:&quot;Yoon&quot;,&quot;given&quot;:&quot;Tae Hyun&quot;,&quot;parse-names&quot;:false,&quot;dropping-particle&quot;:&quot;&quot;,&quot;non-dropping-particle&quot;:&quot;&quot;}],&quot;container-title&quot;:&quot;Analytical Chemistry&quot;,&quot;container-title-short&quot;:&quot;Anal Chem&quot;,&quot;DOI&quot;:&quot;10.1021/acs.analchem.6b04418&quot;,&quot;URL&quot;:&quot;https://pubs.acs.org/sharingguidelines&quot;,&quot;issued&quot;:{&quot;date-parts&quot;:[[2017]]},&quot;page&quot;:&quot;2449-2456&quot;,&quot;abstract&quot;:&quot;There has been a great deal of research regarding the cellular association of nanoparticles (NPs), although there are only a few methods available yet for the quantitative measurements of cellular NPs. In this study, we propose a simple and quantitative method to estimate the cellular uptake of Au NPs into cervical cancer cells (HeLa) based on their side scattering (SSC) intensities measured by flow cytometry (FCM). We have compared SSC intensities of HeLa cells exposed to eight different types of Au NPs (40−100 nm size, with positive or negative surface charge) with the amount of cellular Au NPs measured by inductively coupled plasma mass spectrometry (ICPMS). On the basis of these comparisons, we have found linear correlations between the cellular Au NPs and the SSC intensities and used them to estimate the amount of Au NPs associated with HeLa cells. Once the correlations were found for specific cell lines and types of nanoparticles, this approach is useful for simple and quantitative estimation of the cellular Au NPs, without performing labor-intensive and complicated sample preparation procedures required for the ICPMS approach.&quot;,&quot;issue&quot;:&quot;4&quot;,&quot;volume&quot;:&quot;89&quot;},&quot;isTemporary&quot;:false},{&quot;id&quot;:&quot;3a3d8223-63fb-32db-9a38-222f0bd669a6&quot;,&quot;itemData&quot;:{&quot;type&quot;:&quot;article-journal&quot;,&quot;id&quot;:&quot;3a3d8223-63fb-32db-9a38-222f0bd669a6&quot;,&quot;title&quot;:&quot;A flow cytometric analysis of macrophage– nanoparticle interactions in vitro: Induction of altered Toll-like receptor expression&quot;,&quot;author&quot;:[{&quot;family&quot;:&quot;Njoroge&quot;,&quot;given&quot;:&quot;Joyce M&quot;,&quot;parse-names&quot;:false,&quot;dropping-particle&quot;:&quot;&quot;,&quot;non-dropping-particle&quot;:&quot;&quot;},{&quot;family&quot;:&quot;Yourick&quot;,&quot;given&quot;:&quot;Jeffrey J&quot;,&quot;parse-names&quot;:false,&quot;dropping-particle&quot;:&quot;&quot;,&quot;non-dropping-particle&quot;:&quot;&quot;},{&quot;family&quot;:&quot;Principato&quot;,&quot;given&quot;:&quot;Mary Ann&quot;,&quot;parse-names&quot;:false,&quot;dropping-particle&quot;:&quot;&quot;,&quot;non-dropping-particle&quot;:&quot;&quot;}],&quot;container-title&quot;:&quot;International Journal of Nanomedicine&quot;,&quot;container-title-short&quot;:&quot;Int J Nanomedicine&quot;,&quot;DOI&quot;:&quot;10.2147/IJN.S174184&quot;,&quot;issued&quot;:{&quot;date-parts&quot;:[[2018]]},&quot;page&quot;:&quot;8365-8378&quot;,&quot;abstract&quot;:&quot;Background: Nanoparticles exhibit unique physiochemical characteristics that provide the basis for their utilization. The diversity of potential and actual applications compels a thorough understanding regarding the consequences of their containment within the cellular environment. Purpose: This paper presents a flow cytometric examination of the biologic effects associated with the internalization of citrate-buffered silver (Ag) nanoparticles (NP) by the murine macrophage cell line, RAW264.7. Materials and methods: Cells were cultured with varying concentrations of citrate-buffered Ag nanoparticle and analyzed for changes in cellular volume, fluorescence emissions, and surface receptor expression. Results: Notable changes in side scatter (SSC) signal occurred following the phagocytosis of citrate-buffered Ag NP representative of the 10 nm, 50 nm, and 100 nm particle size by cultured RAW 264.7 cells. A characteristic associated with the internalization of all the citrated Ag NP sizes tested, was the detection of emitted infra-red and near-infrared wavelength emissions. This characteristic consistently permitted the detection of 10 nm, 50 nm, and 100 nm Ag NP particles internalized within the RAW cells by flow cytometry. A functional distinction between monocyte subsets within the RAW 264.7 cell line was noted as Ag NP are taken up by the F4/80+ subset of cells within the culture. Further, the internalization of Ag NP by the cells resulted in an increased cell surface expression of the Toll-like receptor (TLR) 3, but not TLR4. Conclusion: Taken together, these results implicate the more mature macrophage in the ingestion of Ag NP; and an influence upon at least one of the Toll receptors present in macrophages following exposure to Ag NP. Further, our flow cytometric approach presents a potentially viable detection method for the identification of occult Ag NP material using an indicator cell line.&quot;,&quot;publisher&quot;:&quot;Dove Medical Press Ltd.&quot;,&quot;volume&quot;:&quot;13&quot;},&quot;isTemporary&quot;:false}]},{&quot;citationID&quot;:&quot;MENDELEY_CITATION_82a87ee5-6d7d-4f5a-b816-f7c3bc7abe06&quot;,&quot;properties&quot;:{&quot;noteIndex&quot;:0},&quot;isEdited&quot;:false,&quot;manualOverride&quot;:{&quot;isManuallyOverridden&quot;:false,&quot;citeprocText&quot;:&quot;[67]&quot;,&quot;manualOverrideText&quot;:&quot;&quot;},&quot;citationTag&quot;:&quot;MENDELEY_CITATION_v3_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&quot;,&quot;citationItems&quot;:[{&quot;id&quot;:&quot;7049749d-1c69-3448-bb5c-daa7627862db&quot;,&quot;itemData&quot;:{&quot;type&quot;:&quot;chapter&quot;,&quot;id&quot;:&quot;7049749d-1c69-3448-bb5c-daa7627862db&quot;,&quot;title&quot;:&quot;Nanoparticle Uptake Measured by Flow Cytometry&quot;,&quot;author&quot;:[{&quot;family&quot;:&quot;Ibuki&quot;,&quot;given&quot;:&quot;Yuko&quot;,&quot;parse-names&quot;:false,&quot;dropping-particle&quot;:&quot;&quot;,&quot;non-dropping-particle&quot;:&quot;&quot;},{&quot;family&quot;:&quot;Toyooka&quot;,&quot;given&quot;:&quot;Tatsushi&quot;,&quot;parse-names&quot;:false,&quot;dropping-particle&quot;:&quot;&quot;,&quot;non-dropping-particle&quot;:&quot;&quot;}],&quot;container-title&quot;:&quot;Nanotoxicity&quot;,&quot;DOI&quot;:&quot;10.1007/978-1-62703-002-1_11&quot;,&quot;issued&quot;:{&quot;date-parts&quot;:[[2012]]},&quot;page&quot;:&quot;157-166&quot;,&quot;abstract&quot;:&quot;The uptake of nanoparticles by cells is an important factor to assess nanotoxicity. In general, the nanoparticles taken up by the cells have been identified by transmission electron microscope, inductively coupled plasma mass spectrometry, etc.; however, the methods required an immense amount of time and effort. Flow cytometry (FCM) has been used and developed in the fields of biochemistry and clinical hematology, and has advantages to analyze thousands of cells in seconds. We recently clarified that the side-scatter(ed) light of FCM could be used as a guide to measure uptake potential of nanoparticles. Here, we describe the protocol for screening of the uptake potential of nanoparticles using FCM.&quot;,&quot;container-title-short&quot;:&quot;&quot;},&quot;isTemporary&quot;:false}]},{&quot;citationID&quot;:&quot;MENDELEY_CITATION_aca87892-3208-4b5a-b25b-745b586d00c1&quot;,&quot;properties&quot;:{&quot;noteIndex&quot;:0},&quot;isEdited&quot;:false,&quot;manualOverride&quot;:{&quot;isManuallyOverridden&quot;:false,&quot;citeprocText&quot;:&quot;[68]&quot;,&quot;manualOverrideText&quot;:&quot;&quot;},&quot;citationTag&quot;:&quot;MENDELEY_CITATION_v3_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&quot;,&quot;citationItems&quot;:[{&quot;id&quot;:&quot;2b5decd0-8327-3bf7-8355-adf1eff6e82a&quot;,&quot;itemData&quot;:{&quot;type&quot;:&quot;article-journal&quot;,&quot;id&quot;:&quot;2b5decd0-8327-3bf7-8355-adf1eff6e82a&quot;,&quot;title&quot;:&quot;Zinc oxide nanoparticles as selective killers of proliferating cells&quot;,&quot;author&quot;:[{&quot;family&quot;:&quot;Taccola&quot;,&quot;given&quot;:&quot;Liuba&quot;,&quot;parse-names&quot;:false,&quot;dropping-particle&quot;:&quot;&quot;,&quot;non-dropping-particle&quot;:&quot;&quot;},{&quot;family&quot;:&quot;Raffa&quot;,&quot;given&quot;:&quot;Vittoria&quot;,&quot;parse-names&quot;:false,&quot;dropping-particle&quot;:&quot;&quot;,&quot;non-dropping-particle&quot;:&quot;&quot;},{&quot;family&quot;:&quot;Riggio&quot;,&quot;given&quot;:&quot;Cristina&quot;,&quot;parse-names&quot;:false,&quot;dropping-particle&quot;:&quot;&quot;,&quot;non-dropping-particle&quot;:&quot;&quot;},{&quot;family&quot;:&quot;Vittorio&quot;,&quot;given&quot;:&quot;Orazio&quot;,&quot;parse-names&quot;:false,&quot;dropping-particle&quot;:&quot;&quot;,&quot;non-dropping-particle&quot;:&quot;&quot;},{&quot;family&quot;:&quot;Iorio&quot;,&quot;given&quot;:&quot;Maria Carla&quot;,&quot;parse-names&quot;:false,&quot;dropping-particle&quot;:&quot;&quot;,&quot;non-dropping-particle&quot;:&quot;&quot;},{&quot;family&quot;:&quot;Vanacore&quot;,&quot;given&quot;:&quot;Renato&quot;,&quot;parse-names&quot;:false,&quot;dropping-particle&quot;:&quot;&quot;,&quot;non-dropping-particle&quot;:&quot;&quot;},{&quot;family&quot;:&quot;Pietrabissa&quot;,&quot;given&quot;:&quot;Andrea&quot;,&quot;parse-names&quot;:false,&quot;dropping-particle&quot;:&quot;&quot;,&quot;non-dropping-particle&quot;:&quot;&quot;},{&quot;family&quot;:&quot;Cuschieri&quot;,&quot;given&quot;:&quot;Alfred&quot;,&quot;parse-names&quot;:false,&quot;dropping-particle&quot;:&quot;&quot;,&quot;non-dropping-particle&quot;:&quot;&quot;}],&quot;container-title&quot;:&quot;International Journal of Nanomedicine&quot;,&quot;container-title-short&quot;:&quot;Int J Nanomedicine&quot;,&quot;DOI&quot;:&quot;10.2147/IJN.S16581&quot;,&quot;ISSN&quot;:&quot;1176-9114&quot;,&quot;URL&quot;:&quot;https://www.tandfonline.com/doi/abs/10.2147/IJN.S16581&quot;,&quot;issued&quot;:{&quot;date-parts&quot;:[[2011,12,1]]},&quot;page&quot;:&quot;1129-1140&quot;,&quot;publisher&quot;:&quot;Dove Medical Press&quot;,&quot;volume&quot;:&quot;6&quot;},&quot;isTemporary&quot;:false}]},{&quot;citationID&quot;:&quot;MENDELEY_CITATION_b15b7bc9-d9e7-4582-8169-87f24d3585bd&quot;,&quot;properties&quot;:{&quot;noteIndex&quot;:0},&quot;isEdited&quot;:false,&quot;manualOverride&quot;:{&quot;isManuallyOverridden&quot;:false,&quot;citeprocText&quot;:&quot;[36]&quot;,&quot;manualOverrideText&quot;:&quot;&quot;},&quot;citationTag&quot;:&quot;MENDELEY_CITATION_v3_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&quot;,&quot;citationItems&quot;:[{&quot;id&quot;:&quot;b6462869-e55a-311d-a5a1-a6e7a3829508&quot;,&quot;itemData&quot;:{&quot;type&quot;:&quot;article-journal&quot;,&quot;id&quot;:&quot;b6462869-e55a-311d-a5a1-a6e7a3829508&quot;,&quot;title&quot;:&quot;Physical characterization and uptake of iron oxide nanoparticles of different prostate cancer cells&quot;,&quot;author&quot;:[{&quot;family&quot;:&quot;Youhannayee&quot;,&quot;given&quot;:&quot;Maryam&quot;,&quot;parse-names&quot;:false,&quot;dropping-particle&quot;:&quot;&quot;,&quot;non-dropping-particle&quot;:&quot;&quot;},{&quot;family&quot;:&quot;Nakhaei-Rad&quot;,&quot;given&quot;:&quot;Saeideh&quot;,&quot;parse-names&quot;:false,&quot;dropping-particle&quot;:&quot;&quot;,&quot;non-dropping-particle&quot;:&quot;&quot;},{&quot;family&quot;:&quot;Haghighi&quot;,&quot;given&quot;:&quot;Fereshteh&quot;,&quot;parse-names&quot;:false,&quot;dropping-particle&quot;:&quot;&quot;,&quot;non-dropping-particle&quot;:&quot;&quot;},{&quot;family&quot;:&quot;Klauke&quot;,&quot;given&quot;:&quot;Karsten&quot;,&quot;parse-names&quot;:false,&quot;dropping-particle&quot;:&quot;&quot;,&quot;non-dropping-particle&quot;:&quot;&quot;},{&quot;family&quot;:&quot;Janiak&quot;,&quot;given&quot;:&quot;Christoph&quot;,&quot;parse-names&quot;:false,&quot;dropping-particle&quot;:&quot;&quot;,&quot;non-dropping-particle&quot;:&quot;&quot;},{&quot;family&quot;:&quot;Ahmadian&quot;,&quot;given&quot;:&quot;Mohammad Reza&quot;,&quot;parse-names&quot;:false,&quot;dropping-particle&quot;:&quot;&quot;,&quot;non-dropping-particle&quot;:&quot;&quot;},{&quot;family&quot;:&quot;Rabenalt&quot;,&quot;given&quot;:&quot;Robert&quot;,&quot;parse-names&quot;:false,&quot;dropping-particle&quot;:&quot;&quot;,&quot;non-dropping-particle&quot;:&quot;&quot;},{&quot;family&quot;:&quot;Albers&quot;,&quot;given&quot;:&quot;Peter&quot;,&quot;parse-names&quot;:false,&quot;dropping-particle&quot;:&quot;&quot;,&quot;non-dropping-particle&quot;:&quot;&quot;},{&quot;family&quot;:&quot;Getzlaff&quot;,&quot;given&quot;:&quot;Mathias&quot;,&quot;parse-names&quot;:false,&quot;dropping-particle&quot;:&quot;&quot;,&quot;non-dropping-particle&quot;:&quot;&quot;}],&quot;container-title&quot;:&quot;Journal of Magnetism and Magnetic Materials&quot;,&quot;container-title-short&quot;:&quot;J Magn Magn Mater&quot;,&quot;DOI&quot;:&quot;10.1016/J.JMMM.2018.10.062&quot;,&quot;issued&quot;:{&quot;date-parts&quot;:[[2019]]},&quot;page&quot;:&quot;205-214&quot;,&quot;abstract&quot;:&quot;Among nanoparticles, magnetic nanoparticles are the most appealing candidate for diagnosis and cancer therapy. The researchers are tempting to improve the particles properties, including the size, shape, coating, and magnetic behavior or heating characteristics. Core shell type of magnetic nanoparticle is an important property that modulates their internalization via normal and cancer cells. In this study, magnetite nanoparticles (MNP) covered by N-(2-aminoethyl)-3-aminopropyltriethoxysilane (aminosilane – APTES) were synthesized by co-precipitation of aqueous solution of ferric chloride and ferrous sulfate iron salts with ammonium hydroxide as a base and functionalized by APTES to increase the viability and affinity of the particles to the cancer cells. The structural and morphological properties of these particles were characterized by transmission electron microscopy (TEM), X-ray diffraction (XRD) and Fourier transformed infrared spectroscopy (FTIR). 3-(4,5-dimethyl-2-thiazolyl)-2,5-diphenyl tetrazolium bromide (MTT assay) was carried out, to check the viability of the cells treatment with MNP and APTES-MNP. To study the cellular uptake in vitro, two prostate cell lines were investigated: PC3 as a cancerous cell line and BPH1 as a benign epithelial cell line (normal cells). Both cell lines were incubated for 24 h with different concentrations of MNP and APTES-MNP (100 and 500 μg/ml and one untreated sample as control). TEM and flow cytometry (FC) analyses were subsequently carried out to monitor the cellular uptake of MNP and APTES-MNP. FC data revealed an increase in cell granularity following the treatment with high concentration of the particles. Data showed that PC3 cancer cells take up more APTES-MNP with respect to control cells than BPH1 benign cells and in contrast BPH1 cell uptake MNP correlated to control cells more efficient than PC3 cells. The results from FC and TEM analyses demonstrate increasing of affinity of particles to cancer cell line (PC3). In this project we investigated the effect of surface functionalization of NP to affinity of the MNP and APTES-MNP on PC3 cells as a malignancy prostate cell and BPH1 benign cells as a normal cells. This approach may help to optimize the efficiency of hyperthermia for prostate cancer through internalization of particles to the cells or attaching to the membrane.&quot;,&quot;publisher&quot;:&quot;North-Holland&quot;,&quot;volume&quot;:&quot;473&quot;},&quot;isTemporary&quot;:false}]},{&quot;citationID&quot;:&quot;MENDELEY_CITATION_2bf4aa32-8810-470a-8924-3e0610143558&quot;,&quot;properties&quot;:{&quot;noteIndex&quot;:0},&quot;isEdited&quot;:false,&quot;manualOverride&quot;:{&quot;isManuallyOverridden&quot;:false,&quot;citeprocText&quot;:&quot;[34]&quot;,&quot;manualOverrideText&quot;:&quot;&quot;},&quot;citationTag&quot;:&quot;MENDELEY_CITATION_v3_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&quot;,&quot;citationItems&quot;:[{&quot;id&quot;:&quot;4ec7f121-6100-3da8-a75f-589d3760816d&quot;,&quot;itemData&quot;:{&quot;type&quot;:&quot;article-journal&quot;,&quot;id&quot;:&quot;4ec7f121-6100-3da8-a75f-589d3760816d&quot;,&quot;title&quot;:&quot;Ultrasmall Gold Nanoparticle Cellular Uptake: Influence of Transient Bionano Interactions&quot;,&quot;author&quot;:[{&quot;family&quot;:&quot;Muraca&quot;,&quot;given&quot;:&quot;Francesco&quot;,&quot;parse-names&quot;:false,&quot;dropping-particle&quot;:&quot;&quot;,&quot;non-dropping-particle&quot;:&quot;&quot;},{&quot;family&quot;:&quot;Boselli&quot;,&quot;given&quot;:&quot;Luca&quot;,&quot;parse-names&quot;:false,&quot;dropping-particle&quot;:&quot;&quot;,&quot;non-dropping-particle&quot;:&quot;&quot;},{&quot;family&quot;:&quot;Castagnola&quot;,&quot;given&quot;:&quot;Valentina&quot;,&quot;parse-names&quot;:false,&quot;dropping-particle&quot;:&quot;&quot;,&quot;non-dropping-particle&quot;:&quot;&quot;},{&quot;family&quot;:&quot;A. Dawson&quot;,&quot;given&quot;:&quot;Kenneth&quot;,&quot;parse-names&quot;:false,&quot;dropping-particle&quot;:&quot;&quot;,&quot;non-dropping-particle&quot;:&quot;&quot;}],&quot;container-title&quot;:&quot;ACS Applied Bio Materials&quot;,&quot;container-title-short&quot;:&quot;ACS Appl Bio Mater&quot;,&quot;DOI&quot;:&quot;10.1021/acsabm.0c00379&quot;,&quot;issued&quot;:{&quot;date-parts&quot;:[[2020]]},&quot;page&quot;:&quot;3800-3808&quot;,&quot;abstract&quot;:&quot;Ultrasmall nanoparticles are attracting an increasing interest for a variety of biomedical applications, from therapeutic targeting to imaging, in virtue of the peculiar behavior shown in vivo (i.e., efficient renal clearance, low liver accumulation, etc.). In evaluating their potential to overcome some of the challenges that larger particles have faced, it is important to understand their mechanisms of interaction with the cell membrane in relation to the biological environment and their tendency to transiently interact with biomolecules. In this work, the mechanism of cellular uptake across a range of serum concentrations is investigated using 2 nm gold nanoparticles with different surface chemistries as a model. The data suggest that despite their ultrasmall size, for these nanoparticles, internalization occurs via energy-dependent processes, and the surface chemistry could play a key role in determining the modality of the transient protein interaction, especially in conditions close to the in vivo scenar&quot;,&quot;publisher&quot;:&quot;American Chemical Society&quot;,&quot;issue&quot;:&quot;6&quot;,&quot;volume&quot;:&quot;3&quot;},&quot;isTemporary&quot;:false}]},{&quot;citationID&quot;:&quot;MENDELEY_CITATION_499cdc22-7b3f-4fce-8b22-8e8561559fd3&quot;,&quot;properties&quot;:{&quot;noteIndex&quot;:0},&quot;isEdited&quot;:false,&quot;manualOverride&quot;:{&quot;isManuallyOverridden&quot;:false,&quot;citeprocText&quot;:&quot;[28]&quot;,&quot;manualOverrideText&quot;:&quot;&quot;},&quot;citationTag&quot;:&quot;MENDELEY_CITATION_v3_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&quot;,&quot;citationItems&quot;:[{&quot;id&quot;:&quot;e0b2d899-67aa-3c6f-8622-7375a9f1dffc&quot;,&quot;itemData&quot;:{&quot;type&quot;:&quot;article-journal&quot;,&quot;id&quot;:&quot;e0b2d899-67aa-3c6f-8622-7375a9f1dffc&quot;,&quot;title&quot;:&quot;Biophysical comparison of four silver nanoparticles coatings using microscopy, hyperspectral imaging and flow cytometry&quot;,&quot;author&quot;:[{&quot;family&quot;:&quot;Zucker&quot;,&quot;given&quot;:&quot;Robert M&quot;,&quot;parse-names&quot;:false,&quot;dropping-particle&quot;:&quot;&quot;,&quot;non-dropping-particle&quot;:&quot;&quot;},{&quot;family&quot;:&quot;Ortenzio&quot;,&quot;given&quot;:&quot;Jayna&quot;,&quot;parse-names&quot;:false,&quot;dropping-particle&quot;:&quot;&quot;,&quot;non-dropping-particle&quot;:&quot;&quot;},{&quot;family&quot;:&quot;Degn&quot;,&quot;given&quot;:&quot;Laura L&quot;,&quot;parse-names&quot;:false,&quot;dropping-particle&quot;:&quot;&quot;,&quot;non-dropping-particle&quot;:&quot;&quot;},{&quot;family&quot;:&quot;Lerner&quot;,&quot;given&quot;:&quot;Jeremy M&quot;,&quot;parse-names&quot;:false,&quot;dropping-particle&quot;:&quot;&quot;,&quot;non-dropping-particle&quot;:&quot;&quot;},{&quot;family&quot;:&quot;Boyes&quot;,&quot;given&quot;:&quot;William K&quot;,&quot;parse-names&quot;:false,&quot;dropping-particle&quot;:&quot;&quot;,&quot;non-dropping-particle&quot;:&quot;&quot;}],&quot;container-title&quot;:&quot;PLoS ONE&quot;,&quot;container-title-short&quot;:&quot;PLoS One&quot;,&quot;DOI&quot;:&quot;10.1371/journal.pone.0219078&quot;,&quot;issued&quot;:{&quot;date-parts&quot;:[[2019]]},&quot;abstract&quot;:&quot;This study compared the relative cellular uptake of 80 nm silver nanoparticles (AgNP) with four different coatings including: branched polyethyleneimine (bPEI), citrate (CIT), polyvinylpyrrolidone (PVP), and polyethylene glycol (PEG). A gold nanoparticle PVP was also compared to the silver nanoparticles. Biophysical parameters of cellular uptake and effects included flow cytometry side scatter (SSC) intensity, nuclear light scatter, cell cycle distributions, surface plasmonic resonance (SPR), fluorescence microscopy of mitochondrial gross structure, and darkfield hyperspectral imaging. The AgNP-bPEI were positively charged and entered cells at a higher rate than the negatively or neutrally charged particles. The AgNP-bPEI were toxic to the cells at lower doses than the other coatings which resulted in mitochondria being transformed from a normal string-like appearance to small round beaded structures. Hyperspectral imaging showed that AgNP-bPEI and AgNP-CIT agglomerated in the cells and on the slides, which was evident by longer spectral wavelengths of scattered light compared to AgNP-PEG and AgNP-PVP particles. In unfixed cells, AgNP-CIT and AgNP-bPEI had higher SPR than either AgNP-PEG or AgNP-PVP particles, presumably due to greater intracellular agglomeration. After 24 hr. incubation with AgNP-bPEI, there was a dose-dependent decrease in the G1 phase and an increase in the G2/M and S phases of the cell cycle suggestive of cell cycle inhibition. The nuclei of all the AgNP treated cells showed a dose-dependent increase in nanoparticles following non-ionic detergent treatment in which the nuclei retained extra-nuclear AgNP, suggesting that nanoparticles were attached to the nuclei or cytoplasm and not removed by detergent lysis. In summary, positively charged AgNP-bPEI increased particle cellular uptake. Particles agglomerated in the peri-nuclear region, increased mitochondrial toxicity, disturbed the cell cycle, and caused abnormal adherence of extranuclear material to the nucleus after detergent lysis of cells. These results illustrate the importance of nanoparticle surface coatings and charge in determining potentially toxic cellular interactions.&quot;,&quot;publisher&quot;:&quot;Public Library of Science&quot;,&quot;issue&quot;:&quot;7&quot;,&quot;volume&quot;:&quot;14&quot;},&quot;isTemporary&quot;:false}]},{&quot;citationID&quot;:&quot;MENDELEY_CITATION_645f7628-65ee-456f-b007-86647d8612ec&quot;,&quot;properties&quot;:{&quot;noteIndex&quot;:0},&quot;isEdited&quot;:false,&quot;manualOverride&quot;:{&quot;isManuallyOverridden&quot;:false,&quot;citeprocText&quot;:&quot;[69]&quot;,&quot;manualOverrideText&quot;:&quot;&quot;},&quot;citationTag&quot;:&quot;MENDELEY_CITATION_v3_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&quot;,&quot;citationItems&quot;:[{&quot;id&quot;:&quot;cd887298-269d-3bee-be75-83795ca1d750&quot;,&quot;itemData&quot;:{&quot;type&quot;:&quot;article-journal&quot;,&quot;id&quot;:&quot;cd887298-269d-3bee-be75-83795ca1d750&quot;,&quot;title&quot;:&quot;The Scattering of Gold Nanorods Combined with Differential Uptake, Paving a New Detection Method for Macrophage Subtypes Using Flow Cytometery&quot;,&quot;author&quot;:[{&quot;family&quot;:&quot;Chakraborty&quot;,&quot;given&quot;:&quot;Ruchira&quot;,&quot;parse-names&quot;:false,&quot;dropping-particle&quot;:&quot;&quot;,&quot;non-dropping-particle&quot;:&quot;&quot;},{&quot;family&quot;:&quot;Leshem-Lev&quot;,&quot;given&quot;:&quot;Dorit&quot;,&quot;parse-names&quot;:false,&quot;dropping-particle&quot;:&quot;&quot;,&quot;non-dropping-particle&quot;:&quot;&quot;},{&quot;family&quot;:&quot;Kornowski&quot;,&quot;given&quot;:&quot;Ran&quot;,&quot;parse-names&quot;:false,&quot;dropping-particle&quot;:&quot;&quot;,&quot;non-dropping-particle&quot;:&quot;&quot;},{&quot;family&quot;:&quot;Fixler&quot;,&quot;given&quot;:&quot;Dror&quot;,&quot;parse-names&quot;:false,&quot;dropping-particle&quot;:&quot;&quot;,&quot;non-dropping-particle&quot;:&quot;&quot;}],&quot;container-title&quot;:&quot;Nano Letters&quot;,&quot;container-title-short&quot;:&quot;Nano Lett&quot;,&quot;DOI&quot;:&quot;10.1021/acs.nanolett.0c03525&quot;,&quot;issued&quot;:{&quot;date-parts&quot;:[[2020]]},&quot;page&quot;:&quot;8360-8368&quot;,&quot;abstract&quot;:&quot;The strategy of identification for M1 and M2 macrophages both in vivo and in vitro would help to predict the health condition of the individual. Here, we introduced a solution to this problem with the advantage of both the phagocytic nature of macrophages and the scattering effect of gold nanorods (GNRs). The internalized GNRs, relating to their extent of intake, caused a conspicuous scattering profile at the red channel in flow cytometry, overruling the contribution of the cellular side scatters. This internalization is solely governed by the surface chemistry of GNRs. The PAH-GNRs showed maximum intake potency followed by Cit-, PSS-, and PEG-GNRs. On a substantial note, PAH-GNRs lead to differential uptake between M1 and M2 cells, with three times higher intake in M2 cells over M1. This is the first report of employing the scattering of unlabeled GNRs to discriminate M1 and M2 cell types using a flow cytometer.&quot;,&quot;publisher&quot;:&quot;American Chemical Society&quot;,&quot;issue&quot;:&quot;11&quot;,&quot;volume&quot;:&quot;20&quot;},&quot;isTemporary&quot;:false}]},{&quot;citationID&quot;:&quot;MENDELEY_CITATION_603c22db-6224-4707-8209-7935fa69cc5a&quot;,&quot;properties&quot;:{&quot;noteIndex&quot;:0},&quot;isEdited&quot;:false,&quot;manualOverride&quot;:{&quot;isManuallyOverridden&quot;:false,&quot;citeprocText&quot;:&quot;[70], [71]&quot;,&quot;manualOverrideText&quot;:&quot;&quot;},&quot;citationTag&quot;:&quot;MENDELEY_CITATION_v3_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&quot;,&quot;citationItems&quot;:[{&quot;id&quot;:&quot;daa08406-1c94-33ad-a3fd-3976e467af74&quot;,&quot;itemData&quot;:{&quot;type&quot;:&quot;article-journal&quot;,&quot;id&quot;:&quot;daa08406-1c94-33ad-a3fd-3976e467af74&quot;,&quot;title&quot;:&quot;Absolute Quantification of Nanoparticle Interactions with Individual Human B Cells by Single Cell Mass Spectrometry&quot;,&quot;author&quot;:[{&quot;family&quot;:&quot;Donahue&quot;,&quot;given&quot;:&quot;Nathan D&quot;,&quot;parse-names&quot;:false,&quot;dropping-particle&quot;:&quot;&quot;,&quot;non-dropping-particle&quot;:&quot;&quot;},{&quot;family&quot;:&quot;Sheth&quot;,&quot;given&quot;:&quot;Vinit&quot;,&quot;parse-names&quot;:false,&quot;dropping-particle&quot;:&quot;&quot;,&quot;non-dropping-particle&quot;:&quot;&quot;},{&quot;family&quot;:&quot;Frickenstein&quot;,&quot;given&quot;:&quot;Alex N&quot;,&quot;parse-names&quot;:false,&quot;dropping-particle&quot;:&quot;&quot;,&quot;non-dropping-particle&quot;:&quot;&quot;},{&quot;family&quot;:&quot;Holden&quot;,&quot;given&quot;:&quot;Alyssa&quot;,&quot;parse-names&quot;:false,&quot;dropping-particle&quot;:&quot;&quot;,&quot;non-dropping-particle&quot;:&quot;&quot;},{&quot;family&quot;:&quot;Kanapilly&quot;,&quot;given&quot;:&quot;Sandy&quot;,&quot;parse-names&quot;:false,&quot;dropping-particle&quot;:&quot;&quot;,&quot;non-dropping-particle&quot;:&quot;&quot;},{&quot;family&quot;:&quot;Stephan&quot;,&quot;given&quot;:&quot;Chady&quot;,&quot;parse-names&quot;:false,&quot;dropping-particle&quot;:&quot;&quot;,&quot;non-dropping-particle&quot;:&quot;&quot;},{&quot;family&quot;:&quot;Wilhelm&quot;,&quot;given&quot;:&quot;Stefan&quot;,&quot;parse-names&quot;:false,&quot;dropping-particle&quot;:&quot;&quot;,&quot;non-dropping-particle&quot;:&quot;&quot;}],&quot;container-title&quot;:&quot;Nano Letters&quot;,&quot;container-title-short&quot;:&quot;Nano Lett&quot;,&quot;DOI&quot;:&quot;10.1021/acs.nanolett.2c01037&quot;,&quot;ISSN&quot;:&quot;1530-6984&quot;,&quot;URL&quot;:&quot;https://doi.org/10.1021/acs.nanolett.2c01037&quot;,&quot;issued&quot;:{&quot;date-parts&quot;:[[2022,5,25]]},&quot;page&quot;:&quot;4192-4199&quot;,&quot;publisher&quot;:&quot;American Chemical Society&quot;,&quot;issue&quot;:&quot;10&quot;,&quot;volume&quot;:&quot;22&quot;},&quot;isTemporary&quot;:false},{&quot;id&quot;:&quot;423eca9e-7e66-3da1-a984-a28147f7eaf5&quot;,&quot;itemData&quot;:{&quot;type&quot;:&quot;article-journal&quot;,&quot;id&quot;:&quot;423eca9e-7e66-3da1-a984-a28147f7eaf5&quot;,&quot;title&quot;:&quot;Exploring Maleimide-Based Nanoparticle Surface Engineering to Control Cellular Interactions&quot;,&quot;author&quot;:[{&quot;family&quot;:&quot;Lee&quot;,&quot;given&quot;:&quot;Joanne C&quot;,&quot;parse-names&quot;:false,&quot;dropping-particle&quot;:&quot;&quot;,&quot;non-dropping-particle&quot;:&quot;&quot;},{&quot;family&quot;:&quot;Donahue&quot;,&quot;given&quot;:&quot;Nathan D&quot;,&quot;parse-names&quot;:false,&quot;dropping-particle&quot;:&quot;&quot;,&quot;non-dropping-particle&quot;:&quot;&quot;},{&quot;family&quot;:&quot;Mao&quot;,&quot;given&quot;:&quot;Angelina S&quot;,&quot;parse-names&quot;:false,&quot;dropping-particle&quot;:&quot;&quot;,&quot;non-dropping-particle&quot;:&quot;&quot;},{&quot;family&quot;:&quot;Karim&quot;,&quot;given&quot;:&quot;Amber&quot;,&quot;parse-names&quot;:false,&quot;dropping-particle&quot;:&quot;&quot;,&quot;non-dropping-particle&quot;:&quot;&quot;},{&quot;family&quot;:&quot;Komarneni&quot;,&quot;given&quot;:&quot;Mallikharjuna&quot;,&quot;parse-names&quot;:false,&quot;dropping-particle&quot;:&quot;&quot;,&quot;non-dropping-particle&quot;:&quot;&quot;},{&quot;family&quot;:&quot;Thomas&quot;,&quot;given&quot;:&quot;Emily E&quot;,&quot;parse-names&quot;:false,&quot;dropping-particle&quot;:&quot;&quot;,&quot;non-dropping-particle&quot;:&quot;&quot;},{&quot;family&quot;:&quot;Francek&quot;,&quot;given&quot;:&quot;Emmy R&quot;,&quot;parse-names&quot;:false,&quot;dropping-particle&quot;:&quot;&quot;,&quot;non-dropping-particle&quot;:&quot;&quot;},{&quot;family&quot;:&quot;Yang&quot;,&quot;given&quot;:&quot;Wen&quot;,&quot;parse-names&quot;:false,&quot;dropping-particle&quot;:&quot;&quot;,&quot;non-dropping-particle&quot;:&quot;&quot;},{&quot;family&quot;:&quot;Wilhelm&quot;,&quot;given&quot;:&quot;Stefan&quot;,&quot;parse-names&quot;:false,&quot;dropping-particle&quot;:&quot;&quot;,&quot;non-dropping-particle&quot;:&quot;&quot;}],&quot;container-title&quot;:&quot;ACS Applied Nano Materials&quot;,&quot;container-title-short&quot;:&quot;ACS Appl Nano Mater&quot;,&quot;DOI&quot;:&quot;10.1021/acsanm.9b02541&quot;,&quot;URL&quot;:&quot;https://doi.org/10.1021/acsanm.9b02541&quot;,&quot;issued&quot;:{&quot;date-parts&quot;:[[2020,6]]},&quot;page&quot;:&quot;2421-2429&quot;,&quot;publisher&quot;:&quot;American Chemical Society&quot;,&quot;issue&quot;:&quot;3&quot;,&quot;volume&quot;:&quot;3&quot;},&quot;isTemporary&quot;:false}]},{&quot;citationID&quot;:&quot;MENDELEY_CITATION_62d7ce58-60da-48aa-987d-cd26258f0812&quot;,&quot;properties&quot;:{&quot;noteIndex&quot;:0},&quot;isEdited&quot;:false,&quot;manualOverride&quot;:{&quot;isManuallyOverridden&quot;:false,&quot;citeprocText&quot;:&quot;[32]&quot;,&quot;manualOverrideText&quot;:&quot;&quot;},&quot;citationTag&quot;:&quot;MENDELEY_CITATION_v3_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&quot;,&quot;citationItems&quot;:[{&quot;id&quot;:&quot;2c4a995b-9d29-38ec-8e67-98c1939de5e0&quot;,&quot;itemData&quot;:{&quot;type&quot;:&quot;article-journal&quot;,&quot;id&quot;:&quot;2c4a995b-9d29-38ec-8e67-98c1939de5e0&quot;,&quot;title&quot;:&quot;A flow cytometric method to assess nanoparticle uptake in bacteria&quot;,&quot;author&quot;:[{&quot;family&quot;:&quot;Kumar&quot;,&quot;given&quot;:&quot;Ashutosh&quot;,&quot;parse-names&quot;:false,&quot;dropping-particle&quot;:&quot;&quot;,&quot;non-dropping-particle&quot;:&quot;&quot;},{&quot;family&quot;:&quot;Pandey&quot;,&quot;given&quot;:&quot;Alok K&quot;,&quot;parse-names&quot;:false,&quot;dropping-particle&quot;:&quot;&quot;,&quot;non-dropping-particle&quot;:&quot;&quot;},{&quot;family&quot;:&quot;Singh&quot;,&quot;given&quot;:&quot;Shashi S&quot;,&quot;parse-names&quot;:false,&quot;dropping-particle&quot;:&quot;&quot;,&quot;non-dropping-particle&quot;:&quot;&quot;},{&quot;family&quot;:&quot;Shanker&quot;,&quot;given&quot;:&quot;Rishi&quot;,&quot;parse-names&quot;:false,&quot;dropping-particle&quot;:&quot;&quot;,&quot;non-dropping-particle&quot;:&quot;&quot;},{&quot;family&quot;:&quot;Dhawan&quot;,&quot;given&quot;:&quot;Alok&quot;,&quot;parse-names&quot;:false,&quot;dropping-particle&quot;:&quot;&quot;,&quot;non-dropping-particle&quot;:&quot;&quot;}],&quot;container-title&quot;:&quot;Cytometry Part A&quot;,&quot;DOI&quot;:&quot;10.1002/cyto.a.21085&quot;,&quot;issued&quot;:{&quot;date-parts&quot;:[[2011]]},&quot;page&quot;:&quot;707-712&quot;,&quot;abstract&quot;:&quot;Toxicity of engineered nanomaterials (ENMs), such as metal oxides, has been of concern among environmental and health scientists. For ecotoxicity studies of ENMs, it is important to assess nanoparticle uptake and correlate it with the cellular response. However, due to nonavailability of adequate methods for assessing cellular uptake of ENMs, there is a lack of information in this important area. In the present study, a method has been developed using flow cytometry, which allows for rapid detection of ENM internalization in live bacteria under different experimental conditions for several generations. Our data demonstrate significant internalization of Zinc oxide (ZnO) and Titanium (IV) oxide (TiO 2) nanoparticles (NPs) in Escherichia coli in a dose-dependent manner. ZnO NPs treatment exhibited a significant increase in the intensity of side scatter (SSC) with liver-S9 fraction (76, 94, and 181% increase) rather than without S9 (10.5, 24.5, and 125.9% increase) at 10, 40, and 80 μg/ml concentrations, respectively. This was due to the protein coating of NPs by the S9 fraction. A similar response was also observed on exposure to TiO 2 NPs (139 and 203% with S9 and 128 and 198% without S9). In a multigeneration study, this new method was able to detect the presence of ENMs in E. coli up to four generations. Our data demonstrate that this method can be used for assessing the uptake of ENMs in bacteria and provides a handle to toxicologists for ecotoxicity studies of economically important ENMs to ensure safer products in the market. © 2011 International Society for Advancement of Cytometry.&quot;,&quot;issue&quot;:&quot;9&quot;,&quot;volume&quot;:&quot;79 A&quot;,&quot;container-title-short&quot;:&quot;&quot;},&quot;isTemporary&quot;:false}]},{&quot;citationID&quot;:&quot;MENDELEY_CITATION_e47a0c0b-4a69-4dac-ab30-852b596d0a96&quot;,&quot;properties&quot;:{&quot;noteIndex&quot;:0},&quot;isEdited&quot;:false,&quot;manualOverride&quot;:{&quot;isManuallyOverridden&quot;:false,&quot;citeprocText&quot;:&quot;[22], [72]&quot;,&quot;manualOverrideText&quot;:&quot;&quot;},&quot;citationTag&quot;:&quot;MENDELEY_CITATION_v3_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&quot;,&quot;citationItems&quot;:[{&quot;id&quot;:&quot;94ac34ee-aa49-322c-a0e9-130c59e09ae5&quot;,&quot;itemData&quot;:{&quot;type&quot;:&quot;article-journal&quot;,&quot;id&quot;:&quot;94ac34ee-aa49-322c-a0e9-130c59e09ae5&quot;,&quot;title&quot;:&quot;Flow cytometry: An Overview&quot;,&quot;author&quot;:[{&quot;family&quot;:&quot;McKinnon&quot;,&quot;given&quot;:&quot;Katherine M&quot;,&quot;parse-names&quot;:false,&quot;dropping-particle&quot;:&quot;&quot;,&quot;non-dropping-particle&quot;:&quot;&quot;}],&quot;container-title&quot;:&quot;Curr Protoc Immunol&quot;,&quot;DOI&quot;:&quot;10.1002/cpim.40&quot;,&quot;issued&quot;:{&quot;date-parts&quot;:[[2019]]},&quot;page&quot;:&quot;1-5&quot;,&quot;abstract&quot;:&quot;Flow cytometry is an innovative technology that measures certain cell parameters as the cells flow in a fluid stream and in single file past an analytical laser light source. Clinical applications of flow cytometry currently utilized in the laboratory include cell surface antigen determinations or immunophenotyping of hematologic cells, DNA analysis of hematopoietic malignancies and solid tumors, and measurement of CD4 (T helper/inducer cell) absolute counts and T helper/T suppressor (CD4/CD8) ratios in the evaluation of immune deficiency. Flow cytometry often offers a more rapid, sensitive, accurate, and quantitative means of analyzing a particular cell population in a heterogeneous cell suspension as compared to more traditional microscopic methods. This article is intended to provide a general understanding of the technological basis of how a flow cytometer functions as well as an overview of both current and future flow cytometric clinical laboratory applications.&quot;,&quot;container-title-short&quot;:&quot;&quot;},&quot;isTemporary&quot;:false},{&quot;id&quot;:&quot;8132bb62-e8df-30d5-813c-f71deb7896ad&quot;,&quot;itemData&quot;:{&quot;type&quot;:&quot;article&quot;,&quot;id&quot;:&quot;8132bb62-e8df-30d5-813c-f71deb7896ad&quot;,&quot;title&quot;:&quot;The potential for complete automated scoring of the cytokinesis block micronucleus cytome assay using imaging flow cytometry&quot;,&quot;author&quot;:[{&quot;family&quot;:&quot;Rodrigues&quot;,&quot;given&quot;:&quot;Matthew A&quot;,&quot;parse-names&quot;:false,&quot;dropping-particle&quot;:&quot;&quot;,&quot;non-dropping-particle&quot;:&quot;&quot;},{&quot;family&quot;:&quot;Beaton-Green&quot;,&quot;given&quot;:&quot;Lindsay A&quot;,&quot;parse-names&quot;:false,&quot;dropping-particle&quot;:&quot;&quot;,&quot;non-dropping-particle&quot;:&quot;&quot;},{&quot;family&quot;:&quot;Wilkins&quot;,&quot;given&quot;:&quot;Ruth C&quot;,&quot;parse-names&quot;:false,&quot;dropping-particle&quot;:&quot;&quot;,&quot;non-dropping-particle&quot;:&quot;&quot;},{&quot;family&quot;:&quot;Fenech&quot;,&quot;given&quot;:&quot;Michael F&quot;,&quot;parse-names&quot;:false,&quot;dropping-particle&quot;:&quot;&quot;,&quot;non-dropping-particle&quot;:&quot;&quot;}],&quot;container-title&quot;:&quot;Mutation Research - Genetic Toxicology and Environmental Mutagenesis&quot;,&quot;container-title-short&quot;:&quot;Mutat Res Genet Toxicol Environ Mutagen&quot;,&quot;DOI&quot;:&quot;10.1016/j.mrgentox.2018.05.003&quot;,&quot;issued&quot;:{&quot;date-parts&quot;:[[2018]]},&quot;page&quot;:&quot;53-64&quot;,&quot;abstract&quot;:&quot;The lymphocyte Cytokinesis-Block Micronucleus (CBMN) assay was originally developed for the measurement of micronuclei (MN) exclusively in binucleated (BN) cells, which represent the population of cells that can express MN because they completed nuclear division. Recently the assay has evolved into a comprehensive cytome method to include biomarkers that measure chromosomal instability and cytotoxicity by quantification of nuclear buds (NBUDs), nucleoplasmic bridges (NPBs) and apoptotic/necrotic cells. Furthermore, enumeration of mono- and polynucleated cells allows for computation of the nuclear division index (NDI) to assess mitotic activity. Typically performed by manual microscopy, the CBMN cytome assay is laborious and subject to scorer bias and fatigue, leading to inter- and intra-scorer variability. Automated microscopy and conventional flow cytometry methods have been developed to automate scoring of the traditional and cytome versions of the assay. However, these methods have several limitations including the requirement to create high-quality microscope slides, lack of staining consistency and sub-optimal nuclear/cytoplasmic visualization. In the case of flow cytometry, stripping of the cytoplasmic membrane makes it impossible to measure MN in BN cells, calculate the NDI or to quantify apoptotic or necrotic cells. Moreover, the absence of cellular visualization using conventional flow cytometry, makes it impossible to quantify NBUDs and NPBs. In this review, we propose that imaging flow cytometry (IFC), which combines high resolution microscopy with flow cytometry, may overcome these limitations. We demonstrate that by using IFC, images from cells in suspension can be captured, removing the need for microscope slides and allowing visualization of intact cytoplasmic membranes and DNA content. Thus, mono-, bi- and polynucleated cells with and without MN can be rapidly and automatically identified and quantified. Finally, we present high-resolution cell images containing NBUDs and NPBs, illustrating that IFC possesses the potential for completely automated scoring of all components of the CBMN cytome assay.&quot;,&quot;publisher&quot;:&quot;Elsevier B.V.&quot;,&quot;volume&quot;:&quot;836&quot;},&quot;isTemporary&quot;:false}]},{&quot;citationID&quot;:&quot;MENDELEY_CITATION_7393c09f-259b-4911-8ca0-f80d9f05d3e7&quot;,&quot;properties&quot;:{&quot;noteIndex&quot;:0},&quot;isEdited&quot;:false,&quot;manualOverride&quot;:{&quot;isManuallyOverridden&quot;:false,&quot;citeprocText&quot;:&quot;[73]&quot;,&quot;manualOverrideText&quot;:&quot;&quot;},&quot;citationTag&quot;:&quot;MENDELEY_CITATION_v3_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&quot;,&quot;citationItems&quot;:[{&quot;id&quot;:&quot;8f6338e9-1f68-3d63-af1c-8a88de78aab1&quot;,&quot;itemData&quot;:{&quot;type&quot;:&quot;article-journal&quot;,&quot;id&quot;:&quot;8f6338e9-1f68-3d63-af1c-8a88de78aab1&quot;,&quot;title&quot;:&quot;Characterization of neutrophils and macrophages from ex vivo-cultured murine bone marrow for morphologic maturation and functional responses by imaging flow cytometry&quot;,&quot;author&quot;:[{&quot;family&quot;:&quot;Pelletier&quot;,&quot;given&quot;:&quot;Margery G H&quot;,&quot;parse-names&quot;:false,&quot;dropping-particle&quot;:&quot;&quot;,&quot;non-dropping-particle&quot;:&quot;&quot;},{&quot;family&quot;:&quot;Szymczak&quot;,&quot;given&quot;:&quot;Klaudia&quot;,&quot;parse-names&quot;:false,&quot;dropping-particle&quot;:&quot;&quot;,&quot;non-dropping-particle&quot;:&quot;&quot;},{&quot;family&quot;:&quot;Barbeau&quot;,&quot;given&quot;:&quot;Anna M&quot;,&quot;parse-names&quot;:false,&quot;dropping-particle&quot;:&quot;&quot;,&quot;non-dropping-particle&quot;:&quot;&quot;},{&quot;family&quot;:&quot;Prata&quot;,&quot;given&quot;:&quot;Gianna N&quot;,&quot;parse-names&quot;:false,&quot;dropping-particle&quot;:&quot;&quot;,&quot;non-dropping-particle&quot;:&quot;&quot;},{&quot;family&quot;:&quot;O'Fallon&quot;,&quot;given&quot;:&quot;Kevin S&quot;,&quot;parse-names&quot;:false,&quot;dropping-particle&quot;:&quot;&quot;,&quot;non-dropping-particle&quot;:&quot;&quot;},{&quot;family&quot;:&quot;Gaines&quot;,&quot;given&quot;:&quot;Peter&quot;,&quot;parse-names&quot;:false,&quot;dropping-particle&quot;:&quot;&quot;,&quot;non-dropping-particle&quot;:&quot;&quot;}],&quot;container-title&quot;:&quot;Methods&quot;,&quot;DOI&quot;:&quot;10.1016/j.ymeth.2016.09.005&quot;,&quot;issued&quot;:{&quot;date-parts&quot;:[[2017]]},&quot;page&quot;:&quot;124-146&quot;,&quot;abstract&quot;:&quot;Neutrophils and macrophages differentiate from common myeloid progenitors in the bone marrow, where they undergo nuclear morphologic changes during maturation. During this process, both cell types acquire critical innate immune functions that include phagocytosis of pathogens, and for neutrophils the release of nuclear material called nuclear extracellular traps (NETs). Primary cells used to study these functions are typically purified from mature mouse tissues, but bone marrow-derived ex vivo cultures provide more abundant numbers of progenitors and functionally mature cells. Routine analyses of these cells use conventional microscopy and flow cytometry, which present limitations; microscopy is laborious and subjective, whereas flow cytometry lacks spatial resolution. Here we describe methods to generate enriched populations of neutrophils or macrophages from cryopreserved mouse bone marrow cultured ex vivo, and to use imaging flow cytometry that combines the resolution of microscopy with flow cytometry to analyze cells for morphologic features, phagocytosis, and NETosis.&quot;,&quot;publisher&quot;:&quot;Academic Press Inc.&quot;,&quot;volume&quot;:&quot;112&quot;,&quot;container-title-short&quot;:&quot;&quot;},&quot;isTemporary&quot;:false}]},{&quot;citationID&quot;:&quot;MENDELEY_CITATION_7e6be3cb-f8e3-46a9-805c-21a49629fc73&quot;,&quot;properties&quot;:{&quot;noteIndex&quot;:0},&quot;isEdited&quot;:false,&quot;manualOverride&quot;:{&quot;isManuallyOverridden&quot;:false,&quot;citeprocText&quot;:&quot;[74], [75]&quot;,&quot;manualOverrideText&quot;:&quot;&quot;},&quot;citationTag&quot;:&quot;MENDELEY_CITATION_v3_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&quot;,&quot;citationItems&quot;:[{&quot;id&quot;:&quot;1bc77410-8542-3ec8-a5a0-e659663953b4&quot;,&quot;itemData&quot;:{&quot;type&quot;:&quot;article-journal&quot;,&quot;id&quot;:&quot;1bc77410-8542-3ec8-a5a0-e659663953b4&quot;,&quot;title&quot;:&quot;Imaging flow cytometry for the characterization of extracellular vesicles&quot;,&quot;author&quot;:[{&quot;family&quot;:&quot;Lannigan&quot;,&quot;given&quot;:&quot;Joanne&quot;,&quot;parse-names&quot;:false,&quot;dropping-particle&quot;:&quot;&quot;,&quot;non-dropping-particle&quot;:&quot;&quot;},{&quot;family&quot;:&quot;Erdbruegger&quot;,&quot;given&quot;:&quot;Uta&quot;,&quot;parse-names&quot;:false,&quot;dropping-particle&quot;:&quot;&quot;,&quot;non-dropping-particle&quot;:&quot;&quot;}],&quot;container-title&quot;:&quot;Methods&quot;,&quot;DOI&quot;:&quot;10.1016/j.ymeth.2016.09.018&quot;,&quot;issued&quot;:{&quot;date-parts&quot;:[[2017]]},&quot;page&quot;:&quot;55-67&quot;,&quot;abstract&quot;:&quot;Extracellular Vesicles (EVs) are potent bio-activators and inter-cellular communicators that play an important role in both health and disease. It is for this reason there is a strong interest in understanding their composition and origin, with the hope of using them as important biomarkers or therapeutics. Due to their very small size, heterogeneity, and large numbers there has been a need for better tools to measure them in an accurate and high throughput manner. While traditional flow cytometry has been widely used for this purpose, there are inherent problems with this approach, as these instruments have traditionally been developed to measure whole cells, which are orders of magnitude larger and express many more molecules of identifying epitopes. Imaging flow cytometry, as performed with the ImagestreamX MKII, with its combination of increased fluorescence sensitivity, low background, image confirmation ability and powerful data analysis tools, provides a great tool to accurately evaluate EVs. We present here a comprehensive approach in applying this technology to the study of EVs.&quot;,&quot;publisher&quot;:&quot;Academic Press Inc.&quot;,&quot;volume&quot;:&quot;112&quot;,&quot;container-title-short&quot;:&quot;&quot;},&quot;isTemporary&quot;:false},{&quot;id&quot;:&quot;ade79da4-4dd9-30f5-8886-7e3c43e9cd4e&quot;,&quot;itemData&quot;:{&quot;type&quot;:&quot;article&quot;,&quot;id&quot;:&quot;ade79da4-4dd9-30f5-8886-7e3c43e9cd4e&quot;,&quot;title&quot;:&quot;Flow cytometry: Principles, applications and recent advances&quot;,&quot;author&quot;:[{&quot;family&quot;:&quot;Manohar&quot;,&quot;given&quot;:&quot;Sonal M&quot;,&quot;parse-names&quot;:false,&quot;dropping-particle&quot;:&quot;&quot;,&quot;non-dropping-particle&quot;:&quot;&quot;},{&quot;family&quot;:&quot;Shah&quot;,&quot;given&quot;:&quot;Prachi&quot;,&quot;parse-names&quot;:false,&quot;dropping-particle&quot;:&quot;&quot;,&quot;non-dropping-particle&quot;:&quot;&quot;},{&quot;family&quot;:&quot;Nair&quot;,&quot;given&quot;:&quot;Anusree&quot;,&quot;parse-names&quot;:false,&quot;dropping-particle&quot;:&quot;&quot;,&quot;non-dropping-particle&quot;:&quot;&quot;}],&quot;container-title&quot;:&quot;Bioanalysis&quot;,&quot;container-title-short&quot;:&quot;Bioanalysis&quot;,&quot;DOI&quot;:&quot;10.4155/bio-2020-0267&quot;,&quot;URL&quot;:&quot;https://doi.org/10.4155/bio-2020-0267&quot;,&quot;issued&quot;:{&quot;date-parts&quot;:[[2021]]},&quot;page&quot;:&quot;185-202&quot;,&quot;abstract&quot;:&quot;Flow cytometry (FCM) is a sophisticated technique that works on the principle of light scattering and fluorescence emission by the specific fluorescent probe-labeled cells as they pass through a laser beam. It offers several unique advantages as it allows fast, relatively quantitative, multiparametric analysis of cell populations at the single cell level. In addition, it also enables physical sorting of the cells to separate the subpopulations based on different parameters. In this constantly evolving field, innovative technologies such as imaging FCM, mass cytometry and Raman FCM are being developed in order to address limitations of traditional FCM. This review explains the general principles, main applications and recent advances in the field of FCM.&quot;,&quot;publisher&quot;:&quot;Future Medicine Ltd.&quot;,&quot;issue&quot;:&quot;3&quot;,&quot;volume&quot;:&quot;13&quot;},&quot;isTemporary&quot;:false}]},{&quot;citationID&quot;:&quot;MENDELEY_CITATION_007e3a38-7787-4f4c-b476-6d38376e8dd9&quot;,&quot;properties&quot;:{&quot;noteIndex&quot;:0},&quot;isEdited&quot;:false,&quot;manualOverride&quot;:{&quot;isManuallyOverridden&quot;:false,&quot;citeprocText&quot;:&quot;[75]&quot;,&quot;manualOverrideText&quot;:&quot;&quot;},&quot;citationTag&quot;:&quot;MENDELEY_CITATION_v3_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&quot;,&quot;citationItems&quot;:[{&quot;id&quot;:&quot;ade79da4-4dd9-30f5-8886-7e3c43e9cd4e&quot;,&quot;itemData&quot;:{&quot;type&quot;:&quot;article&quot;,&quot;id&quot;:&quot;ade79da4-4dd9-30f5-8886-7e3c43e9cd4e&quot;,&quot;title&quot;:&quot;Flow cytometry: Principles, applications and recent advances&quot;,&quot;author&quot;:[{&quot;family&quot;:&quot;Manohar&quot;,&quot;given&quot;:&quot;Sonal M&quot;,&quot;parse-names&quot;:false,&quot;dropping-particle&quot;:&quot;&quot;,&quot;non-dropping-particle&quot;:&quot;&quot;},{&quot;family&quot;:&quot;Shah&quot;,&quot;given&quot;:&quot;Prachi&quot;,&quot;parse-names&quot;:false,&quot;dropping-particle&quot;:&quot;&quot;,&quot;non-dropping-particle&quot;:&quot;&quot;},{&quot;family&quot;:&quot;Nair&quot;,&quot;given&quot;:&quot;Anusree&quot;,&quot;parse-names&quot;:false,&quot;dropping-particle&quot;:&quot;&quot;,&quot;non-dropping-particle&quot;:&quot;&quot;}],&quot;container-title&quot;:&quot;Bioanalysis&quot;,&quot;container-title-short&quot;:&quot;Bioanalysis&quot;,&quot;DOI&quot;:&quot;10.4155/bio-2020-0267&quot;,&quot;URL&quot;:&quot;https://doi.org/10.4155/bio-2020-0267&quot;,&quot;issued&quot;:{&quot;date-parts&quot;:[[2021]]},&quot;page&quot;:&quot;185-202&quot;,&quot;abstract&quot;:&quot;Flow cytometry (FCM) is a sophisticated technique that works on the principle of light scattering and fluorescence emission by the specific fluorescent probe-labeled cells as they pass through a laser beam. It offers several unique advantages as it allows fast, relatively quantitative, multiparametric analysis of cell populations at the single cell level. In addition, it also enables physical sorting of the cells to separate the subpopulations based on different parameters. In this constantly evolving field, innovative technologies such as imaging FCM, mass cytometry and Raman FCM are being developed in order to address limitations of traditional FCM. This review explains the general principles, main applications and recent advances in the field of FCM.&quot;,&quot;publisher&quot;:&quot;Future Medicine Ltd.&quot;,&quot;issue&quot;:&quot;3&quot;,&quot;volume&quot;:&quot;13&quot;},&quot;isTemporary&quot;:false}]},{&quot;citationID&quot;:&quot;MENDELEY_CITATION_3eda6518-73a4-4ce3-ae9c-d90607bf0151&quot;,&quot;properties&quot;:{&quot;noteIndex&quot;:0},&quot;isEdited&quot;:false,&quot;manualOverride&quot;:{&quot;isManuallyOverridden&quot;:false,&quot;citeprocText&quot;:&quot;[76]&quot;,&quot;manualOverrideText&quot;:&quot;&quot;},&quot;citationTag&quot;:&quot;MENDELEY_CITATION_v3_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&quot;,&quot;citationItems&quot;:[{&quot;id&quot;:&quot;d51d0891-e6e5-343b-8285-1412f45c39c1&quot;,&quot;itemData&quot;:{&quot;type&quot;:&quot;chapter&quot;,&quot;id&quot;:&quot;d51d0891-e6e5-343b-8285-1412f45c39c1&quot;,&quot;title&quot;:&quot;RNA flow cytometry using the branched DNA technique&quot;,&quot;author&quot;:[{&quot;family&quot;:&quot;Soh&quot;,&quot;given&quot;:&quot;Kah Teong&quot;,&quot;parse-names&quot;:false,&quot;dropping-particle&quot;:&quot;&quot;,&quot;non-dropping-particle&quot;:&quot;&quot;},{&quot;family&quot;:&quot;Wallace&quot;,&quot;given&quot;:&quot;Paul K&quot;,&quot;parse-names&quot;:false,&quot;dropping-particle&quot;:&quot;&quot;,&quot;non-dropping-particle&quot;:&quot;&quot;}],&quot;container-title&quot;:&quot;Methods in Molecular Biology&quot;,&quot;DOI&quot;:&quot;10.1007/978-1-4939-7346-0_4&quot;,&quot;issued&quot;:{&quot;date-parts&quot;:[[2018]]},&quot;page&quot;:&quot;49-77&quot;,&quot;abstract&quot;:&quot;The systematic modulation of mRNA and proteins governs the complicated and intermingled biological functions of our cells. Traditionally, transcriptomic technologies such as DNA microarray and RNA-Seq have been used to identify, characterize, and profile gene expression data. These are, however, considered bulk methods as they are unable to measure gene expression at the single-cell level, unless the cells are pre-sorted. Branched DNA is a flow cytometry-based detection platform that has been developed recently to measure mRNA at the single-cell level. Originally adapted from microscopy, the current system has been modified to achieve compatibility with the detection of surface and intracellular antigens using monoclonal antibodies conjugated to fluorochromes, thus permitting simultaneous detection of mRNAs and proteins. The Branched DNA method offers a variety of advantages when compared to traditional or standard methods used for the quantification of mRNA, such as (a) the detection of specific mRNA on a per cell basis, (b) an alternate detection tool when the measurement of a protein is technically infeasible (i.e., no quality antibody exists) or the epitope is not assessable, and (c) correlate the analysis of mRNA with protein. Compared to earlier attempts at measuring nucleic acid by flow cytometry, the hybridization temperature applied in the Branched DNA assay is much lower, thus preserving the integrity of cellular structures for further characterization. It also has greatly increased specificity and sensitivity. Here, we provide detailed instruction for performing the Branched DNA method using it in a model system to correlate the expression of CD8 mRNA and CD8 protein by flow cytometry.&quot;,&quot;publisher&quot;:&quot;Humana Press Inc.&quot;,&quot;volume&quot;:&quot;1678&quot;,&quot;container-title-short&quot;:&quot;&quot;},&quot;isTemporary&quot;:false}]},{&quot;citationID&quot;:&quot;MENDELEY_CITATION_8d9dd96f-95c9-4ed0-b90c-f1eccddb8f7e&quot;,&quot;properties&quot;:{&quot;noteIndex&quot;:0},&quot;isEdited&quot;:false,&quot;manualOverride&quot;:{&quot;isManuallyOverridden&quot;:false,&quot;citeprocText&quot;:&quot;[77]&quot;,&quot;manualOverrideText&quot;:&quot;&quot;},&quot;citationTag&quot;:&quot;MENDELEY_CITATION_v3_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&quot;,&quot;citationItems&quot;:[{&quot;id&quot;:&quot;22b65a55-5c18-38ad-9d68-6e8f7c4f46de&quot;,&quot;itemData&quot;:{&quot;type&quot;:&quot;article-journal&quot;,&quot;id&quot;:&quot;22b65a55-5c18-38ad-9d68-6e8f7c4f46de&quot;,&quot;title&quot;:&quot;A Microfluidic Fluorescent Flow Cytometry Capable of Quantifying Cell Sizes and Numbers of Specific Cytosolic Proteins&quot;,&quot;author&quot;:[{&quot;family&quot;:&quot;Li&quot;,&quot;given&quot;:&quot;Xiufeng&quot;,&quot;parse-names&quot;:false,&quot;dropping-particle&quot;:&quot;&quot;,&quot;non-dropping-particle&quot;:&quot;&quot;},{&quot;family&quot;:&quot;Fan&quot;,&quot;given&quot;:&quot;Beiyuan&quot;,&quot;parse-names&quot;:false,&quot;dropping-particle&quot;:&quot;&quot;,&quot;non-dropping-particle&quot;:&quot;&quot;},{&quot;family&quot;:&quot;Liu&quot;,&quot;given&quot;:&quot;Lixing&quot;,&quot;parse-names&quot;:false,&quot;dropping-particle&quot;:&quot;&quot;,&quot;non-dropping-particle&quot;:&quot;&quot;},{&quot;family&quot;:&quot;Chen&quot;,&quot;given&quot;:&quot;Deyong&quot;,&quot;parse-names&quot;:false,&quot;dropping-particle&quot;:&quot;&quot;,&quot;non-dropping-particle&quot;:&quot;&quot;},{&quot;family&quot;:&quot;Cao&quot;,&quot;given&quot;:&quot;Shanshan&quot;,&quot;parse-names&quot;:false,&quot;dropping-particle&quot;:&quot;&quot;,&quot;non-dropping-particle&quot;:&quot;&quot;},{&quot;family&quot;:&quot;Men&quot;,&quot;given&quot;:&quot;Dong&quot;,&quot;parse-names&quot;:false,&quot;dropping-particle&quot;:&quot;&quot;,&quot;non-dropping-particle&quot;:&quot;&quot;},{&quot;family&quot;:&quot;Wang&quot;,&quot;given&quot;:&quot;Junbo&quot;,&quot;parse-names&quot;:false,&quot;dropping-particle&quot;:&quot;&quot;,&quot;non-dropping-particle&quot;:&quot;&quot;},{&quot;family&quot;:&quot;Chen&quot;,&quot;given&quot;:&quot;Jian&quot;,&quot;parse-names&quot;:false,&quot;dropping-particle&quot;:&quot;&quot;,&quot;non-dropping-particle&quot;:&quot;&quot;}],&quot;container-title&quot;:&quot;Scientific Reports&quot;,&quot;container-title-short&quot;:&quot;Sci Rep&quot;,&quot;DOI&quot;:&quot;10.1038/s41598-018-32333-1&quot;,&quot;issued&quot;:{&quot;date-parts&quot;:[[2018]]},&quot;abstract&quot;:&quot;This study presents a microfluidics based cytometry capable of characterizing cell sizes and counting numbers of specific cytosolic proteins where cells were first bound by antibodies labelled with fluorescence and then aspirated into a constriction microchannel in which fluorescent levels were measured. These raw fluorescent pulses were further divided into a rising domain, a stable domain and a declining domain. In addition, antibody solutions with labelled fluorescence were aspirated through the constriction microchannel, yielding curves to translate raw fluorescent levels to protein concentrations. By using key parameters of three domains as well as the calibration curves, cell diameters and the absolute number of β-actins at the single-cell level were quantified as 14.2 ± 1.7 μm and 9.62 ± 4.29 × 105 (A549, ncell = 14 242), 13.0 ± 2.0 μm and 6.46 ± 3.34 × 105 (Hep G2, ncell = 35 932), 13.8 ± 1.9 μm and 1.58 ± 0.90 × 106 (MCF 10 A, ncell = 16 650), and 12.7 ± 1.5 μm and 1.09 ± 0.49 × 106 (HeLa, ncell = 26 246). This platform could be further adopted to measure numbers of various cytosolic proteins, providing key insights in proteomics at the single-cell level.&quot;,&quot;publisher&quot;:&quot;Nature Publishing Group&quot;,&quot;issue&quot;:&quot;1&quot;,&quot;volume&quot;:&quot;8&quot;},&quot;isTemporary&quot;:false}]},{&quot;citationID&quot;:&quot;MENDELEY_CITATION_0d9d8e7d-3ae0-470e-99a4-208b7395fee3&quot;,&quot;properties&quot;:{&quot;noteIndex&quot;:0},&quot;isEdited&quot;:false,&quot;manualOverride&quot;:{&quot;isManuallyOverridden&quot;:false,&quot;citeprocText&quot;:&quot;[77]&quot;,&quot;manualOverrideText&quot;:&quot;&quot;},&quot;citationTag&quot;:&quot;MENDELEY_CITATION_v3_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&quot;,&quot;citationItems&quot;:[{&quot;id&quot;:&quot;22b65a55-5c18-38ad-9d68-6e8f7c4f46de&quot;,&quot;itemData&quot;:{&quot;type&quot;:&quot;article-journal&quot;,&quot;id&quot;:&quot;22b65a55-5c18-38ad-9d68-6e8f7c4f46de&quot;,&quot;title&quot;:&quot;A Microfluidic Fluorescent Flow Cytometry Capable of Quantifying Cell Sizes and Numbers of Specific Cytosolic Proteins&quot;,&quot;author&quot;:[{&quot;family&quot;:&quot;Li&quot;,&quot;given&quot;:&quot;Xiufeng&quot;,&quot;parse-names&quot;:false,&quot;dropping-particle&quot;:&quot;&quot;,&quot;non-dropping-particle&quot;:&quot;&quot;},{&quot;family&quot;:&quot;Fan&quot;,&quot;given&quot;:&quot;Beiyuan&quot;,&quot;parse-names&quot;:false,&quot;dropping-particle&quot;:&quot;&quot;,&quot;non-dropping-particle&quot;:&quot;&quot;},{&quot;family&quot;:&quot;Liu&quot;,&quot;given&quot;:&quot;Lixing&quot;,&quot;parse-names&quot;:false,&quot;dropping-particle&quot;:&quot;&quot;,&quot;non-dropping-particle&quot;:&quot;&quot;},{&quot;family&quot;:&quot;Chen&quot;,&quot;given&quot;:&quot;Deyong&quot;,&quot;parse-names&quot;:false,&quot;dropping-particle&quot;:&quot;&quot;,&quot;non-dropping-particle&quot;:&quot;&quot;},{&quot;family&quot;:&quot;Cao&quot;,&quot;given&quot;:&quot;Shanshan&quot;,&quot;parse-names&quot;:false,&quot;dropping-particle&quot;:&quot;&quot;,&quot;non-dropping-particle&quot;:&quot;&quot;},{&quot;family&quot;:&quot;Men&quot;,&quot;given&quot;:&quot;Dong&quot;,&quot;parse-names&quot;:false,&quot;dropping-particle&quot;:&quot;&quot;,&quot;non-dropping-particle&quot;:&quot;&quot;},{&quot;family&quot;:&quot;Wang&quot;,&quot;given&quot;:&quot;Junbo&quot;,&quot;parse-names&quot;:false,&quot;dropping-particle&quot;:&quot;&quot;,&quot;non-dropping-particle&quot;:&quot;&quot;},{&quot;family&quot;:&quot;Chen&quot;,&quot;given&quot;:&quot;Jian&quot;,&quot;parse-names&quot;:false,&quot;dropping-particle&quot;:&quot;&quot;,&quot;non-dropping-particle&quot;:&quot;&quot;}],&quot;container-title&quot;:&quot;Scientific Reports&quot;,&quot;container-title-short&quot;:&quot;Sci Rep&quot;,&quot;DOI&quot;:&quot;10.1038/s41598-018-32333-1&quot;,&quot;issued&quot;:{&quot;date-parts&quot;:[[2018]]},&quot;abstract&quot;:&quot;This study presents a microfluidics based cytometry capable of characterizing cell sizes and counting numbers of specific cytosolic proteins where cells were first bound by antibodies labelled with fluorescence and then aspirated into a constriction microchannel in which fluorescent levels were measured. These raw fluorescent pulses were further divided into a rising domain, a stable domain and a declining domain. In addition, antibody solutions with labelled fluorescence were aspirated through the constriction microchannel, yielding curves to translate raw fluorescent levels to protein concentrations. By using key parameters of three domains as well as the calibration curves, cell diameters and the absolute number of β-actins at the single-cell level were quantified as 14.2 ± 1.7 μm and 9.62 ± 4.29 × 105 (A549, ncell = 14 242), 13.0 ± 2.0 μm and 6.46 ± 3.34 × 105 (Hep G2, ncell = 35 932), 13.8 ± 1.9 μm and 1.58 ± 0.90 × 106 (MCF 10 A, ncell = 16 650), and 12.7 ± 1.5 μm and 1.09 ± 0.49 × 106 (HeLa, ncell = 26 246). This platform could be further adopted to measure numbers of various cytosolic proteins, providing key insights in proteomics at the single-cell level.&quot;,&quot;publisher&quot;:&quot;Nature Publishing Group&quot;,&quot;issue&quot;:&quot;1&quot;,&quot;volume&quot;:&quot;8&quot;},&quot;isTemporary&quot;:false}]},{&quot;citationID&quot;:&quot;MENDELEY_CITATION_1c95d0ec-10fd-4085-afc2-2c4be5cb25ae&quot;,&quot;properties&quot;:{&quot;noteIndex&quot;:0},&quot;isEdited&quot;:false,&quot;manualOverride&quot;:{&quot;isManuallyOverridden&quot;:false,&quot;citeprocText&quot;:&quot;[22], [78], [79]&quot;,&quot;manualOverrideText&quot;:&quot;&quot;},&quot;citationTag&quot;:&quot;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&quot;,&quot;citationItems&quot;:[{&quot;id&quot;:&quot;19750098-2af7-36d4-9a0e-ef1b2915c941&quot;,&quot;itemData&quot;:{&quot;type&quot;:&quot;article-journal&quot;,&quot;id&quot;:&quot;19750098-2af7-36d4-9a0e-ef1b2915c941&quot;,&quot;title&quot;:&quot;Panel Design and Optimization for High-Dimensional Immunophenotyping Assays Using Spectral Flow Cytometry&quot;,&quot;author&quot;:[{&quot;family&quot;:&quot;Ferrer-Font&quot;,&quot;given&quot;:&quot;Laura&quot;,&quot;parse-names&quot;:false,&quot;dropping-particle&quot;:&quot;&quot;,&quot;non-dropping-particle&quot;:&quot;&quot;},{&quot;family&quot;:&quot;Pellefigues&quot;,&quot;given&quot;:&quot;Christophe&quot;,&quot;parse-names&quot;:false,&quot;dropping-particle&quot;:&quot;&quot;,&quot;non-dropping-particle&quot;:&quot;&quot;},{&quot;family&quot;:&quot;Mayer&quot;,&quot;given&quot;:&quot;Johannes U&quot;,&quot;parse-names&quot;:false,&quot;dropping-particle&quot;:&quot;&quot;,&quot;non-dropping-particle&quot;:&quot;&quot;},{&quot;family&quot;:&quot;Small&quot;,&quot;given&quot;:&quot;Sam J&quot;,&quot;parse-names&quot;:false,&quot;dropping-particle&quot;:&quot;&quot;,&quot;non-dropping-particle&quot;:&quot;&quot;},{&quot;family&quot;:&quot;Jaimes&quot;,&quot;given&quot;:&quot;Maria C&quot;,&quot;parse-names&quot;:false,&quot;dropping-particle&quot;:&quot;&quot;,&quot;non-dropping-particle&quot;:&quot;&quot;},{&quot;family&quot;:&quot;Price&quot;,&quot;given&quot;:&quot;Kylie M&quot;,&quot;parse-names&quot;:false,&quot;dropping-particle&quot;:&quot;&quot;,&quot;non-dropping-particle&quot;:&quot;&quot;}],&quot;container-title&quot;:&quot;Current Protocols in Cytometry&quot;,&quot;container-title-short&quot;:&quot;Curr Protoc Cytom&quot;,&quot;DOI&quot;:&quot;10.1002/cpcy.70&quot;,&quot;issued&quot;:{&quot;date-parts&quot;:[[2020]]},&quot;abstract&quot;:&quot;Technological advances in fluorescence flow cytometry and an ever-expanding understanding of the complexity of the immune system have led to the development of large (20+ parameters) flow cytometry panels. However, as panel complexity and size increase, so does the difficulty involved in designing a high-quality panel, accessing the instrumentation capable of accommodating large numbers of parameters, and analyzing such high-dimensional data. A recent advancement is spectral flow cytometry, which in contrast to conventional flow cytometry distinguishes the full emission spectrum of each fluorophore across all lasers, rather than identifying only the peak of emission. Fluorophores with a similar emission maximum but distinct off-peak signatures can therefore be accommodated within the same flow cytometry panel, allowing greater flexibility in terms of panel design and fluorophore detection. Here, we highlight the specific characteristics of spectral flow cytometry and aim to guide users through the process of building, designing, and optimizing high-dimensional spectral flow cytometry panels using a comprehensive step-by-step protocol. Special considerations are also given for using highly overlapping dyes, and a logical selection process for optimal marker-fluorophore assignment is provided. © 2020 by John Wiley &amp; Sons, Inc.&quot;,&quot;publisher&quot;:&quot;John Wiley and Sons Inc.&quot;,&quot;issue&quot;:&quot;1&quot;,&quot;volume&quot;:&quot;92&quot;},&quot;isTemporary&quot;:false},{&quot;id&quot;:&quot;066e52e7-d5e2-3cb0-95ab-68b23b2b87e4&quot;,&quot;itemData&quot;:{&quot;type&quot;:&quot;article-journal&quot;,&quot;id&quot;:&quot;066e52e7-d5e2-3cb0-95ab-68b23b2b87e4&quot;,&quot;title&quot;:&quot;High-dimensional analysis of intestinal immune cells during helminth infection&quot;,&quot;author&quot;:[{&quot;family&quot;:&quot;Ferrer-Font&quot;,&quot;given&quot;:&quot;Laura&quot;,&quot;parse-names&quot;:false,&quot;dropping-particle&quot;:&quot;&quot;,&quot;non-dropping-particle&quot;:&quot;&quot;},{&quot;family&quot;:&quot;Mehta&quot;,&quot;given&quot;:&quot;Palak&quot;,&quot;parse-names&quot;:false,&quot;dropping-particle&quot;:&quot;&quot;,&quot;non-dropping-particle&quot;:&quot;&quot;},{&quot;family&quot;:&quot;Harmos&quot;,&quot;given&quot;:&quot;Phoebe&quot;,&quot;parse-names&quot;:false,&quot;dropping-particle&quot;:&quot;&quot;,&quot;non-dropping-particle&quot;:&quot;&quot;},{&quot;family&quot;:&quot;Schmidt&quot;,&quot;given&quot;:&quot;Alfonso J&quot;,&quot;parse-names&quot;:false,&quot;dropping-particle&quot;:&quot;&quot;,&quot;non-dropping-particle&quot;:&quot;&quot;},{&quot;family&quot;:&quot;Chappell&quot;,&quot;given&quot;:&quot;Sally&quot;,&quot;parse-names&quot;:false,&quot;dropping-particle&quot;:&quot;&quot;,&quot;non-dropping-particle&quot;:&quot;&quot;},{&quot;family&quot;:&quot;Price&quot;,&quot;given&quot;:&quot;Kylie M&quot;,&quot;parse-names&quot;:false,&quot;dropping-particle&quot;:&quot;&quot;,&quot;non-dropping-particle&quot;:&quot;&quot;},{&quot;family&quot;:&quot;Hermans&quot;,&quot;given&quot;:&quot;Ian F&quot;,&quot;parse-names&quot;:false,&quot;dropping-particle&quot;:&quot;&quot;,&quot;non-dropping-particle&quot;:&quot;&quot;},{&quot;family&quot;:&quot;Ronchese&quot;,&quot;given&quot;:&quot;Franca&quot;,&quot;parse-names&quot;:false,&quot;dropping-particle&quot;:&quot;&quot;,&quot;non-dropping-particle&quot;:&quot;&quot;},{&quot;family&quot;:&quot;Gros&quot;,&quot;given&quot;:&quot;Graham&quot;,&quot;parse-names&quot;:false,&quot;dropping-particle&quot;:&quot;&quot;,&quot;non-dropping-particle&quot;:&quot;le&quot;},{&quot;family&quot;:&quot;Mayer&quot;,&quot;given&quot;:&quot;Johannes U&quot;,&quot;parse-names&quot;:false,&quot;dropping-particle&quot;:&quot;&quot;,&quot;non-dropping-particle&quot;:&quot;&quot;}],&quot;container-title&quot;:&quot;eLife&quot;,&quot;container-title-short&quot;:&quot;Elife&quot;,&quot;DOI&quot;:&quot;10.7554/eLife.51678&quot;,&quot;issued&quot;:{&quot;date-parts&quot;:[[2020]]},&quot;abstract&quot;:&quot;Single cell isolation from helminth-infected murine intestines has been notoriously difficult, due to the strong anti-parasite type 2 immune responses that drive mucus production, tissue remodeling and immune cell infiltration. Through the systematic optimization of a standard intestinal digestion protocol, we were able to successfully isolate millions of immune cells from the heavily infected duodenum. To validate that these cells gave an accurate representation of intestinal immune responses, we analyzed them using a high-dimensional spectral flow cytometry panel and confirmed our findings by confocal microscopy. Our cell isolation protocol and highdimensional analysis allowed us to identify many known hallmarks of anti-parasite immune responses throughout the entire course of helminth infection and has the potential to accelerate single-cell discoveries of local helminth immune responses that have previously been unfeasible.&quot;,&quot;publisher&quot;:&quot;eLife Sciences Publications Ltd&quot;,&quot;volume&quot;:&quot;9&quot;},&quot;isTemporary&quot;:false},{&quot;id&quot;:&quot;94ac34ee-aa49-322c-a0e9-130c59e09ae5&quot;,&quot;itemData&quot;:{&quot;type&quot;:&quot;article-journal&quot;,&quot;id&quot;:&quot;94ac34ee-aa49-322c-a0e9-130c59e09ae5&quot;,&quot;title&quot;:&quot;Flow cytometry: An Overview&quot;,&quot;author&quot;:[{&quot;family&quot;:&quot;McKinnon&quot;,&quot;given&quot;:&quot;Katherine M&quot;,&quot;parse-names&quot;:false,&quot;dropping-particle&quot;:&quot;&quot;,&quot;non-dropping-particle&quot;:&quot;&quot;}],&quot;container-title&quot;:&quot;Curr Protoc Immunol&quot;,&quot;DOI&quot;:&quot;10.1002/cpim.40&quot;,&quot;issued&quot;:{&quot;date-parts&quot;:[[2019]]},&quot;page&quot;:&quot;1-5&quot;,&quot;abstract&quot;:&quot;Flow cytometry is an innovative technology that measures certain cell parameters as the cells flow in a fluid stream and in single file past an analytical laser light source. Clinical applications of flow cytometry currently utilized in the laboratory include cell surface antigen determinations or immunophenotyping of hematologic cells, DNA analysis of hematopoietic malignancies and solid tumors, and measurement of CD4 (T helper/inducer cell) absolute counts and T helper/T suppressor (CD4/CD8) ratios in the evaluation of immune deficiency. Flow cytometry often offers a more rapid, sensitive, accurate, and quantitative means of analyzing a particular cell population in a heterogeneous cell suspension as compared to more traditional microscopic methods. This article is intended to provide a general understanding of the technological basis of how a flow cytometer functions as well as an overview of both current and future flow cytometric clinical laboratory applications.&quot;,&quot;container-title-short&quot;:&quot;&quot;},&quot;isTemporary&quot;:false}]},{&quot;citationID&quot;:&quot;MENDELEY_CITATION_1f1e9374-96fc-458c-81b9-b54a2b27c3d0&quot;,&quot;properties&quot;:{&quot;noteIndex&quot;:0},&quot;isEdited&quot;:false,&quot;manualOverride&quot;:{&quot;isManuallyOverridden&quot;:false,&quot;citeprocText&quot;:&quot;[78]&quot;,&quot;manualOverrideText&quot;:&quot;&quot;},&quot;citationTag&quot;:&quot;MENDELEY_CITATION_v3_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&quot;,&quot;citationItems&quot;:[{&quot;id&quot;:&quot;19750098-2af7-36d4-9a0e-ef1b2915c941&quot;,&quot;itemData&quot;:{&quot;type&quot;:&quot;article-journal&quot;,&quot;id&quot;:&quot;19750098-2af7-36d4-9a0e-ef1b2915c941&quot;,&quot;title&quot;:&quot;Panel Design and Optimization for High-Dimensional Immunophenotyping Assays Using Spectral Flow Cytometry&quot;,&quot;author&quot;:[{&quot;family&quot;:&quot;Ferrer-Font&quot;,&quot;given&quot;:&quot;Laura&quot;,&quot;parse-names&quot;:false,&quot;dropping-particle&quot;:&quot;&quot;,&quot;non-dropping-particle&quot;:&quot;&quot;},{&quot;family&quot;:&quot;Pellefigues&quot;,&quot;given&quot;:&quot;Christophe&quot;,&quot;parse-names&quot;:false,&quot;dropping-particle&quot;:&quot;&quot;,&quot;non-dropping-particle&quot;:&quot;&quot;},{&quot;family&quot;:&quot;Mayer&quot;,&quot;given&quot;:&quot;Johannes U&quot;,&quot;parse-names&quot;:false,&quot;dropping-particle&quot;:&quot;&quot;,&quot;non-dropping-particle&quot;:&quot;&quot;},{&quot;family&quot;:&quot;Small&quot;,&quot;given&quot;:&quot;Sam J&quot;,&quot;parse-names&quot;:false,&quot;dropping-particle&quot;:&quot;&quot;,&quot;non-dropping-particle&quot;:&quot;&quot;},{&quot;family&quot;:&quot;Jaimes&quot;,&quot;given&quot;:&quot;Maria C&quot;,&quot;parse-names&quot;:false,&quot;dropping-particle&quot;:&quot;&quot;,&quot;non-dropping-particle&quot;:&quot;&quot;},{&quot;family&quot;:&quot;Price&quot;,&quot;given&quot;:&quot;Kylie M&quot;,&quot;parse-names&quot;:false,&quot;dropping-particle&quot;:&quot;&quot;,&quot;non-dropping-particle&quot;:&quot;&quot;}],&quot;container-title&quot;:&quot;Current Protocols in Cytometry&quot;,&quot;container-title-short&quot;:&quot;Curr Protoc Cytom&quot;,&quot;DOI&quot;:&quot;10.1002/cpcy.70&quot;,&quot;issued&quot;:{&quot;date-parts&quot;:[[2020]]},&quot;abstract&quot;:&quot;Technological advances in fluorescence flow cytometry and an ever-expanding understanding of the complexity of the immune system have led to the development of large (20+ parameters) flow cytometry panels. However, as panel complexity and size increase, so does the difficulty involved in designing a high-quality panel, accessing the instrumentation capable of accommodating large numbers of parameters, and analyzing such high-dimensional data. A recent advancement is spectral flow cytometry, which in contrast to conventional flow cytometry distinguishes the full emission spectrum of each fluorophore across all lasers, rather than identifying only the peak of emission. Fluorophores with a similar emission maximum but distinct off-peak signatures can therefore be accommodated within the same flow cytometry panel, allowing greater flexibility in terms of panel design and fluorophore detection. Here, we highlight the specific characteristics of spectral flow cytometry and aim to guide users through the process of building, designing, and optimizing high-dimensional spectral flow cytometry panels using a comprehensive step-by-step protocol. Special considerations are also given for using highly overlapping dyes, and a logical selection process for optimal marker-fluorophore assignment is provided. © 2020 by John Wiley &amp; Sons, Inc.&quot;,&quot;publisher&quot;:&quot;John Wiley and Sons Inc.&quot;,&quot;issue&quot;:&quot;1&quot;,&quot;volume&quot;:&quot;92&quot;},&quot;isTemporary&quot;:false}]},{&quot;citationID&quot;:&quot;MENDELEY_CITATION_cb9a3ab2-8b1a-4169-8035-616a3291bb42&quot;,&quot;properties&quot;:{&quot;noteIndex&quot;:0},&quot;isEdited&quot;:false,&quot;manualOverride&quot;:{&quot;isManuallyOverridden&quot;:false,&quot;citeprocText&quot;:&quot;[75]&quot;,&quot;manualOverrideText&quot;:&quot;&quot;},&quot;citationTag&quot;:&quot;MENDELEY_CITATION_v3_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&quot;,&quot;citationItems&quot;:[{&quot;id&quot;:&quot;ade79da4-4dd9-30f5-8886-7e3c43e9cd4e&quot;,&quot;itemData&quot;:{&quot;type&quot;:&quot;article&quot;,&quot;id&quot;:&quot;ade79da4-4dd9-30f5-8886-7e3c43e9cd4e&quot;,&quot;title&quot;:&quot;Flow cytometry: Principles, applications and recent advances&quot;,&quot;author&quot;:[{&quot;family&quot;:&quot;Manohar&quot;,&quot;given&quot;:&quot;Sonal M&quot;,&quot;parse-names&quot;:false,&quot;dropping-particle&quot;:&quot;&quot;,&quot;non-dropping-particle&quot;:&quot;&quot;},{&quot;family&quot;:&quot;Shah&quot;,&quot;given&quot;:&quot;Prachi&quot;,&quot;parse-names&quot;:false,&quot;dropping-particle&quot;:&quot;&quot;,&quot;non-dropping-particle&quot;:&quot;&quot;},{&quot;family&quot;:&quot;Nair&quot;,&quot;given&quot;:&quot;Anusree&quot;,&quot;parse-names&quot;:false,&quot;dropping-particle&quot;:&quot;&quot;,&quot;non-dropping-particle&quot;:&quot;&quot;}],&quot;container-title&quot;:&quot;Bioanalysis&quot;,&quot;container-title-short&quot;:&quot;Bioanalysis&quot;,&quot;DOI&quot;:&quot;10.4155/bio-2020-0267&quot;,&quot;URL&quot;:&quot;https://doi.org/10.4155/bio-2020-0267&quot;,&quot;issued&quot;:{&quot;date-parts&quot;:[[2021]]},&quot;page&quot;:&quot;185-202&quot;,&quot;abstract&quot;:&quot;Flow cytometry (FCM) is a sophisticated technique that works on the principle of light scattering and fluorescence emission by the specific fluorescent probe-labeled cells as they pass through a laser beam. It offers several unique advantages as it allows fast, relatively quantitative, multiparametric analysis of cell populations at the single cell level. In addition, it also enables physical sorting of the cells to separate the subpopulations based on different parameters. In this constantly evolving field, innovative technologies such as imaging FCM, mass cytometry and Raman FCM are being developed in order to address limitations of traditional FCM. This review explains the general principles, main applications and recent advances in the field of FCM.&quot;,&quot;publisher&quot;:&quot;Future Medicine Ltd.&quot;,&quot;issue&quot;:&quot;3&quot;,&quot;volume&quot;:&quot;13&quot;},&quot;isTemporary&quot;:false}]},{&quot;citationID&quot;:&quot;MENDELEY_CITATION_68cf6bbc-0875-49c1-a7e7-1db672dcc175&quot;,&quot;properties&quot;:{&quot;noteIndex&quot;:0},&quot;isEdited&quot;:false,&quot;manualOverride&quot;:{&quot;isManuallyOverridden&quot;:false,&quot;citeprocText&quot;:&quot;[76], [80]&quot;,&quot;manualOverrideText&quot;:&quot;&quot;},&quot;citationTag&quot;:&quot;MENDELEY_CITATION_v3_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&quot;,&quot;citationItems&quot;:[{&quot;id&quot;:&quot;d51d0891-e6e5-343b-8285-1412f45c39c1&quot;,&quot;itemData&quot;:{&quot;type&quot;:&quot;chapter&quot;,&quot;id&quot;:&quot;d51d0891-e6e5-343b-8285-1412f45c39c1&quot;,&quot;title&quot;:&quot;RNA flow cytometry using the branched DNA technique&quot;,&quot;author&quot;:[{&quot;family&quot;:&quot;Soh&quot;,&quot;given&quot;:&quot;Kah Teong&quot;,&quot;parse-names&quot;:false,&quot;dropping-particle&quot;:&quot;&quot;,&quot;non-dropping-particle&quot;:&quot;&quot;},{&quot;family&quot;:&quot;Wallace&quot;,&quot;given&quot;:&quot;Paul K&quot;,&quot;parse-names&quot;:false,&quot;dropping-particle&quot;:&quot;&quot;,&quot;non-dropping-particle&quot;:&quot;&quot;}],&quot;container-title&quot;:&quot;Methods in Molecular Biology&quot;,&quot;DOI&quot;:&quot;10.1007/978-1-4939-7346-0_4&quot;,&quot;issued&quot;:{&quot;date-parts&quot;:[[2018]]},&quot;page&quot;:&quot;49-77&quot;,&quot;abstract&quot;:&quot;The systematic modulation of mRNA and proteins governs the complicated and intermingled biological functions of our cells. Traditionally, transcriptomic technologies such as DNA microarray and RNA-Seq have been used to identify, characterize, and profile gene expression data. These are, however, considered bulk methods as they are unable to measure gene expression at the single-cell level, unless the cells are pre-sorted. Branched DNA is a flow cytometry-based detection platform that has been developed recently to measure mRNA at the single-cell level. Originally adapted from microscopy, the current system has been modified to achieve compatibility with the detection of surface and intracellular antigens using monoclonal antibodies conjugated to fluorochromes, thus permitting simultaneous detection of mRNAs and proteins. The Branched DNA method offers a variety of advantages when compared to traditional or standard methods used for the quantification of mRNA, such as (a) the detection of specific mRNA on a per cell basis, (b) an alternate detection tool when the measurement of a protein is technically infeasible (i.e., no quality antibody exists) or the epitope is not assessable, and (c) correlate the analysis of mRNA with protein. Compared to earlier attempts at measuring nucleic acid by flow cytometry, the hybridization temperature applied in the Branched DNA assay is much lower, thus preserving the integrity of cellular structures for further characterization. It also has greatly increased specificity and sensitivity. Here, we provide detailed instruction for performing the Branched DNA method using it in a model system to correlate the expression of CD8 mRNA and CD8 protein by flow cytometry.&quot;,&quot;publisher&quot;:&quot;Humana Press Inc.&quot;,&quot;volume&quot;:&quot;1678&quot;,&quot;container-title-short&quot;:&quot;&quot;},&quot;isTemporary&quot;:false},{&quot;id&quot;:&quot;56ed2501-4829-391b-8ac6-342082920d55&quot;,&quot;itemData&quot;:{&quot;type&quot;:&quot;article-journal&quot;,&quot;id&quot;:&quot;56ed2501-4829-391b-8ac6-342082920d55&quot;,&quot;title&quot;:&quot;RNA Flow Cytometry for the Study of T Cell Metabolism&quot;,&quot;author&quot;:[{&quot;family&quot;:&quot;Rossi&quot;,&quot;given&quot;:&quot;Alessandra&quot;,&quot;parse-names&quot;:false,&quot;dropping-particle&quot;:&quot;&quot;,&quot;non-dropping-particle&quot;:&quot;&quot;},{&quot;family&quot;:&quot;Pacella&quot;,&quot;given&quot;:&quot;Ilenia&quot;,&quot;parse-names&quot;:false,&quot;dropping-particle&quot;:&quot;&quot;,&quot;non-dropping-particle&quot;:&quot;&quot;},{&quot;family&quot;:&quot;Piconese&quot;,&quot;given&quot;:&quot;Silvia&quot;,&quot;parse-names&quot;:false,&quot;dropping-particle&quot;:&quot;&quot;,&quot;non-dropping-particle&quot;:&quot;&quot;}],&quot;container-title&quot;:&quot;International Journal of Molecular Sciences&quot;,&quot;container-title-short&quot;:&quot;Int J Mol Sci&quot;,&quot;DOI&quot;:&quot;10.3390/ijms22083906&quot;,&quot;ISSN&quot;:&quot;1422-0067&quot;,&quot;URL&quot;:&quot;https://www.mdpi.com/1422-0067/22/8/3906&quot;,&quot;issued&quot;:{&quot;date-parts&quot;:[[2021]]},&quot;abstract&quot;:&quot;T cells undergo activation and differentiation programs along a continuum of states that can be tracked through flow cytometry using a combination of surface and intracellular markers. Such dynamic behavior is the result of transcriptional and post-transcriptional events, initiated and sustained by the activation of specific transcription factors and by epigenetic remodeling. These signaling pathways are tightly integrated with metabolic routes in a bidirectional manner: on the one hand, T cell receptors and costimulatory molecules activate metabolic reprogramming; on the other hand, metabolites modify T cell transcriptional programs and functions. Flow cytometry represents an invaluable tool to analyze the integration of phenotypical, functional, metabolic and transcriptional features, at the single cell level in heterogeneous T cell populations, and from complex microenvironments, with potential clinical application in monitoring the efficacy of cancer immunotherapy. Here, we review the most recent advances in flow cytometry-based analysis of gene expression, in combination with indicators of mitochondrial activity, with the aim of revealing and characterizing major metabolic pathways in T cells.&quot;,&quot;issue&quot;:&quot;8&quot;,&quot;volume&quot;:&quot;22&quot;},&quot;isTemporary&quot;:false}]},{&quot;citationID&quot;:&quot;MENDELEY_CITATION_13b0ebe5-43ca-4ceb-aa03-34d39c3eb49f&quot;,&quot;properties&quot;:{&quot;noteIndex&quot;:0},&quot;isEdited&quot;:false,&quot;manualOverride&quot;:{&quot;isManuallyOverridden&quot;:false,&quot;citeprocText&quot;:&quot;[81], [82]&quot;,&quot;manualOverrideText&quot;:&quot;&quot;},&quot;citationTag&quot;:&quot;MENDELEY_CITATION_v3_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&quot;,&quot;citationItems&quot;:[{&quot;id&quot;:&quot;8d7e54ec-7a97-3149-9143-5e982bd3d3e9&quot;,&quot;itemData&quot;:{&quot;type&quot;:&quot;article-journal&quot;,&quot;id&quot;:&quot;8d7e54ec-7a97-3149-9143-5e982bd3d3e9&quot;,&quot;title&quot;:&quot;Highly multiplexed simultaneous detection of RNAs and proteins in single cells&quot;,&quot;author&quot;:[{&quot;family&quot;:&quot;Frei&quot;,&quot;given&quot;:&quot;Andreas P.&quot;,&quot;parse-names&quot;:false,&quot;dropping-particle&quot;:&quot;&quot;,&quot;non-dropping-particle&quot;:&quot;&quot;},{&quot;family&quot;:&quot;Bava&quot;,&quot;given&quot;:&quot;Felice Alessio&quot;,&quot;parse-names&quot;:false,&quot;dropping-particle&quot;:&quot;&quot;,&quot;non-dropping-particle&quot;:&quot;&quot;},{&quot;family&quot;:&quot;Zunder&quot;,&quot;given&quot;:&quot;Eli R.&quot;,&quot;parse-names&quot;:false,&quot;dropping-particle&quot;:&quot;&quot;,&quot;non-dropping-particle&quot;:&quot;&quot;},{&quot;family&quot;:&quot;Hsieh&quot;,&quot;given&quot;:&quot;Elena W.Y.&quot;,&quot;parse-names&quot;:false,&quot;dropping-particle&quot;:&quot;&quot;,&quot;non-dropping-particle&quot;:&quot;&quot;},{&quot;family&quot;:&quot;Chen&quot;,&quot;given&quot;:&quot;Shih Yu&quot;,&quot;parse-names&quot;:false,&quot;dropping-particle&quot;:&quot;&quot;,&quot;non-dropping-particle&quot;:&quot;&quot;},{&quot;family&quot;:&quot;Nolan&quot;,&quot;given&quot;:&quot;Garry P.&quot;,&quot;parse-names&quot;:false,&quot;dropping-particle&quot;:&quot;&quot;,&quot;non-dropping-particle&quot;:&quot;&quot;},{&quot;family&quot;:&quot;Gherardini&quot;,&quot;given&quot;:&quot;Pier Federico&quot;,&quot;parse-names&quot;:false,&quot;dropping-particle&quot;:&quot;&quot;,&quot;non-dropping-particle&quot;:&quot;&quot;}],&quot;container-title&quot;:&quot;Nature Methods&quot;,&quot;DOI&quot;:&quot;10.1038/nmeth.3742&quot;,&quot;ISSN&quot;:&quot;15487105&quot;,&quot;PMID&quot;:&quot;26808670&quot;,&quot;issued&quot;:{&quot;date-parts&quot;:[[2016,2,25]]},&quot;page&quot;:&quot;269-275&quot;,&quot;abstract&quot;:&quot;To enable the detection of expression signatures specific to individual cells, we developed PLAYR (proximity ligation assay for RNA), a method for highly multiplexed transcript quantification by flow and mass cytometry that is compatible with standard antibody staining. When used with mass cytometry, PLAYR allowed for the simultaneous quantification of more than 40 different mRNAs and proteins. In primary cells, we quantified multiple transcripts, with the identity and functional state of each analyzed cell defined on the basis of the expression of a separate set of transcripts or proteins. By expanding high-throughput deep phenotyping of cells beyond protein epitopes to include RNA expression, PLAYR opens a new avenue for the characterization of cellular metabolism.&quot;,&quot;publisher&quot;:&quot;Nature Publishing Group&quot;,&quot;issue&quot;:&quot;3&quot;,&quot;volume&quot;:&quot;13&quot;,&quot;container-title-short&quot;:&quot;Nat Methods&quot;},&quot;isTemporary&quot;:false},{&quot;id&quot;:&quot;5a531d34-7b93-34a9-ba49-9485271822f0&quot;,&quot;itemData&quot;:{&quot;type&quot;:&quot;article-journal&quot;,&quot;id&quot;:&quot;5a531d34-7b93-34a9-ba49-9485271822f0&quot;,&quot;title&quot;:&quot;Detection of Low Abundance RNA Molecules in Individual Cells by Flow Cytometry&quot;,&quot;author&quot;:[{&quot;family&quot;:&quot;Hanley&quot;,&quot;given&quot;:&quot;Mary Beth&quot;,&quot;parse-names&quot;:false,&quot;dropping-particle&quot;:&quot;&quot;,&quot;non-dropping-particle&quot;:&quot;&quot;},{&quot;family&quot;:&quot;Lomas&quot;,&quot;given&quot;:&quot;Woodrow&quot;,&quot;parse-names&quot;:false,&quot;dropping-particle&quot;:&quot;&quot;,&quot;non-dropping-particle&quot;:&quot;&quot;},{&quot;family&quot;:&quot;Mittar&quot;,&quot;given&quot;:&quot;Dev&quot;,&quot;parse-names&quot;:false,&quot;dropping-particle&quot;:&quot;&quot;,&quot;non-dropping-particle&quot;:&quot;&quot;},{&quot;family&quot;:&quot;Maino&quot;,&quot;given&quot;:&quot;Vernon&quot;,&quot;parse-names&quot;:false,&quot;dropping-particle&quot;:&quot;&quot;,&quot;non-dropping-particle&quot;:&quot;&quot;},{&quot;family&quot;:&quot;Park&quot;,&quot;given&quot;:&quot;Emily&quot;,&quot;parse-names&quot;:false,&quot;dropping-particle&quot;:&quot;&quot;,&quot;non-dropping-particle&quot;:&quot;&quot;}],&quot;container-title&quot;:&quot;PLoS ONE&quot;,&quot;DOI&quot;:&quot;10.1371/journal.pone.0057002&quot;,&quot;ISSN&quot;:&quot;19326203&quot;,&quot;PMID&quot;:&quot;23441230&quot;,&quot;issued&quot;:{&quot;date-parts&quot;:[[2013,2,18]]},&quot;abstract&quot;:&quot;A variety of RNA analysis technologies are available for the detection of RNA transcripts from bulk cell populations. However, the techniques for RNA detection from individual cells have been limited. Here we adapt a novel in situ signal amplification method (the RNAScope® detection platform) for the analysis of intracellular RNAs in individual cells by flow cytometry. Using novel target-specific probes that were designed to suppress background signals, we demonstrate the specific detection of HIV gag RNAs in HIV-infected cellular samples, in addition to bcr and abl mRNAs in the K562 cell line. This method was capable of distinguishing cells expressing low abundance RNA transcripts and correlated well with quantitative imaging analysis. Furthermore, multiple distinct RNA targets were simultaneously detected with a high specificity without interference. Overall, the sensitivity and specificity of this method will be useful for the analysis of functionally important RNA species from individual cells, even at very low copy numbers. © 2013 Hanley et al.&quot;,&quot;issue&quot;:&quot;2&quot;,&quot;volume&quot;:&quot;8&quot;,&quot;container-title-short&quot;:&quot;PLoS One&quot;},&quot;isTemporary&quot;:false}]},{&quot;citationID&quot;:&quot;MENDELEY_CITATION_cf4eb118-5d51-46af-94f2-5f0f55c7aea2&quot;,&quot;properties&quot;:{&quot;noteIndex&quot;:0},&quot;isEdited&quot;:false,&quot;manualOverride&quot;:{&quot;isManuallyOverridden&quot;:false,&quot;citeprocText&quot;:&quot;[83], [84]&quot;,&quot;manualOverrideText&quot;:&quot;&quot;},&quot;citationTag&quot;:&quot;MENDELEY_CITATION_v3_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&quot;,&quot;citationItems&quot;:[{&quot;id&quot;:&quot;ebae9248-9ee1-3252-808e-e245adfab3c7&quot;,&quot;itemData&quot;:{&quot;type&quot;:&quot;article&quot;,&quot;id&quot;:&quot;ebae9248-9ee1-3252-808e-e245adfab3c7&quot;,&quot;title&quot;:&quot;Full Spectrum Flow Cytometry as a Powerful Technology for Cancer Immunotherapy Research&quot;,&quot;author&quot;:[{&quot;family&quot;:&quot;Bonilla&quot;,&quot;given&quot;:&quot;Diana L&quot;,&quot;parse-names&quot;:false,&quot;dropping-particle&quot;:&quot;&quot;,&quot;non-dropping-particle&quot;:&quot;&quot;},{&quot;family&quot;:&quot;Reinin&quot;,&quot;given&quot;:&quot;Gil&quot;,&quot;parse-names&quot;:false,&quot;dropping-particle&quot;:&quot;&quot;,&quot;non-dropping-particle&quot;:&quot;&quot;},{&quot;family&quot;:&quot;Chua&quot;,&quot;given&quot;:&quot;Edmond&quot;,&quot;parse-names&quot;:false,&quot;dropping-particle&quot;:&quot;&quot;,&quot;non-dropping-particle&quot;:&quot;&quot;}],&quot;container-title&quot;:&quot;Frontiers in Molecular Biosciences&quot;,&quot;container-title-short&quot;:&quot;Front Mol Biosci&quot;,&quot;DOI&quot;:&quot;10.3389/fmolb.2020.612801&quot;,&quot;issued&quot;:{&quot;date-parts&quot;:[[2021]]},&quot;abstract&quot;:&quot;The Nobel Prize-deserving concept of blocking inhibitory pathways in T cells, to unleash their anti-tumoral capacity, became one of the pillars of cancer treatment in the last decade and has resulted in durable clinical responses for multiple cancer types. Currently, two of the most important goals in cancer immunotherapy are to understand the mechanisms resulting in failure to checkpoint blockade and to identify predictive immunological biomarkers that correlate to treatment response, disease progression or adverse effects. The identification and validation of biomarkers for routine clinical use is not only critical to monitor disease or treatment progression, but also to personalize and develop new therapies. To achieve these goals, powerful research tools are needed. Flow cytometry stands as one of the most successful single-cell analytical tools used to characterize immune cell phenotypes to monitor solid tumors, hematological malignancies, minimal residual disease or metastatic progression. This technology has been fundamental in diagnosis, treatment and translational research in cancer clinical trials. Most recently, the need to evaluate simultaneously more features in each cell has pushed the field to implement more powerful adaptations beyond conventional flow cytometry, including Full Spectrum Flow Cytometry (FSFC). FSFC captures the full emission spectrum of fluorescent molecules using arrays of highly sensitive light detectors, and to date has enabled characterization of 40 parameters in a single sample. We will summarize the contributions of this technology to the advancement of research in immunotherapy studies and discuss best practices to obtain reliable, robust and reproducible FSFC results.&quot;,&quot;publisher&quot;:&quot;Frontiers Media S.A.&quot;,&quot;volume&quot;:&quot;7&quot;},&quot;isTemporary&quot;:false},{&quot;id&quot;:&quot;1980b760-a77d-3d8f-a15c-0b2277a68743&quot;,&quot;itemData&quot;:{&quot;type&quot;:&quot;article-journal&quot;,&quot;id&quot;:&quot;1980b760-a77d-3d8f-a15c-0b2277a68743&quot;,&quot;title&quot;:&quot;Development of Spectral Nano-Flow Cytometry for High-Throughput Multiparameter Analysis of Individual Biological Nanoparticles&quot;,&quot;author&quot;:[{&quot;family&quot;:&quot;Li&quot;,&quot;given&quot;:&quot;Lihong&quot;,&quot;parse-names&quot;:false,&quot;dropping-particle&quot;:&quot;&quot;,&quot;non-dropping-particle&quot;:&quot;&quot;},{&quot;family&quot;:&quot;Wang&quot;,&quot;given&quot;:&quot;Shuo&quot;,&quot;parse-names&quot;:false,&quot;dropping-particle&quot;:&quot;&quot;,&quot;non-dropping-particle&quot;:&quot;&quot;},{&quot;family&quot;:&quot;Xue&quot;,&quot;given&quot;:&quot;Junwei&quot;,&quot;parse-names&quot;:false,&quot;dropping-particle&quot;:&quot;&quot;,&quot;non-dropping-particle&quot;:&quot;&quot;},{&quot;family&quot;:&quot;Lin&quot;,&quot;given&quot;:&quot;Yao&quot;,&quot;parse-names&quot;:false,&quot;dropping-particle&quot;:&quot;&quot;,&quot;non-dropping-particle&quot;:&quot;&quot;},{&quot;family&quot;:&quot;Su&quot;,&quot;given&quot;:&quot;Liyun&quot;,&quot;parse-names&quot;:false,&quot;dropping-particle&quot;:&quot;&quot;,&quot;non-dropping-particle&quot;:&quot;&quot;},{&quot;family&quot;:&quot;Xue&quot;,&quot;given&quot;:&quot;Chengfeng&quot;,&quot;parse-names&quot;:false,&quot;dropping-particle&quot;:&quot;&quot;,&quot;non-dropping-particle&quot;:&quot;&quot;},{&quot;family&quot;:&quot;Mao&quot;,&quot;given&quot;:&quot;Cuiping&quot;,&quot;parse-names&quot;:false,&quot;dropping-particle&quot;:&quot;&quot;,&quot;non-dropping-particle&quot;:&quot;&quot;},{&quot;family&quot;:&quot;Cai&quot;,&quot;given&quot;:&quot;Niangui&quot;,&quot;parse-names&quot;:false,&quot;dropping-particle&quot;:&quot;&quot;,&quot;non-dropping-particle&quot;:&quot;&quot;},{&quot;family&quot;:&quot;Tian&quot;,&quot;given&quot;:&quot;Ye&quot;,&quot;parse-names&quot;:false,&quot;dropping-particle&quot;:&quot;&quot;,&quot;non-dropping-particle&quot;:&quot;&quot;},{&quot;family&quot;:&quot;Zhu&quot;,&quot;given&quot;:&quot;Shaobin&quot;,&quot;parse-names&quot;:false,&quot;dropping-particle&quot;:&quot;&quot;,&quot;non-dropping-particle&quot;:&quot;&quot;},{&quot;family&quot;:&quot;Wu&quot;,&quot;given&quot;:&quot;Lina&quot;,&quot;parse-names&quot;:false,&quot;dropping-particle&quot;:&quot;&quot;,&quot;non-dropping-particle&quot;:&quot;&quot;},{&quot;family&quot;:&quot;Yan&quot;,&quot;given&quot;:&quot;Xiaomei&quot;,&quot;parse-names&quot;:false,&quot;dropping-particle&quot;:&quot;&quot;,&quot;non-dropping-particle&quot;:&quot;&quot;}],&quot;container-title&quot;:&quot;Analytical Chemistry&quot;,&quot;container-title-short&quot;:&quot;Anal Chem&quot;,&quot;DOI&quot;:&quot;10.1021/acs.analchem.2c05159&quot;,&quot;issued&quot;:{&quot;date-parts&quot;:[[2022]]},&quot;abstract&quot;:&quot;Correlated analysis of multiple biochemical parameters at the single-particle level and in a high-throughput manner is essential for insights into the diversity and functions of biological nanoparticles (BNPs), such as bacteria and subcellular organelles. To meet this challenge, we developed a highly sensitive spectral nano-flow cytometer (S-nFCM) by integrating a spectral recording module to a laboratory-built nFCM that is 4-6 orders of magnitude more sensitive in side scattering detection and 1-2 orders of magnitude more sensitive in fluorescence detection than conventional flow cytometers. An electron-multiplying charge-coupled device (EMCCD) was used to acquire the full fluorescence spectra of single BNPs upon holographic grating dispersion. Up to 10,000 spectra can be collected in 1 min with 2.1 nm resolution. The precision, linearity, and sensitivity were examined. Complete discernment of single influenza viruses against the background signal, discrimination of different strains of marine cyanobacteria in a mixed sample based on their spectral properties of natural fluorescence, classification of bacterial categories exhibiting different patterns of antigen expression, and multiparameter analysis of single mitochondria for drug discovery were successfully demonstrated.&quot;,&quot;publisher&quot;:&quot;American Chemical Society&quot;},&quot;isTemporary&quot;:false}]},{&quot;citationID&quot;:&quot;MENDELEY_CITATION_9dcd481e-ec93-4f5a-a2bf-838a2f6bff0e&quot;,&quot;properties&quot;:{&quot;noteIndex&quot;:0},&quot;isEdited&quot;:false,&quot;manualOverride&quot;:{&quot;isManuallyOverridden&quot;:false,&quot;citeprocText&quot;:&quot;[79], [85], [86]&quot;,&quot;manualOverrideText&quot;:&quot;&quot;},&quot;citationTag&quot;:&quot;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&quot;,&quot;citationItems&quot;:[{&quot;id&quot;:&quot;214fb57b-fcd6-3571-a1b7-6549760611b0&quot;,&quot;itemData&quot;:{&quot;type&quot;:&quot;article-journal&quot;,&quot;id&quot;:&quot;214fb57b-fcd6-3571-a1b7-6549760611b0&quot;,&quot;title&quot;:&quot;OMIP-069: Forty-Color Full Spectrum Flow Cytometry Panel for Deep Immunophenotyping of Major Cell Subsets in Human Peripheral Blood&quot;,&quot;author&quot;:[{&quot;family&quot;:&quot;Park&quot;,&quot;given&quot;:&quot;Lily M&quot;,&quot;parse-names&quot;:false,&quot;dropping-particle&quot;:&quot;&quot;,&quot;non-dropping-particle&quot;:&quot;&quot;},{&quot;family&quot;:&quot;Lannigan&quot;,&quot;given&quot;:&quot;Joanne&quot;,&quot;parse-names&quot;:false,&quot;dropping-particle&quot;:&quot;&quot;,&quot;non-dropping-particle&quot;:&quot;&quot;},{&quot;family&quot;:&quot;Jaimes&quot;,&quot;given&quot;:&quot;Maria C&quot;,&quot;parse-names&quot;:false,&quot;dropping-particle&quot;:&quot;&quot;,&quot;non-dropping-particle&quot;:&quot;&quot;}],&quot;container-title&quot;:&quot;Cytometry Part A&quot;,&quot;DOI&quot;:&quot;10.1002/cyto.a.24213&quot;,&quot;issued&quot;:{&quot;date-parts&quot;:[[2020]]},&quot;page&quot;:&quot;1044-1051&quot;,&quot;abstract&quot;:&quot;This 40-color flow cytometry-based panel was developed for in-depth immunophenotyping of the major cell subsets present in human peripheral blood. Sample availability can often be limited, especially in cases of clinical trial material, when multiple types of testing are required from a single sample or timepoint. Maximizing the amount of information that can be obtained from a single sample not only provides more in-depth characterization of the immune system but also serves to address the issue of limited sample availability. The panel presented here identifies CD4 T cells, CD8 T cells, regulatory T cells, γδ T cells, NKT-like cells, B cells, NK cells, monocytes and dendritic cells. For each specific cell type, the panel includes markers for further characterization by including a selection of activation and differentiation markers, as well as chemokine receptors. Moreover, the combination of multiple markers in one tube might lead to the discovery of new immune phenotypes and their relevance in certain diseases. Of note, this panel was designed to include only surface markers to avoid the need for fixation and permeabilization steps. The panel can be used for studies aimed at characterizing the immune response in the context of infectious or autoimmune diseases, monitoring cancer patients on immuno- or chemotherapy, and discovery of unique and targetable biomarkers. Different from all previously published OMIPs, this panel was developed using a full spectrum flow cytometer, a technology that has allowed the effective use of 40 fluorescent markers in a single panel. The panel was developed using cryopreserved human peripheral blood mononuclear cells (PBMC) from healthy adults (Table 1). Although we have not tested the panel on fresh PBMCs or whole blood, it is anticipated that the panel could be used in those sample preparations without further optimization. @ 2020 Cytek Biosciences, Inc. Cytometry Part A published by Wiley Periodicals LLC on behalf of International Society for Advancement of Cytometry.&quot;,&quot;publisher&quot;:&quot;Wiley-Liss Inc.&quot;,&quot;issue&quot;:&quot;10&quot;,&quot;volume&quot;:&quot;97&quot;,&quot;container-title-short&quot;:&quot;&quot;},&quot;isTemporary&quot;:false},{&quot;id&quot;:&quot;066e52e7-d5e2-3cb0-95ab-68b23b2b87e4&quot;,&quot;itemData&quot;:{&quot;type&quot;:&quot;article-journal&quot;,&quot;id&quot;:&quot;066e52e7-d5e2-3cb0-95ab-68b23b2b87e4&quot;,&quot;title&quot;:&quot;High-dimensional analysis of intestinal immune cells during helminth infection&quot;,&quot;author&quot;:[{&quot;family&quot;:&quot;Ferrer-Font&quot;,&quot;given&quot;:&quot;Laura&quot;,&quot;parse-names&quot;:false,&quot;dropping-particle&quot;:&quot;&quot;,&quot;non-dropping-particle&quot;:&quot;&quot;},{&quot;family&quot;:&quot;Mehta&quot;,&quot;given&quot;:&quot;Palak&quot;,&quot;parse-names&quot;:false,&quot;dropping-particle&quot;:&quot;&quot;,&quot;non-dropping-particle&quot;:&quot;&quot;},{&quot;family&quot;:&quot;Harmos&quot;,&quot;given&quot;:&quot;Phoebe&quot;,&quot;parse-names&quot;:false,&quot;dropping-particle&quot;:&quot;&quot;,&quot;non-dropping-particle&quot;:&quot;&quot;},{&quot;family&quot;:&quot;Schmidt&quot;,&quot;given&quot;:&quot;Alfonso J&quot;,&quot;parse-names&quot;:false,&quot;dropping-particle&quot;:&quot;&quot;,&quot;non-dropping-particle&quot;:&quot;&quot;},{&quot;family&quot;:&quot;Chappell&quot;,&quot;given&quot;:&quot;Sally&quot;,&quot;parse-names&quot;:false,&quot;dropping-particle&quot;:&quot;&quot;,&quot;non-dropping-particle&quot;:&quot;&quot;},{&quot;family&quot;:&quot;Price&quot;,&quot;given&quot;:&quot;Kylie M&quot;,&quot;parse-names&quot;:false,&quot;dropping-particle&quot;:&quot;&quot;,&quot;non-dropping-particle&quot;:&quot;&quot;},{&quot;family&quot;:&quot;Hermans&quot;,&quot;given&quot;:&quot;Ian F&quot;,&quot;parse-names&quot;:false,&quot;dropping-particle&quot;:&quot;&quot;,&quot;non-dropping-particle&quot;:&quot;&quot;},{&quot;family&quot;:&quot;Ronchese&quot;,&quot;given&quot;:&quot;Franca&quot;,&quot;parse-names&quot;:false,&quot;dropping-particle&quot;:&quot;&quot;,&quot;non-dropping-particle&quot;:&quot;&quot;},{&quot;family&quot;:&quot;Gros&quot;,&quot;given&quot;:&quot;Graham&quot;,&quot;parse-names&quot;:false,&quot;dropping-particle&quot;:&quot;&quot;,&quot;non-dropping-particle&quot;:&quot;le&quot;},{&quot;family&quot;:&quot;Mayer&quot;,&quot;given&quot;:&quot;Johannes U&quot;,&quot;parse-names&quot;:false,&quot;dropping-particle&quot;:&quot;&quot;,&quot;non-dropping-particle&quot;:&quot;&quot;}],&quot;container-title&quot;:&quot;eLife&quot;,&quot;container-title-short&quot;:&quot;Elife&quot;,&quot;DOI&quot;:&quot;10.7554/eLife.51678&quot;,&quot;issued&quot;:{&quot;date-parts&quot;:[[2020]]},&quot;abstract&quot;:&quot;Single cell isolation from helminth-infected murine intestines has been notoriously difficult, due to the strong anti-parasite type 2 immune responses that drive mucus production, tissue remodeling and immune cell infiltration. Through the systematic optimization of a standard intestinal digestion protocol, we were able to successfully isolate millions of immune cells from the heavily infected duodenum. To validate that these cells gave an accurate representation of intestinal immune responses, we analyzed them using a high-dimensional spectral flow cytometry panel and confirmed our findings by confocal microscopy. Our cell isolation protocol and highdimensional analysis allowed us to identify many known hallmarks of anti-parasite immune responses throughout the entire course of helminth infection and has the potential to accelerate single-cell discoveries of local helminth immune responses that have previously been unfeasible.&quot;,&quot;publisher&quot;:&quot;eLife Sciences Publications Ltd&quot;,&quot;volume&quot;:&quot;9&quot;},&quot;isTemporary&quot;:false},{&quot;id&quot;:&quot;11b41b99-38a7-3737-940d-882e888bfc08&quot;,&quot;itemData&quot;:{&quot;type&quot;:&quot;article&quot;,&quot;id&quot;:&quot;11b41b99-38a7-3737-940d-882e888bfc08&quot;,&quot;title&quot;:&quot;The evolution of spectral flow cytometry&quot;,&quot;author&quot;:[{&quot;family&quot;:&quot;Nolan&quot;,&quot;given&quot;:&quot;John P&quot;,&quot;parse-names&quot;:false,&quot;dropping-particle&quot;:&quot;&quot;,&quot;non-dropping-particle&quot;:&quot;&quot;}],&quot;container-title&quot;:&quot;Cytometry Part A&quot;,&quot;DOI&quot;:&quot;10.1002/cyto.a.24566&quot;,&quot;issued&quot;:{&quot;date-parts&quot;:[[2022]]},&quot;page&quot;:&quot;812-817&quot;,&quot;abstract&quot;:&quot;This special issue of Cytometry marks the transition of spectral flow cytometry from an emerging technology into a transformative force that will shape the fields of cytometry and single-cell analysis for some time to come. Tracing its roots to the earliest years of flow cytometry, spectral flow cytometry has evolved from the domain of individual researchers pushing the limits of hardware, reagents, and software to the mainstream, where it is being harnessed and adapted to meet the analytical challenges presented by modern biomedical research. In particular, the current form of spectral flow technology has arisen to address the needs of multiparameter immunophenotyping of immune cells in basic and translational research, and much of the current instrumentation and software reflects the needs of those applications. Yet, the possibilities enabled by high-resolution analysis of the spectral properties of optical absorbance, scatter, and emission have only begun to be exploited. In this brief review, the author highlights the origins and early milestones of single-cell spectral analysis, assesses the current state of instrumentation and software, and speculates as to future directions of spectral flow cytometry technology and applications.&quot;,&quot;publisher&quot;:&quot;John Wiley and Sons Inc&quot;,&quot;issue&quot;:&quot;10&quot;,&quot;volume&quot;:&quot;101&quot;,&quot;container-title-short&quot;:&quot;&quot;},&quot;isTemporary&quot;:false}]},{&quot;citationID&quot;:&quot;MENDELEY_CITATION_3cf0f182-1c60-41d2-bcf7-9ea7495f7b62&quot;,&quot;properties&quot;:{&quot;noteIndex&quot;:0},&quot;isEdited&quot;:false,&quot;manualOverride&quot;:{&quot;isManuallyOverridden&quot;:false,&quot;citeprocText&quot;:&quot;[84]&quot;,&quot;manualOverrideText&quot;:&quot;&quot;},&quot;citationTag&quot;:&quot;MENDELEY_CITATION_v3_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&quot;,&quot;citationItems&quot;:[{&quot;id&quot;:&quot;1980b760-a77d-3d8f-a15c-0b2277a68743&quot;,&quot;itemData&quot;:{&quot;type&quot;:&quot;article-journal&quot;,&quot;id&quot;:&quot;1980b760-a77d-3d8f-a15c-0b2277a68743&quot;,&quot;title&quot;:&quot;Development of Spectral Nano-Flow Cytometry for High-Throughput Multiparameter Analysis of Individual Biological Nanoparticles&quot;,&quot;author&quot;:[{&quot;family&quot;:&quot;Li&quot;,&quot;given&quot;:&quot;Lihong&quot;,&quot;parse-names&quot;:false,&quot;dropping-particle&quot;:&quot;&quot;,&quot;non-dropping-particle&quot;:&quot;&quot;},{&quot;family&quot;:&quot;Wang&quot;,&quot;given&quot;:&quot;Shuo&quot;,&quot;parse-names&quot;:false,&quot;dropping-particle&quot;:&quot;&quot;,&quot;non-dropping-particle&quot;:&quot;&quot;},{&quot;family&quot;:&quot;Xue&quot;,&quot;given&quot;:&quot;Junwei&quot;,&quot;parse-names&quot;:false,&quot;dropping-particle&quot;:&quot;&quot;,&quot;non-dropping-particle&quot;:&quot;&quot;},{&quot;family&quot;:&quot;Lin&quot;,&quot;given&quot;:&quot;Yao&quot;,&quot;parse-names&quot;:false,&quot;dropping-particle&quot;:&quot;&quot;,&quot;non-dropping-particle&quot;:&quot;&quot;},{&quot;family&quot;:&quot;Su&quot;,&quot;given&quot;:&quot;Liyun&quot;,&quot;parse-names&quot;:false,&quot;dropping-particle&quot;:&quot;&quot;,&quot;non-dropping-particle&quot;:&quot;&quot;},{&quot;family&quot;:&quot;Xue&quot;,&quot;given&quot;:&quot;Chengfeng&quot;,&quot;parse-names&quot;:false,&quot;dropping-particle&quot;:&quot;&quot;,&quot;non-dropping-particle&quot;:&quot;&quot;},{&quot;family&quot;:&quot;Mao&quot;,&quot;given&quot;:&quot;Cuiping&quot;,&quot;parse-names&quot;:false,&quot;dropping-particle&quot;:&quot;&quot;,&quot;non-dropping-particle&quot;:&quot;&quot;},{&quot;family&quot;:&quot;Cai&quot;,&quot;given&quot;:&quot;Niangui&quot;,&quot;parse-names&quot;:false,&quot;dropping-particle&quot;:&quot;&quot;,&quot;non-dropping-particle&quot;:&quot;&quot;},{&quot;family&quot;:&quot;Tian&quot;,&quot;given&quot;:&quot;Ye&quot;,&quot;parse-names&quot;:false,&quot;dropping-particle&quot;:&quot;&quot;,&quot;non-dropping-particle&quot;:&quot;&quot;},{&quot;family&quot;:&quot;Zhu&quot;,&quot;given&quot;:&quot;Shaobin&quot;,&quot;parse-names&quot;:false,&quot;dropping-particle&quot;:&quot;&quot;,&quot;non-dropping-particle&quot;:&quot;&quot;},{&quot;family&quot;:&quot;Wu&quot;,&quot;given&quot;:&quot;Lina&quot;,&quot;parse-names&quot;:false,&quot;dropping-particle&quot;:&quot;&quot;,&quot;non-dropping-particle&quot;:&quot;&quot;},{&quot;family&quot;:&quot;Yan&quot;,&quot;given&quot;:&quot;Xiaomei&quot;,&quot;parse-names&quot;:false,&quot;dropping-particle&quot;:&quot;&quot;,&quot;non-dropping-particle&quot;:&quot;&quot;}],&quot;container-title&quot;:&quot;Analytical Chemistry&quot;,&quot;container-title-short&quot;:&quot;Anal Chem&quot;,&quot;DOI&quot;:&quot;10.1021/acs.analchem.2c05159&quot;,&quot;issued&quot;:{&quot;date-parts&quot;:[[2022]]},&quot;abstract&quot;:&quot;Correlated analysis of multiple biochemical parameters at the single-particle level and in a high-throughput manner is essential for insights into the diversity and functions of biological nanoparticles (BNPs), such as bacteria and subcellular organelles. To meet this challenge, we developed a highly sensitive spectral nano-flow cytometer (S-nFCM) by integrating a spectral recording module to a laboratory-built nFCM that is 4-6 orders of magnitude more sensitive in side scattering detection and 1-2 orders of magnitude more sensitive in fluorescence detection than conventional flow cytometers. An electron-multiplying charge-coupled device (EMCCD) was used to acquire the full fluorescence spectra of single BNPs upon holographic grating dispersion. Up to 10,000 spectra can be collected in 1 min with 2.1 nm resolution. The precision, linearity, and sensitivity were examined. Complete discernment of single influenza viruses against the background signal, discrimination of different strains of marine cyanobacteria in a mixed sample based on their spectral properties of natural fluorescence, classification of bacterial categories exhibiting different patterns of antigen expression, and multiparameter analysis of single mitochondria for drug discovery were successfully demonstrated.&quot;,&quot;publisher&quot;:&quot;American Chemical Society&quot;},&quot;isTemporary&quot;:false}]},{&quot;citationID&quot;:&quot;MENDELEY_CITATION_c27a7ba1-3d81-4d9d-8ae5-74e166512a9e&quot;,&quot;properties&quot;:{&quot;noteIndex&quot;:0},&quot;isEdited&quot;:false,&quot;manualOverride&quot;:{&quot;isManuallyOverridden&quot;:false,&quot;citeprocText&quot;:&quot;[84], [87]–[90]&quot;,&quot;manualOverrideText&quot;:&quot;&quot;},&quot;citationTag&quot;:&quot;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&quot;,&quot;citationItems&quot;:[{&quot;id&quot;:&quot;1980b760-a77d-3d8f-a15c-0b2277a68743&quot;,&quot;itemData&quot;:{&quot;type&quot;:&quot;article-journal&quot;,&quot;id&quot;:&quot;1980b760-a77d-3d8f-a15c-0b2277a68743&quot;,&quot;title&quot;:&quot;Development of Spectral Nano-Flow Cytometry for High-Throughput Multiparameter Analysis of Individual Biological Nanoparticles&quot;,&quot;author&quot;:[{&quot;family&quot;:&quot;Li&quot;,&quot;given&quot;:&quot;Lihong&quot;,&quot;parse-names&quot;:false,&quot;dropping-particle&quot;:&quot;&quot;,&quot;non-dropping-particle&quot;:&quot;&quot;},{&quot;family&quot;:&quot;Wang&quot;,&quot;given&quot;:&quot;Shuo&quot;,&quot;parse-names&quot;:false,&quot;dropping-particle&quot;:&quot;&quot;,&quot;non-dropping-particle&quot;:&quot;&quot;},{&quot;family&quot;:&quot;Xue&quot;,&quot;given&quot;:&quot;Junwei&quot;,&quot;parse-names&quot;:false,&quot;dropping-particle&quot;:&quot;&quot;,&quot;non-dropping-particle&quot;:&quot;&quot;},{&quot;family&quot;:&quot;Lin&quot;,&quot;given&quot;:&quot;Yao&quot;,&quot;parse-names&quot;:false,&quot;dropping-particle&quot;:&quot;&quot;,&quot;non-dropping-particle&quot;:&quot;&quot;},{&quot;family&quot;:&quot;Su&quot;,&quot;given&quot;:&quot;Liyun&quot;,&quot;parse-names&quot;:false,&quot;dropping-particle&quot;:&quot;&quot;,&quot;non-dropping-particle&quot;:&quot;&quot;},{&quot;family&quot;:&quot;Xue&quot;,&quot;given&quot;:&quot;Chengfeng&quot;,&quot;parse-names&quot;:false,&quot;dropping-particle&quot;:&quot;&quot;,&quot;non-dropping-particle&quot;:&quot;&quot;},{&quot;family&quot;:&quot;Mao&quot;,&quot;given&quot;:&quot;Cuiping&quot;,&quot;parse-names&quot;:false,&quot;dropping-particle&quot;:&quot;&quot;,&quot;non-dropping-particle&quot;:&quot;&quot;},{&quot;family&quot;:&quot;Cai&quot;,&quot;given&quot;:&quot;Niangui&quot;,&quot;parse-names&quot;:false,&quot;dropping-particle&quot;:&quot;&quot;,&quot;non-dropping-particle&quot;:&quot;&quot;},{&quot;family&quot;:&quot;Tian&quot;,&quot;given&quot;:&quot;Ye&quot;,&quot;parse-names&quot;:false,&quot;dropping-particle&quot;:&quot;&quot;,&quot;non-dropping-particle&quot;:&quot;&quot;},{&quot;family&quot;:&quot;Zhu&quot;,&quot;given&quot;:&quot;Shaobin&quot;,&quot;parse-names&quot;:false,&quot;dropping-particle&quot;:&quot;&quot;,&quot;non-dropping-particle&quot;:&quot;&quot;},{&quot;family&quot;:&quot;Wu&quot;,&quot;given&quot;:&quot;Lina&quot;,&quot;parse-names&quot;:false,&quot;dropping-particle&quot;:&quot;&quot;,&quot;non-dropping-particle&quot;:&quot;&quot;},{&quot;family&quot;:&quot;Yan&quot;,&quot;given&quot;:&quot;Xiaomei&quot;,&quot;parse-names&quot;:false,&quot;dropping-particle&quot;:&quot;&quot;,&quot;non-dropping-particle&quot;:&quot;&quot;}],&quot;container-title&quot;:&quot;Analytical Chemistry&quot;,&quot;container-title-short&quot;:&quot;Anal Chem&quot;,&quot;DOI&quot;:&quot;10.1021/acs.analchem.2c05159&quot;,&quot;issued&quot;:{&quot;date-parts&quot;:[[2022]]},&quot;abstract&quot;:&quot;Correlated analysis of multiple biochemical parameters at the single-particle level and in a high-throughput manner is essential for insights into the diversity and functions of biological nanoparticles (BNPs), such as bacteria and subcellular organelles. To meet this challenge, we developed a highly sensitive spectral nano-flow cytometer (S-nFCM) by integrating a spectral recording module to a laboratory-built nFCM that is 4-6 orders of magnitude more sensitive in side scattering detection and 1-2 orders of magnitude more sensitive in fluorescence detection than conventional flow cytometers. An electron-multiplying charge-coupled device (EMCCD) was used to acquire the full fluorescence spectra of single BNPs upon holographic grating dispersion. Up to 10,000 spectra can be collected in 1 min with 2.1 nm resolution. The precision, linearity, and sensitivity were examined. Complete discernment of single influenza viruses against the background signal, discrimination of different strains of marine cyanobacteria in a mixed sample based on their spectral properties of natural fluorescence, classification of bacterial categories exhibiting different patterns of antigen expression, and multiparameter analysis of single mitochondria for drug discovery were successfully demonstrated.&quot;,&quot;publisher&quot;:&quot;American Chemical Society&quot;},&quot;isTemporary&quot;:false},{&quot;id&quot;:&quot;e00c1794-cc55-3080-88be-d253e6614375&quot;,&quot;itemData&quot;:{&quot;type&quot;:&quot;article-journal&quot;,&quot;id&quot;:&quot;e00c1794-cc55-3080-88be-d253e6614375&quot;,&quot;title&quot;:&quot;Refractive Index Determination of Individual Viruses and Small Extracellular Vesicles in Aqueous Media Using Nano-Flow Cytometry&quot;,&quot;author&quot;:[{&quot;family&quot;:&quot;Tian&quot;,&quot;given&quot;:&quot;Ye&quot;,&quot;parse-names&quot;:false,&quot;dropping-particle&quot;:&quot;&quot;,&quot;non-dropping-particle&quot;:&quot;&quot;},{&quot;family&quot;:&quot;Xue&quot;,&quot;given&quot;:&quot;Chengfeng&quot;,&quot;parse-names&quot;:false,&quot;dropping-particle&quot;:&quot;&quot;,&quot;non-dropping-particle&quot;:&quot;&quot;},{&quot;family&quot;:&quot;Zhang&quot;,&quot;given&quot;:&quot;Wenqiang&quot;,&quot;parse-names&quot;:false,&quot;dropping-particle&quot;:&quot;&quot;,&quot;non-dropping-particle&quot;:&quot;&quot;},{&quot;family&quot;:&quot;Chen&quot;,&quot;given&quot;:&quot;Chaoxiang&quot;,&quot;parse-names&quot;:false,&quot;dropping-particle&quot;:&quot;&quot;,&quot;non-dropping-particle&quot;:&quot;&quot;},{&quot;family&quot;:&quot;Ma&quot;,&quot;given&quot;:&quot;Ling&quot;,&quot;parse-names&quot;:false,&quot;dropping-particle&quot;:&quot;&quot;,&quot;non-dropping-particle&quot;:&quot;&quot;},{&quot;family&quot;:&quot;Niu&quot;,&quot;given&quot;:&quot;Qian&quot;,&quot;parse-names&quot;:false,&quot;dropping-particle&quot;:&quot;&quot;,&quot;non-dropping-particle&quot;:&quot;&quot;},{&quot;family&quot;:&quot;Wu&quot;,&quot;given&quot;:&quot;Lina&quot;,&quot;parse-names&quot;:false,&quot;dropping-particle&quot;:&quot;&quot;,&quot;non-dropping-particle&quot;:&quot;&quot;},{&quot;family&quot;:&quot;Yan&quot;,&quot;given&quot;:&quot;Xiaomei&quot;,&quot;parse-names&quot;:false,&quot;dropping-particle&quot;:&quot;&quot;,&quot;non-dropping-particle&quot;:&quot;&quot;}],&quot;container-title&quot;:&quot;Analytical Chemistry&quot;,&quot;container-title-short&quot;:&quot;Anal Chem&quot;,&quot;DOI&quot;:&quot;10.1021/acs.analchem.2c02833&quot;,&quot;issued&quot;:{&quot;date-parts&quot;:[[2022]]},&quot;page&quot;:&quot;14299-14307&quot;,&quot;abstract&quot;:&quot;The refractive index (RI) is a fundamental physical property of materials. Although measurement of the RI of biological nanoparticles (BNPs) in aqueous media is of great importance to basic research and biomedical applications, it is hampered by their tiny size, large intrinsic heterogeneity, and weak scattering. Here, we report the development of a label-free technique that can determine the RI of individual viruses and small extracellular vesicles (sEVs) with high precision and an analysis rate up to 10 »000 particles per minute. This was achieved via the combination of high-sensitivity light-scattering detection by nanoflow cytometry (nFCM) and the Mie theory calculation. With the measured RIs for T7 virions, T7 capsids, and sEVs, the concentrations of nucleic acid in viral particles and protein in the lumen of sEVs were estimated. Furthermore, building upon a simplified core-shell model, the RIs of sEVs ranging from 40 to 200 nm were obtained. By using these RIs, a statistically robust size distribution of sEVs was acquired in minutes with accuracy and resolution matched closely with those of cryo-TEM measurements. Our approach could become an important tool in the RI determination of single BNPs.&quot;,&quot;publisher&quot;:&quot;American Chemical Society&quot;,&quot;issue&quot;:&quot;41&quot;,&quot;volume&quot;:&quot;94&quot;},&quot;isTemporary&quot;:false},{&quot;id&quot;:&quot;12f668bd-c467-3a98-919b-86194f267f79&quot;,&quot;itemData&quot;:{&quot;type&quot;:&quot;article-journal&quot;,&quot;id&quot;:&quot;12f668bd-c467-3a98-919b-86194f267f79&quot;,&quot;title&quot;:&quot;High-Throughput Counting and Sizing of Therapeutic Protein Aggregates in the Nanometer Size Range by Nano-Flow Cytometry&quot;,&quot;author&quot;:[{&quot;family&quot;:&quot;Gao&quot;,&quot;given&quot;:&quot;Kaimin&quot;,&quot;parse-names&quot;:false,&quot;dropping-particle&quot;:&quot;&quot;,&quot;non-dropping-particle&quot;:&quot;&quot;},{&quot;family&quot;:&quot;Lian&quot;,&quot;given&quot;:&quot;Hong&quot;,&quot;parse-names&quot;:false,&quot;dropping-particle&quot;:&quot;&quot;,&quot;non-dropping-particle&quot;:&quot;&quot;},{&quot;family&quot;:&quot;Xue&quot;,&quot;given&quot;:&quot;Chengfeng&quot;,&quot;parse-names&quot;:false,&quot;dropping-particle&quot;:&quot;&quot;,&quot;non-dropping-particle&quot;:&quot;&quot;},{&quot;family&quot;:&quot;Zhou&quot;,&quot;given&quot;:&quot;Jing&quot;,&quot;parse-names&quot;:false,&quot;dropping-particle&quot;:&quot;&quot;,&quot;non-dropping-particle&quot;:&quot;&quot;},{&quot;family&quot;:&quot;Yan&quot;,&quot;given&quot;:&quot;Xiaomei&quot;,&quot;parse-names&quot;:false,&quot;dropping-particle&quot;:&quot;&quot;,&quot;non-dropping-particle&quot;:&quot;&quot;}],&quot;container-title&quot;:&quot;Analytical Chemistry&quot;,&quot;container-title-short&quot;:&quot;Anal Chem&quot;,&quot;DOI&quot;:&quot;10.1021/acs.analchem.2c04382&quot;,&quot;issued&quot;:{&quot;date-parts&quot;:[[2022]]},&quot;page&quot;:&quot;17634-17644&quot;,&quot;abstract&quot;:&quot;Protein aggregation is one of the greatest challenges in biopharmaceuticals as it could decrease therapeutic efficacy, induce immunogenicity, and reduce shelf life of protein drugs. However, there lacks high-throughput methods than can count and size protein aggregates in the nanometer size range, especially for those smaller than 100 nm. Employing a laboratory-built nano-flow cytometer (nFCM) that enables light scattering detection of single silica nanoparticles as small as 24 nm with sizing resolution and accuracy comparable to those of electron microscopy, here, we report a new benchmark to analyze single protein aggregates as small as 40 nm. With an analysis rate of up to 10,000 particles/min, the size distribution and particle concentration of nanometer protein aggregates can be acquired in 2-3 min. Employing heat-induced aggregation of bovine serum albumin (BSA) at high concentrations as the model system, effects of different categories of excipients, including sugars, polyols, salts, and amino acids on the inhibition of protein aggregation were investigated. Strikingly enough, as high as 1010to 1012particles/mL of protein aggregates were observed in the size range of 40 to 200 nm for therapeutic proteins of human serum albumin injection, reconstituted recombinant human interieukin-2 solution, and human immunoglobulin injection. nFCM opens a new avenue to count and size nanometer protein aggregates, suggesting its future usability in the quality assessment and formulation promotion of therapeutic proteins.&quot;,&quot;publisher&quot;:&quot;American Chemical Society&quot;,&quot;issue&quot;:&quot;50&quot;,&quot;volume&quot;:&quot;94&quot;},&quot;isTemporary&quot;:false},{&quot;id&quot;:&quot;99750828-5b09-395d-8b3d-e7f3399a57d3&quot;,&quot;itemData&quot;:{&quot;type&quot;:&quot;article-journal&quot;,&quot;id&quot;:&quot;99750828-5b09-395d-8b3d-e7f3399a57d3&quot;,&quot;title&quot;:&quot;Analysis of extracellular vesicle DNA at the single-vesicle level by nano-flow cytometry&quot;,&quot;author&quot;:[{&quot;family&quot;:&quot;Liu&quot;,&quot;given&quot;:&quot;Haisheng&quot;,&quot;parse-names&quot;:false,&quot;dropping-particle&quot;:&quot;&quot;,&quot;non-dropping-particle&quot;:&quot;&quot;},{&quot;family&quot;:&quot;Tian&quot;,&quot;given&quot;:&quot;Ye&quot;,&quot;parse-names&quot;:false,&quot;dropping-particle&quot;:&quot;&quot;,&quot;non-dropping-particle&quot;:&quot;&quot;},{&quot;family&quot;:&quot;Xue&quot;,&quot;given&quot;:&quot;Chengfeng&quot;,&quot;parse-names&quot;:false,&quot;dropping-particle&quot;:&quot;&quot;,&quot;non-dropping-particle&quot;:&quot;&quot;},{&quot;family&quot;:&quot;Niu&quot;,&quot;given&quot;:&quot;Qian&quot;,&quot;parse-names&quot;:false,&quot;dropping-particle&quot;:&quot;&quot;,&quot;non-dropping-particle&quot;:&quot;&quot;},{&quot;family&quot;:&quot;Chen&quot;,&quot;given&quot;:&quot;Chen&quot;,&quot;parse-names&quot;:false,&quot;dropping-particle&quot;:&quot;&quot;,&quot;non-dropping-particle&quot;:&quot;&quot;},{&quot;family&quot;:&quot;Yan&quot;,&quot;given&quot;:&quot;Xiaomei&quot;,&quot;parse-names&quot;:false,&quot;dropping-particle&quot;:&quot;&quot;,&quot;non-dropping-particle&quot;:&quot;&quot;}],&quot;container-title&quot;:&quot;Journal of Extracellular Vesicles&quot;,&quot;container-title-short&quot;:&quot;J Extracell Vesicles&quot;,&quot;DOI&quot;:&quot;10.1002/jev2.12206&quot;,&quot;issued&quot;:{&quot;date-parts&quot;:[[2022]]},&quot;abstract&quot;:&quot;It has been demonstrated recently that extracellular vesicles (EVs) carry DNA; however, many fundamental features of DNA in EVs (EV-DNA) remain elusive. In this study, a laboratory-built nano-flow cytometer (nFCM) that can detect single EVs as small as 40 nm in diameter and single DNA fragments of 200 bp upon SYTO 16 staining was used to study EV-DNA at the single-vesicle level. Through simultaneous side-scatter and fluorescence (FL) detection of single particles and with the combination of enzymatic treatment, present study revealed that: (1) naked DNA or DNA associated with non-vesicular entities is abundantly presented in EV samples prepared from cell culture medium by ultracentrifugation; (2) the quantity of EV-DNA in individual EVs exhibits large heterogeneity and the population of DNA positive (DNA+) EVs varies from 30% to 80% depending on the cell type; (3) external EV-DNA is mainly localized on relatively small size EVs (e.g. &lt;100 nm for HCT-15 cell line) and the secretion of external DNA+ EVs can be significantly reduced by exosome secretion pathway inhibition; (4) internal EV-DNA is mainly packaged inside the lumen of relatively large EVs (e.g. 80–200 nm for HCT-15 cell line); (5) double-stranded DNA (dsDNA) is the predominant form of both the external and internal EV-DNA; (6) histones (H3) are not found in EVs, and EV-DNA is not associated with histone proteins and (7) genotoxic drug induces an enhanced release of DNA+ EVs, and the number of both external DNA+ EVs and internal DNA+ EVs as well as the DNA content in single EVs increase significantly. This study provides direct and conclusive experimental evidence for an in-depth understanding of how DNA is associated with EVs.&quot;,&quot;publisher&quot;:&quot;John Wiley and Sons Inc&quot;,&quot;issue&quot;:&quot;4&quot;,&quot;volume&quot;:&quot;11&quot;},&quot;isTemporary&quot;:false},{&quot;id&quot;:&quot;9e81f088-cc8f-3a22-83e3-a3bcdf4f48ac&quot;,&quot;itemData&quot;:{&quot;type&quot;:&quot;article-journal&quot;,&quot;id&quot;:&quot;9e81f088-cc8f-3a22-83e3-a3bcdf4f48ac&quot;,&quot;title&quot;:&quot;Quantitative Assessment of the Physical Virus Titer and Purity by Ultrasensitive Flow Virometry&quot;,&quot;author&quot;:[{&quot;family&quot;:&quot;Niu&quot;,&quot;given&quot;:&quot;Qian&quot;,&quot;parse-names&quot;:false,&quot;dropping-particle&quot;:&quot;&quot;,&quot;non-dropping-particle&quot;:&quot;&quot;},{&quot;family&quot;:&quot;Ma&quot;,&quot;given&quot;:&quot;Ling&quot;,&quot;parse-names&quot;:false,&quot;dropping-particle&quot;:&quot;&quot;,&quot;non-dropping-particle&quot;:&quot;&quot;},{&quot;family&quot;:&quot;Zhu&quot;,&quot;given&quot;:&quot;Shaobin&quot;,&quot;parse-names&quot;:false,&quot;dropping-particle&quot;:&quot;&quot;,&quot;non-dropping-particle&quot;:&quot;&quot;},{&quot;family&quot;:&quot;Li&quot;,&quot;given&quot;:&quot;Lan&quot;,&quot;parse-names&quot;:false,&quot;dropping-particle&quot;:&quot;&quot;,&quot;non-dropping-particle&quot;:&quot;&quot;},{&quot;family&quot;:&quot;Zheng&quot;,&quot;given&quot;:&quot;Qisheng&quot;,&quot;parse-names&quot;:false,&quot;dropping-particle&quot;:&quot;&quot;,&quot;non-dropping-particle&quot;:&quot;&quot;},{&quot;family&quot;:&quot;Hou&quot;,&quot;given&quot;:&quot;Jibo&quot;,&quot;parse-names&quot;:false,&quot;dropping-particle&quot;:&quot;&quot;,&quot;non-dropping-particle&quot;:&quot;&quot;},{&quot;family&quot;:&quot;Lian&quot;,&quot;given&quot;:&quot;Hong&quot;,&quot;parse-names&quot;:false,&quot;dropping-particle&quot;:&quot;&quot;,&quot;non-dropping-particle&quot;:&quot;&quot;},{&quot;family&quot;:&quot;Wu&quot;,&quot;given&quot;:&quot;Lina&quot;,&quot;parse-names&quot;:false,&quot;dropping-particle&quot;:&quot;&quot;,&quot;non-dropping-particle&quot;:&quot;&quot;},{&quot;family&quot;:&quot;Yan&quot;,&quot;given&quot;:&quot;Xiaomei&quot;,&quot;parse-names&quot;:false,&quot;dropping-particle&quot;:&quot;&quot;,&quot;non-dropping-particle&quot;:&quot;&quot;}],&quot;container-title&quot;:&quot;Angewandte Chemie - International Edition&quot;,&quot;DOI&quot;:&quot;10.1002/anie.202100872&quot;,&quot;issued&quot;:{&quot;date-parts&quot;:[[2021]]},&quot;page&quot;:&quot;9351-9356&quot;,&quot;abstract&quot;:&quot;Rapid quantification of viruses is vital for basic research on viral diseases as well as biomedical application of virus-based products. Here, we report the development of a high-throughput single-particle method to enumerate intact viral particles by ultrasensitive flow virometry, which detects single viruses as small as 27 nm in diameter. The nucleic acid dye SYTO 82 was used to stain the viral (or vector) genome, and a laboratory-built nano-flow cytometer (nFCM) was employed to simultaneously detect the side-scatter and fluorescence signals of individual viral particles. Using the bacteriophage T7 as a model system, intact virions were completely discriminated from empty capsids and naked viral genomes. Successful measurement of the physical virus titer and purity was demonstrated for recombinant adenoviruses, which could be used for gene delivery, therapeutic products derived from phage cocktails, and infected cell supernatants for veterinary vaccine production.&quot;,&quot;publisher&quot;:&quot;John Wiley and Sons Inc&quot;,&quot;issue&quot;:&quot;17&quot;,&quot;volume&quot;:&quot;60&quot;,&quot;container-title-short&quot;:&quot;&quot;},&quot;isTemporary&quot;:false}]},{&quot;citationID&quot;:&quot;MENDELEY_CITATION_355e2c73-db90-4478-9eda-83ae01643814&quot;,&quot;properties&quot;:{&quot;noteIndex&quot;:0},&quot;isEdited&quot;:false,&quot;manualOverride&quot;:{&quot;isManuallyOverridden&quot;:false,&quot;citeprocText&quot;:&quot;[91]&quot;,&quot;manualOverrideText&quot;:&quot;&quot;},&quot;citationTag&quot;:&quot;MENDELEY_CITATION_v3_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&quot;,&quot;citationItems&quot;:[{&quot;id&quot;:&quot;f743e8f2-9f39-3b25-8a85-4d016471ec3e&quot;,&quot;itemData&quot;:{&quot;type&quot;:&quot;article-journal&quot;,&quot;id&quot;:&quot;f743e8f2-9f39-3b25-8a85-4d016471ec3e&quot;,&quot;title&quot;:&quot;Flow Cytometric Analysis of Nanoscale Biological Particles and Organelles&quot;,&quot;author&quot;:[{&quot;family&quot;:&quot;Lian&quot;,&quot;given&quot;:&quot;Hong&quot;,&quot;parse-names&quot;:false,&quot;dropping-particle&quot;:&quot;&quot;,&quot;non-dropping-particle&quot;:&quot;&quot;},{&quot;family&quot;:&quot;He&quot;,&quot;given&quot;:&quot;Shengbin&quot;,&quot;parse-names&quot;:false,&quot;dropping-particle&quot;:&quot;&quot;,&quot;non-dropping-particle&quot;:&quot;&quot;},{&quot;family&quot;:&quot;Chen&quot;,&quot;given&quot;:&quot;Chaoxiang&quot;,&quot;parse-names&quot;:false,&quot;dropping-particle&quot;:&quot;&quot;,&quot;non-dropping-particle&quot;:&quot;&quot;},{&quot;family&quot;:&quot;Yan&quot;,&quot;given&quot;:&quot;Xiaomei&quot;,&quot;parse-names&quot;:false,&quot;dropping-particle&quot;:&quot;&quot;,&quot;non-dropping-particle&quot;:&quot;&quot;}],&quot;container-title&quot;:&quot;Annual Review of Analytical Chemistry&quot;,&quot;DOI&quot;:&quot;10.1146/annurev-anchem-061318-115042&quot;,&quot;issued&quot;:{&quot;date-parts&quot;:[[2019]]},&quot;page&quot;:&quot;389-409&quot;,&quot;abstract&quot;:&quot;Analysis of nanoscale biological particles and organelles (BPOs) at the single-particle level is fundamental to the in-depth study of biosciences. Flow cytometry is a versatile technique that has been well-established for the analysis of eukaryotic cells, yet conventional flow cytometry can hardly meet the sensitivity requirement for nanoscale BPOs. Recent advances in high-sensitivity flow cytometry have made it possible to conduct precise, sensitive, and specific analyses of nanoscale BPOs, with exceptional benefits for bacteria, mitochondria, viruses, and extracellular vesicles (EVs). In this article, we discuss the significance, challenges, and efforts toward sensitivity enhancement, followed by the introduction of flow cytometric analysis of nanoscale BPOs. With the development of the nano-flow cytometer that can detect single viruses and EVs as small as 27 nm and 40 nm, respectively, more exciting applications in nanoscale BPO analysis can be envisioned.&quot;,&quot;volume&quot;:&quot;12&quot;,&quot;container-title-short&quot;:&quot;&quot;},&quot;isTemporary&quot;:false}]},{&quot;citationID&quot;:&quot;MENDELEY_CITATION_6c2b51cb-2478-4f8e-9c22-d6b294f8bedb&quot;,&quot;properties&quot;:{&quot;noteIndex&quot;:0},&quot;isEdited&quot;:false,&quot;manualOverride&quot;:{&quot;isManuallyOverridden&quot;:false,&quot;citeprocText&quot;:&quot;[84], [92]&quot;,&quot;manualOverrideText&quot;:&quot;&quot;},&quot;citationTag&quot;:&quot;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&quot;,&quot;citationItems&quot;:[{&quot;id&quot;:&quot;84cf156d-5d0c-3925-8d3f-b5a53f764a3b&quot;,&quot;itemData&quot;:{&quot;type&quot;:&quot;article-journal&quot;,&quot;id&quot;:&quot;84cf156d-5d0c-3925-8d3f-b5a53f764a3b&quot;,&quot;title&quot;:&quot;Diurnal variations of circulating extracellular vesicles measured by nano flow cytometry&quot;,&quot;author&quot;:[{&quot;family&quot;:&quot;Danielson&quot;,&quot;given&quot;:&quot;Kirsty M&quot;,&quot;parse-names&quot;:false,&quot;dropping-particle&quot;:&quot;&quot;,&quot;non-dropping-particle&quot;:&quot;&quot;},{&quot;family&quot;:&quot;Estanislau&quot;,&quot;given&quot;:&quot;Jessica&quot;,&quot;parse-names&quot;:false,&quot;dropping-particle&quot;:&quot;&quot;,&quot;non-dropping-particle&quot;:&quot;&quot;},{&quot;family&quot;:&quot;Tigges&quot;,&quot;given&quot;:&quot;John&quot;,&quot;parse-names&quot;:false,&quot;dropping-particle&quot;:&quot;&quot;,&quot;non-dropping-particle&quot;:&quot;&quot;},{&quot;family&quot;:&quot;Toxavidis&quot;,&quot;given&quot;:&quot;Vasilis&quot;,&quot;parse-names&quot;:false,&quot;dropping-particle&quot;:&quot;&quot;,&quot;non-dropping-particle&quot;:&quot;&quot;},{&quot;family&quot;:&quot;Camacho&quot;,&quot;given&quot;:&quot;Virginia&quot;,&quot;parse-names&quot;:false,&quot;dropping-particle&quot;:&quot;&quot;,&quot;non-dropping-particle&quot;:&quot;&quot;},{&quot;family&quot;:&quot;Felton&quot;,&quot;given&quot;:&quot;Edward J&quot;,&quot;parse-names&quot;:false,&quot;dropping-particle&quot;:&quot;&quot;,&quot;non-dropping-particle&quot;:&quot;&quot;},{&quot;family&quot;:&quot;Khoory&quot;,&quot;given&quot;:&quot;Joseph&quot;,&quot;parse-names&quot;:false,&quot;dropping-particle&quot;:&quot;&quot;,&quot;non-dropping-particle&quot;:&quot;&quot;},{&quot;family&quot;:&quot;Kreimer&quot;,&quot;given&quot;:&quot;Simion&quot;,&quot;parse-names&quot;:false,&quot;dropping-particle&quot;:&quot;&quot;,&quot;non-dropping-particle&quot;:&quot;&quot;},{&quot;family&quot;:&quot;Ivanov&quot;,&quot;given&quot;:&quot;Alexander R&quot;,&quot;parse-names&quot;:false,&quot;dropping-particle&quot;:&quot;&quot;,&quot;non-dropping-particle&quot;:&quot;&quot;},{&quot;family&quot;:&quot;Mantel&quot;,&quot;given&quot;:&quot;Pierre Yves&quot;,&quot;parse-names&quot;:false,&quot;dropping-particle&quot;:&quot;&quot;,&quot;non-dropping-particle&quot;:&quot;&quot;},{&quot;family&quot;:&quot;Jones&quot;,&quot;given&quot;:&quot;Jennifer&quot;,&quot;parse-names&quot;:false,&quot;dropping-particle&quot;:&quot;&quot;,&quot;non-dropping-particle&quot;:&quot;&quot;},{&quot;family&quot;:&quot;Akuthota&quot;,&quot;given&quot;:&quot;Praveen&quot;,&quot;parse-names&quot;:false,&quot;dropping-particle&quot;:&quot;&quot;,&quot;non-dropping-particle&quot;:&quot;&quot;},{&quot;family&quot;:&quot;Das&quot;,&quot;given&quot;:&quot;Saumya&quot;,&quot;parse-names&quot;:false,&quot;dropping-particle&quot;:&quot;&quot;,&quot;non-dropping-particle&quot;:&quot;&quot;},{&quot;family&quot;:&quot;Ghiran&quot;,&quot;given&quot;:&quot;Ionita&quot;,&quot;parse-names&quot;:false,&quot;dropping-particle&quot;:&quot;&quot;,&quot;non-dropping-particle&quot;:&quot;&quot;}],&quot;container-title&quot;:&quot;PLoS ONE&quot;,&quot;container-title-short&quot;:&quot;PLoS One&quot;,&quot;DOI&quot;:&quot;10.1371/journal.pone.0144678&quot;,&quot;issued&quot;:{&quot;date-parts&quot;:[[2016]]},&quot;abstract&quot;:&quot;The identification of extracellular vesicles (EVs) as intercellular conveyors of biological information has recently emerged as a novel paradigm in signaling, leading to the exploitation of EVs and their contents as biomarkers of various diseases. However, whether there are diurnal variations in the size, number, and tissue of origin of blood EVs is currently not known, and could have significant implications when using EVs as biomarkers for disease progression. Currently available technologies for the measurement of EV size and number are either time consuming, require specialized equipment, or lack sufficient accuracy across a range of EV sizes. Flow cytometry represents an attractive alternative to these methods; however, traditional flow cytometers are only capable of measuring particles down to 500 nm, which is significantly larger than the average and median sizes of plasma EVs. Utilizing a Beckman Coulter MoFlo XDP flow cytometer with NanoView module, we employed nanoscale flow cytometry (termed nanoFCM) to examine the relative number and scatter distribution of plasma EVs at three different time points during the day in 6 healthy adults. Analysis of liposomes and plasma EVs proved that nanoFCM is capable of detecting biologically-relevant vesicles down to 100 nm in size. With this high resolution configuration, we observed variations in the relative size (FSC/SSC distributions) and concentration (proportions) of EVs in healthy adult plasma across the course of a day, suggesting that there are diurnal variations in the number and size distribution of circulating EV populations. The use of nanoFCM provides a valuable tool for the study of EVs in both health and disease; however, additional refinement of nanoscale flow cytometric methods is needed for use of these instruments for quantitative particle counting and sizing. Furthermore, larger scale studies are necessary to more clearly define the diurnal variations in circulating EVs, and thus further inform their use as biomarkers for disease.&quot;,&quot;publisher&quot;:&quot;Public Library of Science&quot;,&quot;issue&quot;:&quot;1&quot;,&quot;volume&quot;:&quot;11&quot;},&quot;isTemporary&quot;:false},{&quot;id&quot;:&quot;1980b760-a77d-3d8f-a15c-0b2277a68743&quot;,&quot;itemData&quot;:{&quot;type&quot;:&quot;article-journal&quot;,&quot;id&quot;:&quot;1980b760-a77d-3d8f-a15c-0b2277a68743&quot;,&quot;title&quot;:&quot;Development of Spectral Nano-Flow Cytometry for High-Throughput Multiparameter Analysis of Individual Biological Nanoparticles&quot;,&quot;author&quot;:[{&quot;family&quot;:&quot;Li&quot;,&quot;given&quot;:&quot;Lihong&quot;,&quot;parse-names&quot;:false,&quot;dropping-particle&quot;:&quot;&quot;,&quot;non-dropping-particle&quot;:&quot;&quot;},{&quot;family&quot;:&quot;Wang&quot;,&quot;given&quot;:&quot;Shuo&quot;,&quot;parse-names&quot;:false,&quot;dropping-particle&quot;:&quot;&quot;,&quot;non-dropping-particle&quot;:&quot;&quot;},{&quot;family&quot;:&quot;Xue&quot;,&quot;given&quot;:&quot;Junwei&quot;,&quot;parse-names&quot;:false,&quot;dropping-particle&quot;:&quot;&quot;,&quot;non-dropping-particle&quot;:&quot;&quot;},{&quot;family&quot;:&quot;Lin&quot;,&quot;given&quot;:&quot;Yao&quot;,&quot;parse-names&quot;:false,&quot;dropping-particle&quot;:&quot;&quot;,&quot;non-dropping-particle&quot;:&quot;&quot;},{&quot;family&quot;:&quot;Su&quot;,&quot;given&quot;:&quot;Liyun&quot;,&quot;parse-names&quot;:false,&quot;dropping-particle&quot;:&quot;&quot;,&quot;non-dropping-particle&quot;:&quot;&quot;},{&quot;family&quot;:&quot;Xue&quot;,&quot;given&quot;:&quot;Chengfeng&quot;,&quot;parse-names&quot;:false,&quot;dropping-particle&quot;:&quot;&quot;,&quot;non-dropping-particle&quot;:&quot;&quot;},{&quot;family&quot;:&quot;Mao&quot;,&quot;given&quot;:&quot;Cuiping&quot;,&quot;parse-names&quot;:false,&quot;dropping-particle&quot;:&quot;&quot;,&quot;non-dropping-particle&quot;:&quot;&quot;},{&quot;family&quot;:&quot;Cai&quot;,&quot;given&quot;:&quot;Niangui&quot;,&quot;parse-names&quot;:false,&quot;dropping-particle&quot;:&quot;&quot;,&quot;non-dropping-particle&quot;:&quot;&quot;},{&quot;family&quot;:&quot;Tian&quot;,&quot;given&quot;:&quot;Ye&quot;,&quot;parse-names&quot;:false,&quot;dropping-particle&quot;:&quot;&quot;,&quot;non-dropping-particle&quot;:&quot;&quot;},{&quot;family&quot;:&quot;Zhu&quot;,&quot;given&quot;:&quot;Shaobin&quot;,&quot;parse-names&quot;:false,&quot;dropping-particle&quot;:&quot;&quot;,&quot;non-dropping-particle&quot;:&quot;&quot;},{&quot;family&quot;:&quot;Wu&quot;,&quot;given&quot;:&quot;Lina&quot;,&quot;parse-names&quot;:false,&quot;dropping-particle&quot;:&quot;&quot;,&quot;non-dropping-particle&quot;:&quot;&quot;},{&quot;family&quot;:&quot;Yan&quot;,&quot;given&quot;:&quot;Xiaomei&quot;,&quot;parse-names&quot;:false,&quot;dropping-particle&quot;:&quot;&quot;,&quot;non-dropping-particle&quot;:&quot;&quot;}],&quot;container-title&quot;:&quot;Analytical Chemistry&quot;,&quot;container-title-short&quot;:&quot;Anal Chem&quot;,&quot;DOI&quot;:&quot;10.1021/acs.analchem.2c05159&quot;,&quot;issued&quot;:{&quot;date-parts&quot;:[[2022]]},&quot;abstract&quot;:&quot;Correlated analysis of multiple biochemical parameters at the single-particle level and in a high-throughput manner is essential for insights into the diversity and functions of biological nanoparticles (BNPs), such as bacteria and subcellular organelles. To meet this challenge, we developed a highly sensitive spectral nano-flow cytometer (S-nFCM) by integrating a spectral recording module to a laboratory-built nFCM that is 4-6 orders of magnitude more sensitive in side scattering detection and 1-2 orders of magnitude more sensitive in fluorescence detection than conventional flow cytometers. An electron-multiplying charge-coupled device (EMCCD) was used to acquire the full fluorescence spectra of single BNPs upon holographic grating dispersion. Up to 10,000 spectra can be collected in 1 min with 2.1 nm resolution. The precision, linearity, and sensitivity were examined. Complete discernment of single influenza viruses against the background signal, discrimination of different strains of marine cyanobacteria in a mixed sample based on their spectral properties of natural fluorescence, classification of bacterial categories exhibiting different patterns of antigen expression, and multiparameter analysis of single mitochondria for drug discovery were successfully demonstrated.&quot;,&quot;publisher&quot;:&quot;American Chemical Society&quot;},&quot;isTemporary&quot;:false}]},{&quot;citationID&quot;:&quot;MENDELEY_CITATION_76002668-69a3-4be5-b611-de480b8094b4&quot;,&quot;properties&quot;:{&quot;noteIndex&quot;:0},&quot;isEdited&quot;:false,&quot;manualOverride&quot;:{&quot;isManuallyOverridden&quot;:false,&quot;citeprocText&quot;:&quot;[84], [93]&quot;,&quot;manualOverrideText&quot;:&quot;&quot;},&quot;citationTag&quot;:&quot;MENDELEY_CITATION_v3_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&quot;,&quot;citationItems&quot;:[{&quot;id&quot;:&quot;629a3439-23e2-3ecc-b86a-50c69e4a2a56&quot;,&quot;itemData&quot;:{&quot;type&quot;:&quot;article-journal&quot;,&quot;id&quot;:&quot;629a3439-23e2-3ecc-b86a-50c69e4a2a56&quot;,&quot;title&quot;:&quot;Spectral flow cytometry&quot;,&quot;author&quot;:[{&quot;family&quot;:&quot;Nolan&quot;,&quot;given&quot;:&quot;John P.&quot;,&quot;parse-names&quot;:false,&quot;dropping-particle&quot;:&quot;&quot;,&quot;non-dropping-particle&quot;:&quot;&quot;},{&quot;family&quot;:&quot;Condello&quot;,&quot;given&quot;:&quot;Danilo&quot;,&quot;parse-names&quot;:false,&quot;dropping-particle&quot;:&quot;&quot;,&quot;non-dropping-particle&quot;:&quot;&quot;}],&quot;container-title&quot;:&quot;Current Protocols in Cytometry&quot;,&quot;container-title-short&quot;:&quot;Curr Protoc Cytom&quot;,&quot;DOI&quot;:&quot;10.1002/0471142956.cy0127s63&quot;,&quot;ISSN&quot;:&quot;19349297&quot;,&quot;PMID&quot;:&quot;23292705&quot;,&quot;issued&quot;:{&quot;date-parts&quot;:[[2013]]},&quot;abstract&quot;:&quot;Interest in measuring the complete fluorescence spectra of individual cells in flow can be traced to the earliest days of flow cytometry. Recent advances in detectors, optics, and computation have made it possible to make full spectral measurements in the sub-millisecond time frame in which flow cytometry measurements typically occur. This opens up new possibilities for applying spectroscopy to the analysis of individual cells. This unit reviews historical and contemporary approaches to spectral flow cytometry, as well as instrument design, calibration, and data analysis for spectral flow cytometry applications. © 2013 by John Wiley &amp; Sons, Inc.&quot;,&quot;issue&quot;:&quot;SUPPL.63&quot;},&quot;isTemporary&quot;:false},{&quot;id&quot;:&quot;1980b760-a77d-3d8f-a15c-0b2277a68743&quot;,&quot;itemData&quot;:{&quot;type&quot;:&quot;article-journal&quot;,&quot;id&quot;:&quot;1980b760-a77d-3d8f-a15c-0b2277a68743&quot;,&quot;title&quot;:&quot;Development of Spectral Nano-Flow Cytometry for High-Throughput Multiparameter Analysis of Individual Biological Nanoparticles&quot;,&quot;author&quot;:[{&quot;family&quot;:&quot;Li&quot;,&quot;given&quot;:&quot;Lihong&quot;,&quot;parse-names&quot;:false,&quot;dropping-particle&quot;:&quot;&quot;,&quot;non-dropping-particle&quot;:&quot;&quot;},{&quot;family&quot;:&quot;Wang&quot;,&quot;given&quot;:&quot;Shuo&quot;,&quot;parse-names&quot;:false,&quot;dropping-particle&quot;:&quot;&quot;,&quot;non-dropping-particle&quot;:&quot;&quot;},{&quot;family&quot;:&quot;Xue&quot;,&quot;given&quot;:&quot;Junwei&quot;,&quot;parse-names&quot;:false,&quot;dropping-particle&quot;:&quot;&quot;,&quot;non-dropping-particle&quot;:&quot;&quot;},{&quot;family&quot;:&quot;Lin&quot;,&quot;given&quot;:&quot;Yao&quot;,&quot;parse-names&quot;:false,&quot;dropping-particle&quot;:&quot;&quot;,&quot;non-dropping-particle&quot;:&quot;&quot;},{&quot;family&quot;:&quot;Su&quot;,&quot;given&quot;:&quot;Liyun&quot;,&quot;parse-names&quot;:false,&quot;dropping-particle&quot;:&quot;&quot;,&quot;non-dropping-particle&quot;:&quot;&quot;},{&quot;family&quot;:&quot;Xue&quot;,&quot;given&quot;:&quot;Chengfeng&quot;,&quot;parse-names&quot;:false,&quot;dropping-particle&quot;:&quot;&quot;,&quot;non-dropping-particle&quot;:&quot;&quot;},{&quot;family&quot;:&quot;Mao&quot;,&quot;given&quot;:&quot;Cuiping&quot;,&quot;parse-names&quot;:false,&quot;dropping-particle&quot;:&quot;&quot;,&quot;non-dropping-particle&quot;:&quot;&quot;},{&quot;family&quot;:&quot;Cai&quot;,&quot;given&quot;:&quot;Niangui&quot;,&quot;parse-names&quot;:false,&quot;dropping-particle&quot;:&quot;&quot;,&quot;non-dropping-particle&quot;:&quot;&quot;},{&quot;family&quot;:&quot;Tian&quot;,&quot;given&quot;:&quot;Ye&quot;,&quot;parse-names&quot;:false,&quot;dropping-particle&quot;:&quot;&quot;,&quot;non-dropping-particle&quot;:&quot;&quot;},{&quot;family&quot;:&quot;Zhu&quot;,&quot;given&quot;:&quot;Shaobin&quot;,&quot;parse-names&quot;:false,&quot;dropping-particle&quot;:&quot;&quot;,&quot;non-dropping-particle&quot;:&quot;&quot;},{&quot;family&quot;:&quot;Wu&quot;,&quot;given&quot;:&quot;Lina&quot;,&quot;parse-names&quot;:false,&quot;dropping-particle&quot;:&quot;&quot;,&quot;non-dropping-particle&quot;:&quot;&quot;},{&quot;family&quot;:&quot;Yan&quot;,&quot;given&quot;:&quot;Xiaomei&quot;,&quot;parse-names&quot;:false,&quot;dropping-particle&quot;:&quot;&quot;,&quot;non-dropping-particle&quot;:&quot;&quot;}],&quot;container-title&quot;:&quot;Analytical Chemistry&quot;,&quot;container-title-short&quot;:&quot;Anal Chem&quot;,&quot;DOI&quot;:&quot;10.1021/acs.analchem.2c05159&quot;,&quot;issued&quot;:{&quot;date-parts&quot;:[[2022]]},&quot;abstract&quot;:&quot;Correlated analysis of multiple biochemical parameters at the single-particle level and in a high-throughput manner is essential for insights into the diversity and functions of biological nanoparticles (BNPs), such as bacteria and subcellular organelles. To meet this challenge, we developed a highly sensitive spectral nano-flow cytometer (S-nFCM) by integrating a spectral recording module to a laboratory-built nFCM that is 4-6 orders of magnitude more sensitive in side scattering detection and 1-2 orders of magnitude more sensitive in fluorescence detection than conventional flow cytometers. An electron-multiplying charge-coupled device (EMCCD) was used to acquire the full fluorescence spectra of single BNPs upon holographic grating dispersion. Up to 10,000 spectra can be collected in 1 min with 2.1 nm resolution. The precision, linearity, and sensitivity were examined. Complete discernment of single influenza viruses against the background signal, discrimination of different strains of marine cyanobacteria in a mixed sample based on their spectral properties of natural fluorescence, classification of bacterial categories exhibiting different patterns of antigen expression, and multiparameter analysis of single mitochondria for drug discovery were successfully demonstrated.&quot;,&quot;publisher&quot;:&quot;American Chemical Society&quot;},&quot;isTemporary&quot;:false}]},{&quot;citationID&quot;:&quot;MENDELEY_CITATION_9c9c107e-2bc1-4b5a-8ff7-dece17388675&quot;,&quot;properties&quot;:{&quot;noteIndex&quot;:0},&quot;isEdited&quot;:false,&quot;manualOverride&quot;:{&quot;isManuallyOverridden&quot;:false,&quot;citeprocText&quot;:&quot;[84]&quot;,&quot;manualOverrideText&quot;:&quot;&quot;},&quot;citationTag&quot;:&quot;MENDELEY_CITATION_v3_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&quot;,&quot;citationItems&quot;:[{&quot;id&quot;:&quot;1980b760-a77d-3d8f-a15c-0b2277a68743&quot;,&quot;itemData&quot;:{&quot;type&quot;:&quot;article-journal&quot;,&quot;id&quot;:&quot;1980b760-a77d-3d8f-a15c-0b2277a68743&quot;,&quot;title&quot;:&quot;Development of Spectral Nano-Flow Cytometry for High-Throughput Multiparameter Analysis of Individual Biological Nanoparticles&quot;,&quot;author&quot;:[{&quot;family&quot;:&quot;Li&quot;,&quot;given&quot;:&quot;Lihong&quot;,&quot;parse-names&quot;:false,&quot;dropping-particle&quot;:&quot;&quot;,&quot;non-dropping-particle&quot;:&quot;&quot;},{&quot;family&quot;:&quot;Wang&quot;,&quot;given&quot;:&quot;Shuo&quot;,&quot;parse-names&quot;:false,&quot;dropping-particle&quot;:&quot;&quot;,&quot;non-dropping-particle&quot;:&quot;&quot;},{&quot;family&quot;:&quot;Xue&quot;,&quot;given&quot;:&quot;Junwei&quot;,&quot;parse-names&quot;:false,&quot;dropping-particle&quot;:&quot;&quot;,&quot;non-dropping-particle&quot;:&quot;&quot;},{&quot;family&quot;:&quot;Lin&quot;,&quot;given&quot;:&quot;Yao&quot;,&quot;parse-names&quot;:false,&quot;dropping-particle&quot;:&quot;&quot;,&quot;non-dropping-particle&quot;:&quot;&quot;},{&quot;family&quot;:&quot;Su&quot;,&quot;given&quot;:&quot;Liyun&quot;,&quot;parse-names&quot;:false,&quot;dropping-particle&quot;:&quot;&quot;,&quot;non-dropping-particle&quot;:&quot;&quot;},{&quot;family&quot;:&quot;Xue&quot;,&quot;given&quot;:&quot;Chengfeng&quot;,&quot;parse-names&quot;:false,&quot;dropping-particle&quot;:&quot;&quot;,&quot;non-dropping-particle&quot;:&quot;&quot;},{&quot;family&quot;:&quot;Mao&quot;,&quot;given&quot;:&quot;Cuiping&quot;,&quot;parse-names&quot;:false,&quot;dropping-particle&quot;:&quot;&quot;,&quot;non-dropping-particle&quot;:&quot;&quot;},{&quot;family&quot;:&quot;Cai&quot;,&quot;given&quot;:&quot;Niangui&quot;,&quot;parse-names&quot;:false,&quot;dropping-particle&quot;:&quot;&quot;,&quot;non-dropping-particle&quot;:&quot;&quot;},{&quot;family&quot;:&quot;Tian&quot;,&quot;given&quot;:&quot;Ye&quot;,&quot;parse-names&quot;:false,&quot;dropping-particle&quot;:&quot;&quot;,&quot;non-dropping-particle&quot;:&quot;&quot;},{&quot;family&quot;:&quot;Zhu&quot;,&quot;given&quot;:&quot;Shaobin&quot;,&quot;parse-names&quot;:false,&quot;dropping-particle&quot;:&quot;&quot;,&quot;non-dropping-particle&quot;:&quot;&quot;},{&quot;family&quot;:&quot;Wu&quot;,&quot;given&quot;:&quot;Lina&quot;,&quot;parse-names&quot;:false,&quot;dropping-particle&quot;:&quot;&quot;,&quot;non-dropping-particle&quot;:&quot;&quot;},{&quot;family&quot;:&quot;Yan&quot;,&quot;given&quot;:&quot;Xiaomei&quot;,&quot;parse-names&quot;:false,&quot;dropping-particle&quot;:&quot;&quot;,&quot;non-dropping-particle&quot;:&quot;&quot;}],&quot;container-title&quot;:&quot;Analytical Chemistry&quot;,&quot;container-title-short&quot;:&quot;Anal Chem&quot;,&quot;DOI&quot;:&quot;10.1021/acs.analchem.2c05159&quot;,&quot;issued&quot;:{&quot;date-parts&quot;:[[2022]]},&quot;abstract&quot;:&quot;Correlated analysis of multiple biochemical parameters at the single-particle level and in a high-throughput manner is essential for insights into the diversity and functions of biological nanoparticles (BNPs), such as bacteria and subcellular organelles. To meet this challenge, we developed a highly sensitive spectral nano-flow cytometer (S-nFCM) by integrating a spectral recording module to a laboratory-built nFCM that is 4-6 orders of magnitude more sensitive in side scattering detection and 1-2 orders of magnitude more sensitive in fluorescence detection than conventional flow cytometers. An electron-multiplying charge-coupled device (EMCCD) was used to acquire the full fluorescence spectra of single BNPs upon holographic grating dispersion. Up to 10,000 spectra can be collected in 1 min with 2.1 nm resolution. The precision, linearity, and sensitivity were examined. Complete discernment of single influenza viruses against the background signal, discrimination of different strains of marine cyanobacteria in a mixed sample based on their spectral properties of natural fluorescence, classification of bacterial categories exhibiting different patterns of antigen expression, and multiparameter analysis of single mitochondria for drug discovery were successfully demonstrated.&quot;,&quot;publisher&quot;:&quot;American Chemical Society&quot;},&quot;isTemporary&quot;:false}]},{&quot;citationID&quot;:&quot;MENDELEY_CITATION_a6ad448b-80c9-49c4-bcea-ca4bf5bd99be&quot;,&quot;properties&quot;:{&quot;noteIndex&quot;:0},&quot;isEdited&quot;:false,&quot;manualOverride&quot;:{&quot;isManuallyOverridden&quot;:false,&quot;citeprocText&quot;:&quot;[94]&quot;,&quot;manualOverrideText&quot;:&quot;&quot;},&quot;citationTag&quot;:&quot;MENDELEY_CITATION_v3_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&quot;,&quot;citationItems&quot;:[{&quot;id&quot;:&quot;e9a1ecba-1cd8-350b-876a-826ba3a0197e&quot;,&quot;itemData&quot;:{&quot;type&quot;:&quot;article-journal&quot;,&quot;id&quot;:&quot;e9a1ecba-1cd8-350b-876a-826ba3a0197e&quot;,&quot;title&quot;:&quot;Quality and efficiency assessment of six extracellular vesicle isolation methods by nano-flow cytometry&quot;,&quot;author&quot;:[{&quot;family&quot;:&quot;Tian&quot;,&quot;given&quot;:&quot;Ye&quot;,&quot;parse-names&quot;:false,&quot;dropping-particle&quot;:&quot;&quot;,&quot;non-dropping-particle&quot;:&quot;&quot;},{&quot;family&quot;:&quot;Gong&quot;,&quot;given&quot;:&quot;Manfei&quot;,&quot;parse-names&quot;:false,&quot;dropping-particle&quot;:&quot;&quot;,&quot;non-dropping-particle&quot;:&quot;&quot;},{&quot;family&quot;:&quot;Hu&quot;,&quot;given&quot;:&quot;Yunyun&quot;,&quot;parse-names&quot;:false,&quot;dropping-particle&quot;:&quot;&quot;,&quot;non-dropping-particle&quot;:&quot;&quot;},{&quot;family&quot;:&quot;Liu&quot;,&quot;given&quot;:&quot;Haisheng&quot;,&quot;parse-names&quot;:false,&quot;dropping-particle&quot;:&quot;&quot;,&quot;non-dropping-particle&quot;:&quot;&quot;},{&quot;family&quot;:&quot;Zhang&quot;,&quot;given&quot;:&quot;Wenqiang&quot;,&quot;parse-names&quot;:false,&quot;dropping-particle&quot;:&quot;&quot;,&quot;non-dropping-particle&quot;:&quot;&quot;},{&quot;family&quot;:&quot;Zhang&quot;,&quot;given&quot;:&quot;Miaomiao&quot;,&quot;parse-names&quot;:false,&quot;dropping-particle&quot;:&quot;&quot;,&quot;non-dropping-particle&quot;:&quot;&quot;},{&quot;family&quot;:&quot;Hu&quot;,&quot;given&quot;:&quot;Xiuxiu&quot;,&quot;parse-names&quot;:false,&quot;dropping-particle&quot;:&quot;&quot;,&quot;non-dropping-particle&quot;:&quot;&quot;},{&quot;family&quot;:&quot;Aubert&quot;,&quot;given&quot;:&quot;Dimitri&quot;,&quot;parse-names&quot;:false,&quot;dropping-particle&quot;:&quot;&quot;,&quot;non-dropping-particle&quot;:&quot;&quot;},{&quot;family&quot;:&quot;Zhu&quot;,&quot;given&quot;:&quot;Shaobin&quot;,&quot;parse-names&quot;:false,&quot;dropping-particle&quot;:&quot;&quot;,&quot;non-dropping-particle&quot;:&quot;&quot;},{&quot;family&quot;:&quot;Wu&quot;,&quot;given&quot;:&quot;Lina&quot;,&quot;parse-names&quot;:false,&quot;dropping-particle&quot;:&quot;&quot;,&quot;non-dropping-particle&quot;:&quot;&quot;},{&quot;family&quot;:&quot;Yan&quot;,&quot;given&quot;:&quot;Xiaomei&quot;,&quot;parse-names&quot;:false,&quot;dropping-particle&quot;:&quot;&quot;,&quot;non-dropping-particle&quot;:&quot;&quot;}],&quot;container-title&quot;:&quot;Journal of Extracellular Vesicles&quot;,&quot;container-title-short&quot;:&quot;J Extracell Vesicles&quot;,&quot;DOI&quot;:&quot;10.1080/20013078.2019.1697028&quot;,&quot;issued&quot;:{&quot;date-parts&quot;:[[2020]]},&quot;abstract&quot;:&quot;Extracellular vesicles (EVs) have sparked tremendous interest owing to their prominent potential in diagnostics and therapeutics. Isolation of EVs from complex biological fluids with high purity is essential to the accurate analysis of EV cargo. Unfortunately, generally used isolation techniques do not offer good separation of EVs from non-EV contaminants. Hence, it is important to have a standardized method to characterise the properties of EV preparations, including size distribution, particle concentration, purity and phenotype. Employing a laboratory-built nano-flow cytometer (nFCM) that enables multiparameter analysis of single EVs as small as 40 nm, here we report a new benchmark to the quality and efficiency assessment of EVs isolated from plasma, one of the most difficult body fluids to work with. The performance of five widely used commercial isolation kits was examined and compared with the traditional differential ultracentrifugation (UC). Two to four orders of magnitude higher particle concentrations were observed for EV preparations from platelet-free plasma (PFP) by kits when compared with the EV preparation by UC, yet the purity was much lower. Meanwhile, the particle size distribution profiles of EV preparations by kits closely resembled those of PFP whereas the EV preparation by UC showed a broader size distribution at relatively large particle size. When these kits were used to isolate EVs from vesicle-depleted PFP (VD-PFP), comparable particle counts were obtained with their corresponding EV preparations from PFP, which confirmed again the isolation of a large quantity of non-vesicular contaminants. As CD9, CD63 and CD81 also exist in the plasma matrix, single-particle phenotyping of EVs offers distinct advantage in the validation of EVs compared with ensemble-averaged approaches, such as Western blot analysis. nFCM allows us to compare different isolation techniques without prejudice.&quot;,&quot;publisher&quot;:&quot;Taylor and Francis Ltd.&quot;,&quot;issue&quot;:&quot;1&quot;,&quot;volume&quot;:&quot;9&quot;},&quot;isTemporary&quot;:false}]},{&quot;citationID&quot;:&quot;MENDELEY_CITATION_b1ed33ca-1c0a-4d11-b2e6-2c594ae7d06b&quot;,&quot;properties&quot;:{&quot;noteIndex&quot;:0},&quot;isEdited&quot;:false,&quot;manualOverride&quot;:{&quot;isManuallyOverridden&quot;:false,&quot;citeprocText&quot;:&quot;[94]&quot;,&quot;manualOverrideText&quot;:&quot;&quot;},&quot;citationTag&quot;:&quot;MENDELEY_CITATION_v3_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&quot;,&quot;citationItems&quot;:[{&quot;id&quot;:&quot;e9a1ecba-1cd8-350b-876a-826ba3a0197e&quot;,&quot;itemData&quot;:{&quot;type&quot;:&quot;article-journal&quot;,&quot;id&quot;:&quot;e9a1ecba-1cd8-350b-876a-826ba3a0197e&quot;,&quot;title&quot;:&quot;Quality and efficiency assessment of six extracellular vesicle isolation methods by nano-flow cytometry&quot;,&quot;author&quot;:[{&quot;family&quot;:&quot;Tian&quot;,&quot;given&quot;:&quot;Ye&quot;,&quot;parse-names&quot;:false,&quot;dropping-particle&quot;:&quot;&quot;,&quot;non-dropping-particle&quot;:&quot;&quot;},{&quot;family&quot;:&quot;Gong&quot;,&quot;given&quot;:&quot;Manfei&quot;,&quot;parse-names&quot;:false,&quot;dropping-particle&quot;:&quot;&quot;,&quot;non-dropping-particle&quot;:&quot;&quot;},{&quot;family&quot;:&quot;Hu&quot;,&quot;given&quot;:&quot;Yunyun&quot;,&quot;parse-names&quot;:false,&quot;dropping-particle&quot;:&quot;&quot;,&quot;non-dropping-particle&quot;:&quot;&quot;},{&quot;family&quot;:&quot;Liu&quot;,&quot;given&quot;:&quot;Haisheng&quot;,&quot;parse-names&quot;:false,&quot;dropping-particle&quot;:&quot;&quot;,&quot;non-dropping-particle&quot;:&quot;&quot;},{&quot;family&quot;:&quot;Zhang&quot;,&quot;given&quot;:&quot;Wenqiang&quot;,&quot;parse-names&quot;:false,&quot;dropping-particle&quot;:&quot;&quot;,&quot;non-dropping-particle&quot;:&quot;&quot;},{&quot;family&quot;:&quot;Zhang&quot;,&quot;given&quot;:&quot;Miaomiao&quot;,&quot;parse-names&quot;:false,&quot;dropping-particle&quot;:&quot;&quot;,&quot;non-dropping-particle&quot;:&quot;&quot;},{&quot;family&quot;:&quot;Hu&quot;,&quot;given&quot;:&quot;Xiuxiu&quot;,&quot;parse-names&quot;:false,&quot;dropping-particle&quot;:&quot;&quot;,&quot;non-dropping-particle&quot;:&quot;&quot;},{&quot;family&quot;:&quot;Aubert&quot;,&quot;given&quot;:&quot;Dimitri&quot;,&quot;parse-names&quot;:false,&quot;dropping-particle&quot;:&quot;&quot;,&quot;non-dropping-particle&quot;:&quot;&quot;},{&quot;family&quot;:&quot;Zhu&quot;,&quot;given&quot;:&quot;Shaobin&quot;,&quot;parse-names&quot;:false,&quot;dropping-particle&quot;:&quot;&quot;,&quot;non-dropping-particle&quot;:&quot;&quot;},{&quot;family&quot;:&quot;Wu&quot;,&quot;given&quot;:&quot;Lina&quot;,&quot;parse-names&quot;:false,&quot;dropping-particle&quot;:&quot;&quot;,&quot;non-dropping-particle&quot;:&quot;&quot;},{&quot;family&quot;:&quot;Yan&quot;,&quot;given&quot;:&quot;Xiaomei&quot;,&quot;parse-names&quot;:false,&quot;dropping-particle&quot;:&quot;&quot;,&quot;non-dropping-particle&quot;:&quot;&quot;}],&quot;container-title&quot;:&quot;Journal of Extracellular Vesicles&quot;,&quot;container-title-short&quot;:&quot;J Extracell Vesicles&quot;,&quot;DOI&quot;:&quot;10.1080/20013078.2019.1697028&quot;,&quot;issued&quot;:{&quot;date-parts&quot;:[[2020]]},&quot;abstract&quot;:&quot;Extracellular vesicles (EVs) have sparked tremendous interest owing to their prominent potential in diagnostics and therapeutics. Isolation of EVs from complex biological fluids with high purity is essential to the accurate analysis of EV cargo. Unfortunately, generally used isolation techniques do not offer good separation of EVs from non-EV contaminants. Hence, it is important to have a standardized method to characterise the properties of EV preparations, including size distribution, particle concentration, purity and phenotype. Employing a laboratory-built nano-flow cytometer (nFCM) that enables multiparameter analysis of single EVs as small as 40 nm, here we report a new benchmark to the quality and efficiency assessment of EVs isolated from plasma, one of the most difficult body fluids to work with. The performance of five widely used commercial isolation kits was examined and compared with the traditional differential ultracentrifugation (UC). Two to four orders of magnitude higher particle concentrations were observed for EV preparations from platelet-free plasma (PFP) by kits when compared with the EV preparation by UC, yet the purity was much lower. Meanwhile, the particle size distribution profiles of EV preparations by kits closely resembled those of PFP whereas the EV preparation by UC showed a broader size distribution at relatively large particle size. When these kits were used to isolate EVs from vesicle-depleted PFP (VD-PFP), comparable particle counts were obtained with their corresponding EV preparations from PFP, which confirmed again the isolation of a large quantity of non-vesicular contaminants. As CD9, CD63 and CD81 also exist in the plasma matrix, single-particle phenotyping of EVs offers distinct advantage in the validation of EVs compared with ensemble-averaged approaches, such as Western blot analysis. nFCM allows us to compare different isolation techniques without prejudice.&quot;,&quot;publisher&quot;:&quot;Taylor and Francis Ltd.&quot;,&quot;issue&quot;:&quot;1&quot;,&quot;volume&quot;:&quot;9&quot;},&quot;isTemporary&quot;:false}]},{&quot;citationID&quot;:&quot;MENDELEY_CITATION_7eeabb93-d7cd-4d0e-9231-4cf3141f4830&quot;,&quot;properties&quot;:{&quot;noteIndex&quot;:0},&quot;isEdited&quot;:false,&quot;manualOverride&quot;:{&quot;isManuallyOverridden&quot;:false,&quot;citeprocText&quot;:&quot;[95]&quot;,&quot;manualOverrideText&quot;:&quot;&quot;},&quot;citationTag&quot;:&quot;MENDELEY_CITATION_v3_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&quot;,&quot;citationItems&quot;:[{&quot;id&quot;:&quot;31925302-c62a-3767-a31e-a9ac985cafe5&quot;,&quot;itemData&quot;:{&quot;type&quot;:&quot;article-journal&quot;,&quot;id&quot;:&quot;31925302-c62a-3767-a31e-a9ac985cafe5&quot;,&quot;title&quot;:&quot;Mapping Subpopulations of Cancer Cell-Derived Extracellular Vesicles and Particles by Nano-Flow Cytometry&quot;,&quot;author&quot;:[{&quot;family&quot;:&quot;Choi&quot;,&quot;given&quot;:&quot;Dongsic&quot;,&quot;parse-names&quot;:false,&quot;dropping-particle&quot;:&quot;&quot;,&quot;non-dropping-particle&quot;:&quot;&quot;},{&quot;family&quot;:&quot;Montermini&quot;,&quot;given&quot;:&quot;Laura&quot;,&quot;parse-names&quot;:false,&quot;dropping-particle&quot;:&quot;&quot;,&quot;non-dropping-particle&quot;:&quot;&quot;},{&quot;family&quot;:&quot;Jeong&quot;,&quot;given&quot;:&quot;Hyeonju&quot;,&quot;parse-names&quot;:false,&quot;dropping-particle&quot;:&quot;&quot;,&quot;non-dropping-particle&quot;:&quot;&quot;},{&quot;family&quot;:&quot;Sharma&quot;,&quot;given&quot;:&quot;Shivani&quot;,&quot;parse-names&quot;:false,&quot;dropping-particle&quot;:&quot;&quot;,&quot;non-dropping-particle&quot;:&quot;&quot;},{&quot;family&quot;:&quot;Meehan&quot;,&quot;given&quot;:&quot;Brian&quot;,&quot;parse-names&quot;:false,&quot;dropping-particle&quot;:&quot;&quot;,&quot;non-dropping-particle&quot;:&quot;&quot;},{&quot;family&quot;:&quot;Rak&quot;,&quot;given&quot;:&quot;Janusz&quot;,&quot;parse-names&quot;:false,&quot;dropping-particle&quot;:&quot;&quot;,&quot;non-dropping-particle&quot;:&quot;&quot;}],&quot;container-title&quot;:&quot;ACS Nano&quot;,&quot;container-title-short&quot;:&quot;ACS Nano&quot;,&quot;DOI&quot;:&quot;10.1021/acsnano.9b04480&quot;,&quot;issued&quot;:{&quot;date-parts&quot;:[[2019]]},&quot;page&quot;:&quot;10499-10511&quot;,&quot;abstract&quot;:&quot;The elusive complexity of membranous extracellular vesicle (EV) and membrane-less extracellular particle (EP) populations released from various cellular sources contains clues as to their biological functions and diagnostic utility. In this study, we employed optimized multicolor nano-flow cytometry, structured illumination (SIM), and atomic force microscopy (AFM) to bridge sensitive detection at the single EV/EP level and high-throughput analysis of cancer cell secretomes. We applied these approaches to particles released from intact cells driven by several different transforming mechanisms or to cells under therapeutic stress imposed by pharmacological inhibition of their oncogenic drivers, such as epidermal growth factor receptor (EGFR). We demonstrate a highly heterogeneous distribution of biologically relevant elements of the EV/EP cargo, including oncoproteins (EGFR), clotting factors (tissue factor), pro-metastatic integrins (ITGA6, ITGA4), tetraspanins (CD63), and genomic DNA across the entire particulate secretome of cancer cells. We observed that targeting EGFR activity with irreversible kinase inhibitors (dacomitinib) triggers emission of DNA containing EP/EV subpopulations, including particles (chromatimeres) harboring both EGFR and DNase-resistant chromatin. While nano-flow cytometry enables quantification of these changes across the entire particular secretome, SIM reveals individual molecular topography of EV/EP subsets and AFM exposes some of their physical properties, including the presence of nanofilaments and other substructures. We describe differential uptake rates of distinct EV subsets, resulting in preferential internalization of exosome-like small EVs by cancer cells to the exclusion of larger EVs. Thus, our study illustrates the potential of nano-flow cytometry coupled with high-resolution microscopy to explore the cancer-related EV/EP landscape.&quot;,&quot;publisher&quot;:&quot;American Chemical Society&quot;,&quot;issue&quot;:&quot;9&quot;,&quot;volume&quot;:&quot;13&quot;},&quot;isTemporary&quot;:false}]},{&quot;citationID&quot;:&quot;MENDELEY_CITATION_353702bb-ddf8-476a-bfc4-e8de80a7eb55&quot;,&quot;properties&quot;:{&quot;noteIndex&quot;:0},&quot;isEdited&quot;:false,&quot;manualOverride&quot;:{&quot;isManuallyOverridden&quot;:false,&quot;citeprocText&quot;:&quot;[96]–[98]&quot;,&quot;manualOverrideText&quot;:&quot;&quot;},&quot;citationTag&quot;:&quot;MENDELEY_CITATION_v3_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&quot;,&quot;citationItems&quot;:[{&quot;id&quot;:&quot;cad4736f-6716-3845-8734-30b398663033&quot;,&quot;itemData&quot;:{&quot;type&quot;:&quot;article-journal&quot;,&quot;id&quot;:&quot;cad4736f-6716-3845-8734-30b398663033&quot;,&quot;title&quot;:&quot;High-throughput multiparametric imaging flow cytometry: toward diffraction-limited sub-cellular detection and monitoring of sub-cellular processes&quot;,&quot;author&quot;:[{&quot;family&quot;:&quot;Holzner&quot;,&quot;given&quot;:&quot;Gregor&quot;,&quot;parse-names&quot;:false,&quot;dropping-particle&quot;:&quot;&quot;,&quot;non-dropping-particle&quot;:&quot;&quot;},{&quot;family&quot;:&quot;Mateescu&quot;,&quot;given&quot;:&quot;Bogdan&quot;,&quot;parse-names&quot;:false,&quot;dropping-particle&quot;:&quot;&quot;,&quot;non-dropping-particle&quot;:&quot;&quot;},{&quot;family&quot;:&quot;Leeuwen&quot;,&quot;given&quot;:&quot;Daniel&quot;,&quot;parse-names&quot;:false,&quot;dropping-particle&quot;:&quot;&quot;,&quot;non-dropping-particle&quot;:&quot;van&quot;},{&quot;family&quot;:&quot;Cereghetti&quot;,&quot;given&quot;:&quot;Gea&quot;,&quot;parse-names&quot;:false,&quot;dropping-particle&quot;:&quot;&quot;,&quot;non-dropping-particle&quot;:&quot;&quot;},{&quot;family&quot;:&quot;Dechant&quot;,&quot;given&quot;:&quot;Reinhard&quot;,&quot;parse-names&quot;:false,&quot;dropping-particle&quot;:&quot;&quot;,&quot;non-dropping-particle&quot;:&quot;&quot;},{&quot;family&quot;:&quot;Stavrakis&quot;,&quot;given&quot;:&quot;Stavros&quot;,&quot;parse-names&quot;:false,&quot;dropping-particle&quot;:&quot;&quot;,&quot;non-dropping-particle&quot;:&quot;&quot;},{&quot;family&quot;:&quot;deMello&quot;,&quot;given&quot;:&quot;Andrew&quot;,&quot;parse-names&quot;:false,&quot;dropping-particle&quot;:&quot;&quot;,&quot;non-dropping-particle&quot;:&quot;&quot;}],&quot;container-title&quot;:&quot;Cell Reports&quot;,&quot;container-title-short&quot;:&quot;Cell Rep&quot;,&quot;DOI&quot;:&quot;10.1016/J.CELREP.2021.108824&quot;,&quot;issued&quot;:{&quot;date-parts&quot;:[[2021]]},&quot;page&quot;:&quot;108824&quot;,&quot;abstract&quot;:&quot;Holzner et al. describe a microfluidic imaging flow cytometer that incorporates stroboscopic illumination for blur-free fluorescence detection, enabling sub-cellular multi-color analysis at throughputs above 60,000 cells/s. This imaging platform notably enables ultra-high-throughput colocalization analysis of fluorescent proteins within phase-separated compartments at a resolution down to 500 nm in eukaryotic cells.&quot;,&quot;publisher&quot;:&quot;Cell Press&quot;,&quot;issue&quot;:&quot;10&quot;,&quot;volume&quot;:&quot;34&quot;},&quot;isTemporary&quot;:false},{&quot;id&quot;:&quot;7a9a71f8-353c-3b33-91dc-4c6417653a47&quot;,&quot;itemData&quot;:{&quot;type&quot;:&quot;article-journal&quot;,&quot;id&quot;:&quot;7a9a71f8-353c-3b33-91dc-4c6417653a47&quot;,&quot;title&quot;:&quot;Cellular Image Analysis and Imaging by Flow Cytometry&quot;,&quot;author&quot;:[{&quot;family&quot;:&quot;Basiji&quot;,&quot;given&quot;:&quot;David A&quot;,&quot;parse-names&quot;:false,&quot;dropping-particle&quot;:&quot;&quot;,&quot;non-dropping-particle&quot;:&quot;&quot;},{&quot;family&quot;:&quot;Ortyn&quot;,&quot;given&quot;:&quot;William E&quot;,&quot;parse-names&quot;:false,&quot;dropping-particle&quot;:&quot;&quot;,&quot;non-dropping-particle&quot;:&quot;&quot;},{&quot;family&quot;:&quot;Liang&quot;,&quot;given&quot;:&quot;Luchuan&quot;,&quot;parse-names&quot;:false,&quot;dropping-particle&quot;:&quot;&quot;,&quot;non-dropping-particle&quot;:&quot;&quot;},{&quot;family&quot;:&quot;Venkatachalam&quot;,&quot;given&quot;:&quot;Vidya&quot;,&quot;parse-names&quot;:false,&quot;dropping-particle&quot;:&quot;&quot;,&quot;non-dropping-particle&quot;:&quot;&quot;},{&quot;family&quot;:&quot;Morrissey&quot;,&quot;given&quot;:&quot;Philip&quot;,&quot;parse-names&quot;:false,&quot;dropping-particle&quot;:&quot;&quot;,&quot;non-dropping-particle&quot;:&quot;&quot;}],&quot;container-title&quot;:&quot;Clinics in Laboratory Medicing&quot;,&quot;DOI&quot;:&quot;10.1016/j.cll.2007.05.008&quot;,&quot;issued&quot;:{&quot;date-parts&quot;:[[2007]]},&quot;page&quot;:&quot;653-670&quot;,&quot;abstract&quot;:&quot;Synopsis Imaging flow cytometry combines the statistical power and fluorescence sensitivity of standard flow cytometry with the spatial resolution and quantitative morphology of digital microscopy. The technique is a good fit for clinical applications by providing a convenient means for imaging and analyzing cells directly in bodily fluids. Examples are provided of the discrimination of cancerous from normal mammary epithelial cells and the high throughput quantitation of FISH probes in human peripheral blood mononuclear cells. The FISH application will be further enhanced by the integration of extended depth of field imaging technology with the current optical system.&quot;,&quot;issue&quot;:&quot;3&quot;,&quot;volume&quot;:&quot;27&quot;,&quot;container-title-short&quot;:&quot;&quot;},&quot;isTemporary&quot;:false},{&quot;id&quot;:&quot;7aa54695-7237-3159-96b9-c286fb2f7400&quot;,&quot;itemData&quot;:{&quot;type&quot;:&quot;article-journal&quot;,&quot;id&quot;:&quot;7aa54695-7237-3159-96b9-c286fb2f7400&quot;,&quot;title&quot;:&quot;Single-cell extracellular vesicle analysis by microfluidics and beyond&quot;,&quot;author&quot;:[{&quot;family&quot;:&quot;Wu&quot;,&quot;given&quot;:&quot;Guangyao&quot;,&quot;parse-names&quot;:false,&quot;dropping-particle&quot;:&quot;&quot;,&quot;non-dropping-particle&quot;:&quot;&quot;},{&quot;family&quot;:&quot;Zhao&quot;,&quot;given&quot;:&quot;Yating&quot;,&quot;parse-names&quot;:false,&quot;dropping-particle&quot;:&quot;&quot;,&quot;non-dropping-particle&quot;:&quot;&quot;},{&quot;family&quot;:&quot;Li&quot;,&quot;given&quot;:&quot;Xiaojun&quot;,&quot;parse-names&quot;:false,&quot;dropping-particle&quot;:&quot;&quot;,&quot;non-dropping-particle&quot;:&quot;&quot;},{&quot;family&quot;:&quot;Ali&quot;,&quot;given&quot;:&quot;Muhammad Mujahid&quot;,&quot;parse-names&quot;:false,&quot;dropping-particle&quot;:&quot;&quot;,&quot;non-dropping-particle&quot;:&quot;&quot;},{&quot;family&quot;:&quot;Jia&quot;,&quot;given&quot;:&quot;Shengnan&quot;,&quot;parse-names&quot;:false,&quot;dropping-particle&quot;:&quot;&quot;,&quot;non-dropping-particle&quot;:&quot;&quot;},{&quot;family&quot;:&quot;Ren&quot;,&quot;given&quot;:&quot;Yujuan&quot;,&quot;parse-names&quot;:false,&quot;dropping-particle&quot;:&quot;&quot;,&quot;non-dropping-particle&quot;:&quot;&quot;},{&quot;family&quot;:&quot;Hu&quot;,&quot;given&quot;:&quot;Lianghai&quot;,&quot;parse-names&quot;:false,&quot;dropping-particle&quot;:&quot;&quot;,&quot;non-dropping-particle&quot;:&quot;&quot;}],&quot;container-title&quot;:&quot;TrAC Trends in Analytical Chemistry&quot;,&quot;DOI&quot;:&quot;10.1016/J.TRAC.2023.116930&quot;,&quot;issued&quot;:{&quot;date-parts&quot;:[[2023]]},&quot;page&quot;:&quot;116930&quot;,&quot;abstract&quot;:&quot;Extracellular vesicles (EVs) are membrane vesicles encapsulated by lipid membranes present in most body fluids. These EVs contain abundant biomolecular composition, including proteins, nucleic acids, lipids, metabolites, etc., and thus play an important role in intercellular communication. However, EVs are highly heterogeneous in terms of physical properties and biomolecular composition. Therefore, it is crucially important to study EV on single cell and single particle level for precise analysis and functional evaluation. Microfluidic platforms provide the possibility for single-cell EV analysis by integrating cell manipulation, EV enrichment, sensitive nucleic acid and protein detection together. In this review, we have summarized current status in single-cell EV and single EV particle study by microfluidic platform with advanced detection tools. The importance of single-cell EV on heterogeneity and future development are also discussed and prospected.&quot;,&quot;publisher&quot;:&quot;Elsevier&quot;,&quot;volume&quot;:&quot;159&quot;,&quot;container-title-short&quot;:&quot;&quot;},&quot;isTemporary&quot;:false}]},{&quot;citationID&quot;:&quot;MENDELEY_CITATION_1bca6f48-5efb-4563-ae34-180b5540d2f8&quot;,&quot;properties&quot;:{&quot;noteIndex&quot;:0},&quot;isEdited&quot;:false,&quot;manualOverride&quot;:{&quot;isManuallyOverridden&quot;:false,&quot;citeprocText&quot;:&quot;[99]&quot;,&quot;manualOverrideText&quot;:&quot;&quot;},&quot;citationTag&quot;:&quot;MENDELEY_CITATION_v3_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&quot;,&quot;citationItems&quot;:[{&quot;id&quot;:&quot;e6c35a23-ef11-3424-8f1c-c08e693919bb&quot;,&quot;itemData&quot;:{&quot;type&quot;:&quot;article-journal&quot;,&quot;id&quot;:&quot;e6c35a23-ef11-3424-8f1c-c08e693919bb&quot;,&quot;title&quot;:&quot;Deep-learning-assisted biophysical imaging cytometry at massive throughput delineates cell population heterogeneity&quot;,&quot;author&quot;:[{&quot;family&quot;:&quot;Siu&quot;,&quot;given&quot;:&quot;Dickson M D&quot;,&quot;parse-names&quot;:false,&quot;dropping-particle&quot;:&quot;&quot;,&quot;non-dropping-particle&quot;:&quot;&quot;},{&quot;family&quot;:&quot;Lee&quot;,&quot;given&quot;:&quot;Kelvin C M&quot;,&quot;parse-names&quot;:false,&quot;dropping-particle&quot;:&quot;&quot;,&quot;non-dropping-particle&quot;:&quot;&quot;},{&quot;family&quot;:&quot;Lo&quot;,&quot;given&quot;:&quot;Michelle C K&quot;,&quot;parse-names&quot;:false,&quot;dropping-particle&quot;:&quot;&quot;,&quot;non-dropping-particle&quot;:&quot;&quot;},{&quot;family&quot;:&quot;Stassen&quot;,&quot;given&quot;:&quot;Shobana&quot;,&quot;parse-names&quot;:false,&quot;dropping-particle&quot;:&quot;v&quot;,&quot;non-dropping-particle&quot;:&quot;&quot;},{&quot;family&quot;:&quot;Wang&quot;,&quot;given&quot;:&quot;Maolin&quot;,&quot;parse-names&quot;:false,&quot;dropping-particle&quot;:&quot;&quot;,&quot;non-dropping-particle&quot;:&quot;&quot;},{&quot;family&quot;:&quot;Zhang&quot;,&quot;given&quot;:&quot;Iris Z Q&quot;,&quot;parse-names&quot;:false,&quot;dropping-particle&quot;:&quot;&quot;,&quot;non-dropping-particle&quot;:&quot;&quot;},{&quot;family&quot;:&quot;So&quot;,&quot;given&quot;:&quot;Hayden K H&quot;,&quot;parse-names&quot;:false,&quot;dropping-particle&quot;:&quot;&quot;,&quot;non-dropping-particle&quot;:&quot;&quot;},{&quot;family&quot;:&quot;Chan&quot;,&quot;given&quot;:&quot;Godfrey C F&quot;,&quot;parse-names&quot;:false,&quot;dropping-particle&quot;:&quot;&quot;,&quot;non-dropping-particle&quot;:&quot;&quot;},{&quot;family&quot;:&quot;Cheah&quot;,&quot;given&quot;:&quot;Kathryn S E&quot;,&quot;parse-names&quot;:false,&quot;dropping-particle&quot;:&quot;&quot;,&quot;non-dropping-particle&quot;:&quot;&quot;},{&quot;family&quot;:&quot;Wong&quot;,&quot;given&quot;:&quot;Kenneth K Y&quot;,&quot;parse-names&quot;:false,&quot;dropping-particle&quot;:&quot;&quot;,&quot;non-dropping-particle&quot;:&quot;&quot;},{&quot;family&quot;:&quot;Hsin&quot;,&quot;given&quot;:&quot;Michael K Y&quot;,&quot;parse-names&quot;:false,&quot;dropping-particle&quot;:&quot;&quot;,&quot;non-dropping-particle&quot;:&quot;&quot;},{&quot;family&quot;:&quot;Ho&quot;,&quot;given&quot;:&quot;James C M&quot;,&quot;parse-names&quot;:false,&quot;dropping-particle&quot;:&quot;&quot;,&quot;non-dropping-particle&quot;:&quot;&quot;},{&quot;family&quot;:&quot;Tsia&quot;,&quot;given&quot;:&quot;Kevin K&quot;,&quot;parse-names&quot;:false,&quot;dropping-particle&quot;:&quot;&quot;,&quot;non-dropping-particle&quot;:&quot;&quot;}],&quot;container-title&quot;:&quot;Lab on a Chip&quot;,&quot;container-title-short&quot;:&quot;Lab Chip&quot;,&quot;DOI&quot;:&quot;10.1039/d0lc00542h&quot;,&quot;issued&quot;:{&quot;date-parts&quot;:[[2020]]},&quot;page&quot;:&quot;3696-3708&quot;,&quot;abstract&quot;:&quot;The association of the intrinsic optical and biophysical properties of cells to homeostasis and pathogenesis has long been acknowledged. Defining these label-free cellular features obviates the need for costly and time-consuming labelling protocols that perturb the living cells. However, wide-ranging applicability of such label-free cell-based assays requires sufficient throughput, statistical power and sensitivity that are unattainable with current technologies. To close this gap, we present a large-scale, integrative imaging flow cytometry platform and strategy that allows hierarchical analysis of intrinsic morphological descriptors of single-cell optical and mass density within a population of millions of cells. The optofluidic cytometry system also enables the synchronous single-cell acquisition of and correlation with fluorescently labeled biochemical markers. Combined with deep neural network and transfer learning, this massive single-cell profiling strategy demonstrates the label-free power to delineate the biophysical signatures of the cancer subtypes, to detect rare populations of cells in the heterogeneous samples (10-5), and to assess the efficacy of targeted therapeutics. This technique could spearhead the development of optofluidic imaging cell-based assays that stratify the underlying physiological and pathological processes based on the information-rich biophysical cellular phenotypes. This journal is&quot;,&quot;publisher&quot;:&quot;Royal Society of Chemistry&quot;,&quot;issue&quot;:&quot;20&quot;,&quot;volume&quot;:&quot;20&quot;},&quot;isTemporary&quot;:false}]},{&quot;citationID&quot;:&quot;MENDELEY_CITATION_abcb7f3f-a78a-477c-b6e1-bb3f8f07f6bc&quot;,&quot;properties&quot;:{&quot;noteIndex&quot;:0},&quot;isEdited&quot;:false,&quot;manualOverride&quot;:{&quot;isManuallyOverridden&quot;:false,&quot;citeprocText&quot;:&quot;[100], [101]&quot;,&quot;manualOverrideText&quot;:&quot;&quot;},&quot;citationTag&quot;:&quot;MENDELEY_CITATION_v3_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&quot;,&quot;citationItems&quot;:[{&quot;id&quot;:&quot;b4dc46af-60e8-3c89-a4b2-b32f7a127de0&quot;,&quot;itemData&quot;:{&quot;type&quot;:&quot;article&quot;,&quot;id&quot;:&quot;b4dc46af-60e8-3c89-a4b2-b32f7a127de0&quot;,&quot;title&quot;:&quot;High-throughput microfluidic imaging flow cytometry&quot;,&quot;author&quot;:[{&quot;family&quot;:&quot;Stavrakis&quot;,&quot;given&quot;:&quot;Stavros&quot;,&quot;parse-names&quot;:false,&quot;dropping-particle&quot;:&quot;&quot;,&quot;non-dropping-particle&quot;:&quot;&quot;},{&quot;family&quot;:&quot;Holzner&quot;,&quot;given&quot;:&quot;Gregor&quot;,&quot;parse-names&quot;:false,&quot;dropping-particle&quot;:&quot;&quot;,&quot;non-dropping-particle&quot;:&quot;&quot;},{&quot;family&quot;:&quot;Choo&quot;,&quot;given&quot;:&quot;Jaebum&quot;,&quot;parse-names&quot;:false,&quot;dropping-particle&quot;:&quot;&quot;,&quot;non-dropping-particle&quot;:&quot;&quot;},{&quot;family&quot;:&quot;deMello&quot;,&quot;given&quot;:&quot;Andrew&quot;,&quot;parse-names&quot;:false,&quot;dropping-particle&quot;:&quot;&quot;,&quot;non-dropping-particle&quot;:&quot;&quot;}],&quot;container-title&quot;:&quot;Current Opinion in Biotechnology&quot;,&quot;container-title-short&quot;:&quot;Curr Opin Biotechnol&quot;,&quot;DOI&quot;:&quot;10.1016/j.copbio.2018.08.002&quot;,&quot;URL&quot;:&quot;https://doi.org/10.1016/j.copbio.2018.08.002&quot;,&quot;issued&quot;:{&quot;date-parts&quot;:[[2019]]},&quot;page&quot;:&quot;36-43&quot;,&quot;abstract&quot;:&quot;Recently, microfluidic-based flow cytometry platforms have been shown to be powerful tools for the manipulation and analysis of single cells and micron-sized particles in flow. That said, current microfluidic flow cytometers are limited in both their analytical throughput and spatial resolution, due to their reliance on single point interrogation schemes. Conversely, high-speed imaging techniques can be applied to a wide variety of problems in which analyte molecules are manipulated at high linear velocities. Such an approach allows a detailed visualization of dynamic events through acquisition of a series of image frames captured with high temporal and spatial resolution. Herein, we describe some of the most significant recent advances in the development of multi-parametric, optofluidic imaging flow cytometry for the enumeration of complex cellular populations.&quot;,&quot;publisher&quot;:&quot;Elsevier Ltd&quot;,&quot;volume&quot;:&quot;55&quot;},&quot;isTemporary&quot;:false},{&quot;id&quot;:&quot;e13498c2-534b-3bcf-a2c7-4a0f4f655b90&quot;,&quot;itemData&quot;:{&quot;type&quot;:&quot;article&quot;,&quot;id&quot;:&quot;e13498c2-534b-3bcf-a2c7-4a0f4f655b90&quot;,&quot;title&quot;:&quot;Review: Imaging technologies for flow cytometry&quot;,&quot;author&quot;:[{&quot;family&quot;:&quot;Han&quot;,&quot;given&quot;:&quot;Yuanyuan&quot;,&quot;parse-names&quot;:false,&quot;dropping-particle&quot;:&quot;&quot;,&quot;non-dropping-particle&quot;:&quot;&quot;},{&quot;family&quot;:&quot;Gu&quot;,&quot;given&quot;:&quot;Yi&quot;,&quot;parse-names&quot;:false,&quot;dropping-particle&quot;:&quot;&quot;,&quot;non-dropping-particle&quot;:&quot;&quot;},{&quot;family&quot;:&quot;Zhang&quot;,&quot;given&quot;:&quot;Alex Ce&quot;,&quot;parse-names&quot;:false,&quot;dropping-particle&quot;:&quot;&quot;,&quot;non-dropping-particle&quot;:&quot;&quot;},{&quot;family&quot;:&quot;Lo&quot;,&quot;given&quot;:&quot;Yu Hwa&quot;,&quot;parse-names&quot;:false,&quot;dropping-particle&quot;:&quot;&quot;,&quot;non-dropping-particle&quot;:&quot;&quot;}],&quot;container-title&quot;:&quot;Lab on a Chip&quot;,&quot;container-title-short&quot;:&quot;Lab Chip&quot;,&quot;DOI&quot;:&quot;10.1039/c6lc01063f&quot;,&quot;URL&quot;:&quot;https://doi.org/10.1039/c6lc01063f&quot;,&quot;issued&quot;:{&quot;date-parts&quot;:[[2016]]},&quot;page&quot;:&quot;4639-4647&quot;,&quot;abstract&quot;:&quot;High-throughput single cell imaging is a critical enabling and driving technology in molecular and cellular biology, biotechnology, medicine and related areas. Imaging flow cytometry combines the single-cell imaging capabilities of microscopy with the high-throughput capabilities of conventional flow cytometry. Recent advances in imaging flow cytometry are remarkably revolutionizing single-cell analysis. This article describes recent imaging flow cytometry technologies and their challenges.&quot;,&quot;publisher&quot;:&quot;Royal Society of Chemistry&quot;,&quot;issue&quot;:&quot;24&quot;,&quot;volume&quot;:&quot;16&quot;},&quot;isTemporary&quot;:false}]},{&quot;citationID&quot;:&quot;MENDELEY_CITATION_c87b658f-14f0-4c58-9bbb-b2a53aeb1a28&quot;,&quot;properties&quot;:{&quot;noteIndex&quot;:0},&quot;isEdited&quot;:false,&quot;manualOverride&quot;:{&quot;isManuallyOverridden&quot;:false,&quot;citeprocText&quot;:&quot;[99], [102]&quot;,&quot;manualOverrideText&quot;:&quot;&quot;},&quot;citationTag&quot;:&quot;MENDELEY_CITATION_v3_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&quot;,&quot;citationItems&quot;:[{&quot;id&quot;:&quot;e6c35a23-ef11-3424-8f1c-c08e693919bb&quot;,&quot;itemData&quot;:{&quot;type&quot;:&quot;article-journal&quot;,&quot;id&quot;:&quot;e6c35a23-ef11-3424-8f1c-c08e693919bb&quot;,&quot;title&quot;:&quot;Deep-learning-assisted biophysical imaging cytometry at massive throughput delineates cell population heterogeneity&quot;,&quot;author&quot;:[{&quot;family&quot;:&quot;Siu&quot;,&quot;given&quot;:&quot;Dickson M D&quot;,&quot;parse-names&quot;:false,&quot;dropping-particle&quot;:&quot;&quot;,&quot;non-dropping-particle&quot;:&quot;&quot;},{&quot;family&quot;:&quot;Lee&quot;,&quot;given&quot;:&quot;Kelvin C M&quot;,&quot;parse-names&quot;:false,&quot;dropping-particle&quot;:&quot;&quot;,&quot;non-dropping-particle&quot;:&quot;&quot;},{&quot;family&quot;:&quot;Lo&quot;,&quot;given&quot;:&quot;Michelle C K&quot;,&quot;parse-names&quot;:false,&quot;dropping-particle&quot;:&quot;&quot;,&quot;non-dropping-particle&quot;:&quot;&quot;},{&quot;family&quot;:&quot;Stassen&quot;,&quot;given&quot;:&quot;Shobana&quot;,&quot;parse-names&quot;:false,&quot;dropping-particle&quot;:&quot;v&quot;,&quot;non-dropping-particle&quot;:&quot;&quot;},{&quot;family&quot;:&quot;Wang&quot;,&quot;given&quot;:&quot;Maolin&quot;,&quot;parse-names&quot;:false,&quot;dropping-particle&quot;:&quot;&quot;,&quot;non-dropping-particle&quot;:&quot;&quot;},{&quot;family&quot;:&quot;Zhang&quot;,&quot;given&quot;:&quot;Iris Z Q&quot;,&quot;parse-names&quot;:false,&quot;dropping-particle&quot;:&quot;&quot;,&quot;non-dropping-particle&quot;:&quot;&quot;},{&quot;family&quot;:&quot;So&quot;,&quot;given&quot;:&quot;Hayden K H&quot;,&quot;parse-names&quot;:false,&quot;dropping-particle&quot;:&quot;&quot;,&quot;non-dropping-particle&quot;:&quot;&quot;},{&quot;family&quot;:&quot;Chan&quot;,&quot;given&quot;:&quot;Godfrey C F&quot;,&quot;parse-names&quot;:false,&quot;dropping-particle&quot;:&quot;&quot;,&quot;non-dropping-particle&quot;:&quot;&quot;},{&quot;family&quot;:&quot;Cheah&quot;,&quot;given&quot;:&quot;Kathryn S E&quot;,&quot;parse-names&quot;:false,&quot;dropping-particle&quot;:&quot;&quot;,&quot;non-dropping-particle&quot;:&quot;&quot;},{&quot;family&quot;:&quot;Wong&quot;,&quot;given&quot;:&quot;Kenneth K Y&quot;,&quot;parse-names&quot;:false,&quot;dropping-particle&quot;:&quot;&quot;,&quot;non-dropping-particle&quot;:&quot;&quot;},{&quot;family&quot;:&quot;Hsin&quot;,&quot;given&quot;:&quot;Michael K Y&quot;,&quot;parse-names&quot;:false,&quot;dropping-particle&quot;:&quot;&quot;,&quot;non-dropping-particle&quot;:&quot;&quot;},{&quot;family&quot;:&quot;Ho&quot;,&quot;given&quot;:&quot;James C M&quot;,&quot;parse-names&quot;:false,&quot;dropping-particle&quot;:&quot;&quot;,&quot;non-dropping-particle&quot;:&quot;&quot;},{&quot;family&quot;:&quot;Tsia&quot;,&quot;given&quot;:&quot;Kevin K&quot;,&quot;parse-names&quot;:false,&quot;dropping-particle&quot;:&quot;&quot;,&quot;non-dropping-particle&quot;:&quot;&quot;}],&quot;container-title&quot;:&quot;Lab on a Chip&quot;,&quot;container-title-short&quot;:&quot;Lab Chip&quot;,&quot;DOI&quot;:&quot;10.1039/d0lc00542h&quot;,&quot;issued&quot;:{&quot;date-parts&quot;:[[2020]]},&quot;page&quot;:&quot;3696-3708&quot;,&quot;abstract&quot;:&quot;The association of the intrinsic optical and biophysical properties of cells to homeostasis and pathogenesis has long been acknowledged. Defining these label-free cellular features obviates the need for costly and time-consuming labelling protocols that perturb the living cells. However, wide-ranging applicability of such label-free cell-based assays requires sufficient throughput, statistical power and sensitivity that are unattainable with current technologies. To close this gap, we present a large-scale, integrative imaging flow cytometry platform and strategy that allows hierarchical analysis of intrinsic morphological descriptors of single-cell optical and mass density within a population of millions of cells. The optofluidic cytometry system also enables the synchronous single-cell acquisition of and correlation with fluorescently labeled biochemical markers. Combined with deep neural network and transfer learning, this massive single-cell profiling strategy demonstrates the label-free power to delineate the biophysical signatures of the cancer subtypes, to detect rare populations of cells in the heterogeneous samples (10-5), and to assess the efficacy of targeted therapeutics. This technique could spearhead the development of optofluidic imaging cell-based assays that stratify the underlying physiological and pathological processes based on the information-rich biophysical cellular phenotypes. This journal is&quot;,&quot;publisher&quot;:&quot;Royal Society of Chemistry&quot;,&quot;issue&quot;:&quot;20&quot;,&quot;volume&quot;:&quot;20&quot;},&quot;isTemporary&quot;:false},{&quot;id&quot;:&quot;958c329c-009e-3e28-b077-f605da2dc575&quot;,&quot;itemData&quot;:{&quot;type&quot;:&quot;article-journal&quot;,&quot;id&quot;:&quot;958c329c-009e-3e28-b077-f605da2dc575&quot;,&quot;title&quot;:&quot;Imaging flow cytometry&quot;,&quot;author&quot;:[{&quot;family&quot;:&quot;Rees&quot;,&quot;given&quot;:&quot;Paul&quot;,&quot;parse-names&quot;:false,&quot;dropping-particle&quot;:&quot;&quot;,&quot;non-dropping-particle&quot;:&quot;&quot;},{&quot;family&quot;:&quot;Summers&quot;,&quot;given&quot;:&quot;Huw D&quot;,&quot;parse-names&quot;:false,&quot;dropping-particle&quot;:&quot;&quot;,&quot;non-dropping-particle&quot;:&quot;&quot;},{&quot;family&quot;:&quot;Filby&quot;,&quot;given&quot;:&quot;Andrew&quot;,&quot;parse-names&quot;:false,&quot;dropping-particle&quot;:&quot;&quot;,&quot;non-dropping-particle&quot;:&quot;&quot;},{&quot;family&quot;:&quot;Carpenter&quot;,&quot;given&quot;:&quot;Anne E&quot;,&quot;parse-names&quot;:false,&quot;dropping-particle&quot;:&quot;&quot;,&quot;non-dropping-particle&quot;:&quot;&quot;},{&quot;family&quot;:&quot;Doan&quot;,&quot;given&quot;:&quot;Minh&quot;,&quot;parse-names&quot;:false,&quot;dropping-particle&quot;:&quot;&quot;,&quot;non-dropping-particle&quot;:&quot;&quot;}],&quot;container-title&quot;:&quot;Nature Reviews Methods Primers&quot;,&quot;DOI&quot;:&quot;10.1038/s43586-022-00167-x&quot;,&quot;issued&quot;:{&quot;date-parts&quot;:[[2022]]},&quot;abstract&quot;:&quot;Imaging flow cytometry combines the high-event-rate nature of flow cytometry with the advantages of single-cell image acquisition associated with microscopy. The measurement of large numbers of features from the resulting images provides rich data sets that have resulted in a wide range of novel biomedical applications. In this Primer, we discuss the typical imaging flow instrumentation, the form of data acquired and the typical analysis tools that can be applied to these data. Focusing on the first commercially available imaging flow cytometer, the ImageStream (Luminex), we use examples from the literature to discuss the progression of the analysis methods used in imaging flow cytometry. These methods start from the use of simple single-image features and multiple channel gating strategies, followed by the design and use of custom features for phenotype classification, through to powerful machine and deep-learning methods. For each of these methods, we outline the processes involved in analysing typical data sets and provide details of example applications. Finally, we discuss the current limitations of imaging flow cytometry and the innovations and new instruments that are addressing these challenges.&quot;,&quot;publisher&quot;:&quot;Springer Nature&quot;,&quot;issue&quot;:&quot;1&quot;,&quot;volume&quot;:&quot;2&quot;,&quot;container-title-short&quot;:&quot;&quot;},&quot;isTemporary&quot;:false}]},{&quot;citationID&quot;:&quot;MENDELEY_CITATION_9be54f99-1a5f-4fa8-ab9a-137ab25ecb25&quot;,&quot;properties&quot;:{&quot;noteIndex&quot;:0},&quot;isEdited&quot;:false,&quot;manualOverride&quot;:{&quot;isManuallyOverridden&quot;:false,&quot;citeprocText&quot;:&quot;[103]&quot;,&quot;manualOverrideText&quot;:&quot;&quot;},&quot;citationTag&quot;:&quot;MENDELEY_CITATION_v3_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&quot;,&quot;citationItems&quot;:[{&quot;id&quot;:&quot;1e19a54f-f109-31f8-b58c-7be81244b66f&quot;,&quot;itemData&quot;:{&quot;type&quot;:&quot;article-journal&quot;,&quot;id&quot;:&quot;1e19a54f-f109-31f8-b58c-7be81244b66f&quot;,&quot;title&quot;:&quot;Highly selective organ distribution and cellular uptake of inorganic-organic hybrid nanoparticles customized for the targeted delivery of glucocorticoids&quot;,&quot;author&quot;:[{&quot;family&quot;:&quot;Kaiser&quot;,&quot;given&quot;:&quot;Tina K.&quot;,&quot;parse-names&quot;:false,&quot;dropping-particle&quot;:&quot;&quot;,&quot;non-dropping-particle&quot;:&quot;&quot;},{&quot;family&quot;:&quot;Khorenko&quot;,&quot;given&quot;:&quot;Mikhail&quot;,&quot;parse-names&quot;:false,&quot;dropping-particle&quot;:&quot;&quot;,&quot;non-dropping-particle&quot;:&quot;&quot;},{&quot;family&quot;:&quot;Moussavi&quot;,&quot;given&quot;:&quot;Amir&quot;,&quot;parse-names&quot;:false,&quot;dropping-particle&quot;:&quot;&quot;,&quot;non-dropping-particle&quot;:&quot;&quot;},{&quot;family&quot;:&quot;Engelke&quot;,&quot;given&quot;:&quot;Michael&quot;,&quot;parse-names&quot;:false,&quot;dropping-particle&quot;:&quot;&quot;,&quot;non-dropping-particle&quot;:&quot;&quot;},{&quot;family&quot;:&quot;Boretius&quot;,&quot;given&quot;:&quot;Susann&quot;,&quot;parse-names&quot;:false,&quot;dropping-particle&quot;:&quot;&quot;,&quot;non-dropping-particle&quot;:&quot;&quot;},{&quot;family&quot;:&quot;Feldmann&quot;,&quot;given&quot;:&quot;Claus&quot;,&quot;parse-names&quot;:false,&quot;dropping-particle&quot;:&quot;&quot;,&quot;non-dropping-particle&quot;:&quot;&quot;},{&quot;family&quot;:&quot;Reichardt&quot;,&quot;given&quot;:&quot;Holger M.&quot;,&quot;parse-names&quot;:false,&quot;dropping-particle&quot;:&quot;&quot;,&quot;non-dropping-particle&quot;:&quot;&quot;}],&quot;container-title&quot;:&quot;Journal of Controlled Release&quot;,&quot;accessed&quot;:{&quot;date-parts&quot;:[[2023,2,21]]},&quot;DOI&quot;:&quot;10.1016/J.JCONREL.2020.01.010&quot;,&quot;ISSN&quot;:&quot;0168-3659&quot;,&quot;URL&quot;:&quot;https://linkinghub.elsevier.com/retrieve/pii/S0168365920300183&quot;,&quot;issued&quot;:{&quot;date-parts&quot;:[[2020,3,10]]},&quot;page&quot;:&quot;360-370&quot;,&quot;abstract&quot;:&quot;We previously reported that inorganic-organic hybrid nanoparticles (IOH-NPs) containing the synthetic glucocorticoid (GC) betamethasone show efficient anti-inflammatory activity in mice. Here, we employed IOH-NPs with the chemical composition Gd3+2[AMP]2−3 (AMP: adenosine monophosphate) to determine their in vivo distribution by magnetic resonance imaging after intraperitoneal injection. We show that IOH-NPs distribute throughout the peritoneal cavity from where they get rapidly cleared and then localize to abdominal organs. Our findings were confirmed by analyzing individual mouse organs ex vivo following injection of IOH-NPs with the chemical composition [ZrO]2+[(BMP)0.9(FMN)0.1]2− (BMP: betamethasone phosphate, FMN: flavin mononucleotide) or [ZrO]2+[(HPO4)0.9(FMN)0.1]2− using inductively coupled plasma mass spectrometry and flow cytometry. To characterize the mechanism of cellular uptake in vitro, we tested different cell lines for their ability to engulf IOH-NPs by flow cytometric analysis taking advantage of the incorporated fluorescent dye FMN. We found that IOH-NPs were efficiently taken up by macrophages, to a lesser extent by fibroblasts, epithelial cells, and myoblasts, and hardly at all by both T and B lymphocytes. Characterization of the endocytic pathway further suggested that IOH-NPs were internalized by macropinocytosis, and imaging flow cytometry revealed a strong colocalization of the engulfed IOH-NPs with the lysosomal compartment. Intracellular release of the functional anions from IOH-NPs was confirmed by the ability of the GC betamethasone to downregulate the expression of surface receptors on bone marrow-derived macrophages. Taken together, our findings unveil the mechanistic basis of an anti-inflammatory GC therapy with IOH-NPs, which may entail translational approaches in the future.&quot;,&quot;publisher&quot;:&quot;Elsevier&quot;,&quot;volume&quot;:&quot;319&quot;,&quot;container-title-short&quot;:&quot;&quot;},&quot;isTemporary&quot;:false}]},{&quot;citationID&quot;:&quot;MENDELEY_CITATION_e792d940-ee6a-4c36-93a8-d0d4206f52a4&quot;,&quot;properties&quot;:{&quot;noteIndex&quot;:0},&quot;isEdited&quot;:false,&quot;manualOverride&quot;:{&quot;isManuallyOverridden&quot;:false,&quot;citeprocText&quot;:&quot;[104], [105]&quot;,&quot;manualOverrideText&quot;:&quot;&quot;},&quot;citationTag&quot;:&quot;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&quot;,&quot;citationItems&quot;:[{&quot;id&quot;:&quot;1ee601c2-fd50-3364-8c93-d0333f999356&quot;,&quot;itemData&quot;:{&quot;type&quot;:&quot;article-journal&quot;,&quot;id&quot;:&quot;1ee601c2-fd50-3364-8c93-d0333f999356&quot;,&quot;title&quot;:&quot;Label-free cell cycle analysis for high-throughput imaging flow cytometry&quot;,&quot;author&quot;:[{&quot;family&quot;:&quot;Blasi&quot;,&quot;given&quot;:&quot;Thomas&quot;,&quot;parse-names&quot;:false,&quot;dropping-particle&quot;:&quot;&quot;,&quot;non-dropping-particle&quot;:&quot;&quot;},{&quot;family&quot;:&quot;Hennig&quot;,&quot;given&quot;:&quot;Holger&quot;,&quot;parse-names&quot;:false,&quot;dropping-particle&quot;:&quot;&quot;,&quot;non-dropping-particle&quot;:&quot;&quot;},{&quot;family&quot;:&quot;Summers&quot;,&quot;given&quot;:&quot;Huw D&quot;,&quot;parse-names&quot;:false,&quot;dropping-particle&quot;:&quot;&quot;,&quot;non-dropping-particle&quot;:&quot;&quot;},{&quot;family&quot;:&quot;Theis&quot;,&quot;given&quot;:&quot;Fabian J&quot;,&quot;parse-names&quot;:false,&quot;dropping-particle&quot;:&quot;&quot;,&quot;non-dropping-particle&quot;:&quot;&quot;},{&quot;family&quot;:&quot;Cerveira&quot;,&quot;given&quot;:&quot;Joana&quot;,&quot;parse-names&quot;:false,&quot;dropping-particle&quot;:&quot;&quot;,&quot;non-dropping-particle&quot;:&quot;&quot;},{&quot;family&quot;:&quot;Patterson&quot;,&quot;given&quot;:&quot;James O&quot;,&quot;parse-names&quot;:false,&quot;dropping-particle&quot;:&quot;&quot;,&quot;non-dropping-particle&quot;:&quot;&quot;},{&quot;family&quot;:&quot;Davies&quot;,&quot;given&quot;:&quot;Derek&quot;,&quot;parse-names&quot;:false,&quot;dropping-particle&quot;:&quot;&quot;,&quot;non-dropping-particle&quot;:&quot;&quot;},{&quot;family&quot;:&quot;Filby&quot;,&quot;given&quot;:&quot;Andrew&quot;,&quot;parse-names&quot;:false,&quot;dropping-particle&quot;:&quot;&quot;,&quot;non-dropping-particle&quot;:&quot;&quot;},{&quot;family&quot;:&quot;Carpenter&quot;,&quot;given&quot;:&quot;Anne E&quot;,&quot;parse-names&quot;:false,&quot;dropping-particle&quot;:&quot;&quot;,&quot;non-dropping-particle&quot;:&quot;&quot;},{&quot;family&quot;:&quot;Rees&quot;,&quot;given&quot;:&quot;Paul&quot;,&quot;parse-names&quot;:false,&quot;dropping-particle&quot;:&quot;&quot;,&quot;non-dropping-particle&quot;:&quot;&quot;}],&quot;container-title&quot;:&quot;Nature Communications&quot;,&quot;container-title-short&quot;:&quot;Nat Commun&quot;,&quot;DOI&quot;:&quot;10.1038/ncomms10256&quot;,&quot;issued&quot;:{&quot;date-parts&quot;:[[2016]]},&quot;abstract&quot;:&quot;Imaging flow cytometry combines the high-throughput capabilities of conventional flow cytometry with single-cell imaging. Here we demonstrate label-free prediction of DNA content and quantification of the mitotic cell cycle phases by applying supervised machine learning to morphological features extracted from brightfield and the typically ignored darkfield images of cells from an imaging flow cytometer. This method facilitates non-destructive monitoring of cells avoiding potentially confounding effects of fluorescent stains while maximizing available fluorescence channels. The method is effective in cell cycle analysis for mammalian cells, both fixed and live, and accurately assesses the impact of a cell cycle mitotic phase blocking agent. As the same method is effective in predicting the DNA content of fission yeast, it is likely to have a broad application to other cell types.&quot;,&quot;publisher&quot;:&quot;Nature Publishing Group&quot;,&quot;volume&quot;:&quot;7&quot;},&quot;isTemporary&quot;:false},{&quot;id&quot;:&quot;dab4300a-04be-3c89-89c4-b4ee121ac7d4&quot;,&quot;itemData&quot;:{&quot;type&quot;:&quot;article-journal&quot;,&quot;id&quot;:&quot;dab4300a-04be-3c89-89c4-b4ee121ac7d4&quot;,&quot;title&quot;:&quot;Classification of Human White Blood Cells Using Machine Learning for Stain-Free Imaging Flow Cytometry&quot;,&quot;author&quot;:[{&quot;family&quot;:&quot;Lippeveld&quot;,&quot;given&quot;:&quot;Maxim&quot;,&quot;parse-names&quot;:false,&quot;dropping-particle&quot;:&quot;&quot;,&quot;non-dropping-particle&quot;:&quot;&quot;},{&quot;family&quot;:&quot;Knill&quot;,&quot;given&quot;:&quot;Carly&quot;,&quot;parse-names&quot;:false,&quot;dropping-particle&quot;:&quot;&quot;,&quot;non-dropping-particle&quot;:&quot;&quot;},{&quot;family&quot;:&quot;Ladlow&quot;,&quot;given&quot;:&quot;Emma&quot;,&quot;parse-names&quot;:false,&quot;dropping-particle&quot;:&quot;&quot;,&quot;non-dropping-particle&quot;:&quot;&quot;},{&quot;family&quot;:&quot;Fuller&quot;,&quot;given&quot;:&quot;Andrew&quot;,&quot;parse-names&quot;:false,&quot;dropping-particle&quot;:&quot;&quot;,&quot;non-dropping-particle&quot;:&quot;&quot;},{&quot;family&quot;:&quot;Michaelis&quot;,&quot;given&quot;:&quot;Louise J&quot;,&quot;parse-names&quot;:false,&quot;dropping-particle&quot;:&quot;&quot;,&quot;non-dropping-particle&quot;:&quot;&quot;},{&quot;family&quot;:&quot;Saeys&quot;,&quot;given&quot;:&quot;Yvan&quot;,&quot;parse-names&quot;:false,&quot;dropping-particle&quot;:&quot;&quot;,&quot;non-dropping-particle&quot;:&quot;&quot;},{&quot;family&quot;:&quot;Filby&quot;,&quot;given&quot;:&quot;Andrew&quot;,&quot;parse-names&quot;:false,&quot;dropping-particle&quot;:&quot;&quot;,&quot;non-dropping-particle&quot;:&quot;&quot;},{&quot;family&quot;:&quot;Peralta&quot;,&quot;given&quot;:&quot;Daniel&quot;,&quot;parse-names&quot;:false,&quot;dropping-particle&quot;:&quot;&quot;,&quot;non-dropping-particle&quot;:&quot;&quot;}],&quot;container-title&quot;:&quot;Cytometry Part A&quot;,&quot;DOI&quot;:&quot;10.1002/cyto.a.23920&quot;,&quot;URL&quot;:&quot;https://doi.org/10.1002/cyto.a.23920&quot;,&quot;issued&quot;:{&quot;date-parts&quot;:[[2020]]},&quot;page&quot;:&quot;308-319&quot;,&quot;abstract&quot;:&quot;Imaging flow cytometry (IFC) produces up to 12 spectrally distinct, information-rich images of single cells at a throughput of 5,000 cells per second. Yet often, cell populations are still studied using manual gating, a technique that has several drawbacks, hence it would be advantageous to replace manual gating with an automated process. Ideally, this automated process would be based on stain-free measurements, as the currently used staining techniques are expensive and potentially confounding. These stain-free measurements originate from the brightfield and darkfield image channels, which capture transmitted and scattered light, respectively. To realize this automated, stain-free approach, advanced machine learning (ML) methods are required. Previous works have successfully tested this approach on cell cycle phase classification with both a classical ML approach based on manually engineered features, and a deep learning (DL) approach. In this work, we compare both approaches extensively on the problem of white blood cell classification. Four human whole blood samples were assayed on an ImageStream-X MK II imaging flow cytometer. Two samples were stained for the identification of eight white blood cell types, while two other sample sets were stained for the identification of resting and active eosinophils. For both data sets, four ML classifiers were evaluated on stain-free imagery with stratified 5-fold cross-validation. On the white blood cell data set, the best obtained results were 0.778 and 0.703 balanced accuracy for classical ML and DL, respectively. On the eosinophil data set, this was 0.871 and 0.856 balanced accuracy. We conclude that classifying cell types based on only stain-free images is possible with all four classifiers. Noteworthy, we also find that the DL approaches tested in this work do not outperform the approaches based on manually engineered features. © 2019 International Society for Advancement of Cytometry.&quot;,&quot;publisher&quot;:&quot;Wiley-Liss Inc.&quot;,&quot;issue&quot;:&quot;3&quot;,&quot;volume&quot;:&quot;97&quot;,&quot;container-title-short&quot;:&quot;&quot;},&quot;isTemporary&quot;:false}]},{&quot;citationID&quot;:&quot;MENDELEY_CITATION_74e3eb6e-d9bc-4905-8e68-1e2f4fb599e8&quot;,&quot;properties&quot;:{&quot;noteIndex&quot;:0},&quot;isEdited&quot;:false,&quot;manualOverride&quot;:{&quot;isManuallyOverridden&quot;:false,&quot;citeprocText&quot;:&quot;[45]&quot;,&quot;manualOverrideText&quot;:&quot;&quot;},&quot;citationTag&quot;:&quot;MENDELEY_CITATION_v3_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&quot;,&quot;citationItems&quot;:[{&quot;id&quot;:&quot;ce8ce42b-f5ef-3fe0-9415-5e87a1c8e91e&quot;,&quot;itemData&quot;:{&quot;type&quot;:&quot;article-journal&quot;,&quot;id&quot;:&quot;ce8ce42b-f5ef-3fe0-9415-5e87a1c8e91e&quot;,&quot;title&quot;:&quot;Deciphering the mechanisms of cellular uptake of engineered nanoparticles by accurate evaluation of internalization using imaging flow cytometry&quot;,&quot;author&quot;:[{&quot;family&quot;:&quot;Vranic&quot;,&quot;given&quot;:&quot;Sandra&quot;,&quot;parse-names&quot;:false,&quot;dropping-particle&quot;:&quot;&quot;,&quot;non-dropping-particle&quot;:&quot;&quot;},{&quot;family&quot;:&quot;Boggetto&quot;,&quot;given&quot;:&quot;Nicole&quot;,&quot;parse-names&quot;:false,&quot;dropping-particle&quot;:&quot;&quot;,&quot;non-dropping-particle&quot;:&quot;&quot;},{&quot;family&quot;:&quot;Contremoulins&quot;,&quot;given&quot;:&quot;Vincent&quot;,&quot;parse-names&quot;:false,&quot;dropping-particle&quot;:&quot;&quot;,&quot;non-dropping-particle&quot;:&quot;&quot;},{&quot;family&quot;:&quot;Mornet&quot;,&quot;given&quot;:&quot;Stéphane&quot;,&quot;parse-names&quot;:false,&quot;dropping-particle&quot;:&quot;&quot;,&quot;non-dropping-particle&quot;:&quot;&quot;},{&quot;family&quot;:&quot;Reinhardt&quot;,&quot;given&quot;:&quot;Nora&quot;,&quot;parse-names&quot;:false,&quot;dropping-particle&quot;:&quot;&quot;,&quot;non-dropping-particle&quot;:&quot;&quot;},{&quot;family&quot;:&quot;Marano&quot;,&quot;given&quot;:&quot;Francelyne&quot;,&quot;parse-names&quot;:false,&quot;dropping-particle&quot;:&quot;&quot;,&quot;non-dropping-particle&quot;:&quot;&quot;},{&quot;family&quot;:&quot;Baeza-Squiban&quot;,&quot;given&quot;:&quot;Armelle&quot;,&quot;parse-names&quot;:false,&quot;dropping-particle&quot;:&quot;&quot;,&quot;non-dropping-particle&quot;:&quot;&quot;},{&quot;family&quot;:&quot;Boland&quot;,&quot;given&quot;:&quot;Sonja&quot;,&quot;parse-names&quot;:false,&quot;dropping-particle&quot;:&quot;&quot;,&quot;non-dropping-particle&quot;:&quot;&quot;}],&quot;container-title&quot;:&quot;Particle and Fibre Toxicology&quot;,&quot;container-title-short&quot;:&quot;Part Fibre Toxicol&quot;,&quot;DOI&quot;:&quot;10.1186/1743-8977-10-2&quot;,&quot;issued&quot;:{&quot;date-parts&quot;:[[2013]]},&quot;abstract&quot;:&quot;Background: The uptake of nanoparticles (NPs) by cells remains to be better characterized in order to understand the mechanisms of potential NP toxicity as well as for a reliable risk assessment. Real NP uptake is still difficult to evaluate because of the adsorption of NPs on the cellular surface.Results: Here we used two approaches to distinguish adsorbed fluorescently labeled NPs from the internalized ones. The extracellular fluorescence was either quenched by Trypan Blue or the uptake was analyzed using imaging flow cytometry. We used this novel technique to define the inside of the cell to accurately study the uptake of fluorescently labeled (SiO2) and even non fluorescent but light diffracting NPs (TiO2). Time course, dose-dependence as well as the influence of surface charges on the uptake were shown in the pulmonary epithelial cell line NCI-H292. By setting up an integrative approach combining these flow cytometric analyses with confocal microscopy we deciphered the endocytic pathway involved in SiO2 NP uptake. Functional studies using energy depletion, pharmacological inhibitors, siRNA-clathrin heavy chain induced gene silencing and colocalization of NPs with proteins specific for different endocytic vesicles allowed us to determine macropinocytosis as the internalization pathway for SiO2 NPs in NCI-H292 cells.Conclusion: The integrative approach we propose here using the innovative imaging flow cytometry combined with confocal microscopy could be used to identify the physico-chemical characteristics of NPs involved in their uptake in view to redesign safe NPs. © 2013 Vranic et al; licensee BioMed Central Ltd.&quot;,&quot;issue&quot;:&quot;1&quot;,&quot;volume&quot;:&quot;10&quot;},&quot;isTemporary&quot;:false}]},{&quot;citationID&quot;:&quot;MENDELEY_CITATION_8aab6425-46eb-4f4d-ac8b-f65faa8a8cb1&quot;,&quot;properties&quot;:{&quot;noteIndex&quot;:0},&quot;isEdited&quot;:false,&quot;manualOverride&quot;:{&quot;isManuallyOverridden&quot;:false,&quot;citeprocText&quot;:&quot;[48], [74], [106]–[111]&quot;,&quot;manualOverrideText&quot;:&quot;&quot;},&quot;citationTag&quot;:&quot;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&quot;,&quot;citationItems&quot;:[{&quot;id&quot;:&quot;1bc77410-8542-3ec8-a5a0-e659663953b4&quot;,&quot;itemData&quot;:{&quot;type&quot;:&quot;article-journal&quot;,&quot;id&quot;:&quot;1bc77410-8542-3ec8-a5a0-e659663953b4&quot;,&quot;title&quot;:&quot;Imaging flow cytometry for the characterization of extracellular vesicles&quot;,&quot;author&quot;:[{&quot;family&quot;:&quot;Lannigan&quot;,&quot;given&quot;:&quot;Joanne&quot;,&quot;parse-names&quot;:false,&quot;dropping-particle&quot;:&quot;&quot;,&quot;non-dropping-particle&quot;:&quot;&quot;},{&quot;family&quot;:&quot;Erdbruegger&quot;,&quot;given&quot;:&quot;Uta&quot;,&quot;parse-names&quot;:false,&quot;dropping-particle&quot;:&quot;&quot;,&quot;non-dropping-particle&quot;:&quot;&quot;}],&quot;container-title&quot;:&quot;Methods&quot;,&quot;DOI&quot;:&quot;10.1016/j.ymeth.2016.09.018&quot;,&quot;issued&quot;:{&quot;date-parts&quot;:[[2017]]},&quot;page&quot;:&quot;55-67&quot;,&quot;abstract&quot;:&quot;Extracellular Vesicles (EVs) are potent bio-activators and inter-cellular communicators that play an important role in both health and disease. It is for this reason there is a strong interest in understanding their composition and origin, with the hope of using them as important biomarkers or therapeutics. Due to their very small size, heterogeneity, and large numbers there has been a need for better tools to measure them in an accurate and high throughput manner. While traditional flow cytometry has been widely used for this purpose, there are inherent problems with this approach, as these instruments have traditionally been developed to measure whole cells, which are orders of magnitude larger and express many more molecules of identifying epitopes. Imaging flow cytometry, as performed with the ImagestreamX MKII, with its combination of increased fluorescence sensitivity, low background, image confirmation ability and powerful data analysis tools, provides a great tool to accurately evaluate EVs. We present here a comprehensive approach in applying this technology to the study of EVs.&quot;,&quot;publisher&quot;:&quot;Academic Press Inc.&quot;,&quot;volume&quot;:&quot;112&quot;,&quot;container-title-short&quot;:&quot;&quot;},&quot;isTemporary&quot;:false},{&quot;id&quot;:&quot;3733739c-e6ff-37f1-a45c-11ee2368e342&quot;,&quot;itemData&quot;:{&quot;type&quot;:&quot;article-journal&quot;,&quot;id&quot;:&quot;3733739c-e6ff-37f1-a45c-11ee2368e342&quot;,&quot;title&quot;:&quot;Conventional, high-resolution and imaging flow cytometry: Benchmarking performance in characterisation of extracellular vesicles&quot;,&quot;author&quot;:[{&quot;family&quot;:&quot;Botha&quot;,&quot;given&quot;:&quot;Jaco&quot;,&quot;parse-names&quot;:false,&quot;dropping-particle&quot;:&quot;&quot;,&quot;non-dropping-particle&quot;:&quot;&quot;},{&quot;family&quot;:&quot;Pugsley&quot;,&quot;given&quot;:&quot;Haley R&quot;,&quot;parse-names&quot;:false,&quot;dropping-particle&quot;:&quot;&quot;,&quot;non-dropping-particle&quot;:&quot;&quot;},{&quot;family&quot;:&quot;Handberg&quot;,&quot;given&quot;:&quot;Aase&quot;,&quot;parse-names&quot;:false,&quot;dropping-particle&quot;:&quot;&quot;,&quot;non-dropping-particle&quot;:&quot;&quot;}],&quot;container-title&quot;:&quot;Biomedicines&quot;,&quot;container-title-short&quot;:&quot;Biomedicines&quot;,&quot;DOI&quot;:&quot;10.3390/biomedicines9020124&quot;,&quot;issued&quot;:{&quot;date-parts&quot;:[[2021]]},&quot;page&quot;:&quot;1-24&quot;,&quot;abstract&quot;:&quot;Flow cytometry remains a commonly used methodology due to its ability to characterise multiple parameters on single particles in a high-throughput manner. In order to address limitations with lacking sensitivity of conventional flow cytometry to characterise extracellular vesicles (EVs), novel, highly sensitive platforms, such as high-resolution and imaging flow cytometers, have been developed. We provided comparative benchmarks of a conventional FACS Aria III, a highresolution Apogee A60 Micro-PLUS and the ImageStream X Mk II imaging flow cytometry platform. Nanospheres were used to systematically characterise the abilities of each platform to detect and quantify populations with different sizes, refractive indices and fluorescence properties, and the repeatability in concentration determinations was reported for each population. We evaluated the ability of the three platforms to detect different EV phenotypes in blood plasma and the intra-day, inter-day and global variabilities in determining EV concentrations. By applying this or similar methodology to characterise methods, researchers would be able to make informed decisions on choice of platforms and thereby be able to match suitable flow cytometry platforms with projects based on the needs of each individual project. This would greatly contribute to improving the robustness and reproducibility of EV studies.&quot;,&quot;publisher&quot;:&quot;MDPI AG&quot;,&quot;issue&quot;:&quot;2&quot;,&quot;volume&quot;:&quot;9&quot;},&quot;isTemporary&quot;:false},{&quot;id&quot;:&quot;dfeaf983-47a6-3e1f-9e13-9f69b9546f49&quot;,&quot;itemData&quot;:{&quot;type&quot;:&quot;article-journal&quot;,&quot;id&quot;:&quot;dfeaf983-47a6-3e1f-9e13-9f69b9546f49&quot;,&quot;title&quot;:&quot;Isolation-free measurement of single urinary extracellular vesicles by imaging flow cytometry&quot;,&quot;author&quot;:[{&quot;family&quot;:&quot;Wu&quot;,&quot;given&quot;:&quot;Liang&quot;,&quot;parse-names&quot;:false,&quot;dropping-particle&quot;:&quot;&quot;,&quot;non-dropping-particle&quot;:&quot;&quot;},{&quot;family&quot;:&quot;Woud&quot;,&quot;given&quot;:&quot;Wouter W&quot;,&quot;parse-names&quot;:false,&quot;dropping-particle&quot;:&quot;&quot;,&quot;non-dropping-particle&quot;:&quot;&quot;},{&quot;family&quot;:&quot;Baan&quot;,&quot;given&quot;:&quot;Carla C&quot;,&quot;parse-names&quot;:false,&quot;dropping-particle&quot;:&quot;&quot;,&quot;non-dropping-particle&quot;:&quot;&quot;},{&quot;family&quot;:&quot;Hesselink&quot;,&quot;given&quot;:&quot;Dennis A&quot;,&quot;parse-names&quot;:false,&quot;dropping-particle&quot;:&quot;&quot;,&quot;non-dropping-particle&quot;:&quot;&quot;},{&quot;family&quot;:&quot;Pol&quot;,&quot;given&quot;:&quot;Edwin&quot;,&quot;parse-names&quot;:false,&quot;dropping-particle&quot;:&quot;&quot;,&quot;non-dropping-particle&quot;:&quot;van der&quot;},{&quot;family&quot;:&quot;Jenster&quot;,&quot;given&quot;:&quot;Guido&quot;,&quot;parse-names&quot;:false,&quot;dropping-particle&quot;:&quot;&quot;,&quot;non-dropping-particle&quot;:&quot;&quot;},{&quot;family&quot;:&quot;Boer&quot;,&quot;given&quot;:&quot;Karin&quot;,&quot;parse-names&quot;:false,&quot;dropping-particle&quot;:&quot;&quot;,&quot;non-dropping-particle&quot;:&quot;&quot;}],&quot;container-title&quot;:&quot;Nanomedicine: Nanotechnology, Biology and Medicine&quot;,&quot;container-title-short&quot;:&quot;Nanomedicine&quot;,&quot;DOI&quot;:&quot;10.1016/J.NANO.2022.102638&quot;,&quot;issued&quot;:{&quot;date-parts&quot;:[[2023]]},&quot;page&quot;:&quot;102638&quot;,&quot;abstract&quot;:&quot;Urinary extracellular vesicles (uEVs) are promising biomarkers for various diseases. However, many tools measuring uEVs rely on time-consuming uEV isolation methods, which could induce sample bias. This study demonstrates the detection of single uEVs without isolation using imaging flow cytometry (IFCM). Unstained urine samples contained auto-fluorescent (A-F) particles when characterized with IFCM. Centrifugation successfully removed A-F particles from the unprocessed urine. Based on the disappearance of A-F particles, a gate was defined to distinguish uEVs from A-F particles. The final readouts of IFCM were verified as single EVs based on detergent treatment and serial dilutions. When developing this protocol to measure urine samples with abnormally high protein levels, 25 mg/mL dithiothreitol (DTT) showed improved uEV recovery over 200 mg/mL DTT. This study provides an isolation-free protocol using IFCM to quantify and phenotype single uEVs, eliminating the hindrance and influence of A-F particles, protein aggregates, and coincidence events.&quot;,&quot;publisher&quot;:&quot;Elsevier&quot;,&quot;volume&quot;:&quot;48&quot;},&quot;isTemporary&quot;:false},{&quot;id&quot;:&quot;3b7ff4b5-ac5c-3014-a04b-81d75a4a1ad9&quot;,&quot;itemData&quot;:{&quot;type&quot;:&quot;article-journal&quot;,&quot;id&quot;:&quot;3b7ff4b5-ac5c-3014-a04b-81d75a4a1ad9&quot;,&quot;title&quot;:&quot;Optimisation of imaging flow cytometry for the analysis of single extracellular vesicles by using fluorescence-tagged vesicles as biological reference material&quot;,&quot;author&quot;:[{&quot;family&quot;:&quot;Görgens&quot;,&quot;given&quot;:&quot;André&quot;,&quot;parse-names&quot;:false,&quot;dropping-particle&quot;:&quot;&quot;,&quot;non-dropping-particle&quot;:&quot;&quot;},{&quot;family&quot;:&quot;Bremer&quot;,&quot;given&quot;:&quot;Michel&quot;,&quot;parse-names&quot;:false,&quot;dropping-particle&quot;:&quot;&quot;,&quot;non-dropping-particle&quot;:&quot;&quot;},{&quot;family&quot;:&quot;Ferrer-Tur&quot;,&quot;given&quot;:&quot;Rita&quot;,&quot;parse-names&quot;:false,&quot;dropping-particle&quot;:&quot;&quot;,&quot;non-dropping-particle&quot;:&quot;&quot;},{&quot;family&quot;:&quot;Murke&quot;,&quot;given&quot;:&quot;Florian&quot;,&quot;parse-names&quot;:false,&quot;dropping-particle&quot;:&quot;&quot;,&quot;non-dropping-particle&quot;:&quot;&quot;},{&quot;family&quot;:&quot;Tertel&quot;,&quot;given&quot;:&quot;Tobias&quot;,&quot;parse-names&quot;:false,&quot;dropping-particle&quot;:&quot;&quot;,&quot;non-dropping-particle&quot;:&quot;&quot;},{&quot;family&quot;:&quot;Horn&quot;,&quot;given&quot;:&quot;Peter A&quot;,&quot;parse-names&quot;:false,&quot;dropping-particle&quot;:&quot;&quot;,&quot;non-dropping-particle&quot;:&quot;&quot;},{&quot;family&quot;:&quot;Thalmann&quot;,&quot;given&quot;:&quot;Sebastian&quot;,&quot;parse-names&quot;:false,&quot;dropping-particle&quot;:&quot;&quot;,&quot;non-dropping-particle&quot;:&quot;&quot;},{&quot;family&quot;:&quot;Welsh&quot;,&quot;given&quot;:&quot;Joshua A&quot;,&quot;parse-names&quot;:false,&quot;dropping-particle&quot;:&quot;&quot;,&quot;non-dropping-particle&quot;:&quot;&quot;},{&quot;family&quot;:&quot;Probst&quot;,&quot;given&quot;:&quot;Christine&quot;,&quot;parse-names&quot;:false,&quot;dropping-particle&quot;:&quot;&quot;,&quot;non-dropping-particle&quot;:&quot;&quot;},{&quot;family&quot;:&quot;Guerin&quot;,&quot;given&quot;:&quot;Coralié&quot;,&quot;parse-names&quot;:false,&quot;dropping-particle&quot;:&quot;&quot;,&quot;non-dropping-particle&quot;:&quot;&quot;},{&quot;family&quot;:&quot;Boulanger&quot;,&quot;given&quot;:&quot;Chantal M&quot;,&quot;parse-names&quot;:false,&quot;dropping-particle&quot;:&quot;&quot;,&quot;non-dropping-particle&quot;:&quot;&quot;},{&quot;family&quot;:&quot;Jones&quot;,&quot;given&quot;:&quot;Jennifer C&quot;,&quot;parse-names&quot;:false,&quot;dropping-particle&quot;:&quot;&quot;,&quot;non-dropping-particle&quot;:&quot;&quot;},{&quot;family&quot;:&quot;Hanenberg&quot;,&quot;given&quot;:&quot;Helmut&quot;,&quot;parse-names&quot;:false,&quot;dropping-particle&quot;:&quot;&quot;,&quot;non-dropping-particle&quot;:&quot;&quot;},{&quot;family&quot;:&quot;Erdbrügger&quot;,&quot;given&quot;:&quot;Uta&quot;,&quot;parse-names&quot;:false,&quot;dropping-particle&quot;:&quot;&quot;,&quot;non-dropping-particle&quot;:&quot;&quot;},{&quot;family&quot;:&quot;Lannigan&quot;,&quot;given&quot;:&quot;Joanne&quot;,&quot;parse-names&quot;:false,&quot;dropping-particle&quot;:&quot;&quot;,&quot;non-dropping-particle&quot;:&quot;&quot;},{&quot;family&quot;:&quot;Ricklefs&quot;,&quot;given&quot;:&quot;Franz L&quot;,&quot;parse-names&quot;:false,&quot;dropping-particle&quot;:&quot;&quot;,&quot;non-dropping-particle&quot;:&quot;&quot;},{&quot;family&quot;:&quot;El-Andaloussi&quot;,&quot;given&quot;:&quot;Samir&quot;,&quot;parse-names&quot;:false,&quot;dropping-particle&quot;:&quot;&quot;,&quot;non-dropping-particle&quot;:&quot;&quot;},{&quot;family&quot;:&quot;Giebel&quot;,&quot;given&quot;:&quot;Bernd&quot;,&quot;parse-names&quot;:false,&quot;dropping-particle&quot;:&quot;&quot;,&quot;non-dropping-particle&quot;:&quot;&quot;}],&quot;container-title&quot;:&quot;Journal of Extracellular Vesicles&quot;,&quot;container-title-short&quot;:&quot;J Extracell Vesicles&quot;,&quot;DOI&quot;:&quot;10.1080/20013078.2019.1587567&quot;,&quot;issued&quot;:{&quot;date-parts&quot;:[[2019]]},&quot;abstract&quot;:&quot;Extracellular vesicles (EVs) mediate targeted cellular interactions in normal and pathophysiological conditions and are increasingly recognised as potential biomarkers, therapeutic agents and drug delivery vehicles. Based on their size and biogenesis, EVs are classified as exosomes, microvesicles and apoptotic bodies. Due to overlapping size ranges and the lack of specific markers, these classes cannot yet be distinguished experimentally. Currently, it is a major challenge in the field to define robust and sensitive technological platforms being suitable to resolve EV heterogeneity, especially for small EVs (sEVs) with diameters below 200 nm, i.e. smaller microvesicles and exosomes. Most conventional flow cytometers are not suitable for the detection of particles being smaller than 300 nm, and the poor availability of defined reference materials hampers the validation of sEV analysis protocols. Following initial reports that imaging flow cytometry (IFCM) can be used for the characterisation of larger EVs, we aimed to investigate its usability for the characterisation of sEVs. This study set out to identify optimal sample preparation and instrument settings that would demonstrate the utility of this technology for the detection of single sEVs. By using CD63eGFP-labelled sEVs as a biological reference material, we were able to define and optimise IFCM acquisition and analysis parameters on an Amnis ImageStreamX MkII instrument for the detection of single sEVs. In addition, using antibody-labelling approaches, we show that IFCM facilitates robust detection of different EV and sEV subpopulations in isolated EVs, as well as unprocessed EV-containing samples. Our results indicate that fluorescently labelled sEVs as biological reference material are highly useful for the optimisation of fluorescence-based methods for sEV analysis. Finally, we propose that IFCM will help to significantly increase our ability to assess EV heterogeneity in a rigorous and reproducible manner, and facilitate the identification of specific subsets of sEVs as useful biomarkers in various diseases.&quot;,&quot;publisher&quot;:&quot;Taylor and Francis Ltd.&quot;,&quot;issue&quot;:&quot;1&quot;,&quot;volume&quot;:&quot;8&quot;},&quot;isTemporary&quot;:false},{&quot;id&quot;:&quot;9019ef7a-2a58-3f8b-b910-9399b84ea731&quot;,&quot;itemData&quot;:{&quot;type&quot;:&quot;article-journal&quot;,&quot;id&quot;:&quot;9019ef7a-2a58-3f8b-b910-9399b84ea731&quot;,&quot;title&quot;:&quot;An imaging flow cytometry-based methodology for the analysis of single extracellular vesicles in unprocessed human plasma&quot;,&quot;author&quot;:[{&quot;family&quot;:&quot;Woud&quot;,&quot;given&quot;:&quot;Wouter W&quot;,&quot;parse-names&quot;:false,&quot;dropping-particle&quot;:&quot;&quot;,&quot;non-dropping-particle&quot;:&quot;&quot;},{&quot;family&quot;:&quot;Pol&quot;,&quot;given&quot;:&quot;Edwin&quot;,&quot;parse-names&quot;:false,&quot;dropping-particle&quot;:&quot;&quot;,&quot;non-dropping-particle&quot;:&quot;van der&quot;},{&quot;family&quot;:&quot;Mul&quot;,&quot;given&quot;:&quot;Erik&quot;,&quot;parse-names&quot;:false,&quot;dropping-particle&quot;:&quot;&quot;,&quot;non-dropping-particle&quot;:&quot;&quot;},{&quot;family&quot;:&quot;Hoogduijn&quot;,&quot;given&quot;:&quot;Martin J&quot;,&quot;parse-names&quot;:false,&quot;dropping-particle&quot;:&quot;&quot;,&quot;non-dropping-particle&quot;:&quot;&quot;},{&quot;family&quot;:&quot;Baan&quot;,&quot;given&quot;:&quot;Carla C&quot;,&quot;parse-names&quot;:false,&quot;dropping-particle&quot;:&quot;&quot;,&quot;non-dropping-particle&quot;:&quot;&quot;},{&quot;family&quot;:&quot;Boer&quot;,&quot;given&quot;:&quot;Karin&quot;,&quot;parse-names&quot;:false,&quot;dropping-particle&quot;:&quot;&quot;,&quot;non-dropping-particle&quot;:&quot;&quot;},{&quot;family&quot;:&quot;Merino&quot;,&quot;given&quot;:&quot;Ana&quot;,&quot;parse-names&quot;:false,&quot;dropping-particle&quot;:&quot;&quot;,&quot;non-dropping-particle&quot;:&quot;&quot;}],&quot;container-title&quot;:&quot;Communications Biology&quot;,&quot;container-title-short&quot;:&quot;Commun Biol&quot;,&quot;DOI&quot;:&quot;10.1038/s42003-022-03569-5&quot;,&quot;issued&quot;:{&quot;date-parts&quot;:[[2022]]},&quot;abstract&quot;:&quot;Extracellular vesicles (EVs) are tissue-specific particles released by cells containing valuable diagnostic information in the form of various biomolecules. To rule out selection bias or introduction of artefacts caused by EV isolation techniques, we present a clinically feasible, imaging flow cytometry (IFCM)–based methodology to phenotype and determine the concentration of EVs with a diameter ≤400 nm in human platelet-poor plasma (PPP) without prior isolation of EVs. Instrument calibration (both size and fluorescence) were performed with commercial polystyrene beads. Detergent treatment of EVs was performed to discriminate true vesicular events from artefacts. Using a combination of markers (CFSE &amp; Tetraspanins, or CD9 &amp; CD31) we found that &gt;90% of double-positive fluorescent events represented single EVs. Through this work, we provide a framework that will allow the application of IFCM for EV analysis in peripheral blood plasma in a plethora of experimental and potentially diagnostic settings. Additionally, this direct approach for EV analysis will enable researchers to explore corners of EVs as cellular messengers in healthy and pathological conditions.&quot;,&quot;publisher&quot;:&quot;Nature Research&quot;,&quot;issue&quot;:&quot;1&quot;,&quot;volume&quot;:&quot;5&quot;},&quot;isTemporary&quot;:false},{&quot;id&quot;:&quot;4b280b84-727a-33ed-a7da-9c6a5f1a91bd&quot;,&quot;itemData&quot;:{&quot;type&quot;:&quot;article-journal&quot;,&quot;id&quot;:&quot;4b280b84-727a-33ed-a7da-9c6a5f1a91bd&quot;,&quot;title&quot;:&quot;Imaging flow cytometry facilitates multiparametric characterization of extracellular vesicles in malignant brain tumours&quot;,&quot;author&quot;:[{&quot;family&quot;:&quot;Ricklefs&quot;,&quot;given&quot;:&quot;Franz L&quot;,&quot;parse-names&quot;:false,&quot;dropping-particle&quot;:&quot;&quot;,&quot;non-dropping-particle&quot;:&quot;&quot;},{&quot;family&quot;:&quot;Maire&quot;,&quot;given&quot;:&quot;Cecile L&quot;,&quot;parse-names&quot;:false,&quot;dropping-particle&quot;:&quot;&quot;,&quot;non-dropping-particle&quot;:&quot;&quot;},{&quot;family&quot;:&quot;Reimer&quot;,&quot;given&quot;:&quot;Rudolph&quot;,&quot;parse-names&quot;:false,&quot;dropping-particle&quot;:&quot;&quot;,&quot;non-dropping-particle&quot;:&quot;&quot;},{&quot;family&quot;:&quot;Dührsen&quot;,&quot;given&quot;:&quot;Lasse&quot;,&quot;parse-names&quot;:false,&quot;dropping-particle&quot;:&quot;&quot;,&quot;non-dropping-particle&quot;:&quot;&quot;},{&quot;family&quot;:&quot;Kolbe&quot;,&quot;given&quot;:&quot;Katharina&quot;,&quot;parse-names&quot;:false,&quot;dropping-particle&quot;:&quot;&quot;,&quot;non-dropping-particle&quot;:&quot;&quot;},{&quot;family&quot;:&quot;Holz&quot;,&quot;given&quot;:&quot;Mareike&quot;,&quot;parse-names&quot;:false,&quot;dropping-particle&quot;:&quot;&quot;,&quot;non-dropping-particle&quot;:&quot;&quot;},{&quot;family&quot;:&quot;Schneider&quot;,&quot;given&quot;:&quot;Enja&quot;,&quot;parse-names&quot;:false,&quot;dropping-particle&quot;:&quot;&quot;,&quot;non-dropping-particle&quot;:&quot;&quot;},{&quot;family&quot;:&quot;Rissiek&quot;,&quot;given&quot;:&quot;Anne&quot;,&quot;parse-names&quot;:false,&quot;dropping-particle&quot;:&quot;&quot;,&quot;non-dropping-particle&quot;:&quot;&quot;},{&quot;family&quot;:&quot;Babayan&quot;,&quot;given&quot;:&quot;Anna&quot;,&quot;parse-names&quot;:false,&quot;dropping-particle&quot;:&quot;&quot;,&quot;non-dropping-particle&quot;:&quot;&quot;},{&quot;family&quot;:&quot;Hille&quot;,&quot;given&quot;:&quot;Claudia&quot;,&quot;parse-names&quot;:false,&quot;dropping-particle&quot;:&quot;&quot;,&quot;non-dropping-particle&quot;:&quot;&quot;},{&quot;family&quot;:&quot;Pantel&quot;,&quot;given&quot;:&quot;Klaus&quot;,&quot;parse-names&quot;:false,&quot;dropping-particle&quot;:&quot;&quot;,&quot;non-dropping-particle&quot;:&quot;&quot;},{&quot;family&quot;:&quot;Krasemann&quot;,&quot;given&quot;:&quot;Susanne&quot;,&quot;parse-names&quot;:false,&quot;dropping-particle&quot;:&quot;&quot;,&quot;non-dropping-particle&quot;:&quot;&quot;},{&quot;family&quot;:&quot;Glatzel&quot;,&quot;given&quot;:&quot;Markus&quot;,&quot;parse-names&quot;:false,&quot;dropping-particle&quot;:&quot;&quot;,&quot;non-dropping-particle&quot;:&quot;&quot;},{&quot;family&quot;:&quot;Heiland&quot;,&quot;given&quot;:&quot;Dieter Henrik&quot;,&quot;parse-names&quot;:false,&quot;dropping-particle&quot;:&quot;&quot;,&quot;non-dropping-particle&quot;:&quot;&quot;},{&quot;family&quot;:&quot;Flitsch&quot;,&quot;given&quot;:&quot;Jörg&quot;,&quot;parse-names&quot;:false,&quot;dropping-particle&quot;:&quot;&quot;,&quot;non-dropping-particle&quot;:&quot;&quot;},{&quot;family&quot;:&quot;Martens&quot;,&quot;given&quot;:&quot;Tobias&quot;,&quot;parse-names&quot;:false,&quot;dropping-particle&quot;:&quot;&quot;,&quot;non-dropping-particle&quot;:&quot;&quot;},{&quot;family&quot;:&quot;Schmidt&quot;,&quot;given&quot;:&quot;Nils Ole&quot;,&quot;parse-names&quot;:false,&quot;dropping-particle&quot;:&quot;&quot;,&quot;non-dropping-particle&quot;:&quot;&quot;},{&quot;family&quot;:&quot;Peine&quot;,&quot;given&quot;:&quot;Sven&quot;,&quot;parse-names&quot;:false,&quot;dropping-particle&quot;:&quot;&quot;,&quot;non-dropping-particle&quot;:&quot;&quot;},{&quot;family&quot;:&quot;Breakefield&quot;,&quot;given&quot;:&quot;Xandra O&quot;,&quot;parse-names&quot;:false,&quot;dropping-particle&quot;:&quot;&quot;,&quot;non-dropping-particle&quot;:&quot;&quot;},{&quot;family&quot;:&quot;Lawler&quot;,&quot;given&quot;:&quot;Sean&quot;,&quot;parse-names&quot;:false,&quot;dropping-particle&quot;:&quot;&quot;,&quot;non-dropping-particle&quot;:&quot;&quot;},{&quot;family&quot;:&quot;Chiocca&quot;,&quot;given&quot;:&quot;E Antonio&quot;,&quot;parse-names&quot;:false,&quot;dropping-particle&quot;:&quot;&quot;,&quot;non-dropping-particle&quot;:&quot;&quot;},{&quot;family&quot;:&quot;Fehse&quot;,&quot;given&quot;:&quot;Boris&quot;,&quot;parse-names&quot;:false,&quot;dropping-particle&quot;:&quot;&quot;,&quot;non-dropping-particle&quot;:&quot;&quot;},{&quot;family&quot;:&quot;Giebel&quot;,&quot;given&quot;:&quot;Bernd&quot;,&quot;parse-names&quot;:false,&quot;dropping-particle&quot;:&quot;&quot;,&quot;non-dropping-particle&quot;:&quot;&quot;},{&quot;family&quot;:&quot;Görgens&quot;,&quot;given&quot;:&quot;André&quot;,&quot;parse-names&quot;:false,&quot;dropping-particle&quot;:&quot;&quot;,&quot;non-dropping-particle&quot;:&quot;&quot;},{&quot;family&quot;:&quot;Westphal&quot;,&quot;given&quot;:&quot;Manfred&quot;,&quot;parse-names&quot;:false,&quot;dropping-particle&quot;:&quot;&quot;,&quot;non-dropping-particle&quot;:&quot;&quot;},{&quot;family&quot;:&quot;Lamszus&quot;,&quot;given&quot;:&quot;Katrin&quot;,&quot;parse-names&quot;:false,&quot;dropping-particle&quot;:&quot;&quot;,&quot;non-dropping-particle&quot;:&quot;&quot;}],&quot;container-title&quot;:&quot;Journal of Extracellular Vesicles&quot;,&quot;container-title-short&quot;:&quot;J Extracell Vesicles&quot;,&quot;DOI&quot;:&quot;10.1080/20013078.2019.1588555&quot;,&quot;issued&quot;:{&quot;date-parts&quot;:[[2019]]},&quot;abstract&quot;:&quot;Cells release heterogeneous nano-sized vesicles either as exosomes, being derived from endosomal compartments, or through budding from the plasma membrane as so-called microvesicles, commonly referred to as extracellular vesicles (EVs). EVs are known for their important roles in mammalian physiology and disease pathogenesis and provide a potential biomarker source in cancer patients. EVs are generally often analysed in bulk using Western blotting or by bead-based flow-cytometry or, with limited parameters, through nanoparticle tracking analysis. Due to their small size, single EV analysis is technically highly challenging. Here we demonstrate imaging flow cytometry (IFCM) to be a robust, multiparametric technique that allows analysis of single EVs and the discrimination of distinct EV subpopulations. We used IFCM to analyse the tetraspanin (CD9, CD63, CD81) surface profiles on EVs from human and murine cell cultures as well as plasma samples. The presence of EV subpopulations with specific tetraspanin profiles suggests that EV-mediated cellular responses are tightly regulated and dependent on cell environment. We further demonstrate that EVs with double positive tetraspanin expression (CD63+/CD81+) are enriched in cancer cell lines and patient plasma samples. In addition, we used IFCM to detect tumour-specific GFP-labelled EVs in the blood of mice bearing syngeneic intracerebral gliomas, indicating that this technique allows unprecedented disease modelling. In summary, our study highlights the heterogeneous and adaptable nature of EVs according to their marker profile and demonstrates that IFCM facilitates multiparametric phenotyping of EVs not only in vitro but also in patient plasma at a single EV level, with the potential for future functional studies and clinically relevant applications. Abbreviation: EDTA = ethylenediamine tetraacetic acid.&quot;,&quot;publisher&quot;:&quot;Taylor and Francis Ltd.&quot;,&quot;issue&quot;:&quot;1&quot;,&quot;volume&quot;:&quot;8&quot;},&quot;isTemporary&quot;:false},{&quot;id&quot;:&quot;d172efda-0991-35dc-a41f-625b618daf05&quot;,&quot;itemData&quot;:{&quot;type&quot;:&quot;article-journal&quot;,&quot;id&quot;:&quot;d172efda-0991-35dc-a41f-625b618daf05&quot;,&quot;title&quot;:&quot;Analysis of individual extracellular vesicles by imaging flow cytometry&quot;,&quot;author&quot;:[{&quot;family&quot;:&quot;Tertel&quot;,&quot;given&quot;:&quot;Tobias&quot;,&quot;parse-names&quot;:false,&quot;dropping-particle&quot;:&quot;&quot;,&quot;non-dropping-particle&quot;:&quot;&quot;},{&quot;family&quot;:&quot;Görgens&quot;,&quot;given&quot;:&quot;André&quot;,&quot;parse-names&quot;:false,&quot;dropping-particle&quot;:&quot;&quot;,&quot;non-dropping-particle&quot;:&quot;&quot;},{&quot;family&quot;:&quot;Giebel&quot;,&quot;given&quot;:&quot;Bernd&quot;,&quot;parse-names&quot;:false,&quot;dropping-particle&quot;:&quot;&quot;,&quot;non-dropping-particle&quot;:&quot;&quot;}],&quot;container-title&quot;:&quot;Methods in Enzymology&quot;,&quot;container-title-short&quot;:&quot;Methods Enzymol&quot;,&quot;DOI&quot;:&quot;10.1016/BS.MIE.2020.05.013&quot;,&quot;ISSN&quot;:&quot;9780128206621&quot;,&quot;issued&quot;:{&quot;date-parts&quot;:[[2020]]},&quot;page&quot;:&quot;55-78&quot;,&quot;abstract&quot;:&quot;Virtually all cells release extracellular vesicles (EVs) into their environment, such as exosomes and microvesicles. EVs can mediate intercellular communication processes in a targeted manner. Representing their cell of origin, EVs contain cell type specific signatures, qualifying them as a novel class of biomarkers. Furthermore, according to their tropism to certain target cells, EVs provide promising aspects to be used as drug delivery vehicles. Depending on their origin, certain EVs contain the potential to modulate physiological and pathophysiological processes. Although the EV field provides many interesting aspects, the methodology in EV research is limited. For now, EVs are mainly analyzed by nanoparticle tracking analysis and bulk molecular analysis, regularly Western Blot. These technologies cannot dissect the heterogeneity of EVs observed by electron microscopy (EM). Although EM technologies help to demonstrate the heterogeneity within EV samples, EM technologies are not appropriate to perform more complex and quantitative EV analyses. Flow cytometry (FCM) is a traditional method for dissecting the heterogeneity of given cell populations in a quantitative and complex manner. However, classical FCM regularly fails to detect objects in the size range of small EVs (sEVs) that typically is in the range between 70 and 150 nm. Recently, we and others demonstrated the potential of imaging FCM for the analyses of small EVs at the single vesicle level. Here, at the example of sEVs harvested from supernatants of human mesenchymal stromal cells (MSCs), we share a protocol for studying the expression of the tetraspanins CD9, CD63 and CD81 on single EVs.&quot;,&quot;publisher&quot;:&quot;Academic Press&quot;,&quot;volume&quot;:&quot;645&quot;},&quot;isTemporary&quot;:false},{&quot;id&quot;:&quot;48626636-4ae1-39a6-88d8-9de34008790b&quot;,&quot;itemData&quot;:{&quot;type&quot;:&quot;article-journal&quot;,&quot;id&quot;:&quot;48626636-4ae1-39a6-88d8-9de34008790b&quot;,&quot;title&quot;:&quot;Monitoring extracellular vesicle cargo active uptake by imaging flow cytometry&quot;,&quot;author&quot;:[{&quot;family&quot;:&quot;Ofir-Birin&quot;,&quot;given&quot;:&quot;Yifat&quot;,&quot;parse-names&quot;:false,&quot;dropping-particle&quot;:&quot;&quot;,&quot;non-dropping-particle&quot;:&quot;&quot;},{&quot;family&quot;:&quot;Abou karam&quot;,&quot;given&quot;:&quot;Paula&quot;,&quot;parse-names&quot;:false,&quot;dropping-particle&quot;:&quot;&quot;,&quot;non-dropping-particle&quot;:&quot;&quot;},{&quot;family&quot;:&quot;Rudik&quot;,&quot;given&quot;:&quot;Ariel&quot;,&quot;parse-names&quot;:false,&quot;dropping-particle&quot;:&quot;&quot;,&quot;non-dropping-particle&quot;:&quot;&quot;},{&quot;family&quot;:&quot;Giladi&quot;,&quot;given&quot;:&quot;Tal&quot;,&quot;parse-names&quot;:false,&quot;dropping-particle&quot;:&quot;&quot;,&quot;non-dropping-particle&quot;:&quot;&quot;},{&quot;family&quot;:&quot;Porat&quot;,&quot;given&quot;:&quot;Ziv&quot;,&quot;parse-names&quot;:false,&quot;dropping-particle&quot;:&quot;&quot;,&quot;non-dropping-particle&quot;:&quot;&quot;},{&quot;family&quot;:&quot;Regev-Rudzki&quot;,&quot;given&quot;:&quot;Neta&quot;,&quot;parse-names&quot;:false,&quot;dropping-particle&quot;:&quot;&quot;,&quot;non-dropping-particle&quot;:&quot;&quot;}],&quot;container-title&quot;:&quot;Frontiers in Immunology&quot;,&quot;container-title-short&quot;:&quot;Front Immunol&quot;,&quot;DOI&quot;:&quot;10.3389/fimmu.2018.01011&quot;,&quot;issued&quot;:{&quot;date-parts&quot;:[[2018]]},&quot;abstract&quot;:&quot;Extracellular vesicles are essential for long distance cell-cell communication. They function as carriers of different compounds, including proteins, lipids and nucleic acids. Pathogens, like malaria parasites (Plasmodium falciparum, Pf), excel in employing vesicle release to mediate cell communication in diverse processes, particularly in manipulating the host response. Establishing research tools to study the interface between pathogen-derived vesicles and their host recipient cells will greatly benefit the scientific community. Here, we present an imaging flow cytometry (IFC) method for monitoring the uptake of malaria-derived vesicles by host immune cells. By staining different cargo components, we were able to directly track the cargo's internalization over time and measure the kinetics of its delivery. Impressively, we demonstrate that this method can be used to specifically monitor the translocation of a specific protein within the cellular milieu upon internalization of parasitic cargo; namely, we were able to visually observe how uptaken parasitic Pf-DNA cargo leads to translocation of transcription factor IRF3 from the cytosol to the nucleus within the recipient immune cell. Our findings demonstrate that our method can be used to study cellular dynamics upon vesicle uptake in different host-pathogen and pathogen-pathogen systems.&quot;,&quot;publisher&quot;:&quot;Frontiers Media S.A.&quot;,&quot;issue&quot;:&quot;MAY&quot;,&quot;volume&quot;:&quot;9&quot;},&quot;isTemporary&quot;:false}]},{&quot;citationID&quot;:&quot;MENDELEY_CITATION_a434545f-f7d6-4d10-942e-82208d8d0e99&quot;,&quot;properties&quot;:{&quot;noteIndex&quot;:0},&quot;isEdited&quot;:false,&quot;manualOverride&quot;:{&quot;isManuallyOverridden&quot;:false,&quot;citeprocText&quot;:&quot;[112]–[115]&quot;,&quot;manualOverrideText&quot;:&quot;&quot;},&quot;citationTag&quot;:&quot;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&quot;,&quot;citationItems&quot;:[{&quot;id&quot;:&quot;a59753cb-e608-371b-9497-461a648c6932&quot;,&quot;itemData&quot;:{&quot;type&quot;:&quot;article&quot;,&quot;id&quot;:&quot;a59753cb-e608-371b-9497-461a648c6932&quot;,&quot;title&quot;:&quot;RNA delivery by extracellular vesicles in mammalian cells and its applications&quot;,&quot;author&quot;:[{&quot;family&quot;:&quot;O’Brien&quot;,&quot;given&quot;:&quot;Killian&quot;,&quot;parse-names&quot;:false,&quot;dropping-particle&quot;:&quot;&quot;,&quot;non-dropping-particle&quot;:&quot;&quot;},{&quot;family&quot;:&quot;Breyne&quot;,&quot;given&quot;:&quot;Koen&quot;,&quot;parse-names&quot;:false,&quot;dropping-particle&quot;:&quot;&quot;,&quot;non-dropping-particle&quot;:&quot;&quot;},{&quot;family&quot;:&quot;Ughetto&quot;,&quot;given&quot;:&quot;Stefano&quot;,&quot;parse-names&quot;:false,&quot;dropping-particle&quot;:&quot;&quot;,&quot;non-dropping-particle&quot;:&quot;&quot;},{&quot;family&quot;:&quot;Laurent&quot;,&quot;given&quot;:&quot;Louise C&quot;,&quot;parse-names&quot;:false,&quot;dropping-particle&quot;:&quot;&quot;,&quot;non-dropping-particle&quot;:&quot;&quot;},{&quot;family&quot;:&quot;Breakefield&quot;,&quot;given&quot;:&quot;Xandra O&quot;,&quot;parse-names&quot;:false,&quot;dropping-particle&quot;:&quot;&quot;,&quot;non-dropping-particle&quot;:&quot;&quot;}],&quot;container-title&quot;:&quot;Nature Reviews Molecular Cell Biology&quot;,&quot;container-title-short&quot;:&quot;Nat Rev Mol Cell Biol&quot;,&quot;DOI&quot;:&quot;10.1038/s41580-020-0251-y&quot;,&quot;issued&quot;:{&quot;date-parts&quot;:[[2020]]},&quot;page&quot;:&quot;585-606&quot;,&quot;abstract&quot;:&quot;The term ‘extracellular vesicles’ refers to a heterogeneous population of vesicular bodies of cellular origin that derive either from the endosomal compartment (exosomes) or as a result of shedding from the plasma membrane (microvesicles, oncosomes and apoptotic bodies). Extracellular vesicles carry a variety of cargo, including RNAs, proteins, lipids and DNA, which can be taken up by other cells, both in the direct vicinity of the source cell and at distant sites in the body via biofluids, and elicit a variety of phenotypic responses. Owing to their unique biology and roles in cell–cell communication, extracellular vesicles have attracted strong interest, which is further enhanced by their potential clinical utility. Because extracellular vesicles derive their cargo from the contents of the cells that produce them, they are attractive sources of biomarkers for a variety of diseases. Furthermore, studies demonstrating phenotypic effects of specific extracellular vesicle-associated cargo on target cells have stoked interest in extracellular vesicles as therapeutic vehicles. There is particularly strong evidence that the RNA cargo of extracellular vesicles can alter recipient cell gene expression and function. During the past decade, extracellular vesicles and their RNA cargo have become better defined, but many aspects of extracellular vesicle biology remain to be elucidated. These include selective cargo loading resulting in substantial differences between the composition of extracellular vesicles and source cells; heterogeneity in extracellular vesicle size and composition; and undefined mechanisms for the uptake of extracellular vesicles into recipient cells and the fates of their cargo. Further progress in unravelling the basic mechanisms of extracellular vesicle biogenesis, transport, and cargo delivery and function is needed for successful clinical implementation. This Review focuses on the current state of knowledge pertaining to packaging, transport and function of RNAs in extracellular vesicles and outlines the progress made thus far towards their clinical applications.&quot;,&quot;publisher&quot;:&quot;Nature Research&quot;,&quot;issue&quot;:&quot;10&quot;,&quot;volume&quot;:&quot;21&quot;},&quot;isTemporary&quot;:false},{&quot;id&quot;:&quot;16c11926-be19-3be4-a6f8-d0180277b2e0&quot;,&quot;itemData&quot;:{&quot;type&quot;:&quot;article&quot;,&quot;id&quot;:&quot;16c11926-be19-3be4-a6f8-d0180277b2e0&quot;,&quot;title&quot;:&quot;Functions of Cancer-Derived Extracellular Vesicles in Immunosuppression&quot;,&quot;author&quot;:[{&quot;family&quot;:&quot;Czernek&quot;,&quot;given&quot;:&quot;Liliana&quot;,&quot;parse-names&quot;:false,&quot;dropping-particle&quot;:&quot;&quot;,&quot;non-dropping-particle&quot;:&quot;&quot;},{&quot;family&quot;:&quot;Düchler&quot;,&quot;given&quot;:&quot;Markus&quot;,&quot;parse-names&quot;:false,&quot;dropping-particle&quot;:&quot;&quot;,&quot;non-dropping-particle&quot;:&quot;&quot;}],&quot;container-title&quot;:&quot;Archivum Immunologiae et Therapiae Experimentalis&quot;,&quot;container-title-short&quot;:&quot;Arch Immunol Ther Exp (Warsz)&quot;,&quot;DOI&quot;:&quot;10.1007/s00005-016-0453-3&quot;,&quot;issued&quot;:{&quot;date-parts&quot;:[[2017]]},&quot;page&quot;:&quot;311-323&quot;,&quot;abstract&quot;:&quot;Extracellular vesicles, including exosomes, constitute an important element of intercellular communication by carrying a variety of molecules from producer to target cells. The transport of mRNA and miRNA can directly modulate gene expression in the target cells. The miRNA content in exosomes is characteristic for the cell from which the vesicles were derived enabling the usage of exosomes as biomarkers for the diagnosis various diseases, including cancer. Cancer-derived exosomes support the survival and progression of tumors in many ways and also contribute to the neutralization of the anti-cancer immune response. Exosomes participate in all known mechanisms by which cancer evades the immune system. They influence the differentiation and activation of immune suppressor cells, they modulate antigen presentation, and are able to induce T-cell apoptosis. Although cancer-derived exosomes mainly suppress the immune system and facilitate tumor progression, they are also important sources of tumor antigens with potential clinical application in stimulating immune responses. This review summarizes how exosomes assist cancer to escape immune recognition and to acquire control over the immune system.&quot;,&quot;publisher&quot;:&quot;Birkhauser Verlag AG&quot;,&quot;issue&quot;:&quot;4&quot;,&quot;volume&quot;:&quot;65&quot;},&quot;isTemporary&quot;:false},{&quot;id&quot;:&quot;f7e423e4-57e3-37be-8e36-6aac2db32263&quot;,&quot;itemData&quot;:{&quot;type&quot;:&quot;article-journal&quot;,&quot;id&quot;:&quot;f7e423e4-57e3-37be-8e36-6aac2db32263&quot;,&quot;title&quot;:&quot;Extracellular Vesicles: Mechanisms in Human Health and Disease&quot;,&quot;author&quot;:[{&quot;family&quot;:&quot;Malloci&quot;,&quot;given&quot;:&quot;Marine&quot;,&quot;parse-names&quot;:false,&quot;dropping-particle&quot;:&quot;&quot;,&quot;non-dropping-particle&quot;:&quot;&quot;},{&quot;family&quot;:&quot;Perdomo&quot;,&quot;given&quot;:&quot;Liliana&quot;,&quot;parse-names&quot;:false,&quot;dropping-particle&quot;:&quot;&quot;,&quot;non-dropping-particle&quot;:&quot;&quot;},{&quot;family&quot;:&quot;Veerasamy&quot;,&quot;given&quot;:&quot;Maëva&quot;,&quot;parse-names&quot;:false,&quot;dropping-particle&quot;:&quot;&quot;,&quot;non-dropping-particle&quot;:&quot;&quot;},{&quot;family&quot;:&quot;Andriantsitohaina&quot;,&quot;given&quot;:&quot;Ramaroson&quot;,&quot;parse-names&quot;:false,&quot;dropping-particle&quot;:&quot;&quot;,&quot;non-dropping-particle&quot;:&quot;&quot;},{&quot;family&quot;:&quot;Simard&quot;,&quot;given&quot;:&quot;Gilles&quot;,&quot;parse-names&quot;:false,&quot;dropping-particle&quot;:&quot;&quot;,&quot;non-dropping-particle&quot;:&quot;&quot;},{&quot;family&quot;:&quot;Carmen Martínez&quot;,&quot;given&quot;:&quot;M&quot;,&quot;parse-names&quot;:false,&quot;dropping-particle&quot;:&quot;&quot;,&quot;non-dropping-particle&quot;:&quot;&quot;},{&quot;family&quot;:&quot;Antelmann&quot;,&quot;given&quot;:&quot;Haike&quot;,&quot;parse-names&quot;:false,&quot;dropping-particle&quot;:&quot;&quot;,&quot;non-dropping-particle&quot;:&quot;&quot;},{&quot;family&quot;:&quot;Bachschmid&quot;,&quot;given&quot;:&quot;Markus&quot;,&quot;parse-names&quot;:false,&quot;dropping-particle&quot;:&quot;&quot;,&quot;non-dropping-particle&quot;:&quot;&quot;},{&quot;family&quot;:&quot;Becker&quot;,&quot;given&quot;:&quot;Donald&quot;,&quot;parse-names&quot;:false,&quot;dropping-particle&quot;:&quot;&quot;,&quot;non-dropping-particle&quot;:&quot;&quot;},{&quot;family&quot;:&quot;Semenza&quot;,&quot;given&quot;:&quot;Gregg&quot;,&quot;parse-names&quot;:false,&quot;dropping-particle&quot;:&quot;&quot;,&quot;non-dropping-particle&quot;:&quot;&quot;},{&quot;family&quot;:&quot;Malloci&quot;,&quot;given&quot;:&quot;Chandan K&quot;,&quot;parse-names&quot;:false,&quot;dropping-particle&quot;:&quot;&quot;,&quot;non-dropping-particle&quot;:&quot;sen&quot;}],&quot;container-title&quot;:&quot;Antioxidants and Redux Signaling&quot;,&quot;DOI&quot;:&quot;10.1089/ars.2017.7265&quot;,&quot;issued&quot;:{&quot;date-parts&quot;:[[2019]]},&quot;abstract&quot;:&quot;Significance: Secreted extracellular vesicles (EVs) are now considered veritable entities for diagnosis, prognosis, and therapeutics. These structures are able to interact with target cells and modify their phenotype and function.\n\nRecent Advances: Since composition of EVs depends on the cell type of origin and the stimulation that leads to their release, the analysis of EV content remains an important input to understand the potential effects of EVs on target cells.\n\nCritical Issues: Here, we review recent data related to the mechanisms involved in the formation of EVs and the methods allowing specific EV isolation and identification. Also, we analyze the potential use of EVs as biomarkers in different pathologies such as diabetes, obesity, atherosclerosis, neurodegenerative diseases, and cancer. Besides, their role in these diseases is discussed. Finally, we consider EVs enriched in microRNA or drugs as potential therapeutic cargo able to deliver desirable information to target cells/tissues.\n\nFuture Directions: We underline the importance of the homogenization of the parameters of isolation of EVs and their characterization, which allow considering EVs as excellent biomarkers for diagnosis and prognosis.&quot;,&quot;issue&quot;:&quot;6&quot;,&quot;volume&quot;:&quot;30&quot;,&quot;container-title-short&quot;:&quot;&quot;},&quot;isTemporary&quot;:false},{&quot;id&quot;:&quot;6318bcd9-058b-3477-9dfb-e4fa7cdc40a9&quot;,&quot;itemData&quot;:{&quot;type&quot;:&quot;article&quot;,&quot;id&quot;:&quot;6318bcd9-058b-3477-9dfb-e4fa7cdc40a9&quot;,&quot;title&quot;:&quot;Emerging roles of extracellular vesicles in cellular senescence and aging&quot;,&quot;author&quot;:[{&quot;family&quot;:&quot;Takasugi&quot;,&quot;given&quot;:&quot;Masaki&quot;,&quot;parse-names&quot;:false,&quot;dropping-particle&quot;:&quot;&quot;,&quot;non-dropping-particle&quot;:&quot;&quot;}],&quot;container-title&quot;:&quot;Aging Cell&quot;,&quot;container-title-short&quot;:&quot;Aging Cell&quot;,&quot;DOI&quot;:&quot;10.1111/acel.12734&quot;,&quot;issued&quot;:{&quot;date-parts&quot;:[[2018]]},&quot;abstract&quot;:&quot;Cellular senescence is a cellular program that prevents the proliferation of cells at risk of neoplastic transformation. On the other hand, age-related accumulation of senescent cells promotes aging at least partially due to the senescence-associated secretory phenotype, whereby cells secrete high levels of inflammatory cytokines, chemokines, and matrix metalloproteinases. Emerging evidence, however, indicates that extracellular vesicles (EVs) are important mediators of the effects of senescent cells on their microenvironment. Senescent cells secrete more EphA2 and DNA via EVs, which can promote cancer cell proliferation and inflammation, respectively. Extracellular vesicles secreted from DNA-damaged cells can also affect telomere regulation. Furthermore, it has now become clear that EVs actually play important roles in many aspects of aging. This review is intended to summarize these recent progresses, with emphasis on relationships between cellular senescence and EVs.&quot;,&quot;publisher&quot;:&quot;Blackwell Publishing Ltd&quot;,&quot;issue&quot;:&quot;2&quot;,&quot;volume&quot;:&quot;17&quot;},&quot;isTemporary&quot;:false}]},{&quot;citationID&quot;:&quot;MENDELEY_CITATION_62d1743c-fe4c-486a-a0b5-8d1814adc279&quot;,&quot;properties&quot;:{&quot;noteIndex&quot;:0},&quot;isEdited&quot;:false,&quot;manualOverride&quot;:{&quot;isManuallyOverridden&quot;:false,&quot;citeprocText&quot;:&quot;[99]&quot;,&quot;manualOverrideText&quot;:&quot;&quot;},&quot;citationTag&quot;:&quot;MENDELEY_CITATION_v3_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&quot;,&quot;citationItems&quot;:[{&quot;id&quot;:&quot;e6c35a23-ef11-3424-8f1c-c08e693919bb&quot;,&quot;itemData&quot;:{&quot;type&quot;:&quot;article-journal&quot;,&quot;id&quot;:&quot;e6c35a23-ef11-3424-8f1c-c08e693919bb&quot;,&quot;title&quot;:&quot;Deep-learning-assisted biophysical imaging cytometry at massive throughput delineates cell population heterogeneity&quot;,&quot;author&quot;:[{&quot;family&quot;:&quot;Siu&quot;,&quot;given&quot;:&quot;Dickson M D&quot;,&quot;parse-names&quot;:false,&quot;dropping-particle&quot;:&quot;&quot;,&quot;non-dropping-particle&quot;:&quot;&quot;},{&quot;family&quot;:&quot;Lee&quot;,&quot;given&quot;:&quot;Kelvin C M&quot;,&quot;parse-names&quot;:false,&quot;dropping-particle&quot;:&quot;&quot;,&quot;non-dropping-particle&quot;:&quot;&quot;},{&quot;family&quot;:&quot;Lo&quot;,&quot;given&quot;:&quot;Michelle C K&quot;,&quot;parse-names&quot;:false,&quot;dropping-particle&quot;:&quot;&quot;,&quot;non-dropping-particle&quot;:&quot;&quot;},{&quot;family&quot;:&quot;Stassen&quot;,&quot;given&quot;:&quot;Shobana&quot;,&quot;parse-names&quot;:false,&quot;dropping-particle&quot;:&quot;v&quot;,&quot;non-dropping-particle&quot;:&quot;&quot;},{&quot;family&quot;:&quot;Wang&quot;,&quot;given&quot;:&quot;Maolin&quot;,&quot;parse-names&quot;:false,&quot;dropping-particle&quot;:&quot;&quot;,&quot;non-dropping-particle&quot;:&quot;&quot;},{&quot;family&quot;:&quot;Zhang&quot;,&quot;given&quot;:&quot;Iris Z Q&quot;,&quot;parse-names&quot;:false,&quot;dropping-particle&quot;:&quot;&quot;,&quot;non-dropping-particle&quot;:&quot;&quot;},{&quot;family&quot;:&quot;So&quot;,&quot;given&quot;:&quot;Hayden K H&quot;,&quot;parse-names&quot;:false,&quot;dropping-particle&quot;:&quot;&quot;,&quot;non-dropping-particle&quot;:&quot;&quot;},{&quot;family&quot;:&quot;Chan&quot;,&quot;given&quot;:&quot;Godfrey C F&quot;,&quot;parse-names&quot;:false,&quot;dropping-particle&quot;:&quot;&quot;,&quot;non-dropping-particle&quot;:&quot;&quot;},{&quot;family&quot;:&quot;Cheah&quot;,&quot;given&quot;:&quot;Kathryn S E&quot;,&quot;parse-names&quot;:false,&quot;dropping-particle&quot;:&quot;&quot;,&quot;non-dropping-particle&quot;:&quot;&quot;},{&quot;family&quot;:&quot;Wong&quot;,&quot;given&quot;:&quot;Kenneth K Y&quot;,&quot;parse-names&quot;:false,&quot;dropping-particle&quot;:&quot;&quot;,&quot;non-dropping-particle&quot;:&quot;&quot;},{&quot;family&quot;:&quot;Hsin&quot;,&quot;given&quot;:&quot;Michael K Y&quot;,&quot;parse-names&quot;:false,&quot;dropping-particle&quot;:&quot;&quot;,&quot;non-dropping-particle&quot;:&quot;&quot;},{&quot;family&quot;:&quot;Ho&quot;,&quot;given&quot;:&quot;James C M&quot;,&quot;parse-names&quot;:false,&quot;dropping-particle&quot;:&quot;&quot;,&quot;non-dropping-particle&quot;:&quot;&quot;},{&quot;family&quot;:&quot;Tsia&quot;,&quot;given&quot;:&quot;Kevin K&quot;,&quot;parse-names&quot;:false,&quot;dropping-particle&quot;:&quot;&quot;,&quot;non-dropping-particle&quot;:&quot;&quot;}],&quot;container-title&quot;:&quot;Lab on a Chip&quot;,&quot;container-title-short&quot;:&quot;Lab Chip&quot;,&quot;DOI&quot;:&quot;10.1039/d0lc00542h&quot;,&quot;issued&quot;:{&quot;date-parts&quot;:[[2020]]},&quot;page&quot;:&quot;3696-3708&quot;,&quot;abstract&quot;:&quot;The association of the intrinsic optical and biophysical properties of cells to homeostasis and pathogenesis has long been acknowledged. Defining these label-free cellular features obviates the need for costly and time-consuming labelling protocols that perturb the living cells. However, wide-ranging applicability of such label-free cell-based assays requires sufficient throughput, statistical power and sensitivity that are unattainable with current technologies. To close this gap, we present a large-scale, integrative imaging flow cytometry platform and strategy that allows hierarchical analysis of intrinsic morphological descriptors of single-cell optical and mass density within a population of millions of cells. The optofluidic cytometry system also enables the synchronous single-cell acquisition of and correlation with fluorescently labeled biochemical markers. Combined with deep neural network and transfer learning, this massive single-cell profiling strategy demonstrates the label-free power to delineate the biophysical signatures of the cancer subtypes, to detect rare populations of cells in the heterogeneous samples (10-5), and to assess the efficacy of targeted therapeutics. This technique could spearhead the development of optofluidic imaging cell-based assays that stratify the underlying physiological and pathological processes based on the information-rich biophysical cellular phenotypes. This journal is&quot;,&quot;publisher&quot;:&quot;Royal Society of Chemistry&quot;,&quot;issue&quot;:&quot;20&quot;,&quot;volume&quot;:&quot;20&quot;},&quot;isTemporary&quot;:false}]},{&quot;citationID&quot;:&quot;MENDELEY_CITATION_05318b58-0724-4092-9e53-3edafebc9a31&quot;,&quot;properties&quot;:{&quot;noteIndex&quot;:0},&quot;isEdited&quot;:false,&quot;manualOverride&quot;:{&quot;isManuallyOverridden&quot;:false,&quot;citeprocText&quot;:&quot;[116]&quot;,&quot;manualOverrideText&quot;:&quot;&quot;},&quot;citationTag&quot;:&quot;MENDELEY_CITATION_v3_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&quot;,&quot;citationItems&quot;:[{&quot;id&quot;:&quot;ef240b3d-9067-3e31-8628-5153f3e57c4d&quot;,&quot;itemData&quot;:{&quot;type&quot;:&quot;article-journal&quot;,&quot;id&quot;:&quot;ef240b3d-9067-3e31-8628-5153f3e57c4d&quot;,&quot;title&quot;:&quot;Multiparametric analysis of circulating exosomes and other small extracellular vesicles by advanced imaging flow cytometry&quot;,&quot;author&quot;:[{&quot;family&quot;:&quot;Mastoridis&quot;,&quot;given&quot;:&quot;Sotiris&quot;,&quot;parse-names&quot;:false,&quot;dropping-particle&quot;:&quot;&quot;,&quot;non-dropping-particle&quot;:&quot;&quot;},{&quot;family&quot;:&quot;Bertolino&quot;,&quot;given&quot;:&quot;Giuliana Minani&quot;,&quot;parse-names&quot;:false,&quot;dropping-particle&quot;:&quot;&quot;,&quot;non-dropping-particle&quot;:&quot;&quot;},{&quot;family&quot;:&quot;Whitehouse&quot;,&quot;given&quot;:&quot;Gavin&quot;,&quot;parse-names&quot;:false,&quot;dropping-particle&quot;:&quot;&quot;,&quot;non-dropping-particle&quot;:&quot;&quot;},{&quot;family&quot;:&quot;Dazzi&quot;,&quot;given&quot;:&quot;Francesco&quot;,&quot;parse-names&quot;:false,&quot;dropping-particle&quot;:&quot;&quot;,&quot;non-dropping-particle&quot;:&quot;&quot;},{&quot;family&quot;:&quot;Sanchez-Fueyo&quot;,&quot;given&quot;:&quot;Alberto&quot;,&quot;parse-names&quot;:false,&quot;dropping-particle&quot;:&quot;&quot;,&quot;non-dropping-particle&quot;:&quot;&quot;},{&quot;family&quot;:&quot;Martinez-Llordella&quot;,&quot;given&quot;:&quot;Marc&quot;,&quot;parse-names&quot;:false,&quot;dropping-particle&quot;:&quot;&quot;,&quot;non-dropping-particle&quot;:&quot;&quot;}],&quot;container-title&quot;:&quot;Frontiers in Immunology&quot;,&quot;container-title-short&quot;:&quot;Front Immunol&quot;,&quot;DOI&quot;:&quot;10.3389/fimmu.2018.01583&quot;,&quot;ISSN&quot;:&quot;16643224&quot;,&quot;issued&quot;:{&quot;date-parts&quot;:[[2018,7,6]]},&quot;abstract&quot;:&quot;Extracellular vesicles (EVs) are responsible for a multitude of physiological functions, including immunomodulation. A heterogenous mixture of small EV (sEV) subsets, including putative exosomes, is derived when commonly used \&quot;exosome\&quot; isolation techniques are employed. Subset diversity relates in part to their different intracellular origins, and can be associated with distinct functional properties. Recent progress in the EV field has enabled the categorization of such subsets based on their surface composition. For the first time, we combine such emerging subset-specific markers with advanced imaging flow cytometry (iFCM) to perform high-throughput, multiparametric, vesicle-by-vesicle characterization, and functional assessment of specific small EV subsets, and exosomes in particular. The approach allows researchers to address three important applications. First, it is known that different isolation techniques result in the divergent recovery of particular vesicle subsets. Taking three commonly used \&quot;exosome\&quot; isolation techniques as test cases (ultracentrifugation, size-exclusion chromatography, and polymer-based precipitation), the capacity for convenient and accurate isolate compositional analysis by iFCM is demonstrated. The approach was able to corroborate and to quantify the known skewing of subtype recovery among different isolation approaches. Second, exosomes are a particularly widely studied EV subset. Applying exosome-specific markers to samples collected from an optimal clinical transplantation model, we verify the capacity for iFCM to detect exosomes in circulation, to establish their tissue of origin, and to provide insights as to their functional immunological potential. Finally, we describe a technique for establishing whether the transfer of a molecule of interest to a target cell is exosomally mediated. In so doing, we highlight the approach's utility in assessing the functional impact of circulating exosomes and in identifying their targets. In conclusion, we set out a new methodological approach by which small extracellular vesicle subsets, exosomes in particular, can be conveniently and comprehensively investigated, thereby offering novel phenotypic and functional insights.&quot;,&quot;publisher&quot;:&quot;Frontiers Media S.A.&quot;,&quot;issue&quot;:&quot;JUL&quot;,&quot;volume&quot;:&quot;9&quot;},&quot;isTemporary&quot;:false}]},{&quot;citationID&quot;:&quot;MENDELEY_CITATION_c68fb80b-8f84-4238-bd5e-1cb096e6c763&quot;,&quot;properties&quot;:{&quot;noteIndex&quot;:0},&quot;isEdited&quot;:false,&quot;manualOverride&quot;:{&quot;isManuallyOverridden&quot;:false,&quot;citeprocText&quot;:&quot;[47]&quot;,&quot;manualOverrideText&quot;:&quot;&quot;},&quot;citationTag&quot;:&quot;MENDELEY_CITATION_v3_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&quot;,&quot;citationItems&quot;:[{&quot;id&quot;:&quot;24fe43d7-c113-3f14-838d-67c7bd85582a&quot;,&quot;itemData&quot;:{&quot;type&quot;:&quot;article-journal&quot;,&quot;id&quot;:&quot;24fe43d7-c113-3f14-838d-67c7bd85582a&quot;,&quot;title&quot;:&quot;Kinetics and Specificity of HEK293T Extracellular Vesicle Uptake using Imaging Flow Cytometry&quot;,&quot;author&quot;:[{&quot;family&quot;:&quot;Jurgielewicz&quot;,&quot;given&quot;:&quot;Brian J&quot;,&quot;parse-names&quot;:false,&quot;dropping-particle&quot;:&quot;&quot;,&quot;non-dropping-particle&quot;:&quot;&quot;},{&quot;family&quot;:&quot;Yao&quot;,&quot;given&quot;:&quot;Yao&quot;,&quot;parse-names&quot;:false,&quot;dropping-particle&quot;:&quot;&quot;,&quot;non-dropping-particle&quot;:&quot;&quot;},{&quot;family&quot;:&quot;Stice&quot;,&quot;given&quot;:&quot;Steven L&quot;,&quot;parse-names&quot;:false,&quot;dropping-particle&quot;:&quot;&quot;,&quot;non-dropping-particle&quot;:&quot;&quot;}],&quot;container-title&quot;:&quot;Nanoscale Research Letters&quot;,&quot;container-title-short&quot;:&quot;Nanoscale Res Lett&quot;,&quot;DOI&quot;:&quot;10.1186/s11671-020-03399-6&quot;,&quot;URL&quot;:&quot;https://doi.org/10.1186/s11671-020-03399-6&quot;,&quot;issued&quot;:{&quot;date-parts&quot;:[[2020]]},&quot;abstract&quot;:&quot;Extracellular vesicles (EVs) are nanosized lipid bilayer-bound vesicles that are naturally secreted from most cell types as a communication mechanism to deliver proteins, lipids, and genetic material. Despite the therapeutic potential of EVs, there is limited information on EV uptake kinetics and specificity. Here, we optimized an imaging flow cytometry (IFC)-based platform to quantitatively assess dose, time, and recipient cell specificity effects on human embryonic kidney cell (HEK293T) EV internalization in a high-throughput manner. We found that HEK293T EV uptake is an active process that is dose and time dependent. Further, the selectivity of EV uptake was quantified in vitro, and we found that HEK293T EVs were internalized at higher quantities by cells of the same origin. Lastly, neural stem cells internalized significantly more HEK293T EVs relative to mature neurons, suggesting that stem cells or progenitors, which are more metabolically active than terminally differentiated cells, may have higher rates of active EV internalization. The characterization of EV uptake, notably specificity, dose and time dependence, and kinetic assays will help inform and develop targeted and efficient EV-based therapeutics.&quot;,&quot;publisher&quot;:&quot;Springer&quot;,&quot;issue&quot;:&quot;1&quot;,&quot;volume&quot;:&quot;15&quot;},&quot;isTemporary&quot;:false}]},{&quot;citationID&quot;:&quot;MENDELEY_CITATION_9c118a4c-1e22-4de8-b6fa-035cc03377ba&quot;,&quot;properties&quot;:{&quot;noteIndex&quot;:0},&quot;isEdited&quot;:false,&quot;manualOverride&quot;:{&quot;isManuallyOverridden&quot;:false,&quot;citeprocText&quot;:&quot;[102], [117]–[119]&quot;,&quot;manualOverrideText&quot;:&quot;&quot;},&quot;citationTag&quot;:&quot;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&quot;,&quot;citationItems&quot;:[{&quot;id&quot;:&quot;93f5ded7-c679-3546-97d6-e572ef2c01ca&quot;,&quot;itemData&quot;:{&quot;type&quot;:&quot;article-journal&quot;,&quot;id&quot;:&quot;93f5ded7-c679-3546-97d6-e572ef2c01ca&quot;,&quot;title&quot;:&quot;Intelligent Image-Activated Cell Sorting&quot;,&quot;author&quot;:[{&quot;family&quot;:&quot;Nitta&quot;,&quot;given&quot;:&quot;Nao&quot;,&quot;parse-names&quot;:false,&quot;dropping-particle&quot;:&quot;&quot;,&quot;non-dropping-particle&quot;:&quot;&quot;},{&quot;family&quot;:&quot;Sugimura&quot;,&quot;given&quot;:&quot;Takeaki&quot;,&quot;parse-names&quot;:false,&quot;dropping-particle&quot;:&quot;&quot;,&quot;non-dropping-particle&quot;:&quot;&quot;},{&quot;family&quot;:&quot;Isozaki&quot;,&quot;given&quot;:&quot;Akihiro&quot;,&quot;parse-names&quot;:false,&quot;dropping-particle&quot;:&quot;&quot;,&quot;non-dropping-particle&quot;:&quot;&quot;},{&quot;family&quot;:&quot;Mikami&quot;,&quot;given&quot;:&quot;Hideharu&quot;,&quot;parse-names&quot;:false,&quot;dropping-particle&quot;:&quot;&quot;,&quot;non-dropping-particle&quot;:&quot;&quot;},{&quot;family&quot;:&quot;Hiraki&quot;,&quot;given&quot;:&quot;Kei&quot;,&quot;parse-names&quot;:false,&quot;dropping-particle&quot;:&quot;&quot;,&quot;non-dropping-particle&quot;:&quot;&quot;},{&quot;family&quot;:&quot;Sakuma&quot;,&quot;given&quot;:&quot;Shinya&quot;,&quot;parse-names&quot;:false,&quot;dropping-particle&quot;:&quot;&quot;,&quot;non-dropping-particle&quot;:&quot;&quot;},{&quot;family&quot;:&quot;Iino&quot;,&quot;given&quot;:&quot;Takanori&quot;,&quot;parse-names&quot;:false,&quot;dropping-particle&quot;:&quot;&quot;,&quot;non-dropping-particle&quot;:&quot;&quot;},{&quot;family&quot;:&quot;Arai&quot;,&quot;given&quot;:&quot;Fumihito&quot;,&quot;parse-names&quot;:false,&quot;dropping-particle&quot;:&quot;&quot;,&quot;non-dropping-particle&quot;:&quot;&quot;},{&quot;family&quot;:&quot;Endo&quot;,&quot;given&quot;:&quot;Taichiro&quot;,&quot;parse-names&quot;:false,&quot;dropping-particle&quot;:&quot;&quot;,&quot;non-dropping-particle&quot;:&quot;&quot;},{&quot;family&quot;:&quot;Fujiwaki&quot;,&quot;given&quot;:&quot;Yasuhiro&quot;,&quot;parse-names&quot;:false,&quot;dropping-particle&quot;:&quot;&quot;,&quot;non-dropping-particle&quot;:&quot;&quot;},{&quot;family&quot;:&quot;Fukuzawa&quot;,&quot;given&quot;:&quot;Hideya&quot;,&quot;parse-names&quot;:false,&quot;dropping-particle&quot;:&quot;&quot;,&quot;non-dropping-particle&quot;:&quot;&quot;},{&quot;family&quot;:&quot;Hase&quot;,&quot;given&quot;:&quot;Misa&quot;,&quot;parse-names&quot;:false,&quot;dropping-particle&quot;:&quot;&quot;,&quot;non-dropping-particle&quot;:&quot;&quot;},{&quot;family&quot;:&quot;Hayakawa&quot;,&quot;given&quot;:&quot;Takeshi&quot;,&quot;parse-names&quot;:false,&quot;dropping-particle&quot;:&quot;&quot;,&quot;non-dropping-particle&quot;:&quot;&quot;},{&quot;family&quot;:&quot;Hiramatsu&quot;,&quot;given&quot;:&quot;Kotaro&quot;,&quot;parse-names&quot;:false,&quot;dropping-particle&quot;:&quot;&quot;,&quot;non-dropping-particle&quot;:&quot;&quot;},{&quot;family&quot;:&quot;Hoshino&quot;,&quot;given&quot;:&quot;Yu&quot;,&quot;parse-names&quot;:false,&quot;dropping-particle&quot;:&quot;&quot;,&quot;non-dropping-particle&quot;:&quot;&quot;},{&quot;family&quot;:&quot;Inaba&quot;,&quot;given&quot;:&quot;Mary&quot;,&quot;parse-names&quot;:false,&quot;dropping-particle&quot;:&quot;&quot;,&quot;non-dropping-particle&quot;:&quot;&quot;},{&quot;family&quot;:&quot;Ito&quot;,&quot;given&quot;:&quot;Takuro&quot;,&quot;parse-names&quot;:false,&quot;dropping-particle&quot;:&quot;&quot;,&quot;non-dropping-particle&quot;:&quot;&quot;},{&quot;family&quot;:&quot;Karakawa&quot;,&quot;given&quot;:&quot;Hiroshi&quot;,&quot;parse-names&quot;:false,&quot;dropping-particle&quot;:&quot;&quot;,&quot;non-dropping-particle&quot;:&quot;&quot;},{&quot;family&quot;:&quot;Kasai&quot;,&quot;given&quot;:&quot;Yusuke&quot;,&quot;parse-names&quot;:false,&quot;dropping-particle&quot;:&quot;&quot;,&quot;non-dropping-particle&quot;:&quot;&quot;},{&quot;family&quot;:&quot;Koizumi&quot;,&quot;given&quot;:&quot;Kenichi&quot;,&quot;parse-names&quot;:false,&quot;dropping-particle&quot;:&quot;&quot;,&quot;non-dropping-particle&quot;:&quot;&quot;},{&quot;family&quot;:&quot;Lee&quot;,&quot;given&quot;:&quot;Sang Wook&quot;,&quot;parse-names&quot;:false,&quot;dropping-particle&quot;:&quot;&quot;,&quot;non-dropping-particle&quot;:&quot;&quot;},{&quot;family&quot;:&quot;Lei&quot;,&quot;given&quot;:&quot;Cheng&quot;,&quot;parse-names&quot;:false,&quot;dropping-particle&quot;:&quot;&quot;,&quot;non-dropping-particle&quot;:&quot;&quot;},{&quot;family&quot;:&quot;Li&quot;,&quot;given&quot;:&quot;Ming&quot;,&quot;parse-names&quot;:false,&quot;dropping-particle&quot;:&quot;&quot;,&quot;non-dropping-particle&quot;:&quot;&quot;},{&quot;family&quot;:&quot;Maeno&quot;,&quot;given&quot;:&quot;Takanori&quot;,&quot;parse-names&quot;:false,&quot;dropping-particle&quot;:&quot;&quot;,&quot;non-dropping-particle&quot;:&quot;&quot;},{&quot;family&quot;:&quot;Matsusaka&quot;,&quot;given&quot;:&quot;Satoshi&quot;,&quot;parse-names&quot;:false,&quot;dropping-particle&quot;:&quot;&quot;,&quot;non-dropping-particle&quot;:&quot;&quot;},{&quot;family&quot;:&quot;Murakami&quot;,&quot;given&quot;:&quot;Daichi&quot;,&quot;parse-names&quot;:false,&quot;dropping-particle&quot;:&quot;&quot;,&quot;non-dropping-particle&quot;:&quot;&quot;},{&quot;family&quot;:&quot;Nakagawa&quot;,&quot;given&quot;:&quot;Atsuhiro&quot;,&quot;parse-names&quot;:false,&quot;dropping-particle&quot;:&quot;&quot;,&quot;non-dropping-particle&quot;:&quot;&quot;},{&quot;family&quot;:&quot;Oguchi&quot;,&quot;given&quot;:&quot;Yusuke&quot;,&quot;parse-names&quot;:false,&quot;dropping-particle&quot;:&quot;&quot;,&quot;non-dropping-particle&quot;:&quot;&quot;},{&quot;family&quot;:&quot;Oikawa&quot;,&quot;given&quot;:&quot;Minoru&quot;,&quot;parse-names&quot;:false,&quot;dropping-particle&quot;:&quot;&quot;,&quot;non-dropping-particle&quot;:&quot;&quot;},{&quot;family&quot;:&quot;Ota&quot;,&quot;given&quot;:&quot;Tadataka&quot;,&quot;parse-names&quot;:false,&quot;dropping-particle&quot;:&quot;&quot;,&quot;non-dropping-particle&quot;:&quot;&quot;},{&quot;family&quot;:&quot;Shiba&quot;,&quot;given&quot;:&quot;Kiyotaka&quot;,&quot;parse-names&quot;:false,&quot;dropping-particle&quot;:&quot;&quot;,&quot;non-dropping-particle&quot;:&quot;&quot;},{&quot;family&quot;:&quot;Shintaku&quot;,&quot;given&quot;:&quot;Hirofumi&quot;,&quot;parse-names&quot;:false,&quot;dropping-particle&quot;:&quot;&quot;,&quot;non-dropping-particle&quot;:&quot;&quot;},{&quot;family&quot;:&quot;Shirasaki&quot;,&quot;given&quot;:&quot;Yoshitaka&quot;,&quot;parse-names&quot;:false,&quot;dropping-particle&quot;:&quot;&quot;,&quot;non-dropping-particle&quot;:&quot;&quot;},{&quot;family&quot;:&quot;Suga&quot;,&quot;given&quot;:&quot;Kanako&quot;,&quot;parse-names&quot;:false,&quot;dropping-particle&quot;:&quot;&quot;,&quot;non-dropping-particle&quot;:&quot;&quot;},{&quot;family&quot;:&quot;Suzuki&quot;,&quot;given&quot;:&quot;Yuta&quot;,&quot;parse-names&quot;:false,&quot;dropping-particle&quot;:&quot;&quot;,&quot;non-dropping-particle&quot;:&quot;&quot;},{&quot;family&quot;:&quot;Suzuki&quot;,&quot;given&quot;:&quot;Nobutake&quot;,&quot;parse-names&quot;:false,&quot;dropping-particle&quot;:&quot;&quot;,&quot;non-dropping-particle&quot;:&quot;&quot;},{&quot;family&quot;:&quot;Tanaka&quot;,&quot;given&quot;:&quot;Yo&quot;,&quot;parse-names&quot;:false,&quot;dropping-particle&quot;:&quot;&quot;,&quot;non-dropping-particle&quot;:&quot;&quot;},{&quot;family&quot;:&quot;Tezuka&quot;,&quot;given&quot;:&quot;Hiroshi&quot;,&quot;parse-names&quot;:false,&quot;dropping-particle&quot;:&quot;&quot;,&quot;non-dropping-particle&quot;:&quot;&quot;},{&quot;family&quot;:&quot;Toyokawa&quot;,&quot;given&quot;:&quot;Chihana&quot;,&quot;parse-names&quot;:false,&quot;dropping-particle&quot;:&quot;&quot;,&quot;non-dropping-particle&quot;:&quot;&quot;},{&quot;family&quot;:&quot;Yalikun&quot;,&quot;given&quot;:&quot;Yaxiaer&quot;,&quot;parse-names&quot;:false,&quot;dropping-particle&quot;:&quot;&quot;,&quot;non-dropping-particle&quot;:&quot;&quot;},{&quot;family&quot;:&quot;Yamada&quot;,&quot;given&quot;:&quot;Makoto&quot;,&quot;parse-names&quot;:false,&quot;dropping-particle&quot;:&quot;&quot;,&quot;non-dropping-particle&quot;:&quot;&quot;},{&quot;family&quot;:&quot;Yamagishi&quot;,&quot;given&quot;:&quot;Mai&quot;,&quot;parse-names&quot;:false,&quot;dropping-particle&quot;:&quot;&quot;,&quot;non-dropping-particle&quot;:&quot;&quot;},{&quot;family&quot;:&quot;Yamano&quot;,&quot;given&quot;:&quot;Takashi&quot;,&quot;parse-names&quot;:false,&quot;dropping-particle&quot;:&quot;&quot;,&quot;non-dropping-particle&quot;:&quot;&quot;},{&quot;family&quot;:&quot;Yasumoto&quot;,&quot;given&quot;:&quot;Atsushi&quot;,&quot;parse-names&quot;:false,&quot;dropping-particle&quot;:&quot;&quot;,&quot;non-dropping-particle&quot;:&quot;&quot;},{&quot;family&quot;:&quot;Yatomi&quot;,&quot;given&quot;:&quot;Yutaka&quot;,&quot;parse-names&quot;:false,&quot;dropping-particle&quot;:&quot;&quot;,&quot;non-dropping-particle&quot;:&quot;&quot;},{&quot;family&quot;:&quot;Yazawa&quot;,&quot;given&quot;:&quot;Masayuki&quot;,&quot;parse-names&quot;:false,&quot;dropping-particle&quot;:&quot;&quot;,&quot;non-dropping-particle&quot;:&quot;&quot;},{&quot;family&quot;:&quot;Carlo&quot;,&quot;given&quot;:&quot;Dino&quot;,&quot;parse-names&quot;:false,&quot;dropping-particle&quot;:&quot;&quot;,&quot;non-dropping-particle&quot;:&quot;di&quot;},{&quot;family&quot;:&quot;Hosokawa&quot;,&quot;given&quot;:&quot;Yoichiroh&quot;,&quot;parse-names&quot;:false,&quot;dropping-particle&quot;:&quot;&quot;,&quot;non-dropping-particle&quot;:&quot;&quot;},{&quot;family&quot;:&quot;Uemura&quot;,&quot;given&quot;:&quot;Sotaro&quot;,&quot;parse-names&quot;:false,&quot;dropping-particle&quot;:&quot;&quot;,&quot;non-dropping-particle&quot;:&quot;&quot;},{&quot;family&quot;:&quot;Ozeki&quot;,&quot;given&quot;:&quot;Yasuyuki&quot;,&quot;parse-names&quot;:false,&quot;dropping-particle&quot;:&quot;&quot;,&quot;non-dropping-particle&quot;:&quot;&quot;},{&quot;family&quot;:&quot;Goda&quot;,&quot;given&quot;:&quot;Keisuke&quot;,&quot;parse-names&quot;:false,&quot;dropping-particle&quot;:&quot;&quot;,&quot;non-dropping-particle&quot;:&quot;&quot;}],&quot;container-title&quot;:&quot;Cell&quot;,&quot;container-title-short&quot;:&quot;Cell&quot;,&quot;DOI&quot;:&quot;10.1016/j.cell.2018.08.028&quot;,&quot;ISSN&quot;:&quot;10974172&quot;,&quot;PMID&quot;:&quot;30166209&quot;,&quot;issued&quot;:{&quot;date-parts&quot;:[[2018,9,20]]},&quot;page&quot;:&quot;266-276.e13&quot;,&quot;abstract&quot;:&quot;A fundamental challenge of biology is to understand the vast heterogeneity of cells, particularly how cellular composition, structure, and morphology are linked to cellular physiology. Unfortunately, conventional technologies are limited in uncovering these relations. We present a machine-intelligence technology based on a radically different architecture that realizes real-time image-based intelligent cell sorting at an unprecedented rate. This technology, which we refer to as intelligent image-activated cell sorting, integrates high-throughput cell microscopy, focusing, and sorting on a hybrid software-hardware data-management infrastructure, enabling real-time automated operation for data acquisition, data processing, decision-making, and actuation. We use it to demonstrate real-time sorting of microalgal and blood cells based on intracellular protein localization and cell-cell interaction from large heterogeneous populations for studying photosynthesis and atherothrombosis, respectively. The technology is highly versatile and expected to enable machine-based scientific discovery in biological, pharmaceutical, and medical sciences. Artificial-intelligence-assisted, image-based flow cytometry in real-time enables rapid cell sorting based on unique chemical and morphological features.&quot;,&quot;publisher&quot;:&quot;Cell Press&quot;,&quot;issue&quot;:&quot;1&quot;,&quot;volume&quot;:&quot;175&quot;},&quot;isTemporary&quot;:false},{&quot;id&quot;:&quot;958c329c-009e-3e28-b077-f605da2dc575&quot;,&quot;itemData&quot;:{&quot;type&quot;:&quot;article-journal&quot;,&quot;id&quot;:&quot;958c329c-009e-3e28-b077-f605da2dc575&quot;,&quot;title&quot;:&quot;Imaging flow cytometry&quot;,&quot;author&quot;:[{&quot;family&quot;:&quot;Rees&quot;,&quot;given&quot;:&quot;Paul&quot;,&quot;parse-names&quot;:false,&quot;dropping-particle&quot;:&quot;&quot;,&quot;non-dropping-particle&quot;:&quot;&quot;},{&quot;family&quot;:&quot;Summers&quot;,&quot;given&quot;:&quot;Huw D&quot;,&quot;parse-names&quot;:false,&quot;dropping-particle&quot;:&quot;&quot;,&quot;non-dropping-particle&quot;:&quot;&quot;},{&quot;family&quot;:&quot;Filby&quot;,&quot;given&quot;:&quot;Andrew&quot;,&quot;parse-names&quot;:false,&quot;dropping-particle&quot;:&quot;&quot;,&quot;non-dropping-particle&quot;:&quot;&quot;},{&quot;family&quot;:&quot;Carpenter&quot;,&quot;given&quot;:&quot;Anne E&quot;,&quot;parse-names&quot;:false,&quot;dropping-particle&quot;:&quot;&quot;,&quot;non-dropping-particle&quot;:&quot;&quot;},{&quot;family&quot;:&quot;Doan&quot;,&quot;given&quot;:&quot;Minh&quot;,&quot;parse-names&quot;:false,&quot;dropping-particle&quot;:&quot;&quot;,&quot;non-dropping-particle&quot;:&quot;&quot;}],&quot;container-title&quot;:&quot;Nature Reviews Methods Primers&quot;,&quot;DOI&quot;:&quot;10.1038/s43586-022-00167-x&quot;,&quot;issued&quot;:{&quot;date-parts&quot;:[[2022]]},&quot;abstract&quot;:&quot;Imaging flow cytometry combines the high-event-rate nature of flow cytometry with the advantages of single-cell image acquisition associated with microscopy. The measurement of large numbers of features from the resulting images provides rich data sets that have resulted in a wide range of novel biomedical applications. In this Primer, we discuss the typical imaging flow instrumentation, the form of data acquired and the typical analysis tools that can be applied to these data. Focusing on the first commercially available imaging flow cytometer, the ImageStream (Luminex), we use examples from the literature to discuss the progression of the analysis methods used in imaging flow cytometry. These methods start from the use of simple single-image features and multiple channel gating strategies, followed by the design and use of custom features for phenotype classification, through to powerful machine and deep-learning methods. For each of these methods, we outline the processes involved in analysing typical data sets and provide details of example applications. Finally, we discuss the current limitations of imaging flow cytometry and the innovations and new instruments that are addressing these challenges.&quot;,&quot;publisher&quot;:&quot;Springer Nature&quot;,&quot;issue&quot;:&quot;1&quot;,&quot;volume&quot;:&quot;2&quot;,&quot;container-title-short&quot;:&quot;&quot;},&quot;isTemporary&quot;:false},{&quot;id&quot;:&quot;f3d59d68-2661-3224-9b0a-70057ea748be&quot;,&quot;itemData&quot;:{&quot;type&quot;:&quot;article-journal&quot;,&quot;id&quot;:&quot;f3d59d68-2661-3224-9b0a-70057ea748be&quot;,&quot;title&quot;:&quot;High-speed fluorescence image-enabled cell sorting&quot;,&quot;author&quot;:[{&quot;family&quot;:&quot;Schraivogel&quot;,&quot;given&quot;:&quot;Daniel&quot;,&quot;parse-names&quot;:false,&quot;dropping-particle&quot;:&quot;&quot;,&quot;non-dropping-particle&quot;:&quot;&quot;},{&quot;family&quot;:&quot;Kuhn&quot;,&quot;given&quot;:&quot;Terra M&quot;,&quot;parse-names&quot;:false,&quot;dropping-particle&quot;:&quot;&quot;,&quot;non-dropping-particle&quot;:&quot;&quot;},{&quot;family&quot;:&quot;Rauscher&quot;,&quot;given&quot;:&quot;Benedikt&quot;,&quot;parse-names&quot;:false,&quot;dropping-particle&quot;:&quot;&quot;,&quot;non-dropping-particle&quot;:&quot;&quot;},{&quot;family&quot;:&quot;Rodríguez-Martínez&quot;,&quot;given&quot;:&quot;Marta&quot;,&quot;parse-names&quot;:false,&quot;dropping-particle&quot;:&quot;&quot;,&quot;non-dropping-particle&quot;:&quot;&quot;},{&quot;family&quot;:&quot;Paulsen&quot;,&quot;given&quot;:&quot;Malte&quot;,&quot;parse-names&quot;:false,&quot;dropping-particle&quot;:&quot;&quot;,&quot;non-dropping-particle&quot;:&quot;&quot;},{&quot;family&quot;:&quot;Owsley&quot;,&quot;given&quot;:&quot;Keegan&quot;,&quot;parse-names&quot;:false,&quot;dropping-particle&quot;:&quot;&quot;,&quot;non-dropping-particle&quot;:&quot;&quot;},{&quot;family&quot;:&quot;Middlebrook&quot;,&quot;given&quot;:&quot;Aaron&quot;,&quot;parse-names&quot;:false,&quot;dropping-particle&quot;:&quot;&quot;,&quot;non-dropping-particle&quot;:&quot;&quot;},{&quot;family&quot;:&quot;Tischer&quot;,&quot;given&quot;:&quot;Christian&quot;,&quot;parse-names&quot;:false,&quot;dropping-particle&quot;:&quot;&quot;,&quot;non-dropping-particle&quot;:&quot;&quot;},{&quot;family&quot;:&quot;Ramasz&quot;,&quot;given&quot;:&quot;Beáta&quot;,&quot;parse-names&quot;:false,&quot;dropping-particle&quot;:&quot;&quot;,&quot;non-dropping-particle&quot;:&quot;&quot;},{&quot;family&quot;:&quot;Ordoñez-Rueda&quot;,&quot;given&quot;:&quot;Diana&quot;,&quot;parse-names&quot;:false,&quot;dropping-particle&quot;:&quot;&quot;,&quot;non-dropping-particle&quot;:&quot;&quot;},{&quot;family&quot;:&quot;Dees&quot;,&quot;given&quot;:&quot;Martina&quot;,&quot;parse-names&quot;:false,&quot;dropping-particle&quot;:&quot;&quot;,&quot;non-dropping-particle&quot;:&quot;&quot;},{&quot;family&quot;:&quot;Cuylen-Haering&quot;,&quot;given&quot;:&quot;Sara&quot;,&quot;parse-names&quot;:false,&quot;dropping-particle&quot;:&quot;&quot;,&quot;non-dropping-particle&quot;:&quot;&quot;},{&quot;family&quot;:&quot;Diebold&quot;,&quot;given&quot;:&quot;Eric&quot;,&quot;parse-names&quot;:false,&quot;dropping-particle&quot;:&quot;&quot;,&quot;non-dropping-particle&quot;:&quot;&quot;},{&quot;family&quot;:&quot;Steinmetz&quot;,&quot;given&quot;:&quot;Lars M&quot;,&quot;parse-names&quot;:false,&quot;dropping-particle&quot;:&quot;&quot;,&quot;non-dropping-particle&quot;:&quot;&quot;}],&quot;container-title&quot;:&quot;Science&quot;,&quot;container-title-short&quot;:&quot;Science (1979)&quot;,&quot;DOI&quot;:&quot;10.1126/science.abj3013&quot;,&quot;issued&quot;:{&quot;date-parts&quot;:[[2022]]},&quot;page&quot;:&quot;315-320&quot;,&quot;abstract&quot;:&quot;Fast and selective isolation of single cells with unique spatial and morphological traits remains a technical challenge. Here, we address this by establishing high-speed image-enabled cell sorting (ICS), which records multicolor fluorescence images and sorts cells based on measurements from image data at speeds up to 15,000 events per second. We show that ICS quantifies cell morphology and localization of labeled proteins and increases the resolution of cell cycle analyses by separating mitotic stages. We combine ICS with CRISPR-pooled screens to identify regulators of the nuclear factor kB (NF-kB) pathway, enabling the completion of genome-wide image-based screens in about 9 hours of run time. By assessing complex cellular phenotypes, ICS substantially expands the phenotypic space accessible to cell-sorting applications and pooled genetic screening.&quot;,&quot;issue&quot;:&quot;6578&quot;,&quot;volume&quot;:&quot;375&quot;},&quot;isTemporary&quot;:false},{&quot;id&quot;:&quot;31034ea6-6a72-3e57-b7b4-ba166d373ce5&quot;,&quot;itemData&quot;:{&quot;type&quot;:&quot;article-journal&quot;,&quot;id&quot;:&quot;31034ea6-6a72-3e57-b7b4-ba166d373ce5&quot;,&quot;title&quot;:&quot;Machine Learning Based Real-Time Image-Guided Cell Sorting and Classification&quot;,&quot;author&quot;:[{&quot;family&quot;:&quot;Gu&quot;,&quot;given&quot;:&quot;Yi&quot;,&quot;parse-names&quot;:false,&quot;dropping-particle&quot;:&quot;&quot;,&quot;non-dropping-particle&quot;:&quot;&quot;},{&quot;family&quot;:&quot;Zhang&quot;,&quot;given&quot;:&quot;Alex Ce&quot;,&quot;parse-names&quot;:false,&quot;dropping-particle&quot;:&quot;&quot;,&quot;non-dropping-particle&quot;:&quot;&quot;},{&quot;family&quot;:&quot;Han&quot;,&quot;given&quot;:&quot;Yuanyuan&quot;,&quot;parse-names&quot;:false,&quot;dropping-particle&quot;:&quot;&quot;,&quot;non-dropping-particle&quot;:&quot;&quot;},{&quot;family&quot;:&quot;Li&quot;,&quot;given&quot;:&quot;Jie&quot;,&quot;parse-names&quot;:false,&quot;dropping-particle&quot;:&quot;&quot;,&quot;non-dropping-particle&quot;:&quot;&quot;},{&quot;family&quot;:&quot;Chen&quot;,&quot;given&quot;:&quot;Clark&quot;,&quot;parse-names&quot;:false,&quot;dropping-particle&quot;:&quot;&quot;,&quot;non-dropping-particle&quot;:&quot;&quot;},{&quot;family&quot;:&quot;Lo&quot;,&quot;given&quot;:&quot;Yu Hwa&quot;,&quot;parse-names&quot;:false,&quot;dropping-particle&quot;:&quot;&quot;,&quot;non-dropping-particle&quot;:&quot;&quot;}],&quot;container-title&quot;:&quot;Cytometry Part A&quot;,&quot;DOI&quot;:&quot;10.1002/cyto.a.23764&quot;,&quot;URL&quot;:&quot;https://doi.org/10.1002/cyto.a.23764&quot;,&quot;issued&quot;:{&quot;date-parts&quot;:[[2019]]},&quot;page&quot;:&quot;499-509&quot;,&quot;abstract&quot;:&quot;Cell classification based on phenotypical, spatial, and genetic information greatly advances our understanding of the physiology and pathology of biological systems. Technologies derived from next generation sequencing and fluorescent activated cell sorting are cornerstones for cell- and genomic-based assays supporting cell classification and mapping. However, there exists a deficiency in technology space to rapidly isolate cells based on high content image information. Fluorescence-activated cell sorting can only resolve cell-to-cell variation in fluorescence and optical scattering. Utilizing microfluidics, photonics, computation microscopy, real-time image processing and machine learning, we demonstrate an image-guided cell sorting and classification system possessing the high throughput of flow cytometer and high information content of microscopy. We demonstrate the utility of this technology in cell sorting based on (1) nuclear localization of glucocorticoid receptors, (2) particle binding to the cell membrane, and (3) DNA damage induced γ-H2AX foci. © 2019 International Society for Advancement of Cytometry.&quot;,&quot;publisher&quot;:&quot;Wiley-Liss Inc.&quot;,&quot;issue&quot;:&quot;5&quot;,&quot;volume&quot;:&quot;95&quot;,&quot;container-title-short&quot;:&quot;&quot;},&quot;isTemporary&quot;:false}]},{&quot;citationID&quot;:&quot;MENDELEY_CITATION_5e3807bb-0039-41f0-95a6-ff161418cddd&quot;,&quot;properties&quot;:{&quot;noteIndex&quot;:0},&quot;isEdited&quot;:false,&quot;manualOverride&quot;:{&quot;isManuallyOverridden&quot;:false,&quot;citeprocText&quot;:&quot;[102]&quot;,&quot;manualOverrideText&quot;:&quot;&quot;},&quot;citationTag&quot;:&quot;MENDELEY_CITATION_v3_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&quot;,&quot;citationItems&quot;:[{&quot;id&quot;:&quot;958c329c-009e-3e28-b077-f605da2dc575&quot;,&quot;itemData&quot;:{&quot;type&quot;:&quot;article-journal&quot;,&quot;id&quot;:&quot;958c329c-009e-3e28-b077-f605da2dc575&quot;,&quot;title&quot;:&quot;Imaging flow cytometry&quot;,&quot;author&quot;:[{&quot;family&quot;:&quot;Rees&quot;,&quot;given&quot;:&quot;Paul&quot;,&quot;parse-names&quot;:false,&quot;dropping-particle&quot;:&quot;&quot;,&quot;non-dropping-particle&quot;:&quot;&quot;},{&quot;family&quot;:&quot;Summers&quot;,&quot;given&quot;:&quot;Huw D&quot;,&quot;parse-names&quot;:false,&quot;dropping-particle&quot;:&quot;&quot;,&quot;non-dropping-particle&quot;:&quot;&quot;},{&quot;family&quot;:&quot;Filby&quot;,&quot;given&quot;:&quot;Andrew&quot;,&quot;parse-names&quot;:false,&quot;dropping-particle&quot;:&quot;&quot;,&quot;non-dropping-particle&quot;:&quot;&quot;},{&quot;family&quot;:&quot;Carpenter&quot;,&quot;given&quot;:&quot;Anne E&quot;,&quot;parse-names&quot;:false,&quot;dropping-particle&quot;:&quot;&quot;,&quot;non-dropping-particle&quot;:&quot;&quot;},{&quot;family&quot;:&quot;Doan&quot;,&quot;given&quot;:&quot;Minh&quot;,&quot;parse-names&quot;:false,&quot;dropping-particle&quot;:&quot;&quot;,&quot;non-dropping-particle&quot;:&quot;&quot;}],&quot;container-title&quot;:&quot;Nature Reviews Methods Primers&quot;,&quot;DOI&quot;:&quot;10.1038/s43586-022-00167-x&quot;,&quot;issued&quot;:{&quot;date-parts&quot;:[[2022]]},&quot;abstract&quot;:&quot;Imaging flow cytometry combines the high-event-rate nature of flow cytometry with the advantages of single-cell image acquisition associated with microscopy. The measurement of large numbers of features from the resulting images provides rich data sets that have resulted in a wide range of novel biomedical applications. In this Primer, we discuss the typical imaging flow instrumentation, the form of data acquired and the typical analysis tools that can be applied to these data. Focusing on the first commercially available imaging flow cytometer, the ImageStream (Luminex), we use examples from the literature to discuss the progression of the analysis methods used in imaging flow cytometry. These methods start from the use of simple single-image features and multiple channel gating strategies, followed by the design and use of custom features for phenotype classification, through to powerful machine and deep-learning methods. For each of these methods, we outline the processes involved in analysing typical data sets and provide details of example applications. Finally, we discuss the current limitations of imaging flow cytometry and the innovations and new instruments that are addressing these challenges.&quot;,&quot;publisher&quot;:&quot;Springer Nature&quot;,&quot;issue&quot;:&quot;1&quot;,&quot;volume&quot;:&quot;2&quot;,&quot;container-title-short&quot;:&quot;&quot;},&quot;isTemporary&quot;:false}]},{&quot;citationID&quot;:&quot;MENDELEY_CITATION_f8c60985-17d0-4a35-8c1b-06e777dc9558&quot;,&quot;properties&quot;:{&quot;noteIndex&quot;:0},&quot;isEdited&quot;:false,&quot;manualOverride&quot;:{&quot;isManuallyOverridden&quot;:false,&quot;citeprocText&quot;:&quot;[102]&quot;,&quot;manualOverrideText&quot;:&quot;&quot;},&quot;citationTag&quot;:&quot;MENDELEY_CITATION_v3_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&quot;,&quot;citationItems&quot;:[{&quot;id&quot;:&quot;958c329c-009e-3e28-b077-f605da2dc575&quot;,&quot;itemData&quot;:{&quot;type&quot;:&quot;article-journal&quot;,&quot;id&quot;:&quot;958c329c-009e-3e28-b077-f605da2dc575&quot;,&quot;title&quot;:&quot;Imaging flow cytometry&quot;,&quot;author&quot;:[{&quot;family&quot;:&quot;Rees&quot;,&quot;given&quot;:&quot;Paul&quot;,&quot;parse-names&quot;:false,&quot;dropping-particle&quot;:&quot;&quot;,&quot;non-dropping-particle&quot;:&quot;&quot;},{&quot;family&quot;:&quot;Summers&quot;,&quot;given&quot;:&quot;Huw D&quot;,&quot;parse-names&quot;:false,&quot;dropping-particle&quot;:&quot;&quot;,&quot;non-dropping-particle&quot;:&quot;&quot;},{&quot;family&quot;:&quot;Filby&quot;,&quot;given&quot;:&quot;Andrew&quot;,&quot;parse-names&quot;:false,&quot;dropping-particle&quot;:&quot;&quot;,&quot;non-dropping-particle&quot;:&quot;&quot;},{&quot;family&quot;:&quot;Carpenter&quot;,&quot;given&quot;:&quot;Anne E&quot;,&quot;parse-names&quot;:false,&quot;dropping-particle&quot;:&quot;&quot;,&quot;non-dropping-particle&quot;:&quot;&quot;},{&quot;family&quot;:&quot;Doan&quot;,&quot;given&quot;:&quot;Minh&quot;,&quot;parse-names&quot;:false,&quot;dropping-particle&quot;:&quot;&quot;,&quot;non-dropping-particle&quot;:&quot;&quot;}],&quot;container-title&quot;:&quot;Nature Reviews Methods Primers&quot;,&quot;DOI&quot;:&quot;10.1038/s43586-022-00167-x&quot;,&quot;issued&quot;:{&quot;date-parts&quot;:[[2022]]},&quot;abstract&quot;:&quot;Imaging flow cytometry combines the high-event-rate nature of flow cytometry with the advantages of single-cell image acquisition associated with microscopy. The measurement of large numbers of features from the resulting images provides rich data sets that have resulted in a wide range of novel biomedical applications. In this Primer, we discuss the typical imaging flow instrumentation, the form of data acquired and the typical analysis tools that can be applied to these data. Focusing on the first commercially available imaging flow cytometer, the ImageStream (Luminex), we use examples from the literature to discuss the progression of the analysis methods used in imaging flow cytometry. These methods start from the use of simple single-image features and multiple channel gating strategies, followed by the design and use of custom features for phenotype classification, through to powerful machine and deep-learning methods. For each of these methods, we outline the processes involved in analysing typical data sets and provide details of example applications. Finally, we discuss the current limitations of imaging flow cytometry and the innovations and new instruments that are addressing these challenges.&quot;,&quot;publisher&quot;:&quot;Springer Nature&quot;,&quot;issue&quot;:&quot;1&quot;,&quot;volume&quot;:&quot;2&quot;,&quot;container-title-short&quot;:&quot;&quot;},&quot;isTemporary&quot;:false}]},{&quot;citationID&quot;:&quot;MENDELEY_CITATION_55e12e18-e4a3-4b7d-b3c3-a149589450f3&quot;,&quot;properties&quot;:{&quot;noteIndex&quot;:0},&quot;isEdited&quot;:false,&quot;manualOverride&quot;:{&quot;isManuallyOverridden&quot;:false,&quot;citeprocText&quot;:&quot;[48]&quot;,&quot;manualOverrideText&quot;:&quot;&quot;},&quot;citationTag&quot;:&quot;MENDELEY_CITATION_v3_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&quot;,&quot;citationItems&quot;:[{&quot;id&quot;:&quot;3b7ff4b5-ac5c-3014-a04b-81d75a4a1ad9&quot;,&quot;itemData&quot;:{&quot;type&quot;:&quot;article-journal&quot;,&quot;id&quot;:&quot;3b7ff4b5-ac5c-3014-a04b-81d75a4a1ad9&quot;,&quot;title&quot;:&quot;Optimisation of imaging flow cytometry for the analysis of single extracellular vesicles by using fluorescence-tagged vesicles as biological reference material&quot;,&quot;author&quot;:[{&quot;family&quot;:&quot;Görgens&quot;,&quot;given&quot;:&quot;André&quot;,&quot;parse-names&quot;:false,&quot;dropping-particle&quot;:&quot;&quot;,&quot;non-dropping-particle&quot;:&quot;&quot;},{&quot;family&quot;:&quot;Bremer&quot;,&quot;given&quot;:&quot;Michel&quot;,&quot;parse-names&quot;:false,&quot;dropping-particle&quot;:&quot;&quot;,&quot;non-dropping-particle&quot;:&quot;&quot;},{&quot;family&quot;:&quot;Ferrer-Tur&quot;,&quot;given&quot;:&quot;Rita&quot;,&quot;parse-names&quot;:false,&quot;dropping-particle&quot;:&quot;&quot;,&quot;non-dropping-particle&quot;:&quot;&quot;},{&quot;family&quot;:&quot;Murke&quot;,&quot;given&quot;:&quot;Florian&quot;,&quot;parse-names&quot;:false,&quot;dropping-particle&quot;:&quot;&quot;,&quot;non-dropping-particle&quot;:&quot;&quot;},{&quot;family&quot;:&quot;Tertel&quot;,&quot;given&quot;:&quot;Tobias&quot;,&quot;parse-names&quot;:false,&quot;dropping-particle&quot;:&quot;&quot;,&quot;non-dropping-particle&quot;:&quot;&quot;},{&quot;family&quot;:&quot;Horn&quot;,&quot;given&quot;:&quot;Peter A&quot;,&quot;parse-names&quot;:false,&quot;dropping-particle&quot;:&quot;&quot;,&quot;non-dropping-particle&quot;:&quot;&quot;},{&quot;family&quot;:&quot;Thalmann&quot;,&quot;given&quot;:&quot;Sebastian&quot;,&quot;parse-names&quot;:false,&quot;dropping-particle&quot;:&quot;&quot;,&quot;non-dropping-particle&quot;:&quot;&quot;},{&quot;family&quot;:&quot;Welsh&quot;,&quot;given&quot;:&quot;Joshua A&quot;,&quot;parse-names&quot;:false,&quot;dropping-particle&quot;:&quot;&quot;,&quot;non-dropping-particle&quot;:&quot;&quot;},{&quot;family&quot;:&quot;Probst&quot;,&quot;given&quot;:&quot;Christine&quot;,&quot;parse-names&quot;:false,&quot;dropping-particle&quot;:&quot;&quot;,&quot;non-dropping-particle&quot;:&quot;&quot;},{&quot;family&quot;:&quot;Guerin&quot;,&quot;given&quot;:&quot;Coralié&quot;,&quot;parse-names&quot;:false,&quot;dropping-particle&quot;:&quot;&quot;,&quot;non-dropping-particle&quot;:&quot;&quot;},{&quot;family&quot;:&quot;Boulanger&quot;,&quot;given&quot;:&quot;Chantal M&quot;,&quot;parse-names&quot;:false,&quot;dropping-particle&quot;:&quot;&quot;,&quot;non-dropping-particle&quot;:&quot;&quot;},{&quot;family&quot;:&quot;Jones&quot;,&quot;given&quot;:&quot;Jennifer C&quot;,&quot;parse-names&quot;:false,&quot;dropping-particle&quot;:&quot;&quot;,&quot;non-dropping-particle&quot;:&quot;&quot;},{&quot;family&quot;:&quot;Hanenberg&quot;,&quot;given&quot;:&quot;Helmut&quot;,&quot;parse-names&quot;:false,&quot;dropping-particle&quot;:&quot;&quot;,&quot;non-dropping-particle&quot;:&quot;&quot;},{&quot;family&quot;:&quot;Erdbrügger&quot;,&quot;given&quot;:&quot;Uta&quot;,&quot;parse-names&quot;:false,&quot;dropping-particle&quot;:&quot;&quot;,&quot;non-dropping-particle&quot;:&quot;&quot;},{&quot;family&quot;:&quot;Lannigan&quot;,&quot;given&quot;:&quot;Joanne&quot;,&quot;parse-names&quot;:false,&quot;dropping-particle&quot;:&quot;&quot;,&quot;non-dropping-particle&quot;:&quot;&quot;},{&quot;family&quot;:&quot;Ricklefs&quot;,&quot;given&quot;:&quot;Franz L&quot;,&quot;parse-names&quot;:false,&quot;dropping-particle&quot;:&quot;&quot;,&quot;non-dropping-particle&quot;:&quot;&quot;},{&quot;family&quot;:&quot;El-Andaloussi&quot;,&quot;given&quot;:&quot;Samir&quot;,&quot;parse-names&quot;:false,&quot;dropping-particle&quot;:&quot;&quot;,&quot;non-dropping-particle&quot;:&quot;&quot;},{&quot;family&quot;:&quot;Giebel&quot;,&quot;given&quot;:&quot;Bernd&quot;,&quot;parse-names&quot;:false,&quot;dropping-particle&quot;:&quot;&quot;,&quot;non-dropping-particle&quot;:&quot;&quot;}],&quot;container-title&quot;:&quot;Journal of Extracellular Vesicles&quot;,&quot;container-title-short&quot;:&quot;J Extracell Vesicles&quot;,&quot;DOI&quot;:&quot;10.1080/20013078.2019.1587567&quot;,&quot;issued&quot;:{&quot;date-parts&quot;:[[2019]]},&quot;abstract&quot;:&quot;Extracellular vesicles (EVs) mediate targeted cellular interactions in normal and pathophysiological conditions and are increasingly recognised as potential biomarkers, therapeutic agents and drug delivery vehicles. Based on their size and biogenesis, EVs are classified as exosomes, microvesicles and apoptotic bodies. Due to overlapping size ranges and the lack of specific markers, these classes cannot yet be distinguished experimentally. Currently, it is a major challenge in the field to define robust and sensitive technological platforms being suitable to resolve EV heterogeneity, especially for small EVs (sEVs) with diameters below 200 nm, i.e. smaller microvesicles and exosomes. Most conventional flow cytometers are not suitable for the detection of particles being smaller than 300 nm, and the poor availability of defined reference materials hampers the validation of sEV analysis protocols. Following initial reports that imaging flow cytometry (IFCM) can be used for the characterisation of larger EVs, we aimed to investigate its usability for the characterisation of sEVs. This study set out to identify optimal sample preparation and instrument settings that would demonstrate the utility of this technology for the detection of single sEVs. By using CD63eGFP-labelled sEVs as a biological reference material, we were able to define and optimise IFCM acquisition and analysis parameters on an Amnis ImageStreamX MkII instrument for the detection of single sEVs. In addition, using antibody-labelling approaches, we show that IFCM facilitates robust detection of different EV and sEV subpopulations in isolated EVs, as well as unprocessed EV-containing samples. Our results indicate that fluorescently labelled sEVs as biological reference material are highly useful for the optimisation of fluorescence-based methods for sEV analysis. Finally, we propose that IFCM will help to significantly increase our ability to assess EV heterogeneity in a rigorous and reproducible manner, and facilitate the identification of specific subsets of sEVs as useful biomarkers in various diseases.&quot;,&quot;publisher&quot;:&quot;Taylor and Francis Ltd.&quot;,&quot;issue&quot;:&quot;1&quot;,&quot;volume&quot;:&quot;8&quot;},&quot;isTemporary&quot;:false}]},{&quot;citationID&quot;:&quot;MENDELEY_CITATION_4538c297-2918-47cf-a409-c4674a0e7379&quot;,&quot;properties&quot;:{&quot;noteIndex&quot;:0},&quot;isEdited&quot;:false,&quot;manualOverride&quot;:{&quot;isManuallyOverridden&quot;:false,&quot;citeprocText&quot;:&quot;[110]&quot;,&quot;manualOverrideText&quot;:&quot;&quot;},&quot;citationTag&quot;:&quot;MENDELEY_CITATION_v3_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&quot;,&quot;citationItems&quot;:[{&quot;id&quot;:&quot;d172efda-0991-35dc-a41f-625b618daf05&quot;,&quot;itemData&quot;:{&quot;type&quot;:&quot;article-journal&quot;,&quot;id&quot;:&quot;d172efda-0991-35dc-a41f-625b618daf05&quot;,&quot;title&quot;:&quot;Analysis of individual extracellular vesicles by imaging flow cytometry&quot;,&quot;author&quot;:[{&quot;family&quot;:&quot;Tertel&quot;,&quot;given&quot;:&quot;Tobias&quot;,&quot;parse-names&quot;:false,&quot;dropping-particle&quot;:&quot;&quot;,&quot;non-dropping-particle&quot;:&quot;&quot;},{&quot;family&quot;:&quot;Görgens&quot;,&quot;given&quot;:&quot;André&quot;,&quot;parse-names&quot;:false,&quot;dropping-particle&quot;:&quot;&quot;,&quot;non-dropping-particle&quot;:&quot;&quot;},{&quot;family&quot;:&quot;Giebel&quot;,&quot;given&quot;:&quot;Bernd&quot;,&quot;parse-names&quot;:false,&quot;dropping-particle&quot;:&quot;&quot;,&quot;non-dropping-particle&quot;:&quot;&quot;}],&quot;container-title&quot;:&quot;Methods in Enzymology&quot;,&quot;container-title-short&quot;:&quot;Methods Enzymol&quot;,&quot;DOI&quot;:&quot;10.1016/BS.MIE.2020.05.013&quot;,&quot;ISSN&quot;:&quot;9780128206621&quot;,&quot;issued&quot;:{&quot;date-parts&quot;:[[2020]]},&quot;page&quot;:&quot;55-78&quot;,&quot;abstract&quot;:&quot;Virtually all cells release extracellular vesicles (EVs) into their environment, such as exosomes and microvesicles. EVs can mediate intercellular communication processes in a targeted manner. Representing their cell of origin, EVs contain cell type specific signatures, qualifying them as a novel class of biomarkers. Furthermore, according to their tropism to certain target cells, EVs provide promising aspects to be used as drug delivery vehicles. Depending on their origin, certain EVs contain the potential to modulate physiological and pathophysiological processes. Although the EV field provides many interesting aspects, the methodology in EV research is limited. For now, EVs are mainly analyzed by nanoparticle tracking analysis and bulk molecular analysis, regularly Western Blot. These technologies cannot dissect the heterogeneity of EVs observed by electron microscopy (EM). Although EM technologies help to demonstrate the heterogeneity within EV samples, EM technologies are not appropriate to perform more complex and quantitative EV analyses. Flow cytometry (FCM) is a traditional method for dissecting the heterogeneity of given cell populations in a quantitative and complex manner. However, classical FCM regularly fails to detect objects in the size range of small EVs (sEVs) that typically is in the range between 70 and 150 nm. Recently, we and others demonstrated the potential of imaging FCM for the analyses of small EVs at the single vesicle level. Here, at the example of sEVs harvested from supernatants of human mesenchymal stromal cells (MSCs), we share a protocol for studying the expression of the tetraspanins CD9, CD63 and CD81 on single EVs.&quot;,&quot;publisher&quot;:&quot;Academic Press&quot;,&quot;volume&quot;:&quot;645&quot;},&quot;isTemporary&quot;:false}]},{&quot;citationID&quot;:&quot;MENDELEY_CITATION_1f5f25db-eb9a-4aad-a746-bbb26ce112ac&quot;,&quot;properties&quot;:{&quot;noteIndex&quot;:0},&quot;isEdited&quot;:false,&quot;manualOverride&quot;:{&quot;isManuallyOverridden&quot;:false,&quot;citeprocText&quot;:&quot;[108]&quot;,&quot;manualOverrideText&quot;:&quot;&quot;},&quot;citationTag&quot;:&quot;MENDELEY_CITATION_v3_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&quot;,&quot;citationItems&quot;:[{&quot;id&quot;:&quot;9019ef7a-2a58-3f8b-b910-9399b84ea731&quot;,&quot;itemData&quot;:{&quot;type&quot;:&quot;article-journal&quot;,&quot;id&quot;:&quot;9019ef7a-2a58-3f8b-b910-9399b84ea731&quot;,&quot;title&quot;:&quot;An imaging flow cytometry-based methodology for the analysis of single extracellular vesicles in unprocessed human plasma&quot;,&quot;author&quot;:[{&quot;family&quot;:&quot;Woud&quot;,&quot;given&quot;:&quot;Wouter W&quot;,&quot;parse-names&quot;:false,&quot;dropping-particle&quot;:&quot;&quot;,&quot;non-dropping-particle&quot;:&quot;&quot;},{&quot;family&quot;:&quot;Pol&quot;,&quot;given&quot;:&quot;Edwin&quot;,&quot;parse-names&quot;:false,&quot;dropping-particle&quot;:&quot;&quot;,&quot;non-dropping-particle&quot;:&quot;van der&quot;},{&quot;family&quot;:&quot;Mul&quot;,&quot;given&quot;:&quot;Erik&quot;,&quot;parse-names&quot;:false,&quot;dropping-particle&quot;:&quot;&quot;,&quot;non-dropping-particle&quot;:&quot;&quot;},{&quot;family&quot;:&quot;Hoogduijn&quot;,&quot;given&quot;:&quot;Martin J&quot;,&quot;parse-names&quot;:false,&quot;dropping-particle&quot;:&quot;&quot;,&quot;non-dropping-particle&quot;:&quot;&quot;},{&quot;family&quot;:&quot;Baan&quot;,&quot;given&quot;:&quot;Carla C&quot;,&quot;parse-names&quot;:false,&quot;dropping-particle&quot;:&quot;&quot;,&quot;non-dropping-particle&quot;:&quot;&quot;},{&quot;family&quot;:&quot;Boer&quot;,&quot;given&quot;:&quot;Karin&quot;,&quot;parse-names&quot;:false,&quot;dropping-particle&quot;:&quot;&quot;,&quot;non-dropping-particle&quot;:&quot;&quot;},{&quot;family&quot;:&quot;Merino&quot;,&quot;given&quot;:&quot;Ana&quot;,&quot;parse-names&quot;:false,&quot;dropping-particle&quot;:&quot;&quot;,&quot;non-dropping-particle&quot;:&quot;&quot;}],&quot;container-title&quot;:&quot;Communications Biology&quot;,&quot;container-title-short&quot;:&quot;Commun Biol&quot;,&quot;DOI&quot;:&quot;10.1038/s42003-022-03569-5&quot;,&quot;issued&quot;:{&quot;date-parts&quot;:[[2022]]},&quot;abstract&quot;:&quot;Extracellular vesicles (EVs) are tissue-specific particles released by cells containing valuable diagnostic information in the form of various biomolecules. To rule out selection bias or introduction of artefacts caused by EV isolation techniques, we present a clinically feasible, imaging flow cytometry (IFCM)–based methodology to phenotype and determine the concentration of EVs with a diameter ≤400 nm in human platelet-poor plasma (PPP) without prior isolation of EVs. Instrument calibration (both size and fluorescence) were performed with commercial polystyrene beads. Detergent treatment of EVs was performed to discriminate true vesicular events from artefacts. Using a combination of markers (CFSE &amp; Tetraspanins, or CD9 &amp; CD31) we found that &gt;90% of double-positive fluorescent events represented single EVs. Through this work, we provide a framework that will allow the application of IFCM for EV analysis in peripheral blood plasma in a plethora of experimental and potentially diagnostic settings. Additionally, this direct approach for EV analysis will enable researchers to explore corners of EVs as cellular messengers in healthy and pathological conditions.&quot;,&quot;publisher&quot;:&quot;Nature Research&quot;,&quot;issue&quot;:&quot;1&quot;,&quot;volume&quot;:&quot;5&quot;},&quot;isTemporary&quot;:false}]},{&quot;citationID&quot;:&quot;MENDELEY_CITATION_70bd0c30-3248-4984-adf1-f97deeb43eff&quot;,&quot;properties&quot;:{&quot;noteIndex&quot;:0},&quot;isEdited&quot;:false,&quot;manualOverride&quot;:{&quot;isManuallyOverridden&quot;:false,&quot;citeprocText&quot;:&quot;[74]&quot;,&quot;manualOverrideText&quot;:&quot;&quot;},&quot;citationTag&quot;:&quot;MENDELEY_CITATION_v3_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&quot;,&quot;citationItems&quot;:[{&quot;id&quot;:&quot;1bc77410-8542-3ec8-a5a0-e659663953b4&quot;,&quot;itemData&quot;:{&quot;type&quot;:&quot;article-journal&quot;,&quot;id&quot;:&quot;1bc77410-8542-3ec8-a5a0-e659663953b4&quot;,&quot;title&quot;:&quot;Imaging flow cytometry for the characterization of extracellular vesicles&quot;,&quot;author&quot;:[{&quot;family&quot;:&quot;Lannigan&quot;,&quot;given&quot;:&quot;Joanne&quot;,&quot;parse-names&quot;:false,&quot;dropping-particle&quot;:&quot;&quot;,&quot;non-dropping-particle&quot;:&quot;&quot;},{&quot;family&quot;:&quot;Erdbruegger&quot;,&quot;given&quot;:&quot;Uta&quot;,&quot;parse-names&quot;:false,&quot;dropping-particle&quot;:&quot;&quot;,&quot;non-dropping-particle&quot;:&quot;&quot;}],&quot;container-title&quot;:&quot;Methods&quot;,&quot;DOI&quot;:&quot;10.1016/j.ymeth.2016.09.018&quot;,&quot;issued&quot;:{&quot;date-parts&quot;:[[2017]]},&quot;page&quot;:&quot;55-67&quot;,&quot;abstract&quot;:&quot;Extracellular Vesicles (EVs) are potent bio-activators and inter-cellular communicators that play an important role in both health and disease. It is for this reason there is a strong interest in understanding their composition and origin, with the hope of using them as important biomarkers or therapeutics. Due to their very small size, heterogeneity, and large numbers there has been a need for better tools to measure them in an accurate and high throughput manner. While traditional flow cytometry has been widely used for this purpose, there are inherent problems with this approach, as these instruments have traditionally been developed to measure whole cells, which are orders of magnitude larger and express many more molecules of identifying epitopes. Imaging flow cytometry, as performed with the ImagestreamX MKII, with its combination of increased fluorescence sensitivity, low background, image confirmation ability and powerful data analysis tools, provides a great tool to accurately evaluate EVs. We present here a comprehensive approach in applying this technology to the study of EVs.&quot;,&quot;publisher&quot;:&quot;Academic Press Inc.&quot;,&quot;volume&quot;:&quot;112&quot;,&quot;container-title-short&quot;:&quot;&quot;},&quot;isTemporary&quot;:false}]},{&quot;citationID&quot;:&quot;MENDELEY_CITATION_b721e5db-3807-4b3b-9d02-8c29c8e9b3cd&quot;,&quot;properties&quot;:{&quot;noteIndex&quot;:0},&quot;isEdited&quot;:false,&quot;manualOverride&quot;:{&quot;isManuallyOverridden&quot;:false,&quot;citeprocText&quot;:&quot;[120], [121]&quot;,&quot;manualOverrideText&quot;:&quot;&quot;},&quot;citationTag&quot;:&quot;MENDELEY_CITATION_v3_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&quot;,&quot;citationItems&quot;:[{&quot;id&quot;:&quot;4592e7f4-d8b4-328f-8737-cb7ee78a9775&quot;,&quot;itemData&quot;:{&quot;type&quot;:&quot;article&quot;,&quot;id&quot;:&quot;4592e7f4-d8b4-328f-8737-cb7ee78a9775&quot;,&quot;title&quot;:&quot;Review: Tomographic imaging flow cytometry&quot;,&quot;author&quot;:[{&quot;family&quot;:&quot;Kleiber&quot;,&quot;given&quot;:&quot;Andreas&quot;,&quot;parse-names&quot;:false,&quot;dropping-particle&quot;:&quot;&quot;,&quot;non-dropping-particle&quot;:&quot;&quot;},{&quot;family&quot;:&quot;Kraus&quot;,&quot;given&quot;:&quot;Daniel&quot;,&quot;parse-names&quot;:false,&quot;dropping-particle&quot;:&quot;&quot;,&quot;non-dropping-particle&quot;:&quot;&quot;},{&quot;family&quot;:&quot;Henkel&quot;,&quot;given&quot;:&quot;Thomas&quot;,&quot;parse-names&quot;:false,&quot;dropping-particle&quot;:&quot;&quot;,&quot;non-dropping-particle&quot;:&quot;&quot;},{&quot;family&quot;:&quot;Fritzsche&quot;,&quot;given&quot;:&quot;Wolfgang&quot;,&quot;parse-names&quot;:false,&quot;dropping-particle&quot;:&quot;&quot;,&quot;non-dropping-particle&quot;:&quot;&quot;}],&quot;container-title&quot;:&quot;Lab on a Chip&quot;,&quot;container-title-short&quot;:&quot;Lab Chip&quot;,&quot;DOI&quot;:&quot;10.1039/d1lc00533b&quot;,&quot;ISSN&quot;:&quot;14730189&quot;,&quot;PMID&quot;:&quot;34514484&quot;,&quot;issued&quot;:{&quot;date-parts&quot;:[[2021,10,7]]},&quot;page&quot;:&quot;3655-3666&quot;,&quot;abstract&quot;:&quot;Within the last decades, conventional flow cytometry (FC) has evolved as a powerful measurement method in clinical diagnostics, biology, life sciences and healthcare. Imaging flow cytometry (IFC) extends the power of traditional FC by adding high resolution optical and spectroscopic information. However, the conventional IFC only provides a 2D projection of a 3D object. To overcome this limitation, tomographic imaging flow cytometry (tIFC) was developed to access 3D information about the target particles. The goal of tIFC is to visualize surfaces and internal structures in a holistic way. This review article gives an overview of the past and current developments in tIFC.&quot;,&quot;publisher&quot;:&quot;Royal Society of Chemistry&quot;,&quot;issue&quot;:&quot;19&quot;,&quot;volume&quot;:&quot;21&quot;},&quot;isTemporary&quot;:false},{&quot;id&quot;:&quot;35db6484-c9e2-359d-a2ee-d328cec4de4c&quot;,&quot;itemData&quot;:{&quot;type&quot;:&quot;article-journal&quot;,&quot;id&quot;:&quot;35db6484-c9e2-359d-a2ee-d328cec4de4c&quot;,&quot;title&quot;:&quot;Tomographic flow cytometry by digital holography&quot;,&quot;author&quot;:[{&quot;family&quot;:&quot;Merola&quot;,&quot;given&quot;:&quot;Francesco&quot;,&quot;parse-names&quot;:false,&quot;dropping-particle&quot;:&quot;&quot;,&quot;non-dropping-particle&quot;:&quot;&quot;},{&quot;family&quot;:&quot;Memmolo&quot;,&quot;given&quot;:&quot;Pasquale&quot;,&quot;parse-names&quot;:false,&quot;dropping-particle&quot;:&quot;&quot;,&quot;non-dropping-particle&quot;:&quot;&quot;},{&quot;family&quot;:&quot;Miccio&quot;,&quot;given&quot;:&quot;Lisa&quot;,&quot;parse-names&quot;:false,&quot;dropping-particle&quot;:&quot;&quot;,&quot;non-dropping-particle&quot;:&quot;&quot;},{&quot;family&quot;:&quot;Savoia&quot;,&quot;given&quot;:&quot;Roberto&quot;,&quot;parse-names&quot;:false,&quot;dropping-particle&quot;:&quot;&quot;,&quot;non-dropping-particle&quot;:&quot;&quot;},{&quot;family&quot;:&quot;Mugnano&quot;,&quot;given&quot;:&quot;Martina&quot;,&quot;parse-names&quot;:false,&quot;dropping-particle&quot;:&quot;&quot;,&quot;non-dropping-particle&quot;:&quot;&quot;},{&quot;family&quot;:&quot;Fontana&quot;,&quot;given&quot;:&quot;Angelo&quot;,&quot;parse-names&quot;:false,&quot;dropping-particle&quot;:&quot;&quot;,&quot;non-dropping-particle&quot;:&quot;&quot;},{&quot;family&quot;:&quot;D'Ippolito&quot;,&quot;given&quot;:&quot;Giuliana&quot;,&quot;parse-names&quot;:false,&quot;dropping-particle&quot;:&quot;&quot;,&quot;non-dropping-particle&quot;:&quot;&quot;},{&quot;family&quot;:&quot;Sardo&quot;,&quot;given&quot;:&quot;Angela&quot;,&quot;parse-names&quot;:false,&quot;dropping-particle&quot;:&quot;&quot;,&quot;non-dropping-particle&quot;:&quot;&quot;},{&quot;family&quot;:&quot;Iolascon&quot;,&quot;given&quot;:&quot;Achille&quot;,&quot;parse-names&quot;:false,&quot;dropping-particle&quot;:&quot;&quot;,&quot;non-dropping-particle&quot;:&quot;&quot;},{&quot;family&quot;:&quot;Gambale&quot;,&quot;given&quot;:&quot;Antonella&quot;,&quot;parse-names&quot;:false,&quot;dropping-particle&quot;:&quot;&quot;,&quot;non-dropping-particle&quot;:&quot;&quot;},{&quot;family&quot;:&quot;Ferraro&quot;,&quot;given&quot;:&quot;Pietro&quot;,&quot;parse-names&quot;:false,&quot;dropping-particle&quot;:&quot;&quot;,&quot;non-dropping-particle&quot;:&quot;&quot;}],&quot;container-title&quot;:&quot;Light: Science and Applications&quot;,&quot;container-title-short&quot;:&quot;Light Sci Appl&quot;,&quot;DOI&quot;:&quot;10.1038/lsa.2016.241&quot;,&quot;ISSN&quot;:&quot;20477538&quot;,&quot;issued&quot;:{&quot;date-parts&quot;:[[2017,4,7]]},&quot;abstract&quot;:&quot;High-Throughput single-cell analysis is a challenging task. Label-free tomographic phase microscopy is an excellent candidate to perform this task. However, in-line tomography is very difficult to implement in practice because it requires a complex set-up for rotating the sample and examining the cell along several directions. We demonstrate that by exploiting the random rolling of cells while they are flowing along a microfluidic channel, it is possible to obtain in-line phase-contrast tomography, if smart strategies for wavefront analysis are adopted. In fact, surprisingly, a priori knowledge of the three-dimensional position and orientation of rotating cells is no longer needed because this information can be completely retrieved through digital holography wavefront numerical analysis. This approach makes continuous-flow cytotomography suitable for practical operation in real-world, single-cell analysis and with a substantial simplification of the optical system; that is, no mechanical scanning or multi-direction probing is required. A demonstration is given for two completely different classes of biosamples: red blood cells and diatom algae. An accurate characterization of both types of cells is reported, despite their very different nature and material content, thus showing that the proposed method can be extended by adopting two alternate strategies of wavefront analysis to many classes of cells.&quot;,&quot;publisher&quot;:&quot;Nature Publishing Group&quot;,&quot;issue&quot;:&quot;4&quot;,&quot;volume&quot;:&quot;6&quot;},&quot;isTemporary&quot;:false}]},{&quot;citationID&quot;:&quot;MENDELEY_CITATION_8a01c95a-2e6d-4ec2-b190-4195e342f6c1&quot;,&quot;properties&quot;:{&quot;noteIndex&quot;:0},&quot;isEdited&quot;:false,&quot;manualOverride&quot;:{&quot;isManuallyOverridden&quot;:false,&quot;citeprocText&quot;:&quot;[105], [122], [123]&quot;,&quot;manualOverrideText&quot;:&quot;&quot;},&quot;citationTag&quot;:&quot;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&quot;,&quot;citationItems&quot;:[{&quot;id&quot;:&quot;efc5996f-198e-3087-9295-d395563eb476&quot;,&quot;itemData&quot;:{&quot;type&quot;:&quot;article-journal&quot;,&quot;id&quot;:&quot;efc5996f-198e-3087-9295-d395563eb476&quot;,&quot;title&quot;:&quot;Label-Free Identification of White Blood Cells Using Machine Learning&quot;,&quot;author&quot;:[{&quot;family&quot;:&quot;Nassar&quot;,&quot;given&quot;:&quot;Mariam&quot;,&quot;parse-names&quot;:false,&quot;dropping-particle&quot;:&quot;&quot;,&quot;non-dropping-particle&quot;:&quot;&quot;},{&quot;family&quot;:&quot;Doan&quot;,&quot;given&quot;:&quot;Minh&quot;,&quot;parse-names&quot;:false,&quot;dropping-particle&quot;:&quot;&quot;,&quot;non-dropping-particle&quot;:&quot;&quot;},{&quot;family&quot;:&quot;Filby&quot;,&quot;given&quot;:&quot;Andrew&quot;,&quot;parse-names&quot;:false,&quot;dropping-particle&quot;:&quot;&quot;,&quot;non-dropping-particle&quot;:&quot;&quot;},{&quot;family&quot;:&quot;Wolkenhauer&quot;,&quot;given&quot;:&quot;Olaf&quot;,&quot;parse-names&quot;:false,&quot;dropping-particle&quot;:&quot;&quot;,&quot;non-dropping-particle&quot;:&quot;&quot;},{&quot;family&quot;:&quot;Fogg&quot;,&quot;given&quot;:&quot;Darin K&quot;,&quot;parse-names&quot;:false,&quot;dropping-particle&quot;:&quot;&quot;,&quot;non-dropping-particle&quot;:&quot;&quot;},{&quot;family&quot;:&quot;Piasecka&quot;,&quot;given&quot;:&quot;Justyna&quot;,&quot;parse-names&quot;:false,&quot;dropping-particle&quot;:&quot;&quot;,&quot;non-dropping-particle&quot;:&quot;&quot;},{&quot;family&quot;:&quot;Thornton&quot;,&quot;given&quot;:&quot;Catherine A&quot;,&quot;parse-names&quot;:false,&quot;dropping-particle&quot;:&quot;&quot;,&quot;non-dropping-particle&quot;:&quot;&quot;},{&quot;family&quot;:&quot;Carpenter&quot;,&quot;given&quot;:&quot;Anne E&quot;,&quot;parse-names&quot;:false,&quot;dropping-particle&quot;:&quot;&quot;,&quot;non-dropping-particle&quot;:&quot;&quot;},{&quot;family&quot;:&quot;Summers&quot;,&quot;given&quot;:&quot;Huw D&quot;,&quot;parse-names&quot;:false,&quot;dropping-particle&quot;:&quot;&quot;,&quot;non-dropping-particle&quot;:&quot;&quot;},{&quot;family&quot;:&quot;Rees&quot;,&quot;given&quot;:&quot;Paul&quot;,&quot;parse-names&quot;:false,&quot;dropping-particle&quot;:&quot;&quot;,&quot;non-dropping-particle&quot;:&quot;&quot;},{&quot;family&quot;:&quot;Hennig&quot;,&quot;given&quot;:&quot;Holger&quot;,&quot;parse-names&quot;:false,&quot;dropping-particle&quot;:&quot;&quot;,&quot;non-dropping-particle&quot;:&quot;&quot;}],&quot;container-title&quot;:&quot;Cytometry Part A&quot;,&quot;DOI&quot;:&quot;10.1002/cyto.a.23794&quot;,&quot;URL&quot;:&quot;https://doi.org/10.1002/cyto.a.23794&quot;,&quot;issued&quot;:{&quot;date-parts&quot;:[[2019]]},&quot;page&quot;:&quot;836-842&quot;,&quot;abstract&quot;:&quot;White blood cell (WBC) differential counting is an established clinical routine to assess patient immune system status. Fluorescent markers and a flow cytometer are required for the current state-of-the-art method for determining WBC differential counts. However, this process requires several sample preparation steps and may adversely disturb the cells. We present a novel label-free approach using an imaging flow cytometer and machine learning algorithms, where live, unstained WBCs were classified. It achieved an average F1-score of 97% and two subtypes of WBCs, B and T lymphocytes, were distinguished from each other with an average F1-score of 78%, a task previously considered impossible for unlabeled samples. We provide an open-source workflow to carry out the procedure. We validated the WBC analysis with unstained samples from 85 donors. The presented method enables robust and highly accurate identification of WBCs, minimizing the disturbance to the cells and leaving marker channels free to answer other biological questions. It also opens the door to employing machine learning for liquid biopsy, here, using the rich information in cell morphology for a wide range of diagnostics of primary blood. © 2019 The Authors. Cytometry Part A published by Wiley Periodicals, Inc. on behalf of International Society for Advancement of Cytometry.&quot;,&quot;publisher&quot;:&quot;Wiley-Liss Inc.&quot;,&quot;issue&quot;:&quot;8&quot;,&quot;volume&quot;:&quot;95&quot;,&quot;container-title-short&quot;:&quot;&quot;},&quot;isTemporary&quot;:false},{&quot;id&quot;:&quot;dab4300a-04be-3c89-89c4-b4ee121ac7d4&quot;,&quot;itemData&quot;:{&quot;type&quot;:&quot;article-journal&quot;,&quot;id&quot;:&quot;dab4300a-04be-3c89-89c4-b4ee121ac7d4&quot;,&quot;title&quot;:&quot;Classification of Human White Blood Cells Using Machine Learning for Stain-Free Imaging Flow Cytometry&quot;,&quot;author&quot;:[{&quot;family&quot;:&quot;Lippeveld&quot;,&quot;given&quot;:&quot;Maxim&quot;,&quot;parse-names&quot;:false,&quot;dropping-particle&quot;:&quot;&quot;,&quot;non-dropping-particle&quot;:&quot;&quot;},{&quot;family&quot;:&quot;Knill&quot;,&quot;given&quot;:&quot;Carly&quot;,&quot;parse-names&quot;:false,&quot;dropping-particle&quot;:&quot;&quot;,&quot;non-dropping-particle&quot;:&quot;&quot;},{&quot;family&quot;:&quot;Ladlow&quot;,&quot;given&quot;:&quot;Emma&quot;,&quot;parse-names&quot;:false,&quot;dropping-particle&quot;:&quot;&quot;,&quot;non-dropping-particle&quot;:&quot;&quot;},{&quot;family&quot;:&quot;Fuller&quot;,&quot;given&quot;:&quot;Andrew&quot;,&quot;parse-names&quot;:false,&quot;dropping-particle&quot;:&quot;&quot;,&quot;non-dropping-particle&quot;:&quot;&quot;},{&quot;family&quot;:&quot;Michaelis&quot;,&quot;given&quot;:&quot;Louise J&quot;,&quot;parse-names&quot;:false,&quot;dropping-particle&quot;:&quot;&quot;,&quot;non-dropping-particle&quot;:&quot;&quot;},{&quot;family&quot;:&quot;Saeys&quot;,&quot;given&quot;:&quot;Yvan&quot;,&quot;parse-names&quot;:false,&quot;dropping-particle&quot;:&quot;&quot;,&quot;non-dropping-particle&quot;:&quot;&quot;},{&quot;family&quot;:&quot;Filby&quot;,&quot;given&quot;:&quot;Andrew&quot;,&quot;parse-names&quot;:false,&quot;dropping-particle&quot;:&quot;&quot;,&quot;non-dropping-particle&quot;:&quot;&quot;},{&quot;family&quot;:&quot;Peralta&quot;,&quot;given&quot;:&quot;Daniel&quot;,&quot;parse-names&quot;:false,&quot;dropping-particle&quot;:&quot;&quot;,&quot;non-dropping-particle&quot;:&quot;&quot;}],&quot;container-title&quot;:&quot;Cytometry Part A&quot;,&quot;DOI&quot;:&quot;10.1002/cyto.a.23920&quot;,&quot;URL&quot;:&quot;https://doi.org/10.1002/cyto.a.23920&quot;,&quot;issued&quot;:{&quot;date-parts&quot;:[[2020]]},&quot;page&quot;:&quot;308-319&quot;,&quot;abstract&quot;:&quot;Imaging flow cytometry (IFC) produces up to 12 spectrally distinct, information-rich images of single cells at a throughput of 5,000 cells per second. Yet often, cell populations are still studied using manual gating, a technique that has several drawbacks, hence it would be advantageous to replace manual gating with an automated process. Ideally, this automated process would be based on stain-free measurements, as the currently used staining techniques are expensive and potentially confounding. These stain-free measurements originate from the brightfield and darkfield image channels, which capture transmitted and scattered light, respectively. To realize this automated, stain-free approach, advanced machine learning (ML) methods are required. Previous works have successfully tested this approach on cell cycle phase classification with both a classical ML approach based on manually engineered features, and a deep learning (DL) approach. In this work, we compare both approaches extensively on the problem of white blood cell classification. Four human whole blood samples were assayed on an ImageStream-X MK II imaging flow cytometer. Two samples were stained for the identification of eight white blood cell types, while two other sample sets were stained for the identification of resting and active eosinophils. For both data sets, four ML classifiers were evaluated on stain-free imagery with stratified 5-fold cross-validation. On the white blood cell data set, the best obtained results were 0.778 and 0.703 balanced accuracy for classical ML and DL, respectively. On the eosinophil data set, this was 0.871 and 0.856 balanced accuracy. We conclude that classifying cell types based on only stain-free images is possible with all four classifiers. Noteworthy, we also find that the DL approaches tested in this work do not outperform the approaches based on manually engineered features. © 2019 International Society for Advancement of Cytometry.&quot;,&quot;publisher&quot;:&quot;Wiley-Liss Inc.&quot;,&quot;issue&quot;:&quot;3&quot;,&quot;volume&quot;:&quot;97&quot;,&quot;container-title-short&quot;:&quot;&quot;},&quot;isTemporary&quot;:false},{&quot;id&quot;:&quot;57eb7324-1919-315f-a682-b4bae9614cc5&quot;,&quot;itemData&quot;:{&quot;type&quot;:&quot;article&quot;,&quot;id&quot;:&quot;57eb7324-1919-315f-a682-b4bae9614cc5&quot;,&quot;title&quot;:&quot;Diagnostic Potential of Imaging Flow Cytometry&quot;,&quot;author&quot;:[{&quot;family&quot;:&quot;Doan&quot;,&quot;given&quot;:&quot;Minh&quot;,&quot;parse-names&quot;:false,&quot;dropping-particle&quot;:&quot;&quot;,&quot;non-dropping-particle&quot;:&quot;&quot;},{&quot;family&quot;:&quot;Vorobjev&quot;,&quot;given&quot;:&quot;Ivan&quot;,&quot;parse-names&quot;:false,&quot;dropping-particle&quot;:&quot;&quot;,&quot;non-dropping-particle&quot;:&quot;&quot;},{&quot;family&quot;:&quot;Rees&quot;,&quot;given&quot;:&quot;Paul&quot;,&quot;parse-names&quot;:false,&quot;dropping-particle&quot;:&quot;&quot;,&quot;non-dropping-particle&quot;:&quot;&quot;},{&quot;family&quot;:&quot;Filby&quot;,&quot;given&quot;:&quot;Andrew&quot;,&quot;parse-names&quot;:false,&quot;dropping-particle&quot;:&quot;&quot;,&quot;non-dropping-particle&quot;:&quot;&quot;},{&quot;family&quot;:&quot;Wolkenhauer&quot;,&quot;given&quot;:&quot;Olaf&quot;,&quot;parse-names&quot;:false,&quot;dropping-particle&quot;:&quot;&quot;,&quot;non-dropping-particle&quot;:&quot;&quot;},{&quot;family&quot;:&quot;Goldfeld&quot;,&quot;given&quot;:&quot;Anne E&quot;,&quot;parse-names&quot;:false,&quot;dropping-particle&quot;:&quot;&quot;,&quot;non-dropping-particle&quot;:&quot;&quot;},{&quot;family&quot;:&quot;Lieberman&quot;,&quot;given&quot;:&quot;Judy&quot;,&quot;parse-names&quot;:false,&quot;dropping-particle&quot;:&quot;&quot;,&quot;non-dropping-particle&quot;:&quot;&quot;},{&quot;family&quot;:&quot;Barteneva&quot;,&quot;given&quot;:&quot;Natasha&quot;,&quot;parse-names&quot;:false,&quot;dropping-particle&quot;:&quot;&quot;,&quot;non-dropping-particle&quot;:&quot;&quot;},{&quot;family&quot;:&quot;Carpenter&quot;,&quot;given&quot;:&quot;Anne E&quot;,&quot;parse-names&quot;:false,&quot;dropping-particle&quot;:&quot;&quot;,&quot;non-dropping-particle&quot;:&quot;&quot;},{&quot;family&quot;:&quot;Hennig&quot;,&quot;given&quot;:&quot;Holger&quot;,&quot;parse-names&quot;:false,&quot;dropping-particle&quot;:&quot;&quot;,&quot;non-dropping-particle&quot;:&quot;&quot;}],&quot;container-title&quot;:&quot;Trends in Biotechnology&quot;,&quot;container-title-short&quot;:&quot;Trends Biotechnol&quot;,&quot;DOI&quot;:&quot;10.1016/j.tibtech.2017.12.008&quot;,&quot;URL&quot;:&quot;https://doi.org/10.1016/j.tibtech.2017.12.008&quot;,&quot;issued&quot;:{&quot;date-parts&quot;:[[2018]]},&quot;page&quot;:&quot;649-652&quot;,&quot;abstract&quot;:&quot;Imaging flow cytometry (IFC) captures multichannel images of hundreds of thousands of single cells within minutes. IFC is seeing a paradigm shift from low- to high-information-content analysis, driven partly by deep learning algorithms. We predict a wealth of applications with potential translation into clinical practice.&quot;,&quot;publisher&quot;:&quot;Elsevier Ltd&quot;,&quot;issue&quot;:&quot;7&quot;,&quot;volume&quot;:&quot;36&quot;},&quot;isTemporary&quot;:false}]},{&quot;citationID&quot;:&quot;MENDELEY_CITATION_3066f60b-526d-400a-b527-940ecd4b98a0&quot;,&quot;properties&quot;:{&quot;noteIndex&quot;:0},&quot;isEdited&quot;:false,&quot;manualOverride&quot;:{&quot;isManuallyOverridden&quot;:false,&quot;citeprocText&quot;:&quot;[102], [121], [124]&quot;,&quot;manualOverrideText&quot;:&quot;&quot;},&quot;citationTag&quot;:&quot;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&quot;,&quot;citationItems&quot;:[{&quot;id&quot;:&quot;35db6484-c9e2-359d-a2ee-d328cec4de4c&quot;,&quot;itemData&quot;:{&quot;type&quot;:&quot;article-journal&quot;,&quot;id&quot;:&quot;35db6484-c9e2-359d-a2ee-d328cec4de4c&quot;,&quot;title&quot;:&quot;Tomographic flow cytometry by digital holography&quot;,&quot;author&quot;:[{&quot;family&quot;:&quot;Merola&quot;,&quot;given&quot;:&quot;Francesco&quot;,&quot;parse-names&quot;:false,&quot;dropping-particle&quot;:&quot;&quot;,&quot;non-dropping-particle&quot;:&quot;&quot;},{&quot;family&quot;:&quot;Memmolo&quot;,&quot;given&quot;:&quot;Pasquale&quot;,&quot;parse-names&quot;:false,&quot;dropping-particle&quot;:&quot;&quot;,&quot;non-dropping-particle&quot;:&quot;&quot;},{&quot;family&quot;:&quot;Miccio&quot;,&quot;given&quot;:&quot;Lisa&quot;,&quot;parse-names&quot;:false,&quot;dropping-particle&quot;:&quot;&quot;,&quot;non-dropping-particle&quot;:&quot;&quot;},{&quot;family&quot;:&quot;Savoia&quot;,&quot;given&quot;:&quot;Roberto&quot;,&quot;parse-names&quot;:false,&quot;dropping-particle&quot;:&quot;&quot;,&quot;non-dropping-particle&quot;:&quot;&quot;},{&quot;family&quot;:&quot;Mugnano&quot;,&quot;given&quot;:&quot;Martina&quot;,&quot;parse-names&quot;:false,&quot;dropping-particle&quot;:&quot;&quot;,&quot;non-dropping-particle&quot;:&quot;&quot;},{&quot;family&quot;:&quot;Fontana&quot;,&quot;given&quot;:&quot;Angelo&quot;,&quot;parse-names&quot;:false,&quot;dropping-particle&quot;:&quot;&quot;,&quot;non-dropping-particle&quot;:&quot;&quot;},{&quot;family&quot;:&quot;D'Ippolito&quot;,&quot;given&quot;:&quot;Giuliana&quot;,&quot;parse-names&quot;:false,&quot;dropping-particle&quot;:&quot;&quot;,&quot;non-dropping-particle&quot;:&quot;&quot;},{&quot;family&quot;:&quot;Sardo&quot;,&quot;given&quot;:&quot;Angela&quot;,&quot;parse-names&quot;:false,&quot;dropping-particle&quot;:&quot;&quot;,&quot;non-dropping-particle&quot;:&quot;&quot;},{&quot;family&quot;:&quot;Iolascon&quot;,&quot;given&quot;:&quot;Achille&quot;,&quot;parse-names&quot;:false,&quot;dropping-particle&quot;:&quot;&quot;,&quot;non-dropping-particle&quot;:&quot;&quot;},{&quot;family&quot;:&quot;Gambale&quot;,&quot;given&quot;:&quot;Antonella&quot;,&quot;parse-names&quot;:false,&quot;dropping-particle&quot;:&quot;&quot;,&quot;non-dropping-particle&quot;:&quot;&quot;},{&quot;family&quot;:&quot;Ferraro&quot;,&quot;given&quot;:&quot;Pietro&quot;,&quot;parse-names&quot;:false,&quot;dropping-particle&quot;:&quot;&quot;,&quot;non-dropping-particle&quot;:&quot;&quot;}],&quot;container-title&quot;:&quot;Light: Science and Applications&quot;,&quot;DOI&quot;:&quot;10.1038/lsa.2016.241&quot;,&quot;ISSN&quot;:&quot;20477538&quot;,&quot;issued&quot;:{&quot;date-parts&quot;:[[2017,4,7]]},&quot;abstract&quot;:&quot;High-Throughput single-cell analysis is a challenging task. Label-free tomographic phase microscopy is an excellent candidate to perform this task. However, in-line tomography is very difficult to implement in practice because it requires a complex set-up for rotating the sample and examining the cell along several directions. We demonstrate that by exploiting the random rolling of cells while they are flowing along a microfluidic channel, it is possible to obtain in-line phase-contrast tomography, if smart strategies for wavefront analysis are adopted. In fact, surprisingly, a priori knowledge of the three-dimensional position and orientation of rotating cells is no longer needed because this information can be completely retrieved through digital holography wavefront numerical analysis. This approach makes continuous-flow cytotomography suitable for practical operation in real-world, single-cell analysis and with a substantial simplification of the optical system; that is, no mechanical scanning or multi-direction probing is required. A demonstration is given for two completely different classes of biosamples: red blood cells and diatom algae. An accurate characterization of both types of cells is reported, despite their very different nature and material content, thus showing that the proposed method can be extended by adopting two alternate strategies of wavefront analysis to many classes of cells.&quot;,&quot;publisher&quot;:&quot;Nature Publishing Group&quot;,&quot;issue&quot;:&quot;4&quot;,&quot;volume&quot;:&quot;6&quot;,&quot;container-title-short&quot;:&quot;Light Sci Appl&quot;},&quot;isTemporary&quot;:false},{&quot;id&quot;:&quot;48f4b0e2-fe73-3c7b-a918-e84a7c78073b&quot;,&quot;itemData&quot;:{&quot;type&quot;:&quot;article-journal&quot;,&quot;id&quot;:&quot;48f4b0e2-fe73-3c7b-a918-e84a7c78073b&quot;,&quot;title&quot;:&quot;Nanoparticle vesicle encoding for imaging and tracking cell populations&quot;,&quot;author&quot;:[{&quot;family&quot;:&quot;Rees&quot;,&quot;given&quot;:&quot;Paul&quot;,&quot;parse-names&quot;:false,&quot;dropping-particle&quot;:&quot;&quot;,&quot;non-dropping-particle&quot;:&quot;&quot;},{&quot;family&quot;:&quot;Wills&quot;,&quot;given&quot;:&quot;John W.&quot;,&quot;parse-names&quot;:false,&quot;dropping-particle&quot;:&quot;&quot;,&quot;non-dropping-particle&quot;:&quot;&quot;},{&quot;family&quot;:&quot;Brown&quot;,&quot;given&quot;:&quot;M. Rowan&quot;,&quot;parse-names&quot;:false,&quot;dropping-particle&quot;:&quot;&quot;,&quot;non-dropping-particle&quot;:&quot;&quot;},{&quot;family&quot;:&quot;Tonkin&quot;,&quot;given&quot;:&quot;James&quot;,&quot;parse-names&quot;:false,&quot;dropping-particle&quot;:&quot;&quot;,&quot;non-dropping-particle&quot;:&quot;&quot;},{&quot;family&quot;:&quot;Holton&quot;,&quot;given&quot;:&quot;Mark D.&quot;,&quot;parse-names&quot;:false,&quot;dropping-particle&quot;:&quot;&quot;,&quot;non-dropping-particle&quot;:&quot;&quot;},{&quot;family&quot;:&quot;Hondow&quot;,&quot;given&quot;:&quot;Nicole&quot;,&quot;parse-names&quot;:false,&quot;dropping-particle&quot;:&quot;&quot;,&quot;non-dropping-particle&quot;:&quot;&quot;},{&quot;family&quot;:&quot;Brown&quot;,&quot;given&quot;:&quot;Andrew P.&quot;,&quot;parse-names&quot;:false,&quot;dropping-particle&quot;:&quot;&quot;,&quot;non-dropping-particle&quot;:&quot;&quot;},{&quot;family&quot;:&quot;Brydson&quot;,&quot;given&quot;:&quot;Rik&quot;,&quot;parse-names&quot;:false,&quot;dropping-particle&quot;:&quot;&quot;,&quot;non-dropping-particle&quot;:&quot;&quot;},{&quot;family&quot;:&quot;Millar&quot;,&quot;given&quot;:&quot;Val&quot;,&quot;parse-names&quot;:false,&quot;dropping-particle&quot;:&quot;&quot;,&quot;non-dropping-particle&quot;:&quot;&quot;},{&quot;family&quot;:&quot;Carpenter&quot;,&quot;given&quot;:&quot;Anne E.&quot;,&quot;parse-names&quot;:false,&quot;dropping-particle&quot;:&quot;&quot;,&quot;non-dropping-particle&quot;:&quot;&quot;},{&quot;family&quot;:&quot;Summers&quot;,&quot;given&quot;:&quot;Huw D.&quot;,&quot;parse-names&quot;:false,&quot;dropping-particle&quot;:&quot;&quot;,&quot;non-dropping-particle&quot;:&quot;&quot;}],&quot;container-title&quot;:&quot;Nature Methods&quot;,&quot;container-title-short&quot;:&quot;Nat Methods&quot;,&quot;DOI&quot;:&quot;10.1038/nmeth.3105&quot;,&quot;ISSN&quot;:&quot;15487105&quot;,&quot;PMID&quot;:&quot;25218182&quot;,&quot;issued&quot;:{&quot;date-parts&quot;:[[2014,10,30]]},&quot;page&quot;:&quot;1177-1181&quot;,&quot;abstract&quot;:&quot;For phenotypic behavior to be understood in the context of cell lineage and local environment, properties of individual cells must be measured relative to population-wide traits. However, the inability to accurately identify, track and measure thousands of single cells via high-throughput microscopy has impeded dynamic studies of cell populations. We demonstrate unique labeling of cells, driven by the heterogeneous random uptake of fluorescent nanoparticles of different emission colors. By sequentially exposing a cell population to different particles, we generated a large number of unique digital codes, which corresponded to the cell-specific number of nanoparticle-loaded vesicles and were visible within a given fluorescence channel. When three colors are used, the assay can self-generate over 17,000 individual codes identifiable using a typical fluorescence microscope. The color-codes provided immediate visualization of cell identity and allowed us to track human cells with a success rate of 78% across image frames separated by 8 h.&quot;,&quot;publisher&quot;:&quot;Nature Publishing Group&quot;,&quot;issue&quot;:&quot;11&quot;,&quot;volume&quot;:&quot;11&quot;},&quot;isTemporary&quot;:false},{&quot;id&quot;:&quot;958c329c-009e-3e28-b077-f605da2dc575&quot;,&quot;itemData&quot;:{&quot;type&quot;:&quot;article-journal&quot;,&quot;id&quot;:&quot;958c329c-009e-3e28-b077-f605da2dc575&quot;,&quot;title&quot;:&quot;Imaging flow cytometry&quot;,&quot;author&quot;:[{&quot;family&quot;:&quot;Rees&quot;,&quot;given&quot;:&quot;Paul&quot;,&quot;parse-names&quot;:false,&quot;dropping-particle&quot;:&quot;&quot;,&quot;non-dropping-particle&quot;:&quot;&quot;},{&quot;family&quot;:&quot;Summers&quot;,&quot;given&quot;:&quot;Huw D&quot;,&quot;parse-names&quot;:false,&quot;dropping-particle&quot;:&quot;&quot;,&quot;non-dropping-particle&quot;:&quot;&quot;},{&quot;family&quot;:&quot;Filby&quot;,&quot;given&quot;:&quot;Andrew&quot;,&quot;parse-names&quot;:false,&quot;dropping-particle&quot;:&quot;&quot;,&quot;non-dropping-particle&quot;:&quot;&quot;},{&quot;family&quot;:&quot;Carpenter&quot;,&quot;given&quot;:&quot;Anne E&quot;,&quot;parse-names&quot;:false,&quot;dropping-particle&quot;:&quot;&quot;,&quot;non-dropping-particle&quot;:&quot;&quot;},{&quot;family&quot;:&quot;Doan&quot;,&quot;given&quot;:&quot;Minh&quot;,&quot;parse-names&quot;:false,&quot;dropping-particle&quot;:&quot;&quot;,&quot;non-dropping-particle&quot;:&quot;&quot;}],&quot;container-title&quot;:&quot;Nature Reviews Methods Primers&quot;,&quot;DOI&quot;:&quot;10.1038/s43586-022-00167-x&quot;,&quot;issued&quot;:{&quot;date-parts&quot;:[[2022]]},&quot;abstract&quot;:&quot;Imaging flow cytometry combines the high-event-rate nature of flow cytometry with the advantages of single-cell image acquisition associated with microscopy. The measurement of large numbers of features from the resulting images provides rich data sets that have resulted in a wide range of novel biomedical applications. In this Primer, we discuss the typical imaging flow instrumentation, the form of data acquired and the typical analysis tools that can be applied to these data. Focusing on the first commercially available imaging flow cytometer, the ImageStream (Luminex), we use examples from the literature to discuss the progression of the analysis methods used in imaging flow cytometry. These methods start from the use of simple single-image features and multiple channel gating strategies, followed by the design and use of custom features for phenotype classification, through to powerful machine and deep-learning methods. For each of these methods, we outline the processes involved in analysing typical data sets and provide details of example applications. Finally, we discuss the current limitations of imaging flow cytometry and the innovations and new instruments that are addressing these challenges.&quot;,&quot;publisher&quot;:&quot;Springer Nature&quot;,&quot;issue&quot;:&quot;1&quot;,&quot;volume&quot;:&quot;2&quot;,&quot;container-title-short&quot;:&quot;&quot;},&quot;isTemporary&quot;:false}]},{&quot;citationID&quot;:&quot;MENDELEY_CITATION_bc071374-411e-43ea-bcc0-3e6a6a8e580a&quot;,&quot;properties&quot;:{&quot;noteIndex&quot;:0},&quot;isEdited&quot;:false,&quot;manualOverride&quot;:{&quot;isManuallyOverridden&quot;:false,&quot;citeprocText&quot;:&quot;[125]&quot;,&quot;manualOverrideText&quot;:&quot;&quot;},&quot;citationTag&quot;:&quot;MENDELEY_CITATION_v3_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&quot;,&quot;citationItems&quot;:[{&quot;id&quot;:&quot;62a3d674-8ede-3780-8430-07cc0e530959&quot;,&quot;itemData&quot;:{&quot;type&quot;:&quot;article-journal&quot;,&quot;id&quot;:&quot;62a3d674-8ede-3780-8430-07cc0e530959&quot;,&quot;title&quot;:&quot;Virtual-freezing fluorescence imaging flow cytometry&quot;,&quot;author&quot;:[{&quot;family&quot;:&quot;Mikami&quot;,&quot;given&quot;:&quot;Hideharu&quot;,&quot;parse-names&quot;:false,&quot;dropping-particle&quot;:&quot;&quot;,&quot;non-dropping-particle&quot;:&quot;&quot;},{&quot;family&quot;:&quot;Kawaguchi&quot;,&quot;given&quot;:&quot;Makoto&quot;,&quot;parse-names&quot;:false,&quot;dropping-particle&quot;:&quot;&quot;,&quot;non-dropping-particle&quot;:&quot;&quot;},{&quot;family&quot;:&quot;Huang&quot;,&quot;given&quot;:&quot;Chun Jung&quot;,&quot;parse-names&quot;:false,&quot;dropping-particle&quot;:&quot;&quot;,&quot;non-dropping-particle&quot;:&quot;&quot;},{&quot;family&quot;:&quot;Matsumura&quot;,&quot;given&quot;:&quot;Hiroki&quot;,&quot;parse-names&quot;:false,&quot;dropping-particle&quot;:&quot;&quot;,&quot;non-dropping-particle&quot;:&quot;&quot;},{&quot;family&quot;:&quot;Sugimura&quot;,&quot;given&quot;:&quot;Takeaki&quot;,&quot;parse-names&quot;:false,&quot;dropping-particle&quot;:&quot;&quot;,&quot;non-dropping-particle&quot;:&quot;&quot;},{&quot;family&quot;:&quot;Huang&quot;,&quot;given&quot;:&quot;Kangrui&quot;,&quot;parse-names&quot;:false,&quot;dropping-particle&quot;:&quot;&quot;,&quot;non-dropping-particle&quot;:&quot;&quot;},{&quot;family&quot;:&quot;Lei&quot;,&quot;given&quot;:&quot;Cheng&quot;,&quot;parse-names&quot;:false,&quot;dropping-particle&quot;:&quot;&quot;,&quot;non-dropping-particle&quot;:&quot;&quot;},{&quot;family&quot;:&quot;Ueno&quot;,&quot;given&quot;:&quot;Shunnosuke&quot;,&quot;parse-names&quot;:false,&quot;dropping-particle&quot;:&quot;&quot;,&quot;non-dropping-particle&quot;:&quot;&quot;},{&quot;family&quot;:&quot;Miura&quot;,&quot;given&quot;:&quot;Taichi&quot;,&quot;parse-names&quot;:false,&quot;dropping-particle&quot;:&quot;&quot;,&quot;non-dropping-particle&quot;:&quot;&quot;},{&quot;family&quot;:&quot;Ito&quot;,&quot;given&quot;:&quot;Takuro&quot;,&quot;parse-names&quot;:false,&quot;dropping-particle&quot;:&quot;&quot;,&quot;non-dropping-particle&quot;:&quot;&quot;},{&quot;family&quot;:&quot;Nagasawa&quot;,&quot;given&quot;:&quot;Kazumichi&quot;,&quot;parse-names&quot;:false,&quot;dropping-particle&quot;:&quot;&quot;,&quot;non-dropping-particle&quot;:&quot;&quot;},{&quot;family&quot;:&quot;Maeno&quot;,&quot;given&quot;:&quot;Takanori&quot;,&quot;parse-names&quot;:false,&quot;dropping-particle&quot;:&quot;&quot;,&quot;non-dropping-particle&quot;:&quot;&quot;},{&quot;family&quot;:&quot;Watarai&quot;,&quot;given&quot;:&quot;Hiroshi&quot;,&quot;parse-names&quot;:false,&quot;dropping-particle&quot;:&quot;&quot;,&quot;non-dropping-particle&quot;:&quot;&quot;},{&quot;family&quot;:&quot;Yamagishi&quot;,&quot;given&quot;:&quot;Mai&quot;,&quot;parse-names&quot;:false,&quot;dropping-particle&quot;:&quot;&quot;,&quot;non-dropping-particle&quot;:&quot;&quot;},{&quot;family&quot;:&quot;Uemura&quot;,&quot;given&quot;:&quot;Sotaro&quot;,&quot;parse-names&quot;:false,&quot;dropping-particle&quot;:&quot;&quot;,&quot;non-dropping-particle&quot;:&quot;&quot;},{&quot;family&quot;:&quot;Ohnuki&quot;,&quot;given&quot;:&quot;Shinsuke&quot;,&quot;parse-names&quot;:false,&quot;dropping-particle&quot;:&quot;&quot;,&quot;non-dropping-particle&quot;:&quot;&quot;},{&quot;family&quot;:&quot;Ohya&quot;,&quot;given&quot;:&quot;Yoshikazu&quot;,&quot;parse-names&quot;:false,&quot;dropping-particle&quot;:&quot;&quot;,&quot;non-dropping-particle&quot;:&quot;&quot;},{&quot;family&quot;:&quot;Kurokawa&quot;,&quot;given&quot;:&quot;Hiromi&quot;,&quot;parse-names&quot;:false,&quot;dropping-particle&quot;:&quot;&quot;,&quot;non-dropping-particle&quot;:&quot;&quot;},{&quot;family&quot;:&quot;Matsusaka&quot;,&quot;given&quot;:&quot;Satoshi&quot;,&quot;parse-names&quot;:false,&quot;dropping-particle&quot;:&quot;&quot;,&quot;non-dropping-particle&quot;:&quot;&quot;},{&quot;family&quot;:&quot;Sun&quot;,&quot;given&quot;:&quot;Chia Wei&quot;,&quot;parse-names&quot;:false,&quot;dropping-particle&quot;:&quot;&quot;,&quot;non-dropping-particle&quot;:&quot;&quot;},{&quot;family&quot;:&quot;Ozeki&quot;,&quot;given&quot;:&quot;Yasuyuki&quot;,&quot;parse-names&quot;:false,&quot;dropping-particle&quot;:&quot;&quot;,&quot;non-dropping-particle&quot;:&quot;&quot;},{&quot;family&quot;:&quot;Goda&quot;,&quot;given&quot;:&quot;Keisuke&quot;,&quot;parse-names&quot;:false,&quot;dropping-particle&quot;:&quot;&quot;,&quot;non-dropping-particle&quot;:&quot;&quot;}],&quot;container-title&quot;:&quot;Nature Communications&quot;,&quot;DOI&quot;:&quot;10.1038/s41467-020-14929-2&quot;,&quot;ISSN&quot;:&quot;20411723&quot;,&quot;PMID&quot;:&quot;32139684&quot;,&quot;issued&quot;:{&quot;date-parts&quot;:[[2020,12,1]]},&quot;abstract&quot;:&quot;By virtue of the combined merits of flow cytometry and fluorescence microscopy, imaging flow cytometry (IFC) has become an established tool for cell analysis in diverse biomedical fields such as cancer biology, microbiology, immunology, hematology, and stem cell biology. However, the performance and utility of IFC are severely limited by the fundamental trade-off between throughput, sensitivity, and spatial resolution. Here we present an optomechanical imaging method that overcomes the trade-off by virtually freezing the motion of flowing cells on the image sensor to effectively achieve 1000 times longer exposure time for microscopy-grade fluorescence image acquisition. Consequently, it enables high-throughput IFC of single cells at &gt;10,000 cells s−1 without sacrificing sensitivity and spatial resolution. The availability of numerous information-rich fluorescence cell images allows high-dimensional statistical analysis and accurate classification with deep learning, as evidenced by our demonstration of unique applications in hematology and microbiology.&quot;,&quot;publisher&quot;:&quot;Nature Research&quot;,&quot;issue&quot;:&quot;1&quot;,&quot;volume&quot;:&quot;11&quot;,&quot;container-title-short&quot;:&quot;Nat Commun&quot;},&quot;isTemporary&quot;:false}]},{&quot;citationID&quot;:&quot;MENDELEY_CITATION_9c3ae80a-4b58-4e8b-8ffd-68478df30d7f&quot;,&quot;properties&quot;:{&quot;noteIndex&quot;:0},&quot;isEdited&quot;:false,&quot;manualOverride&quot;:{&quot;isManuallyOverridden&quot;:false,&quot;citeprocText&quot;:&quot;[105]&quot;,&quot;manualOverrideText&quot;:&quot;&quot;},&quot;citationTag&quot;:&quot;MENDELEY_CITATION_v3_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&quot;,&quot;citationItems&quot;:[{&quot;id&quot;:&quot;dab4300a-04be-3c89-89c4-b4ee121ac7d4&quot;,&quot;itemData&quot;:{&quot;type&quot;:&quot;article-journal&quot;,&quot;id&quot;:&quot;dab4300a-04be-3c89-89c4-b4ee121ac7d4&quot;,&quot;title&quot;:&quot;Classification of Human White Blood Cells Using Machine Learning for Stain-Free Imaging Flow Cytometry&quot;,&quot;author&quot;:[{&quot;family&quot;:&quot;Lippeveld&quot;,&quot;given&quot;:&quot;Maxim&quot;,&quot;parse-names&quot;:false,&quot;dropping-particle&quot;:&quot;&quot;,&quot;non-dropping-particle&quot;:&quot;&quot;},{&quot;family&quot;:&quot;Knill&quot;,&quot;given&quot;:&quot;Carly&quot;,&quot;parse-names&quot;:false,&quot;dropping-particle&quot;:&quot;&quot;,&quot;non-dropping-particle&quot;:&quot;&quot;},{&quot;family&quot;:&quot;Ladlow&quot;,&quot;given&quot;:&quot;Emma&quot;,&quot;parse-names&quot;:false,&quot;dropping-particle&quot;:&quot;&quot;,&quot;non-dropping-particle&quot;:&quot;&quot;},{&quot;family&quot;:&quot;Fuller&quot;,&quot;given&quot;:&quot;Andrew&quot;,&quot;parse-names&quot;:false,&quot;dropping-particle&quot;:&quot;&quot;,&quot;non-dropping-particle&quot;:&quot;&quot;},{&quot;family&quot;:&quot;Michaelis&quot;,&quot;given&quot;:&quot;Louise J&quot;,&quot;parse-names&quot;:false,&quot;dropping-particle&quot;:&quot;&quot;,&quot;non-dropping-particle&quot;:&quot;&quot;},{&quot;family&quot;:&quot;Saeys&quot;,&quot;given&quot;:&quot;Yvan&quot;,&quot;parse-names&quot;:false,&quot;dropping-particle&quot;:&quot;&quot;,&quot;non-dropping-particle&quot;:&quot;&quot;},{&quot;family&quot;:&quot;Filby&quot;,&quot;given&quot;:&quot;Andrew&quot;,&quot;parse-names&quot;:false,&quot;dropping-particle&quot;:&quot;&quot;,&quot;non-dropping-particle&quot;:&quot;&quot;},{&quot;family&quot;:&quot;Peralta&quot;,&quot;given&quot;:&quot;Daniel&quot;,&quot;parse-names&quot;:false,&quot;dropping-particle&quot;:&quot;&quot;,&quot;non-dropping-particle&quot;:&quot;&quot;}],&quot;container-title&quot;:&quot;Cytometry Part A&quot;,&quot;DOI&quot;:&quot;10.1002/cyto.a.23920&quot;,&quot;URL&quot;:&quot;https://doi.org/10.1002/cyto.a.23920&quot;,&quot;issued&quot;:{&quot;date-parts&quot;:[[2020]]},&quot;page&quot;:&quot;308-319&quot;,&quot;abstract&quot;:&quot;Imaging flow cytometry (IFC) produces up to 12 spectrally distinct, information-rich images of single cells at a throughput of 5,000 cells per second. Yet often, cell populations are still studied using manual gating, a technique that has several drawbacks, hence it would be advantageous to replace manual gating with an automated process. Ideally, this automated process would be based on stain-free measurements, as the currently used staining techniques are expensive and potentially confounding. These stain-free measurements originate from the brightfield and darkfield image channels, which capture transmitted and scattered light, respectively. To realize this automated, stain-free approach, advanced machine learning (ML) methods are required. Previous works have successfully tested this approach on cell cycle phase classification with both a classical ML approach based on manually engineered features, and a deep learning (DL) approach. In this work, we compare both approaches extensively on the problem of white blood cell classification. Four human whole blood samples were assayed on an ImageStream-X MK II imaging flow cytometer. Two samples were stained for the identification of eight white blood cell types, while two other sample sets were stained for the identification of resting and active eosinophils. For both data sets, four ML classifiers were evaluated on stain-free imagery with stratified 5-fold cross-validation. On the white blood cell data set, the best obtained results were 0.778 and 0.703 balanced accuracy for classical ML and DL, respectively. On the eosinophil data set, this was 0.871 and 0.856 balanced accuracy. We conclude that classifying cell types based on only stain-free images is possible with all four classifiers. Noteworthy, we also find that the DL approaches tested in this work do not outperform the approaches based on manually engineered features. © 2019 International Society for Advancement of Cytometry.&quot;,&quot;publisher&quot;:&quot;Wiley-Liss Inc.&quot;,&quot;issue&quot;:&quot;3&quot;,&quot;volume&quot;:&quot;97&quot;,&quot;container-title-short&quot;:&quot;&quot;},&quot;isTemporary&quot;:false}]},{&quot;citationID&quot;:&quot;MENDELEY_CITATION_7843b18a-470d-4633-a271-7d4c8190dece&quot;,&quot;properties&quot;:{&quot;noteIndex&quot;:0},&quot;isEdited&quot;:false,&quot;manualOverride&quot;:{&quot;isManuallyOverridden&quot;:false,&quot;citeprocText&quot;:&quot;[49]&quot;,&quot;manualOverrideText&quot;:&quot;&quot;},&quot;citationTag&quot;:&quot;MENDELEY_CITATION_v3_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&quot;,&quot;citationItems&quot;:[{&quot;id&quot;:&quot;244dbeb0-5aa2-3570-8a72-3959efc54fc2&quot;,&quot;itemData&quot;:{&quot;type&quot;:&quot;article-journal&quot;,&quot;id&quot;:&quot;244dbeb0-5aa2-3570-8a72-3959efc54fc2&quot;,&quot;title&quot;:&quot;Ovarian cancer detection using photoacoustic flow cytometry&quot;,&quot;author&quot;:[{&quot;family&quot;:&quot;Lusk&quot;,&quot;given&quot;:&quot;Joel F&quot;,&quot;parse-names&quot;:false,&quot;dropping-particle&quot;:&quot;&quot;,&quot;non-dropping-particle&quot;:&quot;&quot;},{&quot;family&quot;:&quot;Miranda&quot;,&quot;given&quot;:&quot;Christopher&quot;,&quot;parse-names&quot;:false,&quot;dropping-particle&quot;:&quot;&quot;,&quot;non-dropping-particle&quot;:&quot;&quot;},{&quot;family&quot;:&quot;Smith&quot;,&quot;given&quot;:&quot;Barbara S&quot;,&quot;parse-names&quot;:false,&quot;dropping-particle&quot;:&quot;&quot;,&quot;non-dropping-particle&quot;:&quot;&quot;}],&quot;container-title&quot;:&quot;Journal of Visualized Experiments&quot;,&quot;DOI&quot;:&quot;10.3791/60279&quot;,&quot;issued&quot;:{&quot;date-parts&quot;:[[2019]]},&quot;abstract&quot;:&quot;Many studies suggest that the enumeration of circulating tumor cells (CTCs) may show promise as a prognostic tool for ovarian cancer. Current strategies for the detection of CTCs include flow cytometry, microfluidic devices, and real-time polymerase chain reaction (RT-PCR). Despite recent advances, methods for the detection of early ovarian cancer metastasis still lack the sensitivity and specificity required for clinical translation. Here, a novel method is presented for the detection of ovarian circulating tumor cells by photoacoustic flow cytometry (PAFC) utilizing a custom three dimensional (3D) printed system, including a flow chamber and syringe pump. This method utilizes folic acid-capped copper sulfide nanoparticles (FA-CuS NPs) to target SKOV-3 ovarian cancer cells by PAFC. This work demonstrates the affinity of these contrast agents for ovarian cancer cells. The results show NP characterization, PAFC detection, and NP uptake by fluorescence microscopy, thus demonstrating the potential of this novel system to detect ovarian CTCs at physiologically relevant concentrations.&quot;,&quot;publisher&quot;:&quot;Journal of Visualized Experiments&quot;,&quot;issue&quot;:&quot;155&quot;,&quot;volume&quot;:&quot;2020&quot;,&quot;container-title-short&quot;:&quot;&quot;},&quot;isTemporary&quot;:false}]},{&quot;citationID&quot;:&quot;MENDELEY_CITATION_1bf84ae9-71d7-45af-9f1b-3ffc4dbcaa67&quot;,&quot;properties&quot;:{&quot;noteIndex&quot;:0},&quot;isEdited&quot;:false,&quot;manualOverride&quot;:{&quot;isManuallyOverridden&quot;:false,&quot;citeprocText&quot;:&quot;[50], [126]&quot;,&quot;manualOverrideText&quot;:&quot;&quot;},&quot;citationTag&quot;:&quot;MENDELEY_CITATION_v3_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&quot;,&quot;citationItems&quot;:[{&quot;id&quot;:&quot;5d204de2-dc3f-3b6b-a9f9-062be02f59b0&quot;,&quot;itemData&quot;:{&quot;type&quot;:&quot;article-journal&quot;,&quot;id&quot;:&quot;5d204de2-dc3f-3b6b-a9f9-062be02f59b0&quot;,&quot;title&quot;:&quot;Nonlinear photoacoustic signal amplification from single targets in absorption background&quot;,&quot;author&quot;:[{&quot;family&quot;:&quot;Sarimollaoglu&quot;,&quot;given&quot;:&quot;Mustafa&quot;,&quot;parse-names&quot;:false,&quot;dropping-particle&quot;:&quot;&quot;,&quot;non-dropping-particle&quot;:&quot;&quot;},{&quot;family&quot;:&quot;Nedosekin&quot;,&quot;given&quot;:&quot;Dmitry A&quot;,&quot;parse-names&quot;:false,&quot;dropping-particle&quot;:&quot;&quot;,&quot;non-dropping-particle&quot;:&quot;&quot;},{&quot;family&quot;:&quot;Menyaev&quot;,&quot;given&quot;:&quot;Yulian A&quot;,&quot;parse-names&quot;:false,&quot;dropping-particle&quot;:&quot;&quot;,&quot;non-dropping-particle&quot;:&quot;&quot;},{&quot;family&quot;:&quot;Juratli&quot;,&quot;given&quot;:&quot;Mazen A&quot;,&quot;parse-names&quot;:false,&quot;dropping-particle&quot;:&quot;&quot;,&quot;non-dropping-particle&quot;:&quot;&quot;},{&quot;family&quot;:&quot;Zharov&quot;,&quot;given&quot;:&quot;Vladimir P&quot;,&quot;parse-names&quot;:false,&quot;dropping-particle&quot;:&quot;&quot;,&quot;non-dropping-particle&quot;:&quot;&quot;}],&quot;container-title&quot;:&quot;Photoacoustics&quot;,&quot;container-title-short&quot;:&quot;Photoacoustics&quot;,&quot;DOI&quot;:&quot;10.1016/J.PACS.2013.11.002&quot;,&quot;issued&quot;:{&quot;date-parts&quot;:[[2014]]},&quot;page&quot;:&quot;1-11&quot;,&quot;abstract&quot;:&quot;Photoacoustic (PA) detection of single absorbing targets such as nanoparticles or cells can be limited by absorption background. We show here that this problem can be overcome by using the nonlinear photoacoustics based on the differences in PA signal dependences on the laser energy from targets and background. Among different nonlinear phenomena, we focused on laser generation of nanobubbles as more efficient PA signal amplifiers from strongly absorbing, highly localized targets in the presence of spatially homogenous absorption background generating linear signals only. This approach was demonstrated by using nonlinear PA flow cytometry platform for label-free detection of circulating melanoma cells in blood background in vitro and in vivo. Nonlinearly amplified PA signals from overheated melanin nanoclusters in melanoma cells became detectable above still linear blood background. Nonlinear nanobubble-based photoacoustics provide new opportunities to significantly (5-20-fold) increase PA contrast of single nanoparticles, cells, viruses and bacteria in complex biological environments. © 2013 The Authors.&quot;,&quot;publisher&quot;:&quot;Elsevier&quot;,&quot;issue&quot;:&quot;1&quot;,&quot;volume&quot;:&quot;2&quot;},&quot;isTemporary&quot;:false},{&quot;id&quot;:&quot;43dc97f4-c507-3d17-851e-1bdda3230c36&quot;,&quot;itemData&quot;:{&quot;type&quot;:&quot;article-journal&quot;,&quot;id&quot;:&quot;43dc97f4-c507-3d17-851e-1bdda3230c36&quot;,&quot;title&quot;:&quot;Photoacoustic Flow System for the Detection of Ovarian Circulating Tumor Cells Utilizing Copper Sulfide Nanoparticles&quot;,&quot;author&quot;:[{&quot;family&quot;:&quot;Lusk&quot;,&quot;given&quot;:&quot;Joel F&quot;,&quot;parse-names&quot;:false,&quot;dropping-particle&quot;:&quot;&quot;,&quot;non-dropping-particle&quot;:&quot;&quot;},{&quot;family&quot;:&quot;Miranda&quot;,&quot;given&quot;:&quot;Christopher&quot;,&quot;parse-names&quot;:false,&quot;dropping-particle&quot;:&quot;&quot;,&quot;non-dropping-particle&quot;:&quot;&quot;},{&quot;family&quot;:&quot;Howell&quot;,&quot;given&quot;:&quot;Madeleine&quot;,&quot;parse-names&quot;:false,&quot;dropping-particle&quot;:&quot;&quot;,&quot;non-dropping-particle&quot;:&quot;&quot;},{&quot;family&quot;:&quot;Chrest&quot;,&quot;given&quot;:&quot;Matthew&quot;,&quot;parse-names&quot;:false,&quot;dropping-particle&quot;:&quot;&quot;,&quot;non-dropping-particle&quot;:&quot;&quot;},{&quot;family&quot;:&quot;Eshima&quot;,&quot;given&quot;:&quot;Jarrett&quot;,&quot;parse-names&quot;:false,&quot;dropping-particle&quot;:&quot;&quot;,&quot;non-dropping-particle&quot;:&quot;&quot;},{&quot;family&quot;:&quot;Smith&quot;,&quot;given&quot;:&quot;Barbara S&quot;,&quot;parse-names&quot;:false,&quot;dropping-particle&quot;:&quot;&quot;,&quot;non-dropping-particle&quot;:&quot;&quot;}],&quot;container-title&quot;:&quot;ACS Biomaterials Science and Engineering&quot;,&quot;container-title-short&quot;:&quot;ACS Biomater Sci Eng&quot;,&quot;DOI&quot;:&quot;10.1021/acsbiomaterials.8b01217&quot;,&quot;issued&quot;:{&quot;date-parts&quot;:[[2019]]},&quot;page&quot;:&quot;1553-1560&quot;,&quot;abstract&quot;:&quot;The development of cell-specific photoacoustic (PA) contrast agents within systems of fluidic flow provides opportunities for the accurate detection of early stage cancer metastasis. Despite the promise of exogenous contrast agents for use in clinical settings, applications are currently limited by both material biocompatibility and target specificity. In this study, folic acid functionalized copper sulfide nanoparticles (FA-CuS NPs) are synthesized to enable ovarian-cancer-specific binding and PA detection in a custom flow system. Folate receptors, known to be overexpressed on the surface of ovarian cancer cells, have remained an ideal candidate for specific targeting through functionalization on nanoparticles and other contrast agents. In combination with copper sulfide nanoparticles' strong absorbance in the near-infrared (NIR), these FA-CuS NPs are an ideal contrast agent capable of being detected by photoacoustic flow cytometry. For the first time, this study shows a potential PA contrast agent to accurately identify ovarian circulating tumor cells in flow.&quot;,&quot;publisher&quot;:&quot;American Chemical Society&quot;,&quot;issue&quot;:&quot;3&quot;,&quot;volume&quot;:&quot;5&quot;},&quot;isTemporary&quot;:false}]},{&quot;citationID&quot;:&quot;MENDELEY_CITATION_4d444569-e8dd-4570-87fe-79b9cc225434&quot;,&quot;properties&quot;:{&quot;noteIndex&quot;:0},&quot;isEdited&quot;:false,&quot;manualOverride&quot;:{&quot;isManuallyOverridden&quot;:false,&quot;citeprocText&quot;:&quot;[53]&quot;,&quot;manualOverrideText&quot;:&quot;&quot;},&quot;citationTag&quot;:&quot;MENDELEY_CITATION_v3_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&quot;,&quot;citationItems&quot;:[{&quot;id&quot;:&quot;b935a59c-b08b-394d-818f-f65b40c41730&quot;,&quot;itemData&quot;:{&quot;type&quot;:&quot;article-journal&quot;,&quot;id&quot;:&quot;b935a59c-b08b-394d-818f-f65b40c41730&quot;,&quot;title&quot;:&quot;Acoustic Standing Wave Aided Multiparametric Photoacoustic Imaging Flow Cytometry&quot;,&quot;author&quot;:[{&quot;family&quot;:&quot;Sun&quot;,&quot;given&quot;:&quot;Aihui&quot;,&quot;parse-names&quot;:false,&quot;dropping-particle&quot;:&quot;&quot;,&quot;non-dropping-particle&quot;:&quot;&quot;},{&quot;family&quot;:&quot;Li&quot;,&quot;given&quot;:&quot;Tingting&quot;,&quot;parse-names&quot;:false,&quot;dropping-particle&quot;:&quot;&quot;,&quot;non-dropping-particle&quot;:&quot;&quot;},{&quot;family&quot;:&quot;Jin&quot;,&quot;given&quot;:&quot;Tian&quot;,&quot;parse-names&quot;:false,&quot;dropping-particle&quot;:&quot;&quot;,&quot;non-dropping-particle&quot;:&quot;&quot;},{&quot;family&quot;:&quot;Li&quot;,&quot;given&quot;:&quot;Yaxi&quot;,&quot;parse-names&quot;:false,&quot;dropping-particle&quot;:&quot;&quot;,&quot;non-dropping-particle&quot;:&quot;&quot;},{&quot;family&quot;:&quot;Li&quot;,&quot;given&quot;:&quot;Kai&quot;,&quot;parse-names&quot;:false,&quot;dropping-particle&quot;:&quot;&quot;,&quot;non-dropping-particle&quot;:&quot;&quot;},{&quot;family&quot;:&quot;Song&quot;,&quot;given&quot;:&quot;Chaolong&quot;,&quot;parse-names&quot;:false,&quot;dropping-particle&quot;:&quot;&quot;,&quot;non-dropping-particle&quot;:&quot;&quot;},{&quot;family&quot;:&quot;Xi&quot;,&quot;given&quot;:&quot;Lei&quot;,&quot;parse-names&quot;:false,&quot;dropping-particle&quot;:&quot;&quot;,&quot;non-dropping-particle&quot;:&quot;&quot;}],&quot;container-title&quot;:&quot;Analytical Chemistry&quot;,&quot;container-title-short&quot;:&quot;Anal Chem&quot;,&quot;DOI&quot;:&quot;10.1021/acs.analchem.1c03713&quot;,&quot;URL&quot;:&quot;https://doi.org/10.1021/acs.analchem.1c03713&quot;,&quot;issued&quot;:{&quot;date-parts&quot;:[[2021]]},&quot;page&quot;:&quot;14820-14827&quot;,&quot;abstract&quot;:&quot;Photoacoustic imaging reveals great potential for the study of individual cells due to the rich imaging contrast for both label-free and labeled cells. However, previously reported photoacoustic imaging flow cytometry configuration suffers from inadequate imaging quality and challenge to distinguish multiple cells. In order to solve such issues, we propose a novel acoustic standing wave aided multiparametric photoacoustic imaging flow cytometry (MPAFC) system. The acoustic standing wave is introduced to improve the imaging quality and speed. Multispectral illumination along with cell geometry, photoacoustic amplitude, and acoustic frequency spectrum enables the proposed system to precisely identify multiple types of cells with one scanning. On the basis of the identification, elimination of melanoma cells, and targeted labeled glioma cells have been performed with an elimination efficiency of &gt;95%. Additionally, the MPAFC system is able to image and capture melanoma cells at a lowest concentration of 100 cells mL-1in pure blood. Current results suggest that the proposed MPAFC may provide a precise and efficient tool for cell detection, manipulation, and elimination in both fundamental and clinical studies.&quot;,&quot;publisher&quot;:&quot;American Chemical Society&quot;,&quot;issue&quot;:&quot;44&quot;,&quot;volume&quot;:&quot;93&quot;},&quot;isTemporary&quot;:false}]},{&quot;citationID&quot;:&quot;MENDELEY_CITATION_75eb1382-05cc-4ac4-ad6c-397c43f51cdb&quot;,&quot;properties&quot;:{&quot;noteIndex&quot;:0},&quot;isEdited&quot;:false,&quot;manualOverride&quot;:{&quot;isManuallyOverridden&quot;:false,&quot;citeprocText&quot;:&quot;[53], [127]&quot;,&quot;manualOverrideText&quot;:&quot;&quot;},&quot;citationTag&quot;:&quot;MENDELEY_CITATION_v3_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&quot;,&quot;citationItems&quot;:[{&quot;id&quot;:&quot;cca9465e-15a1-31f8-8805-c31ed5d134db&quot;,&quot;itemData&quot;:{&quot;type&quot;:&quot;article-journal&quot;,&quot;id&quot;:&quot;cca9465e-15a1-31f8-8805-c31ed5d134db&quot;,&quot;title&quot;:&quot;Photoacoustic Flow Cytometry Using Functionalized Microspheres for Selective Detection of Bacteria&quot;,&quot;author&quot;:[{&quot;family&quot;:&quot;Edgar&quot;,&quot;given&quot;:&quot;Robert H.&quot;,&quot;parse-names&quot;:false,&quot;dropping-particle&quot;:&quot;&quot;,&quot;non-dropping-particle&quot;:&quot;&quot;},{&quot;family&quot;:&quot;Samson&quot;,&quot;given&quot;:&quot;Anie-Pier&quot;,&quot;parse-names&quot;:false,&quot;dropping-particle&quot;:&quot;&quot;,&quot;non-dropping-particle&quot;:&quot;&quot;},{&quot;family&quot;:&quot;Kocsis&quot;,&quot;given&quot;:&quot;Tori&quot;,&quot;parse-names&quot;:false,&quot;dropping-particle&quot;:&quot;&quot;,&quot;non-dropping-particle&quot;:&quot;&quot;},{&quot;family&quot;:&quot;Viator&quot;,&quot;given&quot;:&quot;John A.&quot;,&quot;parse-names&quot;:false,&quot;dropping-particle&quot;:&quot;&quot;,&quot;non-dropping-particle&quot;:&quot;&quot;}],&quot;container-title&quot;:&quot;Micromachines&quot;,&quot;container-title-short&quot;:&quot;Micromachines (Basel)&quot;,&quot;DOI&quot;:&quot;10.3390/mi14030573&quot;,&quot;ISSN&quot;:&quot;2072666X&quot;,&quot;issued&quot;:{&quot;date-parts&quot;:[[2023,2,28]]},&quot;page&quot;:&quot;573&quot;,&quot;abstract&quot;:&quot;Photoacoustic flow cytometry is a method to detect rare analytes in fluids. We developed photoacoustic flow cytometry to detect pathological cells in body fluids, such as circulating tumor cells or bacteria in blood. In order to induce specific optical absorption in bacteria, we use modified bacteriophage that precisely target bacterial species or subspecies for rapid identification. In order to reduce detection variability and to halt the lytic lifescycle that results in lysis of the bacteria, we attached dyed latex microspheres to the tail fibers of bacteriophage that retained the bacterial recognition binding sites. We tested these microsphere complexes using Salmonella enterica (Salmonella) and Escherichia coli (E. coli) bacteria and found robust and specific detection of targeted bacteria. In our work we used LT2, a strain of Salmonella, against K12, a strain of E. coli. Using Det7, a bacteriophage that binds to LT2 and not to K12, we detected an average of 109.3±9.0 of LT2 versus 2.0±1.7 of K12 using red microspheres and 86.7±13.2 of LT2 versus 0.3±0.6 of K12 using blue microspheres. These results confirmed our ability to selectively detect bacterial species using photoacoustic flow cytometry.&quot;,&quot;publisher&quot;:&quot;MDPI AG&quot;,&quot;issue&quot;:&quot;3&quot;,&quot;volume&quot;:&quot;14&quot;},&quot;isTemporary&quot;:false},{&quot;id&quot;:&quot;b935a59c-b08b-394d-818f-f65b40c41730&quot;,&quot;itemData&quot;:{&quot;type&quot;:&quot;article-journal&quot;,&quot;id&quot;:&quot;b935a59c-b08b-394d-818f-f65b40c41730&quot;,&quot;title&quot;:&quot;Acoustic Standing Wave Aided Multiparametric Photoacoustic Imaging Flow Cytometry&quot;,&quot;author&quot;:[{&quot;family&quot;:&quot;Sun&quot;,&quot;given&quot;:&quot;Aihui&quot;,&quot;parse-names&quot;:false,&quot;dropping-particle&quot;:&quot;&quot;,&quot;non-dropping-particle&quot;:&quot;&quot;},{&quot;family&quot;:&quot;Li&quot;,&quot;given&quot;:&quot;Tingting&quot;,&quot;parse-names&quot;:false,&quot;dropping-particle&quot;:&quot;&quot;,&quot;non-dropping-particle&quot;:&quot;&quot;},{&quot;family&quot;:&quot;Jin&quot;,&quot;given&quot;:&quot;Tian&quot;,&quot;parse-names&quot;:false,&quot;dropping-particle&quot;:&quot;&quot;,&quot;non-dropping-particle&quot;:&quot;&quot;},{&quot;family&quot;:&quot;Li&quot;,&quot;given&quot;:&quot;Yaxi&quot;,&quot;parse-names&quot;:false,&quot;dropping-particle&quot;:&quot;&quot;,&quot;non-dropping-particle&quot;:&quot;&quot;},{&quot;family&quot;:&quot;Li&quot;,&quot;given&quot;:&quot;Kai&quot;,&quot;parse-names&quot;:false,&quot;dropping-particle&quot;:&quot;&quot;,&quot;non-dropping-particle&quot;:&quot;&quot;},{&quot;family&quot;:&quot;Song&quot;,&quot;given&quot;:&quot;Chaolong&quot;,&quot;parse-names&quot;:false,&quot;dropping-particle&quot;:&quot;&quot;,&quot;non-dropping-particle&quot;:&quot;&quot;},{&quot;family&quot;:&quot;Xi&quot;,&quot;given&quot;:&quot;Lei&quot;,&quot;parse-names&quot;:false,&quot;dropping-particle&quot;:&quot;&quot;,&quot;non-dropping-particle&quot;:&quot;&quot;}],&quot;container-title&quot;:&quot;Analytical Chemistry&quot;,&quot;container-title-short&quot;:&quot;Anal Chem&quot;,&quot;DOI&quot;:&quot;10.1021/acs.analchem.1c03713&quot;,&quot;URL&quot;:&quot;https://doi.org/10.1021/acs.analchem.1c03713&quot;,&quot;issued&quot;:{&quot;date-parts&quot;:[[2021]]},&quot;page&quot;:&quot;14820-14827&quot;,&quot;abstract&quot;:&quot;Photoacoustic imaging reveals great potential for the study of individual cells due to the rich imaging contrast for both label-free and labeled cells. However, previously reported photoacoustic imaging flow cytometry configuration suffers from inadequate imaging quality and challenge to distinguish multiple cells. In order to solve such issues, we propose a novel acoustic standing wave aided multiparametric photoacoustic imaging flow cytometry (MPAFC) system. The acoustic standing wave is introduced to improve the imaging quality and speed. Multispectral illumination along with cell geometry, photoacoustic amplitude, and acoustic frequency spectrum enables the proposed system to precisely identify multiple types of cells with one scanning. On the basis of the identification, elimination of melanoma cells, and targeted labeled glioma cells have been performed with an elimination efficiency of &gt;95%. Additionally, the MPAFC system is able to image and capture melanoma cells at a lowest concentration of 100 cells mL-1in pure blood. Current results suggest that the proposed MPAFC may provide a precise and efficient tool for cell detection, manipulation, and elimination in both fundamental and clinical studies.&quot;,&quot;publisher&quot;:&quot;American Chemical Society&quot;,&quot;issue&quot;:&quot;44&quot;,&quot;volume&quot;:&quot;93&quot;},&quot;isTemporary&quot;:false}]},{&quot;citationID&quot;:&quot;MENDELEY_CITATION_b8b0be6f-f7f4-4694-b039-991ecc6bf15d&quot;,&quot;properties&quot;:{&quot;noteIndex&quot;:0},&quot;isEdited&quot;:false,&quot;manualOverride&quot;:{&quot;isManuallyOverridden&quot;:false,&quot;citeprocText&quot;:&quot;[128]&quot;,&quot;manualOverrideText&quot;:&quot;&quot;},&quot;citationTag&quot;:&quot;MENDELEY_CITATION_v3_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&quot;,&quot;citationItems&quot;:[{&quot;id&quot;:&quot;8fec51b3-b71e-3f64-9005-6a268bb61c1a&quot;,&quot;itemData&quot;:{&quot;type&quot;:&quot;article-journal&quot;,&quot;id&quot;:&quot;8fec51b3-b71e-3f64-9005-6a268bb61c1a&quot;,&quot;title&quot;:&quot;Photoacoustic in vitro flow cytometry for nanomaterial research&quot;,&quot;author&quot;:[{&quot;family&quot;:&quot;Nedosekin&quot;,&quot;given&quot;:&quot;Dmitry A.&quot;,&quot;parse-names&quot;:false,&quot;dropping-particle&quot;:&quot;&quot;,&quot;non-dropping-particle&quot;:&quot;&quot;},{&quot;family&quot;:&quot;Fahmi&quot;,&quot;given&quot;:&quot;Tariq&quot;,&quot;parse-names&quot;:false,&quot;dropping-particle&quot;:&quot;&quot;,&quot;non-dropping-particle&quot;:&quot;&quot;},{&quot;family&quot;:&quot;Nima&quot;,&quot;given&quot;:&quot;Zeid A.&quot;,&quot;parse-names&quot;:false,&quot;dropping-particle&quot;:&quot;&quot;,&quot;non-dropping-particle&quot;:&quot;&quot;},{&quot;family&quot;:&quot;Nolan&quot;,&quot;given&quot;:&quot;Jacqueline&quot;,&quot;parse-names&quot;:false,&quot;dropping-particle&quot;:&quot;&quot;,&quot;non-dropping-particle&quot;:&quot;&quot;},{&quot;family&quot;:&quot;Cai&quot;,&quot;given&quot;:&quot;Chengzhong&quot;,&quot;parse-names&quot;:false,&quot;dropping-particle&quot;:&quot;&quot;,&quot;non-dropping-particle&quot;:&quot;&quot;},{&quot;family&quot;:&quot;Sarimollaoglu&quot;,&quot;given&quot;:&quot;Mustafa&quot;,&quot;parse-names&quot;:false,&quot;dropping-particle&quot;:&quot;&quot;,&quot;non-dropping-particle&quot;:&quot;&quot;},{&quot;family&quot;:&quot;Dervishi&quot;,&quot;given&quot;:&quot;Enkeleda&quot;,&quot;parse-names&quot;:false,&quot;dropping-particle&quot;:&quot;&quot;,&quot;non-dropping-particle&quot;:&quot;&quot;},{&quot;family&quot;:&quot;Basnakian&quot;,&quot;given&quot;:&quot;Alexei&quot;,&quot;parse-names&quot;:false,&quot;dropping-particle&quot;:&quot;&quot;,&quot;non-dropping-particle&quot;:&quot;&quot;},{&quot;family&quot;:&quot;Biris&quot;,&quot;given&quot;:&quot;Alexandru S.&quot;,&quot;parse-names&quot;:false,&quot;dropping-particle&quot;:&quot;&quot;,&quot;non-dropping-particle&quot;:&quot;&quot;},{&quot;family&quot;:&quot;Zharov&quot;,&quot;given&quot;:&quot;Vladimir P.&quot;,&quot;parse-names&quot;:false,&quot;dropping-particle&quot;:&quot;&quot;,&quot;non-dropping-particle&quot;:&quot;&quot;}],&quot;container-title&quot;:&quot;Photoacoustics&quot;,&quot;container-title-short&quot;:&quot;Photoacoustics&quot;,&quot;DOI&quot;:&quot;10.1016/j.pacs.2017.03.002&quot;,&quot;ISSN&quot;:&quot;22135979&quot;,&quot;issued&quot;:{&quot;date-parts&quot;:[[2017,6,1]]},&quot;page&quot;:&quot;16-25&quot;,&quot;abstract&quot;:&quot;Conventional flow cytometry is a versatile tool for drug research and cell characterization. However, it is poorly suited for quantification of non-fluorescent proteins and artificial nanomaterials without the use of additional labeling. The rapid growth of biomedical applications for small non-fluorescent nanoparticles (NPs) for drug delivery and contrast and therapy enhancement, as well as research focused on natural cell pigments and chromophores, demands high-throughput quantification methods for the non-fluorescent components. In this work, we present a novel photoacoustic (PA) fluorescence flow cytometry (PAFFC) platform that combines NP quantification though PA detection with conventional in vitro flow cytometry sample characterization using fluorescence labeling. PAFFC simplifies high-throughput analysis of cell-NP interactions, optimization of targeted nanodrugs, and NP toxicity assessment, providing a direct correlation between NP uptake and characterization of toxicity markers for every cell.&quot;,&quot;publisher&quot;:&quot;Elsevier GmbH&quot;,&quot;volume&quot;:&quot;6&quot;},&quot;isTemporary&quot;:false}]},{&quot;citationID&quot;:&quot;MENDELEY_CITATION_83eb49d8-2865-4b8e-b02b-b2b5da442702&quot;,&quot;properties&quot;:{&quot;noteIndex&quot;:0},&quot;isEdited&quot;:false,&quot;manualOverride&quot;:{&quot;isManuallyOverridden&quot;:false,&quot;citeprocText&quot;:&quot;[129]&quot;,&quot;manualOverrideText&quot;:&quot;&quot;},&quot;citationTag&quot;:&quot;MENDELEY_CITATION_v3_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&quot;,&quot;citationItems&quot;:[{&quot;id&quot;:&quot;e51ee547-a3a8-3c20-85a9-198cfdb99a18&quot;,&quot;itemData&quot;:{&quot;type&quot;:&quot;article-journal&quot;,&quot;id&quot;:&quot;e51ee547-a3a8-3c20-85a9-198cfdb99a18&quot;,&quot;title&quot;:&quot;Bacteriophage-mediated identification of bacteria using photoacoustic flow cytometry&quot;,&quot;author&quot;:[{&quot;family&quot;:&quot;Edgar&quot;,&quot;given&quot;:&quot;Robert H.&quot;,&quot;parse-names&quot;:false,&quot;dropping-particle&quot;:&quot;&quot;,&quot;non-dropping-particle&quot;:&quot;&quot;},{&quot;family&quot;:&quot;Cook&quot;,&quot;given&quot;:&quot;Justin&quot;,&quot;parse-names&quot;:false,&quot;dropping-particle&quot;:&quot;&quot;,&quot;non-dropping-particle&quot;:&quot;&quot;},{&quot;family&quot;:&quot;Noel&quot;,&quot;given&quot;:&quot;Cierra&quot;,&quot;parse-names&quot;:false,&quot;dropping-particle&quot;:&quot;&quot;,&quot;non-dropping-particle&quot;:&quot;&quot;},{&quot;family&quot;:&quot;Minard&quot;,&quot;given&quot;:&quot;Austin&quot;,&quot;parse-names&quot;:false,&quot;dropping-particle&quot;:&quot;&quot;,&quot;non-dropping-particle&quot;:&quot;&quot;},{&quot;family&quot;:&quot;Sajewski&quot;,&quot;given&quot;:&quot;Andrea&quot;,&quot;parse-names&quot;:false,&quot;dropping-particle&quot;:&quot;&quot;,&quot;non-dropping-particle&quot;:&quot;&quot;},{&quot;family&quot;:&quot;Fitzpatrick&quot;,&quot;given&quot;:&quot;Matthew&quot;,&quot;parse-names&quot;:false,&quot;dropping-particle&quot;:&quot;&quot;,&quot;non-dropping-particle&quot;:&quot;&quot;},{&quot;family&quot;:&quot;Fernandez&quot;,&quot;given&quot;:&quot;Rachel&quot;,&quot;parse-names&quot;:false,&quot;dropping-particle&quot;:&quot;&quot;,&quot;non-dropping-particle&quot;:&quot;&quot;},{&quot;family&quot;:&quot;Hempel&quot;,&quot;given&quot;:&quot;John D.&quot;,&quot;parse-names&quot;:false,&quot;dropping-particle&quot;:&quot;&quot;,&quot;non-dropping-particle&quot;:&quot;&quot;},{&quot;family&quot;:&quot;Kellum&quot;,&quot;given&quot;:&quot;John A.&quot;,&quot;parse-names&quot;:false,&quot;dropping-particle&quot;:&quot;&quot;,&quot;non-dropping-particle&quot;:&quot;&quot;},{&quot;family&quot;:&quot;Viator&quot;,&quot;given&quot;:&quot;John A.&quot;,&quot;parse-names&quot;:false,&quot;dropping-particle&quot;:&quot;&quot;,&quot;non-dropping-particle&quot;:&quot;&quot;}],&quot;container-title&quot;:&quot;Journal of Biomedical Optics&quot;,&quot;container-title-short&quot;:&quot;J Biomed Opt&quot;,&quot;DOI&quot;:&quot;10.1117/1.jbo.24.11.115003&quot;,&quot;ISSN&quot;:&quot;15602281&quot;,&quot;PMID&quot;:&quot;31758676&quot;,&quot;issued&quot;:{&quot;date-parts&quot;:[[2019,11,22]]},&quot;page&quot;:&quot;1&quot;,&quot;abstract&quot;:&quot;Infection with resistant bacteria has become an ever increasing problem in modern medical practice. Currently, broad spectrum antibiotics are prescribed until bacteria can be identified through blood cultures, a process that can take two to three days and is unable to provide quantitative information. To detect and quantify bacteria rapidly in blood samples, we designed a method using labeled bacteriophage in conjunction with photoacoustic flow cytometry (PAFC). PAFC is the generation of ultrasonic waves created by the absorption of laser light in particles under flow. Bacteriophage is a virus that infects bacteria and possesses the ability to discriminate bacterial surface antigens, allowing the bacteriophage to bind only to their target bacteria. Bacteria can be tagged with dyed phage and processed through a photoacoustic flow cytometer where they are detected by the acoustic response. We demonstrate that E. coli; can be detected and discriminated from Salmonella; using this method. Our goal is to develop a method to determine bacterial content in blood samples. We hope to develop this technology into future clinical use and decrease the time required to identify bacterial species from 3 to 4 days to less than 1 hour.&quot;,&quot;publisher&quot;:&quot;SPIE-Intl Soc Optical Eng&quot;,&quot;issue&quot;:&quot;11&quot;,&quot;volume&quot;:&quot;24&quot;},&quot;isTemporary&quot;:false}]},{&quot;citationID&quot;:&quot;MENDELEY_CITATION_51fc67f9-c516-42d6-ab43-d471decfaf65&quot;,&quot;properties&quot;:{&quot;noteIndex&quot;:0},&quot;isEdited&quot;:false,&quot;manualOverride&quot;:{&quot;isManuallyOverridden&quot;:false,&quot;citeprocText&quot;:&quot;[51]&quot;,&quot;manualOverrideText&quot;:&quot;&quot;},&quot;citationTag&quot;:&quot;MENDELEY_CITATION_v3_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&quot;,&quot;citationItems&quot;:[{&quot;id&quot;:&quot;72426285-8dfc-30af-9517-c0c2fbddebd5&quot;,&quot;itemData&quot;:{&quot;type&quot;:&quot;article-journal&quot;,&quot;id&quot;:&quot;72426285-8dfc-30af-9517-c0c2fbddebd5&quot;,&quot;title&quot;:&quot;Photoacoustic flow cytometry for nanomaterial research&quot;,&quot;author&quot;:[{&quot;family&quot;:&quot;Nedosekin&quot;,&quot;given&quot;:&quot;Dmitry A&quot;,&quot;parse-names&quot;:false,&quot;dropping-particle&quot;:&quot;&quot;,&quot;non-dropping-particle&quot;:&quot;&quot;},{&quot;family&quot;:&quot;Fahmi&quot;,&quot;given&quot;:&quot;Tariq&quot;,&quot;parse-names&quot;:false,&quot;dropping-particle&quot;:&quot;&quot;,&quot;non-dropping-particle&quot;:&quot;&quot;},{&quot;family&quot;:&quot;Nima&quot;,&quot;given&quot;:&quot;Zeid A&quot;,&quot;parse-names&quot;:false,&quot;dropping-particle&quot;:&quot;&quot;,&quot;non-dropping-particle&quot;:&quot;&quot;},{&quot;family&quot;:&quot;Nolan&quot;,&quot;given&quot;:&quot;Jacqueline&quot;,&quot;parse-names&quot;:false,&quot;dropping-particle&quot;:&quot;&quot;,&quot;non-dropping-particle&quot;:&quot;&quot;},{&quot;family&quot;:&quot;Cai&quot;,&quot;given&quot;:&quot;Chengzhong&quot;,&quot;parse-names&quot;:false,&quot;dropping-particle&quot;:&quot;&quot;,&quot;non-dropping-particle&quot;:&quot;&quot;},{&quot;family&quot;:&quot;Sarimollaoglu&quot;,&quot;given&quot;:&quot;Mustafa&quot;,&quot;parse-names&quot;:false,&quot;dropping-particle&quot;:&quot;&quot;,&quot;non-dropping-particle&quot;:&quot;&quot;},{&quot;family&quot;:&quot;Dervishi&quot;,&quot;given&quot;:&quot;Enkeleda&quot;,&quot;parse-names&quot;:false,&quot;dropping-particle&quot;:&quot;&quot;,&quot;non-dropping-particle&quot;:&quot;&quot;},{&quot;family&quot;:&quot;Basnakian&quot;,&quot;given&quot;:&quot;Alexei&quot;,&quot;parse-names&quot;:false,&quot;dropping-particle&quot;:&quot;&quot;,&quot;non-dropping-particle&quot;:&quot;&quot;},{&quot;family&quot;:&quot;Biris&quot;,&quot;given&quot;:&quot;Alexandru S&quot;,&quot;parse-names&quot;:false,&quot;dropping-particle&quot;:&quot;&quot;,&quot;non-dropping-particle&quot;:&quot;&quot;},{&quot;family&quot;:&quot;Zharov&quot;,&quot;given&quot;:&quot;Vladimir P&quot;,&quot;parse-names&quot;:false,&quot;dropping-particle&quot;:&quot;&quot;,&quot;non-dropping-particle&quot;:&quot;&quot;}],&quot;container-title&quot;:&quot;Photoacoustics&quot;,&quot;container-title-short&quot;:&quot;Photoacoustics&quot;,&quot;DOI&quot;:&quot;10.1016/J.PACS.2017.03.002&quot;,&quot;issued&quot;:{&quot;date-parts&quot;:[[2017]]},&quot;page&quot;:&quot;16-25&quot;,&quot;abstract&quot;:&quot;Conventional flow cytometry is a versatile tool for drug research and cell characterization. However, it is poorly suited for quantification of non-fluorescent proteins and artificial nanomaterials without the use of additional labeling. The rapid growth of biomedical applications for small non-fluorescent nanoparticles (NPs) for drug delivery and contrast and therapy enhancement, as well as research focused on natural cell pigments and chromophores, demands high-throughput quantification methods for the non-fluorescent components. In this work, we present a novel photoacoustic (PA) fluorescence flow cytometry (PAFFC) platform that combines NP quantification though PA detection with conventional in vitro flow cytometry sample characterization using fluorescence labeling. PAFFC simplifies high-throughput analysis of cell-NP interactions, optimization of targeted nanodrugs, and NP toxicity assessment, providing a direct correlation between NP uptake and characterization of toxicity markers for every cell.&quot;,&quot;publisher&quot;:&quot;Elsevier&quot;,&quot;volume&quot;:&quot;6&quot;},&quot;isTemporary&quot;:false}]},{&quot;citationID&quot;:&quot;MENDELEY_CITATION_4f4122c7-91c9-4077-98f4-32715058b7ff&quot;,&quot;properties&quot;:{&quot;noteIndex&quot;:0},&quot;isEdited&quot;:false,&quot;manualOverride&quot;:{&quot;isManuallyOverridden&quot;:false,&quot;citeprocText&quot;:&quot;[52]&quot;,&quot;manualOverrideText&quot;:&quot;&quot;},&quot;citationTag&quot;:&quot;MENDELEY_CITATION_v3_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&quot;,&quot;citationItems&quot;:[{&quot;id&quot;:&quot;a9431e80-39ed-3f6d-a1aa-2c948cd2415b&quot;,&quot;itemData&quot;:{&quot;type&quot;:&quot;article-journal&quot;,&quot;id&quot;:&quot;a9431e80-39ed-3f6d-a1aa-2c948cd2415b&quot;,&quot;title&quot;:&quot;Detection and capture of breast cancer cells with photoacoustic flow cytometry&quot;,&quot;author&quot;:[{&quot;family&quot;:&quot;Bhattacharyya&quot;,&quot;given&quot;:&quot;Kiran&quot;,&quot;parse-names&quot;:false,&quot;dropping-particle&quot;:&quot;&quot;,&quot;non-dropping-particle&quot;:&quot;&quot;},{&quot;family&quot;:&quot;Goldschmidt&quot;,&quot;given&quot;:&quot;Benjamin&quot;,&quot;parse-names&quot;:false,&quot;dropping-particle&quot;:&quot;&quot;,&quot;non-dropping-particle&quot;:&quot;&quot;},{&quot;family&quot;:&quot;Viator&quot;,&quot;given&quot;:&quot;John&quot;,&quot;parse-names&quot;:false,&quot;dropping-particle&quot;:&quot;&quot;,&quot;non-dropping-particle&quot;:&quot;&quot;}],&quot;container-title&quot;:&quot;Journal of Biomedical Optics&quot;,&quot;container-title-short&quot;:&quot;J Biomed Opt&quot;,&quot;DOI&quot;:&quot;10.1117/1.jbo.21.8.087007&quot;,&quot;issued&quot;:{&quot;date-parts&quot;:[[2016]]},&quot;page&quot;:&quot;87007&quot;,&quot;abstract&quot;:&quot;© 2016 SPIE. According to the Centers for Disease Control and Prevention, breast cancer is the most common cancer and the second leading cause of cancer related deaths among women. Metastasis-the presence of secondary tumors caused by the spread of cancer cells via the circulatory or lymphatic systems-significantly worsens the prognosis of any breast cancer patient. A technique is developed to detect circulating breast cancer cells in human blood using a photoacoustic flow cytometry method. A Q-switched laser is used to interrogate thousands of blood cells with one pulse as they flow through the beam path. Cells that are optically absorbing, either naturally or artificially, emit an ultrasound wave as a result of the photoacoustic (PA) effect. Breast cancer cells are targeted with chromophores through immunochemistry in order to enhance optical absorption. After which, the PA cytometry device is calibrated to demonstrate the ability to detect single cells. Cultured breast cancer cells are added to whole blood to reach a biologically relevant concentration of about 25 to 45 breast cancer cells per 1 mL of blood. An in vitro PA flow cytometer is used to detect and isolate these cells followed by capture with the use of a micromanipulator. This method can not only be used to determine the disease state of the patient and the response to therapy but also it can be used for genetic testing and in vitro drug trials since the circulating cell can be captured and studied.&quot;,&quot;publisher&quot;:&quot;SPIE-Intl Soc Optical Eng&quot;,&quot;issue&quot;:&quot;8&quot;,&quot;volume&quot;:&quot;21&quot;},&quot;isTemporary&quot;:false}]},{&quot;citationID&quot;:&quot;MENDELEY_CITATION_7a6b692b-f486-4c23-b164-9997de752692&quot;,&quot;properties&quot;:{&quot;noteIndex&quot;:0},&quot;isEdited&quot;:false,&quot;manualOverride&quot;:{&quot;isManuallyOverridden&quot;:false,&quot;citeprocText&quot;:&quot;[130]&quot;,&quot;manualOverrideText&quot;:&quot;&quot;},&quot;citationTag&quot;:&quot;MENDELEY_CITATION_v3_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&quot;,&quot;citationItems&quot;:[{&quot;id&quot;:&quot;16a38359-31e0-3b86-a7e5-bb3a44851a3a&quot;,&quot;itemData&quot;:{&quot;type&quot;:&quot;article-journal&quot;,&quot;id&quot;:&quot;16a38359-31e0-3b86-a7e5-bb3a44851a3a&quot;,&quot;title&quot;:&quot;Acoustic Standing Wave Aided Multiparametric Photoacoustic Imaging Flow Cytometry&quot;,&quot;author&quot;:[{&quot;family&quot;:&quot;Sun&quot;,&quot;given&quot;:&quot;Aihui&quot;,&quot;parse-names&quot;:false,&quot;dropping-particle&quot;:&quot;&quot;,&quot;non-dropping-particle&quot;:&quot;&quot;},{&quot;family&quot;:&quot;Li&quot;,&quot;given&quot;:&quot;Tingting&quot;,&quot;parse-names&quot;:false,&quot;dropping-particle&quot;:&quot;&quot;,&quot;non-dropping-particle&quot;:&quot;&quot;},{&quot;family&quot;:&quot;Jin&quot;,&quot;given&quot;:&quot;Tian&quot;,&quot;parse-names&quot;:false,&quot;dropping-particle&quot;:&quot;&quot;,&quot;non-dropping-particle&quot;:&quot;&quot;},{&quot;family&quot;:&quot;Li&quot;,&quot;given&quot;:&quot;Yaxi&quot;,&quot;parse-names&quot;:false,&quot;dropping-particle&quot;:&quot;&quot;,&quot;non-dropping-particle&quot;:&quot;&quot;},{&quot;family&quot;:&quot;Li&quot;,&quot;given&quot;:&quot;Kai&quot;,&quot;parse-names&quot;:false,&quot;dropping-particle&quot;:&quot;&quot;,&quot;non-dropping-particle&quot;:&quot;&quot;},{&quot;family&quot;:&quot;Song&quot;,&quot;given&quot;:&quot;Chaolong&quot;,&quot;parse-names&quot;:false,&quot;dropping-particle&quot;:&quot;&quot;,&quot;non-dropping-particle&quot;:&quot;&quot;},{&quot;family&quot;:&quot;Xi&quot;,&quot;given&quot;:&quot;Lei&quot;,&quot;parse-names&quot;:false,&quot;dropping-particle&quot;:&quot;&quot;,&quot;non-dropping-particle&quot;:&quot;&quot;}],&quot;container-title&quot;:&quot;Analytical Chemistry&quot;,&quot;container-title-short&quot;:&quot;Anal Chem&quot;,&quot;DOI&quot;:&quot;10.1021/acs.analchem.1c03713&quot;,&quot;issued&quot;:{&quot;date-parts&quot;:[[2021]]},&quot;page&quot;:&quot;14820-14827&quot;,&quot;abstract&quot;:&quot;Photoacoustic imaging reveals great potential for the study of individual cells due to the rich imaging contrast for both label-free and labeled cells. However, previously reported photoacoustic imaging flow cytometry configuration suffers from inadequate imaging quality and challenge to distinguish multiple cells. In order to solve such issues, we propose a novel acoustic standing wave aided multiparametric photoacoustic imaging flow cytometry (MPAFC) system. The acoustic standing wave is introduced to improve the imaging quality and speed. Multispectral illumination along with cell geometry, photoacoustic amplitude, and acoustic frequency spectrum enables the proposed system to precisely identify multiple types of cells with one scanning. On the basis of the identification, elimination of melanoma cells, and targeted labeled glioma cells have been performed with an elimination efficiency of &gt;95%. Additionally, the MPAFC system is able to image and capture melanoma cells at a lowest concentration of 100 cells mL-1in pure blood. Current results suggest that the proposed MPAFC may provide a precise and efficient tool for cell detection, manipulation, and elimination in both fundamental and clinical studies.&quot;,&quot;publisher&quot;:&quot;American Chemical Society&quot;,&quot;issue&quot;:&quot;44&quot;,&quot;volume&quot;:&quot;93&quot;},&quot;isTemporary&quot;:false}]},{&quot;citationID&quot;:&quot;MENDELEY_CITATION_5fa8c8aa-9ed1-4ded-88db-04bc720de240&quot;,&quot;properties&quot;:{&quot;noteIndex&quot;:0},&quot;isEdited&quot;:false,&quot;manualOverride&quot;:{&quot;isManuallyOverridden&quot;:false,&quot;citeprocText&quot;:&quot;[45], [51]&quot;,&quot;manualOverrideText&quot;:&quot;&quot;},&quot;citationTag&quot;:&quot;MENDELEY_CITATION_v3_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&quot;,&quot;citationItems&quot;:[{&quot;id&quot;:&quot;ce8ce42b-f5ef-3fe0-9415-5e87a1c8e91e&quot;,&quot;itemData&quot;:{&quot;type&quot;:&quot;article-journal&quot;,&quot;id&quot;:&quot;ce8ce42b-f5ef-3fe0-9415-5e87a1c8e91e&quot;,&quot;title&quot;:&quot;Deciphering the mechanisms of cellular uptake of engineered nanoparticles by accurate evaluation of internalization using imaging flow cytometry&quot;,&quot;author&quot;:[{&quot;family&quot;:&quot;Vranic&quot;,&quot;given&quot;:&quot;Sandra&quot;,&quot;parse-names&quot;:false,&quot;dropping-particle&quot;:&quot;&quot;,&quot;non-dropping-particle&quot;:&quot;&quot;},{&quot;family&quot;:&quot;Boggetto&quot;,&quot;given&quot;:&quot;Nicole&quot;,&quot;parse-names&quot;:false,&quot;dropping-particle&quot;:&quot;&quot;,&quot;non-dropping-particle&quot;:&quot;&quot;},{&quot;family&quot;:&quot;Contremoulins&quot;,&quot;given&quot;:&quot;Vincent&quot;,&quot;parse-names&quot;:false,&quot;dropping-particle&quot;:&quot;&quot;,&quot;non-dropping-particle&quot;:&quot;&quot;},{&quot;family&quot;:&quot;Mornet&quot;,&quot;given&quot;:&quot;Stéphane&quot;,&quot;parse-names&quot;:false,&quot;dropping-particle&quot;:&quot;&quot;,&quot;non-dropping-particle&quot;:&quot;&quot;},{&quot;family&quot;:&quot;Reinhardt&quot;,&quot;given&quot;:&quot;Nora&quot;,&quot;parse-names&quot;:false,&quot;dropping-particle&quot;:&quot;&quot;,&quot;non-dropping-particle&quot;:&quot;&quot;},{&quot;family&quot;:&quot;Marano&quot;,&quot;given&quot;:&quot;Francelyne&quot;,&quot;parse-names&quot;:false,&quot;dropping-particle&quot;:&quot;&quot;,&quot;non-dropping-particle&quot;:&quot;&quot;},{&quot;family&quot;:&quot;Baeza-Squiban&quot;,&quot;given&quot;:&quot;Armelle&quot;,&quot;parse-names&quot;:false,&quot;dropping-particle&quot;:&quot;&quot;,&quot;non-dropping-particle&quot;:&quot;&quot;},{&quot;family&quot;:&quot;Boland&quot;,&quot;given&quot;:&quot;Sonja&quot;,&quot;parse-names&quot;:false,&quot;dropping-particle&quot;:&quot;&quot;,&quot;non-dropping-particle&quot;:&quot;&quot;}],&quot;container-title&quot;:&quot;Particle and Fibre Toxicology&quot;,&quot;container-title-short&quot;:&quot;Part Fibre Toxicol&quot;,&quot;DOI&quot;:&quot;10.1186/1743-8977-10-2&quot;,&quot;issued&quot;:{&quot;date-parts&quot;:[[2013]]},&quot;abstract&quot;:&quot;Background: The uptake of nanoparticles (NPs) by cells remains to be better characterized in order to understand the mechanisms of potential NP toxicity as well as for a reliable risk assessment. Real NP uptake is still difficult to evaluate because of the adsorption of NPs on the cellular surface.Results: Here we used two approaches to distinguish adsorbed fluorescently labeled NPs from the internalized ones. The extracellular fluorescence was either quenched by Trypan Blue or the uptake was analyzed using imaging flow cytometry. We used this novel technique to define the inside of the cell to accurately study the uptake of fluorescently labeled (SiO2) and even non fluorescent but light diffracting NPs (TiO2). Time course, dose-dependence as well as the influence of surface charges on the uptake were shown in the pulmonary epithelial cell line NCI-H292. By setting up an integrative approach combining these flow cytometric analyses with confocal microscopy we deciphered the endocytic pathway involved in SiO2 NP uptake. Functional studies using energy depletion, pharmacological inhibitors, siRNA-clathrin heavy chain induced gene silencing and colocalization of NPs with proteins specific for different endocytic vesicles allowed us to determine macropinocytosis as the internalization pathway for SiO2 NPs in NCI-H292 cells.Conclusion: The integrative approach we propose here using the innovative imaging flow cytometry combined with confocal microscopy could be used to identify the physico-chemical characteristics of NPs involved in their uptake in view to redesign safe NPs. © 2013 Vranic et al; licensee BioMed Central Ltd.&quot;,&quot;issue&quot;:&quot;1&quot;,&quot;volume&quot;:&quot;10&quot;},&quot;isTemporary&quot;:false},{&quot;id&quot;:&quot;72426285-8dfc-30af-9517-c0c2fbddebd5&quot;,&quot;itemData&quot;:{&quot;type&quot;:&quot;article-journal&quot;,&quot;id&quot;:&quot;72426285-8dfc-30af-9517-c0c2fbddebd5&quot;,&quot;title&quot;:&quot;Photoacoustic flow cytometry for nanomaterial research&quot;,&quot;author&quot;:[{&quot;family&quot;:&quot;Nedosekin&quot;,&quot;given&quot;:&quot;Dmitry A&quot;,&quot;parse-names&quot;:false,&quot;dropping-particle&quot;:&quot;&quot;,&quot;non-dropping-particle&quot;:&quot;&quot;},{&quot;family&quot;:&quot;Fahmi&quot;,&quot;given&quot;:&quot;Tariq&quot;,&quot;parse-names&quot;:false,&quot;dropping-particle&quot;:&quot;&quot;,&quot;non-dropping-particle&quot;:&quot;&quot;},{&quot;family&quot;:&quot;Nima&quot;,&quot;given&quot;:&quot;Zeid A&quot;,&quot;parse-names&quot;:false,&quot;dropping-particle&quot;:&quot;&quot;,&quot;non-dropping-particle&quot;:&quot;&quot;},{&quot;family&quot;:&quot;Nolan&quot;,&quot;given&quot;:&quot;Jacqueline&quot;,&quot;parse-names&quot;:false,&quot;dropping-particle&quot;:&quot;&quot;,&quot;non-dropping-particle&quot;:&quot;&quot;},{&quot;family&quot;:&quot;Cai&quot;,&quot;given&quot;:&quot;Chengzhong&quot;,&quot;parse-names&quot;:false,&quot;dropping-particle&quot;:&quot;&quot;,&quot;non-dropping-particle&quot;:&quot;&quot;},{&quot;family&quot;:&quot;Sarimollaoglu&quot;,&quot;given&quot;:&quot;Mustafa&quot;,&quot;parse-names&quot;:false,&quot;dropping-particle&quot;:&quot;&quot;,&quot;non-dropping-particle&quot;:&quot;&quot;},{&quot;family&quot;:&quot;Dervishi&quot;,&quot;given&quot;:&quot;Enkeleda&quot;,&quot;parse-names&quot;:false,&quot;dropping-particle&quot;:&quot;&quot;,&quot;non-dropping-particle&quot;:&quot;&quot;},{&quot;family&quot;:&quot;Basnakian&quot;,&quot;given&quot;:&quot;Alexei&quot;,&quot;parse-names&quot;:false,&quot;dropping-particle&quot;:&quot;&quot;,&quot;non-dropping-particle&quot;:&quot;&quot;},{&quot;family&quot;:&quot;Biris&quot;,&quot;given&quot;:&quot;Alexandru S&quot;,&quot;parse-names&quot;:false,&quot;dropping-particle&quot;:&quot;&quot;,&quot;non-dropping-particle&quot;:&quot;&quot;},{&quot;family&quot;:&quot;Zharov&quot;,&quot;given&quot;:&quot;Vladimir P&quot;,&quot;parse-names&quot;:false,&quot;dropping-particle&quot;:&quot;&quot;,&quot;non-dropping-particle&quot;:&quot;&quot;}],&quot;container-title&quot;:&quot;Photoacoustics&quot;,&quot;container-title-short&quot;:&quot;Photoacoustics&quot;,&quot;DOI&quot;:&quot;10.1016/J.PACS.2017.03.002&quot;,&quot;issued&quot;:{&quot;date-parts&quot;:[[2017]]},&quot;page&quot;:&quot;16-25&quot;,&quot;abstract&quot;:&quot;Conventional flow cytometry is a versatile tool for drug research and cell characterization. However, it is poorly suited for quantification of non-fluorescent proteins and artificial nanomaterials without the use of additional labeling. The rapid growth of biomedical applications for small non-fluorescent nanoparticles (NPs) for drug delivery and contrast and therapy enhancement, as well as research focused on natural cell pigments and chromophores, demands high-throughput quantification methods for the non-fluorescent components. In this work, we present a novel photoacoustic (PA) fluorescence flow cytometry (PAFFC) platform that combines NP quantification though PA detection with conventional in vitro flow cytometry sample characterization using fluorescence labeling. PAFFC simplifies high-throughput analysis of cell-NP interactions, optimization of targeted nanodrugs, and NP toxicity assessment, providing a direct correlation between NP uptake and characterization of toxicity markers for every cell.&quot;,&quot;publisher&quot;:&quot;Elsevier&quot;,&quot;volume&quot;:&quot;6&quot;},&quot;isTemporary&quot;:false}]},{&quot;citationID&quot;:&quot;MENDELEY_CITATION_8cf21b0f-a2b2-444c-b2cd-43d9e4716d19&quot;,&quot;properties&quot;:{&quot;noteIndex&quot;:0},&quot;isEdited&quot;:false,&quot;manualOverride&quot;:{&quot;isManuallyOverridden&quot;:false,&quot;citeprocText&quot;:&quot;[130]&quot;,&quot;manualOverrideText&quot;:&quot;&quot;},&quot;citationTag&quot;:&quot;MENDELEY_CITATION_v3_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&quot;,&quot;citationItems&quot;:[{&quot;id&quot;:&quot;16a38359-31e0-3b86-a7e5-bb3a44851a3a&quot;,&quot;itemData&quot;:{&quot;type&quot;:&quot;article-journal&quot;,&quot;id&quot;:&quot;16a38359-31e0-3b86-a7e5-bb3a44851a3a&quot;,&quot;title&quot;:&quot;Acoustic Standing Wave Aided Multiparametric Photoacoustic Imaging Flow Cytometry&quot;,&quot;author&quot;:[{&quot;family&quot;:&quot;Sun&quot;,&quot;given&quot;:&quot;Aihui&quot;,&quot;parse-names&quot;:false,&quot;dropping-particle&quot;:&quot;&quot;,&quot;non-dropping-particle&quot;:&quot;&quot;},{&quot;family&quot;:&quot;Li&quot;,&quot;given&quot;:&quot;Tingting&quot;,&quot;parse-names&quot;:false,&quot;dropping-particle&quot;:&quot;&quot;,&quot;non-dropping-particle&quot;:&quot;&quot;},{&quot;family&quot;:&quot;Jin&quot;,&quot;given&quot;:&quot;Tian&quot;,&quot;parse-names&quot;:false,&quot;dropping-particle&quot;:&quot;&quot;,&quot;non-dropping-particle&quot;:&quot;&quot;},{&quot;family&quot;:&quot;Li&quot;,&quot;given&quot;:&quot;Yaxi&quot;,&quot;parse-names&quot;:false,&quot;dropping-particle&quot;:&quot;&quot;,&quot;non-dropping-particle&quot;:&quot;&quot;},{&quot;family&quot;:&quot;Li&quot;,&quot;given&quot;:&quot;Kai&quot;,&quot;parse-names&quot;:false,&quot;dropping-particle&quot;:&quot;&quot;,&quot;non-dropping-particle&quot;:&quot;&quot;},{&quot;family&quot;:&quot;Song&quot;,&quot;given&quot;:&quot;Chaolong&quot;,&quot;parse-names&quot;:false,&quot;dropping-particle&quot;:&quot;&quot;,&quot;non-dropping-particle&quot;:&quot;&quot;},{&quot;family&quot;:&quot;Xi&quot;,&quot;given&quot;:&quot;Lei&quot;,&quot;parse-names&quot;:false,&quot;dropping-particle&quot;:&quot;&quot;,&quot;non-dropping-particle&quot;:&quot;&quot;}],&quot;container-title&quot;:&quot;Analytical Chemistry&quot;,&quot;container-title-short&quot;:&quot;Anal Chem&quot;,&quot;DOI&quot;:&quot;10.1021/acs.analchem.1c03713&quot;,&quot;issued&quot;:{&quot;date-parts&quot;:[[2021]]},&quot;page&quot;:&quot;14820-14827&quot;,&quot;abstract&quot;:&quot;Photoacoustic imaging reveals great potential for the study of individual cells due to the rich imaging contrast for both label-free and labeled cells. However, previously reported photoacoustic imaging flow cytometry configuration suffers from inadequate imaging quality and challenge to distinguish multiple cells. In order to solve such issues, we propose a novel acoustic standing wave aided multiparametric photoacoustic imaging flow cytometry (MPAFC) system. The acoustic standing wave is introduced to improve the imaging quality and speed. Multispectral illumination along with cell geometry, photoacoustic amplitude, and acoustic frequency spectrum enables the proposed system to precisely identify multiple types of cells with one scanning. On the basis of the identification, elimination of melanoma cells, and targeted labeled glioma cells have been performed with an elimination efficiency of &gt;95%. Additionally, the MPAFC system is able to image and capture melanoma cells at a lowest concentration of 100 cells mL-1in pure blood. Current results suggest that the proposed MPAFC may provide a precise and efficient tool for cell detection, manipulation, and elimination in both fundamental and clinical studies.&quot;,&quot;publisher&quot;:&quot;American Chemical Society&quot;,&quot;issue&quot;:&quot;44&quot;,&quot;volume&quot;:&quot;93&quot;},&quot;isTemporary&quot;:false}]},{&quot;citationID&quot;:&quot;MENDELEY_CITATION_c378c730-a70c-4955-af50-66a1a7e84539&quot;,&quot;properties&quot;:{&quot;noteIndex&quot;:0},&quot;isEdited&quot;:false,&quot;manualOverride&quot;:{&quot;isManuallyOverridden&quot;:false,&quot;citeprocText&quot;:&quot;[130], [131]&quot;,&quot;manualOverrideText&quot;:&quot;&quot;},&quot;citationTag&quot;:&quot;MENDELEY_CITATION_v3_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&quot;,&quot;citationItems&quot;:[{&quot;id&quot;:&quot;1a5e2279-d26d-3f61-bc9c-5576ef30b6a5&quot;,&quot;itemData&quot;:{&quot;type&quot;:&quot;article-journal&quot;,&quot;id&quot;:&quot;1a5e2279-d26d-3f61-bc9c-5576ef30b6a5&quot;,&quot;title&quot;:&quot;An opto-acousto-fluidic microscopic system with a high spatiotemporal resolution for microfluidic applications&quot;,&quot;author&quot;:[{&quot;family&quot;:&quot;Liu&quot;,&quot;given&quot;:&quot;Fei&quot;,&quot;parse-names&quot;:false,&quot;dropping-particle&quot;:&quot;&quot;,&quot;non-dropping-particle&quot;:&quot;&quot;},{&quot;family&quot;:&quot;Jin&quot;,&quot;given&quot;:&quot;Tian&quot;,&quot;parse-names&quot;:false,&quot;dropping-particle&quot;:&quot;&quot;,&quot;non-dropping-particle&quot;:&quot;&quot;},{&quot;family&quot;:&quot;Yan&quot;,&quot;given&quot;:&quot;Ruopeng&quot;,&quot;parse-names&quot;:false,&quot;dropping-particle&quot;:&quot;&quot;,&quot;non-dropping-particle&quot;:&quot;&quot;},{&quot;family&quot;:&quot;Li&quot;,&quot;given&quot;:&quot;Tingting&quot;,&quot;parse-names&quot;:false,&quot;dropping-particle&quot;:&quot;&quot;,&quot;non-dropping-particle&quot;:&quot;&quot;},{&quot;family&quot;:&quot;Hu&quot;,&quot;given&quot;:&quot;Biao&quot;,&quot;parse-names&quot;:false,&quot;dropping-particle&quot;:&quot;&quot;,&quot;non-dropping-particle&quot;:&quot;&quot;},{&quot;family&quot;:&quot;Yao&quot;,&quot;given&quot;:&quot;Lei&quot;,&quot;parse-names&quot;:false,&quot;dropping-particle&quot;:&quot;&quot;,&quot;non-dropping-particle&quot;:&quot;&quot;},{&quot;family&quot;:&quot;Huang&quot;,&quot;given&quot;:&quot;Tianye&quot;,&quot;parse-names&quot;:false,&quot;dropping-particle&quot;:&quot;&quot;,&quot;non-dropping-particle&quot;:&quot;&quot;},{&quot;family&quot;:&quot;Song&quot;,&quot;given&quot;:&quot;Chaolong&quot;,&quot;parse-names&quot;:false,&quot;dropping-particle&quot;:&quot;&quot;,&quot;non-dropping-particle&quot;:&quot;&quot;},{&quot;family&quot;:&quot;Xi&quot;,&quot;given&quot;:&quot;Lei&quot;,&quot;parse-names&quot;:false,&quot;dropping-particle&quot;:&quot;&quot;,&quot;non-dropping-particle&quot;:&quot;&quot;}],&quot;container-title&quot;:&quot;Optics Express&quot;,&quot;container-title-short&quot;:&quot;Opt Express&quot;,&quot;DOI&quot;:&quot;10.1364/oe.27.001425&quot;,&quot;ISSN&quot;:&quot;10944087&quot;,&quot;PMID&quot;:&quot;30696208&quot;,&quot;issued&quot;:{&quot;date-parts&quot;:[[2019,1,21]]},&quot;page&quot;:&quot;1425&quot;,&quot;abstract&quot;:&quot;© 2019 Optical Society of America. In this work, we develop a new opto-acouto-fludic microsopic system, which employs a high-speed one-dimensional galvanometer scanner and an ultrafast pulse laser (600 kHz). The new system has achieved a high two-dimensional frame rate of up to 2500 Hz with a lateral resolution of 1.7 μm and an axial resolution of 36 μm at the imaging plane. To demonstrate the improved performance of the new system compared to our previous one, we carried out experiments to image the flowing droplets generated with T-junction and flow focusing configurations. We also successfully imaged dynamic migration of magneto particles subjected to non-uniform magnetic field in the microchannel. The results suggest that our new system has sufficient spatiotemporal resolutions to carry out studies for high throughput microfluidic applications.&quot;,&quot;publisher&quot;:&quot;The Optical Society&quot;,&quot;issue&quot;:&quot;2&quot;,&quot;volume&quot;:&quot;27&quot;},&quot;isTemporary&quot;:false},{&quot;id&quot;:&quot;16a38359-31e0-3b86-a7e5-bb3a44851a3a&quot;,&quot;itemData&quot;:{&quot;type&quot;:&quot;article-journal&quot;,&quot;id&quot;:&quot;16a38359-31e0-3b86-a7e5-bb3a44851a3a&quot;,&quot;title&quot;:&quot;Acoustic Standing Wave Aided Multiparametric Photoacoustic Imaging Flow Cytometry&quot;,&quot;author&quot;:[{&quot;family&quot;:&quot;Sun&quot;,&quot;given&quot;:&quot;Aihui&quot;,&quot;parse-names&quot;:false,&quot;dropping-particle&quot;:&quot;&quot;,&quot;non-dropping-particle&quot;:&quot;&quot;},{&quot;family&quot;:&quot;Li&quot;,&quot;given&quot;:&quot;Tingting&quot;,&quot;parse-names&quot;:false,&quot;dropping-particle&quot;:&quot;&quot;,&quot;non-dropping-particle&quot;:&quot;&quot;},{&quot;family&quot;:&quot;Jin&quot;,&quot;given&quot;:&quot;Tian&quot;,&quot;parse-names&quot;:false,&quot;dropping-particle&quot;:&quot;&quot;,&quot;non-dropping-particle&quot;:&quot;&quot;},{&quot;family&quot;:&quot;Li&quot;,&quot;given&quot;:&quot;Yaxi&quot;,&quot;parse-names&quot;:false,&quot;dropping-particle&quot;:&quot;&quot;,&quot;non-dropping-particle&quot;:&quot;&quot;},{&quot;family&quot;:&quot;Li&quot;,&quot;given&quot;:&quot;Kai&quot;,&quot;parse-names&quot;:false,&quot;dropping-particle&quot;:&quot;&quot;,&quot;non-dropping-particle&quot;:&quot;&quot;},{&quot;family&quot;:&quot;Song&quot;,&quot;given&quot;:&quot;Chaolong&quot;,&quot;parse-names&quot;:false,&quot;dropping-particle&quot;:&quot;&quot;,&quot;non-dropping-particle&quot;:&quot;&quot;},{&quot;family&quot;:&quot;Xi&quot;,&quot;given&quot;:&quot;Lei&quot;,&quot;parse-names&quot;:false,&quot;dropping-particle&quot;:&quot;&quot;,&quot;non-dropping-particle&quot;:&quot;&quot;}],&quot;container-title&quot;:&quot;Analytical Chemistry&quot;,&quot;container-title-short&quot;:&quot;Anal Chem&quot;,&quot;DOI&quot;:&quot;10.1021/acs.analchem.1c03713&quot;,&quot;issued&quot;:{&quot;date-parts&quot;:[[2021]]},&quot;page&quot;:&quot;14820-14827&quot;,&quot;abstract&quot;:&quot;Photoacoustic imaging reveals great potential for the study of individual cells due to the rich imaging contrast for both label-free and labeled cells. However, previously reported photoacoustic imaging flow cytometry configuration suffers from inadequate imaging quality and challenge to distinguish multiple cells. In order to solve such issues, we propose a novel acoustic standing wave aided multiparametric photoacoustic imaging flow cytometry (MPAFC) system. The acoustic standing wave is introduced to improve the imaging quality and speed. Multispectral illumination along with cell geometry, photoacoustic amplitude, and acoustic frequency spectrum enables the proposed system to precisely identify multiple types of cells with one scanning. On the basis of the identification, elimination of melanoma cells, and targeted labeled glioma cells have been performed with an elimination efficiency of &gt;95%. Additionally, the MPAFC system is able to image and capture melanoma cells at a lowest concentration of 100 cells mL-1in pure blood. Current results suggest that the proposed MPAFC may provide a precise and efficient tool for cell detection, manipulation, and elimination in both fundamental and clinical studies.&quot;,&quot;publisher&quot;:&quot;American Chemical Society&quot;,&quot;issue&quot;:&quot;44&quot;,&quot;volume&quot;:&quot;93&quot;},&quot;isTemporary&quot;:false}]},{&quot;citationID&quot;:&quot;MENDELEY_CITATION_b853372e-8f90-42df-81f3-6ac8fd3e1c9f&quot;,&quot;properties&quot;:{&quot;noteIndex&quot;:0},&quot;isEdited&quot;:false,&quot;manualOverride&quot;:{&quot;isManuallyOverridden&quot;:false,&quot;citeprocText&quot;:&quot;[75]&quot;,&quot;manualOverrideText&quot;:&quot;&quot;},&quot;citationTag&quot;:&quot;MENDELEY_CITATION_v3_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&quot;,&quot;citationItems&quot;:[{&quot;id&quot;:&quot;ade79da4-4dd9-30f5-8886-7e3c43e9cd4e&quot;,&quot;itemData&quot;:{&quot;type&quot;:&quot;article&quot;,&quot;id&quot;:&quot;ade79da4-4dd9-30f5-8886-7e3c43e9cd4e&quot;,&quot;title&quot;:&quot;Flow cytometry: Principles, applications and recent advances&quot;,&quot;author&quot;:[{&quot;family&quot;:&quot;Manohar&quot;,&quot;given&quot;:&quot;Sonal M&quot;,&quot;parse-names&quot;:false,&quot;dropping-particle&quot;:&quot;&quot;,&quot;non-dropping-particle&quot;:&quot;&quot;},{&quot;family&quot;:&quot;Shah&quot;,&quot;given&quot;:&quot;Prachi&quot;,&quot;parse-names&quot;:false,&quot;dropping-particle&quot;:&quot;&quot;,&quot;non-dropping-particle&quot;:&quot;&quot;},{&quot;family&quot;:&quot;Nair&quot;,&quot;given&quot;:&quot;Anusree&quot;,&quot;parse-names&quot;:false,&quot;dropping-particle&quot;:&quot;&quot;,&quot;non-dropping-particle&quot;:&quot;&quot;}],&quot;container-title&quot;:&quot;Bioanalysis&quot;,&quot;container-title-short&quot;:&quot;Bioanalysis&quot;,&quot;DOI&quot;:&quot;10.4155/bio-2020-0267&quot;,&quot;URL&quot;:&quot;https://doi.org/10.4155/bio-2020-0267&quot;,&quot;issued&quot;:{&quot;date-parts&quot;:[[2021]]},&quot;page&quot;:&quot;185-202&quot;,&quot;abstract&quot;:&quot;Flow cytometry (FCM) is a sophisticated technique that works on the principle of light scattering and fluorescence emission by the specific fluorescent probe-labeled cells as they pass through a laser beam. It offers several unique advantages as it allows fast, relatively quantitative, multiparametric analysis of cell populations at the single cell level. In addition, it also enables physical sorting of the cells to separate the subpopulations based on different parameters. In this constantly evolving field, innovative technologies such as imaging FCM, mass cytometry and Raman FCM are being developed in order to address limitations of traditional FCM. This review explains the general principles, main applications and recent advances in the field of FCM.&quot;,&quot;publisher&quot;:&quot;Future Medicine Ltd.&quot;,&quot;issue&quot;:&quot;3&quot;,&quot;volume&quot;:&quot;13&quot;},&quot;isTemporary&quot;:false}]},{&quot;citationID&quot;:&quot;MENDELEY_CITATION_7f4a9bb4-a001-4f7d-8b4a-ca1ee13d7337&quot;,&quot;properties&quot;:{&quot;noteIndex&quot;:0},&quot;isEdited&quot;:false,&quot;manualOverride&quot;:{&quot;isManuallyOverridden&quot;:false,&quot;citeprocText&quot;:&quot;[132]–[134]&quot;,&quot;manualOverrideText&quot;:&quot;&quot;},&quot;citationTag&quot;:&quot;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&quot;,&quot;citationItems&quot;:[{&quot;id&quot;:&quot;b11a1351-ca3e-32c6-abd4-ec56666b0d75&quot;,&quot;itemData&quot;:{&quot;type&quot;:&quot;article&quot;,&quot;id&quot;:&quot;b11a1351-ca3e-32c6-abd4-ec56666b0d75&quot;,&quot;title&quot;:&quot;Photoacoustic flow cytometry&quot;,&quot;author&quot;:[{&quot;family&quot;:&quot;Galanzha&quot;,&quot;given&quot;:&quot;Ekaterina I&quot;,&quot;parse-names&quot;:false,&quot;dropping-particle&quot;:&quot;&quot;,&quot;non-dropping-particle&quot;:&quot;&quot;},{&quot;family&quot;:&quot;Zharov&quot;,&quot;given&quot;:&quot;Vladimir P&quot;,&quot;parse-names&quot;:false,&quot;dropping-particle&quot;:&quot;&quot;,&quot;non-dropping-particle&quot;:&quot;&quot;}],&quot;container-title&quot;:&quot;Methods&quot;,&quot;DOI&quot;:&quot;10.1016/j.ymeth.2012.06.009&quot;,&quot;issued&quot;:{&quot;date-parts&quot;:[[2012]]},&quot;page&quot;:&quot;280-296&quot;,&quot;abstract&quot;:&quot;Conventional flow cytometry using scattering and fluorescent detection methods has been a fundamental tool of biological discoveries for many years. Invasive extraction of cells from a living organism, however, may lead to changes in cell properties and prevents the long-term study of cells in their native environment. Here, we summarize recent advances of new generation flow cytometry for in vivo noninvasive label-free or targeted detection of cells in blood, lymph, bone, cerebral and plant vasculatures using photoacoustic (PA) detection techniques, multispectral high-pulse-repetition-rate lasers, tunable ultrasharp (up to 0.8. nm) rainbow plasmonic nanoprobes, positive and negative PA contrasts, in vivo magnetic enrichment, time-of-flight cell velocity measurement, PA spectral analysis, and integration of PA, photothermal (PT), fluorescent, and Raman methods. Unique applications of this tool are reviewed with a focus on ultrasensitive detection of normal blood cells at different functional states (e.g., apoptotic and necrotic) and rare abnormal cells including circulating tumor cells (CTCs), cancer stem cells, pathogens, clots, sickle cells as well as pharmokinetics of nanoparticles, dyes, microbubbles and drug nanocarriers. Using this tool we discovered that palpation, biopsy, or surgery can enhance CTC release from primary tumors, increasing the risk of metastasis. The novel fluctuation flow cytometry provided the opportunity for the dynamic study of blood rheology including red blood cell aggregation and clot formation in different medical conditions (e.g., blood disorders, cancer, or surgery). Theranostics, as a combination of PA diagnosis and PT nanobubble-amplified multiplex therapy, was used for eradication of CTCs, purging of infected blood, and thrombolysis of clots using PA guidance to control therapy efficiency. In vivo flow cytometry using a portable fiber-based devices can provide a breakthrough platform for early diagnosis of cancer, infection and cardiovascular disorders with a potential to inhibit, if not prevent, metastasis, sepsis, and strokes or heart attack by well-timed personalized therapy. © 2012 Elsevier Inc.&quot;,&quot;issue&quot;:&quot;3&quot;,&quot;volume&quot;:&quot;57&quot;,&quot;container-title-short&quot;:&quot;&quot;},&quot;isTemporary&quot;:false},{&quot;id&quot;:&quot;85fb7b1f-9415-3db3-a5a6-881b7059f484&quot;,&quot;itemData&quot;:{&quot;type&quot;:&quot;article&quot;,&quot;id&quot;:&quot;85fb7b1f-9415-3db3-a5a6-881b7059f484&quot;,&quot;title&quot;:&quot;Advances of In Vivo Flow Cytometry on Cancer Studies&quot;,&quot;author&quot;:[{&quot;family&quot;:&quot;Suo&quot;,&quot;given&quot;:&quot;Yuanzhen&quot;,&quot;parse-names&quot;:false,&quot;dropping-particle&quot;:&quot;&quot;,&quot;non-dropping-particle&quot;:&quot;&quot;},{&quot;family&quot;:&quot;Gu&quot;,&quot;given&quot;:&quot;Zhenqin&quot;,&quot;parse-names&quot;:false,&quot;dropping-particle&quot;:&quot;&quot;,&quot;non-dropping-particle&quot;:&quot;&quot;},{&quot;family&quot;:&quot;Wei&quot;,&quot;given&quot;:&quot;Xunbin&quot;,&quot;parse-names&quot;:false,&quot;dropping-particle&quot;:&quot;&quot;,&quot;non-dropping-particle&quot;:&quot;&quot;}],&quot;container-title&quot;:&quot;Cytometry Part A&quot;,&quot;DOI&quot;:&quot;10.1002/cyto.a.23851&quot;,&quot;issued&quot;:{&quot;date-parts&quot;:[[2020]]},&quot;page&quot;:&quot;15-23&quot;,&quot;abstract&quot;:&quot;Cancer is a big threat to human life. Asia has about 60% of the global population and accounts for half of global cancer incidence and mortality. Circulating tumor cells (CTCs) have been a good biomarker for cancer diagnosis, staging, and prognosis. Conventional detection methods of CTCs require drawing blood. It may disturb the biological environment and limited real-time monitoring. in vivo flow cytometry (IVFC) is a burgeoning technique that allows noninvasive detection of CTCs in vivo. Here, we review the technical development of IVFC based on various contrast principles, including fluorescence IVFC, photoacoustic IVFC, imaging IVFC, and label-free IVFC. This powerful tool has been applied widely in many areas of cancer-related studies, especially the CTC studies. We review applications of IVFC in preclinical studies on prevalent cancers in Asia, including liver cancer, blood cancer, and so forth. Other cancer-related studies in breast cancer, prostate cancer, cancer-related stem cell research and drug studies are also reviewed. © 2019 International Society for Advancement of Cytometry.&quot;,&quot;publisher&quot;:&quot;Wiley-Liss Inc.&quot;,&quot;issue&quot;:&quot;1&quot;,&quot;volume&quot;:&quot;97&quot;,&quot;container-title-short&quot;:&quot;&quot;},&quot;isTemporary&quot;:false},{&quot;id&quot;:&quot;98e4ac14-0773-3010-ab24-fedb261cb533&quot;,&quot;itemData&quot;:{&quot;type&quot;:&quot;article-journal&quot;,&quot;id&quot;:&quot;98e4ac14-0773-3010-ab24-fedb261cb533&quot;,&quot;title&quot;:&quot;In vivo photoacoustic flow cytometry for early malaria diagnosis&quot;,&quot;author&quot;:[{&quot;family&quot;:&quot;Cai&quot;,&quot;given&quot;:&quot;Chengzhong&quot;,&quot;parse-names&quot;:false,&quot;dropping-particle&quot;:&quot;&quot;,&quot;non-dropping-particle&quot;:&quot;&quot;},{&quot;family&quot;:&quot;Carey&quot;,&quot;given&quot;:&quot;Kai A&quot;,&quot;parse-names&quot;:false,&quot;dropping-particle&quot;:&quot;&quot;,&quot;non-dropping-particle&quot;:&quot;&quot;},{&quot;family&quot;:&quot;Nedosekin&quot;,&quot;given&quot;:&quot;Dmitry A&quot;,&quot;parse-names&quot;:false,&quot;dropping-particle&quot;:&quot;&quot;,&quot;non-dropping-particle&quot;:&quot;&quot;},{&quot;family&quot;:&quot;Menyaev&quot;,&quot;given&quot;:&quot;Yulian A&quot;,&quot;parse-names&quot;:false,&quot;dropping-particle&quot;:&quot;&quot;,&quot;non-dropping-particle&quot;:&quot;&quot;},{&quot;family&quot;:&quot;Sarimollaoglu&quot;,&quot;given&quot;:&quot;Mustafa&quot;,&quot;parse-names&quot;:false,&quot;dropping-particle&quot;:&quot;&quot;,&quot;non-dropping-particle&quot;:&quot;&quot;},{&quot;family&quot;:&quot;Galanzha&quot;,&quot;given&quot;:&quot;Ekaterina I&quot;,&quot;parse-names&quot;:false,&quot;dropping-particle&quot;:&quot;&quot;,&quot;non-dropping-particle&quot;:&quot;&quot;},{&quot;family&quot;:&quot;Stumhofer&quot;,&quot;given&quot;:&quot;Jason S&quot;,&quot;parse-names&quot;:false,&quot;dropping-particle&quot;:&quot;&quot;,&quot;non-dropping-particle&quot;:&quot;&quot;},{&quot;family&quot;:&quot;Zharov&quot;,&quot;given&quot;:&quot;Vladimir P&quot;,&quot;parse-names&quot;:false,&quot;dropping-particle&quot;:&quot;&quot;,&quot;non-dropping-particle&quot;:&quot;&quot;}],&quot;container-title&quot;:&quot;Cytometry Part A&quot;,&quot;DOI&quot;:&quot;10.1002/cyto.a.22854&quot;,&quot;issued&quot;:{&quot;date-parts&quot;:[[2016]]},&quot;page&quot;:&quot;531-542&quot;,&quot;abstract&quot;:&quot;In vivo photoacoustic (PA) flow cytometry (PAFC) has already demonstrated a great potential for the diagnosis of deadly diseases through ultrasensitive detection of rare disease-associated circulating markers in whole blood volume. Here, we demonstrate the first application of this powerful technique for early diagnosis of malaria through label-free detection of malaria parasite-produced hemozoin in infected red blood cells (iRBCs) as high-contrast PA agent. The existing malaria tests using blood smears can detect the disease at 0.001–0.1% of parasitemia. On the contrary, linear PAFC showed a potential for noninvasive malaria diagnosis at an extremely low level of parasitemia of 0.0000001%, which is ∼103 times better than the existing tests. Multicolor time-of-flight PAFC with high-pulse repetition rate lasers at wavelengths of 532, 671, and 820 nm demonstrated rapid spectral and spatial identification and quantitative enumeration of individual iRBCs. Integration of PAFC with fluorescence flow cytometry (FFC) provided real-time simultaneous detection of single iRBCs and parasites expressing green fluorescence proteins, respectively. A combination of linear and nonlinear nanobubble-based multicolor PAFC showed capability to real-time control therapy efficiency by counting of iRBCs before, during, and after treatment. Our results suggest that high-sensitivity, high-resolution ultrafast PAFC–FFC platform represents a powerful research tool to provide the insight on malaria progression through dynamic study of parasite–cell interactions directly in bloodstream, whereas portable hand-worn PAFC device could be broadly used in humans for early malaria diagnosis. © 2016 International Society for Advancement of Cytometry.&quot;,&quot;publisher&quot;:&quot;Wiley-Liss Inc.&quot;,&quot;issue&quot;:&quot;6&quot;,&quot;volume&quot;:&quot;89&quot;,&quot;container-title-short&quot;:&quot;&quot;},&quot;isTemporary&quot;:false}]},{&quot;citationID&quot;:&quot;MENDELEY_CITATION_b774f4dc-0f32-49af-9030-d05508035ac1&quot;,&quot;properties&quot;:{&quot;noteIndex&quot;:0},&quot;isEdited&quot;:false,&quot;manualOverride&quot;:{&quot;isManuallyOverridden&quot;:false,&quot;citeprocText&quot;:&quot;[75], [135]&quot;,&quot;manualOverrideText&quot;:&quot;&quot;},&quot;citationTag&quot;:&quot;MENDELEY_CITATION_v3_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&quot;,&quot;citationItems&quot;:[{&quot;id&quot;:&quot;ea4f5102-fb6a-3534-aada-6f99bc9a2507&quot;,&quot;itemData&quot;:{&quot;type&quot;:&quot;article&quot;,&quot;id&quot;:&quot;ea4f5102-fb6a-3534-aada-6f99bc9a2507&quot;,&quot;title&quot;:&quot;In vivo flow cytometry: A horizon of opportunities&quot;,&quot;author&quot;:[{&quot;family&quot;:&quot;Tuchin&quot;,&quot;given&quot;:&quot;Valery&quot;,&quot;parse-names&quot;:false,&quot;dropping-particle&quot;:&quot;v.&quot;,&quot;non-dropping-particle&quot;:&quot;&quot;},{&quot;family&quot;:&quot;Tárnok&quot;,&quot;given&quot;:&quot;Attila&quot;,&quot;parse-names&quot;:false,&quot;dropping-particle&quot;:&quot;&quot;,&quot;non-dropping-particle&quot;:&quot;&quot;},{&quot;family&quot;:&quot;Zharov&quot;,&quot;given&quot;:&quot;Vladimir P.&quot;,&quot;parse-names&quot;:false,&quot;dropping-particle&quot;:&quot;&quot;,&quot;non-dropping-particle&quot;:&quot;&quot;}],&quot;container-title&quot;:&quot;Cytometry Part A&quot;,&quot;DOI&quot;:&quot;10.1002/cyto.a.21143&quot;,&quot;ISSN&quot;:&quot;15524922&quot;,&quot;PMID&quot;:&quot;21915991&quot;,&quot;issued&quot;:{&quot;date-parts&quot;:[[2011,10]]},&quot;page&quot;:&quot;737-745&quot;,&quot;abstract&quot;:&quot;Flow cytometry (FCM) has been a fundamental tool of biological discovery for many years. Invasive extraction of cells from a living organism, however, may lead to changes in cell properties and prevents studying cells in their native environment. These problems can be overcome by use of in vivo FCM, which provides detection and imaging of circulating normal and abnormal cells directly in blood or lymph flow. The goal of this review is to provide a brief history, features, and challenges of this new generation of FCM methods and instruments. Spectrum of possibilities of in vivo FCM in biological science (e.g., cell metabolism, immune function, or apoptosis) and medical fields (e.g., cancer, infection, and cardiovascular disorder) including integrated photoacoustic-photothermal theranostics of circulating abnormal cells are discussed with focus on recent advances of this new platform. © 2011 International Society for Advancement of Cytometry.&quot;,&quot;issue&quot;:&quot;10&quot;,&quot;volume&quot;:&quot;79 A&quot;,&quot;container-title-short&quot;:&quot;&quot;},&quot;isTemporary&quot;:false},{&quot;id&quot;:&quot;ade79da4-4dd9-30f5-8886-7e3c43e9cd4e&quot;,&quot;itemData&quot;:{&quot;type&quot;:&quot;article&quot;,&quot;id&quot;:&quot;ade79da4-4dd9-30f5-8886-7e3c43e9cd4e&quot;,&quot;title&quot;:&quot;Flow cytometry: Principles, applications and recent advances&quot;,&quot;author&quot;:[{&quot;family&quot;:&quot;Manohar&quot;,&quot;given&quot;:&quot;Sonal M&quot;,&quot;parse-names&quot;:false,&quot;dropping-particle&quot;:&quot;&quot;,&quot;non-dropping-particle&quot;:&quot;&quot;},{&quot;family&quot;:&quot;Shah&quot;,&quot;given&quot;:&quot;Prachi&quot;,&quot;parse-names&quot;:false,&quot;dropping-particle&quot;:&quot;&quot;,&quot;non-dropping-particle&quot;:&quot;&quot;},{&quot;family&quot;:&quot;Nair&quot;,&quot;given&quot;:&quot;Anusree&quot;,&quot;parse-names&quot;:false,&quot;dropping-particle&quot;:&quot;&quot;,&quot;non-dropping-particle&quot;:&quot;&quot;}],&quot;container-title&quot;:&quot;Bioanalysis&quot;,&quot;container-title-short&quot;:&quot;Bioanalysis&quot;,&quot;DOI&quot;:&quot;10.4155/bio-2020-0267&quot;,&quot;URL&quot;:&quot;https://doi.org/10.4155/bio-2020-0267&quot;,&quot;issued&quot;:{&quot;date-parts&quot;:[[2021]]},&quot;page&quot;:&quot;185-202&quot;,&quot;abstract&quot;:&quot;Flow cytometry (FCM) is a sophisticated technique that works on the principle of light scattering and fluorescence emission by the specific fluorescent probe-labeled cells as they pass through a laser beam. It offers several unique advantages as it allows fast, relatively quantitative, multiparametric analysis of cell populations at the single cell level. In addition, it also enables physical sorting of the cells to separate the subpopulations based on different parameters. In this constantly evolving field, innovative technologies such as imaging FCM, mass cytometry and Raman FCM are being developed in order to address limitations of traditional FCM. This review explains the general principles, main applications and recent advances in the field of FCM.&quot;,&quot;publisher&quot;:&quot;Future Medicine Ltd.&quot;,&quot;issue&quot;:&quot;3&quot;,&quot;volume&quot;:&quot;13&quot;},&quot;isTemporary&quot;:false}]},{&quot;citationID&quot;:&quot;MENDELEY_CITATION_0297c542-70f3-4fa6-9efd-220deb655316&quot;,&quot;properties&quot;:{&quot;noteIndex&quot;:0},&quot;isEdited&quot;:false,&quot;manualOverride&quot;:{&quot;isManuallyOverridden&quot;:false,&quot;citeprocText&quot;:&quot;[136]&quot;,&quot;manualOverrideText&quot;:&quot;&quot;},&quot;citationTag&quot;:&quot;MENDELEY_CITATION_v3_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&quot;,&quot;citationItems&quot;:[{&quot;id&quot;:&quot;379e3f06-d975-3e9f-854d-26a9960eec2a&quot;,&quot;itemData&quot;:{&quot;type&quot;:&quot;article-journal&quot;,&quot;id&quot;:&quot;379e3f06-d975-3e9f-854d-26a9960eec2a&quot;,&quot;title&quot;:&quot;In Vivo Flow Cytometry of Extremely Rare Circulating Cells&quot;,&quot;author&quot;:[{&quot;family&quot;:&quot;Tan&quot;,&quot;given&quot;:&quot;Xuefei&quot;,&quot;parse-names&quot;:false,&quot;dropping-particle&quot;:&quot;&quot;,&quot;non-dropping-particle&quot;:&quot;&quot;},{&quot;family&quot;:&quot;Patil&quot;,&quot;given&quot;:&quot;Roshani&quot;,&quot;parse-names&quot;:false,&quot;dropping-particle&quot;:&quot;&quot;,&quot;non-dropping-particle&quot;:&quot;&quot;},{&quot;family&quot;:&quot;Bartosik&quot;,&quot;given&quot;:&quot;Peter&quot;,&quot;parse-names&quot;:false,&quot;dropping-particle&quot;:&quot;&quot;,&quot;non-dropping-particle&quot;:&quot;&quot;},{&quot;family&quot;:&quot;Runnels&quot;,&quot;given&quot;:&quot;Judith M.&quot;,&quot;parse-names&quot;:false,&quot;dropping-particle&quot;:&quot;&quot;,&quot;non-dropping-particle&quot;:&quot;&quot;},{&quot;family&quot;:&quot;Lin&quot;,&quot;given&quot;:&quot;Charles P.&quot;,&quot;parse-names&quot;:false,&quot;dropping-particle&quot;:&quot;&quot;,&quot;non-dropping-particle&quot;:&quot;&quot;},{&quot;family&quot;:&quot;Niedre&quot;,&quot;given&quot;:&quot;Mark&quot;,&quot;parse-names&quot;:false,&quot;dropping-particle&quot;:&quot;&quot;,&quot;non-dropping-particle&quot;:&quot;&quot;}],&quot;container-title&quot;:&quot;Scientific Reports&quot;,&quot;container-title-short&quot;:&quot;Sci Rep&quot;,&quot;DOI&quot;:&quot;10.1038/s41598-019-40143-2&quot;,&quot;ISSN&quot;:&quot;20452322&quot;,&quot;PMID&quot;:&quot;30833671&quot;,&quot;issued&quot;:{&quot;date-parts&quot;:[[2019,12,1]]},&quot;abstract&quot;:&quot;Circulating tumor cells (CTCs) are of great interest in cancer research, but methods for their enumeration remain far from optimal. We developed a new small animal research tool called “Diffuse in vivo Flow Cytometry” (DiFC) for detecting extremely rare fluorescently-labeled circulating cells directly in the bloodstream. The technique exploits near-infrared diffuse photons to detect and count cells flowing in large superficial arteries and veins without drawing blood samples. DiFC uses custom-designed, dual fiber optic probes that are placed in contact with the skin surface approximately above a major vascular bundle. In combination with a novel signal processing algorithm, DiFC allows counting of individual cells moving in arterial or venous directions, as well as measurement of their speed and depth. We show that DiFC allows sampling of the entire circulating blood volume of a mouse in under 10 minutes, while maintaining a false alarm rate of 0.014 per minute. In practice, this means that DiFC allows reliable detection of circulating cells below 1 cell per mL. Hence, the unique capabilities of DiFC are highly suited to biological applications involving very rare cell types such as the study of hematogenous cancer metastasis.&quot;,&quot;publisher&quot;:&quot;Nature Publishing Group&quot;,&quot;issue&quot;:&quot;1&quot;,&quot;volume&quot;:&quot;9&quot;},&quot;isTemporary&quot;:false}]},{&quot;citationID&quot;:&quot;MENDELEY_CITATION_65a47a17-8a32-4a6d-ad1e-d6c361e488c0&quot;,&quot;properties&quot;:{&quot;noteIndex&quot;:0},&quot;isEdited&quot;:false,&quot;manualOverride&quot;:{&quot;isManuallyOverridden&quot;:false,&quot;citeprocText&quot;:&quot;[60]&quot;,&quot;manualOverrideText&quot;:&quot;&quot;},&quot;citationTag&quot;:&quot;MENDELEY_CITATION_v3_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&quot;,&quot;citationItems&quot;:[{&quot;id&quot;:&quot;087e91ed-4a72-3826-aabc-bd23a8541f29&quot;,&quot;itemData&quot;:{&quot;type&quot;:&quot;article-journal&quot;,&quot;id&quot;:&quot;087e91ed-4a72-3826-aabc-bd23a8541f29&quot;,&quot;title&quot;:&quot;Neovasculature and circulating tumor cells dual-targeting nanoparticles for the treatment of the highly-invasive breast cancer&quot;,&quot;author&quot;:[{&quot;family&quot;:&quot;Yao&quot;,&quot;given&quot;:&quot;Jianhui&quot;,&quot;parse-names&quot;:false,&quot;dropping-particle&quot;:&quot;&quot;,&quot;non-dropping-particle&quot;:&quot;&quot;},{&quot;family&quot;:&quot;Feng&quot;,&quot;given&quot;:&quot;Jingxian&quot;,&quot;parse-names&quot;:false,&quot;dropping-particle&quot;:&quot;&quot;,&quot;non-dropping-particle&quot;:&quot;&quot;},{&quot;family&quot;:&quot;Gao&quot;,&quot;given&quot;:&quot;Xiaoling&quot;,&quot;parse-names&quot;:false,&quot;dropping-particle&quot;:&quot;&quot;,&quot;non-dropping-particle&quot;:&quot;&quot;},{&quot;family&quot;:&quot;Wei&quot;,&quot;given&quot;:&quot;Dan&quot;,&quot;parse-names&quot;:false,&quot;dropping-particle&quot;:&quot;&quot;,&quot;non-dropping-particle&quot;:&quot;&quot;},{&quot;family&quot;:&quot;Kang&quot;,&quot;given&quot;:&quot;Ting&quot;,&quot;parse-names&quot;:false,&quot;dropping-particle&quot;:&quot;&quot;,&quot;non-dropping-particle&quot;:&quot;&quot;},{&quot;family&quot;:&quot;Zhu&quot;,&quot;given&quot;:&quot;Qianqian&quot;,&quot;parse-names&quot;:false,&quot;dropping-particle&quot;:&quot;&quot;,&quot;non-dropping-particle&quot;:&quot;&quot;},{&quot;family&quot;:&quot;Jiang&quot;,&quot;given&quot;:&quot;Tianze&quot;,&quot;parse-names&quot;:false,&quot;dropping-particle&quot;:&quot;&quot;,&quot;non-dropping-particle&quot;:&quot;&quot;},{&quot;family&quot;:&quot;Wei&quot;,&quot;given&quot;:&quot;Xunbin&quot;,&quot;parse-names&quot;:false,&quot;dropping-particle&quot;:&quot;&quot;,&quot;non-dropping-particle&quot;:&quot;&quot;},{&quot;family&quot;:&quot;Chen&quot;,&quot;given&quot;:&quot;Jun&quot;,&quot;parse-names&quot;:false,&quot;dropping-particle&quot;:&quot;&quot;,&quot;non-dropping-particle&quot;:&quot;&quot;}],&quot;container-title&quot;:&quot;Biomaterials&quot;,&quot;container-title-short&quot;:&quot;Biomaterials&quot;,&quot;DOI&quot;:&quot;10.1016/J.BIOMATERIALS.2016.10.033&quot;,&quot;issued&quot;:{&quot;date-parts&quot;:[[2017]]},&quot;page&quot;:&quot;1-17&quot;,&quot;abstract&quot;:&quot;Antiangiogenesis therapy has been served as a potent cancer treatment strategy for decades, yet disrupting neovasculature would provoke tumor cells into invasive growth and result in distal metastasis. The basic cause of cancer metastasis can be traced down to the presence of circulating tumor cells (CTCs) which detach from primary tumor site and act as ‘seeds’. Epithelial cell adhesion molecule (EpCAM) is a potential biomarker for selective capture of epithelium-derived CTCs. Here, we integrated tumor neovessles-targetable ligands K237 peptide with Ep23 aptamer against EpCAM into a single drug-loaded nanoplatform using paclitaxel (PTX) as the model drug, aiming at damaging the primary tumor and neutralizing CTCs simultaneously to achieve a synergistic anti-tumor therapeutic effect. Enhanced cellular uptake, cell apoptosis-induction and cell-viability inhibition efficiency of the peptide and aptamer dual-functionalized nanoparticles (dTNP) were observed in both human umbilical vein endothelial cells (HUVEC) and 4T1 cells in vitro. Using cone-and-plate viscometer to create venous flow velocity, dTNP was also found to be able to capture CTCs under shear stress. The CTC-targeting and neutralization effect of dTNP in bloodstream and 4T1-GFP cell-derived lung metastasis mice model was confirmed via in vivo flow cytometry (IVFC), intravital imaging and confocal microscopy analysis. As a result, the orthotropic breast tumor-bearing mice administrated with PTX-loaded dTNP exhibited the optimal therapeutic effect. Taken together, the findings here provided direct evidence that the tumor neovasculature and CTCs dual-targeting drug delivery system could provide a novel modality for the treatment of highly-invasive breast cancer.&quot;,&quot;publisher&quot;:&quot;Elsevier&quot;,&quot;volume&quot;:&quot;113&quot;},&quot;isTemporary&quot;:false}]},{&quot;citationID&quot;:&quot;MENDELEY_CITATION_c2ad96ac-88fc-4c12-992a-cb9c1b88103e&quot;,&quot;properties&quot;:{&quot;noteIndex&quot;:0},&quot;isEdited&quot;:false,&quot;manualOverride&quot;:{&quot;isManuallyOverridden&quot;:false,&quot;citeprocText&quot;:&quot;[52], [54], [57], [61]&quot;,&quot;manualOverrideText&quot;:&quot;&quot;},&quot;citationTag&quot;:&quot;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&quot;,&quot;citationItems&quot;:[{&quot;id&quot;:&quot;02cdd78c-b223-33dc-a98b-1ac6251d1d5f&quot;,&quot;itemData&quot;:{&quot;type&quot;:&quot;article-journal&quot;,&quot;id&quot;:&quot;02cdd78c-b223-33dc-a98b-1ac6251d1d5f&quot;,&quot;title&quot;:&quot;In vivo, noninvasive, label-free detection and eradication of circulating metastatic melanoma cells using two-color photoacoustic flow cytometry with a diode laser&quot;,&quot;author&quot;:[{&quot;family&quot;:&quot;Galanzha&quot;,&quot;given&quot;:&quot;Ekaterina I&quot;,&quot;parse-names&quot;:false,&quot;dropping-particle&quot;:&quot;&quot;,&quot;non-dropping-particle&quot;:&quot;&quot;},{&quot;family&quot;:&quot;Shashkov&quot;,&quot;given&quot;:&quot;Evgeny&quot;,&quot;parse-names&quot;:false,&quot;dropping-particle&quot;:&quot;v&quot;,&quot;non-dropping-particle&quot;:&quot;&quot;},{&quot;family&quot;:&quot;Spring&quot;,&quot;given&quot;:&quot;Paul M&quot;,&quot;parse-names&quot;:false,&quot;dropping-particle&quot;:&quot;&quot;,&quot;non-dropping-particle&quot;:&quot;&quot;},{&quot;family&quot;:&quot;Suen&quot;,&quot;given&quot;:&quot;James Y&quot;,&quot;parse-names&quot;:false,&quot;dropping-particle&quot;:&quot;&quot;,&quot;non-dropping-particle&quot;:&quot;&quot;},{&quot;family&quot;:&quot;Zharov&quot;,&quot;given&quot;:&quot;Vladimir P&quot;,&quot;parse-names&quot;:false,&quot;dropping-particle&quot;:&quot;&quot;,&quot;non-dropping-particle&quot;:&quot;&quot;}],&quot;container-title&quot;:&quot;Cancer Research&quot;,&quot;container-title-short&quot;:&quot;Cancer Res&quot;,&quot;DOI&quot;:&quot;10.1158/0008-5472.CAN-08-4900&quot;,&quot;issued&quot;:{&quot;date-parts&quot;:[[2009]]},&quot;page&quot;:&quot;7926-7934&quot;,&quot;abstract&quot;:&quot;The circulating tumor cell (CTC) count has been shown as a prognostic marker for metastasis development. However, its clinical utility for metastasis prevention remains unclear, because metastases may already be present at the time of initial diagnosis with existing assays. Their sensitivity ex vivo is limited by a small blood sample volume, whereas in vivo examination of larger blood volumes may be clinically restricted by the toxicity of labels used for targeting of CTCs. We introduce a method for in vivo photoacoustic blood cancer testing with a high-pulse-repetition-rate diode laser that, when applied to melanoma, is free of this limitation. It uses the overexpression of melanin clusters as intrinsic, spectrally-specific cancer markers and signal amplifiers, thus providing higher photoacoustic contrast of melanoma cells compared with a blood background. In tumor-bearing mouse models and melanoma-spiked human blood samples, we showed a sensitivity level of 1 CTC/mL with the potential to improve this sensitivity 103-fold in humans in vivo, which is impossible with existing assays. Additional advances of this platform include decreased background signals from blood through changes in its oxygenation, osmolarity, and hematocrit within physiologic norms, assessment of CTCs in deep vessels, in vivo CTC enrichment, and photoacoustic-guided photothermal ablation of CTCs in the bloodstream. These advances make feasible the early diagnosis of melanoma during the initial parallel progression of primary tumor and CTCs, and laser blood purging using noninvasive or hemodialysis-like schematics for the prevention of metastasis. ©2009 American Association for Cancer Research.&quot;,&quot;issue&quot;:&quot;20&quot;,&quot;volume&quot;:&quot;69&quot;},&quot;isTemporary&quot;:false},{&quot;id&quot;:&quot;fd3872f4-8e36-3888-9015-0ce30cedb9c2&quot;,&quot;itemData&quot;:{&quot;type&quot;:&quot;article-journal&quot;,&quot;id&quot;:&quot;fd3872f4-8e36-3888-9015-0ce30cedb9c2&quot;,&quot;title&quot;:&quot;Photoacoustic flow cytometry: principle and application for real-time detection of circulating single nanoparticles, pathogens, and contrast dyes in vivo&quot;,&quot;author&quot;:[{&quot;family&quot;:&quot;Zharov&quot;,&quot;given&quot;:&quot;Vladimir P&quot;,&quot;parse-names&quot;:false,&quot;dropping-particle&quot;:&quot;&quot;,&quot;non-dropping-particle&quot;:&quot;&quot;},{&quot;family&quot;:&quot;Galanzha&quot;,&quot;given&quot;:&quot;Ekaterina I&quot;,&quot;parse-names&quot;:false,&quot;dropping-particle&quot;:&quot;&quot;,&quot;non-dropping-particle&quot;:&quot;&quot;},{&quot;family&quot;:&quot;Shashkov&quot;,&quot;given&quot;:&quot;Evgeny&quot;,&quot;parse-names&quot;:false,&quot;dropping-particle&quot;:&quot;v&quot;,&quot;non-dropping-particle&quot;:&quot;&quot;},{&quot;family&quot;:&quot;Kim&quot;,&quot;given&quot;:&quot;Jin-Woo&quot;,&quot;parse-names&quot;:false,&quot;dropping-particle&quot;:&quot;&quot;,&quot;non-dropping-particle&quot;:&quot;&quot;},{&quot;family&quot;:&quot;Khlebtsov&quot;,&quot;given&quot;:&quot;Nikolai G&quot;,&quot;parse-names&quot;:false,&quot;dropping-particle&quot;:&quot;&quot;,&quot;non-dropping-particle&quot;:&quot;&quot;},{&quot;family&quot;:&quot;Tuchin&quot;,&quot;given&quot;:&quot;Valery&quot;,&quot;parse-names&quot;:false,&quot;dropping-particle&quot;:&quot;v&quot;,&quot;non-dropping-particle&quot;:&quot;&quot;}],&quot;container-title&quot;:&quot;Journal of Biomedical Optics&quot;,&quot;container-title-short&quot;:&quot;J Biomed Opt&quot;,&quot;DOI&quot;:&quot;10.1117/1.2793746&quot;,&quot;issued&quot;:{&quot;date-parts&quot;:[[2007]]},&quot;page&quot;:&quot;51503&quot;,&quot;abstract&quot;:&quot;The goal of this work is to develop in vivo photoacoustic (PA) flow cytometry (PAFC) for time-resolved detection of circulating absorbing objects, either without labeling or with nanoparticles as PA labels. This study represents the first attempt, to our knowledge, to demonstrate the capability of PAFC with tunable near-infrared (NIR) pulse lasers for real-time monitoring of gold nanorods, Staphylococcus aureus and Escherichia coli labeled with carbon nanotubes (CNTs), and contrast dye Lymphazurin in the microvessels of mouse and rat ears and mesenteries. PAFC shows the unprecedented threshold sensitivity in vivo as one gold nanoparticle in the irradiated volume and as one bacterium in the background of 108 of normal blood cells. The CNTs are demonstrated to serve as excellent new NIR high-PA contrast agents. Fast Lymphazurin diffusion in live tissue is observed with rapid blue coloring of a whole animal body. The enhancement of the thermal and acoustic effects is obtained with clustered, multilayer, and exploded nanoparticles.This novel combination of PA microscopy/spectroscopy and flow cytometry may be considered as a new powerful tool in biological research with the potential of quick translation to humans, providing ultrasensitive diagnostics of pathogens (e.g., bacteria, viruses, fungi, protozoa, parasites, helminthes), metastatic, infected, inflamed, stem, and dendritic cells, and pharmacokinetics of drug, liposomes, and nanoparticles in deep vessels (with focused transducers) among other potential applications. © 2007 Society of Photo-Optical Instrumentation Engineers.&quot;,&quot;publisher&quot;:&quot;SPIE-Intl Soc Optical Eng&quot;,&quot;issue&quot;:&quot;5&quot;,&quot;volume&quot;:&quot;12&quot;},&quot;isTemporary&quot;:false},{&quot;id&quot;:&quot;9c7f4b2f-c148-3008-831d-4765691a451d&quot;,&quot;itemData&quot;:{&quot;type&quot;:&quot;article-journal&quot;,&quot;id&quot;:&quot;9c7f4b2f-c148-3008-831d-4765691a451d&quot;,&quot;title&quot;:&quot;In vivo noninvasive analysis of graphene nanomaterial pharmacokinetics using photoacoustic flow cytometry&quot;,&quot;author&quot;:[{&quot;family&quot;:&quot;Nedosekin&quot;,&quot;given&quot;:&quot;Dmitry A&quot;,&quot;parse-names&quot;:false,&quot;dropping-particle&quot;:&quot;&quot;,&quot;non-dropping-particle&quot;:&quot;&quot;},{&quot;family&quot;:&quot;Nolan&quot;,&quot;given&quot;:&quot;Jacqueline&quot;,&quot;parse-names&quot;:false,&quot;dropping-particle&quot;:&quot;&quot;,&quot;non-dropping-particle&quot;:&quot;&quot;},{&quot;family&quot;:&quot;Cai&quot;,&quot;given&quot;:&quot;Chengzhong&quot;,&quot;parse-names&quot;:false,&quot;dropping-particle&quot;:&quot;&quot;,&quot;non-dropping-particle&quot;:&quot;&quot;},{&quot;family&quot;:&quot;Bourdo&quot;,&quot;given&quot;:&quot;Shawn E&quot;,&quot;parse-names&quot;:false,&quot;dropping-particle&quot;:&quot;&quot;,&quot;non-dropping-particle&quot;:&quot;&quot;},{&quot;family&quot;:&quot;Nima&quot;,&quot;given&quot;:&quot;Zeid&quot;,&quot;parse-names&quot;:false,&quot;dropping-particle&quot;:&quot;&quot;,&quot;non-dropping-particle&quot;:&quot;&quot;},{&quot;family&quot;:&quot;Biris&quot;,&quot;given&quot;:&quot;Alexandru S&quot;,&quot;parse-names&quot;:false,&quot;dropping-particle&quot;:&quot;&quot;,&quot;non-dropping-particle&quot;:&quot;&quot;},{&quot;family&quot;:&quot;Zharov&quot;,&quot;given&quot;:&quot;Vladimir P&quot;,&quot;parse-names&quot;:false,&quot;dropping-particle&quot;:&quot;&quot;,&quot;non-dropping-particle&quot;:&quot;&quot;}],&quot;container-title&quot;:&quot;Journal of Applied Toxicology&quot;,&quot;DOI&quot;:&quot;10.1002/jat.3467&quot;,&quot;issued&quot;:{&quot;date-parts&quot;:[[2017]]},&quot;page&quot;:&quot;1297-1304&quot;,&quot;abstract&quot;:&quot;Graphene-based nanomaterials (GBNs) are quickly revolutionizing modern electronics, energy generation and storage, clothing and biomedical devices. Due to GBN's variety of physical and chemical parameters that define their toxicity and their aggregation in suspension, interpreting its toxicology without accurate information on graphene's distribution and behavior in live organisms is challenging. In this work, we present a laser-based optical detection methodology for noninvasive detection and pharmacokinetics analysis of GBNs directly in blood flow in mice using in vivo photoacoustic (PA) flow cytometry (PAFC). PAFC provides unique insight on how chemical modifications of GBNs affect their distribution in blood circulation and how quickly they are eliminated from the flow. Overall, PAFC provided unique data crucial for understanding GBN toxicity through real-time detection of GBNs using their intrinsic light absorption contrast. Copyright © 2017 John Wiley &amp; Sons, Ltd.&quot;,&quot;publisher&quot;:&quot;John Wiley and Sons Ltd&quot;,&quot;issue&quot;:&quot;11&quot;,&quot;volume&quot;:&quot;37&quot;,&quot;container-title-short&quot;:&quot;&quot;},&quot;isTemporary&quot;:false},{&quot;id&quot;:&quot;a9431e80-39ed-3f6d-a1aa-2c948cd2415b&quot;,&quot;itemData&quot;:{&quot;type&quot;:&quot;article-journal&quot;,&quot;id&quot;:&quot;a9431e80-39ed-3f6d-a1aa-2c948cd2415b&quot;,&quot;title&quot;:&quot;Detection and capture of breast cancer cells with photoacoustic flow cytometry&quot;,&quot;author&quot;:[{&quot;family&quot;:&quot;Bhattacharyya&quot;,&quot;given&quot;:&quot;Kiran&quot;,&quot;parse-names&quot;:false,&quot;dropping-particle&quot;:&quot;&quot;,&quot;non-dropping-particle&quot;:&quot;&quot;},{&quot;family&quot;:&quot;Goldschmidt&quot;,&quot;given&quot;:&quot;Benjamin&quot;,&quot;parse-names&quot;:false,&quot;dropping-particle&quot;:&quot;&quot;,&quot;non-dropping-particle&quot;:&quot;&quot;},{&quot;family&quot;:&quot;Viator&quot;,&quot;given&quot;:&quot;John&quot;,&quot;parse-names&quot;:false,&quot;dropping-particle&quot;:&quot;&quot;,&quot;non-dropping-particle&quot;:&quot;&quot;}],&quot;container-title&quot;:&quot;Journal of Biomedical Optics&quot;,&quot;container-title-short&quot;:&quot;J Biomed Opt&quot;,&quot;DOI&quot;:&quot;10.1117/1.jbo.21.8.087007&quot;,&quot;issued&quot;:{&quot;date-parts&quot;:[[2016]]},&quot;page&quot;:&quot;87007&quot;,&quot;abstract&quot;:&quot;© 2016 SPIE. According to the Centers for Disease Control and Prevention, breast cancer is the most common cancer and the second leading cause of cancer related deaths among women. Metastasis-the presence of secondary tumors caused by the spread of cancer cells via the circulatory or lymphatic systems-significantly worsens the prognosis of any breast cancer patient. A technique is developed to detect circulating breast cancer cells in human blood using a photoacoustic flow cytometry method. A Q-switched laser is used to interrogate thousands of blood cells with one pulse as they flow through the beam path. Cells that are optically absorbing, either naturally or artificially, emit an ultrasound wave as a result of the photoacoustic (PA) effect. Breast cancer cells are targeted with chromophores through immunochemistry in order to enhance optical absorption. After which, the PA cytometry device is calibrated to demonstrate the ability to detect single cells. Cultured breast cancer cells are added to whole blood to reach a biologically relevant concentration of about 25 to 45 breast cancer cells per 1 mL of blood. An in vitro PA flow cytometer is used to detect and isolate these cells followed by capture with the use of a micromanipulator. This method can not only be used to determine the disease state of the patient and the response to therapy but also it can be used for genetic testing and in vitro drug trials since the circulating cell can be captured and studied.&quot;,&quot;publisher&quot;:&quot;SPIE-Intl Soc Optical Eng&quot;,&quot;issue&quot;:&quot;8&quot;,&quot;volume&quot;:&quot;21&quot;},&quot;isTemporary&quot;:false}]},{&quot;citationID&quot;:&quot;MENDELEY_CITATION_aa92ba86-c259-4421-92c7-4ed193f9670e&quot;,&quot;properties&quot;:{&quot;noteIndex&quot;:0},&quot;isEdited&quot;:false,&quot;manualOverride&quot;:{&quot;isManuallyOverridden&quot;:false,&quot;citeprocText&quot;:&quot;[49]&quot;,&quot;manualOverrideText&quot;:&quot;&quot;},&quot;citationTag&quot;:&quot;MENDELEY_CITATION_v3_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&quot;,&quot;citationItems&quot;:[{&quot;id&quot;:&quot;244dbeb0-5aa2-3570-8a72-3959efc54fc2&quot;,&quot;itemData&quot;:{&quot;type&quot;:&quot;article-journal&quot;,&quot;id&quot;:&quot;244dbeb0-5aa2-3570-8a72-3959efc54fc2&quot;,&quot;title&quot;:&quot;Ovarian cancer detection using photoacoustic flow cytometry&quot;,&quot;author&quot;:[{&quot;family&quot;:&quot;Lusk&quot;,&quot;given&quot;:&quot;Joel F&quot;,&quot;parse-names&quot;:false,&quot;dropping-particle&quot;:&quot;&quot;,&quot;non-dropping-particle&quot;:&quot;&quot;},{&quot;family&quot;:&quot;Miranda&quot;,&quot;given&quot;:&quot;Christopher&quot;,&quot;parse-names&quot;:false,&quot;dropping-particle&quot;:&quot;&quot;,&quot;non-dropping-particle&quot;:&quot;&quot;},{&quot;family&quot;:&quot;Smith&quot;,&quot;given&quot;:&quot;Barbara S&quot;,&quot;parse-names&quot;:false,&quot;dropping-particle&quot;:&quot;&quot;,&quot;non-dropping-particle&quot;:&quot;&quot;}],&quot;container-title&quot;:&quot;Journal of Visualized Experiments&quot;,&quot;DOI&quot;:&quot;10.3791/60279&quot;,&quot;issued&quot;:{&quot;date-parts&quot;:[[2019]]},&quot;abstract&quot;:&quot;Many studies suggest that the enumeration of circulating tumor cells (CTCs) may show promise as a prognostic tool for ovarian cancer. Current strategies for the detection of CTCs include flow cytometry, microfluidic devices, and real-time polymerase chain reaction (RT-PCR). Despite recent advances, methods for the detection of early ovarian cancer metastasis still lack the sensitivity and specificity required for clinical translation. Here, a novel method is presented for the detection of ovarian circulating tumor cells by photoacoustic flow cytometry (PAFC) utilizing a custom three dimensional (3D) printed system, including a flow chamber and syringe pump. This method utilizes folic acid-capped copper sulfide nanoparticles (FA-CuS NPs) to target SKOV-3 ovarian cancer cells by PAFC. This work demonstrates the affinity of these contrast agents for ovarian cancer cells. The results show NP characterization, PAFC detection, and NP uptake by fluorescence microscopy, thus demonstrating the potential of this novel system to detect ovarian CTCs at physiologically relevant concentrations.&quot;,&quot;publisher&quot;:&quot;Journal of Visualized Experiments&quot;,&quot;issue&quot;:&quot;155&quot;,&quot;volume&quot;:&quot;2020&quot;,&quot;container-title-short&quot;:&quot;&quot;},&quot;isTemporary&quot;:false}]},{&quot;citationID&quot;:&quot;MENDELEY_CITATION_88163b63-0a3b-4d0c-af1f-0236bd938ebd&quot;,&quot;properties&quot;:{&quot;noteIndex&quot;:0},&quot;isEdited&quot;:false,&quot;manualOverride&quot;:{&quot;isManuallyOverridden&quot;:false,&quot;citeprocText&quot;:&quot;[130]&quot;,&quot;manualOverrideText&quot;:&quot;&quot;},&quot;citationTag&quot;:&quot;MENDELEY_CITATION_v3_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&quot;,&quot;citationItems&quot;:[{&quot;id&quot;:&quot;16a38359-31e0-3b86-a7e5-bb3a44851a3a&quot;,&quot;itemData&quot;:{&quot;type&quot;:&quot;article-journal&quot;,&quot;id&quot;:&quot;16a38359-31e0-3b86-a7e5-bb3a44851a3a&quot;,&quot;title&quot;:&quot;Acoustic Standing Wave Aided Multiparametric Photoacoustic Imaging Flow Cytometry&quot;,&quot;author&quot;:[{&quot;family&quot;:&quot;Sun&quot;,&quot;given&quot;:&quot;Aihui&quot;,&quot;parse-names&quot;:false,&quot;dropping-particle&quot;:&quot;&quot;,&quot;non-dropping-particle&quot;:&quot;&quot;},{&quot;family&quot;:&quot;Li&quot;,&quot;given&quot;:&quot;Tingting&quot;,&quot;parse-names&quot;:false,&quot;dropping-particle&quot;:&quot;&quot;,&quot;non-dropping-particle&quot;:&quot;&quot;},{&quot;family&quot;:&quot;Jin&quot;,&quot;given&quot;:&quot;Tian&quot;,&quot;parse-names&quot;:false,&quot;dropping-particle&quot;:&quot;&quot;,&quot;non-dropping-particle&quot;:&quot;&quot;},{&quot;family&quot;:&quot;Li&quot;,&quot;given&quot;:&quot;Yaxi&quot;,&quot;parse-names&quot;:false,&quot;dropping-particle&quot;:&quot;&quot;,&quot;non-dropping-particle&quot;:&quot;&quot;},{&quot;family&quot;:&quot;Li&quot;,&quot;given&quot;:&quot;Kai&quot;,&quot;parse-names&quot;:false,&quot;dropping-particle&quot;:&quot;&quot;,&quot;non-dropping-particle&quot;:&quot;&quot;},{&quot;family&quot;:&quot;Song&quot;,&quot;given&quot;:&quot;Chaolong&quot;,&quot;parse-names&quot;:false,&quot;dropping-particle&quot;:&quot;&quot;,&quot;non-dropping-particle&quot;:&quot;&quot;},{&quot;family&quot;:&quot;Xi&quot;,&quot;given&quot;:&quot;Lei&quot;,&quot;parse-names&quot;:false,&quot;dropping-particle&quot;:&quot;&quot;,&quot;non-dropping-particle&quot;:&quot;&quot;}],&quot;container-title&quot;:&quot;Analytical Chemistry&quot;,&quot;container-title-short&quot;:&quot;Anal Chem&quot;,&quot;DOI&quot;:&quot;10.1021/acs.analchem.1c03713&quot;,&quot;issued&quot;:{&quot;date-parts&quot;:[[2021]]},&quot;page&quot;:&quot;14820-14827&quot;,&quot;abstract&quot;:&quot;Photoacoustic imaging reveals great potential for the study of individual cells due to the rich imaging contrast for both label-free and labeled cells. However, previously reported photoacoustic imaging flow cytometry configuration suffers from inadequate imaging quality and challenge to distinguish multiple cells. In order to solve such issues, we propose a novel acoustic standing wave aided multiparametric photoacoustic imaging flow cytometry (MPAFC) system. The acoustic standing wave is introduced to improve the imaging quality and speed. Multispectral illumination along with cell geometry, photoacoustic amplitude, and acoustic frequency spectrum enables the proposed system to precisely identify multiple types of cells with one scanning. On the basis of the identification, elimination of melanoma cells, and targeted labeled glioma cells have been performed with an elimination efficiency of &gt;95%. Additionally, the MPAFC system is able to image and capture melanoma cells at a lowest concentration of 100 cells mL-1in pure blood. Current results suggest that the proposed MPAFC may provide a precise and efficient tool for cell detection, manipulation, and elimination in both fundamental and clinical studies.&quot;,&quot;publisher&quot;:&quot;American Chemical Society&quot;,&quot;issue&quot;:&quot;44&quot;,&quot;volume&quot;:&quot;93&quot;},&quot;isTemporary&quot;:false}]},{&quot;citationID&quot;:&quot;MENDELEY_CITATION_b34a3bc7-e9d2-46f8-855a-cb29a139d770&quot;,&quot;properties&quot;:{&quot;noteIndex&quot;:0},&quot;isEdited&quot;:false,&quot;manualOverride&quot;:{&quot;isManuallyOverridden&quot;:false,&quot;citeprocText&quot;:&quot;[137], [138]&quot;,&quot;manualOverrideText&quot;:&quot;&quot;},&quot;citationTag&quot;:&quot;MENDELEY_CITATION_v3_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&quot;,&quot;citationItems&quot;:[{&quot;id&quot;:&quot;c63ee8bf-073f-3448-9603-57ea895ce64e&quot;,&quot;itemData&quot;:{&quot;type&quot;:&quot;article&quot;,&quot;id&quot;:&quot;c63ee8bf-073f-3448-9603-57ea895ce64e&quot;,&quot;title&quot;:&quot;Single cell analysis&quot;,&quot;author&quot;:[{&quot;family&quot;:&quot;Sweedler&quot;,&quot;given&quot;:&quot;Jonathan&quot;,&quot;parse-names&quot;:false,&quot;dropping-particle&quot;:&quot;V.&quot;,&quot;non-dropping-particle&quot;:&quot;&quot;},{&quot;family&quot;:&quot;Arriaga&quot;,&quot;given&quot;:&quot;Edgar A.&quot;,&quot;parse-names&quot;:false,&quot;dropping-particle&quot;:&quot;&quot;,&quot;non-dropping-particle&quot;:&quot;&quot;}],&quot;container-title&quot;:&quot;Analytical and Bioanalytical Chemistry&quot;,&quot;container-title-short&quot;:&quot;Anal Bioanal Chem&quot;,&quot;DOI&quot;:&quot;10.1007/s00216-006-0921-4&quot;,&quot;ISSN&quot;:&quot;16182642&quot;,&quot;issued&quot;:{&quot;date-parts&quot;:[[2007,1]]},&quot;page&quot;:&quot;1-2&quot;,&quot;issue&quot;:&quot;1&quot;,&quot;volume&quot;:&quot;387&quot;},&quot;isTemporary&quot;:false},{&quot;id&quot;:&quot;f2efee39-9684-33da-b3b0-89882a66a83e&quot;,&quot;itemData&quot;:{&quot;type&quot;:&quot;article&quot;,&quot;id&quot;:&quot;f2efee39-9684-33da-b3b0-89882a66a83e&quot;,&quot;title&quot;:&quot;Cellular Heterogeneity: Do Differences Make a Difference?&quot;,&quot;author&quot;:[{&quot;family&quot;:&quot;Altschuler&quot;,&quot;given&quot;:&quot;Steven J.&quot;,&quot;parse-names&quot;:false,&quot;dropping-particle&quot;:&quot;&quot;,&quot;non-dropping-particle&quot;:&quot;&quot;},{&quot;family&quot;:&quot;Wu&quot;,&quot;given&quot;:&quot;Lani F.&quot;,&quot;parse-names&quot;:false,&quot;dropping-particle&quot;:&quot;&quot;,&quot;non-dropping-particle&quot;:&quot;&quot;}],&quot;container-title&quot;:&quot;Cell&quot;,&quot;container-title-short&quot;:&quot;Cell&quot;,&quot;DOI&quot;:&quot;10.1016/j.cell.2010.04.033&quot;,&quot;ISSN&quot;:&quot;00928674&quot;,&quot;PMID&quot;:&quot;20478246&quot;,&quot;issued&quot;:{&quot;date-parts&quot;:[[2010]]},&quot;page&quot;:&quot;559-563&quot;,&quot;abstract&quot;:&quot;A central challenge of biology is to understand how individual cells process information and respond to perturbations. Much of our knowledge is based on ensemble measurements. However, cell-to-cell differences are always present to some degree in any cell population, and the ensemble behaviors of a population may not represent the behaviors of any individual cell. Here, we discuss examples of when heterogeneity cannot be ignored and describe practical strategies for analyzing and interpreting cellular heterogeneity. © 2010 Elsevier Inc.&quot;,&quot;publisher&quot;:&quot;Elsevier B.V.&quot;,&quot;issue&quot;:&quot;4&quot;,&quot;volume&quot;:&quot;141&quot;},&quot;isTemporary&quot;:false}]},{&quot;citationID&quot;:&quot;MENDELEY_CITATION_bdf5b58a-e2c2-4c9b-9ec6-d25ba1b38950&quot;,&quot;properties&quot;:{&quot;noteIndex&quot;:0},&quot;isEdited&quot;:false,&quot;manualOverride&quot;:{&quot;isManuallyOverridden&quot;:false,&quot;citeprocText&quot;:&quot;[139]&quot;,&quot;manualOverrideText&quot;:&quot;&quot;},&quot;citationTag&quot;:&quot;MENDELEY_CITATION_v3_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&quot;,&quot;citationItems&quot;:[{&quot;id&quot;:&quot;751a598d-53fe-37e9-a824-705b5905cb32&quot;,&quot;itemData&quot;:{&quot;type&quot;:&quot;article&quot;,&quot;id&quot;:&quot;751a598d-53fe-37e9-a824-705b5905cb32&quot;,&quot;title&quot;:&quot;Recent advances in the development of single cell analysis-A review&quot;,&quot;author&quot;:[{&quot;family&quot;:&quot;Klepárník&quot;,&quot;given&quot;:&quot;Karel&quot;,&quot;parse-names&quot;:false,&quot;dropping-particle&quot;:&quot;&quot;,&quot;non-dropping-particle&quot;:&quot;&quot;},{&quot;family&quot;:&quot;Foret&quot;,&quot;given&quot;:&quot;František&quot;,&quot;parse-names&quot;:false,&quot;dropping-particle&quot;:&quot;&quot;,&quot;non-dropping-particle&quot;:&quot;&quot;}],&quot;container-title&quot;:&quot;Analytica Chimica Acta&quot;,&quot;container-title-short&quot;:&quot;Anal Chim Acta&quot;,&quot;DOI&quot;:&quot;10.1016/j.aca.2013.09.004&quot;,&quot;ISSN&quot;:&quot;00032670&quot;,&quot;PMID&quot;:&quot;24120162&quot;,&quot;issued&quot;:{&quot;date-parts&quot;:[[2013,10,24]]},&quot;page&quot;:&quot;12-21&quot;,&quot;abstract&quot;:&quot;Development of techniques for the analysis of the content of individual cells represents an important direction in modern bioanalytical chemistry. While the analysis of chromosomes, organelles, or location of selected proteins has been traditionally the domain of microscopic techniques, the advances in miniaturized analytical systems bring new possibilities for separations and detections of molecules inside the individual cells including smaller molecules such as hormones or metabolites. It should be stressed that the field of single cell analysis is very broad, covering advanced optical, electrochemical and mass spectrometry instrumentation, sensor technology and separation techniques. The number of papers published on single cell analysis has reached several hundred in recent years. Thus a complete literature coverage is beyond the limits of a journal article. The following text provides a critical overview of some of the latest developments with the main focus on mass spectrometry, microseparation methods, electrophoresis in capillaries and microfluidic devices and respective detection techniques for performing single cell analyses. © 2013 Elsevier B.V.&quot;,&quot;volume&quot;:&quot;800&quot;},&quot;isTemporary&quot;:false}]},{&quot;citationID&quot;:&quot;MENDELEY_CITATION_5e49d3cd-32ab-4a90-bd44-c78112134dee&quot;,&quot;properties&quot;:{&quot;noteIndex&quot;:0},&quot;isEdited&quot;:false,&quot;manualOverride&quot;:{&quot;isManuallyOverridden&quot;:false,&quot;citeprocText&quot;:&quot;[140]&quot;,&quot;manualOverrideText&quot;:&quot;&quot;},&quot;citationTag&quot;:&quot;MENDELEY_CITATION_v3_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&quot;,&quot;citationItems&quot;:[{&quot;id&quot;:&quot;bd0d2dc4-b883-3a14-bd1a-edb2a0f1e8c4&quot;,&quot;itemData&quot;:{&quot;type&quot;:&quot;article-journal&quot;,&quot;id&quot;:&quot;bd0d2dc4-b883-3a14-bd1a-edb2a0f1e8c4&quot;,&quot;title&quot;:&quot;Quantifying the Ligand-Coated Nanoparticle Delivery to Cancer Cells in Solid Tumors&quot;,&quot;author&quot;:[{&quot;family&quot;:&quot;Dai&quot;,&quot;given&quot;:&quot;Qin&quot;,&quot;parse-names&quot;:false,&quot;dropping-particle&quot;:&quot;&quot;,&quot;non-dropping-particle&quot;:&quot;&quot;},{&quot;family&quot;:&quot;Wilhelm&quot;,&quot;given&quot;:&quot;Stefan&quot;,&quot;parse-names&quot;:false,&quot;dropping-particle&quot;:&quot;&quot;,&quot;non-dropping-particle&quot;:&quot;&quot;},{&quot;family&quot;:&quot;Ding&quot;,&quot;given&quot;:&quot;Ding&quot;,&quot;parse-names&quot;:false,&quot;dropping-particle&quot;:&quot;&quot;,&quot;non-dropping-particle&quot;:&quot;&quot;},{&quot;family&quot;:&quot;Syed&quot;,&quot;given&quot;:&quot;Abdullah Muhammad&quot;,&quot;parse-names&quot;:false,&quot;dropping-particle&quot;:&quot;&quot;,&quot;non-dropping-particle&quot;:&quot;&quot;},{&quot;family&quot;:&quot;Sindhwani&quot;,&quot;given&quot;:&quot;Shrey&quot;,&quot;parse-names&quot;:false,&quot;dropping-particle&quot;:&quot;&quot;,&quot;non-dropping-particle&quot;:&quot;&quot;},{&quot;family&quot;:&quot;Zhang&quot;,&quot;given&quot;:&quot;Yuwei&quot;,&quot;parse-names&quot;:false,&quot;dropping-particle&quot;:&quot;&quot;,&quot;non-dropping-particle&quot;:&quot;&quot;},{&quot;family&quot;:&quot;Chen&quot;,&quot;given&quot;:&quot;Yih Yang&quot;,&quot;parse-names&quot;:false,&quot;dropping-particle&quot;:&quot;&quot;,&quot;non-dropping-particle&quot;:&quot;&quot;},{&quot;family&quot;:&quot;Macmillan&quot;,&quot;given&quot;:&quot;Presley&quot;,&quot;parse-names&quot;:false,&quot;dropping-particle&quot;:&quot;&quot;,&quot;non-dropping-particle&quot;:&quot;&quot;},{&quot;family&quot;:&quot;Chan&quot;,&quot;given&quot;:&quot;Warren C.W.&quot;,&quot;parse-names&quot;:false,&quot;dropping-particle&quot;:&quot;&quot;,&quot;non-dropping-particle&quot;:&quot;&quot;}],&quot;container-title&quot;:&quot;ACS Nano&quot;,&quot;DOI&quot;:&quot;10.1021/acsnano.8b03900&quot;,&quot;ISSN&quot;:&quot;1936086X&quot;,&quot;PMID&quot;:&quot;30016073&quot;,&quot;issued&quot;:{&quot;date-parts&quot;:[[2018,8,28]]},&quot;page&quot;:&quot;8423-8435&quot;,&quot;abstract&quot;:&quot;Coating the nanoparticle surface with cancer cell recognizing ligands is expected to facilitate specific delivery of nanoparticles to diseased cells in vivo. While this targeting strategy is appealing, no nanoparticle-based active targeting formulation for solid tumor treatment had made it past phase III clinical trials. Here, we quantified the cancer cell-targeting efficiencies of Trastuzumab (Herceptin) and folic acid coated gold and silica nanoparticles in multiple mouse tumor models. Surprisingly, we showed that less than 14 out of 1 million (0.0014% injected dose) intravenously administrated nanoparticles were delivered to targeted cancer cells, and that only 2 out of 100 cancer cells interacted with the nanoparticles. The majority of the intratumoral nanoparticles were either trapped in the extracellular matrix or taken up by perivascular tumor associated macrophages. The low cancer cell targeting efficiency and significant uptake by noncancer cells suggest the need to re-evaluate the active targeting process and therapeutic mechanisms using quantitative methods. This will be important for developing strategies to deliver emerging therapeutics such as genome editing, nucleic acid therapy, and immunotherapy for cancer treatment using nanocarriers.&quot;,&quot;publisher&quot;:&quot;American Chemical Society&quot;,&quot;issue&quot;:&quot;8&quot;,&quot;volume&quot;:&quot;12&quot;,&quot;container-title-short&quot;:&quot;ACS Nano&quot;},&quot;isTemporary&quot;:false}]},{&quot;citationID&quot;:&quot;MENDELEY_CITATION_60f7c495-be54-46bb-8318-4a73d7e54008&quot;,&quot;properties&quot;:{&quot;noteIndex&quot;:0},&quot;isEdited&quot;:false,&quot;manualOverride&quot;:{&quot;isManuallyOverridden&quot;:false,&quot;citeprocText&quot;:&quot;[25], [139], [141]&quot;,&quot;manualOverrideText&quot;:&quot;&quot;},&quot;citationTag&quot;:&quot;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&quot;,&quot;citationItems&quot;:[{&quot;id&quot;:&quot;751a598d-53fe-37e9-a824-705b5905cb32&quot;,&quot;itemData&quot;:{&quot;type&quot;:&quot;article&quot;,&quot;id&quot;:&quot;751a598d-53fe-37e9-a824-705b5905cb32&quot;,&quot;title&quot;:&quot;Recent advances in the development of single cell analysis-A review&quot;,&quot;author&quot;:[{&quot;family&quot;:&quot;Klepárník&quot;,&quot;given&quot;:&quot;Karel&quot;,&quot;parse-names&quot;:false,&quot;dropping-particle&quot;:&quot;&quot;,&quot;non-dropping-particle&quot;:&quot;&quot;},{&quot;family&quot;:&quot;Foret&quot;,&quot;given&quot;:&quot;František&quot;,&quot;parse-names&quot;:false,&quot;dropping-particle&quot;:&quot;&quot;,&quot;non-dropping-particle&quot;:&quot;&quot;}],&quot;container-title&quot;:&quot;Analytica Chimica Acta&quot;,&quot;container-title-short&quot;:&quot;Anal Chim Acta&quot;,&quot;DOI&quot;:&quot;10.1016/j.aca.2013.09.004&quot;,&quot;ISSN&quot;:&quot;00032670&quot;,&quot;PMID&quot;:&quot;24120162&quot;,&quot;issued&quot;:{&quot;date-parts&quot;:[[2013,10,24]]},&quot;page&quot;:&quot;12-21&quot;,&quot;abstract&quot;:&quot;Development of techniques for the analysis of the content of individual cells represents an important direction in modern bioanalytical chemistry. While the analysis of chromosomes, organelles, or location of selected proteins has been traditionally the domain of microscopic techniques, the advances in miniaturized analytical systems bring new possibilities for separations and detections of molecules inside the individual cells including smaller molecules such as hormones or metabolites. It should be stressed that the field of single cell analysis is very broad, covering advanced optical, electrochemical and mass spectrometry instrumentation, sensor technology and separation techniques. The number of papers published on single cell analysis has reached several hundred in recent years. Thus a complete literature coverage is beyond the limits of a journal article. The following text provides a critical overview of some of the latest developments with the main focus on mass spectrometry, microseparation methods, electrophoresis in capillaries and microfluidic devices and respective detection techniques for performing single cell analyses. © 2013 Elsevier B.V.&quot;,&quot;volume&quot;:&quot;800&quot;},&quot;isTemporary&quot;:false},{&quot;id&quot;:&quot;6b77d59f-57b6-3acd-b796-eca37e0a087a&quot;,&quot;itemData&quot;:{&quot;type&quot;:&quot;article-journal&quot;,&quot;id&quot;:&quot;6b77d59f-57b6-3acd-b796-eca37e0a087a&quot;,&quot;title&quot;:&quot;Absolute Quantification of Nanoparticle Interactions with Individual Human B Cells by Single Cell Mass Spectrometry&quot;,&quot;author&quot;:[{&quot;family&quot;:&quot;Donahue&quot;,&quot;given&quot;:&quot;Nathan D&quot;,&quot;parse-names&quot;:false,&quot;dropping-particle&quot;:&quot;&quot;,&quot;non-dropping-particle&quot;:&quot;&quot;},{&quot;family&quot;:&quot;Sheth&quot;,&quot;given&quot;:&quot;Vinit&quot;,&quot;parse-names&quot;:false,&quot;dropping-particle&quot;:&quot;&quot;,&quot;non-dropping-particle&quot;:&quot;&quot;},{&quot;family&quot;:&quot;Frickenstein&quot;,&quot;given&quot;:&quot;Alex N&quot;,&quot;parse-names&quot;:false,&quot;dropping-particle&quot;:&quot;&quot;,&quot;non-dropping-particle&quot;:&quot;&quot;},{&quot;family&quot;:&quot;Holden&quot;,&quot;given&quot;:&quot;Alyssa&quot;,&quot;parse-names&quot;:false,&quot;dropping-particle&quot;:&quot;&quot;,&quot;non-dropping-particle&quot;:&quot;&quot;},{&quot;family&quot;:&quot;Kanapilly&quot;,&quot;given&quot;:&quot;Sandy&quot;,&quot;parse-names&quot;:false,&quot;dropping-particle&quot;:&quot;&quot;,&quot;non-dropping-particle&quot;:&quot;&quot;},{&quot;family&quot;:&quot;Stephan&quot;,&quot;given&quot;:&quot;Chady&quot;,&quot;parse-names&quot;:false,&quot;dropping-particle&quot;:&quot;&quot;,&quot;non-dropping-particle&quot;:&quot;&quot;},{&quot;family&quot;:&quot;Wilhelm&quot;,&quot;given&quot;:&quot;Stefan&quot;,&quot;parse-names&quot;:false,&quot;dropping-particle&quot;:&quot;&quot;,&quot;non-dropping-particle&quot;:&quot;&quot;}],&quot;container-title&quot;:&quot;Cite This: Nano Lett&quot;,&quot;DOI&quot;:&quot;10.1021/acs.nanolett.2c01037&quot;,&quot;URL&quot;:&quot;https://doi.org/10.1021/acs.nanolett.2c01037&quot;,&quot;issued&quot;:{&quot;date-parts&quot;:[[2022]]},&quot;page&quot;:&quot;4199&quot;,&quot;abstract&quot;:&quot;We report on the absolute quantification of nanoparticle interactions with individual human B cells using quadrupole-based inductively coupled plasma mass spectrometry (ICP-MS). This method enables the quantification of nanoparticle−cell interactions at single nanoparticle and single cell levels. We demonstrate the efficient and accurate detection of individually suspended B cells and found an ∼100-fold higher association of colloidally stable positively charged nanoparticles with single B cells than neutrally charged nanoparticles. We confirmed that these nanoparticles were internalized by individual B cells and determined that the internalization occurred via energy-dependent pathways consistent with endocytosis. Using dual analyte ICP-MS, we determined that &gt;80% of single B cells were positive for nanoparticles. Our study demonstrates an ICP-MS workflow for the absolute quantification of nanoparticle−cell interactions with single cell and single nanoparticle resolution. This unique workflow could inform the rational design of various nanomaterials for controlling cellular interactions, including immune cell−nanoparticle interactions.&quot;,&quot;volume&quot;:&quot;2022&quot;,&quot;container-title-short&quot;:&quot;&quot;},&quot;isTemporary&quot;:false},{&quot;id&quot;:&quot;96338d22-0a69-3b39-a853-9f29526ee3ce&quot;,&quot;itemData&quot;:{&quot;type&quot;:&quot;article&quot;,&quot;id&quot;:&quot;96338d22-0a69-3b39-a853-9f29526ee3ce&quot;,&quot;title&quot;:&quot;Single-cell analysis by use of ICP-MS&quot;,&quot;author&quot;:[{&quot;family&quot;:&quot;Theiner&quot;,&quot;given&quot;:&quot;Sarah&quot;,&quot;parse-names&quot;:false,&quot;dropping-particle&quot;:&quot;&quot;,&quot;non-dropping-particle&quot;:&quot;&quot;},{&quot;family&quot;:&quot;Loehr&quot;,&quot;given&quot;:&quot;Konrad&quot;,&quot;parse-names&quot;:false,&quot;dropping-particle&quot;:&quot;&quot;,&quot;non-dropping-particle&quot;:&quot;&quot;},{&quot;family&quot;:&quot;Koellensperger&quot;,&quot;given&quot;:&quot;Gunda&quot;,&quot;parse-names&quot;:false,&quot;dropping-particle&quot;:&quot;&quot;,&quot;non-dropping-particle&quot;:&quot;&quot;},{&quot;family&quot;:&quot;Mueller&quot;,&quot;given&quot;:&quot;Larissa&quot;,&quot;parse-names&quot;:false,&quot;dropping-particle&quot;:&quot;&quot;,&quot;non-dropping-particle&quot;:&quot;&quot;},{&quot;family&quot;:&quot;Jakubowski&quot;,&quot;given&quot;:&quot;Norbert&quot;,&quot;parse-names&quot;:false,&quot;dropping-particle&quot;:&quot;&quot;,&quot;non-dropping-particle&quot;:&quot;&quot;}],&quot;container-title&quot;:&quot;Journal of Analytical Atomic Spectrometry&quot;,&quot;container-title-short&quot;:&quot;J Anal At Spectrom&quot;,&quot;DOI&quot;:&quot;10.1039/d0ja00194e&quot;,&quot;ISSN&quot;:&quot;13645544&quot;,&quot;issued&quot;:{&quot;date-parts&quot;:[[2020,9,1]]},&quot;page&quot;:&quot;1784-1813&quot;,&quot;abstract&quot;:&quot;This tutorial review article is highlighting the fundamentals, instrumentation, and most recent trends of single-cell analysis by use of inductively coupled plasma-mass spectrometry (ICP-MS). It is shown that metals and hetero-elements being intrinsically present in cells, taken up by cells (for instance engineered metallic nanoparticles) or binding to a cell can be detected qualitatively by existing ICP-MS technologies on a single cell level. Adding a quantitative dimension to single-cell analysis by (laser ablation-) ICP-MS requires dedicated calibration and validation strategies, which are currently being established and are being critically discussed. In a tutorial part, the ICP-MS instruments, the measurement conditions, and the sample introduction and preparation techniques are introduced. The application section focuses on the state-of-the-art of single-cell analysis in suspension, using laser ablation or (imaging) mass cytometry. Finally, future trends are critically assessed.&quot;,&quot;publisher&quot;:&quot;Royal Society of Chemistry&quot;,&quot;issue&quot;:&quot;9&quot;,&quot;volume&quot;:&quot;35&quot;},&quot;isTemporary&quot;:false}]},{&quot;citationID&quot;:&quot;MENDELEY_CITATION_a72fbf7b-1f6d-426a-b464-561006e3d4d4&quot;,&quot;properties&quot;:{&quot;noteIndex&quot;:0},&quot;isEdited&quot;:false,&quot;manualOverride&quot;:{&quot;isManuallyOverridden&quot;:false,&quot;citeprocText&quot;:&quot;[25], [142]–[147]&quot;,&quot;manualOverrideText&quot;:&quot;&quot;},&quot;citationTag&quot;:&quot;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&quot;,&quot;citationItems&quot;:[{&quot;id&quot;:&quot;6b77d59f-57b6-3acd-b796-eca37e0a087a&quot;,&quot;itemData&quot;:{&quot;type&quot;:&quot;article-journal&quot;,&quot;id&quot;:&quot;6b77d59f-57b6-3acd-b796-eca37e0a087a&quot;,&quot;title&quot;:&quot;Absolute Quantification of Nanoparticle Interactions with Individual Human B Cells by Single Cell Mass Spectrometry&quot;,&quot;author&quot;:[{&quot;family&quot;:&quot;Donahue&quot;,&quot;given&quot;:&quot;Nathan D&quot;,&quot;parse-names&quot;:false,&quot;dropping-particle&quot;:&quot;&quot;,&quot;non-dropping-particle&quot;:&quot;&quot;},{&quot;family&quot;:&quot;Sheth&quot;,&quot;given&quot;:&quot;Vinit&quot;,&quot;parse-names&quot;:false,&quot;dropping-particle&quot;:&quot;&quot;,&quot;non-dropping-particle&quot;:&quot;&quot;},{&quot;family&quot;:&quot;Frickenstein&quot;,&quot;given&quot;:&quot;Alex N&quot;,&quot;parse-names&quot;:false,&quot;dropping-particle&quot;:&quot;&quot;,&quot;non-dropping-particle&quot;:&quot;&quot;},{&quot;family&quot;:&quot;Holden&quot;,&quot;given&quot;:&quot;Alyssa&quot;,&quot;parse-names&quot;:false,&quot;dropping-particle&quot;:&quot;&quot;,&quot;non-dropping-particle&quot;:&quot;&quot;},{&quot;family&quot;:&quot;Kanapilly&quot;,&quot;given&quot;:&quot;Sandy&quot;,&quot;parse-names&quot;:false,&quot;dropping-particle&quot;:&quot;&quot;,&quot;non-dropping-particle&quot;:&quot;&quot;},{&quot;family&quot;:&quot;Stephan&quot;,&quot;given&quot;:&quot;Chady&quot;,&quot;parse-names&quot;:false,&quot;dropping-particle&quot;:&quot;&quot;,&quot;non-dropping-particle&quot;:&quot;&quot;},{&quot;family&quot;:&quot;Wilhelm&quot;,&quot;given&quot;:&quot;Stefan&quot;,&quot;parse-names&quot;:false,&quot;dropping-particle&quot;:&quot;&quot;,&quot;non-dropping-particle&quot;:&quot;&quot;}],&quot;container-title&quot;:&quot;Cite This: Nano Lett&quot;,&quot;DOI&quot;:&quot;10.1021/acs.nanolett.2c01037&quot;,&quot;URL&quot;:&quot;https://doi.org/10.1021/acs.nanolett.2c01037&quot;,&quot;issued&quot;:{&quot;date-parts&quot;:[[2022]]},&quot;page&quot;:&quot;4199&quot;,&quot;abstract&quot;:&quot;We report on the absolute quantification of nanoparticle interactions with individual human B cells using quadrupole-based inductively coupled plasma mass spectrometry (ICP-MS). This method enables the quantification of nanoparticle−cell interactions at single nanoparticle and single cell levels. We demonstrate the efficient and accurate detection of individually suspended B cells and found an ∼100-fold higher association of colloidally stable positively charged nanoparticles with single B cells than neutrally charged nanoparticles. We confirmed that these nanoparticles were internalized by individual B cells and determined that the internalization occurred via energy-dependent pathways consistent with endocytosis. Using dual analyte ICP-MS, we determined that &gt;80% of single B cells were positive for nanoparticles. Our study demonstrates an ICP-MS workflow for the absolute quantification of nanoparticle−cell interactions with single cell and single nanoparticle resolution. This unique workflow could inform the rational design of various nanomaterials for controlling cellular interactions, including immune cell−nanoparticle interactions.&quot;,&quot;volume&quot;:&quot;2022&quot;,&quot;container-title-short&quot;:&quot;&quot;},&quot;isTemporary&quot;:false},{&quot;id&quot;:&quot;01fb50f1-ef5c-38c5-8cdf-608d246829f0&quot;,&quot;itemData&quot;:{&quot;type&quot;:&quot;article&quot;,&quot;id&quot;:&quot;01fb50f1-ef5c-38c5-8cdf-608d246829f0&quot;,&quot;title&quot;:&quot;Understanding nanoparticle endocytosis to improve targeting strategies in nanomedicine&quot;,&quot;author&quot;:[{&quot;family&quot;:&quot;Sousa De Almeida&quot;,&quot;given&quot;:&quot;Mauro&quot;,&quot;parse-names&quot;:false,&quot;dropping-particle&quot;:&quot;&quot;,&quot;non-dropping-particle&quot;:&quot;&quot;},{&quot;family&quot;:&quot;Susnik&quot;,&quot;given&quot;:&quot;Eva&quot;,&quot;parse-names&quot;:false,&quot;dropping-particle&quot;:&quot;&quot;,&quot;non-dropping-particle&quot;:&quot;&quot;},{&quot;family&quot;:&quot;Drasler&quot;,&quot;given&quot;:&quot;Barbara&quot;,&quot;parse-names&quot;:false,&quot;dropping-particle&quot;:&quot;&quot;,&quot;non-dropping-particle&quot;:&quot;&quot;},{&quot;family&quot;:&quot;Taladriz-Blanco&quot;,&quot;given&quot;:&quot;Patricia&quot;,&quot;parse-names&quot;:false,&quot;dropping-particle&quot;:&quot;&quot;,&quot;non-dropping-particle&quot;:&quot;&quot;},{&quot;family&quot;:&quot;Petri-Fink&quot;,&quot;given&quot;:&quot;Alke&quot;,&quot;parse-names&quot;:false,&quot;dropping-particle&quot;:&quot;&quot;,&quot;non-dropping-particle&quot;:&quot;&quot;},{&quot;family&quot;:&quot;Rothen-Rutishauser&quot;,&quot;given&quot;:&quot;Barbara&quot;,&quot;parse-names&quot;:false,&quot;dropping-particle&quot;:&quot;&quot;,&quot;non-dropping-particle&quot;:&quot;&quot;}],&quot;container-title&quot;:&quot;Chemical Society Reviews&quot;,&quot;container-title-short&quot;:&quot;Chem Soc Rev&quot;,&quot;DOI&quot;:&quot;10.1039/d0cs01127d&quot;,&quot;ISSN&quot;:&quot;14604744&quot;,&quot;PMID&quot;:&quot;33666625&quot;,&quot;issued&quot;:{&quot;date-parts&quot;:[[2021,5,7]]},&quot;page&quot;:&quot;5397-5434&quot;,&quot;abstract&quot;:&quot;Nanoparticles (NPs) have attracted considerable attention in various fields, such as cosmetics, the food industry, material design, and nanomedicine. In particular, the fast-moving field of nanomedicine takes advantage of features of NPs for the detection and treatment of different types of cancer, fibrosis, inflammation, arthritis as well as neurodegenerative and gastrointestinal diseases. To this end, a detailed understanding of the NP uptake mechanisms by cells and intracellular localization is essential for safe and efficient therapeutic applications. In the first part of this review, we describe the several endocytic pathways involved in the internalization of NPs and we discuss the impact of the physicochemical properties of NPs on this process. In addition, the potential challenges of using various inhibitors, endocytic markers and genetic approaches to study endocytosis are addressed along with the principal (semi) quantification methods of NP uptake. The second part focuses on synthetic and bio-inspired substances, which can stimulate or decrease the cellular uptake of NPs. This approach could be interesting in nanomedicine where a high accumulation of drugs in the target cells is desirable and clearance by immune cells is to be avoided. This review contributes to an improved understanding of NP endocytic pathways and reveals potential substances, which can be used in nanomedicine to improve NP delivery.&quot;,&quot;publisher&quot;:&quot;Royal Society of Chemistry&quot;,&quot;issue&quot;:&quot;9&quot;,&quot;volume&quot;:&quot;50&quot;},&quot;isTemporary&quot;:false},{&quot;id&quot;:&quot;f668b6b3-02e3-3c09-aa53-d348b71517e3&quot;,&quot;itemData&quot;:{&quot;type&quot;:&quot;article-journal&quot;,&quot;id&quot;:&quot;f668b6b3-02e3-3c09-aa53-d348b71517e3&quot;,&quot;title&quot;:&quot;Effect of Surface Modifications on Cellular Uptake of Gold Nanorods in Human Primary Cells and Established Cell Lines&quot;,&quot;author&quot;:[{&quot;family&quot;:&quot;Xiao&quot;,&quot;given&quot;:&quot;Yuxiang&quot;,&quot;parse-names&quot;:false,&quot;dropping-particle&quot;:&quot;&quot;,&quot;non-dropping-particle&quot;:&quot;&quot;},{&quot;family&quot;:&quot;Xu&quot;,&quot;given&quot;:&quot;Wei&quot;,&quot;parse-names&quot;:false,&quot;dropping-particle&quot;:&quot;&quot;,&quot;non-dropping-particle&quot;:&quot;&quot;},{&quot;family&quot;:&quot;Komohara&quot;,&quot;given&quot;:&quot;Yoshihiro&quot;,&quot;parse-names&quot;:false,&quot;dropping-particle&quot;:&quot;&quot;,&quot;non-dropping-particle&quot;:&quot;&quot;},{&quot;family&quot;:&quot;Fujiwara&quot;,&quot;given&quot;:&quot;Yukio&quot;,&quot;parse-names&quot;:false,&quot;dropping-particle&quot;:&quot;&quot;,&quot;non-dropping-particle&quot;:&quot;&quot;},{&quot;family&quot;:&quot;Hirose&quot;,&quot;given&quot;:&quot;Hisaaki&quot;,&quot;parse-names&quot;:false,&quot;dropping-particle&quot;:&quot;&quot;,&quot;non-dropping-particle&quot;:&quot;&quot;},{&quot;family&quot;:&quot;Futaki&quot;,&quot;given&quot;:&quot;Shiroh&quot;,&quot;parse-names&quot;:false,&quot;dropping-particle&quot;:&quot;&quot;,&quot;non-dropping-particle&quot;:&quot;&quot;},{&quot;family&quot;:&quot;Niidome&quot;,&quot;given&quot;:&quot;Takuro&quot;,&quot;parse-names&quot;:false,&quot;dropping-particle&quot;:&quot;&quot;,&quot;non-dropping-particle&quot;:&quot;&quot;}],&quot;container-title&quot;:&quot;ACS Omega&quot;,&quot;container-title-short&quot;:&quot;ACS Omega&quot;,&quot;DOI&quot;:&quot;10.1021/acsomega.0c05162&quot;,&quot;ISSN&quot;:&quot;24701343&quot;,&quot;issued&quot;:{&quot;date-parts&quot;:[[2020,12,22]]},&quot;page&quot;:&quot;32744-32752&quot;,&quot;abstract&quot;:&quot;Endocytosis is a cellular process in which substances are engulfed by the cellular membrane and budded off inside the cells to form vesicles. It plays key roles in controlling nutritional component uptake, immune responses, and other biological functions. A comprehensive understanding of endocytosis gives insights into such physiological functions and informs the design of medical nanodevices that need to enter cells. So far, endocytosis has been studied mostly using established cell lines. However, the established cell lines generally originate from cancer cells or are transformed from normal cells into immortalized cells. Therefore, primary cells may give us more reliable information about the endocytosis process of nanoparticles into cells. In this research, we studied the uptake of gold nanorods (AuNRs) with four different surface modifications (anionic/cationic polymers and anionic/cationic silica) by two kinds of primary cells (human monocyte-derived macrophages and human umbilical vein endothelial cells) and two kinds of established cell lines (HeLa cells and RAW 264.7 cells). We found that the surface properties of AuNRs affected their cellular uptake, and the cationic surface tended was advantageous for uptake, but it depended on the cell types. Control experiments using inhibitors of representative endocytosis pathways (macropinocytosis, clathrin-mediated endocytosis, and caveolae-mediated endocytosis) indicated that primary cells had a dominant uptake pathway for internalization of the AuNRs, whereas the established cell lines had multiple pathways. Our results provide us with novel insights into cellular uptake of AuNRs in that they depend not only on surface characters of the nanoparticles but also cell types, such as primary cells and established cell lines.&quot;,&quot;publisher&quot;:&quot;American Chemical Society&quot;,&quot;issue&quot;:&quot;50&quot;,&quot;volume&quot;:&quot;5&quot;},&quot;isTemporary&quot;:false},{&quot;id&quot;:&quot;48211460-564d-306e-a891-08638b4b5fd1&quot;,&quot;itemData&quot;:{&quot;type&quot;:&quot;article-journal&quot;,&quot;id&quot;:&quot;48211460-564d-306e-a891-08638b4b5fd1&quot;,&quot;title&quot;:&quot;Quantifying Intracellular Nanoparticle Distributions with Three-Dimensional Super-Resolution Microscopy&quot;,&quot;author&quot;:[{&quot;family&quot;:&quot;Sheth&quot;,&quot;given&quot;:&quot;Vinit&quot;,&quot;parse-names&quot;:false,&quot;dropping-particle&quot;:&quot;&quot;,&quot;non-dropping-particle&quot;:&quot;&quot;},{&quot;family&quot;:&quot;Chen&quot;,&quot;given&quot;:&quot;Xuxin&quot;,&quot;parse-names&quot;:false,&quot;dropping-particle&quot;:&quot;&quot;,&quot;non-dropping-particle&quot;:&quot;&quot;},{&quot;family&quot;:&quot;Mettenbrink&quot;,&quot;given&quot;:&quot;Evan M.&quot;,&quot;parse-names&quot;:false,&quot;dropping-particle&quot;:&quot;&quot;,&quot;non-dropping-particle&quot;:&quot;&quot;},{&quot;family&quot;:&quot;Yang&quot;,&quot;given&quot;:&quot;Wen&quot;,&quot;parse-names&quot;:false,&quot;dropping-particle&quot;:&quot;&quot;,&quot;non-dropping-particle&quot;:&quot;&quot;},{&quot;family&quot;:&quot;Jones&quot;,&quot;given&quot;:&quot;Meredith A.&quot;,&quot;parse-names&quot;:false,&quot;dropping-particle&quot;:&quot;&quot;,&quot;non-dropping-particle&quot;:&quot;&quot;},{&quot;family&quot;:&quot;M’Saad&quot;,&quot;given&quot;:&quot;Ons&quot;,&quot;parse-names&quot;:false,&quot;dropping-particle&quot;:&quot;&quot;,&quot;non-dropping-particle&quot;:&quot;&quot;},{&quot;family&quot;:&quot;Thomas&quot;,&quot;given&quot;:&quot;Abigail G.&quot;,&quot;parse-names&quot;:false,&quot;dropping-particle&quot;:&quot;&quot;,&quot;non-dropping-particle&quot;:&quot;&quot;},{&quot;family&quot;:&quot;Newport&quot;,&quot;given&quot;:&quot;Rylee S.&quot;,&quot;parse-names&quot;:false,&quot;dropping-particle&quot;:&quot;&quot;,&quot;non-dropping-particle&quot;:&quot;&quot;},{&quot;family&quot;:&quot;Francek&quot;,&quot;given&quot;:&quot;Emmy&quot;,&quot;parse-names&quot;:false,&quot;dropping-particle&quot;:&quot;&quot;,&quot;non-dropping-particle&quot;:&quot;&quot;},{&quot;family&quot;:&quot;Wang&quot;,&quot;given&quot;:&quot;Lin&quot;,&quot;parse-names&quot;:false,&quot;dropping-particle&quot;:&quot;&quot;,&quot;non-dropping-particle&quot;:&quot;&quot;},{&quot;family&quot;:&quot;Frickenstein&quot;,&quot;given&quot;:&quot;Alex N.&quot;,&quot;parse-names&quot;:false,&quot;dropping-particle&quot;:&quot;&quot;,&quot;non-dropping-particle&quot;:&quot;&quot;},{&quot;family&quot;:&quot;Donahue&quot;,&quot;given&quot;:&quot;Nathan D.&quot;,&quot;parse-names&quot;:false,&quot;dropping-particle&quot;:&quot;&quot;,&quot;non-dropping-particle&quot;:&quot;&quot;},{&quot;family&quot;:&quot;Holden&quot;,&quot;given&quot;:&quot;Alyssa&quot;,&quot;parse-names&quot;:false,&quot;dropping-particle&quot;:&quot;&quot;,&quot;non-dropping-particle&quot;:&quot;&quot;},{&quot;family&quot;:&quot;Mjema&quot;,&quot;given&quot;:&quot;Nathan F.&quot;,&quot;parse-names&quot;:false,&quot;dropping-particle&quot;:&quot;&quot;,&quot;non-dropping-particle&quot;:&quot;&quot;},{&quot;family&quot;:&quot;Green&quot;,&quot;given&quot;:&quot;Dixy E.&quot;,&quot;parse-names&quot;:false,&quot;dropping-particle&quot;:&quot;&quot;,&quot;non-dropping-particle&quot;:&quot;&quot;},{&quot;family&quot;:&quot;DeAngelis&quot;,&quot;given&quot;:&quot;Paul L.&quot;,&quot;parse-names&quot;:false,&quot;dropping-particle&quot;:&quot;&quot;,&quot;non-dropping-particle&quot;:&quot;&quot;},{&quot;family&quot;:&quot;Bewersdorf&quot;,&quot;given&quot;:&quot;Joerg&quot;,&quot;parse-names&quot;:false,&quot;dropping-particle&quot;:&quot;&quot;,&quot;non-dropping-particle&quot;:&quot;&quot;},{&quot;family&quot;:&quot;Wilhelm&quot;,&quot;given&quot;:&quot;Stefan&quot;,&quot;parse-names&quot;:false,&quot;dropping-particle&quot;:&quot;&quot;,&quot;non-dropping-particle&quot;:&quot;&quot;}],&quot;container-title&quot;:&quot;ACS Nano&quot;,&quot;container-title-short&quot;:&quot;ACS Nano&quot;,&quot;DOI&quot;:&quot;10.1021/acsnano.2c12808&quot;,&quot;ISSN&quot;:&quot;1936086X&quot;,&quot;PMID&quot;:&quot;37071747&quot;,&quot;issued&quot;:{&quot;date-parts&quot;:[[2023,5,9]]},&quot;page&quot;:&quot;8376-8392&quot;,&quot;abstract&quot;:&quot;Super-resolution microscopy can transform our understanding of nanoparticle-cell interactions. Here, we established a super-resolution imaging technology to visualize nanoparticle distributions inside mammalian cells. The cells were exposed to metallic nanoparticles and then embedded within different swellable hydrogels to enable quantitative three-dimensional (3D) imaging approaching electron-microscopy-like resolution using a standard light microscope. By exploiting the nanoparticles’ light scattering properties, we demonstrated quantitative label-free imaging of intracellular nanoparticles with ultrastructural context. We confirmed the compatibility of two expansion microscopy protocols, protein retention and pan-expansion microscopy, with nanoparticle uptake studies. We validated relative differences between nanoparticle cellular accumulation for various surface modifications using mass spectrometry and determined the intracellular nanoparticle spatial distribution in 3D for entire single cells. This super-resolution imaging platform technology may be broadly used to understand the nanoparticle intracellular fate in fundamental and applied studies to potentially inform the engineering of safer and more effective nanomedicines.&quot;,&quot;publisher&quot;:&quot;American Chemical Society&quot;,&quot;issue&quot;:&quot;9&quot;,&quot;volume&quot;:&quot;17&quot;},&quot;isTemporary&quot;:false},{&quot;id&quot;:&quot;cb878e0f-f676-346f-980f-937b854e02ce&quot;,&quot;itemData&quot;:{&quot;type&quot;:&quot;article-journal&quot;,&quot;id&quot;:&quot;cb878e0f-f676-346f-980f-937b854e02ce&quot;,&quot;title&quot;:&quot;Following the fate of dye-containing liposomes in vitro&quot;,&quot;author&quot;:[{&quot;family&quot;:&quot;Cauzzo&quot;,&quot;given&quot;:&quot;Jennifer&quot;,&quot;parse-names&quot;:false,&quot;dropping-particle&quot;:&quot;&quot;,&quot;non-dropping-particle&quot;:&quot;&quot;},{&quot;family&quot;:&quot;Nystad&quot;,&quot;given&quot;:&quot;Mona&quot;,&quot;parse-names&quot;:false,&quot;dropping-particle&quot;:&quot;&quot;,&quot;non-dropping-particle&quot;:&quot;&quot;},{&quot;family&quot;:&quot;Holsæter&quot;,&quot;given&quot;:&quot;Ann Mari&quot;,&quot;parse-names&quot;:false,&quot;dropping-particle&quot;:&quot;&quot;,&quot;non-dropping-particle&quot;:&quot;&quot;},{&quot;family&quot;:&quot;Basnet&quot;,&quot;given&quot;:&quot;Purusotam&quot;,&quot;parse-names&quot;:false,&quot;dropping-particle&quot;:&quot;&quot;,&quot;non-dropping-particle&quot;:&quot;&quot;},{&quot;family&quot;:&quot;Škalko-Basnet&quot;,&quot;given&quot;:&quot;Nataša&quot;,&quot;parse-names&quot;:false,&quot;dropping-particle&quot;:&quot;&quot;,&quot;non-dropping-particle&quot;:&quot;&quot;}],&quot;container-title&quot;:&quot;International Journal of Molecular Sciences&quot;,&quot;container-title-short&quot;:&quot;Int J Mol Sci&quot;,&quot;DOI&quot;:&quot;10.3390/ijms21144847&quot;,&quot;ISSN&quot;:&quot;14220067&quot;,&quot;PMID&quot;:&quot;32659908&quot;,&quot;issued&quot;:{&quot;date-parts&quot;:[[2020,7,2]]},&quot;page&quot;:&quot;1-17&quot;,&quot;abstract&quot;:&quot;The rather limited success of translation from basic research to clinical application has been highlighted as a major issue in the nanomedicine field. To identify the factors influencing the applicability of nanosystems as drug carriers and potential nanomedicine, we focused on following their fate through fluorescence-based assays, namely flow cytometry and imaging. These methods are often used to follow the nanocarrier internalization and targeting; however, the validity of the obtained results strictly depends on how much the nanosystem’s fate can be inferred from the fate of fluorescent dyes. To evaluate the parameters that affect the physicochemical and biological stability of the labeled nanosystems, we studied the versatility of two lipid dyes, TopFluor®-PC and Cy5-DSPE, in conventional liposomes utilizing well-defined in vitro assays. Our results suggest that the dye can affect the major characteristics of the system, such as vesicle size and zeta-potential. However, a nanocarrier can also affect the dye properties. Medium, temperature, time, fluorophore localization and its concentration, as well as their interplay, affect the outcome of tracing experiments. Therefore, an in-depth characterization of the labeled nanosystem should be fundamental to understand the conditions that validate the results within the screening process in optimization of nanocarrier.&quot;,&quot;publisher&quot;:&quot;MDPI AG&quot;,&quot;issue&quot;:&quot;14&quot;,&quot;volume&quot;:&quot;21&quot;},&quot;isTemporary&quot;:false},{&quot;id&quot;:&quot;bacf04a1-01d6-39eb-8f83-6c004ae7163c&quot;,&quot;itemData&quot;:{&quot;type&quot;:&quot;article&quot;,&quot;id&quot;:&quot;bacf04a1-01d6-39eb-8f83-6c004ae7163c&quot;,&quot;title&quot;:&quot;Concepts of nanoparticle cellular uptake, intracellular trafficking, and kinetics in nanomedicine&quot;,&quot;author&quot;:[{&quot;family&quot;:&quot;Donahue&quot;,&quot;given&quot;:&quot;Nathan D.&quot;,&quot;parse-names&quot;:false,&quot;dropping-particle&quot;:&quot;&quot;,&quot;non-dropping-particle&quot;:&quot;&quot;},{&quot;family&quot;:&quot;Acar&quot;,&quot;given&quot;:&quot;Handan&quot;,&quot;parse-names&quot;:false,&quot;dropping-particle&quot;:&quot;&quot;,&quot;non-dropping-particle&quot;:&quot;&quot;},{&quot;family&quot;:&quot;Wilhelm&quot;,&quot;given&quot;:&quot;Stefan&quot;,&quot;parse-names&quot;:false,&quot;dropping-particle&quot;:&quot;&quot;,&quot;non-dropping-particle&quot;:&quot;&quot;}],&quot;container-title&quot;:&quot;Advanced Drug Delivery Reviews&quot;,&quot;container-title-short&quot;:&quot;Adv Drug Deliv Rev&quot;,&quot;DOI&quot;:&quot;10.1016/j.addr.2019.04.008&quot;,&quot;ISSN&quot;:&quot;18728294&quot;,&quot;PMID&quot;:&quot;31022434&quot;,&quot;issued&quot;:{&quot;date-parts&quot;:[[2019,3,15]]},&quot;page&quot;:&quot;68-96&quot;,&quot;abstract&quot;:&quot;Nanoparticle-based therapeutics and diagnostics are commonly referred to as nanomedicine and may significantly impact the future of healthcare. However, the clinical translation of these technologies is challenging. One of these challenges is the efficient delivery of nanoparticles to specific cell populations and subcellular targets in the body to elicit desired biological and therapeutic responses. It is critical for researchers to understand the fundamental concepts of how nanoparticles interact with biological systems to predict and control in vivo nanoparticle transport for improved clinical benefit. In this overview article, we review and discuss cellular internalization pathways, summarize the field`s understanding of how nanoparticle physicochemical properties affect cellular interactions, and explore and discuss intracellular nanoparticle trafficking and kinetics. Our overview may provide a valuable resource for researchers and may inspire new studies to expand our current understanding of nanotechnology-biology interactions at cellular and subcellular levels with the goal to improve clinical translation of nanomedicines.&quot;,&quot;publisher&quot;:&quot;Elsevier B.V.&quot;,&quot;volume&quot;:&quot;143&quot;},&quot;isTemporary&quot;:false},{&quot;id&quot;:&quot;764cdaac-9fb0-33b3-a08b-5023e02b9570&quot;,&quot;itemData&quot;:{&quot;type&quot;:&quot;article-journal&quot;,&quot;id&quot;:&quot;764cdaac-9fb0-33b3-a08b-5023e02b9570&quot;,&quot;title&quot;:&quot;Fluorescence-encoded gold nanoparticles: Library design and modulation of cellular uptake into dendritic cells&quot;,&quot;author&quot;:[{&quot;family&quot;:&quot;Rodriguez-Lorenzo&quot;,&quot;given&quot;:&quot;Laura&quot;,&quot;parse-names&quot;:false,&quot;dropping-particle&quot;:&quot;&quot;,&quot;non-dropping-particle&quot;:&quot;&quot;},{&quot;family&quot;:&quot;Fytianos&quot;,&quot;given&quot;:&quot;Kleanthis&quot;,&quot;parse-names&quot;:false,&quot;dropping-particle&quot;:&quot;&quot;,&quot;non-dropping-particle&quot;:&quot;&quot;},{&quot;family&quot;:&quot;Blank&quot;,&quot;given&quot;:&quot;Fabian&quot;,&quot;parse-names&quot;:false,&quot;dropping-particle&quot;:&quot;&quot;,&quot;non-dropping-particle&quot;:&quot;&quot;},{&quot;family&quot;:&quot;Garnier&quot;,&quot;given&quot;:&quot;Christophe&quot;,&quot;parse-names&quot;:false,&quot;dropping-particle&quot;:&quot;&quot;,&quot;non-dropping-particle&quot;:&quot;Von&quot;},{&quot;family&quot;:&quot;Rothen-Rutishauser&quot;,&quot;given&quot;:&quot;Barbara&quot;,&quot;parse-names&quot;:false,&quot;dropping-particle&quot;:&quot;&quot;,&quot;non-dropping-particle&quot;:&quot;&quot;},{&quot;family&quot;:&quot;Petri-Fink&quot;,&quot;given&quot;:&quot;Alke&quot;,&quot;parse-names&quot;:false,&quot;dropping-particle&quot;:&quot;&quot;,&quot;non-dropping-particle&quot;:&quot;&quot;}],&quot;container-title&quot;:&quot;Small&quot;,&quot;DOI&quot;:&quot;10.1002/smll.201302889&quot;,&quot;ISSN&quot;:&quot;16136829&quot;,&quot;PMID&quot;:&quot;24482355&quot;,&quot;issued&quot;:{&quot;date-parts&quot;:[[2014,4,9]]},&quot;page&quot;:&quot;1341-1350&quot;,&quot;abstract&quot;:&quot;In order to harness the unique properties of nanoparticles for novel clinical applications and to modulate their uptake into specific immune cells we designed a new library of homo- and hetero-functional fluorescence-encoded gold nanoparticles (Au-NPs) using different poly(vinyl alcohol) and poly(ethylene glycol)-based polymers for particle coating and stabilization. The encoded particles were fully characterized by UV-Vis and fluorescence spectroscopy, zeta potential and dynamic light scattering. The uptake by human monocyte derived dendritic cells in vitro was studied by confocal laser scanning microscopy and quantified by fluorescence-activated cell sorting and inductively coupled plasma atomic emission spectroscopy. We show how the chemical modification of particle surfaces, for instance by attaching fluorescent dyes, can conceal fundamental particle properties and modulate cellular uptake. In order to mask the influence of fluorescent dyes on cellular uptake while still exploiting its fluorescence for detection, we have created hetero-functionalized Au-NPs, which again show typical particle dependent cellular interactions. Our study clearly prove that the thorough characterization of nanoparticles at each modification step in the engineering process is absolutely essential and that it can be necessary to make substantial adjustments of the particles in order to obtain reliable cellular uptake data, which truly reflects particle properties. The parameters that modulate the cellular uptake into human dendritic cells in vitro are identified through the fabrication of homo- and hetero-functional fluorescence encoded gold nanoparticles. This study shows how the addition of surface molecules (such as fluorescent dyes) can impact cellular uptake and how this issue can be overcome. © 2014 WILEY-VCH Verlag GmbH &amp; Co. KGaA, Weinheim.&quot;,&quot;publisher&quot;:&quot;Wiley-VCH Verlag&quot;,&quot;issue&quot;:&quot;7&quot;,&quot;volume&quot;:&quot;10&quot;,&quot;container-title-short&quot;:&quot;&quot;},&quot;isTemporary&quot;:false}]},{&quot;citationID&quot;:&quot;MENDELEY_CITATION_c048a734-45f9-44e5-8181-267380efde34&quot;,&quot;properties&quot;:{&quot;noteIndex&quot;:0},&quot;isEdited&quot;:false,&quot;manualOverride&quot;:{&quot;isManuallyOverridden&quot;:false,&quot;citeprocText&quot;:&quot;[148]&quot;,&quot;manualOverrideText&quot;:&quot;&quot;},&quot;citationTag&quot;:&quot;MENDELEY_CITATION_v3_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&quot;,&quot;citationItems&quot;:[{&quot;id&quot;:&quot;7b671af6-e1da-379c-aa50-e941602d5d96&quot;,&quot;itemData&quot;:{&quot;type&quot;:&quot;article-journal&quot;,&quot;id&quot;:&quot;7b671af6-e1da-379c-aa50-e941602d5d96&quot;,&quot;title&quot;:&quot;Dual-Labelled Nanoparticles Inform on the Stability of Fluorescent Labels In Vivo&quot;,&quot;author&quot;:[{&quot;family&quot;:&quot;Roussel&quot;,&quot;given&quot;:&quot;Sabrina&quot;,&quot;parse-names&quot;:false,&quot;dropping-particle&quot;:&quot;&quot;,&quot;non-dropping-particle&quot;:&quot;&quot;},{&quot;family&quot;:&quot;Grenier&quot;,&quot;given&quot;:&quot;Philippe&quot;,&quot;parse-names&quot;:false,&quot;dropping-particle&quot;:&quot;&quot;,&quot;non-dropping-particle&quot;:&quot;&quot;},{&quot;family&quot;:&quot;Chénard&quot;,&quot;given&quot;:&quot;Valérie&quot;,&quot;parse-names&quot;:false,&quot;dropping-particle&quot;:&quot;&quot;,&quot;non-dropping-particle&quot;:&quot;&quot;},{&quot;family&quot;:&quot;Bertrand&quot;,&quot;given&quot;:&quot;Nicolas&quot;,&quot;parse-names&quot;:false,&quot;dropping-particle&quot;:&quot;&quot;,&quot;non-dropping-particle&quot;:&quot;&quot;}],&quot;container-title&quot;:&quot;Pharmaceutics&quot;,&quot;container-title-short&quot;:&quot;Pharmaceutics&quot;,&quot;DOI&quot;:&quot;10.3390/pharmaceutics15030769&quot;,&quot;ISSN&quot;:&quot;19994923&quot;,&quot;issued&quot;:{&quot;date-parts&quot;:[[2023,3,1]]},&quot;abstract&quot;:&quot;Fluorescent labelling is commonly used to monitor the biodistribution of nanomedicines. However, meaningful interpretation of the results requires that the fluorescent label remains attached to the nanomedicine. In this work, we explore the stability of three fluorophores (BODIPY650, Cyanine 5 and AZ647) attached to polymeric hydrophobic biodegradable anchors. Using dual-labelled poly(ethylene glycol)-b-poly(lactic acid) (PEG-PLA) nanoparticles that are both radioactive and fluorescent, we investigated how the properties of the fluorophores impact the stability of the labelling in vitro and in vivo. Results suggest that the more hydrophilic dye (AZ647) is released faster from nanoparticles, and that this instability results in misinterpretation of in vivo data. While hydrophobic dyes are likely more suitable to track nanoparticles in biological environments, quenching of the fluorescence inside the nanoparticles can also introduce artefacts. Altogether, this work raises awareness about the importance of stable labelling methods when investigating the biological fate of nanomedicines.&quot;,&quot;publisher&quot;:&quot;MDPI&quot;,&quot;issue&quot;:&quot;3&quot;,&quot;volume&quot;:&quot;15&quot;},&quot;isTemporary&quot;:false}]},{&quot;citationID&quot;:&quot;MENDELEY_CITATION_074b1ed2-64d7-48b9-90d2-3e5977dfb766&quot;,&quot;properties&quot;:{&quot;noteIndex&quot;:0},&quot;isEdited&quot;:false,&quot;manualOverride&quot;:{&quot;isManuallyOverridden&quot;:false,&quot;citeprocText&quot;:&quot;[147]&quot;,&quot;manualOverrideText&quot;:&quot;&quot;},&quot;citationTag&quot;:&quot;MENDELEY_CITATION_v3_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&quot;,&quot;citationItems&quot;:[{&quot;id&quot;:&quot;764cdaac-9fb0-33b3-a08b-5023e02b9570&quot;,&quot;itemData&quot;:{&quot;type&quot;:&quot;article-journal&quot;,&quot;id&quot;:&quot;764cdaac-9fb0-33b3-a08b-5023e02b9570&quot;,&quot;title&quot;:&quot;Fluorescence-encoded gold nanoparticles: Library design and modulation of cellular uptake into dendritic cells&quot;,&quot;author&quot;:[{&quot;family&quot;:&quot;Rodriguez-Lorenzo&quot;,&quot;given&quot;:&quot;Laura&quot;,&quot;parse-names&quot;:false,&quot;dropping-particle&quot;:&quot;&quot;,&quot;non-dropping-particle&quot;:&quot;&quot;},{&quot;family&quot;:&quot;Fytianos&quot;,&quot;given&quot;:&quot;Kleanthis&quot;,&quot;parse-names&quot;:false,&quot;dropping-particle&quot;:&quot;&quot;,&quot;non-dropping-particle&quot;:&quot;&quot;},{&quot;family&quot;:&quot;Blank&quot;,&quot;given&quot;:&quot;Fabian&quot;,&quot;parse-names&quot;:false,&quot;dropping-particle&quot;:&quot;&quot;,&quot;non-dropping-particle&quot;:&quot;&quot;},{&quot;family&quot;:&quot;Garnier&quot;,&quot;given&quot;:&quot;Christophe&quot;,&quot;parse-names&quot;:false,&quot;dropping-particle&quot;:&quot;&quot;,&quot;non-dropping-particle&quot;:&quot;Von&quot;},{&quot;family&quot;:&quot;Rothen-Rutishauser&quot;,&quot;given&quot;:&quot;Barbara&quot;,&quot;parse-names&quot;:false,&quot;dropping-particle&quot;:&quot;&quot;,&quot;non-dropping-particle&quot;:&quot;&quot;},{&quot;family&quot;:&quot;Petri-Fink&quot;,&quot;given&quot;:&quot;Alke&quot;,&quot;parse-names&quot;:false,&quot;dropping-particle&quot;:&quot;&quot;,&quot;non-dropping-particle&quot;:&quot;&quot;}],&quot;container-title&quot;:&quot;Small&quot;,&quot;DOI&quot;:&quot;10.1002/smll.201302889&quot;,&quot;ISSN&quot;:&quot;16136829&quot;,&quot;PMID&quot;:&quot;24482355&quot;,&quot;issued&quot;:{&quot;date-parts&quot;:[[2014,4,9]]},&quot;page&quot;:&quot;1341-1350&quot;,&quot;abstract&quot;:&quot;In order to harness the unique properties of nanoparticles for novel clinical applications and to modulate their uptake into specific immune cells we designed a new library of homo- and hetero-functional fluorescence-encoded gold nanoparticles (Au-NPs) using different poly(vinyl alcohol) and poly(ethylene glycol)-based polymers for particle coating and stabilization. The encoded particles were fully characterized by UV-Vis and fluorescence spectroscopy, zeta potential and dynamic light scattering. The uptake by human monocyte derived dendritic cells in vitro was studied by confocal laser scanning microscopy and quantified by fluorescence-activated cell sorting and inductively coupled plasma atomic emission spectroscopy. We show how the chemical modification of particle surfaces, for instance by attaching fluorescent dyes, can conceal fundamental particle properties and modulate cellular uptake. In order to mask the influence of fluorescent dyes on cellular uptake while still exploiting its fluorescence for detection, we have created hetero-functionalized Au-NPs, which again show typical particle dependent cellular interactions. Our study clearly prove that the thorough characterization of nanoparticles at each modification step in the engineering process is absolutely essential and that it can be necessary to make substantial adjustments of the particles in order to obtain reliable cellular uptake data, which truly reflects particle properties. The parameters that modulate the cellular uptake into human dendritic cells in vitro are identified through the fabrication of homo- and hetero-functional fluorescence encoded gold nanoparticles. This study shows how the addition of surface molecules (such as fluorescent dyes) can impact cellular uptake and how this issue can be overcome. © 2014 WILEY-VCH Verlag GmbH &amp; Co. KGaA, Weinheim.&quot;,&quot;publisher&quot;:&quot;Wiley-VCH Verlag&quot;,&quot;issue&quot;:&quot;7&quot;,&quot;volume&quot;:&quot;10&quot;,&quot;container-title-short&quot;:&quot;&quot;},&quot;isTemporary&quot;:false}]},{&quot;citationID&quot;:&quot;MENDELEY_CITATION_384df4ad-4dd8-4a9f-a392-28dda87017ab&quot;,&quot;properties&quot;:{&quot;noteIndex&quot;:0},&quot;isEdited&quot;:false,&quot;manualOverride&quot;:{&quot;isManuallyOverridden&quot;:false,&quot;citeprocText&quot;:&quot;[149]&quot;,&quot;manualOverrideText&quot;:&quot;&quot;},&quot;citationTag&quot;:&quot;MENDELEY_CITATION_v3_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&quot;,&quot;citationItems&quot;:[{&quot;id&quot;:&quot;d2f1ec2b-d782-3e6b-90e2-02d26a8725c7&quot;,&quot;itemData&quot;:{&quot;type&quot;:&quot;article&quot;,&quot;id&quot;:&quot;d2f1ec2b-d782-3e6b-90e2-02d26a8725c7&quot;,&quot;title&quot;:&quot;Flow cytometry: past and future&quot;,&quot;author&quot;:[{&quot;family&quot;:&quot;Robinson&quot;,&quot;given&quot;:&quot;J. Paul&quot;,&quot;parse-names&quot;:false,&quot;dropping-particle&quot;:&quot;&quot;,&quot;non-dropping-particle&quot;:&quot;&quot;}],&quot;container-title&quot;:&quot;BioTechniques&quot;,&quot;container-title-short&quot;:&quot;Biotechniques&quot;,&quot;DOI&quot;:&quot;10.2144/btn-2022-0005&quot;,&quot;ISSN&quot;:&quot;19409818&quot;,&quot;PMID&quot;:&quot;35369735&quot;,&quot;issued&quot;:{&quot;date-parts&quot;:[[2022,4,1]]},&quot;page&quot;:&quot;159-169&quot;,&quot;abstract&quot;:&quot;Flow cytometry is a single-cell technology that measures scatter and fluorescence to establish a set of unique cellular properties. Flow cytometry is used in many areas of science, in particular biotechnology and medicine, but also in industrial applications. Flow cytometry can identify multiple phenotypic subsets from a mixture, select a single cell and even isolate that cell by a process called cell sorting. The field is currently undergoing dramatic changes. We are moving rapidly from the polychromic flow cytometry that has been the go-to technology for 45 years to spectral flow cytometry, which is now the most significant change in nearly half a century of flow cytometry. With change comes opportunity. Even spectral flow cytometry will morph into second-generation spectral flow cytometry within 5 years. New, exciting features will open up molecular diagnostics and physiology to flow cytometry.&quot;,&quot;publisher&quot;:&quot;Future Science Ltd&quot;,&quot;issue&quot;:&quot;4&quot;,&quot;volume&quot;:&quot;72&quot;},&quot;isTemporary&quot;:false}]},{&quot;citationID&quot;:&quot;MENDELEY_CITATION_d82f4e9c-9f9b-4148-8aeb-1bb4cd91facd&quot;,&quot;properties&quot;:{&quot;noteIndex&quot;:0},&quot;isEdited&quot;:false,&quot;manualOverride&quot;:{&quot;isManuallyOverridden&quot;:false,&quot;citeprocText&quot;:&quot;[150]&quot;,&quot;manualOverrideText&quot;:&quot;&quot;},&quot;citationTag&quot;:&quot;MENDELEY_CITATION_v3_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&quot;,&quot;citationItems&quot;:[{&quot;id&quot;:&quot;1968b6d3-b537-319d-8d68-a57615969fe5&quot;,&quot;itemData&quot;:{&quot;type&quot;:&quot;article-journal&quot;,&quot;id&quot;:&quot;1968b6d3-b537-319d-8d68-a57615969fe5&quot;,&quot;title&quot;:&quot;Flow cytometry for intracellular SPION quantification: Specificity and sensitivity in comparison with spectroscopic methods&quot;,&quot;author&quot;:[{&quot;family&quot;:&quot;Friedrich&quot;,&quot;given&quot;:&quot;Ralf P.&quot;,&quot;parse-names&quot;:false,&quot;dropping-particle&quot;:&quot;&quot;,&quot;non-dropping-particle&quot;:&quot;&quot;},{&quot;family&quot;:&quot;Janko&quot;,&quot;given&quot;:&quot;Christina&quot;,&quot;parse-names&quot;:false,&quot;dropping-particle&quot;:&quot;&quot;,&quot;non-dropping-particle&quot;:&quot;&quot;},{&quot;family&quot;:&quot;Poettler&quot;,&quot;given&quot;:&quot;Marina&quot;,&quot;parse-names&quot;:false,&quot;dropping-particle&quot;:&quot;&quot;,&quot;non-dropping-particle&quot;:&quot;&quot;},{&quot;family&quot;:&quot;Tripal&quot;,&quot;given&quot;:&quot;Philipp&quot;,&quot;parse-names&quot;:false,&quot;dropping-particle&quot;:&quot;&quot;,&quot;non-dropping-particle&quot;:&quot;&quot;},{&quot;family&quot;:&quot;Zaloga&quot;,&quot;given&quot;:&quot;Jan&quot;,&quot;parse-names&quot;:false,&quot;dropping-particle&quot;:&quot;&quot;,&quot;non-dropping-particle&quot;:&quot;&quot;},{&quot;family&quot;:&quot;Cicha&quot;,&quot;given&quot;:&quot;Iwona&quot;,&quot;parse-names&quot;:false,&quot;dropping-particle&quot;:&quot;&quot;,&quot;non-dropping-particle&quot;:&quot;&quot;},{&quot;family&quot;:&quot;Dürr&quot;,&quot;given&quot;:&quot;Stephan&quot;,&quot;parse-names&quot;:false,&quot;dropping-particle&quot;:&quot;&quot;,&quot;non-dropping-particle&quot;:&quot;&quot;},{&quot;family&quot;:&quot;Nowak&quot;,&quot;given&quot;:&quot;Johannes&quot;,&quot;parse-names&quot;:false,&quot;dropping-particle&quot;:&quot;&quot;,&quot;non-dropping-particle&quot;:&quot;&quot;},{&quot;family&quot;:&quot;Odenbach&quot;,&quot;given&quot;:&quot;Stefan&quot;,&quot;parse-names&quot;:false,&quot;dropping-particle&quot;:&quot;&quot;,&quot;non-dropping-particle&quot;:&quot;&quot;},{&quot;family&quot;:&quot;Slabu&quot;,&quot;given&quot;:&quot;Ioana&quot;,&quot;parse-names&quot;:false,&quot;dropping-particle&quot;:&quot;&quot;,&quot;non-dropping-particle&quot;:&quot;&quot;},{&quot;family&quot;:&quot;Liebl&quot;,&quot;given&quot;:&quot;Maik&quot;,&quot;parse-names&quot;:false,&quot;dropping-particle&quot;:&quot;&quot;,&quot;non-dropping-particle&quot;:&quot;&quot;},{&quot;family&quot;:&quot;Trahms&quot;,&quot;given&quot;:&quot;Lutz&quot;,&quot;parse-names&quot;:false,&quot;dropping-particle&quot;:&quot;&quot;,&quot;non-dropping-particle&quot;:&quot;&quot;},{&quot;family&quot;:&quot;Stapf&quot;,&quot;given&quot;:&quot;Marcus&quot;,&quot;parse-names&quot;:false,&quot;dropping-particle&quot;:&quot;&quot;,&quot;non-dropping-particle&quot;:&quot;&quot;},{&quot;family&quot;:&quot;Hilger&quot;,&quot;given&quot;:&quot;Ingrid&quot;,&quot;parse-names&quot;:false,&quot;dropping-particle&quot;:&quot;&quot;,&quot;non-dropping-particle&quot;:&quot;&quot;},{&quot;family&quot;:&quot;Lyer&quot;,&quot;given&quot;:&quot;Stefan&quot;,&quot;parse-names&quot;:false,&quot;dropping-particle&quot;:&quot;&quot;,&quot;non-dropping-particle&quot;:&quot;&quot;},{&quot;family&quot;:&quot;Alexiou&quot;,&quot;given&quot;:&quot;Christoph&quot;,&quot;parse-names&quot;:false,&quot;dropping-particle&quot;:&quot;&quot;,&quot;non-dropping-particle&quot;:&quot;&quot;}],&quot;container-title&quot;:&quot;International Journal of Nanomedicine&quot;,&quot;container-title-short&quot;:&quot;Int J Nanomedicine&quot;,&quot;DOI&quot;:&quot;10.2147/IJN.S82714&quot;,&quot;ISSN&quot;:&quot;11782013&quot;,&quot;PMID&quot;:&quot;26170658&quot;,&quot;issued&quot;:{&quot;date-parts&quot;:[[2015]]},&quot;page&quot;:&quot;4185-4201&quot;,&quot;abstract&quot;:&quot;Due to their special physicochemical properties, iron nanoparticles offer new promising possibilities for biomedical applications. For bench to bedside translation of superparamagnetic iron oxide nanoparticles (SPIONs), safety issues have to be comprehensively clarified. To understand concentration-dependent nanoparticle-mediated toxicity, the exact quantification of intracellular SPIONs by reliable methods is of great importance. In the present study, we compared three different SPION quantification methods (ultraviolet spectrophotometry, magnetic particle spectroscopy, atomic adsorption spectroscopy) and discussed the shortcomings and advantages of each method. Moreover, we used those results to evaluate the possibility to use flow cytometric technique to determine the cellular SPION content. For this purpose, we correlated the side scatter data received from flow cytometry with the actual cellular SPION amount. We showed that flow cytometry provides a rapid and reliable method to assess the cellular SPION content. Our data also demonstrate that internalization of iron oxide nanoparticles in human umbilical vein endothelial cells is strongly dependent to the SPION type and results in a dose-dependent increase of toxicity. Thus, treatment with lauric acid-coated SPIONs (SEONLA) resulted in a significant increase in the intensity of side scatter and toxicity, whereas SEONLA with an additional protein corona formed by bovine serum albumin (SEONLA-BSA) and commercially available Rienso® particles showed only a minimal increase in both side scatter intensity and cellular toxicity. The increase in side scatter was in accordance with the measurements for SPION content by the atomic adsorption spectroscopy reference method. In summary, our data show that flow cytometry analysis can be used for estimation of uptake of SPIONs by mammalian cells and provides a fast tool for scientists to evaluate the safety of nanoparticle products.&quot;,&quot;publisher&quot;:&quot;Dove Medical Press Ltd.&quot;,&quot;volume&quot;:&quot;10&quot;},&quot;isTemporary&quot;:false}]},{&quot;citationID&quot;:&quot;MENDELEY_CITATION_5949e3e3-efd1-42be-9c91-e9578d163993&quot;,&quot;properties&quot;:{&quot;noteIndex&quot;:0},&quot;isEdited&quot;:false,&quot;manualOverride&quot;:{&quot;isManuallyOverridden&quot;:false,&quot;citeprocText&quot;:&quot;[151], [152]&quot;,&quot;manualOverrideText&quot;:&quot;&quot;},&quot;citationTag&quot;:&quot;MENDELEY_CITATION_v3_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&quot;,&quot;citationItems&quot;:[{&quot;id&quot;:&quot;ccb99502-6bdb-3f57-bf21-01c0e5e31a04&quot;,&quot;itemData&quot;:{&quot;type&quot;:&quot;article&quot;,&quot;id&quot;:&quot;ccb99502-6bdb-3f57-bf21-01c0e5e31a04&quot;,&quot;title&quot;:&quot;Flow cytometry&quot;,&quot;author&quot;:[{&quot;family&quot;:&quot;Jahan-Tigh&quot;,&quot;given&quot;:&quot;Richard R.&quot;,&quot;parse-names&quot;:false,&quot;dropping-particle&quot;:&quot;&quot;,&quot;non-dropping-particle&quot;:&quot;&quot;},{&quot;family&quot;:&quot;Ryan&quot;,&quot;given&quot;:&quot;Caitriona&quot;,&quot;parse-names&quot;:false,&quot;dropping-particle&quot;:&quot;&quot;,&quot;non-dropping-particle&quot;:&quot;&quot;},{&quot;family&quot;:&quot;Obermoser&quot;,&quot;given&quot;:&quot;Gerlinde&quot;,&quot;parse-names&quot;:false,&quot;dropping-particle&quot;:&quot;&quot;,&quot;non-dropping-particle&quot;:&quot;&quot;},{&quot;family&quot;:&quot;Schwarzenberger&quot;,&quot;given&quot;:&quot;Kathryn&quot;,&quot;parse-names&quot;:false,&quot;dropping-particle&quot;:&quot;&quot;,&quot;non-dropping-particle&quot;:&quot;&quot;}],&quot;container-title&quot;:&quot;Journal of Investigative Dermatology&quot;,&quot;DOI&quot;:&quot;10.1038/jid.2012.282&quot;,&quot;ISSN&quot;:&quot;15231747&quot;,&quot;PMID&quot;:&quot;22971922&quot;,&quot;issued&quot;:{&quot;date-parts&quot;:[[2012]]},&quot;page&quot;:&quot;1-6&quot;,&quot;publisher&quot;:&quot;Nature Publishing Group&quot;,&quot;issue&quot;:&quot;10&quot;,&quot;volume&quot;:&quot;132&quot;,&quot;container-title-short&quot;:&quot;&quot;},&quot;isTemporary&quot;:false},{&quot;id&quot;:&quot;d8f9335b-cc02-3317-8499-92091defa2ba&quot;,&quot;itemData&quot;:{&quot;type&quot;:&quot;article-journal&quot;,&quot;id&quot;:&quot;d8f9335b-cc02-3317-8499-92091defa2ba&quot;,&quot;title&quot;:&quot;Detection of TiO2 nanoparticles in cells by flow cytometry&quot;,&quot;author&quot;:[{&quot;family&quot;:&quot;Zucker&quot;,&quot;given&quot;:&quot;R. M.&quot;,&quot;parse-names&quot;:false,&quot;dropping-particle&quot;:&quot;&quot;,&quot;non-dropping-particle&quot;:&quot;&quot;},{&quot;family&quot;:&quot;Massaro&quot;,&quot;given&quot;:&quot;E. J.&quot;,&quot;parse-names&quot;:false,&quot;dropping-particle&quot;:&quot;&quot;,&quot;non-dropping-particle&quot;:&quot;&quot;},{&quot;family&quot;:&quot;Sanders&quot;,&quot;given&quot;:&quot;K. M.&quot;,&quot;parse-names&quot;:false,&quot;dropping-particle&quot;:&quot;&quot;,&quot;non-dropping-particle&quot;:&quot;&quot;},{&quot;family&quot;:&quot;Degn&quot;,&quot;given&quot;:&quot;L. L.&quot;,&quot;parse-names&quot;:false,&quot;dropping-particle&quot;:&quot;&quot;,&quot;non-dropping-particle&quot;:&quot;&quot;},{&quot;family&quot;:&quot;Boyes&quot;,&quot;given&quot;:&quot;W. K.&quot;,&quot;parse-names&quot;:false,&quot;dropping-particle&quot;:&quot;&quot;,&quot;non-dropping-particle&quot;:&quot;&quot;}],&quot;container-title&quot;:&quot;Cytometry Part A&quot;,&quot;DOI&quot;:&quot;10.1002/cyto.a.20927&quot;,&quot;ISSN&quot;:&quot;15524922&quot;,&quot;PMID&quot;:&quot;20564539&quot;,&quot;issued&quot;:{&quot;date-parts&quot;:[[2010,7]]},&quot;page&quot;:&quot;677-685&quot;,&quot;abstract&quot;:&quot;Evaluation of the potential hazard of man-made nanomaterials has been hampered by a limited ability to observe and measure nanoparticles in cells. In this study, different concentrations of TiO2 nanoparticles were suspended in cell culture medium. The suspension was then sonicated and characterized by dynamic light scattering and microscopy. Cultured human-derived retinal pigment epithelial cells (ARPE-19) were incubated with TiO2 nanoparticles at 0, 0.1, 0.3, 1, 3, 10, and 30 lg/ml for 24 hours. Cellular reactions to nanoparticles were evaluated using flow cytometry and dark field microscopy. A FACSCaliburTM flow cytometer was used to measure changes in light scatter after nanoparticle incubation. Both the side scatter and forward scatter changed substantially in response to the TiO2. From 0.1 to 30 lg/ml TiO2, the side scatter increased sequentially while the forward scatter decreased, presumably due to substantial light reflection by the TiO2 particles. Based on the parameters of morphology and the calceinAM/propidium iodide viability assay, TiO2 concentrations below 30 lg/ml TiO2 caused minimal cytotoxicity. Microscopic analysis was done on the same cells using an E-800 Nikon microscope containing a xenon light source and special dark field objectives. At the lowest concentrations of TiO2 (0.1-0.3 lg/ml), the flow cytometer could detect as few as 5-10 nanoparticles per cell due to intense light scattering by TiO2. Rings of concentrated nanoparticles were observed around the nuclei in the vicinity of the endoplasmic reticulum at higher concentrations. These data suggest that the uptake of nanoparticles within cells can be monitored with flow cytometry and confirmed by dark field microscopy. This approach may help fulfill a critical need for the scientific community to assess the relationship between nanoparticle dose and cellular toxicity Such experiments could potentially be performed more quickly and easily using the flow cytometer to m.&quot;,&quot;issue&quot;:&quot;7&quot;,&quot;volume&quot;:&quot;77&quot;,&quot;container-title-short&quot;:&quot;&quot;},&quot;isTemporary&quot;:false}]},{&quot;citationID&quot;:&quot;MENDELEY_CITATION_92aa5dd2-8579-4702-8ec4-31c4b071d85a&quot;,&quot;properties&quot;:{&quot;noteIndex&quot;:0},&quot;isEdited&quot;:false,&quot;manualOverride&quot;:{&quot;isManuallyOverridden&quot;:false,&quot;citeprocText&quot;:&quot;[30], [152], [153]&quot;,&quot;manualOverrideText&quot;:&quot;&quot;},&quot;citationTag&quot;:&quot;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&quot;,&quot;citationItems&quot;:[{&quot;id&quot;:&quot;d8f9335b-cc02-3317-8499-92091defa2ba&quot;,&quot;itemData&quot;:{&quot;type&quot;:&quot;article-journal&quot;,&quot;id&quot;:&quot;d8f9335b-cc02-3317-8499-92091defa2ba&quot;,&quot;title&quot;:&quot;Detection of TiO2 nanoparticles in cells by flow cytometry&quot;,&quot;author&quot;:[{&quot;family&quot;:&quot;Zucker&quot;,&quot;given&quot;:&quot;R. M.&quot;,&quot;parse-names&quot;:false,&quot;dropping-particle&quot;:&quot;&quot;,&quot;non-dropping-particle&quot;:&quot;&quot;},{&quot;family&quot;:&quot;Massaro&quot;,&quot;given&quot;:&quot;E. J.&quot;,&quot;parse-names&quot;:false,&quot;dropping-particle&quot;:&quot;&quot;,&quot;non-dropping-particle&quot;:&quot;&quot;},{&quot;family&quot;:&quot;Sanders&quot;,&quot;given&quot;:&quot;K. M.&quot;,&quot;parse-names&quot;:false,&quot;dropping-particle&quot;:&quot;&quot;,&quot;non-dropping-particle&quot;:&quot;&quot;},{&quot;family&quot;:&quot;Degn&quot;,&quot;given&quot;:&quot;L. L.&quot;,&quot;parse-names&quot;:false,&quot;dropping-particle&quot;:&quot;&quot;,&quot;non-dropping-particle&quot;:&quot;&quot;},{&quot;family&quot;:&quot;Boyes&quot;,&quot;given&quot;:&quot;W. K.&quot;,&quot;parse-names&quot;:false,&quot;dropping-particle&quot;:&quot;&quot;,&quot;non-dropping-particle&quot;:&quot;&quot;}],&quot;container-title&quot;:&quot;Cytometry Part A&quot;,&quot;DOI&quot;:&quot;10.1002/cyto.a.20927&quot;,&quot;ISSN&quot;:&quot;15524922&quot;,&quot;PMID&quot;:&quot;20564539&quot;,&quot;issued&quot;:{&quot;date-parts&quot;:[[2010,7]]},&quot;page&quot;:&quot;677-685&quot;,&quot;abstract&quot;:&quot;Evaluation of the potential hazard of man-made nanomaterials has been hampered by a limited ability to observe and measure nanoparticles in cells. In this study, different concentrations of TiO2 nanoparticles were suspended in cell culture medium. The suspension was then sonicated and characterized by dynamic light scattering and microscopy. Cultured human-derived retinal pigment epithelial cells (ARPE-19) were incubated with TiO2 nanoparticles at 0, 0.1, 0.3, 1, 3, 10, and 30 lg/ml for 24 hours. Cellular reactions to nanoparticles were evaluated using flow cytometry and dark field microscopy. A FACSCaliburTM flow cytometer was used to measure changes in light scatter after nanoparticle incubation. Both the side scatter and forward scatter changed substantially in response to the TiO2. From 0.1 to 30 lg/ml TiO2, the side scatter increased sequentially while the forward scatter decreased, presumably due to substantial light reflection by the TiO2 particles. Based on the parameters of morphology and the calceinAM/propidium iodide viability assay, TiO2 concentrations below 30 lg/ml TiO2 caused minimal cytotoxicity. Microscopic analysis was done on the same cells using an E-800 Nikon microscope containing a xenon light source and special dark field objectives. At the lowest concentrations of TiO2 (0.1-0.3 lg/ml), the flow cytometer could detect as few as 5-10 nanoparticles per cell due to intense light scattering by TiO2. Rings of concentrated nanoparticles were observed around the nuclei in the vicinity of the endoplasmic reticulum at higher concentrations. These data suggest that the uptake of nanoparticles within cells can be monitored with flow cytometry and confirmed by dark field microscopy. This approach may help fulfill a critical need for the scientific community to assess the relationship between nanoparticle dose and cellular toxicity Such experiments could potentially be performed more quickly and easily using the flow cytometer to m.&quot;,&quot;issue&quot;:&quot;7&quot;,&quot;volume&quot;:&quot;77&quot;,&quot;container-title-short&quot;:&quot;&quot;},&quot;isTemporary&quot;:false},{&quot;id&quot;:&quot;287f9ac6-6394-3fbb-b020-3fc715ff270b&quot;,&quot;itemData&quot;:{&quot;type&quot;:&quot;article-journal&quot;,&quot;id&quot;:&quot;287f9ac6-6394-3fbb-b020-3fc715ff270b&quot;,&quot;title&quot;:&quot;Flow Cytometry-Based Quantification of Cellular Au Nanoparticles&quot;,&quot;author&quot;:[{&quot;family&quot;:&quot;Park&quot;,&quot;given&quot;:&quot;Jonghoon&quot;,&quot;parse-names&quot;:false,&quot;dropping-particle&quot;:&quot;&quot;,&quot;non-dropping-particle&quot;:&quot;&quot;},{&quot;family&quot;:&quot;Ha&quot;,&quot;given&quot;:&quot;My Kieu&quot;,&quot;parse-names&quot;:false,&quot;dropping-particle&quot;:&quot;&quot;,&quot;non-dropping-particle&quot;:&quot;&quot;},{&quot;family&quot;:&quot;Yang&quot;,&quot;given&quot;:&quot;Nuri&quot;,&quot;parse-names&quot;:false,&quot;dropping-particle&quot;:&quot;&quot;,&quot;non-dropping-particle&quot;:&quot;&quot;},{&quot;family&quot;:&quot;Yoon&quot;,&quot;given&quot;:&quot;Tae Hyun&quot;,&quot;parse-names&quot;:false,&quot;dropping-particle&quot;:&quot;&quot;,&quot;non-dropping-particle&quot;:&quot;&quot;}],&quot;container-title&quot;:&quot;Analytical Chemistry&quot;,&quot;container-title-short&quot;:&quot;Anal Chem&quot;,&quot;DOI&quot;:&quot;10.1021/acs.analchem.6b04418&quot;,&quot;URL&quot;:&quot;https://pubs.acs.org/sharingguidelines&quot;,&quot;issued&quot;:{&quot;date-parts&quot;:[[2017]]},&quot;page&quot;:&quot;2449-2456&quot;,&quot;abstract&quot;:&quot;There has been a great deal of research regarding the cellular association of nanoparticles (NPs), although there are only a few methods available yet for the quantitative measurements of cellular NPs. In this study, we propose a simple and quantitative method to estimate the cellular uptake of Au NPs into cervical cancer cells (HeLa) based on their side scattering (SSC) intensities measured by flow cytometry (FCM). We have compared SSC intensities of HeLa cells exposed to eight different types of Au NPs (40−100 nm size, with positive or negative surface charge) with the amount of cellular Au NPs measured by inductively coupled plasma mass spectrometry (ICPMS). On the basis of these comparisons, we have found linear correlations between the cellular Au NPs and the SSC intensities and used them to estimate the amount of Au NPs associated with HeLa cells. Once the correlations were found for specific cell lines and types of nanoparticles, this approach is useful for simple and quantitative estimation of the cellular Au NPs, without performing labor-intensive and complicated sample preparation procedures required for the ICPMS approach.&quot;,&quot;issue&quot;:&quot;4&quot;,&quot;volume&quot;:&quot;89&quot;},&quot;isTemporary&quot;:false},{&quot;id&quot;:&quot;3ef5dcbd-02fc-3aa9-a692-34f5fcc6d40b&quot;,&quot;itemData&quot;:{&quot;type&quot;:&quot;article-journal&quot;,&quot;id&quot;:&quot;3ef5dcbd-02fc-3aa9-a692-34f5fcc6d40b&quot;,&quot;title&quot;:&quot;Simple and easy method to evaluate uptake potential of nanoparticles in mammalian cells using a flow cytometric light scatter analysis&quot;,&quot;author&quot;:[{&quot;family&quot;:&quot;Suzuki&quot;,&quot;given&quot;:&quot;Hiroshi&quot;,&quot;parse-names&quot;:false,&quot;dropping-particle&quot;:&quot;&quot;,&quot;non-dropping-particle&quot;:&quot;&quot;},{&quot;family&quot;:&quot;Toyooka&quot;,&quot;given&quot;:&quot;Tatsushi&quot;,&quot;parse-names&quot;:false,&quot;dropping-particle&quot;:&quot;&quot;,&quot;non-dropping-particle&quot;:&quot;&quot;},{&quot;family&quot;:&quot;Ibuki&quot;,&quot;given&quot;:&quot;Yuko&quot;,&quot;parse-names&quot;:false,&quot;dropping-particle&quot;:&quot;&quot;,&quot;non-dropping-particle&quot;:&quot;&quot;}],&quot;container-title&quot;:&quot;Environmental Science and Technology&quot;,&quot;container-title-short&quot;:&quot;Environ Sci Technol&quot;,&quot;DOI&quot;:&quot;10.1021/es0625632&quot;,&quot;ISSN&quot;:&quot;0013936X&quot;,&quot;PMID&quot;:&quot;17533873&quot;,&quot;issued&quot;:{&quot;date-parts&quot;:[[2007,4,15]]},&quot;page&quot;:&quot;3018-3024&quot;,&quot;abstract&quot;:&quot;Many classes of nanoparticles have been synthesized and widely applied, however, there is a serious lack of information concerning their effects on human health and the environment. Considering that their use will increase, accurate and cost-effective measurement techniques for characterizing \&quot;nanotoxicity\&quot; are required. One major toxicological concern is that nanoparticles are easily taken up in the human body. In this study, we developed a method of evaluating the uptake potential of nanosized particles using flow cytometric light scatter. Suspended titanium dioxide (TiO2) particles (5, 23, or 5000 nm) were added to Chinese hamster ovary cells. Observation by confocal laser scanning microscopy showed that the TiO2 particles easily moved to the cytoplasm of the cultured mammalian cells, not to the nucleus. The intensity of the side-scattered light revealed that the particles were taken up in the cells dose-, time-, and size-dependently. In addition, surface-coating of TiO2 particles changed the uptake into the cells, which was accurately reflected in the intensity of the side-scattered light. The uptake of other nanoparticles such as silver (Ag) and iron oxide (Fe 3O4) also could be detected. This method could be used for the initial screening of the uptake potential of nanoparticles as an index of \&quot;nanotoxicity\&quot;. © 2007 American Chemical Society.&quot;,&quot;issue&quot;:&quot;8&quot;,&quot;volume&quot;:&quot;41&quot;},&quot;isTemporary&quot;:false}]},{&quot;citationID&quot;:&quot;MENDELEY_CITATION_d262d601-4143-4cd8-a29c-27cf5d8c7f50&quot;,&quot;properties&quot;:{&quot;noteIndex&quot;:0},&quot;isEdited&quot;:false,&quot;manualOverride&quot;:{&quot;isManuallyOverridden&quot;:false,&quot;citeprocText&quot;:&quot;[154]&quot;,&quot;manualOverrideText&quot;:&quot;&quot;},&quot;citationTag&quot;:&quot;MENDELEY_CITATION_v3_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&quot;,&quot;citationItems&quot;:[{&quot;id&quot;:&quot;1117b0e9-c5d5-3e91-989d-e4f2f1f1f489&quot;,&quot;itemData&quot;:{&quot;type&quot;:&quot;article-journal&quot;,&quot;id&quot;:&quot;1117b0e9-c5d5-3e91-989d-e4f2f1f1f489&quot;,&quot;title&quot;:&quot;Synthesis and Surface Modification of Highly Monodispersed, Spherical Gold Nanoparticles of 50−200 nm&quot;,&quot;author&quot;:[{&quot;family&quot;:&quot;Perrault&quot;,&quot;given&quot;:&quot;Steven D&quot;,&quot;parse-names&quot;:false,&quot;dropping-particle&quot;:&quot;&quot;,&quot;non-dropping-particle&quot;:&quot;&quot;},{&quot;family&quot;:&quot;Chan&quot;,&quot;given&quot;:&quot;Warren C W&quot;,&quot;parse-names&quot;:false,&quot;dropping-particle&quot;:&quot;&quot;,&quot;non-dropping-particle&quot;:&quot;&quot;}],&quot;container-title&quot;:&quot;Journal of the American Chemical Society&quot;,&quot;container-title-short&quot;:&quot;J Am Chem Soc&quot;,&quot;DOI&quot;:&quot;10.1021/ja907069u&quot;,&quot;issued&quot;:{&quot;date-parts&quot;:[[2009,6]]},&quot;page&quot;:&quot;17042-17043&quot;,&quot;abstract&quot;:&quot;Elucidating the impact of nanoparticle size and shape on biological systems is of fundamental importance to nanotoxicology and biomedicine. Currently, the ability to determine this is limited by the lack of a model nanoparticle system having a narrow size and shape distribution over the relevant size range (2−200 nm). Hydroquinone can be used to produce 50−200 nm gold nanoparticles that are relatively monodispersed in size with nearly spherical shapes.&quot;,&quot;issue&quot;:&quot;47&quot;,&quot;volume&quot;:&quot;131&quot;},&quot;isTemporary&quot;:false}]},{&quot;citationID&quot;:&quot;MENDELEY_CITATION_e3084da9-ff50-49ec-9f9b-7dc97ca11a20&quot;,&quot;properties&quot;:{&quot;noteIndex&quot;:0},&quot;isEdited&quot;:false,&quot;manualOverride&quot;:{&quot;isManuallyOverridden&quot;:false,&quot;citeprocText&quot;:&quot;[155]&quot;,&quot;manualOverrideText&quot;:&quot;&quot;},&quot;citationTag&quot;:&quot;MENDELEY_CITATION_v3_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&quot;,&quot;citationItems&quot;:[{&quot;id&quot;:&quot;5ed413bf-eb40-313f-9609-21fe65a5cccb&quot;,&quot;itemData&quot;:{&quot;type&quot;:&quot;article&quot;,&quot;id&quot;:&quot;5ed413bf-eb40-313f-9609-21fe65a5cccb&quot;,&quot;title&quot;:&quot;A Study of the Nucleation and Growth Processes in the Synthesis of Colloidal Gold&quot;,&quot;author&quot;:[{&quot;family&quot;:&quot;Turkevich&quot;,&quot;given&quot;:&quot;B Y John&quot;,&quot;parse-names&quot;:false,&quot;dropping-particle&quot;:&quot;&quot;,&quot;non-dropping-particle&quot;:&quot;&quot;},{&quot;family&quot;:&quot;Stevenson&quot;,&quot;given&quot;:&quot;Peter Cooper&quot;,&quot;parse-names&quot;:false,&quot;dropping-particle&quot;:&quot;&quot;,&quot;non-dropping-particle&quot;:&quot;&quot;},{&quot;family&quot;:&quot;Hillier&quot;,&quot;given&quot;:&quot;James&quot;,&quot;parse-names&quot;:false,&quot;dropping-particle&quot;:&quot;&quot;,&quot;non-dropping-particle&quot;:&quot;&quot;}],&quot;container-title&quot;:&quot;Compt. rend. U.R.S.S&quot;,&quot;issued&quot;:{&quot;date-parts&quot;:[[1941]]},&quot;page&quot;:&quot;30&quot;,&quot;abstract&quot;:&quot;After a preliminary survey with the electron microscope of various preparations of colloidal gold, a study was made of the process of nucleation and growth in gold colloids. It was shown that nucleating agents may be identified with reducing agents which form a mixed polymer with chlorauric ion before the reduction to the nucleus takes place. It was also shown that the law of growth is exponential. The average size, the deviation from the average size and the character of the particle size distribution curve are determined by the amount of gold, the nucleation process and the law of growth. Colloidal gold may be considered as a typical hydrophobic colloid with particle size falling below the resolution limit of the optical microscope. With the development of the electron microscope which has s resolution permitting the examination of the individual colloidal particles 1 it was natural to make an extensive study of the shape, mean size and size distribution of the various preparations of colloidal gold and determine the factors that govern these properties. Previous work on the subject was limited to one or two preparations.4 Experimental Electron Microscopic Examination of Various Preparations of Colloidal Gold.-In order t o gain an insight into the colloidal gold system, a systematic survey was made of all standard preparations of colloidal gold. Due precautions were taken to ensure cleanliness of the distilled water, reagents (a) Beischer and Krause, 2. angew. Chem., 1938, 51, 331 ; (b) Ardenne, 2.&quot;,&quot;publisher&quot;:&quot;Turkevich and Hillier&quot;,&quot;issue&quot;:&quot;1&quot;,&quot;volume&quot;:&quot;47&quot;,&quot;container-title-short&quot;:&quot;&quot;},&quot;isTemporary&quot;:false}]},{&quot;citationID&quot;:&quot;MENDELEY_CITATION_33f2e993-6443-4bc7-8450-680a3ae85e20&quot;,&quot;properties&quot;:{&quot;noteIndex&quot;:0},&quot;isEdited&quot;:false,&quot;manualOverride&quot;:{&quot;isManuallyOverridden&quot;:false,&quot;citeprocText&quot;:&quot;[156]&quot;,&quot;manualOverrideText&quot;:&quot;&quot;},&quot;citationTag&quot;:&quot;MENDELEY_CITATION_v3_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&quot;,&quot;citationItems&quot;:[{&quot;id&quot;:&quot;03332c3a-42f8-3819-ae8b-18fe95120096&quot;,&quot;itemData&quot;:{&quot;type&quot;:&quot;article-journal&quot;,&quot;id&quot;:&quot;03332c3a-42f8-3819-ae8b-18fe95120096&quot;,&quot;title&quot;:&quot;Controlled synthesis of low polydispersity Ag@SiO2 core-shell nanoparticles for use in plasmonic applications&quot;,&quot;author&quot;:[{&quot;family&quot;:&quot;Rainville&quot;,&quot;given&quot;:&quot;Luc&quot;,&quot;parse-names&quot;:false,&quot;dropping-particle&quot;:&quot;&quot;,&quot;non-dropping-particle&quot;:&quot;&quot;},{&quot;family&quot;:&quot;Dorais&quot;,&quot;given&quot;:&quot;Marie Christine&quot;,&quot;parse-names&quot;:false,&quot;dropping-particle&quot;:&quot;&quot;,&quot;non-dropping-particle&quot;:&quot;&quot;},{&quot;family&quot;:&quot;Boudreau&quot;,&quot;given&quot;:&quot;Denis&quot;,&quot;parse-names&quot;:false,&quot;dropping-particle&quot;:&quot;&quot;,&quot;non-dropping-particle&quot;:&quot;&quot;}],&quot;container-title&quot;:&quot;RSC Advances&quot;,&quot;container-title-short&quot;:&quot;RSC Adv&quot;,&quot;DOI&quot;:&quot;10.1039/c3ra41677a&quot;,&quot;ISSN&quot;:&quot;20462069&quot;,&quot;issued&quot;:{&quot;date-parts&quot;:[[2013,6]]},&quot;page&quot;:&quot;13953-13960&quot;,&quot;abstract&quot;:&quot;A novel methodology was developed for the synthesis of tuneable silver-silica core-shell nanoparticles (Ag@SiO2). The use of tannic acid and sodium citrate to reduce and stabilize silver atoms allowed the controlled synthesis of silver cores ranging from 26-118 nm in diameter, and silica shells of tuneable thicknesses from 6-51 nm were deposited using a combination of tetraethyl orthosilicate and sodium citrate. Both core size and spacer thickness can be tuned over a wide range of diameters and thicknesses by the simple variation of the reagent stoichiometric ratios, and mg range quantities of highly uniform core-shell nanoparticles can be prepared with excellent repeatability and reproducibility. To ascertain the usefulness of the core-shell nanoparticles for plasmonic enhancement studies, fluorescence measurements were performed on core-shell and coreless nanoparticles coated with a molecular fluorophore. © 2013 The Royal Society of Chemistry.&quot;,&quot;issue&quot;:&quot;33&quot;,&quot;volume&quot;:&quot;3&quot;},&quot;isTemporary&quot;:false}]},{&quot;citationID&quot;:&quot;MENDELEY_CITATION_4e26705c-834f-4e6e-a03e-51fca7984ee9&quot;,&quot;properties&quot;:{&quot;noteIndex&quot;:0},&quot;isEdited&quot;:false,&quot;manualOverride&quot;:{&quot;isManuallyOverridden&quot;:false,&quot;citeprocText&quot;:&quot;[157]&quot;,&quot;manualOverrideText&quot;:&quot;&quot;},&quot;citationTag&quot;:&quot;MENDELEY_CITATION_v3_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&quot;,&quot;citationItems&quot;:[{&quot;id&quot;:&quot;ec13b250-aa6e-3d60-92a4-96cf7743b11f&quot;,&quot;itemData&quot;:{&quot;type&quot;:&quot;article-journal&quot;,&quot;id&quot;:&quot;ec13b250-aa6e-3d60-92a4-96cf7743b11f&quot;,&quot;title&quot;:&quot;A rapid method to estimate the concentration of citrate capped silver nanoparticles from UV-visible light spectra&quot;,&quot;author&quot;:[{&quot;family&quot;:&quot;Paramelle&quot;,&quot;given&quot;:&quot;D&quot;,&quot;parse-names&quot;:false,&quot;dropping-particle&quot;:&quot;&quot;,&quot;non-dropping-particle&quot;:&quot;&quot;},{&quot;family&quot;:&quot;Sadovoy&quot;,&quot;given&quot;:&quot;A&quot;,&quot;parse-names&quot;:false,&quot;dropping-particle&quot;:&quot;&quot;,&quot;non-dropping-particle&quot;:&quot;&quot;},{&quot;family&quot;:&quot;Gorelik&quot;,&quot;given&quot;:&quot;S&quot;,&quot;parse-names&quot;:false,&quot;dropping-particle&quot;:&quot;&quot;,&quot;non-dropping-particle&quot;:&quot;&quot;},{&quot;family&quot;:&quot;Free&quot;,&quot;given&quot;:&quot;P&quot;,&quot;parse-names&quot;:false,&quot;dropping-particle&quot;:&quot;&quot;,&quot;non-dropping-particle&quot;:&quot;&quot;},{&quot;family&quot;:&quot;Hobley&quot;,&quot;given&quot;:&quot;J&quot;,&quot;parse-names&quot;:false,&quot;dropping-particle&quot;:&quot;&quot;,&quot;non-dropping-particle&quot;:&quot;&quot;},{&quot;family&quot;:&quot;Fernig&quot;,&quot;given&quot;:&quot;D G&quot;,&quot;parse-names&quot;:false,&quot;dropping-particle&quot;:&quot;&quot;,&quot;non-dropping-particle&quot;:&quot;&quot;}],&quot;container-title&quot;:&quot;Analyst&quot;,&quot;DOI&quot;:&quot;10.1039/c4an00978a&quot;,&quot;ISSN&quot;:&quot;13645528&quot;,&quot;PMID&quot;:&quot;25096538&quot;,&quot;issued&quot;:{&quot;date-parts&quot;:[[2014,6]]},&quot;page&quot;:&quot;4855-4861&quot;,&quot;abstract&quot;:&quot;We present a generalized table of extinction coefficient data for silver nanoparticles from 8 to 100 nm. This table allows for easy and quick estimation of the concentration and size of modified and mono-dispersed silver nanoparticles from their optical spectra. We obtained data by determining the silver content of citrate-stabilised silver nanoparticles using sodium cyanide to dissolve the nanoparticles, and measuring solution conductivity with a pH meter and a cyanide-ion selective electrode. The quantification of the silver ion concentration enabled the calculation of extinction coefficients. Experimentally calculated extinction coefficients, in the current work, are in good agreement with collated literature values measured by different authors with non-standardized methodology and each for a limited range of particle size. They are also in good agreement with our theoretical calculations using Mie theory. Thus, we provide a highly standardized and comprehensive tabulated reference data-set. © 2014 the Partner Organisations.&quot;,&quot;issue&quot;:&quot;19&quot;,&quot;volume&quot;:&quot;139&quot;,&quot;container-title-short&quot;:&quot;&quot;},&quot;isTemporary&quot;:false}]},{&quot;citationID&quot;:&quot;MENDELEY_CITATION_fa30cd1e-24df-4c38-b1b4-be3e0abe60db&quot;,&quot;properties&quot;:{&quot;noteIndex&quot;:0},&quot;isEdited&quot;:false,&quot;manualOverride&quot;:{&quot;isManuallyOverridden&quot;:false,&quot;citeprocText&quot;:&quot;[158], [159]&quot;,&quot;manualOverrideText&quot;:&quot;&quot;},&quot;citationTag&quot;:&quot;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&quot;,&quot;citationItems&quot;:[{&quot;id&quot;:&quot;b61e88e3-bccf-3c98-a4db-411240f52d6f&quot;,&quot;itemData&quot;:{&quot;type&quot;:&quot;article-journal&quot;,&quot;id&quot;:&quot;b61e88e3-bccf-3c98-a4db-411240f52d6f&quot;,&quot;title&quot;:&quot;Nanoparticle Surface Engineering with Heparosan Polysaccharide Reduces Serum Protein Adsorption and Enhances Cellular Uptake&quot;,&quot;author&quot;:[{&quot;family&quot;:&quot;Yang&quot;,&quot;given&quot;:&quot;Wen&quot;,&quot;parse-names&quot;:false,&quot;dropping-particle&quot;:&quot;&quot;,&quot;non-dropping-particle&quot;:&quot;&quot;},{&quot;family&quot;:&quot;Wang&quot;,&quot;given&quot;:&quot;Lin&quot;,&quot;parse-names&quot;:false,&quot;dropping-particle&quot;:&quot;&quot;,&quot;non-dropping-particle&quot;:&quot;&quot;},{&quot;family&quot;:&quot;Fang&quot;,&quot;given&quot;:&quot;Mulin&quot;,&quot;parse-names&quot;:false,&quot;dropping-particle&quot;:&quot;&quot;,&quot;non-dropping-particle&quot;:&quot;&quot;},{&quot;family&quot;:&quot;Sheth&quot;,&quot;given&quot;:&quot;Vinit&quot;,&quot;parse-names&quot;:false,&quot;dropping-particle&quot;:&quot;&quot;,&quot;non-dropping-particle&quot;:&quot;&quot;},{&quot;family&quot;:&quot;Zhang&quot;,&quot;given&quot;:&quot;Yushan&quot;,&quot;parse-names&quot;:false,&quot;dropping-particle&quot;:&quot;&quot;,&quot;non-dropping-particle&quot;:&quot;&quot;},{&quot;family&quot;:&quot;Holden&quot;,&quot;given&quot;:&quot;Alyssa M&quot;,&quot;parse-names&quot;:false,&quot;dropping-particle&quot;:&quot;&quot;,&quot;non-dropping-particle&quot;:&quot;&quot;},{&quot;family&quot;:&quot;Donahue&quot;,&quot;given&quot;:&quot;Nathan D&quot;,&quot;parse-names&quot;:false,&quot;dropping-particle&quot;:&quot;&quot;,&quot;non-dropping-particle&quot;:&quot;&quot;},{&quot;family&quot;:&quot;Green&quot;,&quot;given&quot;:&quot;Dixy E&quot;,&quot;parse-names&quot;:false,&quot;dropping-particle&quot;:&quot;&quot;,&quot;non-dropping-particle&quot;:&quot;&quot;},{&quot;family&quot;:&quot;Frickenstein&quot;,&quot;given&quot;:&quot;Alex N&quot;,&quot;parse-names&quot;:false,&quot;dropping-particle&quot;:&quot;&quot;,&quot;non-dropping-particle&quot;:&quot;&quot;},{&quot;family&quot;:&quot;Mettenbrink&quot;,&quot;given&quot;:&quot;Evan M&quot;,&quot;parse-names&quot;:false,&quot;dropping-particle&quot;:&quot;&quot;,&quot;non-dropping-particle&quot;:&quot;&quot;},{&quot;family&quot;:&quot;Schwemley&quot;,&quot;given&quot;:&quot;Tyler A&quot;,&quot;parse-names&quot;:false,&quot;dropping-particle&quot;:&quot;&quot;,&quot;non-dropping-particle&quot;:&quot;&quot;},{&quot;family&quot;:&quot;Francek&quot;,&quot;given&quot;:&quot;Emmy R&quot;,&quot;parse-names&quot;:false,&quot;dropping-particle&quot;:&quot;&quot;,&quot;non-dropping-particle&quot;:&quot;&quot;},{&quot;family&quot;:&quot;Haddad&quot;,&quot;given&quot;:&quot;Majood&quot;,&quot;parse-names&quot;:false,&quot;dropping-particle&quot;:&quot;&quot;,&quot;non-dropping-particle&quot;:&quot;&quot;},{&quot;family&quot;:&quot;Hossen&quot;,&quot;given&quot;:&quot;Md Nazir&quot;,&quot;parse-names&quot;:false,&quot;dropping-particle&quot;:&quot;&quot;,&quot;non-dropping-particle&quot;:&quot;&quot;},{&quot;family&quot;:&quot;Mukherjee&quot;,&quot;given&quot;:&quot;Shirsha&quot;,&quot;parse-names&quot;:false,&quot;dropping-particle&quot;:&quot;&quot;,&quot;non-dropping-particle&quot;:&quot;&quot;},{&quot;family&quot;:&quot;Wu&quot;,&quot;given&quot;:&quot;Si&quot;,&quot;parse-names&quot;:false,&quot;dropping-particle&quot;:&quot;&quot;,&quot;non-dropping-particle&quot;:&quot;&quot;},{&quot;family&quot;:&quot;DeAngelis&quot;,&quot;given&quot;:&quot;Paul L&quot;,&quot;parse-names&quot;:false,&quot;dropping-particle&quot;:&quot;&quot;,&quot;non-dropping-particle&quot;:&quot;&quot;},{&quot;family&quot;:&quot;Wilhelm&quot;,&quot;given&quot;:&quot;Stefan&quot;,&quot;parse-names&quot;:false,&quot;dropping-particle&quot;:&quot;&quot;,&quot;non-dropping-particle&quot;:&quot;&quot;}],&quot;container-title&quot;:&quot;Nano Letters&quot;,&quot;container-title-short&quot;:&quot;Nano Lett&quot;,&quot;DOI&quot;:&quot;10.1021/acs.nanolett.2c00349&quot;,&quot;issued&quot;:{&quot;date-parts&quot;:[[2022,6]]},&quot;page&quot;:&quot;2103-2111&quot;,&quot;abstract&quot;:&quot;Nanoparticle modification with poly(ethylene glycol) (PEG) is a widely used surface engineering strategy in nanomedicine. However, since the artificial PEG polymer may adversely impact nanomedicine safety and efficacy, alternative surface modifications are needed. Here, we explored the “self” polysaccharide heparosan (HEP) to prepare colloidally stable HEP-coated nanoparticles, including gold and silver nanoparticles and liposomes. We found that the HEP-coating reduced the nanoparticle protein corona formation as efficiently as PEG coatings upon serum incubation. Liquid chromatography–mass spectrometry revealed the protein corona profiles. Heparosan-coated nanoparticles exhibited up to 230-fold higher uptake in certain innate immune cells, but not in other tested cell types, than PEGylated nanoparticles. No noticeable cytotoxicity was observed. Serum proteins did not mediate the high cell uptake of HEP-coated nanoparticles. Our work suggests that HEP polymers may be an effective surface modification technolog&quot;,&quot;publisher&quot;:&quot;American Chemical Society&quot;,&quot;issue&quot;:&quot;5&quot;,&quot;volume&quot;:&quot;22&quot;},&quot;isTemporary&quot;:false},{&quot;id&quot;:&quot;f5285934-fc41-3140-a7d0-8b96f698bf93&quot;,&quot;itemData&quot;:{&quot;type&quot;:&quot;article-journal&quot;,&quot;id&quot;:&quot;f5285934-fc41-3140-a7d0-8b96f698bf93&quot;,&quot;title&quot;:&quot;Controlling Nanoparticle Uptake in Innate Immune Cells with Heparosan Polysaccharides&quot;,&quot;author&quot;:[{&quot;family&quot;:&quot;Yang&quot;,&quot;given&quot;:&quot;Wen&quot;,&quot;parse-names&quot;:false,&quot;dropping-particle&quot;:&quot;&quot;,&quot;non-dropping-particle&quot;:&quot;&quot;},{&quot;family&quot;:&quot;N. Frickenstein&quot;,&quot;given&quot;:&quot;Alex&quot;,&quot;parse-names&quot;:false,&quot;dropping-particle&quot;:&quot;&quot;,&quot;non-dropping-particle&quot;:&quot;&quot;},{&quot;family&quot;:&quot;Sheth&quot;,&quot;given&quot;:&quot;Vinit&quot;,&quot;parse-names&quot;:false,&quot;dropping-particle&quot;:&quot;&quot;,&quot;non-dropping-particle&quot;:&quot;&quot;},{&quot;family&quot;:&quot;Holden&quot;,&quot;given&quot;:&quot;Alyssa&quot;,&quot;parse-names&quot;:false,&quot;dropping-particle&quot;:&quot;&quot;,&quot;non-dropping-particle&quot;:&quot;&quot;},{&quot;family&quot;:&quot;M. Mettenbrink&quot;,&quot;given&quot;:&quot;Evan&quot;,&quot;parse-names&quot;:false,&quot;dropping-particle&quot;:&quot;&quot;,&quot;non-dropping-particle&quot;:&quot;&quot;},{&quot;family&quot;:&quot;Wang&quot;,&quot;given&quot;:&quot;Lin&quot;,&quot;parse-names&quot;:false,&quot;dropping-particle&quot;:&quot;&quot;,&quot;non-dropping-particle&quot;:&quot;&quot;},{&quot;family&quot;:&quot;A. Woodward&quot;,&quot;given&quot;:&quot;Alexis&quot;,&quot;parse-names&quot;:false,&quot;dropping-particle&quot;:&quot;&quot;,&quot;non-dropping-particle&quot;:&quot;&quot;},{&quot;family&quot;:&quot;S. Joo&quot;,&quot;given&quot;:&quot;Bryan&quot;,&quot;parse-names&quot;:false,&quot;dropping-particle&quot;:&quot;&quot;,&quot;non-dropping-particle&quot;:&quot;&quot;},{&quot;family&quot;:&quot;K. Butterfield&quot;,&quot;given&quot;:&quot;Sarah&quot;,&quot;parse-names&quot;:false,&quot;dropping-particle&quot;:&quot;&quot;,&quot;non-dropping-particle&quot;:&quot;&quot;},{&quot;family&quot;:&quot;D. Donahue&quot;,&quot;given&quot;:&quot;Nathan&quot;,&quot;parse-names&quot;:false,&quot;dropping-particle&quot;:&quot;&quot;,&quot;non-dropping-particle&quot;:&quot;&quot;},{&quot;family&quot;:&quot;E. Green&quot;,&quot;given&quot;:&quot;Dixy&quot;,&quot;parse-names&quot;:false,&quot;dropping-particle&quot;:&quot;&quot;,&quot;non-dropping-particle&quot;:&quot;&quot;},{&quot;family&quot;:&quot;G. Thomas&quot;,&quot;given&quot;:&quot;Abigail&quot;,&quot;parse-names&quot;:false,&quot;dropping-particle&quot;:&quot;&quot;,&quot;non-dropping-particle&quot;:&quot;&quot;},{&quot;family&quot;:&quot;Harcourt&quot;,&quot;given&quot;:&quot;Tekena&quot;,&quot;parse-names&quot;:false,&quot;dropping-particle&quot;:&quot;&quot;,&quot;non-dropping-particle&quot;:&quot;&quot;},{&quot;family&quot;:&quot;Young&quot;,&quot;given&quot;:&quot;Hamilton&quot;,&quot;parse-names&quot;:false,&quot;dropping-particle&quot;:&quot;&quot;,&quot;non-dropping-particle&quot;:&quot;&quot;},{&quot;family&quot;:&quot;Tang&quot;,&quot;given&quot;:&quot;Mulan&quot;,&quot;parse-names&quot;:false,&quot;dropping-particle&quot;:&quot;&quot;,&quot;non-dropping-particle&quot;:&quot;&quot;},{&quot;family&quot;:&quot;A. Malik&quot;,&quot;given&quot;:&quot;Zain&quot;,&quot;parse-names&quot;:false,&quot;dropping-particle&quot;:&quot;&quot;,&quot;non-dropping-particle&quot;:&quot;&quot;},{&quot;family&quot;:&quot;G. Harrison&quot;,&quot;given&quot;:&quot;Roger&quot;,&quot;parse-names&quot;:false,&quot;dropping-particle&quot;:&quot;&quot;,&quot;non-dropping-particle&quot;:&quot;&quot;},{&quot;family&quot;:&quot;Mukherjee&quot;,&quot;given&quot;:&quot;Priyabrata&quot;,&quot;parse-names&quot;:false,&quot;dropping-particle&quot;:&quot;&quot;,&quot;non-dropping-particle&quot;:&quot;&quot;},{&quot;family&quot;:&quot;L. DeAngelis&quot;,&quot;given&quot;:&quot;Paul&quot;,&quot;parse-names&quot;:false,&quot;dropping-particle&quot;:&quot;&quot;,&quot;non-dropping-particle&quot;:&quot;&quot;},{&quot;family&quot;:&quot;Wilhelm&quot;,&quot;given&quot;:&quot;Stefan&quot;,&quot;parse-names&quot;:false,&quot;dropping-particle&quot;:&quot;&quot;,&quot;non-dropping-particle&quot;:&quot;&quot;}],&quot;container-title&quot;:&quot;Nano Letters&quot;,&quot;container-title-short&quot;:&quot;Nano Lett&quot;,&quot;DOI&quot;:&quot;10.1021/acs.nanolett.2c02226&quot;,&quot;issued&quot;:{&quot;date-parts&quot;:[[2022,9,1]]},&quot;page&quot;:&quot;7119-7128&quot;,&quot;abstract&quot;:&quot;We used heparosan (HEP) polysaccharides for controlling nanoparticle delivery to innate immune cells. Our results show that HEP-coated nanoparticles were endocytosed in a time-dependent manner by innate immune cells via both clathrin-mediated and macropinocytosis pathways. Upon endocytosis, we observed HEP-coated nanoparticles in intracellular vesicles and the cytoplasm, demonstrating the potential for nanoparticle escape from intracellular vesicles. Competition with other glycosaminoglycan types inhibited the endocytosis of HEP-coated nanoparticles only partially. We further found that nanoparticle uptake into innate immune cells can be controlled by more than 3 orders of magnitude via systematically varying the HEP surface density. Our results suggest a substantial potential for HEP-coated nanoparticles to target innate immune cells for efficient intracellular delivery, including into the cytoplasm. This HEP nanoparticle surface engineering technology may be broadly used to develop efficient nanoscale devic&quot;,&quot;publisher&quot;:&quot;American Chemical Society&quot;,&quot;issue&quot;:&quot;17&quot;,&quot;volume&quot;:&quot;22&quot;},&quot;isTemporary&quot;:false}]},{&quot;citationID&quot;:&quot;MENDELEY_CITATION_7c7d6067-6056-4a93-a6ea-de900d4f4d36&quot;,&quot;properties&quot;:{&quot;noteIndex&quot;:0},&quot;isEdited&quot;:false,&quot;manualOverride&quot;:{&quot;isManuallyOverridden&quot;:false,&quot;citeprocText&quot;:&quot;[160]&quot;,&quot;manualOverrideText&quot;:&quot;&quot;},&quot;citationTag&quot;:&quot;MENDELEY_CITATION_v3_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&quot;,&quot;citationItems&quot;:[{&quot;id&quot;:&quot;39865a94-1866-3719-97f4-a98ebe77dd7a&quot;,&quot;itemData&quot;:{&quot;type&quot;:&quot;article-journal&quot;,&quot;id&quot;:&quot;39865a94-1866-3719-97f4-a98ebe77dd7a&quot;,&quot;title&quot;:&quot;Scattered Light Imaging Enables Real-Time Monitoring of Label-Free Nanoparticles and Fluorescent Biomolecules in Live Cells&quot;,&quot;author&quot;:[{&quot;family&quot;:&quot;Wang&quot;,&quot;given&quot;:&quot;Fengbang&quot;,&quot;parse-names&quot;:false,&quot;dropping-particle&quot;:&quot;&quot;,&quot;non-dropping-particle&quot;:&quot;&quot;},{&quot;family&quot;:&quot;Chen&quot;,&quot;given&quot;:&quot;Bolei&quot;,&quot;parse-names&quot;:false,&quot;dropping-particle&quot;:&quot;&quot;,&quot;non-dropping-particle&quot;:&quot;&quot;},{&quot;family&quot;:&quot;Yan&quot;,&quot;given&quot;:&quot;Bing&quot;,&quot;parse-names&quot;:false,&quot;dropping-particle&quot;:&quot;&quot;,&quot;non-dropping-particle&quot;:&quot;&quot;},{&quot;family&quot;:&quot;Yin&quot;,&quot;given&quot;:&quot;Yongguang&quot;,&quot;parse-names&quot;:false,&quot;dropping-particle&quot;:&quot;&quot;,&quot;non-dropping-particle&quot;:&quot;&quot;},{&quot;family&quot;:&quot;Hu&quot;,&quot;given&quot;:&quot;Ligang&quot;,&quot;parse-names&quot;:false,&quot;dropping-particle&quot;:&quot;&quot;,&quot;non-dropping-particle&quot;:&quot;&quot;},{&quot;family&quot;:&quot;Liang&quot;,&quot;given&quot;:&quot;Yong&quot;,&quot;parse-names&quot;:false,&quot;dropping-particle&quot;:&quot;&quot;,&quot;non-dropping-particle&quot;:&quot;&quot;},{&quot;family&quot;:&quot;Song&quot;,&quot;given&quot;:&quot;Maoyong&quot;,&quot;parse-names&quot;:false,&quot;dropping-particle&quot;:&quot;&quot;,&quot;non-dropping-particle&quot;:&quot;&quot;},{&quot;family&quot;:&quot;Jiang&quot;,&quot;given&quot;:&quot;Guibin&quot;,&quot;parse-names&quot;:false,&quot;dropping-particle&quot;:&quot;&quot;,&quot;non-dropping-particle&quot;:&quot;&quot;}],&quot;container-title&quot;:&quot;Journal of the American Chemical Society&quot;,&quot;container-title-short&quot;:&quot;J Am Chem Soc&quot;,&quot;DOI&quot;:&quot;10.1021/jacs.9b05894&quot;,&quot;issued&quot;:{&quot;date-parts&quot;:[[2019,6]]},&quot;page&quot;:&quot;14043-14047&quot;,&quot;abstract&quot;:&quot;Simultaneously monitoring label-free nanoparticles (NPs) and fluorescent biomolecules inside the live cell in real time is challenging because both imaging methods require different instrumentation and measuring principles. Here we report a novel scattered light imaging (SLi) technique that allows label-free NPs to be monitored using a conventional confocal microscope. The method shows a high spatial resolution and can distinguish label-free silver nanoparticles (AgNPs) with a 10 nm size difference in live cells. We performed SLi to observe the uptake, movement, distribution, and transformation of AgNPs in live cells at a single-particle level. The method is applicable to accurately track the localization of a variety of nanomaterials inside the cell. With this approach, label-free NP and fluorescent-labeled biomolecules are imaged simultaneously making it possible to real-time monitor nanobio interactions.&quot;,&quot;publisher&quot;:&quot;American Chemical Society&quot;,&quot;issue&quot;:&quot;36&quot;,&quot;volume&quot;:&quot;141&quot;},&quot;isTemporary&quot;:false}]},{&quot;citationID&quot;:&quot;MENDELEY_CITATION_625e7085-2928-491c-9a4a-f1936e0921fd&quot;,&quot;properties&quot;:{&quot;noteIndex&quot;:0},&quot;isEdited&quot;:false,&quot;manualOverride&quot;:{&quot;isManuallyOverridden&quot;:false,&quot;citeprocText&quot;:&quot;[161]&quot;,&quot;manualOverrideText&quot;:&quot;&quot;},&quot;citationTag&quot;:&quot;MENDELEY_CITATION_v3_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&quot;,&quot;citationItems&quot;:[{&quot;id&quot;:&quot;c44bd099-dfd4-33d9-b423-ed90ebd466ce&quot;,&quot;itemData&quot;:{&quot;type&quot;:&quot;article-journal&quot;,&quot;id&quot;:&quot;c44bd099-dfd4-33d9-b423-ed90ebd466ce&quot;,&quot;title&quot;:&quot;Small-molecule mimics of an α-helix for efficient transport of proteins into cells&quot;,&quot;author&quot;:[{&quot;family&quot;:&quot;Okuyama&quot;,&quot;given&quot;:&quot;Masahiro&quot;,&quot;parse-names&quot;:false,&quot;dropping-particle&quot;:&quot;&quot;,&quot;non-dropping-particle&quot;:&quot;&quot;},{&quot;family&quot;:&quot;Laman&quot;,&quot;given&quot;:&quot;Heike H&quot;,&quot;parse-names&quot;:false,&quot;dropping-particle&quot;:&quot;&quot;,&quot;non-dropping-particle&quot;:&quot;&quot;},{&quot;family&quot;:&quot;Kingsbury&quot;,&quot;given&quot;:&quot;Sarah R&quot;,&quot;parse-names&quot;:false,&quot;dropping-particle&quot;:&quot;&quot;,&quot;non-dropping-particle&quot;:&quot;&quot;},{&quot;family&quot;:&quot;Visintin&quot;,&quot;given&quot;:&quot;Cristina&quot;,&quot;parse-names&quot;:false,&quot;dropping-particle&quot;:&quot;&quot;,&quot;non-dropping-particle&quot;:&quot;&quot;},{&quot;family&quot;:&quot;Leo&quot;,&quot;given&quot;:&quot;Elisabetta&quot;,&quot;parse-names&quot;:false,&quot;dropping-particle&quot;:&quot;&quot;,&quot;non-dropping-particle&quot;:&quot;&quot;},{&quot;family&quot;:&quot;Eward&quot;,&quot;given&quot;:&quot;Kathryn Leigh&quot;,&quot;parse-names&quot;:false,&quot;dropping-particle&quot;:&quot;&quot;,&quot;non-dropping-particle&quot;:&quot;&quot;},{&quot;family&quot;:&quot;Stoeber&quot;,&quot;given&quot;:&quot;Kai&quot;,&quot;parse-names&quot;:false,&quot;dropping-particle&quot;:&quot;&quot;,&quot;non-dropping-particle&quot;:&quot;&quot;},{&quot;family&quot;:&quot;Boshoff&quot;,&quot;given&quot;:&quot;Chris&quot;,&quot;parse-names&quot;:false,&quot;dropping-particle&quot;:&quot;&quot;,&quot;non-dropping-particle&quot;:&quot;&quot;},{&quot;family&quot;:&quot;Williams&quot;,&quot;given&quot;:&quot;Gareth H&quot;,&quot;parse-names&quot;:false,&quot;dropping-particle&quot;:&quot;&quot;,&quot;non-dropping-particle&quot;:&quot;&quot;},{&quot;family&quot;:&quot;Selwood&quot;,&quot;given&quot;:&quot;David L&quot;,&quot;parse-names&quot;:false,&quot;dropping-particle&quot;:&quot;&quot;,&quot;non-dropping-particle&quot;:&quot;&quot;}],&quot;container-title&quot;:&quot;Nature Methods&quot;,&quot;container-title-short&quot;:&quot;Nat Methods&quot;,&quot;DOI&quot;:&quot;10.1038/nmeth997&quot;,&quot;ISSN&quot;:&quot;15487091&quot;,&quot;PMID&quot;:&quot;17220893&quot;,&quot;issued&quot;:{&quot;date-parts&quot;:[[2007,6]]},&quot;page&quot;:&quot;153-159&quot;,&quot;abstract&quot;:&quot;We designed and synthesized small-molecule mimics of an alpha-helical peptide protein transduction domain (PTD). These small-molecule carriers, which we termed SMoCs, are easily coupled to biomolecules, and efficiently deliver dye molecules and recombinant proteins into a variety of cell types. We designed the SMoCs using molecular modeling techniques. As an example of a protein cargo, we applied this new technology to the internalization of the DNA replication licensing repressor geminin, in vitro, providing evidence that extracellularly delivered SMoC-geminin can have an antiproliferative effect on human cancer cells. Uptake of SMoC-geminin was inhibited at 4 °C and by chlorpromazine, a compound that induces misassembly of clathrin-coated pits at the cell surface. Thus the mechanism of uptake is likely to be clathrin-mediated endocytosis.&quot;,&quot;issue&quot;:&quot;2&quot;,&quot;volume&quot;:&quot;4&quot;},&quot;isTemporary&quot;:false}]},{&quot;citationID&quot;:&quot;MENDELEY_CITATION_c624da32-21d7-43bb-8320-b3051b65ab6b&quot;,&quot;properties&quot;:{&quot;noteIndex&quot;:0},&quot;isEdited&quot;:false,&quot;manualOverride&quot;:{&quot;isManuallyOverridden&quot;:false,&quot;citeprocText&quot;:&quot;[71]&quot;,&quot;manualOverrideText&quot;:&quot;&quot;},&quot;citationTag&quot;:&quot;MENDELEY_CITATION_v3_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&quot;,&quot;citationItems&quot;:[{&quot;id&quot;:&quot;423eca9e-7e66-3da1-a984-a28147f7eaf5&quot;,&quot;itemData&quot;:{&quot;type&quot;:&quot;article-journal&quot;,&quot;id&quot;:&quot;423eca9e-7e66-3da1-a984-a28147f7eaf5&quot;,&quot;title&quot;:&quot;Exploring Maleimide-Based Nanoparticle Surface Engineering to Control Cellular Interactions&quot;,&quot;author&quot;:[{&quot;family&quot;:&quot;Lee&quot;,&quot;given&quot;:&quot;Joanne C&quot;,&quot;parse-names&quot;:false,&quot;dropping-particle&quot;:&quot;&quot;,&quot;non-dropping-particle&quot;:&quot;&quot;},{&quot;family&quot;:&quot;Donahue&quot;,&quot;given&quot;:&quot;Nathan D&quot;,&quot;parse-names&quot;:false,&quot;dropping-particle&quot;:&quot;&quot;,&quot;non-dropping-particle&quot;:&quot;&quot;},{&quot;family&quot;:&quot;Mao&quot;,&quot;given&quot;:&quot;Angelina S&quot;,&quot;parse-names&quot;:false,&quot;dropping-particle&quot;:&quot;&quot;,&quot;non-dropping-particle&quot;:&quot;&quot;},{&quot;family&quot;:&quot;Karim&quot;,&quot;given&quot;:&quot;Amber&quot;,&quot;parse-names&quot;:false,&quot;dropping-particle&quot;:&quot;&quot;,&quot;non-dropping-particle&quot;:&quot;&quot;},{&quot;family&quot;:&quot;Komarneni&quot;,&quot;given&quot;:&quot;Mallikharjuna&quot;,&quot;parse-names&quot;:false,&quot;dropping-particle&quot;:&quot;&quot;,&quot;non-dropping-particle&quot;:&quot;&quot;},{&quot;family&quot;:&quot;Thomas&quot;,&quot;given&quot;:&quot;Emily E&quot;,&quot;parse-names&quot;:false,&quot;dropping-particle&quot;:&quot;&quot;,&quot;non-dropping-particle&quot;:&quot;&quot;},{&quot;family&quot;:&quot;Francek&quot;,&quot;given&quot;:&quot;Emmy R&quot;,&quot;parse-names&quot;:false,&quot;dropping-particle&quot;:&quot;&quot;,&quot;non-dropping-particle&quot;:&quot;&quot;},{&quot;family&quot;:&quot;Yang&quot;,&quot;given&quot;:&quot;Wen&quot;,&quot;parse-names&quot;:false,&quot;dropping-particle&quot;:&quot;&quot;,&quot;non-dropping-particle&quot;:&quot;&quot;},{&quot;family&quot;:&quot;Wilhelm&quot;,&quot;given&quot;:&quot;Stefan&quot;,&quot;parse-names&quot;:false,&quot;dropping-particle&quot;:&quot;&quot;,&quot;non-dropping-particle&quot;:&quot;&quot;}],&quot;container-title&quot;:&quot;ACS Applied Nano Materials&quot;,&quot;container-title-short&quot;:&quot;ACS Appl Nano Mater&quot;,&quot;DOI&quot;:&quot;10.1021/acsanm.9b02541&quot;,&quot;URL&quot;:&quot;https://doi.org/10.1021/acsanm.9b02541&quot;,&quot;issued&quot;:{&quot;date-parts&quot;:[[2020,6]]},&quot;page&quot;:&quot;2421-2429&quot;,&quot;publisher&quot;:&quot;American Chemical Society&quot;,&quot;issue&quot;:&quot;3&quot;,&quot;volume&quot;:&quot;3&quot;},&quot;isTemporary&quot;:false}]},{&quot;citationID&quot;:&quot;MENDELEY_CITATION_a548a9cb-b585-44a6-b2a7-625fd105ca4e&quot;,&quot;properties&quot;:{&quot;noteIndex&quot;:0},&quot;isEdited&quot;:false,&quot;manualOverride&quot;:{&quot;isManuallyOverridden&quot;:false,&quot;citeprocText&quot;:&quot;[161]&quot;,&quot;manualOverrideText&quot;:&quot;&quot;},&quot;citationTag&quot;:&quot;MENDELEY_CITATION_v3_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&quot;,&quot;citationItems&quot;:[{&quot;id&quot;:&quot;c44bd099-dfd4-33d9-b423-ed90ebd466ce&quot;,&quot;itemData&quot;:{&quot;type&quot;:&quot;article-journal&quot;,&quot;id&quot;:&quot;c44bd099-dfd4-33d9-b423-ed90ebd466ce&quot;,&quot;title&quot;:&quot;Small-molecule mimics of an α-helix for efficient transport of proteins into cells&quot;,&quot;author&quot;:[{&quot;family&quot;:&quot;Okuyama&quot;,&quot;given&quot;:&quot;Masahiro&quot;,&quot;parse-names&quot;:false,&quot;dropping-particle&quot;:&quot;&quot;,&quot;non-dropping-particle&quot;:&quot;&quot;},{&quot;family&quot;:&quot;Laman&quot;,&quot;given&quot;:&quot;Heike H&quot;,&quot;parse-names&quot;:false,&quot;dropping-particle&quot;:&quot;&quot;,&quot;non-dropping-particle&quot;:&quot;&quot;},{&quot;family&quot;:&quot;Kingsbury&quot;,&quot;given&quot;:&quot;Sarah R&quot;,&quot;parse-names&quot;:false,&quot;dropping-particle&quot;:&quot;&quot;,&quot;non-dropping-particle&quot;:&quot;&quot;},{&quot;family&quot;:&quot;Visintin&quot;,&quot;given&quot;:&quot;Cristina&quot;,&quot;parse-names&quot;:false,&quot;dropping-particle&quot;:&quot;&quot;,&quot;non-dropping-particle&quot;:&quot;&quot;},{&quot;family&quot;:&quot;Leo&quot;,&quot;given&quot;:&quot;Elisabetta&quot;,&quot;parse-names&quot;:false,&quot;dropping-particle&quot;:&quot;&quot;,&quot;non-dropping-particle&quot;:&quot;&quot;},{&quot;family&quot;:&quot;Eward&quot;,&quot;given&quot;:&quot;Kathryn Leigh&quot;,&quot;parse-names&quot;:false,&quot;dropping-particle&quot;:&quot;&quot;,&quot;non-dropping-particle&quot;:&quot;&quot;},{&quot;family&quot;:&quot;Stoeber&quot;,&quot;given&quot;:&quot;Kai&quot;,&quot;parse-names&quot;:false,&quot;dropping-particle&quot;:&quot;&quot;,&quot;non-dropping-particle&quot;:&quot;&quot;},{&quot;family&quot;:&quot;Boshoff&quot;,&quot;given&quot;:&quot;Chris&quot;,&quot;parse-names&quot;:false,&quot;dropping-particle&quot;:&quot;&quot;,&quot;non-dropping-particle&quot;:&quot;&quot;},{&quot;family&quot;:&quot;Williams&quot;,&quot;given&quot;:&quot;Gareth H&quot;,&quot;parse-names&quot;:false,&quot;dropping-particle&quot;:&quot;&quot;,&quot;non-dropping-particle&quot;:&quot;&quot;},{&quot;family&quot;:&quot;Selwood&quot;,&quot;given&quot;:&quot;David L&quot;,&quot;parse-names&quot;:false,&quot;dropping-particle&quot;:&quot;&quot;,&quot;non-dropping-particle&quot;:&quot;&quot;}],&quot;container-title&quot;:&quot;Nature Methods&quot;,&quot;container-title-short&quot;:&quot;Nat Methods&quot;,&quot;DOI&quot;:&quot;10.1038/nmeth997&quot;,&quot;ISSN&quot;:&quot;15487091&quot;,&quot;PMID&quot;:&quot;17220893&quot;,&quot;issued&quot;:{&quot;date-parts&quot;:[[2007,6]]},&quot;page&quot;:&quot;153-159&quot;,&quot;abstract&quot;:&quot;We designed and synthesized small-molecule mimics of an alpha-helical peptide protein transduction domain (PTD). These small-molecule carriers, which we termed SMoCs, are easily coupled to biomolecules, and efficiently deliver dye molecules and recombinant proteins into a variety of cell types. We designed the SMoCs using molecular modeling techniques. As an example of a protein cargo, we applied this new technology to the internalization of the DNA replication licensing repressor geminin, in vitro, providing evidence that extracellularly delivered SMoC-geminin can have an antiproliferative effect on human cancer cells. Uptake of SMoC-geminin was inhibited at 4 °C and by chlorpromazine, a compound that induces misassembly of clathrin-coated pits at the cell surface. Thus the mechanism of uptake is likely to be clathrin-mediated endocytosis.&quot;,&quot;issue&quot;:&quot;2&quot;,&quot;volume&quot;:&quot;4&quot;},&quot;isTemporary&quot;:false}]},{&quot;citationID&quot;:&quot;MENDELEY_CITATION_7a9857a9-9ffa-4094-9594-ca2d9d64a2b5&quot;,&quot;properties&quot;:{&quot;noteIndex&quot;:0},&quot;isEdited&quot;:false,&quot;manualOverride&quot;:{&quot;isManuallyOverridden&quot;:false,&quot;citeprocText&quot;:&quot;[162]–[164]&quot;,&quot;manualOverrideText&quot;:&quot;&quot;},&quot;citationTag&quot;:&quot;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&quot;,&quot;citationItems&quot;:[{&quot;id&quot;:&quot;0ea4317e-ab5f-3f16-9ff2-222c90d63e49&quot;,&quot;itemData&quot;:{&quot;type&quot;:&quot;article-journal&quot;,&quot;id&quot;:&quot;0ea4317e-ab5f-3f16-9ff2-222c90d63e49&quot;,&quot;title&quot;:&quot;Quantification of monodisperse and biocompatible gold nanoparticles by single-particle ICP-MS&quot;,&quot;author&quot;:[{&quot;family&quot;:&quot;Frickenstein&quot;,&quot;given&quot;:&quot;Alex N.&quot;,&quot;parse-names&quot;:false,&quot;dropping-particle&quot;:&quot;&quot;,&quot;non-dropping-particle&quot;:&quot;&quot;},{&quot;family&quot;:&quot;Mukherjee&quot;,&quot;given&quot;:&quot;Shirsha&quot;,&quot;parse-names&quot;:false,&quot;dropping-particle&quot;:&quot;&quot;,&quot;non-dropping-particle&quot;:&quot;&quot;},{&quot;family&quot;:&quot;Harcourt&quot;,&quot;given&quot;:&quot;Tekena&quot;,&quot;parse-names&quot;:false,&quot;dropping-particle&quot;:&quot;&quot;,&quot;non-dropping-particle&quot;:&quot;&quot;},{&quot;family&quot;:&quot;He&quot;,&quot;given&quot;:&quot;Yuxin&quot;,&quot;parse-names&quot;:false,&quot;dropping-particle&quot;:&quot;&quot;,&quot;non-dropping-particle&quot;:&quot;&quot;},{&quot;family&quot;:&quot;Sheth&quot;,&quot;given&quot;:&quot;Vinit&quot;,&quot;parse-names&quot;:false,&quot;dropping-particle&quot;:&quot;&quot;,&quot;non-dropping-particle&quot;:&quot;&quot;},{&quot;family&quot;:&quot;Wang&quot;,&quot;given&quot;:&quot;Lin&quot;,&quot;parse-names&quot;:false,&quot;dropping-particle&quot;:&quot;&quot;,&quot;non-dropping-particle&quot;:&quot;&quot;},{&quot;family&quot;:&quot;Malik&quot;,&quot;given&quot;:&quot;Zain&quot;,&quot;parse-names&quot;:false,&quot;dropping-particle&quot;:&quot;&quot;,&quot;non-dropping-particle&quot;:&quot;&quot;},{&quot;family&quot;:&quot;Wilhelm&quot;,&quot;given&quot;:&quot;Stefan&quot;,&quot;parse-names&quot;:false,&quot;dropping-particle&quot;:&quot;&quot;,&quot;non-dropping-particle&quot;:&quot;&quot;}],&quot;container-title&quot;:&quot;Analytical and Bioanalytical Chemistry&quot;,&quot;container-title-short&quot;:&quot;Anal Bioanal Chem&quot;,&quot;DOI&quot;:&quot;10.1007/s00216-023-04540-x&quot;,&quot;ISSN&quot;:&quot;16182650&quot;,&quot;issued&quot;:{&quot;date-parts&quot;:[[2023]]},&quot;abstract&quot;:&quot;Bioanalytical and biomedical applications often require nanoparticles that exhibit narrow size distributions and biocompatibility. Here, we demonstrate how different synthesis methods affect gold nanoparticle (AuNPs) monodispersity and cytotoxicity. Using single particle inductively coupled plasma mass spectrometry (SP-ICP-MS), we found that the size distribution of AuNPs synthesized with a cetyltrimethylammonium chloride (CTAC) cap was significantly improved compared to AuNPs synthesized with citrate capping agents. We determined an up to 4× decrease in the full width at half maximum (FWHM) value of the normal distributions of AuNP diameter and up to a 12% decrease in relative standard deviation (RSD). While the CTAC-capped AuNPs exhibit narrow nanoparticle size distributions, they are cytotoxic, which limits safe and effective bioanalytical and biomedical applications. We sought to impart biocompatibility to CTAC-capped AuNPs through a PEGylation-based surface ligand exchange. We developed a unique ligand exchange method driven by physical force. We demonstrated the successful PEGylation using various PEG derivatives and used these PEGylated nanoparticles to further bioconjugate nucleic acids and peptides. Using cell viability quantification, we confirmed that the monodisperse PEGylated AuNPs were biocompatible. Our monodisperse and biocompatible nanoparticles may advance safe and effective bioanalytical and biomedical applications of nanomaterials. Graphical Abstract: [Figure not available: see fulltext.].&quot;,&quot;publisher&quot;:&quot;Springer Science and Business Media Deutschland GmbH&quot;},&quot;isTemporary&quot;:false},{&quot;id&quot;:&quot;dcb2adcd-10b7-3e38-91ff-cc448435a874&quot;,&quot;itemData&quot;:{&quot;type&quot;:&quot;article-journal&quot;,&quot;id&quot;:&quot;dcb2adcd-10b7-3e38-91ff-cc448435a874&quot;,&quot;title&quot;:&quot;Assessing nanoparticle colloidal stability with single-particle inductively coupled plasma mass spectrometry (SP-ICP-MS)&quot;,&quot;author&quot;:[{&quot;family&quot;:&quot;Donahue&quot;,&quot;given&quot;:&quot;Nathan D.&quot;,&quot;parse-names&quot;:false,&quot;dropping-particle&quot;:&quot;&quot;,&quot;non-dropping-particle&quot;:&quot;&quot;},{&quot;family&quot;:&quot;Francek&quot;,&quot;given&quot;:&quot;Emmy R.&quot;,&quot;parse-names&quot;:false,&quot;dropping-particle&quot;:&quot;&quot;,&quot;non-dropping-particle&quot;:&quot;&quot;},{&quot;family&quot;:&quot;Kiyotake&quot;,&quot;given&quot;:&quot;Emi&quot;,&quot;parse-names&quot;:false,&quot;dropping-particle&quot;:&quot;&quot;,&quot;non-dropping-particle&quot;:&quot;&quot;},{&quot;family&quot;:&quot;Thomas&quot;,&quot;given&quot;:&quot;Emily E.&quot;,&quot;parse-names&quot;:false,&quot;dropping-particle&quot;:&quot;&quot;,&quot;non-dropping-particle&quot;:&quot;&quot;},{&quot;family&quot;:&quot;Yang&quot;,&quot;given&quot;:&quot;Wen&quot;,&quot;parse-names&quot;:false,&quot;dropping-particle&quot;:&quot;&quot;,&quot;non-dropping-particle&quot;:&quot;&quot;},{&quot;family&quot;:&quot;Wang&quot;,&quot;given&quot;:&quot;Lin&quot;,&quot;parse-names&quot;:false,&quot;dropping-particle&quot;:&quot;&quot;,&quot;non-dropping-particle&quot;:&quot;&quot;},{&quot;family&quot;:&quot;Detamore&quot;,&quot;given&quot;:&quot;Michael S.&quot;,&quot;parse-names&quot;:false,&quot;dropping-particle&quot;:&quot;&quot;,&quot;non-dropping-particle&quot;:&quot;&quot;},{&quot;family&quot;:&quot;Wilhelm&quot;,&quot;given&quot;:&quot;Stefan&quot;,&quot;parse-names&quot;:false,&quot;dropping-particle&quot;:&quot;&quot;,&quot;non-dropping-particle&quot;:&quot;&quot;}],&quot;container-title&quot;:&quot;Analytical and Bioanalytical Chemistry&quot;,&quot;container-title-short&quot;:&quot;Anal Bioanal Chem&quot;,&quot;DOI&quot;:&quot;10.1007/s00216-020-02783-6&quot;,&quot;ISSN&quot;:&quot;16182650&quot;,&quot;PMID&quot;:&quot;32627086&quot;,&quot;issued&quot;:{&quot;date-parts&quot;:[[2020,9,1]]},&quot;page&quot;:&quot;5205-5216&quot;,&quot;abstract&quot;:&quot;Biological interactions, toxicity, and environmental fate of engineered nanoparticles are affected by colloidal stability and aggregation. To assess nanoparticle aggregation, analytical methods are needed that allow quantification of individual nanoparticle aggregates. However, most techniques used for nanoparticle aggregation analysis are limited to ensemble measurements or require harsh sample preparation that may introduce artifacts. An ideal method would analyze aggregate size in situ with single-nanoparticle resolution. Here, we established and validated single-particle inductively coupled plasma mass spectrometry (SP-ICP-MS) as an unbiased high-throughput analytical technique to quantify nanoparticle size distributions and aggregation in situ. We induced nanoparticle aggregation by exposure to physiologically relevant saline conditions and applied SP-ICP-MS to quantify aggregate size and aggregation kinetics at the individual aggregate level. In situ SP-ICP-MS analysis revealed rational surface engineering principles for the preparation of colloidally stable nanoparticles. Our quantitative SP-ICP-MS technique is a platform technology to evaluate aggregation characteristics of various types of surface-engineered nanoparticles under physiologically relevant conditions. Potential widespread applications of this method may include the study of nanoparticle aggregation in environmental samples and the preparation of colloidally stable nanoparticle formulations for bioanalytical assays and nanomedicine. [Figure not available: see fulltext.]&quot;,&quot;publisher&quot;:&quot;Springer&quot;,&quot;issue&quot;:&quot;22&quot;,&quot;volume&quot;:&quot;412&quot;},&quot;isTemporary&quot;:false},{&quot;id&quot;:&quot;8254916a-9650-3499-8d00-8067e6d66bbc&quot;,&quot;itemData&quot;:{&quot;type&quot;:&quot;article-journal&quot;,&quot;id&quot;:&quot;8254916a-9650-3499-8d00-8067e6d66bbc&quot;,&quot;title&quot;:&quot;Quantifying Chemical Composition and Reaction Kinetics of Individual Colloidally Dispersed Nanoparticles&quot;,&quot;author&quot;:[{&quot;family&quot;:&quot;Donahue&quot;,&quot;given&quot;:&quot;Nathan D.&quot;,&quot;parse-names&quot;:false,&quot;dropping-particle&quot;:&quot;&quot;,&quot;non-dropping-particle&quot;:&quot;&quot;},{&quot;family&quot;:&quot;Kanapilly&quot;,&quot;given&quot;:&quot;Sandy&quot;,&quot;parse-names&quot;:false,&quot;dropping-particle&quot;:&quot;&quot;,&quot;non-dropping-particle&quot;:&quot;&quot;},{&quot;family&quot;:&quot;Stephan&quot;,&quot;given&quot;:&quot;Chady&quot;,&quot;parse-names&quot;:false,&quot;dropping-particle&quot;:&quot;&quot;,&quot;non-dropping-particle&quot;:&quot;&quot;},{&quot;family&quot;:&quot;Marlin&quot;,&quot;given&quot;:&quot;M. Caleb&quot;,&quot;parse-names&quot;:false,&quot;dropping-particle&quot;:&quot;&quot;,&quot;non-dropping-particle&quot;:&quot;&quot;},{&quot;family&quot;:&quot;Francek&quot;,&quot;given&quot;:&quot;Emmy R.&quot;,&quot;parse-names&quot;:false,&quot;dropping-particle&quot;:&quot;&quot;,&quot;non-dropping-particle&quot;:&quot;&quot;},{&quot;family&quot;:&quot;Haddad&quot;,&quot;given&quot;:&quot;Majood&quot;,&quot;parse-names&quot;:false,&quot;dropping-particle&quot;:&quot;&quot;,&quot;non-dropping-particle&quot;:&quot;&quot;},{&quot;family&quot;:&quot;Guthridge&quot;,&quot;given&quot;:&quot;Joel&quot;,&quot;parse-names&quot;:false,&quot;dropping-particle&quot;:&quot;&quot;,&quot;non-dropping-particle&quot;:&quot;&quot;},{&quot;family&quot;:&quot;Wilhelm&quot;,&quot;given&quot;:&quot;Stefan&quot;,&quot;parse-names&quot;:false,&quot;dropping-particle&quot;:&quot;&quot;,&quot;non-dropping-particle&quot;:&quot;&quot;}],&quot;container-title&quot;:&quot;Nano Letters&quot;,&quot;container-title-short&quot;:&quot;Nano Lett&quot;,&quot;DOI&quot;:&quot;10.1021/acs.nanolett.1c03752&quot;,&quot;ISSN&quot;:&quot;15306992&quot;,&quot;PMID&quot;:&quot;34962815&quot;,&quot;issued&quot;:{&quot;date-parts&quot;:[[2022,1,12]]},&quot;page&quot;:&quot;294-301&quot;,&quot;abstract&quot;:&quot;To control a nanoparticle’s chemical composition and thus function, researchers require readily accessible and economical characterization methods that provide quantitative in situ analysis of individual nanoparticles with high throughput. Here, we established dual analyte single-particle inductively coupled plasma quadrupole mass spectrometry to quantify the chemical composition and reaction kinetics of individual colloidal nanoparticles. We determined the individual bimetallic nanoparticle mass and chemical composition changes during two different chemical reactions: (i) nanoparticle etching and (ii) element deposition on nanoparticles at a rate of 300+ nanoparticles/min. Our results revealed the heterogeneity of chemical reactions at the single nanoparticle level. This proof-of-concept study serves as a framework to quantitatively understand the dynamic changes of physicochemical properties that individual nanoparticles undergo during chemical reactions using a commonly available mass spectrometer. Such methods will broadly empower and inform the synthesis and development of safer, more effective, and more efficient nanotechnologies that use nanoparticles with defined functions.&quot;,&quot;publisher&quot;:&quot;American Chemical Society&quot;,&quot;issue&quot;:&quot;1&quot;,&quot;volume&quot;:&quot;22&quot;},&quot;isTemporary&quot;:false}]},{&quot;citationID&quot;:&quot;MENDELEY_CITATION_87856ec5-8b6a-45cc-9094-deab0d3e8e2d&quot;,&quot;properties&quot;:{&quot;noteIndex&quot;:0},&quot;isEdited&quot;:false,&quot;manualOverride&quot;:{&quot;isManuallyOverridden&quot;:false,&quot;citeprocText&quot;:&quot;[144], [158], [162]&quot;,&quot;manualOverrideText&quot;:&quot;&quot;},&quot;citationTag&quot;:&quot;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&quot;,&quot;citationItems&quot;:[{&quot;id&quot;:&quot;b61e88e3-bccf-3c98-a4db-411240f52d6f&quot;,&quot;itemData&quot;:{&quot;type&quot;:&quot;article-journal&quot;,&quot;id&quot;:&quot;b61e88e3-bccf-3c98-a4db-411240f52d6f&quot;,&quot;title&quot;:&quot;Nanoparticle Surface Engineering with Heparosan Polysaccharide Reduces Serum Protein Adsorption and Enhances Cellular Uptake&quot;,&quot;author&quot;:[{&quot;family&quot;:&quot;Yang&quot;,&quot;given&quot;:&quot;Wen&quot;,&quot;parse-names&quot;:false,&quot;dropping-particle&quot;:&quot;&quot;,&quot;non-dropping-particle&quot;:&quot;&quot;},{&quot;family&quot;:&quot;Wang&quot;,&quot;given&quot;:&quot;Lin&quot;,&quot;parse-names&quot;:false,&quot;dropping-particle&quot;:&quot;&quot;,&quot;non-dropping-particle&quot;:&quot;&quot;},{&quot;family&quot;:&quot;Fang&quot;,&quot;given&quot;:&quot;Mulin&quot;,&quot;parse-names&quot;:false,&quot;dropping-particle&quot;:&quot;&quot;,&quot;non-dropping-particle&quot;:&quot;&quot;},{&quot;family&quot;:&quot;Sheth&quot;,&quot;given&quot;:&quot;Vinit&quot;,&quot;parse-names&quot;:false,&quot;dropping-particle&quot;:&quot;&quot;,&quot;non-dropping-particle&quot;:&quot;&quot;},{&quot;family&quot;:&quot;Zhang&quot;,&quot;given&quot;:&quot;Yushan&quot;,&quot;parse-names&quot;:false,&quot;dropping-particle&quot;:&quot;&quot;,&quot;non-dropping-particle&quot;:&quot;&quot;},{&quot;family&quot;:&quot;Holden&quot;,&quot;given&quot;:&quot;Alyssa M&quot;,&quot;parse-names&quot;:false,&quot;dropping-particle&quot;:&quot;&quot;,&quot;non-dropping-particle&quot;:&quot;&quot;},{&quot;family&quot;:&quot;Donahue&quot;,&quot;given&quot;:&quot;Nathan D&quot;,&quot;parse-names&quot;:false,&quot;dropping-particle&quot;:&quot;&quot;,&quot;non-dropping-particle&quot;:&quot;&quot;},{&quot;family&quot;:&quot;Green&quot;,&quot;given&quot;:&quot;Dixy E&quot;,&quot;parse-names&quot;:false,&quot;dropping-particle&quot;:&quot;&quot;,&quot;non-dropping-particle&quot;:&quot;&quot;},{&quot;family&quot;:&quot;Frickenstein&quot;,&quot;given&quot;:&quot;Alex N&quot;,&quot;parse-names&quot;:false,&quot;dropping-particle&quot;:&quot;&quot;,&quot;non-dropping-particle&quot;:&quot;&quot;},{&quot;family&quot;:&quot;Mettenbrink&quot;,&quot;given&quot;:&quot;Evan M&quot;,&quot;parse-names&quot;:false,&quot;dropping-particle&quot;:&quot;&quot;,&quot;non-dropping-particle&quot;:&quot;&quot;},{&quot;family&quot;:&quot;Schwemley&quot;,&quot;given&quot;:&quot;Tyler A&quot;,&quot;parse-names&quot;:false,&quot;dropping-particle&quot;:&quot;&quot;,&quot;non-dropping-particle&quot;:&quot;&quot;},{&quot;family&quot;:&quot;Francek&quot;,&quot;given&quot;:&quot;Emmy R&quot;,&quot;parse-names&quot;:false,&quot;dropping-particle&quot;:&quot;&quot;,&quot;non-dropping-particle&quot;:&quot;&quot;},{&quot;family&quot;:&quot;Haddad&quot;,&quot;given&quot;:&quot;Majood&quot;,&quot;parse-names&quot;:false,&quot;dropping-particle&quot;:&quot;&quot;,&quot;non-dropping-particle&quot;:&quot;&quot;},{&quot;family&quot;:&quot;Hossen&quot;,&quot;given&quot;:&quot;Md Nazir&quot;,&quot;parse-names&quot;:false,&quot;dropping-particle&quot;:&quot;&quot;,&quot;non-dropping-particle&quot;:&quot;&quot;},{&quot;family&quot;:&quot;Mukherjee&quot;,&quot;given&quot;:&quot;Shirsha&quot;,&quot;parse-names&quot;:false,&quot;dropping-particle&quot;:&quot;&quot;,&quot;non-dropping-particle&quot;:&quot;&quot;},{&quot;family&quot;:&quot;Wu&quot;,&quot;given&quot;:&quot;Si&quot;,&quot;parse-names&quot;:false,&quot;dropping-particle&quot;:&quot;&quot;,&quot;non-dropping-particle&quot;:&quot;&quot;},{&quot;family&quot;:&quot;DeAngelis&quot;,&quot;given&quot;:&quot;Paul L&quot;,&quot;parse-names&quot;:false,&quot;dropping-particle&quot;:&quot;&quot;,&quot;non-dropping-particle&quot;:&quot;&quot;},{&quot;family&quot;:&quot;Wilhelm&quot;,&quot;given&quot;:&quot;Stefan&quot;,&quot;parse-names&quot;:false,&quot;dropping-particle&quot;:&quot;&quot;,&quot;non-dropping-particle&quot;:&quot;&quot;}],&quot;container-title&quot;:&quot;Nano Letters&quot;,&quot;container-title-short&quot;:&quot;Nano Lett&quot;,&quot;DOI&quot;:&quot;10.1021/acs.nanolett.2c00349&quot;,&quot;issued&quot;:{&quot;date-parts&quot;:[[2022,6]]},&quot;page&quot;:&quot;2103-2111&quot;,&quot;abstract&quot;:&quot;Nanoparticle modification with poly(ethylene glycol) (PEG) is a widely used surface engineering strategy in nanomedicine. However, since the artificial PEG polymer may adversely impact nanomedicine safety and efficacy, alternative surface modifications are needed. Here, we explored the “self” polysaccharide heparosan (HEP) to prepare colloidally stable HEP-coated nanoparticles, including gold and silver nanoparticles and liposomes. We found that the HEP-coating reduced the nanoparticle protein corona formation as efficiently as PEG coatings upon serum incubation. Liquid chromatography–mass spectrometry revealed the protein corona profiles. Heparosan-coated nanoparticles exhibited up to 230-fold higher uptake in certain innate immune cells, but not in other tested cell types, than PEGylated nanoparticles. No noticeable cytotoxicity was observed. Serum proteins did not mediate the high cell uptake of HEP-coated nanoparticles. Our work suggests that HEP polymers may be an effective surface modification technolog&quot;,&quot;publisher&quot;:&quot;American Chemical Society&quot;,&quot;issue&quot;:&quot;5&quot;,&quot;volume&quot;:&quot;22&quot;},&quot;isTemporary&quot;:false},{&quot;id&quot;:&quot;48211460-564d-306e-a891-08638b4b5fd1&quot;,&quot;itemData&quot;:{&quot;type&quot;:&quot;article-journal&quot;,&quot;id&quot;:&quot;48211460-564d-306e-a891-08638b4b5fd1&quot;,&quot;title&quot;:&quot;Quantifying Intracellular Nanoparticle Distributions with Three-Dimensional Super-Resolution Microscopy&quot;,&quot;author&quot;:[{&quot;family&quot;:&quot;Sheth&quot;,&quot;given&quot;:&quot;Vinit&quot;,&quot;parse-names&quot;:false,&quot;dropping-particle&quot;:&quot;&quot;,&quot;non-dropping-particle&quot;:&quot;&quot;},{&quot;family&quot;:&quot;Chen&quot;,&quot;given&quot;:&quot;Xuxin&quot;,&quot;parse-names&quot;:false,&quot;dropping-particle&quot;:&quot;&quot;,&quot;non-dropping-particle&quot;:&quot;&quot;},{&quot;family&quot;:&quot;Mettenbrink&quot;,&quot;given&quot;:&quot;Evan M.&quot;,&quot;parse-names&quot;:false,&quot;dropping-particle&quot;:&quot;&quot;,&quot;non-dropping-particle&quot;:&quot;&quot;},{&quot;family&quot;:&quot;Yang&quot;,&quot;given&quot;:&quot;Wen&quot;,&quot;parse-names&quot;:false,&quot;dropping-particle&quot;:&quot;&quot;,&quot;non-dropping-particle&quot;:&quot;&quot;},{&quot;family&quot;:&quot;Jones&quot;,&quot;given&quot;:&quot;Meredith A.&quot;,&quot;parse-names&quot;:false,&quot;dropping-particle&quot;:&quot;&quot;,&quot;non-dropping-particle&quot;:&quot;&quot;},{&quot;family&quot;:&quot;M’Saad&quot;,&quot;given&quot;:&quot;Ons&quot;,&quot;parse-names&quot;:false,&quot;dropping-particle&quot;:&quot;&quot;,&quot;non-dropping-particle&quot;:&quot;&quot;},{&quot;family&quot;:&quot;Thomas&quot;,&quot;given&quot;:&quot;Abigail G.&quot;,&quot;parse-names&quot;:false,&quot;dropping-particle&quot;:&quot;&quot;,&quot;non-dropping-particle&quot;:&quot;&quot;},{&quot;family&quot;:&quot;Newport&quot;,&quot;given&quot;:&quot;Rylee S.&quot;,&quot;parse-names&quot;:false,&quot;dropping-particle&quot;:&quot;&quot;,&quot;non-dropping-particle&quot;:&quot;&quot;},{&quot;family&quot;:&quot;Francek&quot;,&quot;given&quot;:&quot;Emmy&quot;,&quot;parse-names&quot;:false,&quot;dropping-particle&quot;:&quot;&quot;,&quot;non-dropping-particle&quot;:&quot;&quot;},{&quot;family&quot;:&quot;Wang&quot;,&quot;given&quot;:&quot;Lin&quot;,&quot;parse-names&quot;:false,&quot;dropping-particle&quot;:&quot;&quot;,&quot;non-dropping-particle&quot;:&quot;&quot;},{&quot;family&quot;:&quot;Frickenstein&quot;,&quot;given&quot;:&quot;Alex N.&quot;,&quot;parse-names&quot;:false,&quot;dropping-particle&quot;:&quot;&quot;,&quot;non-dropping-particle&quot;:&quot;&quot;},{&quot;family&quot;:&quot;Donahue&quot;,&quot;given&quot;:&quot;Nathan D.&quot;,&quot;parse-names&quot;:false,&quot;dropping-particle&quot;:&quot;&quot;,&quot;non-dropping-particle&quot;:&quot;&quot;},{&quot;family&quot;:&quot;Holden&quot;,&quot;given&quot;:&quot;Alyssa&quot;,&quot;parse-names&quot;:false,&quot;dropping-particle&quot;:&quot;&quot;,&quot;non-dropping-particle&quot;:&quot;&quot;},{&quot;family&quot;:&quot;Mjema&quot;,&quot;given&quot;:&quot;Nathan F.&quot;,&quot;parse-names&quot;:false,&quot;dropping-particle&quot;:&quot;&quot;,&quot;non-dropping-particle&quot;:&quot;&quot;},{&quot;family&quot;:&quot;Green&quot;,&quot;given&quot;:&quot;Dixy E.&quot;,&quot;parse-names&quot;:false,&quot;dropping-particle&quot;:&quot;&quot;,&quot;non-dropping-particle&quot;:&quot;&quot;},{&quot;family&quot;:&quot;DeAngelis&quot;,&quot;given&quot;:&quot;Paul L.&quot;,&quot;parse-names&quot;:false,&quot;dropping-particle&quot;:&quot;&quot;,&quot;non-dropping-particle&quot;:&quot;&quot;},{&quot;family&quot;:&quot;Bewersdorf&quot;,&quot;given&quot;:&quot;Joerg&quot;,&quot;parse-names&quot;:false,&quot;dropping-particle&quot;:&quot;&quot;,&quot;non-dropping-particle&quot;:&quot;&quot;},{&quot;family&quot;:&quot;Wilhelm&quot;,&quot;given&quot;:&quot;Stefan&quot;,&quot;parse-names&quot;:false,&quot;dropping-particle&quot;:&quot;&quot;,&quot;non-dropping-particle&quot;:&quot;&quot;}],&quot;container-title&quot;:&quot;ACS Nano&quot;,&quot;container-title-short&quot;:&quot;ACS Nano&quot;,&quot;DOI&quot;:&quot;10.1021/acsnano.2c12808&quot;,&quot;ISSN&quot;:&quot;1936086X&quot;,&quot;PMID&quot;:&quot;37071747&quot;,&quot;issued&quot;:{&quot;date-parts&quot;:[[2023,5,9]]},&quot;page&quot;:&quot;8376-8392&quot;,&quot;abstract&quot;:&quot;Super-resolution microscopy can transform our understanding of nanoparticle-cell interactions. Here, we established a super-resolution imaging technology to visualize nanoparticle distributions inside mammalian cells. The cells were exposed to metallic nanoparticles and then embedded within different swellable hydrogels to enable quantitative three-dimensional (3D) imaging approaching electron-microscopy-like resolution using a standard light microscope. By exploiting the nanoparticles’ light scattering properties, we demonstrated quantitative label-free imaging of intracellular nanoparticles with ultrastructural context. We confirmed the compatibility of two expansion microscopy protocols, protein retention and pan-expansion microscopy, with nanoparticle uptake studies. We validated relative differences between nanoparticle cellular accumulation for various surface modifications using mass spectrometry and determined the intracellular nanoparticle spatial distribution in 3D for entire single cells. This super-resolution imaging platform technology may be broadly used to understand the nanoparticle intracellular fate in fundamental and applied studies to potentially inform the engineering of safer and more effective nanomedicines.&quot;,&quot;publisher&quot;:&quot;American Chemical Society&quot;,&quot;issue&quot;:&quot;9&quot;,&quot;volume&quot;:&quot;17&quot;},&quot;isTemporary&quot;:false},{&quot;id&quot;:&quot;0ea4317e-ab5f-3f16-9ff2-222c90d63e49&quot;,&quot;itemData&quot;:{&quot;type&quot;:&quot;article-journal&quot;,&quot;id&quot;:&quot;0ea4317e-ab5f-3f16-9ff2-222c90d63e49&quot;,&quot;title&quot;:&quot;Quantification of monodisperse and biocompatible gold nanoparticles by single-particle ICP-MS&quot;,&quot;author&quot;:[{&quot;family&quot;:&quot;Frickenstein&quot;,&quot;given&quot;:&quot;Alex N.&quot;,&quot;parse-names&quot;:false,&quot;dropping-particle&quot;:&quot;&quot;,&quot;non-dropping-particle&quot;:&quot;&quot;},{&quot;family&quot;:&quot;Mukherjee&quot;,&quot;given&quot;:&quot;Shirsha&quot;,&quot;parse-names&quot;:false,&quot;dropping-particle&quot;:&quot;&quot;,&quot;non-dropping-particle&quot;:&quot;&quot;},{&quot;family&quot;:&quot;Harcourt&quot;,&quot;given&quot;:&quot;Tekena&quot;,&quot;parse-names&quot;:false,&quot;dropping-particle&quot;:&quot;&quot;,&quot;non-dropping-particle&quot;:&quot;&quot;},{&quot;family&quot;:&quot;He&quot;,&quot;given&quot;:&quot;Yuxin&quot;,&quot;parse-names&quot;:false,&quot;dropping-particle&quot;:&quot;&quot;,&quot;non-dropping-particle&quot;:&quot;&quot;},{&quot;family&quot;:&quot;Sheth&quot;,&quot;given&quot;:&quot;Vinit&quot;,&quot;parse-names&quot;:false,&quot;dropping-particle&quot;:&quot;&quot;,&quot;non-dropping-particle&quot;:&quot;&quot;},{&quot;family&quot;:&quot;Wang&quot;,&quot;given&quot;:&quot;Lin&quot;,&quot;parse-names&quot;:false,&quot;dropping-particle&quot;:&quot;&quot;,&quot;non-dropping-particle&quot;:&quot;&quot;},{&quot;family&quot;:&quot;Malik&quot;,&quot;given&quot;:&quot;Zain&quot;,&quot;parse-names&quot;:false,&quot;dropping-particle&quot;:&quot;&quot;,&quot;non-dropping-particle&quot;:&quot;&quot;},{&quot;family&quot;:&quot;Wilhelm&quot;,&quot;given&quot;:&quot;Stefan&quot;,&quot;parse-names&quot;:false,&quot;dropping-particle&quot;:&quot;&quot;,&quot;non-dropping-particle&quot;:&quot;&quot;}],&quot;container-title&quot;:&quot;Analytical and Bioanalytical Chemistry&quot;,&quot;container-title-short&quot;:&quot;Anal Bioanal Chem&quot;,&quot;DOI&quot;:&quot;10.1007/s00216-023-04540-x&quot;,&quot;ISSN&quot;:&quot;16182650&quot;,&quot;issued&quot;:{&quot;date-parts&quot;:[[2023]]},&quot;abstract&quot;:&quot;Bioanalytical and biomedical applications often require nanoparticles that exhibit narrow size distributions and biocompatibility. Here, we demonstrate how different synthesis methods affect gold nanoparticle (AuNPs) monodispersity and cytotoxicity. Using single particle inductively coupled plasma mass spectrometry (SP-ICP-MS), we found that the size distribution of AuNPs synthesized with a cetyltrimethylammonium chloride (CTAC) cap was significantly improved compared to AuNPs synthesized with citrate capping agents. We determined an up to 4× decrease in the full width at half maximum (FWHM) value of the normal distributions of AuNP diameter and up to a 12% decrease in relative standard deviation (RSD). While the CTAC-capped AuNPs exhibit narrow nanoparticle size distributions, they are cytotoxic, which limits safe and effective bioanalytical and biomedical applications. We sought to impart biocompatibility to CTAC-capped AuNPs through a PEGylation-based surface ligand exchange. We developed a unique ligand exchange method driven by physical force. We demonstrated the successful PEGylation using various PEG derivatives and used these PEGylated nanoparticles to further bioconjugate nucleic acids and peptides. Using cell viability quantification, we confirmed that the monodisperse PEGylated AuNPs were biocompatible. Our monodisperse and biocompatible nanoparticles may advance safe and effective bioanalytical and biomedical applications of nanomaterials. Graphical Abstract: [Figure not available: see fulltext.].&quot;,&quot;publisher&quot;:&quot;Springer Science and Business Media Deutschland GmbH&quot;},&quot;isTemporary&quot;:false}]},{&quot;citationID&quot;:&quot;MENDELEY_CITATION_7dc09629-6401-433c-adc8-0e74514548db&quot;,&quot;properties&quot;:{&quot;noteIndex&quot;:0},&quot;isEdited&quot;:false,&quot;manualOverride&quot;:{&quot;isManuallyOverridden&quot;:false,&quot;citeprocText&quot;:&quot;[165], [166]&quot;,&quot;manualOverrideText&quot;:&quot;&quot;},&quot;citationTag&quot;:&quot;MENDELEY_CITATION_v3_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&quot;,&quot;citationItems&quot;:[{&quot;id&quot;:&quot;90ed5f80-c5c0-3ca0-ab86-70d7dba11396&quot;,&quot;itemData&quot;:{&quot;type&quot;:&quot;report&quot;,&quot;id&quot;:&quot;90ed5f80-c5c0-3ca0-ab86-70d7dba11396&quot;,&quot;title&quot;:&quot;PHAGOCYTOSIS BY MACROPHAGES III. EFFECTS OF HEAT-LABILE OPSONIN AND POLY(L-LYSINE) HIROSHI MATSUI, TADANAO ITO AND SHUN-ICHI OHNISHI&quot;,&quot;author&quot;:[{&quot;family&quot;:&quot;MATSUI&quot;,&quot;given&quot;:&quot;HIROSHI&quot;,&quot;parse-names&quot;:false,&quot;dropping-particle&quot;:&quot;&quot;,&quot;non-dropping-particle&quot;:&quot;&quot;},{&quot;family&quot;:&quot;ITO&quot;,&quot;given&quot;:&quot;TADANAO&quot;,&quot;parse-names&quot;:false,&quot;dropping-particle&quot;:&quot;&quot;,&quot;non-dropping-particle&quot;:&quot;&quot;},{&quot;family&quot;:&quot;OHNISHI&quot;,&quot;given&quot;:&quot;SHUN-ICHI&quot;,&quot;parse-names&quot;:false,&quot;dropping-particle&quot;:&quot;&quot;,&quot;non-dropping-particle&quot;:&quot;&quot;}],&quot;issued&quot;:{&quot;date-parts&quot;:[[1983]]},&quot;abstract&quot;:&quot;To study the mechanism of action of fresh serum (heat-labile opsonin) and poly(L-lysine) (a non-physiological opsonin) on particle uptake by phagocytes, a kinetic analysis of attachment and ingestion of lipopolysaccharide-coated particles during phagocytosis by mouse peritoneal macrophages was undertaken. The relative attachment rate was obtained from the initial overall rate of phagocytosis. The ingestion rate constant was obtained from the time-course of ingestion of the particles attached to the cell surface into the cytoplasm, using spin-labelled paraffin particles and ascorbate, a membrane-impermeable reducing reagent. Although the lipopolysaccharide-coated particles readily attached to the cell surface, they were ingested to only a small extent. Treatment of the particles with poly(L-lysine) and fresh serum influenced both attachment and ingestion. Poly(L-lysine) greatly increased the attachment rate, whereas fresh serum decreased it. The attachment rate was found to be closely correlated with the difference in surface charge density of the particles caused by such treatments, increasing with the decrease in negative charge density. Attachment of particles treated with fresh serum was strongly dependent on incubation temperature, and was inhibited by treatment of the cells with cytochalasin B or trypsin, whereas attachment of poly(L-lysine)-treated particles was only slightly, if at all, dependent on incubation temperature or treatment. Divalent cations in the incubation medium stimulated attachment of fresh-serum-treated particles. Treatment of the particles with both poly(L-lysine) and fresh serum made it possible for the particles to be ingested into the cytoplasm. The ingestion rate constants (k) for the two types of particles were almost identical (k = 1'2 X lCr'/min at 37 C C), and they showed a similar temperature dependence. They were independent of the divalent cations in the incubation medium. Treatment of the cells with cytochalasin B inhibited ingestion. These results suggest that ingestion of the poly(L-lysine)-treated particles results from electrostatic non-specific interaction between the particles and the cell surface, whereas inges-tion of the fresh-serum-treated particles results from specific interaction via 'ligand-specific recep-tor^)' on the cell surface. Ingestion proceeded independently of such differences in the interaction, though attachment was strongly dependent on the electrostatic environment of the particle surface.&quot;,&quot;container-title-short&quot;:&quot;&quot;},&quot;isTemporary&quot;:false},{&quot;id&quot;:&quot;c45bfd85-ba4e-3112-9a66-6096e0b2289f&quot;,&quot;itemData&quot;:{&quot;type&quot;:&quot;article&quot;,&quot;id&quot;:&quot;c45bfd85-ba4e-3112-9a66-6096e0b2289f&quot;,&quot;title&quot;:&quot;Nanoparticle uptake: The phagocyte problem&quot;,&quot;author&quot;:[{&quot;family&quot;:&quot;Gustafson&quot;,&quot;given&quot;:&quot;Heather Herd&quot;,&quot;parse-names&quot;:false,&quot;dropping-particle&quot;:&quot;&quot;,&quot;non-dropping-particle&quot;:&quot;&quot;},{&quot;family&quot;:&quot;Holt-Casper&quot;,&quot;given&quot;:&quot;Dolly&quot;,&quot;parse-names&quot;:false,&quot;dropping-particle&quot;:&quot;&quot;,&quot;non-dropping-particle&quot;:&quot;&quot;},{&quot;family&quot;:&quot;Grainger&quot;,&quot;given&quot;:&quot;David W&quot;,&quot;parse-names&quot;:false,&quot;dropping-particle&quot;:&quot;&quot;,&quot;non-dropping-particle&quot;:&quot;&quot;},{&quot;family&quot;:&quot;Ghandehari&quot;,&quot;given&quot;:&quot;Hamidreza&quot;,&quot;parse-names&quot;:false,&quot;dropping-particle&quot;:&quot;&quot;,&quot;non-dropping-particle&quot;:&quot;&quot;}],&quot;container-title&quot;:&quot;Nano Today&quot;,&quot;container-title-short&quot;:&quot;Nano Today&quot;,&quot;DOI&quot;:&quot;10.1016/j.nantod.2015.06.006&quot;,&quot;ISSN&quot;:&quot;1878044X&quot;,&quot;PMID&quot;:&quot;26640510&quot;,&quot;issued&quot;:{&quot;date-parts&quot;:[[2015,6]]},&quot;page&quot;:&quot;487-510&quot;,&quot;abstract&quot;:&quot;Summary Phagocytes are key cellular participants determining important aspects of host exposure to nanomaterials, initiating clearance, biodistribution and the tenuous balance between host tolerance and adverse nanotoxicity. Macrophages in particular are believed to be among the first and primary cell types that process nanoparticles, mediating host inflammatory and immunological biological responses. These processes occur ubiquitously throughout tissues where nanomaterials are present, including the host mononuclear phagocytic system (MPS) residents in dedicated host filtration organs (i.e., liver, kidney spleen and lung). Thus, to understand nanomaterials exposure risks it is critical to understand how nanomaterials are recognized, internalized, trafficked and distributed within diverse types of host macrophages and how possible cell-based reactions resulting from nanomaterial exposures further inflammatory host responses in vivo. This review focuses on describing macrophage-based initiation of downstream hallmark immunological and inflammatory processes resulting from phagocyte exposure to and internalization of nanomaterials.&quot;,&quot;publisher&quot;:&quot;Elsevier B.V.&quot;,&quot;issue&quot;:&quot;4&quot;,&quot;volume&quot;:&quot;10&quot;},&quot;isTemporary&quot;:false}]},{&quot;citationID&quot;:&quot;MENDELEY_CITATION_160e4eb8-0774-4802-8456-54c3cb3b9847&quot;,&quot;properties&quot;:{&quot;noteIndex&quot;:0},&quot;isEdited&quot;:false,&quot;manualOverride&quot;:{&quot;isManuallyOverridden&quot;:false,&quot;citeprocText&quot;:&quot;[167]&quot;,&quot;manualOverrideText&quot;:&quot;&quot;},&quot;citationTag&quot;:&quot;MENDELEY_CITATION_v3_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&quot;,&quot;citationItems&quot;:[{&quot;id&quot;:&quot;fa3d8054-8c22-39fa-929a-9ba8467a6d06&quot;,&quot;itemData&quot;:{&quot;type&quot;:&quot;article-journal&quot;,&quot;id&quot;:&quot;fa3d8054-8c22-39fa-929a-9ba8467a6d06&quot;,&quot;title&quot;:&quot;Determining the size and shape dependence of gold nanoparticle uptake into mammalian cells&quot;,&quot;author&quot;:[{&quot;family&quot;:&quot;Chithrani&quot;,&quot;given&quot;:&quot;B. Devika&quot;,&quot;parse-names&quot;:false,&quot;dropping-particle&quot;:&quot;&quot;,&quot;non-dropping-particle&quot;:&quot;&quot;},{&quot;family&quot;:&quot;Ghazani&quot;,&quot;given&quot;:&quot;Arezou A.&quot;,&quot;parse-names&quot;:false,&quot;dropping-particle&quot;:&quot;&quot;,&quot;non-dropping-particle&quot;:&quot;&quot;},{&quot;family&quot;:&quot;Chan&quot;,&quot;given&quot;:&quot;Warren C.W.&quot;,&quot;parse-names&quot;:false,&quot;dropping-particle&quot;:&quot;&quot;,&quot;non-dropping-particle&quot;:&quot;&quot;}],&quot;container-title&quot;:&quot;Nano Letters&quot;,&quot;container-title-short&quot;:&quot;Nano Lett&quot;,&quot;DOI&quot;:&quot;10.1021/nl052396o&quot;,&quot;ISSN&quot;:&quot;15306984&quot;,&quot;PMID&quot;:&quot;16608261&quot;,&quot;issued&quot;:{&quot;date-parts&quot;:[[2006,4]]},&quot;page&quot;:&quot;662-668&quot;,&quot;abstract&quot;:&quot;We investigated the intracellular uptake of different sized and shaped colloidal gold nanoparticles. We showed that kinetics and saturation concentrations are highly dependent upon the physical dimensions of the nanoparticles (e.g., uptake half-life of 14, 50, and 74 nm nanoparticles is 2.10, 1.90, and 2.24 h, respectively). The findings from this study will have implications in the chemical design of nanostructures for biomedical applications (e.g., tuning intracellular delivery rates and amounts by nanoscale dimensions and engineering complex, multifunctional nanostructures for imaging and therapeutics). © 2006 American Chemical Society.&quot;,&quot;issue&quot;:&quot;4&quot;,&quot;volume&quot;:&quot;6&quot;},&quot;isTemporary&quot;:false}]},{&quot;citationID&quot;:&quot;MENDELEY_CITATION_c19ca2f0-32b4-4084-a223-ba34b4fdfd73&quot;,&quot;properties&quot;:{&quot;noteIndex&quot;:0},&quot;isEdited&quot;:false,&quot;manualOverride&quot;:{&quot;isManuallyOverridden&quot;:false,&quot;citeprocText&quot;:&quot;[168]&quot;,&quot;manualOverrideText&quot;:&quot;&quot;},&quot;citationTag&quot;:&quot;MENDELEY_CITATION_v3_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&quot;,&quot;citationItems&quot;:[{&quot;id&quot;:&quot;5be7c466-7a0e-31fd-a2c8-eb02041c947b&quot;,&quot;itemData&quot;:{&quot;type&quot;:&quot;article-journal&quot;,&quot;id&quot;:&quot;5be7c466-7a0e-31fd-a2c8-eb02041c947b&quot;,&quot;title&quot;:&quot;Three-Dimensional Imaging of Transparent Tissues via Metal Nanoparticle Labeling&quot;,&quot;author&quot;:[{&quot;family&quot;:&quot;Syed&quot;,&quot;given&quot;:&quot;Abdullah Muhammad&quot;,&quot;parse-names&quot;:false,&quot;dropping-particle&quot;:&quot;&quot;,&quot;non-dropping-particle&quot;:&quot;&quot;},{&quot;family&quot;:&quot;Sindhwani&quot;,&quot;given&quot;:&quot;Shrey&quot;,&quot;parse-names&quot;:false,&quot;dropping-particle&quot;:&quot;&quot;,&quot;non-dropping-particle&quot;:&quot;&quot;},{&quot;family&quot;:&quot;Wilhelm&quot;,&quot;given&quot;:&quot;Stefan&quot;,&quot;parse-names&quot;:false,&quot;dropping-particle&quot;:&quot;&quot;,&quot;non-dropping-particle&quot;:&quot;&quot;},{&quot;family&quot;:&quot;Kingston&quot;,&quot;given&quot;:&quot;Benjamin R&quot;,&quot;parse-names&quot;:false,&quot;dropping-particle&quot;:&quot;&quot;,&quot;non-dropping-particle&quot;:&quot;&quot;},{&quot;family&quot;:&quot;Lee&quot;,&quot;given&quot;:&quot;Dennis S W&quot;,&quot;parse-names&quot;:false,&quot;dropping-particle&quot;:&quot;&quot;,&quot;non-dropping-particle&quot;:&quot;&quot;},{&quot;family&quot;:&quot;Gommerman&quot;,&quot;given&quot;:&quot;Jennifer L&quot;,&quot;parse-names&quot;:false,&quot;dropping-particle&quot;:&quot;&quot;,&quot;non-dropping-particle&quot;:&quot;&quot;},{&quot;family&quot;:&quot;Chan&quot;,&quot;given&quot;:&quot;Warren C W&quot;,&quot;parse-names&quot;:false,&quot;dropping-particle&quot;:&quot;&quot;,&quot;non-dropping-particle&quot;:&quot;&quot;}],&quot;container-title&quot;:&quot;Journal of the American Chemical Society&quot;,&quot;container-title-short&quot;:&quot;J Am Chem Soc&quot;,&quot;DOI&quot;:&quot;10.1021/jacs.7b04022&quot;,&quot;issued&quot;:{&quot;date-parts&quot;:[[2017,6]]},&quot;page&quot;:&quot;9961-9971&quot;,&quot;abstract&quot;:&quot;Chemical probes are key components of the bioimaging toolbox, as they label biomolecules in cells and tissues. The new challenge in bioimaging is to design chemical probes for three-dimensional (3D) tissue imaging. In this work, we discovered that light scattering of metal nanoparticles can provide 3D imaging contrast in intact and transparent tissues. The nanoparticles can act as a template for the chemical growth of a metal layer to further enhance the scattering signal. The use of chemically grown nanoparticles in whole tissues can amplify the scattering to produce a 1.4 million-fold greater photon yield than obtained using common fluorophores. These probes are non-photobleaching and can be used alongside fluorophores without interference. We demonstrated three distinct biomedical applications: (a) molecular imaging of blood vessels, (b) tracking of nanodrug carriers in tumors, and (c) mapping of lesions and immune cells in a multiple sclerosis mouse model. Our strategy establishes a distinct yet complemen&quot;,&quot;publisher&quot;:&quot;American Chemical Society&quot;,&quot;issue&quot;:&quot;29&quot;,&quot;volume&quot;:&quot;139&quot;},&quot;isTemporary&quot;:false}]},{&quot;citationID&quot;:&quot;MENDELEY_CITATION_9735bbaa-fd08-4dd8-9e8b-5ea8dd455f14&quot;,&quot;properties&quot;:{&quot;noteIndex&quot;:0},&quot;isEdited&quot;:false,&quot;manualOverride&quot;:{&quot;isManuallyOverridden&quot;:false,&quot;citeprocText&quot;:&quot;[168]&quot;,&quot;manualOverrideText&quot;:&quot;&quot;},&quot;citationTag&quot;:&quot;MENDELEY_CITATION_v3_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&quot;,&quot;citationItems&quot;:[{&quot;id&quot;:&quot;5be7c466-7a0e-31fd-a2c8-eb02041c947b&quot;,&quot;itemData&quot;:{&quot;type&quot;:&quot;article-journal&quot;,&quot;id&quot;:&quot;5be7c466-7a0e-31fd-a2c8-eb02041c947b&quot;,&quot;title&quot;:&quot;Three-Dimensional Imaging of Transparent Tissues via Metal Nanoparticle Labeling&quot;,&quot;author&quot;:[{&quot;family&quot;:&quot;Syed&quot;,&quot;given&quot;:&quot;Abdullah Muhammad&quot;,&quot;parse-names&quot;:false,&quot;dropping-particle&quot;:&quot;&quot;,&quot;non-dropping-particle&quot;:&quot;&quot;},{&quot;family&quot;:&quot;Sindhwani&quot;,&quot;given&quot;:&quot;Shrey&quot;,&quot;parse-names&quot;:false,&quot;dropping-particle&quot;:&quot;&quot;,&quot;non-dropping-particle&quot;:&quot;&quot;},{&quot;family&quot;:&quot;Wilhelm&quot;,&quot;given&quot;:&quot;Stefan&quot;,&quot;parse-names&quot;:false,&quot;dropping-particle&quot;:&quot;&quot;,&quot;non-dropping-particle&quot;:&quot;&quot;},{&quot;family&quot;:&quot;Kingston&quot;,&quot;given&quot;:&quot;Benjamin R&quot;,&quot;parse-names&quot;:false,&quot;dropping-particle&quot;:&quot;&quot;,&quot;non-dropping-particle&quot;:&quot;&quot;},{&quot;family&quot;:&quot;Lee&quot;,&quot;given&quot;:&quot;Dennis S W&quot;,&quot;parse-names&quot;:false,&quot;dropping-particle&quot;:&quot;&quot;,&quot;non-dropping-particle&quot;:&quot;&quot;},{&quot;family&quot;:&quot;Gommerman&quot;,&quot;given&quot;:&quot;Jennifer L&quot;,&quot;parse-names&quot;:false,&quot;dropping-particle&quot;:&quot;&quot;,&quot;non-dropping-particle&quot;:&quot;&quot;},{&quot;family&quot;:&quot;Chan&quot;,&quot;given&quot;:&quot;Warren C W&quot;,&quot;parse-names&quot;:false,&quot;dropping-particle&quot;:&quot;&quot;,&quot;non-dropping-particle&quot;:&quot;&quot;}],&quot;container-title&quot;:&quot;Journal of the American Chemical Society&quot;,&quot;container-title-short&quot;:&quot;J Am Chem Soc&quot;,&quot;DOI&quot;:&quot;10.1021/jacs.7b04022&quot;,&quot;issued&quot;:{&quot;date-parts&quot;:[[2017,6]]},&quot;page&quot;:&quot;9961-9971&quot;,&quot;abstract&quot;:&quot;Chemical probes are key components of the bioimaging toolbox, as they label biomolecules in cells and tissues. The new challenge in bioimaging is to design chemical probes for three-dimensional (3D) tissue imaging. In this work, we discovered that light scattering of metal nanoparticles can provide 3D imaging contrast in intact and transparent tissues. The nanoparticles can act as a template for the chemical growth of a metal layer to further enhance the scattering signal. The use of chemically grown nanoparticles in whole tissues can amplify the scattering to produce a 1.4 million-fold greater photon yield than obtained using common fluorophores. These probes are non-photobleaching and can be used alongside fluorophores without interference. We demonstrated three distinct biomedical applications: (a) molecular imaging of blood vessels, (b) tracking of nanodrug carriers in tumors, and (c) mapping of lesions and immune cells in a multiple sclerosis mouse model. Our strategy establishes a distinct yet complemen&quot;,&quot;publisher&quot;:&quot;American Chemical Society&quot;,&quot;issue&quot;:&quot;29&quot;,&quot;volume&quot;:&quot;139&quot;},&quot;isTemporary&quot;:false}]},{&quot;citationID&quot;:&quot;MENDELEY_CITATION_6900ca17-f1a6-430f-9add-4156c2e2c07d&quot;,&quot;properties&quot;:{&quot;noteIndex&quot;:0},&quot;isEdited&quot;:false,&quot;manualOverride&quot;:{&quot;isManuallyOverridden&quot;:false,&quot;citeprocText&quot;:&quot;[169], [170]&quot;,&quot;manualOverrideText&quot;:&quot;&quot;},&quot;citationTag&quot;:&quot;MENDELEY_CITATION_v3_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&quot;,&quot;citationItems&quot;:[{&quot;id&quot;:&quot;e64a048f-7075-3428-be38-18dca3555fbe&quot;,&quot;itemData&quot;:{&quot;type&quot;:&quot;article-journal&quot;,&quot;id&quot;:&quot;e64a048f-7075-3428-be38-18dca3555fbe&quot;,&quot;title&quot;:&quot;Characterization, detection, and counting of metal nanoparticles using flow cytometry&quot;,&quot;author&quot;:[{&quot;family&quot;:&quot;Zucker&quot;,&quot;given&quot;:&quot;Robert M&quot;,&quot;parse-names&quot;:false,&quot;dropping-particle&quot;:&quot;&quot;,&quot;non-dropping-particle&quot;:&quot;&quot;},{&quot;family&quot;:&quot;Ortenzio&quot;,&quot;given&quot;:&quot;Jayna N R&quot;,&quot;parse-names&quot;:false,&quot;dropping-particle&quot;:&quot;&quot;,&quot;non-dropping-particle&quot;:&quot;&quot;},{&quot;family&quot;:&quot;Boyes&quot;,&quot;given&quot;:&quot;William K&quot;,&quot;parse-names&quot;:false,&quot;dropping-particle&quot;:&quot;&quot;,&quot;non-dropping-particle&quot;:&quot;&quot;}],&quot;container-title&quot;:&quot;Cytometry Part A&quot;,&quot;DOI&quot;:&quot;10.1002/cyto.a.22793&quot;,&quot;ISSN&quot;:&quot;15524930&quot;,&quot;PMID&quot;:&quot;26619039&quot;,&quot;issued&quot;:{&quot;date-parts&quot;:[[2016,6]]},&quot;page&quot;:&quot;169-183&quot;,&quot;abstract&quot;:&quot;There is a need to accurately detect, characterize, and quantify nanoparticles in suspensions. This study helps to understand the complex interactions between similar types of nanoparticles. Before initiating a study of metal nanoparticles, five submicron PS beads with sizes between 200 nm and 1 μm were used to derive a reference scale that was useful in evaluating the flow cytometer for functionality, sensitivity, resolution, and reproducibility. Side scatter intensity (SSC) from metal nanoparticles was obtained simultaneously from 405 nm and 488 nm lasers. The 405 nm laser generally yielded histogram distributions with smaller CVs, less side scatter intensity, better separation indices between beads and decreased scatter differences between different sized particles compared with the 488 nm laser. Submicron particles must be diluted to 106 and 107 particles/mL before flow cytometer analysis to avoid coincidence counting artifacts. When particles were too concentrated the following occurred: swarm, electronic overload, coincidence counting, activation of doublet discrimination and rejection circuitry, increase of mean SSC histogram distributions, alterations of SSC and pulse width histogram shape, decrease and fluctuations in counting rate and decrease or elimination of particulate water noise and 1 μm reference bead. To insure that the concentrations were in the proper counting range, the nanoparticle samples were mixed with a known concentration of 1μm counting beads. Sequential dilutions of metal nanoparticles in a 1 μm counting bead suspension helped determine the diluted concentration needed for flow cytometer analysis. It was found that the original concentrated nanoparticle samples had to be diluted, between 1:10,000 and 1:100,000, before characterization by flow cytometry. The concentration of silver or gold nanoparticles in the undiluted sample were determined by comparing them with a known concentration (1.9 × 106 beads/mL) of 1 μm polystyrene reference beads. Published 2015Wiley Periodicals Inc., on behalf of ISAC&quot;,&quot;publisher&quot;:&quot;Wiley-Liss Inc.&quot;,&quot;issue&quot;:&quot;2&quot;,&quot;volume&quot;:&quot;89&quot;,&quot;container-title-short&quot;:&quot;&quot;},&quot;isTemporary&quot;:false},{&quot;id&quot;:&quot;8cd331c7-36f6-3009-a14b-9839adb0f470&quot;,&quot;itemData&quot;:{&quot;type&quot;:&quot;article-journal&quot;,&quot;id&quot;:&quot;8cd331c7-36f6-3009-a14b-9839adb0f470&quot;,&quot;title&quot;:&quot;Quantifying and sorting of gold nanoparticle dimers from complex reaction mixtures using flow cytometry&quot;,&quot;author&quot;:[{&quot;family&quot;:&quot;Simonsen&quot;,&quot;given&quot;:&quot;Jens B&quot;,&quot;parse-names&quot;:false,&quot;dropping-particle&quot;:&quot;&quot;,&quot;non-dropping-particle&quot;:&quot;&quot;},{&quot;family&quot;:&quot;Reeler&quot;,&quot;given&quot;:&quot;Nini E A&quot;,&quot;parse-names&quot;:false,&quot;dropping-particle&quot;:&quot;&quot;,&quot;non-dropping-particle&quot;:&quot;&quot;},{&quot;family&quot;:&quot;Fossum&quot;,&quot;given&quot;:&quot;Anna&quot;,&quot;parse-names&quot;:false,&quot;dropping-particle&quot;:&quot;&quot;,&quot;non-dropping-particle&quot;:&quot;&quot;},{&quot;family&quot;:&quot;Lerstrup&quot;,&quot;given&quot;:&quot;Knud A&quot;,&quot;parse-names&quot;:false,&quot;dropping-particle&quot;:&quot;&quot;,&quot;non-dropping-particle&quot;:&quot;&quot;},{&quot;family&quot;:&quot;Laursen&quot;,&quot;given&quot;:&quot;Bo W&quot;,&quot;parse-names&quot;:false,&quot;dropping-particle&quot;:&quot;&quot;,&quot;non-dropping-particle&quot;:&quot;&quot;},{&quot;family&quot;:&quot;Nørgaard&quot;,&quot;given&quot;:&quot;Kasper&quot;,&quot;parse-names&quot;:false,&quot;dropping-particle&quot;:&quot;&quot;,&quot;non-dropping-particle&quot;:&quot;&quot;}],&quot;container-title&quot;:&quot;Nano Research&quot;,&quot;container-title-short&quot;:&quot;Nano Res&quot;,&quot;DOI&quot;:&quot;10.1007/s12274-016-1192-9&quot;,&quot;ISSN&quot;:&quot;19980000&quot;,&quot;issued&quot;:{&quot;date-parts&quot;:[[2016,6]]},&quot;page&quot;:&quot;3093-3098&quot;,&quot;abstract&quot;:&quot;The formation, characterization, and purification of well-defined stoichiometric clusters of metallic nanoparticles, particularly in the form of dimers or trimers, are important and formidable challenges in nanoscience. Here we show that flow cytometry can be used as a high-throughput method to determine the relative distribution of oligomeric clusters of molecularly linked gold nanoparticles in bulk solution at the single-particle level with good statistics. This unique information would be near impossible to obtain using traditional characterization techniques. The flow cytometric approach is utilized to provide fast feedback for the synthesis optimization of the complex reaction between citrate-stabilized gold nanoparticles and bi-functional molecular wires with dithiocarbamate anchoring groups. Finally, we demonstrate that flow cytometry can be used to significantly increase the proportion of AuNP dimers from an oligomer-rich polydisperse sample by size-selective sorting. [Figure not available: see fulltext.]&quot;,&quot;publisher&quot;:&quot;Tsinghua University Press&quot;,&quot;issue&quot;:&quot;10&quot;,&quot;volume&quot;:&quot;9&quot;},&quot;isTemporary&quot;:false}]},{&quot;citationID&quot;:&quot;MENDELEY_CITATION_16d8da68-a123-4318-95a5-bf62f5a087d6&quot;,&quot;properties&quot;:{&quot;noteIndex&quot;:0},&quot;isEdited&quot;:false,&quot;manualOverride&quot;:{&quot;isManuallyOverridden&quot;:false,&quot;citeprocText&quot;:&quot;[171]&quot;,&quot;manualOverrideText&quot;:&quot;&quot;},&quot;citationTag&quot;:&quot;MENDELEY_CITATION_v3_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&quot;,&quot;citationItems&quot;:[{&quot;id&quot;:&quot;b13c3946-db9f-37fc-bd56-0db253ac891c&quot;,&quot;itemData&quot;:{&quot;type&quot;:&quot;article-journal&quot;,&quot;id&quot;:&quot;b13c3946-db9f-37fc-bd56-0db253ac891c&quot;,&quot;title&quot;:&quot;Size Differentiation and Absolute Quantification of Gold Nanoparticles via Single Particle Detection with a Laboratory-Built High-Sensitivity Flow Cytometer&quot;,&quot;author&quot;:[{&quot;family&quot;:&quot;Zhu&quot;,&quot;given&quot;:&quot;Shaobin&quot;,&quot;parse-names&quot;:false,&quot;dropping-particle&quot;:&quot;&quot;,&quot;non-dropping-particle&quot;:&quot;&quot;},{&quot;family&quot;:&quot;Yang&quot;,&quot;given&quot;:&quot;Lingling&quot;,&quot;parse-names&quot;:false,&quot;dropping-particle&quot;:&quot;&quot;,&quot;non-dropping-particle&quot;:&quot;&quot;},{&quot;family&quot;:&quot;Long&quot;,&quot;given&quot;:&quot;Yao&quot;,&quot;parse-names&quot;:false,&quot;dropping-particle&quot;:&quot;&quot;,&quot;non-dropping-particle&quot;:&quot;&quot;},{&quot;family&quot;:&quot;Gao&quot;,&quot;given&quot;:&quot;Min&quot;,&quot;parse-names&quot;:false,&quot;dropping-particle&quot;:&quot;&quot;,&quot;non-dropping-particle&quot;:&quot;&quot;},{&quot;family&quot;:&quot;Huang&quot;,&quot;given&quot;:&quot;Tianxun&quot;,&quot;parse-names&quot;:false,&quot;dropping-particle&quot;:&quot;&quot;,&quot;non-dropping-particle&quot;:&quot;&quot;},{&quot;family&quot;:&quot;Hang&quot;,&quot;given&quot;:&quot;Wei&quot;,&quot;parse-names&quot;:false,&quot;dropping-particle&quot;:&quot;&quot;,&quot;non-dropping-particle&quot;:&quot;&quot;},{&quot;family&quot;:&quot;Yan&quot;,&quot;given&quot;:&quot;Xiaomei&quot;,&quot;parse-names&quot;:false,&quot;dropping-particle&quot;:&quot;&quot;,&quot;non-dropping-particle&quot;:&quot;&quot;}],&quot;container-title&quot;:&quot;Journal of the American Chemical Society&quot;,&quot;container-title-short&quot;:&quot;J Am Chem Soc&quot;,&quot;DOI&quot;:&quot;10.1021/ja104052c&quot;,&quot;issued&quot;:{&quot;date-parts&quot;:[[2010,6]]},&quot;page&quot;:&quot;12176-12178&quot;,&quot;abstract&quot;:&quot;Employing single nanoparticle detection with a laboratory-built high-sensitivity flow cytometer, we developed a simple and versatile platform that is capable of detecting the surface plasmon resonance scattering of gold nanoparticles (GNPs) as small as 24 nm, differentiating GNPs of different sizes, and providing accurate quantification of GNPs. Low-concentration samples (fM to pM) in small volumes (μL) can be measured in minutes with an analysis rate of up to 100−200 GNPs per second. Among these features, absolute quantification provides a distinct advantage because it does not require standard samples.&quot;,&quot;issue&quot;:&quot;35&quot;,&quot;volume&quot;:&quot;132&quot;},&quot;isTemporary&quot;:false}]},{&quot;citationID&quot;:&quot;MENDELEY_CITATION_5b843b1f-ff7b-4bb8-982c-c2ba76856be6&quot;,&quot;properties&quot;:{&quot;noteIndex&quot;:0},&quot;isEdited&quot;:false,&quot;manualOverride&quot;:{&quot;isManuallyOverridden&quot;:false,&quot;citeprocText&quot;:&quot;[31], [47]&quot;,&quot;manualOverrideText&quot;:&quot;&quot;},&quot;citationTag&quot;:&quot;MENDELEY_CITATION_v3_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&quot;,&quot;citationItems&quot;:[{&quot;id&quot;:&quot;d7737437-f988-375b-b4b7-748fce1050c6&quot;,&quot;itemData&quot;:{&quot;type&quot;:&quot;article-journal&quot;,&quot;id&quot;:&quot;d7737437-f988-375b-b4b7-748fce1050c6&quot;,&quot;title&quot;:&quot;Revelation of different nanoparticle-uptake behavior in two standard cell lines NIH/3T3 and A549 by flow cytometry and time-lapse imaging&quot;,&quot;author&quot;:[{&quot;family&quot;:&quot;Jochums&quot;,&quot;given&quot;:&quot;André&quot;,&quot;parse-names&quot;:false,&quot;dropping-particle&quot;:&quot;&quot;,&quot;non-dropping-particle&quot;:&quot;&quot;},{&quot;family&quot;:&quot;Friehs&quot;,&quot;given&quot;:&quot;Elsa&quot;,&quot;parse-names&quot;:false,&quot;dropping-particle&quot;:&quot;&quot;,&quot;non-dropping-particle&quot;:&quot;&quot;},{&quot;family&quot;:&quot;Sambale&quot;,&quot;given&quot;:&quot;Franziska&quot;,&quot;parse-names&quot;:false,&quot;dropping-particle&quot;:&quot;&quot;,&quot;non-dropping-particle&quot;:&quot;&quot;},{&quot;family&quot;:&quot;Lavrentieva&quot;,&quot;given&quot;:&quot;Antonina&quot;,&quot;parse-names&quot;:false,&quot;dropping-particle&quot;:&quot;&quot;,&quot;non-dropping-particle&quot;:&quot;&quot;},{&quot;family&quot;:&quot;Bahnemann&quot;,&quot;given&quot;:&quot;Detlef&quot;,&quot;parse-names&quot;:false,&quot;dropping-particle&quot;:&quot;&quot;,&quot;non-dropping-particle&quot;:&quot;&quot;},{&quot;family&quot;:&quot;Scheper&quot;,&quot;given&quot;:&quot;Thomas&quot;,&quot;parse-names&quot;:false,&quot;dropping-particle&quot;:&quot;&quot;,&quot;non-dropping-particle&quot;:&quot;&quot;}],&quot;container-title&quot;:&quot;Toxics&quot;,&quot;container-title-short&quot;:&quot;Toxics&quot;,&quot;DOI&quot;:&quot;10.3390/toxics5030015&quot;,&quot;URL&quot;:&quot;https://doi.org/10.3390/toxics5030015&quot;,&quot;issued&quot;:{&quot;date-parts&quot;:[[2017]]},&quot;abstract&quot;:&quot;The uptake of nanomaterials into different cell types is a central pharmacological issue for the determination of nanotoxicity as well as for the development of drug delivery strategies. Most responses of the cells depend on their intracellular interactions with nanoparticles (NPs). Uptake behavior can be precisely investigated in vitro, with sensitive high throughput methods such as flow cytometry. In this study, we investigated two different standard cell lines, human lung carcinoma (A549) and mouse fibroblast (NIH/3T3) cells, regarding their uptake behavior of titanium dioxide NPs. Cells were incubated with different concentrations of TiO2 NPs and samples were taken at certain time points to compare the uptake kinetics of both cell lines. Samples were analyzed with the help of flow cytometry by studying changes in the side and forward scattering signal. To additionally enable a detection via fluorescence, NPs were labeled with the fluorescent dye fluorescein isothiocyanate (FITC) and propidium iodide (PI). We found that NIH/3T3 cells take up the studied NPs more efficiently than A549 cells. These findings were supported by time-lapse microscopic imaging of the cells incubated with TiO2 NPs. Our results confirm that the uptake behavior of individual cell types has to be considered before interpreting any results of nanomaterial studies.&quot;,&quot;publisher&quot;:&quot;MDPI AG&quot;,&quot;issue&quot;:&quot;3&quot;,&quot;volume&quot;:&quot;5&quot;},&quot;isTemporary&quot;:false},{&quot;id&quot;:&quot;24fe43d7-c113-3f14-838d-67c7bd85582a&quot;,&quot;itemData&quot;:{&quot;type&quot;:&quot;article-journal&quot;,&quot;id&quot;:&quot;24fe43d7-c113-3f14-838d-67c7bd85582a&quot;,&quot;title&quot;:&quot;Kinetics and Specificity of HEK293T Extracellular Vesicle Uptake using Imaging Flow Cytometry&quot;,&quot;author&quot;:[{&quot;family&quot;:&quot;Jurgielewicz&quot;,&quot;given&quot;:&quot;Brian J&quot;,&quot;parse-names&quot;:false,&quot;dropping-particle&quot;:&quot;&quot;,&quot;non-dropping-particle&quot;:&quot;&quot;},{&quot;family&quot;:&quot;Yao&quot;,&quot;given&quot;:&quot;Yao&quot;,&quot;parse-names&quot;:false,&quot;dropping-particle&quot;:&quot;&quot;,&quot;non-dropping-particle&quot;:&quot;&quot;},{&quot;family&quot;:&quot;Stice&quot;,&quot;given&quot;:&quot;Steven L&quot;,&quot;parse-names&quot;:false,&quot;dropping-particle&quot;:&quot;&quot;,&quot;non-dropping-particle&quot;:&quot;&quot;}],&quot;container-title&quot;:&quot;Nanoscale Research Letters&quot;,&quot;container-title-short&quot;:&quot;Nanoscale Res Lett&quot;,&quot;DOI&quot;:&quot;10.1186/s11671-020-03399-6&quot;,&quot;URL&quot;:&quot;https://doi.org/10.1186/s11671-020-03399-6&quot;,&quot;issued&quot;:{&quot;date-parts&quot;:[[2020]]},&quot;abstract&quot;:&quot;Extracellular vesicles (EVs) are nanosized lipid bilayer-bound vesicles that are naturally secreted from most cell types as a communication mechanism to deliver proteins, lipids, and genetic material. Despite the therapeutic potential of EVs, there is limited information on EV uptake kinetics and specificity. Here, we optimized an imaging flow cytometry (IFC)-based platform to quantitatively assess dose, time, and recipient cell specificity effects on human embryonic kidney cell (HEK293T) EV internalization in a high-throughput manner. We found that HEK293T EV uptake is an active process that is dose and time dependent. Further, the selectivity of EV uptake was quantified in vitro, and we found that HEK293T EVs were internalized at higher quantities by cells of the same origin. Lastly, neural stem cells internalized significantly more HEK293T EVs relative to mature neurons, suggesting that stem cells or progenitors, which are more metabolically active than terminally differentiated cells, may have higher rates of active EV internalization. The characterization of EV uptake, notably specificity, dose and time dependence, and kinetic assays will help inform and develop targeted and efficient EV-based therapeutics.&quot;,&quot;publisher&quot;:&quot;Springer&quot;,&quot;issue&quot;:&quot;1&quot;,&quot;volume&quot;:&quot;15&quot;},&quot;isTemporary&quot;:false}]},{&quot;citationID&quot;:&quot;MENDELEY_CITATION_708643a9-3fe0-4b26-ae0b-bfd900c859cd&quot;,&quot;properties&quot;:{&quot;noteIndex&quot;:0},&quot;isEdited&quot;:false,&quot;manualOverride&quot;:{&quot;isManuallyOverridden&quot;:false,&quot;citeprocText&quot;:&quot;[172]&quot;,&quot;manualOverrideText&quot;:&quot;&quot;},&quot;citationTag&quot;:&quot;MENDELEY_CITATION_v3_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&quot;,&quot;citationItems&quot;:[{&quot;id&quot;:&quot;beabc781-763b-3b92-aa8a-8cc16b134614&quot;,&quot;itemData&quot;:{&quot;type&quot;:&quot;article&quot;,&quot;id&quot;:&quot;beabc781-763b-3b92-aa8a-8cc16b134614&quot;,&quot;title&quot;:&quot;Cellular uptake of nanoparticles: Journey inside the cell&quot;,&quot;author&quot;:[{&quot;family&quot;:&quot;Behzadi&quot;,&quot;given&quot;:&quot;Shahed&quot;,&quot;parse-names&quot;:false,&quot;dropping-particle&quot;:&quot;&quot;,&quot;non-dropping-particle&quot;:&quot;&quot;},{&quot;family&quot;:&quot;Serpooshan&quot;,&quot;given&quot;:&quot;Vahid&quot;,&quot;parse-names&quot;:false,&quot;dropping-particle&quot;:&quot;&quot;,&quot;non-dropping-particle&quot;:&quot;&quot;},{&quot;family&quot;:&quot;Tao&quot;,&quot;given&quot;:&quot;Wei&quot;,&quot;parse-names&quot;:false,&quot;dropping-particle&quot;:&quot;&quot;,&quot;non-dropping-particle&quot;:&quot;&quot;},{&quot;family&quot;:&quot;Hamaly&quot;,&quot;given&quot;:&quot;Majd A.&quot;,&quot;parse-names&quot;:false,&quot;dropping-particle&quot;:&quot;&quot;,&quot;non-dropping-particle&quot;:&quot;&quot;},{&quot;family&quot;:&quot;Alkawareek&quot;,&quot;given&quot;:&quot;Mahmoud Y.&quot;,&quot;parse-names&quot;:false,&quot;dropping-particle&quot;:&quot;&quot;,&quot;non-dropping-particle&quot;:&quot;&quot;},{&quot;family&quot;:&quot;Dreaden&quot;,&quot;given&quot;:&quot;Erik C.&quot;,&quot;parse-names&quot;:false,&quot;dropping-particle&quot;:&quot;&quot;,&quot;non-dropping-particle&quot;:&quot;&quot;},{&quot;family&quot;:&quot;Brown&quot;,&quot;given&quot;:&quot;Dennis&quot;,&quot;parse-names&quot;:false,&quot;dropping-particle&quot;:&quot;&quot;,&quot;non-dropping-particle&quot;:&quot;&quot;},{&quot;family&quot;:&quot;Alkilany&quot;,&quot;given&quot;:&quot;Alaaldin M.&quot;,&quot;parse-names&quot;:false,&quot;dropping-particle&quot;:&quot;&quot;,&quot;non-dropping-particle&quot;:&quot;&quot;},{&quot;family&quot;:&quot;Farokhzad&quot;,&quot;given&quot;:&quot;Omid C.&quot;,&quot;parse-names&quot;:false,&quot;dropping-particle&quot;:&quot;&quot;,&quot;non-dropping-particle&quot;:&quot;&quot;},{&quot;family&quot;:&quot;Mahmoudi&quot;,&quot;given&quot;:&quot;Morteza&quot;,&quot;parse-names&quot;:false,&quot;dropping-particle&quot;:&quot;&quot;,&quot;non-dropping-particle&quot;:&quot;&quot;}],&quot;container-title&quot;:&quot;Chemical Society Reviews&quot;,&quot;container-title-short&quot;:&quot;Chem Soc Rev&quot;,&quot;DOI&quot;:&quot;10.1039/c6cs00636a&quot;,&quot;ISSN&quot;:&quot;14604744&quot;,&quot;PMID&quot;:&quot;28585944&quot;,&quot;issued&quot;:{&quot;date-parts&quot;:[[2017,7,21]]},&quot;page&quot;:&quot;4218-4244&quot;,&quot;abstract&quot;:&quot;Nanoscale materials are increasingly found in consumer goods, electronics, and pharmaceuticals. While these particles interact with the body in myriad ways, their beneficial and/or deleterious effects ultimately arise from interactions at the cellular and subcellular level. Nanoparticles (NPs) can modulate cell fate, induce or prevent mutations, initiate cell-cell communication, and modulate cell structure in a manner dictated largely by phenomena at the nano-bio interface. Recent advances in chemical synthesis have yielded new nanoscale materials with precisely defined biochemical features, and emerging analytical techniques have shed light on nuanced and context-dependent nano-bio interactions within cells. In this review, we provide an objective and comprehensive account of our current understanding of the cellular uptake of NPs and the underlying parameters controlling the nano-cellular interactions, along with the available analytical techniques to follow and track these processes.&quot;,&quot;publisher&quot;:&quot;Royal Society of Chemistry&quot;,&quot;issue&quot;:&quot;14&quot;,&quot;volume&quot;:&quot;46&quot;},&quot;isTemporary&quot;:false}]},{&quot;citationID&quot;:&quot;MENDELEY_CITATION_a1696f8e-ffa6-4ac6-be0c-1ecb77214127&quot;,&quot;properties&quot;:{&quot;noteIndex&quot;:0},&quot;isEdited&quot;:false,&quot;manualOverride&quot;:{&quot;isManuallyOverridden&quot;:false,&quot;citeprocText&quot;:&quot;[173]&quot;,&quot;manualOverrideText&quot;:&quot;&quot;},&quot;citationTag&quot;:&quot;MENDELEY_CITATION_v3_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&quot;,&quot;citationItems&quot;:[{&quot;id&quot;:&quot;deeeb4ed-f577-3c6f-b38d-984d26363baa&quot;,&quot;itemData&quot;:{&quot;type&quot;:&quot;article&quot;,&quot;id&quot;:&quot;deeeb4ed-f577-3c6f-b38d-984d26363baa&quot;,&quot;title&quot;:&quot;Strategies for Delivering Nanoparticles across Tumor Blood Vessels&quot;,&quot;author&quot;:[{&quot;family&quot;:&quot;Sheth&quot;,&quot;given&quot;:&quot;Vinit&quot;,&quot;parse-names&quot;:false,&quot;dropping-particle&quot;:&quot;&quot;,&quot;non-dropping-particle&quot;:&quot;&quot;},{&quot;family&quot;:&quot;Wang&quot;,&quot;given&quot;:&quot;Lin&quot;,&quot;parse-names&quot;:false,&quot;dropping-particle&quot;:&quot;&quot;,&quot;non-dropping-particle&quot;:&quot;&quot;},{&quot;family&quot;:&quot;Bhattacharya&quot;,&quot;given&quot;:&quot;Resham&quot;,&quot;parse-names&quot;:false,&quot;dropping-particle&quot;:&quot;&quot;,&quot;non-dropping-particle&quot;:&quot;&quot;},{&quot;family&quot;:&quot;Mukherjee&quot;,&quot;given&quot;:&quot;Priyabrata&quot;,&quot;parse-names&quot;:false,&quot;dropping-particle&quot;:&quot;&quot;,&quot;non-dropping-particle&quot;:&quot;&quot;},{&quot;family&quot;:&quot;Wilhelm&quot;,&quot;given&quot;:&quot;Stefan&quot;,&quot;parse-names&quot;:false,&quot;dropping-particle&quot;:&quot;&quot;,&quot;non-dropping-particle&quot;:&quot;&quot;}],&quot;container-title&quot;:&quot;Advanced Functional Materials&quot;,&quot;container-title-short&quot;:&quot;Adv Funct Mater&quot;,&quot;DOI&quot;:&quot;10.1002/adfm.202007363&quot;,&quot;ISSN&quot;:&quot;16163028&quot;,&quot;issued&quot;:{&quot;date-parts&quot;:[[2021,2,1]]},&quot;abstract&quot;:&quot;Nanoparticle transport across tumor blood vessels is a key step in nanoparticle delivery to solid tumors. However, the specific pathways and mechanisms of this nanoparticle delivery process are not fully understood. Here, the biological and physical characteristics of the tumor vasculature and the tumor microenvironment are explored and how these features affect nanoparticle transport across tumor blood vessels is discussed. The biological and physical methods to deliver nanoparticles into tumors are reviewed and paracellular and transcellular nanoparticle transport pathways are explored. Understanding the underlying pathways and mechanisms of nanoparticle tumor delivery will inform the engineering of safer and more effective nanomedicines for clinical translation.&quot;,&quot;publisher&quot;:&quot;Wiley-VCH Verlag&quot;,&quot;issue&quot;:&quot;8&quot;,&quot;volume&quot;:&quot;31&quot;},&quot;isTemporary&quot;:false}]},{&quot;citationID&quot;:&quot;MENDELEY_CITATION_085ee43d-7df9-452a-a84b-4a9ccba5bcf9&quot;,&quot;properties&quot;:{&quot;noteIndex&quot;:0},&quot;isEdited&quot;:false,&quot;manualOverride&quot;:{&quot;isManuallyOverridden&quot;:false,&quot;citeprocText&quot;:&quot;[173]&quot;,&quot;manualOverrideText&quot;:&quot;&quot;},&quot;citationTag&quot;:&quot;MENDELEY_CITATION_v3_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&quot;,&quot;citationItems&quot;:[{&quot;id&quot;:&quot;deeeb4ed-f577-3c6f-b38d-984d26363baa&quot;,&quot;itemData&quot;:{&quot;type&quot;:&quot;article&quot;,&quot;id&quot;:&quot;deeeb4ed-f577-3c6f-b38d-984d26363baa&quot;,&quot;title&quot;:&quot;Strategies for Delivering Nanoparticles across Tumor Blood Vessels&quot;,&quot;author&quot;:[{&quot;family&quot;:&quot;Sheth&quot;,&quot;given&quot;:&quot;Vinit&quot;,&quot;parse-names&quot;:false,&quot;dropping-particle&quot;:&quot;&quot;,&quot;non-dropping-particle&quot;:&quot;&quot;},{&quot;family&quot;:&quot;Wang&quot;,&quot;given&quot;:&quot;Lin&quot;,&quot;parse-names&quot;:false,&quot;dropping-particle&quot;:&quot;&quot;,&quot;non-dropping-particle&quot;:&quot;&quot;},{&quot;family&quot;:&quot;Bhattacharya&quot;,&quot;given&quot;:&quot;Resham&quot;,&quot;parse-names&quot;:false,&quot;dropping-particle&quot;:&quot;&quot;,&quot;non-dropping-particle&quot;:&quot;&quot;},{&quot;family&quot;:&quot;Mukherjee&quot;,&quot;given&quot;:&quot;Priyabrata&quot;,&quot;parse-names&quot;:false,&quot;dropping-particle&quot;:&quot;&quot;,&quot;non-dropping-particle&quot;:&quot;&quot;},{&quot;family&quot;:&quot;Wilhelm&quot;,&quot;given&quot;:&quot;Stefan&quot;,&quot;parse-names&quot;:false,&quot;dropping-particle&quot;:&quot;&quot;,&quot;non-dropping-particle&quot;:&quot;&quot;}],&quot;container-title&quot;:&quot;Advanced Functional Materials&quot;,&quot;container-title-short&quot;:&quot;Adv Funct Mater&quot;,&quot;DOI&quot;:&quot;10.1002/adfm.202007363&quot;,&quot;ISSN&quot;:&quot;16163028&quot;,&quot;issued&quot;:{&quot;date-parts&quot;:[[2021,2,1]]},&quot;abstract&quot;:&quot;Nanoparticle transport across tumor blood vessels is a key step in nanoparticle delivery to solid tumors. However, the specific pathways and mechanisms of this nanoparticle delivery process are not fully understood. Here, the biological and physical characteristics of the tumor vasculature and the tumor microenvironment are explored and how these features affect nanoparticle transport across tumor blood vessels is discussed. The biological and physical methods to deliver nanoparticles into tumors are reviewed and paracellular and transcellular nanoparticle transport pathways are explored. Understanding the underlying pathways and mechanisms of nanoparticle tumor delivery will inform the engineering of safer and more effective nanomedicines for clinical translation.&quot;,&quot;publisher&quot;:&quot;Wiley-VCH Verlag&quot;,&quot;issue&quot;:&quot;8&quot;,&quot;volume&quot;:&quot;31&quot;},&quot;isTemporary&quot;:false}]},{&quot;citationID&quot;:&quot;MENDELEY_CITATION_20c6400a-6023-47a2-b5ff-9fa3cf234e71&quot;,&quot;properties&quot;:{&quot;noteIndex&quot;:0},&quot;isEdited&quot;:false,&quot;manualOverride&quot;:{&quot;isManuallyOverridden&quot;:false,&quot;citeprocText&quot;:&quot;[174]&quot;,&quot;manualOverrideText&quot;:&quot;&quot;},&quot;citationTag&quot;:&quot;MENDELEY_CITATION_v3_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&quot;,&quot;citationItems&quot;:[{&quot;id&quot;:&quot;f8284c0a-8bbd-35a3-bb86-021d1d5fdd60&quot;,&quot;itemData&quot;:{&quot;type&quot;:&quot;report&quot;,&quot;id&quot;:&quot;f8284c0a-8bbd-35a3-bb86-021d1d5fdd60&quot;,&quot;title&quot;:&quot;Extraction of Cholesterol with Methyl-Cyclodextrin Perturbs Formation of Clathrin-coated Endocytic Vesicles&quot;,&quot;author&quot;:[{&quot;family&quot;:&quot;Rodal&quot;,&quot;given&quot;:&quot;Siv Kjersti&quot;,&quot;parse-names&quot;:false,&quot;dropping-particle&quot;:&quot;&quot;,&quot;non-dropping-particle&quot;:&quot;&quot;},{&quot;family&quot;:&quot;Skretting&quot;,&quot;given&quot;:&quot;Grethe&quot;,&quot;parse-names&quot;:false,&quot;dropping-particle&quot;:&quot;&quot;,&quot;non-dropping-particle&quot;:&quot;&quot;},{&quot;family&quot;:&quot;Garred&quot;,&quot;given&quot;:&quot;Øystein&quot;,&quot;parse-names&quot;:false,&quot;dropping-particle&quot;:&quot;&quot;,&quot;non-dropping-particle&quot;:&quot;&quot;},{&quot;family&quot;:&quot;Vilhardt&quot;,&quot;given&quot;:&quot;Frederik&quot;,&quot;parse-names&quot;:false,&quot;dropping-particle&quot;:&quot;&quot;,&quot;non-dropping-particle&quot;:&quot;&quot;},{&quot;family&quot;:&quot;Deurs&quot;,&quot;given&quot;:&quot;Bo&quot;,&quot;parse-names&quot;:false,&quot;dropping-particle&quot;:&quot;&quot;,&quot;non-dropping-particle&quot;:&quot;Van&quot;},{&quot;family&quot;:&quot;Sandvig&quot;,&quot;given&quot;:&quot;Kirsten&quot;,&quot;parse-names&quot;:false,&quot;dropping-particle&quot;:&quot;&quot;,&quot;non-dropping-particle&quot;:&quot;&quot;}],&quot;container-title&quot;:&quot;Molecular Biology of the Cell&quot;,&quot;container-title-short&quot;:&quot;Mol Biol Cell&quot;,&quot;issued&quot;:{&quot;date-parts&quot;:[[1999]]},&quot;number-of-pages&quot;:&quot;961-974&quot;,&quot;abstract&quot;:&quot;The importance of cholesterol for endocytosis has been investigated in HEp-2 and other cell lines by using methyl-cyclodextrin (MCD) to selectively extract cholesterol from the plasma membrane. MCD treatment strongly inhibited endocytosis of transferrin and EGF, whereas endocytosis of ricin was less affected. The inhibition of transferrin endocytosis was completely reversible. On removal of MCD it was restored by continued incubation of the cells even in serum-free medium. The recovery in serum-free medium was inhibited by addition of lovastatin, which prevents cholesterol synthesis, but endocytosis recovered when a water-soluble form of cholesterol was added together with lovastatin. Electron microscopical studies of MCD-treated HEp-2 cells revealed that typical invaginated caveolae were no longer present. Moreover, the invagination of clathrin-coated pits was strongly inhibited, resulting in accumulation of shallow coated pits. Quantitative immunogold labeling showed that transferrin receptors were concentrated in coated pits to the same degree (approximately sevenfold) after MCD treatment as in control cells. Our results therefore indicate that although clathrin-independent (and caveolae-independent) endocytosis still operates after removal of cholesterol, cholesterol is essential for the formation of clathrin-coated endocytic vesicles.&quot;,&quot;volume&quot;:&quot;10&quot;},&quot;isTemporary&quot;:false}]},{&quot;citationID&quot;:&quot;MENDELEY_CITATION_21f88fb6-08fd-4e12-aadd-41e606f50812&quot;,&quot;properties&quot;:{&quot;noteIndex&quot;:0},&quot;isEdited&quot;:false,&quot;manualOverride&quot;:{&quot;isManuallyOverridden&quot;:false,&quot;citeprocText&quot;:&quot;[174]&quot;,&quot;manualOverrideText&quot;:&quot;&quot;},&quot;citationTag&quot;:&quot;MENDELEY_CITATION_v3_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&quot;,&quot;citationItems&quot;:[{&quot;id&quot;:&quot;f8284c0a-8bbd-35a3-bb86-021d1d5fdd60&quot;,&quot;itemData&quot;:{&quot;type&quot;:&quot;report&quot;,&quot;id&quot;:&quot;f8284c0a-8bbd-35a3-bb86-021d1d5fdd60&quot;,&quot;title&quot;:&quot;Extraction of Cholesterol with Methyl-Cyclodextrin Perturbs Formation of Clathrin-coated Endocytic Vesicles&quot;,&quot;author&quot;:[{&quot;family&quot;:&quot;Rodal&quot;,&quot;given&quot;:&quot;Siv Kjersti&quot;,&quot;parse-names&quot;:false,&quot;dropping-particle&quot;:&quot;&quot;,&quot;non-dropping-particle&quot;:&quot;&quot;},{&quot;family&quot;:&quot;Skretting&quot;,&quot;given&quot;:&quot;Grethe&quot;,&quot;parse-names&quot;:false,&quot;dropping-particle&quot;:&quot;&quot;,&quot;non-dropping-particle&quot;:&quot;&quot;},{&quot;family&quot;:&quot;Garred&quot;,&quot;given&quot;:&quot;Øystein&quot;,&quot;parse-names&quot;:false,&quot;dropping-particle&quot;:&quot;&quot;,&quot;non-dropping-particle&quot;:&quot;&quot;},{&quot;family&quot;:&quot;Vilhardt&quot;,&quot;given&quot;:&quot;Frederik&quot;,&quot;parse-names&quot;:false,&quot;dropping-particle&quot;:&quot;&quot;,&quot;non-dropping-particle&quot;:&quot;&quot;},{&quot;family&quot;:&quot;Deurs&quot;,&quot;given&quot;:&quot;Bo&quot;,&quot;parse-names&quot;:false,&quot;dropping-particle&quot;:&quot;&quot;,&quot;non-dropping-particle&quot;:&quot;Van&quot;},{&quot;family&quot;:&quot;Sandvig&quot;,&quot;given&quot;:&quot;Kirsten&quot;,&quot;parse-names&quot;:false,&quot;dropping-particle&quot;:&quot;&quot;,&quot;non-dropping-particle&quot;:&quot;&quot;}],&quot;container-title&quot;:&quot;Molecular Biology of the Cell&quot;,&quot;container-title-short&quot;:&quot;Mol Biol Cell&quot;,&quot;issued&quot;:{&quot;date-parts&quot;:[[1999]]},&quot;number-of-pages&quot;:&quot;961-974&quot;,&quot;abstract&quot;:&quot;The importance of cholesterol for endocytosis has been investigated in HEp-2 and other cell lines by using methyl-cyclodextrin (MCD) to selectively extract cholesterol from the plasma membrane. MCD treatment strongly inhibited endocytosis of transferrin and EGF, whereas endocytosis of ricin was less affected. The inhibition of transferrin endocytosis was completely reversible. On removal of MCD it was restored by continued incubation of the cells even in serum-free medium. The recovery in serum-free medium was inhibited by addition of lovastatin, which prevents cholesterol synthesis, but endocytosis recovered when a water-soluble form of cholesterol was added together with lovastatin. Electron microscopical studies of MCD-treated HEp-2 cells revealed that typical invaginated caveolae were no longer present. Moreover, the invagination of clathrin-coated pits was strongly inhibited, resulting in accumulation of shallow coated pits. Quantitative immunogold labeling showed that transferrin receptors were concentrated in coated pits to the same degree (approximately sevenfold) after MCD treatment as in control cells. Our results therefore indicate that although clathrin-independent (and caveolae-independent) endocytosis still operates after removal of cholesterol, cholesterol is essential for the formation of clathrin-coated endocytic vesicles.&quot;,&quot;volume&quot;:&quot;10&quot;},&quot;isTemporary&quot;:false}]},{&quot;citationID&quot;:&quot;MENDELEY_CITATION_ffc73932-f1d4-4478-92c8-1ea5ec93c42a&quot;,&quot;properties&quot;:{&quot;noteIndex&quot;:0},&quot;isEdited&quot;:false,&quot;manualOverride&quot;:{&quot;isManuallyOverridden&quot;:false,&quot;citeprocText&quot;:&quot;[159]&quot;,&quot;manualOverrideText&quot;:&quot;&quot;},&quot;citationTag&quot;:&quot;MENDELEY_CITATION_v3_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&quot;,&quot;citationItems&quot;:[{&quot;id&quot;:&quot;f5285934-fc41-3140-a7d0-8b96f698bf93&quot;,&quot;itemData&quot;:{&quot;type&quot;:&quot;article-journal&quot;,&quot;id&quot;:&quot;f5285934-fc41-3140-a7d0-8b96f698bf93&quot;,&quot;title&quot;:&quot;Controlling Nanoparticle Uptake in Innate Immune Cells with Heparosan Polysaccharides&quot;,&quot;author&quot;:[{&quot;family&quot;:&quot;Yang&quot;,&quot;given&quot;:&quot;Wen&quot;,&quot;parse-names&quot;:false,&quot;dropping-particle&quot;:&quot;&quot;,&quot;non-dropping-particle&quot;:&quot;&quot;},{&quot;family&quot;:&quot;N. Frickenstein&quot;,&quot;given&quot;:&quot;Alex&quot;,&quot;parse-names&quot;:false,&quot;dropping-particle&quot;:&quot;&quot;,&quot;non-dropping-particle&quot;:&quot;&quot;},{&quot;family&quot;:&quot;Sheth&quot;,&quot;given&quot;:&quot;Vinit&quot;,&quot;parse-names&quot;:false,&quot;dropping-particle&quot;:&quot;&quot;,&quot;non-dropping-particle&quot;:&quot;&quot;},{&quot;family&quot;:&quot;Holden&quot;,&quot;given&quot;:&quot;Alyssa&quot;,&quot;parse-names&quot;:false,&quot;dropping-particle&quot;:&quot;&quot;,&quot;non-dropping-particle&quot;:&quot;&quot;},{&quot;family&quot;:&quot;M. Mettenbrink&quot;,&quot;given&quot;:&quot;Evan&quot;,&quot;parse-names&quot;:false,&quot;dropping-particle&quot;:&quot;&quot;,&quot;non-dropping-particle&quot;:&quot;&quot;},{&quot;family&quot;:&quot;Wang&quot;,&quot;given&quot;:&quot;Lin&quot;,&quot;parse-names&quot;:false,&quot;dropping-particle&quot;:&quot;&quot;,&quot;non-dropping-particle&quot;:&quot;&quot;},{&quot;family&quot;:&quot;A. Woodward&quot;,&quot;given&quot;:&quot;Alexis&quot;,&quot;parse-names&quot;:false,&quot;dropping-particle&quot;:&quot;&quot;,&quot;non-dropping-particle&quot;:&quot;&quot;},{&quot;family&quot;:&quot;S. Joo&quot;,&quot;given&quot;:&quot;Bryan&quot;,&quot;parse-names&quot;:false,&quot;dropping-particle&quot;:&quot;&quot;,&quot;non-dropping-particle&quot;:&quot;&quot;},{&quot;family&quot;:&quot;K. Butterfield&quot;,&quot;given&quot;:&quot;Sarah&quot;,&quot;parse-names&quot;:false,&quot;dropping-particle&quot;:&quot;&quot;,&quot;non-dropping-particle&quot;:&quot;&quot;},{&quot;family&quot;:&quot;D. Donahue&quot;,&quot;given&quot;:&quot;Nathan&quot;,&quot;parse-names&quot;:false,&quot;dropping-particle&quot;:&quot;&quot;,&quot;non-dropping-particle&quot;:&quot;&quot;},{&quot;family&quot;:&quot;E. Green&quot;,&quot;given&quot;:&quot;Dixy&quot;,&quot;parse-names&quot;:false,&quot;dropping-particle&quot;:&quot;&quot;,&quot;non-dropping-particle&quot;:&quot;&quot;},{&quot;family&quot;:&quot;G. Thomas&quot;,&quot;given&quot;:&quot;Abigail&quot;,&quot;parse-names&quot;:false,&quot;dropping-particle&quot;:&quot;&quot;,&quot;non-dropping-particle&quot;:&quot;&quot;},{&quot;family&quot;:&quot;Harcourt&quot;,&quot;given&quot;:&quot;Tekena&quot;,&quot;parse-names&quot;:false,&quot;dropping-particle&quot;:&quot;&quot;,&quot;non-dropping-particle&quot;:&quot;&quot;},{&quot;family&quot;:&quot;Young&quot;,&quot;given&quot;:&quot;Hamilton&quot;,&quot;parse-names&quot;:false,&quot;dropping-particle&quot;:&quot;&quot;,&quot;non-dropping-particle&quot;:&quot;&quot;},{&quot;family&quot;:&quot;Tang&quot;,&quot;given&quot;:&quot;Mulan&quot;,&quot;parse-names&quot;:false,&quot;dropping-particle&quot;:&quot;&quot;,&quot;non-dropping-particle&quot;:&quot;&quot;},{&quot;family&quot;:&quot;A. Malik&quot;,&quot;given&quot;:&quot;Zain&quot;,&quot;parse-names&quot;:false,&quot;dropping-particle&quot;:&quot;&quot;,&quot;non-dropping-particle&quot;:&quot;&quot;},{&quot;family&quot;:&quot;G. Harrison&quot;,&quot;given&quot;:&quot;Roger&quot;,&quot;parse-names&quot;:false,&quot;dropping-particle&quot;:&quot;&quot;,&quot;non-dropping-particle&quot;:&quot;&quot;},{&quot;family&quot;:&quot;Mukherjee&quot;,&quot;given&quot;:&quot;Priyabrata&quot;,&quot;parse-names&quot;:false,&quot;dropping-particle&quot;:&quot;&quot;,&quot;non-dropping-particle&quot;:&quot;&quot;},{&quot;family&quot;:&quot;L. DeAngelis&quot;,&quot;given&quot;:&quot;Paul&quot;,&quot;parse-names&quot;:false,&quot;dropping-particle&quot;:&quot;&quot;,&quot;non-dropping-particle&quot;:&quot;&quot;},{&quot;family&quot;:&quot;Wilhelm&quot;,&quot;given&quot;:&quot;Stefan&quot;,&quot;parse-names&quot;:false,&quot;dropping-particle&quot;:&quot;&quot;,&quot;non-dropping-particle&quot;:&quot;&quot;}],&quot;container-title&quot;:&quot;Nano Letters&quot;,&quot;container-title-short&quot;:&quot;Nano Lett&quot;,&quot;DOI&quot;:&quot;10.1021/acs.nanolett.2c02226&quot;,&quot;issued&quot;:{&quot;date-parts&quot;:[[2022,9,1]]},&quot;page&quot;:&quot;7119-7128&quot;,&quot;abstract&quot;:&quot;We used heparosan (HEP) polysaccharides for controlling nanoparticle delivery to innate immune cells. Our results show that HEP-coated nanoparticles were endocytosed in a time-dependent manner by innate immune cells via both clathrin-mediated and macropinocytosis pathways. Upon endocytosis, we observed HEP-coated nanoparticles in intracellular vesicles and the cytoplasm, demonstrating the potential for nanoparticle escape from intracellular vesicles. Competition with other glycosaminoglycan types inhibited the endocytosis of HEP-coated nanoparticles only partially. We further found that nanoparticle uptake into innate immune cells can be controlled by more than 3 orders of magnitude via systematically varying the HEP surface density. Our results suggest a substantial potential for HEP-coated nanoparticles to target innate immune cells for efficient intracellular delivery, including into the cytoplasm. This HEP nanoparticle surface engineering technology may be broadly used to develop efficient nanoscale devic&quot;,&quot;publisher&quot;:&quot;American Chemical Society&quot;,&quot;issue&quot;:&quot;17&quot;,&quot;volume&quot;:&quot;22&quot;},&quot;isTemporary&quot;:false}]},{&quot;citationID&quot;:&quot;MENDELEY_CITATION_889879dd-8028-4995-aa03-261daf32eda3&quot;,&quot;properties&quot;:{&quot;noteIndex&quot;:0},&quot;isEdited&quot;:false,&quot;manualOverride&quot;:{&quot;isManuallyOverridden&quot;:false,&quot;citeprocText&quot;:&quot;[175]&quot;,&quot;manualOverrideText&quot;:&quot;&quot;},&quot;citationTag&quot;:&quot;MENDELEY_CITATION_v3_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&quot;,&quot;citationItems&quot;:[{&quot;id&quot;:&quot;79e42eac-5f7c-3351-8892-c21100181cdc&quot;,&quot;itemData&quot;:{&quot;type&quot;:&quot;article-journal&quot;,&quot;id&quot;:&quot;79e42eac-5f7c-3351-8892-c21100181cdc&quot;,&quot;title&quot;:&quot;pH-sensitive non-phospholipid vesicle and macrophage-like cells: Binding, uptake and endocytotic pathway&quot;,&quot;author&quot;:[{&quot;family&quot;:&quot;Marzio&quot;,&quot;given&quot;:&quot;L&quot;,&quot;parse-names&quot;:false,&quot;dropping-particle&quot;:&quot;Di&quot;,&quot;non-dropping-particle&quot;:&quot;&quot;},{&quot;family&quot;:&quot;Marianecci&quot;,&quot;given&quot;:&quot;C&quot;,&quot;parse-names&quot;:false,&quot;dropping-particle&quot;:&quot;&quot;,&quot;non-dropping-particle&quot;:&quot;&quot;},{&quot;family&quot;:&quot;Cinque&quot;,&quot;given&quot;:&quot;B&quot;,&quot;parse-names&quot;:false,&quot;dropping-particle&quot;:&quot;&quot;,&quot;non-dropping-particle&quot;:&quot;&quot;},{&quot;family&quot;:&quot;Nazzarri&quot;,&quot;given&quot;:&quot;M&quot;,&quot;parse-names&quot;:false,&quot;dropping-particle&quot;:&quot;&quot;,&quot;non-dropping-particle&quot;:&quot;&quot;},{&quot;family&quot;:&quot;Cimini&quot;,&quot;given&quot;:&quot;A M&quot;,&quot;parse-names&quot;:false,&quot;dropping-particle&quot;:&quot;&quot;,&quot;non-dropping-particle&quot;:&quot;&quot;},{&quot;family&quot;:&quot;Cristiano&quot;,&quot;given&quot;:&quot;L&quot;,&quot;parse-names&quot;:false,&quot;dropping-particle&quot;:&quot;&quot;,&quot;non-dropping-particle&quot;:&quot;&quot;},{&quot;family&quot;:&quot;Cifone&quot;,&quot;given&quot;:&quot;M G&quot;,&quot;parse-names&quot;:false,&quot;dropping-particle&quot;:&quot;&quot;,&quot;non-dropping-particle&quot;:&quot;&quot;},{&quot;family&quot;:&quot;Alhaique&quot;,&quot;given&quot;:&quot;F&quot;,&quot;parse-names&quot;:false,&quot;dropping-particle&quot;:&quot;&quot;,&quot;non-dropping-particle&quot;:&quot;&quot;},{&quot;family&quot;:&quot;Carafa&quot;,&quot;given&quot;:&quot;M&quot;,&quot;parse-names&quot;:false,&quot;dropping-particle&quot;:&quot;&quot;,&quot;non-dropping-particle&quot;:&quot;&quot;}],&quot;container-title&quot;:&quot;Biochimica et Biophysica Acta (BBA) - Biomembranes&quot;,&quot;DOI&quot;:&quot;10.1016/J.BBAMEM.2008.07.029&quot;,&quot;ISSN&quot;:&quot;0005-2736&quot;,&quot;PMID&quot;:&quot;18762164&quot;,&quot;issued&quot;:{&quot;date-parts&quot;:[[2008,6]]},&quot;page&quot;:&quot;2749-2756&quot;,&quot;abstract&quot;:&quot;Phospholipid and non-phospholipid vesicles are extensively studied as drug delivery systems to modify pharmacokinetics of drugs and to improve their action in target cells. It is believed that the major barrier to efficient drug delivery is entrapment of drugs in the endosomal compartment, since this eventually leads to its degradation in lysosomes. For these reasons, the knowledge of internalization pathway plays a fundamental role in optimizing drug targeting. The aim of this work is to characterize pH-sensitive Tween 20 vesicles, their interaction with macrophage-like cells and their comparison with pH-sensitive liposomes. The effect of different amounts of cholesteryl hemissucinate on surfactant vesicle formation and pH-sensitivity was studied. To evaluate the initial mode of internalization in Raw 264.7 and the intracellular fate of neutral and pH-sensitive formulations, flow cytometry in presence and in absence of selected inhibitors and fluorescence microscopy in absence and presence of specific fluorescent endocytotic markers were used. The obtained results showed that the surfactant vesicle pH-sensitivity was about two or three fold higher than that obtained with pH-sensitive liposomes in the presence of serum in vitro. The uptake mechanism of surfactant vesicles, after incubation with macrophage-like cells, is comparable to that of liposomes (clathrin-mediated endocytosis). © 2008 Elsevier B.V. All rights reserved.&quot;,&quot;publisher&quot;:&quot;Elsevier&quot;,&quot;issue&quot;:&quot;12&quot;,&quot;volume&quot;:&quot;1778&quot;,&quot;container-title-short&quot;:&quot;&quot;},&quot;isTemporary&quot;:false}]},{&quot;citationID&quot;:&quot;MENDELEY_CITATION_f816b88d-9601-4c53-bace-cc1b7432eb7c&quot;,&quot;properties&quot;:{&quot;noteIndex&quot;:0},&quot;isEdited&quot;:false,&quot;manualOverride&quot;:{&quot;isManuallyOverridden&quot;:false,&quot;citeprocText&quot;:&quot;[175], [176]&quot;,&quot;manualOverrideText&quot;:&quot;&quot;},&quot;citationTag&quot;:&quot;MENDELEY_CITATION_v3_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&quot;,&quot;citationItems&quot;:[{&quot;id&quot;:&quot;79e42eac-5f7c-3351-8892-c21100181cdc&quot;,&quot;itemData&quot;:{&quot;type&quot;:&quot;article-journal&quot;,&quot;id&quot;:&quot;79e42eac-5f7c-3351-8892-c21100181cdc&quot;,&quot;title&quot;:&quot;pH-sensitive non-phospholipid vesicle and macrophage-like cells: Binding, uptake and endocytotic pathway&quot;,&quot;author&quot;:[{&quot;family&quot;:&quot;Marzio&quot;,&quot;given&quot;:&quot;L&quot;,&quot;parse-names&quot;:false,&quot;dropping-particle&quot;:&quot;Di&quot;,&quot;non-dropping-particle&quot;:&quot;&quot;},{&quot;family&quot;:&quot;Marianecci&quot;,&quot;given&quot;:&quot;C&quot;,&quot;parse-names&quot;:false,&quot;dropping-particle&quot;:&quot;&quot;,&quot;non-dropping-particle&quot;:&quot;&quot;},{&quot;family&quot;:&quot;Cinque&quot;,&quot;given&quot;:&quot;B&quot;,&quot;parse-names&quot;:false,&quot;dropping-particle&quot;:&quot;&quot;,&quot;non-dropping-particle&quot;:&quot;&quot;},{&quot;family&quot;:&quot;Nazzarri&quot;,&quot;given&quot;:&quot;M&quot;,&quot;parse-names&quot;:false,&quot;dropping-particle&quot;:&quot;&quot;,&quot;non-dropping-particle&quot;:&quot;&quot;},{&quot;family&quot;:&quot;Cimini&quot;,&quot;given&quot;:&quot;A M&quot;,&quot;parse-names&quot;:false,&quot;dropping-particle&quot;:&quot;&quot;,&quot;non-dropping-particle&quot;:&quot;&quot;},{&quot;family&quot;:&quot;Cristiano&quot;,&quot;given&quot;:&quot;L&quot;,&quot;parse-names&quot;:false,&quot;dropping-particle&quot;:&quot;&quot;,&quot;non-dropping-particle&quot;:&quot;&quot;},{&quot;family&quot;:&quot;Cifone&quot;,&quot;given&quot;:&quot;M G&quot;,&quot;parse-names&quot;:false,&quot;dropping-particle&quot;:&quot;&quot;,&quot;non-dropping-particle&quot;:&quot;&quot;},{&quot;family&quot;:&quot;Alhaique&quot;,&quot;given&quot;:&quot;F&quot;,&quot;parse-names&quot;:false,&quot;dropping-particle&quot;:&quot;&quot;,&quot;non-dropping-particle&quot;:&quot;&quot;},{&quot;family&quot;:&quot;Carafa&quot;,&quot;given&quot;:&quot;M&quot;,&quot;parse-names&quot;:false,&quot;dropping-particle&quot;:&quot;&quot;,&quot;non-dropping-particle&quot;:&quot;&quot;}],&quot;container-title&quot;:&quot;Biochimica et Biophysica Acta (BBA) - Biomembranes&quot;,&quot;DOI&quot;:&quot;10.1016/J.BBAMEM.2008.07.029&quot;,&quot;ISSN&quot;:&quot;0005-2736&quot;,&quot;PMID&quot;:&quot;18762164&quot;,&quot;issued&quot;:{&quot;date-parts&quot;:[[2008,6]]},&quot;page&quot;:&quot;2749-2756&quot;,&quot;abstract&quot;:&quot;Phospholipid and non-phospholipid vesicles are extensively studied as drug delivery systems to modify pharmacokinetics of drugs and to improve their action in target cells. It is believed that the major barrier to efficient drug delivery is entrapment of drugs in the endosomal compartment, since this eventually leads to its degradation in lysosomes. For these reasons, the knowledge of internalization pathway plays a fundamental role in optimizing drug targeting. The aim of this work is to characterize pH-sensitive Tween 20 vesicles, their interaction with macrophage-like cells and their comparison with pH-sensitive liposomes. The effect of different amounts of cholesteryl hemissucinate on surfactant vesicle formation and pH-sensitivity was studied. To evaluate the initial mode of internalization in Raw 264.7 and the intracellular fate of neutral and pH-sensitive formulations, flow cytometry in presence and in absence of selected inhibitors and fluorescence microscopy in absence and presence of specific fluorescent endocytotic markers were used. The obtained results showed that the surfactant vesicle pH-sensitivity was about two or three fold higher than that obtained with pH-sensitive liposomes in the presence of serum in vitro. The uptake mechanism of surfactant vesicles, after incubation with macrophage-like cells, is comparable to that of liposomes (clathrin-mediated endocytosis). © 2008 Elsevier B.V. All rights reserved.&quot;,&quot;publisher&quot;:&quot;Elsevier&quot;,&quot;issue&quot;:&quot;12&quot;,&quot;volume&quot;:&quot;1778&quot;,&quot;container-title-short&quot;:&quot;&quot;},&quot;isTemporary&quot;:false},{&quot;id&quot;:&quot;b22a66ed-43e2-3496-8f39-71d59e5fba65&quot;,&quot;itemData&quot;:{&quot;type&quot;:&quot;article-journal&quot;,&quot;id&quot;:&quot;b22a66ed-43e2-3496-8f39-71d59e5fba65&quot;,&quot;title&quot;:&quot;Carbon Nitride Nanosheets for Imaging Traceable CpG Oligodeoxynucleotide Delivery&quot;,&quot;author&quot;:[{&quot;family&quot;:&quot;Zhang&quot;,&quot;given&quot;:&quot;Huijie&quot;,&quot;parse-names&quot;:false,&quot;dropping-particle&quot;:&quot;&quot;,&quot;non-dropping-particle&quot;:&quot;&quot;},{&quot;family&quot;:&quot;Ding&quot;,&quot;given&quot;:&quot;Airan&quot;,&quot;parse-names&quot;:false,&quot;dropping-particle&quot;:&quot;&quot;,&quot;non-dropping-particle&quot;:&quot;&quot;},{&quot;family&quot;:&quot;Ye&quot;,&quot;given&quot;:&quot;Baoting&quot;,&quot;parse-names&quot;:false,&quot;dropping-particle&quot;:&quot;&quot;,&quot;non-dropping-particle&quot;:&quot;&quot;},{&quot;family&quot;:&quot;Wang&quot;,&quot;given&quot;:&quot;Zhiqing&quot;,&quot;parse-names&quot;:false,&quot;dropping-particle&quot;:&quot;&quot;,&quot;non-dropping-particle&quot;:&quot;&quot;},{&quot;family&quot;:&quot;Zhang&quot;,&quot;given&quot;:&quot;Jiawen&quot;,&quot;parse-names&quot;:false,&quot;dropping-particle&quot;:&quot;&quot;,&quot;non-dropping-particle&quot;:&quot;&quot;},{&quot;family&quot;:&quot;Qiu&quot;,&quot;given&quot;:&quot;Lipeng&quot;,&quot;parse-names&quot;:false,&quot;dropping-particle&quot;:&quot;&quot;,&quot;non-dropping-particle&quot;:&quot;&quot;},{&quot;family&quot;:&quot;Chen&quot;,&quot;given&quot;:&quot;Jinghua&quot;,&quot;parse-names&quot;:false,&quot;dropping-particle&quot;:&quot;&quot;,&quot;non-dropping-particle&quot;:&quot;&quot;}],&quot;container-title&quot;:&quot;ACS Applied Nano Materials&quot;,&quot;container-title-short&quot;:&quot;ACS Appl Nano Mater&quot;,&quot;DOI&quot;:&quot;10.1021/acsanm.1c01658&quot;,&quot;issued&quot;:{&quot;date-parts&quot;:[[2021,6]]},&quot;page&quot;:&quot;8546-8555&quot;,&quot;abstract&quot;:&quot;CpG oligodeoxynucleotides (ODNs) activate TLR9 and show immunostimulatory activity, which are promising in immunotherapy. However, delivery of CpG ODNs into target immune cells and simultaneously tracing their intracellular dynamic process remain a big challenge. Graphitic carbon nitride (GCN) has gained increasing interest in biomedical areas due to its advantageous physicochemical properties, especially its unique optical characteristics. Herein, a multifunctional CpG ODN delivery system was developed utilizing chitosan (CS)-functionalized ultrathin GCN nanosheets (GCNNs). The ultrathin GCNNs with a thickness of about 0.6 nm were synthesized by acid etching and exfoliating the bulk GCN. CS-GCNNs showed no cytotoxicity while exhibiting efficient CpG ODN loading. CS-GCNNs notably increased the cellular uptake of the CpG ODN pathway and thus triggered enhanced immunostimulation. More importantly, CS-GCNNs exhibited adjuvant activity and could stably trace the process of CpG ODN delivery by cell imaging benefit&quot;,&quot;publisher&quot;:&quot;American Chemical Society&quot;,&quot;issue&quot;:&quot;8&quot;,&quot;volume&quot;:&quot;4&quot;},&quot;isTemporary&quot;:false}]},{&quot;citationID&quot;:&quot;MENDELEY_CITATION_0112bcc7-9f56-47f8-8ffe-9dd1b119cbb0&quot;,&quot;properties&quot;:{&quot;noteIndex&quot;:0},&quot;isEdited&quot;:false,&quot;manualOverride&quot;:{&quot;isManuallyOverridden&quot;:false,&quot;citeprocText&quot;:&quot;[177], [178]&quot;,&quot;manualOverrideText&quot;:&quot;&quot;},&quot;citationTag&quot;:&quot;MENDELEY_CITATION_v3_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&quot;,&quot;citationItems&quot;:[{&quot;id&quot;:&quot;09e0d7a2-e1d2-33d2-a5a6-5787df9beaa9&quot;,&quot;itemData&quot;:{&quot;type&quot;:&quot;article-journal&quot;,&quot;id&quot;:&quot;09e0d7a2-e1d2-33d2-a5a6-5787df9beaa9&quot;,&quot;title&quot;:&quot;Contribution of phagocytosis and intracellular sensing for cytokine production by Staphylococcus aureus-activated macrophages&quot;,&quot;author&quot;:[{&quot;family&quot;:&quot;Kapetanovic&quot;,&quot;given&quot;:&quot;Ronan&quot;,&quot;parse-names&quot;:false,&quot;dropping-particle&quot;:&quot;&quot;,&quot;non-dropping-particle&quot;:&quot;&quot;},{&quot;family&quot;:&quot;Nahori&quot;,&quot;given&quot;:&quot;Marie Anne&quot;,&quot;parse-names&quot;:false,&quot;dropping-particle&quot;:&quot;&quot;,&quot;non-dropping-particle&quot;:&quot;&quot;},{&quot;family&quot;:&quot;Balloy&quot;,&quot;given&quot;:&quot;Viviane&quot;,&quot;parse-names&quot;:false,&quot;dropping-particle&quot;:&quot;&quot;,&quot;non-dropping-particle&quot;:&quot;&quot;},{&quot;family&quot;:&quot;Fitting&quot;,&quot;given&quot;:&quot;Catherine&quot;,&quot;parse-names&quot;:false,&quot;dropping-particle&quot;:&quot;&quot;,&quot;non-dropping-particle&quot;:&quot;&quot;},{&quot;family&quot;:&quot;Philpott&quot;,&quot;given&quot;:&quot;Dana J&quot;,&quot;parse-names&quot;:false,&quot;dropping-particle&quot;:&quot;&quot;,&quot;non-dropping-particle&quot;:&quot;&quot;},{&quot;family&quot;:&quot;Cavaillon&quot;,&quot;given&quot;:&quot;Jean Marc&quot;,&quot;parse-names&quot;:false,&quot;dropping-particle&quot;:&quot;&quot;,&quot;non-dropping-particle&quot;:&quot;&quot;},{&quot;family&quot;:&quot;Adib-Conquy&quot;,&quot;given&quot;:&quot;Minou&quot;,&quot;parse-names&quot;:false,&quot;dropping-particle&quot;:&quot;&quot;,&quot;non-dropping-particle&quot;:&quot;&quot;}],&quot;container-title&quot;:&quot;Infection and Immunity&quot;,&quot;container-title-short&quot;:&quot;Infect Immun&quot;,&quot;DOI&quot;:&quot;10.1128/IAI.01199-06&quot;,&quot;ISSN&quot;:&quot;00199567&quot;,&quot;PMID&quot;:&quot;17118979&quot;,&quot;issued&quot;:{&quot;date-parts&quot;:[[2007,6]]},&quot;page&quot;:&quot;830-837&quot;,&quot;abstract&quot;:&quot;Toll-like receptors (TLRs) are involved in the sensing of microbially derived compounds. We analyzed the contribution of these receptors to cytokine production by macrophages following stimulation with whole bacteria. Using knockout mice, we confirmed that the TLR4 and TLR2 contribution was predominant in the induction of tumor necrosis factor alpha and interleukin-10 by gram-negative bacteria. In contrast, the absence of TLR2 and/or TLR4 or TLR9 did not affect the response to gram-positive bacteria. In the absence of TLR2, phagocytosis was essential for cytokine production in response to heat-killed Staphylococcus aureus (HKSA). Because intracellular sensing was important in the absence of TLR2, we evaluated the contribution of Nodi and Nod2, intracytoplasmic sensors of peptidoglycan-derived muropeptides, to the response to HKSA. By transfecting RAW 264.7 macrophages with dominant negative (DN) forms of Nodi and Nod2, we showed that both molecules inhibited NF-κB activation in response to HKSA. The unexpected interference of DN Nod1 in the response of macrophages to gram-positive bacteria was confirmed with a Nod2 agonist (muramyl dipeptide) in transfection experiments with HEK293T cell. Taken together, these results show the contribution of phagocytosis and Nod molecules to the response to HKSA in macrophages and also identify possible cross talk between Nod1 and Nod2. Copyright © 2007, American Society for Microbiology. All Rights Reserved.&quot;,&quot;issue&quot;:&quot;2&quot;,&quot;volume&quot;:&quot;75&quot;},&quot;isTemporary&quot;:false},{&quot;id&quot;:&quot;566fff88-688f-3ef6-8aa1-077b130ffd12&quot;,&quot;itemData&quot;:{&quot;type&quot;:&quot;article-journal&quot;,&quot;id&quot;:&quot;566fff88-688f-3ef6-8aa1-077b130ffd12&quot;,&quot;title&quot;:&quot;Endocytosis of Murine Norovirus 1 into Murine Macrophages Is Dependent on Dynamin II and Cholesterol&quot;,&quot;author&quot;:[{&quot;family&quot;:&quot;Perry&quot;,&quot;given&quot;:&quot;Jeffrey W&quot;,&quot;parse-names&quot;:false,&quot;dropping-particle&quot;:&quot;&quot;,&quot;non-dropping-particle&quot;:&quot;&quot;},{&quot;family&quot;:&quot;Wobus&quot;,&quot;given&quot;:&quot;Christiane E&quot;,&quot;parse-names&quot;:false,&quot;dropping-particle&quot;:&quot;&quot;,&quot;non-dropping-particle&quot;:&quot;&quot;}],&quot;container-title&quot;:&quot;Journal of Virology&quot;,&quot;container-title-short&quot;:&quot;J Virol&quot;,&quot;DOI&quot;:&quot;10.1128/jvi.00331-10&quot;,&quot;ISSN&quot;:&quot;0022-538X&quot;,&quot;PMID&quot;:&quot;20375172&quot;,&quot;issued&quot;:{&quot;date-parts&quot;:[[2010,6]]},&quot;page&quot;:&quot;6163-6176&quot;,&quot;abstract&quot;:&quot;Although noroviruses cause the vast majority of nonbacterial gastroenteritis in humans, little is known about their life cycle, including viral entry. Murine norovirus (MNV) is the only norovirus to date that efficiently infects cells in culture. To elucidate the productive route of infection for MNV-1 into murine macrophages, we used a neutral red (NR) infectious center assay and pharmacological inhibitors in combination with dominant-negative (DN) and small interfering RNA (siRNA) constructs to show that clathrin- and caveolin-mediated endocytosis did not play a role in entry. In addition, we showed that phagocytosis or macropinocytosis, flotillin-1, and GRAF1 are not required for the major route of MNV-1 uptake. However, MNV-1 genome release occurred within 1 h, and endocytosis was significantly inhibited by the cholesterol-sequestering drugs nystatin and methyl-β-cyclodextrin, the dynamin-specific inhibitor dynasore, and the dominant-negative dynamin II mutant K44A. Therefore, we conclude that the productive route of MNV-1 entry into murine macrophages is rapid and requires host cholesterol and dynamin II.&quot;,&quot;publisher&quot;:&quot;American Society for Microbiology&quot;,&quot;issue&quot;:&quot;12&quot;,&quot;volume&quot;:&quot;84&quot;},&quot;isTemporary&quot;:false}]},{&quot;citationID&quot;:&quot;MENDELEY_CITATION_e385c964-e869-4486-b4c4-5d8445d94a76&quot;,&quot;properties&quot;:{&quot;noteIndex&quot;:0},&quot;isEdited&quot;:false,&quot;manualOverride&quot;:{&quot;isManuallyOverridden&quot;:false,&quot;citeprocText&quot;:&quot;[179]&quot;,&quot;manualOverrideText&quot;:&quot;&quot;},&quot;citationTag&quot;:&quot;MENDELEY_CITATION_v3_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&quot;,&quot;citationItems&quot;:[{&quot;id&quot;:&quot;9e0df2c0-dd35-3e68-81f3-d7b542a7f613&quot;,&quot;itemData&quot;:{&quot;type&quot;:&quot;article-journal&quot;,&quot;id&quot;:&quot;9e0df2c0-dd35-3e68-81f3-d7b542a7f613&quot;,&quot;title&quot;:&quot;Apoptolidin family glycomacrolides target leukemia through inhibition of ATP synthase&quot;,&quot;author&quot;:[{&quot;family&quot;:&quot;Reisman&quot;,&quot;given&quot;:&quot;Benjamin J&quot;,&quot;parse-names&quot;:false,&quot;dropping-particle&quot;:&quot;&quot;,&quot;non-dropping-particle&quot;:&quot;&quot;},{&quot;family&quot;:&quot;Guo&quot;,&quot;given&quot;:&quot;Hui&quot;,&quot;parse-names&quot;:false,&quot;dropping-particle&quot;:&quot;&quot;,&quot;non-dropping-particle&quot;:&quot;&quot;},{&quot;family&quot;:&quot;Ramsey&quot;,&quot;given&quot;:&quot;Haley E&quot;,&quot;parse-names&quot;:false,&quot;dropping-particle&quot;:&quot;&quot;,&quot;non-dropping-particle&quot;:&quot;&quot;},{&quot;family&quot;:&quot;Wright&quot;,&quot;given&quot;:&quot;Madison T&quot;,&quot;parse-names&quot;:false,&quot;dropping-particle&quot;:&quot;&quot;,&quot;non-dropping-particle&quot;:&quot;&quot;},{&quot;family&quot;:&quot;Reinfeld&quot;,&quot;given&quot;:&quot;Bradley I&quot;,&quot;parse-names&quot;:false,&quot;dropping-particle&quot;:&quot;&quot;,&quot;non-dropping-particle&quot;:&quot;&quot;},{&quot;family&quot;:&quot;Ferrell&quot;,&quot;given&quot;:&quot;P Brent&quot;,&quot;parse-names&quot;:false,&quot;dropping-particle&quot;:&quot;&quot;,&quot;non-dropping-particle&quot;:&quot;&quot;},{&quot;family&quot;:&quot;Sulikowski&quot;,&quot;given&quot;:&quot;Gary A&quot;,&quot;parse-names&quot;:false,&quot;dropping-particle&quot;:&quot;&quot;,&quot;non-dropping-particle&quot;:&quot;&quot;},{&quot;family&quot;:&quot;Rathmell&quot;,&quot;given&quot;:&quot;W Kimryn&quot;,&quot;parse-names&quot;:false,&quot;dropping-particle&quot;:&quot;&quot;,&quot;non-dropping-particle&quot;:&quot;&quot;},{&quot;family&quot;:&quot;Savona&quot;,&quot;given&quot;:&quot;Michael R&quot;,&quot;parse-names&quot;:false,&quot;dropping-particle&quot;:&quot;&quot;,&quot;non-dropping-particle&quot;:&quot;&quot;},{&quot;family&quot;:&quot;Plate&quot;,&quot;given&quot;:&quot;Lars&quot;,&quot;parse-names&quot;:false,&quot;dropping-particle&quot;:&quot;&quot;,&quot;non-dropping-particle&quot;:&quot;&quot;},{&quot;family&quot;:&quot;Rubinstein&quot;,&quot;given&quot;:&quot;John L&quot;,&quot;parse-names&quot;:false,&quot;dropping-particle&quot;:&quot;&quot;,&quot;non-dropping-particle&quot;:&quot;&quot;},{&quot;family&quot;:&quot;Bachmann&quot;,&quot;given&quot;:&quot;Brian O&quot;,&quot;parse-names&quot;:false,&quot;dropping-particle&quot;:&quot;&quot;,&quot;non-dropping-particle&quot;:&quot;&quot;}],&quot;container-title&quot;:&quot;Nature Chemical Biology&quot;,&quot;container-title-short&quot;:&quot;Nat Chem Biol&quot;,&quot;DOI&quot;:&quot;10.1038/s41589-021-00900-9&quot;,&quot;ISSN&quot;:&quot;15524469&quot;,&quot;PMID&quot;:&quot;34857958&quot;,&quot;issued&quot;:{&quot;date-parts&quot;:[[2022,6]]},&quot;page&quot;:&quot;360-367&quot;,&quot;abstract&quot;:&quot;Cancer cells have long been recognized to exhibit unique bioenergetic requirements. The apoptolidin family of glycomacrolides are distinguished by their selective cytotoxicity towards oncogene-transformed cells, yet their molecular mechanism remains uncertain. We used photoaffinity analogs of the apoptolidins to identify the F1 subcomplex of mitochondrial ATP synthase as the target of apoptolidin A. Cryogenic electron microscopy (cryo-EM) of apoptolidin and ammocidin–ATP synthase complexes revealed a novel shared mode of inhibition that was confirmed by deep mutational scanning of the binding interface to reveal resistance mutations which were confirmed using CRISPR–Cas9. Ammocidin A was found to suppress leukemia progression in vivo at doses that were tolerated with minimal toxicity. The combination of cellular, structural, mutagenesis, and in vivo evidence defines the mechanism of action of apoptolidin family glycomacrolides and establishes a path to address oxidative phosphorylation-dependent cancers. [Figure not available: see fulltext.]&quot;,&quot;publisher&quot;:&quot;Nature Research&quot;,&quot;issue&quot;:&quot;4&quot;,&quot;volume&quot;:&quot;18&quot;},&quot;isTemporary&quot;:false}]},{&quot;citationID&quot;:&quot;MENDELEY_CITATION_05c148a4-bcd3-4b94-981d-5820795c6e62&quot;,&quot;properties&quot;:{&quot;noteIndex&quot;:0},&quot;isEdited&quot;:false,&quot;manualOverride&quot;:{&quot;isManuallyOverridden&quot;:false,&quot;citeprocText&quot;:&quot;[158]&quot;,&quot;manualOverrideText&quot;:&quot;&quot;},&quot;citationTag&quot;:&quot;MENDELEY_CITATION_v3_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&quot;,&quot;citationItems&quot;:[{&quot;id&quot;:&quot;b61e88e3-bccf-3c98-a4db-411240f52d6f&quot;,&quot;itemData&quot;:{&quot;type&quot;:&quot;article-journal&quot;,&quot;id&quot;:&quot;b61e88e3-bccf-3c98-a4db-411240f52d6f&quot;,&quot;title&quot;:&quot;Nanoparticle Surface Engineering with Heparosan Polysaccharide Reduces Serum Protein Adsorption and Enhances Cellular Uptake&quot;,&quot;author&quot;:[{&quot;family&quot;:&quot;Yang&quot;,&quot;given&quot;:&quot;Wen&quot;,&quot;parse-names&quot;:false,&quot;dropping-particle&quot;:&quot;&quot;,&quot;non-dropping-particle&quot;:&quot;&quot;},{&quot;family&quot;:&quot;Wang&quot;,&quot;given&quot;:&quot;Lin&quot;,&quot;parse-names&quot;:false,&quot;dropping-particle&quot;:&quot;&quot;,&quot;non-dropping-particle&quot;:&quot;&quot;},{&quot;family&quot;:&quot;Fang&quot;,&quot;given&quot;:&quot;Mulin&quot;,&quot;parse-names&quot;:false,&quot;dropping-particle&quot;:&quot;&quot;,&quot;non-dropping-particle&quot;:&quot;&quot;},{&quot;family&quot;:&quot;Sheth&quot;,&quot;given&quot;:&quot;Vinit&quot;,&quot;parse-names&quot;:false,&quot;dropping-particle&quot;:&quot;&quot;,&quot;non-dropping-particle&quot;:&quot;&quot;},{&quot;family&quot;:&quot;Zhang&quot;,&quot;given&quot;:&quot;Yushan&quot;,&quot;parse-names&quot;:false,&quot;dropping-particle&quot;:&quot;&quot;,&quot;non-dropping-particle&quot;:&quot;&quot;},{&quot;family&quot;:&quot;Holden&quot;,&quot;given&quot;:&quot;Alyssa M&quot;,&quot;parse-names&quot;:false,&quot;dropping-particle&quot;:&quot;&quot;,&quot;non-dropping-particle&quot;:&quot;&quot;},{&quot;family&quot;:&quot;Donahue&quot;,&quot;given&quot;:&quot;Nathan D&quot;,&quot;parse-names&quot;:false,&quot;dropping-particle&quot;:&quot;&quot;,&quot;non-dropping-particle&quot;:&quot;&quot;},{&quot;family&quot;:&quot;Green&quot;,&quot;given&quot;:&quot;Dixy E&quot;,&quot;parse-names&quot;:false,&quot;dropping-particle&quot;:&quot;&quot;,&quot;non-dropping-particle&quot;:&quot;&quot;},{&quot;family&quot;:&quot;Frickenstein&quot;,&quot;given&quot;:&quot;Alex N&quot;,&quot;parse-names&quot;:false,&quot;dropping-particle&quot;:&quot;&quot;,&quot;non-dropping-particle&quot;:&quot;&quot;},{&quot;family&quot;:&quot;Mettenbrink&quot;,&quot;given&quot;:&quot;Evan M&quot;,&quot;parse-names&quot;:false,&quot;dropping-particle&quot;:&quot;&quot;,&quot;non-dropping-particle&quot;:&quot;&quot;},{&quot;family&quot;:&quot;Schwemley&quot;,&quot;given&quot;:&quot;Tyler A&quot;,&quot;parse-names&quot;:false,&quot;dropping-particle&quot;:&quot;&quot;,&quot;non-dropping-particle&quot;:&quot;&quot;},{&quot;family&quot;:&quot;Francek&quot;,&quot;given&quot;:&quot;Emmy R&quot;,&quot;parse-names&quot;:false,&quot;dropping-particle&quot;:&quot;&quot;,&quot;non-dropping-particle&quot;:&quot;&quot;},{&quot;family&quot;:&quot;Haddad&quot;,&quot;given&quot;:&quot;Majood&quot;,&quot;parse-names&quot;:false,&quot;dropping-particle&quot;:&quot;&quot;,&quot;non-dropping-particle&quot;:&quot;&quot;},{&quot;family&quot;:&quot;Hossen&quot;,&quot;given&quot;:&quot;Md Nazir&quot;,&quot;parse-names&quot;:false,&quot;dropping-particle&quot;:&quot;&quot;,&quot;non-dropping-particle&quot;:&quot;&quot;},{&quot;family&quot;:&quot;Mukherjee&quot;,&quot;given&quot;:&quot;Shirsha&quot;,&quot;parse-names&quot;:false,&quot;dropping-particle&quot;:&quot;&quot;,&quot;non-dropping-particle&quot;:&quot;&quot;},{&quot;family&quot;:&quot;Wu&quot;,&quot;given&quot;:&quot;Si&quot;,&quot;parse-names&quot;:false,&quot;dropping-particle&quot;:&quot;&quot;,&quot;non-dropping-particle&quot;:&quot;&quot;},{&quot;family&quot;:&quot;DeAngelis&quot;,&quot;given&quot;:&quot;Paul L&quot;,&quot;parse-names&quot;:false,&quot;dropping-particle&quot;:&quot;&quot;,&quot;non-dropping-particle&quot;:&quot;&quot;},{&quot;family&quot;:&quot;Wilhelm&quot;,&quot;given&quot;:&quot;Stefan&quot;,&quot;parse-names&quot;:false,&quot;dropping-particle&quot;:&quot;&quot;,&quot;non-dropping-particle&quot;:&quot;&quot;}],&quot;container-title&quot;:&quot;Nano Letters&quot;,&quot;container-title-short&quot;:&quot;Nano Lett&quot;,&quot;DOI&quot;:&quot;10.1021/acs.nanolett.2c00349&quot;,&quot;issued&quot;:{&quot;date-parts&quot;:[[2022,6]]},&quot;page&quot;:&quot;2103-2111&quot;,&quot;abstract&quot;:&quot;Nanoparticle modification with poly(ethylene glycol) (PEG) is a widely used surface engineering strategy in nanomedicine. However, since the artificial PEG polymer may adversely impact nanomedicine safety and efficacy, alternative surface modifications are needed. Here, we explored the “self” polysaccharide heparosan (HEP) to prepare colloidally stable HEP-coated nanoparticles, including gold and silver nanoparticles and liposomes. We found that the HEP-coating reduced the nanoparticle protein corona formation as efficiently as PEG coatings upon serum incubation. Liquid chromatography–mass spectrometry revealed the protein corona profiles. Heparosan-coated nanoparticles exhibited up to 230-fold higher uptake in certain innate immune cells, but not in other tested cell types, than PEGylated nanoparticles. No noticeable cytotoxicity was observed. Serum proteins did not mediate the high cell uptake of HEP-coated nanoparticles. Our work suggests that HEP polymers may be an effective surface modification technolog&quot;,&quot;publisher&quot;:&quot;American Chemical Society&quot;,&quot;issue&quot;:&quot;5&quot;,&quot;volume&quot;:&quot;22&quot;},&quot;isTemporary&quot;:false}]},{&quot;citationID&quot;:&quot;MENDELEY_CITATION_38fa5ce6-87f4-40f9-bdce-ec1f7454f543&quot;,&quot;properties&quot;:{&quot;noteIndex&quot;:0},&quot;isEdited&quot;:false,&quot;manualOverride&quot;:{&quot;isManuallyOverridden&quot;:false,&quot;citeprocText&quot;:&quot;[158]&quot;,&quot;manualOverrideText&quot;:&quot;&quot;},&quot;citationTag&quot;:&quot;MENDELEY_CITATION_v3_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&quot;,&quot;citationItems&quot;:[{&quot;id&quot;:&quot;b61e88e3-bccf-3c98-a4db-411240f52d6f&quot;,&quot;itemData&quot;:{&quot;type&quot;:&quot;article-journal&quot;,&quot;id&quot;:&quot;b61e88e3-bccf-3c98-a4db-411240f52d6f&quot;,&quot;title&quot;:&quot;Nanoparticle Surface Engineering with Heparosan Polysaccharide Reduces Serum Protein Adsorption and Enhances Cellular Uptake&quot;,&quot;author&quot;:[{&quot;family&quot;:&quot;Yang&quot;,&quot;given&quot;:&quot;Wen&quot;,&quot;parse-names&quot;:false,&quot;dropping-particle&quot;:&quot;&quot;,&quot;non-dropping-particle&quot;:&quot;&quot;},{&quot;family&quot;:&quot;Wang&quot;,&quot;given&quot;:&quot;Lin&quot;,&quot;parse-names&quot;:false,&quot;dropping-particle&quot;:&quot;&quot;,&quot;non-dropping-particle&quot;:&quot;&quot;},{&quot;family&quot;:&quot;Fang&quot;,&quot;given&quot;:&quot;Mulin&quot;,&quot;parse-names&quot;:false,&quot;dropping-particle&quot;:&quot;&quot;,&quot;non-dropping-particle&quot;:&quot;&quot;},{&quot;family&quot;:&quot;Sheth&quot;,&quot;given&quot;:&quot;Vinit&quot;,&quot;parse-names&quot;:false,&quot;dropping-particle&quot;:&quot;&quot;,&quot;non-dropping-particle&quot;:&quot;&quot;},{&quot;family&quot;:&quot;Zhang&quot;,&quot;given&quot;:&quot;Yushan&quot;,&quot;parse-names&quot;:false,&quot;dropping-particle&quot;:&quot;&quot;,&quot;non-dropping-particle&quot;:&quot;&quot;},{&quot;family&quot;:&quot;Holden&quot;,&quot;given&quot;:&quot;Alyssa M&quot;,&quot;parse-names&quot;:false,&quot;dropping-particle&quot;:&quot;&quot;,&quot;non-dropping-particle&quot;:&quot;&quot;},{&quot;family&quot;:&quot;Donahue&quot;,&quot;given&quot;:&quot;Nathan D&quot;,&quot;parse-names&quot;:false,&quot;dropping-particle&quot;:&quot;&quot;,&quot;non-dropping-particle&quot;:&quot;&quot;},{&quot;family&quot;:&quot;Green&quot;,&quot;given&quot;:&quot;Dixy E&quot;,&quot;parse-names&quot;:false,&quot;dropping-particle&quot;:&quot;&quot;,&quot;non-dropping-particle&quot;:&quot;&quot;},{&quot;family&quot;:&quot;Frickenstein&quot;,&quot;given&quot;:&quot;Alex N&quot;,&quot;parse-names&quot;:false,&quot;dropping-particle&quot;:&quot;&quot;,&quot;non-dropping-particle&quot;:&quot;&quot;},{&quot;family&quot;:&quot;Mettenbrink&quot;,&quot;given&quot;:&quot;Evan M&quot;,&quot;parse-names&quot;:false,&quot;dropping-particle&quot;:&quot;&quot;,&quot;non-dropping-particle&quot;:&quot;&quot;},{&quot;family&quot;:&quot;Schwemley&quot;,&quot;given&quot;:&quot;Tyler A&quot;,&quot;parse-names&quot;:false,&quot;dropping-particle&quot;:&quot;&quot;,&quot;non-dropping-particle&quot;:&quot;&quot;},{&quot;family&quot;:&quot;Francek&quot;,&quot;given&quot;:&quot;Emmy R&quot;,&quot;parse-names&quot;:false,&quot;dropping-particle&quot;:&quot;&quot;,&quot;non-dropping-particle&quot;:&quot;&quot;},{&quot;family&quot;:&quot;Haddad&quot;,&quot;given&quot;:&quot;Majood&quot;,&quot;parse-names&quot;:false,&quot;dropping-particle&quot;:&quot;&quot;,&quot;non-dropping-particle&quot;:&quot;&quot;},{&quot;family&quot;:&quot;Hossen&quot;,&quot;given&quot;:&quot;Md Nazir&quot;,&quot;parse-names&quot;:false,&quot;dropping-particle&quot;:&quot;&quot;,&quot;non-dropping-particle&quot;:&quot;&quot;},{&quot;family&quot;:&quot;Mukherjee&quot;,&quot;given&quot;:&quot;Shirsha&quot;,&quot;parse-names&quot;:false,&quot;dropping-particle&quot;:&quot;&quot;,&quot;non-dropping-particle&quot;:&quot;&quot;},{&quot;family&quot;:&quot;Wu&quot;,&quot;given&quot;:&quot;Si&quot;,&quot;parse-names&quot;:false,&quot;dropping-particle&quot;:&quot;&quot;,&quot;non-dropping-particle&quot;:&quot;&quot;},{&quot;family&quot;:&quot;DeAngelis&quot;,&quot;given&quot;:&quot;Paul L&quot;,&quot;parse-names&quot;:false,&quot;dropping-particle&quot;:&quot;&quot;,&quot;non-dropping-particle&quot;:&quot;&quot;},{&quot;family&quot;:&quot;Wilhelm&quot;,&quot;given&quot;:&quot;Stefan&quot;,&quot;parse-names&quot;:false,&quot;dropping-particle&quot;:&quot;&quot;,&quot;non-dropping-particle&quot;:&quot;&quot;}],&quot;container-title&quot;:&quot;Nano Letters&quot;,&quot;container-title-short&quot;:&quot;Nano Lett&quot;,&quot;DOI&quot;:&quot;10.1021/acs.nanolett.2c00349&quot;,&quot;issued&quot;:{&quot;date-parts&quot;:[[2022,6]]},&quot;page&quot;:&quot;2103-2111&quot;,&quot;abstract&quot;:&quot;Nanoparticle modification with poly(ethylene glycol) (PEG) is a widely used surface engineering strategy in nanomedicine. However, since the artificial PEG polymer may adversely impact nanomedicine safety and efficacy, alternative surface modifications are needed. Here, we explored the “self” polysaccharide heparosan (HEP) to prepare colloidally stable HEP-coated nanoparticles, including gold and silver nanoparticles and liposomes. We found that the HEP-coating reduced the nanoparticle protein corona formation as efficiently as PEG coatings upon serum incubation. Liquid chromatography–mass spectrometry revealed the protein corona profiles. Heparosan-coated nanoparticles exhibited up to 230-fold higher uptake in certain innate immune cells, but not in other tested cell types, than PEGylated nanoparticles. No noticeable cytotoxicity was observed. Serum proteins did not mediate the high cell uptake of HEP-coated nanoparticles. Our work suggests that HEP polymers may be an effective surface modification technolog&quot;,&quot;publisher&quot;:&quot;American Chemical Society&quot;,&quot;issue&quot;:&quot;5&quot;,&quot;volume&quot;:&quot;22&quot;},&quot;isTemporary&quot;:false}]},{&quot;citationID&quot;:&quot;MENDELEY_CITATION_6dc6aa90-c441-4fa8-a15f-37710e60cd0e&quot;,&quot;properties&quot;:{&quot;noteIndex&quot;:0},&quot;isEdited&quot;:false,&quot;manualOverride&quot;:{&quot;isManuallyOverridden&quot;:false,&quot;citeprocText&quot;:&quot;[180]&quot;,&quot;manualOverrideText&quot;:&quot;&quot;},&quot;citationTag&quot;:&quot;MENDELEY_CITATION_v3_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&quot;,&quot;citationItems&quot;:[{&quot;id&quot;:&quot;08181674-b9f2-32ec-9de8-ba9d2f467f46&quot;,&quot;itemData&quot;:{&quot;type&quot;:&quot;article-journal&quot;,&quot;id&quot;:&quot;08181674-b9f2-32ec-9de8-ba9d2f467f46&quot;,&quot;title&quot;:&quot;Cytotoxicity and cellular uptake of different sized gold nanoparticles in ovarian cancer cells&quot;,&quot;author&quot;:[{&quot;family&quot;:&quot;Kumar&quot;,&quot;given&quot;:&quot;Dhiraj&quot;,&quot;parse-names&quot;:false,&quot;dropping-particle&quot;:&quot;&quot;,&quot;non-dropping-particle&quot;:&quot;&quot;},{&quot;family&quot;:&quot;Mutreja&quot;,&quot;given&quot;:&quot;Isha&quot;,&quot;parse-names&quot;:false,&quot;dropping-particle&quot;:&quot;&quot;,&quot;non-dropping-particle&quot;:&quot;&quot;},{&quot;family&quot;:&quot;Chitcholtan&quot;,&quot;given&quot;:&quot;Kenny&quot;,&quot;parse-names&quot;:false,&quot;dropping-particle&quot;:&quot;&quot;,&quot;non-dropping-particle&quot;:&quot;&quot;},{&quot;family&quot;:&quot;Sykes&quot;,&quot;given&quot;:&quot;Peter&quot;,&quot;parse-names&quot;:false,&quot;dropping-particle&quot;:&quot;&quot;,&quot;non-dropping-particle&quot;:&quot;&quot;}],&quot;container-title&quot;:&quot;Nanotechnology&quot;,&quot;container-title-short&quot;:&quot;Nanotechnology&quot;,&quot;DOI&quot;:&quot;10.1088/1361-6528/aa935e&quot;,&quot;ISSN&quot;:&quot;13616528&quot;,&quot;PMID&quot;:&quot;29027909&quot;,&quot;issued&quot;:{&quot;date-parts&quot;:[[2017,11,3]]},&quot;abstract&quot;:&quot;Nanomedicine has advanced the biomedical field with the availability of multifunctional nanoparticles (NPs) systems that can target a disease site enabling drug delivery and helping to monitor the disease. In this paper, we synthesised the gold nanoparticles (AuNPs) with an average size 18, 40, 60 and 80 nm, and studied the effect of nanoparticles size, concentration and incubation time on ovarian cancer cells namely, OVCAR5, OVCAR8, and SKOV3. The size measured by transmission electron microscopy images was slightly smaller than the hydrodynamic diameter; measured size by ImageJ as 14.55, 38.13, 56.88 and 78.56 nm. The cellular uptake was significantly controlled by the AuNPs size, concentration, and the cell type. The nanoparticles uptake increased with increasing concentration, and 18 and 80 nm AuNPs showed higher uptake ranging from 1.3 to 5.4 μg depending upon the concentration and cell type. The AuNPs were associated with a temporary reduction in metabolic activity, but metabolic activity remained more than 60% for all sample types; NPs significantly affected the cell proliferation activity in first 12 h. The increase in nanoparticle size and concentration induced the production of reactive oxygen species in 24 h.&quot;,&quot;publisher&quot;:&quot;Institute of Physics Publishing&quot;,&quot;issue&quot;:&quot;47&quot;,&quot;volume&quot;:&quot;28&quot;},&quot;isTemporary&quot;:false}]},{&quot;citationID&quot;:&quot;MENDELEY_CITATION_3c424135-e7a1-48b6-bd1d-0bf38139340b&quot;,&quot;properties&quot;:{&quot;noteIndex&quot;:0},&quot;isEdited&quot;:false,&quot;manualOverride&quot;:{&quot;isManuallyOverridden&quot;:false,&quot;citeprocText&quot;:&quot;[181]&quot;,&quot;manualOverrideText&quot;:&quot;&quot;},&quot;citationTag&quot;:&quot;MENDELEY_CITATION_v3_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&quot;,&quot;citationItems&quot;:[{&quot;id&quot;:&quot;88bfc033-62e7-3a34-b013-f2dc783b4312&quot;,&quot;itemData&quot;:{&quot;type&quot;:&quot;article-journal&quot;,&quot;id&quot;:&quot;88bfc033-62e7-3a34-b013-f2dc783b4312&quot;,&quot;title&quot;:&quot;Mechanisms of cell uptake, inflammatory potential and protein corona effects with gold nanoparticles&quot;,&quot;author&quot;:[{&quot;family&quot;:&quot;Li&quot;,&quot;given&quot;:&quot;Yang&quot;,&quot;parse-names&quot;:false,&quot;dropping-particle&quot;:&quot;&quot;,&quot;non-dropping-particle&quot;:&quot;&quot;},{&quot;family&quot;:&quot;Monteiro-Riviere&quot;,&quot;given&quot;:&quot;Nancy A.&quot;,&quot;parse-names&quot;:false,&quot;dropping-particle&quot;:&quot;&quot;,&quot;non-dropping-particle&quot;:&quot;&quot;}],&quot;container-title&quot;:&quot;Nanomedicine&quot;,&quot;DOI&quot;:&quot;10.2217/nnm-2016-0303&quot;,&quot;ISSN&quot;:&quot;17486963&quot;,&quot;PMID&quot;:&quot;27882809&quot;,&quot;issued&quot;:{&quot;date-parts&quot;:[[2016,12,1]]},&quot;page&quot;:&quot;3185-3203&quot;,&quot;abstract&quot;:&quot;Aim: To assess inflammation, cellular uptake and endocytic mechanisms of gold nanoparticles (AuNP) in human epidermal keratinocytes with and without a protein corona. Materials &amp; methods: Human epidermal keratinocytes were exposed to 40 and 80 nm AuNP with lipoic acid, polyethylene glycol (PEG) and branched polyethyleneimine (BPEI) coatings with and without a protein corona up to 48 h. Inhibitors were selected to characterize endocytosis. Results &amp; conclusion: BPEI-AuNP showed the greatest uptake, while PEG-AuNP had the least. Protein coronas decreased uptake and affected their mechanism. AuNP uptake was energy-dependent, except for 40 nm lipoic-AuNP. Most AuNP were internalized by clathrin and lipid raft-mediated endocytosis, except for 40 nm PEG was by raft/noncaveolae mediated endocytosis. Coronas inhibited caveolae-mediated-endocytosis with lipoic acid and BPEI-AuNP and altered 40 nm PEG-AuNP from raft/noncaveolae to clathrin. Inflammatory responses decreased with a plasma corona. Results suggest protein coronas significantly affect cellular uptake and inflammatory responses of AuNP.&quot;,&quot;publisher&quot;:&quot;Future Medicine Ltd.&quot;,&quot;issue&quot;:&quot;24&quot;,&quot;volume&quot;:&quot;11&quot;,&quot;container-title-short&quot;:&quot;&quot;},&quot;isTemporary&quot;:false}]},{&quot;citationID&quot;:&quot;MENDELEY_CITATION_1be35bca-df2a-4f2a-99ba-59c2803b0372&quot;,&quot;properties&quot;:{&quot;noteIndex&quot;:0},&quot;isEdited&quot;:false,&quot;manualOverride&quot;:{&quot;isManuallyOverridden&quot;:false,&quot;citeprocText&quot;:&quot;[47], [105], [119], [122], [123]&quot;,&quot;manualOverrideText&quot;:&quot;&quot;},&quot;citationTag&quot;:&quot;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&quot;,&quot;citationItems&quot;:[{&quot;id&quot;:&quot;efc5996f-198e-3087-9295-d395563eb476&quot;,&quot;itemData&quot;:{&quot;type&quot;:&quot;article-journal&quot;,&quot;id&quot;:&quot;efc5996f-198e-3087-9295-d395563eb476&quot;,&quot;title&quot;:&quot;Label-Free Identification of White Blood Cells Using Machine Learning&quot;,&quot;author&quot;:[{&quot;family&quot;:&quot;Nassar&quot;,&quot;given&quot;:&quot;Mariam&quot;,&quot;parse-names&quot;:false,&quot;dropping-particle&quot;:&quot;&quot;,&quot;non-dropping-particle&quot;:&quot;&quot;},{&quot;family&quot;:&quot;Doan&quot;,&quot;given&quot;:&quot;Minh&quot;,&quot;parse-names&quot;:false,&quot;dropping-particle&quot;:&quot;&quot;,&quot;non-dropping-particle&quot;:&quot;&quot;},{&quot;family&quot;:&quot;Filby&quot;,&quot;given&quot;:&quot;Andrew&quot;,&quot;parse-names&quot;:false,&quot;dropping-particle&quot;:&quot;&quot;,&quot;non-dropping-particle&quot;:&quot;&quot;},{&quot;family&quot;:&quot;Wolkenhauer&quot;,&quot;given&quot;:&quot;Olaf&quot;,&quot;parse-names&quot;:false,&quot;dropping-particle&quot;:&quot;&quot;,&quot;non-dropping-particle&quot;:&quot;&quot;},{&quot;family&quot;:&quot;Fogg&quot;,&quot;given&quot;:&quot;Darin K&quot;,&quot;parse-names&quot;:false,&quot;dropping-particle&quot;:&quot;&quot;,&quot;non-dropping-particle&quot;:&quot;&quot;},{&quot;family&quot;:&quot;Piasecka&quot;,&quot;given&quot;:&quot;Justyna&quot;,&quot;parse-names&quot;:false,&quot;dropping-particle&quot;:&quot;&quot;,&quot;non-dropping-particle&quot;:&quot;&quot;},{&quot;family&quot;:&quot;Thornton&quot;,&quot;given&quot;:&quot;Catherine A&quot;,&quot;parse-names&quot;:false,&quot;dropping-particle&quot;:&quot;&quot;,&quot;non-dropping-particle&quot;:&quot;&quot;},{&quot;family&quot;:&quot;Carpenter&quot;,&quot;given&quot;:&quot;Anne E&quot;,&quot;parse-names&quot;:false,&quot;dropping-particle&quot;:&quot;&quot;,&quot;non-dropping-particle&quot;:&quot;&quot;},{&quot;family&quot;:&quot;Summers&quot;,&quot;given&quot;:&quot;Huw D&quot;,&quot;parse-names&quot;:false,&quot;dropping-particle&quot;:&quot;&quot;,&quot;non-dropping-particle&quot;:&quot;&quot;},{&quot;family&quot;:&quot;Rees&quot;,&quot;given&quot;:&quot;Paul&quot;,&quot;parse-names&quot;:false,&quot;dropping-particle&quot;:&quot;&quot;,&quot;non-dropping-particle&quot;:&quot;&quot;},{&quot;family&quot;:&quot;Hennig&quot;,&quot;given&quot;:&quot;Holger&quot;,&quot;parse-names&quot;:false,&quot;dropping-particle&quot;:&quot;&quot;,&quot;non-dropping-particle&quot;:&quot;&quot;}],&quot;container-title&quot;:&quot;Cytometry Part A&quot;,&quot;DOI&quot;:&quot;10.1002/cyto.a.23794&quot;,&quot;URL&quot;:&quot;https://doi.org/10.1002/cyto.a.23794&quot;,&quot;issued&quot;:{&quot;date-parts&quot;:[[2019]]},&quot;page&quot;:&quot;836-842&quot;,&quot;abstract&quot;:&quot;White blood cell (WBC) differential counting is an established clinical routine to assess patient immune system status. Fluorescent markers and a flow cytometer are required for the current state-of-the-art method for determining WBC differential counts. However, this process requires several sample preparation steps and may adversely disturb the cells. We present a novel label-free approach using an imaging flow cytometer and machine learning algorithms, where live, unstained WBCs were classified. It achieved an average F1-score of 97% and two subtypes of WBCs, B and T lymphocytes, were distinguished from each other with an average F1-score of 78%, a task previously considered impossible for unlabeled samples. We provide an open-source workflow to carry out the procedure. We validated the WBC analysis with unstained samples from 85 donors. The presented method enables robust and highly accurate identification of WBCs, minimizing the disturbance to the cells and leaving marker channels free to answer other biological questions. It also opens the door to employing machine learning for liquid biopsy, here, using the rich information in cell morphology for a wide range of diagnostics of primary blood. © 2019 The Authors. Cytometry Part A published by Wiley Periodicals, Inc. on behalf of International Society for Advancement of Cytometry.&quot;,&quot;publisher&quot;:&quot;Wiley-Liss Inc.&quot;,&quot;issue&quot;:&quot;8&quot;,&quot;volume&quot;:&quot;95&quot;,&quot;container-title-short&quot;:&quot;&quot;},&quot;isTemporary&quot;:false},{&quot;id&quot;:&quot;dab4300a-04be-3c89-89c4-b4ee121ac7d4&quot;,&quot;itemData&quot;:{&quot;type&quot;:&quot;article-journal&quot;,&quot;id&quot;:&quot;dab4300a-04be-3c89-89c4-b4ee121ac7d4&quot;,&quot;title&quot;:&quot;Classification of Human White Blood Cells Using Machine Learning for Stain-Free Imaging Flow Cytometry&quot;,&quot;author&quot;:[{&quot;family&quot;:&quot;Lippeveld&quot;,&quot;given&quot;:&quot;Maxim&quot;,&quot;parse-names&quot;:false,&quot;dropping-particle&quot;:&quot;&quot;,&quot;non-dropping-particle&quot;:&quot;&quot;},{&quot;family&quot;:&quot;Knill&quot;,&quot;given&quot;:&quot;Carly&quot;,&quot;parse-names&quot;:false,&quot;dropping-particle&quot;:&quot;&quot;,&quot;non-dropping-particle&quot;:&quot;&quot;},{&quot;family&quot;:&quot;Ladlow&quot;,&quot;given&quot;:&quot;Emma&quot;,&quot;parse-names&quot;:false,&quot;dropping-particle&quot;:&quot;&quot;,&quot;non-dropping-particle&quot;:&quot;&quot;},{&quot;family&quot;:&quot;Fuller&quot;,&quot;given&quot;:&quot;Andrew&quot;,&quot;parse-names&quot;:false,&quot;dropping-particle&quot;:&quot;&quot;,&quot;non-dropping-particle&quot;:&quot;&quot;},{&quot;family&quot;:&quot;Michaelis&quot;,&quot;given&quot;:&quot;Louise J&quot;,&quot;parse-names&quot;:false,&quot;dropping-particle&quot;:&quot;&quot;,&quot;non-dropping-particle&quot;:&quot;&quot;},{&quot;family&quot;:&quot;Saeys&quot;,&quot;given&quot;:&quot;Yvan&quot;,&quot;parse-names&quot;:false,&quot;dropping-particle&quot;:&quot;&quot;,&quot;non-dropping-particle&quot;:&quot;&quot;},{&quot;family&quot;:&quot;Filby&quot;,&quot;given&quot;:&quot;Andrew&quot;,&quot;parse-names&quot;:false,&quot;dropping-particle&quot;:&quot;&quot;,&quot;non-dropping-particle&quot;:&quot;&quot;},{&quot;family&quot;:&quot;Peralta&quot;,&quot;given&quot;:&quot;Daniel&quot;,&quot;parse-names&quot;:false,&quot;dropping-particle&quot;:&quot;&quot;,&quot;non-dropping-particle&quot;:&quot;&quot;}],&quot;container-title&quot;:&quot;Cytometry Part A&quot;,&quot;DOI&quot;:&quot;10.1002/cyto.a.23920&quot;,&quot;URL&quot;:&quot;https://doi.org/10.1002/cyto.a.23920&quot;,&quot;issued&quot;:{&quot;date-parts&quot;:[[2020]]},&quot;page&quot;:&quot;308-319&quot;,&quot;abstract&quot;:&quot;Imaging flow cytometry (IFC) produces up to 12 spectrally distinct, information-rich images of single cells at a throughput of 5,000 cells per second. Yet often, cell populations are still studied using manual gating, a technique that has several drawbacks, hence it would be advantageous to replace manual gating with an automated process. Ideally, this automated process would be based on stain-free measurements, as the currently used staining techniques are expensive and potentially confounding. These stain-free measurements originate from the brightfield and darkfield image channels, which capture transmitted and scattered light, respectively. To realize this automated, stain-free approach, advanced machine learning (ML) methods are required. Previous works have successfully tested this approach on cell cycle phase classification with both a classical ML approach based on manually engineered features, and a deep learning (DL) approach. In this work, we compare both approaches extensively on the problem of white blood cell classification. Four human whole blood samples were assayed on an ImageStream-X MK II imaging flow cytometer. Two samples were stained for the identification of eight white blood cell types, while two other sample sets were stained for the identification of resting and active eosinophils. For both data sets, four ML classifiers were evaluated on stain-free imagery with stratified 5-fold cross-validation. On the white blood cell data set, the best obtained results were 0.778 and 0.703 balanced accuracy for classical ML and DL, respectively. On the eosinophil data set, this was 0.871 and 0.856 balanced accuracy. We conclude that classifying cell types based on only stain-free images is possible with all four classifiers. Noteworthy, we also find that the DL approaches tested in this work do not outperform the approaches based on manually engineered features. © 2019 International Society for Advancement of Cytometry.&quot;,&quot;publisher&quot;:&quot;Wiley-Liss Inc.&quot;,&quot;issue&quot;:&quot;3&quot;,&quot;volume&quot;:&quot;97&quot;,&quot;container-title-short&quot;:&quot;&quot;},&quot;isTemporary&quot;:false},{&quot;id&quot;:&quot;24fe43d7-c113-3f14-838d-67c7bd85582a&quot;,&quot;itemData&quot;:{&quot;type&quot;:&quot;article-journal&quot;,&quot;id&quot;:&quot;24fe43d7-c113-3f14-838d-67c7bd85582a&quot;,&quot;title&quot;:&quot;Kinetics and Specificity of HEK293T Extracellular Vesicle Uptake using Imaging Flow Cytometry&quot;,&quot;author&quot;:[{&quot;family&quot;:&quot;Jurgielewicz&quot;,&quot;given&quot;:&quot;Brian J&quot;,&quot;parse-names&quot;:false,&quot;dropping-particle&quot;:&quot;&quot;,&quot;non-dropping-particle&quot;:&quot;&quot;},{&quot;family&quot;:&quot;Yao&quot;,&quot;given&quot;:&quot;Yao&quot;,&quot;parse-names&quot;:false,&quot;dropping-particle&quot;:&quot;&quot;,&quot;non-dropping-particle&quot;:&quot;&quot;},{&quot;family&quot;:&quot;Stice&quot;,&quot;given&quot;:&quot;Steven L&quot;,&quot;parse-names&quot;:false,&quot;dropping-particle&quot;:&quot;&quot;,&quot;non-dropping-particle&quot;:&quot;&quot;}],&quot;container-title&quot;:&quot;Nanoscale Research Letters&quot;,&quot;container-title-short&quot;:&quot;Nanoscale Res Lett&quot;,&quot;DOI&quot;:&quot;10.1186/s11671-020-03399-6&quot;,&quot;URL&quot;:&quot;https://doi.org/10.1186/s11671-020-03399-6&quot;,&quot;issued&quot;:{&quot;date-parts&quot;:[[2020]]},&quot;abstract&quot;:&quot;Extracellular vesicles (EVs) are nanosized lipid bilayer-bound vesicles that are naturally secreted from most cell types as a communication mechanism to deliver proteins, lipids, and genetic material. Despite the therapeutic potential of EVs, there is limited information on EV uptake kinetics and specificity. Here, we optimized an imaging flow cytometry (IFC)-based platform to quantitatively assess dose, time, and recipient cell specificity effects on human embryonic kidney cell (HEK293T) EV internalization in a high-throughput manner. We found that HEK293T EV uptake is an active process that is dose and time dependent. Further, the selectivity of EV uptake was quantified in vitro, and we found that HEK293T EVs were internalized at higher quantities by cells of the same origin. Lastly, neural stem cells internalized significantly more HEK293T EVs relative to mature neurons, suggesting that stem cells or progenitors, which are more metabolically active than terminally differentiated cells, may have higher rates of active EV internalization. The characterization of EV uptake, notably specificity, dose and time dependence, and kinetic assays will help inform and develop targeted and efficient EV-based therapeutics.&quot;,&quot;publisher&quot;:&quot;Springer&quot;,&quot;issue&quot;:&quot;1&quot;,&quot;volume&quot;:&quot;15&quot;},&quot;isTemporary&quot;:false},{&quot;id&quot;:&quot;31034ea6-6a72-3e57-b7b4-ba166d373ce5&quot;,&quot;itemData&quot;:{&quot;type&quot;:&quot;article-journal&quot;,&quot;id&quot;:&quot;31034ea6-6a72-3e57-b7b4-ba166d373ce5&quot;,&quot;title&quot;:&quot;Machine Learning Based Real-Time Image-Guided Cell Sorting and Classification&quot;,&quot;author&quot;:[{&quot;family&quot;:&quot;Gu&quot;,&quot;given&quot;:&quot;Yi&quot;,&quot;parse-names&quot;:false,&quot;dropping-particle&quot;:&quot;&quot;,&quot;non-dropping-particle&quot;:&quot;&quot;},{&quot;family&quot;:&quot;Zhang&quot;,&quot;given&quot;:&quot;Alex Ce&quot;,&quot;parse-names&quot;:false,&quot;dropping-particle&quot;:&quot;&quot;,&quot;non-dropping-particle&quot;:&quot;&quot;},{&quot;family&quot;:&quot;Han&quot;,&quot;given&quot;:&quot;Yuanyuan&quot;,&quot;parse-names&quot;:false,&quot;dropping-particle&quot;:&quot;&quot;,&quot;non-dropping-particle&quot;:&quot;&quot;},{&quot;family&quot;:&quot;Li&quot;,&quot;given&quot;:&quot;Jie&quot;,&quot;parse-names&quot;:false,&quot;dropping-particle&quot;:&quot;&quot;,&quot;non-dropping-particle&quot;:&quot;&quot;},{&quot;family&quot;:&quot;Chen&quot;,&quot;given&quot;:&quot;Clark&quot;,&quot;parse-names&quot;:false,&quot;dropping-particle&quot;:&quot;&quot;,&quot;non-dropping-particle&quot;:&quot;&quot;},{&quot;family&quot;:&quot;Lo&quot;,&quot;given&quot;:&quot;Yu Hwa&quot;,&quot;parse-names&quot;:false,&quot;dropping-particle&quot;:&quot;&quot;,&quot;non-dropping-particle&quot;:&quot;&quot;}],&quot;container-title&quot;:&quot;Cytometry Part A&quot;,&quot;DOI&quot;:&quot;10.1002/cyto.a.23764&quot;,&quot;URL&quot;:&quot;https://doi.org/10.1002/cyto.a.23764&quot;,&quot;issued&quot;:{&quot;date-parts&quot;:[[2019]]},&quot;page&quot;:&quot;499-509&quot;,&quot;abstract&quot;:&quot;Cell classification based on phenotypical, spatial, and genetic information greatly advances our understanding of the physiology and pathology of biological systems. Technologies derived from next generation sequencing and fluorescent activated cell sorting are cornerstones for cell- and genomic-based assays supporting cell classification and mapping. However, there exists a deficiency in technology space to rapidly isolate cells based on high content image information. Fluorescence-activated cell sorting can only resolve cell-to-cell variation in fluorescence and optical scattering. Utilizing microfluidics, photonics, computation microscopy, real-time image processing and machine learning, we demonstrate an image-guided cell sorting and classification system possessing the high throughput of flow cytometer and high information content of microscopy. We demonstrate the utility of this technology in cell sorting based on (1) nuclear localization of glucocorticoid receptors, (2) particle binding to the cell membrane, and (3) DNA damage induced γ-H2AX foci. © 2019 International Society for Advancement of Cytometry.&quot;,&quot;publisher&quot;:&quot;Wiley-Liss Inc.&quot;,&quot;issue&quot;:&quot;5&quot;,&quot;volume&quot;:&quot;95&quot;,&quot;container-title-short&quot;:&quot;&quot;},&quot;isTemporary&quot;:false},{&quot;id&quot;:&quot;57eb7324-1919-315f-a682-b4bae9614cc5&quot;,&quot;itemData&quot;:{&quot;type&quot;:&quot;article&quot;,&quot;id&quot;:&quot;57eb7324-1919-315f-a682-b4bae9614cc5&quot;,&quot;title&quot;:&quot;Diagnostic Potential of Imaging Flow Cytometry&quot;,&quot;author&quot;:[{&quot;family&quot;:&quot;Doan&quot;,&quot;given&quot;:&quot;Minh&quot;,&quot;parse-names&quot;:false,&quot;dropping-particle&quot;:&quot;&quot;,&quot;non-dropping-particle&quot;:&quot;&quot;},{&quot;family&quot;:&quot;Vorobjev&quot;,&quot;given&quot;:&quot;Ivan&quot;,&quot;parse-names&quot;:false,&quot;dropping-particle&quot;:&quot;&quot;,&quot;non-dropping-particle&quot;:&quot;&quot;},{&quot;family&quot;:&quot;Rees&quot;,&quot;given&quot;:&quot;Paul&quot;,&quot;parse-names&quot;:false,&quot;dropping-particle&quot;:&quot;&quot;,&quot;non-dropping-particle&quot;:&quot;&quot;},{&quot;family&quot;:&quot;Filby&quot;,&quot;given&quot;:&quot;Andrew&quot;,&quot;parse-names&quot;:false,&quot;dropping-particle&quot;:&quot;&quot;,&quot;non-dropping-particle&quot;:&quot;&quot;},{&quot;family&quot;:&quot;Wolkenhauer&quot;,&quot;given&quot;:&quot;Olaf&quot;,&quot;parse-names&quot;:false,&quot;dropping-particle&quot;:&quot;&quot;,&quot;non-dropping-particle&quot;:&quot;&quot;},{&quot;family&quot;:&quot;Goldfeld&quot;,&quot;given&quot;:&quot;Anne E&quot;,&quot;parse-names&quot;:false,&quot;dropping-particle&quot;:&quot;&quot;,&quot;non-dropping-particle&quot;:&quot;&quot;},{&quot;family&quot;:&quot;Lieberman&quot;,&quot;given&quot;:&quot;Judy&quot;,&quot;parse-names&quot;:false,&quot;dropping-particle&quot;:&quot;&quot;,&quot;non-dropping-particle&quot;:&quot;&quot;},{&quot;family&quot;:&quot;Barteneva&quot;,&quot;given&quot;:&quot;Natasha&quot;,&quot;parse-names&quot;:false,&quot;dropping-particle&quot;:&quot;&quot;,&quot;non-dropping-particle&quot;:&quot;&quot;},{&quot;family&quot;:&quot;Carpenter&quot;,&quot;given&quot;:&quot;Anne E&quot;,&quot;parse-names&quot;:false,&quot;dropping-particle&quot;:&quot;&quot;,&quot;non-dropping-particle&quot;:&quot;&quot;},{&quot;family&quot;:&quot;Hennig&quot;,&quot;given&quot;:&quot;Holger&quot;,&quot;parse-names&quot;:false,&quot;dropping-particle&quot;:&quot;&quot;,&quot;non-dropping-particle&quot;:&quot;&quot;}],&quot;container-title&quot;:&quot;Trends in Biotechnology&quot;,&quot;container-title-short&quot;:&quot;Trends Biotechnol&quot;,&quot;DOI&quot;:&quot;10.1016/j.tibtech.2017.12.008&quot;,&quot;URL&quot;:&quot;https://doi.org/10.1016/j.tibtech.2017.12.008&quot;,&quot;issued&quot;:{&quot;date-parts&quot;:[[2018]]},&quot;page&quot;:&quot;649-652&quot;,&quot;abstract&quot;:&quot;Imaging flow cytometry (IFC) captures multichannel images of hundreds of thousands of single cells within minutes. IFC is seeing a paradigm shift from low- to high-information-content analysis, driven partly by deep learning algorithms. We predict a wealth of applications with potential translation into clinical practice.&quot;,&quot;publisher&quot;:&quot;Elsevier Ltd&quot;,&quot;issue&quot;:&quot;7&quot;,&quot;volume&quot;:&quot;36&quot;},&quot;isTemporary&quot;:false}]},{&quot;citationID&quot;:&quot;MENDELEY_CITATION_0ed7d42d-119e-4587-8d50-5cf14f818284&quot;,&quot;properties&quot;:{&quot;noteIndex&quot;:0},&quot;isEdited&quot;:false,&quot;manualOverride&quot;:{&quot;isManuallyOverridden&quot;:false,&quot;citeprocText&quot;:&quot;[47], [182]–[184]&quot;,&quot;manualOverrideText&quot;:&quot;&quot;},&quot;citationTag&quot;:&quot;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&quot;,&quot;citationItems&quot;:[{&quot;id&quot;:&quot;b9b865e1-cbf1-3c4f-a15a-6475f9ed86e2&quot;,&quot;itemData&quot;:{&quot;type&quot;:&quot;article-journal&quot;,&quot;id&quot;:&quot;b9b865e1-cbf1-3c4f-a15a-6475f9ed86e2&quot;,&quot;title&quot;:&quot;Kinetics of nanoparticle uptake into and distribution in human cells&quot;,&quot;author&quot;:[{&quot;family&quot;:&quot;Åberg&quot;,&quot;given&quot;:&quot;Christoffer&quot;,&quot;parse-names&quot;:false,&quot;dropping-particle&quot;:&quot;&quot;,&quot;non-dropping-particle&quot;:&quot;&quot;}],&quot;container-title&quot;:&quot;Nanoscale Advances&quot;,&quot;container-title-short&quot;:&quot;Nanoscale Adv&quot;,&quot;DOI&quot;:&quot;10.1039/d0na00716a&quot;,&quot;ISSN&quot;:&quot;2516-0230&quot;,&quot;URL&quot;:&quot;http://10.0.4.15/d0na00716a&quot;,&quot;issued&quot;:{&quot;date-parts&quot;:[[2021]]},&quot;page&quot;:&quot;2196-2212&quot;,&quot;publisher&quot;:&quot;Royal Society of Chemistry (RSC)&quot;,&quot;issue&quot;:&quot;8&quot;,&quot;volume&quot;:&quot;3&quot;},&quot;isTemporary&quot;:false},{&quot;id&quot;:&quot;24fe43d7-c113-3f14-838d-67c7bd85582a&quot;,&quot;itemData&quot;:{&quot;type&quot;:&quot;article-journal&quot;,&quot;id&quot;:&quot;24fe43d7-c113-3f14-838d-67c7bd85582a&quot;,&quot;title&quot;:&quot;Kinetics and Specificity of HEK293T Extracellular Vesicle Uptake using Imaging Flow Cytometry&quot;,&quot;author&quot;:[{&quot;family&quot;:&quot;Jurgielewicz&quot;,&quot;given&quot;:&quot;Brian J&quot;,&quot;parse-names&quot;:false,&quot;dropping-particle&quot;:&quot;&quot;,&quot;non-dropping-particle&quot;:&quot;&quot;},{&quot;family&quot;:&quot;Yao&quot;,&quot;given&quot;:&quot;Yao&quot;,&quot;parse-names&quot;:false,&quot;dropping-particle&quot;:&quot;&quot;,&quot;non-dropping-particle&quot;:&quot;&quot;},{&quot;family&quot;:&quot;Stice&quot;,&quot;given&quot;:&quot;Steven L&quot;,&quot;parse-names&quot;:false,&quot;dropping-particle&quot;:&quot;&quot;,&quot;non-dropping-particle&quot;:&quot;&quot;}],&quot;container-title&quot;:&quot;Nanoscale Research Letters&quot;,&quot;container-title-short&quot;:&quot;Nanoscale Res Lett&quot;,&quot;DOI&quot;:&quot;10.1186/s11671-020-03399-6&quot;,&quot;URL&quot;:&quot;https://doi.org/10.1186/s11671-020-03399-6&quot;,&quot;issued&quot;:{&quot;date-parts&quot;:[[2020]]},&quot;abstract&quot;:&quot;Extracellular vesicles (EVs) are nanosized lipid bilayer-bound vesicles that are naturally secreted from most cell types as a communication mechanism to deliver proteins, lipids, and genetic material. Despite the therapeutic potential of EVs, there is limited information on EV uptake kinetics and specificity. Here, we optimized an imaging flow cytometry (IFC)-based platform to quantitatively assess dose, time, and recipient cell specificity effects on human embryonic kidney cell (HEK293T) EV internalization in a high-throughput manner. We found that HEK293T EV uptake is an active process that is dose and time dependent. Further, the selectivity of EV uptake was quantified in vitro, and we found that HEK293T EVs were internalized at higher quantities by cells of the same origin. Lastly, neural stem cells internalized significantly more HEK293T EVs relative to mature neurons, suggesting that stem cells or progenitors, which are more metabolically active than terminally differentiated cells, may have higher rates of active EV internalization. The characterization of EV uptake, notably specificity, dose and time dependence, and kinetic assays will help inform and develop targeted and efficient EV-based therapeutics.&quot;,&quot;publisher&quot;:&quot;Springer&quot;,&quot;issue&quot;:&quot;1&quot;,&quot;volume&quot;:&quot;15&quot;},&quot;isTemporary&quot;:false},{&quot;id&quot;:&quot;560b0876-0d42-3be8-8533-83b7e974972b&quot;,&quot;itemData&quot;:{&quot;type&quot;:&quot;article-journal&quot;,&quot;id&quot;:&quot;560b0876-0d42-3be8-8533-83b7e974972b&quot;,&quot;title&quot;:&quot;Imaging of nanoparticle uptake and kinetics of intracellular trafficking in individual cells&quot;,&quot;author&quot;:[{&quot;family&quot;:&quot;Vtyurina&quot;,&quot;given&quot;:&quot;Natalia&quot;,&quot;parse-names&quot;:false,&quot;dropping-particle&quot;:&quot;&quot;,&quot;non-dropping-particle&quot;:&quot;&quot;},{&quot;family&quot;:&quot;Åberg&quot;,&quot;given&quot;:&quot;Christoffer&quot;,&quot;parse-names&quot;:false,&quot;dropping-particle&quot;:&quot;&quot;,&quot;non-dropping-particle&quot;:&quot;&quot;},{&quot;family&quot;:&quot;Salvati&quot;,&quot;given&quot;:&quot;Anna&quot;,&quot;parse-names&quot;:false,&quot;dropping-particle&quot;:&quot;&quot;,&quot;non-dropping-particle&quot;:&quot;&quot;}],&quot;container-title&quot;:&quot;Nanoscale&quot;,&quot;container-title-short&quot;:&quot;Nanoscale&quot;,&quot;DOI&quot;:&quot;10.1039/d1nr00901j&quot;,&quot;ISSN&quot;:&quot;20403372&quot;,&quot;PMID&quot;:&quot;34076024&quot;,&quot;issued&quot;:{&quot;date-parts&quot;:[[2021,6]]},&quot;page&quot;:&quot;10436-10446&quot;,&quot;abstract&quot;:&quot;Live cell imaging is a powerful tool to understand how nano-sized objects, such as the drug carriers used for nanomedicine applications, are taken up and trafficked by cells. Here we visualized human HeLa cells as they took up and trafficked nanoparticles of different sizes and quantified nanoparticle colocalization with different fluorescently-labelled intracellular compartments over time. This allowed us to obtain kinetic profiles of nanoparticle transport towards the lysosomes in individual cells. With a simple theoretical model, we determined the typical departure time of nanoparticles from the cell membrane and typical lysosome arrival time. We compared these kinetics parameters for nanoparticles of different sizes and determined how they vary in individual cells. We also performed a similar analysis for early endocytic compartments through which nanoparticles transit and discuss challenges in quantifying the colocalization in this case. The results show a high variability in intracellular trafficking kinetics between individual cells. Additionally, they help us to understand how nanoparticle properties affect their cellular uptake and intracellular distribution kinetics.&quot;,&quot;publisher&quot;:&quot;Royal Society of Chemistry&quot;,&quot;issue&quot;:&quot;23&quot;,&quot;volume&quot;:&quot;13&quot;},&quot;isTemporary&quot;:false},{&quot;id&quot;:&quot;5b553d0b-4c63-3b74-995c-c1ff140fd4fd&quot;,&quot;itemData&quot;:{&quot;type&quot;:&quot;article-journal&quot;,&quot;id&quot;:&quot;5b553d0b-4c63-3b74-995c-c1ff140fd4fd&quot;,&quot;title&quot;:&quot;Uptake kinetics and nanotoxicity of silica nanoparticles are cell type dependent&quot;,&quot;author&quot;:[{&quot;family&quot;:&quot;Blechinger&quot;,&quot;given&quot;:&quot;Julia&quot;,&quot;parse-names&quot;:false,&quot;dropping-particle&quot;:&quot;&quot;,&quot;non-dropping-particle&quot;:&quot;&quot;},{&quot;family&quot;:&quot;Bauer&quot;,&quot;given&quot;:&quot;Alexander T.&quot;,&quot;parse-names&quot;:false,&quot;dropping-particle&quot;:&quot;&quot;,&quot;non-dropping-particle&quot;:&quot;&quot;},{&quot;family&quot;:&quot;Torrano&quot;,&quot;given&quot;:&quot;Adriano A.&quot;,&quot;parse-names&quot;:false,&quot;dropping-particle&quot;:&quot;&quot;,&quot;non-dropping-particle&quot;:&quot;&quot;},{&quot;family&quot;:&quot;Gorzelanny&quot;,&quot;given&quot;:&quot;Christian&quot;,&quot;parse-names&quot;:false,&quot;dropping-particle&quot;:&quot;&quot;,&quot;non-dropping-particle&quot;:&quot;&quot;},{&quot;family&quot;:&quot;Bräuchle&quot;,&quot;given&quot;:&quot;Christoph&quot;,&quot;parse-names&quot;:false,&quot;dropping-particle&quot;:&quot;&quot;,&quot;non-dropping-particle&quot;:&quot;&quot;},{&quot;family&quot;:&quot;Schneider&quot;,&quot;given&quot;:&quot;Stefan W.&quot;,&quot;parse-names&quot;:false,&quot;dropping-particle&quot;:&quot;&quot;,&quot;non-dropping-particle&quot;:&quot;&quot;}],&quot;container-title&quot;:&quot;Small&quot;,&quot;DOI&quot;:&quot;10.1002/smll.201301004&quot;,&quot;ISSN&quot;:&quot;16136810&quot;,&quot;PMID&quot;:&quot;23681841&quot;,&quot;issued&quot;:{&quot;date-parts&quot;:[[2013,12,9]]},&quot;page&quot;:&quot;3970-3980&quot;,&quot;abstract&quot;:&quot;In this study, it is shown that the cytotoxic response of cells as well as the uptake kinetics of nanoparticles (NPs) is cell type dependent. We use silica NPs with a diameter of 310 nm labeled with perylene dye and 304 nm unlabeled particles to evaluate cell type-dependent uptake and cytotoxicity on human vascular endothelial cells (HUVEC) and cancer cells derived from the cervix carcinoma (HeLa). Besides their size, the particles are characterized concerning homogeneity of the labeling and their zeta potential. The cellular uptake of the labeled NPs is quantified by imaging the cells via confocal microscopy in a time-dependent manner, with subsequent image analysis via a custom-made and freely available digital method, Particle-in-Cell-3D. We find that within the first 4 h of interaction, the uptake of silica NPs into the cytoplasm is up to 10 times more efficient in HUVEC than in HeLa cells. Interestingly, after 10 or 24 h of interaction, the number of intracellular particles for HeLa cells by far surpasses the one for HUVEC. Inhibitor studies show that these endothelial cells internalize 310 nm SiO2 NPs via the clathrin-dependent pathway. Remarkably, the differences in the amount of taken up NPs are not directly reflected by the metabolic activity and membrane integrity of the individual cell types. Interaction with NPs leads to a concentration-dependent decrease in mitochondrial activity and an increase in membrane leakage for HUVEC, whereas HeLa cells show only a reduced mitochondrial activity and no membrane leakage. In addition, silica NPs lead to HUVEC cell death while HeLa cells survive. These findings indicate that HUVEC are more sensitive than HeLa cells upon silica NP exposure. A set of experiments comparing the cytotoxicity and uptake behavior of silica nanoparticles into cells is presented. Human vascular endothelial cells (HUVEC) are more efficient in nanoparticle uptake than cervix carcinoma cells (HeLa), within the first 4 h of incubation. After 10 or 24 h, the mean number of intracellular particles for HeLa cells increases dramatically, becoming larger than the one for HUVECs. HUVECs show increased sensitivity towards silica nanoparticles when compared to HeLa cells. These results show that nanotoxicity has to be assessed for each cell type individually. © 2013 WILEY-VCH Verlag GmbH &amp; Co. KGaA, Weinheim.&quot;,&quot;issue&quot;:&quot;23&quot;,&quot;volume&quot;:&quot;9&quot;,&quot;container-title-short&quot;:&quot;&quot;},&quot;isTemporary&quot;:false}]},{&quot;citationID&quot;:&quot;MENDELEY_CITATION_765db2da-d634-44a4-9ce8-afa96c6404fd&quot;,&quot;properties&quot;:{&quot;noteIndex&quot;:0},&quot;isEdited&quot;:false,&quot;manualOverride&quot;:{&quot;isManuallyOverridden&quot;:false,&quot;citeprocText&quot;:&quot;[147], [148]&quot;,&quot;manualOverrideText&quot;:&quot;&quot;},&quot;citationTag&quot;:&quot;MENDELEY_CITATION_v3_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&quot;,&quot;citationItems&quot;:[{&quot;id&quot;:&quot;764cdaac-9fb0-33b3-a08b-5023e02b9570&quot;,&quot;itemData&quot;:{&quot;type&quot;:&quot;article-journal&quot;,&quot;id&quot;:&quot;764cdaac-9fb0-33b3-a08b-5023e02b9570&quot;,&quot;title&quot;:&quot;Fluorescence-encoded gold nanoparticles: Library design and modulation of cellular uptake into dendritic cells&quot;,&quot;author&quot;:[{&quot;family&quot;:&quot;Rodriguez-Lorenzo&quot;,&quot;given&quot;:&quot;Laura&quot;,&quot;parse-names&quot;:false,&quot;dropping-particle&quot;:&quot;&quot;,&quot;non-dropping-particle&quot;:&quot;&quot;},{&quot;family&quot;:&quot;Fytianos&quot;,&quot;given&quot;:&quot;Kleanthis&quot;,&quot;parse-names&quot;:false,&quot;dropping-particle&quot;:&quot;&quot;,&quot;non-dropping-particle&quot;:&quot;&quot;},{&quot;family&quot;:&quot;Blank&quot;,&quot;given&quot;:&quot;Fabian&quot;,&quot;parse-names&quot;:false,&quot;dropping-particle&quot;:&quot;&quot;,&quot;non-dropping-particle&quot;:&quot;&quot;},{&quot;family&quot;:&quot;Garnier&quot;,&quot;given&quot;:&quot;Christophe&quot;,&quot;parse-names&quot;:false,&quot;dropping-particle&quot;:&quot;&quot;,&quot;non-dropping-particle&quot;:&quot;Von&quot;},{&quot;family&quot;:&quot;Rothen-Rutishauser&quot;,&quot;given&quot;:&quot;Barbara&quot;,&quot;parse-names&quot;:false,&quot;dropping-particle&quot;:&quot;&quot;,&quot;non-dropping-particle&quot;:&quot;&quot;},{&quot;family&quot;:&quot;Petri-Fink&quot;,&quot;given&quot;:&quot;Alke&quot;,&quot;parse-names&quot;:false,&quot;dropping-particle&quot;:&quot;&quot;,&quot;non-dropping-particle&quot;:&quot;&quot;}],&quot;container-title&quot;:&quot;Small&quot;,&quot;DOI&quot;:&quot;10.1002/smll.201302889&quot;,&quot;ISSN&quot;:&quot;16136829&quot;,&quot;PMID&quot;:&quot;24482355&quot;,&quot;issued&quot;:{&quot;date-parts&quot;:[[2014,4,9]]},&quot;page&quot;:&quot;1341-1350&quot;,&quot;abstract&quot;:&quot;In order to harness the unique properties of nanoparticles for novel clinical applications and to modulate their uptake into specific immune cells we designed a new library of homo- and hetero-functional fluorescence-encoded gold nanoparticles (Au-NPs) using different poly(vinyl alcohol) and poly(ethylene glycol)-based polymers for particle coating and stabilization. The encoded particles were fully characterized by UV-Vis and fluorescence spectroscopy, zeta potential and dynamic light scattering. The uptake by human monocyte derived dendritic cells in vitro was studied by confocal laser scanning microscopy and quantified by fluorescence-activated cell sorting and inductively coupled plasma atomic emission spectroscopy. We show how the chemical modification of particle surfaces, for instance by attaching fluorescent dyes, can conceal fundamental particle properties and modulate cellular uptake. In order to mask the influence of fluorescent dyes on cellular uptake while still exploiting its fluorescence for detection, we have created hetero-functionalized Au-NPs, which again show typical particle dependent cellular interactions. Our study clearly prove that the thorough characterization of nanoparticles at each modification step in the engineering process is absolutely essential and that it can be necessary to make substantial adjustments of the particles in order to obtain reliable cellular uptake data, which truly reflects particle properties. The parameters that modulate the cellular uptake into human dendritic cells in vitro are identified through the fabrication of homo- and hetero-functional fluorescence encoded gold nanoparticles. This study shows how the addition of surface molecules (such as fluorescent dyes) can impact cellular uptake and how this issue can be overcome. © 2014 WILEY-VCH Verlag GmbH &amp; Co. KGaA, Weinheim.&quot;,&quot;publisher&quot;:&quot;Wiley-VCH Verlag&quot;,&quot;issue&quot;:&quot;7&quot;,&quot;volume&quot;:&quot;10&quot;,&quot;container-title-short&quot;:&quot;&quot;},&quot;isTemporary&quot;:false},{&quot;id&quot;:&quot;7b671af6-e1da-379c-aa50-e941602d5d96&quot;,&quot;itemData&quot;:{&quot;type&quot;:&quot;article-journal&quot;,&quot;id&quot;:&quot;7b671af6-e1da-379c-aa50-e941602d5d96&quot;,&quot;title&quot;:&quot;Dual-Labelled Nanoparticles Inform on the Stability of Fluorescent Labels In Vivo&quot;,&quot;author&quot;:[{&quot;family&quot;:&quot;Roussel&quot;,&quot;given&quot;:&quot;Sabrina&quot;,&quot;parse-names&quot;:false,&quot;dropping-particle&quot;:&quot;&quot;,&quot;non-dropping-particle&quot;:&quot;&quot;},{&quot;family&quot;:&quot;Grenier&quot;,&quot;given&quot;:&quot;Philippe&quot;,&quot;parse-names&quot;:false,&quot;dropping-particle&quot;:&quot;&quot;,&quot;non-dropping-particle&quot;:&quot;&quot;},{&quot;family&quot;:&quot;Chénard&quot;,&quot;given&quot;:&quot;Valérie&quot;,&quot;parse-names&quot;:false,&quot;dropping-particle&quot;:&quot;&quot;,&quot;non-dropping-particle&quot;:&quot;&quot;},{&quot;family&quot;:&quot;Bertrand&quot;,&quot;given&quot;:&quot;Nicolas&quot;,&quot;parse-names&quot;:false,&quot;dropping-particle&quot;:&quot;&quot;,&quot;non-dropping-particle&quot;:&quot;&quot;}],&quot;container-title&quot;:&quot;Pharmaceutics&quot;,&quot;container-title-short&quot;:&quot;Pharmaceutics&quot;,&quot;DOI&quot;:&quot;10.3390/pharmaceutics15030769&quot;,&quot;ISSN&quot;:&quot;19994923&quot;,&quot;issued&quot;:{&quot;date-parts&quot;:[[2023,3,1]]},&quot;abstract&quot;:&quot;Fluorescent labelling is commonly used to monitor the biodistribution of nanomedicines. However, meaningful interpretation of the results requires that the fluorescent label remains attached to the nanomedicine. In this work, we explore the stability of three fluorophores (BODIPY650, Cyanine 5 and AZ647) attached to polymeric hydrophobic biodegradable anchors. Using dual-labelled poly(ethylene glycol)-b-poly(lactic acid) (PEG-PLA) nanoparticles that are both radioactive and fluorescent, we investigated how the properties of the fluorophores impact the stability of the labelling in vitro and in vivo. Results suggest that the more hydrophilic dye (AZ647) is released faster from nanoparticles, and that this instability results in misinterpretation of in vivo data. While hydrophobic dyes are likely more suitable to track nanoparticles in biological environments, quenching of the fluorescence inside the nanoparticles can also introduce artefacts. Altogether, this work raises awareness about the importance of stable labelling methods when investigating the biological fate of nanomedicines.&quot;,&quot;publisher&quot;:&quot;MDPI&quot;,&quot;issue&quot;:&quot;3&quot;,&quot;volume&quot;:&quot;15&quot;},&quot;isTemporary&quot;:false}]},{&quot;citationID&quot;:&quot;MENDELEY_CITATION_7012f8ef-6298-46cb-86ec-6fb0a757f1a8&quot;,&quot;properties&quot;:{&quot;noteIndex&quot;:0},&quot;isEdited&quot;:false,&quot;manualOverride&quot;:{&quot;isManuallyOverridden&quot;:false,&quot;citeprocText&quot;:&quot;[185]&quot;,&quot;manualOverrideText&quot;:&quot;&quot;},&quot;citationTag&quot;:&quot;MENDELEY_CITATION_v3_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&quot;,&quot;citationItems&quot;:[{&quot;id&quot;:&quot;d8ddaedd-aad5-3cf4-8033-0a589cf3cf9b&quot;,&quot;itemData&quot;:{&quot;type&quot;:&quot;article-journal&quot;,&quot;id&quot;:&quot;d8ddaedd-aad5-3cf4-8033-0a589cf3cf9b&quot;,&quot;title&quot;:&quot;Quantitative refractive index distribution of single cell by combining phase-shifting interferometry and AFM imaging&quot;,&quot;author&quot;:[{&quot;family&quot;:&quot;Zhang&quot;,&quot;given&quot;:&quot;Qinnan&quot;,&quot;parse-names&quot;:false,&quot;dropping-particle&quot;:&quot;&quot;,&quot;non-dropping-particle&quot;:&quot;&quot;},{&quot;family&quot;:&quot;Zhong&quot;,&quot;given&quot;:&quot;Liyun&quot;,&quot;parse-names&quot;:false,&quot;dropping-particle&quot;:&quot;&quot;,&quot;non-dropping-particle&quot;:&quot;&quot;},{&quot;family&quot;:&quot;Tang&quot;,&quot;given&quot;:&quot;Ping&quot;,&quot;parse-names&quot;:false,&quot;dropping-particle&quot;:&quot;&quot;,&quot;non-dropping-particle&quot;:&quot;&quot;},{&quot;family&quot;:&quot;Yuan&quot;,&quot;given&quot;:&quot;Yingjie&quot;,&quot;parse-names&quot;:false,&quot;dropping-particle&quot;:&quot;&quot;,&quot;non-dropping-particle&quot;:&quot;&quot;},{&quot;family&quot;:&quot;Liu&quot;,&quot;given&quot;:&quot;Shengde&quot;,&quot;parse-names&quot;:false,&quot;dropping-particle&quot;:&quot;&quot;,&quot;non-dropping-particle&quot;:&quot;&quot;},{&quot;family&quot;:&quot;Tian&quot;,&quot;given&quot;:&quot;Jindong&quot;,&quot;parse-names&quot;:false,&quot;dropping-particle&quot;:&quot;&quot;,&quot;non-dropping-particle&quot;:&quot;&quot;},{&quot;family&quot;:&quot;Lu&quot;,&quot;given&quot;:&quot;Xiaoxu&quot;,&quot;parse-names&quot;:false,&quot;dropping-particle&quot;:&quot;&quot;,&quot;non-dropping-particle&quot;:&quot;&quot;}],&quot;container-title&quot;:&quot;Scientific Reports&quot;,&quot;container-title-short&quot;:&quot;Sci Rep&quot;,&quot;DOI&quot;:&quot;10.1038/s41598-017-02797-8&quot;,&quot;ISSN&quot;:&quot;20452322&quot;,&quot;PMID&quot;:&quot;28566684&quot;,&quot;issued&quot;:{&quot;date-parts&quot;:[[2017,12,1]]},&quot;abstract&quot;:&quot;Cell refractive index, an intrinsic optical parameter, is closely correlated with the intracellular mass and concentration. By combining optical phase-shifting interferometry (PSI) and atomic force microscope (AFM) imaging, we constructed a label free, non-invasive and quantitative refractive index of single cell measurement system, in which the accurate phase map of single cell was retrieved with PSI technique and the cell morphology with nanoscale resolution was achieved with AFM imaging. Based on the proposed AFM/PSI system, we achieved quantitative refractive index distributions of single red blood cell and Jurkat cell, respectively. Further, the quantitative change of refractive index distribution during Daunorubicin (DNR)-induced Jurkat cell apoptosis was presented, and then the content changes of intracellular biochemical components were achieved. Importantly, these results were consistent with Raman spectral analysis, indicating that the proposed PSI/AFM based refractive index system is likely to become a useful tool for intracellular biochemical components analysis measurement, and this will facilitate its application for revealing cell structure and pathological state from a new perspective.&quot;,&quot;publisher&quot;:&quot;Nature Publishing Group&quot;,&quot;issue&quot;:&quot;1&quot;,&quot;volume&quot;:&quot;7&quot;},&quot;isTemporary&quot;:false}]},{&quot;citationID&quot;:&quot;MENDELEY_CITATION_77ec0d42-d001-45a6-b629-ff2d5eba4bd0&quot;,&quot;properties&quot;:{&quot;noteIndex&quot;:0},&quot;isEdited&quot;:false,&quot;manualOverride&quot;:{&quot;isManuallyOverridden&quot;:false,&quot;citeprocText&quot;:&quot;[186]&quot;,&quot;manualOverrideText&quot;:&quot;&quot;},&quot;citationTag&quot;:&quot;MENDELEY_CITATION_v3_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&quot;,&quot;citationItems&quot;:[{&quot;id&quot;:&quot;286cca3f-1ec4-30c5-9131-4e6b3e7243e4&quot;,&quot;itemData&quot;:{&quot;type&quot;:&quot;article-journal&quot;,&quot;id&quot;:&quot;286cca3f-1ec4-30c5-9131-4e6b3e7243e4&quot;,&quot;title&quot;:&quot;Understanding the role of surface charges in cellular adsorption versus internalization by selectively removing gold nanoparticles on the cell surface with a I 2/KI etchant&quot;,&quot;author&quot;:[{&quot;family&quot;:&quot;Cho&quot;,&quot;given&quot;:&quot;Eun Chul&quot;,&quot;parse-names&quot;:false,&quot;dropping-particle&quot;:&quot;&quot;,&quot;non-dropping-particle&quot;:&quot;&quot;},{&quot;family&quot;:&quot;Xie&quot;,&quot;given&quot;:&quot;Jingwei&quot;,&quot;parse-names&quot;:false,&quot;dropping-particle&quot;:&quot;&quot;,&quot;non-dropping-particle&quot;:&quot;&quot;},{&quot;family&quot;:&quot;Wurm&quot;,&quot;given&quot;:&quot;Patricia A.&quot;,&quot;parse-names&quot;:false,&quot;dropping-particle&quot;:&quot;&quot;,&quot;non-dropping-particle&quot;:&quot;&quot;},{&quot;family&quot;:&quot;Xia&quot;,&quot;given&quot;:&quot;Younan&quot;,&quot;parse-names&quot;:false,&quot;dropping-particle&quot;:&quot;&quot;,&quot;non-dropping-particle&quot;:&quot;&quot;}],&quot;container-title&quot;:&quot;Nano Letters&quot;,&quot;container-title-short&quot;:&quot;Nano Lett&quot;,&quot;DOI&quot;:&quot;10.1021/nl803487r&quot;,&quot;ISSN&quot;:&quot;15306984&quot;,&quot;PMID&quot;:&quot;19199477&quot;,&quot;issued&quot;:{&quot;date-parts&quot;:[[2009,3,11]]},&quot;page&quot;:&quot;1080-1084&quot;,&quot;abstract&quot;:&quot;This Letter presents a new method for differentiating the Au nanospheres attached to the cell surface from those being internalized into the cells. We introduced an etching solution based on I 2 and Kl that can selectively dissolve the Au nanospheres on the cell surface within a short period of time. The advantage of this etchant is its low toxicity to the cells because it is capable of etching away a relatively large amount of Au nanospheres at a low molar concentration. By combining with quantitative elemental analysis, we found that the deposition of Au nanospheres on the surface of cancer cells was highly dependent on the sign of surface charges on the Au nanospheres. In addition, by fitting the uptake data with a kinetic model, we were able to derive the overall and internalization rate constants for Au nanospheres and both of them were found to be governed by the surface charges on Au nanospheres. © 2009 American Chemical Society.&quot;,&quot;issue&quot;:&quot;3&quot;,&quot;volume&quot;:&quot;9&quot;},&quot;isTemporary&quot;:false}]},{&quot;citationID&quot;:&quot;MENDELEY_CITATION_4c9cca6a-48df-4696-a57d-ef4544a82f59&quot;,&quot;properties&quot;:{&quot;noteIndex&quot;:0},&quot;isEdited&quot;:false,&quot;manualOverride&quot;:{&quot;isManuallyOverridden&quot;:false,&quot;citeprocText&quot;:&quot;[187]&quot;,&quot;manualOverrideText&quot;:&quot;&quot;},&quot;citationTag&quot;:&quot;MENDELEY_CITATION_v3_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&quot;,&quot;citationItems&quot;:[{&quot;id&quot;:&quot;ebcb6960-8d64-356e-85b5-09359ae21603&quot;,&quot;itemData&quot;:{&quot;type&quot;:&quot;article-journal&quot;,&quot;id&quot;:&quot;ebcb6960-8d64-356e-85b5-09359ae21603&quot;,&quot;title&quot;:&quot;Best Practices for Preparing a Single Cell Suspension from Solid Tissues for Flow Cytometry&quot;,&quot;author&quot;:[{&quot;family&quot;:&quot;Reichard&quot;,&quot;given&quot;:&quot;Andrew&quot;,&quot;parse-names&quot;:false,&quot;dropping-particle&quot;:&quot;&quot;,&quot;non-dropping-particle&quot;:&quot;&quot;},{&quot;family&quot;:&quot;Asosingh&quot;,&quot;given&quot;:&quot;Kewal&quot;,&quot;parse-names&quot;:false,&quot;dropping-particle&quot;:&quot;&quot;,&quot;non-dropping-particle&quot;:&quot;&quot;}],&quot;container-title&quot;:&quot;Cytometry Part A&quot;,&quot;DOI&quot;:&quot;10.1002/cyto.a.23690&quot;,&quot;ISSN&quot;:&quot;15524930&quot;,&quot;PMID&quot;:&quot;30523671&quot;,&quot;issued&quot;:{&quot;date-parts&quot;:[[2019,2,1]]},&quot;page&quot;:&quot;219-226&quot;,&quot;abstract&quot;:&quot;Preparing a single cell suspension is a critical step in any solid tissue flow cytometry experiment. Tissue dissection, enzymatic digestion, and mechanical dissociation are three significant steps leading to the degradation of the extracellular matrix and the isolation of single cells, allowing the generation of high-quality flow cytometry data. Cells and the extracellular matrix contain various proteins and other structures which must be considered when designing a tissue digestion protocol to preserve the viability of cells and the presence of relevant antigens while digesting matrix components and cleaving cell–cell junctions. Evaluation of the single cell suspension is essential before proceeding with the labeling of the cells as high viability and absence of cell debris and aggregates are critical for flow cytometry. The information presented should be used as a general guide of steps to consider when preparing a single cell suspension from solid tissues for flow cytometry experiments. © 2018 International Society for Advancement of Cytometry.&quot;,&quot;publisher&quot;:&quot;Wiley-Liss Inc.&quot;,&quot;issue&quot;:&quot;2&quot;,&quot;volume&quot;:&quot;95&quot;,&quot;container-title-short&quot;:&quot;&quot;},&quot;isTemporary&quot;:false}]},{&quot;citationID&quot;:&quot;MENDELEY_CITATION_17362ca8-d056-44e0-94e2-318078741631&quot;,&quot;properties&quot;:{&quot;noteIndex&quot;:0},&quot;isEdited&quot;:false,&quot;manualOverride&quot;:{&quot;isManuallyOverridden&quot;:false,&quot;citeprocText&quot;:&quot;[140]&quot;,&quot;manualOverrideText&quot;:&quot;&quot;},&quot;citationTag&quot;:&quot;MENDELEY_CITATION_v3_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&quot;,&quot;citationItems&quot;:[{&quot;id&quot;:&quot;bd0d2dc4-b883-3a14-bd1a-edb2a0f1e8c4&quot;,&quot;itemData&quot;:{&quot;type&quot;:&quot;article-journal&quot;,&quot;id&quot;:&quot;bd0d2dc4-b883-3a14-bd1a-edb2a0f1e8c4&quot;,&quot;title&quot;:&quot;Quantifying the Ligand-Coated Nanoparticle Delivery to Cancer Cells in Solid Tumors&quot;,&quot;author&quot;:[{&quot;family&quot;:&quot;Dai&quot;,&quot;given&quot;:&quot;Qin&quot;,&quot;parse-names&quot;:false,&quot;dropping-particle&quot;:&quot;&quot;,&quot;non-dropping-particle&quot;:&quot;&quot;},{&quot;family&quot;:&quot;Wilhelm&quot;,&quot;given&quot;:&quot;Stefan&quot;,&quot;parse-names&quot;:false,&quot;dropping-particle&quot;:&quot;&quot;,&quot;non-dropping-particle&quot;:&quot;&quot;},{&quot;family&quot;:&quot;Ding&quot;,&quot;given&quot;:&quot;Ding&quot;,&quot;parse-names&quot;:false,&quot;dropping-particle&quot;:&quot;&quot;,&quot;non-dropping-particle&quot;:&quot;&quot;},{&quot;family&quot;:&quot;Syed&quot;,&quot;given&quot;:&quot;Abdullah Muhammad&quot;,&quot;parse-names&quot;:false,&quot;dropping-particle&quot;:&quot;&quot;,&quot;non-dropping-particle&quot;:&quot;&quot;},{&quot;family&quot;:&quot;Sindhwani&quot;,&quot;given&quot;:&quot;Shrey&quot;,&quot;parse-names&quot;:false,&quot;dropping-particle&quot;:&quot;&quot;,&quot;non-dropping-particle&quot;:&quot;&quot;},{&quot;family&quot;:&quot;Zhang&quot;,&quot;given&quot;:&quot;Yuwei&quot;,&quot;parse-names&quot;:false,&quot;dropping-particle&quot;:&quot;&quot;,&quot;non-dropping-particle&quot;:&quot;&quot;},{&quot;family&quot;:&quot;Chen&quot;,&quot;given&quot;:&quot;Yih Yang&quot;,&quot;parse-names&quot;:false,&quot;dropping-particle&quot;:&quot;&quot;,&quot;non-dropping-particle&quot;:&quot;&quot;},{&quot;family&quot;:&quot;Macmillan&quot;,&quot;given&quot;:&quot;Presley&quot;,&quot;parse-names&quot;:false,&quot;dropping-particle&quot;:&quot;&quot;,&quot;non-dropping-particle&quot;:&quot;&quot;},{&quot;family&quot;:&quot;Chan&quot;,&quot;given&quot;:&quot;Warren C.W.&quot;,&quot;parse-names&quot;:false,&quot;dropping-particle&quot;:&quot;&quot;,&quot;non-dropping-particle&quot;:&quot;&quot;}],&quot;container-title&quot;:&quot;ACS Nano&quot;,&quot;DOI&quot;:&quot;10.1021/acsnano.8b03900&quot;,&quot;ISSN&quot;:&quot;1936086X&quot;,&quot;PMID&quot;:&quot;30016073&quot;,&quot;issued&quot;:{&quot;date-parts&quot;:[[2018,8,28]]},&quot;page&quot;:&quot;8423-8435&quot;,&quot;abstract&quot;:&quot;Coating the nanoparticle surface with cancer cell recognizing ligands is expected to facilitate specific delivery of nanoparticles to diseased cells in vivo. While this targeting strategy is appealing, no nanoparticle-based active targeting formulation for solid tumor treatment had made it past phase III clinical trials. Here, we quantified the cancer cell-targeting efficiencies of Trastuzumab (Herceptin) and folic acid coated gold and silica nanoparticles in multiple mouse tumor models. Surprisingly, we showed that less than 14 out of 1 million (0.0014% injected dose) intravenously administrated nanoparticles were delivered to targeted cancer cells, and that only 2 out of 100 cancer cells interacted with the nanoparticles. The majority of the intratumoral nanoparticles were either trapped in the extracellular matrix or taken up by perivascular tumor associated macrophages. The low cancer cell targeting efficiency and significant uptake by noncancer cells suggest the need to re-evaluate the active targeting process and therapeutic mechanisms using quantitative methods. This will be important for developing strategies to deliver emerging therapeutics such as genome editing, nucleic acid therapy, and immunotherapy for cancer treatment using nanocarriers.&quot;,&quot;publisher&quot;:&quot;American Chemical Society&quot;,&quot;issue&quot;:&quot;8&quot;,&quot;volume&quot;:&quot;12&quot;,&quot;container-title-short&quot;:&quot;ACS Nano&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565af7d-7493-48a4-abd9-2f3b9a336cb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A88A66AAB4877489653E721CADBCFAD" ma:contentTypeVersion="13" ma:contentTypeDescription="Create a new document." ma:contentTypeScope="" ma:versionID="bf88791c5ba5f8aa0e78c95751d84c50">
  <xsd:schema xmlns:xsd="http://www.w3.org/2001/XMLSchema" xmlns:xs="http://www.w3.org/2001/XMLSchema" xmlns:p="http://schemas.microsoft.com/office/2006/metadata/properties" xmlns:ns3="8d5d31ba-e1a2-4252-a33f-992fb1145bc5" xmlns:ns4="0565af7d-7493-48a4-abd9-2f3b9a336cb4" targetNamespace="http://schemas.microsoft.com/office/2006/metadata/properties" ma:root="true" ma:fieldsID="7101d3c5a9e0ed989de61ef866741879" ns3:_="" ns4:_="">
    <xsd:import namespace="8d5d31ba-e1a2-4252-a33f-992fb1145bc5"/>
    <xsd:import namespace="0565af7d-7493-48a4-abd9-2f3b9a336cb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5d31ba-e1a2-4252-a33f-992fb1145bc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65af7d-7493-48a4-abd9-2f3b9a336cb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002E9E-85F7-49D3-BF05-9DAFFEBD9DD6}">
  <ds:schemaRefs>
    <ds:schemaRef ds:uri="http://schemas.microsoft.com/office/2006/metadata/properties"/>
    <ds:schemaRef ds:uri="http://schemas.microsoft.com/office/infopath/2007/PartnerControls"/>
    <ds:schemaRef ds:uri="0565af7d-7493-48a4-abd9-2f3b9a336cb4"/>
  </ds:schemaRefs>
</ds:datastoreItem>
</file>

<file path=customXml/itemProps2.xml><?xml version="1.0" encoding="utf-8"?>
<ds:datastoreItem xmlns:ds="http://schemas.openxmlformats.org/officeDocument/2006/customXml" ds:itemID="{2DCEC9D5-97E5-4B94-B3D5-2E57DD4D45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5d31ba-e1a2-4252-a33f-992fb1145bc5"/>
    <ds:schemaRef ds:uri="0565af7d-7493-48a4-abd9-2f3b9a336c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C3622D-AD28-4254-B390-94D455A5F905}">
  <ds:schemaRefs>
    <ds:schemaRef ds:uri="http://schemas.openxmlformats.org/officeDocument/2006/bibliography"/>
  </ds:schemaRefs>
</ds:datastoreItem>
</file>

<file path=customXml/itemProps4.xml><?xml version="1.0" encoding="utf-8"?>
<ds:datastoreItem xmlns:ds="http://schemas.openxmlformats.org/officeDocument/2006/customXml" ds:itemID="{905FC7FE-EB39-43D7-B394-43C153DA8A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124</Pages>
  <Words>24915</Words>
  <Characters>142021</Characters>
  <Application>Microsoft Office Word</Application>
  <DocSecurity>0</DocSecurity>
  <Lines>1183</Lines>
  <Paragraphs>333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166603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Haddad, Majood</dc:creator>
  <cp:keywords/>
  <dc:description/>
  <cp:lastModifiedBy>majd haddad</cp:lastModifiedBy>
  <cp:revision>92</cp:revision>
  <cp:lastPrinted>2023-07-28T01:59:00Z</cp:lastPrinted>
  <dcterms:created xsi:type="dcterms:W3CDTF">2023-07-20T22:04:00Z</dcterms:created>
  <dcterms:modified xsi:type="dcterms:W3CDTF">2023-07-28T15:22:00Z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0x010100FA88A66AAB4877489653E721CADBCFAD</vt:lpwstr>
  </property>
</Properties>
</file>